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8141C" w14:textId="7AA70912" w:rsidR="006C7ED6" w:rsidRDefault="006C7ED6" w:rsidP="007D1259">
      <w:pPr>
        <w:pStyle w:val="Zhlav"/>
        <w:tabs>
          <w:tab w:val="left" w:pos="5580"/>
        </w:tabs>
        <w:jc w:val="center"/>
        <w:rPr>
          <w:rFonts w:ascii="struSL" w:hAnsi="struSL"/>
          <w:b/>
          <w:bCs/>
          <w:sz w:val="32"/>
          <w:szCs w:val="32"/>
        </w:rPr>
      </w:pPr>
    </w:p>
    <w:p w14:paraId="7E783555" w14:textId="77777777" w:rsidR="006C7ED6" w:rsidRPr="00DD3358" w:rsidRDefault="006C7ED6" w:rsidP="007D1259">
      <w:pPr>
        <w:pStyle w:val="Zhlav"/>
        <w:tabs>
          <w:tab w:val="left" w:pos="5580"/>
        </w:tabs>
        <w:jc w:val="center"/>
        <w:rPr>
          <w:rFonts w:ascii="struSL" w:hAnsi="struSL"/>
          <w:b/>
          <w:bCs/>
          <w:sz w:val="32"/>
          <w:szCs w:val="32"/>
        </w:rPr>
      </w:pPr>
    </w:p>
    <w:p w14:paraId="64A302CD" w14:textId="77777777" w:rsidR="00D676A1" w:rsidRPr="00DD3358" w:rsidRDefault="00D676A1" w:rsidP="00D676A1">
      <w:pPr>
        <w:pStyle w:val="Zhlav"/>
        <w:jc w:val="center"/>
        <w:rPr>
          <w:b/>
          <w:bCs/>
          <w:sz w:val="32"/>
        </w:rPr>
      </w:pPr>
    </w:p>
    <w:p w14:paraId="5CAF554D" w14:textId="77777777" w:rsidR="00D676A1" w:rsidRPr="00DD3358" w:rsidRDefault="00D676A1" w:rsidP="00D676A1">
      <w:pPr>
        <w:pStyle w:val="Zhlav"/>
        <w:jc w:val="center"/>
        <w:rPr>
          <w:b/>
          <w:bCs/>
          <w:sz w:val="32"/>
        </w:rPr>
      </w:pPr>
      <w:bookmarkStart w:id="0" w:name="_Toc263334000"/>
      <w:bookmarkStart w:id="1" w:name="_Toc263420716"/>
      <w:r w:rsidRPr="00DD3358">
        <w:rPr>
          <w:b/>
          <w:bCs/>
          <w:sz w:val="32"/>
        </w:rPr>
        <w:t>Elanor - EGJE</w:t>
      </w:r>
      <w:bookmarkEnd w:id="0"/>
      <w:bookmarkEnd w:id="1"/>
    </w:p>
    <w:p w14:paraId="4D685B37" w14:textId="77777777" w:rsidR="00D676A1" w:rsidRPr="00DD3358" w:rsidRDefault="00D676A1" w:rsidP="00D676A1">
      <w:pPr>
        <w:pStyle w:val="Zhlav"/>
        <w:jc w:val="center"/>
        <w:rPr>
          <w:b/>
          <w:bCs/>
          <w:sz w:val="32"/>
        </w:rPr>
      </w:pPr>
    </w:p>
    <w:p w14:paraId="37802A91" w14:textId="77777777" w:rsidR="00D676A1" w:rsidRPr="00DD3358" w:rsidRDefault="00D676A1" w:rsidP="00D676A1">
      <w:pPr>
        <w:pStyle w:val="Zhlav"/>
        <w:jc w:val="center"/>
        <w:rPr>
          <w:b/>
          <w:bCs/>
          <w:sz w:val="32"/>
        </w:rPr>
      </w:pPr>
      <w:bookmarkStart w:id="2" w:name="_Toc263334001"/>
      <w:bookmarkStart w:id="3" w:name="_Toc263420717"/>
      <w:r w:rsidRPr="00DD3358">
        <w:rPr>
          <w:b/>
          <w:bCs/>
          <w:sz w:val="32"/>
        </w:rPr>
        <w:t xml:space="preserve">Okruh </w:t>
      </w:r>
      <w:bookmarkEnd w:id="2"/>
      <w:bookmarkEnd w:id="3"/>
      <w:r w:rsidRPr="00DD3358">
        <w:rPr>
          <w:b/>
          <w:bCs/>
          <w:sz w:val="32"/>
        </w:rPr>
        <w:t>řešení</w:t>
      </w:r>
    </w:p>
    <w:p w14:paraId="4AEDD17F" w14:textId="77777777" w:rsidR="00D676A1" w:rsidRPr="00DD3358" w:rsidRDefault="00D676A1" w:rsidP="00D676A1">
      <w:pPr>
        <w:pStyle w:val="Zhlav"/>
        <w:jc w:val="center"/>
        <w:rPr>
          <w:b/>
          <w:bCs/>
          <w:sz w:val="32"/>
        </w:rPr>
      </w:pPr>
    </w:p>
    <w:p w14:paraId="208AC04B" w14:textId="77777777" w:rsidR="00D676A1" w:rsidRPr="00DD3358" w:rsidRDefault="00D676A1" w:rsidP="00D676A1">
      <w:pPr>
        <w:pStyle w:val="Zhlav"/>
        <w:jc w:val="center"/>
        <w:rPr>
          <w:b/>
          <w:bCs/>
          <w:color w:val="0000FF"/>
          <w:sz w:val="32"/>
        </w:rPr>
      </w:pPr>
      <w:bookmarkStart w:id="4" w:name="_Toc263334002"/>
      <w:bookmarkStart w:id="5" w:name="_Toc263420718"/>
      <w:r w:rsidRPr="00DD3358">
        <w:rPr>
          <w:b/>
          <w:bCs/>
          <w:color w:val="0000FF"/>
          <w:sz w:val="32"/>
        </w:rPr>
        <w:t>Doch = Docházka</w:t>
      </w:r>
      <w:bookmarkEnd w:id="4"/>
      <w:bookmarkEnd w:id="5"/>
      <w:r w:rsidR="00ED2605">
        <w:rPr>
          <w:b/>
          <w:bCs/>
          <w:color w:val="0000FF"/>
          <w:sz w:val="32"/>
        </w:rPr>
        <w:t xml:space="preserve"> </w:t>
      </w:r>
    </w:p>
    <w:p w14:paraId="05FFB7D8" w14:textId="77777777" w:rsidR="00D676A1" w:rsidRPr="00DD3358" w:rsidRDefault="00D676A1" w:rsidP="00D676A1">
      <w:pPr>
        <w:pStyle w:val="Zhlav"/>
        <w:jc w:val="center"/>
        <w:rPr>
          <w:b/>
          <w:bCs/>
          <w:sz w:val="32"/>
        </w:rPr>
      </w:pPr>
    </w:p>
    <w:p w14:paraId="3E3C8E98" w14:textId="77777777" w:rsidR="00D676A1" w:rsidRPr="00DD3358" w:rsidRDefault="00D676A1" w:rsidP="00D676A1">
      <w:pPr>
        <w:pStyle w:val="Zhlav"/>
        <w:jc w:val="center"/>
        <w:rPr>
          <w:b/>
          <w:bCs/>
          <w:sz w:val="28"/>
        </w:rPr>
      </w:pPr>
    </w:p>
    <w:p w14:paraId="34372EBE" w14:textId="77777777" w:rsidR="00D676A1" w:rsidRPr="00DD3358" w:rsidRDefault="00D676A1" w:rsidP="00D676A1">
      <w:pPr>
        <w:pStyle w:val="Zhlav"/>
        <w:jc w:val="center"/>
        <w:rPr>
          <w:b/>
          <w:bCs/>
          <w:sz w:val="28"/>
        </w:rPr>
      </w:pPr>
    </w:p>
    <w:p w14:paraId="4408FA7A" w14:textId="77777777" w:rsidR="00D676A1" w:rsidRPr="00DD3358" w:rsidRDefault="00D676A1" w:rsidP="00D676A1">
      <w:pPr>
        <w:pStyle w:val="Zhlav"/>
        <w:jc w:val="center"/>
        <w:rPr>
          <w:b/>
          <w:bCs/>
          <w:sz w:val="28"/>
        </w:rPr>
      </w:pPr>
      <w:r w:rsidRPr="00DD3358">
        <w:rPr>
          <w:b/>
          <w:bCs/>
          <w:sz w:val="28"/>
        </w:rPr>
        <w:t>popis okruhu řešení</w:t>
      </w:r>
    </w:p>
    <w:p w14:paraId="277DF0CA" w14:textId="77777777" w:rsidR="00D676A1" w:rsidRPr="00DD3358" w:rsidRDefault="00D676A1" w:rsidP="00D676A1">
      <w:pPr>
        <w:pStyle w:val="Nadpis1"/>
      </w:pPr>
      <w:bookmarkStart w:id="6" w:name="_Toc403982632"/>
      <w:bookmarkStart w:id="7" w:name="_Toc403983586"/>
      <w:bookmarkStart w:id="8" w:name="_Toc403982890"/>
      <w:bookmarkStart w:id="9" w:name="_Toc403983844"/>
      <w:bookmarkStart w:id="10" w:name="_Toc403982891"/>
      <w:bookmarkStart w:id="11" w:name="_Toc403983845"/>
      <w:bookmarkStart w:id="12" w:name="_Toc306256701"/>
      <w:bookmarkStart w:id="13" w:name="_Toc398639607"/>
      <w:bookmarkStart w:id="14" w:name="_Toc198147019"/>
      <w:bookmarkEnd w:id="6"/>
      <w:bookmarkEnd w:id="7"/>
      <w:bookmarkEnd w:id="8"/>
      <w:bookmarkEnd w:id="9"/>
      <w:bookmarkEnd w:id="10"/>
      <w:bookmarkEnd w:id="11"/>
      <w:bookmarkEnd w:id="12"/>
      <w:r w:rsidRPr="00DD3358">
        <w:t>Základní charakteristika okruhu řešení „Doch“</w:t>
      </w:r>
      <w:bookmarkEnd w:id="13"/>
      <w:bookmarkEnd w:id="14"/>
    </w:p>
    <w:p w14:paraId="258B4063" w14:textId="4EA8826B" w:rsidR="00D676A1" w:rsidRPr="00DD3358" w:rsidRDefault="00D676A1" w:rsidP="00D676A1">
      <w:pPr>
        <w:pStyle w:val="no1"/>
        <w:jc w:val="both"/>
      </w:pPr>
      <w:r w:rsidRPr="0033591E">
        <w:t>Okruh řešení Doch = Docházka se specificky věnuje problematice její evidence, vyhodnocení</w:t>
      </w:r>
      <w:r w:rsidRPr="00DD3358">
        <w:t xml:space="preserve"> příspěvku na stravu, řešení problematiky generování a přerozdělení různých typů odměn a komplexní problematikou vytváření podkladů pro výpočet mezd.</w:t>
      </w:r>
      <w:r w:rsidRPr="00DD3358" w:rsidDel="00ED4817">
        <w:t xml:space="preserve"> </w:t>
      </w:r>
      <w:r w:rsidR="009120FB">
        <w:t xml:space="preserve"> </w:t>
      </w:r>
    </w:p>
    <w:p w14:paraId="6A31E8FC" w14:textId="77777777" w:rsidR="00D676A1" w:rsidRPr="00DD3358" w:rsidRDefault="00D676A1" w:rsidP="00726A18">
      <w:pPr>
        <w:pStyle w:val="no1"/>
      </w:pPr>
      <w:r w:rsidRPr="00DD3358">
        <w:t>Zahrnuje procesy z oblasti evidence docházky :</w:t>
      </w:r>
    </w:p>
    <w:p w14:paraId="17C3EF47" w14:textId="77777777" w:rsidR="00D676A1" w:rsidRPr="00DD3358" w:rsidRDefault="00D676A1" w:rsidP="00726A18">
      <w:pPr>
        <w:pStyle w:val="no1"/>
        <w:numPr>
          <w:ilvl w:val="0"/>
          <w:numId w:val="4"/>
        </w:numPr>
        <w:spacing w:before="0"/>
        <w:ind w:left="1304" w:hanging="357"/>
      </w:pPr>
      <w:r w:rsidRPr="00DD3358">
        <w:t>generování příchodu na pracoviště uživatelem resp. odchodu z pracoviště, generování  přerušení práce, napojení na podporované přístupové systémy s následným generování podkladů do evidence docházky,</w:t>
      </w:r>
    </w:p>
    <w:p w14:paraId="52BF4791" w14:textId="77777777" w:rsidR="00D676A1" w:rsidRPr="00DD3358" w:rsidRDefault="00D676A1" w:rsidP="00726A18">
      <w:pPr>
        <w:pStyle w:val="no1"/>
        <w:numPr>
          <w:ilvl w:val="0"/>
          <w:numId w:val="4"/>
        </w:numPr>
        <w:spacing w:before="0"/>
        <w:ind w:left="1304" w:hanging="357"/>
      </w:pPr>
      <w:r w:rsidRPr="00DD3358">
        <w:t>vedení evidence docházky v denní nebo měsíční formě,</w:t>
      </w:r>
    </w:p>
    <w:p w14:paraId="0F29582D" w14:textId="77777777" w:rsidR="00D676A1" w:rsidRPr="00DD3358" w:rsidRDefault="00D676A1" w:rsidP="00726A18">
      <w:pPr>
        <w:pStyle w:val="no1"/>
        <w:numPr>
          <w:ilvl w:val="0"/>
          <w:numId w:val="4"/>
        </w:numPr>
        <w:spacing w:before="0"/>
        <w:ind w:left="1304" w:hanging="357"/>
      </w:pPr>
      <w:r w:rsidRPr="00DD3358">
        <w:t>plánování rozpisu pracovních směn pro různé režimy práce,</w:t>
      </w:r>
    </w:p>
    <w:p w14:paraId="4028694D" w14:textId="77777777" w:rsidR="00D676A1" w:rsidRPr="00DD3358" w:rsidRDefault="00D676A1" w:rsidP="00726A18">
      <w:pPr>
        <w:pStyle w:val="no1"/>
        <w:numPr>
          <w:ilvl w:val="0"/>
          <w:numId w:val="4"/>
        </w:numPr>
        <w:spacing w:before="0"/>
        <w:ind w:left="1304" w:hanging="357"/>
      </w:pPr>
      <w:r w:rsidRPr="00DD3358">
        <w:t>plánovaní nepřítomností,</w:t>
      </w:r>
    </w:p>
    <w:p w14:paraId="695C763A" w14:textId="77777777" w:rsidR="00D676A1" w:rsidRPr="00DD3358" w:rsidRDefault="00D676A1" w:rsidP="00726A18">
      <w:pPr>
        <w:pStyle w:val="no1"/>
        <w:numPr>
          <w:ilvl w:val="0"/>
          <w:numId w:val="4"/>
        </w:numPr>
        <w:spacing w:before="0"/>
        <w:ind w:left="1304" w:hanging="357"/>
      </w:pPr>
      <w:r w:rsidRPr="00DD3358">
        <w:t>vyhodnocení příspěvku na stravu,</w:t>
      </w:r>
    </w:p>
    <w:p w14:paraId="1B30854F" w14:textId="77777777" w:rsidR="00D676A1" w:rsidRPr="00DD3358" w:rsidRDefault="00D676A1" w:rsidP="00726A18">
      <w:pPr>
        <w:pStyle w:val="no1"/>
        <w:numPr>
          <w:ilvl w:val="0"/>
          <w:numId w:val="4"/>
        </w:numPr>
        <w:spacing w:before="0"/>
        <w:ind w:left="1304" w:hanging="357"/>
      </w:pPr>
      <w:r w:rsidRPr="00DD3358">
        <w:t>generování podkladů pro mzdy.</w:t>
      </w:r>
    </w:p>
    <w:p w14:paraId="2F76F34E" w14:textId="77777777" w:rsidR="00D676A1" w:rsidRDefault="00D676A1" w:rsidP="00D676A1"/>
    <w:p w14:paraId="0160B561" w14:textId="77777777" w:rsidR="00F21F4F" w:rsidRDefault="00F21F4F" w:rsidP="00611D70">
      <w:pPr>
        <w:jc w:val="both"/>
      </w:pPr>
      <w:r>
        <w:t xml:space="preserve">Vzhledem na rozsáhlost řešené problematiky je popis okruhu “docházka“  </w:t>
      </w:r>
      <w:r w:rsidR="00DF7965">
        <w:t>rozdělen</w:t>
      </w:r>
      <w:r>
        <w:t xml:space="preserve"> do několika dokumentů :</w:t>
      </w:r>
    </w:p>
    <w:p w14:paraId="761B0CFF" w14:textId="12CD78B4" w:rsidR="00726A18" w:rsidRDefault="00DF7965" w:rsidP="00611D70">
      <w:pPr>
        <w:ind w:left="1417" w:hanging="709"/>
        <w:jc w:val="both"/>
      </w:pPr>
      <w:hyperlink r:id="rId11" w:history="1">
        <w:r w:rsidRPr="006D541C">
          <w:rPr>
            <w:rStyle w:val="Hypertextovodkaz"/>
            <w:b/>
          </w:rPr>
          <w:t>Doch_uzdoc.doc</w:t>
        </w:r>
      </w:hyperlink>
    </w:p>
    <w:p w14:paraId="06CE8CC6" w14:textId="77777777" w:rsidR="00DF7965" w:rsidRDefault="00DF7965" w:rsidP="00611D70">
      <w:pPr>
        <w:ind w:left="1417" w:hanging="709"/>
        <w:jc w:val="both"/>
      </w:pPr>
      <w:r>
        <w:t xml:space="preserve"> </w:t>
      </w:r>
      <w:r>
        <w:tab/>
        <w:t>popis základních objektů okruhu „docházka“ a popisy procesů a metodických vysvětlení</w:t>
      </w:r>
    </w:p>
    <w:p w14:paraId="3CFB49CB" w14:textId="510BE614" w:rsidR="00726A18" w:rsidRDefault="00DF7965" w:rsidP="00611D70">
      <w:pPr>
        <w:ind w:left="1417" w:hanging="709"/>
        <w:jc w:val="both"/>
      </w:pPr>
      <w:hyperlink r:id="rId12" w:history="1">
        <w:r w:rsidRPr="006D541C">
          <w:rPr>
            <w:rStyle w:val="Hypertextovodkaz"/>
            <w:b/>
          </w:rPr>
          <w:t>Doch_strava</w:t>
        </w:r>
        <w:r w:rsidR="00DC5F66" w:rsidRPr="006D541C">
          <w:rPr>
            <w:rStyle w:val="Hypertextovodkaz"/>
            <w:b/>
          </w:rPr>
          <w:t>_uzdoc</w:t>
        </w:r>
        <w:r w:rsidRPr="006D541C">
          <w:rPr>
            <w:rStyle w:val="Hypertextovodkaz"/>
            <w:b/>
          </w:rPr>
          <w:t>.doc</w:t>
        </w:r>
      </w:hyperlink>
    </w:p>
    <w:p w14:paraId="0F4ABDA0" w14:textId="77777777" w:rsidR="00DF7965" w:rsidRDefault="00DF7965" w:rsidP="00726A18">
      <w:pPr>
        <w:ind w:left="1417" w:hanging="1"/>
        <w:jc w:val="both"/>
      </w:pPr>
      <w:r>
        <w:t xml:space="preserve">popis vymezené úlohy „Strava“ z  okruhu „docházka“ </w:t>
      </w:r>
    </w:p>
    <w:p w14:paraId="4159648A" w14:textId="187EBE01" w:rsidR="00726A18" w:rsidRDefault="00DF7965" w:rsidP="00611D70">
      <w:pPr>
        <w:ind w:left="1417" w:hanging="709"/>
        <w:jc w:val="both"/>
      </w:pPr>
      <w:hyperlink r:id="rId13" w:history="1">
        <w:r w:rsidRPr="006D541C">
          <w:rPr>
            <w:rStyle w:val="Hypertextovodkaz"/>
            <w:b/>
            <w:noProof/>
          </w:rPr>
          <w:t>Doch_</w:t>
        </w:r>
        <w:r w:rsidR="00FB0DBD" w:rsidRPr="006D541C">
          <w:rPr>
            <w:rStyle w:val="Hypertextovodkaz"/>
            <w:b/>
            <w:noProof/>
          </w:rPr>
          <w:t>dopl</w:t>
        </w:r>
        <w:r w:rsidR="00DC5F66" w:rsidRPr="006D541C">
          <w:rPr>
            <w:rStyle w:val="Hypertextovodkaz"/>
            <w:b/>
          </w:rPr>
          <w:t>_uzdoc</w:t>
        </w:r>
        <w:r w:rsidRPr="006D541C">
          <w:rPr>
            <w:rStyle w:val="Hypertextovodkaz"/>
            <w:b/>
            <w:noProof/>
          </w:rPr>
          <w:t>.doc</w:t>
        </w:r>
      </w:hyperlink>
    </w:p>
    <w:p w14:paraId="1D72CB91" w14:textId="77777777" w:rsidR="00DF7965" w:rsidRDefault="00DF7965" w:rsidP="00611D70">
      <w:pPr>
        <w:ind w:left="1417" w:hanging="709"/>
        <w:jc w:val="both"/>
      </w:pPr>
      <w:r>
        <w:t xml:space="preserve"> </w:t>
      </w:r>
      <w:r>
        <w:tab/>
        <w:t>popis vazeb okruhu docházka na další okruhy, popis datového uložení, různé přílohy k základní dokumentaci</w:t>
      </w:r>
      <w:r w:rsidR="00736FCD">
        <w:t xml:space="preserve">, poznámky k provozování </w:t>
      </w:r>
    </w:p>
    <w:p w14:paraId="57F82D73" w14:textId="67E11CE2" w:rsidR="00726A18" w:rsidRDefault="00DF7965" w:rsidP="00611D70">
      <w:pPr>
        <w:ind w:left="1417" w:hanging="709"/>
        <w:jc w:val="both"/>
      </w:pPr>
      <w:hyperlink r:id="rId14" w:history="1">
        <w:r w:rsidRPr="006D541C">
          <w:rPr>
            <w:rStyle w:val="Hypertextovodkaz"/>
            <w:b/>
          </w:rPr>
          <w:t>Hlas_uzdoc.doc</w:t>
        </w:r>
      </w:hyperlink>
    </w:p>
    <w:p w14:paraId="66F48252" w14:textId="148ED6F8" w:rsidR="00DF7965" w:rsidRPr="00DD3358" w:rsidRDefault="00DF7965" w:rsidP="00611D70">
      <w:pPr>
        <w:ind w:left="1417" w:hanging="709"/>
        <w:jc w:val="both"/>
      </w:pPr>
      <w:r>
        <w:t xml:space="preserve"> </w:t>
      </w:r>
      <w:r>
        <w:tab/>
      </w:r>
      <w:r w:rsidR="00DC5F66">
        <w:t>v samostatn</w:t>
      </w:r>
      <w:r w:rsidR="003D267F">
        <w:t>é</w:t>
      </w:r>
      <w:r w:rsidR="00DC5F66">
        <w:t xml:space="preserve"> kapitole</w:t>
      </w:r>
      <w:r w:rsidR="00726A18">
        <w:t xml:space="preserve"> je uveden </w:t>
      </w:r>
      <w:r>
        <w:t xml:space="preserve">seznam a popis hlášení použitých v procesech, funkcích a objektech okruhu docházky </w:t>
      </w:r>
    </w:p>
    <w:p w14:paraId="4D38730F" w14:textId="77777777" w:rsidR="0048653E" w:rsidRDefault="0048653E" w:rsidP="0048653E">
      <w:pPr>
        <w:pStyle w:val="Zhlav"/>
        <w:jc w:val="center"/>
        <w:rPr>
          <w:b/>
          <w:bCs/>
          <w:sz w:val="28"/>
        </w:rPr>
      </w:pPr>
    </w:p>
    <w:p w14:paraId="09A2D62D" w14:textId="77777777" w:rsidR="0048653E" w:rsidRDefault="0048653E" w:rsidP="00BD0AE2">
      <w:pPr>
        <w:pStyle w:val="Nadpis1"/>
      </w:pPr>
      <w:bookmarkStart w:id="15" w:name="_Toc198147020"/>
      <w:r>
        <w:t>Obsah</w:t>
      </w:r>
      <w:bookmarkEnd w:id="15"/>
    </w:p>
    <w:p w14:paraId="46FF3A03" w14:textId="77777777" w:rsidR="0048653E" w:rsidRDefault="0048653E" w:rsidP="0048653E">
      <w:pPr>
        <w:pStyle w:val="Zhlav"/>
        <w:jc w:val="center"/>
        <w:rPr>
          <w:b/>
          <w:bCs/>
          <w:sz w:val="28"/>
        </w:rPr>
      </w:pPr>
    </w:p>
    <w:p w14:paraId="0047A285" w14:textId="26F2C0EC" w:rsidR="00070042" w:rsidRDefault="0048653E">
      <w:pPr>
        <w:pStyle w:val="Obsah1"/>
        <w:rPr>
          <w:rFonts w:asciiTheme="minorHAnsi" w:eastAsiaTheme="minorEastAsia" w:hAnsiTheme="minorHAnsi" w:cstheme="minorBidi"/>
          <w:noProof/>
          <w:kern w:val="2"/>
          <w:sz w:val="24"/>
          <w:szCs w:val="24"/>
          <w14:ligatures w14:val="standardContextual"/>
        </w:rPr>
      </w:pPr>
      <w:r>
        <w:rPr>
          <w:rFonts w:cs="Arial"/>
          <w:b/>
          <w:bCs/>
          <w:sz w:val="28"/>
          <w:lang w:val="sk-SK"/>
        </w:rPr>
        <w:fldChar w:fldCharType="begin"/>
      </w:r>
      <w:r>
        <w:rPr>
          <w:rFonts w:cs="Arial"/>
          <w:b/>
          <w:bCs/>
          <w:sz w:val="28"/>
          <w:lang w:val="sk-SK"/>
        </w:rPr>
        <w:instrText xml:space="preserve"> TOC \o "1-3" \h \z \u </w:instrText>
      </w:r>
      <w:r>
        <w:rPr>
          <w:rFonts w:cs="Arial"/>
          <w:b/>
          <w:bCs/>
          <w:sz w:val="28"/>
          <w:lang w:val="sk-SK"/>
        </w:rPr>
        <w:fldChar w:fldCharType="separate"/>
      </w:r>
      <w:hyperlink w:anchor="_Toc198147019" w:history="1">
        <w:r w:rsidR="00070042" w:rsidRPr="00945440">
          <w:rPr>
            <w:rStyle w:val="Hypertextovodkaz"/>
            <w:noProof/>
          </w:rPr>
          <w:t>1</w:t>
        </w:r>
        <w:r w:rsidR="00070042">
          <w:rPr>
            <w:rFonts w:asciiTheme="minorHAnsi" w:eastAsiaTheme="minorEastAsia" w:hAnsiTheme="minorHAnsi" w:cstheme="minorBidi"/>
            <w:noProof/>
            <w:kern w:val="2"/>
            <w:sz w:val="24"/>
            <w:szCs w:val="24"/>
            <w14:ligatures w14:val="standardContextual"/>
          </w:rPr>
          <w:tab/>
        </w:r>
        <w:r w:rsidR="00070042" w:rsidRPr="00945440">
          <w:rPr>
            <w:rStyle w:val="Hypertextovodkaz"/>
            <w:noProof/>
          </w:rPr>
          <w:t>Základní charakteristika okruhu řešení „Doch“</w:t>
        </w:r>
        <w:r w:rsidR="00070042">
          <w:rPr>
            <w:noProof/>
            <w:webHidden/>
          </w:rPr>
          <w:tab/>
        </w:r>
        <w:r w:rsidR="00070042">
          <w:rPr>
            <w:noProof/>
            <w:webHidden/>
          </w:rPr>
          <w:fldChar w:fldCharType="begin"/>
        </w:r>
        <w:r w:rsidR="00070042">
          <w:rPr>
            <w:noProof/>
            <w:webHidden/>
          </w:rPr>
          <w:instrText xml:space="preserve"> PAGEREF _Toc198147019 \h </w:instrText>
        </w:r>
        <w:r w:rsidR="00070042">
          <w:rPr>
            <w:noProof/>
            <w:webHidden/>
          </w:rPr>
        </w:r>
        <w:r w:rsidR="00070042">
          <w:rPr>
            <w:noProof/>
            <w:webHidden/>
          </w:rPr>
          <w:fldChar w:fldCharType="separate"/>
        </w:r>
        <w:r w:rsidR="00070042">
          <w:rPr>
            <w:noProof/>
            <w:webHidden/>
          </w:rPr>
          <w:t>1</w:t>
        </w:r>
        <w:r w:rsidR="00070042">
          <w:rPr>
            <w:noProof/>
            <w:webHidden/>
          </w:rPr>
          <w:fldChar w:fldCharType="end"/>
        </w:r>
      </w:hyperlink>
    </w:p>
    <w:p w14:paraId="573282FC" w14:textId="32DF5371"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020" w:history="1">
        <w:r w:rsidRPr="00945440">
          <w:rPr>
            <w:rStyle w:val="Hypertextovodkaz"/>
            <w:noProof/>
          </w:rPr>
          <w:t>2</w:t>
        </w:r>
        <w:r>
          <w:rPr>
            <w:rFonts w:asciiTheme="minorHAnsi" w:eastAsiaTheme="minorEastAsia" w:hAnsiTheme="minorHAnsi" w:cstheme="minorBidi"/>
            <w:noProof/>
            <w:kern w:val="2"/>
            <w:sz w:val="24"/>
            <w:szCs w:val="24"/>
            <w14:ligatures w14:val="standardContextual"/>
          </w:rPr>
          <w:tab/>
        </w:r>
        <w:r w:rsidRPr="00945440">
          <w:rPr>
            <w:rStyle w:val="Hypertextovodkaz"/>
            <w:noProof/>
          </w:rPr>
          <w:t>Obsah</w:t>
        </w:r>
        <w:r>
          <w:rPr>
            <w:noProof/>
            <w:webHidden/>
          </w:rPr>
          <w:tab/>
        </w:r>
        <w:r>
          <w:rPr>
            <w:noProof/>
            <w:webHidden/>
          </w:rPr>
          <w:fldChar w:fldCharType="begin"/>
        </w:r>
        <w:r>
          <w:rPr>
            <w:noProof/>
            <w:webHidden/>
          </w:rPr>
          <w:instrText xml:space="preserve"> PAGEREF _Toc198147020 \h </w:instrText>
        </w:r>
        <w:r>
          <w:rPr>
            <w:noProof/>
            <w:webHidden/>
          </w:rPr>
        </w:r>
        <w:r>
          <w:rPr>
            <w:noProof/>
            <w:webHidden/>
          </w:rPr>
          <w:fldChar w:fldCharType="separate"/>
        </w:r>
        <w:r>
          <w:rPr>
            <w:noProof/>
            <w:webHidden/>
          </w:rPr>
          <w:t>1</w:t>
        </w:r>
        <w:r>
          <w:rPr>
            <w:noProof/>
            <w:webHidden/>
          </w:rPr>
          <w:fldChar w:fldCharType="end"/>
        </w:r>
      </w:hyperlink>
    </w:p>
    <w:p w14:paraId="47D7E001" w14:textId="488DFF9D"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021" w:history="1">
        <w:r w:rsidRPr="00945440">
          <w:rPr>
            <w:rStyle w:val="Hypertextovodkaz"/>
            <w:noProof/>
          </w:rPr>
          <w:t>3</w:t>
        </w:r>
        <w:r>
          <w:rPr>
            <w:rFonts w:asciiTheme="minorHAnsi" w:eastAsiaTheme="minorEastAsia" w:hAnsiTheme="minorHAnsi" w:cstheme="minorBidi"/>
            <w:noProof/>
            <w:kern w:val="2"/>
            <w:sz w:val="24"/>
            <w:szCs w:val="24"/>
            <w14:ligatures w14:val="standardContextual"/>
          </w:rPr>
          <w:tab/>
        </w:r>
        <w:r w:rsidRPr="00945440">
          <w:rPr>
            <w:rStyle w:val="Hypertextovodkaz"/>
            <w:noProof/>
          </w:rPr>
          <w:t>Obecné</w:t>
        </w:r>
        <w:r>
          <w:rPr>
            <w:noProof/>
            <w:webHidden/>
          </w:rPr>
          <w:tab/>
        </w:r>
        <w:r>
          <w:rPr>
            <w:noProof/>
            <w:webHidden/>
          </w:rPr>
          <w:fldChar w:fldCharType="begin"/>
        </w:r>
        <w:r>
          <w:rPr>
            <w:noProof/>
            <w:webHidden/>
          </w:rPr>
          <w:instrText xml:space="preserve"> PAGEREF _Toc198147021 \h </w:instrText>
        </w:r>
        <w:r>
          <w:rPr>
            <w:noProof/>
            <w:webHidden/>
          </w:rPr>
        </w:r>
        <w:r>
          <w:rPr>
            <w:noProof/>
            <w:webHidden/>
          </w:rPr>
          <w:fldChar w:fldCharType="separate"/>
        </w:r>
        <w:r>
          <w:rPr>
            <w:noProof/>
            <w:webHidden/>
          </w:rPr>
          <w:t>17</w:t>
        </w:r>
        <w:r>
          <w:rPr>
            <w:noProof/>
            <w:webHidden/>
          </w:rPr>
          <w:fldChar w:fldCharType="end"/>
        </w:r>
      </w:hyperlink>
    </w:p>
    <w:p w14:paraId="3FB96227" w14:textId="586E0A5F"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22" w:history="1">
        <w:r w:rsidRPr="00945440">
          <w:rPr>
            <w:rStyle w:val="Hypertextovodkaz"/>
            <w:noProof/>
          </w:rPr>
          <w:t>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Používané pojmy a zkratky</w:t>
        </w:r>
        <w:r>
          <w:rPr>
            <w:noProof/>
            <w:webHidden/>
          </w:rPr>
          <w:tab/>
        </w:r>
        <w:r>
          <w:rPr>
            <w:noProof/>
            <w:webHidden/>
          </w:rPr>
          <w:fldChar w:fldCharType="begin"/>
        </w:r>
        <w:r>
          <w:rPr>
            <w:noProof/>
            <w:webHidden/>
          </w:rPr>
          <w:instrText xml:space="preserve"> PAGEREF _Toc198147022 \h </w:instrText>
        </w:r>
        <w:r>
          <w:rPr>
            <w:noProof/>
            <w:webHidden/>
          </w:rPr>
        </w:r>
        <w:r>
          <w:rPr>
            <w:noProof/>
            <w:webHidden/>
          </w:rPr>
          <w:fldChar w:fldCharType="separate"/>
        </w:r>
        <w:r>
          <w:rPr>
            <w:noProof/>
            <w:webHidden/>
          </w:rPr>
          <w:t>17</w:t>
        </w:r>
        <w:r>
          <w:rPr>
            <w:noProof/>
            <w:webHidden/>
          </w:rPr>
          <w:fldChar w:fldCharType="end"/>
        </w:r>
      </w:hyperlink>
    </w:p>
    <w:p w14:paraId="45F73933" w14:textId="022C2F8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23" w:history="1">
        <w:r w:rsidRPr="00945440">
          <w:rPr>
            <w:rStyle w:val="Hypertextovodkaz"/>
            <w:noProof/>
          </w:rPr>
          <w:t>3.2</w:t>
        </w:r>
        <w:r>
          <w:rPr>
            <w:rFonts w:asciiTheme="minorHAnsi" w:eastAsiaTheme="minorEastAsia" w:hAnsiTheme="minorHAnsi" w:cstheme="minorBidi"/>
            <w:noProof/>
            <w:kern w:val="2"/>
            <w:sz w:val="24"/>
            <w:szCs w:val="24"/>
            <w14:ligatures w14:val="standardContextual"/>
          </w:rPr>
          <w:tab/>
        </w:r>
        <w:r w:rsidRPr="00945440">
          <w:rPr>
            <w:rStyle w:val="Hypertextovodkaz"/>
            <w:noProof/>
          </w:rPr>
          <w:t>Evidence docházky v rámci informačního systému zaměstnavatele</w:t>
        </w:r>
        <w:r>
          <w:rPr>
            <w:noProof/>
            <w:webHidden/>
          </w:rPr>
          <w:tab/>
        </w:r>
        <w:r>
          <w:rPr>
            <w:noProof/>
            <w:webHidden/>
          </w:rPr>
          <w:fldChar w:fldCharType="begin"/>
        </w:r>
        <w:r>
          <w:rPr>
            <w:noProof/>
            <w:webHidden/>
          </w:rPr>
          <w:instrText xml:space="preserve"> PAGEREF _Toc198147023 \h </w:instrText>
        </w:r>
        <w:r>
          <w:rPr>
            <w:noProof/>
            <w:webHidden/>
          </w:rPr>
        </w:r>
        <w:r>
          <w:rPr>
            <w:noProof/>
            <w:webHidden/>
          </w:rPr>
          <w:fldChar w:fldCharType="separate"/>
        </w:r>
        <w:r>
          <w:rPr>
            <w:noProof/>
            <w:webHidden/>
          </w:rPr>
          <w:t>18</w:t>
        </w:r>
        <w:r>
          <w:rPr>
            <w:noProof/>
            <w:webHidden/>
          </w:rPr>
          <w:fldChar w:fldCharType="end"/>
        </w:r>
      </w:hyperlink>
    </w:p>
    <w:p w14:paraId="385A3ADC" w14:textId="70F7030F"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24" w:history="1">
        <w:r w:rsidRPr="00945440">
          <w:rPr>
            <w:rStyle w:val="Hypertextovodkaz"/>
            <w:noProof/>
          </w:rPr>
          <w:t>3.3</w:t>
        </w:r>
        <w:r>
          <w:rPr>
            <w:rFonts w:asciiTheme="minorHAnsi" w:eastAsiaTheme="minorEastAsia" w:hAnsiTheme="minorHAnsi" w:cstheme="minorBidi"/>
            <w:noProof/>
            <w:kern w:val="2"/>
            <w:sz w:val="24"/>
            <w:szCs w:val="24"/>
            <w14:ligatures w14:val="standardContextual"/>
          </w:rPr>
          <w:tab/>
        </w:r>
        <w:r w:rsidRPr="00945440">
          <w:rPr>
            <w:rStyle w:val="Hypertextovodkaz"/>
            <w:noProof/>
          </w:rPr>
          <w:t>Činnosti v rámci evidence docházky, role</w:t>
        </w:r>
        <w:r>
          <w:rPr>
            <w:noProof/>
            <w:webHidden/>
          </w:rPr>
          <w:tab/>
        </w:r>
        <w:r>
          <w:rPr>
            <w:noProof/>
            <w:webHidden/>
          </w:rPr>
          <w:fldChar w:fldCharType="begin"/>
        </w:r>
        <w:r>
          <w:rPr>
            <w:noProof/>
            <w:webHidden/>
          </w:rPr>
          <w:instrText xml:space="preserve"> PAGEREF _Toc198147024 \h </w:instrText>
        </w:r>
        <w:r>
          <w:rPr>
            <w:noProof/>
            <w:webHidden/>
          </w:rPr>
        </w:r>
        <w:r>
          <w:rPr>
            <w:noProof/>
            <w:webHidden/>
          </w:rPr>
          <w:fldChar w:fldCharType="separate"/>
        </w:r>
        <w:r>
          <w:rPr>
            <w:noProof/>
            <w:webHidden/>
          </w:rPr>
          <w:t>19</w:t>
        </w:r>
        <w:r>
          <w:rPr>
            <w:noProof/>
            <w:webHidden/>
          </w:rPr>
          <w:fldChar w:fldCharType="end"/>
        </w:r>
      </w:hyperlink>
    </w:p>
    <w:p w14:paraId="7890E1E2" w14:textId="0CCC36E7"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025" w:history="1">
        <w:r w:rsidRPr="00945440">
          <w:rPr>
            <w:rStyle w:val="Hypertextovodkaz"/>
            <w:noProof/>
          </w:rPr>
          <w:t>4</w:t>
        </w:r>
        <w:r>
          <w:rPr>
            <w:rFonts w:asciiTheme="minorHAnsi" w:eastAsiaTheme="minorEastAsia" w:hAnsiTheme="minorHAnsi" w:cstheme="minorBidi"/>
            <w:noProof/>
            <w:kern w:val="2"/>
            <w:sz w:val="24"/>
            <w:szCs w:val="24"/>
            <w14:ligatures w14:val="standardContextual"/>
          </w:rPr>
          <w:tab/>
        </w:r>
        <w:r w:rsidRPr="00945440">
          <w:rPr>
            <w:rStyle w:val="Hypertextovodkaz"/>
            <w:noProof/>
          </w:rPr>
          <w:t>Standardní řešení okruhu „Docházka“ EGJE</w:t>
        </w:r>
        <w:r>
          <w:rPr>
            <w:noProof/>
            <w:webHidden/>
          </w:rPr>
          <w:tab/>
        </w:r>
        <w:r>
          <w:rPr>
            <w:noProof/>
            <w:webHidden/>
          </w:rPr>
          <w:fldChar w:fldCharType="begin"/>
        </w:r>
        <w:r>
          <w:rPr>
            <w:noProof/>
            <w:webHidden/>
          </w:rPr>
          <w:instrText xml:space="preserve"> PAGEREF _Toc198147025 \h </w:instrText>
        </w:r>
        <w:r>
          <w:rPr>
            <w:noProof/>
            <w:webHidden/>
          </w:rPr>
        </w:r>
        <w:r>
          <w:rPr>
            <w:noProof/>
            <w:webHidden/>
          </w:rPr>
          <w:fldChar w:fldCharType="separate"/>
        </w:r>
        <w:r>
          <w:rPr>
            <w:noProof/>
            <w:webHidden/>
          </w:rPr>
          <w:t>20</w:t>
        </w:r>
        <w:r>
          <w:rPr>
            <w:noProof/>
            <w:webHidden/>
          </w:rPr>
          <w:fldChar w:fldCharType="end"/>
        </w:r>
      </w:hyperlink>
    </w:p>
    <w:p w14:paraId="6936A4BE" w14:textId="7AD091C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26" w:history="1">
        <w:r w:rsidRPr="00945440">
          <w:rPr>
            <w:rStyle w:val="Hypertextovodkaz"/>
            <w:noProof/>
          </w:rPr>
          <w:t>4.1.1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Tabulka objektů</w:t>
        </w:r>
        <w:r>
          <w:rPr>
            <w:noProof/>
            <w:webHidden/>
          </w:rPr>
          <w:tab/>
        </w:r>
        <w:r>
          <w:rPr>
            <w:noProof/>
            <w:webHidden/>
          </w:rPr>
          <w:fldChar w:fldCharType="begin"/>
        </w:r>
        <w:r>
          <w:rPr>
            <w:noProof/>
            <w:webHidden/>
          </w:rPr>
          <w:instrText xml:space="preserve"> PAGEREF _Toc198147026 \h </w:instrText>
        </w:r>
        <w:r>
          <w:rPr>
            <w:noProof/>
            <w:webHidden/>
          </w:rPr>
        </w:r>
        <w:r>
          <w:rPr>
            <w:noProof/>
            <w:webHidden/>
          </w:rPr>
          <w:fldChar w:fldCharType="separate"/>
        </w:r>
        <w:r>
          <w:rPr>
            <w:noProof/>
            <w:webHidden/>
          </w:rPr>
          <w:t>20</w:t>
        </w:r>
        <w:r>
          <w:rPr>
            <w:noProof/>
            <w:webHidden/>
          </w:rPr>
          <w:fldChar w:fldCharType="end"/>
        </w:r>
      </w:hyperlink>
    </w:p>
    <w:p w14:paraId="705B00C9" w14:textId="7C83A9C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27" w:history="1">
        <w:r w:rsidRPr="00945440">
          <w:rPr>
            <w:rStyle w:val="Hypertextovodkaz"/>
            <w:noProof/>
          </w:rPr>
          <w:t>4.2</w:t>
        </w:r>
        <w:r>
          <w:rPr>
            <w:rFonts w:asciiTheme="minorHAnsi" w:eastAsiaTheme="minorEastAsia" w:hAnsiTheme="minorHAnsi" w:cstheme="minorBidi"/>
            <w:noProof/>
            <w:kern w:val="2"/>
            <w:sz w:val="24"/>
            <w:szCs w:val="24"/>
            <w14:ligatures w14:val="standardContextual"/>
          </w:rPr>
          <w:tab/>
        </w:r>
        <w:r w:rsidRPr="00945440">
          <w:rPr>
            <w:rStyle w:val="Hypertextovodkaz"/>
            <w:noProof/>
          </w:rPr>
          <w:t>Navigační seznamy</w:t>
        </w:r>
        <w:r>
          <w:rPr>
            <w:noProof/>
            <w:webHidden/>
          </w:rPr>
          <w:tab/>
        </w:r>
        <w:r>
          <w:rPr>
            <w:noProof/>
            <w:webHidden/>
          </w:rPr>
          <w:fldChar w:fldCharType="begin"/>
        </w:r>
        <w:r>
          <w:rPr>
            <w:noProof/>
            <w:webHidden/>
          </w:rPr>
          <w:instrText xml:space="preserve"> PAGEREF _Toc198147027 \h </w:instrText>
        </w:r>
        <w:r>
          <w:rPr>
            <w:noProof/>
            <w:webHidden/>
          </w:rPr>
        </w:r>
        <w:r>
          <w:rPr>
            <w:noProof/>
            <w:webHidden/>
          </w:rPr>
          <w:fldChar w:fldCharType="separate"/>
        </w:r>
        <w:r>
          <w:rPr>
            <w:noProof/>
            <w:webHidden/>
          </w:rPr>
          <w:t>25</w:t>
        </w:r>
        <w:r>
          <w:rPr>
            <w:noProof/>
            <w:webHidden/>
          </w:rPr>
          <w:fldChar w:fldCharType="end"/>
        </w:r>
      </w:hyperlink>
    </w:p>
    <w:p w14:paraId="6E3A1135" w14:textId="495738D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28" w:history="1">
        <w:r w:rsidRPr="00945440">
          <w:rPr>
            <w:rStyle w:val="Hypertextovodkaz"/>
            <w:noProof/>
          </w:rPr>
          <w:t>4.2.1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Navigační seznam osob</w:t>
        </w:r>
        <w:r>
          <w:rPr>
            <w:noProof/>
            <w:webHidden/>
          </w:rPr>
          <w:tab/>
        </w:r>
        <w:r>
          <w:rPr>
            <w:noProof/>
            <w:webHidden/>
          </w:rPr>
          <w:fldChar w:fldCharType="begin"/>
        </w:r>
        <w:r>
          <w:rPr>
            <w:noProof/>
            <w:webHidden/>
          </w:rPr>
          <w:instrText xml:space="preserve"> PAGEREF _Toc198147028 \h </w:instrText>
        </w:r>
        <w:r>
          <w:rPr>
            <w:noProof/>
            <w:webHidden/>
          </w:rPr>
        </w:r>
        <w:r>
          <w:rPr>
            <w:noProof/>
            <w:webHidden/>
          </w:rPr>
          <w:fldChar w:fldCharType="separate"/>
        </w:r>
        <w:r>
          <w:rPr>
            <w:noProof/>
            <w:webHidden/>
          </w:rPr>
          <w:t>25</w:t>
        </w:r>
        <w:r>
          <w:rPr>
            <w:noProof/>
            <w:webHidden/>
          </w:rPr>
          <w:fldChar w:fldCharType="end"/>
        </w:r>
      </w:hyperlink>
    </w:p>
    <w:p w14:paraId="44B31790" w14:textId="55D7D09E"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029" w:history="1">
        <w:r w:rsidRPr="00945440">
          <w:rPr>
            <w:rStyle w:val="Hypertextovodkaz"/>
            <w:noProof/>
          </w:rPr>
          <w:t>5</w:t>
        </w:r>
        <w:r>
          <w:rPr>
            <w:rFonts w:asciiTheme="minorHAnsi" w:eastAsiaTheme="minorEastAsia" w:hAnsiTheme="minorHAnsi" w:cstheme="minorBidi"/>
            <w:noProof/>
            <w:kern w:val="2"/>
            <w:sz w:val="24"/>
            <w:szCs w:val="24"/>
            <w14:ligatures w14:val="standardContextual"/>
          </w:rPr>
          <w:tab/>
        </w:r>
        <w:r w:rsidRPr="00945440">
          <w:rPr>
            <w:rStyle w:val="Hypertextovodkaz"/>
            <w:noProof/>
          </w:rPr>
          <w:t>Oblast generování příchodů/odchodů</w:t>
        </w:r>
        <w:r>
          <w:rPr>
            <w:noProof/>
            <w:webHidden/>
          </w:rPr>
          <w:tab/>
        </w:r>
        <w:r>
          <w:rPr>
            <w:noProof/>
            <w:webHidden/>
          </w:rPr>
          <w:fldChar w:fldCharType="begin"/>
        </w:r>
        <w:r>
          <w:rPr>
            <w:noProof/>
            <w:webHidden/>
          </w:rPr>
          <w:instrText xml:space="preserve"> PAGEREF _Toc198147029 \h </w:instrText>
        </w:r>
        <w:r>
          <w:rPr>
            <w:noProof/>
            <w:webHidden/>
          </w:rPr>
        </w:r>
        <w:r>
          <w:rPr>
            <w:noProof/>
            <w:webHidden/>
          </w:rPr>
          <w:fldChar w:fldCharType="separate"/>
        </w:r>
        <w:r>
          <w:rPr>
            <w:noProof/>
            <w:webHidden/>
          </w:rPr>
          <w:t>27</w:t>
        </w:r>
        <w:r>
          <w:rPr>
            <w:noProof/>
            <w:webHidden/>
          </w:rPr>
          <w:fldChar w:fldCharType="end"/>
        </w:r>
      </w:hyperlink>
    </w:p>
    <w:p w14:paraId="259BCC27" w14:textId="3523D70F"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30" w:history="1">
        <w:r w:rsidRPr="00945440">
          <w:rPr>
            <w:rStyle w:val="Hypertextovodkaz"/>
            <w:noProof/>
          </w:rPr>
          <w:t>5.1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Dca01 – Přehled průchodů</w:t>
        </w:r>
        <w:r>
          <w:rPr>
            <w:noProof/>
            <w:webHidden/>
          </w:rPr>
          <w:tab/>
        </w:r>
        <w:r>
          <w:rPr>
            <w:noProof/>
            <w:webHidden/>
          </w:rPr>
          <w:fldChar w:fldCharType="begin"/>
        </w:r>
        <w:r>
          <w:rPr>
            <w:noProof/>
            <w:webHidden/>
          </w:rPr>
          <w:instrText xml:space="preserve"> PAGEREF _Toc198147030 \h </w:instrText>
        </w:r>
        <w:r>
          <w:rPr>
            <w:noProof/>
            <w:webHidden/>
          </w:rPr>
        </w:r>
        <w:r>
          <w:rPr>
            <w:noProof/>
            <w:webHidden/>
          </w:rPr>
          <w:fldChar w:fldCharType="separate"/>
        </w:r>
        <w:r>
          <w:rPr>
            <w:noProof/>
            <w:webHidden/>
          </w:rPr>
          <w:t>27</w:t>
        </w:r>
        <w:r>
          <w:rPr>
            <w:noProof/>
            <w:webHidden/>
          </w:rPr>
          <w:fldChar w:fldCharType="end"/>
        </w:r>
      </w:hyperlink>
    </w:p>
    <w:p w14:paraId="64F3A9AA" w14:textId="55BD9B5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31" w:history="1">
        <w:r w:rsidRPr="00945440">
          <w:rPr>
            <w:rStyle w:val="Hypertextovodkaz"/>
            <w:noProof/>
          </w:rPr>
          <w:t>5.1.1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Průchody ASD</w:t>
        </w:r>
        <w:r>
          <w:rPr>
            <w:noProof/>
            <w:webHidden/>
          </w:rPr>
          <w:tab/>
        </w:r>
        <w:r>
          <w:rPr>
            <w:noProof/>
            <w:webHidden/>
          </w:rPr>
          <w:fldChar w:fldCharType="begin"/>
        </w:r>
        <w:r>
          <w:rPr>
            <w:noProof/>
            <w:webHidden/>
          </w:rPr>
          <w:instrText xml:space="preserve"> PAGEREF _Toc198147031 \h </w:instrText>
        </w:r>
        <w:r>
          <w:rPr>
            <w:noProof/>
            <w:webHidden/>
          </w:rPr>
        </w:r>
        <w:r>
          <w:rPr>
            <w:noProof/>
            <w:webHidden/>
          </w:rPr>
          <w:fldChar w:fldCharType="separate"/>
        </w:r>
        <w:r>
          <w:rPr>
            <w:noProof/>
            <w:webHidden/>
          </w:rPr>
          <w:t>27</w:t>
        </w:r>
        <w:r>
          <w:rPr>
            <w:noProof/>
            <w:webHidden/>
          </w:rPr>
          <w:fldChar w:fldCharType="end"/>
        </w:r>
      </w:hyperlink>
    </w:p>
    <w:p w14:paraId="72C0D31E" w14:textId="21FE450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32" w:history="1">
        <w:r w:rsidRPr="00945440">
          <w:rPr>
            <w:rStyle w:val="Hypertextovodkaz"/>
            <w:noProof/>
          </w:rPr>
          <w:t>5.1.2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Kalkulace průchodů</w:t>
        </w:r>
        <w:r>
          <w:rPr>
            <w:noProof/>
            <w:webHidden/>
          </w:rPr>
          <w:tab/>
        </w:r>
        <w:r>
          <w:rPr>
            <w:noProof/>
            <w:webHidden/>
          </w:rPr>
          <w:fldChar w:fldCharType="begin"/>
        </w:r>
        <w:r>
          <w:rPr>
            <w:noProof/>
            <w:webHidden/>
          </w:rPr>
          <w:instrText xml:space="preserve"> PAGEREF _Toc198147032 \h </w:instrText>
        </w:r>
        <w:r>
          <w:rPr>
            <w:noProof/>
            <w:webHidden/>
          </w:rPr>
        </w:r>
        <w:r>
          <w:rPr>
            <w:noProof/>
            <w:webHidden/>
          </w:rPr>
          <w:fldChar w:fldCharType="separate"/>
        </w:r>
        <w:r>
          <w:rPr>
            <w:noProof/>
            <w:webHidden/>
          </w:rPr>
          <w:t>28</w:t>
        </w:r>
        <w:r>
          <w:rPr>
            <w:noProof/>
            <w:webHidden/>
          </w:rPr>
          <w:fldChar w:fldCharType="end"/>
        </w:r>
      </w:hyperlink>
    </w:p>
    <w:p w14:paraId="6A702978" w14:textId="09DADB9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33" w:history="1">
        <w:r w:rsidRPr="00945440">
          <w:rPr>
            <w:rStyle w:val="Hypertextovodkaz"/>
            <w:noProof/>
          </w:rPr>
          <w:t>5.1.3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Párování průchodů ASD</w:t>
        </w:r>
        <w:r>
          <w:rPr>
            <w:noProof/>
            <w:webHidden/>
          </w:rPr>
          <w:tab/>
        </w:r>
        <w:r>
          <w:rPr>
            <w:noProof/>
            <w:webHidden/>
          </w:rPr>
          <w:fldChar w:fldCharType="begin"/>
        </w:r>
        <w:r>
          <w:rPr>
            <w:noProof/>
            <w:webHidden/>
          </w:rPr>
          <w:instrText xml:space="preserve"> PAGEREF _Toc198147033 \h </w:instrText>
        </w:r>
        <w:r>
          <w:rPr>
            <w:noProof/>
            <w:webHidden/>
          </w:rPr>
        </w:r>
        <w:r>
          <w:rPr>
            <w:noProof/>
            <w:webHidden/>
          </w:rPr>
          <w:fldChar w:fldCharType="separate"/>
        </w:r>
        <w:r>
          <w:rPr>
            <w:noProof/>
            <w:webHidden/>
          </w:rPr>
          <w:t>28</w:t>
        </w:r>
        <w:r>
          <w:rPr>
            <w:noProof/>
            <w:webHidden/>
          </w:rPr>
          <w:fldChar w:fldCharType="end"/>
        </w:r>
      </w:hyperlink>
    </w:p>
    <w:p w14:paraId="6BF3DF4C" w14:textId="59779DC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34" w:history="1">
        <w:r w:rsidRPr="00945440">
          <w:rPr>
            <w:rStyle w:val="Hypertextovodkaz"/>
            <w:noProof/>
          </w:rPr>
          <w:t>5.1.4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Hromadné akce</w:t>
        </w:r>
        <w:r>
          <w:rPr>
            <w:noProof/>
            <w:webHidden/>
          </w:rPr>
          <w:tab/>
        </w:r>
        <w:r>
          <w:rPr>
            <w:noProof/>
            <w:webHidden/>
          </w:rPr>
          <w:fldChar w:fldCharType="begin"/>
        </w:r>
        <w:r>
          <w:rPr>
            <w:noProof/>
            <w:webHidden/>
          </w:rPr>
          <w:instrText xml:space="preserve"> PAGEREF _Toc198147034 \h </w:instrText>
        </w:r>
        <w:r>
          <w:rPr>
            <w:noProof/>
            <w:webHidden/>
          </w:rPr>
        </w:r>
        <w:r>
          <w:rPr>
            <w:noProof/>
            <w:webHidden/>
          </w:rPr>
          <w:fldChar w:fldCharType="separate"/>
        </w:r>
        <w:r>
          <w:rPr>
            <w:noProof/>
            <w:webHidden/>
          </w:rPr>
          <w:t>29</w:t>
        </w:r>
        <w:r>
          <w:rPr>
            <w:noProof/>
            <w:webHidden/>
          </w:rPr>
          <w:fldChar w:fldCharType="end"/>
        </w:r>
      </w:hyperlink>
    </w:p>
    <w:p w14:paraId="05CA465F" w14:textId="06990CA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35" w:history="1">
        <w:r w:rsidRPr="00945440">
          <w:rPr>
            <w:rStyle w:val="Hypertextovodkaz"/>
            <w:noProof/>
          </w:rPr>
          <w:t>5.2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Dca02 - Terminál - příchod, odchod</w:t>
        </w:r>
        <w:r>
          <w:rPr>
            <w:noProof/>
            <w:webHidden/>
          </w:rPr>
          <w:tab/>
        </w:r>
        <w:r>
          <w:rPr>
            <w:noProof/>
            <w:webHidden/>
          </w:rPr>
          <w:fldChar w:fldCharType="begin"/>
        </w:r>
        <w:r>
          <w:rPr>
            <w:noProof/>
            <w:webHidden/>
          </w:rPr>
          <w:instrText xml:space="preserve"> PAGEREF _Toc198147035 \h </w:instrText>
        </w:r>
        <w:r>
          <w:rPr>
            <w:noProof/>
            <w:webHidden/>
          </w:rPr>
        </w:r>
        <w:r>
          <w:rPr>
            <w:noProof/>
            <w:webHidden/>
          </w:rPr>
          <w:fldChar w:fldCharType="separate"/>
        </w:r>
        <w:r>
          <w:rPr>
            <w:noProof/>
            <w:webHidden/>
          </w:rPr>
          <w:t>29</w:t>
        </w:r>
        <w:r>
          <w:rPr>
            <w:noProof/>
            <w:webHidden/>
          </w:rPr>
          <w:fldChar w:fldCharType="end"/>
        </w:r>
      </w:hyperlink>
    </w:p>
    <w:p w14:paraId="3BFA6362" w14:textId="5DCB0AF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36" w:history="1">
        <w:r w:rsidRPr="00945440">
          <w:rPr>
            <w:rStyle w:val="Hypertextovodkaz"/>
            <w:noProof/>
          </w:rPr>
          <w:t>5.2.1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Evidence příchodů / odchodů</w:t>
        </w:r>
        <w:r>
          <w:rPr>
            <w:noProof/>
            <w:webHidden/>
          </w:rPr>
          <w:tab/>
        </w:r>
        <w:r>
          <w:rPr>
            <w:noProof/>
            <w:webHidden/>
          </w:rPr>
          <w:fldChar w:fldCharType="begin"/>
        </w:r>
        <w:r>
          <w:rPr>
            <w:noProof/>
            <w:webHidden/>
          </w:rPr>
          <w:instrText xml:space="preserve"> PAGEREF _Toc198147036 \h </w:instrText>
        </w:r>
        <w:r>
          <w:rPr>
            <w:noProof/>
            <w:webHidden/>
          </w:rPr>
        </w:r>
        <w:r>
          <w:rPr>
            <w:noProof/>
            <w:webHidden/>
          </w:rPr>
          <w:fldChar w:fldCharType="separate"/>
        </w:r>
        <w:r>
          <w:rPr>
            <w:noProof/>
            <w:webHidden/>
          </w:rPr>
          <w:t>30</w:t>
        </w:r>
        <w:r>
          <w:rPr>
            <w:noProof/>
            <w:webHidden/>
          </w:rPr>
          <w:fldChar w:fldCharType="end"/>
        </w:r>
      </w:hyperlink>
    </w:p>
    <w:p w14:paraId="0FC37B46" w14:textId="0D78454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37" w:history="1">
        <w:r w:rsidRPr="00945440">
          <w:rPr>
            <w:rStyle w:val="Hypertextovodkaz"/>
            <w:noProof/>
          </w:rPr>
          <w:t>5.2.2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Přehled evidence docházky</w:t>
        </w:r>
        <w:r>
          <w:rPr>
            <w:noProof/>
            <w:webHidden/>
          </w:rPr>
          <w:tab/>
        </w:r>
        <w:r>
          <w:rPr>
            <w:noProof/>
            <w:webHidden/>
          </w:rPr>
          <w:fldChar w:fldCharType="begin"/>
        </w:r>
        <w:r>
          <w:rPr>
            <w:noProof/>
            <w:webHidden/>
          </w:rPr>
          <w:instrText xml:space="preserve"> PAGEREF _Toc198147037 \h </w:instrText>
        </w:r>
        <w:r>
          <w:rPr>
            <w:noProof/>
            <w:webHidden/>
          </w:rPr>
        </w:r>
        <w:r>
          <w:rPr>
            <w:noProof/>
            <w:webHidden/>
          </w:rPr>
          <w:fldChar w:fldCharType="separate"/>
        </w:r>
        <w:r>
          <w:rPr>
            <w:noProof/>
            <w:webHidden/>
          </w:rPr>
          <w:t>31</w:t>
        </w:r>
        <w:r>
          <w:rPr>
            <w:noProof/>
            <w:webHidden/>
          </w:rPr>
          <w:fldChar w:fldCharType="end"/>
        </w:r>
      </w:hyperlink>
    </w:p>
    <w:p w14:paraId="595CE9A5" w14:textId="774C570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38" w:history="1">
        <w:r w:rsidRPr="00945440">
          <w:rPr>
            <w:rStyle w:val="Hypertextovodkaz"/>
            <w:noProof/>
          </w:rPr>
          <w:t>5.2.3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Zpětné doplnění</w:t>
        </w:r>
        <w:r>
          <w:rPr>
            <w:noProof/>
            <w:webHidden/>
          </w:rPr>
          <w:tab/>
        </w:r>
        <w:r>
          <w:rPr>
            <w:noProof/>
            <w:webHidden/>
          </w:rPr>
          <w:fldChar w:fldCharType="begin"/>
        </w:r>
        <w:r>
          <w:rPr>
            <w:noProof/>
            <w:webHidden/>
          </w:rPr>
          <w:instrText xml:space="preserve"> PAGEREF _Toc198147038 \h </w:instrText>
        </w:r>
        <w:r>
          <w:rPr>
            <w:noProof/>
            <w:webHidden/>
          </w:rPr>
        </w:r>
        <w:r>
          <w:rPr>
            <w:noProof/>
            <w:webHidden/>
          </w:rPr>
          <w:fldChar w:fldCharType="separate"/>
        </w:r>
        <w:r>
          <w:rPr>
            <w:noProof/>
            <w:webHidden/>
          </w:rPr>
          <w:t>32</w:t>
        </w:r>
        <w:r>
          <w:rPr>
            <w:noProof/>
            <w:webHidden/>
          </w:rPr>
          <w:fldChar w:fldCharType="end"/>
        </w:r>
      </w:hyperlink>
    </w:p>
    <w:p w14:paraId="5C7C4824" w14:textId="6B62768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39" w:history="1">
        <w:r w:rsidRPr="00945440">
          <w:rPr>
            <w:rStyle w:val="Hypertextovodkaz"/>
            <w:noProof/>
          </w:rPr>
          <w:t>5.2.4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Dlouhodobé odchylky</w:t>
        </w:r>
        <w:r>
          <w:rPr>
            <w:noProof/>
            <w:webHidden/>
          </w:rPr>
          <w:tab/>
        </w:r>
        <w:r>
          <w:rPr>
            <w:noProof/>
            <w:webHidden/>
          </w:rPr>
          <w:fldChar w:fldCharType="begin"/>
        </w:r>
        <w:r>
          <w:rPr>
            <w:noProof/>
            <w:webHidden/>
          </w:rPr>
          <w:instrText xml:space="preserve"> PAGEREF _Toc198147039 \h </w:instrText>
        </w:r>
        <w:r>
          <w:rPr>
            <w:noProof/>
            <w:webHidden/>
          </w:rPr>
        </w:r>
        <w:r>
          <w:rPr>
            <w:noProof/>
            <w:webHidden/>
          </w:rPr>
          <w:fldChar w:fldCharType="separate"/>
        </w:r>
        <w:r>
          <w:rPr>
            <w:noProof/>
            <w:webHidden/>
          </w:rPr>
          <w:t>33</w:t>
        </w:r>
        <w:r>
          <w:rPr>
            <w:noProof/>
            <w:webHidden/>
          </w:rPr>
          <w:fldChar w:fldCharType="end"/>
        </w:r>
      </w:hyperlink>
    </w:p>
    <w:p w14:paraId="26E867D1" w14:textId="3825755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40" w:history="1">
        <w:r w:rsidRPr="00945440">
          <w:rPr>
            <w:rStyle w:val="Hypertextovodkaz"/>
            <w:noProof/>
          </w:rPr>
          <w:t>5.2.5</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„Vstupy – detail“</w:t>
        </w:r>
        <w:r>
          <w:rPr>
            <w:noProof/>
            <w:webHidden/>
          </w:rPr>
          <w:tab/>
        </w:r>
        <w:r>
          <w:rPr>
            <w:noProof/>
            <w:webHidden/>
          </w:rPr>
          <w:fldChar w:fldCharType="begin"/>
        </w:r>
        <w:r>
          <w:rPr>
            <w:noProof/>
            <w:webHidden/>
          </w:rPr>
          <w:instrText xml:space="preserve"> PAGEREF _Toc198147040 \h </w:instrText>
        </w:r>
        <w:r>
          <w:rPr>
            <w:noProof/>
            <w:webHidden/>
          </w:rPr>
        </w:r>
        <w:r>
          <w:rPr>
            <w:noProof/>
            <w:webHidden/>
          </w:rPr>
          <w:fldChar w:fldCharType="separate"/>
        </w:r>
        <w:r>
          <w:rPr>
            <w:noProof/>
            <w:webHidden/>
          </w:rPr>
          <w:t>34</w:t>
        </w:r>
        <w:r>
          <w:rPr>
            <w:noProof/>
            <w:webHidden/>
          </w:rPr>
          <w:fldChar w:fldCharType="end"/>
        </w:r>
      </w:hyperlink>
    </w:p>
    <w:p w14:paraId="3CE3957E" w14:textId="0516AF4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41" w:history="1">
        <w:r w:rsidRPr="00945440">
          <w:rPr>
            <w:rStyle w:val="Hypertextovodkaz"/>
            <w:noProof/>
          </w:rPr>
          <w:t>5.2.6</w:t>
        </w:r>
        <w:r>
          <w:rPr>
            <w:rFonts w:asciiTheme="minorHAnsi" w:eastAsiaTheme="minorEastAsia" w:hAnsiTheme="minorHAnsi" w:cstheme="minorBidi"/>
            <w:noProof/>
            <w:kern w:val="2"/>
            <w:sz w:val="24"/>
            <w:szCs w:val="24"/>
            <w14:ligatures w14:val="standardContextual"/>
          </w:rPr>
          <w:tab/>
        </w:r>
        <w:r w:rsidRPr="00945440">
          <w:rPr>
            <w:rStyle w:val="Hypertextovodkaz"/>
            <w:noProof/>
          </w:rPr>
          <w:t>Alternativní tlačítka pro odpr. dobu</w:t>
        </w:r>
        <w:r>
          <w:rPr>
            <w:noProof/>
            <w:webHidden/>
          </w:rPr>
          <w:tab/>
        </w:r>
        <w:r>
          <w:rPr>
            <w:noProof/>
            <w:webHidden/>
          </w:rPr>
          <w:fldChar w:fldCharType="begin"/>
        </w:r>
        <w:r>
          <w:rPr>
            <w:noProof/>
            <w:webHidden/>
          </w:rPr>
          <w:instrText xml:space="preserve"> PAGEREF _Toc198147041 \h </w:instrText>
        </w:r>
        <w:r>
          <w:rPr>
            <w:noProof/>
            <w:webHidden/>
          </w:rPr>
        </w:r>
        <w:r>
          <w:rPr>
            <w:noProof/>
            <w:webHidden/>
          </w:rPr>
          <w:fldChar w:fldCharType="separate"/>
        </w:r>
        <w:r>
          <w:rPr>
            <w:noProof/>
            <w:webHidden/>
          </w:rPr>
          <w:t>34</w:t>
        </w:r>
        <w:r>
          <w:rPr>
            <w:noProof/>
            <w:webHidden/>
          </w:rPr>
          <w:fldChar w:fldCharType="end"/>
        </w:r>
      </w:hyperlink>
    </w:p>
    <w:p w14:paraId="01EAD114" w14:textId="2DA3C504"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42" w:history="1">
        <w:r w:rsidRPr="00945440">
          <w:rPr>
            <w:rStyle w:val="Hypertextovodkaz"/>
            <w:noProof/>
          </w:rPr>
          <w:t>5.3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Dca03f – Export průchodu ASD</w:t>
        </w:r>
        <w:r>
          <w:rPr>
            <w:noProof/>
            <w:webHidden/>
          </w:rPr>
          <w:tab/>
        </w:r>
        <w:r>
          <w:rPr>
            <w:noProof/>
            <w:webHidden/>
          </w:rPr>
          <w:fldChar w:fldCharType="begin"/>
        </w:r>
        <w:r>
          <w:rPr>
            <w:noProof/>
            <w:webHidden/>
          </w:rPr>
          <w:instrText xml:space="preserve"> PAGEREF _Toc198147042 \h </w:instrText>
        </w:r>
        <w:r>
          <w:rPr>
            <w:noProof/>
            <w:webHidden/>
          </w:rPr>
        </w:r>
        <w:r>
          <w:rPr>
            <w:noProof/>
            <w:webHidden/>
          </w:rPr>
          <w:fldChar w:fldCharType="separate"/>
        </w:r>
        <w:r>
          <w:rPr>
            <w:noProof/>
            <w:webHidden/>
          </w:rPr>
          <w:t>36</w:t>
        </w:r>
        <w:r>
          <w:rPr>
            <w:noProof/>
            <w:webHidden/>
          </w:rPr>
          <w:fldChar w:fldCharType="end"/>
        </w:r>
      </w:hyperlink>
    </w:p>
    <w:p w14:paraId="286398A0" w14:textId="5275E93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43" w:history="1">
        <w:r w:rsidRPr="00945440">
          <w:rPr>
            <w:rStyle w:val="Hypertextovodkaz"/>
            <w:noProof/>
          </w:rPr>
          <w:t>5.4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Dca04 - Snímače ASD</w:t>
        </w:r>
        <w:r>
          <w:rPr>
            <w:noProof/>
            <w:webHidden/>
          </w:rPr>
          <w:tab/>
        </w:r>
        <w:r>
          <w:rPr>
            <w:noProof/>
            <w:webHidden/>
          </w:rPr>
          <w:fldChar w:fldCharType="begin"/>
        </w:r>
        <w:r>
          <w:rPr>
            <w:noProof/>
            <w:webHidden/>
          </w:rPr>
          <w:instrText xml:space="preserve"> PAGEREF _Toc198147043 \h </w:instrText>
        </w:r>
        <w:r>
          <w:rPr>
            <w:noProof/>
            <w:webHidden/>
          </w:rPr>
        </w:r>
        <w:r>
          <w:rPr>
            <w:noProof/>
            <w:webHidden/>
          </w:rPr>
          <w:fldChar w:fldCharType="separate"/>
        </w:r>
        <w:r>
          <w:rPr>
            <w:noProof/>
            <w:webHidden/>
          </w:rPr>
          <w:t>37</w:t>
        </w:r>
        <w:r>
          <w:rPr>
            <w:noProof/>
            <w:webHidden/>
          </w:rPr>
          <w:fldChar w:fldCharType="end"/>
        </w:r>
      </w:hyperlink>
    </w:p>
    <w:p w14:paraId="0FE2F9FD" w14:textId="649E51E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44" w:history="1">
        <w:r w:rsidRPr="00945440">
          <w:rPr>
            <w:rStyle w:val="Hypertextovodkaz"/>
            <w:noProof/>
          </w:rPr>
          <w:t>5.5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Dca05 – Terminál – příchod, odchod II</w:t>
        </w:r>
        <w:r>
          <w:rPr>
            <w:noProof/>
            <w:webHidden/>
          </w:rPr>
          <w:tab/>
        </w:r>
        <w:r>
          <w:rPr>
            <w:noProof/>
            <w:webHidden/>
          </w:rPr>
          <w:fldChar w:fldCharType="begin"/>
        </w:r>
        <w:r>
          <w:rPr>
            <w:noProof/>
            <w:webHidden/>
          </w:rPr>
          <w:instrText xml:space="preserve"> PAGEREF _Toc198147044 \h </w:instrText>
        </w:r>
        <w:r>
          <w:rPr>
            <w:noProof/>
            <w:webHidden/>
          </w:rPr>
        </w:r>
        <w:r>
          <w:rPr>
            <w:noProof/>
            <w:webHidden/>
          </w:rPr>
          <w:fldChar w:fldCharType="separate"/>
        </w:r>
        <w:r>
          <w:rPr>
            <w:noProof/>
            <w:webHidden/>
          </w:rPr>
          <w:t>37</w:t>
        </w:r>
        <w:r>
          <w:rPr>
            <w:noProof/>
            <w:webHidden/>
          </w:rPr>
          <w:fldChar w:fldCharType="end"/>
        </w:r>
      </w:hyperlink>
    </w:p>
    <w:p w14:paraId="119D0A72" w14:textId="3DEC2125"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45" w:history="1">
        <w:r w:rsidRPr="00945440">
          <w:rPr>
            <w:rStyle w:val="Hypertextovodkaz"/>
            <w:noProof/>
          </w:rPr>
          <w:t>5.5.1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Dca05 a nekmenový PV</w:t>
        </w:r>
        <w:r>
          <w:rPr>
            <w:noProof/>
            <w:webHidden/>
          </w:rPr>
          <w:tab/>
        </w:r>
        <w:r>
          <w:rPr>
            <w:noProof/>
            <w:webHidden/>
          </w:rPr>
          <w:fldChar w:fldCharType="begin"/>
        </w:r>
        <w:r>
          <w:rPr>
            <w:noProof/>
            <w:webHidden/>
          </w:rPr>
          <w:instrText xml:space="preserve"> PAGEREF _Toc198147045 \h </w:instrText>
        </w:r>
        <w:r>
          <w:rPr>
            <w:noProof/>
            <w:webHidden/>
          </w:rPr>
        </w:r>
        <w:r>
          <w:rPr>
            <w:noProof/>
            <w:webHidden/>
          </w:rPr>
          <w:fldChar w:fldCharType="separate"/>
        </w:r>
        <w:r>
          <w:rPr>
            <w:noProof/>
            <w:webHidden/>
          </w:rPr>
          <w:t>38</w:t>
        </w:r>
        <w:r>
          <w:rPr>
            <w:noProof/>
            <w:webHidden/>
          </w:rPr>
          <w:fldChar w:fldCharType="end"/>
        </w:r>
      </w:hyperlink>
    </w:p>
    <w:p w14:paraId="50A67F58" w14:textId="57BFEBA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46" w:history="1">
        <w:r w:rsidRPr="00945440">
          <w:rPr>
            <w:rStyle w:val="Hypertextovodkaz"/>
            <w:noProof/>
          </w:rPr>
          <w:t>5.6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Dca06 – Přehled průchodů II</w:t>
        </w:r>
        <w:r>
          <w:rPr>
            <w:noProof/>
            <w:webHidden/>
          </w:rPr>
          <w:tab/>
        </w:r>
        <w:r>
          <w:rPr>
            <w:noProof/>
            <w:webHidden/>
          </w:rPr>
          <w:fldChar w:fldCharType="begin"/>
        </w:r>
        <w:r>
          <w:rPr>
            <w:noProof/>
            <w:webHidden/>
          </w:rPr>
          <w:instrText xml:space="preserve"> PAGEREF _Toc198147046 \h </w:instrText>
        </w:r>
        <w:r>
          <w:rPr>
            <w:noProof/>
            <w:webHidden/>
          </w:rPr>
        </w:r>
        <w:r>
          <w:rPr>
            <w:noProof/>
            <w:webHidden/>
          </w:rPr>
          <w:fldChar w:fldCharType="separate"/>
        </w:r>
        <w:r>
          <w:rPr>
            <w:noProof/>
            <w:webHidden/>
          </w:rPr>
          <w:t>38</w:t>
        </w:r>
        <w:r>
          <w:rPr>
            <w:noProof/>
            <w:webHidden/>
          </w:rPr>
          <w:fldChar w:fldCharType="end"/>
        </w:r>
      </w:hyperlink>
    </w:p>
    <w:p w14:paraId="1E703B32" w14:textId="02BC295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47" w:history="1">
        <w:r w:rsidRPr="00945440">
          <w:rPr>
            <w:rStyle w:val="Hypertextovodkaz"/>
            <w:noProof/>
          </w:rPr>
          <w:t>5.6.1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Průchody ASD</w:t>
        </w:r>
        <w:r>
          <w:rPr>
            <w:noProof/>
            <w:webHidden/>
          </w:rPr>
          <w:tab/>
        </w:r>
        <w:r>
          <w:rPr>
            <w:noProof/>
            <w:webHidden/>
          </w:rPr>
          <w:fldChar w:fldCharType="begin"/>
        </w:r>
        <w:r>
          <w:rPr>
            <w:noProof/>
            <w:webHidden/>
          </w:rPr>
          <w:instrText xml:space="preserve"> PAGEREF _Toc198147047 \h </w:instrText>
        </w:r>
        <w:r>
          <w:rPr>
            <w:noProof/>
            <w:webHidden/>
          </w:rPr>
        </w:r>
        <w:r>
          <w:rPr>
            <w:noProof/>
            <w:webHidden/>
          </w:rPr>
          <w:fldChar w:fldCharType="separate"/>
        </w:r>
        <w:r>
          <w:rPr>
            <w:noProof/>
            <w:webHidden/>
          </w:rPr>
          <w:t>39</w:t>
        </w:r>
        <w:r>
          <w:rPr>
            <w:noProof/>
            <w:webHidden/>
          </w:rPr>
          <w:fldChar w:fldCharType="end"/>
        </w:r>
      </w:hyperlink>
    </w:p>
    <w:p w14:paraId="529BBA0A" w14:textId="26B2B54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48" w:history="1">
        <w:r w:rsidRPr="00945440">
          <w:rPr>
            <w:rStyle w:val="Hypertextovodkaz"/>
            <w:noProof/>
          </w:rPr>
          <w:t>5.6.2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Kalkulace průchodů</w:t>
        </w:r>
        <w:r>
          <w:rPr>
            <w:noProof/>
            <w:webHidden/>
          </w:rPr>
          <w:tab/>
        </w:r>
        <w:r>
          <w:rPr>
            <w:noProof/>
            <w:webHidden/>
          </w:rPr>
          <w:fldChar w:fldCharType="begin"/>
        </w:r>
        <w:r>
          <w:rPr>
            <w:noProof/>
            <w:webHidden/>
          </w:rPr>
          <w:instrText xml:space="preserve"> PAGEREF _Toc198147048 \h </w:instrText>
        </w:r>
        <w:r>
          <w:rPr>
            <w:noProof/>
            <w:webHidden/>
          </w:rPr>
        </w:r>
        <w:r>
          <w:rPr>
            <w:noProof/>
            <w:webHidden/>
          </w:rPr>
          <w:fldChar w:fldCharType="separate"/>
        </w:r>
        <w:r>
          <w:rPr>
            <w:noProof/>
            <w:webHidden/>
          </w:rPr>
          <w:t>39</w:t>
        </w:r>
        <w:r>
          <w:rPr>
            <w:noProof/>
            <w:webHidden/>
          </w:rPr>
          <w:fldChar w:fldCharType="end"/>
        </w:r>
      </w:hyperlink>
    </w:p>
    <w:p w14:paraId="3B3CF969" w14:textId="3EB13FC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49" w:history="1">
        <w:r w:rsidRPr="00945440">
          <w:rPr>
            <w:rStyle w:val="Hypertextovodkaz"/>
            <w:noProof/>
          </w:rPr>
          <w:t>5.6.3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Hromadné akce</w:t>
        </w:r>
        <w:r>
          <w:rPr>
            <w:noProof/>
            <w:webHidden/>
          </w:rPr>
          <w:tab/>
        </w:r>
        <w:r>
          <w:rPr>
            <w:noProof/>
            <w:webHidden/>
          </w:rPr>
          <w:fldChar w:fldCharType="begin"/>
        </w:r>
        <w:r>
          <w:rPr>
            <w:noProof/>
            <w:webHidden/>
          </w:rPr>
          <w:instrText xml:space="preserve"> PAGEREF _Toc198147049 \h </w:instrText>
        </w:r>
        <w:r>
          <w:rPr>
            <w:noProof/>
            <w:webHidden/>
          </w:rPr>
        </w:r>
        <w:r>
          <w:rPr>
            <w:noProof/>
            <w:webHidden/>
          </w:rPr>
          <w:fldChar w:fldCharType="separate"/>
        </w:r>
        <w:r>
          <w:rPr>
            <w:noProof/>
            <w:webHidden/>
          </w:rPr>
          <w:t>40</w:t>
        </w:r>
        <w:r>
          <w:rPr>
            <w:noProof/>
            <w:webHidden/>
          </w:rPr>
          <w:fldChar w:fldCharType="end"/>
        </w:r>
      </w:hyperlink>
    </w:p>
    <w:p w14:paraId="2D38FA93" w14:textId="164BDEE4"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50" w:history="1">
        <w:r w:rsidRPr="00945440">
          <w:rPr>
            <w:rStyle w:val="Hypertextovodkaz"/>
            <w:noProof/>
          </w:rPr>
          <w:t>5.7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Dca07 - Přehled přítomností z průchodů</w:t>
        </w:r>
        <w:r>
          <w:rPr>
            <w:noProof/>
            <w:webHidden/>
          </w:rPr>
          <w:tab/>
        </w:r>
        <w:r>
          <w:rPr>
            <w:noProof/>
            <w:webHidden/>
          </w:rPr>
          <w:fldChar w:fldCharType="begin"/>
        </w:r>
        <w:r>
          <w:rPr>
            <w:noProof/>
            <w:webHidden/>
          </w:rPr>
          <w:instrText xml:space="preserve"> PAGEREF _Toc198147050 \h </w:instrText>
        </w:r>
        <w:r>
          <w:rPr>
            <w:noProof/>
            <w:webHidden/>
          </w:rPr>
        </w:r>
        <w:r>
          <w:rPr>
            <w:noProof/>
            <w:webHidden/>
          </w:rPr>
          <w:fldChar w:fldCharType="separate"/>
        </w:r>
        <w:r>
          <w:rPr>
            <w:noProof/>
            <w:webHidden/>
          </w:rPr>
          <w:t>40</w:t>
        </w:r>
        <w:r>
          <w:rPr>
            <w:noProof/>
            <w:webHidden/>
          </w:rPr>
          <w:fldChar w:fldCharType="end"/>
        </w:r>
      </w:hyperlink>
    </w:p>
    <w:p w14:paraId="7DF1B38A" w14:textId="3CC82E1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51" w:history="1">
        <w:r w:rsidRPr="00945440">
          <w:rPr>
            <w:rStyle w:val="Hypertextovodkaz"/>
            <w:noProof/>
          </w:rPr>
          <w:t>5.8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Dca08 - Průchody u osob na jiný jako kmenový PV</w:t>
        </w:r>
        <w:r>
          <w:rPr>
            <w:noProof/>
            <w:webHidden/>
          </w:rPr>
          <w:tab/>
        </w:r>
        <w:r>
          <w:rPr>
            <w:noProof/>
            <w:webHidden/>
          </w:rPr>
          <w:fldChar w:fldCharType="begin"/>
        </w:r>
        <w:r>
          <w:rPr>
            <w:noProof/>
            <w:webHidden/>
          </w:rPr>
          <w:instrText xml:space="preserve"> PAGEREF _Toc198147051 \h </w:instrText>
        </w:r>
        <w:r>
          <w:rPr>
            <w:noProof/>
            <w:webHidden/>
          </w:rPr>
        </w:r>
        <w:r>
          <w:rPr>
            <w:noProof/>
            <w:webHidden/>
          </w:rPr>
          <w:fldChar w:fldCharType="separate"/>
        </w:r>
        <w:r>
          <w:rPr>
            <w:noProof/>
            <w:webHidden/>
          </w:rPr>
          <w:t>40</w:t>
        </w:r>
        <w:r>
          <w:rPr>
            <w:noProof/>
            <w:webHidden/>
          </w:rPr>
          <w:fldChar w:fldCharType="end"/>
        </w:r>
      </w:hyperlink>
    </w:p>
    <w:p w14:paraId="3C81A2AE" w14:textId="16A67BC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52" w:history="1">
        <w:r w:rsidRPr="00945440">
          <w:rPr>
            <w:rStyle w:val="Hypertextovodkaz"/>
            <w:noProof/>
          </w:rPr>
          <w:t>5.9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Dca09f - Kontrola a nastavení příznaku Stav</w:t>
        </w:r>
        <w:r>
          <w:rPr>
            <w:noProof/>
            <w:webHidden/>
          </w:rPr>
          <w:tab/>
        </w:r>
        <w:r>
          <w:rPr>
            <w:noProof/>
            <w:webHidden/>
          </w:rPr>
          <w:fldChar w:fldCharType="begin"/>
        </w:r>
        <w:r>
          <w:rPr>
            <w:noProof/>
            <w:webHidden/>
          </w:rPr>
          <w:instrText xml:space="preserve"> PAGEREF _Toc198147052 \h </w:instrText>
        </w:r>
        <w:r>
          <w:rPr>
            <w:noProof/>
            <w:webHidden/>
          </w:rPr>
        </w:r>
        <w:r>
          <w:rPr>
            <w:noProof/>
            <w:webHidden/>
          </w:rPr>
          <w:fldChar w:fldCharType="separate"/>
        </w:r>
        <w:r>
          <w:rPr>
            <w:noProof/>
            <w:webHidden/>
          </w:rPr>
          <w:t>41</w:t>
        </w:r>
        <w:r>
          <w:rPr>
            <w:noProof/>
            <w:webHidden/>
          </w:rPr>
          <w:fldChar w:fldCharType="end"/>
        </w:r>
      </w:hyperlink>
    </w:p>
    <w:p w14:paraId="544AB644" w14:textId="006109F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53" w:history="1">
        <w:r w:rsidRPr="00945440">
          <w:rPr>
            <w:rStyle w:val="Hypertextovodkaz"/>
            <w:noProof/>
          </w:rPr>
          <w:t>5.9.1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Doporučený postup použití sestavy Dca09f</w:t>
        </w:r>
        <w:r>
          <w:rPr>
            <w:noProof/>
            <w:webHidden/>
          </w:rPr>
          <w:tab/>
        </w:r>
        <w:r>
          <w:rPr>
            <w:noProof/>
            <w:webHidden/>
          </w:rPr>
          <w:fldChar w:fldCharType="begin"/>
        </w:r>
        <w:r>
          <w:rPr>
            <w:noProof/>
            <w:webHidden/>
          </w:rPr>
          <w:instrText xml:space="preserve"> PAGEREF _Toc198147053 \h </w:instrText>
        </w:r>
        <w:r>
          <w:rPr>
            <w:noProof/>
            <w:webHidden/>
          </w:rPr>
        </w:r>
        <w:r>
          <w:rPr>
            <w:noProof/>
            <w:webHidden/>
          </w:rPr>
          <w:fldChar w:fldCharType="separate"/>
        </w:r>
        <w:r>
          <w:rPr>
            <w:noProof/>
            <w:webHidden/>
          </w:rPr>
          <w:t>41</w:t>
        </w:r>
        <w:r>
          <w:rPr>
            <w:noProof/>
            <w:webHidden/>
          </w:rPr>
          <w:fldChar w:fldCharType="end"/>
        </w:r>
      </w:hyperlink>
    </w:p>
    <w:p w14:paraId="513F2C5D" w14:textId="5CA92F8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54" w:history="1">
        <w:r w:rsidRPr="00945440">
          <w:rPr>
            <w:rStyle w:val="Hypertextovodkaz"/>
            <w:noProof/>
          </w:rPr>
          <w:t>5.10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Dca10  - Přehled evidence průchodů  (TC 1089600)</w:t>
        </w:r>
        <w:r>
          <w:rPr>
            <w:noProof/>
            <w:webHidden/>
          </w:rPr>
          <w:tab/>
        </w:r>
        <w:r>
          <w:rPr>
            <w:noProof/>
            <w:webHidden/>
          </w:rPr>
          <w:fldChar w:fldCharType="begin"/>
        </w:r>
        <w:r>
          <w:rPr>
            <w:noProof/>
            <w:webHidden/>
          </w:rPr>
          <w:instrText xml:space="preserve"> PAGEREF _Toc198147054 \h </w:instrText>
        </w:r>
        <w:r>
          <w:rPr>
            <w:noProof/>
            <w:webHidden/>
          </w:rPr>
        </w:r>
        <w:r>
          <w:rPr>
            <w:noProof/>
            <w:webHidden/>
          </w:rPr>
          <w:fldChar w:fldCharType="separate"/>
        </w:r>
        <w:r>
          <w:rPr>
            <w:noProof/>
            <w:webHidden/>
          </w:rPr>
          <w:t>42</w:t>
        </w:r>
        <w:r>
          <w:rPr>
            <w:noProof/>
            <w:webHidden/>
          </w:rPr>
          <w:fldChar w:fldCharType="end"/>
        </w:r>
      </w:hyperlink>
    </w:p>
    <w:p w14:paraId="7F95C792" w14:textId="3F02ECD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55" w:history="1">
        <w:r w:rsidRPr="00945440">
          <w:rPr>
            <w:rStyle w:val="Hypertextovodkaz"/>
            <w:noProof/>
          </w:rPr>
          <w:t>5.11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Dca11 - Docházkový terminál</w:t>
        </w:r>
        <w:r>
          <w:rPr>
            <w:noProof/>
            <w:webHidden/>
          </w:rPr>
          <w:tab/>
        </w:r>
        <w:r>
          <w:rPr>
            <w:noProof/>
            <w:webHidden/>
          </w:rPr>
          <w:fldChar w:fldCharType="begin"/>
        </w:r>
        <w:r>
          <w:rPr>
            <w:noProof/>
            <w:webHidden/>
          </w:rPr>
          <w:instrText xml:space="preserve"> PAGEREF _Toc198147055 \h </w:instrText>
        </w:r>
        <w:r>
          <w:rPr>
            <w:noProof/>
            <w:webHidden/>
          </w:rPr>
        </w:r>
        <w:r>
          <w:rPr>
            <w:noProof/>
            <w:webHidden/>
          </w:rPr>
          <w:fldChar w:fldCharType="separate"/>
        </w:r>
        <w:r>
          <w:rPr>
            <w:noProof/>
            <w:webHidden/>
          </w:rPr>
          <w:t>43</w:t>
        </w:r>
        <w:r>
          <w:rPr>
            <w:noProof/>
            <w:webHidden/>
          </w:rPr>
          <w:fldChar w:fldCharType="end"/>
        </w:r>
      </w:hyperlink>
    </w:p>
    <w:p w14:paraId="30161970" w14:textId="520C309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56" w:history="1">
        <w:r w:rsidRPr="00945440">
          <w:rPr>
            <w:rStyle w:val="Hypertextovodkaz"/>
            <w:noProof/>
          </w:rPr>
          <w:t>5.12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Imp07f – Import ASD</w:t>
        </w:r>
        <w:r>
          <w:rPr>
            <w:noProof/>
            <w:webHidden/>
          </w:rPr>
          <w:tab/>
        </w:r>
        <w:r>
          <w:rPr>
            <w:noProof/>
            <w:webHidden/>
          </w:rPr>
          <w:fldChar w:fldCharType="begin"/>
        </w:r>
        <w:r>
          <w:rPr>
            <w:noProof/>
            <w:webHidden/>
          </w:rPr>
          <w:instrText xml:space="preserve"> PAGEREF _Toc198147056 \h </w:instrText>
        </w:r>
        <w:r>
          <w:rPr>
            <w:noProof/>
            <w:webHidden/>
          </w:rPr>
        </w:r>
        <w:r>
          <w:rPr>
            <w:noProof/>
            <w:webHidden/>
          </w:rPr>
          <w:fldChar w:fldCharType="separate"/>
        </w:r>
        <w:r>
          <w:rPr>
            <w:noProof/>
            <w:webHidden/>
          </w:rPr>
          <w:t>43</w:t>
        </w:r>
        <w:r>
          <w:rPr>
            <w:noProof/>
            <w:webHidden/>
          </w:rPr>
          <w:fldChar w:fldCharType="end"/>
        </w:r>
      </w:hyperlink>
    </w:p>
    <w:p w14:paraId="5ADA98A8" w14:textId="1C0BB27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57" w:history="1">
        <w:r w:rsidRPr="00945440">
          <w:rPr>
            <w:rStyle w:val="Hypertextovodkaz"/>
            <w:noProof/>
          </w:rPr>
          <w:t>5.1</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Imp07fm – Import ASD hromadně</w:t>
        </w:r>
        <w:r>
          <w:rPr>
            <w:noProof/>
            <w:webHidden/>
          </w:rPr>
          <w:tab/>
        </w:r>
        <w:r>
          <w:rPr>
            <w:noProof/>
            <w:webHidden/>
          </w:rPr>
          <w:fldChar w:fldCharType="begin"/>
        </w:r>
        <w:r>
          <w:rPr>
            <w:noProof/>
            <w:webHidden/>
          </w:rPr>
          <w:instrText xml:space="preserve"> PAGEREF _Toc198147057 \h </w:instrText>
        </w:r>
        <w:r>
          <w:rPr>
            <w:noProof/>
            <w:webHidden/>
          </w:rPr>
        </w:r>
        <w:r>
          <w:rPr>
            <w:noProof/>
            <w:webHidden/>
          </w:rPr>
          <w:fldChar w:fldCharType="separate"/>
        </w:r>
        <w:r>
          <w:rPr>
            <w:noProof/>
            <w:webHidden/>
          </w:rPr>
          <w:t>45</w:t>
        </w:r>
        <w:r>
          <w:rPr>
            <w:noProof/>
            <w:webHidden/>
          </w:rPr>
          <w:fldChar w:fldCharType="end"/>
        </w:r>
      </w:hyperlink>
    </w:p>
    <w:p w14:paraId="0F1F3D00" w14:textId="436E4DA2"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58" w:history="1">
        <w:r w:rsidRPr="00945440">
          <w:rPr>
            <w:rStyle w:val="Hypertextovodkaz"/>
            <w:noProof/>
          </w:rPr>
          <w:t>5.2</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Imp07fx - Importy ASD XLSX (TC 1015603)</w:t>
        </w:r>
        <w:r>
          <w:rPr>
            <w:noProof/>
            <w:webHidden/>
          </w:rPr>
          <w:tab/>
        </w:r>
        <w:r>
          <w:rPr>
            <w:noProof/>
            <w:webHidden/>
          </w:rPr>
          <w:fldChar w:fldCharType="begin"/>
        </w:r>
        <w:r>
          <w:rPr>
            <w:noProof/>
            <w:webHidden/>
          </w:rPr>
          <w:instrText xml:space="preserve"> PAGEREF _Toc198147058 \h </w:instrText>
        </w:r>
        <w:r>
          <w:rPr>
            <w:noProof/>
            <w:webHidden/>
          </w:rPr>
        </w:r>
        <w:r>
          <w:rPr>
            <w:noProof/>
            <w:webHidden/>
          </w:rPr>
          <w:fldChar w:fldCharType="separate"/>
        </w:r>
        <w:r>
          <w:rPr>
            <w:noProof/>
            <w:webHidden/>
          </w:rPr>
          <w:t>45</w:t>
        </w:r>
        <w:r>
          <w:rPr>
            <w:noProof/>
            <w:webHidden/>
          </w:rPr>
          <w:fldChar w:fldCharType="end"/>
        </w:r>
      </w:hyperlink>
    </w:p>
    <w:p w14:paraId="3C73E5EB" w14:textId="2AFE4EB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59" w:history="1">
        <w:r w:rsidRPr="00945440">
          <w:rPr>
            <w:rStyle w:val="Hypertextovodkaz"/>
            <w:noProof/>
          </w:rPr>
          <w:t>5.3</w:t>
        </w:r>
        <w:r>
          <w:rPr>
            <w:rFonts w:asciiTheme="minorHAnsi" w:eastAsiaTheme="minorEastAsia" w:hAnsiTheme="minorHAnsi" w:cstheme="minorBidi"/>
            <w:noProof/>
            <w:kern w:val="2"/>
            <w:sz w:val="24"/>
            <w:szCs w:val="24"/>
            <w14:ligatures w14:val="standardContextual"/>
          </w:rPr>
          <w:tab/>
        </w:r>
        <w:r w:rsidRPr="00945440">
          <w:rPr>
            <w:rStyle w:val="Hypertextovodkaz"/>
            <w:noProof/>
          </w:rPr>
          <w:t>Rst07f - WEB Služba pro zápis do Dca01</w:t>
        </w:r>
        <w:r>
          <w:rPr>
            <w:noProof/>
            <w:webHidden/>
          </w:rPr>
          <w:tab/>
        </w:r>
        <w:r>
          <w:rPr>
            <w:noProof/>
            <w:webHidden/>
          </w:rPr>
          <w:fldChar w:fldCharType="begin"/>
        </w:r>
        <w:r>
          <w:rPr>
            <w:noProof/>
            <w:webHidden/>
          </w:rPr>
          <w:instrText xml:space="preserve"> PAGEREF _Toc198147059 \h </w:instrText>
        </w:r>
        <w:r>
          <w:rPr>
            <w:noProof/>
            <w:webHidden/>
          </w:rPr>
        </w:r>
        <w:r>
          <w:rPr>
            <w:noProof/>
            <w:webHidden/>
          </w:rPr>
          <w:fldChar w:fldCharType="separate"/>
        </w:r>
        <w:r>
          <w:rPr>
            <w:noProof/>
            <w:webHidden/>
          </w:rPr>
          <w:t>45</w:t>
        </w:r>
        <w:r>
          <w:rPr>
            <w:noProof/>
            <w:webHidden/>
          </w:rPr>
          <w:fldChar w:fldCharType="end"/>
        </w:r>
      </w:hyperlink>
    </w:p>
    <w:p w14:paraId="454835B2" w14:textId="3FE5F14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60" w:history="1">
        <w:r w:rsidRPr="00945440">
          <w:rPr>
            <w:rStyle w:val="Hypertextovodkaz"/>
            <w:noProof/>
          </w:rPr>
          <w:t>5.3.1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Poznámky z provozu</w:t>
        </w:r>
        <w:r>
          <w:rPr>
            <w:noProof/>
            <w:webHidden/>
          </w:rPr>
          <w:tab/>
        </w:r>
        <w:r>
          <w:rPr>
            <w:noProof/>
            <w:webHidden/>
          </w:rPr>
          <w:fldChar w:fldCharType="begin"/>
        </w:r>
        <w:r>
          <w:rPr>
            <w:noProof/>
            <w:webHidden/>
          </w:rPr>
          <w:instrText xml:space="preserve"> PAGEREF _Toc198147060 \h </w:instrText>
        </w:r>
        <w:r>
          <w:rPr>
            <w:noProof/>
            <w:webHidden/>
          </w:rPr>
        </w:r>
        <w:r>
          <w:rPr>
            <w:noProof/>
            <w:webHidden/>
          </w:rPr>
          <w:fldChar w:fldCharType="separate"/>
        </w:r>
        <w:r>
          <w:rPr>
            <w:noProof/>
            <w:webHidden/>
          </w:rPr>
          <w:t>48</w:t>
        </w:r>
        <w:r>
          <w:rPr>
            <w:noProof/>
            <w:webHidden/>
          </w:rPr>
          <w:fldChar w:fldCharType="end"/>
        </w:r>
      </w:hyperlink>
    </w:p>
    <w:p w14:paraId="7E40D8E2" w14:textId="68118D29"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061" w:history="1">
        <w:r w:rsidRPr="00945440">
          <w:rPr>
            <w:rStyle w:val="Hypertextovodkaz"/>
            <w:noProof/>
          </w:rPr>
          <w:t>6</w:t>
        </w:r>
        <w:r>
          <w:rPr>
            <w:rFonts w:asciiTheme="minorHAnsi" w:eastAsiaTheme="minorEastAsia" w:hAnsiTheme="minorHAnsi" w:cstheme="minorBidi"/>
            <w:noProof/>
            <w:kern w:val="2"/>
            <w:sz w:val="24"/>
            <w:szCs w:val="24"/>
            <w14:ligatures w14:val="standardContextual"/>
          </w:rPr>
          <w:tab/>
        </w:r>
        <w:r w:rsidRPr="00945440">
          <w:rPr>
            <w:rStyle w:val="Hypertextovodkaz"/>
            <w:noProof/>
          </w:rPr>
          <w:t>Oblast denní evidence docházky</w:t>
        </w:r>
        <w:r>
          <w:rPr>
            <w:noProof/>
            <w:webHidden/>
          </w:rPr>
          <w:tab/>
        </w:r>
        <w:r>
          <w:rPr>
            <w:noProof/>
            <w:webHidden/>
          </w:rPr>
          <w:fldChar w:fldCharType="begin"/>
        </w:r>
        <w:r>
          <w:rPr>
            <w:noProof/>
            <w:webHidden/>
          </w:rPr>
          <w:instrText xml:space="preserve"> PAGEREF _Toc198147061 \h </w:instrText>
        </w:r>
        <w:r>
          <w:rPr>
            <w:noProof/>
            <w:webHidden/>
          </w:rPr>
        </w:r>
        <w:r>
          <w:rPr>
            <w:noProof/>
            <w:webHidden/>
          </w:rPr>
          <w:fldChar w:fldCharType="separate"/>
        </w:r>
        <w:r>
          <w:rPr>
            <w:noProof/>
            <w:webHidden/>
          </w:rPr>
          <w:t>48</w:t>
        </w:r>
        <w:r>
          <w:rPr>
            <w:noProof/>
            <w:webHidden/>
          </w:rPr>
          <w:fldChar w:fldCharType="end"/>
        </w:r>
      </w:hyperlink>
    </w:p>
    <w:p w14:paraId="18CD5389" w14:textId="68CF25E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62" w:history="1">
        <w:r w:rsidRPr="00945440">
          <w:rPr>
            <w:rStyle w:val="Hypertextovodkaz"/>
            <w:noProof/>
          </w:rPr>
          <w:t>6.1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Dcd01 – Evidence denní docházky</w:t>
        </w:r>
        <w:r>
          <w:rPr>
            <w:noProof/>
            <w:webHidden/>
          </w:rPr>
          <w:tab/>
        </w:r>
        <w:r>
          <w:rPr>
            <w:noProof/>
            <w:webHidden/>
          </w:rPr>
          <w:fldChar w:fldCharType="begin"/>
        </w:r>
        <w:r>
          <w:rPr>
            <w:noProof/>
            <w:webHidden/>
          </w:rPr>
          <w:instrText xml:space="preserve"> PAGEREF _Toc198147062 \h </w:instrText>
        </w:r>
        <w:r>
          <w:rPr>
            <w:noProof/>
            <w:webHidden/>
          </w:rPr>
        </w:r>
        <w:r>
          <w:rPr>
            <w:noProof/>
            <w:webHidden/>
          </w:rPr>
          <w:fldChar w:fldCharType="separate"/>
        </w:r>
        <w:r>
          <w:rPr>
            <w:noProof/>
            <w:webHidden/>
          </w:rPr>
          <w:t>48</w:t>
        </w:r>
        <w:r>
          <w:rPr>
            <w:noProof/>
            <w:webHidden/>
          </w:rPr>
          <w:fldChar w:fldCharType="end"/>
        </w:r>
      </w:hyperlink>
    </w:p>
    <w:p w14:paraId="180A64F2" w14:textId="0D936675"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63" w:history="1">
        <w:r w:rsidRPr="00945440">
          <w:rPr>
            <w:rStyle w:val="Hypertextovodkaz"/>
            <w:noProof/>
          </w:rPr>
          <w:t>6.1.1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Vstupy</w:t>
        </w:r>
        <w:r>
          <w:rPr>
            <w:noProof/>
            <w:webHidden/>
          </w:rPr>
          <w:tab/>
        </w:r>
        <w:r>
          <w:rPr>
            <w:noProof/>
            <w:webHidden/>
          </w:rPr>
          <w:fldChar w:fldCharType="begin"/>
        </w:r>
        <w:r>
          <w:rPr>
            <w:noProof/>
            <w:webHidden/>
          </w:rPr>
          <w:instrText xml:space="preserve"> PAGEREF _Toc198147063 \h </w:instrText>
        </w:r>
        <w:r>
          <w:rPr>
            <w:noProof/>
            <w:webHidden/>
          </w:rPr>
        </w:r>
        <w:r>
          <w:rPr>
            <w:noProof/>
            <w:webHidden/>
          </w:rPr>
          <w:fldChar w:fldCharType="separate"/>
        </w:r>
        <w:r>
          <w:rPr>
            <w:noProof/>
            <w:webHidden/>
          </w:rPr>
          <w:t>49</w:t>
        </w:r>
        <w:r>
          <w:rPr>
            <w:noProof/>
            <w:webHidden/>
          </w:rPr>
          <w:fldChar w:fldCharType="end"/>
        </w:r>
      </w:hyperlink>
    </w:p>
    <w:p w14:paraId="61CF57E7" w14:textId="6A1EBFF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64" w:history="1">
        <w:r w:rsidRPr="00945440">
          <w:rPr>
            <w:rStyle w:val="Hypertextovodkaz"/>
            <w:noProof/>
          </w:rPr>
          <w:t>6.1.2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Korekce FPD</w:t>
        </w:r>
        <w:r>
          <w:rPr>
            <w:noProof/>
            <w:webHidden/>
          </w:rPr>
          <w:tab/>
        </w:r>
        <w:r>
          <w:rPr>
            <w:noProof/>
            <w:webHidden/>
          </w:rPr>
          <w:fldChar w:fldCharType="begin"/>
        </w:r>
        <w:r>
          <w:rPr>
            <w:noProof/>
            <w:webHidden/>
          </w:rPr>
          <w:instrText xml:space="preserve"> PAGEREF _Toc198147064 \h </w:instrText>
        </w:r>
        <w:r>
          <w:rPr>
            <w:noProof/>
            <w:webHidden/>
          </w:rPr>
        </w:r>
        <w:r>
          <w:rPr>
            <w:noProof/>
            <w:webHidden/>
          </w:rPr>
          <w:fldChar w:fldCharType="separate"/>
        </w:r>
        <w:r>
          <w:rPr>
            <w:noProof/>
            <w:webHidden/>
          </w:rPr>
          <w:t>62</w:t>
        </w:r>
        <w:r>
          <w:rPr>
            <w:noProof/>
            <w:webHidden/>
          </w:rPr>
          <w:fldChar w:fldCharType="end"/>
        </w:r>
      </w:hyperlink>
    </w:p>
    <w:p w14:paraId="6A6C1766" w14:textId="564981D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65" w:history="1">
        <w:r w:rsidRPr="00945440">
          <w:rPr>
            <w:rStyle w:val="Hypertextovodkaz"/>
            <w:noProof/>
          </w:rPr>
          <w:t>6.1.3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PV</w:t>
        </w:r>
        <w:r>
          <w:rPr>
            <w:noProof/>
            <w:webHidden/>
          </w:rPr>
          <w:tab/>
        </w:r>
        <w:r>
          <w:rPr>
            <w:noProof/>
            <w:webHidden/>
          </w:rPr>
          <w:fldChar w:fldCharType="begin"/>
        </w:r>
        <w:r>
          <w:rPr>
            <w:noProof/>
            <w:webHidden/>
          </w:rPr>
          <w:instrText xml:space="preserve"> PAGEREF _Toc198147065 \h </w:instrText>
        </w:r>
        <w:r>
          <w:rPr>
            <w:noProof/>
            <w:webHidden/>
          </w:rPr>
        </w:r>
        <w:r>
          <w:rPr>
            <w:noProof/>
            <w:webHidden/>
          </w:rPr>
          <w:fldChar w:fldCharType="separate"/>
        </w:r>
        <w:r>
          <w:rPr>
            <w:noProof/>
            <w:webHidden/>
          </w:rPr>
          <w:t>66</w:t>
        </w:r>
        <w:r>
          <w:rPr>
            <w:noProof/>
            <w:webHidden/>
          </w:rPr>
          <w:fldChar w:fldCharType="end"/>
        </w:r>
      </w:hyperlink>
    </w:p>
    <w:p w14:paraId="4FCAA621" w14:textId="3DE2C7B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66" w:history="1">
        <w:r w:rsidRPr="00945440">
          <w:rPr>
            <w:rStyle w:val="Hypertextovodkaz"/>
            <w:noProof/>
          </w:rPr>
          <w:t>6.1.4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Rekapitulace SLM</w:t>
        </w:r>
        <w:r>
          <w:rPr>
            <w:noProof/>
            <w:webHidden/>
          </w:rPr>
          <w:tab/>
        </w:r>
        <w:r>
          <w:rPr>
            <w:noProof/>
            <w:webHidden/>
          </w:rPr>
          <w:fldChar w:fldCharType="begin"/>
        </w:r>
        <w:r>
          <w:rPr>
            <w:noProof/>
            <w:webHidden/>
          </w:rPr>
          <w:instrText xml:space="preserve"> PAGEREF _Toc198147066 \h </w:instrText>
        </w:r>
        <w:r>
          <w:rPr>
            <w:noProof/>
            <w:webHidden/>
          </w:rPr>
        </w:r>
        <w:r>
          <w:rPr>
            <w:noProof/>
            <w:webHidden/>
          </w:rPr>
          <w:fldChar w:fldCharType="separate"/>
        </w:r>
        <w:r>
          <w:rPr>
            <w:noProof/>
            <w:webHidden/>
          </w:rPr>
          <w:t>68</w:t>
        </w:r>
        <w:r>
          <w:rPr>
            <w:noProof/>
            <w:webHidden/>
          </w:rPr>
          <w:fldChar w:fldCharType="end"/>
        </w:r>
      </w:hyperlink>
    </w:p>
    <w:p w14:paraId="2C54266B" w14:textId="43C5B3B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67" w:history="1">
        <w:r w:rsidRPr="00945440">
          <w:rPr>
            <w:rStyle w:val="Hypertextovodkaz"/>
            <w:noProof/>
          </w:rPr>
          <w:t>6.1.5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Rekapitulace dny</w:t>
        </w:r>
        <w:r>
          <w:rPr>
            <w:noProof/>
            <w:webHidden/>
          </w:rPr>
          <w:tab/>
        </w:r>
        <w:r>
          <w:rPr>
            <w:noProof/>
            <w:webHidden/>
          </w:rPr>
          <w:fldChar w:fldCharType="begin"/>
        </w:r>
        <w:r>
          <w:rPr>
            <w:noProof/>
            <w:webHidden/>
          </w:rPr>
          <w:instrText xml:space="preserve"> PAGEREF _Toc198147067 \h </w:instrText>
        </w:r>
        <w:r>
          <w:rPr>
            <w:noProof/>
            <w:webHidden/>
          </w:rPr>
        </w:r>
        <w:r>
          <w:rPr>
            <w:noProof/>
            <w:webHidden/>
          </w:rPr>
          <w:fldChar w:fldCharType="separate"/>
        </w:r>
        <w:r>
          <w:rPr>
            <w:noProof/>
            <w:webHidden/>
          </w:rPr>
          <w:t>68</w:t>
        </w:r>
        <w:r>
          <w:rPr>
            <w:noProof/>
            <w:webHidden/>
          </w:rPr>
          <w:fldChar w:fldCharType="end"/>
        </w:r>
      </w:hyperlink>
    </w:p>
    <w:p w14:paraId="335295F6" w14:textId="640AB8C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68" w:history="1">
        <w:r w:rsidRPr="00945440">
          <w:rPr>
            <w:rStyle w:val="Hypertextovodkaz"/>
            <w:noProof/>
          </w:rPr>
          <w:t>6.1.6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Generuj DD</w:t>
        </w:r>
        <w:r>
          <w:rPr>
            <w:noProof/>
            <w:webHidden/>
          </w:rPr>
          <w:tab/>
        </w:r>
        <w:r>
          <w:rPr>
            <w:noProof/>
            <w:webHidden/>
          </w:rPr>
          <w:fldChar w:fldCharType="begin"/>
        </w:r>
        <w:r>
          <w:rPr>
            <w:noProof/>
            <w:webHidden/>
          </w:rPr>
          <w:instrText xml:space="preserve"> PAGEREF _Toc198147068 \h </w:instrText>
        </w:r>
        <w:r>
          <w:rPr>
            <w:noProof/>
            <w:webHidden/>
          </w:rPr>
        </w:r>
        <w:r>
          <w:rPr>
            <w:noProof/>
            <w:webHidden/>
          </w:rPr>
          <w:fldChar w:fldCharType="separate"/>
        </w:r>
        <w:r>
          <w:rPr>
            <w:noProof/>
            <w:webHidden/>
          </w:rPr>
          <w:t>69</w:t>
        </w:r>
        <w:r>
          <w:rPr>
            <w:noProof/>
            <w:webHidden/>
          </w:rPr>
          <w:fldChar w:fldCharType="end"/>
        </w:r>
      </w:hyperlink>
    </w:p>
    <w:p w14:paraId="024FD5F6" w14:textId="3971FE5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69" w:history="1">
        <w:r w:rsidRPr="00945440">
          <w:rPr>
            <w:rStyle w:val="Hypertextovodkaz"/>
            <w:noProof/>
          </w:rPr>
          <w:t>6.1.7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Vstupy měsíční</w:t>
        </w:r>
        <w:r>
          <w:rPr>
            <w:noProof/>
            <w:webHidden/>
          </w:rPr>
          <w:tab/>
        </w:r>
        <w:r>
          <w:rPr>
            <w:noProof/>
            <w:webHidden/>
          </w:rPr>
          <w:fldChar w:fldCharType="begin"/>
        </w:r>
        <w:r>
          <w:rPr>
            <w:noProof/>
            <w:webHidden/>
          </w:rPr>
          <w:instrText xml:space="preserve"> PAGEREF _Toc198147069 \h </w:instrText>
        </w:r>
        <w:r>
          <w:rPr>
            <w:noProof/>
            <w:webHidden/>
          </w:rPr>
        </w:r>
        <w:r>
          <w:rPr>
            <w:noProof/>
            <w:webHidden/>
          </w:rPr>
          <w:fldChar w:fldCharType="separate"/>
        </w:r>
        <w:r>
          <w:rPr>
            <w:noProof/>
            <w:webHidden/>
          </w:rPr>
          <w:t>70</w:t>
        </w:r>
        <w:r>
          <w:rPr>
            <w:noProof/>
            <w:webHidden/>
          </w:rPr>
          <w:fldChar w:fldCharType="end"/>
        </w:r>
      </w:hyperlink>
    </w:p>
    <w:p w14:paraId="4BCFFECE" w14:textId="6BA0AC4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70" w:history="1">
        <w:r w:rsidRPr="00945440">
          <w:rPr>
            <w:rStyle w:val="Hypertextovodkaz"/>
            <w:noProof/>
          </w:rPr>
          <w:t>6.1.8</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Generuj DZ</w:t>
        </w:r>
        <w:r>
          <w:rPr>
            <w:noProof/>
            <w:webHidden/>
          </w:rPr>
          <w:tab/>
        </w:r>
        <w:r>
          <w:rPr>
            <w:noProof/>
            <w:webHidden/>
          </w:rPr>
          <w:fldChar w:fldCharType="begin"/>
        </w:r>
        <w:r>
          <w:rPr>
            <w:noProof/>
            <w:webHidden/>
          </w:rPr>
          <w:instrText xml:space="preserve"> PAGEREF _Toc198147070 \h </w:instrText>
        </w:r>
        <w:r>
          <w:rPr>
            <w:noProof/>
            <w:webHidden/>
          </w:rPr>
        </w:r>
        <w:r>
          <w:rPr>
            <w:noProof/>
            <w:webHidden/>
          </w:rPr>
          <w:fldChar w:fldCharType="separate"/>
        </w:r>
        <w:r>
          <w:rPr>
            <w:noProof/>
            <w:webHidden/>
          </w:rPr>
          <w:t>70</w:t>
        </w:r>
        <w:r>
          <w:rPr>
            <w:noProof/>
            <w:webHidden/>
          </w:rPr>
          <w:fldChar w:fldCharType="end"/>
        </w:r>
      </w:hyperlink>
    </w:p>
    <w:p w14:paraId="056F06C6" w14:textId="6DCE386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71" w:history="1">
        <w:r w:rsidRPr="00945440">
          <w:rPr>
            <w:rStyle w:val="Hypertextovodkaz"/>
            <w:noProof/>
          </w:rPr>
          <w:t>6.1.9</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Převod a uzavření</w:t>
        </w:r>
        <w:r>
          <w:rPr>
            <w:noProof/>
            <w:webHidden/>
          </w:rPr>
          <w:tab/>
        </w:r>
        <w:r>
          <w:rPr>
            <w:noProof/>
            <w:webHidden/>
          </w:rPr>
          <w:fldChar w:fldCharType="begin"/>
        </w:r>
        <w:r>
          <w:rPr>
            <w:noProof/>
            <w:webHidden/>
          </w:rPr>
          <w:instrText xml:space="preserve"> PAGEREF _Toc198147071 \h </w:instrText>
        </w:r>
        <w:r>
          <w:rPr>
            <w:noProof/>
            <w:webHidden/>
          </w:rPr>
        </w:r>
        <w:r>
          <w:rPr>
            <w:noProof/>
            <w:webHidden/>
          </w:rPr>
          <w:fldChar w:fldCharType="separate"/>
        </w:r>
        <w:r>
          <w:rPr>
            <w:noProof/>
            <w:webHidden/>
          </w:rPr>
          <w:t>71</w:t>
        </w:r>
        <w:r>
          <w:rPr>
            <w:noProof/>
            <w:webHidden/>
          </w:rPr>
          <w:fldChar w:fldCharType="end"/>
        </w:r>
      </w:hyperlink>
    </w:p>
    <w:p w14:paraId="0F638D8F" w14:textId="7CB0353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72" w:history="1">
        <w:r w:rsidRPr="00945440">
          <w:rPr>
            <w:rStyle w:val="Hypertextovodkaz"/>
            <w:noProof/>
          </w:rPr>
          <w:t>6.2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Dcd03 - Evidence denní docházky - tabulka</w:t>
        </w:r>
        <w:r>
          <w:rPr>
            <w:noProof/>
            <w:webHidden/>
          </w:rPr>
          <w:tab/>
        </w:r>
        <w:r>
          <w:rPr>
            <w:noProof/>
            <w:webHidden/>
          </w:rPr>
          <w:fldChar w:fldCharType="begin"/>
        </w:r>
        <w:r>
          <w:rPr>
            <w:noProof/>
            <w:webHidden/>
          </w:rPr>
          <w:instrText xml:space="preserve"> PAGEREF _Toc198147072 \h </w:instrText>
        </w:r>
        <w:r>
          <w:rPr>
            <w:noProof/>
            <w:webHidden/>
          </w:rPr>
        </w:r>
        <w:r>
          <w:rPr>
            <w:noProof/>
            <w:webHidden/>
          </w:rPr>
          <w:fldChar w:fldCharType="separate"/>
        </w:r>
        <w:r>
          <w:rPr>
            <w:noProof/>
            <w:webHidden/>
          </w:rPr>
          <w:t>75</w:t>
        </w:r>
        <w:r>
          <w:rPr>
            <w:noProof/>
            <w:webHidden/>
          </w:rPr>
          <w:fldChar w:fldCharType="end"/>
        </w:r>
      </w:hyperlink>
    </w:p>
    <w:p w14:paraId="793A6031" w14:textId="4CD69E9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73" w:history="1">
        <w:r w:rsidRPr="00945440">
          <w:rPr>
            <w:rStyle w:val="Hypertextovodkaz"/>
            <w:noProof/>
          </w:rPr>
          <w:t>6.2.1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Omezení kontrol</w:t>
        </w:r>
        <w:r>
          <w:rPr>
            <w:noProof/>
            <w:webHidden/>
          </w:rPr>
          <w:tab/>
        </w:r>
        <w:r>
          <w:rPr>
            <w:noProof/>
            <w:webHidden/>
          </w:rPr>
          <w:fldChar w:fldCharType="begin"/>
        </w:r>
        <w:r>
          <w:rPr>
            <w:noProof/>
            <w:webHidden/>
          </w:rPr>
          <w:instrText xml:space="preserve"> PAGEREF _Toc198147073 \h </w:instrText>
        </w:r>
        <w:r>
          <w:rPr>
            <w:noProof/>
            <w:webHidden/>
          </w:rPr>
        </w:r>
        <w:r>
          <w:rPr>
            <w:noProof/>
            <w:webHidden/>
          </w:rPr>
          <w:fldChar w:fldCharType="separate"/>
        </w:r>
        <w:r>
          <w:rPr>
            <w:noProof/>
            <w:webHidden/>
          </w:rPr>
          <w:t>77</w:t>
        </w:r>
        <w:r>
          <w:rPr>
            <w:noProof/>
            <w:webHidden/>
          </w:rPr>
          <w:fldChar w:fldCharType="end"/>
        </w:r>
      </w:hyperlink>
    </w:p>
    <w:p w14:paraId="4F892F50" w14:textId="5C96EC3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74" w:history="1">
        <w:r w:rsidRPr="00945440">
          <w:rPr>
            <w:rStyle w:val="Hypertextovodkaz"/>
            <w:noProof/>
          </w:rPr>
          <w:t>6.2.2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při Ulož</w:t>
        </w:r>
        <w:r>
          <w:rPr>
            <w:noProof/>
            <w:webHidden/>
          </w:rPr>
          <w:tab/>
        </w:r>
        <w:r>
          <w:rPr>
            <w:noProof/>
            <w:webHidden/>
          </w:rPr>
          <w:fldChar w:fldCharType="begin"/>
        </w:r>
        <w:r>
          <w:rPr>
            <w:noProof/>
            <w:webHidden/>
          </w:rPr>
          <w:instrText xml:space="preserve"> PAGEREF _Toc198147074 \h </w:instrText>
        </w:r>
        <w:r>
          <w:rPr>
            <w:noProof/>
            <w:webHidden/>
          </w:rPr>
        </w:r>
        <w:r>
          <w:rPr>
            <w:noProof/>
            <w:webHidden/>
          </w:rPr>
          <w:fldChar w:fldCharType="separate"/>
        </w:r>
        <w:r>
          <w:rPr>
            <w:noProof/>
            <w:webHidden/>
          </w:rPr>
          <w:t>77</w:t>
        </w:r>
        <w:r>
          <w:rPr>
            <w:noProof/>
            <w:webHidden/>
          </w:rPr>
          <w:fldChar w:fldCharType="end"/>
        </w:r>
      </w:hyperlink>
    </w:p>
    <w:p w14:paraId="5CE8DF1C" w14:textId="017D522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75" w:history="1">
        <w:r w:rsidRPr="00945440">
          <w:rPr>
            <w:rStyle w:val="Hypertextovodkaz"/>
            <w:noProof/>
          </w:rPr>
          <w:t>6.2.3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Konfigurace kalendáře pro formulář Dcd03</w:t>
        </w:r>
        <w:r>
          <w:rPr>
            <w:noProof/>
            <w:webHidden/>
          </w:rPr>
          <w:tab/>
        </w:r>
        <w:r>
          <w:rPr>
            <w:noProof/>
            <w:webHidden/>
          </w:rPr>
          <w:fldChar w:fldCharType="begin"/>
        </w:r>
        <w:r>
          <w:rPr>
            <w:noProof/>
            <w:webHidden/>
          </w:rPr>
          <w:instrText xml:space="preserve"> PAGEREF _Toc198147075 \h </w:instrText>
        </w:r>
        <w:r>
          <w:rPr>
            <w:noProof/>
            <w:webHidden/>
          </w:rPr>
        </w:r>
        <w:r>
          <w:rPr>
            <w:noProof/>
            <w:webHidden/>
          </w:rPr>
          <w:fldChar w:fldCharType="separate"/>
        </w:r>
        <w:r>
          <w:rPr>
            <w:noProof/>
            <w:webHidden/>
          </w:rPr>
          <w:t>78</w:t>
        </w:r>
        <w:r>
          <w:rPr>
            <w:noProof/>
            <w:webHidden/>
          </w:rPr>
          <w:fldChar w:fldCharType="end"/>
        </w:r>
      </w:hyperlink>
    </w:p>
    <w:p w14:paraId="6CC42736" w14:textId="15ED62E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76" w:history="1">
        <w:r w:rsidRPr="00945440">
          <w:rPr>
            <w:rStyle w:val="Hypertextovodkaz"/>
            <w:noProof/>
          </w:rPr>
          <w:t>6.2.4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Poznámky k provozu formuláře</w:t>
        </w:r>
        <w:r>
          <w:rPr>
            <w:noProof/>
            <w:webHidden/>
          </w:rPr>
          <w:tab/>
        </w:r>
        <w:r>
          <w:rPr>
            <w:noProof/>
            <w:webHidden/>
          </w:rPr>
          <w:fldChar w:fldCharType="begin"/>
        </w:r>
        <w:r>
          <w:rPr>
            <w:noProof/>
            <w:webHidden/>
          </w:rPr>
          <w:instrText xml:space="preserve"> PAGEREF _Toc198147076 \h </w:instrText>
        </w:r>
        <w:r>
          <w:rPr>
            <w:noProof/>
            <w:webHidden/>
          </w:rPr>
        </w:r>
        <w:r>
          <w:rPr>
            <w:noProof/>
            <w:webHidden/>
          </w:rPr>
          <w:fldChar w:fldCharType="separate"/>
        </w:r>
        <w:r>
          <w:rPr>
            <w:noProof/>
            <w:webHidden/>
          </w:rPr>
          <w:t>78</w:t>
        </w:r>
        <w:r>
          <w:rPr>
            <w:noProof/>
            <w:webHidden/>
          </w:rPr>
          <w:fldChar w:fldCharType="end"/>
        </w:r>
      </w:hyperlink>
    </w:p>
    <w:p w14:paraId="3C212DFD" w14:textId="540C7C2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77" w:history="1">
        <w:r w:rsidRPr="00945440">
          <w:rPr>
            <w:rStyle w:val="Hypertextovodkaz"/>
            <w:noProof/>
          </w:rPr>
          <w:t>6.3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Dcd04 – Přehled denní docházky – rekapitulace podle SLM</w:t>
        </w:r>
        <w:r>
          <w:rPr>
            <w:noProof/>
            <w:webHidden/>
          </w:rPr>
          <w:tab/>
        </w:r>
        <w:r>
          <w:rPr>
            <w:noProof/>
            <w:webHidden/>
          </w:rPr>
          <w:fldChar w:fldCharType="begin"/>
        </w:r>
        <w:r>
          <w:rPr>
            <w:noProof/>
            <w:webHidden/>
          </w:rPr>
          <w:instrText xml:space="preserve"> PAGEREF _Toc198147077 \h </w:instrText>
        </w:r>
        <w:r>
          <w:rPr>
            <w:noProof/>
            <w:webHidden/>
          </w:rPr>
        </w:r>
        <w:r>
          <w:rPr>
            <w:noProof/>
            <w:webHidden/>
          </w:rPr>
          <w:fldChar w:fldCharType="separate"/>
        </w:r>
        <w:r>
          <w:rPr>
            <w:noProof/>
            <w:webHidden/>
          </w:rPr>
          <w:t>78</w:t>
        </w:r>
        <w:r>
          <w:rPr>
            <w:noProof/>
            <w:webHidden/>
          </w:rPr>
          <w:fldChar w:fldCharType="end"/>
        </w:r>
      </w:hyperlink>
    </w:p>
    <w:p w14:paraId="5FEE27FD" w14:textId="763505EB"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78" w:history="1">
        <w:r w:rsidRPr="00945440">
          <w:rPr>
            <w:rStyle w:val="Hypertextovodkaz"/>
            <w:noProof/>
          </w:rPr>
          <w:t>6.4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Dcd05 – Týdenní přehled docházky – detaily</w:t>
        </w:r>
        <w:r>
          <w:rPr>
            <w:noProof/>
            <w:webHidden/>
          </w:rPr>
          <w:tab/>
        </w:r>
        <w:r>
          <w:rPr>
            <w:noProof/>
            <w:webHidden/>
          </w:rPr>
          <w:fldChar w:fldCharType="begin"/>
        </w:r>
        <w:r>
          <w:rPr>
            <w:noProof/>
            <w:webHidden/>
          </w:rPr>
          <w:instrText xml:space="preserve"> PAGEREF _Toc198147078 \h </w:instrText>
        </w:r>
        <w:r>
          <w:rPr>
            <w:noProof/>
            <w:webHidden/>
          </w:rPr>
        </w:r>
        <w:r>
          <w:rPr>
            <w:noProof/>
            <w:webHidden/>
          </w:rPr>
          <w:fldChar w:fldCharType="separate"/>
        </w:r>
        <w:r>
          <w:rPr>
            <w:noProof/>
            <w:webHidden/>
          </w:rPr>
          <w:t>79</w:t>
        </w:r>
        <w:r>
          <w:rPr>
            <w:noProof/>
            <w:webHidden/>
          </w:rPr>
          <w:fldChar w:fldCharType="end"/>
        </w:r>
      </w:hyperlink>
    </w:p>
    <w:p w14:paraId="4E80F006" w14:textId="1AAF9E3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79" w:history="1">
        <w:r w:rsidRPr="00945440">
          <w:rPr>
            <w:rStyle w:val="Hypertextovodkaz"/>
            <w:noProof/>
          </w:rPr>
          <w:t>6.5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Dcd06 – Týdenní přehled docházky – detaily</w:t>
        </w:r>
        <w:r>
          <w:rPr>
            <w:noProof/>
            <w:webHidden/>
          </w:rPr>
          <w:tab/>
        </w:r>
        <w:r>
          <w:rPr>
            <w:noProof/>
            <w:webHidden/>
          </w:rPr>
          <w:fldChar w:fldCharType="begin"/>
        </w:r>
        <w:r>
          <w:rPr>
            <w:noProof/>
            <w:webHidden/>
          </w:rPr>
          <w:instrText xml:space="preserve"> PAGEREF _Toc198147079 \h </w:instrText>
        </w:r>
        <w:r>
          <w:rPr>
            <w:noProof/>
            <w:webHidden/>
          </w:rPr>
        </w:r>
        <w:r>
          <w:rPr>
            <w:noProof/>
            <w:webHidden/>
          </w:rPr>
          <w:fldChar w:fldCharType="separate"/>
        </w:r>
        <w:r>
          <w:rPr>
            <w:noProof/>
            <w:webHidden/>
          </w:rPr>
          <w:t>80</w:t>
        </w:r>
        <w:r>
          <w:rPr>
            <w:noProof/>
            <w:webHidden/>
          </w:rPr>
          <w:fldChar w:fldCharType="end"/>
        </w:r>
      </w:hyperlink>
    </w:p>
    <w:p w14:paraId="4384EB39" w14:textId="24AF4F2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0" w:history="1">
        <w:r w:rsidRPr="00945440">
          <w:rPr>
            <w:rStyle w:val="Hypertextovodkaz"/>
            <w:noProof/>
          </w:rPr>
          <w:t>6.6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Dcd07 – Opis evidence docházky – detailní</w:t>
        </w:r>
        <w:r>
          <w:rPr>
            <w:noProof/>
            <w:webHidden/>
          </w:rPr>
          <w:tab/>
        </w:r>
        <w:r>
          <w:rPr>
            <w:noProof/>
            <w:webHidden/>
          </w:rPr>
          <w:fldChar w:fldCharType="begin"/>
        </w:r>
        <w:r>
          <w:rPr>
            <w:noProof/>
            <w:webHidden/>
          </w:rPr>
          <w:instrText xml:space="preserve"> PAGEREF _Toc198147080 \h </w:instrText>
        </w:r>
        <w:r>
          <w:rPr>
            <w:noProof/>
            <w:webHidden/>
          </w:rPr>
        </w:r>
        <w:r>
          <w:rPr>
            <w:noProof/>
            <w:webHidden/>
          </w:rPr>
          <w:fldChar w:fldCharType="separate"/>
        </w:r>
        <w:r>
          <w:rPr>
            <w:noProof/>
            <w:webHidden/>
          </w:rPr>
          <w:t>81</w:t>
        </w:r>
        <w:r>
          <w:rPr>
            <w:noProof/>
            <w:webHidden/>
          </w:rPr>
          <w:fldChar w:fldCharType="end"/>
        </w:r>
      </w:hyperlink>
    </w:p>
    <w:p w14:paraId="5D40C9C3" w14:textId="0F48D84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1" w:history="1">
        <w:r w:rsidRPr="00945440">
          <w:rPr>
            <w:rStyle w:val="Hypertextovodkaz"/>
            <w:noProof/>
          </w:rPr>
          <w:t>6.7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Dcd08 – Přehled chybových hlášení – výpis</w:t>
        </w:r>
        <w:r>
          <w:rPr>
            <w:noProof/>
            <w:webHidden/>
          </w:rPr>
          <w:tab/>
        </w:r>
        <w:r>
          <w:rPr>
            <w:noProof/>
            <w:webHidden/>
          </w:rPr>
          <w:fldChar w:fldCharType="begin"/>
        </w:r>
        <w:r>
          <w:rPr>
            <w:noProof/>
            <w:webHidden/>
          </w:rPr>
          <w:instrText xml:space="preserve"> PAGEREF _Toc198147081 \h </w:instrText>
        </w:r>
        <w:r>
          <w:rPr>
            <w:noProof/>
            <w:webHidden/>
          </w:rPr>
        </w:r>
        <w:r>
          <w:rPr>
            <w:noProof/>
            <w:webHidden/>
          </w:rPr>
          <w:fldChar w:fldCharType="separate"/>
        </w:r>
        <w:r>
          <w:rPr>
            <w:noProof/>
            <w:webHidden/>
          </w:rPr>
          <w:t>82</w:t>
        </w:r>
        <w:r>
          <w:rPr>
            <w:noProof/>
            <w:webHidden/>
          </w:rPr>
          <w:fldChar w:fldCharType="end"/>
        </w:r>
      </w:hyperlink>
    </w:p>
    <w:p w14:paraId="198938CD" w14:textId="6C42AB8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2" w:history="1">
        <w:r w:rsidRPr="00945440">
          <w:rPr>
            <w:rStyle w:val="Hypertextovodkaz"/>
            <w:noProof/>
          </w:rPr>
          <w:t>6.8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Dcd09 – Měsíční přehled docházky(MV) – přehled dní</w:t>
        </w:r>
        <w:r>
          <w:rPr>
            <w:noProof/>
            <w:webHidden/>
          </w:rPr>
          <w:tab/>
        </w:r>
        <w:r>
          <w:rPr>
            <w:noProof/>
            <w:webHidden/>
          </w:rPr>
          <w:fldChar w:fldCharType="begin"/>
        </w:r>
        <w:r>
          <w:rPr>
            <w:noProof/>
            <w:webHidden/>
          </w:rPr>
          <w:instrText xml:space="preserve"> PAGEREF _Toc198147082 \h </w:instrText>
        </w:r>
        <w:r>
          <w:rPr>
            <w:noProof/>
            <w:webHidden/>
          </w:rPr>
        </w:r>
        <w:r>
          <w:rPr>
            <w:noProof/>
            <w:webHidden/>
          </w:rPr>
          <w:fldChar w:fldCharType="separate"/>
        </w:r>
        <w:r>
          <w:rPr>
            <w:noProof/>
            <w:webHidden/>
          </w:rPr>
          <w:t>83</w:t>
        </w:r>
        <w:r>
          <w:rPr>
            <w:noProof/>
            <w:webHidden/>
          </w:rPr>
          <w:fldChar w:fldCharType="end"/>
        </w:r>
      </w:hyperlink>
    </w:p>
    <w:p w14:paraId="4054C6B9" w14:textId="4CF961C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3" w:history="1">
        <w:r w:rsidRPr="00945440">
          <w:rPr>
            <w:rStyle w:val="Hypertextovodkaz"/>
            <w:noProof/>
          </w:rPr>
          <w:t>6.9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Dcd10 – Aktuální přítomnost podle evidence docházky</w:t>
        </w:r>
        <w:r>
          <w:rPr>
            <w:noProof/>
            <w:webHidden/>
          </w:rPr>
          <w:tab/>
        </w:r>
        <w:r>
          <w:rPr>
            <w:noProof/>
            <w:webHidden/>
          </w:rPr>
          <w:fldChar w:fldCharType="begin"/>
        </w:r>
        <w:r>
          <w:rPr>
            <w:noProof/>
            <w:webHidden/>
          </w:rPr>
          <w:instrText xml:space="preserve"> PAGEREF _Toc198147083 \h </w:instrText>
        </w:r>
        <w:r>
          <w:rPr>
            <w:noProof/>
            <w:webHidden/>
          </w:rPr>
        </w:r>
        <w:r>
          <w:rPr>
            <w:noProof/>
            <w:webHidden/>
          </w:rPr>
          <w:fldChar w:fldCharType="separate"/>
        </w:r>
        <w:r>
          <w:rPr>
            <w:noProof/>
            <w:webHidden/>
          </w:rPr>
          <w:t>83</w:t>
        </w:r>
        <w:r>
          <w:rPr>
            <w:noProof/>
            <w:webHidden/>
          </w:rPr>
          <w:fldChar w:fldCharType="end"/>
        </w:r>
      </w:hyperlink>
    </w:p>
    <w:p w14:paraId="0F586E2B" w14:textId="1BFF3DE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4" w:history="1">
        <w:r w:rsidRPr="00945440">
          <w:rPr>
            <w:rStyle w:val="Hypertextovodkaz"/>
            <w:noProof/>
          </w:rPr>
          <w:t>6.10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Dcd11 – Přehled stavu vyhodnocení docházky</w:t>
        </w:r>
        <w:r>
          <w:rPr>
            <w:noProof/>
            <w:webHidden/>
          </w:rPr>
          <w:tab/>
        </w:r>
        <w:r>
          <w:rPr>
            <w:noProof/>
            <w:webHidden/>
          </w:rPr>
          <w:fldChar w:fldCharType="begin"/>
        </w:r>
        <w:r>
          <w:rPr>
            <w:noProof/>
            <w:webHidden/>
          </w:rPr>
          <w:instrText xml:space="preserve"> PAGEREF _Toc198147084 \h </w:instrText>
        </w:r>
        <w:r>
          <w:rPr>
            <w:noProof/>
            <w:webHidden/>
          </w:rPr>
        </w:r>
        <w:r>
          <w:rPr>
            <w:noProof/>
            <w:webHidden/>
          </w:rPr>
          <w:fldChar w:fldCharType="separate"/>
        </w:r>
        <w:r>
          <w:rPr>
            <w:noProof/>
            <w:webHidden/>
          </w:rPr>
          <w:t>84</w:t>
        </w:r>
        <w:r>
          <w:rPr>
            <w:noProof/>
            <w:webHidden/>
          </w:rPr>
          <w:fldChar w:fldCharType="end"/>
        </w:r>
      </w:hyperlink>
    </w:p>
    <w:p w14:paraId="4E871B9F" w14:textId="6AEEB2D2"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5" w:history="1">
        <w:r w:rsidRPr="00945440">
          <w:rPr>
            <w:rStyle w:val="Hypertextovodkaz"/>
            <w:noProof/>
          </w:rPr>
          <w:t>6.11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Dcd12 – Evidence docházky ve zvoleném dni</w:t>
        </w:r>
        <w:r>
          <w:rPr>
            <w:noProof/>
            <w:webHidden/>
          </w:rPr>
          <w:tab/>
        </w:r>
        <w:r>
          <w:rPr>
            <w:noProof/>
            <w:webHidden/>
          </w:rPr>
          <w:fldChar w:fldCharType="begin"/>
        </w:r>
        <w:r>
          <w:rPr>
            <w:noProof/>
            <w:webHidden/>
          </w:rPr>
          <w:instrText xml:space="preserve"> PAGEREF _Toc198147085 \h </w:instrText>
        </w:r>
        <w:r>
          <w:rPr>
            <w:noProof/>
            <w:webHidden/>
          </w:rPr>
        </w:r>
        <w:r>
          <w:rPr>
            <w:noProof/>
            <w:webHidden/>
          </w:rPr>
          <w:fldChar w:fldCharType="separate"/>
        </w:r>
        <w:r>
          <w:rPr>
            <w:noProof/>
            <w:webHidden/>
          </w:rPr>
          <w:t>84</w:t>
        </w:r>
        <w:r>
          <w:rPr>
            <w:noProof/>
            <w:webHidden/>
          </w:rPr>
          <w:fldChar w:fldCharType="end"/>
        </w:r>
      </w:hyperlink>
    </w:p>
    <w:p w14:paraId="303B7EDA" w14:textId="0AFE443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6" w:history="1">
        <w:r w:rsidRPr="00945440">
          <w:rPr>
            <w:rStyle w:val="Hypertextovodkaz"/>
            <w:noProof/>
          </w:rPr>
          <w:t>6.12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Dcd13 – Měsíční přehled docházky(DD) – přehled plnění FPD</w:t>
        </w:r>
        <w:r>
          <w:rPr>
            <w:noProof/>
            <w:webHidden/>
          </w:rPr>
          <w:tab/>
        </w:r>
        <w:r>
          <w:rPr>
            <w:noProof/>
            <w:webHidden/>
          </w:rPr>
          <w:fldChar w:fldCharType="begin"/>
        </w:r>
        <w:r>
          <w:rPr>
            <w:noProof/>
            <w:webHidden/>
          </w:rPr>
          <w:instrText xml:space="preserve"> PAGEREF _Toc198147086 \h </w:instrText>
        </w:r>
        <w:r>
          <w:rPr>
            <w:noProof/>
            <w:webHidden/>
          </w:rPr>
        </w:r>
        <w:r>
          <w:rPr>
            <w:noProof/>
            <w:webHidden/>
          </w:rPr>
          <w:fldChar w:fldCharType="separate"/>
        </w:r>
        <w:r>
          <w:rPr>
            <w:noProof/>
            <w:webHidden/>
          </w:rPr>
          <w:t>85</w:t>
        </w:r>
        <w:r>
          <w:rPr>
            <w:noProof/>
            <w:webHidden/>
          </w:rPr>
          <w:fldChar w:fldCharType="end"/>
        </w:r>
      </w:hyperlink>
    </w:p>
    <w:p w14:paraId="757E2DBC" w14:textId="650FE05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7" w:history="1">
        <w:r w:rsidRPr="00945440">
          <w:rPr>
            <w:rStyle w:val="Hypertextovodkaz"/>
            <w:noProof/>
          </w:rPr>
          <w:t>6.13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Dcd14 – Změny v plánu směn</w:t>
        </w:r>
        <w:r>
          <w:rPr>
            <w:noProof/>
            <w:webHidden/>
          </w:rPr>
          <w:tab/>
        </w:r>
        <w:r>
          <w:rPr>
            <w:noProof/>
            <w:webHidden/>
          </w:rPr>
          <w:fldChar w:fldCharType="begin"/>
        </w:r>
        <w:r>
          <w:rPr>
            <w:noProof/>
            <w:webHidden/>
          </w:rPr>
          <w:instrText xml:space="preserve"> PAGEREF _Toc198147087 \h </w:instrText>
        </w:r>
        <w:r>
          <w:rPr>
            <w:noProof/>
            <w:webHidden/>
          </w:rPr>
        </w:r>
        <w:r>
          <w:rPr>
            <w:noProof/>
            <w:webHidden/>
          </w:rPr>
          <w:fldChar w:fldCharType="separate"/>
        </w:r>
        <w:r>
          <w:rPr>
            <w:noProof/>
            <w:webHidden/>
          </w:rPr>
          <w:t>85</w:t>
        </w:r>
        <w:r>
          <w:rPr>
            <w:noProof/>
            <w:webHidden/>
          </w:rPr>
          <w:fldChar w:fldCharType="end"/>
        </w:r>
      </w:hyperlink>
    </w:p>
    <w:p w14:paraId="04AD7C83" w14:textId="25796E5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8" w:history="1">
        <w:r w:rsidRPr="00945440">
          <w:rPr>
            <w:rStyle w:val="Hypertextovodkaz"/>
            <w:noProof/>
          </w:rPr>
          <w:t>6.14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Dcd15 – Přehled nepřítomnosti podle DD</w:t>
        </w:r>
        <w:r>
          <w:rPr>
            <w:noProof/>
            <w:webHidden/>
          </w:rPr>
          <w:tab/>
        </w:r>
        <w:r>
          <w:rPr>
            <w:noProof/>
            <w:webHidden/>
          </w:rPr>
          <w:fldChar w:fldCharType="begin"/>
        </w:r>
        <w:r>
          <w:rPr>
            <w:noProof/>
            <w:webHidden/>
          </w:rPr>
          <w:instrText xml:space="preserve"> PAGEREF _Toc198147088 \h </w:instrText>
        </w:r>
        <w:r>
          <w:rPr>
            <w:noProof/>
            <w:webHidden/>
          </w:rPr>
        </w:r>
        <w:r>
          <w:rPr>
            <w:noProof/>
            <w:webHidden/>
          </w:rPr>
          <w:fldChar w:fldCharType="separate"/>
        </w:r>
        <w:r>
          <w:rPr>
            <w:noProof/>
            <w:webHidden/>
          </w:rPr>
          <w:t>86</w:t>
        </w:r>
        <w:r>
          <w:rPr>
            <w:noProof/>
            <w:webHidden/>
          </w:rPr>
          <w:fldChar w:fldCharType="end"/>
        </w:r>
      </w:hyperlink>
    </w:p>
    <w:p w14:paraId="0E8E60C5" w14:textId="2D9F5BD3"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89" w:history="1">
        <w:r w:rsidRPr="00945440">
          <w:rPr>
            <w:rStyle w:val="Hypertextovodkaz"/>
            <w:noProof/>
          </w:rPr>
          <w:t>6.15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Dcd16 - Přehled evidence přesčasu – detail</w:t>
        </w:r>
        <w:r>
          <w:rPr>
            <w:noProof/>
            <w:webHidden/>
          </w:rPr>
          <w:tab/>
        </w:r>
        <w:r>
          <w:rPr>
            <w:noProof/>
            <w:webHidden/>
          </w:rPr>
          <w:fldChar w:fldCharType="begin"/>
        </w:r>
        <w:r>
          <w:rPr>
            <w:noProof/>
            <w:webHidden/>
          </w:rPr>
          <w:instrText xml:space="preserve"> PAGEREF _Toc198147089 \h </w:instrText>
        </w:r>
        <w:r>
          <w:rPr>
            <w:noProof/>
            <w:webHidden/>
          </w:rPr>
        </w:r>
        <w:r>
          <w:rPr>
            <w:noProof/>
            <w:webHidden/>
          </w:rPr>
          <w:fldChar w:fldCharType="separate"/>
        </w:r>
        <w:r>
          <w:rPr>
            <w:noProof/>
            <w:webHidden/>
          </w:rPr>
          <w:t>86</w:t>
        </w:r>
        <w:r>
          <w:rPr>
            <w:noProof/>
            <w:webHidden/>
          </w:rPr>
          <w:fldChar w:fldCharType="end"/>
        </w:r>
      </w:hyperlink>
    </w:p>
    <w:p w14:paraId="07231B5E" w14:textId="1084E37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90" w:history="1">
        <w:r w:rsidRPr="00945440">
          <w:rPr>
            <w:rStyle w:val="Hypertextovodkaz"/>
            <w:noProof/>
          </w:rPr>
          <w:t>6.16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Dcd18 – Výkaz pracovní doby za měsíc (CZ § 96 / SK § 99)</w:t>
        </w:r>
        <w:r>
          <w:rPr>
            <w:noProof/>
            <w:webHidden/>
          </w:rPr>
          <w:tab/>
        </w:r>
        <w:r>
          <w:rPr>
            <w:noProof/>
            <w:webHidden/>
          </w:rPr>
          <w:fldChar w:fldCharType="begin"/>
        </w:r>
        <w:r>
          <w:rPr>
            <w:noProof/>
            <w:webHidden/>
          </w:rPr>
          <w:instrText xml:space="preserve"> PAGEREF _Toc198147090 \h </w:instrText>
        </w:r>
        <w:r>
          <w:rPr>
            <w:noProof/>
            <w:webHidden/>
          </w:rPr>
        </w:r>
        <w:r>
          <w:rPr>
            <w:noProof/>
            <w:webHidden/>
          </w:rPr>
          <w:fldChar w:fldCharType="separate"/>
        </w:r>
        <w:r>
          <w:rPr>
            <w:noProof/>
            <w:webHidden/>
          </w:rPr>
          <w:t>87</w:t>
        </w:r>
        <w:r>
          <w:rPr>
            <w:noProof/>
            <w:webHidden/>
          </w:rPr>
          <w:fldChar w:fldCharType="end"/>
        </w:r>
      </w:hyperlink>
    </w:p>
    <w:p w14:paraId="68DDA8A8" w14:textId="6D659F4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91" w:history="1">
        <w:r w:rsidRPr="00945440">
          <w:rPr>
            <w:rStyle w:val="Hypertextovodkaz"/>
            <w:noProof/>
          </w:rPr>
          <w:t>6.17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Dcd19 – Denní přehled docházky - detaily</w:t>
        </w:r>
        <w:r>
          <w:rPr>
            <w:noProof/>
            <w:webHidden/>
          </w:rPr>
          <w:tab/>
        </w:r>
        <w:r>
          <w:rPr>
            <w:noProof/>
            <w:webHidden/>
          </w:rPr>
          <w:fldChar w:fldCharType="begin"/>
        </w:r>
        <w:r>
          <w:rPr>
            <w:noProof/>
            <w:webHidden/>
          </w:rPr>
          <w:instrText xml:space="preserve"> PAGEREF _Toc198147091 \h </w:instrText>
        </w:r>
        <w:r>
          <w:rPr>
            <w:noProof/>
            <w:webHidden/>
          </w:rPr>
        </w:r>
        <w:r>
          <w:rPr>
            <w:noProof/>
            <w:webHidden/>
          </w:rPr>
          <w:fldChar w:fldCharType="separate"/>
        </w:r>
        <w:r>
          <w:rPr>
            <w:noProof/>
            <w:webHidden/>
          </w:rPr>
          <w:t>90</w:t>
        </w:r>
        <w:r>
          <w:rPr>
            <w:noProof/>
            <w:webHidden/>
          </w:rPr>
          <w:fldChar w:fldCharType="end"/>
        </w:r>
      </w:hyperlink>
    </w:p>
    <w:p w14:paraId="1A9C2820" w14:textId="64D6D6B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92" w:history="1">
        <w:r w:rsidRPr="00945440">
          <w:rPr>
            <w:rStyle w:val="Hypertextovodkaz"/>
            <w:noProof/>
          </w:rPr>
          <w:t>6.18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Dcd24 - Přehled přítomností z denní evidence docházky</w:t>
        </w:r>
        <w:r>
          <w:rPr>
            <w:noProof/>
            <w:webHidden/>
          </w:rPr>
          <w:tab/>
        </w:r>
        <w:r>
          <w:rPr>
            <w:noProof/>
            <w:webHidden/>
          </w:rPr>
          <w:fldChar w:fldCharType="begin"/>
        </w:r>
        <w:r>
          <w:rPr>
            <w:noProof/>
            <w:webHidden/>
          </w:rPr>
          <w:instrText xml:space="preserve"> PAGEREF _Toc198147092 \h </w:instrText>
        </w:r>
        <w:r>
          <w:rPr>
            <w:noProof/>
            <w:webHidden/>
          </w:rPr>
        </w:r>
        <w:r>
          <w:rPr>
            <w:noProof/>
            <w:webHidden/>
          </w:rPr>
          <w:fldChar w:fldCharType="separate"/>
        </w:r>
        <w:r>
          <w:rPr>
            <w:noProof/>
            <w:webHidden/>
          </w:rPr>
          <w:t>91</w:t>
        </w:r>
        <w:r>
          <w:rPr>
            <w:noProof/>
            <w:webHidden/>
          </w:rPr>
          <w:fldChar w:fldCharType="end"/>
        </w:r>
      </w:hyperlink>
    </w:p>
    <w:p w14:paraId="73BC0719" w14:textId="1501989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93" w:history="1">
        <w:r w:rsidRPr="00945440">
          <w:rPr>
            <w:rStyle w:val="Hypertextovodkaz"/>
            <w:noProof/>
          </w:rPr>
          <w:t>6.19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Dcd25 - Vykazování pohotovostí</w:t>
        </w:r>
        <w:r>
          <w:rPr>
            <w:noProof/>
            <w:webHidden/>
          </w:rPr>
          <w:tab/>
        </w:r>
        <w:r>
          <w:rPr>
            <w:noProof/>
            <w:webHidden/>
          </w:rPr>
          <w:fldChar w:fldCharType="begin"/>
        </w:r>
        <w:r>
          <w:rPr>
            <w:noProof/>
            <w:webHidden/>
          </w:rPr>
          <w:instrText xml:space="preserve"> PAGEREF _Toc198147093 \h </w:instrText>
        </w:r>
        <w:r>
          <w:rPr>
            <w:noProof/>
            <w:webHidden/>
          </w:rPr>
        </w:r>
        <w:r>
          <w:rPr>
            <w:noProof/>
            <w:webHidden/>
          </w:rPr>
          <w:fldChar w:fldCharType="separate"/>
        </w:r>
        <w:r>
          <w:rPr>
            <w:noProof/>
            <w:webHidden/>
          </w:rPr>
          <w:t>92</w:t>
        </w:r>
        <w:r>
          <w:rPr>
            <w:noProof/>
            <w:webHidden/>
          </w:rPr>
          <w:fldChar w:fldCharType="end"/>
        </w:r>
      </w:hyperlink>
    </w:p>
    <w:p w14:paraId="0F69421F" w14:textId="0663327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94" w:history="1">
        <w:r w:rsidRPr="00945440">
          <w:rPr>
            <w:rStyle w:val="Hypertextovodkaz"/>
            <w:noProof/>
          </w:rPr>
          <w:t>6.19.1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Záhlaví formuláře</w:t>
        </w:r>
        <w:r>
          <w:rPr>
            <w:noProof/>
            <w:webHidden/>
          </w:rPr>
          <w:tab/>
        </w:r>
        <w:r>
          <w:rPr>
            <w:noProof/>
            <w:webHidden/>
          </w:rPr>
          <w:fldChar w:fldCharType="begin"/>
        </w:r>
        <w:r>
          <w:rPr>
            <w:noProof/>
            <w:webHidden/>
          </w:rPr>
          <w:instrText xml:space="preserve"> PAGEREF _Toc198147094 \h </w:instrText>
        </w:r>
        <w:r>
          <w:rPr>
            <w:noProof/>
            <w:webHidden/>
          </w:rPr>
        </w:r>
        <w:r>
          <w:rPr>
            <w:noProof/>
            <w:webHidden/>
          </w:rPr>
          <w:fldChar w:fldCharType="separate"/>
        </w:r>
        <w:r>
          <w:rPr>
            <w:noProof/>
            <w:webHidden/>
          </w:rPr>
          <w:t>92</w:t>
        </w:r>
        <w:r>
          <w:rPr>
            <w:noProof/>
            <w:webHidden/>
          </w:rPr>
          <w:fldChar w:fldCharType="end"/>
        </w:r>
      </w:hyperlink>
    </w:p>
    <w:p w14:paraId="541A5270" w14:textId="73D9057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95" w:history="1">
        <w:r w:rsidRPr="00945440">
          <w:rPr>
            <w:rStyle w:val="Hypertextovodkaz"/>
            <w:noProof/>
          </w:rPr>
          <w:t>6.19.2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Přehled</w:t>
        </w:r>
        <w:r>
          <w:rPr>
            <w:noProof/>
            <w:webHidden/>
          </w:rPr>
          <w:tab/>
        </w:r>
        <w:r>
          <w:rPr>
            <w:noProof/>
            <w:webHidden/>
          </w:rPr>
          <w:fldChar w:fldCharType="begin"/>
        </w:r>
        <w:r>
          <w:rPr>
            <w:noProof/>
            <w:webHidden/>
          </w:rPr>
          <w:instrText xml:space="preserve"> PAGEREF _Toc198147095 \h </w:instrText>
        </w:r>
        <w:r>
          <w:rPr>
            <w:noProof/>
            <w:webHidden/>
          </w:rPr>
        </w:r>
        <w:r>
          <w:rPr>
            <w:noProof/>
            <w:webHidden/>
          </w:rPr>
          <w:fldChar w:fldCharType="separate"/>
        </w:r>
        <w:r>
          <w:rPr>
            <w:noProof/>
            <w:webHidden/>
          </w:rPr>
          <w:t>92</w:t>
        </w:r>
        <w:r>
          <w:rPr>
            <w:noProof/>
            <w:webHidden/>
          </w:rPr>
          <w:fldChar w:fldCharType="end"/>
        </w:r>
      </w:hyperlink>
    </w:p>
    <w:p w14:paraId="10D96EDA" w14:textId="00AB5C9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096" w:history="1">
        <w:r w:rsidRPr="00945440">
          <w:rPr>
            <w:rStyle w:val="Hypertextovodkaz"/>
            <w:noProof/>
          </w:rPr>
          <w:t>6.19.3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Druhá záložka Pohotovost</w:t>
        </w:r>
        <w:r>
          <w:rPr>
            <w:noProof/>
            <w:webHidden/>
          </w:rPr>
          <w:tab/>
        </w:r>
        <w:r>
          <w:rPr>
            <w:noProof/>
            <w:webHidden/>
          </w:rPr>
          <w:fldChar w:fldCharType="begin"/>
        </w:r>
        <w:r>
          <w:rPr>
            <w:noProof/>
            <w:webHidden/>
          </w:rPr>
          <w:instrText xml:space="preserve"> PAGEREF _Toc198147096 \h </w:instrText>
        </w:r>
        <w:r>
          <w:rPr>
            <w:noProof/>
            <w:webHidden/>
          </w:rPr>
        </w:r>
        <w:r>
          <w:rPr>
            <w:noProof/>
            <w:webHidden/>
          </w:rPr>
          <w:fldChar w:fldCharType="separate"/>
        </w:r>
        <w:r>
          <w:rPr>
            <w:noProof/>
            <w:webHidden/>
          </w:rPr>
          <w:t>94</w:t>
        </w:r>
        <w:r>
          <w:rPr>
            <w:noProof/>
            <w:webHidden/>
          </w:rPr>
          <w:fldChar w:fldCharType="end"/>
        </w:r>
      </w:hyperlink>
    </w:p>
    <w:p w14:paraId="007E64B6" w14:textId="365C8DAF"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97" w:history="1">
        <w:r w:rsidRPr="00945440">
          <w:rPr>
            <w:rStyle w:val="Hypertextovodkaz"/>
            <w:noProof/>
          </w:rPr>
          <w:t>6.20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Dcd30 - KPD, Účet pracovní doby – detailní [CZ]</w:t>
        </w:r>
        <w:r>
          <w:rPr>
            <w:noProof/>
            <w:webHidden/>
          </w:rPr>
          <w:tab/>
        </w:r>
        <w:r>
          <w:rPr>
            <w:noProof/>
            <w:webHidden/>
          </w:rPr>
          <w:fldChar w:fldCharType="begin"/>
        </w:r>
        <w:r>
          <w:rPr>
            <w:noProof/>
            <w:webHidden/>
          </w:rPr>
          <w:instrText xml:space="preserve"> PAGEREF _Toc198147097 \h </w:instrText>
        </w:r>
        <w:r>
          <w:rPr>
            <w:noProof/>
            <w:webHidden/>
          </w:rPr>
        </w:r>
        <w:r>
          <w:rPr>
            <w:noProof/>
            <w:webHidden/>
          </w:rPr>
          <w:fldChar w:fldCharType="separate"/>
        </w:r>
        <w:r>
          <w:rPr>
            <w:noProof/>
            <w:webHidden/>
          </w:rPr>
          <w:t>94</w:t>
        </w:r>
        <w:r>
          <w:rPr>
            <w:noProof/>
            <w:webHidden/>
          </w:rPr>
          <w:fldChar w:fldCharType="end"/>
        </w:r>
      </w:hyperlink>
    </w:p>
    <w:p w14:paraId="0BEA407C" w14:textId="30470F5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98" w:history="1">
        <w:r w:rsidRPr="00945440">
          <w:rPr>
            <w:rStyle w:val="Hypertextovodkaz"/>
            <w:noProof/>
          </w:rPr>
          <w:t>6.21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Dcd31 - KPD, Účet pracovní doby - Rekapitulace PV [CZ]</w:t>
        </w:r>
        <w:r>
          <w:rPr>
            <w:noProof/>
            <w:webHidden/>
          </w:rPr>
          <w:tab/>
        </w:r>
        <w:r>
          <w:rPr>
            <w:noProof/>
            <w:webHidden/>
          </w:rPr>
          <w:fldChar w:fldCharType="begin"/>
        </w:r>
        <w:r>
          <w:rPr>
            <w:noProof/>
            <w:webHidden/>
          </w:rPr>
          <w:instrText xml:space="preserve"> PAGEREF _Toc198147098 \h </w:instrText>
        </w:r>
        <w:r>
          <w:rPr>
            <w:noProof/>
            <w:webHidden/>
          </w:rPr>
        </w:r>
        <w:r>
          <w:rPr>
            <w:noProof/>
            <w:webHidden/>
          </w:rPr>
          <w:fldChar w:fldCharType="separate"/>
        </w:r>
        <w:r>
          <w:rPr>
            <w:noProof/>
            <w:webHidden/>
          </w:rPr>
          <w:t>95</w:t>
        </w:r>
        <w:r>
          <w:rPr>
            <w:noProof/>
            <w:webHidden/>
          </w:rPr>
          <w:fldChar w:fldCharType="end"/>
        </w:r>
      </w:hyperlink>
    </w:p>
    <w:p w14:paraId="34B88886" w14:textId="0647817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099" w:history="1">
        <w:r w:rsidRPr="00945440">
          <w:rPr>
            <w:rStyle w:val="Hypertextovodkaz"/>
            <w:noProof/>
          </w:rPr>
          <w:t>6.22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Dcd34 - Přehled příspěvku na stravu s CEP po dnech</w:t>
        </w:r>
        <w:r>
          <w:rPr>
            <w:noProof/>
            <w:webHidden/>
          </w:rPr>
          <w:tab/>
        </w:r>
        <w:r>
          <w:rPr>
            <w:noProof/>
            <w:webHidden/>
          </w:rPr>
          <w:fldChar w:fldCharType="begin"/>
        </w:r>
        <w:r>
          <w:rPr>
            <w:noProof/>
            <w:webHidden/>
          </w:rPr>
          <w:instrText xml:space="preserve"> PAGEREF _Toc198147099 \h </w:instrText>
        </w:r>
        <w:r>
          <w:rPr>
            <w:noProof/>
            <w:webHidden/>
          </w:rPr>
        </w:r>
        <w:r>
          <w:rPr>
            <w:noProof/>
            <w:webHidden/>
          </w:rPr>
          <w:fldChar w:fldCharType="separate"/>
        </w:r>
        <w:r>
          <w:rPr>
            <w:noProof/>
            <w:webHidden/>
          </w:rPr>
          <w:t>96</w:t>
        </w:r>
        <w:r>
          <w:rPr>
            <w:noProof/>
            <w:webHidden/>
          </w:rPr>
          <w:fldChar w:fldCharType="end"/>
        </w:r>
      </w:hyperlink>
    </w:p>
    <w:p w14:paraId="265A59DB" w14:textId="37D7A37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00" w:history="1">
        <w:r w:rsidRPr="00945440">
          <w:rPr>
            <w:rStyle w:val="Hypertextovodkaz"/>
            <w:noProof/>
          </w:rPr>
          <w:t>6.23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Dcd51 Přehled denní docházky – zaměstnanec</w:t>
        </w:r>
        <w:r>
          <w:rPr>
            <w:noProof/>
            <w:webHidden/>
          </w:rPr>
          <w:tab/>
        </w:r>
        <w:r>
          <w:rPr>
            <w:noProof/>
            <w:webHidden/>
          </w:rPr>
          <w:fldChar w:fldCharType="begin"/>
        </w:r>
        <w:r>
          <w:rPr>
            <w:noProof/>
            <w:webHidden/>
          </w:rPr>
          <w:instrText xml:space="preserve"> PAGEREF _Toc198147100 \h </w:instrText>
        </w:r>
        <w:r>
          <w:rPr>
            <w:noProof/>
            <w:webHidden/>
          </w:rPr>
        </w:r>
        <w:r>
          <w:rPr>
            <w:noProof/>
            <w:webHidden/>
          </w:rPr>
          <w:fldChar w:fldCharType="separate"/>
        </w:r>
        <w:r>
          <w:rPr>
            <w:noProof/>
            <w:webHidden/>
          </w:rPr>
          <w:t>96</w:t>
        </w:r>
        <w:r>
          <w:rPr>
            <w:noProof/>
            <w:webHidden/>
          </w:rPr>
          <w:fldChar w:fldCharType="end"/>
        </w:r>
      </w:hyperlink>
    </w:p>
    <w:p w14:paraId="7335E83B" w14:textId="5BF6838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01" w:history="1">
        <w:r w:rsidRPr="00945440">
          <w:rPr>
            <w:rStyle w:val="Hypertextovodkaz"/>
            <w:noProof/>
          </w:rPr>
          <w:t>6.23.1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Záhlaví formuláře</w:t>
        </w:r>
        <w:r>
          <w:rPr>
            <w:noProof/>
            <w:webHidden/>
          </w:rPr>
          <w:tab/>
        </w:r>
        <w:r>
          <w:rPr>
            <w:noProof/>
            <w:webHidden/>
          </w:rPr>
          <w:fldChar w:fldCharType="begin"/>
        </w:r>
        <w:r>
          <w:rPr>
            <w:noProof/>
            <w:webHidden/>
          </w:rPr>
          <w:instrText xml:space="preserve"> PAGEREF _Toc198147101 \h </w:instrText>
        </w:r>
        <w:r>
          <w:rPr>
            <w:noProof/>
            <w:webHidden/>
          </w:rPr>
        </w:r>
        <w:r>
          <w:rPr>
            <w:noProof/>
            <w:webHidden/>
          </w:rPr>
          <w:fldChar w:fldCharType="separate"/>
        </w:r>
        <w:r>
          <w:rPr>
            <w:noProof/>
            <w:webHidden/>
          </w:rPr>
          <w:t>96</w:t>
        </w:r>
        <w:r>
          <w:rPr>
            <w:noProof/>
            <w:webHidden/>
          </w:rPr>
          <w:fldChar w:fldCharType="end"/>
        </w:r>
      </w:hyperlink>
    </w:p>
    <w:p w14:paraId="761B146E" w14:textId="0CD920A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02" w:history="1">
        <w:r w:rsidRPr="00945440">
          <w:rPr>
            <w:rStyle w:val="Hypertextovodkaz"/>
            <w:noProof/>
          </w:rPr>
          <w:t>6.23.2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Přehled</w:t>
        </w:r>
        <w:r>
          <w:rPr>
            <w:noProof/>
            <w:webHidden/>
          </w:rPr>
          <w:tab/>
        </w:r>
        <w:r>
          <w:rPr>
            <w:noProof/>
            <w:webHidden/>
          </w:rPr>
          <w:fldChar w:fldCharType="begin"/>
        </w:r>
        <w:r>
          <w:rPr>
            <w:noProof/>
            <w:webHidden/>
          </w:rPr>
          <w:instrText xml:space="preserve"> PAGEREF _Toc198147102 \h </w:instrText>
        </w:r>
        <w:r>
          <w:rPr>
            <w:noProof/>
            <w:webHidden/>
          </w:rPr>
        </w:r>
        <w:r>
          <w:rPr>
            <w:noProof/>
            <w:webHidden/>
          </w:rPr>
          <w:fldChar w:fldCharType="separate"/>
        </w:r>
        <w:r>
          <w:rPr>
            <w:noProof/>
            <w:webHidden/>
          </w:rPr>
          <w:t>97</w:t>
        </w:r>
        <w:r>
          <w:rPr>
            <w:noProof/>
            <w:webHidden/>
          </w:rPr>
          <w:fldChar w:fldCharType="end"/>
        </w:r>
      </w:hyperlink>
    </w:p>
    <w:p w14:paraId="07EBC543" w14:textId="316B026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03" w:history="1">
        <w:r w:rsidRPr="00945440">
          <w:rPr>
            <w:rStyle w:val="Hypertextovodkaz"/>
            <w:noProof/>
          </w:rPr>
          <w:t>6.23.3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Statistiky</w:t>
        </w:r>
        <w:r>
          <w:rPr>
            <w:noProof/>
            <w:webHidden/>
          </w:rPr>
          <w:tab/>
        </w:r>
        <w:r>
          <w:rPr>
            <w:noProof/>
            <w:webHidden/>
          </w:rPr>
          <w:fldChar w:fldCharType="begin"/>
        </w:r>
        <w:r>
          <w:rPr>
            <w:noProof/>
            <w:webHidden/>
          </w:rPr>
          <w:instrText xml:space="preserve"> PAGEREF _Toc198147103 \h </w:instrText>
        </w:r>
        <w:r>
          <w:rPr>
            <w:noProof/>
            <w:webHidden/>
          </w:rPr>
        </w:r>
        <w:r>
          <w:rPr>
            <w:noProof/>
            <w:webHidden/>
          </w:rPr>
          <w:fldChar w:fldCharType="separate"/>
        </w:r>
        <w:r>
          <w:rPr>
            <w:noProof/>
            <w:webHidden/>
          </w:rPr>
          <w:t>98</w:t>
        </w:r>
        <w:r>
          <w:rPr>
            <w:noProof/>
            <w:webHidden/>
          </w:rPr>
          <w:fldChar w:fldCharType="end"/>
        </w:r>
      </w:hyperlink>
    </w:p>
    <w:p w14:paraId="7AFB5435" w14:textId="6263CE9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04" w:history="1">
        <w:r w:rsidRPr="00945440">
          <w:rPr>
            <w:rStyle w:val="Hypertextovodkaz"/>
            <w:noProof/>
          </w:rPr>
          <w:t>6.23.4</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Příplatky</w:t>
        </w:r>
        <w:r>
          <w:rPr>
            <w:noProof/>
            <w:webHidden/>
          </w:rPr>
          <w:tab/>
        </w:r>
        <w:r>
          <w:rPr>
            <w:noProof/>
            <w:webHidden/>
          </w:rPr>
          <w:fldChar w:fldCharType="begin"/>
        </w:r>
        <w:r>
          <w:rPr>
            <w:noProof/>
            <w:webHidden/>
          </w:rPr>
          <w:instrText xml:space="preserve"> PAGEREF _Toc198147104 \h </w:instrText>
        </w:r>
        <w:r>
          <w:rPr>
            <w:noProof/>
            <w:webHidden/>
          </w:rPr>
        </w:r>
        <w:r>
          <w:rPr>
            <w:noProof/>
            <w:webHidden/>
          </w:rPr>
          <w:fldChar w:fldCharType="separate"/>
        </w:r>
        <w:r>
          <w:rPr>
            <w:noProof/>
            <w:webHidden/>
          </w:rPr>
          <w:t>99</w:t>
        </w:r>
        <w:r>
          <w:rPr>
            <w:noProof/>
            <w:webHidden/>
          </w:rPr>
          <w:fldChar w:fldCharType="end"/>
        </w:r>
      </w:hyperlink>
    </w:p>
    <w:p w14:paraId="16DA704A" w14:textId="73F0D42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05" w:history="1">
        <w:r w:rsidRPr="00945440">
          <w:rPr>
            <w:rStyle w:val="Hypertextovodkaz"/>
            <w:noProof/>
          </w:rPr>
          <w:t>6.23.5</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PV</w:t>
        </w:r>
        <w:r>
          <w:rPr>
            <w:noProof/>
            <w:webHidden/>
          </w:rPr>
          <w:tab/>
        </w:r>
        <w:r>
          <w:rPr>
            <w:noProof/>
            <w:webHidden/>
          </w:rPr>
          <w:fldChar w:fldCharType="begin"/>
        </w:r>
        <w:r>
          <w:rPr>
            <w:noProof/>
            <w:webHidden/>
          </w:rPr>
          <w:instrText xml:space="preserve"> PAGEREF _Toc198147105 \h </w:instrText>
        </w:r>
        <w:r>
          <w:rPr>
            <w:noProof/>
            <w:webHidden/>
          </w:rPr>
        </w:r>
        <w:r>
          <w:rPr>
            <w:noProof/>
            <w:webHidden/>
          </w:rPr>
          <w:fldChar w:fldCharType="separate"/>
        </w:r>
        <w:r>
          <w:rPr>
            <w:noProof/>
            <w:webHidden/>
          </w:rPr>
          <w:t>99</w:t>
        </w:r>
        <w:r>
          <w:rPr>
            <w:noProof/>
            <w:webHidden/>
          </w:rPr>
          <w:fldChar w:fldCharType="end"/>
        </w:r>
      </w:hyperlink>
    </w:p>
    <w:p w14:paraId="55128440" w14:textId="59DBC86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06" w:history="1">
        <w:r w:rsidRPr="00945440">
          <w:rPr>
            <w:rStyle w:val="Hypertextovodkaz"/>
            <w:noProof/>
          </w:rPr>
          <w:t>6.23.6</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„Rekapitulace  SLM“</w:t>
        </w:r>
        <w:r>
          <w:rPr>
            <w:noProof/>
            <w:webHidden/>
          </w:rPr>
          <w:tab/>
        </w:r>
        <w:r>
          <w:rPr>
            <w:noProof/>
            <w:webHidden/>
          </w:rPr>
          <w:fldChar w:fldCharType="begin"/>
        </w:r>
        <w:r>
          <w:rPr>
            <w:noProof/>
            <w:webHidden/>
          </w:rPr>
          <w:instrText xml:space="preserve"> PAGEREF _Toc198147106 \h </w:instrText>
        </w:r>
        <w:r>
          <w:rPr>
            <w:noProof/>
            <w:webHidden/>
          </w:rPr>
        </w:r>
        <w:r>
          <w:rPr>
            <w:noProof/>
            <w:webHidden/>
          </w:rPr>
          <w:fldChar w:fldCharType="separate"/>
        </w:r>
        <w:r>
          <w:rPr>
            <w:noProof/>
            <w:webHidden/>
          </w:rPr>
          <w:t>99</w:t>
        </w:r>
        <w:r>
          <w:rPr>
            <w:noProof/>
            <w:webHidden/>
          </w:rPr>
          <w:fldChar w:fldCharType="end"/>
        </w:r>
      </w:hyperlink>
    </w:p>
    <w:p w14:paraId="42685C06" w14:textId="48FF0C8B"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107" w:history="1">
        <w:r w:rsidRPr="00945440">
          <w:rPr>
            <w:rStyle w:val="Hypertextovodkaz"/>
            <w:noProof/>
          </w:rPr>
          <w:t>7</w:t>
        </w:r>
        <w:r>
          <w:rPr>
            <w:rFonts w:asciiTheme="minorHAnsi" w:eastAsiaTheme="minorEastAsia" w:hAnsiTheme="minorHAnsi" w:cstheme="minorBidi"/>
            <w:noProof/>
            <w:kern w:val="2"/>
            <w:sz w:val="24"/>
            <w:szCs w:val="24"/>
            <w14:ligatures w14:val="standardContextual"/>
          </w:rPr>
          <w:tab/>
        </w:r>
        <w:r w:rsidRPr="00945440">
          <w:rPr>
            <w:rStyle w:val="Hypertextovodkaz"/>
            <w:noProof/>
          </w:rPr>
          <w:t>Oblast měsíční evidence docházky</w:t>
        </w:r>
        <w:r>
          <w:rPr>
            <w:noProof/>
            <w:webHidden/>
          </w:rPr>
          <w:tab/>
        </w:r>
        <w:r>
          <w:rPr>
            <w:noProof/>
            <w:webHidden/>
          </w:rPr>
          <w:fldChar w:fldCharType="begin"/>
        </w:r>
        <w:r>
          <w:rPr>
            <w:noProof/>
            <w:webHidden/>
          </w:rPr>
          <w:instrText xml:space="preserve"> PAGEREF _Toc198147107 \h </w:instrText>
        </w:r>
        <w:r>
          <w:rPr>
            <w:noProof/>
            <w:webHidden/>
          </w:rPr>
        </w:r>
        <w:r>
          <w:rPr>
            <w:noProof/>
            <w:webHidden/>
          </w:rPr>
          <w:fldChar w:fldCharType="separate"/>
        </w:r>
        <w:r>
          <w:rPr>
            <w:noProof/>
            <w:webHidden/>
          </w:rPr>
          <w:t>99</w:t>
        </w:r>
        <w:r>
          <w:rPr>
            <w:noProof/>
            <w:webHidden/>
          </w:rPr>
          <w:fldChar w:fldCharType="end"/>
        </w:r>
      </w:hyperlink>
    </w:p>
    <w:p w14:paraId="389F24AD" w14:textId="43511F2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08" w:history="1">
        <w:r w:rsidRPr="00945440">
          <w:rPr>
            <w:rStyle w:val="Hypertextovodkaz"/>
            <w:noProof/>
          </w:rPr>
          <w:t>7.1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Dcm01 – Měsíční vstupy</w:t>
        </w:r>
        <w:r>
          <w:rPr>
            <w:noProof/>
            <w:webHidden/>
          </w:rPr>
          <w:tab/>
        </w:r>
        <w:r>
          <w:rPr>
            <w:noProof/>
            <w:webHidden/>
          </w:rPr>
          <w:fldChar w:fldCharType="begin"/>
        </w:r>
        <w:r>
          <w:rPr>
            <w:noProof/>
            <w:webHidden/>
          </w:rPr>
          <w:instrText xml:space="preserve"> PAGEREF _Toc198147108 \h </w:instrText>
        </w:r>
        <w:r>
          <w:rPr>
            <w:noProof/>
            <w:webHidden/>
          </w:rPr>
        </w:r>
        <w:r>
          <w:rPr>
            <w:noProof/>
            <w:webHidden/>
          </w:rPr>
          <w:fldChar w:fldCharType="separate"/>
        </w:r>
        <w:r>
          <w:rPr>
            <w:noProof/>
            <w:webHidden/>
          </w:rPr>
          <w:t>99</w:t>
        </w:r>
        <w:r>
          <w:rPr>
            <w:noProof/>
            <w:webHidden/>
          </w:rPr>
          <w:fldChar w:fldCharType="end"/>
        </w:r>
      </w:hyperlink>
    </w:p>
    <w:p w14:paraId="4C4EDA29" w14:textId="45F2F15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09" w:history="1">
        <w:r w:rsidRPr="00945440">
          <w:rPr>
            <w:rStyle w:val="Hypertextovodkaz"/>
            <w:noProof/>
          </w:rPr>
          <w:t>7.1.1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Vstupy</w:t>
        </w:r>
        <w:r>
          <w:rPr>
            <w:noProof/>
            <w:webHidden/>
          </w:rPr>
          <w:tab/>
        </w:r>
        <w:r>
          <w:rPr>
            <w:noProof/>
            <w:webHidden/>
          </w:rPr>
          <w:fldChar w:fldCharType="begin"/>
        </w:r>
        <w:r>
          <w:rPr>
            <w:noProof/>
            <w:webHidden/>
          </w:rPr>
          <w:instrText xml:space="preserve"> PAGEREF _Toc198147109 \h </w:instrText>
        </w:r>
        <w:r>
          <w:rPr>
            <w:noProof/>
            <w:webHidden/>
          </w:rPr>
        </w:r>
        <w:r>
          <w:rPr>
            <w:noProof/>
            <w:webHidden/>
          </w:rPr>
          <w:fldChar w:fldCharType="separate"/>
        </w:r>
        <w:r>
          <w:rPr>
            <w:noProof/>
            <w:webHidden/>
          </w:rPr>
          <w:t>100</w:t>
        </w:r>
        <w:r>
          <w:rPr>
            <w:noProof/>
            <w:webHidden/>
          </w:rPr>
          <w:fldChar w:fldCharType="end"/>
        </w:r>
      </w:hyperlink>
    </w:p>
    <w:p w14:paraId="08144485" w14:textId="113A95E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0" w:history="1">
        <w:r w:rsidRPr="00945440">
          <w:rPr>
            <w:rStyle w:val="Hypertextovodkaz"/>
            <w:noProof/>
          </w:rPr>
          <w:t>7.1.2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Vstupy – souhrn</w:t>
        </w:r>
        <w:r>
          <w:rPr>
            <w:noProof/>
            <w:webHidden/>
          </w:rPr>
          <w:tab/>
        </w:r>
        <w:r>
          <w:rPr>
            <w:noProof/>
            <w:webHidden/>
          </w:rPr>
          <w:fldChar w:fldCharType="begin"/>
        </w:r>
        <w:r>
          <w:rPr>
            <w:noProof/>
            <w:webHidden/>
          </w:rPr>
          <w:instrText xml:space="preserve"> PAGEREF _Toc198147110 \h </w:instrText>
        </w:r>
        <w:r>
          <w:rPr>
            <w:noProof/>
            <w:webHidden/>
          </w:rPr>
        </w:r>
        <w:r>
          <w:rPr>
            <w:noProof/>
            <w:webHidden/>
          </w:rPr>
          <w:fldChar w:fldCharType="separate"/>
        </w:r>
        <w:r>
          <w:rPr>
            <w:noProof/>
            <w:webHidden/>
          </w:rPr>
          <w:t>104</w:t>
        </w:r>
        <w:r>
          <w:rPr>
            <w:noProof/>
            <w:webHidden/>
          </w:rPr>
          <w:fldChar w:fldCharType="end"/>
        </w:r>
      </w:hyperlink>
    </w:p>
    <w:p w14:paraId="0C954BD5" w14:textId="72DF9E5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1" w:history="1">
        <w:r w:rsidRPr="00945440">
          <w:rPr>
            <w:rStyle w:val="Hypertextovodkaz"/>
            <w:noProof/>
          </w:rPr>
          <w:t>7.1.3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PV</w:t>
        </w:r>
        <w:r>
          <w:rPr>
            <w:noProof/>
            <w:webHidden/>
          </w:rPr>
          <w:tab/>
        </w:r>
        <w:r>
          <w:rPr>
            <w:noProof/>
            <w:webHidden/>
          </w:rPr>
          <w:fldChar w:fldCharType="begin"/>
        </w:r>
        <w:r>
          <w:rPr>
            <w:noProof/>
            <w:webHidden/>
          </w:rPr>
          <w:instrText xml:space="preserve"> PAGEREF _Toc198147111 \h </w:instrText>
        </w:r>
        <w:r>
          <w:rPr>
            <w:noProof/>
            <w:webHidden/>
          </w:rPr>
        </w:r>
        <w:r>
          <w:rPr>
            <w:noProof/>
            <w:webHidden/>
          </w:rPr>
          <w:fldChar w:fldCharType="separate"/>
        </w:r>
        <w:r>
          <w:rPr>
            <w:noProof/>
            <w:webHidden/>
          </w:rPr>
          <w:t>108</w:t>
        </w:r>
        <w:r>
          <w:rPr>
            <w:noProof/>
            <w:webHidden/>
          </w:rPr>
          <w:fldChar w:fldCharType="end"/>
        </w:r>
      </w:hyperlink>
    </w:p>
    <w:p w14:paraId="568ACF9E" w14:textId="0F945F9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2" w:history="1">
        <w:r w:rsidRPr="00945440">
          <w:rPr>
            <w:rStyle w:val="Hypertextovodkaz"/>
            <w:noProof/>
          </w:rPr>
          <w:t>7.1.4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Měsíční záhlaví</w:t>
        </w:r>
        <w:r>
          <w:rPr>
            <w:noProof/>
            <w:webHidden/>
          </w:rPr>
          <w:tab/>
        </w:r>
        <w:r>
          <w:rPr>
            <w:noProof/>
            <w:webHidden/>
          </w:rPr>
          <w:fldChar w:fldCharType="begin"/>
        </w:r>
        <w:r>
          <w:rPr>
            <w:noProof/>
            <w:webHidden/>
          </w:rPr>
          <w:instrText xml:space="preserve"> PAGEREF _Toc198147112 \h </w:instrText>
        </w:r>
        <w:r>
          <w:rPr>
            <w:noProof/>
            <w:webHidden/>
          </w:rPr>
        </w:r>
        <w:r>
          <w:rPr>
            <w:noProof/>
            <w:webHidden/>
          </w:rPr>
          <w:fldChar w:fldCharType="separate"/>
        </w:r>
        <w:r>
          <w:rPr>
            <w:noProof/>
            <w:webHidden/>
          </w:rPr>
          <w:t>108</w:t>
        </w:r>
        <w:r>
          <w:rPr>
            <w:noProof/>
            <w:webHidden/>
          </w:rPr>
          <w:fldChar w:fldCharType="end"/>
        </w:r>
      </w:hyperlink>
    </w:p>
    <w:p w14:paraId="264BC4CE" w14:textId="3840724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3" w:history="1">
        <w:r w:rsidRPr="00945440">
          <w:rPr>
            <w:rStyle w:val="Hypertextovodkaz"/>
            <w:noProof/>
          </w:rPr>
          <w:t>7.1.5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Měsíční záhlaví – souhrn</w:t>
        </w:r>
        <w:r>
          <w:rPr>
            <w:noProof/>
            <w:webHidden/>
          </w:rPr>
          <w:tab/>
        </w:r>
        <w:r>
          <w:rPr>
            <w:noProof/>
            <w:webHidden/>
          </w:rPr>
          <w:fldChar w:fldCharType="begin"/>
        </w:r>
        <w:r>
          <w:rPr>
            <w:noProof/>
            <w:webHidden/>
          </w:rPr>
          <w:instrText xml:space="preserve"> PAGEREF _Toc198147113 \h </w:instrText>
        </w:r>
        <w:r>
          <w:rPr>
            <w:noProof/>
            <w:webHidden/>
          </w:rPr>
        </w:r>
        <w:r>
          <w:rPr>
            <w:noProof/>
            <w:webHidden/>
          </w:rPr>
          <w:fldChar w:fldCharType="separate"/>
        </w:r>
        <w:r>
          <w:rPr>
            <w:noProof/>
            <w:webHidden/>
          </w:rPr>
          <w:t>110</w:t>
        </w:r>
        <w:r>
          <w:rPr>
            <w:noProof/>
            <w:webHidden/>
          </w:rPr>
          <w:fldChar w:fldCharType="end"/>
        </w:r>
      </w:hyperlink>
    </w:p>
    <w:p w14:paraId="43C9D599" w14:textId="41FAF58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4" w:history="1">
        <w:r w:rsidRPr="00945440">
          <w:rPr>
            <w:rStyle w:val="Hypertextovodkaz"/>
            <w:noProof/>
          </w:rPr>
          <w:t>7.1.6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Vyrovnávací období</w:t>
        </w:r>
        <w:r>
          <w:rPr>
            <w:noProof/>
            <w:webHidden/>
          </w:rPr>
          <w:tab/>
        </w:r>
        <w:r>
          <w:rPr>
            <w:noProof/>
            <w:webHidden/>
          </w:rPr>
          <w:fldChar w:fldCharType="begin"/>
        </w:r>
        <w:r>
          <w:rPr>
            <w:noProof/>
            <w:webHidden/>
          </w:rPr>
          <w:instrText xml:space="preserve"> PAGEREF _Toc198147114 \h </w:instrText>
        </w:r>
        <w:r>
          <w:rPr>
            <w:noProof/>
            <w:webHidden/>
          </w:rPr>
        </w:r>
        <w:r>
          <w:rPr>
            <w:noProof/>
            <w:webHidden/>
          </w:rPr>
          <w:fldChar w:fldCharType="separate"/>
        </w:r>
        <w:r>
          <w:rPr>
            <w:noProof/>
            <w:webHidden/>
          </w:rPr>
          <w:t>111</w:t>
        </w:r>
        <w:r>
          <w:rPr>
            <w:noProof/>
            <w:webHidden/>
          </w:rPr>
          <w:fldChar w:fldCharType="end"/>
        </w:r>
      </w:hyperlink>
    </w:p>
    <w:p w14:paraId="3114225A" w14:textId="3B46E23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5" w:history="1">
        <w:r w:rsidRPr="00945440">
          <w:rPr>
            <w:rStyle w:val="Hypertextovodkaz"/>
            <w:noProof/>
          </w:rPr>
          <w:t>7.1.7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Rekapitulace SLM</w:t>
        </w:r>
        <w:r>
          <w:rPr>
            <w:noProof/>
            <w:webHidden/>
          </w:rPr>
          <w:tab/>
        </w:r>
        <w:r>
          <w:rPr>
            <w:noProof/>
            <w:webHidden/>
          </w:rPr>
          <w:fldChar w:fldCharType="begin"/>
        </w:r>
        <w:r>
          <w:rPr>
            <w:noProof/>
            <w:webHidden/>
          </w:rPr>
          <w:instrText xml:space="preserve"> PAGEREF _Toc198147115 \h </w:instrText>
        </w:r>
        <w:r>
          <w:rPr>
            <w:noProof/>
            <w:webHidden/>
          </w:rPr>
        </w:r>
        <w:r>
          <w:rPr>
            <w:noProof/>
            <w:webHidden/>
          </w:rPr>
          <w:fldChar w:fldCharType="separate"/>
        </w:r>
        <w:r>
          <w:rPr>
            <w:noProof/>
            <w:webHidden/>
          </w:rPr>
          <w:t>112</w:t>
        </w:r>
        <w:r>
          <w:rPr>
            <w:noProof/>
            <w:webHidden/>
          </w:rPr>
          <w:fldChar w:fldCharType="end"/>
        </w:r>
      </w:hyperlink>
    </w:p>
    <w:p w14:paraId="6C76B361" w14:textId="361A703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6" w:history="1">
        <w:r w:rsidRPr="00945440">
          <w:rPr>
            <w:rStyle w:val="Hypertextovodkaz"/>
            <w:noProof/>
          </w:rPr>
          <w:t>7.1.8</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Rekapitulace Skupiny</w:t>
        </w:r>
        <w:r>
          <w:rPr>
            <w:noProof/>
            <w:webHidden/>
          </w:rPr>
          <w:tab/>
        </w:r>
        <w:r>
          <w:rPr>
            <w:noProof/>
            <w:webHidden/>
          </w:rPr>
          <w:fldChar w:fldCharType="begin"/>
        </w:r>
        <w:r>
          <w:rPr>
            <w:noProof/>
            <w:webHidden/>
          </w:rPr>
          <w:instrText xml:space="preserve"> PAGEREF _Toc198147116 \h </w:instrText>
        </w:r>
        <w:r>
          <w:rPr>
            <w:noProof/>
            <w:webHidden/>
          </w:rPr>
        </w:r>
        <w:r>
          <w:rPr>
            <w:noProof/>
            <w:webHidden/>
          </w:rPr>
          <w:fldChar w:fldCharType="separate"/>
        </w:r>
        <w:r>
          <w:rPr>
            <w:noProof/>
            <w:webHidden/>
          </w:rPr>
          <w:t>112</w:t>
        </w:r>
        <w:r>
          <w:rPr>
            <w:noProof/>
            <w:webHidden/>
          </w:rPr>
          <w:fldChar w:fldCharType="end"/>
        </w:r>
      </w:hyperlink>
    </w:p>
    <w:p w14:paraId="20CC8487" w14:textId="70537F2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7" w:history="1">
        <w:r w:rsidRPr="00945440">
          <w:rPr>
            <w:rStyle w:val="Hypertextovodkaz"/>
            <w:noProof/>
          </w:rPr>
          <w:t>7.1.9</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Protokol</w:t>
        </w:r>
        <w:r>
          <w:rPr>
            <w:noProof/>
            <w:webHidden/>
          </w:rPr>
          <w:tab/>
        </w:r>
        <w:r>
          <w:rPr>
            <w:noProof/>
            <w:webHidden/>
          </w:rPr>
          <w:fldChar w:fldCharType="begin"/>
        </w:r>
        <w:r>
          <w:rPr>
            <w:noProof/>
            <w:webHidden/>
          </w:rPr>
          <w:instrText xml:space="preserve"> PAGEREF _Toc198147117 \h </w:instrText>
        </w:r>
        <w:r>
          <w:rPr>
            <w:noProof/>
            <w:webHidden/>
          </w:rPr>
        </w:r>
        <w:r>
          <w:rPr>
            <w:noProof/>
            <w:webHidden/>
          </w:rPr>
          <w:fldChar w:fldCharType="separate"/>
        </w:r>
        <w:r>
          <w:rPr>
            <w:noProof/>
            <w:webHidden/>
          </w:rPr>
          <w:t>112</w:t>
        </w:r>
        <w:r>
          <w:rPr>
            <w:noProof/>
            <w:webHidden/>
          </w:rPr>
          <w:fldChar w:fldCharType="end"/>
        </w:r>
      </w:hyperlink>
    </w:p>
    <w:p w14:paraId="61050549" w14:textId="2CC3565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8" w:history="1">
        <w:r w:rsidRPr="00945440">
          <w:rPr>
            <w:rStyle w:val="Hypertextovodkaz"/>
            <w:noProof/>
          </w:rPr>
          <w:t>7.1.10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Hromadné akce</w:t>
        </w:r>
        <w:r>
          <w:rPr>
            <w:noProof/>
            <w:webHidden/>
          </w:rPr>
          <w:tab/>
        </w:r>
        <w:r>
          <w:rPr>
            <w:noProof/>
            <w:webHidden/>
          </w:rPr>
          <w:fldChar w:fldCharType="begin"/>
        </w:r>
        <w:r>
          <w:rPr>
            <w:noProof/>
            <w:webHidden/>
          </w:rPr>
          <w:instrText xml:space="preserve"> PAGEREF _Toc198147118 \h </w:instrText>
        </w:r>
        <w:r>
          <w:rPr>
            <w:noProof/>
            <w:webHidden/>
          </w:rPr>
        </w:r>
        <w:r>
          <w:rPr>
            <w:noProof/>
            <w:webHidden/>
          </w:rPr>
          <w:fldChar w:fldCharType="separate"/>
        </w:r>
        <w:r>
          <w:rPr>
            <w:noProof/>
            <w:webHidden/>
          </w:rPr>
          <w:t>113</w:t>
        </w:r>
        <w:r>
          <w:rPr>
            <w:noProof/>
            <w:webHidden/>
          </w:rPr>
          <w:fldChar w:fldCharType="end"/>
        </w:r>
      </w:hyperlink>
    </w:p>
    <w:p w14:paraId="18A89DFC" w14:textId="0AE5E89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19" w:history="1">
        <w:r w:rsidRPr="00945440">
          <w:rPr>
            <w:rStyle w:val="Hypertextovodkaz"/>
            <w:noProof/>
          </w:rPr>
          <w:t>7.1.11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Generování MV</w:t>
        </w:r>
        <w:r>
          <w:rPr>
            <w:noProof/>
            <w:webHidden/>
          </w:rPr>
          <w:tab/>
        </w:r>
        <w:r>
          <w:rPr>
            <w:noProof/>
            <w:webHidden/>
          </w:rPr>
          <w:fldChar w:fldCharType="begin"/>
        </w:r>
        <w:r>
          <w:rPr>
            <w:noProof/>
            <w:webHidden/>
          </w:rPr>
          <w:instrText xml:space="preserve"> PAGEREF _Toc198147119 \h </w:instrText>
        </w:r>
        <w:r>
          <w:rPr>
            <w:noProof/>
            <w:webHidden/>
          </w:rPr>
        </w:r>
        <w:r>
          <w:rPr>
            <w:noProof/>
            <w:webHidden/>
          </w:rPr>
          <w:fldChar w:fldCharType="separate"/>
        </w:r>
        <w:r>
          <w:rPr>
            <w:noProof/>
            <w:webHidden/>
          </w:rPr>
          <w:t>114</w:t>
        </w:r>
        <w:r>
          <w:rPr>
            <w:noProof/>
            <w:webHidden/>
          </w:rPr>
          <w:fldChar w:fldCharType="end"/>
        </w:r>
      </w:hyperlink>
    </w:p>
    <w:p w14:paraId="17C18592" w14:textId="5504BAE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0" w:history="1">
        <w:r w:rsidRPr="00945440">
          <w:rPr>
            <w:rStyle w:val="Hypertextovodkaz"/>
            <w:noProof/>
          </w:rPr>
          <w:t>7.2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Dcm02 - Opis měsíční evidence docházky(MV)</w:t>
        </w:r>
        <w:r>
          <w:rPr>
            <w:noProof/>
            <w:webHidden/>
          </w:rPr>
          <w:tab/>
        </w:r>
        <w:r>
          <w:rPr>
            <w:noProof/>
            <w:webHidden/>
          </w:rPr>
          <w:fldChar w:fldCharType="begin"/>
        </w:r>
        <w:r>
          <w:rPr>
            <w:noProof/>
            <w:webHidden/>
          </w:rPr>
          <w:instrText xml:space="preserve"> PAGEREF _Toc198147120 \h </w:instrText>
        </w:r>
        <w:r>
          <w:rPr>
            <w:noProof/>
            <w:webHidden/>
          </w:rPr>
        </w:r>
        <w:r>
          <w:rPr>
            <w:noProof/>
            <w:webHidden/>
          </w:rPr>
          <w:fldChar w:fldCharType="separate"/>
        </w:r>
        <w:r>
          <w:rPr>
            <w:noProof/>
            <w:webHidden/>
          </w:rPr>
          <w:t>115</w:t>
        </w:r>
        <w:r>
          <w:rPr>
            <w:noProof/>
            <w:webHidden/>
          </w:rPr>
          <w:fldChar w:fldCharType="end"/>
        </w:r>
      </w:hyperlink>
    </w:p>
    <w:p w14:paraId="762DEE47" w14:textId="5C4E4B3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1" w:history="1">
        <w:r w:rsidRPr="00945440">
          <w:rPr>
            <w:rStyle w:val="Hypertextovodkaz"/>
            <w:noProof/>
          </w:rPr>
          <w:t>7.3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Dcm04 - Měsíční přehled docházky(MV) – nezapočítané  hodiny</w:t>
        </w:r>
        <w:r>
          <w:rPr>
            <w:noProof/>
            <w:webHidden/>
          </w:rPr>
          <w:tab/>
        </w:r>
        <w:r>
          <w:rPr>
            <w:noProof/>
            <w:webHidden/>
          </w:rPr>
          <w:fldChar w:fldCharType="begin"/>
        </w:r>
        <w:r>
          <w:rPr>
            <w:noProof/>
            <w:webHidden/>
          </w:rPr>
          <w:instrText xml:space="preserve"> PAGEREF _Toc198147121 \h </w:instrText>
        </w:r>
        <w:r>
          <w:rPr>
            <w:noProof/>
            <w:webHidden/>
          </w:rPr>
        </w:r>
        <w:r>
          <w:rPr>
            <w:noProof/>
            <w:webHidden/>
          </w:rPr>
          <w:fldChar w:fldCharType="separate"/>
        </w:r>
        <w:r>
          <w:rPr>
            <w:noProof/>
            <w:webHidden/>
          </w:rPr>
          <w:t>115</w:t>
        </w:r>
        <w:r>
          <w:rPr>
            <w:noProof/>
            <w:webHidden/>
          </w:rPr>
          <w:fldChar w:fldCharType="end"/>
        </w:r>
      </w:hyperlink>
    </w:p>
    <w:p w14:paraId="5B1B1B7E" w14:textId="3CBDEDE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2" w:history="1">
        <w:r w:rsidRPr="00945440">
          <w:rPr>
            <w:rStyle w:val="Hypertextovodkaz"/>
            <w:noProof/>
          </w:rPr>
          <w:t>7.4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Dcm05 – Měsíční přehled docházky(MV) – přehled plnění FPD</w:t>
        </w:r>
        <w:r>
          <w:rPr>
            <w:noProof/>
            <w:webHidden/>
          </w:rPr>
          <w:tab/>
        </w:r>
        <w:r>
          <w:rPr>
            <w:noProof/>
            <w:webHidden/>
          </w:rPr>
          <w:fldChar w:fldCharType="begin"/>
        </w:r>
        <w:r>
          <w:rPr>
            <w:noProof/>
            <w:webHidden/>
          </w:rPr>
          <w:instrText xml:space="preserve"> PAGEREF _Toc198147122 \h </w:instrText>
        </w:r>
        <w:r>
          <w:rPr>
            <w:noProof/>
            <w:webHidden/>
          </w:rPr>
        </w:r>
        <w:r>
          <w:rPr>
            <w:noProof/>
            <w:webHidden/>
          </w:rPr>
          <w:fldChar w:fldCharType="separate"/>
        </w:r>
        <w:r>
          <w:rPr>
            <w:noProof/>
            <w:webHidden/>
          </w:rPr>
          <w:t>116</w:t>
        </w:r>
        <w:r>
          <w:rPr>
            <w:noProof/>
            <w:webHidden/>
          </w:rPr>
          <w:fldChar w:fldCharType="end"/>
        </w:r>
      </w:hyperlink>
    </w:p>
    <w:p w14:paraId="39FA9ACC" w14:textId="2EC7870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3" w:history="1">
        <w:r w:rsidRPr="00945440">
          <w:rPr>
            <w:rStyle w:val="Hypertextovodkaz"/>
            <w:noProof/>
          </w:rPr>
          <w:t>7.5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Dcm06 – Přehled nepřítomností</w:t>
        </w:r>
        <w:r>
          <w:rPr>
            <w:noProof/>
            <w:webHidden/>
          </w:rPr>
          <w:tab/>
        </w:r>
        <w:r>
          <w:rPr>
            <w:noProof/>
            <w:webHidden/>
          </w:rPr>
          <w:fldChar w:fldCharType="begin"/>
        </w:r>
        <w:r>
          <w:rPr>
            <w:noProof/>
            <w:webHidden/>
          </w:rPr>
          <w:instrText xml:space="preserve"> PAGEREF _Toc198147123 \h </w:instrText>
        </w:r>
        <w:r>
          <w:rPr>
            <w:noProof/>
            <w:webHidden/>
          </w:rPr>
        </w:r>
        <w:r>
          <w:rPr>
            <w:noProof/>
            <w:webHidden/>
          </w:rPr>
          <w:fldChar w:fldCharType="separate"/>
        </w:r>
        <w:r>
          <w:rPr>
            <w:noProof/>
            <w:webHidden/>
          </w:rPr>
          <w:t>116</w:t>
        </w:r>
        <w:r>
          <w:rPr>
            <w:noProof/>
            <w:webHidden/>
          </w:rPr>
          <w:fldChar w:fldCharType="end"/>
        </w:r>
      </w:hyperlink>
    </w:p>
    <w:p w14:paraId="5E115EC5" w14:textId="3F483E6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4" w:history="1">
        <w:r w:rsidRPr="00945440">
          <w:rPr>
            <w:rStyle w:val="Hypertextovodkaz"/>
            <w:noProof/>
          </w:rPr>
          <w:t>7.6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Dcm08 – Přehled nepřítomností s výběrem</w:t>
        </w:r>
        <w:r>
          <w:rPr>
            <w:noProof/>
            <w:webHidden/>
          </w:rPr>
          <w:tab/>
        </w:r>
        <w:r>
          <w:rPr>
            <w:noProof/>
            <w:webHidden/>
          </w:rPr>
          <w:fldChar w:fldCharType="begin"/>
        </w:r>
        <w:r>
          <w:rPr>
            <w:noProof/>
            <w:webHidden/>
          </w:rPr>
          <w:instrText xml:space="preserve"> PAGEREF _Toc198147124 \h </w:instrText>
        </w:r>
        <w:r>
          <w:rPr>
            <w:noProof/>
            <w:webHidden/>
          </w:rPr>
        </w:r>
        <w:r>
          <w:rPr>
            <w:noProof/>
            <w:webHidden/>
          </w:rPr>
          <w:fldChar w:fldCharType="separate"/>
        </w:r>
        <w:r>
          <w:rPr>
            <w:noProof/>
            <w:webHidden/>
          </w:rPr>
          <w:t>117</w:t>
        </w:r>
        <w:r>
          <w:rPr>
            <w:noProof/>
            <w:webHidden/>
          </w:rPr>
          <w:fldChar w:fldCharType="end"/>
        </w:r>
      </w:hyperlink>
    </w:p>
    <w:p w14:paraId="5B6DA386" w14:textId="398594D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5" w:history="1">
        <w:r w:rsidRPr="00945440">
          <w:rPr>
            <w:rStyle w:val="Hypertextovodkaz"/>
            <w:noProof/>
          </w:rPr>
          <w:t>7.7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Dcm09 – Přehled tvorby a čerpání NV</w:t>
        </w:r>
        <w:r>
          <w:rPr>
            <w:noProof/>
            <w:webHidden/>
          </w:rPr>
          <w:tab/>
        </w:r>
        <w:r>
          <w:rPr>
            <w:noProof/>
            <w:webHidden/>
          </w:rPr>
          <w:fldChar w:fldCharType="begin"/>
        </w:r>
        <w:r>
          <w:rPr>
            <w:noProof/>
            <w:webHidden/>
          </w:rPr>
          <w:instrText xml:space="preserve"> PAGEREF _Toc198147125 \h </w:instrText>
        </w:r>
        <w:r>
          <w:rPr>
            <w:noProof/>
            <w:webHidden/>
          </w:rPr>
        </w:r>
        <w:r>
          <w:rPr>
            <w:noProof/>
            <w:webHidden/>
          </w:rPr>
          <w:fldChar w:fldCharType="separate"/>
        </w:r>
        <w:r>
          <w:rPr>
            <w:noProof/>
            <w:webHidden/>
          </w:rPr>
          <w:t>117</w:t>
        </w:r>
        <w:r>
          <w:rPr>
            <w:noProof/>
            <w:webHidden/>
          </w:rPr>
          <w:fldChar w:fldCharType="end"/>
        </w:r>
      </w:hyperlink>
    </w:p>
    <w:p w14:paraId="18274478" w14:textId="6517AC5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6" w:history="1">
        <w:r w:rsidRPr="00945440">
          <w:rPr>
            <w:rStyle w:val="Hypertextovodkaz"/>
            <w:noProof/>
          </w:rPr>
          <w:t>7.8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Dcm11 – Čerpání nepřítomností z nároku</w:t>
        </w:r>
        <w:r>
          <w:rPr>
            <w:noProof/>
            <w:webHidden/>
          </w:rPr>
          <w:tab/>
        </w:r>
        <w:r>
          <w:rPr>
            <w:noProof/>
            <w:webHidden/>
          </w:rPr>
          <w:fldChar w:fldCharType="begin"/>
        </w:r>
        <w:r>
          <w:rPr>
            <w:noProof/>
            <w:webHidden/>
          </w:rPr>
          <w:instrText xml:space="preserve"> PAGEREF _Toc198147126 \h </w:instrText>
        </w:r>
        <w:r>
          <w:rPr>
            <w:noProof/>
            <w:webHidden/>
          </w:rPr>
        </w:r>
        <w:r>
          <w:rPr>
            <w:noProof/>
            <w:webHidden/>
          </w:rPr>
          <w:fldChar w:fldCharType="separate"/>
        </w:r>
        <w:r>
          <w:rPr>
            <w:noProof/>
            <w:webHidden/>
          </w:rPr>
          <w:t>118</w:t>
        </w:r>
        <w:r>
          <w:rPr>
            <w:noProof/>
            <w:webHidden/>
          </w:rPr>
          <w:fldChar w:fldCharType="end"/>
        </w:r>
      </w:hyperlink>
    </w:p>
    <w:p w14:paraId="357A5B94" w14:textId="7E88462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7" w:history="1">
        <w:r w:rsidRPr="00945440">
          <w:rPr>
            <w:rStyle w:val="Hypertextovodkaz"/>
            <w:noProof/>
          </w:rPr>
          <w:t>7.9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Dcm12 - Přehled evidence přesčasu – detail</w:t>
        </w:r>
        <w:r>
          <w:rPr>
            <w:noProof/>
            <w:webHidden/>
          </w:rPr>
          <w:tab/>
        </w:r>
        <w:r>
          <w:rPr>
            <w:noProof/>
            <w:webHidden/>
          </w:rPr>
          <w:fldChar w:fldCharType="begin"/>
        </w:r>
        <w:r>
          <w:rPr>
            <w:noProof/>
            <w:webHidden/>
          </w:rPr>
          <w:instrText xml:space="preserve"> PAGEREF _Toc198147127 \h </w:instrText>
        </w:r>
        <w:r>
          <w:rPr>
            <w:noProof/>
            <w:webHidden/>
          </w:rPr>
        </w:r>
        <w:r>
          <w:rPr>
            <w:noProof/>
            <w:webHidden/>
          </w:rPr>
          <w:fldChar w:fldCharType="separate"/>
        </w:r>
        <w:r>
          <w:rPr>
            <w:noProof/>
            <w:webHidden/>
          </w:rPr>
          <w:t>118</w:t>
        </w:r>
        <w:r>
          <w:rPr>
            <w:noProof/>
            <w:webHidden/>
          </w:rPr>
          <w:fldChar w:fldCharType="end"/>
        </w:r>
      </w:hyperlink>
    </w:p>
    <w:p w14:paraId="32180825" w14:textId="694A7CA2"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8" w:history="1">
        <w:r w:rsidRPr="00945440">
          <w:rPr>
            <w:rStyle w:val="Hypertextovodkaz"/>
            <w:noProof/>
          </w:rPr>
          <w:t>7.10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Dcm13 – Stravenky, nárok za období</w:t>
        </w:r>
        <w:r>
          <w:rPr>
            <w:noProof/>
            <w:webHidden/>
          </w:rPr>
          <w:tab/>
        </w:r>
        <w:r>
          <w:rPr>
            <w:noProof/>
            <w:webHidden/>
          </w:rPr>
          <w:fldChar w:fldCharType="begin"/>
        </w:r>
        <w:r>
          <w:rPr>
            <w:noProof/>
            <w:webHidden/>
          </w:rPr>
          <w:instrText xml:space="preserve"> PAGEREF _Toc198147128 \h </w:instrText>
        </w:r>
        <w:r>
          <w:rPr>
            <w:noProof/>
            <w:webHidden/>
          </w:rPr>
        </w:r>
        <w:r>
          <w:rPr>
            <w:noProof/>
            <w:webHidden/>
          </w:rPr>
          <w:fldChar w:fldCharType="separate"/>
        </w:r>
        <w:r>
          <w:rPr>
            <w:noProof/>
            <w:webHidden/>
          </w:rPr>
          <w:t>119</w:t>
        </w:r>
        <w:r>
          <w:rPr>
            <w:noProof/>
            <w:webHidden/>
          </w:rPr>
          <w:fldChar w:fldCharType="end"/>
        </w:r>
      </w:hyperlink>
    </w:p>
    <w:p w14:paraId="5EFD42F0" w14:textId="0876F163"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29" w:history="1">
        <w:r w:rsidRPr="00945440">
          <w:rPr>
            <w:rStyle w:val="Hypertextovodkaz"/>
            <w:noProof/>
          </w:rPr>
          <w:t>7.11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Dcm13f – Stravenky, nárok za období</w:t>
        </w:r>
        <w:r>
          <w:rPr>
            <w:noProof/>
            <w:webHidden/>
          </w:rPr>
          <w:tab/>
        </w:r>
        <w:r>
          <w:rPr>
            <w:noProof/>
            <w:webHidden/>
          </w:rPr>
          <w:fldChar w:fldCharType="begin"/>
        </w:r>
        <w:r>
          <w:rPr>
            <w:noProof/>
            <w:webHidden/>
          </w:rPr>
          <w:instrText xml:space="preserve"> PAGEREF _Toc198147129 \h </w:instrText>
        </w:r>
        <w:r>
          <w:rPr>
            <w:noProof/>
            <w:webHidden/>
          </w:rPr>
        </w:r>
        <w:r>
          <w:rPr>
            <w:noProof/>
            <w:webHidden/>
          </w:rPr>
          <w:fldChar w:fldCharType="separate"/>
        </w:r>
        <w:r>
          <w:rPr>
            <w:noProof/>
            <w:webHidden/>
          </w:rPr>
          <w:t>119</w:t>
        </w:r>
        <w:r>
          <w:rPr>
            <w:noProof/>
            <w:webHidden/>
          </w:rPr>
          <w:fldChar w:fldCharType="end"/>
        </w:r>
      </w:hyperlink>
    </w:p>
    <w:p w14:paraId="34FDE6AD" w14:textId="7C2BD63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0" w:history="1">
        <w:r w:rsidRPr="00945440">
          <w:rPr>
            <w:rStyle w:val="Hypertextovodkaz"/>
            <w:noProof/>
          </w:rPr>
          <w:t>7.12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Dcm14 - Pracovní výkaz za období</w:t>
        </w:r>
        <w:r>
          <w:rPr>
            <w:noProof/>
            <w:webHidden/>
          </w:rPr>
          <w:tab/>
        </w:r>
        <w:r>
          <w:rPr>
            <w:noProof/>
            <w:webHidden/>
          </w:rPr>
          <w:fldChar w:fldCharType="begin"/>
        </w:r>
        <w:r>
          <w:rPr>
            <w:noProof/>
            <w:webHidden/>
          </w:rPr>
          <w:instrText xml:space="preserve"> PAGEREF _Toc198147130 \h </w:instrText>
        </w:r>
        <w:r>
          <w:rPr>
            <w:noProof/>
            <w:webHidden/>
          </w:rPr>
        </w:r>
        <w:r>
          <w:rPr>
            <w:noProof/>
            <w:webHidden/>
          </w:rPr>
          <w:fldChar w:fldCharType="separate"/>
        </w:r>
        <w:r>
          <w:rPr>
            <w:noProof/>
            <w:webHidden/>
          </w:rPr>
          <w:t>119</w:t>
        </w:r>
        <w:r>
          <w:rPr>
            <w:noProof/>
            <w:webHidden/>
          </w:rPr>
          <w:fldChar w:fldCharType="end"/>
        </w:r>
      </w:hyperlink>
    </w:p>
    <w:p w14:paraId="0B874D7F" w14:textId="081BDFA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1" w:history="1">
        <w:r w:rsidRPr="00945440">
          <w:rPr>
            <w:rStyle w:val="Hypertextovodkaz"/>
            <w:noProof/>
          </w:rPr>
          <w:t>7.13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Dcm15f – Stravenky, nárok za období - EDENRED</w:t>
        </w:r>
        <w:r>
          <w:rPr>
            <w:noProof/>
            <w:webHidden/>
          </w:rPr>
          <w:tab/>
        </w:r>
        <w:r>
          <w:rPr>
            <w:noProof/>
            <w:webHidden/>
          </w:rPr>
          <w:fldChar w:fldCharType="begin"/>
        </w:r>
        <w:r>
          <w:rPr>
            <w:noProof/>
            <w:webHidden/>
          </w:rPr>
          <w:instrText xml:space="preserve"> PAGEREF _Toc198147131 \h </w:instrText>
        </w:r>
        <w:r>
          <w:rPr>
            <w:noProof/>
            <w:webHidden/>
          </w:rPr>
        </w:r>
        <w:r>
          <w:rPr>
            <w:noProof/>
            <w:webHidden/>
          </w:rPr>
          <w:fldChar w:fldCharType="separate"/>
        </w:r>
        <w:r>
          <w:rPr>
            <w:noProof/>
            <w:webHidden/>
          </w:rPr>
          <w:t>120</w:t>
        </w:r>
        <w:r>
          <w:rPr>
            <w:noProof/>
            <w:webHidden/>
          </w:rPr>
          <w:fldChar w:fldCharType="end"/>
        </w:r>
      </w:hyperlink>
    </w:p>
    <w:p w14:paraId="60B4C206" w14:textId="49553DC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2" w:history="1">
        <w:r w:rsidRPr="00945440">
          <w:rPr>
            <w:rStyle w:val="Hypertextovodkaz"/>
            <w:noProof/>
          </w:rPr>
          <w:t>7.14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Dcm16f – Stravenky, nárok za období - SODEXO</w:t>
        </w:r>
        <w:r>
          <w:rPr>
            <w:noProof/>
            <w:webHidden/>
          </w:rPr>
          <w:tab/>
        </w:r>
        <w:r>
          <w:rPr>
            <w:noProof/>
            <w:webHidden/>
          </w:rPr>
          <w:fldChar w:fldCharType="begin"/>
        </w:r>
        <w:r>
          <w:rPr>
            <w:noProof/>
            <w:webHidden/>
          </w:rPr>
          <w:instrText xml:space="preserve"> PAGEREF _Toc198147132 \h </w:instrText>
        </w:r>
        <w:r>
          <w:rPr>
            <w:noProof/>
            <w:webHidden/>
          </w:rPr>
        </w:r>
        <w:r>
          <w:rPr>
            <w:noProof/>
            <w:webHidden/>
          </w:rPr>
          <w:fldChar w:fldCharType="separate"/>
        </w:r>
        <w:r>
          <w:rPr>
            <w:noProof/>
            <w:webHidden/>
          </w:rPr>
          <w:t>120</w:t>
        </w:r>
        <w:r>
          <w:rPr>
            <w:noProof/>
            <w:webHidden/>
          </w:rPr>
          <w:fldChar w:fldCharType="end"/>
        </w:r>
      </w:hyperlink>
    </w:p>
    <w:p w14:paraId="11844590" w14:textId="06B7A75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3" w:history="1">
        <w:r w:rsidRPr="00945440">
          <w:rPr>
            <w:rStyle w:val="Hypertextovodkaz"/>
            <w:noProof/>
          </w:rPr>
          <w:t>7.15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Dcm27 – Přehled čerpání SLM z Dov02</w:t>
        </w:r>
        <w:r>
          <w:rPr>
            <w:noProof/>
            <w:webHidden/>
          </w:rPr>
          <w:tab/>
        </w:r>
        <w:r>
          <w:rPr>
            <w:noProof/>
            <w:webHidden/>
          </w:rPr>
          <w:fldChar w:fldCharType="begin"/>
        </w:r>
        <w:r>
          <w:rPr>
            <w:noProof/>
            <w:webHidden/>
          </w:rPr>
          <w:instrText xml:space="preserve"> PAGEREF _Toc198147133 \h </w:instrText>
        </w:r>
        <w:r>
          <w:rPr>
            <w:noProof/>
            <w:webHidden/>
          </w:rPr>
        </w:r>
        <w:r>
          <w:rPr>
            <w:noProof/>
            <w:webHidden/>
          </w:rPr>
          <w:fldChar w:fldCharType="separate"/>
        </w:r>
        <w:r>
          <w:rPr>
            <w:noProof/>
            <w:webHidden/>
          </w:rPr>
          <w:t>121</w:t>
        </w:r>
        <w:r>
          <w:rPr>
            <w:noProof/>
            <w:webHidden/>
          </w:rPr>
          <w:fldChar w:fldCharType="end"/>
        </w:r>
      </w:hyperlink>
    </w:p>
    <w:p w14:paraId="1A6D4F93" w14:textId="4D67356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4" w:history="1">
        <w:r w:rsidRPr="00945440">
          <w:rPr>
            <w:rStyle w:val="Hypertextovodkaz"/>
            <w:noProof/>
          </w:rPr>
          <w:t>7.16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Dcm28 – Přehled čerpání SLM - dovolená</w:t>
        </w:r>
        <w:r>
          <w:rPr>
            <w:noProof/>
            <w:webHidden/>
          </w:rPr>
          <w:tab/>
        </w:r>
        <w:r>
          <w:rPr>
            <w:noProof/>
            <w:webHidden/>
          </w:rPr>
          <w:fldChar w:fldCharType="begin"/>
        </w:r>
        <w:r>
          <w:rPr>
            <w:noProof/>
            <w:webHidden/>
          </w:rPr>
          <w:instrText xml:space="preserve"> PAGEREF _Toc198147134 \h </w:instrText>
        </w:r>
        <w:r>
          <w:rPr>
            <w:noProof/>
            <w:webHidden/>
          </w:rPr>
        </w:r>
        <w:r>
          <w:rPr>
            <w:noProof/>
            <w:webHidden/>
          </w:rPr>
          <w:fldChar w:fldCharType="separate"/>
        </w:r>
        <w:r>
          <w:rPr>
            <w:noProof/>
            <w:webHidden/>
          </w:rPr>
          <w:t>121</w:t>
        </w:r>
        <w:r>
          <w:rPr>
            <w:noProof/>
            <w:webHidden/>
          </w:rPr>
          <w:fldChar w:fldCharType="end"/>
        </w:r>
      </w:hyperlink>
    </w:p>
    <w:p w14:paraId="6E927EF6" w14:textId="73DE925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5" w:history="1">
        <w:r w:rsidRPr="00945440">
          <w:rPr>
            <w:rStyle w:val="Hypertextovodkaz"/>
            <w:noProof/>
          </w:rPr>
          <w:t>7.17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Dcm30 - Kontrola a nastavení poč. stavů přesčasu na měs. záhlaví</w:t>
        </w:r>
        <w:r>
          <w:rPr>
            <w:noProof/>
            <w:webHidden/>
          </w:rPr>
          <w:tab/>
        </w:r>
        <w:r>
          <w:rPr>
            <w:noProof/>
            <w:webHidden/>
          </w:rPr>
          <w:fldChar w:fldCharType="begin"/>
        </w:r>
        <w:r>
          <w:rPr>
            <w:noProof/>
            <w:webHidden/>
          </w:rPr>
          <w:instrText xml:space="preserve"> PAGEREF _Toc198147135 \h </w:instrText>
        </w:r>
        <w:r>
          <w:rPr>
            <w:noProof/>
            <w:webHidden/>
          </w:rPr>
        </w:r>
        <w:r>
          <w:rPr>
            <w:noProof/>
            <w:webHidden/>
          </w:rPr>
          <w:fldChar w:fldCharType="separate"/>
        </w:r>
        <w:r>
          <w:rPr>
            <w:noProof/>
            <w:webHidden/>
          </w:rPr>
          <w:t>122</w:t>
        </w:r>
        <w:r>
          <w:rPr>
            <w:noProof/>
            <w:webHidden/>
          </w:rPr>
          <w:fldChar w:fldCharType="end"/>
        </w:r>
      </w:hyperlink>
    </w:p>
    <w:p w14:paraId="051D84EE" w14:textId="317ED468"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6" w:history="1">
        <w:r w:rsidRPr="00945440">
          <w:rPr>
            <w:rStyle w:val="Hypertextovodkaz"/>
            <w:noProof/>
          </w:rPr>
          <w:t>7.18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Dcm31 - Export stavů měsíčního záhlaví</w:t>
        </w:r>
        <w:r>
          <w:rPr>
            <w:noProof/>
            <w:webHidden/>
          </w:rPr>
          <w:tab/>
        </w:r>
        <w:r>
          <w:rPr>
            <w:noProof/>
            <w:webHidden/>
          </w:rPr>
          <w:fldChar w:fldCharType="begin"/>
        </w:r>
        <w:r>
          <w:rPr>
            <w:noProof/>
            <w:webHidden/>
          </w:rPr>
          <w:instrText xml:space="preserve"> PAGEREF _Toc198147136 \h </w:instrText>
        </w:r>
        <w:r>
          <w:rPr>
            <w:noProof/>
            <w:webHidden/>
          </w:rPr>
        </w:r>
        <w:r>
          <w:rPr>
            <w:noProof/>
            <w:webHidden/>
          </w:rPr>
          <w:fldChar w:fldCharType="separate"/>
        </w:r>
        <w:r>
          <w:rPr>
            <w:noProof/>
            <w:webHidden/>
          </w:rPr>
          <w:t>123</w:t>
        </w:r>
        <w:r>
          <w:rPr>
            <w:noProof/>
            <w:webHidden/>
          </w:rPr>
          <w:fldChar w:fldCharType="end"/>
        </w:r>
      </w:hyperlink>
    </w:p>
    <w:p w14:paraId="58813EC1" w14:textId="3015AE7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7" w:history="1">
        <w:r w:rsidRPr="00945440">
          <w:rPr>
            <w:rStyle w:val="Hypertextovodkaz"/>
            <w:noProof/>
          </w:rPr>
          <w:t>7.19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Dcm32 - Kontrola a nastavení stavů evidence NV</w:t>
        </w:r>
        <w:r>
          <w:rPr>
            <w:noProof/>
            <w:webHidden/>
          </w:rPr>
          <w:tab/>
        </w:r>
        <w:r>
          <w:rPr>
            <w:noProof/>
            <w:webHidden/>
          </w:rPr>
          <w:fldChar w:fldCharType="begin"/>
        </w:r>
        <w:r>
          <w:rPr>
            <w:noProof/>
            <w:webHidden/>
          </w:rPr>
          <w:instrText xml:space="preserve"> PAGEREF _Toc198147137 \h </w:instrText>
        </w:r>
        <w:r>
          <w:rPr>
            <w:noProof/>
            <w:webHidden/>
          </w:rPr>
        </w:r>
        <w:r>
          <w:rPr>
            <w:noProof/>
            <w:webHidden/>
          </w:rPr>
          <w:fldChar w:fldCharType="separate"/>
        </w:r>
        <w:r>
          <w:rPr>
            <w:noProof/>
            <w:webHidden/>
          </w:rPr>
          <w:t>123</w:t>
        </w:r>
        <w:r>
          <w:rPr>
            <w:noProof/>
            <w:webHidden/>
          </w:rPr>
          <w:fldChar w:fldCharType="end"/>
        </w:r>
      </w:hyperlink>
    </w:p>
    <w:p w14:paraId="715156F7" w14:textId="484666A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8" w:history="1">
        <w:r w:rsidRPr="00945440">
          <w:rPr>
            <w:rStyle w:val="Hypertextovodkaz"/>
            <w:noProof/>
          </w:rPr>
          <w:t>7.20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Dcm33 - Výpis SLM měsíční evidence docházky v rozsahu období</w:t>
        </w:r>
        <w:r>
          <w:rPr>
            <w:noProof/>
            <w:webHidden/>
          </w:rPr>
          <w:tab/>
        </w:r>
        <w:r>
          <w:rPr>
            <w:noProof/>
            <w:webHidden/>
          </w:rPr>
          <w:fldChar w:fldCharType="begin"/>
        </w:r>
        <w:r>
          <w:rPr>
            <w:noProof/>
            <w:webHidden/>
          </w:rPr>
          <w:instrText xml:space="preserve"> PAGEREF _Toc198147138 \h </w:instrText>
        </w:r>
        <w:r>
          <w:rPr>
            <w:noProof/>
            <w:webHidden/>
          </w:rPr>
        </w:r>
        <w:r>
          <w:rPr>
            <w:noProof/>
            <w:webHidden/>
          </w:rPr>
          <w:fldChar w:fldCharType="separate"/>
        </w:r>
        <w:r>
          <w:rPr>
            <w:noProof/>
            <w:webHidden/>
          </w:rPr>
          <w:t>124</w:t>
        </w:r>
        <w:r>
          <w:rPr>
            <w:noProof/>
            <w:webHidden/>
          </w:rPr>
          <w:fldChar w:fldCharType="end"/>
        </w:r>
      </w:hyperlink>
    </w:p>
    <w:p w14:paraId="58822E4D" w14:textId="51B4ED7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39" w:history="1">
        <w:r w:rsidRPr="00945440">
          <w:rPr>
            <w:rStyle w:val="Hypertextovodkaz"/>
            <w:noProof/>
          </w:rPr>
          <w:t>7.21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Dcm34 - Roční přehled vykázané SLM po měsících</w:t>
        </w:r>
        <w:r>
          <w:rPr>
            <w:noProof/>
            <w:webHidden/>
          </w:rPr>
          <w:tab/>
        </w:r>
        <w:r>
          <w:rPr>
            <w:noProof/>
            <w:webHidden/>
          </w:rPr>
          <w:fldChar w:fldCharType="begin"/>
        </w:r>
        <w:r>
          <w:rPr>
            <w:noProof/>
            <w:webHidden/>
          </w:rPr>
          <w:instrText xml:space="preserve"> PAGEREF _Toc198147139 \h </w:instrText>
        </w:r>
        <w:r>
          <w:rPr>
            <w:noProof/>
            <w:webHidden/>
          </w:rPr>
        </w:r>
        <w:r>
          <w:rPr>
            <w:noProof/>
            <w:webHidden/>
          </w:rPr>
          <w:fldChar w:fldCharType="separate"/>
        </w:r>
        <w:r>
          <w:rPr>
            <w:noProof/>
            <w:webHidden/>
          </w:rPr>
          <w:t>125</w:t>
        </w:r>
        <w:r>
          <w:rPr>
            <w:noProof/>
            <w:webHidden/>
          </w:rPr>
          <w:fldChar w:fldCharType="end"/>
        </w:r>
      </w:hyperlink>
    </w:p>
    <w:p w14:paraId="15372175" w14:textId="73D7BE3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40" w:history="1">
        <w:r w:rsidRPr="00945440">
          <w:rPr>
            <w:rStyle w:val="Hypertextovodkaz"/>
            <w:noProof/>
          </w:rPr>
          <w:t>7.22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Dcm35 -Struktury na záznamu z Dcm01</w:t>
        </w:r>
        <w:r>
          <w:rPr>
            <w:noProof/>
            <w:webHidden/>
          </w:rPr>
          <w:tab/>
        </w:r>
        <w:r>
          <w:rPr>
            <w:noProof/>
            <w:webHidden/>
          </w:rPr>
          <w:fldChar w:fldCharType="begin"/>
        </w:r>
        <w:r>
          <w:rPr>
            <w:noProof/>
            <w:webHidden/>
          </w:rPr>
          <w:instrText xml:space="preserve"> PAGEREF _Toc198147140 \h </w:instrText>
        </w:r>
        <w:r>
          <w:rPr>
            <w:noProof/>
            <w:webHidden/>
          </w:rPr>
        </w:r>
        <w:r>
          <w:rPr>
            <w:noProof/>
            <w:webHidden/>
          </w:rPr>
          <w:fldChar w:fldCharType="separate"/>
        </w:r>
        <w:r>
          <w:rPr>
            <w:noProof/>
            <w:webHidden/>
          </w:rPr>
          <w:t>126</w:t>
        </w:r>
        <w:r>
          <w:rPr>
            <w:noProof/>
            <w:webHidden/>
          </w:rPr>
          <w:fldChar w:fldCharType="end"/>
        </w:r>
      </w:hyperlink>
    </w:p>
    <w:p w14:paraId="7F0B450A" w14:textId="054A11B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41" w:history="1">
        <w:r w:rsidRPr="00945440">
          <w:rPr>
            <w:rStyle w:val="Hypertextovodkaz"/>
            <w:noProof/>
          </w:rPr>
          <w:t>7.23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Dcm36f - Plnění tabulky DCD externí</w:t>
        </w:r>
        <w:r>
          <w:rPr>
            <w:noProof/>
            <w:webHidden/>
          </w:rPr>
          <w:tab/>
        </w:r>
        <w:r>
          <w:rPr>
            <w:noProof/>
            <w:webHidden/>
          </w:rPr>
          <w:fldChar w:fldCharType="begin"/>
        </w:r>
        <w:r>
          <w:rPr>
            <w:noProof/>
            <w:webHidden/>
          </w:rPr>
          <w:instrText xml:space="preserve"> PAGEREF _Toc198147141 \h </w:instrText>
        </w:r>
        <w:r>
          <w:rPr>
            <w:noProof/>
            <w:webHidden/>
          </w:rPr>
        </w:r>
        <w:r>
          <w:rPr>
            <w:noProof/>
            <w:webHidden/>
          </w:rPr>
          <w:fldChar w:fldCharType="separate"/>
        </w:r>
        <w:r>
          <w:rPr>
            <w:noProof/>
            <w:webHidden/>
          </w:rPr>
          <w:t>128</w:t>
        </w:r>
        <w:r>
          <w:rPr>
            <w:noProof/>
            <w:webHidden/>
          </w:rPr>
          <w:fldChar w:fldCharType="end"/>
        </w:r>
      </w:hyperlink>
    </w:p>
    <w:p w14:paraId="6E649208" w14:textId="217B91B5"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142" w:history="1">
        <w:r w:rsidRPr="00945440">
          <w:rPr>
            <w:rStyle w:val="Hypertextovodkaz"/>
            <w:noProof/>
          </w:rPr>
          <w:t>8</w:t>
        </w:r>
        <w:r>
          <w:rPr>
            <w:rFonts w:asciiTheme="minorHAnsi" w:eastAsiaTheme="minorEastAsia" w:hAnsiTheme="minorHAnsi" w:cstheme="minorBidi"/>
            <w:noProof/>
            <w:kern w:val="2"/>
            <w:sz w:val="24"/>
            <w:szCs w:val="24"/>
            <w14:ligatures w14:val="standardContextual"/>
          </w:rPr>
          <w:tab/>
        </w:r>
        <w:r w:rsidRPr="00945440">
          <w:rPr>
            <w:rStyle w:val="Hypertextovodkaz"/>
            <w:noProof/>
          </w:rPr>
          <w:t>Oblast dokladů</w:t>
        </w:r>
        <w:r>
          <w:rPr>
            <w:noProof/>
            <w:webHidden/>
          </w:rPr>
          <w:tab/>
        </w:r>
        <w:r>
          <w:rPr>
            <w:noProof/>
            <w:webHidden/>
          </w:rPr>
          <w:fldChar w:fldCharType="begin"/>
        </w:r>
        <w:r>
          <w:rPr>
            <w:noProof/>
            <w:webHidden/>
          </w:rPr>
          <w:instrText xml:space="preserve"> PAGEREF _Toc198147142 \h </w:instrText>
        </w:r>
        <w:r>
          <w:rPr>
            <w:noProof/>
            <w:webHidden/>
          </w:rPr>
        </w:r>
        <w:r>
          <w:rPr>
            <w:noProof/>
            <w:webHidden/>
          </w:rPr>
          <w:fldChar w:fldCharType="separate"/>
        </w:r>
        <w:r>
          <w:rPr>
            <w:noProof/>
            <w:webHidden/>
          </w:rPr>
          <w:t>128</w:t>
        </w:r>
        <w:r>
          <w:rPr>
            <w:noProof/>
            <w:webHidden/>
          </w:rPr>
          <w:fldChar w:fldCharType="end"/>
        </w:r>
      </w:hyperlink>
    </w:p>
    <w:p w14:paraId="2343316C" w14:textId="33E38A30"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43" w:history="1">
        <w:r w:rsidRPr="00945440">
          <w:rPr>
            <w:rStyle w:val="Hypertextovodkaz"/>
            <w:noProof/>
          </w:rPr>
          <w:t>8.1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Dcf01 – Doklady, typ 21</w:t>
        </w:r>
        <w:r>
          <w:rPr>
            <w:noProof/>
            <w:webHidden/>
          </w:rPr>
          <w:tab/>
        </w:r>
        <w:r>
          <w:rPr>
            <w:noProof/>
            <w:webHidden/>
          </w:rPr>
          <w:fldChar w:fldCharType="begin"/>
        </w:r>
        <w:r>
          <w:rPr>
            <w:noProof/>
            <w:webHidden/>
          </w:rPr>
          <w:instrText xml:space="preserve"> PAGEREF _Toc198147143 \h </w:instrText>
        </w:r>
        <w:r>
          <w:rPr>
            <w:noProof/>
            <w:webHidden/>
          </w:rPr>
        </w:r>
        <w:r>
          <w:rPr>
            <w:noProof/>
            <w:webHidden/>
          </w:rPr>
          <w:fldChar w:fldCharType="separate"/>
        </w:r>
        <w:r>
          <w:rPr>
            <w:noProof/>
            <w:webHidden/>
          </w:rPr>
          <w:t>128</w:t>
        </w:r>
        <w:r>
          <w:rPr>
            <w:noProof/>
            <w:webHidden/>
          </w:rPr>
          <w:fldChar w:fldCharType="end"/>
        </w:r>
      </w:hyperlink>
    </w:p>
    <w:p w14:paraId="63CBC117" w14:textId="5B4D5F7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44" w:history="1">
        <w:r w:rsidRPr="00945440">
          <w:rPr>
            <w:rStyle w:val="Hypertextovodkaz"/>
            <w:noProof/>
          </w:rPr>
          <w:t>8.1.1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Základní údaje dokladu</w:t>
        </w:r>
        <w:r>
          <w:rPr>
            <w:noProof/>
            <w:webHidden/>
          </w:rPr>
          <w:tab/>
        </w:r>
        <w:r>
          <w:rPr>
            <w:noProof/>
            <w:webHidden/>
          </w:rPr>
          <w:fldChar w:fldCharType="begin"/>
        </w:r>
        <w:r>
          <w:rPr>
            <w:noProof/>
            <w:webHidden/>
          </w:rPr>
          <w:instrText xml:space="preserve"> PAGEREF _Toc198147144 \h </w:instrText>
        </w:r>
        <w:r>
          <w:rPr>
            <w:noProof/>
            <w:webHidden/>
          </w:rPr>
        </w:r>
        <w:r>
          <w:rPr>
            <w:noProof/>
            <w:webHidden/>
          </w:rPr>
          <w:fldChar w:fldCharType="separate"/>
        </w:r>
        <w:r>
          <w:rPr>
            <w:noProof/>
            <w:webHidden/>
          </w:rPr>
          <w:t>128</w:t>
        </w:r>
        <w:r>
          <w:rPr>
            <w:noProof/>
            <w:webHidden/>
          </w:rPr>
          <w:fldChar w:fldCharType="end"/>
        </w:r>
      </w:hyperlink>
    </w:p>
    <w:p w14:paraId="1ABB8CCA" w14:textId="1F36906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45" w:history="1">
        <w:r w:rsidRPr="00945440">
          <w:rPr>
            <w:rStyle w:val="Hypertextovodkaz"/>
            <w:noProof/>
          </w:rPr>
          <w:t>8.1.2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Dcm07 (Přehled dokladů)</w:t>
        </w:r>
        <w:r>
          <w:rPr>
            <w:noProof/>
            <w:webHidden/>
          </w:rPr>
          <w:tab/>
        </w:r>
        <w:r>
          <w:rPr>
            <w:noProof/>
            <w:webHidden/>
          </w:rPr>
          <w:fldChar w:fldCharType="begin"/>
        </w:r>
        <w:r>
          <w:rPr>
            <w:noProof/>
            <w:webHidden/>
          </w:rPr>
          <w:instrText xml:space="preserve"> PAGEREF _Toc198147145 \h </w:instrText>
        </w:r>
        <w:r>
          <w:rPr>
            <w:noProof/>
            <w:webHidden/>
          </w:rPr>
        </w:r>
        <w:r>
          <w:rPr>
            <w:noProof/>
            <w:webHidden/>
          </w:rPr>
          <w:fldChar w:fldCharType="separate"/>
        </w:r>
        <w:r>
          <w:rPr>
            <w:noProof/>
            <w:webHidden/>
          </w:rPr>
          <w:t>129</w:t>
        </w:r>
        <w:r>
          <w:rPr>
            <w:noProof/>
            <w:webHidden/>
          </w:rPr>
          <w:fldChar w:fldCharType="end"/>
        </w:r>
      </w:hyperlink>
    </w:p>
    <w:p w14:paraId="2814D768" w14:textId="73A34553"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46" w:history="1">
        <w:r w:rsidRPr="00945440">
          <w:rPr>
            <w:rStyle w:val="Hypertextovodkaz"/>
            <w:noProof/>
          </w:rPr>
          <w:t>8.2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Dcf02 – Typy dokladů</w:t>
        </w:r>
        <w:r>
          <w:rPr>
            <w:noProof/>
            <w:webHidden/>
          </w:rPr>
          <w:tab/>
        </w:r>
        <w:r>
          <w:rPr>
            <w:noProof/>
            <w:webHidden/>
          </w:rPr>
          <w:fldChar w:fldCharType="begin"/>
        </w:r>
        <w:r>
          <w:rPr>
            <w:noProof/>
            <w:webHidden/>
          </w:rPr>
          <w:instrText xml:space="preserve"> PAGEREF _Toc198147146 \h </w:instrText>
        </w:r>
        <w:r>
          <w:rPr>
            <w:noProof/>
            <w:webHidden/>
          </w:rPr>
        </w:r>
        <w:r>
          <w:rPr>
            <w:noProof/>
            <w:webHidden/>
          </w:rPr>
          <w:fldChar w:fldCharType="separate"/>
        </w:r>
        <w:r>
          <w:rPr>
            <w:noProof/>
            <w:webHidden/>
          </w:rPr>
          <w:t>129</w:t>
        </w:r>
        <w:r>
          <w:rPr>
            <w:noProof/>
            <w:webHidden/>
          </w:rPr>
          <w:fldChar w:fldCharType="end"/>
        </w:r>
      </w:hyperlink>
    </w:p>
    <w:p w14:paraId="42988932" w14:textId="3AA6F90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47" w:history="1">
        <w:r w:rsidRPr="00945440">
          <w:rPr>
            <w:rStyle w:val="Hypertextovodkaz"/>
            <w:noProof/>
          </w:rPr>
          <w:t>8.3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Dcf09f – Doplňování struktur v docházce</w:t>
        </w:r>
        <w:r>
          <w:rPr>
            <w:noProof/>
            <w:webHidden/>
          </w:rPr>
          <w:tab/>
        </w:r>
        <w:r>
          <w:rPr>
            <w:noProof/>
            <w:webHidden/>
          </w:rPr>
          <w:fldChar w:fldCharType="begin"/>
        </w:r>
        <w:r>
          <w:rPr>
            <w:noProof/>
            <w:webHidden/>
          </w:rPr>
          <w:instrText xml:space="preserve"> PAGEREF _Toc198147147 \h </w:instrText>
        </w:r>
        <w:r>
          <w:rPr>
            <w:noProof/>
            <w:webHidden/>
          </w:rPr>
        </w:r>
        <w:r>
          <w:rPr>
            <w:noProof/>
            <w:webHidden/>
          </w:rPr>
          <w:fldChar w:fldCharType="separate"/>
        </w:r>
        <w:r>
          <w:rPr>
            <w:noProof/>
            <w:webHidden/>
          </w:rPr>
          <w:t>130</w:t>
        </w:r>
        <w:r>
          <w:rPr>
            <w:noProof/>
            <w:webHidden/>
          </w:rPr>
          <w:fldChar w:fldCharType="end"/>
        </w:r>
      </w:hyperlink>
    </w:p>
    <w:p w14:paraId="70D429E3" w14:textId="7C54E1B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48" w:history="1">
        <w:r w:rsidRPr="00945440">
          <w:rPr>
            <w:rStyle w:val="Hypertextovodkaz"/>
            <w:noProof/>
          </w:rPr>
          <w:t>8.3.1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Měsíční data</w:t>
        </w:r>
        <w:r>
          <w:rPr>
            <w:noProof/>
            <w:webHidden/>
          </w:rPr>
          <w:tab/>
        </w:r>
        <w:r>
          <w:rPr>
            <w:noProof/>
            <w:webHidden/>
          </w:rPr>
          <w:fldChar w:fldCharType="begin"/>
        </w:r>
        <w:r>
          <w:rPr>
            <w:noProof/>
            <w:webHidden/>
          </w:rPr>
          <w:instrText xml:space="preserve"> PAGEREF _Toc198147148 \h </w:instrText>
        </w:r>
        <w:r>
          <w:rPr>
            <w:noProof/>
            <w:webHidden/>
          </w:rPr>
        </w:r>
        <w:r>
          <w:rPr>
            <w:noProof/>
            <w:webHidden/>
          </w:rPr>
          <w:fldChar w:fldCharType="separate"/>
        </w:r>
        <w:r>
          <w:rPr>
            <w:noProof/>
            <w:webHidden/>
          </w:rPr>
          <w:t>130</w:t>
        </w:r>
        <w:r>
          <w:rPr>
            <w:noProof/>
            <w:webHidden/>
          </w:rPr>
          <w:fldChar w:fldCharType="end"/>
        </w:r>
      </w:hyperlink>
    </w:p>
    <w:p w14:paraId="1657EACB" w14:textId="2C8C5E3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49" w:history="1">
        <w:r w:rsidRPr="00945440">
          <w:rPr>
            <w:rStyle w:val="Hypertextovodkaz"/>
            <w:noProof/>
          </w:rPr>
          <w:t>8.3.2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Hromadné automatické přiřazení</w:t>
        </w:r>
        <w:r>
          <w:rPr>
            <w:noProof/>
            <w:webHidden/>
          </w:rPr>
          <w:tab/>
        </w:r>
        <w:r>
          <w:rPr>
            <w:noProof/>
            <w:webHidden/>
          </w:rPr>
          <w:fldChar w:fldCharType="begin"/>
        </w:r>
        <w:r>
          <w:rPr>
            <w:noProof/>
            <w:webHidden/>
          </w:rPr>
          <w:instrText xml:space="preserve"> PAGEREF _Toc198147149 \h </w:instrText>
        </w:r>
        <w:r>
          <w:rPr>
            <w:noProof/>
            <w:webHidden/>
          </w:rPr>
        </w:r>
        <w:r>
          <w:rPr>
            <w:noProof/>
            <w:webHidden/>
          </w:rPr>
          <w:fldChar w:fldCharType="separate"/>
        </w:r>
        <w:r>
          <w:rPr>
            <w:noProof/>
            <w:webHidden/>
          </w:rPr>
          <w:t>131</w:t>
        </w:r>
        <w:r>
          <w:rPr>
            <w:noProof/>
            <w:webHidden/>
          </w:rPr>
          <w:fldChar w:fldCharType="end"/>
        </w:r>
      </w:hyperlink>
    </w:p>
    <w:p w14:paraId="45D73501" w14:textId="1EA00FD4"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50" w:history="1">
        <w:r w:rsidRPr="00945440">
          <w:rPr>
            <w:rStyle w:val="Hypertextovodkaz"/>
            <w:noProof/>
          </w:rPr>
          <w:t>8.4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Dcf11 – Hromadné zadávání odměn v rámci limitu</w:t>
        </w:r>
        <w:r>
          <w:rPr>
            <w:noProof/>
            <w:webHidden/>
          </w:rPr>
          <w:tab/>
        </w:r>
        <w:r>
          <w:rPr>
            <w:noProof/>
            <w:webHidden/>
          </w:rPr>
          <w:fldChar w:fldCharType="begin"/>
        </w:r>
        <w:r>
          <w:rPr>
            <w:noProof/>
            <w:webHidden/>
          </w:rPr>
          <w:instrText xml:space="preserve"> PAGEREF _Toc198147150 \h </w:instrText>
        </w:r>
        <w:r>
          <w:rPr>
            <w:noProof/>
            <w:webHidden/>
          </w:rPr>
        </w:r>
        <w:r>
          <w:rPr>
            <w:noProof/>
            <w:webHidden/>
          </w:rPr>
          <w:fldChar w:fldCharType="separate"/>
        </w:r>
        <w:r>
          <w:rPr>
            <w:noProof/>
            <w:webHidden/>
          </w:rPr>
          <w:t>131</w:t>
        </w:r>
        <w:r>
          <w:rPr>
            <w:noProof/>
            <w:webHidden/>
          </w:rPr>
          <w:fldChar w:fldCharType="end"/>
        </w:r>
      </w:hyperlink>
    </w:p>
    <w:p w14:paraId="6C19373C" w14:textId="1B75E8A5"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151" w:history="1">
        <w:r w:rsidRPr="00945440">
          <w:rPr>
            <w:rStyle w:val="Hypertextovodkaz"/>
            <w:noProof/>
          </w:rPr>
          <w:t>9</w:t>
        </w:r>
        <w:r>
          <w:rPr>
            <w:rFonts w:asciiTheme="minorHAnsi" w:eastAsiaTheme="minorEastAsia" w:hAnsiTheme="minorHAnsi" w:cstheme="minorBidi"/>
            <w:noProof/>
            <w:kern w:val="2"/>
            <w:sz w:val="24"/>
            <w:szCs w:val="24"/>
            <w14:ligatures w14:val="standardContextual"/>
          </w:rPr>
          <w:tab/>
        </w:r>
        <w:r w:rsidRPr="00945440">
          <w:rPr>
            <w:rStyle w:val="Hypertextovodkaz"/>
            <w:noProof/>
          </w:rPr>
          <w:t>Plánovací procesy</w:t>
        </w:r>
        <w:r>
          <w:rPr>
            <w:noProof/>
            <w:webHidden/>
          </w:rPr>
          <w:tab/>
        </w:r>
        <w:r>
          <w:rPr>
            <w:noProof/>
            <w:webHidden/>
          </w:rPr>
          <w:fldChar w:fldCharType="begin"/>
        </w:r>
        <w:r>
          <w:rPr>
            <w:noProof/>
            <w:webHidden/>
          </w:rPr>
          <w:instrText xml:space="preserve"> PAGEREF _Toc198147151 \h </w:instrText>
        </w:r>
        <w:r>
          <w:rPr>
            <w:noProof/>
            <w:webHidden/>
          </w:rPr>
        </w:r>
        <w:r>
          <w:rPr>
            <w:noProof/>
            <w:webHidden/>
          </w:rPr>
          <w:fldChar w:fldCharType="separate"/>
        </w:r>
        <w:r>
          <w:rPr>
            <w:noProof/>
            <w:webHidden/>
          </w:rPr>
          <w:t>133</w:t>
        </w:r>
        <w:r>
          <w:rPr>
            <w:noProof/>
            <w:webHidden/>
          </w:rPr>
          <w:fldChar w:fldCharType="end"/>
        </w:r>
      </w:hyperlink>
    </w:p>
    <w:p w14:paraId="1E68EAC4" w14:textId="59B467D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52" w:history="1">
        <w:r w:rsidRPr="00945440">
          <w:rPr>
            <w:rStyle w:val="Hypertextovodkaz"/>
            <w:noProof/>
          </w:rPr>
          <w:t>9.1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Dcp01 - Plánování dovolené a prac. volna</w:t>
        </w:r>
        <w:r>
          <w:rPr>
            <w:noProof/>
            <w:webHidden/>
          </w:rPr>
          <w:tab/>
        </w:r>
        <w:r>
          <w:rPr>
            <w:noProof/>
            <w:webHidden/>
          </w:rPr>
          <w:fldChar w:fldCharType="begin"/>
        </w:r>
        <w:r>
          <w:rPr>
            <w:noProof/>
            <w:webHidden/>
          </w:rPr>
          <w:instrText xml:space="preserve"> PAGEREF _Toc198147152 \h </w:instrText>
        </w:r>
        <w:r>
          <w:rPr>
            <w:noProof/>
            <w:webHidden/>
          </w:rPr>
        </w:r>
        <w:r>
          <w:rPr>
            <w:noProof/>
            <w:webHidden/>
          </w:rPr>
          <w:fldChar w:fldCharType="separate"/>
        </w:r>
        <w:r>
          <w:rPr>
            <w:noProof/>
            <w:webHidden/>
          </w:rPr>
          <w:t>133</w:t>
        </w:r>
        <w:r>
          <w:rPr>
            <w:noProof/>
            <w:webHidden/>
          </w:rPr>
          <w:fldChar w:fldCharType="end"/>
        </w:r>
      </w:hyperlink>
    </w:p>
    <w:p w14:paraId="3A031F52" w14:textId="0CAE2A9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53" w:history="1">
        <w:r w:rsidRPr="00945440">
          <w:rPr>
            <w:rStyle w:val="Hypertextovodkaz"/>
            <w:noProof/>
          </w:rPr>
          <w:t>9.1.1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Navigační seznam formuláře</w:t>
        </w:r>
        <w:r>
          <w:rPr>
            <w:noProof/>
            <w:webHidden/>
          </w:rPr>
          <w:tab/>
        </w:r>
        <w:r>
          <w:rPr>
            <w:noProof/>
            <w:webHidden/>
          </w:rPr>
          <w:fldChar w:fldCharType="begin"/>
        </w:r>
        <w:r>
          <w:rPr>
            <w:noProof/>
            <w:webHidden/>
          </w:rPr>
          <w:instrText xml:space="preserve"> PAGEREF _Toc198147153 \h </w:instrText>
        </w:r>
        <w:r>
          <w:rPr>
            <w:noProof/>
            <w:webHidden/>
          </w:rPr>
        </w:r>
        <w:r>
          <w:rPr>
            <w:noProof/>
            <w:webHidden/>
          </w:rPr>
          <w:fldChar w:fldCharType="separate"/>
        </w:r>
        <w:r>
          <w:rPr>
            <w:noProof/>
            <w:webHidden/>
          </w:rPr>
          <w:t>133</w:t>
        </w:r>
        <w:r>
          <w:rPr>
            <w:noProof/>
            <w:webHidden/>
          </w:rPr>
          <w:fldChar w:fldCharType="end"/>
        </w:r>
      </w:hyperlink>
    </w:p>
    <w:p w14:paraId="24D55685" w14:textId="2F3A49A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54" w:history="1">
        <w:r w:rsidRPr="00945440">
          <w:rPr>
            <w:rStyle w:val="Hypertextovodkaz"/>
            <w:noProof/>
          </w:rPr>
          <w:t>9.1.2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Detail</w:t>
        </w:r>
        <w:r>
          <w:rPr>
            <w:noProof/>
            <w:webHidden/>
          </w:rPr>
          <w:tab/>
        </w:r>
        <w:r>
          <w:rPr>
            <w:noProof/>
            <w:webHidden/>
          </w:rPr>
          <w:fldChar w:fldCharType="begin"/>
        </w:r>
        <w:r>
          <w:rPr>
            <w:noProof/>
            <w:webHidden/>
          </w:rPr>
          <w:instrText xml:space="preserve"> PAGEREF _Toc198147154 \h </w:instrText>
        </w:r>
        <w:r>
          <w:rPr>
            <w:noProof/>
            <w:webHidden/>
          </w:rPr>
        </w:r>
        <w:r>
          <w:rPr>
            <w:noProof/>
            <w:webHidden/>
          </w:rPr>
          <w:fldChar w:fldCharType="separate"/>
        </w:r>
        <w:r>
          <w:rPr>
            <w:noProof/>
            <w:webHidden/>
          </w:rPr>
          <w:t>134</w:t>
        </w:r>
        <w:r>
          <w:rPr>
            <w:noProof/>
            <w:webHidden/>
          </w:rPr>
          <w:fldChar w:fldCharType="end"/>
        </w:r>
      </w:hyperlink>
    </w:p>
    <w:p w14:paraId="2764FBF8" w14:textId="0E17EBB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55" w:history="1">
        <w:r w:rsidRPr="00945440">
          <w:rPr>
            <w:rStyle w:val="Hypertextovodkaz"/>
            <w:noProof/>
          </w:rPr>
          <w:t>9.1.3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Hromadné akce</w:t>
        </w:r>
        <w:r>
          <w:rPr>
            <w:noProof/>
            <w:webHidden/>
          </w:rPr>
          <w:tab/>
        </w:r>
        <w:r>
          <w:rPr>
            <w:noProof/>
            <w:webHidden/>
          </w:rPr>
          <w:fldChar w:fldCharType="begin"/>
        </w:r>
        <w:r>
          <w:rPr>
            <w:noProof/>
            <w:webHidden/>
          </w:rPr>
          <w:instrText xml:space="preserve"> PAGEREF _Toc198147155 \h </w:instrText>
        </w:r>
        <w:r>
          <w:rPr>
            <w:noProof/>
            <w:webHidden/>
          </w:rPr>
        </w:r>
        <w:r>
          <w:rPr>
            <w:noProof/>
            <w:webHidden/>
          </w:rPr>
          <w:fldChar w:fldCharType="separate"/>
        </w:r>
        <w:r>
          <w:rPr>
            <w:noProof/>
            <w:webHidden/>
          </w:rPr>
          <w:t>135</w:t>
        </w:r>
        <w:r>
          <w:rPr>
            <w:noProof/>
            <w:webHidden/>
          </w:rPr>
          <w:fldChar w:fldCharType="end"/>
        </w:r>
      </w:hyperlink>
    </w:p>
    <w:p w14:paraId="68230FCA" w14:textId="11D1D0B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56" w:history="1">
        <w:r w:rsidRPr="00945440">
          <w:rPr>
            <w:rStyle w:val="Hypertextovodkaz"/>
            <w:noProof/>
          </w:rPr>
          <w:t>9.2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Dcp02 - Plánování dovolené a prac. volna - osoby</w:t>
        </w:r>
        <w:r>
          <w:rPr>
            <w:noProof/>
            <w:webHidden/>
          </w:rPr>
          <w:tab/>
        </w:r>
        <w:r>
          <w:rPr>
            <w:noProof/>
            <w:webHidden/>
          </w:rPr>
          <w:fldChar w:fldCharType="begin"/>
        </w:r>
        <w:r>
          <w:rPr>
            <w:noProof/>
            <w:webHidden/>
          </w:rPr>
          <w:instrText xml:space="preserve"> PAGEREF _Toc198147156 \h </w:instrText>
        </w:r>
        <w:r>
          <w:rPr>
            <w:noProof/>
            <w:webHidden/>
          </w:rPr>
        </w:r>
        <w:r>
          <w:rPr>
            <w:noProof/>
            <w:webHidden/>
          </w:rPr>
          <w:fldChar w:fldCharType="separate"/>
        </w:r>
        <w:r>
          <w:rPr>
            <w:noProof/>
            <w:webHidden/>
          </w:rPr>
          <w:t>135</w:t>
        </w:r>
        <w:r>
          <w:rPr>
            <w:noProof/>
            <w:webHidden/>
          </w:rPr>
          <w:fldChar w:fldCharType="end"/>
        </w:r>
      </w:hyperlink>
    </w:p>
    <w:p w14:paraId="2421A927" w14:textId="01EDAAB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57" w:history="1">
        <w:r w:rsidRPr="00945440">
          <w:rPr>
            <w:rStyle w:val="Hypertextovodkaz"/>
            <w:noProof/>
          </w:rPr>
          <w:t>9.2.1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Plán</w:t>
        </w:r>
        <w:r>
          <w:rPr>
            <w:noProof/>
            <w:webHidden/>
          </w:rPr>
          <w:tab/>
        </w:r>
        <w:r>
          <w:rPr>
            <w:noProof/>
            <w:webHidden/>
          </w:rPr>
          <w:fldChar w:fldCharType="begin"/>
        </w:r>
        <w:r>
          <w:rPr>
            <w:noProof/>
            <w:webHidden/>
          </w:rPr>
          <w:instrText xml:space="preserve"> PAGEREF _Toc198147157 \h </w:instrText>
        </w:r>
        <w:r>
          <w:rPr>
            <w:noProof/>
            <w:webHidden/>
          </w:rPr>
        </w:r>
        <w:r>
          <w:rPr>
            <w:noProof/>
            <w:webHidden/>
          </w:rPr>
          <w:fldChar w:fldCharType="separate"/>
        </w:r>
        <w:r>
          <w:rPr>
            <w:noProof/>
            <w:webHidden/>
          </w:rPr>
          <w:t>136</w:t>
        </w:r>
        <w:r>
          <w:rPr>
            <w:noProof/>
            <w:webHidden/>
          </w:rPr>
          <w:fldChar w:fldCharType="end"/>
        </w:r>
      </w:hyperlink>
    </w:p>
    <w:p w14:paraId="3A62FECE" w14:textId="6737D43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58" w:history="1">
        <w:r w:rsidRPr="00945440">
          <w:rPr>
            <w:rStyle w:val="Hypertextovodkaz"/>
            <w:noProof/>
          </w:rPr>
          <w:t>9.2.2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Kalendář</w:t>
        </w:r>
        <w:r>
          <w:rPr>
            <w:noProof/>
            <w:webHidden/>
          </w:rPr>
          <w:tab/>
        </w:r>
        <w:r>
          <w:rPr>
            <w:noProof/>
            <w:webHidden/>
          </w:rPr>
          <w:fldChar w:fldCharType="begin"/>
        </w:r>
        <w:r>
          <w:rPr>
            <w:noProof/>
            <w:webHidden/>
          </w:rPr>
          <w:instrText xml:space="preserve"> PAGEREF _Toc198147158 \h </w:instrText>
        </w:r>
        <w:r>
          <w:rPr>
            <w:noProof/>
            <w:webHidden/>
          </w:rPr>
        </w:r>
        <w:r>
          <w:rPr>
            <w:noProof/>
            <w:webHidden/>
          </w:rPr>
          <w:fldChar w:fldCharType="separate"/>
        </w:r>
        <w:r>
          <w:rPr>
            <w:noProof/>
            <w:webHidden/>
          </w:rPr>
          <w:t>137</w:t>
        </w:r>
        <w:r>
          <w:rPr>
            <w:noProof/>
            <w:webHidden/>
          </w:rPr>
          <w:fldChar w:fldCharType="end"/>
        </w:r>
      </w:hyperlink>
    </w:p>
    <w:p w14:paraId="02D6032D" w14:textId="7D9B7A7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59" w:history="1">
        <w:r w:rsidRPr="00945440">
          <w:rPr>
            <w:rStyle w:val="Hypertextovodkaz"/>
            <w:noProof/>
          </w:rPr>
          <w:t>9.2.3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Hromadné akce</w:t>
        </w:r>
        <w:r>
          <w:rPr>
            <w:noProof/>
            <w:webHidden/>
          </w:rPr>
          <w:tab/>
        </w:r>
        <w:r>
          <w:rPr>
            <w:noProof/>
            <w:webHidden/>
          </w:rPr>
          <w:fldChar w:fldCharType="begin"/>
        </w:r>
        <w:r>
          <w:rPr>
            <w:noProof/>
            <w:webHidden/>
          </w:rPr>
          <w:instrText xml:space="preserve"> PAGEREF _Toc198147159 \h </w:instrText>
        </w:r>
        <w:r>
          <w:rPr>
            <w:noProof/>
            <w:webHidden/>
          </w:rPr>
        </w:r>
        <w:r>
          <w:rPr>
            <w:noProof/>
            <w:webHidden/>
          </w:rPr>
          <w:fldChar w:fldCharType="separate"/>
        </w:r>
        <w:r>
          <w:rPr>
            <w:noProof/>
            <w:webHidden/>
          </w:rPr>
          <w:t>137</w:t>
        </w:r>
        <w:r>
          <w:rPr>
            <w:noProof/>
            <w:webHidden/>
          </w:rPr>
          <w:fldChar w:fldCharType="end"/>
        </w:r>
      </w:hyperlink>
    </w:p>
    <w:p w14:paraId="67447CC2" w14:textId="6F426D4F"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60" w:history="1">
        <w:r w:rsidRPr="00945440">
          <w:rPr>
            <w:rStyle w:val="Hypertextovodkaz"/>
            <w:noProof/>
          </w:rPr>
          <w:t>9.3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Dcp03, Plánování směn – zaměstnanec</w:t>
        </w:r>
        <w:r>
          <w:rPr>
            <w:noProof/>
            <w:webHidden/>
          </w:rPr>
          <w:tab/>
        </w:r>
        <w:r>
          <w:rPr>
            <w:noProof/>
            <w:webHidden/>
          </w:rPr>
          <w:fldChar w:fldCharType="begin"/>
        </w:r>
        <w:r>
          <w:rPr>
            <w:noProof/>
            <w:webHidden/>
          </w:rPr>
          <w:instrText xml:space="preserve"> PAGEREF _Toc198147160 \h </w:instrText>
        </w:r>
        <w:r>
          <w:rPr>
            <w:noProof/>
            <w:webHidden/>
          </w:rPr>
        </w:r>
        <w:r>
          <w:rPr>
            <w:noProof/>
            <w:webHidden/>
          </w:rPr>
          <w:fldChar w:fldCharType="separate"/>
        </w:r>
        <w:r>
          <w:rPr>
            <w:noProof/>
            <w:webHidden/>
          </w:rPr>
          <w:t>137</w:t>
        </w:r>
        <w:r>
          <w:rPr>
            <w:noProof/>
            <w:webHidden/>
          </w:rPr>
          <w:fldChar w:fldCharType="end"/>
        </w:r>
      </w:hyperlink>
    </w:p>
    <w:p w14:paraId="49730D26" w14:textId="32E6F00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61" w:history="1">
        <w:r w:rsidRPr="00945440">
          <w:rPr>
            <w:rStyle w:val="Hypertextovodkaz"/>
            <w:noProof/>
          </w:rPr>
          <w:t>9.3.1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Zaměstnanec</w:t>
        </w:r>
        <w:r>
          <w:rPr>
            <w:noProof/>
            <w:webHidden/>
          </w:rPr>
          <w:tab/>
        </w:r>
        <w:r>
          <w:rPr>
            <w:noProof/>
            <w:webHidden/>
          </w:rPr>
          <w:fldChar w:fldCharType="begin"/>
        </w:r>
        <w:r>
          <w:rPr>
            <w:noProof/>
            <w:webHidden/>
          </w:rPr>
          <w:instrText xml:space="preserve"> PAGEREF _Toc198147161 \h </w:instrText>
        </w:r>
        <w:r>
          <w:rPr>
            <w:noProof/>
            <w:webHidden/>
          </w:rPr>
        </w:r>
        <w:r>
          <w:rPr>
            <w:noProof/>
            <w:webHidden/>
          </w:rPr>
          <w:fldChar w:fldCharType="separate"/>
        </w:r>
        <w:r>
          <w:rPr>
            <w:noProof/>
            <w:webHidden/>
          </w:rPr>
          <w:t>138</w:t>
        </w:r>
        <w:r>
          <w:rPr>
            <w:noProof/>
            <w:webHidden/>
          </w:rPr>
          <w:fldChar w:fldCharType="end"/>
        </w:r>
      </w:hyperlink>
    </w:p>
    <w:p w14:paraId="5DCC4026" w14:textId="387AA09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62" w:history="1">
        <w:r w:rsidRPr="00945440">
          <w:rPr>
            <w:rStyle w:val="Hypertextovodkaz"/>
            <w:noProof/>
          </w:rPr>
          <w:t>9.3.2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Hromadné plánování</w:t>
        </w:r>
        <w:r>
          <w:rPr>
            <w:noProof/>
            <w:webHidden/>
          </w:rPr>
          <w:tab/>
        </w:r>
        <w:r>
          <w:rPr>
            <w:noProof/>
            <w:webHidden/>
          </w:rPr>
          <w:fldChar w:fldCharType="begin"/>
        </w:r>
        <w:r>
          <w:rPr>
            <w:noProof/>
            <w:webHidden/>
          </w:rPr>
          <w:instrText xml:space="preserve"> PAGEREF _Toc198147162 \h </w:instrText>
        </w:r>
        <w:r>
          <w:rPr>
            <w:noProof/>
            <w:webHidden/>
          </w:rPr>
        </w:r>
        <w:r>
          <w:rPr>
            <w:noProof/>
            <w:webHidden/>
          </w:rPr>
          <w:fldChar w:fldCharType="separate"/>
        </w:r>
        <w:r>
          <w:rPr>
            <w:noProof/>
            <w:webHidden/>
          </w:rPr>
          <w:t>139</w:t>
        </w:r>
        <w:r>
          <w:rPr>
            <w:noProof/>
            <w:webHidden/>
          </w:rPr>
          <w:fldChar w:fldCharType="end"/>
        </w:r>
      </w:hyperlink>
    </w:p>
    <w:p w14:paraId="7FC5C75F" w14:textId="2E7268E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63" w:history="1">
        <w:r w:rsidRPr="00945440">
          <w:rPr>
            <w:rStyle w:val="Hypertextovodkaz"/>
            <w:noProof/>
          </w:rPr>
          <w:t>9.3.3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Hromadná statistika</w:t>
        </w:r>
        <w:r>
          <w:rPr>
            <w:noProof/>
            <w:webHidden/>
          </w:rPr>
          <w:tab/>
        </w:r>
        <w:r>
          <w:rPr>
            <w:noProof/>
            <w:webHidden/>
          </w:rPr>
          <w:fldChar w:fldCharType="begin"/>
        </w:r>
        <w:r>
          <w:rPr>
            <w:noProof/>
            <w:webHidden/>
          </w:rPr>
          <w:instrText xml:space="preserve"> PAGEREF _Toc198147163 \h </w:instrText>
        </w:r>
        <w:r>
          <w:rPr>
            <w:noProof/>
            <w:webHidden/>
          </w:rPr>
        </w:r>
        <w:r>
          <w:rPr>
            <w:noProof/>
            <w:webHidden/>
          </w:rPr>
          <w:fldChar w:fldCharType="separate"/>
        </w:r>
        <w:r>
          <w:rPr>
            <w:noProof/>
            <w:webHidden/>
          </w:rPr>
          <w:t>141</w:t>
        </w:r>
        <w:r>
          <w:rPr>
            <w:noProof/>
            <w:webHidden/>
          </w:rPr>
          <w:fldChar w:fldCharType="end"/>
        </w:r>
      </w:hyperlink>
    </w:p>
    <w:p w14:paraId="617E71FC" w14:textId="628B9E7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64" w:history="1">
        <w:r w:rsidRPr="00945440">
          <w:rPr>
            <w:rStyle w:val="Hypertextovodkaz"/>
            <w:noProof/>
          </w:rPr>
          <w:t>9.3.4</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Nastavení</w:t>
        </w:r>
        <w:r>
          <w:rPr>
            <w:noProof/>
            <w:webHidden/>
          </w:rPr>
          <w:tab/>
        </w:r>
        <w:r>
          <w:rPr>
            <w:noProof/>
            <w:webHidden/>
          </w:rPr>
          <w:fldChar w:fldCharType="begin"/>
        </w:r>
        <w:r>
          <w:rPr>
            <w:noProof/>
            <w:webHidden/>
          </w:rPr>
          <w:instrText xml:space="preserve"> PAGEREF _Toc198147164 \h </w:instrText>
        </w:r>
        <w:r>
          <w:rPr>
            <w:noProof/>
            <w:webHidden/>
          </w:rPr>
        </w:r>
        <w:r>
          <w:rPr>
            <w:noProof/>
            <w:webHidden/>
          </w:rPr>
          <w:fldChar w:fldCharType="separate"/>
        </w:r>
        <w:r>
          <w:rPr>
            <w:noProof/>
            <w:webHidden/>
          </w:rPr>
          <w:t>142</w:t>
        </w:r>
        <w:r>
          <w:rPr>
            <w:noProof/>
            <w:webHidden/>
          </w:rPr>
          <w:fldChar w:fldCharType="end"/>
        </w:r>
      </w:hyperlink>
    </w:p>
    <w:p w14:paraId="4AE7AEBB" w14:textId="7523E54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65" w:history="1">
        <w:r w:rsidRPr="00945440">
          <w:rPr>
            <w:rStyle w:val="Hypertextovodkaz"/>
            <w:noProof/>
          </w:rPr>
          <w:t>9.3.5</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Audit</w:t>
        </w:r>
        <w:r>
          <w:rPr>
            <w:noProof/>
            <w:webHidden/>
          </w:rPr>
          <w:tab/>
        </w:r>
        <w:r>
          <w:rPr>
            <w:noProof/>
            <w:webHidden/>
          </w:rPr>
          <w:fldChar w:fldCharType="begin"/>
        </w:r>
        <w:r>
          <w:rPr>
            <w:noProof/>
            <w:webHidden/>
          </w:rPr>
          <w:instrText xml:space="preserve"> PAGEREF _Toc198147165 \h </w:instrText>
        </w:r>
        <w:r>
          <w:rPr>
            <w:noProof/>
            <w:webHidden/>
          </w:rPr>
        </w:r>
        <w:r>
          <w:rPr>
            <w:noProof/>
            <w:webHidden/>
          </w:rPr>
          <w:fldChar w:fldCharType="separate"/>
        </w:r>
        <w:r>
          <w:rPr>
            <w:noProof/>
            <w:webHidden/>
          </w:rPr>
          <w:t>142</w:t>
        </w:r>
        <w:r>
          <w:rPr>
            <w:noProof/>
            <w:webHidden/>
          </w:rPr>
          <w:fldChar w:fldCharType="end"/>
        </w:r>
      </w:hyperlink>
    </w:p>
    <w:p w14:paraId="35272223" w14:textId="184C8F2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66" w:history="1">
        <w:r w:rsidRPr="00945440">
          <w:rPr>
            <w:rStyle w:val="Hypertextovodkaz"/>
            <w:noProof/>
          </w:rPr>
          <w:t>9.3.6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Dcp03 - zobrazení nepřítomnosti z DOCH</w:t>
        </w:r>
        <w:r>
          <w:rPr>
            <w:noProof/>
            <w:webHidden/>
          </w:rPr>
          <w:tab/>
        </w:r>
        <w:r>
          <w:rPr>
            <w:noProof/>
            <w:webHidden/>
          </w:rPr>
          <w:fldChar w:fldCharType="begin"/>
        </w:r>
        <w:r>
          <w:rPr>
            <w:noProof/>
            <w:webHidden/>
          </w:rPr>
          <w:instrText xml:space="preserve"> PAGEREF _Toc198147166 \h </w:instrText>
        </w:r>
        <w:r>
          <w:rPr>
            <w:noProof/>
            <w:webHidden/>
          </w:rPr>
        </w:r>
        <w:r>
          <w:rPr>
            <w:noProof/>
            <w:webHidden/>
          </w:rPr>
          <w:fldChar w:fldCharType="separate"/>
        </w:r>
        <w:r>
          <w:rPr>
            <w:noProof/>
            <w:webHidden/>
          </w:rPr>
          <w:t>142</w:t>
        </w:r>
        <w:r>
          <w:rPr>
            <w:noProof/>
            <w:webHidden/>
          </w:rPr>
          <w:fldChar w:fldCharType="end"/>
        </w:r>
      </w:hyperlink>
    </w:p>
    <w:p w14:paraId="39556943" w14:textId="32E7EFC2"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67" w:history="1">
        <w:r w:rsidRPr="00945440">
          <w:rPr>
            <w:rStyle w:val="Hypertextovodkaz"/>
            <w:noProof/>
          </w:rPr>
          <w:t>9.4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Dcp04 – Opis plánu směn</w:t>
        </w:r>
        <w:r>
          <w:rPr>
            <w:noProof/>
            <w:webHidden/>
          </w:rPr>
          <w:tab/>
        </w:r>
        <w:r>
          <w:rPr>
            <w:noProof/>
            <w:webHidden/>
          </w:rPr>
          <w:fldChar w:fldCharType="begin"/>
        </w:r>
        <w:r>
          <w:rPr>
            <w:noProof/>
            <w:webHidden/>
          </w:rPr>
          <w:instrText xml:space="preserve"> PAGEREF _Toc198147167 \h </w:instrText>
        </w:r>
        <w:r>
          <w:rPr>
            <w:noProof/>
            <w:webHidden/>
          </w:rPr>
        </w:r>
        <w:r>
          <w:rPr>
            <w:noProof/>
            <w:webHidden/>
          </w:rPr>
          <w:fldChar w:fldCharType="separate"/>
        </w:r>
        <w:r>
          <w:rPr>
            <w:noProof/>
            <w:webHidden/>
          </w:rPr>
          <w:t>143</w:t>
        </w:r>
        <w:r>
          <w:rPr>
            <w:noProof/>
            <w:webHidden/>
          </w:rPr>
          <w:fldChar w:fldCharType="end"/>
        </w:r>
      </w:hyperlink>
    </w:p>
    <w:p w14:paraId="1CB4134C" w14:textId="5AC8178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68" w:history="1">
        <w:r w:rsidRPr="00945440">
          <w:rPr>
            <w:rStyle w:val="Hypertextovodkaz"/>
            <w:noProof/>
          </w:rPr>
          <w:t>9.5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Dcp05 - Přehled plánu dovolené, XLS</w:t>
        </w:r>
        <w:r>
          <w:rPr>
            <w:noProof/>
            <w:webHidden/>
          </w:rPr>
          <w:tab/>
        </w:r>
        <w:r>
          <w:rPr>
            <w:noProof/>
            <w:webHidden/>
          </w:rPr>
          <w:fldChar w:fldCharType="begin"/>
        </w:r>
        <w:r>
          <w:rPr>
            <w:noProof/>
            <w:webHidden/>
          </w:rPr>
          <w:instrText xml:space="preserve"> PAGEREF _Toc198147168 \h </w:instrText>
        </w:r>
        <w:r>
          <w:rPr>
            <w:noProof/>
            <w:webHidden/>
          </w:rPr>
        </w:r>
        <w:r>
          <w:rPr>
            <w:noProof/>
            <w:webHidden/>
          </w:rPr>
          <w:fldChar w:fldCharType="separate"/>
        </w:r>
        <w:r>
          <w:rPr>
            <w:noProof/>
            <w:webHidden/>
          </w:rPr>
          <w:t>143</w:t>
        </w:r>
        <w:r>
          <w:rPr>
            <w:noProof/>
            <w:webHidden/>
          </w:rPr>
          <w:fldChar w:fldCharType="end"/>
        </w:r>
      </w:hyperlink>
    </w:p>
    <w:p w14:paraId="435509ED" w14:textId="41295590"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69" w:history="1">
        <w:r w:rsidRPr="00945440">
          <w:rPr>
            <w:rStyle w:val="Hypertextovodkaz"/>
            <w:noProof/>
          </w:rPr>
          <w:t>9.6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Dcp06 - Plán směn zaměstnance</w:t>
        </w:r>
        <w:r>
          <w:rPr>
            <w:noProof/>
            <w:webHidden/>
          </w:rPr>
          <w:tab/>
        </w:r>
        <w:r>
          <w:rPr>
            <w:noProof/>
            <w:webHidden/>
          </w:rPr>
          <w:fldChar w:fldCharType="begin"/>
        </w:r>
        <w:r>
          <w:rPr>
            <w:noProof/>
            <w:webHidden/>
          </w:rPr>
          <w:instrText xml:space="preserve"> PAGEREF _Toc198147169 \h </w:instrText>
        </w:r>
        <w:r>
          <w:rPr>
            <w:noProof/>
            <w:webHidden/>
          </w:rPr>
        </w:r>
        <w:r>
          <w:rPr>
            <w:noProof/>
            <w:webHidden/>
          </w:rPr>
          <w:fldChar w:fldCharType="separate"/>
        </w:r>
        <w:r>
          <w:rPr>
            <w:noProof/>
            <w:webHidden/>
          </w:rPr>
          <w:t>144</w:t>
        </w:r>
        <w:r>
          <w:rPr>
            <w:noProof/>
            <w:webHidden/>
          </w:rPr>
          <w:fldChar w:fldCharType="end"/>
        </w:r>
      </w:hyperlink>
    </w:p>
    <w:p w14:paraId="306A8F3B" w14:textId="6C80F814"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70" w:history="1">
        <w:r w:rsidRPr="00945440">
          <w:rPr>
            <w:rStyle w:val="Hypertextovodkaz"/>
            <w:noProof/>
          </w:rPr>
          <w:t>9.7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Dcp07 – Plánování směn II.</w:t>
        </w:r>
        <w:r>
          <w:rPr>
            <w:noProof/>
            <w:webHidden/>
          </w:rPr>
          <w:tab/>
        </w:r>
        <w:r>
          <w:rPr>
            <w:noProof/>
            <w:webHidden/>
          </w:rPr>
          <w:fldChar w:fldCharType="begin"/>
        </w:r>
        <w:r>
          <w:rPr>
            <w:noProof/>
            <w:webHidden/>
          </w:rPr>
          <w:instrText xml:space="preserve"> PAGEREF _Toc198147170 \h </w:instrText>
        </w:r>
        <w:r>
          <w:rPr>
            <w:noProof/>
            <w:webHidden/>
          </w:rPr>
        </w:r>
        <w:r>
          <w:rPr>
            <w:noProof/>
            <w:webHidden/>
          </w:rPr>
          <w:fldChar w:fldCharType="separate"/>
        </w:r>
        <w:r>
          <w:rPr>
            <w:noProof/>
            <w:webHidden/>
          </w:rPr>
          <w:t>145</w:t>
        </w:r>
        <w:r>
          <w:rPr>
            <w:noProof/>
            <w:webHidden/>
          </w:rPr>
          <w:fldChar w:fldCharType="end"/>
        </w:r>
      </w:hyperlink>
    </w:p>
    <w:p w14:paraId="0305A4E0" w14:textId="69575D1B"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71" w:history="1">
        <w:r w:rsidRPr="00945440">
          <w:rPr>
            <w:rStyle w:val="Hypertextovodkaz"/>
            <w:noProof/>
          </w:rPr>
          <w:t>9.8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Dcp12f - Rušení nerealizovaných plánovaných žádostí</w:t>
        </w:r>
        <w:r>
          <w:rPr>
            <w:noProof/>
            <w:webHidden/>
          </w:rPr>
          <w:tab/>
        </w:r>
        <w:r>
          <w:rPr>
            <w:noProof/>
            <w:webHidden/>
          </w:rPr>
          <w:fldChar w:fldCharType="begin"/>
        </w:r>
        <w:r>
          <w:rPr>
            <w:noProof/>
            <w:webHidden/>
          </w:rPr>
          <w:instrText xml:space="preserve"> PAGEREF _Toc198147171 \h </w:instrText>
        </w:r>
        <w:r>
          <w:rPr>
            <w:noProof/>
            <w:webHidden/>
          </w:rPr>
        </w:r>
        <w:r>
          <w:rPr>
            <w:noProof/>
            <w:webHidden/>
          </w:rPr>
          <w:fldChar w:fldCharType="separate"/>
        </w:r>
        <w:r>
          <w:rPr>
            <w:noProof/>
            <w:webHidden/>
          </w:rPr>
          <w:t>145</w:t>
        </w:r>
        <w:r>
          <w:rPr>
            <w:noProof/>
            <w:webHidden/>
          </w:rPr>
          <w:fldChar w:fldCharType="end"/>
        </w:r>
      </w:hyperlink>
    </w:p>
    <w:p w14:paraId="0A92E212" w14:textId="480F15F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72" w:history="1">
        <w:r w:rsidRPr="00945440">
          <w:rPr>
            <w:rStyle w:val="Hypertextovodkaz"/>
            <w:noProof/>
          </w:rPr>
          <w:t>9.9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Dcp13 - Vzorový plán zaměstnance</w:t>
        </w:r>
        <w:r>
          <w:rPr>
            <w:noProof/>
            <w:webHidden/>
          </w:rPr>
          <w:tab/>
        </w:r>
        <w:r>
          <w:rPr>
            <w:noProof/>
            <w:webHidden/>
          </w:rPr>
          <w:fldChar w:fldCharType="begin"/>
        </w:r>
        <w:r>
          <w:rPr>
            <w:noProof/>
            <w:webHidden/>
          </w:rPr>
          <w:instrText xml:space="preserve"> PAGEREF _Toc198147172 \h </w:instrText>
        </w:r>
        <w:r>
          <w:rPr>
            <w:noProof/>
            <w:webHidden/>
          </w:rPr>
        </w:r>
        <w:r>
          <w:rPr>
            <w:noProof/>
            <w:webHidden/>
          </w:rPr>
          <w:fldChar w:fldCharType="separate"/>
        </w:r>
        <w:r>
          <w:rPr>
            <w:noProof/>
            <w:webHidden/>
          </w:rPr>
          <w:t>146</w:t>
        </w:r>
        <w:r>
          <w:rPr>
            <w:noProof/>
            <w:webHidden/>
          </w:rPr>
          <w:fldChar w:fldCharType="end"/>
        </w:r>
      </w:hyperlink>
    </w:p>
    <w:p w14:paraId="3FF784F6" w14:textId="3ABF1832"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73" w:history="1">
        <w:r w:rsidRPr="00945440">
          <w:rPr>
            <w:rStyle w:val="Hypertextovodkaz"/>
            <w:noProof/>
          </w:rPr>
          <w:t>9.10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Dcp14 - Plánování docházky</w:t>
        </w:r>
        <w:r>
          <w:rPr>
            <w:noProof/>
            <w:webHidden/>
          </w:rPr>
          <w:tab/>
        </w:r>
        <w:r>
          <w:rPr>
            <w:noProof/>
            <w:webHidden/>
          </w:rPr>
          <w:fldChar w:fldCharType="begin"/>
        </w:r>
        <w:r>
          <w:rPr>
            <w:noProof/>
            <w:webHidden/>
          </w:rPr>
          <w:instrText xml:space="preserve"> PAGEREF _Toc198147173 \h </w:instrText>
        </w:r>
        <w:r>
          <w:rPr>
            <w:noProof/>
            <w:webHidden/>
          </w:rPr>
        </w:r>
        <w:r>
          <w:rPr>
            <w:noProof/>
            <w:webHidden/>
          </w:rPr>
          <w:fldChar w:fldCharType="separate"/>
        </w:r>
        <w:r>
          <w:rPr>
            <w:noProof/>
            <w:webHidden/>
          </w:rPr>
          <w:t>146</w:t>
        </w:r>
        <w:r>
          <w:rPr>
            <w:noProof/>
            <w:webHidden/>
          </w:rPr>
          <w:fldChar w:fldCharType="end"/>
        </w:r>
      </w:hyperlink>
    </w:p>
    <w:p w14:paraId="15B4B996" w14:textId="4570C11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74" w:history="1">
        <w:r w:rsidRPr="00945440">
          <w:rPr>
            <w:rStyle w:val="Hypertextovodkaz"/>
            <w:noProof/>
          </w:rPr>
          <w:t>9.11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Dcp15 - Plán docházky zaměstnance, XLSX</w:t>
        </w:r>
        <w:r>
          <w:rPr>
            <w:noProof/>
            <w:webHidden/>
          </w:rPr>
          <w:tab/>
        </w:r>
        <w:r>
          <w:rPr>
            <w:noProof/>
            <w:webHidden/>
          </w:rPr>
          <w:fldChar w:fldCharType="begin"/>
        </w:r>
        <w:r>
          <w:rPr>
            <w:noProof/>
            <w:webHidden/>
          </w:rPr>
          <w:instrText xml:space="preserve"> PAGEREF _Toc198147174 \h </w:instrText>
        </w:r>
        <w:r>
          <w:rPr>
            <w:noProof/>
            <w:webHidden/>
          </w:rPr>
        </w:r>
        <w:r>
          <w:rPr>
            <w:noProof/>
            <w:webHidden/>
          </w:rPr>
          <w:fldChar w:fldCharType="separate"/>
        </w:r>
        <w:r>
          <w:rPr>
            <w:noProof/>
            <w:webHidden/>
          </w:rPr>
          <w:t>146</w:t>
        </w:r>
        <w:r>
          <w:rPr>
            <w:noProof/>
            <w:webHidden/>
          </w:rPr>
          <w:fldChar w:fldCharType="end"/>
        </w:r>
      </w:hyperlink>
    </w:p>
    <w:p w14:paraId="51406D15" w14:textId="78FE4292"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75" w:history="1">
        <w:r w:rsidRPr="00945440">
          <w:rPr>
            <w:rStyle w:val="Hypertextovodkaz"/>
            <w:noProof/>
          </w:rPr>
          <w:t>9.12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Rezerva celozávodní dovolené - volna</w:t>
        </w:r>
        <w:r>
          <w:rPr>
            <w:noProof/>
            <w:webHidden/>
          </w:rPr>
          <w:tab/>
        </w:r>
        <w:r>
          <w:rPr>
            <w:noProof/>
            <w:webHidden/>
          </w:rPr>
          <w:fldChar w:fldCharType="begin"/>
        </w:r>
        <w:r>
          <w:rPr>
            <w:noProof/>
            <w:webHidden/>
          </w:rPr>
          <w:instrText xml:space="preserve"> PAGEREF _Toc198147175 \h </w:instrText>
        </w:r>
        <w:r>
          <w:rPr>
            <w:noProof/>
            <w:webHidden/>
          </w:rPr>
        </w:r>
        <w:r>
          <w:rPr>
            <w:noProof/>
            <w:webHidden/>
          </w:rPr>
          <w:fldChar w:fldCharType="separate"/>
        </w:r>
        <w:r>
          <w:rPr>
            <w:noProof/>
            <w:webHidden/>
          </w:rPr>
          <w:t>147</w:t>
        </w:r>
        <w:r>
          <w:rPr>
            <w:noProof/>
            <w:webHidden/>
          </w:rPr>
          <w:fldChar w:fldCharType="end"/>
        </w:r>
      </w:hyperlink>
    </w:p>
    <w:p w14:paraId="2FA5A44F" w14:textId="7D3051D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76" w:history="1">
        <w:r w:rsidRPr="00945440">
          <w:rPr>
            <w:rStyle w:val="Hypertextovodkaz"/>
            <w:noProof/>
          </w:rPr>
          <w:t>9.12.1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Cíl procesu rezervace celozávodní dovolené</w:t>
        </w:r>
        <w:r>
          <w:rPr>
            <w:noProof/>
            <w:webHidden/>
          </w:rPr>
          <w:tab/>
        </w:r>
        <w:r>
          <w:rPr>
            <w:noProof/>
            <w:webHidden/>
          </w:rPr>
          <w:fldChar w:fldCharType="begin"/>
        </w:r>
        <w:r>
          <w:rPr>
            <w:noProof/>
            <w:webHidden/>
          </w:rPr>
          <w:instrText xml:space="preserve"> PAGEREF _Toc198147176 \h </w:instrText>
        </w:r>
        <w:r>
          <w:rPr>
            <w:noProof/>
            <w:webHidden/>
          </w:rPr>
        </w:r>
        <w:r>
          <w:rPr>
            <w:noProof/>
            <w:webHidden/>
          </w:rPr>
          <w:fldChar w:fldCharType="separate"/>
        </w:r>
        <w:r>
          <w:rPr>
            <w:noProof/>
            <w:webHidden/>
          </w:rPr>
          <w:t>147</w:t>
        </w:r>
        <w:r>
          <w:rPr>
            <w:noProof/>
            <w:webHidden/>
          </w:rPr>
          <w:fldChar w:fldCharType="end"/>
        </w:r>
      </w:hyperlink>
    </w:p>
    <w:p w14:paraId="009D30D6" w14:textId="05DF7EF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77" w:history="1">
        <w:r w:rsidRPr="00945440">
          <w:rPr>
            <w:rStyle w:val="Hypertextovodkaz"/>
            <w:noProof/>
          </w:rPr>
          <w:t>9.12.2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Jak to funguje</w:t>
        </w:r>
        <w:r>
          <w:rPr>
            <w:noProof/>
            <w:webHidden/>
          </w:rPr>
          <w:tab/>
        </w:r>
        <w:r>
          <w:rPr>
            <w:noProof/>
            <w:webHidden/>
          </w:rPr>
          <w:fldChar w:fldCharType="begin"/>
        </w:r>
        <w:r>
          <w:rPr>
            <w:noProof/>
            <w:webHidden/>
          </w:rPr>
          <w:instrText xml:space="preserve"> PAGEREF _Toc198147177 \h </w:instrText>
        </w:r>
        <w:r>
          <w:rPr>
            <w:noProof/>
            <w:webHidden/>
          </w:rPr>
        </w:r>
        <w:r>
          <w:rPr>
            <w:noProof/>
            <w:webHidden/>
          </w:rPr>
          <w:fldChar w:fldCharType="separate"/>
        </w:r>
        <w:r>
          <w:rPr>
            <w:noProof/>
            <w:webHidden/>
          </w:rPr>
          <w:t>147</w:t>
        </w:r>
        <w:r>
          <w:rPr>
            <w:noProof/>
            <w:webHidden/>
          </w:rPr>
          <w:fldChar w:fldCharType="end"/>
        </w:r>
      </w:hyperlink>
    </w:p>
    <w:p w14:paraId="296735D2" w14:textId="1B08A43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78" w:history="1">
        <w:r w:rsidRPr="00945440">
          <w:rPr>
            <w:rStyle w:val="Hypertextovodkaz"/>
            <w:noProof/>
          </w:rPr>
          <w:t>9.12.3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Aktivace systému</w:t>
        </w:r>
        <w:r>
          <w:rPr>
            <w:noProof/>
            <w:webHidden/>
          </w:rPr>
          <w:tab/>
        </w:r>
        <w:r>
          <w:rPr>
            <w:noProof/>
            <w:webHidden/>
          </w:rPr>
          <w:fldChar w:fldCharType="begin"/>
        </w:r>
        <w:r>
          <w:rPr>
            <w:noProof/>
            <w:webHidden/>
          </w:rPr>
          <w:instrText xml:space="preserve"> PAGEREF _Toc198147178 \h </w:instrText>
        </w:r>
        <w:r>
          <w:rPr>
            <w:noProof/>
            <w:webHidden/>
          </w:rPr>
        </w:r>
        <w:r>
          <w:rPr>
            <w:noProof/>
            <w:webHidden/>
          </w:rPr>
          <w:fldChar w:fldCharType="separate"/>
        </w:r>
        <w:r>
          <w:rPr>
            <w:noProof/>
            <w:webHidden/>
          </w:rPr>
          <w:t>148</w:t>
        </w:r>
        <w:r>
          <w:rPr>
            <w:noProof/>
            <w:webHidden/>
          </w:rPr>
          <w:fldChar w:fldCharType="end"/>
        </w:r>
      </w:hyperlink>
    </w:p>
    <w:p w14:paraId="778875FB" w14:textId="0F61C25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79" w:history="1">
        <w:r w:rsidRPr="00945440">
          <w:rPr>
            <w:rStyle w:val="Hypertextovodkaz"/>
            <w:noProof/>
          </w:rPr>
          <w:t>9.12.4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Úpravy v procesech DOCH</w:t>
        </w:r>
        <w:r>
          <w:rPr>
            <w:noProof/>
            <w:webHidden/>
          </w:rPr>
          <w:tab/>
        </w:r>
        <w:r>
          <w:rPr>
            <w:noProof/>
            <w:webHidden/>
          </w:rPr>
          <w:fldChar w:fldCharType="begin"/>
        </w:r>
        <w:r>
          <w:rPr>
            <w:noProof/>
            <w:webHidden/>
          </w:rPr>
          <w:instrText xml:space="preserve"> PAGEREF _Toc198147179 \h </w:instrText>
        </w:r>
        <w:r>
          <w:rPr>
            <w:noProof/>
            <w:webHidden/>
          </w:rPr>
        </w:r>
        <w:r>
          <w:rPr>
            <w:noProof/>
            <w:webHidden/>
          </w:rPr>
          <w:fldChar w:fldCharType="separate"/>
        </w:r>
        <w:r>
          <w:rPr>
            <w:noProof/>
            <w:webHidden/>
          </w:rPr>
          <w:t>148</w:t>
        </w:r>
        <w:r>
          <w:rPr>
            <w:noProof/>
            <w:webHidden/>
          </w:rPr>
          <w:fldChar w:fldCharType="end"/>
        </w:r>
      </w:hyperlink>
    </w:p>
    <w:p w14:paraId="49230878" w14:textId="6C9AA24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80" w:history="1">
        <w:r w:rsidRPr="00945440">
          <w:rPr>
            <w:rStyle w:val="Hypertextovodkaz"/>
            <w:noProof/>
          </w:rPr>
          <w:t>9.12.5</w:t>
        </w:r>
        <w:r>
          <w:rPr>
            <w:rFonts w:asciiTheme="minorHAnsi" w:eastAsiaTheme="minorEastAsia" w:hAnsiTheme="minorHAnsi" w:cstheme="minorBidi"/>
            <w:noProof/>
            <w:kern w:val="2"/>
            <w:sz w:val="24"/>
            <w:szCs w:val="24"/>
            <w14:ligatures w14:val="standardContextual"/>
          </w:rPr>
          <w:tab/>
        </w:r>
        <w:r w:rsidRPr="00945440">
          <w:rPr>
            <w:rStyle w:val="Hypertextovodkaz"/>
            <w:noProof/>
          </w:rPr>
          <w:t>Úpravy a omezení pro Dcp01, Dcp02, Dov16</w:t>
        </w:r>
        <w:r>
          <w:rPr>
            <w:noProof/>
            <w:webHidden/>
          </w:rPr>
          <w:tab/>
        </w:r>
        <w:r>
          <w:rPr>
            <w:noProof/>
            <w:webHidden/>
          </w:rPr>
          <w:fldChar w:fldCharType="begin"/>
        </w:r>
        <w:r>
          <w:rPr>
            <w:noProof/>
            <w:webHidden/>
          </w:rPr>
          <w:instrText xml:space="preserve"> PAGEREF _Toc198147180 \h </w:instrText>
        </w:r>
        <w:r>
          <w:rPr>
            <w:noProof/>
            <w:webHidden/>
          </w:rPr>
        </w:r>
        <w:r>
          <w:rPr>
            <w:noProof/>
            <w:webHidden/>
          </w:rPr>
          <w:fldChar w:fldCharType="separate"/>
        </w:r>
        <w:r>
          <w:rPr>
            <w:noProof/>
            <w:webHidden/>
          </w:rPr>
          <w:t>148</w:t>
        </w:r>
        <w:r>
          <w:rPr>
            <w:noProof/>
            <w:webHidden/>
          </w:rPr>
          <w:fldChar w:fldCharType="end"/>
        </w:r>
      </w:hyperlink>
    </w:p>
    <w:p w14:paraId="6008C393" w14:textId="65A7F08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81" w:history="1">
        <w:r w:rsidRPr="00945440">
          <w:rPr>
            <w:rStyle w:val="Hypertextovodkaz"/>
            <w:noProof/>
          </w:rPr>
          <w:t>9.12.6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Dcp11f - Rezerva na celozávodní nepřítomnost, kontrola</w:t>
        </w:r>
        <w:r>
          <w:rPr>
            <w:noProof/>
            <w:webHidden/>
          </w:rPr>
          <w:tab/>
        </w:r>
        <w:r>
          <w:rPr>
            <w:noProof/>
            <w:webHidden/>
          </w:rPr>
          <w:fldChar w:fldCharType="begin"/>
        </w:r>
        <w:r>
          <w:rPr>
            <w:noProof/>
            <w:webHidden/>
          </w:rPr>
          <w:instrText xml:space="preserve"> PAGEREF _Toc198147181 \h </w:instrText>
        </w:r>
        <w:r>
          <w:rPr>
            <w:noProof/>
            <w:webHidden/>
          </w:rPr>
        </w:r>
        <w:r>
          <w:rPr>
            <w:noProof/>
            <w:webHidden/>
          </w:rPr>
          <w:fldChar w:fldCharType="separate"/>
        </w:r>
        <w:r>
          <w:rPr>
            <w:noProof/>
            <w:webHidden/>
          </w:rPr>
          <w:t>149</w:t>
        </w:r>
        <w:r>
          <w:rPr>
            <w:noProof/>
            <w:webHidden/>
          </w:rPr>
          <w:fldChar w:fldCharType="end"/>
        </w:r>
      </w:hyperlink>
    </w:p>
    <w:p w14:paraId="4B43D264" w14:textId="072D75B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82" w:history="1">
        <w:r w:rsidRPr="00945440">
          <w:rPr>
            <w:rStyle w:val="Hypertextovodkaz"/>
            <w:noProof/>
          </w:rPr>
          <w:t>9.12.7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Dcp10 - Rezerva na celozávodní nepřítomnost</w:t>
        </w:r>
        <w:r>
          <w:rPr>
            <w:noProof/>
            <w:webHidden/>
          </w:rPr>
          <w:tab/>
        </w:r>
        <w:r>
          <w:rPr>
            <w:noProof/>
            <w:webHidden/>
          </w:rPr>
          <w:fldChar w:fldCharType="begin"/>
        </w:r>
        <w:r>
          <w:rPr>
            <w:noProof/>
            <w:webHidden/>
          </w:rPr>
          <w:instrText xml:space="preserve"> PAGEREF _Toc198147182 \h </w:instrText>
        </w:r>
        <w:r>
          <w:rPr>
            <w:noProof/>
            <w:webHidden/>
          </w:rPr>
        </w:r>
        <w:r>
          <w:rPr>
            <w:noProof/>
            <w:webHidden/>
          </w:rPr>
          <w:fldChar w:fldCharType="separate"/>
        </w:r>
        <w:r>
          <w:rPr>
            <w:noProof/>
            <w:webHidden/>
          </w:rPr>
          <w:t>150</w:t>
        </w:r>
        <w:r>
          <w:rPr>
            <w:noProof/>
            <w:webHidden/>
          </w:rPr>
          <w:fldChar w:fldCharType="end"/>
        </w:r>
      </w:hyperlink>
    </w:p>
    <w:p w14:paraId="03EB2711" w14:textId="35C35F33"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183" w:history="1">
        <w:r w:rsidRPr="00945440">
          <w:rPr>
            <w:rStyle w:val="Hypertextovodkaz"/>
            <w:noProof/>
          </w:rPr>
          <w:t>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Exportní a importní formuláře oblasti docházka</w:t>
        </w:r>
        <w:r>
          <w:rPr>
            <w:noProof/>
            <w:webHidden/>
          </w:rPr>
          <w:tab/>
        </w:r>
        <w:r>
          <w:rPr>
            <w:noProof/>
            <w:webHidden/>
          </w:rPr>
          <w:fldChar w:fldCharType="begin"/>
        </w:r>
        <w:r>
          <w:rPr>
            <w:noProof/>
            <w:webHidden/>
          </w:rPr>
          <w:instrText xml:space="preserve"> PAGEREF _Toc198147183 \h </w:instrText>
        </w:r>
        <w:r>
          <w:rPr>
            <w:noProof/>
            <w:webHidden/>
          </w:rPr>
        </w:r>
        <w:r>
          <w:rPr>
            <w:noProof/>
            <w:webHidden/>
          </w:rPr>
          <w:fldChar w:fldCharType="separate"/>
        </w:r>
        <w:r>
          <w:rPr>
            <w:noProof/>
            <w:webHidden/>
          </w:rPr>
          <w:t>151</w:t>
        </w:r>
        <w:r>
          <w:rPr>
            <w:noProof/>
            <w:webHidden/>
          </w:rPr>
          <w:fldChar w:fldCharType="end"/>
        </w:r>
      </w:hyperlink>
    </w:p>
    <w:p w14:paraId="6F465764" w14:textId="0A0B3C70"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84" w:history="1">
        <w:r w:rsidRPr="00945440">
          <w:rPr>
            <w:rStyle w:val="Hypertextovodkaz"/>
            <w:noProof/>
          </w:rPr>
          <w:t>10.1</w:t>
        </w:r>
        <w:r>
          <w:rPr>
            <w:rFonts w:asciiTheme="minorHAnsi" w:eastAsiaTheme="minorEastAsia" w:hAnsiTheme="minorHAnsi" w:cstheme="minorBidi"/>
            <w:noProof/>
            <w:kern w:val="2"/>
            <w:sz w:val="24"/>
            <w:szCs w:val="24"/>
            <w14:ligatures w14:val="standardContextual"/>
          </w:rPr>
          <w:tab/>
        </w:r>
        <w:r w:rsidRPr="00945440">
          <w:rPr>
            <w:rStyle w:val="Hypertextovodkaz"/>
            <w:noProof/>
          </w:rPr>
          <w:t>Exportní formuláře</w:t>
        </w:r>
        <w:r>
          <w:rPr>
            <w:noProof/>
            <w:webHidden/>
          </w:rPr>
          <w:tab/>
        </w:r>
        <w:r>
          <w:rPr>
            <w:noProof/>
            <w:webHidden/>
          </w:rPr>
          <w:fldChar w:fldCharType="begin"/>
        </w:r>
        <w:r>
          <w:rPr>
            <w:noProof/>
            <w:webHidden/>
          </w:rPr>
          <w:instrText xml:space="preserve"> PAGEREF _Toc198147184 \h </w:instrText>
        </w:r>
        <w:r>
          <w:rPr>
            <w:noProof/>
            <w:webHidden/>
          </w:rPr>
        </w:r>
        <w:r>
          <w:rPr>
            <w:noProof/>
            <w:webHidden/>
          </w:rPr>
          <w:fldChar w:fldCharType="separate"/>
        </w:r>
        <w:r>
          <w:rPr>
            <w:noProof/>
            <w:webHidden/>
          </w:rPr>
          <w:t>151</w:t>
        </w:r>
        <w:r>
          <w:rPr>
            <w:noProof/>
            <w:webHidden/>
          </w:rPr>
          <w:fldChar w:fldCharType="end"/>
        </w:r>
      </w:hyperlink>
    </w:p>
    <w:p w14:paraId="78939B93" w14:textId="353B84A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85" w:history="1">
        <w:r w:rsidRPr="00945440">
          <w:rPr>
            <w:rStyle w:val="Hypertextovodkaz"/>
            <w:noProof/>
          </w:rPr>
          <w:t>10.1.1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Dce01 – Export – denní data</w:t>
        </w:r>
        <w:r>
          <w:rPr>
            <w:noProof/>
            <w:webHidden/>
          </w:rPr>
          <w:tab/>
        </w:r>
        <w:r>
          <w:rPr>
            <w:noProof/>
            <w:webHidden/>
          </w:rPr>
          <w:fldChar w:fldCharType="begin"/>
        </w:r>
        <w:r>
          <w:rPr>
            <w:noProof/>
            <w:webHidden/>
          </w:rPr>
          <w:instrText xml:space="preserve"> PAGEREF _Toc198147185 \h </w:instrText>
        </w:r>
        <w:r>
          <w:rPr>
            <w:noProof/>
            <w:webHidden/>
          </w:rPr>
        </w:r>
        <w:r>
          <w:rPr>
            <w:noProof/>
            <w:webHidden/>
          </w:rPr>
          <w:fldChar w:fldCharType="separate"/>
        </w:r>
        <w:r>
          <w:rPr>
            <w:noProof/>
            <w:webHidden/>
          </w:rPr>
          <w:t>151</w:t>
        </w:r>
        <w:r>
          <w:rPr>
            <w:noProof/>
            <w:webHidden/>
          </w:rPr>
          <w:fldChar w:fldCharType="end"/>
        </w:r>
      </w:hyperlink>
    </w:p>
    <w:p w14:paraId="51C4472B" w14:textId="1F98DBB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86" w:history="1">
        <w:r w:rsidRPr="00945440">
          <w:rPr>
            <w:rStyle w:val="Hypertextovodkaz"/>
            <w:noProof/>
          </w:rPr>
          <w:t>10.1.2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Dce02 – Export – denní virtuální údaje</w:t>
        </w:r>
        <w:r>
          <w:rPr>
            <w:noProof/>
            <w:webHidden/>
          </w:rPr>
          <w:tab/>
        </w:r>
        <w:r>
          <w:rPr>
            <w:noProof/>
            <w:webHidden/>
          </w:rPr>
          <w:fldChar w:fldCharType="begin"/>
        </w:r>
        <w:r>
          <w:rPr>
            <w:noProof/>
            <w:webHidden/>
          </w:rPr>
          <w:instrText xml:space="preserve"> PAGEREF _Toc198147186 \h </w:instrText>
        </w:r>
        <w:r>
          <w:rPr>
            <w:noProof/>
            <w:webHidden/>
          </w:rPr>
        </w:r>
        <w:r>
          <w:rPr>
            <w:noProof/>
            <w:webHidden/>
          </w:rPr>
          <w:fldChar w:fldCharType="separate"/>
        </w:r>
        <w:r>
          <w:rPr>
            <w:noProof/>
            <w:webHidden/>
          </w:rPr>
          <w:t>151</w:t>
        </w:r>
        <w:r>
          <w:rPr>
            <w:noProof/>
            <w:webHidden/>
          </w:rPr>
          <w:fldChar w:fldCharType="end"/>
        </w:r>
      </w:hyperlink>
    </w:p>
    <w:p w14:paraId="71EB24B2" w14:textId="0C02D58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87" w:history="1">
        <w:r w:rsidRPr="00945440">
          <w:rPr>
            <w:rStyle w:val="Hypertextovodkaz"/>
            <w:noProof/>
          </w:rPr>
          <w:t>10.1.3</w:t>
        </w:r>
        <w:r>
          <w:rPr>
            <w:rFonts w:asciiTheme="minorHAnsi" w:eastAsiaTheme="minorEastAsia" w:hAnsiTheme="minorHAnsi" w:cstheme="minorBidi"/>
            <w:noProof/>
            <w:kern w:val="2"/>
            <w:sz w:val="24"/>
            <w:szCs w:val="24"/>
            <w14:ligatures w14:val="standardContextual"/>
          </w:rPr>
          <w:tab/>
        </w:r>
        <w:r w:rsidRPr="00945440">
          <w:rPr>
            <w:rStyle w:val="Hypertextovodkaz"/>
            <w:rFonts w:eastAsia="Arial Unicode MS" w:cs="Arial Unicode MS"/>
            <w:noProof/>
          </w:rPr>
          <w:t xml:space="preserve">Dce03 - </w:t>
        </w:r>
        <w:r w:rsidRPr="00945440">
          <w:rPr>
            <w:rStyle w:val="Hypertextovodkaz"/>
            <w:noProof/>
          </w:rPr>
          <w:t>Export - Měsíční záhlaví</w:t>
        </w:r>
        <w:r>
          <w:rPr>
            <w:noProof/>
            <w:webHidden/>
          </w:rPr>
          <w:tab/>
        </w:r>
        <w:r>
          <w:rPr>
            <w:noProof/>
            <w:webHidden/>
          </w:rPr>
          <w:fldChar w:fldCharType="begin"/>
        </w:r>
        <w:r>
          <w:rPr>
            <w:noProof/>
            <w:webHidden/>
          </w:rPr>
          <w:instrText xml:space="preserve"> PAGEREF _Toc198147187 \h </w:instrText>
        </w:r>
        <w:r>
          <w:rPr>
            <w:noProof/>
            <w:webHidden/>
          </w:rPr>
        </w:r>
        <w:r>
          <w:rPr>
            <w:noProof/>
            <w:webHidden/>
          </w:rPr>
          <w:fldChar w:fldCharType="separate"/>
        </w:r>
        <w:r>
          <w:rPr>
            <w:noProof/>
            <w:webHidden/>
          </w:rPr>
          <w:t>152</w:t>
        </w:r>
        <w:r>
          <w:rPr>
            <w:noProof/>
            <w:webHidden/>
          </w:rPr>
          <w:fldChar w:fldCharType="end"/>
        </w:r>
      </w:hyperlink>
    </w:p>
    <w:p w14:paraId="64EBA5F7" w14:textId="36B9A04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88" w:history="1">
        <w:r w:rsidRPr="00945440">
          <w:rPr>
            <w:rStyle w:val="Hypertextovodkaz"/>
            <w:noProof/>
          </w:rPr>
          <w:t>10.1.4</w:t>
        </w:r>
        <w:r>
          <w:rPr>
            <w:rFonts w:asciiTheme="minorHAnsi" w:eastAsiaTheme="minorEastAsia" w:hAnsiTheme="minorHAnsi" w:cstheme="minorBidi"/>
            <w:noProof/>
            <w:kern w:val="2"/>
            <w:sz w:val="24"/>
            <w:szCs w:val="24"/>
            <w14:ligatures w14:val="standardContextual"/>
          </w:rPr>
          <w:tab/>
        </w:r>
        <w:r w:rsidRPr="00945440">
          <w:rPr>
            <w:rStyle w:val="Hypertextovodkaz"/>
            <w:rFonts w:eastAsia="Arial Unicode MS" w:cs="Arial Unicode MS"/>
            <w:noProof/>
          </w:rPr>
          <w:t>Dce04 - E</w:t>
        </w:r>
        <w:r w:rsidRPr="00945440">
          <w:rPr>
            <w:rStyle w:val="Hypertextovodkaz"/>
            <w:noProof/>
          </w:rPr>
          <w:t>xport – Měsíční virtuální vstupy</w:t>
        </w:r>
        <w:r>
          <w:rPr>
            <w:noProof/>
            <w:webHidden/>
          </w:rPr>
          <w:tab/>
        </w:r>
        <w:r>
          <w:rPr>
            <w:noProof/>
            <w:webHidden/>
          </w:rPr>
          <w:fldChar w:fldCharType="begin"/>
        </w:r>
        <w:r>
          <w:rPr>
            <w:noProof/>
            <w:webHidden/>
          </w:rPr>
          <w:instrText xml:space="preserve"> PAGEREF _Toc198147188 \h </w:instrText>
        </w:r>
        <w:r>
          <w:rPr>
            <w:noProof/>
            <w:webHidden/>
          </w:rPr>
        </w:r>
        <w:r>
          <w:rPr>
            <w:noProof/>
            <w:webHidden/>
          </w:rPr>
          <w:fldChar w:fldCharType="separate"/>
        </w:r>
        <w:r>
          <w:rPr>
            <w:noProof/>
            <w:webHidden/>
          </w:rPr>
          <w:t>152</w:t>
        </w:r>
        <w:r>
          <w:rPr>
            <w:noProof/>
            <w:webHidden/>
          </w:rPr>
          <w:fldChar w:fldCharType="end"/>
        </w:r>
      </w:hyperlink>
    </w:p>
    <w:p w14:paraId="3F4AE4C0" w14:textId="10F67D5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89" w:history="1">
        <w:r w:rsidRPr="00945440">
          <w:rPr>
            <w:rStyle w:val="Hypertextovodkaz"/>
            <w:noProof/>
          </w:rPr>
          <w:t>10.1.5</w:t>
        </w:r>
        <w:r>
          <w:rPr>
            <w:rFonts w:asciiTheme="minorHAnsi" w:eastAsiaTheme="minorEastAsia" w:hAnsiTheme="minorHAnsi" w:cstheme="minorBidi"/>
            <w:noProof/>
            <w:kern w:val="2"/>
            <w:sz w:val="24"/>
            <w:szCs w:val="24"/>
            <w14:ligatures w14:val="standardContextual"/>
          </w:rPr>
          <w:tab/>
        </w:r>
        <w:r w:rsidRPr="00945440">
          <w:rPr>
            <w:rStyle w:val="Hypertextovodkaz"/>
            <w:rFonts w:eastAsia="Arial Unicode MS" w:cs="Arial Unicode MS"/>
            <w:noProof/>
          </w:rPr>
          <w:t xml:space="preserve">Dce05 - </w:t>
        </w:r>
        <w:r w:rsidRPr="00945440">
          <w:rPr>
            <w:rStyle w:val="Hypertextovodkaz"/>
            <w:noProof/>
          </w:rPr>
          <w:t>Export – strava</w:t>
        </w:r>
        <w:r>
          <w:rPr>
            <w:noProof/>
            <w:webHidden/>
          </w:rPr>
          <w:tab/>
        </w:r>
        <w:r>
          <w:rPr>
            <w:noProof/>
            <w:webHidden/>
          </w:rPr>
          <w:fldChar w:fldCharType="begin"/>
        </w:r>
        <w:r>
          <w:rPr>
            <w:noProof/>
            <w:webHidden/>
          </w:rPr>
          <w:instrText xml:space="preserve"> PAGEREF _Toc198147189 \h </w:instrText>
        </w:r>
        <w:r>
          <w:rPr>
            <w:noProof/>
            <w:webHidden/>
          </w:rPr>
        </w:r>
        <w:r>
          <w:rPr>
            <w:noProof/>
            <w:webHidden/>
          </w:rPr>
          <w:fldChar w:fldCharType="separate"/>
        </w:r>
        <w:r>
          <w:rPr>
            <w:noProof/>
            <w:webHidden/>
          </w:rPr>
          <w:t>153</w:t>
        </w:r>
        <w:r>
          <w:rPr>
            <w:noProof/>
            <w:webHidden/>
          </w:rPr>
          <w:fldChar w:fldCharType="end"/>
        </w:r>
      </w:hyperlink>
    </w:p>
    <w:p w14:paraId="3736626E" w14:textId="0A72F38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90" w:history="1">
        <w:r w:rsidRPr="00945440">
          <w:rPr>
            <w:rStyle w:val="Hypertextovodkaz"/>
            <w:noProof/>
          </w:rPr>
          <w:t>10.1.6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Dce08 – Export – protokoly</w:t>
        </w:r>
        <w:r>
          <w:rPr>
            <w:noProof/>
            <w:webHidden/>
          </w:rPr>
          <w:tab/>
        </w:r>
        <w:r>
          <w:rPr>
            <w:noProof/>
            <w:webHidden/>
          </w:rPr>
          <w:fldChar w:fldCharType="begin"/>
        </w:r>
        <w:r>
          <w:rPr>
            <w:noProof/>
            <w:webHidden/>
          </w:rPr>
          <w:instrText xml:space="preserve"> PAGEREF _Toc198147190 \h </w:instrText>
        </w:r>
        <w:r>
          <w:rPr>
            <w:noProof/>
            <w:webHidden/>
          </w:rPr>
        </w:r>
        <w:r>
          <w:rPr>
            <w:noProof/>
            <w:webHidden/>
          </w:rPr>
          <w:fldChar w:fldCharType="separate"/>
        </w:r>
        <w:r>
          <w:rPr>
            <w:noProof/>
            <w:webHidden/>
          </w:rPr>
          <w:t>153</w:t>
        </w:r>
        <w:r>
          <w:rPr>
            <w:noProof/>
            <w:webHidden/>
          </w:rPr>
          <w:fldChar w:fldCharType="end"/>
        </w:r>
      </w:hyperlink>
    </w:p>
    <w:p w14:paraId="3C6AF725" w14:textId="4770839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91" w:history="1">
        <w:r w:rsidRPr="00945440">
          <w:rPr>
            <w:rStyle w:val="Hypertextovodkaz"/>
            <w:noProof/>
          </w:rPr>
          <w:t>10.1.7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Dce15 – Export – distribuční adresy, typ Edenred</w:t>
        </w:r>
        <w:r>
          <w:rPr>
            <w:noProof/>
            <w:webHidden/>
          </w:rPr>
          <w:tab/>
        </w:r>
        <w:r>
          <w:rPr>
            <w:noProof/>
            <w:webHidden/>
          </w:rPr>
          <w:fldChar w:fldCharType="begin"/>
        </w:r>
        <w:r>
          <w:rPr>
            <w:noProof/>
            <w:webHidden/>
          </w:rPr>
          <w:instrText xml:space="preserve"> PAGEREF _Toc198147191 \h </w:instrText>
        </w:r>
        <w:r>
          <w:rPr>
            <w:noProof/>
            <w:webHidden/>
          </w:rPr>
        </w:r>
        <w:r>
          <w:rPr>
            <w:noProof/>
            <w:webHidden/>
          </w:rPr>
          <w:fldChar w:fldCharType="separate"/>
        </w:r>
        <w:r>
          <w:rPr>
            <w:noProof/>
            <w:webHidden/>
          </w:rPr>
          <w:t>153</w:t>
        </w:r>
        <w:r>
          <w:rPr>
            <w:noProof/>
            <w:webHidden/>
          </w:rPr>
          <w:fldChar w:fldCharType="end"/>
        </w:r>
      </w:hyperlink>
    </w:p>
    <w:p w14:paraId="6E981078" w14:textId="0F8CEF6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92" w:history="1">
        <w:r w:rsidRPr="00945440">
          <w:rPr>
            <w:rStyle w:val="Hypertextovodkaz"/>
            <w:noProof/>
          </w:rPr>
          <w:t>10.1.8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Dce28fq - Export ATTENDANCE, zál. mzdy</w:t>
        </w:r>
        <w:r>
          <w:rPr>
            <w:noProof/>
            <w:webHidden/>
          </w:rPr>
          <w:tab/>
        </w:r>
        <w:r>
          <w:rPr>
            <w:noProof/>
            <w:webHidden/>
          </w:rPr>
          <w:fldChar w:fldCharType="begin"/>
        </w:r>
        <w:r>
          <w:rPr>
            <w:noProof/>
            <w:webHidden/>
          </w:rPr>
          <w:instrText xml:space="preserve"> PAGEREF _Toc198147192 \h </w:instrText>
        </w:r>
        <w:r>
          <w:rPr>
            <w:noProof/>
            <w:webHidden/>
          </w:rPr>
        </w:r>
        <w:r>
          <w:rPr>
            <w:noProof/>
            <w:webHidden/>
          </w:rPr>
          <w:fldChar w:fldCharType="separate"/>
        </w:r>
        <w:r>
          <w:rPr>
            <w:noProof/>
            <w:webHidden/>
          </w:rPr>
          <w:t>154</w:t>
        </w:r>
        <w:r>
          <w:rPr>
            <w:noProof/>
            <w:webHidden/>
          </w:rPr>
          <w:fldChar w:fldCharType="end"/>
        </w:r>
      </w:hyperlink>
    </w:p>
    <w:p w14:paraId="5ABCB71D" w14:textId="506DB42B"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193" w:history="1">
        <w:r w:rsidRPr="00945440">
          <w:rPr>
            <w:rStyle w:val="Hypertextovodkaz"/>
            <w:noProof/>
          </w:rPr>
          <w:t>10.2</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Importní sestavy</w:t>
        </w:r>
        <w:r>
          <w:rPr>
            <w:noProof/>
            <w:webHidden/>
          </w:rPr>
          <w:tab/>
        </w:r>
        <w:r>
          <w:rPr>
            <w:noProof/>
            <w:webHidden/>
          </w:rPr>
          <w:fldChar w:fldCharType="begin"/>
        </w:r>
        <w:r>
          <w:rPr>
            <w:noProof/>
            <w:webHidden/>
          </w:rPr>
          <w:instrText xml:space="preserve"> PAGEREF _Toc198147193 \h </w:instrText>
        </w:r>
        <w:r>
          <w:rPr>
            <w:noProof/>
            <w:webHidden/>
          </w:rPr>
        </w:r>
        <w:r>
          <w:rPr>
            <w:noProof/>
            <w:webHidden/>
          </w:rPr>
          <w:fldChar w:fldCharType="separate"/>
        </w:r>
        <w:r>
          <w:rPr>
            <w:noProof/>
            <w:webHidden/>
          </w:rPr>
          <w:t>158</w:t>
        </w:r>
        <w:r>
          <w:rPr>
            <w:noProof/>
            <w:webHidden/>
          </w:rPr>
          <w:fldChar w:fldCharType="end"/>
        </w:r>
      </w:hyperlink>
    </w:p>
    <w:p w14:paraId="14C9C68E" w14:textId="1A14FD9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94" w:history="1">
        <w:r w:rsidRPr="00945440">
          <w:rPr>
            <w:rStyle w:val="Hypertextovodkaz"/>
            <w:noProof/>
          </w:rPr>
          <w:t>10.2.1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Imp09 - Import Dcd - standard</w:t>
        </w:r>
        <w:r>
          <w:rPr>
            <w:noProof/>
            <w:webHidden/>
          </w:rPr>
          <w:tab/>
        </w:r>
        <w:r>
          <w:rPr>
            <w:noProof/>
            <w:webHidden/>
          </w:rPr>
          <w:fldChar w:fldCharType="begin"/>
        </w:r>
        <w:r>
          <w:rPr>
            <w:noProof/>
            <w:webHidden/>
          </w:rPr>
          <w:instrText xml:space="preserve"> PAGEREF _Toc198147194 \h </w:instrText>
        </w:r>
        <w:r>
          <w:rPr>
            <w:noProof/>
            <w:webHidden/>
          </w:rPr>
        </w:r>
        <w:r>
          <w:rPr>
            <w:noProof/>
            <w:webHidden/>
          </w:rPr>
          <w:fldChar w:fldCharType="separate"/>
        </w:r>
        <w:r>
          <w:rPr>
            <w:noProof/>
            <w:webHidden/>
          </w:rPr>
          <w:t>158</w:t>
        </w:r>
        <w:r>
          <w:rPr>
            <w:noProof/>
            <w:webHidden/>
          </w:rPr>
          <w:fldChar w:fldCharType="end"/>
        </w:r>
      </w:hyperlink>
    </w:p>
    <w:p w14:paraId="1BD2E219" w14:textId="47E9441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95" w:history="1">
        <w:r w:rsidRPr="00945440">
          <w:rPr>
            <w:rStyle w:val="Hypertextovodkaz"/>
            <w:noProof/>
          </w:rPr>
          <w:t>10.2.2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Imp09f - Import Dcd</w:t>
        </w:r>
        <w:r>
          <w:rPr>
            <w:noProof/>
            <w:webHidden/>
          </w:rPr>
          <w:tab/>
        </w:r>
        <w:r>
          <w:rPr>
            <w:noProof/>
            <w:webHidden/>
          </w:rPr>
          <w:fldChar w:fldCharType="begin"/>
        </w:r>
        <w:r>
          <w:rPr>
            <w:noProof/>
            <w:webHidden/>
          </w:rPr>
          <w:instrText xml:space="preserve"> PAGEREF _Toc198147195 \h </w:instrText>
        </w:r>
        <w:r>
          <w:rPr>
            <w:noProof/>
            <w:webHidden/>
          </w:rPr>
        </w:r>
        <w:r>
          <w:rPr>
            <w:noProof/>
            <w:webHidden/>
          </w:rPr>
          <w:fldChar w:fldCharType="separate"/>
        </w:r>
        <w:r>
          <w:rPr>
            <w:noProof/>
            <w:webHidden/>
          </w:rPr>
          <w:t>160</w:t>
        </w:r>
        <w:r>
          <w:rPr>
            <w:noProof/>
            <w:webHidden/>
          </w:rPr>
          <w:fldChar w:fldCharType="end"/>
        </w:r>
      </w:hyperlink>
    </w:p>
    <w:p w14:paraId="04388884" w14:textId="5E16F8A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96" w:history="1">
        <w:r w:rsidRPr="00945440">
          <w:rPr>
            <w:rStyle w:val="Hypertextovodkaz"/>
            <w:noProof/>
          </w:rPr>
          <w:t>10.2.3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Imp11 – Import Dcm01 – standard</w:t>
        </w:r>
        <w:r>
          <w:rPr>
            <w:noProof/>
            <w:webHidden/>
          </w:rPr>
          <w:tab/>
        </w:r>
        <w:r>
          <w:rPr>
            <w:noProof/>
            <w:webHidden/>
          </w:rPr>
          <w:fldChar w:fldCharType="begin"/>
        </w:r>
        <w:r>
          <w:rPr>
            <w:noProof/>
            <w:webHidden/>
          </w:rPr>
          <w:instrText xml:space="preserve"> PAGEREF _Toc198147196 \h </w:instrText>
        </w:r>
        <w:r>
          <w:rPr>
            <w:noProof/>
            <w:webHidden/>
          </w:rPr>
        </w:r>
        <w:r>
          <w:rPr>
            <w:noProof/>
            <w:webHidden/>
          </w:rPr>
          <w:fldChar w:fldCharType="separate"/>
        </w:r>
        <w:r>
          <w:rPr>
            <w:noProof/>
            <w:webHidden/>
          </w:rPr>
          <w:t>160</w:t>
        </w:r>
        <w:r>
          <w:rPr>
            <w:noProof/>
            <w:webHidden/>
          </w:rPr>
          <w:fldChar w:fldCharType="end"/>
        </w:r>
      </w:hyperlink>
    </w:p>
    <w:p w14:paraId="07D9E29C" w14:textId="3542C54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97" w:history="1">
        <w:r w:rsidRPr="00945440">
          <w:rPr>
            <w:rStyle w:val="Hypertextovodkaz"/>
            <w:noProof/>
          </w:rPr>
          <w:t>10.2.4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Imp13 - Import plánu směn docházky</w:t>
        </w:r>
        <w:r>
          <w:rPr>
            <w:noProof/>
            <w:webHidden/>
          </w:rPr>
          <w:tab/>
        </w:r>
        <w:r>
          <w:rPr>
            <w:noProof/>
            <w:webHidden/>
          </w:rPr>
          <w:fldChar w:fldCharType="begin"/>
        </w:r>
        <w:r>
          <w:rPr>
            <w:noProof/>
            <w:webHidden/>
          </w:rPr>
          <w:instrText xml:space="preserve"> PAGEREF _Toc198147197 \h </w:instrText>
        </w:r>
        <w:r>
          <w:rPr>
            <w:noProof/>
            <w:webHidden/>
          </w:rPr>
        </w:r>
        <w:r>
          <w:rPr>
            <w:noProof/>
            <w:webHidden/>
          </w:rPr>
          <w:fldChar w:fldCharType="separate"/>
        </w:r>
        <w:r>
          <w:rPr>
            <w:noProof/>
            <w:webHidden/>
          </w:rPr>
          <w:t>162</w:t>
        </w:r>
        <w:r>
          <w:rPr>
            <w:noProof/>
            <w:webHidden/>
          </w:rPr>
          <w:fldChar w:fldCharType="end"/>
        </w:r>
      </w:hyperlink>
    </w:p>
    <w:p w14:paraId="4CD7260E" w14:textId="255CAA8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98" w:history="1">
        <w:r w:rsidRPr="00945440">
          <w:rPr>
            <w:rStyle w:val="Hypertextovodkaz"/>
            <w:noProof/>
          </w:rPr>
          <w:t>10.2.5</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Imp18f - import poč. stavů MZ</w:t>
        </w:r>
        <w:r>
          <w:rPr>
            <w:noProof/>
            <w:webHidden/>
          </w:rPr>
          <w:tab/>
        </w:r>
        <w:r>
          <w:rPr>
            <w:noProof/>
            <w:webHidden/>
          </w:rPr>
          <w:fldChar w:fldCharType="begin"/>
        </w:r>
        <w:r>
          <w:rPr>
            <w:noProof/>
            <w:webHidden/>
          </w:rPr>
          <w:instrText xml:space="preserve"> PAGEREF _Toc198147198 \h </w:instrText>
        </w:r>
        <w:r>
          <w:rPr>
            <w:noProof/>
            <w:webHidden/>
          </w:rPr>
        </w:r>
        <w:r>
          <w:rPr>
            <w:noProof/>
            <w:webHidden/>
          </w:rPr>
          <w:fldChar w:fldCharType="separate"/>
        </w:r>
        <w:r>
          <w:rPr>
            <w:noProof/>
            <w:webHidden/>
          </w:rPr>
          <w:t>164</w:t>
        </w:r>
        <w:r>
          <w:rPr>
            <w:noProof/>
            <w:webHidden/>
          </w:rPr>
          <w:fldChar w:fldCharType="end"/>
        </w:r>
      </w:hyperlink>
    </w:p>
    <w:p w14:paraId="74DBC771" w14:textId="7E5CF98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199" w:history="1">
        <w:r w:rsidRPr="00945440">
          <w:rPr>
            <w:rStyle w:val="Hypertextovodkaz"/>
            <w:noProof/>
          </w:rPr>
          <w:t>10.2.6</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Imp25f - Import do Opv01, Typ výstupu stravy</w:t>
        </w:r>
        <w:r>
          <w:rPr>
            <w:noProof/>
            <w:webHidden/>
          </w:rPr>
          <w:tab/>
        </w:r>
        <w:r>
          <w:rPr>
            <w:noProof/>
            <w:webHidden/>
          </w:rPr>
          <w:fldChar w:fldCharType="begin"/>
        </w:r>
        <w:r>
          <w:rPr>
            <w:noProof/>
            <w:webHidden/>
          </w:rPr>
          <w:instrText xml:space="preserve"> PAGEREF _Toc198147199 \h </w:instrText>
        </w:r>
        <w:r>
          <w:rPr>
            <w:noProof/>
            <w:webHidden/>
          </w:rPr>
        </w:r>
        <w:r>
          <w:rPr>
            <w:noProof/>
            <w:webHidden/>
          </w:rPr>
          <w:fldChar w:fldCharType="separate"/>
        </w:r>
        <w:r>
          <w:rPr>
            <w:noProof/>
            <w:webHidden/>
          </w:rPr>
          <w:t>165</w:t>
        </w:r>
        <w:r>
          <w:rPr>
            <w:noProof/>
            <w:webHidden/>
          </w:rPr>
          <w:fldChar w:fldCharType="end"/>
        </w:r>
      </w:hyperlink>
    </w:p>
    <w:p w14:paraId="2E7F2A85" w14:textId="45349AE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00" w:history="1">
        <w:r w:rsidRPr="00945440">
          <w:rPr>
            <w:rStyle w:val="Hypertextovodkaz"/>
            <w:noProof/>
          </w:rPr>
          <w:t>10.2.7</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Imp35f - Aktualizace definice kalendáře</w:t>
        </w:r>
        <w:r>
          <w:rPr>
            <w:noProof/>
            <w:webHidden/>
          </w:rPr>
          <w:tab/>
        </w:r>
        <w:r>
          <w:rPr>
            <w:noProof/>
            <w:webHidden/>
          </w:rPr>
          <w:fldChar w:fldCharType="begin"/>
        </w:r>
        <w:r>
          <w:rPr>
            <w:noProof/>
            <w:webHidden/>
          </w:rPr>
          <w:instrText xml:space="preserve"> PAGEREF _Toc198147200 \h </w:instrText>
        </w:r>
        <w:r>
          <w:rPr>
            <w:noProof/>
            <w:webHidden/>
          </w:rPr>
        </w:r>
        <w:r>
          <w:rPr>
            <w:noProof/>
            <w:webHidden/>
          </w:rPr>
          <w:fldChar w:fldCharType="separate"/>
        </w:r>
        <w:r>
          <w:rPr>
            <w:noProof/>
            <w:webHidden/>
          </w:rPr>
          <w:t>166</w:t>
        </w:r>
        <w:r>
          <w:rPr>
            <w:noProof/>
            <w:webHidden/>
          </w:rPr>
          <w:fldChar w:fldCharType="end"/>
        </w:r>
      </w:hyperlink>
    </w:p>
    <w:p w14:paraId="5F8EFC84" w14:textId="70B4A3B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01" w:history="1">
        <w:r w:rsidRPr="00945440">
          <w:rPr>
            <w:rStyle w:val="Hypertextovodkaz"/>
            <w:noProof/>
          </w:rPr>
          <w:t>10.2.8</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Imp36f - Import definice úseků kalendáře Kal06</w:t>
        </w:r>
        <w:r>
          <w:rPr>
            <w:noProof/>
            <w:webHidden/>
          </w:rPr>
          <w:tab/>
        </w:r>
        <w:r>
          <w:rPr>
            <w:noProof/>
            <w:webHidden/>
          </w:rPr>
          <w:fldChar w:fldCharType="begin"/>
        </w:r>
        <w:r>
          <w:rPr>
            <w:noProof/>
            <w:webHidden/>
          </w:rPr>
          <w:instrText xml:space="preserve"> PAGEREF _Toc198147201 \h </w:instrText>
        </w:r>
        <w:r>
          <w:rPr>
            <w:noProof/>
            <w:webHidden/>
          </w:rPr>
        </w:r>
        <w:r>
          <w:rPr>
            <w:noProof/>
            <w:webHidden/>
          </w:rPr>
          <w:fldChar w:fldCharType="separate"/>
        </w:r>
        <w:r>
          <w:rPr>
            <w:noProof/>
            <w:webHidden/>
          </w:rPr>
          <w:t>175</w:t>
        </w:r>
        <w:r>
          <w:rPr>
            <w:noProof/>
            <w:webHidden/>
          </w:rPr>
          <w:fldChar w:fldCharType="end"/>
        </w:r>
      </w:hyperlink>
    </w:p>
    <w:p w14:paraId="0B7A49BE" w14:textId="3599183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02" w:history="1">
        <w:r w:rsidRPr="00945440">
          <w:rPr>
            <w:rStyle w:val="Hypertextovodkaz"/>
            <w:noProof/>
          </w:rPr>
          <w:t>10.2.9</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Imp37f - Import definice vzorových dnů Kal05</w:t>
        </w:r>
        <w:r>
          <w:rPr>
            <w:noProof/>
            <w:webHidden/>
          </w:rPr>
          <w:tab/>
        </w:r>
        <w:r>
          <w:rPr>
            <w:noProof/>
            <w:webHidden/>
          </w:rPr>
          <w:fldChar w:fldCharType="begin"/>
        </w:r>
        <w:r>
          <w:rPr>
            <w:noProof/>
            <w:webHidden/>
          </w:rPr>
          <w:instrText xml:space="preserve"> PAGEREF _Toc198147202 \h </w:instrText>
        </w:r>
        <w:r>
          <w:rPr>
            <w:noProof/>
            <w:webHidden/>
          </w:rPr>
        </w:r>
        <w:r>
          <w:rPr>
            <w:noProof/>
            <w:webHidden/>
          </w:rPr>
          <w:fldChar w:fldCharType="separate"/>
        </w:r>
        <w:r>
          <w:rPr>
            <w:noProof/>
            <w:webHidden/>
          </w:rPr>
          <w:t>177</w:t>
        </w:r>
        <w:r>
          <w:rPr>
            <w:noProof/>
            <w:webHidden/>
          </w:rPr>
          <w:fldChar w:fldCharType="end"/>
        </w:r>
      </w:hyperlink>
    </w:p>
    <w:p w14:paraId="6D6BC62D" w14:textId="45A8DB6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03" w:history="1">
        <w:r w:rsidRPr="00945440">
          <w:rPr>
            <w:rStyle w:val="Hypertextovodkaz"/>
            <w:noProof/>
          </w:rPr>
          <w:t>10.2.10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Imp38f - Import zůstatků dovolené Dov01, typ 9</w:t>
        </w:r>
        <w:r>
          <w:rPr>
            <w:noProof/>
            <w:webHidden/>
          </w:rPr>
          <w:tab/>
        </w:r>
        <w:r>
          <w:rPr>
            <w:noProof/>
            <w:webHidden/>
          </w:rPr>
          <w:fldChar w:fldCharType="begin"/>
        </w:r>
        <w:r>
          <w:rPr>
            <w:noProof/>
            <w:webHidden/>
          </w:rPr>
          <w:instrText xml:space="preserve"> PAGEREF _Toc198147203 \h </w:instrText>
        </w:r>
        <w:r>
          <w:rPr>
            <w:noProof/>
            <w:webHidden/>
          </w:rPr>
        </w:r>
        <w:r>
          <w:rPr>
            <w:noProof/>
            <w:webHidden/>
          </w:rPr>
          <w:fldChar w:fldCharType="separate"/>
        </w:r>
        <w:r>
          <w:rPr>
            <w:noProof/>
            <w:webHidden/>
          </w:rPr>
          <w:t>180</w:t>
        </w:r>
        <w:r>
          <w:rPr>
            <w:noProof/>
            <w:webHidden/>
          </w:rPr>
          <w:fldChar w:fldCharType="end"/>
        </w:r>
      </w:hyperlink>
    </w:p>
    <w:p w14:paraId="5A9EA97A" w14:textId="2E3547F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04" w:history="1">
        <w:r w:rsidRPr="00945440">
          <w:rPr>
            <w:rStyle w:val="Hypertextovodkaz"/>
            <w:noProof/>
          </w:rPr>
          <w:t>10.2.11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Exp39f - Export stavů SLM z Dov02</w:t>
        </w:r>
        <w:r>
          <w:rPr>
            <w:noProof/>
            <w:webHidden/>
          </w:rPr>
          <w:tab/>
        </w:r>
        <w:r>
          <w:rPr>
            <w:noProof/>
            <w:webHidden/>
          </w:rPr>
          <w:fldChar w:fldCharType="begin"/>
        </w:r>
        <w:r>
          <w:rPr>
            <w:noProof/>
            <w:webHidden/>
          </w:rPr>
          <w:instrText xml:space="preserve"> PAGEREF _Toc198147204 \h </w:instrText>
        </w:r>
        <w:r>
          <w:rPr>
            <w:noProof/>
            <w:webHidden/>
          </w:rPr>
        </w:r>
        <w:r>
          <w:rPr>
            <w:noProof/>
            <w:webHidden/>
          </w:rPr>
          <w:fldChar w:fldCharType="separate"/>
        </w:r>
        <w:r>
          <w:rPr>
            <w:noProof/>
            <w:webHidden/>
          </w:rPr>
          <w:t>181</w:t>
        </w:r>
        <w:r>
          <w:rPr>
            <w:noProof/>
            <w:webHidden/>
          </w:rPr>
          <w:fldChar w:fldCharType="end"/>
        </w:r>
      </w:hyperlink>
    </w:p>
    <w:p w14:paraId="13D8945A" w14:textId="0AB566A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05" w:history="1">
        <w:r w:rsidRPr="00945440">
          <w:rPr>
            <w:rStyle w:val="Hypertextovodkaz"/>
            <w:noProof/>
          </w:rPr>
          <w:t>10.2.12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Imp39f - Import stavů SLM do Dov02</w:t>
        </w:r>
        <w:r>
          <w:rPr>
            <w:noProof/>
            <w:webHidden/>
          </w:rPr>
          <w:tab/>
        </w:r>
        <w:r>
          <w:rPr>
            <w:noProof/>
            <w:webHidden/>
          </w:rPr>
          <w:fldChar w:fldCharType="begin"/>
        </w:r>
        <w:r>
          <w:rPr>
            <w:noProof/>
            <w:webHidden/>
          </w:rPr>
          <w:instrText xml:space="preserve"> PAGEREF _Toc198147205 \h </w:instrText>
        </w:r>
        <w:r>
          <w:rPr>
            <w:noProof/>
            <w:webHidden/>
          </w:rPr>
        </w:r>
        <w:r>
          <w:rPr>
            <w:noProof/>
            <w:webHidden/>
          </w:rPr>
          <w:fldChar w:fldCharType="separate"/>
        </w:r>
        <w:r>
          <w:rPr>
            <w:noProof/>
            <w:webHidden/>
          </w:rPr>
          <w:t>182</w:t>
        </w:r>
        <w:r>
          <w:rPr>
            <w:noProof/>
            <w:webHidden/>
          </w:rPr>
          <w:fldChar w:fldCharType="end"/>
        </w:r>
      </w:hyperlink>
    </w:p>
    <w:p w14:paraId="76BFEACD" w14:textId="1815703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06" w:history="1">
        <w:r w:rsidRPr="00945440">
          <w:rPr>
            <w:rStyle w:val="Hypertextovodkaz"/>
            <w:rFonts w:eastAsia="Calibri"/>
            <w:noProof/>
          </w:rPr>
          <w:t>10.2.13</w:t>
        </w:r>
        <w:r>
          <w:rPr>
            <w:rFonts w:asciiTheme="minorHAnsi" w:eastAsiaTheme="minorEastAsia" w:hAnsiTheme="minorHAnsi" w:cstheme="minorBidi"/>
            <w:noProof/>
            <w:kern w:val="2"/>
            <w:sz w:val="24"/>
            <w:szCs w:val="24"/>
            <w14:ligatures w14:val="standardContextual"/>
          </w:rPr>
          <w:tab/>
        </w:r>
        <w:r w:rsidRPr="00945440">
          <w:rPr>
            <w:rStyle w:val="Hypertextovodkaz"/>
            <w:rFonts w:eastAsia="Calibri"/>
            <w:noProof/>
          </w:rPr>
          <w:t>Imp55f - Import údajů o neschopenkách z Poj55</w:t>
        </w:r>
        <w:r>
          <w:rPr>
            <w:noProof/>
            <w:webHidden/>
          </w:rPr>
          <w:tab/>
        </w:r>
        <w:r>
          <w:rPr>
            <w:noProof/>
            <w:webHidden/>
          </w:rPr>
          <w:fldChar w:fldCharType="begin"/>
        </w:r>
        <w:r>
          <w:rPr>
            <w:noProof/>
            <w:webHidden/>
          </w:rPr>
          <w:instrText xml:space="preserve"> PAGEREF _Toc198147206 \h </w:instrText>
        </w:r>
        <w:r>
          <w:rPr>
            <w:noProof/>
            <w:webHidden/>
          </w:rPr>
        </w:r>
        <w:r>
          <w:rPr>
            <w:noProof/>
            <w:webHidden/>
          </w:rPr>
          <w:fldChar w:fldCharType="separate"/>
        </w:r>
        <w:r>
          <w:rPr>
            <w:noProof/>
            <w:webHidden/>
          </w:rPr>
          <w:t>182</w:t>
        </w:r>
        <w:r>
          <w:rPr>
            <w:noProof/>
            <w:webHidden/>
          </w:rPr>
          <w:fldChar w:fldCharType="end"/>
        </w:r>
      </w:hyperlink>
    </w:p>
    <w:p w14:paraId="3B9FBDD3" w14:textId="2821F024"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207" w:history="1">
        <w:r w:rsidRPr="00945440">
          <w:rPr>
            <w:rStyle w:val="Hypertextovodkaz"/>
            <w:noProof/>
          </w:rPr>
          <w:t>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Číselníky oblasti docházka</w:t>
        </w:r>
        <w:r>
          <w:rPr>
            <w:noProof/>
            <w:webHidden/>
          </w:rPr>
          <w:tab/>
        </w:r>
        <w:r>
          <w:rPr>
            <w:noProof/>
            <w:webHidden/>
          </w:rPr>
          <w:fldChar w:fldCharType="begin"/>
        </w:r>
        <w:r>
          <w:rPr>
            <w:noProof/>
            <w:webHidden/>
          </w:rPr>
          <w:instrText xml:space="preserve"> PAGEREF _Toc198147207 \h </w:instrText>
        </w:r>
        <w:r>
          <w:rPr>
            <w:noProof/>
            <w:webHidden/>
          </w:rPr>
        </w:r>
        <w:r>
          <w:rPr>
            <w:noProof/>
            <w:webHidden/>
          </w:rPr>
          <w:fldChar w:fldCharType="separate"/>
        </w:r>
        <w:r>
          <w:rPr>
            <w:noProof/>
            <w:webHidden/>
          </w:rPr>
          <w:t>184</w:t>
        </w:r>
        <w:r>
          <w:rPr>
            <w:noProof/>
            <w:webHidden/>
          </w:rPr>
          <w:fldChar w:fldCharType="end"/>
        </w:r>
      </w:hyperlink>
    </w:p>
    <w:p w14:paraId="7A420B29" w14:textId="0949A02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08" w:history="1">
        <w:r w:rsidRPr="00945440">
          <w:rPr>
            <w:rStyle w:val="Hypertextovodkaz"/>
            <w:noProof/>
          </w:rPr>
          <w:t>11.1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Dcc01 – Číselník konfigurace průchodů</w:t>
        </w:r>
        <w:r>
          <w:rPr>
            <w:noProof/>
            <w:webHidden/>
          </w:rPr>
          <w:tab/>
        </w:r>
        <w:r>
          <w:rPr>
            <w:noProof/>
            <w:webHidden/>
          </w:rPr>
          <w:fldChar w:fldCharType="begin"/>
        </w:r>
        <w:r>
          <w:rPr>
            <w:noProof/>
            <w:webHidden/>
          </w:rPr>
          <w:instrText xml:space="preserve"> PAGEREF _Toc198147208 \h </w:instrText>
        </w:r>
        <w:r>
          <w:rPr>
            <w:noProof/>
            <w:webHidden/>
          </w:rPr>
        </w:r>
        <w:r>
          <w:rPr>
            <w:noProof/>
            <w:webHidden/>
          </w:rPr>
          <w:fldChar w:fldCharType="separate"/>
        </w:r>
        <w:r>
          <w:rPr>
            <w:noProof/>
            <w:webHidden/>
          </w:rPr>
          <w:t>184</w:t>
        </w:r>
        <w:r>
          <w:rPr>
            <w:noProof/>
            <w:webHidden/>
          </w:rPr>
          <w:fldChar w:fldCharType="end"/>
        </w:r>
      </w:hyperlink>
    </w:p>
    <w:p w14:paraId="52B316FC" w14:textId="03D8220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09" w:history="1">
        <w:r w:rsidRPr="00945440">
          <w:rPr>
            <w:rStyle w:val="Hypertextovodkaz"/>
            <w:noProof/>
          </w:rPr>
          <w:t>11.1.1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při Ulož</w:t>
        </w:r>
        <w:r>
          <w:rPr>
            <w:noProof/>
            <w:webHidden/>
          </w:rPr>
          <w:tab/>
        </w:r>
        <w:r>
          <w:rPr>
            <w:noProof/>
            <w:webHidden/>
          </w:rPr>
          <w:fldChar w:fldCharType="begin"/>
        </w:r>
        <w:r>
          <w:rPr>
            <w:noProof/>
            <w:webHidden/>
          </w:rPr>
          <w:instrText xml:space="preserve"> PAGEREF _Toc198147209 \h </w:instrText>
        </w:r>
        <w:r>
          <w:rPr>
            <w:noProof/>
            <w:webHidden/>
          </w:rPr>
        </w:r>
        <w:r>
          <w:rPr>
            <w:noProof/>
            <w:webHidden/>
          </w:rPr>
          <w:fldChar w:fldCharType="separate"/>
        </w:r>
        <w:r>
          <w:rPr>
            <w:noProof/>
            <w:webHidden/>
          </w:rPr>
          <w:t>186</w:t>
        </w:r>
        <w:r>
          <w:rPr>
            <w:noProof/>
            <w:webHidden/>
          </w:rPr>
          <w:fldChar w:fldCharType="end"/>
        </w:r>
      </w:hyperlink>
    </w:p>
    <w:p w14:paraId="3B859B63" w14:textId="5AABA53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10" w:history="1">
        <w:r w:rsidRPr="00945440">
          <w:rPr>
            <w:rStyle w:val="Hypertextovodkaz"/>
            <w:noProof/>
          </w:rPr>
          <w:t>11.2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Dcc04  – Číselník typů zaokrouhlení</w:t>
        </w:r>
        <w:r>
          <w:rPr>
            <w:noProof/>
            <w:webHidden/>
          </w:rPr>
          <w:tab/>
        </w:r>
        <w:r>
          <w:rPr>
            <w:noProof/>
            <w:webHidden/>
          </w:rPr>
          <w:fldChar w:fldCharType="begin"/>
        </w:r>
        <w:r>
          <w:rPr>
            <w:noProof/>
            <w:webHidden/>
          </w:rPr>
          <w:instrText xml:space="preserve"> PAGEREF _Toc198147210 \h </w:instrText>
        </w:r>
        <w:r>
          <w:rPr>
            <w:noProof/>
            <w:webHidden/>
          </w:rPr>
        </w:r>
        <w:r>
          <w:rPr>
            <w:noProof/>
            <w:webHidden/>
          </w:rPr>
          <w:fldChar w:fldCharType="separate"/>
        </w:r>
        <w:r>
          <w:rPr>
            <w:noProof/>
            <w:webHidden/>
          </w:rPr>
          <w:t>187</w:t>
        </w:r>
        <w:r>
          <w:rPr>
            <w:noProof/>
            <w:webHidden/>
          </w:rPr>
          <w:fldChar w:fldCharType="end"/>
        </w:r>
      </w:hyperlink>
    </w:p>
    <w:p w14:paraId="0FA6F6A4" w14:textId="66B13604"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11" w:history="1">
        <w:r w:rsidRPr="00945440">
          <w:rPr>
            <w:rStyle w:val="Hypertextovodkaz"/>
            <w:noProof/>
          </w:rPr>
          <w:t>11.3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Dcc05 - Konfigurace převodu denní doch. měs. vstupy</w:t>
        </w:r>
        <w:r>
          <w:rPr>
            <w:noProof/>
            <w:webHidden/>
          </w:rPr>
          <w:tab/>
        </w:r>
        <w:r>
          <w:rPr>
            <w:noProof/>
            <w:webHidden/>
          </w:rPr>
          <w:fldChar w:fldCharType="begin"/>
        </w:r>
        <w:r>
          <w:rPr>
            <w:noProof/>
            <w:webHidden/>
          </w:rPr>
          <w:instrText xml:space="preserve"> PAGEREF _Toc198147211 \h </w:instrText>
        </w:r>
        <w:r>
          <w:rPr>
            <w:noProof/>
            <w:webHidden/>
          </w:rPr>
        </w:r>
        <w:r>
          <w:rPr>
            <w:noProof/>
            <w:webHidden/>
          </w:rPr>
          <w:fldChar w:fldCharType="separate"/>
        </w:r>
        <w:r>
          <w:rPr>
            <w:noProof/>
            <w:webHidden/>
          </w:rPr>
          <w:t>189</w:t>
        </w:r>
        <w:r>
          <w:rPr>
            <w:noProof/>
            <w:webHidden/>
          </w:rPr>
          <w:fldChar w:fldCharType="end"/>
        </w:r>
      </w:hyperlink>
    </w:p>
    <w:p w14:paraId="1350A49B" w14:textId="23A2AE3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12" w:history="1">
        <w:r w:rsidRPr="00945440">
          <w:rPr>
            <w:rStyle w:val="Hypertextovodkaz"/>
            <w:noProof/>
          </w:rPr>
          <w:t>11.4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Dcc06 – Číselník limitů kontrol</w:t>
        </w:r>
        <w:r>
          <w:rPr>
            <w:noProof/>
            <w:webHidden/>
          </w:rPr>
          <w:tab/>
        </w:r>
        <w:r>
          <w:rPr>
            <w:noProof/>
            <w:webHidden/>
          </w:rPr>
          <w:fldChar w:fldCharType="begin"/>
        </w:r>
        <w:r>
          <w:rPr>
            <w:noProof/>
            <w:webHidden/>
          </w:rPr>
          <w:instrText xml:space="preserve"> PAGEREF _Toc198147212 \h </w:instrText>
        </w:r>
        <w:r>
          <w:rPr>
            <w:noProof/>
            <w:webHidden/>
          </w:rPr>
        </w:r>
        <w:r>
          <w:rPr>
            <w:noProof/>
            <w:webHidden/>
          </w:rPr>
          <w:fldChar w:fldCharType="separate"/>
        </w:r>
        <w:r>
          <w:rPr>
            <w:noProof/>
            <w:webHidden/>
          </w:rPr>
          <w:t>190</w:t>
        </w:r>
        <w:r>
          <w:rPr>
            <w:noProof/>
            <w:webHidden/>
          </w:rPr>
          <w:fldChar w:fldCharType="end"/>
        </w:r>
      </w:hyperlink>
    </w:p>
    <w:p w14:paraId="17C79C89" w14:textId="3A6E5BE3"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13" w:history="1">
        <w:r w:rsidRPr="00945440">
          <w:rPr>
            <w:rStyle w:val="Hypertextovodkaz"/>
            <w:noProof/>
          </w:rPr>
          <w:t>11.5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Dcc08 Použití struktur na formulářích DOCH</w:t>
        </w:r>
        <w:r>
          <w:rPr>
            <w:noProof/>
            <w:webHidden/>
          </w:rPr>
          <w:tab/>
        </w:r>
        <w:r>
          <w:rPr>
            <w:noProof/>
            <w:webHidden/>
          </w:rPr>
          <w:fldChar w:fldCharType="begin"/>
        </w:r>
        <w:r>
          <w:rPr>
            <w:noProof/>
            <w:webHidden/>
          </w:rPr>
          <w:instrText xml:space="preserve"> PAGEREF _Toc198147213 \h </w:instrText>
        </w:r>
        <w:r>
          <w:rPr>
            <w:noProof/>
            <w:webHidden/>
          </w:rPr>
        </w:r>
        <w:r>
          <w:rPr>
            <w:noProof/>
            <w:webHidden/>
          </w:rPr>
          <w:fldChar w:fldCharType="separate"/>
        </w:r>
        <w:r>
          <w:rPr>
            <w:noProof/>
            <w:webHidden/>
          </w:rPr>
          <w:t>191</w:t>
        </w:r>
        <w:r>
          <w:rPr>
            <w:noProof/>
            <w:webHidden/>
          </w:rPr>
          <w:fldChar w:fldCharType="end"/>
        </w:r>
      </w:hyperlink>
    </w:p>
    <w:p w14:paraId="5FCCFF85" w14:textId="29E3DB8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14" w:history="1">
        <w:r w:rsidRPr="00945440">
          <w:rPr>
            <w:rStyle w:val="Hypertextovodkaz"/>
            <w:noProof/>
          </w:rPr>
          <w:t>11.6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Dcc09 - Číselník vázaných hlášení</w:t>
        </w:r>
        <w:r>
          <w:rPr>
            <w:noProof/>
            <w:webHidden/>
          </w:rPr>
          <w:tab/>
        </w:r>
        <w:r>
          <w:rPr>
            <w:noProof/>
            <w:webHidden/>
          </w:rPr>
          <w:fldChar w:fldCharType="begin"/>
        </w:r>
        <w:r>
          <w:rPr>
            <w:noProof/>
            <w:webHidden/>
          </w:rPr>
          <w:instrText xml:space="preserve"> PAGEREF _Toc198147214 \h </w:instrText>
        </w:r>
        <w:r>
          <w:rPr>
            <w:noProof/>
            <w:webHidden/>
          </w:rPr>
        </w:r>
        <w:r>
          <w:rPr>
            <w:noProof/>
            <w:webHidden/>
          </w:rPr>
          <w:fldChar w:fldCharType="separate"/>
        </w:r>
        <w:r>
          <w:rPr>
            <w:noProof/>
            <w:webHidden/>
          </w:rPr>
          <w:t>192</w:t>
        </w:r>
        <w:r>
          <w:rPr>
            <w:noProof/>
            <w:webHidden/>
          </w:rPr>
          <w:fldChar w:fldCharType="end"/>
        </w:r>
      </w:hyperlink>
    </w:p>
    <w:p w14:paraId="567383A8" w14:textId="2B016E9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15" w:history="1">
        <w:r w:rsidRPr="00945440">
          <w:rPr>
            <w:rStyle w:val="Hypertextovodkaz"/>
            <w:noProof/>
          </w:rPr>
          <w:t>11.7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Dcc10 - Hranice úvazku pro SLM příspěvku.</w:t>
        </w:r>
        <w:r>
          <w:rPr>
            <w:noProof/>
            <w:webHidden/>
          </w:rPr>
          <w:tab/>
        </w:r>
        <w:r>
          <w:rPr>
            <w:noProof/>
            <w:webHidden/>
          </w:rPr>
          <w:fldChar w:fldCharType="begin"/>
        </w:r>
        <w:r>
          <w:rPr>
            <w:noProof/>
            <w:webHidden/>
          </w:rPr>
          <w:instrText xml:space="preserve"> PAGEREF _Toc198147215 \h </w:instrText>
        </w:r>
        <w:r>
          <w:rPr>
            <w:noProof/>
            <w:webHidden/>
          </w:rPr>
        </w:r>
        <w:r>
          <w:rPr>
            <w:noProof/>
            <w:webHidden/>
          </w:rPr>
          <w:fldChar w:fldCharType="separate"/>
        </w:r>
        <w:r>
          <w:rPr>
            <w:noProof/>
            <w:webHidden/>
          </w:rPr>
          <w:t>193</w:t>
        </w:r>
        <w:r>
          <w:rPr>
            <w:noProof/>
            <w:webHidden/>
          </w:rPr>
          <w:fldChar w:fldCharType="end"/>
        </w:r>
      </w:hyperlink>
    </w:p>
    <w:p w14:paraId="288EA4EA" w14:textId="50C5291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16" w:history="1">
        <w:r w:rsidRPr="00945440">
          <w:rPr>
            <w:rStyle w:val="Hypertextovodkaz"/>
            <w:noProof/>
          </w:rPr>
          <w:t>11.8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Dcc12 - Šablona pro rozpis dlouhé směny</w:t>
        </w:r>
        <w:r>
          <w:rPr>
            <w:noProof/>
            <w:webHidden/>
          </w:rPr>
          <w:tab/>
        </w:r>
        <w:r>
          <w:rPr>
            <w:noProof/>
            <w:webHidden/>
          </w:rPr>
          <w:fldChar w:fldCharType="begin"/>
        </w:r>
        <w:r>
          <w:rPr>
            <w:noProof/>
            <w:webHidden/>
          </w:rPr>
          <w:instrText xml:space="preserve"> PAGEREF _Toc198147216 \h </w:instrText>
        </w:r>
        <w:r>
          <w:rPr>
            <w:noProof/>
            <w:webHidden/>
          </w:rPr>
        </w:r>
        <w:r>
          <w:rPr>
            <w:noProof/>
            <w:webHidden/>
          </w:rPr>
          <w:fldChar w:fldCharType="separate"/>
        </w:r>
        <w:r>
          <w:rPr>
            <w:noProof/>
            <w:webHidden/>
          </w:rPr>
          <w:t>193</w:t>
        </w:r>
        <w:r>
          <w:rPr>
            <w:noProof/>
            <w:webHidden/>
          </w:rPr>
          <w:fldChar w:fldCharType="end"/>
        </w:r>
      </w:hyperlink>
    </w:p>
    <w:p w14:paraId="03597988" w14:textId="79D0ABD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17" w:history="1">
        <w:r w:rsidRPr="00945440">
          <w:rPr>
            <w:rStyle w:val="Hypertextovodkaz"/>
            <w:noProof/>
          </w:rPr>
          <w:t>11.8.1</w:t>
        </w:r>
        <w:r>
          <w:rPr>
            <w:rFonts w:asciiTheme="minorHAnsi" w:eastAsiaTheme="minorEastAsia" w:hAnsiTheme="minorHAnsi" w:cstheme="minorBidi"/>
            <w:noProof/>
            <w:kern w:val="2"/>
            <w:sz w:val="24"/>
            <w:szCs w:val="24"/>
            <w14:ligatures w14:val="standardContextual"/>
          </w:rPr>
          <w:tab/>
        </w:r>
        <w:r w:rsidRPr="00945440">
          <w:rPr>
            <w:rStyle w:val="Hypertextovodkaz"/>
            <w:noProof/>
          </w:rPr>
          <w:t>Navigační seznam</w:t>
        </w:r>
        <w:r>
          <w:rPr>
            <w:noProof/>
            <w:webHidden/>
          </w:rPr>
          <w:tab/>
        </w:r>
        <w:r>
          <w:rPr>
            <w:noProof/>
            <w:webHidden/>
          </w:rPr>
          <w:fldChar w:fldCharType="begin"/>
        </w:r>
        <w:r>
          <w:rPr>
            <w:noProof/>
            <w:webHidden/>
          </w:rPr>
          <w:instrText xml:space="preserve"> PAGEREF _Toc198147217 \h </w:instrText>
        </w:r>
        <w:r>
          <w:rPr>
            <w:noProof/>
            <w:webHidden/>
          </w:rPr>
        </w:r>
        <w:r>
          <w:rPr>
            <w:noProof/>
            <w:webHidden/>
          </w:rPr>
          <w:fldChar w:fldCharType="separate"/>
        </w:r>
        <w:r>
          <w:rPr>
            <w:noProof/>
            <w:webHidden/>
          </w:rPr>
          <w:t>193</w:t>
        </w:r>
        <w:r>
          <w:rPr>
            <w:noProof/>
            <w:webHidden/>
          </w:rPr>
          <w:fldChar w:fldCharType="end"/>
        </w:r>
      </w:hyperlink>
    </w:p>
    <w:p w14:paraId="1A9805B0" w14:textId="79F2D11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18" w:history="1">
        <w:r w:rsidRPr="00945440">
          <w:rPr>
            <w:rStyle w:val="Hypertextovodkaz"/>
            <w:noProof/>
          </w:rPr>
          <w:t>11.8.2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Detail</w:t>
        </w:r>
        <w:r>
          <w:rPr>
            <w:noProof/>
            <w:webHidden/>
          </w:rPr>
          <w:tab/>
        </w:r>
        <w:r>
          <w:rPr>
            <w:noProof/>
            <w:webHidden/>
          </w:rPr>
          <w:fldChar w:fldCharType="begin"/>
        </w:r>
        <w:r>
          <w:rPr>
            <w:noProof/>
            <w:webHidden/>
          </w:rPr>
          <w:instrText xml:space="preserve"> PAGEREF _Toc198147218 \h </w:instrText>
        </w:r>
        <w:r>
          <w:rPr>
            <w:noProof/>
            <w:webHidden/>
          </w:rPr>
        </w:r>
        <w:r>
          <w:rPr>
            <w:noProof/>
            <w:webHidden/>
          </w:rPr>
          <w:fldChar w:fldCharType="separate"/>
        </w:r>
        <w:r>
          <w:rPr>
            <w:noProof/>
            <w:webHidden/>
          </w:rPr>
          <w:t>194</w:t>
        </w:r>
        <w:r>
          <w:rPr>
            <w:noProof/>
            <w:webHidden/>
          </w:rPr>
          <w:fldChar w:fldCharType="end"/>
        </w:r>
      </w:hyperlink>
    </w:p>
    <w:p w14:paraId="551EFC04" w14:textId="7B1CEF8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19" w:history="1">
        <w:r w:rsidRPr="00945440">
          <w:rPr>
            <w:rStyle w:val="Hypertextovodkaz"/>
            <w:noProof/>
          </w:rPr>
          <w:t>11.8.3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Varianty rozpadu</w:t>
        </w:r>
        <w:r>
          <w:rPr>
            <w:noProof/>
            <w:webHidden/>
          </w:rPr>
          <w:tab/>
        </w:r>
        <w:r>
          <w:rPr>
            <w:noProof/>
            <w:webHidden/>
          </w:rPr>
          <w:fldChar w:fldCharType="begin"/>
        </w:r>
        <w:r>
          <w:rPr>
            <w:noProof/>
            <w:webHidden/>
          </w:rPr>
          <w:instrText xml:space="preserve"> PAGEREF _Toc198147219 \h </w:instrText>
        </w:r>
        <w:r>
          <w:rPr>
            <w:noProof/>
            <w:webHidden/>
          </w:rPr>
        </w:r>
        <w:r>
          <w:rPr>
            <w:noProof/>
            <w:webHidden/>
          </w:rPr>
          <w:fldChar w:fldCharType="separate"/>
        </w:r>
        <w:r>
          <w:rPr>
            <w:noProof/>
            <w:webHidden/>
          </w:rPr>
          <w:t>194</w:t>
        </w:r>
        <w:r>
          <w:rPr>
            <w:noProof/>
            <w:webHidden/>
          </w:rPr>
          <w:fldChar w:fldCharType="end"/>
        </w:r>
      </w:hyperlink>
    </w:p>
    <w:p w14:paraId="20B6FF72" w14:textId="2CB66BB1"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220" w:history="1">
        <w:r w:rsidRPr="00945440">
          <w:rPr>
            <w:rStyle w:val="Hypertextovodkaz"/>
            <w:noProof/>
          </w:rPr>
          <w:t>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Specializované formuláře</w:t>
        </w:r>
        <w:r>
          <w:rPr>
            <w:noProof/>
            <w:webHidden/>
          </w:rPr>
          <w:tab/>
        </w:r>
        <w:r>
          <w:rPr>
            <w:noProof/>
            <w:webHidden/>
          </w:rPr>
          <w:fldChar w:fldCharType="begin"/>
        </w:r>
        <w:r>
          <w:rPr>
            <w:noProof/>
            <w:webHidden/>
          </w:rPr>
          <w:instrText xml:space="preserve"> PAGEREF _Toc198147220 \h </w:instrText>
        </w:r>
        <w:r>
          <w:rPr>
            <w:noProof/>
            <w:webHidden/>
          </w:rPr>
        </w:r>
        <w:r>
          <w:rPr>
            <w:noProof/>
            <w:webHidden/>
          </w:rPr>
          <w:fldChar w:fldCharType="separate"/>
        </w:r>
        <w:r>
          <w:rPr>
            <w:noProof/>
            <w:webHidden/>
          </w:rPr>
          <w:t>195</w:t>
        </w:r>
        <w:r>
          <w:rPr>
            <w:noProof/>
            <w:webHidden/>
          </w:rPr>
          <w:fldChar w:fldCharType="end"/>
        </w:r>
      </w:hyperlink>
    </w:p>
    <w:p w14:paraId="277271A9" w14:textId="40C9B67B"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21" w:history="1">
        <w:r w:rsidRPr="00945440">
          <w:rPr>
            <w:rStyle w:val="Hypertextovodkaz"/>
            <w:noProof/>
          </w:rPr>
          <w:t>12.1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Dcv01 – Docházka výběry</w:t>
        </w:r>
        <w:r>
          <w:rPr>
            <w:noProof/>
            <w:webHidden/>
          </w:rPr>
          <w:tab/>
        </w:r>
        <w:r>
          <w:rPr>
            <w:noProof/>
            <w:webHidden/>
          </w:rPr>
          <w:fldChar w:fldCharType="begin"/>
        </w:r>
        <w:r>
          <w:rPr>
            <w:noProof/>
            <w:webHidden/>
          </w:rPr>
          <w:instrText xml:space="preserve"> PAGEREF _Toc198147221 \h </w:instrText>
        </w:r>
        <w:r>
          <w:rPr>
            <w:noProof/>
            <w:webHidden/>
          </w:rPr>
        </w:r>
        <w:r>
          <w:rPr>
            <w:noProof/>
            <w:webHidden/>
          </w:rPr>
          <w:fldChar w:fldCharType="separate"/>
        </w:r>
        <w:r>
          <w:rPr>
            <w:noProof/>
            <w:webHidden/>
          </w:rPr>
          <w:t>195</w:t>
        </w:r>
        <w:r>
          <w:rPr>
            <w:noProof/>
            <w:webHidden/>
          </w:rPr>
          <w:fldChar w:fldCharType="end"/>
        </w:r>
      </w:hyperlink>
    </w:p>
    <w:p w14:paraId="6C7F318A" w14:textId="1ABE1AA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22" w:history="1">
        <w:r w:rsidRPr="00945440">
          <w:rPr>
            <w:rStyle w:val="Hypertextovodkaz"/>
            <w:noProof/>
          </w:rPr>
          <w:t>12.2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Dcu01 – Evidence docházky (minimalizovaná)</w:t>
        </w:r>
        <w:r>
          <w:rPr>
            <w:noProof/>
            <w:webHidden/>
          </w:rPr>
          <w:tab/>
        </w:r>
        <w:r>
          <w:rPr>
            <w:noProof/>
            <w:webHidden/>
          </w:rPr>
          <w:fldChar w:fldCharType="begin"/>
        </w:r>
        <w:r>
          <w:rPr>
            <w:noProof/>
            <w:webHidden/>
          </w:rPr>
          <w:instrText xml:space="preserve"> PAGEREF _Toc198147222 \h </w:instrText>
        </w:r>
        <w:r>
          <w:rPr>
            <w:noProof/>
            <w:webHidden/>
          </w:rPr>
        </w:r>
        <w:r>
          <w:rPr>
            <w:noProof/>
            <w:webHidden/>
          </w:rPr>
          <w:fldChar w:fldCharType="separate"/>
        </w:r>
        <w:r>
          <w:rPr>
            <w:noProof/>
            <w:webHidden/>
          </w:rPr>
          <w:t>196</w:t>
        </w:r>
        <w:r>
          <w:rPr>
            <w:noProof/>
            <w:webHidden/>
          </w:rPr>
          <w:fldChar w:fldCharType="end"/>
        </w:r>
      </w:hyperlink>
    </w:p>
    <w:p w14:paraId="669C7078" w14:textId="44650CB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23" w:history="1">
        <w:r w:rsidRPr="00945440">
          <w:rPr>
            <w:rStyle w:val="Hypertextovodkaz"/>
            <w:noProof/>
          </w:rPr>
          <w:t>12.2.1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Vstupy denní</w:t>
        </w:r>
        <w:r>
          <w:rPr>
            <w:noProof/>
            <w:webHidden/>
          </w:rPr>
          <w:tab/>
        </w:r>
        <w:r>
          <w:rPr>
            <w:noProof/>
            <w:webHidden/>
          </w:rPr>
          <w:fldChar w:fldCharType="begin"/>
        </w:r>
        <w:r>
          <w:rPr>
            <w:noProof/>
            <w:webHidden/>
          </w:rPr>
          <w:instrText xml:space="preserve"> PAGEREF _Toc198147223 \h </w:instrText>
        </w:r>
        <w:r>
          <w:rPr>
            <w:noProof/>
            <w:webHidden/>
          </w:rPr>
        </w:r>
        <w:r>
          <w:rPr>
            <w:noProof/>
            <w:webHidden/>
          </w:rPr>
          <w:fldChar w:fldCharType="separate"/>
        </w:r>
        <w:r>
          <w:rPr>
            <w:noProof/>
            <w:webHidden/>
          </w:rPr>
          <w:t>196</w:t>
        </w:r>
        <w:r>
          <w:rPr>
            <w:noProof/>
            <w:webHidden/>
          </w:rPr>
          <w:fldChar w:fldCharType="end"/>
        </w:r>
      </w:hyperlink>
    </w:p>
    <w:p w14:paraId="1A9396D2" w14:textId="03B958F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24" w:history="1">
        <w:r w:rsidRPr="00945440">
          <w:rPr>
            <w:rStyle w:val="Hypertextovodkaz"/>
            <w:noProof/>
          </w:rPr>
          <w:t>12.2.2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Rekapitulace SLM</w:t>
        </w:r>
        <w:r>
          <w:rPr>
            <w:noProof/>
            <w:webHidden/>
          </w:rPr>
          <w:tab/>
        </w:r>
        <w:r>
          <w:rPr>
            <w:noProof/>
            <w:webHidden/>
          </w:rPr>
          <w:fldChar w:fldCharType="begin"/>
        </w:r>
        <w:r>
          <w:rPr>
            <w:noProof/>
            <w:webHidden/>
          </w:rPr>
          <w:instrText xml:space="preserve"> PAGEREF _Toc198147224 \h </w:instrText>
        </w:r>
        <w:r>
          <w:rPr>
            <w:noProof/>
            <w:webHidden/>
          </w:rPr>
        </w:r>
        <w:r>
          <w:rPr>
            <w:noProof/>
            <w:webHidden/>
          </w:rPr>
          <w:fldChar w:fldCharType="separate"/>
        </w:r>
        <w:r>
          <w:rPr>
            <w:noProof/>
            <w:webHidden/>
          </w:rPr>
          <w:t>198</w:t>
        </w:r>
        <w:r>
          <w:rPr>
            <w:noProof/>
            <w:webHidden/>
          </w:rPr>
          <w:fldChar w:fldCharType="end"/>
        </w:r>
      </w:hyperlink>
    </w:p>
    <w:p w14:paraId="2B0DA6FE" w14:textId="2F15D05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25" w:history="1">
        <w:r w:rsidRPr="00945440">
          <w:rPr>
            <w:rStyle w:val="Hypertextovodkaz"/>
            <w:noProof/>
          </w:rPr>
          <w:t>12.2.3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Rekapitulace dny DD</w:t>
        </w:r>
        <w:r>
          <w:rPr>
            <w:noProof/>
            <w:webHidden/>
          </w:rPr>
          <w:tab/>
        </w:r>
        <w:r>
          <w:rPr>
            <w:noProof/>
            <w:webHidden/>
          </w:rPr>
          <w:fldChar w:fldCharType="begin"/>
        </w:r>
        <w:r>
          <w:rPr>
            <w:noProof/>
            <w:webHidden/>
          </w:rPr>
          <w:instrText xml:space="preserve"> PAGEREF _Toc198147225 \h </w:instrText>
        </w:r>
        <w:r>
          <w:rPr>
            <w:noProof/>
            <w:webHidden/>
          </w:rPr>
        </w:r>
        <w:r>
          <w:rPr>
            <w:noProof/>
            <w:webHidden/>
          </w:rPr>
          <w:fldChar w:fldCharType="separate"/>
        </w:r>
        <w:r>
          <w:rPr>
            <w:noProof/>
            <w:webHidden/>
          </w:rPr>
          <w:t>198</w:t>
        </w:r>
        <w:r>
          <w:rPr>
            <w:noProof/>
            <w:webHidden/>
          </w:rPr>
          <w:fldChar w:fldCharType="end"/>
        </w:r>
      </w:hyperlink>
    </w:p>
    <w:p w14:paraId="45CC3AA9" w14:textId="369EF7A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26" w:history="1">
        <w:r w:rsidRPr="00945440">
          <w:rPr>
            <w:rStyle w:val="Hypertextovodkaz"/>
            <w:noProof/>
          </w:rPr>
          <w:t>12.2.4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Generuj DD</w:t>
        </w:r>
        <w:r>
          <w:rPr>
            <w:noProof/>
            <w:webHidden/>
          </w:rPr>
          <w:tab/>
        </w:r>
        <w:r>
          <w:rPr>
            <w:noProof/>
            <w:webHidden/>
          </w:rPr>
          <w:fldChar w:fldCharType="begin"/>
        </w:r>
        <w:r>
          <w:rPr>
            <w:noProof/>
            <w:webHidden/>
          </w:rPr>
          <w:instrText xml:space="preserve"> PAGEREF _Toc198147226 \h </w:instrText>
        </w:r>
        <w:r>
          <w:rPr>
            <w:noProof/>
            <w:webHidden/>
          </w:rPr>
        </w:r>
        <w:r>
          <w:rPr>
            <w:noProof/>
            <w:webHidden/>
          </w:rPr>
          <w:fldChar w:fldCharType="separate"/>
        </w:r>
        <w:r>
          <w:rPr>
            <w:noProof/>
            <w:webHidden/>
          </w:rPr>
          <w:t>198</w:t>
        </w:r>
        <w:r>
          <w:rPr>
            <w:noProof/>
            <w:webHidden/>
          </w:rPr>
          <w:fldChar w:fldCharType="end"/>
        </w:r>
      </w:hyperlink>
    </w:p>
    <w:p w14:paraId="46F33DCF" w14:textId="1E56973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27" w:history="1">
        <w:r w:rsidRPr="00945440">
          <w:rPr>
            <w:rStyle w:val="Hypertextovodkaz"/>
            <w:noProof/>
          </w:rPr>
          <w:t>12.2.5</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Vstupy měsíční</w:t>
        </w:r>
        <w:r>
          <w:rPr>
            <w:noProof/>
            <w:webHidden/>
          </w:rPr>
          <w:tab/>
        </w:r>
        <w:r>
          <w:rPr>
            <w:noProof/>
            <w:webHidden/>
          </w:rPr>
          <w:fldChar w:fldCharType="begin"/>
        </w:r>
        <w:r>
          <w:rPr>
            <w:noProof/>
            <w:webHidden/>
          </w:rPr>
          <w:instrText xml:space="preserve"> PAGEREF _Toc198147227 \h </w:instrText>
        </w:r>
        <w:r>
          <w:rPr>
            <w:noProof/>
            <w:webHidden/>
          </w:rPr>
        </w:r>
        <w:r>
          <w:rPr>
            <w:noProof/>
            <w:webHidden/>
          </w:rPr>
          <w:fldChar w:fldCharType="separate"/>
        </w:r>
        <w:r>
          <w:rPr>
            <w:noProof/>
            <w:webHidden/>
          </w:rPr>
          <w:t>198</w:t>
        </w:r>
        <w:r>
          <w:rPr>
            <w:noProof/>
            <w:webHidden/>
          </w:rPr>
          <w:fldChar w:fldCharType="end"/>
        </w:r>
      </w:hyperlink>
    </w:p>
    <w:p w14:paraId="7C9714EC" w14:textId="53C46CA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28" w:history="1">
        <w:r w:rsidRPr="00945440">
          <w:rPr>
            <w:rStyle w:val="Hypertextovodkaz"/>
            <w:noProof/>
          </w:rPr>
          <w:t>12.2.6</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Měsíční záhlaví</w:t>
        </w:r>
        <w:r>
          <w:rPr>
            <w:noProof/>
            <w:webHidden/>
          </w:rPr>
          <w:tab/>
        </w:r>
        <w:r>
          <w:rPr>
            <w:noProof/>
            <w:webHidden/>
          </w:rPr>
          <w:fldChar w:fldCharType="begin"/>
        </w:r>
        <w:r>
          <w:rPr>
            <w:noProof/>
            <w:webHidden/>
          </w:rPr>
          <w:instrText xml:space="preserve"> PAGEREF _Toc198147228 \h </w:instrText>
        </w:r>
        <w:r>
          <w:rPr>
            <w:noProof/>
            <w:webHidden/>
          </w:rPr>
        </w:r>
        <w:r>
          <w:rPr>
            <w:noProof/>
            <w:webHidden/>
          </w:rPr>
          <w:fldChar w:fldCharType="separate"/>
        </w:r>
        <w:r>
          <w:rPr>
            <w:noProof/>
            <w:webHidden/>
          </w:rPr>
          <w:t>198</w:t>
        </w:r>
        <w:r>
          <w:rPr>
            <w:noProof/>
            <w:webHidden/>
          </w:rPr>
          <w:fldChar w:fldCharType="end"/>
        </w:r>
      </w:hyperlink>
    </w:p>
    <w:p w14:paraId="4B0AA30F" w14:textId="51A357A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29" w:history="1">
        <w:r w:rsidRPr="00945440">
          <w:rPr>
            <w:rStyle w:val="Hypertextovodkaz"/>
            <w:noProof/>
          </w:rPr>
          <w:t>12.2.7</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Protokol</w:t>
        </w:r>
        <w:r>
          <w:rPr>
            <w:noProof/>
            <w:webHidden/>
          </w:rPr>
          <w:tab/>
        </w:r>
        <w:r>
          <w:rPr>
            <w:noProof/>
            <w:webHidden/>
          </w:rPr>
          <w:fldChar w:fldCharType="begin"/>
        </w:r>
        <w:r>
          <w:rPr>
            <w:noProof/>
            <w:webHidden/>
          </w:rPr>
          <w:instrText xml:space="preserve"> PAGEREF _Toc198147229 \h </w:instrText>
        </w:r>
        <w:r>
          <w:rPr>
            <w:noProof/>
            <w:webHidden/>
          </w:rPr>
        </w:r>
        <w:r>
          <w:rPr>
            <w:noProof/>
            <w:webHidden/>
          </w:rPr>
          <w:fldChar w:fldCharType="separate"/>
        </w:r>
        <w:r>
          <w:rPr>
            <w:noProof/>
            <w:webHidden/>
          </w:rPr>
          <w:t>198</w:t>
        </w:r>
        <w:r>
          <w:rPr>
            <w:noProof/>
            <w:webHidden/>
          </w:rPr>
          <w:fldChar w:fldCharType="end"/>
        </w:r>
      </w:hyperlink>
    </w:p>
    <w:p w14:paraId="721E6411" w14:textId="38CDA3C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30" w:history="1">
        <w:r w:rsidRPr="00945440">
          <w:rPr>
            <w:rStyle w:val="Hypertextovodkaz"/>
            <w:noProof/>
          </w:rPr>
          <w:t>12.2.8</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 Zůstatky</w:t>
        </w:r>
        <w:r>
          <w:rPr>
            <w:noProof/>
            <w:webHidden/>
          </w:rPr>
          <w:tab/>
        </w:r>
        <w:r>
          <w:rPr>
            <w:noProof/>
            <w:webHidden/>
          </w:rPr>
          <w:fldChar w:fldCharType="begin"/>
        </w:r>
        <w:r>
          <w:rPr>
            <w:noProof/>
            <w:webHidden/>
          </w:rPr>
          <w:instrText xml:space="preserve"> PAGEREF _Toc198147230 \h </w:instrText>
        </w:r>
        <w:r>
          <w:rPr>
            <w:noProof/>
            <w:webHidden/>
          </w:rPr>
        </w:r>
        <w:r>
          <w:rPr>
            <w:noProof/>
            <w:webHidden/>
          </w:rPr>
          <w:fldChar w:fldCharType="separate"/>
        </w:r>
        <w:r>
          <w:rPr>
            <w:noProof/>
            <w:webHidden/>
          </w:rPr>
          <w:t>198</w:t>
        </w:r>
        <w:r>
          <w:rPr>
            <w:noProof/>
            <w:webHidden/>
          </w:rPr>
          <w:fldChar w:fldCharType="end"/>
        </w:r>
      </w:hyperlink>
    </w:p>
    <w:p w14:paraId="12F1D66A" w14:textId="438D46A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31" w:history="1">
        <w:r w:rsidRPr="00945440">
          <w:rPr>
            <w:rStyle w:val="Hypertextovodkaz"/>
            <w:noProof/>
          </w:rPr>
          <w:t>12.3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Dcu02 – Uzávěrka docházky</w:t>
        </w:r>
        <w:r>
          <w:rPr>
            <w:noProof/>
            <w:webHidden/>
          </w:rPr>
          <w:tab/>
        </w:r>
        <w:r>
          <w:rPr>
            <w:noProof/>
            <w:webHidden/>
          </w:rPr>
          <w:fldChar w:fldCharType="begin"/>
        </w:r>
        <w:r>
          <w:rPr>
            <w:noProof/>
            <w:webHidden/>
          </w:rPr>
          <w:instrText xml:space="preserve"> PAGEREF _Toc198147231 \h </w:instrText>
        </w:r>
        <w:r>
          <w:rPr>
            <w:noProof/>
            <w:webHidden/>
          </w:rPr>
        </w:r>
        <w:r>
          <w:rPr>
            <w:noProof/>
            <w:webHidden/>
          </w:rPr>
          <w:fldChar w:fldCharType="separate"/>
        </w:r>
        <w:r>
          <w:rPr>
            <w:noProof/>
            <w:webHidden/>
          </w:rPr>
          <w:t>199</w:t>
        </w:r>
        <w:r>
          <w:rPr>
            <w:noProof/>
            <w:webHidden/>
          </w:rPr>
          <w:fldChar w:fldCharType="end"/>
        </w:r>
      </w:hyperlink>
    </w:p>
    <w:p w14:paraId="62BB6C42" w14:textId="49CEB8E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32" w:history="1">
        <w:r w:rsidRPr="00945440">
          <w:rPr>
            <w:rStyle w:val="Hypertextovodkaz"/>
            <w:noProof/>
          </w:rPr>
          <w:t>12.3.1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Popis:</w:t>
        </w:r>
        <w:r>
          <w:rPr>
            <w:noProof/>
            <w:webHidden/>
          </w:rPr>
          <w:tab/>
        </w:r>
        <w:r>
          <w:rPr>
            <w:noProof/>
            <w:webHidden/>
          </w:rPr>
          <w:fldChar w:fldCharType="begin"/>
        </w:r>
        <w:r>
          <w:rPr>
            <w:noProof/>
            <w:webHidden/>
          </w:rPr>
          <w:instrText xml:space="preserve"> PAGEREF _Toc198147232 \h </w:instrText>
        </w:r>
        <w:r>
          <w:rPr>
            <w:noProof/>
            <w:webHidden/>
          </w:rPr>
        </w:r>
        <w:r>
          <w:rPr>
            <w:noProof/>
            <w:webHidden/>
          </w:rPr>
          <w:fldChar w:fldCharType="separate"/>
        </w:r>
        <w:r>
          <w:rPr>
            <w:noProof/>
            <w:webHidden/>
          </w:rPr>
          <w:t>199</w:t>
        </w:r>
        <w:r>
          <w:rPr>
            <w:noProof/>
            <w:webHidden/>
          </w:rPr>
          <w:fldChar w:fldCharType="end"/>
        </w:r>
      </w:hyperlink>
    </w:p>
    <w:p w14:paraId="4B351251" w14:textId="1323670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33" w:history="1">
        <w:r w:rsidRPr="00945440">
          <w:rPr>
            <w:rStyle w:val="Hypertextovodkaz"/>
            <w:noProof/>
          </w:rPr>
          <w:t>12.3.2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Uzávěrka</w:t>
        </w:r>
        <w:r>
          <w:rPr>
            <w:noProof/>
            <w:webHidden/>
          </w:rPr>
          <w:tab/>
        </w:r>
        <w:r>
          <w:rPr>
            <w:noProof/>
            <w:webHidden/>
          </w:rPr>
          <w:fldChar w:fldCharType="begin"/>
        </w:r>
        <w:r>
          <w:rPr>
            <w:noProof/>
            <w:webHidden/>
          </w:rPr>
          <w:instrText xml:space="preserve"> PAGEREF _Toc198147233 \h </w:instrText>
        </w:r>
        <w:r>
          <w:rPr>
            <w:noProof/>
            <w:webHidden/>
          </w:rPr>
        </w:r>
        <w:r>
          <w:rPr>
            <w:noProof/>
            <w:webHidden/>
          </w:rPr>
          <w:fldChar w:fldCharType="separate"/>
        </w:r>
        <w:r>
          <w:rPr>
            <w:noProof/>
            <w:webHidden/>
          </w:rPr>
          <w:t>200</w:t>
        </w:r>
        <w:r>
          <w:rPr>
            <w:noProof/>
            <w:webHidden/>
          </w:rPr>
          <w:fldChar w:fldCharType="end"/>
        </w:r>
      </w:hyperlink>
    </w:p>
    <w:p w14:paraId="4E0C8E4F" w14:textId="6A7FABD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34" w:history="1">
        <w:r w:rsidRPr="00945440">
          <w:rPr>
            <w:rStyle w:val="Hypertextovodkaz"/>
            <w:noProof/>
          </w:rPr>
          <w:t>12.3.3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Audit</w:t>
        </w:r>
        <w:r>
          <w:rPr>
            <w:noProof/>
            <w:webHidden/>
          </w:rPr>
          <w:tab/>
        </w:r>
        <w:r>
          <w:rPr>
            <w:noProof/>
            <w:webHidden/>
          </w:rPr>
          <w:fldChar w:fldCharType="begin"/>
        </w:r>
        <w:r>
          <w:rPr>
            <w:noProof/>
            <w:webHidden/>
          </w:rPr>
          <w:instrText xml:space="preserve"> PAGEREF _Toc198147234 \h </w:instrText>
        </w:r>
        <w:r>
          <w:rPr>
            <w:noProof/>
            <w:webHidden/>
          </w:rPr>
        </w:r>
        <w:r>
          <w:rPr>
            <w:noProof/>
            <w:webHidden/>
          </w:rPr>
          <w:fldChar w:fldCharType="separate"/>
        </w:r>
        <w:r>
          <w:rPr>
            <w:noProof/>
            <w:webHidden/>
          </w:rPr>
          <w:t>201</w:t>
        </w:r>
        <w:r>
          <w:rPr>
            <w:noProof/>
            <w:webHidden/>
          </w:rPr>
          <w:fldChar w:fldCharType="end"/>
        </w:r>
      </w:hyperlink>
    </w:p>
    <w:p w14:paraId="52BC4138" w14:textId="400D7A6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35" w:history="1">
        <w:r w:rsidRPr="00945440">
          <w:rPr>
            <w:rStyle w:val="Hypertextovodkaz"/>
            <w:noProof/>
          </w:rPr>
          <w:t>12.3.4</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Hromadné akce</w:t>
        </w:r>
        <w:r>
          <w:rPr>
            <w:noProof/>
            <w:webHidden/>
          </w:rPr>
          <w:tab/>
        </w:r>
        <w:r>
          <w:rPr>
            <w:noProof/>
            <w:webHidden/>
          </w:rPr>
          <w:fldChar w:fldCharType="begin"/>
        </w:r>
        <w:r>
          <w:rPr>
            <w:noProof/>
            <w:webHidden/>
          </w:rPr>
          <w:instrText xml:space="preserve"> PAGEREF _Toc198147235 \h </w:instrText>
        </w:r>
        <w:r>
          <w:rPr>
            <w:noProof/>
            <w:webHidden/>
          </w:rPr>
        </w:r>
        <w:r>
          <w:rPr>
            <w:noProof/>
            <w:webHidden/>
          </w:rPr>
          <w:fldChar w:fldCharType="separate"/>
        </w:r>
        <w:r>
          <w:rPr>
            <w:noProof/>
            <w:webHidden/>
          </w:rPr>
          <w:t>202</w:t>
        </w:r>
        <w:r>
          <w:rPr>
            <w:noProof/>
            <w:webHidden/>
          </w:rPr>
          <w:fldChar w:fldCharType="end"/>
        </w:r>
      </w:hyperlink>
    </w:p>
    <w:p w14:paraId="1B1ED6FD" w14:textId="32AD74F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36" w:history="1">
        <w:r w:rsidRPr="00945440">
          <w:rPr>
            <w:rStyle w:val="Hypertextovodkaz"/>
            <w:noProof/>
          </w:rPr>
          <w:t>12.4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Dcu03  Stav uzavření docházky – kontrola a upozornění pro manažery</w:t>
        </w:r>
        <w:r>
          <w:rPr>
            <w:noProof/>
            <w:webHidden/>
          </w:rPr>
          <w:tab/>
        </w:r>
        <w:r>
          <w:rPr>
            <w:noProof/>
            <w:webHidden/>
          </w:rPr>
          <w:fldChar w:fldCharType="begin"/>
        </w:r>
        <w:r>
          <w:rPr>
            <w:noProof/>
            <w:webHidden/>
          </w:rPr>
          <w:instrText xml:space="preserve"> PAGEREF _Toc198147236 \h </w:instrText>
        </w:r>
        <w:r>
          <w:rPr>
            <w:noProof/>
            <w:webHidden/>
          </w:rPr>
        </w:r>
        <w:r>
          <w:rPr>
            <w:noProof/>
            <w:webHidden/>
          </w:rPr>
          <w:fldChar w:fldCharType="separate"/>
        </w:r>
        <w:r>
          <w:rPr>
            <w:noProof/>
            <w:webHidden/>
          </w:rPr>
          <w:t>202</w:t>
        </w:r>
        <w:r>
          <w:rPr>
            <w:noProof/>
            <w:webHidden/>
          </w:rPr>
          <w:fldChar w:fldCharType="end"/>
        </w:r>
      </w:hyperlink>
    </w:p>
    <w:p w14:paraId="092A72FE" w14:textId="1E8F315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37" w:history="1">
        <w:r w:rsidRPr="00945440">
          <w:rPr>
            <w:rStyle w:val="Hypertextovodkaz"/>
            <w:noProof/>
          </w:rPr>
          <w:t>12.5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Dcu04 – Porovnání Dcd a Dcm</w:t>
        </w:r>
        <w:r>
          <w:rPr>
            <w:noProof/>
            <w:webHidden/>
          </w:rPr>
          <w:tab/>
        </w:r>
        <w:r>
          <w:rPr>
            <w:noProof/>
            <w:webHidden/>
          </w:rPr>
          <w:fldChar w:fldCharType="begin"/>
        </w:r>
        <w:r>
          <w:rPr>
            <w:noProof/>
            <w:webHidden/>
          </w:rPr>
          <w:instrText xml:space="preserve"> PAGEREF _Toc198147237 \h </w:instrText>
        </w:r>
        <w:r>
          <w:rPr>
            <w:noProof/>
            <w:webHidden/>
          </w:rPr>
        </w:r>
        <w:r>
          <w:rPr>
            <w:noProof/>
            <w:webHidden/>
          </w:rPr>
          <w:fldChar w:fldCharType="separate"/>
        </w:r>
        <w:r>
          <w:rPr>
            <w:noProof/>
            <w:webHidden/>
          </w:rPr>
          <w:t>203</w:t>
        </w:r>
        <w:r>
          <w:rPr>
            <w:noProof/>
            <w:webHidden/>
          </w:rPr>
          <w:fldChar w:fldCharType="end"/>
        </w:r>
      </w:hyperlink>
    </w:p>
    <w:p w14:paraId="3C8A2DE6" w14:textId="3328B51F"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38" w:history="1">
        <w:r w:rsidRPr="00945440">
          <w:rPr>
            <w:rStyle w:val="Hypertextovodkaz"/>
            <w:noProof/>
          </w:rPr>
          <w:t>12.6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Dcu08 – Pracovní kalendář zaměstnance</w:t>
        </w:r>
        <w:r>
          <w:rPr>
            <w:noProof/>
            <w:webHidden/>
          </w:rPr>
          <w:tab/>
        </w:r>
        <w:r>
          <w:rPr>
            <w:noProof/>
            <w:webHidden/>
          </w:rPr>
          <w:fldChar w:fldCharType="begin"/>
        </w:r>
        <w:r>
          <w:rPr>
            <w:noProof/>
            <w:webHidden/>
          </w:rPr>
          <w:instrText xml:space="preserve"> PAGEREF _Toc198147238 \h </w:instrText>
        </w:r>
        <w:r>
          <w:rPr>
            <w:noProof/>
            <w:webHidden/>
          </w:rPr>
        </w:r>
        <w:r>
          <w:rPr>
            <w:noProof/>
            <w:webHidden/>
          </w:rPr>
          <w:fldChar w:fldCharType="separate"/>
        </w:r>
        <w:r>
          <w:rPr>
            <w:noProof/>
            <w:webHidden/>
          </w:rPr>
          <w:t>204</w:t>
        </w:r>
        <w:r>
          <w:rPr>
            <w:noProof/>
            <w:webHidden/>
          </w:rPr>
          <w:fldChar w:fldCharType="end"/>
        </w:r>
      </w:hyperlink>
    </w:p>
    <w:p w14:paraId="1C0FB02A" w14:textId="20BB350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39" w:history="1">
        <w:r w:rsidRPr="00945440">
          <w:rPr>
            <w:rStyle w:val="Hypertextovodkaz"/>
            <w:noProof/>
            <w:lang w:val="sk-SK"/>
          </w:rPr>
          <w:t>12.6.1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Plán směn</w:t>
        </w:r>
        <w:r>
          <w:rPr>
            <w:noProof/>
            <w:webHidden/>
          </w:rPr>
          <w:tab/>
        </w:r>
        <w:r>
          <w:rPr>
            <w:noProof/>
            <w:webHidden/>
          </w:rPr>
          <w:fldChar w:fldCharType="begin"/>
        </w:r>
        <w:r>
          <w:rPr>
            <w:noProof/>
            <w:webHidden/>
          </w:rPr>
          <w:instrText xml:space="preserve"> PAGEREF _Toc198147239 \h </w:instrText>
        </w:r>
        <w:r>
          <w:rPr>
            <w:noProof/>
            <w:webHidden/>
          </w:rPr>
        </w:r>
        <w:r>
          <w:rPr>
            <w:noProof/>
            <w:webHidden/>
          </w:rPr>
          <w:fldChar w:fldCharType="separate"/>
        </w:r>
        <w:r>
          <w:rPr>
            <w:noProof/>
            <w:webHidden/>
          </w:rPr>
          <w:t>204</w:t>
        </w:r>
        <w:r>
          <w:rPr>
            <w:noProof/>
            <w:webHidden/>
          </w:rPr>
          <w:fldChar w:fldCharType="end"/>
        </w:r>
      </w:hyperlink>
    </w:p>
    <w:p w14:paraId="20E60C68" w14:textId="662F966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40" w:history="1">
        <w:r w:rsidRPr="00945440">
          <w:rPr>
            <w:rStyle w:val="Hypertextovodkaz"/>
            <w:noProof/>
          </w:rPr>
          <w:t>12.6.2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Generuj DZ</w:t>
        </w:r>
        <w:r>
          <w:rPr>
            <w:noProof/>
            <w:webHidden/>
          </w:rPr>
          <w:tab/>
        </w:r>
        <w:r>
          <w:rPr>
            <w:noProof/>
            <w:webHidden/>
          </w:rPr>
          <w:fldChar w:fldCharType="begin"/>
        </w:r>
        <w:r>
          <w:rPr>
            <w:noProof/>
            <w:webHidden/>
          </w:rPr>
          <w:instrText xml:space="preserve"> PAGEREF _Toc198147240 \h </w:instrText>
        </w:r>
        <w:r>
          <w:rPr>
            <w:noProof/>
            <w:webHidden/>
          </w:rPr>
        </w:r>
        <w:r>
          <w:rPr>
            <w:noProof/>
            <w:webHidden/>
          </w:rPr>
          <w:fldChar w:fldCharType="separate"/>
        </w:r>
        <w:r>
          <w:rPr>
            <w:noProof/>
            <w:webHidden/>
          </w:rPr>
          <w:t>205</w:t>
        </w:r>
        <w:r>
          <w:rPr>
            <w:noProof/>
            <w:webHidden/>
          </w:rPr>
          <w:fldChar w:fldCharType="end"/>
        </w:r>
      </w:hyperlink>
    </w:p>
    <w:p w14:paraId="3476C0C2" w14:textId="5F1970C8"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41" w:history="1">
        <w:r w:rsidRPr="00945440">
          <w:rPr>
            <w:rStyle w:val="Hypertextovodkaz"/>
            <w:noProof/>
          </w:rPr>
          <w:t>12.7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Dcu09 – Archivovaná data docházky</w:t>
        </w:r>
        <w:r>
          <w:rPr>
            <w:noProof/>
            <w:webHidden/>
          </w:rPr>
          <w:tab/>
        </w:r>
        <w:r>
          <w:rPr>
            <w:noProof/>
            <w:webHidden/>
          </w:rPr>
          <w:fldChar w:fldCharType="begin"/>
        </w:r>
        <w:r>
          <w:rPr>
            <w:noProof/>
            <w:webHidden/>
          </w:rPr>
          <w:instrText xml:space="preserve"> PAGEREF _Toc198147241 \h </w:instrText>
        </w:r>
        <w:r>
          <w:rPr>
            <w:noProof/>
            <w:webHidden/>
          </w:rPr>
        </w:r>
        <w:r>
          <w:rPr>
            <w:noProof/>
            <w:webHidden/>
          </w:rPr>
          <w:fldChar w:fldCharType="separate"/>
        </w:r>
        <w:r>
          <w:rPr>
            <w:noProof/>
            <w:webHidden/>
          </w:rPr>
          <w:t>206</w:t>
        </w:r>
        <w:r>
          <w:rPr>
            <w:noProof/>
            <w:webHidden/>
          </w:rPr>
          <w:fldChar w:fldCharType="end"/>
        </w:r>
      </w:hyperlink>
    </w:p>
    <w:p w14:paraId="4ACD972F" w14:textId="293CCB7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42" w:history="1">
        <w:r w:rsidRPr="00945440">
          <w:rPr>
            <w:rStyle w:val="Hypertextovodkaz"/>
            <w:noProof/>
          </w:rPr>
          <w:t>12.8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Dcu10 – Přehled přesčasů a pohotovostí</w:t>
        </w:r>
        <w:r>
          <w:rPr>
            <w:noProof/>
            <w:webHidden/>
          </w:rPr>
          <w:tab/>
        </w:r>
        <w:r>
          <w:rPr>
            <w:noProof/>
            <w:webHidden/>
          </w:rPr>
          <w:fldChar w:fldCharType="begin"/>
        </w:r>
        <w:r>
          <w:rPr>
            <w:noProof/>
            <w:webHidden/>
          </w:rPr>
          <w:instrText xml:space="preserve"> PAGEREF _Toc198147242 \h </w:instrText>
        </w:r>
        <w:r>
          <w:rPr>
            <w:noProof/>
            <w:webHidden/>
          </w:rPr>
        </w:r>
        <w:r>
          <w:rPr>
            <w:noProof/>
            <w:webHidden/>
          </w:rPr>
          <w:fldChar w:fldCharType="separate"/>
        </w:r>
        <w:r>
          <w:rPr>
            <w:noProof/>
            <w:webHidden/>
          </w:rPr>
          <w:t>206</w:t>
        </w:r>
        <w:r>
          <w:rPr>
            <w:noProof/>
            <w:webHidden/>
          </w:rPr>
          <w:fldChar w:fldCharType="end"/>
        </w:r>
      </w:hyperlink>
    </w:p>
    <w:p w14:paraId="4C2DD591" w14:textId="25A5F2C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43" w:history="1">
        <w:r w:rsidRPr="00945440">
          <w:rPr>
            <w:rStyle w:val="Hypertextovodkaz"/>
            <w:noProof/>
          </w:rPr>
          <w:t>12.8.1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Náhradní volno</w:t>
        </w:r>
        <w:r>
          <w:rPr>
            <w:noProof/>
            <w:webHidden/>
          </w:rPr>
          <w:tab/>
        </w:r>
        <w:r>
          <w:rPr>
            <w:noProof/>
            <w:webHidden/>
          </w:rPr>
          <w:fldChar w:fldCharType="begin"/>
        </w:r>
        <w:r>
          <w:rPr>
            <w:noProof/>
            <w:webHidden/>
          </w:rPr>
          <w:instrText xml:space="preserve"> PAGEREF _Toc198147243 \h </w:instrText>
        </w:r>
        <w:r>
          <w:rPr>
            <w:noProof/>
            <w:webHidden/>
          </w:rPr>
        </w:r>
        <w:r>
          <w:rPr>
            <w:noProof/>
            <w:webHidden/>
          </w:rPr>
          <w:fldChar w:fldCharType="separate"/>
        </w:r>
        <w:r>
          <w:rPr>
            <w:noProof/>
            <w:webHidden/>
          </w:rPr>
          <w:t>206</w:t>
        </w:r>
        <w:r>
          <w:rPr>
            <w:noProof/>
            <w:webHidden/>
          </w:rPr>
          <w:fldChar w:fldCharType="end"/>
        </w:r>
      </w:hyperlink>
    </w:p>
    <w:p w14:paraId="1567004F" w14:textId="2CF3114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44" w:history="1">
        <w:r w:rsidRPr="00945440">
          <w:rPr>
            <w:rStyle w:val="Hypertextovodkaz"/>
            <w:noProof/>
          </w:rPr>
          <w:t>12.8.2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Placený přesčas</w:t>
        </w:r>
        <w:r>
          <w:rPr>
            <w:noProof/>
            <w:webHidden/>
          </w:rPr>
          <w:tab/>
        </w:r>
        <w:r>
          <w:rPr>
            <w:noProof/>
            <w:webHidden/>
          </w:rPr>
          <w:fldChar w:fldCharType="begin"/>
        </w:r>
        <w:r>
          <w:rPr>
            <w:noProof/>
            <w:webHidden/>
          </w:rPr>
          <w:instrText xml:space="preserve"> PAGEREF _Toc198147244 \h </w:instrText>
        </w:r>
        <w:r>
          <w:rPr>
            <w:noProof/>
            <w:webHidden/>
          </w:rPr>
        </w:r>
        <w:r>
          <w:rPr>
            <w:noProof/>
            <w:webHidden/>
          </w:rPr>
          <w:fldChar w:fldCharType="separate"/>
        </w:r>
        <w:r>
          <w:rPr>
            <w:noProof/>
            <w:webHidden/>
          </w:rPr>
          <w:t>207</w:t>
        </w:r>
        <w:r>
          <w:rPr>
            <w:noProof/>
            <w:webHidden/>
          </w:rPr>
          <w:fldChar w:fldCharType="end"/>
        </w:r>
      </w:hyperlink>
    </w:p>
    <w:p w14:paraId="2B838801" w14:textId="2F508BF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45" w:history="1">
        <w:r w:rsidRPr="00945440">
          <w:rPr>
            <w:rStyle w:val="Hypertextovodkaz"/>
            <w:noProof/>
          </w:rPr>
          <w:t>12.8.3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Pohotovost</w:t>
        </w:r>
        <w:r>
          <w:rPr>
            <w:noProof/>
            <w:webHidden/>
          </w:rPr>
          <w:tab/>
        </w:r>
        <w:r>
          <w:rPr>
            <w:noProof/>
            <w:webHidden/>
          </w:rPr>
          <w:fldChar w:fldCharType="begin"/>
        </w:r>
        <w:r>
          <w:rPr>
            <w:noProof/>
            <w:webHidden/>
          </w:rPr>
          <w:instrText xml:space="preserve"> PAGEREF _Toc198147245 \h </w:instrText>
        </w:r>
        <w:r>
          <w:rPr>
            <w:noProof/>
            <w:webHidden/>
          </w:rPr>
        </w:r>
        <w:r>
          <w:rPr>
            <w:noProof/>
            <w:webHidden/>
          </w:rPr>
          <w:fldChar w:fldCharType="separate"/>
        </w:r>
        <w:r>
          <w:rPr>
            <w:noProof/>
            <w:webHidden/>
          </w:rPr>
          <w:t>208</w:t>
        </w:r>
        <w:r>
          <w:rPr>
            <w:noProof/>
            <w:webHidden/>
          </w:rPr>
          <w:fldChar w:fldCharType="end"/>
        </w:r>
      </w:hyperlink>
    </w:p>
    <w:p w14:paraId="700555C4" w14:textId="1F8AFBD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46" w:history="1">
        <w:r w:rsidRPr="00945440">
          <w:rPr>
            <w:rStyle w:val="Hypertextovodkaz"/>
            <w:noProof/>
          </w:rPr>
          <w:t>12.9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Dcu11f – Konflikt vstupů DOCH/DAV</w:t>
        </w:r>
        <w:r>
          <w:rPr>
            <w:noProof/>
            <w:webHidden/>
          </w:rPr>
          <w:tab/>
        </w:r>
        <w:r>
          <w:rPr>
            <w:noProof/>
            <w:webHidden/>
          </w:rPr>
          <w:fldChar w:fldCharType="begin"/>
        </w:r>
        <w:r>
          <w:rPr>
            <w:noProof/>
            <w:webHidden/>
          </w:rPr>
          <w:instrText xml:space="preserve"> PAGEREF _Toc198147246 \h </w:instrText>
        </w:r>
        <w:r>
          <w:rPr>
            <w:noProof/>
            <w:webHidden/>
          </w:rPr>
        </w:r>
        <w:r>
          <w:rPr>
            <w:noProof/>
            <w:webHidden/>
          </w:rPr>
          <w:fldChar w:fldCharType="separate"/>
        </w:r>
        <w:r>
          <w:rPr>
            <w:noProof/>
            <w:webHidden/>
          </w:rPr>
          <w:t>209</w:t>
        </w:r>
        <w:r>
          <w:rPr>
            <w:noProof/>
            <w:webHidden/>
          </w:rPr>
          <w:fldChar w:fldCharType="end"/>
        </w:r>
      </w:hyperlink>
    </w:p>
    <w:p w14:paraId="17B84461" w14:textId="073C7EF8"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47" w:history="1">
        <w:r w:rsidRPr="00945440">
          <w:rPr>
            <w:rStyle w:val="Hypertextovodkaz"/>
            <w:noProof/>
          </w:rPr>
          <w:t>12.10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Dcu12 – Přehled dostupnosti SLM pro formuláře DOCH/DAV, aktuální uživatel a profil</w:t>
        </w:r>
        <w:r>
          <w:rPr>
            <w:noProof/>
            <w:webHidden/>
          </w:rPr>
          <w:tab/>
        </w:r>
        <w:r>
          <w:rPr>
            <w:noProof/>
            <w:webHidden/>
          </w:rPr>
          <w:fldChar w:fldCharType="begin"/>
        </w:r>
        <w:r>
          <w:rPr>
            <w:noProof/>
            <w:webHidden/>
          </w:rPr>
          <w:instrText xml:space="preserve"> PAGEREF _Toc198147247 \h </w:instrText>
        </w:r>
        <w:r>
          <w:rPr>
            <w:noProof/>
            <w:webHidden/>
          </w:rPr>
        </w:r>
        <w:r>
          <w:rPr>
            <w:noProof/>
            <w:webHidden/>
          </w:rPr>
          <w:fldChar w:fldCharType="separate"/>
        </w:r>
        <w:r>
          <w:rPr>
            <w:noProof/>
            <w:webHidden/>
          </w:rPr>
          <w:t>209</w:t>
        </w:r>
        <w:r>
          <w:rPr>
            <w:noProof/>
            <w:webHidden/>
          </w:rPr>
          <w:fldChar w:fldCharType="end"/>
        </w:r>
      </w:hyperlink>
    </w:p>
    <w:p w14:paraId="1324009A" w14:textId="2A29527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48" w:history="1">
        <w:r w:rsidRPr="00945440">
          <w:rPr>
            <w:rStyle w:val="Hypertextovodkaz"/>
            <w:noProof/>
          </w:rPr>
          <w:t>12.11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Dcu13 - Stav uzavření docházky - kontrola a upozornění pro zaměstnance</w:t>
        </w:r>
        <w:r>
          <w:rPr>
            <w:noProof/>
            <w:webHidden/>
          </w:rPr>
          <w:tab/>
        </w:r>
        <w:r>
          <w:rPr>
            <w:noProof/>
            <w:webHidden/>
          </w:rPr>
          <w:fldChar w:fldCharType="begin"/>
        </w:r>
        <w:r>
          <w:rPr>
            <w:noProof/>
            <w:webHidden/>
          </w:rPr>
          <w:instrText xml:space="preserve"> PAGEREF _Toc198147248 \h </w:instrText>
        </w:r>
        <w:r>
          <w:rPr>
            <w:noProof/>
            <w:webHidden/>
          </w:rPr>
        </w:r>
        <w:r>
          <w:rPr>
            <w:noProof/>
            <w:webHidden/>
          </w:rPr>
          <w:fldChar w:fldCharType="separate"/>
        </w:r>
        <w:r>
          <w:rPr>
            <w:noProof/>
            <w:webHidden/>
          </w:rPr>
          <w:t>209</w:t>
        </w:r>
        <w:r>
          <w:rPr>
            <w:noProof/>
            <w:webHidden/>
          </w:rPr>
          <w:fldChar w:fldCharType="end"/>
        </w:r>
      </w:hyperlink>
    </w:p>
    <w:p w14:paraId="6737D2BC" w14:textId="0E90E6D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49" w:history="1">
        <w:r w:rsidRPr="00945440">
          <w:rPr>
            <w:rStyle w:val="Hypertextovodkaz"/>
            <w:noProof/>
          </w:rPr>
          <w:t>12.11.1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Vzory notifikačních správ</w:t>
        </w:r>
        <w:r>
          <w:rPr>
            <w:noProof/>
            <w:webHidden/>
          </w:rPr>
          <w:tab/>
        </w:r>
        <w:r>
          <w:rPr>
            <w:noProof/>
            <w:webHidden/>
          </w:rPr>
          <w:fldChar w:fldCharType="begin"/>
        </w:r>
        <w:r>
          <w:rPr>
            <w:noProof/>
            <w:webHidden/>
          </w:rPr>
          <w:instrText xml:space="preserve"> PAGEREF _Toc198147249 \h </w:instrText>
        </w:r>
        <w:r>
          <w:rPr>
            <w:noProof/>
            <w:webHidden/>
          </w:rPr>
        </w:r>
        <w:r>
          <w:rPr>
            <w:noProof/>
            <w:webHidden/>
          </w:rPr>
          <w:fldChar w:fldCharType="separate"/>
        </w:r>
        <w:r>
          <w:rPr>
            <w:noProof/>
            <w:webHidden/>
          </w:rPr>
          <w:t>209</w:t>
        </w:r>
        <w:r>
          <w:rPr>
            <w:noProof/>
            <w:webHidden/>
          </w:rPr>
          <w:fldChar w:fldCharType="end"/>
        </w:r>
      </w:hyperlink>
    </w:p>
    <w:p w14:paraId="639C5860" w14:textId="77EDAAE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50" w:history="1">
        <w:r w:rsidRPr="00945440">
          <w:rPr>
            <w:rStyle w:val="Hypertextovodkaz"/>
            <w:noProof/>
          </w:rPr>
          <w:t>12.12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Dcu14 - Přehled měsíčních vstupů</w:t>
        </w:r>
        <w:r>
          <w:rPr>
            <w:noProof/>
            <w:webHidden/>
          </w:rPr>
          <w:tab/>
        </w:r>
        <w:r>
          <w:rPr>
            <w:noProof/>
            <w:webHidden/>
          </w:rPr>
          <w:fldChar w:fldCharType="begin"/>
        </w:r>
        <w:r>
          <w:rPr>
            <w:noProof/>
            <w:webHidden/>
          </w:rPr>
          <w:instrText xml:space="preserve"> PAGEREF _Toc198147250 \h </w:instrText>
        </w:r>
        <w:r>
          <w:rPr>
            <w:noProof/>
            <w:webHidden/>
          </w:rPr>
        </w:r>
        <w:r>
          <w:rPr>
            <w:noProof/>
            <w:webHidden/>
          </w:rPr>
          <w:fldChar w:fldCharType="separate"/>
        </w:r>
        <w:r>
          <w:rPr>
            <w:noProof/>
            <w:webHidden/>
          </w:rPr>
          <w:t>210</w:t>
        </w:r>
        <w:r>
          <w:rPr>
            <w:noProof/>
            <w:webHidden/>
          </w:rPr>
          <w:fldChar w:fldCharType="end"/>
        </w:r>
      </w:hyperlink>
    </w:p>
    <w:p w14:paraId="7FF75228" w14:textId="6CA7F5D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51" w:history="1">
        <w:r w:rsidRPr="00945440">
          <w:rPr>
            <w:rStyle w:val="Hypertextovodkaz"/>
            <w:noProof/>
          </w:rPr>
          <w:t>12.12.1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Povolení editace Dcu14</w:t>
        </w:r>
        <w:r>
          <w:rPr>
            <w:noProof/>
            <w:webHidden/>
          </w:rPr>
          <w:tab/>
        </w:r>
        <w:r>
          <w:rPr>
            <w:noProof/>
            <w:webHidden/>
          </w:rPr>
          <w:fldChar w:fldCharType="begin"/>
        </w:r>
        <w:r>
          <w:rPr>
            <w:noProof/>
            <w:webHidden/>
          </w:rPr>
          <w:instrText xml:space="preserve"> PAGEREF _Toc198147251 \h </w:instrText>
        </w:r>
        <w:r>
          <w:rPr>
            <w:noProof/>
            <w:webHidden/>
          </w:rPr>
        </w:r>
        <w:r>
          <w:rPr>
            <w:noProof/>
            <w:webHidden/>
          </w:rPr>
          <w:fldChar w:fldCharType="separate"/>
        </w:r>
        <w:r>
          <w:rPr>
            <w:noProof/>
            <w:webHidden/>
          </w:rPr>
          <w:t>210</w:t>
        </w:r>
        <w:r>
          <w:rPr>
            <w:noProof/>
            <w:webHidden/>
          </w:rPr>
          <w:fldChar w:fldCharType="end"/>
        </w:r>
      </w:hyperlink>
    </w:p>
    <w:p w14:paraId="4E17CF54" w14:textId="284A6D7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52" w:history="1">
        <w:r w:rsidRPr="00945440">
          <w:rPr>
            <w:rStyle w:val="Hypertextovodkaz"/>
            <w:noProof/>
          </w:rPr>
          <w:t>12.13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Dcu15 - Přehled plánovaného FPD a prac. dnů z plánu směn zaměstnance</w:t>
        </w:r>
        <w:r>
          <w:rPr>
            <w:noProof/>
            <w:webHidden/>
          </w:rPr>
          <w:tab/>
        </w:r>
        <w:r>
          <w:rPr>
            <w:noProof/>
            <w:webHidden/>
          </w:rPr>
          <w:fldChar w:fldCharType="begin"/>
        </w:r>
        <w:r>
          <w:rPr>
            <w:noProof/>
            <w:webHidden/>
          </w:rPr>
          <w:instrText xml:space="preserve"> PAGEREF _Toc198147252 \h </w:instrText>
        </w:r>
        <w:r>
          <w:rPr>
            <w:noProof/>
            <w:webHidden/>
          </w:rPr>
        </w:r>
        <w:r>
          <w:rPr>
            <w:noProof/>
            <w:webHidden/>
          </w:rPr>
          <w:fldChar w:fldCharType="separate"/>
        </w:r>
        <w:r>
          <w:rPr>
            <w:noProof/>
            <w:webHidden/>
          </w:rPr>
          <w:t>210</w:t>
        </w:r>
        <w:r>
          <w:rPr>
            <w:noProof/>
            <w:webHidden/>
          </w:rPr>
          <w:fldChar w:fldCharType="end"/>
        </w:r>
      </w:hyperlink>
    </w:p>
    <w:p w14:paraId="02799AAB" w14:textId="152DA77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53" w:history="1">
        <w:r w:rsidRPr="00945440">
          <w:rPr>
            <w:rStyle w:val="Hypertextovodkaz"/>
            <w:noProof/>
          </w:rPr>
          <w:t>12.14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Dcu19 - Součty FPD za VO</w:t>
        </w:r>
        <w:r>
          <w:rPr>
            <w:noProof/>
            <w:webHidden/>
          </w:rPr>
          <w:tab/>
        </w:r>
        <w:r>
          <w:rPr>
            <w:noProof/>
            <w:webHidden/>
          </w:rPr>
          <w:fldChar w:fldCharType="begin"/>
        </w:r>
        <w:r>
          <w:rPr>
            <w:noProof/>
            <w:webHidden/>
          </w:rPr>
          <w:instrText xml:space="preserve"> PAGEREF _Toc198147253 \h </w:instrText>
        </w:r>
        <w:r>
          <w:rPr>
            <w:noProof/>
            <w:webHidden/>
          </w:rPr>
        </w:r>
        <w:r>
          <w:rPr>
            <w:noProof/>
            <w:webHidden/>
          </w:rPr>
          <w:fldChar w:fldCharType="separate"/>
        </w:r>
        <w:r>
          <w:rPr>
            <w:noProof/>
            <w:webHidden/>
          </w:rPr>
          <w:t>211</w:t>
        </w:r>
        <w:r>
          <w:rPr>
            <w:noProof/>
            <w:webHidden/>
          </w:rPr>
          <w:fldChar w:fldCharType="end"/>
        </w:r>
      </w:hyperlink>
    </w:p>
    <w:p w14:paraId="0E2F3ABC" w14:textId="58DBCDA2"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54" w:history="1">
        <w:r w:rsidRPr="00945440">
          <w:rPr>
            <w:rStyle w:val="Hypertextovodkaz"/>
            <w:noProof/>
          </w:rPr>
          <w:t>12.15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Dcu20 – Banka NV</w:t>
        </w:r>
        <w:r>
          <w:rPr>
            <w:noProof/>
            <w:webHidden/>
          </w:rPr>
          <w:tab/>
        </w:r>
        <w:r>
          <w:rPr>
            <w:noProof/>
            <w:webHidden/>
          </w:rPr>
          <w:fldChar w:fldCharType="begin"/>
        </w:r>
        <w:r>
          <w:rPr>
            <w:noProof/>
            <w:webHidden/>
          </w:rPr>
          <w:instrText xml:space="preserve"> PAGEREF _Toc198147254 \h </w:instrText>
        </w:r>
        <w:r>
          <w:rPr>
            <w:noProof/>
            <w:webHidden/>
          </w:rPr>
        </w:r>
        <w:r>
          <w:rPr>
            <w:noProof/>
            <w:webHidden/>
          </w:rPr>
          <w:fldChar w:fldCharType="separate"/>
        </w:r>
        <w:r>
          <w:rPr>
            <w:noProof/>
            <w:webHidden/>
          </w:rPr>
          <w:t>212</w:t>
        </w:r>
        <w:r>
          <w:rPr>
            <w:noProof/>
            <w:webHidden/>
          </w:rPr>
          <w:fldChar w:fldCharType="end"/>
        </w:r>
      </w:hyperlink>
    </w:p>
    <w:p w14:paraId="44ED0302" w14:textId="71202BA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55" w:history="1">
        <w:r w:rsidRPr="00945440">
          <w:rPr>
            <w:rStyle w:val="Hypertextovodkaz"/>
            <w:noProof/>
          </w:rPr>
          <w:t>12.15.1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Tvorba NV</w:t>
        </w:r>
        <w:r>
          <w:rPr>
            <w:noProof/>
            <w:webHidden/>
          </w:rPr>
          <w:tab/>
        </w:r>
        <w:r>
          <w:rPr>
            <w:noProof/>
            <w:webHidden/>
          </w:rPr>
          <w:fldChar w:fldCharType="begin"/>
        </w:r>
        <w:r>
          <w:rPr>
            <w:noProof/>
            <w:webHidden/>
          </w:rPr>
          <w:instrText xml:space="preserve"> PAGEREF _Toc198147255 \h </w:instrText>
        </w:r>
        <w:r>
          <w:rPr>
            <w:noProof/>
            <w:webHidden/>
          </w:rPr>
        </w:r>
        <w:r>
          <w:rPr>
            <w:noProof/>
            <w:webHidden/>
          </w:rPr>
          <w:fldChar w:fldCharType="separate"/>
        </w:r>
        <w:r>
          <w:rPr>
            <w:noProof/>
            <w:webHidden/>
          </w:rPr>
          <w:t>212</w:t>
        </w:r>
        <w:r>
          <w:rPr>
            <w:noProof/>
            <w:webHidden/>
          </w:rPr>
          <w:fldChar w:fldCharType="end"/>
        </w:r>
      </w:hyperlink>
    </w:p>
    <w:p w14:paraId="539943DC" w14:textId="4758BDD5"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56" w:history="1">
        <w:r w:rsidRPr="00945440">
          <w:rPr>
            <w:rStyle w:val="Hypertextovodkaz"/>
            <w:noProof/>
          </w:rPr>
          <w:t>12.15.2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Čerpání NV</w:t>
        </w:r>
        <w:r>
          <w:rPr>
            <w:noProof/>
            <w:webHidden/>
          </w:rPr>
          <w:tab/>
        </w:r>
        <w:r>
          <w:rPr>
            <w:noProof/>
            <w:webHidden/>
          </w:rPr>
          <w:fldChar w:fldCharType="begin"/>
        </w:r>
        <w:r>
          <w:rPr>
            <w:noProof/>
            <w:webHidden/>
          </w:rPr>
          <w:instrText xml:space="preserve"> PAGEREF _Toc198147256 \h </w:instrText>
        </w:r>
        <w:r>
          <w:rPr>
            <w:noProof/>
            <w:webHidden/>
          </w:rPr>
        </w:r>
        <w:r>
          <w:rPr>
            <w:noProof/>
            <w:webHidden/>
          </w:rPr>
          <w:fldChar w:fldCharType="separate"/>
        </w:r>
        <w:r>
          <w:rPr>
            <w:noProof/>
            <w:webHidden/>
          </w:rPr>
          <w:t>213</w:t>
        </w:r>
        <w:r>
          <w:rPr>
            <w:noProof/>
            <w:webHidden/>
          </w:rPr>
          <w:fldChar w:fldCharType="end"/>
        </w:r>
      </w:hyperlink>
    </w:p>
    <w:p w14:paraId="39CD2A7C" w14:textId="4E23232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57" w:history="1">
        <w:r w:rsidRPr="00945440">
          <w:rPr>
            <w:rStyle w:val="Hypertextovodkaz"/>
            <w:noProof/>
          </w:rPr>
          <w:t>12.16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Dcu20f - korekce pro Dcu20 (TC 1059167)</w:t>
        </w:r>
        <w:r>
          <w:rPr>
            <w:noProof/>
            <w:webHidden/>
          </w:rPr>
          <w:tab/>
        </w:r>
        <w:r>
          <w:rPr>
            <w:noProof/>
            <w:webHidden/>
          </w:rPr>
          <w:fldChar w:fldCharType="begin"/>
        </w:r>
        <w:r>
          <w:rPr>
            <w:noProof/>
            <w:webHidden/>
          </w:rPr>
          <w:instrText xml:space="preserve"> PAGEREF _Toc198147257 \h </w:instrText>
        </w:r>
        <w:r>
          <w:rPr>
            <w:noProof/>
            <w:webHidden/>
          </w:rPr>
        </w:r>
        <w:r>
          <w:rPr>
            <w:noProof/>
            <w:webHidden/>
          </w:rPr>
          <w:fldChar w:fldCharType="separate"/>
        </w:r>
        <w:r>
          <w:rPr>
            <w:noProof/>
            <w:webHidden/>
          </w:rPr>
          <w:t>214</w:t>
        </w:r>
        <w:r>
          <w:rPr>
            <w:noProof/>
            <w:webHidden/>
          </w:rPr>
          <w:fldChar w:fldCharType="end"/>
        </w:r>
      </w:hyperlink>
    </w:p>
    <w:p w14:paraId="0EE3AF8A" w14:textId="46DCCA27"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58" w:history="1">
        <w:r w:rsidRPr="00945440">
          <w:rPr>
            <w:rStyle w:val="Hypertextovodkaz"/>
            <w:noProof/>
          </w:rPr>
          <w:t>12.17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Dcu20fa - Kontrola Dcu20, kontrola na Dcm01</w:t>
        </w:r>
        <w:r>
          <w:rPr>
            <w:noProof/>
            <w:webHidden/>
          </w:rPr>
          <w:tab/>
        </w:r>
        <w:r>
          <w:rPr>
            <w:noProof/>
            <w:webHidden/>
          </w:rPr>
          <w:fldChar w:fldCharType="begin"/>
        </w:r>
        <w:r>
          <w:rPr>
            <w:noProof/>
            <w:webHidden/>
          </w:rPr>
          <w:instrText xml:space="preserve"> PAGEREF _Toc198147258 \h </w:instrText>
        </w:r>
        <w:r>
          <w:rPr>
            <w:noProof/>
            <w:webHidden/>
          </w:rPr>
        </w:r>
        <w:r>
          <w:rPr>
            <w:noProof/>
            <w:webHidden/>
          </w:rPr>
          <w:fldChar w:fldCharType="separate"/>
        </w:r>
        <w:r>
          <w:rPr>
            <w:noProof/>
            <w:webHidden/>
          </w:rPr>
          <w:t>214</w:t>
        </w:r>
        <w:r>
          <w:rPr>
            <w:noProof/>
            <w:webHidden/>
          </w:rPr>
          <w:fldChar w:fldCharType="end"/>
        </w:r>
      </w:hyperlink>
    </w:p>
    <w:p w14:paraId="4FD20877" w14:textId="6EFA8A5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59" w:history="1">
        <w:r w:rsidRPr="00945440">
          <w:rPr>
            <w:rStyle w:val="Hypertextovodkaz"/>
            <w:rFonts w:eastAsia="Calibri"/>
            <w:noProof/>
          </w:rPr>
          <w:t>12.18</w:t>
        </w:r>
        <w:r>
          <w:rPr>
            <w:rFonts w:asciiTheme="minorHAnsi" w:eastAsiaTheme="minorEastAsia" w:hAnsiTheme="minorHAnsi" w:cstheme="minorBidi"/>
            <w:noProof/>
            <w:kern w:val="2"/>
            <w:sz w:val="24"/>
            <w:szCs w:val="24"/>
            <w14:ligatures w14:val="standardContextual"/>
          </w:rPr>
          <w:tab/>
        </w:r>
        <w:r w:rsidRPr="00945440">
          <w:rPr>
            <w:rStyle w:val="Hypertextovodkaz"/>
            <w:rFonts w:eastAsia="Calibri"/>
            <w:noProof/>
          </w:rPr>
          <w:t>Dcu21f - Upozornění o NV k proplacení</w:t>
        </w:r>
        <w:r>
          <w:rPr>
            <w:noProof/>
            <w:webHidden/>
          </w:rPr>
          <w:tab/>
        </w:r>
        <w:r>
          <w:rPr>
            <w:noProof/>
            <w:webHidden/>
          </w:rPr>
          <w:fldChar w:fldCharType="begin"/>
        </w:r>
        <w:r>
          <w:rPr>
            <w:noProof/>
            <w:webHidden/>
          </w:rPr>
          <w:instrText xml:space="preserve"> PAGEREF _Toc198147259 \h </w:instrText>
        </w:r>
        <w:r>
          <w:rPr>
            <w:noProof/>
            <w:webHidden/>
          </w:rPr>
        </w:r>
        <w:r>
          <w:rPr>
            <w:noProof/>
            <w:webHidden/>
          </w:rPr>
          <w:fldChar w:fldCharType="separate"/>
        </w:r>
        <w:r>
          <w:rPr>
            <w:noProof/>
            <w:webHidden/>
          </w:rPr>
          <w:t>215</w:t>
        </w:r>
        <w:r>
          <w:rPr>
            <w:noProof/>
            <w:webHidden/>
          </w:rPr>
          <w:fldChar w:fldCharType="end"/>
        </w:r>
      </w:hyperlink>
    </w:p>
    <w:p w14:paraId="479B9412" w14:textId="7C2B3DF8"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60" w:history="1">
        <w:r w:rsidRPr="00945440">
          <w:rPr>
            <w:rStyle w:val="Hypertextovodkaz"/>
            <w:noProof/>
          </w:rPr>
          <w:t>12.19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Dcu22 - Podklady k analýze</w:t>
        </w:r>
        <w:r>
          <w:rPr>
            <w:noProof/>
            <w:webHidden/>
          </w:rPr>
          <w:tab/>
        </w:r>
        <w:r>
          <w:rPr>
            <w:noProof/>
            <w:webHidden/>
          </w:rPr>
          <w:fldChar w:fldCharType="begin"/>
        </w:r>
        <w:r>
          <w:rPr>
            <w:noProof/>
            <w:webHidden/>
          </w:rPr>
          <w:instrText xml:space="preserve"> PAGEREF _Toc198147260 \h </w:instrText>
        </w:r>
        <w:r>
          <w:rPr>
            <w:noProof/>
            <w:webHidden/>
          </w:rPr>
        </w:r>
        <w:r>
          <w:rPr>
            <w:noProof/>
            <w:webHidden/>
          </w:rPr>
          <w:fldChar w:fldCharType="separate"/>
        </w:r>
        <w:r>
          <w:rPr>
            <w:noProof/>
            <w:webHidden/>
          </w:rPr>
          <w:t>216</w:t>
        </w:r>
        <w:r>
          <w:rPr>
            <w:noProof/>
            <w:webHidden/>
          </w:rPr>
          <w:fldChar w:fldCharType="end"/>
        </w:r>
      </w:hyperlink>
    </w:p>
    <w:p w14:paraId="368C6463" w14:textId="3F6AB534"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61" w:history="1">
        <w:r w:rsidRPr="00945440">
          <w:rPr>
            <w:rStyle w:val="Hypertextovodkaz"/>
            <w:rFonts w:eastAsia="Calibri"/>
            <w:noProof/>
          </w:rPr>
          <w:t>12.20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Dcu22f - Výpis z protokolu Dcm</w:t>
        </w:r>
        <w:r>
          <w:rPr>
            <w:noProof/>
            <w:webHidden/>
          </w:rPr>
          <w:tab/>
        </w:r>
        <w:r>
          <w:rPr>
            <w:noProof/>
            <w:webHidden/>
          </w:rPr>
          <w:fldChar w:fldCharType="begin"/>
        </w:r>
        <w:r>
          <w:rPr>
            <w:noProof/>
            <w:webHidden/>
          </w:rPr>
          <w:instrText xml:space="preserve"> PAGEREF _Toc198147261 \h </w:instrText>
        </w:r>
        <w:r>
          <w:rPr>
            <w:noProof/>
            <w:webHidden/>
          </w:rPr>
        </w:r>
        <w:r>
          <w:rPr>
            <w:noProof/>
            <w:webHidden/>
          </w:rPr>
          <w:fldChar w:fldCharType="separate"/>
        </w:r>
        <w:r>
          <w:rPr>
            <w:noProof/>
            <w:webHidden/>
          </w:rPr>
          <w:t>218</w:t>
        </w:r>
        <w:r>
          <w:rPr>
            <w:noProof/>
            <w:webHidden/>
          </w:rPr>
          <w:fldChar w:fldCharType="end"/>
        </w:r>
      </w:hyperlink>
    </w:p>
    <w:p w14:paraId="42F3E861" w14:textId="2ADCB3B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62" w:history="1">
        <w:r w:rsidRPr="00945440">
          <w:rPr>
            <w:rStyle w:val="Hypertextovodkaz"/>
            <w:rFonts w:eastAsia="Calibri"/>
            <w:noProof/>
          </w:rPr>
          <w:t>12.21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Dcu22fx - Výpis z protokolu Dcm</w:t>
        </w:r>
        <w:r>
          <w:rPr>
            <w:noProof/>
            <w:webHidden/>
          </w:rPr>
          <w:tab/>
        </w:r>
        <w:r>
          <w:rPr>
            <w:noProof/>
            <w:webHidden/>
          </w:rPr>
          <w:fldChar w:fldCharType="begin"/>
        </w:r>
        <w:r>
          <w:rPr>
            <w:noProof/>
            <w:webHidden/>
          </w:rPr>
          <w:instrText xml:space="preserve"> PAGEREF _Toc198147262 \h </w:instrText>
        </w:r>
        <w:r>
          <w:rPr>
            <w:noProof/>
            <w:webHidden/>
          </w:rPr>
        </w:r>
        <w:r>
          <w:rPr>
            <w:noProof/>
            <w:webHidden/>
          </w:rPr>
          <w:fldChar w:fldCharType="separate"/>
        </w:r>
        <w:r>
          <w:rPr>
            <w:noProof/>
            <w:webHidden/>
          </w:rPr>
          <w:t>218</w:t>
        </w:r>
        <w:r>
          <w:rPr>
            <w:noProof/>
            <w:webHidden/>
          </w:rPr>
          <w:fldChar w:fldCharType="end"/>
        </w:r>
      </w:hyperlink>
    </w:p>
    <w:p w14:paraId="2226B6D8" w14:textId="21DD4658"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63" w:history="1">
        <w:r w:rsidRPr="00945440">
          <w:rPr>
            <w:rStyle w:val="Hypertextovodkaz"/>
            <w:noProof/>
          </w:rPr>
          <w:t>12.22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Dcu25 - Výpis protokolů z Adm53</w:t>
        </w:r>
        <w:r>
          <w:rPr>
            <w:noProof/>
            <w:webHidden/>
          </w:rPr>
          <w:tab/>
        </w:r>
        <w:r>
          <w:rPr>
            <w:noProof/>
            <w:webHidden/>
          </w:rPr>
          <w:fldChar w:fldCharType="begin"/>
        </w:r>
        <w:r>
          <w:rPr>
            <w:noProof/>
            <w:webHidden/>
          </w:rPr>
          <w:instrText xml:space="preserve"> PAGEREF _Toc198147263 \h </w:instrText>
        </w:r>
        <w:r>
          <w:rPr>
            <w:noProof/>
            <w:webHidden/>
          </w:rPr>
        </w:r>
        <w:r>
          <w:rPr>
            <w:noProof/>
            <w:webHidden/>
          </w:rPr>
          <w:fldChar w:fldCharType="separate"/>
        </w:r>
        <w:r>
          <w:rPr>
            <w:noProof/>
            <w:webHidden/>
          </w:rPr>
          <w:t>218</w:t>
        </w:r>
        <w:r>
          <w:rPr>
            <w:noProof/>
            <w:webHidden/>
          </w:rPr>
          <w:fldChar w:fldCharType="end"/>
        </w:r>
      </w:hyperlink>
    </w:p>
    <w:p w14:paraId="42413BA2" w14:textId="43EEB61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64" w:history="1">
        <w:r w:rsidRPr="00945440">
          <w:rPr>
            <w:rStyle w:val="Hypertextovodkaz"/>
            <w:noProof/>
          </w:rPr>
          <w:t>12.23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Dcu26 - Docházka - Uložené protokoly</w:t>
        </w:r>
        <w:r>
          <w:rPr>
            <w:noProof/>
            <w:webHidden/>
          </w:rPr>
          <w:tab/>
        </w:r>
        <w:r>
          <w:rPr>
            <w:noProof/>
            <w:webHidden/>
          </w:rPr>
          <w:fldChar w:fldCharType="begin"/>
        </w:r>
        <w:r>
          <w:rPr>
            <w:noProof/>
            <w:webHidden/>
          </w:rPr>
          <w:instrText xml:space="preserve"> PAGEREF _Toc198147264 \h </w:instrText>
        </w:r>
        <w:r>
          <w:rPr>
            <w:noProof/>
            <w:webHidden/>
          </w:rPr>
        </w:r>
        <w:r>
          <w:rPr>
            <w:noProof/>
            <w:webHidden/>
          </w:rPr>
          <w:fldChar w:fldCharType="separate"/>
        </w:r>
        <w:r>
          <w:rPr>
            <w:noProof/>
            <w:webHidden/>
          </w:rPr>
          <w:t>218</w:t>
        </w:r>
        <w:r>
          <w:rPr>
            <w:noProof/>
            <w:webHidden/>
          </w:rPr>
          <w:fldChar w:fldCharType="end"/>
        </w:r>
      </w:hyperlink>
    </w:p>
    <w:p w14:paraId="5B999469" w14:textId="4317066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65" w:history="1">
        <w:r w:rsidRPr="00945440">
          <w:rPr>
            <w:rStyle w:val="Hypertextovodkaz"/>
            <w:noProof/>
          </w:rPr>
          <w:t>12.24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Dcu27 – Přehled uložení protokolů – soubory</w:t>
        </w:r>
        <w:r>
          <w:rPr>
            <w:noProof/>
            <w:webHidden/>
          </w:rPr>
          <w:tab/>
        </w:r>
        <w:r>
          <w:rPr>
            <w:noProof/>
            <w:webHidden/>
          </w:rPr>
          <w:fldChar w:fldCharType="begin"/>
        </w:r>
        <w:r>
          <w:rPr>
            <w:noProof/>
            <w:webHidden/>
          </w:rPr>
          <w:instrText xml:space="preserve"> PAGEREF _Toc198147265 \h </w:instrText>
        </w:r>
        <w:r>
          <w:rPr>
            <w:noProof/>
            <w:webHidden/>
          </w:rPr>
        </w:r>
        <w:r>
          <w:rPr>
            <w:noProof/>
            <w:webHidden/>
          </w:rPr>
          <w:fldChar w:fldCharType="separate"/>
        </w:r>
        <w:r>
          <w:rPr>
            <w:noProof/>
            <w:webHidden/>
          </w:rPr>
          <w:t>219</w:t>
        </w:r>
        <w:r>
          <w:rPr>
            <w:noProof/>
            <w:webHidden/>
          </w:rPr>
          <w:fldChar w:fldCharType="end"/>
        </w:r>
      </w:hyperlink>
    </w:p>
    <w:p w14:paraId="2DDF62D4" w14:textId="2302CBF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66" w:history="1">
        <w:r w:rsidRPr="00945440">
          <w:rPr>
            <w:rStyle w:val="Hypertextovodkaz"/>
            <w:noProof/>
          </w:rPr>
          <w:t>12.24.1</w:t>
        </w:r>
        <w:r>
          <w:rPr>
            <w:rFonts w:asciiTheme="minorHAnsi" w:eastAsiaTheme="minorEastAsia" w:hAnsiTheme="minorHAnsi" w:cstheme="minorBidi"/>
            <w:noProof/>
            <w:kern w:val="2"/>
            <w:sz w:val="24"/>
            <w:szCs w:val="24"/>
            <w14:ligatures w14:val="standardContextual"/>
          </w:rPr>
          <w:tab/>
        </w:r>
        <w:r w:rsidRPr="00945440">
          <w:rPr>
            <w:rStyle w:val="Hypertextovodkaz"/>
            <w:noProof/>
          </w:rPr>
          <w:t>Navigační seznam</w:t>
        </w:r>
        <w:r>
          <w:rPr>
            <w:noProof/>
            <w:webHidden/>
          </w:rPr>
          <w:tab/>
        </w:r>
        <w:r>
          <w:rPr>
            <w:noProof/>
            <w:webHidden/>
          </w:rPr>
          <w:fldChar w:fldCharType="begin"/>
        </w:r>
        <w:r>
          <w:rPr>
            <w:noProof/>
            <w:webHidden/>
          </w:rPr>
          <w:instrText xml:space="preserve"> PAGEREF _Toc198147266 \h </w:instrText>
        </w:r>
        <w:r>
          <w:rPr>
            <w:noProof/>
            <w:webHidden/>
          </w:rPr>
        </w:r>
        <w:r>
          <w:rPr>
            <w:noProof/>
            <w:webHidden/>
          </w:rPr>
          <w:fldChar w:fldCharType="separate"/>
        </w:r>
        <w:r>
          <w:rPr>
            <w:noProof/>
            <w:webHidden/>
          </w:rPr>
          <w:t>219</w:t>
        </w:r>
        <w:r>
          <w:rPr>
            <w:noProof/>
            <w:webHidden/>
          </w:rPr>
          <w:fldChar w:fldCharType="end"/>
        </w:r>
      </w:hyperlink>
    </w:p>
    <w:p w14:paraId="6DDF1AF5" w14:textId="71FB4B9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67" w:history="1">
        <w:r w:rsidRPr="00945440">
          <w:rPr>
            <w:rStyle w:val="Hypertextovodkaz"/>
            <w:noProof/>
          </w:rPr>
          <w:t>12.24.2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Protokoly</w:t>
        </w:r>
        <w:r>
          <w:rPr>
            <w:noProof/>
            <w:webHidden/>
          </w:rPr>
          <w:tab/>
        </w:r>
        <w:r>
          <w:rPr>
            <w:noProof/>
            <w:webHidden/>
          </w:rPr>
          <w:fldChar w:fldCharType="begin"/>
        </w:r>
        <w:r>
          <w:rPr>
            <w:noProof/>
            <w:webHidden/>
          </w:rPr>
          <w:instrText xml:space="preserve"> PAGEREF _Toc198147267 \h </w:instrText>
        </w:r>
        <w:r>
          <w:rPr>
            <w:noProof/>
            <w:webHidden/>
          </w:rPr>
        </w:r>
        <w:r>
          <w:rPr>
            <w:noProof/>
            <w:webHidden/>
          </w:rPr>
          <w:fldChar w:fldCharType="separate"/>
        </w:r>
        <w:r>
          <w:rPr>
            <w:noProof/>
            <w:webHidden/>
          </w:rPr>
          <w:t>219</w:t>
        </w:r>
        <w:r>
          <w:rPr>
            <w:noProof/>
            <w:webHidden/>
          </w:rPr>
          <w:fldChar w:fldCharType="end"/>
        </w:r>
      </w:hyperlink>
    </w:p>
    <w:p w14:paraId="231A0ED5" w14:textId="7C2CDC4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68" w:history="1">
        <w:r w:rsidRPr="00945440">
          <w:rPr>
            <w:rStyle w:val="Hypertextovodkaz"/>
            <w:noProof/>
          </w:rPr>
          <w:t>12.24.3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záložka Hromadné akce</w:t>
        </w:r>
        <w:r>
          <w:rPr>
            <w:noProof/>
            <w:webHidden/>
          </w:rPr>
          <w:tab/>
        </w:r>
        <w:r>
          <w:rPr>
            <w:noProof/>
            <w:webHidden/>
          </w:rPr>
          <w:fldChar w:fldCharType="begin"/>
        </w:r>
        <w:r>
          <w:rPr>
            <w:noProof/>
            <w:webHidden/>
          </w:rPr>
          <w:instrText xml:space="preserve"> PAGEREF _Toc198147268 \h </w:instrText>
        </w:r>
        <w:r>
          <w:rPr>
            <w:noProof/>
            <w:webHidden/>
          </w:rPr>
        </w:r>
        <w:r>
          <w:rPr>
            <w:noProof/>
            <w:webHidden/>
          </w:rPr>
          <w:fldChar w:fldCharType="separate"/>
        </w:r>
        <w:r>
          <w:rPr>
            <w:noProof/>
            <w:webHidden/>
          </w:rPr>
          <w:t>220</w:t>
        </w:r>
        <w:r>
          <w:rPr>
            <w:noProof/>
            <w:webHidden/>
          </w:rPr>
          <w:fldChar w:fldCharType="end"/>
        </w:r>
      </w:hyperlink>
    </w:p>
    <w:p w14:paraId="39B7D586" w14:textId="764EFDE8"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69" w:history="1">
        <w:r w:rsidRPr="00945440">
          <w:rPr>
            <w:rStyle w:val="Hypertextovodkaz"/>
            <w:noProof/>
          </w:rPr>
          <w:t>12.25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Dcu31 - Kontroly číselníků Slm01 a Slm02 pro DOCH/DAV</w:t>
        </w:r>
        <w:r>
          <w:rPr>
            <w:noProof/>
            <w:webHidden/>
          </w:rPr>
          <w:tab/>
        </w:r>
        <w:r>
          <w:rPr>
            <w:noProof/>
            <w:webHidden/>
          </w:rPr>
          <w:fldChar w:fldCharType="begin"/>
        </w:r>
        <w:r>
          <w:rPr>
            <w:noProof/>
            <w:webHidden/>
          </w:rPr>
          <w:instrText xml:space="preserve"> PAGEREF _Toc198147269 \h </w:instrText>
        </w:r>
        <w:r>
          <w:rPr>
            <w:noProof/>
            <w:webHidden/>
          </w:rPr>
        </w:r>
        <w:r>
          <w:rPr>
            <w:noProof/>
            <w:webHidden/>
          </w:rPr>
          <w:fldChar w:fldCharType="separate"/>
        </w:r>
        <w:r>
          <w:rPr>
            <w:noProof/>
            <w:webHidden/>
          </w:rPr>
          <w:t>220</w:t>
        </w:r>
        <w:r>
          <w:rPr>
            <w:noProof/>
            <w:webHidden/>
          </w:rPr>
          <w:fldChar w:fldCharType="end"/>
        </w:r>
      </w:hyperlink>
    </w:p>
    <w:p w14:paraId="5C874ED8" w14:textId="209F74E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70" w:history="1">
        <w:r w:rsidRPr="00945440">
          <w:rPr>
            <w:rStyle w:val="Hypertextovodkaz"/>
            <w:noProof/>
          </w:rPr>
          <w:t>12.25.1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Započitatelnost DOCH02:</w:t>
        </w:r>
        <w:r>
          <w:rPr>
            <w:noProof/>
            <w:webHidden/>
          </w:rPr>
          <w:tab/>
        </w:r>
        <w:r>
          <w:rPr>
            <w:noProof/>
            <w:webHidden/>
          </w:rPr>
          <w:fldChar w:fldCharType="begin"/>
        </w:r>
        <w:r>
          <w:rPr>
            <w:noProof/>
            <w:webHidden/>
          </w:rPr>
          <w:instrText xml:space="preserve"> PAGEREF _Toc198147270 \h </w:instrText>
        </w:r>
        <w:r>
          <w:rPr>
            <w:noProof/>
            <w:webHidden/>
          </w:rPr>
        </w:r>
        <w:r>
          <w:rPr>
            <w:noProof/>
            <w:webHidden/>
          </w:rPr>
          <w:fldChar w:fldCharType="separate"/>
        </w:r>
        <w:r>
          <w:rPr>
            <w:noProof/>
            <w:webHidden/>
          </w:rPr>
          <w:t>220</w:t>
        </w:r>
        <w:r>
          <w:rPr>
            <w:noProof/>
            <w:webHidden/>
          </w:rPr>
          <w:fldChar w:fldCharType="end"/>
        </w:r>
      </w:hyperlink>
    </w:p>
    <w:p w14:paraId="4DE89427" w14:textId="000CB24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71" w:history="1">
        <w:r w:rsidRPr="00945440">
          <w:rPr>
            <w:rStyle w:val="Hypertextovodkaz"/>
            <w:noProof/>
          </w:rPr>
          <w:t>12.25.2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Započitatelnost DOCH04 (vazba na vynětí):</w:t>
        </w:r>
        <w:r>
          <w:rPr>
            <w:noProof/>
            <w:webHidden/>
          </w:rPr>
          <w:tab/>
        </w:r>
        <w:r>
          <w:rPr>
            <w:noProof/>
            <w:webHidden/>
          </w:rPr>
          <w:fldChar w:fldCharType="begin"/>
        </w:r>
        <w:r>
          <w:rPr>
            <w:noProof/>
            <w:webHidden/>
          </w:rPr>
          <w:instrText xml:space="preserve"> PAGEREF _Toc198147271 \h </w:instrText>
        </w:r>
        <w:r>
          <w:rPr>
            <w:noProof/>
            <w:webHidden/>
          </w:rPr>
        </w:r>
        <w:r>
          <w:rPr>
            <w:noProof/>
            <w:webHidden/>
          </w:rPr>
          <w:fldChar w:fldCharType="separate"/>
        </w:r>
        <w:r>
          <w:rPr>
            <w:noProof/>
            <w:webHidden/>
          </w:rPr>
          <w:t>220</w:t>
        </w:r>
        <w:r>
          <w:rPr>
            <w:noProof/>
            <w:webHidden/>
          </w:rPr>
          <w:fldChar w:fldCharType="end"/>
        </w:r>
      </w:hyperlink>
    </w:p>
    <w:p w14:paraId="6E887448" w14:textId="125B97D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72" w:history="1">
        <w:r w:rsidRPr="00945440">
          <w:rPr>
            <w:rStyle w:val="Hypertextovodkaz"/>
            <w:noProof/>
          </w:rPr>
          <w:t>12.25.3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Započitatelnost DOCH05 (SLM pro Vyrovnávání FPD):</w:t>
        </w:r>
        <w:r>
          <w:rPr>
            <w:noProof/>
            <w:webHidden/>
          </w:rPr>
          <w:tab/>
        </w:r>
        <w:r>
          <w:rPr>
            <w:noProof/>
            <w:webHidden/>
          </w:rPr>
          <w:fldChar w:fldCharType="begin"/>
        </w:r>
        <w:r>
          <w:rPr>
            <w:noProof/>
            <w:webHidden/>
          </w:rPr>
          <w:instrText xml:space="preserve"> PAGEREF _Toc198147272 \h </w:instrText>
        </w:r>
        <w:r>
          <w:rPr>
            <w:noProof/>
            <w:webHidden/>
          </w:rPr>
        </w:r>
        <w:r>
          <w:rPr>
            <w:noProof/>
            <w:webHidden/>
          </w:rPr>
          <w:fldChar w:fldCharType="separate"/>
        </w:r>
        <w:r>
          <w:rPr>
            <w:noProof/>
            <w:webHidden/>
          </w:rPr>
          <w:t>221</w:t>
        </w:r>
        <w:r>
          <w:rPr>
            <w:noProof/>
            <w:webHidden/>
          </w:rPr>
          <w:fldChar w:fldCharType="end"/>
        </w:r>
      </w:hyperlink>
    </w:p>
    <w:p w14:paraId="03E1DF60" w14:textId="604ACF03"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73" w:history="1">
        <w:r w:rsidRPr="00945440">
          <w:rPr>
            <w:rStyle w:val="Hypertextovodkaz"/>
            <w:rFonts w:eastAsia="Calibri"/>
            <w:noProof/>
          </w:rPr>
          <w:t>12.26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Dcu32f - Výpis z protokolu Dcm</w:t>
        </w:r>
        <w:r>
          <w:rPr>
            <w:noProof/>
            <w:webHidden/>
          </w:rPr>
          <w:tab/>
        </w:r>
        <w:r>
          <w:rPr>
            <w:noProof/>
            <w:webHidden/>
          </w:rPr>
          <w:fldChar w:fldCharType="begin"/>
        </w:r>
        <w:r>
          <w:rPr>
            <w:noProof/>
            <w:webHidden/>
          </w:rPr>
          <w:instrText xml:space="preserve"> PAGEREF _Toc198147273 \h </w:instrText>
        </w:r>
        <w:r>
          <w:rPr>
            <w:noProof/>
            <w:webHidden/>
          </w:rPr>
        </w:r>
        <w:r>
          <w:rPr>
            <w:noProof/>
            <w:webHidden/>
          </w:rPr>
          <w:fldChar w:fldCharType="separate"/>
        </w:r>
        <w:r>
          <w:rPr>
            <w:noProof/>
            <w:webHidden/>
          </w:rPr>
          <w:t>221</w:t>
        </w:r>
        <w:r>
          <w:rPr>
            <w:noProof/>
            <w:webHidden/>
          </w:rPr>
          <w:fldChar w:fldCharType="end"/>
        </w:r>
      </w:hyperlink>
    </w:p>
    <w:p w14:paraId="0B432B0A" w14:textId="2D8BD67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74" w:history="1">
        <w:r w:rsidRPr="00945440">
          <w:rPr>
            <w:rStyle w:val="Hypertextovodkaz"/>
            <w:noProof/>
          </w:rPr>
          <w:t>12.27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Dcu33 - Změna typu příspěvku na stravu</w:t>
        </w:r>
        <w:r>
          <w:rPr>
            <w:noProof/>
            <w:webHidden/>
          </w:rPr>
          <w:tab/>
        </w:r>
        <w:r>
          <w:rPr>
            <w:noProof/>
            <w:webHidden/>
          </w:rPr>
          <w:fldChar w:fldCharType="begin"/>
        </w:r>
        <w:r>
          <w:rPr>
            <w:noProof/>
            <w:webHidden/>
          </w:rPr>
          <w:instrText xml:space="preserve"> PAGEREF _Toc198147274 \h </w:instrText>
        </w:r>
        <w:r>
          <w:rPr>
            <w:noProof/>
            <w:webHidden/>
          </w:rPr>
        </w:r>
        <w:r>
          <w:rPr>
            <w:noProof/>
            <w:webHidden/>
          </w:rPr>
          <w:fldChar w:fldCharType="separate"/>
        </w:r>
        <w:r>
          <w:rPr>
            <w:noProof/>
            <w:webHidden/>
          </w:rPr>
          <w:t>221</w:t>
        </w:r>
        <w:r>
          <w:rPr>
            <w:noProof/>
            <w:webHidden/>
          </w:rPr>
          <w:fldChar w:fldCharType="end"/>
        </w:r>
      </w:hyperlink>
    </w:p>
    <w:p w14:paraId="2AD6C4D9" w14:textId="27015DB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75" w:history="1">
        <w:r w:rsidRPr="00945440">
          <w:rPr>
            <w:rStyle w:val="Hypertextovodkaz"/>
            <w:noProof/>
          </w:rPr>
          <w:t>12.27.1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Práce uživatele</w:t>
        </w:r>
        <w:r>
          <w:rPr>
            <w:noProof/>
            <w:webHidden/>
          </w:rPr>
          <w:tab/>
        </w:r>
        <w:r>
          <w:rPr>
            <w:noProof/>
            <w:webHidden/>
          </w:rPr>
          <w:fldChar w:fldCharType="begin"/>
        </w:r>
        <w:r>
          <w:rPr>
            <w:noProof/>
            <w:webHidden/>
          </w:rPr>
          <w:instrText xml:space="preserve"> PAGEREF _Toc198147275 \h </w:instrText>
        </w:r>
        <w:r>
          <w:rPr>
            <w:noProof/>
            <w:webHidden/>
          </w:rPr>
        </w:r>
        <w:r>
          <w:rPr>
            <w:noProof/>
            <w:webHidden/>
          </w:rPr>
          <w:fldChar w:fldCharType="separate"/>
        </w:r>
        <w:r>
          <w:rPr>
            <w:noProof/>
            <w:webHidden/>
          </w:rPr>
          <w:t>223</w:t>
        </w:r>
        <w:r>
          <w:rPr>
            <w:noProof/>
            <w:webHidden/>
          </w:rPr>
          <w:fldChar w:fldCharType="end"/>
        </w:r>
      </w:hyperlink>
    </w:p>
    <w:p w14:paraId="0C4A84BD" w14:textId="05A50B4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76" w:history="1">
        <w:r w:rsidRPr="00945440">
          <w:rPr>
            <w:rStyle w:val="Hypertextovodkaz"/>
            <w:noProof/>
          </w:rPr>
          <w:t>12.27.2</w:t>
        </w:r>
        <w:r>
          <w:rPr>
            <w:rFonts w:asciiTheme="minorHAnsi" w:eastAsiaTheme="minorEastAsia" w:hAnsiTheme="minorHAnsi" w:cstheme="minorBidi"/>
            <w:noProof/>
            <w:kern w:val="2"/>
            <w:sz w:val="24"/>
            <w:szCs w:val="24"/>
            <w14:ligatures w14:val="standardContextual"/>
          </w:rPr>
          <w:tab/>
        </w:r>
        <w:r w:rsidRPr="00945440">
          <w:rPr>
            <w:rStyle w:val="Hypertextovodkaz"/>
            <w:noProof/>
          </w:rPr>
          <w:t>Aktivace formuláře:</w:t>
        </w:r>
        <w:r>
          <w:rPr>
            <w:noProof/>
            <w:webHidden/>
          </w:rPr>
          <w:tab/>
        </w:r>
        <w:r>
          <w:rPr>
            <w:noProof/>
            <w:webHidden/>
          </w:rPr>
          <w:fldChar w:fldCharType="begin"/>
        </w:r>
        <w:r>
          <w:rPr>
            <w:noProof/>
            <w:webHidden/>
          </w:rPr>
          <w:instrText xml:space="preserve"> PAGEREF _Toc198147276 \h </w:instrText>
        </w:r>
        <w:r>
          <w:rPr>
            <w:noProof/>
            <w:webHidden/>
          </w:rPr>
        </w:r>
        <w:r>
          <w:rPr>
            <w:noProof/>
            <w:webHidden/>
          </w:rPr>
          <w:fldChar w:fldCharType="separate"/>
        </w:r>
        <w:r>
          <w:rPr>
            <w:noProof/>
            <w:webHidden/>
          </w:rPr>
          <w:t>223</w:t>
        </w:r>
        <w:r>
          <w:rPr>
            <w:noProof/>
            <w:webHidden/>
          </w:rPr>
          <w:fldChar w:fldCharType="end"/>
        </w:r>
      </w:hyperlink>
    </w:p>
    <w:p w14:paraId="21D2FA37" w14:textId="60DA8E5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77" w:history="1">
        <w:r w:rsidRPr="00945440">
          <w:rPr>
            <w:rStyle w:val="Hypertextovodkaz"/>
            <w:noProof/>
          </w:rPr>
          <w:t>12.27.3</w:t>
        </w:r>
        <w:r>
          <w:rPr>
            <w:rFonts w:asciiTheme="minorHAnsi" w:eastAsiaTheme="minorEastAsia" w:hAnsiTheme="minorHAnsi" w:cstheme="minorBidi"/>
            <w:noProof/>
            <w:kern w:val="2"/>
            <w:sz w:val="24"/>
            <w:szCs w:val="24"/>
            <w14:ligatures w14:val="standardContextual"/>
          </w:rPr>
          <w:tab/>
        </w:r>
        <w:r w:rsidRPr="00945440">
          <w:rPr>
            <w:rStyle w:val="Hypertextovodkaz"/>
            <w:noProof/>
          </w:rPr>
          <w:t>Audit změn</w:t>
        </w:r>
        <w:r>
          <w:rPr>
            <w:noProof/>
            <w:webHidden/>
          </w:rPr>
          <w:tab/>
        </w:r>
        <w:r>
          <w:rPr>
            <w:noProof/>
            <w:webHidden/>
          </w:rPr>
          <w:fldChar w:fldCharType="begin"/>
        </w:r>
        <w:r>
          <w:rPr>
            <w:noProof/>
            <w:webHidden/>
          </w:rPr>
          <w:instrText xml:space="preserve"> PAGEREF _Toc198147277 \h </w:instrText>
        </w:r>
        <w:r>
          <w:rPr>
            <w:noProof/>
            <w:webHidden/>
          </w:rPr>
        </w:r>
        <w:r>
          <w:rPr>
            <w:noProof/>
            <w:webHidden/>
          </w:rPr>
          <w:fldChar w:fldCharType="separate"/>
        </w:r>
        <w:r>
          <w:rPr>
            <w:noProof/>
            <w:webHidden/>
          </w:rPr>
          <w:t>223</w:t>
        </w:r>
        <w:r>
          <w:rPr>
            <w:noProof/>
            <w:webHidden/>
          </w:rPr>
          <w:fldChar w:fldCharType="end"/>
        </w:r>
      </w:hyperlink>
    </w:p>
    <w:p w14:paraId="35D5C242" w14:textId="60BC291F"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78" w:history="1">
        <w:r w:rsidRPr="00945440">
          <w:rPr>
            <w:rStyle w:val="Hypertextovodkaz"/>
            <w:noProof/>
          </w:rPr>
          <w:t>12.28</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Dcu34 - Párované PV mezi organizacemi</w:t>
        </w:r>
        <w:r w:rsidRPr="00945440">
          <w:rPr>
            <w:rStyle w:val="Hypertextovodkaz"/>
            <w:noProof/>
            <w:lang w:val="sk-SK"/>
          </w:rPr>
          <w:t xml:space="preserve"> </w:t>
        </w:r>
        <w:r w:rsidRPr="00945440">
          <w:rPr>
            <w:rStyle w:val="Hypertextovodkaz"/>
            <w:noProof/>
          </w:rPr>
          <w:t xml:space="preserve"> (TC 1079258)</w:t>
        </w:r>
        <w:r>
          <w:rPr>
            <w:noProof/>
            <w:webHidden/>
          </w:rPr>
          <w:tab/>
        </w:r>
        <w:r>
          <w:rPr>
            <w:noProof/>
            <w:webHidden/>
          </w:rPr>
          <w:fldChar w:fldCharType="begin"/>
        </w:r>
        <w:r>
          <w:rPr>
            <w:noProof/>
            <w:webHidden/>
          </w:rPr>
          <w:instrText xml:space="preserve"> PAGEREF _Toc198147278 \h </w:instrText>
        </w:r>
        <w:r>
          <w:rPr>
            <w:noProof/>
            <w:webHidden/>
          </w:rPr>
        </w:r>
        <w:r>
          <w:rPr>
            <w:noProof/>
            <w:webHidden/>
          </w:rPr>
          <w:fldChar w:fldCharType="separate"/>
        </w:r>
        <w:r>
          <w:rPr>
            <w:noProof/>
            <w:webHidden/>
          </w:rPr>
          <w:t>224</w:t>
        </w:r>
        <w:r>
          <w:rPr>
            <w:noProof/>
            <w:webHidden/>
          </w:rPr>
          <w:fldChar w:fldCharType="end"/>
        </w:r>
      </w:hyperlink>
    </w:p>
    <w:p w14:paraId="648A333E" w14:textId="7896894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79" w:history="1">
        <w:r w:rsidRPr="00945440">
          <w:rPr>
            <w:rStyle w:val="Hypertextovodkaz"/>
            <w:noProof/>
          </w:rPr>
          <w:t>12.29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Dcu42f - Naposledy uzavřená docházka</w:t>
        </w:r>
        <w:r>
          <w:rPr>
            <w:noProof/>
            <w:webHidden/>
          </w:rPr>
          <w:tab/>
        </w:r>
        <w:r>
          <w:rPr>
            <w:noProof/>
            <w:webHidden/>
          </w:rPr>
          <w:fldChar w:fldCharType="begin"/>
        </w:r>
        <w:r>
          <w:rPr>
            <w:noProof/>
            <w:webHidden/>
          </w:rPr>
          <w:instrText xml:space="preserve"> PAGEREF _Toc198147279 \h </w:instrText>
        </w:r>
        <w:r>
          <w:rPr>
            <w:noProof/>
            <w:webHidden/>
          </w:rPr>
        </w:r>
        <w:r>
          <w:rPr>
            <w:noProof/>
            <w:webHidden/>
          </w:rPr>
          <w:fldChar w:fldCharType="separate"/>
        </w:r>
        <w:r>
          <w:rPr>
            <w:noProof/>
            <w:webHidden/>
          </w:rPr>
          <w:t>225</w:t>
        </w:r>
        <w:r>
          <w:rPr>
            <w:noProof/>
            <w:webHidden/>
          </w:rPr>
          <w:fldChar w:fldCharType="end"/>
        </w:r>
      </w:hyperlink>
    </w:p>
    <w:p w14:paraId="24DCC67D" w14:textId="65FA80E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80" w:history="1">
        <w:r w:rsidRPr="00945440">
          <w:rPr>
            <w:rStyle w:val="Hypertextovodkaz"/>
            <w:noProof/>
          </w:rPr>
          <w:t>12.30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Dcu44 – SLM s přílohou</w:t>
        </w:r>
        <w:r>
          <w:rPr>
            <w:noProof/>
            <w:webHidden/>
          </w:rPr>
          <w:tab/>
        </w:r>
        <w:r>
          <w:rPr>
            <w:noProof/>
            <w:webHidden/>
          </w:rPr>
          <w:fldChar w:fldCharType="begin"/>
        </w:r>
        <w:r>
          <w:rPr>
            <w:noProof/>
            <w:webHidden/>
          </w:rPr>
          <w:instrText xml:space="preserve"> PAGEREF _Toc198147280 \h </w:instrText>
        </w:r>
        <w:r>
          <w:rPr>
            <w:noProof/>
            <w:webHidden/>
          </w:rPr>
        </w:r>
        <w:r>
          <w:rPr>
            <w:noProof/>
            <w:webHidden/>
          </w:rPr>
          <w:fldChar w:fldCharType="separate"/>
        </w:r>
        <w:r>
          <w:rPr>
            <w:noProof/>
            <w:webHidden/>
          </w:rPr>
          <w:t>227</w:t>
        </w:r>
        <w:r>
          <w:rPr>
            <w:noProof/>
            <w:webHidden/>
          </w:rPr>
          <w:fldChar w:fldCharType="end"/>
        </w:r>
      </w:hyperlink>
    </w:p>
    <w:p w14:paraId="44B771A4" w14:textId="0E768D3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81" w:history="1">
        <w:r w:rsidRPr="00945440">
          <w:rPr>
            <w:rStyle w:val="Hypertextovodkaz"/>
            <w:noProof/>
          </w:rPr>
          <w:t>12.30.1</w:t>
        </w:r>
        <w:r>
          <w:rPr>
            <w:rFonts w:asciiTheme="minorHAnsi" w:eastAsiaTheme="minorEastAsia" w:hAnsiTheme="minorHAnsi" w:cstheme="minorBidi"/>
            <w:noProof/>
            <w:kern w:val="2"/>
            <w:sz w:val="24"/>
            <w:szCs w:val="24"/>
            <w14:ligatures w14:val="standardContextual"/>
          </w:rPr>
          <w:tab/>
        </w:r>
        <w:r w:rsidRPr="00945440">
          <w:rPr>
            <w:rStyle w:val="Hypertextovodkaz"/>
            <w:noProof/>
          </w:rPr>
          <w:t>Navigační seznam</w:t>
        </w:r>
        <w:r>
          <w:rPr>
            <w:noProof/>
            <w:webHidden/>
          </w:rPr>
          <w:tab/>
        </w:r>
        <w:r>
          <w:rPr>
            <w:noProof/>
            <w:webHidden/>
          </w:rPr>
          <w:fldChar w:fldCharType="begin"/>
        </w:r>
        <w:r>
          <w:rPr>
            <w:noProof/>
            <w:webHidden/>
          </w:rPr>
          <w:instrText xml:space="preserve"> PAGEREF _Toc198147281 \h </w:instrText>
        </w:r>
        <w:r>
          <w:rPr>
            <w:noProof/>
            <w:webHidden/>
          </w:rPr>
        </w:r>
        <w:r>
          <w:rPr>
            <w:noProof/>
            <w:webHidden/>
          </w:rPr>
          <w:fldChar w:fldCharType="separate"/>
        </w:r>
        <w:r>
          <w:rPr>
            <w:noProof/>
            <w:webHidden/>
          </w:rPr>
          <w:t>227</w:t>
        </w:r>
        <w:r>
          <w:rPr>
            <w:noProof/>
            <w:webHidden/>
          </w:rPr>
          <w:fldChar w:fldCharType="end"/>
        </w:r>
      </w:hyperlink>
    </w:p>
    <w:p w14:paraId="4C8F7E50" w14:textId="0944BE0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82" w:history="1">
        <w:r w:rsidRPr="00945440">
          <w:rPr>
            <w:rStyle w:val="Hypertextovodkaz"/>
            <w:noProof/>
          </w:rPr>
          <w:t>12.30.2</w:t>
        </w:r>
        <w:r>
          <w:rPr>
            <w:rFonts w:asciiTheme="minorHAnsi" w:eastAsiaTheme="minorEastAsia" w:hAnsiTheme="minorHAnsi" w:cstheme="minorBidi"/>
            <w:noProof/>
            <w:kern w:val="2"/>
            <w:sz w:val="24"/>
            <w:szCs w:val="24"/>
            <w14:ligatures w14:val="standardContextual"/>
          </w:rPr>
          <w:tab/>
        </w:r>
        <w:r w:rsidRPr="00945440">
          <w:rPr>
            <w:rStyle w:val="Hypertextovodkaz"/>
            <w:noProof/>
          </w:rPr>
          <w:t xml:space="preserve">záložka </w:t>
        </w:r>
        <w:r w:rsidRPr="00945440">
          <w:rPr>
            <w:rStyle w:val="Hypertextovodkaz"/>
            <w:noProof/>
            <w:lang w:val="sk-SK"/>
          </w:rPr>
          <w:t>Detail SLM</w:t>
        </w:r>
        <w:r>
          <w:rPr>
            <w:noProof/>
            <w:webHidden/>
          </w:rPr>
          <w:tab/>
        </w:r>
        <w:r>
          <w:rPr>
            <w:noProof/>
            <w:webHidden/>
          </w:rPr>
          <w:fldChar w:fldCharType="begin"/>
        </w:r>
        <w:r>
          <w:rPr>
            <w:noProof/>
            <w:webHidden/>
          </w:rPr>
          <w:instrText xml:space="preserve"> PAGEREF _Toc198147282 \h </w:instrText>
        </w:r>
        <w:r>
          <w:rPr>
            <w:noProof/>
            <w:webHidden/>
          </w:rPr>
        </w:r>
        <w:r>
          <w:rPr>
            <w:noProof/>
            <w:webHidden/>
          </w:rPr>
          <w:fldChar w:fldCharType="separate"/>
        </w:r>
        <w:r>
          <w:rPr>
            <w:noProof/>
            <w:webHidden/>
          </w:rPr>
          <w:t>227</w:t>
        </w:r>
        <w:r>
          <w:rPr>
            <w:noProof/>
            <w:webHidden/>
          </w:rPr>
          <w:fldChar w:fldCharType="end"/>
        </w:r>
      </w:hyperlink>
    </w:p>
    <w:p w14:paraId="37EDA5D2" w14:textId="3127179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83" w:history="1">
        <w:r w:rsidRPr="00945440">
          <w:rPr>
            <w:rStyle w:val="Hypertextovodkaz"/>
            <w:noProof/>
          </w:rPr>
          <w:t>12.31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Dcu45 - Účetní sada pro DOCH</w:t>
        </w:r>
        <w:r>
          <w:rPr>
            <w:noProof/>
            <w:webHidden/>
          </w:rPr>
          <w:tab/>
        </w:r>
        <w:r>
          <w:rPr>
            <w:noProof/>
            <w:webHidden/>
          </w:rPr>
          <w:fldChar w:fldCharType="begin"/>
        </w:r>
        <w:r>
          <w:rPr>
            <w:noProof/>
            <w:webHidden/>
          </w:rPr>
          <w:instrText xml:space="preserve"> PAGEREF _Toc198147283 \h </w:instrText>
        </w:r>
        <w:r>
          <w:rPr>
            <w:noProof/>
            <w:webHidden/>
          </w:rPr>
        </w:r>
        <w:r>
          <w:rPr>
            <w:noProof/>
            <w:webHidden/>
          </w:rPr>
          <w:fldChar w:fldCharType="separate"/>
        </w:r>
        <w:r>
          <w:rPr>
            <w:noProof/>
            <w:webHidden/>
          </w:rPr>
          <w:t>228</w:t>
        </w:r>
        <w:r>
          <w:rPr>
            <w:noProof/>
            <w:webHidden/>
          </w:rPr>
          <w:fldChar w:fldCharType="end"/>
        </w:r>
      </w:hyperlink>
    </w:p>
    <w:p w14:paraId="32FF2C33" w14:textId="35FED0A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84" w:history="1">
        <w:r w:rsidRPr="00945440">
          <w:rPr>
            <w:rStyle w:val="Hypertextovodkaz"/>
            <w:rFonts w:eastAsia="Arial Unicode MS"/>
            <w:noProof/>
          </w:rPr>
          <w:t>12.31.1</w:t>
        </w:r>
        <w:r>
          <w:rPr>
            <w:rFonts w:asciiTheme="minorHAnsi" w:eastAsiaTheme="minorEastAsia" w:hAnsiTheme="minorHAnsi" w:cstheme="minorBidi"/>
            <w:noProof/>
            <w:kern w:val="2"/>
            <w:sz w:val="24"/>
            <w:szCs w:val="24"/>
            <w14:ligatures w14:val="standardContextual"/>
          </w:rPr>
          <w:tab/>
        </w:r>
        <w:r w:rsidRPr="00945440">
          <w:rPr>
            <w:rStyle w:val="Hypertextovodkaz"/>
            <w:rFonts w:eastAsia="Arial Unicode MS"/>
            <w:noProof/>
          </w:rPr>
          <w:t>Podzáložka „Detail“</w:t>
        </w:r>
        <w:r>
          <w:rPr>
            <w:noProof/>
            <w:webHidden/>
          </w:rPr>
          <w:tab/>
        </w:r>
        <w:r>
          <w:rPr>
            <w:noProof/>
            <w:webHidden/>
          </w:rPr>
          <w:fldChar w:fldCharType="begin"/>
        </w:r>
        <w:r>
          <w:rPr>
            <w:noProof/>
            <w:webHidden/>
          </w:rPr>
          <w:instrText xml:space="preserve"> PAGEREF _Toc198147284 \h </w:instrText>
        </w:r>
        <w:r>
          <w:rPr>
            <w:noProof/>
            <w:webHidden/>
          </w:rPr>
        </w:r>
        <w:r>
          <w:rPr>
            <w:noProof/>
            <w:webHidden/>
          </w:rPr>
          <w:fldChar w:fldCharType="separate"/>
        </w:r>
        <w:r>
          <w:rPr>
            <w:noProof/>
            <w:webHidden/>
          </w:rPr>
          <w:t>228</w:t>
        </w:r>
        <w:r>
          <w:rPr>
            <w:noProof/>
            <w:webHidden/>
          </w:rPr>
          <w:fldChar w:fldCharType="end"/>
        </w:r>
      </w:hyperlink>
    </w:p>
    <w:p w14:paraId="024F823D" w14:textId="340C6DC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85" w:history="1">
        <w:r w:rsidRPr="00945440">
          <w:rPr>
            <w:rStyle w:val="Hypertextovodkaz"/>
            <w:rFonts w:eastAsia="Arial Unicode MS"/>
            <w:noProof/>
          </w:rPr>
          <w:t>12.31.2</w:t>
        </w:r>
        <w:r>
          <w:rPr>
            <w:rFonts w:asciiTheme="minorHAnsi" w:eastAsiaTheme="minorEastAsia" w:hAnsiTheme="minorHAnsi" w:cstheme="minorBidi"/>
            <w:noProof/>
            <w:kern w:val="2"/>
            <w:sz w:val="24"/>
            <w:szCs w:val="24"/>
            <w14:ligatures w14:val="standardContextual"/>
          </w:rPr>
          <w:tab/>
        </w:r>
        <w:r w:rsidRPr="00945440">
          <w:rPr>
            <w:rStyle w:val="Hypertextovodkaz"/>
            <w:rFonts w:eastAsia="Arial Unicode MS"/>
            <w:noProof/>
          </w:rPr>
          <w:t>Podzáložka „Struktury“</w:t>
        </w:r>
        <w:r>
          <w:rPr>
            <w:noProof/>
            <w:webHidden/>
          </w:rPr>
          <w:tab/>
        </w:r>
        <w:r>
          <w:rPr>
            <w:noProof/>
            <w:webHidden/>
          </w:rPr>
          <w:fldChar w:fldCharType="begin"/>
        </w:r>
        <w:r>
          <w:rPr>
            <w:noProof/>
            <w:webHidden/>
          </w:rPr>
          <w:instrText xml:space="preserve"> PAGEREF _Toc198147285 \h </w:instrText>
        </w:r>
        <w:r>
          <w:rPr>
            <w:noProof/>
            <w:webHidden/>
          </w:rPr>
        </w:r>
        <w:r>
          <w:rPr>
            <w:noProof/>
            <w:webHidden/>
          </w:rPr>
          <w:fldChar w:fldCharType="separate"/>
        </w:r>
        <w:r>
          <w:rPr>
            <w:noProof/>
            <w:webHidden/>
          </w:rPr>
          <w:t>229</w:t>
        </w:r>
        <w:r>
          <w:rPr>
            <w:noProof/>
            <w:webHidden/>
          </w:rPr>
          <w:fldChar w:fldCharType="end"/>
        </w:r>
      </w:hyperlink>
    </w:p>
    <w:p w14:paraId="3F440C3E" w14:textId="362B1D2F"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86" w:history="1">
        <w:r w:rsidRPr="00945440">
          <w:rPr>
            <w:rStyle w:val="Hypertextovodkaz"/>
            <w:noProof/>
          </w:rPr>
          <w:t>12.32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Dcu52 – Podklady k analýze, bez DOCH</w:t>
        </w:r>
        <w:r>
          <w:rPr>
            <w:noProof/>
            <w:webHidden/>
          </w:rPr>
          <w:tab/>
        </w:r>
        <w:r>
          <w:rPr>
            <w:noProof/>
            <w:webHidden/>
          </w:rPr>
          <w:fldChar w:fldCharType="begin"/>
        </w:r>
        <w:r>
          <w:rPr>
            <w:noProof/>
            <w:webHidden/>
          </w:rPr>
          <w:instrText xml:space="preserve"> PAGEREF _Toc198147286 \h </w:instrText>
        </w:r>
        <w:r>
          <w:rPr>
            <w:noProof/>
            <w:webHidden/>
          </w:rPr>
        </w:r>
        <w:r>
          <w:rPr>
            <w:noProof/>
            <w:webHidden/>
          </w:rPr>
          <w:fldChar w:fldCharType="separate"/>
        </w:r>
        <w:r>
          <w:rPr>
            <w:noProof/>
            <w:webHidden/>
          </w:rPr>
          <w:t>229</w:t>
        </w:r>
        <w:r>
          <w:rPr>
            <w:noProof/>
            <w:webHidden/>
          </w:rPr>
          <w:fldChar w:fldCharType="end"/>
        </w:r>
      </w:hyperlink>
    </w:p>
    <w:p w14:paraId="30967534" w14:textId="1A4FBFA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87" w:history="1">
        <w:r w:rsidRPr="00945440">
          <w:rPr>
            <w:rStyle w:val="Hypertextovodkaz"/>
            <w:noProof/>
          </w:rPr>
          <w:t>12.33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Dcu99f - Podklady k testování</w:t>
        </w:r>
        <w:r>
          <w:rPr>
            <w:noProof/>
            <w:webHidden/>
          </w:rPr>
          <w:tab/>
        </w:r>
        <w:r>
          <w:rPr>
            <w:noProof/>
            <w:webHidden/>
          </w:rPr>
          <w:fldChar w:fldCharType="begin"/>
        </w:r>
        <w:r>
          <w:rPr>
            <w:noProof/>
            <w:webHidden/>
          </w:rPr>
          <w:instrText xml:space="preserve"> PAGEREF _Toc198147287 \h </w:instrText>
        </w:r>
        <w:r>
          <w:rPr>
            <w:noProof/>
            <w:webHidden/>
          </w:rPr>
        </w:r>
        <w:r>
          <w:rPr>
            <w:noProof/>
            <w:webHidden/>
          </w:rPr>
          <w:fldChar w:fldCharType="separate"/>
        </w:r>
        <w:r>
          <w:rPr>
            <w:noProof/>
            <w:webHidden/>
          </w:rPr>
          <w:t>229</w:t>
        </w:r>
        <w:r>
          <w:rPr>
            <w:noProof/>
            <w:webHidden/>
          </w:rPr>
          <w:fldChar w:fldCharType="end"/>
        </w:r>
      </w:hyperlink>
    </w:p>
    <w:p w14:paraId="171B0BBB" w14:textId="0F1D976B"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288" w:history="1">
        <w:r w:rsidRPr="00945440">
          <w:rPr>
            <w:rStyle w:val="Hypertextovodkaz"/>
            <w:noProof/>
          </w:rPr>
          <w:t>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Technologické poznámky a postupy pro uživatele</w:t>
        </w:r>
        <w:r>
          <w:rPr>
            <w:noProof/>
            <w:webHidden/>
          </w:rPr>
          <w:tab/>
        </w:r>
        <w:r>
          <w:rPr>
            <w:noProof/>
            <w:webHidden/>
          </w:rPr>
          <w:fldChar w:fldCharType="begin"/>
        </w:r>
        <w:r>
          <w:rPr>
            <w:noProof/>
            <w:webHidden/>
          </w:rPr>
          <w:instrText xml:space="preserve"> PAGEREF _Toc198147288 \h </w:instrText>
        </w:r>
        <w:r>
          <w:rPr>
            <w:noProof/>
            <w:webHidden/>
          </w:rPr>
        </w:r>
        <w:r>
          <w:rPr>
            <w:noProof/>
            <w:webHidden/>
          </w:rPr>
          <w:fldChar w:fldCharType="separate"/>
        </w:r>
        <w:r>
          <w:rPr>
            <w:noProof/>
            <w:webHidden/>
          </w:rPr>
          <w:t>230</w:t>
        </w:r>
        <w:r>
          <w:rPr>
            <w:noProof/>
            <w:webHidden/>
          </w:rPr>
          <w:fldChar w:fldCharType="end"/>
        </w:r>
      </w:hyperlink>
    </w:p>
    <w:p w14:paraId="039DD57C" w14:textId="4E828FD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89" w:history="1">
        <w:r w:rsidRPr="00945440">
          <w:rPr>
            <w:rStyle w:val="Hypertextovodkaz"/>
            <w:noProof/>
          </w:rPr>
          <w:t>13.1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Evidence docházky v rámci EGJE</w:t>
        </w:r>
        <w:r>
          <w:rPr>
            <w:noProof/>
            <w:webHidden/>
          </w:rPr>
          <w:tab/>
        </w:r>
        <w:r>
          <w:rPr>
            <w:noProof/>
            <w:webHidden/>
          </w:rPr>
          <w:fldChar w:fldCharType="begin"/>
        </w:r>
        <w:r>
          <w:rPr>
            <w:noProof/>
            <w:webHidden/>
          </w:rPr>
          <w:instrText xml:space="preserve"> PAGEREF _Toc198147289 \h </w:instrText>
        </w:r>
        <w:r>
          <w:rPr>
            <w:noProof/>
            <w:webHidden/>
          </w:rPr>
        </w:r>
        <w:r>
          <w:rPr>
            <w:noProof/>
            <w:webHidden/>
          </w:rPr>
          <w:fldChar w:fldCharType="separate"/>
        </w:r>
        <w:r>
          <w:rPr>
            <w:noProof/>
            <w:webHidden/>
          </w:rPr>
          <w:t>230</w:t>
        </w:r>
        <w:r>
          <w:rPr>
            <w:noProof/>
            <w:webHidden/>
          </w:rPr>
          <w:fldChar w:fldCharType="end"/>
        </w:r>
      </w:hyperlink>
    </w:p>
    <w:p w14:paraId="5913B3A3" w14:textId="7E64483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90" w:history="1">
        <w:r w:rsidRPr="00945440">
          <w:rPr>
            <w:rStyle w:val="Hypertextovodkaz"/>
            <w:noProof/>
          </w:rPr>
          <w:t>13.1.1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Komunikace aplikace s uživatelem (dialog, protokol)</w:t>
        </w:r>
        <w:r>
          <w:rPr>
            <w:noProof/>
            <w:webHidden/>
          </w:rPr>
          <w:tab/>
        </w:r>
        <w:r>
          <w:rPr>
            <w:noProof/>
            <w:webHidden/>
          </w:rPr>
          <w:fldChar w:fldCharType="begin"/>
        </w:r>
        <w:r>
          <w:rPr>
            <w:noProof/>
            <w:webHidden/>
          </w:rPr>
          <w:instrText xml:space="preserve"> PAGEREF _Toc198147290 \h </w:instrText>
        </w:r>
        <w:r>
          <w:rPr>
            <w:noProof/>
            <w:webHidden/>
          </w:rPr>
        </w:r>
        <w:r>
          <w:rPr>
            <w:noProof/>
            <w:webHidden/>
          </w:rPr>
          <w:fldChar w:fldCharType="separate"/>
        </w:r>
        <w:r>
          <w:rPr>
            <w:noProof/>
            <w:webHidden/>
          </w:rPr>
          <w:t>230</w:t>
        </w:r>
        <w:r>
          <w:rPr>
            <w:noProof/>
            <w:webHidden/>
          </w:rPr>
          <w:fldChar w:fldCharType="end"/>
        </w:r>
      </w:hyperlink>
    </w:p>
    <w:p w14:paraId="63DF59E4" w14:textId="5606C07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91" w:history="1">
        <w:r w:rsidRPr="00945440">
          <w:rPr>
            <w:rStyle w:val="Hypertextovodkaz"/>
            <w:noProof/>
          </w:rPr>
          <w:t>13.1.2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Evidence docházky EGJE</w:t>
        </w:r>
        <w:r>
          <w:rPr>
            <w:noProof/>
            <w:webHidden/>
          </w:rPr>
          <w:tab/>
        </w:r>
        <w:r>
          <w:rPr>
            <w:noProof/>
            <w:webHidden/>
          </w:rPr>
          <w:fldChar w:fldCharType="begin"/>
        </w:r>
        <w:r>
          <w:rPr>
            <w:noProof/>
            <w:webHidden/>
          </w:rPr>
          <w:instrText xml:space="preserve"> PAGEREF _Toc198147291 \h </w:instrText>
        </w:r>
        <w:r>
          <w:rPr>
            <w:noProof/>
            <w:webHidden/>
          </w:rPr>
        </w:r>
        <w:r>
          <w:rPr>
            <w:noProof/>
            <w:webHidden/>
          </w:rPr>
          <w:fldChar w:fldCharType="separate"/>
        </w:r>
        <w:r>
          <w:rPr>
            <w:noProof/>
            <w:webHidden/>
          </w:rPr>
          <w:t>234</w:t>
        </w:r>
        <w:r>
          <w:rPr>
            <w:noProof/>
            <w:webHidden/>
          </w:rPr>
          <w:fldChar w:fldCharType="end"/>
        </w:r>
      </w:hyperlink>
    </w:p>
    <w:p w14:paraId="0A886C54" w14:textId="0F84E3D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92" w:history="1">
        <w:r w:rsidRPr="00945440">
          <w:rPr>
            <w:rStyle w:val="Hypertextovodkaz"/>
            <w:noProof/>
          </w:rPr>
          <w:t>13.1.3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Principy evidence docházky</w:t>
        </w:r>
        <w:r>
          <w:rPr>
            <w:noProof/>
            <w:webHidden/>
          </w:rPr>
          <w:tab/>
        </w:r>
        <w:r>
          <w:rPr>
            <w:noProof/>
            <w:webHidden/>
          </w:rPr>
          <w:fldChar w:fldCharType="begin"/>
        </w:r>
        <w:r>
          <w:rPr>
            <w:noProof/>
            <w:webHidden/>
          </w:rPr>
          <w:instrText xml:space="preserve"> PAGEREF _Toc198147292 \h </w:instrText>
        </w:r>
        <w:r>
          <w:rPr>
            <w:noProof/>
            <w:webHidden/>
          </w:rPr>
        </w:r>
        <w:r>
          <w:rPr>
            <w:noProof/>
            <w:webHidden/>
          </w:rPr>
          <w:fldChar w:fldCharType="separate"/>
        </w:r>
        <w:r>
          <w:rPr>
            <w:noProof/>
            <w:webHidden/>
          </w:rPr>
          <w:t>236</w:t>
        </w:r>
        <w:r>
          <w:rPr>
            <w:noProof/>
            <w:webHidden/>
          </w:rPr>
          <w:fldChar w:fldCharType="end"/>
        </w:r>
      </w:hyperlink>
    </w:p>
    <w:p w14:paraId="2EB08698" w14:textId="15422E6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93" w:history="1">
        <w:r w:rsidRPr="00945440">
          <w:rPr>
            <w:rStyle w:val="Hypertextovodkaz"/>
            <w:noProof/>
          </w:rPr>
          <w:t>13.1.4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Mazání historických dat</w:t>
        </w:r>
        <w:r>
          <w:rPr>
            <w:noProof/>
            <w:webHidden/>
          </w:rPr>
          <w:tab/>
        </w:r>
        <w:r>
          <w:rPr>
            <w:noProof/>
            <w:webHidden/>
          </w:rPr>
          <w:fldChar w:fldCharType="begin"/>
        </w:r>
        <w:r>
          <w:rPr>
            <w:noProof/>
            <w:webHidden/>
          </w:rPr>
          <w:instrText xml:space="preserve"> PAGEREF _Toc198147293 \h </w:instrText>
        </w:r>
        <w:r>
          <w:rPr>
            <w:noProof/>
            <w:webHidden/>
          </w:rPr>
        </w:r>
        <w:r>
          <w:rPr>
            <w:noProof/>
            <w:webHidden/>
          </w:rPr>
          <w:fldChar w:fldCharType="separate"/>
        </w:r>
        <w:r>
          <w:rPr>
            <w:noProof/>
            <w:webHidden/>
          </w:rPr>
          <w:t>236</w:t>
        </w:r>
        <w:r>
          <w:rPr>
            <w:noProof/>
            <w:webHidden/>
          </w:rPr>
          <w:fldChar w:fldCharType="end"/>
        </w:r>
      </w:hyperlink>
    </w:p>
    <w:p w14:paraId="452831E9" w14:textId="168B944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94" w:history="1">
        <w:r w:rsidRPr="00945440">
          <w:rPr>
            <w:rStyle w:val="Hypertextovodkaz"/>
            <w:noProof/>
          </w:rPr>
          <w:t>13.1.5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Notifikační sestavy DOCH</w:t>
        </w:r>
        <w:r>
          <w:rPr>
            <w:noProof/>
            <w:webHidden/>
          </w:rPr>
          <w:tab/>
        </w:r>
        <w:r>
          <w:rPr>
            <w:noProof/>
            <w:webHidden/>
          </w:rPr>
          <w:fldChar w:fldCharType="begin"/>
        </w:r>
        <w:r>
          <w:rPr>
            <w:noProof/>
            <w:webHidden/>
          </w:rPr>
          <w:instrText xml:space="preserve"> PAGEREF _Toc198147294 \h </w:instrText>
        </w:r>
        <w:r>
          <w:rPr>
            <w:noProof/>
            <w:webHidden/>
          </w:rPr>
        </w:r>
        <w:r>
          <w:rPr>
            <w:noProof/>
            <w:webHidden/>
          </w:rPr>
          <w:fldChar w:fldCharType="separate"/>
        </w:r>
        <w:r>
          <w:rPr>
            <w:noProof/>
            <w:webHidden/>
          </w:rPr>
          <w:t>236</w:t>
        </w:r>
        <w:r>
          <w:rPr>
            <w:noProof/>
            <w:webHidden/>
          </w:rPr>
          <w:fldChar w:fldCharType="end"/>
        </w:r>
      </w:hyperlink>
    </w:p>
    <w:p w14:paraId="320F966E" w14:textId="394AB68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95" w:history="1">
        <w:r w:rsidRPr="00945440">
          <w:rPr>
            <w:rStyle w:val="Hypertextovodkaz"/>
            <w:noProof/>
          </w:rPr>
          <w:t>13.1.6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Audit dát z oblasti docházka</w:t>
        </w:r>
        <w:r>
          <w:rPr>
            <w:noProof/>
            <w:webHidden/>
          </w:rPr>
          <w:tab/>
        </w:r>
        <w:r>
          <w:rPr>
            <w:noProof/>
            <w:webHidden/>
          </w:rPr>
          <w:fldChar w:fldCharType="begin"/>
        </w:r>
        <w:r>
          <w:rPr>
            <w:noProof/>
            <w:webHidden/>
          </w:rPr>
          <w:instrText xml:space="preserve"> PAGEREF _Toc198147295 \h </w:instrText>
        </w:r>
        <w:r>
          <w:rPr>
            <w:noProof/>
            <w:webHidden/>
          </w:rPr>
        </w:r>
        <w:r>
          <w:rPr>
            <w:noProof/>
            <w:webHidden/>
          </w:rPr>
          <w:fldChar w:fldCharType="separate"/>
        </w:r>
        <w:r>
          <w:rPr>
            <w:noProof/>
            <w:webHidden/>
          </w:rPr>
          <w:t>239</w:t>
        </w:r>
        <w:r>
          <w:rPr>
            <w:noProof/>
            <w:webHidden/>
          </w:rPr>
          <w:fldChar w:fldCharType="end"/>
        </w:r>
      </w:hyperlink>
    </w:p>
    <w:p w14:paraId="1B0ACB30" w14:textId="43CE3AE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296" w:history="1">
        <w:r w:rsidRPr="00945440">
          <w:rPr>
            <w:rStyle w:val="Hypertextovodkaz"/>
            <w:noProof/>
          </w:rPr>
          <w:t>13.2</w:t>
        </w:r>
        <w:r>
          <w:rPr>
            <w:rFonts w:asciiTheme="minorHAnsi" w:eastAsiaTheme="minorEastAsia" w:hAnsiTheme="minorHAnsi" w:cstheme="minorBidi"/>
            <w:noProof/>
            <w:kern w:val="2"/>
            <w:sz w:val="24"/>
            <w:szCs w:val="24"/>
            <w14:ligatures w14:val="standardContextual"/>
          </w:rPr>
          <w:tab/>
        </w:r>
        <w:r w:rsidRPr="00945440">
          <w:rPr>
            <w:rStyle w:val="Hypertextovodkaz"/>
            <w:noProof/>
          </w:rPr>
          <w:t>Osoba/PV pro oblast docházky</w:t>
        </w:r>
        <w:r>
          <w:rPr>
            <w:noProof/>
            <w:webHidden/>
          </w:rPr>
          <w:tab/>
        </w:r>
        <w:r>
          <w:rPr>
            <w:noProof/>
            <w:webHidden/>
          </w:rPr>
          <w:fldChar w:fldCharType="begin"/>
        </w:r>
        <w:r>
          <w:rPr>
            <w:noProof/>
            <w:webHidden/>
          </w:rPr>
          <w:instrText xml:space="preserve"> PAGEREF _Toc198147296 \h </w:instrText>
        </w:r>
        <w:r>
          <w:rPr>
            <w:noProof/>
            <w:webHidden/>
          </w:rPr>
        </w:r>
        <w:r>
          <w:rPr>
            <w:noProof/>
            <w:webHidden/>
          </w:rPr>
          <w:fldChar w:fldCharType="separate"/>
        </w:r>
        <w:r>
          <w:rPr>
            <w:noProof/>
            <w:webHidden/>
          </w:rPr>
          <w:t>241</w:t>
        </w:r>
        <w:r>
          <w:rPr>
            <w:noProof/>
            <w:webHidden/>
          </w:rPr>
          <w:fldChar w:fldCharType="end"/>
        </w:r>
      </w:hyperlink>
    </w:p>
    <w:p w14:paraId="0821A005" w14:textId="03CBAAB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97" w:history="1">
        <w:r w:rsidRPr="00945440">
          <w:rPr>
            <w:rStyle w:val="Hypertextovodkaz"/>
            <w:noProof/>
          </w:rPr>
          <w:t>13.2.1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Použitelné druhy PV</w:t>
        </w:r>
        <w:r>
          <w:rPr>
            <w:noProof/>
            <w:webHidden/>
          </w:rPr>
          <w:tab/>
        </w:r>
        <w:r>
          <w:rPr>
            <w:noProof/>
            <w:webHidden/>
          </w:rPr>
          <w:fldChar w:fldCharType="begin"/>
        </w:r>
        <w:r>
          <w:rPr>
            <w:noProof/>
            <w:webHidden/>
          </w:rPr>
          <w:instrText xml:space="preserve"> PAGEREF _Toc198147297 \h </w:instrText>
        </w:r>
        <w:r>
          <w:rPr>
            <w:noProof/>
            <w:webHidden/>
          </w:rPr>
        </w:r>
        <w:r>
          <w:rPr>
            <w:noProof/>
            <w:webHidden/>
          </w:rPr>
          <w:fldChar w:fldCharType="separate"/>
        </w:r>
        <w:r>
          <w:rPr>
            <w:noProof/>
            <w:webHidden/>
          </w:rPr>
          <w:t>241</w:t>
        </w:r>
        <w:r>
          <w:rPr>
            <w:noProof/>
            <w:webHidden/>
          </w:rPr>
          <w:fldChar w:fldCharType="end"/>
        </w:r>
      </w:hyperlink>
    </w:p>
    <w:p w14:paraId="0D04A068" w14:textId="47039E7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98" w:history="1">
        <w:r w:rsidRPr="00945440">
          <w:rPr>
            <w:rStyle w:val="Hypertextovodkaz"/>
            <w:noProof/>
          </w:rPr>
          <w:t>13.2.2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Nová osoba a PV  v EGJE</w:t>
        </w:r>
        <w:r>
          <w:rPr>
            <w:noProof/>
            <w:webHidden/>
          </w:rPr>
          <w:tab/>
        </w:r>
        <w:r>
          <w:rPr>
            <w:noProof/>
            <w:webHidden/>
          </w:rPr>
          <w:fldChar w:fldCharType="begin"/>
        </w:r>
        <w:r>
          <w:rPr>
            <w:noProof/>
            <w:webHidden/>
          </w:rPr>
          <w:instrText xml:space="preserve"> PAGEREF _Toc198147298 \h </w:instrText>
        </w:r>
        <w:r>
          <w:rPr>
            <w:noProof/>
            <w:webHidden/>
          </w:rPr>
        </w:r>
        <w:r>
          <w:rPr>
            <w:noProof/>
            <w:webHidden/>
          </w:rPr>
          <w:fldChar w:fldCharType="separate"/>
        </w:r>
        <w:r>
          <w:rPr>
            <w:noProof/>
            <w:webHidden/>
          </w:rPr>
          <w:t>241</w:t>
        </w:r>
        <w:r>
          <w:rPr>
            <w:noProof/>
            <w:webHidden/>
          </w:rPr>
          <w:fldChar w:fldCharType="end"/>
        </w:r>
      </w:hyperlink>
    </w:p>
    <w:p w14:paraId="058A7F4A" w14:textId="243F584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299" w:history="1">
        <w:r w:rsidRPr="00945440">
          <w:rPr>
            <w:rStyle w:val="Hypertextovodkaz"/>
            <w:noProof/>
          </w:rPr>
          <w:t>13.2.3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Zobrazení PV v historií</w:t>
        </w:r>
        <w:r>
          <w:rPr>
            <w:noProof/>
            <w:webHidden/>
          </w:rPr>
          <w:tab/>
        </w:r>
        <w:r>
          <w:rPr>
            <w:noProof/>
            <w:webHidden/>
          </w:rPr>
          <w:fldChar w:fldCharType="begin"/>
        </w:r>
        <w:r>
          <w:rPr>
            <w:noProof/>
            <w:webHidden/>
          </w:rPr>
          <w:instrText xml:space="preserve"> PAGEREF _Toc198147299 \h </w:instrText>
        </w:r>
        <w:r>
          <w:rPr>
            <w:noProof/>
            <w:webHidden/>
          </w:rPr>
        </w:r>
        <w:r>
          <w:rPr>
            <w:noProof/>
            <w:webHidden/>
          </w:rPr>
          <w:fldChar w:fldCharType="separate"/>
        </w:r>
        <w:r>
          <w:rPr>
            <w:noProof/>
            <w:webHidden/>
          </w:rPr>
          <w:t>241</w:t>
        </w:r>
        <w:r>
          <w:rPr>
            <w:noProof/>
            <w:webHidden/>
          </w:rPr>
          <w:fldChar w:fldCharType="end"/>
        </w:r>
      </w:hyperlink>
    </w:p>
    <w:p w14:paraId="2D41F4A1" w14:textId="0466BD0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00" w:history="1">
        <w:r w:rsidRPr="00945440">
          <w:rPr>
            <w:rStyle w:val="Hypertextovodkaz"/>
            <w:noProof/>
          </w:rPr>
          <w:t>13.2.4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Docházka a kmenový PV</w:t>
        </w:r>
        <w:r>
          <w:rPr>
            <w:noProof/>
            <w:webHidden/>
          </w:rPr>
          <w:tab/>
        </w:r>
        <w:r>
          <w:rPr>
            <w:noProof/>
            <w:webHidden/>
          </w:rPr>
          <w:fldChar w:fldCharType="begin"/>
        </w:r>
        <w:r>
          <w:rPr>
            <w:noProof/>
            <w:webHidden/>
          </w:rPr>
          <w:instrText xml:space="preserve"> PAGEREF _Toc198147300 \h </w:instrText>
        </w:r>
        <w:r>
          <w:rPr>
            <w:noProof/>
            <w:webHidden/>
          </w:rPr>
        </w:r>
        <w:r>
          <w:rPr>
            <w:noProof/>
            <w:webHidden/>
          </w:rPr>
          <w:fldChar w:fldCharType="separate"/>
        </w:r>
        <w:r>
          <w:rPr>
            <w:noProof/>
            <w:webHidden/>
          </w:rPr>
          <w:t>242</w:t>
        </w:r>
        <w:r>
          <w:rPr>
            <w:noProof/>
            <w:webHidden/>
          </w:rPr>
          <w:fldChar w:fldCharType="end"/>
        </w:r>
      </w:hyperlink>
    </w:p>
    <w:p w14:paraId="5652878C" w14:textId="2BD7F87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01" w:history="1">
        <w:r w:rsidRPr="00945440">
          <w:rPr>
            <w:rStyle w:val="Hypertextovodkaz"/>
            <w:noProof/>
          </w:rPr>
          <w:t>13.3</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Režimy evidence docházky a proces kalkulace</w:t>
        </w:r>
        <w:r>
          <w:rPr>
            <w:noProof/>
            <w:webHidden/>
          </w:rPr>
          <w:tab/>
        </w:r>
        <w:r>
          <w:rPr>
            <w:noProof/>
            <w:webHidden/>
          </w:rPr>
          <w:fldChar w:fldCharType="begin"/>
        </w:r>
        <w:r>
          <w:rPr>
            <w:noProof/>
            <w:webHidden/>
          </w:rPr>
          <w:instrText xml:space="preserve"> PAGEREF _Toc198147301 \h </w:instrText>
        </w:r>
        <w:r>
          <w:rPr>
            <w:noProof/>
            <w:webHidden/>
          </w:rPr>
        </w:r>
        <w:r>
          <w:rPr>
            <w:noProof/>
            <w:webHidden/>
          </w:rPr>
          <w:fldChar w:fldCharType="separate"/>
        </w:r>
        <w:r>
          <w:rPr>
            <w:noProof/>
            <w:webHidden/>
          </w:rPr>
          <w:t>242</w:t>
        </w:r>
        <w:r>
          <w:rPr>
            <w:noProof/>
            <w:webHidden/>
          </w:rPr>
          <w:fldChar w:fldCharType="end"/>
        </w:r>
      </w:hyperlink>
    </w:p>
    <w:p w14:paraId="3726F581" w14:textId="2916324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02" w:history="1">
        <w:r w:rsidRPr="00945440">
          <w:rPr>
            <w:rStyle w:val="Hypertextovodkaz"/>
            <w:noProof/>
          </w:rPr>
          <w:t>13.4</w:t>
        </w:r>
        <w:r>
          <w:rPr>
            <w:rFonts w:asciiTheme="minorHAnsi" w:eastAsiaTheme="minorEastAsia" w:hAnsiTheme="minorHAnsi" w:cstheme="minorBidi"/>
            <w:noProof/>
            <w:kern w:val="2"/>
            <w:sz w:val="24"/>
            <w:szCs w:val="24"/>
            <w14:ligatures w14:val="standardContextual"/>
          </w:rPr>
          <w:tab/>
        </w:r>
        <w:r w:rsidRPr="00945440">
          <w:rPr>
            <w:rStyle w:val="Hypertextovodkaz"/>
            <w:noProof/>
          </w:rPr>
          <w:t>Zpracování evidence docházky</w:t>
        </w:r>
        <w:r>
          <w:rPr>
            <w:noProof/>
            <w:webHidden/>
          </w:rPr>
          <w:tab/>
        </w:r>
        <w:r>
          <w:rPr>
            <w:noProof/>
            <w:webHidden/>
          </w:rPr>
          <w:fldChar w:fldCharType="begin"/>
        </w:r>
        <w:r>
          <w:rPr>
            <w:noProof/>
            <w:webHidden/>
          </w:rPr>
          <w:instrText xml:space="preserve"> PAGEREF _Toc198147302 \h </w:instrText>
        </w:r>
        <w:r>
          <w:rPr>
            <w:noProof/>
            <w:webHidden/>
          </w:rPr>
        </w:r>
        <w:r>
          <w:rPr>
            <w:noProof/>
            <w:webHidden/>
          </w:rPr>
          <w:fldChar w:fldCharType="separate"/>
        </w:r>
        <w:r>
          <w:rPr>
            <w:noProof/>
            <w:webHidden/>
          </w:rPr>
          <w:t>243</w:t>
        </w:r>
        <w:r>
          <w:rPr>
            <w:noProof/>
            <w:webHidden/>
          </w:rPr>
          <w:fldChar w:fldCharType="end"/>
        </w:r>
      </w:hyperlink>
    </w:p>
    <w:p w14:paraId="6CA52210" w14:textId="7A6AE67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03" w:history="1">
        <w:r w:rsidRPr="00945440">
          <w:rPr>
            <w:rStyle w:val="Hypertextovodkaz"/>
            <w:noProof/>
          </w:rPr>
          <w:t>13.4.1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Práce s evidováním docházky</w:t>
        </w:r>
        <w:r>
          <w:rPr>
            <w:noProof/>
            <w:webHidden/>
          </w:rPr>
          <w:tab/>
        </w:r>
        <w:r>
          <w:rPr>
            <w:noProof/>
            <w:webHidden/>
          </w:rPr>
          <w:fldChar w:fldCharType="begin"/>
        </w:r>
        <w:r>
          <w:rPr>
            <w:noProof/>
            <w:webHidden/>
          </w:rPr>
          <w:instrText xml:space="preserve"> PAGEREF _Toc198147303 \h </w:instrText>
        </w:r>
        <w:r>
          <w:rPr>
            <w:noProof/>
            <w:webHidden/>
          </w:rPr>
        </w:r>
        <w:r>
          <w:rPr>
            <w:noProof/>
            <w:webHidden/>
          </w:rPr>
          <w:fldChar w:fldCharType="separate"/>
        </w:r>
        <w:r>
          <w:rPr>
            <w:noProof/>
            <w:webHidden/>
          </w:rPr>
          <w:t>246</w:t>
        </w:r>
        <w:r>
          <w:rPr>
            <w:noProof/>
            <w:webHidden/>
          </w:rPr>
          <w:fldChar w:fldCharType="end"/>
        </w:r>
      </w:hyperlink>
    </w:p>
    <w:p w14:paraId="1618B59A" w14:textId="33386C7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04" w:history="1">
        <w:r w:rsidRPr="00945440">
          <w:rPr>
            <w:rStyle w:val="Hypertextovodkaz"/>
            <w:noProof/>
          </w:rPr>
          <w:t>13.5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Docházka a evidování času</w:t>
        </w:r>
        <w:r>
          <w:rPr>
            <w:noProof/>
            <w:webHidden/>
          </w:rPr>
          <w:tab/>
        </w:r>
        <w:r>
          <w:rPr>
            <w:noProof/>
            <w:webHidden/>
          </w:rPr>
          <w:fldChar w:fldCharType="begin"/>
        </w:r>
        <w:r>
          <w:rPr>
            <w:noProof/>
            <w:webHidden/>
          </w:rPr>
          <w:instrText xml:space="preserve"> PAGEREF _Toc198147304 \h </w:instrText>
        </w:r>
        <w:r>
          <w:rPr>
            <w:noProof/>
            <w:webHidden/>
          </w:rPr>
        </w:r>
        <w:r>
          <w:rPr>
            <w:noProof/>
            <w:webHidden/>
          </w:rPr>
          <w:fldChar w:fldCharType="separate"/>
        </w:r>
        <w:r>
          <w:rPr>
            <w:noProof/>
            <w:webHidden/>
          </w:rPr>
          <w:t>248</w:t>
        </w:r>
        <w:r>
          <w:rPr>
            <w:noProof/>
            <w:webHidden/>
          </w:rPr>
          <w:fldChar w:fldCharType="end"/>
        </w:r>
      </w:hyperlink>
    </w:p>
    <w:p w14:paraId="4CFB9D1A" w14:textId="6720FEE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05" w:history="1">
        <w:r w:rsidRPr="00945440">
          <w:rPr>
            <w:rStyle w:val="Hypertextovodkaz"/>
            <w:noProof/>
          </w:rPr>
          <w:t>13.5.1</w:t>
        </w:r>
        <w:r>
          <w:rPr>
            <w:rFonts w:asciiTheme="minorHAnsi" w:eastAsiaTheme="minorEastAsia" w:hAnsiTheme="minorHAnsi" w:cstheme="minorBidi"/>
            <w:noProof/>
            <w:kern w:val="2"/>
            <w:sz w:val="24"/>
            <w:szCs w:val="24"/>
            <w14:ligatures w14:val="standardContextual"/>
          </w:rPr>
          <w:tab/>
        </w:r>
        <w:r w:rsidRPr="00945440">
          <w:rPr>
            <w:rStyle w:val="Hypertextovodkaz"/>
            <w:noProof/>
          </w:rPr>
          <w:t>Omezení časových zápisů</w:t>
        </w:r>
        <w:r>
          <w:rPr>
            <w:noProof/>
            <w:webHidden/>
          </w:rPr>
          <w:tab/>
        </w:r>
        <w:r>
          <w:rPr>
            <w:noProof/>
            <w:webHidden/>
          </w:rPr>
          <w:fldChar w:fldCharType="begin"/>
        </w:r>
        <w:r>
          <w:rPr>
            <w:noProof/>
            <w:webHidden/>
          </w:rPr>
          <w:instrText xml:space="preserve"> PAGEREF _Toc198147305 \h </w:instrText>
        </w:r>
        <w:r>
          <w:rPr>
            <w:noProof/>
            <w:webHidden/>
          </w:rPr>
        </w:r>
        <w:r>
          <w:rPr>
            <w:noProof/>
            <w:webHidden/>
          </w:rPr>
          <w:fldChar w:fldCharType="separate"/>
        </w:r>
        <w:r>
          <w:rPr>
            <w:noProof/>
            <w:webHidden/>
          </w:rPr>
          <w:t>248</w:t>
        </w:r>
        <w:r>
          <w:rPr>
            <w:noProof/>
            <w:webHidden/>
          </w:rPr>
          <w:fldChar w:fldCharType="end"/>
        </w:r>
      </w:hyperlink>
    </w:p>
    <w:p w14:paraId="6BC6C536" w14:textId="773712A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06" w:history="1">
        <w:r w:rsidRPr="00945440">
          <w:rPr>
            <w:rStyle w:val="Hypertextovodkaz"/>
            <w:noProof/>
          </w:rPr>
          <w:t>13.5.2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Záznam časů po půlnoci</w:t>
        </w:r>
        <w:r>
          <w:rPr>
            <w:noProof/>
            <w:webHidden/>
          </w:rPr>
          <w:tab/>
        </w:r>
        <w:r>
          <w:rPr>
            <w:noProof/>
            <w:webHidden/>
          </w:rPr>
          <w:fldChar w:fldCharType="begin"/>
        </w:r>
        <w:r>
          <w:rPr>
            <w:noProof/>
            <w:webHidden/>
          </w:rPr>
          <w:instrText xml:space="preserve"> PAGEREF _Toc198147306 \h </w:instrText>
        </w:r>
        <w:r>
          <w:rPr>
            <w:noProof/>
            <w:webHidden/>
          </w:rPr>
        </w:r>
        <w:r>
          <w:rPr>
            <w:noProof/>
            <w:webHidden/>
          </w:rPr>
          <w:fldChar w:fldCharType="separate"/>
        </w:r>
        <w:r>
          <w:rPr>
            <w:noProof/>
            <w:webHidden/>
          </w:rPr>
          <w:t>248</w:t>
        </w:r>
        <w:r>
          <w:rPr>
            <w:noProof/>
            <w:webHidden/>
          </w:rPr>
          <w:fldChar w:fldCharType="end"/>
        </w:r>
      </w:hyperlink>
    </w:p>
    <w:p w14:paraId="43888F7E" w14:textId="762BA0A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07" w:history="1">
        <w:r w:rsidRPr="00945440">
          <w:rPr>
            <w:rStyle w:val="Hypertextovodkaz"/>
            <w:noProof/>
          </w:rPr>
          <w:t>13.5.3</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 vykazování evidence DD pouze v hodinách</w:t>
        </w:r>
        <w:r>
          <w:rPr>
            <w:noProof/>
            <w:webHidden/>
          </w:rPr>
          <w:tab/>
        </w:r>
        <w:r>
          <w:rPr>
            <w:noProof/>
            <w:webHidden/>
          </w:rPr>
          <w:fldChar w:fldCharType="begin"/>
        </w:r>
        <w:r>
          <w:rPr>
            <w:noProof/>
            <w:webHidden/>
          </w:rPr>
          <w:instrText xml:space="preserve"> PAGEREF _Toc198147307 \h </w:instrText>
        </w:r>
        <w:r>
          <w:rPr>
            <w:noProof/>
            <w:webHidden/>
          </w:rPr>
        </w:r>
        <w:r>
          <w:rPr>
            <w:noProof/>
            <w:webHidden/>
          </w:rPr>
          <w:fldChar w:fldCharType="separate"/>
        </w:r>
        <w:r>
          <w:rPr>
            <w:noProof/>
            <w:webHidden/>
          </w:rPr>
          <w:t>248</w:t>
        </w:r>
        <w:r>
          <w:rPr>
            <w:noProof/>
            <w:webHidden/>
          </w:rPr>
          <w:fldChar w:fldCharType="end"/>
        </w:r>
      </w:hyperlink>
    </w:p>
    <w:p w14:paraId="68F5BDBF" w14:textId="5067B47B"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08" w:history="1">
        <w:r w:rsidRPr="00945440">
          <w:rPr>
            <w:rStyle w:val="Hypertextovodkaz"/>
            <w:noProof/>
          </w:rPr>
          <w:t>13.6</w:t>
        </w:r>
        <w:r>
          <w:rPr>
            <w:rFonts w:asciiTheme="minorHAnsi" w:eastAsiaTheme="minorEastAsia" w:hAnsiTheme="minorHAnsi" w:cstheme="minorBidi"/>
            <w:noProof/>
            <w:kern w:val="2"/>
            <w:sz w:val="24"/>
            <w:szCs w:val="24"/>
            <w14:ligatures w14:val="standardContextual"/>
          </w:rPr>
          <w:tab/>
        </w:r>
        <w:r w:rsidRPr="00945440">
          <w:rPr>
            <w:rStyle w:val="Hypertextovodkaz"/>
            <w:noProof/>
          </w:rPr>
          <w:t>Měsíční záhlaví – Aktualizace</w:t>
        </w:r>
        <w:r>
          <w:rPr>
            <w:noProof/>
            <w:webHidden/>
          </w:rPr>
          <w:tab/>
        </w:r>
        <w:r>
          <w:rPr>
            <w:noProof/>
            <w:webHidden/>
          </w:rPr>
          <w:fldChar w:fldCharType="begin"/>
        </w:r>
        <w:r>
          <w:rPr>
            <w:noProof/>
            <w:webHidden/>
          </w:rPr>
          <w:instrText xml:space="preserve"> PAGEREF _Toc198147308 \h </w:instrText>
        </w:r>
        <w:r>
          <w:rPr>
            <w:noProof/>
            <w:webHidden/>
          </w:rPr>
        </w:r>
        <w:r>
          <w:rPr>
            <w:noProof/>
            <w:webHidden/>
          </w:rPr>
          <w:fldChar w:fldCharType="separate"/>
        </w:r>
        <w:r>
          <w:rPr>
            <w:noProof/>
            <w:webHidden/>
          </w:rPr>
          <w:t>249</w:t>
        </w:r>
        <w:r>
          <w:rPr>
            <w:noProof/>
            <w:webHidden/>
          </w:rPr>
          <w:fldChar w:fldCharType="end"/>
        </w:r>
      </w:hyperlink>
    </w:p>
    <w:p w14:paraId="367D3496" w14:textId="09A5C4F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09" w:history="1">
        <w:r w:rsidRPr="00945440">
          <w:rPr>
            <w:rStyle w:val="Hypertextovodkaz"/>
            <w:noProof/>
          </w:rPr>
          <w:t>13.6.1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Proces generování a aktualizace</w:t>
        </w:r>
        <w:r>
          <w:rPr>
            <w:noProof/>
            <w:webHidden/>
          </w:rPr>
          <w:tab/>
        </w:r>
        <w:r>
          <w:rPr>
            <w:noProof/>
            <w:webHidden/>
          </w:rPr>
          <w:fldChar w:fldCharType="begin"/>
        </w:r>
        <w:r>
          <w:rPr>
            <w:noProof/>
            <w:webHidden/>
          </w:rPr>
          <w:instrText xml:space="preserve"> PAGEREF _Toc198147309 \h </w:instrText>
        </w:r>
        <w:r>
          <w:rPr>
            <w:noProof/>
            <w:webHidden/>
          </w:rPr>
        </w:r>
        <w:r>
          <w:rPr>
            <w:noProof/>
            <w:webHidden/>
          </w:rPr>
          <w:fldChar w:fldCharType="separate"/>
        </w:r>
        <w:r>
          <w:rPr>
            <w:noProof/>
            <w:webHidden/>
          </w:rPr>
          <w:t>252</w:t>
        </w:r>
        <w:r>
          <w:rPr>
            <w:noProof/>
            <w:webHidden/>
          </w:rPr>
          <w:fldChar w:fldCharType="end"/>
        </w:r>
      </w:hyperlink>
    </w:p>
    <w:p w14:paraId="7C571D0E" w14:textId="79218600"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10" w:history="1">
        <w:r w:rsidRPr="00945440">
          <w:rPr>
            <w:rStyle w:val="Hypertextovodkaz"/>
            <w:noProof/>
          </w:rPr>
          <w:t>13.7</w:t>
        </w:r>
        <w:r>
          <w:rPr>
            <w:rFonts w:asciiTheme="minorHAnsi" w:eastAsiaTheme="minorEastAsia" w:hAnsiTheme="minorHAnsi" w:cstheme="minorBidi"/>
            <w:noProof/>
            <w:kern w:val="2"/>
            <w:sz w:val="24"/>
            <w:szCs w:val="24"/>
            <w14:ligatures w14:val="standardContextual"/>
          </w:rPr>
          <w:tab/>
        </w:r>
        <w:r w:rsidRPr="00945440">
          <w:rPr>
            <w:rStyle w:val="Hypertextovodkaz"/>
            <w:noProof/>
          </w:rPr>
          <w:t>Kalendáře a docházka</w:t>
        </w:r>
        <w:r>
          <w:rPr>
            <w:noProof/>
            <w:webHidden/>
          </w:rPr>
          <w:tab/>
        </w:r>
        <w:r>
          <w:rPr>
            <w:noProof/>
            <w:webHidden/>
          </w:rPr>
          <w:fldChar w:fldCharType="begin"/>
        </w:r>
        <w:r>
          <w:rPr>
            <w:noProof/>
            <w:webHidden/>
          </w:rPr>
          <w:instrText xml:space="preserve"> PAGEREF _Toc198147310 \h </w:instrText>
        </w:r>
        <w:r>
          <w:rPr>
            <w:noProof/>
            <w:webHidden/>
          </w:rPr>
        </w:r>
        <w:r>
          <w:rPr>
            <w:noProof/>
            <w:webHidden/>
          </w:rPr>
          <w:fldChar w:fldCharType="separate"/>
        </w:r>
        <w:r>
          <w:rPr>
            <w:noProof/>
            <w:webHidden/>
          </w:rPr>
          <w:t>252</w:t>
        </w:r>
        <w:r>
          <w:rPr>
            <w:noProof/>
            <w:webHidden/>
          </w:rPr>
          <w:fldChar w:fldCharType="end"/>
        </w:r>
      </w:hyperlink>
    </w:p>
    <w:p w14:paraId="350295A0" w14:textId="4210536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11" w:history="1">
        <w:r w:rsidRPr="00945440">
          <w:rPr>
            <w:rStyle w:val="Hypertextovodkaz"/>
            <w:noProof/>
          </w:rPr>
          <w:t>13.7.1</w:t>
        </w:r>
        <w:r>
          <w:rPr>
            <w:rFonts w:asciiTheme="minorHAnsi" w:eastAsiaTheme="minorEastAsia" w:hAnsiTheme="minorHAnsi" w:cstheme="minorBidi"/>
            <w:noProof/>
            <w:kern w:val="2"/>
            <w:sz w:val="24"/>
            <w:szCs w:val="24"/>
            <w14:ligatures w14:val="standardContextual"/>
          </w:rPr>
          <w:tab/>
        </w:r>
        <w:r w:rsidRPr="00945440">
          <w:rPr>
            <w:rStyle w:val="Hypertextovodkaz"/>
            <w:noProof/>
          </w:rPr>
          <w:t>Kalendář</w:t>
        </w:r>
        <w:r>
          <w:rPr>
            <w:noProof/>
            <w:webHidden/>
          </w:rPr>
          <w:tab/>
        </w:r>
        <w:r>
          <w:rPr>
            <w:noProof/>
            <w:webHidden/>
          </w:rPr>
          <w:fldChar w:fldCharType="begin"/>
        </w:r>
        <w:r>
          <w:rPr>
            <w:noProof/>
            <w:webHidden/>
          </w:rPr>
          <w:instrText xml:space="preserve"> PAGEREF _Toc198147311 \h </w:instrText>
        </w:r>
        <w:r>
          <w:rPr>
            <w:noProof/>
            <w:webHidden/>
          </w:rPr>
        </w:r>
        <w:r>
          <w:rPr>
            <w:noProof/>
            <w:webHidden/>
          </w:rPr>
          <w:fldChar w:fldCharType="separate"/>
        </w:r>
        <w:r>
          <w:rPr>
            <w:noProof/>
            <w:webHidden/>
          </w:rPr>
          <w:t>252</w:t>
        </w:r>
        <w:r>
          <w:rPr>
            <w:noProof/>
            <w:webHidden/>
          </w:rPr>
          <w:fldChar w:fldCharType="end"/>
        </w:r>
      </w:hyperlink>
    </w:p>
    <w:p w14:paraId="3F32F890" w14:textId="300091B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12" w:history="1">
        <w:r w:rsidRPr="00945440">
          <w:rPr>
            <w:rStyle w:val="Hypertextovodkaz"/>
            <w:noProof/>
          </w:rPr>
          <w:t>13.7.2</w:t>
        </w:r>
        <w:r>
          <w:rPr>
            <w:rFonts w:asciiTheme="minorHAnsi" w:eastAsiaTheme="minorEastAsia" w:hAnsiTheme="minorHAnsi" w:cstheme="minorBidi"/>
            <w:noProof/>
            <w:kern w:val="2"/>
            <w:sz w:val="24"/>
            <w:szCs w:val="24"/>
            <w14:ligatures w14:val="standardContextual"/>
          </w:rPr>
          <w:tab/>
        </w:r>
        <w:r w:rsidRPr="00945440">
          <w:rPr>
            <w:rStyle w:val="Hypertextovodkaz"/>
            <w:noProof/>
          </w:rPr>
          <w:t>Přiřazení kalendáře k PV</w:t>
        </w:r>
        <w:r>
          <w:rPr>
            <w:noProof/>
            <w:webHidden/>
          </w:rPr>
          <w:tab/>
        </w:r>
        <w:r>
          <w:rPr>
            <w:noProof/>
            <w:webHidden/>
          </w:rPr>
          <w:fldChar w:fldCharType="begin"/>
        </w:r>
        <w:r>
          <w:rPr>
            <w:noProof/>
            <w:webHidden/>
          </w:rPr>
          <w:instrText xml:space="preserve"> PAGEREF _Toc198147312 \h </w:instrText>
        </w:r>
        <w:r>
          <w:rPr>
            <w:noProof/>
            <w:webHidden/>
          </w:rPr>
        </w:r>
        <w:r>
          <w:rPr>
            <w:noProof/>
            <w:webHidden/>
          </w:rPr>
          <w:fldChar w:fldCharType="separate"/>
        </w:r>
        <w:r>
          <w:rPr>
            <w:noProof/>
            <w:webHidden/>
          </w:rPr>
          <w:t>253</w:t>
        </w:r>
        <w:r>
          <w:rPr>
            <w:noProof/>
            <w:webHidden/>
          </w:rPr>
          <w:fldChar w:fldCharType="end"/>
        </w:r>
      </w:hyperlink>
    </w:p>
    <w:p w14:paraId="21767332" w14:textId="0B951F9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13" w:history="1">
        <w:r w:rsidRPr="00945440">
          <w:rPr>
            <w:rStyle w:val="Hypertextovodkaz"/>
            <w:noProof/>
          </w:rPr>
          <w:t>13.7.3</w:t>
        </w:r>
        <w:r>
          <w:rPr>
            <w:rFonts w:asciiTheme="minorHAnsi" w:eastAsiaTheme="minorEastAsia" w:hAnsiTheme="minorHAnsi" w:cstheme="minorBidi"/>
            <w:noProof/>
            <w:kern w:val="2"/>
            <w:sz w:val="24"/>
            <w:szCs w:val="24"/>
            <w14:ligatures w14:val="standardContextual"/>
          </w:rPr>
          <w:tab/>
        </w:r>
        <w:r w:rsidRPr="00945440">
          <w:rPr>
            <w:rStyle w:val="Hypertextovodkaz"/>
            <w:noProof/>
          </w:rPr>
          <w:t>Denní záhlaví –plán směn zaměstnance</w:t>
        </w:r>
        <w:r>
          <w:rPr>
            <w:noProof/>
            <w:webHidden/>
          </w:rPr>
          <w:tab/>
        </w:r>
        <w:r>
          <w:rPr>
            <w:noProof/>
            <w:webHidden/>
          </w:rPr>
          <w:fldChar w:fldCharType="begin"/>
        </w:r>
        <w:r>
          <w:rPr>
            <w:noProof/>
            <w:webHidden/>
          </w:rPr>
          <w:instrText xml:space="preserve"> PAGEREF _Toc198147313 \h </w:instrText>
        </w:r>
        <w:r>
          <w:rPr>
            <w:noProof/>
            <w:webHidden/>
          </w:rPr>
        </w:r>
        <w:r>
          <w:rPr>
            <w:noProof/>
            <w:webHidden/>
          </w:rPr>
          <w:fldChar w:fldCharType="separate"/>
        </w:r>
        <w:r>
          <w:rPr>
            <w:noProof/>
            <w:webHidden/>
          </w:rPr>
          <w:t>254</w:t>
        </w:r>
        <w:r>
          <w:rPr>
            <w:noProof/>
            <w:webHidden/>
          </w:rPr>
          <w:fldChar w:fldCharType="end"/>
        </w:r>
      </w:hyperlink>
    </w:p>
    <w:p w14:paraId="582E188F" w14:textId="4A8C364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14" w:history="1">
        <w:r w:rsidRPr="00945440">
          <w:rPr>
            <w:rStyle w:val="Hypertextovodkaz"/>
            <w:noProof/>
          </w:rPr>
          <w:t>13.7.4</w:t>
        </w:r>
        <w:r>
          <w:rPr>
            <w:rFonts w:asciiTheme="minorHAnsi" w:eastAsiaTheme="minorEastAsia" w:hAnsiTheme="minorHAnsi" w:cstheme="minorBidi"/>
            <w:noProof/>
            <w:kern w:val="2"/>
            <w:sz w:val="24"/>
            <w:szCs w:val="24"/>
            <w14:ligatures w14:val="standardContextual"/>
          </w:rPr>
          <w:tab/>
        </w:r>
        <w:r w:rsidRPr="00945440">
          <w:rPr>
            <w:rStyle w:val="Hypertextovodkaz"/>
            <w:noProof/>
          </w:rPr>
          <w:t>Kalendář „směnový“</w:t>
        </w:r>
        <w:r>
          <w:rPr>
            <w:noProof/>
            <w:webHidden/>
          </w:rPr>
          <w:tab/>
        </w:r>
        <w:r>
          <w:rPr>
            <w:noProof/>
            <w:webHidden/>
          </w:rPr>
          <w:fldChar w:fldCharType="begin"/>
        </w:r>
        <w:r>
          <w:rPr>
            <w:noProof/>
            <w:webHidden/>
          </w:rPr>
          <w:instrText xml:space="preserve"> PAGEREF _Toc198147314 \h </w:instrText>
        </w:r>
        <w:r>
          <w:rPr>
            <w:noProof/>
            <w:webHidden/>
          </w:rPr>
        </w:r>
        <w:r>
          <w:rPr>
            <w:noProof/>
            <w:webHidden/>
          </w:rPr>
          <w:fldChar w:fldCharType="separate"/>
        </w:r>
        <w:r>
          <w:rPr>
            <w:noProof/>
            <w:webHidden/>
          </w:rPr>
          <w:t>254</w:t>
        </w:r>
        <w:r>
          <w:rPr>
            <w:noProof/>
            <w:webHidden/>
          </w:rPr>
          <w:fldChar w:fldCharType="end"/>
        </w:r>
      </w:hyperlink>
    </w:p>
    <w:p w14:paraId="7B710627" w14:textId="7067FB7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15" w:history="1">
        <w:r w:rsidRPr="00945440">
          <w:rPr>
            <w:rStyle w:val="Hypertextovodkaz"/>
            <w:noProof/>
          </w:rPr>
          <w:t>13.7.5</w:t>
        </w:r>
        <w:r>
          <w:rPr>
            <w:rFonts w:asciiTheme="minorHAnsi" w:eastAsiaTheme="minorEastAsia" w:hAnsiTheme="minorHAnsi" w:cstheme="minorBidi"/>
            <w:noProof/>
            <w:kern w:val="2"/>
            <w:sz w:val="24"/>
            <w:szCs w:val="24"/>
            <w14:ligatures w14:val="standardContextual"/>
          </w:rPr>
          <w:tab/>
        </w:r>
        <w:r w:rsidRPr="00945440">
          <w:rPr>
            <w:rStyle w:val="Hypertextovodkaz"/>
            <w:noProof/>
          </w:rPr>
          <w:t>Kalendář univerzální – VD bez hodin směny</w:t>
        </w:r>
        <w:r>
          <w:rPr>
            <w:noProof/>
            <w:webHidden/>
          </w:rPr>
          <w:tab/>
        </w:r>
        <w:r>
          <w:rPr>
            <w:noProof/>
            <w:webHidden/>
          </w:rPr>
          <w:fldChar w:fldCharType="begin"/>
        </w:r>
        <w:r>
          <w:rPr>
            <w:noProof/>
            <w:webHidden/>
          </w:rPr>
          <w:instrText xml:space="preserve"> PAGEREF _Toc198147315 \h </w:instrText>
        </w:r>
        <w:r>
          <w:rPr>
            <w:noProof/>
            <w:webHidden/>
          </w:rPr>
        </w:r>
        <w:r>
          <w:rPr>
            <w:noProof/>
            <w:webHidden/>
          </w:rPr>
          <w:fldChar w:fldCharType="separate"/>
        </w:r>
        <w:r>
          <w:rPr>
            <w:noProof/>
            <w:webHidden/>
          </w:rPr>
          <w:t>255</w:t>
        </w:r>
        <w:r>
          <w:rPr>
            <w:noProof/>
            <w:webHidden/>
          </w:rPr>
          <w:fldChar w:fldCharType="end"/>
        </w:r>
      </w:hyperlink>
    </w:p>
    <w:p w14:paraId="3A060F10" w14:textId="491FE24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16" w:history="1">
        <w:r w:rsidRPr="00945440">
          <w:rPr>
            <w:rStyle w:val="Hypertextovodkaz"/>
            <w:noProof/>
          </w:rPr>
          <w:t>13.7.6</w:t>
        </w:r>
        <w:r>
          <w:rPr>
            <w:rFonts w:asciiTheme="minorHAnsi" w:eastAsiaTheme="minorEastAsia" w:hAnsiTheme="minorHAnsi" w:cstheme="minorBidi"/>
            <w:noProof/>
            <w:kern w:val="2"/>
            <w:sz w:val="24"/>
            <w:szCs w:val="24"/>
            <w14:ligatures w14:val="standardContextual"/>
          </w:rPr>
          <w:tab/>
        </w:r>
        <w:r w:rsidRPr="00945440">
          <w:rPr>
            <w:rStyle w:val="Hypertextovodkaz"/>
            <w:noProof/>
          </w:rPr>
          <w:t>Kalendáře pro zkrácené úvazky</w:t>
        </w:r>
        <w:r>
          <w:rPr>
            <w:noProof/>
            <w:webHidden/>
          </w:rPr>
          <w:tab/>
        </w:r>
        <w:r>
          <w:rPr>
            <w:noProof/>
            <w:webHidden/>
          </w:rPr>
          <w:fldChar w:fldCharType="begin"/>
        </w:r>
        <w:r>
          <w:rPr>
            <w:noProof/>
            <w:webHidden/>
          </w:rPr>
          <w:instrText xml:space="preserve"> PAGEREF _Toc198147316 \h </w:instrText>
        </w:r>
        <w:r>
          <w:rPr>
            <w:noProof/>
            <w:webHidden/>
          </w:rPr>
        </w:r>
        <w:r>
          <w:rPr>
            <w:noProof/>
            <w:webHidden/>
          </w:rPr>
          <w:fldChar w:fldCharType="separate"/>
        </w:r>
        <w:r>
          <w:rPr>
            <w:noProof/>
            <w:webHidden/>
          </w:rPr>
          <w:t>255</w:t>
        </w:r>
        <w:r>
          <w:rPr>
            <w:noProof/>
            <w:webHidden/>
          </w:rPr>
          <w:fldChar w:fldCharType="end"/>
        </w:r>
      </w:hyperlink>
    </w:p>
    <w:p w14:paraId="157CAD42" w14:textId="0523758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17" w:history="1">
        <w:r w:rsidRPr="00945440">
          <w:rPr>
            <w:rStyle w:val="Hypertextovodkaz"/>
            <w:noProof/>
          </w:rPr>
          <w:t>13.7.7</w:t>
        </w:r>
        <w:r>
          <w:rPr>
            <w:rFonts w:asciiTheme="minorHAnsi" w:eastAsiaTheme="minorEastAsia" w:hAnsiTheme="minorHAnsi" w:cstheme="minorBidi"/>
            <w:noProof/>
            <w:kern w:val="2"/>
            <w:sz w:val="24"/>
            <w:szCs w:val="24"/>
            <w14:ligatures w14:val="standardContextual"/>
          </w:rPr>
          <w:tab/>
        </w:r>
        <w:r w:rsidRPr="00945440">
          <w:rPr>
            <w:rStyle w:val="Hypertextovodkaz"/>
            <w:noProof/>
          </w:rPr>
          <w:t>Kalendáře docházky a mzdový výpočet</w:t>
        </w:r>
        <w:r>
          <w:rPr>
            <w:noProof/>
            <w:webHidden/>
          </w:rPr>
          <w:tab/>
        </w:r>
        <w:r>
          <w:rPr>
            <w:noProof/>
            <w:webHidden/>
          </w:rPr>
          <w:fldChar w:fldCharType="begin"/>
        </w:r>
        <w:r>
          <w:rPr>
            <w:noProof/>
            <w:webHidden/>
          </w:rPr>
          <w:instrText xml:space="preserve"> PAGEREF _Toc198147317 \h </w:instrText>
        </w:r>
        <w:r>
          <w:rPr>
            <w:noProof/>
            <w:webHidden/>
          </w:rPr>
        </w:r>
        <w:r>
          <w:rPr>
            <w:noProof/>
            <w:webHidden/>
          </w:rPr>
          <w:fldChar w:fldCharType="separate"/>
        </w:r>
        <w:r>
          <w:rPr>
            <w:noProof/>
            <w:webHidden/>
          </w:rPr>
          <w:t>255</w:t>
        </w:r>
        <w:r>
          <w:rPr>
            <w:noProof/>
            <w:webHidden/>
          </w:rPr>
          <w:fldChar w:fldCharType="end"/>
        </w:r>
      </w:hyperlink>
    </w:p>
    <w:p w14:paraId="6B0F8BA6" w14:textId="7AFE51A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18" w:history="1">
        <w:r w:rsidRPr="00945440">
          <w:rPr>
            <w:rStyle w:val="Hypertextovodkaz"/>
            <w:noProof/>
          </w:rPr>
          <w:t>13.7.8</w:t>
        </w:r>
        <w:r>
          <w:rPr>
            <w:rFonts w:asciiTheme="minorHAnsi" w:eastAsiaTheme="minorEastAsia" w:hAnsiTheme="minorHAnsi" w:cstheme="minorBidi"/>
            <w:noProof/>
            <w:kern w:val="2"/>
            <w:sz w:val="24"/>
            <w:szCs w:val="24"/>
            <w14:ligatures w14:val="standardContextual"/>
          </w:rPr>
          <w:tab/>
        </w:r>
        <w:r w:rsidRPr="00945440">
          <w:rPr>
            <w:rStyle w:val="Hypertextovodkaz"/>
            <w:noProof/>
          </w:rPr>
          <w:t>Import kalendářů z XLSX</w:t>
        </w:r>
        <w:r>
          <w:rPr>
            <w:noProof/>
            <w:webHidden/>
          </w:rPr>
          <w:tab/>
        </w:r>
        <w:r>
          <w:rPr>
            <w:noProof/>
            <w:webHidden/>
          </w:rPr>
          <w:fldChar w:fldCharType="begin"/>
        </w:r>
        <w:r>
          <w:rPr>
            <w:noProof/>
            <w:webHidden/>
          </w:rPr>
          <w:instrText xml:space="preserve"> PAGEREF _Toc198147318 \h </w:instrText>
        </w:r>
        <w:r>
          <w:rPr>
            <w:noProof/>
            <w:webHidden/>
          </w:rPr>
        </w:r>
        <w:r>
          <w:rPr>
            <w:noProof/>
            <w:webHidden/>
          </w:rPr>
          <w:fldChar w:fldCharType="separate"/>
        </w:r>
        <w:r>
          <w:rPr>
            <w:noProof/>
            <w:webHidden/>
          </w:rPr>
          <w:t>255</w:t>
        </w:r>
        <w:r>
          <w:rPr>
            <w:noProof/>
            <w:webHidden/>
          </w:rPr>
          <w:fldChar w:fldCharType="end"/>
        </w:r>
      </w:hyperlink>
    </w:p>
    <w:p w14:paraId="4E6D54DE" w14:textId="0D190B7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19" w:history="1">
        <w:r w:rsidRPr="00945440">
          <w:rPr>
            <w:rStyle w:val="Hypertextovodkaz"/>
            <w:noProof/>
          </w:rPr>
          <w:t>13.7.9</w:t>
        </w:r>
        <w:r>
          <w:rPr>
            <w:rFonts w:asciiTheme="minorHAnsi" w:eastAsiaTheme="minorEastAsia" w:hAnsiTheme="minorHAnsi" w:cstheme="minorBidi"/>
            <w:noProof/>
            <w:kern w:val="2"/>
            <w:sz w:val="24"/>
            <w:szCs w:val="24"/>
            <w14:ligatures w14:val="standardContextual"/>
          </w:rPr>
          <w:tab/>
        </w:r>
        <w:r w:rsidRPr="00945440">
          <w:rPr>
            <w:rStyle w:val="Hypertextovodkaz"/>
            <w:noProof/>
          </w:rPr>
          <w:t>Vytvoření vzorového úseku zaměstnancem.</w:t>
        </w:r>
        <w:r>
          <w:rPr>
            <w:noProof/>
            <w:webHidden/>
          </w:rPr>
          <w:tab/>
        </w:r>
        <w:r>
          <w:rPr>
            <w:noProof/>
            <w:webHidden/>
          </w:rPr>
          <w:fldChar w:fldCharType="begin"/>
        </w:r>
        <w:r>
          <w:rPr>
            <w:noProof/>
            <w:webHidden/>
          </w:rPr>
          <w:instrText xml:space="preserve"> PAGEREF _Toc198147319 \h </w:instrText>
        </w:r>
        <w:r>
          <w:rPr>
            <w:noProof/>
            <w:webHidden/>
          </w:rPr>
        </w:r>
        <w:r>
          <w:rPr>
            <w:noProof/>
            <w:webHidden/>
          </w:rPr>
          <w:fldChar w:fldCharType="separate"/>
        </w:r>
        <w:r>
          <w:rPr>
            <w:noProof/>
            <w:webHidden/>
          </w:rPr>
          <w:t>255</w:t>
        </w:r>
        <w:r>
          <w:rPr>
            <w:noProof/>
            <w:webHidden/>
          </w:rPr>
          <w:fldChar w:fldCharType="end"/>
        </w:r>
      </w:hyperlink>
    </w:p>
    <w:p w14:paraId="535DA256" w14:textId="66BD25AB"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20" w:history="1">
        <w:r w:rsidRPr="00945440">
          <w:rPr>
            <w:rStyle w:val="Hypertextovodkaz"/>
            <w:noProof/>
          </w:rPr>
          <w:t>13.8</w:t>
        </w:r>
        <w:r>
          <w:rPr>
            <w:rFonts w:asciiTheme="minorHAnsi" w:eastAsiaTheme="minorEastAsia" w:hAnsiTheme="minorHAnsi" w:cstheme="minorBidi"/>
            <w:noProof/>
            <w:kern w:val="2"/>
            <w:sz w:val="24"/>
            <w:szCs w:val="24"/>
            <w14:ligatures w14:val="standardContextual"/>
          </w:rPr>
          <w:tab/>
        </w:r>
        <w:r w:rsidRPr="00945440">
          <w:rPr>
            <w:rStyle w:val="Hypertextovodkaz"/>
            <w:noProof/>
          </w:rPr>
          <w:t>Plánování směn a docházky</w:t>
        </w:r>
        <w:r>
          <w:rPr>
            <w:noProof/>
            <w:webHidden/>
          </w:rPr>
          <w:tab/>
        </w:r>
        <w:r>
          <w:rPr>
            <w:noProof/>
            <w:webHidden/>
          </w:rPr>
          <w:fldChar w:fldCharType="begin"/>
        </w:r>
        <w:r>
          <w:rPr>
            <w:noProof/>
            <w:webHidden/>
          </w:rPr>
          <w:instrText xml:space="preserve"> PAGEREF _Toc198147320 \h </w:instrText>
        </w:r>
        <w:r>
          <w:rPr>
            <w:noProof/>
            <w:webHidden/>
          </w:rPr>
        </w:r>
        <w:r>
          <w:rPr>
            <w:noProof/>
            <w:webHidden/>
          </w:rPr>
          <w:fldChar w:fldCharType="separate"/>
        </w:r>
        <w:r>
          <w:rPr>
            <w:noProof/>
            <w:webHidden/>
          </w:rPr>
          <w:t>257</w:t>
        </w:r>
        <w:r>
          <w:rPr>
            <w:noProof/>
            <w:webHidden/>
          </w:rPr>
          <w:fldChar w:fldCharType="end"/>
        </w:r>
      </w:hyperlink>
    </w:p>
    <w:p w14:paraId="4A29A757" w14:textId="3868AE1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21" w:history="1">
        <w:r w:rsidRPr="00945440">
          <w:rPr>
            <w:rStyle w:val="Hypertextovodkaz"/>
            <w:noProof/>
          </w:rPr>
          <w:t>13.8.1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Plánování docházky - VZOR kalendář Dcp14</w:t>
        </w:r>
        <w:r>
          <w:rPr>
            <w:noProof/>
            <w:webHidden/>
          </w:rPr>
          <w:tab/>
        </w:r>
        <w:r>
          <w:rPr>
            <w:noProof/>
            <w:webHidden/>
          </w:rPr>
          <w:fldChar w:fldCharType="begin"/>
        </w:r>
        <w:r>
          <w:rPr>
            <w:noProof/>
            <w:webHidden/>
          </w:rPr>
          <w:instrText xml:space="preserve"> PAGEREF _Toc198147321 \h </w:instrText>
        </w:r>
        <w:r>
          <w:rPr>
            <w:noProof/>
            <w:webHidden/>
          </w:rPr>
        </w:r>
        <w:r>
          <w:rPr>
            <w:noProof/>
            <w:webHidden/>
          </w:rPr>
          <w:fldChar w:fldCharType="separate"/>
        </w:r>
        <w:r>
          <w:rPr>
            <w:noProof/>
            <w:webHidden/>
          </w:rPr>
          <w:t>257</w:t>
        </w:r>
        <w:r>
          <w:rPr>
            <w:noProof/>
            <w:webHidden/>
          </w:rPr>
          <w:fldChar w:fldCharType="end"/>
        </w:r>
      </w:hyperlink>
    </w:p>
    <w:p w14:paraId="3B05963D" w14:textId="322E01BA"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22" w:history="1">
        <w:r w:rsidRPr="00945440">
          <w:rPr>
            <w:rStyle w:val="Hypertextovodkaz"/>
            <w:noProof/>
          </w:rPr>
          <w:t>13.9</w:t>
        </w:r>
        <w:r>
          <w:rPr>
            <w:rFonts w:asciiTheme="minorHAnsi" w:eastAsiaTheme="minorEastAsia" w:hAnsiTheme="minorHAnsi" w:cstheme="minorBidi"/>
            <w:noProof/>
            <w:kern w:val="2"/>
            <w:sz w:val="24"/>
            <w:szCs w:val="24"/>
            <w14:ligatures w14:val="standardContextual"/>
          </w:rPr>
          <w:tab/>
        </w:r>
        <w:r w:rsidRPr="00945440">
          <w:rPr>
            <w:rStyle w:val="Hypertextovodkaz"/>
            <w:noProof/>
          </w:rPr>
          <w:t>Přestávky ve vykázaných dobách</w:t>
        </w:r>
        <w:r>
          <w:rPr>
            <w:noProof/>
            <w:webHidden/>
          </w:rPr>
          <w:tab/>
        </w:r>
        <w:r>
          <w:rPr>
            <w:noProof/>
            <w:webHidden/>
          </w:rPr>
          <w:fldChar w:fldCharType="begin"/>
        </w:r>
        <w:r>
          <w:rPr>
            <w:noProof/>
            <w:webHidden/>
          </w:rPr>
          <w:instrText xml:space="preserve"> PAGEREF _Toc198147322 \h </w:instrText>
        </w:r>
        <w:r>
          <w:rPr>
            <w:noProof/>
            <w:webHidden/>
          </w:rPr>
        </w:r>
        <w:r>
          <w:rPr>
            <w:noProof/>
            <w:webHidden/>
          </w:rPr>
          <w:fldChar w:fldCharType="separate"/>
        </w:r>
        <w:r>
          <w:rPr>
            <w:noProof/>
            <w:webHidden/>
          </w:rPr>
          <w:t>261</w:t>
        </w:r>
        <w:r>
          <w:rPr>
            <w:noProof/>
            <w:webHidden/>
          </w:rPr>
          <w:fldChar w:fldCharType="end"/>
        </w:r>
      </w:hyperlink>
    </w:p>
    <w:p w14:paraId="60616FA2" w14:textId="72A0610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23" w:history="1">
        <w:r w:rsidRPr="00945440">
          <w:rPr>
            <w:rStyle w:val="Hypertextovodkaz"/>
            <w:noProof/>
          </w:rPr>
          <w:t>13.9.1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Přestávka v práci na jídlo a oddech</w:t>
        </w:r>
        <w:r>
          <w:rPr>
            <w:noProof/>
            <w:webHidden/>
          </w:rPr>
          <w:tab/>
        </w:r>
        <w:r>
          <w:rPr>
            <w:noProof/>
            <w:webHidden/>
          </w:rPr>
          <w:fldChar w:fldCharType="begin"/>
        </w:r>
        <w:r>
          <w:rPr>
            <w:noProof/>
            <w:webHidden/>
          </w:rPr>
          <w:instrText xml:space="preserve"> PAGEREF _Toc198147323 \h </w:instrText>
        </w:r>
        <w:r>
          <w:rPr>
            <w:noProof/>
            <w:webHidden/>
          </w:rPr>
        </w:r>
        <w:r>
          <w:rPr>
            <w:noProof/>
            <w:webHidden/>
          </w:rPr>
          <w:fldChar w:fldCharType="separate"/>
        </w:r>
        <w:r>
          <w:rPr>
            <w:noProof/>
            <w:webHidden/>
          </w:rPr>
          <w:t>261</w:t>
        </w:r>
        <w:r>
          <w:rPr>
            <w:noProof/>
            <w:webHidden/>
          </w:rPr>
          <w:fldChar w:fldCharType="end"/>
        </w:r>
      </w:hyperlink>
    </w:p>
    <w:p w14:paraId="15049303" w14:textId="1FC9B36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24" w:history="1">
        <w:r w:rsidRPr="00945440">
          <w:rPr>
            <w:rStyle w:val="Hypertextovodkaz"/>
            <w:noProof/>
          </w:rPr>
          <w:t>13.9.2</w:t>
        </w:r>
        <w:r>
          <w:rPr>
            <w:rFonts w:asciiTheme="minorHAnsi" w:eastAsiaTheme="minorEastAsia" w:hAnsiTheme="minorHAnsi" w:cstheme="minorBidi"/>
            <w:noProof/>
            <w:kern w:val="2"/>
            <w:sz w:val="24"/>
            <w:szCs w:val="24"/>
            <w14:ligatures w14:val="standardContextual"/>
          </w:rPr>
          <w:tab/>
        </w:r>
        <w:r w:rsidRPr="00945440">
          <w:rPr>
            <w:rStyle w:val="Hypertextovodkaz"/>
            <w:noProof/>
          </w:rPr>
          <w:t>Generování přestávky do evidence DD</w:t>
        </w:r>
        <w:r>
          <w:rPr>
            <w:noProof/>
            <w:webHidden/>
          </w:rPr>
          <w:tab/>
        </w:r>
        <w:r>
          <w:rPr>
            <w:noProof/>
            <w:webHidden/>
          </w:rPr>
          <w:fldChar w:fldCharType="begin"/>
        </w:r>
        <w:r>
          <w:rPr>
            <w:noProof/>
            <w:webHidden/>
          </w:rPr>
          <w:instrText xml:space="preserve"> PAGEREF _Toc198147324 \h </w:instrText>
        </w:r>
        <w:r>
          <w:rPr>
            <w:noProof/>
            <w:webHidden/>
          </w:rPr>
        </w:r>
        <w:r>
          <w:rPr>
            <w:noProof/>
            <w:webHidden/>
          </w:rPr>
          <w:fldChar w:fldCharType="separate"/>
        </w:r>
        <w:r>
          <w:rPr>
            <w:noProof/>
            <w:webHidden/>
          </w:rPr>
          <w:t>263</w:t>
        </w:r>
        <w:r>
          <w:rPr>
            <w:noProof/>
            <w:webHidden/>
          </w:rPr>
          <w:fldChar w:fldCharType="end"/>
        </w:r>
      </w:hyperlink>
    </w:p>
    <w:p w14:paraId="6B88A8E9" w14:textId="1EC2F4C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25" w:history="1">
        <w:r w:rsidRPr="00945440">
          <w:rPr>
            <w:rStyle w:val="Hypertextovodkaz"/>
            <w:noProof/>
          </w:rPr>
          <w:t>13.9.3</w:t>
        </w:r>
        <w:r>
          <w:rPr>
            <w:rFonts w:asciiTheme="minorHAnsi" w:eastAsiaTheme="minorEastAsia" w:hAnsiTheme="minorHAnsi" w:cstheme="minorBidi"/>
            <w:noProof/>
            <w:kern w:val="2"/>
            <w:sz w:val="24"/>
            <w:szCs w:val="24"/>
            <w14:ligatures w14:val="standardContextual"/>
          </w:rPr>
          <w:tab/>
        </w:r>
        <w:r w:rsidRPr="00945440">
          <w:rPr>
            <w:rStyle w:val="Hypertextovodkaz"/>
            <w:noProof/>
          </w:rPr>
          <w:t>Bezpečnostní přestávky</w:t>
        </w:r>
        <w:r>
          <w:rPr>
            <w:noProof/>
            <w:webHidden/>
          </w:rPr>
          <w:tab/>
        </w:r>
        <w:r>
          <w:rPr>
            <w:noProof/>
            <w:webHidden/>
          </w:rPr>
          <w:fldChar w:fldCharType="begin"/>
        </w:r>
        <w:r>
          <w:rPr>
            <w:noProof/>
            <w:webHidden/>
          </w:rPr>
          <w:instrText xml:space="preserve"> PAGEREF _Toc198147325 \h </w:instrText>
        </w:r>
        <w:r>
          <w:rPr>
            <w:noProof/>
            <w:webHidden/>
          </w:rPr>
        </w:r>
        <w:r>
          <w:rPr>
            <w:noProof/>
            <w:webHidden/>
          </w:rPr>
          <w:fldChar w:fldCharType="separate"/>
        </w:r>
        <w:r>
          <w:rPr>
            <w:noProof/>
            <w:webHidden/>
          </w:rPr>
          <w:t>264</w:t>
        </w:r>
        <w:r>
          <w:rPr>
            <w:noProof/>
            <w:webHidden/>
          </w:rPr>
          <w:fldChar w:fldCharType="end"/>
        </w:r>
      </w:hyperlink>
    </w:p>
    <w:p w14:paraId="74C4F624" w14:textId="57201EE8"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26" w:history="1">
        <w:r w:rsidRPr="00945440">
          <w:rPr>
            <w:rStyle w:val="Hypertextovodkaz"/>
            <w:noProof/>
          </w:rPr>
          <w:t>13.10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Metodické celky</w:t>
        </w:r>
        <w:r>
          <w:rPr>
            <w:noProof/>
            <w:webHidden/>
          </w:rPr>
          <w:tab/>
        </w:r>
        <w:r>
          <w:rPr>
            <w:noProof/>
            <w:webHidden/>
          </w:rPr>
          <w:fldChar w:fldCharType="begin"/>
        </w:r>
        <w:r>
          <w:rPr>
            <w:noProof/>
            <w:webHidden/>
          </w:rPr>
          <w:instrText xml:space="preserve"> PAGEREF _Toc198147326 \h </w:instrText>
        </w:r>
        <w:r>
          <w:rPr>
            <w:noProof/>
            <w:webHidden/>
          </w:rPr>
        </w:r>
        <w:r>
          <w:rPr>
            <w:noProof/>
            <w:webHidden/>
          </w:rPr>
          <w:fldChar w:fldCharType="separate"/>
        </w:r>
        <w:r>
          <w:rPr>
            <w:noProof/>
            <w:webHidden/>
          </w:rPr>
          <w:t>264</w:t>
        </w:r>
        <w:r>
          <w:rPr>
            <w:noProof/>
            <w:webHidden/>
          </w:rPr>
          <w:fldChar w:fldCharType="end"/>
        </w:r>
      </w:hyperlink>
    </w:p>
    <w:p w14:paraId="4323BAE3" w14:textId="1442024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27" w:history="1">
        <w:r w:rsidRPr="00945440">
          <w:rPr>
            <w:rStyle w:val="Hypertextovodkaz"/>
            <w:noProof/>
          </w:rPr>
          <w:t>13.10.1</w:t>
        </w:r>
        <w:r>
          <w:rPr>
            <w:rFonts w:asciiTheme="minorHAnsi" w:eastAsiaTheme="minorEastAsia" w:hAnsiTheme="minorHAnsi" w:cstheme="minorBidi"/>
            <w:noProof/>
            <w:kern w:val="2"/>
            <w:sz w:val="24"/>
            <w:szCs w:val="24"/>
            <w14:ligatures w14:val="standardContextual"/>
          </w:rPr>
          <w:tab/>
        </w:r>
        <w:r w:rsidRPr="00945440">
          <w:rPr>
            <w:rStyle w:val="Hypertextovodkaz"/>
            <w:noProof/>
          </w:rPr>
          <w:t>Metodika pro vytvoření podkladů pro analýzu</w:t>
        </w:r>
        <w:r>
          <w:rPr>
            <w:noProof/>
            <w:webHidden/>
          </w:rPr>
          <w:tab/>
        </w:r>
        <w:r>
          <w:rPr>
            <w:noProof/>
            <w:webHidden/>
          </w:rPr>
          <w:fldChar w:fldCharType="begin"/>
        </w:r>
        <w:r>
          <w:rPr>
            <w:noProof/>
            <w:webHidden/>
          </w:rPr>
          <w:instrText xml:space="preserve"> PAGEREF _Toc198147327 \h </w:instrText>
        </w:r>
        <w:r>
          <w:rPr>
            <w:noProof/>
            <w:webHidden/>
          </w:rPr>
        </w:r>
        <w:r>
          <w:rPr>
            <w:noProof/>
            <w:webHidden/>
          </w:rPr>
          <w:fldChar w:fldCharType="separate"/>
        </w:r>
        <w:r>
          <w:rPr>
            <w:noProof/>
            <w:webHidden/>
          </w:rPr>
          <w:t>264</w:t>
        </w:r>
        <w:r>
          <w:rPr>
            <w:noProof/>
            <w:webHidden/>
          </w:rPr>
          <w:fldChar w:fldCharType="end"/>
        </w:r>
      </w:hyperlink>
    </w:p>
    <w:p w14:paraId="4CC58163" w14:textId="6AA7E65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28" w:history="1">
        <w:r w:rsidRPr="00945440">
          <w:rPr>
            <w:rStyle w:val="Hypertextovodkaz"/>
            <w:noProof/>
          </w:rPr>
          <w:t>13.10.2</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Kontextová nápověda</w:t>
        </w:r>
        <w:r>
          <w:rPr>
            <w:noProof/>
            <w:webHidden/>
          </w:rPr>
          <w:tab/>
        </w:r>
        <w:r>
          <w:rPr>
            <w:noProof/>
            <w:webHidden/>
          </w:rPr>
          <w:fldChar w:fldCharType="begin"/>
        </w:r>
        <w:r>
          <w:rPr>
            <w:noProof/>
            <w:webHidden/>
          </w:rPr>
          <w:instrText xml:space="preserve"> PAGEREF _Toc198147328 \h </w:instrText>
        </w:r>
        <w:r>
          <w:rPr>
            <w:noProof/>
            <w:webHidden/>
          </w:rPr>
        </w:r>
        <w:r>
          <w:rPr>
            <w:noProof/>
            <w:webHidden/>
          </w:rPr>
          <w:fldChar w:fldCharType="separate"/>
        </w:r>
        <w:r>
          <w:rPr>
            <w:noProof/>
            <w:webHidden/>
          </w:rPr>
          <w:t>264</w:t>
        </w:r>
        <w:r>
          <w:rPr>
            <w:noProof/>
            <w:webHidden/>
          </w:rPr>
          <w:fldChar w:fldCharType="end"/>
        </w:r>
      </w:hyperlink>
    </w:p>
    <w:p w14:paraId="50019485" w14:textId="70303AC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29" w:history="1">
        <w:r w:rsidRPr="00945440">
          <w:rPr>
            <w:rStyle w:val="Hypertextovodkaz"/>
            <w:noProof/>
          </w:rPr>
          <w:t>13.10.3</w:t>
        </w:r>
        <w:r>
          <w:rPr>
            <w:rFonts w:asciiTheme="minorHAnsi" w:eastAsiaTheme="minorEastAsia" w:hAnsiTheme="minorHAnsi" w:cstheme="minorBidi"/>
            <w:noProof/>
            <w:kern w:val="2"/>
            <w:sz w:val="24"/>
            <w:szCs w:val="24"/>
            <w14:ligatures w14:val="standardContextual"/>
          </w:rPr>
          <w:tab/>
        </w:r>
        <w:r w:rsidRPr="00945440">
          <w:rPr>
            <w:rStyle w:val="Hypertextovodkaz"/>
            <w:noProof/>
          </w:rPr>
          <w:t>Plnění legislativních podmínek</w:t>
        </w:r>
        <w:r>
          <w:rPr>
            <w:noProof/>
            <w:webHidden/>
          </w:rPr>
          <w:tab/>
        </w:r>
        <w:r>
          <w:rPr>
            <w:noProof/>
            <w:webHidden/>
          </w:rPr>
          <w:fldChar w:fldCharType="begin"/>
        </w:r>
        <w:r>
          <w:rPr>
            <w:noProof/>
            <w:webHidden/>
          </w:rPr>
          <w:instrText xml:space="preserve"> PAGEREF _Toc198147329 \h </w:instrText>
        </w:r>
        <w:r>
          <w:rPr>
            <w:noProof/>
            <w:webHidden/>
          </w:rPr>
        </w:r>
        <w:r>
          <w:rPr>
            <w:noProof/>
            <w:webHidden/>
          </w:rPr>
          <w:fldChar w:fldCharType="separate"/>
        </w:r>
        <w:r>
          <w:rPr>
            <w:noProof/>
            <w:webHidden/>
          </w:rPr>
          <w:t>264</w:t>
        </w:r>
        <w:r>
          <w:rPr>
            <w:noProof/>
            <w:webHidden/>
          </w:rPr>
          <w:fldChar w:fldCharType="end"/>
        </w:r>
      </w:hyperlink>
    </w:p>
    <w:p w14:paraId="67AB9F2F" w14:textId="09E5209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0" w:history="1">
        <w:r w:rsidRPr="00945440">
          <w:rPr>
            <w:rStyle w:val="Hypertextovodkaz"/>
            <w:noProof/>
          </w:rPr>
          <w:t>13.10.4</w:t>
        </w:r>
        <w:r>
          <w:rPr>
            <w:rFonts w:asciiTheme="minorHAnsi" w:eastAsiaTheme="minorEastAsia" w:hAnsiTheme="minorHAnsi" w:cstheme="minorBidi"/>
            <w:noProof/>
            <w:kern w:val="2"/>
            <w:sz w:val="24"/>
            <w:szCs w:val="24"/>
            <w14:ligatures w14:val="standardContextual"/>
          </w:rPr>
          <w:tab/>
        </w:r>
        <w:r w:rsidRPr="00945440">
          <w:rPr>
            <w:rStyle w:val="Hypertextovodkaz"/>
            <w:noProof/>
          </w:rPr>
          <w:t>Období a výplatní termíny</w:t>
        </w:r>
        <w:r>
          <w:rPr>
            <w:noProof/>
            <w:webHidden/>
          </w:rPr>
          <w:tab/>
        </w:r>
        <w:r>
          <w:rPr>
            <w:noProof/>
            <w:webHidden/>
          </w:rPr>
          <w:fldChar w:fldCharType="begin"/>
        </w:r>
        <w:r>
          <w:rPr>
            <w:noProof/>
            <w:webHidden/>
          </w:rPr>
          <w:instrText xml:space="preserve"> PAGEREF _Toc198147330 \h </w:instrText>
        </w:r>
        <w:r>
          <w:rPr>
            <w:noProof/>
            <w:webHidden/>
          </w:rPr>
        </w:r>
        <w:r>
          <w:rPr>
            <w:noProof/>
            <w:webHidden/>
          </w:rPr>
          <w:fldChar w:fldCharType="separate"/>
        </w:r>
        <w:r>
          <w:rPr>
            <w:noProof/>
            <w:webHidden/>
          </w:rPr>
          <w:t>265</w:t>
        </w:r>
        <w:r>
          <w:rPr>
            <w:noProof/>
            <w:webHidden/>
          </w:rPr>
          <w:fldChar w:fldCharType="end"/>
        </w:r>
      </w:hyperlink>
    </w:p>
    <w:p w14:paraId="3E06CB5B" w14:textId="5A33EE7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1" w:history="1">
        <w:r w:rsidRPr="00945440">
          <w:rPr>
            <w:rStyle w:val="Hypertextovodkaz"/>
            <w:noProof/>
          </w:rPr>
          <w:t>13.10.5</w:t>
        </w:r>
        <w:r>
          <w:rPr>
            <w:rFonts w:asciiTheme="minorHAnsi" w:eastAsiaTheme="minorEastAsia" w:hAnsiTheme="minorHAnsi" w:cstheme="minorBidi"/>
            <w:noProof/>
            <w:kern w:val="2"/>
            <w:sz w:val="24"/>
            <w:szCs w:val="24"/>
            <w14:ligatures w14:val="standardContextual"/>
          </w:rPr>
          <w:tab/>
        </w:r>
        <w:r w:rsidRPr="00945440">
          <w:rPr>
            <w:rStyle w:val="Hypertextovodkaz"/>
            <w:noProof/>
          </w:rPr>
          <w:t>Zkrácené úvazky</w:t>
        </w:r>
        <w:r>
          <w:rPr>
            <w:noProof/>
            <w:webHidden/>
          </w:rPr>
          <w:tab/>
        </w:r>
        <w:r>
          <w:rPr>
            <w:noProof/>
            <w:webHidden/>
          </w:rPr>
          <w:fldChar w:fldCharType="begin"/>
        </w:r>
        <w:r>
          <w:rPr>
            <w:noProof/>
            <w:webHidden/>
          </w:rPr>
          <w:instrText xml:space="preserve"> PAGEREF _Toc198147331 \h </w:instrText>
        </w:r>
        <w:r>
          <w:rPr>
            <w:noProof/>
            <w:webHidden/>
          </w:rPr>
        </w:r>
        <w:r>
          <w:rPr>
            <w:noProof/>
            <w:webHidden/>
          </w:rPr>
          <w:fldChar w:fldCharType="separate"/>
        </w:r>
        <w:r>
          <w:rPr>
            <w:noProof/>
            <w:webHidden/>
          </w:rPr>
          <w:t>265</w:t>
        </w:r>
        <w:r>
          <w:rPr>
            <w:noProof/>
            <w:webHidden/>
          </w:rPr>
          <w:fldChar w:fldCharType="end"/>
        </w:r>
      </w:hyperlink>
    </w:p>
    <w:p w14:paraId="25B43083" w14:textId="736DB5F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2" w:history="1">
        <w:r w:rsidRPr="00945440">
          <w:rPr>
            <w:rStyle w:val="Hypertextovodkaz"/>
            <w:noProof/>
          </w:rPr>
          <w:t>13.10.6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Dohody mimo pracovní poměr</w:t>
        </w:r>
        <w:r>
          <w:rPr>
            <w:noProof/>
            <w:webHidden/>
          </w:rPr>
          <w:tab/>
        </w:r>
        <w:r>
          <w:rPr>
            <w:noProof/>
            <w:webHidden/>
          </w:rPr>
          <w:fldChar w:fldCharType="begin"/>
        </w:r>
        <w:r>
          <w:rPr>
            <w:noProof/>
            <w:webHidden/>
          </w:rPr>
          <w:instrText xml:space="preserve"> PAGEREF _Toc198147332 \h </w:instrText>
        </w:r>
        <w:r>
          <w:rPr>
            <w:noProof/>
            <w:webHidden/>
          </w:rPr>
        </w:r>
        <w:r>
          <w:rPr>
            <w:noProof/>
            <w:webHidden/>
          </w:rPr>
          <w:fldChar w:fldCharType="separate"/>
        </w:r>
        <w:r>
          <w:rPr>
            <w:noProof/>
            <w:webHidden/>
          </w:rPr>
          <w:t>265</w:t>
        </w:r>
        <w:r>
          <w:rPr>
            <w:noProof/>
            <w:webHidden/>
          </w:rPr>
          <w:fldChar w:fldCharType="end"/>
        </w:r>
      </w:hyperlink>
    </w:p>
    <w:p w14:paraId="0CB5CBE3" w14:textId="4E1BE5A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3" w:history="1">
        <w:r w:rsidRPr="00945440">
          <w:rPr>
            <w:rStyle w:val="Hypertextovodkaz"/>
            <w:noProof/>
          </w:rPr>
          <w:t>13.10.7</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 sledovaní „nemoci“</w:t>
        </w:r>
        <w:r>
          <w:rPr>
            <w:noProof/>
            <w:webHidden/>
          </w:rPr>
          <w:tab/>
        </w:r>
        <w:r>
          <w:rPr>
            <w:noProof/>
            <w:webHidden/>
          </w:rPr>
          <w:fldChar w:fldCharType="begin"/>
        </w:r>
        <w:r>
          <w:rPr>
            <w:noProof/>
            <w:webHidden/>
          </w:rPr>
          <w:instrText xml:space="preserve"> PAGEREF _Toc198147333 \h </w:instrText>
        </w:r>
        <w:r>
          <w:rPr>
            <w:noProof/>
            <w:webHidden/>
          </w:rPr>
        </w:r>
        <w:r>
          <w:rPr>
            <w:noProof/>
            <w:webHidden/>
          </w:rPr>
          <w:fldChar w:fldCharType="separate"/>
        </w:r>
        <w:r>
          <w:rPr>
            <w:noProof/>
            <w:webHidden/>
          </w:rPr>
          <w:t>271</w:t>
        </w:r>
        <w:r>
          <w:rPr>
            <w:noProof/>
            <w:webHidden/>
          </w:rPr>
          <w:fldChar w:fldCharType="end"/>
        </w:r>
      </w:hyperlink>
    </w:p>
    <w:p w14:paraId="355B8314" w14:textId="6C50A03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4" w:history="1">
        <w:r w:rsidRPr="00945440">
          <w:rPr>
            <w:rStyle w:val="Hypertextovodkaz"/>
            <w:noProof/>
          </w:rPr>
          <w:t>13.10.8</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Pohotovost  a  práce v pohotovosti</w:t>
        </w:r>
        <w:r>
          <w:rPr>
            <w:noProof/>
            <w:webHidden/>
          </w:rPr>
          <w:tab/>
        </w:r>
        <w:r>
          <w:rPr>
            <w:noProof/>
            <w:webHidden/>
          </w:rPr>
          <w:fldChar w:fldCharType="begin"/>
        </w:r>
        <w:r>
          <w:rPr>
            <w:noProof/>
            <w:webHidden/>
          </w:rPr>
          <w:instrText xml:space="preserve"> PAGEREF _Toc198147334 \h </w:instrText>
        </w:r>
        <w:r>
          <w:rPr>
            <w:noProof/>
            <w:webHidden/>
          </w:rPr>
        </w:r>
        <w:r>
          <w:rPr>
            <w:noProof/>
            <w:webHidden/>
          </w:rPr>
          <w:fldChar w:fldCharType="separate"/>
        </w:r>
        <w:r>
          <w:rPr>
            <w:noProof/>
            <w:webHidden/>
          </w:rPr>
          <w:t>272</w:t>
        </w:r>
        <w:r>
          <w:rPr>
            <w:noProof/>
            <w:webHidden/>
          </w:rPr>
          <w:fldChar w:fldCharType="end"/>
        </w:r>
      </w:hyperlink>
    </w:p>
    <w:p w14:paraId="12C07846" w14:textId="0AE432C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5" w:history="1">
        <w:r w:rsidRPr="00945440">
          <w:rPr>
            <w:rStyle w:val="Hypertextovodkaz"/>
            <w:noProof/>
          </w:rPr>
          <w:t>13.10.9</w:t>
        </w:r>
        <w:r>
          <w:rPr>
            <w:rFonts w:asciiTheme="minorHAnsi" w:eastAsiaTheme="minorEastAsia" w:hAnsiTheme="minorHAnsi" w:cstheme="minorBidi"/>
            <w:noProof/>
            <w:kern w:val="2"/>
            <w:sz w:val="24"/>
            <w:szCs w:val="24"/>
            <w14:ligatures w14:val="standardContextual"/>
          </w:rPr>
          <w:tab/>
        </w:r>
        <w:r w:rsidRPr="00945440">
          <w:rPr>
            <w:rStyle w:val="Hypertextovodkaz"/>
            <w:noProof/>
          </w:rPr>
          <w:t>Stanovení limitu přesčasové práce</w:t>
        </w:r>
        <w:r>
          <w:rPr>
            <w:noProof/>
            <w:webHidden/>
          </w:rPr>
          <w:tab/>
        </w:r>
        <w:r>
          <w:rPr>
            <w:noProof/>
            <w:webHidden/>
          </w:rPr>
          <w:fldChar w:fldCharType="begin"/>
        </w:r>
        <w:r>
          <w:rPr>
            <w:noProof/>
            <w:webHidden/>
          </w:rPr>
          <w:instrText xml:space="preserve"> PAGEREF _Toc198147335 \h </w:instrText>
        </w:r>
        <w:r>
          <w:rPr>
            <w:noProof/>
            <w:webHidden/>
          </w:rPr>
        </w:r>
        <w:r>
          <w:rPr>
            <w:noProof/>
            <w:webHidden/>
          </w:rPr>
          <w:fldChar w:fldCharType="separate"/>
        </w:r>
        <w:r>
          <w:rPr>
            <w:noProof/>
            <w:webHidden/>
          </w:rPr>
          <w:t>278</w:t>
        </w:r>
        <w:r>
          <w:rPr>
            <w:noProof/>
            <w:webHidden/>
          </w:rPr>
          <w:fldChar w:fldCharType="end"/>
        </w:r>
      </w:hyperlink>
    </w:p>
    <w:p w14:paraId="7CD2DF61" w14:textId="666891F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6" w:history="1">
        <w:r w:rsidRPr="00945440">
          <w:rPr>
            <w:rStyle w:val="Hypertextovodkaz"/>
            <w:noProof/>
          </w:rPr>
          <w:t>13.10.10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Vykázaná doba ve svátek s posunutým začátkem týdne</w:t>
        </w:r>
        <w:r>
          <w:rPr>
            <w:noProof/>
            <w:webHidden/>
          </w:rPr>
          <w:tab/>
        </w:r>
        <w:r>
          <w:rPr>
            <w:noProof/>
            <w:webHidden/>
          </w:rPr>
          <w:fldChar w:fldCharType="begin"/>
        </w:r>
        <w:r>
          <w:rPr>
            <w:noProof/>
            <w:webHidden/>
          </w:rPr>
          <w:instrText xml:space="preserve"> PAGEREF _Toc198147336 \h </w:instrText>
        </w:r>
        <w:r>
          <w:rPr>
            <w:noProof/>
            <w:webHidden/>
          </w:rPr>
        </w:r>
        <w:r>
          <w:rPr>
            <w:noProof/>
            <w:webHidden/>
          </w:rPr>
          <w:fldChar w:fldCharType="separate"/>
        </w:r>
        <w:r>
          <w:rPr>
            <w:noProof/>
            <w:webHidden/>
          </w:rPr>
          <w:t>278</w:t>
        </w:r>
        <w:r>
          <w:rPr>
            <w:noProof/>
            <w:webHidden/>
          </w:rPr>
          <w:fldChar w:fldCharType="end"/>
        </w:r>
      </w:hyperlink>
    </w:p>
    <w:p w14:paraId="40D09728" w14:textId="634EACA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7" w:history="1">
        <w:r w:rsidRPr="00945440">
          <w:rPr>
            <w:rStyle w:val="Hypertextovodkaz"/>
            <w:noProof/>
          </w:rPr>
          <w:t>13.10.11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Vykázaná doba ve svátek za náhradní volno</w:t>
        </w:r>
        <w:r>
          <w:rPr>
            <w:noProof/>
            <w:webHidden/>
          </w:rPr>
          <w:tab/>
        </w:r>
        <w:r>
          <w:rPr>
            <w:noProof/>
            <w:webHidden/>
          </w:rPr>
          <w:fldChar w:fldCharType="begin"/>
        </w:r>
        <w:r>
          <w:rPr>
            <w:noProof/>
            <w:webHidden/>
          </w:rPr>
          <w:instrText xml:space="preserve"> PAGEREF _Toc198147337 \h </w:instrText>
        </w:r>
        <w:r>
          <w:rPr>
            <w:noProof/>
            <w:webHidden/>
          </w:rPr>
        </w:r>
        <w:r>
          <w:rPr>
            <w:noProof/>
            <w:webHidden/>
          </w:rPr>
          <w:fldChar w:fldCharType="separate"/>
        </w:r>
        <w:r>
          <w:rPr>
            <w:noProof/>
            <w:webHidden/>
          </w:rPr>
          <w:t>279</w:t>
        </w:r>
        <w:r>
          <w:rPr>
            <w:noProof/>
            <w:webHidden/>
          </w:rPr>
          <w:fldChar w:fldCharType="end"/>
        </w:r>
      </w:hyperlink>
    </w:p>
    <w:p w14:paraId="1D43AA62" w14:textId="7E49913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8" w:history="1">
        <w:r w:rsidRPr="00945440">
          <w:rPr>
            <w:rStyle w:val="Hypertextovodkaz"/>
            <w:noProof/>
          </w:rPr>
          <w:t>13.10.12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Velikonoční neděle a zákaz prodeje [SK] (TC 1082866)</w:t>
        </w:r>
        <w:r>
          <w:rPr>
            <w:noProof/>
            <w:webHidden/>
          </w:rPr>
          <w:tab/>
        </w:r>
        <w:r>
          <w:rPr>
            <w:noProof/>
            <w:webHidden/>
          </w:rPr>
          <w:fldChar w:fldCharType="begin"/>
        </w:r>
        <w:r>
          <w:rPr>
            <w:noProof/>
            <w:webHidden/>
          </w:rPr>
          <w:instrText xml:space="preserve"> PAGEREF _Toc198147338 \h </w:instrText>
        </w:r>
        <w:r>
          <w:rPr>
            <w:noProof/>
            <w:webHidden/>
          </w:rPr>
        </w:r>
        <w:r>
          <w:rPr>
            <w:noProof/>
            <w:webHidden/>
          </w:rPr>
          <w:fldChar w:fldCharType="separate"/>
        </w:r>
        <w:r>
          <w:rPr>
            <w:noProof/>
            <w:webHidden/>
          </w:rPr>
          <w:t>279</w:t>
        </w:r>
        <w:r>
          <w:rPr>
            <w:noProof/>
            <w:webHidden/>
          </w:rPr>
          <w:fldChar w:fldCharType="end"/>
        </w:r>
      </w:hyperlink>
    </w:p>
    <w:p w14:paraId="47EC24B4" w14:textId="065664E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39" w:history="1">
        <w:r w:rsidRPr="00945440">
          <w:rPr>
            <w:rStyle w:val="Hypertextovodkaz"/>
            <w:noProof/>
          </w:rPr>
          <w:t>13.10.13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Vzorový den typu „Dělená směna“</w:t>
        </w:r>
        <w:r>
          <w:rPr>
            <w:noProof/>
            <w:webHidden/>
          </w:rPr>
          <w:tab/>
        </w:r>
        <w:r>
          <w:rPr>
            <w:noProof/>
            <w:webHidden/>
          </w:rPr>
          <w:fldChar w:fldCharType="begin"/>
        </w:r>
        <w:r>
          <w:rPr>
            <w:noProof/>
            <w:webHidden/>
          </w:rPr>
          <w:instrText xml:space="preserve"> PAGEREF _Toc198147339 \h </w:instrText>
        </w:r>
        <w:r>
          <w:rPr>
            <w:noProof/>
            <w:webHidden/>
          </w:rPr>
        </w:r>
        <w:r>
          <w:rPr>
            <w:noProof/>
            <w:webHidden/>
          </w:rPr>
          <w:fldChar w:fldCharType="separate"/>
        </w:r>
        <w:r>
          <w:rPr>
            <w:noProof/>
            <w:webHidden/>
          </w:rPr>
          <w:t>280</w:t>
        </w:r>
        <w:r>
          <w:rPr>
            <w:noProof/>
            <w:webHidden/>
          </w:rPr>
          <w:fldChar w:fldCharType="end"/>
        </w:r>
      </w:hyperlink>
    </w:p>
    <w:p w14:paraId="4948E295" w14:textId="3BF0821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40" w:history="1">
        <w:r w:rsidRPr="00945440">
          <w:rPr>
            <w:rStyle w:val="Hypertextovodkaz"/>
            <w:noProof/>
          </w:rPr>
          <w:t>13.10.14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Pracovní cesta nad rámec směny [SK]</w:t>
        </w:r>
        <w:r>
          <w:rPr>
            <w:noProof/>
            <w:webHidden/>
          </w:rPr>
          <w:tab/>
        </w:r>
        <w:r>
          <w:rPr>
            <w:noProof/>
            <w:webHidden/>
          </w:rPr>
          <w:fldChar w:fldCharType="begin"/>
        </w:r>
        <w:r>
          <w:rPr>
            <w:noProof/>
            <w:webHidden/>
          </w:rPr>
          <w:instrText xml:space="preserve"> PAGEREF _Toc198147340 \h </w:instrText>
        </w:r>
        <w:r>
          <w:rPr>
            <w:noProof/>
            <w:webHidden/>
          </w:rPr>
        </w:r>
        <w:r>
          <w:rPr>
            <w:noProof/>
            <w:webHidden/>
          </w:rPr>
          <w:fldChar w:fldCharType="separate"/>
        </w:r>
        <w:r>
          <w:rPr>
            <w:noProof/>
            <w:webHidden/>
          </w:rPr>
          <w:t>280</w:t>
        </w:r>
        <w:r>
          <w:rPr>
            <w:noProof/>
            <w:webHidden/>
          </w:rPr>
          <w:fldChar w:fldCharType="end"/>
        </w:r>
      </w:hyperlink>
    </w:p>
    <w:p w14:paraId="0C295C21" w14:textId="33BC0F6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41" w:history="1">
        <w:r w:rsidRPr="00945440">
          <w:rPr>
            <w:rStyle w:val="Hypertextovodkaz"/>
            <w:noProof/>
          </w:rPr>
          <w:t>13.10.15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Pracovní cesta nad rámec směny [CZ]</w:t>
        </w:r>
        <w:r>
          <w:rPr>
            <w:noProof/>
            <w:webHidden/>
          </w:rPr>
          <w:tab/>
        </w:r>
        <w:r>
          <w:rPr>
            <w:noProof/>
            <w:webHidden/>
          </w:rPr>
          <w:fldChar w:fldCharType="begin"/>
        </w:r>
        <w:r>
          <w:rPr>
            <w:noProof/>
            <w:webHidden/>
          </w:rPr>
          <w:instrText xml:space="preserve"> PAGEREF _Toc198147341 \h </w:instrText>
        </w:r>
        <w:r>
          <w:rPr>
            <w:noProof/>
            <w:webHidden/>
          </w:rPr>
        </w:r>
        <w:r>
          <w:rPr>
            <w:noProof/>
            <w:webHidden/>
          </w:rPr>
          <w:fldChar w:fldCharType="separate"/>
        </w:r>
        <w:r>
          <w:rPr>
            <w:noProof/>
            <w:webHidden/>
          </w:rPr>
          <w:t>280</w:t>
        </w:r>
        <w:r>
          <w:rPr>
            <w:noProof/>
            <w:webHidden/>
          </w:rPr>
          <w:fldChar w:fldCharType="end"/>
        </w:r>
      </w:hyperlink>
    </w:p>
    <w:p w14:paraId="29C003FB" w14:textId="024C2DC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42" w:history="1">
        <w:r w:rsidRPr="00945440">
          <w:rPr>
            <w:rStyle w:val="Hypertextovodkaz"/>
            <w:noProof/>
          </w:rPr>
          <w:t>13.10.16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 pružné pracovní doby</w:t>
        </w:r>
        <w:r>
          <w:rPr>
            <w:noProof/>
            <w:webHidden/>
          </w:rPr>
          <w:tab/>
        </w:r>
        <w:r>
          <w:rPr>
            <w:noProof/>
            <w:webHidden/>
          </w:rPr>
          <w:fldChar w:fldCharType="begin"/>
        </w:r>
        <w:r>
          <w:rPr>
            <w:noProof/>
            <w:webHidden/>
          </w:rPr>
          <w:instrText xml:space="preserve"> PAGEREF _Toc198147342 \h </w:instrText>
        </w:r>
        <w:r>
          <w:rPr>
            <w:noProof/>
            <w:webHidden/>
          </w:rPr>
        </w:r>
        <w:r>
          <w:rPr>
            <w:noProof/>
            <w:webHidden/>
          </w:rPr>
          <w:fldChar w:fldCharType="separate"/>
        </w:r>
        <w:r>
          <w:rPr>
            <w:noProof/>
            <w:webHidden/>
          </w:rPr>
          <w:t>281</w:t>
        </w:r>
        <w:r>
          <w:rPr>
            <w:noProof/>
            <w:webHidden/>
          </w:rPr>
          <w:fldChar w:fldCharType="end"/>
        </w:r>
      </w:hyperlink>
    </w:p>
    <w:p w14:paraId="46656B2E" w14:textId="355B33E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43" w:history="1">
        <w:r w:rsidRPr="00945440">
          <w:rPr>
            <w:rStyle w:val="Hypertextovodkaz"/>
            <w:noProof/>
          </w:rPr>
          <w:t>13.10.17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Evidence placeného přesčasu a IA 5101/5104 (TC 1014212)</w:t>
        </w:r>
        <w:r>
          <w:rPr>
            <w:noProof/>
            <w:webHidden/>
          </w:rPr>
          <w:tab/>
        </w:r>
        <w:r>
          <w:rPr>
            <w:noProof/>
            <w:webHidden/>
          </w:rPr>
          <w:fldChar w:fldCharType="begin"/>
        </w:r>
        <w:r>
          <w:rPr>
            <w:noProof/>
            <w:webHidden/>
          </w:rPr>
          <w:instrText xml:space="preserve"> PAGEREF _Toc198147343 \h </w:instrText>
        </w:r>
        <w:r>
          <w:rPr>
            <w:noProof/>
            <w:webHidden/>
          </w:rPr>
        </w:r>
        <w:r>
          <w:rPr>
            <w:noProof/>
            <w:webHidden/>
          </w:rPr>
          <w:fldChar w:fldCharType="separate"/>
        </w:r>
        <w:r>
          <w:rPr>
            <w:noProof/>
            <w:webHidden/>
          </w:rPr>
          <w:t>281</w:t>
        </w:r>
        <w:r>
          <w:rPr>
            <w:noProof/>
            <w:webHidden/>
          </w:rPr>
          <w:fldChar w:fldCharType="end"/>
        </w:r>
      </w:hyperlink>
    </w:p>
    <w:p w14:paraId="3BCDA9FD" w14:textId="6EA4B47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44" w:history="1">
        <w:r w:rsidRPr="00945440">
          <w:rPr>
            <w:rStyle w:val="Hypertextovodkaz"/>
            <w:noProof/>
          </w:rPr>
          <w:t>13.10.18</w:t>
        </w:r>
        <w:r>
          <w:rPr>
            <w:rFonts w:asciiTheme="minorHAnsi" w:eastAsiaTheme="minorEastAsia" w:hAnsiTheme="minorHAnsi" w:cstheme="minorBidi"/>
            <w:noProof/>
            <w:kern w:val="2"/>
            <w:sz w:val="24"/>
            <w:szCs w:val="24"/>
            <w14:ligatures w14:val="standardContextual"/>
          </w:rPr>
          <w:tab/>
        </w:r>
        <w:r w:rsidRPr="00945440">
          <w:rPr>
            <w:rStyle w:val="Hypertextovodkaz"/>
            <w:noProof/>
          </w:rPr>
          <w:t>Synchronizace DOCH mezi PV v různých ORG (DD170)</w:t>
        </w:r>
        <w:r>
          <w:rPr>
            <w:noProof/>
            <w:webHidden/>
          </w:rPr>
          <w:tab/>
        </w:r>
        <w:r>
          <w:rPr>
            <w:noProof/>
            <w:webHidden/>
          </w:rPr>
          <w:fldChar w:fldCharType="begin"/>
        </w:r>
        <w:r>
          <w:rPr>
            <w:noProof/>
            <w:webHidden/>
          </w:rPr>
          <w:instrText xml:space="preserve"> PAGEREF _Toc198147344 \h </w:instrText>
        </w:r>
        <w:r>
          <w:rPr>
            <w:noProof/>
            <w:webHidden/>
          </w:rPr>
        </w:r>
        <w:r>
          <w:rPr>
            <w:noProof/>
            <w:webHidden/>
          </w:rPr>
          <w:fldChar w:fldCharType="separate"/>
        </w:r>
        <w:r>
          <w:rPr>
            <w:noProof/>
            <w:webHidden/>
          </w:rPr>
          <w:t>281</w:t>
        </w:r>
        <w:r>
          <w:rPr>
            <w:noProof/>
            <w:webHidden/>
          </w:rPr>
          <w:fldChar w:fldCharType="end"/>
        </w:r>
      </w:hyperlink>
    </w:p>
    <w:p w14:paraId="5BFF266D" w14:textId="23984FB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45" w:history="1">
        <w:r w:rsidRPr="00945440">
          <w:rPr>
            <w:rStyle w:val="Hypertextovodkaz"/>
            <w:noProof/>
          </w:rPr>
          <w:t>13.10.19</w:t>
        </w:r>
        <w:r>
          <w:rPr>
            <w:rFonts w:asciiTheme="minorHAnsi" w:eastAsiaTheme="minorEastAsia" w:hAnsiTheme="minorHAnsi" w:cstheme="minorBidi"/>
            <w:noProof/>
            <w:kern w:val="2"/>
            <w:sz w:val="24"/>
            <w:szCs w:val="24"/>
            <w14:ligatures w14:val="standardContextual"/>
          </w:rPr>
          <w:tab/>
        </w:r>
        <w:r w:rsidRPr="00945440">
          <w:rPr>
            <w:rStyle w:val="Hypertextovodkaz"/>
            <w:noProof/>
          </w:rPr>
          <w:t>Plánování dovolené pro fondové PV</w:t>
        </w:r>
        <w:r>
          <w:rPr>
            <w:noProof/>
            <w:webHidden/>
          </w:rPr>
          <w:tab/>
        </w:r>
        <w:r>
          <w:rPr>
            <w:noProof/>
            <w:webHidden/>
          </w:rPr>
          <w:fldChar w:fldCharType="begin"/>
        </w:r>
        <w:r>
          <w:rPr>
            <w:noProof/>
            <w:webHidden/>
          </w:rPr>
          <w:instrText xml:space="preserve"> PAGEREF _Toc198147345 \h </w:instrText>
        </w:r>
        <w:r>
          <w:rPr>
            <w:noProof/>
            <w:webHidden/>
          </w:rPr>
        </w:r>
        <w:r>
          <w:rPr>
            <w:noProof/>
            <w:webHidden/>
          </w:rPr>
          <w:fldChar w:fldCharType="separate"/>
        </w:r>
        <w:r>
          <w:rPr>
            <w:noProof/>
            <w:webHidden/>
          </w:rPr>
          <w:t>282</w:t>
        </w:r>
        <w:r>
          <w:rPr>
            <w:noProof/>
            <w:webHidden/>
          </w:rPr>
          <w:fldChar w:fldCharType="end"/>
        </w:r>
      </w:hyperlink>
    </w:p>
    <w:p w14:paraId="6672036E" w14:textId="5120E34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46" w:history="1">
        <w:r w:rsidRPr="00945440">
          <w:rPr>
            <w:rStyle w:val="Hypertextovodkaz"/>
            <w:noProof/>
          </w:rPr>
          <w:t>13.10.20</w:t>
        </w:r>
        <w:r>
          <w:rPr>
            <w:rFonts w:asciiTheme="minorHAnsi" w:eastAsiaTheme="minorEastAsia" w:hAnsiTheme="minorHAnsi" w:cstheme="minorBidi"/>
            <w:noProof/>
            <w:kern w:val="2"/>
            <w:sz w:val="24"/>
            <w:szCs w:val="24"/>
            <w14:ligatures w14:val="standardContextual"/>
          </w:rPr>
          <w:tab/>
        </w:r>
        <w:r w:rsidRPr="00945440">
          <w:rPr>
            <w:rStyle w:val="Hypertextovodkaz"/>
            <w:noProof/>
          </w:rPr>
          <w:t>Náhrada nákladů při práci z domova – Home office (HO) [CZ]</w:t>
        </w:r>
        <w:r>
          <w:rPr>
            <w:noProof/>
            <w:webHidden/>
          </w:rPr>
          <w:tab/>
        </w:r>
        <w:r>
          <w:rPr>
            <w:noProof/>
            <w:webHidden/>
          </w:rPr>
          <w:fldChar w:fldCharType="begin"/>
        </w:r>
        <w:r>
          <w:rPr>
            <w:noProof/>
            <w:webHidden/>
          </w:rPr>
          <w:instrText xml:space="preserve"> PAGEREF _Toc198147346 \h </w:instrText>
        </w:r>
        <w:r>
          <w:rPr>
            <w:noProof/>
            <w:webHidden/>
          </w:rPr>
        </w:r>
        <w:r>
          <w:rPr>
            <w:noProof/>
            <w:webHidden/>
          </w:rPr>
          <w:fldChar w:fldCharType="separate"/>
        </w:r>
        <w:r>
          <w:rPr>
            <w:noProof/>
            <w:webHidden/>
          </w:rPr>
          <w:t>282</w:t>
        </w:r>
        <w:r>
          <w:rPr>
            <w:noProof/>
            <w:webHidden/>
          </w:rPr>
          <w:fldChar w:fldCharType="end"/>
        </w:r>
      </w:hyperlink>
    </w:p>
    <w:p w14:paraId="3EFA7903" w14:textId="4AB0AB8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47" w:history="1">
        <w:r w:rsidRPr="00945440">
          <w:rPr>
            <w:rStyle w:val="Hypertextovodkaz"/>
            <w:noProof/>
          </w:rPr>
          <w:t>13.10.21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Směna o délce 24 h pro určené zdravotnické profese. [CZ]</w:t>
        </w:r>
        <w:r>
          <w:rPr>
            <w:noProof/>
            <w:webHidden/>
          </w:rPr>
          <w:tab/>
        </w:r>
        <w:r>
          <w:rPr>
            <w:noProof/>
            <w:webHidden/>
          </w:rPr>
          <w:fldChar w:fldCharType="begin"/>
        </w:r>
        <w:r>
          <w:rPr>
            <w:noProof/>
            <w:webHidden/>
          </w:rPr>
          <w:instrText xml:space="preserve"> PAGEREF _Toc198147347 \h </w:instrText>
        </w:r>
        <w:r>
          <w:rPr>
            <w:noProof/>
            <w:webHidden/>
          </w:rPr>
        </w:r>
        <w:r>
          <w:rPr>
            <w:noProof/>
            <w:webHidden/>
          </w:rPr>
          <w:fldChar w:fldCharType="separate"/>
        </w:r>
        <w:r>
          <w:rPr>
            <w:noProof/>
            <w:webHidden/>
          </w:rPr>
          <w:t>283</w:t>
        </w:r>
        <w:r>
          <w:rPr>
            <w:noProof/>
            <w:webHidden/>
          </w:rPr>
          <w:fldChar w:fldCharType="end"/>
        </w:r>
      </w:hyperlink>
    </w:p>
    <w:p w14:paraId="2A015111" w14:textId="6B6405B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48" w:history="1">
        <w:r w:rsidRPr="00945440">
          <w:rPr>
            <w:rStyle w:val="Hypertextovodkaz"/>
            <w:noProof/>
          </w:rPr>
          <w:t>13.10.22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Generování rozdělení 24 ho směny</w:t>
        </w:r>
        <w:r>
          <w:rPr>
            <w:noProof/>
            <w:webHidden/>
          </w:rPr>
          <w:tab/>
        </w:r>
        <w:r>
          <w:rPr>
            <w:noProof/>
            <w:webHidden/>
          </w:rPr>
          <w:fldChar w:fldCharType="begin"/>
        </w:r>
        <w:r>
          <w:rPr>
            <w:noProof/>
            <w:webHidden/>
          </w:rPr>
          <w:instrText xml:space="preserve"> PAGEREF _Toc198147348 \h </w:instrText>
        </w:r>
        <w:r>
          <w:rPr>
            <w:noProof/>
            <w:webHidden/>
          </w:rPr>
        </w:r>
        <w:r>
          <w:rPr>
            <w:noProof/>
            <w:webHidden/>
          </w:rPr>
          <w:fldChar w:fldCharType="separate"/>
        </w:r>
        <w:r>
          <w:rPr>
            <w:noProof/>
            <w:webHidden/>
          </w:rPr>
          <w:t>284</w:t>
        </w:r>
        <w:r>
          <w:rPr>
            <w:noProof/>
            <w:webHidden/>
          </w:rPr>
          <w:fldChar w:fldCharType="end"/>
        </w:r>
      </w:hyperlink>
    </w:p>
    <w:p w14:paraId="0F8FBF03" w14:textId="53187BC1"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49" w:history="1">
        <w:r w:rsidRPr="00945440">
          <w:rPr>
            <w:rStyle w:val="Hypertextovodkaz"/>
            <w:noProof/>
          </w:rPr>
          <w:t>13.11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Dovolená evidence a kontroly</w:t>
        </w:r>
        <w:r>
          <w:rPr>
            <w:noProof/>
            <w:webHidden/>
          </w:rPr>
          <w:tab/>
        </w:r>
        <w:r>
          <w:rPr>
            <w:noProof/>
            <w:webHidden/>
          </w:rPr>
          <w:fldChar w:fldCharType="begin"/>
        </w:r>
        <w:r>
          <w:rPr>
            <w:noProof/>
            <w:webHidden/>
          </w:rPr>
          <w:instrText xml:space="preserve"> PAGEREF _Toc198147349 \h </w:instrText>
        </w:r>
        <w:r>
          <w:rPr>
            <w:noProof/>
            <w:webHidden/>
          </w:rPr>
        </w:r>
        <w:r>
          <w:rPr>
            <w:noProof/>
            <w:webHidden/>
          </w:rPr>
          <w:fldChar w:fldCharType="separate"/>
        </w:r>
        <w:r>
          <w:rPr>
            <w:noProof/>
            <w:webHidden/>
          </w:rPr>
          <w:t>290</w:t>
        </w:r>
        <w:r>
          <w:rPr>
            <w:noProof/>
            <w:webHidden/>
          </w:rPr>
          <w:fldChar w:fldCharType="end"/>
        </w:r>
      </w:hyperlink>
    </w:p>
    <w:p w14:paraId="189F94A8" w14:textId="083A7C5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50" w:history="1">
        <w:r w:rsidRPr="00945440">
          <w:rPr>
            <w:rStyle w:val="Hypertextovodkaz"/>
            <w:noProof/>
          </w:rPr>
          <w:t>13.11.1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Dovolená,  Režim sledování</w:t>
        </w:r>
        <w:r>
          <w:rPr>
            <w:noProof/>
            <w:webHidden/>
          </w:rPr>
          <w:tab/>
        </w:r>
        <w:r>
          <w:rPr>
            <w:noProof/>
            <w:webHidden/>
          </w:rPr>
          <w:fldChar w:fldCharType="begin"/>
        </w:r>
        <w:r>
          <w:rPr>
            <w:noProof/>
            <w:webHidden/>
          </w:rPr>
          <w:instrText xml:space="preserve"> PAGEREF _Toc198147350 \h </w:instrText>
        </w:r>
        <w:r>
          <w:rPr>
            <w:noProof/>
            <w:webHidden/>
          </w:rPr>
        </w:r>
        <w:r>
          <w:rPr>
            <w:noProof/>
            <w:webHidden/>
          </w:rPr>
          <w:fldChar w:fldCharType="separate"/>
        </w:r>
        <w:r>
          <w:rPr>
            <w:noProof/>
            <w:webHidden/>
          </w:rPr>
          <w:t>290</w:t>
        </w:r>
        <w:r>
          <w:rPr>
            <w:noProof/>
            <w:webHidden/>
          </w:rPr>
          <w:fldChar w:fldCharType="end"/>
        </w:r>
      </w:hyperlink>
    </w:p>
    <w:p w14:paraId="3D16BE35" w14:textId="04F6C91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51" w:history="1">
        <w:r w:rsidRPr="00945440">
          <w:rPr>
            <w:rStyle w:val="Hypertextovodkaz"/>
            <w:noProof/>
          </w:rPr>
          <w:t>13.11.2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SLM pro zadávaní zůstatkové dovolené</w:t>
        </w:r>
        <w:r>
          <w:rPr>
            <w:noProof/>
            <w:webHidden/>
          </w:rPr>
          <w:tab/>
        </w:r>
        <w:r>
          <w:rPr>
            <w:noProof/>
            <w:webHidden/>
          </w:rPr>
          <w:fldChar w:fldCharType="begin"/>
        </w:r>
        <w:r>
          <w:rPr>
            <w:noProof/>
            <w:webHidden/>
          </w:rPr>
          <w:instrText xml:space="preserve"> PAGEREF _Toc198147351 \h </w:instrText>
        </w:r>
        <w:r>
          <w:rPr>
            <w:noProof/>
            <w:webHidden/>
          </w:rPr>
        </w:r>
        <w:r>
          <w:rPr>
            <w:noProof/>
            <w:webHidden/>
          </w:rPr>
          <w:fldChar w:fldCharType="separate"/>
        </w:r>
        <w:r>
          <w:rPr>
            <w:noProof/>
            <w:webHidden/>
          </w:rPr>
          <w:t>290</w:t>
        </w:r>
        <w:r>
          <w:rPr>
            <w:noProof/>
            <w:webHidden/>
          </w:rPr>
          <w:fldChar w:fldCharType="end"/>
        </w:r>
      </w:hyperlink>
    </w:p>
    <w:p w14:paraId="2C8BD48B" w14:textId="11E52AF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52" w:history="1">
        <w:r w:rsidRPr="00945440">
          <w:rPr>
            <w:rStyle w:val="Hypertextovodkaz"/>
            <w:noProof/>
          </w:rPr>
          <w:t>13.11.3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Agenturní zaměstnanci - aktuální stav dovolené</w:t>
        </w:r>
        <w:r>
          <w:rPr>
            <w:noProof/>
            <w:webHidden/>
          </w:rPr>
          <w:tab/>
        </w:r>
        <w:r>
          <w:rPr>
            <w:noProof/>
            <w:webHidden/>
          </w:rPr>
          <w:fldChar w:fldCharType="begin"/>
        </w:r>
        <w:r>
          <w:rPr>
            <w:noProof/>
            <w:webHidden/>
          </w:rPr>
          <w:instrText xml:space="preserve"> PAGEREF _Toc198147352 \h </w:instrText>
        </w:r>
        <w:r>
          <w:rPr>
            <w:noProof/>
            <w:webHidden/>
          </w:rPr>
        </w:r>
        <w:r>
          <w:rPr>
            <w:noProof/>
            <w:webHidden/>
          </w:rPr>
          <w:fldChar w:fldCharType="separate"/>
        </w:r>
        <w:r>
          <w:rPr>
            <w:noProof/>
            <w:webHidden/>
          </w:rPr>
          <w:t>291</w:t>
        </w:r>
        <w:r>
          <w:rPr>
            <w:noProof/>
            <w:webHidden/>
          </w:rPr>
          <w:fldChar w:fldCharType="end"/>
        </w:r>
      </w:hyperlink>
    </w:p>
    <w:p w14:paraId="0B659172" w14:textId="1069DAA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53" w:history="1">
        <w:r w:rsidRPr="00945440">
          <w:rPr>
            <w:rStyle w:val="Hypertextovodkaz"/>
            <w:noProof/>
          </w:rPr>
          <w:t>13.11.4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Dovolená, Stanovení čerpání  v DOCH</w:t>
        </w:r>
        <w:r>
          <w:rPr>
            <w:noProof/>
            <w:webHidden/>
          </w:rPr>
          <w:tab/>
        </w:r>
        <w:r>
          <w:rPr>
            <w:noProof/>
            <w:webHidden/>
          </w:rPr>
          <w:fldChar w:fldCharType="begin"/>
        </w:r>
        <w:r>
          <w:rPr>
            <w:noProof/>
            <w:webHidden/>
          </w:rPr>
          <w:instrText xml:space="preserve"> PAGEREF _Toc198147353 \h </w:instrText>
        </w:r>
        <w:r>
          <w:rPr>
            <w:noProof/>
            <w:webHidden/>
          </w:rPr>
        </w:r>
        <w:r>
          <w:rPr>
            <w:noProof/>
            <w:webHidden/>
          </w:rPr>
          <w:fldChar w:fldCharType="separate"/>
        </w:r>
        <w:r>
          <w:rPr>
            <w:noProof/>
            <w:webHidden/>
          </w:rPr>
          <w:t>292</w:t>
        </w:r>
        <w:r>
          <w:rPr>
            <w:noProof/>
            <w:webHidden/>
          </w:rPr>
          <w:fldChar w:fldCharType="end"/>
        </w:r>
      </w:hyperlink>
    </w:p>
    <w:p w14:paraId="528977B0" w14:textId="2728558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54" w:history="1">
        <w:r w:rsidRPr="00945440">
          <w:rPr>
            <w:rStyle w:val="Hypertextovodkaz"/>
            <w:noProof/>
          </w:rPr>
          <w:t>13.11.5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Dovolená, režim 7 (CZ 2021)</w:t>
        </w:r>
        <w:r>
          <w:rPr>
            <w:noProof/>
            <w:webHidden/>
          </w:rPr>
          <w:tab/>
        </w:r>
        <w:r>
          <w:rPr>
            <w:noProof/>
            <w:webHidden/>
          </w:rPr>
          <w:fldChar w:fldCharType="begin"/>
        </w:r>
        <w:r>
          <w:rPr>
            <w:noProof/>
            <w:webHidden/>
          </w:rPr>
          <w:instrText xml:space="preserve"> PAGEREF _Toc198147354 \h </w:instrText>
        </w:r>
        <w:r>
          <w:rPr>
            <w:noProof/>
            <w:webHidden/>
          </w:rPr>
        </w:r>
        <w:r>
          <w:rPr>
            <w:noProof/>
            <w:webHidden/>
          </w:rPr>
          <w:fldChar w:fldCharType="separate"/>
        </w:r>
        <w:r>
          <w:rPr>
            <w:noProof/>
            <w:webHidden/>
          </w:rPr>
          <w:t>293</w:t>
        </w:r>
        <w:r>
          <w:rPr>
            <w:noProof/>
            <w:webHidden/>
          </w:rPr>
          <w:fldChar w:fldCharType="end"/>
        </w:r>
      </w:hyperlink>
    </w:p>
    <w:p w14:paraId="7EC17A65" w14:textId="3524D99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55" w:history="1">
        <w:r w:rsidRPr="00945440">
          <w:rPr>
            <w:rStyle w:val="Hypertextovodkaz"/>
            <w:noProof/>
          </w:rPr>
          <w:t>13.11.6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Neomluvená absence a krácení dovolené</w:t>
        </w:r>
        <w:r>
          <w:rPr>
            <w:noProof/>
            <w:webHidden/>
          </w:rPr>
          <w:tab/>
        </w:r>
        <w:r>
          <w:rPr>
            <w:noProof/>
            <w:webHidden/>
          </w:rPr>
          <w:fldChar w:fldCharType="begin"/>
        </w:r>
        <w:r>
          <w:rPr>
            <w:noProof/>
            <w:webHidden/>
          </w:rPr>
          <w:instrText xml:space="preserve"> PAGEREF _Toc198147355 \h </w:instrText>
        </w:r>
        <w:r>
          <w:rPr>
            <w:noProof/>
            <w:webHidden/>
          </w:rPr>
        </w:r>
        <w:r>
          <w:rPr>
            <w:noProof/>
            <w:webHidden/>
          </w:rPr>
          <w:fldChar w:fldCharType="separate"/>
        </w:r>
        <w:r>
          <w:rPr>
            <w:noProof/>
            <w:webHidden/>
          </w:rPr>
          <w:t>294</w:t>
        </w:r>
        <w:r>
          <w:rPr>
            <w:noProof/>
            <w:webHidden/>
          </w:rPr>
          <w:fldChar w:fldCharType="end"/>
        </w:r>
      </w:hyperlink>
    </w:p>
    <w:p w14:paraId="5F815E44" w14:textId="05BAB9E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56" w:history="1">
        <w:r w:rsidRPr="00945440">
          <w:rPr>
            <w:rStyle w:val="Hypertextovodkaz"/>
            <w:noProof/>
          </w:rPr>
          <w:t>13.11.7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Hromadné nahrání neschvalované dovolené</w:t>
        </w:r>
        <w:r>
          <w:rPr>
            <w:noProof/>
            <w:webHidden/>
          </w:rPr>
          <w:tab/>
        </w:r>
        <w:r>
          <w:rPr>
            <w:noProof/>
            <w:webHidden/>
          </w:rPr>
          <w:fldChar w:fldCharType="begin"/>
        </w:r>
        <w:r>
          <w:rPr>
            <w:noProof/>
            <w:webHidden/>
          </w:rPr>
          <w:instrText xml:space="preserve"> PAGEREF _Toc198147356 \h </w:instrText>
        </w:r>
        <w:r>
          <w:rPr>
            <w:noProof/>
            <w:webHidden/>
          </w:rPr>
        </w:r>
        <w:r>
          <w:rPr>
            <w:noProof/>
            <w:webHidden/>
          </w:rPr>
          <w:fldChar w:fldCharType="separate"/>
        </w:r>
        <w:r>
          <w:rPr>
            <w:noProof/>
            <w:webHidden/>
          </w:rPr>
          <w:t>294</w:t>
        </w:r>
        <w:r>
          <w:rPr>
            <w:noProof/>
            <w:webHidden/>
          </w:rPr>
          <w:fldChar w:fldCharType="end"/>
        </w:r>
      </w:hyperlink>
    </w:p>
    <w:p w14:paraId="010A2E00" w14:textId="25D837F4"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57" w:history="1">
        <w:r w:rsidRPr="00945440">
          <w:rPr>
            <w:rStyle w:val="Hypertextovodkaz"/>
            <w:noProof/>
          </w:rPr>
          <w:t>13.12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Pracovní volno (IA 26, 5151, ..)</w:t>
        </w:r>
        <w:r>
          <w:rPr>
            <w:noProof/>
            <w:webHidden/>
          </w:rPr>
          <w:tab/>
        </w:r>
        <w:r>
          <w:rPr>
            <w:noProof/>
            <w:webHidden/>
          </w:rPr>
          <w:fldChar w:fldCharType="begin"/>
        </w:r>
        <w:r>
          <w:rPr>
            <w:noProof/>
            <w:webHidden/>
          </w:rPr>
          <w:instrText xml:space="preserve"> PAGEREF _Toc198147357 \h </w:instrText>
        </w:r>
        <w:r>
          <w:rPr>
            <w:noProof/>
            <w:webHidden/>
          </w:rPr>
        </w:r>
        <w:r>
          <w:rPr>
            <w:noProof/>
            <w:webHidden/>
          </w:rPr>
          <w:fldChar w:fldCharType="separate"/>
        </w:r>
        <w:r>
          <w:rPr>
            <w:noProof/>
            <w:webHidden/>
          </w:rPr>
          <w:t>295</w:t>
        </w:r>
        <w:r>
          <w:rPr>
            <w:noProof/>
            <w:webHidden/>
          </w:rPr>
          <w:fldChar w:fldCharType="end"/>
        </w:r>
      </w:hyperlink>
    </w:p>
    <w:p w14:paraId="7E935A90" w14:textId="34F65C3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58" w:history="1">
        <w:r w:rsidRPr="00945440">
          <w:rPr>
            <w:rStyle w:val="Hypertextovodkaz"/>
            <w:noProof/>
          </w:rPr>
          <w:t>13.12.1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Dov02 - limit na přelomu roků (školní rok)</w:t>
        </w:r>
        <w:r>
          <w:rPr>
            <w:noProof/>
            <w:webHidden/>
          </w:rPr>
          <w:tab/>
        </w:r>
        <w:r>
          <w:rPr>
            <w:noProof/>
            <w:webHidden/>
          </w:rPr>
          <w:fldChar w:fldCharType="begin"/>
        </w:r>
        <w:r>
          <w:rPr>
            <w:noProof/>
            <w:webHidden/>
          </w:rPr>
          <w:instrText xml:space="preserve"> PAGEREF _Toc198147358 \h </w:instrText>
        </w:r>
        <w:r>
          <w:rPr>
            <w:noProof/>
            <w:webHidden/>
          </w:rPr>
        </w:r>
        <w:r>
          <w:rPr>
            <w:noProof/>
            <w:webHidden/>
          </w:rPr>
          <w:fldChar w:fldCharType="separate"/>
        </w:r>
        <w:r>
          <w:rPr>
            <w:noProof/>
            <w:webHidden/>
          </w:rPr>
          <w:t>295</w:t>
        </w:r>
        <w:r>
          <w:rPr>
            <w:noProof/>
            <w:webHidden/>
          </w:rPr>
          <w:fldChar w:fldCharType="end"/>
        </w:r>
      </w:hyperlink>
    </w:p>
    <w:p w14:paraId="760638BA" w14:textId="5491670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59" w:history="1">
        <w:r w:rsidRPr="00945440">
          <w:rPr>
            <w:rStyle w:val="Hypertextovodkaz"/>
            <w:noProof/>
          </w:rPr>
          <w:t>13.12.2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DK039 - Sledované SLM z Dov02 ve vazbě na vyčerpání Dov01</w:t>
        </w:r>
        <w:r>
          <w:rPr>
            <w:noProof/>
            <w:webHidden/>
          </w:rPr>
          <w:tab/>
        </w:r>
        <w:r>
          <w:rPr>
            <w:noProof/>
            <w:webHidden/>
          </w:rPr>
          <w:fldChar w:fldCharType="begin"/>
        </w:r>
        <w:r>
          <w:rPr>
            <w:noProof/>
            <w:webHidden/>
          </w:rPr>
          <w:instrText xml:space="preserve"> PAGEREF _Toc198147359 \h </w:instrText>
        </w:r>
        <w:r>
          <w:rPr>
            <w:noProof/>
            <w:webHidden/>
          </w:rPr>
        </w:r>
        <w:r>
          <w:rPr>
            <w:noProof/>
            <w:webHidden/>
          </w:rPr>
          <w:fldChar w:fldCharType="separate"/>
        </w:r>
        <w:r>
          <w:rPr>
            <w:noProof/>
            <w:webHidden/>
          </w:rPr>
          <w:t>295</w:t>
        </w:r>
        <w:r>
          <w:rPr>
            <w:noProof/>
            <w:webHidden/>
          </w:rPr>
          <w:fldChar w:fldCharType="end"/>
        </w:r>
      </w:hyperlink>
    </w:p>
    <w:p w14:paraId="67BB2B08" w14:textId="2288B96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60" w:history="1">
        <w:r w:rsidRPr="00945440">
          <w:rPr>
            <w:rStyle w:val="Hypertextovodkaz"/>
            <w:noProof/>
          </w:rPr>
          <w:t>13.12.3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SLM s IA 26, přerušená svátkem s náhradou</w:t>
        </w:r>
        <w:r>
          <w:rPr>
            <w:noProof/>
            <w:webHidden/>
          </w:rPr>
          <w:tab/>
        </w:r>
        <w:r>
          <w:rPr>
            <w:noProof/>
            <w:webHidden/>
          </w:rPr>
          <w:fldChar w:fldCharType="begin"/>
        </w:r>
        <w:r>
          <w:rPr>
            <w:noProof/>
            <w:webHidden/>
          </w:rPr>
          <w:instrText xml:space="preserve"> PAGEREF _Toc198147360 \h </w:instrText>
        </w:r>
        <w:r>
          <w:rPr>
            <w:noProof/>
            <w:webHidden/>
          </w:rPr>
        </w:r>
        <w:r>
          <w:rPr>
            <w:noProof/>
            <w:webHidden/>
          </w:rPr>
          <w:fldChar w:fldCharType="separate"/>
        </w:r>
        <w:r>
          <w:rPr>
            <w:noProof/>
            <w:webHidden/>
          </w:rPr>
          <w:t>297</w:t>
        </w:r>
        <w:r>
          <w:rPr>
            <w:noProof/>
            <w:webHidden/>
          </w:rPr>
          <w:fldChar w:fldCharType="end"/>
        </w:r>
      </w:hyperlink>
    </w:p>
    <w:p w14:paraId="126ECEAA" w14:textId="0FB601D2"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61" w:history="1">
        <w:r w:rsidRPr="00945440">
          <w:rPr>
            <w:rStyle w:val="Hypertextovodkaz"/>
            <w:noProof/>
          </w:rPr>
          <w:t>13.13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Prašná expozice v DOCH</w:t>
        </w:r>
        <w:r>
          <w:rPr>
            <w:noProof/>
            <w:webHidden/>
          </w:rPr>
          <w:tab/>
        </w:r>
        <w:r>
          <w:rPr>
            <w:noProof/>
            <w:webHidden/>
          </w:rPr>
          <w:fldChar w:fldCharType="begin"/>
        </w:r>
        <w:r>
          <w:rPr>
            <w:noProof/>
            <w:webHidden/>
          </w:rPr>
          <w:instrText xml:space="preserve"> PAGEREF _Toc198147361 \h </w:instrText>
        </w:r>
        <w:r>
          <w:rPr>
            <w:noProof/>
            <w:webHidden/>
          </w:rPr>
        </w:r>
        <w:r>
          <w:rPr>
            <w:noProof/>
            <w:webHidden/>
          </w:rPr>
          <w:fldChar w:fldCharType="separate"/>
        </w:r>
        <w:r>
          <w:rPr>
            <w:noProof/>
            <w:webHidden/>
          </w:rPr>
          <w:t>298</w:t>
        </w:r>
        <w:r>
          <w:rPr>
            <w:noProof/>
            <w:webHidden/>
          </w:rPr>
          <w:fldChar w:fldCharType="end"/>
        </w:r>
      </w:hyperlink>
    </w:p>
    <w:p w14:paraId="3FFB13CB" w14:textId="48E8BB3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62" w:history="1">
        <w:r w:rsidRPr="00945440">
          <w:rPr>
            <w:rStyle w:val="Hypertextovodkaz"/>
            <w:noProof/>
          </w:rPr>
          <w:t>13.14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 sledování náhradního volna</w:t>
        </w:r>
        <w:r>
          <w:rPr>
            <w:noProof/>
            <w:webHidden/>
          </w:rPr>
          <w:tab/>
        </w:r>
        <w:r>
          <w:rPr>
            <w:noProof/>
            <w:webHidden/>
          </w:rPr>
          <w:fldChar w:fldCharType="begin"/>
        </w:r>
        <w:r>
          <w:rPr>
            <w:noProof/>
            <w:webHidden/>
          </w:rPr>
          <w:instrText xml:space="preserve"> PAGEREF _Toc198147362 \h </w:instrText>
        </w:r>
        <w:r>
          <w:rPr>
            <w:noProof/>
            <w:webHidden/>
          </w:rPr>
        </w:r>
        <w:r>
          <w:rPr>
            <w:noProof/>
            <w:webHidden/>
          </w:rPr>
          <w:fldChar w:fldCharType="separate"/>
        </w:r>
        <w:r>
          <w:rPr>
            <w:noProof/>
            <w:webHidden/>
          </w:rPr>
          <w:t>299</w:t>
        </w:r>
        <w:r>
          <w:rPr>
            <w:noProof/>
            <w:webHidden/>
          </w:rPr>
          <w:fldChar w:fldCharType="end"/>
        </w:r>
      </w:hyperlink>
    </w:p>
    <w:p w14:paraId="1E3329E4" w14:textId="1BB0574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63" w:history="1">
        <w:r w:rsidRPr="00945440">
          <w:rPr>
            <w:rStyle w:val="Hypertextovodkaz"/>
            <w:noProof/>
          </w:rPr>
          <w:t>13.14.1</w:t>
        </w:r>
        <w:r>
          <w:rPr>
            <w:rFonts w:asciiTheme="minorHAnsi" w:eastAsiaTheme="minorEastAsia" w:hAnsiTheme="minorHAnsi" w:cstheme="minorBidi"/>
            <w:noProof/>
            <w:kern w:val="2"/>
            <w:sz w:val="24"/>
            <w:szCs w:val="24"/>
            <w14:ligatures w14:val="standardContextual"/>
          </w:rPr>
          <w:tab/>
        </w:r>
        <w:r w:rsidRPr="00945440">
          <w:rPr>
            <w:rStyle w:val="Hypertextovodkaz"/>
            <w:noProof/>
          </w:rPr>
          <w:t>Sledování NV v režimu 3 měsíců [CZ legislativa]</w:t>
        </w:r>
        <w:r>
          <w:rPr>
            <w:noProof/>
            <w:webHidden/>
          </w:rPr>
          <w:tab/>
        </w:r>
        <w:r>
          <w:rPr>
            <w:noProof/>
            <w:webHidden/>
          </w:rPr>
          <w:fldChar w:fldCharType="begin"/>
        </w:r>
        <w:r>
          <w:rPr>
            <w:noProof/>
            <w:webHidden/>
          </w:rPr>
          <w:instrText xml:space="preserve"> PAGEREF _Toc198147363 \h </w:instrText>
        </w:r>
        <w:r>
          <w:rPr>
            <w:noProof/>
            <w:webHidden/>
          </w:rPr>
        </w:r>
        <w:r>
          <w:rPr>
            <w:noProof/>
            <w:webHidden/>
          </w:rPr>
          <w:fldChar w:fldCharType="separate"/>
        </w:r>
        <w:r>
          <w:rPr>
            <w:noProof/>
            <w:webHidden/>
          </w:rPr>
          <w:t>299</w:t>
        </w:r>
        <w:r>
          <w:rPr>
            <w:noProof/>
            <w:webHidden/>
          </w:rPr>
          <w:fldChar w:fldCharType="end"/>
        </w:r>
      </w:hyperlink>
    </w:p>
    <w:p w14:paraId="2BDACCD2" w14:textId="2F0673D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64" w:history="1">
        <w:r w:rsidRPr="00945440">
          <w:rPr>
            <w:rStyle w:val="Hypertextovodkaz"/>
            <w:noProof/>
          </w:rPr>
          <w:t>13.14.2</w:t>
        </w:r>
        <w:r>
          <w:rPr>
            <w:rFonts w:asciiTheme="minorHAnsi" w:eastAsiaTheme="minorEastAsia" w:hAnsiTheme="minorHAnsi" w:cstheme="minorBidi"/>
            <w:noProof/>
            <w:kern w:val="2"/>
            <w:sz w:val="24"/>
            <w:szCs w:val="24"/>
            <w14:ligatures w14:val="standardContextual"/>
          </w:rPr>
          <w:tab/>
        </w:r>
        <w:r w:rsidRPr="00945440">
          <w:rPr>
            <w:rStyle w:val="Hypertextovodkaz"/>
            <w:noProof/>
          </w:rPr>
          <w:t>Sledování NV v režimu 4 měsíců [SK legislativa]</w:t>
        </w:r>
        <w:r>
          <w:rPr>
            <w:noProof/>
            <w:webHidden/>
          </w:rPr>
          <w:tab/>
        </w:r>
        <w:r>
          <w:rPr>
            <w:noProof/>
            <w:webHidden/>
          </w:rPr>
          <w:fldChar w:fldCharType="begin"/>
        </w:r>
        <w:r>
          <w:rPr>
            <w:noProof/>
            <w:webHidden/>
          </w:rPr>
          <w:instrText xml:space="preserve"> PAGEREF _Toc198147364 \h </w:instrText>
        </w:r>
        <w:r>
          <w:rPr>
            <w:noProof/>
            <w:webHidden/>
          </w:rPr>
        </w:r>
        <w:r>
          <w:rPr>
            <w:noProof/>
            <w:webHidden/>
          </w:rPr>
          <w:fldChar w:fldCharType="separate"/>
        </w:r>
        <w:r>
          <w:rPr>
            <w:noProof/>
            <w:webHidden/>
          </w:rPr>
          <w:t>301</w:t>
        </w:r>
        <w:r>
          <w:rPr>
            <w:noProof/>
            <w:webHidden/>
          </w:rPr>
          <w:fldChar w:fldCharType="end"/>
        </w:r>
      </w:hyperlink>
    </w:p>
    <w:p w14:paraId="03F06896" w14:textId="675BF50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65" w:history="1">
        <w:r w:rsidRPr="00945440">
          <w:rPr>
            <w:rStyle w:val="Hypertextovodkaz"/>
            <w:noProof/>
          </w:rPr>
          <w:t>13.14.3</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 generování NV a placeného přesčasu v rámci převodu DD/MV</w:t>
        </w:r>
        <w:r>
          <w:rPr>
            <w:noProof/>
            <w:webHidden/>
          </w:rPr>
          <w:tab/>
        </w:r>
        <w:r>
          <w:rPr>
            <w:noProof/>
            <w:webHidden/>
          </w:rPr>
          <w:fldChar w:fldCharType="begin"/>
        </w:r>
        <w:r>
          <w:rPr>
            <w:noProof/>
            <w:webHidden/>
          </w:rPr>
          <w:instrText xml:space="preserve"> PAGEREF _Toc198147365 \h </w:instrText>
        </w:r>
        <w:r>
          <w:rPr>
            <w:noProof/>
            <w:webHidden/>
          </w:rPr>
        </w:r>
        <w:r>
          <w:rPr>
            <w:noProof/>
            <w:webHidden/>
          </w:rPr>
          <w:fldChar w:fldCharType="separate"/>
        </w:r>
        <w:r>
          <w:rPr>
            <w:noProof/>
            <w:webHidden/>
          </w:rPr>
          <w:t>301</w:t>
        </w:r>
        <w:r>
          <w:rPr>
            <w:noProof/>
            <w:webHidden/>
          </w:rPr>
          <w:fldChar w:fldCharType="end"/>
        </w:r>
      </w:hyperlink>
    </w:p>
    <w:p w14:paraId="38E9033B" w14:textId="029B566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66" w:history="1">
        <w:r w:rsidRPr="00945440">
          <w:rPr>
            <w:rStyle w:val="Hypertextovodkaz"/>
            <w:noProof/>
          </w:rPr>
          <w:t>13.14.4</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Proplacení přesčasů z NV</w:t>
        </w:r>
        <w:r>
          <w:rPr>
            <w:noProof/>
            <w:webHidden/>
          </w:rPr>
          <w:tab/>
        </w:r>
        <w:r>
          <w:rPr>
            <w:noProof/>
            <w:webHidden/>
          </w:rPr>
          <w:fldChar w:fldCharType="begin"/>
        </w:r>
        <w:r>
          <w:rPr>
            <w:noProof/>
            <w:webHidden/>
          </w:rPr>
          <w:instrText xml:space="preserve"> PAGEREF _Toc198147366 \h </w:instrText>
        </w:r>
        <w:r>
          <w:rPr>
            <w:noProof/>
            <w:webHidden/>
          </w:rPr>
        </w:r>
        <w:r>
          <w:rPr>
            <w:noProof/>
            <w:webHidden/>
          </w:rPr>
          <w:fldChar w:fldCharType="separate"/>
        </w:r>
        <w:r>
          <w:rPr>
            <w:noProof/>
            <w:webHidden/>
          </w:rPr>
          <w:t>301</w:t>
        </w:r>
        <w:r>
          <w:rPr>
            <w:noProof/>
            <w:webHidden/>
          </w:rPr>
          <w:fldChar w:fldCharType="end"/>
        </w:r>
      </w:hyperlink>
    </w:p>
    <w:p w14:paraId="5E2DC5E0" w14:textId="4C513CC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67" w:history="1">
        <w:r w:rsidRPr="00945440">
          <w:rPr>
            <w:rStyle w:val="Hypertextovodkaz"/>
            <w:noProof/>
          </w:rPr>
          <w:t>13.14.5</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Proplácení NV s průměrem při tvorbě</w:t>
        </w:r>
        <w:r>
          <w:rPr>
            <w:noProof/>
            <w:webHidden/>
          </w:rPr>
          <w:tab/>
        </w:r>
        <w:r>
          <w:rPr>
            <w:noProof/>
            <w:webHidden/>
          </w:rPr>
          <w:fldChar w:fldCharType="begin"/>
        </w:r>
        <w:r>
          <w:rPr>
            <w:noProof/>
            <w:webHidden/>
          </w:rPr>
          <w:instrText xml:space="preserve"> PAGEREF _Toc198147367 \h </w:instrText>
        </w:r>
        <w:r>
          <w:rPr>
            <w:noProof/>
            <w:webHidden/>
          </w:rPr>
        </w:r>
        <w:r>
          <w:rPr>
            <w:noProof/>
            <w:webHidden/>
          </w:rPr>
          <w:fldChar w:fldCharType="separate"/>
        </w:r>
        <w:r>
          <w:rPr>
            <w:noProof/>
            <w:webHidden/>
          </w:rPr>
          <w:t>302</w:t>
        </w:r>
        <w:r>
          <w:rPr>
            <w:noProof/>
            <w:webHidden/>
          </w:rPr>
          <w:fldChar w:fldCharType="end"/>
        </w:r>
      </w:hyperlink>
    </w:p>
    <w:p w14:paraId="1D0CFB3E" w14:textId="5DAB0C15"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68" w:history="1">
        <w:r w:rsidRPr="00945440">
          <w:rPr>
            <w:rStyle w:val="Hypertextovodkaz"/>
            <w:noProof/>
          </w:rPr>
          <w:t>13.14.6</w:t>
        </w:r>
        <w:r>
          <w:rPr>
            <w:rFonts w:asciiTheme="minorHAnsi" w:eastAsiaTheme="minorEastAsia" w:hAnsiTheme="minorHAnsi" w:cstheme="minorBidi"/>
            <w:noProof/>
            <w:kern w:val="2"/>
            <w:sz w:val="24"/>
            <w:szCs w:val="24"/>
            <w14:ligatures w14:val="standardContextual"/>
          </w:rPr>
          <w:tab/>
        </w:r>
        <w:r w:rsidRPr="00945440">
          <w:rPr>
            <w:rStyle w:val="Hypertextovodkaz"/>
            <w:noProof/>
          </w:rPr>
          <w:t>Banka NV I</w:t>
        </w:r>
        <w:r>
          <w:rPr>
            <w:noProof/>
            <w:webHidden/>
          </w:rPr>
          <w:tab/>
        </w:r>
        <w:r>
          <w:rPr>
            <w:noProof/>
            <w:webHidden/>
          </w:rPr>
          <w:fldChar w:fldCharType="begin"/>
        </w:r>
        <w:r>
          <w:rPr>
            <w:noProof/>
            <w:webHidden/>
          </w:rPr>
          <w:instrText xml:space="preserve"> PAGEREF _Toc198147368 \h </w:instrText>
        </w:r>
        <w:r>
          <w:rPr>
            <w:noProof/>
            <w:webHidden/>
          </w:rPr>
        </w:r>
        <w:r>
          <w:rPr>
            <w:noProof/>
            <w:webHidden/>
          </w:rPr>
          <w:fldChar w:fldCharType="separate"/>
        </w:r>
        <w:r>
          <w:rPr>
            <w:noProof/>
            <w:webHidden/>
          </w:rPr>
          <w:t>303</w:t>
        </w:r>
        <w:r>
          <w:rPr>
            <w:noProof/>
            <w:webHidden/>
          </w:rPr>
          <w:fldChar w:fldCharType="end"/>
        </w:r>
      </w:hyperlink>
    </w:p>
    <w:p w14:paraId="160F3D56" w14:textId="3084477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69" w:history="1">
        <w:r w:rsidRPr="00945440">
          <w:rPr>
            <w:rStyle w:val="Hypertextovodkaz"/>
            <w:noProof/>
          </w:rPr>
          <w:t>13.14.7</w:t>
        </w:r>
        <w:r>
          <w:rPr>
            <w:rFonts w:asciiTheme="minorHAnsi" w:eastAsiaTheme="minorEastAsia" w:hAnsiTheme="minorHAnsi" w:cstheme="minorBidi"/>
            <w:noProof/>
            <w:kern w:val="2"/>
            <w:sz w:val="24"/>
            <w:szCs w:val="24"/>
            <w14:ligatures w14:val="standardContextual"/>
          </w:rPr>
          <w:tab/>
        </w:r>
        <w:r w:rsidRPr="00945440">
          <w:rPr>
            <w:rStyle w:val="Hypertextovodkaz"/>
            <w:noProof/>
          </w:rPr>
          <w:t>Banka NV  II</w:t>
        </w:r>
        <w:r>
          <w:rPr>
            <w:noProof/>
            <w:webHidden/>
          </w:rPr>
          <w:tab/>
        </w:r>
        <w:r>
          <w:rPr>
            <w:noProof/>
            <w:webHidden/>
          </w:rPr>
          <w:fldChar w:fldCharType="begin"/>
        </w:r>
        <w:r>
          <w:rPr>
            <w:noProof/>
            <w:webHidden/>
          </w:rPr>
          <w:instrText xml:space="preserve"> PAGEREF _Toc198147369 \h </w:instrText>
        </w:r>
        <w:r>
          <w:rPr>
            <w:noProof/>
            <w:webHidden/>
          </w:rPr>
        </w:r>
        <w:r>
          <w:rPr>
            <w:noProof/>
            <w:webHidden/>
          </w:rPr>
          <w:fldChar w:fldCharType="separate"/>
        </w:r>
        <w:r>
          <w:rPr>
            <w:noProof/>
            <w:webHidden/>
          </w:rPr>
          <w:t>304</w:t>
        </w:r>
        <w:r>
          <w:rPr>
            <w:noProof/>
            <w:webHidden/>
          </w:rPr>
          <w:fldChar w:fldCharType="end"/>
        </w:r>
      </w:hyperlink>
    </w:p>
    <w:p w14:paraId="61B0CE7A" w14:textId="6D95B09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70" w:history="1">
        <w:r w:rsidRPr="00945440">
          <w:rPr>
            <w:rStyle w:val="Hypertextovodkaz"/>
            <w:noProof/>
          </w:rPr>
          <w:t>13.14.8</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 smluvního přesčasu s evidenci NV</w:t>
        </w:r>
        <w:r>
          <w:rPr>
            <w:noProof/>
            <w:webHidden/>
          </w:rPr>
          <w:tab/>
        </w:r>
        <w:r>
          <w:rPr>
            <w:noProof/>
            <w:webHidden/>
          </w:rPr>
          <w:fldChar w:fldCharType="begin"/>
        </w:r>
        <w:r>
          <w:rPr>
            <w:noProof/>
            <w:webHidden/>
          </w:rPr>
          <w:instrText xml:space="preserve"> PAGEREF _Toc198147370 \h </w:instrText>
        </w:r>
        <w:r>
          <w:rPr>
            <w:noProof/>
            <w:webHidden/>
          </w:rPr>
        </w:r>
        <w:r>
          <w:rPr>
            <w:noProof/>
            <w:webHidden/>
          </w:rPr>
          <w:fldChar w:fldCharType="separate"/>
        </w:r>
        <w:r>
          <w:rPr>
            <w:noProof/>
            <w:webHidden/>
          </w:rPr>
          <w:t>305</w:t>
        </w:r>
        <w:r>
          <w:rPr>
            <w:noProof/>
            <w:webHidden/>
          </w:rPr>
          <w:fldChar w:fldCharType="end"/>
        </w:r>
      </w:hyperlink>
    </w:p>
    <w:p w14:paraId="56EE0E0A" w14:textId="388D7FE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71" w:history="1">
        <w:r w:rsidRPr="00945440">
          <w:rPr>
            <w:rStyle w:val="Hypertextovodkaz"/>
            <w:noProof/>
          </w:rPr>
          <w:t>13.14.9</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 smluvního přesčasu s evidenci přesčasu</w:t>
        </w:r>
        <w:r>
          <w:rPr>
            <w:noProof/>
            <w:webHidden/>
          </w:rPr>
          <w:tab/>
        </w:r>
        <w:r>
          <w:rPr>
            <w:noProof/>
            <w:webHidden/>
          </w:rPr>
          <w:fldChar w:fldCharType="begin"/>
        </w:r>
        <w:r>
          <w:rPr>
            <w:noProof/>
            <w:webHidden/>
          </w:rPr>
          <w:instrText xml:space="preserve"> PAGEREF _Toc198147371 \h </w:instrText>
        </w:r>
        <w:r>
          <w:rPr>
            <w:noProof/>
            <w:webHidden/>
          </w:rPr>
        </w:r>
        <w:r>
          <w:rPr>
            <w:noProof/>
            <w:webHidden/>
          </w:rPr>
          <w:fldChar w:fldCharType="separate"/>
        </w:r>
        <w:r>
          <w:rPr>
            <w:noProof/>
            <w:webHidden/>
          </w:rPr>
          <w:t>305</w:t>
        </w:r>
        <w:r>
          <w:rPr>
            <w:noProof/>
            <w:webHidden/>
          </w:rPr>
          <w:fldChar w:fldCharType="end"/>
        </w:r>
      </w:hyperlink>
    </w:p>
    <w:p w14:paraId="059D68CF" w14:textId="387DACC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72" w:history="1">
        <w:r w:rsidRPr="00945440">
          <w:rPr>
            <w:rStyle w:val="Hypertextovodkaz"/>
            <w:noProof/>
          </w:rPr>
          <w:t>13.15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 vyrovnávacího období</w:t>
        </w:r>
        <w:r>
          <w:rPr>
            <w:noProof/>
            <w:webHidden/>
          </w:rPr>
          <w:tab/>
        </w:r>
        <w:r>
          <w:rPr>
            <w:noProof/>
            <w:webHidden/>
          </w:rPr>
          <w:fldChar w:fldCharType="begin"/>
        </w:r>
        <w:r>
          <w:rPr>
            <w:noProof/>
            <w:webHidden/>
          </w:rPr>
          <w:instrText xml:space="preserve"> PAGEREF _Toc198147372 \h </w:instrText>
        </w:r>
        <w:r>
          <w:rPr>
            <w:noProof/>
            <w:webHidden/>
          </w:rPr>
        </w:r>
        <w:r>
          <w:rPr>
            <w:noProof/>
            <w:webHidden/>
          </w:rPr>
          <w:fldChar w:fldCharType="separate"/>
        </w:r>
        <w:r>
          <w:rPr>
            <w:noProof/>
            <w:webHidden/>
          </w:rPr>
          <w:t>306</w:t>
        </w:r>
        <w:r>
          <w:rPr>
            <w:noProof/>
            <w:webHidden/>
          </w:rPr>
          <w:fldChar w:fldCharType="end"/>
        </w:r>
      </w:hyperlink>
    </w:p>
    <w:p w14:paraId="02CA7225" w14:textId="0D7BD64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73" w:history="1">
        <w:r w:rsidRPr="00945440">
          <w:rPr>
            <w:rStyle w:val="Hypertextovodkaz"/>
            <w:noProof/>
          </w:rPr>
          <w:t>13.15.1</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Kontrola plnění FPD</w:t>
        </w:r>
        <w:r>
          <w:rPr>
            <w:noProof/>
            <w:webHidden/>
          </w:rPr>
          <w:tab/>
        </w:r>
        <w:r>
          <w:rPr>
            <w:noProof/>
            <w:webHidden/>
          </w:rPr>
          <w:fldChar w:fldCharType="begin"/>
        </w:r>
        <w:r>
          <w:rPr>
            <w:noProof/>
            <w:webHidden/>
          </w:rPr>
          <w:instrText xml:space="preserve"> PAGEREF _Toc198147373 \h </w:instrText>
        </w:r>
        <w:r>
          <w:rPr>
            <w:noProof/>
            <w:webHidden/>
          </w:rPr>
        </w:r>
        <w:r>
          <w:rPr>
            <w:noProof/>
            <w:webHidden/>
          </w:rPr>
          <w:fldChar w:fldCharType="separate"/>
        </w:r>
        <w:r>
          <w:rPr>
            <w:noProof/>
            <w:webHidden/>
          </w:rPr>
          <w:t>306</w:t>
        </w:r>
        <w:r>
          <w:rPr>
            <w:noProof/>
            <w:webHidden/>
          </w:rPr>
          <w:fldChar w:fldCharType="end"/>
        </w:r>
      </w:hyperlink>
    </w:p>
    <w:p w14:paraId="2B89979C" w14:textId="6D88B31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74" w:history="1">
        <w:r w:rsidRPr="00945440">
          <w:rPr>
            <w:rStyle w:val="Hypertextovodkaz"/>
            <w:noProof/>
          </w:rPr>
          <w:t>13.15.2</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Kontrola plnění FPD – pružná pracovní doba</w:t>
        </w:r>
        <w:r>
          <w:rPr>
            <w:noProof/>
            <w:webHidden/>
          </w:rPr>
          <w:tab/>
        </w:r>
        <w:r>
          <w:rPr>
            <w:noProof/>
            <w:webHidden/>
          </w:rPr>
          <w:fldChar w:fldCharType="begin"/>
        </w:r>
        <w:r>
          <w:rPr>
            <w:noProof/>
            <w:webHidden/>
          </w:rPr>
          <w:instrText xml:space="preserve"> PAGEREF _Toc198147374 \h </w:instrText>
        </w:r>
        <w:r>
          <w:rPr>
            <w:noProof/>
            <w:webHidden/>
          </w:rPr>
        </w:r>
        <w:r>
          <w:rPr>
            <w:noProof/>
            <w:webHidden/>
          </w:rPr>
          <w:fldChar w:fldCharType="separate"/>
        </w:r>
        <w:r>
          <w:rPr>
            <w:noProof/>
            <w:webHidden/>
          </w:rPr>
          <w:t>308</w:t>
        </w:r>
        <w:r>
          <w:rPr>
            <w:noProof/>
            <w:webHidden/>
          </w:rPr>
          <w:fldChar w:fldCharType="end"/>
        </w:r>
      </w:hyperlink>
    </w:p>
    <w:p w14:paraId="588A0EEB" w14:textId="5519661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75" w:history="1">
        <w:r w:rsidRPr="00945440">
          <w:rPr>
            <w:rStyle w:val="Hypertextovodkaz"/>
            <w:noProof/>
          </w:rPr>
          <w:t>13.15.3</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Kontrola plnění přesčasu</w:t>
        </w:r>
        <w:r>
          <w:rPr>
            <w:noProof/>
            <w:webHidden/>
          </w:rPr>
          <w:tab/>
        </w:r>
        <w:r>
          <w:rPr>
            <w:noProof/>
            <w:webHidden/>
          </w:rPr>
          <w:fldChar w:fldCharType="begin"/>
        </w:r>
        <w:r>
          <w:rPr>
            <w:noProof/>
            <w:webHidden/>
          </w:rPr>
          <w:instrText xml:space="preserve"> PAGEREF _Toc198147375 \h </w:instrText>
        </w:r>
        <w:r>
          <w:rPr>
            <w:noProof/>
            <w:webHidden/>
          </w:rPr>
        </w:r>
        <w:r>
          <w:rPr>
            <w:noProof/>
            <w:webHidden/>
          </w:rPr>
          <w:fldChar w:fldCharType="separate"/>
        </w:r>
        <w:r>
          <w:rPr>
            <w:noProof/>
            <w:webHidden/>
          </w:rPr>
          <w:t>308</w:t>
        </w:r>
        <w:r>
          <w:rPr>
            <w:noProof/>
            <w:webHidden/>
          </w:rPr>
          <w:fldChar w:fldCharType="end"/>
        </w:r>
      </w:hyperlink>
    </w:p>
    <w:p w14:paraId="436B36A5" w14:textId="4BE973E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76" w:history="1">
        <w:r w:rsidRPr="00945440">
          <w:rPr>
            <w:rStyle w:val="Hypertextovodkaz"/>
            <w:noProof/>
          </w:rPr>
          <w:t>13.15.4</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v rámci evidence NV</w:t>
        </w:r>
        <w:r>
          <w:rPr>
            <w:noProof/>
            <w:webHidden/>
          </w:rPr>
          <w:tab/>
        </w:r>
        <w:r>
          <w:rPr>
            <w:noProof/>
            <w:webHidden/>
          </w:rPr>
          <w:fldChar w:fldCharType="begin"/>
        </w:r>
        <w:r>
          <w:rPr>
            <w:noProof/>
            <w:webHidden/>
          </w:rPr>
          <w:instrText xml:space="preserve"> PAGEREF _Toc198147376 \h </w:instrText>
        </w:r>
        <w:r>
          <w:rPr>
            <w:noProof/>
            <w:webHidden/>
          </w:rPr>
        </w:r>
        <w:r>
          <w:rPr>
            <w:noProof/>
            <w:webHidden/>
          </w:rPr>
          <w:fldChar w:fldCharType="separate"/>
        </w:r>
        <w:r>
          <w:rPr>
            <w:noProof/>
            <w:webHidden/>
          </w:rPr>
          <w:t>308</w:t>
        </w:r>
        <w:r>
          <w:rPr>
            <w:noProof/>
            <w:webHidden/>
          </w:rPr>
          <w:fldChar w:fldCharType="end"/>
        </w:r>
      </w:hyperlink>
    </w:p>
    <w:p w14:paraId="031C39A7" w14:textId="7DFDA2D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77" w:history="1">
        <w:r w:rsidRPr="00945440">
          <w:rPr>
            <w:rStyle w:val="Hypertextovodkaz"/>
            <w:noProof/>
          </w:rPr>
          <w:t>13.15.5</w:t>
        </w:r>
        <w:r>
          <w:rPr>
            <w:rFonts w:asciiTheme="minorHAnsi" w:eastAsiaTheme="minorEastAsia" w:hAnsiTheme="minorHAnsi" w:cstheme="minorBidi"/>
            <w:noProof/>
            <w:kern w:val="2"/>
            <w:sz w:val="24"/>
            <w:szCs w:val="24"/>
            <w14:ligatures w14:val="standardContextual"/>
          </w:rPr>
          <w:tab/>
        </w:r>
        <w:r w:rsidRPr="00945440">
          <w:rPr>
            <w:rStyle w:val="Hypertextovodkaz"/>
            <w:noProof/>
          </w:rPr>
          <w:t>Vyrovnávací období, zůstatky při ukončení VO</w:t>
        </w:r>
        <w:r>
          <w:rPr>
            <w:noProof/>
            <w:webHidden/>
          </w:rPr>
          <w:tab/>
        </w:r>
        <w:r>
          <w:rPr>
            <w:noProof/>
            <w:webHidden/>
          </w:rPr>
          <w:fldChar w:fldCharType="begin"/>
        </w:r>
        <w:r>
          <w:rPr>
            <w:noProof/>
            <w:webHidden/>
          </w:rPr>
          <w:instrText xml:space="preserve"> PAGEREF _Toc198147377 \h </w:instrText>
        </w:r>
        <w:r>
          <w:rPr>
            <w:noProof/>
            <w:webHidden/>
          </w:rPr>
        </w:r>
        <w:r>
          <w:rPr>
            <w:noProof/>
            <w:webHidden/>
          </w:rPr>
          <w:fldChar w:fldCharType="separate"/>
        </w:r>
        <w:r>
          <w:rPr>
            <w:noProof/>
            <w:webHidden/>
          </w:rPr>
          <w:t>309</w:t>
        </w:r>
        <w:r>
          <w:rPr>
            <w:noProof/>
            <w:webHidden/>
          </w:rPr>
          <w:fldChar w:fldCharType="end"/>
        </w:r>
      </w:hyperlink>
    </w:p>
    <w:p w14:paraId="6CDC69BF" w14:textId="10E29E5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78" w:history="1">
        <w:r w:rsidRPr="00945440">
          <w:rPr>
            <w:rStyle w:val="Hypertextovodkaz"/>
            <w:noProof/>
          </w:rPr>
          <w:t>13.15.6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Definování vyrovnávacích  období</w:t>
        </w:r>
        <w:r>
          <w:rPr>
            <w:noProof/>
            <w:webHidden/>
          </w:rPr>
          <w:tab/>
        </w:r>
        <w:r>
          <w:rPr>
            <w:noProof/>
            <w:webHidden/>
          </w:rPr>
          <w:fldChar w:fldCharType="begin"/>
        </w:r>
        <w:r>
          <w:rPr>
            <w:noProof/>
            <w:webHidden/>
          </w:rPr>
          <w:instrText xml:space="preserve"> PAGEREF _Toc198147378 \h </w:instrText>
        </w:r>
        <w:r>
          <w:rPr>
            <w:noProof/>
            <w:webHidden/>
          </w:rPr>
        </w:r>
        <w:r>
          <w:rPr>
            <w:noProof/>
            <w:webHidden/>
          </w:rPr>
          <w:fldChar w:fldCharType="separate"/>
        </w:r>
        <w:r>
          <w:rPr>
            <w:noProof/>
            <w:webHidden/>
          </w:rPr>
          <w:t>309</w:t>
        </w:r>
        <w:r>
          <w:rPr>
            <w:noProof/>
            <w:webHidden/>
          </w:rPr>
          <w:fldChar w:fldCharType="end"/>
        </w:r>
      </w:hyperlink>
    </w:p>
    <w:p w14:paraId="5ED1B96D" w14:textId="6F6D35B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79" w:history="1">
        <w:r w:rsidRPr="00945440">
          <w:rPr>
            <w:rStyle w:val="Hypertextovodkaz"/>
            <w:noProof/>
          </w:rPr>
          <w:t>13.15.7</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Konto pracovní doby (KPD) v oblasti docházka</w:t>
        </w:r>
        <w:r>
          <w:rPr>
            <w:noProof/>
            <w:webHidden/>
          </w:rPr>
          <w:tab/>
        </w:r>
        <w:r>
          <w:rPr>
            <w:noProof/>
            <w:webHidden/>
          </w:rPr>
          <w:fldChar w:fldCharType="begin"/>
        </w:r>
        <w:r>
          <w:rPr>
            <w:noProof/>
            <w:webHidden/>
          </w:rPr>
          <w:instrText xml:space="preserve"> PAGEREF _Toc198147379 \h </w:instrText>
        </w:r>
        <w:r>
          <w:rPr>
            <w:noProof/>
            <w:webHidden/>
          </w:rPr>
        </w:r>
        <w:r>
          <w:rPr>
            <w:noProof/>
            <w:webHidden/>
          </w:rPr>
          <w:fldChar w:fldCharType="separate"/>
        </w:r>
        <w:r>
          <w:rPr>
            <w:noProof/>
            <w:webHidden/>
          </w:rPr>
          <w:t>309</w:t>
        </w:r>
        <w:r>
          <w:rPr>
            <w:noProof/>
            <w:webHidden/>
          </w:rPr>
          <w:fldChar w:fldCharType="end"/>
        </w:r>
      </w:hyperlink>
    </w:p>
    <w:p w14:paraId="2EC370E0" w14:textId="3F5BF6E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80" w:history="1">
        <w:r w:rsidRPr="00945440">
          <w:rPr>
            <w:rStyle w:val="Hypertextovodkaz"/>
            <w:noProof/>
          </w:rPr>
          <w:t>13.16</w:t>
        </w:r>
        <w:r>
          <w:rPr>
            <w:rFonts w:asciiTheme="minorHAnsi" w:eastAsiaTheme="minorEastAsia" w:hAnsiTheme="minorHAnsi" w:cstheme="minorBidi"/>
            <w:noProof/>
            <w:kern w:val="2"/>
            <w:sz w:val="24"/>
            <w:szCs w:val="24"/>
            <w14:ligatures w14:val="standardContextual"/>
          </w:rPr>
          <w:tab/>
        </w:r>
        <w:r w:rsidRPr="00945440">
          <w:rPr>
            <w:rStyle w:val="Hypertextovodkaz"/>
            <w:noProof/>
          </w:rPr>
          <w:t>Složky mzdy a evidence docházky (SLM)</w:t>
        </w:r>
        <w:r>
          <w:rPr>
            <w:noProof/>
            <w:webHidden/>
          </w:rPr>
          <w:tab/>
        </w:r>
        <w:r>
          <w:rPr>
            <w:noProof/>
            <w:webHidden/>
          </w:rPr>
          <w:fldChar w:fldCharType="begin"/>
        </w:r>
        <w:r>
          <w:rPr>
            <w:noProof/>
            <w:webHidden/>
          </w:rPr>
          <w:instrText xml:space="preserve"> PAGEREF _Toc198147380 \h </w:instrText>
        </w:r>
        <w:r>
          <w:rPr>
            <w:noProof/>
            <w:webHidden/>
          </w:rPr>
        </w:r>
        <w:r>
          <w:rPr>
            <w:noProof/>
            <w:webHidden/>
          </w:rPr>
          <w:fldChar w:fldCharType="separate"/>
        </w:r>
        <w:r>
          <w:rPr>
            <w:noProof/>
            <w:webHidden/>
          </w:rPr>
          <w:t>312</w:t>
        </w:r>
        <w:r>
          <w:rPr>
            <w:noProof/>
            <w:webHidden/>
          </w:rPr>
          <w:fldChar w:fldCharType="end"/>
        </w:r>
      </w:hyperlink>
    </w:p>
    <w:p w14:paraId="1ACE18E5" w14:textId="27F8CC3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81" w:history="1">
        <w:r w:rsidRPr="00945440">
          <w:rPr>
            <w:rStyle w:val="Hypertextovodkaz"/>
            <w:noProof/>
          </w:rPr>
          <w:t>13.16.1</w:t>
        </w:r>
        <w:r>
          <w:rPr>
            <w:rFonts w:asciiTheme="minorHAnsi" w:eastAsiaTheme="minorEastAsia" w:hAnsiTheme="minorHAnsi" w:cstheme="minorBidi"/>
            <w:noProof/>
            <w:kern w:val="2"/>
            <w:sz w:val="24"/>
            <w:szCs w:val="24"/>
            <w14:ligatures w14:val="standardContextual"/>
          </w:rPr>
          <w:tab/>
        </w:r>
        <w:r w:rsidRPr="00945440">
          <w:rPr>
            <w:rStyle w:val="Hypertextovodkaz"/>
            <w:noProof/>
          </w:rPr>
          <w:t>Interní algoritmy</w:t>
        </w:r>
        <w:r>
          <w:rPr>
            <w:noProof/>
            <w:webHidden/>
          </w:rPr>
          <w:tab/>
        </w:r>
        <w:r>
          <w:rPr>
            <w:noProof/>
            <w:webHidden/>
          </w:rPr>
          <w:fldChar w:fldCharType="begin"/>
        </w:r>
        <w:r>
          <w:rPr>
            <w:noProof/>
            <w:webHidden/>
          </w:rPr>
          <w:instrText xml:space="preserve"> PAGEREF _Toc198147381 \h </w:instrText>
        </w:r>
        <w:r>
          <w:rPr>
            <w:noProof/>
            <w:webHidden/>
          </w:rPr>
        </w:r>
        <w:r>
          <w:rPr>
            <w:noProof/>
            <w:webHidden/>
          </w:rPr>
          <w:fldChar w:fldCharType="separate"/>
        </w:r>
        <w:r>
          <w:rPr>
            <w:noProof/>
            <w:webHidden/>
          </w:rPr>
          <w:t>312</w:t>
        </w:r>
        <w:r>
          <w:rPr>
            <w:noProof/>
            <w:webHidden/>
          </w:rPr>
          <w:fldChar w:fldCharType="end"/>
        </w:r>
      </w:hyperlink>
    </w:p>
    <w:p w14:paraId="6F9DC2A9" w14:textId="60EC715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82" w:history="1">
        <w:r w:rsidRPr="00945440">
          <w:rPr>
            <w:rStyle w:val="Hypertextovodkaz"/>
            <w:noProof/>
          </w:rPr>
          <w:t>13.16.2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Doplňková definice SLM pro DOCH v číselníku SLM</w:t>
        </w:r>
        <w:r>
          <w:rPr>
            <w:noProof/>
            <w:webHidden/>
          </w:rPr>
          <w:tab/>
        </w:r>
        <w:r>
          <w:rPr>
            <w:noProof/>
            <w:webHidden/>
          </w:rPr>
          <w:fldChar w:fldCharType="begin"/>
        </w:r>
        <w:r>
          <w:rPr>
            <w:noProof/>
            <w:webHidden/>
          </w:rPr>
          <w:instrText xml:space="preserve"> PAGEREF _Toc198147382 \h </w:instrText>
        </w:r>
        <w:r>
          <w:rPr>
            <w:noProof/>
            <w:webHidden/>
          </w:rPr>
        </w:r>
        <w:r>
          <w:rPr>
            <w:noProof/>
            <w:webHidden/>
          </w:rPr>
          <w:fldChar w:fldCharType="separate"/>
        </w:r>
        <w:r>
          <w:rPr>
            <w:noProof/>
            <w:webHidden/>
          </w:rPr>
          <w:t>313</w:t>
        </w:r>
        <w:r>
          <w:rPr>
            <w:noProof/>
            <w:webHidden/>
          </w:rPr>
          <w:fldChar w:fldCharType="end"/>
        </w:r>
      </w:hyperlink>
    </w:p>
    <w:p w14:paraId="1241B373" w14:textId="12DFAFA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83" w:history="1">
        <w:r w:rsidRPr="00945440">
          <w:rPr>
            <w:rStyle w:val="Hypertextovodkaz"/>
            <w:noProof/>
          </w:rPr>
          <w:t>13.16.3</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Použití číselníku SLM</w:t>
        </w:r>
        <w:r>
          <w:rPr>
            <w:noProof/>
            <w:webHidden/>
          </w:rPr>
          <w:tab/>
        </w:r>
        <w:r>
          <w:rPr>
            <w:noProof/>
            <w:webHidden/>
          </w:rPr>
          <w:fldChar w:fldCharType="begin"/>
        </w:r>
        <w:r>
          <w:rPr>
            <w:noProof/>
            <w:webHidden/>
          </w:rPr>
          <w:instrText xml:space="preserve"> PAGEREF _Toc198147383 \h </w:instrText>
        </w:r>
        <w:r>
          <w:rPr>
            <w:noProof/>
            <w:webHidden/>
          </w:rPr>
        </w:r>
        <w:r>
          <w:rPr>
            <w:noProof/>
            <w:webHidden/>
          </w:rPr>
          <w:fldChar w:fldCharType="separate"/>
        </w:r>
        <w:r>
          <w:rPr>
            <w:noProof/>
            <w:webHidden/>
          </w:rPr>
          <w:t>313</w:t>
        </w:r>
        <w:r>
          <w:rPr>
            <w:noProof/>
            <w:webHidden/>
          </w:rPr>
          <w:fldChar w:fldCharType="end"/>
        </w:r>
      </w:hyperlink>
    </w:p>
    <w:p w14:paraId="7D8E0589" w14:textId="7A531FB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84" w:history="1">
        <w:r w:rsidRPr="00945440">
          <w:rPr>
            <w:rStyle w:val="Hypertextovodkaz"/>
            <w:noProof/>
          </w:rPr>
          <w:t>13.16.4</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Použití SLM pro formuláře</w:t>
        </w:r>
        <w:r>
          <w:rPr>
            <w:noProof/>
            <w:webHidden/>
          </w:rPr>
          <w:tab/>
        </w:r>
        <w:r>
          <w:rPr>
            <w:noProof/>
            <w:webHidden/>
          </w:rPr>
          <w:fldChar w:fldCharType="begin"/>
        </w:r>
        <w:r>
          <w:rPr>
            <w:noProof/>
            <w:webHidden/>
          </w:rPr>
          <w:instrText xml:space="preserve"> PAGEREF _Toc198147384 \h </w:instrText>
        </w:r>
        <w:r>
          <w:rPr>
            <w:noProof/>
            <w:webHidden/>
          </w:rPr>
        </w:r>
        <w:r>
          <w:rPr>
            <w:noProof/>
            <w:webHidden/>
          </w:rPr>
          <w:fldChar w:fldCharType="separate"/>
        </w:r>
        <w:r>
          <w:rPr>
            <w:noProof/>
            <w:webHidden/>
          </w:rPr>
          <w:t>314</w:t>
        </w:r>
        <w:r>
          <w:rPr>
            <w:noProof/>
            <w:webHidden/>
          </w:rPr>
          <w:fldChar w:fldCharType="end"/>
        </w:r>
      </w:hyperlink>
    </w:p>
    <w:p w14:paraId="4C7752E7" w14:textId="1FCDEA55"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85" w:history="1">
        <w:r w:rsidRPr="00945440">
          <w:rPr>
            <w:rStyle w:val="Hypertextovodkaz"/>
            <w:noProof/>
          </w:rPr>
          <w:t>13.16.5</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Poznámky k použití SLM</w:t>
        </w:r>
        <w:r>
          <w:rPr>
            <w:noProof/>
            <w:webHidden/>
          </w:rPr>
          <w:tab/>
        </w:r>
        <w:r>
          <w:rPr>
            <w:noProof/>
            <w:webHidden/>
          </w:rPr>
          <w:fldChar w:fldCharType="begin"/>
        </w:r>
        <w:r>
          <w:rPr>
            <w:noProof/>
            <w:webHidden/>
          </w:rPr>
          <w:instrText xml:space="preserve"> PAGEREF _Toc198147385 \h </w:instrText>
        </w:r>
        <w:r>
          <w:rPr>
            <w:noProof/>
            <w:webHidden/>
          </w:rPr>
        </w:r>
        <w:r>
          <w:rPr>
            <w:noProof/>
            <w:webHidden/>
          </w:rPr>
          <w:fldChar w:fldCharType="separate"/>
        </w:r>
        <w:r>
          <w:rPr>
            <w:noProof/>
            <w:webHidden/>
          </w:rPr>
          <w:t>315</w:t>
        </w:r>
        <w:r>
          <w:rPr>
            <w:noProof/>
            <w:webHidden/>
          </w:rPr>
          <w:fldChar w:fldCharType="end"/>
        </w:r>
      </w:hyperlink>
    </w:p>
    <w:p w14:paraId="18B444C2" w14:textId="7A663AC5"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86" w:history="1">
        <w:r w:rsidRPr="00945440">
          <w:rPr>
            <w:rStyle w:val="Hypertextovodkaz"/>
            <w:noProof/>
          </w:rPr>
          <w:t>13.16.6</w:t>
        </w:r>
        <w:r>
          <w:rPr>
            <w:rFonts w:asciiTheme="minorHAnsi" w:eastAsiaTheme="minorEastAsia" w:hAnsiTheme="minorHAnsi" w:cstheme="minorBidi"/>
            <w:noProof/>
            <w:kern w:val="2"/>
            <w:sz w:val="24"/>
            <w:szCs w:val="24"/>
            <w14:ligatures w14:val="standardContextual"/>
          </w:rPr>
          <w:tab/>
        </w:r>
        <w:r w:rsidRPr="00945440">
          <w:rPr>
            <w:rStyle w:val="Hypertextovodkaz"/>
            <w:noProof/>
          </w:rPr>
          <w:t>SLM a započitatelnosti DOCH</w:t>
        </w:r>
        <w:r>
          <w:rPr>
            <w:noProof/>
            <w:webHidden/>
          </w:rPr>
          <w:tab/>
        </w:r>
        <w:r>
          <w:rPr>
            <w:noProof/>
            <w:webHidden/>
          </w:rPr>
          <w:fldChar w:fldCharType="begin"/>
        </w:r>
        <w:r>
          <w:rPr>
            <w:noProof/>
            <w:webHidden/>
          </w:rPr>
          <w:instrText xml:space="preserve"> PAGEREF _Toc198147386 \h </w:instrText>
        </w:r>
        <w:r>
          <w:rPr>
            <w:noProof/>
            <w:webHidden/>
          </w:rPr>
        </w:r>
        <w:r>
          <w:rPr>
            <w:noProof/>
            <w:webHidden/>
          </w:rPr>
          <w:fldChar w:fldCharType="separate"/>
        </w:r>
        <w:r>
          <w:rPr>
            <w:noProof/>
            <w:webHidden/>
          </w:rPr>
          <w:t>318</w:t>
        </w:r>
        <w:r>
          <w:rPr>
            <w:noProof/>
            <w:webHidden/>
          </w:rPr>
          <w:fldChar w:fldCharType="end"/>
        </w:r>
      </w:hyperlink>
    </w:p>
    <w:p w14:paraId="56BE7BF9" w14:textId="74BC3DAF"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87" w:history="1">
        <w:r w:rsidRPr="00945440">
          <w:rPr>
            <w:rStyle w:val="Hypertextovodkaz"/>
            <w:noProof/>
          </w:rPr>
          <w:t>13.17</w:t>
        </w:r>
        <w:r>
          <w:rPr>
            <w:rFonts w:asciiTheme="minorHAnsi" w:eastAsiaTheme="minorEastAsia" w:hAnsiTheme="minorHAnsi" w:cstheme="minorBidi"/>
            <w:noProof/>
            <w:kern w:val="2"/>
            <w:sz w:val="24"/>
            <w:szCs w:val="24"/>
            <w14:ligatures w14:val="standardContextual"/>
          </w:rPr>
          <w:tab/>
        </w:r>
        <w:r w:rsidRPr="00945440">
          <w:rPr>
            <w:rStyle w:val="Hypertextovodkaz"/>
            <w:noProof/>
          </w:rPr>
          <w:t>Zaúčtování na zvolené struktury</w:t>
        </w:r>
        <w:r>
          <w:rPr>
            <w:noProof/>
            <w:webHidden/>
          </w:rPr>
          <w:tab/>
        </w:r>
        <w:r>
          <w:rPr>
            <w:noProof/>
            <w:webHidden/>
          </w:rPr>
          <w:fldChar w:fldCharType="begin"/>
        </w:r>
        <w:r>
          <w:rPr>
            <w:noProof/>
            <w:webHidden/>
          </w:rPr>
          <w:instrText xml:space="preserve"> PAGEREF _Toc198147387 \h </w:instrText>
        </w:r>
        <w:r>
          <w:rPr>
            <w:noProof/>
            <w:webHidden/>
          </w:rPr>
        </w:r>
        <w:r>
          <w:rPr>
            <w:noProof/>
            <w:webHidden/>
          </w:rPr>
          <w:fldChar w:fldCharType="separate"/>
        </w:r>
        <w:r>
          <w:rPr>
            <w:noProof/>
            <w:webHidden/>
          </w:rPr>
          <w:t>319</w:t>
        </w:r>
        <w:r>
          <w:rPr>
            <w:noProof/>
            <w:webHidden/>
          </w:rPr>
          <w:fldChar w:fldCharType="end"/>
        </w:r>
      </w:hyperlink>
    </w:p>
    <w:p w14:paraId="64A6F3D2" w14:textId="6FA3FFB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88" w:history="1">
        <w:r w:rsidRPr="00945440">
          <w:rPr>
            <w:rStyle w:val="Hypertextovodkaz"/>
            <w:noProof/>
          </w:rPr>
          <w:t>13.17.1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Používání struktur</w:t>
        </w:r>
        <w:r>
          <w:rPr>
            <w:noProof/>
            <w:webHidden/>
          </w:rPr>
          <w:tab/>
        </w:r>
        <w:r>
          <w:rPr>
            <w:noProof/>
            <w:webHidden/>
          </w:rPr>
          <w:fldChar w:fldCharType="begin"/>
        </w:r>
        <w:r>
          <w:rPr>
            <w:noProof/>
            <w:webHidden/>
          </w:rPr>
          <w:instrText xml:space="preserve"> PAGEREF _Toc198147388 \h </w:instrText>
        </w:r>
        <w:r>
          <w:rPr>
            <w:noProof/>
            <w:webHidden/>
          </w:rPr>
        </w:r>
        <w:r>
          <w:rPr>
            <w:noProof/>
            <w:webHidden/>
          </w:rPr>
          <w:fldChar w:fldCharType="separate"/>
        </w:r>
        <w:r>
          <w:rPr>
            <w:noProof/>
            <w:webHidden/>
          </w:rPr>
          <w:t>320</w:t>
        </w:r>
        <w:r>
          <w:rPr>
            <w:noProof/>
            <w:webHidden/>
          </w:rPr>
          <w:fldChar w:fldCharType="end"/>
        </w:r>
      </w:hyperlink>
    </w:p>
    <w:p w14:paraId="73E49C7F" w14:textId="1D6D3D19"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89" w:history="1">
        <w:r w:rsidRPr="00945440">
          <w:rPr>
            <w:rStyle w:val="Hypertextovodkaz"/>
            <w:noProof/>
          </w:rPr>
          <w:t>13.18</w:t>
        </w:r>
        <w:r>
          <w:rPr>
            <w:rFonts w:asciiTheme="minorHAnsi" w:eastAsiaTheme="minorEastAsia" w:hAnsiTheme="minorHAnsi" w:cstheme="minorBidi"/>
            <w:noProof/>
            <w:kern w:val="2"/>
            <w:sz w:val="24"/>
            <w:szCs w:val="24"/>
            <w14:ligatures w14:val="standardContextual"/>
          </w:rPr>
          <w:tab/>
        </w:r>
        <w:r w:rsidRPr="00945440">
          <w:rPr>
            <w:rStyle w:val="Hypertextovodkaz"/>
            <w:noProof/>
          </w:rPr>
          <w:t>Spolupráce DOCH a dalších oblastí</w:t>
        </w:r>
        <w:r>
          <w:rPr>
            <w:noProof/>
            <w:webHidden/>
          </w:rPr>
          <w:tab/>
        </w:r>
        <w:r>
          <w:rPr>
            <w:noProof/>
            <w:webHidden/>
          </w:rPr>
          <w:fldChar w:fldCharType="begin"/>
        </w:r>
        <w:r>
          <w:rPr>
            <w:noProof/>
            <w:webHidden/>
          </w:rPr>
          <w:instrText xml:space="preserve"> PAGEREF _Toc198147389 \h </w:instrText>
        </w:r>
        <w:r>
          <w:rPr>
            <w:noProof/>
            <w:webHidden/>
          </w:rPr>
        </w:r>
        <w:r>
          <w:rPr>
            <w:noProof/>
            <w:webHidden/>
          </w:rPr>
          <w:fldChar w:fldCharType="separate"/>
        </w:r>
        <w:r>
          <w:rPr>
            <w:noProof/>
            <w:webHidden/>
          </w:rPr>
          <w:t>320</w:t>
        </w:r>
        <w:r>
          <w:rPr>
            <w:noProof/>
            <w:webHidden/>
          </w:rPr>
          <w:fldChar w:fldCharType="end"/>
        </w:r>
      </w:hyperlink>
    </w:p>
    <w:p w14:paraId="2454B2D8" w14:textId="00744A2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90" w:history="1">
        <w:r w:rsidRPr="00945440">
          <w:rPr>
            <w:rStyle w:val="Hypertextovodkaz"/>
            <w:noProof/>
          </w:rPr>
          <w:t>13.18.1</w:t>
        </w:r>
        <w:r>
          <w:rPr>
            <w:rFonts w:asciiTheme="minorHAnsi" w:eastAsiaTheme="minorEastAsia" w:hAnsiTheme="minorHAnsi" w:cstheme="minorBidi"/>
            <w:noProof/>
            <w:kern w:val="2"/>
            <w:sz w:val="24"/>
            <w:szCs w:val="24"/>
            <w14:ligatures w14:val="standardContextual"/>
          </w:rPr>
          <w:tab/>
        </w:r>
        <w:r w:rsidRPr="00945440">
          <w:rPr>
            <w:rStyle w:val="Hypertextovodkaz"/>
            <w:noProof/>
          </w:rPr>
          <w:t>Fixace virtuálních záznamu z denní docházky</w:t>
        </w:r>
        <w:r>
          <w:rPr>
            <w:noProof/>
            <w:webHidden/>
          </w:rPr>
          <w:tab/>
        </w:r>
        <w:r>
          <w:rPr>
            <w:noProof/>
            <w:webHidden/>
          </w:rPr>
          <w:fldChar w:fldCharType="begin"/>
        </w:r>
        <w:r>
          <w:rPr>
            <w:noProof/>
            <w:webHidden/>
          </w:rPr>
          <w:instrText xml:space="preserve"> PAGEREF _Toc198147390 \h </w:instrText>
        </w:r>
        <w:r>
          <w:rPr>
            <w:noProof/>
            <w:webHidden/>
          </w:rPr>
        </w:r>
        <w:r>
          <w:rPr>
            <w:noProof/>
            <w:webHidden/>
          </w:rPr>
          <w:fldChar w:fldCharType="separate"/>
        </w:r>
        <w:r>
          <w:rPr>
            <w:noProof/>
            <w:webHidden/>
          </w:rPr>
          <w:t>320</w:t>
        </w:r>
        <w:r>
          <w:rPr>
            <w:noProof/>
            <w:webHidden/>
          </w:rPr>
          <w:fldChar w:fldCharType="end"/>
        </w:r>
      </w:hyperlink>
    </w:p>
    <w:p w14:paraId="605DC1F0" w14:textId="3EF50A0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91" w:history="1">
        <w:r w:rsidRPr="00945440">
          <w:rPr>
            <w:rStyle w:val="Hypertextovodkaz"/>
            <w:noProof/>
          </w:rPr>
          <w:t>13.18.2</w:t>
        </w:r>
        <w:r>
          <w:rPr>
            <w:rFonts w:asciiTheme="minorHAnsi" w:eastAsiaTheme="minorEastAsia" w:hAnsiTheme="minorHAnsi" w:cstheme="minorBidi"/>
            <w:noProof/>
            <w:kern w:val="2"/>
            <w:sz w:val="24"/>
            <w:szCs w:val="24"/>
            <w14:ligatures w14:val="standardContextual"/>
          </w:rPr>
          <w:tab/>
        </w:r>
        <w:r w:rsidRPr="00945440">
          <w:rPr>
            <w:rStyle w:val="Hypertextovodkaz"/>
            <w:noProof/>
          </w:rPr>
          <w:t>Fixace virtuálních záznamů z měsíční docházky</w:t>
        </w:r>
        <w:r>
          <w:rPr>
            <w:noProof/>
            <w:webHidden/>
          </w:rPr>
          <w:tab/>
        </w:r>
        <w:r>
          <w:rPr>
            <w:noProof/>
            <w:webHidden/>
          </w:rPr>
          <w:fldChar w:fldCharType="begin"/>
        </w:r>
        <w:r>
          <w:rPr>
            <w:noProof/>
            <w:webHidden/>
          </w:rPr>
          <w:instrText xml:space="preserve"> PAGEREF _Toc198147391 \h </w:instrText>
        </w:r>
        <w:r>
          <w:rPr>
            <w:noProof/>
            <w:webHidden/>
          </w:rPr>
        </w:r>
        <w:r>
          <w:rPr>
            <w:noProof/>
            <w:webHidden/>
          </w:rPr>
          <w:fldChar w:fldCharType="separate"/>
        </w:r>
        <w:r>
          <w:rPr>
            <w:noProof/>
            <w:webHidden/>
          </w:rPr>
          <w:t>321</w:t>
        </w:r>
        <w:r>
          <w:rPr>
            <w:noProof/>
            <w:webHidden/>
          </w:rPr>
          <w:fldChar w:fldCharType="end"/>
        </w:r>
      </w:hyperlink>
    </w:p>
    <w:p w14:paraId="07E5FA3E" w14:textId="25507E4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92" w:history="1">
        <w:r w:rsidRPr="00945440">
          <w:rPr>
            <w:rStyle w:val="Hypertextovodkaz"/>
            <w:noProof/>
          </w:rPr>
          <w:t>13.18.3</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Propojení DOCH a personální činnosti</w:t>
        </w:r>
        <w:r>
          <w:rPr>
            <w:noProof/>
            <w:webHidden/>
          </w:rPr>
          <w:tab/>
        </w:r>
        <w:r>
          <w:rPr>
            <w:noProof/>
            <w:webHidden/>
          </w:rPr>
          <w:fldChar w:fldCharType="begin"/>
        </w:r>
        <w:r>
          <w:rPr>
            <w:noProof/>
            <w:webHidden/>
          </w:rPr>
          <w:instrText xml:space="preserve"> PAGEREF _Toc198147392 \h </w:instrText>
        </w:r>
        <w:r>
          <w:rPr>
            <w:noProof/>
            <w:webHidden/>
          </w:rPr>
        </w:r>
        <w:r>
          <w:rPr>
            <w:noProof/>
            <w:webHidden/>
          </w:rPr>
          <w:fldChar w:fldCharType="separate"/>
        </w:r>
        <w:r>
          <w:rPr>
            <w:noProof/>
            <w:webHidden/>
          </w:rPr>
          <w:t>321</w:t>
        </w:r>
        <w:r>
          <w:rPr>
            <w:noProof/>
            <w:webHidden/>
          </w:rPr>
          <w:fldChar w:fldCharType="end"/>
        </w:r>
      </w:hyperlink>
    </w:p>
    <w:p w14:paraId="1CBDDF23" w14:textId="1435489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93" w:history="1">
        <w:r w:rsidRPr="00945440">
          <w:rPr>
            <w:rStyle w:val="Hypertextovodkaz"/>
            <w:noProof/>
          </w:rPr>
          <w:t>13.18.4</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Propojení DOCH a CEP</w:t>
        </w:r>
        <w:r>
          <w:rPr>
            <w:noProof/>
            <w:webHidden/>
          </w:rPr>
          <w:tab/>
        </w:r>
        <w:r>
          <w:rPr>
            <w:noProof/>
            <w:webHidden/>
          </w:rPr>
          <w:fldChar w:fldCharType="begin"/>
        </w:r>
        <w:r>
          <w:rPr>
            <w:noProof/>
            <w:webHidden/>
          </w:rPr>
          <w:instrText xml:space="preserve"> PAGEREF _Toc198147393 \h </w:instrText>
        </w:r>
        <w:r>
          <w:rPr>
            <w:noProof/>
            <w:webHidden/>
          </w:rPr>
        </w:r>
        <w:r>
          <w:rPr>
            <w:noProof/>
            <w:webHidden/>
          </w:rPr>
          <w:fldChar w:fldCharType="separate"/>
        </w:r>
        <w:r>
          <w:rPr>
            <w:noProof/>
            <w:webHidden/>
          </w:rPr>
          <w:t>323</w:t>
        </w:r>
        <w:r>
          <w:rPr>
            <w:noProof/>
            <w:webHidden/>
          </w:rPr>
          <w:fldChar w:fldCharType="end"/>
        </w:r>
      </w:hyperlink>
    </w:p>
    <w:p w14:paraId="3B26078C" w14:textId="6F3174F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94" w:history="1">
        <w:r w:rsidRPr="00945440">
          <w:rPr>
            <w:rStyle w:val="Hypertextovodkaz"/>
            <w:noProof/>
          </w:rPr>
          <w:t>13.18.5</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Propojení DOCH a Schvalované SLM</w:t>
        </w:r>
        <w:r>
          <w:rPr>
            <w:noProof/>
            <w:webHidden/>
          </w:rPr>
          <w:tab/>
        </w:r>
        <w:r>
          <w:rPr>
            <w:noProof/>
            <w:webHidden/>
          </w:rPr>
          <w:fldChar w:fldCharType="begin"/>
        </w:r>
        <w:r>
          <w:rPr>
            <w:noProof/>
            <w:webHidden/>
          </w:rPr>
          <w:instrText xml:space="preserve"> PAGEREF _Toc198147394 \h </w:instrText>
        </w:r>
        <w:r>
          <w:rPr>
            <w:noProof/>
            <w:webHidden/>
          </w:rPr>
        </w:r>
        <w:r>
          <w:rPr>
            <w:noProof/>
            <w:webHidden/>
          </w:rPr>
          <w:fldChar w:fldCharType="separate"/>
        </w:r>
        <w:r>
          <w:rPr>
            <w:noProof/>
            <w:webHidden/>
          </w:rPr>
          <w:t>332</w:t>
        </w:r>
        <w:r>
          <w:rPr>
            <w:noProof/>
            <w:webHidden/>
          </w:rPr>
          <w:fldChar w:fldCharType="end"/>
        </w:r>
      </w:hyperlink>
    </w:p>
    <w:p w14:paraId="3CFC6ACA" w14:textId="6E9E4E5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95" w:history="1">
        <w:r w:rsidRPr="00945440">
          <w:rPr>
            <w:rStyle w:val="Hypertextovodkaz"/>
            <w:noProof/>
          </w:rPr>
          <w:t>13.18.6</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Propojení Dcm01 do Dcd01</w:t>
        </w:r>
        <w:r>
          <w:rPr>
            <w:noProof/>
            <w:webHidden/>
          </w:rPr>
          <w:tab/>
        </w:r>
        <w:r>
          <w:rPr>
            <w:noProof/>
            <w:webHidden/>
          </w:rPr>
          <w:fldChar w:fldCharType="begin"/>
        </w:r>
        <w:r>
          <w:rPr>
            <w:noProof/>
            <w:webHidden/>
          </w:rPr>
          <w:instrText xml:space="preserve"> PAGEREF _Toc198147395 \h </w:instrText>
        </w:r>
        <w:r>
          <w:rPr>
            <w:noProof/>
            <w:webHidden/>
          </w:rPr>
        </w:r>
        <w:r>
          <w:rPr>
            <w:noProof/>
            <w:webHidden/>
          </w:rPr>
          <w:fldChar w:fldCharType="separate"/>
        </w:r>
        <w:r>
          <w:rPr>
            <w:noProof/>
            <w:webHidden/>
          </w:rPr>
          <w:t>343</w:t>
        </w:r>
        <w:r>
          <w:rPr>
            <w:noProof/>
            <w:webHidden/>
          </w:rPr>
          <w:fldChar w:fldCharType="end"/>
        </w:r>
      </w:hyperlink>
    </w:p>
    <w:p w14:paraId="3A99948F" w14:textId="51BD688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96" w:history="1">
        <w:r w:rsidRPr="00945440">
          <w:rPr>
            <w:rStyle w:val="Hypertextovodkaz"/>
            <w:noProof/>
          </w:rPr>
          <w:t>13.18.7</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Propojení DOCH a MZDY</w:t>
        </w:r>
        <w:r>
          <w:rPr>
            <w:noProof/>
            <w:webHidden/>
          </w:rPr>
          <w:tab/>
        </w:r>
        <w:r>
          <w:rPr>
            <w:noProof/>
            <w:webHidden/>
          </w:rPr>
          <w:fldChar w:fldCharType="begin"/>
        </w:r>
        <w:r>
          <w:rPr>
            <w:noProof/>
            <w:webHidden/>
          </w:rPr>
          <w:instrText xml:space="preserve"> PAGEREF _Toc198147396 \h </w:instrText>
        </w:r>
        <w:r>
          <w:rPr>
            <w:noProof/>
            <w:webHidden/>
          </w:rPr>
        </w:r>
        <w:r>
          <w:rPr>
            <w:noProof/>
            <w:webHidden/>
          </w:rPr>
          <w:fldChar w:fldCharType="separate"/>
        </w:r>
        <w:r>
          <w:rPr>
            <w:noProof/>
            <w:webHidden/>
          </w:rPr>
          <w:t>344</w:t>
        </w:r>
        <w:r>
          <w:rPr>
            <w:noProof/>
            <w:webHidden/>
          </w:rPr>
          <w:fldChar w:fldCharType="end"/>
        </w:r>
      </w:hyperlink>
    </w:p>
    <w:p w14:paraId="30E50F3C" w14:textId="684A9B8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97" w:history="1">
        <w:r w:rsidRPr="00945440">
          <w:rPr>
            <w:rStyle w:val="Hypertextovodkaz"/>
            <w:noProof/>
          </w:rPr>
          <w:t>13.18.8</w:t>
        </w:r>
        <w:r>
          <w:rPr>
            <w:rFonts w:asciiTheme="minorHAnsi" w:eastAsiaTheme="minorEastAsia" w:hAnsiTheme="minorHAnsi" w:cstheme="minorBidi"/>
            <w:noProof/>
            <w:kern w:val="2"/>
            <w:sz w:val="24"/>
            <w:szCs w:val="24"/>
            <w14:ligatures w14:val="standardContextual"/>
          </w:rPr>
          <w:tab/>
        </w:r>
        <w:r w:rsidRPr="00945440">
          <w:rPr>
            <w:rStyle w:val="Hypertextovodkaz"/>
            <w:noProof/>
          </w:rPr>
          <w:t>Vst15 a jeho použití pro DOCH</w:t>
        </w:r>
        <w:r>
          <w:rPr>
            <w:noProof/>
            <w:webHidden/>
          </w:rPr>
          <w:tab/>
        </w:r>
        <w:r>
          <w:rPr>
            <w:noProof/>
            <w:webHidden/>
          </w:rPr>
          <w:fldChar w:fldCharType="begin"/>
        </w:r>
        <w:r>
          <w:rPr>
            <w:noProof/>
            <w:webHidden/>
          </w:rPr>
          <w:instrText xml:space="preserve"> PAGEREF _Toc198147397 \h </w:instrText>
        </w:r>
        <w:r>
          <w:rPr>
            <w:noProof/>
            <w:webHidden/>
          </w:rPr>
        </w:r>
        <w:r>
          <w:rPr>
            <w:noProof/>
            <w:webHidden/>
          </w:rPr>
          <w:fldChar w:fldCharType="separate"/>
        </w:r>
        <w:r>
          <w:rPr>
            <w:noProof/>
            <w:webHidden/>
          </w:rPr>
          <w:t>350</w:t>
        </w:r>
        <w:r>
          <w:rPr>
            <w:noProof/>
            <w:webHidden/>
          </w:rPr>
          <w:fldChar w:fldCharType="end"/>
        </w:r>
      </w:hyperlink>
    </w:p>
    <w:p w14:paraId="5E86501B" w14:textId="54A9B195"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398" w:history="1">
        <w:r w:rsidRPr="00945440">
          <w:rPr>
            <w:rStyle w:val="Hypertextovodkaz"/>
            <w:noProof/>
          </w:rPr>
          <w:t>13.19</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v rámci docházky</w:t>
        </w:r>
        <w:r>
          <w:rPr>
            <w:noProof/>
            <w:webHidden/>
          </w:rPr>
          <w:tab/>
        </w:r>
        <w:r>
          <w:rPr>
            <w:noProof/>
            <w:webHidden/>
          </w:rPr>
          <w:fldChar w:fldCharType="begin"/>
        </w:r>
        <w:r>
          <w:rPr>
            <w:noProof/>
            <w:webHidden/>
          </w:rPr>
          <w:instrText xml:space="preserve"> PAGEREF _Toc198147398 \h </w:instrText>
        </w:r>
        <w:r>
          <w:rPr>
            <w:noProof/>
            <w:webHidden/>
          </w:rPr>
        </w:r>
        <w:r>
          <w:rPr>
            <w:noProof/>
            <w:webHidden/>
          </w:rPr>
          <w:fldChar w:fldCharType="separate"/>
        </w:r>
        <w:r>
          <w:rPr>
            <w:noProof/>
            <w:webHidden/>
          </w:rPr>
          <w:t>351</w:t>
        </w:r>
        <w:r>
          <w:rPr>
            <w:noProof/>
            <w:webHidden/>
          </w:rPr>
          <w:fldChar w:fldCharType="end"/>
        </w:r>
      </w:hyperlink>
    </w:p>
    <w:p w14:paraId="61BBF772" w14:textId="032007A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399" w:history="1">
        <w:r w:rsidRPr="00945440">
          <w:rPr>
            <w:rStyle w:val="Hypertextovodkaz"/>
            <w:noProof/>
          </w:rPr>
          <w:t>13.19.1</w:t>
        </w:r>
        <w:r>
          <w:rPr>
            <w:rFonts w:asciiTheme="minorHAnsi" w:eastAsiaTheme="minorEastAsia" w:hAnsiTheme="minorHAnsi" w:cstheme="minorBidi"/>
            <w:noProof/>
            <w:kern w:val="2"/>
            <w:sz w:val="24"/>
            <w:szCs w:val="24"/>
            <w14:ligatures w14:val="standardContextual"/>
          </w:rPr>
          <w:tab/>
        </w:r>
        <w:r w:rsidRPr="00945440">
          <w:rPr>
            <w:rStyle w:val="Hypertextovodkaz"/>
            <w:noProof/>
          </w:rPr>
          <w:t>Metodika vybraných kontrol</w:t>
        </w:r>
        <w:r>
          <w:rPr>
            <w:noProof/>
            <w:webHidden/>
          </w:rPr>
          <w:tab/>
        </w:r>
        <w:r>
          <w:rPr>
            <w:noProof/>
            <w:webHidden/>
          </w:rPr>
          <w:fldChar w:fldCharType="begin"/>
        </w:r>
        <w:r>
          <w:rPr>
            <w:noProof/>
            <w:webHidden/>
          </w:rPr>
          <w:instrText xml:space="preserve"> PAGEREF _Toc198147399 \h </w:instrText>
        </w:r>
        <w:r>
          <w:rPr>
            <w:noProof/>
            <w:webHidden/>
          </w:rPr>
        </w:r>
        <w:r>
          <w:rPr>
            <w:noProof/>
            <w:webHidden/>
          </w:rPr>
          <w:fldChar w:fldCharType="separate"/>
        </w:r>
        <w:r>
          <w:rPr>
            <w:noProof/>
            <w:webHidden/>
          </w:rPr>
          <w:t>351</w:t>
        </w:r>
        <w:r>
          <w:rPr>
            <w:noProof/>
            <w:webHidden/>
          </w:rPr>
          <w:fldChar w:fldCharType="end"/>
        </w:r>
      </w:hyperlink>
    </w:p>
    <w:p w14:paraId="0310AFE0" w14:textId="05DDEE7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0" w:history="1">
        <w:r w:rsidRPr="00945440">
          <w:rPr>
            <w:rStyle w:val="Hypertextovodkaz"/>
            <w:noProof/>
          </w:rPr>
          <w:t>13.19.2</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při uložení záznamů</w:t>
        </w:r>
        <w:r>
          <w:rPr>
            <w:noProof/>
            <w:webHidden/>
          </w:rPr>
          <w:tab/>
        </w:r>
        <w:r>
          <w:rPr>
            <w:noProof/>
            <w:webHidden/>
          </w:rPr>
          <w:fldChar w:fldCharType="begin"/>
        </w:r>
        <w:r>
          <w:rPr>
            <w:noProof/>
            <w:webHidden/>
          </w:rPr>
          <w:instrText xml:space="preserve"> PAGEREF _Toc198147400 \h </w:instrText>
        </w:r>
        <w:r>
          <w:rPr>
            <w:noProof/>
            <w:webHidden/>
          </w:rPr>
        </w:r>
        <w:r>
          <w:rPr>
            <w:noProof/>
            <w:webHidden/>
          </w:rPr>
          <w:fldChar w:fldCharType="separate"/>
        </w:r>
        <w:r>
          <w:rPr>
            <w:noProof/>
            <w:webHidden/>
          </w:rPr>
          <w:t>353</w:t>
        </w:r>
        <w:r>
          <w:rPr>
            <w:noProof/>
            <w:webHidden/>
          </w:rPr>
          <w:fldChar w:fldCharType="end"/>
        </w:r>
      </w:hyperlink>
    </w:p>
    <w:p w14:paraId="3237E796" w14:textId="747C181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1" w:history="1">
        <w:r w:rsidRPr="00945440">
          <w:rPr>
            <w:rStyle w:val="Hypertextovodkaz"/>
            <w:noProof/>
          </w:rPr>
          <w:t>13.19.3</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při spuštění kalkulace</w:t>
        </w:r>
        <w:r>
          <w:rPr>
            <w:noProof/>
            <w:webHidden/>
          </w:rPr>
          <w:tab/>
        </w:r>
        <w:r>
          <w:rPr>
            <w:noProof/>
            <w:webHidden/>
          </w:rPr>
          <w:fldChar w:fldCharType="begin"/>
        </w:r>
        <w:r>
          <w:rPr>
            <w:noProof/>
            <w:webHidden/>
          </w:rPr>
          <w:instrText xml:space="preserve"> PAGEREF _Toc198147401 \h </w:instrText>
        </w:r>
        <w:r>
          <w:rPr>
            <w:noProof/>
            <w:webHidden/>
          </w:rPr>
        </w:r>
        <w:r>
          <w:rPr>
            <w:noProof/>
            <w:webHidden/>
          </w:rPr>
          <w:fldChar w:fldCharType="separate"/>
        </w:r>
        <w:r>
          <w:rPr>
            <w:noProof/>
            <w:webHidden/>
          </w:rPr>
          <w:t>354</w:t>
        </w:r>
        <w:r>
          <w:rPr>
            <w:noProof/>
            <w:webHidden/>
          </w:rPr>
          <w:fldChar w:fldCharType="end"/>
        </w:r>
      </w:hyperlink>
    </w:p>
    <w:p w14:paraId="25BC3CB7" w14:textId="0A58FC7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2" w:history="1">
        <w:r w:rsidRPr="00945440">
          <w:rPr>
            <w:rStyle w:val="Hypertextovodkaz"/>
            <w:noProof/>
          </w:rPr>
          <w:t>13.19.4</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v rámci kalkulace denní docházky</w:t>
        </w:r>
        <w:r>
          <w:rPr>
            <w:noProof/>
            <w:webHidden/>
          </w:rPr>
          <w:tab/>
        </w:r>
        <w:r>
          <w:rPr>
            <w:noProof/>
            <w:webHidden/>
          </w:rPr>
          <w:fldChar w:fldCharType="begin"/>
        </w:r>
        <w:r>
          <w:rPr>
            <w:noProof/>
            <w:webHidden/>
          </w:rPr>
          <w:instrText xml:space="preserve"> PAGEREF _Toc198147402 \h </w:instrText>
        </w:r>
        <w:r>
          <w:rPr>
            <w:noProof/>
            <w:webHidden/>
          </w:rPr>
        </w:r>
        <w:r>
          <w:rPr>
            <w:noProof/>
            <w:webHidden/>
          </w:rPr>
          <w:fldChar w:fldCharType="separate"/>
        </w:r>
        <w:r>
          <w:rPr>
            <w:noProof/>
            <w:webHidden/>
          </w:rPr>
          <w:t>354</w:t>
        </w:r>
        <w:r>
          <w:rPr>
            <w:noProof/>
            <w:webHidden/>
          </w:rPr>
          <w:fldChar w:fldCharType="end"/>
        </w:r>
      </w:hyperlink>
    </w:p>
    <w:p w14:paraId="4171ED15" w14:textId="393A761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3" w:history="1">
        <w:r w:rsidRPr="00945440">
          <w:rPr>
            <w:rStyle w:val="Hypertextovodkaz"/>
            <w:noProof/>
          </w:rPr>
          <w:t>13.19.5</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při uzavření docházky</w:t>
        </w:r>
        <w:r>
          <w:rPr>
            <w:noProof/>
            <w:webHidden/>
          </w:rPr>
          <w:tab/>
        </w:r>
        <w:r>
          <w:rPr>
            <w:noProof/>
            <w:webHidden/>
          </w:rPr>
          <w:fldChar w:fldCharType="begin"/>
        </w:r>
        <w:r>
          <w:rPr>
            <w:noProof/>
            <w:webHidden/>
          </w:rPr>
          <w:instrText xml:space="preserve"> PAGEREF _Toc198147403 \h </w:instrText>
        </w:r>
        <w:r>
          <w:rPr>
            <w:noProof/>
            <w:webHidden/>
          </w:rPr>
        </w:r>
        <w:r>
          <w:rPr>
            <w:noProof/>
            <w:webHidden/>
          </w:rPr>
          <w:fldChar w:fldCharType="separate"/>
        </w:r>
        <w:r>
          <w:rPr>
            <w:noProof/>
            <w:webHidden/>
          </w:rPr>
          <w:t>365</w:t>
        </w:r>
        <w:r>
          <w:rPr>
            <w:noProof/>
            <w:webHidden/>
          </w:rPr>
          <w:fldChar w:fldCharType="end"/>
        </w:r>
      </w:hyperlink>
    </w:p>
    <w:p w14:paraId="4AA105BC" w14:textId="6F3A72D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4" w:history="1">
        <w:r w:rsidRPr="00945440">
          <w:rPr>
            <w:rStyle w:val="Hypertextovodkaz"/>
            <w:noProof/>
          </w:rPr>
          <w:t>13.19.6</w:t>
        </w:r>
        <w:r>
          <w:rPr>
            <w:rFonts w:asciiTheme="minorHAnsi" w:eastAsiaTheme="minorEastAsia" w:hAnsiTheme="minorHAnsi" w:cstheme="minorBidi"/>
            <w:noProof/>
            <w:kern w:val="2"/>
            <w:sz w:val="24"/>
            <w:szCs w:val="24"/>
            <w14:ligatures w14:val="standardContextual"/>
          </w:rPr>
          <w:tab/>
        </w:r>
        <w:r w:rsidRPr="00945440">
          <w:rPr>
            <w:rStyle w:val="Hypertextovodkaz"/>
            <w:noProof/>
          </w:rPr>
          <w:t>DDE026, Kontroly korektnosti nastavení parametrů</w:t>
        </w:r>
        <w:r>
          <w:rPr>
            <w:noProof/>
            <w:webHidden/>
          </w:rPr>
          <w:tab/>
        </w:r>
        <w:r>
          <w:rPr>
            <w:noProof/>
            <w:webHidden/>
          </w:rPr>
          <w:fldChar w:fldCharType="begin"/>
        </w:r>
        <w:r>
          <w:rPr>
            <w:noProof/>
            <w:webHidden/>
          </w:rPr>
          <w:instrText xml:space="preserve"> PAGEREF _Toc198147404 \h </w:instrText>
        </w:r>
        <w:r>
          <w:rPr>
            <w:noProof/>
            <w:webHidden/>
          </w:rPr>
        </w:r>
        <w:r>
          <w:rPr>
            <w:noProof/>
            <w:webHidden/>
          </w:rPr>
          <w:fldChar w:fldCharType="separate"/>
        </w:r>
        <w:r>
          <w:rPr>
            <w:noProof/>
            <w:webHidden/>
          </w:rPr>
          <w:t>367</w:t>
        </w:r>
        <w:r>
          <w:rPr>
            <w:noProof/>
            <w:webHidden/>
          </w:rPr>
          <w:fldChar w:fldCharType="end"/>
        </w:r>
      </w:hyperlink>
    </w:p>
    <w:p w14:paraId="1E65E599" w14:textId="112EAF6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5" w:history="1">
        <w:r w:rsidRPr="00945440">
          <w:rPr>
            <w:rStyle w:val="Hypertextovodkaz"/>
            <w:noProof/>
          </w:rPr>
          <w:t>13.19.7</w:t>
        </w:r>
        <w:r>
          <w:rPr>
            <w:rFonts w:asciiTheme="minorHAnsi" w:eastAsiaTheme="minorEastAsia" w:hAnsiTheme="minorHAnsi" w:cstheme="minorBidi"/>
            <w:noProof/>
            <w:kern w:val="2"/>
            <w:sz w:val="24"/>
            <w:szCs w:val="24"/>
            <w14:ligatures w14:val="standardContextual"/>
          </w:rPr>
          <w:tab/>
        </w:r>
        <w:r w:rsidRPr="00945440">
          <w:rPr>
            <w:rStyle w:val="Hypertextovodkaz"/>
            <w:noProof/>
          </w:rPr>
          <w:t>DD020, Shoda přestávek na Kal01 a Kal05</w:t>
        </w:r>
        <w:r>
          <w:rPr>
            <w:noProof/>
            <w:webHidden/>
          </w:rPr>
          <w:tab/>
        </w:r>
        <w:r>
          <w:rPr>
            <w:noProof/>
            <w:webHidden/>
          </w:rPr>
          <w:fldChar w:fldCharType="begin"/>
        </w:r>
        <w:r>
          <w:rPr>
            <w:noProof/>
            <w:webHidden/>
          </w:rPr>
          <w:instrText xml:space="preserve"> PAGEREF _Toc198147405 \h </w:instrText>
        </w:r>
        <w:r>
          <w:rPr>
            <w:noProof/>
            <w:webHidden/>
          </w:rPr>
        </w:r>
        <w:r>
          <w:rPr>
            <w:noProof/>
            <w:webHidden/>
          </w:rPr>
          <w:fldChar w:fldCharType="separate"/>
        </w:r>
        <w:r>
          <w:rPr>
            <w:noProof/>
            <w:webHidden/>
          </w:rPr>
          <w:t>367</w:t>
        </w:r>
        <w:r>
          <w:rPr>
            <w:noProof/>
            <w:webHidden/>
          </w:rPr>
          <w:fldChar w:fldCharType="end"/>
        </w:r>
      </w:hyperlink>
    </w:p>
    <w:p w14:paraId="4625F26D" w14:textId="7274968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6" w:history="1">
        <w:r w:rsidRPr="00945440">
          <w:rPr>
            <w:rStyle w:val="Hypertextovodkaz"/>
            <w:noProof/>
          </w:rPr>
          <w:t>13.19.8</w:t>
        </w:r>
        <w:r>
          <w:rPr>
            <w:rFonts w:asciiTheme="minorHAnsi" w:eastAsiaTheme="minorEastAsia" w:hAnsiTheme="minorHAnsi" w:cstheme="minorBidi"/>
            <w:noProof/>
            <w:kern w:val="2"/>
            <w:sz w:val="24"/>
            <w:szCs w:val="24"/>
            <w14:ligatures w14:val="standardContextual"/>
          </w:rPr>
          <w:tab/>
        </w:r>
        <w:r w:rsidRPr="00945440">
          <w:rPr>
            <w:rStyle w:val="Hypertextovodkaz"/>
            <w:noProof/>
          </w:rPr>
          <w:t>Omezení kontrol</w:t>
        </w:r>
        <w:r>
          <w:rPr>
            <w:noProof/>
            <w:webHidden/>
          </w:rPr>
          <w:tab/>
        </w:r>
        <w:r>
          <w:rPr>
            <w:noProof/>
            <w:webHidden/>
          </w:rPr>
          <w:fldChar w:fldCharType="begin"/>
        </w:r>
        <w:r>
          <w:rPr>
            <w:noProof/>
            <w:webHidden/>
          </w:rPr>
          <w:instrText xml:space="preserve"> PAGEREF _Toc198147406 \h </w:instrText>
        </w:r>
        <w:r>
          <w:rPr>
            <w:noProof/>
            <w:webHidden/>
          </w:rPr>
        </w:r>
        <w:r>
          <w:rPr>
            <w:noProof/>
            <w:webHidden/>
          </w:rPr>
          <w:fldChar w:fldCharType="separate"/>
        </w:r>
        <w:r>
          <w:rPr>
            <w:noProof/>
            <w:webHidden/>
          </w:rPr>
          <w:t>367</w:t>
        </w:r>
        <w:r>
          <w:rPr>
            <w:noProof/>
            <w:webHidden/>
          </w:rPr>
          <w:fldChar w:fldCharType="end"/>
        </w:r>
      </w:hyperlink>
    </w:p>
    <w:p w14:paraId="38D22341" w14:textId="71B414A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7" w:history="1">
        <w:r w:rsidRPr="00945440">
          <w:rPr>
            <w:rStyle w:val="Hypertextovodkaz"/>
            <w:noProof/>
          </w:rPr>
          <w:t>13.19.9</w:t>
        </w:r>
        <w:r>
          <w:rPr>
            <w:rFonts w:asciiTheme="minorHAnsi" w:eastAsiaTheme="minorEastAsia" w:hAnsiTheme="minorHAnsi" w:cstheme="minorBidi"/>
            <w:noProof/>
            <w:kern w:val="2"/>
            <w:sz w:val="24"/>
            <w:szCs w:val="24"/>
            <w14:ligatures w14:val="standardContextual"/>
          </w:rPr>
          <w:tab/>
        </w:r>
        <w:r w:rsidRPr="00945440">
          <w:rPr>
            <w:rStyle w:val="Hypertextovodkaz"/>
            <w:noProof/>
          </w:rPr>
          <w:t>DDE028, Hlášení DOCHDEB</w:t>
        </w:r>
        <w:r>
          <w:rPr>
            <w:noProof/>
            <w:webHidden/>
          </w:rPr>
          <w:tab/>
        </w:r>
        <w:r>
          <w:rPr>
            <w:noProof/>
            <w:webHidden/>
          </w:rPr>
          <w:fldChar w:fldCharType="begin"/>
        </w:r>
        <w:r>
          <w:rPr>
            <w:noProof/>
            <w:webHidden/>
          </w:rPr>
          <w:instrText xml:space="preserve"> PAGEREF _Toc198147407 \h </w:instrText>
        </w:r>
        <w:r>
          <w:rPr>
            <w:noProof/>
            <w:webHidden/>
          </w:rPr>
        </w:r>
        <w:r>
          <w:rPr>
            <w:noProof/>
            <w:webHidden/>
          </w:rPr>
          <w:fldChar w:fldCharType="separate"/>
        </w:r>
        <w:r>
          <w:rPr>
            <w:noProof/>
            <w:webHidden/>
          </w:rPr>
          <w:t>368</w:t>
        </w:r>
        <w:r>
          <w:rPr>
            <w:noProof/>
            <w:webHidden/>
          </w:rPr>
          <w:fldChar w:fldCharType="end"/>
        </w:r>
      </w:hyperlink>
    </w:p>
    <w:p w14:paraId="709F3E6A" w14:textId="406F8FF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8" w:history="1">
        <w:r w:rsidRPr="00945440">
          <w:rPr>
            <w:rStyle w:val="Hypertextovodkaz"/>
            <w:noProof/>
          </w:rPr>
          <w:t>13.19.10</w:t>
        </w:r>
        <w:r>
          <w:rPr>
            <w:rFonts w:asciiTheme="minorHAnsi" w:eastAsiaTheme="minorEastAsia" w:hAnsiTheme="minorHAnsi" w:cstheme="minorBidi"/>
            <w:noProof/>
            <w:kern w:val="2"/>
            <w:sz w:val="24"/>
            <w:szCs w:val="24"/>
            <w14:ligatures w14:val="standardContextual"/>
          </w:rPr>
          <w:tab/>
        </w:r>
        <w:r w:rsidRPr="00945440">
          <w:rPr>
            <w:rStyle w:val="Hypertextovodkaz"/>
            <w:noProof/>
          </w:rPr>
          <w:t>DDE033, Chyba při nenastavení SLM příplatku</w:t>
        </w:r>
        <w:r>
          <w:rPr>
            <w:noProof/>
            <w:webHidden/>
          </w:rPr>
          <w:tab/>
        </w:r>
        <w:r>
          <w:rPr>
            <w:noProof/>
            <w:webHidden/>
          </w:rPr>
          <w:fldChar w:fldCharType="begin"/>
        </w:r>
        <w:r>
          <w:rPr>
            <w:noProof/>
            <w:webHidden/>
          </w:rPr>
          <w:instrText xml:space="preserve"> PAGEREF _Toc198147408 \h </w:instrText>
        </w:r>
        <w:r>
          <w:rPr>
            <w:noProof/>
            <w:webHidden/>
          </w:rPr>
        </w:r>
        <w:r>
          <w:rPr>
            <w:noProof/>
            <w:webHidden/>
          </w:rPr>
          <w:fldChar w:fldCharType="separate"/>
        </w:r>
        <w:r>
          <w:rPr>
            <w:noProof/>
            <w:webHidden/>
          </w:rPr>
          <w:t>368</w:t>
        </w:r>
        <w:r>
          <w:rPr>
            <w:noProof/>
            <w:webHidden/>
          </w:rPr>
          <w:fldChar w:fldCharType="end"/>
        </w:r>
      </w:hyperlink>
    </w:p>
    <w:p w14:paraId="282A657D" w14:textId="4133009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09" w:history="1">
        <w:r w:rsidRPr="00945440">
          <w:rPr>
            <w:rStyle w:val="Hypertextovodkaz"/>
            <w:noProof/>
          </w:rPr>
          <w:t>13.19.11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DDE034, Chyba při nenastavení LEG</w:t>
        </w:r>
        <w:r>
          <w:rPr>
            <w:noProof/>
            <w:webHidden/>
          </w:rPr>
          <w:tab/>
        </w:r>
        <w:r>
          <w:rPr>
            <w:noProof/>
            <w:webHidden/>
          </w:rPr>
          <w:fldChar w:fldCharType="begin"/>
        </w:r>
        <w:r>
          <w:rPr>
            <w:noProof/>
            <w:webHidden/>
          </w:rPr>
          <w:instrText xml:space="preserve"> PAGEREF _Toc198147409 \h </w:instrText>
        </w:r>
        <w:r>
          <w:rPr>
            <w:noProof/>
            <w:webHidden/>
          </w:rPr>
        </w:r>
        <w:r>
          <w:rPr>
            <w:noProof/>
            <w:webHidden/>
          </w:rPr>
          <w:fldChar w:fldCharType="separate"/>
        </w:r>
        <w:r>
          <w:rPr>
            <w:noProof/>
            <w:webHidden/>
          </w:rPr>
          <w:t>368</w:t>
        </w:r>
        <w:r>
          <w:rPr>
            <w:noProof/>
            <w:webHidden/>
          </w:rPr>
          <w:fldChar w:fldCharType="end"/>
        </w:r>
      </w:hyperlink>
    </w:p>
    <w:p w14:paraId="7D844559" w14:textId="37328B3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10" w:history="1">
        <w:r w:rsidRPr="00945440">
          <w:rPr>
            <w:rStyle w:val="Hypertextovodkaz"/>
            <w:noProof/>
          </w:rPr>
          <w:t>13.19.12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DP006a - Kontrola hodin  pohotovosti v Dcd a Dcm</w:t>
        </w:r>
        <w:r>
          <w:rPr>
            <w:noProof/>
            <w:webHidden/>
          </w:rPr>
          <w:tab/>
        </w:r>
        <w:r>
          <w:rPr>
            <w:noProof/>
            <w:webHidden/>
          </w:rPr>
          <w:fldChar w:fldCharType="begin"/>
        </w:r>
        <w:r>
          <w:rPr>
            <w:noProof/>
            <w:webHidden/>
          </w:rPr>
          <w:instrText xml:space="preserve"> PAGEREF _Toc198147410 \h </w:instrText>
        </w:r>
        <w:r>
          <w:rPr>
            <w:noProof/>
            <w:webHidden/>
          </w:rPr>
        </w:r>
        <w:r>
          <w:rPr>
            <w:noProof/>
            <w:webHidden/>
          </w:rPr>
          <w:fldChar w:fldCharType="separate"/>
        </w:r>
        <w:r>
          <w:rPr>
            <w:noProof/>
            <w:webHidden/>
          </w:rPr>
          <w:t>368</w:t>
        </w:r>
        <w:r>
          <w:rPr>
            <w:noProof/>
            <w:webHidden/>
          </w:rPr>
          <w:fldChar w:fldCharType="end"/>
        </w:r>
      </w:hyperlink>
    </w:p>
    <w:p w14:paraId="56655879" w14:textId="137F966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11" w:history="1">
        <w:r w:rsidRPr="00945440">
          <w:rPr>
            <w:rStyle w:val="Hypertextovodkaz"/>
            <w:noProof/>
          </w:rPr>
          <w:t>13.20</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Kontrolní aparát pro oblast docházky</w:t>
        </w:r>
        <w:r>
          <w:rPr>
            <w:noProof/>
            <w:webHidden/>
          </w:rPr>
          <w:tab/>
        </w:r>
        <w:r>
          <w:rPr>
            <w:noProof/>
            <w:webHidden/>
          </w:rPr>
          <w:fldChar w:fldCharType="begin"/>
        </w:r>
        <w:r>
          <w:rPr>
            <w:noProof/>
            <w:webHidden/>
          </w:rPr>
          <w:instrText xml:space="preserve"> PAGEREF _Toc198147411 \h </w:instrText>
        </w:r>
        <w:r>
          <w:rPr>
            <w:noProof/>
            <w:webHidden/>
          </w:rPr>
        </w:r>
        <w:r>
          <w:rPr>
            <w:noProof/>
            <w:webHidden/>
          </w:rPr>
          <w:fldChar w:fldCharType="separate"/>
        </w:r>
        <w:r>
          <w:rPr>
            <w:noProof/>
            <w:webHidden/>
          </w:rPr>
          <w:t>368</w:t>
        </w:r>
        <w:r>
          <w:rPr>
            <w:noProof/>
            <w:webHidden/>
          </w:rPr>
          <w:fldChar w:fldCharType="end"/>
        </w:r>
      </w:hyperlink>
    </w:p>
    <w:p w14:paraId="08FFFE97" w14:textId="0CDA05C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12" w:history="1">
        <w:r w:rsidRPr="00945440">
          <w:rPr>
            <w:rStyle w:val="Hypertextovodkaz"/>
            <w:noProof/>
          </w:rPr>
          <w:t>13.20.1</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číselníku SLM</w:t>
        </w:r>
        <w:r>
          <w:rPr>
            <w:noProof/>
            <w:webHidden/>
          </w:rPr>
          <w:tab/>
        </w:r>
        <w:r>
          <w:rPr>
            <w:noProof/>
            <w:webHidden/>
          </w:rPr>
          <w:fldChar w:fldCharType="begin"/>
        </w:r>
        <w:r>
          <w:rPr>
            <w:noProof/>
            <w:webHidden/>
          </w:rPr>
          <w:instrText xml:space="preserve"> PAGEREF _Toc198147412 \h </w:instrText>
        </w:r>
        <w:r>
          <w:rPr>
            <w:noProof/>
            <w:webHidden/>
          </w:rPr>
        </w:r>
        <w:r>
          <w:rPr>
            <w:noProof/>
            <w:webHidden/>
          </w:rPr>
          <w:fldChar w:fldCharType="separate"/>
        </w:r>
        <w:r>
          <w:rPr>
            <w:noProof/>
            <w:webHidden/>
          </w:rPr>
          <w:t>369</w:t>
        </w:r>
        <w:r>
          <w:rPr>
            <w:noProof/>
            <w:webHidden/>
          </w:rPr>
          <w:fldChar w:fldCharType="end"/>
        </w:r>
      </w:hyperlink>
    </w:p>
    <w:p w14:paraId="5FD69828" w14:textId="495A9D5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13" w:history="1">
        <w:r w:rsidRPr="00945440">
          <w:rPr>
            <w:rStyle w:val="Hypertextovodkaz"/>
            <w:noProof/>
          </w:rPr>
          <w:t>13.20.2</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Kontrola číselníků</w:t>
        </w:r>
        <w:r>
          <w:rPr>
            <w:noProof/>
            <w:webHidden/>
          </w:rPr>
          <w:tab/>
        </w:r>
        <w:r>
          <w:rPr>
            <w:noProof/>
            <w:webHidden/>
          </w:rPr>
          <w:fldChar w:fldCharType="begin"/>
        </w:r>
        <w:r>
          <w:rPr>
            <w:noProof/>
            <w:webHidden/>
          </w:rPr>
          <w:instrText xml:space="preserve"> PAGEREF _Toc198147413 \h </w:instrText>
        </w:r>
        <w:r>
          <w:rPr>
            <w:noProof/>
            <w:webHidden/>
          </w:rPr>
        </w:r>
        <w:r>
          <w:rPr>
            <w:noProof/>
            <w:webHidden/>
          </w:rPr>
          <w:fldChar w:fldCharType="separate"/>
        </w:r>
        <w:r>
          <w:rPr>
            <w:noProof/>
            <w:webHidden/>
          </w:rPr>
          <w:t>369</w:t>
        </w:r>
        <w:r>
          <w:rPr>
            <w:noProof/>
            <w:webHidden/>
          </w:rPr>
          <w:fldChar w:fldCharType="end"/>
        </w:r>
      </w:hyperlink>
    </w:p>
    <w:p w14:paraId="4698244D" w14:textId="7CBD496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14" w:history="1">
        <w:r w:rsidRPr="00945440">
          <w:rPr>
            <w:rStyle w:val="Hypertextovodkaz"/>
            <w:noProof/>
          </w:rPr>
          <w:t>13.20.3</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obsahu Kal01/Kal06</w:t>
        </w:r>
        <w:r>
          <w:rPr>
            <w:noProof/>
            <w:webHidden/>
          </w:rPr>
          <w:tab/>
        </w:r>
        <w:r>
          <w:rPr>
            <w:noProof/>
            <w:webHidden/>
          </w:rPr>
          <w:fldChar w:fldCharType="begin"/>
        </w:r>
        <w:r>
          <w:rPr>
            <w:noProof/>
            <w:webHidden/>
          </w:rPr>
          <w:instrText xml:space="preserve"> PAGEREF _Toc198147414 \h </w:instrText>
        </w:r>
        <w:r>
          <w:rPr>
            <w:noProof/>
            <w:webHidden/>
          </w:rPr>
        </w:r>
        <w:r>
          <w:rPr>
            <w:noProof/>
            <w:webHidden/>
          </w:rPr>
          <w:fldChar w:fldCharType="separate"/>
        </w:r>
        <w:r>
          <w:rPr>
            <w:noProof/>
            <w:webHidden/>
          </w:rPr>
          <w:t>369</w:t>
        </w:r>
        <w:r>
          <w:rPr>
            <w:noProof/>
            <w:webHidden/>
          </w:rPr>
          <w:fldChar w:fldCharType="end"/>
        </w:r>
      </w:hyperlink>
    </w:p>
    <w:p w14:paraId="55B57BC8" w14:textId="1A4A9DFB"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15" w:history="1">
        <w:r w:rsidRPr="00945440">
          <w:rPr>
            <w:rStyle w:val="Hypertextovodkaz"/>
            <w:noProof/>
          </w:rPr>
          <w:t>13.21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Zpracování průchodů, generování denní evidence docházky</w:t>
        </w:r>
        <w:r>
          <w:rPr>
            <w:noProof/>
            <w:webHidden/>
          </w:rPr>
          <w:tab/>
        </w:r>
        <w:r>
          <w:rPr>
            <w:noProof/>
            <w:webHidden/>
          </w:rPr>
          <w:fldChar w:fldCharType="begin"/>
        </w:r>
        <w:r>
          <w:rPr>
            <w:noProof/>
            <w:webHidden/>
          </w:rPr>
          <w:instrText xml:space="preserve"> PAGEREF _Toc198147415 \h </w:instrText>
        </w:r>
        <w:r>
          <w:rPr>
            <w:noProof/>
            <w:webHidden/>
          </w:rPr>
        </w:r>
        <w:r>
          <w:rPr>
            <w:noProof/>
            <w:webHidden/>
          </w:rPr>
          <w:fldChar w:fldCharType="separate"/>
        </w:r>
        <w:r>
          <w:rPr>
            <w:noProof/>
            <w:webHidden/>
          </w:rPr>
          <w:t>369</w:t>
        </w:r>
        <w:r>
          <w:rPr>
            <w:noProof/>
            <w:webHidden/>
          </w:rPr>
          <w:fldChar w:fldCharType="end"/>
        </w:r>
      </w:hyperlink>
    </w:p>
    <w:p w14:paraId="2E5A9162" w14:textId="75E6AE3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16" w:history="1">
        <w:r w:rsidRPr="00945440">
          <w:rPr>
            <w:rStyle w:val="Hypertextovodkaz"/>
            <w:noProof/>
          </w:rPr>
          <w:t>13.21.1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DOCH a externí přístupové systémy</w:t>
        </w:r>
        <w:r>
          <w:rPr>
            <w:noProof/>
            <w:webHidden/>
          </w:rPr>
          <w:tab/>
        </w:r>
        <w:r>
          <w:rPr>
            <w:noProof/>
            <w:webHidden/>
          </w:rPr>
          <w:fldChar w:fldCharType="begin"/>
        </w:r>
        <w:r>
          <w:rPr>
            <w:noProof/>
            <w:webHidden/>
          </w:rPr>
          <w:instrText xml:space="preserve"> PAGEREF _Toc198147416 \h </w:instrText>
        </w:r>
        <w:r>
          <w:rPr>
            <w:noProof/>
            <w:webHidden/>
          </w:rPr>
        </w:r>
        <w:r>
          <w:rPr>
            <w:noProof/>
            <w:webHidden/>
          </w:rPr>
          <w:fldChar w:fldCharType="separate"/>
        </w:r>
        <w:r>
          <w:rPr>
            <w:noProof/>
            <w:webHidden/>
          </w:rPr>
          <w:t>369</w:t>
        </w:r>
        <w:r>
          <w:rPr>
            <w:noProof/>
            <w:webHidden/>
          </w:rPr>
          <w:fldChar w:fldCharType="end"/>
        </w:r>
      </w:hyperlink>
    </w:p>
    <w:p w14:paraId="63881B64" w14:textId="1890B4C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17" w:history="1">
        <w:r w:rsidRPr="00945440">
          <w:rPr>
            <w:rStyle w:val="Hypertextovodkaz"/>
            <w:noProof/>
          </w:rPr>
          <w:t>13.21.2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Zpracovaní průchodů</w:t>
        </w:r>
        <w:r>
          <w:rPr>
            <w:noProof/>
            <w:webHidden/>
          </w:rPr>
          <w:tab/>
        </w:r>
        <w:r>
          <w:rPr>
            <w:noProof/>
            <w:webHidden/>
          </w:rPr>
          <w:fldChar w:fldCharType="begin"/>
        </w:r>
        <w:r>
          <w:rPr>
            <w:noProof/>
            <w:webHidden/>
          </w:rPr>
          <w:instrText xml:space="preserve"> PAGEREF _Toc198147417 \h </w:instrText>
        </w:r>
        <w:r>
          <w:rPr>
            <w:noProof/>
            <w:webHidden/>
          </w:rPr>
        </w:r>
        <w:r>
          <w:rPr>
            <w:noProof/>
            <w:webHidden/>
          </w:rPr>
          <w:fldChar w:fldCharType="separate"/>
        </w:r>
        <w:r>
          <w:rPr>
            <w:noProof/>
            <w:webHidden/>
          </w:rPr>
          <w:t>372</w:t>
        </w:r>
        <w:r>
          <w:rPr>
            <w:noProof/>
            <w:webHidden/>
          </w:rPr>
          <w:fldChar w:fldCharType="end"/>
        </w:r>
      </w:hyperlink>
    </w:p>
    <w:p w14:paraId="778FAD68" w14:textId="355600C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18" w:history="1">
        <w:r w:rsidRPr="00945440">
          <w:rPr>
            <w:rStyle w:val="Hypertextovodkaz"/>
            <w:noProof/>
          </w:rPr>
          <w:t>13.21.3</w:t>
        </w:r>
        <w:r>
          <w:rPr>
            <w:rFonts w:asciiTheme="minorHAnsi" w:eastAsiaTheme="minorEastAsia" w:hAnsiTheme="minorHAnsi" w:cstheme="minorBidi"/>
            <w:noProof/>
            <w:kern w:val="2"/>
            <w:sz w:val="24"/>
            <w:szCs w:val="24"/>
            <w14:ligatures w14:val="standardContextual"/>
          </w:rPr>
          <w:tab/>
        </w:r>
        <w:r w:rsidRPr="00945440">
          <w:rPr>
            <w:rStyle w:val="Hypertextovodkaz"/>
            <w:noProof/>
          </w:rPr>
          <w:t>Hromadné zpracování průchodů z přístupových systémů</w:t>
        </w:r>
        <w:r>
          <w:rPr>
            <w:noProof/>
            <w:webHidden/>
          </w:rPr>
          <w:tab/>
        </w:r>
        <w:r>
          <w:rPr>
            <w:noProof/>
            <w:webHidden/>
          </w:rPr>
          <w:fldChar w:fldCharType="begin"/>
        </w:r>
        <w:r>
          <w:rPr>
            <w:noProof/>
            <w:webHidden/>
          </w:rPr>
          <w:instrText xml:space="preserve"> PAGEREF _Toc198147418 \h </w:instrText>
        </w:r>
        <w:r>
          <w:rPr>
            <w:noProof/>
            <w:webHidden/>
          </w:rPr>
        </w:r>
        <w:r>
          <w:rPr>
            <w:noProof/>
            <w:webHidden/>
          </w:rPr>
          <w:fldChar w:fldCharType="separate"/>
        </w:r>
        <w:r>
          <w:rPr>
            <w:noProof/>
            <w:webHidden/>
          </w:rPr>
          <w:t>379</w:t>
        </w:r>
        <w:r>
          <w:rPr>
            <w:noProof/>
            <w:webHidden/>
          </w:rPr>
          <w:fldChar w:fldCharType="end"/>
        </w:r>
      </w:hyperlink>
    </w:p>
    <w:p w14:paraId="5DFC6611" w14:textId="03BA71D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19" w:history="1">
        <w:r w:rsidRPr="00945440">
          <w:rPr>
            <w:rStyle w:val="Hypertextovodkaz"/>
            <w:noProof/>
          </w:rPr>
          <w:t>13.21.4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Režimy terminálu  – řízení Dca02</w:t>
        </w:r>
        <w:r>
          <w:rPr>
            <w:noProof/>
            <w:webHidden/>
          </w:rPr>
          <w:tab/>
        </w:r>
        <w:r>
          <w:rPr>
            <w:noProof/>
            <w:webHidden/>
          </w:rPr>
          <w:fldChar w:fldCharType="begin"/>
        </w:r>
        <w:r>
          <w:rPr>
            <w:noProof/>
            <w:webHidden/>
          </w:rPr>
          <w:instrText xml:space="preserve"> PAGEREF _Toc198147419 \h </w:instrText>
        </w:r>
        <w:r>
          <w:rPr>
            <w:noProof/>
            <w:webHidden/>
          </w:rPr>
        </w:r>
        <w:r>
          <w:rPr>
            <w:noProof/>
            <w:webHidden/>
          </w:rPr>
          <w:fldChar w:fldCharType="separate"/>
        </w:r>
        <w:r>
          <w:rPr>
            <w:noProof/>
            <w:webHidden/>
          </w:rPr>
          <w:t>380</w:t>
        </w:r>
        <w:r>
          <w:rPr>
            <w:noProof/>
            <w:webHidden/>
          </w:rPr>
          <w:fldChar w:fldCharType="end"/>
        </w:r>
      </w:hyperlink>
    </w:p>
    <w:p w14:paraId="36E47A9C" w14:textId="0767723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20" w:history="1">
        <w:r w:rsidRPr="00945440">
          <w:rPr>
            <w:rStyle w:val="Hypertextovodkaz"/>
            <w:noProof/>
          </w:rPr>
          <w:t>13.21.5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Vyhodnocení vykázané doby podle průchodů</w:t>
        </w:r>
        <w:r>
          <w:rPr>
            <w:noProof/>
            <w:webHidden/>
          </w:rPr>
          <w:tab/>
        </w:r>
        <w:r>
          <w:rPr>
            <w:noProof/>
            <w:webHidden/>
          </w:rPr>
          <w:fldChar w:fldCharType="begin"/>
        </w:r>
        <w:r>
          <w:rPr>
            <w:noProof/>
            <w:webHidden/>
          </w:rPr>
          <w:instrText xml:space="preserve"> PAGEREF _Toc198147420 \h </w:instrText>
        </w:r>
        <w:r>
          <w:rPr>
            <w:noProof/>
            <w:webHidden/>
          </w:rPr>
        </w:r>
        <w:r>
          <w:rPr>
            <w:noProof/>
            <w:webHidden/>
          </w:rPr>
          <w:fldChar w:fldCharType="separate"/>
        </w:r>
        <w:r>
          <w:rPr>
            <w:noProof/>
            <w:webHidden/>
          </w:rPr>
          <w:t>385</w:t>
        </w:r>
        <w:r>
          <w:rPr>
            <w:noProof/>
            <w:webHidden/>
          </w:rPr>
          <w:fldChar w:fldCharType="end"/>
        </w:r>
      </w:hyperlink>
    </w:p>
    <w:p w14:paraId="764083BE" w14:textId="59700CAC"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21" w:history="1">
        <w:r w:rsidRPr="00945440">
          <w:rPr>
            <w:rStyle w:val="Hypertextovodkaz"/>
            <w:noProof/>
          </w:rPr>
          <w:t>13.22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Evidence denní docházky</w:t>
        </w:r>
        <w:r>
          <w:rPr>
            <w:noProof/>
            <w:webHidden/>
          </w:rPr>
          <w:tab/>
        </w:r>
        <w:r>
          <w:rPr>
            <w:noProof/>
            <w:webHidden/>
          </w:rPr>
          <w:fldChar w:fldCharType="begin"/>
        </w:r>
        <w:r>
          <w:rPr>
            <w:noProof/>
            <w:webHidden/>
          </w:rPr>
          <w:instrText xml:space="preserve"> PAGEREF _Toc198147421 \h </w:instrText>
        </w:r>
        <w:r>
          <w:rPr>
            <w:noProof/>
            <w:webHidden/>
          </w:rPr>
        </w:r>
        <w:r>
          <w:rPr>
            <w:noProof/>
            <w:webHidden/>
          </w:rPr>
          <w:fldChar w:fldCharType="separate"/>
        </w:r>
        <w:r>
          <w:rPr>
            <w:noProof/>
            <w:webHidden/>
          </w:rPr>
          <w:t>386</w:t>
        </w:r>
        <w:r>
          <w:rPr>
            <w:noProof/>
            <w:webHidden/>
          </w:rPr>
          <w:fldChar w:fldCharType="end"/>
        </w:r>
      </w:hyperlink>
    </w:p>
    <w:p w14:paraId="240AFE65" w14:textId="204D2C5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22" w:history="1">
        <w:r w:rsidRPr="00945440">
          <w:rPr>
            <w:rStyle w:val="Hypertextovodkaz"/>
            <w:noProof/>
          </w:rPr>
          <w:t>13.22.1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Editování denních vstupů</w:t>
        </w:r>
        <w:r>
          <w:rPr>
            <w:noProof/>
            <w:webHidden/>
          </w:rPr>
          <w:tab/>
        </w:r>
        <w:r>
          <w:rPr>
            <w:noProof/>
            <w:webHidden/>
          </w:rPr>
          <w:fldChar w:fldCharType="begin"/>
        </w:r>
        <w:r>
          <w:rPr>
            <w:noProof/>
            <w:webHidden/>
          </w:rPr>
          <w:instrText xml:space="preserve"> PAGEREF _Toc198147422 \h </w:instrText>
        </w:r>
        <w:r>
          <w:rPr>
            <w:noProof/>
            <w:webHidden/>
          </w:rPr>
        </w:r>
        <w:r>
          <w:rPr>
            <w:noProof/>
            <w:webHidden/>
          </w:rPr>
          <w:fldChar w:fldCharType="separate"/>
        </w:r>
        <w:r>
          <w:rPr>
            <w:noProof/>
            <w:webHidden/>
          </w:rPr>
          <w:t>386</w:t>
        </w:r>
        <w:r>
          <w:rPr>
            <w:noProof/>
            <w:webHidden/>
          </w:rPr>
          <w:fldChar w:fldCharType="end"/>
        </w:r>
      </w:hyperlink>
    </w:p>
    <w:p w14:paraId="54CE3198" w14:textId="6335F28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23" w:history="1">
        <w:r w:rsidRPr="00945440">
          <w:rPr>
            <w:rStyle w:val="Hypertextovodkaz"/>
            <w:noProof/>
          </w:rPr>
          <w:t>13.22.2</w:t>
        </w:r>
        <w:r>
          <w:rPr>
            <w:rFonts w:asciiTheme="minorHAnsi" w:eastAsiaTheme="minorEastAsia" w:hAnsiTheme="minorHAnsi" w:cstheme="minorBidi"/>
            <w:noProof/>
            <w:kern w:val="2"/>
            <w:sz w:val="24"/>
            <w:szCs w:val="24"/>
            <w14:ligatures w14:val="standardContextual"/>
          </w:rPr>
          <w:tab/>
        </w:r>
        <w:r w:rsidRPr="00945440">
          <w:rPr>
            <w:rStyle w:val="Hypertextovodkaz"/>
            <w:noProof/>
          </w:rPr>
          <w:t>Kalkulace denní evidence docházky</w:t>
        </w:r>
        <w:r>
          <w:rPr>
            <w:noProof/>
            <w:webHidden/>
          </w:rPr>
          <w:tab/>
        </w:r>
        <w:r>
          <w:rPr>
            <w:noProof/>
            <w:webHidden/>
          </w:rPr>
          <w:fldChar w:fldCharType="begin"/>
        </w:r>
        <w:r>
          <w:rPr>
            <w:noProof/>
            <w:webHidden/>
          </w:rPr>
          <w:instrText xml:space="preserve"> PAGEREF _Toc198147423 \h </w:instrText>
        </w:r>
        <w:r>
          <w:rPr>
            <w:noProof/>
            <w:webHidden/>
          </w:rPr>
        </w:r>
        <w:r>
          <w:rPr>
            <w:noProof/>
            <w:webHidden/>
          </w:rPr>
          <w:fldChar w:fldCharType="separate"/>
        </w:r>
        <w:r>
          <w:rPr>
            <w:noProof/>
            <w:webHidden/>
          </w:rPr>
          <w:t>388</w:t>
        </w:r>
        <w:r>
          <w:rPr>
            <w:noProof/>
            <w:webHidden/>
          </w:rPr>
          <w:fldChar w:fldCharType="end"/>
        </w:r>
      </w:hyperlink>
    </w:p>
    <w:p w14:paraId="05518A4F" w14:textId="5744B9D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24" w:history="1">
        <w:r w:rsidRPr="00945440">
          <w:rPr>
            <w:rStyle w:val="Hypertextovodkaz"/>
            <w:noProof/>
          </w:rPr>
          <w:t>13.22.3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evidence docházky</w:t>
        </w:r>
        <w:r>
          <w:rPr>
            <w:noProof/>
            <w:webHidden/>
          </w:rPr>
          <w:tab/>
        </w:r>
        <w:r>
          <w:rPr>
            <w:noProof/>
            <w:webHidden/>
          </w:rPr>
          <w:fldChar w:fldCharType="begin"/>
        </w:r>
        <w:r>
          <w:rPr>
            <w:noProof/>
            <w:webHidden/>
          </w:rPr>
          <w:instrText xml:space="preserve"> PAGEREF _Toc198147424 \h </w:instrText>
        </w:r>
        <w:r>
          <w:rPr>
            <w:noProof/>
            <w:webHidden/>
          </w:rPr>
        </w:r>
        <w:r>
          <w:rPr>
            <w:noProof/>
            <w:webHidden/>
          </w:rPr>
          <w:fldChar w:fldCharType="separate"/>
        </w:r>
        <w:r>
          <w:rPr>
            <w:noProof/>
            <w:webHidden/>
          </w:rPr>
          <w:t>443</w:t>
        </w:r>
        <w:r>
          <w:rPr>
            <w:noProof/>
            <w:webHidden/>
          </w:rPr>
          <w:fldChar w:fldCharType="end"/>
        </w:r>
      </w:hyperlink>
    </w:p>
    <w:p w14:paraId="2433B65E" w14:textId="54E8C68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25" w:history="1">
        <w:r w:rsidRPr="00945440">
          <w:rPr>
            <w:rStyle w:val="Hypertextovodkaz"/>
            <w:noProof/>
          </w:rPr>
          <w:t>13.22.4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Generování denních záhlaví (DZ)</w:t>
        </w:r>
        <w:r>
          <w:rPr>
            <w:noProof/>
            <w:webHidden/>
          </w:rPr>
          <w:tab/>
        </w:r>
        <w:r>
          <w:rPr>
            <w:noProof/>
            <w:webHidden/>
          </w:rPr>
          <w:fldChar w:fldCharType="begin"/>
        </w:r>
        <w:r>
          <w:rPr>
            <w:noProof/>
            <w:webHidden/>
          </w:rPr>
          <w:instrText xml:space="preserve"> PAGEREF _Toc198147425 \h </w:instrText>
        </w:r>
        <w:r>
          <w:rPr>
            <w:noProof/>
            <w:webHidden/>
          </w:rPr>
        </w:r>
        <w:r>
          <w:rPr>
            <w:noProof/>
            <w:webHidden/>
          </w:rPr>
          <w:fldChar w:fldCharType="separate"/>
        </w:r>
        <w:r>
          <w:rPr>
            <w:noProof/>
            <w:webHidden/>
          </w:rPr>
          <w:t>447</w:t>
        </w:r>
        <w:r>
          <w:rPr>
            <w:noProof/>
            <w:webHidden/>
          </w:rPr>
          <w:fldChar w:fldCharType="end"/>
        </w:r>
      </w:hyperlink>
    </w:p>
    <w:p w14:paraId="6EE7FA6E" w14:textId="104AEC5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26" w:history="1">
        <w:r w:rsidRPr="00945440">
          <w:rPr>
            <w:rStyle w:val="Hypertextovodkaz"/>
            <w:noProof/>
          </w:rPr>
          <w:t>13.22.5</w:t>
        </w:r>
        <w:r>
          <w:rPr>
            <w:rFonts w:asciiTheme="minorHAnsi" w:eastAsiaTheme="minorEastAsia" w:hAnsiTheme="minorHAnsi" w:cstheme="minorBidi"/>
            <w:noProof/>
            <w:kern w:val="2"/>
            <w:sz w:val="24"/>
            <w:szCs w:val="24"/>
            <w14:ligatures w14:val="standardContextual"/>
          </w:rPr>
          <w:tab/>
        </w:r>
        <w:r w:rsidRPr="00945440">
          <w:rPr>
            <w:rStyle w:val="Hypertextovodkaz"/>
            <w:noProof/>
          </w:rPr>
          <w:t>Generování denní docházky (DD)</w:t>
        </w:r>
        <w:r>
          <w:rPr>
            <w:noProof/>
            <w:webHidden/>
          </w:rPr>
          <w:tab/>
        </w:r>
        <w:r>
          <w:rPr>
            <w:noProof/>
            <w:webHidden/>
          </w:rPr>
          <w:fldChar w:fldCharType="begin"/>
        </w:r>
        <w:r>
          <w:rPr>
            <w:noProof/>
            <w:webHidden/>
          </w:rPr>
          <w:instrText xml:space="preserve"> PAGEREF _Toc198147426 \h </w:instrText>
        </w:r>
        <w:r>
          <w:rPr>
            <w:noProof/>
            <w:webHidden/>
          </w:rPr>
        </w:r>
        <w:r>
          <w:rPr>
            <w:noProof/>
            <w:webHidden/>
          </w:rPr>
          <w:fldChar w:fldCharType="separate"/>
        </w:r>
        <w:r>
          <w:rPr>
            <w:noProof/>
            <w:webHidden/>
          </w:rPr>
          <w:t>448</w:t>
        </w:r>
        <w:r>
          <w:rPr>
            <w:noProof/>
            <w:webHidden/>
          </w:rPr>
          <w:fldChar w:fldCharType="end"/>
        </w:r>
      </w:hyperlink>
    </w:p>
    <w:p w14:paraId="547F3656" w14:textId="606749E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27" w:history="1">
        <w:r w:rsidRPr="00945440">
          <w:rPr>
            <w:rStyle w:val="Hypertextovodkaz"/>
            <w:noProof/>
          </w:rPr>
          <w:t>13.22.6</w:t>
        </w:r>
        <w:r>
          <w:rPr>
            <w:rFonts w:asciiTheme="minorHAnsi" w:eastAsiaTheme="minorEastAsia" w:hAnsiTheme="minorHAnsi" w:cstheme="minorBidi"/>
            <w:noProof/>
            <w:kern w:val="2"/>
            <w:sz w:val="24"/>
            <w:szCs w:val="24"/>
            <w14:ligatures w14:val="standardContextual"/>
          </w:rPr>
          <w:tab/>
        </w:r>
        <w:r w:rsidRPr="00945440">
          <w:rPr>
            <w:rStyle w:val="Hypertextovodkaz"/>
            <w:noProof/>
          </w:rPr>
          <w:t>Převod denní docházky do měsíčních vstupů (Převod DD/MV)</w:t>
        </w:r>
        <w:r>
          <w:rPr>
            <w:noProof/>
            <w:webHidden/>
          </w:rPr>
          <w:tab/>
        </w:r>
        <w:r>
          <w:rPr>
            <w:noProof/>
            <w:webHidden/>
          </w:rPr>
          <w:fldChar w:fldCharType="begin"/>
        </w:r>
        <w:r>
          <w:rPr>
            <w:noProof/>
            <w:webHidden/>
          </w:rPr>
          <w:instrText xml:space="preserve"> PAGEREF _Toc198147427 \h </w:instrText>
        </w:r>
        <w:r>
          <w:rPr>
            <w:noProof/>
            <w:webHidden/>
          </w:rPr>
        </w:r>
        <w:r>
          <w:rPr>
            <w:noProof/>
            <w:webHidden/>
          </w:rPr>
          <w:fldChar w:fldCharType="separate"/>
        </w:r>
        <w:r>
          <w:rPr>
            <w:noProof/>
            <w:webHidden/>
          </w:rPr>
          <w:t>452</w:t>
        </w:r>
        <w:r>
          <w:rPr>
            <w:noProof/>
            <w:webHidden/>
          </w:rPr>
          <w:fldChar w:fldCharType="end"/>
        </w:r>
      </w:hyperlink>
    </w:p>
    <w:p w14:paraId="2F545C22" w14:textId="7F2F234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28" w:history="1">
        <w:r w:rsidRPr="00945440">
          <w:rPr>
            <w:rStyle w:val="Hypertextovodkaz"/>
            <w:noProof/>
          </w:rPr>
          <w:t>13.23</w:t>
        </w:r>
        <w:r>
          <w:rPr>
            <w:rFonts w:asciiTheme="minorHAnsi" w:eastAsiaTheme="minorEastAsia" w:hAnsiTheme="minorHAnsi" w:cstheme="minorBidi"/>
            <w:noProof/>
            <w:kern w:val="2"/>
            <w:sz w:val="24"/>
            <w:szCs w:val="24"/>
            <w14:ligatures w14:val="standardContextual"/>
          </w:rPr>
          <w:tab/>
        </w:r>
        <w:r w:rsidRPr="00945440">
          <w:rPr>
            <w:rStyle w:val="Hypertextovodkaz"/>
            <w:noProof/>
          </w:rPr>
          <w:t>Měsíční vstupy</w:t>
        </w:r>
        <w:r>
          <w:rPr>
            <w:noProof/>
            <w:webHidden/>
          </w:rPr>
          <w:tab/>
        </w:r>
        <w:r>
          <w:rPr>
            <w:noProof/>
            <w:webHidden/>
          </w:rPr>
          <w:fldChar w:fldCharType="begin"/>
        </w:r>
        <w:r>
          <w:rPr>
            <w:noProof/>
            <w:webHidden/>
          </w:rPr>
          <w:instrText xml:space="preserve"> PAGEREF _Toc198147428 \h </w:instrText>
        </w:r>
        <w:r>
          <w:rPr>
            <w:noProof/>
            <w:webHidden/>
          </w:rPr>
        </w:r>
        <w:r>
          <w:rPr>
            <w:noProof/>
            <w:webHidden/>
          </w:rPr>
          <w:fldChar w:fldCharType="separate"/>
        </w:r>
        <w:r>
          <w:rPr>
            <w:noProof/>
            <w:webHidden/>
          </w:rPr>
          <w:t>472</w:t>
        </w:r>
        <w:r>
          <w:rPr>
            <w:noProof/>
            <w:webHidden/>
          </w:rPr>
          <w:fldChar w:fldCharType="end"/>
        </w:r>
      </w:hyperlink>
    </w:p>
    <w:p w14:paraId="525F447D" w14:textId="26692CFD"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29" w:history="1">
        <w:r w:rsidRPr="00945440">
          <w:rPr>
            <w:rStyle w:val="Hypertextovodkaz"/>
            <w:noProof/>
          </w:rPr>
          <w:t>13.23.1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Omezení zobrazení pro formuláře</w:t>
        </w:r>
        <w:r>
          <w:rPr>
            <w:noProof/>
            <w:webHidden/>
          </w:rPr>
          <w:tab/>
        </w:r>
        <w:r>
          <w:rPr>
            <w:noProof/>
            <w:webHidden/>
          </w:rPr>
          <w:fldChar w:fldCharType="begin"/>
        </w:r>
        <w:r>
          <w:rPr>
            <w:noProof/>
            <w:webHidden/>
          </w:rPr>
          <w:instrText xml:space="preserve"> PAGEREF _Toc198147429 \h </w:instrText>
        </w:r>
        <w:r>
          <w:rPr>
            <w:noProof/>
            <w:webHidden/>
          </w:rPr>
        </w:r>
        <w:r>
          <w:rPr>
            <w:noProof/>
            <w:webHidden/>
          </w:rPr>
          <w:fldChar w:fldCharType="separate"/>
        </w:r>
        <w:r>
          <w:rPr>
            <w:noProof/>
            <w:webHidden/>
          </w:rPr>
          <w:t>472</w:t>
        </w:r>
        <w:r>
          <w:rPr>
            <w:noProof/>
            <w:webHidden/>
          </w:rPr>
          <w:fldChar w:fldCharType="end"/>
        </w:r>
      </w:hyperlink>
    </w:p>
    <w:p w14:paraId="2BD35BD5" w14:textId="2C523575"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30" w:history="1">
        <w:r w:rsidRPr="00945440">
          <w:rPr>
            <w:rStyle w:val="Hypertextovodkaz"/>
            <w:noProof/>
          </w:rPr>
          <w:t>13.23.2</w:t>
        </w:r>
        <w:r>
          <w:rPr>
            <w:rFonts w:asciiTheme="minorHAnsi" w:eastAsiaTheme="minorEastAsia" w:hAnsiTheme="minorHAnsi" w:cstheme="minorBidi"/>
            <w:noProof/>
            <w:kern w:val="2"/>
            <w:sz w:val="24"/>
            <w:szCs w:val="24"/>
            <w14:ligatures w14:val="standardContextual"/>
          </w:rPr>
          <w:tab/>
        </w:r>
        <w:r w:rsidRPr="00945440">
          <w:rPr>
            <w:rStyle w:val="Hypertextovodkaz"/>
            <w:noProof/>
          </w:rPr>
          <w:t>Přenos z jiných oblastí</w:t>
        </w:r>
        <w:r>
          <w:rPr>
            <w:noProof/>
            <w:webHidden/>
          </w:rPr>
          <w:tab/>
        </w:r>
        <w:r>
          <w:rPr>
            <w:noProof/>
            <w:webHidden/>
          </w:rPr>
          <w:fldChar w:fldCharType="begin"/>
        </w:r>
        <w:r>
          <w:rPr>
            <w:noProof/>
            <w:webHidden/>
          </w:rPr>
          <w:instrText xml:space="preserve"> PAGEREF _Toc198147430 \h </w:instrText>
        </w:r>
        <w:r>
          <w:rPr>
            <w:noProof/>
            <w:webHidden/>
          </w:rPr>
        </w:r>
        <w:r>
          <w:rPr>
            <w:noProof/>
            <w:webHidden/>
          </w:rPr>
          <w:fldChar w:fldCharType="separate"/>
        </w:r>
        <w:r>
          <w:rPr>
            <w:noProof/>
            <w:webHidden/>
          </w:rPr>
          <w:t>473</w:t>
        </w:r>
        <w:r>
          <w:rPr>
            <w:noProof/>
            <w:webHidden/>
          </w:rPr>
          <w:fldChar w:fldCharType="end"/>
        </w:r>
      </w:hyperlink>
    </w:p>
    <w:p w14:paraId="6676CDD9" w14:textId="6EFBC62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31" w:history="1">
        <w:r w:rsidRPr="00945440">
          <w:rPr>
            <w:rStyle w:val="Hypertextovodkaz"/>
            <w:noProof/>
          </w:rPr>
          <w:t>13.23.3</w:t>
        </w:r>
        <w:r>
          <w:rPr>
            <w:rFonts w:asciiTheme="minorHAnsi" w:eastAsiaTheme="minorEastAsia" w:hAnsiTheme="minorHAnsi" w:cstheme="minorBidi"/>
            <w:noProof/>
            <w:kern w:val="2"/>
            <w:sz w:val="24"/>
            <w:szCs w:val="24"/>
            <w14:ligatures w14:val="standardContextual"/>
          </w:rPr>
          <w:tab/>
        </w:r>
        <w:r w:rsidRPr="00945440">
          <w:rPr>
            <w:rStyle w:val="Hypertextovodkaz"/>
            <w:noProof/>
          </w:rPr>
          <w:t>Editování měsíčních vstupů (Dcm01, Dca02, Dcu01)</w:t>
        </w:r>
        <w:r>
          <w:rPr>
            <w:noProof/>
            <w:webHidden/>
          </w:rPr>
          <w:tab/>
        </w:r>
        <w:r>
          <w:rPr>
            <w:noProof/>
            <w:webHidden/>
          </w:rPr>
          <w:fldChar w:fldCharType="begin"/>
        </w:r>
        <w:r>
          <w:rPr>
            <w:noProof/>
            <w:webHidden/>
          </w:rPr>
          <w:instrText xml:space="preserve"> PAGEREF _Toc198147431 \h </w:instrText>
        </w:r>
        <w:r>
          <w:rPr>
            <w:noProof/>
            <w:webHidden/>
          </w:rPr>
        </w:r>
        <w:r>
          <w:rPr>
            <w:noProof/>
            <w:webHidden/>
          </w:rPr>
          <w:fldChar w:fldCharType="separate"/>
        </w:r>
        <w:r>
          <w:rPr>
            <w:noProof/>
            <w:webHidden/>
          </w:rPr>
          <w:t>473</w:t>
        </w:r>
        <w:r>
          <w:rPr>
            <w:noProof/>
            <w:webHidden/>
          </w:rPr>
          <w:fldChar w:fldCharType="end"/>
        </w:r>
      </w:hyperlink>
    </w:p>
    <w:p w14:paraId="76C3E501" w14:textId="6F15418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32" w:history="1">
        <w:r w:rsidRPr="00945440">
          <w:rPr>
            <w:rStyle w:val="Hypertextovodkaz"/>
            <w:noProof/>
          </w:rPr>
          <w:t>13.23.4</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záznamů měsíční evidence</w:t>
        </w:r>
        <w:r>
          <w:rPr>
            <w:noProof/>
            <w:webHidden/>
          </w:rPr>
          <w:tab/>
        </w:r>
        <w:r>
          <w:rPr>
            <w:noProof/>
            <w:webHidden/>
          </w:rPr>
          <w:fldChar w:fldCharType="begin"/>
        </w:r>
        <w:r>
          <w:rPr>
            <w:noProof/>
            <w:webHidden/>
          </w:rPr>
          <w:instrText xml:space="preserve"> PAGEREF _Toc198147432 \h </w:instrText>
        </w:r>
        <w:r>
          <w:rPr>
            <w:noProof/>
            <w:webHidden/>
          </w:rPr>
        </w:r>
        <w:r>
          <w:rPr>
            <w:noProof/>
            <w:webHidden/>
          </w:rPr>
          <w:fldChar w:fldCharType="separate"/>
        </w:r>
        <w:r>
          <w:rPr>
            <w:noProof/>
            <w:webHidden/>
          </w:rPr>
          <w:t>474</w:t>
        </w:r>
        <w:r>
          <w:rPr>
            <w:noProof/>
            <w:webHidden/>
          </w:rPr>
          <w:fldChar w:fldCharType="end"/>
        </w:r>
      </w:hyperlink>
    </w:p>
    <w:p w14:paraId="54355C23" w14:textId="6CCB8B07"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33" w:history="1">
        <w:r w:rsidRPr="00945440">
          <w:rPr>
            <w:rStyle w:val="Hypertextovodkaz"/>
            <w:noProof/>
          </w:rPr>
          <w:t>13.23.5</w:t>
        </w:r>
        <w:r>
          <w:rPr>
            <w:rFonts w:asciiTheme="minorHAnsi" w:eastAsiaTheme="minorEastAsia" w:hAnsiTheme="minorHAnsi" w:cstheme="minorBidi"/>
            <w:noProof/>
            <w:kern w:val="2"/>
            <w:sz w:val="24"/>
            <w:szCs w:val="24"/>
            <w14:ligatures w14:val="standardContextual"/>
          </w:rPr>
          <w:tab/>
        </w:r>
        <w:r w:rsidRPr="00945440">
          <w:rPr>
            <w:rStyle w:val="Hypertextovodkaz"/>
            <w:noProof/>
          </w:rPr>
          <w:t>Přepočet záznamů měsíční evidence</w:t>
        </w:r>
        <w:r>
          <w:rPr>
            <w:noProof/>
            <w:webHidden/>
          </w:rPr>
          <w:tab/>
        </w:r>
        <w:r>
          <w:rPr>
            <w:noProof/>
            <w:webHidden/>
          </w:rPr>
          <w:fldChar w:fldCharType="begin"/>
        </w:r>
        <w:r>
          <w:rPr>
            <w:noProof/>
            <w:webHidden/>
          </w:rPr>
          <w:instrText xml:space="preserve"> PAGEREF _Toc198147433 \h </w:instrText>
        </w:r>
        <w:r>
          <w:rPr>
            <w:noProof/>
            <w:webHidden/>
          </w:rPr>
        </w:r>
        <w:r>
          <w:rPr>
            <w:noProof/>
            <w:webHidden/>
          </w:rPr>
          <w:fldChar w:fldCharType="separate"/>
        </w:r>
        <w:r>
          <w:rPr>
            <w:noProof/>
            <w:webHidden/>
          </w:rPr>
          <w:t>480</w:t>
        </w:r>
        <w:r>
          <w:rPr>
            <w:noProof/>
            <w:webHidden/>
          </w:rPr>
          <w:fldChar w:fldCharType="end"/>
        </w:r>
      </w:hyperlink>
    </w:p>
    <w:p w14:paraId="1E1C7F76" w14:textId="00C8550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34" w:history="1">
        <w:r w:rsidRPr="00945440">
          <w:rPr>
            <w:rStyle w:val="Hypertextovodkaz"/>
            <w:noProof/>
          </w:rPr>
          <w:t>13.23.6</w:t>
        </w:r>
        <w:r>
          <w:rPr>
            <w:rFonts w:asciiTheme="minorHAnsi" w:eastAsiaTheme="minorEastAsia" w:hAnsiTheme="minorHAnsi" w:cstheme="minorBidi"/>
            <w:noProof/>
            <w:kern w:val="2"/>
            <w:sz w:val="24"/>
            <w:szCs w:val="24"/>
            <w14:ligatures w14:val="standardContextual"/>
          </w:rPr>
          <w:tab/>
        </w:r>
        <w:r w:rsidRPr="00945440">
          <w:rPr>
            <w:rStyle w:val="Hypertextovodkaz"/>
            <w:noProof/>
          </w:rPr>
          <w:t>Hromadné procesy</w:t>
        </w:r>
        <w:r>
          <w:rPr>
            <w:noProof/>
            <w:webHidden/>
          </w:rPr>
          <w:tab/>
        </w:r>
        <w:r>
          <w:rPr>
            <w:noProof/>
            <w:webHidden/>
          </w:rPr>
          <w:fldChar w:fldCharType="begin"/>
        </w:r>
        <w:r>
          <w:rPr>
            <w:noProof/>
            <w:webHidden/>
          </w:rPr>
          <w:instrText xml:space="preserve"> PAGEREF _Toc198147434 \h </w:instrText>
        </w:r>
        <w:r>
          <w:rPr>
            <w:noProof/>
            <w:webHidden/>
          </w:rPr>
        </w:r>
        <w:r>
          <w:rPr>
            <w:noProof/>
            <w:webHidden/>
          </w:rPr>
          <w:fldChar w:fldCharType="separate"/>
        </w:r>
        <w:r>
          <w:rPr>
            <w:noProof/>
            <w:webHidden/>
          </w:rPr>
          <w:t>483</w:t>
        </w:r>
        <w:r>
          <w:rPr>
            <w:noProof/>
            <w:webHidden/>
          </w:rPr>
          <w:fldChar w:fldCharType="end"/>
        </w:r>
      </w:hyperlink>
    </w:p>
    <w:p w14:paraId="4652960D" w14:textId="216DF70E"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35" w:history="1">
        <w:r w:rsidRPr="00945440">
          <w:rPr>
            <w:rStyle w:val="Hypertextovodkaz"/>
            <w:noProof/>
          </w:rPr>
          <w:t>13.24</w:t>
        </w:r>
        <w:r>
          <w:rPr>
            <w:rFonts w:asciiTheme="minorHAnsi" w:eastAsiaTheme="minorEastAsia" w:hAnsiTheme="minorHAnsi" w:cstheme="minorBidi"/>
            <w:noProof/>
            <w:kern w:val="2"/>
            <w:sz w:val="24"/>
            <w:szCs w:val="24"/>
            <w14:ligatures w14:val="standardContextual"/>
          </w:rPr>
          <w:tab/>
        </w:r>
        <w:r w:rsidRPr="00945440">
          <w:rPr>
            <w:rStyle w:val="Hypertextovodkaz"/>
            <w:noProof/>
          </w:rPr>
          <w:t>Uzavření evidence docházky – funkce</w:t>
        </w:r>
        <w:r>
          <w:rPr>
            <w:noProof/>
            <w:webHidden/>
          </w:rPr>
          <w:tab/>
        </w:r>
        <w:r>
          <w:rPr>
            <w:noProof/>
            <w:webHidden/>
          </w:rPr>
          <w:fldChar w:fldCharType="begin"/>
        </w:r>
        <w:r>
          <w:rPr>
            <w:noProof/>
            <w:webHidden/>
          </w:rPr>
          <w:instrText xml:space="preserve"> PAGEREF _Toc198147435 \h </w:instrText>
        </w:r>
        <w:r>
          <w:rPr>
            <w:noProof/>
            <w:webHidden/>
          </w:rPr>
        </w:r>
        <w:r>
          <w:rPr>
            <w:noProof/>
            <w:webHidden/>
          </w:rPr>
          <w:fldChar w:fldCharType="separate"/>
        </w:r>
        <w:r>
          <w:rPr>
            <w:noProof/>
            <w:webHidden/>
          </w:rPr>
          <w:t>483</w:t>
        </w:r>
        <w:r>
          <w:rPr>
            <w:noProof/>
            <w:webHidden/>
          </w:rPr>
          <w:fldChar w:fldCharType="end"/>
        </w:r>
      </w:hyperlink>
    </w:p>
    <w:p w14:paraId="695355CC" w14:textId="294A6FC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36" w:history="1">
        <w:r w:rsidRPr="00945440">
          <w:rPr>
            <w:rStyle w:val="Hypertextovodkaz"/>
            <w:noProof/>
          </w:rPr>
          <w:t>13.24.1</w:t>
        </w:r>
        <w:r>
          <w:rPr>
            <w:rFonts w:asciiTheme="minorHAnsi" w:eastAsiaTheme="minorEastAsia" w:hAnsiTheme="minorHAnsi" w:cstheme="minorBidi"/>
            <w:noProof/>
            <w:kern w:val="2"/>
            <w:sz w:val="24"/>
            <w:szCs w:val="24"/>
            <w14:ligatures w14:val="standardContextual"/>
          </w:rPr>
          <w:tab/>
        </w:r>
        <w:r w:rsidRPr="00945440">
          <w:rPr>
            <w:rStyle w:val="Hypertextovodkaz"/>
            <w:noProof/>
          </w:rPr>
          <w:t>Při spuštění uzavření</w:t>
        </w:r>
        <w:r>
          <w:rPr>
            <w:noProof/>
            <w:webHidden/>
          </w:rPr>
          <w:tab/>
        </w:r>
        <w:r>
          <w:rPr>
            <w:noProof/>
            <w:webHidden/>
          </w:rPr>
          <w:fldChar w:fldCharType="begin"/>
        </w:r>
        <w:r>
          <w:rPr>
            <w:noProof/>
            <w:webHidden/>
          </w:rPr>
          <w:instrText xml:space="preserve"> PAGEREF _Toc198147436 \h </w:instrText>
        </w:r>
        <w:r>
          <w:rPr>
            <w:noProof/>
            <w:webHidden/>
          </w:rPr>
        </w:r>
        <w:r>
          <w:rPr>
            <w:noProof/>
            <w:webHidden/>
          </w:rPr>
          <w:fldChar w:fldCharType="separate"/>
        </w:r>
        <w:r>
          <w:rPr>
            <w:noProof/>
            <w:webHidden/>
          </w:rPr>
          <w:t>483</w:t>
        </w:r>
        <w:r>
          <w:rPr>
            <w:noProof/>
            <w:webHidden/>
          </w:rPr>
          <w:fldChar w:fldCharType="end"/>
        </w:r>
      </w:hyperlink>
    </w:p>
    <w:p w14:paraId="3D0F7496" w14:textId="5D7651C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37" w:history="1">
        <w:r w:rsidRPr="00945440">
          <w:rPr>
            <w:rStyle w:val="Hypertextovodkaz"/>
            <w:noProof/>
          </w:rPr>
          <w:t>13.24.2</w:t>
        </w:r>
        <w:r>
          <w:rPr>
            <w:rFonts w:asciiTheme="minorHAnsi" w:eastAsiaTheme="minorEastAsia" w:hAnsiTheme="minorHAnsi" w:cstheme="minorBidi"/>
            <w:noProof/>
            <w:kern w:val="2"/>
            <w:sz w:val="24"/>
            <w:szCs w:val="24"/>
            <w14:ligatures w14:val="standardContextual"/>
          </w:rPr>
          <w:tab/>
        </w:r>
        <w:r w:rsidRPr="00945440">
          <w:rPr>
            <w:rStyle w:val="Hypertextovodkaz"/>
            <w:noProof/>
          </w:rPr>
          <w:t>Převod s uzavřením MZ</w:t>
        </w:r>
        <w:r>
          <w:rPr>
            <w:noProof/>
            <w:webHidden/>
          </w:rPr>
          <w:tab/>
        </w:r>
        <w:r>
          <w:rPr>
            <w:noProof/>
            <w:webHidden/>
          </w:rPr>
          <w:fldChar w:fldCharType="begin"/>
        </w:r>
        <w:r>
          <w:rPr>
            <w:noProof/>
            <w:webHidden/>
          </w:rPr>
          <w:instrText xml:space="preserve"> PAGEREF _Toc198147437 \h </w:instrText>
        </w:r>
        <w:r>
          <w:rPr>
            <w:noProof/>
            <w:webHidden/>
          </w:rPr>
        </w:r>
        <w:r>
          <w:rPr>
            <w:noProof/>
            <w:webHidden/>
          </w:rPr>
          <w:fldChar w:fldCharType="separate"/>
        </w:r>
        <w:r>
          <w:rPr>
            <w:noProof/>
            <w:webHidden/>
          </w:rPr>
          <w:t>485</w:t>
        </w:r>
        <w:r>
          <w:rPr>
            <w:noProof/>
            <w:webHidden/>
          </w:rPr>
          <w:fldChar w:fldCharType="end"/>
        </w:r>
      </w:hyperlink>
    </w:p>
    <w:p w14:paraId="14F8738A" w14:textId="5AD2FB7C"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38" w:history="1">
        <w:r w:rsidRPr="00945440">
          <w:rPr>
            <w:rStyle w:val="Hypertextovodkaz"/>
            <w:noProof/>
          </w:rPr>
          <w:t>13.24.3</w:t>
        </w:r>
        <w:r>
          <w:rPr>
            <w:rFonts w:asciiTheme="minorHAnsi" w:eastAsiaTheme="minorEastAsia" w:hAnsiTheme="minorHAnsi" w:cstheme="minorBidi"/>
            <w:noProof/>
            <w:kern w:val="2"/>
            <w:sz w:val="24"/>
            <w:szCs w:val="24"/>
            <w14:ligatures w14:val="standardContextual"/>
          </w:rPr>
          <w:tab/>
        </w:r>
        <w:r w:rsidRPr="00945440">
          <w:rPr>
            <w:rStyle w:val="Hypertextovodkaz"/>
            <w:noProof/>
          </w:rPr>
          <w:t>Automatické proplacení hodin NV</w:t>
        </w:r>
        <w:r>
          <w:rPr>
            <w:noProof/>
            <w:webHidden/>
          </w:rPr>
          <w:tab/>
        </w:r>
        <w:r>
          <w:rPr>
            <w:noProof/>
            <w:webHidden/>
          </w:rPr>
          <w:fldChar w:fldCharType="begin"/>
        </w:r>
        <w:r>
          <w:rPr>
            <w:noProof/>
            <w:webHidden/>
          </w:rPr>
          <w:instrText xml:space="preserve"> PAGEREF _Toc198147438 \h </w:instrText>
        </w:r>
        <w:r>
          <w:rPr>
            <w:noProof/>
            <w:webHidden/>
          </w:rPr>
        </w:r>
        <w:r>
          <w:rPr>
            <w:noProof/>
            <w:webHidden/>
          </w:rPr>
          <w:fldChar w:fldCharType="separate"/>
        </w:r>
        <w:r>
          <w:rPr>
            <w:noProof/>
            <w:webHidden/>
          </w:rPr>
          <w:t>488</w:t>
        </w:r>
        <w:r>
          <w:rPr>
            <w:noProof/>
            <w:webHidden/>
          </w:rPr>
          <w:fldChar w:fldCharType="end"/>
        </w:r>
      </w:hyperlink>
    </w:p>
    <w:p w14:paraId="1A752ED5" w14:textId="460CAA3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39" w:history="1">
        <w:r w:rsidRPr="00945440">
          <w:rPr>
            <w:rStyle w:val="Hypertextovodkaz"/>
            <w:noProof/>
          </w:rPr>
          <w:t>13.25</w:t>
        </w:r>
        <w:r>
          <w:rPr>
            <w:rFonts w:asciiTheme="minorHAnsi" w:eastAsiaTheme="minorEastAsia" w:hAnsiTheme="minorHAnsi" w:cstheme="minorBidi"/>
            <w:noProof/>
            <w:kern w:val="2"/>
            <w:sz w:val="24"/>
            <w:szCs w:val="24"/>
            <w14:ligatures w14:val="standardContextual"/>
          </w:rPr>
          <w:tab/>
        </w:r>
        <w:r w:rsidRPr="00945440">
          <w:rPr>
            <w:rStyle w:val="Hypertextovodkaz"/>
            <w:noProof/>
          </w:rPr>
          <w:t>Plán rozpisu pracovních směn</w:t>
        </w:r>
        <w:r>
          <w:rPr>
            <w:noProof/>
            <w:webHidden/>
          </w:rPr>
          <w:tab/>
        </w:r>
        <w:r>
          <w:rPr>
            <w:noProof/>
            <w:webHidden/>
          </w:rPr>
          <w:fldChar w:fldCharType="begin"/>
        </w:r>
        <w:r>
          <w:rPr>
            <w:noProof/>
            <w:webHidden/>
          </w:rPr>
          <w:instrText xml:space="preserve"> PAGEREF _Toc198147439 \h </w:instrText>
        </w:r>
        <w:r>
          <w:rPr>
            <w:noProof/>
            <w:webHidden/>
          </w:rPr>
        </w:r>
        <w:r>
          <w:rPr>
            <w:noProof/>
            <w:webHidden/>
          </w:rPr>
          <w:fldChar w:fldCharType="separate"/>
        </w:r>
        <w:r>
          <w:rPr>
            <w:noProof/>
            <w:webHidden/>
          </w:rPr>
          <w:t>488</w:t>
        </w:r>
        <w:r>
          <w:rPr>
            <w:noProof/>
            <w:webHidden/>
          </w:rPr>
          <w:fldChar w:fldCharType="end"/>
        </w:r>
      </w:hyperlink>
    </w:p>
    <w:p w14:paraId="1C924F9D" w14:textId="584844A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40" w:history="1">
        <w:r w:rsidRPr="00945440">
          <w:rPr>
            <w:rStyle w:val="Hypertextovodkaz"/>
            <w:noProof/>
          </w:rPr>
          <w:t>13.25.1</w:t>
        </w:r>
        <w:r>
          <w:rPr>
            <w:rFonts w:asciiTheme="minorHAnsi" w:eastAsiaTheme="minorEastAsia" w:hAnsiTheme="minorHAnsi" w:cstheme="minorBidi"/>
            <w:noProof/>
            <w:kern w:val="2"/>
            <w:sz w:val="24"/>
            <w:szCs w:val="24"/>
            <w14:ligatures w14:val="standardContextual"/>
          </w:rPr>
          <w:tab/>
        </w:r>
        <w:r w:rsidRPr="00945440">
          <w:rPr>
            <w:rStyle w:val="Hypertextovodkaz"/>
            <w:noProof/>
          </w:rPr>
          <w:t>Kontroly Plánu směn</w:t>
        </w:r>
        <w:r>
          <w:rPr>
            <w:noProof/>
            <w:webHidden/>
          </w:rPr>
          <w:tab/>
        </w:r>
        <w:r>
          <w:rPr>
            <w:noProof/>
            <w:webHidden/>
          </w:rPr>
          <w:fldChar w:fldCharType="begin"/>
        </w:r>
        <w:r>
          <w:rPr>
            <w:noProof/>
            <w:webHidden/>
          </w:rPr>
          <w:instrText xml:space="preserve"> PAGEREF _Toc198147440 \h </w:instrText>
        </w:r>
        <w:r>
          <w:rPr>
            <w:noProof/>
            <w:webHidden/>
          </w:rPr>
        </w:r>
        <w:r>
          <w:rPr>
            <w:noProof/>
            <w:webHidden/>
          </w:rPr>
          <w:fldChar w:fldCharType="separate"/>
        </w:r>
        <w:r>
          <w:rPr>
            <w:noProof/>
            <w:webHidden/>
          </w:rPr>
          <w:t>488</w:t>
        </w:r>
        <w:r>
          <w:rPr>
            <w:noProof/>
            <w:webHidden/>
          </w:rPr>
          <w:fldChar w:fldCharType="end"/>
        </w:r>
      </w:hyperlink>
    </w:p>
    <w:p w14:paraId="3404F049" w14:textId="64070232"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41" w:history="1">
        <w:r w:rsidRPr="00945440">
          <w:rPr>
            <w:rStyle w:val="Hypertextovodkaz"/>
            <w:noProof/>
          </w:rPr>
          <w:t>13.26</w:t>
        </w:r>
        <w:r>
          <w:rPr>
            <w:rFonts w:asciiTheme="minorHAnsi" w:eastAsiaTheme="minorEastAsia" w:hAnsiTheme="minorHAnsi" w:cstheme="minorBidi"/>
            <w:noProof/>
            <w:kern w:val="2"/>
            <w:sz w:val="24"/>
            <w:szCs w:val="24"/>
            <w14:ligatures w14:val="standardContextual"/>
          </w:rPr>
          <w:tab/>
        </w:r>
        <w:r w:rsidRPr="00945440">
          <w:rPr>
            <w:rStyle w:val="Hypertextovodkaz"/>
            <w:noProof/>
          </w:rPr>
          <w:t>Procesy v provozu docházky</w:t>
        </w:r>
        <w:r>
          <w:rPr>
            <w:noProof/>
            <w:webHidden/>
          </w:rPr>
          <w:tab/>
        </w:r>
        <w:r>
          <w:rPr>
            <w:noProof/>
            <w:webHidden/>
          </w:rPr>
          <w:fldChar w:fldCharType="begin"/>
        </w:r>
        <w:r>
          <w:rPr>
            <w:noProof/>
            <w:webHidden/>
          </w:rPr>
          <w:instrText xml:space="preserve"> PAGEREF _Toc198147441 \h </w:instrText>
        </w:r>
        <w:r>
          <w:rPr>
            <w:noProof/>
            <w:webHidden/>
          </w:rPr>
        </w:r>
        <w:r>
          <w:rPr>
            <w:noProof/>
            <w:webHidden/>
          </w:rPr>
          <w:fldChar w:fldCharType="separate"/>
        </w:r>
        <w:r>
          <w:rPr>
            <w:noProof/>
            <w:webHidden/>
          </w:rPr>
          <w:t>488</w:t>
        </w:r>
        <w:r>
          <w:rPr>
            <w:noProof/>
            <w:webHidden/>
          </w:rPr>
          <w:fldChar w:fldCharType="end"/>
        </w:r>
      </w:hyperlink>
    </w:p>
    <w:p w14:paraId="3C82E77A" w14:textId="07A59695"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42" w:history="1">
        <w:r w:rsidRPr="00945440">
          <w:rPr>
            <w:rStyle w:val="Hypertextovodkaz"/>
            <w:noProof/>
          </w:rPr>
          <w:t>13.26.1</w:t>
        </w:r>
        <w:r>
          <w:rPr>
            <w:rFonts w:asciiTheme="minorHAnsi" w:eastAsiaTheme="minorEastAsia" w:hAnsiTheme="minorHAnsi" w:cstheme="minorBidi"/>
            <w:noProof/>
            <w:kern w:val="2"/>
            <w:sz w:val="24"/>
            <w:szCs w:val="24"/>
            <w14:ligatures w14:val="standardContextual"/>
          </w:rPr>
          <w:tab/>
        </w:r>
        <w:r w:rsidRPr="00945440">
          <w:rPr>
            <w:rStyle w:val="Hypertextovodkaz"/>
            <w:noProof/>
          </w:rPr>
          <w:t>Otevření období</w:t>
        </w:r>
        <w:r>
          <w:rPr>
            <w:noProof/>
            <w:webHidden/>
          </w:rPr>
          <w:tab/>
        </w:r>
        <w:r>
          <w:rPr>
            <w:noProof/>
            <w:webHidden/>
          </w:rPr>
          <w:fldChar w:fldCharType="begin"/>
        </w:r>
        <w:r>
          <w:rPr>
            <w:noProof/>
            <w:webHidden/>
          </w:rPr>
          <w:instrText xml:space="preserve"> PAGEREF _Toc198147442 \h </w:instrText>
        </w:r>
        <w:r>
          <w:rPr>
            <w:noProof/>
            <w:webHidden/>
          </w:rPr>
        </w:r>
        <w:r>
          <w:rPr>
            <w:noProof/>
            <w:webHidden/>
          </w:rPr>
          <w:fldChar w:fldCharType="separate"/>
        </w:r>
        <w:r>
          <w:rPr>
            <w:noProof/>
            <w:webHidden/>
          </w:rPr>
          <w:t>488</w:t>
        </w:r>
        <w:r>
          <w:rPr>
            <w:noProof/>
            <w:webHidden/>
          </w:rPr>
          <w:fldChar w:fldCharType="end"/>
        </w:r>
      </w:hyperlink>
    </w:p>
    <w:p w14:paraId="04F70DB0" w14:textId="3E899E02"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43" w:history="1">
        <w:r w:rsidRPr="00945440">
          <w:rPr>
            <w:rStyle w:val="Hypertextovodkaz"/>
            <w:noProof/>
          </w:rPr>
          <w:t>13.26.2</w:t>
        </w:r>
        <w:r>
          <w:rPr>
            <w:rFonts w:asciiTheme="minorHAnsi" w:eastAsiaTheme="minorEastAsia" w:hAnsiTheme="minorHAnsi" w:cstheme="minorBidi"/>
            <w:noProof/>
            <w:kern w:val="2"/>
            <w:sz w:val="24"/>
            <w:szCs w:val="24"/>
            <w14:ligatures w14:val="standardContextual"/>
          </w:rPr>
          <w:tab/>
        </w:r>
        <w:r w:rsidRPr="00945440">
          <w:rPr>
            <w:rStyle w:val="Hypertextovodkaz"/>
            <w:noProof/>
          </w:rPr>
          <w:t>Otevírání roku pro schvalování dovolené</w:t>
        </w:r>
        <w:r>
          <w:rPr>
            <w:noProof/>
            <w:webHidden/>
          </w:rPr>
          <w:tab/>
        </w:r>
        <w:r>
          <w:rPr>
            <w:noProof/>
            <w:webHidden/>
          </w:rPr>
          <w:fldChar w:fldCharType="begin"/>
        </w:r>
        <w:r>
          <w:rPr>
            <w:noProof/>
            <w:webHidden/>
          </w:rPr>
          <w:instrText xml:space="preserve"> PAGEREF _Toc198147443 \h </w:instrText>
        </w:r>
        <w:r>
          <w:rPr>
            <w:noProof/>
            <w:webHidden/>
          </w:rPr>
        </w:r>
        <w:r>
          <w:rPr>
            <w:noProof/>
            <w:webHidden/>
          </w:rPr>
          <w:fldChar w:fldCharType="separate"/>
        </w:r>
        <w:r>
          <w:rPr>
            <w:noProof/>
            <w:webHidden/>
          </w:rPr>
          <w:t>489</w:t>
        </w:r>
        <w:r>
          <w:rPr>
            <w:noProof/>
            <w:webHidden/>
          </w:rPr>
          <w:fldChar w:fldCharType="end"/>
        </w:r>
      </w:hyperlink>
    </w:p>
    <w:p w14:paraId="14D4CEAA" w14:textId="1B7EFB4A"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44" w:history="1">
        <w:r w:rsidRPr="00945440">
          <w:rPr>
            <w:rStyle w:val="Hypertextovodkaz"/>
            <w:noProof/>
          </w:rPr>
          <w:t>13.26.3</w:t>
        </w:r>
        <w:r>
          <w:rPr>
            <w:rFonts w:asciiTheme="minorHAnsi" w:eastAsiaTheme="minorEastAsia" w:hAnsiTheme="minorHAnsi" w:cstheme="minorBidi"/>
            <w:noProof/>
            <w:kern w:val="2"/>
            <w:sz w:val="24"/>
            <w:szCs w:val="24"/>
            <w14:ligatures w14:val="standardContextual"/>
          </w:rPr>
          <w:tab/>
        </w:r>
        <w:r w:rsidRPr="00945440">
          <w:rPr>
            <w:rStyle w:val="Hypertextovodkaz"/>
            <w:noProof/>
          </w:rPr>
          <w:t>Uzávěrka evidence docházky</w:t>
        </w:r>
        <w:r>
          <w:rPr>
            <w:noProof/>
            <w:webHidden/>
          </w:rPr>
          <w:tab/>
        </w:r>
        <w:r>
          <w:rPr>
            <w:noProof/>
            <w:webHidden/>
          </w:rPr>
          <w:fldChar w:fldCharType="begin"/>
        </w:r>
        <w:r>
          <w:rPr>
            <w:noProof/>
            <w:webHidden/>
          </w:rPr>
          <w:instrText xml:space="preserve"> PAGEREF _Toc198147444 \h </w:instrText>
        </w:r>
        <w:r>
          <w:rPr>
            <w:noProof/>
            <w:webHidden/>
          </w:rPr>
        </w:r>
        <w:r>
          <w:rPr>
            <w:noProof/>
            <w:webHidden/>
          </w:rPr>
          <w:fldChar w:fldCharType="separate"/>
        </w:r>
        <w:r>
          <w:rPr>
            <w:noProof/>
            <w:webHidden/>
          </w:rPr>
          <w:t>490</w:t>
        </w:r>
        <w:r>
          <w:rPr>
            <w:noProof/>
            <w:webHidden/>
          </w:rPr>
          <w:fldChar w:fldCharType="end"/>
        </w:r>
      </w:hyperlink>
    </w:p>
    <w:p w14:paraId="43090C4D" w14:textId="24242AE6"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45" w:history="1">
        <w:r w:rsidRPr="00945440">
          <w:rPr>
            <w:rStyle w:val="Hypertextovodkaz"/>
            <w:noProof/>
          </w:rPr>
          <w:t>13.27</w:t>
        </w:r>
        <w:r>
          <w:rPr>
            <w:rFonts w:asciiTheme="minorHAnsi" w:eastAsiaTheme="minorEastAsia" w:hAnsiTheme="minorHAnsi" w:cstheme="minorBidi"/>
            <w:noProof/>
            <w:kern w:val="2"/>
            <w:sz w:val="24"/>
            <w:szCs w:val="24"/>
            <w14:ligatures w14:val="standardContextual"/>
          </w:rPr>
          <w:tab/>
        </w:r>
        <w:r w:rsidRPr="00945440">
          <w:rPr>
            <w:rStyle w:val="Hypertextovodkaz"/>
            <w:noProof/>
          </w:rPr>
          <w:t>Ovládání formulářů</w:t>
        </w:r>
        <w:r>
          <w:rPr>
            <w:noProof/>
            <w:webHidden/>
          </w:rPr>
          <w:tab/>
        </w:r>
        <w:r>
          <w:rPr>
            <w:noProof/>
            <w:webHidden/>
          </w:rPr>
          <w:fldChar w:fldCharType="begin"/>
        </w:r>
        <w:r>
          <w:rPr>
            <w:noProof/>
            <w:webHidden/>
          </w:rPr>
          <w:instrText xml:space="preserve"> PAGEREF _Toc198147445 \h </w:instrText>
        </w:r>
        <w:r>
          <w:rPr>
            <w:noProof/>
            <w:webHidden/>
          </w:rPr>
        </w:r>
        <w:r>
          <w:rPr>
            <w:noProof/>
            <w:webHidden/>
          </w:rPr>
          <w:fldChar w:fldCharType="separate"/>
        </w:r>
        <w:r>
          <w:rPr>
            <w:noProof/>
            <w:webHidden/>
          </w:rPr>
          <w:t>492</w:t>
        </w:r>
        <w:r>
          <w:rPr>
            <w:noProof/>
            <w:webHidden/>
          </w:rPr>
          <w:fldChar w:fldCharType="end"/>
        </w:r>
      </w:hyperlink>
    </w:p>
    <w:p w14:paraId="4D29B6D2" w14:textId="6A4315E6"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46" w:history="1">
        <w:r w:rsidRPr="00945440">
          <w:rPr>
            <w:rStyle w:val="Hypertextovodkaz"/>
            <w:noProof/>
          </w:rPr>
          <w:t>13.27.1</w:t>
        </w:r>
        <w:r>
          <w:rPr>
            <w:rFonts w:asciiTheme="minorHAnsi" w:eastAsiaTheme="minorEastAsia" w:hAnsiTheme="minorHAnsi" w:cstheme="minorBidi"/>
            <w:noProof/>
            <w:kern w:val="2"/>
            <w:sz w:val="24"/>
            <w:szCs w:val="24"/>
            <w14:ligatures w14:val="standardContextual"/>
          </w:rPr>
          <w:tab/>
        </w:r>
        <w:r w:rsidRPr="00945440">
          <w:rPr>
            <w:rStyle w:val="Hypertextovodkaz"/>
            <w:noProof/>
          </w:rPr>
          <w:t>Uživatelská konfigurace formulářů</w:t>
        </w:r>
        <w:r>
          <w:rPr>
            <w:noProof/>
            <w:webHidden/>
          </w:rPr>
          <w:tab/>
        </w:r>
        <w:r>
          <w:rPr>
            <w:noProof/>
            <w:webHidden/>
          </w:rPr>
          <w:fldChar w:fldCharType="begin"/>
        </w:r>
        <w:r>
          <w:rPr>
            <w:noProof/>
            <w:webHidden/>
          </w:rPr>
          <w:instrText xml:space="preserve"> PAGEREF _Toc198147446 \h </w:instrText>
        </w:r>
        <w:r>
          <w:rPr>
            <w:noProof/>
            <w:webHidden/>
          </w:rPr>
        </w:r>
        <w:r>
          <w:rPr>
            <w:noProof/>
            <w:webHidden/>
          </w:rPr>
          <w:fldChar w:fldCharType="separate"/>
        </w:r>
        <w:r>
          <w:rPr>
            <w:noProof/>
            <w:webHidden/>
          </w:rPr>
          <w:t>492</w:t>
        </w:r>
        <w:r>
          <w:rPr>
            <w:noProof/>
            <w:webHidden/>
          </w:rPr>
          <w:fldChar w:fldCharType="end"/>
        </w:r>
      </w:hyperlink>
    </w:p>
    <w:p w14:paraId="54576FC1" w14:textId="1C8FDED0"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47" w:history="1">
        <w:r w:rsidRPr="00945440">
          <w:rPr>
            <w:rStyle w:val="Hypertextovodkaz"/>
            <w:noProof/>
          </w:rPr>
          <w:t>13.27.2</w:t>
        </w:r>
        <w:r>
          <w:rPr>
            <w:rFonts w:asciiTheme="minorHAnsi" w:eastAsiaTheme="minorEastAsia" w:hAnsiTheme="minorHAnsi" w:cstheme="minorBidi"/>
            <w:noProof/>
            <w:kern w:val="2"/>
            <w:sz w:val="24"/>
            <w:szCs w:val="24"/>
            <w14:ligatures w14:val="standardContextual"/>
          </w:rPr>
          <w:tab/>
        </w:r>
        <w:r w:rsidRPr="00945440">
          <w:rPr>
            <w:rStyle w:val="Hypertextovodkaz"/>
            <w:noProof/>
          </w:rPr>
          <w:t>Řízení přístupu k editačním formulářům, funkcím a řádkům</w:t>
        </w:r>
        <w:r>
          <w:rPr>
            <w:noProof/>
            <w:webHidden/>
          </w:rPr>
          <w:tab/>
        </w:r>
        <w:r>
          <w:rPr>
            <w:noProof/>
            <w:webHidden/>
          </w:rPr>
          <w:fldChar w:fldCharType="begin"/>
        </w:r>
        <w:r>
          <w:rPr>
            <w:noProof/>
            <w:webHidden/>
          </w:rPr>
          <w:instrText xml:space="preserve"> PAGEREF _Toc198147447 \h </w:instrText>
        </w:r>
        <w:r>
          <w:rPr>
            <w:noProof/>
            <w:webHidden/>
          </w:rPr>
        </w:r>
        <w:r>
          <w:rPr>
            <w:noProof/>
            <w:webHidden/>
          </w:rPr>
          <w:fldChar w:fldCharType="separate"/>
        </w:r>
        <w:r>
          <w:rPr>
            <w:noProof/>
            <w:webHidden/>
          </w:rPr>
          <w:t>492</w:t>
        </w:r>
        <w:r>
          <w:rPr>
            <w:noProof/>
            <w:webHidden/>
          </w:rPr>
          <w:fldChar w:fldCharType="end"/>
        </w:r>
      </w:hyperlink>
    </w:p>
    <w:p w14:paraId="3967144F" w14:textId="4070E4D1"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48" w:history="1">
        <w:r w:rsidRPr="00945440">
          <w:rPr>
            <w:rStyle w:val="Hypertextovodkaz"/>
            <w:noProof/>
          </w:rPr>
          <w:t>13.27.3</w:t>
        </w:r>
        <w:r>
          <w:rPr>
            <w:rFonts w:asciiTheme="minorHAnsi" w:eastAsiaTheme="minorEastAsia" w:hAnsiTheme="minorHAnsi" w:cstheme="minorBidi"/>
            <w:noProof/>
            <w:kern w:val="2"/>
            <w:sz w:val="24"/>
            <w:szCs w:val="24"/>
            <w14:ligatures w14:val="standardContextual"/>
          </w:rPr>
          <w:tab/>
        </w:r>
        <w:r w:rsidRPr="00945440">
          <w:rPr>
            <w:rStyle w:val="Hypertextovodkaz"/>
            <w:noProof/>
          </w:rPr>
          <w:t>Výběry</w:t>
        </w:r>
        <w:r>
          <w:rPr>
            <w:noProof/>
            <w:webHidden/>
          </w:rPr>
          <w:tab/>
        </w:r>
        <w:r>
          <w:rPr>
            <w:noProof/>
            <w:webHidden/>
          </w:rPr>
          <w:fldChar w:fldCharType="begin"/>
        </w:r>
        <w:r>
          <w:rPr>
            <w:noProof/>
            <w:webHidden/>
          </w:rPr>
          <w:instrText xml:space="preserve"> PAGEREF _Toc198147448 \h </w:instrText>
        </w:r>
        <w:r>
          <w:rPr>
            <w:noProof/>
            <w:webHidden/>
          </w:rPr>
        </w:r>
        <w:r>
          <w:rPr>
            <w:noProof/>
            <w:webHidden/>
          </w:rPr>
          <w:fldChar w:fldCharType="separate"/>
        </w:r>
        <w:r>
          <w:rPr>
            <w:noProof/>
            <w:webHidden/>
          </w:rPr>
          <w:t>493</w:t>
        </w:r>
        <w:r>
          <w:rPr>
            <w:noProof/>
            <w:webHidden/>
          </w:rPr>
          <w:fldChar w:fldCharType="end"/>
        </w:r>
      </w:hyperlink>
    </w:p>
    <w:p w14:paraId="4282E255" w14:textId="043A221B"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50" w:history="1">
        <w:r w:rsidRPr="00945440">
          <w:rPr>
            <w:rStyle w:val="Hypertextovodkaz"/>
            <w:noProof/>
          </w:rPr>
          <w:t>13.27.4</w:t>
        </w:r>
        <w:r>
          <w:rPr>
            <w:rFonts w:asciiTheme="minorHAnsi" w:eastAsiaTheme="minorEastAsia" w:hAnsiTheme="minorHAnsi" w:cstheme="minorBidi"/>
            <w:noProof/>
            <w:kern w:val="2"/>
            <w:sz w:val="24"/>
            <w:szCs w:val="24"/>
            <w14:ligatures w14:val="standardContextual"/>
          </w:rPr>
          <w:tab/>
        </w:r>
        <w:r w:rsidRPr="00945440">
          <w:rPr>
            <w:rStyle w:val="Hypertextovodkaz"/>
            <w:noProof/>
          </w:rPr>
          <w:t>Aktivace formuláře Dca05/Dca06, Dcu06 pro kmenové PV</w:t>
        </w:r>
        <w:r>
          <w:rPr>
            <w:noProof/>
            <w:webHidden/>
          </w:rPr>
          <w:tab/>
        </w:r>
        <w:r>
          <w:rPr>
            <w:noProof/>
            <w:webHidden/>
          </w:rPr>
          <w:fldChar w:fldCharType="begin"/>
        </w:r>
        <w:r>
          <w:rPr>
            <w:noProof/>
            <w:webHidden/>
          </w:rPr>
          <w:instrText xml:space="preserve"> PAGEREF _Toc198147450 \h </w:instrText>
        </w:r>
        <w:r>
          <w:rPr>
            <w:noProof/>
            <w:webHidden/>
          </w:rPr>
        </w:r>
        <w:r>
          <w:rPr>
            <w:noProof/>
            <w:webHidden/>
          </w:rPr>
          <w:fldChar w:fldCharType="separate"/>
        </w:r>
        <w:r>
          <w:rPr>
            <w:noProof/>
            <w:webHidden/>
          </w:rPr>
          <w:t>495</w:t>
        </w:r>
        <w:r>
          <w:rPr>
            <w:noProof/>
            <w:webHidden/>
          </w:rPr>
          <w:fldChar w:fldCharType="end"/>
        </w:r>
      </w:hyperlink>
    </w:p>
    <w:p w14:paraId="3231A33B" w14:textId="569610DC"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451" w:history="1">
        <w:r w:rsidRPr="00945440">
          <w:rPr>
            <w:rStyle w:val="Hypertextovodkaz"/>
            <w:noProof/>
          </w:rPr>
          <w:t>14</w:t>
        </w:r>
        <w:r>
          <w:rPr>
            <w:rFonts w:asciiTheme="minorHAnsi" w:eastAsiaTheme="minorEastAsia" w:hAnsiTheme="minorHAnsi" w:cstheme="minorBidi"/>
            <w:noProof/>
            <w:kern w:val="2"/>
            <w:sz w:val="24"/>
            <w:szCs w:val="24"/>
            <w14:ligatures w14:val="standardContextual"/>
          </w:rPr>
          <w:tab/>
        </w:r>
        <w:r w:rsidRPr="00945440">
          <w:rPr>
            <w:rStyle w:val="Hypertextovodkaz"/>
            <w:noProof/>
          </w:rPr>
          <w:t>Řešení mimořádných stavů a typové situace</w:t>
        </w:r>
        <w:r>
          <w:rPr>
            <w:noProof/>
            <w:webHidden/>
          </w:rPr>
          <w:tab/>
        </w:r>
        <w:r>
          <w:rPr>
            <w:noProof/>
            <w:webHidden/>
          </w:rPr>
          <w:fldChar w:fldCharType="begin"/>
        </w:r>
        <w:r>
          <w:rPr>
            <w:noProof/>
            <w:webHidden/>
          </w:rPr>
          <w:instrText xml:space="preserve"> PAGEREF _Toc198147451 \h </w:instrText>
        </w:r>
        <w:r>
          <w:rPr>
            <w:noProof/>
            <w:webHidden/>
          </w:rPr>
        </w:r>
        <w:r>
          <w:rPr>
            <w:noProof/>
            <w:webHidden/>
          </w:rPr>
          <w:fldChar w:fldCharType="separate"/>
        </w:r>
        <w:r>
          <w:rPr>
            <w:noProof/>
            <w:webHidden/>
          </w:rPr>
          <w:t>495</w:t>
        </w:r>
        <w:r>
          <w:rPr>
            <w:noProof/>
            <w:webHidden/>
          </w:rPr>
          <w:fldChar w:fldCharType="end"/>
        </w:r>
      </w:hyperlink>
    </w:p>
    <w:p w14:paraId="354FEBCC" w14:textId="53E4084B"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52" w:history="1">
        <w:r w:rsidRPr="00945440">
          <w:rPr>
            <w:rStyle w:val="Hypertextovodkaz"/>
            <w:noProof/>
          </w:rPr>
          <w:t>14.1</w:t>
        </w:r>
        <w:r>
          <w:rPr>
            <w:rFonts w:asciiTheme="minorHAnsi" w:eastAsiaTheme="minorEastAsia" w:hAnsiTheme="minorHAnsi" w:cstheme="minorBidi"/>
            <w:noProof/>
            <w:kern w:val="2"/>
            <w:sz w:val="24"/>
            <w:szCs w:val="24"/>
            <w14:ligatures w14:val="standardContextual"/>
          </w:rPr>
          <w:tab/>
        </w:r>
        <w:r w:rsidRPr="00945440">
          <w:rPr>
            <w:rStyle w:val="Hypertextovodkaz"/>
            <w:noProof/>
          </w:rPr>
          <w:t>Navigační seznam</w:t>
        </w:r>
        <w:r>
          <w:rPr>
            <w:noProof/>
            <w:webHidden/>
          </w:rPr>
          <w:tab/>
        </w:r>
        <w:r>
          <w:rPr>
            <w:noProof/>
            <w:webHidden/>
          </w:rPr>
          <w:fldChar w:fldCharType="begin"/>
        </w:r>
        <w:r>
          <w:rPr>
            <w:noProof/>
            <w:webHidden/>
          </w:rPr>
          <w:instrText xml:space="preserve"> PAGEREF _Toc198147452 \h </w:instrText>
        </w:r>
        <w:r>
          <w:rPr>
            <w:noProof/>
            <w:webHidden/>
          </w:rPr>
        </w:r>
        <w:r>
          <w:rPr>
            <w:noProof/>
            <w:webHidden/>
          </w:rPr>
          <w:fldChar w:fldCharType="separate"/>
        </w:r>
        <w:r>
          <w:rPr>
            <w:noProof/>
            <w:webHidden/>
          </w:rPr>
          <w:t>495</w:t>
        </w:r>
        <w:r>
          <w:rPr>
            <w:noProof/>
            <w:webHidden/>
          </w:rPr>
          <w:fldChar w:fldCharType="end"/>
        </w:r>
      </w:hyperlink>
    </w:p>
    <w:p w14:paraId="5615B106" w14:textId="170FEB8F"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53" w:history="1">
        <w:r w:rsidRPr="00945440">
          <w:rPr>
            <w:rStyle w:val="Hypertextovodkaz"/>
            <w:noProof/>
          </w:rPr>
          <w:t>14.1.1</w:t>
        </w:r>
        <w:r>
          <w:rPr>
            <w:rFonts w:asciiTheme="minorHAnsi" w:eastAsiaTheme="minorEastAsia" w:hAnsiTheme="minorHAnsi" w:cstheme="minorBidi"/>
            <w:noProof/>
            <w:kern w:val="2"/>
            <w:sz w:val="24"/>
            <w:szCs w:val="24"/>
            <w14:ligatures w14:val="standardContextual"/>
          </w:rPr>
          <w:tab/>
        </w:r>
        <w:r w:rsidRPr="00945440">
          <w:rPr>
            <w:rStyle w:val="Hypertextovodkaz"/>
            <w:noProof/>
          </w:rPr>
          <w:t>Neplatné PV pro DOCH  v NS</w:t>
        </w:r>
        <w:r>
          <w:rPr>
            <w:noProof/>
            <w:webHidden/>
          </w:rPr>
          <w:tab/>
        </w:r>
        <w:r>
          <w:rPr>
            <w:noProof/>
            <w:webHidden/>
          </w:rPr>
          <w:fldChar w:fldCharType="begin"/>
        </w:r>
        <w:r>
          <w:rPr>
            <w:noProof/>
            <w:webHidden/>
          </w:rPr>
          <w:instrText xml:space="preserve"> PAGEREF _Toc198147453 \h </w:instrText>
        </w:r>
        <w:r>
          <w:rPr>
            <w:noProof/>
            <w:webHidden/>
          </w:rPr>
        </w:r>
        <w:r>
          <w:rPr>
            <w:noProof/>
            <w:webHidden/>
          </w:rPr>
          <w:fldChar w:fldCharType="separate"/>
        </w:r>
        <w:r>
          <w:rPr>
            <w:noProof/>
            <w:webHidden/>
          </w:rPr>
          <w:t>495</w:t>
        </w:r>
        <w:r>
          <w:rPr>
            <w:noProof/>
            <w:webHidden/>
          </w:rPr>
          <w:fldChar w:fldCharType="end"/>
        </w:r>
      </w:hyperlink>
    </w:p>
    <w:p w14:paraId="19350AB3" w14:textId="04ADF875"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54" w:history="1">
        <w:r w:rsidRPr="00945440">
          <w:rPr>
            <w:rStyle w:val="Hypertextovodkaz"/>
            <w:noProof/>
          </w:rPr>
          <w:t>14.1.2</w:t>
        </w:r>
        <w:r>
          <w:rPr>
            <w:rFonts w:asciiTheme="minorHAnsi" w:eastAsiaTheme="minorEastAsia" w:hAnsiTheme="minorHAnsi" w:cstheme="minorBidi"/>
            <w:noProof/>
            <w:kern w:val="2"/>
            <w:sz w:val="24"/>
            <w:szCs w:val="24"/>
            <w14:ligatures w14:val="standardContextual"/>
          </w:rPr>
          <w:tab/>
        </w:r>
        <w:r w:rsidRPr="00945440">
          <w:rPr>
            <w:rStyle w:val="Hypertextovodkaz"/>
            <w:noProof/>
          </w:rPr>
          <w:t>Mzdy a docházka bez evidovaného kalendáře (Tieto)</w:t>
        </w:r>
        <w:r>
          <w:rPr>
            <w:noProof/>
            <w:webHidden/>
          </w:rPr>
          <w:tab/>
        </w:r>
        <w:r>
          <w:rPr>
            <w:noProof/>
            <w:webHidden/>
          </w:rPr>
          <w:fldChar w:fldCharType="begin"/>
        </w:r>
        <w:r>
          <w:rPr>
            <w:noProof/>
            <w:webHidden/>
          </w:rPr>
          <w:instrText xml:space="preserve"> PAGEREF _Toc198147454 \h </w:instrText>
        </w:r>
        <w:r>
          <w:rPr>
            <w:noProof/>
            <w:webHidden/>
          </w:rPr>
        </w:r>
        <w:r>
          <w:rPr>
            <w:noProof/>
            <w:webHidden/>
          </w:rPr>
          <w:fldChar w:fldCharType="separate"/>
        </w:r>
        <w:r>
          <w:rPr>
            <w:noProof/>
            <w:webHidden/>
          </w:rPr>
          <w:t>495</w:t>
        </w:r>
        <w:r>
          <w:rPr>
            <w:noProof/>
            <w:webHidden/>
          </w:rPr>
          <w:fldChar w:fldCharType="end"/>
        </w:r>
      </w:hyperlink>
    </w:p>
    <w:p w14:paraId="22E82E80" w14:textId="45E0E7D4"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55" w:history="1">
        <w:r w:rsidRPr="00945440">
          <w:rPr>
            <w:rStyle w:val="Hypertextovodkaz"/>
            <w:noProof/>
          </w:rPr>
          <w:t>14.2</w:t>
        </w:r>
        <w:r>
          <w:rPr>
            <w:rFonts w:asciiTheme="minorHAnsi" w:eastAsiaTheme="minorEastAsia" w:hAnsiTheme="minorHAnsi" w:cstheme="minorBidi"/>
            <w:noProof/>
            <w:kern w:val="2"/>
            <w:sz w:val="24"/>
            <w:szCs w:val="24"/>
            <w14:ligatures w14:val="standardContextual"/>
          </w:rPr>
          <w:tab/>
        </w:r>
        <w:r w:rsidRPr="00945440">
          <w:rPr>
            <w:rStyle w:val="Hypertextovodkaz"/>
            <w:noProof/>
          </w:rPr>
          <w:t>Úprava formuláře pomoci konfigurací na Adm04</w:t>
        </w:r>
        <w:r>
          <w:rPr>
            <w:noProof/>
            <w:webHidden/>
          </w:rPr>
          <w:tab/>
        </w:r>
        <w:r>
          <w:rPr>
            <w:noProof/>
            <w:webHidden/>
          </w:rPr>
          <w:fldChar w:fldCharType="begin"/>
        </w:r>
        <w:r>
          <w:rPr>
            <w:noProof/>
            <w:webHidden/>
          </w:rPr>
          <w:instrText xml:space="preserve"> PAGEREF _Toc198147455 \h </w:instrText>
        </w:r>
        <w:r>
          <w:rPr>
            <w:noProof/>
            <w:webHidden/>
          </w:rPr>
        </w:r>
        <w:r>
          <w:rPr>
            <w:noProof/>
            <w:webHidden/>
          </w:rPr>
          <w:fldChar w:fldCharType="separate"/>
        </w:r>
        <w:r>
          <w:rPr>
            <w:noProof/>
            <w:webHidden/>
          </w:rPr>
          <w:t>496</w:t>
        </w:r>
        <w:r>
          <w:rPr>
            <w:noProof/>
            <w:webHidden/>
          </w:rPr>
          <w:fldChar w:fldCharType="end"/>
        </w:r>
      </w:hyperlink>
    </w:p>
    <w:p w14:paraId="404CA430" w14:textId="5BFD1F29"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56" w:history="1">
        <w:r w:rsidRPr="00945440">
          <w:rPr>
            <w:rStyle w:val="Hypertextovodkaz"/>
            <w:noProof/>
          </w:rPr>
          <w:t>14.2.1</w:t>
        </w:r>
        <w:r>
          <w:rPr>
            <w:rFonts w:asciiTheme="minorHAnsi" w:eastAsiaTheme="minorEastAsia" w:hAnsiTheme="minorHAnsi" w:cstheme="minorBidi"/>
            <w:noProof/>
            <w:kern w:val="2"/>
            <w:sz w:val="24"/>
            <w:szCs w:val="24"/>
            <w14:ligatures w14:val="standardContextual"/>
          </w:rPr>
          <w:tab/>
        </w:r>
        <w:r w:rsidRPr="00945440">
          <w:rPr>
            <w:rStyle w:val="Hypertextovodkaz"/>
            <w:noProof/>
          </w:rPr>
          <w:t>Skrytí sloupce formuláře</w:t>
        </w:r>
        <w:r>
          <w:rPr>
            <w:noProof/>
            <w:webHidden/>
          </w:rPr>
          <w:tab/>
        </w:r>
        <w:r>
          <w:rPr>
            <w:noProof/>
            <w:webHidden/>
          </w:rPr>
          <w:fldChar w:fldCharType="begin"/>
        </w:r>
        <w:r>
          <w:rPr>
            <w:noProof/>
            <w:webHidden/>
          </w:rPr>
          <w:instrText xml:space="preserve"> PAGEREF _Toc198147456 \h </w:instrText>
        </w:r>
        <w:r>
          <w:rPr>
            <w:noProof/>
            <w:webHidden/>
          </w:rPr>
        </w:r>
        <w:r>
          <w:rPr>
            <w:noProof/>
            <w:webHidden/>
          </w:rPr>
          <w:fldChar w:fldCharType="separate"/>
        </w:r>
        <w:r>
          <w:rPr>
            <w:noProof/>
            <w:webHidden/>
          </w:rPr>
          <w:t>496</w:t>
        </w:r>
        <w:r>
          <w:rPr>
            <w:noProof/>
            <w:webHidden/>
          </w:rPr>
          <w:fldChar w:fldCharType="end"/>
        </w:r>
      </w:hyperlink>
    </w:p>
    <w:p w14:paraId="5743AE69" w14:textId="7CE48814"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57" w:history="1">
        <w:r w:rsidRPr="00945440">
          <w:rPr>
            <w:rStyle w:val="Hypertextovodkaz"/>
            <w:noProof/>
          </w:rPr>
          <w:t>14.3</w:t>
        </w:r>
        <w:r>
          <w:rPr>
            <w:rFonts w:asciiTheme="minorHAnsi" w:eastAsiaTheme="minorEastAsia" w:hAnsiTheme="minorHAnsi" w:cstheme="minorBidi"/>
            <w:noProof/>
            <w:kern w:val="2"/>
            <w:sz w:val="24"/>
            <w:szCs w:val="24"/>
            <w14:ligatures w14:val="standardContextual"/>
          </w:rPr>
          <w:tab/>
        </w:r>
        <w:r w:rsidRPr="00945440">
          <w:rPr>
            <w:rStyle w:val="Hypertextovodkaz"/>
            <w:noProof/>
          </w:rPr>
          <w:t>Výběry</w:t>
        </w:r>
        <w:r>
          <w:rPr>
            <w:noProof/>
            <w:webHidden/>
          </w:rPr>
          <w:tab/>
        </w:r>
        <w:r>
          <w:rPr>
            <w:noProof/>
            <w:webHidden/>
          </w:rPr>
          <w:fldChar w:fldCharType="begin"/>
        </w:r>
        <w:r>
          <w:rPr>
            <w:noProof/>
            <w:webHidden/>
          </w:rPr>
          <w:instrText xml:space="preserve"> PAGEREF _Toc198147457 \h </w:instrText>
        </w:r>
        <w:r>
          <w:rPr>
            <w:noProof/>
            <w:webHidden/>
          </w:rPr>
        </w:r>
        <w:r>
          <w:rPr>
            <w:noProof/>
            <w:webHidden/>
          </w:rPr>
          <w:fldChar w:fldCharType="separate"/>
        </w:r>
        <w:r>
          <w:rPr>
            <w:noProof/>
            <w:webHidden/>
          </w:rPr>
          <w:t>496</w:t>
        </w:r>
        <w:r>
          <w:rPr>
            <w:noProof/>
            <w:webHidden/>
          </w:rPr>
          <w:fldChar w:fldCharType="end"/>
        </w:r>
      </w:hyperlink>
    </w:p>
    <w:p w14:paraId="5A86DE57" w14:textId="4157A3C4"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58" w:history="1">
        <w:r w:rsidRPr="00945440">
          <w:rPr>
            <w:rStyle w:val="Hypertextovodkaz"/>
            <w:noProof/>
          </w:rPr>
          <w:t>14.3.1</w:t>
        </w:r>
        <w:r>
          <w:rPr>
            <w:rFonts w:asciiTheme="minorHAnsi" w:eastAsiaTheme="minorEastAsia" w:hAnsiTheme="minorHAnsi" w:cstheme="minorBidi"/>
            <w:noProof/>
            <w:kern w:val="2"/>
            <w:sz w:val="24"/>
            <w:szCs w:val="24"/>
            <w14:ligatures w14:val="standardContextual"/>
          </w:rPr>
          <w:tab/>
        </w:r>
        <w:r w:rsidRPr="00945440">
          <w:rPr>
            <w:rStyle w:val="Hypertextovodkaz"/>
            <w:noProof/>
          </w:rPr>
          <w:t>Výběry ve vazbě mezi formuláři s různým typem navigačního seznamu</w:t>
        </w:r>
        <w:r>
          <w:rPr>
            <w:noProof/>
            <w:webHidden/>
          </w:rPr>
          <w:tab/>
        </w:r>
        <w:r>
          <w:rPr>
            <w:noProof/>
            <w:webHidden/>
          </w:rPr>
          <w:fldChar w:fldCharType="begin"/>
        </w:r>
        <w:r>
          <w:rPr>
            <w:noProof/>
            <w:webHidden/>
          </w:rPr>
          <w:instrText xml:space="preserve"> PAGEREF _Toc198147458 \h </w:instrText>
        </w:r>
        <w:r>
          <w:rPr>
            <w:noProof/>
            <w:webHidden/>
          </w:rPr>
        </w:r>
        <w:r>
          <w:rPr>
            <w:noProof/>
            <w:webHidden/>
          </w:rPr>
          <w:fldChar w:fldCharType="separate"/>
        </w:r>
        <w:r>
          <w:rPr>
            <w:noProof/>
            <w:webHidden/>
          </w:rPr>
          <w:t>496</w:t>
        </w:r>
        <w:r>
          <w:rPr>
            <w:noProof/>
            <w:webHidden/>
          </w:rPr>
          <w:fldChar w:fldCharType="end"/>
        </w:r>
      </w:hyperlink>
    </w:p>
    <w:p w14:paraId="030C948A" w14:textId="1784088D"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59" w:history="1">
        <w:r w:rsidRPr="00945440">
          <w:rPr>
            <w:rStyle w:val="Hypertextovodkaz"/>
            <w:noProof/>
          </w:rPr>
          <w:t>14.4</w:t>
        </w:r>
        <w:r>
          <w:rPr>
            <w:rFonts w:asciiTheme="minorHAnsi" w:eastAsiaTheme="minorEastAsia" w:hAnsiTheme="minorHAnsi" w:cstheme="minorBidi"/>
            <w:noProof/>
            <w:kern w:val="2"/>
            <w:sz w:val="24"/>
            <w:szCs w:val="24"/>
            <w14:ligatures w14:val="standardContextual"/>
          </w:rPr>
          <w:tab/>
        </w:r>
        <w:r w:rsidRPr="00945440">
          <w:rPr>
            <w:rStyle w:val="Hypertextovodkaz"/>
            <w:noProof/>
          </w:rPr>
          <w:t>Formulář HRP, Dcu06</w:t>
        </w:r>
        <w:r>
          <w:rPr>
            <w:noProof/>
            <w:webHidden/>
          </w:rPr>
          <w:tab/>
        </w:r>
        <w:r>
          <w:rPr>
            <w:noProof/>
            <w:webHidden/>
          </w:rPr>
          <w:fldChar w:fldCharType="begin"/>
        </w:r>
        <w:r>
          <w:rPr>
            <w:noProof/>
            <w:webHidden/>
          </w:rPr>
          <w:instrText xml:space="preserve"> PAGEREF _Toc198147459 \h </w:instrText>
        </w:r>
        <w:r>
          <w:rPr>
            <w:noProof/>
            <w:webHidden/>
          </w:rPr>
        </w:r>
        <w:r>
          <w:rPr>
            <w:noProof/>
            <w:webHidden/>
          </w:rPr>
          <w:fldChar w:fldCharType="separate"/>
        </w:r>
        <w:r>
          <w:rPr>
            <w:noProof/>
            <w:webHidden/>
          </w:rPr>
          <w:t>496</w:t>
        </w:r>
        <w:r>
          <w:rPr>
            <w:noProof/>
            <w:webHidden/>
          </w:rPr>
          <w:fldChar w:fldCharType="end"/>
        </w:r>
      </w:hyperlink>
    </w:p>
    <w:p w14:paraId="14AB18F3" w14:textId="2521EB88"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60" w:history="1">
        <w:r w:rsidRPr="00945440">
          <w:rPr>
            <w:rStyle w:val="Hypertextovodkaz"/>
            <w:noProof/>
          </w:rPr>
          <w:t>14.4.1</w:t>
        </w:r>
        <w:r>
          <w:rPr>
            <w:rFonts w:asciiTheme="minorHAnsi" w:eastAsiaTheme="minorEastAsia" w:hAnsiTheme="minorHAnsi" w:cstheme="minorBidi"/>
            <w:noProof/>
            <w:kern w:val="2"/>
            <w:sz w:val="24"/>
            <w:szCs w:val="24"/>
            <w14:ligatures w14:val="standardContextual"/>
          </w:rPr>
          <w:tab/>
        </w:r>
        <w:r w:rsidRPr="00945440">
          <w:rPr>
            <w:rStyle w:val="Hypertextovodkaz"/>
            <w:noProof/>
          </w:rPr>
          <w:t>Změny schvalované odchylky na HRP (TC 1002901)</w:t>
        </w:r>
        <w:r>
          <w:rPr>
            <w:noProof/>
            <w:webHidden/>
          </w:rPr>
          <w:tab/>
        </w:r>
        <w:r>
          <w:rPr>
            <w:noProof/>
            <w:webHidden/>
          </w:rPr>
          <w:fldChar w:fldCharType="begin"/>
        </w:r>
        <w:r>
          <w:rPr>
            <w:noProof/>
            <w:webHidden/>
          </w:rPr>
          <w:instrText xml:space="preserve"> PAGEREF _Toc198147460 \h </w:instrText>
        </w:r>
        <w:r>
          <w:rPr>
            <w:noProof/>
            <w:webHidden/>
          </w:rPr>
        </w:r>
        <w:r>
          <w:rPr>
            <w:noProof/>
            <w:webHidden/>
          </w:rPr>
          <w:fldChar w:fldCharType="separate"/>
        </w:r>
        <w:r>
          <w:rPr>
            <w:noProof/>
            <w:webHidden/>
          </w:rPr>
          <w:t>496</w:t>
        </w:r>
        <w:r>
          <w:rPr>
            <w:noProof/>
            <w:webHidden/>
          </w:rPr>
          <w:fldChar w:fldCharType="end"/>
        </w:r>
      </w:hyperlink>
    </w:p>
    <w:p w14:paraId="02E8D935" w14:textId="641A91D3"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61" w:history="1">
        <w:r w:rsidRPr="00945440">
          <w:rPr>
            <w:rStyle w:val="Hypertextovodkaz"/>
            <w:noProof/>
          </w:rPr>
          <w:t>14.4.2</w:t>
        </w:r>
        <w:r>
          <w:rPr>
            <w:rFonts w:asciiTheme="minorHAnsi" w:eastAsiaTheme="minorEastAsia" w:hAnsiTheme="minorHAnsi" w:cstheme="minorBidi"/>
            <w:noProof/>
            <w:kern w:val="2"/>
            <w:sz w:val="24"/>
            <w:szCs w:val="24"/>
            <w14:ligatures w14:val="standardContextual"/>
          </w:rPr>
          <w:tab/>
        </w:r>
        <w:r w:rsidRPr="00945440">
          <w:rPr>
            <w:rStyle w:val="Hypertextovodkaz"/>
            <w:noProof/>
          </w:rPr>
          <w:t>Dcu06, chyba "EmanException: SJ, SO not found"</w:t>
        </w:r>
        <w:r>
          <w:rPr>
            <w:noProof/>
            <w:webHidden/>
          </w:rPr>
          <w:tab/>
        </w:r>
        <w:r>
          <w:rPr>
            <w:noProof/>
            <w:webHidden/>
          </w:rPr>
          <w:fldChar w:fldCharType="begin"/>
        </w:r>
        <w:r>
          <w:rPr>
            <w:noProof/>
            <w:webHidden/>
          </w:rPr>
          <w:instrText xml:space="preserve"> PAGEREF _Toc198147461 \h </w:instrText>
        </w:r>
        <w:r>
          <w:rPr>
            <w:noProof/>
            <w:webHidden/>
          </w:rPr>
        </w:r>
        <w:r>
          <w:rPr>
            <w:noProof/>
            <w:webHidden/>
          </w:rPr>
          <w:fldChar w:fldCharType="separate"/>
        </w:r>
        <w:r>
          <w:rPr>
            <w:noProof/>
            <w:webHidden/>
          </w:rPr>
          <w:t>496</w:t>
        </w:r>
        <w:r>
          <w:rPr>
            <w:noProof/>
            <w:webHidden/>
          </w:rPr>
          <w:fldChar w:fldCharType="end"/>
        </w:r>
      </w:hyperlink>
    </w:p>
    <w:p w14:paraId="39E16FD7" w14:textId="60180643" w:rsidR="00070042" w:rsidRDefault="00070042">
      <w:pPr>
        <w:pStyle w:val="Obsah2"/>
        <w:rPr>
          <w:rFonts w:asciiTheme="minorHAnsi" w:eastAsiaTheme="minorEastAsia" w:hAnsiTheme="minorHAnsi" w:cstheme="minorBidi"/>
          <w:noProof/>
          <w:kern w:val="2"/>
          <w:sz w:val="24"/>
          <w:szCs w:val="24"/>
          <w14:ligatures w14:val="standardContextual"/>
        </w:rPr>
      </w:pPr>
      <w:hyperlink w:anchor="_Toc198147462" w:history="1">
        <w:r w:rsidRPr="00945440">
          <w:rPr>
            <w:rStyle w:val="Hypertextovodkaz"/>
            <w:noProof/>
          </w:rPr>
          <w:t>14.5</w:t>
        </w:r>
        <w:r>
          <w:rPr>
            <w:rFonts w:asciiTheme="minorHAnsi" w:eastAsiaTheme="minorEastAsia" w:hAnsiTheme="minorHAnsi" w:cstheme="minorBidi"/>
            <w:noProof/>
            <w:kern w:val="2"/>
            <w:sz w:val="24"/>
            <w:szCs w:val="24"/>
            <w14:ligatures w14:val="standardContextual"/>
          </w:rPr>
          <w:tab/>
        </w:r>
        <w:r w:rsidRPr="00945440">
          <w:rPr>
            <w:rStyle w:val="Hypertextovodkaz"/>
            <w:noProof/>
          </w:rPr>
          <w:t>Svátky</w:t>
        </w:r>
        <w:r>
          <w:rPr>
            <w:noProof/>
            <w:webHidden/>
          </w:rPr>
          <w:tab/>
        </w:r>
        <w:r>
          <w:rPr>
            <w:noProof/>
            <w:webHidden/>
          </w:rPr>
          <w:fldChar w:fldCharType="begin"/>
        </w:r>
        <w:r>
          <w:rPr>
            <w:noProof/>
            <w:webHidden/>
          </w:rPr>
          <w:instrText xml:space="preserve"> PAGEREF _Toc198147462 \h </w:instrText>
        </w:r>
        <w:r>
          <w:rPr>
            <w:noProof/>
            <w:webHidden/>
          </w:rPr>
        </w:r>
        <w:r>
          <w:rPr>
            <w:noProof/>
            <w:webHidden/>
          </w:rPr>
          <w:fldChar w:fldCharType="separate"/>
        </w:r>
        <w:r>
          <w:rPr>
            <w:noProof/>
            <w:webHidden/>
          </w:rPr>
          <w:t>497</w:t>
        </w:r>
        <w:r>
          <w:rPr>
            <w:noProof/>
            <w:webHidden/>
          </w:rPr>
          <w:fldChar w:fldCharType="end"/>
        </w:r>
      </w:hyperlink>
    </w:p>
    <w:p w14:paraId="188C5DAE" w14:textId="3CBDC8FE" w:rsidR="00070042" w:rsidRDefault="00070042">
      <w:pPr>
        <w:pStyle w:val="Obsah3"/>
        <w:rPr>
          <w:rFonts w:asciiTheme="minorHAnsi" w:eastAsiaTheme="minorEastAsia" w:hAnsiTheme="minorHAnsi" w:cstheme="minorBidi"/>
          <w:noProof/>
          <w:kern w:val="2"/>
          <w:sz w:val="24"/>
          <w:szCs w:val="24"/>
          <w14:ligatures w14:val="standardContextual"/>
        </w:rPr>
      </w:pPr>
      <w:hyperlink w:anchor="_Toc198147463" w:history="1">
        <w:r w:rsidRPr="00945440">
          <w:rPr>
            <w:rStyle w:val="Hypertextovodkaz"/>
            <w:noProof/>
          </w:rPr>
          <w:t>14.5.1</w:t>
        </w:r>
        <w:r>
          <w:rPr>
            <w:rFonts w:asciiTheme="minorHAnsi" w:eastAsiaTheme="minorEastAsia" w:hAnsiTheme="minorHAnsi" w:cstheme="minorBidi"/>
            <w:noProof/>
            <w:kern w:val="2"/>
            <w:sz w:val="24"/>
            <w:szCs w:val="24"/>
            <w14:ligatures w14:val="standardContextual"/>
          </w:rPr>
          <w:tab/>
        </w:r>
        <w:r w:rsidRPr="00945440">
          <w:rPr>
            <w:rStyle w:val="Hypertextovodkaz"/>
            <w:noProof/>
          </w:rPr>
          <w:t>Jak postupovat při mimořádné směně ve svátek</w:t>
        </w:r>
        <w:r>
          <w:rPr>
            <w:noProof/>
            <w:webHidden/>
          </w:rPr>
          <w:tab/>
        </w:r>
        <w:r>
          <w:rPr>
            <w:noProof/>
            <w:webHidden/>
          </w:rPr>
          <w:fldChar w:fldCharType="begin"/>
        </w:r>
        <w:r>
          <w:rPr>
            <w:noProof/>
            <w:webHidden/>
          </w:rPr>
          <w:instrText xml:space="preserve"> PAGEREF _Toc198147463 \h </w:instrText>
        </w:r>
        <w:r>
          <w:rPr>
            <w:noProof/>
            <w:webHidden/>
          </w:rPr>
        </w:r>
        <w:r>
          <w:rPr>
            <w:noProof/>
            <w:webHidden/>
          </w:rPr>
          <w:fldChar w:fldCharType="separate"/>
        </w:r>
        <w:r>
          <w:rPr>
            <w:noProof/>
            <w:webHidden/>
          </w:rPr>
          <w:t>497</w:t>
        </w:r>
        <w:r>
          <w:rPr>
            <w:noProof/>
            <w:webHidden/>
          </w:rPr>
          <w:fldChar w:fldCharType="end"/>
        </w:r>
      </w:hyperlink>
    </w:p>
    <w:p w14:paraId="5BF2AD22" w14:textId="0D535DCF" w:rsidR="00070042" w:rsidRDefault="00070042">
      <w:pPr>
        <w:pStyle w:val="Obsah1"/>
        <w:rPr>
          <w:rFonts w:asciiTheme="minorHAnsi" w:eastAsiaTheme="minorEastAsia" w:hAnsiTheme="minorHAnsi" w:cstheme="minorBidi"/>
          <w:noProof/>
          <w:kern w:val="2"/>
          <w:sz w:val="24"/>
          <w:szCs w:val="24"/>
          <w14:ligatures w14:val="standardContextual"/>
        </w:rPr>
      </w:pPr>
      <w:hyperlink w:anchor="_Toc198147464" w:history="1">
        <w:r w:rsidRPr="00945440">
          <w:rPr>
            <w:rStyle w:val="Hypertextovodkaz"/>
            <w:noProof/>
          </w:rPr>
          <w:t>15</w:t>
        </w:r>
        <w:r>
          <w:rPr>
            <w:rFonts w:asciiTheme="minorHAnsi" w:eastAsiaTheme="minorEastAsia" w:hAnsiTheme="minorHAnsi" w:cstheme="minorBidi"/>
            <w:noProof/>
            <w:kern w:val="2"/>
            <w:sz w:val="24"/>
            <w:szCs w:val="24"/>
            <w14:ligatures w14:val="standardContextual"/>
          </w:rPr>
          <w:tab/>
        </w:r>
        <w:r w:rsidRPr="00945440">
          <w:rPr>
            <w:rStyle w:val="Hypertextovodkaz"/>
            <w:noProof/>
          </w:rPr>
          <w:t>Upozornění</w:t>
        </w:r>
        <w:r>
          <w:rPr>
            <w:noProof/>
            <w:webHidden/>
          </w:rPr>
          <w:tab/>
        </w:r>
        <w:r>
          <w:rPr>
            <w:noProof/>
            <w:webHidden/>
          </w:rPr>
          <w:fldChar w:fldCharType="begin"/>
        </w:r>
        <w:r>
          <w:rPr>
            <w:noProof/>
            <w:webHidden/>
          </w:rPr>
          <w:instrText xml:space="preserve"> PAGEREF _Toc198147464 \h </w:instrText>
        </w:r>
        <w:r>
          <w:rPr>
            <w:noProof/>
            <w:webHidden/>
          </w:rPr>
        </w:r>
        <w:r>
          <w:rPr>
            <w:noProof/>
            <w:webHidden/>
          </w:rPr>
          <w:fldChar w:fldCharType="separate"/>
        </w:r>
        <w:r>
          <w:rPr>
            <w:noProof/>
            <w:webHidden/>
          </w:rPr>
          <w:t>498</w:t>
        </w:r>
        <w:r>
          <w:rPr>
            <w:noProof/>
            <w:webHidden/>
          </w:rPr>
          <w:fldChar w:fldCharType="end"/>
        </w:r>
      </w:hyperlink>
    </w:p>
    <w:p w14:paraId="23E5059A" w14:textId="2AA4AE23" w:rsidR="0048653E" w:rsidRDefault="0048653E" w:rsidP="0048653E">
      <w:pPr>
        <w:pStyle w:val="Zhlav"/>
        <w:jc w:val="center"/>
        <w:rPr>
          <w:rFonts w:cs="Arial"/>
          <w:bCs/>
          <w:sz w:val="28"/>
          <w:szCs w:val="24"/>
        </w:rPr>
      </w:pPr>
      <w:r>
        <w:rPr>
          <w:rFonts w:cs="Arial"/>
          <w:b/>
          <w:bCs/>
          <w:sz w:val="28"/>
          <w:lang w:val="sk-SK"/>
        </w:rPr>
        <w:fldChar w:fldCharType="end"/>
      </w:r>
    </w:p>
    <w:p w14:paraId="24149C9E" w14:textId="77777777" w:rsidR="0048653E" w:rsidRPr="00DD3358" w:rsidRDefault="0048653E" w:rsidP="0048653E"/>
    <w:p w14:paraId="45C931AA" w14:textId="77777777" w:rsidR="00D676A1" w:rsidRPr="00DD3358" w:rsidRDefault="00D676A1" w:rsidP="00D676A1">
      <w:pPr>
        <w:pStyle w:val="Nadpis1"/>
      </w:pPr>
      <w:bookmarkStart w:id="16" w:name="_Toc403982896"/>
      <w:bookmarkStart w:id="17" w:name="_Toc403983848"/>
      <w:bookmarkStart w:id="18" w:name="_Toc403984279"/>
      <w:bookmarkEnd w:id="16"/>
      <w:bookmarkEnd w:id="17"/>
      <w:bookmarkEnd w:id="18"/>
      <w:r w:rsidRPr="00DD3358">
        <w:br w:type="page"/>
      </w:r>
      <w:bookmarkStart w:id="19" w:name="_Toc398639609"/>
      <w:bookmarkStart w:id="20" w:name="_Toc198147021"/>
      <w:r w:rsidRPr="00DD3358">
        <w:lastRenderedPageBreak/>
        <w:t>Obecné</w:t>
      </w:r>
      <w:bookmarkEnd w:id="19"/>
      <w:bookmarkEnd w:id="20"/>
      <w:r w:rsidRPr="00DD3358">
        <w:t xml:space="preserve"> </w:t>
      </w:r>
    </w:p>
    <w:p w14:paraId="52831F8C" w14:textId="77777777" w:rsidR="00D676A1" w:rsidRPr="00DD3358" w:rsidRDefault="00D676A1" w:rsidP="004316FD">
      <w:pPr>
        <w:spacing w:before="120"/>
        <w:ind w:firstLine="432"/>
        <w:jc w:val="both"/>
      </w:pPr>
      <w:r w:rsidRPr="00DD3358">
        <w:t>Pro splnění svých povinnosti a potřeb zabezpečuje zaměstnavatel vedení evidence docházky a souvisejících činností. Základní legislativní rámec pro vedení docházky je obsažen v Zákoníku práce (</w:t>
      </w:r>
      <w:r w:rsidR="009E4B22">
        <w:t xml:space="preserve">zákon </w:t>
      </w:r>
      <w:r w:rsidRPr="00DD3358">
        <w:rPr>
          <w:rFonts w:ascii="Helv" w:hAnsi="Helv" w:cs="Helv"/>
        </w:rPr>
        <w:t>262/2006</w:t>
      </w:r>
      <w:r w:rsidR="009E4B22">
        <w:rPr>
          <w:rFonts w:ascii="Helv" w:hAnsi="Helv" w:cs="Helv"/>
        </w:rPr>
        <w:t xml:space="preserve"> Sb.</w:t>
      </w:r>
      <w:r w:rsidRPr="00DD3358">
        <w:t xml:space="preserve"> </w:t>
      </w:r>
      <w:r w:rsidRPr="00DD3358">
        <w:rPr>
          <w:rFonts w:ascii="Helv" w:hAnsi="Helv" w:cs="Helv"/>
        </w:rPr>
        <w:t>ve </w:t>
      </w:r>
      <w:r w:rsidR="004276BD" w:rsidRPr="00DD3358">
        <w:rPr>
          <w:rFonts w:ascii="Helv" w:hAnsi="Helv" w:cs="Helv"/>
        </w:rPr>
        <w:t>znění</w:t>
      </w:r>
      <w:r w:rsidRPr="00DD3358">
        <w:rPr>
          <w:rFonts w:ascii="Helv" w:hAnsi="Helv" w:cs="Helv"/>
        </w:rPr>
        <w:t xml:space="preserve"> pozdějších předpisů</w:t>
      </w:r>
      <w:r w:rsidRPr="00DD3358">
        <w:t>), na který obvykle navazují interní legislativní dokumenty zaměstnavatele (např. Mzdový předpis, Pracovní řád a pod.) .</w:t>
      </w:r>
    </w:p>
    <w:p w14:paraId="0B5E2111" w14:textId="77777777" w:rsidR="00D676A1" w:rsidRPr="00DD3358" w:rsidRDefault="00D676A1" w:rsidP="004316FD">
      <w:pPr>
        <w:spacing w:before="120"/>
        <w:ind w:firstLine="360"/>
        <w:jc w:val="both"/>
      </w:pPr>
      <w:r w:rsidRPr="00DD3358">
        <w:t>Zákoník práce především určuje základní povinnosti zaměstnavatele v oblasti vedení docházky a především pro ochranu zaměstnance při nařízené práci, sledování pracovních směn a práce přesčas, přestávek mezi směnami .</w:t>
      </w:r>
    </w:p>
    <w:p w14:paraId="35274F89" w14:textId="77777777" w:rsidR="00D676A1" w:rsidRPr="00DD3358" w:rsidRDefault="00D676A1" w:rsidP="00D676A1">
      <w:pPr>
        <w:pStyle w:val="no1"/>
      </w:pPr>
    </w:p>
    <w:p w14:paraId="402303C0" w14:textId="77777777" w:rsidR="00D676A1" w:rsidRPr="00DD3358" w:rsidRDefault="00D676A1" w:rsidP="00D676A1">
      <w:pPr>
        <w:pStyle w:val="Nadpis2"/>
      </w:pPr>
      <w:bookmarkStart w:id="21" w:name="DOCH_ZKRATKY_popis"/>
      <w:bookmarkStart w:id="22" w:name="_Toc263334005"/>
      <w:bookmarkStart w:id="23" w:name="_Toc263420721"/>
      <w:bookmarkStart w:id="24" w:name="_Toc398639610"/>
      <w:bookmarkStart w:id="25" w:name="_Toc198147022"/>
      <w:r w:rsidRPr="00DD3358">
        <w:t>Používané</w:t>
      </w:r>
      <w:bookmarkEnd w:id="21"/>
      <w:r w:rsidRPr="00DD3358">
        <w:t xml:space="preserve"> pojmy a zkratky</w:t>
      </w:r>
      <w:bookmarkEnd w:id="22"/>
      <w:bookmarkEnd w:id="23"/>
      <w:bookmarkEnd w:id="24"/>
      <w:bookmarkEnd w:id="25"/>
    </w:p>
    <w:p w14:paraId="1A53B372" w14:textId="77777777" w:rsidR="00D676A1" w:rsidRPr="00DD3358" w:rsidRDefault="00D676A1" w:rsidP="00D676A1">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7622"/>
      </w:tblGrid>
      <w:tr w:rsidR="001B32C3" w:rsidRPr="005C128A" w14:paraId="7D1FCB79" w14:textId="77777777" w:rsidTr="00B0018C">
        <w:trPr>
          <w:tblHeader/>
        </w:trPr>
        <w:tc>
          <w:tcPr>
            <w:tcW w:w="1417" w:type="dxa"/>
            <w:shd w:val="clear" w:color="auto" w:fill="D9D9D9"/>
          </w:tcPr>
          <w:p w14:paraId="1817D5F6" w14:textId="77777777" w:rsidR="001B32C3" w:rsidRDefault="001B32C3" w:rsidP="001B32C3">
            <w:pPr>
              <w:rPr>
                <w:rFonts w:ascii="Helv" w:hAnsi="Helv" w:cs="Helv"/>
                <w:b/>
              </w:rPr>
            </w:pPr>
            <w:r>
              <w:rPr>
                <w:rFonts w:ascii="Helv" w:hAnsi="Helv" w:cs="Helv"/>
                <w:b/>
              </w:rPr>
              <w:t>Zkratka</w:t>
            </w:r>
          </w:p>
          <w:p w14:paraId="65780506" w14:textId="77777777" w:rsidR="001B32C3" w:rsidRPr="005C128A" w:rsidRDefault="001B32C3" w:rsidP="001B32C3">
            <w:r>
              <w:rPr>
                <w:rFonts w:ascii="Helv" w:hAnsi="Helv" w:cs="Helv"/>
                <w:b/>
              </w:rPr>
              <w:t>Pojem</w:t>
            </w:r>
          </w:p>
        </w:tc>
        <w:tc>
          <w:tcPr>
            <w:tcW w:w="7622" w:type="dxa"/>
            <w:shd w:val="clear" w:color="auto" w:fill="D9D9D9"/>
          </w:tcPr>
          <w:p w14:paraId="48659C08" w14:textId="77777777" w:rsidR="001B32C3" w:rsidRPr="00B0018C" w:rsidRDefault="001B32C3" w:rsidP="001B32C3">
            <w:pPr>
              <w:rPr>
                <w:b/>
              </w:rPr>
            </w:pPr>
            <w:r w:rsidRPr="00B0018C">
              <w:rPr>
                <w:rFonts w:ascii="Helv" w:hAnsi="Helv" w:cs="Helv"/>
                <w:b/>
              </w:rPr>
              <w:t>Popis</w:t>
            </w:r>
          </w:p>
        </w:tc>
      </w:tr>
      <w:tr w:rsidR="001B32C3" w:rsidRPr="005C128A" w14:paraId="02146207" w14:textId="77777777" w:rsidTr="00B81AA4">
        <w:tc>
          <w:tcPr>
            <w:tcW w:w="1417" w:type="dxa"/>
            <w:shd w:val="clear" w:color="auto" w:fill="auto"/>
          </w:tcPr>
          <w:p w14:paraId="47CDE8BA" w14:textId="77777777" w:rsidR="001B32C3" w:rsidRPr="005C128A" w:rsidRDefault="001B32C3" w:rsidP="00131602">
            <w:r w:rsidRPr="00B81AA4">
              <w:rPr>
                <w:rFonts w:ascii="Helv" w:hAnsi="Helv" w:cs="Helv"/>
                <w:b/>
              </w:rPr>
              <w:t>ASD</w:t>
            </w:r>
            <w:r w:rsidRPr="00B81AA4">
              <w:rPr>
                <w:rFonts w:ascii="Helv" w:hAnsi="Helv" w:cs="Helv"/>
              </w:rPr>
              <w:t xml:space="preserve"> </w:t>
            </w:r>
          </w:p>
        </w:tc>
        <w:tc>
          <w:tcPr>
            <w:tcW w:w="7622" w:type="dxa"/>
            <w:shd w:val="clear" w:color="auto" w:fill="auto"/>
          </w:tcPr>
          <w:p w14:paraId="41660681" w14:textId="77777777" w:rsidR="001B32C3" w:rsidRPr="005C128A" w:rsidRDefault="001B32C3" w:rsidP="00B81AA4">
            <w:r w:rsidRPr="00B81AA4">
              <w:rPr>
                <w:rFonts w:ascii="Helv" w:hAnsi="Helv" w:cs="Helv"/>
              </w:rPr>
              <w:t>automatizovaný systém docházky (přístupový systém)</w:t>
            </w:r>
          </w:p>
        </w:tc>
      </w:tr>
      <w:tr w:rsidR="001B32C3" w:rsidRPr="005C128A" w14:paraId="0B860085" w14:textId="77777777" w:rsidTr="00B81AA4">
        <w:tc>
          <w:tcPr>
            <w:tcW w:w="1417" w:type="dxa"/>
            <w:shd w:val="clear" w:color="auto" w:fill="auto"/>
          </w:tcPr>
          <w:p w14:paraId="63014DE1" w14:textId="77777777" w:rsidR="001B32C3" w:rsidRPr="005C128A" w:rsidRDefault="001B32C3" w:rsidP="00B81AA4">
            <w:r w:rsidRPr="00B81AA4">
              <w:rPr>
                <w:b/>
              </w:rPr>
              <w:t>DD</w:t>
            </w:r>
          </w:p>
        </w:tc>
        <w:tc>
          <w:tcPr>
            <w:tcW w:w="7622" w:type="dxa"/>
            <w:shd w:val="clear" w:color="auto" w:fill="auto"/>
          </w:tcPr>
          <w:p w14:paraId="44159871" w14:textId="77777777" w:rsidR="001B32C3" w:rsidRPr="005C128A" w:rsidRDefault="001B32C3" w:rsidP="00B81AA4">
            <w:r w:rsidRPr="005C128A">
              <w:t>denní docházka (záznamy v rámci denní evidence docházky – skutečná evidence)</w:t>
            </w:r>
          </w:p>
        </w:tc>
      </w:tr>
      <w:tr w:rsidR="001B32C3" w:rsidRPr="005C128A" w14:paraId="1BEBCF0B" w14:textId="77777777" w:rsidTr="00B81AA4">
        <w:tc>
          <w:tcPr>
            <w:tcW w:w="1417" w:type="dxa"/>
            <w:shd w:val="clear" w:color="auto" w:fill="auto"/>
          </w:tcPr>
          <w:p w14:paraId="2ECE9D26" w14:textId="77777777" w:rsidR="001B32C3" w:rsidRPr="005C128A" w:rsidRDefault="001B32C3" w:rsidP="00131602">
            <w:r w:rsidRPr="00B81AA4">
              <w:rPr>
                <w:b/>
              </w:rPr>
              <w:t>DOCH</w:t>
            </w:r>
            <w:r w:rsidRPr="005C128A">
              <w:t xml:space="preserve"> </w:t>
            </w:r>
            <w:r w:rsidRPr="005C128A">
              <w:tab/>
            </w:r>
          </w:p>
        </w:tc>
        <w:tc>
          <w:tcPr>
            <w:tcW w:w="7622" w:type="dxa"/>
            <w:shd w:val="clear" w:color="auto" w:fill="auto"/>
          </w:tcPr>
          <w:p w14:paraId="476F8270" w14:textId="77777777" w:rsidR="001B32C3" w:rsidRPr="005C128A" w:rsidRDefault="001B32C3" w:rsidP="00B81AA4">
            <w:r w:rsidRPr="005C128A">
              <w:t>docházka, oblast evidence docházky</w:t>
            </w:r>
          </w:p>
        </w:tc>
      </w:tr>
      <w:tr w:rsidR="001B32C3" w:rsidRPr="005C128A" w14:paraId="6BAE9DBD" w14:textId="77777777" w:rsidTr="00B81AA4">
        <w:tc>
          <w:tcPr>
            <w:tcW w:w="1417" w:type="dxa"/>
            <w:shd w:val="clear" w:color="auto" w:fill="auto"/>
          </w:tcPr>
          <w:p w14:paraId="40728FFE" w14:textId="77777777" w:rsidR="001B32C3" w:rsidRPr="005C128A" w:rsidRDefault="001B32C3" w:rsidP="00131602">
            <w:r w:rsidRPr="00B81AA4">
              <w:rPr>
                <w:b/>
              </w:rPr>
              <w:t>DZ</w:t>
            </w:r>
            <w:r w:rsidRPr="005C128A">
              <w:t xml:space="preserve"> </w:t>
            </w:r>
            <w:r w:rsidRPr="005C128A">
              <w:tab/>
            </w:r>
          </w:p>
        </w:tc>
        <w:tc>
          <w:tcPr>
            <w:tcW w:w="7622" w:type="dxa"/>
            <w:shd w:val="clear" w:color="auto" w:fill="auto"/>
          </w:tcPr>
          <w:p w14:paraId="060AE98E" w14:textId="77777777" w:rsidR="001B32C3" w:rsidRPr="005C128A" w:rsidRDefault="001B32C3" w:rsidP="00B81AA4">
            <w:r w:rsidRPr="005C128A">
              <w:t>denní záhlaví (popis plánované směny ke dni a stav zpracování předmětného dne)</w:t>
            </w:r>
          </w:p>
        </w:tc>
      </w:tr>
      <w:tr w:rsidR="001B32C3" w:rsidRPr="005C128A" w14:paraId="24980580" w14:textId="77777777" w:rsidTr="00B81AA4">
        <w:tc>
          <w:tcPr>
            <w:tcW w:w="1417" w:type="dxa"/>
            <w:shd w:val="clear" w:color="auto" w:fill="auto"/>
          </w:tcPr>
          <w:p w14:paraId="24E63B7F" w14:textId="77777777" w:rsidR="001B32C3" w:rsidRPr="005C128A" w:rsidRDefault="001B32C3" w:rsidP="00131602">
            <w:r w:rsidRPr="00B81AA4">
              <w:rPr>
                <w:b/>
              </w:rPr>
              <w:t>EGJE</w:t>
            </w:r>
            <w:r w:rsidRPr="005C128A">
              <w:t xml:space="preserve"> </w:t>
            </w:r>
            <w:r w:rsidRPr="005C128A">
              <w:tab/>
            </w:r>
          </w:p>
        </w:tc>
        <w:tc>
          <w:tcPr>
            <w:tcW w:w="7622" w:type="dxa"/>
            <w:shd w:val="clear" w:color="auto" w:fill="auto"/>
          </w:tcPr>
          <w:p w14:paraId="2F8536E7" w14:textId="77777777" w:rsidR="001B32C3" w:rsidRPr="005C128A" w:rsidRDefault="001B32C3" w:rsidP="00B81AA4">
            <w:r w:rsidRPr="005C128A">
              <w:t xml:space="preserve">SW aplikace pro řízení </w:t>
            </w:r>
            <w:r w:rsidRPr="00B81AA4">
              <w:rPr>
                <w:rStyle w:val="shorttext1"/>
                <w:rFonts w:cs="Arial"/>
                <w:sz w:val="20"/>
                <w:szCs w:val="20"/>
              </w:rPr>
              <w:t>lidských zdrojů</w:t>
            </w:r>
          </w:p>
        </w:tc>
      </w:tr>
      <w:tr w:rsidR="001B32C3" w:rsidRPr="005C128A" w14:paraId="195B3C64" w14:textId="77777777" w:rsidTr="00B81AA4">
        <w:tc>
          <w:tcPr>
            <w:tcW w:w="1417" w:type="dxa"/>
            <w:shd w:val="clear" w:color="auto" w:fill="auto"/>
          </w:tcPr>
          <w:p w14:paraId="7717C136" w14:textId="77777777" w:rsidR="001B32C3" w:rsidRPr="005C128A" w:rsidRDefault="001B32C3" w:rsidP="00131602">
            <w:r w:rsidRPr="00B81AA4">
              <w:rPr>
                <w:b/>
              </w:rPr>
              <w:t xml:space="preserve">FPD  </w:t>
            </w:r>
            <w:r w:rsidRPr="00B81AA4">
              <w:rPr>
                <w:b/>
              </w:rPr>
              <w:tab/>
            </w:r>
          </w:p>
        </w:tc>
        <w:tc>
          <w:tcPr>
            <w:tcW w:w="7622" w:type="dxa"/>
            <w:shd w:val="clear" w:color="auto" w:fill="auto"/>
          </w:tcPr>
          <w:p w14:paraId="655C19EB" w14:textId="77777777" w:rsidR="001B32C3" w:rsidRPr="005C128A" w:rsidRDefault="001B32C3" w:rsidP="00B81AA4">
            <w:r w:rsidRPr="005C128A">
              <w:t>fond pracovní doby</w:t>
            </w:r>
          </w:p>
        </w:tc>
      </w:tr>
      <w:tr w:rsidR="001B32C3" w:rsidRPr="005C128A" w14:paraId="618DE6AC" w14:textId="77777777" w:rsidTr="00B81AA4">
        <w:tc>
          <w:tcPr>
            <w:tcW w:w="1417" w:type="dxa"/>
            <w:shd w:val="clear" w:color="auto" w:fill="auto"/>
          </w:tcPr>
          <w:p w14:paraId="5C289102" w14:textId="77777777" w:rsidR="001B32C3" w:rsidRPr="005C128A" w:rsidRDefault="001B32C3" w:rsidP="00131602">
            <w:r w:rsidRPr="00B81AA4">
              <w:rPr>
                <w:b/>
              </w:rPr>
              <w:t xml:space="preserve">IA </w:t>
            </w:r>
            <w:r w:rsidRPr="00B81AA4">
              <w:rPr>
                <w:b/>
              </w:rPr>
              <w:tab/>
            </w:r>
          </w:p>
        </w:tc>
        <w:tc>
          <w:tcPr>
            <w:tcW w:w="7622" w:type="dxa"/>
            <w:shd w:val="clear" w:color="auto" w:fill="auto"/>
          </w:tcPr>
          <w:p w14:paraId="1B4FDAE9" w14:textId="77777777" w:rsidR="001B32C3" w:rsidRPr="005C128A" w:rsidRDefault="001B32C3" w:rsidP="00B81AA4">
            <w:r>
              <w:t>I</w:t>
            </w:r>
            <w:r w:rsidRPr="005C128A">
              <w:t>nterní algoritmus</w:t>
            </w:r>
          </w:p>
        </w:tc>
      </w:tr>
      <w:tr w:rsidR="001B32C3" w:rsidRPr="005C128A" w14:paraId="66D1D13C" w14:textId="77777777" w:rsidTr="00B81AA4">
        <w:tc>
          <w:tcPr>
            <w:tcW w:w="1417" w:type="dxa"/>
            <w:shd w:val="clear" w:color="auto" w:fill="auto"/>
          </w:tcPr>
          <w:p w14:paraId="1BD74002" w14:textId="77777777" w:rsidR="001B32C3" w:rsidRPr="00B81AA4" w:rsidRDefault="001B32C3" w:rsidP="00131602">
            <w:pPr>
              <w:rPr>
                <w:b/>
              </w:rPr>
            </w:pPr>
            <w:r>
              <w:rPr>
                <w:b/>
              </w:rPr>
              <w:t>KPD</w:t>
            </w:r>
          </w:p>
        </w:tc>
        <w:tc>
          <w:tcPr>
            <w:tcW w:w="7622" w:type="dxa"/>
            <w:shd w:val="clear" w:color="auto" w:fill="auto"/>
          </w:tcPr>
          <w:p w14:paraId="2BBF594E" w14:textId="77777777" w:rsidR="001B32C3" w:rsidRDefault="001B32C3" w:rsidP="00131602">
            <w:r>
              <w:t>Konto pracovní doby</w:t>
            </w:r>
          </w:p>
        </w:tc>
      </w:tr>
      <w:tr w:rsidR="001B32C3" w:rsidRPr="005C128A" w14:paraId="774679C3" w14:textId="77777777" w:rsidTr="00B81AA4">
        <w:tc>
          <w:tcPr>
            <w:tcW w:w="1417" w:type="dxa"/>
            <w:shd w:val="clear" w:color="auto" w:fill="auto"/>
          </w:tcPr>
          <w:p w14:paraId="1A54EB14" w14:textId="77777777" w:rsidR="001B32C3" w:rsidRPr="005C128A" w:rsidRDefault="001B32C3" w:rsidP="00131602">
            <w:r w:rsidRPr="00B81AA4">
              <w:rPr>
                <w:b/>
              </w:rPr>
              <w:t>MV</w:t>
            </w:r>
            <w:r w:rsidRPr="005C128A">
              <w:t xml:space="preserve"> </w:t>
            </w:r>
            <w:r w:rsidRPr="005C128A">
              <w:tab/>
            </w:r>
          </w:p>
        </w:tc>
        <w:tc>
          <w:tcPr>
            <w:tcW w:w="7622" w:type="dxa"/>
            <w:shd w:val="clear" w:color="auto" w:fill="auto"/>
          </w:tcPr>
          <w:p w14:paraId="46CB108B" w14:textId="77777777" w:rsidR="001B32C3" w:rsidRPr="005C128A" w:rsidRDefault="001B32C3" w:rsidP="00B81AA4">
            <w:r>
              <w:t>M</w:t>
            </w:r>
            <w:r w:rsidRPr="005C128A">
              <w:t>ěsíční vstupy (záznamy v rámci měsíční evidence docházky – vykazování docházky z pohledu měsíce), taktéž podklady pro mzdy</w:t>
            </w:r>
          </w:p>
        </w:tc>
      </w:tr>
      <w:tr w:rsidR="001B32C3" w:rsidRPr="005C128A" w14:paraId="1CF6A6C9" w14:textId="77777777" w:rsidTr="00B81AA4">
        <w:tc>
          <w:tcPr>
            <w:tcW w:w="1417" w:type="dxa"/>
            <w:shd w:val="clear" w:color="auto" w:fill="auto"/>
          </w:tcPr>
          <w:p w14:paraId="65BA22CD" w14:textId="77777777" w:rsidR="001B32C3" w:rsidRPr="005C128A" w:rsidRDefault="001B32C3" w:rsidP="00131602">
            <w:r w:rsidRPr="00B81AA4">
              <w:rPr>
                <w:b/>
              </w:rPr>
              <w:t>MZ</w:t>
            </w:r>
            <w:r w:rsidRPr="005C128A">
              <w:t xml:space="preserve"> </w:t>
            </w:r>
          </w:p>
        </w:tc>
        <w:tc>
          <w:tcPr>
            <w:tcW w:w="7622" w:type="dxa"/>
            <w:shd w:val="clear" w:color="auto" w:fill="auto"/>
          </w:tcPr>
          <w:p w14:paraId="30D60125" w14:textId="77777777" w:rsidR="001B32C3" w:rsidRPr="005C128A" w:rsidRDefault="001B32C3" w:rsidP="00B81AA4">
            <w:r>
              <w:t>M</w:t>
            </w:r>
            <w:r w:rsidRPr="005C128A">
              <w:t>ěsíční záhlaví (zobrazení počátečních stavů pro aktuální měsíc sledovaných ukazovatelů zaměstnance, zobrazení měsíčních stavů sledovaných ukazovatelů)</w:t>
            </w:r>
          </w:p>
        </w:tc>
      </w:tr>
      <w:tr w:rsidR="001D69AC" w:rsidRPr="005C128A" w14:paraId="0FC617AD" w14:textId="77777777" w:rsidTr="00B81AA4">
        <w:tc>
          <w:tcPr>
            <w:tcW w:w="1417" w:type="dxa"/>
            <w:shd w:val="clear" w:color="auto" w:fill="auto"/>
          </w:tcPr>
          <w:p w14:paraId="14F1B245" w14:textId="1EDAA572" w:rsidR="001D69AC" w:rsidRPr="00B81AA4" w:rsidRDefault="003648EA" w:rsidP="00131602">
            <w:pPr>
              <w:rPr>
                <w:b/>
              </w:rPr>
            </w:pPr>
            <w:r>
              <w:rPr>
                <w:b/>
              </w:rPr>
              <w:t>NS</w:t>
            </w:r>
          </w:p>
        </w:tc>
        <w:tc>
          <w:tcPr>
            <w:tcW w:w="7622" w:type="dxa"/>
            <w:shd w:val="clear" w:color="auto" w:fill="auto"/>
          </w:tcPr>
          <w:p w14:paraId="1750BF42" w14:textId="0F78A9DB" w:rsidR="001D69AC" w:rsidRDefault="003648EA" w:rsidP="00B81AA4">
            <w:r>
              <w:t>Navigační seznam</w:t>
            </w:r>
          </w:p>
        </w:tc>
      </w:tr>
      <w:tr w:rsidR="001B32C3" w:rsidRPr="005C128A" w14:paraId="75B84C97" w14:textId="77777777" w:rsidTr="00B81AA4">
        <w:tc>
          <w:tcPr>
            <w:tcW w:w="1417" w:type="dxa"/>
            <w:shd w:val="clear" w:color="auto" w:fill="auto"/>
          </w:tcPr>
          <w:p w14:paraId="3D69254B" w14:textId="77777777" w:rsidR="001B32C3" w:rsidRPr="00B81AA4" w:rsidRDefault="001B32C3" w:rsidP="00131602">
            <w:pPr>
              <w:rPr>
                <w:b/>
              </w:rPr>
            </w:pPr>
            <w:r w:rsidRPr="00B81AA4">
              <w:rPr>
                <w:b/>
              </w:rPr>
              <w:t>NV</w:t>
            </w:r>
          </w:p>
        </w:tc>
        <w:tc>
          <w:tcPr>
            <w:tcW w:w="7622" w:type="dxa"/>
            <w:shd w:val="clear" w:color="auto" w:fill="auto"/>
          </w:tcPr>
          <w:p w14:paraId="05C87189" w14:textId="77777777" w:rsidR="001B32C3" w:rsidRDefault="001B32C3" w:rsidP="00B81AA4">
            <w:r>
              <w:t>Náhradní volno</w:t>
            </w:r>
          </w:p>
        </w:tc>
      </w:tr>
      <w:tr w:rsidR="001B32C3" w:rsidRPr="005C128A" w14:paraId="5A6F0897" w14:textId="77777777" w:rsidTr="00B81AA4">
        <w:tc>
          <w:tcPr>
            <w:tcW w:w="1417" w:type="dxa"/>
            <w:shd w:val="clear" w:color="auto" w:fill="auto"/>
          </w:tcPr>
          <w:p w14:paraId="3A5F230F" w14:textId="565FAFF0" w:rsidR="001B32C3" w:rsidRPr="00B81AA4" w:rsidRDefault="001B32C3" w:rsidP="00131602">
            <w:pPr>
              <w:rPr>
                <w:b/>
              </w:rPr>
            </w:pPr>
            <w:r w:rsidRPr="00B81AA4">
              <w:rPr>
                <w:b/>
              </w:rPr>
              <w:t>NVč</w:t>
            </w:r>
            <w:r w:rsidR="00E86572">
              <w:rPr>
                <w:b/>
              </w:rPr>
              <w:t xml:space="preserve"> (NVC)</w:t>
            </w:r>
          </w:p>
        </w:tc>
        <w:tc>
          <w:tcPr>
            <w:tcW w:w="7622" w:type="dxa"/>
            <w:shd w:val="clear" w:color="auto" w:fill="auto"/>
          </w:tcPr>
          <w:p w14:paraId="6ED0C6FF" w14:textId="77777777" w:rsidR="001B32C3" w:rsidRDefault="001B32C3" w:rsidP="00131602">
            <w:r>
              <w:t>Náhradní volno čerpání (Čerpaní hodin přesčasu za náhradní volno)</w:t>
            </w:r>
          </w:p>
        </w:tc>
      </w:tr>
      <w:tr w:rsidR="001B32C3" w:rsidRPr="005C128A" w14:paraId="6180A349" w14:textId="77777777" w:rsidTr="00B81AA4">
        <w:tc>
          <w:tcPr>
            <w:tcW w:w="1417" w:type="dxa"/>
            <w:shd w:val="clear" w:color="auto" w:fill="auto"/>
          </w:tcPr>
          <w:p w14:paraId="70A96EAE" w14:textId="073678DC" w:rsidR="001B32C3" w:rsidRPr="00B81AA4" w:rsidRDefault="001B32C3" w:rsidP="00131602">
            <w:pPr>
              <w:rPr>
                <w:b/>
              </w:rPr>
            </w:pPr>
            <w:r w:rsidRPr="00B81AA4">
              <w:rPr>
                <w:b/>
              </w:rPr>
              <w:t>NVt</w:t>
            </w:r>
            <w:r w:rsidR="00E86572">
              <w:rPr>
                <w:b/>
              </w:rPr>
              <w:t xml:space="preserve"> (NVT)</w:t>
            </w:r>
          </w:p>
        </w:tc>
        <w:tc>
          <w:tcPr>
            <w:tcW w:w="7622" w:type="dxa"/>
            <w:shd w:val="clear" w:color="auto" w:fill="auto"/>
          </w:tcPr>
          <w:p w14:paraId="2F0803A5" w14:textId="77777777" w:rsidR="001B32C3" w:rsidRDefault="001B32C3" w:rsidP="00131602">
            <w:r>
              <w:t>Náhradní volno tvorba (hodin přesčasu za náhradní volno)</w:t>
            </w:r>
          </w:p>
        </w:tc>
      </w:tr>
      <w:tr w:rsidR="001B32C3" w:rsidRPr="005C128A" w14:paraId="1C257D3B" w14:textId="77777777" w:rsidTr="00B81AA4">
        <w:tc>
          <w:tcPr>
            <w:tcW w:w="1417" w:type="dxa"/>
            <w:shd w:val="clear" w:color="auto" w:fill="auto"/>
          </w:tcPr>
          <w:p w14:paraId="1F051943" w14:textId="77777777" w:rsidR="001B32C3" w:rsidRPr="005C128A" w:rsidRDefault="001B32C3" w:rsidP="00131602">
            <w:r w:rsidRPr="00B81AA4">
              <w:rPr>
                <w:b/>
              </w:rPr>
              <w:t xml:space="preserve">PD </w:t>
            </w:r>
            <w:r w:rsidRPr="00B81AA4">
              <w:rPr>
                <w:b/>
              </w:rPr>
              <w:tab/>
            </w:r>
          </w:p>
        </w:tc>
        <w:tc>
          <w:tcPr>
            <w:tcW w:w="7622" w:type="dxa"/>
            <w:shd w:val="clear" w:color="auto" w:fill="auto"/>
          </w:tcPr>
          <w:p w14:paraId="21A6EED7" w14:textId="77777777" w:rsidR="001B32C3" w:rsidRPr="005C128A" w:rsidRDefault="001B32C3" w:rsidP="00B81AA4">
            <w:r>
              <w:t>P</w:t>
            </w:r>
            <w:r w:rsidRPr="005C128A">
              <w:t>racovní doba</w:t>
            </w:r>
          </w:p>
        </w:tc>
      </w:tr>
      <w:tr w:rsidR="001B32C3" w:rsidRPr="005C128A" w14:paraId="41F32655" w14:textId="77777777" w:rsidTr="00B81AA4">
        <w:tc>
          <w:tcPr>
            <w:tcW w:w="1417" w:type="dxa"/>
            <w:shd w:val="clear" w:color="auto" w:fill="auto"/>
          </w:tcPr>
          <w:p w14:paraId="65421314" w14:textId="77777777" w:rsidR="001B32C3" w:rsidRPr="005C128A" w:rsidRDefault="001B32C3" w:rsidP="00B81AA4">
            <w:r w:rsidRPr="00B81AA4">
              <w:rPr>
                <w:b/>
              </w:rPr>
              <w:t xml:space="preserve">Průchod  </w:t>
            </w:r>
          </w:p>
        </w:tc>
        <w:tc>
          <w:tcPr>
            <w:tcW w:w="7622" w:type="dxa"/>
            <w:shd w:val="clear" w:color="auto" w:fill="auto"/>
          </w:tcPr>
          <w:p w14:paraId="32E2CD85" w14:textId="77777777" w:rsidR="001B32C3" w:rsidRPr="005C128A" w:rsidRDefault="00247EED" w:rsidP="00247EED">
            <w:r>
              <w:t xml:space="preserve">Používáme pro označení </w:t>
            </w:r>
            <w:r w:rsidR="001B32C3" w:rsidRPr="005C128A">
              <w:t> </w:t>
            </w:r>
            <w:r>
              <w:t xml:space="preserve">časové značky </w:t>
            </w:r>
            <w:r w:rsidR="001B32C3" w:rsidRPr="005C128A">
              <w:t xml:space="preserve"> průchodu zaměstnance sledovaným místem –    snímaný skutečným nebo virtuálním terminálem resp. </w:t>
            </w:r>
            <w:r w:rsidR="00DF49EF">
              <w:t xml:space="preserve">určená </w:t>
            </w:r>
            <w:r w:rsidR="001B32C3" w:rsidRPr="005C128A">
              <w:t xml:space="preserve">jiným vhodným způsobem </w:t>
            </w:r>
          </w:p>
        </w:tc>
      </w:tr>
      <w:tr w:rsidR="001B32C3" w:rsidRPr="005C128A" w14:paraId="221498CB" w14:textId="77777777" w:rsidTr="00B81AA4">
        <w:tc>
          <w:tcPr>
            <w:tcW w:w="1417" w:type="dxa"/>
            <w:shd w:val="clear" w:color="auto" w:fill="auto"/>
          </w:tcPr>
          <w:p w14:paraId="28125B81" w14:textId="77777777" w:rsidR="001B32C3" w:rsidRPr="005C128A" w:rsidRDefault="001B32C3" w:rsidP="00131602">
            <w:r w:rsidRPr="00B81AA4">
              <w:rPr>
                <w:b/>
              </w:rPr>
              <w:t>PV</w:t>
            </w:r>
            <w:r w:rsidRPr="005C128A">
              <w:t xml:space="preserve"> </w:t>
            </w:r>
          </w:p>
        </w:tc>
        <w:tc>
          <w:tcPr>
            <w:tcW w:w="7622" w:type="dxa"/>
            <w:shd w:val="clear" w:color="auto" w:fill="auto"/>
          </w:tcPr>
          <w:p w14:paraId="634D286C" w14:textId="77777777" w:rsidR="001B32C3" w:rsidRPr="005C128A" w:rsidRDefault="001B32C3" w:rsidP="00B81AA4">
            <w:r>
              <w:t>P</w:t>
            </w:r>
            <w:r w:rsidRPr="005C128A">
              <w:t>racovní vztah</w:t>
            </w:r>
          </w:p>
        </w:tc>
      </w:tr>
      <w:tr w:rsidR="001B32C3" w:rsidRPr="005C128A" w14:paraId="5C482DDB" w14:textId="77777777" w:rsidTr="00B81AA4">
        <w:tc>
          <w:tcPr>
            <w:tcW w:w="1417" w:type="dxa"/>
            <w:shd w:val="clear" w:color="auto" w:fill="auto"/>
          </w:tcPr>
          <w:p w14:paraId="0B366A42" w14:textId="77777777" w:rsidR="001B32C3" w:rsidRPr="005C128A" w:rsidRDefault="001B32C3" w:rsidP="00B81AA4">
            <w:r w:rsidRPr="00B81AA4">
              <w:rPr>
                <w:b/>
              </w:rPr>
              <w:t>SJ</w:t>
            </w:r>
          </w:p>
        </w:tc>
        <w:tc>
          <w:tcPr>
            <w:tcW w:w="7622" w:type="dxa"/>
            <w:shd w:val="clear" w:color="auto" w:fill="auto"/>
          </w:tcPr>
          <w:p w14:paraId="41971688" w14:textId="77777777" w:rsidR="001B32C3" w:rsidRPr="005C128A" w:rsidRDefault="001B32C3" w:rsidP="00B81AA4">
            <w:r>
              <w:t>S</w:t>
            </w:r>
            <w:r w:rsidRPr="005C128A">
              <w:t>právní jednotka</w:t>
            </w:r>
          </w:p>
        </w:tc>
      </w:tr>
      <w:tr w:rsidR="004577C1" w:rsidRPr="005C128A" w14:paraId="55713C25" w14:textId="77777777" w:rsidTr="00B81AA4">
        <w:tc>
          <w:tcPr>
            <w:tcW w:w="1417" w:type="dxa"/>
            <w:shd w:val="clear" w:color="auto" w:fill="auto"/>
          </w:tcPr>
          <w:p w14:paraId="3F40BD17" w14:textId="05F1896E" w:rsidR="004577C1" w:rsidRPr="00B81AA4" w:rsidRDefault="004577C1" w:rsidP="00131602">
            <w:pPr>
              <w:rPr>
                <w:b/>
              </w:rPr>
            </w:pPr>
            <w:r>
              <w:rPr>
                <w:b/>
              </w:rPr>
              <w:t>SC</w:t>
            </w:r>
          </w:p>
        </w:tc>
        <w:tc>
          <w:tcPr>
            <w:tcW w:w="7622" w:type="dxa"/>
            <w:shd w:val="clear" w:color="auto" w:fill="auto"/>
          </w:tcPr>
          <w:p w14:paraId="31A3012F" w14:textId="751EC4B6" w:rsidR="004577C1" w:rsidRDefault="004577C1" w:rsidP="00B81AA4">
            <w:r>
              <w:t>Služební cesta</w:t>
            </w:r>
          </w:p>
        </w:tc>
      </w:tr>
      <w:tr w:rsidR="001B32C3" w:rsidRPr="005C128A" w14:paraId="3DECF303" w14:textId="77777777" w:rsidTr="00B81AA4">
        <w:tc>
          <w:tcPr>
            <w:tcW w:w="1417" w:type="dxa"/>
            <w:shd w:val="clear" w:color="auto" w:fill="auto"/>
          </w:tcPr>
          <w:p w14:paraId="58140B37" w14:textId="77777777" w:rsidR="001B32C3" w:rsidRPr="005C128A" w:rsidRDefault="001B32C3" w:rsidP="00131602">
            <w:r w:rsidRPr="00B81AA4">
              <w:rPr>
                <w:b/>
              </w:rPr>
              <w:t>SLM</w:t>
            </w:r>
            <w:r w:rsidRPr="005C128A">
              <w:t xml:space="preserve"> </w:t>
            </w:r>
          </w:p>
        </w:tc>
        <w:tc>
          <w:tcPr>
            <w:tcW w:w="7622" w:type="dxa"/>
            <w:shd w:val="clear" w:color="auto" w:fill="auto"/>
          </w:tcPr>
          <w:p w14:paraId="13FF22F6" w14:textId="77777777" w:rsidR="001B32C3" w:rsidRPr="005C128A" w:rsidRDefault="001B32C3" w:rsidP="00B81AA4">
            <w:r>
              <w:t>S</w:t>
            </w:r>
            <w:r w:rsidRPr="005C128A">
              <w:t>ložka mzdy</w:t>
            </w:r>
          </w:p>
        </w:tc>
      </w:tr>
      <w:tr w:rsidR="001B32C3" w:rsidRPr="00B81AA4" w14:paraId="3ACCB7EC" w14:textId="77777777" w:rsidTr="00B81AA4">
        <w:tc>
          <w:tcPr>
            <w:tcW w:w="1417" w:type="dxa"/>
            <w:shd w:val="clear" w:color="auto" w:fill="auto"/>
          </w:tcPr>
          <w:p w14:paraId="4633840B" w14:textId="77777777" w:rsidR="001B32C3" w:rsidRPr="005C128A" w:rsidRDefault="001B32C3" w:rsidP="00B81AA4">
            <w:pPr>
              <w:pStyle w:val="dokumentace-textpodntu"/>
              <w:ind w:left="0"/>
              <w:jc w:val="both"/>
            </w:pPr>
            <w:r w:rsidRPr="00B81AA4">
              <w:rPr>
                <w:b/>
              </w:rPr>
              <w:t>SLM*</w:t>
            </w:r>
            <w:r w:rsidRPr="005C128A">
              <w:t xml:space="preserve"> </w:t>
            </w:r>
          </w:p>
        </w:tc>
        <w:tc>
          <w:tcPr>
            <w:tcW w:w="7622" w:type="dxa"/>
            <w:shd w:val="clear" w:color="auto" w:fill="auto"/>
          </w:tcPr>
          <w:p w14:paraId="415D7E8D" w14:textId="77777777" w:rsidR="001B32C3" w:rsidRPr="005C128A" w:rsidRDefault="001B32C3" w:rsidP="00B81AA4">
            <w:pPr>
              <w:pStyle w:val="dokumentace-textpodntu"/>
              <w:ind w:left="0"/>
              <w:jc w:val="both"/>
            </w:pPr>
            <w:r>
              <w:t>K</w:t>
            </w:r>
            <w:r w:rsidRPr="005C128A">
              <w:t>ód SLM pro určený IA, pokud je pro IA definovaná jediná SLM, pokud je pro určený IA definováno více SLM, použije se ta SLM, která má kód s minimální hodnotou</w:t>
            </w:r>
          </w:p>
        </w:tc>
      </w:tr>
      <w:tr w:rsidR="001B32C3" w:rsidRPr="005C128A" w14:paraId="40D3482D" w14:textId="77777777" w:rsidTr="00B81AA4">
        <w:tc>
          <w:tcPr>
            <w:tcW w:w="1417" w:type="dxa"/>
            <w:shd w:val="clear" w:color="auto" w:fill="auto"/>
          </w:tcPr>
          <w:p w14:paraId="5AB8A443" w14:textId="77777777" w:rsidR="001B32C3" w:rsidRPr="005C128A" w:rsidRDefault="001B32C3" w:rsidP="00B81AA4">
            <w:r w:rsidRPr="00B81AA4">
              <w:rPr>
                <w:b/>
              </w:rPr>
              <w:t xml:space="preserve">SLM_Doch </w:t>
            </w:r>
          </w:p>
        </w:tc>
        <w:tc>
          <w:tcPr>
            <w:tcW w:w="7622" w:type="dxa"/>
            <w:shd w:val="clear" w:color="auto" w:fill="auto"/>
          </w:tcPr>
          <w:p w14:paraId="78827BC6" w14:textId="77777777" w:rsidR="001B32C3" w:rsidRPr="005C128A" w:rsidRDefault="001B32C3" w:rsidP="00131602">
            <w:r>
              <w:t>Č</w:t>
            </w:r>
            <w:r w:rsidRPr="005C128A">
              <w:t>íselník SLM používaný pro oblast evidence docházky, pokud není uvedené jinak, jedná se o seznam standardních SLM, které mají nastavený příznak : „Použití v docházce“ = Ano (SLM01, záložka docházka)</w:t>
            </w:r>
          </w:p>
        </w:tc>
      </w:tr>
      <w:tr w:rsidR="001B32C3" w:rsidRPr="005C128A" w14:paraId="08A823C0" w14:textId="77777777" w:rsidTr="00B81AA4">
        <w:tc>
          <w:tcPr>
            <w:tcW w:w="1417" w:type="dxa"/>
            <w:shd w:val="clear" w:color="auto" w:fill="auto"/>
          </w:tcPr>
          <w:p w14:paraId="0484B9E6" w14:textId="77777777" w:rsidR="001B32C3" w:rsidRPr="005C128A" w:rsidRDefault="001B32C3" w:rsidP="00131602">
            <w:r w:rsidRPr="00B81AA4">
              <w:rPr>
                <w:b/>
              </w:rPr>
              <w:t>SO</w:t>
            </w:r>
          </w:p>
        </w:tc>
        <w:tc>
          <w:tcPr>
            <w:tcW w:w="7622" w:type="dxa"/>
            <w:shd w:val="clear" w:color="auto" w:fill="auto"/>
          </w:tcPr>
          <w:p w14:paraId="72DC4DF8" w14:textId="77777777" w:rsidR="001B32C3" w:rsidRPr="005C128A" w:rsidRDefault="001B32C3" w:rsidP="00B81AA4">
            <w:r>
              <w:t>S</w:t>
            </w:r>
            <w:r w:rsidRPr="005C128A">
              <w:t>právní oddíl</w:t>
            </w:r>
          </w:p>
        </w:tc>
      </w:tr>
      <w:tr w:rsidR="001B32C3" w:rsidRPr="005C128A" w14:paraId="06BD9732" w14:textId="77777777" w:rsidTr="00B81AA4">
        <w:tc>
          <w:tcPr>
            <w:tcW w:w="1417" w:type="dxa"/>
            <w:shd w:val="clear" w:color="auto" w:fill="auto"/>
          </w:tcPr>
          <w:p w14:paraId="35702B95" w14:textId="77777777" w:rsidR="001B32C3" w:rsidRPr="005C128A" w:rsidRDefault="001B32C3" w:rsidP="00131602">
            <w:r w:rsidRPr="00B81AA4">
              <w:rPr>
                <w:b/>
              </w:rPr>
              <w:t>VD</w:t>
            </w:r>
            <w:r w:rsidRPr="005C128A">
              <w:t xml:space="preserve"> </w:t>
            </w:r>
          </w:p>
        </w:tc>
        <w:tc>
          <w:tcPr>
            <w:tcW w:w="7622" w:type="dxa"/>
            <w:shd w:val="clear" w:color="auto" w:fill="auto"/>
          </w:tcPr>
          <w:p w14:paraId="2B44BAC3" w14:textId="77777777" w:rsidR="001B32C3" w:rsidRPr="005C128A" w:rsidRDefault="001B32C3" w:rsidP="00B81AA4">
            <w:r>
              <w:t>V</w:t>
            </w:r>
            <w:r w:rsidRPr="005C128A">
              <w:t>zorový den, popis pracovní nebo nepracovní směny</w:t>
            </w:r>
          </w:p>
        </w:tc>
      </w:tr>
      <w:tr w:rsidR="001B32C3" w:rsidRPr="005C128A" w14:paraId="324AFE80" w14:textId="77777777" w:rsidTr="00B81AA4">
        <w:tc>
          <w:tcPr>
            <w:tcW w:w="1417" w:type="dxa"/>
            <w:shd w:val="clear" w:color="auto" w:fill="auto"/>
          </w:tcPr>
          <w:p w14:paraId="325E102A" w14:textId="77777777" w:rsidR="001B32C3" w:rsidRPr="005C128A" w:rsidRDefault="001B32C3" w:rsidP="00B81AA4">
            <w:r w:rsidRPr="00B81AA4">
              <w:rPr>
                <w:b/>
              </w:rPr>
              <w:t>VO</w:t>
            </w:r>
          </w:p>
        </w:tc>
        <w:tc>
          <w:tcPr>
            <w:tcW w:w="7622" w:type="dxa"/>
            <w:shd w:val="clear" w:color="auto" w:fill="auto"/>
          </w:tcPr>
          <w:p w14:paraId="5D9EDB2C" w14:textId="77777777" w:rsidR="001B32C3" w:rsidRPr="005C128A" w:rsidRDefault="001B32C3" w:rsidP="00B81AA4">
            <w:r>
              <w:t>V</w:t>
            </w:r>
            <w:r w:rsidRPr="005C128A">
              <w:t>yrovnávací období; časový úsek pro sledování určeného údaje, např. přesčasy nebo splnění fondu pracovní doby</w:t>
            </w:r>
          </w:p>
        </w:tc>
      </w:tr>
      <w:tr w:rsidR="0086276A" w:rsidRPr="005C128A" w14:paraId="5B4AE286" w14:textId="77777777" w:rsidTr="00B81AA4">
        <w:tc>
          <w:tcPr>
            <w:tcW w:w="1417" w:type="dxa"/>
            <w:shd w:val="clear" w:color="auto" w:fill="auto"/>
          </w:tcPr>
          <w:p w14:paraId="02125456" w14:textId="77777777" w:rsidR="0086276A" w:rsidRPr="00B81AA4" w:rsidRDefault="0086276A" w:rsidP="0086276A">
            <w:pPr>
              <w:rPr>
                <w:b/>
              </w:rPr>
            </w:pPr>
            <w:r>
              <w:rPr>
                <w:b/>
              </w:rPr>
              <w:t>Virtuální záznam</w:t>
            </w:r>
          </w:p>
        </w:tc>
        <w:tc>
          <w:tcPr>
            <w:tcW w:w="7622" w:type="dxa"/>
            <w:shd w:val="clear" w:color="auto" w:fill="auto"/>
          </w:tcPr>
          <w:p w14:paraId="143A26EF" w14:textId="77777777" w:rsidR="0086276A" w:rsidRDefault="0086276A" w:rsidP="0086276A">
            <w:r>
              <w:t>Jedná se o záznam v oblasti docházky, který pochází z jiné oblasti EGJE</w:t>
            </w:r>
            <w:r w:rsidR="00ED7FE6">
              <w:t xml:space="preserve"> (Vyp01, OPv01, Cep01, Dcm01, Dav01, Dov05)</w:t>
            </w:r>
            <w:r>
              <w:t xml:space="preserve">. </w:t>
            </w:r>
          </w:p>
          <w:p w14:paraId="15F46171" w14:textId="77777777" w:rsidR="0086276A" w:rsidRDefault="0086276A" w:rsidP="0086276A">
            <w:r>
              <w:t>Tento záznam je v oblasti docházky needitovatelný a neexistuje fyzické uložení tohoto záznamu v DB.</w:t>
            </w:r>
          </w:p>
        </w:tc>
      </w:tr>
    </w:tbl>
    <w:p w14:paraId="62E10A8A" w14:textId="77777777" w:rsidR="00D676A1" w:rsidRPr="00DD3358" w:rsidRDefault="00D676A1" w:rsidP="00D676A1"/>
    <w:p w14:paraId="6E5E447E" w14:textId="77777777" w:rsidR="00D676A1" w:rsidRPr="00DD3358" w:rsidRDefault="00D676A1" w:rsidP="00D676A1">
      <w:pPr>
        <w:pStyle w:val="Nadpis2"/>
      </w:pPr>
      <w:bookmarkStart w:id="26" w:name="_Toc263334016"/>
      <w:bookmarkStart w:id="27" w:name="_Toc263420732"/>
      <w:bookmarkStart w:id="28" w:name="_Toc398639611"/>
      <w:bookmarkStart w:id="29" w:name="_Toc198147023"/>
      <w:r w:rsidRPr="00DD3358">
        <w:lastRenderedPageBreak/>
        <w:t>Evidence docházky v rámci informačního systému zaměstnavate</w:t>
      </w:r>
      <w:bookmarkEnd w:id="26"/>
      <w:bookmarkEnd w:id="27"/>
      <w:r w:rsidRPr="00DD3358">
        <w:t>le</w:t>
      </w:r>
      <w:bookmarkEnd w:id="28"/>
      <w:bookmarkEnd w:id="29"/>
    </w:p>
    <w:p w14:paraId="31769959" w14:textId="77777777" w:rsidR="00D676A1" w:rsidRPr="00DD3358" w:rsidRDefault="00D676A1" w:rsidP="00D676A1">
      <w:pPr>
        <w:pStyle w:val="no1"/>
        <w:ind w:firstLine="360"/>
        <w:jc w:val="both"/>
      </w:pPr>
      <w:r w:rsidRPr="00DD3358">
        <w:t>Vedení evidence docházky, v</w:t>
      </w:r>
      <w:r w:rsidR="00EB6624">
        <w:t>e</w:t>
      </w:r>
      <w:r w:rsidRPr="00DD3358">
        <w:t> stanoveném rozsahu určeném zaměstnavatelem, je součástí pracovních povinností jak vedoucích tak i zaměstnanců, resp. určen</w:t>
      </w:r>
      <w:r w:rsidR="00DE53EE">
        <w:t>ých</w:t>
      </w:r>
      <w:r w:rsidRPr="00DD3358">
        <w:t xml:space="preserve"> zodpovědných  zaměstnanců (referentů). </w:t>
      </w:r>
    </w:p>
    <w:p w14:paraId="2DE5C3AD" w14:textId="77777777" w:rsidR="00D676A1" w:rsidRPr="00DD3358" w:rsidRDefault="00D676A1" w:rsidP="00D676A1">
      <w:pPr>
        <w:pStyle w:val="no1"/>
        <w:ind w:firstLine="360"/>
        <w:jc w:val="both"/>
      </w:pPr>
      <w:r w:rsidRPr="00DD3358">
        <w:t>Na základní evidenci docházky jsou navázané další manuální nebo automatizované procesy vyplývající z evidence docházky, např. generování příplatků, doplatků, bonusů, výkonnostních odměn a pod.</w:t>
      </w:r>
    </w:p>
    <w:p w14:paraId="62907D3E" w14:textId="77777777" w:rsidR="00D676A1" w:rsidRPr="00DD3358" w:rsidRDefault="00D676A1" w:rsidP="00D676A1">
      <w:pPr>
        <w:pStyle w:val="no1"/>
        <w:ind w:firstLine="360"/>
        <w:jc w:val="both"/>
      </w:pPr>
      <w:r w:rsidRPr="00DD3358">
        <w:t>Specifickou oblastí je generování počtu nároků příspěvků na stravu v aktuálním období a následné vyhodnocení příspěvků odebraných stravenek nebo odebrané strav</w:t>
      </w:r>
      <w:r w:rsidR="00EB6624">
        <w:t>y</w:t>
      </w:r>
      <w:r w:rsidRPr="00DD3358">
        <w:t xml:space="preserve"> včetně generování srážky ze mzdy v rámci bezhotovostního odběru stravenek a stravy.</w:t>
      </w:r>
    </w:p>
    <w:p w14:paraId="5C21929B" w14:textId="77777777" w:rsidR="00D676A1" w:rsidRPr="00DD3358" w:rsidRDefault="00D676A1" w:rsidP="00D676A1">
      <w:pPr>
        <w:pStyle w:val="no1"/>
        <w:ind w:firstLine="360"/>
        <w:jc w:val="both"/>
      </w:pPr>
      <w:r w:rsidRPr="00DD3358">
        <w:t>Následující obrázek v</w:t>
      </w:r>
      <w:r w:rsidR="00545648">
        <w:t>e</w:t>
      </w:r>
      <w:r w:rsidRPr="00DD3358">
        <w:t xml:space="preserve"> zjednodušené formě zobrazuje postavení „Doch“ v rámci systému EGJE a vazby na externí systémy. </w:t>
      </w:r>
    </w:p>
    <w:p w14:paraId="0F023168" w14:textId="77777777" w:rsidR="00D676A1" w:rsidRPr="00DD3358" w:rsidRDefault="00D676A1" w:rsidP="00D676A1">
      <w:pPr>
        <w:pStyle w:val="no1"/>
      </w:pPr>
    </w:p>
    <w:p w14:paraId="622E283D" w14:textId="690FBDAB" w:rsidR="00D676A1" w:rsidRPr="00DD3358" w:rsidRDefault="00A35B17" w:rsidP="00D676A1">
      <w:pPr>
        <w:pStyle w:val="no1"/>
      </w:pPr>
      <w:r>
        <w:pict w14:anchorId="5FFD2F01">
          <v:group id="_x0000_s1411" editas="canvas" style="width:450pt;height:351pt;mso-position-horizontal-relative:char;mso-position-vertical-relative:line" coordorigin="1418,5192" coordsize="9000,70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2" type="#_x0000_t75" style="position:absolute;left:1418;top:5192;width:9000;height:702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413" type="#_x0000_t109" style="position:absolute;left:2498;top:9152;width:1440;height:960">
              <v:textbox style="mso-next-textbox:#_x0000_s1413">
                <w:txbxContent>
                  <w:p w14:paraId="6E65DABF" w14:textId="77777777" w:rsidR="00870A52" w:rsidRPr="000B48A7" w:rsidRDefault="00870A52" w:rsidP="00D676A1">
                    <w:r w:rsidRPr="000B48A7">
                      <w:t>Evidenc</w:t>
                    </w:r>
                    <w:r>
                      <w:t>e</w:t>
                    </w:r>
                    <w:r w:rsidRPr="000B48A7">
                      <w:t xml:space="preserve"> </w:t>
                    </w:r>
                  </w:p>
                  <w:p w14:paraId="5485BE2F" w14:textId="77777777" w:rsidR="00870A52" w:rsidRPr="000B48A7" w:rsidRDefault="00870A52" w:rsidP="00D676A1">
                    <w:r w:rsidRPr="000B48A7">
                      <w:t>Stravy</w:t>
                    </w:r>
                  </w:p>
                </w:txbxContent>
              </v:textbox>
            </v:shape>
            <v:shape id="_x0000_s1414" type="#_x0000_t109" style="position:absolute;left:5198;top:7532;width:1620;height:960">
              <v:textbox style="mso-next-textbox:#_x0000_s1414">
                <w:txbxContent>
                  <w:p w14:paraId="400E75C0" w14:textId="77777777" w:rsidR="00870A52" w:rsidRPr="000B48A7" w:rsidRDefault="00870A52" w:rsidP="00D676A1">
                    <w:r w:rsidRPr="000B48A7">
                      <w:t>Denn</w:t>
                    </w:r>
                    <w:r>
                      <w:t>í</w:t>
                    </w:r>
                    <w:r w:rsidRPr="000B48A7">
                      <w:t xml:space="preserve"> evidenc</w:t>
                    </w:r>
                    <w:r>
                      <w:t>e</w:t>
                    </w:r>
                    <w:r w:rsidRPr="000B48A7">
                      <w:t xml:space="preserve"> docházky</w:t>
                    </w:r>
                  </w:p>
                </w:txbxContent>
              </v:textbox>
            </v:shape>
            <v:shape id="_x0000_s1415" type="#_x0000_t109" style="position:absolute;left:5198;top:9152;width:1620;height:960">
              <v:textbox style="mso-next-textbox:#_x0000_s1415">
                <w:txbxContent>
                  <w:p w14:paraId="6A8E4767" w14:textId="77777777" w:rsidR="00870A52" w:rsidRPr="000B48A7" w:rsidRDefault="00870A52" w:rsidP="00D676A1">
                    <w:r w:rsidRPr="000B48A7">
                      <w:t xml:space="preserve">Měsíční </w:t>
                    </w:r>
                  </w:p>
                  <w:p w14:paraId="6F563107" w14:textId="77777777" w:rsidR="00870A52" w:rsidRPr="000B48A7" w:rsidRDefault="00870A52" w:rsidP="00D676A1">
                    <w:r w:rsidRPr="000B48A7">
                      <w:t>Evidenc</w:t>
                    </w:r>
                    <w:r>
                      <w:t>e</w:t>
                    </w:r>
                  </w:p>
                  <w:p w14:paraId="58A3C7FC" w14:textId="77777777" w:rsidR="00870A52" w:rsidRPr="000B48A7" w:rsidRDefault="00870A52" w:rsidP="00D676A1">
                    <w:r>
                      <w:t>dochá</w:t>
                    </w:r>
                    <w:r w:rsidRPr="000B48A7">
                      <w:t>zky</w:t>
                    </w:r>
                  </w:p>
                </w:txbxContent>
              </v:textbox>
            </v:shape>
            <v:shape id="_x0000_s1416" type="#_x0000_t109" style="position:absolute;left:4658;top:5912;width:2700;height:960">
              <v:textbox style="mso-next-textbox:#_x0000_s1416">
                <w:txbxContent>
                  <w:p w14:paraId="7F933E7D" w14:textId="77777777" w:rsidR="00870A52" w:rsidRPr="000B48A7" w:rsidRDefault="00870A52" w:rsidP="00D676A1">
                    <w:r w:rsidRPr="000B48A7">
                      <w:t>Generování</w:t>
                    </w:r>
                  </w:p>
                  <w:p w14:paraId="4ED1480E" w14:textId="77777777" w:rsidR="00870A52" w:rsidRPr="000B48A7" w:rsidRDefault="00870A52" w:rsidP="00D676A1">
                    <w:r w:rsidRPr="000B48A7">
                      <w:t>Příchodů/Odchodů</w:t>
                    </w:r>
                  </w:p>
                  <w:p w14:paraId="4DC62AA9" w14:textId="77777777" w:rsidR="00870A52" w:rsidRPr="008D45FF" w:rsidRDefault="00870A52" w:rsidP="00D676A1">
                    <w:r w:rsidRPr="000B48A7">
                      <w:t>Přerušení</w:t>
                    </w:r>
                    <w:r>
                      <w:t xml:space="preserve"> </w:t>
                    </w:r>
                  </w:p>
                </w:txbxContent>
              </v:textbox>
            </v:shape>
            <v:shape id="_x0000_s1417" type="#_x0000_t109" style="position:absolute;left:4838;top:10772;width:2340;height:960">
              <v:textbox style="mso-next-textbox:#_x0000_s1417">
                <w:txbxContent>
                  <w:p w14:paraId="55D686FE" w14:textId="77777777" w:rsidR="00870A52" w:rsidRPr="000B48A7" w:rsidRDefault="00870A52" w:rsidP="00D676A1">
                    <w:r w:rsidRPr="000B48A7">
                      <w:t xml:space="preserve">         Mzdy</w:t>
                    </w:r>
                  </w:p>
                  <w:p w14:paraId="2205B4D0" w14:textId="77777777" w:rsidR="00870A52" w:rsidRPr="000B48A7" w:rsidRDefault="00870A52" w:rsidP="00D676A1">
                    <w:r w:rsidRPr="000B48A7">
                      <w:t>Podklady pr</w:t>
                    </w:r>
                    <w:r>
                      <w:t>o</w:t>
                    </w:r>
                    <w:r w:rsidRPr="000B48A7">
                      <w:t xml:space="preserve"> výpočet</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_x0000_s1418" type="#_x0000_t111" style="position:absolute;left:2318;top:7532;width:1800;height:960">
              <v:textbox style="mso-next-textbox:#_x0000_s1418">
                <w:txbxContent>
                  <w:p w14:paraId="3781D0C5" w14:textId="77777777" w:rsidR="00870A52" w:rsidRPr="000B48A7" w:rsidRDefault="00870A52" w:rsidP="00D676A1">
                    <w:r w:rsidRPr="000B48A7">
                      <w:t>Strava</w:t>
                    </w:r>
                  </w:p>
                  <w:p w14:paraId="0A32D9D4" w14:textId="77777777" w:rsidR="00870A52" w:rsidRPr="000B48A7" w:rsidRDefault="00870A52" w:rsidP="00D676A1">
                    <w:r>
                      <w:t>Stravenky</w:t>
                    </w:r>
                  </w:p>
                </w:txbxContent>
              </v:textbox>
            </v:shape>
            <v:shape id="_x0000_s1419" type="#_x0000_t111" style="position:absolute;left:8078;top:5912;width:1980;height:960">
              <v:textbox style="mso-next-textbox:#_x0000_s1419">
                <w:txbxContent>
                  <w:p w14:paraId="09F32D06" w14:textId="77777777" w:rsidR="00870A52" w:rsidRPr="000B48A7" w:rsidRDefault="00870A52" w:rsidP="00D676A1">
                    <w:r w:rsidRPr="000B48A7">
                      <w:t>P</w:t>
                    </w:r>
                    <w:r>
                      <w:t>ř</w:t>
                    </w:r>
                    <w:r w:rsidRPr="000B48A7">
                      <w:t>ístupový</w:t>
                    </w:r>
                  </w:p>
                  <w:p w14:paraId="5112EE3C" w14:textId="77777777" w:rsidR="00870A52" w:rsidRPr="000B48A7" w:rsidRDefault="00870A52" w:rsidP="00D676A1">
                    <w:r w:rsidRPr="000B48A7">
                      <w:t>Systém</w:t>
                    </w:r>
                  </w:p>
                </w:txbxContent>
              </v:textbox>
            </v:shape>
            <v:shape id="_x0000_s1420" type="#_x0000_t109" style="position:absolute;left:7898;top:9152;width:1620;height:960">
              <v:textbox style="mso-next-textbox:#_x0000_s1420">
                <w:txbxContent>
                  <w:p w14:paraId="63F8B33B" w14:textId="77777777" w:rsidR="00870A52" w:rsidRPr="000B48A7" w:rsidRDefault="00870A52" w:rsidP="00D676A1">
                    <w:r w:rsidRPr="000B48A7">
                      <w:t xml:space="preserve">Plán </w:t>
                    </w:r>
                  </w:p>
                  <w:p w14:paraId="5700BCEB" w14:textId="77777777" w:rsidR="00870A52" w:rsidRPr="000B48A7" w:rsidRDefault="00870A52" w:rsidP="00D676A1">
                    <w:r w:rsidRPr="000B48A7">
                      <w:t>nep</w:t>
                    </w:r>
                    <w:r>
                      <w:t>ř</w:t>
                    </w:r>
                    <w:r w:rsidRPr="000B48A7">
                      <w:t>ítomností</w:t>
                    </w:r>
                  </w:p>
                </w:txbxContent>
              </v:textbox>
            </v:shape>
            <v:shape id="_x0000_s1421" type="#_x0000_t109" style="position:absolute;left:7898;top:7532;width:1440;height:960">
              <v:textbox style="mso-next-textbox:#_x0000_s1421">
                <w:txbxContent>
                  <w:p w14:paraId="3CB88F0E" w14:textId="77777777" w:rsidR="00870A52" w:rsidRPr="000B48A7" w:rsidRDefault="00870A52" w:rsidP="00D676A1">
                    <w:r w:rsidRPr="000B48A7">
                      <w:t>Plán</w:t>
                    </w:r>
                  </w:p>
                  <w:p w14:paraId="0F54F18B" w14:textId="77777777" w:rsidR="00870A52" w:rsidRPr="000B48A7" w:rsidRDefault="00870A52" w:rsidP="00D676A1">
                    <w:r w:rsidRPr="000B48A7">
                      <w:t>rozpisu</w:t>
                    </w:r>
                  </w:p>
                  <w:p w14:paraId="48C312B9" w14:textId="77777777" w:rsidR="00870A52" w:rsidRPr="000B48A7" w:rsidRDefault="00870A52" w:rsidP="00D676A1">
                    <w:r>
                      <w:t>smě</w:t>
                    </w:r>
                    <w:r w:rsidRPr="000B48A7">
                      <w:t>n</w:t>
                    </w:r>
                  </w:p>
                </w:txbxContent>
              </v:textbox>
            </v:shape>
            <v:shapetype id="_x0000_t32" coordsize="21600,21600" o:spt="32" o:oned="t" path="m,l21600,21600e" filled="f">
              <v:path arrowok="t" fillok="f" o:connecttype="none"/>
              <o:lock v:ext="edit" shapetype="t"/>
            </v:shapetype>
            <v:shape id="_x0000_s1422" type="#_x0000_t32" style="position:absolute;left:3218;top:8492;width:1;height:660" o:connectortype="straight">
              <v:stroke endarrow="block"/>
            </v:shape>
            <v:shape id="_x0000_s1423" type="#_x0000_t32" style="position:absolute;left:3938;top:9632;width:1260;height:1" o:connectortype="straight">
              <v:stroke startarrow="block" endarrow="block"/>
            </v:shape>
            <v:shape id="_x0000_s1424" type="#_x0000_t32" style="position:absolute;left:6818;top:9632;width:1080;height:1;flip:x" o:connectortype="straight">
              <v:stroke endarrow="block"/>
            </v:shape>
            <v:shape id="_x0000_s1425" type="#_x0000_t32" style="position:absolute;left:6818;top:8012;width:1080;height:1;flip:x" o:connectortype="straight">
              <v:stroke endarrow="block"/>
            </v:shape>
            <v:shape id="_x0000_s1426" type="#_x0000_t32" style="position:absolute;left:7358;top:6392;width:918;height:1;flip:x" o:connectortype="straight">
              <v:stroke endarrow="block"/>
            </v:shape>
            <v:shape id="_x0000_s1427" type="#_x0000_t32" style="position:absolute;left:5679;top:7201;width:660;height:1;rotation:90" o:connectortype="elbow" adj="-150218,-1,-150218">
              <v:stroke endarrow="block"/>
            </v:shape>
            <v:shape id="_x0000_s1428" type="#_x0000_t32" style="position:absolute;left:6008;top:8492;width:1;height:660" o:connectortype="straight">
              <v:stroke startarrow="block" endarrow="block"/>
            </v:shape>
            <v:shape id="_x0000_s1429" type="#_x0000_t32" style="position:absolute;left:6008;top:10112;width:1;height:660" o:connectortype="straight">
              <v:stroke startarrow="block" endarrow="block"/>
            </v:shape>
            <v:shape id="_x0000_s1430" type="#_x0000_t109" style="position:absolute;left:7898;top:10712;width:1620;height:960">
              <v:textbox style="mso-next-textbox:#_x0000_s1430">
                <w:txbxContent>
                  <w:p w14:paraId="140270A9" w14:textId="77777777" w:rsidR="00870A52" w:rsidRPr="000B48A7" w:rsidRDefault="00870A52" w:rsidP="00D676A1">
                    <w:r w:rsidRPr="000B48A7">
                      <w:t>Cestovn</w:t>
                    </w:r>
                    <w:r>
                      <w:t>í</w:t>
                    </w:r>
                  </w:p>
                  <w:p w14:paraId="3CA8C675" w14:textId="77777777" w:rsidR="00870A52" w:rsidRPr="000B48A7" w:rsidRDefault="00870A52" w:rsidP="00D676A1">
                    <w:r w:rsidRPr="000B48A7">
                      <w:t>p</w:t>
                    </w:r>
                    <w:r>
                      <w:t>ř</w:t>
                    </w:r>
                    <w:r w:rsidRPr="000B48A7">
                      <w:t>íkazy</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31" type="#_x0000_t34" style="position:absolute;left:6818;top:9632;width:1080;height:1560;rotation:180" o:connectortype="elbow" adj=",-83077,-129600">
              <v:stroke endarrow="block"/>
            </v:shape>
            <w10:wrap type="none"/>
            <w10:anchorlock/>
          </v:group>
        </w:pict>
      </w:r>
    </w:p>
    <w:p w14:paraId="1FCA949D" w14:textId="77777777" w:rsidR="00D676A1" w:rsidRPr="00DD3358" w:rsidRDefault="00D676A1" w:rsidP="00D676A1">
      <w:pPr>
        <w:pStyle w:val="no1"/>
        <w:jc w:val="both"/>
      </w:pPr>
      <w:r w:rsidRPr="00DD3358">
        <w:t>Specifické pro evidenci docházky v rámci informačního systému v oblasti lidských zdrojů je:</w:t>
      </w:r>
    </w:p>
    <w:p w14:paraId="39B40674" w14:textId="77777777" w:rsidR="00D676A1" w:rsidRPr="00DD3358" w:rsidRDefault="00D676A1" w:rsidP="00D676A1">
      <w:pPr>
        <w:pStyle w:val="Seznam2"/>
        <w:numPr>
          <w:ilvl w:val="0"/>
          <w:numId w:val="13"/>
        </w:numPr>
        <w:jc w:val="both"/>
      </w:pPr>
      <w:r w:rsidRPr="00DD3358">
        <w:t>vykazování odpracované, neodpracované doby v rámci evidence docházky a jiných časových evidencí</w:t>
      </w:r>
    </w:p>
    <w:p w14:paraId="4A686B8E" w14:textId="77777777" w:rsidR="00D676A1" w:rsidRPr="00DD3358" w:rsidRDefault="00D676A1" w:rsidP="00D676A1">
      <w:pPr>
        <w:pStyle w:val="Seznam2"/>
        <w:numPr>
          <w:ilvl w:val="0"/>
          <w:numId w:val="13"/>
        </w:numPr>
        <w:jc w:val="both"/>
      </w:pPr>
      <w:r w:rsidRPr="00DD3358">
        <w:t>generování podkladů pro výpočet mezd a platů</w:t>
      </w:r>
    </w:p>
    <w:p w14:paraId="22F2F124" w14:textId="77777777" w:rsidR="00D676A1" w:rsidRPr="00DD3358" w:rsidRDefault="00D676A1" w:rsidP="00D676A1">
      <w:pPr>
        <w:pStyle w:val="Seznam2"/>
        <w:numPr>
          <w:ilvl w:val="0"/>
          <w:numId w:val="13"/>
        </w:numPr>
        <w:jc w:val="both"/>
      </w:pPr>
      <w:r w:rsidRPr="00DD3358">
        <w:t>účtování specifických nákladů zaměstnavatele  –strava</w:t>
      </w:r>
    </w:p>
    <w:p w14:paraId="5D19C1A7" w14:textId="77777777" w:rsidR="00D676A1" w:rsidRPr="00DD3358" w:rsidRDefault="00D676A1" w:rsidP="00D676A1">
      <w:pPr>
        <w:pStyle w:val="Seznam2"/>
        <w:numPr>
          <w:ilvl w:val="0"/>
          <w:numId w:val="13"/>
        </w:numPr>
        <w:jc w:val="both"/>
      </w:pPr>
      <w:r w:rsidRPr="00DD3358">
        <w:t>generování podkladů (objednávky) na stravenky</w:t>
      </w:r>
    </w:p>
    <w:p w14:paraId="4026F9C3" w14:textId="77777777" w:rsidR="00D676A1" w:rsidRPr="00DD3358" w:rsidRDefault="00D676A1" w:rsidP="00D676A1">
      <w:pPr>
        <w:pStyle w:val="Seznam2"/>
        <w:numPr>
          <w:ilvl w:val="0"/>
          <w:numId w:val="13"/>
        </w:numPr>
        <w:jc w:val="both"/>
      </w:pPr>
      <w:r w:rsidRPr="00DD3358">
        <w:t>daňová problematika (generování DPH v rámci evidence vyhodnocení odběru stravy)</w:t>
      </w:r>
    </w:p>
    <w:p w14:paraId="32487C5E" w14:textId="77777777" w:rsidR="00D676A1" w:rsidRPr="00DD3358" w:rsidRDefault="00D676A1" w:rsidP="00D676A1">
      <w:pPr>
        <w:pStyle w:val="Seznam3"/>
        <w:ind w:left="1699"/>
      </w:pPr>
    </w:p>
    <w:p w14:paraId="21D7E36A" w14:textId="77777777" w:rsidR="00D676A1" w:rsidRPr="00DD3358" w:rsidRDefault="00D676A1" w:rsidP="00D676A1">
      <w:pPr>
        <w:pStyle w:val="Nadpis2"/>
      </w:pPr>
      <w:bookmarkStart w:id="30" w:name="_Toc263334017"/>
      <w:bookmarkStart w:id="31" w:name="_Toc263420733"/>
      <w:bookmarkStart w:id="32" w:name="_Toc398639612"/>
      <w:bookmarkStart w:id="33" w:name="_Toc198147024"/>
      <w:r w:rsidRPr="00DD3358">
        <w:lastRenderedPageBreak/>
        <w:t>Činnosti v rámci evidence docházky, role</w:t>
      </w:r>
      <w:bookmarkEnd w:id="30"/>
      <w:bookmarkEnd w:id="31"/>
      <w:bookmarkEnd w:id="32"/>
      <w:bookmarkEnd w:id="33"/>
    </w:p>
    <w:p w14:paraId="723C1500" w14:textId="77777777" w:rsidR="00D676A1" w:rsidRPr="00DD3358" w:rsidRDefault="00D676A1" w:rsidP="002C64F9">
      <w:pPr>
        <w:pStyle w:val="no1"/>
        <w:spacing w:beforeLines="120" w:before="288"/>
        <w:jc w:val="both"/>
      </w:pPr>
      <w:r w:rsidRPr="00DD3358">
        <w:t>V rámci analýzy byly vytypované skupiny činností, které vykonávají určení zaměstnanci s cílem vytvářet, aktualizovat a ověřovat evidenci docházky a následně generovat podklady pro výpočet mezd resp. generovat podklady pro různé kontrolní procesy a statistické vykazování.</w:t>
      </w:r>
    </w:p>
    <w:p w14:paraId="05FE8362" w14:textId="77777777" w:rsidR="00D676A1" w:rsidRPr="00DD3358" w:rsidRDefault="00D676A1" w:rsidP="00D676A1">
      <w:pPr>
        <w:spacing w:beforeLines="120" w:before="288"/>
        <w:jc w:val="both"/>
        <w:rPr>
          <w:u w:val="single"/>
        </w:rPr>
      </w:pPr>
      <w:bookmarkStart w:id="34" w:name="_Toc263334018"/>
      <w:bookmarkStart w:id="35" w:name="_Toc263420734"/>
      <w:r w:rsidRPr="00DD3358">
        <w:rPr>
          <w:u w:val="single"/>
        </w:rPr>
        <w:t xml:space="preserve">Evidence docházky </w:t>
      </w:r>
      <w:r w:rsidR="00545648">
        <w:rPr>
          <w:u w:val="single"/>
        </w:rPr>
        <w:t>prochází</w:t>
      </w:r>
      <w:r w:rsidRPr="00DD3358">
        <w:rPr>
          <w:u w:val="single"/>
        </w:rPr>
        <w:t xml:space="preserve"> určenými etapami.</w:t>
      </w:r>
      <w:bookmarkEnd w:id="34"/>
      <w:bookmarkEnd w:id="35"/>
    </w:p>
    <w:p w14:paraId="10030D1D" w14:textId="77777777" w:rsidR="00D676A1" w:rsidRPr="00DD3358" w:rsidRDefault="00D676A1" w:rsidP="00D676A1">
      <w:pPr>
        <w:spacing w:beforeLines="120" w:before="288"/>
        <w:jc w:val="both"/>
      </w:pPr>
      <w:r w:rsidRPr="00DD3358">
        <w:t xml:space="preserve">Etapa </w:t>
      </w:r>
      <w:r w:rsidRPr="00DD3358">
        <w:rPr>
          <w:b/>
        </w:rPr>
        <w:t>plánování pracovní doby</w:t>
      </w:r>
      <w:r w:rsidRPr="00DD3358">
        <w:t xml:space="preserve">, kde se </w:t>
      </w:r>
      <w:r w:rsidR="00545648">
        <w:t>provádí</w:t>
      </w:r>
      <w:r w:rsidRPr="00DD3358">
        <w:t xml:space="preserve"> činnosti spojené s naplánováním rozpisu pracovních směn pro různé pracovní režimy resp. pro jednotlivé zaměstnance. Plány pracovní doby by měly být k dispozici minimálně v zákoně stanoveném limitu před termínem jejich platnosti a zaměstnanci by s ním </w:t>
      </w:r>
      <w:r w:rsidR="00545648">
        <w:t xml:space="preserve"> </w:t>
      </w:r>
      <w:r w:rsidR="00545648" w:rsidRPr="00DD3358">
        <w:t xml:space="preserve">měli být </w:t>
      </w:r>
      <w:r w:rsidRPr="00DD3358">
        <w:t xml:space="preserve">prokazatelně seznámeni. </w:t>
      </w:r>
    </w:p>
    <w:p w14:paraId="601AC216" w14:textId="77777777" w:rsidR="00D676A1" w:rsidRPr="00DD3358" w:rsidRDefault="00D676A1" w:rsidP="00D676A1">
      <w:pPr>
        <w:spacing w:beforeLines="120" w:before="288"/>
        <w:jc w:val="both"/>
      </w:pPr>
      <w:r w:rsidRPr="00DD3358">
        <w:t>Na základě těchto plánů se vyhodnocuje evidence docházky.</w:t>
      </w:r>
    </w:p>
    <w:p w14:paraId="7D94BACD" w14:textId="77777777" w:rsidR="00D676A1" w:rsidRPr="00DD3358" w:rsidRDefault="00D676A1" w:rsidP="00D676A1">
      <w:pPr>
        <w:spacing w:beforeLines="120" w:before="288"/>
      </w:pPr>
      <w:r w:rsidRPr="00DD3358">
        <w:t xml:space="preserve">Etapa </w:t>
      </w:r>
      <w:r w:rsidRPr="00DD3358">
        <w:rPr>
          <w:b/>
        </w:rPr>
        <w:t>plánování nepřítomností</w:t>
      </w:r>
      <w:r w:rsidRPr="00DD3358">
        <w:t>, kde se provádí činnosti spojené s naplánováním vybraných typů nepřítomností (např. dovolená).</w:t>
      </w:r>
      <w:r w:rsidRPr="00DD3358">
        <w:br/>
        <w:t xml:space="preserve">Plány nepřítomností slouží pro automatické vyplnění evidence docházky </w:t>
      </w:r>
      <w:r w:rsidR="00B039B8">
        <w:t>v době</w:t>
      </w:r>
      <w:r w:rsidR="00545648">
        <w:t xml:space="preserve"> trvání nepřítomností </w:t>
      </w:r>
      <w:r w:rsidRPr="00DD3358">
        <w:t>v aktuálním měsíci.</w:t>
      </w:r>
    </w:p>
    <w:p w14:paraId="4DCF517E" w14:textId="77777777" w:rsidR="00D676A1" w:rsidRPr="00DD3358" w:rsidRDefault="00D676A1" w:rsidP="00D676A1">
      <w:pPr>
        <w:spacing w:beforeLines="120" w:before="288"/>
        <w:jc w:val="both"/>
      </w:pPr>
      <w:r w:rsidRPr="00DD3358">
        <w:t xml:space="preserve">Etapa </w:t>
      </w:r>
      <w:r w:rsidRPr="00DD3358">
        <w:rPr>
          <w:b/>
        </w:rPr>
        <w:t>aktivace aktuálního období</w:t>
      </w:r>
      <w:r w:rsidRPr="00DD3358">
        <w:t xml:space="preserve">, kde se </w:t>
      </w:r>
      <w:r w:rsidR="00B039B8">
        <w:t>provádí</w:t>
      </w:r>
      <w:r w:rsidRPr="00DD3358">
        <w:t xml:space="preserve"> činnosti spojené s přípravou dat pro evidenci docházky v aktuálním měsíci :</w:t>
      </w:r>
    </w:p>
    <w:p w14:paraId="257634E7" w14:textId="77777777" w:rsidR="00D676A1" w:rsidRPr="00DD3358" w:rsidRDefault="00D676A1" w:rsidP="00D676A1">
      <w:pPr>
        <w:numPr>
          <w:ilvl w:val="0"/>
          <w:numId w:val="14"/>
        </w:numPr>
        <w:ind w:left="714" w:hanging="357"/>
        <w:jc w:val="both"/>
      </w:pPr>
      <w:r w:rsidRPr="00DD3358">
        <w:t>vygenerování měsíčních záhlaví,</w:t>
      </w:r>
    </w:p>
    <w:p w14:paraId="42D84B7F" w14:textId="77777777" w:rsidR="00D676A1" w:rsidRPr="00DD3358" w:rsidRDefault="00D676A1" w:rsidP="00D676A1">
      <w:pPr>
        <w:numPr>
          <w:ilvl w:val="0"/>
          <w:numId w:val="14"/>
        </w:numPr>
        <w:ind w:left="714" w:hanging="357"/>
        <w:jc w:val="both"/>
      </w:pPr>
      <w:r w:rsidRPr="00DD3358">
        <w:t>vygenerování denních záhlaví,</w:t>
      </w:r>
    </w:p>
    <w:p w14:paraId="7ED52F35" w14:textId="77777777" w:rsidR="00D676A1" w:rsidRPr="00DD3358" w:rsidRDefault="00D676A1" w:rsidP="00D676A1">
      <w:pPr>
        <w:numPr>
          <w:ilvl w:val="0"/>
          <w:numId w:val="14"/>
        </w:numPr>
        <w:ind w:left="714" w:hanging="357"/>
      </w:pPr>
      <w:r w:rsidRPr="00DD3358">
        <w:t xml:space="preserve">pro definované pracovní režimy (bez napojení na generování </w:t>
      </w:r>
      <w:r w:rsidR="006052C6">
        <w:t>průchod</w:t>
      </w:r>
      <w:r w:rsidRPr="00DD3358">
        <w:t>ů) vygenerování plánované docházky.</w:t>
      </w:r>
    </w:p>
    <w:p w14:paraId="53810FEB" w14:textId="77777777" w:rsidR="00D676A1" w:rsidRPr="00DD3358" w:rsidRDefault="00D676A1" w:rsidP="00D676A1">
      <w:pPr>
        <w:spacing w:beforeLines="120" w:before="288"/>
        <w:jc w:val="both"/>
      </w:pPr>
      <w:r w:rsidRPr="00DD3358">
        <w:t xml:space="preserve">Etapa </w:t>
      </w:r>
      <w:r w:rsidRPr="00DD3358">
        <w:rPr>
          <w:b/>
        </w:rPr>
        <w:t xml:space="preserve">generování </w:t>
      </w:r>
      <w:r w:rsidR="006052C6">
        <w:rPr>
          <w:b/>
        </w:rPr>
        <w:t>průchod</w:t>
      </w:r>
      <w:r w:rsidRPr="00DD3358">
        <w:rPr>
          <w:b/>
        </w:rPr>
        <w:t>ů</w:t>
      </w:r>
      <w:r w:rsidRPr="00DD3358">
        <w:t>, kde se provádí činnosti spojené s generováním resp. načítáním (z přístupových systémů) časových značek pro označení příchodů a odchodů z pracoviště a s následným generováním záznamů do evidence docházky.</w:t>
      </w:r>
    </w:p>
    <w:p w14:paraId="194C9A64" w14:textId="77777777" w:rsidR="00D676A1" w:rsidRPr="00DD3358" w:rsidRDefault="00D676A1" w:rsidP="00D676A1">
      <w:pPr>
        <w:spacing w:beforeLines="120" w:before="288"/>
        <w:jc w:val="both"/>
      </w:pPr>
      <w:r w:rsidRPr="00DD3358">
        <w:t xml:space="preserve">Etapa </w:t>
      </w:r>
      <w:r w:rsidRPr="00DD3358">
        <w:rPr>
          <w:b/>
        </w:rPr>
        <w:t>kontroly a aktualizace docházky</w:t>
      </w:r>
      <w:r w:rsidRPr="00DD3358">
        <w:t>, kde se provádí činnosti spojené s předběžnou kontrolou aktuálního stavu evidence docházky, doplňování a opravy podle potřeby.</w:t>
      </w:r>
    </w:p>
    <w:p w14:paraId="2ACBB703" w14:textId="77777777" w:rsidR="00D676A1" w:rsidRPr="00DD3358" w:rsidRDefault="00D676A1" w:rsidP="00D676A1">
      <w:pPr>
        <w:spacing w:beforeLines="120" w:before="288"/>
        <w:jc w:val="both"/>
      </w:pPr>
      <w:r w:rsidRPr="00DD3358">
        <w:t xml:space="preserve">V režimu plánování docházky (docházka bez napojení na generování </w:t>
      </w:r>
      <w:r w:rsidR="006052C6">
        <w:t>průchod</w:t>
      </w:r>
      <w:r w:rsidRPr="00DD3358">
        <w:t xml:space="preserve">ů) se provádí doplňování odchylek od plánu (nepřítomností, přesčas, ...). </w:t>
      </w:r>
    </w:p>
    <w:p w14:paraId="6438A8E8" w14:textId="77777777" w:rsidR="00D676A1" w:rsidRPr="00DD3358" w:rsidRDefault="00D676A1" w:rsidP="00D676A1">
      <w:pPr>
        <w:spacing w:beforeLines="120" w:before="288"/>
        <w:jc w:val="both"/>
      </w:pPr>
      <w:r w:rsidRPr="00DD3358">
        <w:t xml:space="preserve">Etapa </w:t>
      </w:r>
      <w:r w:rsidRPr="00DD3358">
        <w:rPr>
          <w:b/>
        </w:rPr>
        <w:t>ověření a uzavření evidence docházky zaměstnanců běžnými uživateli</w:t>
      </w:r>
      <w:r w:rsidRPr="00DD3358">
        <w:t xml:space="preserve">, kde se </w:t>
      </w:r>
      <w:r w:rsidR="00362438">
        <w:t>pro</w:t>
      </w:r>
      <w:r w:rsidRPr="00DD3358">
        <w:t>vádí činnosti spojené se závěrečnou kontrolou evidence docházky a následné „uzamknutí evidence pro aktuální období na úrovni zaměstnance.</w:t>
      </w:r>
    </w:p>
    <w:p w14:paraId="6CB4BCAC" w14:textId="77777777" w:rsidR="00D676A1" w:rsidRPr="00DD3358" w:rsidRDefault="00D676A1" w:rsidP="00D676A1">
      <w:pPr>
        <w:spacing w:beforeLines="120" w:before="288"/>
        <w:jc w:val="both"/>
      </w:pPr>
      <w:r w:rsidRPr="00DD3358">
        <w:t xml:space="preserve">Z aktuální evidence denní docházky se generují řádky rekapitulace </w:t>
      </w:r>
      <w:r w:rsidR="00845D2B">
        <w:t xml:space="preserve">DD a </w:t>
      </w:r>
      <w:r w:rsidR="00845D2B" w:rsidRPr="00DD3358">
        <w:t xml:space="preserve">další </w:t>
      </w:r>
      <w:r w:rsidR="00845D2B">
        <w:t xml:space="preserve">generované </w:t>
      </w:r>
      <w:r w:rsidR="00845D2B" w:rsidRPr="00DD3358">
        <w:t>řádky</w:t>
      </w:r>
      <w:r w:rsidR="00845D2B">
        <w:t xml:space="preserve">, </w:t>
      </w:r>
      <w:r w:rsidR="00845D2B" w:rsidRPr="00DD3358">
        <w:t>podle aktuální konfigurace systému</w:t>
      </w:r>
      <w:r w:rsidR="00845D2B">
        <w:t xml:space="preserve">, </w:t>
      </w:r>
      <w:r w:rsidRPr="00DD3358">
        <w:t>do</w:t>
      </w:r>
      <w:r w:rsidR="00845D2B">
        <w:t xml:space="preserve"> </w:t>
      </w:r>
      <w:r w:rsidRPr="00DD3358">
        <w:t>měsíční evidence docházky</w:t>
      </w:r>
      <w:r w:rsidR="00845D2B">
        <w:t xml:space="preserve"> (ve formátu vhodném pro výpočet mezd). Hovoříme také o generování podkladů pro mzdy.</w:t>
      </w:r>
    </w:p>
    <w:p w14:paraId="6CB6FE01" w14:textId="77777777" w:rsidR="00D676A1" w:rsidRPr="00DD3358" w:rsidRDefault="00D676A1" w:rsidP="00D676A1">
      <w:pPr>
        <w:spacing w:beforeLines="120" w:before="288"/>
        <w:jc w:val="both"/>
      </w:pPr>
      <w:r w:rsidRPr="00DD3358">
        <w:t xml:space="preserve">Etapa </w:t>
      </w:r>
      <w:r w:rsidRPr="00DD3358">
        <w:rPr>
          <w:b/>
        </w:rPr>
        <w:t>ověření a uzavření evidence docházky správcem</w:t>
      </w:r>
      <w:r w:rsidRPr="00DD3358">
        <w:t>, kde se provádí činnosti spojené se závěrečnou kontrolou evidence docházky a následné „uzamknutí“</w:t>
      </w:r>
      <w:r w:rsidR="001C05D7">
        <w:t xml:space="preserve"> </w:t>
      </w:r>
      <w:r w:rsidRPr="00DD3358">
        <w:t>evidence pro aktuální období pro běžné uživatele.</w:t>
      </w:r>
    </w:p>
    <w:p w14:paraId="433B5F61" w14:textId="77777777" w:rsidR="00D676A1" w:rsidRPr="00DD3358" w:rsidRDefault="00D676A1" w:rsidP="00D676A1">
      <w:pPr>
        <w:spacing w:beforeLines="120" w:before="288"/>
        <w:jc w:val="both"/>
      </w:pPr>
      <w:r w:rsidRPr="00DD3358">
        <w:t xml:space="preserve">Etapa </w:t>
      </w:r>
      <w:r w:rsidRPr="00DD3358">
        <w:rPr>
          <w:b/>
        </w:rPr>
        <w:t>vyhodnocení a generování doplňkových podkladů pro mzdy (např. vyhodnocení odběru stravy a stravenek)</w:t>
      </w:r>
      <w:r w:rsidRPr="00DD3358">
        <w:t>, kde se provádí činnosti spojené s vyhodnocením a generováním podkladů podmíněných ověřenou docházkou celé organizace nebo jednotlivých organizačních složek.</w:t>
      </w:r>
    </w:p>
    <w:p w14:paraId="57C6DF2F" w14:textId="77777777" w:rsidR="00D676A1" w:rsidRPr="00DD3358" w:rsidRDefault="00D676A1" w:rsidP="00D676A1">
      <w:pPr>
        <w:spacing w:beforeLines="120" w:before="288"/>
        <w:jc w:val="both"/>
      </w:pPr>
      <w:r w:rsidRPr="00DD3358">
        <w:t xml:space="preserve">Generování  dalších podkladů pro výpočet mezd podle aktuální konfigurace systému (generování bonusů, příplatků, doplatků a pod. podle realizovaných požadavků zákazníka ). </w:t>
      </w:r>
    </w:p>
    <w:p w14:paraId="036CEAD7" w14:textId="77777777" w:rsidR="00D676A1" w:rsidRPr="00DD3358" w:rsidRDefault="00D676A1" w:rsidP="00D676A1">
      <w:pPr>
        <w:spacing w:beforeLines="120" w:before="288"/>
        <w:jc w:val="both"/>
      </w:pPr>
      <w:r w:rsidRPr="00DD3358">
        <w:lastRenderedPageBreak/>
        <w:t xml:space="preserve">Etapa </w:t>
      </w:r>
      <w:r w:rsidRPr="00DD3358">
        <w:rPr>
          <w:b/>
        </w:rPr>
        <w:t>uzavření aktuálního období</w:t>
      </w:r>
      <w:r w:rsidRPr="00DD3358">
        <w:t>, kde se provádí činnosti spojené s celkovým uzavřením aktuálního období pro editační a aktualizační činnosti.</w:t>
      </w:r>
    </w:p>
    <w:p w14:paraId="0479E8A4" w14:textId="77777777" w:rsidR="00D676A1" w:rsidRPr="00DD3358" w:rsidRDefault="00D676A1" w:rsidP="00D676A1">
      <w:pPr>
        <w:jc w:val="both"/>
      </w:pPr>
    </w:p>
    <w:p w14:paraId="53DE8756" w14:textId="77777777" w:rsidR="00D676A1" w:rsidRPr="00DD3358" w:rsidRDefault="00D676A1" w:rsidP="00D676A1">
      <w:pPr>
        <w:jc w:val="both"/>
      </w:pPr>
      <w:r w:rsidRPr="00DD3358">
        <w:t xml:space="preserve">Tyto uvedené typové činnosti jsou v rámci organizace rozložené mezi několik osob, které je </w:t>
      </w:r>
      <w:r w:rsidR="00FE352D">
        <w:t>pro</w:t>
      </w:r>
      <w:r w:rsidRPr="00DD3358">
        <w:t>vádí v rámci svého zařazení v organizační struktuře resp. začlenění do informačního systému. Jedná se o následující role:</w:t>
      </w:r>
    </w:p>
    <w:p w14:paraId="1AFACB15" w14:textId="77777777" w:rsidR="00D676A1" w:rsidRPr="00DD3358" w:rsidRDefault="00D676A1" w:rsidP="00D676A1">
      <w:pPr>
        <w:ind w:left="1417" w:hanging="709"/>
        <w:jc w:val="both"/>
      </w:pPr>
      <w:r w:rsidRPr="00DD3358">
        <w:rPr>
          <w:b/>
        </w:rPr>
        <w:t>ZAM</w:t>
      </w:r>
      <w:r w:rsidRPr="00DD3358">
        <w:tab/>
        <w:t>zaměstnanec,</w:t>
      </w:r>
    </w:p>
    <w:p w14:paraId="224D9A21" w14:textId="77777777" w:rsidR="00D676A1" w:rsidRPr="00DD3358" w:rsidRDefault="00D676A1" w:rsidP="00D676A1">
      <w:pPr>
        <w:ind w:left="1417" w:hanging="709"/>
        <w:jc w:val="both"/>
      </w:pPr>
      <w:r w:rsidRPr="00DD3358">
        <w:rPr>
          <w:b/>
        </w:rPr>
        <w:t>VED</w:t>
      </w:r>
      <w:r w:rsidRPr="00DD3358">
        <w:tab/>
        <w:t>přímý vedoucí zaměstnance, případně jiná osoba pověřená vedením evidence docházky,</w:t>
      </w:r>
    </w:p>
    <w:p w14:paraId="161EB1FE" w14:textId="77777777" w:rsidR="00D676A1" w:rsidRPr="00DD3358" w:rsidRDefault="00D676A1" w:rsidP="00D676A1">
      <w:pPr>
        <w:ind w:left="1417" w:hanging="709"/>
        <w:jc w:val="both"/>
      </w:pPr>
      <w:r w:rsidRPr="00DD3358">
        <w:rPr>
          <w:b/>
        </w:rPr>
        <w:t>MNG</w:t>
      </w:r>
      <w:r w:rsidRPr="00DD3358">
        <w:tab/>
        <w:t>vedoucí zaměstnance, případně jiná pověřená osoba zodpovědná za evidenci docházky a její ověření, zodpovědná za schvalování nepřítomností ve smyslu ZP,</w:t>
      </w:r>
    </w:p>
    <w:p w14:paraId="329F141F" w14:textId="77777777" w:rsidR="00D676A1" w:rsidRPr="00DD3358" w:rsidRDefault="00D676A1" w:rsidP="00D676A1">
      <w:pPr>
        <w:ind w:left="1417" w:hanging="709"/>
        <w:jc w:val="both"/>
      </w:pPr>
      <w:r w:rsidRPr="00DD3358">
        <w:rPr>
          <w:b/>
        </w:rPr>
        <w:t>REF</w:t>
      </w:r>
      <w:r w:rsidRPr="00DD3358">
        <w:tab/>
        <w:t>odborný referent pověřený zabezpečením specifických činností v rámci evidence docházky (např. vyhodnocení stravy, kontrolní činnosti, a pod.),</w:t>
      </w:r>
    </w:p>
    <w:p w14:paraId="1BD3C19B" w14:textId="77777777" w:rsidR="00D676A1" w:rsidRPr="00DD3358" w:rsidRDefault="00D676A1" w:rsidP="00D676A1">
      <w:pPr>
        <w:ind w:left="1417" w:hanging="709"/>
        <w:jc w:val="both"/>
      </w:pPr>
      <w:r w:rsidRPr="00DD3358">
        <w:rPr>
          <w:b/>
        </w:rPr>
        <w:t>SPR</w:t>
      </w:r>
      <w:r w:rsidRPr="00DD3358">
        <w:tab/>
        <w:t>pověřená osoba zabezpečující organizaci provozu okruhu činností v DOCH.</w:t>
      </w:r>
    </w:p>
    <w:p w14:paraId="25B710B5" w14:textId="77777777" w:rsidR="00D676A1" w:rsidRPr="00DD3358" w:rsidRDefault="00D676A1" w:rsidP="00D676A1">
      <w:pPr>
        <w:ind w:left="1417" w:hanging="709"/>
        <w:jc w:val="both"/>
      </w:pPr>
    </w:p>
    <w:p w14:paraId="7B08A879" w14:textId="77777777" w:rsidR="00D676A1" w:rsidRDefault="00D676A1" w:rsidP="00D676A1">
      <w:pPr>
        <w:jc w:val="both"/>
      </w:pPr>
      <w:r w:rsidRPr="00DD3358">
        <w:t>Závisí na konkrétní situaci v organizaci (především na režimu organizace evidence docházky), kterým osobám se přidělí které role, případně činnosti. U menších organizací může být jedna osoba pověřená více rolemi (např. přímý vedoucí zaměstnance je současně také zodpovědnou osobou pro ověření ).</w:t>
      </w:r>
    </w:p>
    <w:p w14:paraId="1634170E" w14:textId="77777777" w:rsidR="002C64F9" w:rsidRDefault="002C64F9" w:rsidP="00D676A1">
      <w:pPr>
        <w:jc w:val="both"/>
      </w:pPr>
    </w:p>
    <w:p w14:paraId="6765398B" w14:textId="77777777" w:rsidR="002C64F9" w:rsidRPr="00DD3358" w:rsidRDefault="002C64F9" w:rsidP="00D676A1">
      <w:pPr>
        <w:jc w:val="both"/>
      </w:pPr>
    </w:p>
    <w:p w14:paraId="315D71F3" w14:textId="77777777" w:rsidR="00D676A1" w:rsidRPr="00DD3358" w:rsidRDefault="00D676A1" w:rsidP="00D676A1">
      <w:bookmarkStart w:id="36" w:name="_Mesačné_záhlavie"/>
      <w:bookmarkStart w:id="37" w:name="_Riadok_mesačnej_evidencie"/>
      <w:bookmarkStart w:id="38" w:name="_Riadok_mesačné_vstupy"/>
      <w:bookmarkStart w:id="39" w:name="_Vyrovnávacie_obdobie_za"/>
      <w:bookmarkStart w:id="40" w:name="_Kalendáre"/>
      <w:bookmarkStart w:id="41" w:name="_Kalendár,_Dochádzka"/>
      <w:bookmarkStart w:id="42" w:name="_Kalendár,_skupina_položiek"/>
      <w:bookmarkStart w:id="43" w:name="_Zaokrúhľovanie_vyhodnotenia_DD"/>
      <w:bookmarkStart w:id="44" w:name="_Číselník_vyrovnávacích_období"/>
      <w:bookmarkStart w:id="45" w:name="_Konfigurácia_prechodov"/>
      <w:bookmarkStart w:id="46" w:name="_Toc259603080"/>
      <w:bookmarkStart w:id="47" w:name="_Toc259603225"/>
      <w:bookmarkStart w:id="48" w:name="_Strava"/>
      <w:bookmarkStart w:id="49" w:name="_STATUS_OVER"/>
      <w:bookmarkStart w:id="50" w:name="_PD_STATUS_OVER"/>
      <w:bookmarkStart w:id="51" w:name="_STATUS_OVER_1"/>
      <w:bookmarkStart w:id="52" w:name="_PD_ZDROJ"/>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8E932B1" w14:textId="77777777" w:rsidR="00D676A1" w:rsidRPr="00DD3358" w:rsidRDefault="00D676A1" w:rsidP="00D676A1">
      <w:pPr>
        <w:pStyle w:val="Nadpis1"/>
      </w:pPr>
      <w:bookmarkStart w:id="53" w:name="_Toc263334678"/>
      <w:bookmarkStart w:id="54" w:name="_Toc263421396"/>
      <w:bookmarkStart w:id="55" w:name="_Toc398639613"/>
      <w:bookmarkStart w:id="56" w:name="_Toc198147025"/>
      <w:r w:rsidRPr="00DD3358">
        <w:t>Standardní řešení okruhu „</w:t>
      </w:r>
      <w:bookmarkEnd w:id="53"/>
      <w:bookmarkEnd w:id="54"/>
      <w:r w:rsidRPr="00DD3358">
        <w:t>Docházka“ EGJE</w:t>
      </w:r>
      <w:bookmarkEnd w:id="55"/>
      <w:bookmarkEnd w:id="56"/>
    </w:p>
    <w:p w14:paraId="554AB213" w14:textId="77777777" w:rsidR="00D676A1" w:rsidRPr="00DD3358" w:rsidRDefault="00D676A1" w:rsidP="00D676A1">
      <w:pPr>
        <w:spacing w:before="120"/>
        <w:ind w:firstLine="432"/>
        <w:jc w:val="both"/>
      </w:pPr>
      <w:r w:rsidRPr="00DD3358">
        <w:t xml:space="preserve">Řešení problematiky evidence docházky v EGJE je realizované souborem tzv. uživatelských objektů, které jsou přiřazené jednotlivým položkám v nabídce EGJE, a které standardně pracují s aktuálním seznamem zaměstnanců (aktuálním seznamem pro přihlášeného uživatele).  Jednotlivé objekty pro oblast evidence docházky slouží </w:t>
      </w:r>
      <w:r w:rsidR="00F82C4F">
        <w:t>k</w:t>
      </w:r>
      <w:r w:rsidRPr="00DD3358">
        <w:t xml:space="preserve"> zobrazení údajů v definované struktuře, umožňují jejich vytváření, doplnění a aktualizaci, aktivování různých funkcí a procesů, </w:t>
      </w:r>
      <w:r w:rsidR="00F82C4F">
        <w:t xml:space="preserve">realizovat </w:t>
      </w:r>
      <w:r w:rsidRPr="00DD3358">
        <w:t>výstup</w:t>
      </w:r>
      <w:r w:rsidR="00F82C4F">
        <w:t>y</w:t>
      </w:r>
      <w:r w:rsidRPr="00DD3358">
        <w:t xml:space="preserve"> v tiskové formě nebo různých formát</w:t>
      </w:r>
      <w:r w:rsidR="00F82C4F">
        <w:t>ech</w:t>
      </w:r>
      <w:r w:rsidRPr="00DD3358">
        <w:t xml:space="preserve"> soubor</w:t>
      </w:r>
      <w:r w:rsidR="00F82C4F">
        <w:t>ů</w:t>
      </w:r>
      <w:r w:rsidRPr="00DD3358">
        <w:t xml:space="preserve"> (TXT, XLS, CSV, ..).   </w:t>
      </w:r>
    </w:p>
    <w:p w14:paraId="2D9E73D2" w14:textId="77777777" w:rsidR="00D676A1" w:rsidRPr="00DD3358" w:rsidRDefault="00D676A1" w:rsidP="00D676A1">
      <w:pPr>
        <w:spacing w:before="120"/>
        <w:ind w:firstLine="432"/>
        <w:jc w:val="both"/>
      </w:pPr>
      <w:r w:rsidRPr="00DD3358">
        <w:t xml:space="preserve">Všechny standardní objekty pro oblast docházky jsou zařazené do skupinové nabídky </w:t>
      </w:r>
      <w:r w:rsidRPr="00DD3358">
        <w:rPr>
          <w:b/>
        </w:rPr>
        <w:t>„Docházka a cestovní příkazy“.</w:t>
      </w:r>
    </w:p>
    <w:p w14:paraId="32CE0EDD" w14:textId="355C7B85" w:rsidR="00D676A1" w:rsidRPr="00DD3358" w:rsidRDefault="00D676A1" w:rsidP="00D676A1">
      <w:pPr>
        <w:spacing w:before="120"/>
        <w:ind w:firstLine="432"/>
        <w:jc w:val="both"/>
      </w:pPr>
      <w:r w:rsidRPr="00DD3358">
        <w:t xml:space="preserve">Řízení uživatelského přístupu k jednotlivým položkám nabídky je popsané v dokumentaci EGJE </w:t>
      </w:r>
      <w:hyperlink r:id="rId15" w:history="1">
        <w:r w:rsidRPr="006D541C">
          <w:rPr>
            <w:rStyle w:val="Hypertextovodkaz"/>
          </w:rPr>
          <w:t>Adm_uzdoc_cz.doc</w:t>
        </w:r>
      </w:hyperlink>
      <w:r w:rsidRPr="00DD3358">
        <w:t>.</w:t>
      </w:r>
    </w:p>
    <w:p w14:paraId="261D0A61" w14:textId="77777777" w:rsidR="00D676A1" w:rsidRDefault="00D676A1" w:rsidP="00D676A1">
      <w:pPr>
        <w:spacing w:before="120"/>
        <w:ind w:firstLine="432"/>
        <w:jc w:val="both"/>
      </w:pPr>
      <w:r w:rsidRPr="00DD3358">
        <w:t xml:space="preserve">V následující tabulce je uvedený seznam objektů zařazených do okruhu DOCH. V prvním sloupci je kód objektu, ve druhém sloupci je označení druhu objektu (F = formulář, P = proces, E = export, </w:t>
      </w:r>
      <w:r w:rsidRPr="00DD3358">
        <w:br/>
        <w:t>I = import, S = sestava) a ve třetím sloupci je uvedený název objektu.</w:t>
      </w:r>
    </w:p>
    <w:p w14:paraId="4323F9C3" w14:textId="77777777" w:rsidR="00F21F4F" w:rsidRPr="00DD3358" w:rsidRDefault="00F21F4F" w:rsidP="00D676A1">
      <w:pPr>
        <w:spacing w:before="120"/>
        <w:ind w:firstLine="432"/>
        <w:jc w:val="both"/>
      </w:pPr>
      <w:r>
        <w:t>Pokud není sloupec „Popsáno v dokumentu“ vyplněn, objekt je popsán v tomto dokumentu.</w:t>
      </w:r>
    </w:p>
    <w:p w14:paraId="56319577" w14:textId="77777777" w:rsidR="00D676A1" w:rsidRDefault="00EF0D4B" w:rsidP="002E1901">
      <w:pPr>
        <w:pStyle w:val="Nadpis3"/>
      </w:pPr>
      <w:bookmarkStart w:id="57" w:name="_Toc398639614"/>
      <w:bookmarkStart w:id="58" w:name="_Toc198147026"/>
      <w:r>
        <w:t>Tabulka objektů</w:t>
      </w:r>
      <w:bookmarkEnd w:id="57"/>
      <w:bookmarkEnd w:id="58"/>
    </w:p>
    <w:p w14:paraId="473FD816" w14:textId="77777777" w:rsidR="00EF0D4B" w:rsidRPr="00DD3358" w:rsidRDefault="00EF0D4B" w:rsidP="00D676A1"/>
    <w:tbl>
      <w:tblPr>
        <w:tblW w:w="918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37"/>
        <w:gridCol w:w="388"/>
        <w:gridCol w:w="4518"/>
        <w:gridCol w:w="2137"/>
      </w:tblGrid>
      <w:tr w:rsidR="00CB148F" w:rsidRPr="00DD3358" w14:paraId="2DF1F39A" w14:textId="77777777" w:rsidTr="00DC4450">
        <w:trPr>
          <w:trHeight w:val="255"/>
          <w:tblHeader/>
        </w:trPr>
        <w:tc>
          <w:tcPr>
            <w:tcW w:w="2140" w:type="dxa"/>
            <w:tcBorders>
              <w:top w:val="single" w:sz="4" w:space="0" w:color="auto"/>
              <w:bottom w:val="single" w:sz="6" w:space="0" w:color="auto"/>
            </w:tcBorders>
            <w:shd w:val="clear" w:color="auto" w:fill="D9D9D9"/>
            <w:vAlign w:val="bottom"/>
          </w:tcPr>
          <w:p w14:paraId="7751A65F" w14:textId="77777777" w:rsidR="00CB148F" w:rsidRPr="00DD3358" w:rsidRDefault="00CB148F" w:rsidP="00D676A1">
            <w:pPr>
              <w:rPr>
                <w:rFonts w:eastAsia="Arial Unicode MS" w:cs="Arial Unicode MS"/>
                <w:b/>
              </w:rPr>
            </w:pPr>
            <w:r w:rsidRPr="00DD3358">
              <w:rPr>
                <w:rFonts w:eastAsia="Arial Unicode MS" w:cs="Arial Unicode MS"/>
                <w:b/>
              </w:rPr>
              <w:t>Kód</w:t>
            </w:r>
          </w:p>
          <w:p w14:paraId="12687750" w14:textId="77777777" w:rsidR="00CB148F" w:rsidRPr="00DD3358" w:rsidRDefault="00CB148F" w:rsidP="00D676A1">
            <w:pPr>
              <w:rPr>
                <w:rFonts w:eastAsia="Arial Unicode MS" w:cs="Arial Unicode MS"/>
                <w:b/>
              </w:rPr>
            </w:pPr>
            <w:r w:rsidRPr="00DD3358">
              <w:rPr>
                <w:rFonts w:eastAsia="Arial Unicode MS" w:cs="Arial Unicode MS"/>
                <w:b/>
              </w:rPr>
              <w:t>Objektu</w:t>
            </w:r>
          </w:p>
        </w:tc>
        <w:tc>
          <w:tcPr>
            <w:tcW w:w="388" w:type="dxa"/>
            <w:tcBorders>
              <w:top w:val="single" w:sz="4" w:space="0" w:color="auto"/>
              <w:bottom w:val="single" w:sz="6" w:space="0" w:color="auto"/>
            </w:tcBorders>
            <w:shd w:val="clear" w:color="auto" w:fill="D9D9D9"/>
            <w:noWrap/>
            <w:vAlign w:val="bottom"/>
          </w:tcPr>
          <w:p w14:paraId="4CB5E1A6" w14:textId="77777777" w:rsidR="00CB148F" w:rsidRPr="00DD3358" w:rsidRDefault="00CB148F" w:rsidP="00D676A1">
            <w:pPr>
              <w:rPr>
                <w:rFonts w:eastAsia="Arial Unicode MS" w:cs="Arial Unicode MS"/>
                <w:b/>
              </w:rPr>
            </w:pPr>
            <w:r w:rsidRPr="00DD3358">
              <w:rPr>
                <w:rFonts w:eastAsia="Arial Unicode MS" w:cs="Arial Unicode MS"/>
                <w:b/>
              </w:rPr>
              <w:t>Typ</w:t>
            </w:r>
          </w:p>
        </w:tc>
        <w:tc>
          <w:tcPr>
            <w:tcW w:w="4515" w:type="dxa"/>
            <w:tcBorders>
              <w:top w:val="single" w:sz="4" w:space="0" w:color="auto"/>
              <w:bottom w:val="single" w:sz="6" w:space="0" w:color="auto"/>
            </w:tcBorders>
            <w:shd w:val="clear" w:color="auto" w:fill="D9D9D9"/>
            <w:vAlign w:val="bottom"/>
          </w:tcPr>
          <w:p w14:paraId="789E6FDF" w14:textId="77777777" w:rsidR="00CB148F" w:rsidRPr="00DD3358" w:rsidRDefault="00CB148F" w:rsidP="00CB148F">
            <w:pPr>
              <w:rPr>
                <w:rFonts w:cs="Arial"/>
                <w:b/>
              </w:rPr>
            </w:pPr>
            <w:r w:rsidRPr="00DD3358">
              <w:rPr>
                <w:rFonts w:cs="Arial"/>
                <w:b/>
              </w:rPr>
              <w:t>Název objektu</w:t>
            </w:r>
          </w:p>
        </w:tc>
        <w:tc>
          <w:tcPr>
            <w:tcW w:w="2137" w:type="dxa"/>
            <w:tcBorders>
              <w:top w:val="single" w:sz="4" w:space="0" w:color="auto"/>
              <w:bottom w:val="single" w:sz="6" w:space="0" w:color="auto"/>
            </w:tcBorders>
            <w:shd w:val="clear" w:color="auto" w:fill="D9D9D9"/>
            <w:vAlign w:val="bottom"/>
          </w:tcPr>
          <w:p w14:paraId="7136C4A8" w14:textId="77777777" w:rsidR="00CB148F" w:rsidRDefault="00CB148F" w:rsidP="00D676A1">
            <w:pPr>
              <w:rPr>
                <w:rFonts w:cs="Arial"/>
                <w:b/>
              </w:rPr>
            </w:pPr>
            <w:r>
              <w:rPr>
                <w:rFonts w:cs="Arial"/>
                <w:b/>
              </w:rPr>
              <w:t xml:space="preserve">Popsáno v </w:t>
            </w:r>
          </w:p>
          <w:p w14:paraId="5D234A9B" w14:textId="77777777" w:rsidR="00CB148F" w:rsidRPr="00DD3358" w:rsidRDefault="00CB148F" w:rsidP="00D676A1">
            <w:pPr>
              <w:rPr>
                <w:rFonts w:cs="Arial"/>
                <w:b/>
              </w:rPr>
            </w:pPr>
            <w:r>
              <w:rPr>
                <w:rFonts w:cs="Arial"/>
                <w:b/>
              </w:rPr>
              <w:t>dokumentu</w:t>
            </w:r>
          </w:p>
        </w:tc>
      </w:tr>
      <w:tr w:rsidR="00CB148F" w:rsidRPr="00DD3358" w14:paraId="6D5FDB70" w14:textId="77777777" w:rsidTr="00DC4450">
        <w:trPr>
          <w:trHeight w:val="255"/>
        </w:trPr>
        <w:tc>
          <w:tcPr>
            <w:tcW w:w="2140" w:type="dxa"/>
            <w:vAlign w:val="bottom"/>
          </w:tcPr>
          <w:p w14:paraId="361B25E0" w14:textId="77777777" w:rsidR="00CB148F" w:rsidRPr="00DD3358" w:rsidRDefault="00CB148F" w:rsidP="00D676A1">
            <w:pPr>
              <w:rPr>
                <w:rFonts w:eastAsia="Arial Unicode MS" w:cs="Arial Unicode MS"/>
              </w:rPr>
            </w:pPr>
          </w:p>
        </w:tc>
        <w:tc>
          <w:tcPr>
            <w:tcW w:w="388" w:type="dxa"/>
            <w:noWrap/>
            <w:vAlign w:val="bottom"/>
          </w:tcPr>
          <w:p w14:paraId="4A88CE6D" w14:textId="77777777" w:rsidR="00CB148F" w:rsidRPr="00DD3358" w:rsidRDefault="00CB148F" w:rsidP="00D676A1">
            <w:pPr>
              <w:rPr>
                <w:rFonts w:eastAsia="Arial Unicode MS" w:cs="Arial"/>
                <w:sz w:val="19"/>
                <w:szCs w:val="19"/>
              </w:rPr>
            </w:pPr>
          </w:p>
        </w:tc>
        <w:tc>
          <w:tcPr>
            <w:tcW w:w="4515" w:type="dxa"/>
            <w:vAlign w:val="bottom"/>
          </w:tcPr>
          <w:p w14:paraId="7D641372" w14:textId="77777777" w:rsidR="00CB148F" w:rsidRPr="00DD3358" w:rsidRDefault="00CB148F" w:rsidP="00CB148F">
            <w:pPr>
              <w:rPr>
                <w:rFonts w:cs="Arial"/>
                <w:b/>
              </w:rPr>
            </w:pPr>
            <w:r w:rsidRPr="00DD3358">
              <w:rPr>
                <w:rFonts w:cs="Arial"/>
                <w:b/>
              </w:rPr>
              <w:t>Specializované číselníky pro oblast docházky</w:t>
            </w:r>
          </w:p>
        </w:tc>
        <w:tc>
          <w:tcPr>
            <w:tcW w:w="2137" w:type="dxa"/>
            <w:vAlign w:val="bottom"/>
          </w:tcPr>
          <w:p w14:paraId="034AF32E" w14:textId="77777777" w:rsidR="00CB148F" w:rsidRPr="00DD3358" w:rsidRDefault="00CB148F" w:rsidP="00D676A1">
            <w:pPr>
              <w:rPr>
                <w:rFonts w:cs="Arial"/>
                <w:b/>
              </w:rPr>
            </w:pPr>
          </w:p>
        </w:tc>
      </w:tr>
      <w:tr w:rsidR="00CB148F" w:rsidRPr="00DD3358" w14:paraId="3D7C41A6" w14:textId="77777777" w:rsidTr="00DC4450">
        <w:trPr>
          <w:trHeight w:val="255"/>
        </w:trPr>
        <w:tc>
          <w:tcPr>
            <w:tcW w:w="2140" w:type="dxa"/>
            <w:vAlign w:val="bottom"/>
          </w:tcPr>
          <w:p w14:paraId="11724C95" w14:textId="77777777" w:rsidR="00CB148F" w:rsidRPr="00DD3358" w:rsidRDefault="00CB148F" w:rsidP="00D676A1">
            <w:pPr>
              <w:rPr>
                <w:rFonts w:eastAsia="Arial Unicode MS" w:cs="Arial Unicode MS"/>
              </w:rPr>
            </w:pPr>
            <w:hyperlink w:anchor="_Dcc01_–_Číselník" w:history="1">
              <w:r w:rsidRPr="00B172CE">
                <w:rPr>
                  <w:rStyle w:val="Hypertextovodkaz"/>
                  <w:rFonts w:eastAsia="Arial Unicode MS" w:cs="Arial Unicode MS"/>
                </w:rPr>
                <w:t>Dcc01</w:t>
              </w:r>
            </w:hyperlink>
          </w:p>
        </w:tc>
        <w:tc>
          <w:tcPr>
            <w:tcW w:w="388" w:type="dxa"/>
            <w:noWrap/>
            <w:vAlign w:val="bottom"/>
          </w:tcPr>
          <w:p w14:paraId="68F0A21B" w14:textId="77777777" w:rsidR="00CB148F" w:rsidRPr="00DD3358" w:rsidRDefault="00CB148F"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7287C590" w14:textId="77777777" w:rsidR="00CB148F" w:rsidRPr="00DD3358" w:rsidRDefault="00CB148F" w:rsidP="00CB148F">
            <w:pPr>
              <w:rPr>
                <w:rFonts w:cs="Arial"/>
              </w:rPr>
            </w:pPr>
            <w:r w:rsidRPr="00DD3358">
              <w:rPr>
                <w:rFonts w:cs="Arial"/>
              </w:rPr>
              <w:t xml:space="preserve">Konfigurace </w:t>
            </w:r>
            <w:r>
              <w:rPr>
                <w:rFonts w:cs="Arial"/>
              </w:rPr>
              <w:t>průchod</w:t>
            </w:r>
            <w:r w:rsidRPr="00DD3358">
              <w:rPr>
                <w:rFonts w:cs="Arial"/>
              </w:rPr>
              <w:t>ů</w:t>
            </w:r>
          </w:p>
        </w:tc>
        <w:tc>
          <w:tcPr>
            <w:tcW w:w="2137" w:type="dxa"/>
            <w:vAlign w:val="bottom"/>
          </w:tcPr>
          <w:p w14:paraId="5DB32AC2" w14:textId="77777777" w:rsidR="00CB148F" w:rsidRPr="00DD3358" w:rsidRDefault="00CB148F" w:rsidP="00D676A1">
            <w:pPr>
              <w:rPr>
                <w:rFonts w:cs="Arial"/>
              </w:rPr>
            </w:pPr>
          </w:p>
        </w:tc>
      </w:tr>
      <w:tr w:rsidR="00CB148F" w:rsidRPr="00DD3358" w14:paraId="7E73BFDA" w14:textId="77777777" w:rsidTr="00DC4450">
        <w:trPr>
          <w:trHeight w:val="255"/>
        </w:trPr>
        <w:tc>
          <w:tcPr>
            <w:tcW w:w="2140" w:type="dxa"/>
            <w:vAlign w:val="bottom"/>
          </w:tcPr>
          <w:p w14:paraId="62EF49BB" w14:textId="71B4F3CF" w:rsidR="00CB148F" w:rsidRPr="00DD3358" w:rsidRDefault="00CB148F" w:rsidP="00D676A1">
            <w:pPr>
              <w:rPr>
                <w:rFonts w:eastAsia="Arial Unicode MS" w:cs="Arial Unicode MS"/>
              </w:rPr>
            </w:pPr>
          </w:p>
        </w:tc>
        <w:tc>
          <w:tcPr>
            <w:tcW w:w="388" w:type="dxa"/>
            <w:noWrap/>
            <w:vAlign w:val="bottom"/>
          </w:tcPr>
          <w:p w14:paraId="10EC6F44" w14:textId="45FA2F7B" w:rsidR="00CB148F" w:rsidRPr="00DD3358" w:rsidRDefault="00CB148F" w:rsidP="00D676A1">
            <w:pPr>
              <w:rPr>
                <w:rFonts w:eastAsia="Arial Unicode MS" w:cs="Arial"/>
                <w:sz w:val="19"/>
                <w:szCs w:val="19"/>
              </w:rPr>
            </w:pPr>
          </w:p>
        </w:tc>
        <w:tc>
          <w:tcPr>
            <w:tcW w:w="4515" w:type="dxa"/>
            <w:vAlign w:val="bottom"/>
          </w:tcPr>
          <w:p w14:paraId="59753F7F" w14:textId="29FC4F16" w:rsidR="00CB148F" w:rsidRPr="00DD3358" w:rsidRDefault="00CB148F" w:rsidP="00CB148F">
            <w:pPr>
              <w:rPr>
                <w:rFonts w:cs="Arial"/>
              </w:rPr>
            </w:pPr>
          </w:p>
        </w:tc>
        <w:tc>
          <w:tcPr>
            <w:tcW w:w="2137" w:type="dxa"/>
            <w:vAlign w:val="bottom"/>
          </w:tcPr>
          <w:p w14:paraId="0211C308" w14:textId="77777777" w:rsidR="00CB148F" w:rsidRPr="00DD3358" w:rsidRDefault="00CB148F" w:rsidP="00D676A1">
            <w:pPr>
              <w:rPr>
                <w:rFonts w:cs="Arial"/>
              </w:rPr>
            </w:pPr>
          </w:p>
        </w:tc>
      </w:tr>
      <w:tr w:rsidR="00CB148F" w:rsidRPr="00DD3358" w14:paraId="51E50EE4" w14:textId="77777777" w:rsidTr="00DC4450">
        <w:trPr>
          <w:trHeight w:val="255"/>
        </w:trPr>
        <w:tc>
          <w:tcPr>
            <w:tcW w:w="2140" w:type="dxa"/>
            <w:vAlign w:val="bottom"/>
          </w:tcPr>
          <w:p w14:paraId="39940602" w14:textId="77777777" w:rsidR="00CB148F" w:rsidRPr="00DD3358" w:rsidRDefault="00CB148F" w:rsidP="00D676A1">
            <w:pPr>
              <w:rPr>
                <w:rFonts w:eastAsia="Arial Unicode MS" w:cs="Arial Unicode MS"/>
              </w:rPr>
            </w:pPr>
            <w:hyperlink w:anchor="Dcc04_popis" w:history="1">
              <w:r w:rsidRPr="00B172CE">
                <w:rPr>
                  <w:rStyle w:val="Hypertextovodkaz"/>
                  <w:rFonts w:eastAsia="Arial Unicode MS" w:cs="Arial Unicode MS"/>
                </w:rPr>
                <w:t>Dcc04</w:t>
              </w:r>
            </w:hyperlink>
          </w:p>
        </w:tc>
        <w:tc>
          <w:tcPr>
            <w:tcW w:w="388" w:type="dxa"/>
            <w:noWrap/>
            <w:vAlign w:val="bottom"/>
          </w:tcPr>
          <w:p w14:paraId="7EB75636" w14:textId="77777777" w:rsidR="00CB148F" w:rsidRPr="00DD3358" w:rsidRDefault="00CB148F"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5A734D80" w14:textId="77777777" w:rsidR="00CB148F" w:rsidRPr="00DD3358" w:rsidRDefault="00CB148F" w:rsidP="00CB148F">
            <w:pPr>
              <w:rPr>
                <w:rFonts w:cs="Arial"/>
              </w:rPr>
            </w:pPr>
            <w:r w:rsidRPr="00DD3358">
              <w:rPr>
                <w:rFonts w:cs="Arial"/>
              </w:rPr>
              <w:t>Číselník typů zaokrouhlení</w:t>
            </w:r>
          </w:p>
        </w:tc>
        <w:tc>
          <w:tcPr>
            <w:tcW w:w="2137" w:type="dxa"/>
            <w:vAlign w:val="bottom"/>
          </w:tcPr>
          <w:p w14:paraId="14711952" w14:textId="77777777" w:rsidR="00CB148F" w:rsidRPr="00DD3358" w:rsidRDefault="00CB148F" w:rsidP="00D676A1">
            <w:pPr>
              <w:rPr>
                <w:rFonts w:cs="Arial"/>
              </w:rPr>
            </w:pPr>
          </w:p>
        </w:tc>
      </w:tr>
      <w:tr w:rsidR="00CB148F" w:rsidRPr="00DD3358" w14:paraId="5C160B2B" w14:textId="77777777" w:rsidTr="00DC4450">
        <w:trPr>
          <w:trHeight w:val="255"/>
        </w:trPr>
        <w:tc>
          <w:tcPr>
            <w:tcW w:w="2140" w:type="dxa"/>
            <w:vAlign w:val="bottom"/>
          </w:tcPr>
          <w:p w14:paraId="5B793231" w14:textId="77777777" w:rsidR="00CB148F" w:rsidRPr="00DD3358" w:rsidRDefault="00CB148F" w:rsidP="00D676A1">
            <w:pPr>
              <w:rPr>
                <w:rFonts w:eastAsia="Arial Unicode MS" w:cs="Arial Unicode MS"/>
              </w:rPr>
            </w:pPr>
            <w:hyperlink w:anchor="Dcc05_popis" w:history="1">
              <w:r w:rsidRPr="00B172CE">
                <w:rPr>
                  <w:rStyle w:val="Hypertextovodkaz"/>
                  <w:rFonts w:eastAsia="Arial Unicode MS" w:cs="Arial Unicode MS"/>
                </w:rPr>
                <w:t>Dcc05</w:t>
              </w:r>
            </w:hyperlink>
          </w:p>
        </w:tc>
        <w:tc>
          <w:tcPr>
            <w:tcW w:w="388" w:type="dxa"/>
            <w:noWrap/>
            <w:vAlign w:val="bottom"/>
          </w:tcPr>
          <w:p w14:paraId="53877B2F" w14:textId="77777777" w:rsidR="00CB148F" w:rsidRPr="00DD3358" w:rsidRDefault="00CB148F"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0F8D9DCF" w14:textId="77777777" w:rsidR="00CB148F" w:rsidRPr="00DD3358" w:rsidRDefault="00CB148F" w:rsidP="00CB148F">
            <w:pPr>
              <w:rPr>
                <w:rFonts w:cs="Arial"/>
              </w:rPr>
            </w:pPr>
            <w:r w:rsidRPr="00DD3358">
              <w:rPr>
                <w:rFonts w:cs="Arial"/>
              </w:rPr>
              <w:t>Konfigurace převodu denní doch. měs. vstupů</w:t>
            </w:r>
          </w:p>
        </w:tc>
        <w:tc>
          <w:tcPr>
            <w:tcW w:w="2137" w:type="dxa"/>
            <w:vAlign w:val="bottom"/>
          </w:tcPr>
          <w:p w14:paraId="46EBB89C" w14:textId="77777777" w:rsidR="00CB148F" w:rsidRPr="00DD3358" w:rsidRDefault="00CB148F" w:rsidP="00D676A1">
            <w:pPr>
              <w:rPr>
                <w:rFonts w:cs="Arial"/>
              </w:rPr>
            </w:pPr>
          </w:p>
        </w:tc>
      </w:tr>
      <w:tr w:rsidR="00CB148F" w:rsidRPr="00DD3358" w14:paraId="7447AF73" w14:textId="77777777" w:rsidTr="00DC4450">
        <w:trPr>
          <w:trHeight w:val="255"/>
        </w:trPr>
        <w:tc>
          <w:tcPr>
            <w:tcW w:w="2140" w:type="dxa"/>
            <w:vAlign w:val="bottom"/>
          </w:tcPr>
          <w:p w14:paraId="54B749EF" w14:textId="77777777" w:rsidR="00CB148F" w:rsidRPr="00DD3358" w:rsidRDefault="00CB148F" w:rsidP="00D676A1">
            <w:pPr>
              <w:rPr>
                <w:rFonts w:eastAsia="Arial Unicode MS" w:cs="Arial Unicode MS"/>
              </w:rPr>
            </w:pPr>
            <w:hyperlink w:anchor="Dcc06_popis" w:history="1">
              <w:r w:rsidRPr="00B172CE">
                <w:rPr>
                  <w:rStyle w:val="Hypertextovodkaz"/>
                  <w:rFonts w:eastAsia="Arial Unicode MS" w:cs="Arial Unicode MS"/>
                </w:rPr>
                <w:t>Dcc06</w:t>
              </w:r>
            </w:hyperlink>
          </w:p>
        </w:tc>
        <w:tc>
          <w:tcPr>
            <w:tcW w:w="388" w:type="dxa"/>
            <w:noWrap/>
            <w:vAlign w:val="bottom"/>
          </w:tcPr>
          <w:p w14:paraId="169C4372" w14:textId="77777777" w:rsidR="00CB148F" w:rsidRPr="00DD3358" w:rsidRDefault="00CB148F"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03D43C4B" w14:textId="77777777" w:rsidR="00CB148F" w:rsidRPr="00DD3358" w:rsidRDefault="00CB148F" w:rsidP="00CB148F">
            <w:pPr>
              <w:rPr>
                <w:rFonts w:cs="Arial"/>
              </w:rPr>
            </w:pPr>
            <w:r w:rsidRPr="00DD3358">
              <w:rPr>
                <w:rFonts w:cs="Arial"/>
              </w:rPr>
              <w:t>Číselník limitů kontrol</w:t>
            </w:r>
          </w:p>
        </w:tc>
        <w:tc>
          <w:tcPr>
            <w:tcW w:w="2137" w:type="dxa"/>
            <w:vAlign w:val="bottom"/>
          </w:tcPr>
          <w:p w14:paraId="0019AE7D" w14:textId="77777777" w:rsidR="00CB148F" w:rsidRPr="00DD3358" w:rsidRDefault="00CB148F" w:rsidP="00D676A1">
            <w:pPr>
              <w:rPr>
                <w:rFonts w:cs="Arial"/>
              </w:rPr>
            </w:pPr>
          </w:p>
        </w:tc>
      </w:tr>
      <w:tr w:rsidR="00CB148F" w:rsidRPr="00DD3358" w14:paraId="0036E7F7" w14:textId="77777777" w:rsidTr="00DC4450">
        <w:trPr>
          <w:trHeight w:val="255"/>
        </w:trPr>
        <w:tc>
          <w:tcPr>
            <w:tcW w:w="2140" w:type="dxa"/>
            <w:tcBorders>
              <w:top w:val="single" w:sz="6" w:space="0" w:color="auto"/>
            </w:tcBorders>
            <w:vAlign w:val="bottom"/>
          </w:tcPr>
          <w:p w14:paraId="7D22B7E6" w14:textId="55971B03" w:rsidR="00CB148F" w:rsidRPr="00DD3358" w:rsidRDefault="009F4AF3" w:rsidP="00D676A1">
            <w:pPr>
              <w:rPr>
                <w:rFonts w:eastAsia="Arial Unicode MS" w:cs="Arial Unicode MS"/>
              </w:rPr>
            </w:pPr>
            <w:hyperlink w:anchor="Dcc08_popis" w:history="1">
              <w:r w:rsidRPr="009F4AF3">
                <w:rPr>
                  <w:rStyle w:val="Hypertextovodkaz"/>
                  <w:rFonts w:eastAsia="Arial Unicode MS" w:cs="Arial Unicode MS"/>
                </w:rPr>
                <w:t>Dcc08</w:t>
              </w:r>
            </w:hyperlink>
          </w:p>
        </w:tc>
        <w:tc>
          <w:tcPr>
            <w:tcW w:w="388" w:type="dxa"/>
            <w:tcBorders>
              <w:top w:val="single" w:sz="6" w:space="0" w:color="auto"/>
            </w:tcBorders>
            <w:noWrap/>
            <w:vAlign w:val="bottom"/>
          </w:tcPr>
          <w:p w14:paraId="37F5FA67" w14:textId="011CB8F6" w:rsidR="00CB148F" w:rsidRPr="00DD3358" w:rsidRDefault="009F4AF3" w:rsidP="00D676A1">
            <w:pPr>
              <w:rPr>
                <w:rFonts w:eastAsia="Arial Unicode MS" w:cs="Arial Unicode MS"/>
              </w:rPr>
            </w:pPr>
            <w:r>
              <w:rPr>
                <w:rFonts w:eastAsia="Arial Unicode MS" w:cs="Arial Unicode MS"/>
              </w:rPr>
              <w:t>F</w:t>
            </w:r>
          </w:p>
        </w:tc>
        <w:tc>
          <w:tcPr>
            <w:tcW w:w="4515" w:type="dxa"/>
            <w:tcBorders>
              <w:top w:val="single" w:sz="6" w:space="0" w:color="auto"/>
            </w:tcBorders>
            <w:vAlign w:val="bottom"/>
          </w:tcPr>
          <w:p w14:paraId="72940108" w14:textId="1253BDAF" w:rsidR="00CB148F" w:rsidRPr="00DD3358" w:rsidRDefault="009F4AF3" w:rsidP="00CB148F">
            <w:pPr>
              <w:rPr>
                <w:rFonts w:cs="Arial"/>
              </w:rPr>
            </w:pPr>
            <w:r>
              <w:rPr>
                <w:rFonts w:cs="Arial"/>
              </w:rPr>
              <w:t>P</w:t>
            </w:r>
            <w:r w:rsidRPr="009F4AF3">
              <w:rPr>
                <w:rFonts w:cs="Arial"/>
              </w:rPr>
              <w:t>oužití struktur na formulářích DOCH</w:t>
            </w:r>
          </w:p>
        </w:tc>
        <w:tc>
          <w:tcPr>
            <w:tcW w:w="2137" w:type="dxa"/>
            <w:tcBorders>
              <w:top w:val="single" w:sz="6" w:space="0" w:color="auto"/>
            </w:tcBorders>
            <w:vAlign w:val="bottom"/>
          </w:tcPr>
          <w:p w14:paraId="32F871EA" w14:textId="77777777" w:rsidR="00CB148F" w:rsidRPr="00DD3358" w:rsidRDefault="00CB148F" w:rsidP="00D676A1">
            <w:pPr>
              <w:rPr>
                <w:rFonts w:cs="Arial"/>
              </w:rPr>
            </w:pPr>
          </w:p>
        </w:tc>
      </w:tr>
      <w:tr w:rsidR="005D6E5B" w:rsidRPr="00DD3358" w14:paraId="4D7491AE" w14:textId="77777777" w:rsidTr="00DC4450">
        <w:trPr>
          <w:trHeight w:val="255"/>
        </w:trPr>
        <w:tc>
          <w:tcPr>
            <w:tcW w:w="2140" w:type="dxa"/>
            <w:tcBorders>
              <w:top w:val="single" w:sz="6" w:space="0" w:color="auto"/>
            </w:tcBorders>
            <w:vAlign w:val="bottom"/>
          </w:tcPr>
          <w:p w14:paraId="1C5E08B5" w14:textId="77777777" w:rsidR="009F4AF3" w:rsidRPr="00DD3358" w:rsidRDefault="009F4AF3" w:rsidP="00D676A1">
            <w:pPr>
              <w:rPr>
                <w:rFonts w:eastAsia="Arial Unicode MS" w:cs="Arial Unicode MS"/>
              </w:rPr>
            </w:pPr>
          </w:p>
        </w:tc>
        <w:tc>
          <w:tcPr>
            <w:tcW w:w="388" w:type="dxa"/>
            <w:tcBorders>
              <w:top w:val="single" w:sz="6" w:space="0" w:color="auto"/>
            </w:tcBorders>
            <w:noWrap/>
            <w:vAlign w:val="bottom"/>
          </w:tcPr>
          <w:p w14:paraId="5E80C844" w14:textId="77777777" w:rsidR="009F4AF3" w:rsidRPr="00DD3358" w:rsidRDefault="009F4AF3" w:rsidP="00D676A1">
            <w:pPr>
              <w:rPr>
                <w:rFonts w:eastAsia="Arial Unicode MS" w:cs="Arial Unicode MS"/>
              </w:rPr>
            </w:pPr>
          </w:p>
        </w:tc>
        <w:tc>
          <w:tcPr>
            <w:tcW w:w="4515" w:type="dxa"/>
            <w:tcBorders>
              <w:top w:val="single" w:sz="6" w:space="0" w:color="auto"/>
            </w:tcBorders>
            <w:vAlign w:val="bottom"/>
          </w:tcPr>
          <w:p w14:paraId="0D8FC19B" w14:textId="77777777" w:rsidR="009F4AF3" w:rsidRPr="00DD3358" w:rsidRDefault="009F4AF3" w:rsidP="00CB148F">
            <w:pPr>
              <w:rPr>
                <w:rFonts w:cs="Arial"/>
              </w:rPr>
            </w:pPr>
          </w:p>
        </w:tc>
        <w:tc>
          <w:tcPr>
            <w:tcW w:w="2137" w:type="dxa"/>
            <w:tcBorders>
              <w:top w:val="single" w:sz="6" w:space="0" w:color="auto"/>
            </w:tcBorders>
            <w:vAlign w:val="bottom"/>
          </w:tcPr>
          <w:p w14:paraId="5F03162C" w14:textId="77777777" w:rsidR="009F4AF3" w:rsidRPr="00DD3358" w:rsidRDefault="009F4AF3" w:rsidP="00D676A1">
            <w:pPr>
              <w:rPr>
                <w:rFonts w:cs="Arial"/>
              </w:rPr>
            </w:pPr>
          </w:p>
        </w:tc>
      </w:tr>
      <w:tr w:rsidR="00CB148F" w:rsidRPr="00DD3358" w14:paraId="3CE0C7BE" w14:textId="77777777" w:rsidTr="00DC4450">
        <w:trPr>
          <w:trHeight w:val="255"/>
        </w:trPr>
        <w:tc>
          <w:tcPr>
            <w:tcW w:w="2140" w:type="dxa"/>
            <w:tcBorders>
              <w:top w:val="single" w:sz="6" w:space="0" w:color="auto"/>
            </w:tcBorders>
            <w:vAlign w:val="bottom"/>
          </w:tcPr>
          <w:p w14:paraId="556DACEC" w14:textId="77777777" w:rsidR="00CB148F" w:rsidRPr="00DD3358" w:rsidRDefault="00CB148F" w:rsidP="00D676A1">
            <w:pPr>
              <w:rPr>
                <w:rFonts w:eastAsia="Arial Unicode MS" w:cs="Arial Unicode MS"/>
              </w:rPr>
            </w:pPr>
          </w:p>
        </w:tc>
        <w:tc>
          <w:tcPr>
            <w:tcW w:w="388" w:type="dxa"/>
            <w:tcBorders>
              <w:top w:val="single" w:sz="6" w:space="0" w:color="auto"/>
            </w:tcBorders>
            <w:noWrap/>
            <w:vAlign w:val="bottom"/>
          </w:tcPr>
          <w:p w14:paraId="6B8FAA6E" w14:textId="77777777" w:rsidR="00CB148F" w:rsidRPr="00DD3358" w:rsidRDefault="00CB148F" w:rsidP="00D676A1">
            <w:pPr>
              <w:rPr>
                <w:rFonts w:eastAsia="Arial Unicode MS" w:cs="Arial Unicode MS"/>
              </w:rPr>
            </w:pPr>
          </w:p>
        </w:tc>
        <w:tc>
          <w:tcPr>
            <w:tcW w:w="4515" w:type="dxa"/>
            <w:tcBorders>
              <w:top w:val="single" w:sz="6" w:space="0" w:color="auto"/>
            </w:tcBorders>
            <w:vAlign w:val="bottom"/>
          </w:tcPr>
          <w:p w14:paraId="018A3E3E" w14:textId="77777777" w:rsidR="00CB148F" w:rsidRPr="00DD3358" w:rsidRDefault="00CB148F" w:rsidP="00CB148F">
            <w:pPr>
              <w:rPr>
                <w:rFonts w:cs="Arial"/>
                <w:b/>
              </w:rPr>
            </w:pPr>
            <w:r w:rsidRPr="00DD3358">
              <w:rPr>
                <w:rFonts w:cs="Arial"/>
                <w:b/>
              </w:rPr>
              <w:t xml:space="preserve">Skupina objektů pro oblast zpracování </w:t>
            </w:r>
            <w:r>
              <w:rPr>
                <w:rFonts w:cs="Arial"/>
                <w:b/>
              </w:rPr>
              <w:t>průchod</w:t>
            </w:r>
            <w:r w:rsidRPr="00DD3358">
              <w:rPr>
                <w:rFonts w:cs="Arial"/>
                <w:b/>
              </w:rPr>
              <w:t xml:space="preserve">ů </w:t>
            </w:r>
          </w:p>
        </w:tc>
        <w:tc>
          <w:tcPr>
            <w:tcW w:w="2137" w:type="dxa"/>
            <w:tcBorders>
              <w:top w:val="single" w:sz="6" w:space="0" w:color="auto"/>
            </w:tcBorders>
            <w:vAlign w:val="bottom"/>
          </w:tcPr>
          <w:p w14:paraId="2F8282CD" w14:textId="77777777" w:rsidR="00CB148F" w:rsidRPr="00DD3358" w:rsidRDefault="00CB148F" w:rsidP="00D676A1">
            <w:pPr>
              <w:rPr>
                <w:rFonts w:cs="Arial"/>
                <w:b/>
              </w:rPr>
            </w:pPr>
          </w:p>
        </w:tc>
      </w:tr>
      <w:tr w:rsidR="00CB148F" w:rsidRPr="00DD3358" w14:paraId="789D3503" w14:textId="77777777" w:rsidTr="00DC4450">
        <w:trPr>
          <w:trHeight w:val="255"/>
        </w:trPr>
        <w:tc>
          <w:tcPr>
            <w:tcW w:w="2140" w:type="dxa"/>
            <w:tcBorders>
              <w:top w:val="single" w:sz="6" w:space="0" w:color="auto"/>
            </w:tcBorders>
            <w:vAlign w:val="bottom"/>
          </w:tcPr>
          <w:p w14:paraId="165B9E21" w14:textId="77777777" w:rsidR="00CB148F" w:rsidRPr="00DD3358" w:rsidRDefault="00CB148F" w:rsidP="00D676A1">
            <w:pPr>
              <w:rPr>
                <w:rFonts w:eastAsia="Arial Unicode MS" w:cs="Arial Unicode MS"/>
              </w:rPr>
            </w:pPr>
            <w:hyperlink w:anchor="Dca01_popis" w:history="1">
              <w:r w:rsidRPr="00B172CE">
                <w:rPr>
                  <w:rStyle w:val="Hypertextovodkaz"/>
                  <w:rFonts w:eastAsia="Arial Unicode MS" w:cs="Arial Unicode MS"/>
                </w:rPr>
                <w:t>Dca01</w:t>
              </w:r>
            </w:hyperlink>
          </w:p>
        </w:tc>
        <w:tc>
          <w:tcPr>
            <w:tcW w:w="388" w:type="dxa"/>
            <w:tcBorders>
              <w:top w:val="single" w:sz="6" w:space="0" w:color="auto"/>
            </w:tcBorders>
            <w:noWrap/>
            <w:vAlign w:val="bottom"/>
          </w:tcPr>
          <w:p w14:paraId="53CE088A" w14:textId="77777777" w:rsidR="00CB148F" w:rsidRPr="00DD3358" w:rsidRDefault="00CB148F" w:rsidP="00D676A1">
            <w:pPr>
              <w:rPr>
                <w:rFonts w:eastAsia="Arial Unicode MS" w:cs="Arial Unicode MS"/>
              </w:rPr>
            </w:pPr>
            <w:r w:rsidRPr="00DD3358">
              <w:rPr>
                <w:rFonts w:eastAsia="Arial Unicode MS" w:cs="Arial Unicode MS"/>
              </w:rPr>
              <w:t>F</w:t>
            </w:r>
          </w:p>
        </w:tc>
        <w:tc>
          <w:tcPr>
            <w:tcW w:w="4515" w:type="dxa"/>
            <w:tcBorders>
              <w:top w:val="single" w:sz="6" w:space="0" w:color="auto"/>
            </w:tcBorders>
            <w:vAlign w:val="bottom"/>
          </w:tcPr>
          <w:p w14:paraId="222A8AF3" w14:textId="77777777" w:rsidR="00CB148F" w:rsidRPr="00DD3358" w:rsidRDefault="00CB148F" w:rsidP="00CB148F">
            <w:pPr>
              <w:rPr>
                <w:rFonts w:cs="Arial"/>
              </w:rPr>
            </w:pPr>
            <w:r w:rsidRPr="00DD3358">
              <w:rPr>
                <w:rFonts w:cs="Arial"/>
              </w:rPr>
              <w:t xml:space="preserve">Přehled </w:t>
            </w:r>
            <w:r>
              <w:rPr>
                <w:rFonts w:cs="Arial"/>
              </w:rPr>
              <w:t>průchod</w:t>
            </w:r>
            <w:r w:rsidRPr="00DD3358">
              <w:rPr>
                <w:rFonts w:cs="Arial"/>
              </w:rPr>
              <w:t>ů</w:t>
            </w:r>
          </w:p>
        </w:tc>
        <w:tc>
          <w:tcPr>
            <w:tcW w:w="2137" w:type="dxa"/>
            <w:tcBorders>
              <w:top w:val="single" w:sz="6" w:space="0" w:color="auto"/>
            </w:tcBorders>
            <w:vAlign w:val="bottom"/>
          </w:tcPr>
          <w:p w14:paraId="55214692" w14:textId="77777777" w:rsidR="00CB148F" w:rsidRPr="00DD3358" w:rsidRDefault="00CB148F" w:rsidP="00D676A1">
            <w:pPr>
              <w:rPr>
                <w:rFonts w:cs="Arial"/>
              </w:rPr>
            </w:pPr>
          </w:p>
        </w:tc>
      </w:tr>
      <w:tr w:rsidR="00CB148F" w:rsidRPr="00DD3358" w14:paraId="2B846026" w14:textId="77777777" w:rsidTr="00DC4450">
        <w:trPr>
          <w:trHeight w:val="255"/>
        </w:trPr>
        <w:tc>
          <w:tcPr>
            <w:tcW w:w="2140" w:type="dxa"/>
            <w:vAlign w:val="bottom"/>
          </w:tcPr>
          <w:p w14:paraId="4207BC76" w14:textId="77777777" w:rsidR="00CB148F" w:rsidRPr="00DD3358" w:rsidRDefault="00CB148F" w:rsidP="00D676A1">
            <w:pPr>
              <w:rPr>
                <w:rFonts w:eastAsia="Arial Unicode MS" w:cs="Arial Unicode MS"/>
              </w:rPr>
            </w:pPr>
            <w:hyperlink w:anchor="Dca02_popis" w:history="1">
              <w:r w:rsidRPr="00B172CE">
                <w:rPr>
                  <w:rStyle w:val="Hypertextovodkaz"/>
                  <w:rFonts w:eastAsia="Arial Unicode MS" w:cs="Arial Unicode MS"/>
                </w:rPr>
                <w:t>Dca02</w:t>
              </w:r>
            </w:hyperlink>
          </w:p>
        </w:tc>
        <w:tc>
          <w:tcPr>
            <w:tcW w:w="388" w:type="dxa"/>
            <w:noWrap/>
            <w:vAlign w:val="bottom"/>
          </w:tcPr>
          <w:p w14:paraId="3DD5C4D2" w14:textId="77777777" w:rsidR="00CB148F" w:rsidRPr="00DD3358" w:rsidRDefault="00CB148F"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4CEC90D8" w14:textId="77777777" w:rsidR="00CB148F" w:rsidRPr="00DD3358" w:rsidRDefault="00CB148F" w:rsidP="00CB148F">
            <w:pPr>
              <w:rPr>
                <w:rFonts w:cs="Arial"/>
              </w:rPr>
            </w:pPr>
            <w:r w:rsidRPr="00DD3358">
              <w:rPr>
                <w:rFonts w:cs="Arial"/>
              </w:rPr>
              <w:t>Terminál – příchod, odchod</w:t>
            </w:r>
          </w:p>
        </w:tc>
        <w:tc>
          <w:tcPr>
            <w:tcW w:w="2137" w:type="dxa"/>
            <w:vAlign w:val="bottom"/>
          </w:tcPr>
          <w:p w14:paraId="2A7D7F2B" w14:textId="77777777" w:rsidR="00CB148F" w:rsidRPr="00DD3358" w:rsidRDefault="00CB148F" w:rsidP="00D676A1">
            <w:pPr>
              <w:rPr>
                <w:rFonts w:cs="Arial"/>
              </w:rPr>
            </w:pPr>
          </w:p>
        </w:tc>
      </w:tr>
      <w:tr w:rsidR="00971CA8" w:rsidRPr="00DD3358" w14:paraId="6DFCF51D" w14:textId="77777777" w:rsidTr="00DC4450">
        <w:trPr>
          <w:trHeight w:val="255"/>
        </w:trPr>
        <w:tc>
          <w:tcPr>
            <w:tcW w:w="2140" w:type="dxa"/>
            <w:vAlign w:val="bottom"/>
          </w:tcPr>
          <w:p w14:paraId="10696F3E" w14:textId="77777777" w:rsidR="00971CA8" w:rsidRPr="00DD3358" w:rsidRDefault="00971CA8" w:rsidP="002C75EF">
            <w:pPr>
              <w:rPr>
                <w:rFonts w:eastAsia="Arial Unicode MS" w:cs="Arial Unicode MS"/>
              </w:rPr>
            </w:pPr>
            <w:hyperlink w:anchor="_Dca04_-_Snímače" w:history="1">
              <w:r w:rsidRPr="00490F03">
                <w:rPr>
                  <w:rStyle w:val="Hypertextovodkaz"/>
                  <w:rFonts w:eastAsia="Arial Unicode MS" w:cs="Arial Unicode MS"/>
                </w:rPr>
                <w:t>Dca04</w:t>
              </w:r>
            </w:hyperlink>
          </w:p>
        </w:tc>
        <w:tc>
          <w:tcPr>
            <w:tcW w:w="388" w:type="dxa"/>
            <w:noWrap/>
            <w:vAlign w:val="bottom"/>
          </w:tcPr>
          <w:p w14:paraId="37DD6468" w14:textId="77777777" w:rsidR="00971CA8" w:rsidRPr="00DD3358" w:rsidRDefault="00971CA8" w:rsidP="002C75EF">
            <w:pPr>
              <w:rPr>
                <w:rFonts w:eastAsia="Arial Unicode MS" w:cs="Arial"/>
                <w:sz w:val="19"/>
                <w:szCs w:val="19"/>
              </w:rPr>
            </w:pPr>
            <w:r>
              <w:rPr>
                <w:rFonts w:eastAsia="Arial Unicode MS" w:cs="Arial"/>
                <w:sz w:val="19"/>
                <w:szCs w:val="19"/>
              </w:rPr>
              <w:t>F</w:t>
            </w:r>
          </w:p>
        </w:tc>
        <w:tc>
          <w:tcPr>
            <w:tcW w:w="4515" w:type="dxa"/>
            <w:vAlign w:val="bottom"/>
          </w:tcPr>
          <w:p w14:paraId="4361BD2D" w14:textId="77777777" w:rsidR="00971CA8" w:rsidRPr="00DD3358" w:rsidRDefault="00971CA8" w:rsidP="002C75EF">
            <w:pPr>
              <w:rPr>
                <w:rFonts w:cs="Arial"/>
              </w:rPr>
            </w:pPr>
            <w:r>
              <w:rPr>
                <w:rFonts w:cs="Arial"/>
              </w:rPr>
              <w:t>Snímače ASD</w:t>
            </w:r>
          </w:p>
        </w:tc>
        <w:tc>
          <w:tcPr>
            <w:tcW w:w="2137" w:type="dxa"/>
            <w:vAlign w:val="bottom"/>
          </w:tcPr>
          <w:p w14:paraId="17A3478F" w14:textId="77777777" w:rsidR="00971CA8" w:rsidRPr="00DD3358" w:rsidRDefault="00971CA8" w:rsidP="002C75EF">
            <w:pPr>
              <w:rPr>
                <w:rFonts w:cs="Arial"/>
              </w:rPr>
            </w:pPr>
          </w:p>
        </w:tc>
      </w:tr>
      <w:tr w:rsidR="0048183D" w:rsidRPr="00DD3358" w14:paraId="6CE86F8B" w14:textId="77777777" w:rsidTr="00DC4450">
        <w:trPr>
          <w:trHeight w:val="255"/>
        </w:trPr>
        <w:tc>
          <w:tcPr>
            <w:tcW w:w="2140" w:type="dxa"/>
            <w:vAlign w:val="bottom"/>
          </w:tcPr>
          <w:p w14:paraId="1C545445" w14:textId="77777777" w:rsidR="0048183D" w:rsidRPr="00DD3358" w:rsidRDefault="0048183D" w:rsidP="006271DF">
            <w:pPr>
              <w:rPr>
                <w:rFonts w:eastAsia="Arial Unicode MS" w:cs="Arial Unicode MS"/>
              </w:rPr>
            </w:pPr>
            <w:hyperlink w:anchor="Dca05_popis" w:history="1">
              <w:r w:rsidRPr="00106B52">
                <w:rPr>
                  <w:rStyle w:val="Hypertextovodkaz"/>
                  <w:rFonts w:eastAsia="Arial Unicode MS" w:cs="Arial Unicode MS"/>
                </w:rPr>
                <w:t>Dca05</w:t>
              </w:r>
            </w:hyperlink>
          </w:p>
        </w:tc>
        <w:tc>
          <w:tcPr>
            <w:tcW w:w="388" w:type="dxa"/>
            <w:noWrap/>
            <w:vAlign w:val="bottom"/>
          </w:tcPr>
          <w:p w14:paraId="6A31A2EC" w14:textId="77777777" w:rsidR="0048183D" w:rsidRPr="00DD3358" w:rsidRDefault="0048183D" w:rsidP="006271DF">
            <w:pPr>
              <w:rPr>
                <w:rFonts w:eastAsia="Arial Unicode MS" w:cs="Arial"/>
                <w:sz w:val="19"/>
                <w:szCs w:val="19"/>
              </w:rPr>
            </w:pPr>
            <w:r>
              <w:rPr>
                <w:rFonts w:eastAsia="Arial Unicode MS" w:cs="Arial"/>
                <w:sz w:val="19"/>
                <w:szCs w:val="19"/>
              </w:rPr>
              <w:t>F</w:t>
            </w:r>
          </w:p>
        </w:tc>
        <w:tc>
          <w:tcPr>
            <w:tcW w:w="4515" w:type="dxa"/>
            <w:vAlign w:val="bottom"/>
          </w:tcPr>
          <w:p w14:paraId="0D4418FF" w14:textId="77777777" w:rsidR="0048183D" w:rsidRPr="000B32AD" w:rsidRDefault="0048183D" w:rsidP="008460F1">
            <w:r>
              <w:t>Terminál – příchod, odchod II</w:t>
            </w:r>
          </w:p>
          <w:p w14:paraId="087F9946" w14:textId="77777777" w:rsidR="0048183D" w:rsidRPr="00DD3358" w:rsidRDefault="0048183D" w:rsidP="006271DF">
            <w:pPr>
              <w:rPr>
                <w:rFonts w:cs="Arial"/>
              </w:rPr>
            </w:pPr>
          </w:p>
        </w:tc>
        <w:tc>
          <w:tcPr>
            <w:tcW w:w="2137" w:type="dxa"/>
            <w:vAlign w:val="bottom"/>
          </w:tcPr>
          <w:p w14:paraId="2227D378" w14:textId="77777777" w:rsidR="0048183D" w:rsidRPr="00DD3358" w:rsidRDefault="0048183D" w:rsidP="006271DF">
            <w:pPr>
              <w:rPr>
                <w:rFonts w:cs="Arial"/>
              </w:rPr>
            </w:pPr>
          </w:p>
        </w:tc>
      </w:tr>
      <w:tr w:rsidR="00DD66C7" w:rsidRPr="00DD3358" w14:paraId="104E5844" w14:textId="77777777" w:rsidTr="00961D5C">
        <w:trPr>
          <w:trHeight w:val="255"/>
        </w:trPr>
        <w:tc>
          <w:tcPr>
            <w:tcW w:w="2140" w:type="dxa"/>
            <w:vAlign w:val="bottom"/>
          </w:tcPr>
          <w:p w14:paraId="2C0C163E" w14:textId="77777777" w:rsidR="00DD66C7" w:rsidRPr="00DD3358" w:rsidRDefault="00DD66C7" w:rsidP="00961D5C">
            <w:pPr>
              <w:rPr>
                <w:rFonts w:eastAsia="Arial Unicode MS" w:cs="Arial Unicode MS"/>
              </w:rPr>
            </w:pPr>
            <w:hyperlink w:anchor="Dca06_popis" w:history="1">
              <w:r w:rsidRPr="00DD66C7">
                <w:rPr>
                  <w:rStyle w:val="Hypertextovodkaz"/>
                  <w:rFonts w:eastAsia="Arial Unicode MS" w:cs="Arial Unicode MS"/>
                </w:rPr>
                <w:t>Dca06</w:t>
              </w:r>
            </w:hyperlink>
          </w:p>
        </w:tc>
        <w:tc>
          <w:tcPr>
            <w:tcW w:w="388" w:type="dxa"/>
            <w:noWrap/>
            <w:vAlign w:val="bottom"/>
          </w:tcPr>
          <w:p w14:paraId="66BE0DFB" w14:textId="77777777" w:rsidR="00DD66C7" w:rsidRPr="00DD3358" w:rsidRDefault="00DD66C7" w:rsidP="00961D5C">
            <w:pPr>
              <w:rPr>
                <w:rFonts w:eastAsia="Arial Unicode MS" w:cs="Arial"/>
                <w:sz w:val="19"/>
                <w:szCs w:val="19"/>
              </w:rPr>
            </w:pPr>
            <w:r>
              <w:rPr>
                <w:rFonts w:eastAsia="Arial Unicode MS" w:cs="Arial"/>
                <w:sz w:val="19"/>
                <w:szCs w:val="19"/>
              </w:rPr>
              <w:t>F</w:t>
            </w:r>
          </w:p>
        </w:tc>
        <w:tc>
          <w:tcPr>
            <w:tcW w:w="4515" w:type="dxa"/>
            <w:vAlign w:val="bottom"/>
          </w:tcPr>
          <w:p w14:paraId="242B3EA3" w14:textId="77777777" w:rsidR="00DD66C7" w:rsidRPr="00DD3358" w:rsidRDefault="00DD66C7" w:rsidP="00961D5C">
            <w:pPr>
              <w:rPr>
                <w:rFonts w:cs="Arial"/>
              </w:rPr>
            </w:pPr>
            <w:r w:rsidRPr="00206165">
              <w:t>Přehled průchodů II</w:t>
            </w:r>
          </w:p>
        </w:tc>
        <w:tc>
          <w:tcPr>
            <w:tcW w:w="2137" w:type="dxa"/>
            <w:vAlign w:val="bottom"/>
          </w:tcPr>
          <w:p w14:paraId="2A0EAEA2" w14:textId="77777777" w:rsidR="00DD66C7" w:rsidRPr="00DD3358" w:rsidRDefault="00DD66C7" w:rsidP="00961D5C">
            <w:pPr>
              <w:rPr>
                <w:rFonts w:cs="Arial"/>
              </w:rPr>
            </w:pPr>
          </w:p>
        </w:tc>
      </w:tr>
      <w:tr w:rsidR="00CB148F" w:rsidRPr="00DD3358" w14:paraId="4B3DAFE7" w14:textId="77777777" w:rsidTr="00DC4450">
        <w:trPr>
          <w:trHeight w:val="255"/>
        </w:trPr>
        <w:tc>
          <w:tcPr>
            <w:tcW w:w="2140" w:type="dxa"/>
            <w:vAlign w:val="bottom"/>
          </w:tcPr>
          <w:p w14:paraId="289CF342" w14:textId="1E828BD7" w:rsidR="00CB148F" w:rsidRPr="00DD3358" w:rsidRDefault="005508E3" w:rsidP="00D676A1">
            <w:pPr>
              <w:rPr>
                <w:rFonts w:eastAsia="Arial Unicode MS" w:cs="Arial Unicode MS"/>
              </w:rPr>
            </w:pPr>
            <w:hyperlink w:anchor="Dca07_popis" w:history="1">
              <w:r w:rsidRPr="005508E3">
                <w:rPr>
                  <w:rStyle w:val="Hypertextovodkaz"/>
                  <w:rFonts w:eastAsia="Arial Unicode MS" w:cs="Arial Unicode MS"/>
                </w:rPr>
                <w:t>Dca07</w:t>
              </w:r>
            </w:hyperlink>
          </w:p>
        </w:tc>
        <w:tc>
          <w:tcPr>
            <w:tcW w:w="388" w:type="dxa"/>
            <w:noWrap/>
            <w:vAlign w:val="bottom"/>
          </w:tcPr>
          <w:p w14:paraId="282CFA8D" w14:textId="080F0A37" w:rsidR="00CB148F" w:rsidRPr="00DD3358" w:rsidRDefault="005508E3" w:rsidP="00D676A1">
            <w:pPr>
              <w:rPr>
                <w:rFonts w:eastAsia="Arial Unicode MS" w:cs="Arial"/>
                <w:sz w:val="19"/>
                <w:szCs w:val="19"/>
              </w:rPr>
            </w:pPr>
            <w:r>
              <w:rPr>
                <w:rFonts w:eastAsia="Arial Unicode MS" w:cs="Arial"/>
                <w:sz w:val="19"/>
                <w:szCs w:val="19"/>
              </w:rPr>
              <w:t>S</w:t>
            </w:r>
          </w:p>
        </w:tc>
        <w:tc>
          <w:tcPr>
            <w:tcW w:w="4515" w:type="dxa"/>
            <w:vAlign w:val="bottom"/>
          </w:tcPr>
          <w:p w14:paraId="6094C950" w14:textId="6B61736C" w:rsidR="00CB148F" w:rsidRPr="00DD3358" w:rsidRDefault="005508E3" w:rsidP="00CB148F">
            <w:pPr>
              <w:rPr>
                <w:rFonts w:cs="Arial"/>
              </w:rPr>
            </w:pPr>
            <w:r w:rsidRPr="003C59DB">
              <w:t>Přehled přítomnost</w:t>
            </w:r>
            <w:r>
              <w:t>í</w:t>
            </w:r>
            <w:r w:rsidRPr="003C59DB">
              <w:t xml:space="preserve"> z průchodů</w:t>
            </w:r>
          </w:p>
        </w:tc>
        <w:tc>
          <w:tcPr>
            <w:tcW w:w="2137" w:type="dxa"/>
            <w:vAlign w:val="bottom"/>
          </w:tcPr>
          <w:p w14:paraId="46FBF6F3" w14:textId="77777777" w:rsidR="00CB148F" w:rsidRPr="00DD3358" w:rsidRDefault="00CB148F" w:rsidP="00D676A1">
            <w:pPr>
              <w:rPr>
                <w:rFonts w:cs="Arial"/>
              </w:rPr>
            </w:pPr>
          </w:p>
        </w:tc>
      </w:tr>
      <w:tr w:rsidR="00C67FF2" w:rsidRPr="00DD3358" w14:paraId="6FEE8827" w14:textId="77777777" w:rsidTr="00AD0798">
        <w:trPr>
          <w:trHeight w:val="255"/>
        </w:trPr>
        <w:tc>
          <w:tcPr>
            <w:tcW w:w="2140" w:type="dxa"/>
            <w:vAlign w:val="bottom"/>
          </w:tcPr>
          <w:p w14:paraId="3343A6EF" w14:textId="75DBF77C" w:rsidR="00C67FF2" w:rsidRPr="00DD3358" w:rsidRDefault="00C67FF2" w:rsidP="00AD0798">
            <w:pPr>
              <w:rPr>
                <w:rFonts w:eastAsia="Arial Unicode MS" w:cs="Arial Unicode MS"/>
              </w:rPr>
            </w:pPr>
            <w:hyperlink w:anchor="Dca08_popis" w:history="1">
              <w:r w:rsidRPr="00C67FF2">
                <w:rPr>
                  <w:rStyle w:val="Hypertextovodkaz"/>
                  <w:rFonts w:eastAsia="Arial Unicode MS" w:cs="Arial Unicode MS"/>
                </w:rPr>
                <w:t>Dca08</w:t>
              </w:r>
            </w:hyperlink>
          </w:p>
        </w:tc>
        <w:tc>
          <w:tcPr>
            <w:tcW w:w="388" w:type="dxa"/>
            <w:noWrap/>
            <w:vAlign w:val="bottom"/>
          </w:tcPr>
          <w:p w14:paraId="4567FF08" w14:textId="72C1F3FE" w:rsidR="00C67FF2" w:rsidRPr="00DD3358" w:rsidRDefault="00C67FF2" w:rsidP="00AD0798">
            <w:pPr>
              <w:rPr>
                <w:rFonts w:eastAsia="Arial Unicode MS" w:cs="Arial"/>
                <w:sz w:val="19"/>
                <w:szCs w:val="19"/>
              </w:rPr>
            </w:pPr>
            <w:r>
              <w:rPr>
                <w:rFonts w:eastAsia="Arial Unicode MS" w:cs="Arial"/>
                <w:sz w:val="19"/>
                <w:szCs w:val="19"/>
              </w:rPr>
              <w:t>S</w:t>
            </w:r>
          </w:p>
        </w:tc>
        <w:tc>
          <w:tcPr>
            <w:tcW w:w="4515" w:type="dxa"/>
            <w:vAlign w:val="bottom"/>
          </w:tcPr>
          <w:p w14:paraId="41AFB870" w14:textId="3214F7AD" w:rsidR="00C67FF2" w:rsidRPr="00DD3358" w:rsidRDefault="00C67FF2" w:rsidP="00AD0798">
            <w:pPr>
              <w:rPr>
                <w:rFonts w:cs="Arial"/>
              </w:rPr>
            </w:pPr>
            <w:r>
              <w:t>Průchody u osob na jiný než kmenový PV</w:t>
            </w:r>
          </w:p>
        </w:tc>
        <w:tc>
          <w:tcPr>
            <w:tcW w:w="2137" w:type="dxa"/>
            <w:vAlign w:val="bottom"/>
          </w:tcPr>
          <w:p w14:paraId="0D43750F" w14:textId="77777777" w:rsidR="00C67FF2" w:rsidRPr="00DD3358" w:rsidRDefault="00C67FF2" w:rsidP="00AD0798">
            <w:pPr>
              <w:rPr>
                <w:rFonts w:cs="Arial"/>
              </w:rPr>
            </w:pPr>
          </w:p>
        </w:tc>
      </w:tr>
      <w:tr w:rsidR="005508E3" w:rsidRPr="00DD3358" w14:paraId="53F4FD4B" w14:textId="77777777" w:rsidTr="00DC4450">
        <w:trPr>
          <w:trHeight w:val="255"/>
        </w:trPr>
        <w:tc>
          <w:tcPr>
            <w:tcW w:w="2140" w:type="dxa"/>
            <w:vAlign w:val="bottom"/>
          </w:tcPr>
          <w:p w14:paraId="71C7B48C" w14:textId="73B61376" w:rsidR="005508E3" w:rsidRPr="00DD3358" w:rsidRDefault="00C1787F" w:rsidP="00D676A1">
            <w:pPr>
              <w:rPr>
                <w:rFonts w:eastAsia="Arial Unicode MS" w:cs="Arial Unicode MS"/>
              </w:rPr>
            </w:pPr>
            <w:r>
              <w:rPr>
                <w:rFonts w:eastAsia="Arial Unicode MS" w:cs="Arial Unicode MS"/>
              </w:rPr>
              <w:t>Rst07f</w:t>
            </w:r>
          </w:p>
        </w:tc>
        <w:tc>
          <w:tcPr>
            <w:tcW w:w="388" w:type="dxa"/>
            <w:noWrap/>
            <w:vAlign w:val="bottom"/>
          </w:tcPr>
          <w:p w14:paraId="15665433" w14:textId="095729C2" w:rsidR="005508E3" w:rsidRPr="00DD3358" w:rsidRDefault="00C1787F" w:rsidP="00D676A1">
            <w:pPr>
              <w:rPr>
                <w:rFonts w:eastAsia="Arial Unicode MS" w:cs="Arial"/>
                <w:sz w:val="19"/>
                <w:szCs w:val="19"/>
              </w:rPr>
            </w:pPr>
            <w:r>
              <w:rPr>
                <w:rFonts w:eastAsia="Arial Unicode MS" w:cs="Arial"/>
                <w:sz w:val="19"/>
                <w:szCs w:val="19"/>
              </w:rPr>
              <w:t>WS</w:t>
            </w:r>
          </w:p>
        </w:tc>
        <w:tc>
          <w:tcPr>
            <w:tcW w:w="4515" w:type="dxa"/>
            <w:vAlign w:val="bottom"/>
          </w:tcPr>
          <w:p w14:paraId="11B8ED64" w14:textId="36E42C72" w:rsidR="005508E3" w:rsidRPr="00DD3358" w:rsidRDefault="00C1787F" w:rsidP="00CB148F">
            <w:pPr>
              <w:rPr>
                <w:rFonts w:cs="Arial"/>
              </w:rPr>
            </w:pPr>
            <w:r w:rsidRPr="00DA601F">
              <w:t>WEB Služba pro zápis do Dca01</w:t>
            </w:r>
          </w:p>
        </w:tc>
        <w:tc>
          <w:tcPr>
            <w:tcW w:w="2137" w:type="dxa"/>
            <w:vAlign w:val="bottom"/>
          </w:tcPr>
          <w:p w14:paraId="7E77C607" w14:textId="77777777" w:rsidR="005508E3" w:rsidRPr="00DD3358" w:rsidRDefault="005508E3" w:rsidP="00D676A1">
            <w:pPr>
              <w:rPr>
                <w:rFonts w:cs="Arial"/>
              </w:rPr>
            </w:pPr>
          </w:p>
        </w:tc>
      </w:tr>
      <w:tr w:rsidR="0033170F" w:rsidRPr="00DD3358" w14:paraId="6EA9D3B3" w14:textId="77777777" w:rsidTr="00DC4450">
        <w:trPr>
          <w:trHeight w:val="255"/>
        </w:trPr>
        <w:tc>
          <w:tcPr>
            <w:tcW w:w="2140" w:type="dxa"/>
            <w:vAlign w:val="bottom"/>
          </w:tcPr>
          <w:p w14:paraId="53B8B4E8" w14:textId="77777777" w:rsidR="00C1787F" w:rsidRPr="00DD3358" w:rsidRDefault="00C1787F" w:rsidP="00D676A1">
            <w:pPr>
              <w:rPr>
                <w:rFonts w:eastAsia="Arial Unicode MS" w:cs="Arial Unicode MS"/>
              </w:rPr>
            </w:pPr>
          </w:p>
        </w:tc>
        <w:tc>
          <w:tcPr>
            <w:tcW w:w="388" w:type="dxa"/>
            <w:noWrap/>
            <w:vAlign w:val="bottom"/>
          </w:tcPr>
          <w:p w14:paraId="70011BD1" w14:textId="77777777" w:rsidR="00C1787F" w:rsidRPr="00DD3358" w:rsidRDefault="00C1787F" w:rsidP="00D676A1">
            <w:pPr>
              <w:rPr>
                <w:rFonts w:eastAsia="Arial Unicode MS" w:cs="Arial"/>
                <w:sz w:val="19"/>
                <w:szCs w:val="19"/>
              </w:rPr>
            </w:pPr>
          </w:p>
        </w:tc>
        <w:tc>
          <w:tcPr>
            <w:tcW w:w="4515" w:type="dxa"/>
            <w:vAlign w:val="bottom"/>
          </w:tcPr>
          <w:p w14:paraId="75952492" w14:textId="77777777" w:rsidR="00C1787F" w:rsidRPr="00DD3358" w:rsidRDefault="00C1787F" w:rsidP="00CB148F">
            <w:pPr>
              <w:rPr>
                <w:rFonts w:cs="Arial"/>
              </w:rPr>
            </w:pPr>
          </w:p>
        </w:tc>
        <w:tc>
          <w:tcPr>
            <w:tcW w:w="2137" w:type="dxa"/>
            <w:vAlign w:val="bottom"/>
          </w:tcPr>
          <w:p w14:paraId="75A8FAC8" w14:textId="77777777" w:rsidR="00C1787F" w:rsidRPr="00DD3358" w:rsidRDefault="00C1787F" w:rsidP="00D676A1">
            <w:pPr>
              <w:rPr>
                <w:rFonts w:cs="Arial"/>
              </w:rPr>
            </w:pPr>
          </w:p>
        </w:tc>
      </w:tr>
      <w:tr w:rsidR="00CB148F" w:rsidRPr="00DD3358" w14:paraId="205D2991" w14:textId="77777777" w:rsidTr="00DC4450">
        <w:trPr>
          <w:trHeight w:val="255"/>
        </w:trPr>
        <w:tc>
          <w:tcPr>
            <w:tcW w:w="2140" w:type="dxa"/>
            <w:vAlign w:val="bottom"/>
          </w:tcPr>
          <w:p w14:paraId="189212C7" w14:textId="77777777" w:rsidR="00CB148F" w:rsidRPr="00DD3358" w:rsidRDefault="00CB148F" w:rsidP="00D676A1">
            <w:pPr>
              <w:rPr>
                <w:rFonts w:eastAsia="Arial Unicode MS" w:cs="Arial Unicode MS"/>
              </w:rPr>
            </w:pPr>
          </w:p>
        </w:tc>
        <w:tc>
          <w:tcPr>
            <w:tcW w:w="388" w:type="dxa"/>
            <w:noWrap/>
            <w:vAlign w:val="bottom"/>
          </w:tcPr>
          <w:p w14:paraId="36E71850" w14:textId="77777777" w:rsidR="00CB148F" w:rsidRPr="00DD3358" w:rsidRDefault="00CB148F" w:rsidP="00D676A1">
            <w:pPr>
              <w:rPr>
                <w:rFonts w:eastAsia="Arial Unicode MS" w:cs="Arial"/>
                <w:sz w:val="19"/>
                <w:szCs w:val="19"/>
              </w:rPr>
            </w:pPr>
          </w:p>
        </w:tc>
        <w:tc>
          <w:tcPr>
            <w:tcW w:w="4515" w:type="dxa"/>
            <w:vAlign w:val="bottom"/>
          </w:tcPr>
          <w:p w14:paraId="5A9C7B7E" w14:textId="77777777" w:rsidR="00CB148F" w:rsidRPr="00DD3358" w:rsidRDefault="00CB148F" w:rsidP="00CB148F">
            <w:pPr>
              <w:rPr>
                <w:rFonts w:cs="Arial"/>
                <w:b/>
              </w:rPr>
            </w:pPr>
            <w:r w:rsidRPr="00DD3358">
              <w:rPr>
                <w:rFonts w:cs="Arial"/>
                <w:b/>
              </w:rPr>
              <w:t>Skupina denní evidence docházky</w:t>
            </w:r>
          </w:p>
        </w:tc>
        <w:tc>
          <w:tcPr>
            <w:tcW w:w="2137" w:type="dxa"/>
            <w:vAlign w:val="bottom"/>
          </w:tcPr>
          <w:p w14:paraId="403A8716" w14:textId="77777777" w:rsidR="00CB148F" w:rsidRPr="00DD3358" w:rsidRDefault="00CB148F" w:rsidP="00D676A1">
            <w:pPr>
              <w:rPr>
                <w:rFonts w:cs="Arial"/>
                <w:b/>
              </w:rPr>
            </w:pPr>
          </w:p>
        </w:tc>
      </w:tr>
      <w:tr w:rsidR="00CB148F" w:rsidRPr="00DD3358" w14:paraId="1A853C46" w14:textId="77777777" w:rsidTr="00DC4450">
        <w:trPr>
          <w:trHeight w:val="255"/>
        </w:trPr>
        <w:tc>
          <w:tcPr>
            <w:tcW w:w="2140" w:type="dxa"/>
            <w:vAlign w:val="bottom"/>
          </w:tcPr>
          <w:p w14:paraId="31105999" w14:textId="77777777" w:rsidR="00CB148F" w:rsidRPr="00DD3358" w:rsidRDefault="00CB148F" w:rsidP="00D676A1">
            <w:pPr>
              <w:rPr>
                <w:rFonts w:eastAsia="Arial Unicode MS" w:cs="Arial Unicode MS"/>
              </w:rPr>
            </w:pPr>
            <w:hyperlink w:anchor="_Dcd01_–_Evidence" w:history="1">
              <w:r w:rsidRPr="00B172CE">
                <w:rPr>
                  <w:rStyle w:val="Hypertextovodkaz"/>
                  <w:rFonts w:eastAsia="Arial Unicode MS" w:cs="Arial Unicode MS"/>
                </w:rPr>
                <w:t>Dcd01</w:t>
              </w:r>
            </w:hyperlink>
          </w:p>
        </w:tc>
        <w:tc>
          <w:tcPr>
            <w:tcW w:w="388" w:type="dxa"/>
            <w:noWrap/>
            <w:vAlign w:val="bottom"/>
          </w:tcPr>
          <w:p w14:paraId="5B4A05B7" w14:textId="77777777" w:rsidR="00CB148F" w:rsidRPr="00DD3358" w:rsidRDefault="00CB148F"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41CA3418" w14:textId="77777777" w:rsidR="00CB148F" w:rsidRPr="00DD3358" w:rsidRDefault="00CB148F" w:rsidP="00CB148F">
            <w:pPr>
              <w:rPr>
                <w:rFonts w:cs="Arial"/>
              </w:rPr>
            </w:pPr>
            <w:r w:rsidRPr="00DD3358">
              <w:rPr>
                <w:rFonts w:cs="Arial"/>
              </w:rPr>
              <w:t>Evidence denní docházky</w:t>
            </w:r>
          </w:p>
        </w:tc>
        <w:tc>
          <w:tcPr>
            <w:tcW w:w="2137" w:type="dxa"/>
            <w:vAlign w:val="bottom"/>
          </w:tcPr>
          <w:p w14:paraId="053D44CE" w14:textId="77777777" w:rsidR="00CB148F" w:rsidRPr="00DD3358" w:rsidRDefault="00CB148F" w:rsidP="00D676A1">
            <w:pPr>
              <w:rPr>
                <w:rFonts w:cs="Arial"/>
              </w:rPr>
            </w:pPr>
          </w:p>
        </w:tc>
      </w:tr>
      <w:tr w:rsidR="00C05E0A" w:rsidRPr="00DD3358" w14:paraId="354CEC98" w14:textId="77777777" w:rsidTr="00DC4450">
        <w:trPr>
          <w:trHeight w:val="255"/>
        </w:trPr>
        <w:tc>
          <w:tcPr>
            <w:tcW w:w="2140" w:type="dxa"/>
            <w:vAlign w:val="bottom"/>
          </w:tcPr>
          <w:p w14:paraId="355F01A1" w14:textId="63074B5E" w:rsidR="00C05E0A" w:rsidRDefault="00C05E0A" w:rsidP="00D676A1">
            <w:pPr>
              <w:rPr>
                <w:rStyle w:val="Hypertextovodkaz"/>
                <w:rFonts w:eastAsia="Arial Unicode MS" w:cs="Arial Unicode MS"/>
              </w:rPr>
            </w:pPr>
            <w:hyperlink w:anchor="Dcd03_popis" w:history="1">
              <w:r w:rsidRPr="00AB7F61">
                <w:rPr>
                  <w:rStyle w:val="Hypertextovodkaz"/>
                  <w:rFonts w:eastAsia="Arial Unicode MS" w:cs="Arial Unicode MS"/>
                </w:rPr>
                <w:t>Dcd03</w:t>
              </w:r>
            </w:hyperlink>
          </w:p>
        </w:tc>
        <w:tc>
          <w:tcPr>
            <w:tcW w:w="388" w:type="dxa"/>
            <w:noWrap/>
            <w:vAlign w:val="bottom"/>
          </w:tcPr>
          <w:p w14:paraId="18CE55FB" w14:textId="2B26E207" w:rsidR="00C05E0A" w:rsidRDefault="00C05E0A" w:rsidP="00D676A1">
            <w:pPr>
              <w:rPr>
                <w:rFonts w:eastAsia="Arial Unicode MS" w:cs="Arial"/>
                <w:sz w:val="19"/>
                <w:szCs w:val="19"/>
              </w:rPr>
            </w:pPr>
            <w:r>
              <w:rPr>
                <w:rFonts w:eastAsia="Arial Unicode MS" w:cs="Arial"/>
                <w:sz w:val="19"/>
                <w:szCs w:val="19"/>
              </w:rPr>
              <w:t>F</w:t>
            </w:r>
          </w:p>
        </w:tc>
        <w:tc>
          <w:tcPr>
            <w:tcW w:w="4515" w:type="dxa"/>
            <w:vAlign w:val="bottom"/>
          </w:tcPr>
          <w:p w14:paraId="3EC54584" w14:textId="12DDFBE2" w:rsidR="00C05E0A" w:rsidRPr="00DD3358" w:rsidRDefault="00C05E0A" w:rsidP="00CB148F">
            <w:pPr>
              <w:rPr>
                <w:rFonts w:cs="Arial"/>
              </w:rPr>
            </w:pPr>
            <w:r>
              <w:rPr>
                <w:b/>
              </w:rPr>
              <w:t>Evidence denní docházky - tabulka</w:t>
            </w:r>
          </w:p>
        </w:tc>
        <w:tc>
          <w:tcPr>
            <w:tcW w:w="2137" w:type="dxa"/>
            <w:vAlign w:val="bottom"/>
          </w:tcPr>
          <w:p w14:paraId="3108AFCC" w14:textId="77777777" w:rsidR="00C05E0A" w:rsidRPr="00DD3358" w:rsidRDefault="00C05E0A" w:rsidP="00D676A1">
            <w:pPr>
              <w:rPr>
                <w:rFonts w:cs="Arial"/>
              </w:rPr>
            </w:pPr>
          </w:p>
        </w:tc>
      </w:tr>
      <w:tr w:rsidR="00CB148F" w:rsidRPr="00DD3358" w14:paraId="7F39C7AD" w14:textId="77777777" w:rsidTr="00DC4450">
        <w:trPr>
          <w:trHeight w:val="255"/>
        </w:trPr>
        <w:tc>
          <w:tcPr>
            <w:tcW w:w="2140" w:type="dxa"/>
            <w:vAlign w:val="bottom"/>
          </w:tcPr>
          <w:p w14:paraId="04660E11" w14:textId="77777777" w:rsidR="00CB148F" w:rsidRPr="00DD3358" w:rsidRDefault="00CB148F" w:rsidP="00D676A1">
            <w:pPr>
              <w:rPr>
                <w:rFonts w:eastAsia="Arial Unicode MS" w:cs="Arial Unicode MS"/>
              </w:rPr>
            </w:pPr>
            <w:hyperlink w:anchor="Dcd04_popis" w:history="1">
              <w:r w:rsidRPr="00B172CE">
                <w:rPr>
                  <w:rStyle w:val="Hypertextovodkaz"/>
                  <w:rFonts w:eastAsia="Arial Unicode MS" w:cs="Arial Unicode MS"/>
                </w:rPr>
                <w:t>Dcd04</w:t>
              </w:r>
            </w:hyperlink>
          </w:p>
        </w:tc>
        <w:tc>
          <w:tcPr>
            <w:tcW w:w="388" w:type="dxa"/>
            <w:noWrap/>
            <w:vAlign w:val="bottom"/>
          </w:tcPr>
          <w:p w14:paraId="5A366456" w14:textId="77777777" w:rsidR="00CB148F" w:rsidRPr="00DD3358" w:rsidRDefault="00CB148F" w:rsidP="00D676A1">
            <w:pPr>
              <w:rPr>
                <w:rFonts w:eastAsia="Arial Unicode MS" w:cs="Arial"/>
                <w:sz w:val="19"/>
                <w:szCs w:val="19"/>
              </w:rPr>
            </w:pPr>
            <w:r>
              <w:rPr>
                <w:rFonts w:eastAsia="Arial Unicode MS" w:cs="Arial"/>
                <w:sz w:val="19"/>
                <w:szCs w:val="19"/>
              </w:rPr>
              <w:t>S</w:t>
            </w:r>
          </w:p>
        </w:tc>
        <w:tc>
          <w:tcPr>
            <w:tcW w:w="4515" w:type="dxa"/>
            <w:vAlign w:val="bottom"/>
          </w:tcPr>
          <w:p w14:paraId="73B41FFD" w14:textId="77777777" w:rsidR="00CB148F" w:rsidRPr="00DD3358" w:rsidRDefault="00CB148F" w:rsidP="00CB148F">
            <w:pPr>
              <w:rPr>
                <w:rFonts w:cs="Arial"/>
              </w:rPr>
            </w:pPr>
            <w:r w:rsidRPr="00DD3358">
              <w:rPr>
                <w:rFonts w:cs="Arial"/>
              </w:rPr>
              <w:t>Přehled denní docházky - rekapitulace podle SLM</w:t>
            </w:r>
          </w:p>
        </w:tc>
        <w:tc>
          <w:tcPr>
            <w:tcW w:w="2137" w:type="dxa"/>
            <w:vAlign w:val="bottom"/>
          </w:tcPr>
          <w:p w14:paraId="603C2A90" w14:textId="77777777" w:rsidR="00CB148F" w:rsidRPr="00DD3358" w:rsidRDefault="00CB148F" w:rsidP="00D676A1">
            <w:pPr>
              <w:rPr>
                <w:rFonts w:cs="Arial"/>
              </w:rPr>
            </w:pPr>
          </w:p>
        </w:tc>
      </w:tr>
      <w:tr w:rsidR="00CB148F" w:rsidRPr="00DD3358" w14:paraId="7210BDCE" w14:textId="77777777" w:rsidTr="00DC4450">
        <w:trPr>
          <w:trHeight w:val="255"/>
        </w:trPr>
        <w:tc>
          <w:tcPr>
            <w:tcW w:w="2140" w:type="dxa"/>
            <w:vAlign w:val="bottom"/>
          </w:tcPr>
          <w:p w14:paraId="66AE313B" w14:textId="77777777" w:rsidR="00CB148F" w:rsidRPr="00DD3358" w:rsidRDefault="00CB148F" w:rsidP="00D676A1">
            <w:pPr>
              <w:rPr>
                <w:rFonts w:eastAsia="Arial Unicode MS" w:cs="Arial Unicode MS"/>
              </w:rPr>
            </w:pPr>
            <w:hyperlink w:anchor="Dcd05_popis" w:history="1">
              <w:r w:rsidRPr="00B172CE">
                <w:rPr>
                  <w:rStyle w:val="Hypertextovodkaz"/>
                  <w:rFonts w:eastAsia="Arial Unicode MS" w:cs="Arial Unicode MS"/>
                </w:rPr>
                <w:t>Dcd05</w:t>
              </w:r>
            </w:hyperlink>
          </w:p>
        </w:tc>
        <w:tc>
          <w:tcPr>
            <w:tcW w:w="388" w:type="dxa"/>
            <w:noWrap/>
            <w:vAlign w:val="bottom"/>
          </w:tcPr>
          <w:p w14:paraId="43A3882A" w14:textId="77777777" w:rsidR="00CB148F" w:rsidRPr="00DD3358" w:rsidRDefault="00CB148F" w:rsidP="00D676A1">
            <w:pPr>
              <w:rPr>
                <w:rFonts w:eastAsia="Arial Unicode MS" w:cs="Arial"/>
                <w:sz w:val="19"/>
                <w:szCs w:val="19"/>
              </w:rPr>
            </w:pPr>
            <w:r>
              <w:rPr>
                <w:rFonts w:eastAsia="Arial Unicode MS" w:cs="Arial"/>
                <w:sz w:val="19"/>
                <w:szCs w:val="19"/>
              </w:rPr>
              <w:t>S</w:t>
            </w:r>
          </w:p>
        </w:tc>
        <w:tc>
          <w:tcPr>
            <w:tcW w:w="4515" w:type="dxa"/>
            <w:vAlign w:val="bottom"/>
          </w:tcPr>
          <w:p w14:paraId="73AB8407" w14:textId="77777777" w:rsidR="00CB148F" w:rsidRPr="00DD3358" w:rsidRDefault="00CB148F" w:rsidP="00CB148F">
            <w:pPr>
              <w:rPr>
                <w:rFonts w:cs="Arial"/>
              </w:rPr>
            </w:pPr>
            <w:r w:rsidRPr="00DD3358">
              <w:rPr>
                <w:rFonts w:cs="Arial"/>
              </w:rPr>
              <w:t xml:space="preserve">Týdenní přehled docházky </w:t>
            </w:r>
            <w:r>
              <w:rPr>
                <w:rFonts w:cs="Arial"/>
              </w:rPr>
              <w:t>–</w:t>
            </w:r>
            <w:r w:rsidRPr="00DD3358">
              <w:rPr>
                <w:rFonts w:cs="Arial"/>
              </w:rPr>
              <w:t xml:space="preserve"> detaily</w:t>
            </w:r>
          </w:p>
        </w:tc>
        <w:tc>
          <w:tcPr>
            <w:tcW w:w="2137" w:type="dxa"/>
            <w:vAlign w:val="bottom"/>
          </w:tcPr>
          <w:p w14:paraId="15F4F968" w14:textId="77777777" w:rsidR="00CB148F" w:rsidRPr="00DD3358" w:rsidRDefault="00CB148F" w:rsidP="00D676A1">
            <w:pPr>
              <w:rPr>
                <w:rFonts w:cs="Arial"/>
              </w:rPr>
            </w:pPr>
          </w:p>
        </w:tc>
      </w:tr>
      <w:tr w:rsidR="00CB148F" w:rsidRPr="00DD3358" w14:paraId="230AFEBF" w14:textId="77777777" w:rsidTr="00DC4450">
        <w:trPr>
          <w:trHeight w:val="255"/>
        </w:trPr>
        <w:tc>
          <w:tcPr>
            <w:tcW w:w="2140" w:type="dxa"/>
            <w:vAlign w:val="bottom"/>
          </w:tcPr>
          <w:p w14:paraId="074E7C6E" w14:textId="77777777" w:rsidR="00CB148F" w:rsidRPr="00DD3358" w:rsidRDefault="00CB148F" w:rsidP="00D676A1">
            <w:pPr>
              <w:rPr>
                <w:rFonts w:eastAsia="Arial Unicode MS" w:cs="Arial Unicode MS"/>
              </w:rPr>
            </w:pPr>
            <w:hyperlink w:anchor="Dcd06_popis" w:history="1">
              <w:r w:rsidRPr="00B172CE">
                <w:rPr>
                  <w:rStyle w:val="Hypertextovodkaz"/>
                  <w:rFonts w:eastAsia="Arial Unicode MS" w:cs="Arial Unicode MS"/>
                </w:rPr>
                <w:t>Dcd06</w:t>
              </w:r>
            </w:hyperlink>
          </w:p>
        </w:tc>
        <w:tc>
          <w:tcPr>
            <w:tcW w:w="388" w:type="dxa"/>
            <w:noWrap/>
            <w:vAlign w:val="bottom"/>
          </w:tcPr>
          <w:p w14:paraId="69082D59" w14:textId="77777777" w:rsidR="00CB148F" w:rsidRPr="00DD3358" w:rsidRDefault="005E343D" w:rsidP="00D676A1">
            <w:pPr>
              <w:rPr>
                <w:rFonts w:eastAsia="Arial Unicode MS" w:cs="Arial"/>
                <w:sz w:val="19"/>
                <w:szCs w:val="19"/>
              </w:rPr>
            </w:pPr>
            <w:r>
              <w:rPr>
                <w:rFonts w:eastAsia="Arial Unicode MS" w:cs="Arial"/>
                <w:sz w:val="19"/>
                <w:szCs w:val="19"/>
              </w:rPr>
              <w:t>S</w:t>
            </w:r>
          </w:p>
        </w:tc>
        <w:tc>
          <w:tcPr>
            <w:tcW w:w="4515" w:type="dxa"/>
            <w:vAlign w:val="bottom"/>
          </w:tcPr>
          <w:p w14:paraId="79C0A1AB" w14:textId="77777777" w:rsidR="00CB148F" w:rsidRPr="00DD3358" w:rsidRDefault="00CB148F" w:rsidP="00CB148F">
            <w:pPr>
              <w:rPr>
                <w:rFonts w:cs="Arial"/>
              </w:rPr>
            </w:pPr>
            <w:r w:rsidRPr="00DD3358">
              <w:rPr>
                <w:rFonts w:cs="Arial"/>
              </w:rPr>
              <w:t>Týdenní přehled docházky - rekapitulace</w:t>
            </w:r>
          </w:p>
        </w:tc>
        <w:tc>
          <w:tcPr>
            <w:tcW w:w="2137" w:type="dxa"/>
            <w:vAlign w:val="bottom"/>
          </w:tcPr>
          <w:p w14:paraId="6E07245D" w14:textId="77777777" w:rsidR="00CB148F" w:rsidRPr="00DD3358" w:rsidRDefault="00CB148F" w:rsidP="00D676A1">
            <w:pPr>
              <w:rPr>
                <w:rFonts w:cs="Arial"/>
              </w:rPr>
            </w:pPr>
          </w:p>
        </w:tc>
      </w:tr>
      <w:tr w:rsidR="00CB148F" w:rsidRPr="00DD3358" w14:paraId="131CFE26" w14:textId="77777777" w:rsidTr="00DC4450">
        <w:trPr>
          <w:trHeight w:val="255"/>
        </w:trPr>
        <w:tc>
          <w:tcPr>
            <w:tcW w:w="2140" w:type="dxa"/>
            <w:vAlign w:val="bottom"/>
          </w:tcPr>
          <w:p w14:paraId="77DB9BB5" w14:textId="77777777" w:rsidR="00CB148F" w:rsidRPr="00DD3358" w:rsidRDefault="00CB148F" w:rsidP="00D676A1">
            <w:pPr>
              <w:rPr>
                <w:rFonts w:eastAsia="Arial Unicode MS" w:cs="Arial Unicode MS"/>
              </w:rPr>
            </w:pPr>
            <w:hyperlink w:anchor="Dcd07_popis" w:history="1">
              <w:r w:rsidRPr="00B172CE">
                <w:rPr>
                  <w:rStyle w:val="Hypertextovodkaz"/>
                  <w:rFonts w:eastAsia="Arial Unicode MS" w:cs="Arial Unicode MS"/>
                </w:rPr>
                <w:t>Dcd07</w:t>
              </w:r>
            </w:hyperlink>
          </w:p>
        </w:tc>
        <w:tc>
          <w:tcPr>
            <w:tcW w:w="388" w:type="dxa"/>
            <w:noWrap/>
            <w:vAlign w:val="bottom"/>
          </w:tcPr>
          <w:p w14:paraId="3EF1630B" w14:textId="77777777" w:rsidR="00CB148F" w:rsidRPr="00DD3358" w:rsidRDefault="00CB148F" w:rsidP="00D676A1">
            <w:pPr>
              <w:rPr>
                <w:rFonts w:eastAsia="Arial Unicode MS" w:cs="Arial"/>
                <w:sz w:val="19"/>
                <w:szCs w:val="19"/>
              </w:rPr>
            </w:pPr>
            <w:r>
              <w:rPr>
                <w:rFonts w:eastAsia="Arial Unicode MS" w:cs="Arial"/>
                <w:sz w:val="19"/>
                <w:szCs w:val="19"/>
              </w:rPr>
              <w:t>S</w:t>
            </w:r>
          </w:p>
        </w:tc>
        <w:tc>
          <w:tcPr>
            <w:tcW w:w="4515" w:type="dxa"/>
            <w:vAlign w:val="bottom"/>
          </w:tcPr>
          <w:p w14:paraId="4D71733D" w14:textId="77777777" w:rsidR="00CB148F" w:rsidRPr="00DD3358" w:rsidRDefault="00CB148F" w:rsidP="00CB148F">
            <w:pPr>
              <w:rPr>
                <w:rFonts w:cs="Arial"/>
              </w:rPr>
            </w:pPr>
            <w:r w:rsidRPr="00DD3358">
              <w:rPr>
                <w:rFonts w:cs="Arial"/>
              </w:rPr>
              <w:t xml:space="preserve">Opis evidence docházky </w:t>
            </w:r>
            <w:r>
              <w:rPr>
                <w:rFonts w:cs="Arial"/>
              </w:rPr>
              <w:t>–</w:t>
            </w:r>
            <w:r w:rsidRPr="00DD3358">
              <w:rPr>
                <w:rFonts w:cs="Arial"/>
              </w:rPr>
              <w:t xml:space="preserve"> detailní</w:t>
            </w:r>
          </w:p>
        </w:tc>
        <w:tc>
          <w:tcPr>
            <w:tcW w:w="2137" w:type="dxa"/>
            <w:vAlign w:val="bottom"/>
          </w:tcPr>
          <w:p w14:paraId="145EC7A0" w14:textId="77777777" w:rsidR="00CB148F" w:rsidRPr="00DD3358" w:rsidRDefault="00CB148F" w:rsidP="00D676A1">
            <w:pPr>
              <w:rPr>
                <w:rFonts w:cs="Arial"/>
              </w:rPr>
            </w:pPr>
          </w:p>
        </w:tc>
      </w:tr>
      <w:tr w:rsidR="00CB148F" w:rsidRPr="00DD3358" w14:paraId="55FA8ABA" w14:textId="77777777" w:rsidTr="00DC4450">
        <w:trPr>
          <w:trHeight w:val="255"/>
        </w:trPr>
        <w:tc>
          <w:tcPr>
            <w:tcW w:w="2140" w:type="dxa"/>
            <w:vAlign w:val="bottom"/>
          </w:tcPr>
          <w:p w14:paraId="5A4EB40C" w14:textId="77777777" w:rsidR="00CB148F" w:rsidRPr="00DD3358" w:rsidRDefault="00CB148F" w:rsidP="00D676A1">
            <w:pPr>
              <w:rPr>
                <w:rFonts w:eastAsia="Arial Unicode MS" w:cs="Arial Unicode MS"/>
              </w:rPr>
            </w:pPr>
            <w:hyperlink w:anchor="Dcd08_popis" w:history="1">
              <w:r w:rsidRPr="00B172CE">
                <w:rPr>
                  <w:rStyle w:val="Hypertextovodkaz"/>
                  <w:rFonts w:eastAsia="Arial Unicode MS" w:cs="Arial Unicode MS"/>
                </w:rPr>
                <w:t>Dcd08</w:t>
              </w:r>
            </w:hyperlink>
          </w:p>
        </w:tc>
        <w:tc>
          <w:tcPr>
            <w:tcW w:w="388" w:type="dxa"/>
            <w:noWrap/>
            <w:vAlign w:val="bottom"/>
          </w:tcPr>
          <w:p w14:paraId="185E0BB3" w14:textId="77777777" w:rsidR="00CB148F" w:rsidRPr="00DD3358" w:rsidRDefault="00CB148F" w:rsidP="00D676A1">
            <w:pPr>
              <w:rPr>
                <w:rFonts w:eastAsia="Arial Unicode MS" w:cs="Arial"/>
                <w:sz w:val="19"/>
                <w:szCs w:val="19"/>
              </w:rPr>
            </w:pPr>
            <w:r>
              <w:rPr>
                <w:rFonts w:eastAsia="Arial Unicode MS" w:cs="Arial"/>
                <w:sz w:val="19"/>
                <w:szCs w:val="19"/>
              </w:rPr>
              <w:t>S</w:t>
            </w:r>
          </w:p>
        </w:tc>
        <w:tc>
          <w:tcPr>
            <w:tcW w:w="4515" w:type="dxa"/>
            <w:vAlign w:val="bottom"/>
          </w:tcPr>
          <w:p w14:paraId="6AF3959C" w14:textId="77777777" w:rsidR="00CB148F" w:rsidRPr="00DD3358" w:rsidRDefault="00CB148F" w:rsidP="00CB148F">
            <w:pPr>
              <w:rPr>
                <w:rFonts w:cs="Arial"/>
              </w:rPr>
            </w:pPr>
            <w:r w:rsidRPr="00DD3358">
              <w:rPr>
                <w:rFonts w:cs="Arial"/>
              </w:rPr>
              <w:t>Přehled chybových hlášení – výpis</w:t>
            </w:r>
          </w:p>
        </w:tc>
        <w:tc>
          <w:tcPr>
            <w:tcW w:w="2137" w:type="dxa"/>
            <w:vAlign w:val="bottom"/>
          </w:tcPr>
          <w:p w14:paraId="1DBF7BBC" w14:textId="77777777" w:rsidR="00CB148F" w:rsidRPr="00DD3358" w:rsidRDefault="00CB148F" w:rsidP="00D676A1">
            <w:pPr>
              <w:rPr>
                <w:rFonts w:cs="Arial"/>
              </w:rPr>
            </w:pPr>
          </w:p>
        </w:tc>
      </w:tr>
      <w:tr w:rsidR="00CB148F" w:rsidRPr="00DD3358" w14:paraId="02332D1B" w14:textId="77777777" w:rsidTr="00DC4450">
        <w:trPr>
          <w:trHeight w:val="255"/>
        </w:trPr>
        <w:tc>
          <w:tcPr>
            <w:tcW w:w="2140" w:type="dxa"/>
            <w:vAlign w:val="bottom"/>
          </w:tcPr>
          <w:p w14:paraId="07A8DA97" w14:textId="77777777" w:rsidR="00CB148F" w:rsidRPr="00DD3358" w:rsidRDefault="00CB148F" w:rsidP="00D676A1">
            <w:pPr>
              <w:rPr>
                <w:rFonts w:eastAsia="Arial Unicode MS" w:cs="Arial Unicode MS"/>
              </w:rPr>
            </w:pPr>
            <w:hyperlink w:anchor="Dcd09_popis" w:history="1">
              <w:r w:rsidRPr="007A518D">
                <w:rPr>
                  <w:rStyle w:val="Hypertextovodkaz"/>
                  <w:rFonts w:eastAsia="Arial Unicode MS" w:cs="Arial Unicode MS"/>
                </w:rPr>
                <w:t>Dcd09</w:t>
              </w:r>
            </w:hyperlink>
          </w:p>
        </w:tc>
        <w:tc>
          <w:tcPr>
            <w:tcW w:w="388" w:type="dxa"/>
            <w:noWrap/>
            <w:vAlign w:val="bottom"/>
          </w:tcPr>
          <w:p w14:paraId="73D67E3C" w14:textId="77777777" w:rsidR="00CB148F" w:rsidRPr="00DD3358" w:rsidRDefault="00CB148F" w:rsidP="00D676A1">
            <w:pPr>
              <w:rPr>
                <w:rFonts w:eastAsia="Arial Unicode MS" w:cs="Arial"/>
                <w:sz w:val="19"/>
                <w:szCs w:val="19"/>
              </w:rPr>
            </w:pPr>
            <w:r>
              <w:rPr>
                <w:rFonts w:eastAsia="Arial Unicode MS" w:cs="Arial"/>
                <w:sz w:val="19"/>
                <w:szCs w:val="19"/>
              </w:rPr>
              <w:t>S</w:t>
            </w:r>
          </w:p>
        </w:tc>
        <w:tc>
          <w:tcPr>
            <w:tcW w:w="4515" w:type="dxa"/>
            <w:vAlign w:val="bottom"/>
          </w:tcPr>
          <w:p w14:paraId="06B5CA86" w14:textId="77777777" w:rsidR="00CB148F" w:rsidRPr="00DD3358" w:rsidRDefault="00CB148F" w:rsidP="00CB148F">
            <w:pPr>
              <w:rPr>
                <w:rFonts w:cs="Arial"/>
              </w:rPr>
            </w:pPr>
            <w:r w:rsidRPr="00DD3358">
              <w:rPr>
                <w:rFonts w:cs="Arial"/>
              </w:rPr>
              <w:t>Měsíční přehled docházky (MV) – přehled dní</w:t>
            </w:r>
          </w:p>
        </w:tc>
        <w:tc>
          <w:tcPr>
            <w:tcW w:w="2137" w:type="dxa"/>
            <w:vAlign w:val="bottom"/>
          </w:tcPr>
          <w:p w14:paraId="07271A93" w14:textId="77777777" w:rsidR="00CB148F" w:rsidRPr="00DD3358" w:rsidRDefault="00CB148F" w:rsidP="00D676A1">
            <w:pPr>
              <w:rPr>
                <w:rFonts w:cs="Arial"/>
              </w:rPr>
            </w:pPr>
          </w:p>
        </w:tc>
      </w:tr>
      <w:tr w:rsidR="00CB148F" w:rsidRPr="00DD3358" w14:paraId="2D145CC0" w14:textId="77777777" w:rsidTr="00DC4450">
        <w:trPr>
          <w:trHeight w:val="255"/>
        </w:trPr>
        <w:tc>
          <w:tcPr>
            <w:tcW w:w="2140" w:type="dxa"/>
            <w:vAlign w:val="bottom"/>
          </w:tcPr>
          <w:p w14:paraId="00562507" w14:textId="77777777" w:rsidR="00CB148F" w:rsidRPr="00DD3358" w:rsidRDefault="00CB148F" w:rsidP="00D676A1">
            <w:pPr>
              <w:rPr>
                <w:rFonts w:eastAsia="Arial Unicode MS" w:cs="Arial Unicode MS"/>
              </w:rPr>
            </w:pPr>
            <w:hyperlink w:anchor="Dcd10_popis" w:history="1">
              <w:r w:rsidRPr="007A518D">
                <w:rPr>
                  <w:rStyle w:val="Hypertextovodkaz"/>
                  <w:rFonts w:eastAsia="Arial Unicode MS" w:cs="Arial Unicode MS"/>
                </w:rPr>
                <w:t>Dcd10</w:t>
              </w:r>
            </w:hyperlink>
          </w:p>
        </w:tc>
        <w:tc>
          <w:tcPr>
            <w:tcW w:w="388" w:type="dxa"/>
            <w:noWrap/>
            <w:vAlign w:val="bottom"/>
          </w:tcPr>
          <w:p w14:paraId="03D72436" w14:textId="77777777" w:rsidR="00CB148F" w:rsidRPr="00DD3358" w:rsidRDefault="00CB148F" w:rsidP="00D676A1">
            <w:pPr>
              <w:rPr>
                <w:rFonts w:eastAsia="Arial Unicode MS" w:cs="Arial"/>
                <w:sz w:val="19"/>
                <w:szCs w:val="19"/>
              </w:rPr>
            </w:pPr>
            <w:r>
              <w:rPr>
                <w:rFonts w:eastAsia="Arial Unicode MS" w:cs="Arial"/>
                <w:sz w:val="19"/>
                <w:szCs w:val="19"/>
              </w:rPr>
              <w:t>S</w:t>
            </w:r>
          </w:p>
        </w:tc>
        <w:tc>
          <w:tcPr>
            <w:tcW w:w="4515" w:type="dxa"/>
            <w:vAlign w:val="bottom"/>
          </w:tcPr>
          <w:p w14:paraId="6F94EB99" w14:textId="77777777" w:rsidR="00CB148F" w:rsidRPr="00DD3358" w:rsidRDefault="00CB148F" w:rsidP="00CB148F">
            <w:pPr>
              <w:rPr>
                <w:rFonts w:cs="Arial"/>
              </w:rPr>
            </w:pPr>
            <w:r w:rsidRPr="00DD3358">
              <w:rPr>
                <w:rFonts w:cs="Arial"/>
              </w:rPr>
              <w:t>Aktuální přítomnost podle evidence docházky</w:t>
            </w:r>
          </w:p>
        </w:tc>
        <w:tc>
          <w:tcPr>
            <w:tcW w:w="2137" w:type="dxa"/>
            <w:vAlign w:val="bottom"/>
          </w:tcPr>
          <w:p w14:paraId="3F1F412E" w14:textId="77777777" w:rsidR="00CB148F" w:rsidRPr="00DD3358" w:rsidRDefault="00CB148F" w:rsidP="00D676A1">
            <w:pPr>
              <w:rPr>
                <w:rFonts w:cs="Arial"/>
              </w:rPr>
            </w:pPr>
          </w:p>
        </w:tc>
      </w:tr>
      <w:tr w:rsidR="00CB148F" w:rsidRPr="00DD3358" w14:paraId="1B623D42" w14:textId="77777777" w:rsidTr="00DC4450">
        <w:trPr>
          <w:trHeight w:val="255"/>
        </w:trPr>
        <w:tc>
          <w:tcPr>
            <w:tcW w:w="2140" w:type="dxa"/>
            <w:vAlign w:val="bottom"/>
          </w:tcPr>
          <w:p w14:paraId="0136FFD4" w14:textId="77777777" w:rsidR="00CB148F" w:rsidRPr="00DD3358" w:rsidRDefault="00CB148F" w:rsidP="00D676A1">
            <w:pPr>
              <w:rPr>
                <w:rFonts w:eastAsia="Arial Unicode MS" w:cs="Arial Unicode MS"/>
              </w:rPr>
            </w:pPr>
            <w:hyperlink w:anchor="Dcd11_popis" w:history="1">
              <w:r w:rsidRPr="007A518D">
                <w:rPr>
                  <w:rStyle w:val="Hypertextovodkaz"/>
                  <w:rFonts w:eastAsia="Arial Unicode MS" w:cs="Arial Unicode MS"/>
                </w:rPr>
                <w:t>Dcd11</w:t>
              </w:r>
            </w:hyperlink>
          </w:p>
        </w:tc>
        <w:tc>
          <w:tcPr>
            <w:tcW w:w="388" w:type="dxa"/>
            <w:noWrap/>
            <w:vAlign w:val="bottom"/>
          </w:tcPr>
          <w:p w14:paraId="360125D5" w14:textId="77777777" w:rsidR="00CB148F" w:rsidRPr="00DD3358" w:rsidRDefault="00CB148F" w:rsidP="00D676A1">
            <w:pPr>
              <w:rPr>
                <w:rFonts w:eastAsia="Arial Unicode MS" w:cs="Arial"/>
                <w:sz w:val="19"/>
                <w:szCs w:val="19"/>
              </w:rPr>
            </w:pPr>
            <w:r>
              <w:rPr>
                <w:rFonts w:eastAsia="Arial Unicode MS" w:cs="Arial"/>
                <w:sz w:val="19"/>
                <w:szCs w:val="19"/>
              </w:rPr>
              <w:t>S</w:t>
            </w:r>
          </w:p>
        </w:tc>
        <w:tc>
          <w:tcPr>
            <w:tcW w:w="4515" w:type="dxa"/>
            <w:vAlign w:val="bottom"/>
          </w:tcPr>
          <w:p w14:paraId="65153099" w14:textId="77777777" w:rsidR="00CB148F" w:rsidRPr="00DD3358" w:rsidRDefault="00CB148F" w:rsidP="00CB148F">
            <w:pPr>
              <w:rPr>
                <w:rFonts w:cs="Arial"/>
              </w:rPr>
            </w:pPr>
            <w:r w:rsidRPr="00DD3358">
              <w:rPr>
                <w:rFonts w:cs="Arial"/>
              </w:rPr>
              <w:t>Přehled stavu evidence docházky</w:t>
            </w:r>
          </w:p>
        </w:tc>
        <w:tc>
          <w:tcPr>
            <w:tcW w:w="2137" w:type="dxa"/>
            <w:vAlign w:val="bottom"/>
          </w:tcPr>
          <w:p w14:paraId="78F6492D" w14:textId="77777777" w:rsidR="00CB148F" w:rsidRPr="00DD3358" w:rsidRDefault="00CB148F" w:rsidP="00D676A1">
            <w:pPr>
              <w:rPr>
                <w:rFonts w:cs="Arial"/>
              </w:rPr>
            </w:pPr>
          </w:p>
        </w:tc>
      </w:tr>
      <w:tr w:rsidR="00CB148F" w:rsidRPr="00DD3358" w14:paraId="5CD8EDC4" w14:textId="77777777" w:rsidTr="00DC4450">
        <w:trPr>
          <w:trHeight w:val="255"/>
        </w:trPr>
        <w:tc>
          <w:tcPr>
            <w:tcW w:w="2140" w:type="dxa"/>
            <w:vAlign w:val="bottom"/>
          </w:tcPr>
          <w:p w14:paraId="22D4D4D6" w14:textId="77777777" w:rsidR="00CB148F" w:rsidRPr="00DD3358" w:rsidRDefault="00CB148F" w:rsidP="00D676A1">
            <w:pPr>
              <w:rPr>
                <w:rFonts w:eastAsia="Arial Unicode MS" w:cs="Arial Unicode MS"/>
              </w:rPr>
            </w:pPr>
            <w:hyperlink w:anchor="Dcd12_popis" w:history="1">
              <w:r w:rsidRPr="007A518D">
                <w:rPr>
                  <w:rStyle w:val="Hypertextovodkaz"/>
                  <w:rFonts w:eastAsia="Arial Unicode MS" w:cs="Arial Unicode MS"/>
                </w:rPr>
                <w:t>Dcd12</w:t>
              </w:r>
            </w:hyperlink>
          </w:p>
        </w:tc>
        <w:tc>
          <w:tcPr>
            <w:tcW w:w="388" w:type="dxa"/>
            <w:noWrap/>
            <w:vAlign w:val="bottom"/>
          </w:tcPr>
          <w:p w14:paraId="59F5D0A2" w14:textId="77777777" w:rsidR="00CB148F" w:rsidRPr="00DD3358" w:rsidRDefault="00CB148F" w:rsidP="00D676A1">
            <w:pPr>
              <w:rPr>
                <w:rFonts w:eastAsia="Arial Unicode MS" w:cs="Arial"/>
                <w:sz w:val="19"/>
                <w:szCs w:val="19"/>
              </w:rPr>
            </w:pPr>
            <w:r>
              <w:rPr>
                <w:rFonts w:eastAsia="Arial Unicode MS" w:cs="Arial"/>
                <w:sz w:val="19"/>
                <w:szCs w:val="19"/>
              </w:rPr>
              <w:t>S</w:t>
            </w:r>
          </w:p>
        </w:tc>
        <w:tc>
          <w:tcPr>
            <w:tcW w:w="4515" w:type="dxa"/>
            <w:vAlign w:val="bottom"/>
          </w:tcPr>
          <w:p w14:paraId="4651CE36" w14:textId="77777777" w:rsidR="00CB148F" w:rsidRPr="00DD3358" w:rsidRDefault="00CB148F" w:rsidP="00CB148F">
            <w:pPr>
              <w:rPr>
                <w:rFonts w:cs="Arial"/>
              </w:rPr>
            </w:pPr>
            <w:r w:rsidRPr="00DD3358">
              <w:rPr>
                <w:rFonts w:cs="Arial"/>
              </w:rPr>
              <w:t>Evidence docházky ke dni</w:t>
            </w:r>
          </w:p>
        </w:tc>
        <w:tc>
          <w:tcPr>
            <w:tcW w:w="2137" w:type="dxa"/>
            <w:vAlign w:val="bottom"/>
          </w:tcPr>
          <w:p w14:paraId="4B60D505" w14:textId="77777777" w:rsidR="00CB148F" w:rsidRPr="00DD3358" w:rsidRDefault="00CB148F" w:rsidP="00D676A1">
            <w:pPr>
              <w:rPr>
                <w:rFonts w:cs="Arial"/>
              </w:rPr>
            </w:pPr>
          </w:p>
        </w:tc>
      </w:tr>
      <w:tr w:rsidR="00CB148F" w:rsidRPr="00DD3358" w14:paraId="0BCA6EB5" w14:textId="77777777" w:rsidTr="00DC4450">
        <w:trPr>
          <w:trHeight w:val="255"/>
        </w:trPr>
        <w:tc>
          <w:tcPr>
            <w:tcW w:w="2140" w:type="dxa"/>
            <w:vAlign w:val="bottom"/>
          </w:tcPr>
          <w:p w14:paraId="092666F3" w14:textId="77777777" w:rsidR="00CB148F" w:rsidRPr="00DD3358" w:rsidRDefault="00CB148F" w:rsidP="00953910">
            <w:pPr>
              <w:rPr>
                <w:rFonts w:eastAsia="Arial Unicode MS" w:cs="Arial Unicode MS"/>
              </w:rPr>
            </w:pPr>
            <w:hyperlink w:anchor="Dcd13_popis" w:history="1">
              <w:r w:rsidRPr="007A518D">
                <w:rPr>
                  <w:rStyle w:val="Hypertextovodkaz"/>
                  <w:rFonts w:eastAsia="Arial Unicode MS" w:cs="Arial Unicode MS"/>
                </w:rPr>
                <w:t>Dcd13</w:t>
              </w:r>
            </w:hyperlink>
          </w:p>
        </w:tc>
        <w:tc>
          <w:tcPr>
            <w:tcW w:w="388" w:type="dxa"/>
            <w:noWrap/>
            <w:vAlign w:val="bottom"/>
          </w:tcPr>
          <w:p w14:paraId="21483D97" w14:textId="77777777" w:rsidR="00CB148F" w:rsidRPr="00DD3358" w:rsidRDefault="00CB148F" w:rsidP="00953910">
            <w:pPr>
              <w:rPr>
                <w:rFonts w:eastAsia="Arial Unicode MS" w:cs="Arial"/>
                <w:sz w:val="19"/>
                <w:szCs w:val="19"/>
              </w:rPr>
            </w:pPr>
            <w:r>
              <w:rPr>
                <w:rFonts w:eastAsia="Arial Unicode MS" w:cs="Arial"/>
                <w:sz w:val="19"/>
                <w:szCs w:val="19"/>
              </w:rPr>
              <w:t>S</w:t>
            </w:r>
          </w:p>
        </w:tc>
        <w:tc>
          <w:tcPr>
            <w:tcW w:w="4515" w:type="dxa"/>
            <w:vAlign w:val="bottom"/>
          </w:tcPr>
          <w:p w14:paraId="6B6F7E01" w14:textId="77777777" w:rsidR="00CB148F" w:rsidRPr="00DD3358" w:rsidRDefault="00CB148F" w:rsidP="00CB148F">
            <w:pPr>
              <w:rPr>
                <w:rFonts w:cs="Arial"/>
              </w:rPr>
            </w:pPr>
            <w:r w:rsidRPr="00453615">
              <w:rPr>
                <w:rFonts w:cs="Arial"/>
                <w:color w:val="000000"/>
              </w:rPr>
              <w:t>Měsíční přehled docházky</w:t>
            </w:r>
            <w:r>
              <w:rPr>
                <w:rFonts w:cs="Arial"/>
                <w:color w:val="000000"/>
              </w:rPr>
              <w:t xml:space="preserve"> </w:t>
            </w:r>
            <w:r w:rsidRPr="00453615">
              <w:rPr>
                <w:rFonts w:cs="Arial"/>
                <w:color w:val="000000"/>
              </w:rPr>
              <w:t>(DD) – přehled plnění FPD</w:t>
            </w:r>
          </w:p>
        </w:tc>
        <w:tc>
          <w:tcPr>
            <w:tcW w:w="2137" w:type="dxa"/>
            <w:vAlign w:val="bottom"/>
          </w:tcPr>
          <w:p w14:paraId="2F41D663" w14:textId="77777777" w:rsidR="00CB148F" w:rsidRPr="00DD3358" w:rsidRDefault="00CB148F" w:rsidP="00953910">
            <w:pPr>
              <w:rPr>
                <w:rFonts w:cs="Arial"/>
              </w:rPr>
            </w:pPr>
          </w:p>
        </w:tc>
      </w:tr>
      <w:tr w:rsidR="00CB148F" w:rsidRPr="00DD3358" w14:paraId="337C717C" w14:textId="77777777" w:rsidTr="00DC4450">
        <w:trPr>
          <w:trHeight w:val="255"/>
        </w:trPr>
        <w:tc>
          <w:tcPr>
            <w:tcW w:w="2140" w:type="dxa"/>
            <w:vAlign w:val="bottom"/>
          </w:tcPr>
          <w:p w14:paraId="7005C7F4" w14:textId="77777777" w:rsidR="00CB148F" w:rsidRPr="00DD3358" w:rsidRDefault="00CB148F" w:rsidP="00953910">
            <w:pPr>
              <w:rPr>
                <w:rFonts w:eastAsia="Arial Unicode MS" w:cs="Arial Unicode MS"/>
              </w:rPr>
            </w:pPr>
            <w:hyperlink w:anchor="Dcd14_popis" w:history="1">
              <w:r w:rsidRPr="007A518D">
                <w:rPr>
                  <w:rStyle w:val="Hypertextovodkaz"/>
                  <w:rFonts w:eastAsia="Arial Unicode MS" w:cs="Arial Unicode MS"/>
                </w:rPr>
                <w:t>Dcd14</w:t>
              </w:r>
            </w:hyperlink>
          </w:p>
        </w:tc>
        <w:tc>
          <w:tcPr>
            <w:tcW w:w="388" w:type="dxa"/>
            <w:noWrap/>
            <w:vAlign w:val="bottom"/>
          </w:tcPr>
          <w:p w14:paraId="28D4D04E" w14:textId="77777777" w:rsidR="00CB148F" w:rsidRPr="00DD3358" w:rsidRDefault="00CB148F" w:rsidP="00953910">
            <w:pPr>
              <w:rPr>
                <w:rFonts w:eastAsia="Arial Unicode MS" w:cs="Arial"/>
                <w:sz w:val="19"/>
                <w:szCs w:val="19"/>
              </w:rPr>
            </w:pPr>
            <w:r>
              <w:rPr>
                <w:rFonts w:eastAsia="Arial Unicode MS" w:cs="Arial"/>
                <w:sz w:val="19"/>
                <w:szCs w:val="19"/>
              </w:rPr>
              <w:t>S</w:t>
            </w:r>
          </w:p>
        </w:tc>
        <w:tc>
          <w:tcPr>
            <w:tcW w:w="4515" w:type="dxa"/>
            <w:vAlign w:val="bottom"/>
          </w:tcPr>
          <w:p w14:paraId="07481323" w14:textId="77777777" w:rsidR="00CB148F" w:rsidRPr="00DD3358" w:rsidRDefault="00CB148F" w:rsidP="00CB148F">
            <w:pPr>
              <w:rPr>
                <w:rFonts w:cs="Arial"/>
              </w:rPr>
            </w:pPr>
            <w:r w:rsidRPr="00453615">
              <w:rPr>
                <w:rFonts w:cs="Arial"/>
                <w:color w:val="000000"/>
              </w:rPr>
              <w:t>Změny v plánu směn</w:t>
            </w:r>
          </w:p>
        </w:tc>
        <w:tc>
          <w:tcPr>
            <w:tcW w:w="2137" w:type="dxa"/>
            <w:vAlign w:val="bottom"/>
          </w:tcPr>
          <w:p w14:paraId="7312CE2C" w14:textId="77777777" w:rsidR="00CB148F" w:rsidRPr="00DD3358" w:rsidRDefault="00CB148F" w:rsidP="00953910">
            <w:pPr>
              <w:rPr>
                <w:rFonts w:cs="Arial"/>
              </w:rPr>
            </w:pPr>
          </w:p>
        </w:tc>
      </w:tr>
      <w:tr w:rsidR="00EE028A" w:rsidRPr="00DD3358" w14:paraId="754D8EB1" w14:textId="77777777" w:rsidTr="00DC4450">
        <w:trPr>
          <w:trHeight w:val="255"/>
        </w:trPr>
        <w:tc>
          <w:tcPr>
            <w:tcW w:w="2140" w:type="dxa"/>
            <w:vAlign w:val="bottom"/>
          </w:tcPr>
          <w:p w14:paraId="481A737E" w14:textId="77777777" w:rsidR="00EE028A" w:rsidRPr="00DD3358" w:rsidRDefault="00EE028A" w:rsidP="00EE028A">
            <w:pPr>
              <w:rPr>
                <w:rFonts w:eastAsia="Arial Unicode MS" w:cs="Arial Unicode MS"/>
              </w:rPr>
            </w:pPr>
            <w:hyperlink w:anchor="Dcd15_popis" w:history="1">
              <w:r w:rsidRPr="007A518D">
                <w:rPr>
                  <w:rStyle w:val="Hypertextovodkaz"/>
                  <w:rFonts w:eastAsia="Arial Unicode MS" w:cs="Arial Unicode MS"/>
                </w:rPr>
                <w:t>Dcd15</w:t>
              </w:r>
            </w:hyperlink>
          </w:p>
        </w:tc>
        <w:tc>
          <w:tcPr>
            <w:tcW w:w="388" w:type="dxa"/>
            <w:noWrap/>
            <w:vAlign w:val="bottom"/>
          </w:tcPr>
          <w:p w14:paraId="39CD939F" w14:textId="77777777" w:rsidR="00EE028A" w:rsidRPr="00DD3358" w:rsidRDefault="00EE028A" w:rsidP="00EE028A">
            <w:pPr>
              <w:rPr>
                <w:rFonts w:eastAsia="Arial Unicode MS" w:cs="Arial"/>
                <w:sz w:val="19"/>
                <w:szCs w:val="19"/>
              </w:rPr>
            </w:pPr>
            <w:r>
              <w:rPr>
                <w:rFonts w:eastAsia="Arial Unicode MS" w:cs="Arial"/>
                <w:sz w:val="19"/>
                <w:szCs w:val="19"/>
              </w:rPr>
              <w:t>S</w:t>
            </w:r>
          </w:p>
        </w:tc>
        <w:tc>
          <w:tcPr>
            <w:tcW w:w="4515" w:type="dxa"/>
            <w:vAlign w:val="bottom"/>
          </w:tcPr>
          <w:p w14:paraId="1EA5155A" w14:textId="77777777" w:rsidR="00EE028A" w:rsidRPr="00DD3358" w:rsidRDefault="00EE028A" w:rsidP="00EE028A">
            <w:pPr>
              <w:rPr>
                <w:rFonts w:cs="Arial"/>
              </w:rPr>
            </w:pPr>
            <w:r w:rsidRPr="002D65EF">
              <w:rPr>
                <w:noProof/>
                <w:u w:val="single"/>
              </w:rPr>
              <w:t>Přehled nepřítomnosti podle DD</w:t>
            </w:r>
          </w:p>
        </w:tc>
        <w:tc>
          <w:tcPr>
            <w:tcW w:w="2137" w:type="dxa"/>
            <w:vAlign w:val="bottom"/>
          </w:tcPr>
          <w:p w14:paraId="3E30E853" w14:textId="77777777" w:rsidR="00EE028A" w:rsidRPr="00DD3358" w:rsidRDefault="00EE028A" w:rsidP="00EE028A">
            <w:pPr>
              <w:rPr>
                <w:rFonts w:cs="Arial"/>
              </w:rPr>
            </w:pPr>
          </w:p>
        </w:tc>
      </w:tr>
      <w:tr w:rsidR="00B639A5" w:rsidRPr="00DD3358" w14:paraId="3B0BC5AD" w14:textId="77777777" w:rsidTr="00DC4450">
        <w:trPr>
          <w:trHeight w:val="255"/>
        </w:trPr>
        <w:tc>
          <w:tcPr>
            <w:tcW w:w="2140" w:type="dxa"/>
            <w:vAlign w:val="bottom"/>
          </w:tcPr>
          <w:p w14:paraId="3B6814A3" w14:textId="77777777" w:rsidR="00B639A5" w:rsidRPr="00DD3358" w:rsidRDefault="00B639A5" w:rsidP="003E348E">
            <w:pPr>
              <w:rPr>
                <w:rFonts w:eastAsia="Arial Unicode MS" w:cs="Arial Unicode MS"/>
              </w:rPr>
            </w:pPr>
            <w:hyperlink w:anchor="Dcd16_popis" w:history="1">
              <w:r w:rsidRPr="007A518D">
                <w:rPr>
                  <w:rStyle w:val="Hypertextovodkaz"/>
                  <w:rFonts w:eastAsia="Arial Unicode MS" w:cs="Arial Unicode MS"/>
                </w:rPr>
                <w:t>Dcd16</w:t>
              </w:r>
            </w:hyperlink>
          </w:p>
        </w:tc>
        <w:tc>
          <w:tcPr>
            <w:tcW w:w="388" w:type="dxa"/>
            <w:noWrap/>
            <w:vAlign w:val="bottom"/>
          </w:tcPr>
          <w:p w14:paraId="22EC8044" w14:textId="77777777" w:rsidR="00B639A5" w:rsidRPr="00DD3358" w:rsidRDefault="00B639A5" w:rsidP="003E348E">
            <w:pPr>
              <w:rPr>
                <w:rFonts w:eastAsia="Arial Unicode MS" w:cs="Arial"/>
                <w:sz w:val="19"/>
                <w:szCs w:val="19"/>
              </w:rPr>
            </w:pPr>
            <w:r>
              <w:rPr>
                <w:rFonts w:eastAsia="Arial Unicode MS" w:cs="Arial"/>
                <w:sz w:val="19"/>
                <w:szCs w:val="19"/>
              </w:rPr>
              <w:t>S</w:t>
            </w:r>
          </w:p>
        </w:tc>
        <w:tc>
          <w:tcPr>
            <w:tcW w:w="4515" w:type="dxa"/>
            <w:vAlign w:val="bottom"/>
          </w:tcPr>
          <w:p w14:paraId="66017C61" w14:textId="77777777" w:rsidR="00B639A5" w:rsidRPr="00DD3358" w:rsidRDefault="00B639A5" w:rsidP="003E348E">
            <w:pPr>
              <w:rPr>
                <w:rFonts w:cs="Arial"/>
              </w:rPr>
            </w:pPr>
            <w:r>
              <w:t>Přehled evidence přesčasu – detail</w:t>
            </w:r>
          </w:p>
        </w:tc>
        <w:tc>
          <w:tcPr>
            <w:tcW w:w="2137" w:type="dxa"/>
            <w:vAlign w:val="bottom"/>
          </w:tcPr>
          <w:p w14:paraId="620D809C" w14:textId="77777777" w:rsidR="00B639A5" w:rsidRPr="00DD3358" w:rsidRDefault="00B639A5" w:rsidP="003E348E">
            <w:pPr>
              <w:rPr>
                <w:rFonts w:cs="Arial"/>
              </w:rPr>
            </w:pPr>
          </w:p>
        </w:tc>
      </w:tr>
      <w:tr w:rsidR="00C94174" w:rsidRPr="00DD3358" w14:paraId="4FBEC557" w14:textId="77777777" w:rsidTr="00DC4450">
        <w:trPr>
          <w:trHeight w:val="255"/>
        </w:trPr>
        <w:tc>
          <w:tcPr>
            <w:tcW w:w="2140" w:type="dxa"/>
            <w:vAlign w:val="bottom"/>
          </w:tcPr>
          <w:p w14:paraId="4DAB51FE" w14:textId="77777777" w:rsidR="00C94174" w:rsidRPr="00DD3358" w:rsidRDefault="00C94174" w:rsidP="00ED7FE6">
            <w:pPr>
              <w:rPr>
                <w:rFonts w:eastAsia="Arial Unicode MS" w:cs="Arial Unicode MS"/>
              </w:rPr>
            </w:pPr>
            <w:hyperlink w:anchor="Dcd18_popis" w:history="1">
              <w:r w:rsidRPr="007A518D">
                <w:rPr>
                  <w:rStyle w:val="Hypertextovodkaz"/>
                  <w:rFonts w:eastAsia="Arial Unicode MS" w:cs="Arial Unicode MS"/>
                </w:rPr>
                <w:t>Dcd</w:t>
              </w:r>
              <w:r>
                <w:rPr>
                  <w:rStyle w:val="Hypertextovodkaz"/>
                  <w:rFonts w:eastAsia="Arial Unicode MS" w:cs="Arial Unicode MS"/>
                </w:rPr>
                <w:t>18</w:t>
              </w:r>
            </w:hyperlink>
          </w:p>
        </w:tc>
        <w:tc>
          <w:tcPr>
            <w:tcW w:w="388" w:type="dxa"/>
            <w:noWrap/>
            <w:vAlign w:val="bottom"/>
          </w:tcPr>
          <w:p w14:paraId="40755670" w14:textId="77777777" w:rsidR="00C94174" w:rsidRPr="00DD3358" w:rsidRDefault="00C94174" w:rsidP="00B9165D">
            <w:pPr>
              <w:rPr>
                <w:rFonts w:eastAsia="Arial Unicode MS" w:cs="Arial"/>
                <w:sz w:val="19"/>
                <w:szCs w:val="19"/>
              </w:rPr>
            </w:pPr>
            <w:r>
              <w:rPr>
                <w:rFonts w:eastAsia="Arial Unicode MS" w:cs="Arial"/>
                <w:sz w:val="19"/>
                <w:szCs w:val="19"/>
              </w:rPr>
              <w:t>S</w:t>
            </w:r>
          </w:p>
        </w:tc>
        <w:tc>
          <w:tcPr>
            <w:tcW w:w="4515" w:type="dxa"/>
            <w:vAlign w:val="bottom"/>
          </w:tcPr>
          <w:p w14:paraId="7081E65E" w14:textId="77777777" w:rsidR="00C94174" w:rsidRPr="00ED7FE6" w:rsidRDefault="00C94174" w:rsidP="00B9165D">
            <w:r w:rsidRPr="002D0E6F">
              <w:t>Výkaz pracovní doby za měsíc (§ 96)</w:t>
            </w:r>
          </w:p>
        </w:tc>
        <w:tc>
          <w:tcPr>
            <w:tcW w:w="2137" w:type="dxa"/>
            <w:vAlign w:val="bottom"/>
          </w:tcPr>
          <w:p w14:paraId="426FA2A1" w14:textId="77777777" w:rsidR="00C94174" w:rsidRPr="00DD3358" w:rsidRDefault="00C94174" w:rsidP="00B9165D">
            <w:pPr>
              <w:rPr>
                <w:rFonts w:cs="Arial"/>
              </w:rPr>
            </w:pPr>
          </w:p>
        </w:tc>
      </w:tr>
      <w:tr w:rsidR="00EC5279" w:rsidRPr="00DD3358" w14:paraId="6A27F17B" w14:textId="77777777" w:rsidTr="00DC4450">
        <w:trPr>
          <w:trHeight w:val="255"/>
        </w:trPr>
        <w:tc>
          <w:tcPr>
            <w:tcW w:w="2140" w:type="dxa"/>
            <w:vAlign w:val="bottom"/>
          </w:tcPr>
          <w:p w14:paraId="64A5860D" w14:textId="77777777" w:rsidR="00EC5279" w:rsidRDefault="00EC5279" w:rsidP="002C75EF">
            <w:hyperlink w:anchor="Dcd19_popis" w:history="1">
              <w:r w:rsidRPr="00BB300E">
                <w:rPr>
                  <w:rStyle w:val="Hypertextovodkaz"/>
                </w:rPr>
                <w:t>Dcd19</w:t>
              </w:r>
            </w:hyperlink>
          </w:p>
        </w:tc>
        <w:tc>
          <w:tcPr>
            <w:tcW w:w="388" w:type="dxa"/>
            <w:noWrap/>
            <w:vAlign w:val="bottom"/>
          </w:tcPr>
          <w:p w14:paraId="3D148CB2" w14:textId="77777777" w:rsidR="00EC5279" w:rsidRDefault="00EC5279" w:rsidP="002C75EF">
            <w:pPr>
              <w:rPr>
                <w:rFonts w:eastAsia="Arial Unicode MS" w:cs="Arial"/>
                <w:sz w:val="19"/>
                <w:szCs w:val="19"/>
              </w:rPr>
            </w:pPr>
            <w:r>
              <w:rPr>
                <w:rFonts w:eastAsia="Arial Unicode MS" w:cs="Arial"/>
                <w:sz w:val="19"/>
                <w:szCs w:val="19"/>
              </w:rPr>
              <w:t>S</w:t>
            </w:r>
          </w:p>
        </w:tc>
        <w:tc>
          <w:tcPr>
            <w:tcW w:w="4515" w:type="dxa"/>
            <w:vAlign w:val="bottom"/>
          </w:tcPr>
          <w:p w14:paraId="586658B0" w14:textId="77777777" w:rsidR="00EC5279" w:rsidRPr="00313B70" w:rsidRDefault="00EC5279" w:rsidP="002C75EF">
            <w:r>
              <w:t>D</w:t>
            </w:r>
            <w:r w:rsidRPr="00C3108E">
              <w:t>enní přehled docházky - detaily</w:t>
            </w:r>
          </w:p>
        </w:tc>
        <w:tc>
          <w:tcPr>
            <w:tcW w:w="2137" w:type="dxa"/>
            <w:vAlign w:val="bottom"/>
          </w:tcPr>
          <w:p w14:paraId="69653179" w14:textId="77777777" w:rsidR="00EC5279" w:rsidRPr="00DD3358" w:rsidRDefault="00EC5279" w:rsidP="002C75EF">
            <w:pPr>
              <w:rPr>
                <w:rFonts w:cs="Arial"/>
              </w:rPr>
            </w:pPr>
          </w:p>
        </w:tc>
      </w:tr>
      <w:tr w:rsidR="00D44C89" w:rsidRPr="00DD3358" w14:paraId="1F77AE90" w14:textId="77777777" w:rsidTr="00DC4450">
        <w:trPr>
          <w:trHeight w:val="255"/>
        </w:trPr>
        <w:tc>
          <w:tcPr>
            <w:tcW w:w="2140" w:type="dxa"/>
            <w:vAlign w:val="bottom"/>
          </w:tcPr>
          <w:p w14:paraId="217EA072" w14:textId="71EEA7E4" w:rsidR="00D44C89" w:rsidRDefault="00D44C89" w:rsidP="002C75EF">
            <w:hyperlink w:anchor="Dcd24_popis" w:history="1">
              <w:r w:rsidRPr="00D44C89">
                <w:rPr>
                  <w:rStyle w:val="Hypertextovodkaz"/>
                </w:rPr>
                <w:t>Dcd24</w:t>
              </w:r>
            </w:hyperlink>
          </w:p>
        </w:tc>
        <w:tc>
          <w:tcPr>
            <w:tcW w:w="388" w:type="dxa"/>
            <w:noWrap/>
            <w:vAlign w:val="bottom"/>
          </w:tcPr>
          <w:p w14:paraId="11DDF136" w14:textId="679DA1A4" w:rsidR="00D44C89" w:rsidRDefault="00D44C89" w:rsidP="002C75EF">
            <w:pPr>
              <w:rPr>
                <w:rFonts w:eastAsia="Arial Unicode MS" w:cs="Arial"/>
                <w:sz w:val="19"/>
                <w:szCs w:val="19"/>
              </w:rPr>
            </w:pPr>
            <w:r>
              <w:rPr>
                <w:rFonts w:eastAsia="Arial Unicode MS" w:cs="Arial"/>
                <w:sz w:val="19"/>
                <w:szCs w:val="19"/>
              </w:rPr>
              <w:t>S</w:t>
            </w:r>
          </w:p>
        </w:tc>
        <w:tc>
          <w:tcPr>
            <w:tcW w:w="4515" w:type="dxa"/>
            <w:vAlign w:val="bottom"/>
          </w:tcPr>
          <w:p w14:paraId="0A7B5626" w14:textId="1B23330B" w:rsidR="00D44C89" w:rsidRDefault="00D44C89" w:rsidP="002C75EF">
            <w:r w:rsidRPr="003C59DB">
              <w:t>Přehled přítomnost</w:t>
            </w:r>
            <w:r>
              <w:t>í</w:t>
            </w:r>
            <w:r w:rsidRPr="003C59DB">
              <w:t xml:space="preserve"> z</w:t>
            </w:r>
            <w:r>
              <w:t> denní evidence docházky</w:t>
            </w:r>
          </w:p>
        </w:tc>
        <w:tc>
          <w:tcPr>
            <w:tcW w:w="2137" w:type="dxa"/>
            <w:vAlign w:val="bottom"/>
          </w:tcPr>
          <w:p w14:paraId="38A4A5C1" w14:textId="77777777" w:rsidR="00D44C89" w:rsidRPr="00DD3358" w:rsidRDefault="00D44C89" w:rsidP="002C75EF">
            <w:pPr>
              <w:rPr>
                <w:rFonts w:cs="Arial"/>
              </w:rPr>
            </w:pPr>
          </w:p>
        </w:tc>
      </w:tr>
      <w:tr w:rsidR="00D44C89" w:rsidRPr="00DD3358" w14:paraId="106AE099" w14:textId="77777777" w:rsidTr="00DC4450">
        <w:trPr>
          <w:trHeight w:val="255"/>
        </w:trPr>
        <w:tc>
          <w:tcPr>
            <w:tcW w:w="2140" w:type="dxa"/>
            <w:vAlign w:val="bottom"/>
          </w:tcPr>
          <w:p w14:paraId="401970AE" w14:textId="6F0C456E" w:rsidR="00D44C89" w:rsidRDefault="00D44C89" w:rsidP="002C75EF">
            <w:hyperlink w:anchor="Dcd25_popis" w:history="1">
              <w:r w:rsidRPr="00D44C89">
                <w:rPr>
                  <w:rStyle w:val="Hypertextovodkaz"/>
                </w:rPr>
                <w:t>Dcd25</w:t>
              </w:r>
            </w:hyperlink>
          </w:p>
        </w:tc>
        <w:tc>
          <w:tcPr>
            <w:tcW w:w="388" w:type="dxa"/>
            <w:noWrap/>
            <w:vAlign w:val="bottom"/>
          </w:tcPr>
          <w:p w14:paraId="2B049B7A" w14:textId="7BC9DDB7" w:rsidR="00D44C89" w:rsidRDefault="00D44C89" w:rsidP="002C75EF">
            <w:pPr>
              <w:rPr>
                <w:rFonts w:eastAsia="Arial Unicode MS" w:cs="Arial"/>
                <w:sz w:val="19"/>
                <w:szCs w:val="19"/>
              </w:rPr>
            </w:pPr>
            <w:r>
              <w:rPr>
                <w:rFonts w:eastAsia="Arial Unicode MS" w:cs="Arial"/>
                <w:sz w:val="19"/>
                <w:szCs w:val="19"/>
              </w:rPr>
              <w:t>F</w:t>
            </w:r>
          </w:p>
        </w:tc>
        <w:tc>
          <w:tcPr>
            <w:tcW w:w="4515" w:type="dxa"/>
            <w:vAlign w:val="bottom"/>
          </w:tcPr>
          <w:p w14:paraId="6ACD701C" w14:textId="7031E95F" w:rsidR="00D44C89" w:rsidRPr="003C59DB" w:rsidRDefault="00D44C89" w:rsidP="002C75EF">
            <w:r>
              <w:t>V</w:t>
            </w:r>
            <w:r w:rsidRPr="004D027A">
              <w:t>ykazování pohotovostí</w:t>
            </w:r>
          </w:p>
        </w:tc>
        <w:tc>
          <w:tcPr>
            <w:tcW w:w="2137" w:type="dxa"/>
            <w:vAlign w:val="bottom"/>
          </w:tcPr>
          <w:p w14:paraId="6652C560" w14:textId="77777777" w:rsidR="00D44C89" w:rsidRPr="00DD3358" w:rsidRDefault="00D44C89" w:rsidP="002C75EF">
            <w:pPr>
              <w:rPr>
                <w:rFonts w:cs="Arial"/>
              </w:rPr>
            </w:pPr>
          </w:p>
        </w:tc>
      </w:tr>
      <w:tr w:rsidR="00D44C89" w:rsidRPr="00DD3358" w14:paraId="20A9EA91" w14:textId="77777777" w:rsidTr="00DC4450">
        <w:trPr>
          <w:trHeight w:val="255"/>
        </w:trPr>
        <w:tc>
          <w:tcPr>
            <w:tcW w:w="2140" w:type="dxa"/>
            <w:vAlign w:val="bottom"/>
          </w:tcPr>
          <w:p w14:paraId="37787B31" w14:textId="77777777" w:rsidR="00D44C89" w:rsidRDefault="00D44C89" w:rsidP="002C75EF"/>
        </w:tc>
        <w:tc>
          <w:tcPr>
            <w:tcW w:w="388" w:type="dxa"/>
            <w:noWrap/>
            <w:vAlign w:val="bottom"/>
          </w:tcPr>
          <w:p w14:paraId="241AE4FD" w14:textId="77777777" w:rsidR="00D44C89" w:rsidRDefault="00D44C89" w:rsidP="002C75EF">
            <w:pPr>
              <w:rPr>
                <w:rFonts w:eastAsia="Arial Unicode MS" w:cs="Arial"/>
                <w:sz w:val="19"/>
                <w:szCs w:val="19"/>
              </w:rPr>
            </w:pPr>
          </w:p>
        </w:tc>
        <w:tc>
          <w:tcPr>
            <w:tcW w:w="4515" w:type="dxa"/>
            <w:vAlign w:val="bottom"/>
          </w:tcPr>
          <w:p w14:paraId="36CF7DC0" w14:textId="77777777" w:rsidR="00D44C89" w:rsidRDefault="00D44C89" w:rsidP="002C75EF"/>
        </w:tc>
        <w:tc>
          <w:tcPr>
            <w:tcW w:w="2137" w:type="dxa"/>
            <w:vAlign w:val="bottom"/>
          </w:tcPr>
          <w:p w14:paraId="5117FF4C" w14:textId="77777777" w:rsidR="00D44C89" w:rsidRPr="00DD3358" w:rsidRDefault="00D44C89" w:rsidP="002C75EF">
            <w:pPr>
              <w:rPr>
                <w:rFonts w:cs="Arial"/>
              </w:rPr>
            </w:pPr>
          </w:p>
        </w:tc>
      </w:tr>
      <w:tr w:rsidR="00971CA8" w:rsidRPr="00DD3358" w14:paraId="33369410" w14:textId="77777777" w:rsidTr="00DC4450">
        <w:trPr>
          <w:trHeight w:val="255"/>
        </w:trPr>
        <w:tc>
          <w:tcPr>
            <w:tcW w:w="2140" w:type="dxa"/>
            <w:vAlign w:val="bottom"/>
          </w:tcPr>
          <w:p w14:paraId="1967E58F" w14:textId="77777777" w:rsidR="00971CA8" w:rsidRPr="00DD3358" w:rsidRDefault="00971CA8" w:rsidP="002C75EF">
            <w:pPr>
              <w:rPr>
                <w:rFonts w:eastAsia="Arial Unicode MS" w:cs="Arial Unicode MS"/>
              </w:rPr>
            </w:pPr>
            <w:hyperlink w:anchor="Dcd30_popis" w:history="1">
              <w:r w:rsidRPr="00EE4450">
                <w:rPr>
                  <w:rStyle w:val="Hypertextovodkaz"/>
                </w:rPr>
                <w:t>Dcd30</w:t>
              </w:r>
            </w:hyperlink>
          </w:p>
        </w:tc>
        <w:tc>
          <w:tcPr>
            <w:tcW w:w="388" w:type="dxa"/>
            <w:noWrap/>
            <w:vAlign w:val="bottom"/>
          </w:tcPr>
          <w:p w14:paraId="41DE6BAD" w14:textId="77777777" w:rsidR="00971CA8" w:rsidRPr="00DD3358" w:rsidRDefault="00971CA8" w:rsidP="002C75EF">
            <w:pPr>
              <w:rPr>
                <w:rFonts w:eastAsia="Arial Unicode MS" w:cs="Arial"/>
                <w:sz w:val="19"/>
                <w:szCs w:val="19"/>
              </w:rPr>
            </w:pPr>
            <w:r>
              <w:rPr>
                <w:rFonts w:eastAsia="Arial Unicode MS" w:cs="Arial"/>
                <w:sz w:val="19"/>
                <w:szCs w:val="19"/>
              </w:rPr>
              <w:t>S</w:t>
            </w:r>
          </w:p>
        </w:tc>
        <w:tc>
          <w:tcPr>
            <w:tcW w:w="4515" w:type="dxa"/>
            <w:vAlign w:val="bottom"/>
          </w:tcPr>
          <w:p w14:paraId="0CD5A5B1" w14:textId="77777777" w:rsidR="00971CA8" w:rsidRPr="00DD3358" w:rsidRDefault="00971CA8" w:rsidP="002C75EF">
            <w:pPr>
              <w:rPr>
                <w:rFonts w:cs="Arial"/>
              </w:rPr>
            </w:pPr>
            <w:r w:rsidRPr="00313B70">
              <w:t>KPD, Účet pracovní doby - detailní</w:t>
            </w:r>
          </w:p>
        </w:tc>
        <w:tc>
          <w:tcPr>
            <w:tcW w:w="2137" w:type="dxa"/>
            <w:vAlign w:val="bottom"/>
          </w:tcPr>
          <w:p w14:paraId="7B42229B" w14:textId="77777777" w:rsidR="00971CA8" w:rsidRPr="00DD3358" w:rsidRDefault="00971CA8" w:rsidP="002C75EF">
            <w:pPr>
              <w:rPr>
                <w:rFonts w:cs="Arial"/>
              </w:rPr>
            </w:pPr>
          </w:p>
        </w:tc>
      </w:tr>
      <w:tr w:rsidR="00971CA8" w:rsidRPr="00DD3358" w14:paraId="6438EC36" w14:textId="77777777" w:rsidTr="00DC4450">
        <w:trPr>
          <w:trHeight w:val="255"/>
        </w:trPr>
        <w:tc>
          <w:tcPr>
            <w:tcW w:w="2140" w:type="dxa"/>
            <w:vAlign w:val="bottom"/>
          </w:tcPr>
          <w:p w14:paraId="4FDAF81D" w14:textId="77777777" w:rsidR="00971CA8" w:rsidRPr="00DD3358" w:rsidRDefault="00971CA8" w:rsidP="002C75EF">
            <w:pPr>
              <w:rPr>
                <w:rFonts w:eastAsia="Arial Unicode MS" w:cs="Arial Unicode MS"/>
              </w:rPr>
            </w:pPr>
            <w:hyperlink w:anchor="Dcd31_popis" w:history="1">
              <w:r w:rsidRPr="00EE4450">
                <w:rPr>
                  <w:rStyle w:val="Hypertextovodkaz"/>
                </w:rPr>
                <w:t>Dcd31</w:t>
              </w:r>
            </w:hyperlink>
          </w:p>
        </w:tc>
        <w:tc>
          <w:tcPr>
            <w:tcW w:w="388" w:type="dxa"/>
            <w:noWrap/>
            <w:vAlign w:val="bottom"/>
          </w:tcPr>
          <w:p w14:paraId="1E6D4342" w14:textId="77777777" w:rsidR="00971CA8" w:rsidRPr="00DD3358" w:rsidRDefault="00971CA8" w:rsidP="002C75EF">
            <w:pPr>
              <w:rPr>
                <w:rFonts w:eastAsia="Arial Unicode MS" w:cs="Arial"/>
                <w:sz w:val="19"/>
                <w:szCs w:val="19"/>
              </w:rPr>
            </w:pPr>
            <w:r>
              <w:rPr>
                <w:rFonts w:eastAsia="Arial Unicode MS" w:cs="Arial"/>
                <w:sz w:val="19"/>
                <w:szCs w:val="19"/>
              </w:rPr>
              <w:t>S</w:t>
            </w:r>
          </w:p>
        </w:tc>
        <w:tc>
          <w:tcPr>
            <w:tcW w:w="4515" w:type="dxa"/>
            <w:vAlign w:val="bottom"/>
          </w:tcPr>
          <w:p w14:paraId="60BA02D5" w14:textId="77777777" w:rsidR="00971CA8" w:rsidRPr="00DD3358" w:rsidRDefault="00971CA8" w:rsidP="002C75EF">
            <w:pPr>
              <w:rPr>
                <w:rFonts w:cs="Arial"/>
              </w:rPr>
            </w:pPr>
            <w:r w:rsidRPr="00313B70">
              <w:t>KPD, Účet pracovní doby - Rekapitulace PV</w:t>
            </w:r>
          </w:p>
        </w:tc>
        <w:tc>
          <w:tcPr>
            <w:tcW w:w="2137" w:type="dxa"/>
            <w:vAlign w:val="bottom"/>
          </w:tcPr>
          <w:p w14:paraId="5B0B86A2" w14:textId="77777777" w:rsidR="00971CA8" w:rsidRPr="00DD3358" w:rsidRDefault="00971CA8" w:rsidP="002C75EF">
            <w:pPr>
              <w:rPr>
                <w:rFonts w:cs="Arial"/>
              </w:rPr>
            </w:pPr>
          </w:p>
        </w:tc>
      </w:tr>
      <w:tr w:rsidR="005E0975" w:rsidRPr="00DD3358" w14:paraId="5FFED3D9" w14:textId="77777777" w:rsidTr="00DC4450">
        <w:trPr>
          <w:trHeight w:val="255"/>
        </w:trPr>
        <w:tc>
          <w:tcPr>
            <w:tcW w:w="2140" w:type="dxa"/>
            <w:vAlign w:val="bottom"/>
          </w:tcPr>
          <w:p w14:paraId="4BC7803F" w14:textId="34BA7D66" w:rsidR="005E0975" w:rsidRDefault="005E0975" w:rsidP="002C75EF">
            <w:hyperlink w:anchor="Dcd34_popis" w:history="1">
              <w:r w:rsidRPr="005E0975">
                <w:rPr>
                  <w:rStyle w:val="Hypertextovodkaz"/>
                </w:rPr>
                <w:t>Dcd34</w:t>
              </w:r>
            </w:hyperlink>
          </w:p>
        </w:tc>
        <w:tc>
          <w:tcPr>
            <w:tcW w:w="388" w:type="dxa"/>
            <w:noWrap/>
            <w:vAlign w:val="bottom"/>
          </w:tcPr>
          <w:p w14:paraId="3F8FC5C8" w14:textId="04860A1F" w:rsidR="005E0975" w:rsidRDefault="005E0975" w:rsidP="002C75EF">
            <w:pPr>
              <w:rPr>
                <w:rFonts w:eastAsia="Arial Unicode MS" w:cs="Arial"/>
                <w:sz w:val="19"/>
                <w:szCs w:val="19"/>
              </w:rPr>
            </w:pPr>
            <w:r>
              <w:rPr>
                <w:rFonts w:eastAsia="Arial Unicode MS" w:cs="Arial"/>
                <w:sz w:val="19"/>
                <w:szCs w:val="19"/>
              </w:rPr>
              <w:t>S</w:t>
            </w:r>
          </w:p>
        </w:tc>
        <w:tc>
          <w:tcPr>
            <w:tcW w:w="4515" w:type="dxa"/>
            <w:vAlign w:val="bottom"/>
          </w:tcPr>
          <w:p w14:paraId="09A35BC8" w14:textId="2C689FAD" w:rsidR="005E0975" w:rsidRPr="00313B70" w:rsidRDefault="005E0975" w:rsidP="002C75EF">
            <w:r w:rsidRPr="00B35D12">
              <w:t>Přehled příspěvku na stravu s CEP po dnech</w:t>
            </w:r>
          </w:p>
        </w:tc>
        <w:tc>
          <w:tcPr>
            <w:tcW w:w="2137" w:type="dxa"/>
            <w:vAlign w:val="bottom"/>
          </w:tcPr>
          <w:p w14:paraId="5B04BE21" w14:textId="77777777" w:rsidR="005E0975" w:rsidRPr="00DD3358" w:rsidRDefault="005E0975" w:rsidP="002C75EF">
            <w:pPr>
              <w:rPr>
                <w:rFonts w:cs="Arial"/>
              </w:rPr>
            </w:pPr>
          </w:p>
        </w:tc>
      </w:tr>
      <w:tr w:rsidR="00971CA8" w:rsidRPr="00DD3358" w14:paraId="26B4ADE6" w14:textId="77777777" w:rsidTr="00DC4450">
        <w:trPr>
          <w:trHeight w:val="255"/>
        </w:trPr>
        <w:tc>
          <w:tcPr>
            <w:tcW w:w="2140" w:type="dxa"/>
            <w:vAlign w:val="bottom"/>
          </w:tcPr>
          <w:p w14:paraId="76CABB04" w14:textId="77777777" w:rsidR="00971CA8" w:rsidRPr="00DD3358" w:rsidRDefault="001368C9" w:rsidP="002C75EF">
            <w:pPr>
              <w:rPr>
                <w:rFonts w:eastAsia="Arial Unicode MS" w:cs="Arial Unicode MS"/>
              </w:rPr>
            </w:pPr>
            <w:hyperlink w:anchor="Dcd51_popis" w:history="1">
              <w:r w:rsidRPr="006E2690">
                <w:rPr>
                  <w:rStyle w:val="Hypertextovodkaz"/>
                  <w:rFonts w:eastAsia="Arial Unicode MS" w:cs="Arial Unicode MS"/>
                </w:rPr>
                <w:t>Dcd51</w:t>
              </w:r>
            </w:hyperlink>
          </w:p>
        </w:tc>
        <w:tc>
          <w:tcPr>
            <w:tcW w:w="388" w:type="dxa"/>
            <w:noWrap/>
            <w:vAlign w:val="bottom"/>
          </w:tcPr>
          <w:p w14:paraId="5A757BC4" w14:textId="77777777" w:rsidR="00971CA8" w:rsidRPr="00DD3358" w:rsidRDefault="001368C9" w:rsidP="002C75EF">
            <w:pPr>
              <w:rPr>
                <w:rFonts w:eastAsia="Arial Unicode MS" w:cs="Arial"/>
                <w:sz w:val="19"/>
                <w:szCs w:val="19"/>
              </w:rPr>
            </w:pPr>
            <w:r>
              <w:rPr>
                <w:rFonts w:eastAsia="Arial Unicode MS" w:cs="Arial"/>
                <w:sz w:val="19"/>
                <w:szCs w:val="19"/>
              </w:rPr>
              <w:t>F</w:t>
            </w:r>
          </w:p>
        </w:tc>
        <w:tc>
          <w:tcPr>
            <w:tcW w:w="4515" w:type="dxa"/>
            <w:vAlign w:val="bottom"/>
          </w:tcPr>
          <w:p w14:paraId="6819FD05" w14:textId="77777777" w:rsidR="00971CA8" w:rsidRPr="00DD3358" w:rsidRDefault="001368C9" w:rsidP="002C75EF">
            <w:pPr>
              <w:rPr>
                <w:rFonts w:cs="Arial"/>
              </w:rPr>
            </w:pPr>
            <w:r w:rsidRPr="001B506F">
              <w:t>Přehled denní docházky – zaměstnanec</w:t>
            </w:r>
          </w:p>
        </w:tc>
        <w:tc>
          <w:tcPr>
            <w:tcW w:w="2137" w:type="dxa"/>
            <w:vAlign w:val="bottom"/>
          </w:tcPr>
          <w:p w14:paraId="480C9B75" w14:textId="77777777" w:rsidR="00971CA8" w:rsidRPr="00DD3358" w:rsidRDefault="00971CA8" w:rsidP="002C75EF">
            <w:pPr>
              <w:rPr>
                <w:rFonts w:cs="Arial"/>
              </w:rPr>
            </w:pPr>
          </w:p>
        </w:tc>
      </w:tr>
      <w:tr w:rsidR="00EE028A" w:rsidRPr="00DD3358" w14:paraId="329727D2" w14:textId="77777777" w:rsidTr="00DC4450">
        <w:trPr>
          <w:trHeight w:val="255"/>
        </w:trPr>
        <w:tc>
          <w:tcPr>
            <w:tcW w:w="2140" w:type="dxa"/>
            <w:vAlign w:val="bottom"/>
          </w:tcPr>
          <w:p w14:paraId="7C801496" w14:textId="77777777" w:rsidR="00EE028A" w:rsidRPr="00DD3358" w:rsidRDefault="00EE028A" w:rsidP="00D676A1">
            <w:pPr>
              <w:rPr>
                <w:rFonts w:eastAsia="Arial Unicode MS" w:cs="Arial Unicode MS"/>
              </w:rPr>
            </w:pPr>
          </w:p>
        </w:tc>
        <w:tc>
          <w:tcPr>
            <w:tcW w:w="388" w:type="dxa"/>
            <w:noWrap/>
            <w:vAlign w:val="bottom"/>
          </w:tcPr>
          <w:p w14:paraId="58A2BBFF" w14:textId="77777777" w:rsidR="00EE028A" w:rsidRPr="00DD3358" w:rsidRDefault="00EE028A" w:rsidP="00D676A1">
            <w:pPr>
              <w:rPr>
                <w:rFonts w:eastAsia="Arial Unicode MS" w:cs="Arial"/>
                <w:sz w:val="19"/>
                <w:szCs w:val="19"/>
              </w:rPr>
            </w:pPr>
          </w:p>
        </w:tc>
        <w:tc>
          <w:tcPr>
            <w:tcW w:w="4515" w:type="dxa"/>
            <w:vAlign w:val="bottom"/>
          </w:tcPr>
          <w:p w14:paraId="76130910" w14:textId="77777777" w:rsidR="00EE028A" w:rsidRPr="00DD3358" w:rsidRDefault="00EE028A" w:rsidP="00CB148F">
            <w:pPr>
              <w:rPr>
                <w:rFonts w:cs="Arial"/>
              </w:rPr>
            </w:pPr>
          </w:p>
        </w:tc>
        <w:tc>
          <w:tcPr>
            <w:tcW w:w="2137" w:type="dxa"/>
            <w:vAlign w:val="bottom"/>
          </w:tcPr>
          <w:p w14:paraId="534FAC70" w14:textId="77777777" w:rsidR="00EE028A" w:rsidRPr="00DD3358" w:rsidRDefault="00EE028A" w:rsidP="00D676A1">
            <w:pPr>
              <w:rPr>
                <w:rFonts w:cs="Arial"/>
              </w:rPr>
            </w:pPr>
          </w:p>
        </w:tc>
      </w:tr>
      <w:tr w:rsidR="00EE028A" w:rsidRPr="00DD3358" w14:paraId="34420E39" w14:textId="77777777" w:rsidTr="00DC4450">
        <w:trPr>
          <w:trHeight w:val="255"/>
        </w:trPr>
        <w:tc>
          <w:tcPr>
            <w:tcW w:w="2140" w:type="dxa"/>
            <w:vAlign w:val="bottom"/>
          </w:tcPr>
          <w:p w14:paraId="6BDF62AD" w14:textId="77777777" w:rsidR="00EE028A" w:rsidRPr="00DD3358" w:rsidRDefault="00EE028A" w:rsidP="00D676A1">
            <w:pPr>
              <w:rPr>
                <w:rFonts w:eastAsia="Arial Unicode MS" w:cs="Arial Unicode MS"/>
              </w:rPr>
            </w:pPr>
          </w:p>
        </w:tc>
        <w:tc>
          <w:tcPr>
            <w:tcW w:w="388" w:type="dxa"/>
            <w:noWrap/>
            <w:vAlign w:val="bottom"/>
          </w:tcPr>
          <w:p w14:paraId="73D97A4F" w14:textId="77777777" w:rsidR="00EE028A" w:rsidRPr="00DD3358" w:rsidRDefault="00EE028A" w:rsidP="00D676A1">
            <w:pPr>
              <w:rPr>
                <w:rFonts w:eastAsia="Arial Unicode MS" w:cs="Arial"/>
                <w:sz w:val="19"/>
                <w:szCs w:val="19"/>
              </w:rPr>
            </w:pPr>
          </w:p>
        </w:tc>
        <w:tc>
          <w:tcPr>
            <w:tcW w:w="4515" w:type="dxa"/>
            <w:vAlign w:val="bottom"/>
          </w:tcPr>
          <w:p w14:paraId="79362574" w14:textId="77777777" w:rsidR="00EE028A" w:rsidRPr="00DD3358" w:rsidRDefault="00EE028A" w:rsidP="00CB148F">
            <w:pPr>
              <w:rPr>
                <w:rFonts w:cs="Arial"/>
                <w:b/>
              </w:rPr>
            </w:pPr>
            <w:r w:rsidRPr="00DD3358">
              <w:rPr>
                <w:rFonts w:cs="Arial"/>
                <w:b/>
              </w:rPr>
              <w:t>Skupina exportů</w:t>
            </w:r>
          </w:p>
        </w:tc>
        <w:tc>
          <w:tcPr>
            <w:tcW w:w="2137" w:type="dxa"/>
            <w:vAlign w:val="bottom"/>
          </w:tcPr>
          <w:p w14:paraId="2D47BD9D" w14:textId="77777777" w:rsidR="00EE028A" w:rsidRPr="00DD3358" w:rsidRDefault="00EE028A" w:rsidP="00D676A1">
            <w:pPr>
              <w:rPr>
                <w:rFonts w:cs="Arial"/>
                <w:b/>
              </w:rPr>
            </w:pPr>
          </w:p>
        </w:tc>
      </w:tr>
      <w:tr w:rsidR="00EE028A" w:rsidRPr="00DD3358" w14:paraId="3B2AC1F4" w14:textId="77777777" w:rsidTr="00DC4450">
        <w:trPr>
          <w:trHeight w:val="255"/>
        </w:trPr>
        <w:tc>
          <w:tcPr>
            <w:tcW w:w="2140" w:type="dxa"/>
            <w:vAlign w:val="bottom"/>
          </w:tcPr>
          <w:p w14:paraId="6528608B" w14:textId="77777777" w:rsidR="00EE028A" w:rsidRPr="00DD3358" w:rsidRDefault="00EE028A" w:rsidP="00D676A1">
            <w:pPr>
              <w:rPr>
                <w:rFonts w:eastAsia="Arial Unicode MS" w:cs="Arial Unicode MS"/>
              </w:rPr>
            </w:pPr>
            <w:hyperlink w:anchor="Dce01_popis" w:history="1">
              <w:r w:rsidRPr="007A518D">
                <w:rPr>
                  <w:rStyle w:val="Hypertextovodkaz"/>
                  <w:rFonts w:eastAsia="Arial Unicode MS" w:cs="Arial Unicode MS"/>
                </w:rPr>
                <w:t>Dce01</w:t>
              </w:r>
            </w:hyperlink>
          </w:p>
        </w:tc>
        <w:tc>
          <w:tcPr>
            <w:tcW w:w="388" w:type="dxa"/>
            <w:noWrap/>
            <w:vAlign w:val="bottom"/>
          </w:tcPr>
          <w:p w14:paraId="590CAB68" w14:textId="77777777" w:rsidR="00EE028A" w:rsidRPr="00DD3358" w:rsidRDefault="00EE028A" w:rsidP="00D676A1">
            <w:pPr>
              <w:rPr>
                <w:rFonts w:eastAsia="Arial Unicode MS" w:cs="Arial"/>
                <w:sz w:val="19"/>
                <w:szCs w:val="19"/>
              </w:rPr>
            </w:pPr>
            <w:r w:rsidRPr="00DD3358">
              <w:rPr>
                <w:rFonts w:eastAsia="Arial Unicode MS" w:cs="Arial"/>
                <w:sz w:val="19"/>
                <w:szCs w:val="19"/>
              </w:rPr>
              <w:t>E</w:t>
            </w:r>
          </w:p>
        </w:tc>
        <w:tc>
          <w:tcPr>
            <w:tcW w:w="4515" w:type="dxa"/>
            <w:vAlign w:val="bottom"/>
          </w:tcPr>
          <w:p w14:paraId="561898BC" w14:textId="77777777" w:rsidR="00EE028A" w:rsidRPr="00DD3358" w:rsidRDefault="00EE028A" w:rsidP="00CB148F">
            <w:pPr>
              <w:rPr>
                <w:rFonts w:cs="Arial"/>
              </w:rPr>
            </w:pPr>
            <w:r w:rsidRPr="00DD3358">
              <w:rPr>
                <w:rFonts w:cs="Arial"/>
              </w:rPr>
              <w:t>Export – denní údaje</w:t>
            </w:r>
          </w:p>
        </w:tc>
        <w:tc>
          <w:tcPr>
            <w:tcW w:w="2137" w:type="dxa"/>
            <w:vAlign w:val="bottom"/>
          </w:tcPr>
          <w:p w14:paraId="08A849FA" w14:textId="77777777" w:rsidR="00EE028A" w:rsidRPr="00DD3358" w:rsidRDefault="00EE028A" w:rsidP="00D676A1">
            <w:pPr>
              <w:rPr>
                <w:rFonts w:cs="Arial"/>
              </w:rPr>
            </w:pPr>
          </w:p>
        </w:tc>
      </w:tr>
      <w:tr w:rsidR="00EE028A" w:rsidRPr="00DD3358" w14:paraId="3647F5DA" w14:textId="77777777" w:rsidTr="00DC4450">
        <w:trPr>
          <w:trHeight w:val="255"/>
        </w:trPr>
        <w:tc>
          <w:tcPr>
            <w:tcW w:w="2140" w:type="dxa"/>
            <w:vAlign w:val="bottom"/>
          </w:tcPr>
          <w:p w14:paraId="725F8814" w14:textId="77777777" w:rsidR="00EE028A" w:rsidRPr="00DD3358" w:rsidRDefault="00EE028A" w:rsidP="00D676A1">
            <w:pPr>
              <w:rPr>
                <w:rFonts w:eastAsia="Arial Unicode MS" w:cs="Arial Unicode MS"/>
              </w:rPr>
            </w:pPr>
            <w:hyperlink w:anchor="Dce02_popis" w:history="1">
              <w:r w:rsidRPr="007A518D">
                <w:rPr>
                  <w:rStyle w:val="Hypertextovodkaz"/>
                  <w:rFonts w:eastAsia="Arial Unicode MS" w:cs="Arial Unicode MS"/>
                </w:rPr>
                <w:t>Dce02</w:t>
              </w:r>
            </w:hyperlink>
          </w:p>
        </w:tc>
        <w:tc>
          <w:tcPr>
            <w:tcW w:w="388" w:type="dxa"/>
            <w:noWrap/>
            <w:vAlign w:val="bottom"/>
          </w:tcPr>
          <w:p w14:paraId="55F44A52" w14:textId="77777777" w:rsidR="00EE028A" w:rsidRPr="00DD3358" w:rsidRDefault="00EE028A" w:rsidP="00D676A1">
            <w:pPr>
              <w:rPr>
                <w:rFonts w:eastAsia="Arial Unicode MS" w:cs="Arial"/>
                <w:sz w:val="19"/>
                <w:szCs w:val="19"/>
              </w:rPr>
            </w:pPr>
            <w:r w:rsidRPr="00DD3358">
              <w:rPr>
                <w:rFonts w:eastAsia="Arial Unicode MS" w:cs="Arial"/>
                <w:sz w:val="19"/>
                <w:szCs w:val="19"/>
              </w:rPr>
              <w:t>E</w:t>
            </w:r>
          </w:p>
        </w:tc>
        <w:tc>
          <w:tcPr>
            <w:tcW w:w="4515" w:type="dxa"/>
            <w:vAlign w:val="bottom"/>
          </w:tcPr>
          <w:p w14:paraId="17D40ABA" w14:textId="77777777" w:rsidR="00EE028A" w:rsidRPr="00DD3358" w:rsidRDefault="00EE028A" w:rsidP="00CB148F">
            <w:pPr>
              <w:rPr>
                <w:rFonts w:cs="Arial"/>
              </w:rPr>
            </w:pPr>
            <w:r w:rsidRPr="00DD3358">
              <w:rPr>
                <w:rFonts w:cs="Arial"/>
              </w:rPr>
              <w:t>Export – denní virtuální data</w:t>
            </w:r>
          </w:p>
        </w:tc>
        <w:tc>
          <w:tcPr>
            <w:tcW w:w="2137" w:type="dxa"/>
            <w:vAlign w:val="bottom"/>
          </w:tcPr>
          <w:p w14:paraId="3CAC3A5E" w14:textId="77777777" w:rsidR="00EE028A" w:rsidRPr="00DD3358" w:rsidRDefault="00EE028A" w:rsidP="00D676A1">
            <w:pPr>
              <w:rPr>
                <w:rFonts w:cs="Arial"/>
              </w:rPr>
            </w:pPr>
          </w:p>
        </w:tc>
      </w:tr>
      <w:tr w:rsidR="00EE028A" w:rsidRPr="00DD3358" w14:paraId="492DB9AE" w14:textId="77777777" w:rsidTr="00DC4450">
        <w:trPr>
          <w:trHeight w:val="255"/>
        </w:trPr>
        <w:tc>
          <w:tcPr>
            <w:tcW w:w="2140" w:type="dxa"/>
            <w:vAlign w:val="bottom"/>
          </w:tcPr>
          <w:p w14:paraId="01AF6D89" w14:textId="77777777" w:rsidR="00EE028A" w:rsidRPr="00DD3358" w:rsidRDefault="00EE028A" w:rsidP="00D676A1">
            <w:pPr>
              <w:rPr>
                <w:rFonts w:eastAsia="Arial Unicode MS" w:cs="Arial Unicode MS"/>
              </w:rPr>
            </w:pPr>
            <w:hyperlink w:anchor="Dce03_popis" w:history="1">
              <w:r w:rsidRPr="007A518D">
                <w:rPr>
                  <w:rStyle w:val="Hypertextovodkaz"/>
                  <w:rFonts w:eastAsia="Arial Unicode MS" w:cs="Arial Unicode MS"/>
                </w:rPr>
                <w:t>Dce03</w:t>
              </w:r>
            </w:hyperlink>
          </w:p>
        </w:tc>
        <w:tc>
          <w:tcPr>
            <w:tcW w:w="388" w:type="dxa"/>
            <w:noWrap/>
            <w:vAlign w:val="bottom"/>
          </w:tcPr>
          <w:p w14:paraId="4209E33B" w14:textId="77777777" w:rsidR="00EE028A" w:rsidRPr="00DD3358" w:rsidRDefault="00EE028A" w:rsidP="00D676A1">
            <w:pPr>
              <w:rPr>
                <w:rFonts w:eastAsia="Arial Unicode MS" w:cs="Arial"/>
                <w:sz w:val="19"/>
                <w:szCs w:val="19"/>
              </w:rPr>
            </w:pPr>
            <w:r w:rsidRPr="00DD3358">
              <w:rPr>
                <w:rFonts w:eastAsia="Arial Unicode MS" w:cs="Arial"/>
                <w:sz w:val="19"/>
                <w:szCs w:val="19"/>
              </w:rPr>
              <w:t>E</w:t>
            </w:r>
          </w:p>
        </w:tc>
        <w:tc>
          <w:tcPr>
            <w:tcW w:w="4515" w:type="dxa"/>
            <w:vAlign w:val="bottom"/>
          </w:tcPr>
          <w:p w14:paraId="105F2CB3" w14:textId="77777777" w:rsidR="00EE028A" w:rsidRPr="00DD3358" w:rsidRDefault="00EE028A" w:rsidP="00CB148F">
            <w:pPr>
              <w:rPr>
                <w:rFonts w:cs="Arial"/>
              </w:rPr>
            </w:pPr>
            <w:r w:rsidRPr="00DD3358">
              <w:rPr>
                <w:rFonts w:cs="Arial"/>
              </w:rPr>
              <w:t>Export - Měsíční záhlaví</w:t>
            </w:r>
          </w:p>
        </w:tc>
        <w:tc>
          <w:tcPr>
            <w:tcW w:w="2137" w:type="dxa"/>
            <w:vAlign w:val="bottom"/>
          </w:tcPr>
          <w:p w14:paraId="2E42867A" w14:textId="77777777" w:rsidR="00EE028A" w:rsidRPr="00DD3358" w:rsidRDefault="00EE028A" w:rsidP="00D676A1">
            <w:pPr>
              <w:rPr>
                <w:rFonts w:cs="Arial"/>
              </w:rPr>
            </w:pPr>
          </w:p>
        </w:tc>
      </w:tr>
      <w:tr w:rsidR="00EE028A" w:rsidRPr="00DD3358" w14:paraId="3CF4A8CB" w14:textId="77777777" w:rsidTr="00DC4450">
        <w:trPr>
          <w:trHeight w:val="255"/>
        </w:trPr>
        <w:tc>
          <w:tcPr>
            <w:tcW w:w="2140" w:type="dxa"/>
            <w:vAlign w:val="bottom"/>
          </w:tcPr>
          <w:p w14:paraId="7A392D5C" w14:textId="77777777" w:rsidR="00EE028A" w:rsidRPr="00DD3358" w:rsidRDefault="00EE028A" w:rsidP="00D676A1">
            <w:pPr>
              <w:rPr>
                <w:rFonts w:eastAsia="Arial Unicode MS" w:cs="Arial Unicode MS"/>
              </w:rPr>
            </w:pPr>
            <w:hyperlink w:anchor="Dce04_popis" w:history="1">
              <w:r w:rsidRPr="007A518D">
                <w:rPr>
                  <w:rStyle w:val="Hypertextovodkaz"/>
                  <w:rFonts w:eastAsia="Arial Unicode MS" w:cs="Arial Unicode MS"/>
                </w:rPr>
                <w:t>Dce04</w:t>
              </w:r>
            </w:hyperlink>
          </w:p>
        </w:tc>
        <w:tc>
          <w:tcPr>
            <w:tcW w:w="388" w:type="dxa"/>
            <w:noWrap/>
            <w:vAlign w:val="bottom"/>
          </w:tcPr>
          <w:p w14:paraId="7E8E2ADD" w14:textId="77777777" w:rsidR="00EE028A" w:rsidRPr="00DD3358" w:rsidRDefault="00EE028A" w:rsidP="00D676A1">
            <w:pPr>
              <w:rPr>
                <w:rFonts w:eastAsia="Arial Unicode MS" w:cs="Arial"/>
                <w:sz w:val="19"/>
                <w:szCs w:val="19"/>
              </w:rPr>
            </w:pPr>
            <w:r w:rsidRPr="00DD3358">
              <w:rPr>
                <w:rFonts w:eastAsia="Arial Unicode MS" w:cs="Arial"/>
                <w:sz w:val="19"/>
                <w:szCs w:val="19"/>
              </w:rPr>
              <w:t>E</w:t>
            </w:r>
          </w:p>
        </w:tc>
        <w:tc>
          <w:tcPr>
            <w:tcW w:w="4515" w:type="dxa"/>
            <w:vAlign w:val="bottom"/>
          </w:tcPr>
          <w:p w14:paraId="2F0F57A6" w14:textId="77777777" w:rsidR="00EE028A" w:rsidRPr="00DD3358" w:rsidRDefault="00EE028A" w:rsidP="00CB148F">
            <w:pPr>
              <w:rPr>
                <w:rFonts w:cs="Arial"/>
              </w:rPr>
            </w:pPr>
            <w:r w:rsidRPr="00DD3358">
              <w:rPr>
                <w:rFonts w:cs="Arial"/>
              </w:rPr>
              <w:t>Export – měsíční virtuální vstupy</w:t>
            </w:r>
          </w:p>
        </w:tc>
        <w:tc>
          <w:tcPr>
            <w:tcW w:w="2137" w:type="dxa"/>
            <w:vAlign w:val="bottom"/>
          </w:tcPr>
          <w:p w14:paraId="7AA23C6A" w14:textId="77777777" w:rsidR="00EE028A" w:rsidRPr="00DD3358" w:rsidRDefault="00EE028A" w:rsidP="00D676A1">
            <w:pPr>
              <w:rPr>
                <w:rFonts w:cs="Arial"/>
              </w:rPr>
            </w:pPr>
          </w:p>
        </w:tc>
      </w:tr>
      <w:tr w:rsidR="00EE028A" w:rsidRPr="00DD3358" w14:paraId="1A54B5E4" w14:textId="77777777" w:rsidTr="00DC4450">
        <w:trPr>
          <w:trHeight w:val="255"/>
        </w:trPr>
        <w:tc>
          <w:tcPr>
            <w:tcW w:w="2140" w:type="dxa"/>
            <w:vAlign w:val="bottom"/>
          </w:tcPr>
          <w:p w14:paraId="10FC3802" w14:textId="77777777" w:rsidR="00EE028A" w:rsidRPr="00DD3358" w:rsidRDefault="00EE028A" w:rsidP="009333F1">
            <w:pPr>
              <w:rPr>
                <w:rFonts w:eastAsia="Arial Unicode MS" w:cs="Arial Unicode MS"/>
              </w:rPr>
            </w:pPr>
            <w:hyperlink r:id="rId16" w:anchor="Dce05_popis" w:history="1">
              <w:r w:rsidRPr="007A518D">
                <w:rPr>
                  <w:rStyle w:val="Hypertextovodkaz"/>
                  <w:rFonts w:eastAsia="Arial Unicode MS" w:cs="Arial Unicode MS"/>
                </w:rPr>
                <w:t>Dce05</w:t>
              </w:r>
            </w:hyperlink>
          </w:p>
        </w:tc>
        <w:tc>
          <w:tcPr>
            <w:tcW w:w="388" w:type="dxa"/>
            <w:noWrap/>
            <w:vAlign w:val="bottom"/>
          </w:tcPr>
          <w:p w14:paraId="36FD6A69" w14:textId="77777777" w:rsidR="00EE028A" w:rsidRPr="00DD3358" w:rsidRDefault="00EE028A" w:rsidP="00D676A1">
            <w:pPr>
              <w:rPr>
                <w:rFonts w:eastAsia="Arial Unicode MS" w:cs="Arial"/>
                <w:sz w:val="19"/>
                <w:szCs w:val="19"/>
              </w:rPr>
            </w:pPr>
            <w:r w:rsidRPr="00DD3358">
              <w:rPr>
                <w:rFonts w:eastAsia="Arial Unicode MS" w:cs="Arial"/>
                <w:sz w:val="19"/>
                <w:szCs w:val="19"/>
              </w:rPr>
              <w:t>E</w:t>
            </w:r>
          </w:p>
        </w:tc>
        <w:tc>
          <w:tcPr>
            <w:tcW w:w="4515" w:type="dxa"/>
            <w:vAlign w:val="bottom"/>
          </w:tcPr>
          <w:p w14:paraId="32E81523" w14:textId="77777777" w:rsidR="00EE028A" w:rsidRPr="00DD3358" w:rsidRDefault="00EE028A" w:rsidP="00CB148F">
            <w:pPr>
              <w:rPr>
                <w:rFonts w:cs="Arial"/>
              </w:rPr>
            </w:pPr>
            <w:r w:rsidRPr="00DD3358">
              <w:rPr>
                <w:rFonts w:cs="Arial"/>
              </w:rPr>
              <w:t>Export – strava</w:t>
            </w:r>
          </w:p>
        </w:tc>
        <w:tc>
          <w:tcPr>
            <w:tcW w:w="2137" w:type="dxa"/>
            <w:vAlign w:val="bottom"/>
          </w:tcPr>
          <w:p w14:paraId="0C7FB523" w14:textId="77777777" w:rsidR="00EE028A" w:rsidRPr="00DD3358" w:rsidRDefault="00EE028A" w:rsidP="00D676A1">
            <w:pPr>
              <w:rPr>
                <w:rFonts w:cs="Arial"/>
              </w:rPr>
            </w:pPr>
            <w:r>
              <w:rPr>
                <w:rFonts w:cs="Arial"/>
              </w:rPr>
              <w:t>Doch_strava</w:t>
            </w:r>
          </w:p>
        </w:tc>
      </w:tr>
      <w:tr w:rsidR="00231D9A" w:rsidRPr="00DD3358" w14:paraId="5C0D3E13" w14:textId="77777777" w:rsidTr="00DC4450">
        <w:trPr>
          <w:trHeight w:val="255"/>
        </w:trPr>
        <w:tc>
          <w:tcPr>
            <w:tcW w:w="2140" w:type="dxa"/>
            <w:vAlign w:val="bottom"/>
          </w:tcPr>
          <w:p w14:paraId="3ED2ABD1" w14:textId="77777777" w:rsidR="00231D9A" w:rsidRPr="00DD3358" w:rsidRDefault="00231D9A">
            <w:pPr>
              <w:rPr>
                <w:rFonts w:eastAsia="Arial Unicode MS" w:cs="Arial Unicode MS"/>
              </w:rPr>
            </w:pPr>
            <w:hyperlink r:id="rId17" w:anchor="Dce06_popis" w:history="1">
              <w:r w:rsidRPr="00E334AA">
                <w:rPr>
                  <w:rStyle w:val="Hypertextovodkaz"/>
                  <w:rFonts w:eastAsia="Arial Unicode MS" w:cs="Arial Unicode MS"/>
                </w:rPr>
                <w:t>Dce06</w:t>
              </w:r>
            </w:hyperlink>
          </w:p>
        </w:tc>
        <w:tc>
          <w:tcPr>
            <w:tcW w:w="388" w:type="dxa"/>
            <w:noWrap/>
            <w:vAlign w:val="bottom"/>
          </w:tcPr>
          <w:p w14:paraId="33164F69" w14:textId="77777777" w:rsidR="00231D9A" w:rsidRPr="00DD3358" w:rsidRDefault="00231D9A" w:rsidP="00376D87">
            <w:pPr>
              <w:rPr>
                <w:rFonts w:eastAsia="Arial Unicode MS" w:cs="Arial"/>
                <w:sz w:val="19"/>
                <w:szCs w:val="19"/>
              </w:rPr>
            </w:pPr>
            <w:r w:rsidRPr="00DD3358">
              <w:rPr>
                <w:rFonts w:eastAsia="Arial Unicode MS" w:cs="Arial"/>
                <w:sz w:val="19"/>
                <w:szCs w:val="19"/>
              </w:rPr>
              <w:t>E</w:t>
            </w:r>
          </w:p>
        </w:tc>
        <w:tc>
          <w:tcPr>
            <w:tcW w:w="4515" w:type="dxa"/>
            <w:vAlign w:val="bottom"/>
          </w:tcPr>
          <w:p w14:paraId="79F14ADB" w14:textId="77777777" w:rsidR="00231D9A" w:rsidRPr="00DD3358" w:rsidRDefault="00231D9A" w:rsidP="00376D87">
            <w:pPr>
              <w:rPr>
                <w:rFonts w:cs="Arial"/>
              </w:rPr>
            </w:pPr>
            <w:r>
              <w:t>Export - strava, typ Edenred</w:t>
            </w:r>
          </w:p>
        </w:tc>
        <w:tc>
          <w:tcPr>
            <w:tcW w:w="2137" w:type="dxa"/>
            <w:vAlign w:val="bottom"/>
          </w:tcPr>
          <w:p w14:paraId="38D199FD" w14:textId="77777777" w:rsidR="00231D9A" w:rsidRPr="00DD3358" w:rsidRDefault="00231D9A" w:rsidP="00376D87">
            <w:pPr>
              <w:rPr>
                <w:rFonts w:cs="Arial"/>
              </w:rPr>
            </w:pPr>
            <w:r>
              <w:rPr>
                <w:rFonts w:cs="Arial"/>
              </w:rPr>
              <w:t>Doch_strava</w:t>
            </w:r>
          </w:p>
        </w:tc>
      </w:tr>
      <w:tr w:rsidR="00EE028A" w:rsidRPr="00DD3358" w14:paraId="4AA18C5C" w14:textId="77777777" w:rsidTr="00DC4450">
        <w:trPr>
          <w:trHeight w:val="255"/>
        </w:trPr>
        <w:tc>
          <w:tcPr>
            <w:tcW w:w="2140" w:type="dxa"/>
            <w:vAlign w:val="bottom"/>
          </w:tcPr>
          <w:p w14:paraId="03133D77" w14:textId="77777777" w:rsidR="00EE028A" w:rsidRPr="00DD3358" w:rsidRDefault="00EE028A" w:rsidP="00D676A1">
            <w:pPr>
              <w:rPr>
                <w:rFonts w:eastAsia="Arial Unicode MS" w:cs="Arial Unicode MS"/>
              </w:rPr>
            </w:pPr>
            <w:hyperlink w:anchor="Dce08_popis" w:history="1">
              <w:r w:rsidRPr="007A518D">
                <w:rPr>
                  <w:rStyle w:val="Hypertextovodkaz"/>
                  <w:rFonts w:eastAsia="Arial Unicode MS" w:cs="Arial Unicode MS"/>
                </w:rPr>
                <w:t>Dce08</w:t>
              </w:r>
            </w:hyperlink>
          </w:p>
        </w:tc>
        <w:tc>
          <w:tcPr>
            <w:tcW w:w="388" w:type="dxa"/>
            <w:noWrap/>
            <w:vAlign w:val="bottom"/>
          </w:tcPr>
          <w:p w14:paraId="1429BA8D" w14:textId="77777777" w:rsidR="00EE028A" w:rsidRPr="00DD3358" w:rsidRDefault="00EE028A" w:rsidP="00D676A1">
            <w:pPr>
              <w:rPr>
                <w:rFonts w:eastAsia="Arial Unicode MS" w:cs="Arial"/>
                <w:sz w:val="19"/>
                <w:szCs w:val="19"/>
              </w:rPr>
            </w:pPr>
            <w:r w:rsidRPr="00DD3358">
              <w:rPr>
                <w:rFonts w:eastAsia="Arial Unicode MS" w:cs="Arial"/>
                <w:sz w:val="19"/>
                <w:szCs w:val="19"/>
              </w:rPr>
              <w:t>E</w:t>
            </w:r>
          </w:p>
        </w:tc>
        <w:tc>
          <w:tcPr>
            <w:tcW w:w="4515" w:type="dxa"/>
            <w:vAlign w:val="bottom"/>
          </w:tcPr>
          <w:p w14:paraId="1FE66F2B" w14:textId="77777777" w:rsidR="00EE028A" w:rsidRPr="00DD3358" w:rsidRDefault="00EE028A" w:rsidP="00CB148F">
            <w:pPr>
              <w:rPr>
                <w:rFonts w:cs="Arial"/>
              </w:rPr>
            </w:pPr>
            <w:r w:rsidRPr="00DD3358">
              <w:rPr>
                <w:rFonts w:cs="Arial"/>
              </w:rPr>
              <w:t xml:space="preserve">Export </w:t>
            </w:r>
            <w:r>
              <w:rPr>
                <w:rFonts w:cs="Arial"/>
              </w:rPr>
              <w:t>–</w:t>
            </w:r>
            <w:r w:rsidRPr="00DD3358">
              <w:rPr>
                <w:rFonts w:cs="Arial"/>
              </w:rPr>
              <w:t xml:space="preserve"> protokoly</w:t>
            </w:r>
          </w:p>
        </w:tc>
        <w:tc>
          <w:tcPr>
            <w:tcW w:w="2137" w:type="dxa"/>
            <w:vAlign w:val="bottom"/>
          </w:tcPr>
          <w:p w14:paraId="66439B16" w14:textId="77777777" w:rsidR="00EE028A" w:rsidRPr="00DD3358" w:rsidRDefault="00EE028A" w:rsidP="00D676A1">
            <w:pPr>
              <w:rPr>
                <w:rFonts w:cs="Arial"/>
              </w:rPr>
            </w:pPr>
          </w:p>
        </w:tc>
      </w:tr>
      <w:tr w:rsidR="00311274" w:rsidRPr="00DD3358" w14:paraId="51D59AD1" w14:textId="77777777" w:rsidTr="00DC4450">
        <w:trPr>
          <w:trHeight w:val="255"/>
        </w:trPr>
        <w:tc>
          <w:tcPr>
            <w:tcW w:w="2140" w:type="dxa"/>
            <w:vAlign w:val="bottom"/>
          </w:tcPr>
          <w:p w14:paraId="32927872" w14:textId="77777777" w:rsidR="00311274" w:rsidRPr="00DD3358" w:rsidRDefault="00311274" w:rsidP="005A1EF3">
            <w:pPr>
              <w:rPr>
                <w:rFonts w:eastAsia="Arial Unicode MS" w:cs="Arial Unicode MS"/>
              </w:rPr>
            </w:pPr>
            <w:hyperlink w:anchor="Dce15_popis" w:history="1">
              <w:r w:rsidRPr="00311274">
                <w:rPr>
                  <w:rStyle w:val="Hypertextovodkaz"/>
                  <w:rFonts w:eastAsia="Arial Unicode MS" w:cs="Arial Unicode MS"/>
                </w:rPr>
                <w:t>Dce15</w:t>
              </w:r>
            </w:hyperlink>
          </w:p>
        </w:tc>
        <w:tc>
          <w:tcPr>
            <w:tcW w:w="388" w:type="dxa"/>
            <w:noWrap/>
            <w:vAlign w:val="bottom"/>
          </w:tcPr>
          <w:p w14:paraId="38236AC8" w14:textId="77777777" w:rsidR="00311274" w:rsidRPr="00DD3358" w:rsidRDefault="00311274" w:rsidP="005A1EF3">
            <w:pPr>
              <w:rPr>
                <w:rFonts w:eastAsia="Arial Unicode MS" w:cs="Arial"/>
                <w:sz w:val="19"/>
                <w:szCs w:val="19"/>
              </w:rPr>
            </w:pPr>
            <w:r>
              <w:rPr>
                <w:rFonts w:eastAsia="Arial Unicode MS" w:cs="Arial"/>
                <w:sz w:val="19"/>
                <w:szCs w:val="19"/>
              </w:rPr>
              <w:t>E</w:t>
            </w:r>
          </w:p>
        </w:tc>
        <w:tc>
          <w:tcPr>
            <w:tcW w:w="4515" w:type="dxa"/>
            <w:vAlign w:val="bottom"/>
          </w:tcPr>
          <w:p w14:paraId="41C44B6E" w14:textId="77777777" w:rsidR="00311274" w:rsidRPr="00DD3358" w:rsidRDefault="00311274" w:rsidP="005A1EF3">
            <w:pPr>
              <w:rPr>
                <w:rFonts w:cs="Arial"/>
                <w:b/>
              </w:rPr>
            </w:pPr>
            <w:r>
              <w:t>Export – distribuční adresy, typ Edenred</w:t>
            </w:r>
          </w:p>
        </w:tc>
        <w:tc>
          <w:tcPr>
            <w:tcW w:w="2137" w:type="dxa"/>
            <w:vAlign w:val="bottom"/>
          </w:tcPr>
          <w:p w14:paraId="228E8D76" w14:textId="77777777" w:rsidR="00311274" w:rsidRPr="00DD3358" w:rsidRDefault="00311274" w:rsidP="005A1EF3">
            <w:pPr>
              <w:rPr>
                <w:rFonts w:cs="Arial"/>
                <w:b/>
              </w:rPr>
            </w:pPr>
          </w:p>
        </w:tc>
      </w:tr>
      <w:tr w:rsidR="00EE028A" w:rsidRPr="00DD3358" w14:paraId="71359120" w14:textId="77777777" w:rsidTr="00DC4450">
        <w:trPr>
          <w:trHeight w:val="255"/>
        </w:trPr>
        <w:tc>
          <w:tcPr>
            <w:tcW w:w="2140" w:type="dxa"/>
            <w:vAlign w:val="bottom"/>
          </w:tcPr>
          <w:p w14:paraId="0AA1318D" w14:textId="77777777" w:rsidR="00EE028A" w:rsidRPr="00DD3358" w:rsidRDefault="00EE028A" w:rsidP="007A4D55">
            <w:pPr>
              <w:rPr>
                <w:rFonts w:eastAsia="Arial Unicode MS" w:cs="Arial Unicode MS"/>
              </w:rPr>
            </w:pPr>
          </w:p>
        </w:tc>
        <w:tc>
          <w:tcPr>
            <w:tcW w:w="388" w:type="dxa"/>
            <w:noWrap/>
            <w:vAlign w:val="bottom"/>
          </w:tcPr>
          <w:p w14:paraId="64F697BB" w14:textId="77777777" w:rsidR="00EE028A" w:rsidRPr="00DD3358" w:rsidRDefault="00EE028A" w:rsidP="007A4D55">
            <w:pPr>
              <w:rPr>
                <w:rFonts w:eastAsia="Arial Unicode MS" w:cs="Arial"/>
                <w:sz w:val="19"/>
                <w:szCs w:val="19"/>
              </w:rPr>
            </w:pPr>
          </w:p>
        </w:tc>
        <w:tc>
          <w:tcPr>
            <w:tcW w:w="4515" w:type="dxa"/>
            <w:vAlign w:val="bottom"/>
          </w:tcPr>
          <w:p w14:paraId="6327D2E6" w14:textId="77777777" w:rsidR="00EE028A" w:rsidRPr="00DD3358" w:rsidRDefault="00EE028A" w:rsidP="00CB148F">
            <w:pPr>
              <w:rPr>
                <w:rFonts w:cs="Arial"/>
                <w:b/>
              </w:rPr>
            </w:pPr>
          </w:p>
        </w:tc>
        <w:tc>
          <w:tcPr>
            <w:tcW w:w="2137" w:type="dxa"/>
            <w:vAlign w:val="bottom"/>
          </w:tcPr>
          <w:p w14:paraId="09D2A5F6" w14:textId="77777777" w:rsidR="00EE028A" w:rsidRPr="00DD3358" w:rsidRDefault="00EE028A" w:rsidP="007A4D55">
            <w:pPr>
              <w:rPr>
                <w:rFonts w:cs="Arial"/>
                <w:b/>
              </w:rPr>
            </w:pPr>
          </w:p>
        </w:tc>
      </w:tr>
      <w:tr w:rsidR="00EE028A" w:rsidRPr="00DD3358" w14:paraId="4825BB4B" w14:textId="77777777" w:rsidTr="00DC4450">
        <w:trPr>
          <w:trHeight w:val="255"/>
        </w:trPr>
        <w:tc>
          <w:tcPr>
            <w:tcW w:w="2140" w:type="dxa"/>
            <w:vAlign w:val="bottom"/>
          </w:tcPr>
          <w:p w14:paraId="2F0D72C2" w14:textId="77777777" w:rsidR="00EE028A" w:rsidRPr="00DD3358" w:rsidRDefault="00EE028A" w:rsidP="00D676A1">
            <w:pPr>
              <w:rPr>
                <w:rFonts w:eastAsia="Arial Unicode MS" w:cs="Arial Unicode MS"/>
              </w:rPr>
            </w:pPr>
          </w:p>
        </w:tc>
        <w:tc>
          <w:tcPr>
            <w:tcW w:w="388" w:type="dxa"/>
            <w:noWrap/>
            <w:vAlign w:val="bottom"/>
          </w:tcPr>
          <w:p w14:paraId="31F85950" w14:textId="77777777" w:rsidR="00EE028A" w:rsidRPr="00DD3358" w:rsidRDefault="00EE028A" w:rsidP="00D676A1">
            <w:pPr>
              <w:rPr>
                <w:rFonts w:eastAsia="Arial Unicode MS" w:cs="Arial"/>
                <w:sz w:val="19"/>
                <w:szCs w:val="19"/>
              </w:rPr>
            </w:pPr>
          </w:p>
        </w:tc>
        <w:tc>
          <w:tcPr>
            <w:tcW w:w="4515" w:type="dxa"/>
            <w:vAlign w:val="bottom"/>
          </w:tcPr>
          <w:p w14:paraId="1F872DED" w14:textId="77777777" w:rsidR="00EE028A" w:rsidRPr="00DD3358" w:rsidRDefault="00EE028A" w:rsidP="00CB148F">
            <w:pPr>
              <w:rPr>
                <w:rFonts w:cs="Arial"/>
              </w:rPr>
            </w:pPr>
            <w:r w:rsidRPr="00DD3358">
              <w:rPr>
                <w:rFonts w:cs="Arial"/>
                <w:b/>
              </w:rPr>
              <w:t>Skupina měsíční evidence docházky</w:t>
            </w:r>
          </w:p>
        </w:tc>
        <w:tc>
          <w:tcPr>
            <w:tcW w:w="2137" w:type="dxa"/>
            <w:vAlign w:val="bottom"/>
          </w:tcPr>
          <w:p w14:paraId="1FF9AB1A" w14:textId="77777777" w:rsidR="00EE028A" w:rsidRPr="00DD3358" w:rsidRDefault="00EE028A" w:rsidP="00D676A1">
            <w:pPr>
              <w:rPr>
                <w:rFonts w:cs="Arial"/>
              </w:rPr>
            </w:pPr>
          </w:p>
        </w:tc>
      </w:tr>
      <w:tr w:rsidR="00EE028A" w:rsidRPr="00DD3358" w14:paraId="03BA4D48" w14:textId="77777777" w:rsidTr="00DC4450">
        <w:trPr>
          <w:trHeight w:val="255"/>
        </w:trPr>
        <w:tc>
          <w:tcPr>
            <w:tcW w:w="2140" w:type="dxa"/>
            <w:vAlign w:val="bottom"/>
          </w:tcPr>
          <w:p w14:paraId="6A8F0496" w14:textId="77777777" w:rsidR="00EE028A" w:rsidRPr="00DD3358" w:rsidRDefault="00EE028A" w:rsidP="00D676A1">
            <w:pPr>
              <w:rPr>
                <w:rFonts w:eastAsia="Arial Unicode MS" w:cs="Arial Unicode MS"/>
              </w:rPr>
            </w:pPr>
            <w:hyperlink w:anchor="Dcm01_popis" w:history="1">
              <w:r w:rsidRPr="007A518D">
                <w:rPr>
                  <w:rStyle w:val="Hypertextovodkaz"/>
                  <w:rFonts w:eastAsia="Arial Unicode MS" w:cs="Arial Unicode MS"/>
                </w:rPr>
                <w:t>Dcm01</w:t>
              </w:r>
            </w:hyperlink>
          </w:p>
        </w:tc>
        <w:tc>
          <w:tcPr>
            <w:tcW w:w="388" w:type="dxa"/>
            <w:noWrap/>
            <w:vAlign w:val="bottom"/>
          </w:tcPr>
          <w:p w14:paraId="0BAFCE41" w14:textId="77777777" w:rsidR="00EE028A" w:rsidRPr="00DD3358" w:rsidRDefault="00EE028A"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72884C55" w14:textId="77777777" w:rsidR="00EE028A" w:rsidRPr="00DD3358" w:rsidRDefault="00EE028A" w:rsidP="00CB148F">
            <w:pPr>
              <w:rPr>
                <w:rFonts w:cs="Arial"/>
              </w:rPr>
            </w:pPr>
            <w:r w:rsidRPr="00DD3358">
              <w:rPr>
                <w:rFonts w:cs="Arial"/>
              </w:rPr>
              <w:t>Měsíční vstupy</w:t>
            </w:r>
          </w:p>
        </w:tc>
        <w:tc>
          <w:tcPr>
            <w:tcW w:w="2137" w:type="dxa"/>
            <w:vAlign w:val="bottom"/>
          </w:tcPr>
          <w:p w14:paraId="71E545F9" w14:textId="77777777" w:rsidR="00EE028A" w:rsidRPr="00DD3358" w:rsidRDefault="00EE028A" w:rsidP="00D676A1">
            <w:pPr>
              <w:rPr>
                <w:rFonts w:cs="Arial"/>
              </w:rPr>
            </w:pPr>
          </w:p>
        </w:tc>
      </w:tr>
      <w:tr w:rsidR="00EE028A" w:rsidRPr="00DD3358" w14:paraId="14783B48" w14:textId="77777777" w:rsidTr="00DC4450">
        <w:trPr>
          <w:trHeight w:val="255"/>
        </w:trPr>
        <w:tc>
          <w:tcPr>
            <w:tcW w:w="2140" w:type="dxa"/>
            <w:vAlign w:val="bottom"/>
          </w:tcPr>
          <w:p w14:paraId="1D338552" w14:textId="77777777" w:rsidR="00EE028A" w:rsidRPr="00DD3358" w:rsidRDefault="00EE028A" w:rsidP="00D676A1">
            <w:pPr>
              <w:rPr>
                <w:rFonts w:eastAsia="Arial Unicode MS" w:cs="Arial Unicode MS"/>
              </w:rPr>
            </w:pPr>
            <w:hyperlink w:anchor="Dcm02_popis" w:history="1">
              <w:r w:rsidRPr="007A518D">
                <w:rPr>
                  <w:rStyle w:val="Hypertextovodkaz"/>
                  <w:rFonts w:eastAsia="Arial Unicode MS" w:cs="Arial Unicode MS"/>
                </w:rPr>
                <w:t>Dcm02</w:t>
              </w:r>
            </w:hyperlink>
          </w:p>
        </w:tc>
        <w:tc>
          <w:tcPr>
            <w:tcW w:w="388" w:type="dxa"/>
            <w:noWrap/>
            <w:vAlign w:val="bottom"/>
          </w:tcPr>
          <w:p w14:paraId="5C8E5D2D"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5C995EA3" w14:textId="77777777" w:rsidR="00EE028A" w:rsidRPr="00DD3358" w:rsidRDefault="00EE028A" w:rsidP="00CB148F">
            <w:pPr>
              <w:pStyle w:val="dokumentace-nadpispodntu"/>
              <w:rPr>
                <w:b w:val="0"/>
                <w:u w:val="none"/>
              </w:rPr>
            </w:pPr>
            <w:r w:rsidRPr="00DD3358">
              <w:rPr>
                <w:b w:val="0"/>
                <w:u w:val="none"/>
              </w:rPr>
              <w:t>Opis měsíční evidence docházky (MV)</w:t>
            </w:r>
          </w:p>
        </w:tc>
        <w:tc>
          <w:tcPr>
            <w:tcW w:w="2137" w:type="dxa"/>
            <w:vAlign w:val="bottom"/>
          </w:tcPr>
          <w:p w14:paraId="02D08483" w14:textId="77777777" w:rsidR="00EE028A" w:rsidRPr="00DD3358" w:rsidRDefault="00EE028A" w:rsidP="00D676A1">
            <w:pPr>
              <w:pStyle w:val="dokumentace-nadpispodntu"/>
              <w:rPr>
                <w:b w:val="0"/>
                <w:u w:val="none"/>
              </w:rPr>
            </w:pPr>
          </w:p>
        </w:tc>
      </w:tr>
      <w:tr w:rsidR="00EE028A" w:rsidRPr="00DD3358" w14:paraId="0BF22D36" w14:textId="77777777" w:rsidTr="00DC4450">
        <w:trPr>
          <w:trHeight w:val="255"/>
        </w:trPr>
        <w:tc>
          <w:tcPr>
            <w:tcW w:w="2140" w:type="dxa"/>
            <w:vAlign w:val="bottom"/>
          </w:tcPr>
          <w:p w14:paraId="6386FAA5" w14:textId="77777777" w:rsidR="00EE028A" w:rsidRPr="00DD3358" w:rsidRDefault="00EE028A" w:rsidP="00D676A1">
            <w:pPr>
              <w:rPr>
                <w:rFonts w:eastAsia="Arial Unicode MS" w:cs="Arial Unicode MS"/>
              </w:rPr>
            </w:pPr>
            <w:hyperlink w:anchor="Dcm04_popis" w:history="1">
              <w:r w:rsidRPr="007A518D">
                <w:rPr>
                  <w:rStyle w:val="Hypertextovodkaz"/>
                  <w:rFonts w:eastAsia="Arial Unicode MS" w:cs="Arial Unicode MS"/>
                </w:rPr>
                <w:t>Dcm04</w:t>
              </w:r>
            </w:hyperlink>
          </w:p>
        </w:tc>
        <w:tc>
          <w:tcPr>
            <w:tcW w:w="388" w:type="dxa"/>
            <w:noWrap/>
            <w:vAlign w:val="bottom"/>
          </w:tcPr>
          <w:p w14:paraId="4C4A7358"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5F37C3EB" w14:textId="77777777" w:rsidR="00EE028A" w:rsidRPr="00DD3358" w:rsidRDefault="00EE028A" w:rsidP="00CB148F">
            <w:pPr>
              <w:rPr>
                <w:rFonts w:cs="Arial"/>
              </w:rPr>
            </w:pPr>
            <w:r w:rsidRPr="00DD3358">
              <w:rPr>
                <w:rFonts w:cs="Arial"/>
              </w:rPr>
              <w:t>Měsíční přehled docházky (MV) – nezapočítané hodiny</w:t>
            </w:r>
          </w:p>
        </w:tc>
        <w:tc>
          <w:tcPr>
            <w:tcW w:w="2137" w:type="dxa"/>
            <w:vAlign w:val="bottom"/>
          </w:tcPr>
          <w:p w14:paraId="7963FD1D" w14:textId="77777777" w:rsidR="00EE028A" w:rsidRPr="00DD3358" w:rsidRDefault="00EE028A" w:rsidP="00D676A1">
            <w:pPr>
              <w:rPr>
                <w:rFonts w:cs="Arial"/>
              </w:rPr>
            </w:pPr>
          </w:p>
        </w:tc>
      </w:tr>
      <w:tr w:rsidR="00EE028A" w:rsidRPr="00DD3358" w14:paraId="098CD7FC" w14:textId="77777777" w:rsidTr="00DC4450">
        <w:trPr>
          <w:trHeight w:val="255"/>
        </w:trPr>
        <w:tc>
          <w:tcPr>
            <w:tcW w:w="2140" w:type="dxa"/>
            <w:vAlign w:val="bottom"/>
          </w:tcPr>
          <w:p w14:paraId="64BD24D7" w14:textId="77777777" w:rsidR="00EE028A" w:rsidRPr="00DD3358" w:rsidRDefault="00EE028A" w:rsidP="00D676A1">
            <w:pPr>
              <w:rPr>
                <w:rFonts w:eastAsia="Arial Unicode MS" w:cs="Arial Unicode MS"/>
              </w:rPr>
            </w:pPr>
            <w:hyperlink w:anchor="Dcm05_popis" w:history="1">
              <w:r w:rsidRPr="007A518D">
                <w:rPr>
                  <w:rStyle w:val="Hypertextovodkaz"/>
                  <w:rFonts w:eastAsia="Arial Unicode MS" w:cs="Arial Unicode MS"/>
                </w:rPr>
                <w:t>Dcm05</w:t>
              </w:r>
            </w:hyperlink>
          </w:p>
        </w:tc>
        <w:tc>
          <w:tcPr>
            <w:tcW w:w="388" w:type="dxa"/>
            <w:noWrap/>
            <w:vAlign w:val="bottom"/>
          </w:tcPr>
          <w:p w14:paraId="473B3D19"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46A3BEA0" w14:textId="77777777" w:rsidR="00EE028A" w:rsidRPr="00DD3358" w:rsidRDefault="00EE028A" w:rsidP="00CB148F">
            <w:pPr>
              <w:rPr>
                <w:rFonts w:cs="Arial"/>
              </w:rPr>
            </w:pPr>
            <w:r w:rsidRPr="00DD3358">
              <w:rPr>
                <w:rFonts w:cs="Arial"/>
              </w:rPr>
              <w:t>Měsíční přehled docházky (MV) – přehled plnění FPD</w:t>
            </w:r>
          </w:p>
        </w:tc>
        <w:tc>
          <w:tcPr>
            <w:tcW w:w="2137" w:type="dxa"/>
            <w:vAlign w:val="bottom"/>
          </w:tcPr>
          <w:p w14:paraId="12D4D21A" w14:textId="77777777" w:rsidR="00EE028A" w:rsidRPr="00DD3358" w:rsidRDefault="00EE028A" w:rsidP="00D676A1">
            <w:pPr>
              <w:rPr>
                <w:rFonts w:cs="Arial"/>
              </w:rPr>
            </w:pPr>
          </w:p>
        </w:tc>
      </w:tr>
      <w:tr w:rsidR="00EE028A" w:rsidRPr="00DD3358" w14:paraId="77CB9B09" w14:textId="77777777" w:rsidTr="00DC4450">
        <w:trPr>
          <w:trHeight w:val="255"/>
        </w:trPr>
        <w:tc>
          <w:tcPr>
            <w:tcW w:w="2140" w:type="dxa"/>
            <w:vAlign w:val="bottom"/>
          </w:tcPr>
          <w:p w14:paraId="7B469C49" w14:textId="77777777" w:rsidR="00EE028A" w:rsidRPr="00DD3358" w:rsidRDefault="00EE028A" w:rsidP="00D676A1">
            <w:pPr>
              <w:rPr>
                <w:rFonts w:eastAsia="Arial Unicode MS" w:cs="Arial Unicode MS"/>
              </w:rPr>
            </w:pPr>
            <w:hyperlink w:anchor="Dcm06_popis" w:history="1">
              <w:r w:rsidRPr="007A518D">
                <w:rPr>
                  <w:rStyle w:val="Hypertextovodkaz"/>
                  <w:rFonts w:eastAsia="Arial Unicode MS" w:cs="Arial Unicode MS"/>
                </w:rPr>
                <w:t>Dcm06</w:t>
              </w:r>
            </w:hyperlink>
          </w:p>
        </w:tc>
        <w:tc>
          <w:tcPr>
            <w:tcW w:w="388" w:type="dxa"/>
            <w:noWrap/>
            <w:vAlign w:val="bottom"/>
          </w:tcPr>
          <w:p w14:paraId="5EE69022"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4E344CAE" w14:textId="77777777" w:rsidR="00AC7E1E" w:rsidRPr="00DD3358" w:rsidRDefault="00EE028A" w:rsidP="00AC7E1E">
            <w:pPr>
              <w:rPr>
                <w:rFonts w:cs="Arial"/>
              </w:rPr>
            </w:pPr>
            <w:r w:rsidRPr="00DD3358">
              <w:rPr>
                <w:rFonts w:cs="Arial"/>
              </w:rPr>
              <w:t>Přehled nepřítomností</w:t>
            </w:r>
          </w:p>
        </w:tc>
        <w:tc>
          <w:tcPr>
            <w:tcW w:w="2137" w:type="dxa"/>
            <w:vAlign w:val="bottom"/>
          </w:tcPr>
          <w:p w14:paraId="476E915E" w14:textId="77777777" w:rsidR="00EE028A" w:rsidRPr="00DD3358" w:rsidRDefault="00EE028A" w:rsidP="00D676A1">
            <w:pPr>
              <w:rPr>
                <w:rFonts w:cs="Arial"/>
              </w:rPr>
            </w:pPr>
          </w:p>
        </w:tc>
      </w:tr>
      <w:tr w:rsidR="00AC7E1E" w:rsidRPr="00DD3358" w14:paraId="62B94BA8" w14:textId="77777777" w:rsidTr="00DC4450">
        <w:trPr>
          <w:trHeight w:val="255"/>
        </w:trPr>
        <w:tc>
          <w:tcPr>
            <w:tcW w:w="2140" w:type="dxa"/>
            <w:vAlign w:val="bottom"/>
          </w:tcPr>
          <w:p w14:paraId="5907AAF1" w14:textId="77777777" w:rsidR="00AC7E1E" w:rsidRPr="00DD3358" w:rsidRDefault="00AC7E1E" w:rsidP="00AC7E1E">
            <w:pPr>
              <w:rPr>
                <w:rFonts w:eastAsia="Arial Unicode MS" w:cs="Arial Unicode MS"/>
              </w:rPr>
            </w:pPr>
            <w:hyperlink w:anchor="Dcm08_popis" w:history="1">
              <w:r w:rsidRPr="00EF0D4B">
                <w:rPr>
                  <w:rStyle w:val="Hypertextovodkaz"/>
                </w:rPr>
                <w:t>Dcm08</w:t>
              </w:r>
            </w:hyperlink>
          </w:p>
        </w:tc>
        <w:tc>
          <w:tcPr>
            <w:tcW w:w="388" w:type="dxa"/>
            <w:noWrap/>
            <w:vAlign w:val="bottom"/>
          </w:tcPr>
          <w:p w14:paraId="1635D75D" w14:textId="77777777" w:rsidR="00AC7E1E" w:rsidRPr="00DD3358" w:rsidRDefault="00AC7E1E" w:rsidP="00AC7E1E">
            <w:pPr>
              <w:rPr>
                <w:rFonts w:eastAsia="Arial Unicode MS" w:cs="Arial"/>
                <w:sz w:val="19"/>
                <w:szCs w:val="19"/>
              </w:rPr>
            </w:pPr>
            <w:r>
              <w:rPr>
                <w:rFonts w:eastAsia="Arial Unicode MS" w:cs="Arial"/>
                <w:sz w:val="19"/>
                <w:szCs w:val="19"/>
              </w:rPr>
              <w:t>S</w:t>
            </w:r>
          </w:p>
        </w:tc>
        <w:tc>
          <w:tcPr>
            <w:tcW w:w="4515" w:type="dxa"/>
            <w:vAlign w:val="bottom"/>
          </w:tcPr>
          <w:p w14:paraId="2A93CF45" w14:textId="77777777" w:rsidR="00AC7E1E" w:rsidRPr="00DD3358" w:rsidRDefault="00AC7E1E" w:rsidP="00AC7E1E">
            <w:pPr>
              <w:rPr>
                <w:rFonts w:cs="Arial"/>
              </w:rPr>
            </w:pPr>
            <w:r w:rsidRPr="00DD3358">
              <w:t>Přehled nepřítomností s výběrem</w:t>
            </w:r>
          </w:p>
        </w:tc>
        <w:tc>
          <w:tcPr>
            <w:tcW w:w="2137" w:type="dxa"/>
            <w:vAlign w:val="bottom"/>
          </w:tcPr>
          <w:p w14:paraId="038364A9" w14:textId="77777777" w:rsidR="00AC7E1E" w:rsidRPr="00DD3358" w:rsidRDefault="00AC7E1E" w:rsidP="00AC7E1E">
            <w:pPr>
              <w:rPr>
                <w:rFonts w:cs="Arial"/>
              </w:rPr>
            </w:pPr>
          </w:p>
        </w:tc>
      </w:tr>
      <w:tr w:rsidR="00EE028A" w:rsidRPr="00DD3358" w14:paraId="37B89F3B" w14:textId="77777777" w:rsidTr="00DC4450">
        <w:trPr>
          <w:trHeight w:val="255"/>
        </w:trPr>
        <w:tc>
          <w:tcPr>
            <w:tcW w:w="2140" w:type="dxa"/>
            <w:vAlign w:val="bottom"/>
          </w:tcPr>
          <w:p w14:paraId="799868EF" w14:textId="77777777" w:rsidR="00EE028A" w:rsidRPr="00DD3358" w:rsidRDefault="00EE028A" w:rsidP="00D676A1">
            <w:pPr>
              <w:rPr>
                <w:rFonts w:eastAsia="Arial Unicode MS" w:cs="Arial Unicode MS"/>
              </w:rPr>
            </w:pPr>
            <w:hyperlink w:anchor="Dcm09_popis" w:history="1">
              <w:r w:rsidRPr="007A518D">
                <w:rPr>
                  <w:rStyle w:val="Hypertextovodkaz"/>
                </w:rPr>
                <w:t>Dcm09</w:t>
              </w:r>
            </w:hyperlink>
          </w:p>
        </w:tc>
        <w:tc>
          <w:tcPr>
            <w:tcW w:w="388" w:type="dxa"/>
            <w:noWrap/>
            <w:vAlign w:val="bottom"/>
          </w:tcPr>
          <w:p w14:paraId="66FE9128"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4F13A0F1" w14:textId="77777777" w:rsidR="00EE028A" w:rsidRPr="00DD3358" w:rsidRDefault="00EE028A" w:rsidP="00CB148F">
            <w:pPr>
              <w:rPr>
                <w:rFonts w:cs="Arial"/>
              </w:rPr>
            </w:pPr>
            <w:r w:rsidRPr="00DD3358">
              <w:t>Přehled tvorby a čerpání NV</w:t>
            </w:r>
          </w:p>
        </w:tc>
        <w:tc>
          <w:tcPr>
            <w:tcW w:w="2137" w:type="dxa"/>
            <w:vAlign w:val="bottom"/>
          </w:tcPr>
          <w:p w14:paraId="3F122F98" w14:textId="77777777" w:rsidR="00EE028A" w:rsidRPr="00DD3358" w:rsidRDefault="00EE028A" w:rsidP="00D676A1">
            <w:pPr>
              <w:rPr>
                <w:rFonts w:cs="Arial"/>
              </w:rPr>
            </w:pPr>
          </w:p>
        </w:tc>
      </w:tr>
      <w:tr w:rsidR="00EE028A" w:rsidRPr="00D2463F" w14:paraId="29BB02E7" w14:textId="77777777" w:rsidTr="00DC4450">
        <w:trPr>
          <w:trHeight w:val="255"/>
        </w:trPr>
        <w:tc>
          <w:tcPr>
            <w:tcW w:w="2140" w:type="dxa"/>
            <w:vAlign w:val="bottom"/>
          </w:tcPr>
          <w:p w14:paraId="40C15913" w14:textId="77777777" w:rsidR="00EE028A" w:rsidRPr="00D2463F" w:rsidRDefault="00EE028A" w:rsidP="00D676A1">
            <w:pPr>
              <w:rPr>
                <w:rFonts w:eastAsia="Arial Unicode MS" w:cs="Arial Unicode MS"/>
              </w:rPr>
            </w:pPr>
            <w:hyperlink w:anchor="Dcm11_popis" w:history="1">
              <w:r w:rsidRPr="007A518D">
                <w:rPr>
                  <w:rStyle w:val="Hypertextovodkaz"/>
                  <w:rFonts w:eastAsia="Arial Unicode MS" w:cs="Arial Unicode MS"/>
                </w:rPr>
                <w:t>Dcm11</w:t>
              </w:r>
            </w:hyperlink>
          </w:p>
        </w:tc>
        <w:tc>
          <w:tcPr>
            <w:tcW w:w="388" w:type="dxa"/>
            <w:noWrap/>
            <w:vAlign w:val="bottom"/>
          </w:tcPr>
          <w:p w14:paraId="5483020C" w14:textId="77777777" w:rsidR="00EE028A" w:rsidRPr="00D2463F"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40F25F86" w14:textId="77777777" w:rsidR="00EE028A" w:rsidRPr="00D2463F" w:rsidRDefault="00EE028A" w:rsidP="00CB148F">
            <w:pPr>
              <w:rPr>
                <w:rFonts w:cs="Arial"/>
              </w:rPr>
            </w:pPr>
            <w:r w:rsidRPr="00D2463F">
              <w:rPr>
                <w:rFonts w:cs="Arial"/>
                <w:color w:val="000000"/>
              </w:rPr>
              <w:t>Čerpání nepřítomností z nároku</w:t>
            </w:r>
          </w:p>
        </w:tc>
        <w:tc>
          <w:tcPr>
            <w:tcW w:w="2137" w:type="dxa"/>
            <w:vAlign w:val="bottom"/>
          </w:tcPr>
          <w:p w14:paraId="2D47775D" w14:textId="77777777" w:rsidR="00EE028A" w:rsidRPr="00D2463F" w:rsidRDefault="00EE028A" w:rsidP="00D676A1">
            <w:pPr>
              <w:rPr>
                <w:rFonts w:cs="Arial"/>
              </w:rPr>
            </w:pPr>
          </w:p>
        </w:tc>
      </w:tr>
      <w:tr w:rsidR="00B2332E" w:rsidRPr="00DD3358" w14:paraId="1A74BA49" w14:textId="77777777" w:rsidTr="00DC4450">
        <w:trPr>
          <w:trHeight w:val="255"/>
        </w:trPr>
        <w:tc>
          <w:tcPr>
            <w:tcW w:w="2140" w:type="dxa"/>
            <w:vAlign w:val="bottom"/>
          </w:tcPr>
          <w:p w14:paraId="066B22C6" w14:textId="77777777" w:rsidR="00B2332E" w:rsidRPr="00DD3358" w:rsidRDefault="00B2332E" w:rsidP="00B2332E">
            <w:pPr>
              <w:rPr>
                <w:rFonts w:eastAsia="Arial Unicode MS" w:cs="Arial Unicode MS"/>
              </w:rPr>
            </w:pPr>
            <w:hyperlink w:anchor="Dcm12_popis" w:history="1">
              <w:r w:rsidRPr="007A518D">
                <w:rPr>
                  <w:rStyle w:val="Hypertextovodkaz"/>
                  <w:rFonts w:eastAsia="Arial Unicode MS" w:cs="Arial Unicode MS"/>
                </w:rPr>
                <w:t>Dcm12</w:t>
              </w:r>
            </w:hyperlink>
          </w:p>
        </w:tc>
        <w:tc>
          <w:tcPr>
            <w:tcW w:w="388" w:type="dxa"/>
            <w:noWrap/>
            <w:vAlign w:val="bottom"/>
          </w:tcPr>
          <w:p w14:paraId="5721CB03" w14:textId="77777777" w:rsidR="00B2332E" w:rsidRPr="00DD3358" w:rsidRDefault="00B2332E" w:rsidP="00B2332E">
            <w:pPr>
              <w:rPr>
                <w:rFonts w:eastAsia="Arial Unicode MS" w:cs="Arial"/>
                <w:sz w:val="19"/>
                <w:szCs w:val="19"/>
              </w:rPr>
            </w:pPr>
            <w:r>
              <w:rPr>
                <w:rFonts w:eastAsia="Arial Unicode MS" w:cs="Arial"/>
                <w:sz w:val="19"/>
                <w:szCs w:val="19"/>
              </w:rPr>
              <w:t>S</w:t>
            </w:r>
          </w:p>
        </w:tc>
        <w:tc>
          <w:tcPr>
            <w:tcW w:w="4515" w:type="dxa"/>
            <w:vAlign w:val="bottom"/>
          </w:tcPr>
          <w:p w14:paraId="46761E10" w14:textId="77777777" w:rsidR="00B2332E" w:rsidRPr="00DD3358" w:rsidRDefault="00B2332E" w:rsidP="00B2332E">
            <w:pPr>
              <w:rPr>
                <w:rFonts w:cs="Arial"/>
                <w:b/>
              </w:rPr>
            </w:pPr>
            <w:r>
              <w:t>Přehled evidence přesčasu – detail</w:t>
            </w:r>
          </w:p>
        </w:tc>
        <w:tc>
          <w:tcPr>
            <w:tcW w:w="2137" w:type="dxa"/>
            <w:vAlign w:val="bottom"/>
          </w:tcPr>
          <w:p w14:paraId="3C6C1BD6" w14:textId="77777777" w:rsidR="00B2332E" w:rsidRPr="00DD3358" w:rsidRDefault="00B2332E" w:rsidP="00B2332E">
            <w:pPr>
              <w:rPr>
                <w:rFonts w:cs="Arial"/>
                <w:b/>
              </w:rPr>
            </w:pPr>
          </w:p>
        </w:tc>
      </w:tr>
      <w:tr w:rsidR="00B2332E" w:rsidRPr="00DD3358" w14:paraId="191F1153" w14:textId="77777777" w:rsidTr="00DC4450">
        <w:trPr>
          <w:trHeight w:val="255"/>
        </w:trPr>
        <w:tc>
          <w:tcPr>
            <w:tcW w:w="2140" w:type="dxa"/>
            <w:vAlign w:val="bottom"/>
          </w:tcPr>
          <w:p w14:paraId="0B1B3852" w14:textId="77777777" w:rsidR="00B2332E" w:rsidRPr="00DD3358" w:rsidRDefault="00EF0D4B" w:rsidP="00B2332E">
            <w:pPr>
              <w:rPr>
                <w:rFonts w:eastAsia="Arial Unicode MS" w:cs="Arial Unicode MS"/>
              </w:rPr>
            </w:pPr>
            <w:hyperlink w:anchor="Dcm13_popis" w:history="1">
              <w:r w:rsidRPr="00EF0D4B">
                <w:rPr>
                  <w:rStyle w:val="Hypertextovodkaz"/>
                  <w:rFonts w:eastAsia="Arial Unicode MS" w:cs="Arial Unicode MS"/>
                </w:rPr>
                <w:t>Dcm13</w:t>
              </w:r>
            </w:hyperlink>
          </w:p>
        </w:tc>
        <w:tc>
          <w:tcPr>
            <w:tcW w:w="388" w:type="dxa"/>
            <w:noWrap/>
            <w:vAlign w:val="bottom"/>
          </w:tcPr>
          <w:p w14:paraId="2E4C654D" w14:textId="77777777" w:rsidR="00B2332E" w:rsidRPr="00DD3358" w:rsidRDefault="00EF0D4B" w:rsidP="00B2332E">
            <w:pPr>
              <w:rPr>
                <w:rFonts w:eastAsia="Arial Unicode MS" w:cs="Arial"/>
                <w:sz w:val="19"/>
                <w:szCs w:val="19"/>
              </w:rPr>
            </w:pPr>
            <w:r>
              <w:rPr>
                <w:rFonts w:eastAsia="Arial Unicode MS" w:cs="Arial"/>
                <w:sz w:val="19"/>
                <w:szCs w:val="19"/>
              </w:rPr>
              <w:t>S</w:t>
            </w:r>
          </w:p>
        </w:tc>
        <w:tc>
          <w:tcPr>
            <w:tcW w:w="4515" w:type="dxa"/>
            <w:vAlign w:val="bottom"/>
          </w:tcPr>
          <w:p w14:paraId="43D707B3" w14:textId="77777777" w:rsidR="00B2332E" w:rsidRPr="00DD3358" w:rsidRDefault="00EF0D4B" w:rsidP="00B2332E">
            <w:pPr>
              <w:rPr>
                <w:rFonts w:cs="Arial"/>
                <w:b/>
              </w:rPr>
            </w:pPr>
            <w:r w:rsidRPr="00DD3358">
              <w:t xml:space="preserve">Stravenky, </w:t>
            </w:r>
            <w:r>
              <w:rPr>
                <w:lang w:val="sk-SK"/>
              </w:rPr>
              <w:t>nárok</w:t>
            </w:r>
            <w:r w:rsidRPr="00DD3358">
              <w:t xml:space="preserve"> za období</w:t>
            </w:r>
          </w:p>
        </w:tc>
        <w:tc>
          <w:tcPr>
            <w:tcW w:w="2137" w:type="dxa"/>
            <w:vAlign w:val="bottom"/>
          </w:tcPr>
          <w:p w14:paraId="2B4F37DE" w14:textId="77777777" w:rsidR="00B2332E" w:rsidRPr="00DD3358" w:rsidRDefault="00B2332E" w:rsidP="00B2332E">
            <w:pPr>
              <w:rPr>
                <w:rFonts w:cs="Arial"/>
                <w:b/>
              </w:rPr>
            </w:pPr>
          </w:p>
        </w:tc>
      </w:tr>
      <w:tr w:rsidR="00BE0E0A" w:rsidRPr="00DD3358" w14:paraId="3249DCED" w14:textId="77777777" w:rsidTr="00DC4450">
        <w:trPr>
          <w:trHeight w:val="255"/>
        </w:trPr>
        <w:tc>
          <w:tcPr>
            <w:tcW w:w="2140" w:type="dxa"/>
            <w:vAlign w:val="bottom"/>
          </w:tcPr>
          <w:p w14:paraId="57E8502D" w14:textId="77777777" w:rsidR="00BE0E0A" w:rsidRPr="00DD3358" w:rsidRDefault="0026707D" w:rsidP="00D676A1">
            <w:pPr>
              <w:rPr>
                <w:rFonts w:eastAsia="Arial Unicode MS" w:cs="Arial Unicode MS"/>
              </w:rPr>
            </w:pPr>
            <w:hyperlink w:anchor="_Dcm14_-_Pracovní" w:history="1">
              <w:r w:rsidRPr="00105C3B">
                <w:rPr>
                  <w:rStyle w:val="Hypertextovodkaz"/>
                  <w:rFonts w:eastAsia="Arial Unicode MS" w:cs="Arial Unicode MS"/>
                </w:rPr>
                <w:t>Dcm14</w:t>
              </w:r>
            </w:hyperlink>
          </w:p>
        </w:tc>
        <w:tc>
          <w:tcPr>
            <w:tcW w:w="388" w:type="dxa"/>
            <w:noWrap/>
            <w:vAlign w:val="bottom"/>
          </w:tcPr>
          <w:p w14:paraId="0658C2F1" w14:textId="77777777" w:rsidR="00BE0E0A" w:rsidRPr="00DD3358" w:rsidRDefault="00BE0E0A" w:rsidP="00D676A1">
            <w:pPr>
              <w:rPr>
                <w:rFonts w:eastAsia="Arial Unicode MS" w:cs="Arial"/>
                <w:sz w:val="19"/>
                <w:szCs w:val="19"/>
              </w:rPr>
            </w:pPr>
            <w:r>
              <w:rPr>
                <w:rFonts w:eastAsia="Arial Unicode MS" w:cs="Arial"/>
                <w:sz w:val="19"/>
                <w:szCs w:val="19"/>
              </w:rPr>
              <w:t>S</w:t>
            </w:r>
          </w:p>
        </w:tc>
        <w:tc>
          <w:tcPr>
            <w:tcW w:w="4515" w:type="dxa"/>
            <w:vAlign w:val="bottom"/>
          </w:tcPr>
          <w:p w14:paraId="163B3CF1" w14:textId="77777777" w:rsidR="00BE0E0A" w:rsidRPr="007974A4" w:rsidRDefault="00BE0E0A" w:rsidP="00CB148F">
            <w:r w:rsidRPr="00200495">
              <w:t>Pracovní výkaz za období</w:t>
            </w:r>
          </w:p>
        </w:tc>
        <w:tc>
          <w:tcPr>
            <w:tcW w:w="2137" w:type="dxa"/>
            <w:vAlign w:val="bottom"/>
          </w:tcPr>
          <w:p w14:paraId="799DB586" w14:textId="77777777" w:rsidR="00BE0E0A" w:rsidRPr="00DD3358" w:rsidRDefault="00BE0E0A" w:rsidP="00D676A1">
            <w:pPr>
              <w:rPr>
                <w:rFonts w:cs="Arial"/>
                <w:b/>
              </w:rPr>
            </w:pPr>
          </w:p>
        </w:tc>
      </w:tr>
      <w:tr w:rsidR="00BE0E0A" w:rsidRPr="00DD3358" w14:paraId="029257CF" w14:textId="77777777" w:rsidTr="00DC4450">
        <w:trPr>
          <w:trHeight w:val="255"/>
        </w:trPr>
        <w:tc>
          <w:tcPr>
            <w:tcW w:w="2140" w:type="dxa"/>
            <w:vAlign w:val="bottom"/>
          </w:tcPr>
          <w:p w14:paraId="56AD44B1" w14:textId="77777777" w:rsidR="00BE0E0A" w:rsidRPr="00DD3358" w:rsidRDefault="00BE0E0A" w:rsidP="0026707D">
            <w:pPr>
              <w:rPr>
                <w:rFonts w:eastAsia="Arial Unicode MS" w:cs="Arial Unicode MS"/>
              </w:rPr>
            </w:pPr>
            <w:hyperlink w:anchor="_Dcm15f_–_Stravenky," w:history="1">
              <w:r w:rsidRPr="00105C3B">
                <w:rPr>
                  <w:rStyle w:val="Hypertextovodkaz"/>
                </w:rPr>
                <w:t>Dcm15f</w:t>
              </w:r>
            </w:hyperlink>
          </w:p>
        </w:tc>
        <w:tc>
          <w:tcPr>
            <w:tcW w:w="388" w:type="dxa"/>
            <w:noWrap/>
            <w:vAlign w:val="bottom"/>
          </w:tcPr>
          <w:p w14:paraId="503116E9" w14:textId="77777777" w:rsidR="00BE0E0A" w:rsidRPr="00DD3358" w:rsidRDefault="00BE0E0A" w:rsidP="0026707D">
            <w:pPr>
              <w:rPr>
                <w:rFonts w:eastAsia="Arial Unicode MS" w:cs="Arial"/>
                <w:sz w:val="19"/>
                <w:szCs w:val="19"/>
              </w:rPr>
            </w:pPr>
            <w:r>
              <w:rPr>
                <w:rFonts w:eastAsia="Arial Unicode MS" w:cs="Arial"/>
                <w:sz w:val="19"/>
                <w:szCs w:val="19"/>
              </w:rPr>
              <w:t>S</w:t>
            </w:r>
          </w:p>
        </w:tc>
        <w:tc>
          <w:tcPr>
            <w:tcW w:w="4515" w:type="dxa"/>
            <w:vAlign w:val="bottom"/>
          </w:tcPr>
          <w:p w14:paraId="0648D5F8" w14:textId="77777777" w:rsidR="00BE0E0A" w:rsidRPr="00DD3358" w:rsidRDefault="00BE0E0A" w:rsidP="0026707D">
            <w:pPr>
              <w:rPr>
                <w:rFonts w:cs="Arial"/>
                <w:b/>
              </w:rPr>
            </w:pPr>
            <w:r>
              <w:t>Stravenky, nárok za období - EDENRED</w:t>
            </w:r>
          </w:p>
        </w:tc>
        <w:tc>
          <w:tcPr>
            <w:tcW w:w="2137" w:type="dxa"/>
            <w:vAlign w:val="bottom"/>
          </w:tcPr>
          <w:p w14:paraId="33453F18" w14:textId="77777777" w:rsidR="00BE0E0A" w:rsidRPr="00DD3358" w:rsidRDefault="00BE0E0A" w:rsidP="0026707D">
            <w:pPr>
              <w:rPr>
                <w:rFonts w:cs="Arial"/>
                <w:b/>
              </w:rPr>
            </w:pPr>
          </w:p>
        </w:tc>
      </w:tr>
      <w:tr w:rsidR="00BE0E0A" w:rsidRPr="00DD3358" w14:paraId="664BE1E3" w14:textId="77777777" w:rsidTr="00DC4450">
        <w:trPr>
          <w:trHeight w:val="255"/>
        </w:trPr>
        <w:tc>
          <w:tcPr>
            <w:tcW w:w="2140" w:type="dxa"/>
            <w:vAlign w:val="bottom"/>
          </w:tcPr>
          <w:p w14:paraId="433F5CBE" w14:textId="77777777" w:rsidR="00BE0E0A" w:rsidRPr="00DD3358" w:rsidRDefault="00BE0E0A" w:rsidP="0026707D">
            <w:pPr>
              <w:rPr>
                <w:rFonts w:eastAsia="Arial Unicode MS" w:cs="Arial Unicode MS"/>
              </w:rPr>
            </w:pPr>
            <w:hyperlink w:anchor="_Dcm16f_–_Stravenky," w:history="1">
              <w:r w:rsidRPr="00105C3B">
                <w:rPr>
                  <w:rStyle w:val="Hypertextovodkaz"/>
                </w:rPr>
                <w:t>Dcm16f</w:t>
              </w:r>
            </w:hyperlink>
          </w:p>
        </w:tc>
        <w:tc>
          <w:tcPr>
            <w:tcW w:w="388" w:type="dxa"/>
            <w:noWrap/>
            <w:vAlign w:val="bottom"/>
          </w:tcPr>
          <w:p w14:paraId="70D5B5DF" w14:textId="77777777" w:rsidR="00BE0E0A" w:rsidRPr="00DD3358" w:rsidRDefault="00BE0E0A" w:rsidP="0026707D">
            <w:pPr>
              <w:rPr>
                <w:rFonts w:eastAsia="Arial Unicode MS" w:cs="Arial"/>
                <w:sz w:val="19"/>
                <w:szCs w:val="19"/>
              </w:rPr>
            </w:pPr>
            <w:r>
              <w:rPr>
                <w:rFonts w:eastAsia="Arial Unicode MS" w:cs="Arial"/>
                <w:sz w:val="19"/>
                <w:szCs w:val="19"/>
              </w:rPr>
              <w:t>S</w:t>
            </w:r>
          </w:p>
        </w:tc>
        <w:tc>
          <w:tcPr>
            <w:tcW w:w="4515" w:type="dxa"/>
            <w:vAlign w:val="bottom"/>
          </w:tcPr>
          <w:p w14:paraId="51AF1C7A" w14:textId="77777777" w:rsidR="00BE0E0A" w:rsidRPr="00DD3358" w:rsidRDefault="00BE0E0A" w:rsidP="0026707D">
            <w:pPr>
              <w:rPr>
                <w:rFonts w:cs="Arial"/>
                <w:b/>
              </w:rPr>
            </w:pPr>
            <w:r>
              <w:t>Stravenky, nárok za období - SODEXO</w:t>
            </w:r>
          </w:p>
        </w:tc>
        <w:tc>
          <w:tcPr>
            <w:tcW w:w="2137" w:type="dxa"/>
            <w:vAlign w:val="bottom"/>
          </w:tcPr>
          <w:p w14:paraId="45E466E3" w14:textId="77777777" w:rsidR="00BE0E0A" w:rsidRPr="00DD3358" w:rsidRDefault="00BE0E0A" w:rsidP="0026707D">
            <w:pPr>
              <w:rPr>
                <w:rFonts w:cs="Arial"/>
                <w:b/>
              </w:rPr>
            </w:pPr>
          </w:p>
        </w:tc>
      </w:tr>
      <w:tr w:rsidR="00724B68" w:rsidRPr="00DD3358" w14:paraId="6EACAD38" w14:textId="77777777" w:rsidTr="00DC4450">
        <w:trPr>
          <w:trHeight w:val="255"/>
        </w:trPr>
        <w:tc>
          <w:tcPr>
            <w:tcW w:w="2140" w:type="dxa"/>
            <w:vAlign w:val="bottom"/>
          </w:tcPr>
          <w:p w14:paraId="0825AFFD" w14:textId="77777777" w:rsidR="00724B68" w:rsidRPr="00DD3358" w:rsidRDefault="00724B68" w:rsidP="00724B68">
            <w:pPr>
              <w:rPr>
                <w:rFonts w:eastAsia="Arial Unicode MS" w:cs="Arial Unicode MS"/>
              </w:rPr>
            </w:pPr>
            <w:hyperlink w:anchor="Dcm27_popis" w:history="1">
              <w:r w:rsidRPr="00724B68">
                <w:rPr>
                  <w:rStyle w:val="Hypertextovodkaz"/>
                  <w:rFonts w:eastAsia="Arial Unicode MS" w:cs="Arial Unicode MS"/>
                </w:rPr>
                <w:t>Dcm27</w:t>
              </w:r>
            </w:hyperlink>
          </w:p>
        </w:tc>
        <w:tc>
          <w:tcPr>
            <w:tcW w:w="388" w:type="dxa"/>
            <w:noWrap/>
            <w:vAlign w:val="bottom"/>
          </w:tcPr>
          <w:p w14:paraId="28DD2D51" w14:textId="77777777" w:rsidR="00724B68" w:rsidRPr="00DD3358" w:rsidRDefault="00724B68" w:rsidP="008518CA">
            <w:pPr>
              <w:rPr>
                <w:rFonts w:eastAsia="Arial Unicode MS" w:cs="Arial"/>
                <w:sz w:val="19"/>
                <w:szCs w:val="19"/>
              </w:rPr>
            </w:pPr>
            <w:r>
              <w:rPr>
                <w:rFonts w:eastAsia="Arial Unicode MS" w:cs="Arial"/>
                <w:sz w:val="19"/>
                <w:szCs w:val="19"/>
              </w:rPr>
              <w:t>S</w:t>
            </w:r>
          </w:p>
        </w:tc>
        <w:tc>
          <w:tcPr>
            <w:tcW w:w="4515" w:type="dxa"/>
            <w:vAlign w:val="bottom"/>
          </w:tcPr>
          <w:p w14:paraId="48203CF0" w14:textId="77777777" w:rsidR="00724B68" w:rsidRPr="00DD3358" w:rsidRDefault="00724B68" w:rsidP="008518CA">
            <w:pPr>
              <w:rPr>
                <w:rFonts w:cs="Arial"/>
                <w:b/>
              </w:rPr>
            </w:pPr>
            <w:r>
              <w:t>Přehled čerpání SLM z Dov02</w:t>
            </w:r>
          </w:p>
        </w:tc>
        <w:tc>
          <w:tcPr>
            <w:tcW w:w="2137" w:type="dxa"/>
            <w:vAlign w:val="bottom"/>
          </w:tcPr>
          <w:p w14:paraId="17CEAC17" w14:textId="77777777" w:rsidR="00724B68" w:rsidRPr="00DD3358" w:rsidRDefault="00724B68" w:rsidP="008518CA">
            <w:pPr>
              <w:rPr>
                <w:rFonts w:cs="Arial"/>
                <w:b/>
              </w:rPr>
            </w:pPr>
          </w:p>
        </w:tc>
      </w:tr>
      <w:tr w:rsidR="00DC4450" w:rsidRPr="00DD3358" w14:paraId="1F62F746" w14:textId="77777777" w:rsidTr="00DC4450">
        <w:trPr>
          <w:trHeight w:val="255"/>
        </w:trPr>
        <w:tc>
          <w:tcPr>
            <w:tcW w:w="2140" w:type="dxa"/>
            <w:vAlign w:val="bottom"/>
          </w:tcPr>
          <w:p w14:paraId="717E2664" w14:textId="77777777" w:rsidR="00DC4450" w:rsidRPr="00DD3358" w:rsidRDefault="00DC4450" w:rsidP="00AD7FB9">
            <w:pPr>
              <w:rPr>
                <w:rFonts w:eastAsia="Arial Unicode MS" w:cs="Arial Unicode MS"/>
              </w:rPr>
            </w:pPr>
            <w:hyperlink w:anchor="Dcm28_popis" w:history="1">
              <w:r w:rsidRPr="00191BF6">
                <w:rPr>
                  <w:rStyle w:val="Hypertextovodkaz"/>
                  <w:rFonts w:eastAsia="Arial Unicode MS" w:cs="Arial Unicode MS"/>
                </w:rPr>
                <w:t>Dcm28</w:t>
              </w:r>
            </w:hyperlink>
          </w:p>
        </w:tc>
        <w:tc>
          <w:tcPr>
            <w:tcW w:w="388" w:type="dxa"/>
            <w:noWrap/>
            <w:vAlign w:val="bottom"/>
          </w:tcPr>
          <w:p w14:paraId="0F93BDA5" w14:textId="77777777" w:rsidR="00DC4450" w:rsidRPr="00DD3358" w:rsidRDefault="00DC4450" w:rsidP="00AD7FB9">
            <w:pPr>
              <w:rPr>
                <w:rFonts w:eastAsia="Arial Unicode MS" w:cs="Arial"/>
                <w:sz w:val="19"/>
                <w:szCs w:val="19"/>
              </w:rPr>
            </w:pPr>
            <w:r>
              <w:rPr>
                <w:rFonts w:eastAsia="Arial Unicode MS" w:cs="Arial"/>
                <w:sz w:val="19"/>
                <w:szCs w:val="19"/>
              </w:rPr>
              <w:t>S</w:t>
            </w:r>
          </w:p>
        </w:tc>
        <w:tc>
          <w:tcPr>
            <w:tcW w:w="4515" w:type="dxa"/>
            <w:vAlign w:val="bottom"/>
          </w:tcPr>
          <w:p w14:paraId="31DF2B66" w14:textId="77777777" w:rsidR="00DC4450" w:rsidRPr="00DD3358" w:rsidRDefault="00DC4450" w:rsidP="00AD7FB9">
            <w:pPr>
              <w:rPr>
                <w:rFonts w:cs="Arial"/>
                <w:b/>
              </w:rPr>
            </w:pPr>
            <w:r>
              <w:t>Přehled čerpání SLM - dovolená</w:t>
            </w:r>
          </w:p>
        </w:tc>
        <w:tc>
          <w:tcPr>
            <w:tcW w:w="2137" w:type="dxa"/>
            <w:vAlign w:val="bottom"/>
          </w:tcPr>
          <w:p w14:paraId="5990B455" w14:textId="77777777" w:rsidR="00DC4450" w:rsidRPr="00DD3358" w:rsidRDefault="00DC4450" w:rsidP="00AD7FB9">
            <w:pPr>
              <w:rPr>
                <w:rFonts w:cs="Arial"/>
                <w:b/>
              </w:rPr>
            </w:pPr>
          </w:p>
        </w:tc>
      </w:tr>
      <w:tr w:rsidR="00281896" w:rsidRPr="00DD3358" w14:paraId="3ACD2BBA" w14:textId="77777777" w:rsidTr="00BD58DD">
        <w:trPr>
          <w:trHeight w:val="255"/>
        </w:trPr>
        <w:tc>
          <w:tcPr>
            <w:tcW w:w="2140" w:type="dxa"/>
            <w:vAlign w:val="bottom"/>
          </w:tcPr>
          <w:p w14:paraId="32B4FC77" w14:textId="77777777" w:rsidR="00281896" w:rsidRPr="00DD3358" w:rsidRDefault="00281896" w:rsidP="00BD58DD">
            <w:pPr>
              <w:rPr>
                <w:rFonts w:eastAsia="Arial Unicode MS" w:cs="Arial Unicode MS"/>
              </w:rPr>
            </w:pPr>
            <w:hyperlink w:anchor="Dcm30_popis" w:history="1">
              <w:r w:rsidRPr="00281896">
                <w:rPr>
                  <w:rStyle w:val="Hypertextovodkaz"/>
                  <w:rFonts w:eastAsia="Arial Unicode MS" w:cs="Arial Unicode MS"/>
                </w:rPr>
                <w:t>Dcm30</w:t>
              </w:r>
            </w:hyperlink>
          </w:p>
        </w:tc>
        <w:tc>
          <w:tcPr>
            <w:tcW w:w="388" w:type="dxa"/>
            <w:noWrap/>
            <w:vAlign w:val="bottom"/>
          </w:tcPr>
          <w:p w14:paraId="6446385F" w14:textId="77777777" w:rsidR="00281896" w:rsidRPr="00DD3358" w:rsidRDefault="00281896" w:rsidP="00BD58DD">
            <w:pPr>
              <w:rPr>
                <w:rFonts w:eastAsia="Arial Unicode MS" w:cs="Arial"/>
                <w:sz w:val="19"/>
                <w:szCs w:val="19"/>
              </w:rPr>
            </w:pPr>
            <w:r>
              <w:rPr>
                <w:rFonts w:eastAsia="Arial Unicode MS" w:cs="Arial"/>
                <w:sz w:val="19"/>
                <w:szCs w:val="19"/>
              </w:rPr>
              <w:t>S</w:t>
            </w:r>
          </w:p>
        </w:tc>
        <w:tc>
          <w:tcPr>
            <w:tcW w:w="4515" w:type="dxa"/>
            <w:vAlign w:val="bottom"/>
          </w:tcPr>
          <w:p w14:paraId="74ED77DD" w14:textId="77777777" w:rsidR="00281896" w:rsidRPr="00DD3358" w:rsidRDefault="00281896">
            <w:pPr>
              <w:rPr>
                <w:rFonts w:cs="Arial"/>
                <w:b/>
              </w:rPr>
            </w:pPr>
            <w:r w:rsidRPr="00836CDE">
              <w:t>Kontrola a nastavení poč.</w:t>
            </w:r>
            <w:r>
              <w:t xml:space="preserve"> </w:t>
            </w:r>
            <w:r w:rsidRPr="00836CDE">
              <w:t>stavů přesčasu na měs.</w:t>
            </w:r>
            <w:r>
              <w:t xml:space="preserve"> </w:t>
            </w:r>
            <w:r w:rsidRPr="00836CDE">
              <w:t>záhlaví</w:t>
            </w:r>
          </w:p>
        </w:tc>
        <w:tc>
          <w:tcPr>
            <w:tcW w:w="2137" w:type="dxa"/>
            <w:vAlign w:val="bottom"/>
          </w:tcPr>
          <w:p w14:paraId="551C53F1" w14:textId="77777777" w:rsidR="00281896" w:rsidRPr="00DD3358" w:rsidRDefault="00281896" w:rsidP="00BD58DD">
            <w:pPr>
              <w:rPr>
                <w:rFonts w:cs="Arial"/>
                <w:b/>
              </w:rPr>
            </w:pPr>
          </w:p>
        </w:tc>
      </w:tr>
      <w:tr w:rsidR="00EE028A" w:rsidRPr="00DD3358" w14:paraId="40EB76D2" w14:textId="77777777" w:rsidTr="00DC4450">
        <w:trPr>
          <w:trHeight w:val="255"/>
        </w:trPr>
        <w:tc>
          <w:tcPr>
            <w:tcW w:w="2140" w:type="dxa"/>
            <w:vAlign w:val="bottom"/>
          </w:tcPr>
          <w:p w14:paraId="6C135CFA" w14:textId="7ED3BB76" w:rsidR="00EE028A" w:rsidRPr="00DD3358" w:rsidRDefault="006D11C7" w:rsidP="00D676A1">
            <w:pPr>
              <w:rPr>
                <w:rFonts w:eastAsia="Arial Unicode MS" w:cs="Arial Unicode MS"/>
              </w:rPr>
            </w:pPr>
            <w:hyperlink w:anchor="Dcm31_popis" w:history="1">
              <w:r w:rsidRPr="006D11C7">
                <w:rPr>
                  <w:rStyle w:val="Hypertextovodkaz"/>
                  <w:rFonts w:eastAsia="Arial Unicode MS" w:cs="Arial Unicode MS"/>
                </w:rPr>
                <w:t>Dcm31</w:t>
              </w:r>
            </w:hyperlink>
          </w:p>
        </w:tc>
        <w:tc>
          <w:tcPr>
            <w:tcW w:w="388" w:type="dxa"/>
            <w:noWrap/>
            <w:vAlign w:val="bottom"/>
          </w:tcPr>
          <w:p w14:paraId="3DE2DDEE" w14:textId="32A982C4" w:rsidR="00EE028A" w:rsidRPr="00DD3358" w:rsidRDefault="006D11C7" w:rsidP="00D676A1">
            <w:pPr>
              <w:rPr>
                <w:rFonts w:eastAsia="Arial Unicode MS" w:cs="Arial"/>
                <w:sz w:val="19"/>
                <w:szCs w:val="19"/>
              </w:rPr>
            </w:pPr>
            <w:r>
              <w:rPr>
                <w:rFonts w:eastAsia="Arial Unicode MS" w:cs="Arial"/>
                <w:sz w:val="19"/>
                <w:szCs w:val="19"/>
              </w:rPr>
              <w:t>E</w:t>
            </w:r>
          </w:p>
        </w:tc>
        <w:tc>
          <w:tcPr>
            <w:tcW w:w="4515" w:type="dxa"/>
            <w:vAlign w:val="bottom"/>
          </w:tcPr>
          <w:p w14:paraId="4368B7B9" w14:textId="023B291B" w:rsidR="00EE028A" w:rsidRPr="00DD3358" w:rsidRDefault="006D11C7" w:rsidP="00CB148F">
            <w:pPr>
              <w:rPr>
                <w:rFonts w:cs="Arial"/>
                <w:b/>
              </w:rPr>
            </w:pPr>
            <w:r>
              <w:t>E</w:t>
            </w:r>
            <w:r w:rsidRPr="004D027A">
              <w:t xml:space="preserve">xport </w:t>
            </w:r>
            <w:r>
              <w:t>stavů měsíčního záhlaví</w:t>
            </w:r>
          </w:p>
        </w:tc>
        <w:tc>
          <w:tcPr>
            <w:tcW w:w="2137" w:type="dxa"/>
            <w:vAlign w:val="bottom"/>
          </w:tcPr>
          <w:p w14:paraId="235CF9E4" w14:textId="77777777" w:rsidR="00EE028A" w:rsidRPr="00DD3358" w:rsidRDefault="00EE028A" w:rsidP="00D676A1">
            <w:pPr>
              <w:rPr>
                <w:rFonts w:cs="Arial"/>
                <w:b/>
              </w:rPr>
            </w:pPr>
          </w:p>
        </w:tc>
      </w:tr>
      <w:tr w:rsidR="006D11C7" w:rsidRPr="00DD3358" w14:paraId="59D0FDE2" w14:textId="77777777" w:rsidTr="00DC4450">
        <w:trPr>
          <w:trHeight w:val="255"/>
        </w:trPr>
        <w:tc>
          <w:tcPr>
            <w:tcW w:w="2140" w:type="dxa"/>
            <w:vAlign w:val="bottom"/>
          </w:tcPr>
          <w:p w14:paraId="6F7A10CF" w14:textId="1CB72B5F" w:rsidR="006D11C7" w:rsidRPr="00DD3358" w:rsidRDefault="00AC146C" w:rsidP="00D676A1">
            <w:pPr>
              <w:rPr>
                <w:rFonts w:eastAsia="Arial Unicode MS" w:cs="Arial Unicode MS"/>
              </w:rPr>
            </w:pPr>
            <w:hyperlink w:anchor="Dcm32_popis" w:history="1">
              <w:r w:rsidRPr="00AC146C">
                <w:rPr>
                  <w:rStyle w:val="Hypertextovodkaz"/>
                </w:rPr>
                <w:t>Dcm32</w:t>
              </w:r>
            </w:hyperlink>
          </w:p>
        </w:tc>
        <w:tc>
          <w:tcPr>
            <w:tcW w:w="388" w:type="dxa"/>
            <w:noWrap/>
            <w:vAlign w:val="bottom"/>
          </w:tcPr>
          <w:p w14:paraId="38E3B9D4" w14:textId="10B08F25" w:rsidR="006D11C7" w:rsidRPr="00DD3358" w:rsidRDefault="00AC146C" w:rsidP="00D676A1">
            <w:pPr>
              <w:rPr>
                <w:rFonts w:eastAsia="Arial Unicode MS" w:cs="Arial"/>
                <w:sz w:val="19"/>
                <w:szCs w:val="19"/>
              </w:rPr>
            </w:pPr>
            <w:r>
              <w:rPr>
                <w:rFonts w:eastAsia="Arial Unicode MS" w:cs="Arial"/>
                <w:sz w:val="19"/>
                <w:szCs w:val="19"/>
              </w:rPr>
              <w:t>S</w:t>
            </w:r>
          </w:p>
        </w:tc>
        <w:tc>
          <w:tcPr>
            <w:tcW w:w="4515" w:type="dxa"/>
            <w:vAlign w:val="bottom"/>
          </w:tcPr>
          <w:p w14:paraId="135CD1C2" w14:textId="0D44BBF5" w:rsidR="006D11C7" w:rsidRPr="00DD3358" w:rsidRDefault="00AC146C" w:rsidP="00CB148F">
            <w:pPr>
              <w:rPr>
                <w:rFonts w:cs="Arial"/>
                <w:b/>
              </w:rPr>
            </w:pPr>
            <w:r w:rsidRPr="007F5405">
              <w:t>Kontrola a nastavení stavů evidence NV</w:t>
            </w:r>
          </w:p>
        </w:tc>
        <w:tc>
          <w:tcPr>
            <w:tcW w:w="2137" w:type="dxa"/>
            <w:vAlign w:val="bottom"/>
          </w:tcPr>
          <w:p w14:paraId="6AE7CDD9" w14:textId="77777777" w:rsidR="006D11C7" w:rsidRPr="00DD3358" w:rsidRDefault="006D11C7" w:rsidP="00D676A1">
            <w:pPr>
              <w:rPr>
                <w:rFonts w:cs="Arial"/>
                <w:b/>
              </w:rPr>
            </w:pPr>
          </w:p>
        </w:tc>
      </w:tr>
      <w:tr w:rsidR="00C34B13" w:rsidRPr="00DD3358" w14:paraId="3CD2DB2A" w14:textId="77777777" w:rsidTr="00AD0798">
        <w:trPr>
          <w:trHeight w:val="255"/>
        </w:trPr>
        <w:tc>
          <w:tcPr>
            <w:tcW w:w="2140" w:type="dxa"/>
            <w:vAlign w:val="bottom"/>
          </w:tcPr>
          <w:p w14:paraId="17142E5D" w14:textId="4C54149D" w:rsidR="00C34B13" w:rsidRPr="00DD3358" w:rsidRDefault="00C34B13" w:rsidP="00AD0798">
            <w:pPr>
              <w:rPr>
                <w:rFonts w:eastAsia="Arial Unicode MS" w:cs="Arial Unicode MS"/>
              </w:rPr>
            </w:pPr>
            <w:hyperlink w:anchor="Dcm33_popis" w:history="1">
              <w:r w:rsidRPr="00C34B13">
                <w:rPr>
                  <w:rStyle w:val="Hypertextovodkaz"/>
                  <w:rFonts w:eastAsia="Arial Unicode MS" w:cs="Arial Unicode MS"/>
                </w:rPr>
                <w:t>Dcm33</w:t>
              </w:r>
            </w:hyperlink>
          </w:p>
        </w:tc>
        <w:tc>
          <w:tcPr>
            <w:tcW w:w="388" w:type="dxa"/>
            <w:noWrap/>
            <w:vAlign w:val="bottom"/>
          </w:tcPr>
          <w:p w14:paraId="7C436E76" w14:textId="0528537B" w:rsidR="00C34B13" w:rsidRPr="00DD3358" w:rsidRDefault="00C34B13" w:rsidP="00AD0798">
            <w:pPr>
              <w:rPr>
                <w:rFonts w:eastAsia="Arial Unicode MS" w:cs="Arial"/>
                <w:sz w:val="19"/>
                <w:szCs w:val="19"/>
              </w:rPr>
            </w:pPr>
            <w:r>
              <w:rPr>
                <w:rFonts w:eastAsia="Arial Unicode MS" w:cs="Arial"/>
                <w:sz w:val="19"/>
                <w:szCs w:val="19"/>
              </w:rPr>
              <w:t>S</w:t>
            </w:r>
          </w:p>
        </w:tc>
        <w:tc>
          <w:tcPr>
            <w:tcW w:w="4515" w:type="dxa"/>
            <w:vAlign w:val="bottom"/>
          </w:tcPr>
          <w:p w14:paraId="41F1AC6A" w14:textId="775260C1" w:rsidR="00C34B13" w:rsidRPr="00DD3358" w:rsidRDefault="00C34B13" w:rsidP="00AD0798">
            <w:pPr>
              <w:rPr>
                <w:rFonts w:cs="Arial"/>
                <w:b/>
              </w:rPr>
            </w:pPr>
            <w:r w:rsidRPr="00023498">
              <w:t>Výpis SLM měsíční evidence docházky v rozsahu období</w:t>
            </w:r>
          </w:p>
        </w:tc>
        <w:tc>
          <w:tcPr>
            <w:tcW w:w="2137" w:type="dxa"/>
            <w:vAlign w:val="bottom"/>
          </w:tcPr>
          <w:p w14:paraId="6F70289C" w14:textId="77777777" w:rsidR="00C34B13" w:rsidRPr="00DD3358" w:rsidRDefault="00C34B13" w:rsidP="00AD0798">
            <w:pPr>
              <w:rPr>
                <w:rFonts w:cs="Arial"/>
                <w:b/>
              </w:rPr>
            </w:pPr>
          </w:p>
        </w:tc>
      </w:tr>
      <w:tr w:rsidR="00AC146C" w:rsidRPr="00DD3358" w14:paraId="3E9176E8" w14:textId="77777777" w:rsidTr="00DC4450">
        <w:trPr>
          <w:trHeight w:val="255"/>
        </w:trPr>
        <w:tc>
          <w:tcPr>
            <w:tcW w:w="2140" w:type="dxa"/>
            <w:vAlign w:val="bottom"/>
          </w:tcPr>
          <w:p w14:paraId="70766A83" w14:textId="2BC715E3" w:rsidR="00AC146C" w:rsidRPr="00DD3358" w:rsidRDefault="00C34B13" w:rsidP="00D676A1">
            <w:pPr>
              <w:rPr>
                <w:rFonts w:eastAsia="Arial Unicode MS" w:cs="Arial Unicode MS"/>
              </w:rPr>
            </w:pPr>
            <w:hyperlink w:anchor="Dcm34_popis" w:history="1">
              <w:r w:rsidRPr="00C34B13">
                <w:rPr>
                  <w:rStyle w:val="Hypertextovodkaz"/>
                  <w:rFonts w:eastAsia="Arial Unicode MS" w:cs="Arial Unicode MS"/>
                </w:rPr>
                <w:t>Dcm34</w:t>
              </w:r>
            </w:hyperlink>
          </w:p>
        </w:tc>
        <w:tc>
          <w:tcPr>
            <w:tcW w:w="388" w:type="dxa"/>
            <w:noWrap/>
            <w:vAlign w:val="bottom"/>
          </w:tcPr>
          <w:p w14:paraId="09E11A5B" w14:textId="08A1938D" w:rsidR="00AC146C" w:rsidRPr="00DD3358" w:rsidRDefault="00C34B13" w:rsidP="00D676A1">
            <w:pPr>
              <w:rPr>
                <w:rFonts w:eastAsia="Arial Unicode MS" w:cs="Arial"/>
                <w:sz w:val="19"/>
                <w:szCs w:val="19"/>
              </w:rPr>
            </w:pPr>
            <w:r>
              <w:rPr>
                <w:rFonts w:eastAsia="Arial Unicode MS" w:cs="Arial"/>
                <w:sz w:val="19"/>
                <w:szCs w:val="19"/>
              </w:rPr>
              <w:t>S</w:t>
            </w:r>
          </w:p>
        </w:tc>
        <w:tc>
          <w:tcPr>
            <w:tcW w:w="4515" w:type="dxa"/>
            <w:vAlign w:val="bottom"/>
          </w:tcPr>
          <w:p w14:paraId="1BBCC4CA" w14:textId="04504448" w:rsidR="00AC146C" w:rsidRPr="00DD3358" w:rsidRDefault="00C34B13" w:rsidP="00CB148F">
            <w:pPr>
              <w:rPr>
                <w:rFonts w:cs="Arial"/>
                <w:b/>
              </w:rPr>
            </w:pPr>
            <w:r w:rsidRPr="00B84E09">
              <w:t>Roční přehled vyk</w:t>
            </w:r>
            <w:r>
              <w:t>á</w:t>
            </w:r>
            <w:r w:rsidRPr="00B84E09">
              <w:t>zané SLM po měsících</w:t>
            </w:r>
          </w:p>
        </w:tc>
        <w:tc>
          <w:tcPr>
            <w:tcW w:w="2137" w:type="dxa"/>
            <w:vAlign w:val="bottom"/>
          </w:tcPr>
          <w:p w14:paraId="33D647E9" w14:textId="77777777" w:rsidR="00AC146C" w:rsidRPr="00DD3358" w:rsidRDefault="00AC146C" w:rsidP="00D676A1">
            <w:pPr>
              <w:rPr>
                <w:rFonts w:cs="Arial"/>
                <w:b/>
              </w:rPr>
            </w:pPr>
          </w:p>
        </w:tc>
      </w:tr>
      <w:tr w:rsidR="00C34B13" w:rsidRPr="00DD3358" w14:paraId="157EEAAE" w14:textId="77777777" w:rsidTr="00DC4450">
        <w:trPr>
          <w:trHeight w:val="255"/>
        </w:trPr>
        <w:tc>
          <w:tcPr>
            <w:tcW w:w="2140" w:type="dxa"/>
            <w:vAlign w:val="bottom"/>
          </w:tcPr>
          <w:p w14:paraId="380DD6B5" w14:textId="39451842" w:rsidR="00C34B13" w:rsidRPr="00DD3358" w:rsidRDefault="006C4658" w:rsidP="00D676A1">
            <w:pPr>
              <w:rPr>
                <w:rFonts w:eastAsia="Arial Unicode MS" w:cs="Arial Unicode MS"/>
              </w:rPr>
            </w:pPr>
            <w:hyperlink w:anchor="Dcm36f_popis" w:history="1">
              <w:r w:rsidRPr="006C4658">
                <w:rPr>
                  <w:rStyle w:val="Hypertextovodkaz"/>
                </w:rPr>
                <w:t>Dcm36f</w:t>
              </w:r>
            </w:hyperlink>
          </w:p>
        </w:tc>
        <w:tc>
          <w:tcPr>
            <w:tcW w:w="388" w:type="dxa"/>
            <w:noWrap/>
            <w:vAlign w:val="bottom"/>
          </w:tcPr>
          <w:p w14:paraId="05F2B50D" w14:textId="1CC286D5" w:rsidR="00C34B13" w:rsidRPr="00DD3358" w:rsidRDefault="006C4658" w:rsidP="00D676A1">
            <w:pPr>
              <w:rPr>
                <w:rFonts w:eastAsia="Arial Unicode MS" w:cs="Arial"/>
                <w:sz w:val="19"/>
                <w:szCs w:val="19"/>
              </w:rPr>
            </w:pPr>
            <w:r>
              <w:rPr>
                <w:rFonts w:eastAsia="Arial Unicode MS" w:cs="Arial"/>
                <w:sz w:val="19"/>
                <w:szCs w:val="19"/>
              </w:rPr>
              <w:t>S</w:t>
            </w:r>
          </w:p>
        </w:tc>
        <w:tc>
          <w:tcPr>
            <w:tcW w:w="4515" w:type="dxa"/>
            <w:vAlign w:val="bottom"/>
          </w:tcPr>
          <w:p w14:paraId="4B18584A" w14:textId="4CB2CFD0" w:rsidR="00C34B13" w:rsidRPr="00F072F5" w:rsidRDefault="006C4658" w:rsidP="006C4658">
            <w:r w:rsidRPr="006C4658">
              <w:t>Plnění tabulky DCD externí</w:t>
            </w:r>
          </w:p>
        </w:tc>
        <w:tc>
          <w:tcPr>
            <w:tcW w:w="2137" w:type="dxa"/>
            <w:vAlign w:val="bottom"/>
          </w:tcPr>
          <w:p w14:paraId="7FFFDAEE" w14:textId="77777777" w:rsidR="00C34B13" w:rsidRPr="00DD3358" w:rsidRDefault="00C34B13" w:rsidP="00D676A1">
            <w:pPr>
              <w:rPr>
                <w:rFonts w:cs="Arial"/>
                <w:b/>
              </w:rPr>
            </w:pPr>
          </w:p>
        </w:tc>
      </w:tr>
      <w:tr w:rsidR="005D6E5B" w:rsidRPr="00DD3358" w14:paraId="40D7DC0F" w14:textId="77777777" w:rsidTr="00DC4450">
        <w:trPr>
          <w:trHeight w:val="255"/>
        </w:trPr>
        <w:tc>
          <w:tcPr>
            <w:tcW w:w="2140" w:type="dxa"/>
            <w:vAlign w:val="bottom"/>
          </w:tcPr>
          <w:p w14:paraId="7417902E" w14:textId="77777777" w:rsidR="006C4658" w:rsidRPr="00DD3358" w:rsidRDefault="006C4658" w:rsidP="00D676A1">
            <w:pPr>
              <w:rPr>
                <w:rFonts w:eastAsia="Arial Unicode MS" w:cs="Arial Unicode MS"/>
              </w:rPr>
            </w:pPr>
          </w:p>
        </w:tc>
        <w:tc>
          <w:tcPr>
            <w:tcW w:w="388" w:type="dxa"/>
            <w:noWrap/>
            <w:vAlign w:val="bottom"/>
          </w:tcPr>
          <w:p w14:paraId="47033BA8" w14:textId="77777777" w:rsidR="006C4658" w:rsidRPr="00DD3358" w:rsidRDefault="006C4658" w:rsidP="00D676A1">
            <w:pPr>
              <w:rPr>
                <w:rFonts w:eastAsia="Arial Unicode MS" w:cs="Arial"/>
                <w:sz w:val="19"/>
                <w:szCs w:val="19"/>
              </w:rPr>
            </w:pPr>
          </w:p>
        </w:tc>
        <w:tc>
          <w:tcPr>
            <w:tcW w:w="4515" w:type="dxa"/>
            <w:vAlign w:val="bottom"/>
          </w:tcPr>
          <w:p w14:paraId="62147B1D" w14:textId="77777777" w:rsidR="006C4658" w:rsidRPr="00DD3358" w:rsidRDefault="006C4658" w:rsidP="00CB148F">
            <w:pPr>
              <w:rPr>
                <w:rFonts w:cs="Arial"/>
                <w:b/>
              </w:rPr>
            </w:pPr>
          </w:p>
        </w:tc>
        <w:tc>
          <w:tcPr>
            <w:tcW w:w="2137" w:type="dxa"/>
            <w:vAlign w:val="bottom"/>
          </w:tcPr>
          <w:p w14:paraId="46C3F4A1" w14:textId="77777777" w:rsidR="006C4658" w:rsidRPr="00DD3358" w:rsidRDefault="006C4658" w:rsidP="00D676A1">
            <w:pPr>
              <w:rPr>
                <w:rFonts w:cs="Arial"/>
                <w:b/>
              </w:rPr>
            </w:pPr>
          </w:p>
        </w:tc>
      </w:tr>
      <w:tr w:rsidR="00EE028A" w:rsidRPr="00DD3358" w14:paraId="42C13DDE" w14:textId="77777777" w:rsidTr="00DC4450">
        <w:trPr>
          <w:trHeight w:val="255"/>
        </w:trPr>
        <w:tc>
          <w:tcPr>
            <w:tcW w:w="2140" w:type="dxa"/>
            <w:vAlign w:val="bottom"/>
          </w:tcPr>
          <w:p w14:paraId="243A2BB6" w14:textId="77777777" w:rsidR="00EE028A" w:rsidRPr="00DD3358" w:rsidRDefault="00EE028A" w:rsidP="00B950E5">
            <w:pPr>
              <w:rPr>
                <w:rFonts w:eastAsia="Arial Unicode MS" w:cs="Arial Unicode MS"/>
              </w:rPr>
            </w:pPr>
          </w:p>
        </w:tc>
        <w:tc>
          <w:tcPr>
            <w:tcW w:w="388" w:type="dxa"/>
            <w:noWrap/>
            <w:vAlign w:val="bottom"/>
          </w:tcPr>
          <w:p w14:paraId="66AB9B4A" w14:textId="77777777" w:rsidR="00EE028A" w:rsidRPr="00DD3358" w:rsidRDefault="00EE028A" w:rsidP="00B950E5">
            <w:pPr>
              <w:rPr>
                <w:rFonts w:eastAsia="Arial Unicode MS" w:cs="Arial"/>
                <w:sz w:val="19"/>
                <w:szCs w:val="19"/>
              </w:rPr>
            </w:pPr>
          </w:p>
        </w:tc>
        <w:tc>
          <w:tcPr>
            <w:tcW w:w="4515" w:type="dxa"/>
            <w:vAlign w:val="bottom"/>
          </w:tcPr>
          <w:p w14:paraId="60714C3C" w14:textId="77777777" w:rsidR="00EE028A" w:rsidRPr="00DD3358" w:rsidRDefault="00EE028A" w:rsidP="00CB148F">
            <w:pPr>
              <w:rPr>
                <w:rFonts w:cs="Arial"/>
                <w:b/>
              </w:rPr>
            </w:pPr>
            <w:r w:rsidRPr="00DD3358">
              <w:rPr>
                <w:rFonts w:cs="Arial"/>
                <w:b/>
              </w:rPr>
              <w:t xml:space="preserve">Skupina </w:t>
            </w:r>
            <w:r>
              <w:rPr>
                <w:rFonts w:cs="Arial"/>
                <w:b/>
              </w:rPr>
              <w:t>plánovací procesy</w:t>
            </w:r>
          </w:p>
        </w:tc>
        <w:tc>
          <w:tcPr>
            <w:tcW w:w="2137" w:type="dxa"/>
            <w:vAlign w:val="bottom"/>
          </w:tcPr>
          <w:p w14:paraId="75867847" w14:textId="77777777" w:rsidR="00EE028A" w:rsidRPr="00DD3358" w:rsidRDefault="00EE028A" w:rsidP="00B950E5">
            <w:pPr>
              <w:rPr>
                <w:rFonts w:cs="Arial"/>
                <w:b/>
              </w:rPr>
            </w:pPr>
          </w:p>
        </w:tc>
      </w:tr>
      <w:tr w:rsidR="00EE028A" w:rsidRPr="00DD3358" w14:paraId="2AA12C9D" w14:textId="77777777" w:rsidTr="00DC4450">
        <w:trPr>
          <w:trHeight w:val="255"/>
        </w:trPr>
        <w:tc>
          <w:tcPr>
            <w:tcW w:w="2140" w:type="dxa"/>
            <w:vAlign w:val="bottom"/>
          </w:tcPr>
          <w:p w14:paraId="0A6F5414" w14:textId="77777777" w:rsidR="00EE028A" w:rsidRPr="00DD3358" w:rsidRDefault="00EE028A" w:rsidP="00B950E5">
            <w:pPr>
              <w:rPr>
                <w:rFonts w:eastAsia="Arial Unicode MS" w:cs="Arial Unicode MS"/>
              </w:rPr>
            </w:pPr>
            <w:hyperlink w:anchor="Dcp01_popis" w:history="1">
              <w:r w:rsidRPr="0086337E">
                <w:rPr>
                  <w:rStyle w:val="Hypertextovodkaz"/>
                  <w:rFonts w:eastAsia="Arial Unicode MS" w:cs="Arial Unicode MS"/>
                </w:rPr>
                <w:t>Dcp01</w:t>
              </w:r>
            </w:hyperlink>
          </w:p>
        </w:tc>
        <w:tc>
          <w:tcPr>
            <w:tcW w:w="388" w:type="dxa"/>
            <w:noWrap/>
            <w:vAlign w:val="bottom"/>
          </w:tcPr>
          <w:p w14:paraId="6BF9425A" w14:textId="77777777" w:rsidR="00EE028A" w:rsidRPr="00DD3358" w:rsidRDefault="00EE028A" w:rsidP="00B950E5">
            <w:pPr>
              <w:rPr>
                <w:rFonts w:eastAsia="Arial Unicode MS" w:cs="Arial"/>
                <w:sz w:val="19"/>
                <w:szCs w:val="19"/>
              </w:rPr>
            </w:pPr>
            <w:r>
              <w:rPr>
                <w:rFonts w:eastAsia="Arial Unicode MS" w:cs="Arial"/>
                <w:sz w:val="19"/>
                <w:szCs w:val="19"/>
              </w:rPr>
              <w:t>F</w:t>
            </w:r>
          </w:p>
        </w:tc>
        <w:tc>
          <w:tcPr>
            <w:tcW w:w="4515" w:type="dxa"/>
            <w:vAlign w:val="bottom"/>
          </w:tcPr>
          <w:p w14:paraId="547374A6" w14:textId="77777777" w:rsidR="00EE028A" w:rsidRPr="00DD3358" w:rsidRDefault="00EE028A" w:rsidP="00CB148F">
            <w:pPr>
              <w:rPr>
                <w:rFonts w:cs="Arial"/>
              </w:rPr>
            </w:pPr>
            <w:r w:rsidRPr="00485865">
              <w:rPr>
                <w:color w:val="000000"/>
              </w:rPr>
              <w:t>Plán dovolené</w:t>
            </w:r>
          </w:p>
        </w:tc>
        <w:tc>
          <w:tcPr>
            <w:tcW w:w="2137" w:type="dxa"/>
            <w:vAlign w:val="bottom"/>
          </w:tcPr>
          <w:p w14:paraId="6C4EEB2E" w14:textId="77777777" w:rsidR="00EE028A" w:rsidRPr="00DD3358" w:rsidRDefault="00EE028A" w:rsidP="00B950E5">
            <w:pPr>
              <w:rPr>
                <w:rFonts w:cs="Arial"/>
              </w:rPr>
            </w:pPr>
          </w:p>
        </w:tc>
      </w:tr>
      <w:tr w:rsidR="00EE028A" w:rsidRPr="00DD3358" w14:paraId="615864BC" w14:textId="77777777" w:rsidTr="00DC4450">
        <w:trPr>
          <w:trHeight w:val="255"/>
        </w:trPr>
        <w:tc>
          <w:tcPr>
            <w:tcW w:w="2140" w:type="dxa"/>
            <w:vAlign w:val="bottom"/>
          </w:tcPr>
          <w:p w14:paraId="043941E7" w14:textId="77777777" w:rsidR="00EE028A" w:rsidRPr="00DD3358" w:rsidRDefault="00EE028A" w:rsidP="00B950E5">
            <w:pPr>
              <w:rPr>
                <w:rFonts w:eastAsia="Arial Unicode MS" w:cs="Arial Unicode MS"/>
              </w:rPr>
            </w:pPr>
            <w:hyperlink w:anchor="Dcp02_popis" w:history="1">
              <w:r w:rsidRPr="0086337E">
                <w:rPr>
                  <w:rStyle w:val="Hypertextovodkaz"/>
                  <w:rFonts w:eastAsia="Arial Unicode MS" w:cs="Arial Unicode MS"/>
                </w:rPr>
                <w:t>Dcp02</w:t>
              </w:r>
            </w:hyperlink>
          </w:p>
        </w:tc>
        <w:tc>
          <w:tcPr>
            <w:tcW w:w="388" w:type="dxa"/>
            <w:noWrap/>
            <w:vAlign w:val="bottom"/>
          </w:tcPr>
          <w:p w14:paraId="23A1FD9B" w14:textId="77777777" w:rsidR="00EE028A" w:rsidRPr="00DD3358" w:rsidRDefault="00EE028A" w:rsidP="00B950E5">
            <w:pPr>
              <w:rPr>
                <w:rFonts w:eastAsia="Arial Unicode MS" w:cs="Arial"/>
                <w:sz w:val="19"/>
                <w:szCs w:val="19"/>
              </w:rPr>
            </w:pPr>
            <w:r>
              <w:rPr>
                <w:rFonts w:eastAsia="Arial Unicode MS" w:cs="Arial"/>
                <w:sz w:val="19"/>
                <w:szCs w:val="19"/>
              </w:rPr>
              <w:t>F</w:t>
            </w:r>
          </w:p>
        </w:tc>
        <w:tc>
          <w:tcPr>
            <w:tcW w:w="4515" w:type="dxa"/>
            <w:vAlign w:val="bottom"/>
          </w:tcPr>
          <w:p w14:paraId="188AF01D" w14:textId="77777777" w:rsidR="00EE028A" w:rsidRPr="00DD3358" w:rsidRDefault="00EE028A" w:rsidP="00CB148F">
            <w:pPr>
              <w:rPr>
                <w:rFonts w:cs="Arial"/>
              </w:rPr>
            </w:pPr>
            <w:r w:rsidRPr="00485865">
              <w:rPr>
                <w:color w:val="000000"/>
              </w:rPr>
              <w:t>Plán dovolené</w:t>
            </w:r>
            <w:r>
              <w:rPr>
                <w:color w:val="000000"/>
              </w:rPr>
              <w:t xml:space="preserve"> – osoby</w:t>
            </w:r>
          </w:p>
        </w:tc>
        <w:tc>
          <w:tcPr>
            <w:tcW w:w="2137" w:type="dxa"/>
            <w:vAlign w:val="bottom"/>
          </w:tcPr>
          <w:p w14:paraId="252A42FB" w14:textId="77777777" w:rsidR="00EE028A" w:rsidRPr="00DD3358" w:rsidRDefault="00EE028A" w:rsidP="00B950E5">
            <w:pPr>
              <w:rPr>
                <w:rFonts w:cs="Arial"/>
              </w:rPr>
            </w:pPr>
          </w:p>
        </w:tc>
      </w:tr>
      <w:tr w:rsidR="0005692B" w:rsidRPr="00DD3358" w14:paraId="65CE22E7" w14:textId="77777777" w:rsidTr="00DC4450">
        <w:trPr>
          <w:trHeight w:val="255"/>
        </w:trPr>
        <w:tc>
          <w:tcPr>
            <w:tcW w:w="2140" w:type="dxa"/>
            <w:vAlign w:val="bottom"/>
          </w:tcPr>
          <w:p w14:paraId="171D5A10" w14:textId="77777777" w:rsidR="0005692B" w:rsidRPr="00DD3358" w:rsidRDefault="0005692B" w:rsidP="0005692B">
            <w:pPr>
              <w:rPr>
                <w:rFonts w:eastAsia="Arial Unicode MS" w:cs="Arial Unicode MS"/>
              </w:rPr>
            </w:pPr>
            <w:hyperlink w:anchor="Dcp03_popis" w:history="1">
              <w:r w:rsidRPr="0086337E">
                <w:rPr>
                  <w:rStyle w:val="Hypertextovodkaz"/>
                  <w:rFonts w:eastAsia="Arial Unicode MS" w:cs="Arial Unicode MS"/>
                </w:rPr>
                <w:t>Dcp03</w:t>
              </w:r>
            </w:hyperlink>
          </w:p>
        </w:tc>
        <w:tc>
          <w:tcPr>
            <w:tcW w:w="388" w:type="dxa"/>
            <w:noWrap/>
            <w:vAlign w:val="bottom"/>
          </w:tcPr>
          <w:p w14:paraId="5C14E284" w14:textId="77777777" w:rsidR="0005692B" w:rsidRPr="00DD3358" w:rsidRDefault="0005692B" w:rsidP="0005692B">
            <w:pPr>
              <w:rPr>
                <w:rFonts w:eastAsia="Arial Unicode MS" w:cs="Arial"/>
                <w:sz w:val="19"/>
                <w:szCs w:val="19"/>
              </w:rPr>
            </w:pPr>
            <w:r>
              <w:rPr>
                <w:rFonts w:eastAsia="Arial Unicode MS" w:cs="Arial"/>
                <w:sz w:val="19"/>
                <w:szCs w:val="19"/>
              </w:rPr>
              <w:t>F</w:t>
            </w:r>
          </w:p>
        </w:tc>
        <w:tc>
          <w:tcPr>
            <w:tcW w:w="4515" w:type="dxa"/>
            <w:vAlign w:val="bottom"/>
          </w:tcPr>
          <w:p w14:paraId="2842BF77" w14:textId="77777777" w:rsidR="0005692B" w:rsidRPr="00DD3358" w:rsidRDefault="0005692B" w:rsidP="0005692B">
            <w:pPr>
              <w:rPr>
                <w:rFonts w:cs="Arial"/>
              </w:rPr>
            </w:pPr>
            <w:r>
              <w:rPr>
                <w:rFonts w:cs="Arial"/>
              </w:rPr>
              <w:t>Plánovaní směn – zaměstnanec</w:t>
            </w:r>
          </w:p>
        </w:tc>
        <w:tc>
          <w:tcPr>
            <w:tcW w:w="2137" w:type="dxa"/>
            <w:vAlign w:val="bottom"/>
          </w:tcPr>
          <w:p w14:paraId="23B80615" w14:textId="77777777" w:rsidR="0005692B" w:rsidRPr="00DD3358" w:rsidRDefault="0005692B" w:rsidP="0005692B">
            <w:pPr>
              <w:rPr>
                <w:rFonts w:cs="Arial"/>
              </w:rPr>
            </w:pPr>
          </w:p>
        </w:tc>
      </w:tr>
      <w:tr w:rsidR="005D1395" w:rsidRPr="00DD3358" w14:paraId="05DD534B" w14:textId="77777777" w:rsidTr="00DC4450">
        <w:trPr>
          <w:trHeight w:val="255"/>
        </w:trPr>
        <w:tc>
          <w:tcPr>
            <w:tcW w:w="2140" w:type="dxa"/>
            <w:vAlign w:val="bottom"/>
          </w:tcPr>
          <w:p w14:paraId="301DD880" w14:textId="77777777" w:rsidR="005D1395" w:rsidRPr="00DD3358" w:rsidRDefault="005D1395" w:rsidP="005D1395">
            <w:pPr>
              <w:rPr>
                <w:rFonts w:eastAsia="Arial Unicode MS" w:cs="Arial Unicode MS"/>
              </w:rPr>
            </w:pPr>
            <w:hyperlink w:anchor="Dcp04_popis" w:history="1">
              <w:r w:rsidRPr="005D1395">
                <w:rPr>
                  <w:rStyle w:val="Hypertextovodkaz"/>
                  <w:rFonts w:eastAsia="Arial Unicode MS" w:cs="Arial Unicode MS"/>
                </w:rPr>
                <w:t>Dcp04</w:t>
              </w:r>
            </w:hyperlink>
          </w:p>
        </w:tc>
        <w:tc>
          <w:tcPr>
            <w:tcW w:w="388" w:type="dxa"/>
            <w:noWrap/>
            <w:vAlign w:val="bottom"/>
          </w:tcPr>
          <w:p w14:paraId="04078583" w14:textId="77777777" w:rsidR="005D1395" w:rsidRPr="00DD3358" w:rsidRDefault="005D1395" w:rsidP="005D1395">
            <w:pPr>
              <w:rPr>
                <w:rFonts w:eastAsia="Arial Unicode MS" w:cs="Arial"/>
                <w:sz w:val="19"/>
                <w:szCs w:val="19"/>
              </w:rPr>
            </w:pPr>
            <w:r>
              <w:rPr>
                <w:rFonts w:eastAsia="Arial Unicode MS" w:cs="Arial"/>
                <w:sz w:val="19"/>
                <w:szCs w:val="19"/>
              </w:rPr>
              <w:t>E</w:t>
            </w:r>
          </w:p>
        </w:tc>
        <w:tc>
          <w:tcPr>
            <w:tcW w:w="4515" w:type="dxa"/>
            <w:vAlign w:val="bottom"/>
          </w:tcPr>
          <w:p w14:paraId="2F99B25B" w14:textId="77777777" w:rsidR="005D1395" w:rsidRPr="005D1395" w:rsidRDefault="005D1395" w:rsidP="005D1395">
            <w:r w:rsidRPr="005D1395">
              <w:rPr>
                <w:rFonts w:cs="Arial"/>
              </w:rPr>
              <w:t>Opis plánu směn, XLS</w:t>
            </w:r>
          </w:p>
        </w:tc>
        <w:tc>
          <w:tcPr>
            <w:tcW w:w="2137" w:type="dxa"/>
            <w:vAlign w:val="bottom"/>
          </w:tcPr>
          <w:p w14:paraId="365C16A4" w14:textId="77777777" w:rsidR="005D1395" w:rsidRPr="00DD3358" w:rsidRDefault="005D1395" w:rsidP="005D1395">
            <w:pPr>
              <w:rPr>
                <w:rFonts w:cs="Arial"/>
              </w:rPr>
            </w:pPr>
          </w:p>
        </w:tc>
      </w:tr>
      <w:tr w:rsidR="00EE028A" w:rsidRPr="00DD3358" w14:paraId="035A92EF" w14:textId="77777777" w:rsidTr="00DC4450">
        <w:trPr>
          <w:trHeight w:val="255"/>
        </w:trPr>
        <w:tc>
          <w:tcPr>
            <w:tcW w:w="2140" w:type="dxa"/>
            <w:vAlign w:val="bottom"/>
          </w:tcPr>
          <w:p w14:paraId="16D12330" w14:textId="77777777" w:rsidR="00EE028A" w:rsidRPr="00DD3358" w:rsidRDefault="00C3798B" w:rsidP="00B950E5">
            <w:pPr>
              <w:rPr>
                <w:rFonts w:eastAsia="Arial Unicode MS" w:cs="Arial Unicode MS"/>
              </w:rPr>
            </w:pPr>
            <w:hyperlink w:anchor="Dcp05_popis" w:history="1">
              <w:r w:rsidRPr="00C3798B">
                <w:rPr>
                  <w:rStyle w:val="Hypertextovodkaz"/>
                  <w:rFonts w:eastAsia="Arial Unicode MS" w:cs="Arial Unicode MS"/>
                </w:rPr>
                <w:t>Dcp05</w:t>
              </w:r>
            </w:hyperlink>
          </w:p>
        </w:tc>
        <w:tc>
          <w:tcPr>
            <w:tcW w:w="388" w:type="dxa"/>
            <w:noWrap/>
            <w:vAlign w:val="bottom"/>
          </w:tcPr>
          <w:p w14:paraId="703FB217" w14:textId="77777777" w:rsidR="00EE028A" w:rsidRPr="00DD3358" w:rsidRDefault="00C3798B" w:rsidP="00B950E5">
            <w:pPr>
              <w:rPr>
                <w:rFonts w:eastAsia="Arial Unicode MS" w:cs="Arial"/>
                <w:sz w:val="19"/>
                <w:szCs w:val="19"/>
              </w:rPr>
            </w:pPr>
            <w:r>
              <w:rPr>
                <w:rFonts w:eastAsia="Arial Unicode MS" w:cs="Arial"/>
                <w:sz w:val="19"/>
                <w:szCs w:val="19"/>
              </w:rPr>
              <w:t>E</w:t>
            </w:r>
          </w:p>
        </w:tc>
        <w:tc>
          <w:tcPr>
            <w:tcW w:w="4515" w:type="dxa"/>
            <w:vAlign w:val="bottom"/>
          </w:tcPr>
          <w:p w14:paraId="56A00B66" w14:textId="77777777" w:rsidR="00EE028A" w:rsidRPr="00DD3358" w:rsidRDefault="00C3798B" w:rsidP="00CB148F">
            <w:pPr>
              <w:rPr>
                <w:rFonts w:cs="Arial"/>
              </w:rPr>
            </w:pPr>
            <w:r w:rsidRPr="00FD7D7E">
              <w:t>Přehled plánu dovolené</w:t>
            </w:r>
          </w:p>
        </w:tc>
        <w:tc>
          <w:tcPr>
            <w:tcW w:w="2137" w:type="dxa"/>
            <w:vAlign w:val="bottom"/>
          </w:tcPr>
          <w:p w14:paraId="54E22963" w14:textId="77777777" w:rsidR="00EE028A" w:rsidRPr="00DD3358" w:rsidRDefault="00EE028A" w:rsidP="00B950E5">
            <w:pPr>
              <w:rPr>
                <w:rFonts w:cs="Arial"/>
              </w:rPr>
            </w:pPr>
          </w:p>
        </w:tc>
      </w:tr>
      <w:tr w:rsidR="006B7DC9" w:rsidRPr="00DD3358" w14:paraId="5D86770E" w14:textId="77777777" w:rsidTr="00DC4450">
        <w:trPr>
          <w:trHeight w:val="255"/>
        </w:trPr>
        <w:tc>
          <w:tcPr>
            <w:tcW w:w="2140" w:type="dxa"/>
            <w:vAlign w:val="bottom"/>
          </w:tcPr>
          <w:p w14:paraId="44C397BE" w14:textId="77777777" w:rsidR="006B7DC9" w:rsidRPr="00DD3358" w:rsidRDefault="006B7DC9" w:rsidP="00D676A1">
            <w:pPr>
              <w:rPr>
                <w:rFonts w:eastAsia="Arial Unicode MS" w:cs="Arial Unicode MS"/>
              </w:rPr>
            </w:pPr>
            <w:hyperlink w:anchor="Dcp06_popis" w:history="1">
              <w:r w:rsidRPr="006B7DC9">
                <w:rPr>
                  <w:rStyle w:val="Hypertextovodkaz"/>
                  <w:rFonts w:eastAsia="Arial Unicode MS" w:cs="Arial Unicode MS"/>
                </w:rPr>
                <w:t>Dcp06</w:t>
              </w:r>
            </w:hyperlink>
          </w:p>
        </w:tc>
        <w:tc>
          <w:tcPr>
            <w:tcW w:w="388" w:type="dxa"/>
            <w:noWrap/>
            <w:vAlign w:val="bottom"/>
          </w:tcPr>
          <w:p w14:paraId="1EA1215A" w14:textId="77777777" w:rsidR="006B7DC9" w:rsidRPr="00DD3358" w:rsidRDefault="006B7DC9" w:rsidP="00D676A1">
            <w:pPr>
              <w:rPr>
                <w:rFonts w:eastAsia="Arial Unicode MS" w:cs="Arial"/>
                <w:sz w:val="19"/>
                <w:szCs w:val="19"/>
              </w:rPr>
            </w:pPr>
            <w:r>
              <w:rPr>
                <w:rFonts w:eastAsia="Arial Unicode MS" w:cs="Arial"/>
                <w:sz w:val="19"/>
                <w:szCs w:val="19"/>
              </w:rPr>
              <w:t>S</w:t>
            </w:r>
          </w:p>
        </w:tc>
        <w:tc>
          <w:tcPr>
            <w:tcW w:w="4515" w:type="dxa"/>
            <w:vAlign w:val="bottom"/>
          </w:tcPr>
          <w:p w14:paraId="26893E8E" w14:textId="77777777" w:rsidR="006B7DC9" w:rsidRPr="00DD3358" w:rsidRDefault="006B7DC9" w:rsidP="00CB148F">
            <w:pPr>
              <w:rPr>
                <w:rFonts w:cs="Arial"/>
                <w:b/>
              </w:rPr>
            </w:pPr>
            <w:r w:rsidRPr="00180427">
              <w:t>Plán směn zaměstnance</w:t>
            </w:r>
          </w:p>
        </w:tc>
        <w:tc>
          <w:tcPr>
            <w:tcW w:w="2137" w:type="dxa"/>
            <w:vAlign w:val="bottom"/>
          </w:tcPr>
          <w:p w14:paraId="7A31A4A6" w14:textId="77777777" w:rsidR="006B7DC9" w:rsidRPr="00DD3358" w:rsidRDefault="006B7DC9" w:rsidP="00D676A1">
            <w:pPr>
              <w:rPr>
                <w:rFonts w:cs="Arial"/>
                <w:b/>
              </w:rPr>
            </w:pPr>
          </w:p>
        </w:tc>
      </w:tr>
      <w:tr w:rsidR="006B7DC9" w:rsidRPr="00DD3358" w14:paraId="06F7038C" w14:textId="77777777" w:rsidTr="00DC4450">
        <w:trPr>
          <w:trHeight w:val="255"/>
        </w:trPr>
        <w:tc>
          <w:tcPr>
            <w:tcW w:w="2140" w:type="dxa"/>
            <w:vAlign w:val="bottom"/>
          </w:tcPr>
          <w:p w14:paraId="0A922C94" w14:textId="77777777" w:rsidR="006B7DC9" w:rsidRPr="00DD3358" w:rsidRDefault="006B7DC9" w:rsidP="00D676A1">
            <w:pPr>
              <w:rPr>
                <w:rFonts w:eastAsia="Arial Unicode MS" w:cs="Arial Unicode MS"/>
              </w:rPr>
            </w:pPr>
          </w:p>
        </w:tc>
        <w:tc>
          <w:tcPr>
            <w:tcW w:w="388" w:type="dxa"/>
            <w:noWrap/>
            <w:vAlign w:val="bottom"/>
          </w:tcPr>
          <w:p w14:paraId="24C4F119" w14:textId="77777777" w:rsidR="006B7DC9" w:rsidRPr="00DD3358" w:rsidRDefault="006B7DC9" w:rsidP="00D676A1">
            <w:pPr>
              <w:rPr>
                <w:rFonts w:eastAsia="Arial Unicode MS" w:cs="Arial"/>
                <w:sz w:val="19"/>
                <w:szCs w:val="19"/>
              </w:rPr>
            </w:pPr>
          </w:p>
        </w:tc>
        <w:tc>
          <w:tcPr>
            <w:tcW w:w="4515" w:type="dxa"/>
            <w:vAlign w:val="bottom"/>
          </w:tcPr>
          <w:p w14:paraId="326222ED" w14:textId="77777777" w:rsidR="006B7DC9" w:rsidRPr="00DD3358" w:rsidRDefault="006B7DC9" w:rsidP="00CB148F">
            <w:pPr>
              <w:rPr>
                <w:rFonts w:cs="Arial"/>
                <w:b/>
              </w:rPr>
            </w:pPr>
          </w:p>
        </w:tc>
        <w:tc>
          <w:tcPr>
            <w:tcW w:w="2137" w:type="dxa"/>
            <w:vAlign w:val="bottom"/>
          </w:tcPr>
          <w:p w14:paraId="79E2A593" w14:textId="77777777" w:rsidR="006B7DC9" w:rsidRPr="00DD3358" w:rsidRDefault="006B7DC9" w:rsidP="00D676A1">
            <w:pPr>
              <w:rPr>
                <w:rFonts w:cs="Arial"/>
                <w:b/>
              </w:rPr>
            </w:pPr>
          </w:p>
        </w:tc>
      </w:tr>
      <w:tr w:rsidR="00EE028A" w:rsidRPr="00DD3358" w14:paraId="53DEF036" w14:textId="77777777" w:rsidTr="00DC4450">
        <w:trPr>
          <w:trHeight w:val="255"/>
        </w:trPr>
        <w:tc>
          <w:tcPr>
            <w:tcW w:w="2140" w:type="dxa"/>
            <w:vAlign w:val="bottom"/>
          </w:tcPr>
          <w:p w14:paraId="4D4FD12C" w14:textId="77777777" w:rsidR="00EE028A" w:rsidRPr="00DD3358" w:rsidRDefault="00EE028A" w:rsidP="00D676A1">
            <w:pPr>
              <w:rPr>
                <w:rFonts w:eastAsia="Arial Unicode MS" w:cs="Arial Unicode MS"/>
              </w:rPr>
            </w:pPr>
          </w:p>
        </w:tc>
        <w:tc>
          <w:tcPr>
            <w:tcW w:w="388" w:type="dxa"/>
            <w:noWrap/>
            <w:vAlign w:val="bottom"/>
          </w:tcPr>
          <w:p w14:paraId="0A18717C" w14:textId="77777777" w:rsidR="00EE028A" w:rsidRPr="00DD3358" w:rsidRDefault="00EE028A" w:rsidP="00D676A1">
            <w:pPr>
              <w:rPr>
                <w:rFonts w:eastAsia="Arial Unicode MS" w:cs="Arial"/>
                <w:sz w:val="19"/>
                <w:szCs w:val="19"/>
              </w:rPr>
            </w:pPr>
          </w:p>
        </w:tc>
        <w:tc>
          <w:tcPr>
            <w:tcW w:w="4515" w:type="dxa"/>
            <w:vAlign w:val="bottom"/>
          </w:tcPr>
          <w:p w14:paraId="66C6561F" w14:textId="77777777" w:rsidR="00EE028A" w:rsidRPr="00DD3358" w:rsidRDefault="00EE028A" w:rsidP="00CB148F">
            <w:pPr>
              <w:rPr>
                <w:rFonts w:cs="Arial"/>
                <w:b/>
              </w:rPr>
            </w:pPr>
            <w:r w:rsidRPr="00DD3358">
              <w:rPr>
                <w:rFonts w:cs="Arial"/>
                <w:b/>
              </w:rPr>
              <w:t>Skupina vyhodnocení stravy</w:t>
            </w:r>
          </w:p>
        </w:tc>
        <w:tc>
          <w:tcPr>
            <w:tcW w:w="2137" w:type="dxa"/>
            <w:vAlign w:val="bottom"/>
          </w:tcPr>
          <w:p w14:paraId="61E2C651" w14:textId="77777777" w:rsidR="00EE028A" w:rsidRPr="00DD3358" w:rsidRDefault="00EE028A" w:rsidP="00D676A1">
            <w:pPr>
              <w:rPr>
                <w:rFonts w:cs="Arial"/>
                <w:b/>
              </w:rPr>
            </w:pPr>
          </w:p>
        </w:tc>
      </w:tr>
      <w:tr w:rsidR="00EE028A" w:rsidRPr="00DD3358" w14:paraId="0E16F2C9" w14:textId="77777777" w:rsidTr="00DC4450">
        <w:trPr>
          <w:trHeight w:val="255"/>
        </w:trPr>
        <w:tc>
          <w:tcPr>
            <w:tcW w:w="2140" w:type="dxa"/>
            <w:vAlign w:val="bottom"/>
          </w:tcPr>
          <w:p w14:paraId="2AB218D7" w14:textId="77777777" w:rsidR="00EE028A" w:rsidRPr="00DD3358" w:rsidRDefault="00EE028A" w:rsidP="00B666CF">
            <w:pPr>
              <w:rPr>
                <w:rFonts w:eastAsia="Arial Unicode MS" w:cs="Arial Unicode MS"/>
              </w:rPr>
            </w:pPr>
            <w:hyperlink r:id="rId18" w:anchor="Dcs01_popis" w:history="1">
              <w:r w:rsidRPr="00833AF0">
                <w:rPr>
                  <w:rStyle w:val="Hypertextovodkaz"/>
                  <w:rFonts w:eastAsia="Arial Unicode MS" w:cs="Arial Unicode MS"/>
                </w:rPr>
                <w:t>Dcs01</w:t>
              </w:r>
            </w:hyperlink>
          </w:p>
        </w:tc>
        <w:tc>
          <w:tcPr>
            <w:tcW w:w="388" w:type="dxa"/>
            <w:noWrap/>
            <w:vAlign w:val="bottom"/>
          </w:tcPr>
          <w:p w14:paraId="0D6FC60D" w14:textId="77777777" w:rsidR="00EE028A" w:rsidRPr="00DD3358" w:rsidRDefault="00EE028A" w:rsidP="00D676A1">
            <w:pPr>
              <w:rPr>
                <w:rFonts w:eastAsia="Arial Unicode MS" w:cs="Arial"/>
                <w:sz w:val="19"/>
                <w:szCs w:val="19"/>
              </w:rPr>
            </w:pPr>
            <w:r w:rsidRPr="00DD3358">
              <w:rPr>
                <w:rFonts w:eastAsia="Arial Unicode MS" w:cs="Arial"/>
                <w:sz w:val="19"/>
                <w:szCs w:val="19"/>
              </w:rPr>
              <w:t>I</w:t>
            </w:r>
          </w:p>
        </w:tc>
        <w:tc>
          <w:tcPr>
            <w:tcW w:w="4515" w:type="dxa"/>
            <w:vAlign w:val="bottom"/>
          </w:tcPr>
          <w:p w14:paraId="140DA150" w14:textId="77777777" w:rsidR="00EE028A" w:rsidRPr="00DD3358" w:rsidRDefault="00EE028A" w:rsidP="00CB148F">
            <w:pPr>
              <w:rPr>
                <w:rFonts w:cs="Arial"/>
              </w:rPr>
            </w:pPr>
            <w:r w:rsidRPr="00DD3358">
              <w:rPr>
                <w:rFonts w:cs="Arial"/>
              </w:rPr>
              <w:t>Import podkladů pro vyhodnocení stravy</w:t>
            </w:r>
          </w:p>
        </w:tc>
        <w:tc>
          <w:tcPr>
            <w:tcW w:w="2137" w:type="dxa"/>
          </w:tcPr>
          <w:p w14:paraId="69F24391" w14:textId="77777777" w:rsidR="00EE028A" w:rsidRDefault="00EE028A">
            <w:r w:rsidRPr="00145CFE">
              <w:rPr>
                <w:rFonts w:cs="Arial"/>
              </w:rPr>
              <w:t>Doch_strava</w:t>
            </w:r>
          </w:p>
        </w:tc>
      </w:tr>
      <w:tr w:rsidR="00EE028A" w:rsidRPr="00DD3358" w14:paraId="44004822" w14:textId="77777777" w:rsidTr="00DC4450">
        <w:trPr>
          <w:trHeight w:val="255"/>
        </w:trPr>
        <w:tc>
          <w:tcPr>
            <w:tcW w:w="2140" w:type="dxa"/>
            <w:vAlign w:val="bottom"/>
          </w:tcPr>
          <w:p w14:paraId="216CCC15" w14:textId="77777777" w:rsidR="00EE028A" w:rsidRPr="00DD3358" w:rsidRDefault="00EE028A" w:rsidP="00B666CF">
            <w:pPr>
              <w:rPr>
                <w:rFonts w:eastAsia="Arial Unicode MS" w:cs="Arial Unicode MS"/>
              </w:rPr>
            </w:pPr>
            <w:hyperlink r:id="rId19" w:anchor="Dcs02_popis" w:history="1">
              <w:r w:rsidRPr="00833AF0">
                <w:rPr>
                  <w:rStyle w:val="Hypertextovodkaz"/>
                  <w:rFonts w:eastAsia="Arial Unicode MS" w:cs="Arial Unicode MS"/>
                </w:rPr>
                <w:t>Dcs02</w:t>
              </w:r>
            </w:hyperlink>
          </w:p>
        </w:tc>
        <w:tc>
          <w:tcPr>
            <w:tcW w:w="388" w:type="dxa"/>
            <w:noWrap/>
            <w:vAlign w:val="bottom"/>
          </w:tcPr>
          <w:p w14:paraId="65DE0AE8" w14:textId="77777777" w:rsidR="00EE028A" w:rsidRPr="00DD3358" w:rsidRDefault="00EE028A"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125558DA" w14:textId="77777777" w:rsidR="00EE028A" w:rsidRPr="00DD3358" w:rsidRDefault="00EE028A" w:rsidP="00CB148F">
            <w:pPr>
              <w:rPr>
                <w:rFonts w:cs="Arial"/>
              </w:rPr>
            </w:pPr>
            <w:r w:rsidRPr="00DD3358">
              <w:rPr>
                <w:rFonts w:cs="Arial"/>
              </w:rPr>
              <w:t>Přehled odběru stravy – zaměstnanec</w:t>
            </w:r>
          </w:p>
        </w:tc>
        <w:tc>
          <w:tcPr>
            <w:tcW w:w="2137" w:type="dxa"/>
          </w:tcPr>
          <w:p w14:paraId="6F3E4C41" w14:textId="77777777" w:rsidR="00EE028A" w:rsidRDefault="00EE028A">
            <w:r w:rsidRPr="00145CFE">
              <w:rPr>
                <w:rFonts w:cs="Arial"/>
              </w:rPr>
              <w:t>Doch_strava</w:t>
            </w:r>
          </w:p>
        </w:tc>
      </w:tr>
      <w:tr w:rsidR="00EE028A" w:rsidRPr="00DD3358" w14:paraId="7910A0CF" w14:textId="77777777" w:rsidTr="00DC4450">
        <w:trPr>
          <w:trHeight w:val="255"/>
        </w:trPr>
        <w:tc>
          <w:tcPr>
            <w:tcW w:w="2140" w:type="dxa"/>
            <w:vAlign w:val="bottom"/>
          </w:tcPr>
          <w:p w14:paraId="59DC1731" w14:textId="77777777" w:rsidR="00EE028A" w:rsidRPr="00DD3358" w:rsidRDefault="00EE028A" w:rsidP="00B666CF">
            <w:pPr>
              <w:rPr>
                <w:rFonts w:eastAsia="Arial Unicode MS" w:cs="Arial Unicode MS"/>
              </w:rPr>
            </w:pPr>
            <w:hyperlink r:id="rId20" w:anchor="Dcs03_popis" w:history="1">
              <w:r w:rsidRPr="00833AF0">
                <w:rPr>
                  <w:rStyle w:val="Hypertextovodkaz"/>
                  <w:rFonts w:eastAsia="Arial Unicode MS" w:cs="Arial Unicode MS"/>
                </w:rPr>
                <w:t>Dcs03</w:t>
              </w:r>
            </w:hyperlink>
          </w:p>
        </w:tc>
        <w:tc>
          <w:tcPr>
            <w:tcW w:w="388" w:type="dxa"/>
            <w:noWrap/>
            <w:vAlign w:val="bottom"/>
          </w:tcPr>
          <w:p w14:paraId="6B72A0A5" w14:textId="77777777" w:rsidR="00EE028A" w:rsidRPr="00DD3358" w:rsidRDefault="00EE028A"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2789BEB9" w14:textId="77777777" w:rsidR="00EE028A" w:rsidRPr="00DD3358" w:rsidRDefault="00EE028A" w:rsidP="00CB148F">
            <w:pPr>
              <w:rPr>
                <w:rFonts w:cs="Arial"/>
              </w:rPr>
            </w:pPr>
            <w:r w:rsidRPr="00DD3358">
              <w:rPr>
                <w:rFonts w:cs="Arial"/>
              </w:rPr>
              <w:t>Vyhodnocení odběru stravy</w:t>
            </w:r>
          </w:p>
        </w:tc>
        <w:tc>
          <w:tcPr>
            <w:tcW w:w="2137" w:type="dxa"/>
          </w:tcPr>
          <w:p w14:paraId="6A667E85" w14:textId="77777777" w:rsidR="00EE028A" w:rsidRDefault="00EE028A">
            <w:r w:rsidRPr="00145CFE">
              <w:rPr>
                <w:rFonts w:cs="Arial"/>
              </w:rPr>
              <w:t>Doch_strava</w:t>
            </w:r>
          </w:p>
        </w:tc>
      </w:tr>
      <w:tr w:rsidR="00EE028A" w:rsidRPr="00DD3358" w14:paraId="500853F1" w14:textId="77777777" w:rsidTr="00DC4450">
        <w:trPr>
          <w:trHeight w:val="255"/>
        </w:trPr>
        <w:tc>
          <w:tcPr>
            <w:tcW w:w="2140" w:type="dxa"/>
            <w:vAlign w:val="bottom"/>
          </w:tcPr>
          <w:p w14:paraId="0DF62601" w14:textId="77777777" w:rsidR="00EE028A" w:rsidRPr="00DD3358" w:rsidRDefault="00EE028A" w:rsidP="00B666CF">
            <w:pPr>
              <w:rPr>
                <w:rFonts w:eastAsia="Arial Unicode MS" w:cs="Arial Unicode MS"/>
              </w:rPr>
            </w:pPr>
            <w:hyperlink r:id="rId21" w:anchor="Dcs04_popis" w:history="1">
              <w:r w:rsidRPr="00833AF0">
                <w:rPr>
                  <w:rStyle w:val="Hypertextovodkaz"/>
                  <w:rFonts w:eastAsia="Arial Unicode MS" w:cs="Arial Unicode MS"/>
                </w:rPr>
                <w:t>Dcs04</w:t>
              </w:r>
            </w:hyperlink>
          </w:p>
        </w:tc>
        <w:tc>
          <w:tcPr>
            <w:tcW w:w="388" w:type="dxa"/>
            <w:noWrap/>
            <w:vAlign w:val="bottom"/>
          </w:tcPr>
          <w:p w14:paraId="371CB122" w14:textId="77777777" w:rsidR="00EE028A" w:rsidRPr="00DD3358" w:rsidRDefault="00EE028A" w:rsidP="00D676A1">
            <w:pPr>
              <w:rPr>
                <w:rFonts w:eastAsia="Arial Unicode MS" w:cs="Arial"/>
                <w:sz w:val="19"/>
                <w:szCs w:val="19"/>
              </w:rPr>
            </w:pPr>
            <w:r w:rsidRPr="00DD3358">
              <w:rPr>
                <w:rFonts w:eastAsia="Arial Unicode MS" w:cs="Arial"/>
                <w:sz w:val="19"/>
                <w:szCs w:val="19"/>
              </w:rPr>
              <w:t>F</w:t>
            </w:r>
          </w:p>
        </w:tc>
        <w:tc>
          <w:tcPr>
            <w:tcW w:w="4515" w:type="dxa"/>
            <w:vAlign w:val="bottom"/>
          </w:tcPr>
          <w:p w14:paraId="62C424BD" w14:textId="77777777" w:rsidR="00EE028A" w:rsidRPr="00DD3358" w:rsidRDefault="00EE028A" w:rsidP="00CB148F">
            <w:pPr>
              <w:rPr>
                <w:rFonts w:cs="Arial"/>
              </w:rPr>
            </w:pPr>
            <w:r w:rsidRPr="00DD3358">
              <w:rPr>
                <w:rFonts w:cs="Arial"/>
              </w:rPr>
              <w:t>Ceník stravy</w:t>
            </w:r>
          </w:p>
        </w:tc>
        <w:tc>
          <w:tcPr>
            <w:tcW w:w="2137" w:type="dxa"/>
          </w:tcPr>
          <w:p w14:paraId="19C25A21" w14:textId="77777777" w:rsidR="00EE028A" w:rsidRDefault="00EE028A">
            <w:r w:rsidRPr="00145CFE">
              <w:rPr>
                <w:rFonts w:cs="Arial"/>
              </w:rPr>
              <w:t>Doch_strava</w:t>
            </w:r>
          </w:p>
        </w:tc>
      </w:tr>
      <w:tr w:rsidR="00EE028A" w:rsidRPr="00DD3358" w14:paraId="746C0991" w14:textId="77777777" w:rsidTr="00DC4450">
        <w:trPr>
          <w:trHeight w:val="255"/>
        </w:trPr>
        <w:tc>
          <w:tcPr>
            <w:tcW w:w="2140" w:type="dxa"/>
            <w:vAlign w:val="bottom"/>
          </w:tcPr>
          <w:p w14:paraId="6A8927FA" w14:textId="77777777" w:rsidR="00EE028A" w:rsidRPr="00DD3358" w:rsidRDefault="00EE028A" w:rsidP="00B666CF">
            <w:pPr>
              <w:rPr>
                <w:rFonts w:eastAsia="Arial Unicode MS" w:cs="Arial Unicode MS"/>
              </w:rPr>
            </w:pPr>
            <w:hyperlink r:id="rId22" w:anchor="Dcs05_popis" w:history="1">
              <w:r w:rsidRPr="00833AF0">
                <w:rPr>
                  <w:rStyle w:val="Hypertextovodkaz"/>
                  <w:rFonts w:eastAsia="Arial Unicode MS" w:cs="Arial Unicode MS"/>
                </w:rPr>
                <w:t>Dcs05</w:t>
              </w:r>
            </w:hyperlink>
          </w:p>
        </w:tc>
        <w:tc>
          <w:tcPr>
            <w:tcW w:w="388" w:type="dxa"/>
            <w:noWrap/>
            <w:vAlign w:val="bottom"/>
          </w:tcPr>
          <w:p w14:paraId="2ACFA373"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7ABE2F64" w14:textId="77777777" w:rsidR="00EE028A" w:rsidRPr="00DD3358" w:rsidRDefault="00EE028A" w:rsidP="00CB148F">
            <w:pPr>
              <w:rPr>
                <w:rFonts w:cs="Arial"/>
              </w:rPr>
            </w:pPr>
            <w:r w:rsidRPr="00DD3358">
              <w:rPr>
                <w:rFonts w:cs="Arial"/>
              </w:rPr>
              <w:t>Strava, zúčtování za období</w:t>
            </w:r>
          </w:p>
        </w:tc>
        <w:tc>
          <w:tcPr>
            <w:tcW w:w="2137" w:type="dxa"/>
          </w:tcPr>
          <w:p w14:paraId="6D2D0D81" w14:textId="77777777" w:rsidR="00EE028A" w:rsidRDefault="00EE028A">
            <w:r w:rsidRPr="00145CFE">
              <w:rPr>
                <w:rFonts w:cs="Arial"/>
              </w:rPr>
              <w:t>Doch_strava</w:t>
            </w:r>
          </w:p>
        </w:tc>
      </w:tr>
      <w:tr w:rsidR="00EE028A" w:rsidRPr="00DD3358" w14:paraId="6083682F" w14:textId="77777777" w:rsidTr="00DC4450">
        <w:trPr>
          <w:trHeight w:val="255"/>
        </w:trPr>
        <w:tc>
          <w:tcPr>
            <w:tcW w:w="2140" w:type="dxa"/>
            <w:vAlign w:val="bottom"/>
          </w:tcPr>
          <w:p w14:paraId="6FB7FBAE" w14:textId="77777777" w:rsidR="00EE028A" w:rsidRPr="00DD3358" w:rsidRDefault="00EE028A" w:rsidP="00B666CF">
            <w:pPr>
              <w:rPr>
                <w:rFonts w:eastAsia="Arial Unicode MS" w:cs="Arial Unicode MS"/>
              </w:rPr>
            </w:pPr>
            <w:hyperlink r:id="rId23" w:anchor="Dcs06_popis" w:history="1">
              <w:r w:rsidRPr="00833AF0">
                <w:rPr>
                  <w:rStyle w:val="Hypertextovodkaz"/>
                  <w:rFonts w:eastAsia="Arial Unicode MS" w:cs="Arial Unicode MS"/>
                </w:rPr>
                <w:t>Dcs06</w:t>
              </w:r>
            </w:hyperlink>
          </w:p>
        </w:tc>
        <w:tc>
          <w:tcPr>
            <w:tcW w:w="388" w:type="dxa"/>
            <w:noWrap/>
            <w:vAlign w:val="bottom"/>
          </w:tcPr>
          <w:p w14:paraId="003F33BB"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13B0479B" w14:textId="77777777" w:rsidR="00EE028A" w:rsidRPr="00DD3358" w:rsidRDefault="00EE028A" w:rsidP="00CB148F">
            <w:pPr>
              <w:rPr>
                <w:rFonts w:cs="Arial"/>
              </w:rPr>
            </w:pPr>
            <w:r w:rsidRPr="00DD3358">
              <w:rPr>
                <w:rFonts w:cs="Arial"/>
              </w:rPr>
              <w:t>Strava, rekapitulace zúčtování za období</w:t>
            </w:r>
          </w:p>
        </w:tc>
        <w:tc>
          <w:tcPr>
            <w:tcW w:w="2137" w:type="dxa"/>
          </w:tcPr>
          <w:p w14:paraId="6CB7C166" w14:textId="77777777" w:rsidR="00EE028A" w:rsidRDefault="00EE028A">
            <w:r w:rsidRPr="00145CFE">
              <w:rPr>
                <w:rFonts w:cs="Arial"/>
              </w:rPr>
              <w:t>Doch_strava</w:t>
            </w:r>
          </w:p>
        </w:tc>
      </w:tr>
      <w:tr w:rsidR="00EE028A" w:rsidRPr="00DD3358" w14:paraId="42E788CA" w14:textId="77777777" w:rsidTr="00DC4450">
        <w:trPr>
          <w:trHeight w:val="255"/>
        </w:trPr>
        <w:tc>
          <w:tcPr>
            <w:tcW w:w="2140" w:type="dxa"/>
            <w:vAlign w:val="bottom"/>
          </w:tcPr>
          <w:p w14:paraId="2C40C857" w14:textId="77777777" w:rsidR="00EE028A" w:rsidRPr="00DD3358" w:rsidRDefault="00EE028A" w:rsidP="00B666CF">
            <w:pPr>
              <w:rPr>
                <w:rFonts w:eastAsia="Arial Unicode MS" w:cs="Arial Unicode MS"/>
              </w:rPr>
            </w:pPr>
            <w:hyperlink r:id="rId24" w:anchor="Dcs07_popis" w:history="1">
              <w:r w:rsidRPr="00833AF0">
                <w:rPr>
                  <w:rStyle w:val="Hypertextovodkaz"/>
                  <w:rFonts w:eastAsia="Arial Unicode MS" w:cs="Arial Unicode MS"/>
                </w:rPr>
                <w:t>Dcs07</w:t>
              </w:r>
            </w:hyperlink>
          </w:p>
        </w:tc>
        <w:tc>
          <w:tcPr>
            <w:tcW w:w="388" w:type="dxa"/>
            <w:noWrap/>
            <w:vAlign w:val="bottom"/>
          </w:tcPr>
          <w:p w14:paraId="4C526F59"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11867696" w14:textId="77777777" w:rsidR="00EE028A" w:rsidRPr="00DD3358" w:rsidRDefault="00EE028A" w:rsidP="00CB148F">
            <w:pPr>
              <w:rPr>
                <w:rFonts w:cs="Arial"/>
              </w:rPr>
            </w:pPr>
            <w:r w:rsidRPr="00DD3358">
              <w:rPr>
                <w:rFonts w:cs="Arial"/>
              </w:rPr>
              <w:t>Stravenky, nárok za období</w:t>
            </w:r>
          </w:p>
        </w:tc>
        <w:tc>
          <w:tcPr>
            <w:tcW w:w="2137" w:type="dxa"/>
          </w:tcPr>
          <w:p w14:paraId="6E801661" w14:textId="77777777" w:rsidR="00EE028A" w:rsidRDefault="00EE028A">
            <w:r w:rsidRPr="00145CFE">
              <w:rPr>
                <w:rFonts w:cs="Arial"/>
              </w:rPr>
              <w:t>Doch_strava</w:t>
            </w:r>
          </w:p>
        </w:tc>
      </w:tr>
      <w:tr w:rsidR="00EE028A" w:rsidRPr="00DD3358" w14:paraId="32CAE04E" w14:textId="77777777" w:rsidTr="00DC4450">
        <w:trPr>
          <w:trHeight w:val="255"/>
        </w:trPr>
        <w:tc>
          <w:tcPr>
            <w:tcW w:w="2140" w:type="dxa"/>
            <w:vAlign w:val="bottom"/>
          </w:tcPr>
          <w:p w14:paraId="47778978" w14:textId="77777777" w:rsidR="00EE028A" w:rsidRPr="00DD3358" w:rsidRDefault="00EE028A" w:rsidP="00B666CF">
            <w:pPr>
              <w:rPr>
                <w:rFonts w:eastAsia="Arial Unicode MS" w:cs="Arial Unicode MS"/>
              </w:rPr>
            </w:pPr>
            <w:hyperlink r:id="rId25" w:anchor="Dcs08_popis" w:history="1">
              <w:r w:rsidRPr="00833AF0">
                <w:rPr>
                  <w:rStyle w:val="Hypertextovodkaz"/>
                  <w:rFonts w:eastAsia="Arial Unicode MS" w:cs="Arial Unicode MS"/>
                </w:rPr>
                <w:t>Dcs08</w:t>
              </w:r>
            </w:hyperlink>
          </w:p>
        </w:tc>
        <w:tc>
          <w:tcPr>
            <w:tcW w:w="388" w:type="dxa"/>
            <w:noWrap/>
            <w:vAlign w:val="bottom"/>
          </w:tcPr>
          <w:p w14:paraId="4FE1A380"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1E4A365A" w14:textId="77777777" w:rsidR="00EE028A" w:rsidRPr="00DD3358" w:rsidRDefault="00EE028A" w:rsidP="00CB148F">
            <w:pPr>
              <w:rPr>
                <w:rFonts w:cs="Arial"/>
              </w:rPr>
            </w:pPr>
            <w:r w:rsidRPr="00DD3358">
              <w:rPr>
                <w:rFonts w:cs="Arial"/>
              </w:rPr>
              <w:t>Stravenky, odběr za období</w:t>
            </w:r>
          </w:p>
        </w:tc>
        <w:tc>
          <w:tcPr>
            <w:tcW w:w="2137" w:type="dxa"/>
          </w:tcPr>
          <w:p w14:paraId="2013CDCC" w14:textId="77777777" w:rsidR="00EE028A" w:rsidRDefault="00EE028A">
            <w:r w:rsidRPr="00145CFE">
              <w:rPr>
                <w:rFonts w:cs="Arial"/>
              </w:rPr>
              <w:t>Doch_strava</w:t>
            </w:r>
          </w:p>
        </w:tc>
      </w:tr>
      <w:tr w:rsidR="00EE028A" w:rsidRPr="00DD3358" w14:paraId="2ABA29C6" w14:textId="77777777" w:rsidTr="00DC4450">
        <w:trPr>
          <w:trHeight w:val="255"/>
        </w:trPr>
        <w:tc>
          <w:tcPr>
            <w:tcW w:w="2140" w:type="dxa"/>
            <w:vAlign w:val="bottom"/>
          </w:tcPr>
          <w:p w14:paraId="2C0BD7F8" w14:textId="77777777" w:rsidR="00EE028A" w:rsidRPr="00DD3358" w:rsidRDefault="00EE028A" w:rsidP="00B666CF">
            <w:pPr>
              <w:rPr>
                <w:rFonts w:eastAsia="Arial Unicode MS" w:cs="Arial Unicode MS"/>
              </w:rPr>
            </w:pPr>
            <w:hyperlink r:id="rId26" w:anchor="Dcs09_popis" w:history="1">
              <w:r w:rsidRPr="00833AF0">
                <w:rPr>
                  <w:rStyle w:val="Hypertextovodkaz"/>
                  <w:rFonts w:eastAsia="Arial Unicode MS" w:cs="Arial Unicode MS"/>
                </w:rPr>
                <w:t>Dcs09</w:t>
              </w:r>
            </w:hyperlink>
          </w:p>
        </w:tc>
        <w:tc>
          <w:tcPr>
            <w:tcW w:w="388" w:type="dxa"/>
            <w:noWrap/>
            <w:vAlign w:val="bottom"/>
          </w:tcPr>
          <w:p w14:paraId="5D691172" w14:textId="77777777" w:rsidR="00EE028A" w:rsidRPr="00DD3358" w:rsidRDefault="00EE028A" w:rsidP="00D676A1">
            <w:pPr>
              <w:rPr>
                <w:rFonts w:eastAsia="Arial Unicode MS" w:cs="Arial"/>
                <w:sz w:val="19"/>
                <w:szCs w:val="19"/>
              </w:rPr>
            </w:pPr>
            <w:r>
              <w:rPr>
                <w:rFonts w:eastAsia="Arial Unicode MS" w:cs="Arial"/>
                <w:sz w:val="19"/>
                <w:szCs w:val="19"/>
              </w:rPr>
              <w:t>S</w:t>
            </w:r>
          </w:p>
        </w:tc>
        <w:tc>
          <w:tcPr>
            <w:tcW w:w="4515" w:type="dxa"/>
            <w:vAlign w:val="bottom"/>
          </w:tcPr>
          <w:p w14:paraId="22CF1FC7" w14:textId="77777777" w:rsidR="00EE028A" w:rsidRPr="00DD3358" w:rsidRDefault="00EE028A" w:rsidP="00CB148F">
            <w:pPr>
              <w:rPr>
                <w:rFonts w:cs="Arial"/>
                <w:b/>
              </w:rPr>
            </w:pPr>
            <w:r w:rsidRPr="00DD3358">
              <w:t>Strava, rekapitulace podle typů</w:t>
            </w:r>
          </w:p>
        </w:tc>
        <w:tc>
          <w:tcPr>
            <w:tcW w:w="2137" w:type="dxa"/>
          </w:tcPr>
          <w:p w14:paraId="7F02D534" w14:textId="77777777" w:rsidR="00EE028A" w:rsidRDefault="00EE028A">
            <w:r w:rsidRPr="00145CFE">
              <w:rPr>
                <w:rFonts w:cs="Arial"/>
              </w:rPr>
              <w:t>Doch_strava</w:t>
            </w:r>
          </w:p>
        </w:tc>
      </w:tr>
      <w:tr w:rsidR="00EE028A" w:rsidRPr="00DD3358" w14:paraId="70064D1F" w14:textId="77777777" w:rsidTr="00DC4450">
        <w:trPr>
          <w:trHeight w:val="255"/>
        </w:trPr>
        <w:tc>
          <w:tcPr>
            <w:tcW w:w="2140" w:type="dxa"/>
            <w:vAlign w:val="bottom"/>
          </w:tcPr>
          <w:p w14:paraId="42E14A66" w14:textId="77777777" w:rsidR="00EE028A" w:rsidRPr="00DD3358" w:rsidRDefault="00EE028A" w:rsidP="00B666CF">
            <w:pPr>
              <w:rPr>
                <w:rFonts w:eastAsia="Arial Unicode MS" w:cs="Arial Unicode MS"/>
              </w:rPr>
            </w:pPr>
            <w:hyperlink r:id="rId27" w:anchor="Dcs10_popis" w:history="1">
              <w:r w:rsidRPr="00833AF0">
                <w:rPr>
                  <w:rStyle w:val="Hypertextovodkaz"/>
                  <w:rFonts w:eastAsia="Arial Unicode MS" w:cs="Arial Unicode MS"/>
                </w:rPr>
                <w:t>Dcs10</w:t>
              </w:r>
            </w:hyperlink>
          </w:p>
        </w:tc>
        <w:tc>
          <w:tcPr>
            <w:tcW w:w="388" w:type="dxa"/>
            <w:noWrap/>
            <w:vAlign w:val="bottom"/>
          </w:tcPr>
          <w:p w14:paraId="57F0111B" w14:textId="77777777" w:rsidR="00EE028A" w:rsidRPr="00DD3358" w:rsidRDefault="00EE028A" w:rsidP="00BB1CE9">
            <w:pPr>
              <w:rPr>
                <w:rFonts w:eastAsia="Arial Unicode MS" w:cs="Arial"/>
                <w:sz w:val="19"/>
                <w:szCs w:val="19"/>
              </w:rPr>
            </w:pPr>
            <w:r>
              <w:rPr>
                <w:rFonts w:eastAsia="Arial Unicode MS" w:cs="Arial"/>
                <w:sz w:val="19"/>
                <w:szCs w:val="19"/>
              </w:rPr>
              <w:t>E</w:t>
            </w:r>
          </w:p>
        </w:tc>
        <w:tc>
          <w:tcPr>
            <w:tcW w:w="4515" w:type="dxa"/>
            <w:vAlign w:val="bottom"/>
          </w:tcPr>
          <w:p w14:paraId="2FCD21C9" w14:textId="77777777" w:rsidR="00EE028A" w:rsidRPr="00DD3358" w:rsidRDefault="00EE028A" w:rsidP="00CB148F">
            <w:pPr>
              <w:rPr>
                <w:rFonts w:cs="Arial"/>
                <w:b/>
              </w:rPr>
            </w:pPr>
            <w:r w:rsidRPr="000A1D5B">
              <w:t>Stravenky, objednávka SODEXO</w:t>
            </w:r>
          </w:p>
        </w:tc>
        <w:tc>
          <w:tcPr>
            <w:tcW w:w="2137" w:type="dxa"/>
          </w:tcPr>
          <w:p w14:paraId="6B95E1DA" w14:textId="77777777" w:rsidR="00EE028A" w:rsidRDefault="00EE028A">
            <w:r w:rsidRPr="00145CFE">
              <w:rPr>
                <w:rFonts w:cs="Arial"/>
              </w:rPr>
              <w:t>Doch_strava</w:t>
            </w:r>
          </w:p>
        </w:tc>
      </w:tr>
      <w:tr w:rsidR="00376D87" w:rsidRPr="00DD3358" w14:paraId="3BCF8910" w14:textId="77777777" w:rsidTr="00DC4450">
        <w:trPr>
          <w:trHeight w:val="255"/>
        </w:trPr>
        <w:tc>
          <w:tcPr>
            <w:tcW w:w="2140" w:type="dxa"/>
            <w:vAlign w:val="bottom"/>
          </w:tcPr>
          <w:p w14:paraId="3CC991E0" w14:textId="77777777" w:rsidR="00376D87" w:rsidRPr="00DD3358" w:rsidRDefault="00833AF0" w:rsidP="00376D87">
            <w:pPr>
              <w:rPr>
                <w:rFonts w:eastAsia="Arial Unicode MS" w:cs="Arial Unicode MS"/>
              </w:rPr>
            </w:pPr>
            <w:r w:rsidRPr="00833AF0">
              <w:rPr>
                <w:rFonts w:eastAsia="Arial Unicode MS" w:cs="Arial Unicode MS"/>
              </w:rPr>
              <w:t>Dcs11</w:t>
            </w:r>
          </w:p>
        </w:tc>
        <w:tc>
          <w:tcPr>
            <w:tcW w:w="388" w:type="dxa"/>
            <w:noWrap/>
            <w:vAlign w:val="bottom"/>
          </w:tcPr>
          <w:p w14:paraId="1BEE22B5" w14:textId="77777777" w:rsidR="00376D87" w:rsidRPr="00DD3358" w:rsidRDefault="00376D87" w:rsidP="00376D87">
            <w:pPr>
              <w:rPr>
                <w:rFonts w:eastAsia="Arial Unicode MS" w:cs="Arial"/>
                <w:sz w:val="19"/>
                <w:szCs w:val="19"/>
              </w:rPr>
            </w:pPr>
            <w:r>
              <w:rPr>
                <w:rFonts w:eastAsia="Arial Unicode MS" w:cs="Arial"/>
                <w:sz w:val="19"/>
                <w:szCs w:val="19"/>
              </w:rPr>
              <w:t>E</w:t>
            </w:r>
          </w:p>
        </w:tc>
        <w:tc>
          <w:tcPr>
            <w:tcW w:w="4515" w:type="dxa"/>
            <w:vAlign w:val="bottom"/>
          </w:tcPr>
          <w:p w14:paraId="19B6358D" w14:textId="77777777" w:rsidR="00376D87" w:rsidRPr="00DD3358" w:rsidRDefault="00376D87" w:rsidP="00376D87">
            <w:pPr>
              <w:rPr>
                <w:rFonts w:cs="Arial"/>
                <w:b/>
              </w:rPr>
            </w:pPr>
            <w:r w:rsidRPr="00435D70">
              <w:t xml:space="preserve">Stravenky, objednávka </w:t>
            </w:r>
            <w:r w:rsidRPr="00980981">
              <w:t>Edenred</w:t>
            </w:r>
          </w:p>
        </w:tc>
        <w:tc>
          <w:tcPr>
            <w:tcW w:w="2137" w:type="dxa"/>
          </w:tcPr>
          <w:p w14:paraId="7E3113BF" w14:textId="77777777" w:rsidR="00376D87" w:rsidRPr="00DD3358" w:rsidRDefault="00376D87" w:rsidP="00376D87">
            <w:pPr>
              <w:rPr>
                <w:rFonts w:cs="Arial"/>
                <w:b/>
              </w:rPr>
            </w:pPr>
            <w:r w:rsidRPr="00145CFE">
              <w:rPr>
                <w:rFonts w:cs="Arial"/>
              </w:rPr>
              <w:t>Doch_strava</w:t>
            </w:r>
          </w:p>
        </w:tc>
      </w:tr>
      <w:tr w:rsidR="00376D87" w:rsidRPr="00DD3358" w14:paraId="4A2312B6" w14:textId="77777777" w:rsidTr="00DC4450">
        <w:trPr>
          <w:trHeight w:val="255"/>
        </w:trPr>
        <w:tc>
          <w:tcPr>
            <w:tcW w:w="2140" w:type="dxa"/>
            <w:vAlign w:val="bottom"/>
          </w:tcPr>
          <w:p w14:paraId="23C9FC43" w14:textId="77777777" w:rsidR="00376D87" w:rsidRPr="00DD3358" w:rsidRDefault="00376D87" w:rsidP="007A4D55">
            <w:pPr>
              <w:rPr>
                <w:rFonts w:eastAsia="Arial Unicode MS" w:cs="Arial Unicode MS"/>
              </w:rPr>
            </w:pPr>
          </w:p>
        </w:tc>
        <w:tc>
          <w:tcPr>
            <w:tcW w:w="388" w:type="dxa"/>
            <w:noWrap/>
            <w:vAlign w:val="bottom"/>
          </w:tcPr>
          <w:p w14:paraId="16DF5AD4" w14:textId="77777777" w:rsidR="00376D87" w:rsidRPr="00DD3358" w:rsidRDefault="00376D87" w:rsidP="007A4D55">
            <w:pPr>
              <w:rPr>
                <w:rFonts w:eastAsia="Arial Unicode MS" w:cs="Arial"/>
                <w:sz w:val="19"/>
                <w:szCs w:val="19"/>
              </w:rPr>
            </w:pPr>
          </w:p>
        </w:tc>
        <w:tc>
          <w:tcPr>
            <w:tcW w:w="4515" w:type="dxa"/>
            <w:vAlign w:val="bottom"/>
          </w:tcPr>
          <w:p w14:paraId="11AC2B3E" w14:textId="77777777" w:rsidR="00376D87" w:rsidRPr="00DD3358" w:rsidRDefault="00376D87" w:rsidP="00CB148F">
            <w:pPr>
              <w:rPr>
                <w:rFonts w:cs="Arial"/>
                <w:b/>
              </w:rPr>
            </w:pPr>
          </w:p>
        </w:tc>
        <w:tc>
          <w:tcPr>
            <w:tcW w:w="2137" w:type="dxa"/>
            <w:vAlign w:val="bottom"/>
          </w:tcPr>
          <w:p w14:paraId="1503B428" w14:textId="77777777" w:rsidR="00376D87" w:rsidRPr="00DD3358" w:rsidRDefault="00376D87" w:rsidP="007A4D55">
            <w:pPr>
              <w:rPr>
                <w:rFonts w:cs="Arial"/>
                <w:b/>
              </w:rPr>
            </w:pPr>
          </w:p>
        </w:tc>
      </w:tr>
      <w:tr w:rsidR="00376D87" w:rsidRPr="00DD3358" w14:paraId="49C94CF9" w14:textId="77777777" w:rsidTr="00DC4450">
        <w:trPr>
          <w:trHeight w:val="255"/>
        </w:trPr>
        <w:tc>
          <w:tcPr>
            <w:tcW w:w="2140" w:type="dxa"/>
            <w:vAlign w:val="bottom"/>
          </w:tcPr>
          <w:p w14:paraId="3E91A217" w14:textId="77777777" w:rsidR="00376D87" w:rsidRPr="00DD3358" w:rsidRDefault="00376D87" w:rsidP="007A4D55">
            <w:pPr>
              <w:rPr>
                <w:rFonts w:eastAsia="Arial Unicode MS" w:cs="Arial Unicode MS"/>
              </w:rPr>
            </w:pPr>
          </w:p>
        </w:tc>
        <w:tc>
          <w:tcPr>
            <w:tcW w:w="388" w:type="dxa"/>
            <w:noWrap/>
            <w:vAlign w:val="bottom"/>
          </w:tcPr>
          <w:p w14:paraId="74041B41" w14:textId="77777777" w:rsidR="00376D87" w:rsidRPr="00DD3358" w:rsidRDefault="00376D87" w:rsidP="007A4D55">
            <w:pPr>
              <w:rPr>
                <w:rFonts w:eastAsia="Arial Unicode MS" w:cs="Arial"/>
                <w:sz w:val="19"/>
                <w:szCs w:val="19"/>
              </w:rPr>
            </w:pPr>
          </w:p>
        </w:tc>
        <w:tc>
          <w:tcPr>
            <w:tcW w:w="4515" w:type="dxa"/>
            <w:vAlign w:val="bottom"/>
          </w:tcPr>
          <w:p w14:paraId="5C9670B7" w14:textId="77777777" w:rsidR="00376D87" w:rsidRPr="00DD3358" w:rsidRDefault="00376D87" w:rsidP="00CB148F">
            <w:pPr>
              <w:rPr>
                <w:rFonts w:cs="Arial"/>
                <w:b/>
              </w:rPr>
            </w:pPr>
            <w:r>
              <w:rPr>
                <w:rFonts w:cs="Arial"/>
                <w:b/>
              </w:rPr>
              <w:t>Speciální objekty</w:t>
            </w:r>
          </w:p>
        </w:tc>
        <w:tc>
          <w:tcPr>
            <w:tcW w:w="2137" w:type="dxa"/>
            <w:vAlign w:val="bottom"/>
          </w:tcPr>
          <w:p w14:paraId="126F1019" w14:textId="77777777" w:rsidR="00376D87" w:rsidRPr="00DD3358" w:rsidRDefault="00376D87" w:rsidP="007A4D55">
            <w:pPr>
              <w:rPr>
                <w:rFonts w:cs="Arial"/>
                <w:b/>
              </w:rPr>
            </w:pPr>
          </w:p>
        </w:tc>
      </w:tr>
      <w:tr w:rsidR="00376D87" w:rsidRPr="00DD3358" w14:paraId="5547EB63" w14:textId="77777777" w:rsidTr="00DC4450">
        <w:trPr>
          <w:trHeight w:val="255"/>
        </w:trPr>
        <w:tc>
          <w:tcPr>
            <w:tcW w:w="2140" w:type="dxa"/>
            <w:vAlign w:val="bottom"/>
          </w:tcPr>
          <w:p w14:paraId="4A9AC7A5" w14:textId="77777777" w:rsidR="00376D87" w:rsidRPr="00DD3358" w:rsidRDefault="00376D87" w:rsidP="00B950E5">
            <w:pPr>
              <w:rPr>
                <w:rFonts w:eastAsia="Arial Unicode MS" w:cs="Arial Unicode MS"/>
              </w:rPr>
            </w:pPr>
            <w:hyperlink w:anchor="Dcf01_popis" w:history="1">
              <w:r w:rsidRPr="0086337E">
                <w:rPr>
                  <w:rStyle w:val="Hypertextovodkaz"/>
                  <w:rFonts w:eastAsia="Arial Unicode MS" w:cs="Arial Unicode MS"/>
                </w:rPr>
                <w:t>Dcf01</w:t>
              </w:r>
            </w:hyperlink>
          </w:p>
        </w:tc>
        <w:tc>
          <w:tcPr>
            <w:tcW w:w="388" w:type="dxa"/>
            <w:noWrap/>
            <w:vAlign w:val="bottom"/>
          </w:tcPr>
          <w:p w14:paraId="2EE9E0F4" w14:textId="77777777" w:rsidR="00376D87" w:rsidRPr="00DD3358" w:rsidRDefault="00376D87" w:rsidP="00B950E5">
            <w:pPr>
              <w:rPr>
                <w:rFonts w:eastAsia="Arial Unicode MS" w:cs="Arial"/>
                <w:sz w:val="19"/>
                <w:szCs w:val="19"/>
              </w:rPr>
            </w:pPr>
            <w:r>
              <w:rPr>
                <w:rFonts w:eastAsia="Arial Unicode MS" w:cs="Arial"/>
                <w:sz w:val="19"/>
                <w:szCs w:val="19"/>
              </w:rPr>
              <w:t>F</w:t>
            </w:r>
          </w:p>
        </w:tc>
        <w:tc>
          <w:tcPr>
            <w:tcW w:w="4515" w:type="dxa"/>
            <w:vAlign w:val="bottom"/>
          </w:tcPr>
          <w:p w14:paraId="5D67CC93" w14:textId="77777777" w:rsidR="00376D87" w:rsidRPr="00E67EA5" w:rsidRDefault="00376D87" w:rsidP="00CB148F">
            <w:pPr>
              <w:rPr>
                <w:rFonts w:cs="Arial"/>
              </w:rPr>
            </w:pPr>
            <w:r>
              <w:rPr>
                <w:rFonts w:cs="Arial"/>
              </w:rPr>
              <w:t>Doklady</w:t>
            </w:r>
          </w:p>
        </w:tc>
        <w:tc>
          <w:tcPr>
            <w:tcW w:w="2137" w:type="dxa"/>
            <w:vAlign w:val="bottom"/>
          </w:tcPr>
          <w:p w14:paraId="72201EBB" w14:textId="77777777" w:rsidR="00376D87" w:rsidRPr="00E67EA5" w:rsidRDefault="00376D87" w:rsidP="00B950E5">
            <w:pPr>
              <w:rPr>
                <w:rFonts w:cs="Arial"/>
              </w:rPr>
            </w:pPr>
          </w:p>
        </w:tc>
      </w:tr>
      <w:tr w:rsidR="00CC0301" w:rsidRPr="00DD3358" w14:paraId="37CA5F95" w14:textId="77777777" w:rsidTr="00DC4450">
        <w:trPr>
          <w:trHeight w:val="255"/>
        </w:trPr>
        <w:tc>
          <w:tcPr>
            <w:tcW w:w="2140" w:type="dxa"/>
            <w:vAlign w:val="bottom"/>
          </w:tcPr>
          <w:p w14:paraId="431E0DC1" w14:textId="77777777" w:rsidR="00CC0301" w:rsidRPr="00DD3358" w:rsidRDefault="00CC0301" w:rsidP="00CC0301">
            <w:pPr>
              <w:rPr>
                <w:rFonts w:eastAsia="Arial Unicode MS" w:cs="Arial Unicode MS"/>
              </w:rPr>
            </w:pPr>
            <w:hyperlink w:anchor="Dcf02_popis" w:history="1">
              <w:r w:rsidRPr="0086337E">
                <w:rPr>
                  <w:rStyle w:val="Hypertextovodkaz"/>
                </w:rPr>
                <w:t>Dcf0</w:t>
              </w:r>
              <w:r>
                <w:rPr>
                  <w:rStyle w:val="Hypertextovodkaz"/>
                </w:rPr>
                <w:t>2</w:t>
              </w:r>
            </w:hyperlink>
          </w:p>
        </w:tc>
        <w:tc>
          <w:tcPr>
            <w:tcW w:w="388" w:type="dxa"/>
            <w:noWrap/>
            <w:vAlign w:val="bottom"/>
          </w:tcPr>
          <w:p w14:paraId="73028851" w14:textId="77777777" w:rsidR="00CC0301" w:rsidRPr="00DD3358" w:rsidRDefault="00CC0301" w:rsidP="00574142">
            <w:pPr>
              <w:rPr>
                <w:rFonts w:eastAsia="Arial Unicode MS" w:cs="Arial"/>
                <w:sz w:val="19"/>
                <w:szCs w:val="19"/>
              </w:rPr>
            </w:pPr>
            <w:r>
              <w:rPr>
                <w:rFonts w:eastAsia="Arial Unicode MS" w:cs="Arial"/>
                <w:sz w:val="19"/>
                <w:szCs w:val="19"/>
              </w:rPr>
              <w:t>F</w:t>
            </w:r>
          </w:p>
        </w:tc>
        <w:tc>
          <w:tcPr>
            <w:tcW w:w="4515" w:type="dxa"/>
            <w:vAlign w:val="bottom"/>
          </w:tcPr>
          <w:p w14:paraId="43347826" w14:textId="77777777" w:rsidR="00CC0301" w:rsidRPr="00DD3358" w:rsidRDefault="00CC0301" w:rsidP="00574142">
            <w:pPr>
              <w:rPr>
                <w:rFonts w:cs="Arial"/>
                <w:b/>
              </w:rPr>
            </w:pPr>
            <w:r>
              <w:t>Typy dokladů</w:t>
            </w:r>
          </w:p>
        </w:tc>
        <w:tc>
          <w:tcPr>
            <w:tcW w:w="2137" w:type="dxa"/>
            <w:vAlign w:val="bottom"/>
          </w:tcPr>
          <w:p w14:paraId="4EF212DC" w14:textId="77777777" w:rsidR="00CC0301" w:rsidRPr="00DD3358" w:rsidRDefault="00CC0301" w:rsidP="00574142">
            <w:pPr>
              <w:rPr>
                <w:rFonts w:cs="Arial"/>
                <w:b/>
              </w:rPr>
            </w:pPr>
          </w:p>
        </w:tc>
      </w:tr>
      <w:tr w:rsidR="00376D87" w:rsidRPr="00DD3358" w14:paraId="6CFF70E8" w14:textId="77777777" w:rsidTr="00DC4450">
        <w:trPr>
          <w:trHeight w:val="255"/>
        </w:trPr>
        <w:tc>
          <w:tcPr>
            <w:tcW w:w="2140" w:type="dxa"/>
            <w:vAlign w:val="bottom"/>
          </w:tcPr>
          <w:p w14:paraId="69C1B2EA" w14:textId="77777777" w:rsidR="00376D87" w:rsidRPr="00DD3358" w:rsidRDefault="00376D87" w:rsidP="00B950E5">
            <w:pPr>
              <w:rPr>
                <w:rFonts w:eastAsia="Arial Unicode MS" w:cs="Arial Unicode MS"/>
              </w:rPr>
            </w:pPr>
            <w:hyperlink w:anchor="Dcf09f_popis" w:history="1">
              <w:r w:rsidRPr="0086337E">
                <w:rPr>
                  <w:rStyle w:val="Hypertextovodkaz"/>
                </w:rPr>
                <w:t>Dcf09f</w:t>
              </w:r>
            </w:hyperlink>
          </w:p>
        </w:tc>
        <w:tc>
          <w:tcPr>
            <w:tcW w:w="388" w:type="dxa"/>
            <w:noWrap/>
            <w:vAlign w:val="bottom"/>
          </w:tcPr>
          <w:p w14:paraId="46F9A867" w14:textId="77777777" w:rsidR="00376D87" w:rsidRPr="00DD3358" w:rsidRDefault="00376D87" w:rsidP="00B950E5">
            <w:pPr>
              <w:rPr>
                <w:rFonts w:eastAsia="Arial Unicode MS" w:cs="Arial"/>
                <w:sz w:val="19"/>
                <w:szCs w:val="19"/>
              </w:rPr>
            </w:pPr>
            <w:r>
              <w:rPr>
                <w:rFonts w:eastAsia="Arial Unicode MS" w:cs="Arial"/>
                <w:sz w:val="19"/>
                <w:szCs w:val="19"/>
              </w:rPr>
              <w:t>F</w:t>
            </w:r>
          </w:p>
        </w:tc>
        <w:tc>
          <w:tcPr>
            <w:tcW w:w="4515" w:type="dxa"/>
            <w:vAlign w:val="bottom"/>
          </w:tcPr>
          <w:p w14:paraId="72BE58BF" w14:textId="77777777" w:rsidR="00376D87" w:rsidRPr="00DD3358" w:rsidRDefault="00376D87" w:rsidP="00CB148F">
            <w:pPr>
              <w:rPr>
                <w:rFonts w:cs="Arial"/>
                <w:b/>
              </w:rPr>
            </w:pPr>
            <w:r>
              <w:t>Doplňovaní struktur v docházce</w:t>
            </w:r>
          </w:p>
        </w:tc>
        <w:tc>
          <w:tcPr>
            <w:tcW w:w="2137" w:type="dxa"/>
            <w:vAlign w:val="bottom"/>
          </w:tcPr>
          <w:p w14:paraId="0B5F95B8" w14:textId="77777777" w:rsidR="00376D87" w:rsidRPr="00DD3358" w:rsidRDefault="00376D87" w:rsidP="00B950E5">
            <w:pPr>
              <w:rPr>
                <w:rFonts w:cs="Arial"/>
                <w:b/>
              </w:rPr>
            </w:pPr>
          </w:p>
        </w:tc>
      </w:tr>
      <w:tr w:rsidR="005204AD" w:rsidRPr="00DD3358" w14:paraId="1B24E85A" w14:textId="77777777" w:rsidTr="00DC4450">
        <w:trPr>
          <w:trHeight w:val="255"/>
        </w:trPr>
        <w:tc>
          <w:tcPr>
            <w:tcW w:w="2140" w:type="dxa"/>
            <w:vAlign w:val="bottom"/>
          </w:tcPr>
          <w:p w14:paraId="1E9B75E9" w14:textId="77777777" w:rsidR="005204AD" w:rsidRPr="00DD3358" w:rsidRDefault="005204AD" w:rsidP="0090722F">
            <w:pPr>
              <w:rPr>
                <w:rFonts w:eastAsia="Arial Unicode MS" w:cs="Arial Unicode MS"/>
              </w:rPr>
            </w:pPr>
            <w:hyperlink w:anchor="Dcf11_popis" w:history="1">
              <w:r w:rsidRPr="005204AD">
                <w:rPr>
                  <w:rStyle w:val="Hypertextovodkaz"/>
                  <w:rFonts w:eastAsia="Arial Unicode MS" w:cs="Arial Unicode MS"/>
                </w:rPr>
                <w:t>Dcf11</w:t>
              </w:r>
            </w:hyperlink>
          </w:p>
        </w:tc>
        <w:tc>
          <w:tcPr>
            <w:tcW w:w="388" w:type="dxa"/>
            <w:noWrap/>
            <w:vAlign w:val="bottom"/>
          </w:tcPr>
          <w:p w14:paraId="4D072869" w14:textId="77777777" w:rsidR="005204AD" w:rsidRPr="00DD3358" w:rsidRDefault="005204AD" w:rsidP="0090722F">
            <w:pPr>
              <w:rPr>
                <w:rFonts w:eastAsia="Arial Unicode MS" w:cs="Arial"/>
                <w:sz w:val="19"/>
                <w:szCs w:val="19"/>
              </w:rPr>
            </w:pPr>
            <w:r>
              <w:rPr>
                <w:rFonts w:eastAsia="Arial Unicode MS" w:cs="Arial"/>
                <w:sz w:val="19"/>
                <w:szCs w:val="19"/>
              </w:rPr>
              <w:t>F</w:t>
            </w:r>
          </w:p>
        </w:tc>
        <w:tc>
          <w:tcPr>
            <w:tcW w:w="4515" w:type="dxa"/>
            <w:vAlign w:val="bottom"/>
          </w:tcPr>
          <w:p w14:paraId="26A629E6" w14:textId="77777777" w:rsidR="005204AD" w:rsidRPr="00DD3358" w:rsidRDefault="005204AD" w:rsidP="0090722F">
            <w:pPr>
              <w:rPr>
                <w:rFonts w:cs="Arial"/>
                <w:b/>
              </w:rPr>
            </w:pPr>
            <w:r>
              <w:t>Přerozdělení odměn</w:t>
            </w:r>
          </w:p>
        </w:tc>
        <w:tc>
          <w:tcPr>
            <w:tcW w:w="2137" w:type="dxa"/>
            <w:vAlign w:val="bottom"/>
          </w:tcPr>
          <w:p w14:paraId="4FA229A8" w14:textId="77777777" w:rsidR="005204AD" w:rsidRPr="00DD3358" w:rsidRDefault="005204AD" w:rsidP="0090722F">
            <w:pPr>
              <w:rPr>
                <w:rFonts w:cs="Arial"/>
                <w:b/>
              </w:rPr>
            </w:pPr>
          </w:p>
        </w:tc>
      </w:tr>
      <w:tr w:rsidR="00376D87" w:rsidRPr="00DD3358" w14:paraId="1E1D8195" w14:textId="77777777" w:rsidTr="00DC4450">
        <w:trPr>
          <w:trHeight w:val="255"/>
        </w:trPr>
        <w:tc>
          <w:tcPr>
            <w:tcW w:w="2140" w:type="dxa"/>
            <w:vAlign w:val="bottom"/>
          </w:tcPr>
          <w:p w14:paraId="71F281C2" w14:textId="77777777" w:rsidR="00376D87" w:rsidRPr="00DD3358" w:rsidRDefault="00376D87" w:rsidP="007A4D55">
            <w:pPr>
              <w:rPr>
                <w:rFonts w:eastAsia="Arial Unicode MS" w:cs="Arial Unicode MS"/>
              </w:rPr>
            </w:pPr>
            <w:hyperlink w:anchor="Dcv01_popis" w:history="1">
              <w:r w:rsidRPr="0086337E">
                <w:rPr>
                  <w:rStyle w:val="Hypertextovodkaz"/>
                  <w:rFonts w:eastAsia="Arial Unicode MS" w:cs="Arial Unicode MS"/>
                </w:rPr>
                <w:t>Dcv01</w:t>
              </w:r>
            </w:hyperlink>
          </w:p>
        </w:tc>
        <w:tc>
          <w:tcPr>
            <w:tcW w:w="388" w:type="dxa"/>
            <w:noWrap/>
            <w:vAlign w:val="bottom"/>
          </w:tcPr>
          <w:p w14:paraId="7F68F119" w14:textId="77777777" w:rsidR="00376D87" w:rsidRPr="00DD3358" w:rsidRDefault="00376D87" w:rsidP="007A4D55">
            <w:pPr>
              <w:rPr>
                <w:rFonts w:eastAsia="Arial Unicode MS" w:cs="Arial"/>
                <w:sz w:val="19"/>
                <w:szCs w:val="19"/>
              </w:rPr>
            </w:pPr>
            <w:r>
              <w:rPr>
                <w:rFonts w:eastAsia="Arial Unicode MS" w:cs="Arial"/>
                <w:sz w:val="19"/>
                <w:szCs w:val="19"/>
              </w:rPr>
              <w:t>F</w:t>
            </w:r>
          </w:p>
        </w:tc>
        <w:tc>
          <w:tcPr>
            <w:tcW w:w="4515" w:type="dxa"/>
            <w:vAlign w:val="bottom"/>
          </w:tcPr>
          <w:p w14:paraId="77F65593" w14:textId="77777777" w:rsidR="00376D87" w:rsidRPr="00DD3358" w:rsidRDefault="00376D87" w:rsidP="00CB148F">
            <w:pPr>
              <w:rPr>
                <w:rFonts w:cs="Arial"/>
              </w:rPr>
            </w:pPr>
            <w:r>
              <w:rPr>
                <w:rFonts w:cs="Arial"/>
              </w:rPr>
              <w:t>Výběry</w:t>
            </w:r>
          </w:p>
        </w:tc>
        <w:tc>
          <w:tcPr>
            <w:tcW w:w="2137" w:type="dxa"/>
            <w:vAlign w:val="bottom"/>
          </w:tcPr>
          <w:p w14:paraId="403DCE3B" w14:textId="77777777" w:rsidR="00376D87" w:rsidRPr="00DD3358" w:rsidRDefault="00376D87" w:rsidP="007A4D55">
            <w:pPr>
              <w:rPr>
                <w:rFonts w:cs="Arial"/>
              </w:rPr>
            </w:pPr>
          </w:p>
        </w:tc>
      </w:tr>
      <w:tr w:rsidR="001C37E4" w:rsidRPr="00D15DF0" w14:paraId="158825D0" w14:textId="77777777" w:rsidTr="00DC4450">
        <w:trPr>
          <w:trHeight w:val="255"/>
        </w:trPr>
        <w:tc>
          <w:tcPr>
            <w:tcW w:w="2140" w:type="dxa"/>
            <w:vAlign w:val="bottom"/>
          </w:tcPr>
          <w:p w14:paraId="6D00E3EE" w14:textId="77777777" w:rsidR="001C37E4" w:rsidRPr="00DD3358" w:rsidRDefault="001C37E4" w:rsidP="009666DC">
            <w:pPr>
              <w:rPr>
                <w:rFonts w:eastAsia="Arial Unicode MS" w:cs="Arial Unicode MS"/>
              </w:rPr>
            </w:pPr>
            <w:hyperlink w:anchor="Imp09_popis" w:history="1">
              <w:r w:rsidRPr="0086337E">
                <w:rPr>
                  <w:rStyle w:val="Hypertextovodkaz"/>
                  <w:rFonts w:eastAsia="Arial Unicode MS" w:cs="Arial Unicode MS"/>
                </w:rPr>
                <w:t>Imp09</w:t>
              </w:r>
            </w:hyperlink>
          </w:p>
        </w:tc>
        <w:tc>
          <w:tcPr>
            <w:tcW w:w="388" w:type="dxa"/>
            <w:noWrap/>
            <w:vAlign w:val="bottom"/>
          </w:tcPr>
          <w:p w14:paraId="56350125" w14:textId="77777777" w:rsidR="001C37E4" w:rsidRPr="00D15DF0" w:rsidRDefault="001C37E4" w:rsidP="009666DC">
            <w:pPr>
              <w:rPr>
                <w:rFonts w:eastAsia="Arial Unicode MS" w:cs="Arial Unicode MS"/>
              </w:rPr>
            </w:pPr>
            <w:r w:rsidRPr="00D15DF0">
              <w:rPr>
                <w:rFonts w:eastAsia="Arial Unicode MS" w:cs="Arial Unicode MS"/>
              </w:rPr>
              <w:t>I</w:t>
            </w:r>
          </w:p>
        </w:tc>
        <w:tc>
          <w:tcPr>
            <w:tcW w:w="4515" w:type="dxa"/>
            <w:vAlign w:val="bottom"/>
          </w:tcPr>
          <w:p w14:paraId="4A79C0A2" w14:textId="77777777" w:rsidR="001C37E4" w:rsidRPr="00D15DF0" w:rsidRDefault="001C37E4" w:rsidP="009666DC">
            <w:pPr>
              <w:rPr>
                <w:rFonts w:eastAsia="Arial Unicode MS" w:cs="Arial Unicode MS"/>
              </w:rPr>
            </w:pPr>
            <w:r w:rsidRPr="00D15DF0">
              <w:rPr>
                <w:rFonts w:eastAsia="Arial Unicode MS" w:cs="Arial Unicode MS"/>
              </w:rPr>
              <w:t>Import Dcd - standard</w:t>
            </w:r>
          </w:p>
        </w:tc>
        <w:tc>
          <w:tcPr>
            <w:tcW w:w="2137" w:type="dxa"/>
            <w:vAlign w:val="bottom"/>
          </w:tcPr>
          <w:p w14:paraId="3BDFD8AD" w14:textId="77777777" w:rsidR="001C37E4" w:rsidRPr="00D15DF0" w:rsidRDefault="001C37E4" w:rsidP="009666DC">
            <w:pPr>
              <w:rPr>
                <w:rFonts w:eastAsia="Arial Unicode MS" w:cs="Arial Unicode MS"/>
              </w:rPr>
            </w:pPr>
          </w:p>
        </w:tc>
      </w:tr>
      <w:tr w:rsidR="005232BE" w:rsidRPr="00DD3358" w14:paraId="41887901" w14:textId="77777777" w:rsidTr="00DC4450">
        <w:trPr>
          <w:trHeight w:val="255"/>
        </w:trPr>
        <w:tc>
          <w:tcPr>
            <w:tcW w:w="2140" w:type="dxa"/>
            <w:vAlign w:val="bottom"/>
          </w:tcPr>
          <w:p w14:paraId="231F628C" w14:textId="77777777" w:rsidR="005232BE" w:rsidRPr="00DD3358" w:rsidRDefault="005232BE" w:rsidP="000424CF">
            <w:pPr>
              <w:rPr>
                <w:rFonts w:eastAsia="Arial Unicode MS" w:cs="Arial Unicode MS"/>
              </w:rPr>
            </w:pPr>
            <w:hyperlink w:anchor="Imp11_popis" w:history="1">
              <w:r w:rsidRPr="005232BE">
                <w:rPr>
                  <w:rStyle w:val="Hypertextovodkaz"/>
                  <w:rFonts w:eastAsia="Arial Unicode MS" w:cs="Arial Unicode MS"/>
                </w:rPr>
                <w:t>Imp11</w:t>
              </w:r>
            </w:hyperlink>
          </w:p>
        </w:tc>
        <w:tc>
          <w:tcPr>
            <w:tcW w:w="388" w:type="dxa"/>
            <w:noWrap/>
            <w:vAlign w:val="bottom"/>
          </w:tcPr>
          <w:p w14:paraId="0614615D" w14:textId="77777777" w:rsidR="005232BE" w:rsidRPr="00DD3358" w:rsidRDefault="005232BE" w:rsidP="000424CF">
            <w:pPr>
              <w:rPr>
                <w:rFonts w:eastAsia="Arial Unicode MS" w:cs="Arial"/>
                <w:sz w:val="19"/>
                <w:szCs w:val="19"/>
              </w:rPr>
            </w:pPr>
            <w:r>
              <w:rPr>
                <w:rFonts w:eastAsia="Arial Unicode MS" w:cs="Arial"/>
                <w:sz w:val="19"/>
                <w:szCs w:val="19"/>
              </w:rPr>
              <w:t>I</w:t>
            </w:r>
          </w:p>
        </w:tc>
        <w:tc>
          <w:tcPr>
            <w:tcW w:w="4515" w:type="dxa"/>
            <w:vAlign w:val="bottom"/>
          </w:tcPr>
          <w:p w14:paraId="56E7F1B8" w14:textId="77777777" w:rsidR="005232BE" w:rsidRPr="00B0018C" w:rsidRDefault="005232BE" w:rsidP="000424CF">
            <w:pPr>
              <w:rPr>
                <w:rFonts w:cs="Arial"/>
              </w:rPr>
            </w:pPr>
            <w:r w:rsidRPr="00B0018C">
              <w:rPr>
                <w:rFonts w:cs="Arial"/>
              </w:rPr>
              <w:t>Import Dcm01 – standard</w:t>
            </w:r>
          </w:p>
        </w:tc>
        <w:tc>
          <w:tcPr>
            <w:tcW w:w="2137" w:type="dxa"/>
            <w:vAlign w:val="bottom"/>
          </w:tcPr>
          <w:p w14:paraId="1B30FDE2" w14:textId="77777777" w:rsidR="005232BE" w:rsidRPr="00DD3358" w:rsidRDefault="005232BE" w:rsidP="000424CF">
            <w:pPr>
              <w:rPr>
                <w:rFonts w:cs="Arial"/>
                <w:b/>
              </w:rPr>
            </w:pPr>
          </w:p>
        </w:tc>
      </w:tr>
      <w:tr w:rsidR="00EF471B" w:rsidRPr="00DD3358" w14:paraId="0E679065" w14:textId="77777777" w:rsidTr="00DC4450">
        <w:trPr>
          <w:trHeight w:val="255"/>
        </w:trPr>
        <w:tc>
          <w:tcPr>
            <w:tcW w:w="2140" w:type="dxa"/>
            <w:vAlign w:val="bottom"/>
          </w:tcPr>
          <w:p w14:paraId="79A787D3" w14:textId="1BEB2BC2" w:rsidR="00EF471B" w:rsidRDefault="00EF471B" w:rsidP="000424CF">
            <w:hyperlink w:anchor="Imp13_popis" w:history="1">
              <w:r w:rsidRPr="00EF471B">
                <w:rPr>
                  <w:rStyle w:val="Hypertextovodkaz"/>
                </w:rPr>
                <w:t>Imp13</w:t>
              </w:r>
            </w:hyperlink>
          </w:p>
        </w:tc>
        <w:tc>
          <w:tcPr>
            <w:tcW w:w="388" w:type="dxa"/>
            <w:noWrap/>
            <w:vAlign w:val="bottom"/>
          </w:tcPr>
          <w:p w14:paraId="2B12AA75" w14:textId="48D1EF79" w:rsidR="00EF471B" w:rsidRDefault="00EF471B" w:rsidP="000424CF">
            <w:pPr>
              <w:rPr>
                <w:rFonts w:eastAsia="Arial Unicode MS" w:cs="Arial"/>
                <w:sz w:val="19"/>
                <w:szCs w:val="19"/>
              </w:rPr>
            </w:pPr>
            <w:r>
              <w:rPr>
                <w:rFonts w:eastAsia="Arial Unicode MS" w:cs="Arial"/>
                <w:sz w:val="19"/>
                <w:szCs w:val="19"/>
              </w:rPr>
              <w:t>I</w:t>
            </w:r>
          </w:p>
        </w:tc>
        <w:tc>
          <w:tcPr>
            <w:tcW w:w="4515" w:type="dxa"/>
            <w:vAlign w:val="bottom"/>
          </w:tcPr>
          <w:p w14:paraId="06220746" w14:textId="5601502A" w:rsidR="00EF471B" w:rsidRPr="00B0018C" w:rsidRDefault="00EF471B" w:rsidP="000424CF">
            <w:pPr>
              <w:rPr>
                <w:rFonts w:cs="Arial"/>
              </w:rPr>
            </w:pPr>
            <w:r w:rsidRPr="00DD706F">
              <w:t>Import plánu směn docházky</w:t>
            </w:r>
          </w:p>
        </w:tc>
        <w:tc>
          <w:tcPr>
            <w:tcW w:w="2137" w:type="dxa"/>
            <w:vAlign w:val="bottom"/>
          </w:tcPr>
          <w:p w14:paraId="627DC7D1" w14:textId="77777777" w:rsidR="00EF471B" w:rsidRPr="00DD3358" w:rsidRDefault="00EF471B" w:rsidP="000424CF">
            <w:pPr>
              <w:rPr>
                <w:rFonts w:cs="Arial"/>
                <w:b/>
              </w:rPr>
            </w:pPr>
          </w:p>
        </w:tc>
      </w:tr>
      <w:tr w:rsidR="00386EAE" w:rsidRPr="00DD3358" w14:paraId="36EEA323" w14:textId="77777777" w:rsidTr="001E3306">
        <w:trPr>
          <w:trHeight w:val="255"/>
        </w:trPr>
        <w:tc>
          <w:tcPr>
            <w:tcW w:w="2140" w:type="dxa"/>
            <w:vAlign w:val="bottom"/>
          </w:tcPr>
          <w:p w14:paraId="2B96F428" w14:textId="77777777" w:rsidR="00386EAE" w:rsidRPr="00DD3358" w:rsidRDefault="00386EAE" w:rsidP="001E3306">
            <w:pPr>
              <w:rPr>
                <w:rFonts w:eastAsia="Arial Unicode MS" w:cs="Arial Unicode MS"/>
              </w:rPr>
            </w:pPr>
            <w:hyperlink w:anchor="Imp18f_popis" w:history="1">
              <w:r w:rsidRPr="00386EAE">
                <w:rPr>
                  <w:rStyle w:val="Hypertextovodkaz"/>
                  <w:rFonts w:eastAsia="Arial Unicode MS" w:cs="Arial Unicode MS"/>
                </w:rPr>
                <w:t>Imp18f</w:t>
              </w:r>
            </w:hyperlink>
          </w:p>
        </w:tc>
        <w:tc>
          <w:tcPr>
            <w:tcW w:w="388" w:type="dxa"/>
            <w:noWrap/>
            <w:vAlign w:val="bottom"/>
          </w:tcPr>
          <w:p w14:paraId="59215F5F" w14:textId="77777777" w:rsidR="00386EAE" w:rsidRPr="00DD3358" w:rsidRDefault="00386EAE" w:rsidP="001E3306">
            <w:pPr>
              <w:rPr>
                <w:rFonts w:eastAsia="Arial Unicode MS" w:cs="Arial"/>
                <w:sz w:val="19"/>
                <w:szCs w:val="19"/>
              </w:rPr>
            </w:pPr>
            <w:r>
              <w:rPr>
                <w:rFonts w:eastAsia="Arial Unicode MS" w:cs="Arial"/>
                <w:sz w:val="19"/>
                <w:szCs w:val="19"/>
              </w:rPr>
              <w:t>I</w:t>
            </w:r>
          </w:p>
        </w:tc>
        <w:tc>
          <w:tcPr>
            <w:tcW w:w="4515" w:type="dxa"/>
            <w:vAlign w:val="bottom"/>
          </w:tcPr>
          <w:p w14:paraId="7054AC3B" w14:textId="77777777" w:rsidR="00386EAE" w:rsidRPr="00DD3358" w:rsidRDefault="00386EAE" w:rsidP="001E3306">
            <w:pPr>
              <w:rPr>
                <w:rFonts w:cs="Arial"/>
                <w:b/>
              </w:rPr>
            </w:pPr>
            <w:r>
              <w:t>I</w:t>
            </w:r>
            <w:r w:rsidRPr="00180427">
              <w:t>mport poč. stavů MZ</w:t>
            </w:r>
          </w:p>
        </w:tc>
        <w:tc>
          <w:tcPr>
            <w:tcW w:w="2137" w:type="dxa"/>
            <w:vAlign w:val="bottom"/>
          </w:tcPr>
          <w:p w14:paraId="7B6042C6" w14:textId="77777777" w:rsidR="00386EAE" w:rsidRPr="00DD3358" w:rsidRDefault="00386EAE" w:rsidP="001E3306">
            <w:pPr>
              <w:rPr>
                <w:rFonts w:cs="Arial"/>
                <w:b/>
              </w:rPr>
            </w:pPr>
          </w:p>
        </w:tc>
      </w:tr>
      <w:tr w:rsidR="00376D87" w:rsidRPr="00DD3358" w14:paraId="1A9BF160" w14:textId="77777777" w:rsidTr="00DC4450">
        <w:trPr>
          <w:trHeight w:val="255"/>
        </w:trPr>
        <w:tc>
          <w:tcPr>
            <w:tcW w:w="2140" w:type="dxa"/>
            <w:vAlign w:val="bottom"/>
          </w:tcPr>
          <w:p w14:paraId="7BF53D45" w14:textId="77777777" w:rsidR="00376D87" w:rsidRPr="00DD3358" w:rsidRDefault="00376D87" w:rsidP="00D676A1">
            <w:pPr>
              <w:rPr>
                <w:rFonts w:eastAsia="Arial Unicode MS" w:cs="Arial Unicode MS"/>
              </w:rPr>
            </w:pPr>
          </w:p>
        </w:tc>
        <w:tc>
          <w:tcPr>
            <w:tcW w:w="388" w:type="dxa"/>
            <w:noWrap/>
            <w:vAlign w:val="bottom"/>
          </w:tcPr>
          <w:p w14:paraId="0A3C6BD1" w14:textId="77777777" w:rsidR="00376D87" w:rsidRPr="00DD3358" w:rsidRDefault="00376D87" w:rsidP="00D676A1">
            <w:pPr>
              <w:rPr>
                <w:rFonts w:eastAsia="Arial Unicode MS" w:cs="Arial"/>
                <w:sz w:val="19"/>
                <w:szCs w:val="19"/>
              </w:rPr>
            </w:pPr>
          </w:p>
        </w:tc>
        <w:tc>
          <w:tcPr>
            <w:tcW w:w="4515" w:type="dxa"/>
            <w:vAlign w:val="bottom"/>
          </w:tcPr>
          <w:p w14:paraId="4B00EC32" w14:textId="77777777" w:rsidR="00376D87" w:rsidRPr="00DD3358" w:rsidRDefault="00376D87" w:rsidP="00CB148F">
            <w:pPr>
              <w:rPr>
                <w:rFonts w:cs="Arial"/>
                <w:b/>
              </w:rPr>
            </w:pPr>
          </w:p>
        </w:tc>
        <w:tc>
          <w:tcPr>
            <w:tcW w:w="2137" w:type="dxa"/>
            <w:vAlign w:val="bottom"/>
          </w:tcPr>
          <w:p w14:paraId="7D7207A3" w14:textId="77777777" w:rsidR="00376D87" w:rsidRPr="00DD3358" w:rsidRDefault="00376D87" w:rsidP="00D676A1">
            <w:pPr>
              <w:rPr>
                <w:rFonts w:cs="Arial"/>
                <w:b/>
              </w:rPr>
            </w:pPr>
          </w:p>
        </w:tc>
      </w:tr>
      <w:tr w:rsidR="00376D87" w:rsidRPr="00DD3358" w14:paraId="7EFDCA39" w14:textId="77777777" w:rsidTr="00DC4450">
        <w:trPr>
          <w:trHeight w:val="255"/>
        </w:trPr>
        <w:tc>
          <w:tcPr>
            <w:tcW w:w="2140" w:type="dxa"/>
            <w:vAlign w:val="bottom"/>
          </w:tcPr>
          <w:p w14:paraId="6B87BEC6" w14:textId="77777777" w:rsidR="00376D87" w:rsidRPr="00DD3358" w:rsidRDefault="00376D87" w:rsidP="00D676A1">
            <w:pPr>
              <w:rPr>
                <w:rFonts w:eastAsia="Arial Unicode MS" w:cs="Arial Unicode MS"/>
              </w:rPr>
            </w:pPr>
          </w:p>
        </w:tc>
        <w:tc>
          <w:tcPr>
            <w:tcW w:w="388" w:type="dxa"/>
            <w:noWrap/>
            <w:vAlign w:val="bottom"/>
          </w:tcPr>
          <w:p w14:paraId="51AE9608" w14:textId="77777777" w:rsidR="00376D87" w:rsidRPr="00DD3358" w:rsidRDefault="00376D87" w:rsidP="00D676A1">
            <w:pPr>
              <w:rPr>
                <w:rFonts w:eastAsia="Arial Unicode MS" w:cs="Arial"/>
                <w:sz w:val="19"/>
                <w:szCs w:val="19"/>
              </w:rPr>
            </w:pPr>
          </w:p>
        </w:tc>
        <w:tc>
          <w:tcPr>
            <w:tcW w:w="4515" w:type="dxa"/>
            <w:vAlign w:val="bottom"/>
          </w:tcPr>
          <w:p w14:paraId="31BEA486" w14:textId="77777777" w:rsidR="00376D87" w:rsidRPr="00DD3358" w:rsidRDefault="00376D87" w:rsidP="00CB148F">
            <w:pPr>
              <w:rPr>
                <w:rFonts w:cs="Arial"/>
                <w:b/>
              </w:rPr>
            </w:pPr>
            <w:r w:rsidRPr="00DD3358">
              <w:rPr>
                <w:rFonts w:cs="Arial"/>
                <w:b/>
              </w:rPr>
              <w:t>Skupina procesů</w:t>
            </w:r>
          </w:p>
        </w:tc>
        <w:tc>
          <w:tcPr>
            <w:tcW w:w="2137" w:type="dxa"/>
            <w:vAlign w:val="bottom"/>
          </w:tcPr>
          <w:p w14:paraId="79BA6691" w14:textId="77777777" w:rsidR="00376D87" w:rsidRPr="00DD3358" w:rsidRDefault="00376D87" w:rsidP="00D676A1">
            <w:pPr>
              <w:rPr>
                <w:rFonts w:cs="Arial"/>
                <w:b/>
              </w:rPr>
            </w:pPr>
          </w:p>
        </w:tc>
      </w:tr>
      <w:tr w:rsidR="001F4F6C" w:rsidRPr="00DD3358" w14:paraId="18E00532" w14:textId="77777777" w:rsidTr="00DC4450">
        <w:trPr>
          <w:trHeight w:val="255"/>
        </w:trPr>
        <w:tc>
          <w:tcPr>
            <w:tcW w:w="2140" w:type="dxa"/>
            <w:vAlign w:val="bottom"/>
          </w:tcPr>
          <w:p w14:paraId="6943EF28" w14:textId="77777777" w:rsidR="001F4F6C" w:rsidRPr="00DD3358" w:rsidRDefault="001F4F6C" w:rsidP="004663A5">
            <w:pPr>
              <w:rPr>
                <w:rFonts w:eastAsia="Arial Unicode MS" w:cs="Arial Unicode MS"/>
              </w:rPr>
            </w:pPr>
            <w:hyperlink w:anchor="_Dcu01_–_Evidence" w:history="1">
              <w:r w:rsidRPr="00B85C50">
                <w:rPr>
                  <w:rStyle w:val="Hypertextovodkaz"/>
                  <w:rFonts w:eastAsia="Arial Unicode MS" w:cs="Arial Unicode MS"/>
                </w:rPr>
                <w:t>Dcu01</w:t>
              </w:r>
            </w:hyperlink>
          </w:p>
        </w:tc>
        <w:tc>
          <w:tcPr>
            <w:tcW w:w="388" w:type="dxa"/>
            <w:noWrap/>
            <w:vAlign w:val="bottom"/>
          </w:tcPr>
          <w:p w14:paraId="6E3AB482" w14:textId="77777777" w:rsidR="001F4F6C" w:rsidRPr="00DD3358" w:rsidRDefault="001F4F6C" w:rsidP="001F4F6C">
            <w:pPr>
              <w:rPr>
                <w:rFonts w:eastAsia="Arial Unicode MS" w:cs="Arial"/>
                <w:sz w:val="19"/>
                <w:szCs w:val="19"/>
              </w:rPr>
            </w:pPr>
            <w:r w:rsidRPr="00DD3358">
              <w:rPr>
                <w:rFonts w:eastAsia="Arial Unicode MS" w:cs="Arial"/>
                <w:sz w:val="19"/>
                <w:szCs w:val="19"/>
              </w:rPr>
              <w:t>P</w:t>
            </w:r>
          </w:p>
        </w:tc>
        <w:tc>
          <w:tcPr>
            <w:tcW w:w="4515" w:type="dxa"/>
            <w:vAlign w:val="bottom"/>
          </w:tcPr>
          <w:p w14:paraId="5D2BDD68" w14:textId="77777777" w:rsidR="001F4F6C" w:rsidRPr="00DD3358" w:rsidRDefault="001F4F6C" w:rsidP="0043041F">
            <w:pPr>
              <w:rPr>
                <w:rFonts w:cs="Arial"/>
              </w:rPr>
            </w:pPr>
            <w:r>
              <w:rPr>
                <w:rFonts w:cs="Arial"/>
              </w:rPr>
              <w:t>Evidence docházky(minimalizovaná)</w:t>
            </w:r>
          </w:p>
        </w:tc>
        <w:tc>
          <w:tcPr>
            <w:tcW w:w="2137" w:type="dxa"/>
            <w:vAlign w:val="bottom"/>
          </w:tcPr>
          <w:p w14:paraId="76D9B41F" w14:textId="77777777" w:rsidR="001F4F6C" w:rsidRPr="00DD3358" w:rsidRDefault="001F4F6C" w:rsidP="001F4F6C">
            <w:pPr>
              <w:rPr>
                <w:rFonts w:cs="Arial"/>
              </w:rPr>
            </w:pPr>
          </w:p>
        </w:tc>
      </w:tr>
      <w:tr w:rsidR="00376D87" w:rsidRPr="00DD3358" w14:paraId="0016E53F" w14:textId="77777777" w:rsidTr="00DC4450">
        <w:trPr>
          <w:trHeight w:val="255"/>
        </w:trPr>
        <w:tc>
          <w:tcPr>
            <w:tcW w:w="2140" w:type="dxa"/>
            <w:vAlign w:val="bottom"/>
          </w:tcPr>
          <w:p w14:paraId="6534136C" w14:textId="77777777" w:rsidR="00376D87" w:rsidRPr="00DD3358" w:rsidRDefault="00376D87" w:rsidP="00D676A1">
            <w:pPr>
              <w:rPr>
                <w:rFonts w:eastAsia="Arial Unicode MS" w:cs="Arial Unicode MS"/>
              </w:rPr>
            </w:pPr>
            <w:hyperlink w:anchor="_Dcu02_–_Uzávěrka" w:history="1">
              <w:r w:rsidRPr="00B85C50">
                <w:rPr>
                  <w:rStyle w:val="Hypertextovodkaz"/>
                  <w:rFonts w:eastAsia="Arial Unicode MS" w:cs="Arial Unicode MS"/>
                </w:rPr>
                <w:t>Dcu02</w:t>
              </w:r>
            </w:hyperlink>
          </w:p>
        </w:tc>
        <w:tc>
          <w:tcPr>
            <w:tcW w:w="388" w:type="dxa"/>
            <w:noWrap/>
            <w:vAlign w:val="bottom"/>
          </w:tcPr>
          <w:p w14:paraId="19DA0249" w14:textId="77777777" w:rsidR="00376D87" w:rsidRPr="00DD3358" w:rsidRDefault="00376D87" w:rsidP="00D676A1">
            <w:pPr>
              <w:rPr>
                <w:rFonts w:eastAsia="Arial Unicode MS" w:cs="Arial"/>
                <w:sz w:val="19"/>
                <w:szCs w:val="19"/>
              </w:rPr>
            </w:pPr>
            <w:r w:rsidRPr="00DD3358">
              <w:rPr>
                <w:rFonts w:eastAsia="Arial Unicode MS" w:cs="Arial"/>
                <w:sz w:val="19"/>
                <w:szCs w:val="19"/>
              </w:rPr>
              <w:t>P</w:t>
            </w:r>
          </w:p>
        </w:tc>
        <w:tc>
          <w:tcPr>
            <w:tcW w:w="4515" w:type="dxa"/>
            <w:vAlign w:val="bottom"/>
          </w:tcPr>
          <w:p w14:paraId="5B965B26" w14:textId="77777777" w:rsidR="00376D87" w:rsidRPr="00DD3358" w:rsidRDefault="00376D87" w:rsidP="00CB148F">
            <w:pPr>
              <w:rPr>
                <w:rFonts w:cs="Arial"/>
              </w:rPr>
            </w:pPr>
            <w:r w:rsidRPr="00DD3358">
              <w:rPr>
                <w:rFonts w:cs="Arial"/>
              </w:rPr>
              <w:t>Uzavření docházky</w:t>
            </w:r>
          </w:p>
        </w:tc>
        <w:tc>
          <w:tcPr>
            <w:tcW w:w="2137" w:type="dxa"/>
            <w:vAlign w:val="bottom"/>
          </w:tcPr>
          <w:p w14:paraId="32339639" w14:textId="77777777" w:rsidR="00376D87" w:rsidRPr="00DD3358" w:rsidRDefault="00376D87" w:rsidP="00D676A1">
            <w:pPr>
              <w:rPr>
                <w:rFonts w:cs="Arial"/>
              </w:rPr>
            </w:pPr>
          </w:p>
        </w:tc>
      </w:tr>
      <w:tr w:rsidR="00AE139D" w:rsidRPr="00DD3358" w14:paraId="7814CBDF" w14:textId="77777777" w:rsidTr="00DC4450">
        <w:trPr>
          <w:trHeight w:val="255"/>
        </w:trPr>
        <w:tc>
          <w:tcPr>
            <w:tcW w:w="2140" w:type="dxa"/>
            <w:vAlign w:val="bottom"/>
          </w:tcPr>
          <w:p w14:paraId="096561E1" w14:textId="77777777" w:rsidR="00AE139D" w:rsidRPr="00DD3358" w:rsidRDefault="00AE139D" w:rsidP="00752848">
            <w:pPr>
              <w:rPr>
                <w:rFonts w:eastAsia="Arial Unicode MS" w:cs="Arial Unicode MS"/>
              </w:rPr>
            </w:pPr>
            <w:hyperlink w:anchor="_Dcu03__Stav" w:history="1">
              <w:r w:rsidRPr="00AE139D">
                <w:rPr>
                  <w:rStyle w:val="Hypertextovodkaz"/>
                  <w:rFonts w:eastAsia="Arial Unicode MS" w:cs="Arial Unicode MS"/>
                </w:rPr>
                <w:t>Dcu03</w:t>
              </w:r>
            </w:hyperlink>
          </w:p>
        </w:tc>
        <w:tc>
          <w:tcPr>
            <w:tcW w:w="388" w:type="dxa"/>
            <w:noWrap/>
            <w:vAlign w:val="bottom"/>
          </w:tcPr>
          <w:p w14:paraId="1168ACDD" w14:textId="77777777" w:rsidR="00AE139D" w:rsidRPr="00DD3358" w:rsidRDefault="00726244" w:rsidP="00752848">
            <w:pPr>
              <w:rPr>
                <w:rFonts w:eastAsia="Arial Unicode MS" w:cs="Arial"/>
                <w:sz w:val="19"/>
                <w:szCs w:val="19"/>
              </w:rPr>
            </w:pPr>
            <w:r>
              <w:rPr>
                <w:rFonts w:eastAsia="Arial Unicode MS" w:cs="Arial"/>
                <w:sz w:val="19"/>
                <w:szCs w:val="19"/>
              </w:rPr>
              <w:t>E</w:t>
            </w:r>
          </w:p>
        </w:tc>
        <w:tc>
          <w:tcPr>
            <w:tcW w:w="4515" w:type="dxa"/>
            <w:vAlign w:val="bottom"/>
          </w:tcPr>
          <w:p w14:paraId="77BC5D49" w14:textId="77777777" w:rsidR="00AE139D" w:rsidRPr="00DD3358" w:rsidRDefault="00AE139D" w:rsidP="00AE139D">
            <w:pPr>
              <w:rPr>
                <w:rFonts w:cs="Arial"/>
              </w:rPr>
            </w:pPr>
            <w:r>
              <w:rPr>
                <w:rFonts w:cs="Arial"/>
              </w:rPr>
              <w:t>Stav uzavření docházky – kontrola a upozornění pro manažery</w:t>
            </w:r>
          </w:p>
        </w:tc>
        <w:tc>
          <w:tcPr>
            <w:tcW w:w="2137" w:type="dxa"/>
            <w:vAlign w:val="bottom"/>
          </w:tcPr>
          <w:p w14:paraId="1053C0B6" w14:textId="77777777" w:rsidR="00AE139D" w:rsidRPr="00DD3358" w:rsidRDefault="00AE139D" w:rsidP="00752848">
            <w:pPr>
              <w:rPr>
                <w:rFonts w:cs="Arial"/>
              </w:rPr>
            </w:pPr>
          </w:p>
        </w:tc>
      </w:tr>
      <w:tr w:rsidR="00376D87" w:rsidRPr="00DD3358" w14:paraId="063D8C0C" w14:textId="77777777" w:rsidTr="00DC4450">
        <w:trPr>
          <w:trHeight w:val="255"/>
        </w:trPr>
        <w:tc>
          <w:tcPr>
            <w:tcW w:w="2140" w:type="dxa"/>
            <w:vAlign w:val="bottom"/>
          </w:tcPr>
          <w:p w14:paraId="50DE2E56" w14:textId="77777777" w:rsidR="00376D87" w:rsidRPr="00DD3358" w:rsidRDefault="006C4525" w:rsidP="00D676A1">
            <w:pPr>
              <w:rPr>
                <w:rFonts w:eastAsia="Arial Unicode MS" w:cs="Arial Unicode MS"/>
              </w:rPr>
            </w:pPr>
            <w:hyperlink w:anchor="Dcu04_popis" w:history="1">
              <w:r w:rsidRPr="006C4525">
                <w:rPr>
                  <w:rStyle w:val="Hypertextovodkaz"/>
                </w:rPr>
                <w:t>Dcu04</w:t>
              </w:r>
            </w:hyperlink>
          </w:p>
        </w:tc>
        <w:tc>
          <w:tcPr>
            <w:tcW w:w="388" w:type="dxa"/>
            <w:noWrap/>
            <w:vAlign w:val="bottom"/>
          </w:tcPr>
          <w:p w14:paraId="76A46AB0" w14:textId="77777777" w:rsidR="00376D87" w:rsidRPr="00DD3358" w:rsidRDefault="006C4525" w:rsidP="00D676A1">
            <w:pPr>
              <w:rPr>
                <w:rFonts w:eastAsia="Arial Unicode MS" w:cs="Arial"/>
                <w:sz w:val="19"/>
                <w:szCs w:val="19"/>
              </w:rPr>
            </w:pPr>
            <w:r>
              <w:rPr>
                <w:rFonts w:eastAsia="Arial Unicode MS" w:cs="Arial"/>
                <w:sz w:val="19"/>
                <w:szCs w:val="19"/>
              </w:rPr>
              <w:t>S</w:t>
            </w:r>
          </w:p>
        </w:tc>
        <w:tc>
          <w:tcPr>
            <w:tcW w:w="4515" w:type="dxa"/>
            <w:vAlign w:val="bottom"/>
          </w:tcPr>
          <w:p w14:paraId="1C9DCCCA" w14:textId="77777777" w:rsidR="00376D87" w:rsidRPr="00DD3358" w:rsidRDefault="006C4525" w:rsidP="00CB148F">
            <w:pPr>
              <w:rPr>
                <w:rFonts w:cs="Arial"/>
              </w:rPr>
            </w:pPr>
            <w:r>
              <w:t>Porovnání Dcd a Dcm</w:t>
            </w:r>
          </w:p>
        </w:tc>
        <w:tc>
          <w:tcPr>
            <w:tcW w:w="2137" w:type="dxa"/>
            <w:vAlign w:val="bottom"/>
          </w:tcPr>
          <w:p w14:paraId="6CC615C1" w14:textId="77777777" w:rsidR="00376D87" w:rsidRPr="00DD3358" w:rsidRDefault="00376D87"/>
        </w:tc>
      </w:tr>
      <w:tr w:rsidR="00F26A68" w:rsidRPr="00ED6AE7" w14:paraId="649C44B8" w14:textId="77777777" w:rsidTr="00DC4450">
        <w:trPr>
          <w:trHeight w:val="255"/>
        </w:trPr>
        <w:tc>
          <w:tcPr>
            <w:tcW w:w="2140" w:type="dxa"/>
            <w:vAlign w:val="bottom"/>
          </w:tcPr>
          <w:p w14:paraId="02325073" w14:textId="77777777" w:rsidR="00F26A68" w:rsidRPr="00F26A68" w:rsidRDefault="00F26A68" w:rsidP="00D5280F">
            <w:pPr>
              <w:rPr>
                <w:rFonts w:eastAsia="Arial Unicode MS" w:cs="Arial Unicode MS"/>
              </w:rPr>
            </w:pPr>
            <w:r w:rsidRPr="00F26A68">
              <w:rPr>
                <w:rFonts w:eastAsia="Arial Unicode MS" w:cs="Arial Unicode MS"/>
              </w:rPr>
              <w:t>Dcu0</w:t>
            </w:r>
            <w:r>
              <w:rPr>
                <w:rFonts w:eastAsia="Arial Unicode MS" w:cs="Arial Unicode MS"/>
              </w:rPr>
              <w:t>6</w:t>
            </w:r>
          </w:p>
        </w:tc>
        <w:tc>
          <w:tcPr>
            <w:tcW w:w="388" w:type="dxa"/>
            <w:noWrap/>
            <w:vAlign w:val="bottom"/>
          </w:tcPr>
          <w:p w14:paraId="5F450612" w14:textId="77777777" w:rsidR="00F26A68" w:rsidRPr="00ED6AE7" w:rsidRDefault="00F26A68" w:rsidP="00D5280F">
            <w:pPr>
              <w:rPr>
                <w:rFonts w:eastAsia="Arial Unicode MS" w:cs="Arial"/>
                <w:sz w:val="19"/>
                <w:szCs w:val="19"/>
              </w:rPr>
            </w:pPr>
            <w:r w:rsidRPr="00ED6AE7">
              <w:rPr>
                <w:rFonts w:eastAsia="Arial Unicode MS" w:cs="Arial"/>
                <w:sz w:val="19"/>
                <w:szCs w:val="19"/>
              </w:rPr>
              <w:t>F</w:t>
            </w:r>
          </w:p>
        </w:tc>
        <w:tc>
          <w:tcPr>
            <w:tcW w:w="4515" w:type="dxa"/>
            <w:vAlign w:val="bottom"/>
          </w:tcPr>
          <w:p w14:paraId="7606C684" w14:textId="77777777" w:rsidR="00F26A68" w:rsidRDefault="00F26A68" w:rsidP="00965964">
            <w:pPr>
              <w:rPr>
                <w:rFonts w:cs="Arial"/>
              </w:rPr>
            </w:pPr>
            <w:r>
              <w:rPr>
                <w:rFonts w:cs="Arial"/>
              </w:rPr>
              <w:t>Docházka – Kalendář</w:t>
            </w:r>
            <w:r w:rsidR="00965964">
              <w:rPr>
                <w:rFonts w:cs="Arial"/>
              </w:rPr>
              <w:t xml:space="preserve"> </w:t>
            </w:r>
          </w:p>
          <w:p w14:paraId="7CFAAEF5" w14:textId="77777777" w:rsidR="00965964" w:rsidRPr="00ED6AE7" w:rsidRDefault="00965964" w:rsidP="00965964">
            <w:pPr>
              <w:rPr>
                <w:rFonts w:cs="Arial"/>
              </w:rPr>
            </w:pPr>
            <w:r>
              <w:rPr>
                <w:rFonts w:cs="Arial"/>
              </w:rPr>
              <w:t>pouze pro EGJE WP</w:t>
            </w:r>
          </w:p>
        </w:tc>
        <w:tc>
          <w:tcPr>
            <w:tcW w:w="2137" w:type="dxa"/>
            <w:vAlign w:val="bottom"/>
          </w:tcPr>
          <w:p w14:paraId="3816FAB2" w14:textId="4050B587" w:rsidR="00F26A68" w:rsidRPr="00ED6AE7" w:rsidRDefault="00F26A68" w:rsidP="00D5280F">
            <w:pPr>
              <w:rPr>
                <w:rFonts w:cs="Arial"/>
              </w:rPr>
            </w:pPr>
            <w:hyperlink r:id="rId28" w:history="1">
              <w:r w:rsidRPr="006D541C">
                <w:rPr>
                  <w:rStyle w:val="Hypertextovodkaz"/>
                  <w:rFonts w:cs="Arial"/>
                </w:rPr>
                <w:t>EGJE_web_uzdoc.docx</w:t>
              </w:r>
            </w:hyperlink>
          </w:p>
        </w:tc>
      </w:tr>
      <w:tr w:rsidR="005A1EF3" w:rsidRPr="00F26A68" w14:paraId="1251A122" w14:textId="77777777" w:rsidTr="00DC4450">
        <w:trPr>
          <w:trHeight w:val="255"/>
        </w:trPr>
        <w:tc>
          <w:tcPr>
            <w:tcW w:w="2140" w:type="dxa"/>
            <w:vAlign w:val="bottom"/>
          </w:tcPr>
          <w:p w14:paraId="5A0540AD" w14:textId="77777777" w:rsidR="005A1EF3" w:rsidRPr="00F26A68" w:rsidRDefault="00F26A68" w:rsidP="005A1EF3">
            <w:pPr>
              <w:rPr>
                <w:rFonts w:eastAsia="Arial Unicode MS" w:cs="Arial Unicode MS"/>
              </w:rPr>
            </w:pPr>
            <w:r w:rsidRPr="00F26A68">
              <w:rPr>
                <w:rFonts w:eastAsia="Arial Unicode MS" w:cs="Arial Unicode MS"/>
              </w:rPr>
              <w:t>Dcu07</w:t>
            </w:r>
          </w:p>
        </w:tc>
        <w:tc>
          <w:tcPr>
            <w:tcW w:w="388" w:type="dxa"/>
            <w:noWrap/>
            <w:vAlign w:val="bottom"/>
          </w:tcPr>
          <w:p w14:paraId="168F1407" w14:textId="77777777" w:rsidR="005A1EF3" w:rsidRPr="00F26A68" w:rsidRDefault="00F26A68" w:rsidP="005A1EF3">
            <w:pPr>
              <w:rPr>
                <w:rFonts w:eastAsia="Arial Unicode MS" w:cs="Arial"/>
                <w:sz w:val="19"/>
                <w:szCs w:val="19"/>
              </w:rPr>
            </w:pPr>
            <w:r w:rsidRPr="00F26A68">
              <w:rPr>
                <w:rFonts w:eastAsia="Arial Unicode MS" w:cs="Arial"/>
                <w:sz w:val="19"/>
                <w:szCs w:val="19"/>
              </w:rPr>
              <w:t>F</w:t>
            </w:r>
          </w:p>
        </w:tc>
        <w:tc>
          <w:tcPr>
            <w:tcW w:w="4515" w:type="dxa"/>
            <w:vAlign w:val="bottom"/>
          </w:tcPr>
          <w:p w14:paraId="0A000898" w14:textId="77777777" w:rsidR="005A1EF3" w:rsidRPr="009713C2" w:rsidRDefault="00F26A68" w:rsidP="005A1EF3">
            <w:pPr>
              <w:rPr>
                <w:rFonts w:cs="Arial"/>
              </w:rPr>
            </w:pPr>
            <w:r w:rsidRPr="009713C2">
              <w:rPr>
                <w:rFonts w:cs="Arial"/>
              </w:rPr>
              <w:t>Docházka – Přehled evidence docházky</w:t>
            </w:r>
          </w:p>
        </w:tc>
        <w:tc>
          <w:tcPr>
            <w:tcW w:w="2137" w:type="dxa"/>
            <w:vAlign w:val="bottom"/>
          </w:tcPr>
          <w:p w14:paraId="3E565D9A" w14:textId="530AE466" w:rsidR="005A1EF3" w:rsidRPr="009713C2" w:rsidRDefault="00F26A68" w:rsidP="005A1EF3">
            <w:pPr>
              <w:rPr>
                <w:rFonts w:cs="Arial"/>
              </w:rPr>
            </w:pPr>
            <w:hyperlink r:id="rId29" w:history="1">
              <w:r w:rsidRPr="006D541C">
                <w:rPr>
                  <w:rStyle w:val="Hypertextovodkaz"/>
                  <w:rFonts w:cs="Arial"/>
                </w:rPr>
                <w:t>EGJE_web_uzdoc.docx</w:t>
              </w:r>
            </w:hyperlink>
          </w:p>
        </w:tc>
      </w:tr>
      <w:tr w:rsidR="00F26A68" w:rsidRPr="00F26A68" w14:paraId="5F6A4120" w14:textId="77777777" w:rsidTr="00DC4450">
        <w:trPr>
          <w:trHeight w:val="255"/>
        </w:trPr>
        <w:tc>
          <w:tcPr>
            <w:tcW w:w="2140" w:type="dxa"/>
            <w:vAlign w:val="bottom"/>
          </w:tcPr>
          <w:p w14:paraId="609F5411" w14:textId="77777777" w:rsidR="00F26A68" w:rsidRPr="005F55ED" w:rsidRDefault="00F26A68" w:rsidP="00D5280F">
            <w:pPr>
              <w:rPr>
                <w:rFonts w:eastAsia="Arial Unicode MS" w:cs="Arial Unicode MS"/>
              </w:rPr>
            </w:pPr>
            <w:hyperlink w:anchor="Dcu08_popis" w:history="1">
              <w:r w:rsidRPr="009713C2">
                <w:rPr>
                  <w:rStyle w:val="Hypertextovodkaz"/>
                  <w:rFonts w:eastAsia="Arial Unicode MS"/>
                </w:rPr>
                <w:t>Dcu08</w:t>
              </w:r>
            </w:hyperlink>
          </w:p>
        </w:tc>
        <w:tc>
          <w:tcPr>
            <w:tcW w:w="388" w:type="dxa"/>
            <w:noWrap/>
            <w:vAlign w:val="bottom"/>
          </w:tcPr>
          <w:p w14:paraId="5B68EB4A" w14:textId="77777777" w:rsidR="00F26A68" w:rsidRPr="00F26A68" w:rsidRDefault="00F26A68" w:rsidP="00D5280F">
            <w:pPr>
              <w:rPr>
                <w:rFonts w:eastAsia="Arial Unicode MS" w:cs="Arial"/>
                <w:sz w:val="19"/>
                <w:szCs w:val="19"/>
              </w:rPr>
            </w:pPr>
            <w:r w:rsidRPr="00F26A68">
              <w:rPr>
                <w:rFonts w:eastAsia="Arial Unicode MS" w:cs="Arial"/>
                <w:sz w:val="19"/>
                <w:szCs w:val="19"/>
              </w:rPr>
              <w:t>F</w:t>
            </w:r>
          </w:p>
        </w:tc>
        <w:tc>
          <w:tcPr>
            <w:tcW w:w="4515" w:type="dxa"/>
            <w:vAlign w:val="bottom"/>
          </w:tcPr>
          <w:p w14:paraId="63174AED" w14:textId="77777777" w:rsidR="00F26A68" w:rsidRPr="009713C2" w:rsidRDefault="00F26A68" w:rsidP="00D5280F">
            <w:pPr>
              <w:rPr>
                <w:rFonts w:cs="Arial"/>
              </w:rPr>
            </w:pPr>
            <w:r w:rsidRPr="009713C2">
              <w:rPr>
                <w:rFonts w:cs="Arial"/>
              </w:rPr>
              <w:t>Pracovní kalendář zaměstnance</w:t>
            </w:r>
          </w:p>
        </w:tc>
        <w:tc>
          <w:tcPr>
            <w:tcW w:w="2137" w:type="dxa"/>
            <w:vAlign w:val="bottom"/>
          </w:tcPr>
          <w:p w14:paraId="0FA24629" w14:textId="77777777" w:rsidR="00F26A68" w:rsidRPr="009713C2" w:rsidRDefault="00F26A68" w:rsidP="00D5280F">
            <w:pPr>
              <w:rPr>
                <w:rFonts w:cs="Arial"/>
              </w:rPr>
            </w:pPr>
          </w:p>
        </w:tc>
      </w:tr>
      <w:tr w:rsidR="00F26A68" w:rsidRPr="00F26A68" w14:paraId="660E533E" w14:textId="77777777" w:rsidTr="00DC4450">
        <w:trPr>
          <w:trHeight w:val="255"/>
        </w:trPr>
        <w:tc>
          <w:tcPr>
            <w:tcW w:w="2140" w:type="dxa"/>
            <w:vAlign w:val="bottom"/>
          </w:tcPr>
          <w:p w14:paraId="0A51453D" w14:textId="77777777" w:rsidR="00F26A68" w:rsidRPr="00F26A68" w:rsidRDefault="00F26A68" w:rsidP="00D5280F">
            <w:pPr>
              <w:rPr>
                <w:rFonts w:eastAsia="Arial Unicode MS" w:cs="Arial Unicode MS"/>
              </w:rPr>
            </w:pPr>
            <w:hyperlink w:anchor="Dcu09_popis" w:history="1">
              <w:r w:rsidRPr="002D462F">
                <w:rPr>
                  <w:rStyle w:val="Hypertextovodkaz"/>
                  <w:rFonts w:eastAsia="Arial Unicode MS" w:cs="Arial Unicode MS"/>
                </w:rPr>
                <w:t>Dcu09</w:t>
              </w:r>
            </w:hyperlink>
          </w:p>
        </w:tc>
        <w:tc>
          <w:tcPr>
            <w:tcW w:w="388" w:type="dxa"/>
            <w:noWrap/>
            <w:vAlign w:val="bottom"/>
          </w:tcPr>
          <w:p w14:paraId="6AD9FC1D" w14:textId="77777777" w:rsidR="00F26A68" w:rsidRPr="00F26A68" w:rsidRDefault="00F26A68" w:rsidP="00D5280F">
            <w:pPr>
              <w:rPr>
                <w:rFonts w:eastAsia="Arial Unicode MS" w:cs="Arial"/>
                <w:sz w:val="19"/>
                <w:szCs w:val="19"/>
              </w:rPr>
            </w:pPr>
            <w:r>
              <w:rPr>
                <w:rFonts w:eastAsia="Arial Unicode MS" w:cs="Arial"/>
                <w:sz w:val="19"/>
                <w:szCs w:val="19"/>
              </w:rPr>
              <w:t>F</w:t>
            </w:r>
          </w:p>
        </w:tc>
        <w:tc>
          <w:tcPr>
            <w:tcW w:w="4515" w:type="dxa"/>
            <w:vAlign w:val="bottom"/>
          </w:tcPr>
          <w:p w14:paraId="47A9E543" w14:textId="77777777" w:rsidR="00F26A68" w:rsidRPr="009713C2" w:rsidRDefault="00F26A68" w:rsidP="00D5280F">
            <w:pPr>
              <w:rPr>
                <w:rFonts w:cs="Arial"/>
              </w:rPr>
            </w:pPr>
            <w:r>
              <w:rPr>
                <w:rFonts w:cs="Arial"/>
              </w:rPr>
              <w:t xml:space="preserve">Archivovaná data </w:t>
            </w:r>
            <w:r w:rsidR="002D462F">
              <w:rPr>
                <w:rFonts w:cs="Arial"/>
              </w:rPr>
              <w:t>docházky</w:t>
            </w:r>
            <w:r>
              <w:rPr>
                <w:rFonts w:cs="Arial"/>
              </w:rPr>
              <w:t xml:space="preserve"> </w:t>
            </w:r>
          </w:p>
        </w:tc>
        <w:tc>
          <w:tcPr>
            <w:tcW w:w="2137" w:type="dxa"/>
            <w:vAlign w:val="bottom"/>
          </w:tcPr>
          <w:p w14:paraId="5BCD1793" w14:textId="77777777" w:rsidR="00F26A68" w:rsidRPr="009713C2" w:rsidRDefault="00F26A68" w:rsidP="00D5280F">
            <w:pPr>
              <w:rPr>
                <w:rFonts w:cs="Arial"/>
              </w:rPr>
            </w:pPr>
          </w:p>
        </w:tc>
      </w:tr>
      <w:tr w:rsidR="002D462F" w:rsidRPr="00F26A68" w14:paraId="4F8D7ED4" w14:textId="77777777" w:rsidTr="00DC4450">
        <w:trPr>
          <w:trHeight w:val="277"/>
        </w:trPr>
        <w:tc>
          <w:tcPr>
            <w:tcW w:w="2140" w:type="dxa"/>
            <w:vAlign w:val="bottom"/>
          </w:tcPr>
          <w:p w14:paraId="4E9C607E" w14:textId="77777777" w:rsidR="002D462F" w:rsidRPr="00F26A68" w:rsidRDefault="002D462F" w:rsidP="007A47CD">
            <w:pPr>
              <w:rPr>
                <w:rFonts w:eastAsia="Arial Unicode MS" w:cs="Arial Unicode MS"/>
              </w:rPr>
            </w:pPr>
            <w:hyperlink w:anchor="Dcu10_popis" w:history="1">
              <w:r w:rsidRPr="009E588B">
                <w:rPr>
                  <w:rStyle w:val="Hypertextovodkaz"/>
                  <w:rFonts w:eastAsia="Arial Unicode MS" w:cs="Arial Unicode MS"/>
                </w:rPr>
                <w:t>Dcu10</w:t>
              </w:r>
            </w:hyperlink>
          </w:p>
        </w:tc>
        <w:tc>
          <w:tcPr>
            <w:tcW w:w="388" w:type="dxa"/>
            <w:noWrap/>
            <w:vAlign w:val="bottom"/>
          </w:tcPr>
          <w:p w14:paraId="602E9BFC" w14:textId="77777777" w:rsidR="002D462F" w:rsidRPr="00F26A68" w:rsidRDefault="002D462F" w:rsidP="007A47CD">
            <w:pPr>
              <w:rPr>
                <w:rFonts w:eastAsia="Arial Unicode MS" w:cs="Arial"/>
                <w:sz w:val="19"/>
                <w:szCs w:val="19"/>
              </w:rPr>
            </w:pPr>
            <w:r>
              <w:rPr>
                <w:rFonts w:eastAsia="Arial Unicode MS" w:cs="Arial"/>
                <w:sz w:val="19"/>
                <w:szCs w:val="19"/>
              </w:rPr>
              <w:t>F</w:t>
            </w:r>
          </w:p>
        </w:tc>
        <w:tc>
          <w:tcPr>
            <w:tcW w:w="4515" w:type="dxa"/>
            <w:vAlign w:val="bottom"/>
          </w:tcPr>
          <w:p w14:paraId="7723070F" w14:textId="77777777" w:rsidR="002D462F" w:rsidRPr="009713C2" w:rsidRDefault="002D462F" w:rsidP="007A47CD">
            <w:pPr>
              <w:rPr>
                <w:rFonts w:cs="Arial"/>
              </w:rPr>
            </w:pPr>
            <w:r>
              <w:t>Přehled přesčasů a pohotovostí</w:t>
            </w:r>
          </w:p>
        </w:tc>
        <w:tc>
          <w:tcPr>
            <w:tcW w:w="2137" w:type="dxa"/>
            <w:vAlign w:val="bottom"/>
          </w:tcPr>
          <w:p w14:paraId="15D2B599" w14:textId="77777777" w:rsidR="002D462F" w:rsidRPr="009713C2" w:rsidRDefault="002D462F" w:rsidP="007A47CD">
            <w:pPr>
              <w:rPr>
                <w:rFonts w:cs="Arial"/>
              </w:rPr>
            </w:pPr>
          </w:p>
        </w:tc>
      </w:tr>
      <w:tr w:rsidR="00070FB1" w:rsidRPr="00F26A68" w14:paraId="694B393F" w14:textId="77777777" w:rsidTr="00DC4450">
        <w:trPr>
          <w:trHeight w:val="255"/>
        </w:trPr>
        <w:tc>
          <w:tcPr>
            <w:tcW w:w="2140" w:type="dxa"/>
            <w:vAlign w:val="bottom"/>
          </w:tcPr>
          <w:p w14:paraId="02477977" w14:textId="77777777" w:rsidR="00070FB1" w:rsidRPr="00F26A68" w:rsidRDefault="00070FB1">
            <w:pPr>
              <w:rPr>
                <w:rFonts w:eastAsia="Arial Unicode MS" w:cs="Arial Unicode MS"/>
              </w:rPr>
            </w:pPr>
            <w:hyperlink w:anchor="Dcu11f_popis" w:history="1">
              <w:r w:rsidRPr="00070FB1">
                <w:rPr>
                  <w:rStyle w:val="Hypertextovodkaz"/>
                  <w:rFonts w:eastAsia="Arial Unicode MS" w:cs="Arial Unicode MS"/>
                </w:rPr>
                <w:t>Dcu11f</w:t>
              </w:r>
            </w:hyperlink>
          </w:p>
        </w:tc>
        <w:tc>
          <w:tcPr>
            <w:tcW w:w="388" w:type="dxa"/>
            <w:noWrap/>
            <w:vAlign w:val="bottom"/>
          </w:tcPr>
          <w:p w14:paraId="0B0B73AB" w14:textId="77777777" w:rsidR="00070FB1" w:rsidRPr="00F26A68" w:rsidRDefault="00070FB1" w:rsidP="008518CA">
            <w:pPr>
              <w:rPr>
                <w:rFonts w:eastAsia="Arial Unicode MS" w:cs="Arial"/>
                <w:sz w:val="19"/>
                <w:szCs w:val="19"/>
              </w:rPr>
            </w:pPr>
            <w:r>
              <w:rPr>
                <w:rFonts w:eastAsia="Arial Unicode MS" w:cs="Arial"/>
                <w:sz w:val="19"/>
                <w:szCs w:val="19"/>
              </w:rPr>
              <w:t>S</w:t>
            </w:r>
          </w:p>
        </w:tc>
        <w:tc>
          <w:tcPr>
            <w:tcW w:w="4515" w:type="dxa"/>
            <w:vAlign w:val="bottom"/>
          </w:tcPr>
          <w:p w14:paraId="51612BC2" w14:textId="77777777" w:rsidR="00070FB1" w:rsidRPr="000210BF" w:rsidRDefault="00070FB1" w:rsidP="008518CA">
            <w:r>
              <w:t>Konflikt vstupů DOCH/DAV</w:t>
            </w:r>
          </w:p>
        </w:tc>
        <w:tc>
          <w:tcPr>
            <w:tcW w:w="2137" w:type="dxa"/>
            <w:vAlign w:val="bottom"/>
          </w:tcPr>
          <w:p w14:paraId="17D88AA2" w14:textId="77777777" w:rsidR="00070FB1" w:rsidRPr="009713C2" w:rsidRDefault="00070FB1" w:rsidP="008518CA">
            <w:pPr>
              <w:rPr>
                <w:rFonts w:cs="Arial"/>
              </w:rPr>
            </w:pPr>
          </w:p>
        </w:tc>
      </w:tr>
      <w:tr w:rsidR="006C4525" w:rsidRPr="00F26A68" w14:paraId="3FFBD7A9" w14:textId="77777777" w:rsidTr="00DC4450">
        <w:trPr>
          <w:trHeight w:val="255"/>
        </w:trPr>
        <w:tc>
          <w:tcPr>
            <w:tcW w:w="2140" w:type="dxa"/>
            <w:vAlign w:val="bottom"/>
          </w:tcPr>
          <w:p w14:paraId="05E02246" w14:textId="77777777" w:rsidR="006C4525" w:rsidRPr="00F26A68" w:rsidRDefault="00FD167D" w:rsidP="00D15DF0">
            <w:pPr>
              <w:rPr>
                <w:rFonts w:eastAsia="Arial Unicode MS" w:cs="Arial Unicode MS"/>
              </w:rPr>
            </w:pPr>
            <w:hyperlink w:anchor="Dcu12_popis" w:history="1">
              <w:r w:rsidRPr="00FD167D">
                <w:rPr>
                  <w:rStyle w:val="Hypertextovodkaz"/>
                  <w:rFonts w:eastAsia="Arial Unicode MS" w:cs="Arial Unicode MS"/>
                </w:rPr>
                <w:t>Dcu12</w:t>
              </w:r>
            </w:hyperlink>
          </w:p>
        </w:tc>
        <w:tc>
          <w:tcPr>
            <w:tcW w:w="388" w:type="dxa"/>
            <w:noWrap/>
            <w:vAlign w:val="bottom"/>
          </w:tcPr>
          <w:p w14:paraId="028F78A1" w14:textId="77777777" w:rsidR="006C4525" w:rsidRPr="00F26A68" w:rsidRDefault="00FD167D" w:rsidP="00D15DF0">
            <w:pPr>
              <w:rPr>
                <w:rFonts w:eastAsia="Arial Unicode MS" w:cs="Arial"/>
                <w:sz w:val="19"/>
                <w:szCs w:val="19"/>
              </w:rPr>
            </w:pPr>
            <w:r>
              <w:rPr>
                <w:rFonts w:eastAsia="Arial Unicode MS" w:cs="Arial"/>
                <w:sz w:val="19"/>
                <w:szCs w:val="19"/>
              </w:rPr>
              <w:t>S</w:t>
            </w:r>
          </w:p>
        </w:tc>
        <w:tc>
          <w:tcPr>
            <w:tcW w:w="4515" w:type="dxa"/>
            <w:vAlign w:val="bottom"/>
          </w:tcPr>
          <w:p w14:paraId="55135782" w14:textId="77777777" w:rsidR="006C4525" w:rsidRPr="00070FB1" w:rsidRDefault="00FD167D" w:rsidP="00D15DF0">
            <w:r w:rsidRPr="00070FB1">
              <w:t>Přehled dostupnosti SLM pro formuláře DOCH/DAV, aktuální uživatel a profil</w:t>
            </w:r>
          </w:p>
        </w:tc>
        <w:tc>
          <w:tcPr>
            <w:tcW w:w="2137" w:type="dxa"/>
            <w:vAlign w:val="bottom"/>
          </w:tcPr>
          <w:p w14:paraId="6210F7B5" w14:textId="77777777" w:rsidR="006C4525" w:rsidRPr="009713C2" w:rsidRDefault="006C4525" w:rsidP="00D15DF0">
            <w:pPr>
              <w:rPr>
                <w:rFonts w:cs="Arial"/>
              </w:rPr>
            </w:pPr>
          </w:p>
        </w:tc>
      </w:tr>
      <w:tr w:rsidR="00D9375B" w:rsidRPr="00DD3358" w14:paraId="244415F1" w14:textId="77777777" w:rsidTr="00BC795A">
        <w:trPr>
          <w:trHeight w:val="255"/>
        </w:trPr>
        <w:tc>
          <w:tcPr>
            <w:tcW w:w="2140" w:type="dxa"/>
            <w:vAlign w:val="bottom"/>
          </w:tcPr>
          <w:p w14:paraId="3B8D405E" w14:textId="77777777" w:rsidR="00D9375B" w:rsidRPr="00DD3358" w:rsidRDefault="00BC795A" w:rsidP="00BC795A">
            <w:pPr>
              <w:rPr>
                <w:rFonts w:eastAsia="Arial Unicode MS" w:cs="Arial Unicode MS"/>
              </w:rPr>
            </w:pPr>
            <w:hyperlink w:anchor="Dcu13_popis" w:history="1">
              <w:r w:rsidRPr="00BC795A">
                <w:rPr>
                  <w:rStyle w:val="Hypertextovodkaz"/>
                  <w:rFonts w:eastAsia="Arial Unicode MS" w:cs="Arial Unicode MS"/>
                </w:rPr>
                <w:t>Dcu13</w:t>
              </w:r>
            </w:hyperlink>
          </w:p>
        </w:tc>
        <w:tc>
          <w:tcPr>
            <w:tcW w:w="388" w:type="dxa"/>
            <w:noWrap/>
            <w:vAlign w:val="bottom"/>
          </w:tcPr>
          <w:p w14:paraId="34EB250D" w14:textId="77777777" w:rsidR="00D9375B" w:rsidRPr="00DD3358" w:rsidRDefault="00BC795A" w:rsidP="00BC795A">
            <w:pPr>
              <w:rPr>
                <w:rFonts w:eastAsia="Arial Unicode MS" w:cs="Arial"/>
                <w:sz w:val="19"/>
                <w:szCs w:val="19"/>
              </w:rPr>
            </w:pPr>
            <w:r>
              <w:rPr>
                <w:rFonts w:eastAsia="Arial Unicode MS" w:cs="Arial"/>
                <w:sz w:val="19"/>
                <w:szCs w:val="19"/>
              </w:rPr>
              <w:t>S</w:t>
            </w:r>
          </w:p>
        </w:tc>
        <w:tc>
          <w:tcPr>
            <w:tcW w:w="4515" w:type="dxa"/>
            <w:vAlign w:val="bottom"/>
          </w:tcPr>
          <w:p w14:paraId="3BF92177" w14:textId="77777777" w:rsidR="00D9375B" w:rsidRPr="00232D62" w:rsidRDefault="00BC795A" w:rsidP="00BC795A">
            <w:pPr>
              <w:rPr>
                <w:rFonts w:cs="Arial"/>
                <w:b/>
              </w:rPr>
            </w:pPr>
            <w:r w:rsidRPr="00603EC8">
              <w:t>Stav uzavření docházky - kontrola a upozornění pro zaměstnance</w:t>
            </w:r>
          </w:p>
        </w:tc>
        <w:tc>
          <w:tcPr>
            <w:tcW w:w="2137" w:type="dxa"/>
            <w:vAlign w:val="bottom"/>
          </w:tcPr>
          <w:p w14:paraId="5F859F7B" w14:textId="77777777" w:rsidR="00D9375B" w:rsidRPr="00232D62" w:rsidRDefault="00D9375B" w:rsidP="00BC795A">
            <w:pPr>
              <w:rPr>
                <w:rFonts w:cs="Arial"/>
                <w:b/>
              </w:rPr>
            </w:pPr>
          </w:p>
        </w:tc>
      </w:tr>
      <w:tr w:rsidR="00386EAE" w:rsidRPr="00DD3358" w14:paraId="136B5C0F" w14:textId="77777777" w:rsidTr="001E3306">
        <w:trPr>
          <w:trHeight w:val="255"/>
        </w:trPr>
        <w:tc>
          <w:tcPr>
            <w:tcW w:w="2140" w:type="dxa"/>
            <w:vAlign w:val="bottom"/>
          </w:tcPr>
          <w:p w14:paraId="630A7360" w14:textId="77777777" w:rsidR="00386EAE" w:rsidRPr="00DD3358" w:rsidRDefault="00386EAE" w:rsidP="001E3306">
            <w:pPr>
              <w:rPr>
                <w:rFonts w:eastAsia="Arial Unicode MS" w:cs="Arial Unicode MS"/>
              </w:rPr>
            </w:pPr>
            <w:hyperlink w:anchor="Dcu14_popis" w:history="1">
              <w:r w:rsidRPr="00386EAE">
                <w:rPr>
                  <w:rStyle w:val="Hypertextovodkaz"/>
                  <w:rFonts w:eastAsia="Arial Unicode MS" w:cs="Arial Unicode MS"/>
                </w:rPr>
                <w:t>Dcu14</w:t>
              </w:r>
            </w:hyperlink>
          </w:p>
        </w:tc>
        <w:tc>
          <w:tcPr>
            <w:tcW w:w="388" w:type="dxa"/>
            <w:noWrap/>
            <w:vAlign w:val="bottom"/>
          </w:tcPr>
          <w:p w14:paraId="22F905E4" w14:textId="77777777" w:rsidR="00386EAE" w:rsidRPr="00DD3358" w:rsidRDefault="00386EAE" w:rsidP="001E3306">
            <w:pPr>
              <w:rPr>
                <w:rFonts w:eastAsia="Arial Unicode MS" w:cs="Arial"/>
                <w:sz w:val="19"/>
                <w:szCs w:val="19"/>
              </w:rPr>
            </w:pPr>
            <w:r>
              <w:rPr>
                <w:rFonts w:eastAsia="Arial Unicode MS" w:cs="Arial"/>
                <w:sz w:val="19"/>
                <w:szCs w:val="19"/>
              </w:rPr>
              <w:t>F</w:t>
            </w:r>
          </w:p>
        </w:tc>
        <w:tc>
          <w:tcPr>
            <w:tcW w:w="4515" w:type="dxa"/>
            <w:vAlign w:val="bottom"/>
          </w:tcPr>
          <w:p w14:paraId="4663B167" w14:textId="77777777" w:rsidR="00386EAE" w:rsidRPr="00232D62" w:rsidRDefault="00386EAE" w:rsidP="001E3306">
            <w:pPr>
              <w:rPr>
                <w:rFonts w:cs="Arial"/>
                <w:b/>
              </w:rPr>
            </w:pPr>
            <w:r w:rsidRPr="00180427">
              <w:t>Přehled měsíčních vstupů</w:t>
            </w:r>
          </w:p>
        </w:tc>
        <w:tc>
          <w:tcPr>
            <w:tcW w:w="2137" w:type="dxa"/>
            <w:vAlign w:val="bottom"/>
          </w:tcPr>
          <w:p w14:paraId="79999162" w14:textId="77777777" w:rsidR="00386EAE" w:rsidRPr="00232D62" w:rsidRDefault="00386EAE" w:rsidP="001E3306">
            <w:pPr>
              <w:rPr>
                <w:rFonts w:cs="Arial"/>
                <w:b/>
              </w:rPr>
            </w:pPr>
          </w:p>
        </w:tc>
      </w:tr>
      <w:tr w:rsidR="00386EAE" w:rsidRPr="00DD3358" w14:paraId="448E6205" w14:textId="77777777" w:rsidTr="001E3306">
        <w:trPr>
          <w:trHeight w:val="255"/>
        </w:trPr>
        <w:tc>
          <w:tcPr>
            <w:tcW w:w="2140" w:type="dxa"/>
            <w:vAlign w:val="bottom"/>
          </w:tcPr>
          <w:p w14:paraId="18B75DE1" w14:textId="77777777" w:rsidR="00386EAE" w:rsidRPr="00DD3358" w:rsidRDefault="00386EAE" w:rsidP="001E3306">
            <w:pPr>
              <w:rPr>
                <w:rFonts w:eastAsia="Arial Unicode MS" w:cs="Arial Unicode MS"/>
              </w:rPr>
            </w:pPr>
            <w:hyperlink w:anchor="Dcu15_popis" w:history="1">
              <w:r w:rsidRPr="00386EAE">
                <w:rPr>
                  <w:rStyle w:val="Hypertextovodkaz"/>
                  <w:rFonts w:eastAsia="Arial Unicode MS" w:cs="Arial Unicode MS"/>
                </w:rPr>
                <w:t>Dcu15</w:t>
              </w:r>
            </w:hyperlink>
          </w:p>
        </w:tc>
        <w:tc>
          <w:tcPr>
            <w:tcW w:w="388" w:type="dxa"/>
            <w:noWrap/>
            <w:vAlign w:val="bottom"/>
          </w:tcPr>
          <w:p w14:paraId="4D993D94" w14:textId="77777777" w:rsidR="00386EAE" w:rsidRPr="00DD3358" w:rsidRDefault="00386EAE" w:rsidP="001E3306">
            <w:pPr>
              <w:rPr>
                <w:rFonts w:eastAsia="Arial Unicode MS" w:cs="Arial"/>
                <w:sz w:val="19"/>
                <w:szCs w:val="19"/>
              </w:rPr>
            </w:pPr>
            <w:r>
              <w:rPr>
                <w:rFonts w:eastAsia="Arial Unicode MS" w:cs="Arial"/>
                <w:sz w:val="19"/>
                <w:szCs w:val="19"/>
              </w:rPr>
              <w:t>S</w:t>
            </w:r>
          </w:p>
        </w:tc>
        <w:tc>
          <w:tcPr>
            <w:tcW w:w="4515" w:type="dxa"/>
            <w:vAlign w:val="bottom"/>
          </w:tcPr>
          <w:p w14:paraId="0ADC437D" w14:textId="77777777" w:rsidR="00386EAE" w:rsidRPr="00232D62" w:rsidRDefault="00386EAE" w:rsidP="001E3306">
            <w:pPr>
              <w:rPr>
                <w:rFonts w:cs="Arial"/>
                <w:b/>
              </w:rPr>
            </w:pPr>
            <w:r w:rsidRPr="00180427">
              <w:t>Přehled plánovaného FPD a prac. dnů z plánu směn zaměstnance</w:t>
            </w:r>
          </w:p>
        </w:tc>
        <w:tc>
          <w:tcPr>
            <w:tcW w:w="2137" w:type="dxa"/>
            <w:vAlign w:val="bottom"/>
          </w:tcPr>
          <w:p w14:paraId="3F15DB64" w14:textId="77777777" w:rsidR="00386EAE" w:rsidRPr="00232D62" w:rsidRDefault="00386EAE" w:rsidP="001E3306">
            <w:pPr>
              <w:rPr>
                <w:rFonts w:cs="Arial"/>
                <w:b/>
              </w:rPr>
            </w:pPr>
          </w:p>
        </w:tc>
      </w:tr>
      <w:tr w:rsidR="007313F7" w:rsidRPr="00454B23" w14:paraId="34EE37BE" w14:textId="77777777" w:rsidTr="0086789C">
        <w:trPr>
          <w:trHeight w:val="255"/>
        </w:trPr>
        <w:tc>
          <w:tcPr>
            <w:tcW w:w="2140" w:type="dxa"/>
            <w:vAlign w:val="bottom"/>
          </w:tcPr>
          <w:p w14:paraId="255339BA" w14:textId="77777777" w:rsidR="007313F7" w:rsidRDefault="007313F7" w:rsidP="0086789C">
            <w:pPr>
              <w:rPr>
                <w:rFonts w:eastAsia="Arial Unicode MS" w:cs="Arial Unicode MS"/>
              </w:rPr>
            </w:pPr>
            <w:hyperlink w:anchor="Dcu19_popis" w:history="1">
              <w:r w:rsidRPr="00510B53">
                <w:rPr>
                  <w:rStyle w:val="Hypertextovodkaz"/>
                  <w:rFonts w:eastAsia="Arial Unicode MS" w:cs="Arial Unicode MS"/>
                </w:rPr>
                <w:t>Dcu19</w:t>
              </w:r>
            </w:hyperlink>
          </w:p>
        </w:tc>
        <w:tc>
          <w:tcPr>
            <w:tcW w:w="388" w:type="dxa"/>
            <w:noWrap/>
            <w:vAlign w:val="bottom"/>
          </w:tcPr>
          <w:p w14:paraId="04DA5B3B" w14:textId="77777777" w:rsidR="007313F7" w:rsidRPr="007313F7" w:rsidRDefault="007313F7" w:rsidP="0086789C">
            <w:pPr>
              <w:rPr>
                <w:rFonts w:eastAsia="Arial Unicode MS" w:cs="Arial"/>
              </w:rPr>
            </w:pPr>
            <w:r>
              <w:rPr>
                <w:rFonts w:eastAsia="Arial Unicode MS" w:cs="Arial"/>
              </w:rPr>
              <w:t>S</w:t>
            </w:r>
          </w:p>
        </w:tc>
        <w:tc>
          <w:tcPr>
            <w:tcW w:w="4515" w:type="dxa"/>
            <w:vAlign w:val="bottom"/>
          </w:tcPr>
          <w:p w14:paraId="47EAA4EC" w14:textId="77777777" w:rsidR="007313F7" w:rsidRPr="007313F7" w:rsidRDefault="007313F7" w:rsidP="0086789C">
            <w:pPr>
              <w:rPr>
                <w:rFonts w:cs="Arial"/>
              </w:rPr>
            </w:pPr>
            <w:r w:rsidRPr="00D77185">
              <w:t>Součty FPD za VO</w:t>
            </w:r>
          </w:p>
        </w:tc>
        <w:tc>
          <w:tcPr>
            <w:tcW w:w="2137" w:type="dxa"/>
            <w:vAlign w:val="bottom"/>
          </w:tcPr>
          <w:p w14:paraId="0FC5DE4F" w14:textId="77777777" w:rsidR="007313F7" w:rsidRPr="007313F7" w:rsidRDefault="007313F7" w:rsidP="0086789C">
            <w:pPr>
              <w:rPr>
                <w:rFonts w:cs="Arial"/>
              </w:rPr>
            </w:pPr>
          </w:p>
        </w:tc>
      </w:tr>
      <w:tr w:rsidR="00454B23" w:rsidRPr="00454B23" w14:paraId="052E0038" w14:textId="77777777" w:rsidTr="0086789C">
        <w:trPr>
          <w:trHeight w:val="255"/>
        </w:trPr>
        <w:tc>
          <w:tcPr>
            <w:tcW w:w="2140" w:type="dxa"/>
            <w:vAlign w:val="bottom"/>
          </w:tcPr>
          <w:p w14:paraId="31DD52F5" w14:textId="77777777" w:rsidR="00454B23" w:rsidRPr="00454B23" w:rsidRDefault="00454B23" w:rsidP="0086789C">
            <w:pPr>
              <w:rPr>
                <w:rFonts w:eastAsia="Arial Unicode MS" w:cs="Arial Unicode MS"/>
              </w:rPr>
            </w:pPr>
            <w:hyperlink w:anchor="Dcu20_popis" w:history="1">
              <w:r w:rsidRPr="003D5FB0">
                <w:rPr>
                  <w:rStyle w:val="Hypertextovodkaz"/>
                  <w:rFonts w:eastAsia="Arial Unicode MS"/>
                </w:rPr>
                <w:t>Dcu20</w:t>
              </w:r>
            </w:hyperlink>
          </w:p>
        </w:tc>
        <w:tc>
          <w:tcPr>
            <w:tcW w:w="388" w:type="dxa"/>
            <w:noWrap/>
            <w:vAlign w:val="bottom"/>
          </w:tcPr>
          <w:p w14:paraId="12C4602A" w14:textId="77777777" w:rsidR="00454B23" w:rsidRPr="003D5FB0" w:rsidRDefault="00454B23" w:rsidP="0086789C">
            <w:pPr>
              <w:rPr>
                <w:rFonts w:eastAsia="Arial Unicode MS" w:cs="Arial"/>
              </w:rPr>
            </w:pPr>
            <w:r w:rsidRPr="003D5FB0">
              <w:rPr>
                <w:rFonts w:eastAsia="Arial Unicode MS" w:cs="Arial"/>
              </w:rPr>
              <w:t>F</w:t>
            </w:r>
          </w:p>
        </w:tc>
        <w:tc>
          <w:tcPr>
            <w:tcW w:w="4515" w:type="dxa"/>
            <w:vAlign w:val="bottom"/>
          </w:tcPr>
          <w:p w14:paraId="12A9F8F6" w14:textId="77777777" w:rsidR="00454B23" w:rsidRPr="003D5FB0" w:rsidRDefault="00454B23" w:rsidP="0086789C">
            <w:pPr>
              <w:rPr>
                <w:rFonts w:cs="Arial"/>
              </w:rPr>
            </w:pPr>
            <w:r w:rsidRPr="003D5FB0">
              <w:rPr>
                <w:rFonts w:cs="Arial"/>
              </w:rPr>
              <w:t>Banka NV</w:t>
            </w:r>
          </w:p>
        </w:tc>
        <w:tc>
          <w:tcPr>
            <w:tcW w:w="2137" w:type="dxa"/>
            <w:vAlign w:val="bottom"/>
          </w:tcPr>
          <w:p w14:paraId="1DC0B6B5" w14:textId="77777777" w:rsidR="00454B23" w:rsidRPr="003D5FB0" w:rsidRDefault="00454B23" w:rsidP="0086789C">
            <w:pPr>
              <w:rPr>
                <w:rFonts w:cs="Arial"/>
              </w:rPr>
            </w:pPr>
          </w:p>
        </w:tc>
      </w:tr>
      <w:tr w:rsidR="00E2491C" w:rsidRPr="00E2491C" w14:paraId="6709E1FD" w14:textId="77777777" w:rsidTr="00DC4450">
        <w:trPr>
          <w:trHeight w:val="255"/>
        </w:trPr>
        <w:tc>
          <w:tcPr>
            <w:tcW w:w="2140" w:type="dxa"/>
            <w:vAlign w:val="bottom"/>
          </w:tcPr>
          <w:p w14:paraId="50CB1C3D" w14:textId="77777777" w:rsidR="00E2491C" w:rsidRPr="003D5FB0" w:rsidRDefault="00E2491C" w:rsidP="008518CA">
            <w:pPr>
              <w:rPr>
                <w:rStyle w:val="Hypertextovodkaz"/>
                <w:rFonts w:eastAsia="Arial Unicode MS"/>
              </w:rPr>
            </w:pPr>
            <w:hyperlink w:anchor="Dcu21f_popis" w:history="1">
              <w:r w:rsidRPr="00E2491C">
                <w:rPr>
                  <w:rStyle w:val="Hypertextovodkaz"/>
                  <w:rFonts w:eastAsia="Arial Unicode MS"/>
                </w:rPr>
                <w:t>Dcu21f</w:t>
              </w:r>
            </w:hyperlink>
          </w:p>
        </w:tc>
        <w:tc>
          <w:tcPr>
            <w:tcW w:w="388" w:type="dxa"/>
            <w:noWrap/>
            <w:vAlign w:val="bottom"/>
          </w:tcPr>
          <w:p w14:paraId="1B073D55" w14:textId="77777777" w:rsidR="00E2491C" w:rsidRPr="003D5FB0" w:rsidRDefault="00E2491C" w:rsidP="008518CA">
            <w:pPr>
              <w:rPr>
                <w:rStyle w:val="Hypertextovodkaz"/>
                <w:rFonts w:eastAsia="Arial Unicode MS"/>
              </w:rPr>
            </w:pPr>
            <w:r>
              <w:rPr>
                <w:rStyle w:val="Hypertextovodkaz"/>
                <w:rFonts w:eastAsia="Arial Unicode MS"/>
              </w:rPr>
              <w:t>S</w:t>
            </w:r>
          </w:p>
        </w:tc>
        <w:tc>
          <w:tcPr>
            <w:tcW w:w="4515" w:type="dxa"/>
            <w:vAlign w:val="bottom"/>
          </w:tcPr>
          <w:p w14:paraId="7FC8B24D" w14:textId="77777777" w:rsidR="00E2491C" w:rsidRPr="003D5FB0" w:rsidRDefault="00E2491C" w:rsidP="008518CA">
            <w:pPr>
              <w:rPr>
                <w:rStyle w:val="Hypertextovodkaz"/>
                <w:rFonts w:eastAsia="Arial Unicode MS"/>
              </w:rPr>
            </w:pPr>
            <w:r w:rsidRPr="003D5FB0">
              <w:rPr>
                <w:rStyle w:val="Hypertextovodkaz"/>
                <w:rFonts w:eastAsia="Arial Unicode MS"/>
              </w:rPr>
              <w:t>Upozornění o NV k proplacení</w:t>
            </w:r>
          </w:p>
        </w:tc>
        <w:tc>
          <w:tcPr>
            <w:tcW w:w="2137" w:type="dxa"/>
            <w:vAlign w:val="bottom"/>
          </w:tcPr>
          <w:p w14:paraId="516D3EAA" w14:textId="77777777" w:rsidR="00E2491C" w:rsidRPr="003D5FB0" w:rsidRDefault="00E2491C" w:rsidP="008518CA">
            <w:pPr>
              <w:rPr>
                <w:rStyle w:val="Hypertextovodkaz"/>
                <w:rFonts w:eastAsia="Arial Unicode MS"/>
              </w:rPr>
            </w:pPr>
          </w:p>
        </w:tc>
      </w:tr>
      <w:tr w:rsidR="00B97445" w:rsidRPr="00DD3358" w14:paraId="6ABB4552" w14:textId="77777777" w:rsidTr="00DC4450">
        <w:trPr>
          <w:trHeight w:val="255"/>
        </w:trPr>
        <w:tc>
          <w:tcPr>
            <w:tcW w:w="2140" w:type="dxa"/>
            <w:vAlign w:val="bottom"/>
          </w:tcPr>
          <w:p w14:paraId="012F85C6" w14:textId="77777777" w:rsidR="00B97445" w:rsidRPr="00DD3358" w:rsidRDefault="00B97445" w:rsidP="008518CA">
            <w:pPr>
              <w:rPr>
                <w:rFonts w:eastAsia="Arial Unicode MS" w:cs="Arial Unicode MS"/>
              </w:rPr>
            </w:pPr>
            <w:hyperlink w:anchor="Dcu22f_popis" w:history="1">
              <w:r w:rsidRPr="00B97445">
                <w:rPr>
                  <w:rStyle w:val="Hypertextovodkaz"/>
                </w:rPr>
                <w:t>Dcu22f</w:t>
              </w:r>
            </w:hyperlink>
          </w:p>
        </w:tc>
        <w:tc>
          <w:tcPr>
            <w:tcW w:w="388" w:type="dxa"/>
            <w:noWrap/>
            <w:vAlign w:val="bottom"/>
          </w:tcPr>
          <w:p w14:paraId="172BAEC3" w14:textId="77777777" w:rsidR="00B97445" w:rsidRPr="00DD3358" w:rsidRDefault="00B97445" w:rsidP="008518CA">
            <w:pPr>
              <w:rPr>
                <w:rFonts w:eastAsia="Arial Unicode MS" w:cs="Arial"/>
                <w:sz w:val="19"/>
                <w:szCs w:val="19"/>
              </w:rPr>
            </w:pPr>
            <w:r>
              <w:rPr>
                <w:rFonts w:eastAsia="Arial Unicode MS" w:cs="Arial"/>
                <w:sz w:val="19"/>
                <w:szCs w:val="19"/>
              </w:rPr>
              <w:t>S</w:t>
            </w:r>
          </w:p>
        </w:tc>
        <w:tc>
          <w:tcPr>
            <w:tcW w:w="4515" w:type="dxa"/>
            <w:vAlign w:val="bottom"/>
          </w:tcPr>
          <w:p w14:paraId="01DC1A4E" w14:textId="77777777" w:rsidR="00B97445" w:rsidRPr="0068261C" w:rsidRDefault="00B97445" w:rsidP="008518CA">
            <w:pPr>
              <w:rPr>
                <w:rFonts w:eastAsia="Calibri"/>
              </w:rPr>
            </w:pPr>
            <w:r>
              <w:t>V</w:t>
            </w:r>
            <w:r w:rsidRPr="00694B97">
              <w:t>ýpis z protokolu Dcm</w:t>
            </w:r>
          </w:p>
        </w:tc>
        <w:tc>
          <w:tcPr>
            <w:tcW w:w="2137" w:type="dxa"/>
            <w:vAlign w:val="bottom"/>
          </w:tcPr>
          <w:p w14:paraId="73E9C86F" w14:textId="77777777" w:rsidR="00B97445" w:rsidRPr="00232D62" w:rsidRDefault="00B97445" w:rsidP="008518CA">
            <w:pPr>
              <w:rPr>
                <w:rFonts w:cs="Arial"/>
                <w:b/>
              </w:rPr>
            </w:pPr>
          </w:p>
        </w:tc>
      </w:tr>
      <w:tr w:rsidR="00070FB1" w:rsidRPr="00DD3358" w14:paraId="7B4D7752" w14:textId="77777777" w:rsidTr="00DC4450">
        <w:trPr>
          <w:trHeight w:val="255"/>
        </w:trPr>
        <w:tc>
          <w:tcPr>
            <w:tcW w:w="2140" w:type="dxa"/>
            <w:vAlign w:val="bottom"/>
          </w:tcPr>
          <w:p w14:paraId="2D5F3ED2" w14:textId="6AA67D4F" w:rsidR="00070FB1" w:rsidRPr="00DD3358" w:rsidRDefault="00DF2044" w:rsidP="008518CA">
            <w:pPr>
              <w:rPr>
                <w:rFonts w:eastAsia="Arial Unicode MS" w:cs="Arial Unicode MS"/>
              </w:rPr>
            </w:pPr>
            <w:hyperlink w:anchor="Dcu22_popis" w:history="1">
              <w:r w:rsidRPr="00DF2044">
                <w:rPr>
                  <w:rStyle w:val="Hypertextovodkaz"/>
                  <w:rFonts w:eastAsia="Arial Unicode MS" w:cs="Arial Unicode MS"/>
                </w:rPr>
                <w:t>Dcu22</w:t>
              </w:r>
            </w:hyperlink>
          </w:p>
        </w:tc>
        <w:tc>
          <w:tcPr>
            <w:tcW w:w="388" w:type="dxa"/>
            <w:noWrap/>
            <w:vAlign w:val="bottom"/>
          </w:tcPr>
          <w:p w14:paraId="39F9C493" w14:textId="545C6B68" w:rsidR="00070FB1" w:rsidRPr="00DD3358" w:rsidRDefault="00DF2044" w:rsidP="008518CA">
            <w:pPr>
              <w:rPr>
                <w:rFonts w:eastAsia="Arial Unicode MS" w:cs="Arial"/>
                <w:sz w:val="19"/>
                <w:szCs w:val="19"/>
              </w:rPr>
            </w:pPr>
            <w:r>
              <w:rPr>
                <w:rFonts w:eastAsia="Arial Unicode MS" w:cs="Arial"/>
                <w:sz w:val="19"/>
                <w:szCs w:val="19"/>
              </w:rPr>
              <w:t>E</w:t>
            </w:r>
          </w:p>
        </w:tc>
        <w:tc>
          <w:tcPr>
            <w:tcW w:w="4515" w:type="dxa"/>
            <w:vAlign w:val="bottom"/>
          </w:tcPr>
          <w:p w14:paraId="3DF6FD6A" w14:textId="2C7C2328" w:rsidR="00070FB1" w:rsidRPr="00232D62" w:rsidRDefault="00DF2044" w:rsidP="008518CA">
            <w:pPr>
              <w:rPr>
                <w:rFonts w:cs="Arial"/>
                <w:b/>
              </w:rPr>
            </w:pPr>
            <w:r>
              <w:t>Podklady k analýze</w:t>
            </w:r>
          </w:p>
        </w:tc>
        <w:tc>
          <w:tcPr>
            <w:tcW w:w="2137" w:type="dxa"/>
            <w:vAlign w:val="bottom"/>
          </w:tcPr>
          <w:p w14:paraId="4764A652" w14:textId="77777777" w:rsidR="00070FB1" w:rsidRPr="00232D62" w:rsidRDefault="00070FB1" w:rsidP="008518CA">
            <w:pPr>
              <w:rPr>
                <w:rFonts w:cs="Arial"/>
                <w:b/>
              </w:rPr>
            </w:pPr>
          </w:p>
        </w:tc>
      </w:tr>
      <w:tr w:rsidR="00DB7E0B" w:rsidRPr="00DD3358" w14:paraId="02D3C216" w14:textId="77777777" w:rsidTr="00DC4450">
        <w:trPr>
          <w:trHeight w:val="255"/>
        </w:trPr>
        <w:tc>
          <w:tcPr>
            <w:tcW w:w="2140" w:type="dxa"/>
            <w:vAlign w:val="bottom"/>
          </w:tcPr>
          <w:p w14:paraId="6D48DB77" w14:textId="774C751F" w:rsidR="00DB7E0B" w:rsidRPr="00DD3358" w:rsidRDefault="00DB7E0B" w:rsidP="008518CA">
            <w:pPr>
              <w:rPr>
                <w:rFonts w:eastAsia="Arial Unicode MS" w:cs="Arial Unicode MS"/>
              </w:rPr>
            </w:pPr>
            <w:hyperlink w:anchor="Dcu26_popis" w:history="1">
              <w:r w:rsidRPr="00A9131C">
                <w:rPr>
                  <w:rStyle w:val="Hypertextovodkaz"/>
                </w:rPr>
                <w:t>Dcu26</w:t>
              </w:r>
            </w:hyperlink>
          </w:p>
        </w:tc>
        <w:tc>
          <w:tcPr>
            <w:tcW w:w="388" w:type="dxa"/>
            <w:noWrap/>
            <w:vAlign w:val="bottom"/>
          </w:tcPr>
          <w:p w14:paraId="1F186782" w14:textId="5E8C46D1" w:rsidR="00DB7E0B" w:rsidRPr="00DD3358" w:rsidRDefault="00DB7E0B" w:rsidP="008518CA">
            <w:pPr>
              <w:rPr>
                <w:rFonts w:eastAsia="Arial Unicode MS" w:cs="Arial"/>
                <w:sz w:val="19"/>
                <w:szCs w:val="19"/>
              </w:rPr>
            </w:pPr>
            <w:r>
              <w:rPr>
                <w:rFonts w:eastAsia="Arial Unicode MS" w:cs="Arial"/>
                <w:sz w:val="19"/>
                <w:szCs w:val="19"/>
              </w:rPr>
              <w:t>F</w:t>
            </w:r>
          </w:p>
        </w:tc>
        <w:tc>
          <w:tcPr>
            <w:tcW w:w="4515" w:type="dxa"/>
            <w:vAlign w:val="bottom"/>
          </w:tcPr>
          <w:p w14:paraId="0647A2B3" w14:textId="279FBE64" w:rsidR="00DB7E0B" w:rsidRPr="00232D62" w:rsidRDefault="00DB7E0B" w:rsidP="008518CA">
            <w:pPr>
              <w:rPr>
                <w:rFonts w:cs="Arial"/>
                <w:b/>
              </w:rPr>
            </w:pPr>
            <w:r w:rsidRPr="00FB6260">
              <w:t xml:space="preserve">Docházka </w:t>
            </w:r>
            <w:r>
              <w:t>-</w:t>
            </w:r>
            <w:r w:rsidRPr="00FB6260">
              <w:t xml:space="preserve"> Uložené protokoly</w:t>
            </w:r>
          </w:p>
        </w:tc>
        <w:tc>
          <w:tcPr>
            <w:tcW w:w="2137" w:type="dxa"/>
            <w:vAlign w:val="bottom"/>
          </w:tcPr>
          <w:p w14:paraId="0539508C" w14:textId="77777777" w:rsidR="00DB7E0B" w:rsidRPr="00232D62" w:rsidRDefault="00DB7E0B" w:rsidP="008518CA">
            <w:pPr>
              <w:rPr>
                <w:rFonts w:cs="Arial"/>
                <w:b/>
              </w:rPr>
            </w:pPr>
          </w:p>
        </w:tc>
      </w:tr>
      <w:tr w:rsidR="00D82DBA" w:rsidRPr="00DD3358" w14:paraId="642DE044" w14:textId="77777777" w:rsidTr="00DC4450">
        <w:trPr>
          <w:trHeight w:val="255"/>
        </w:trPr>
        <w:tc>
          <w:tcPr>
            <w:tcW w:w="2140" w:type="dxa"/>
            <w:vAlign w:val="bottom"/>
          </w:tcPr>
          <w:p w14:paraId="303C9D4B" w14:textId="33997AFE" w:rsidR="00D82DBA" w:rsidRDefault="00D82DBA" w:rsidP="008518CA">
            <w:hyperlink w:anchor="Dcu27_popis" w:history="1">
              <w:r w:rsidRPr="00630951">
                <w:rPr>
                  <w:rStyle w:val="Hypertextovodkaz"/>
                </w:rPr>
                <w:t>Dcu27</w:t>
              </w:r>
            </w:hyperlink>
          </w:p>
        </w:tc>
        <w:tc>
          <w:tcPr>
            <w:tcW w:w="388" w:type="dxa"/>
            <w:noWrap/>
            <w:vAlign w:val="bottom"/>
          </w:tcPr>
          <w:p w14:paraId="206B1BBE" w14:textId="2098142C" w:rsidR="00D82DBA" w:rsidRDefault="00D82DBA" w:rsidP="008518CA">
            <w:pPr>
              <w:rPr>
                <w:rFonts w:eastAsia="Arial Unicode MS" w:cs="Arial"/>
                <w:sz w:val="19"/>
                <w:szCs w:val="19"/>
              </w:rPr>
            </w:pPr>
            <w:r>
              <w:rPr>
                <w:rFonts w:eastAsia="Arial Unicode MS" w:cs="Arial"/>
                <w:sz w:val="19"/>
                <w:szCs w:val="19"/>
              </w:rPr>
              <w:t>F</w:t>
            </w:r>
          </w:p>
        </w:tc>
        <w:tc>
          <w:tcPr>
            <w:tcW w:w="4515" w:type="dxa"/>
            <w:vAlign w:val="bottom"/>
          </w:tcPr>
          <w:p w14:paraId="4814052A" w14:textId="6AF4E0F5" w:rsidR="00D82DBA" w:rsidRPr="00FB6260" w:rsidRDefault="00D82DBA" w:rsidP="008518CA">
            <w:r>
              <w:t>Přehled uložení protokolů – soubory</w:t>
            </w:r>
          </w:p>
        </w:tc>
        <w:tc>
          <w:tcPr>
            <w:tcW w:w="2137" w:type="dxa"/>
            <w:vAlign w:val="bottom"/>
          </w:tcPr>
          <w:p w14:paraId="4316FE7D" w14:textId="77777777" w:rsidR="00D82DBA" w:rsidRPr="00232D62" w:rsidRDefault="00D82DBA" w:rsidP="008518CA">
            <w:pPr>
              <w:rPr>
                <w:rFonts w:cs="Arial"/>
                <w:b/>
              </w:rPr>
            </w:pPr>
          </w:p>
        </w:tc>
      </w:tr>
      <w:tr w:rsidR="00DF2044" w:rsidRPr="00DD3358" w14:paraId="68E8F7C0" w14:textId="77777777" w:rsidTr="00DC4450">
        <w:trPr>
          <w:trHeight w:val="255"/>
        </w:trPr>
        <w:tc>
          <w:tcPr>
            <w:tcW w:w="2140" w:type="dxa"/>
            <w:vAlign w:val="bottom"/>
          </w:tcPr>
          <w:p w14:paraId="54A8F10A" w14:textId="5924DCA5" w:rsidR="00DF2044" w:rsidRPr="00DD3358" w:rsidRDefault="00777695" w:rsidP="008518CA">
            <w:pPr>
              <w:rPr>
                <w:rFonts w:eastAsia="Arial Unicode MS" w:cs="Arial Unicode MS"/>
              </w:rPr>
            </w:pPr>
            <w:hyperlink w:anchor="Dcu31_popis" w:history="1">
              <w:r w:rsidRPr="000C1EE8">
                <w:rPr>
                  <w:rStyle w:val="Hypertextovodkaz"/>
                </w:rPr>
                <w:t>Dcu31</w:t>
              </w:r>
            </w:hyperlink>
          </w:p>
        </w:tc>
        <w:tc>
          <w:tcPr>
            <w:tcW w:w="388" w:type="dxa"/>
            <w:noWrap/>
            <w:vAlign w:val="bottom"/>
          </w:tcPr>
          <w:p w14:paraId="7033E353" w14:textId="4480E56F" w:rsidR="00DF2044" w:rsidRPr="00DD3358" w:rsidRDefault="00777695" w:rsidP="008518CA">
            <w:pPr>
              <w:rPr>
                <w:rFonts w:eastAsia="Arial Unicode MS" w:cs="Arial"/>
                <w:sz w:val="19"/>
                <w:szCs w:val="19"/>
              </w:rPr>
            </w:pPr>
            <w:r>
              <w:rPr>
                <w:rFonts w:eastAsia="Arial Unicode MS" w:cs="Arial"/>
                <w:sz w:val="19"/>
                <w:szCs w:val="19"/>
              </w:rPr>
              <w:t>S</w:t>
            </w:r>
          </w:p>
        </w:tc>
        <w:tc>
          <w:tcPr>
            <w:tcW w:w="4515" w:type="dxa"/>
            <w:vAlign w:val="bottom"/>
          </w:tcPr>
          <w:p w14:paraId="11A4DE11" w14:textId="21752294" w:rsidR="00DF2044" w:rsidRPr="00232D62" w:rsidRDefault="00777695" w:rsidP="008518CA">
            <w:pPr>
              <w:rPr>
                <w:rFonts w:cs="Arial"/>
                <w:b/>
              </w:rPr>
            </w:pPr>
            <w:r w:rsidRPr="006D71F5">
              <w:t>Kontroly číselníků Slm01 a Slm02 pro DOCH/DAV</w:t>
            </w:r>
          </w:p>
        </w:tc>
        <w:tc>
          <w:tcPr>
            <w:tcW w:w="2137" w:type="dxa"/>
            <w:vAlign w:val="bottom"/>
          </w:tcPr>
          <w:p w14:paraId="7CE7EFD7" w14:textId="77777777" w:rsidR="00DF2044" w:rsidRPr="00232D62" w:rsidRDefault="00DF2044" w:rsidP="008518CA">
            <w:pPr>
              <w:rPr>
                <w:rFonts w:cs="Arial"/>
                <w:b/>
              </w:rPr>
            </w:pPr>
          </w:p>
        </w:tc>
      </w:tr>
      <w:tr w:rsidR="00233C46" w:rsidRPr="00DD3358" w14:paraId="6A2A61FA" w14:textId="77777777" w:rsidTr="00DC4450">
        <w:trPr>
          <w:trHeight w:val="255"/>
        </w:trPr>
        <w:tc>
          <w:tcPr>
            <w:tcW w:w="2140" w:type="dxa"/>
            <w:vAlign w:val="bottom"/>
          </w:tcPr>
          <w:p w14:paraId="703A3E7A" w14:textId="1FCCCFAB" w:rsidR="00233C46" w:rsidRPr="00DD3358" w:rsidRDefault="00233C46" w:rsidP="00D15DF0">
            <w:pPr>
              <w:rPr>
                <w:rFonts w:eastAsia="Arial Unicode MS" w:cs="Arial Unicode MS"/>
              </w:rPr>
            </w:pPr>
            <w:hyperlink w:anchor="Dcu42f_popis" w:history="1">
              <w:r w:rsidRPr="00233C46">
                <w:rPr>
                  <w:rStyle w:val="Hypertextovodkaz"/>
                </w:rPr>
                <w:t>Dcu42f</w:t>
              </w:r>
            </w:hyperlink>
          </w:p>
        </w:tc>
        <w:tc>
          <w:tcPr>
            <w:tcW w:w="388" w:type="dxa"/>
            <w:noWrap/>
            <w:vAlign w:val="bottom"/>
          </w:tcPr>
          <w:p w14:paraId="057BB175" w14:textId="1169D77D" w:rsidR="00233C46" w:rsidRPr="00DD3358" w:rsidRDefault="00233C46" w:rsidP="00D15DF0">
            <w:pPr>
              <w:rPr>
                <w:rFonts w:eastAsia="Arial Unicode MS" w:cs="Arial"/>
                <w:sz w:val="19"/>
                <w:szCs w:val="19"/>
              </w:rPr>
            </w:pPr>
            <w:r>
              <w:rPr>
                <w:rFonts w:eastAsia="Arial Unicode MS" w:cs="Arial"/>
                <w:sz w:val="19"/>
                <w:szCs w:val="19"/>
              </w:rPr>
              <w:t>S</w:t>
            </w:r>
          </w:p>
        </w:tc>
        <w:tc>
          <w:tcPr>
            <w:tcW w:w="4515" w:type="dxa"/>
            <w:vAlign w:val="bottom"/>
          </w:tcPr>
          <w:p w14:paraId="75538588" w14:textId="4021E0C4" w:rsidR="00233C46" w:rsidRPr="00232D62" w:rsidRDefault="00233C46" w:rsidP="00D15DF0">
            <w:pPr>
              <w:rPr>
                <w:rFonts w:cs="Arial"/>
                <w:b/>
              </w:rPr>
            </w:pPr>
            <w:r>
              <w:t>Naposledy uzavřená docházka</w:t>
            </w:r>
          </w:p>
        </w:tc>
        <w:tc>
          <w:tcPr>
            <w:tcW w:w="2137" w:type="dxa"/>
            <w:vAlign w:val="bottom"/>
          </w:tcPr>
          <w:p w14:paraId="20369CCF" w14:textId="77777777" w:rsidR="00233C46" w:rsidRPr="00232D62" w:rsidRDefault="00233C46" w:rsidP="00D15DF0">
            <w:pPr>
              <w:rPr>
                <w:rFonts w:cs="Arial"/>
                <w:b/>
              </w:rPr>
            </w:pPr>
          </w:p>
        </w:tc>
      </w:tr>
      <w:tr w:rsidR="00377224" w:rsidRPr="00DD3358" w14:paraId="07AB5137" w14:textId="77777777" w:rsidTr="00DC4450">
        <w:trPr>
          <w:trHeight w:val="255"/>
        </w:trPr>
        <w:tc>
          <w:tcPr>
            <w:tcW w:w="2140" w:type="dxa"/>
            <w:vAlign w:val="bottom"/>
          </w:tcPr>
          <w:p w14:paraId="388BC51C" w14:textId="706FE76C" w:rsidR="000F5B46" w:rsidRDefault="000F5B46" w:rsidP="00D15DF0">
            <w:hyperlink w:anchor="Dcu44_popis" w:history="1">
              <w:r w:rsidRPr="005466ED">
                <w:rPr>
                  <w:rStyle w:val="Hypertextovodkaz"/>
                </w:rPr>
                <w:t>Dcu44</w:t>
              </w:r>
            </w:hyperlink>
          </w:p>
        </w:tc>
        <w:tc>
          <w:tcPr>
            <w:tcW w:w="388" w:type="dxa"/>
            <w:noWrap/>
            <w:vAlign w:val="bottom"/>
          </w:tcPr>
          <w:p w14:paraId="65159BBC" w14:textId="326A9D94" w:rsidR="000F5B46" w:rsidRDefault="002F07CC" w:rsidP="00D15DF0">
            <w:pPr>
              <w:rPr>
                <w:rFonts w:eastAsia="Arial Unicode MS" w:cs="Arial"/>
                <w:sz w:val="19"/>
                <w:szCs w:val="19"/>
              </w:rPr>
            </w:pPr>
            <w:r>
              <w:rPr>
                <w:rFonts w:eastAsia="Arial Unicode MS" w:cs="Arial"/>
                <w:sz w:val="19"/>
                <w:szCs w:val="19"/>
              </w:rPr>
              <w:t>F</w:t>
            </w:r>
          </w:p>
        </w:tc>
        <w:tc>
          <w:tcPr>
            <w:tcW w:w="4515" w:type="dxa"/>
            <w:vAlign w:val="bottom"/>
          </w:tcPr>
          <w:p w14:paraId="09046FF7" w14:textId="623270EC" w:rsidR="000F5B46" w:rsidRDefault="002F07CC" w:rsidP="00D15DF0">
            <w:r w:rsidRPr="002F07CC">
              <w:t>SLM s přílohou</w:t>
            </w:r>
          </w:p>
        </w:tc>
        <w:tc>
          <w:tcPr>
            <w:tcW w:w="2137" w:type="dxa"/>
            <w:vAlign w:val="bottom"/>
          </w:tcPr>
          <w:p w14:paraId="0A480317" w14:textId="77777777" w:rsidR="000F5B46" w:rsidRPr="00232D62" w:rsidRDefault="000F5B46" w:rsidP="00D15DF0">
            <w:pPr>
              <w:rPr>
                <w:rFonts w:cs="Arial"/>
                <w:b/>
              </w:rPr>
            </w:pPr>
          </w:p>
        </w:tc>
      </w:tr>
      <w:tr w:rsidR="005D6E5B" w:rsidRPr="00DD3358" w14:paraId="7BE34B27" w14:textId="77777777" w:rsidTr="00DC4450">
        <w:trPr>
          <w:trHeight w:val="255"/>
        </w:trPr>
        <w:tc>
          <w:tcPr>
            <w:tcW w:w="2140" w:type="dxa"/>
            <w:vAlign w:val="bottom"/>
          </w:tcPr>
          <w:p w14:paraId="2F85AB5C" w14:textId="4694F3D9" w:rsidR="006C4658" w:rsidRDefault="006C4658" w:rsidP="00D15DF0">
            <w:hyperlink w:anchor="Dcu45_popis" w:history="1">
              <w:r w:rsidRPr="005466ED">
                <w:rPr>
                  <w:rStyle w:val="Hypertextovodkaz"/>
                </w:rPr>
                <w:t>Dcu45</w:t>
              </w:r>
            </w:hyperlink>
          </w:p>
        </w:tc>
        <w:tc>
          <w:tcPr>
            <w:tcW w:w="388" w:type="dxa"/>
            <w:noWrap/>
            <w:vAlign w:val="bottom"/>
          </w:tcPr>
          <w:p w14:paraId="360BA650" w14:textId="45D2C156" w:rsidR="006C4658" w:rsidRDefault="006C4658" w:rsidP="00D15DF0">
            <w:pPr>
              <w:rPr>
                <w:rFonts w:eastAsia="Arial Unicode MS" w:cs="Arial"/>
                <w:sz w:val="19"/>
                <w:szCs w:val="19"/>
              </w:rPr>
            </w:pPr>
            <w:r>
              <w:rPr>
                <w:rFonts w:eastAsia="Arial Unicode MS" w:cs="Arial"/>
                <w:sz w:val="19"/>
                <w:szCs w:val="19"/>
              </w:rPr>
              <w:t>F</w:t>
            </w:r>
          </w:p>
        </w:tc>
        <w:tc>
          <w:tcPr>
            <w:tcW w:w="4515" w:type="dxa"/>
            <w:vAlign w:val="bottom"/>
          </w:tcPr>
          <w:p w14:paraId="77F8263F" w14:textId="040A27B9" w:rsidR="006C4658" w:rsidRPr="002F07CC" w:rsidRDefault="006C4658" w:rsidP="00D15DF0">
            <w:r w:rsidRPr="006C4658">
              <w:t>Účetní sada pro DOCH</w:t>
            </w:r>
          </w:p>
        </w:tc>
        <w:tc>
          <w:tcPr>
            <w:tcW w:w="2137" w:type="dxa"/>
            <w:vAlign w:val="bottom"/>
          </w:tcPr>
          <w:p w14:paraId="05E04144" w14:textId="77777777" w:rsidR="006C4658" w:rsidRPr="00232D62" w:rsidRDefault="006C4658" w:rsidP="00D15DF0">
            <w:pPr>
              <w:rPr>
                <w:rFonts w:cs="Arial"/>
                <w:b/>
              </w:rPr>
            </w:pPr>
          </w:p>
        </w:tc>
      </w:tr>
      <w:tr w:rsidR="00377224" w:rsidRPr="00DD3358" w14:paraId="502B2B66" w14:textId="77777777" w:rsidTr="00DC4450">
        <w:trPr>
          <w:trHeight w:val="255"/>
        </w:trPr>
        <w:tc>
          <w:tcPr>
            <w:tcW w:w="2140" w:type="dxa"/>
            <w:vAlign w:val="bottom"/>
          </w:tcPr>
          <w:p w14:paraId="38D3681B" w14:textId="219E2348" w:rsidR="000F5B46" w:rsidRDefault="000F5B46" w:rsidP="00D15DF0">
            <w:hyperlink w:anchor="Dcu52_popis" w:history="1">
              <w:r w:rsidRPr="000F5B46">
                <w:rPr>
                  <w:rStyle w:val="Hypertextovodkaz"/>
                </w:rPr>
                <w:t>Dcu52</w:t>
              </w:r>
            </w:hyperlink>
          </w:p>
        </w:tc>
        <w:tc>
          <w:tcPr>
            <w:tcW w:w="388" w:type="dxa"/>
            <w:noWrap/>
            <w:vAlign w:val="bottom"/>
          </w:tcPr>
          <w:p w14:paraId="214DB1EC" w14:textId="0FE98C66" w:rsidR="000F5B46" w:rsidRDefault="000F5B46" w:rsidP="00D15DF0">
            <w:pPr>
              <w:rPr>
                <w:rFonts w:eastAsia="Arial Unicode MS" w:cs="Arial"/>
                <w:sz w:val="19"/>
                <w:szCs w:val="19"/>
              </w:rPr>
            </w:pPr>
            <w:r>
              <w:rPr>
                <w:rFonts w:eastAsia="Arial Unicode MS" w:cs="Arial"/>
                <w:sz w:val="19"/>
                <w:szCs w:val="19"/>
              </w:rPr>
              <w:t>S</w:t>
            </w:r>
          </w:p>
        </w:tc>
        <w:tc>
          <w:tcPr>
            <w:tcW w:w="4515" w:type="dxa"/>
            <w:vAlign w:val="bottom"/>
          </w:tcPr>
          <w:p w14:paraId="3CAF639B" w14:textId="19B3FC1C" w:rsidR="000F5B46" w:rsidRDefault="000F5B46" w:rsidP="000F5B46">
            <w:r>
              <w:t>Podklady k analýze, bez DOCH</w:t>
            </w:r>
          </w:p>
        </w:tc>
        <w:tc>
          <w:tcPr>
            <w:tcW w:w="2137" w:type="dxa"/>
            <w:vAlign w:val="bottom"/>
          </w:tcPr>
          <w:p w14:paraId="2F8D05FB" w14:textId="77777777" w:rsidR="000F5B46" w:rsidRPr="00232D62" w:rsidRDefault="000F5B46" w:rsidP="00D15DF0">
            <w:pPr>
              <w:rPr>
                <w:rFonts w:cs="Arial"/>
                <w:b/>
              </w:rPr>
            </w:pPr>
          </w:p>
        </w:tc>
      </w:tr>
      <w:tr w:rsidR="00376D87" w:rsidRPr="00DD3358" w14:paraId="04E8A02C" w14:textId="77777777" w:rsidTr="00DC4450">
        <w:trPr>
          <w:trHeight w:val="255"/>
        </w:trPr>
        <w:tc>
          <w:tcPr>
            <w:tcW w:w="2140" w:type="dxa"/>
            <w:vAlign w:val="bottom"/>
          </w:tcPr>
          <w:p w14:paraId="65E77554" w14:textId="77777777" w:rsidR="00376D87" w:rsidRPr="00DD3358" w:rsidRDefault="00376D87" w:rsidP="00D15DF0">
            <w:pPr>
              <w:rPr>
                <w:rFonts w:eastAsia="Arial Unicode MS" w:cs="Arial Unicode MS"/>
              </w:rPr>
            </w:pPr>
          </w:p>
        </w:tc>
        <w:tc>
          <w:tcPr>
            <w:tcW w:w="388" w:type="dxa"/>
            <w:noWrap/>
            <w:vAlign w:val="bottom"/>
          </w:tcPr>
          <w:p w14:paraId="7B8D111F" w14:textId="77777777" w:rsidR="00376D87" w:rsidRPr="00DD3358" w:rsidRDefault="00376D87" w:rsidP="00D15DF0">
            <w:pPr>
              <w:rPr>
                <w:rFonts w:eastAsia="Arial Unicode MS" w:cs="Arial"/>
                <w:sz w:val="19"/>
                <w:szCs w:val="19"/>
              </w:rPr>
            </w:pPr>
          </w:p>
        </w:tc>
        <w:tc>
          <w:tcPr>
            <w:tcW w:w="4515" w:type="dxa"/>
            <w:vAlign w:val="bottom"/>
          </w:tcPr>
          <w:p w14:paraId="6DD6CAE5" w14:textId="77777777" w:rsidR="00376D87" w:rsidRPr="00232D62" w:rsidRDefault="00376D87" w:rsidP="00D15DF0">
            <w:pPr>
              <w:rPr>
                <w:rFonts w:cs="Arial"/>
                <w:b/>
              </w:rPr>
            </w:pPr>
            <w:r w:rsidRPr="00232D62">
              <w:rPr>
                <w:rFonts w:cs="Arial"/>
                <w:b/>
              </w:rPr>
              <w:t xml:space="preserve">Uživatelské objekty </w:t>
            </w:r>
            <w:r w:rsidR="00174CFA">
              <w:rPr>
                <w:rFonts w:cs="Arial"/>
                <w:b/>
              </w:rPr>
              <w:t xml:space="preserve">– </w:t>
            </w:r>
            <w:r w:rsidR="00174CFA" w:rsidRPr="00B0018C">
              <w:rPr>
                <w:rFonts w:cs="Arial"/>
              </w:rPr>
              <w:t>bez určení zákazníka</w:t>
            </w:r>
          </w:p>
        </w:tc>
        <w:tc>
          <w:tcPr>
            <w:tcW w:w="2137" w:type="dxa"/>
            <w:vAlign w:val="bottom"/>
          </w:tcPr>
          <w:p w14:paraId="64329E1D" w14:textId="77777777" w:rsidR="00376D87" w:rsidRPr="00232D62" w:rsidRDefault="00376D87" w:rsidP="00D15DF0">
            <w:pPr>
              <w:rPr>
                <w:rFonts w:cs="Arial"/>
                <w:b/>
              </w:rPr>
            </w:pPr>
          </w:p>
        </w:tc>
      </w:tr>
      <w:tr w:rsidR="00376D87" w:rsidRPr="00DD3358" w14:paraId="01A91E0B" w14:textId="77777777" w:rsidTr="00DC4450">
        <w:trPr>
          <w:trHeight w:val="255"/>
        </w:trPr>
        <w:tc>
          <w:tcPr>
            <w:tcW w:w="2140" w:type="dxa"/>
            <w:vAlign w:val="bottom"/>
          </w:tcPr>
          <w:p w14:paraId="6B555F18" w14:textId="77777777" w:rsidR="00376D87" w:rsidRPr="00DD3358" w:rsidRDefault="00376D87" w:rsidP="00D15DF0">
            <w:pPr>
              <w:rPr>
                <w:rFonts w:eastAsia="Arial Unicode MS" w:cs="Arial Unicode MS"/>
              </w:rPr>
            </w:pPr>
            <w:hyperlink w:anchor="Dca03f_popis" w:history="1">
              <w:r w:rsidRPr="0086337E">
                <w:rPr>
                  <w:rStyle w:val="Hypertextovodkaz"/>
                  <w:rFonts w:eastAsia="Arial Unicode MS" w:cs="Arial Unicode MS"/>
                </w:rPr>
                <w:t>Dca03f</w:t>
              </w:r>
            </w:hyperlink>
          </w:p>
        </w:tc>
        <w:tc>
          <w:tcPr>
            <w:tcW w:w="388" w:type="dxa"/>
            <w:noWrap/>
            <w:vAlign w:val="bottom"/>
          </w:tcPr>
          <w:p w14:paraId="452E14E1" w14:textId="77777777" w:rsidR="00376D87" w:rsidRPr="00DD3358" w:rsidRDefault="00376D87" w:rsidP="00D15DF0">
            <w:pPr>
              <w:rPr>
                <w:rFonts w:eastAsia="Arial Unicode MS" w:cs="Arial"/>
                <w:sz w:val="19"/>
                <w:szCs w:val="19"/>
              </w:rPr>
            </w:pPr>
            <w:r>
              <w:rPr>
                <w:rFonts w:eastAsia="Arial Unicode MS" w:cs="Arial"/>
                <w:sz w:val="19"/>
                <w:szCs w:val="19"/>
              </w:rPr>
              <w:t>E</w:t>
            </w:r>
          </w:p>
        </w:tc>
        <w:tc>
          <w:tcPr>
            <w:tcW w:w="4515" w:type="dxa"/>
            <w:vAlign w:val="bottom"/>
          </w:tcPr>
          <w:p w14:paraId="13E3CAA4" w14:textId="77777777" w:rsidR="00376D87" w:rsidRPr="00DD3358" w:rsidRDefault="00376D87" w:rsidP="00D15DF0">
            <w:pPr>
              <w:rPr>
                <w:rFonts w:cs="Arial"/>
              </w:rPr>
            </w:pPr>
            <w:r>
              <w:rPr>
                <w:rFonts w:cs="Arial"/>
              </w:rPr>
              <w:t>Export průchodu ASD</w:t>
            </w:r>
          </w:p>
        </w:tc>
        <w:tc>
          <w:tcPr>
            <w:tcW w:w="2137" w:type="dxa"/>
            <w:vAlign w:val="bottom"/>
          </w:tcPr>
          <w:p w14:paraId="24E1B352" w14:textId="77777777" w:rsidR="00376D87" w:rsidRPr="00DD3358" w:rsidRDefault="00376D87" w:rsidP="00D15DF0">
            <w:pPr>
              <w:rPr>
                <w:rFonts w:cs="Arial"/>
              </w:rPr>
            </w:pPr>
          </w:p>
        </w:tc>
      </w:tr>
      <w:tr w:rsidR="00376D87" w:rsidRPr="00DD3358" w14:paraId="61AE090B" w14:textId="77777777" w:rsidTr="00DC4450">
        <w:trPr>
          <w:trHeight w:val="255"/>
        </w:trPr>
        <w:tc>
          <w:tcPr>
            <w:tcW w:w="2140" w:type="dxa"/>
            <w:vAlign w:val="bottom"/>
          </w:tcPr>
          <w:p w14:paraId="4FF249E3" w14:textId="77777777" w:rsidR="00376D87" w:rsidRPr="00DD3358" w:rsidRDefault="00376D87" w:rsidP="00D15DF0">
            <w:pPr>
              <w:rPr>
                <w:rFonts w:eastAsia="Arial Unicode MS" w:cs="Arial Unicode MS"/>
              </w:rPr>
            </w:pPr>
            <w:hyperlink w:anchor="Imp07f_popis" w:history="1">
              <w:r w:rsidRPr="0086337E">
                <w:rPr>
                  <w:rStyle w:val="Hypertextovodkaz"/>
                  <w:rFonts w:eastAsia="Arial Unicode MS" w:cs="Arial Unicode MS"/>
                </w:rPr>
                <w:t>Imp07f</w:t>
              </w:r>
            </w:hyperlink>
          </w:p>
        </w:tc>
        <w:tc>
          <w:tcPr>
            <w:tcW w:w="388" w:type="dxa"/>
            <w:noWrap/>
            <w:vAlign w:val="bottom"/>
          </w:tcPr>
          <w:p w14:paraId="1D0964A8" w14:textId="77777777" w:rsidR="00376D87" w:rsidRPr="00DD3358" w:rsidRDefault="00376D87" w:rsidP="00D15DF0">
            <w:pPr>
              <w:rPr>
                <w:rFonts w:eastAsia="Arial Unicode MS" w:cs="Arial"/>
                <w:sz w:val="19"/>
                <w:szCs w:val="19"/>
              </w:rPr>
            </w:pPr>
            <w:r>
              <w:rPr>
                <w:rFonts w:eastAsia="Arial Unicode MS" w:cs="Arial"/>
                <w:sz w:val="19"/>
                <w:szCs w:val="19"/>
              </w:rPr>
              <w:t>I</w:t>
            </w:r>
          </w:p>
        </w:tc>
        <w:tc>
          <w:tcPr>
            <w:tcW w:w="4515" w:type="dxa"/>
            <w:vAlign w:val="bottom"/>
          </w:tcPr>
          <w:p w14:paraId="0C674226" w14:textId="77777777" w:rsidR="00376D87" w:rsidRPr="00CB148F" w:rsidRDefault="00376D87" w:rsidP="00D15DF0">
            <w:pPr>
              <w:rPr>
                <w:rFonts w:cs="Arial"/>
              </w:rPr>
            </w:pPr>
            <w:r w:rsidRPr="00CB148F">
              <w:rPr>
                <w:rFonts w:cs="Arial"/>
              </w:rPr>
              <w:t>Import ASD</w:t>
            </w:r>
            <w:r>
              <w:rPr>
                <w:rFonts w:cs="Arial"/>
              </w:rPr>
              <w:t xml:space="preserve"> </w:t>
            </w:r>
          </w:p>
        </w:tc>
        <w:tc>
          <w:tcPr>
            <w:tcW w:w="2137" w:type="dxa"/>
            <w:vAlign w:val="bottom"/>
          </w:tcPr>
          <w:p w14:paraId="7061595C" w14:textId="77777777" w:rsidR="00376D87" w:rsidRPr="00DD3358" w:rsidRDefault="00376D87" w:rsidP="00D15DF0">
            <w:pPr>
              <w:rPr>
                <w:rFonts w:cs="Arial"/>
                <w:b/>
              </w:rPr>
            </w:pPr>
          </w:p>
        </w:tc>
      </w:tr>
      <w:tr w:rsidR="00376D87" w:rsidRPr="00DD3358" w14:paraId="0AF11519" w14:textId="77777777" w:rsidTr="00DC4450">
        <w:trPr>
          <w:trHeight w:val="255"/>
        </w:trPr>
        <w:tc>
          <w:tcPr>
            <w:tcW w:w="2140" w:type="dxa"/>
            <w:vAlign w:val="bottom"/>
          </w:tcPr>
          <w:p w14:paraId="6C9DD71D" w14:textId="77777777" w:rsidR="00376D87" w:rsidRPr="00232D62" w:rsidRDefault="00843A2E" w:rsidP="00D15DF0">
            <w:pPr>
              <w:rPr>
                <w:rFonts w:eastAsia="Arial Unicode MS" w:cs="Arial Unicode MS"/>
              </w:rPr>
            </w:pPr>
            <w:hyperlink w:anchor="Imp07fm_popis" w:history="1">
              <w:r w:rsidRPr="0086337E">
                <w:rPr>
                  <w:rStyle w:val="Hypertextovodkaz"/>
                  <w:rFonts w:eastAsia="Arial Unicode MS" w:cs="Arial Unicode MS"/>
                </w:rPr>
                <w:t>Imp07fm</w:t>
              </w:r>
            </w:hyperlink>
          </w:p>
        </w:tc>
        <w:tc>
          <w:tcPr>
            <w:tcW w:w="388" w:type="dxa"/>
            <w:noWrap/>
            <w:vAlign w:val="bottom"/>
          </w:tcPr>
          <w:p w14:paraId="7E5277DB" w14:textId="77777777" w:rsidR="00376D87" w:rsidRPr="00DD3358" w:rsidRDefault="00843A2E" w:rsidP="00D15DF0">
            <w:pPr>
              <w:rPr>
                <w:rFonts w:eastAsia="Arial Unicode MS" w:cs="Arial"/>
                <w:sz w:val="19"/>
                <w:szCs w:val="19"/>
              </w:rPr>
            </w:pPr>
            <w:r>
              <w:rPr>
                <w:rFonts w:eastAsia="Arial Unicode MS" w:cs="Arial"/>
                <w:sz w:val="19"/>
                <w:szCs w:val="19"/>
              </w:rPr>
              <w:t>I</w:t>
            </w:r>
          </w:p>
        </w:tc>
        <w:tc>
          <w:tcPr>
            <w:tcW w:w="4515" w:type="dxa"/>
            <w:vAlign w:val="bottom"/>
          </w:tcPr>
          <w:p w14:paraId="3CCD045F" w14:textId="77777777" w:rsidR="00376D87" w:rsidRDefault="00843A2E" w:rsidP="00D15DF0">
            <w:pPr>
              <w:rPr>
                <w:rFonts w:cs="Arial"/>
              </w:rPr>
            </w:pPr>
            <w:r>
              <w:rPr>
                <w:rFonts w:cs="Arial"/>
              </w:rPr>
              <w:t>Import ASD hromadně</w:t>
            </w:r>
          </w:p>
        </w:tc>
        <w:tc>
          <w:tcPr>
            <w:tcW w:w="2137" w:type="dxa"/>
            <w:vAlign w:val="bottom"/>
          </w:tcPr>
          <w:p w14:paraId="202D7513" w14:textId="77777777" w:rsidR="00376D87" w:rsidRDefault="00376D87" w:rsidP="00D15DF0">
            <w:pPr>
              <w:rPr>
                <w:rFonts w:cs="Arial"/>
              </w:rPr>
            </w:pPr>
          </w:p>
        </w:tc>
      </w:tr>
      <w:tr w:rsidR="00376D87" w:rsidRPr="00DD3358" w14:paraId="5E6B7F2B" w14:textId="77777777" w:rsidTr="00DC4450">
        <w:trPr>
          <w:trHeight w:val="255"/>
        </w:trPr>
        <w:tc>
          <w:tcPr>
            <w:tcW w:w="2140" w:type="dxa"/>
            <w:vAlign w:val="bottom"/>
          </w:tcPr>
          <w:p w14:paraId="5DC32697" w14:textId="77777777" w:rsidR="00376D87" w:rsidRPr="00DD3358" w:rsidRDefault="00376D87" w:rsidP="00D676A1">
            <w:pPr>
              <w:rPr>
                <w:rFonts w:eastAsia="Arial Unicode MS" w:cs="Arial Unicode MS"/>
              </w:rPr>
            </w:pPr>
          </w:p>
        </w:tc>
        <w:tc>
          <w:tcPr>
            <w:tcW w:w="388" w:type="dxa"/>
            <w:noWrap/>
            <w:vAlign w:val="bottom"/>
          </w:tcPr>
          <w:p w14:paraId="22AC45C6" w14:textId="77777777" w:rsidR="00376D87" w:rsidRPr="00DD3358" w:rsidRDefault="00376D87" w:rsidP="00D676A1">
            <w:pPr>
              <w:rPr>
                <w:rFonts w:eastAsia="Arial Unicode MS" w:cs="Arial"/>
                <w:sz w:val="19"/>
                <w:szCs w:val="19"/>
              </w:rPr>
            </w:pPr>
          </w:p>
        </w:tc>
        <w:tc>
          <w:tcPr>
            <w:tcW w:w="4515" w:type="dxa"/>
            <w:vAlign w:val="bottom"/>
          </w:tcPr>
          <w:p w14:paraId="45FD8B61" w14:textId="77777777" w:rsidR="00376D87" w:rsidRPr="00232D62" w:rsidRDefault="00376D87" w:rsidP="00CB148F">
            <w:pPr>
              <w:rPr>
                <w:rFonts w:cs="Arial"/>
                <w:b/>
              </w:rPr>
            </w:pPr>
          </w:p>
        </w:tc>
        <w:tc>
          <w:tcPr>
            <w:tcW w:w="2137" w:type="dxa"/>
            <w:vAlign w:val="bottom"/>
          </w:tcPr>
          <w:p w14:paraId="2AD8E8E6" w14:textId="77777777" w:rsidR="00376D87" w:rsidRPr="00232D62" w:rsidRDefault="00376D87" w:rsidP="00D676A1">
            <w:pPr>
              <w:rPr>
                <w:rFonts w:cs="Arial"/>
                <w:b/>
              </w:rPr>
            </w:pPr>
          </w:p>
        </w:tc>
      </w:tr>
      <w:tr w:rsidR="00376D87" w:rsidRPr="00DD3358" w14:paraId="3775AA41" w14:textId="77777777" w:rsidTr="00DC4450">
        <w:trPr>
          <w:trHeight w:val="255"/>
        </w:trPr>
        <w:tc>
          <w:tcPr>
            <w:tcW w:w="2140" w:type="dxa"/>
            <w:vAlign w:val="bottom"/>
          </w:tcPr>
          <w:p w14:paraId="5CFA76A0" w14:textId="77777777" w:rsidR="00376D87" w:rsidRPr="00DD3358" w:rsidRDefault="00376D87" w:rsidP="00D676A1">
            <w:pPr>
              <w:rPr>
                <w:rFonts w:eastAsia="Arial Unicode MS" w:cs="Arial Unicode MS"/>
              </w:rPr>
            </w:pPr>
          </w:p>
        </w:tc>
        <w:tc>
          <w:tcPr>
            <w:tcW w:w="388" w:type="dxa"/>
            <w:noWrap/>
            <w:vAlign w:val="bottom"/>
          </w:tcPr>
          <w:p w14:paraId="0FA5C872" w14:textId="77777777" w:rsidR="00376D87" w:rsidRPr="00DD3358" w:rsidRDefault="00376D87" w:rsidP="00D676A1">
            <w:pPr>
              <w:rPr>
                <w:rFonts w:eastAsia="Arial Unicode MS" w:cs="Arial"/>
                <w:sz w:val="19"/>
                <w:szCs w:val="19"/>
              </w:rPr>
            </w:pPr>
          </w:p>
        </w:tc>
        <w:tc>
          <w:tcPr>
            <w:tcW w:w="4515" w:type="dxa"/>
            <w:vAlign w:val="bottom"/>
          </w:tcPr>
          <w:p w14:paraId="66077B9A" w14:textId="77777777" w:rsidR="00376D87" w:rsidRPr="00232D62" w:rsidRDefault="00376D87" w:rsidP="00CB148F">
            <w:pPr>
              <w:rPr>
                <w:rFonts w:cs="Arial"/>
                <w:b/>
              </w:rPr>
            </w:pPr>
            <w:r w:rsidRPr="00232D62">
              <w:rPr>
                <w:rFonts w:cs="Arial"/>
                <w:b/>
              </w:rPr>
              <w:t>Uživatelské objekty Allianz SK</w:t>
            </w:r>
          </w:p>
        </w:tc>
        <w:tc>
          <w:tcPr>
            <w:tcW w:w="2137" w:type="dxa"/>
            <w:vAlign w:val="bottom"/>
          </w:tcPr>
          <w:p w14:paraId="481DBA02" w14:textId="77777777" w:rsidR="00376D87" w:rsidRPr="00232D62" w:rsidRDefault="00376D87" w:rsidP="00D676A1">
            <w:pPr>
              <w:rPr>
                <w:rFonts w:cs="Arial"/>
                <w:b/>
              </w:rPr>
            </w:pPr>
          </w:p>
        </w:tc>
      </w:tr>
      <w:tr w:rsidR="00376D87" w:rsidRPr="00DD3358" w14:paraId="6824641C" w14:textId="77777777" w:rsidTr="00DC4450">
        <w:trPr>
          <w:trHeight w:val="255"/>
        </w:trPr>
        <w:tc>
          <w:tcPr>
            <w:tcW w:w="2140" w:type="dxa"/>
            <w:vAlign w:val="bottom"/>
          </w:tcPr>
          <w:p w14:paraId="38115D0D" w14:textId="77777777" w:rsidR="00376D87" w:rsidRPr="00232D62" w:rsidRDefault="00376D87">
            <w:pPr>
              <w:rPr>
                <w:rFonts w:eastAsia="Arial Unicode MS" w:cs="Arial Unicode MS"/>
              </w:rPr>
            </w:pPr>
            <w:hyperlink r:id="rId30" w:anchor="Doch_dopl_Dcd05fallsk" w:history="1">
              <w:r w:rsidRPr="00437F3E">
                <w:rPr>
                  <w:rStyle w:val="Hypertextovodkaz"/>
                </w:rPr>
                <w:t>Dcd05fallsk</w:t>
              </w:r>
            </w:hyperlink>
          </w:p>
        </w:tc>
        <w:tc>
          <w:tcPr>
            <w:tcW w:w="388" w:type="dxa"/>
            <w:noWrap/>
            <w:vAlign w:val="bottom"/>
          </w:tcPr>
          <w:p w14:paraId="0D2B829C" w14:textId="77777777" w:rsidR="00376D87" w:rsidRPr="00DD3358" w:rsidRDefault="00376D87" w:rsidP="00B9742E">
            <w:pPr>
              <w:rPr>
                <w:rFonts w:eastAsia="Arial Unicode MS" w:cs="Arial"/>
                <w:sz w:val="19"/>
                <w:szCs w:val="19"/>
              </w:rPr>
            </w:pPr>
            <w:r>
              <w:rPr>
                <w:rFonts w:eastAsia="Arial Unicode MS" w:cs="Arial"/>
                <w:sz w:val="19"/>
                <w:szCs w:val="19"/>
              </w:rPr>
              <w:t>S</w:t>
            </w:r>
          </w:p>
        </w:tc>
        <w:tc>
          <w:tcPr>
            <w:tcW w:w="4515" w:type="dxa"/>
            <w:vAlign w:val="bottom"/>
          </w:tcPr>
          <w:p w14:paraId="593E47B4" w14:textId="77777777" w:rsidR="00376D87" w:rsidRDefault="00376D87" w:rsidP="00CB148F">
            <w:pPr>
              <w:rPr>
                <w:rFonts w:cs="Arial"/>
              </w:rPr>
            </w:pPr>
            <w:r w:rsidRPr="00DD3358">
              <w:rPr>
                <w:rFonts w:cs="Arial"/>
              </w:rPr>
              <w:t xml:space="preserve">Týdenní přehled docházky </w:t>
            </w:r>
            <w:r>
              <w:rPr>
                <w:rFonts w:cs="Arial"/>
              </w:rPr>
              <w:t>–</w:t>
            </w:r>
            <w:r w:rsidRPr="00DD3358">
              <w:rPr>
                <w:rFonts w:cs="Arial"/>
              </w:rPr>
              <w:t xml:space="preserve"> detaily</w:t>
            </w:r>
            <w:r w:rsidRPr="00DD3358" w:rsidDel="00E826C4">
              <w:rPr>
                <w:rFonts w:cs="Arial"/>
              </w:rPr>
              <w:t xml:space="preserve"> </w:t>
            </w:r>
            <w:r>
              <w:rPr>
                <w:rFonts w:cs="Arial"/>
              </w:rPr>
              <w:t>(s formátem HH:MM)</w:t>
            </w:r>
          </w:p>
        </w:tc>
        <w:tc>
          <w:tcPr>
            <w:tcW w:w="2137" w:type="dxa"/>
            <w:vAlign w:val="bottom"/>
          </w:tcPr>
          <w:p w14:paraId="4551A499" w14:textId="77777777" w:rsidR="00376D87" w:rsidRDefault="00376D87" w:rsidP="00B9742E">
            <w:pPr>
              <w:rPr>
                <w:rFonts w:cs="Arial"/>
              </w:rPr>
            </w:pPr>
          </w:p>
        </w:tc>
      </w:tr>
      <w:tr w:rsidR="00376D87" w:rsidRPr="00DD3358" w14:paraId="57E63923" w14:textId="77777777" w:rsidTr="00DC4450">
        <w:trPr>
          <w:trHeight w:val="255"/>
        </w:trPr>
        <w:tc>
          <w:tcPr>
            <w:tcW w:w="2140" w:type="dxa"/>
            <w:vAlign w:val="bottom"/>
          </w:tcPr>
          <w:p w14:paraId="572180E7" w14:textId="77777777" w:rsidR="00376D87" w:rsidRPr="00232D62" w:rsidRDefault="00376D87">
            <w:pPr>
              <w:rPr>
                <w:rFonts w:eastAsia="Arial Unicode MS" w:cs="Arial Unicode MS"/>
              </w:rPr>
            </w:pPr>
            <w:hyperlink r:id="rId31" w:anchor="Doch_dopl_Dcd07fallsk" w:history="1">
              <w:r w:rsidRPr="00437F3E">
                <w:rPr>
                  <w:rStyle w:val="Hypertextovodkaz"/>
                </w:rPr>
                <w:t>Dcd07fallsk</w:t>
              </w:r>
            </w:hyperlink>
          </w:p>
        </w:tc>
        <w:tc>
          <w:tcPr>
            <w:tcW w:w="388" w:type="dxa"/>
            <w:noWrap/>
            <w:vAlign w:val="bottom"/>
          </w:tcPr>
          <w:p w14:paraId="3B5B0BFD" w14:textId="77777777" w:rsidR="00376D87" w:rsidRPr="00DD3358" w:rsidRDefault="00376D87" w:rsidP="00B9742E">
            <w:pPr>
              <w:rPr>
                <w:rFonts w:eastAsia="Arial Unicode MS" w:cs="Arial"/>
                <w:sz w:val="19"/>
                <w:szCs w:val="19"/>
              </w:rPr>
            </w:pPr>
            <w:r>
              <w:rPr>
                <w:rFonts w:eastAsia="Arial Unicode MS" w:cs="Arial"/>
                <w:sz w:val="19"/>
                <w:szCs w:val="19"/>
              </w:rPr>
              <w:t>S</w:t>
            </w:r>
          </w:p>
        </w:tc>
        <w:tc>
          <w:tcPr>
            <w:tcW w:w="4515" w:type="dxa"/>
            <w:vAlign w:val="bottom"/>
          </w:tcPr>
          <w:p w14:paraId="2EE7BC3B" w14:textId="77777777" w:rsidR="00376D87" w:rsidRDefault="00376D87" w:rsidP="00CB148F">
            <w:pPr>
              <w:rPr>
                <w:rFonts w:cs="Arial"/>
              </w:rPr>
            </w:pPr>
            <w:r w:rsidRPr="00DD3358">
              <w:rPr>
                <w:rFonts w:cs="Arial"/>
              </w:rPr>
              <w:t xml:space="preserve">Opis evidence docházky </w:t>
            </w:r>
            <w:r>
              <w:rPr>
                <w:rFonts w:cs="Arial"/>
              </w:rPr>
              <w:t>–</w:t>
            </w:r>
            <w:r w:rsidRPr="00DD3358">
              <w:rPr>
                <w:rFonts w:cs="Arial"/>
              </w:rPr>
              <w:t xml:space="preserve"> detailní</w:t>
            </w:r>
            <w:r w:rsidRPr="00DD3358" w:rsidDel="00E826C4">
              <w:rPr>
                <w:rFonts w:cs="Arial"/>
              </w:rPr>
              <w:t xml:space="preserve"> </w:t>
            </w:r>
            <w:r>
              <w:rPr>
                <w:rFonts w:cs="Arial"/>
              </w:rPr>
              <w:t xml:space="preserve"> (s formátem HH:MM)</w:t>
            </w:r>
          </w:p>
        </w:tc>
        <w:tc>
          <w:tcPr>
            <w:tcW w:w="2137" w:type="dxa"/>
            <w:vAlign w:val="bottom"/>
          </w:tcPr>
          <w:p w14:paraId="0B2CFCAD" w14:textId="77777777" w:rsidR="00376D87" w:rsidRDefault="00376D87" w:rsidP="00B9742E">
            <w:pPr>
              <w:rPr>
                <w:rFonts w:cs="Arial"/>
              </w:rPr>
            </w:pPr>
          </w:p>
        </w:tc>
      </w:tr>
      <w:tr w:rsidR="00376D87" w:rsidRPr="00DD3358" w14:paraId="55B8A2D9" w14:textId="77777777" w:rsidTr="00DC4450">
        <w:trPr>
          <w:trHeight w:val="255"/>
        </w:trPr>
        <w:tc>
          <w:tcPr>
            <w:tcW w:w="2140" w:type="dxa"/>
            <w:vAlign w:val="bottom"/>
          </w:tcPr>
          <w:p w14:paraId="362AC7B6" w14:textId="77777777" w:rsidR="00376D87" w:rsidRPr="00232D62" w:rsidRDefault="00376D87">
            <w:pPr>
              <w:rPr>
                <w:rFonts w:eastAsia="Arial Unicode MS" w:cs="Arial Unicode MS"/>
              </w:rPr>
            </w:pPr>
            <w:hyperlink r:id="rId32" w:anchor="Doch_dopl_Dcd13fallsk" w:history="1">
              <w:r w:rsidRPr="00437F3E">
                <w:rPr>
                  <w:rStyle w:val="Hypertextovodkaz"/>
                </w:rPr>
                <w:t>Dcd13fallsk</w:t>
              </w:r>
            </w:hyperlink>
          </w:p>
        </w:tc>
        <w:tc>
          <w:tcPr>
            <w:tcW w:w="388" w:type="dxa"/>
            <w:noWrap/>
            <w:vAlign w:val="bottom"/>
          </w:tcPr>
          <w:p w14:paraId="223C5C59" w14:textId="77777777" w:rsidR="00376D87" w:rsidRPr="00DD3358" w:rsidRDefault="00376D87" w:rsidP="00D676A1">
            <w:pPr>
              <w:rPr>
                <w:rFonts w:eastAsia="Arial Unicode MS" w:cs="Arial"/>
                <w:sz w:val="19"/>
                <w:szCs w:val="19"/>
              </w:rPr>
            </w:pPr>
            <w:r>
              <w:rPr>
                <w:rFonts w:eastAsia="Arial Unicode MS" w:cs="Arial"/>
                <w:sz w:val="19"/>
                <w:szCs w:val="19"/>
              </w:rPr>
              <w:t>S</w:t>
            </w:r>
          </w:p>
        </w:tc>
        <w:tc>
          <w:tcPr>
            <w:tcW w:w="4515" w:type="dxa"/>
            <w:vAlign w:val="bottom"/>
          </w:tcPr>
          <w:p w14:paraId="00AF83E6" w14:textId="77777777" w:rsidR="00376D87" w:rsidRDefault="00376D87" w:rsidP="00CB148F">
            <w:pPr>
              <w:rPr>
                <w:rFonts w:cs="Arial"/>
              </w:rPr>
            </w:pPr>
            <w:r w:rsidRPr="00453615">
              <w:rPr>
                <w:rFonts w:cs="Arial"/>
                <w:color w:val="000000"/>
              </w:rPr>
              <w:t>Měsíční přehled docházky</w:t>
            </w:r>
            <w:r>
              <w:rPr>
                <w:rFonts w:cs="Arial"/>
                <w:color w:val="000000"/>
              </w:rPr>
              <w:t xml:space="preserve"> </w:t>
            </w:r>
            <w:r w:rsidRPr="00453615">
              <w:rPr>
                <w:rFonts w:cs="Arial"/>
                <w:color w:val="000000"/>
              </w:rPr>
              <w:t>(DD) – přehled plnění FPD</w:t>
            </w:r>
            <w:r>
              <w:rPr>
                <w:rFonts w:cs="Arial"/>
              </w:rPr>
              <w:t xml:space="preserve">  (s formátem HH:MM)</w:t>
            </w:r>
          </w:p>
        </w:tc>
        <w:tc>
          <w:tcPr>
            <w:tcW w:w="2137" w:type="dxa"/>
            <w:vAlign w:val="bottom"/>
          </w:tcPr>
          <w:p w14:paraId="6863BF8E" w14:textId="77777777" w:rsidR="00376D87" w:rsidRDefault="00376D87" w:rsidP="00D676A1">
            <w:pPr>
              <w:rPr>
                <w:rFonts w:cs="Arial"/>
              </w:rPr>
            </w:pPr>
          </w:p>
        </w:tc>
      </w:tr>
      <w:tr w:rsidR="00376D87" w:rsidRPr="00DD3358" w14:paraId="31D36D63" w14:textId="77777777" w:rsidTr="00DC4450">
        <w:trPr>
          <w:trHeight w:val="255"/>
        </w:trPr>
        <w:tc>
          <w:tcPr>
            <w:tcW w:w="2140" w:type="dxa"/>
            <w:vAlign w:val="bottom"/>
          </w:tcPr>
          <w:p w14:paraId="274C323B" w14:textId="77777777" w:rsidR="00376D87" w:rsidRPr="00DD3358" w:rsidRDefault="00376D87" w:rsidP="00D676A1">
            <w:pPr>
              <w:rPr>
                <w:rFonts w:eastAsia="Arial Unicode MS" w:cs="Arial Unicode MS"/>
              </w:rPr>
            </w:pPr>
          </w:p>
        </w:tc>
        <w:tc>
          <w:tcPr>
            <w:tcW w:w="388" w:type="dxa"/>
            <w:noWrap/>
            <w:vAlign w:val="bottom"/>
          </w:tcPr>
          <w:p w14:paraId="312FBB48" w14:textId="77777777" w:rsidR="00376D87" w:rsidRPr="00DD3358" w:rsidRDefault="00376D87" w:rsidP="00D676A1">
            <w:pPr>
              <w:rPr>
                <w:rFonts w:eastAsia="Arial Unicode MS" w:cs="Arial"/>
                <w:sz w:val="19"/>
                <w:szCs w:val="19"/>
              </w:rPr>
            </w:pPr>
          </w:p>
        </w:tc>
        <w:tc>
          <w:tcPr>
            <w:tcW w:w="4515" w:type="dxa"/>
            <w:vAlign w:val="bottom"/>
          </w:tcPr>
          <w:p w14:paraId="0F307554" w14:textId="77777777" w:rsidR="00376D87" w:rsidRDefault="00376D87" w:rsidP="00CB148F">
            <w:pPr>
              <w:rPr>
                <w:rFonts w:cs="Arial"/>
              </w:rPr>
            </w:pPr>
          </w:p>
        </w:tc>
        <w:tc>
          <w:tcPr>
            <w:tcW w:w="2137" w:type="dxa"/>
            <w:vAlign w:val="bottom"/>
          </w:tcPr>
          <w:p w14:paraId="5111C585" w14:textId="77777777" w:rsidR="00376D87" w:rsidRDefault="00376D87" w:rsidP="00D676A1">
            <w:pPr>
              <w:rPr>
                <w:rFonts w:cs="Arial"/>
              </w:rPr>
            </w:pPr>
          </w:p>
        </w:tc>
      </w:tr>
      <w:tr w:rsidR="00376D87" w:rsidRPr="00DD3358" w14:paraId="50896FC6" w14:textId="77777777" w:rsidTr="00DC4450">
        <w:trPr>
          <w:trHeight w:val="255"/>
        </w:trPr>
        <w:tc>
          <w:tcPr>
            <w:tcW w:w="2140" w:type="dxa"/>
            <w:vAlign w:val="bottom"/>
          </w:tcPr>
          <w:p w14:paraId="1718424A" w14:textId="77777777" w:rsidR="00376D87" w:rsidRPr="00DD3358" w:rsidRDefault="00376D87" w:rsidP="00D676A1">
            <w:pPr>
              <w:rPr>
                <w:rFonts w:eastAsia="Arial Unicode MS" w:cs="Arial Unicode MS"/>
              </w:rPr>
            </w:pPr>
          </w:p>
        </w:tc>
        <w:tc>
          <w:tcPr>
            <w:tcW w:w="388" w:type="dxa"/>
            <w:noWrap/>
            <w:vAlign w:val="bottom"/>
          </w:tcPr>
          <w:p w14:paraId="18B3C3C3" w14:textId="77777777" w:rsidR="00376D87" w:rsidRPr="00DD3358" w:rsidRDefault="00376D87" w:rsidP="00D676A1">
            <w:pPr>
              <w:rPr>
                <w:rFonts w:eastAsia="Arial Unicode MS" w:cs="Arial"/>
                <w:sz w:val="19"/>
                <w:szCs w:val="19"/>
              </w:rPr>
            </w:pPr>
          </w:p>
        </w:tc>
        <w:tc>
          <w:tcPr>
            <w:tcW w:w="4515" w:type="dxa"/>
            <w:vAlign w:val="bottom"/>
          </w:tcPr>
          <w:p w14:paraId="4369D021" w14:textId="77777777" w:rsidR="00376D87" w:rsidRPr="00232D62" w:rsidRDefault="00376D87" w:rsidP="00CB148F">
            <w:pPr>
              <w:rPr>
                <w:rFonts w:cs="Arial"/>
                <w:b/>
              </w:rPr>
            </w:pPr>
            <w:r w:rsidRPr="00232D62">
              <w:rPr>
                <w:rFonts w:cs="Arial"/>
                <w:b/>
              </w:rPr>
              <w:t>Uživatelské objekty ČD CARGO</w:t>
            </w:r>
          </w:p>
        </w:tc>
        <w:tc>
          <w:tcPr>
            <w:tcW w:w="2137" w:type="dxa"/>
            <w:vAlign w:val="bottom"/>
          </w:tcPr>
          <w:p w14:paraId="4D6255FB" w14:textId="77777777" w:rsidR="00376D87" w:rsidRPr="00232D62" w:rsidRDefault="00376D87" w:rsidP="00D676A1">
            <w:pPr>
              <w:rPr>
                <w:rFonts w:cs="Arial"/>
                <w:b/>
              </w:rPr>
            </w:pPr>
          </w:p>
        </w:tc>
      </w:tr>
      <w:tr w:rsidR="00376D87" w:rsidRPr="00630CB8" w14:paraId="49DBB3E7" w14:textId="77777777" w:rsidTr="00DC4450">
        <w:trPr>
          <w:trHeight w:val="255"/>
        </w:trPr>
        <w:tc>
          <w:tcPr>
            <w:tcW w:w="2140" w:type="dxa"/>
            <w:vAlign w:val="bottom"/>
          </w:tcPr>
          <w:p w14:paraId="4391E6DB" w14:textId="77777777" w:rsidR="00376D87" w:rsidRPr="00630CB8" w:rsidRDefault="00376D87">
            <w:pPr>
              <w:rPr>
                <w:rFonts w:eastAsia="Arial Unicode MS" w:cs="Arial Unicode MS"/>
              </w:rPr>
            </w:pPr>
            <w:hyperlink r:id="rId33" w:anchor="Doch_dopl_Dcm07fcargo" w:history="1">
              <w:r w:rsidRPr="00437F3E">
                <w:rPr>
                  <w:rStyle w:val="Hypertextovodkaz"/>
                  <w:rFonts w:cs="Arial"/>
                </w:rPr>
                <w:t>Dcm07fcargo</w:t>
              </w:r>
            </w:hyperlink>
          </w:p>
        </w:tc>
        <w:tc>
          <w:tcPr>
            <w:tcW w:w="388" w:type="dxa"/>
            <w:noWrap/>
            <w:vAlign w:val="bottom"/>
          </w:tcPr>
          <w:p w14:paraId="4F5236ED" w14:textId="77777777" w:rsidR="00376D87" w:rsidRPr="00630CB8" w:rsidRDefault="00376D87" w:rsidP="00D676A1">
            <w:pPr>
              <w:rPr>
                <w:rFonts w:eastAsia="Arial Unicode MS" w:cs="Arial"/>
                <w:sz w:val="19"/>
                <w:szCs w:val="19"/>
              </w:rPr>
            </w:pPr>
            <w:r>
              <w:rPr>
                <w:rFonts w:eastAsia="Arial Unicode MS" w:cs="Arial"/>
                <w:sz w:val="19"/>
                <w:szCs w:val="19"/>
              </w:rPr>
              <w:t>F</w:t>
            </w:r>
          </w:p>
        </w:tc>
        <w:tc>
          <w:tcPr>
            <w:tcW w:w="4515" w:type="dxa"/>
            <w:vAlign w:val="bottom"/>
          </w:tcPr>
          <w:p w14:paraId="2011F3FF" w14:textId="77777777" w:rsidR="00376D87" w:rsidRPr="00232D62" w:rsidRDefault="00376D87" w:rsidP="00CB148F">
            <w:pPr>
              <w:pStyle w:val="dokumentace-nadpispodntu"/>
              <w:rPr>
                <w:rFonts w:cs="Arial"/>
                <w:b w:val="0"/>
                <w:color w:val="000000"/>
                <w:u w:val="none"/>
              </w:rPr>
            </w:pPr>
            <w:r w:rsidRPr="00232D62">
              <w:rPr>
                <w:b w:val="0"/>
                <w:u w:val="none"/>
              </w:rPr>
              <w:t>Přiznání odměn</w:t>
            </w:r>
          </w:p>
        </w:tc>
        <w:tc>
          <w:tcPr>
            <w:tcW w:w="2137" w:type="dxa"/>
            <w:vAlign w:val="bottom"/>
          </w:tcPr>
          <w:p w14:paraId="6BCA4591" w14:textId="4D8D75A4" w:rsidR="00376D87" w:rsidRPr="00232D62" w:rsidRDefault="00437F3E" w:rsidP="00630CB8">
            <w:pPr>
              <w:pStyle w:val="dokumentace-nadpispodntu"/>
              <w:rPr>
                <w:rFonts w:cs="Arial"/>
                <w:b w:val="0"/>
                <w:color w:val="000000"/>
                <w:u w:val="none"/>
              </w:rPr>
            </w:pPr>
            <w:hyperlink r:id="rId34" w:history="1">
              <w:r w:rsidRPr="006D541C">
                <w:rPr>
                  <w:rStyle w:val="Hypertextovodkaz"/>
                  <w:rFonts w:cs="Arial"/>
                  <w:b w:val="0"/>
                </w:rPr>
                <w:t>Doch_dopl_uzdoc</w:t>
              </w:r>
            </w:hyperlink>
          </w:p>
        </w:tc>
      </w:tr>
      <w:tr w:rsidR="00376D87" w:rsidRPr="00630CB8" w14:paraId="624C259D" w14:textId="77777777" w:rsidTr="00DC4450">
        <w:trPr>
          <w:trHeight w:val="255"/>
        </w:trPr>
        <w:tc>
          <w:tcPr>
            <w:tcW w:w="2140" w:type="dxa"/>
            <w:vAlign w:val="bottom"/>
          </w:tcPr>
          <w:p w14:paraId="0C9171DF" w14:textId="77777777" w:rsidR="00376D87" w:rsidRPr="00630CB8" w:rsidRDefault="00376D87">
            <w:pPr>
              <w:rPr>
                <w:rFonts w:eastAsia="Arial Unicode MS" w:cs="Arial Unicode MS"/>
              </w:rPr>
            </w:pPr>
            <w:hyperlink r:id="rId35" w:anchor="Doch_dopl_Dcm10fcargo" w:history="1">
              <w:r w:rsidRPr="00437F3E">
                <w:rPr>
                  <w:rStyle w:val="Hypertextovodkaz"/>
                  <w:rFonts w:cs="Arial"/>
                </w:rPr>
                <w:t>Dcm10fcargo</w:t>
              </w:r>
            </w:hyperlink>
          </w:p>
        </w:tc>
        <w:tc>
          <w:tcPr>
            <w:tcW w:w="388" w:type="dxa"/>
            <w:noWrap/>
            <w:vAlign w:val="bottom"/>
          </w:tcPr>
          <w:p w14:paraId="42CA4065" w14:textId="77777777" w:rsidR="00376D87" w:rsidRPr="00630CB8" w:rsidRDefault="00376D87" w:rsidP="00B9742E">
            <w:pPr>
              <w:rPr>
                <w:rFonts w:eastAsia="Arial Unicode MS" w:cs="Arial"/>
                <w:sz w:val="19"/>
                <w:szCs w:val="19"/>
              </w:rPr>
            </w:pPr>
            <w:r>
              <w:rPr>
                <w:rFonts w:eastAsia="Arial Unicode MS" w:cs="Arial"/>
                <w:sz w:val="19"/>
                <w:szCs w:val="19"/>
              </w:rPr>
              <w:t>S</w:t>
            </w:r>
          </w:p>
        </w:tc>
        <w:tc>
          <w:tcPr>
            <w:tcW w:w="4515" w:type="dxa"/>
            <w:vAlign w:val="bottom"/>
          </w:tcPr>
          <w:p w14:paraId="64152800" w14:textId="77777777" w:rsidR="00376D87" w:rsidRPr="00232D62" w:rsidRDefault="00376D87" w:rsidP="00CB148F">
            <w:pPr>
              <w:pStyle w:val="dokumentace-nadpispodntu"/>
              <w:rPr>
                <w:rFonts w:cs="Arial"/>
                <w:b w:val="0"/>
                <w:color w:val="000000"/>
                <w:u w:val="none"/>
              </w:rPr>
            </w:pPr>
            <w:r w:rsidRPr="00232D62">
              <w:rPr>
                <w:b w:val="0"/>
                <w:u w:val="none"/>
              </w:rPr>
              <w:t>Přiznání odměn</w:t>
            </w:r>
          </w:p>
        </w:tc>
        <w:tc>
          <w:tcPr>
            <w:tcW w:w="2137" w:type="dxa"/>
            <w:vAlign w:val="bottom"/>
          </w:tcPr>
          <w:p w14:paraId="1AAC6284" w14:textId="77777777" w:rsidR="00376D87" w:rsidRPr="00232D62" w:rsidRDefault="00376D87" w:rsidP="00B9742E">
            <w:pPr>
              <w:pStyle w:val="dokumentace-nadpispodntu"/>
              <w:rPr>
                <w:rFonts w:cs="Arial"/>
                <w:b w:val="0"/>
                <w:color w:val="000000"/>
                <w:u w:val="none"/>
              </w:rPr>
            </w:pPr>
          </w:p>
        </w:tc>
      </w:tr>
      <w:tr w:rsidR="00376D87" w:rsidRPr="00630CB8" w14:paraId="529507A2" w14:textId="77777777" w:rsidTr="00DC4450">
        <w:trPr>
          <w:trHeight w:val="255"/>
        </w:trPr>
        <w:tc>
          <w:tcPr>
            <w:tcW w:w="2140" w:type="dxa"/>
            <w:vAlign w:val="bottom"/>
          </w:tcPr>
          <w:p w14:paraId="1E4BD2B3" w14:textId="77777777" w:rsidR="00376D87" w:rsidRPr="00630CB8" w:rsidRDefault="00376D87" w:rsidP="00D676A1">
            <w:pPr>
              <w:rPr>
                <w:rFonts w:cs="Arial"/>
                <w:color w:val="000000"/>
              </w:rPr>
            </w:pPr>
          </w:p>
        </w:tc>
        <w:tc>
          <w:tcPr>
            <w:tcW w:w="388" w:type="dxa"/>
            <w:noWrap/>
            <w:vAlign w:val="bottom"/>
          </w:tcPr>
          <w:p w14:paraId="5DDEEE9F" w14:textId="77777777" w:rsidR="00376D87" w:rsidRPr="00630CB8" w:rsidRDefault="00376D87" w:rsidP="00D676A1">
            <w:pPr>
              <w:rPr>
                <w:rFonts w:eastAsia="Arial Unicode MS" w:cs="Arial"/>
                <w:sz w:val="19"/>
                <w:szCs w:val="19"/>
              </w:rPr>
            </w:pPr>
          </w:p>
        </w:tc>
        <w:tc>
          <w:tcPr>
            <w:tcW w:w="4515" w:type="dxa"/>
            <w:vAlign w:val="bottom"/>
          </w:tcPr>
          <w:p w14:paraId="4C75428C" w14:textId="77777777" w:rsidR="00376D87" w:rsidRPr="00630CB8" w:rsidRDefault="00376D87" w:rsidP="00CB148F">
            <w:pPr>
              <w:pStyle w:val="dokumentace-nadpispodntu"/>
            </w:pPr>
          </w:p>
        </w:tc>
        <w:tc>
          <w:tcPr>
            <w:tcW w:w="2137" w:type="dxa"/>
            <w:vAlign w:val="bottom"/>
          </w:tcPr>
          <w:p w14:paraId="4986C735" w14:textId="77777777" w:rsidR="00376D87" w:rsidRPr="00630CB8" w:rsidRDefault="00376D87" w:rsidP="00630CB8">
            <w:pPr>
              <w:pStyle w:val="dokumentace-nadpispodntu"/>
            </w:pPr>
          </w:p>
        </w:tc>
      </w:tr>
      <w:tr w:rsidR="00376D87" w:rsidRPr="00630CB8" w14:paraId="54D29848" w14:textId="77777777" w:rsidTr="00DC4450">
        <w:trPr>
          <w:trHeight w:val="255"/>
        </w:trPr>
        <w:tc>
          <w:tcPr>
            <w:tcW w:w="2140" w:type="dxa"/>
            <w:vAlign w:val="bottom"/>
          </w:tcPr>
          <w:p w14:paraId="3A52A15A" w14:textId="77777777" w:rsidR="00376D87" w:rsidRPr="00630CB8" w:rsidRDefault="00376D87" w:rsidP="00D676A1">
            <w:pPr>
              <w:rPr>
                <w:rFonts w:cs="Arial"/>
                <w:color w:val="000000"/>
              </w:rPr>
            </w:pPr>
          </w:p>
        </w:tc>
        <w:tc>
          <w:tcPr>
            <w:tcW w:w="388" w:type="dxa"/>
            <w:noWrap/>
            <w:vAlign w:val="bottom"/>
          </w:tcPr>
          <w:p w14:paraId="0F04C8D3" w14:textId="77777777" w:rsidR="00376D87" w:rsidRPr="00630CB8" w:rsidRDefault="00376D87" w:rsidP="00D676A1">
            <w:pPr>
              <w:rPr>
                <w:rFonts w:eastAsia="Arial Unicode MS" w:cs="Arial"/>
                <w:sz w:val="19"/>
                <w:szCs w:val="19"/>
              </w:rPr>
            </w:pPr>
          </w:p>
        </w:tc>
        <w:tc>
          <w:tcPr>
            <w:tcW w:w="4515" w:type="dxa"/>
            <w:vAlign w:val="bottom"/>
          </w:tcPr>
          <w:p w14:paraId="4598F2EF" w14:textId="77777777" w:rsidR="00376D87" w:rsidRPr="00CB148F" w:rsidRDefault="00376D87" w:rsidP="00CB148F">
            <w:pPr>
              <w:pStyle w:val="dokumentace-nadpispodntu"/>
            </w:pPr>
            <w:r w:rsidRPr="00CB148F">
              <w:rPr>
                <w:rFonts w:cs="Arial"/>
              </w:rPr>
              <w:t>Uživatelské objekty ČVUT</w:t>
            </w:r>
          </w:p>
        </w:tc>
        <w:tc>
          <w:tcPr>
            <w:tcW w:w="2137" w:type="dxa"/>
            <w:vAlign w:val="bottom"/>
          </w:tcPr>
          <w:p w14:paraId="17ACA214" w14:textId="77777777" w:rsidR="00376D87" w:rsidRPr="00630CB8" w:rsidRDefault="00376D87" w:rsidP="00630CB8">
            <w:pPr>
              <w:pStyle w:val="dokumentace-nadpispodntu"/>
            </w:pPr>
          </w:p>
        </w:tc>
      </w:tr>
      <w:tr w:rsidR="00376D87" w:rsidRPr="00630CB8" w14:paraId="7851C83C" w14:textId="77777777" w:rsidTr="00DC4450">
        <w:trPr>
          <w:trHeight w:val="255"/>
        </w:trPr>
        <w:tc>
          <w:tcPr>
            <w:tcW w:w="2140" w:type="dxa"/>
            <w:vAlign w:val="bottom"/>
          </w:tcPr>
          <w:p w14:paraId="2E28D2C8" w14:textId="77777777" w:rsidR="00376D87" w:rsidRPr="00630CB8" w:rsidRDefault="00376D87" w:rsidP="00D676A1">
            <w:pPr>
              <w:rPr>
                <w:rFonts w:cs="Arial"/>
                <w:color w:val="000000"/>
              </w:rPr>
            </w:pPr>
            <w:r>
              <w:rPr>
                <w:rFonts w:cs="Arial"/>
                <w:color w:val="000000"/>
              </w:rPr>
              <w:t>Imp04fcvut</w:t>
            </w:r>
          </w:p>
        </w:tc>
        <w:tc>
          <w:tcPr>
            <w:tcW w:w="388" w:type="dxa"/>
            <w:noWrap/>
            <w:vAlign w:val="bottom"/>
          </w:tcPr>
          <w:p w14:paraId="6F2B0737" w14:textId="77777777" w:rsidR="00376D87" w:rsidRPr="00630CB8" w:rsidRDefault="00376D87" w:rsidP="00D676A1">
            <w:pPr>
              <w:rPr>
                <w:rFonts w:eastAsia="Arial Unicode MS" w:cs="Arial"/>
                <w:sz w:val="19"/>
                <w:szCs w:val="19"/>
              </w:rPr>
            </w:pPr>
            <w:r>
              <w:rPr>
                <w:rFonts w:eastAsia="Arial Unicode MS" w:cs="Arial"/>
                <w:sz w:val="19"/>
                <w:szCs w:val="19"/>
              </w:rPr>
              <w:t>I</w:t>
            </w:r>
          </w:p>
        </w:tc>
        <w:tc>
          <w:tcPr>
            <w:tcW w:w="4515" w:type="dxa"/>
            <w:vAlign w:val="bottom"/>
          </w:tcPr>
          <w:p w14:paraId="60C0AA89" w14:textId="77777777" w:rsidR="00376D87" w:rsidRPr="00232D62" w:rsidRDefault="00376D87" w:rsidP="00CB148F">
            <w:pPr>
              <w:pStyle w:val="dokumentace-nadpispodntu"/>
              <w:rPr>
                <w:rFonts w:cs="Arial"/>
                <w:b w:val="0"/>
              </w:rPr>
            </w:pPr>
            <w:r>
              <w:rPr>
                <w:rFonts w:cs="Arial"/>
                <w:b w:val="0"/>
              </w:rPr>
              <w:t>Import strava</w:t>
            </w:r>
          </w:p>
        </w:tc>
        <w:tc>
          <w:tcPr>
            <w:tcW w:w="2137" w:type="dxa"/>
            <w:vAlign w:val="bottom"/>
          </w:tcPr>
          <w:p w14:paraId="5A5B36CA" w14:textId="77777777" w:rsidR="00376D87" w:rsidRPr="00A07C67" w:rsidRDefault="00376D87" w:rsidP="00630CB8">
            <w:pPr>
              <w:pStyle w:val="dokumentace-nadpispodntu"/>
              <w:rPr>
                <w:b w:val="0"/>
              </w:rPr>
            </w:pPr>
            <w:r w:rsidRPr="00A07C67">
              <w:rPr>
                <w:b w:val="0"/>
              </w:rPr>
              <w:t>Interní Elanor</w:t>
            </w:r>
          </w:p>
        </w:tc>
      </w:tr>
      <w:tr w:rsidR="00376D87" w:rsidRPr="00630CB8" w14:paraId="6207241D" w14:textId="77777777" w:rsidTr="00DC4450">
        <w:trPr>
          <w:trHeight w:val="255"/>
        </w:trPr>
        <w:tc>
          <w:tcPr>
            <w:tcW w:w="2140" w:type="dxa"/>
            <w:vAlign w:val="bottom"/>
          </w:tcPr>
          <w:p w14:paraId="747B925D" w14:textId="77777777" w:rsidR="00376D87" w:rsidRPr="00630CB8" w:rsidRDefault="00376D87" w:rsidP="00D676A1">
            <w:pPr>
              <w:rPr>
                <w:rFonts w:cs="Arial"/>
                <w:color w:val="000000"/>
              </w:rPr>
            </w:pPr>
            <w:r>
              <w:rPr>
                <w:rFonts w:cs="Arial"/>
                <w:color w:val="000000"/>
              </w:rPr>
              <w:t>Imp05fcvut</w:t>
            </w:r>
          </w:p>
        </w:tc>
        <w:tc>
          <w:tcPr>
            <w:tcW w:w="388" w:type="dxa"/>
            <w:noWrap/>
            <w:vAlign w:val="bottom"/>
          </w:tcPr>
          <w:p w14:paraId="43AB01A1" w14:textId="77777777" w:rsidR="00376D87" w:rsidRPr="00630CB8" w:rsidRDefault="00376D87" w:rsidP="00D676A1">
            <w:pPr>
              <w:rPr>
                <w:rFonts w:eastAsia="Arial Unicode MS" w:cs="Arial"/>
                <w:sz w:val="19"/>
                <w:szCs w:val="19"/>
              </w:rPr>
            </w:pPr>
            <w:r>
              <w:rPr>
                <w:rFonts w:eastAsia="Arial Unicode MS" w:cs="Arial"/>
                <w:sz w:val="19"/>
                <w:szCs w:val="19"/>
              </w:rPr>
              <w:t>I</w:t>
            </w:r>
          </w:p>
        </w:tc>
        <w:tc>
          <w:tcPr>
            <w:tcW w:w="4515" w:type="dxa"/>
            <w:vAlign w:val="bottom"/>
          </w:tcPr>
          <w:p w14:paraId="126A6378" w14:textId="77777777" w:rsidR="00376D87" w:rsidRPr="00232D62" w:rsidRDefault="00376D87" w:rsidP="00CB148F">
            <w:pPr>
              <w:pStyle w:val="dokumentace-nadpispodntu"/>
              <w:rPr>
                <w:rFonts w:cs="Arial"/>
                <w:b w:val="0"/>
              </w:rPr>
            </w:pPr>
            <w:r>
              <w:rPr>
                <w:rFonts w:cs="Arial"/>
                <w:b w:val="0"/>
              </w:rPr>
              <w:t>Import stravenky ČVUT</w:t>
            </w:r>
          </w:p>
        </w:tc>
        <w:tc>
          <w:tcPr>
            <w:tcW w:w="2137" w:type="dxa"/>
            <w:vAlign w:val="bottom"/>
          </w:tcPr>
          <w:p w14:paraId="1676AE3D" w14:textId="77777777" w:rsidR="00376D87" w:rsidRPr="00A07C67" w:rsidRDefault="00376D87" w:rsidP="00630CB8">
            <w:pPr>
              <w:pStyle w:val="dokumentace-nadpispodntu"/>
              <w:rPr>
                <w:b w:val="0"/>
              </w:rPr>
            </w:pPr>
            <w:r w:rsidRPr="00A07C67">
              <w:rPr>
                <w:b w:val="0"/>
              </w:rPr>
              <w:t>Interní Elanor</w:t>
            </w:r>
          </w:p>
        </w:tc>
      </w:tr>
      <w:tr w:rsidR="00376D87" w:rsidRPr="00630CB8" w14:paraId="4B87B0D7" w14:textId="77777777" w:rsidTr="00DC4450">
        <w:trPr>
          <w:trHeight w:val="255"/>
        </w:trPr>
        <w:tc>
          <w:tcPr>
            <w:tcW w:w="2140" w:type="dxa"/>
            <w:vAlign w:val="bottom"/>
          </w:tcPr>
          <w:p w14:paraId="47015117" w14:textId="77777777" w:rsidR="00376D87" w:rsidRPr="00630CB8" w:rsidRDefault="00376D87" w:rsidP="00D676A1">
            <w:pPr>
              <w:rPr>
                <w:rFonts w:cs="Arial"/>
                <w:color w:val="000000"/>
              </w:rPr>
            </w:pPr>
            <w:r>
              <w:rPr>
                <w:rFonts w:cs="Arial"/>
                <w:color w:val="000000"/>
              </w:rPr>
              <w:t>Imp06fcvut</w:t>
            </w:r>
          </w:p>
        </w:tc>
        <w:tc>
          <w:tcPr>
            <w:tcW w:w="388" w:type="dxa"/>
            <w:noWrap/>
            <w:vAlign w:val="bottom"/>
          </w:tcPr>
          <w:p w14:paraId="1890B00E" w14:textId="77777777" w:rsidR="00376D87" w:rsidRPr="00630CB8" w:rsidRDefault="00376D87" w:rsidP="00D676A1">
            <w:pPr>
              <w:rPr>
                <w:rFonts w:eastAsia="Arial Unicode MS" w:cs="Arial"/>
                <w:sz w:val="19"/>
                <w:szCs w:val="19"/>
              </w:rPr>
            </w:pPr>
            <w:r>
              <w:rPr>
                <w:rFonts w:eastAsia="Arial Unicode MS" w:cs="Arial"/>
                <w:sz w:val="19"/>
                <w:szCs w:val="19"/>
              </w:rPr>
              <w:t>I</w:t>
            </w:r>
          </w:p>
        </w:tc>
        <w:tc>
          <w:tcPr>
            <w:tcW w:w="4515" w:type="dxa"/>
            <w:vAlign w:val="bottom"/>
          </w:tcPr>
          <w:p w14:paraId="01BED49E" w14:textId="77777777" w:rsidR="00376D87" w:rsidRPr="00232D62" w:rsidRDefault="00376D87" w:rsidP="00CB148F">
            <w:pPr>
              <w:pStyle w:val="dokumentace-nadpispodntu"/>
              <w:rPr>
                <w:rFonts w:cs="Arial"/>
                <w:b w:val="0"/>
              </w:rPr>
            </w:pPr>
            <w:r>
              <w:rPr>
                <w:rFonts w:cs="Arial"/>
                <w:b w:val="0"/>
              </w:rPr>
              <w:t>Import – služební cesty</w:t>
            </w:r>
          </w:p>
        </w:tc>
        <w:tc>
          <w:tcPr>
            <w:tcW w:w="2137" w:type="dxa"/>
            <w:vAlign w:val="bottom"/>
          </w:tcPr>
          <w:p w14:paraId="10EF6879" w14:textId="77777777" w:rsidR="00376D87" w:rsidRPr="00A07C67" w:rsidRDefault="00376D87" w:rsidP="00630CB8">
            <w:pPr>
              <w:pStyle w:val="dokumentace-nadpispodntu"/>
              <w:rPr>
                <w:b w:val="0"/>
              </w:rPr>
            </w:pPr>
            <w:r w:rsidRPr="00A07C67">
              <w:rPr>
                <w:b w:val="0"/>
              </w:rPr>
              <w:t>Interní Elanor</w:t>
            </w:r>
          </w:p>
        </w:tc>
      </w:tr>
      <w:tr w:rsidR="00F5537F" w:rsidRPr="00630CB8" w14:paraId="4455EF8F" w14:textId="77777777" w:rsidTr="00DC4450">
        <w:trPr>
          <w:trHeight w:val="255"/>
        </w:trPr>
        <w:tc>
          <w:tcPr>
            <w:tcW w:w="2140" w:type="dxa"/>
            <w:vAlign w:val="bottom"/>
          </w:tcPr>
          <w:p w14:paraId="2F981281" w14:textId="77777777" w:rsidR="00F5537F" w:rsidRPr="00630CB8" w:rsidRDefault="00F5537F" w:rsidP="003530EC">
            <w:pPr>
              <w:rPr>
                <w:rFonts w:cs="Arial"/>
                <w:color w:val="000000"/>
              </w:rPr>
            </w:pPr>
          </w:p>
        </w:tc>
        <w:tc>
          <w:tcPr>
            <w:tcW w:w="388" w:type="dxa"/>
            <w:noWrap/>
            <w:vAlign w:val="bottom"/>
          </w:tcPr>
          <w:p w14:paraId="780AB600" w14:textId="77777777" w:rsidR="00F5537F" w:rsidRPr="00630CB8" w:rsidRDefault="00F5537F" w:rsidP="003530EC">
            <w:pPr>
              <w:rPr>
                <w:rFonts w:eastAsia="Arial Unicode MS" w:cs="Arial"/>
                <w:sz w:val="19"/>
                <w:szCs w:val="19"/>
              </w:rPr>
            </w:pPr>
          </w:p>
        </w:tc>
        <w:tc>
          <w:tcPr>
            <w:tcW w:w="4515" w:type="dxa"/>
            <w:vAlign w:val="bottom"/>
          </w:tcPr>
          <w:p w14:paraId="4DF527B8" w14:textId="77777777" w:rsidR="00F5537F" w:rsidRPr="00232D62" w:rsidRDefault="00F5537F" w:rsidP="003530EC">
            <w:pPr>
              <w:pStyle w:val="dokumentace-nadpispodntu"/>
              <w:rPr>
                <w:rFonts w:cs="Arial"/>
                <w:b w:val="0"/>
              </w:rPr>
            </w:pPr>
          </w:p>
        </w:tc>
        <w:tc>
          <w:tcPr>
            <w:tcW w:w="2137" w:type="dxa"/>
            <w:vAlign w:val="bottom"/>
          </w:tcPr>
          <w:p w14:paraId="5101924A" w14:textId="77777777" w:rsidR="00F5537F" w:rsidRPr="00A07C67" w:rsidRDefault="00F5537F" w:rsidP="003530EC">
            <w:pPr>
              <w:pStyle w:val="dokumentace-nadpispodntu"/>
              <w:rPr>
                <w:b w:val="0"/>
              </w:rPr>
            </w:pPr>
          </w:p>
        </w:tc>
      </w:tr>
      <w:tr w:rsidR="00F5537F" w:rsidRPr="00630CB8" w14:paraId="0450DD17" w14:textId="77777777" w:rsidTr="00DC4450">
        <w:trPr>
          <w:trHeight w:val="255"/>
        </w:trPr>
        <w:tc>
          <w:tcPr>
            <w:tcW w:w="2140" w:type="dxa"/>
            <w:vAlign w:val="bottom"/>
          </w:tcPr>
          <w:p w14:paraId="2FD41026" w14:textId="77777777" w:rsidR="00F5537F" w:rsidRPr="00630CB8" w:rsidRDefault="00F5537F" w:rsidP="003530EC">
            <w:pPr>
              <w:rPr>
                <w:rFonts w:cs="Arial"/>
                <w:color w:val="000000"/>
              </w:rPr>
            </w:pPr>
          </w:p>
        </w:tc>
        <w:tc>
          <w:tcPr>
            <w:tcW w:w="388" w:type="dxa"/>
            <w:noWrap/>
            <w:vAlign w:val="bottom"/>
          </w:tcPr>
          <w:p w14:paraId="757C5B6A" w14:textId="77777777" w:rsidR="00F5537F" w:rsidRPr="00630CB8" w:rsidRDefault="00F5537F" w:rsidP="003530EC">
            <w:pPr>
              <w:rPr>
                <w:rFonts w:eastAsia="Arial Unicode MS" w:cs="Arial"/>
                <w:sz w:val="19"/>
                <w:szCs w:val="19"/>
              </w:rPr>
            </w:pPr>
          </w:p>
        </w:tc>
        <w:tc>
          <w:tcPr>
            <w:tcW w:w="4515" w:type="dxa"/>
            <w:vAlign w:val="bottom"/>
          </w:tcPr>
          <w:p w14:paraId="3ECBFB00" w14:textId="77777777" w:rsidR="00F5537F" w:rsidRPr="00232D62" w:rsidRDefault="00F5537F" w:rsidP="00F5537F">
            <w:pPr>
              <w:pStyle w:val="dokumentace-nadpispodntu"/>
              <w:rPr>
                <w:rFonts w:cs="Arial"/>
                <w:b w:val="0"/>
              </w:rPr>
            </w:pPr>
            <w:r w:rsidRPr="00CB148F">
              <w:rPr>
                <w:rFonts w:cs="Arial"/>
              </w:rPr>
              <w:t xml:space="preserve">Uživatelské objekty </w:t>
            </w:r>
            <w:r>
              <w:rPr>
                <w:rFonts w:cs="Arial"/>
              </w:rPr>
              <w:t>Elanor EGJE</w:t>
            </w:r>
          </w:p>
        </w:tc>
        <w:tc>
          <w:tcPr>
            <w:tcW w:w="2137" w:type="dxa"/>
            <w:vAlign w:val="bottom"/>
          </w:tcPr>
          <w:p w14:paraId="326914D4" w14:textId="77777777" w:rsidR="00F5537F" w:rsidRPr="00A07C67" w:rsidRDefault="00F5537F" w:rsidP="003530EC">
            <w:pPr>
              <w:pStyle w:val="dokumentace-nadpispodntu"/>
              <w:rPr>
                <w:b w:val="0"/>
              </w:rPr>
            </w:pPr>
          </w:p>
        </w:tc>
      </w:tr>
      <w:tr w:rsidR="00F5537F" w:rsidRPr="00D15DF0" w14:paraId="47EEADF4" w14:textId="77777777" w:rsidTr="00DC4450">
        <w:trPr>
          <w:trHeight w:val="255"/>
        </w:trPr>
        <w:tc>
          <w:tcPr>
            <w:tcW w:w="2140" w:type="dxa"/>
            <w:vAlign w:val="bottom"/>
          </w:tcPr>
          <w:p w14:paraId="2D3E6731" w14:textId="77777777" w:rsidR="00F5537F" w:rsidRPr="00DD3358" w:rsidRDefault="001C37E4" w:rsidP="003530EC">
            <w:pPr>
              <w:rPr>
                <w:rFonts w:eastAsia="Arial Unicode MS" w:cs="Arial Unicode MS"/>
              </w:rPr>
            </w:pPr>
            <w:r>
              <w:t>I</w:t>
            </w:r>
            <w:r w:rsidR="00F5537F">
              <w:t>mp09</w:t>
            </w:r>
            <w:r w:rsidR="00F5537F" w:rsidRPr="00E4652C">
              <w:t>fqelanor</w:t>
            </w:r>
          </w:p>
        </w:tc>
        <w:tc>
          <w:tcPr>
            <w:tcW w:w="388" w:type="dxa"/>
            <w:noWrap/>
            <w:vAlign w:val="bottom"/>
          </w:tcPr>
          <w:p w14:paraId="4E09803E" w14:textId="77777777" w:rsidR="00F5537F" w:rsidRPr="00D15DF0" w:rsidRDefault="00F5537F" w:rsidP="003530EC">
            <w:pPr>
              <w:rPr>
                <w:rFonts w:eastAsia="Arial Unicode MS" w:cs="Arial Unicode MS"/>
              </w:rPr>
            </w:pPr>
            <w:r w:rsidRPr="00D15DF0">
              <w:rPr>
                <w:rFonts w:eastAsia="Arial Unicode MS" w:cs="Arial Unicode MS"/>
              </w:rPr>
              <w:t>I</w:t>
            </w:r>
          </w:p>
        </w:tc>
        <w:tc>
          <w:tcPr>
            <w:tcW w:w="4515" w:type="dxa"/>
            <w:vAlign w:val="bottom"/>
          </w:tcPr>
          <w:p w14:paraId="5D89A243" w14:textId="77777777" w:rsidR="00F5537F" w:rsidRPr="00D15DF0" w:rsidRDefault="00F5537F" w:rsidP="003530EC">
            <w:pPr>
              <w:rPr>
                <w:rFonts w:eastAsia="Arial Unicode MS" w:cs="Arial Unicode MS"/>
              </w:rPr>
            </w:pPr>
            <w:r w:rsidRPr="00E4652C">
              <w:t>Import Dcd – iElanor</w:t>
            </w:r>
          </w:p>
        </w:tc>
        <w:tc>
          <w:tcPr>
            <w:tcW w:w="2137" w:type="dxa"/>
            <w:vAlign w:val="bottom"/>
          </w:tcPr>
          <w:p w14:paraId="0422D915" w14:textId="77777777" w:rsidR="00F5537F" w:rsidRPr="00F5537F" w:rsidRDefault="00F5537F" w:rsidP="003530EC">
            <w:pPr>
              <w:rPr>
                <w:rFonts w:eastAsia="Arial Unicode MS" w:cs="Arial Unicode MS"/>
              </w:rPr>
            </w:pPr>
            <w:r w:rsidRPr="002772AC">
              <w:t>Interní Elanor</w:t>
            </w:r>
          </w:p>
        </w:tc>
      </w:tr>
      <w:tr w:rsidR="00217459" w:rsidRPr="00630CB8" w14:paraId="5DBC7243" w14:textId="77777777" w:rsidTr="00DC4450">
        <w:trPr>
          <w:trHeight w:val="255"/>
        </w:trPr>
        <w:tc>
          <w:tcPr>
            <w:tcW w:w="2140" w:type="dxa"/>
            <w:vAlign w:val="bottom"/>
          </w:tcPr>
          <w:p w14:paraId="2A9453BE" w14:textId="77777777" w:rsidR="00217459" w:rsidRPr="00630CB8" w:rsidRDefault="00217459" w:rsidP="00B040B2">
            <w:pPr>
              <w:rPr>
                <w:rFonts w:cs="Arial"/>
                <w:color w:val="000000"/>
              </w:rPr>
            </w:pPr>
            <w:r w:rsidRPr="00EB28C1">
              <w:rPr>
                <w:rFonts w:ascii="Helv" w:hAnsi="Helv" w:cs="Helv"/>
                <w:color w:val="000080"/>
                <w:sz w:val="18"/>
                <w:szCs w:val="18"/>
              </w:rPr>
              <w:t>Dcd05f</w:t>
            </w:r>
            <w:r>
              <w:rPr>
                <w:rFonts w:ascii="Helv" w:hAnsi="Helv" w:cs="Helv"/>
                <w:color w:val="000080"/>
                <w:sz w:val="18"/>
                <w:szCs w:val="18"/>
              </w:rPr>
              <w:t>qelanor</w:t>
            </w:r>
          </w:p>
        </w:tc>
        <w:tc>
          <w:tcPr>
            <w:tcW w:w="388" w:type="dxa"/>
            <w:noWrap/>
            <w:vAlign w:val="bottom"/>
          </w:tcPr>
          <w:p w14:paraId="175D5B4B" w14:textId="77777777" w:rsidR="00217459" w:rsidRPr="00630CB8" w:rsidRDefault="00217459" w:rsidP="00B040B2">
            <w:pPr>
              <w:rPr>
                <w:rFonts w:eastAsia="Arial Unicode MS" w:cs="Arial"/>
                <w:sz w:val="19"/>
                <w:szCs w:val="19"/>
              </w:rPr>
            </w:pPr>
            <w:r>
              <w:rPr>
                <w:rFonts w:eastAsia="Arial Unicode MS" w:cs="Arial"/>
                <w:sz w:val="19"/>
                <w:szCs w:val="19"/>
              </w:rPr>
              <w:t>S</w:t>
            </w:r>
          </w:p>
        </w:tc>
        <w:tc>
          <w:tcPr>
            <w:tcW w:w="4515" w:type="dxa"/>
            <w:vAlign w:val="bottom"/>
          </w:tcPr>
          <w:p w14:paraId="738419B8" w14:textId="77777777" w:rsidR="00217459" w:rsidRPr="00BA494F" w:rsidRDefault="00217459" w:rsidP="00B040B2">
            <w:pPr>
              <w:pStyle w:val="dokumentace-nadpispodntu"/>
              <w:rPr>
                <w:rFonts w:cs="Arial"/>
                <w:b w:val="0"/>
                <w:u w:val="none"/>
              </w:rPr>
            </w:pPr>
            <w:r>
              <w:rPr>
                <w:b w:val="0"/>
                <w:u w:val="none"/>
              </w:rPr>
              <w:t>Operační program podnikání a inovace</w:t>
            </w:r>
          </w:p>
        </w:tc>
        <w:tc>
          <w:tcPr>
            <w:tcW w:w="2137" w:type="dxa"/>
            <w:vAlign w:val="bottom"/>
          </w:tcPr>
          <w:p w14:paraId="2DDBA101" w14:textId="77777777" w:rsidR="00217459" w:rsidRPr="00A07C67" w:rsidRDefault="00217459" w:rsidP="00B040B2">
            <w:pPr>
              <w:pStyle w:val="dokumentace-nadpispodntu"/>
              <w:rPr>
                <w:b w:val="0"/>
              </w:rPr>
            </w:pPr>
            <w:r w:rsidRPr="00A07C67">
              <w:rPr>
                <w:b w:val="0"/>
              </w:rPr>
              <w:t>Interní Elanor</w:t>
            </w:r>
          </w:p>
        </w:tc>
      </w:tr>
      <w:tr w:rsidR="00F5537F" w:rsidRPr="00630CB8" w14:paraId="13D3E5CF" w14:textId="77777777" w:rsidTr="00DC4450">
        <w:trPr>
          <w:trHeight w:val="255"/>
        </w:trPr>
        <w:tc>
          <w:tcPr>
            <w:tcW w:w="2140" w:type="dxa"/>
            <w:vAlign w:val="bottom"/>
          </w:tcPr>
          <w:p w14:paraId="21785872" w14:textId="77777777" w:rsidR="00F5537F" w:rsidRPr="00630CB8" w:rsidRDefault="00F5537F" w:rsidP="003530EC">
            <w:pPr>
              <w:rPr>
                <w:rFonts w:cs="Arial"/>
                <w:color w:val="000000"/>
              </w:rPr>
            </w:pPr>
          </w:p>
        </w:tc>
        <w:tc>
          <w:tcPr>
            <w:tcW w:w="388" w:type="dxa"/>
            <w:noWrap/>
            <w:vAlign w:val="bottom"/>
          </w:tcPr>
          <w:p w14:paraId="20E5DAAB" w14:textId="77777777" w:rsidR="00F5537F" w:rsidRPr="00630CB8" w:rsidRDefault="00F5537F" w:rsidP="003530EC">
            <w:pPr>
              <w:rPr>
                <w:rFonts w:eastAsia="Arial Unicode MS" w:cs="Arial"/>
                <w:sz w:val="19"/>
                <w:szCs w:val="19"/>
              </w:rPr>
            </w:pPr>
          </w:p>
        </w:tc>
        <w:tc>
          <w:tcPr>
            <w:tcW w:w="4515" w:type="dxa"/>
            <w:vAlign w:val="bottom"/>
          </w:tcPr>
          <w:p w14:paraId="2D029003" w14:textId="77777777" w:rsidR="00F5537F" w:rsidRPr="00232D62" w:rsidRDefault="00F5537F" w:rsidP="003530EC">
            <w:pPr>
              <w:pStyle w:val="dokumentace-nadpispodntu"/>
              <w:rPr>
                <w:rFonts w:cs="Arial"/>
                <w:b w:val="0"/>
              </w:rPr>
            </w:pPr>
          </w:p>
        </w:tc>
        <w:tc>
          <w:tcPr>
            <w:tcW w:w="2137" w:type="dxa"/>
            <w:vAlign w:val="bottom"/>
          </w:tcPr>
          <w:p w14:paraId="565B9E47" w14:textId="77777777" w:rsidR="00F5537F" w:rsidRPr="00A07C67" w:rsidRDefault="00F5537F" w:rsidP="003530EC">
            <w:pPr>
              <w:pStyle w:val="dokumentace-nadpispodntu"/>
              <w:rPr>
                <w:b w:val="0"/>
              </w:rPr>
            </w:pPr>
          </w:p>
        </w:tc>
      </w:tr>
      <w:tr w:rsidR="00217459" w:rsidRPr="00630CB8" w14:paraId="61623E44" w14:textId="77777777" w:rsidTr="00DC4450">
        <w:trPr>
          <w:trHeight w:val="255"/>
        </w:trPr>
        <w:tc>
          <w:tcPr>
            <w:tcW w:w="2140" w:type="dxa"/>
            <w:vAlign w:val="bottom"/>
          </w:tcPr>
          <w:p w14:paraId="4323EBC6" w14:textId="77777777" w:rsidR="00217459" w:rsidRPr="00630CB8" w:rsidRDefault="00217459" w:rsidP="00B040B2">
            <w:pPr>
              <w:rPr>
                <w:rFonts w:cs="Arial"/>
                <w:color w:val="000000"/>
              </w:rPr>
            </w:pPr>
          </w:p>
        </w:tc>
        <w:tc>
          <w:tcPr>
            <w:tcW w:w="388" w:type="dxa"/>
            <w:noWrap/>
            <w:vAlign w:val="bottom"/>
          </w:tcPr>
          <w:p w14:paraId="5418DFE6" w14:textId="77777777" w:rsidR="00217459" w:rsidRPr="00630CB8" w:rsidRDefault="00217459" w:rsidP="00B040B2">
            <w:pPr>
              <w:rPr>
                <w:rFonts w:eastAsia="Arial Unicode MS" w:cs="Arial"/>
                <w:sz w:val="19"/>
                <w:szCs w:val="19"/>
              </w:rPr>
            </w:pPr>
          </w:p>
        </w:tc>
        <w:tc>
          <w:tcPr>
            <w:tcW w:w="4515" w:type="dxa"/>
            <w:vAlign w:val="bottom"/>
          </w:tcPr>
          <w:p w14:paraId="595253A5" w14:textId="77777777" w:rsidR="00217459" w:rsidRPr="00232D62" w:rsidRDefault="00217459" w:rsidP="00217459">
            <w:pPr>
              <w:pStyle w:val="dokumentace-nadpispodntu"/>
              <w:rPr>
                <w:rFonts w:cs="Arial"/>
                <w:b w:val="0"/>
              </w:rPr>
            </w:pPr>
            <w:r w:rsidRPr="00CB148F">
              <w:rPr>
                <w:rFonts w:cs="Arial"/>
              </w:rPr>
              <w:t xml:space="preserve">Uživatelské objekty </w:t>
            </w:r>
            <w:r>
              <w:t>GE International</w:t>
            </w:r>
          </w:p>
        </w:tc>
        <w:tc>
          <w:tcPr>
            <w:tcW w:w="2137" w:type="dxa"/>
            <w:vAlign w:val="bottom"/>
          </w:tcPr>
          <w:p w14:paraId="465FB9A8" w14:textId="77777777" w:rsidR="00217459" w:rsidRPr="00A07C67" w:rsidRDefault="00217459" w:rsidP="00B040B2">
            <w:pPr>
              <w:pStyle w:val="dokumentace-nadpispodntu"/>
              <w:rPr>
                <w:b w:val="0"/>
              </w:rPr>
            </w:pPr>
          </w:p>
        </w:tc>
      </w:tr>
      <w:tr w:rsidR="00D87982" w:rsidRPr="00630CB8" w14:paraId="069F8377" w14:textId="77777777" w:rsidTr="00DC4450">
        <w:trPr>
          <w:trHeight w:val="255"/>
        </w:trPr>
        <w:tc>
          <w:tcPr>
            <w:tcW w:w="2140" w:type="dxa"/>
            <w:vAlign w:val="bottom"/>
          </w:tcPr>
          <w:p w14:paraId="10FBA78C" w14:textId="77777777" w:rsidR="00D87982" w:rsidRPr="00217459" w:rsidRDefault="00D87982" w:rsidP="003530EC">
            <w:r w:rsidRPr="00ED2B66">
              <w:rPr>
                <w:rFonts w:cs="Arial"/>
              </w:rPr>
              <w:t>Dcd13fqgei</w:t>
            </w:r>
          </w:p>
        </w:tc>
        <w:tc>
          <w:tcPr>
            <w:tcW w:w="388" w:type="dxa"/>
            <w:noWrap/>
            <w:vAlign w:val="bottom"/>
          </w:tcPr>
          <w:p w14:paraId="21576E78" w14:textId="77777777" w:rsidR="00D87982" w:rsidRPr="008460F1" w:rsidRDefault="00D87982" w:rsidP="003530EC">
            <w:r w:rsidRPr="008460F1">
              <w:t>S</w:t>
            </w:r>
          </w:p>
        </w:tc>
        <w:tc>
          <w:tcPr>
            <w:tcW w:w="4515" w:type="dxa"/>
            <w:vAlign w:val="bottom"/>
          </w:tcPr>
          <w:p w14:paraId="3235A572" w14:textId="77777777" w:rsidR="00D87982" w:rsidRPr="00217459" w:rsidRDefault="00D87982" w:rsidP="002772AC">
            <w:r w:rsidRPr="009E77A9">
              <w:t xml:space="preserve"> Přehled plnění FPD</w:t>
            </w:r>
          </w:p>
        </w:tc>
        <w:tc>
          <w:tcPr>
            <w:tcW w:w="2137" w:type="dxa"/>
            <w:vAlign w:val="bottom"/>
          </w:tcPr>
          <w:p w14:paraId="4F18D490" w14:textId="77777777" w:rsidR="00D87982" w:rsidRPr="00A07C67" w:rsidRDefault="00D87982" w:rsidP="003530EC">
            <w:pPr>
              <w:pStyle w:val="dokumentace-nadpispodntu"/>
              <w:rPr>
                <w:b w:val="0"/>
              </w:rPr>
            </w:pPr>
            <w:r w:rsidRPr="00A07C67">
              <w:rPr>
                <w:b w:val="0"/>
              </w:rPr>
              <w:t>Interní Elanor</w:t>
            </w:r>
          </w:p>
        </w:tc>
      </w:tr>
      <w:tr w:rsidR="00217459" w:rsidRPr="00630CB8" w14:paraId="6895A6A5" w14:textId="77777777" w:rsidTr="00DC4450">
        <w:trPr>
          <w:trHeight w:val="255"/>
        </w:trPr>
        <w:tc>
          <w:tcPr>
            <w:tcW w:w="2140" w:type="dxa"/>
            <w:vAlign w:val="bottom"/>
          </w:tcPr>
          <w:p w14:paraId="308315F8" w14:textId="77777777" w:rsidR="00217459" w:rsidRPr="00630CB8" w:rsidRDefault="00217459" w:rsidP="003530EC">
            <w:pPr>
              <w:rPr>
                <w:rFonts w:cs="Arial"/>
                <w:color w:val="000000"/>
              </w:rPr>
            </w:pPr>
            <w:r w:rsidRPr="00217459">
              <w:t>Imp13fqgei</w:t>
            </w:r>
          </w:p>
        </w:tc>
        <w:tc>
          <w:tcPr>
            <w:tcW w:w="388" w:type="dxa"/>
            <w:noWrap/>
            <w:vAlign w:val="bottom"/>
          </w:tcPr>
          <w:p w14:paraId="2FEE853D" w14:textId="77777777" w:rsidR="00217459" w:rsidRPr="00630CB8" w:rsidRDefault="00217459" w:rsidP="003530EC">
            <w:pPr>
              <w:rPr>
                <w:rFonts w:eastAsia="Arial Unicode MS" w:cs="Arial"/>
                <w:sz w:val="19"/>
                <w:szCs w:val="19"/>
              </w:rPr>
            </w:pPr>
            <w:r>
              <w:rPr>
                <w:rFonts w:eastAsia="Arial Unicode MS" w:cs="Arial"/>
                <w:sz w:val="19"/>
                <w:szCs w:val="19"/>
              </w:rPr>
              <w:t>I</w:t>
            </w:r>
          </w:p>
        </w:tc>
        <w:tc>
          <w:tcPr>
            <w:tcW w:w="4515" w:type="dxa"/>
            <w:vAlign w:val="bottom"/>
          </w:tcPr>
          <w:p w14:paraId="6C7A4D33" w14:textId="77777777" w:rsidR="00217459" w:rsidRPr="000E64FC" w:rsidRDefault="00217459" w:rsidP="002772AC">
            <w:r w:rsidRPr="00217459">
              <w:t>Import plánu směn</w:t>
            </w:r>
          </w:p>
        </w:tc>
        <w:tc>
          <w:tcPr>
            <w:tcW w:w="2137" w:type="dxa"/>
            <w:vAlign w:val="bottom"/>
          </w:tcPr>
          <w:p w14:paraId="2AF087C7" w14:textId="77777777" w:rsidR="00217459" w:rsidRPr="00A07C67" w:rsidRDefault="00217459" w:rsidP="003530EC">
            <w:pPr>
              <w:pStyle w:val="dokumentace-nadpispodntu"/>
              <w:rPr>
                <w:b w:val="0"/>
              </w:rPr>
            </w:pPr>
            <w:r w:rsidRPr="00A07C67">
              <w:rPr>
                <w:b w:val="0"/>
              </w:rPr>
              <w:t>Interní Elanor</w:t>
            </w:r>
          </w:p>
        </w:tc>
      </w:tr>
      <w:tr w:rsidR="00217459" w:rsidRPr="00630CB8" w14:paraId="05ADF811" w14:textId="77777777" w:rsidTr="00DC4450">
        <w:trPr>
          <w:trHeight w:val="255"/>
        </w:trPr>
        <w:tc>
          <w:tcPr>
            <w:tcW w:w="2140" w:type="dxa"/>
            <w:vAlign w:val="bottom"/>
          </w:tcPr>
          <w:p w14:paraId="50270179" w14:textId="77777777" w:rsidR="00217459" w:rsidRPr="00630CB8" w:rsidRDefault="00217459" w:rsidP="000E64FC">
            <w:pPr>
              <w:rPr>
                <w:rFonts w:cs="Arial"/>
                <w:color w:val="000000"/>
              </w:rPr>
            </w:pPr>
            <w:r w:rsidRPr="00217459">
              <w:t>Imp1</w:t>
            </w:r>
            <w:r>
              <w:t>4</w:t>
            </w:r>
            <w:r w:rsidRPr="00217459">
              <w:t>fqgei</w:t>
            </w:r>
          </w:p>
        </w:tc>
        <w:tc>
          <w:tcPr>
            <w:tcW w:w="388" w:type="dxa"/>
            <w:noWrap/>
            <w:vAlign w:val="bottom"/>
          </w:tcPr>
          <w:p w14:paraId="037070A1" w14:textId="77777777" w:rsidR="00217459" w:rsidRPr="00630CB8" w:rsidRDefault="00217459" w:rsidP="00B040B2">
            <w:pPr>
              <w:rPr>
                <w:rFonts w:eastAsia="Arial Unicode MS" w:cs="Arial"/>
                <w:sz w:val="19"/>
                <w:szCs w:val="19"/>
              </w:rPr>
            </w:pPr>
            <w:r>
              <w:rPr>
                <w:rFonts w:eastAsia="Arial Unicode MS" w:cs="Arial"/>
                <w:sz w:val="19"/>
                <w:szCs w:val="19"/>
              </w:rPr>
              <w:t>I</w:t>
            </w:r>
          </w:p>
        </w:tc>
        <w:tc>
          <w:tcPr>
            <w:tcW w:w="4515" w:type="dxa"/>
            <w:vAlign w:val="bottom"/>
          </w:tcPr>
          <w:p w14:paraId="0B9D72A9" w14:textId="77777777" w:rsidR="00217459" w:rsidRPr="000E64FC" w:rsidRDefault="00217459" w:rsidP="002772AC">
            <w:r w:rsidRPr="000E64FC">
              <w:t>Import odchylek docházky</w:t>
            </w:r>
          </w:p>
        </w:tc>
        <w:tc>
          <w:tcPr>
            <w:tcW w:w="2137" w:type="dxa"/>
            <w:vAlign w:val="bottom"/>
          </w:tcPr>
          <w:p w14:paraId="32446A47" w14:textId="77777777" w:rsidR="00217459" w:rsidRPr="00A07C67" w:rsidRDefault="00217459" w:rsidP="00B040B2">
            <w:pPr>
              <w:pStyle w:val="dokumentace-nadpispodntu"/>
              <w:rPr>
                <w:b w:val="0"/>
              </w:rPr>
            </w:pPr>
            <w:r w:rsidRPr="00A07C67">
              <w:rPr>
                <w:b w:val="0"/>
              </w:rPr>
              <w:t>Interní Elanor</w:t>
            </w:r>
          </w:p>
        </w:tc>
      </w:tr>
      <w:tr w:rsidR="00217459" w:rsidRPr="00630CB8" w14:paraId="38F0306E" w14:textId="77777777" w:rsidTr="00DC4450">
        <w:trPr>
          <w:trHeight w:val="255"/>
        </w:trPr>
        <w:tc>
          <w:tcPr>
            <w:tcW w:w="2140" w:type="dxa"/>
            <w:vAlign w:val="bottom"/>
          </w:tcPr>
          <w:p w14:paraId="7E126895" w14:textId="77777777" w:rsidR="00217459" w:rsidRPr="00630CB8" w:rsidRDefault="00217459" w:rsidP="000E64FC">
            <w:pPr>
              <w:rPr>
                <w:rFonts w:cs="Arial"/>
                <w:color w:val="000000"/>
              </w:rPr>
            </w:pPr>
            <w:r w:rsidRPr="00217459">
              <w:t>Imp1</w:t>
            </w:r>
            <w:r>
              <w:t>5</w:t>
            </w:r>
            <w:r w:rsidRPr="00217459">
              <w:t>fqgei</w:t>
            </w:r>
          </w:p>
        </w:tc>
        <w:tc>
          <w:tcPr>
            <w:tcW w:w="388" w:type="dxa"/>
            <w:noWrap/>
            <w:vAlign w:val="bottom"/>
          </w:tcPr>
          <w:p w14:paraId="2343161D" w14:textId="77777777" w:rsidR="00217459" w:rsidRPr="00630CB8" w:rsidRDefault="00217459" w:rsidP="00B040B2">
            <w:pPr>
              <w:rPr>
                <w:rFonts w:eastAsia="Arial Unicode MS" w:cs="Arial"/>
                <w:sz w:val="19"/>
                <w:szCs w:val="19"/>
              </w:rPr>
            </w:pPr>
            <w:r>
              <w:rPr>
                <w:rFonts w:eastAsia="Arial Unicode MS" w:cs="Arial"/>
                <w:sz w:val="19"/>
                <w:szCs w:val="19"/>
              </w:rPr>
              <w:t>I</w:t>
            </w:r>
          </w:p>
        </w:tc>
        <w:tc>
          <w:tcPr>
            <w:tcW w:w="4515" w:type="dxa"/>
            <w:vAlign w:val="bottom"/>
          </w:tcPr>
          <w:p w14:paraId="5FB42548" w14:textId="77777777" w:rsidR="00217459" w:rsidRPr="000E64FC" w:rsidRDefault="00217459" w:rsidP="002772AC">
            <w:r w:rsidRPr="000E64FC">
              <w:t>Import krácení nároku</w:t>
            </w:r>
          </w:p>
        </w:tc>
        <w:tc>
          <w:tcPr>
            <w:tcW w:w="2137" w:type="dxa"/>
            <w:vAlign w:val="bottom"/>
          </w:tcPr>
          <w:p w14:paraId="1D0737B1" w14:textId="77777777" w:rsidR="00217459" w:rsidRPr="00A07C67" w:rsidRDefault="00217459" w:rsidP="00B040B2">
            <w:pPr>
              <w:pStyle w:val="dokumentace-nadpispodntu"/>
              <w:rPr>
                <w:b w:val="0"/>
              </w:rPr>
            </w:pPr>
            <w:r w:rsidRPr="00A07C67">
              <w:rPr>
                <w:b w:val="0"/>
              </w:rPr>
              <w:t>Interní Elanor</w:t>
            </w:r>
          </w:p>
        </w:tc>
      </w:tr>
      <w:tr w:rsidR="00F26A68" w:rsidRPr="00630CB8" w14:paraId="67DC368D" w14:textId="77777777" w:rsidTr="00DC4450">
        <w:trPr>
          <w:trHeight w:val="255"/>
        </w:trPr>
        <w:tc>
          <w:tcPr>
            <w:tcW w:w="2140" w:type="dxa"/>
            <w:vAlign w:val="bottom"/>
          </w:tcPr>
          <w:p w14:paraId="717ECF77" w14:textId="77777777" w:rsidR="00F26A68" w:rsidRPr="00630CB8" w:rsidRDefault="00F26A68" w:rsidP="00D5280F">
            <w:pPr>
              <w:rPr>
                <w:rFonts w:cs="Arial"/>
                <w:color w:val="000000"/>
              </w:rPr>
            </w:pPr>
          </w:p>
        </w:tc>
        <w:tc>
          <w:tcPr>
            <w:tcW w:w="388" w:type="dxa"/>
            <w:noWrap/>
            <w:vAlign w:val="bottom"/>
          </w:tcPr>
          <w:p w14:paraId="28E9EA77" w14:textId="77777777" w:rsidR="00F26A68" w:rsidRPr="00630CB8" w:rsidRDefault="00F26A68" w:rsidP="00D5280F">
            <w:pPr>
              <w:rPr>
                <w:rFonts w:eastAsia="Arial Unicode MS" w:cs="Arial"/>
                <w:sz w:val="19"/>
                <w:szCs w:val="19"/>
              </w:rPr>
            </w:pPr>
          </w:p>
        </w:tc>
        <w:tc>
          <w:tcPr>
            <w:tcW w:w="4515" w:type="dxa"/>
            <w:vAlign w:val="bottom"/>
          </w:tcPr>
          <w:p w14:paraId="30D48FCD" w14:textId="77777777" w:rsidR="00F26A68" w:rsidRPr="00232D62" w:rsidRDefault="00F26A68" w:rsidP="00D5280F">
            <w:pPr>
              <w:pStyle w:val="dokumentace-nadpispodntu"/>
              <w:rPr>
                <w:rFonts w:cs="Arial"/>
                <w:b w:val="0"/>
              </w:rPr>
            </w:pPr>
          </w:p>
        </w:tc>
        <w:tc>
          <w:tcPr>
            <w:tcW w:w="2137" w:type="dxa"/>
            <w:vAlign w:val="bottom"/>
          </w:tcPr>
          <w:p w14:paraId="659D8AA1" w14:textId="77777777" w:rsidR="00F26A68" w:rsidRPr="00A07C67" w:rsidRDefault="00F26A68" w:rsidP="00D5280F">
            <w:pPr>
              <w:pStyle w:val="dokumentace-nadpispodntu"/>
              <w:rPr>
                <w:b w:val="0"/>
              </w:rPr>
            </w:pPr>
          </w:p>
        </w:tc>
      </w:tr>
      <w:tr w:rsidR="00F26A68" w:rsidRPr="00630CB8" w14:paraId="39DD17C4" w14:textId="77777777" w:rsidTr="00DC4450">
        <w:trPr>
          <w:trHeight w:val="255"/>
        </w:trPr>
        <w:tc>
          <w:tcPr>
            <w:tcW w:w="2140" w:type="dxa"/>
            <w:vAlign w:val="bottom"/>
          </w:tcPr>
          <w:p w14:paraId="0625A6ED" w14:textId="77777777" w:rsidR="00F26A68" w:rsidRPr="00630CB8" w:rsidRDefault="00F26A68" w:rsidP="00D5280F">
            <w:pPr>
              <w:rPr>
                <w:rFonts w:cs="Arial"/>
                <w:color w:val="000000"/>
              </w:rPr>
            </w:pPr>
          </w:p>
        </w:tc>
        <w:tc>
          <w:tcPr>
            <w:tcW w:w="388" w:type="dxa"/>
            <w:noWrap/>
            <w:vAlign w:val="bottom"/>
          </w:tcPr>
          <w:p w14:paraId="6D81948E" w14:textId="77777777" w:rsidR="00F26A68" w:rsidRPr="00630CB8" w:rsidRDefault="00F26A68" w:rsidP="00D5280F">
            <w:pPr>
              <w:rPr>
                <w:rFonts w:eastAsia="Arial Unicode MS" w:cs="Arial"/>
                <w:sz w:val="19"/>
                <w:szCs w:val="19"/>
              </w:rPr>
            </w:pPr>
          </w:p>
        </w:tc>
        <w:tc>
          <w:tcPr>
            <w:tcW w:w="4515" w:type="dxa"/>
            <w:vAlign w:val="bottom"/>
          </w:tcPr>
          <w:p w14:paraId="1F2D1036" w14:textId="77777777" w:rsidR="00F26A68" w:rsidRPr="00232D62" w:rsidRDefault="00F26A68" w:rsidP="00F26A68">
            <w:pPr>
              <w:pStyle w:val="dokumentace-nadpispodntu"/>
              <w:rPr>
                <w:rFonts w:cs="Arial"/>
                <w:b w:val="0"/>
              </w:rPr>
            </w:pPr>
            <w:r w:rsidRPr="00CB148F">
              <w:rPr>
                <w:rFonts w:cs="Arial"/>
              </w:rPr>
              <w:t xml:space="preserve">Uživatelské objekty </w:t>
            </w:r>
            <w:r>
              <w:t>Komerční banka</w:t>
            </w:r>
          </w:p>
        </w:tc>
        <w:tc>
          <w:tcPr>
            <w:tcW w:w="2137" w:type="dxa"/>
            <w:vAlign w:val="bottom"/>
          </w:tcPr>
          <w:p w14:paraId="1ED3AE94" w14:textId="77777777" w:rsidR="00F26A68" w:rsidRPr="00A07C67" w:rsidRDefault="00F26A68" w:rsidP="00D5280F">
            <w:pPr>
              <w:pStyle w:val="dokumentace-nadpispodntu"/>
              <w:rPr>
                <w:b w:val="0"/>
              </w:rPr>
            </w:pPr>
          </w:p>
        </w:tc>
      </w:tr>
      <w:tr w:rsidR="00F26A68" w:rsidRPr="00630CB8" w14:paraId="510BD5BF" w14:textId="77777777" w:rsidTr="00DC4450">
        <w:trPr>
          <w:trHeight w:val="255"/>
        </w:trPr>
        <w:tc>
          <w:tcPr>
            <w:tcW w:w="2140" w:type="dxa"/>
            <w:vAlign w:val="bottom"/>
          </w:tcPr>
          <w:p w14:paraId="71E5964A" w14:textId="77777777" w:rsidR="00F26A68" w:rsidRPr="00630CB8" w:rsidRDefault="00F26A68" w:rsidP="00D5280F">
            <w:pPr>
              <w:rPr>
                <w:rFonts w:cs="Arial"/>
                <w:color w:val="000000"/>
              </w:rPr>
            </w:pPr>
            <w:r>
              <w:rPr>
                <w:rFonts w:cs="Arial"/>
                <w:color w:val="000000"/>
              </w:rPr>
              <w:t>Dcu05fkb</w:t>
            </w:r>
          </w:p>
        </w:tc>
        <w:tc>
          <w:tcPr>
            <w:tcW w:w="388" w:type="dxa"/>
            <w:noWrap/>
            <w:vAlign w:val="bottom"/>
          </w:tcPr>
          <w:p w14:paraId="0FC377CB" w14:textId="77777777" w:rsidR="00F26A68" w:rsidRPr="00630CB8" w:rsidRDefault="00F26A68" w:rsidP="00D5280F">
            <w:pPr>
              <w:rPr>
                <w:rFonts w:eastAsia="Arial Unicode MS" w:cs="Arial"/>
                <w:sz w:val="19"/>
                <w:szCs w:val="19"/>
              </w:rPr>
            </w:pPr>
            <w:r>
              <w:rPr>
                <w:rFonts w:eastAsia="Arial Unicode MS" w:cs="Arial"/>
                <w:sz w:val="19"/>
                <w:szCs w:val="19"/>
              </w:rPr>
              <w:t>F</w:t>
            </w:r>
          </w:p>
        </w:tc>
        <w:tc>
          <w:tcPr>
            <w:tcW w:w="4515" w:type="dxa"/>
            <w:vAlign w:val="bottom"/>
          </w:tcPr>
          <w:p w14:paraId="58D7513B" w14:textId="77777777" w:rsidR="00F26A68" w:rsidRPr="00232D62" w:rsidRDefault="00F26A68" w:rsidP="00D5280F">
            <w:pPr>
              <w:pStyle w:val="dokumentace-nadpispodntu"/>
              <w:rPr>
                <w:rFonts w:cs="Arial"/>
                <w:b w:val="0"/>
              </w:rPr>
            </w:pPr>
            <w:r>
              <w:rPr>
                <w:rFonts w:cs="Arial"/>
                <w:b w:val="0"/>
              </w:rPr>
              <w:t>Potvrzení docházky manažerem</w:t>
            </w:r>
          </w:p>
        </w:tc>
        <w:tc>
          <w:tcPr>
            <w:tcW w:w="2137" w:type="dxa"/>
            <w:vAlign w:val="bottom"/>
          </w:tcPr>
          <w:p w14:paraId="57541DE6" w14:textId="77777777" w:rsidR="00F26A68" w:rsidRPr="00A07C67" w:rsidRDefault="00F26A68" w:rsidP="00D5280F">
            <w:pPr>
              <w:pStyle w:val="dokumentace-nadpispodntu"/>
              <w:rPr>
                <w:b w:val="0"/>
              </w:rPr>
            </w:pPr>
          </w:p>
        </w:tc>
      </w:tr>
      <w:tr w:rsidR="00F26A68" w:rsidRPr="00630CB8" w14:paraId="269EDC0D" w14:textId="77777777" w:rsidTr="00DC4450">
        <w:trPr>
          <w:trHeight w:val="255"/>
        </w:trPr>
        <w:tc>
          <w:tcPr>
            <w:tcW w:w="2140" w:type="dxa"/>
            <w:vAlign w:val="bottom"/>
          </w:tcPr>
          <w:p w14:paraId="4E13EE62" w14:textId="77777777" w:rsidR="00F26A68" w:rsidRPr="00630CB8" w:rsidRDefault="00F26A68" w:rsidP="00D5280F">
            <w:pPr>
              <w:rPr>
                <w:rFonts w:cs="Arial"/>
                <w:color w:val="000000"/>
              </w:rPr>
            </w:pPr>
            <w:r>
              <w:rPr>
                <w:rFonts w:cs="Arial"/>
                <w:color w:val="000000"/>
              </w:rPr>
              <w:t>Str32fkb</w:t>
            </w:r>
          </w:p>
        </w:tc>
        <w:tc>
          <w:tcPr>
            <w:tcW w:w="388" w:type="dxa"/>
            <w:noWrap/>
            <w:vAlign w:val="bottom"/>
          </w:tcPr>
          <w:p w14:paraId="6DACF1F3" w14:textId="77777777" w:rsidR="00F26A68" w:rsidRPr="00630CB8" w:rsidRDefault="00F26A68" w:rsidP="00D5280F">
            <w:pPr>
              <w:rPr>
                <w:rFonts w:eastAsia="Arial Unicode MS" w:cs="Arial"/>
                <w:sz w:val="19"/>
                <w:szCs w:val="19"/>
              </w:rPr>
            </w:pPr>
            <w:r>
              <w:rPr>
                <w:rFonts w:eastAsia="Arial Unicode MS" w:cs="Arial"/>
                <w:sz w:val="19"/>
                <w:szCs w:val="19"/>
              </w:rPr>
              <w:t>F</w:t>
            </w:r>
          </w:p>
        </w:tc>
        <w:tc>
          <w:tcPr>
            <w:tcW w:w="4515" w:type="dxa"/>
            <w:vAlign w:val="bottom"/>
          </w:tcPr>
          <w:p w14:paraId="1ECAFB01" w14:textId="77777777" w:rsidR="00F26A68" w:rsidRPr="00232D62" w:rsidRDefault="00F26A68" w:rsidP="00D5280F">
            <w:pPr>
              <w:pStyle w:val="dokumentace-nadpispodntu"/>
              <w:rPr>
                <w:rFonts w:cs="Arial"/>
                <w:b w:val="0"/>
              </w:rPr>
            </w:pPr>
            <w:r>
              <w:rPr>
                <w:rFonts w:cs="Arial"/>
                <w:b w:val="0"/>
              </w:rPr>
              <w:t>Stravovací lokality KB</w:t>
            </w:r>
          </w:p>
        </w:tc>
        <w:tc>
          <w:tcPr>
            <w:tcW w:w="2137" w:type="dxa"/>
            <w:vAlign w:val="bottom"/>
          </w:tcPr>
          <w:p w14:paraId="6C0C156D" w14:textId="77777777" w:rsidR="00F26A68" w:rsidRPr="00A07C67" w:rsidRDefault="00F26A68" w:rsidP="00D5280F">
            <w:pPr>
              <w:pStyle w:val="dokumentace-nadpispodntu"/>
              <w:rPr>
                <w:b w:val="0"/>
              </w:rPr>
            </w:pPr>
          </w:p>
        </w:tc>
      </w:tr>
      <w:tr w:rsidR="00F26A68" w:rsidRPr="00630CB8" w14:paraId="3EC15DEE" w14:textId="77777777" w:rsidTr="00DC4450">
        <w:trPr>
          <w:trHeight w:val="255"/>
        </w:trPr>
        <w:tc>
          <w:tcPr>
            <w:tcW w:w="2140" w:type="dxa"/>
            <w:vAlign w:val="bottom"/>
          </w:tcPr>
          <w:p w14:paraId="376CB677" w14:textId="77777777" w:rsidR="00F26A68" w:rsidRPr="00630CB8" w:rsidRDefault="00F26A68" w:rsidP="00D5280F">
            <w:pPr>
              <w:rPr>
                <w:rFonts w:cs="Arial"/>
                <w:color w:val="000000"/>
              </w:rPr>
            </w:pPr>
          </w:p>
        </w:tc>
        <w:tc>
          <w:tcPr>
            <w:tcW w:w="388" w:type="dxa"/>
            <w:noWrap/>
            <w:vAlign w:val="bottom"/>
          </w:tcPr>
          <w:p w14:paraId="60A0C19B" w14:textId="77777777" w:rsidR="00F26A68" w:rsidRPr="00630CB8" w:rsidRDefault="00F26A68" w:rsidP="00D5280F">
            <w:pPr>
              <w:rPr>
                <w:rFonts w:eastAsia="Arial Unicode MS" w:cs="Arial"/>
                <w:sz w:val="19"/>
                <w:szCs w:val="19"/>
              </w:rPr>
            </w:pPr>
          </w:p>
        </w:tc>
        <w:tc>
          <w:tcPr>
            <w:tcW w:w="4515" w:type="dxa"/>
            <w:vAlign w:val="bottom"/>
          </w:tcPr>
          <w:p w14:paraId="12303100" w14:textId="77777777" w:rsidR="00F26A68" w:rsidRPr="00232D62" w:rsidRDefault="00F26A68" w:rsidP="00D5280F">
            <w:pPr>
              <w:pStyle w:val="dokumentace-nadpispodntu"/>
              <w:rPr>
                <w:rFonts w:cs="Arial"/>
                <w:b w:val="0"/>
              </w:rPr>
            </w:pPr>
          </w:p>
        </w:tc>
        <w:tc>
          <w:tcPr>
            <w:tcW w:w="2137" w:type="dxa"/>
            <w:vAlign w:val="bottom"/>
          </w:tcPr>
          <w:p w14:paraId="5DD490BC" w14:textId="77777777" w:rsidR="00F26A68" w:rsidRPr="00A07C67" w:rsidRDefault="00F26A68" w:rsidP="00D5280F">
            <w:pPr>
              <w:pStyle w:val="dokumentace-nadpispodntu"/>
              <w:rPr>
                <w:b w:val="0"/>
              </w:rPr>
            </w:pPr>
          </w:p>
        </w:tc>
      </w:tr>
      <w:tr w:rsidR="00217459" w:rsidRPr="00630CB8" w14:paraId="49EF95AD" w14:textId="77777777" w:rsidTr="00DC4450">
        <w:trPr>
          <w:trHeight w:val="255"/>
        </w:trPr>
        <w:tc>
          <w:tcPr>
            <w:tcW w:w="2140" w:type="dxa"/>
            <w:vAlign w:val="bottom"/>
          </w:tcPr>
          <w:p w14:paraId="1B3D40F0" w14:textId="77777777" w:rsidR="00217459" w:rsidRPr="00630CB8" w:rsidRDefault="00217459" w:rsidP="00437F3E">
            <w:pPr>
              <w:rPr>
                <w:rFonts w:cs="Arial"/>
                <w:color w:val="000000"/>
              </w:rPr>
            </w:pPr>
          </w:p>
        </w:tc>
        <w:tc>
          <w:tcPr>
            <w:tcW w:w="388" w:type="dxa"/>
            <w:noWrap/>
            <w:vAlign w:val="bottom"/>
          </w:tcPr>
          <w:p w14:paraId="17F109FC" w14:textId="77777777" w:rsidR="00217459" w:rsidRPr="00630CB8" w:rsidRDefault="00217459" w:rsidP="00437F3E">
            <w:pPr>
              <w:rPr>
                <w:rFonts w:eastAsia="Arial Unicode MS" w:cs="Arial"/>
                <w:sz w:val="19"/>
                <w:szCs w:val="19"/>
              </w:rPr>
            </w:pPr>
          </w:p>
        </w:tc>
        <w:tc>
          <w:tcPr>
            <w:tcW w:w="4515" w:type="dxa"/>
            <w:vAlign w:val="bottom"/>
          </w:tcPr>
          <w:p w14:paraId="1518D760" w14:textId="77777777" w:rsidR="00217459" w:rsidRPr="00232D62" w:rsidRDefault="00217459" w:rsidP="00437F3E">
            <w:pPr>
              <w:pStyle w:val="dokumentace-nadpispodntu"/>
              <w:rPr>
                <w:rFonts w:cs="Arial"/>
                <w:b w:val="0"/>
              </w:rPr>
            </w:pPr>
          </w:p>
        </w:tc>
        <w:tc>
          <w:tcPr>
            <w:tcW w:w="2137" w:type="dxa"/>
            <w:vAlign w:val="bottom"/>
          </w:tcPr>
          <w:p w14:paraId="750B34A5" w14:textId="77777777" w:rsidR="00217459" w:rsidRPr="00A07C67" w:rsidRDefault="00217459" w:rsidP="00437F3E">
            <w:pPr>
              <w:pStyle w:val="dokumentace-nadpispodntu"/>
              <w:rPr>
                <w:b w:val="0"/>
              </w:rPr>
            </w:pPr>
          </w:p>
        </w:tc>
      </w:tr>
      <w:tr w:rsidR="00217459" w:rsidRPr="00630CB8" w14:paraId="4298AF92" w14:textId="77777777" w:rsidTr="00DC4450">
        <w:trPr>
          <w:trHeight w:val="255"/>
        </w:trPr>
        <w:tc>
          <w:tcPr>
            <w:tcW w:w="2140" w:type="dxa"/>
            <w:vAlign w:val="bottom"/>
          </w:tcPr>
          <w:p w14:paraId="074DF1E1" w14:textId="77777777" w:rsidR="00217459" w:rsidRPr="00630CB8" w:rsidRDefault="00217459" w:rsidP="00437F3E">
            <w:pPr>
              <w:rPr>
                <w:rFonts w:cs="Arial"/>
                <w:color w:val="000000"/>
              </w:rPr>
            </w:pPr>
          </w:p>
        </w:tc>
        <w:tc>
          <w:tcPr>
            <w:tcW w:w="388" w:type="dxa"/>
            <w:noWrap/>
            <w:vAlign w:val="bottom"/>
          </w:tcPr>
          <w:p w14:paraId="54450B05" w14:textId="77777777" w:rsidR="00217459" w:rsidRPr="00630CB8" w:rsidRDefault="00217459" w:rsidP="00437F3E">
            <w:pPr>
              <w:rPr>
                <w:rFonts w:eastAsia="Arial Unicode MS" w:cs="Arial"/>
                <w:sz w:val="19"/>
                <w:szCs w:val="19"/>
              </w:rPr>
            </w:pPr>
          </w:p>
        </w:tc>
        <w:tc>
          <w:tcPr>
            <w:tcW w:w="4515" w:type="dxa"/>
            <w:vAlign w:val="bottom"/>
          </w:tcPr>
          <w:p w14:paraId="77C4A730" w14:textId="77777777" w:rsidR="00217459" w:rsidRPr="00232D62" w:rsidRDefault="00217459" w:rsidP="00437F3E">
            <w:pPr>
              <w:pStyle w:val="dokumentace-nadpispodntu"/>
              <w:rPr>
                <w:rFonts w:cs="Arial"/>
                <w:b w:val="0"/>
              </w:rPr>
            </w:pPr>
            <w:r w:rsidRPr="00BA494F">
              <w:rPr>
                <w:rFonts w:cs="Arial"/>
              </w:rPr>
              <w:t xml:space="preserve">Uživatelské objekty </w:t>
            </w:r>
            <w:r>
              <w:rPr>
                <w:rFonts w:cs="Arial"/>
              </w:rPr>
              <w:t>Panasonic AVC</w:t>
            </w:r>
          </w:p>
        </w:tc>
        <w:tc>
          <w:tcPr>
            <w:tcW w:w="2137" w:type="dxa"/>
            <w:vAlign w:val="bottom"/>
          </w:tcPr>
          <w:p w14:paraId="4E4EDD9D" w14:textId="77777777" w:rsidR="00217459" w:rsidRPr="00A07C67" w:rsidRDefault="00217459" w:rsidP="00437F3E">
            <w:pPr>
              <w:pStyle w:val="dokumentace-nadpispodntu"/>
              <w:rPr>
                <w:b w:val="0"/>
              </w:rPr>
            </w:pPr>
          </w:p>
        </w:tc>
      </w:tr>
      <w:tr w:rsidR="00217459" w:rsidRPr="00630CB8" w14:paraId="64540028" w14:textId="77777777" w:rsidTr="00DC4450">
        <w:trPr>
          <w:trHeight w:val="255"/>
        </w:trPr>
        <w:tc>
          <w:tcPr>
            <w:tcW w:w="2140" w:type="dxa"/>
            <w:vAlign w:val="bottom"/>
          </w:tcPr>
          <w:p w14:paraId="76943E37" w14:textId="77777777" w:rsidR="00217459" w:rsidRDefault="00217459" w:rsidP="00437F3E">
            <w:r w:rsidRPr="00330E30">
              <w:t>Dca10fpanavc</w:t>
            </w:r>
          </w:p>
        </w:tc>
        <w:tc>
          <w:tcPr>
            <w:tcW w:w="388" w:type="dxa"/>
            <w:noWrap/>
            <w:vAlign w:val="bottom"/>
          </w:tcPr>
          <w:p w14:paraId="3023BD71" w14:textId="77777777" w:rsidR="00217459" w:rsidRDefault="00217459" w:rsidP="00437F3E">
            <w:pPr>
              <w:rPr>
                <w:rFonts w:eastAsia="Arial Unicode MS" w:cs="Arial"/>
                <w:sz w:val="19"/>
                <w:szCs w:val="19"/>
              </w:rPr>
            </w:pPr>
            <w:r>
              <w:rPr>
                <w:rFonts w:eastAsia="Arial Unicode MS" w:cs="Arial"/>
                <w:sz w:val="19"/>
                <w:szCs w:val="19"/>
              </w:rPr>
              <w:t>E</w:t>
            </w:r>
          </w:p>
        </w:tc>
        <w:tc>
          <w:tcPr>
            <w:tcW w:w="4515" w:type="dxa"/>
            <w:vAlign w:val="bottom"/>
          </w:tcPr>
          <w:p w14:paraId="66275C75" w14:textId="77777777" w:rsidR="00217459" w:rsidRPr="00E9401A" w:rsidRDefault="00217459" w:rsidP="00437F3E">
            <w:pPr>
              <w:pStyle w:val="dokumentace-nadpispodntu"/>
              <w:rPr>
                <w:b w:val="0"/>
              </w:rPr>
            </w:pPr>
            <w:r w:rsidRPr="002772AC">
              <w:rPr>
                <w:b w:val="0"/>
              </w:rPr>
              <w:t>Export seznamu přítomných zaměstnanců ve dnu</w:t>
            </w:r>
          </w:p>
        </w:tc>
        <w:tc>
          <w:tcPr>
            <w:tcW w:w="2137" w:type="dxa"/>
            <w:vAlign w:val="bottom"/>
          </w:tcPr>
          <w:p w14:paraId="0F12EE7E" w14:textId="6A967373" w:rsidR="00217459" w:rsidRDefault="00217459" w:rsidP="00437F3E">
            <w:pPr>
              <w:pStyle w:val="dokumentace-nadpispodntu"/>
              <w:rPr>
                <w:rFonts w:cs="Arial"/>
                <w:b w:val="0"/>
                <w:color w:val="000000"/>
                <w:u w:val="none"/>
              </w:rPr>
            </w:pPr>
            <w:hyperlink r:id="rId36" w:history="1">
              <w:r w:rsidRPr="006D541C">
                <w:rPr>
                  <w:rStyle w:val="Hypertextovodkaz"/>
                  <w:rFonts w:cs="Arial"/>
                  <w:b w:val="0"/>
                </w:rPr>
                <w:t>Doch_dopl_uzdoc</w:t>
              </w:r>
            </w:hyperlink>
          </w:p>
        </w:tc>
      </w:tr>
      <w:tr w:rsidR="00217459" w:rsidRPr="00630CB8" w14:paraId="01CEB11B" w14:textId="77777777" w:rsidTr="00DC4450">
        <w:trPr>
          <w:trHeight w:val="255"/>
        </w:trPr>
        <w:tc>
          <w:tcPr>
            <w:tcW w:w="2140" w:type="dxa"/>
            <w:vAlign w:val="bottom"/>
          </w:tcPr>
          <w:p w14:paraId="0596FB11" w14:textId="77777777" w:rsidR="00217459" w:rsidRPr="00630CB8" w:rsidRDefault="00217459" w:rsidP="00437F3E">
            <w:pPr>
              <w:rPr>
                <w:rFonts w:cs="Arial"/>
                <w:color w:val="000000"/>
              </w:rPr>
            </w:pPr>
            <w:r>
              <w:t>D</w:t>
            </w:r>
            <w:r w:rsidRPr="00A577BB">
              <w:t>cc07fpanavc</w:t>
            </w:r>
          </w:p>
        </w:tc>
        <w:tc>
          <w:tcPr>
            <w:tcW w:w="388" w:type="dxa"/>
            <w:noWrap/>
            <w:vAlign w:val="bottom"/>
          </w:tcPr>
          <w:p w14:paraId="0C2A6A4F" w14:textId="77777777" w:rsidR="00217459" w:rsidRPr="00630CB8" w:rsidRDefault="00217459" w:rsidP="00437F3E">
            <w:pPr>
              <w:rPr>
                <w:rFonts w:eastAsia="Arial Unicode MS" w:cs="Arial"/>
                <w:sz w:val="19"/>
                <w:szCs w:val="19"/>
              </w:rPr>
            </w:pPr>
            <w:r>
              <w:rPr>
                <w:rFonts w:eastAsia="Arial Unicode MS" w:cs="Arial"/>
                <w:sz w:val="19"/>
                <w:szCs w:val="19"/>
              </w:rPr>
              <w:t>F</w:t>
            </w:r>
          </w:p>
        </w:tc>
        <w:tc>
          <w:tcPr>
            <w:tcW w:w="4515" w:type="dxa"/>
            <w:vAlign w:val="bottom"/>
          </w:tcPr>
          <w:p w14:paraId="523D15D7" w14:textId="77777777" w:rsidR="00217459" w:rsidRPr="00437F3E" w:rsidRDefault="00217459" w:rsidP="00437F3E">
            <w:pPr>
              <w:pStyle w:val="dokumentace-nadpispodntu"/>
              <w:rPr>
                <w:rFonts w:cs="Arial"/>
                <w:b w:val="0"/>
              </w:rPr>
            </w:pPr>
            <w:r w:rsidRPr="00E9401A">
              <w:rPr>
                <w:b w:val="0"/>
              </w:rPr>
              <w:t>Číselník k sestavě Dcd17fpanavc</w:t>
            </w:r>
          </w:p>
        </w:tc>
        <w:tc>
          <w:tcPr>
            <w:tcW w:w="2137" w:type="dxa"/>
            <w:vAlign w:val="bottom"/>
          </w:tcPr>
          <w:p w14:paraId="0C7BBB57" w14:textId="43CF18FC" w:rsidR="00217459" w:rsidRPr="00A07C67" w:rsidRDefault="00217459" w:rsidP="00437F3E">
            <w:pPr>
              <w:pStyle w:val="dokumentace-nadpispodntu"/>
              <w:rPr>
                <w:b w:val="0"/>
              </w:rPr>
            </w:pPr>
            <w:hyperlink r:id="rId37" w:history="1">
              <w:r w:rsidRPr="006D541C">
                <w:rPr>
                  <w:rStyle w:val="Hypertextovodkaz"/>
                  <w:rFonts w:cs="Arial"/>
                  <w:b w:val="0"/>
                </w:rPr>
                <w:t>Doch_</w:t>
              </w:r>
              <w:r w:rsidRPr="006D541C">
                <w:rPr>
                  <w:rStyle w:val="Hypertextovodkaz"/>
                </w:rPr>
                <w:t>dopl_uzdoc</w:t>
              </w:r>
            </w:hyperlink>
          </w:p>
        </w:tc>
      </w:tr>
      <w:tr w:rsidR="00217459" w:rsidRPr="00630CB8" w14:paraId="3AD47960" w14:textId="77777777" w:rsidTr="00DC4450">
        <w:trPr>
          <w:trHeight w:val="255"/>
        </w:trPr>
        <w:tc>
          <w:tcPr>
            <w:tcW w:w="2140" w:type="dxa"/>
            <w:vAlign w:val="bottom"/>
          </w:tcPr>
          <w:p w14:paraId="716D0AA2" w14:textId="77777777" w:rsidR="00217459" w:rsidRPr="00630CB8" w:rsidRDefault="00217459" w:rsidP="00437F3E">
            <w:pPr>
              <w:rPr>
                <w:rFonts w:cs="Arial"/>
                <w:color w:val="000000"/>
              </w:rPr>
            </w:pPr>
            <w:r>
              <w:t>Dcd17fpanavc</w:t>
            </w:r>
          </w:p>
        </w:tc>
        <w:tc>
          <w:tcPr>
            <w:tcW w:w="388" w:type="dxa"/>
            <w:noWrap/>
            <w:vAlign w:val="bottom"/>
          </w:tcPr>
          <w:p w14:paraId="7F3DE109" w14:textId="77777777" w:rsidR="00217459" w:rsidRPr="00630CB8" w:rsidRDefault="00217459" w:rsidP="00437F3E">
            <w:pPr>
              <w:rPr>
                <w:rFonts w:eastAsia="Arial Unicode MS" w:cs="Arial"/>
                <w:sz w:val="19"/>
                <w:szCs w:val="19"/>
              </w:rPr>
            </w:pPr>
            <w:r>
              <w:rPr>
                <w:rFonts w:eastAsia="Arial Unicode MS" w:cs="Arial"/>
                <w:sz w:val="19"/>
                <w:szCs w:val="19"/>
              </w:rPr>
              <w:t>E</w:t>
            </w:r>
          </w:p>
        </w:tc>
        <w:tc>
          <w:tcPr>
            <w:tcW w:w="4515" w:type="dxa"/>
            <w:vAlign w:val="bottom"/>
          </w:tcPr>
          <w:p w14:paraId="03EF14AD" w14:textId="77777777" w:rsidR="00217459" w:rsidRPr="00437F3E" w:rsidRDefault="00217459" w:rsidP="00437F3E">
            <w:pPr>
              <w:pStyle w:val="dokumentace-nadpispodntu"/>
              <w:rPr>
                <w:rFonts w:cs="Arial"/>
                <w:b w:val="0"/>
              </w:rPr>
            </w:pPr>
            <w:r w:rsidRPr="00E9401A">
              <w:rPr>
                <w:b w:val="0"/>
              </w:rPr>
              <w:t>Přehled nákladů – detailní</w:t>
            </w:r>
          </w:p>
        </w:tc>
        <w:tc>
          <w:tcPr>
            <w:tcW w:w="2137" w:type="dxa"/>
            <w:vAlign w:val="bottom"/>
          </w:tcPr>
          <w:p w14:paraId="05F8F4D0" w14:textId="5E348DA5" w:rsidR="00217459" w:rsidRPr="00A07C67" w:rsidRDefault="00217459" w:rsidP="00437F3E">
            <w:pPr>
              <w:pStyle w:val="dokumentace-nadpispodntu"/>
              <w:rPr>
                <w:b w:val="0"/>
              </w:rPr>
            </w:pPr>
            <w:hyperlink r:id="rId38" w:history="1">
              <w:r w:rsidRPr="006D541C">
                <w:rPr>
                  <w:rStyle w:val="Hypertextovodkaz"/>
                  <w:rFonts w:cs="Arial"/>
                  <w:b w:val="0"/>
                </w:rPr>
                <w:t>Doch_dopl_uzdoc</w:t>
              </w:r>
            </w:hyperlink>
          </w:p>
        </w:tc>
      </w:tr>
      <w:tr w:rsidR="00217459" w:rsidRPr="00630CB8" w14:paraId="0398E656" w14:textId="77777777" w:rsidTr="00DC4450">
        <w:trPr>
          <w:trHeight w:val="255"/>
        </w:trPr>
        <w:tc>
          <w:tcPr>
            <w:tcW w:w="2140" w:type="dxa"/>
            <w:vAlign w:val="bottom"/>
          </w:tcPr>
          <w:p w14:paraId="044118FE" w14:textId="77777777" w:rsidR="00217459" w:rsidRPr="00630CB8" w:rsidRDefault="00217459" w:rsidP="00437F3E">
            <w:pPr>
              <w:rPr>
                <w:rFonts w:cs="Arial"/>
                <w:color w:val="000000"/>
              </w:rPr>
            </w:pPr>
            <w:r>
              <w:t xml:space="preserve">Dcf22fpanavc </w:t>
            </w:r>
          </w:p>
        </w:tc>
        <w:tc>
          <w:tcPr>
            <w:tcW w:w="388" w:type="dxa"/>
            <w:noWrap/>
            <w:vAlign w:val="bottom"/>
          </w:tcPr>
          <w:p w14:paraId="506875D4" w14:textId="77777777" w:rsidR="00217459" w:rsidRPr="00630CB8" w:rsidRDefault="00217459" w:rsidP="00437F3E">
            <w:pPr>
              <w:rPr>
                <w:rFonts w:eastAsia="Arial Unicode MS" w:cs="Arial"/>
                <w:sz w:val="19"/>
                <w:szCs w:val="19"/>
              </w:rPr>
            </w:pPr>
            <w:r>
              <w:rPr>
                <w:rFonts w:eastAsia="Arial Unicode MS" w:cs="Arial"/>
                <w:sz w:val="19"/>
                <w:szCs w:val="19"/>
              </w:rPr>
              <w:t>F</w:t>
            </w:r>
          </w:p>
        </w:tc>
        <w:tc>
          <w:tcPr>
            <w:tcW w:w="4515" w:type="dxa"/>
            <w:vAlign w:val="bottom"/>
          </w:tcPr>
          <w:p w14:paraId="527D30A3" w14:textId="77777777" w:rsidR="00217459" w:rsidRPr="00437F3E" w:rsidRDefault="00217459" w:rsidP="00437F3E">
            <w:pPr>
              <w:pStyle w:val="dokumentace-nadpispodntu"/>
              <w:rPr>
                <w:rFonts w:cs="Arial"/>
                <w:b w:val="0"/>
              </w:rPr>
            </w:pPr>
            <w:r w:rsidRPr="007C6C76">
              <w:rPr>
                <w:b w:val="0"/>
              </w:rPr>
              <w:t>Motivační Bonus</w:t>
            </w:r>
          </w:p>
        </w:tc>
        <w:tc>
          <w:tcPr>
            <w:tcW w:w="2137" w:type="dxa"/>
            <w:vAlign w:val="bottom"/>
          </w:tcPr>
          <w:p w14:paraId="27BFC943" w14:textId="5AE63E64" w:rsidR="00217459" w:rsidRPr="00A07C67" w:rsidRDefault="00217459" w:rsidP="00437F3E">
            <w:pPr>
              <w:pStyle w:val="dokumentace-nadpispodntu"/>
              <w:rPr>
                <w:b w:val="0"/>
              </w:rPr>
            </w:pPr>
            <w:hyperlink r:id="rId39" w:history="1">
              <w:r w:rsidRPr="006D541C">
                <w:rPr>
                  <w:rStyle w:val="Hypertextovodkaz"/>
                  <w:rFonts w:cs="Arial"/>
                  <w:b w:val="0"/>
                </w:rPr>
                <w:t>Doch_dopl_uzdoc</w:t>
              </w:r>
            </w:hyperlink>
          </w:p>
        </w:tc>
      </w:tr>
      <w:tr w:rsidR="00217459" w:rsidRPr="00630CB8" w14:paraId="693FAE25" w14:textId="77777777" w:rsidTr="00DC4450">
        <w:trPr>
          <w:trHeight w:val="255"/>
        </w:trPr>
        <w:tc>
          <w:tcPr>
            <w:tcW w:w="2140" w:type="dxa"/>
            <w:vAlign w:val="bottom"/>
          </w:tcPr>
          <w:p w14:paraId="1BC9204D" w14:textId="77777777" w:rsidR="00217459" w:rsidRPr="00630CB8" w:rsidRDefault="00217459" w:rsidP="00437F3E">
            <w:pPr>
              <w:rPr>
                <w:rFonts w:cs="Arial"/>
                <w:color w:val="000000"/>
              </w:rPr>
            </w:pPr>
            <w:r w:rsidRPr="00A577BB">
              <w:t>Dcf52fpanavc</w:t>
            </w:r>
          </w:p>
        </w:tc>
        <w:tc>
          <w:tcPr>
            <w:tcW w:w="388" w:type="dxa"/>
            <w:noWrap/>
            <w:vAlign w:val="bottom"/>
          </w:tcPr>
          <w:p w14:paraId="0DE8E026" w14:textId="77777777" w:rsidR="00217459" w:rsidRPr="00630CB8" w:rsidRDefault="00217459" w:rsidP="00437F3E">
            <w:pPr>
              <w:rPr>
                <w:rFonts w:eastAsia="Arial Unicode MS" w:cs="Arial"/>
                <w:sz w:val="19"/>
                <w:szCs w:val="19"/>
              </w:rPr>
            </w:pPr>
            <w:r>
              <w:rPr>
                <w:rFonts w:eastAsia="Arial Unicode MS" w:cs="Arial"/>
                <w:sz w:val="19"/>
                <w:szCs w:val="19"/>
              </w:rPr>
              <w:t>S</w:t>
            </w:r>
          </w:p>
        </w:tc>
        <w:tc>
          <w:tcPr>
            <w:tcW w:w="4515" w:type="dxa"/>
            <w:vAlign w:val="bottom"/>
          </w:tcPr>
          <w:p w14:paraId="39EBD1CB" w14:textId="77777777" w:rsidR="00217459" w:rsidRPr="00437F3E" w:rsidRDefault="00217459" w:rsidP="00437F3E">
            <w:pPr>
              <w:pStyle w:val="dokumentace-nadpispodntu"/>
              <w:rPr>
                <w:rFonts w:cs="Arial"/>
                <w:b w:val="0"/>
              </w:rPr>
            </w:pPr>
            <w:r w:rsidRPr="007C6C76">
              <w:rPr>
                <w:b w:val="0"/>
              </w:rPr>
              <w:t>Motivační bonus – sestava</w:t>
            </w:r>
          </w:p>
        </w:tc>
        <w:tc>
          <w:tcPr>
            <w:tcW w:w="2137" w:type="dxa"/>
            <w:vAlign w:val="bottom"/>
          </w:tcPr>
          <w:p w14:paraId="26DC373C" w14:textId="5C8B530D" w:rsidR="00217459" w:rsidRPr="00A07C67" w:rsidRDefault="00217459" w:rsidP="00437F3E">
            <w:pPr>
              <w:pStyle w:val="dokumentace-nadpispodntu"/>
              <w:rPr>
                <w:b w:val="0"/>
              </w:rPr>
            </w:pPr>
            <w:hyperlink r:id="rId40" w:history="1">
              <w:r w:rsidRPr="006D541C">
                <w:rPr>
                  <w:rStyle w:val="Hypertextovodkaz"/>
                  <w:rFonts w:cs="Arial"/>
                  <w:b w:val="0"/>
                </w:rPr>
                <w:t>Doch_dopl_uzdoc</w:t>
              </w:r>
            </w:hyperlink>
          </w:p>
        </w:tc>
      </w:tr>
      <w:tr w:rsidR="00217459" w:rsidRPr="00630CB8" w14:paraId="7F626277" w14:textId="77777777" w:rsidTr="00DC4450">
        <w:trPr>
          <w:trHeight w:val="255"/>
        </w:trPr>
        <w:tc>
          <w:tcPr>
            <w:tcW w:w="2140" w:type="dxa"/>
            <w:vAlign w:val="bottom"/>
          </w:tcPr>
          <w:p w14:paraId="4B08A7DE" w14:textId="77777777" w:rsidR="00217459" w:rsidRPr="00630CB8" w:rsidRDefault="00217459" w:rsidP="00437F3E">
            <w:pPr>
              <w:rPr>
                <w:rFonts w:cs="Arial"/>
                <w:color w:val="000000"/>
              </w:rPr>
            </w:pPr>
            <w:r w:rsidRPr="00A577BB">
              <w:t>Imp12fpanavc</w:t>
            </w:r>
          </w:p>
        </w:tc>
        <w:tc>
          <w:tcPr>
            <w:tcW w:w="388" w:type="dxa"/>
            <w:noWrap/>
            <w:vAlign w:val="bottom"/>
          </w:tcPr>
          <w:p w14:paraId="261CD51A" w14:textId="77777777" w:rsidR="00217459" w:rsidRPr="00630CB8" w:rsidRDefault="00217459" w:rsidP="00437F3E">
            <w:pPr>
              <w:rPr>
                <w:rFonts w:eastAsia="Arial Unicode MS" w:cs="Arial"/>
                <w:sz w:val="19"/>
                <w:szCs w:val="19"/>
              </w:rPr>
            </w:pPr>
            <w:r>
              <w:rPr>
                <w:rFonts w:eastAsia="Arial Unicode MS" w:cs="Arial"/>
                <w:sz w:val="19"/>
                <w:szCs w:val="19"/>
              </w:rPr>
              <w:t>I</w:t>
            </w:r>
          </w:p>
        </w:tc>
        <w:tc>
          <w:tcPr>
            <w:tcW w:w="4515" w:type="dxa"/>
            <w:vAlign w:val="bottom"/>
          </w:tcPr>
          <w:p w14:paraId="3B281E09" w14:textId="77777777" w:rsidR="00217459" w:rsidRPr="00437F3E" w:rsidRDefault="00217459" w:rsidP="00437F3E">
            <w:pPr>
              <w:pStyle w:val="dokumentace-nadpispodntu"/>
              <w:rPr>
                <w:rFonts w:cs="Arial"/>
                <w:b w:val="0"/>
              </w:rPr>
            </w:pPr>
            <w:r w:rsidRPr="007C6C76">
              <w:rPr>
                <w:b w:val="0"/>
              </w:rPr>
              <w:t>Import Dcf22fpanavc</w:t>
            </w:r>
          </w:p>
        </w:tc>
        <w:tc>
          <w:tcPr>
            <w:tcW w:w="2137" w:type="dxa"/>
            <w:vAlign w:val="bottom"/>
          </w:tcPr>
          <w:p w14:paraId="0D152613" w14:textId="6B814110" w:rsidR="00217459" w:rsidRPr="00A07C67" w:rsidRDefault="00217459" w:rsidP="00437F3E">
            <w:pPr>
              <w:pStyle w:val="dokumentace-nadpispodntu"/>
              <w:rPr>
                <w:b w:val="0"/>
              </w:rPr>
            </w:pPr>
            <w:hyperlink r:id="rId41" w:history="1">
              <w:r w:rsidRPr="006D541C">
                <w:rPr>
                  <w:rStyle w:val="Hypertextovodkaz"/>
                  <w:rFonts w:cs="Arial"/>
                  <w:b w:val="0"/>
                </w:rPr>
                <w:t>Doch_dopl_uzdoc</w:t>
              </w:r>
            </w:hyperlink>
          </w:p>
        </w:tc>
      </w:tr>
      <w:tr w:rsidR="00217459" w:rsidRPr="00630CB8" w14:paraId="14BA2100" w14:textId="77777777" w:rsidTr="00DC4450">
        <w:trPr>
          <w:trHeight w:val="255"/>
        </w:trPr>
        <w:tc>
          <w:tcPr>
            <w:tcW w:w="2140" w:type="dxa"/>
            <w:vAlign w:val="bottom"/>
          </w:tcPr>
          <w:p w14:paraId="7C687EF1" w14:textId="77777777" w:rsidR="00217459" w:rsidRPr="00630CB8" w:rsidRDefault="00217459" w:rsidP="00A4380A">
            <w:pPr>
              <w:rPr>
                <w:rFonts w:cs="Arial"/>
                <w:color w:val="000000"/>
              </w:rPr>
            </w:pPr>
            <w:r>
              <w:t>Imp04fpanavc</w:t>
            </w:r>
          </w:p>
        </w:tc>
        <w:tc>
          <w:tcPr>
            <w:tcW w:w="388" w:type="dxa"/>
            <w:noWrap/>
            <w:vAlign w:val="bottom"/>
          </w:tcPr>
          <w:p w14:paraId="4FDACC60" w14:textId="77777777" w:rsidR="00217459" w:rsidRPr="00630CB8" w:rsidRDefault="00217459" w:rsidP="00A4380A">
            <w:pPr>
              <w:rPr>
                <w:rFonts w:eastAsia="Arial Unicode MS" w:cs="Arial"/>
                <w:sz w:val="19"/>
                <w:szCs w:val="19"/>
              </w:rPr>
            </w:pPr>
            <w:r>
              <w:rPr>
                <w:rFonts w:eastAsia="Arial Unicode MS" w:cs="Arial"/>
                <w:sz w:val="19"/>
                <w:szCs w:val="19"/>
              </w:rPr>
              <w:t>I</w:t>
            </w:r>
          </w:p>
        </w:tc>
        <w:tc>
          <w:tcPr>
            <w:tcW w:w="4515" w:type="dxa"/>
            <w:vAlign w:val="bottom"/>
          </w:tcPr>
          <w:p w14:paraId="17DF5D36" w14:textId="77777777" w:rsidR="00217459" w:rsidRPr="00562179" w:rsidRDefault="00217459" w:rsidP="00A4380A">
            <w:pPr>
              <w:pStyle w:val="dokumentace-nadpispodntu"/>
              <w:rPr>
                <w:rFonts w:cs="Arial"/>
                <w:b w:val="0"/>
              </w:rPr>
            </w:pPr>
            <w:r w:rsidRPr="007C6C76">
              <w:rPr>
                <w:b w:val="0"/>
              </w:rPr>
              <w:t>Import strava PAN</w:t>
            </w:r>
          </w:p>
        </w:tc>
        <w:tc>
          <w:tcPr>
            <w:tcW w:w="2137" w:type="dxa"/>
            <w:vAlign w:val="bottom"/>
          </w:tcPr>
          <w:p w14:paraId="6F07AE64" w14:textId="73FA2DCF" w:rsidR="00217459" w:rsidRPr="00A07C67" w:rsidRDefault="00217459" w:rsidP="00A4380A">
            <w:pPr>
              <w:pStyle w:val="dokumentace-nadpispodntu"/>
              <w:rPr>
                <w:b w:val="0"/>
              </w:rPr>
            </w:pPr>
            <w:hyperlink r:id="rId42" w:history="1">
              <w:r w:rsidRPr="006D541C">
                <w:rPr>
                  <w:rStyle w:val="Hypertextovodkaz"/>
                  <w:rFonts w:cs="Arial"/>
                  <w:b w:val="0"/>
                </w:rPr>
                <w:t>Doch_dopl_uzdoc</w:t>
              </w:r>
            </w:hyperlink>
          </w:p>
        </w:tc>
      </w:tr>
      <w:tr w:rsidR="00217459" w:rsidRPr="00630CB8" w14:paraId="04704C2D" w14:textId="77777777" w:rsidTr="00DC4450">
        <w:trPr>
          <w:trHeight w:val="255"/>
        </w:trPr>
        <w:tc>
          <w:tcPr>
            <w:tcW w:w="2140" w:type="dxa"/>
            <w:vAlign w:val="bottom"/>
          </w:tcPr>
          <w:p w14:paraId="4390BB6A" w14:textId="77777777" w:rsidR="00217459" w:rsidRPr="00630CB8" w:rsidRDefault="00217459" w:rsidP="00A4380A">
            <w:pPr>
              <w:rPr>
                <w:rFonts w:cs="Arial"/>
                <w:color w:val="000000"/>
              </w:rPr>
            </w:pPr>
            <w:r>
              <w:t>Dcs07fpanavc</w:t>
            </w:r>
          </w:p>
        </w:tc>
        <w:tc>
          <w:tcPr>
            <w:tcW w:w="388" w:type="dxa"/>
            <w:noWrap/>
            <w:vAlign w:val="bottom"/>
          </w:tcPr>
          <w:p w14:paraId="2272B71D" w14:textId="77777777" w:rsidR="00217459" w:rsidRPr="00630CB8" w:rsidRDefault="00217459" w:rsidP="00A4380A">
            <w:pPr>
              <w:rPr>
                <w:rFonts w:eastAsia="Arial Unicode MS" w:cs="Arial"/>
                <w:sz w:val="19"/>
                <w:szCs w:val="19"/>
              </w:rPr>
            </w:pPr>
            <w:r>
              <w:rPr>
                <w:rFonts w:eastAsia="Arial Unicode MS" w:cs="Arial"/>
                <w:sz w:val="19"/>
                <w:szCs w:val="19"/>
              </w:rPr>
              <w:t>S</w:t>
            </w:r>
          </w:p>
        </w:tc>
        <w:tc>
          <w:tcPr>
            <w:tcW w:w="4515" w:type="dxa"/>
            <w:vAlign w:val="bottom"/>
          </w:tcPr>
          <w:p w14:paraId="25E792B4" w14:textId="77777777" w:rsidR="00217459" w:rsidRPr="00562179" w:rsidRDefault="00217459" w:rsidP="00A4380A">
            <w:pPr>
              <w:pStyle w:val="dokumentace-nadpispodntu"/>
              <w:rPr>
                <w:rFonts w:cs="Arial"/>
                <w:b w:val="0"/>
              </w:rPr>
            </w:pPr>
            <w:r w:rsidRPr="007C6C76">
              <w:rPr>
                <w:b w:val="0"/>
              </w:rPr>
              <w:t>Stravenky nárok za období</w:t>
            </w:r>
          </w:p>
        </w:tc>
        <w:tc>
          <w:tcPr>
            <w:tcW w:w="2137" w:type="dxa"/>
            <w:vAlign w:val="bottom"/>
          </w:tcPr>
          <w:p w14:paraId="3FF3BB96" w14:textId="7148E927" w:rsidR="00217459" w:rsidRPr="00A07C67" w:rsidRDefault="00217459" w:rsidP="00A4380A">
            <w:pPr>
              <w:pStyle w:val="dokumentace-nadpispodntu"/>
              <w:rPr>
                <w:b w:val="0"/>
              </w:rPr>
            </w:pPr>
            <w:hyperlink r:id="rId43" w:history="1">
              <w:r w:rsidRPr="006D541C">
                <w:rPr>
                  <w:rStyle w:val="Hypertextovodkaz"/>
                  <w:rFonts w:cs="Arial"/>
                  <w:b w:val="0"/>
                </w:rPr>
                <w:t>Doch_dopl_uzdoc</w:t>
              </w:r>
            </w:hyperlink>
          </w:p>
        </w:tc>
      </w:tr>
      <w:tr w:rsidR="00217459" w:rsidRPr="00630CB8" w14:paraId="22AB4D66" w14:textId="77777777" w:rsidTr="00DC4450">
        <w:trPr>
          <w:trHeight w:val="255"/>
        </w:trPr>
        <w:tc>
          <w:tcPr>
            <w:tcW w:w="2140" w:type="dxa"/>
            <w:vAlign w:val="bottom"/>
          </w:tcPr>
          <w:p w14:paraId="6327164A" w14:textId="77777777" w:rsidR="00217459" w:rsidRPr="00630CB8" w:rsidRDefault="00217459" w:rsidP="00E72F95">
            <w:pPr>
              <w:rPr>
                <w:rFonts w:cs="Arial"/>
                <w:color w:val="000000"/>
              </w:rPr>
            </w:pPr>
            <w:r>
              <w:rPr>
                <w:rFonts w:cs="Arial"/>
                <w:color w:val="000000"/>
              </w:rPr>
              <w:t>Dcm14fpanavc</w:t>
            </w:r>
          </w:p>
        </w:tc>
        <w:tc>
          <w:tcPr>
            <w:tcW w:w="388" w:type="dxa"/>
            <w:noWrap/>
            <w:vAlign w:val="bottom"/>
          </w:tcPr>
          <w:p w14:paraId="6D8EFAB5" w14:textId="77777777" w:rsidR="00217459" w:rsidRPr="00630CB8" w:rsidRDefault="00217459" w:rsidP="00E72F95">
            <w:pPr>
              <w:rPr>
                <w:rFonts w:eastAsia="Arial Unicode MS" w:cs="Arial"/>
                <w:sz w:val="19"/>
                <w:szCs w:val="19"/>
              </w:rPr>
            </w:pPr>
            <w:r>
              <w:rPr>
                <w:rFonts w:eastAsia="Arial Unicode MS" w:cs="Arial"/>
                <w:sz w:val="19"/>
                <w:szCs w:val="19"/>
              </w:rPr>
              <w:t>S</w:t>
            </w:r>
          </w:p>
        </w:tc>
        <w:tc>
          <w:tcPr>
            <w:tcW w:w="4515" w:type="dxa"/>
            <w:vAlign w:val="bottom"/>
          </w:tcPr>
          <w:p w14:paraId="2134EC30" w14:textId="77777777" w:rsidR="00217459" w:rsidRPr="00232D62" w:rsidRDefault="00217459" w:rsidP="00E72F95">
            <w:pPr>
              <w:pStyle w:val="dokumentace-nadpispodntu"/>
              <w:rPr>
                <w:rFonts w:cs="Arial"/>
                <w:b w:val="0"/>
              </w:rPr>
            </w:pPr>
            <w:r>
              <w:rPr>
                <w:rFonts w:cs="Arial"/>
                <w:b w:val="0"/>
              </w:rPr>
              <w:t>Pracovní výkaz za období</w:t>
            </w:r>
          </w:p>
        </w:tc>
        <w:tc>
          <w:tcPr>
            <w:tcW w:w="2137" w:type="dxa"/>
            <w:vAlign w:val="bottom"/>
          </w:tcPr>
          <w:p w14:paraId="0655BFCA" w14:textId="77777777" w:rsidR="00217459" w:rsidRPr="00A07C67" w:rsidRDefault="00217459" w:rsidP="00E72F95">
            <w:pPr>
              <w:pStyle w:val="dokumentace-nadpispodntu"/>
              <w:rPr>
                <w:b w:val="0"/>
              </w:rPr>
            </w:pPr>
          </w:p>
        </w:tc>
      </w:tr>
      <w:tr w:rsidR="00F26A68" w:rsidRPr="00630CB8" w14:paraId="03E51EE3" w14:textId="77777777" w:rsidTr="00DC4450">
        <w:trPr>
          <w:trHeight w:val="255"/>
        </w:trPr>
        <w:tc>
          <w:tcPr>
            <w:tcW w:w="2140" w:type="dxa"/>
            <w:vAlign w:val="bottom"/>
          </w:tcPr>
          <w:p w14:paraId="20C5118E" w14:textId="77777777" w:rsidR="00F26A68" w:rsidRPr="00630CB8" w:rsidRDefault="00F26A68" w:rsidP="00D5280F">
            <w:pPr>
              <w:rPr>
                <w:rFonts w:cs="Arial"/>
                <w:color w:val="000000"/>
              </w:rPr>
            </w:pPr>
          </w:p>
        </w:tc>
        <w:tc>
          <w:tcPr>
            <w:tcW w:w="388" w:type="dxa"/>
            <w:noWrap/>
            <w:vAlign w:val="bottom"/>
          </w:tcPr>
          <w:p w14:paraId="433F43B6" w14:textId="77777777" w:rsidR="00F26A68" w:rsidRPr="00630CB8" w:rsidRDefault="00F26A68" w:rsidP="00D5280F">
            <w:pPr>
              <w:rPr>
                <w:rFonts w:eastAsia="Arial Unicode MS" w:cs="Arial"/>
                <w:sz w:val="19"/>
                <w:szCs w:val="19"/>
              </w:rPr>
            </w:pPr>
          </w:p>
        </w:tc>
        <w:tc>
          <w:tcPr>
            <w:tcW w:w="4515" w:type="dxa"/>
            <w:vAlign w:val="bottom"/>
          </w:tcPr>
          <w:p w14:paraId="6D156FC3" w14:textId="77777777" w:rsidR="00F26A68" w:rsidRPr="00232D62" w:rsidRDefault="00F26A68" w:rsidP="00D5280F">
            <w:pPr>
              <w:pStyle w:val="dokumentace-nadpispodntu"/>
              <w:rPr>
                <w:rFonts w:cs="Arial"/>
                <w:b w:val="0"/>
              </w:rPr>
            </w:pPr>
          </w:p>
        </w:tc>
        <w:tc>
          <w:tcPr>
            <w:tcW w:w="2137" w:type="dxa"/>
            <w:vAlign w:val="bottom"/>
          </w:tcPr>
          <w:p w14:paraId="6A6D7317" w14:textId="77777777" w:rsidR="00F26A68" w:rsidRPr="00A07C67" w:rsidRDefault="00F26A68" w:rsidP="00D5280F">
            <w:pPr>
              <w:pStyle w:val="dokumentace-nadpispodntu"/>
              <w:rPr>
                <w:b w:val="0"/>
              </w:rPr>
            </w:pPr>
          </w:p>
        </w:tc>
      </w:tr>
      <w:tr w:rsidR="00F26A68" w:rsidRPr="00630CB8" w14:paraId="0ED44EB4" w14:textId="77777777" w:rsidTr="00DC4450">
        <w:trPr>
          <w:trHeight w:val="255"/>
        </w:trPr>
        <w:tc>
          <w:tcPr>
            <w:tcW w:w="2140" w:type="dxa"/>
            <w:vAlign w:val="bottom"/>
          </w:tcPr>
          <w:p w14:paraId="07DEA2AA" w14:textId="77777777" w:rsidR="00F26A68" w:rsidRPr="00630CB8" w:rsidRDefault="00F26A68" w:rsidP="00D5280F">
            <w:pPr>
              <w:rPr>
                <w:rFonts w:cs="Arial"/>
                <w:color w:val="000000"/>
              </w:rPr>
            </w:pPr>
          </w:p>
        </w:tc>
        <w:tc>
          <w:tcPr>
            <w:tcW w:w="388" w:type="dxa"/>
            <w:noWrap/>
            <w:vAlign w:val="bottom"/>
          </w:tcPr>
          <w:p w14:paraId="03131014" w14:textId="77777777" w:rsidR="00F26A68" w:rsidRPr="00630CB8" w:rsidRDefault="00F26A68" w:rsidP="00D5280F">
            <w:pPr>
              <w:rPr>
                <w:rFonts w:eastAsia="Arial Unicode MS" w:cs="Arial"/>
                <w:sz w:val="19"/>
                <w:szCs w:val="19"/>
              </w:rPr>
            </w:pPr>
          </w:p>
        </w:tc>
        <w:tc>
          <w:tcPr>
            <w:tcW w:w="4515" w:type="dxa"/>
            <w:vAlign w:val="bottom"/>
          </w:tcPr>
          <w:p w14:paraId="0D5C8B36" w14:textId="77777777" w:rsidR="00F26A68" w:rsidRPr="00232D62" w:rsidRDefault="00F26A68" w:rsidP="00F26A68">
            <w:pPr>
              <w:pStyle w:val="dokumentace-nadpispodntu"/>
              <w:rPr>
                <w:rFonts w:cs="Arial"/>
                <w:b w:val="0"/>
              </w:rPr>
            </w:pPr>
            <w:r w:rsidRPr="00BA494F">
              <w:rPr>
                <w:rFonts w:cs="Arial"/>
              </w:rPr>
              <w:t xml:space="preserve">Uživatelské objekty </w:t>
            </w:r>
            <w:r>
              <w:rPr>
                <w:rFonts w:cs="Arial"/>
              </w:rPr>
              <w:t>Poštová banka SK</w:t>
            </w:r>
          </w:p>
        </w:tc>
        <w:tc>
          <w:tcPr>
            <w:tcW w:w="2137" w:type="dxa"/>
            <w:vAlign w:val="bottom"/>
          </w:tcPr>
          <w:p w14:paraId="32555616" w14:textId="77777777" w:rsidR="00F26A68" w:rsidRPr="00A07C67" w:rsidRDefault="00F26A68" w:rsidP="00D5280F">
            <w:pPr>
              <w:pStyle w:val="dokumentace-nadpispodntu"/>
              <w:rPr>
                <w:b w:val="0"/>
              </w:rPr>
            </w:pPr>
          </w:p>
        </w:tc>
      </w:tr>
      <w:tr w:rsidR="00F26A68" w:rsidRPr="00630CB8" w14:paraId="43E271BF" w14:textId="77777777" w:rsidTr="00DC4450">
        <w:trPr>
          <w:trHeight w:val="255"/>
        </w:trPr>
        <w:tc>
          <w:tcPr>
            <w:tcW w:w="2140" w:type="dxa"/>
            <w:vAlign w:val="bottom"/>
          </w:tcPr>
          <w:p w14:paraId="01DC1886" w14:textId="77777777" w:rsidR="00F26A68" w:rsidRPr="00630CB8" w:rsidRDefault="00F26A68" w:rsidP="00D5280F">
            <w:pPr>
              <w:rPr>
                <w:rFonts w:cs="Arial"/>
                <w:color w:val="000000"/>
              </w:rPr>
            </w:pPr>
            <w:r>
              <w:rPr>
                <w:rFonts w:cs="Arial"/>
                <w:color w:val="000000"/>
              </w:rPr>
              <w:t>Str32fpobask</w:t>
            </w:r>
          </w:p>
        </w:tc>
        <w:tc>
          <w:tcPr>
            <w:tcW w:w="388" w:type="dxa"/>
            <w:noWrap/>
            <w:vAlign w:val="bottom"/>
          </w:tcPr>
          <w:p w14:paraId="73A58AF1" w14:textId="77777777" w:rsidR="00F26A68" w:rsidRPr="00630CB8" w:rsidRDefault="00F26A68" w:rsidP="00D5280F">
            <w:pPr>
              <w:rPr>
                <w:rFonts w:eastAsia="Arial Unicode MS" w:cs="Arial"/>
                <w:sz w:val="19"/>
                <w:szCs w:val="19"/>
              </w:rPr>
            </w:pPr>
            <w:r>
              <w:rPr>
                <w:rFonts w:eastAsia="Arial Unicode MS" w:cs="Arial"/>
                <w:sz w:val="19"/>
                <w:szCs w:val="19"/>
              </w:rPr>
              <w:t>E</w:t>
            </w:r>
          </w:p>
        </w:tc>
        <w:tc>
          <w:tcPr>
            <w:tcW w:w="4515" w:type="dxa"/>
            <w:vAlign w:val="bottom"/>
          </w:tcPr>
          <w:p w14:paraId="30D03D95" w14:textId="77777777" w:rsidR="00F26A68" w:rsidRPr="00232D62" w:rsidRDefault="00F26A68" w:rsidP="00D5280F">
            <w:pPr>
              <w:pStyle w:val="dokumentace-nadpispodntu"/>
              <w:rPr>
                <w:rFonts w:cs="Arial"/>
                <w:b w:val="0"/>
              </w:rPr>
            </w:pPr>
            <w:r>
              <w:rPr>
                <w:rFonts w:cs="Arial"/>
                <w:b w:val="0"/>
              </w:rPr>
              <w:t>Export – distribuční adresy</w:t>
            </w:r>
          </w:p>
        </w:tc>
        <w:tc>
          <w:tcPr>
            <w:tcW w:w="2137" w:type="dxa"/>
            <w:vAlign w:val="bottom"/>
          </w:tcPr>
          <w:p w14:paraId="3FD75B9D" w14:textId="77777777" w:rsidR="00F26A68" w:rsidRPr="00A07C67" w:rsidRDefault="00F26A68" w:rsidP="00D5280F">
            <w:pPr>
              <w:pStyle w:val="dokumentace-nadpispodntu"/>
              <w:rPr>
                <w:b w:val="0"/>
              </w:rPr>
            </w:pPr>
          </w:p>
        </w:tc>
      </w:tr>
      <w:tr w:rsidR="00F26A68" w:rsidRPr="00630CB8" w14:paraId="7C656FE8" w14:textId="77777777" w:rsidTr="00DC4450">
        <w:trPr>
          <w:trHeight w:val="255"/>
        </w:trPr>
        <w:tc>
          <w:tcPr>
            <w:tcW w:w="2140" w:type="dxa"/>
            <w:vAlign w:val="bottom"/>
          </w:tcPr>
          <w:p w14:paraId="613292D0" w14:textId="77777777" w:rsidR="00F26A68" w:rsidRPr="00630CB8" w:rsidRDefault="00F26A68" w:rsidP="00D5280F">
            <w:pPr>
              <w:rPr>
                <w:rFonts w:cs="Arial"/>
                <w:color w:val="000000"/>
              </w:rPr>
            </w:pPr>
          </w:p>
        </w:tc>
        <w:tc>
          <w:tcPr>
            <w:tcW w:w="388" w:type="dxa"/>
            <w:noWrap/>
            <w:vAlign w:val="bottom"/>
          </w:tcPr>
          <w:p w14:paraId="6C371B03" w14:textId="77777777" w:rsidR="00F26A68" w:rsidRPr="00630CB8" w:rsidRDefault="00F26A68" w:rsidP="00D5280F">
            <w:pPr>
              <w:rPr>
                <w:rFonts w:eastAsia="Arial Unicode MS" w:cs="Arial"/>
                <w:sz w:val="19"/>
                <w:szCs w:val="19"/>
              </w:rPr>
            </w:pPr>
          </w:p>
        </w:tc>
        <w:tc>
          <w:tcPr>
            <w:tcW w:w="4515" w:type="dxa"/>
            <w:vAlign w:val="bottom"/>
          </w:tcPr>
          <w:p w14:paraId="1914400C" w14:textId="77777777" w:rsidR="00F26A68" w:rsidRPr="00232D62" w:rsidRDefault="00F26A68" w:rsidP="00D5280F">
            <w:pPr>
              <w:pStyle w:val="dokumentace-nadpispodntu"/>
              <w:rPr>
                <w:rFonts w:cs="Arial"/>
                <w:b w:val="0"/>
              </w:rPr>
            </w:pPr>
          </w:p>
        </w:tc>
        <w:tc>
          <w:tcPr>
            <w:tcW w:w="2137" w:type="dxa"/>
            <w:vAlign w:val="bottom"/>
          </w:tcPr>
          <w:p w14:paraId="38E9CCE0" w14:textId="77777777" w:rsidR="00F26A68" w:rsidRPr="00A07C67" w:rsidRDefault="00F26A68" w:rsidP="00D5280F">
            <w:pPr>
              <w:pStyle w:val="dokumentace-nadpispodntu"/>
              <w:rPr>
                <w:b w:val="0"/>
              </w:rPr>
            </w:pPr>
          </w:p>
        </w:tc>
      </w:tr>
      <w:tr w:rsidR="0094153D" w:rsidRPr="00DD3358" w14:paraId="041F4EF8" w14:textId="77777777" w:rsidTr="00DC4450">
        <w:trPr>
          <w:trHeight w:val="255"/>
        </w:trPr>
        <w:tc>
          <w:tcPr>
            <w:tcW w:w="2140" w:type="dxa"/>
            <w:vAlign w:val="bottom"/>
          </w:tcPr>
          <w:p w14:paraId="5A8322DF" w14:textId="77777777" w:rsidR="0094153D" w:rsidRPr="00DD3358" w:rsidRDefault="0094153D" w:rsidP="00E06209">
            <w:pPr>
              <w:rPr>
                <w:rFonts w:eastAsia="Arial Unicode MS" w:cs="Arial Unicode MS"/>
              </w:rPr>
            </w:pPr>
          </w:p>
        </w:tc>
        <w:tc>
          <w:tcPr>
            <w:tcW w:w="388" w:type="dxa"/>
            <w:noWrap/>
            <w:vAlign w:val="bottom"/>
          </w:tcPr>
          <w:p w14:paraId="73DDAE22" w14:textId="77777777" w:rsidR="0094153D" w:rsidRPr="00DD3358" w:rsidRDefault="0094153D" w:rsidP="00E06209">
            <w:pPr>
              <w:rPr>
                <w:rFonts w:eastAsia="Arial Unicode MS" w:cs="Arial"/>
                <w:sz w:val="19"/>
                <w:szCs w:val="19"/>
              </w:rPr>
            </w:pPr>
          </w:p>
        </w:tc>
        <w:tc>
          <w:tcPr>
            <w:tcW w:w="4515" w:type="dxa"/>
            <w:vAlign w:val="bottom"/>
          </w:tcPr>
          <w:p w14:paraId="1A6E487D" w14:textId="77777777" w:rsidR="0094153D" w:rsidRPr="00232D62" w:rsidRDefault="0094153D" w:rsidP="006311F2">
            <w:pPr>
              <w:rPr>
                <w:rFonts w:cs="Arial"/>
                <w:b/>
              </w:rPr>
            </w:pPr>
            <w:r w:rsidRPr="00232D62">
              <w:rPr>
                <w:rFonts w:cs="Arial"/>
                <w:b/>
              </w:rPr>
              <w:t xml:space="preserve">Uživatelské objekty </w:t>
            </w:r>
            <w:r w:rsidR="006311F2">
              <w:rPr>
                <w:rFonts w:cs="Arial"/>
                <w:b/>
              </w:rPr>
              <w:t>Povodí Odry</w:t>
            </w:r>
          </w:p>
        </w:tc>
        <w:tc>
          <w:tcPr>
            <w:tcW w:w="2137" w:type="dxa"/>
            <w:vAlign w:val="bottom"/>
          </w:tcPr>
          <w:p w14:paraId="13DF99E3" w14:textId="77777777" w:rsidR="0094153D" w:rsidRPr="00232D62" w:rsidRDefault="0094153D" w:rsidP="00E06209">
            <w:pPr>
              <w:rPr>
                <w:rFonts w:cs="Arial"/>
                <w:b/>
              </w:rPr>
            </w:pPr>
          </w:p>
        </w:tc>
      </w:tr>
      <w:tr w:rsidR="0094153D" w:rsidRPr="00630CB8" w14:paraId="4A711A8A" w14:textId="77777777" w:rsidTr="00DC4450">
        <w:trPr>
          <w:trHeight w:val="255"/>
        </w:trPr>
        <w:tc>
          <w:tcPr>
            <w:tcW w:w="2140" w:type="dxa"/>
            <w:vAlign w:val="bottom"/>
          </w:tcPr>
          <w:p w14:paraId="402527BB" w14:textId="77777777" w:rsidR="0094153D" w:rsidRPr="00630CB8" w:rsidRDefault="0094153D">
            <w:pPr>
              <w:rPr>
                <w:rFonts w:eastAsia="Arial Unicode MS" w:cs="Arial Unicode MS"/>
              </w:rPr>
            </w:pPr>
            <w:hyperlink r:id="rId44" w:anchor="Doch_dopl_Dcm07fcargo" w:history="1">
              <w:r w:rsidRPr="00437F3E">
                <w:rPr>
                  <w:rStyle w:val="Hypertextovodkaz"/>
                  <w:rFonts w:cs="Arial"/>
                </w:rPr>
                <w:t>Dcm07f</w:t>
              </w:r>
              <w:r>
                <w:rPr>
                  <w:rStyle w:val="Hypertextovodkaz"/>
                  <w:rFonts w:cs="Arial"/>
                </w:rPr>
                <w:t>pod</w:t>
              </w:r>
            </w:hyperlink>
          </w:p>
        </w:tc>
        <w:tc>
          <w:tcPr>
            <w:tcW w:w="388" w:type="dxa"/>
            <w:noWrap/>
            <w:vAlign w:val="bottom"/>
          </w:tcPr>
          <w:p w14:paraId="6C720E24" w14:textId="77777777" w:rsidR="0094153D" w:rsidRPr="00630CB8" w:rsidRDefault="0094153D" w:rsidP="00E06209">
            <w:pPr>
              <w:rPr>
                <w:rFonts w:eastAsia="Arial Unicode MS" w:cs="Arial"/>
                <w:sz w:val="19"/>
                <w:szCs w:val="19"/>
              </w:rPr>
            </w:pPr>
            <w:r>
              <w:rPr>
                <w:rFonts w:eastAsia="Arial Unicode MS" w:cs="Arial"/>
                <w:sz w:val="19"/>
                <w:szCs w:val="19"/>
              </w:rPr>
              <w:t>F</w:t>
            </w:r>
          </w:p>
        </w:tc>
        <w:tc>
          <w:tcPr>
            <w:tcW w:w="4515" w:type="dxa"/>
            <w:vAlign w:val="bottom"/>
          </w:tcPr>
          <w:p w14:paraId="6E9579C8" w14:textId="77777777" w:rsidR="0094153D" w:rsidRPr="00232D62" w:rsidRDefault="0094153D" w:rsidP="00E06209">
            <w:pPr>
              <w:pStyle w:val="dokumentace-nadpispodntu"/>
              <w:rPr>
                <w:rFonts w:cs="Arial"/>
                <w:b w:val="0"/>
                <w:color w:val="000000"/>
                <w:u w:val="none"/>
              </w:rPr>
            </w:pPr>
            <w:r w:rsidRPr="00232D62">
              <w:rPr>
                <w:b w:val="0"/>
                <w:u w:val="none"/>
              </w:rPr>
              <w:t>Přiznání odměn</w:t>
            </w:r>
          </w:p>
        </w:tc>
        <w:tc>
          <w:tcPr>
            <w:tcW w:w="2137" w:type="dxa"/>
            <w:vAlign w:val="bottom"/>
          </w:tcPr>
          <w:p w14:paraId="776DCD7D" w14:textId="1814D699" w:rsidR="0094153D" w:rsidRPr="00232D62" w:rsidRDefault="0094153D" w:rsidP="00E06209">
            <w:pPr>
              <w:pStyle w:val="dokumentace-nadpispodntu"/>
              <w:rPr>
                <w:rFonts w:cs="Arial"/>
                <w:b w:val="0"/>
                <w:color w:val="000000"/>
                <w:u w:val="none"/>
              </w:rPr>
            </w:pPr>
            <w:hyperlink r:id="rId45" w:history="1">
              <w:r w:rsidRPr="006D541C">
                <w:rPr>
                  <w:rStyle w:val="Hypertextovodkaz"/>
                  <w:rFonts w:cs="Arial"/>
                  <w:b w:val="0"/>
                </w:rPr>
                <w:t>Doch_dopl_uzdoc</w:t>
              </w:r>
            </w:hyperlink>
          </w:p>
        </w:tc>
      </w:tr>
      <w:tr w:rsidR="0094153D" w:rsidRPr="00630CB8" w14:paraId="02ADAE11" w14:textId="77777777" w:rsidTr="00DC4450">
        <w:trPr>
          <w:trHeight w:val="255"/>
        </w:trPr>
        <w:tc>
          <w:tcPr>
            <w:tcW w:w="2140" w:type="dxa"/>
            <w:vAlign w:val="bottom"/>
          </w:tcPr>
          <w:p w14:paraId="7013E9C9" w14:textId="77777777" w:rsidR="0094153D" w:rsidRPr="00630CB8" w:rsidRDefault="0094153D" w:rsidP="00E06209">
            <w:pPr>
              <w:rPr>
                <w:rFonts w:cs="Arial"/>
                <w:color w:val="000000"/>
              </w:rPr>
            </w:pPr>
            <w:r w:rsidRPr="003B3081">
              <w:t>Dcd18fpod</w:t>
            </w:r>
          </w:p>
        </w:tc>
        <w:tc>
          <w:tcPr>
            <w:tcW w:w="388" w:type="dxa"/>
            <w:noWrap/>
            <w:vAlign w:val="bottom"/>
          </w:tcPr>
          <w:p w14:paraId="46FCB310" w14:textId="77777777" w:rsidR="0094153D" w:rsidRPr="00630CB8" w:rsidRDefault="0094153D" w:rsidP="00E06209">
            <w:pPr>
              <w:rPr>
                <w:rFonts w:eastAsia="Arial Unicode MS" w:cs="Arial"/>
                <w:sz w:val="19"/>
                <w:szCs w:val="19"/>
              </w:rPr>
            </w:pPr>
            <w:r>
              <w:rPr>
                <w:rFonts w:eastAsia="Arial Unicode MS" w:cs="Arial"/>
                <w:sz w:val="19"/>
                <w:szCs w:val="19"/>
              </w:rPr>
              <w:t>S</w:t>
            </w:r>
          </w:p>
        </w:tc>
        <w:tc>
          <w:tcPr>
            <w:tcW w:w="4530" w:type="dxa"/>
            <w:vAlign w:val="bottom"/>
          </w:tcPr>
          <w:p w14:paraId="676E4E24" w14:textId="77777777" w:rsidR="0094153D" w:rsidRPr="00AE30EF" w:rsidRDefault="0094153D" w:rsidP="00E06209">
            <w:r w:rsidRPr="003B3081">
              <w:t>Výkaz pracovní doby za měsíc (§96)</w:t>
            </w:r>
          </w:p>
        </w:tc>
        <w:tc>
          <w:tcPr>
            <w:tcW w:w="2122" w:type="dxa"/>
            <w:vAlign w:val="bottom"/>
          </w:tcPr>
          <w:p w14:paraId="0DB8B969" w14:textId="77777777" w:rsidR="0094153D" w:rsidRPr="00A07C67" w:rsidRDefault="0094153D" w:rsidP="00E06209">
            <w:pPr>
              <w:pStyle w:val="dokumentace-nadpispodntu"/>
              <w:rPr>
                <w:b w:val="0"/>
              </w:rPr>
            </w:pPr>
            <w:r w:rsidRPr="00A07C67">
              <w:rPr>
                <w:b w:val="0"/>
              </w:rPr>
              <w:t>Interní Elanor</w:t>
            </w:r>
          </w:p>
        </w:tc>
      </w:tr>
      <w:tr w:rsidR="0094153D" w:rsidRPr="00E35516" w14:paraId="00DA0ADA" w14:textId="77777777" w:rsidTr="00DC4450">
        <w:trPr>
          <w:trHeight w:val="255"/>
        </w:trPr>
        <w:tc>
          <w:tcPr>
            <w:tcW w:w="2140" w:type="dxa"/>
            <w:vAlign w:val="bottom"/>
          </w:tcPr>
          <w:p w14:paraId="5BFB6923" w14:textId="77777777" w:rsidR="0094153D" w:rsidRPr="00AE30EF" w:rsidRDefault="0094153D" w:rsidP="00E06209">
            <w:r w:rsidRPr="00C54727">
              <w:t>Dcd20fpod</w:t>
            </w:r>
          </w:p>
        </w:tc>
        <w:tc>
          <w:tcPr>
            <w:tcW w:w="388" w:type="dxa"/>
            <w:noWrap/>
            <w:vAlign w:val="bottom"/>
          </w:tcPr>
          <w:p w14:paraId="56FD4EF0" w14:textId="77777777" w:rsidR="0094153D" w:rsidRPr="009C5BD8" w:rsidRDefault="0094153D" w:rsidP="00E06209">
            <w:pPr>
              <w:rPr>
                <w:rFonts w:eastAsia="Arial Unicode MS" w:cs="Arial"/>
                <w:sz w:val="19"/>
                <w:szCs w:val="19"/>
              </w:rPr>
            </w:pPr>
            <w:r>
              <w:rPr>
                <w:rFonts w:eastAsia="Arial Unicode MS" w:cs="Arial"/>
                <w:sz w:val="19"/>
                <w:szCs w:val="19"/>
              </w:rPr>
              <w:t>S</w:t>
            </w:r>
          </w:p>
        </w:tc>
        <w:tc>
          <w:tcPr>
            <w:tcW w:w="4530" w:type="dxa"/>
            <w:vAlign w:val="bottom"/>
          </w:tcPr>
          <w:p w14:paraId="4ECA3B42" w14:textId="77777777" w:rsidR="0094153D" w:rsidRPr="00AE30EF" w:rsidRDefault="0094153D" w:rsidP="00E06209">
            <w:r w:rsidRPr="00C54727">
              <w:t>Přehled příchodů a odchodů</w:t>
            </w:r>
          </w:p>
        </w:tc>
        <w:tc>
          <w:tcPr>
            <w:tcW w:w="2122" w:type="dxa"/>
            <w:vAlign w:val="bottom"/>
          </w:tcPr>
          <w:p w14:paraId="3F50264C" w14:textId="77777777" w:rsidR="0094153D" w:rsidRPr="00AE30EF" w:rsidRDefault="0094153D" w:rsidP="00E06209">
            <w:pPr>
              <w:pStyle w:val="dokumentace-nadpispodntu"/>
              <w:rPr>
                <w:b w:val="0"/>
              </w:rPr>
            </w:pPr>
            <w:r w:rsidRPr="00A07C67">
              <w:rPr>
                <w:b w:val="0"/>
              </w:rPr>
              <w:t>Interní Elanor</w:t>
            </w:r>
          </w:p>
        </w:tc>
      </w:tr>
      <w:tr w:rsidR="00F26A68" w:rsidRPr="00630CB8" w14:paraId="67AE347D" w14:textId="77777777" w:rsidTr="00DC4450">
        <w:trPr>
          <w:trHeight w:val="255"/>
        </w:trPr>
        <w:tc>
          <w:tcPr>
            <w:tcW w:w="2140" w:type="dxa"/>
            <w:vAlign w:val="bottom"/>
          </w:tcPr>
          <w:p w14:paraId="47DF0D7C" w14:textId="77777777" w:rsidR="00F26A68" w:rsidRPr="00630CB8" w:rsidRDefault="00F26A68" w:rsidP="00D5280F">
            <w:pPr>
              <w:rPr>
                <w:rFonts w:cs="Arial"/>
                <w:color w:val="000000"/>
              </w:rPr>
            </w:pPr>
          </w:p>
        </w:tc>
        <w:tc>
          <w:tcPr>
            <w:tcW w:w="388" w:type="dxa"/>
            <w:noWrap/>
            <w:vAlign w:val="bottom"/>
          </w:tcPr>
          <w:p w14:paraId="5315220B" w14:textId="77777777" w:rsidR="00F26A68" w:rsidRPr="00630CB8" w:rsidRDefault="00F26A68" w:rsidP="00D5280F">
            <w:pPr>
              <w:rPr>
                <w:rFonts w:eastAsia="Arial Unicode MS" w:cs="Arial"/>
                <w:sz w:val="19"/>
                <w:szCs w:val="19"/>
              </w:rPr>
            </w:pPr>
          </w:p>
        </w:tc>
        <w:tc>
          <w:tcPr>
            <w:tcW w:w="4515" w:type="dxa"/>
            <w:vAlign w:val="bottom"/>
          </w:tcPr>
          <w:p w14:paraId="6CC7D6B0" w14:textId="77777777" w:rsidR="00F26A68" w:rsidRPr="00232D62" w:rsidRDefault="00F26A68" w:rsidP="00D5280F">
            <w:pPr>
              <w:pStyle w:val="dokumentace-nadpispodntu"/>
              <w:rPr>
                <w:rFonts w:cs="Arial"/>
                <w:b w:val="0"/>
              </w:rPr>
            </w:pPr>
          </w:p>
        </w:tc>
        <w:tc>
          <w:tcPr>
            <w:tcW w:w="2137" w:type="dxa"/>
            <w:vAlign w:val="bottom"/>
          </w:tcPr>
          <w:p w14:paraId="4983FDD8" w14:textId="77777777" w:rsidR="00F26A68" w:rsidRPr="00A07C67" w:rsidRDefault="00F26A68" w:rsidP="00D5280F">
            <w:pPr>
              <w:pStyle w:val="dokumentace-nadpispodntu"/>
              <w:rPr>
                <w:b w:val="0"/>
              </w:rPr>
            </w:pPr>
          </w:p>
        </w:tc>
      </w:tr>
      <w:tr w:rsidR="00217459" w:rsidRPr="00630CB8" w14:paraId="52FBB730" w14:textId="77777777" w:rsidTr="00DC4450">
        <w:trPr>
          <w:trHeight w:val="255"/>
        </w:trPr>
        <w:tc>
          <w:tcPr>
            <w:tcW w:w="2140" w:type="dxa"/>
            <w:vAlign w:val="bottom"/>
          </w:tcPr>
          <w:p w14:paraId="21208444" w14:textId="77777777" w:rsidR="00217459" w:rsidRPr="00630CB8" w:rsidRDefault="00217459" w:rsidP="002C75EF">
            <w:pPr>
              <w:rPr>
                <w:rFonts w:cs="Arial"/>
                <w:color w:val="000000"/>
              </w:rPr>
            </w:pPr>
          </w:p>
        </w:tc>
        <w:tc>
          <w:tcPr>
            <w:tcW w:w="388" w:type="dxa"/>
            <w:noWrap/>
            <w:vAlign w:val="bottom"/>
          </w:tcPr>
          <w:p w14:paraId="777EEAE8" w14:textId="77777777" w:rsidR="00217459" w:rsidRPr="00630CB8" w:rsidRDefault="00217459" w:rsidP="002C75EF">
            <w:pPr>
              <w:rPr>
                <w:rFonts w:eastAsia="Arial Unicode MS" w:cs="Arial"/>
                <w:sz w:val="19"/>
                <w:szCs w:val="19"/>
              </w:rPr>
            </w:pPr>
          </w:p>
        </w:tc>
        <w:tc>
          <w:tcPr>
            <w:tcW w:w="4515" w:type="dxa"/>
            <w:vAlign w:val="bottom"/>
          </w:tcPr>
          <w:p w14:paraId="5B06CE0D" w14:textId="77777777" w:rsidR="00217459" w:rsidRPr="00232D62" w:rsidRDefault="00217459" w:rsidP="002C75EF">
            <w:pPr>
              <w:pStyle w:val="dokumentace-nadpispodntu"/>
              <w:rPr>
                <w:rFonts w:cs="Arial"/>
                <w:b w:val="0"/>
              </w:rPr>
            </w:pPr>
          </w:p>
        </w:tc>
        <w:tc>
          <w:tcPr>
            <w:tcW w:w="2137" w:type="dxa"/>
            <w:vAlign w:val="bottom"/>
          </w:tcPr>
          <w:p w14:paraId="2F1BA7A8" w14:textId="77777777" w:rsidR="00217459" w:rsidRPr="00A07C67" w:rsidRDefault="00217459" w:rsidP="002C75EF">
            <w:pPr>
              <w:pStyle w:val="dokumentace-nadpispodntu"/>
              <w:rPr>
                <w:b w:val="0"/>
              </w:rPr>
            </w:pPr>
          </w:p>
        </w:tc>
      </w:tr>
      <w:tr w:rsidR="00217459" w:rsidRPr="00630CB8" w14:paraId="1FF0D2AF" w14:textId="77777777" w:rsidTr="00DC4450">
        <w:trPr>
          <w:trHeight w:val="255"/>
        </w:trPr>
        <w:tc>
          <w:tcPr>
            <w:tcW w:w="2140" w:type="dxa"/>
            <w:vAlign w:val="bottom"/>
          </w:tcPr>
          <w:p w14:paraId="1DAFA081" w14:textId="77777777" w:rsidR="00217459" w:rsidRPr="00630CB8" w:rsidRDefault="00217459" w:rsidP="002C75EF">
            <w:pPr>
              <w:rPr>
                <w:rFonts w:cs="Arial"/>
                <w:color w:val="000000"/>
              </w:rPr>
            </w:pPr>
          </w:p>
        </w:tc>
        <w:tc>
          <w:tcPr>
            <w:tcW w:w="388" w:type="dxa"/>
            <w:noWrap/>
            <w:vAlign w:val="bottom"/>
          </w:tcPr>
          <w:p w14:paraId="75AD3633" w14:textId="77777777" w:rsidR="00217459" w:rsidRPr="00630CB8" w:rsidRDefault="00217459" w:rsidP="002C75EF">
            <w:pPr>
              <w:rPr>
                <w:rFonts w:eastAsia="Arial Unicode MS" w:cs="Arial"/>
                <w:sz w:val="19"/>
                <w:szCs w:val="19"/>
              </w:rPr>
            </w:pPr>
          </w:p>
        </w:tc>
        <w:tc>
          <w:tcPr>
            <w:tcW w:w="4515" w:type="dxa"/>
            <w:vAlign w:val="bottom"/>
          </w:tcPr>
          <w:p w14:paraId="11052B5B" w14:textId="77777777" w:rsidR="00217459" w:rsidRPr="00BA494F" w:rsidRDefault="00217459" w:rsidP="002C75EF">
            <w:pPr>
              <w:pStyle w:val="dokumentace-nadpispodntu"/>
              <w:rPr>
                <w:rFonts w:cs="Arial"/>
              </w:rPr>
            </w:pPr>
            <w:r w:rsidRPr="00BA494F">
              <w:rPr>
                <w:rFonts w:cs="Arial"/>
              </w:rPr>
              <w:t xml:space="preserve">Uživatelské objekty </w:t>
            </w:r>
            <w:r>
              <w:rPr>
                <w:rFonts w:cs="Arial"/>
              </w:rPr>
              <w:t>Solar Turbines</w:t>
            </w:r>
          </w:p>
        </w:tc>
        <w:tc>
          <w:tcPr>
            <w:tcW w:w="2137" w:type="dxa"/>
            <w:vAlign w:val="bottom"/>
          </w:tcPr>
          <w:p w14:paraId="0E5CFA09" w14:textId="77777777" w:rsidR="00217459" w:rsidRPr="00A07C67" w:rsidRDefault="00217459" w:rsidP="002C75EF">
            <w:pPr>
              <w:pStyle w:val="dokumentace-nadpispodntu"/>
              <w:rPr>
                <w:b w:val="0"/>
              </w:rPr>
            </w:pPr>
          </w:p>
        </w:tc>
      </w:tr>
      <w:tr w:rsidR="00217459" w:rsidRPr="00630CB8" w14:paraId="2F705BE5" w14:textId="77777777" w:rsidTr="00DC4450">
        <w:trPr>
          <w:trHeight w:val="255"/>
        </w:trPr>
        <w:tc>
          <w:tcPr>
            <w:tcW w:w="2140" w:type="dxa"/>
            <w:vAlign w:val="bottom"/>
          </w:tcPr>
          <w:p w14:paraId="74CF4BE1" w14:textId="77777777" w:rsidR="00217459" w:rsidRPr="00630CB8" w:rsidRDefault="00217459" w:rsidP="002C75EF">
            <w:pPr>
              <w:rPr>
                <w:rFonts w:cs="Arial"/>
                <w:color w:val="000000"/>
              </w:rPr>
            </w:pPr>
            <w:r>
              <w:t>Dce09fsotu</w:t>
            </w:r>
          </w:p>
        </w:tc>
        <w:tc>
          <w:tcPr>
            <w:tcW w:w="388" w:type="dxa"/>
            <w:noWrap/>
            <w:vAlign w:val="bottom"/>
          </w:tcPr>
          <w:p w14:paraId="4F9EDB71" w14:textId="77777777" w:rsidR="00217459" w:rsidRPr="00630CB8" w:rsidRDefault="00217459" w:rsidP="002C75EF">
            <w:pPr>
              <w:rPr>
                <w:rFonts w:eastAsia="Arial Unicode MS" w:cs="Arial"/>
                <w:sz w:val="19"/>
                <w:szCs w:val="19"/>
              </w:rPr>
            </w:pPr>
            <w:r>
              <w:rPr>
                <w:rFonts w:eastAsia="Arial Unicode MS" w:cs="Arial"/>
                <w:sz w:val="19"/>
                <w:szCs w:val="19"/>
              </w:rPr>
              <w:t>E</w:t>
            </w:r>
          </w:p>
        </w:tc>
        <w:tc>
          <w:tcPr>
            <w:tcW w:w="4515" w:type="dxa"/>
            <w:vAlign w:val="bottom"/>
          </w:tcPr>
          <w:p w14:paraId="1C555CB0" w14:textId="77777777" w:rsidR="00217459" w:rsidRPr="007D5912" w:rsidRDefault="00217459" w:rsidP="002C75EF">
            <w:pPr>
              <w:pStyle w:val="dokumentace-nadpispodntu"/>
              <w:rPr>
                <w:rFonts w:cs="Arial"/>
                <w:b w:val="0"/>
                <w:u w:val="none"/>
              </w:rPr>
            </w:pPr>
            <w:r w:rsidRPr="00DE5BCB">
              <w:rPr>
                <w:b w:val="0"/>
              </w:rPr>
              <w:t>Export Deloitte</w:t>
            </w:r>
          </w:p>
        </w:tc>
        <w:tc>
          <w:tcPr>
            <w:tcW w:w="2137" w:type="dxa"/>
            <w:vAlign w:val="bottom"/>
          </w:tcPr>
          <w:p w14:paraId="11D18F3A" w14:textId="77777777" w:rsidR="00217459" w:rsidRPr="00A07C67" w:rsidRDefault="00217459" w:rsidP="002C75EF">
            <w:pPr>
              <w:pStyle w:val="dokumentace-nadpispodntu"/>
              <w:rPr>
                <w:b w:val="0"/>
              </w:rPr>
            </w:pPr>
            <w:r w:rsidRPr="00A07C67">
              <w:rPr>
                <w:b w:val="0"/>
              </w:rPr>
              <w:t>Interní Elanor</w:t>
            </w:r>
          </w:p>
        </w:tc>
      </w:tr>
      <w:tr w:rsidR="00217459" w:rsidRPr="00630CB8" w14:paraId="3CFAFA43" w14:textId="77777777" w:rsidTr="00DC4450">
        <w:trPr>
          <w:trHeight w:val="255"/>
        </w:trPr>
        <w:tc>
          <w:tcPr>
            <w:tcW w:w="2140" w:type="dxa"/>
            <w:vAlign w:val="bottom"/>
          </w:tcPr>
          <w:p w14:paraId="04822009" w14:textId="77777777" w:rsidR="00217459" w:rsidRPr="00630CB8" w:rsidRDefault="00217459" w:rsidP="002C75EF">
            <w:pPr>
              <w:rPr>
                <w:rFonts w:cs="Arial"/>
                <w:color w:val="000000"/>
              </w:rPr>
            </w:pPr>
          </w:p>
        </w:tc>
        <w:tc>
          <w:tcPr>
            <w:tcW w:w="388" w:type="dxa"/>
            <w:noWrap/>
            <w:vAlign w:val="bottom"/>
          </w:tcPr>
          <w:p w14:paraId="0F13A375" w14:textId="77777777" w:rsidR="00217459" w:rsidRPr="00630CB8" w:rsidRDefault="00217459" w:rsidP="002C75EF">
            <w:pPr>
              <w:rPr>
                <w:rFonts w:eastAsia="Arial Unicode MS" w:cs="Arial"/>
                <w:sz w:val="19"/>
                <w:szCs w:val="19"/>
              </w:rPr>
            </w:pPr>
          </w:p>
        </w:tc>
        <w:tc>
          <w:tcPr>
            <w:tcW w:w="4515" w:type="dxa"/>
            <w:vAlign w:val="bottom"/>
          </w:tcPr>
          <w:p w14:paraId="7F727D17" w14:textId="77777777" w:rsidR="00217459" w:rsidRPr="00232D62" w:rsidRDefault="00217459" w:rsidP="002C75EF">
            <w:pPr>
              <w:pStyle w:val="dokumentace-nadpispodntu"/>
              <w:rPr>
                <w:rFonts w:cs="Arial"/>
                <w:b w:val="0"/>
              </w:rPr>
            </w:pPr>
          </w:p>
        </w:tc>
        <w:tc>
          <w:tcPr>
            <w:tcW w:w="2137" w:type="dxa"/>
            <w:vAlign w:val="bottom"/>
          </w:tcPr>
          <w:p w14:paraId="6635E765" w14:textId="77777777" w:rsidR="00217459" w:rsidRPr="00A07C67" w:rsidRDefault="00217459" w:rsidP="002C75EF">
            <w:pPr>
              <w:pStyle w:val="dokumentace-nadpispodntu"/>
              <w:rPr>
                <w:b w:val="0"/>
              </w:rPr>
            </w:pPr>
          </w:p>
        </w:tc>
      </w:tr>
      <w:tr w:rsidR="00217459" w:rsidRPr="00630CB8" w14:paraId="2DF98499" w14:textId="77777777" w:rsidTr="00DC4450">
        <w:trPr>
          <w:trHeight w:val="255"/>
        </w:trPr>
        <w:tc>
          <w:tcPr>
            <w:tcW w:w="2140" w:type="dxa"/>
            <w:vAlign w:val="bottom"/>
          </w:tcPr>
          <w:p w14:paraId="035FBDC0" w14:textId="77777777" w:rsidR="00217459" w:rsidRPr="00630CB8" w:rsidRDefault="00217459" w:rsidP="00B040B2">
            <w:pPr>
              <w:rPr>
                <w:rFonts w:cs="Arial"/>
                <w:color w:val="000000"/>
              </w:rPr>
            </w:pPr>
          </w:p>
        </w:tc>
        <w:tc>
          <w:tcPr>
            <w:tcW w:w="388" w:type="dxa"/>
            <w:noWrap/>
            <w:vAlign w:val="bottom"/>
          </w:tcPr>
          <w:p w14:paraId="0AFF2753" w14:textId="77777777" w:rsidR="00217459" w:rsidRPr="00630CB8" w:rsidRDefault="00217459" w:rsidP="00B040B2">
            <w:pPr>
              <w:rPr>
                <w:rFonts w:eastAsia="Arial Unicode MS" w:cs="Arial"/>
                <w:sz w:val="19"/>
                <w:szCs w:val="19"/>
              </w:rPr>
            </w:pPr>
          </w:p>
        </w:tc>
        <w:tc>
          <w:tcPr>
            <w:tcW w:w="4515" w:type="dxa"/>
            <w:vAlign w:val="bottom"/>
          </w:tcPr>
          <w:p w14:paraId="799453F2" w14:textId="77777777" w:rsidR="00217459" w:rsidRPr="00BA494F" w:rsidRDefault="00217459" w:rsidP="00703E49">
            <w:pPr>
              <w:pStyle w:val="dokumentace-nadpispodntu"/>
              <w:rPr>
                <w:rFonts w:cs="Arial"/>
              </w:rPr>
            </w:pPr>
            <w:r w:rsidRPr="00BA494F">
              <w:rPr>
                <w:rFonts w:cs="Arial"/>
              </w:rPr>
              <w:t xml:space="preserve">Uživatelské objekty </w:t>
            </w:r>
            <w:r>
              <w:rPr>
                <w:rFonts w:cs="Arial"/>
              </w:rPr>
              <w:t>TEVA CZ</w:t>
            </w:r>
          </w:p>
        </w:tc>
        <w:tc>
          <w:tcPr>
            <w:tcW w:w="2137" w:type="dxa"/>
            <w:vAlign w:val="bottom"/>
          </w:tcPr>
          <w:p w14:paraId="4A655EFA" w14:textId="77777777" w:rsidR="00217459" w:rsidRPr="00A07C67" w:rsidRDefault="00217459" w:rsidP="00B040B2">
            <w:pPr>
              <w:pStyle w:val="dokumentace-nadpispodntu"/>
              <w:rPr>
                <w:b w:val="0"/>
              </w:rPr>
            </w:pPr>
          </w:p>
        </w:tc>
      </w:tr>
      <w:tr w:rsidR="00217459" w:rsidRPr="00630CB8" w14:paraId="4A9D880F" w14:textId="77777777" w:rsidTr="00DC4450">
        <w:trPr>
          <w:trHeight w:val="255"/>
        </w:trPr>
        <w:tc>
          <w:tcPr>
            <w:tcW w:w="2140" w:type="dxa"/>
            <w:vAlign w:val="bottom"/>
          </w:tcPr>
          <w:p w14:paraId="5860AB03" w14:textId="77777777" w:rsidR="00217459" w:rsidRPr="00630CB8" w:rsidRDefault="00217459" w:rsidP="00B040B2">
            <w:pPr>
              <w:rPr>
                <w:rFonts w:cs="Arial"/>
                <w:color w:val="000000"/>
              </w:rPr>
            </w:pPr>
            <w:r w:rsidRPr="00330E30">
              <w:t>Dcm17fqadpteva</w:t>
            </w:r>
          </w:p>
        </w:tc>
        <w:tc>
          <w:tcPr>
            <w:tcW w:w="388" w:type="dxa"/>
            <w:noWrap/>
            <w:vAlign w:val="bottom"/>
          </w:tcPr>
          <w:p w14:paraId="0F8D6C3B" w14:textId="77777777" w:rsidR="00217459" w:rsidRPr="00630CB8" w:rsidRDefault="00217459" w:rsidP="00B040B2">
            <w:pPr>
              <w:rPr>
                <w:rFonts w:eastAsia="Arial Unicode MS" w:cs="Arial"/>
                <w:sz w:val="19"/>
                <w:szCs w:val="19"/>
              </w:rPr>
            </w:pPr>
            <w:r>
              <w:rPr>
                <w:rFonts w:eastAsia="Arial Unicode MS" w:cs="Arial"/>
                <w:sz w:val="19"/>
                <w:szCs w:val="19"/>
              </w:rPr>
              <w:t>S</w:t>
            </w:r>
          </w:p>
        </w:tc>
        <w:tc>
          <w:tcPr>
            <w:tcW w:w="4515" w:type="dxa"/>
            <w:vAlign w:val="bottom"/>
          </w:tcPr>
          <w:p w14:paraId="3F7DDA9E" w14:textId="77777777" w:rsidR="00217459" w:rsidRPr="00703E49" w:rsidRDefault="00217459" w:rsidP="00B040B2">
            <w:pPr>
              <w:pStyle w:val="dokumentace-nadpispodntu"/>
              <w:rPr>
                <w:rFonts w:cs="Arial"/>
                <w:b w:val="0"/>
                <w:u w:val="none"/>
              </w:rPr>
            </w:pPr>
            <w:r w:rsidRPr="002772AC">
              <w:rPr>
                <w:b w:val="0"/>
              </w:rPr>
              <w:t>Stravenky, nárok za období</w:t>
            </w:r>
          </w:p>
        </w:tc>
        <w:tc>
          <w:tcPr>
            <w:tcW w:w="2137" w:type="dxa"/>
            <w:vAlign w:val="bottom"/>
          </w:tcPr>
          <w:p w14:paraId="5A38A84D" w14:textId="77777777" w:rsidR="00217459" w:rsidRPr="00A07C67" w:rsidRDefault="00217459" w:rsidP="00B040B2">
            <w:pPr>
              <w:pStyle w:val="dokumentace-nadpispodntu"/>
              <w:rPr>
                <w:b w:val="0"/>
              </w:rPr>
            </w:pPr>
            <w:r w:rsidRPr="00A07C67">
              <w:rPr>
                <w:b w:val="0"/>
              </w:rPr>
              <w:t>Interní Elanor</w:t>
            </w:r>
          </w:p>
        </w:tc>
      </w:tr>
      <w:tr w:rsidR="00217459" w:rsidRPr="00630CB8" w14:paraId="423E0C4C" w14:textId="77777777" w:rsidTr="00DC4450">
        <w:trPr>
          <w:trHeight w:val="255"/>
        </w:trPr>
        <w:tc>
          <w:tcPr>
            <w:tcW w:w="2140" w:type="dxa"/>
            <w:vAlign w:val="bottom"/>
          </w:tcPr>
          <w:p w14:paraId="18798B7B" w14:textId="77777777" w:rsidR="00217459" w:rsidRPr="00630CB8" w:rsidRDefault="00217459" w:rsidP="00B040B2">
            <w:pPr>
              <w:rPr>
                <w:rFonts w:cs="Arial"/>
                <w:color w:val="000000"/>
              </w:rPr>
            </w:pPr>
          </w:p>
        </w:tc>
        <w:tc>
          <w:tcPr>
            <w:tcW w:w="388" w:type="dxa"/>
            <w:noWrap/>
            <w:vAlign w:val="bottom"/>
          </w:tcPr>
          <w:p w14:paraId="09E8B3F8" w14:textId="77777777" w:rsidR="00217459" w:rsidRPr="00630CB8" w:rsidRDefault="00217459" w:rsidP="00B040B2">
            <w:pPr>
              <w:rPr>
                <w:rFonts w:eastAsia="Arial Unicode MS" w:cs="Arial"/>
                <w:sz w:val="19"/>
                <w:szCs w:val="19"/>
              </w:rPr>
            </w:pPr>
          </w:p>
        </w:tc>
        <w:tc>
          <w:tcPr>
            <w:tcW w:w="4515" w:type="dxa"/>
            <w:vAlign w:val="bottom"/>
          </w:tcPr>
          <w:p w14:paraId="3F4CF31B" w14:textId="77777777" w:rsidR="00217459" w:rsidRPr="00232D62" w:rsidRDefault="00217459" w:rsidP="00B040B2">
            <w:pPr>
              <w:pStyle w:val="dokumentace-nadpispodntu"/>
              <w:rPr>
                <w:rFonts w:cs="Arial"/>
                <w:b w:val="0"/>
              </w:rPr>
            </w:pPr>
          </w:p>
        </w:tc>
        <w:tc>
          <w:tcPr>
            <w:tcW w:w="2137" w:type="dxa"/>
            <w:vAlign w:val="bottom"/>
          </w:tcPr>
          <w:p w14:paraId="06172DA0" w14:textId="77777777" w:rsidR="00217459" w:rsidRPr="00630CB8" w:rsidRDefault="00217459" w:rsidP="00B040B2">
            <w:pPr>
              <w:pStyle w:val="dokumentace-nadpispodntu"/>
            </w:pPr>
          </w:p>
        </w:tc>
      </w:tr>
      <w:tr w:rsidR="00217459" w:rsidRPr="00630CB8" w14:paraId="52A90677" w14:textId="77777777" w:rsidTr="00DC4450">
        <w:trPr>
          <w:trHeight w:val="255"/>
        </w:trPr>
        <w:tc>
          <w:tcPr>
            <w:tcW w:w="2140" w:type="dxa"/>
            <w:vAlign w:val="bottom"/>
          </w:tcPr>
          <w:p w14:paraId="616A89C9" w14:textId="77777777" w:rsidR="00217459" w:rsidRPr="00630CB8" w:rsidRDefault="00217459" w:rsidP="00D676A1">
            <w:pPr>
              <w:rPr>
                <w:rFonts w:cs="Arial"/>
                <w:color w:val="000000"/>
              </w:rPr>
            </w:pPr>
          </w:p>
        </w:tc>
        <w:tc>
          <w:tcPr>
            <w:tcW w:w="388" w:type="dxa"/>
            <w:noWrap/>
            <w:vAlign w:val="bottom"/>
          </w:tcPr>
          <w:p w14:paraId="4F34DD7A" w14:textId="77777777" w:rsidR="00217459" w:rsidRPr="00630CB8" w:rsidRDefault="00217459" w:rsidP="00D676A1">
            <w:pPr>
              <w:rPr>
                <w:rFonts w:eastAsia="Arial Unicode MS" w:cs="Arial"/>
                <w:sz w:val="19"/>
                <w:szCs w:val="19"/>
              </w:rPr>
            </w:pPr>
          </w:p>
        </w:tc>
        <w:tc>
          <w:tcPr>
            <w:tcW w:w="4515" w:type="dxa"/>
            <w:vAlign w:val="bottom"/>
          </w:tcPr>
          <w:p w14:paraId="3A217C05" w14:textId="77777777" w:rsidR="00217459" w:rsidRPr="00232D62" w:rsidRDefault="00217459" w:rsidP="00CB148F">
            <w:pPr>
              <w:pStyle w:val="dokumentace-nadpispodntu"/>
              <w:rPr>
                <w:rFonts w:cs="Arial"/>
                <w:b w:val="0"/>
              </w:rPr>
            </w:pPr>
          </w:p>
        </w:tc>
        <w:tc>
          <w:tcPr>
            <w:tcW w:w="2137" w:type="dxa"/>
            <w:vAlign w:val="bottom"/>
          </w:tcPr>
          <w:p w14:paraId="319F9878" w14:textId="77777777" w:rsidR="00217459" w:rsidRPr="00A07C67" w:rsidRDefault="00217459" w:rsidP="00630CB8">
            <w:pPr>
              <w:pStyle w:val="dokumentace-nadpispodntu"/>
              <w:rPr>
                <w:b w:val="0"/>
              </w:rPr>
            </w:pPr>
          </w:p>
        </w:tc>
      </w:tr>
      <w:tr w:rsidR="00217459" w:rsidRPr="00630CB8" w14:paraId="0D069A79" w14:textId="77777777" w:rsidTr="00DC4450">
        <w:trPr>
          <w:trHeight w:val="255"/>
        </w:trPr>
        <w:tc>
          <w:tcPr>
            <w:tcW w:w="2140" w:type="dxa"/>
            <w:vAlign w:val="bottom"/>
          </w:tcPr>
          <w:p w14:paraId="3969D906" w14:textId="77777777" w:rsidR="00217459" w:rsidRPr="00630CB8" w:rsidRDefault="00217459" w:rsidP="00D676A1">
            <w:pPr>
              <w:rPr>
                <w:rFonts w:cs="Arial"/>
                <w:color w:val="000000"/>
              </w:rPr>
            </w:pPr>
          </w:p>
        </w:tc>
        <w:tc>
          <w:tcPr>
            <w:tcW w:w="388" w:type="dxa"/>
            <w:noWrap/>
            <w:vAlign w:val="bottom"/>
          </w:tcPr>
          <w:p w14:paraId="2CB79432" w14:textId="77777777" w:rsidR="00217459" w:rsidRPr="00630CB8" w:rsidRDefault="00217459" w:rsidP="00D676A1">
            <w:pPr>
              <w:rPr>
                <w:rFonts w:eastAsia="Arial Unicode MS" w:cs="Arial"/>
                <w:sz w:val="19"/>
                <w:szCs w:val="19"/>
              </w:rPr>
            </w:pPr>
          </w:p>
        </w:tc>
        <w:tc>
          <w:tcPr>
            <w:tcW w:w="4515" w:type="dxa"/>
            <w:vAlign w:val="bottom"/>
          </w:tcPr>
          <w:p w14:paraId="19BD13EA" w14:textId="77777777" w:rsidR="00217459" w:rsidRPr="00BA494F" w:rsidRDefault="00217459" w:rsidP="00CB148F">
            <w:pPr>
              <w:pStyle w:val="dokumentace-nadpispodntu"/>
              <w:rPr>
                <w:rFonts w:cs="Arial"/>
              </w:rPr>
            </w:pPr>
            <w:r w:rsidRPr="00BA494F">
              <w:rPr>
                <w:rFonts w:cs="Arial"/>
              </w:rPr>
              <w:t>Uživatelské objekty TOYTA</w:t>
            </w:r>
          </w:p>
        </w:tc>
        <w:tc>
          <w:tcPr>
            <w:tcW w:w="2137" w:type="dxa"/>
            <w:vAlign w:val="bottom"/>
          </w:tcPr>
          <w:p w14:paraId="05B1B202" w14:textId="77777777" w:rsidR="00217459" w:rsidRPr="00A07C67" w:rsidRDefault="00217459" w:rsidP="00630CB8">
            <w:pPr>
              <w:pStyle w:val="dokumentace-nadpispodntu"/>
              <w:rPr>
                <w:b w:val="0"/>
              </w:rPr>
            </w:pPr>
          </w:p>
        </w:tc>
      </w:tr>
      <w:tr w:rsidR="00217459" w:rsidRPr="00630CB8" w14:paraId="50FAD4CB" w14:textId="77777777" w:rsidTr="00DC4450">
        <w:trPr>
          <w:trHeight w:val="255"/>
        </w:trPr>
        <w:tc>
          <w:tcPr>
            <w:tcW w:w="2140" w:type="dxa"/>
            <w:vAlign w:val="bottom"/>
          </w:tcPr>
          <w:p w14:paraId="5160B9B8" w14:textId="77777777" w:rsidR="00217459" w:rsidRPr="00630CB8" w:rsidRDefault="00217459" w:rsidP="00EB28C1">
            <w:pPr>
              <w:rPr>
                <w:rFonts w:cs="Arial"/>
                <w:color w:val="000000"/>
              </w:rPr>
            </w:pPr>
            <w:r w:rsidRPr="00EB28C1">
              <w:rPr>
                <w:rFonts w:ascii="Helv" w:hAnsi="Helv" w:cs="Helv"/>
                <w:color w:val="000080"/>
                <w:sz w:val="18"/>
                <w:szCs w:val="18"/>
              </w:rPr>
              <w:t>Dcd05fqttesa</w:t>
            </w:r>
          </w:p>
        </w:tc>
        <w:tc>
          <w:tcPr>
            <w:tcW w:w="388" w:type="dxa"/>
            <w:noWrap/>
            <w:vAlign w:val="bottom"/>
          </w:tcPr>
          <w:p w14:paraId="06C1B6AB" w14:textId="77777777" w:rsidR="00217459" w:rsidRPr="00630CB8" w:rsidRDefault="00217459" w:rsidP="00D676A1">
            <w:pPr>
              <w:rPr>
                <w:rFonts w:eastAsia="Arial Unicode MS" w:cs="Arial"/>
                <w:sz w:val="19"/>
                <w:szCs w:val="19"/>
              </w:rPr>
            </w:pPr>
            <w:r>
              <w:rPr>
                <w:rFonts w:eastAsia="Arial Unicode MS" w:cs="Arial"/>
                <w:sz w:val="19"/>
                <w:szCs w:val="19"/>
              </w:rPr>
              <w:t>S</w:t>
            </w:r>
          </w:p>
        </w:tc>
        <w:tc>
          <w:tcPr>
            <w:tcW w:w="4515" w:type="dxa"/>
            <w:vAlign w:val="bottom"/>
          </w:tcPr>
          <w:p w14:paraId="50896409" w14:textId="77777777" w:rsidR="00217459" w:rsidRPr="00BA494F" w:rsidRDefault="00217459" w:rsidP="00EB28C1">
            <w:pPr>
              <w:pStyle w:val="dokumentace-nadpispodntu"/>
              <w:rPr>
                <w:rFonts w:cs="Arial"/>
                <w:b w:val="0"/>
                <w:u w:val="none"/>
              </w:rPr>
            </w:pPr>
            <w:r w:rsidRPr="00BA494F">
              <w:rPr>
                <w:b w:val="0"/>
                <w:u w:val="none"/>
              </w:rPr>
              <w:t>Průběžné plnění FPD</w:t>
            </w:r>
          </w:p>
        </w:tc>
        <w:tc>
          <w:tcPr>
            <w:tcW w:w="2137" w:type="dxa"/>
            <w:vAlign w:val="bottom"/>
          </w:tcPr>
          <w:p w14:paraId="41CF83A9" w14:textId="77777777" w:rsidR="00217459" w:rsidRPr="00A07C67" w:rsidRDefault="00217459" w:rsidP="00630CB8">
            <w:pPr>
              <w:pStyle w:val="dokumentace-nadpispodntu"/>
              <w:rPr>
                <w:b w:val="0"/>
              </w:rPr>
            </w:pPr>
            <w:r w:rsidRPr="00A07C67">
              <w:rPr>
                <w:b w:val="0"/>
              </w:rPr>
              <w:t>Interní Elanor</w:t>
            </w:r>
          </w:p>
        </w:tc>
      </w:tr>
      <w:tr w:rsidR="00217459" w:rsidRPr="00630CB8" w14:paraId="1AAF72E1" w14:textId="77777777" w:rsidTr="00DC4450">
        <w:trPr>
          <w:trHeight w:val="255"/>
        </w:trPr>
        <w:tc>
          <w:tcPr>
            <w:tcW w:w="2140" w:type="dxa"/>
            <w:vAlign w:val="bottom"/>
          </w:tcPr>
          <w:p w14:paraId="41C246E3" w14:textId="77777777" w:rsidR="00217459" w:rsidRPr="00630CB8" w:rsidRDefault="00217459" w:rsidP="00D676A1">
            <w:pPr>
              <w:rPr>
                <w:rFonts w:cs="Arial"/>
                <w:color w:val="000000"/>
              </w:rPr>
            </w:pPr>
          </w:p>
        </w:tc>
        <w:tc>
          <w:tcPr>
            <w:tcW w:w="388" w:type="dxa"/>
            <w:noWrap/>
            <w:vAlign w:val="bottom"/>
          </w:tcPr>
          <w:p w14:paraId="552655D2" w14:textId="77777777" w:rsidR="00217459" w:rsidRPr="00630CB8" w:rsidRDefault="00217459" w:rsidP="00D676A1">
            <w:pPr>
              <w:rPr>
                <w:rFonts w:eastAsia="Arial Unicode MS" w:cs="Arial"/>
                <w:sz w:val="19"/>
                <w:szCs w:val="19"/>
              </w:rPr>
            </w:pPr>
          </w:p>
        </w:tc>
        <w:tc>
          <w:tcPr>
            <w:tcW w:w="4515" w:type="dxa"/>
            <w:vAlign w:val="bottom"/>
          </w:tcPr>
          <w:p w14:paraId="3AB72D96" w14:textId="77777777" w:rsidR="00217459" w:rsidRPr="00232D62" w:rsidRDefault="00217459" w:rsidP="00CB148F">
            <w:pPr>
              <w:pStyle w:val="dokumentace-nadpispodntu"/>
              <w:rPr>
                <w:rFonts w:cs="Arial"/>
                <w:b w:val="0"/>
              </w:rPr>
            </w:pPr>
          </w:p>
        </w:tc>
        <w:tc>
          <w:tcPr>
            <w:tcW w:w="2137" w:type="dxa"/>
            <w:vAlign w:val="bottom"/>
          </w:tcPr>
          <w:p w14:paraId="205C943C" w14:textId="77777777" w:rsidR="00217459" w:rsidRPr="00630CB8" w:rsidRDefault="00217459" w:rsidP="00630CB8">
            <w:pPr>
              <w:pStyle w:val="dokumentace-nadpispodntu"/>
            </w:pPr>
          </w:p>
        </w:tc>
      </w:tr>
      <w:tr w:rsidR="00217459" w:rsidRPr="00630CB8" w14:paraId="5AB691E0" w14:textId="77777777" w:rsidTr="00DC4450">
        <w:trPr>
          <w:trHeight w:val="255"/>
        </w:trPr>
        <w:tc>
          <w:tcPr>
            <w:tcW w:w="2140" w:type="dxa"/>
            <w:vAlign w:val="bottom"/>
          </w:tcPr>
          <w:p w14:paraId="57D6D43D" w14:textId="77777777" w:rsidR="00217459" w:rsidRPr="00630CB8" w:rsidRDefault="00217459" w:rsidP="00F03041">
            <w:pPr>
              <w:rPr>
                <w:rFonts w:cs="Arial"/>
                <w:color w:val="000000"/>
              </w:rPr>
            </w:pPr>
          </w:p>
        </w:tc>
        <w:tc>
          <w:tcPr>
            <w:tcW w:w="388" w:type="dxa"/>
            <w:noWrap/>
            <w:vAlign w:val="bottom"/>
          </w:tcPr>
          <w:p w14:paraId="67991255" w14:textId="77777777" w:rsidR="00217459" w:rsidRPr="00630CB8" w:rsidRDefault="00217459" w:rsidP="00F03041">
            <w:pPr>
              <w:rPr>
                <w:rFonts w:eastAsia="Arial Unicode MS" w:cs="Arial"/>
                <w:sz w:val="19"/>
                <w:szCs w:val="19"/>
              </w:rPr>
            </w:pPr>
          </w:p>
        </w:tc>
        <w:tc>
          <w:tcPr>
            <w:tcW w:w="4515" w:type="dxa"/>
            <w:vAlign w:val="bottom"/>
          </w:tcPr>
          <w:p w14:paraId="76612F7A" w14:textId="77777777" w:rsidR="00217459" w:rsidRPr="00BA494F" w:rsidRDefault="00217459" w:rsidP="00E9032E">
            <w:pPr>
              <w:pStyle w:val="dokumentace-nadpispodntu"/>
              <w:rPr>
                <w:rFonts w:cs="Arial"/>
              </w:rPr>
            </w:pPr>
          </w:p>
        </w:tc>
        <w:tc>
          <w:tcPr>
            <w:tcW w:w="2137" w:type="dxa"/>
            <w:vAlign w:val="bottom"/>
          </w:tcPr>
          <w:p w14:paraId="09674B0B" w14:textId="77777777" w:rsidR="00217459" w:rsidRPr="00A07C67" w:rsidRDefault="00217459" w:rsidP="00F03041">
            <w:pPr>
              <w:pStyle w:val="dokumentace-nadpispodntu"/>
              <w:rPr>
                <w:b w:val="0"/>
              </w:rPr>
            </w:pPr>
          </w:p>
        </w:tc>
      </w:tr>
      <w:tr w:rsidR="00217459" w:rsidRPr="00630CB8" w14:paraId="6876F955" w14:textId="77777777" w:rsidTr="00DC4450">
        <w:trPr>
          <w:trHeight w:val="255"/>
        </w:trPr>
        <w:tc>
          <w:tcPr>
            <w:tcW w:w="2140" w:type="dxa"/>
            <w:vAlign w:val="bottom"/>
          </w:tcPr>
          <w:p w14:paraId="29073703" w14:textId="77777777" w:rsidR="00217459" w:rsidRPr="00630CB8" w:rsidRDefault="00217459" w:rsidP="00E9032E">
            <w:pPr>
              <w:rPr>
                <w:rFonts w:cs="Arial"/>
                <w:color w:val="000000"/>
              </w:rPr>
            </w:pPr>
          </w:p>
        </w:tc>
        <w:tc>
          <w:tcPr>
            <w:tcW w:w="388" w:type="dxa"/>
            <w:noWrap/>
            <w:vAlign w:val="bottom"/>
          </w:tcPr>
          <w:p w14:paraId="14D63281" w14:textId="77777777" w:rsidR="00217459" w:rsidRPr="00630CB8" w:rsidRDefault="00217459" w:rsidP="00F03041">
            <w:pPr>
              <w:rPr>
                <w:rFonts w:eastAsia="Arial Unicode MS" w:cs="Arial"/>
                <w:sz w:val="19"/>
                <w:szCs w:val="19"/>
              </w:rPr>
            </w:pPr>
          </w:p>
        </w:tc>
        <w:tc>
          <w:tcPr>
            <w:tcW w:w="4515" w:type="dxa"/>
            <w:vAlign w:val="bottom"/>
          </w:tcPr>
          <w:p w14:paraId="785C2C1E" w14:textId="77777777" w:rsidR="00217459" w:rsidRPr="00BA494F" w:rsidRDefault="00217459" w:rsidP="00F03041">
            <w:pPr>
              <w:pStyle w:val="dokumentace-nadpispodntu"/>
              <w:rPr>
                <w:rFonts w:cs="Arial"/>
                <w:b w:val="0"/>
                <w:u w:val="none"/>
              </w:rPr>
            </w:pPr>
          </w:p>
        </w:tc>
        <w:tc>
          <w:tcPr>
            <w:tcW w:w="2137" w:type="dxa"/>
            <w:vAlign w:val="bottom"/>
          </w:tcPr>
          <w:p w14:paraId="03157004" w14:textId="77777777" w:rsidR="00217459" w:rsidRPr="00A07C67" w:rsidRDefault="00217459" w:rsidP="00F03041">
            <w:pPr>
              <w:pStyle w:val="dokumentace-nadpispodntu"/>
              <w:rPr>
                <w:b w:val="0"/>
              </w:rPr>
            </w:pPr>
          </w:p>
        </w:tc>
      </w:tr>
      <w:tr w:rsidR="00217459" w:rsidRPr="00630CB8" w14:paraId="2E5E8815" w14:textId="77777777" w:rsidTr="00DC4450">
        <w:trPr>
          <w:trHeight w:val="255"/>
        </w:trPr>
        <w:tc>
          <w:tcPr>
            <w:tcW w:w="2140" w:type="dxa"/>
            <w:vAlign w:val="bottom"/>
          </w:tcPr>
          <w:p w14:paraId="37480E58" w14:textId="77777777" w:rsidR="00217459" w:rsidRPr="00630CB8" w:rsidRDefault="00217459" w:rsidP="00D676A1">
            <w:pPr>
              <w:rPr>
                <w:rFonts w:cs="Arial"/>
                <w:color w:val="000000"/>
              </w:rPr>
            </w:pPr>
          </w:p>
        </w:tc>
        <w:tc>
          <w:tcPr>
            <w:tcW w:w="388" w:type="dxa"/>
            <w:noWrap/>
            <w:vAlign w:val="bottom"/>
          </w:tcPr>
          <w:p w14:paraId="625B15FE" w14:textId="77777777" w:rsidR="00217459" w:rsidRPr="00630CB8" w:rsidRDefault="00217459" w:rsidP="00D676A1">
            <w:pPr>
              <w:rPr>
                <w:rFonts w:eastAsia="Arial Unicode MS" w:cs="Arial"/>
                <w:sz w:val="19"/>
                <w:szCs w:val="19"/>
              </w:rPr>
            </w:pPr>
          </w:p>
        </w:tc>
        <w:tc>
          <w:tcPr>
            <w:tcW w:w="4515" w:type="dxa"/>
            <w:vAlign w:val="bottom"/>
          </w:tcPr>
          <w:p w14:paraId="5B678AD0" w14:textId="77777777" w:rsidR="00217459" w:rsidRPr="00217459" w:rsidRDefault="00217459" w:rsidP="00CB148F">
            <w:pPr>
              <w:pStyle w:val="dokumentace-nadpispodntu"/>
              <w:rPr>
                <w:rFonts w:cs="Arial"/>
                <w:b w:val="0"/>
              </w:rPr>
            </w:pPr>
          </w:p>
        </w:tc>
        <w:tc>
          <w:tcPr>
            <w:tcW w:w="2137" w:type="dxa"/>
            <w:vAlign w:val="bottom"/>
          </w:tcPr>
          <w:p w14:paraId="2E4529BA" w14:textId="77777777" w:rsidR="00217459" w:rsidRPr="00630CB8" w:rsidRDefault="00217459" w:rsidP="00630CB8">
            <w:pPr>
              <w:pStyle w:val="dokumentace-nadpispodntu"/>
            </w:pPr>
          </w:p>
        </w:tc>
      </w:tr>
    </w:tbl>
    <w:p w14:paraId="7B975A5A" w14:textId="77777777" w:rsidR="00D676A1" w:rsidRPr="00DD3358" w:rsidRDefault="00D676A1" w:rsidP="00D676A1">
      <w:bookmarkStart w:id="59" w:name="_Str01_–_Číselník"/>
      <w:bookmarkStart w:id="60" w:name="_Kal01_-_Kalendáře"/>
      <w:bookmarkEnd w:id="59"/>
      <w:bookmarkEnd w:id="60"/>
    </w:p>
    <w:p w14:paraId="78722EE5" w14:textId="77777777" w:rsidR="00D676A1" w:rsidRPr="00DD3358" w:rsidRDefault="00D676A1" w:rsidP="00D676A1">
      <w:pPr>
        <w:jc w:val="both"/>
      </w:pPr>
      <w:r w:rsidRPr="00DD3358">
        <w:t xml:space="preserve">Jednotlivé objekty obvykle pracují se seznamem definovaných řídících seznamů – tzv. </w:t>
      </w:r>
      <w:r w:rsidRPr="00DD3358">
        <w:rPr>
          <w:b/>
        </w:rPr>
        <w:t>navigačních seznamů</w:t>
      </w:r>
      <w:r w:rsidRPr="00DD3358">
        <w:t>. Navigačním seznamem může být např. seznam osob, seznam období, seznam dokladů apod. Takto navázané objekty potom pracují obvykle s údaji vázanými na aktuální řádek navigačního seznamu nebo při hromadných objektech  se  specifická akce provede postupně pro každý řádek aktuálně zobrazený v navigačním seznamu.</w:t>
      </w:r>
    </w:p>
    <w:p w14:paraId="4F7DFF4D" w14:textId="77777777" w:rsidR="00D676A1" w:rsidRPr="00DD3358" w:rsidRDefault="00D676A1" w:rsidP="00D676A1">
      <w:pPr>
        <w:jc w:val="both"/>
        <w:rPr>
          <w:rFonts w:cs="Arial"/>
        </w:rPr>
      </w:pPr>
    </w:p>
    <w:p w14:paraId="2FB80D68" w14:textId="77777777" w:rsidR="00D676A1" w:rsidRPr="00DD3358" w:rsidRDefault="00D676A1" w:rsidP="00D676A1">
      <w:pPr>
        <w:jc w:val="both"/>
        <w:rPr>
          <w:rFonts w:cs="Arial"/>
        </w:rPr>
      </w:pPr>
      <w:r w:rsidRPr="00DD3358">
        <w:rPr>
          <w:rFonts w:cs="Arial"/>
        </w:rPr>
        <w:t>Navigační seznam  je vlastně tabulka, která obsahuje především řídící položku (např. identifikaci osoby) a další položky navazující na řídící položku.</w:t>
      </w:r>
    </w:p>
    <w:p w14:paraId="42E71FDB" w14:textId="77777777" w:rsidR="00D676A1" w:rsidRPr="00DD3358" w:rsidRDefault="00D676A1" w:rsidP="00D676A1">
      <w:pPr>
        <w:jc w:val="both"/>
      </w:pPr>
    </w:p>
    <w:p w14:paraId="37BDDC91" w14:textId="77777777" w:rsidR="00D676A1" w:rsidRPr="00DD3358" w:rsidRDefault="00D676A1" w:rsidP="00D676A1">
      <w:pPr>
        <w:jc w:val="both"/>
      </w:pPr>
      <w:r w:rsidRPr="00DD3358">
        <w:t xml:space="preserve">Nejčastěji používaným seznamem pro oblast evidence docházky je </w:t>
      </w:r>
      <w:r w:rsidRPr="00DD3358">
        <w:rPr>
          <w:b/>
        </w:rPr>
        <w:t xml:space="preserve">navigační seznam osob pro oblast docházky </w:t>
      </w:r>
      <w:r w:rsidRPr="00DD3358">
        <w:t xml:space="preserve">(dále v tomto dokumentu uváděný jen jako </w:t>
      </w:r>
      <w:r w:rsidRPr="00DD3358">
        <w:rPr>
          <w:b/>
        </w:rPr>
        <w:t>navigační seznam</w:t>
      </w:r>
      <w:r w:rsidRPr="00DD3358">
        <w:t xml:space="preserve">). </w:t>
      </w:r>
    </w:p>
    <w:p w14:paraId="09C36F82" w14:textId="77777777" w:rsidR="00D676A1" w:rsidRPr="00DD3358" w:rsidRDefault="00D676A1" w:rsidP="00D676A1">
      <w:pPr>
        <w:jc w:val="both"/>
      </w:pPr>
    </w:p>
    <w:p w14:paraId="299996FC" w14:textId="77777777" w:rsidR="00D676A1" w:rsidRPr="00DD3358" w:rsidRDefault="00D676A1" w:rsidP="00D676A1">
      <w:pPr>
        <w:jc w:val="both"/>
      </w:pPr>
      <w:r w:rsidRPr="00DD3358">
        <w:t>Vzhledem ke skutečnosti, že  „</w:t>
      </w:r>
      <w:r w:rsidRPr="00DD3358">
        <w:rPr>
          <w:b/>
        </w:rPr>
        <w:t>navigační seznam není stejný</w:t>
      </w:r>
      <w:r w:rsidRPr="00DD3358">
        <w:t xml:space="preserve"> jako obdobný seznam v ostatních oblastech EGJE, </w:t>
      </w:r>
      <w:r w:rsidR="00E703E0">
        <w:t>je po</w:t>
      </w:r>
      <w:r w:rsidRPr="00DD3358">
        <w:t>třeba mít tuto skutečnost stále na zřeteli zejména u uživatelů, kteří současně používají objekty i z jiných oblastí spojených se standardním navigačním seznamem osob v systému EGJE.</w:t>
      </w:r>
    </w:p>
    <w:p w14:paraId="04420356" w14:textId="77777777" w:rsidR="00D676A1" w:rsidRPr="00DD3358" w:rsidRDefault="00D676A1" w:rsidP="00D676A1"/>
    <w:p w14:paraId="7386C026" w14:textId="77777777" w:rsidR="00D676A1" w:rsidRPr="00DD3358" w:rsidRDefault="00D676A1" w:rsidP="00D676A1">
      <w:pPr>
        <w:pStyle w:val="Nadpis2"/>
      </w:pPr>
      <w:bookmarkStart w:id="61" w:name="_Toc263334679"/>
      <w:bookmarkStart w:id="62" w:name="_Toc263421397"/>
      <w:bookmarkStart w:id="63" w:name="_Toc398639615"/>
      <w:bookmarkStart w:id="64" w:name="_Toc198147027"/>
      <w:r w:rsidRPr="00DD3358">
        <w:t>Navigační seznamy</w:t>
      </w:r>
      <w:bookmarkEnd w:id="61"/>
      <w:bookmarkEnd w:id="62"/>
      <w:bookmarkEnd w:id="63"/>
      <w:bookmarkEnd w:id="64"/>
    </w:p>
    <w:p w14:paraId="13865DB4" w14:textId="77777777" w:rsidR="00D676A1" w:rsidRPr="00DD3358" w:rsidRDefault="00D676A1" w:rsidP="00D676A1">
      <w:r w:rsidRPr="00DD3358">
        <w:t xml:space="preserve">Navigační seznamy slouží </w:t>
      </w:r>
      <w:r w:rsidR="00E703E0">
        <w:t>k</w:t>
      </w:r>
      <w:r w:rsidRPr="00DD3358">
        <w:t xml:space="preserve"> zobrazení seznamu řídících informací pro aktuální objekt. Pro oblast docházky se používají</w:t>
      </w:r>
      <w:r w:rsidR="00E703E0">
        <w:t xml:space="preserve"> tyto</w:t>
      </w:r>
      <w:r w:rsidRPr="00DD3358">
        <w:t xml:space="preserve"> navigační seznamy :</w:t>
      </w:r>
    </w:p>
    <w:p w14:paraId="24C58B73" w14:textId="77777777" w:rsidR="00D676A1" w:rsidRPr="00DD3358" w:rsidRDefault="00D676A1" w:rsidP="00D676A1">
      <w:pPr>
        <w:numPr>
          <w:ilvl w:val="0"/>
          <w:numId w:val="8"/>
        </w:numPr>
      </w:pPr>
      <w:r w:rsidRPr="00DD3358">
        <w:t>navigační seznam osob</w:t>
      </w:r>
    </w:p>
    <w:p w14:paraId="49837213" w14:textId="77777777" w:rsidR="00D676A1" w:rsidRPr="00DD3358" w:rsidRDefault="00D676A1" w:rsidP="00D676A1">
      <w:pPr>
        <w:numPr>
          <w:ilvl w:val="0"/>
          <w:numId w:val="8"/>
        </w:numPr>
      </w:pPr>
      <w:r w:rsidRPr="00DD3358">
        <w:t>navigační seznam uzávěrkových období</w:t>
      </w:r>
    </w:p>
    <w:p w14:paraId="52BC1EB0" w14:textId="77777777" w:rsidR="00D676A1" w:rsidRPr="00DD3358" w:rsidRDefault="00D676A1" w:rsidP="00D676A1">
      <w:pPr>
        <w:pStyle w:val="Nadpis3"/>
      </w:pPr>
      <w:bookmarkStart w:id="65" w:name="_Navigační_seznam_osob"/>
      <w:bookmarkStart w:id="66" w:name="_Toc263334680"/>
      <w:bookmarkStart w:id="67" w:name="_Toc263421398"/>
      <w:bookmarkStart w:id="68" w:name="_Toc398639616"/>
      <w:bookmarkStart w:id="69" w:name="_Toc198147028"/>
      <w:bookmarkEnd w:id="65"/>
      <w:r w:rsidRPr="00DD3358">
        <w:t>Navigační seznam osob</w:t>
      </w:r>
      <w:bookmarkEnd w:id="66"/>
      <w:bookmarkEnd w:id="67"/>
      <w:bookmarkEnd w:id="68"/>
      <w:bookmarkEnd w:id="69"/>
    </w:p>
    <w:p w14:paraId="15F23356" w14:textId="77777777" w:rsidR="00D676A1" w:rsidRPr="00DD3358" w:rsidRDefault="00D676A1" w:rsidP="00D676A1">
      <w:pPr>
        <w:jc w:val="both"/>
      </w:pPr>
      <w:r w:rsidRPr="00DD3358">
        <w:t xml:space="preserve">Pro okruh činností DOCH se používá specifický navigační seznam osob, který </w:t>
      </w:r>
      <w:r w:rsidR="006D2008">
        <w:t>je</w:t>
      </w:r>
      <w:r w:rsidRPr="00DD3358">
        <w:t xml:space="preserve"> odlišný od obdobného navigačního seznamu používaného pro jiné oblasti </w:t>
      </w:r>
      <w:r w:rsidR="00E703E0">
        <w:t xml:space="preserve">systému </w:t>
      </w:r>
      <w:r w:rsidRPr="00DD3358">
        <w:t>EGJE</w:t>
      </w:r>
      <w:r w:rsidR="00E703E0">
        <w:t>.</w:t>
      </w:r>
      <w:r w:rsidRPr="00DD3358">
        <w:t xml:space="preserve"> </w:t>
      </w:r>
      <w:r w:rsidR="00E703E0">
        <w:t>O</w:t>
      </w:r>
      <w:r w:rsidRPr="00DD3358">
        <w:t xml:space="preserve">mezení spočívá jednak v rozsahu zobrazovaných osob  a jednak v podmínkách zobrazení osoby v seznamu. </w:t>
      </w:r>
    </w:p>
    <w:p w14:paraId="07A82537" w14:textId="77777777" w:rsidR="00D07DF5" w:rsidRPr="00DD3358" w:rsidRDefault="00D07DF5" w:rsidP="00D676A1">
      <w:pPr>
        <w:jc w:val="both"/>
      </w:pPr>
    </w:p>
    <w:p w14:paraId="58A86095" w14:textId="77777777" w:rsidR="00D676A1" w:rsidRPr="00DD3358" w:rsidRDefault="00D676A1" w:rsidP="00D676A1">
      <w:pPr>
        <w:jc w:val="both"/>
        <w:rPr>
          <w:rFonts w:cs="Arial"/>
        </w:rPr>
      </w:pPr>
      <w:r w:rsidRPr="00DD3358">
        <w:t>Navigační seznam osob může mít několik alternativ, z pohledu zobrazených údajů volených uživatelem. Při každé aktivaci formuláře se zobrazí standardní navigační seznam osob. Z kontextové nabídky je možné zvolit některou z alternativ standardního navigačního seznamu</w:t>
      </w:r>
      <w:r w:rsidRPr="00DD3358">
        <w:rPr>
          <w:rFonts w:cs="Arial"/>
        </w:rPr>
        <w:t>.</w:t>
      </w:r>
    </w:p>
    <w:p w14:paraId="4E8E1769" w14:textId="77777777" w:rsidR="00D676A1" w:rsidRPr="00DD3358" w:rsidRDefault="00D676A1" w:rsidP="00D676A1">
      <w:pPr>
        <w:jc w:val="both"/>
      </w:pPr>
    </w:p>
    <w:p w14:paraId="3C24E479" w14:textId="77777777" w:rsidR="00D676A1" w:rsidRPr="00DD3358" w:rsidRDefault="00D676A1" w:rsidP="00D676A1">
      <w:pPr>
        <w:jc w:val="both"/>
        <w:rPr>
          <w:rFonts w:cs="Arial"/>
        </w:rPr>
      </w:pPr>
      <w:bookmarkStart w:id="70" w:name="_Toc263334681"/>
      <w:bookmarkStart w:id="71" w:name="_Toc263421399"/>
      <w:r w:rsidRPr="00DD3358">
        <w:rPr>
          <w:rFonts w:cs="Arial"/>
        </w:rPr>
        <w:t>Podmínky pro zobrazení osoby v navigačním seznamu  DOCH :</w:t>
      </w:r>
      <w:bookmarkEnd w:id="70"/>
      <w:bookmarkEnd w:id="71"/>
    </w:p>
    <w:p w14:paraId="6E5DBAD0" w14:textId="77777777" w:rsidR="00D676A1" w:rsidRPr="00DD3358" w:rsidRDefault="00D676A1" w:rsidP="00D676A1">
      <w:pPr>
        <w:numPr>
          <w:ilvl w:val="0"/>
          <w:numId w:val="9"/>
        </w:numPr>
        <w:jc w:val="both"/>
        <w:rPr>
          <w:rFonts w:ascii="Helv" w:hAnsi="Helv" w:cs="Helv"/>
          <w:i/>
        </w:rPr>
      </w:pPr>
      <w:r w:rsidRPr="00DD3358">
        <w:rPr>
          <w:rFonts w:cs="Arial"/>
        </w:rPr>
        <w:t>oprávnění k osobě podle aktuálních řádkových práv aktuálního uživatele (</w:t>
      </w:r>
      <w:r w:rsidRPr="00DD3358">
        <w:rPr>
          <w:rFonts w:ascii="Helv" w:hAnsi="Helv" w:cs="Helv"/>
        </w:rPr>
        <w:t>práva k řádkům na PV, na Organizaci, Správní jednotku, Správní oddíl, apod.</w:t>
      </w:r>
      <w:r w:rsidRPr="00DD3358">
        <w:rPr>
          <w:rFonts w:cs="Arial"/>
        </w:rPr>
        <w:t>)</w:t>
      </w:r>
    </w:p>
    <w:p w14:paraId="1CD4BAFF" w14:textId="77777777" w:rsidR="00D676A1" w:rsidRPr="00DD3358" w:rsidRDefault="00D676A1" w:rsidP="00D676A1">
      <w:pPr>
        <w:numPr>
          <w:ilvl w:val="0"/>
          <w:numId w:val="9"/>
        </w:numPr>
        <w:jc w:val="both"/>
        <w:rPr>
          <w:rFonts w:cs="Arial"/>
        </w:rPr>
      </w:pPr>
      <w:r w:rsidRPr="00DD3358">
        <w:rPr>
          <w:rFonts w:cs="Arial"/>
        </w:rPr>
        <w:t xml:space="preserve">povolení zobrazení osoby pro DOCH (formulář Opv01, záložka Režim, položka „PV je dostupné v docházce“ </w:t>
      </w:r>
      <w:r w:rsidR="008A21EB">
        <w:rPr>
          <w:rFonts w:cs="Arial"/>
        </w:rPr>
        <w:t xml:space="preserve">viz </w:t>
      </w:r>
      <w:r w:rsidR="007E5DB0">
        <w:rPr>
          <w:rFonts w:cs="Arial"/>
        </w:rPr>
        <w:t>níže</w:t>
      </w:r>
      <w:r w:rsidRPr="00DD3358">
        <w:rPr>
          <w:rFonts w:cs="Arial"/>
        </w:rPr>
        <w:t xml:space="preserve"> )</w:t>
      </w:r>
    </w:p>
    <w:p w14:paraId="28167ED0" w14:textId="77777777" w:rsidR="00D676A1" w:rsidRPr="00DD3358" w:rsidRDefault="00D676A1" w:rsidP="00D676A1">
      <w:pPr>
        <w:numPr>
          <w:ilvl w:val="0"/>
          <w:numId w:val="9"/>
        </w:numPr>
        <w:jc w:val="both"/>
        <w:rPr>
          <w:rFonts w:cs="Arial"/>
        </w:rPr>
      </w:pPr>
      <w:r w:rsidRPr="00DD3358">
        <w:rPr>
          <w:rFonts w:cs="Arial"/>
        </w:rPr>
        <w:t>v aktuálním období je PV platné a</w:t>
      </w:r>
      <w:r w:rsidR="00E703E0">
        <w:rPr>
          <w:rFonts w:cs="Arial"/>
        </w:rPr>
        <w:t>le</w:t>
      </w:r>
      <w:r w:rsidRPr="00DD3358">
        <w:rPr>
          <w:rFonts w:cs="Arial"/>
        </w:rPr>
        <w:t>spoň jeden den</w:t>
      </w:r>
    </w:p>
    <w:p w14:paraId="020BB18E" w14:textId="77777777" w:rsidR="00D676A1" w:rsidRDefault="00D676A1" w:rsidP="00D676A1">
      <w:pPr>
        <w:numPr>
          <w:ilvl w:val="0"/>
          <w:numId w:val="9"/>
        </w:numPr>
        <w:jc w:val="both"/>
        <w:rPr>
          <w:rFonts w:cs="Arial"/>
        </w:rPr>
      </w:pPr>
      <w:r w:rsidRPr="00DD3358">
        <w:rPr>
          <w:rFonts w:cs="Arial"/>
        </w:rPr>
        <w:t>v aktuálním období existuje „Měsíční záhlaví“</w:t>
      </w:r>
    </w:p>
    <w:p w14:paraId="15A74CB6" w14:textId="77777777" w:rsidR="008903F6" w:rsidRPr="00DD3358" w:rsidRDefault="008903F6" w:rsidP="00D676A1">
      <w:pPr>
        <w:numPr>
          <w:ilvl w:val="0"/>
          <w:numId w:val="9"/>
        </w:numPr>
        <w:jc w:val="both"/>
        <w:rPr>
          <w:rFonts w:cs="Arial"/>
        </w:rPr>
      </w:pPr>
      <w:r>
        <w:rPr>
          <w:rFonts w:cs="Arial"/>
        </w:rPr>
        <w:t xml:space="preserve">pro uživatele s právem </w:t>
      </w:r>
      <w:r w:rsidRPr="00CE654D">
        <w:t>fPvDochHist</w:t>
      </w:r>
      <w:r>
        <w:t xml:space="preserve"> = Smí spustit, v historickém uzavřeném období, </w:t>
      </w:r>
      <w:r w:rsidR="006B6AD0">
        <w:t xml:space="preserve">v </w:t>
      </w:r>
      <w:r>
        <w:t xml:space="preserve">nav. </w:t>
      </w:r>
      <w:r w:rsidR="006B6AD0">
        <w:t>S</w:t>
      </w:r>
      <w:r>
        <w:t>eznam</w:t>
      </w:r>
      <w:r w:rsidR="006B6AD0">
        <w:t>u,</w:t>
      </w:r>
      <w:r>
        <w:t xml:space="preserve"> kromě PV podle výše uvedených podmínek</w:t>
      </w:r>
      <w:r w:rsidR="006B6AD0">
        <w:t>,</w:t>
      </w:r>
      <w:r>
        <w:t xml:space="preserve"> se navíc zobrazí PV zaměstnanců, kteří jsou přiřazeni uživateli ke dnešnímu dni a jsou povoleni pro docházku</w:t>
      </w:r>
    </w:p>
    <w:p w14:paraId="4E369778" w14:textId="77777777" w:rsidR="00D676A1" w:rsidRDefault="00D676A1" w:rsidP="00D676A1">
      <w:pPr>
        <w:jc w:val="both"/>
        <w:rPr>
          <w:rFonts w:cs="Arial"/>
        </w:rPr>
      </w:pPr>
    </w:p>
    <w:p w14:paraId="1F5DADAA" w14:textId="77777777" w:rsidR="007E5DB0" w:rsidRDefault="007E5DB0" w:rsidP="007E5DB0">
      <w:pPr>
        <w:rPr>
          <w:lang w:eastAsia="en-US"/>
        </w:rPr>
      </w:pPr>
      <w:r>
        <w:rPr>
          <w:lang w:eastAsia="en-US"/>
        </w:rPr>
        <w:t xml:space="preserve">Navigace obsahuje zaměstnance v </w:t>
      </w:r>
      <w:r w:rsidRPr="008460F1">
        <w:rPr>
          <w:b/>
          <w:lang w:eastAsia="en-US"/>
        </w:rPr>
        <w:t>mimoevidenčním stavu</w:t>
      </w:r>
      <w:r>
        <w:rPr>
          <w:lang w:eastAsia="en-US"/>
        </w:rPr>
        <w:t xml:space="preserve"> podle nastavení položky „Opv01, Režim,  PV je dostupné v docházce“, která má hodnoty:</w:t>
      </w:r>
    </w:p>
    <w:p w14:paraId="67DC08C7" w14:textId="77777777" w:rsidR="007E5DB0" w:rsidRDefault="007E5DB0" w:rsidP="007E5DB0">
      <w:pPr>
        <w:ind w:left="708"/>
        <w:rPr>
          <w:lang w:eastAsia="en-US"/>
        </w:rPr>
      </w:pPr>
      <w:r>
        <w:rPr>
          <w:lang w:eastAsia="en-US"/>
        </w:rPr>
        <w:t>0</w:t>
      </w:r>
      <w:r>
        <w:rPr>
          <w:lang w:eastAsia="en-US"/>
        </w:rPr>
        <w:tab/>
        <w:t>Ne</w:t>
      </w:r>
    </w:p>
    <w:p w14:paraId="7F49B911" w14:textId="77777777" w:rsidR="007E5DB0" w:rsidRDefault="007E5DB0" w:rsidP="007E5DB0">
      <w:pPr>
        <w:ind w:left="708"/>
        <w:rPr>
          <w:lang w:eastAsia="en-US"/>
        </w:rPr>
      </w:pPr>
      <w:r>
        <w:rPr>
          <w:lang w:eastAsia="en-US"/>
        </w:rPr>
        <w:t>1</w:t>
      </w:r>
      <w:r>
        <w:rPr>
          <w:lang w:eastAsia="en-US"/>
        </w:rPr>
        <w:tab/>
        <w:t>Ano, není-li v MES  (mimoevidenční stav)</w:t>
      </w:r>
    </w:p>
    <w:p w14:paraId="4A4DCE44" w14:textId="77777777" w:rsidR="007E5DB0" w:rsidRDefault="007E5DB0" w:rsidP="007E5DB0">
      <w:pPr>
        <w:ind w:left="708"/>
        <w:rPr>
          <w:lang w:eastAsia="en-US"/>
        </w:rPr>
      </w:pPr>
      <w:r>
        <w:rPr>
          <w:lang w:eastAsia="en-US"/>
        </w:rPr>
        <w:t>2</w:t>
      </w:r>
      <w:r>
        <w:rPr>
          <w:lang w:eastAsia="en-US"/>
        </w:rPr>
        <w:tab/>
        <w:t>Ano, i v MES</w:t>
      </w:r>
    </w:p>
    <w:p w14:paraId="25EEE1BE" w14:textId="77777777" w:rsidR="007E5DB0" w:rsidRDefault="007E5DB0" w:rsidP="007E5DB0">
      <w:pPr>
        <w:rPr>
          <w:lang w:eastAsia="en-US"/>
        </w:rPr>
      </w:pPr>
    </w:p>
    <w:p w14:paraId="58570419" w14:textId="77777777" w:rsidR="007E5DB0" w:rsidRDefault="007E5DB0" w:rsidP="007E5DB0">
      <w:pPr>
        <w:rPr>
          <w:lang w:eastAsia="en-US"/>
        </w:rPr>
      </w:pPr>
      <w:r>
        <w:rPr>
          <w:lang w:eastAsia="en-US"/>
        </w:rPr>
        <w:t>Zaměstnanec, vyřazený z evidenčního stavu, se tedy v docházce standardně nezobrazuje.</w:t>
      </w:r>
    </w:p>
    <w:p w14:paraId="1D451743" w14:textId="77777777" w:rsidR="007E5DB0" w:rsidRDefault="007E5DB0" w:rsidP="007E5DB0">
      <w:pPr>
        <w:rPr>
          <w:lang w:eastAsia="en-US"/>
        </w:rPr>
      </w:pPr>
      <w:r>
        <w:rPr>
          <w:lang w:eastAsia="en-US"/>
        </w:rPr>
        <w:t>Vyřazení posuzujeme tak, že v aktuálním měsíci musí být vyřazen po celou jeho dobu.</w:t>
      </w:r>
    </w:p>
    <w:p w14:paraId="7E9A398E" w14:textId="77777777" w:rsidR="007E5DB0" w:rsidRDefault="007E5DB0" w:rsidP="007E5DB0">
      <w:pPr>
        <w:rPr>
          <w:lang w:eastAsia="en-US"/>
        </w:rPr>
      </w:pPr>
      <w:r>
        <w:rPr>
          <w:lang w:eastAsia="en-US"/>
        </w:rPr>
        <w:lastRenderedPageBreak/>
        <w:t>Pokud je zaměstnanec v mimoevidenčním stavu a přesto pracuje, zadejte u něj hodnotu zařazení 2 - Ano, i v MES.</w:t>
      </w:r>
    </w:p>
    <w:p w14:paraId="7D9F0314" w14:textId="77777777" w:rsidR="007E5DB0" w:rsidRDefault="007E5DB0" w:rsidP="007E5DB0">
      <w:pPr>
        <w:rPr>
          <w:lang w:eastAsia="en-US"/>
        </w:rPr>
      </w:pPr>
      <w:r>
        <w:rPr>
          <w:lang w:eastAsia="en-US"/>
        </w:rPr>
        <w:t>V aktuálním otevřeném měsíci se pak implicitně řídíme tímto příznakem. Navigační seznam je ale doplněn o checkbox "</w:t>
      </w:r>
      <w:r w:rsidRPr="009D08D7">
        <w:rPr>
          <w:b/>
          <w:lang w:eastAsia="en-US"/>
        </w:rPr>
        <w:t>V akt</w:t>
      </w:r>
      <w:r>
        <w:rPr>
          <w:b/>
          <w:lang w:eastAsia="en-US"/>
        </w:rPr>
        <w:t>. o</w:t>
      </w:r>
      <w:r w:rsidRPr="009D08D7">
        <w:rPr>
          <w:b/>
          <w:lang w:eastAsia="en-US"/>
        </w:rPr>
        <w:t>bd</w:t>
      </w:r>
      <w:r>
        <w:rPr>
          <w:b/>
          <w:lang w:eastAsia="en-US"/>
        </w:rPr>
        <w:t>.</w:t>
      </w:r>
      <w:r w:rsidRPr="009D08D7">
        <w:rPr>
          <w:b/>
          <w:lang w:eastAsia="en-US"/>
        </w:rPr>
        <w:t xml:space="preserve"> všichni s</w:t>
      </w:r>
      <w:r>
        <w:rPr>
          <w:b/>
          <w:lang w:eastAsia="en-US"/>
        </w:rPr>
        <w:t> </w:t>
      </w:r>
      <w:r w:rsidRPr="009D08D7">
        <w:rPr>
          <w:b/>
          <w:lang w:eastAsia="en-US"/>
        </w:rPr>
        <w:t>měs</w:t>
      </w:r>
      <w:r>
        <w:rPr>
          <w:b/>
          <w:lang w:eastAsia="en-US"/>
        </w:rPr>
        <w:t>. z</w:t>
      </w:r>
      <w:r w:rsidRPr="009D08D7">
        <w:rPr>
          <w:b/>
          <w:lang w:eastAsia="en-US"/>
        </w:rPr>
        <w:t>áhl</w:t>
      </w:r>
      <w:r>
        <w:rPr>
          <w:b/>
          <w:lang w:eastAsia="en-US"/>
        </w:rPr>
        <w:t>.</w:t>
      </w:r>
      <w:r>
        <w:rPr>
          <w:lang w:eastAsia="en-US"/>
        </w:rPr>
        <w:t>" jehož zaškrtnutí zobrazí všechny přístupné zaměstnance, kteří mají MZ vytvořeno (toto byl také dosavadní režim).</w:t>
      </w:r>
    </w:p>
    <w:p w14:paraId="58461844" w14:textId="77777777" w:rsidR="007E5DB0" w:rsidRDefault="007E5DB0" w:rsidP="007E5DB0">
      <w:pPr>
        <w:rPr>
          <w:lang w:eastAsia="en-US"/>
        </w:rPr>
      </w:pPr>
    </w:p>
    <w:p w14:paraId="141DC83D" w14:textId="77777777" w:rsidR="007E5DB0" w:rsidRDefault="007E5DB0" w:rsidP="007E5DB0">
      <w:pPr>
        <w:rPr>
          <w:lang w:eastAsia="en-US"/>
        </w:rPr>
      </w:pPr>
      <w:r>
        <w:rPr>
          <w:lang w:eastAsia="en-US"/>
        </w:rPr>
        <w:t>Stejný způsob se týká formulářů: Dca01, Dca02. Dcd01, Dcd51, Dcf09f, Dcm01, Dcm07fcargo, Dcp03, Dcu01, Dcv01.</w:t>
      </w:r>
    </w:p>
    <w:p w14:paraId="55979657" w14:textId="77777777" w:rsidR="007E5DB0" w:rsidRDefault="007E5DB0" w:rsidP="007E5DB0">
      <w:pPr>
        <w:rPr>
          <w:lang w:eastAsia="en-US"/>
        </w:rPr>
      </w:pPr>
      <w:r>
        <w:rPr>
          <w:lang w:eastAsia="en-US"/>
        </w:rPr>
        <w:t>Stejnou logiku používáme i v tiskových sestavách z docházky.</w:t>
      </w:r>
    </w:p>
    <w:p w14:paraId="336F5AB4" w14:textId="77777777" w:rsidR="007E5DB0" w:rsidRDefault="007E5DB0" w:rsidP="00D676A1">
      <w:pPr>
        <w:jc w:val="both"/>
        <w:rPr>
          <w:rFonts w:cs="Arial"/>
        </w:rPr>
      </w:pPr>
    </w:p>
    <w:p w14:paraId="51F76FB9" w14:textId="77777777" w:rsidR="00622C12" w:rsidRDefault="00622C12" w:rsidP="008460F1">
      <w:r>
        <w:t xml:space="preserve">PV s druhem </w:t>
      </w:r>
      <w:r w:rsidRPr="008460F1">
        <w:rPr>
          <w:b/>
        </w:rPr>
        <w:t>DPP(7) a DPČ(6)</w:t>
      </w:r>
      <w:r>
        <w:t xml:space="preserve"> jsou automaticky považovány za mimoevidenční stav, a proto se standardně nezobrazují v navigačním seznamu typu DOCH.</w:t>
      </w:r>
    </w:p>
    <w:p w14:paraId="1C85FF39" w14:textId="77777777" w:rsidR="00622C12" w:rsidRDefault="00622C12" w:rsidP="008460F1">
      <w:r>
        <w:t xml:space="preserve">Pokud je požadováno jejich zobrazení, musí mít nastavení „PV je dostupné v docházce“ = 2. </w:t>
      </w:r>
    </w:p>
    <w:p w14:paraId="5B9D0094" w14:textId="77777777" w:rsidR="008A21EB" w:rsidRDefault="008A21EB" w:rsidP="008460F1">
      <w:pPr>
        <w:rPr>
          <w:rFonts w:cs="Arial"/>
        </w:rPr>
      </w:pPr>
    </w:p>
    <w:p w14:paraId="312C038F" w14:textId="77777777" w:rsidR="00D676A1" w:rsidRPr="00DD3358" w:rsidRDefault="00D676A1" w:rsidP="00D676A1">
      <w:pPr>
        <w:jc w:val="both"/>
        <w:rPr>
          <w:rFonts w:ascii="Helv" w:hAnsi="Helv" w:cs="Helv"/>
          <w:b/>
        </w:rPr>
      </w:pPr>
      <w:bookmarkStart w:id="72" w:name="_Toc263334682"/>
      <w:bookmarkStart w:id="73" w:name="_Toc263421400"/>
      <w:r w:rsidRPr="00DD3358">
        <w:rPr>
          <w:rFonts w:ascii="Helv" w:hAnsi="Helv" w:cs="Helv"/>
          <w:b/>
        </w:rPr>
        <w:t>Poznámka:</w:t>
      </w:r>
      <w:bookmarkEnd w:id="72"/>
      <w:bookmarkEnd w:id="73"/>
      <w:r w:rsidRPr="00DD3358">
        <w:rPr>
          <w:rFonts w:ascii="Helv" w:hAnsi="Helv" w:cs="Helv"/>
          <w:b/>
        </w:rPr>
        <w:t xml:space="preserve"> </w:t>
      </w:r>
    </w:p>
    <w:p w14:paraId="00915DF8" w14:textId="77777777" w:rsidR="00D676A1" w:rsidRPr="00DD3358" w:rsidRDefault="00D676A1" w:rsidP="00D676A1">
      <w:pPr>
        <w:jc w:val="both"/>
        <w:rPr>
          <w:rFonts w:ascii="Helv" w:hAnsi="Helv" w:cs="Helv"/>
        </w:rPr>
      </w:pPr>
      <w:r w:rsidRPr="00DD3358">
        <w:rPr>
          <w:rFonts w:ascii="Helv" w:hAnsi="Helv" w:cs="Helv"/>
        </w:rPr>
        <w:t>Do navigačního seznamu pro evidenci docházky mohou být zařazené jen osoby v EGJE definované jako „Kalendářové“  (Opv01 / Režim / Režim práce s kalendářem).</w:t>
      </w:r>
    </w:p>
    <w:p w14:paraId="63CE9E7A" w14:textId="77777777" w:rsidR="00D676A1" w:rsidRDefault="00D676A1" w:rsidP="00D676A1">
      <w:pPr>
        <w:jc w:val="both"/>
        <w:rPr>
          <w:rFonts w:cs="Arial"/>
        </w:rPr>
      </w:pPr>
    </w:p>
    <w:p w14:paraId="08A28EAF" w14:textId="77777777" w:rsidR="004D3D7C" w:rsidRDefault="004D3D7C" w:rsidP="008460F1">
      <w:pPr>
        <w:pStyle w:val="Nadpis4"/>
      </w:pPr>
      <w:bookmarkStart w:id="74" w:name="_Toc398639617"/>
      <w:r>
        <w:t>Obsah navigačního seznamu</w:t>
      </w:r>
      <w:bookmarkEnd w:id="74"/>
    </w:p>
    <w:p w14:paraId="5F487EC7" w14:textId="77777777" w:rsidR="004D3D7C" w:rsidRPr="00DD3358" w:rsidRDefault="004D3D7C" w:rsidP="00D676A1">
      <w:pPr>
        <w:jc w:val="both"/>
        <w:rPr>
          <w:rFonts w:cs="Arial"/>
        </w:rPr>
      </w:pPr>
    </w:p>
    <w:p w14:paraId="7B3482C3" w14:textId="77777777" w:rsidR="00D676A1" w:rsidRPr="00DD3358" w:rsidRDefault="00D676A1" w:rsidP="00D676A1">
      <w:pPr>
        <w:jc w:val="both"/>
        <w:rPr>
          <w:rFonts w:cs="Arial"/>
        </w:rPr>
      </w:pPr>
      <w:r w:rsidRPr="00DD3358">
        <w:rPr>
          <w:rFonts w:cs="Arial"/>
        </w:rPr>
        <w:t xml:space="preserve">Řídící položkou navigačního seznamu osob  je </w:t>
      </w:r>
      <w:r w:rsidRPr="00DD3358">
        <w:rPr>
          <w:rFonts w:cs="Arial"/>
          <w:b/>
        </w:rPr>
        <w:t>osobní číslo</w:t>
      </w:r>
      <w:r w:rsidR="00E703E0">
        <w:rPr>
          <w:rFonts w:cs="Arial"/>
        </w:rPr>
        <w:t>.</w:t>
      </w:r>
      <w:r w:rsidRPr="00DD3358">
        <w:rPr>
          <w:rFonts w:cs="Arial"/>
        </w:rPr>
        <w:t xml:space="preserve"> </w:t>
      </w:r>
      <w:r w:rsidR="00E703E0">
        <w:rPr>
          <w:rFonts w:cs="Arial"/>
        </w:rPr>
        <w:t>V</w:t>
      </w:r>
      <w:r w:rsidRPr="00DD3358">
        <w:rPr>
          <w:rFonts w:cs="Arial"/>
        </w:rPr>
        <w:t> navigačním seznamu se dále zobrazuje skupina položek vlastní zvolené alternativě :</w:t>
      </w:r>
    </w:p>
    <w:p w14:paraId="28897751" w14:textId="77777777" w:rsidR="00D676A1" w:rsidRPr="00DD3358" w:rsidRDefault="00D676A1" w:rsidP="00D676A1">
      <w:pPr>
        <w:rPr>
          <w:rFonts w:cs="Arial"/>
        </w:rPr>
      </w:pPr>
    </w:p>
    <w:p w14:paraId="3CB3174C" w14:textId="77777777" w:rsidR="00D676A1" w:rsidRPr="00DD3358" w:rsidRDefault="00D676A1" w:rsidP="00D676A1">
      <w:pPr>
        <w:rPr>
          <w:rFonts w:cs="Arial"/>
          <w:b/>
          <w:i/>
          <w:u w:val="single"/>
        </w:rPr>
      </w:pPr>
      <w:bookmarkStart w:id="75" w:name="_Toc263334683"/>
      <w:bookmarkStart w:id="76" w:name="_Toc263421401"/>
      <w:r w:rsidRPr="00DD3358">
        <w:rPr>
          <w:rFonts w:cs="Arial"/>
          <w:b/>
          <w:i/>
          <w:u w:val="single"/>
        </w:rPr>
        <w:t>Položky záhlaví navigačního seznamu osob :</w:t>
      </w:r>
      <w:bookmarkEnd w:id="75"/>
      <w:bookmarkEnd w:id="76"/>
    </w:p>
    <w:p w14:paraId="3D919347" w14:textId="77777777" w:rsidR="00D676A1" w:rsidRPr="00DD3358" w:rsidRDefault="00D676A1" w:rsidP="00D676A1">
      <w:pPr>
        <w:rPr>
          <w:rFonts w:cs="Arial"/>
        </w:rPr>
      </w:pPr>
      <w:r w:rsidRPr="00DD3358">
        <w:rPr>
          <w:rFonts w:cs="Arial"/>
        </w:rPr>
        <w:t xml:space="preserve">OSČPV </w:t>
      </w:r>
      <w:r w:rsidRPr="00DD3358">
        <w:rPr>
          <w:rFonts w:cs="Arial"/>
        </w:rPr>
        <w:tab/>
        <w:t>– osobní číslo zaměstnance</w:t>
      </w:r>
    </w:p>
    <w:p w14:paraId="14CBEE60" w14:textId="77777777" w:rsidR="00D676A1" w:rsidRPr="00DD3358" w:rsidRDefault="00D676A1" w:rsidP="00D676A1">
      <w:pPr>
        <w:rPr>
          <w:rFonts w:cs="Arial"/>
        </w:rPr>
      </w:pPr>
      <w:r w:rsidRPr="00DD3358">
        <w:rPr>
          <w:rFonts w:cs="Arial"/>
        </w:rPr>
        <w:t xml:space="preserve">Příjmení </w:t>
      </w:r>
      <w:r w:rsidRPr="00DD3358">
        <w:rPr>
          <w:rFonts w:cs="Arial"/>
        </w:rPr>
        <w:tab/>
        <w:t xml:space="preserve">- příjmení zaměstnance </w:t>
      </w:r>
    </w:p>
    <w:p w14:paraId="6E849BB5" w14:textId="77777777" w:rsidR="00D676A1" w:rsidRPr="00DD3358" w:rsidRDefault="00D676A1" w:rsidP="00D676A1">
      <w:pPr>
        <w:rPr>
          <w:rFonts w:cs="Arial"/>
        </w:rPr>
      </w:pPr>
      <w:r w:rsidRPr="00DD3358">
        <w:rPr>
          <w:rFonts w:cs="Arial"/>
        </w:rPr>
        <w:t>Jméno</w:t>
      </w:r>
      <w:r w:rsidRPr="00DD3358">
        <w:rPr>
          <w:rFonts w:cs="Arial"/>
        </w:rPr>
        <w:tab/>
      </w:r>
      <w:r w:rsidRPr="00DD3358">
        <w:rPr>
          <w:rFonts w:cs="Arial"/>
        </w:rPr>
        <w:tab/>
        <w:t>- jméno zaměstnance</w:t>
      </w:r>
    </w:p>
    <w:p w14:paraId="70566FDA" w14:textId="77777777" w:rsidR="00D676A1" w:rsidRPr="00DD3358" w:rsidRDefault="00D676A1" w:rsidP="00D676A1">
      <w:pPr>
        <w:rPr>
          <w:rFonts w:cs="Arial"/>
        </w:rPr>
      </w:pPr>
      <w:r w:rsidRPr="00DD3358">
        <w:rPr>
          <w:rFonts w:cs="Arial"/>
        </w:rPr>
        <w:t>Status</w:t>
      </w:r>
      <w:r w:rsidRPr="00DD3358">
        <w:rPr>
          <w:rFonts w:cs="Arial"/>
        </w:rPr>
        <w:tab/>
      </w:r>
      <w:r w:rsidRPr="00DD3358">
        <w:rPr>
          <w:rFonts w:cs="Arial"/>
        </w:rPr>
        <w:tab/>
        <w:t>- stav osoby ve vztahu k organizaci</w:t>
      </w:r>
    </w:p>
    <w:p w14:paraId="3F0DFD33" w14:textId="77777777" w:rsidR="00D676A1" w:rsidRPr="00DD3358" w:rsidRDefault="00D676A1" w:rsidP="00D676A1">
      <w:pPr>
        <w:rPr>
          <w:rFonts w:cs="Arial"/>
        </w:rPr>
      </w:pPr>
      <w:r w:rsidRPr="00DD3358">
        <w:rPr>
          <w:rFonts w:cs="Arial"/>
        </w:rPr>
        <w:t>Druh PV</w:t>
      </w:r>
      <w:r w:rsidRPr="00DD3358">
        <w:rPr>
          <w:rFonts w:cs="Arial"/>
        </w:rPr>
        <w:tab/>
        <w:t>- druh pracovního vztahu</w:t>
      </w:r>
    </w:p>
    <w:p w14:paraId="16B762E0" w14:textId="77777777" w:rsidR="00D676A1" w:rsidRPr="00DD3358" w:rsidRDefault="00D676A1" w:rsidP="00D676A1">
      <w:pPr>
        <w:rPr>
          <w:rFonts w:cs="Arial"/>
        </w:rPr>
      </w:pPr>
      <w:r w:rsidRPr="00DD3358">
        <w:rPr>
          <w:rFonts w:cs="Arial"/>
        </w:rPr>
        <w:t>SO</w:t>
      </w:r>
      <w:r w:rsidRPr="00DD3358">
        <w:rPr>
          <w:rFonts w:cs="Arial"/>
        </w:rPr>
        <w:tab/>
      </w:r>
      <w:r w:rsidRPr="00DD3358">
        <w:rPr>
          <w:rFonts w:cs="Arial"/>
        </w:rPr>
        <w:tab/>
        <w:t>- správní oddíl</w:t>
      </w:r>
    </w:p>
    <w:p w14:paraId="1458DA95" w14:textId="27E2AE6D" w:rsidR="00D676A1" w:rsidRPr="00DD3358" w:rsidRDefault="00D676A1" w:rsidP="00D676A1">
      <w:pPr>
        <w:rPr>
          <w:rFonts w:cs="Arial"/>
        </w:rPr>
      </w:pPr>
      <w:r w:rsidRPr="00DD3358">
        <w:rPr>
          <w:rFonts w:cs="Arial"/>
        </w:rPr>
        <w:t>Str</w:t>
      </w:r>
      <w:r w:rsidR="007B01AF">
        <w:rPr>
          <w:rFonts w:cs="Arial"/>
        </w:rPr>
        <w:t>.</w:t>
      </w:r>
      <w:r w:rsidRPr="00DD3358">
        <w:rPr>
          <w:rFonts w:cs="Arial"/>
        </w:rPr>
        <w:tab/>
      </w:r>
      <w:r w:rsidRPr="00DD3358">
        <w:rPr>
          <w:rFonts w:cs="Arial"/>
        </w:rPr>
        <w:tab/>
        <w:t>- kód a název organizační jednotky (pro typ struktury 2)</w:t>
      </w:r>
    </w:p>
    <w:p w14:paraId="2FC64A3D" w14:textId="77777777" w:rsidR="00D676A1" w:rsidRDefault="00D676A1" w:rsidP="00D676A1">
      <w:pPr>
        <w:rPr>
          <w:rFonts w:cs="Arial"/>
        </w:rPr>
      </w:pPr>
      <w:r w:rsidRPr="00DD3358">
        <w:rPr>
          <w:rFonts w:cs="Arial"/>
        </w:rPr>
        <w:t>Místo</w:t>
      </w:r>
      <w:r w:rsidRPr="00DD3358">
        <w:rPr>
          <w:rFonts w:cs="Arial"/>
        </w:rPr>
        <w:tab/>
      </w:r>
      <w:r w:rsidRPr="00DD3358">
        <w:rPr>
          <w:rFonts w:cs="Arial"/>
        </w:rPr>
        <w:tab/>
        <w:t>- kód a název lokality přístupového systému (pro typ struktury 16)</w:t>
      </w:r>
    </w:p>
    <w:p w14:paraId="651AE445" w14:textId="77777777" w:rsidR="00CD1726" w:rsidRDefault="00CD1726" w:rsidP="00CD1726">
      <w:pPr>
        <w:rPr>
          <w:rFonts w:cs="Arial"/>
        </w:rPr>
      </w:pPr>
      <w:r>
        <w:rPr>
          <w:rFonts w:cs="Arial"/>
        </w:rPr>
        <w:t>Profese</w:t>
      </w:r>
      <w:r>
        <w:rPr>
          <w:rFonts w:cs="Arial"/>
        </w:rPr>
        <w:tab/>
      </w:r>
      <w:r w:rsidRPr="00DD3358">
        <w:rPr>
          <w:rFonts w:cs="Arial"/>
        </w:rPr>
        <w:tab/>
        <w:t xml:space="preserve">- kód a název </w:t>
      </w:r>
      <w:r>
        <w:rPr>
          <w:rFonts w:cs="Arial"/>
        </w:rPr>
        <w:t xml:space="preserve">Profese </w:t>
      </w:r>
      <w:r w:rsidRPr="00DD3358">
        <w:rPr>
          <w:rFonts w:cs="Arial"/>
        </w:rPr>
        <w:t xml:space="preserve">(pro typ struktury </w:t>
      </w:r>
      <w:r>
        <w:rPr>
          <w:rFonts w:cs="Arial"/>
        </w:rPr>
        <w:t>4</w:t>
      </w:r>
      <w:r w:rsidRPr="00DD3358">
        <w:rPr>
          <w:rFonts w:cs="Arial"/>
        </w:rPr>
        <w:t>)</w:t>
      </w:r>
    </w:p>
    <w:p w14:paraId="53B40A4D" w14:textId="77777777" w:rsidR="00CD1726" w:rsidRPr="00DD3358" w:rsidRDefault="00CD1726" w:rsidP="00D676A1">
      <w:pPr>
        <w:rPr>
          <w:rFonts w:cs="Arial"/>
        </w:rPr>
      </w:pPr>
    </w:p>
    <w:p w14:paraId="3CFC00A4" w14:textId="77777777" w:rsidR="00D676A1" w:rsidRPr="00DD3358" w:rsidRDefault="00D676A1" w:rsidP="00D676A1">
      <w:pPr>
        <w:rPr>
          <w:rFonts w:cs="Arial"/>
        </w:rPr>
      </w:pPr>
    </w:p>
    <w:p w14:paraId="2AB17729" w14:textId="77777777" w:rsidR="00D676A1" w:rsidRPr="00DD3358" w:rsidRDefault="00D676A1" w:rsidP="00D676A1">
      <w:pPr>
        <w:rPr>
          <w:rFonts w:cs="Arial"/>
          <w:b/>
          <w:u w:val="single"/>
        </w:rPr>
      </w:pPr>
      <w:bookmarkStart w:id="77" w:name="_Toc263334684"/>
      <w:bookmarkStart w:id="78" w:name="_Toc263421402"/>
      <w:r w:rsidRPr="00DD3358">
        <w:rPr>
          <w:rFonts w:cs="Arial"/>
          <w:b/>
          <w:u w:val="single"/>
        </w:rPr>
        <w:t>Navigační seznamy osob pro oblast docházky (alternativní volbou z kontextové nabídky) :</w:t>
      </w:r>
      <w:bookmarkEnd w:id="77"/>
      <w:bookmarkEnd w:id="78"/>
      <w:r w:rsidRPr="00DD3358">
        <w:rPr>
          <w:rFonts w:cs="Arial"/>
          <w:b/>
          <w:u w:val="single"/>
        </w:rPr>
        <w:t xml:space="preserve"> </w:t>
      </w:r>
    </w:p>
    <w:p w14:paraId="753522BA" w14:textId="4F72CAD2" w:rsidR="00D676A1" w:rsidRPr="00DD3358" w:rsidRDefault="00D676A1" w:rsidP="00D676A1">
      <w:pPr>
        <w:rPr>
          <w:rFonts w:cs="Arial"/>
        </w:rPr>
      </w:pPr>
      <w:bookmarkStart w:id="79" w:name="_Toc263334685"/>
      <w:bookmarkStart w:id="80" w:name="_Toc263421403"/>
      <w:r w:rsidRPr="00DD3358">
        <w:rPr>
          <w:rFonts w:cs="Arial"/>
          <w:b/>
          <w:i/>
        </w:rPr>
        <w:t>Standardní</w:t>
      </w:r>
      <w:bookmarkEnd w:id="79"/>
      <w:bookmarkEnd w:id="80"/>
      <w:r w:rsidRPr="00DD3358">
        <w:rPr>
          <w:rFonts w:cs="Arial"/>
          <w:b/>
          <w:i/>
        </w:rPr>
        <w:tab/>
      </w:r>
      <w:r w:rsidRPr="00DD3358">
        <w:rPr>
          <w:rFonts w:cs="Arial"/>
          <w:b/>
          <w:i/>
        </w:rPr>
        <w:tab/>
        <w:t xml:space="preserve">- </w:t>
      </w:r>
      <w:bookmarkStart w:id="81" w:name="_Toc263334686"/>
      <w:bookmarkStart w:id="82" w:name="_Toc263421404"/>
      <w:r w:rsidR="007B01AF" w:rsidRPr="007B01AF">
        <w:rPr>
          <w:rFonts w:cs="Arial"/>
        </w:rPr>
        <w:t xml:space="preserve"> </w:t>
      </w:r>
      <w:r w:rsidR="007B01AF" w:rsidRPr="00DD3358">
        <w:rPr>
          <w:rFonts w:cs="Arial"/>
        </w:rPr>
        <w:t>OSČPV</w:t>
      </w:r>
      <w:r w:rsidRPr="00DD3358">
        <w:rPr>
          <w:rFonts w:cs="Arial"/>
        </w:rPr>
        <w:t>, Příjmení, Jméno, Status</w:t>
      </w:r>
      <w:bookmarkEnd w:id="81"/>
      <w:bookmarkEnd w:id="82"/>
    </w:p>
    <w:p w14:paraId="12823AAD" w14:textId="7728E498" w:rsidR="00D676A1" w:rsidRPr="00DD3358" w:rsidRDefault="00D676A1" w:rsidP="00D676A1">
      <w:pPr>
        <w:rPr>
          <w:rFonts w:cs="Arial"/>
        </w:rPr>
      </w:pPr>
      <w:bookmarkStart w:id="83" w:name="_Toc263334687"/>
      <w:bookmarkStart w:id="84" w:name="_Toc263421405"/>
      <w:r w:rsidRPr="00DD3358">
        <w:rPr>
          <w:rFonts w:cs="Arial"/>
          <w:b/>
          <w:i/>
        </w:rPr>
        <w:t>Status měs. záhl.</w:t>
      </w:r>
      <w:r w:rsidRPr="00DD3358">
        <w:rPr>
          <w:rFonts w:cs="Arial"/>
          <w:b/>
          <w:i/>
        </w:rPr>
        <w:tab/>
        <w:t xml:space="preserve">- </w:t>
      </w:r>
      <w:bookmarkStart w:id="85" w:name="_Toc263334688"/>
      <w:bookmarkStart w:id="86" w:name="_Toc263421406"/>
      <w:bookmarkEnd w:id="83"/>
      <w:bookmarkEnd w:id="84"/>
      <w:r w:rsidR="007B01AF" w:rsidRPr="007B01AF">
        <w:rPr>
          <w:rFonts w:cs="Arial"/>
        </w:rPr>
        <w:t xml:space="preserve"> </w:t>
      </w:r>
      <w:r w:rsidR="007B01AF" w:rsidRPr="00DD3358">
        <w:rPr>
          <w:rFonts w:cs="Arial"/>
        </w:rPr>
        <w:t>OSČPV</w:t>
      </w:r>
      <w:r w:rsidRPr="00DD3358">
        <w:rPr>
          <w:rFonts w:cs="Arial"/>
        </w:rPr>
        <w:t>, Příjmení, Jméno, Status, Status MZ, Stav editace záznamu</w:t>
      </w:r>
      <w:bookmarkEnd w:id="85"/>
      <w:bookmarkEnd w:id="86"/>
    </w:p>
    <w:p w14:paraId="2911B120" w14:textId="175DEA25" w:rsidR="00D676A1" w:rsidRPr="00DD3358" w:rsidRDefault="00D676A1" w:rsidP="00D676A1">
      <w:pPr>
        <w:rPr>
          <w:rFonts w:cs="Arial"/>
        </w:rPr>
      </w:pPr>
      <w:bookmarkStart w:id="87" w:name="_Toc263334689"/>
      <w:bookmarkStart w:id="88" w:name="_Toc263421407"/>
      <w:r w:rsidRPr="00DD3358">
        <w:rPr>
          <w:rFonts w:cs="Arial"/>
          <w:b/>
          <w:i/>
        </w:rPr>
        <w:t>Druh PV, SO</w:t>
      </w:r>
      <w:bookmarkEnd w:id="87"/>
      <w:bookmarkEnd w:id="88"/>
      <w:r w:rsidRPr="00DD3358">
        <w:rPr>
          <w:rFonts w:cs="Arial"/>
          <w:b/>
          <w:i/>
        </w:rPr>
        <w:tab/>
      </w:r>
      <w:r w:rsidRPr="00DD3358">
        <w:rPr>
          <w:rFonts w:cs="Arial"/>
          <w:b/>
          <w:i/>
        </w:rPr>
        <w:tab/>
        <w:t xml:space="preserve">- </w:t>
      </w:r>
      <w:bookmarkStart w:id="89" w:name="_Toc263334690"/>
      <w:bookmarkStart w:id="90" w:name="_Toc263421408"/>
      <w:r w:rsidR="007B01AF" w:rsidRPr="007B01AF">
        <w:rPr>
          <w:rFonts w:cs="Arial"/>
        </w:rPr>
        <w:t xml:space="preserve"> </w:t>
      </w:r>
      <w:r w:rsidR="007B01AF" w:rsidRPr="00DD3358">
        <w:rPr>
          <w:rFonts w:cs="Arial"/>
        </w:rPr>
        <w:t>OSČPV</w:t>
      </w:r>
      <w:r w:rsidRPr="00DD3358">
        <w:rPr>
          <w:rFonts w:cs="Arial"/>
        </w:rPr>
        <w:t xml:space="preserve">, Příjmení, Jméno, Status, Druh Pv, </w:t>
      </w:r>
      <w:r w:rsidR="00CD1726">
        <w:rPr>
          <w:rFonts w:cs="Arial"/>
        </w:rPr>
        <w:t xml:space="preserve">*Organizace, </w:t>
      </w:r>
      <w:r w:rsidRPr="00DD3358">
        <w:rPr>
          <w:rFonts w:cs="Arial"/>
        </w:rPr>
        <w:t>SO</w:t>
      </w:r>
      <w:bookmarkEnd w:id="89"/>
      <w:bookmarkEnd w:id="90"/>
    </w:p>
    <w:p w14:paraId="26C4EDE5" w14:textId="008197A9" w:rsidR="00D676A1" w:rsidRPr="00DD3358" w:rsidRDefault="00D676A1" w:rsidP="00D676A1">
      <w:pPr>
        <w:rPr>
          <w:rFonts w:cs="Arial"/>
        </w:rPr>
      </w:pPr>
      <w:bookmarkStart w:id="91" w:name="_Toc263334691"/>
      <w:bookmarkStart w:id="92" w:name="_Toc263421409"/>
      <w:r w:rsidRPr="00DD3358">
        <w:rPr>
          <w:rFonts w:cs="Arial"/>
          <w:b/>
          <w:i/>
        </w:rPr>
        <w:t>Druh PV, SO, Org.</w:t>
      </w:r>
      <w:bookmarkEnd w:id="91"/>
      <w:bookmarkEnd w:id="92"/>
      <w:r w:rsidRPr="00DD3358">
        <w:rPr>
          <w:rFonts w:cs="Arial"/>
        </w:rPr>
        <w:tab/>
        <w:t xml:space="preserve">- </w:t>
      </w:r>
      <w:bookmarkStart w:id="93" w:name="_Toc263334692"/>
      <w:bookmarkStart w:id="94" w:name="_Toc263421410"/>
      <w:r w:rsidR="007B01AF" w:rsidRPr="007B01AF">
        <w:rPr>
          <w:rFonts w:cs="Arial"/>
        </w:rPr>
        <w:t xml:space="preserve"> </w:t>
      </w:r>
      <w:r w:rsidR="007B01AF" w:rsidRPr="00DD3358">
        <w:rPr>
          <w:rFonts w:cs="Arial"/>
        </w:rPr>
        <w:t>OSČPV</w:t>
      </w:r>
      <w:r w:rsidRPr="00DD3358">
        <w:rPr>
          <w:rFonts w:cs="Arial"/>
        </w:rPr>
        <w:t xml:space="preserve">, Příjmení, Jméno, Status, Druh Pv, </w:t>
      </w:r>
      <w:r w:rsidR="00CD1726">
        <w:rPr>
          <w:rFonts w:cs="Arial"/>
        </w:rPr>
        <w:t xml:space="preserve">*Organizace, </w:t>
      </w:r>
      <w:r w:rsidRPr="00DD3358">
        <w:rPr>
          <w:rFonts w:cs="Arial"/>
        </w:rPr>
        <w:t xml:space="preserve">SO, </w:t>
      </w:r>
      <w:bookmarkEnd w:id="93"/>
      <w:bookmarkEnd w:id="94"/>
      <w:r w:rsidR="007B01AF" w:rsidRPr="00DD3358">
        <w:rPr>
          <w:rFonts w:cs="Arial"/>
        </w:rPr>
        <w:t>Str.</w:t>
      </w:r>
    </w:p>
    <w:p w14:paraId="6BE738CA" w14:textId="6220B9A3" w:rsidR="00D676A1" w:rsidRPr="00DD3358" w:rsidRDefault="00D676A1" w:rsidP="00D676A1">
      <w:pPr>
        <w:rPr>
          <w:rFonts w:cs="Arial"/>
        </w:rPr>
      </w:pPr>
      <w:bookmarkStart w:id="95" w:name="_Toc263334693"/>
      <w:bookmarkStart w:id="96" w:name="_Toc263421411"/>
      <w:r w:rsidRPr="00DD3358">
        <w:rPr>
          <w:rFonts w:cs="Arial"/>
          <w:b/>
          <w:i/>
        </w:rPr>
        <w:t>Druh PV, SO, Místo</w:t>
      </w:r>
      <w:bookmarkEnd w:id="95"/>
      <w:bookmarkEnd w:id="96"/>
      <w:r w:rsidRPr="00DD3358">
        <w:rPr>
          <w:rFonts w:cs="Arial"/>
          <w:b/>
          <w:i/>
        </w:rPr>
        <w:tab/>
        <w:t xml:space="preserve">- </w:t>
      </w:r>
      <w:bookmarkStart w:id="97" w:name="_Toc263334694"/>
      <w:bookmarkStart w:id="98" w:name="_Toc263421412"/>
      <w:r w:rsidR="007B01AF" w:rsidRPr="007B01AF">
        <w:rPr>
          <w:rFonts w:cs="Arial"/>
        </w:rPr>
        <w:t xml:space="preserve"> </w:t>
      </w:r>
      <w:r w:rsidR="007B01AF" w:rsidRPr="00DD3358">
        <w:rPr>
          <w:rFonts w:cs="Arial"/>
        </w:rPr>
        <w:t>OSČPV</w:t>
      </w:r>
      <w:r w:rsidRPr="00DD3358">
        <w:rPr>
          <w:rFonts w:cs="Arial"/>
        </w:rPr>
        <w:t xml:space="preserve">, Příjmení, Jméno, Status, Druh Pv, </w:t>
      </w:r>
      <w:r w:rsidR="00CD1726">
        <w:rPr>
          <w:rFonts w:cs="Arial"/>
        </w:rPr>
        <w:t xml:space="preserve">*Organizace, </w:t>
      </w:r>
      <w:r w:rsidRPr="00DD3358">
        <w:rPr>
          <w:rFonts w:cs="Arial"/>
        </w:rPr>
        <w:t>SO, Místo</w:t>
      </w:r>
      <w:bookmarkEnd w:id="97"/>
      <w:bookmarkEnd w:id="98"/>
    </w:p>
    <w:p w14:paraId="207A8BFB" w14:textId="757ABBF4" w:rsidR="00BD315B" w:rsidRPr="00DD3358" w:rsidRDefault="00BD315B" w:rsidP="00BD315B">
      <w:pPr>
        <w:rPr>
          <w:rFonts w:cs="Arial"/>
        </w:rPr>
      </w:pPr>
      <w:r w:rsidRPr="00DD3358">
        <w:rPr>
          <w:rFonts w:cs="Arial"/>
          <w:b/>
          <w:i/>
        </w:rPr>
        <w:t xml:space="preserve">Druh PV, SO, </w:t>
      </w:r>
      <w:r>
        <w:rPr>
          <w:rFonts w:cs="Arial"/>
          <w:b/>
          <w:i/>
        </w:rPr>
        <w:t>Profese</w:t>
      </w:r>
      <w:r w:rsidRPr="00DD3358">
        <w:rPr>
          <w:rFonts w:cs="Arial"/>
          <w:b/>
          <w:i/>
        </w:rPr>
        <w:tab/>
        <w:t xml:space="preserve">- </w:t>
      </w:r>
      <w:r w:rsidR="007B01AF" w:rsidRPr="007B01AF">
        <w:rPr>
          <w:rFonts w:cs="Arial"/>
        </w:rPr>
        <w:t xml:space="preserve"> </w:t>
      </w:r>
      <w:r w:rsidR="007B01AF" w:rsidRPr="00DD3358">
        <w:rPr>
          <w:rFonts w:cs="Arial"/>
        </w:rPr>
        <w:t>OSČPV</w:t>
      </w:r>
      <w:r w:rsidRPr="00DD3358">
        <w:rPr>
          <w:rFonts w:cs="Arial"/>
        </w:rPr>
        <w:t xml:space="preserve">, Příjmení, Jméno, Druh Pv, </w:t>
      </w:r>
      <w:r>
        <w:rPr>
          <w:rFonts w:cs="Arial"/>
        </w:rPr>
        <w:t xml:space="preserve">*Organizace, </w:t>
      </w:r>
      <w:r w:rsidRPr="00DD3358">
        <w:rPr>
          <w:rFonts w:cs="Arial"/>
        </w:rPr>
        <w:t xml:space="preserve">SO, </w:t>
      </w:r>
      <w:r w:rsidR="00DB06BD">
        <w:rPr>
          <w:rFonts w:cs="Arial"/>
        </w:rPr>
        <w:t>Profese</w:t>
      </w:r>
    </w:p>
    <w:p w14:paraId="1858D38F" w14:textId="77777777" w:rsidR="00D676A1" w:rsidRPr="00DD3358" w:rsidRDefault="00D676A1" w:rsidP="00D676A1">
      <w:pPr>
        <w:rPr>
          <w:b/>
        </w:rPr>
      </w:pPr>
      <w:r w:rsidRPr="00DD3358">
        <w:rPr>
          <w:b/>
        </w:rPr>
        <w:t xml:space="preserve">Standard + struktura podle řádkových práv </w:t>
      </w:r>
    </w:p>
    <w:p w14:paraId="22B8D158" w14:textId="008983F8" w:rsidR="00D676A1" w:rsidRPr="00DD3358" w:rsidRDefault="007B01AF" w:rsidP="00D676A1">
      <w:pPr>
        <w:ind w:firstLine="425"/>
        <w:rPr>
          <w:rFonts w:cs="Arial"/>
        </w:rPr>
      </w:pPr>
      <w:r w:rsidRPr="007B01AF">
        <w:rPr>
          <w:rFonts w:cs="Arial"/>
        </w:rPr>
        <w:t xml:space="preserve"> </w:t>
      </w:r>
      <w:r w:rsidRPr="00DD3358">
        <w:rPr>
          <w:rFonts w:cs="Arial"/>
        </w:rPr>
        <w:t>OSČPV</w:t>
      </w:r>
      <w:r w:rsidR="00D676A1" w:rsidRPr="00DD3358">
        <w:rPr>
          <w:rFonts w:cs="Arial"/>
        </w:rPr>
        <w:t>, Příjmení, Jméno, Status, Druh Pv, SO, kód struktury řádkových práv</w:t>
      </w:r>
    </w:p>
    <w:p w14:paraId="2743DFE2" w14:textId="77777777" w:rsidR="00D676A1" w:rsidRPr="00DD3358" w:rsidRDefault="00D676A1" w:rsidP="00D676A1">
      <w:pPr>
        <w:pStyle w:val="dokumentace-textpodntu"/>
      </w:pPr>
      <w:bookmarkStart w:id="99" w:name="_Toc263334695"/>
      <w:bookmarkStart w:id="100" w:name="_Toc263421413"/>
      <w:r w:rsidRPr="00DD3358">
        <w:t>U navigačního seznamu pro  uživatele jsou práva k řádkům odvozené od nějaké struktury (ted</w:t>
      </w:r>
      <w:r w:rsidR="00E703E0">
        <w:t>y</w:t>
      </w:r>
      <w:r w:rsidRPr="00DD3358">
        <w:t xml:space="preserve"> práva definovaného v Adm02 / Profil základní údaje / PV - typ struktury pro práva k PV)</w:t>
      </w:r>
    </w:p>
    <w:p w14:paraId="71F09C71" w14:textId="77777777" w:rsidR="00D676A1" w:rsidRDefault="00D676A1" w:rsidP="00D676A1">
      <w:pPr>
        <w:pStyle w:val="dokumentace-textpodntu"/>
      </w:pPr>
      <w:r w:rsidRPr="00DD3358">
        <w:t>Vhodné např. pro referenta stravy, který má definovaná řádková práva k PV podle lokality odběru stravy.</w:t>
      </w:r>
    </w:p>
    <w:p w14:paraId="36AE95DC" w14:textId="36986C2E" w:rsidR="002C64F9" w:rsidRDefault="004C34A5" w:rsidP="008460F1">
      <w:pPr>
        <w:pStyle w:val="dokumentace-textpodntu"/>
        <w:ind w:left="0"/>
      </w:pPr>
      <w:r w:rsidRPr="008460F1">
        <w:rPr>
          <w:b/>
        </w:rPr>
        <w:t xml:space="preserve">Nástup, Výstup, </w:t>
      </w:r>
      <w:r w:rsidR="00BD315B">
        <w:rPr>
          <w:b/>
        </w:rPr>
        <w:t>*</w:t>
      </w:r>
      <w:r w:rsidRPr="008460F1">
        <w:rPr>
          <w:b/>
        </w:rPr>
        <w:t>Org.</w:t>
      </w:r>
      <w:r>
        <w:tab/>
        <w:t xml:space="preserve">- </w:t>
      </w:r>
      <w:r w:rsidR="007B01AF" w:rsidRPr="007B01AF">
        <w:t xml:space="preserve"> </w:t>
      </w:r>
      <w:r w:rsidR="007B01AF" w:rsidRPr="00DD3358">
        <w:t>OSČPV</w:t>
      </w:r>
      <w:r w:rsidRPr="00DD3358">
        <w:t xml:space="preserve">, Příjmení, Jméno, </w:t>
      </w:r>
      <w:r>
        <w:t>Dat.</w:t>
      </w:r>
      <w:r w:rsidR="007B01AF">
        <w:t xml:space="preserve"> </w:t>
      </w:r>
      <w:r>
        <w:t xml:space="preserve">vznik., Dat. </w:t>
      </w:r>
      <w:r>
        <w:rPr>
          <w:noProof/>
        </w:rPr>
        <w:t>Ukon.</w:t>
      </w:r>
      <w:r w:rsidRPr="00DD3358">
        <w:t xml:space="preserve">, </w:t>
      </w:r>
      <w:r>
        <w:t>Struktura</w:t>
      </w:r>
    </w:p>
    <w:p w14:paraId="3F3451AC" w14:textId="27C48CD7" w:rsidR="007B01AF" w:rsidRDefault="007B01AF" w:rsidP="001D5BE4">
      <w:pPr>
        <w:pStyle w:val="dokumentace-textpodntu"/>
        <w:ind w:left="0"/>
      </w:pPr>
      <w:r w:rsidRPr="001D5BE4">
        <w:rPr>
          <w:b/>
        </w:rPr>
        <w:t>Org., Výplatní místo</w:t>
      </w:r>
      <w:r>
        <w:t xml:space="preserve"> </w:t>
      </w:r>
      <w:r>
        <w:tab/>
        <w:t xml:space="preserve">-  </w:t>
      </w:r>
      <w:r w:rsidRPr="004D027A">
        <w:t xml:space="preserve">OSČPV, Příjmení, Jméno, Status, </w:t>
      </w:r>
      <w:r w:rsidR="00F164F2">
        <w:t>*</w:t>
      </w:r>
      <w:r w:rsidRPr="004D027A">
        <w:t>Organizace, str. Výplatní místo</w:t>
      </w:r>
      <w:r>
        <w:t xml:space="preserve"> </w:t>
      </w:r>
      <w:r w:rsidRPr="004D027A">
        <w:t>(</w:t>
      </w:r>
      <w:r>
        <w:t>str.</w:t>
      </w:r>
      <w:r w:rsidRPr="004D027A">
        <w:t>13)</w:t>
      </w:r>
    </w:p>
    <w:p w14:paraId="62B7E7AB" w14:textId="19D3D88F" w:rsidR="00BD315B" w:rsidRDefault="00BD315B" w:rsidP="008460F1">
      <w:pPr>
        <w:pStyle w:val="dokumentace-textpodntu"/>
        <w:ind w:left="0"/>
      </w:pPr>
    </w:p>
    <w:p w14:paraId="6F27A663" w14:textId="77777777" w:rsidR="007B01AF" w:rsidRDefault="007B01AF" w:rsidP="008460F1">
      <w:pPr>
        <w:pStyle w:val="dokumentace-textpodntu"/>
        <w:ind w:left="0"/>
      </w:pPr>
    </w:p>
    <w:p w14:paraId="443F87A7" w14:textId="77777777" w:rsidR="00BD315B" w:rsidRDefault="00BD315B" w:rsidP="008460F1">
      <w:pPr>
        <w:pStyle w:val="dokumentace-textpodntu"/>
        <w:ind w:left="0"/>
      </w:pPr>
      <w:r>
        <w:t>Poznámka:</w:t>
      </w:r>
    </w:p>
    <w:p w14:paraId="5443E729" w14:textId="77777777" w:rsidR="00BD315B" w:rsidRDefault="00BD315B" w:rsidP="008460F1">
      <w:pPr>
        <w:pStyle w:val="dokumentace-textpodntu"/>
        <w:ind w:left="0"/>
      </w:pPr>
      <w:r>
        <w:tab/>
        <w:t>*  Sloupec Org (Organizace) se zobrazuje pouze u multiorganizačních DB.</w:t>
      </w:r>
    </w:p>
    <w:p w14:paraId="4C07F366" w14:textId="77777777" w:rsidR="00BD315B" w:rsidRDefault="00BD315B" w:rsidP="008460F1">
      <w:pPr>
        <w:pStyle w:val="dokumentace-textpodntu"/>
        <w:ind w:left="0"/>
      </w:pPr>
    </w:p>
    <w:p w14:paraId="68117249" w14:textId="77777777" w:rsidR="002C64F9" w:rsidRDefault="004D3D7C" w:rsidP="008460F1">
      <w:pPr>
        <w:pStyle w:val="Nadpis4"/>
      </w:pPr>
      <w:bookmarkStart w:id="101" w:name="_Toc398639618"/>
      <w:r>
        <w:lastRenderedPageBreak/>
        <w:t>Barevné zobrazení řádku  v NS</w:t>
      </w:r>
      <w:bookmarkEnd w:id="101"/>
    </w:p>
    <w:p w14:paraId="005A3962" w14:textId="77777777" w:rsidR="004D3D7C" w:rsidRDefault="004D3D7C" w:rsidP="008460F1">
      <w:r>
        <w:t xml:space="preserve">Barvení navigačních seznamů pro  oblast docházky je obdobné, jako je použito na NS pro oblast mezd (Pv), tzn. </w:t>
      </w:r>
    </w:p>
    <w:p w14:paraId="2058166E" w14:textId="77777777" w:rsidR="004D3D7C" w:rsidRDefault="004D3D7C" w:rsidP="00637994">
      <w:pPr>
        <w:numPr>
          <w:ilvl w:val="0"/>
          <w:numId w:val="130"/>
        </w:numPr>
      </w:pPr>
      <w:r>
        <w:t>standardní zaměstnanec je zobrazen černě</w:t>
      </w:r>
    </w:p>
    <w:p w14:paraId="6E614BC8" w14:textId="77777777" w:rsidR="004D3D7C" w:rsidRDefault="004D3D7C" w:rsidP="00637994">
      <w:pPr>
        <w:numPr>
          <w:ilvl w:val="0"/>
          <w:numId w:val="130"/>
        </w:numPr>
      </w:pPr>
      <w:r>
        <w:t>PV který není v referenčním období platný alespoň jeden den, je zobrazen kurzívou</w:t>
      </w:r>
    </w:p>
    <w:p w14:paraId="25A52D5F" w14:textId="77777777" w:rsidR="004D3D7C" w:rsidRDefault="004D3D7C" w:rsidP="00637994">
      <w:pPr>
        <w:numPr>
          <w:ilvl w:val="0"/>
          <w:numId w:val="130"/>
        </w:numPr>
      </w:pPr>
      <w:r>
        <w:t>zaměstnanci s dohodou (druh PV 6 a 7) jsou zobrazeny tmavě hnědou barvou</w:t>
      </w:r>
    </w:p>
    <w:p w14:paraId="4CCA56C6" w14:textId="77777777" w:rsidR="004D3D7C" w:rsidRDefault="004D3D7C" w:rsidP="00637994">
      <w:pPr>
        <w:numPr>
          <w:ilvl w:val="0"/>
          <w:numId w:val="130"/>
        </w:numPr>
      </w:pPr>
      <w:r>
        <w:t>zaměstnanci s druhem PV jiným než 1, 6, 7 resp. bez vyplnění druhu jsou zobrazeny tmavě modrou barvou</w:t>
      </w:r>
    </w:p>
    <w:p w14:paraId="096FCBCA" w14:textId="77777777" w:rsidR="004D3D7C" w:rsidRDefault="004D3D7C" w:rsidP="008460F1"/>
    <w:p w14:paraId="20E9C067" w14:textId="77777777" w:rsidR="004D3D7C" w:rsidRDefault="004D3D7C" w:rsidP="008460F1">
      <w:r>
        <w:t xml:space="preserve">Standardní barvení </w:t>
      </w:r>
      <w:r w:rsidRPr="008460F1">
        <w:rPr>
          <w:b/>
        </w:rPr>
        <w:t>není</w:t>
      </w:r>
      <w:r>
        <w:t xml:space="preserve"> použito pro navigační seznam</w:t>
      </w:r>
      <w:r w:rsidR="003E338A">
        <w:t>y</w:t>
      </w:r>
      <w:r>
        <w:t>:</w:t>
      </w:r>
    </w:p>
    <w:p w14:paraId="4286F5DA" w14:textId="77777777" w:rsidR="004D3D7C" w:rsidRDefault="004D3D7C" w:rsidP="008460F1">
      <w:pPr>
        <w:ind w:left="708"/>
      </w:pPr>
      <w:r>
        <w:t>S</w:t>
      </w:r>
      <w:r w:rsidRPr="000B32AD">
        <w:t>tandard + struktura dle řád</w:t>
      </w:r>
      <w:r>
        <w:t xml:space="preserve">. </w:t>
      </w:r>
      <w:r w:rsidRPr="000B32AD">
        <w:t>Práv</w:t>
      </w:r>
      <w:r>
        <w:t xml:space="preserve"> – bez barvení</w:t>
      </w:r>
    </w:p>
    <w:p w14:paraId="4E927C25" w14:textId="77777777" w:rsidR="004D3D7C" w:rsidRDefault="004D3D7C" w:rsidP="008460F1">
      <w:pPr>
        <w:ind w:left="708"/>
      </w:pPr>
      <w:r>
        <w:t>N</w:t>
      </w:r>
      <w:r w:rsidRPr="000B32AD">
        <w:t>ástup</w:t>
      </w:r>
      <w:r>
        <w:t>, V</w:t>
      </w:r>
      <w:r w:rsidRPr="000B32AD">
        <w:t>ýstup, org</w:t>
      </w:r>
      <w:r>
        <w:t xml:space="preserve">. – barvení podle SJ přiřazené k OSČPV </w:t>
      </w:r>
    </w:p>
    <w:p w14:paraId="64B16A03" w14:textId="77777777" w:rsidR="004D3D7C" w:rsidRPr="0038164F" w:rsidRDefault="004D3D7C" w:rsidP="008460F1"/>
    <w:p w14:paraId="053CD560" w14:textId="77777777" w:rsidR="004D3D7C" w:rsidRPr="0038164F" w:rsidRDefault="004D3D7C" w:rsidP="008460F1"/>
    <w:p w14:paraId="09D28704" w14:textId="77777777" w:rsidR="00D676A1" w:rsidRPr="00DD3358" w:rsidRDefault="00D676A1" w:rsidP="00D676A1">
      <w:pPr>
        <w:pStyle w:val="Nadpis1"/>
      </w:pPr>
      <w:bookmarkStart w:id="102" w:name="_Toc398639619"/>
      <w:bookmarkStart w:id="103" w:name="_Toc198147029"/>
      <w:r w:rsidRPr="00DD3358">
        <w:t>Oblast generování příchodů/odchodů</w:t>
      </w:r>
      <w:bookmarkEnd w:id="102"/>
      <w:bookmarkEnd w:id="103"/>
    </w:p>
    <w:p w14:paraId="6C924E56" w14:textId="77777777" w:rsidR="00D676A1" w:rsidRPr="00DD3358" w:rsidRDefault="00D676A1" w:rsidP="00D676A1">
      <w:pPr>
        <w:pStyle w:val="Nadpis2"/>
      </w:pPr>
      <w:bookmarkStart w:id="104" w:name="Dca01_popis"/>
      <w:bookmarkStart w:id="105" w:name="_Toc398639620"/>
      <w:bookmarkStart w:id="106" w:name="_Toc198147030"/>
      <w:r w:rsidRPr="00DD3358">
        <w:t>Dca01</w:t>
      </w:r>
      <w:bookmarkEnd w:id="104"/>
      <w:r w:rsidRPr="00DD3358">
        <w:t xml:space="preserve"> – Přehled </w:t>
      </w:r>
      <w:r w:rsidR="006052C6">
        <w:t>průchod</w:t>
      </w:r>
      <w:r w:rsidRPr="00DD3358">
        <w:t>ů</w:t>
      </w:r>
      <w:bookmarkEnd w:id="99"/>
      <w:bookmarkEnd w:id="100"/>
      <w:bookmarkEnd w:id="105"/>
      <w:bookmarkEnd w:id="106"/>
    </w:p>
    <w:p w14:paraId="43D427B0" w14:textId="77777777" w:rsidR="00D676A1" w:rsidRPr="00DD3358" w:rsidRDefault="00D676A1" w:rsidP="00D676A1">
      <w:pPr>
        <w:spacing w:before="120"/>
        <w:ind w:firstLine="708"/>
        <w:jc w:val="both"/>
        <w:rPr>
          <w:rFonts w:ascii="Helv" w:hAnsi="Helv" w:cs="Helv"/>
        </w:rPr>
      </w:pPr>
      <w:r w:rsidRPr="00DD3358">
        <w:rPr>
          <w:rFonts w:ascii="Helv" w:hAnsi="Helv" w:cs="Helv"/>
        </w:rPr>
        <w:t>Formulář pro tabulkové zobrazení tzv. "</w:t>
      </w:r>
      <w:r w:rsidR="006052C6">
        <w:rPr>
          <w:rFonts w:ascii="Helv" w:hAnsi="Helv" w:cs="Helv"/>
        </w:rPr>
        <w:t>Průchod</w:t>
      </w:r>
      <w:r w:rsidRPr="00DD3358">
        <w:rPr>
          <w:rFonts w:ascii="Helv" w:hAnsi="Helv" w:cs="Helv"/>
        </w:rPr>
        <w:t>ů" (pod pojmem „</w:t>
      </w:r>
      <w:r w:rsidR="006052C6">
        <w:rPr>
          <w:rFonts w:ascii="Helv" w:hAnsi="Helv" w:cs="Helv"/>
        </w:rPr>
        <w:t>průchod</w:t>
      </w:r>
      <w:r w:rsidRPr="00DD3358">
        <w:rPr>
          <w:rFonts w:ascii="Helv" w:hAnsi="Helv" w:cs="Helv"/>
        </w:rPr>
        <w:t xml:space="preserve">“ se rozumí identifikovaný </w:t>
      </w:r>
      <w:r w:rsidR="006052C6">
        <w:rPr>
          <w:rFonts w:ascii="Helv" w:hAnsi="Helv" w:cs="Helv"/>
        </w:rPr>
        <w:t>průchod</w:t>
      </w:r>
      <w:r w:rsidRPr="00DD3358">
        <w:rPr>
          <w:rFonts w:ascii="Helv" w:hAnsi="Helv" w:cs="Helv"/>
        </w:rPr>
        <w:t xml:space="preserve"> zaměstnance sledovaným místem, v praxi se obyčejně jedná o snímání identifikační karty zaměstnance terminálem přístupového systému (ve zkratce ASD – automatizovaný systém docházky) s případným vyznačením důvodu události resp. jde o obdobný proces, ale terminálem simulovaným libovolnými programovými prostředky.)</w:t>
      </w:r>
    </w:p>
    <w:p w14:paraId="3D035AE3" w14:textId="77777777" w:rsidR="00D676A1" w:rsidRPr="00DD3358" w:rsidRDefault="00D676A1" w:rsidP="00D676A1">
      <w:pPr>
        <w:spacing w:before="120"/>
        <w:ind w:firstLine="708"/>
        <w:jc w:val="both"/>
        <w:rPr>
          <w:rFonts w:ascii="Helv" w:hAnsi="Helv" w:cs="Helv"/>
        </w:rPr>
      </w:pPr>
      <w:r w:rsidRPr="00DD3358">
        <w:rPr>
          <w:rFonts w:ascii="Helv" w:hAnsi="Helv" w:cs="Helv"/>
        </w:rPr>
        <w:t xml:space="preserve">V podstatě jde o identifikaci </w:t>
      </w:r>
      <w:r w:rsidR="006052C6">
        <w:rPr>
          <w:rFonts w:ascii="Helv" w:hAnsi="Helv" w:cs="Helv"/>
        </w:rPr>
        <w:t>průchod</w:t>
      </w:r>
      <w:r w:rsidRPr="00DD3358">
        <w:rPr>
          <w:rFonts w:ascii="Helv" w:hAnsi="Helv" w:cs="Helv"/>
        </w:rPr>
        <w:t>u zaměstnance v čase definovaným místem (časová značka) s určením typu události (např. příchod, odchod, přerušení).</w:t>
      </w:r>
    </w:p>
    <w:p w14:paraId="44C28909" w14:textId="77777777" w:rsidR="00D676A1" w:rsidRPr="00DD3358" w:rsidRDefault="00D676A1" w:rsidP="00D676A1">
      <w:pPr>
        <w:spacing w:before="120"/>
        <w:ind w:firstLine="708"/>
        <w:jc w:val="both"/>
        <w:rPr>
          <w:rFonts w:ascii="Helv" w:hAnsi="Helv" w:cs="Helv"/>
        </w:rPr>
      </w:pPr>
      <w:r w:rsidRPr="00DD3358">
        <w:rPr>
          <w:rFonts w:ascii="Helv" w:hAnsi="Helv" w:cs="Helv"/>
        </w:rPr>
        <w:t>Jedná se o primární údaje pro vyhodnocení denní evidence docházky generované přístupovými  systémy  nebo speciálními programovými prostředky (pro EGJE  formulář Dca02).</w:t>
      </w:r>
    </w:p>
    <w:p w14:paraId="760FFE8D" w14:textId="77777777" w:rsidR="00D676A1" w:rsidRPr="00DD3358" w:rsidRDefault="00D676A1" w:rsidP="00D676A1">
      <w:pPr>
        <w:spacing w:before="120"/>
        <w:ind w:firstLine="708"/>
        <w:jc w:val="both"/>
        <w:rPr>
          <w:rFonts w:ascii="Helv" w:hAnsi="Helv" w:cs="Helv"/>
        </w:rPr>
      </w:pPr>
      <w:r w:rsidRPr="00DD3358">
        <w:rPr>
          <w:rFonts w:ascii="Helv" w:hAnsi="Helv" w:cs="Helv"/>
        </w:rPr>
        <w:t xml:space="preserve">Formulář v záhlaví zobrazuje dvě datumové položky pro vymezení zobrazovaných údajů (automaticky nastavené na začátek a konec vyrovnávacího období) a dvě záložky : první obsahuje výpis evidovaných </w:t>
      </w:r>
      <w:r w:rsidR="006052C6">
        <w:rPr>
          <w:rFonts w:ascii="Helv" w:hAnsi="Helv" w:cs="Helv"/>
        </w:rPr>
        <w:t>průchod</w:t>
      </w:r>
      <w:r w:rsidRPr="00DD3358">
        <w:rPr>
          <w:rFonts w:ascii="Helv" w:hAnsi="Helv" w:cs="Helv"/>
        </w:rPr>
        <w:t xml:space="preserve">ů v časové následnosti </w:t>
      </w:r>
      <w:r w:rsidR="00CC4CC9">
        <w:rPr>
          <w:rFonts w:ascii="Helv" w:hAnsi="Helv" w:cs="Helv"/>
        </w:rPr>
        <w:t xml:space="preserve">tak </w:t>
      </w:r>
      <w:r w:rsidRPr="00DD3358">
        <w:rPr>
          <w:rFonts w:ascii="Helv" w:hAnsi="Helv" w:cs="Helv"/>
        </w:rPr>
        <w:t xml:space="preserve">jak byly zaznamenané a ve druhé jsou zobrazené záznamy generované z evidovaných </w:t>
      </w:r>
      <w:r w:rsidR="006052C6">
        <w:rPr>
          <w:rFonts w:ascii="Helv" w:hAnsi="Helv" w:cs="Helv"/>
        </w:rPr>
        <w:t>průchod</w:t>
      </w:r>
      <w:r w:rsidRPr="00DD3358">
        <w:rPr>
          <w:rFonts w:ascii="Helv" w:hAnsi="Helv" w:cs="Helv"/>
        </w:rPr>
        <w:t>ů.</w:t>
      </w:r>
    </w:p>
    <w:p w14:paraId="5EA550B8" w14:textId="77777777" w:rsidR="00D676A1" w:rsidRPr="00DD3358" w:rsidRDefault="00D676A1" w:rsidP="00D676A1">
      <w:pPr>
        <w:pStyle w:val="Nadpis3"/>
      </w:pPr>
      <w:bookmarkStart w:id="107" w:name="_Toc263334696"/>
      <w:bookmarkStart w:id="108" w:name="_Toc263421414"/>
      <w:bookmarkStart w:id="109" w:name="_Toc398639621"/>
      <w:bookmarkStart w:id="110" w:name="_Toc198147031"/>
      <w:r w:rsidRPr="00DD3358">
        <w:t xml:space="preserve">Záložka – </w:t>
      </w:r>
      <w:r w:rsidR="006052C6">
        <w:t>Průchod</w:t>
      </w:r>
      <w:r w:rsidRPr="00DD3358">
        <w:t>y ASD</w:t>
      </w:r>
      <w:bookmarkEnd w:id="107"/>
      <w:bookmarkEnd w:id="108"/>
      <w:bookmarkEnd w:id="109"/>
      <w:bookmarkEnd w:id="110"/>
    </w:p>
    <w:p w14:paraId="07169976" w14:textId="77777777" w:rsidR="00D676A1" w:rsidRPr="00DD3358" w:rsidRDefault="00D676A1" w:rsidP="00D676A1">
      <w:pPr>
        <w:ind w:firstLine="708"/>
      </w:pPr>
      <w:r w:rsidRPr="00DD3358">
        <w:t xml:space="preserve">Záložka obsahuje výpis identifikovaných </w:t>
      </w:r>
      <w:r w:rsidR="006052C6">
        <w:t>průchod</w:t>
      </w:r>
      <w:r w:rsidRPr="00DD3358">
        <w:t xml:space="preserve">ů pro </w:t>
      </w:r>
      <w:r w:rsidR="00CC4CC9">
        <w:t>vybraného</w:t>
      </w:r>
      <w:r w:rsidRPr="00DD3358">
        <w:t xml:space="preserve"> zaměstnance a zvolený rozsah datumů.</w:t>
      </w:r>
    </w:p>
    <w:p w14:paraId="0909E597" w14:textId="77777777" w:rsidR="00D676A1" w:rsidRPr="00DD3358" w:rsidRDefault="00D676A1" w:rsidP="00D676A1">
      <w:r w:rsidRPr="00DD3358">
        <w:t>Záložka obsahuje položky :</w:t>
      </w:r>
    </w:p>
    <w:p w14:paraId="5BB97B4A" w14:textId="77777777" w:rsidR="00D676A1" w:rsidRPr="00DD3358" w:rsidRDefault="00D676A1" w:rsidP="00D676A1">
      <w:bookmarkStart w:id="111" w:name="_Toc263334697"/>
      <w:bookmarkStart w:id="112" w:name="_Toc263421415"/>
      <w:r w:rsidRPr="00DD3358">
        <w:rPr>
          <w:b/>
        </w:rPr>
        <w:t>Organizace</w:t>
      </w:r>
      <w:bookmarkEnd w:id="111"/>
      <w:bookmarkEnd w:id="112"/>
      <w:r w:rsidRPr="00DD3358">
        <w:rPr>
          <w:b/>
        </w:rPr>
        <w:t xml:space="preserve"> </w:t>
      </w:r>
      <w:r w:rsidRPr="00DD3358">
        <w:rPr>
          <w:b/>
        </w:rPr>
        <w:tab/>
        <w:t xml:space="preserve">- </w:t>
      </w:r>
      <w:bookmarkStart w:id="113" w:name="_Toc263334698"/>
      <w:bookmarkStart w:id="114" w:name="_Toc263421416"/>
      <w:r w:rsidRPr="00DD3358">
        <w:t>Identifikace organizační složky zaměstnance</w:t>
      </w:r>
      <w:bookmarkEnd w:id="113"/>
      <w:bookmarkEnd w:id="114"/>
    </w:p>
    <w:p w14:paraId="75BBB0E1" w14:textId="77777777" w:rsidR="00D676A1" w:rsidRPr="00DD3358" w:rsidRDefault="00D676A1" w:rsidP="00D676A1">
      <w:bookmarkStart w:id="115" w:name="_Toc263334699"/>
      <w:bookmarkStart w:id="116" w:name="_Toc263421417"/>
      <w:r w:rsidRPr="00DD3358">
        <w:rPr>
          <w:b/>
        </w:rPr>
        <w:t>Poř. číslo</w:t>
      </w:r>
      <w:bookmarkEnd w:id="115"/>
      <w:bookmarkEnd w:id="116"/>
      <w:r w:rsidRPr="00DD3358">
        <w:rPr>
          <w:b/>
        </w:rPr>
        <w:tab/>
        <w:t xml:space="preserve">- </w:t>
      </w:r>
      <w:bookmarkStart w:id="117" w:name="_Toc263334700"/>
      <w:bookmarkStart w:id="118" w:name="_Toc263421418"/>
      <w:r w:rsidRPr="00DD3358">
        <w:t>Pořadové číslo záznamu v rámci lokality přístupového systému</w:t>
      </w:r>
      <w:bookmarkEnd w:id="117"/>
      <w:bookmarkEnd w:id="118"/>
    </w:p>
    <w:p w14:paraId="3C7D9044" w14:textId="77777777" w:rsidR="00D676A1" w:rsidRPr="00DD3358" w:rsidRDefault="00D676A1" w:rsidP="00D676A1">
      <w:pPr>
        <w:rPr>
          <w:i/>
        </w:rPr>
      </w:pPr>
      <w:bookmarkStart w:id="119" w:name="_Toc263334701"/>
      <w:bookmarkStart w:id="120" w:name="_Toc263421419"/>
      <w:r w:rsidRPr="00DD3358">
        <w:rPr>
          <w:b/>
        </w:rPr>
        <w:t>Lokalita</w:t>
      </w:r>
      <w:bookmarkEnd w:id="119"/>
      <w:bookmarkEnd w:id="120"/>
      <w:r w:rsidRPr="00DD3358">
        <w:rPr>
          <w:b/>
        </w:rPr>
        <w:tab/>
        <w:t xml:space="preserve">- </w:t>
      </w:r>
      <w:bookmarkStart w:id="121" w:name="_Toc263334702"/>
      <w:bookmarkStart w:id="122" w:name="_Toc263421420"/>
      <w:r w:rsidRPr="00DD3358">
        <w:t>Lokalita (místo působení) přístupového systému</w:t>
      </w:r>
      <w:bookmarkEnd w:id="121"/>
      <w:bookmarkEnd w:id="122"/>
      <w:r w:rsidRPr="00DD3358">
        <w:t xml:space="preserve"> (</w:t>
      </w:r>
      <w:r w:rsidRPr="00DD3358">
        <w:rPr>
          <w:i/>
          <w:noProof/>
        </w:rPr>
        <w:t>pd_kodoj</w:t>
      </w:r>
      <w:r w:rsidRPr="00DD3358">
        <w:rPr>
          <w:i/>
        </w:rPr>
        <w:t>)</w:t>
      </w:r>
    </w:p>
    <w:p w14:paraId="3814432A" w14:textId="77777777" w:rsidR="00D676A1" w:rsidRDefault="00E557CB" w:rsidP="00D676A1">
      <w:bookmarkStart w:id="123" w:name="_Toc263334703"/>
      <w:bookmarkStart w:id="124" w:name="_Toc263421421"/>
      <w:r>
        <w:rPr>
          <w:b/>
        </w:rPr>
        <w:t>OSČPV</w:t>
      </w:r>
      <w:bookmarkEnd w:id="123"/>
      <w:bookmarkEnd w:id="124"/>
      <w:r>
        <w:rPr>
          <w:b/>
        </w:rPr>
        <w:tab/>
      </w:r>
      <w:r w:rsidR="00D676A1" w:rsidRPr="00DD3358">
        <w:rPr>
          <w:b/>
        </w:rPr>
        <w:tab/>
        <w:t xml:space="preserve">- </w:t>
      </w:r>
      <w:bookmarkStart w:id="125" w:name="_Toc263334704"/>
      <w:bookmarkStart w:id="126" w:name="_Toc263421422"/>
      <w:r w:rsidR="00D676A1" w:rsidRPr="00DD3358">
        <w:t>Identifikace zaměstnance</w:t>
      </w:r>
      <w:r>
        <w:t xml:space="preserve"> - PV</w:t>
      </w:r>
      <w:r w:rsidR="00D676A1" w:rsidRPr="00DD3358">
        <w:t xml:space="preserve"> – </w:t>
      </w:r>
      <w:r>
        <w:t>pracovní vztah</w:t>
      </w:r>
      <w:r w:rsidR="00D676A1" w:rsidRPr="00DD3358">
        <w:t xml:space="preserve"> podle EGJE</w:t>
      </w:r>
      <w:bookmarkEnd w:id="125"/>
      <w:bookmarkEnd w:id="126"/>
    </w:p>
    <w:p w14:paraId="7C618084" w14:textId="77777777" w:rsidR="00E557CB" w:rsidRPr="00DD3358" w:rsidRDefault="00E557CB" w:rsidP="00E557CB">
      <w:r>
        <w:rPr>
          <w:b/>
        </w:rPr>
        <w:t>OSČ</w:t>
      </w:r>
      <w:r>
        <w:rPr>
          <w:b/>
        </w:rPr>
        <w:tab/>
      </w:r>
      <w:r w:rsidRPr="00DD3358">
        <w:rPr>
          <w:b/>
        </w:rPr>
        <w:tab/>
        <w:t xml:space="preserve">- </w:t>
      </w:r>
      <w:r w:rsidRPr="00DD3358">
        <w:t>Identifikace zaměstnance – osobní číslo podle EGJE</w:t>
      </w:r>
    </w:p>
    <w:p w14:paraId="438C3520" w14:textId="77777777" w:rsidR="00D676A1" w:rsidRPr="00DD3358" w:rsidRDefault="00D676A1" w:rsidP="00D676A1">
      <w:bookmarkStart w:id="127" w:name="_Toc263334705"/>
      <w:bookmarkStart w:id="128" w:name="_Toc263421423"/>
      <w:r w:rsidRPr="00DD3358">
        <w:rPr>
          <w:b/>
        </w:rPr>
        <w:t>Datum a čas</w:t>
      </w:r>
      <w:bookmarkEnd w:id="127"/>
      <w:bookmarkEnd w:id="128"/>
      <w:r w:rsidRPr="00DD3358">
        <w:rPr>
          <w:b/>
        </w:rPr>
        <w:tab/>
        <w:t xml:space="preserve">- </w:t>
      </w:r>
      <w:bookmarkStart w:id="129" w:name="_Toc263334706"/>
      <w:bookmarkStart w:id="130" w:name="_Toc263421424"/>
      <w:r w:rsidRPr="00DD3358">
        <w:t xml:space="preserve">Časová značka (datum a čas) </w:t>
      </w:r>
      <w:r w:rsidR="006052C6">
        <w:t>průchod</w:t>
      </w:r>
      <w:r w:rsidRPr="00DD3358">
        <w:t>u</w:t>
      </w:r>
      <w:bookmarkEnd w:id="129"/>
      <w:bookmarkEnd w:id="130"/>
    </w:p>
    <w:p w14:paraId="74DED920" w14:textId="77777777" w:rsidR="00D676A1" w:rsidRPr="00DD3358" w:rsidRDefault="00D676A1" w:rsidP="00D676A1">
      <w:bookmarkStart w:id="131" w:name="_Toc263334707"/>
      <w:bookmarkStart w:id="132" w:name="_Toc263421425"/>
      <w:r w:rsidRPr="00DD3358">
        <w:rPr>
          <w:b/>
        </w:rPr>
        <w:t>Kód</w:t>
      </w:r>
      <w:bookmarkEnd w:id="131"/>
      <w:bookmarkEnd w:id="132"/>
      <w:r w:rsidRPr="00DD3358">
        <w:rPr>
          <w:b/>
        </w:rPr>
        <w:tab/>
      </w:r>
      <w:r w:rsidRPr="00DD3358">
        <w:rPr>
          <w:b/>
        </w:rPr>
        <w:tab/>
      </w:r>
      <w:r w:rsidRPr="00DD3358">
        <w:t xml:space="preserve">- Identifikace typu </w:t>
      </w:r>
      <w:r w:rsidR="006052C6">
        <w:t>průchod</w:t>
      </w:r>
      <w:r w:rsidRPr="00DD3358">
        <w:t xml:space="preserve">u. Hodnota z číselníku „Konfigurace </w:t>
      </w:r>
      <w:r w:rsidR="006052C6">
        <w:t>průchod</w:t>
      </w:r>
      <w:r w:rsidRPr="00DD3358">
        <w:t>ů“</w:t>
      </w:r>
    </w:p>
    <w:p w14:paraId="243C8BED" w14:textId="77777777" w:rsidR="00D676A1" w:rsidRPr="00DD3358" w:rsidRDefault="004953FE" w:rsidP="00D676A1">
      <w:r>
        <w:rPr>
          <w:b/>
        </w:rPr>
        <w:t>Snímač průch.</w:t>
      </w:r>
      <w:r w:rsidR="00D676A1" w:rsidRPr="00DD3358">
        <w:rPr>
          <w:b/>
        </w:rPr>
        <w:t xml:space="preserve"> - </w:t>
      </w:r>
      <w:bookmarkStart w:id="133" w:name="_Toc263334711"/>
      <w:bookmarkStart w:id="134" w:name="_Toc263421429"/>
      <w:r>
        <w:t>I</w:t>
      </w:r>
      <w:r w:rsidR="00D676A1" w:rsidRPr="00DD3358">
        <w:t>dentifikace snímacího terminálu</w:t>
      </w:r>
      <w:bookmarkEnd w:id="133"/>
      <w:bookmarkEnd w:id="134"/>
      <w:r>
        <w:t xml:space="preserve"> (importovaná)</w:t>
      </w:r>
    </w:p>
    <w:p w14:paraId="41D0BAC5" w14:textId="77777777" w:rsidR="004953FE" w:rsidRPr="00DD3358" w:rsidRDefault="004953FE" w:rsidP="004953FE">
      <w:bookmarkStart w:id="135" w:name="_Toc263334712"/>
      <w:bookmarkStart w:id="136" w:name="_Toc263421430"/>
      <w:r>
        <w:rPr>
          <w:b/>
        </w:rPr>
        <w:t>S</w:t>
      </w:r>
      <w:r w:rsidRPr="00DD3358">
        <w:rPr>
          <w:b/>
        </w:rPr>
        <w:t>nímač</w:t>
      </w:r>
      <w:r w:rsidRPr="00DD3358">
        <w:rPr>
          <w:b/>
        </w:rPr>
        <w:tab/>
      </w:r>
      <w:r w:rsidRPr="002D2550">
        <w:t xml:space="preserve">- Kód </w:t>
      </w:r>
      <w:r w:rsidRPr="00DD3358">
        <w:t>snímacího terminálu</w:t>
      </w:r>
      <w:r>
        <w:t xml:space="preserve"> podle Dca04</w:t>
      </w:r>
    </w:p>
    <w:p w14:paraId="7F99EFD4" w14:textId="77777777" w:rsidR="00D676A1" w:rsidRPr="00DD3358" w:rsidRDefault="00D676A1" w:rsidP="00D676A1">
      <w:r w:rsidRPr="00DD3358">
        <w:rPr>
          <w:b/>
        </w:rPr>
        <w:t>Karta</w:t>
      </w:r>
      <w:bookmarkEnd w:id="135"/>
      <w:bookmarkEnd w:id="136"/>
      <w:r w:rsidRPr="00DD3358">
        <w:rPr>
          <w:b/>
        </w:rPr>
        <w:tab/>
      </w:r>
      <w:r w:rsidRPr="00DD3358">
        <w:rPr>
          <w:b/>
        </w:rPr>
        <w:tab/>
        <w:t xml:space="preserve">- </w:t>
      </w:r>
      <w:r w:rsidRPr="00DD3358">
        <w:t>Další identifikace osoby (např. identifikace karty)</w:t>
      </w:r>
    </w:p>
    <w:p w14:paraId="4F92972B" w14:textId="77777777" w:rsidR="00D676A1" w:rsidRPr="00DD3358" w:rsidRDefault="00D676A1" w:rsidP="00D676A1">
      <w:bookmarkStart w:id="137" w:name="_Toc263334713"/>
      <w:bookmarkStart w:id="138" w:name="_Toc263421431"/>
      <w:r w:rsidRPr="00DD3358">
        <w:rPr>
          <w:b/>
        </w:rPr>
        <w:t>Dávka</w:t>
      </w:r>
      <w:bookmarkEnd w:id="137"/>
      <w:bookmarkEnd w:id="138"/>
      <w:r w:rsidRPr="00DD3358">
        <w:rPr>
          <w:b/>
        </w:rPr>
        <w:tab/>
      </w:r>
      <w:r w:rsidRPr="00DD3358">
        <w:rPr>
          <w:b/>
        </w:rPr>
        <w:tab/>
        <w:t xml:space="preserve">- </w:t>
      </w:r>
      <w:bookmarkStart w:id="139" w:name="_Toc263334714"/>
      <w:bookmarkStart w:id="140" w:name="_Toc263421432"/>
      <w:r w:rsidRPr="00DD3358">
        <w:t xml:space="preserve">Identifikace importní dávky, pokud se </w:t>
      </w:r>
      <w:r w:rsidR="006052C6">
        <w:t>průchod</w:t>
      </w:r>
      <w:r w:rsidRPr="00DD3358">
        <w:t>y přenášejí dávkovým způsobem</w:t>
      </w:r>
      <w:bookmarkEnd w:id="139"/>
      <w:bookmarkEnd w:id="140"/>
    </w:p>
    <w:p w14:paraId="45BE2FE7" w14:textId="77777777" w:rsidR="00661D7B" w:rsidRPr="000A1D5B" w:rsidRDefault="00661D7B" w:rsidP="00661D7B">
      <w:pPr>
        <w:pStyle w:val="dokumentace-textpodntu"/>
        <w:ind w:left="0"/>
      </w:pPr>
      <w:r w:rsidRPr="00661D7B">
        <w:rPr>
          <w:b/>
        </w:rPr>
        <w:t>Stav zpracování průchodu</w:t>
      </w:r>
      <w:r w:rsidRPr="000A1D5B">
        <w:t xml:space="preserve"> – stav zpracování záznamu (Ano/Ne)</w:t>
      </w:r>
    </w:p>
    <w:p w14:paraId="2C407E3F" w14:textId="6DE09AE3" w:rsidR="00661D7B" w:rsidRDefault="00661D7B" w:rsidP="00D676A1"/>
    <w:p w14:paraId="02259777" w14:textId="77777777" w:rsidR="001477F1" w:rsidRDefault="00152E44" w:rsidP="00C13EB6">
      <w:r>
        <w:t>Zobrazení řádků n</w:t>
      </w:r>
      <w:r w:rsidRPr="00A87066">
        <w:t xml:space="preserve">a záložce Dca01, Průchody ASD </w:t>
      </w:r>
      <w:r>
        <w:t>podle typu průchodu:</w:t>
      </w:r>
      <w:r w:rsidRPr="00A87066">
        <w:t xml:space="preserve"> </w:t>
      </w:r>
    </w:p>
    <w:p w14:paraId="0A50E36C" w14:textId="454C3CF3" w:rsidR="001477F1" w:rsidRDefault="00152E44" w:rsidP="00C13EB6">
      <w:pPr>
        <w:ind w:firstLine="708"/>
      </w:pPr>
      <w:r w:rsidRPr="00A87066">
        <w:t xml:space="preserve">a/ řádky s typem příchodů "začátek" </w:t>
      </w:r>
      <w:r w:rsidR="001477F1">
        <w:tab/>
        <w:t>–</w:t>
      </w:r>
      <w:r w:rsidRPr="00A87066">
        <w:t xml:space="preserve"> </w:t>
      </w:r>
      <w:r w:rsidR="001477F1">
        <w:t xml:space="preserve">se zobrazí </w:t>
      </w:r>
      <w:r>
        <w:t>tučně</w:t>
      </w:r>
    </w:p>
    <w:p w14:paraId="0A091433" w14:textId="2288EFAA" w:rsidR="00152E44" w:rsidRPr="00A87066" w:rsidRDefault="00152E44" w:rsidP="00C13EB6">
      <w:pPr>
        <w:ind w:firstLine="708"/>
      </w:pPr>
      <w:r w:rsidRPr="00A87066">
        <w:t xml:space="preserve">a/ řádky s typem příchodů "konec" </w:t>
      </w:r>
      <w:r w:rsidR="001477F1">
        <w:tab/>
      </w:r>
      <w:r w:rsidRPr="00A87066">
        <w:t xml:space="preserve">- </w:t>
      </w:r>
      <w:r w:rsidR="001477F1">
        <w:t xml:space="preserve">se zobrazí </w:t>
      </w:r>
      <w:r>
        <w:t>standard</w:t>
      </w:r>
      <w:r w:rsidR="001477F1">
        <w:t>ně</w:t>
      </w:r>
    </w:p>
    <w:p w14:paraId="5CA2F0D2" w14:textId="77777777" w:rsidR="00152E44" w:rsidRDefault="00152E44" w:rsidP="00D676A1"/>
    <w:p w14:paraId="4F23F405" w14:textId="77777777" w:rsidR="00152E44" w:rsidRPr="00DD3358" w:rsidRDefault="00152E44" w:rsidP="00D676A1"/>
    <w:p w14:paraId="4137FBBF" w14:textId="77777777" w:rsidR="00D676A1" w:rsidRPr="00DD3358" w:rsidRDefault="00661D7B" w:rsidP="00D676A1">
      <w:pPr>
        <w:rPr>
          <w:b/>
        </w:rPr>
      </w:pPr>
      <w:bookmarkStart w:id="141" w:name="_Toc263334715"/>
      <w:bookmarkStart w:id="142" w:name="_Toc263421433"/>
      <w:r>
        <w:rPr>
          <w:b/>
        </w:rPr>
        <w:t>P</w:t>
      </w:r>
      <w:r w:rsidR="00DE53EE">
        <w:rPr>
          <w:b/>
        </w:rPr>
        <w:t>r</w:t>
      </w:r>
      <w:r>
        <w:rPr>
          <w:b/>
        </w:rPr>
        <w:t xml:space="preserve">ocesní </w:t>
      </w:r>
      <w:r w:rsidR="00D676A1" w:rsidRPr="00DD3358">
        <w:rPr>
          <w:b/>
        </w:rPr>
        <w:t>tlačítko:</w:t>
      </w:r>
      <w:bookmarkEnd w:id="141"/>
      <w:bookmarkEnd w:id="142"/>
    </w:p>
    <w:p w14:paraId="1BC1A575" w14:textId="1D374F65" w:rsidR="00D676A1" w:rsidRPr="00DD3358" w:rsidRDefault="00D676A1" w:rsidP="00D676A1">
      <w:bookmarkStart w:id="143" w:name="_Toc263334716"/>
      <w:bookmarkStart w:id="144" w:name="_Toc263421434"/>
      <w:r w:rsidRPr="00DD3358">
        <w:rPr>
          <w:b/>
        </w:rPr>
        <w:t>[</w:t>
      </w:r>
      <w:r w:rsidR="001477F1">
        <w:rPr>
          <w:b/>
        </w:rPr>
        <w:t>Přenačti</w:t>
      </w:r>
      <w:r w:rsidRPr="00DD3358">
        <w:rPr>
          <w:b/>
        </w:rPr>
        <w:t>]</w:t>
      </w:r>
      <w:bookmarkEnd w:id="143"/>
      <w:bookmarkEnd w:id="144"/>
      <w:r w:rsidRPr="00DD3358">
        <w:t xml:space="preserve"> </w:t>
      </w:r>
    </w:p>
    <w:p w14:paraId="6EF52F86" w14:textId="77777777" w:rsidR="00D676A1" w:rsidRDefault="00D676A1" w:rsidP="00D676A1">
      <w:r w:rsidRPr="00DD3358">
        <w:lastRenderedPageBreak/>
        <w:tab/>
      </w:r>
      <w:bookmarkStart w:id="145" w:name="_Toc263334717"/>
      <w:bookmarkStart w:id="146" w:name="_Toc263421435"/>
      <w:r w:rsidRPr="00DD3358">
        <w:t>Aktualizuje se obsah záložky podle aktuálního stavu uložených údajů.</w:t>
      </w:r>
      <w:bookmarkEnd w:id="145"/>
      <w:bookmarkEnd w:id="146"/>
      <w:r w:rsidRPr="00DD3358">
        <w:tab/>
      </w:r>
    </w:p>
    <w:p w14:paraId="4F2D2675" w14:textId="77777777" w:rsidR="00661D7B" w:rsidRDefault="00661D7B" w:rsidP="00661D7B">
      <w:pPr>
        <w:pStyle w:val="dokumentace-textpodntu"/>
        <w:ind w:left="0"/>
        <w:rPr>
          <w:b/>
        </w:rPr>
      </w:pPr>
      <w:r w:rsidRPr="00661D7B">
        <w:rPr>
          <w:b/>
        </w:rPr>
        <w:t>[Opakované zpracování průchodů]</w:t>
      </w:r>
      <w:r>
        <w:rPr>
          <w:b/>
        </w:rPr>
        <w:t xml:space="preserve"> </w:t>
      </w:r>
    </w:p>
    <w:p w14:paraId="12293D3C" w14:textId="77777777" w:rsidR="00661D7B" w:rsidRPr="000A1D5B" w:rsidRDefault="00661D7B" w:rsidP="00661D7B">
      <w:pPr>
        <w:pStyle w:val="dokumentace-textpodntu"/>
        <w:ind w:left="0" w:firstLine="708"/>
        <w:rPr>
          <w:color w:val="000000"/>
        </w:rPr>
      </w:pPr>
      <w:r w:rsidRPr="000A1D5B">
        <w:rPr>
          <w:color w:val="000000"/>
        </w:rPr>
        <w:t>Aktivuje se funkce, která ve zvoleném rozsahu datumů</w:t>
      </w:r>
      <w:r w:rsidR="00243FB0">
        <w:rPr>
          <w:color w:val="000000"/>
        </w:rPr>
        <w:t xml:space="preserve"> (datum od 00:00 – datum do 23:59)</w:t>
      </w:r>
      <w:r w:rsidRPr="000A1D5B">
        <w:rPr>
          <w:color w:val="000000"/>
        </w:rPr>
        <w:t xml:space="preserve"> : </w:t>
      </w:r>
    </w:p>
    <w:p w14:paraId="531EDB65" w14:textId="77777777" w:rsidR="00661D7B" w:rsidRDefault="00661D7B" w:rsidP="00637994">
      <w:pPr>
        <w:pStyle w:val="dokumentace-textpodntu"/>
        <w:numPr>
          <w:ilvl w:val="0"/>
          <w:numId w:val="64"/>
        </w:numPr>
        <w:rPr>
          <w:color w:val="000000"/>
        </w:rPr>
      </w:pPr>
      <w:r w:rsidRPr="000A1D5B">
        <w:rPr>
          <w:color w:val="000000"/>
        </w:rPr>
        <w:t>Vymaže aktuální evidenci docházky v Dcd01</w:t>
      </w:r>
      <w:r w:rsidR="002053BC">
        <w:rPr>
          <w:color w:val="000000"/>
        </w:rPr>
        <w:t xml:space="preserve">  </w:t>
      </w:r>
    </w:p>
    <w:p w14:paraId="61D39F29" w14:textId="77777777" w:rsidR="002053BC" w:rsidRPr="000A1D5B" w:rsidRDefault="002053BC" w:rsidP="00637994">
      <w:pPr>
        <w:pStyle w:val="dokumentace-textpodntu"/>
        <w:numPr>
          <w:ilvl w:val="0"/>
          <w:numId w:val="64"/>
        </w:numPr>
        <w:rPr>
          <w:color w:val="000000"/>
        </w:rPr>
      </w:pPr>
      <w:r w:rsidRPr="000A1D5B">
        <w:rPr>
          <w:color w:val="000000"/>
        </w:rPr>
        <w:t>Vymaže aktuální evidenci docházky v Dc</w:t>
      </w:r>
      <w:r>
        <w:rPr>
          <w:color w:val="000000"/>
        </w:rPr>
        <w:t>m</w:t>
      </w:r>
      <w:r w:rsidRPr="000A1D5B">
        <w:rPr>
          <w:color w:val="000000"/>
        </w:rPr>
        <w:t>01</w:t>
      </w:r>
      <w:r>
        <w:rPr>
          <w:color w:val="000000"/>
        </w:rPr>
        <w:t xml:space="preserve"> vygenerovaných z Dca02</w:t>
      </w:r>
    </w:p>
    <w:p w14:paraId="0E8DD033" w14:textId="77777777" w:rsidR="00661D7B" w:rsidRPr="000A1D5B" w:rsidRDefault="00661D7B" w:rsidP="00637994">
      <w:pPr>
        <w:pStyle w:val="dokumentace-textpodntu"/>
        <w:numPr>
          <w:ilvl w:val="0"/>
          <w:numId w:val="64"/>
        </w:numPr>
        <w:rPr>
          <w:color w:val="000000"/>
        </w:rPr>
      </w:pPr>
      <w:r w:rsidRPr="000A1D5B">
        <w:rPr>
          <w:color w:val="000000"/>
        </w:rPr>
        <w:t>Zpracuje evidované průchody aktuálního PV v uživatelem zadaném rozsahu datum</w:t>
      </w:r>
      <w:r>
        <w:rPr>
          <w:color w:val="000000"/>
        </w:rPr>
        <w:t>ů</w:t>
      </w:r>
      <w:r w:rsidRPr="000A1D5B">
        <w:rPr>
          <w:color w:val="000000"/>
        </w:rPr>
        <w:t>, které však již byl</w:t>
      </w:r>
      <w:r>
        <w:rPr>
          <w:color w:val="000000"/>
        </w:rPr>
        <w:t>y</w:t>
      </w:r>
      <w:r w:rsidRPr="000A1D5B">
        <w:rPr>
          <w:color w:val="000000"/>
        </w:rPr>
        <w:t xml:space="preserve"> dříve zpracov</w:t>
      </w:r>
      <w:r>
        <w:rPr>
          <w:color w:val="000000"/>
        </w:rPr>
        <w:t>á</w:t>
      </w:r>
      <w:r w:rsidRPr="000A1D5B">
        <w:rPr>
          <w:color w:val="000000"/>
        </w:rPr>
        <w:t>n</w:t>
      </w:r>
      <w:r>
        <w:rPr>
          <w:color w:val="000000"/>
        </w:rPr>
        <w:t>y</w:t>
      </w:r>
      <w:r w:rsidRPr="000A1D5B">
        <w:rPr>
          <w:color w:val="000000"/>
        </w:rPr>
        <w:t xml:space="preserve"> hromadným procesem (Stav zpracování = Ano).</w:t>
      </w:r>
    </w:p>
    <w:p w14:paraId="7178E202" w14:textId="77777777" w:rsidR="00661D7B" w:rsidRPr="000A1D5B" w:rsidRDefault="00661D7B" w:rsidP="00661D7B">
      <w:pPr>
        <w:pStyle w:val="dokumentace-textpodntu"/>
        <w:rPr>
          <w:color w:val="000000"/>
        </w:rPr>
      </w:pPr>
    </w:p>
    <w:p w14:paraId="45834A62" w14:textId="77777777" w:rsidR="006126E4" w:rsidRDefault="00692686" w:rsidP="000D23F6">
      <w:pPr>
        <w:ind w:firstLine="708"/>
        <w:rPr>
          <w:color w:val="000000"/>
        </w:rPr>
      </w:pPr>
      <w:r>
        <w:rPr>
          <w:color w:val="000000"/>
        </w:rPr>
        <w:t>Tlačítko je funkční pouze pokud má uživatel přiřazen práva</w:t>
      </w:r>
      <w:r w:rsidR="006126E4">
        <w:rPr>
          <w:color w:val="000000"/>
        </w:rPr>
        <w:t>:</w:t>
      </w:r>
    </w:p>
    <w:p w14:paraId="58C95B8E" w14:textId="77777777" w:rsidR="006126E4" w:rsidRDefault="00692686" w:rsidP="000D23F6">
      <w:pPr>
        <w:ind w:firstLine="708"/>
        <w:rPr>
          <w:color w:val="000000"/>
        </w:rPr>
      </w:pPr>
      <w:r>
        <w:rPr>
          <w:color w:val="000000"/>
        </w:rPr>
        <w:t xml:space="preserve"> </w:t>
      </w:r>
      <w:r w:rsidR="006126E4">
        <w:rPr>
          <w:color w:val="000000"/>
        </w:rPr>
        <w:tab/>
      </w:r>
      <w:r>
        <w:rPr>
          <w:color w:val="000000"/>
        </w:rPr>
        <w:t>Dca01 – čtení a zápis</w:t>
      </w:r>
    </w:p>
    <w:p w14:paraId="3FCA3B24" w14:textId="77777777" w:rsidR="00692686" w:rsidRDefault="00692686" w:rsidP="00AA4E8D">
      <w:pPr>
        <w:ind w:left="708" w:firstLine="708"/>
        <w:rPr>
          <w:color w:val="000000"/>
        </w:rPr>
      </w:pPr>
      <w:r>
        <w:rPr>
          <w:color w:val="000000"/>
        </w:rPr>
        <w:t>Dca01specfunkc – smí spustit.</w:t>
      </w:r>
    </w:p>
    <w:p w14:paraId="4C4BA4C7" w14:textId="77777777" w:rsidR="006126E4" w:rsidRDefault="006126E4" w:rsidP="00AA4E8D">
      <w:pPr>
        <w:ind w:left="708" w:firstLine="708"/>
        <w:rPr>
          <w:color w:val="000000"/>
        </w:rPr>
      </w:pPr>
    </w:p>
    <w:p w14:paraId="0CFD31D3" w14:textId="77777777" w:rsidR="00243FB0" w:rsidRDefault="00661D7B" w:rsidP="00CA0454">
      <w:pPr>
        <w:ind w:left="708"/>
        <w:rPr>
          <w:color w:val="000000"/>
        </w:rPr>
      </w:pPr>
      <w:r w:rsidRPr="000A1D5B">
        <w:rPr>
          <w:color w:val="000000"/>
        </w:rPr>
        <w:t>Pro funkci opakovaného zpracov</w:t>
      </w:r>
      <w:r>
        <w:rPr>
          <w:color w:val="000000"/>
        </w:rPr>
        <w:t>á</w:t>
      </w:r>
      <w:r w:rsidRPr="000A1D5B">
        <w:rPr>
          <w:color w:val="000000"/>
        </w:rPr>
        <w:t>ní se používá shodný algoritmus</w:t>
      </w:r>
      <w:r w:rsidR="00384EFE">
        <w:rPr>
          <w:color w:val="000000"/>
        </w:rPr>
        <w:t>,</w:t>
      </w:r>
      <w:r w:rsidRPr="000A1D5B">
        <w:rPr>
          <w:color w:val="000000"/>
        </w:rPr>
        <w:t xml:space="preserve"> jako je použ</w:t>
      </w:r>
      <w:r>
        <w:rPr>
          <w:color w:val="000000"/>
        </w:rPr>
        <w:t>i</w:t>
      </w:r>
      <w:r w:rsidRPr="000A1D5B">
        <w:rPr>
          <w:color w:val="000000"/>
        </w:rPr>
        <w:t>t při zpracov</w:t>
      </w:r>
      <w:r>
        <w:rPr>
          <w:color w:val="000000"/>
        </w:rPr>
        <w:t>á</w:t>
      </w:r>
      <w:r w:rsidRPr="000A1D5B">
        <w:rPr>
          <w:color w:val="000000"/>
        </w:rPr>
        <w:t>ní průchodu z virtuálního terminálu.</w:t>
      </w:r>
    </w:p>
    <w:p w14:paraId="686D22B9" w14:textId="77777777" w:rsidR="00243FB0" w:rsidRPr="000D23F6" w:rsidRDefault="00243FB0" w:rsidP="00CA0454">
      <w:pPr>
        <w:ind w:left="708"/>
        <w:rPr>
          <w:color w:val="000000"/>
        </w:rPr>
      </w:pPr>
      <w:r w:rsidRPr="000D23F6">
        <w:rPr>
          <w:color w:val="000000"/>
        </w:rPr>
        <w:t xml:space="preserve">Pokud v rámci zvoleného období pro opakované zpracování průchodu,  je alespoň jeden den z období, ve kterém je uzavřena docházka zaměstnance (status = x3) nebo je uzavřeno období (status_vt = 3, 4, 5, 6, 22 ), zobrazí se hlášení: </w:t>
      </w:r>
    </w:p>
    <w:p w14:paraId="3DDA0074" w14:textId="77777777" w:rsidR="00243FB0" w:rsidRDefault="00243FB0" w:rsidP="00CA0454">
      <w:pPr>
        <w:ind w:left="1416"/>
        <w:rPr>
          <w:color w:val="000000"/>
        </w:rPr>
      </w:pPr>
      <w:r w:rsidRPr="000D23F6">
        <w:rPr>
          <w:color w:val="000000"/>
        </w:rPr>
        <w:t>ASD010 [E] [ERR] Nelze zpracovat průchody, jelikož docházka je v období &lt;obd&gt;</w:t>
      </w:r>
      <w:r w:rsidRPr="00243FB0">
        <w:rPr>
          <w:color w:val="000000"/>
        </w:rPr>
        <w:t xml:space="preserve"> již uzavřena. </w:t>
      </w:r>
    </w:p>
    <w:p w14:paraId="6F503589" w14:textId="1DE8B6C2" w:rsidR="00243FB0" w:rsidRDefault="00243FB0" w:rsidP="00CA0454">
      <w:pPr>
        <w:ind w:left="1416"/>
        <w:rPr>
          <w:color w:val="000000"/>
        </w:rPr>
      </w:pPr>
      <w:r w:rsidRPr="000D23F6">
        <w:rPr>
          <w:color w:val="000000"/>
        </w:rPr>
        <w:t>a funkce se neprovede.</w:t>
      </w:r>
    </w:p>
    <w:p w14:paraId="03B80334" w14:textId="455F8362" w:rsidR="006C51F6" w:rsidRDefault="006C51F6" w:rsidP="00CA0454">
      <w:pPr>
        <w:ind w:left="1416"/>
        <w:rPr>
          <w:color w:val="000000"/>
        </w:rPr>
      </w:pPr>
    </w:p>
    <w:p w14:paraId="785C03EA" w14:textId="77777777" w:rsidR="006C51F6" w:rsidRPr="00CA0454" w:rsidRDefault="006C51F6" w:rsidP="00CA0454">
      <w:pPr>
        <w:ind w:left="708"/>
        <w:rPr>
          <w:color w:val="000000"/>
        </w:rPr>
      </w:pPr>
      <w:r w:rsidRPr="00CA0454">
        <w:rPr>
          <w:color w:val="000000"/>
        </w:rPr>
        <w:t>Pokud je funkce opakovaného zpracování spuštěná pro PV s nastavením:</w:t>
      </w:r>
    </w:p>
    <w:p w14:paraId="7D0F0D75" w14:textId="77777777" w:rsidR="006C51F6" w:rsidRPr="00CA0454" w:rsidRDefault="006C51F6" w:rsidP="00CA0454">
      <w:pPr>
        <w:ind w:left="708"/>
        <w:rPr>
          <w:color w:val="000000"/>
        </w:rPr>
      </w:pPr>
      <w:r w:rsidRPr="00CA0454">
        <w:rPr>
          <w:color w:val="000000"/>
        </w:rPr>
        <w:tab/>
        <w:t>Opv01, Typ zpracování průchodů = 3,</w:t>
      </w:r>
    </w:p>
    <w:p w14:paraId="45843F9C" w14:textId="77777777" w:rsidR="006C51F6" w:rsidRPr="00CA0454" w:rsidRDefault="006C51F6" w:rsidP="00CA0454">
      <w:pPr>
        <w:ind w:left="708"/>
        <w:rPr>
          <w:color w:val="000000"/>
        </w:rPr>
      </w:pPr>
      <w:r w:rsidRPr="00CA0454">
        <w:rPr>
          <w:color w:val="000000"/>
        </w:rPr>
        <w:t xml:space="preserve">tak se zobrazí dialog: „Funkce nepovolená pro PV !“  </w:t>
      </w:r>
    </w:p>
    <w:p w14:paraId="7D89121E" w14:textId="77777777" w:rsidR="006C51F6" w:rsidRPr="00CA0454" w:rsidRDefault="006C51F6" w:rsidP="00CA0454">
      <w:pPr>
        <w:ind w:left="708"/>
        <w:rPr>
          <w:color w:val="000000"/>
        </w:rPr>
      </w:pPr>
      <w:r w:rsidRPr="00CA0454">
        <w:rPr>
          <w:color w:val="000000"/>
        </w:rPr>
        <w:t>a funkce se ukončí.</w:t>
      </w:r>
    </w:p>
    <w:p w14:paraId="0E890FEC" w14:textId="77777777" w:rsidR="006C51F6" w:rsidRDefault="006C51F6" w:rsidP="006C51F6">
      <w:pPr>
        <w:pStyle w:val="dokumentace-textpodntu"/>
      </w:pPr>
    </w:p>
    <w:p w14:paraId="7C4027DB" w14:textId="77777777" w:rsidR="006C51F6" w:rsidRPr="000D23F6" w:rsidRDefault="006C51F6" w:rsidP="00CA0454">
      <w:pPr>
        <w:ind w:left="1416"/>
        <w:rPr>
          <w:color w:val="000000"/>
        </w:rPr>
      </w:pPr>
    </w:p>
    <w:p w14:paraId="7322A8FA" w14:textId="6D568610" w:rsidR="00661D7B" w:rsidRDefault="00661D7B" w:rsidP="00C13EB6"/>
    <w:p w14:paraId="0310101C" w14:textId="77777777" w:rsidR="001477F1" w:rsidRPr="00744E78" w:rsidRDefault="001477F1" w:rsidP="00C13EB6">
      <w:r w:rsidRPr="00CD7612">
        <w:rPr>
          <w:b/>
        </w:rPr>
        <w:t>[Kontrola - více PV]</w:t>
      </w:r>
      <w:r w:rsidRPr="00744E78">
        <w:t xml:space="preserve"> - kontrola </w:t>
      </w:r>
      <w:r>
        <w:t>zda</w:t>
      </w:r>
      <w:r w:rsidRPr="00744E78">
        <w:t xml:space="preserve"> </w:t>
      </w:r>
      <w:r>
        <w:t xml:space="preserve">jsou </w:t>
      </w:r>
      <w:r w:rsidRPr="00744E78">
        <w:t>ve zvoleném rozsahu dn</w:t>
      </w:r>
      <w:r>
        <w:t>í</w:t>
      </w:r>
      <w:r w:rsidRPr="00744E78">
        <w:t xml:space="preserve"> průchody zařazené na více PV   </w:t>
      </w:r>
    </w:p>
    <w:p w14:paraId="1A46B6D9" w14:textId="77777777" w:rsidR="001477F1" w:rsidRPr="00744E78" w:rsidRDefault="001477F1" w:rsidP="00C13EB6">
      <w:r w:rsidRPr="00744E78">
        <w:tab/>
        <w:t xml:space="preserve">tlačítko je dostupné bez omezení </w:t>
      </w:r>
    </w:p>
    <w:p w14:paraId="25E170E9" w14:textId="77777777" w:rsidR="001477F1" w:rsidRPr="00744E78" w:rsidRDefault="001477F1" w:rsidP="00C13EB6">
      <w:pPr>
        <w:ind w:left="708"/>
      </w:pPr>
      <w:r w:rsidRPr="00744E78">
        <w:t>po použití se zobrazí dialog: Kontrola na více PV, který obsahuje:</w:t>
      </w:r>
    </w:p>
    <w:p w14:paraId="54B56F76" w14:textId="25BB56E2" w:rsidR="001477F1" w:rsidRPr="00744E78" w:rsidRDefault="001477F1" w:rsidP="00C13EB6">
      <w:pPr>
        <w:ind w:left="708"/>
      </w:pPr>
      <w:r w:rsidRPr="00CD7612">
        <w:rPr>
          <w:b/>
        </w:rPr>
        <w:t>tabulka</w:t>
      </w:r>
      <w:r w:rsidRPr="00744E78">
        <w:t xml:space="preserve"> </w:t>
      </w:r>
      <w:r>
        <w:t>-</w:t>
      </w:r>
      <w:r w:rsidRPr="00744E78">
        <w:t xml:space="preserve"> obsahuje záznamy z Průchody ASD v rozsahu zvolených datumů se stejným OSC jako aktuální OSČPV</w:t>
      </w:r>
      <w:r>
        <w:t>,</w:t>
      </w:r>
      <w:r w:rsidRPr="00744E78">
        <w:t xml:space="preserve"> ale různým PV </w:t>
      </w:r>
      <w:r>
        <w:t>než</w:t>
      </w:r>
      <w:r w:rsidRPr="00744E78">
        <w:t xml:space="preserve"> aktuální PV (průchody zařazené ve zvoleném období na jiné PV </w:t>
      </w:r>
      <w:r>
        <w:t>než</w:t>
      </w:r>
      <w:r w:rsidRPr="00744E78">
        <w:t xml:space="preserve"> aktuální pro tu samou osob</w:t>
      </w:r>
      <w:r>
        <w:t>u</w:t>
      </w:r>
      <w:r w:rsidRPr="00744E78">
        <w:t>)</w:t>
      </w:r>
      <w:r>
        <w:t xml:space="preserve">; </w:t>
      </w:r>
      <w:r w:rsidRPr="00744E78">
        <w:t>obsah tabulky</w:t>
      </w:r>
      <w:r w:rsidR="00402F24">
        <w:t xml:space="preserve"> je</w:t>
      </w:r>
      <w:r w:rsidRPr="00744E78">
        <w:t xml:space="preserve"> stejný jako obsah tabulky Průchody ASD  </w:t>
      </w:r>
    </w:p>
    <w:p w14:paraId="4F81F362" w14:textId="77777777" w:rsidR="001477F1" w:rsidRPr="00744E78" w:rsidRDefault="001477F1" w:rsidP="00C13EB6">
      <w:pPr>
        <w:ind w:left="708"/>
      </w:pPr>
      <w:r w:rsidRPr="00744E78">
        <w:t>tlačítka</w:t>
      </w:r>
    </w:p>
    <w:p w14:paraId="4762D78F" w14:textId="61AEEA2F" w:rsidR="001477F1" w:rsidRPr="00744E78" w:rsidRDefault="001477F1" w:rsidP="00C13EB6">
      <w:pPr>
        <w:ind w:left="708"/>
      </w:pPr>
      <w:r w:rsidRPr="00CD7612">
        <w:rPr>
          <w:b/>
        </w:rPr>
        <w:t xml:space="preserve">[Změnit PV na aktuální] </w:t>
      </w:r>
      <w:r w:rsidR="00714B77">
        <w:t>–</w:t>
      </w:r>
      <w:r>
        <w:t xml:space="preserve"> </w:t>
      </w:r>
      <w:r w:rsidRPr="00744E78">
        <w:t>tlačítko</w:t>
      </w:r>
      <w:r w:rsidR="00714B77">
        <w:t xml:space="preserve"> je</w:t>
      </w:r>
      <w:r w:rsidRPr="00744E78">
        <w:t xml:space="preserve"> dostupné</w:t>
      </w:r>
      <w:r w:rsidR="00714B77">
        <w:t>,</w:t>
      </w:r>
      <w:r w:rsidRPr="00744E78">
        <w:t xml:space="preserve"> pouze pokud má uživatel právo zápisu na Dca01</w:t>
      </w:r>
      <w:r>
        <w:t>,</w:t>
      </w:r>
    </w:p>
    <w:p w14:paraId="35F46470" w14:textId="77777777" w:rsidR="001477F1" w:rsidRDefault="001477F1" w:rsidP="00C13EB6">
      <w:pPr>
        <w:ind w:left="708"/>
      </w:pPr>
      <w:r w:rsidRPr="00744E78">
        <w:t xml:space="preserve">po použití se zobrazí dotaz: </w:t>
      </w:r>
    </w:p>
    <w:p w14:paraId="7BBDEE35" w14:textId="77777777" w:rsidR="001477F1" w:rsidRPr="00744E78" w:rsidRDefault="001477F1" w:rsidP="00C13EB6">
      <w:pPr>
        <w:ind w:left="708"/>
      </w:pPr>
      <w:r w:rsidRPr="00744E78">
        <w:t>Skutečn</w:t>
      </w:r>
      <w:r>
        <w:t>ě</w:t>
      </w:r>
      <w:r w:rsidRPr="00744E78">
        <w:t xml:space="preserve"> přiřadit zobrazené průchody na aktuální PV? </w:t>
      </w:r>
    </w:p>
    <w:p w14:paraId="40685912" w14:textId="77777777" w:rsidR="001477F1" w:rsidRPr="00744E78" w:rsidRDefault="001477F1" w:rsidP="00C13EB6">
      <w:pPr>
        <w:ind w:left="708"/>
      </w:pPr>
      <w:r w:rsidRPr="00744E78">
        <w:t>Ne: dialogové okno se uzavře</w:t>
      </w:r>
    </w:p>
    <w:p w14:paraId="7E2DDE14" w14:textId="77777777" w:rsidR="001477F1" w:rsidRPr="00744E78" w:rsidRDefault="001477F1" w:rsidP="00C13EB6">
      <w:pPr>
        <w:ind w:left="708"/>
      </w:pPr>
      <w:r w:rsidRPr="00744E78">
        <w:t>Ano:</w:t>
      </w:r>
      <w:r>
        <w:t xml:space="preserve"> p</w:t>
      </w:r>
      <w:r w:rsidRPr="00744E78">
        <w:t xml:space="preserve">ro každý zobrazený průchod </w:t>
      </w:r>
      <w:r>
        <w:t>se</w:t>
      </w:r>
      <w:r w:rsidRPr="00744E78">
        <w:t xml:space="preserve"> upraví PV na aktuální PV</w:t>
      </w:r>
    </w:p>
    <w:p w14:paraId="40AD9D9A" w14:textId="77777777" w:rsidR="001477F1" w:rsidRDefault="001477F1" w:rsidP="00C13EB6">
      <w:pPr>
        <w:ind w:left="708"/>
      </w:pPr>
      <w:r w:rsidRPr="00744E78">
        <w:tab/>
        <w:t xml:space="preserve">do protokolu se zobrazí hlášení: </w:t>
      </w:r>
    </w:p>
    <w:p w14:paraId="5F83EBFE" w14:textId="77777777" w:rsidR="001477F1" w:rsidRPr="00744E78" w:rsidRDefault="001477F1" w:rsidP="00C13EB6">
      <w:pPr>
        <w:ind w:left="708"/>
      </w:pPr>
      <w:r>
        <w:tab/>
      </w:r>
      <w:r w:rsidRPr="00744E78">
        <w:t xml:space="preserve">Průchod &lt;dne&gt; &lt;kód&gt; přeřazen z PV &lt;PV průchodu&gt; na PV &lt;PV aktuální&gt;   </w:t>
      </w:r>
    </w:p>
    <w:p w14:paraId="63016150" w14:textId="77777777" w:rsidR="001477F1" w:rsidRPr="00744E78" w:rsidRDefault="001477F1" w:rsidP="00C13EB6">
      <w:pPr>
        <w:ind w:left="708"/>
      </w:pPr>
      <w:r w:rsidRPr="00744E78">
        <w:tab/>
        <w:t xml:space="preserve">uprav ID_TPV podle aktuálního ID_TPV </w:t>
      </w:r>
      <w:r w:rsidRPr="00744E78">
        <w:tab/>
      </w:r>
    </w:p>
    <w:p w14:paraId="46FF256F" w14:textId="77777777" w:rsidR="001477F1" w:rsidRPr="00744E78" w:rsidRDefault="001477F1" w:rsidP="00C13EB6">
      <w:pPr>
        <w:ind w:left="708"/>
      </w:pPr>
      <w:r w:rsidRPr="00744E78">
        <w:tab/>
        <w:t>dialogové okno se uzavře a aktualizuje se tabulka Průchody ASD</w:t>
      </w:r>
    </w:p>
    <w:p w14:paraId="454BF854" w14:textId="77777777" w:rsidR="001477F1" w:rsidRPr="00744E78" w:rsidRDefault="001477F1" w:rsidP="00C13EB6">
      <w:pPr>
        <w:ind w:left="708"/>
      </w:pPr>
      <w:r w:rsidRPr="00CD7612">
        <w:rPr>
          <w:b/>
        </w:rPr>
        <w:t>[Zrušit]</w:t>
      </w:r>
      <w:r w:rsidRPr="00744E78">
        <w:t xml:space="preserve"> - dialogové okno se uzavře </w:t>
      </w:r>
    </w:p>
    <w:p w14:paraId="61B81491" w14:textId="2F9C6BE4" w:rsidR="00826C10" w:rsidRDefault="00CE2126" w:rsidP="00826C10">
      <w:pPr>
        <w:pStyle w:val="Nadpis3"/>
      </w:pPr>
      <w:bookmarkStart w:id="147" w:name="_Toc198147032"/>
      <w:r>
        <w:t xml:space="preserve">Záložka - </w:t>
      </w:r>
      <w:r w:rsidR="00610970" w:rsidRPr="00610970">
        <w:t>Kalkulace průchodů</w:t>
      </w:r>
      <w:bookmarkEnd w:id="147"/>
      <w:r w:rsidR="00610970" w:rsidRPr="00610970" w:rsidDel="00610970">
        <w:t xml:space="preserve"> </w:t>
      </w:r>
    </w:p>
    <w:p w14:paraId="6DF9E088" w14:textId="77777777" w:rsidR="00826C10" w:rsidRDefault="00826C10" w:rsidP="00826C10">
      <w:pPr>
        <w:pStyle w:val="dokumentace-textpodntu"/>
        <w:ind w:left="0"/>
        <w:rPr>
          <w:lang w:eastAsia="en-US"/>
        </w:rPr>
      </w:pPr>
      <w:r>
        <w:rPr>
          <w:lang w:eastAsia="en-US"/>
        </w:rPr>
        <w:t>Určená pro zobrazení párovaní příchodů a odchodů v rámci funkce [Kalkulace průchodů].</w:t>
      </w:r>
    </w:p>
    <w:p w14:paraId="2B61FAC4" w14:textId="2AB138F2" w:rsidR="001477F1" w:rsidRPr="00DD3358" w:rsidRDefault="00826C10" w:rsidP="00C13EB6">
      <w:r>
        <w:t>Popis viz na Dca06.</w:t>
      </w:r>
    </w:p>
    <w:p w14:paraId="13B9615B" w14:textId="77777777" w:rsidR="00D676A1" w:rsidRPr="00DD3358" w:rsidRDefault="00D676A1" w:rsidP="00D676A1">
      <w:pPr>
        <w:pStyle w:val="Nadpis3"/>
      </w:pPr>
      <w:bookmarkStart w:id="148" w:name="_Toc263334718"/>
      <w:bookmarkStart w:id="149" w:name="_Toc263421436"/>
      <w:bookmarkStart w:id="150" w:name="_Toc398639622"/>
      <w:bookmarkStart w:id="151" w:name="_Toc198147033"/>
      <w:r w:rsidRPr="00DD3358">
        <w:t xml:space="preserve">Záložka – Párování </w:t>
      </w:r>
      <w:r w:rsidR="006052C6">
        <w:t>průchod</w:t>
      </w:r>
      <w:r w:rsidRPr="00DD3358">
        <w:t>ů ASD</w:t>
      </w:r>
      <w:bookmarkEnd w:id="148"/>
      <w:bookmarkEnd w:id="149"/>
      <w:bookmarkEnd w:id="150"/>
      <w:bookmarkEnd w:id="151"/>
    </w:p>
    <w:p w14:paraId="49D88E24" w14:textId="77777777" w:rsidR="00D676A1" w:rsidRPr="00DD3358" w:rsidRDefault="00D676A1" w:rsidP="00D676A1">
      <w:pPr>
        <w:ind w:firstLine="708"/>
        <w:jc w:val="both"/>
      </w:pPr>
      <w:r w:rsidRPr="00DD3358">
        <w:t>Záložka představuje speciální pohled do evidence docházky</w:t>
      </w:r>
      <w:r w:rsidR="004B6AA5">
        <w:t>.</w:t>
      </w:r>
      <w:r w:rsidRPr="00DD3358">
        <w:t xml:space="preserve"> </w:t>
      </w:r>
      <w:r w:rsidR="004B6AA5">
        <w:t>Z</w:t>
      </w:r>
      <w:r w:rsidRPr="00DD3358">
        <w:t xml:space="preserve">obrazuje jen ty záznamy z evidence docházky, které byly vygenerované z evidence </w:t>
      </w:r>
      <w:r w:rsidR="006052C6">
        <w:t>průchod</w:t>
      </w:r>
      <w:r w:rsidRPr="00DD3358">
        <w:t>ů a zobrazuje jak platné tak i neplatné záznamy pro evidenci docházky (neakceptované procesem vyhodnocení nebo „vymazané“ oprávněným uživatelem).</w:t>
      </w:r>
    </w:p>
    <w:p w14:paraId="13D1C9C1" w14:textId="77777777" w:rsidR="00D676A1" w:rsidRPr="00DD3358" w:rsidRDefault="00D676A1" w:rsidP="00D676A1">
      <w:r w:rsidRPr="00DD3358">
        <w:t>Záložka obsahuje položky :</w:t>
      </w:r>
    </w:p>
    <w:p w14:paraId="7235C04F" w14:textId="77777777" w:rsidR="00D676A1" w:rsidRPr="00DD3358" w:rsidRDefault="00D676A1" w:rsidP="00D676A1">
      <w:bookmarkStart w:id="152" w:name="_Toc263334719"/>
      <w:bookmarkStart w:id="153" w:name="_Toc263421437"/>
      <w:r w:rsidRPr="00DD3358">
        <w:rPr>
          <w:b/>
        </w:rPr>
        <w:t>Datum:</w:t>
      </w:r>
      <w:bookmarkEnd w:id="152"/>
      <w:bookmarkEnd w:id="153"/>
      <w:r w:rsidRPr="00DD3358">
        <w:rPr>
          <w:b/>
        </w:rPr>
        <w:tab/>
      </w:r>
      <w:r w:rsidRPr="00DD3358">
        <w:rPr>
          <w:b/>
        </w:rPr>
        <w:tab/>
        <w:t xml:space="preserve">- </w:t>
      </w:r>
      <w:bookmarkStart w:id="154" w:name="_Toc263334720"/>
      <w:bookmarkStart w:id="155" w:name="_Toc263421438"/>
      <w:r w:rsidRPr="00DD3358">
        <w:t xml:space="preserve"> Datum dne v rámci evidence docházky</w:t>
      </w:r>
      <w:bookmarkEnd w:id="154"/>
      <w:bookmarkEnd w:id="155"/>
    </w:p>
    <w:p w14:paraId="131F96AE" w14:textId="77777777" w:rsidR="00D676A1" w:rsidRPr="00DD3358" w:rsidRDefault="00D676A1" w:rsidP="00D676A1">
      <w:bookmarkStart w:id="156" w:name="_Toc263334721"/>
      <w:bookmarkStart w:id="157" w:name="_Toc263421439"/>
      <w:r w:rsidRPr="00DD3358">
        <w:rPr>
          <w:b/>
        </w:rPr>
        <w:lastRenderedPageBreak/>
        <w:t>Čas od:</w:t>
      </w:r>
      <w:bookmarkEnd w:id="156"/>
      <w:bookmarkEnd w:id="157"/>
      <w:r w:rsidRPr="00DD3358">
        <w:rPr>
          <w:b/>
        </w:rPr>
        <w:tab/>
        <w:t xml:space="preserve">- </w:t>
      </w:r>
      <w:r w:rsidRPr="00DD3358">
        <w:t>Čas začátku záznamu z </w:t>
      </w:r>
      <w:r w:rsidR="006052C6">
        <w:t>průchod</w:t>
      </w:r>
      <w:r w:rsidRPr="00DD3358">
        <w:t>u typu „začátek“, který vygeneroval tento záznam</w:t>
      </w:r>
    </w:p>
    <w:p w14:paraId="3DE44DFA" w14:textId="77777777" w:rsidR="00D676A1" w:rsidRPr="00DD3358" w:rsidRDefault="00D676A1" w:rsidP="00D676A1">
      <w:bookmarkStart w:id="158" w:name="_Toc263334722"/>
      <w:bookmarkStart w:id="159" w:name="_Toc263421440"/>
      <w:r w:rsidRPr="00DD3358">
        <w:rPr>
          <w:b/>
        </w:rPr>
        <w:t>Čas do:</w:t>
      </w:r>
      <w:bookmarkEnd w:id="158"/>
      <w:bookmarkEnd w:id="159"/>
      <w:r w:rsidRPr="00DD3358">
        <w:rPr>
          <w:b/>
        </w:rPr>
        <w:tab/>
        <w:t xml:space="preserve">- </w:t>
      </w:r>
      <w:r w:rsidRPr="00DD3358">
        <w:t xml:space="preserve">Čas </w:t>
      </w:r>
      <w:r w:rsidR="00AF75CB">
        <w:t>konce</w:t>
      </w:r>
      <w:r w:rsidR="00AF75CB" w:rsidRPr="00DD3358">
        <w:t xml:space="preserve"> </w:t>
      </w:r>
      <w:r w:rsidRPr="00DD3358">
        <w:t>záznamu z </w:t>
      </w:r>
      <w:r w:rsidR="006052C6">
        <w:t>průchod</w:t>
      </w:r>
      <w:r w:rsidRPr="00DD3358">
        <w:t>u typu „</w:t>
      </w:r>
      <w:r w:rsidR="00AF75CB">
        <w:t>konec</w:t>
      </w:r>
      <w:r w:rsidRPr="00DD3358">
        <w:t>“, který vygeneroval tento záznam</w:t>
      </w:r>
    </w:p>
    <w:p w14:paraId="7A905592" w14:textId="77777777" w:rsidR="00D676A1" w:rsidRPr="00DD3358" w:rsidRDefault="00D676A1" w:rsidP="00D676A1">
      <w:bookmarkStart w:id="160" w:name="_Toc263334723"/>
      <w:bookmarkStart w:id="161" w:name="_Toc263421441"/>
      <w:r w:rsidRPr="00DD3358">
        <w:rPr>
          <w:b/>
        </w:rPr>
        <w:t>Hodiny – celkem:</w:t>
      </w:r>
      <w:bookmarkEnd w:id="160"/>
      <w:bookmarkEnd w:id="161"/>
      <w:r w:rsidRPr="00DD3358">
        <w:rPr>
          <w:b/>
        </w:rPr>
        <w:tab/>
        <w:t xml:space="preserve">- </w:t>
      </w:r>
      <w:bookmarkStart w:id="162" w:name="_Toc263334724"/>
      <w:bookmarkStart w:id="163" w:name="_Toc263421442"/>
      <w:r w:rsidRPr="00DD3358">
        <w:t xml:space="preserve"> Hodiny skutečné : Čas do – Čas od</w:t>
      </w:r>
      <w:bookmarkEnd w:id="162"/>
      <w:bookmarkEnd w:id="163"/>
    </w:p>
    <w:p w14:paraId="0E2FB582" w14:textId="77777777" w:rsidR="00D676A1" w:rsidRPr="00DD3358" w:rsidRDefault="00D676A1" w:rsidP="00D676A1">
      <w:bookmarkStart w:id="164" w:name="_Toc263334725"/>
      <w:bookmarkStart w:id="165" w:name="_Toc263421443"/>
      <w:r w:rsidRPr="00DD3358">
        <w:rPr>
          <w:b/>
        </w:rPr>
        <w:t>Čas od – vypočítaný:</w:t>
      </w:r>
      <w:bookmarkEnd w:id="164"/>
      <w:bookmarkEnd w:id="165"/>
      <w:r w:rsidRPr="00DD3358">
        <w:rPr>
          <w:b/>
        </w:rPr>
        <w:tab/>
        <w:t xml:space="preserve">- </w:t>
      </w:r>
      <w:r w:rsidRPr="00DD3358">
        <w:rPr>
          <w:b/>
        </w:rPr>
        <w:br/>
      </w:r>
      <w:r w:rsidRPr="00DD3358">
        <w:rPr>
          <w:b/>
        </w:rPr>
        <w:tab/>
      </w:r>
      <w:r w:rsidRPr="00DD3358">
        <w:t xml:space="preserve">Čas začátku (pro výpočet </w:t>
      </w:r>
      <w:r w:rsidR="00F85F00" w:rsidRPr="00DD3358">
        <w:t>započitatelných</w:t>
      </w:r>
      <w:r w:rsidRPr="00DD3358">
        <w:t xml:space="preserve"> hodin)  záznamu stanovený algoritmem výpočtu</w:t>
      </w:r>
    </w:p>
    <w:p w14:paraId="5752EC41" w14:textId="77777777" w:rsidR="00D676A1" w:rsidRPr="00DD3358" w:rsidRDefault="00D676A1" w:rsidP="00D676A1">
      <w:bookmarkStart w:id="166" w:name="_Toc263334726"/>
      <w:bookmarkStart w:id="167" w:name="_Toc263421444"/>
      <w:r w:rsidRPr="00DD3358">
        <w:rPr>
          <w:b/>
        </w:rPr>
        <w:t>Čas do – vypočítaný:</w:t>
      </w:r>
      <w:bookmarkEnd w:id="166"/>
      <w:bookmarkEnd w:id="167"/>
      <w:r w:rsidRPr="00DD3358">
        <w:rPr>
          <w:b/>
        </w:rPr>
        <w:tab/>
      </w:r>
      <w:r w:rsidRPr="00DD3358">
        <w:rPr>
          <w:b/>
        </w:rPr>
        <w:br/>
      </w:r>
      <w:r w:rsidRPr="00DD3358">
        <w:rPr>
          <w:b/>
        </w:rPr>
        <w:tab/>
        <w:t xml:space="preserve">- </w:t>
      </w:r>
      <w:r w:rsidRPr="00DD3358">
        <w:t xml:space="preserve">Čas konce záznamu (pro výpočet </w:t>
      </w:r>
      <w:r w:rsidR="00F85F00" w:rsidRPr="00DD3358">
        <w:t>započitatelných</w:t>
      </w:r>
      <w:r w:rsidRPr="00DD3358">
        <w:t xml:space="preserve"> hodin) stanovený algoritmem výpočtu</w:t>
      </w:r>
    </w:p>
    <w:p w14:paraId="233E6403" w14:textId="77777777" w:rsidR="00D676A1" w:rsidRPr="00DD3358" w:rsidRDefault="00D676A1" w:rsidP="00D676A1">
      <w:bookmarkStart w:id="168" w:name="_Toc263334727"/>
      <w:bookmarkStart w:id="169" w:name="_Toc263421445"/>
      <w:r w:rsidRPr="00DD3358">
        <w:rPr>
          <w:b/>
        </w:rPr>
        <w:t xml:space="preserve">Kód </w:t>
      </w:r>
      <w:r w:rsidR="006052C6">
        <w:rPr>
          <w:b/>
        </w:rPr>
        <w:t>průchod</w:t>
      </w:r>
      <w:r w:rsidRPr="00DD3358">
        <w:rPr>
          <w:b/>
        </w:rPr>
        <w:t>u - začátek:</w:t>
      </w:r>
      <w:bookmarkEnd w:id="168"/>
      <w:bookmarkEnd w:id="169"/>
      <w:r w:rsidRPr="00DD3358">
        <w:rPr>
          <w:b/>
        </w:rPr>
        <w:t xml:space="preserve"> </w:t>
      </w:r>
      <w:r w:rsidRPr="00DD3358">
        <w:rPr>
          <w:b/>
        </w:rPr>
        <w:tab/>
        <w:t xml:space="preserve">- </w:t>
      </w:r>
      <w:bookmarkStart w:id="170" w:name="_Toc263334728"/>
      <w:bookmarkStart w:id="171" w:name="_Toc263421446"/>
      <w:r w:rsidRPr="00DD3358">
        <w:t xml:space="preserve">Identifikace </w:t>
      </w:r>
      <w:r w:rsidR="006052C6">
        <w:t>průchod</w:t>
      </w:r>
      <w:r w:rsidRPr="00DD3358">
        <w:t>u pro začátek při vygenerování záznamu</w:t>
      </w:r>
      <w:bookmarkEnd w:id="170"/>
      <w:bookmarkEnd w:id="171"/>
    </w:p>
    <w:p w14:paraId="2B8F9E3C" w14:textId="77777777" w:rsidR="00D676A1" w:rsidRPr="00DD3358" w:rsidRDefault="00D676A1" w:rsidP="00D676A1">
      <w:bookmarkStart w:id="172" w:name="_Toc263334729"/>
      <w:bookmarkStart w:id="173" w:name="_Toc263421447"/>
      <w:r w:rsidRPr="00DD3358">
        <w:rPr>
          <w:b/>
        </w:rPr>
        <w:t xml:space="preserve">Kód </w:t>
      </w:r>
      <w:r w:rsidR="006052C6">
        <w:rPr>
          <w:b/>
        </w:rPr>
        <w:t>průchod</w:t>
      </w:r>
      <w:r w:rsidRPr="00DD3358">
        <w:rPr>
          <w:b/>
        </w:rPr>
        <w:t>u – konec:</w:t>
      </w:r>
      <w:bookmarkEnd w:id="172"/>
      <w:bookmarkEnd w:id="173"/>
      <w:r w:rsidRPr="00DD3358">
        <w:rPr>
          <w:b/>
        </w:rPr>
        <w:tab/>
        <w:t xml:space="preserve">- </w:t>
      </w:r>
      <w:bookmarkStart w:id="174" w:name="_Toc263334730"/>
      <w:bookmarkStart w:id="175" w:name="_Toc263421448"/>
      <w:r w:rsidRPr="00DD3358">
        <w:t xml:space="preserve">Identifikace </w:t>
      </w:r>
      <w:r w:rsidR="006052C6">
        <w:t>průchod</w:t>
      </w:r>
      <w:r w:rsidRPr="00DD3358">
        <w:t>u pro konec při uzavření záznamu</w:t>
      </w:r>
      <w:bookmarkEnd w:id="174"/>
      <w:bookmarkEnd w:id="175"/>
    </w:p>
    <w:p w14:paraId="3FB620CA" w14:textId="77777777" w:rsidR="00D676A1" w:rsidRPr="00DD3358" w:rsidRDefault="00D676A1" w:rsidP="00D676A1">
      <w:bookmarkStart w:id="176" w:name="_Toc263334731"/>
      <w:bookmarkStart w:id="177" w:name="_Toc263421449"/>
      <w:r w:rsidRPr="00DD3358">
        <w:rPr>
          <w:b/>
        </w:rPr>
        <w:t>Kód ASD – Od:</w:t>
      </w:r>
      <w:bookmarkEnd w:id="176"/>
      <w:bookmarkEnd w:id="177"/>
      <w:r w:rsidRPr="00DD3358">
        <w:rPr>
          <w:b/>
        </w:rPr>
        <w:tab/>
      </w:r>
      <w:r w:rsidRPr="00DD3358">
        <w:rPr>
          <w:b/>
        </w:rPr>
        <w:tab/>
        <w:t xml:space="preserve">- </w:t>
      </w:r>
      <w:bookmarkStart w:id="178" w:name="_Toc263334732"/>
      <w:bookmarkStart w:id="179" w:name="_Toc263421450"/>
      <w:r w:rsidRPr="00DD3358">
        <w:t xml:space="preserve">Identifikace </w:t>
      </w:r>
      <w:r w:rsidR="006052C6">
        <w:t>průchod</w:t>
      </w:r>
      <w:r w:rsidRPr="00DD3358">
        <w:t>u pro vyhodnocení začátku záznamu</w:t>
      </w:r>
      <w:bookmarkEnd w:id="178"/>
      <w:bookmarkEnd w:id="179"/>
      <w:r w:rsidRPr="00DD3358">
        <w:t xml:space="preserve"> </w:t>
      </w:r>
    </w:p>
    <w:p w14:paraId="4914B9AD" w14:textId="77777777" w:rsidR="00D676A1" w:rsidRPr="00DD3358" w:rsidRDefault="00D676A1" w:rsidP="00D676A1">
      <w:bookmarkStart w:id="180" w:name="_Toc263334733"/>
      <w:bookmarkStart w:id="181" w:name="_Toc263421451"/>
      <w:r w:rsidRPr="00DD3358">
        <w:rPr>
          <w:b/>
        </w:rPr>
        <w:t>Kód ASD – Do:</w:t>
      </w:r>
      <w:bookmarkEnd w:id="180"/>
      <w:bookmarkEnd w:id="181"/>
      <w:r w:rsidRPr="00DD3358">
        <w:rPr>
          <w:b/>
        </w:rPr>
        <w:tab/>
      </w:r>
      <w:r w:rsidRPr="00DD3358">
        <w:rPr>
          <w:b/>
        </w:rPr>
        <w:tab/>
        <w:t xml:space="preserve">- </w:t>
      </w:r>
      <w:bookmarkStart w:id="182" w:name="_Toc263334734"/>
      <w:bookmarkStart w:id="183" w:name="_Toc263421452"/>
      <w:r w:rsidRPr="00DD3358">
        <w:t xml:space="preserve">Identifikace </w:t>
      </w:r>
      <w:r w:rsidR="006052C6">
        <w:t>průchod</w:t>
      </w:r>
      <w:r w:rsidRPr="00DD3358">
        <w:t>u pro vyhodnocení konce záznamu</w:t>
      </w:r>
      <w:bookmarkEnd w:id="182"/>
      <w:bookmarkEnd w:id="183"/>
      <w:r w:rsidRPr="00DD3358">
        <w:t xml:space="preserve"> </w:t>
      </w:r>
    </w:p>
    <w:p w14:paraId="3B2408F3" w14:textId="77777777" w:rsidR="00D676A1" w:rsidRPr="00DD3358" w:rsidRDefault="00D676A1" w:rsidP="00D676A1">
      <w:bookmarkStart w:id="184" w:name="_Toc263334735"/>
      <w:bookmarkStart w:id="185" w:name="_Toc263421453"/>
      <w:r w:rsidRPr="00DD3358">
        <w:rPr>
          <w:b/>
        </w:rPr>
        <w:t>Stav editace záznamu:</w:t>
      </w:r>
      <w:bookmarkEnd w:id="184"/>
      <w:bookmarkEnd w:id="185"/>
      <w:r w:rsidRPr="00DD3358">
        <w:rPr>
          <w:b/>
        </w:rPr>
        <w:tab/>
        <w:t xml:space="preserve">- </w:t>
      </w:r>
      <w:bookmarkStart w:id="186" w:name="_Toc263334736"/>
      <w:bookmarkStart w:id="187" w:name="_Toc263421454"/>
      <w:r w:rsidRPr="00DD3358">
        <w:t xml:space="preserve">Stav editace záznamu podle řešitelského číselníku </w:t>
      </w:r>
      <w:hyperlink w:anchor="_STATUS_OVER" w:history="1">
        <w:r w:rsidRPr="00DD3358">
          <w:rPr>
            <w:rStyle w:val="Hypertextovodkaz"/>
            <w:i/>
            <w:noProof/>
          </w:rPr>
          <w:t>pd_status_over</w:t>
        </w:r>
        <w:bookmarkEnd w:id="186"/>
        <w:bookmarkEnd w:id="187"/>
      </w:hyperlink>
    </w:p>
    <w:p w14:paraId="707829B7" w14:textId="77777777" w:rsidR="00D676A1" w:rsidRPr="00DD3358" w:rsidRDefault="00D676A1" w:rsidP="00D676A1"/>
    <w:p w14:paraId="4CE550B5" w14:textId="1FC0C461" w:rsidR="00661D7B" w:rsidRPr="000A1D5B" w:rsidRDefault="00CE2126" w:rsidP="00661D7B">
      <w:pPr>
        <w:pStyle w:val="Nadpis3"/>
      </w:pPr>
      <w:bookmarkStart w:id="188" w:name="_Toc398639623"/>
      <w:bookmarkStart w:id="189" w:name="_Toc198147034"/>
      <w:r>
        <w:t xml:space="preserve">Záložka - </w:t>
      </w:r>
      <w:r w:rsidR="00661D7B" w:rsidRPr="000A1D5B">
        <w:t>Hromadné akce</w:t>
      </w:r>
      <w:bookmarkEnd w:id="188"/>
      <w:bookmarkEnd w:id="189"/>
    </w:p>
    <w:p w14:paraId="14561A15" w14:textId="0A7A5075" w:rsidR="00661D7B" w:rsidRPr="000A1D5B" w:rsidRDefault="00661D7B" w:rsidP="00430C6E">
      <w:pPr>
        <w:pStyle w:val="dokumentace-textpodntu"/>
        <w:ind w:left="0"/>
        <w:jc w:val="both"/>
      </w:pPr>
      <w:r w:rsidRPr="000A1D5B">
        <w:t>Záložka obsahuje procesní tlačítka pro hromadné zpracování průchod</w:t>
      </w:r>
      <w:r>
        <w:t>ů</w:t>
      </w:r>
      <w:r w:rsidRPr="000A1D5B">
        <w:t>.</w:t>
      </w:r>
    </w:p>
    <w:p w14:paraId="46334170" w14:textId="29A3E6E0" w:rsidR="00661D7B" w:rsidRPr="00661D7B" w:rsidRDefault="00661D7B" w:rsidP="00430C6E">
      <w:pPr>
        <w:pStyle w:val="dokumentace-textpodntu"/>
        <w:ind w:left="0"/>
        <w:jc w:val="both"/>
        <w:rPr>
          <w:b/>
        </w:rPr>
      </w:pPr>
      <w:r w:rsidRPr="00661D7B">
        <w:rPr>
          <w:b/>
        </w:rPr>
        <w:t xml:space="preserve"> [Hromadné zpracování průchodů]</w:t>
      </w:r>
    </w:p>
    <w:p w14:paraId="37624D2A" w14:textId="602700D5" w:rsidR="007513AD" w:rsidRDefault="00661D7B" w:rsidP="00CA0454">
      <w:pPr>
        <w:ind w:left="708"/>
      </w:pPr>
      <w:r w:rsidRPr="000A1D5B">
        <w:t>Funkce pro hromadné zpracování všech doposud nezpracovaných průchod</w:t>
      </w:r>
      <w:r>
        <w:t>ů</w:t>
      </w:r>
      <w:r w:rsidRPr="000A1D5B">
        <w:t xml:space="preserve"> (</w:t>
      </w:r>
      <w:r w:rsidR="007513AD">
        <w:t xml:space="preserve">u kterých je </w:t>
      </w:r>
      <w:r w:rsidRPr="000A1D5B">
        <w:t>Stav zpracování = Ne)</w:t>
      </w:r>
      <w:r w:rsidR="007513AD">
        <w:t xml:space="preserve"> </w:t>
      </w:r>
      <w:r w:rsidR="007513AD" w:rsidRPr="000A1D5B">
        <w:t>Pro funkci opakovaného zpracov</w:t>
      </w:r>
      <w:r w:rsidR="007513AD">
        <w:t>á</w:t>
      </w:r>
      <w:r w:rsidR="007513AD" w:rsidRPr="000A1D5B">
        <w:t>ní se používá shodný algoritmus jako je použ</w:t>
      </w:r>
      <w:r w:rsidR="00611D70">
        <w:t>i</w:t>
      </w:r>
      <w:r w:rsidR="007513AD" w:rsidRPr="000A1D5B">
        <w:t>t při zpracov</w:t>
      </w:r>
      <w:r w:rsidR="007513AD">
        <w:t>á</w:t>
      </w:r>
      <w:r w:rsidR="007513AD" w:rsidRPr="000A1D5B">
        <w:t>ní průchod</w:t>
      </w:r>
      <w:r w:rsidR="007513AD">
        <w:t>ů</w:t>
      </w:r>
      <w:r w:rsidR="007513AD" w:rsidRPr="000A1D5B">
        <w:t xml:space="preserve"> z virtuálního terminálu.</w:t>
      </w:r>
    </w:p>
    <w:p w14:paraId="3248DFA7" w14:textId="5CA8279E" w:rsidR="006C51F6" w:rsidRDefault="00661D7B" w:rsidP="00FE443D">
      <w:pPr>
        <w:ind w:left="708"/>
      </w:pPr>
      <w:r w:rsidRPr="000A1D5B">
        <w:t>Pro automatizované opakované spuštění této funkce slouží proces Adm53, 34 - Hromadné zpracování průchodů</w:t>
      </w:r>
    </w:p>
    <w:p w14:paraId="4116773A" w14:textId="6467A09A" w:rsidR="006C51F6" w:rsidRPr="000A1D5B" w:rsidRDefault="006C51F6" w:rsidP="007513AD">
      <w:pPr>
        <w:pStyle w:val="dokumentace-textpodntu"/>
        <w:ind w:left="1843" w:hanging="567"/>
      </w:pPr>
    </w:p>
    <w:p w14:paraId="49A760F8" w14:textId="06F05B02" w:rsidR="00661D7B" w:rsidRPr="00661D7B" w:rsidRDefault="00661D7B" w:rsidP="00430C6E">
      <w:pPr>
        <w:pStyle w:val="dokumentace-textpodntu"/>
        <w:ind w:left="0"/>
        <w:jc w:val="both"/>
        <w:rPr>
          <w:b/>
        </w:rPr>
      </w:pPr>
      <w:r w:rsidRPr="00661D7B">
        <w:rPr>
          <w:b/>
        </w:rPr>
        <w:t>[Opakované hromadné zpracování průchodů]</w:t>
      </w:r>
    </w:p>
    <w:p w14:paraId="4DF7809A" w14:textId="6977E8A8" w:rsidR="00CD46CB" w:rsidRDefault="00661D7B" w:rsidP="00CD46CB">
      <w:pPr>
        <w:pStyle w:val="dokumentace-textpodntu"/>
        <w:ind w:left="1276" w:hanging="567"/>
        <w:jc w:val="both"/>
      </w:pPr>
      <w:r w:rsidRPr="000A1D5B">
        <w:t>Provede opakované zpracov</w:t>
      </w:r>
      <w:r>
        <w:t>á</w:t>
      </w:r>
      <w:r w:rsidRPr="000A1D5B">
        <w:t>ní průchod</w:t>
      </w:r>
      <w:r>
        <w:t>ů</w:t>
      </w:r>
      <w:r w:rsidRPr="000A1D5B">
        <w:t xml:space="preserve"> (vi</w:t>
      </w:r>
      <w:r>
        <w:t>z</w:t>
      </w:r>
      <w:r w:rsidRPr="000A1D5B">
        <w:t xml:space="preserve"> Dca01, Průchody ASD) pro všechna PV v navigačním seznamu</w:t>
      </w:r>
      <w:r>
        <w:t>.</w:t>
      </w:r>
    </w:p>
    <w:p w14:paraId="0DC2FAEB" w14:textId="77777777" w:rsidR="00CD46CB" w:rsidRPr="000A1D5B" w:rsidRDefault="00CD46CB" w:rsidP="00FE443D">
      <w:pPr>
        <w:pStyle w:val="dokumentace-textpodntu"/>
        <w:ind w:left="0"/>
        <w:jc w:val="both"/>
      </w:pPr>
    </w:p>
    <w:p w14:paraId="6B250536" w14:textId="77777777" w:rsidR="00966475" w:rsidRDefault="009C0FEF" w:rsidP="009C0FEF">
      <w:r w:rsidRPr="00FE443D">
        <w:rPr>
          <w:b/>
          <w:bCs/>
        </w:rPr>
        <w:t>[Kalkulace průchodů]</w:t>
      </w:r>
      <w:r>
        <w:t xml:space="preserve"> </w:t>
      </w:r>
    </w:p>
    <w:p w14:paraId="18FD9D6C" w14:textId="082E20FF" w:rsidR="009C0FEF" w:rsidRDefault="00966475" w:rsidP="00FE443D">
      <w:pPr>
        <w:ind w:firstLine="708"/>
      </w:pPr>
      <w:r>
        <w:t>Provede</w:t>
      </w:r>
      <w:r w:rsidR="009C0FEF">
        <w:t xml:space="preserve"> evidenční párování a kalkulace průchodů</w:t>
      </w:r>
    </w:p>
    <w:p w14:paraId="6D6C192A" w14:textId="22958F6D" w:rsidR="009C0FEF" w:rsidRDefault="009C0FEF" w:rsidP="009C0FEF">
      <w:r>
        <w:tab/>
        <w:t xml:space="preserve">Popis viz </w:t>
      </w:r>
      <w:hyperlink w:anchor="Kalkulace_pruchodu" w:history="1">
        <w:r w:rsidRPr="00966475">
          <w:rPr>
            <w:rStyle w:val="Hypertextovodkaz"/>
          </w:rPr>
          <w:t>Vyhodnocení vykázané doby podle průchodů</w:t>
        </w:r>
      </w:hyperlink>
    </w:p>
    <w:p w14:paraId="48FA284C" w14:textId="77777777" w:rsidR="00966475" w:rsidRDefault="00966475" w:rsidP="00FE443D"/>
    <w:p w14:paraId="71D29A11" w14:textId="7370A059" w:rsidR="00661D7B" w:rsidRPr="00FE443D" w:rsidRDefault="00966475" w:rsidP="00D676A1">
      <w:pPr>
        <w:rPr>
          <w:b/>
          <w:bCs/>
        </w:rPr>
      </w:pPr>
      <w:r w:rsidRPr="00FE443D">
        <w:rPr>
          <w:b/>
          <w:bCs/>
        </w:rPr>
        <w:t>[Smazání průchodu v rozsahu]</w:t>
      </w:r>
    </w:p>
    <w:p w14:paraId="2B5F455A" w14:textId="4F558327" w:rsidR="00966475" w:rsidRDefault="00966475" w:rsidP="00D676A1">
      <w:r>
        <w:tab/>
        <w:t>Umožní vymazání průchodů z evidence ve zvoleném rozsahu</w:t>
      </w:r>
    </w:p>
    <w:p w14:paraId="2F423666" w14:textId="77777777" w:rsidR="00966475" w:rsidRPr="00DD3358" w:rsidRDefault="00966475" w:rsidP="00D676A1"/>
    <w:p w14:paraId="376D79F5" w14:textId="77777777" w:rsidR="00D676A1" w:rsidRPr="00DD3358" w:rsidRDefault="00D676A1" w:rsidP="00D676A1">
      <w:pPr>
        <w:pStyle w:val="Nadpis2"/>
      </w:pPr>
      <w:bookmarkStart w:id="190" w:name="Dca02_popis"/>
      <w:bookmarkStart w:id="191" w:name="_Toc263334737"/>
      <w:bookmarkStart w:id="192" w:name="_Toc263421455"/>
      <w:bookmarkStart w:id="193" w:name="_Toc398639624"/>
      <w:bookmarkStart w:id="194" w:name="_Toc198147035"/>
      <w:bookmarkEnd w:id="190"/>
      <w:r w:rsidRPr="00DD3358">
        <w:t>Dca02 - Terminál - příchod, odchod</w:t>
      </w:r>
      <w:bookmarkEnd w:id="191"/>
      <w:bookmarkEnd w:id="192"/>
      <w:bookmarkEnd w:id="193"/>
      <w:bookmarkEnd w:id="194"/>
      <w:r w:rsidRPr="00DD3358">
        <w:t xml:space="preserve"> </w:t>
      </w:r>
    </w:p>
    <w:p w14:paraId="7DEC8889" w14:textId="77777777" w:rsidR="00D676A1" w:rsidRPr="00DD3358" w:rsidRDefault="00D676A1" w:rsidP="00D676A1">
      <w:pPr>
        <w:spacing w:before="120"/>
        <w:ind w:firstLine="360"/>
        <w:jc w:val="both"/>
      </w:pPr>
      <w:r w:rsidRPr="00DD3358">
        <w:t xml:space="preserve">Formulář představuje programovou </w:t>
      </w:r>
      <w:r w:rsidR="003B32AE">
        <w:t xml:space="preserve">simulaci </w:t>
      </w:r>
      <w:r w:rsidRPr="00DD3358">
        <w:t xml:space="preserve">přístupového terminálu. Především slouží zaměstnanci na zaznamenání  svého příchodu na pracoviště resp. různá </w:t>
      </w:r>
      <w:r w:rsidR="00F85F00" w:rsidRPr="00DD3358">
        <w:t>přerušení</w:t>
      </w:r>
      <w:r w:rsidRPr="00DD3358">
        <w:t xml:space="preserve"> práce a ukončení pobytu na pracovišti. Dále formulář umožňuje doplnění začátků a konců jednotlivých záznamů v evidenci docházky v historii (v tomto smyslu se za historii považuje starší záznam než naposledy vygenerovaný); prohlížení aktuální evidence docházky a vytvoření záznamu do měsíční evidence docházky </w:t>
      </w:r>
      <w:r w:rsidR="003B32AE">
        <w:t>pro</w:t>
      </w:r>
      <w:r w:rsidRPr="00DD3358">
        <w:t xml:space="preserve"> dlouhodobější celodenní nepřítomnost.  </w:t>
      </w:r>
    </w:p>
    <w:p w14:paraId="763EFC7B" w14:textId="77777777" w:rsidR="00D676A1" w:rsidRPr="00DD3358" w:rsidRDefault="00D676A1" w:rsidP="00D676A1">
      <w:pPr>
        <w:jc w:val="both"/>
      </w:pPr>
    </w:p>
    <w:p w14:paraId="6968FFAE" w14:textId="77777777" w:rsidR="00D676A1" w:rsidRPr="00DD3358" w:rsidRDefault="00D676A1" w:rsidP="00D676A1">
      <w:pPr>
        <w:jc w:val="both"/>
      </w:pPr>
      <w:r w:rsidRPr="00DD3358">
        <w:t>Formulář má záhlaví a je rozdělený na několik záložek :</w:t>
      </w:r>
    </w:p>
    <w:p w14:paraId="7C259FEE" w14:textId="77777777" w:rsidR="00D676A1" w:rsidRPr="00DD3358" w:rsidRDefault="00D676A1" w:rsidP="00D676A1">
      <w:pPr>
        <w:spacing w:before="120"/>
        <w:ind w:left="709" w:hanging="709"/>
        <w:jc w:val="both"/>
      </w:pPr>
      <w:r w:rsidRPr="00DD3358">
        <w:rPr>
          <w:b/>
        </w:rPr>
        <w:t>Evidence příchodů / odchodů</w:t>
      </w:r>
      <w:r w:rsidRPr="00DD3358">
        <w:t xml:space="preserve"> – určená na standardní zaznamenání příchodů, odchodů a přerušení práce</w:t>
      </w:r>
    </w:p>
    <w:p w14:paraId="4A7578FA" w14:textId="77777777" w:rsidR="00D676A1" w:rsidRPr="00DD3358" w:rsidRDefault="00D676A1" w:rsidP="00D676A1">
      <w:pPr>
        <w:spacing w:before="120"/>
        <w:ind w:left="709" w:hanging="709"/>
        <w:jc w:val="both"/>
      </w:pPr>
      <w:bookmarkStart w:id="195" w:name="_Toc263334738"/>
      <w:bookmarkStart w:id="196" w:name="_Toc263421456"/>
      <w:r w:rsidRPr="00DD3358">
        <w:rPr>
          <w:b/>
        </w:rPr>
        <w:t>Přehled evidence docházky</w:t>
      </w:r>
      <w:r w:rsidRPr="00DD3358">
        <w:t xml:space="preserve"> – obsahuje zobrazení aktuálního stavu v evidenci docházky</w:t>
      </w:r>
      <w:bookmarkEnd w:id="195"/>
      <w:bookmarkEnd w:id="196"/>
      <w:r w:rsidRPr="00DD3358">
        <w:t xml:space="preserve"> </w:t>
      </w:r>
    </w:p>
    <w:p w14:paraId="17AEF10E" w14:textId="77777777" w:rsidR="00D676A1" w:rsidRPr="00DD3358" w:rsidRDefault="00D676A1" w:rsidP="00D676A1">
      <w:pPr>
        <w:spacing w:before="120"/>
        <w:ind w:left="709" w:hanging="709"/>
        <w:jc w:val="both"/>
      </w:pPr>
      <w:bookmarkStart w:id="197" w:name="_Toc263334739"/>
      <w:bookmarkStart w:id="198" w:name="_Toc263421457"/>
      <w:r w:rsidRPr="00DD3358">
        <w:rPr>
          <w:b/>
        </w:rPr>
        <w:t>Zpětné doplnění</w:t>
      </w:r>
      <w:r w:rsidRPr="00DD3358">
        <w:t xml:space="preserve"> – určené pro doplnění chybějících </w:t>
      </w:r>
      <w:r w:rsidR="006052C6">
        <w:t>průchod</w:t>
      </w:r>
      <w:r w:rsidRPr="00DD3358">
        <w:t>ů</w:t>
      </w:r>
      <w:bookmarkEnd w:id="197"/>
      <w:bookmarkEnd w:id="198"/>
      <w:r w:rsidRPr="00DD3358">
        <w:t xml:space="preserve"> </w:t>
      </w:r>
    </w:p>
    <w:p w14:paraId="2D625E95" w14:textId="77777777" w:rsidR="00D676A1" w:rsidRPr="00DD3358" w:rsidRDefault="00D676A1" w:rsidP="00D676A1">
      <w:pPr>
        <w:spacing w:before="120"/>
        <w:ind w:left="709" w:hanging="709"/>
        <w:jc w:val="both"/>
      </w:pPr>
      <w:bookmarkStart w:id="199" w:name="_Toc263334740"/>
      <w:bookmarkStart w:id="200" w:name="_Toc263421458"/>
      <w:r w:rsidRPr="00DD3358">
        <w:rPr>
          <w:b/>
        </w:rPr>
        <w:t>Dlouhodobé odchylky</w:t>
      </w:r>
      <w:r w:rsidRPr="00DD3358">
        <w:t xml:space="preserve"> – určené pro záznam vícedenních nepřítomností na pracovišti</w:t>
      </w:r>
      <w:bookmarkEnd w:id="199"/>
      <w:bookmarkEnd w:id="200"/>
      <w:r w:rsidRPr="00DD3358">
        <w:t xml:space="preserve"> </w:t>
      </w:r>
    </w:p>
    <w:p w14:paraId="31D35252" w14:textId="77777777" w:rsidR="00D676A1" w:rsidRPr="00DD3358" w:rsidRDefault="00D676A1" w:rsidP="00D676A1"/>
    <w:p w14:paraId="1309E59D" w14:textId="77777777" w:rsidR="00D676A1" w:rsidRPr="00DD3358" w:rsidRDefault="00D676A1" w:rsidP="00D676A1">
      <w:r w:rsidRPr="00DD3358">
        <w:t>V záhlaví formuláře se zobrazují informace:</w:t>
      </w:r>
    </w:p>
    <w:p w14:paraId="7DBA78FF" w14:textId="77777777" w:rsidR="00D676A1" w:rsidRPr="00DD3358" w:rsidRDefault="00D676A1" w:rsidP="00D676A1">
      <w:r w:rsidRPr="00DD3358">
        <w:rPr>
          <w:b/>
        </w:rPr>
        <w:t>Organizace</w:t>
      </w:r>
      <w:r w:rsidRPr="00DD3358">
        <w:rPr>
          <w:b/>
        </w:rPr>
        <w:tab/>
        <w:t xml:space="preserve">- </w:t>
      </w:r>
      <w:bookmarkStart w:id="201" w:name="_Toc263334742"/>
      <w:bookmarkStart w:id="202" w:name="_Toc263421460"/>
      <w:r w:rsidRPr="00DD3358">
        <w:t>Identifikace organizace, do které je aktuální zaměstnanec zařazený</w:t>
      </w:r>
      <w:bookmarkEnd w:id="201"/>
      <w:bookmarkEnd w:id="202"/>
    </w:p>
    <w:p w14:paraId="75C0BAFB" w14:textId="77777777" w:rsidR="00D676A1" w:rsidRPr="00DD3358" w:rsidRDefault="00D676A1" w:rsidP="00D676A1">
      <w:r w:rsidRPr="00DD3358">
        <w:rPr>
          <w:b/>
        </w:rPr>
        <w:t>Kalendář</w:t>
      </w:r>
      <w:r w:rsidRPr="00DD3358">
        <w:rPr>
          <w:b/>
        </w:rPr>
        <w:tab/>
        <w:t xml:space="preserve">- </w:t>
      </w:r>
      <w:bookmarkStart w:id="203" w:name="_Toc263334744"/>
      <w:bookmarkStart w:id="204" w:name="_Toc263421462"/>
      <w:r w:rsidRPr="00DD3358">
        <w:t>Identifikace aktuálního přiřazení kalendáře podle denního záhlaví nebo PV</w:t>
      </w:r>
      <w:bookmarkEnd w:id="203"/>
      <w:bookmarkEnd w:id="204"/>
    </w:p>
    <w:p w14:paraId="7DD22232" w14:textId="77777777" w:rsidR="00D676A1" w:rsidRPr="00DD3358" w:rsidRDefault="00D676A1" w:rsidP="00D676A1">
      <w:bookmarkStart w:id="205" w:name="_Toc263334745"/>
      <w:bookmarkStart w:id="206" w:name="_Toc263421463"/>
      <w:r w:rsidRPr="00DD3358">
        <w:rPr>
          <w:b/>
        </w:rPr>
        <w:t>Status měs. záhlaví:</w:t>
      </w:r>
      <w:bookmarkEnd w:id="205"/>
      <w:bookmarkEnd w:id="206"/>
      <w:r w:rsidRPr="00DD3358">
        <w:rPr>
          <w:b/>
        </w:rPr>
        <w:t xml:space="preserve"> </w:t>
      </w:r>
      <w:r w:rsidRPr="00DD3358">
        <w:rPr>
          <w:b/>
        </w:rPr>
        <w:tab/>
      </w:r>
      <w:r w:rsidRPr="00DD3358">
        <w:rPr>
          <w:b/>
        </w:rPr>
        <w:tab/>
        <w:t xml:space="preserve">- </w:t>
      </w:r>
      <w:bookmarkStart w:id="207" w:name="_Toc263334746"/>
      <w:bookmarkStart w:id="208" w:name="_Toc263421464"/>
      <w:r w:rsidRPr="00DD3358">
        <w:t>Stav vyhodnocení evidence docházky v aktuálním období</w:t>
      </w:r>
      <w:bookmarkEnd w:id="207"/>
      <w:bookmarkEnd w:id="208"/>
    </w:p>
    <w:p w14:paraId="0176D17A" w14:textId="77777777" w:rsidR="00D676A1" w:rsidRPr="00DD3358" w:rsidRDefault="00D676A1" w:rsidP="00D676A1">
      <w:bookmarkStart w:id="209" w:name="_Toc263334747"/>
      <w:bookmarkStart w:id="210" w:name="_Toc263421465"/>
      <w:r w:rsidRPr="00DD3358">
        <w:rPr>
          <w:b/>
        </w:rPr>
        <w:t>Stav editace záznamu:</w:t>
      </w:r>
      <w:bookmarkEnd w:id="209"/>
      <w:bookmarkEnd w:id="210"/>
      <w:r w:rsidRPr="00DD3358">
        <w:rPr>
          <w:b/>
        </w:rPr>
        <w:t xml:space="preserve"> </w:t>
      </w:r>
      <w:r w:rsidRPr="00DD3358">
        <w:rPr>
          <w:b/>
        </w:rPr>
        <w:tab/>
        <w:t xml:space="preserve">- </w:t>
      </w:r>
      <w:bookmarkStart w:id="211" w:name="_Toc263334748"/>
      <w:bookmarkStart w:id="212" w:name="_Toc263421466"/>
      <w:r w:rsidRPr="00DD3358">
        <w:t>Stav zpracování evidence docházky pro aktuální období</w:t>
      </w:r>
      <w:bookmarkEnd w:id="211"/>
      <w:bookmarkEnd w:id="212"/>
    </w:p>
    <w:p w14:paraId="464EEBCB" w14:textId="77777777" w:rsidR="00D676A1" w:rsidRPr="00DD3358" w:rsidRDefault="00D676A1" w:rsidP="00D676A1">
      <w:pPr>
        <w:rPr>
          <w:b/>
        </w:rPr>
      </w:pPr>
    </w:p>
    <w:p w14:paraId="5CB8A69C" w14:textId="77777777" w:rsidR="00D676A1" w:rsidRPr="00DD3358" w:rsidRDefault="00D676A1" w:rsidP="00D676A1">
      <w:pPr>
        <w:pStyle w:val="Nadpis3"/>
      </w:pPr>
      <w:bookmarkStart w:id="213" w:name="_Toc263334749"/>
      <w:bookmarkStart w:id="214" w:name="_Toc263421467"/>
      <w:bookmarkStart w:id="215" w:name="_Toc398639625"/>
      <w:bookmarkStart w:id="216" w:name="_Toc198147036"/>
      <w:r w:rsidRPr="00DD3358">
        <w:lastRenderedPageBreak/>
        <w:t>Záložka - Evidence příchodů / odchodů</w:t>
      </w:r>
      <w:bookmarkEnd w:id="213"/>
      <w:bookmarkEnd w:id="214"/>
      <w:bookmarkEnd w:id="215"/>
      <w:bookmarkEnd w:id="216"/>
      <w:r w:rsidRPr="00DD3358">
        <w:t xml:space="preserve"> </w:t>
      </w:r>
    </w:p>
    <w:p w14:paraId="32DC8823" w14:textId="77777777" w:rsidR="00D676A1" w:rsidRPr="00DD3358" w:rsidRDefault="00D676A1" w:rsidP="00611D70">
      <w:pPr>
        <w:ind w:firstLine="708"/>
        <w:jc w:val="both"/>
      </w:pPr>
      <w:r w:rsidRPr="00DD3358">
        <w:t xml:space="preserve">Záložka určená pro standardní zaznamenání příchodů, odchodů a přerušení práce pro aktuální kalendářní den. </w:t>
      </w:r>
    </w:p>
    <w:p w14:paraId="515F7BE8" w14:textId="77777777" w:rsidR="00D676A1" w:rsidRPr="00DD3358" w:rsidRDefault="00D676A1" w:rsidP="00611D70">
      <w:pPr>
        <w:jc w:val="both"/>
      </w:pPr>
    </w:p>
    <w:p w14:paraId="57216146" w14:textId="77777777" w:rsidR="00D676A1" w:rsidRPr="00DD3358" w:rsidRDefault="00D676A1" w:rsidP="00611D70">
      <w:pPr>
        <w:jc w:val="both"/>
      </w:pPr>
      <w:r w:rsidRPr="00DD3358">
        <w:t xml:space="preserve">V záhlaví záložka obsahuje : </w:t>
      </w:r>
    </w:p>
    <w:p w14:paraId="369DAD25" w14:textId="77777777" w:rsidR="004F207B" w:rsidRDefault="004F207B" w:rsidP="003D5FB0">
      <w:pPr>
        <w:ind w:firstLine="708"/>
      </w:pPr>
      <w:r w:rsidRPr="003D5FB0">
        <w:rPr>
          <w:b/>
        </w:rPr>
        <w:t xml:space="preserve">Režim zpracování </w:t>
      </w:r>
      <w:r>
        <w:t xml:space="preserve"> - identifikaci režimu ve kterém formulář pracuje(podle </w:t>
      </w:r>
      <w:r w:rsidRPr="00D77185">
        <w:t>objektového práva</w:t>
      </w:r>
      <w:r>
        <w:t xml:space="preserve"> </w:t>
      </w:r>
      <w:r>
        <w:tab/>
      </w:r>
      <w:r>
        <w:tab/>
        <w:t xml:space="preserve">pro formulář a profil </w:t>
      </w:r>
      <w:r w:rsidRPr="00D77185">
        <w:t xml:space="preserve">&gt; </w:t>
      </w:r>
    </w:p>
    <w:p w14:paraId="5A0841CD" w14:textId="77777777" w:rsidR="004F207B" w:rsidRDefault="004F207B" w:rsidP="003D5FB0">
      <w:pPr>
        <w:ind w:left="1416"/>
      </w:pPr>
      <w:r>
        <w:t>Může mít  hodnotu:</w:t>
      </w:r>
    </w:p>
    <w:p w14:paraId="09D13BC1" w14:textId="77777777" w:rsidR="004F207B" w:rsidRDefault="004F207B" w:rsidP="003D5FB0">
      <w:pPr>
        <w:ind w:left="1416"/>
      </w:pPr>
      <w:r w:rsidRPr="00D77185">
        <w:t xml:space="preserve">Dca02rezimVUB </w:t>
      </w:r>
      <w:r>
        <w:tab/>
        <w:t>–</w:t>
      </w:r>
      <w:r w:rsidRPr="00D77185">
        <w:t xml:space="preserve"> </w:t>
      </w:r>
      <w:r>
        <w:t>pro režim VUB</w:t>
      </w:r>
    </w:p>
    <w:p w14:paraId="3AEE0C44" w14:textId="77777777" w:rsidR="004F207B" w:rsidRDefault="004F207B" w:rsidP="003D5FB0">
      <w:pPr>
        <w:ind w:left="1416"/>
      </w:pPr>
      <w:r w:rsidRPr="00D77185">
        <w:t xml:space="preserve">Dca02rezimAllSK </w:t>
      </w:r>
      <w:r>
        <w:tab/>
        <w:t>–</w:t>
      </w:r>
      <w:r w:rsidRPr="00D77185">
        <w:t xml:space="preserve"> </w:t>
      </w:r>
      <w:r>
        <w:t>pro režim Allianz SK</w:t>
      </w:r>
    </w:p>
    <w:p w14:paraId="59596C89" w14:textId="77777777" w:rsidR="004F207B" w:rsidRDefault="004F207B" w:rsidP="003D5FB0">
      <w:pPr>
        <w:ind w:left="1416"/>
      </w:pPr>
      <w:r>
        <w:t>S</w:t>
      </w:r>
      <w:r w:rsidRPr="00D77185">
        <w:t xml:space="preserve">tandard </w:t>
      </w:r>
      <w:r>
        <w:tab/>
      </w:r>
      <w:r>
        <w:tab/>
        <w:t>–</w:t>
      </w:r>
      <w:r w:rsidRPr="00D77185">
        <w:t xml:space="preserve"> </w:t>
      </w:r>
      <w:r>
        <w:t>pro standardní režim</w:t>
      </w:r>
    </w:p>
    <w:p w14:paraId="56A5A9D2" w14:textId="77777777" w:rsidR="00FF1C58" w:rsidRDefault="00FF1C58" w:rsidP="00611D70">
      <w:pPr>
        <w:ind w:left="1417" w:hanging="709"/>
        <w:jc w:val="both"/>
      </w:pPr>
      <w:r w:rsidRPr="006E053C">
        <w:rPr>
          <w:b/>
        </w:rPr>
        <w:t>Čas v databáze</w:t>
      </w:r>
      <w:r>
        <w:t xml:space="preserve"> – informace o aktuálním času podle DB serveru</w:t>
      </w:r>
    </w:p>
    <w:p w14:paraId="2C70C644" w14:textId="77777777" w:rsidR="004F207B" w:rsidRDefault="004F207B" w:rsidP="003D5FB0">
      <w:pPr>
        <w:ind w:left="1417" w:hanging="1"/>
        <w:jc w:val="both"/>
      </w:pPr>
      <w:r w:rsidRPr="00DD3358">
        <w:t>Zobrazení aktuálního dat</w:t>
      </w:r>
      <w:r>
        <w:t>a</w:t>
      </w:r>
      <w:r w:rsidRPr="00DD3358">
        <w:t xml:space="preserve"> a času otevření záložky, resp. její aktualizace</w:t>
      </w:r>
    </w:p>
    <w:p w14:paraId="7D72E488" w14:textId="77777777" w:rsidR="00FF1C58" w:rsidRDefault="00FF1C58" w:rsidP="00611D70">
      <w:pPr>
        <w:ind w:left="1417" w:hanging="709"/>
        <w:jc w:val="both"/>
      </w:pPr>
      <w:r w:rsidRPr="006E053C">
        <w:rPr>
          <w:b/>
        </w:rPr>
        <w:t>Poslední průchod</w:t>
      </w:r>
      <w:r>
        <w:t xml:space="preserve"> – informace o referenčním záznamu z DD, ke kterému se bude aktuální průchod párovat</w:t>
      </w:r>
    </w:p>
    <w:p w14:paraId="3BB640B3" w14:textId="77777777" w:rsidR="00217604" w:rsidRDefault="00217604" w:rsidP="00611D70">
      <w:pPr>
        <w:ind w:left="1417" w:hanging="709"/>
        <w:jc w:val="both"/>
      </w:pPr>
      <w:r>
        <w:t xml:space="preserve">Pole </w:t>
      </w:r>
      <w:r w:rsidRPr="00217604">
        <w:rPr>
          <w:b/>
        </w:rPr>
        <w:t>„Poznámka“</w:t>
      </w:r>
      <w:r>
        <w:t xml:space="preserve"> – pro zápis poznámky uživatelem, která se při nejbližším úspěšném generování průchodu zapíše do odpovídajícího záznamu denní resp. měsíční evidence docházky.</w:t>
      </w:r>
    </w:p>
    <w:p w14:paraId="59DCE047" w14:textId="77777777" w:rsidR="00D676A1" w:rsidRDefault="00D676A1" w:rsidP="00611D70">
      <w:pPr>
        <w:ind w:left="1417" w:hanging="709"/>
        <w:jc w:val="both"/>
      </w:pPr>
      <w:r w:rsidRPr="00DD3358">
        <w:t>Zaškrtávací políčko  „</w:t>
      </w:r>
      <w:r w:rsidRPr="00DD3358">
        <w:rPr>
          <w:b/>
        </w:rPr>
        <w:t>Zpřístupnit všechny možnosti</w:t>
      </w:r>
      <w:r w:rsidRPr="00DD3358">
        <w:t>“ – při zaškrtnutí se zruší omezení pro přístup k tlačítkům záložky</w:t>
      </w:r>
      <w:r w:rsidR="004670BA">
        <w:t>(p</w:t>
      </w:r>
      <w:r w:rsidR="00350EB6">
        <w:t>oložka se zobrazí pouze pro standardní režim</w:t>
      </w:r>
      <w:r w:rsidR="004670BA">
        <w:t>,</w:t>
      </w:r>
      <w:r w:rsidR="00350EB6">
        <w:t xml:space="preserve"> v zpřísněném režimu není zobrazená).</w:t>
      </w:r>
    </w:p>
    <w:p w14:paraId="0994E80D" w14:textId="77777777" w:rsidR="00217604" w:rsidRPr="00DD3358" w:rsidRDefault="00217604" w:rsidP="00217604">
      <w:pPr>
        <w:ind w:left="2125" w:hanging="709"/>
      </w:pPr>
    </w:p>
    <w:p w14:paraId="3096EF8C" w14:textId="77777777" w:rsidR="00D676A1" w:rsidRPr="00DD3358" w:rsidRDefault="00D676A1" w:rsidP="00217604">
      <w:pPr>
        <w:ind w:left="1417" w:hanging="709"/>
      </w:pPr>
      <w:r w:rsidRPr="00DD3358">
        <w:t>Pole pro výpis informačních hlášení</w:t>
      </w:r>
      <w:r w:rsidRPr="00DD3358">
        <w:tab/>
      </w:r>
    </w:p>
    <w:p w14:paraId="2970A9DF" w14:textId="77777777" w:rsidR="00D676A1" w:rsidRPr="00DD3358" w:rsidRDefault="00D676A1" w:rsidP="00D676A1"/>
    <w:p w14:paraId="6231ABF2" w14:textId="77777777" w:rsidR="00D676A1" w:rsidRPr="00DD3358" w:rsidRDefault="00D676A1" w:rsidP="00D676A1">
      <w:r w:rsidRPr="00DD3358">
        <w:t>Dále jsou na záložce umístěná tlačítka:</w:t>
      </w:r>
    </w:p>
    <w:p w14:paraId="269E5E3F" w14:textId="77777777" w:rsidR="00D676A1" w:rsidRPr="00DD3358" w:rsidRDefault="00D676A1" w:rsidP="00D676A1">
      <w:pPr>
        <w:spacing w:before="120"/>
        <w:ind w:left="709" w:hanging="709"/>
      </w:pPr>
      <w:r w:rsidRPr="00DD3358">
        <w:rPr>
          <w:b/>
        </w:rPr>
        <w:t>[Příchod do práce]</w:t>
      </w:r>
      <w:r w:rsidRPr="00DD3358">
        <w:t xml:space="preserve"> – generuje začátek směny, standardně generuje nový záznam do evidence docházky se SLM typu odpracovaná doba“</w:t>
      </w:r>
    </w:p>
    <w:p w14:paraId="24926FFA" w14:textId="77777777" w:rsidR="00D676A1" w:rsidRPr="00DD3358" w:rsidRDefault="00D676A1" w:rsidP="00D676A1">
      <w:pPr>
        <w:spacing w:before="120"/>
        <w:ind w:left="709" w:hanging="709"/>
      </w:pPr>
      <w:r w:rsidRPr="00DD3358">
        <w:rPr>
          <w:b/>
        </w:rPr>
        <w:t>[Odchod z práce]</w:t>
      </w:r>
      <w:r w:rsidRPr="00DD3358">
        <w:t xml:space="preserve">  – generuje konec směny, standardně ukončí poslední neuzavřený záznam v evidenci docházky </w:t>
      </w:r>
    </w:p>
    <w:p w14:paraId="20DEA28A" w14:textId="77777777" w:rsidR="00D676A1" w:rsidRPr="00DD3358" w:rsidRDefault="00D676A1" w:rsidP="00D676A1">
      <w:pPr>
        <w:spacing w:before="120"/>
        <w:ind w:left="709" w:hanging="709"/>
      </w:pPr>
      <w:r w:rsidRPr="00DD3358">
        <w:rPr>
          <w:b/>
        </w:rPr>
        <w:t xml:space="preserve">[Odchod – Přestávka / Oběd] </w:t>
      </w:r>
      <w:r w:rsidRPr="00DD3358">
        <w:t>– generuje přerušení směny typu „přestávka ...“ , standardně ukončí poslední neuzavřený záznam  a generuje nový záznam do evidence docházky se SLM typu „přestávka na jídlo a odpočinek“</w:t>
      </w:r>
    </w:p>
    <w:p w14:paraId="180E3E02" w14:textId="77777777" w:rsidR="00D676A1" w:rsidRPr="00DD3358" w:rsidRDefault="00D676A1" w:rsidP="00D676A1">
      <w:pPr>
        <w:spacing w:before="120"/>
        <w:ind w:left="709" w:hanging="709"/>
      </w:pPr>
      <w:r w:rsidRPr="00DD3358">
        <w:rPr>
          <w:b/>
        </w:rPr>
        <w:t>[Příchod – Přestávka / Oběd]</w:t>
      </w:r>
      <w:r w:rsidRPr="00DD3358">
        <w:t xml:space="preserve"> – generuje ukončení přerušení směny, standardně ukončuje záznam do evidence docházky se SLM typu „přestávka na jídlo a odpočinek“ a </w:t>
      </w:r>
      <w:r w:rsidR="00F85F00" w:rsidRPr="00DD3358">
        <w:t>zakládá</w:t>
      </w:r>
      <w:r w:rsidRPr="00DD3358">
        <w:t xml:space="preserve"> nový záznam se SLM typu „odpracovaná doba“</w:t>
      </w:r>
    </w:p>
    <w:p w14:paraId="756D9D34" w14:textId="77777777" w:rsidR="00D676A1" w:rsidRPr="00DD3358" w:rsidRDefault="00217604" w:rsidP="00D676A1">
      <w:pPr>
        <w:spacing w:before="120"/>
        <w:ind w:left="709" w:hanging="709"/>
      </w:pPr>
      <w:r>
        <w:t>Sloupec tlačítek</w:t>
      </w:r>
      <w:r w:rsidRPr="00DD3358">
        <w:t xml:space="preserve"> </w:t>
      </w:r>
      <w:r w:rsidR="00D676A1" w:rsidRPr="00DD3358">
        <w:rPr>
          <w:b/>
        </w:rPr>
        <w:t>„Důvody pro začátek přerušení“</w:t>
      </w:r>
      <w:r>
        <w:rPr>
          <w:b/>
        </w:rPr>
        <w:t xml:space="preserve">. </w:t>
      </w:r>
      <w:r>
        <w:rPr>
          <w:b/>
        </w:rPr>
        <w:br/>
      </w:r>
      <w:r>
        <w:t>Tlačítka reprezentují jednotlivé typy přerušení z číselníku Dcc01</w:t>
      </w:r>
      <w:r w:rsidR="00D676A1" w:rsidRPr="00DD3358">
        <w:t>, které mají charakter  „začátek přerušení pracovní směny“, resp. začátek „odchylky“.</w:t>
      </w:r>
    </w:p>
    <w:p w14:paraId="0934C2DD" w14:textId="77777777" w:rsidR="00217604" w:rsidRDefault="00217604" w:rsidP="00217604">
      <w:pPr>
        <w:spacing w:before="120"/>
        <w:ind w:left="709" w:hanging="709"/>
        <w:rPr>
          <w:b/>
        </w:rPr>
      </w:pPr>
      <w:r>
        <w:t>Sloupec tlačítek</w:t>
      </w:r>
      <w:r w:rsidR="00D676A1" w:rsidRPr="00DD3358">
        <w:t xml:space="preserve"> </w:t>
      </w:r>
      <w:r w:rsidR="00D676A1" w:rsidRPr="00DD3358">
        <w:rPr>
          <w:b/>
        </w:rPr>
        <w:t>„Důvody pro ukončení přerušení“</w:t>
      </w:r>
      <w:r>
        <w:rPr>
          <w:b/>
        </w:rPr>
        <w:t>.</w:t>
      </w:r>
    </w:p>
    <w:p w14:paraId="48244C36" w14:textId="77777777" w:rsidR="00D676A1" w:rsidRPr="00DD3358" w:rsidRDefault="00217604" w:rsidP="00217604">
      <w:pPr>
        <w:spacing w:before="120"/>
        <w:ind w:left="709" w:hanging="1"/>
      </w:pPr>
      <w:r>
        <w:t>Tlačítka reprezentují jednotlivé typy přerušení z číselníku Dcc01</w:t>
      </w:r>
      <w:r w:rsidRPr="00DD3358">
        <w:t xml:space="preserve">, které mají charakter  </w:t>
      </w:r>
      <w:r w:rsidR="00D676A1" w:rsidRPr="00DD3358">
        <w:t xml:space="preserve">  „ukončení přerušení pracovní směny“, resp. ukončení „odchylky“.</w:t>
      </w:r>
    </w:p>
    <w:p w14:paraId="338C88BD" w14:textId="77777777" w:rsidR="00217604" w:rsidRDefault="00217604" w:rsidP="00D676A1">
      <w:pPr>
        <w:rPr>
          <w:b/>
        </w:rPr>
      </w:pPr>
    </w:p>
    <w:p w14:paraId="31667B53" w14:textId="77777777" w:rsidR="00217604" w:rsidRDefault="00217604" w:rsidP="00D676A1">
      <w:pPr>
        <w:rPr>
          <w:b/>
        </w:rPr>
      </w:pPr>
      <w:r>
        <w:rPr>
          <w:b/>
        </w:rPr>
        <w:t>Poznámka :</w:t>
      </w:r>
    </w:p>
    <w:p w14:paraId="4395EFA0" w14:textId="77777777" w:rsidR="00D676A1" w:rsidRDefault="00217604" w:rsidP="004316FD">
      <w:pPr>
        <w:ind w:firstLine="568"/>
        <w:jc w:val="both"/>
      </w:pPr>
      <w:r w:rsidRPr="00217604">
        <w:t>Uspořád</w:t>
      </w:r>
      <w:r w:rsidR="00611D70">
        <w:t>á</w:t>
      </w:r>
      <w:r w:rsidRPr="00217604">
        <w:t>ní tlačítek v rámci skupiny je možné upravit nastavením položky „Dcc01, Pořadí</w:t>
      </w:r>
      <w:r>
        <w:t xml:space="preserve"> na terminálu</w:t>
      </w:r>
      <w:r w:rsidRPr="00217604">
        <w:t>“</w:t>
      </w:r>
      <w:r>
        <w:t>.</w:t>
      </w:r>
    </w:p>
    <w:p w14:paraId="6A16AA1C" w14:textId="72B0632A" w:rsidR="00D87457" w:rsidRDefault="00D87457" w:rsidP="004316FD">
      <w:pPr>
        <w:ind w:firstLine="568"/>
        <w:jc w:val="both"/>
      </w:pPr>
      <w:r>
        <w:t xml:space="preserve">Zobrazení tlačítek pro přerušení je možné omezit </w:t>
      </w:r>
      <w:r w:rsidRPr="00217604">
        <w:t xml:space="preserve">nastavením položky „Dcc01, </w:t>
      </w:r>
      <w:r>
        <w:t>Platnost záznamu</w:t>
      </w:r>
      <w:r w:rsidRPr="00217604">
        <w:t>“</w:t>
      </w:r>
      <w:r>
        <w:t>.</w:t>
      </w:r>
    </w:p>
    <w:p w14:paraId="73D937E4" w14:textId="12719307" w:rsidR="00C230BF" w:rsidRDefault="00C230BF" w:rsidP="004316FD">
      <w:pPr>
        <w:ind w:firstLine="568"/>
        <w:jc w:val="both"/>
      </w:pPr>
      <w:r>
        <w:t>Viz dále popis pro alternatívní možností pro zobrazení tlačítek Příchod do práce / Odchod z práce: Alternativní tlačítka pro odpr. dobu.</w:t>
      </w:r>
    </w:p>
    <w:p w14:paraId="0288DDFA" w14:textId="77777777" w:rsidR="00D87457" w:rsidRPr="00217604" w:rsidRDefault="00D87457" w:rsidP="00217604">
      <w:pPr>
        <w:ind w:firstLine="568"/>
      </w:pPr>
    </w:p>
    <w:p w14:paraId="57B85F37" w14:textId="77777777" w:rsidR="00D676A1" w:rsidRPr="00DD3358" w:rsidRDefault="00D676A1" w:rsidP="00D676A1">
      <w:pPr>
        <w:pStyle w:val="Nadpis4"/>
      </w:pPr>
      <w:bookmarkStart w:id="217" w:name="_Toc314217554"/>
      <w:bookmarkStart w:id="218" w:name="_Toc314220242"/>
      <w:bookmarkStart w:id="219" w:name="_Toc398639626"/>
      <w:bookmarkEnd w:id="217"/>
      <w:bookmarkEnd w:id="218"/>
      <w:r w:rsidRPr="00DD3358">
        <w:t xml:space="preserve">Postup práce </w:t>
      </w:r>
      <w:r w:rsidR="001D7776">
        <w:t>s</w:t>
      </w:r>
      <w:r w:rsidRPr="00DD3358">
        <w:t> formulářem</w:t>
      </w:r>
      <w:bookmarkEnd w:id="219"/>
    </w:p>
    <w:p w14:paraId="57299EF1" w14:textId="77777777" w:rsidR="00D676A1" w:rsidRPr="00DD3358" w:rsidRDefault="00D676A1" w:rsidP="004316FD">
      <w:r w:rsidRPr="00DD3358">
        <w:t>Postup práce s formulářem (formulář se aktivuje standardním způsobem):</w:t>
      </w:r>
    </w:p>
    <w:p w14:paraId="72C36BD9" w14:textId="77777777" w:rsidR="00D676A1" w:rsidRPr="00DD3358" w:rsidRDefault="00D676A1" w:rsidP="004316FD">
      <w:pPr>
        <w:numPr>
          <w:ilvl w:val="0"/>
          <w:numId w:val="7"/>
        </w:numPr>
      </w:pPr>
      <w:r w:rsidRPr="00DD3358">
        <w:t xml:space="preserve">pro </w:t>
      </w:r>
      <w:r w:rsidR="00F85F00" w:rsidRPr="00DD3358">
        <w:t>běžný</w:t>
      </w:r>
      <w:r w:rsidRPr="00DD3358">
        <w:t xml:space="preserve"> příchod na pracoviště, odchod z pracoviště, přerušení z důvodu odchodu na oběd, resp. ukončení </w:t>
      </w:r>
      <w:r w:rsidR="00F85F00" w:rsidRPr="00DD3358">
        <w:t>přestávky</w:t>
      </w:r>
      <w:r w:rsidRPr="00DD3358">
        <w:t xml:space="preserve"> na oběd</w:t>
      </w:r>
      <w:r w:rsidRPr="00DD3358">
        <w:br/>
        <w:t>použije se požadované tlačítko</w:t>
      </w:r>
    </w:p>
    <w:p w14:paraId="4E0D5E0A" w14:textId="77777777" w:rsidR="00D676A1" w:rsidRPr="00DD3358" w:rsidRDefault="00D676A1" w:rsidP="00EB28C1">
      <w:pPr>
        <w:numPr>
          <w:ilvl w:val="0"/>
          <w:numId w:val="7"/>
        </w:numPr>
      </w:pPr>
      <w:r w:rsidRPr="00DD3358">
        <w:lastRenderedPageBreak/>
        <w:t>pro přerušení směny (začátek přerušení):</w:t>
      </w:r>
      <w:r w:rsidRPr="00DD3358">
        <w:br/>
        <w:t xml:space="preserve">je třeba zvolit </w:t>
      </w:r>
      <w:r w:rsidR="00AF0674">
        <w:t xml:space="preserve">tlačítko s </w:t>
      </w:r>
      <w:r w:rsidRPr="00DD3358">
        <w:t>požadovaný</w:t>
      </w:r>
      <w:r w:rsidR="00AF0674">
        <w:t>m</w:t>
      </w:r>
      <w:r w:rsidRPr="00DD3358">
        <w:t xml:space="preserve"> typ</w:t>
      </w:r>
      <w:r w:rsidR="00611D70">
        <w:t>em</w:t>
      </w:r>
      <w:r w:rsidRPr="00DD3358">
        <w:t xml:space="preserve"> přerušení </w:t>
      </w:r>
      <w:r w:rsidR="00AF0674">
        <w:t>ze skupiny „Důvody pro začátek..“</w:t>
      </w:r>
    </w:p>
    <w:p w14:paraId="71DD895C" w14:textId="77777777" w:rsidR="00D676A1" w:rsidRPr="00DD3358" w:rsidRDefault="00D676A1" w:rsidP="00BC40DC">
      <w:pPr>
        <w:numPr>
          <w:ilvl w:val="0"/>
          <w:numId w:val="7"/>
        </w:numPr>
      </w:pPr>
      <w:r w:rsidRPr="00DD3358">
        <w:t>pro ukončení přerušení směny (ukončení přerušení):</w:t>
      </w:r>
      <w:r w:rsidRPr="00DD3358">
        <w:br/>
      </w:r>
      <w:r w:rsidR="00AF0674" w:rsidRPr="00DD3358">
        <w:t xml:space="preserve">je třeba zvolit </w:t>
      </w:r>
      <w:r w:rsidR="00AF0674">
        <w:t xml:space="preserve">tlačítko s </w:t>
      </w:r>
      <w:r w:rsidR="00AF0674" w:rsidRPr="00DD3358">
        <w:t>požadovaný</w:t>
      </w:r>
      <w:r w:rsidR="00AF0674">
        <w:t>m</w:t>
      </w:r>
      <w:r w:rsidR="00AF0674" w:rsidRPr="00DD3358">
        <w:t xml:space="preserve"> typ</w:t>
      </w:r>
      <w:r w:rsidR="00611D70">
        <w:t>em</w:t>
      </w:r>
      <w:r w:rsidR="00AF0674" w:rsidRPr="00DD3358">
        <w:t xml:space="preserve"> přerušení </w:t>
      </w:r>
      <w:r w:rsidR="00AF0674">
        <w:t>ze skupiny „Důvody pro ukončení..“</w:t>
      </w:r>
    </w:p>
    <w:p w14:paraId="5AEB858E" w14:textId="77777777" w:rsidR="00D676A1" w:rsidRPr="00DD3358" w:rsidRDefault="00D676A1" w:rsidP="0001648B">
      <w:pPr>
        <w:numPr>
          <w:ilvl w:val="0"/>
          <w:numId w:val="7"/>
        </w:numPr>
      </w:pPr>
      <w:r w:rsidRPr="00DD3358">
        <w:t xml:space="preserve">Počkat na potvrzení generování, </w:t>
      </w:r>
      <w:r w:rsidRPr="00DD3358">
        <w:br/>
        <w:t>pokud generování proběhlo bez chybového hlášení, je možné se věnovat další práci s aplikací nebo ji ukončit.</w:t>
      </w:r>
      <w:r w:rsidRPr="00DD3358">
        <w:br/>
        <w:t>pokud byla zobrazená nějaká chyba, podle charakteru hlášení, zopakujte generování nebo kontaktujte správce aplikace</w:t>
      </w:r>
    </w:p>
    <w:p w14:paraId="186F9199" w14:textId="77777777" w:rsidR="00D676A1" w:rsidRPr="00DD3358" w:rsidRDefault="00D676A1" w:rsidP="007A1822"/>
    <w:p w14:paraId="0B315B79" w14:textId="77777777" w:rsidR="00D676A1" w:rsidRDefault="00D676A1" w:rsidP="004316FD">
      <w:pPr>
        <w:overflowPunct/>
        <w:autoSpaceDE/>
        <w:autoSpaceDN/>
        <w:adjustRightInd/>
        <w:ind w:firstLine="567"/>
        <w:jc w:val="both"/>
        <w:textAlignment w:val="auto"/>
      </w:pPr>
      <w:r w:rsidRPr="00DD3358">
        <w:t xml:space="preserve">Při použití libovolného tlačítka systém provede předepsané činnosti, pokud při jejich vykonávání zjistí nějaký mimořádný stav, zobrazí tzv. „chybové hlášení“ </w:t>
      </w:r>
      <w:r w:rsidR="00FE7C3D">
        <w:t>v </w:t>
      </w:r>
      <w:r w:rsidR="00FE7C3D" w:rsidRPr="00DD3358">
        <w:t>informačním</w:t>
      </w:r>
      <w:r w:rsidR="00FE7C3D">
        <w:t xml:space="preserve"> řádku formuláře</w:t>
      </w:r>
      <w:r w:rsidR="00331B89">
        <w:t>.</w:t>
      </w:r>
      <w:r w:rsidRPr="00DD3358">
        <w:t xml:space="preserve"> </w:t>
      </w:r>
      <w:r w:rsidR="00FE7C3D">
        <w:t xml:space="preserve">Následně </w:t>
      </w:r>
      <w:r w:rsidRPr="00DD3358">
        <w:t xml:space="preserve">musí uživatel </w:t>
      </w:r>
      <w:r w:rsidR="00611D70">
        <w:t>postupovat</w:t>
      </w:r>
      <w:r w:rsidR="00FE7C3D">
        <w:t xml:space="preserve"> </w:t>
      </w:r>
      <w:r w:rsidRPr="00DD3358">
        <w:t xml:space="preserve"> podle </w:t>
      </w:r>
      <w:r w:rsidR="00FE7C3D">
        <w:t xml:space="preserve">textu hlášení a </w:t>
      </w:r>
      <w:r w:rsidRPr="00DD3358">
        <w:t>konkrétní situace. Úspěšné ukončení systém hlásí zobrazením tzv. „Informačního hlášení“ v informačním řádku formuláře.</w:t>
      </w:r>
    </w:p>
    <w:p w14:paraId="7F8EEFF8" w14:textId="77777777" w:rsidR="00FE7C3D" w:rsidRDefault="00FE7C3D" w:rsidP="00D676A1">
      <w:pPr>
        <w:overflowPunct/>
        <w:autoSpaceDE/>
        <w:autoSpaceDN/>
        <w:adjustRightInd/>
        <w:ind w:firstLine="567"/>
        <w:textAlignment w:val="auto"/>
      </w:pPr>
    </w:p>
    <w:p w14:paraId="2998F415" w14:textId="77777777" w:rsidR="00FE7C3D" w:rsidRPr="00F85709" w:rsidRDefault="00FE7C3D" w:rsidP="00FE7C3D">
      <w:pPr>
        <w:overflowPunct/>
        <w:autoSpaceDE/>
        <w:autoSpaceDN/>
        <w:adjustRightInd/>
        <w:textAlignment w:val="auto"/>
        <w:rPr>
          <w:b/>
          <w:u w:val="single"/>
        </w:rPr>
      </w:pPr>
      <w:r w:rsidRPr="00F85709">
        <w:rPr>
          <w:b/>
          <w:u w:val="single"/>
        </w:rPr>
        <w:t>Možné hlášení v informačním řádku:</w:t>
      </w:r>
    </w:p>
    <w:p w14:paraId="6BD88E30" w14:textId="77777777" w:rsidR="00FE7C3D" w:rsidRPr="00F85709" w:rsidRDefault="00A53AA2" w:rsidP="00FE7C3D">
      <w:pPr>
        <w:overflowPunct/>
        <w:autoSpaceDE/>
        <w:autoSpaceDN/>
        <w:adjustRightInd/>
        <w:textAlignment w:val="auto"/>
        <w:rPr>
          <w:b/>
        </w:rPr>
      </w:pPr>
      <w:r w:rsidRPr="00F85709">
        <w:rPr>
          <w:b/>
        </w:rPr>
        <w:t>%1 byl uložen do evidenci docházky</w:t>
      </w:r>
    </w:p>
    <w:p w14:paraId="6DD3A8FE" w14:textId="77777777" w:rsidR="00A53AA2" w:rsidRDefault="00A53AA2" w:rsidP="004316FD">
      <w:pPr>
        <w:overflowPunct/>
        <w:autoSpaceDE/>
        <w:autoSpaceDN/>
        <w:adjustRightInd/>
        <w:ind w:left="708"/>
        <w:jc w:val="both"/>
        <w:textAlignment w:val="auto"/>
      </w:pPr>
      <w:r>
        <w:t xml:space="preserve">Informační hlášení. Průchod typu %1 byl úspěšně zpracován a zapsán do denní evidence docházky. V případě dlouhodobého přerušení také do měsíční evidence docházky. </w:t>
      </w:r>
    </w:p>
    <w:p w14:paraId="6C07054B" w14:textId="77777777" w:rsidR="00A53AA2" w:rsidRDefault="00A53AA2" w:rsidP="00A53AA2">
      <w:pPr>
        <w:overflowPunct/>
        <w:autoSpaceDE/>
        <w:autoSpaceDN/>
        <w:adjustRightInd/>
        <w:ind w:left="708"/>
        <w:textAlignment w:val="auto"/>
      </w:pPr>
    </w:p>
    <w:p w14:paraId="6462F32C" w14:textId="77777777" w:rsidR="00870F40" w:rsidRPr="00A16E73" w:rsidRDefault="00870F40" w:rsidP="004316FD">
      <w:pPr>
        <w:overflowPunct/>
        <w:autoSpaceDE/>
        <w:autoSpaceDN/>
        <w:adjustRightInd/>
        <w:jc w:val="both"/>
        <w:textAlignment w:val="auto"/>
        <w:rPr>
          <w:rFonts w:cs="Arial"/>
          <w:b/>
          <w:color w:val="000000"/>
        </w:rPr>
      </w:pPr>
      <w:r w:rsidRPr="00A16E73">
        <w:rPr>
          <w:rFonts w:cs="Arial"/>
          <w:b/>
          <w:color w:val="000000"/>
        </w:rPr>
        <w:t>Začátek byl uložen do evidence docházky</w:t>
      </w:r>
    </w:p>
    <w:p w14:paraId="4317D299" w14:textId="77777777" w:rsidR="00870F40" w:rsidRDefault="00870F40" w:rsidP="004316FD">
      <w:pPr>
        <w:overflowPunct/>
        <w:autoSpaceDE/>
        <w:autoSpaceDN/>
        <w:adjustRightInd/>
        <w:ind w:left="708"/>
        <w:jc w:val="both"/>
        <w:textAlignment w:val="auto"/>
      </w:pPr>
      <w:r>
        <w:t xml:space="preserve">Informační hlášení. Průchod typu „začátek přerušení“ byl úspěšně zpracován a zapsán do denní evidence docházky. V případě dlouhodobého přerušení také do měsíční evidence docházky. </w:t>
      </w:r>
    </w:p>
    <w:p w14:paraId="03F71BD7" w14:textId="77777777" w:rsidR="00870F40" w:rsidRDefault="00870F40" w:rsidP="004316FD">
      <w:pPr>
        <w:overflowPunct/>
        <w:autoSpaceDE/>
        <w:autoSpaceDN/>
        <w:adjustRightInd/>
        <w:ind w:left="708"/>
        <w:jc w:val="both"/>
        <w:textAlignment w:val="auto"/>
      </w:pPr>
    </w:p>
    <w:p w14:paraId="39F3BBEE" w14:textId="77777777" w:rsidR="00870F40" w:rsidRPr="00A16E73" w:rsidRDefault="00870F40" w:rsidP="004316FD">
      <w:pPr>
        <w:overflowPunct/>
        <w:autoSpaceDE/>
        <w:autoSpaceDN/>
        <w:adjustRightInd/>
        <w:jc w:val="both"/>
        <w:textAlignment w:val="auto"/>
        <w:rPr>
          <w:rFonts w:cs="Arial"/>
          <w:b/>
          <w:color w:val="000000"/>
        </w:rPr>
      </w:pPr>
      <w:r w:rsidRPr="00A16E73">
        <w:rPr>
          <w:rFonts w:cs="Arial"/>
          <w:b/>
          <w:color w:val="000000"/>
        </w:rPr>
        <w:t>Konec byl uložen do evidence docházky</w:t>
      </w:r>
    </w:p>
    <w:p w14:paraId="567D7579" w14:textId="77777777" w:rsidR="00870F40" w:rsidRDefault="00870F40" w:rsidP="004316FD">
      <w:pPr>
        <w:overflowPunct/>
        <w:autoSpaceDE/>
        <w:autoSpaceDN/>
        <w:adjustRightInd/>
        <w:ind w:left="708"/>
        <w:jc w:val="both"/>
        <w:textAlignment w:val="auto"/>
      </w:pPr>
      <w:r>
        <w:t xml:space="preserve">Informační hlášení. Průchod typu „konec přerušení“ byl úspěšně zpracován a zapsán do denní evidence docházky. V případě dlouhodobého přerušení také do měsíční evidence docházky. </w:t>
      </w:r>
    </w:p>
    <w:p w14:paraId="26107EE5" w14:textId="77777777" w:rsidR="00870F40" w:rsidRDefault="00870F40" w:rsidP="004316FD">
      <w:pPr>
        <w:overflowPunct/>
        <w:autoSpaceDE/>
        <w:autoSpaceDN/>
        <w:adjustRightInd/>
        <w:jc w:val="both"/>
        <w:textAlignment w:val="auto"/>
      </w:pPr>
    </w:p>
    <w:p w14:paraId="61E0EC29" w14:textId="77777777" w:rsidR="00A53AA2" w:rsidRPr="00F85709" w:rsidRDefault="00A53AA2" w:rsidP="004316FD">
      <w:pPr>
        <w:overflowPunct/>
        <w:autoSpaceDE/>
        <w:autoSpaceDN/>
        <w:adjustRightInd/>
        <w:jc w:val="both"/>
        <w:textAlignment w:val="auto"/>
        <w:rPr>
          <w:b/>
        </w:rPr>
      </w:pPr>
      <w:r w:rsidRPr="00F85709">
        <w:rPr>
          <w:b/>
        </w:rPr>
        <w:t>Rozlišovací schopnost je 1 min. Vyčkejte prosím s další akcí.</w:t>
      </w:r>
    </w:p>
    <w:p w14:paraId="0CD0B9FD" w14:textId="77777777" w:rsidR="00D676A1" w:rsidRDefault="00A53AA2" w:rsidP="004316FD">
      <w:pPr>
        <w:ind w:left="708"/>
        <w:jc w:val="both"/>
      </w:pPr>
      <w:r>
        <w:t>Chybové hlášení. Průchod není možné zpracovat, protože aplikace nedokáže zpracovat více průchodu zaznamenaných v jedné minutě (rozlišovací schopnost aplikace je 1 minuta).</w:t>
      </w:r>
    </w:p>
    <w:p w14:paraId="3E7BD143" w14:textId="77777777" w:rsidR="00A53AA2" w:rsidRDefault="00A53AA2" w:rsidP="004316FD">
      <w:pPr>
        <w:ind w:left="708"/>
        <w:jc w:val="both"/>
      </w:pPr>
      <w:r>
        <w:t>Řešení</w:t>
      </w:r>
      <w:r w:rsidR="00611D70">
        <w:t>:</w:t>
      </w:r>
      <w:r>
        <w:t xml:space="preserve"> Je nutné chvíli vydržet a opětovně zopakovat zad</w:t>
      </w:r>
      <w:r w:rsidR="00611D70">
        <w:t>á</w:t>
      </w:r>
      <w:r>
        <w:t>ní přerušení.</w:t>
      </w:r>
    </w:p>
    <w:p w14:paraId="2F17D394" w14:textId="77777777" w:rsidR="00A53AA2" w:rsidRDefault="00A53AA2" w:rsidP="00D676A1"/>
    <w:p w14:paraId="401C9F3F" w14:textId="77777777" w:rsidR="00CD234E" w:rsidRPr="00CD234E" w:rsidRDefault="00CD234E" w:rsidP="00CD234E">
      <w:pPr>
        <w:overflowPunct/>
        <w:autoSpaceDE/>
        <w:autoSpaceDN/>
        <w:adjustRightInd/>
        <w:textAlignment w:val="auto"/>
        <w:rPr>
          <w:b/>
        </w:rPr>
      </w:pPr>
      <w:r w:rsidRPr="00CD234E">
        <w:rPr>
          <w:b/>
        </w:rPr>
        <w:t>Nejsou nastaveny všechny kódy pro průchody v konfiguraci. (Dcc01, Adm21)</w:t>
      </w:r>
    </w:p>
    <w:p w14:paraId="2515FC7F" w14:textId="77777777" w:rsidR="00CD234E" w:rsidRPr="00CD234E" w:rsidRDefault="00CD234E" w:rsidP="004316FD">
      <w:pPr>
        <w:overflowPunct/>
        <w:autoSpaceDE/>
        <w:autoSpaceDN/>
        <w:adjustRightInd/>
        <w:ind w:left="708"/>
        <w:jc w:val="both"/>
        <w:textAlignment w:val="auto"/>
      </w:pPr>
      <w:r w:rsidRPr="00CD234E">
        <w:t>Chybové hlášení. V Adm01 nejsou definované parametry pro přiřazení průchodu k základním tlačítkům.</w:t>
      </w:r>
    </w:p>
    <w:p w14:paraId="578447FC" w14:textId="77777777" w:rsidR="00CD234E" w:rsidRDefault="00CD234E" w:rsidP="00D676A1"/>
    <w:p w14:paraId="08CA8310" w14:textId="77777777" w:rsidR="00FE7C3D" w:rsidRPr="00FE7C3D" w:rsidRDefault="00FE7C3D" w:rsidP="00D676A1">
      <w:pPr>
        <w:rPr>
          <w:b/>
        </w:rPr>
      </w:pPr>
      <w:r w:rsidRPr="00FE7C3D">
        <w:rPr>
          <w:b/>
        </w:rPr>
        <w:t>Pro režim „zpřísněný“ :</w:t>
      </w:r>
    </w:p>
    <w:p w14:paraId="5C12C198" w14:textId="77777777" w:rsidR="00DA5AE3" w:rsidRDefault="00D676A1" w:rsidP="00D676A1">
      <w:pPr>
        <w:pStyle w:val="dokumentace-textpodntu"/>
        <w:ind w:left="0" w:firstLine="567"/>
      </w:pPr>
      <w:r w:rsidRPr="00DD3358">
        <w:t xml:space="preserve">Po použití tlačítka </w:t>
      </w:r>
      <w:r w:rsidR="00FE7C3D">
        <w:t xml:space="preserve">ze skupiny </w:t>
      </w:r>
      <w:r w:rsidRPr="00DD3358">
        <w:t>„</w:t>
      </w:r>
      <w:r w:rsidR="00C73BAC">
        <w:t>z</w:t>
      </w:r>
      <w:r w:rsidRPr="00DD3358">
        <w:t xml:space="preserve">ačátek“ </w:t>
      </w:r>
      <w:r w:rsidR="00C73BAC">
        <w:t xml:space="preserve">se tlačítka ve </w:t>
      </w:r>
      <w:r w:rsidR="00DA5AE3">
        <w:t>:</w:t>
      </w:r>
    </w:p>
    <w:p w14:paraId="5699DAAE" w14:textId="77777777" w:rsidR="00DA5AE3" w:rsidRDefault="00C73BAC" w:rsidP="00637994">
      <w:pPr>
        <w:pStyle w:val="dokumentace-textpodntu"/>
        <w:numPr>
          <w:ilvl w:val="1"/>
          <w:numId w:val="64"/>
        </w:numPr>
      </w:pPr>
      <w:r>
        <w:t xml:space="preserve">skupině </w:t>
      </w:r>
      <w:r w:rsidR="00D676A1" w:rsidRPr="00DD3358">
        <w:t xml:space="preserve"> „</w:t>
      </w:r>
      <w:r>
        <w:t>ukončení</w:t>
      </w:r>
      <w:r w:rsidR="00D676A1" w:rsidRPr="00DD3358">
        <w:t>“</w:t>
      </w:r>
      <w:r>
        <w:t>, kromě párového tlačítka k použitému tlačítku „začátek“, „vypnou“</w:t>
      </w:r>
    </w:p>
    <w:p w14:paraId="676725B7" w14:textId="77777777" w:rsidR="00DA5AE3" w:rsidRDefault="00DA5AE3" w:rsidP="00637994">
      <w:pPr>
        <w:pStyle w:val="dokumentace-textpodntu"/>
        <w:numPr>
          <w:ilvl w:val="1"/>
          <w:numId w:val="64"/>
        </w:numPr>
      </w:pPr>
      <w:r>
        <w:t>skupině „začátek“, všechny „vypnou“</w:t>
      </w:r>
    </w:p>
    <w:p w14:paraId="7B1EDBE2" w14:textId="77777777" w:rsidR="00DA5AE3" w:rsidRDefault="00DA5AE3" w:rsidP="00DA5AE3">
      <w:pPr>
        <w:pStyle w:val="dokumentace-textpodntu"/>
        <w:ind w:left="1647"/>
      </w:pPr>
    </w:p>
    <w:p w14:paraId="69E65759" w14:textId="77777777" w:rsidR="00D676A1" w:rsidRDefault="00DA5AE3" w:rsidP="004316FD">
      <w:pPr>
        <w:pStyle w:val="dokumentace-textpodntu"/>
        <w:jc w:val="both"/>
      </w:pPr>
      <w:r>
        <w:t>Pokud v</w:t>
      </w:r>
      <w:r w:rsidR="00611D70">
        <w:t>e</w:t>
      </w:r>
      <w:r>
        <w:t> skupině</w:t>
      </w:r>
      <w:r w:rsidR="00C73BAC" w:rsidRPr="00DD3358" w:rsidDel="00C73BAC">
        <w:t xml:space="preserve"> </w:t>
      </w:r>
      <w:r>
        <w:t>„ukončení“ je „zapnut</w:t>
      </w:r>
      <w:r w:rsidR="00611D70">
        <w:t>o</w:t>
      </w:r>
      <w:r>
        <w:t>“ pouze jedno tlačítko (jsou vypnut</w:t>
      </w:r>
      <w:r w:rsidR="00611D70">
        <w:t>y</w:t>
      </w:r>
      <w:r>
        <w:t xml:space="preserve"> i základní tl</w:t>
      </w:r>
      <w:r w:rsidR="00F85709">
        <w:t>a</w:t>
      </w:r>
      <w:r>
        <w:t>čítka), po jeho použití</w:t>
      </w:r>
      <w:r w:rsidR="00F85709">
        <w:t xml:space="preserve"> se „zapnou“ všechny tlačítka.</w:t>
      </w:r>
    </w:p>
    <w:p w14:paraId="44B1E10D" w14:textId="77777777" w:rsidR="00FB0DBD" w:rsidRDefault="00FB0DBD" w:rsidP="002D7104">
      <w:bookmarkStart w:id="220" w:name="_Toc305925424"/>
      <w:bookmarkStart w:id="221" w:name="_Toc306256720"/>
      <w:bookmarkStart w:id="222" w:name="_Toc305925426"/>
      <w:bookmarkStart w:id="223" w:name="_Toc306256722"/>
      <w:bookmarkStart w:id="224" w:name="_Toc305925428"/>
      <w:bookmarkStart w:id="225" w:name="_Toc306256724"/>
      <w:bookmarkStart w:id="226" w:name="_Toc305925431"/>
      <w:bookmarkStart w:id="227" w:name="_Toc306256727"/>
      <w:bookmarkStart w:id="228" w:name="_Toc305925433"/>
      <w:bookmarkStart w:id="229" w:name="_Toc306256729"/>
      <w:bookmarkStart w:id="230" w:name="_Toc305925436"/>
      <w:bookmarkStart w:id="231" w:name="_Toc306256732"/>
      <w:bookmarkStart w:id="232" w:name="_Toc305925438"/>
      <w:bookmarkStart w:id="233" w:name="_Toc306256734"/>
      <w:bookmarkStart w:id="234" w:name="_Toc305925442"/>
      <w:bookmarkStart w:id="235" w:name="_Toc306256738"/>
      <w:bookmarkStart w:id="236" w:name="_Toc306256746"/>
      <w:bookmarkStart w:id="237" w:name="_Toc293410151"/>
      <w:bookmarkStart w:id="238" w:name="_Toc271512103"/>
      <w:bookmarkStart w:id="239" w:name="_Toc271512104"/>
      <w:bookmarkStart w:id="240" w:name="_Toc271512105"/>
      <w:bookmarkStart w:id="241" w:name="_Toc271512107"/>
      <w:bookmarkStart w:id="242" w:name="_Toc271512115"/>
      <w:bookmarkStart w:id="243" w:name="_Toc271512120"/>
      <w:bookmarkStart w:id="244" w:name="_Toc271512123"/>
      <w:bookmarkStart w:id="245" w:name="_Toc271512143"/>
      <w:bookmarkStart w:id="246" w:name="_Toc271512151"/>
      <w:bookmarkStart w:id="247" w:name="_Záložka_–_PV"/>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771382E4" w14:textId="77777777" w:rsidR="00477B0E" w:rsidRPr="00DD3358" w:rsidRDefault="00477B0E" w:rsidP="002D7104"/>
    <w:p w14:paraId="4291567F" w14:textId="77777777" w:rsidR="002D7104" w:rsidRPr="00DD3358" w:rsidRDefault="002D7104" w:rsidP="002D7104">
      <w:pPr>
        <w:pStyle w:val="Nadpis3"/>
      </w:pPr>
      <w:bookmarkStart w:id="248" w:name="_Toc263334754"/>
      <w:bookmarkStart w:id="249" w:name="_Toc263421471"/>
      <w:bookmarkStart w:id="250" w:name="_Toc271548621"/>
      <w:bookmarkStart w:id="251" w:name="_Toc398639627"/>
      <w:bookmarkStart w:id="252" w:name="_Toc198147037"/>
      <w:r w:rsidRPr="00DD3358">
        <w:t>Záložka – Přehled evidence docházky</w:t>
      </w:r>
      <w:bookmarkEnd w:id="248"/>
      <w:bookmarkEnd w:id="249"/>
      <w:bookmarkEnd w:id="250"/>
      <w:bookmarkEnd w:id="251"/>
      <w:bookmarkEnd w:id="252"/>
      <w:r w:rsidRPr="00DD3358">
        <w:t xml:space="preserve">  </w:t>
      </w:r>
    </w:p>
    <w:p w14:paraId="5CB00EBE" w14:textId="77777777" w:rsidR="002D7104" w:rsidRPr="00DD3358" w:rsidRDefault="002D7104" w:rsidP="004316FD">
      <w:pPr>
        <w:jc w:val="both"/>
      </w:pPr>
      <w:r w:rsidRPr="00DD3358">
        <w:t>Záložka obsahuje zobrazení aktuálního stavu v evidenci docházky. Záložka je rozdělená vertikálně na dvě části, v levé části se zobrazuje seznam evidovaných záznamů a v pravé části detail aktuálního záznamu</w:t>
      </w:r>
      <w:r w:rsidR="00945D38">
        <w:t xml:space="preserve"> nebo protokol z poslední kalkulace (obdobně jako na Dcd01, Vstupy)</w:t>
      </w:r>
      <w:r w:rsidRPr="00DD3358">
        <w:t>.</w:t>
      </w:r>
    </w:p>
    <w:p w14:paraId="6932693C" w14:textId="77777777" w:rsidR="002D7104" w:rsidRPr="00DD3358" w:rsidRDefault="002D7104" w:rsidP="004316FD">
      <w:pPr>
        <w:jc w:val="both"/>
      </w:pPr>
    </w:p>
    <w:p w14:paraId="4DFC174F" w14:textId="77777777" w:rsidR="002D7104" w:rsidRPr="00DD3358" w:rsidRDefault="002D7104" w:rsidP="004316FD">
      <w:pPr>
        <w:pStyle w:val="dokumentace-textpodntu"/>
        <w:ind w:left="0"/>
        <w:jc w:val="both"/>
      </w:pPr>
      <w:r w:rsidRPr="00DD3358">
        <w:t>V záhlaví je zaškrtávací pole "</w:t>
      </w:r>
      <w:r w:rsidRPr="00DD3358">
        <w:rPr>
          <w:b/>
        </w:rPr>
        <w:t>Dnešní den a starší dny</w:t>
      </w:r>
      <w:r w:rsidRPr="00DD3358">
        <w:t>" (předdefinované nastavení "zaškrtnuté")</w:t>
      </w:r>
      <w:r w:rsidRPr="00DD3358">
        <w:br/>
        <w:t xml:space="preserve">Pokud je </w:t>
      </w:r>
      <w:r w:rsidR="00FF02AA">
        <w:t xml:space="preserve">pole </w:t>
      </w:r>
      <w:r w:rsidRPr="00DD3358">
        <w:t>"zaškrtnuté", tak se zobrazí jen záznamy</w:t>
      </w:r>
      <w:r w:rsidR="00FF02AA">
        <w:t xml:space="preserve"> za dobu</w:t>
      </w:r>
      <w:r w:rsidRPr="00DD3358">
        <w:t xml:space="preserve"> </w:t>
      </w:r>
      <w:r w:rsidR="00FF02AA">
        <w:t>od počátku měsíce do aktuálního dne včetně tohoto dne. V</w:t>
      </w:r>
      <w:r w:rsidRPr="00DD3358">
        <w:t> opačném případě se zobrazuje celý měsíc.</w:t>
      </w:r>
    </w:p>
    <w:p w14:paraId="5B171CD8" w14:textId="77777777" w:rsidR="002D7104" w:rsidRDefault="002D7104" w:rsidP="002D7104"/>
    <w:p w14:paraId="20BA80EF" w14:textId="77777777" w:rsidR="003F794B" w:rsidRDefault="003F794B" w:rsidP="003F794B">
      <w:pPr>
        <w:pStyle w:val="Nadpis4"/>
      </w:pPr>
      <w:bookmarkStart w:id="253" w:name="_Toc398639628"/>
      <w:r>
        <w:lastRenderedPageBreak/>
        <w:t xml:space="preserve">Vnitřní záložka </w:t>
      </w:r>
      <w:r w:rsidR="002C64F9">
        <w:t xml:space="preserve">- </w:t>
      </w:r>
      <w:r>
        <w:t>Detail</w:t>
      </w:r>
      <w:bookmarkEnd w:id="253"/>
      <w:r>
        <w:t xml:space="preserve"> </w:t>
      </w:r>
    </w:p>
    <w:p w14:paraId="2DF10AF8" w14:textId="77777777" w:rsidR="003F794B" w:rsidRDefault="003F794B" w:rsidP="003F794B">
      <w:r w:rsidRPr="00DD3358">
        <w:t>Záložka obsahuje zobrazení aktuálního stavu v evidenci docházky.</w:t>
      </w:r>
    </w:p>
    <w:p w14:paraId="133EA423" w14:textId="77777777" w:rsidR="003F794B" w:rsidRPr="003F794B" w:rsidRDefault="003F794B" w:rsidP="003F794B"/>
    <w:p w14:paraId="652B9699" w14:textId="77777777" w:rsidR="002D7104" w:rsidRPr="00DD3358" w:rsidRDefault="002D7104" w:rsidP="002D7104">
      <w:pPr>
        <w:rPr>
          <w:b/>
          <w:u w:val="single"/>
        </w:rPr>
      </w:pPr>
      <w:r w:rsidRPr="00DD3358">
        <w:rPr>
          <w:b/>
          <w:u w:val="single"/>
        </w:rPr>
        <w:t>Seznam obsahuje položky :</w:t>
      </w:r>
    </w:p>
    <w:p w14:paraId="543D5B26" w14:textId="77777777" w:rsidR="002D7104" w:rsidRPr="00DD3358" w:rsidRDefault="002D7104" w:rsidP="002D7104">
      <w:pPr>
        <w:ind w:left="709" w:hanging="709"/>
      </w:pPr>
      <w:r w:rsidRPr="00DD3358">
        <w:rPr>
          <w:b/>
        </w:rPr>
        <w:t>Den</w:t>
      </w:r>
      <w:r w:rsidRPr="00DD3358">
        <w:tab/>
      </w:r>
      <w:r w:rsidR="000C53E0">
        <w:tab/>
      </w:r>
      <w:r w:rsidR="000C53E0">
        <w:tab/>
      </w:r>
      <w:r w:rsidRPr="00DD3358">
        <w:t>– den v měsíci (DD) a kód dne v týdnu (Po, Ut, ...)</w:t>
      </w:r>
    </w:p>
    <w:p w14:paraId="50DEAC67" w14:textId="77777777" w:rsidR="002D7104" w:rsidRPr="00DD3358" w:rsidRDefault="002D7104" w:rsidP="002D7104">
      <w:pPr>
        <w:ind w:left="709" w:hanging="709"/>
      </w:pPr>
      <w:r w:rsidRPr="00DD3358">
        <w:rPr>
          <w:b/>
        </w:rPr>
        <w:t>Kód ASD – Od</w:t>
      </w:r>
      <w:r w:rsidRPr="00DD3358">
        <w:t xml:space="preserve"> </w:t>
      </w:r>
      <w:r w:rsidR="000C53E0">
        <w:tab/>
      </w:r>
      <w:r w:rsidRPr="00DD3358">
        <w:t xml:space="preserve">– identifikace kódu </w:t>
      </w:r>
      <w:r w:rsidR="006052C6">
        <w:t>průchod</w:t>
      </w:r>
      <w:r w:rsidRPr="00DD3358">
        <w:t xml:space="preserve">u, z kterého byl záznam vygenerovaný. Pokud je položka prázdná, tak řádek nebyl generovaný z evidence </w:t>
      </w:r>
      <w:r w:rsidR="006052C6">
        <w:t>průchod</w:t>
      </w:r>
      <w:r w:rsidRPr="00DD3358">
        <w:t>ů</w:t>
      </w:r>
    </w:p>
    <w:p w14:paraId="0988BEF7" w14:textId="77777777" w:rsidR="002D7104" w:rsidRPr="00DD3358" w:rsidRDefault="002D7104" w:rsidP="002D7104">
      <w:pPr>
        <w:ind w:left="709" w:hanging="709"/>
      </w:pPr>
      <w:r w:rsidRPr="00DD3358">
        <w:rPr>
          <w:b/>
        </w:rPr>
        <w:t>SLM</w:t>
      </w:r>
      <w:r w:rsidRPr="00DD3358">
        <w:tab/>
      </w:r>
      <w:r w:rsidR="000C53E0">
        <w:tab/>
      </w:r>
      <w:r w:rsidR="000C53E0">
        <w:tab/>
      </w:r>
      <w:r w:rsidRPr="00DD3358">
        <w:t>– název SLM + kód SLM</w:t>
      </w:r>
    </w:p>
    <w:p w14:paraId="5E12D183" w14:textId="77777777" w:rsidR="002D7104" w:rsidRPr="00DD3358" w:rsidRDefault="002D7104" w:rsidP="002D7104">
      <w:pPr>
        <w:ind w:left="709" w:hanging="709"/>
      </w:pPr>
      <w:r w:rsidRPr="00DD3358">
        <w:rPr>
          <w:b/>
        </w:rPr>
        <w:t>Od</w:t>
      </w:r>
      <w:r w:rsidRPr="00DD3358">
        <w:tab/>
      </w:r>
      <w:r w:rsidR="000C53E0">
        <w:tab/>
      </w:r>
      <w:r w:rsidR="000C53E0">
        <w:tab/>
      </w:r>
      <w:r w:rsidRPr="00DD3358">
        <w:t>– Čas začátku záznamu (pro záznam generovaný z </w:t>
      </w:r>
      <w:r w:rsidR="006052C6">
        <w:t>průchod</w:t>
      </w:r>
      <w:r w:rsidRPr="00DD3358">
        <w:t>ů, čas z </w:t>
      </w:r>
      <w:r w:rsidR="006052C6">
        <w:t>průchod</w:t>
      </w:r>
      <w:r w:rsidRPr="00DD3358">
        <w:t>u pro „začátek“ záznamu)</w:t>
      </w:r>
    </w:p>
    <w:p w14:paraId="12FC68E2" w14:textId="77777777" w:rsidR="002D7104" w:rsidRPr="00DD3358" w:rsidRDefault="002D7104" w:rsidP="002D7104">
      <w:pPr>
        <w:ind w:left="709" w:hanging="709"/>
      </w:pPr>
      <w:bookmarkStart w:id="254" w:name="_Toc263421472"/>
      <w:r w:rsidRPr="00DD3358">
        <w:rPr>
          <w:b/>
        </w:rPr>
        <w:t>Do</w:t>
      </w:r>
      <w:r w:rsidRPr="00DD3358">
        <w:rPr>
          <w:b/>
        </w:rPr>
        <w:tab/>
      </w:r>
      <w:r w:rsidR="000C53E0">
        <w:rPr>
          <w:b/>
        </w:rPr>
        <w:tab/>
      </w:r>
      <w:r w:rsidR="000C53E0">
        <w:rPr>
          <w:b/>
        </w:rPr>
        <w:tab/>
      </w:r>
      <w:r w:rsidRPr="00DD3358">
        <w:t>–</w:t>
      </w:r>
      <w:r w:rsidRPr="00DD3358">
        <w:rPr>
          <w:b/>
        </w:rPr>
        <w:t xml:space="preserve"> </w:t>
      </w:r>
      <w:r w:rsidRPr="00DD3358">
        <w:t>Čas ukončení záznamu (pro záznam generovaný z </w:t>
      </w:r>
      <w:r w:rsidR="006052C6">
        <w:t>průchod</w:t>
      </w:r>
      <w:r w:rsidRPr="00DD3358">
        <w:t>ů, čas z </w:t>
      </w:r>
      <w:r w:rsidR="006052C6">
        <w:t>průchod</w:t>
      </w:r>
      <w:r w:rsidRPr="00DD3358">
        <w:t>u pro „konec“ záznamu)</w:t>
      </w:r>
      <w:bookmarkEnd w:id="254"/>
    </w:p>
    <w:p w14:paraId="785054DB" w14:textId="77777777" w:rsidR="002D7104" w:rsidRPr="00DD3358" w:rsidRDefault="002D7104" w:rsidP="002D7104">
      <w:pPr>
        <w:ind w:left="709" w:hanging="709"/>
      </w:pPr>
      <w:bookmarkStart w:id="255" w:name="_Toc263421473"/>
      <w:r w:rsidRPr="00DD3358">
        <w:rPr>
          <w:b/>
        </w:rPr>
        <w:t xml:space="preserve">Hodiny zap.  </w:t>
      </w:r>
      <w:r w:rsidRPr="00DD3358">
        <w:rPr>
          <w:b/>
        </w:rPr>
        <w:tab/>
      </w:r>
      <w:r w:rsidR="000C53E0">
        <w:rPr>
          <w:b/>
        </w:rPr>
        <w:tab/>
      </w:r>
      <w:r w:rsidRPr="00DD3358">
        <w:rPr>
          <w:b/>
        </w:rPr>
        <w:t xml:space="preserve">– </w:t>
      </w:r>
      <w:r w:rsidRPr="00DD3358">
        <w:t>Hodiny ze záznamu  akceptované pro evidenci docházky</w:t>
      </w:r>
      <w:bookmarkEnd w:id="255"/>
    </w:p>
    <w:p w14:paraId="3CD43C96" w14:textId="77777777" w:rsidR="002D7104" w:rsidRPr="00DD3358" w:rsidRDefault="002D7104" w:rsidP="002D7104">
      <w:pPr>
        <w:ind w:left="709" w:hanging="709"/>
        <w:rPr>
          <w:noProof/>
        </w:rPr>
      </w:pPr>
      <w:bookmarkStart w:id="256" w:name="_Toc263421474"/>
      <w:r w:rsidRPr="00DD3358">
        <w:rPr>
          <w:b/>
          <w:noProof/>
        </w:rPr>
        <w:t xml:space="preserve">Status </w:t>
      </w:r>
      <w:r w:rsidR="00B83CAB">
        <w:rPr>
          <w:b/>
          <w:noProof/>
        </w:rPr>
        <w:t>vyh</w:t>
      </w:r>
      <w:r w:rsidR="000C53E0">
        <w:rPr>
          <w:b/>
          <w:noProof/>
        </w:rPr>
        <w:t>.</w:t>
      </w:r>
      <w:r w:rsidR="00B83CAB">
        <w:rPr>
          <w:b/>
          <w:noProof/>
        </w:rPr>
        <w:t xml:space="preserve"> </w:t>
      </w:r>
      <w:r w:rsidR="000C53E0">
        <w:rPr>
          <w:b/>
          <w:noProof/>
        </w:rPr>
        <w:t>d</w:t>
      </w:r>
      <w:r w:rsidR="00B83CAB">
        <w:rPr>
          <w:b/>
          <w:noProof/>
        </w:rPr>
        <w:t>en</w:t>
      </w:r>
      <w:r w:rsidR="000C53E0">
        <w:rPr>
          <w:b/>
          <w:noProof/>
        </w:rPr>
        <w:t>.</w:t>
      </w:r>
      <w:r w:rsidR="00B83CAB">
        <w:rPr>
          <w:b/>
          <w:noProof/>
        </w:rPr>
        <w:t xml:space="preserve"> </w:t>
      </w:r>
      <w:r w:rsidRPr="00DD3358">
        <w:rPr>
          <w:b/>
          <w:noProof/>
        </w:rPr>
        <w:t xml:space="preserve">záhlaví </w:t>
      </w:r>
      <w:r w:rsidRPr="00DD3358">
        <w:rPr>
          <w:noProof/>
        </w:rPr>
        <w:t>–</w:t>
      </w:r>
      <w:r w:rsidRPr="00DD3358">
        <w:rPr>
          <w:b/>
          <w:noProof/>
        </w:rPr>
        <w:t xml:space="preserve"> </w:t>
      </w:r>
      <w:r w:rsidRPr="00DD3358">
        <w:rPr>
          <w:noProof/>
        </w:rPr>
        <w:t>Identifikace zdroje vytvoření záznamu (</w:t>
      </w:r>
      <w:r w:rsidRPr="00DD3358">
        <w:rPr>
          <w:i/>
          <w:noProof/>
        </w:rPr>
        <w:t>pd_status_over</w:t>
      </w:r>
      <w:r w:rsidRPr="00DD3358">
        <w:rPr>
          <w:noProof/>
        </w:rPr>
        <w:t>)</w:t>
      </w:r>
      <w:bookmarkEnd w:id="256"/>
    </w:p>
    <w:p w14:paraId="3525170B" w14:textId="77777777" w:rsidR="002D7104" w:rsidRPr="00DD3358" w:rsidRDefault="002D7104" w:rsidP="002D7104">
      <w:pPr>
        <w:ind w:left="709" w:hanging="709"/>
      </w:pPr>
    </w:p>
    <w:p w14:paraId="6AF1BE96" w14:textId="77777777" w:rsidR="002D7104" w:rsidRPr="00DD3358" w:rsidRDefault="002D7104" w:rsidP="00A16A11">
      <w:pPr>
        <w:overflowPunct/>
        <w:autoSpaceDE/>
        <w:autoSpaceDN/>
        <w:adjustRightInd/>
        <w:textAlignment w:val="auto"/>
        <w:rPr>
          <w:rFonts w:cs="Arial"/>
        </w:rPr>
      </w:pPr>
      <w:r w:rsidRPr="00DD3358">
        <w:t>V seznamu se zobrazují všechny záznamy denní evidence docházky tak, jako tomu je v Dcd01, Vstupy</w:t>
      </w:r>
      <w:r w:rsidR="00A16A11">
        <w:t xml:space="preserve">. </w:t>
      </w:r>
    </w:p>
    <w:p w14:paraId="5729662B" w14:textId="77777777" w:rsidR="003F794B" w:rsidRDefault="003F794B" w:rsidP="002D7104">
      <w:pPr>
        <w:rPr>
          <w:b/>
          <w:u w:val="single"/>
        </w:rPr>
      </w:pPr>
    </w:p>
    <w:p w14:paraId="6A416C31" w14:textId="77777777" w:rsidR="002D7104" w:rsidRPr="00DD3358" w:rsidRDefault="002D7104" w:rsidP="002D7104">
      <w:pPr>
        <w:rPr>
          <w:b/>
          <w:u w:val="single"/>
        </w:rPr>
      </w:pPr>
      <w:r w:rsidRPr="00DD3358">
        <w:rPr>
          <w:b/>
          <w:u w:val="single"/>
        </w:rPr>
        <w:t>Detail  obsahuje položky:</w:t>
      </w:r>
    </w:p>
    <w:p w14:paraId="6AE07535" w14:textId="77777777" w:rsidR="002D7104" w:rsidRDefault="002D7104" w:rsidP="002D7104">
      <w:pPr>
        <w:ind w:left="709" w:hanging="709"/>
      </w:pPr>
      <w:bookmarkStart w:id="257" w:name="_Toc263421475"/>
      <w:r w:rsidRPr="00DD3358">
        <w:rPr>
          <w:b/>
        </w:rPr>
        <w:t xml:space="preserve">Datum  </w:t>
      </w:r>
      <w:bookmarkEnd w:id="257"/>
      <w:r w:rsidR="009D15DC">
        <w:rPr>
          <w:b/>
        </w:rPr>
        <w:tab/>
      </w:r>
      <w:r w:rsidRPr="00DD3358">
        <w:t>–</w:t>
      </w:r>
      <w:r w:rsidRPr="00DD3358">
        <w:rPr>
          <w:b/>
        </w:rPr>
        <w:t xml:space="preserve"> </w:t>
      </w:r>
      <w:bookmarkStart w:id="258" w:name="_Toc263334756"/>
      <w:bookmarkStart w:id="259" w:name="_Toc263421476"/>
      <w:r w:rsidRPr="00DD3358">
        <w:t>Datum z</w:t>
      </w:r>
      <w:r w:rsidR="009D15DC">
        <w:t>áznamu denní</w:t>
      </w:r>
      <w:r w:rsidRPr="00DD3358">
        <w:t> evidence docházky</w:t>
      </w:r>
      <w:bookmarkEnd w:id="258"/>
      <w:bookmarkEnd w:id="259"/>
    </w:p>
    <w:p w14:paraId="3FFD5130" w14:textId="77777777" w:rsidR="009D15DC" w:rsidRDefault="009D15DC" w:rsidP="009D15DC">
      <w:pPr>
        <w:ind w:left="709" w:hanging="709"/>
      </w:pPr>
      <w:r w:rsidRPr="00DD3358">
        <w:rPr>
          <w:b/>
        </w:rPr>
        <w:t>Datum</w:t>
      </w:r>
      <w:r>
        <w:rPr>
          <w:b/>
        </w:rPr>
        <w:t xml:space="preserve"> záhlaví</w:t>
      </w:r>
      <w:r w:rsidRPr="00DD3358">
        <w:rPr>
          <w:b/>
        </w:rPr>
        <w:t xml:space="preserve"> </w:t>
      </w:r>
      <w:r w:rsidRPr="00DD3358">
        <w:t>–</w:t>
      </w:r>
      <w:r w:rsidRPr="00DD3358">
        <w:rPr>
          <w:b/>
        </w:rPr>
        <w:t xml:space="preserve"> </w:t>
      </w:r>
      <w:r w:rsidRPr="00DD3358">
        <w:t>Datum z</w:t>
      </w:r>
      <w:r>
        <w:t>áhlaví denní</w:t>
      </w:r>
      <w:r w:rsidRPr="00DD3358">
        <w:t> evidence docházky</w:t>
      </w:r>
    </w:p>
    <w:p w14:paraId="74207DAB" w14:textId="77777777" w:rsidR="002D7104" w:rsidRDefault="002D7104" w:rsidP="002D7104">
      <w:pPr>
        <w:ind w:left="709" w:hanging="709"/>
      </w:pPr>
      <w:r w:rsidRPr="00DD3358">
        <w:rPr>
          <w:b/>
        </w:rPr>
        <w:t>Den</w:t>
      </w:r>
      <w:r w:rsidRPr="00DD3358">
        <w:t xml:space="preserve"> </w:t>
      </w:r>
      <w:r w:rsidRPr="00DD3358">
        <w:tab/>
      </w:r>
      <w:r w:rsidR="009D15DC">
        <w:tab/>
      </w:r>
      <w:r w:rsidRPr="00DD3358">
        <w:t xml:space="preserve">– </w:t>
      </w:r>
      <w:r w:rsidR="009D15DC">
        <w:t>D</w:t>
      </w:r>
      <w:r w:rsidRPr="00DD3358">
        <w:t>en v měsíci (DD) a kód dne v týdnu (Po, Ut, ...)</w:t>
      </w:r>
    </w:p>
    <w:p w14:paraId="1D820428" w14:textId="77777777" w:rsidR="009D15DC" w:rsidRPr="00DD3358" w:rsidRDefault="009D15DC" w:rsidP="009D15DC">
      <w:pPr>
        <w:ind w:left="709" w:hanging="709"/>
      </w:pPr>
      <w:r>
        <w:rPr>
          <w:b/>
        </w:rPr>
        <w:t>Fond</w:t>
      </w:r>
      <w:r>
        <w:rPr>
          <w:b/>
        </w:rPr>
        <w:tab/>
      </w:r>
      <w:r>
        <w:rPr>
          <w:b/>
        </w:rPr>
        <w:tab/>
      </w:r>
      <w:r w:rsidRPr="009D15DC">
        <w:t>-</w:t>
      </w:r>
      <w:r>
        <w:t xml:space="preserve"> </w:t>
      </w:r>
      <w:r w:rsidRPr="00DD3358">
        <w:t xml:space="preserve">Hodiny plánované </w:t>
      </w:r>
      <w:r>
        <w:t>s</w:t>
      </w:r>
      <w:r w:rsidRPr="00DD3358">
        <w:t>měny</w:t>
      </w:r>
    </w:p>
    <w:p w14:paraId="1FE62FE6" w14:textId="77777777" w:rsidR="002D7104" w:rsidRPr="00DD3358" w:rsidRDefault="009D15DC" w:rsidP="002D7104">
      <w:pPr>
        <w:ind w:left="709" w:hanging="709"/>
      </w:pPr>
      <w:r>
        <w:rPr>
          <w:b/>
        </w:rPr>
        <w:t>Vzorový den</w:t>
      </w:r>
      <w:r>
        <w:rPr>
          <w:b/>
        </w:rPr>
        <w:tab/>
      </w:r>
      <w:r w:rsidR="002D7104" w:rsidRPr="00DD3358">
        <w:t xml:space="preserve">– kód plánu </w:t>
      </w:r>
      <w:r w:rsidR="00924635">
        <w:t>s</w:t>
      </w:r>
      <w:r w:rsidR="002D7104" w:rsidRPr="00DD3358">
        <w:t>měny (vzorového dne)</w:t>
      </w:r>
    </w:p>
    <w:p w14:paraId="5CC85B53" w14:textId="78FDDFC2" w:rsidR="002D7104" w:rsidRPr="00DD3358" w:rsidRDefault="009D15DC" w:rsidP="002D7104">
      <w:pPr>
        <w:ind w:left="709" w:hanging="709"/>
      </w:pPr>
      <w:r>
        <w:rPr>
          <w:b/>
        </w:rPr>
        <w:t>Vz.</w:t>
      </w:r>
      <w:r w:rsidR="00A8036F">
        <w:rPr>
          <w:b/>
        </w:rPr>
        <w:t xml:space="preserve"> </w:t>
      </w:r>
      <w:r>
        <w:rPr>
          <w:b/>
        </w:rPr>
        <w:t>den dop.</w:t>
      </w:r>
      <w:r w:rsidRPr="00DD3358">
        <w:rPr>
          <w:b/>
        </w:rPr>
        <w:t xml:space="preserve"> </w:t>
      </w:r>
      <w:r w:rsidR="002D7104" w:rsidRPr="00DD3358">
        <w:rPr>
          <w:b/>
        </w:rPr>
        <w:tab/>
      </w:r>
      <w:r w:rsidR="002D7104" w:rsidRPr="00DD3358">
        <w:t xml:space="preserve">– kód plánu doplňkové </w:t>
      </w:r>
      <w:r w:rsidR="00924635">
        <w:t>s</w:t>
      </w:r>
      <w:r w:rsidR="002D7104" w:rsidRPr="00DD3358">
        <w:t>měny (vzorového dne)</w:t>
      </w:r>
    </w:p>
    <w:p w14:paraId="0D647804" w14:textId="77777777" w:rsidR="002D7104" w:rsidRPr="00DD3358" w:rsidRDefault="002D7104" w:rsidP="002D7104">
      <w:pPr>
        <w:ind w:left="709" w:hanging="709"/>
      </w:pPr>
      <w:r w:rsidRPr="00DD3358">
        <w:rPr>
          <w:b/>
        </w:rPr>
        <w:t>Složka mzdy</w:t>
      </w:r>
      <w:r w:rsidRPr="00DD3358">
        <w:tab/>
        <w:t>– název SLM + kód SLM</w:t>
      </w:r>
    </w:p>
    <w:p w14:paraId="625CE467" w14:textId="77777777" w:rsidR="002D7104" w:rsidRPr="00DD3358" w:rsidRDefault="002D7104" w:rsidP="002D7104">
      <w:pPr>
        <w:ind w:left="709" w:hanging="709"/>
      </w:pPr>
      <w:r w:rsidRPr="00DD3358">
        <w:rPr>
          <w:b/>
        </w:rPr>
        <w:t>Kód ASD – Od</w:t>
      </w:r>
      <w:r w:rsidRPr="00DD3358">
        <w:t xml:space="preserve"> – identifikace kódu </w:t>
      </w:r>
      <w:r w:rsidR="006052C6">
        <w:t>průchod</w:t>
      </w:r>
      <w:r w:rsidRPr="00DD3358">
        <w:t xml:space="preserve">u, z kterého byl záznam vygenerovaný. Pokud je položka prázdná, tak řádek nebyl generovaný z evidence </w:t>
      </w:r>
      <w:r w:rsidR="006052C6">
        <w:t>průchod</w:t>
      </w:r>
      <w:r w:rsidRPr="00DD3358">
        <w:t>ů</w:t>
      </w:r>
    </w:p>
    <w:p w14:paraId="20B3310A" w14:textId="77777777" w:rsidR="002D7104" w:rsidRPr="00DD3358" w:rsidRDefault="002D7104" w:rsidP="002D7104">
      <w:pPr>
        <w:ind w:left="709" w:hanging="709"/>
      </w:pPr>
      <w:bookmarkStart w:id="260" w:name="_Toc263421478"/>
      <w:r w:rsidRPr="00DD3358">
        <w:rPr>
          <w:b/>
        </w:rPr>
        <w:t xml:space="preserve">Čas Od </w:t>
      </w:r>
      <w:r w:rsidR="009D15DC">
        <w:rPr>
          <w:b/>
        </w:rPr>
        <w:tab/>
      </w:r>
      <w:r w:rsidRPr="00DD3358">
        <w:t>–</w:t>
      </w:r>
      <w:r w:rsidRPr="00DD3358">
        <w:rPr>
          <w:b/>
        </w:rPr>
        <w:t xml:space="preserve"> </w:t>
      </w:r>
      <w:r w:rsidRPr="00DD3358">
        <w:t>Čas začátku záznamu (pro záznam generovaný z </w:t>
      </w:r>
      <w:r w:rsidR="006052C6">
        <w:t>průchod</w:t>
      </w:r>
      <w:r w:rsidRPr="00DD3358">
        <w:t>ů, čas z </w:t>
      </w:r>
      <w:r w:rsidR="006052C6">
        <w:t>průchod</w:t>
      </w:r>
      <w:r w:rsidRPr="00DD3358">
        <w:t>u pro „začátek“ záznamu)</w:t>
      </w:r>
      <w:bookmarkEnd w:id="260"/>
    </w:p>
    <w:p w14:paraId="156D1C82" w14:textId="77777777" w:rsidR="002D7104" w:rsidRPr="00DD3358" w:rsidRDefault="002D7104" w:rsidP="002D7104">
      <w:pPr>
        <w:ind w:left="709" w:hanging="709"/>
      </w:pPr>
      <w:bookmarkStart w:id="261" w:name="_Toc263421479"/>
      <w:r w:rsidRPr="00DD3358">
        <w:rPr>
          <w:b/>
        </w:rPr>
        <w:t xml:space="preserve">Čas Do </w:t>
      </w:r>
      <w:r w:rsidR="009D15DC">
        <w:rPr>
          <w:b/>
        </w:rPr>
        <w:tab/>
      </w:r>
      <w:r w:rsidRPr="00DD3358">
        <w:t>–</w:t>
      </w:r>
      <w:r w:rsidRPr="00DD3358">
        <w:rPr>
          <w:b/>
        </w:rPr>
        <w:t xml:space="preserve"> </w:t>
      </w:r>
      <w:r w:rsidRPr="00DD3358">
        <w:t>Čas ukončení záznamu (pro záznam generovaný z </w:t>
      </w:r>
      <w:r w:rsidR="006052C6">
        <w:t>průchod</w:t>
      </w:r>
      <w:r w:rsidRPr="00DD3358">
        <w:t>ů, čas z </w:t>
      </w:r>
      <w:r w:rsidR="006052C6">
        <w:t>průchod</w:t>
      </w:r>
      <w:r w:rsidRPr="00DD3358">
        <w:t>u pro „konec“ záznamu)</w:t>
      </w:r>
      <w:bookmarkEnd w:id="261"/>
    </w:p>
    <w:p w14:paraId="15EB72D5" w14:textId="77777777" w:rsidR="009D15DC" w:rsidRPr="00DD3358" w:rsidRDefault="009D15DC" w:rsidP="009D15DC">
      <w:pPr>
        <w:ind w:left="709" w:hanging="709"/>
      </w:pPr>
      <w:bookmarkStart w:id="262" w:name="_Toc263334757"/>
      <w:bookmarkStart w:id="263" w:name="_Toc263421480"/>
      <w:r w:rsidRPr="00DD3358">
        <w:rPr>
          <w:b/>
        </w:rPr>
        <w:t xml:space="preserve">Hodiny </w:t>
      </w:r>
      <w:r>
        <w:rPr>
          <w:b/>
        </w:rPr>
        <w:t>celkem</w:t>
      </w:r>
      <w:r w:rsidRPr="00DD3358">
        <w:rPr>
          <w:b/>
        </w:rPr>
        <w:t xml:space="preserve"> </w:t>
      </w:r>
      <w:r>
        <w:rPr>
          <w:b/>
        </w:rPr>
        <w:tab/>
      </w:r>
      <w:r w:rsidRPr="00DD3358">
        <w:t xml:space="preserve">– Hodiny </w:t>
      </w:r>
      <w:r>
        <w:t xml:space="preserve">časového úseku </w:t>
      </w:r>
      <w:r w:rsidRPr="00DD3358">
        <w:t>ze záznamu evidenc</w:t>
      </w:r>
      <w:r>
        <w:t>e denní</w:t>
      </w:r>
      <w:r w:rsidRPr="00DD3358">
        <w:t xml:space="preserve"> docházky</w:t>
      </w:r>
    </w:p>
    <w:p w14:paraId="04A1136C" w14:textId="77777777" w:rsidR="002D7104" w:rsidRDefault="002D7104" w:rsidP="002D7104">
      <w:pPr>
        <w:ind w:left="709" w:hanging="709"/>
      </w:pPr>
      <w:r w:rsidRPr="00DD3358">
        <w:rPr>
          <w:b/>
        </w:rPr>
        <w:t>Hodiny započt</w:t>
      </w:r>
      <w:r w:rsidR="009D15DC">
        <w:rPr>
          <w:b/>
        </w:rPr>
        <w:t>e</w:t>
      </w:r>
      <w:r w:rsidRPr="00DD3358">
        <w:rPr>
          <w:b/>
        </w:rPr>
        <w:t>né</w:t>
      </w:r>
      <w:bookmarkEnd w:id="262"/>
      <w:r w:rsidRPr="00DD3358">
        <w:rPr>
          <w:b/>
        </w:rPr>
        <w:t xml:space="preserve"> </w:t>
      </w:r>
      <w:bookmarkStart w:id="264" w:name="_Toc263334758"/>
      <w:bookmarkStart w:id="265" w:name="_Toc263421481"/>
      <w:bookmarkEnd w:id="263"/>
      <w:r w:rsidR="009D15DC">
        <w:rPr>
          <w:b/>
        </w:rPr>
        <w:tab/>
      </w:r>
      <w:r w:rsidRPr="00DD3358">
        <w:t xml:space="preserve">– Hodiny ze záznamu akceptované pro evidenci </w:t>
      </w:r>
      <w:r w:rsidR="009D15DC">
        <w:t xml:space="preserve">denní </w:t>
      </w:r>
      <w:r w:rsidRPr="00DD3358">
        <w:t>docházky</w:t>
      </w:r>
      <w:bookmarkEnd w:id="264"/>
      <w:bookmarkEnd w:id="265"/>
    </w:p>
    <w:p w14:paraId="3272D8FF" w14:textId="77777777" w:rsidR="009D15DC" w:rsidRPr="00DD3358" w:rsidRDefault="009D15DC" w:rsidP="002D7104">
      <w:pPr>
        <w:ind w:left="709" w:hanging="709"/>
      </w:pPr>
      <w:r>
        <w:rPr>
          <w:b/>
        </w:rPr>
        <w:t>Délka přestávek</w:t>
      </w:r>
      <w:r>
        <w:rPr>
          <w:b/>
        </w:rPr>
        <w:tab/>
      </w:r>
      <w:r w:rsidRPr="009D15DC">
        <w:t>-</w:t>
      </w:r>
      <w:r>
        <w:t xml:space="preserve"> Hodiny přestávky na jídlo a odpočinek</w:t>
      </w:r>
    </w:p>
    <w:p w14:paraId="7AFB8267" w14:textId="77777777" w:rsidR="002D7104" w:rsidRPr="00DD3358" w:rsidRDefault="002D7104" w:rsidP="002D7104">
      <w:pPr>
        <w:ind w:left="709" w:hanging="709"/>
      </w:pPr>
      <w:bookmarkStart w:id="266" w:name="_Toc263334763"/>
      <w:bookmarkStart w:id="267" w:name="_Toc263421482"/>
      <w:r w:rsidRPr="00DD3358">
        <w:rPr>
          <w:b/>
        </w:rPr>
        <w:t>Zdroj vytvoření řádku</w:t>
      </w:r>
      <w:bookmarkEnd w:id="266"/>
      <w:r w:rsidRPr="00DD3358">
        <w:rPr>
          <w:b/>
        </w:rPr>
        <w:t xml:space="preserve"> </w:t>
      </w:r>
      <w:bookmarkEnd w:id="267"/>
      <w:r w:rsidR="009D15DC">
        <w:rPr>
          <w:b/>
        </w:rPr>
        <w:tab/>
      </w:r>
      <w:r w:rsidRPr="00DD3358">
        <w:t>–</w:t>
      </w:r>
      <w:r w:rsidRPr="00DD3358">
        <w:rPr>
          <w:b/>
        </w:rPr>
        <w:t xml:space="preserve"> </w:t>
      </w:r>
      <w:bookmarkStart w:id="268" w:name="_Toc263421483"/>
      <w:r w:rsidRPr="00DD3358">
        <w:t>Identifikace zdroje vytvoření záznamu (</w:t>
      </w:r>
      <w:r w:rsidRPr="00DD3358">
        <w:rPr>
          <w:i/>
        </w:rPr>
        <w:t>pd_zdroj</w:t>
      </w:r>
      <w:r w:rsidRPr="00DD3358">
        <w:t>)</w:t>
      </w:r>
      <w:bookmarkEnd w:id="268"/>
    </w:p>
    <w:p w14:paraId="1DC6AC78" w14:textId="77777777" w:rsidR="002D7104" w:rsidRPr="00DD3358" w:rsidRDefault="002D7104" w:rsidP="002D7104">
      <w:pPr>
        <w:ind w:left="709" w:hanging="709"/>
      </w:pPr>
      <w:bookmarkStart w:id="269" w:name="_Toc263334772"/>
      <w:bookmarkStart w:id="270" w:name="_Toc263421484"/>
      <w:r w:rsidRPr="00DD3358">
        <w:rPr>
          <w:b/>
        </w:rPr>
        <w:t xml:space="preserve">Status </w:t>
      </w:r>
      <w:r w:rsidR="009D15DC">
        <w:rPr>
          <w:b/>
        </w:rPr>
        <w:t>vyhodnocení den.</w:t>
      </w:r>
      <w:r w:rsidR="00712572">
        <w:rPr>
          <w:b/>
        </w:rPr>
        <w:t xml:space="preserve"> </w:t>
      </w:r>
      <w:r w:rsidRPr="00DD3358">
        <w:rPr>
          <w:b/>
        </w:rPr>
        <w:t>záhlaví</w:t>
      </w:r>
      <w:bookmarkEnd w:id="269"/>
      <w:r w:rsidRPr="00DD3358">
        <w:rPr>
          <w:b/>
        </w:rPr>
        <w:t xml:space="preserve">  </w:t>
      </w:r>
      <w:bookmarkEnd w:id="270"/>
      <w:r w:rsidR="009D15DC">
        <w:rPr>
          <w:b/>
        </w:rPr>
        <w:tab/>
      </w:r>
      <w:r w:rsidRPr="00DD3358">
        <w:t>–</w:t>
      </w:r>
      <w:r w:rsidRPr="00DD3358">
        <w:rPr>
          <w:b/>
        </w:rPr>
        <w:t xml:space="preserve"> </w:t>
      </w:r>
      <w:bookmarkStart w:id="271" w:name="_Toc263421485"/>
      <w:r w:rsidRPr="00DD3358">
        <w:t>Kód stavu vyhodnocení dne (</w:t>
      </w:r>
      <w:r w:rsidRPr="00DD3358">
        <w:rPr>
          <w:i/>
          <w:noProof/>
        </w:rPr>
        <w:t>pd_status_zahl</w:t>
      </w:r>
      <w:r w:rsidRPr="00DD3358">
        <w:t>)</w:t>
      </w:r>
      <w:bookmarkEnd w:id="271"/>
    </w:p>
    <w:p w14:paraId="69D34598" w14:textId="77777777" w:rsidR="002D7104" w:rsidRPr="00DD3358" w:rsidRDefault="002D7104" w:rsidP="002D7104">
      <w:pPr>
        <w:ind w:left="709" w:hanging="709"/>
        <w:rPr>
          <w:noProof/>
        </w:rPr>
      </w:pPr>
      <w:bookmarkStart w:id="272" w:name="_Toc263334773"/>
      <w:bookmarkStart w:id="273" w:name="_Toc263421486"/>
      <w:r w:rsidRPr="00DD3358">
        <w:rPr>
          <w:b/>
        </w:rPr>
        <w:t xml:space="preserve">Stav editace </w:t>
      </w:r>
      <w:r w:rsidR="009D15DC">
        <w:rPr>
          <w:b/>
        </w:rPr>
        <w:t>den.</w:t>
      </w:r>
      <w:r w:rsidR="00712572">
        <w:rPr>
          <w:b/>
        </w:rPr>
        <w:t xml:space="preserve"> </w:t>
      </w:r>
      <w:r w:rsidRPr="00DD3358">
        <w:rPr>
          <w:b/>
        </w:rPr>
        <w:t>záhlaví</w:t>
      </w:r>
      <w:bookmarkEnd w:id="272"/>
      <w:r w:rsidRPr="00DD3358">
        <w:rPr>
          <w:b/>
        </w:rPr>
        <w:t xml:space="preserve"> </w:t>
      </w:r>
      <w:bookmarkEnd w:id="273"/>
      <w:r w:rsidR="009D15DC">
        <w:rPr>
          <w:b/>
        </w:rPr>
        <w:tab/>
      </w:r>
      <w:r w:rsidR="009D15DC">
        <w:rPr>
          <w:b/>
        </w:rPr>
        <w:tab/>
      </w:r>
      <w:r w:rsidRPr="00DD3358">
        <w:t>–</w:t>
      </w:r>
      <w:r w:rsidRPr="00DD3358">
        <w:rPr>
          <w:b/>
        </w:rPr>
        <w:t xml:space="preserve"> </w:t>
      </w:r>
      <w:bookmarkStart w:id="274" w:name="_Toc263421487"/>
      <w:r w:rsidRPr="00DD3358">
        <w:t xml:space="preserve">Kód </w:t>
      </w:r>
      <w:r w:rsidR="009D15DC">
        <w:t xml:space="preserve">přístupu pro editaci </w:t>
      </w:r>
      <w:r w:rsidRPr="00DD3358">
        <w:t xml:space="preserve">záznamu denní evidence </w:t>
      </w:r>
      <w:r w:rsidRPr="00DD3358">
        <w:rPr>
          <w:noProof/>
        </w:rPr>
        <w:t>(</w:t>
      </w:r>
      <w:r w:rsidRPr="00DD3358">
        <w:rPr>
          <w:i/>
          <w:noProof/>
        </w:rPr>
        <w:t>pd_status_over</w:t>
      </w:r>
      <w:r w:rsidRPr="00DD3358">
        <w:rPr>
          <w:noProof/>
        </w:rPr>
        <w:t>)</w:t>
      </w:r>
      <w:bookmarkEnd w:id="274"/>
    </w:p>
    <w:p w14:paraId="6921B56D" w14:textId="77777777" w:rsidR="002D7104" w:rsidRPr="00DD3358" w:rsidRDefault="002D7104" w:rsidP="002D7104">
      <w:pPr>
        <w:ind w:left="709" w:hanging="709"/>
      </w:pPr>
      <w:bookmarkStart w:id="275" w:name="_Toc263421488"/>
      <w:r w:rsidRPr="00DD3358">
        <w:rPr>
          <w:b/>
        </w:rPr>
        <w:t>Změnu provedl</w:t>
      </w:r>
      <w:r w:rsidRPr="00DD3358">
        <w:t xml:space="preserve"> </w:t>
      </w:r>
      <w:r w:rsidR="009D15DC">
        <w:tab/>
      </w:r>
      <w:r w:rsidRPr="00DD3358">
        <w:t>– Identifikace uživatele, který provedl poslední změnu na formuláři</w:t>
      </w:r>
      <w:bookmarkEnd w:id="275"/>
    </w:p>
    <w:p w14:paraId="4D3A154D" w14:textId="77777777" w:rsidR="002D7104" w:rsidRDefault="002D7104" w:rsidP="002D7104">
      <w:pPr>
        <w:ind w:left="709" w:hanging="709"/>
      </w:pPr>
      <w:bookmarkStart w:id="276" w:name="_Toc263421489"/>
      <w:r w:rsidRPr="00DD3358">
        <w:rPr>
          <w:b/>
        </w:rPr>
        <w:t>Změna záznamu</w:t>
      </w:r>
      <w:r w:rsidRPr="00DD3358">
        <w:t xml:space="preserve"> </w:t>
      </w:r>
      <w:r w:rsidR="009D15DC">
        <w:tab/>
      </w:r>
      <w:r w:rsidRPr="00DD3358">
        <w:t>– Časová značka poslední změny</w:t>
      </w:r>
      <w:bookmarkEnd w:id="276"/>
    </w:p>
    <w:p w14:paraId="48500ABB" w14:textId="77777777" w:rsidR="009D15DC" w:rsidRPr="00DD3358" w:rsidRDefault="009D15DC" w:rsidP="009D15DC">
      <w:pPr>
        <w:ind w:left="709" w:hanging="709"/>
      </w:pPr>
      <w:r w:rsidRPr="009D15DC">
        <w:rPr>
          <w:b/>
        </w:rPr>
        <w:t>Záznam založil</w:t>
      </w:r>
      <w:r>
        <w:tab/>
      </w:r>
      <w:r>
        <w:tab/>
        <w:t xml:space="preserve">- </w:t>
      </w:r>
      <w:r w:rsidRPr="00DD3358">
        <w:t xml:space="preserve">Identifikace uživatele, který </w:t>
      </w:r>
      <w:r>
        <w:t>záznam založil</w:t>
      </w:r>
    </w:p>
    <w:p w14:paraId="41B88705" w14:textId="77777777" w:rsidR="009D15DC" w:rsidRPr="00DD3358" w:rsidRDefault="009D15DC" w:rsidP="002D7104">
      <w:pPr>
        <w:ind w:left="709" w:hanging="709"/>
      </w:pPr>
      <w:r w:rsidRPr="009D15DC">
        <w:rPr>
          <w:b/>
        </w:rPr>
        <w:t>Záznam založ</w:t>
      </w:r>
      <w:r>
        <w:rPr>
          <w:b/>
        </w:rPr>
        <w:t>en</w:t>
      </w:r>
      <w:r>
        <w:tab/>
        <w:t xml:space="preserve">- </w:t>
      </w:r>
      <w:r w:rsidRPr="00DD3358">
        <w:t>Časová značka</w:t>
      </w:r>
      <w:r>
        <w:t xml:space="preserve"> založení záznamu</w:t>
      </w:r>
    </w:p>
    <w:p w14:paraId="5F20918C" w14:textId="77777777" w:rsidR="002D7104" w:rsidRPr="00DD3358" w:rsidRDefault="002D7104" w:rsidP="002D7104"/>
    <w:p w14:paraId="7F7C93AD" w14:textId="77777777" w:rsidR="002D7104" w:rsidRPr="00DD3358" w:rsidRDefault="002D7104" w:rsidP="002D7104">
      <w:pPr>
        <w:rPr>
          <w:rFonts w:cs="Arial"/>
        </w:rPr>
      </w:pPr>
      <w:r w:rsidRPr="00DD3358">
        <w:rPr>
          <w:rFonts w:cs="Arial"/>
        </w:rPr>
        <w:t>V seznamu jsou zvýrazněné nebo barevně odlišené záznamy s :</w:t>
      </w:r>
    </w:p>
    <w:p w14:paraId="693A62A9" w14:textId="77777777" w:rsidR="002D7104" w:rsidRPr="00DD3358" w:rsidRDefault="002D7104" w:rsidP="00A16A11">
      <w:pPr>
        <w:ind w:left="708"/>
        <w:rPr>
          <w:rFonts w:cs="Arial"/>
        </w:rPr>
      </w:pPr>
      <w:r w:rsidRPr="00DD3358">
        <w:rPr>
          <w:rFonts w:cs="Arial"/>
        </w:rPr>
        <w:t xml:space="preserve"> Dny bez plánované změny </w:t>
      </w:r>
      <w:r w:rsidR="00A16A11">
        <w:rPr>
          <w:rFonts w:cs="Arial"/>
        </w:rPr>
        <w:tab/>
      </w:r>
      <w:r w:rsidR="00A16A11">
        <w:rPr>
          <w:rFonts w:cs="Arial"/>
        </w:rPr>
        <w:tab/>
      </w:r>
      <w:r w:rsidRPr="00DD3358">
        <w:rPr>
          <w:rFonts w:cs="Arial"/>
        </w:rPr>
        <w:t>– „tučné“</w:t>
      </w:r>
    </w:p>
    <w:p w14:paraId="7FE7CF52" w14:textId="77777777" w:rsidR="002D7104" w:rsidRPr="00DD3358" w:rsidRDefault="002D7104" w:rsidP="00A16A11">
      <w:pPr>
        <w:ind w:left="708"/>
        <w:rPr>
          <w:rFonts w:cs="Arial"/>
        </w:rPr>
      </w:pPr>
      <w:r w:rsidRPr="00DD3358">
        <w:rPr>
          <w:rFonts w:cs="Arial"/>
        </w:rPr>
        <w:t xml:space="preserve"> Dny svátku </w:t>
      </w:r>
      <w:r w:rsidR="00A16A11">
        <w:rPr>
          <w:rFonts w:cs="Arial"/>
        </w:rPr>
        <w:tab/>
      </w:r>
      <w:r w:rsidR="00A16A11">
        <w:rPr>
          <w:rFonts w:cs="Arial"/>
        </w:rPr>
        <w:tab/>
      </w:r>
      <w:r w:rsidR="00A16A11">
        <w:rPr>
          <w:rFonts w:cs="Arial"/>
        </w:rPr>
        <w:tab/>
      </w:r>
      <w:r w:rsidR="00A16A11">
        <w:rPr>
          <w:rFonts w:cs="Arial"/>
        </w:rPr>
        <w:tab/>
      </w:r>
      <w:r w:rsidRPr="00DD3358">
        <w:rPr>
          <w:rFonts w:cs="Arial"/>
        </w:rPr>
        <w:t>– „zelená – jasná“</w:t>
      </w:r>
    </w:p>
    <w:p w14:paraId="7B098C80" w14:textId="77777777" w:rsidR="002D7104" w:rsidRPr="00DD3358" w:rsidRDefault="002D7104" w:rsidP="00A16A11">
      <w:pPr>
        <w:ind w:left="708"/>
        <w:rPr>
          <w:rFonts w:cs="Arial"/>
        </w:rPr>
      </w:pPr>
      <w:r w:rsidRPr="00DD3358">
        <w:rPr>
          <w:rFonts w:cs="Arial"/>
        </w:rPr>
        <w:t xml:space="preserve"> Den s vyhodnocením „Varování“ </w:t>
      </w:r>
      <w:r w:rsidR="00A16A11">
        <w:rPr>
          <w:rFonts w:cs="Arial"/>
        </w:rPr>
        <w:tab/>
      </w:r>
      <w:r w:rsidRPr="00DD3358">
        <w:rPr>
          <w:rFonts w:cs="Arial"/>
        </w:rPr>
        <w:t>– zelená</w:t>
      </w:r>
    </w:p>
    <w:p w14:paraId="385FF353" w14:textId="77777777" w:rsidR="002D7104" w:rsidRDefault="002D7104" w:rsidP="00A16A11">
      <w:pPr>
        <w:ind w:left="708"/>
        <w:rPr>
          <w:rFonts w:cs="Arial"/>
        </w:rPr>
      </w:pPr>
      <w:r w:rsidRPr="00DD3358">
        <w:rPr>
          <w:rFonts w:cs="Arial"/>
        </w:rPr>
        <w:t xml:space="preserve"> Den s vyhodnocením „Chyba“ </w:t>
      </w:r>
      <w:r w:rsidR="00A16A11">
        <w:rPr>
          <w:rFonts w:cs="Arial"/>
        </w:rPr>
        <w:tab/>
      </w:r>
      <w:r w:rsidR="00A16A11">
        <w:rPr>
          <w:rFonts w:cs="Arial"/>
        </w:rPr>
        <w:tab/>
      </w:r>
      <w:r w:rsidRPr="00DD3358">
        <w:rPr>
          <w:rFonts w:cs="Arial"/>
        </w:rPr>
        <w:t>– červená</w:t>
      </w:r>
    </w:p>
    <w:p w14:paraId="5406957C" w14:textId="77777777" w:rsidR="00A16A11" w:rsidRDefault="00A16A11" w:rsidP="00A16A11">
      <w:pPr>
        <w:ind w:left="708"/>
        <w:rPr>
          <w:rFonts w:cs="Arial"/>
        </w:rPr>
      </w:pPr>
      <w:r w:rsidRPr="00DD3358">
        <w:rPr>
          <w:rFonts w:cs="Arial"/>
        </w:rPr>
        <w:t>Den s vyhodnocením „Závažná chyba“</w:t>
      </w:r>
      <w:r w:rsidRPr="00A16A11">
        <w:rPr>
          <w:rFonts w:cs="Arial"/>
        </w:rPr>
        <w:t xml:space="preserve"> </w:t>
      </w:r>
      <w:r>
        <w:rPr>
          <w:rFonts w:cs="Arial"/>
        </w:rPr>
        <w:tab/>
      </w:r>
      <w:r w:rsidRPr="00DD3358">
        <w:rPr>
          <w:rFonts w:cs="Arial"/>
        </w:rPr>
        <w:t>– červená</w:t>
      </w:r>
    </w:p>
    <w:p w14:paraId="1BA1AA30" w14:textId="77777777" w:rsidR="003F794B" w:rsidRDefault="003F794B" w:rsidP="003F794B">
      <w:pPr>
        <w:pStyle w:val="Nadpis4"/>
      </w:pPr>
      <w:bookmarkStart w:id="277" w:name="_Toc305841836"/>
      <w:bookmarkStart w:id="278" w:name="_Toc305842105"/>
      <w:bookmarkStart w:id="279" w:name="_Toc305925454"/>
      <w:bookmarkStart w:id="280" w:name="_Toc306256752"/>
      <w:bookmarkStart w:id="281" w:name="_Toc292785995"/>
      <w:bookmarkStart w:id="282" w:name="_Toc293410155"/>
      <w:bookmarkStart w:id="283" w:name="_Toc398639629"/>
      <w:bookmarkEnd w:id="277"/>
      <w:bookmarkEnd w:id="278"/>
      <w:bookmarkEnd w:id="279"/>
      <w:bookmarkEnd w:id="280"/>
      <w:bookmarkEnd w:id="281"/>
      <w:bookmarkEnd w:id="282"/>
      <w:r>
        <w:t xml:space="preserve">Vnitřní záložka </w:t>
      </w:r>
      <w:r w:rsidR="002C64F9">
        <w:t xml:space="preserve">- </w:t>
      </w:r>
      <w:r>
        <w:t>Protokol</w:t>
      </w:r>
      <w:bookmarkEnd w:id="283"/>
      <w:r>
        <w:t xml:space="preserve"> </w:t>
      </w:r>
    </w:p>
    <w:p w14:paraId="240ABBBF" w14:textId="77777777" w:rsidR="003F794B" w:rsidRPr="003F794B" w:rsidRDefault="003F794B" w:rsidP="003F794B">
      <w:r>
        <w:t>Záložka zobrazuje protokol z poslední kalkulace shodný s  „Dcd01, Vstupy, Protokol“.</w:t>
      </w:r>
    </w:p>
    <w:p w14:paraId="4AD14CBA" w14:textId="77777777" w:rsidR="00945D38" w:rsidRPr="00DD3358" w:rsidRDefault="00945D38" w:rsidP="003F794B">
      <w:pPr>
        <w:ind w:left="1417" w:hanging="709"/>
      </w:pPr>
    </w:p>
    <w:p w14:paraId="5A795A34" w14:textId="77777777" w:rsidR="002D7104" w:rsidRPr="00DD3358" w:rsidRDefault="002D7104" w:rsidP="002D7104">
      <w:pPr>
        <w:pStyle w:val="Nadpis3"/>
      </w:pPr>
      <w:bookmarkStart w:id="284" w:name="_Toc263334774"/>
      <w:bookmarkStart w:id="285" w:name="_Toc263421490"/>
      <w:bookmarkStart w:id="286" w:name="_Toc271548622"/>
      <w:bookmarkStart w:id="287" w:name="_Toc398639630"/>
      <w:bookmarkStart w:id="288" w:name="_Toc198147038"/>
      <w:r w:rsidRPr="00DD3358">
        <w:t>Záložka – Zpětné doplnění</w:t>
      </w:r>
      <w:bookmarkEnd w:id="284"/>
      <w:bookmarkEnd w:id="285"/>
      <w:bookmarkEnd w:id="286"/>
      <w:bookmarkEnd w:id="287"/>
      <w:bookmarkEnd w:id="288"/>
      <w:r w:rsidRPr="00DD3358">
        <w:t xml:space="preserve"> </w:t>
      </w:r>
    </w:p>
    <w:p w14:paraId="7C866689" w14:textId="77777777" w:rsidR="002D7104" w:rsidRPr="00DD3358" w:rsidRDefault="002D7104" w:rsidP="002D7104">
      <w:pPr>
        <w:jc w:val="both"/>
      </w:pPr>
      <w:r w:rsidRPr="00DD3358">
        <w:t xml:space="preserve">Záložka určená pro doplnění chybějících </w:t>
      </w:r>
      <w:r w:rsidR="006052C6">
        <w:t>průchod</w:t>
      </w:r>
      <w:r w:rsidRPr="00DD3358">
        <w:t xml:space="preserve">ů z předcházejících dní, funkčně je obdobná se záložkou  „Evidence příchodů / odchodů“, navíc obsahuje seznam záznamů z evidence docházky pro </w:t>
      </w:r>
      <w:r w:rsidRPr="00DD3358">
        <w:lastRenderedPageBreak/>
        <w:t xml:space="preserve">volbu dne do kterého chceme doplňovat </w:t>
      </w:r>
      <w:r w:rsidR="006052C6">
        <w:t>průchod</w:t>
      </w:r>
      <w:r w:rsidRPr="00DD3358">
        <w:t xml:space="preserve">, pole pro nastavení datumu a času požadovaného </w:t>
      </w:r>
      <w:r w:rsidR="006052C6">
        <w:t>průchod</w:t>
      </w:r>
      <w:r w:rsidRPr="00DD3358">
        <w:t>u</w:t>
      </w:r>
      <w:r w:rsidR="00A16A11">
        <w:t>.</w:t>
      </w:r>
    </w:p>
    <w:p w14:paraId="4B189A51" w14:textId="77777777" w:rsidR="002D7104" w:rsidRPr="00DD3358" w:rsidRDefault="002D7104" w:rsidP="002D7104">
      <w:pPr>
        <w:jc w:val="both"/>
      </w:pPr>
    </w:p>
    <w:p w14:paraId="09E4FBB5" w14:textId="7D2D955D" w:rsidR="002D7104" w:rsidRDefault="002D7104" w:rsidP="002D7104">
      <w:pPr>
        <w:jc w:val="both"/>
      </w:pPr>
      <w:r w:rsidRPr="00DD3358">
        <w:t xml:space="preserve">Standardně je možné doplnit </w:t>
      </w:r>
      <w:r w:rsidR="006052C6">
        <w:t>průchod</w:t>
      </w:r>
      <w:r w:rsidRPr="00DD3358">
        <w:t xml:space="preserve"> do záznamu vygenerovaného z Dca02</w:t>
      </w:r>
      <w:r w:rsidR="000875F7">
        <w:t>,</w:t>
      </w:r>
      <w:r w:rsidRPr="00DD3358">
        <w:t xml:space="preserve"> u kterého není „Čas Od“ nebo  „Čas Do“</w:t>
      </w:r>
      <w:r w:rsidR="000875F7">
        <w:t>.</w:t>
      </w:r>
      <w:r w:rsidRPr="00DD3358">
        <w:t xml:space="preserve"> </w:t>
      </w:r>
      <w:r w:rsidR="000875F7">
        <w:t>T</w:t>
      </w:r>
      <w:r w:rsidRPr="00DD3358">
        <w:t xml:space="preserve">aktéž je možné přepsat „Čas Od“ , pokud byl doplněn automatickým doplněním (v tomto případě je pole „Kód </w:t>
      </w:r>
      <w:r w:rsidR="006052C6">
        <w:t>průchod</w:t>
      </w:r>
      <w:r w:rsidRPr="00DD3358">
        <w:t>u – začátek“ prázdné)</w:t>
      </w:r>
      <w:r w:rsidR="00A8036F">
        <w:t>.</w:t>
      </w:r>
    </w:p>
    <w:p w14:paraId="52CE5E4A" w14:textId="77777777" w:rsidR="00A8036F" w:rsidRDefault="00A8036F" w:rsidP="002D7104">
      <w:pPr>
        <w:jc w:val="both"/>
      </w:pPr>
    </w:p>
    <w:p w14:paraId="54204457" w14:textId="0D9BA939" w:rsidR="00A8036F" w:rsidRPr="0005111C" w:rsidRDefault="00A8036F" w:rsidP="008C6290">
      <w:pPr>
        <w:jc w:val="both"/>
      </w:pPr>
      <w:r w:rsidRPr="0005111C">
        <w:t xml:space="preserve">Pro záložku </w:t>
      </w:r>
      <w:r>
        <w:t>jsou</w:t>
      </w:r>
      <w:r w:rsidRPr="0005111C">
        <w:t xml:space="preserve"> zakázaná všechn</w:t>
      </w:r>
      <w:r>
        <w:t>a</w:t>
      </w:r>
      <w:r w:rsidRPr="0005111C">
        <w:t xml:space="preserve"> standardní editační tlačítka. Záložka je určená pouze pro doplnění nezrealizovaného průchod</w:t>
      </w:r>
      <w:r>
        <w:t>u</w:t>
      </w:r>
      <w:r w:rsidR="00B70A63">
        <w:t xml:space="preserve"> pro příchod</w:t>
      </w:r>
      <w:r w:rsidRPr="0005111C">
        <w:t>/odchodu v jednotlivém dni</w:t>
      </w:r>
      <w:r>
        <w:t>,</w:t>
      </w:r>
      <w:r w:rsidRPr="0005111C">
        <w:t xml:space="preserve"> není určená na běžnou editaci evidence docházky.  </w:t>
      </w:r>
    </w:p>
    <w:p w14:paraId="2393DB52" w14:textId="77777777" w:rsidR="00A8036F" w:rsidRPr="00DD3358" w:rsidRDefault="00A8036F" w:rsidP="002D7104">
      <w:pPr>
        <w:jc w:val="both"/>
      </w:pPr>
    </w:p>
    <w:p w14:paraId="3098FFE8" w14:textId="77777777" w:rsidR="002D7104" w:rsidRDefault="002D7104" w:rsidP="002D7104"/>
    <w:p w14:paraId="789E471D" w14:textId="77777777" w:rsidR="00AF0674" w:rsidRDefault="00AF0674" w:rsidP="00712572">
      <w:pPr>
        <w:ind w:left="709" w:hanging="709"/>
        <w:jc w:val="both"/>
      </w:pPr>
      <w:r>
        <w:t xml:space="preserve">Pole </w:t>
      </w:r>
      <w:r w:rsidRPr="00217604">
        <w:rPr>
          <w:b/>
        </w:rPr>
        <w:t>„Poznámka“</w:t>
      </w:r>
      <w:r>
        <w:t xml:space="preserve"> – slouží pro zápis poznámky uživatelem, která se při nejbližším úspěšném generování průchodu zapíše do odpovídajícího záznamu denní evidence docházky.</w:t>
      </w:r>
    </w:p>
    <w:p w14:paraId="6B1B0996" w14:textId="77777777" w:rsidR="00AF0674" w:rsidRPr="00DD3358" w:rsidRDefault="00AF0674" w:rsidP="002D7104"/>
    <w:p w14:paraId="074BA89F" w14:textId="77777777" w:rsidR="002D7104" w:rsidRPr="00DD3358" w:rsidRDefault="002D7104" w:rsidP="002D7104">
      <w:r w:rsidRPr="00DD3358">
        <w:t>Seznam evidence docházky obsahuje položky :</w:t>
      </w:r>
    </w:p>
    <w:p w14:paraId="7C90893D" w14:textId="77777777" w:rsidR="002D7104" w:rsidRPr="00DD3358" w:rsidRDefault="002D7104" w:rsidP="002D7104">
      <w:pPr>
        <w:ind w:left="708"/>
        <w:rPr>
          <w:b/>
        </w:rPr>
      </w:pPr>
      <w:bookmarkStart w:id="289" w:name="_Toc263334775"/>
      <w:bookmarkStart w:id="290" w:name="_Toc263421491"/>
      <w:r w:rsidRPr="00DD3358">
        <w:rPr>
          <w:b/>
        </w:rPr>
        <w:t xml:space="preserve">Kód </w:t>
      </w:r>
      <w:r w:rsidR="006052C6">
        <w:rPr>
          <w:b/>
        </w:rPr>
        <w:t>průchod</w:t>
      </w:r>
      <w:r w:rsidRPr="00DD3358">
        <w:rPr>
          <w:b/>
        </w:rPr>
        <w:t>u – začátek:</w:t>
      </w:r>
      <w:bookmarkEnd w:id="289"/>
      <w:bookmarkEnd w:id="290"/>
    </w:p>
    <w:p w14:paraId="4FEDF32D" w14:textId="77777777" w:rsidR="002D7104" w:rsidRPr="00DD3358" w:rsidRDefault="002D7104" w:rsidP="002D7104">
      <w:pPr>
        <w:ind w:left="708"/>
      </w:pPr>
      <w:r w:rsidRPr="00DD3358">
        <w:tab/>
      </w:r>
      <w:bookmarkStart w:id="291" w:name="_Toc263334776"/>
      <w:bookmarkStart w:id="292" w:name="_Toc263421492"/>
      <w:r w:rsidRPr="00DD3358">
        <w:t xml:space="preserve">Identifikace (kód) </w:t>
      </w:r>
      <w:r w:rsidR="006052C6">
        <w:t>průchod</w:t>
      </w:r>
      <w:r w:rsidRPr="00DD3358">
        <w:t>u z</w:t>
      </w:r>
      <w:r w:rsidR="000875F7">
        <w:t>e</w:t>
      </w:r>
      <w:r w:rsidRPr="00DD3358">
        <w:t> kterého byl záznam vygenerovaný</w:t>
      </w:r>
      <w:bookmarkEnd w:id="291"/>
      <w:bookmarkEnd w:id="292"/>
      <w:r w:rsidR="000875F7">
        <w:t>.</w:t>
      </w:r>
    </w:p>
    <w:p w14:paraId="7696F5AA" w14:textId="77777777" w:rsidR="002D7104" w:rsidRPr="00DD3358" w:rsidRDefault="002D7104" w:rsidP="002D7104">
      <w:pPr>
        <w:ind w:left="708"/>
        <w:rPr>
          <w:b/>
        </w:rPr>
      </w:pPr>
      <w:bookmarkStart w:id="293" w:name="_Toc263334777"/>
      <w:bookmarkStart w:id="294" w:name="_Toc263421493"/>
      <w:r w:rsidRPr="00DD3358">
        <w:rPr>
          <w:b/>
        </w:rPr>
        <w:t xml:space="preserve">Kód </w:t>
      </w:r>
      <w:r w:rsidR="006052C6">
        <w:rPr>
          <w:b/>
        </w:rPr>
        <w:t>průchod</w:t>
      </w:r>
      <w:r w:rsidRPr="00DD3358">
        <w:rPr>
          <w:b/>
        </w:rPr>
        <w:t>u – konec:</w:t>
      </w:r>
      <w:bookmarkEnd w:id="293"/>
      <w:bookmarkEnd w:id="294"/>
    </w:p>
    <w:p w14:paraId="185B5F50" w14:textId="77777777" w:rsidR="002D7104" w:rsidRPr="00DD3358" w:rsidRDefault="002D7104" w:rsidP="002D7104">
      <w:pPr>
        <w:ind w:left="708"/>
      </w:pPr>
      <w:r w:rsidRPr="00DD3358">
        <w:tab/>
      </w:r>
      <w:bookmarkStart w:id="295" w:name="_Toc263334778"/>
      <w:bookmarkStart w:id="296" w:name="_Toc263421494"/>
      <w:r w:rsidRPr="00DD3358">
        <w:t xml:space="preserve">Identifikace (kód) </w:t>
      </w:r>
      <w:r w:rsidR="006052C6">
        <w:t>průchod</w:t>
      </w:r>
      <w:r w:rsidRPr="00DD3358">
        <w:t>u kterým byl záznam ukončený</w:t>
      </w:r>
      <w:bookmarkEnd w:id="295"/>
      <w:bookmarkEnd w:id="296"/>
    </w:p>
    <w:p w14:paraId="046450EA" w14:textId="77777777" w:rsidR="002D7104" w:rsidRPr="00DD3358" w:rsidRDefault="002D7104" w:rsidP="002D7104">
      <w:pPr>
        <w:ind w:left="708"/>
      </w:pPr>
      <w:bookmarkStart w:id="297" w:name="_Toc263334779"/>
      <w:bookmarkStart w:id="298" w:name="_Toc263421495"/>
      <w:r w:rsidRPr="00DD3358">
        <w:rPr>
          <w:b/>
        </w:rPr>
        <w:t>Datum:</w:t>
      </w:r>
      <w:bookmarkEnd w:id="297"/>
      <w:bookmarkEnd w:id="298"/>
      <w:r w:rsidRPr="00DD3358">
        <w:rPr>
          <w:b/>
        </w:rPr>
        <w:t xml:space="preserve"> </w:t>
      </w:r>
      <w:r w:rsidRPr="00DD3358">
        <w:rPr>
          <w:b/>
        </w:rPr>
        <w:tab/>
        <w:t xml:space="preserve">– </w:t>
      </w:r>
      <w:bookmarkStart w:id="299" w:name="_Toc263334780"/>
      <w:bookmarkStart w:id="300" w:name="_Toc263421496"/>
      <w:r w:rsidRPr="00DD3358">
        <w:t>Datum v evidenci docházky</w:t>
      </w:r>
      <w:bookmarkEnd w:id="299"/>
      <w:bookmarkEnd w:id="300"/>
    </w:p>
    <w:p w14:paraId="1780D41D" w14:textId="77777777" w:rsidR="002D7104" w:rsidRPr="00DD3358" w:rsidRDefault="002D7104" w:rsidP="002D7104">
      <w:pPr>
        <w:ind w:left="708"/>
      </w:pPr>
      <w:bookmarkStart w:id="301" w:name="_Toc263334781"/>
      <w:bookmarkStart w:id="302" w:name="_Toc263421497"/>
      <w:r w:rsidRPr="00DD3358">
        <w:rPr>
          <w:b/>
        </w:rPr>
        <w:t>SLM:</w:t>
      </w:r>
      <w:bookmarkEnd w:id="301"/>
      <w:bookmarkEnd w:id="302"/>
      <w:r w:rsidRPr="00DD3358">
        <w:rPr>
          <w:b/>
        </w:rPr>
        <w:tab/>
      </w:r>
      <w:r w:rsidRPr="00DD3358">
        <w:rPr>
          <w:b/>
        </w:rPr>
        <w:tab/>
        <w:t xml:space="preserve">– </w:t>
      </w:r>
      <w:bookmarkStart w:id="303" w:name="_Toc263334782"/>
      <w:bookmarkStart w:id="304" w:name="_Toc263421498"/>
      <w:r w:rsidRPr="00DD3358">
        <w:t>SLM záznamu</w:t>
      </w:r>
      <w:bookmarkEnd w:id="303"/>
      <w:bookmarkEnd w:id="304"/>
      <w:r w:rsidRPr="00DD3358">
        <w:t xml:space="preserve"> </w:t>
      </w:r>
    </w:p>
    <w:p w14:paraId="44560B5E" w14:textId="77777777" w:rsidR="002D7104" w:rsidRPr="00DD3358" w:rsidRDefault="002D7104" w:rsidP="002D7104">
      <w:pPr>
        <w:ind w:left="708"/>
      </w:pPr>
      <w:bookmarkStart w:id="305" w:name="_Toc263334783"/>
      <w:bookmarkStart w:id="306" w:name="_Toc263421499"/>
      <w:r w:rsidRPr="00DD3358">
        <w:rPr>
          <w:b/>
        </w:rPr>
        <w:t>Od:</w:t>
      </w:r>
      <w:bookmarkEnd w:id="305"/>
      <w:bookmarkEnd w:id="306"/>
      <w:r w:rsidRPr="00DD3358">
        <w:rPr>
          <w:b/>
        </w:rPr>
        <w:tab/>
      </w:r>
      <w:r w:rsidRPr="00DD3358">
        <w:rPr>
          <w:b/>
        </w:rPr>
        <w:tab/>
        <w:t xml:space="preserve">– </w:t>
      </w:r>
      <w:bookmarkStart w:id="307" w:name="_Toc263334784"/>
      <w:bookmarkStart w:id="308" w:name="_Toc263421500"/>
      <w:r w:rsidRPr="00DD3358">
        <w:t>Čas z </w:t>
      </w:r>
      <w:r w:rsidR="006052C6">
        <w:t>průchod</w:t>
      </w:r>
      <w:r w:rsidRPr="00DD3358">
        <w:t>u „začátku“</w:t>
      </w:r>
      <w:bookmarkEnd w:id="307"/>
      <w:bookmarkEnd w:id="308"/>
    </w:p>
    <w:p w14:paraId="33FEDCC8" w14:textId="77777777" w:rsidR="002D7104" w:rsidRDefault="002D7104" w:rsidP="002D7104">
      <w:pPr>
        <w:ind w:left="708"/>
      </w:pPr>
      <w:bookmarkStart w:id="309" w:name="_Toc263334785"/>
      <w:bookmarkStart w:id="310" w:name="_Toc263421501"/>
      <w:r w:rsidRPr="00DD3358">
        <w:rPr>
          <w:b/>
        </w:rPr>
        <w:t>Do:</w:t>
      </w:r>
      <w:bookmarkEnd w:id="309"/>
      <w:bookmarkEnd w:id="310"/>
      <w:r w:rsidRPr="00DD3358">
        <w:rPr>
          <w:b/>
        </w:rPr>
        <w:tab/>
      </w:r>
      <w:r w:rsidRPr="00DD3358">
        <w:rPr>
          <w:b/>
        </w:rPr>
        <w:tab/>
        <w:t xml:space="preserve">– </w:t>
      </w:r>
      <w:bookmarkStart w:id="311" w:name="_Toc263334786"/>
      <w:bookmarkStart w:id="312" w:name="_Toc263421502"/>
      <w:r w:rsidRPr="00DD3358">
        <w:t>Čas z </w:t>
      </w:r>
      <w:r w:rsidR="006052C6">
        <w:t>průchod</w:t>
      </w:r>
      <w:r w:rsidRPr="00DD3358">
        <w:t>u „konec“</w:t>
      </w:r>
      <w:bookmarkEnd w:id="311"/>
      <w:bookmarkEnd w:id="312"/>
    </w:p>
    <w:p w14:paraId="5368B102" w14:textId="77777777" w:rsidR="00AF0674" w:rsidRPr="00DD3358" w:rsidRDefault="00AF0674" w:rsidP="002D7104">
      <w:pPr>
        <w:ind w:left="708"/>
      </w:pPr>
      <w:r>
        <w:rPr>
          <w:b/>
        </w:rPr>
        <w:t>Editovatelný</w:t>
      </w:r>
      <w:r>
        <w:rPr>
          <w:b/>
        </w:rPr>
        <w:tab/>
        <w:t>-</w:t>
      </w:r>
      <w:r>
        <w:t xml:space="preserve"> </w:t>
      </w:r>
      <w:r w:rsidR="00712572">
        <w:t>I</w:t>
      </w:r>
      <w:r>
        <w:t xml:space="preserve">nformace Ano/Ne o povolení doplnění scházející informace </w:t>
      </w:r>
    </w:p>
    <w:p w14:paraId="725B7716" w14:textId="77777777" w:rsidR="002D7104" w:rsidRPr="00DD3358" w:rsidRDefault="002D7104" w:rsidP="002D7104"/>
    <w:p w14:paraId="39F46D45" w14:textId="77777777" w:rsidR="002D7104" w:rsidRPr="00DD3358" w:rsidRDefault="002D7104" w:rsidP="002D7104">
      <w:r w:rsidRPr="00DD3358">
        <w:t>Postup práce s formulářem (formulář aktivovat standardním způsobem):</w:t>
      </w:r>
    </w:p>
    <w:p w14:paraId="7110C7A8" w14:textId="77777777" w:rsidR="002D7104" w:rsidRPr="00DD3358" w:rsidRDefault="002D7104" w:rsidP="002D7104">
      <w:pPr>
        <w:numPr>
          <w:ilvl w:val="0"/>
          <w:numId w:val="16"/>
        </w:numPr>
      </w:pPr>
      <w:r w:rsidRPr="00DD3358">
        <w:t xml:space="preserve"> v seznamu evidence docházky vyber záznam, který chceš doplnit </w:t>
      </w:r>
    </w:p>
    <w:p w14:paraId="2BC85ED6" w14:textId="77777777" w:rsidR="002D7104" w:rsidRPr="00DD3358" w:rsidRDefault="002D7104" w:rsidP="002D7104">
      <w:pPr>
        <w:numPr>
          <w:ilvl w:val="0"/>
          <w:numId w:val="16"/>
        </w:numPr>
      </w:pPr>
      <w:r w:rsidRPr="00DD3358">
        <w:t xml:space="preserve"> nastav požadovaný čas pro doplňovaný </w:t>
      </w:r>
      <w:r w:rsidR="006052C6">
        <w:t>průchod</w:t>
      </w:r>
      <w:r w:rsidRPr="00DD3358">
        <w:t xml:space="preserve"> do příslušných políček</w:t>
      </w:r>
    </w:p>
    <w:p w14:paraId="40EAF34F" w14:textId="77777777" w:rsidR="002D7104" w:rsidRPr="00DD3358" w:rsidRDefault="002D7104" w:rsidP="002D7104">
      <w:pPr>
        <w:numPr>
          <w:ilvl w:val="0"/>
          <w:numId w:val="16"/>
        </w:numPr>
      </w:pPr>
      <w:r w:rsidRPr="00DD3358">
        <w:t> podle potřeby použij vhodné tlačítko</w:t>
      </w:r>
    </w:p>
    <w:p w14:paraId="1085070D" w14:textId="77777777" w:rsidR="002D7104" w:rsidRPr="00DD3358" w:rsidRDefault="002D7104" w:rsidP="004970BC">
      <w:pPr>
        <w:numPr>
          <w:ilvl w:val="0"/>
          <w:numId w:val="16"/>
        </w:numPr>
        <w:tabs>
          <w:tab w:val="clear" w:pos="720"/>
          <w:tab w:val="num" w:pos="1068"/>
        </w:tabs>
        <w:ind w:left="1068"/>
      </w:pPr>
      <w:r w:rsidRPr="00DD3358">
        <w:t> pro běžný příchod na pracoviště, odchod z pracoviště, přerušení z důvodu odchodu na oběd, resp. ukončení přestávky na oběd</w:t>
      </w:r>
    </w:p>
    <w:p w14:paraId="5A6C4008" w14:textId="77777777" w:rsidR="002D7104" w:rsidRPr="00DD3358" w:rsidRDefault="002D7104" w:rsidP="004970BC">
      <w:pPr>
        <w:numPr>
          <w:ilvl w:val="1"/>
          <w:numId w:val="16"/>
        </w:numPr>
        <w:tabs>
          <w:tab w:val="clear" w:pos="1440"/>
          <w:tab w:val="num" w:pos="1788"/>
        </w:tabs>
        <w:ind w:left="1788"/>
      </w:pPr>
      <w:r w:rsidRPr="00DD3358">
        <w:t> Použij požadované tlačítko</w:t>
      </w:r>
    </w:p>
    <w:p w14:paraId="05E16999" w14:textId="77777777" w:rsidR="002D7104" w:rsidRPr="00DD3358" w:rsidRDefault="002D7104" w:rsidP="004970BC">
      <w:pPr>
        <w:numPr>
          <w:ilvl w:val="0"/>
          <w:numId w:val="16"/>
        </w:numPr>
        <w:tabs>
          <w:tab w:val="clear" w:pos="720"/>
          <w:tab w:val="num" w:pos="1068"/>
        </w:tabs>
        <w:ind w:left="1068"/>
      </w:pPr>
      <w:r w:rsidRPr="00DD3358">
        <w:t xml:space="preserve"> pro přerušení </w:t>
      </w:r>
      <w:r w:rsidR="000875F7">
        <w:t>s</w:t>
      </w:r>
      <w:r w:rsidRPr="00DD3358">
        <w:t>měny (začátek přerušení):</w:t>
      </w:r>
    </w:p>
    <w:p w14:paraId="339CBB45" w14:textId="77777777" w:rsidR="002D7104" w:rsidRPr="00DD3358" w:rsidRDefault="002D7104" w:rsidP="004970BC">
      <w:pPr>
        <w:numPr>
          <w:ilvl w:val="1"/>
          <w:numId w:val="16"/>
        </w:numPr>
        <w:tabs>
          <w:tab w:val="clear" w:pos="1440"/>
          <w:tab w:val="num" w:pos="1788"/>
        </w:tabs>
        <w:ind w:left="1788"/>
      </w:pPr>
      <w:r w:rsidRPr="00DD3358">
        <w:t> zvol požadovan</w:t>
      </w:r>
      <w:r w:rsidR="00AF0674">
        <w:t xml:space="preserve">é tlačítko s </w:t>
      </w:r>
      <w:r w:rsidRPr="00DD3358">
        <w:t>typ</w:t>
      </w:r>
      <w:r w:rsidR="00AF0674">
        <w:t>em</w:t>
      </w:r>
      <w:r w:rsidRPr="00DD3358">
        <w:t xml:space="preserve"> přerušení </w:t>
      </w:r>
      <w:r w:rsidR="00AF0674" w:rsidRPr="00AF0674">
        <w:t xml:space="preserve"> </w:t>
      </w:r>
      <w:r w:rsidR="00AF0674">
        <w:t>v</w:t>
      </w:r>
      <w:r w:rsidR="00712572">
        <w:t>e</w:t>
      </w:r>
      <w:r w:rsidR="00AF0674">
        <w:t xml:space="preserve"> skupině „Důvody pro začátek..“</w:t>
      </w:r>
    </w:p>
    <w:p w14:paraId="1EC911BF" w14:textId="77777777" w:rsidR="002D7104" w:rsidRPr="00DD3358" w:rsidRDefault="002D7104" w:rsidP="004970BC">
      <w:pPr>
        <w:numPr>
          <w:ilvl w:val="0"/>
          <w:numId w:val="16"/>
        </w:numPr>
        <w:tabs>
          <w:tab w:val="clear" w:pos="720"/>
          <w:tab w:val="num" w:pos="1068"/>
        </w:tabs>
        <w:ind w:left="1068"/>
      </w:pPr>
      <w:r w:rsidRPr="00DD3358">
        <w:t xml:space="preserve"> pro ukončení přerušení </w:t>
      </w:r>
      <w:r w:rsidR="000875F7">
        <w:t>s</w:t>
      </w:r>
      <w:r w:rsidRPr="00DD3358">
        <w:t>měny (ukončení přerušení):</w:t>
      </w:r>
    </w:p>
    <w:p w14:paraId="22BA9166" w14:textId="77777777" w:rsidR="002D7104" w:rsidRPr="00DD3358" w:rsidRDefault="002D7104" w:rsidP="004970BC">
      <w:pPr>
        <w:numPr>
          <w:ilvl w:val="1"/>
          <w:numId w:val="16"/>
        </w:numPr>
        <w:tabs>
          <w:tab w:val="clear" w:pos="1440"/>
          <w:tab w:val="num" w:pos="1788"/>
        </w:tabs>
        <w:ind w:left="1788"/>
      </w:pPr>
      <w:r w:rsidRPr="00DD3358">
        <w:t> zvol požadovan</w:t>
      </w:r>
      <w:r w:rsidR="00AF0674">
        <w:t xml:space="preserve">é tlačítko s </w:t>
      </w:r>
      <w:r w:rsidRPr="00DD3358">
        <w:t>typ</w:t>
      </w:r>
      <w:r w:rsidR="00712572">
        <w:t>em</w:t>
      </w:r>
      <w:r w:rsidRPr="00DD3358">
        <w:t xml:space="preserve"> přerušení </w:t>
      </w:r>
      <w:r w:rsidR="00AF0674">
        <w:t>v</w:t>
      </w:r>
      <w:r w:rsidR="00712572">
        <w:t>e</w:t>
      </w:r>
      <w:r w:rsidR="00AF0674">
        <w:t xml:space="preserve"> skupině „Důvody pro ukončení..“</w:t>
      </w:r>
    </w:p>
    <w:p w14:paraId="6A68B4B1" w14:textId="77777777" w:rsidR="002D7104" w:rsidRPr="00DD3358" w:rsidRDefault="002D7104" w:rsidP="002D7104">
      <w:pPr>
        <w:numPr>
          <w:ilvl w:val="0"/>
          <w:numId w:val="16"/>
        </w:numPr>
      </w:pPr>
      <w:r w:rsidRPr="00DD3358">
        <w:t xml:space="preserve"> Počkat na potvrzení generování </w:t>
      </w:r>
      <w:r w:rsidRPr="00DD3358">
        <w:br/>
      </w:r>
      <w:r w:rsidR="00AF0674">
        <w:br/>
      </w:r>
      <w:r w:rsidR="000875F7">
        <w:t>Pokud</w:t>
      </w:r>
      <w:r w:rsidRPr="00DD3358">
        <w:t xml:space="preserve"> generování proběhlo bez chybového hlášení, věnovat se další práci</w:t>
      </w:r>
      <w:r w:rsidR="000875F7">
        <w:t>.</w:t>
      </w:r>
      <w:r w:rsidRPr="00DD3358">
        <w:br/>
      </w:r>
      <w:r w:rsidR="000875F7">
        <w:t>Pokud</w:t>
      </w:r>
      <w:r w:rsidRPr="00DD3358">
        <w:t xml:space="preserve"> byla zobrazena nějaká chyba, podle charakteru hlášení zopakujte generování nebo kontaktujte správce aplikace</w:t>
      </w:r>
      <w:r w:rsidR="000875F7">
        <w:t>.</w:t>
      </w:r>
    </w:p>
    <w:p w14:paraId="4DE8E4CF" w14:textId="77777777" w:rsidR="002D7104" w:rsidRDefault="002D7104" w:rsidP="002D7104">
      <w:pPr>
        <w:ind w:left="348"/>
      </w:pPr>
    </w:p>
    <w:p w14:paraId="7A9EB25C" w14:textId="77777777" w:rsidR="00EE746A" w:rsidRPr="000A1D5B" w:rsidRDefault="00EE746A" w:rsidP="00EE746A">
      <w:pPr>
        <w:pStyle w:val="dokumentace-textpodntu"/>
        <w:ind w:left="0"/>
      </w:pPr>
      <w:r w:rsidRPr="000A1D5B">
        <w:t xml:space="preserve">Při uložení do Dcd01 </w:t>
      </w:r>
      <w:r w:rsidR="00044E69">
        <w:t xml:space="preserve">se </w:t>
      </w:r>
      <w:r w:rsidRPr="000A1D5B">
        <w:t>kontrol</w:t>
      </w:r>
      <w:r>
        <w:t xml:space="preserve">uje </w:t>
      </w:r>
      <w:r w:rsidRPr="000A1D5B">
        <w:t>SLM aktuálního řádku a SLM doplňovaného průchodu</w:t>
      </w:r>
      <w:r>
        <w:t xml:space="preserve"> </w:t>
      </w:r>
      <w:r w:rsidRPr="000A1D5B">
        <w:t xml:space="preserve"> :</w:t>
      </w:r>
      <w:r w:rsidRPr="000A1D5B">
        <w:br/>
        <w:t>1) SLM v aktuálním záznamu Dcd01 je shodn</w:t>
      </w:r>
      <w:r w:rsidR="000875F7">
        <w:t>á</w:t>
      </w:r>
      <w:r w:rsidRPr="000A1D5B">
        <w:t xml:space="preserve"> se SLM průchodu =&gt; uložit</w:t>
      </w:r>
      <w:r w:rsidRPr="000A1D5B">
        <w:br/>
        <w:t>2) SLM v aktuálním záznamu Dcd01 je shodn</w:t>
      </w:r>
      <w:r w:rsidR="000875F7">
        <w:t>á</w:t>
      </w:r>
      <w:r w:rsidRPr="000A1D5B">
        <w:t xml:space="preserve"> se SLM průchodu =&gt; </w:t>
      </w:r>
    </w:p>
    <w:p w14:paraId="352D7978" w14:textId="77777777" w:rsidR="00EE746A" w:rsidRPr="000A1D5B" w:rsidRDefault="00EE746A" w:rsidP="00EE746A">
      <w:pPr>
        <w:pStyle w:val="dokumentace-textpodntu"/>
        <w:ind w:left="1134" w:hanging="567"/>
      </w:pPr>
      <w:r w:rsidRPr="000A1D5B">
        <w:t xml:space="preserve">a) </w:t>
      </w:r>
      <w:r>
        <w:t xml:space="preserve">jestliže se </w:t>
      </w:r>
      <w:r w:rsidRPr="000A1D5B">
        <w:t>dopl</w:t>
      </w:r>
      <w:r>
        <w:t>ňuje</w:t>
      </w:r>
      <w:r w:rsidRPr="000A1D5B">
        <w:t xml:space="preserve"> „začátek“</w:t>
      </w:r>
    </w:p>
    <w:p w14:paraId="2C99C8C9" w14:textId="77777777" w:rsidR="00EE746A" w:rsidRPr="000A1D5B" w:rsidRDefault="00EE746A" w:rsidP="00EE746A">
      <w:pPr>
        <w:pStyle w:val="dokumentace-textpodntu"/>
        <w:ind w:left="1701" w:hanging="567"/>
      </w:pPr>
      <w:r w:rsidRPr="000A1D5B">
        <w:t>- v záznamu Dcd01 je SLM s IA 904 =&gt; změnit SLM v záznamu Dcd01 podle SLM z "tlačítka"</w:t>
      </w:r>
    </w:p>
    <w:p w14:paraId="22B898D8" w14:textId="77777777" w:rsidR="00EE746A" w:rsidRPr="000A1D5B" w:rsidRDefault="00EE746A" w:rsidP="00EE746A">
      <w:pPr>
        <w:pStyle w:val="dokumentace-textpodntu"/>
        <w:ind w:left="1701" w:hanging="567"/>
      </w:pPr>
      <w:r w:rsidRPr="000A1D5B">
        <w:t xml:space="preserve">- v záznamu Dcd01 je SLM jiná </w:t>
      </w:r>
      <w:r>
        <w:t>než</w:t>
      </w:r>
      <w:r w:rsidRPr="000A1D5B">
        <w:t xml:space="preserve"> SLM "tlačítka" =&gt; oznámit chybu a neuloži</w:t>
      </w:r>
      <w:r>
        <w:t>t</w:t>
      </w:r>
    </w:p>
    <w:p w14:paraId="1ECC576F" w14:textId="77777777" w:rsidR="00EE746A" w:rsidRPr="000A1D5B" w:rsidRDefault="00EE746A" w:rsidP="00EE746A">
      <w:pPr>
        <w:pStyle w:val="dokumentace-textpodntu"/>
        <w:ind w:left="1134" w:hanging="567"/>
      </w:pPr>
      <w:r w:rsidRPr="000A1D5B">
        <w:t xml:space="preserve">b) </w:t>
      </w:r>
      <w:r>
        <w:t xml:space="preserve">jestliže se </w:t>
      </w:r>
      <w:r w:rsidRPr="000A1D5B">
        <w:t>doplňuj</w:t>
      </w:r>
      <w:r>
        <w:t>e</w:t>
      </w:r>
      <w:r w:rsidRPr="000A1D5B">
        <w:t xml:space="preserve"> „konec“</w:t>
      </w:r>
    </w:p>
    <w:p w14:paraId="2043034F" w14:textId="77777777" w:rsidR="00EE746A" w:rsidRPr="000A1D5B" w:rsidRDefault="00EE746A" w:rsidP="00EE746A">
      <w:pPr>
        <w:pStyle w:val="dokumentace-textpodntu"/>
        <w:ind w:left="1701" w:hanging="567"/>
      </w:pPr>
      <w:r w:rsidRPr="000A1D5B">
        <w:t xml:space="preserve">- v záznamu Dcd01 je SLM jiná </w:t>
      </w:r>
      <w:r>
        <w:t>než</w:t>
      </w:r>
      <w:r w:rsidRPr="000A1D5B">
        <w:t xml:space="preserve"> SLM "tlačítka" =&gt; oznámit chybu a neuložit</w:t>
      </w:r>
    </w:p>
    <w:p w14:paraId="45E2BA33" w14:textId="77777777" w:rsidR="00EE746A" w:rsidRPr="00DD3358" w:rsidRDefault="00EE746A" w:rsidP="002D7104">
      <w:pPr>
        <w:ind w:left="348"/>
      </w:pPr>
    </w:p>
    <w:p w14:paraId="260E21D4" w14:textId="77777777" w:rsidR="002D7104" w:rsidRPr="00DD3358" w:rsidRDefault="002D7104" w:rsidP="002D7104">
      <w:pPr>
        <w:pStyle w:val="Nadpis3"/>
      </w:pPr>
      <w:bookmarkStart w:id="313" w:name="_Toc263334788"/>
      <w:bookmarkStart w:id="314" w:name="_Toc263421504"/>
      <w:bookmarkStart w:id="315" w:name="_Toc271548623"/>
      <w:bookmarkStart w:id="316" w:name="_Toc398639631"/>
      <w:bookmarkStart w:id="317" w:name="_Toc198147039"/>
      <w:r w:rsidRPr="00DD3358">
        <w:t>Záložka – Dlouhodobé odchylky</w:t>
      </w:r>
      <w:bookmarkEnd w:id="313"/>
      <w:bookmarkEnd w:id="314"/>
      <w:bookmarkEnd w:id="315"/>
      <w:bookmarkEnd w:id="316"/>
      <w:bookmarkEnd w:id="317"/>
    </w:p>
    <w:p w14:paraId="073479B1" w14:textId="77777777" w:rsidR="002D7104" w:rsidRPr="00DD3358" w:rsidRDefault="002D7104" w:rsidP="004316FD">
      <w:pPr>
        <w:jc w:val="both"/>
      </w:pPr>
      <w:r w:rsidRPr="00DD3358">
        <w:t>Záložka určená pro záznam vícedenních nepřítomností na pracovišti.</w:t>
      </w:r>
      <w:r w:rsidR="005506D7">
        <w:t xml:space="preserve"> Obsahuje záznamy, které </w:t>
      </w:r>
      <w:r w:rsidR="00A5486A">
        <w:t xml:space="preserve">je </w:t>
      </w:r>
      <w:r w:rsidR="005506D7">
        <w:t xml:space="preserve">aktuální uživatel oprávněn editovat (Stav editace je 2, 12, 22, 32 nebo editační úroveň uživatele je &gt;= </w:t>
      </w:r>
      <w:r w:rsidR="000875F7">
        <w:t>než</w:t>
      </w:r>
      <w:r w:rsidR="005506D7">
        <w:t xml:space="preserve"> aktuální stav editace záznamu).</w:t>
      </w:r>
    </w:p>
    <w:p w14:paraId="032D2D35" w14:textId="77777777" w:rsidR="002D7104" w:rsidRPr="00DD3358" w:rsidRDefault="002D7104" w:rsidP="004316FD">
      <w:pPr>
        <w:jc w:val="both"/>
        <w:rPr>
          <w:rFonts w:cs="Arial"/>
        </w:rPr>
      </w:pPr>
    </w:p>
    <w:p w14:paraId="772BFCAD" w14:textId="77777777" w:rsidR="002D7104" w:rsidRPr="00DD3358" w:rsidRDefault="002D7104" w:rsidP="004316FD">
      <w:pPr>
        <w:pStyle w:val="dokumentace-textpodntu"/>
        <w:ind w:left="0"/>
        <w:jc w:val="both"/>
      </w:pPr>
      <w:r w:rsidRPr="00DD3358">
        <w:lastRenderedPageBreak/>
        <w:t xml:space="preserve">Zaměstnanec nemá možnost aktualizace, vymazání resp. kopírování záznamu s platností „v minulosti“ (před dnešním dnem : „Datum Od“  je menší </w:t>
      </w:r>
      <w:r w:rsidR="000875F7">
        <w:t>než</w:t>
      </w:r>
      <w:r w:rsidRPr="00DD3358">
        <w:t xml:space="preserve"> aktuální datum).</w:t>
      </w:r>
    </w:p>
    <w:p w14:paraId="6D89826A" w14:textId="77777777" w:rsidR="002D7104" w:rsidRPr="00DD3358" w:rsidRDefault="002D7104" w:rsidP="004316FD">
      <w:pPr>
        <w:jc w:val="both"/>
        <w:rPr>
          <w:rFonts w:cs="Arial"/>
        </w:rPr>
      </w:pPr>
    </w:p>
    <w:p w14:paraId="4F5D204E" w14:textId="77777777" w:rsidR="002D7104" w:rsidRPr="00DD3358" w:rsidRDefault="002D7104" w:rsidP="004316FD">
      <w:pPr>
        <w:jc w:val="both"/>
        <w:rPr>
          <w:rFonts w:cs="Arial"/>
        </w:rPr>
      </w:pPr>
      <w:r w:rsidRPr="00DD3358">
        <w:rPr>
          <w:rFonts w:cs="Arial"/>
        </w:rPr>
        <w:t>Zaměstnanec nemůže zadat dlouhodobou odchylku (nepřítomnost) se začátkem platností před aktuálním dnem, tzn. datum začátku musí být větší</w:t>
      </w:r>
      <w:r w:rsidR="00EF2460">
        <w:rPr>
          <w:rFonts w:cs="Arial"/>
        </w:rPr>
        <w:t xml:space="preserve"> nebo rovný</w:t>
      </w:r>
      <w:r w:rsidRPr="00DD3358">
        <w:rPr>
          <w:rFonts w:cs="Arial"/>
        </w:rPr>
        <w:t xml:space="preserve"> </w:t>
      </w:r>
      <w:r w:rsidR="00533B7A">
        <w:rPr>
          <w:rFonts w:cs="Arial"/>
        </w:rPr>
        <w:t>než</w:t>
      </w:r>
      <w:r w:rsidRPr="00DD3358">
        <w:rPr>
          <w:rFonts w:cs="Arial"/>
        </w:rPr>
        <w:t xml:space="preserve"> aktuální datum, ale zároveň nesmí být větší </w:t>
      </w:r>
      <w:r w:rsidR="000875F7">
        <w:rPr>
          <w:rFonts w:cs="Arial"/>
        </w:rPr>
        <w:t>než</w:t>
      </w:r>
      <w:r w:rsidRPr="00DD3358">
        <w:rPr>
          <w:rFonts w:cs="Arial"/>
        </w:rPr>
        <w:t xml:space="preserve"> poslední den měsíce</w:t>
      </w:r>
      <w:r w:rsidR="000875F7">
        <w:rPr>
          <w:rFonts w:cs="Arial"/>
        </w:rPr>
        <w:t>.</w:t>
      </w:r>
      <w:r w:rsidRPr="00DD3358">
        <w:rPr>
          <w:rFonts w:cs="Arial"/>
        </w:rPr>
        <w:t xml:space="preserve"> </w:t>
      </w:r>
      <w:r w:rsidR="000875F7">
        <w:rPr>
          <w:rFonts w:cs="Arial"/>
        </w:rPr>
        <w:t>Z</w:t>
      </w:r>
      <w:r w:rsidRPr="00DD3358">
        <w:rPr>
          <w:rFonts w:cs="Arial"/>
        </w:rPr>
        <w:t xml:space="preserve"> toho vyplývá, že odchylka na přelomu měsíce se musí zadávat dvěma řádky</w:t>
      </w:r>
      <w:r w:rsidR="000875F7">
        <w:rPr>
          <w:rFonts w:cs="Arial"/>
        </w:rPr>
        <w:t>.</w:t>
      </w:r>
      <w:r w:rsidRPr="00DD3358">
        <w:rPr>
          <w:rFonts w:cs="Arial"/>
        </w:rPr>
        <w:t xml:space="preserve"> Samostatně pro aktuální měsíc a samostatně pro měsíc následující.</w:t>
      </w:r>
    </w:p>
    <w:p w14:paraId="42AD3DA8" w14:textId="77777777" w:rsidR="002D7104" w:rsidRPr="00DD3358" w:rsidRDefault="002D7104" w:rsidP="004316FD">
      <w:pPr>
        <w:jc w:val="both"/>
        <w:rPr>
          <w:rFonts w:cs="Arial"/>
        </w:rPr>
      </w:pPr>
      <w:r w:rsidRPr="00DD3358">
        <w:rPr>
          <w:rFonts w:cs="Arial"/>
        </w:rPr>
        <w:t xml:space="preserve"> </w:t>
      </w:r>
    </w:p>
    <w:p w14:paraId="0B233066" w14:textId="77777777" w:rsidR="002D7104" w:rsidRPr="00DD3358" w:rsidRDefault="002D7104" w:rsidP="004316FD">
      <w:pPr>
        <w:jc w:val="both"/>
        <w:rPr>
          <w:rFonts w:cs="Arial"/>
        </w:rPr>
      </w:pPr>
      <w:r w:rsidRPr="00DD3358">
        <w:rPr>
          <w:rFonts w:cs="Arial"/>
        </w:rPr>
        <w:t>Při zadání nesprávného dat</w:t>
      </w:r>
      <w:r w:rsidR="00344DEC">
        <w:rPr>
          <w:rFonts w:cs="Arial"/>
        </w:rPr>
        <w:t>a</w:t>
      </w:r>
      <w:r w:rsidRPr="00DD3358">
        <w:rPr>
          <w:rFonts w:cs="Arial"/>
        </w:rPr>
        <w:t xml:space="preserve"> se zobrazí hlášení : </w:t>
      </w:r>
      <w:r w:rsidRPr="00DD3358">
        <w:rPr>
          <w:rFonts w:cs="Arial"/>
          <w:b/>
        </w:rPr>
        <w:t>„</w:t>
      </w:r>
      <w:r w:rsidRPr="00DD3358">
        <w:rPr>
          <w:rFonts w:cs="Arial"/>
        </w:rPr>
        <w:t>Nedá se zadávat nepřítomnost s platností před dnešním dnem“.</w:t>
      </w:r>
    </w:p>
    <w:p w14:paraId="60046EC7" w14:textId="77777777" w:rsidR="002D7104" w:rsidRPr="00DD3358" w:rsidRDefault="002D7104" w:rsidP="004316FD">
      <w:pPr>
        <w:jc w:val="both"/>
        <w:rPr>
          <w:b/>
        </w:rPr>
      </w:pPr>
    </w:p>
    <w:p w14:paraId="251AAB33" w14:textId="77777777" w:rsidR="002D7104" w:rsidRPr="00DD3358" w:rsidRDefault="002D7104" w:rsidP="004316FD">
      <w:pPr>
        <w:jc w:val="both"/>
        <w:rPr>
          <w:b/>
        </w:rPr>
      </w:pPr>
      <w:r w:rsidRPr="00DD3358">
        <w:rPr>
          <w:b/>
        </w:rPr>
        <w:t>Poznámka:</w:t>
      </w:r>
    </w:p>
    <w:p w14:paraId="0B269461" w14:textId="77777777" w:rsidR="002D7104" w:rsidRPr="00DD3358" w:rsidRDefault="002D7104" w:rsidP="004316FD">
      <w:pPr>
        <w:jc w:val="both"/>
      </w:pPr>
      <w:r w:rsidRPr="00DD3358">
        <w:t>Na záložce nejsou vidět dlouhodobé nepřítomnosti zadané mimo okruh docházka (např. v MZDY). Tyto je možné vidět na záložce „Přehled evidence docházky“.</w:t>
      </w:r>
    </w:p>
    <w:p w14:paraId="62170056" w14:textId="77777777" w:rsidR="002D7104" w:rsidRPr="00DD3358" w:rsidRDefault="002D7104" w:rsidP="002D7104"/>
    <w:p w14:paraId="2774DECD" w14:textId="77777777" w:rsidR="002D7104" w:rsidRPr="00DD3358" w:rsidRDefault="002D7104" w:rsidP="002D7104">
      <w:r w:rsidRPr="00DD3358">
        <w:t>Záložka obsahuje položky :</w:t>
      </w:r>
    </w:p>
    <w:p w14:paraId="4994261B" w14:textId="77777777" w:rsidR="002D7104" w:rsidRPr="00DD3358" w:rsidRDefault="002D7104" w:rsidP="00D956C5">
      <w:bookmarkStart w:id="318" w:name="_Toc263334789"/>
      <w:bookmarkStart w:id="319" w:name="_Toc263421505"/>
      <w:r w:rsidRPr="00DD3358">
        <w:rPr>
          <w:b/>
        </w:rPr>
        <w:t>SLM Doch</w:t>
      </w:r>
      <w:bookmarkEnd w:id="318"/>
      <w:bookmarkEnd w:id="319"/>
      <w:r w:rsidR="00D956C5">
        <w:rPr>
          <w:b/>
        </w:rPr>
        <w:t xml:space="preserve"> - </w:t>
      </w:r>
      <w:r w:rsidR="00D956C5">
        <w:rPr>
          <w:b/>
        </w:rPr>
        <w:tab/>
      </w:r>
      <w:r w:rsidRPr="00DD3358">
        <w:t xml:space="preserve">Určení typu dlouhodobé nepřítomnosti (SLM) (naplnění výběrového seznamu </w:t>
      </w:r>
      <w:r w:rsidR="00E81D21">
        <w:t>viz</w:t>
      </w:r>
      <w:r w:rsidRPr="00DD3358">
        <w:t xml:space="preserve"> níže)</w:t>
      </w:r>
    </w:p>
    <w:p w14:paraId="5386A629" w14:textId="77777777" w:rsidR="002D7104" w:rsidRPr="00DD3358" w:rsidRDefault="002D7104" w:rsidP="002D7104">
      <w:bookmarkStart w:id="320" w:name="_Toc263334790"/>
      <w:bookmarkStart w:id="321" w:name="_Toc263421506"/>
      <w:r w:rsidRPr="00DD3358">
        <w:rPr>
          <w:b/>
        </w:rPr>
        <w:t>Datum Od</w:t>
      </w:r>
      <w:bookmarkEnd w:id="320"/>
      <w:bookmarkEnd w:id="321"/>
      <w:r w:rsidR="00D956C5">
        <w:rPr>
          <w:b/>
        </w:rPr>
        <w:t xml:space="preserve"> - </w:t>
      </w:r>
      <w:r w:rsidRPr="00DD3358">
        <w:tab/>
      </w:r>
      <w:bookmarkStart w:id="322" w:name="_Toc263334791"/>
      <w:bookmarkStart w:id="323" w:name="_Toc263421507"/>
      <w:r w:rsidRPr="00DD3358">
        <w:t>První den nepřítomností</w:t>
      </w:r>
      <w:bookmarkEnd w:id="322"/>
      <w:bookmarkEnd w:id="323"/>
    </w:p>
    <w:p w14:paraId="6FA15041" w14:textId="77777777" w:rsidR="002D7104" w:rsidRDefault="002D7104" w:rsidP="002D7104">
      <w:bookmarkStart w:id="324" w:name="_Toc263334792"/>
      <w:bookmarkStart w:id="325" w:name="_Toc263421508"/>
      <w:r w:rsidRPr="00DD3358">
        <w:rPr>
          <w:b/>
        </w:rPr>
        <w:t>Datum Do</w:t>
      </w:r>
      <w:bookmarkEnd w:id="324"/>
      <w:bookmarkEnd w:id="325"/>
      <w:r w:rsidR="00D956C5">
        <w:rPr>
          <w:b/>
        </w:rPr>
        <w:t xml:space="preserve"> - </w:t>
      </w:r>
      <w:r w:rsidRPr="00DD3358">
        <w:tab/>
        <w:t>Poslední den nepřítomnosti (pokud nevíme, zadáme 3.3.3333)</w:t>
      </w:r>
    </w:p>
    <w:p w14:paraId="1A90B3E5" w14:textId="77777777" w:rsidR="00D956C5" w:rsidRPr="002A302E" w:rsidRDefault="00D956C5" w:rsidP="00B0018C">
      <w:pPr>
        <w:rPr>
          <w:rFonts w:cs="Arial"/>
        </w:rPr>
      </w:pPr>
      <w:r w:rsidRPr="00B0018C">
        <w:rPr>
          <w:rFonts w:cs="Arial"/>
          <w:b/>
        </w:rPr>
        <w:t xml:space="preserve">Pokračuje do dalšího měsíce </w:t>
      </w:r>
      <w:r w:rsidRPr="002A302E">
        <w:rPr>
          <w:rFonts w:cs="Arial"/>
        </w:rPr>
        <w:t>– příznak pokračov</w:t>
      </w:r>
      <w:r w:rsidR="00163AB6">
        <w:rPr>
          <w:rFonts w:cs="Arial"/>
        </w:rPr>
        <w:t>á</w:t>
      </w:r>
      <w:r w:rsidRPr="002A302E">
        <w:rPr>
          <w:rFonts w:cs="Arial"/>
        </w:rPr>
        <w:t>ní odchylky do dalšího měsíce</w:t>
      </w:r>
    </w:p>
    <w:p w14:paraId="3C52096B" w14:textId="77777777" w:rsidR="002D7104" w:rsidRPr="00DD3358" w:rsidRDefault="002D7104" w:rsidP="002D7104">
      <w:bookmarkStart w:id="326" w:name="_Toc263334793"/>
      <w:bookmarkStart w:id="327" w:name="_Toc263421509"/>
      <w:r w:rsidRPr="00DD3358">
        <w:rPr>
          <w:b/>
        </w:rPr>
        <w:t>Poznámka</w:t>
      </w:r>
      <w:bookmarkEnd w:id="326"/>
      <w:bookmarkEnd w:id="327"/>
      <w:r w:rsidR="00D956C5">
        <w:rPr>
          <w:b/>
        </w:rPr>
        <w:t xml:space="preserve"> - </w:t>
      </w:r>
      <w:r w:rsidRPr="00DD3358">
        <w:rPr>
          <w:b/>
        </w:rPr>
        <w:tab/>
      </w:r>
      <w:bookmarkStart w:id="328" w:name="_Toc263334794"/>
      <w:bookmarkStart w:id="329" w:name="_Toc263421510"/>
      <w:r w:rsidRPr="00DD3358">
        <w:t>Uživatelská poznámka k dlouhodobé nepřítomnost</w:t>
      </w:r>
      <w:bookmarkEnd w:id="328"/>
      <w:bookmarkEnd w:id="329"/>
      <w:r w:rsidRPr="00DD3358">
        <w:t>i</w:t>
      </w:r>
    </w:p>
    <w:p w14:paraId="324034AD" w14:textId="77777777" w:rsidR="002D7104" w:rsidRPr="00DD3358" w:rsidRDefault="002D7104" w:rsidP="002D7104">
      <w:bookmarkStart w:id="330" w:name="_Toc263334795"/>
      <w:bookmarkStart w:id="331" w:name="_Toc263421511"/>
      <w:r w:rsidRPr="00DD3358">
        <w:rPr>
          <w:b/>
        </w:rPr>
        <w:t xml:space="preserve">Stav editování záznamu </w:t>
      </w:r>
      <w:bookmarkEnd w:id="330"/>
      <w:bookmarkEnd w:id="331"/>
      <w:r w:rsidR="00D956C5">
        <w:rPr>
          <w:b/>
        </w:rPr>
        <w:t xml:space="preserve"> -</w:t>
      </w:r>
      <w:r w:rsidRPr="00DD3358">
        <w:tab/>
      </w:r>
      <w:bookmarkStart w:id="332" w:name="_Toc263334796"/>
      <w:bookmarkStart w:id="333" w:name="_Toc263421512"/>
      <w:r w:rsidRPr="00DD3358">
        <w:t>Stav editování záznamu</w:t>
      </w:r>
      <w:bookmarkEnd w:id="332"/>
      <w:bookmarkEnd w:id="333"/>
    </w:p>
    <w:p w14:paraId="64318C6A" w14:textId="77777777" w:rsidR="002D7104" w:rsidRPr="00DD3358" w:rsidRDefault="002D7104" w:rsidP="002D7104">
      <w:bookmarkStart w:id="334" w:name="_Toc263334797"/>
      <w:bookmarkStart w:id="335" w:name="_Toc263421513"/>
      <w:r w:rsidRPr="00DD3358">
        <w:rPr>
          <w:b/>
        </w:rPr>
        <w:t>Zdroj řádku</w:t>
      </w:r>
      <w:bookmarkEnd w:id="334"/>
      <w:bookmarkEnd w:id="335"/>
      <w:r w:rsidR="00D956C5">
        <w:rPr>
          <w:b/>
        </w:rPr>
        <w:t xml:space="preserve"> - </w:t>
      </w:r>
      <w:r w:rsidRPr="00DD3358">
        <w:tab/>
      </w:r>
      <w:bookmarkStart w:id="336" w:name="_Toc263334798"/>
      <w:bookmarkStart w:id="337" w:name="_Toc263421514"/>
      <w:r w:rsidRPr="00DD3358">
        <w:t>Zdroj řádku</w:t>
      </w:r>
      <w:bookmarkEnd w:id="336"/>
      <w:bookmarkEnd w:id="337"/>
    </w:p>
    <w:p w14:paraId="5BE4A7DB" w14:textId="77777777" w:rsidR="002D7104" w:rsidRPr="00DD3358" w:rsidRDefault="002D7104" w:rsidP="002D7104"/>
    <w:p w14:paraId="6E08653B" w14:textId="77777777" w:rsidR="002D7104" w:rsidRPr="00DD3358" w:rsidRDefault="002D7104" w:rsidP="00712572">
      <w:pPr>
        <w:jc w:val="both"/>
      </w:pPr>
      <w:r w:rsidRPr="00DD3358">
        <w:t xml:space="preserve">Na záložce se zároveň zobrazuje tabulka </w:t>
      </w:r>
      <w:r w:rsidR="00782CC1">
        <w:t xml:space="preserve">s přiřazením záznamu do struktur </w:t>
      </w:r>
      <w:r w:rsidRPr="00DD3358">
        <w:t xml:space="preserve">pro případnou změnu zařazení záznamu na jinou strukturu </w:t>
      </w:r>
      <w:r w:rsidR="00782CC1">
        <w:t>než</w:t>
      </w:r>
      <w:r w:rsidRPr="00DD3358">
        <w:t xml:space="preserve"> je kmenová </w:t>
      </w:r>
      <w:r w:rsidR="00782CC1">
        <w:t xml:space="preserve">struktura daného </w:t>
      </w:r>
      <w:r w:rsidRPr="00DD3358">
        <w:t>zaměstnance</w:t>
      </w:r>
      <w:r w:rsidR="00782CC1">
        <w:t>, jemuž je odchylka plánována</w:t>
      </w:r>
      <w:r w:rsidRPr="00DD3358">
        <w:t>.</w:t>
      </w:r>
    </w:p>
    <w:p w14:paraId="53207F1F" w14:textId="77777777" w:rsidR="002D7104" w:rsidRPr="00DD3358" w:rsidRDefault="002D7104" w:rsidP="002D7104"/>
    <w:p w14:paraId="20B99750" w14:textId="77777777" w:rsidR="002D7104" w:rsidRPr="00DD3358" w:rsidRDefault="002D7104" w:rsidP="002D7104">
      <w:pPr>
        <w:pStyle w:val="Nadpis4"/>
      </w:pPr>
      <w:bookmarkStart w:id="338" w:name="_Toc398639632"/>
      <w:r w:rsidRPr="00DD3358">
        <w:t>Proces editování a konfigurace</w:t>
      </w:r>
      <w:bookmarkEnd w:id="338"/>
    </w:p>
    <w:p w14:paraId="0AEEA3BE" w14:textId="77777777" w:rsidR="00E03327" w:rsidRDefault="00E03327" w:rsidP="002D7104">
      <w:pPr>
        <w:pStyle w:val="dokumentace-nadpispodntu"/>
        <w:ind w:left="340" w:hanging="340"/>
      </w:pPr>
      <w:r>
        <w:t>Konfigurace SLM :</w:t>
      </w:r>
    </w:p>
    <w:p w14:paraId="000C7509" w14:textId="77777777" w:rsidR="002D7104" w:rsidRPr="00E03327" w:rsidRDefault="00E03327" w:rsidP="00E03327">
      <w:pPr>
        <w:pStyle w:val="dokumentace-nadpispodntu"/>
        <w:ind w:left="340"/>
        <w:rPr>
          <w:b w:val="0"/>
          <w:u w:val="none"/>
        </w:rPr>
      </w:pPr>
      <w:r w:rsidRPr="00E03327">
        <w:rPr>
          <w:b w:val="0"/>
          <w:u w:val="none"/>
        </w:rPr>
        <w:t>Povolené SLM pro formulář vi</w:t>
      </w:r>
      <w:r w:rsidR="00044E69">
        <w:rPr>
          <w:b w:val="0"/>
          <w:u w:val="none"/>
        </w:rPr>
        <w:t>z</w:t>
      </w:r>
      <w:r w:rsidRPr="00E03327">
        <w:rPr>
          <w:b w:val="0"/>
          <w:u w:val="none"/>
        </w:rPr>
        <w:t xml:space="preserve"> </w:t>
      </w:r>
      <w:hyperlink w:anchor="_Použití_SLM_pro" w:history="1">
        <w:r w:rsidRPr="00E03327">
          <w:rPr>
            <w:rStyle w:val="Hypertextovodkaz"/>
            <w:b w:val="0"/>
            <w:u w:val="none"/>
          </w:rPr>
          <w:t>Použití SLM pro formuláře</w:t>
        </w:r>
      </w:hyperlink>
      <w:r w:rsidR="002C64F9">
        <w:rPr>
          <w:b w:val="0"/>
          <w:u w:val="none"/>
        </w:rPr>
        <w:t>.</w:t>
      </w:r>
    </w:p>
    <w:p w14:paraId="78F298E8" w14:textId="77777777" w:rsidR="002D7104" w:rsidRPr="00DD3358" w:rsidRDefault="002D7104" w:rsidP="002D7104"/>
    <w:p w14:paraId="0DE0F6CB" w14:textId="77777777" w:rsidR="002D7104" w:rsidRPr="00DD3358" w:rsidRDefault="002D7104" w:rsidP="002D7104">
      <w:pPr>
        <w:rPr>
          <w:b/>
          <w:u w:val="single"/>
        </w:rPr>
      </w:pPr>
      <w:r w:rsidRPr="00DD3358">
        <w:rPr>
          <w:b/>
          <w:u w:val="single"/>
        </w:rPr>
        <w:t>Automatizované změny při uložení :</w:t>
      </w:r>
    </w:p>
    <w:p w14:paraId="0A688A43" w14:textId="77777777" w:rsidR="002D7104" w:rsidRPr="00DD3358" w:rsidRDefault="002D7104" w:rsidP="00712572">
      <w:pPr>
        <w:jc w:val="both"/>
      </w:pPr>
      <w:r w:rsidRPr="00DD3358">
        <w:t>Při libovolné editaci se nastaví položka „Status záhlaví“ na „Dcd01, Vstupy“  pro všechny dny v rozsahu „Datum od“ / „Datum  do“  a  Dcm01, Měsíční záhlaví na „Bez vyhodnocení“.</w:t>
      </w:r>
    </w:p>
    <w:p w14:paraId="678CEEE0" w14:textId="77777777" w:rsidR="002D7104" w:rsidRPr="00DD3358" w:rsidRDefault="002D7104" w:rsidP="002D7104"/>
    <w:p w14:paraId="24B4EC9B" w14:textId="77777777" w:rsidR="002D7104" w:rsidRPr="00DD3358" w:rsidRDefault="002D7104" w:rsidP="002D7104">
      <w:pPr>
        <w:rPr>
          <w:b/>
          <w:u w:val="single"/>
        </w:rPr>
      </w:pPr>
      <w:r w:rsidRPr="00DD3358">
        <w:rPr>
          <w:b/>
          <w:u w:val="single"/>
        </w:rPr>
        <w:t>Kontroly při uložení :</w:t>
      </w:r>
    </w:p>
    <w:p w14:paraId="4BE5B8FF" w14:textId="77777777" w:rsidR="002D7104" w:rsidRPr="00DD3358" w:rsidRDefault="002D7104" w:rsidP="00712572">
      <w:pPr>
        <w:overflowPunct/>
        <w:jc w:val="both"/>
        <w:textAlignment w:val="auto"/>
      </w:pPr>
      <w:r w:rsidRPr="00DD3358">
        <w:t>Při uložení záznamu se provádějí kontroly vyplnění položek a kontroly časových závislostí. Záznam je akceptovaný jen v případě, pokud jsou  splněné všechny z níže uvedených podmínek (</w:t>
      </w:r>
      <w:r w:rsidR="00A16A11">
        <w:t>pokud podmínky nejsou splněn</w:t>
      </w:r>
      <w:r w:rsidR="00712572">
        <w:t>y</w:t>
      </w:r>
      <w:r w:rsidR="00A16A11">
        <w:t xml:space="preserve">, </w:t>
      </w:r>
      <w:r w:rsidRPr="00DD3358">
        <w:t>je zobrazen</w:t>
      </w:r>
      <w:r w:rsidR="00712572">
        <w:t>o</w:t>
      </w:r>
      <w:r w:rsidRPr="00DD3358">
        <w:t xml:space="preserve"> chybové hlášení a proces uložení není dokončen) :</w:t>
      </w:r>
    </w:p>
    <w:p w14:paraId="46F6DB70" w14:textId="77777777" w:rsidR="002D7104" w:rsidRPr="00A16A11" w:rsidRDefault="002D7104" w:rsidP="002D7104">
      <w:pPr>
        <w:numPr>
          <w:ilvl w:val="0"/>
          <w:numId w:val="17"/>
        </w:numPr>
        <w:overflowPunct/>
        <w:textAlignment w:val="auto"/>
        <w:rPr>
          <w:rFonts w:cs="Arial"/>
        </w:rPr>
      </w:pPr>
      <w:r w:rsidRPr="00A16A11">
        <w:rPr>
          <w:rFonts w:cs="Arial"/>
        </w:rPr>
        <w:t>Vždy musí být vyplněn</w:t>
      </w:r>
      <w:r w:rsidR="00712572">
        <w:rPr>
          <w:rFonts w:cs="Arial"/>
        </w:rPr>
        <w:t>a</w:t>
      </w:r>
      <w:r w:rsidRPr="00A16A11">
        <w:rPr>
          <w:rFonts w:cs="Arial"/>
        </w:rPr>
        <w:t xml:space="preserve"> položka SLM a  datum od/do </w:t>
      </w:r>
    </w:p>
    <w:p w14:paraId="074D3880" w14:textId="77777777" w:rsidR="002D7104" w:rsidRPr="00A16A11" w:rsidRDefault="002D7104" w:rsidP="002D7104">
      <w:pPr>
        <w:numPr>
          <w:ilvl w:val="0"/>
          <w:numId w:val="17"/>
        </w:numPr>
        <w:overflowPunct/>
        <w:textAlignment w:val="auto"/>
        <w:rPr>
          <w:rFonts w:cs="Arial"/>
        </w:rPr>
      </w:pPr>
      <w:r w:rsidRPr="00A16A11">
        <w:rPr>
          <w:rFonts w:cs="Arial"/>
        </w:rPr>
        <w:t xml:space="preserve">Datum od &gt; akt. datum ale &lt;= poslední den měsíce </w:t>
      </w:r>
      <w:r w:rsidR="00E557CB">
        <w:rPr>
          <w:rFonts w:cs="Arial"/>
        </w:rPr>
        <w:t>(odchylka začíná „zítra“ nebo později)</w:t>
      </w:r>
    </w:p>
    <w:p w14:paraId="387D2DB0" w14:textId="77777777" w:rsidR="002D7104" w:rsidRPr="00A16A11" w:rsidRDefault="002D7104" w:rsidP="002D7104">
      <w:pPr>
        <w:numPr>
          <w:ilvl w:val="0"/>
          <w:numId w:val="17"/>
        </w:numPr>
        <w:overflowPunct/>
        <w:textAlignment w:val="auto"/>
        <w:rPr>
          <w:rFonts w:cs="Arial"/>
        </w:rPr>
      </w:pPr>
      <w:r w:rsidRPr="00A16A11">
        <w:rPr>
          <w:rFonts w:cs="Arial"/>
        </w:rPr>
        <w:t xml:space="preserve">Datum do &gt;= Datum od ale &lt;= poslední den měsíce </w:t>
      </w:r>
    </w:p>
    <w:p w14:paraId="354E92B4" w14:textId="77777777" w:rsidR="002D7104" w:rsidRPr="00A16A11" w:rsidRDefault="002D7104" w:rsidP="002D7104">
      <w:pPr>
        <w:numPr>
          <w:ilvl w:val="0"/>
          <w:numId w:val="17"/>
        </w:numPr>
        <w:overflowPunct/>
        <w:textAlignment w:val="auto"/>
        <w:rPr>
          <w:rFonts w:cs="Arial"/>
        </w:rPr>
      </w:pPr>
      <w:r w:rsidRPr="00A16A11">
        <w:rPr>
          <w:rFonts w:cs="Arial"/>
        </w:rPr>
        <w:t>Překryv dlouhodobých odchylek (dva záznamy v měsíční evidenci docházky se nesmí datumově překrývat )</w:t>
      </w:r>
    </w:p>
    <w:p w14:paraId="225ECE19" w14:textId="77777777" w:rsidR="002D7104" w:rsidRPr="00DD3358" w:rsidRDefault="002D7104" w:rsidP="00477B0E">
      <w:pPr>
        <w:numPr>
          <w:ilvl w:val="0"/>
          <w:numId w:val="17"/>
        </w:numPr>
        <w:overflowPunct/>
        <w:textAlignment w:val="auto"/>
      </w:pPr>
      <w:r w:rsidRPr="00A16A11">
        <w:rPr>
          <w:rFonts w:cs="Arial"/>
        </w:rPr>
        <w:t>Překryv dlouhodobých nepřítomností a evidence denní docházky, v datumovém rozsahu dlouhodobé odchylky nesmí být jiný záznam denní evidenci docházky</w:t>
      </w:r>
    </w:p>
    <w:p w14:paraId="2A154C3B" w14:textId="77777777" w:rsidR="002D7104" w:rsidRPr="00DD3358" w:rsidRDefault="002D7104" w:rsidP="002D7104">
      <w:pPr>
        <w:pStyle w:val="dokumentace-textpodntu"/>
        <w:ind w:left="0"/>
      </w:pPr>
    </w:p>
    <w:p w14:paraId="0E1A414A" w14:textId="77777777" w:rsidR="002D7104" w:rsidRDefault="00D956C5" w:rsidP="00B0018C">
      <w:pPr>
        <w:pStyle w:val="Nadpis3"/>
      </w:pPr>
      <w:bookmarkStart w:id="339" w:name="_Toc398639633"/>
      <w:bookmarkStart w:id="340" w:name="_Toc198147040"/>
      <w:r>
        <w:t>Záložka „Vstupy – detail“</w:t>
      </w:r>
      <w:bookmarkEnd w:id="339"/>
      <w:bookmarkEnd w:id="340"/>
    </w:p>
    <w:p w14:paraId="20475CCC" w14:textId="77777777" w:rsidR="00D956C5" w:rsidRDefault="00D956C5" w:rsidP="00D956C5">
      <w:r>
        <w:t>Obsahově i funkčně shodná se záložkou „Vstupy – detail“ formuláře Dcm01.</w:t>
      </w:r>
    </w:p>
    <w:p w14:paraId="6CBFB854" w14:textId="3582F8D0" w:rsidR="00D956C5" w:rsidRDefault="00D956C5" w:rsidP="00D956C5"/>
    <w:p w14:paraId="1865110B" w14:textId="5C21768F" w:rsidR="00C230BF" w:rsidRPr="009409D5" w:rsidRDefault="00C230BF" w:rsidP="00C230BF">
      <w:pPr>
        <w:pStyle w:val="Nadpis3"/>
        <w:spacing w:before="100" w:after="40"/>
        <w:ind w:left="720" w:hanging="720"/>
      </w:pPr>
      <w:bookmarkStart w:id="341" w:name="_Toc198147041"/>
      <w:r>
        <w:t>Alternativní tlačítka pro odpr. dobu</w:t>
      </w:r>
      <w:bookmarkEnd w:id="341"/>
      <w:r w:rsidRPr="009409D5">
        <w:t xml:space="preserve"> </w:t>
      </w:r>
    </w:p>
    <w:p w14:paraId="08F62DA5" w14:textId="16A5D385" w:rsidR="00C230BF" w:rsidRPr="005F1F7F" w:rsidRDefault="00C230BF" w:rsidP="00C230BF">
      <w:pPr>
        <w:rPr>
          <w:color w:val="FF0000"/>
        </w:rPr>
      </w:pPr>
      <w:r>
        <w:t>(TC 1050260)</w:t>
      </w:r>
    </w:p>
    <w:p w14:paraId="6741BEEC" w14:textId="30D8E22D" w:rsidR="00C230BF" w:rsidRDefault="00C230BF" w:rsidP="00A777CC">
      <w:pPr>
        <w:pStyle w:val="dokumentace-textpodntu"/>
        <w:ind w:left="0"/>
      </w:pPr>
      <w:r>
        <w:t>Na formuláři Dca02</w:t>
      </w:r>
      <w:r w:rsidR="00CC4441">
        <w:t>/Dca05</w:t>
      </w:r>
      <w:r>
        <w:t xml:space="preserve"> je konfigurací možné rozšíření počtu tlačítek pro označování odpracované doby (např. standardní odpracovaná doba na pracovišti a Home Office práce), tzn. zobrazená je sada </w:t>
      </w:r>
      <w:r>
        <w:lastRenderedPageBreak/>
        <w:t xml:space="preserve">tlačítek pro označení alternativní odpracované doby. Zároveň je možné konfigurací volit různé SLM pro různé PV na označení alternativní odpracované dobu (druhá sada tlačítek). </w:t>
      </w:r>
    </w:p>
    <w:p w14:paraId="60465579" w14:textId="77777777" w:rsidR="00C230BF" w:rsidRDefault="00C230BF" w:rsidP="00A777CC">
      <w:pPr>
        <w:pStyle w:val="dokumentace-textpodntu"/>
        <w:ind w:left="0"/>
      </w:pPr>
    </w:p>
    <w:p w14:paraId="0549F8D3" w14:textId="77777777" w:rsidR="00C230BF" w:rsidRDefault="00C230BF" w:rsidP="00A777CC">
      <w:pPr>
        <w:pStyle w:val="dokumentace-textpodntu"/>
        <w:ind w:left="0"/>
      </w:pPr>
      <w:r>
        <w:t>Aktivace je vázaná na objektové právo: Dca02ViceOdpr - Dca02, více typů odpr. doby,</w:t>
      </w:r>
    </w:p>
    <w:p w14:paraId="01DB5F6B" w14:textId="77777777" w:rsidR="00C230BF" w:rsidRDefault="00C230BF" w:rsidP="00A777CC">
      <w:pPr>
        <w:pStyle w:val="dokumentace-textpodntu"/>
        <w:ind w:left="0" w:firstLine="708"/>
      </w:pPr>
      <w:r>
        <w:t>které povolí zobrazení více tlačítek pro různé typy odpracované doby na Dca02.</w:t>
      </w:r>
    </w:p>
    <w:p w14:paraId="57E83827" w14:textId="7D2DECC6" w:rsidR="00C230BF" w:rsidRDefault="001F01A9" w:rsidP="00A777CC">
      <w:pPr>
        <w:pStyle w:val="dokumentace-textpodntu"/>
        <w:ind w:left="0"/>
      </w:pPr>
      <w:r>
        <w:t>A</w:t>
      </w:r>
      <w:r w:rsidR="00C230BF">
        <w:t xml:space="preserve"> na parametr: Opv01, Režimy, Alternativní průchod pro odpr. dobu</w:t>
      </w:r>
    </w:p>
    <w:p w14:paraId="02BF176D" w14:textId="77777777" w:rsidR="00C230BF" w:rsidRDefault="00C230BF" w:rsidP="00A777CC">
      <w:pPr>
        <w:pStyle w:val="dokumentace-textpodntu"/>
        <w:ind w:left="0"/>
      </w:pPr>
      <w:r>
        <w:tab/>
        <w:t>s číselníkem z Dcc01, omezeným na průchody typu „začátek“ a SLM 1002/1001</w:t>
      </w:r>
    </w:p>
    <w:p w14:paraId="77F26040" w14:textId="686B58F1" w:rsidR="00C230BF" w:rsidRDefault="00C230BF" w:rsidP="00A777CC">
      <w:pPr>
        <w:pStyle w:val="dokumentace-textpodntu"/>
        <w:ind w:left="0"/>
      </w:pPr>
      <w:r>
        <w:tab/>
        <w:t>Parametr je možné nastavit/aktualizovat funkci Hromadná změna.</w:t>
      </w:r>
    </w:p>
    <w:p w14:paraId="79400351" w14:textId="618A5D4E" w:rsidR="00A2320B" w:rsidRDefault="00A2320B" w:rsidP="00A777CC">
      <w:pPr>
        <w:pStyle w:val="dokumentace-textpodntu"/>
        <w:ind w:left="0"/>
      </w:pPr>
    </w:p>
    <w:p w14:paraId="2863652D" w14:textId="77777777" w:rsidR="00C230BF" w:rsidRDefault="00C230BF" w:rsidP="00A777CC">
      <w:pPr>
        <w:pStyle w:val="dokumentace-textpodntu"/>
        <w:ind w:left="0"/>
      </w:pPr>
    </w:p>
    <w:p w14:paraId="082D2560" w14:textId="77777777" w:rsidR="00C230BF" w:rsidRDefault="00C230BF" w:rsidP="00A777CC">
      <w:pPr>
        <w:pStyle w:val="dokumentace-textpodntu"/>
        <w:ind w:left="0"/>
      </w:pPr>
      <w:r>
        <w:t>Odchylka funkce oproti standardu:</w:t>
      </w:r>
    </w:p>
    <w:p w14:paraId="46FF85ED" w14:textId="77777777" w:rsidR="00C230BF" w:rsidRDefault="00C230BF" w:rsidP="00A777CC">
      <w:pPr>
        <w:pStyle w:val="dokumentace-textpodntu"/>
        <w:ind w:left="0"/>
      </w:pPr>
      <w:r>
        <w:t xml:space="preserve">Název standardních tlačítek Příchod do práce a Odchod z práce se nastaví podle názvu průchodů </w:t>
      </w:r>
    </w:p>
    <w:p w14:paraId="53C1BBD3" w14:textId="77777777" w:rsidR="00C230BF" w:rsidRDefault="00C230BF" w:rsidP="00A777CC">
      <w:pPr>
        <w:pStyle w:val="dokumentace-textpodntu"/>
        <w:ind w:left="0"/>
      </w:pPr>
      <w:r>
        <w:t>z Dcc01 s označením Pořadí na terminálu 1 a 2 (stejné průchody musí být nastavené v Adm21).</w:t>
      </w:r>
    </w:p>
    <w:p w14:paraId="4A4F689D" w14:textId="77777777" w:rsidR="00C230BF" w:rsidRDefault="00C230BF" w:rsidP="00A777CC">
      <w:pPr>
        <w:pStyle w:val="dokumentace-textpodntu"/>
        <w:ind w:left="0"/>
      </w:pPr>
      <w:r>
        <w:t>Např: Příchod, Práce v prostorách VÚB / Odchod, Práce v prostorách VÚB</w:t>
      </w:r>
    </w:p>
    <w:p w14:paraId="636D3C81" w14:textId="77777777" w:rsidR="00C230BF" w:rsidRDefault="00C230BF" w:rsidP="00A777CC">
      <w:pPr>
        <w:pStyle w:val="dokumentace-textpodntu"/>
        <w:ind w:left="0"/>
      </w:pPr>
      <w:r>
        <w:t>SLM použitá pro zápis do docházky je určená nastavením v Dcc01 (stávající použitá SLM1).</w:t>
      </w:r>
    </w:p>
    <w:p w14:paraId="70B70929" w14:textId="77777777" w:rsidR="00C230BF" w:rsidRDefault="00C230BF" w:rsidP="00A777CC">
      <w:pPr>
        <w:pStyle w:val="dokumentace-textpodntu"/>
        <w:ind w:left="0"/>
      </w:pPr>
    </w:p>
    <w:p w14:paraId="38E7641A" w14:textId="77777777" w:rsidR="00C230BF" w:rsidRDefault="00C230BF" w:rsidP="00A777CC">
      <w:pPr>
        <w:pStyle w:val="dokumentace-textpodntu"/>
        <w:ind w:left="0"/>
      </w:pPr>
      <w:r>
        <w:t xml:space="preserve">Pod řádkem s tlačítkami Příchod/Odchod se zobrazí další pár tlačítek. </w:t>
      </w:r>
    </w:p>
    <w:p w14:paraId="1FF81D2D" w14:textId="77777777" w:rsidR="00C230BF" w:rsidRDefault="00C230BF" w:rsidP="00A777CC">
      <w:pPr>
        <w:pStyle w:val="dokumentace-textpodntu"/>
        <w:ind w:left="0"/>
      </w:pPr>
      <w:r>
        <w:t>Tlačítka mají stejné použití jako tlačítka Příchod/Odchod a záznamy ukládají na jinou SLM.</w:t>
      </w:r>
    </w:p>
    <w:p w14:paraId="0C841820" w14:textId="77777777" w:rsidR="00C230BF" w:rsidRDefault="00C230BF" w:rsidP="00A777CC">
      <w:pPr>
        <w:pStyle w:val="dokumentace-textpodntu"/>
        <w:ind w:left="0"/>
      </w:pPr>
      <w:r>
        <w:t>Pro první tlačítko se zobrazí název z:</w:t>
      </w:r>
    </w:p>
    <w:p w14:paraId="429E2FC2" w14:textId="77777777" w:rsidR="00C230BF" w:rsidRDefault="00C230BF" w:rsidP="00A777CC">
      <w:pPr>
        <w:pStyle w:val="dokumentace-textpodntu"/>
        <w:ind w:left="992" w:hanging="709"/>
      </w:pPr>
      <w:r>
        <w:t>a/ Pokud je nastaven parametr Opv01, Režimy, Alternativní průchod pro odpr. dobu, tak z odkazovaného průchodu</w:t>
      </w:r>
    </w:p>
    <w:p w14:paraId="499AFECA" w14:textId="77777777" w:rsidR="00C230BF" w:rsidRDefault="00C230BF" w:rsidP="00A777CC">
      <w:pPr>
        <w:pStyle w:val="dokumentace-textpodntu"/>
        <w:ind w:left="992" w:hanging="709"/>
      </w:pPr>
      <w:r>
        <w:t>b/ Pokud není nastaven parametr Opv01, Režim, Alternativní průchod pro odpr. dobu, tak z průchodů s označením Pořadí na terminálu 3</w:t>
      </w:r>
    </w:p>
    <w:p w14:paraId="5A2D7900" w14:textId="77777777" w:rsidR="00C230BF" w:rsidRDefault="00C230BF" w:rsidP="00A777CC">
      <w:pPr>
        <w:pStyle w:val="dokumentace-textpodntu"/>
        <w:ind w:left="0"/>
      </w:pPr>
      <w:r>
        <w:tab/>
      </w:r>
    </w:p>
    <w:p w14:paraId="1D87EB3D" w14:textId="77777777" w:rsidR="00C230BF" w:rsidRDefault="00C230BF" w:rsidP="00A777CC">
      <w:pPr>
        <w:pStyle w:val="dokumentace-textpodntu"/>
        <w:ind w:left="0"/>
      </w:pPr>
      <w:r>
        <w:t xml:space="preserve">Pro druhé tlačítko se zobrazí název z párového průchodu k průchodu použitého pro první tlačítko (podle nastavení Průchod pro začátek úseku). </w:t>
      </w:r>
    </w:p>
    <w:p w14:paraId="02584EC4" w14:textId="77777777" w:rsidR="00C230BF" w:rsidRDefault="00C230BF" w:rsidP="00A777CC">
      <w:pPr>
        <w:pStyle w:val="dokumentace-textpodntu"/>
        <w:ind w:left="0"/>
      </w:pPr>
    </w:p>
    <w:p w14:paraId="10D2733F" w14:textId="77777777" w:rsidR="00C230BF" w:rsidRDefault="00C230BF" w:rsidP="00A777CC">
      <w:pPr>
        <w:pStyle w:val="dokumentace-textpodntu"/>
        <w:ind w:left="0"/>
      </w:pPr>
      <w:r>
        <w:t>SLM použitá pro zápis do docházky je určená nastavením v Dcc01 pro průchod z prvního tlačítka.</w:t>
      </w:r>
    </w:p>
    <w:p w14:paraId="749BFAA6" w14:textId="77777777" w:rsidR="00C230BF" w:rsidRDefault="00C230BF" w:rsidP="00A777CC">
      <w:pPr>
        <w:pStyle w:val="dokumentace-textpodntu"/>
        <w:ind w:left="0"/>
      </w:pPr>
      <w:r>
        <w:tab/>
      </w:r>
      <w:r>
        <w:tab/>
      </w:r>
    </w:p>
    <w:p w14:paraId="1EEB9D14" w14:textId="77777777" w:rsidR="00C230BF" w:rsidRDefault="00C230BF" w:rsidP="00A777CC">
      <w:pPr>
        <w:pStyle w:val="dokumentace-textpodntu"/>
        <w:ind w:left="0"/>
      </w:pPr>
      <w:r>
        <w:t>Vzorový příklad:</w:t>
      </w:r>
    </w:p>
    <w:p w14:paraId="4FF5DBF6" w14:textId="77777777" w:rsidR="00C230BF" w:rsidRDefault="00C230BF" w:rsidP="00A777CC">
      <w:pPr>
        <w:pStyle w:val="dokumentace-textpodntu"/>
        <w:ind w:left="0"/>
      </w:pPr>
      <w:r>
        <w:tab/>
        <w:t>v Dcc01 máme průchod P00a s nastavením</w:t>
      </w:r>
    </w:p>
    <w:p w14:paraId="26044216" w14:textId="77777777" w:rsidR="00C230BF" w:rsidRDefault="00C230BF" w:rsidP="00A777CC">
      <w:pPr>
        <w:pStyle w:val="dokumentace-textpodntu"/>
        <w:ind w:left="0"/>
      </w:pPr>
      <w:r>
        <w:tab/>
        <w:t xml:space="preserve">Název: </w:t>
      </w:r>
      <w:r>
        <w:tab/>
        <w:t xml:space="preserve">Příchod, Pravidelná práce z domu </w:t>
      </w:r>
    </w:p>
    <w:p w14:paraId="0C68180B" w14:textId="77777777" w:rsidR="00C230BF" w:rsidRDefault="00C230BF" w:rsidP="00A777CC">
      <w:pPr>
        <w:pStyle w:val="dokumentace-textpodntu"/>
        <w:ind w:left="0" w:firstLine="708"/>
      </w:pPr>
      <w:r>
        <w:t>Pořadí na terminálu = 3</w:t>
      </w:r>
    </w:p>
    <w:p w14:paraId="106F0D81" w14:textId="77777777" w:rsidR="00C230BF" w:rsidRDefault="00C230BF" w:rsidP="00A777CC">
      <w:pPr>
        <w:pStyle w:val="dokumentace-textpodntu"/>
        <w:ind w:left="0"/>
      </w:pPr>
      <w:r>
        <w:tab/>
        <w:t xml:space="preserve">SLM = SLM02 </w:t>
      </w:r>
    </w:p>
    <w:p w14:paraId="0F65C77D" w14:textId="77777777" w:rsidR="00C230BF" w:rsidRDefault="00C230BF" w:rsidP="00A777CC">
      <w:pPr>
        <w:pStyle w:val="dokumentace-textpodntu"/>
        <w:ind w:left="0"/>
      </w:pPr>
      <w:r>
        <w:tab/>
      </w:r>
    </w:p>
    <w:p w14:paraId="4EA2ADAC" w14:textId="77777777" w:rsidR="00C230BF" w:rsidRDefault="00C230BF" w:rsidP="00A777CC">
      <w:pPr>
        <w:pStyle w:val="dokumentace-textpodntu"/>
        <w:ind w:left="0" w:firstLine="708"/>
      </w:pPr>
      <w:r>
        <w:t>v Dcc01 máme průchod K00a s nastavením</w:t>
      </w:r>
    </w:p>
    <w:p w14:paraId="51ED8037" w14:textId="77777777" w:rsidR="00C230BF" w:rsidRDefault="00C230BF" w:rsidP="00A777CC">
      <w:pPr>
        <w:pStyle w:val="dokumentace-textpodntu"/>
        <w:ind w:left="0"/>
      </w:pPr>
      <w:r>
        <w:tab/>
        <w:t xml:space="preserve">Název: </w:t>
      </w:r>
      <w:r>
        <w:tab/>
        <w:t>Odchod, Pravidelná práce z domu</w:t>
      </w:r>
    </w:p>
    <w:p w14:paraId="1F5CAAEE" w14:textId="77777777" w:rsidR="00C230BF" w:rsidRDefault="00C230BF" w:rsidP="00A777CC">
      <w:pPr>
        <w:pStyle w:val="dokumentace-textpodntu"/>
        <w:ind w:left="0" w:firstLine="708"/>
      </w:pPr>
      <w:r>
        <w:t xml:space="preserve">Průchod pro začátek úseku = P00a </w:t>
      </w:r>
    </w:p>
    <w:p w14:paraId="411623FC" w14:textId="77777777" w:rsidR="00C230BF" w:rsidRDefault="00C230BF" w:rsidP="00A777CC">
      <w:pPr>
        <w:pStyle w:val="dokumentace-textpodntu"/>
        <w:ind w:left="0" w:firstLine="708"/>
      </w:pPr>
      <w:r>
        <w:t>Pořadí na terminálu = 4</w:t>
      </w:r>
    </w:p>
    <w:p w14:paraId="096F44E1" w14:textId="77777777" w:rsidR="00C230BF" w:rsidRDefault="00C230BF" w:rsidP="00A777CC">
      <w:pPr>
        <w:pStyle w:val="dokumentace-textpodntu"/>
        <w:ind w:left="0"/>
      </w:pPr>
      <w:r>
        <w:tab/>
        <w:t xml:space="preserve">SLM = SLM02 </w:t>
      </w:r>
    </w:p>
    <w:p w14:paraId="0CB22669" w14:textId="77777777" w:rsidR="00C230BF" w:rsidRDefault="00C230BF" w:rsidP="00A777CC">
      <w:pPr>
        <w:pStyle w:val="dokumentace-textpodntu"/>
        <w:ind w:left="0"/>
      </w:pPr>
    </w:p>
    <w:p w14:paraId="2978463D" w14:textId="77777777" w:rsidR="00C230BF" w:rsidRDefault="00C230BF" w:rsidP="00A777CC">
      <w:pPr>
        <w:pStyle w:val="dokumentace-textpodntu"/>
        <w:ind w:left="0"/>
      </w:pPr>
      <w:r>
        <w:tab/>
        <w:t>v Dcc01 máme průchod P00b s nastavením</w:t>
      </w:r>
    </w:p>
    <w:p w14:paraId="062B5F91" w14:textId="77777777" w:rsidR="00C230BF" w:rsidRDefault="00C230BF" w:rsidP="00A777CC">
      <w:pPr>
        <w:pStyle w:val="dokumentace-textpodntu"/>
        <w:ind w:left="0"/>
      </w:pPr>
      <w:r>
        <w:tab/>
        <w:t xml:space="preserve">Název: </w:t>
      </w:r>
      <w:r>
        <w:tab/>
        <w:t xml:space="preserve">Příchod, Příležitostná práce z domu </w:t>
      </w:r>
    </w:p>
    <w:p w14:paraId="48FDE324" w14:textId="77777777" w:rsidR="00C230BF" w:rsidRDefault="00C230BF" w:rsidP="00A777CC">
      <w:pPr>
        <w:pStyle w:val="dokumentace-textpodntu"/>
        <w:ind w:left="0" w:firstLine="708"/>
      </w:pPr>
      <w:r>
        <w:t>Pořadí na terminálu = 5</w:t>
      </w:r>
    </w:p>
    <w:p w14:paraId="4EFFAF06" w14:textId="77777777" w:rsidR="00C230BF" w:rsidRDefault="00C230BF" w:rsidP="00A777CC">
      <w:pPr>
        <w:pStyle w:val="dokumentace-textpodntu"/>
        <w:ind w:left="0"/>
      </w:pPr>
      <w:r>
        <w:tab/>
        <w:t xml:space="preserve">SLM = SLM03 </w:t>
      </w:r>
    </w:p>
    <w:p w14:paraId="41EA55F1" w14:textId="77777777" w:rsidR="00C230BF" w:rsidRDefault="00C230BF" w:rsidP="00A777CC">
      <w:pPr>
        <w:pStyle w:val="dokumentace-textpodntu"/>
        <w:ind w:left="0"/>
      </w:pPr>
      <w:r>
        <w:tab/>
      </w:r>
    </w:p>
    <w:p w14:paraId="55EFD372" w14:textId="77777777" w:rsidR="00C230BF" w:rsidRDefault="00C230BF" w:rsidP="00A777CC">
      <w:pPr>
        <w:pStyle w:val="dokumentace-textpodntu"/>
        <w:ind w:left="0" w:firstLine="708"/>
      </w:pPr>
      <w:r>
        <w:t>v Dcc01 máme průchod K00b s nastavením</w:t>
      </w:r>
    </w:p>
    <w:p w14:paraId="6C8F8E88" w14:textId="77777777" w:rsidR="00C230BF" w:rsidRDefault="00C230BF" w:rsidP="00A777CC">
      <w:pPr>
        <w:pStyle w:val="dokumentace-textpodntu"/>
        <w:ind w:left="0"/>
      </w:pPr>
      <w:r>
        <w:tab/>
        <w:t xml:space="preserve">Název: </w:t>
      </w:r>
      <w:r>
        <w:tab/>
        <w:t>Odchod, Příležitostná práce z domu</w:t>
      </w:r>
    </w:p>
    <w:p w14:paraId="5A5BFA9B" w14:textId="77777777" w:rsidR="00C230BF" w:rsidRDefault="00C230BF" w:rsidP="00A777CC">
      <w:pPr>
        <w:pStyle w:val="dokumentace-textpodntu"/>
        <w:ind w:left="0" w:firstLine="708"/>
      </w:pPr>
      <w:r>
        <w:t>Průchod pro začátek úseku = P00b</w:t>
      </w:r>
    </w:p>
    <w:p w14:paraId="15A9E840" w14:textId="77777777" w:rsidR="00C230BF" w:rsidRDefault="00C230BF" w:rsidP="00A777CC">
      <w:pPr>
        <w:pStyle w:val="dokumentace-textpodntu"/>
        <w:ind w:left="0" w:firstLine="708"/>
      </w:pPr>
      <w:r>
        <w:t>Pořadí na terminálu = 6</w:t>
      </w:r>
    </w:p>
    <w:p w14:paraId="323F8DDB" w14:textId="77777777" w:rsidR="00C230BF" w:rsidRDefault="00C230BF" w:rsidP="00A777CC">
      <w:pPr>
        <w:pStyle w:val="dokumentace-textpodntu"/>
        <w:ind w:left="0"/>
      </w:pPr>
      <w:r>
        <w:tab/>
        <w:t>SLM = SLM03</w:t>
      </w:r>
    </w:p>
    <w:p w14:paraId="4B31E3A6" w14:textId="77777777" w:rsidR="00C230BF" w:rsidRDefault="00C230BF" w:rsidP="00A777CC">
      <w:pPr>
        <w:pStyle w:val="dokumentace-textpodntu"/>
        <w:ind w:left="0"/>
      </w:pPr>
    </w:p>
    <w:p w14:paraId="53F73005" w14:textId="4B8AFBEE" w:rsidR="00C230BF" w:rsidRDefault="00C230BF" w:rsidP="00A777CC">
      <w:pPr>
        <w:pStyle w:val="dokumentace-textpodntu"/>
        <w:ind w:left="0"/>
      </w:pPr>
      <w:r>
        <w:t>Příklad 1: pro PV bez nastavení na Opv01 se zobrazí tlačítka:</w:t>
      </w:r>
    </w:p>
    <w:p w14:paraId="4CFA0C0D" w14:textId="77777777" w:rsidR="00C230BF" w:rsidRDefault="00C230BF" w:rsidP="00A777CC">
      <w:pPr>
        <w:pStyle w:val="dokumentace-textpodntu"/>
        <w:ind w:left="0"/>
      </w:pPr>
      <w:r>
        <w:tab/>
        <w:t>Příchod, Pravidelná práce z domu / Odchod, Pravidelná práce z domu</w:t>
      </w:r>
    </w:p>
    <w:p w14:paraId="2FAD3F91" w14:textId="77777777" w:rsidR="00C230BF" w:rsidRDefault="00C230BF" w:rsidP="00A777CC">
      <w:pPr>
        <w:pStyle w:val="dokumentace-textpodntu"/>
        <w:ind w:left="0"/>
      </w:pPr>
      <w:r>
        <w:tab/>
        <w:t>SLM použitá pro zápis do docházky SLM02</w:t>
      </w:r>
    </w:p>
    <w:p w14:paraId="246C6649" w14:textId="77777777" w:rsidR="00C230BF" w:rsidRDefault="00C230BF" w:rsidP="00A777CC">
      <w:pPr>
        <w:pStyle w:val="dokumentace-textpodntu"/>
        <w:ind w:left="0"/>
      </w:pPr>
    </w:p>
    <w:p w14:paraId="6D9CB25E" w14:textId="6713BC23" w:rsidR="00C230BF" w:rsidRDefault="00C230BF" w:rsidP="00A777CC">
      <w:pPr>
        <w:pStyle w:val="dokumentace-textpodntu"/>
        <w:ind w:left="0"/>
      </w:pPr>
      <w:r>
        <w:t>Příklad 2: pro PV s nastaven  na Opv01 = P00b se zobrazí tlačítka:</w:t>
      </w:r>
    </w:p>
    <w:p w14:paraId="2F73B4AA" w14:textId="77777777" w:rsidR="00C230BF" w:rsidRDefault="00C230BF" w:rsidP="00A777CC">
      <w:pPr>
        <w:pStyle w:val="dokumentace-textpodntu"/>
        <w:ind w:left="0"/>
      </w:pPr>
      <w:r>
        <w:tab/>
        <w:t>Příchod, Příležitostní práce z domu / Odchod, Příležitostní práce z domu</w:t>
      </w:r>
    </w:p>
    <w:p w14:paraId="04E6A29F" w14:textId="77777777" w:rsidR="00C230BF" w:rsidRDefault="00C230BF" w:rsidP="00A777CC">
      <w:pPr>
        <w:pStyle w:val="dokumentace-textpodntu"/>
        <w:ind w:left="0"/>
      </w:pPr>
      <w:r>
        <w:tab/>
        <w:t>SLM použitá pro zápis do docházky SLM03</w:t>
      </w:r>
    </w:p>
    <w:p w14:paraId="1EF95E78" w14:textId="77777777" w:rsidR="00C230BF" w:rsidRDefault="00C230BF" w:rsidP="00A777CC">
      <w:pPr>
        <w:pStyle w:val="dokumentace-textpodntu"/>
        <w:ind w:left="0"/>
      </w:pPr>
    </w:p>
    <w:p w14:paraId="5FA9D79E" w14:textId="1FBAA3EA" w:rsidR="00C230BF" w:rsidRDefault="00C230BF" w:rsidP="00A777CC">
      <w:pPr>
        <w:pStyle w:val="dokumentace-textpodntu"/>
        <w:ind w:left="0"/>
      </w:pPr>
      <w:r>
        <w:lastRenderedPageBreak/>
        <w:t xml:space="preserve">Průchody, použité pro druhu sadu tlačítek, se nebudou zobrazovat v sekci tlačítek pro přerušení. </w:t>
      </w:r>
    </w:p>
    <w:p w14:paraId="562F0D51" w14:textId="2774FC1E" w:rsidR="00BA1B6F" w:rsidRDefault="00BA1B6F" w:rsidP="00A777CC">
      <w:pPr>
        <w:pStyle w:val="dokumentace-textpodntu"/>
        <w:ind w:left="0"/>
      </w:pPr>
    </w:p>
    <w:p w14:paraId="4DF8D647" w14:textId="1310DF7D" w:rsidR="00BA1B6F" w:rsidRDefault="00BA1B6F" w:rsidP="00BE084B">
      <w:r>
        <w:rPr>
          <w:rFonts w:cs="Arial"/>
        </w:rPr>
        <w:t xml:space="preserve">Pro profily, které tento režim nemají povolen (současné použití formuláře v obou režimech). tzn. které nemají právo </w:t>
      </w:r>
      <w:r w:rsidRPr="006642E9">
        <w:rPr>
          <w:rFonts w:cs="Arial"/>
        </w:rPr>
        <w:t>Dca02ViceOdpr</w:t>
      </w:r>
      <w:r>
        <w:rPr>
          <w:rFonts w:cs="Arial"/>
        </w:rPr>
        <w:t xml:space="preserve"> ) a nemají se jim zobrazovat v seznamech dotčené typy průchodů z Dcc01 (tzn. průchody s pořadím 3 a 4), je potřeba  doplnit právo </w:t>
      </w:r>
      <w:r w:rsidRPr="006642E9">
        <w:rPr>
          <w:rFonts w:cs="Arial"/>
        </w:rPr>
        <w:t>Dca02ViceOdprNe</w:t>
      </w:r>
      <w:r>
        <w:rPr>
          <w:rFonts w:cs="Arial"/>
        </w:rPr>
        <w:t>.</w:t>
      </w:r>
    </w:p>
    <w:p w14:paraId="7C9023EB" w14:textId="77777777" w:rsidR="00C230BF" w:rsidRPr="00D956C5" w:rsidRDefault="00C230BF" w:rsidP="00D956C5"/>
    <w:p w14:paraId="120F4D87" w14:textId="77777777" w:rsidR="00F84DCE" w:rsidRDefault="00F84DCE" w:rsidP="00F84DCE">
      <w:pPr>
        <w:pStyle w:val="Nadpis2"/>
      </w:pPr>
      <w:bookmarkStart w:id="342" w:name="Dca03f_popis"/>
      <w:bookmarkStart w:id="343" w:name="_Toc398639634"/>
      <w:bookmarkStart w:id="344" w:name="_Toc198147042"/>
      <w:bookmarkEnd w:id="342"/>
      <w:r>
        <w:t>Dca03f – Export průchodu ASD</w:t>
      </w:r>
      <w:bookmarkEnd w:id="343"/>
      <w:bookmarkEnd w:id="344"/>
    </w:p>
    <w:p w14:paraId="701DF3CE" w14:textId="593BB3D8" w:rsidR="007245A5" w:rsidRDefault="00F84DCE" w:rsidP="007245A5">
      <w:pPr>
        <w:pStyle w:val="dokumentace-textpodntu"/>
        <w:ind w:left="0"/>
        <w:jc w:val="both"/>
      </w:pPr>
      <w:r>
        <w:t>Export aktuálního obsahu formuláře „Dca01, Průchody ASD“ pro vymezené časové období a vymezený seznam OSČPV do exportního souboru ve formátu CSV</w:t>
      </w:r>
      <w:r w:rsidR="007245A5">
        <w:t xml:space="preserve"> </w:t>
      </w:r>
      <w:r w:rsidR="007245A5" w:rsidRPr="007245A5">
        <w:t xml:space="preserve">(v </w:t>
      </w:r>
      <w:r w:rsidR="007245A5" w:rsidRPr="007245A5">
        <w:rPr>
          <w:rFonts w:hint="eastAsia"/>
        </w:rPr>
        <w:t>případě</w:t>
      </w:r>
      <w:r w:rsidR="007245A5" w:rsidRPr="007245A5">
        <w:t xml:space="preserve"> potřeby jej m</w:t>
      </w:r>
      <w:r w:rsidR="007245A5">
        <w:t>ůže</w:t>
      </w:r>
      <w:r w:rsidR="007245A5" w:rsidRPr="007245A5">
        <w:t xml:space="preserve"> správce aplikace naimportovat </w:t>
      </w:r>
      <w:r w:rsidR="007245A5">
        <w:t xml:space="preserve">opětovně do systému pomocí </w:t>
      </w:r>
      <w:r w:rsidR="007245A5" w:rsidRPr="007245A5">
        <w:t>uživatelsk</w:t>
      </w:r>
      <w:r w:rsidR="007245A5">
        <w:t>ého importu Imp07f</w:t>
      </w:r>
      <w:r w:rsidR="007245A5" w:rsidRPr="007245A5">
        <w:t>).</w:t>
      </w:r>
    </w:p>
    <w:p w14:paraId="626F466D" w14:textId="044E9E6B" w:rsidR="00405BDA" w:rsidRPr="007245A5" w:rsidRDefault="00405BDA" w:rsidP="007245A5">
      <w:pPr>
        <w:pStyle w:val="dokumentace-textpodntu"/>
        <w:ind w:left="0"/>
        <w:jc w:val="both"/>
      </w:pPr>
      <w:r>
        <w:t>Pro import pomoci Imp07f je nutné smazat hlavičku – záhlaví sloupců.</w:t>
      </w:r>
    </w:p>
    <w:p w14:paraId="481F15C7" w14:textId="77777777" w:rsidR="007245A5" w:rsidRPr="008B3434" w:rsidRDefault="007245A5" w:rsidP="007245A5">
      <w:pPr>
        <w:pStyle w:val="dokumentace-textpodntu"/>
        <w:ind w:left="0"/>
        <w:jc w:val="both"/>
      </w:pPr>
      <w:r w:rsidRPr="008B3434">
        <w:t>Realizováno formou sestavy s exportem do formátu CSV.</w:t>
      </w:r>
    </w:p>
    <w:p w14:paraId="6B935B84" w14:textId="77777777" w:rsidR="007245A5" w:rsidRDefault="007245A5" w:rsidP="007245A5">
      <w:pPr>
        <w:pStyle w:val="dokumentace-textpodntu"/>
        <w:ind w:left="0"/>
        <w:jc w:val="both"/>
      </w:pPr>
      <w:r>
        <w:t>Export</w:t>
      </w:r>
      <w:r w:rsidRPr="008B3434">
        <w:t xml:space="preserve"> obsahuje aktuální obsah záznamů z</w:t>
      </w:r>
      <w:r>
        <w:t> formuláře Dca01, Průchody ASD pro zvolený rozsah datum</w:t>
      </w:r>
      <w:r w:rsidR="00477B0E">
        <w:t>ů</w:t>
      </w:r>
      <w:r>
        <w:t xml:space="preserve"> a PV.</w:t>
      </w:r>
    </w:p>
    <w:p w14:paraId="0F2ACA32" w14:textId="77777777" w:rsidR="007245A5" w:rsidRDefault="007245A5" w:rsidP="007245A5">
      <w:pPr>
        <w:pStyle w:val="dokumentace-textpodntu"/>
        <w:ind w:left="0"/>
        <w:jc w:val="both"/>
      </w:pPr>
      <w:r>
        <w:t>Při generování z aplikace je soubor uložen v</w:t>
      </w:r>
      <w:r w:rsidR="00477B0E">
        <w:t>e</w:t>
      </w:r>
      <w:r>
        <w:t> standardním adresáři EGJE</w:t>
      </w:r>
      <w:r w:rsidR="00AC360D">
        <w:t>, d</w:t>
      </w:r>
      <w:r>
        <w:t>ostupném</w:t>
      </w:r>
      <w:r w:rsidR="00477B0E">
        <w:t xml:space="preserve"> v menu</w:t>
      </w:r>
      <w:r>
        <w:t xml:space="preserve"> Akce =&gt; Zobraz složku sestav a protokolů.</w:t>
      </w:r>
    </w:p>
    <w:p w14:paraId="779BA1B9" w14:textId="77777777" w:rsidR="007245A5" w:rsidRDefault="007245A5" w:rsidP="007245A5">
      <w:pPr>
        <w:pStyle w:val="dokumentace-textpodntu"/>
        <w:ind w:left="0"/>
        <w:jc w:val="both"/>
      </w:pPr>
      <w:r>
        <w:t>Při generování z WEB aplikace je soubor možné uložit dle rozhodnutí uživatele.</w:t>
      </w:r>
    </w:p>
    <w:p w14:paraId="289833F0" w14:textId="77777777" w:rsidR="007245A5" w:rsidRDefault="007245A5" w:rsidP="00712572">
      <w:pPr>
        <w:pStyle w:val="dokumentace-textpodntu"/>
        <w:ind w:left="0"/>
        <w:jc w:val="both"/>
      </w:pPr>
    </w:p>
    <w:p w14:paraId="720D503B" w14:textId="77777777" w:rsidR="00F84DCE" w:rsidRPr="00F84DCE" w:rsidRDefault="00F84DCE" w:rsidP="00712572">
      <w:pPr>
        <w:pStyle w:val="dokumentace-textpodntu"/>
        <w:ind w:left="0"/>
        <w:jc w:val="both"/>
        <w:rPr>
          <w:b/>
        </w:rPr>
      </w:pPr>
      <w:r w:rsidRPr="00F84DCE">
        <w:rPr>
          <w:b/>
        </w:rPr>
        <w:t>Parametry :</w:t>
      </w:r>
    </w:p>
    <w:p w14:paraId="03CBE3AB" w14:textId="77777777" w:rsidR="00F84DCE" w:rsidRDefault="00F84DCE" w:rsidP="002E1901">
      <w:r>
        <w:t>Datum Od:</w:t>
      </w:r>
      <w:r>
        <w:tab/>
        <w:t>- začátek časového vymezení pro export (nastaveno na první den období)</w:t>
      </w:r>
    </w:p>
    <w:p w14:paraId="3FE9D0E4" w14:textId="77777777" w:rsidR="00F84DCE" w:rsidRDefault="00F84DCE" w:rsidP="002E1901">
      <w:r>
        <w:t>Datum Do:</w:t>
      </w:r>
      <w:r>
        <w:tab/>
        <w:t xml:space="preserve">- konec časového vymezení pro export (nastaveno na poslední den </w:t>
      </w:r>
      <w:r>
        <w:tab/>
      </w:r>
      <w:r>
        <w:tab/>
      </w:r>
      <w:r>
        <w:tab/>
      </w:r>
      <w:r>
        <w:tab/>
        <w:t>období)</w:t>
      </w:r>
    </w:p>
    <w:p w14:paraId="07FF9665" w14:textId="77777777" w:rsidR="00F84DCE" w:rsidRDefault="00F84DCE" w:rsidP="002E1901">
      <w:r>
        <w:t>Výběrová osa:</w:t>
      </w:r>
      <w:r>
        <w:tab/>
        <w:t>- výběr rozsahu OSČPV pro export</w:t>
      </w:r>
    </w:p>
    <w:p w14:paraId="733952D1" w14:textId="77777777" w:rsidR="00F84DCE" w:rsidRDefault="00F84DCE" w:rsidP="002E1901">
      <w:r>
        <w:t>OSČPV:</w:t>
      </w:r>
      <w:r>
        <w:tab/>
      </w:r>
      <w:r>
        <w:tab/>
        <w:t xml:space="preserve">- </w:t>
      </w:r>
      <w:r w:rsidR="007245A5">
        <w:t xml:space="preserve">volba </w:t>
      </w:r>
      <w:r>
        <w:t>jedno</w:t>
      </w:r>
      <w:r w:rsidR="00BC40DC">
        <w:t>ho</w:t>
      </w:r>
      <w:r>
        <w:t xml:space="preserve"> OSČPV</w:t>
      </w:r>
    </w:p>
    <w:p w14:paraId="792B099E" w14:textId="77777777" w:rsidR="00F84DCE" w:rsidRDefault="00F84DCE" w:rsidP="002E1901">
      <w:pPr>
        <w:rPr>
          <w:rStyle w:val="shorttext"/>
        </w:rPr>
      </w:pPr>
      <w:r>
        <w:t>Název souboru:</w:t>
      </w:r>
      <w:r>
        <w:tab/>
        <w:t>- název exportního souboru (zachovává naposledy použitý název)</w:t>
      </w:r>
      <w:r w:rsidR="007245A5">
        <w:t xml:space="preserve">, </w:t>
      </w:r>
      <w:r w:rsidR="007245A5">
        <w:rPr>
          <w:rStyle w:val="shorttext"/>
        </w:rPr>
        <w:t xml:space="preserve">pro uložení </w:t>
      </w:r>
      <w:r w:rsidR="007245A5">
        <w:rPr>
          <w:rStyle w:val="shorttext"/>
        </w:rPr>
        <w:tab/>
      </w:r>
      <w:r w:rsidR="007245A5">
        <w:rPr>
          <w:rStyle w:val="shorttext"/>
        </w:rPr>
        <w:tab/>
      </w:r>
      <w:r w:rsidR="007245A5">
        <w:rPr>
          <w:rStyle w:val="shorttext"/>
        </w:rPr>
        <w:tab/>
      </w:r>
      <w:r w:rsidR="007245A5">
        <w:rPr>
          <w:rStyle w:val="shorttext"/>
        </w:rPr>
        <w:tab/>
        <w:t>CSV i PDF formy</w:t>
      </w:r>
    </w:p>
    <w:p w14:paraId="031CEF9C" w14:textId="77777777" w:rsidR="00072D4F" w:rsidRDefault="00072D4F" w:rsidP="002E1901">
      <w:pPr>
        <w:rPr>
          <w:rStyle w:val="shorttext"/>
        </w:rPr>
      </w:pPr>
    </w:p>
    <w:p w14:paraId="0820D4DE" w14:textId="77777777" w:rsidR="00072D4F" w:rsidRPr="007C6C76" w:rsidRDefault="00072D4F" w:rsidP="002E1901">
      <w:pPr>
        <w:rPr>
          <w:b/>
        </w:rPr>
      </w:pPr>
      <w:r w:rsidRPr="007C6C76">
        <w:rPr>
          <w:b/>
        </w:rPr>
        <w:t>Nepovinný výčet kódu k omezení obsahu</w:t>
      </w:r>
    </w:p>
    <w:p w14:paraId="6E930E08" w14:textId="77777777" w:rsidR="00072D4F" w:rsidRDefault="00072D4F" w:rsidP="002E1901">
      <w:r w:rsidRPr="00E33778">
        <w:t xml:space="preserve">- </w:t>
      </w:r>
      <w:r>
        <w:t xml:space="preserve">kódy průchodu pro omezení zobrazení </w:t>
      </w:r>
      <w:r w:rsidRPr="00E33778">
        <w:t>s</w:t>
      </w:r>
      <w:r>
        <w:t>e</w:t>
      </w:r>
      <w:r w:rsidRPr="00E33778">
        <w:t xml:space="preserve"> zadáv</w:t>
      </w:r>
      <w:r>
        <w:t>ají</w:t>
      </w:r>
      <w:r w:rsidRPr="00E33778">
        <w:t xml:space="preserve"> pomoc</w:t>
      </w:r>
      <w:r>
        <w:t>í seznamu kódů , jednotlivé hodnoty jsou oddělené čárkou.</w:t>
      </w:r>
    </w:p>
    <w:p w14:paraId="1A8E4162" w14:textId="77777777" w:rsidR="00072D4F" w:rsidRPr="007C6C76" w:rsidRDefault="00072D4F" w:rsidP="002E1901">
      <w:pPr>
        <w:rPr>
          <w:b/>
        </w:rPr>
      </w:pPr>
      <w:r w:rsidRPr="007C6C76">
        <w:rPr>
          <w:b/>
        </w:rPr>
        <w:t>Nepovinný výčet ID snímačů k omezení obsahu</w:t>
      </w:r>
    </w:p>
    <w:p w14:paraId="5E6F1A4D" w14:textId="77777777" w:rsidR="00072D4F" w:rsidRDefault="00072D4F" w:rsidP="002E1901">
      <w:r w:rsidRPr="00E33778">
        <w:t xml:space="preserve">- </w:t>
      </w:r>
      <w:r>
        <w:t xml:space="preserve">ID snímačů  pro omezení zobrazení </w:t>
      </w:r>
      <w:r w:rsidRPr="00E33778">
        <w:t>s</w:t>
      </w:r>
      <w:r>
        <w:t>e</w:t>
      </w:r>
      <w:r w:rsidRPr="00E33778">
        <w:t xml:space="preserve"> zadáv</w:t>
      </w:r>
      <w:r>
        <w:t>ají</w:t>
      </w:r>
      <w:r w:rsidRPr="00E33778">
        <w:t xml:space="preserve"> pomoc</w:t>
      </w:r>
      <w:r>
        <w:t>í seznamu ID, jednotlivé hodnoty jsou oddělené čárkou.</w:t>
      </w:r>
    </w:p>
    <w:p w14:paraId="6750E3AC" w14:textId="77777777" w:rsidR="00072D4F" w:rsidRPr="007C6C76" w:rsidRDefault="00072D4F" w:rsidP="002E1901">
      <w:r w:rsidRPr="007C6C76">
        <w:t>Stav zpracování průchodu</w:t>
      </w:r>
    </w:p>
    <w:p w14:paraId="253B2650" w14:textId="77777777" w:rsidR="00072D4F" w:rsidRDefault="00072D4F" w:rsidP="002E1901">
      <w:r>
        <w:tab/>
      </w:r>
      <w:r w:rsidRPr="00E33778">
        <w:t xml:space="preserve">- </w:t>
      </w:r>
      <w:r>
        <w:t xml:space="preserve">Stav pro omezení zobrazení </w:t>
      </w:r>
      <w:r w:rsidRPr="00E33778">
        <w:t>s</w:t>
      </w:r>
      <w:r>
        <w:t>e</w:t>
      </w:r>
      <w:r w:rsidRPr="00E33778">
        <w:t xml:space="preserve"> zadáv</w:t>
      </w:r>
      <w:r>
        <w:t>á jako volba Ano (zpracované)/Ne (nezpracované)</w:t>
      </w:r>
    </w:p>
    <w:p w14:paraId="693982F5" w14:textId="77777777" w:rsidR="00072D4F" w:rsidRDefault="00072D4F" w:rsidP="002E1901"/>
    <w:p w14:paraId="5E61DE2C" w14:textId="77777777" w:rsidR="001435E6" w:rsidRDefault="001435E6" w:rsidP="002E1901">
      <w:r w:rsidRPr="00794788">
        <w:t>Exportovat vše</w:t>
      </w:r>
      <w:r>
        <w:t xml:space="preserve"> (Ano/Ne s přednastavením NE)</w:t>
      </w:r>
      <w:r>
        <w:br/>
      </w:r>
      <w:r>
        <w:tab/>
      </w:r>
      <w:r w:rsidRPr="00794788">
        <w:t>pro "Ne" - st</w:t>
      </w:r>
      <w:r>
        <w:t>á</w:t>
      </w:r>
      <w:r w:rsidRPr="00794788">
        <w:t>vající stav s kontrolou vyplnění Výběrová osa/OscPV</w:t>
      </w:r>
      <w:r>
        <w:br/>
      </w:r>
      <w:r>
        <w:tab/>
      </w:r>
      <w:r w:rsidRPr="00794788">
        <w:t xml:space="preserve">pro "Ano" - výběr podle </w:t>
      </w:r>
      <w:r>
        <w:t>„D</w:t>
      </w:r>
      <w:r w:rsidRPr="00794788">
        <w:t>atum</w:t>
      </w:r>
      <w:r>
        <w:t xml:space="preserve"> </w:t>
      </w:r>
      <w:r w:rsidRPr="00794788">
        <w:t>od</w:t>
      </w:r>
      <w:r>
        <w:t xml:space="preserve">“ </w:t>
      </w:r>
      <w:r w:rsidRPr="00794788">
        <w:t>/</w:t>
      </w:r>
      <w:r>
        <w:t xml:space="preserve"> „D</w:t>
      </w:r>
      <w:r w:rsidRPr="00794788">
        <w:t>atum</w:t>
      </w:r>
      <w:r>
        <w:t xml:space="preserve"> </w:t>
      </w:r>
      <w:r w:rsidRPr="00794788">
        <w:t>do</w:t>
      </w:r>
      <w:r>
        <w:t>“</w:t>
      </w:r>
      <w:r w:rsidRPr="00794788">
        <w:t xml:space="preserve"> + další parametry pokud jsou vyplněn</w:t>
      </w:r>
      <w:r>
        <w:t>y</w:t>
      </w:r>
    </w:p>
    <w:p w14:paraId="6B9530C6" w14:textId="77777777" w:rsidR="001435E6" w:rsidRDefault="001435E6" w:rsidP="00712572">
      <w:pPr>
        <w:pStyle w:val="dokumentace-textpodntu"/>
        <w:ind w:left="283"/>
        <w:jc w:val="both"/>
      </w:pPr>
    </w:p>
    <w:p w14:paraId="557D0042" w14:textId="77777777" w:rsidR="00F84DCE" w:rsidRDefault="00F84DCE" w:rsidP="00712572">
      <w:pPr>
        <w:pStyle w:val="dokumentace-textpodntu"/>
        <w:ind w:left="0"/>
        <w:jc w:val="both"/>
      </w:pPr>
    </w:p>
    <w:p w14:paraId="377FC635" w14:textId="77777777" w:rsidR="007245A5" w:rsidRDefault="007245A5" w:rsidP="007245A5">
      <w:pPr>
        <w:ind w:left="709" w:hanging="709"/>
      </w:pPr>
      <w:r w:rsidRPr="0072004A">
        <w:rPr>
          <w:b/>
        </w:rPr>
        <w:t>Poznámka :</w:t>
      </w:r>
      <w:r>
        <w:t xml:space="preserve"> pro export musí být vyplněn alespoň jeden z parametrů „Výběrová os</w:t>
      </w:r>
      <w:r w:rsidR="00477B0E">
        <w:t>a</w:t>
      </w:r>
      <w:r>
        <w:t>“ nebo „OscPV“, pokud t</w:t>
      </w:r>
      <w:r w:rsidR="00477B0E">
        <w:t>a</w:t>
      </w:r>
      <w:r>
        <w:t>to podmínka není splněn</w:t>
      </w:r>
      <w:r w:rsidR="00477B0E">
        <w:t>a</w:t>
      </w:r>
      <w:r>
        <w:t>, zobrazí se varovné hlášení a export se neprovede.</w:t>
      </w:r>
    </w:p>
    <w:p w14:paraId="3BE3BE1D" w14:textId="77777777" w:rsidR="007245A5" w:rsidRDefault="007245A5" w:rsidP="00712572">
      <w:pPr>
        <w:pStyle w:val="dokumentace-textpodntu"/>
        <w:ind w:left="0"/>
        <w:jc w:val="both"/>
      </w:pPr>
    </w:p>
    <w:p w14:paraId="2B0136BA" w14:textId="77777777" w:rsidR="00F84DCE" w:rsidRDefault="00F84DCE" w:rsidP="00712572">
      <w:pPr>
        <w:pStyle w:val="dokumentace-textpodntu"/>
        <w:ind w:left="0"/>
        <w:jc w:val="both"/>
      </w:pPr>
      <w:r w:rsidRPr="00F84DCE">
        <w:rPr>
          <w:b/>
        </w:rPr>
        <w:t>Formát uložení</w:t>
      </w:r>
      <w:r>
        <w:t xml:space="preserve"> : znakový; jednotlivé položky odděleny středníkem, znakové položky nejsou uzavřeny speciálními znaky</w:t>
      </w:r>
    </w:p>
    <w:p w14:paraId="689D4F64" w14:textId="77777777" w:rsidR="00F84DCE" w:rsidRDefault="00F84DCE" w:rsidP="00F84DCE">
      <w:pPr>
        <w:pStyle w:val="dokumentace-textpodntu"/>
        <w:ind w:left="0"/>
      </w:pPr>
    </w:p>
    <w:p w14:paraId="75FB96A7" w14:textId="77777777" w:rsidR="00F84DCE" w:rsidRDefault="00F84DCE" w:rsidP="00F84DCE">
      <w:pPr>
        <w:pStyle w:val="dokumentace-textpodntu"/>
        <w:ind w:left="0"/>
        <w:rPr>
          <w:b/>
        </w:rPr>
      </w:pPr>
      <w:r w:rsidRPr="00F84DCE">
        <w:rPr>
          <w:b/>
        </w:rPr>
        <w:t>Obsah</w:t>
      </w:r>
      <w:r>
        <w:rPr>
          <w:b/>
        </w:rPr>
        <w:t xml:space="preserve"> exportního souboru</w:t>
      </w:r>
      <w:r w:rsidRPr="00F84DCE">
        <w:rPr>
          <w:b/>
        </w:rPr>
        <w:t xml:space="preserve"> :</w:t>
      </w:r>
    </w:p>
    <w:p w14:paraId="4FCF7103" w14:textId="77777777" w:rsidR="001435E6" w:rsidRDefault="001435E6" w:rsidP="00F84DCE">
      <w:pPr>
        <w:pStyle w:val="dokumentace-textpodntu"/>
        <w:ind w:left="0"/>
        <w:rPr>
          <w:b/>
        </w:rPr>
      </w:pPr>
      <w:r>
        <w:rPr>
          <w:b/>
        </w:rPr>
        <w:t>První řádek obsahuje názvy exportovaných sloupců</w:t>
      </w:r>
    </w:p>
    <w:p w14:paraId="642F731A" w14:textId="77777777" w:rsidR="001435E6" w:rsidRPr="00F84DCE" w:rsidRDefault="001435E6" w:rsidP="00F84DCE">
      <w:pPr>
        <w:pStyle w:val="dokumentace-textpodntu"/>
        <w:ind w:left="0"/>
        <w:rPr>
          <w:b/>
        </w:rPr>
      </w:pPr>
    </w:p>
    <w:p w14:paraId="0B5FA5AF" w14:textId="77777777" w:rsidR="007245A5" w:rsidRPr="00012739" w:rsidRDefault="007245A5" w:rsidP="007245A5">
      <w:r w:rsidRPr="00012739">
        <w:rPr>
          <w:b/>
        </w:rPr>
        <w:t xml:space="preserve">Organizace </w:t>
      </w:r>
      <w:r w:rsidRPr="00012739">
        <w:rPr>
          <w:b/>
        </w:rPr>
        <w:tab/>
        <w:t xml:space="preserve">- </w:t>
      </w:r>
      <w:r w:rsidRPr="00012739">
        <w:t>Identifikace organizační složky zaměstnance</w:t>
      </w:r>
    </w:p>
    <w:p w14:paraId="6F63DA00" w14:textId="77777777" w:rsidR="00F84DCE" w:rsidRPr="006475D4" w:rsidRDefault="00F84DCE" w:rsidP="007245A5">
      <w:pPr>
        <w:rPr>
          <w:rFonts w:cs="Arial"/>
        </w:rPr>
      </w:pPr>
      <w:r w:rsidRPr="007245A5">
        <w:rPr>
          <w:rFonts w:cs="Arial"/>
          <w:b/>
        </w:rPr>
        <w:t>Poř. číslo</w:t>
      </w:r>
      <w:r w:rsidRPr="006475D4">
        <w:rPr>
          <w:rFonts w:cs="Arial"/>
        </w:rPr>
        <w:tab/>
        <w:t>- Pořadové číslo záznamu v rámci lokality přístupového systému</w:t>
      </w:r>
    </w:p>
    <w:p w14:paraId="64AF3160" w14:textId="77777777" w:rsidR="00F84DCE" w:rsidRPr="006475D4" w:rsidRDefault="00F84DCE" w:rsidP="007245A5">
      <w:pPr>
        <w:rPr>
          <w:rFonts w:cs="Arial"/>
        </w:rPr>
      </w:pPr>
      <w:r w:rsidRPr="007245A5">
        <w:rPr>
          <w:rFonts w:cs="Arial"/>
          <w:b/>
        </w:rPr>
        <w:t>Lokalita</w:t>
      </w:r>
      <w:r w:rsidRPr="006475D4">
        <w:rPr>
          <w:rFonts w:cs="Arial"/>
        </w:rPr>
        <w:tab/>
        <w:t>- Lokalita (místo působení) přístupového systému (</w:t>
      </w:r>
      <w:r w:rsidRPr="006475D4">
        <w:rPr>
          <w:rFonts w:cs="Arial"/>
          <w:noProof/>
        </w:rPr>
        <w:t>pd_kodoj</w:t>
      </w:r>
      <w:r w:rsidRPr="006475D4">
        <w:rPr>
          <w:rFonts w:cs="Arial"/>
        </w:rPr>
        <w:t>)</w:t>
      </w:r>
    </w:p>
    <w:p w14:paraId="300627FD" w14:textId="77777777" w:rsidR="00F84DCE" w:rsidRPr="006475D4" w:rsidRDefault="00F84DCE" w:rsidP="007245A5">
      <w:pPr>
        <w:rPr>
          <w:rFonts w:cs="Arial"/>
        </w:rPr>
      </w:pPr>
      <w:r w:rsidRPr="007245A5">
        <w:rPr>
          <w:rFonts w:cs="Arial"/>
          <w:b/>
        </w:rPr>
        <w:t>Os. číslo</w:t>
      </w:r>
      <w:r w:rsidRPr="006475D4">
        <w:rPr>
          <w:rFonts w:cs="Arial"/>
        </w:rPr>
        <w:tab/>
        <w:t>- Identifikace zaměstnance – osobní číslo podle EGJE</w:t>
      </w:r>
    </w:p>
    <w:p w14:paraId="7738CEE7" w14:textId="77777777" w:rsidR="00F84DCE" w:rsidRPr="006475D4" w:rsidRDefault="00F84DCE" w:rsidP="007245A5">
      <w:pPr>
        <w:rPr>
          <w:rFonts w:cs="Arial"/>
        </w:rPr>
      </w:pPr>
      <w:r w:rsidRPr="007245A5">
        <w:rPr>
          <w:rFonts w:cs="Arial"/>
          <w:b/>
        </w:rPr>
        <w:t>Datum a čas</w:t>
      </w:r>
      <w:r w:rsidRPr="006475D4">
        <w:rPr>
          <w:rFonts w:cs="Arial"/>
        </w:rPr>
        <w:tab/>
        <w:t>- Časová značka (datum a čas) průchodu ve formátu DD.MM.YYYY HH:MM:SS</w:t>
      </w:r>
    </w:p>
    <w:p w14:paraId="59666462" w14:textId="77777777" w:rsidR="00F84DCE" w:rsidRPr="006475D4" w:rsidRDefault="00F84DCE" w:rsidP="007245A5">
      <w:pPr>
        <w:rPr>
          <w:rFonts w:cs="Arial"/>
        </w:rPr>
      </w:pPr>
      <w:r w:rsidRPr="007245A5">
        <w:rPr>
          <w:rFonts w:cs="Arial"/>
          <w:b/>
        </w:rPr>
        <w:t>Kód</w:t>
      </w:r>
      <w:r w:rsidRPr="006475D4">
        <w:rPr>
          <w:rFonts w:cs="Arial"/>
        </w:rPr>
        <w:tab/>
      </w:r>
      <w:r w:rsidRPr="006475D4">
        <w:rPr>
          <w:rFonts w:cs="Arial"/>
        </w:rPr>
        <w:tab/>
        <w:t>- Identifikace typu průchodu. Hodnota z číselníku „Konfigurace průchodů“</w:t>
      </w:r>
    </w:p>
    <w:p w14:paraId="4825F62B" w14:textId="77777777" w:rsidR="00F84DCE" w:rsidRPr="006475D4" w:rsidRDefault="00F84DCE" w:rsidP="007245A5">
      <w:pPr>
        <w:rPr>
          <w:rFonts w:cs="Arial"/>
        </w:rPr>
      </w:pPr>
      <w:r w:rsidRPr="007245A5">
        <w:rPr>
          <w:rFonts w:cs="Arial"/>
          <w:b/>
        </w:rPr>
        <w:t>ID snímače</w:t>
      </w:r>
      <w:r w:rsidRPr="006475D4">
        <w:rPr>
          <w:rFonts w:cs="Arial"/>
        </w:rPr>
        <w:tab/>
        <w:t>- Identifikace snímacího terminálu</w:t>
      </w:r>
    </w:p>
    <w:p w14:paraId="73619F0B" w14:textId="77777777" w:rsidR="00F84DCE" w:rsidRPr="006475D4" w:rsidRDefault="00F84DCE" w:rsidP="007245A5">
      <w:pPr>
        <w:rPr>
          <w:rFonts w:cs="Arial"/>
        </w:rPr>
      </w:pPr>
      <w:r w:rsidRPr="007245A5">
        <w:rPr>
          <w:rFonts w:cs="Arial"/>
          <w:b/>
        </w:rPr>
        <w:t>Doplň. ident. snímače</w:t>
      </w:r>
      <w:r w:rsidRPr="006475D4">
        <w:rPr>
          <w:rFonts w:cs="Arial"/>
        </w:rPr>
        <w:t xml:space="preserve"> - Doplňková identifikace snímacího terminálu</w:t>
      </w:r>
    </w:p>
    <w:p w14:paraId="031F5785" w14:textId="77777777" w:rsidR="00F84DCE" w:rsidRPr="006475D4" w:rsidRDefault="00F84DCE" w:rsidP="007245A5">
      <w:pPr>
        <w:rPr>
          <w:rFonts w:cs="Arial"/>
        </w:rPr>
      </w:pPr>
      <w:r w:rsidRPr="007245A5">
        <w:rPr>
          <w:rFonts w:cs="Arial"/>
          <w:b/>
        </w:rPr>
        <w:t>Karta</w:t>
      </w:r>
      <w:r w:rsidRPr="006475D4">
        <w:rPr>
          <w:rFonts w:cs="Arial"/>
        </w:rPr>
        <w:tab/>
      </w:r>
      <w:r w:rsidRPr="006475D4">
        <w:rPr>
          <w:rFonts w:cs="Arial"/>
        </w:rPr>
        <w:tab/>
        <w:t>- Další identifikace osoby (např. identifikace karty)</w:t>
      </w:r>
    </w:p>
    <w:p w14:paraId="646D39CB" w14:textId="77777777" w:rsidR="007245A5" w:rsidRDefault="007245A5" w:rsidP="007245A5">
      <w:r w:rsidRPr="00012739">
        <w:rPr>
          <w:b/>
        </w:rPr>
        <w:lastRenderedPageBreak/>
        <w:t>Dávka</w:t>
      </w:r>
      <w:r w:rsidRPr="00012739">
        <w:rPr>
          <w:b/>
        </w:rPr>
        <w:tab/>
      </w:r>
      <w:r w:rsidRPr="00012739">
        <w:rPr>
          <w:b/>
        </w:rPr>
        <w:tab/>
        <w:t xml:space="preserve">- </w:t>
      </w:r>
      <w:r w:rsidRPr="00012739">
        <w:t>Identifikace importní dávky, pokud se přechody přenášejí dávkovým způsobem</w:t>
      </w:r>
    </w:p>
    <w:p w14:paraId="4D4F0E98" w14:textId="77777777" w:rsidR="001435E6" w:rsidRPr="00012739" w:rsidRDefault="001435E6" w:rsidP="007245A5">
      <w:r>
        <w:rPr>
          <w:b/>
        </w:rPr>
        <w:t>D</w:t>
      </w:r>
      <w:r w:rsidRPr="002E1901">
        <w:rPr>
          <w:b/>
        </w:rPr>
        <w:t>atum vložení</w:t>
      </w:r>
      <w:r w:rsidRPr="00794788">
        <w:t xml:space="preserve"> (datum + </w:t>
      </w:r>
      <w:r>
        <w:t>č</w:t>
      </w:r>
      <w:r w:rsidRPr="00794788">
        <w:t>as včetně sekundové časti)</w:t>
      </w:r>
      <w:r w:rsidRPr="00794788">
        <w:br/>
      </w:r>
    </w:p>
    <w:p w14:paraId="6CEFB2A2" w14:textId="77777777" w:rsidR="002C64F9" w:rsidRDefault="002C64F9" w:rsidP="002D7104"/>
    <w:p w14:paraId="42A4F3C0" w14:textId="77777777" w:rsidR="007245A5" w:rsidRPr="0072004A" w:rsidRDefault="007245A5" w:rsidP="007245A5">
      <w:pPr>
        <w:rPr>
          <w:b/>
          <w:u w:val="single"/>
        </w:rPr>
      </w:pPr>
      <w:r w:rsidRPr="0072004A">
        <w:rPr>
          <w:b/>
          <w:u w:val="single"/>
        </w:rPr>
        <w:t>Vzor CSV výstupu :</w:t>
      </w:r>
    </w:p>
    <w:p w14:paraId="4D27F32D" w14:textId="77777777" w:rsidR="007245A5" w:rsidRPr="0072004A" w:rsidRDefault="007245A5" w:rsidP="007245A5">
      <w:r w:rsidRPr="0072004A">
        <w:t>0;;ING0001.02;02:05:2011 06:00:00;p01;;;;</w:t>
      </w:r>
    </w:p>
    <w:p w14:paraId="10A8EACE" w14:textId="77777777" w:rsidR="007245A5" w:rsidRPr="0072004A" w:rsidRDefault="007245A5" w:rsidP="007245A5">
      <w:r w:rsidRPr="0072004A">
        <w:t>0;;ING0001.02;02:05:2011 08:30:00;p01;;;;</w:t>
      </w:r>
    </w:p>
    <w:p w14:paraId="3B449210" w14:textId="77777777" w:rsidR="007245A5" w:rsidRPr="0072004A" w:rsidRDefault="007245A5" w:rsidP="007245A5">
      <w:r w:rsidRPr="0072004A">
        <w:t>0;;ING0001.02;02:05:2011 16:30:00;d01;;;;</w:t>
      </w:r>
    </w:p>
    <w:p w14:paraId="50A4569D" w14:textId="77777777" w:rsidR="007245A5" w:rsidRPr="0072004A" w:rsidRDefault="007245A5" w:rsidP="007245A5">
      <w:r w:rsidRPr="0072004A">
        <w:t>0;;ING0001.02;02:05:2011 16:30:00;d01;;;;</w:t>
      </w:r>
    </w:p>
    <w:p w14:paraId="4B9BA6F7" w14:textId="77777777" w:rsidR="007245A5" w:rsidRPr="0072004A" w:rsidRDefault="007245A5" w:rsidP="007245A5">
      <w:r w:rsidRPr="0072004A">
        <w:t>0;;ING0001.02;03:05:2011 07:19:00;p01;;;;</w:t>
      </w:r>
    </w:p>
    <w:p w14:paraId="2D613B15" w14:textId="77777777" w:rsidR="007245A5" w:rsidRDefault="007245A5" w:rsidP="007245A5">
      <w:r w:rsidRPr="0072004A">
        <w:t>0;;ING0001.02;03:05:2011 11:55:00;d01;;;;</w:t>
      </w:r>
    </w:p>
    <w:p w14:paraId="062456F2" w14:textId="77777777" w:rsidR="007245A5" w:rsidRDefault="007245A5" w:rsidP="007245A5"/>
    <w:p w14:paraId="3B282BE0" w14:textId="77777777" w:rsidR="00060E8B" w:rsidRPr="00FD7D7E" w:rsidRDefault="00060E8B" w:rsidP="007C6C76">
      <w:pPr>
        <w:pStyle w:val="Nadpis2"/>
      </w:pPr>
      <w:bookmarkStart w:id="345" w:name="_Toc398639635"/>
      <w:bookmarkStart w:id="346" w:name="_Toc198147043"/>
      <w:r w:rsidRPr="00FD7D7E">
        <w:t>Dca04 - Snímače ASD</w:t>
      </w:r>
      <w:bookmarkEnd w:id="345"/>
      <w:bookmarkEnd w:id="346"/>
    </w:p>
    <w:p w14:paraId="0F27FF6D" w14:textId="77777777" w:rsidR="00060E8B" w:rsidRPr="00342DD5" w:rsidRDefault="00060E8B" w:rsidP="00060E8B">
      <w:pPr>
        <w:rPr>
          <w:rFonts w:cs="Arial"/>
        </w:rPr>
      </w:pPr>
      <w:r w:rsidRPr="00342DD5">
        <w:rPr>
          <w:rFonts w:cs="Arial"/>
        </w:rPr>
        <w:t>Formulář pro evidenci a konfiguraci snímačů přístupového systému používaných v rámci oblasti docházka, slouží pro modifikaci procesu zpracovaní průchodu.</w:t>
      </w:r>
    </w:p>
    <w:p w14:paraId="0C7EC447" w14:textId="77777777" w:rsidR="00060E8B" w:rsidRPr="00DE5BCB" w:rsidRDefault="00060E8B" w:rsidP="00060E8B">
      <w:pPr>
        <w:rPr>
          <w:rFonts w:cs="Arial"/>
          <w:b/>
        </w:rPr>
      </w:pPr>
      <w:r w:rsidRPr="00DE5BCB">
        <w:rPr>
          <w:rFonts w:cs="Arial"/>
          <w:b/>
        </w:rPr>
        <w:t>V záhlaví :</w:t>
      </w:r>
    </w:p>
    <w:p w14:paraId="763C9CCD" w14:textId="77777777" w:rsidR="00060E8B" w:rsidRPr="00342DD5" w:rsidRDefault="00060E8B" w:rsidP="00060E8B">
      <w:pPr>
        <w:rPr>
          <w:rFonts w:cs="Arial"/>
        </w:rPr>
      </w:pPr>
      <w:r w:rsidRPr="00342DD5">
        <w:rPr>
          <w:rFonts w:cs="Arial"/>
        </w:rPr>
        <w:tab/>
        <w:t xml:space="preserve">Zaškrtávací políčko </w:t>
      </w:r>
      <w:r w:rsidRPr="00342DD5">
        <w:rPr>
          <w:rFonts w:cs="Arial"/>
          <w:b/>
        </w:rPr>
        <w:t>„Jen platné“</w:t>
      </w:r>
      <w:r w:rsidRPr="00342DD5">
        <w:rPr>
          <w:rFonts w:cs="Arial"/>
        </w:rPr>
        <w:t xml:space="preserve"> (standardně zapnuté)</w:t>
      </w:r>
    </w:p>
    <w:p w14:paraId="0E58497B" w14:textId="77777777" w:rsidR="00060E8B" w:rsidRPr="00342DD5" w:rsidRDefault="00060E8B" w:rsidP="00060E8B">
      <w:pPr>
        <w:rPr>
          <w:rFonts w:cs="Arial"/>
        </w:rPr>
      </w:pPr>
      <w:r w:rsidRPr="00342DD5">
        <w:rPr>
          <w:rFonts w:cs="Arial"/>
        </w:rPr>
        <w:tab/>
      </w:r>
      <w:r w:rsidRPr="00342DD5">
        <w:rPr>
          <w:rFonts w:cs="Arial"/>
        </w:rPr>
        <w:tab/>
        <w:t>Zapnuté – zobrazí pouze platné záznamy</w:t>
      </w:r>
    </w:p>
    <w:p w14:paraId="6C07A176" w14:textId="77777777" w:rsidR="00060E8B" w:rsidRPr="00342DD5" w:rsidRDefault="00060E8B" w:rsidP="00060E8B">
      <w:pPr>
        <w:rPr>
          <w:rFonts w:cs="Arial"/>
        </w:rPr>
      </w:pPr>
      <w:r w:rsidRPr="00342DD5">
        <w:rPr>
          <w:rFonts w:cs="Arial"/>
        </w:rPr>
        <w:tab/>
      </w:r>
      <w:r w:rsidRPr="00342DD5">
        <w:rPr>
          <w:rFonts w:cs="Arial"/>
        </w:rPr>
        <w:tab/>
        <w:t>Vypnuté – zobrazí všechny záznamy</w:t>
      </w:r>
    </w:p>
    <w:p w14:paraId="7BCA2B64" w14:textId="77777777" w:rsidR="00060E8B" w:rsidRPr="00342DD5" w:rsidRDefault="00060E8B" w:rsidP="00060E8B">
      <w:pPr>
        <w:rPr>
          <w:rFonts w:cs="Arial"/>
        </w:rPr>
      </w:pPr>
      <w:r w:rsidRPr="00DE5BCB">
        <w:rPr>
          <w:rFonts w:cs="Arial"/>
          <w:b/>
        </w:rPr>
        <w:t>Seznam :</w:t>
      </w:r>
      <w:r>
        <w:rPr>
          <w:rFonts w:cs="Arial"/>
          <w:b/>
        </w:rPr>
        <w:t xml:space="preserve"> </w:t>
      </w:r>
      <w:r w:rsidRPr="00342DD5">
        <w:rPr>
          <w:rFonts w:cs="Arial"/>
        </w:rPr>
        <w:t>Kód</w:t>
      </w:r>
      <w:r>
        <w:rPr>
          <w:rFonts w:cs="Arial"/>
        </w:rPr>
        <w:t xml:space="preserve">, </w:t>
      </w:r>
      <w:r w:rsidRPr="00342DD5">
        <w:rPr>
          <w:rFonts w:cs="Arial"/>
        </w:rPr>
        <w:tab/>
        <w:t>Název</w:t>
      </w:r>
      <w:r>
        <w:rPr>
          <w:rFonts w:cs="Arial"/>
        </w:rPr>
        <w:t xml:space="preserve">, </w:t>
      </w:r>
      <w:r w:rsidRPr="00342DD5">
        <w:rPr>
          <w:rFonts w:cs="Arial"/>
        </w:rPr>
        <w:tab/>
        <w:t>Platnost</w:t>
      </w:r>
    </w:p>
    <w:p w14:paraId="15EFA187" w14:textId="77777777" w:rsidR="00060E8B" w:rsidRPr="00DE5BCB" w:rsidRDefault="00060E8B" w:rsidP="00060E8B">
      <w:pPr>
        <w:rPr>
          <w:rFonts w:cs="Arial"/>
          <w:b/>
        </w:rPr>
      </w:pPr>
      <w:r w:rsidRPr="00DE5BCB">
        <w:rPr>
          <w:rFonts w:cs="Arial"/>
          <w:b/>
        </w:rPr>
        <w:t>Detail :</w:t>
      </w:r>
    </w:p>
    <w:p w14:paraId="251477CF" w14:textId="77777777" w:rsidR="00060E8B" w:rsidRPr="00342DD5" w:rsidRDefault="00060E8B" w:rsidP="00060E8B">
      <w:pPr>
        <w:rPr>
          <w:rFonts w:cs="Arial"/>
        </w:rPr>
      </w:pPr>
      <w:r w:rsidRPr="00342DD5">
        <w:rPr>
          <w:rFonts w:cs="Arial"/>
        </w:rPr>
        <w:tab/>
        <w:t xml:space="preserve">Kód snímače </w:t>
      </w:r>
      <w:r>
        <w:rPr>
          <w:rFonts w:cs="Arial"/>
        </w:rPr>
        <w:tab/>
      </w:r>
      <w:r>
        <w:rPr>
          <w:rFonts w:cs="Arial"/>
        </w:rPr>
        <w:tab/>
      </w:r>
      <w:r w:rsidRPr="00342DD5">
        <w:rPr>
          <w:rFonts w:cs="Arial"/>
        </w:rPr>
        <w:t xml:space="preserve">– </w:t>
      </w:r>
      <w:r>
        <w:rPr>
          <w:rFonts w:cs="Arial"/>
        </w:rPr>
        <w:t xml:space="preserve"> </w:t>
      </w:r>
      <w:r w:rsidRPr="00342DD5">
        <w:rPr>
          <w:rFonts w:cs="Arial"/>
        </w:rPr>
        <w:t>identifikace snímače</w:t>
      </w:r>
    </w:p>
    <w:p w14:paraId="1D4509C8" w14:textId="77777777" w:rsidR="00060E8B" w:rsidRPr="00342DD5" w:rsidRDefault="00060E8B" w:rsidP="00060E8B">
      <w:pPr>
        <w:rPr>
          <w:rFonts w:cs="Arial"/>
        </w:rPr>
      </w:pPr>
      <w:r w:rsidRPr="00342DD5">
        <w:rPr>
          <w:rFonts w:cs="Arial"/>
        </w:rPr>
        <w:tab/>
        <w:t>Název</w:t>
      </w:r>
      <w:r w:rsidRPr="00342DD5">
        <w:rPr>
          <w:rFonts w:cs="Arial"/>
        </w:rPr>
        <w:tab/>
      </w:r>
      <w:r>
        <w:rPr>
          <w:rFonts w:cs="Arial"/>
        </w:rPr>
        <w:tab/>
      </w:r>
      <w:r>
        <w:rPr>
          <w:rFonts w:cs="Arial"/>
        </w:rPr>
        <w:tab/>
      </w:r>
      <w:r w:rsidRPr="00342DD5">
        <w:rPr>
          <w:rFonts w:cs="Arial"/>
        </w:rPr>
        <w:t>–</w:t>
      </w:r>
      <w:r>
        <w:rPr>
          <w:rFonts w:cs="Arial"/>
        </w:rPr>
        <w:t xml:space="preserve"> </w:t>
      </w:r>
      <w:r w:rsidRPr="00342DD5">
        <w:rPr>
          <w:rFonts w:cs="Arial"/>
        </w:rPr>
        <w:t>název snímače</w:t>
      </w:r>
    </w:p>
    <w:p w14:paraId="7C94FF5D" w14:textId="77777777" w:rsidR="00060E8B" w:rsidRPr="00342DD5" w:rsidRDefault="00060E8B" w:rsidP="00060E8B">
      <w:pPr>
        <w:rPr>
          <w:rFonts w:cs="Arial"/>
        </w:rPr>
      </w:pPr>
      <w:r w:rsidRPr="00342DD5">
        <w:rPr>
          <w:rFonts w:cs="Arial"/>
        </w:rPr>
        <w:tab/>
        <w:t xml:space="preserve">Platnost záznamu </w:t>
      </w:r>
      <w:r>
        <w:rPr>
          <w:rFonts w:cs="Arial"/>
        </w:rPr>
        <w:tab/>
      </w:r>
      <w:r w:rsidRPr="00342DD5">
        <w:rPr>
          <w:rFonts w:cs="Arial"/>
        </w:rPr>
        <w:t>–</w:t>
      </w:r>
      <w:r>
        <w:rPr>
          <w:rFonts w:cs="Arial"/>
        </w:rPr>
        <w:t xml:space="preserve"> </w:t>
      </w:r>
      <w:r w:rsidRPr="00342DD5">
        <w:rPr>
          <w:rFonts w:cs="Arial"/>
        </w:rPr>
        <w:t xml:space="preserve">identifikace platnosti snímače </w:t>
      </w:r>
    </w:p>
    <w:p w14:paraId="7B159E73" w14:textId="77777777" w:rsidR="00060E8B" w:rsidRPr="00342DD5" w:rsidRDefault="00060E8B" w:rsidP="00060E8B">
      <w:pPr>
        <w:rPr>
          <w:rFonts w:cs="Arial"/>
        </w:rPr>
      </w:pPr>
      <w:r w:rsidRPr="00342DD5">
        <w:rPr>
          <w:rFonts w:cs="Arial"/>
        </w:rPr>
        <w:tab/>
      </w:r>
      <w:r w:rsidRPr="00342DD5">
        <w:rPr>
          <w:rFonts w:cs="Arial"/>
        </w:rPr>
        <w:tab/>
        <w:t>0 – Záznam vyřazen z použití</w:t>
      </w:r>
    </w:p>
    <w:p w14:paraId="076C91CD" w14:textId="77777777" w:rsidR="00060E8B" w:rsidRPr="00342DD5" w:rsidRDefault="00060E8B" w:rsidP="00060E8B">
      <w:pPr>
        <w:rPr>
          <w:rFonts w:cs="Arial"/>
        </w:rPr>
      </w:pPr>
      <w:r w:rsidRPr="00342DD5">
        <w:rPr>
          <w:rFonts w:cs="Arial"/>
        </w:rPr>
        <w:tab/>
      </w:r>
      <w:r w:rsidRPr="00342DD5">
        <w:rPr>
          <w:rFonts w:cs="Arial"/>
        </w:rPr>
        <w:tab/>
        <w:t>1 – Použitelný záznam</w:t>
      </w:r>
    </w:p>
    <w:p w14:paraId="6B2207DD" w14:textId="77777777" w:rsidR="00060E8B" w:rsidRPr="00342DD5" w:rsidRDefault="00060E8B" w:rsidP="00060E8B">
      <w:pPr>
        <w:rPr>
          <w:rFonts w:cs="Arial"/>
        </w:rPr>
      </w:pPr>
      <w:r w:rsidRPr="00342DD5">
        <w:rPr>
          <w:rFonts w:cs="Arial"/>
        </w:rPr>
        <w:tab/>
        <w:t xml:space="preserve">Režim snímače – použití snímače pro vyhodnocení průchodu (JPC : </w:t>
      </w:r>
      <w:r w:rsidRPr="00342DD5">
        <w:rPr>
          <w:rFonts w:cs="Arial"/>
          <w:noProof/>
        </w:rPr>
        <w:t>pd_rezim_snim</w:t>
      </w:r>
      <w:r w:rsidRPr="00342DD5">
        <w:rPr>
          <w:rFonts w:cs="Arial"/>
        </w:rPr>
        <w:t>)</w:t>
      </w:r>
    </w:p>
    <w:p w14:paraId="13949170" w14:textId="77777777" w:rsidR="00060E8B" w:rsidRPr="00342DD5" w:rsidRDefault="00060E8B" w:rsidP="00060E8B">
      <w:pPr>
        <w:ind w:left="1416"/>
        <w:rPr>
          <w:rFonts w:cs="Arial"/>
        </w:rPr>
      </w:pPr>
      <w:r w:rsidRPr="00342DD5">
        <w:rPr>
          <w:rFonts w:cs="Arial"/>
        </w:rPr>
        <w:t>0 - Standard</w:t>
      </w:r>
      <w:r w:rsidRPr="00342DD5">
        <w:rPr>
          <w:rFonts w:cs="Arial"/>
        </w:rPr>
        <w:br/>
        <w:t>1 - Snímač nepouž</w:t>
      </w:r>
      <w:r>
        <w:rPr>
          <w:rFonts w:cs="Arial"/>
        </w:rPr>
        <w:t>í</w:t>
      </w:r>
      <w:r w:rsidRPr="00342DD5">
        <w:rPr>
          <w:rFonts w:cs="Arial"/>
        </w:rPr>
        <w:t xml:space="preserve">t pro docházku </w:t>
      </w:r>
    </w:p>
    <w:p w14:paraId="7F0A8B51" w14:textId="6B5AA96A" w:rsidR="00F43B89" w:rsidRPr="00F43B89" w:rsidRDefault="00060E8B" w:rsidP="007D5C13">
      <w:pPr>
        <w:ind w:left="1416"/>
      </w:pPr>
      <w:r w:rsidRPr="00342DD5">
        <w:rPr>
          <w:rFonts w:cs="Arial"/>
        </w:rPr>
        <w:tab/>
        <w:t>Při zpracovaní, jsou průchody z tohoto terminálu ignorovány</w:t>
      </w:r>
      <w:r w:rsidRPr="00342DD5">
        <w:rPr>
          <w:rFonts w:cs="Arial"/>
        </w:rPr>
        <w:br/>
      </w:r>
      <w:r w:rsidR="00F43B89" w:rsidRPr="00F43B89">
        <w:rPr>
          <w:rFonts w:cs="Arial"/>
        </w:rPr>
        <w:t>2 - Snímač použit pro režim zpracování průchodů = 1</w:t>
      </w:r>
    </w:p>
    <w:p w14:paraId="6EFAC8D7" w14:textId="0BC91925" w:rsidR="003B021A" w:rsidRDefault="00F43B89" w:rsidP="007D5C13">
      <w:pPr>
        <w:ind w:left="2124"/>
        <w:rPr>
          <w:rFonts w:cs="Arial"/>
        </w:rPr>
      </w:pPr>
      <w:r w:rsidRPr="00F43B89">
        <w:rPr>
          <w:rFonts w:cs="Arial"/>
        </w:rPr>
        <w:t xml:space="preserve">Průchody ze snímače jsou použité pro zpracování průchodů v režimu Opv01, </w:t>
      </w:r>
      <w:r w:rsidRPr="007D5C13">
        <w:rPr>
          <w:rFonts w:cs="Arial"/>
        </w:rPr>
        <w:t xml:space="preserve">Způsob zpracování průchodu = 1 </w:t>
      </w:r>
      <w:r w:rsidRPr="00F43B89">
        <w:rPr>
          <w:rFonts w:cs="Arial"/>
        </w:rPr>
        <w:t xml:space="preserve"> Pouze první a poslední průchod ve dni, omezení snímačů. Průchody z ostatních snímačů jsou ignorovány.</w:t>
      </w:r>
    </w:p>
    <w:p w14:paraId="7CECBA3C" w14:textId="77777777" w:rsidR="003B021A" w:rsidRDefault="003B021A" w:rsidP="000D0B66">
      <w:pPr>
        <w:ind w:left="708"/>
      </w:pPr>
      <w:r>
        <w:tab/>
      </w:r>
      <w:r w:rsidRPr="00533593">
        <w:t>3 - Snímač nepoužit pro režim zpracování průchodů = 2</w:t>
      </w:r>
    </w:p>
    <w:p w14:paraId="20B1915A" w14:textId="77777777" w:rsidR="003B021A" w:rsidRPr="00F43B89" w:rsidRDefault="003B021A" w:rsidP="000D0B66">
      <w:pPr>
        <w:ind w:left="2124"/>
      </w:pPr>
      <w:r w:rsidRPr="00F43B89">
        <w:rPr>
          <w:rFonts w:cs="Arial"/>
        </w:rPr>
        <w:t xml:space="preserve">Průchody ze snímače </w:t>
      </w:r>
      <w:r>
        <w:rPr>
          <w:rFonts w:cs="Arial"/>
        </w:rPr>
        <w:t>nejsou</w:t>
      </w:r>
      <w:r w:rsidRPr="00F43B89">
        <w:rPr>
          <w:rFonts w:cs="Arial"/>
        </w:rPr>
        <w:t xml:space="preserve"> použité </w:t>
      </w:r>
      <w:r>
        <w:rPr>
          <w:rFonts w:cs="Arial"/>
        </w:rPr>
        <w:t xml:space="preserve">(jsou ignorované) </w:t>
      </w:r>
      <w:r w:rsidRPr="00F43B89">
        <w:rPr>
          <w:rFonts w:cs="Arial"/>
        </w:rPr>
        <w:t xml:space="preserve">pro zpracování průchodů v režimu Opv01, </w:t>
      </w:r>
      <w:r w:rsidRPr="007D5C13">
        <w:rPr>
          <w:rFonts w:cs="Arial"/>
        </w:rPr>
        <w:t xml:space="preserve">Způsob zpracování průchodu = </w:t>
      </w:r>
      <w:r>
        <w:rPr>
          <w:rFonts w:cs="Arial"/>
        </w:rPr>
        <w:t>2</w:t>
      </w:r>
      <w:r w:rsidRPr="00F43B89">
        <w:rPr>
          <w:rFonts w:cs="Arial"/>
        </w:rPr>
        <w:t>.</w:t>
      </w:r>
    </w:p>
    <w:p w14:paraId="4A80A60F" w14:textId="77777777" w:rsidR="00F43B89" w:rsidRPr="00342DD5" w:rsidRDefault="00F43B89" w:rsidP="00060E8B">
      <w:pPr>
        <w:ind w:left="1416"/>
        <w:rPr>
          <w:rFonts w:cs="Arial"/>
        </w:rPr>
      </w:pPr>
    </w:p>
    <w:p w14:paraId="15ACE1DC" w14:textId="77777777" w:rsidR="00060E8B" w:rsidRPr="00DE5BCB" w:rsidRDefault="00060E8B" w:rsidP="00060E8B">
      <w:pPr>
        <w:rPr>
          <w:rFonts w:cs="Arial"/>
          <w:b/>
        </w:rPr>
      </w:pPr>
      <w:r w:rsidRPr="00DE5BCB">
        <w:rPr>
          <w:rFonts w:cs="Arial"/>
          <w:b/>
        </w:rPr>
        <w:t>Struktury :</w:t>
      </w:r>
    </w:p>
    <w:p w14:paraId="246175BD" w14:textId="4C5B6433" w:rsidR="00060E8B" w:rsidRPr="00342DD5" w:rsidRDefault="00060E8B" w:rsidP="00C13EB6">
      <w:pPr>
        <w:ind w:left="708"/>
        <w:rPr>
          <w:rFonts w:cs="Arial"/>
        </w:rPr>
      </w:pPr>
      <w:r w:rsidRPr="00342DD5">
        <w:rPr>
          <w:rFonts w:cs="Arial"/>
        </w:rPr>
        <w:t xml:space="preserve">Tabulka </w:t>
      </w:r>
      <w:r>
        <w:rPr>
          <w:rFonts w:cs="Arial"/>
        </w:rPr>
        <w:t xml:space="preserve">struktur </w:t>
      </w:r>
      <w:r w:rsidRPr="00342DD5">
        <w:rPr>
          <w:rFonts w:cs="Arial"/>
        </w:rPr>
        <w:t>přiřazených k</w:t>
      </w:r>
      <w:r>
        <w:rPr>
          <w:rFonts w:cs="Arial"/>
        </w:rPr>
        <w:t>e</w:t>
      </w:r>
      <w:r w:rsidRPr="00342DD5">
        <w:rPr>
          <w:rFonts w:cs="Arial"/>
        </w:rPr>
        <w:t xml:space="preserve"> snímači. </w:t>
      </w:r>
    </w:p>
    <w:p w14:paraId="49EE8BB5" w14:textId="691FE8FE" w:rsidR="00060E8B" w:rsidRDefault="00060E8B" w:rsidP="00C13EB6">
      <w:pPr>
        <w:ind w:left="708"/>
        <w:rPr>
          <w:rFonts w:cs="Arial"/>
        </w:rPr>
      </w:pPr>
      <w:r w:rsidRPr="00342DD5">
        <w:rPr>
          <w:rFonts w:cs="Arial"/>
        </w:rPr>
        <w:t>Pokud je vyplněná, je kopírovaná do záznamu DD, který vznikl na základě průchodu z tohoto snímače.</w:t>
      </w:r>
    </w:p>
    <w:p w14:paraId="68D42115" w14:textId="382C26DB" w:rsidR="00C67FF2" w:rsidRDefault="00C67FF2" w:rsidP="00060E8B">
      <w:pPr>
        <w:rPr>
          <w:rFonts w:cs="Arial"/>
        </w:rPr>
      </w:pPr>
    </w:p>
    <w:p w14:paraId="10DB70A2" w14:textId="71173EDE" w:rsidR="00C67FF2" w:rsidRPr="00C13EB6" w:rsidRDefault="00C67FF2" w:rsidP="00060E8B">
      <w:pPr>
        <w:rPr>
          <w:rFonts w:cs="Arial"/>
          <w:b/>
          <w:u w:val="single"/>
        </w:rPr>
      </w:pPr>
      <w:r w:rsidRPr="00C13EB6">
        <w:rPr>
          <w:rFonts w:cs="Arial"/>
          <w:b/>
          <w:u w:val="single"/>
        </w:rPr>
        <w:t>Poznámky:</w:t>
      </w:r>
    </w:p>
    <w:p w14:paraId="4CF17A0C" w14:textId="083A4AC5" w:rsidR="00C67FF2" w:rsidRPr="00A87066" w:rsidRDefault="00C67FF2" w:rsidP="00C13EB6">
      <w:pPr>
        <w:ind w:left="709" w:hanging="709"/>
      </w:pPr>
      <w:r>
        <w:rPr>
          <w:rFonts w:cs="Arial"/>
        </w:rPr>
        <w:t xml:space="preserve">funkce </w:t>
      </w:r>
      <w:r w:rsidRPr="00C13EB6">
        <w:rPr>
          <w:rFonts w:cs="Arial"/>
          <w:b/>
        </w:rPr>
        <w:t>Smazat</w:t>
      </w:r>
      <w:r>
        <w:rPr>
          <w:rFonts w:cs="Arial"/>
        </w:rPr>
        <w:t xml:space="preserve"> – funkce nejdřív zkontroluje použití kódu snímače v tabulce průchodů. </w:t>
      </w:r>
      <w:r>
        <w:t>Řádek s identifikaci snímače lze smazat</w:t>
      </w:r>
      <w:r w:rsidR="00714B77">
        <w:t>,</w:t>
      </w:r>
      <w:r>
        <w:t xml:space="preserve"> pokud ještě nebyl přiřazen ani jednou v tabulce průchodů. Pokud</w:t>
      </w:r>
      <w:r w:rsidRPr="00A87066">
        <w:t xml:space="preserve"> </w:t>
      </w:r>
      <w:r>
        <w:t xml:space="preserve">není </w:t>
      </w:r>
      <w:r w:rsidRPr="00A87066">
        <w:t xml:space="preserve">možné </w:t>
      </w:r>
      <w:r>
        <w:t>řádek</w:t>
      </w:r>
      <w:r w:rsidRPr="00A87066">
        <w:t xml:space="preserve"> </w:t>
      </w:r>
      <w:r>
        <w:t>s</w:t>
      </w:r>
      <w:r w:rsidRPr="00A87066">
        <w:t>maza</w:t>
      </w:r>
      <w:r>
        <w:t>t</w:t>
      </w:r>
      <w:r w:rsidRPr="00A87066">
        <w:t>, tak s</w:t>
      </w:r>
      <w:r>
        <w:t>e</w:t>
      </w:r>
      <w:r w:rsidRPr="00A87066">
        <w:t xml:space="preserve"> zobrazí hlá</w:t>
      </w:r>
      <w:r>
        <w:t>š</w:t>
      </w:r>
      <w:r w:rsidRPr="00A87066">
        <w:t>en</w:t>
      </w:r>
      <w:r>
        <w:t>í:</w:t>
      </w:r>
      <w:r w:rsidRPr="00A87066">
        <w:br/>
      </w:r>
      <w:r>
        <w:tab/>
      </w:r>
      <w:r w:rsidRPr="00A87066">
        <w:t>Kód snímače nelze smazat. Používá se v průchodech ASD.</w:t>
      </w:r>
      <w:r w:rsidRPr="00A87066">
        <w:br/>
      </w:r>
    </w:p>
    <w:p w14:paraId="5F72737F" w14:textId="77777777" w:rsidR="00060E8B" w:rsidRDefault="00060E8B" w:rsidP="002D7104"/>
    <w:p w14:paraId="44C5B9AF" w14:textId="77777777" w:rsidR="0048183D" w:rsidRPr="000B32AD" w:rsidRDefault="0048183D" w:rsidP="008460F1">
      <w:pPr>
        <w:pStyle w:val="Nadpis2"/>
      </w:pPr>
      <w:bookmarkStart w:id="347" w:name="Dca05_popis"/>
      <w:bookmarkStart w:id="348" w:name="_Toc398639636"/>
      <w:bookmarkStart w:id="349" w:name="_Toc198147044"/>
      <w:r>
        <w:t>Dca05</w:t>
      </w:r>
      <w:bookmarkEnd w:id="347"/>
      <w:r>
        <w:t xml:space="preserve"> – Terminál – příchod, odchod II</w:t>
      </w:r>
      <w:bookmarkEnd w:id="348"/>
      <w:bookmarkEnd w:id="349"/>
    </w:p>
    <w:p w14:paraId="707153A6" w14:textId="79AD20D4" w:rsidR="0048183D" w:rsidRDefault="0048183D" w:rsidP="001D5BE4">
      <w:r>
        <w:t>Formulář simuluje snímací terminál pro zaznamenávání průchodů pro vyhodnocení docházky. Je to alternatívní formulář k Dca02. Formulář je</w:t>
      </w:r>
      <w:r w:rsidR="00F66C06">
        <w:t xml:space="preserve"> optimalizován pro mobilní zařízení (tablet, mobil)</w:t>
      </w:r>
      <w:r>
        <w:t>.</w:t>
      </w:r>
    </w:p>
    <w:p w14:paraId="7924CEDB" w14:textId="77777777" w:rsidR="00F66C06" w:rsidRDefault="00F66C06" w:rsidP="001D5BE4">
      <w:pPr>
        <w:pStyle w:val="dokumentace-textpodntu"/>
        <w:ind w:left="0"/>
      </w:pPr>
    </w:p>
    <w:p w14:paraId="5E52BA44" w14:textId="5023669F" w:rsidR="00F66C06" w:rsidRDefault="00F66C06" w:rsidP="001D5BE4">
      <w:r>
        <w:t xml:space="preserve">Formulář je určen výhradně pro uživatele typu ZAM a </w:t>
      </w:r>
      <w:r w:rsidRPr="004D027A">
        <w:t>funguje právě a pouze pro vlastní osobu</w:t>
      </w:r>
      <w:r>
        <w:t xml:space="preserve"> </w:t>
      </w:r>
      <w:r w:rsidRPr="004D027A">
        <w:t>a její kmenový PV</w:t>
      </w:r>
      <w:r>
        <w:t xml:space="preserve"> k dnešnímu dni. Proto nemá k dispozici navigační seznam.</w:t>
      </w:r>
    </w:p>
    <w:p w14:paraId="35EDD80A" w14:textId="26C0A1CA" w:rsidR="00F66C06" w:rsidRDefault="00F66C06" w:rsidP="001D5BE4">
      <w:r>
        <w:lastRenderedPageBreak/>
        <w:t>I</w:t>
      </w:r>
      <w:r w:rsidRPr="004D027A">
        <w:t xml:space="preserve"> </w:t>
      </w:r>
      <w:r>
        <w:t xml:space="preserve">případný </w:t>
      </w:r>
      <w:r w:rsidRPr="004D027A">
        <w:t xml:space="preserve">zastupující zde </w:t>
      </w:r>
      <w:r>
        <w:t xml:space="preserve">pořizuje data </w:t>
      </w:r>
      <w:r w:rsidRPr="004D027A">
        <w:t xml:space="preserve">právě a pouze </w:t>
      </w:r>
      <w:r>
        <w:t xml:space="preserve">pro </w:t>
      </w:r>
      <w:r w:rsidRPr="004D027A">
        <w:t>s</w:t>
      </w:r>
      <w:r>
        <w:t>ebe.</w:t>
      </w:r>
      <w:r w:rsidRPr="004D027A">
        <w:br/>
      </w:r>
    </w:p>
    <w:p w14:paraId="243F2644" w14:textId="57273066" w:rsidR="00965545" w:rsidRDefault="0048183D" w:rsidP="008460F1">
      <w:r>
        <w:t>Formulář Dca05 převzal z formuláře Dca02 pouze záložku Evidence příchodů/odchodů</w:t>
      </w:r>
      <w:r w:rsidR="00965545">
        <w:t xml:space="preserve"> v plné funkčnosti pro dostupnost tlačítek a zpracovaní právě zaznamenaného průchodu (respektuje také volbu režimu standard, Allianz, VUB).</w:t>
      </w:r>
    </w:p>
    <w:p w14:paraId="7794B5B2" w14:textId="7C2E773F" w:rsidR="0048183D" w:rsidRDefault="0048183D" w:rsidP="008460F1"/>
    <w:p w14:paraId="04CFE165" w14:textId="7F77C001" w:rsidR="00F9184A" w:rsidRDefault="00965545" w:rsidP="001D5BE4">
      <w:r>
        <w:t xml:space="preserve">Názvy jednotlivých tlačítek se zobrazují podle nastavení Dcc01, </w:t>
      </w:r>
      <w:r w:rsidRPr="004D027A">
        <w:t>Nepov.</w:t>
      </w:r>
      <w:r>
        <w:t xml:space="preserve"> </w:t>
      </w:r>
      <w:r w:rsidRPr="004D027A">
        <w:t>název pro Dca05</w:t>
      </w:r>
      <w:r>
        <w:t xml:space="preserve"> (pokud položka není vyplněná pro daný jazyk, tak podle položky Název).</w:t>
      </w:r>
    </w:p>
    <w:p w14:paraId="300DD422" w14:textId="419DCE2B" w:rsidR="00574E59" w:rsidRDefault="00574E59" w:rsidP="001D5BE4"/>
    <w:p w14:paraId="6932908F" w14:textId="4B4F3B9A" w:rsidR="00574E59" w:rsidRDefault="00574E59" w:rsidP="00574E59">
      <w:r>
        <w:t>V záhlaví formuláře se je pole „</w:t>
      </w:r>
      <w:r w:rsidRPr="00B972B3">
        <w:t>Osobní číslo PV</w:t>
      </w:r>
      <w:r>
        <w:t>“, kde zobrazujeme identifikaci PV, na které je aktuálně formulář připojen a na které se budou zapisovat data o průchodech.</w:t>
      </w:r>
    </w:p>
    <w:p w14:paraId="39AE531F" w14:textId="6B00EBCD" w:rsidR="000F6408" w:rsidRDefault="000F6408" w:rsidP="00574E59"/>
    <w:p w14:paraId="1D6318E0" w14:textId="3FA84B6E" w:rsidR="000F6408" w:rsidRDefault="000F6408" w:rsidP="00574E59">
      <w:r>
        <w:t>Poznámka: Pokud položka je prázdná, znamená to, že nebylo nalezen vhodné PV pro otevření.</w:t>
      </w:r>
    </w:p>
    <w:p w14:paraId="366291A7" w14:textId="436EF3A0" w:rsidR="000F6408" w:rsidRDefault="000F6408" w:rsidP="00574E59">
      <w:r>
        <w:tab/>
        <w:t>Zkontrolujte nastavení Druh Pv na O</w:t>
      </w:r>
      <w:r w:rsidR="00377224">
        <w:t>p</w:t>
      </w:r>
      <w:r>
        <w:t xml:space="preserve">v01, Popis – položka musí být </w:t>
      </w:r>
      <w:r w:rsidR="00377224">
        <w:t>vyplněná</w:t>
      </w:r>
      <w:r>
        <w:t>.</w:t>
      </w:r>
    </w:p>
    <w:p w14:paraId="5DFB1C5D" w14:textId="53E0BADB" w:rsidR="00574E59" w:rsidRDefault="00574E59" w:rsidP="001D5BE4"/>
    <w:p w14:paraId="26CDB5D6" w14:textId="061B210C" w:rsidR="00F9184A" w:rsidRDefault="00F9184A" w:rsidP="00737F0A">
      <w:pPr>
        <w:pStyle w:val="Nadpis3"/>
      </w:pPr>
      <w:bookmarkStart w:id="350" w:name="_Toc198147045"/>
      <w:r>
        <w:t>Dca05 a nekmenový PV</w:t>
      </w:r>
      <w:bookmarkEnd w:id="350"/>
      <w:r>
        <w:t xml:space="preserve"> </w:t>
      </w:r>
    </w:p>
    <w:p w14:paraId="3CC5A65D" w14:textId="003BF959" w:rsidR="00F9184A" w:rsidRDefault="00F9184A" w:rsidP="00F9184A">
      <w:r>
        <w:t xml:space="preserve">Formulář je možné </w:t>
      </w:r>
      <w:r w:rsidR="001F3861">
        <w:t>o</w:t>
      </w:r>
      <w:r>
        <w:t xml:space="preserve">tevírat i pro nekmenové PV. </w:t>
      </w:r>
    </w:p>
    <w:p w14:paraId="058C0C8A" w14:textId="77777777" w:rsidR="00F9184A" w:rsidRDefault="00F9184A" w:rsidP="00F9184A">
      <w:r>
        <w:t>Tzn. pokud v rámci OSC máme jedno nebo více aktivních PV pak se formulář otevře pro:</w:t>
      </w:r>
    </w:p>
    <w:p w14:paraId="68C9B9EF" w14:textId="77777777" w:rsidR="00F9184A" w:rsidRDefault="00F9184A" w:rsidP="00F9184A">
      <w:r>
        <w:t xml:space="preserve">a/ jedno je kmenové - tak pro kmenové </w:t>
      </w:r>
    </w:p>
    <w:p w14:paraId="1DEF01AF" w14:textId="7D439447" w:rsidR="00F9184A" w:rsidRDefault="00F9184A" w:rsidP="00F9184A">
      <w:r>
        <w:t xml:space="preserve">b/ ani jedno není kmenové, ale některé PV má nastaveno </w:t>
      </w:r>
      <w:r w:rsidR="001F3861">
        <w:t xml:space="preserve">Opv01, </w:t>
      </w:r>
      <w:r>
        <w:t xml:space="preserve">Průchody na nekm. PV = 1 použijeme toto </w:t>
      </w:r>
      <w:r>
        <w:tab/>
        <w:t>(při více označených použijeme první v pořadí podle čísla PV)</w:t>
      </w:r>
    </w:p>
    <w:p w14:paraId="752053B6" w14:textId="21045225" w:rsidR="00F9184A" w:rsidRDefault="00F9184A" w:rsidP="00F9184A">
      <w:r>
        <w:t xml:space="preserve">c/ ani jedno není kmenové, ani jedno nemá nastaveno </w:t>
      </w:r>
      <w:r w:rsidR="001F3861">
        <w:t xml:space="preserve">Opv01, </w:t>
      </w:r>
      <w:r>
        <w:t xml:space="preserve">Průchody na nekm. PV = 1 </w:t>
      </w:r>
    </w:p>
    <w:p w14:paraId="17CB0E59" w14:textId="09B42F5A" w:rsidR="00F9184A" w:rsidRDefault="00F9184A" w:rsidP="00F9184A">
      <w:r>
        <w:tab/>
        <w:t>otevřeme pro první PV v pořadí podle čísla PV</w:t>
      </w:r>
    </w:p>
    <w:p w14:paraId="157144BD" w14:textId="77777777" w:rsidR="00DC5D12" w:rsidRDefault="00DC5D12" w:rsidP="002D7104"/>
    <w:p w14:paraId="3566CAD9" w14:textId="77777777" w:rsidR="00DC5D12" w:rsidRPr="00206165" w:rsidRDefault="00DC5D12" w:rsidP="003D5FB0">
      <w:pPr>
        <w:pStyle w:val="Nadpis2"/>
      </w:pPr>
      <w:bookmarkStart w:id="351" w:name="Dca06_popis"/>
      <w:bookmarkStart w:id="352" w:name="_Toc198147046"/>
      <w:r w:rsidRPr="00206165">
        <w:t>Dca06</w:t>
      </w:r>
      <w:bookmarkEnd w:id="351"/>
      <w:r w:rsidRPr="00206165">
        <w:t xml:space="preserve"> – Přehled průchodů II</w:t>
      </w:r>
      <w:bookmarkEnd w:id="352"/>
    </w:p>
    <w:p w14:paraId="395BC6F9" w14:textId="77777777" w:rsidR="00454B23" w:rsidRDefault="00454B23" w:rsidP="00454B23">
      <w:r>
        <w:t xml:space="preserve">Alternativní formulář k Dca01 pro zobrazení importovaných průchodů do EGJE z přístupového systému. Umožňuje také upravovat importovaná data. </w:t>
      </w:r>
    </w:p>
    <w:p w14:paraId="2C9FAC6F" w14:textId="77777777" w:rsidR="00F47921" w:rsidRDefault="00F47921" w:rsidP="00454B23"/>
    <w:p w14:paraId="39717C11" w14:textId="77777777" w:rsidR="00F47921" w:rsidRDefault="00F47921" w:rsidP="00F47921">
      <w:r>
        <w:t>Standardně není  sledované jakým způsobem byl zapsán záznam do evidence průchodů (importem, z některého z formulářů které zapisují průchody) - všechny se považují za "pořízené uživatelem".</w:t>
      </w:r>
    </w:p>
    <w:p w14:paraId="1D2E0F1F" w14:textId="77777777" w:rsidR="00F47921" w:rsidRDefault="00F47921" w:rsidP="00F47921">
      <w:r>
        <w:t>Identifikace úpravy řádku z evidence průchodu, statusem 5, je funkční pouze v případě, kdy se dohodne nastavení položky Zdroj = 2 při vložení z původního zdroje, co se standardně neděje.</w:t>
      </w:r>
    </w:p>
    <w:p w14:paraId="22189CED" w14:textId="77777777" w:rsidR="00F47921" w:rsidRDefault="00F47921" w:rsidP="00F47921">
      <w:r>
        <w:t>Editace standardně pořízených  vstupů na formuláři Dca06 také není signalizována.</w:t>
      </w:r>
    </w:p>
    <w:p w14:paraId="701B506B" w14:textId="78CAEA83" w:rsidR="00F47921" w:rsidRDefault="00F47921" w:rsidP="00F47921">
      <w:r>
        <w:t>Jako pomůcka pro identifikaci úprav z evidence průchodů může sloužit sestava Dca10.</w:t>
      </w:r>
    </w:p>
    <w:p w14:paraId="3396AEA2" w14:textId="77777777" w:rsidR="00F47921" w:rsidRDefault="00F47921" w:rsidP="00454B23"/>
    <w:p w14:paraId="6E322EE5" w14:textId="7A554074" w:rsidR="00E71796" w:rsidRDefault="00E71796" w:rsidP="00454B23">
      <w:r>
        <w:t>Část omezení v editaci formuláře je vázaná na řádky s nastavením Zdroj = 2. Toto nastavení není standardem a nastavuje se pouze v dohodnutých implementacích (např. ČSA, Imp07fcsa).</w:t>
      </w:r>
    </w:p>
    <w:p w14:paraId="2F39E7B0" w14:textId="77777777" w:rsidR="00E71796" w:rsidRDefault="00E71796" w:rsidP="00454B23"/>
    <w:p w14:paraId="10ED1381" w14:textId="2D949B04" w:rsidR="00454B23" w:rsidRDefault="00454B23" w:rsidP="00454B23">
      <w:r>
        <w:t>Formulář je určen pouze pro zákazníky, u kterých nejsou průchody použity pro generování do evidence docházky</w:t>
      </w:r>
      <w:r w:rsidR="00E71796">
        <w:t xml:space="preserve"> resp. průchody nejsou generované přístupovým systémem do tabulky Dca01</w:t>
      </w:r>
      <w:r>
        <w:t xml:space="preserve">. </w:t>
      </w:r>
    </w:p>
    <w:p w14:paraId="7211F58E" w14:textId="77777777" w:rsidR="00454B23" w:rsidRDefault="00454B23" w:rsidP="00454B23"/>
    <w:p w14:paraId="3606438B" w14:textId="010808EC" w:rsidR="00454B23" w:rsidRDefault="00E71796" w:rsidP="00454B23">
      <w:r>
        <w:t>Pro řádky se Zdroj = 2, f</w:t>
      </w:r>
      <w:r w:rsidR="00454B23">
        <w:t>ormulář neumožní smazání importovaného řádku a ani uživatelem upraveného řádku z importu – pouze je možné takový řádek označit jako neplatný – stornovaný.</w:t>
      </w:r>
    </w:p>
    <w:p w14:paraId="74D787A6" w14:textId="77777777" w:rsidR="00E71796" w:rsidRDefault="00E71796" w:rsidP="00454B23"/>
    <w:p w14:paraId="76EFB179" w14:textId="09934ED0" w:rsidR="00E71796" w:rsidRDefault="00E71796" w:rsidP="00454B23">
      <w:r>
        <w:t>Uživatelem vložené nebo aktualizované řádky, nejsou viditelně označené.</w:t>
      </w:r>
    </w:p>
    <w:p w14:paraId="295A082F" w14:textId="77777777" w:rsidR="00454B23" w:rsidRDefault="00454B23" w:rsidP="00454B23"/>
    <w:p w14:paraId="7DF8C0FF" w14:textId="77777777" w:rsidR="00454B23" w:rsidRPr="00FB3238" w:rsidRDefault="00454B23" w:rsidP="00454B23">
      <w:pPr>
        <w:rPr>
          <w:u w:val="single"/>
        </w:rPr>
      </w:pPr>
      <w:r w:rsidRPr="00FB3238">
        <w:rPr>
          <w:u w:val="single"/>
        </w:rPr>
        <w:t>Poznámky k provozování formuláře:</w:t>
      </w:r>
    </w:p>
    <w:p w14:paraId="4B10F33E" w14:textId="77777777" w:rsidR="00454B23" w:rsidRDefault="00454B23" w:rsidP="00454B23">
      <w:r>
        <w:t>Formulář není z pohledu objektových práv zařazen do žádné ze standardních rolí.</w:t>
      </w:r>
    </w:p>
    <w:p w14:paraId="64506E0F" w14:textId="77777777" w:rsidR="00454B23" w:rsidRDefault="00454B23" w:rsidP="00454B23"/>
    <w:p w14:paraId="7C9B1BCC" w14:textId="53485286" w:rsidR="00454B23" w:rsidRDefault="00454B23" w:rsidP="00454B23">
      <w:r w:rsidRPr="007758CD">
        <w:t>Záznamy pořízené v rámci tohoto formuláře podléhají promazání v rámci funkce maz</w:t>
      </w:r>
      <w:r>
        <w:t>á</w:t>
      </w:r>
      <w:r w:rsidRPr="007758CD">
        <w:t>ní historických d</w:t>
      </w:r>
      <w:r>
        <w:t>a</w:t>
      </w:r>
      <w:r w:rsidRPr="007758CD">
        <w:t xml:space="preserve">t (viz </w:t>
      </w:r>
      <w:hyperlink r:id="rId46" w:history="1">
        <w:r w:rsidRPr="006D541C">
          <w:rPr>
            <w:rStyle w:val="Hypertextovodkaz"/>
          </w:rPr>
          <w:t>Adm_uzdoc</w:t>
        </w:r>
      </w:hyperlink>
      <w:r w:rsidRPr="007758CD">
        <w:t xml:space="preserve"> 3.28.1.1</w:t>
      </w:r>
      <w:r w:rsidRPr="007758CD">
        <w:tab/>
        <w:t xml:space="preserve">Parametry mazání obsahu pracovních tabulek nebo </w:t>
      </w:r>
      <w:hyperlink r:id="rId47" w:history="1">
        <w:r w:rsidRPr="006D541C">
          <w:rPr>
            <w:rStyle w:val="Hypertextovodkaz"/>
          </w:rPr>
          <w:t>Doch_uzdoc</w:t>
        </w:r>
      </w:hyperlink>
      <w:r w:rsidRPr="007758CD">
        <w:t xml:space="preserve"> 13.1.4 Maz</w:t>
      </w:r>
      <w:r>
        <w:t>á</w:t>
      </w:r>
      <w:r w:rsidRPr="007758CD">
        <w:t>ní historických d</w:t>
      </w:r>
      <w:r>
        <w:t>a</w:t>
      </w:r>
      <w:r w:rsidRPr="007758CD">
        <w:t>t)</w:t>
      </w:r>
      <w:r>
        <w:t xml:space="preserve"> </w:t>
      </w:r>
    </w:p>
    <w:p w14:paraId="658665F5" w14:textId="77777777" w:rsidR="00454B23" w:rsidRDefault="00454B23" w:rsidP="00454B23"/>
    <w:p w14:paraId="700243CA" w14:textId="77777777" w:rsidR="00454B23" w:rsidRDefault="00454B23" w:rsidP="00454B23">
      <w:pPr>
        <w:rPr>
          <w:color w:val="FF0000"/>
        </w:rPr>
      </w:pPr>
      <w:r>
        <w:rPr>
          <w:color w:val="FF0000"/>
          <w:highlight w:val="lightGray"/>
        </w:rPr>
        <w:t>Po zařazení formuláře v režimu čtení/zápis do libovolné role, již ELANOR negarantuje neměnnost primárních dat ze snímačů (přístupových systémů) v rámci systému EGJE.</w:t>
      </w:r>
    </w:p>
    <w:p w14:paraId="21EF89C8" w14:textId="77777777" w:rsidR="00454B23" w:rsidRDefault="00454B23" w:rsidP="00454B23"/>
    <w:p w14:paraId="7D85789F" w14:textId="036A5B90" w:rsidR="00454B23" w:rsidRDefault="004E4304" w:rsidP="00454B23">
      <w:r>
        <w:t>Formulář je rozdělen na tři záložky:</w:t>
      </w:r>
    </w:p>
    <w:p w14:paraId="715D6CE1" w14:textId="238D22F0" w:rsidR="004E4304" w:rsidRDefault="004E4304" w:rsidP="00637994">
      <w:pPr>
        <w:numPr>
          <w:ilvl w:val="0"/>
          <w:numId w:val="167"/>
        </w:numPr>
      </w:pPr>
      <w:r>
        <w:lastRenderedPageBreak/>
        <w:t>Průchody ASD – pro zobrazení a aktualizaci evidovaných průchodů</w:t>
      </w:r>
    </w:p>
    <w:p w14:paraId="0F18E263" w14:textId="1EE3D7E8" w:rsidR="004E4304" w:rsidRDefault="00610970" w:rsidP="00637994">
      <w:pPr>
        <w:numPr>
          <w:ilvl w:val="0"/>
          <w:numId w:val="167"/>
        </w:numPr>
      </w:pPr>
      <w:bookmarkStart w:id="353" w:name="_Hlk155865061"/>
      <w:r w:rsidRPr="00610970">
        <w:t>Kalkulace průchodů</w:t>
      </w:r>
      <w:r w:rsidRPr="00610970" w:rsidDel="00610970">
        <w:t xml:space="preserve"> </w:t>
      </w:r>
      <w:r w:rsidR="004E4304">
        <w:t xml:space="preserve"> </w:t>
      </w:r>
      <w:bookmarkEnd w:id="353"/>
      <w:r w:rsidR="004E4304">
        <w:t>– pro zobrazení výsledku funkce Kalkulace průchodů</w:t>
      </w:r>
    </w:p>
    <w:p w14:paraId="3B78E668" w14:textId="136A3209" w:rsidR="004E4304" w:rsidRDefault="004E4304" w:rsidP="00637994">
      <w:pPr>
        <w:numPr>
          <w:ilvl w:val="0"/>
          <w:numId w:val="167"/>
        </w:numPr>
      </w:pPr>
      <w:r>
        <w:t xml:space="preserve">Hromadné akce </w:t>
      </w:r>
    </w:p>
    <w:p w14:paraId="48815C21" w14:textId="77777777" w:rsidR="004E4304" w:rsidRDefault="004E4304" w:rsidP="00454B23"/>
    <w:p w14:paraId="2C6E301F" w14:textId="58E49F8C" w:rsidR="004E4304" w:rsidRDefault="004E4304" w:rsidP="00FE443D">
      <w:pPr>
        <w:pStyle w:val="Nadpis3"/>
      </w:pPr>
      <w:bookmarkStart w:id="354" w:name="_Toc198147047"/>
      <w:r>
        <w:t xml:space="preserve">Záložka </w:t>
      </w:r>
      <w:r w:rsidR="0040553E">
        <w:t xml:space="preserve">- </w:t>
      </w:r>
      <w:r>
        <w:t>Průchody ASD</w:t>
      </w:r>
      <w:bookmarkEnd w:id="354"/>
    </w:p>
    <w:p w14:paraId="04716A18" w14:textId="4C401E97" w:rsidR="00454B23" w:rsidRPr="00952561" w:rsidRDefault="004E4304" w:rsidP="00454B23">
      <w:pPr>
        <w:rPr>
          <w:szCs w:val="24"/>
        </w:rPr>
      </w:pPr>
      <w:r>
        <w:rPr>
          <w:szCs w:val="24"/>
        </w:rPr>
        <w:t>Záložka</w:t>
      </w:r>
      <w:r w:rsidRPr="00952561">
        <w:rPr>
          <w:szCs w:val="24"/>
        </w:rPr>
        <w:t xml:space="preserve"> </w:t>
      </w:r>
      <w:r w:rsidR="00454B23" w:rsidRPr="00952561">
        <w:rPr>
          <w:szCs w:val="24"/>
        </w:rPr>
        <w:t>má formát Seznam/Detail s navigačním seznamem typu Pv.</w:t>
      </w:r>
    </w:p>
    <w:p w14:paraId="0DFFD7CA" w14:textId="77777777" w:rsidR="00454B23" w:rsidRPr="00952561" w:rsidRDefault="00454B23" w:rsidP="00454B23">
      <w:pPr>
        <w:rPr>
          <w:szCs w:val="24"/>
        </w:rPr>
      </w:pPr>
      <w:r w:rsidRPr="00952561">
        <w:rPr>
          <w:szCs w:val="24"/>
        </w:rPr>
        <w:t>V záhlaví formuláře:</w:t>
      </w:r>
      <w:r w:rsidRPr="00952561">
        <w:rPr>
          <w:szCs w:val="24"/>
        </w:rPr>
        <w:tab/>
      </w:r>
    </w:p>
    <w:p w14:paraId="2B061549" w14:textId="77777777" w:rsidR="00454B23" w:rsidRPr="00952561" w:rsidRDefault="00454B23" w:rsidP="00637994">
      <w:pPr>
        <w:numPr>
          <w:ilvl w:val="0"/>
          <w:numId w:val="143"/>
        </w:numPr>
        <w:overflowPunct/>
        <w:autoSpaceDE/>
        <w:autoSpaceDN/>
        <w:adjustRightInd/>
        <w:contextualSpacing/>
        <w:textAlignment w:val="auto"/>
      </w:pPr>
      <w:r w:rsidRPr="00952561">
        <w:t>položka Období – období pro omezení zobrazení dat</w:t>
      </w:r>
    </w:p>
    <w:p w14:paraId="236B4E23" w14:textId="52E2773F" w:rsidR="00454B23" w:rsidRDefault="00454B23" w:rsidP="00637994">
      <w:pPr>
        <w:numPr>
          <w:ilvl w:val="0"/>
          <w:numId w:val="143"/>
        </w:numPr>
        <w:overflowPunct/>
        <w:autoSpaceDE/>
        <w:autoSpaceDN/>
        <w:adjustRightInd/>
        <w:contextualSpacing/>
        <w:textAlignment w:val="auto"/>
      </w:pPr>
      <w:r w:rsidRPr="00952561">
        <w:t>zaškrtávátko „Jen platné“ – omezení dat podle platnosti řádku, při otevření vždy Ano</w:t>
      </w:r>
      <w:r w:rsidRPr="00952561">
        <w:br/>
      </w:r>
      <w:r>
        <w:t>Á</w:t>
      </w:r>
      <w:r w:rsidRPr="00952561">
        <w:t xml:space="preserve">no </w:t>
      </w:r>
      <w:r w:rsidRPr="00952561">
        <w:tab/>
      </w:r>
      <w:r>
        <w:t>-</w:t>
      </w:r>
      <w:r w:rsidRPr="00952561">
        <w:t xml:space="preserve"> zobrazí pouze řádky, u kterých je Platnost = 1</w:t>
      </w:r>
      <w:r w:rsidRPr="00952561">
        <w:br/>
        <w:t xml:space="preserve">Ne  </w:t>
      </w:r>
      <w:r w:rsidRPr="00952561">
        <w:tab/>
      </w:r>
      <w:r>
        <w:t>-</w:t>
      </w:r>
      <w:r w:rsidRPr="00952561">
        <w:t xml:space="preserve"> zobrazí všechny řádky z</w:t>
      </w:r>
      <w:r w:rsidR="00966475">
        <w:t> </w:t>
      </w:r>
      <w:r w:rsidRPr="00952561">
        <w:t>období</w:t>
      </w:r>
    </w:p>
    <w:p w14:paraId="102D6246" w14:textId="77777777" w:rsidR="00966475" w:rsidRDefault="00966475" w:rsidP="00966475">
      <w:pPr>
        <w:overflowPunct/>
        <w:autoSpaceDE/>
        <w:autoSpaceDN/>
        <w:adjustRightInd/>
        <w:contextualSpacing/>
        <w:textAlignment w:val="auto"/>
      </w:pPr>
    </w:p>
    <w:p w14:paraId="2FDD25AC" w14:textId="1B8575F0" w:rsidR="00966475" w:rsidRDefault="00966475" w:rsidP="00FE443D">
      <w:pPr>
        <w:ind w:firstLine="360"/>
      </w:pPr>
      <w:r>
        <w:rPr>
          <w:b/>
          <w:bCs/>
        </w:rPr>
        <w:t xml:space="preserve">tlačítko </w:t>
      </w:r>
      <w:r w:rsidRPr="005E45B5">
        <w:rPr>
          <w:b/>
          <w:bCs/>
        </w:rPr>
        <w:t>[Kalkulace průchodů]</w:t>
      </w:r>
      <w:r>
        <w:t xml:space="preserve"> </w:t>
      </w:r>
    </w:p>
    <w:p w14:paraId="51FAFB4B" w14:textId="4E9BE8B1" w:rsidR="00966475" w:rsidRDefault="00966475" w:rsidP="00966475">
      <w:pPr>
        <w:ind w:firstLine="708"/>
      </w:pPr>
      <w:r>
        <w:t>Provede evidenční párování a kalkulace průchodů pro aktuální PV</w:t>
      </w:r>
    </w:p>
    <w:p w14:paraId="6419AE97" w14:textId="248754D9" w:rsidR="00966475" w:rsidRPr="00952561" w:rsidRDefault="00966475" w:rsidP="00FE443D">
      <w:pPr>
        <w:overflowPunct/>
        <w:autoSpaceDE/>
        <w:autoSpaceDN/>
        <w:adjustRightInd/>
        <w:contextualSpacing/>
        <w:textAlignment w:val="auto"/>
      </w:pPr>
      <w:r>
        <w:tab/>
        <w:t xml:space="preserve">Popis viz </w:t>
      </w:r>
      <w:hyperlink w:anchor="Kalkulace_pruchodu" w:history="1">
        <w:r w:rsidRPr="00966475">
          <w:rPr>
            <w:rStyle w:val="Hypertextovodkaz"/>
          </w:rPr>
          <w:t>Vyhodnocení vykázané doby podle průchodů</w:t>
        </w:r>
      </w:hyperlink>
    </w:p>
    <w:p w14:paraId="66A16C87" w14:textId="77777777" w:rsidR="00454B23" w:rsidRPr="00952561" w:rsidRDefault="00454B23" w:rsidP="00454B23">
      <w:pPr>
        <w:rPr>
          <w:szCs w:val="24"/>
        </w:rPr>
      </w:pPr>
    </w:p>
    <w:p w14:paraId="59CD72C0" w14:textId="77777777" w:rsidR="00454B23" w:rsidRPr="00952561" w:rsidRDefault="00454B23" w:rsidP="00454B23">
      <w:pPr>
        <w:rPr>
          <w:b/>
          <w:szCs w:val="24"/>
        </w:rPr>
      </w:pPr>
      <w:r w:rsidRPr="00952561">
        <w:rPr>
          <w:b/>
          <w:szCs w:val="24"/>
        </w:rPr>
        <w:t>Seznam řádků:</w:t>
      </w:r>
    </w:p>
    <w:p w14:paraId="39B80552" w14:textId="77777777" w:rsidR="00454B23" w:rsidRPr="00952561" w:rsidRDefault="00454B23" w:rsidP="00454B23">
      <w:pPr>
        <w:rPr>
          <w:szCs w:val="24"/>
        </w:rPr>
      </w:pPr>
      <w:r w:rsidRPr="00952561">
        <w:rPr>
          <w:szCs w:val="24"/>
        </w:rPr>
        <w:t>Tabulka obsahuje seznam průchodů pro PV s datem ze zvoleného období a s obsahem:</w:t>
      </w:r>
    </w:p>
    <w:p w14:paraId="63B0DEE6" w14:textId="77777777" w:rsidR="00454B23" w:rsidRPr="00952561" w:rsidRDefault="00454B23" w:rsidP="00637994">
      <w:pPr>
        <w:numPr>
          <w:ilvl w:val="0"/>
          <w:numId w:val="143"/>
        </w:numPr>
        <w:overflowPunct/>
        <w:autoSpaceDE/>
        <w:autoSpaceDN/>
        <w:adjustRightInd/>
        <w:contextualSpacing/>
        <w:textAlignment w:val="auto"/>
      </w:pPr>
      <w:r w:rsidRPr="00952561">
        <w:t xml:space="preserve">Kód </w:t>
      </w:r>
      <w:r>
        <w:tab/>
      </w:r>
      <w:r>
        <w:tab/>
        <w:t>-</w:t>
      </w:r>
      <w:r w:rsidRPr="00952561">
        <w:t xml:space="preserve"> identifikace kódu a název průchodu podle číselníku Dcc01    </w:t>
      </w:r>
    </w:p>
    <w:p w14:paraId="1363FBAB" w14:textId="77777777" w:rsidR="00454B23" w:rsidRPr="00952561" w:rsidRDefault="00454B23" w:rsidP="00637994">
      <w:pPr>
        <w:numPr>
          <w:ilvl w:val="0"/>
          <w:numId w:val="143"/>
        </w:numPr>
        <w:overflowPunct/>
        <w:autoSpaceDE/>
        <w:autoSpaceDN/>
        <w:adjustRightInd/>
        <w:contextualSpacing/>
        <w:textAlignment w:val="auto"/>
      </w:pPr>
      <w:r w:rsidRPr="00952561">
        <w:t xml:space="preserve">Datum a čas </w:t>
      </w:r>
      <w:r w:rsidRPr="00952561">
        <w:tab/>
        <w:t>- časová značka zaznačení průchodu</w:t>
      </w:r>
    </w:p>
    <w:p w14:paraId="7DBA87FD" w14:textId="77777777" w:rsidR="00454B23" w:rsidRPr="00952561" w:rsidRDefault="00454B23" w:rsidP="00637994">
      <w:pPr>
        <w:numPr>
          <w:ilvl w:val="0"/>
          <w:numId w:val="143"/>
        </w:numPr>
        <w:overflowPunct/>
        <w:autoSpaceDE/>
        <w:autoSpaceDN/>
        <w:adjustRightInd/>
        <w:contextualSpacing/>
        <w:textAlignment w:val="auto"/>
      </w:pPr>
      <w:r w:rsidRPr="00952561">
        <w:t>Zdroj řádku</w:t>
      </w:r>
      <w:r w:rsidRPr="00952561">
        <w:tab/>
        <w:t>- identifikace zdroje vzniku (import, uživatelský vstup, …)</w:t>
      </w:r>
    </w:p>
    <w:p w14:paraId="77FFEFF0" w14:textId="77777777" w:rsidR="00454B23" w:rsidRPr="00952561" w:rsidRDefault="00454B23" w:rsidP="00637994">
      <w:pPr>
        <w:numPr>
          <w:ilvl w:val="0"/>
          <w:numId w:val="143"/>
        </w:numPr>
        <w:overflowPunct/>
        <w:autoSpaceDE/>
        <w:autoSpaceDN/>
        <w:adjustRightInd/>
        <w:contextualSpacing/>
        <w:textAlignment w:val="auto"/>
      </w:pPr>
      <w:r w:rsidRPr="00952561">
        <w:t>Platnost</w:t>
      </w:r>
      <w:r w:rsidRPr="00952561">
        <w:tab/>
        <w:t xml:space="preserve">- platnost záznamu pro evidenci </w:t>
      </w:r>
    </w:p>
    <w:p w14:paraId="30A4D448" w14:textId="77777777" w:rsidR="00454B23" w:rsidRPr="00952561" w:rsidRDefault="00454B23" w:rsidP="00454B23">
      <w:pPr>
        <w:rPr>
          <w:szCs w:val="24"/>
        </w:rPr>
      </w:pPr>
    </w:p>
    <w:p w14:paraId="3E709F01" w14:textId="77777777" w:rsidR="00454B23" w:rsidRDefault="00454B23" w:rsidP="00454B23">
      <w:r>
        <w:t>Poznámka k zobrazení:</w:t>
      </w:r>
    </w:p>
    <w:p w14:paraId="0190C2D5" w14:textId="77777777" w:rsidR="00454B23" w:rsidRDefault="00454B23" w:rsidP="00454B23">
      <w:pPr>
        <w:ind w:firstLine="360"/>
      </w:pPr>
      <w:r>
        <w:t xml:space="preserve">pokud je řádek vložen uživatelem (zdroj = 0), nebo byl uživatelem upraven (zdroj = 5), zobrazuje se záznam červeně, </w:t>
      </w:r>
    </w:p>
    <w:p w14:paraId="298F1436" w14:textId="77777777" w:rsidR="00454B23" w:rsidRDefault="00454B23" w:rsidP="00454B23">
      <w:pPr>
        <w:ind w:firstLine="360"/>
      </w:pPr>
      <w:r>
        <w:t>pokud je záznam z importu stornovaný, zobrazí se kurzivou a standardně se nezobrazí</w:t>
      </w:r>
    </w:p>
    <w:p w14:paraId="7107233F" w14:textId="77777777" w:rsidR="00454B23" w:rsidRDefault="00454B23" w:rsidP="00454B23">
      <w:pPr>
        <w:rPr>
          <w:rFonts w:ascii="Helv" w:hAnsi="Helv" w:cs="Helv"/>
          <w:color w:val="000000"/>
          <w:sz w:val="18"/>
          <w:szCs w:val="18"/>
        </w:rPr>
      </w:pPr>
    </w:p>
    <w:p w14:paraId="39E0261B" w14:textId="77777777" w:rsidR="00454B23" w:rsidRPr="00952561" w:rsidRDefault="00454B23" w:rsidP="00454B23">
      <w:pPr>
        <w:rPr>
          <w:szCs w:val="24"/>
        </w:rPr>
      </w:pPr>
      <w:r w:rsidRPr="00952561">
        <w:rPr>
          <w:rFonts w:ascii="Helv" w:hAnsi="Helv" w:cs="Helv"/>
          <w:color w:val="000000"/>
          <w:sz w:val="18"/>
          <w:szCs w:val="18"/>
        </w:rPr>
        <w:tab/>
      </w:r>
    </w:p>
    <w:p w14:paraId="67229F91" w14:textId="77777777" w:rsidR="00454B23" w:rsidRPr="00952561" w:rsidRDefault="00454B23" w:rsidP="00454B23">
      <w:pPr>
        <w:rPr>
          <w:b/>
          <w:szCs w:val="24"/>
        </w:rPr>
      </w:pPr>
      <w:r w:rsidRPr="00952561">
        <w:rPr>
          <w:b/>
          <w:szCs w:val="24"/>
        </w:rPr>
        <w:t>Funkce:</w:t>
      </w:r>
    </w:p>
    <w:p w14:paraId="36505BA3" w14:textId="77777777" w:rsidR="00454B23" w:rsidRPr="00952561" w:rsidRDefault="00454B23" w:rsidP="00454B23">
      <w:pPr>
        <w:rPr>
          <w:szCs w:val="24"/>
        </w:rPr>
      </w:pPr>
      <w:r w:rsidRPr="00952561">
        <w:rPr>
          <w:szCs w:val="24"/>
        </w:rPr>
        <w:t>tlačítka standardních funkc</w:t>
      </w:r>
      <w:r>
        <w:rPr>
          <w:szCs w:val="24"/>
        </w:rPr>
        <w:t>í</w:t>
      </w:r>
      <w:r w:rsidRPr="00952561">
        <w:rPr>
          <w:szCs w:val="24"/>
        </w:rPr>
        <w:t xml:space="preserve"> Nov</w:t>
      </w:r>
      <w:r>
        <w:rPr>
          <w:szCs w:val="24"/>
        </w:rPr>
        <w:t>ý</w:t>
      </w:r>
      <w:r w:rsidRPr="00952561">
        <w:rPr>
          <w:szCs w:val="24"/>
        </w:rPr>
        <w:t>, Kopie, Oprav, Smaž</w:t>
      </w:r>
    </w:p>
    <w:p w14:paraId="43D84D83" w14:textId="77777777" w:rsidR="00454B23" w:rsidRPr="00952561" w:rsidRDefault="00454B23" w:rsidP="00454B23">
      <w:pPr>
        <w:rPr>
          <w:szCs w:val="24"/>
        </w:rPr>
      </w:pPr>
    </w:p>
    <w:p w14:paraId="5C227780" w14:textId="77777777" w:rsidR="00454B23" w:rsidRPr="00952561" w:rsidRDefault="00454B23" w:rsidP="00454B23">
      <w:pPr>
        <w:rPr>
          <w:szCs w:val="24"/>
        </w:rPr>
      </w:pPr>
      <w:r w:rsidRPr="00952561">
        <w:rPr>
          <w:szCs w:val="24"/>
        </w:rPr>
        <w:t xml:space="preserve">Poznámky: </w:t>
      </w:r>
    </w:p>
    <w:p w14:paraId="314F4C55" w14:textId="77777777" w:rsidR="00454B23" w:rsidRPr="00952561" w:rsidRDefault="00454B23" w:rsidP="00454B23">
      <w:pPr>
        <w:rPr>
          <w:szCs w:val="24"/>
        </w:rPr>
      </w:pPr>
    </w:p>
    <w:p w14:paraId="4A3022C2" w14:textId="77777777" w:rsidR="00454B23" w:rsidRPr="00952561" w:rsidRDefault="00454B23" w:rsidP="00454B23">
      <w:pPr>
        <w:rPr>
          <w:szCs w:val="24"/>
        </w:rPr>
      </w:pPr>
      <w:r w:rsidRPr="00952561">
        <w:rPr>
          <w:szCs w:val="24"/>
        </w:rPr>
        <w:t xml:space="preserve">funkce Smaž pouze změní Platnost = 0 (řádek není fyzický odstraněn) </w:t>
      </w:r>
    </w:p>
    <w:p w14:paraId="33B24A10" w14:textId="77777777" w:rsidR="00454B23" w:rsidRPr="00952561" w:rsidRDefault="00454B23" w:rsidP="00454B23">
      <w:pPr>
        <w:rPr>
          <w:szCs w:val="24"/>
        </w:rPr>
      </w:pPr>
      <w:r w:rsidRPr="00952561">
        <w:rPr>
          <w:szCs w:val="24"/>
        </w:rPr>
        <w:t>funkce Oprav/Ulož - pokud je Zdroj řádku = 2 tak se změní na 5</w:t>
      </w:r>
    </w:p>
    <w:p w14:paraId="59D01CA1" w14:textId="77777777" w:rsidR="00454B23" w:rsidRPr="00952561" w:rsidRDefault="00454B23" w:rsidP="00454B23">
      <w:pPr>
        <w:rPr>
          <w:szCs w:val="24"/>
        </w:rPr>
      </w:pPr>
      <w:r w:rsidRPr="00952561">
        <w:rPr>
          <w:szCs w:val="24"/>
        </w:rPr>
        <w:t xml:space="preserve">funkce Kopie/Ulož </w:t>
      </w:r>
      <w:r>
        <w:rPr>
          <w:szCs w:val="24"/>
        </w:rPr>
        <w:t>-</w:t>
      </w:r>
      <w:r w:rsidRPr="00952561">
        <w:rPr>
          <w:szCs w:val="24"/>
        </w:rPr>
        <w:t xml:space="preserve"> nový řádek se uloží s</w:t>
      </w:r>
      <w:r>
        <w:rPr>
          <w:szCs w:val="24"/>
        </w:rPr>
        <w:t>e</w:t>
      </w:r>
      <w:r w:rsidRPr="00952561">
        <w:rPr>
          <w:szCs w:val="24"/>
        </w:rPr>
        <w:t xml:space="preserve"> Zdroj řádku = 0</w:t>
      </w:r>
    </w:p>
    <w:p w14:paraId="1FE73E02" w14:textId="77777777" w:rsidR="00454B23" w:rsidRPr="00952561" w:rsidRDefault="00454B23" w:rsidP="00454B23">
      <w:pPr>
        <w:rPr>
          <w:szCs w:val="24"/>
        </w:rPr>
      </w:pPr>
      <w:r w:rsidRPr="00952561">
        <w:rPr>
          <w:szCs w:val="24"/>
        </w:rPr>
        <w:t>funkce Nový/Ulož -  nový řádek se uloží s</w:t>
      </w:r>
      <w:r>
        <w:rPr>
          <w:szCs w:val="24"/>
        </w:rPr>
        <w:t>e</w:t>
      </w:r>
      <w:r w:rsidRPr="00952561">
        <w:rPr>
          <w:szCs w:val="24"/>
        </w:rPr>
        <w:t xml:space="preserve"> Zdroj řádku = 0</w:t>
      </w:r>
    </w:p>
    <w:p w14:paraId="05428D53" w14:textId="77777777" w:rsidR="00454B23" w:rsidRPr="00952561" w:rsidRDefault="00454B23" w:rsidP="00454B23">
      <w:pPr>
        <w:rPr>
          <w:rFonts w:ascii="Helv" w:hAnsi="Helv" w:cs="Helv"/>
          <w:color w:val="000000"/>
          <w:sz w:val="18"/>
          <w:szCs w:val="18"/>
        </w:rPr>
      </w:pPr>
      <w:r w:rsidRPr="00952561">
        <w:rPr>
          <w:szCs w:val="24"/>
        </w:rPr>
        <w:t xml:space="preserve">funkce Ulož -  </w:t>
      </w:r>
      <w:r w:rsidRPr="00952561">
        <w:rPr>
          <w:rFonts w:ascii="Helv" w:hAnsi="Helv" w:cs="Helv"/>
          <w:color w:val="000000"/>
          <w:sz w:val="18"/>
          <w:szCs w:val="18"/>
        </w:rPr>
        <w:t xml:space="preserve">kontroluje se aby </w:t>
      </w:r>
      <w:r w:rsidRPr="00952561">
        <w:rPr>
          <w:rFonts w:cs="Arial"/>
          <w:color w:val="000000"/>
        </w:rPr>
        <w:t>Datum a Čas</w:t>
      </w:r>
      <w:r w:rsidRPr="00952561">
        <w:rPr>
          <w:rFonts w:ascii="Helv" w:hAnsi="Helv" w:cs="Helv"/>
          <w:color w:val="000000"/>
          <w:sz w:val="18"/>
          <w:szCs w:val="18"/>
        </w:rPr>
        <w:t xml:space="preserve"> byl v rozsahu zvoleného období a </w:t>
      </w:r>
      <w:r>
        <w:rPr>
          <w:rFonts w:ascii="Helv" w:hAnsi="Helv" w:cs="Helv"/>
          <w:color w:val="000000"/>
          <w:sz w:val="18"/>
          <w:szCs w:val="18"/>
        </w:rPr>
        <w:t>kó</w:t>
      </w:r>
      <w:r w:rsidRPr="00952561">
        <w:rPr>
          <w:rFonts w:ascii="Helv" w:hAnsi="Helv" w:cs="Helv"/>
          <w:color w:val="000000"/>
          <w:sz w:val="18"/>
          <w:szCs w:val="18"/>
        </w:rPr>
        <w:t>d bol vyplněn</w:t>
      </w:r>
    </w:p>
    <w:p w14:paraId="65345E46" w14:textId="77777777" w:rsidR="00454B23" w:rsidRDefault="00454B23" w:rsidP="00454B23">
      <w:pPr>
        <w:ind w:left="-720" w:firstLine="708"/>
        <w:rPr>
          <w:rFonts w:cs="Arial"/>
          <w:color w:val="000000"/>
        </w:rPr>
      </w:pPr>
    </w:p>
    <w:p w14:paraId="25119B51" w14:textId="77777777" w:rsidR="00454B23" w:rsidRPr="00952561" w:rsidRDefault="00454B23" w:rsidP="00454B23">
      <w:pPr>
        <w:ind w:left="-720" w:firstLine="708"/>
        <w:rPr>
          <w:szCs w:val="24"/>
        </w:rPr>
      </w:pPr>
    </w:p>
    <w:p w14:paraId="2F803DE1" w14:textId="77777777" w:rsidR="00454B23" w:rsidRPr="00952561" w:rsidRDefault="00454B23" w:rsidP="00454B23">
      <w:pPr>
        <w:rPr>
          <w:b/>
          <w:szCs w:val="24"/>
        </w:rPr>
      </w:pPr>
      <w:r w:rsidRPr="00952561">
        <w:rPr>
          <w:b/>
          <w:szCs w:val="24"/>
        </w:rPr>
        <w:t>Detail řádku:</w:t>
      </w:r>
    </w:p>
    <w:p w14:paraId="65D2B734" w14:textId="77777777" w:rsidR="00454B23" w:rsidRDefault="00454B23" w:rsidP="00454B23">
      <w:r>
        <w:t>Malba pro zobrazení detailního řádku a místo pro editaci záznamu.</w:t>
      </w:r>
    </w:p>
    <w:p w14:paraId="5FCB3741" w14:textId="77777777" w:rsidR="00454B23" w:rsidRDefault="00454B23">
      <w:pPr>
        <w:rPr>
          <w:szCs w:val="24"/>
        </w:rPr>
      </w:pPr>
    </w:p>
    <w:p w14:paraId="1213B200" w14:textId="77777777" w:rsidR="00454B23" w:rsidRDefault="00454B23">
      <w:r w:rsidRPr="00952561">
        <w:rPr>
          <w:szCs w:val="24"/>
        </w:rPr>
        <w:t xml:space="preserve">Tlačítko [Storno řádku z importu] </w:t>
      </w:r>
      <w:r>
        <w:rPr>
          <w:szCs w:val="24"/>
        </w:rPr>
        <w:t>-</w:t>
      </w:r>
      <w:r w:rsidRPr="00952561">
        <w:rPr>
          <w:szCs w:val="24"/>
        </w:rPr>
        <w:t xml:space="preserve"> dostupné pouze pro řádky se zdrojem 2 a 5, označí řádek Platnost </w:t>
      </w:r>
    </w:p>
    <w:p w14:paraId="18A0675E" w14:textId="77777777" w:rsidR="00454B23" w:rsidRPr="00952561" w:rsidRDefault="00454B23" w:rsidP="00454B23">
      <w:pPr>
        <w:rPr>
          <w:szCs w:val="24"/>
        </w:rPr>
      </w:pPr>
      <w:r w:rsidRPr="00952561">
        <w:rPr>
          <w:szCs w:val="24"/>
        </w:rPr>
        <w:t xml:space="preserve">= 0  </w:t>
      </w:r>
    </w:p>
    <w:p w14:paraId="5CAA51EB" w14:textId="77777777" w:rsidR="00454B23" w:rsidRDefault="00454B23" w:rsidP="00454B23">
      <w:r>
        <w:t>ikona standardní funkce Smaž se zobrazí pouze pro řádek ze zdroje 0</w:t>
      </w:r>
    </w:p>
    <w:p w14:paraId="0D159D3C" w14:textId="77777777" w:rsidR="00454B23" w:rsidRDefault="00454B23" w:rsidP="00454B23">
      <w:pPr>
        <w:rPr>
          <w:szCs w:val="24"/>
        </w:rPr>
      </w:pPr>
    </w:p>
    <w:p w14:paraId="113DB9C0" w14:textId="77777777" w:rsidR="00454B23" w:rsidRPr="00952561" w:rsidRDefault="00454B23" w:rsidP="00454B23">
      <w:pPr>
        <w:rPr>
          <w:szCs w:val="24"/>
        </w:rPr>
      </w:pPr>
    </w:p>
    <w:p w14:paraId="080BC203" w14:textId="77777777" w:rsidR="00454B23" w:rsidRPr="00952561" w:rsidRDefault="00454B23" w:rsidP="00454B23">
      <w:pPr>
        <w:rPr>
          <w:szCs w:val="24"/>
        </w:rPr>
      </w:pPr>
      <w:r w:rsidRPr="00952561">
        <w:rPr>
          <w:szCs w:val="24"/>
        </w:rPr>
        <w:t xml:space="preserve">Položky: </w:t>
      </w:r>
    </w:p>
    <w:p w14:paraId="461E969A" w14:textId="77777777" w:rsidR="00454B23" w:rsidRDefault="00454B23" w:rsidP="00454B23">
      <w:r>
        <w:t>Kód příchodu a odchodu</w:t>
      </w:r>
      <w:r>
        <w:tab/>
        <w:t xml:space="preserve">– identifikace kódu průchodů </w:t>
      </w:r>
    </w:p>
    <w:p w14:paraId="1E845D8D" w14:textId="77777777" w:rsidR="00454B23" w:rsidRPr="00206165" w:rsidRDefault="00454B23" w:rsidP="00454B23">
      <w:r>
        <w:tab/>
      </w:r>
      <w:r>
        <w:tab/>
        <w:t xml:space="preserve">Připojený číselník obsahuje seznam platných kódů z číselníku Dcc01    </w:t>
      </w:r>
    </w:p>
    <w:p w14:paraId="5705A843" w14:textId="77777777" w:rsidR="00454B23" w:rsidRPr="00A67448" w:rsidRDefault="00454B23" w:rsidP="00454B23">
      <w:r w:rsidRPr="00A67448">
        <w:t xml:space="preserve">Datum </w:t>
      </w:r>
      <w:r>
        <w:t xml:space="preserve">průchodu </w:t>
      </w:r>
      <w:r w:rsidRPr="00A67448">
        <w:t>[</w:t>
      </w:r>
      <w:r w:rsidRPr="00A67448">
        <w:rPr>
          <w:bCs/>
          <w:color w:val="000000"/>
        </w:rPr>
        <w:t>d.m.yyyy</w:t>
      </w:r>
      <w:r w:rsidRPr="00A67448">
        <w:t xml:space="preserve">] </w:t>
      </w:r>
      <w:r>
        <w:tab/>
      </w:r>
      <w:r w:rsidRPr="00A67448">
        <w:t xml:space="preserve">- </w:t>
      </w:r>
      <w:r>
        <w:t>datum průchodu</w:t>
      </w:r>
      <w:r w:rsidRPr="00A67448">
        <w:t xml:space="preserve"> </w:t>
      </w:r>
    </w:p>
    <w:p w14:paraId="0F14FB78" w14:textId="77777777" w:rsidR="00454B23" w:rsidRDefault="00454B23" w:rsidP="00454B23">
      <w:r>
        <w:t>Č</w:t>
      </w:r>
      <w:r w:rsidRPr="00A67448">
        <w:t>as</w:t>
      </w:r>
      <w:r>
        <w:t xml:space="preserve"> průchodu</w:t>
      </w:r>
      <w:r w:rsidRPr="00A67448">
        <w:t xml:space="preserve"> [</w:t>
      </w:r>
      <w:r w:rsidRPr="00A67448">
        <w:rPr>
          <w:bCs/>
          <w:color w:val="000000"/>
        </w:rPr>
        <w:t>h:mi</w:t>
      </w:r>
      <w:r w:rsidRPr="00A67448">
        <w:t xml:space="preserve">] </w:t>
      </w:r>
      <w:r>
        <w:tab/>
      </w:r>
      <w:r>
        <w:tab/>
      </w:r>
      <w:r w:rsidRPr="00A67448">
        <w:t>- čas</w:t>
      </w:r>
      <w:r>
        <w:t xml:space="preserve"> průchodu</w:t>
      </w:r>
      <w:r w:rsidRPr="00A67448">
        <w:t xml:space="preserve"> </w:t>
      </w:r>
    </w:p>
    <w:p w14:paraId="576DDF44" w14:textId="77777777" w:rsidR="004E4304" w:rsidRDefault="004E4304" w:rsidP="00454B23"/>
    <w:p w14:paraId="2A7D1C7A" w14:textId="305EA089" w:rsidR="004E4304" w:rsidRDefault="0040553E" w:rsidP="004E4304">
      <w:pPr>
        <w:pStyle w:val="Nadpis3"/>
      </w:pPr>
      <w:bookmarkStart w:id="355" w:name="_Toc198147048"/>
      <w:r>
        <w:t xml:space="preserve">Záložka - </w:t>
      </w:r>
      <w:r w:rsidR="00610970" w:rsidRPr="00610970">
        <w:t>Kalkulace průchodů</w:t>
      </w:r>
      <w:bookmarkEnd w:id="355"/>
      <w:r w:rsidR="00610970" w:rsidRPr="00610970" w:rsidDel="00610970">
        <w:t xml:space="preserve"> </w:t>
      </w:r>
    </w:p>
    <w:p w14:paraId="1EAE105C" w14:textId="50D15CFD" w:rsidR="004E4304" w:rsidRDefault="004E4304" w:rsidP="00FE443D">
      <w:pPr>
        <w:pStyle w:val="dokumentace-textpodntu"/>
        <w:ind w:left="0"/>
        <w:rPr>
          <w:lang w:eastAsia="en-US"/>
        </w:rPr>
      </w:pPr>
      <w:r>
        <w:rPr>
          <w:lang w:eastAsia="en-US"/>
        </w:rPr>
        <w:t>Určená pro zobrazení párovaní příchodů a odchodů v rámci funkce [Kalkulace průchodů].</w:t>
      </w:r>
    </w:p>
    <w:p w14:paraId="16B66BEC" w14:textId="77777777" w:rsidR="004E4304" w:rsidRDefault="004E4304" w:rsidP="004E4304">
      <w:pPr>
        <w:pStyle w:val="dokumentace-textpodntu"/>
        <w:ind w:left="0"/>
        <w:rPr>
          <w:lang w:eastAsia="en-US"/>
        </w:rPr>
      </w:pPr>
      <w:r>
        <w:rPr>
          <w:lang w:eastAsia="en-US"/>
        </w:rPr>
        <w:lastRenderedPageBreak/>
        <w:t>Záložka obsahuje údaje:</w:t>
      </w:r>
    </w:p>
    <w:p w14:paraId="19CE0FE2" w14:textId="41AF17E4" w:rsidR="004E4304" w:rsidRDefault="004E4304" w:rsidP="004E4304">
      <w:pPr>
        <w:pStyle w:val="dokumentace-textpodntu"/>
        <w:ind w:left="0"/>
        <w:rPr>
          <w:lang w:eastAsia="en-US"/>
        </w:rPr>
      </w:pPr>
      <w:r>
        <w:rPr>
          <w:lang w:eastAsia="en-US"/>
        </w:rPr>
        <w:t>OSČPV</w:t>
      </w:r>
      <w:r>
        <w:rPr>
          <w:lang w:eastAsia="en-US"/>
        </w:rPr>
        <w:tab/>
      </w:r>
      <w:r w:rsidR="00826C10">
        <w:rPr>
          <w:lang w:eastAsia="en-US"/>
        </w:rPr>
        <w:tab/>
      </w:r>
      <w:r w:rsidR="00826C10">
        <w:rPr>
          <w:lang w:eastAsia="en-US"/>
        </w:rPr>
        <w:tab/>
        <w:t>- OSČPV</w:t>
      </w:r>
    </w:p>
    <w:p w14:paraId="7BD750B5" w14:textId="274F5205" w:rsidR="004E4304" w:rsidRDefault="004E4304" w:rsidP="004E4304">
      <w:pPr>
        <w:pStyle w:val="dokumentace-textpodntu"/>
        <w:ind w:left="0"/>
        <w:rPr>
          <w:lang w:eastAsia="en-US"/>
        </w:rPr>
      </w:pPr>
      <w:r>
        <w:rPr>
          <w:lang w:eastAsia="en-US"/>
        </w:rPr>
        <w:t>Datum a čas</w:t>
      </w:r>
      <w:r w:rsidR="00826C10">
        <w:rPr>
          <w:lang w:eastAsia="en-US"/>
        </w:rPr>
        <w:tab/>
      </w:r>
      <w:r w:rsidR="00826C10">
        <w:rPr>
          <w:lang w:eastAsia="en-US"/>
        </w:rPr>
        <w:tab/>
        <w:t>- datum a čas základního průchodu</w:t>
      </w:r>
    </w:p>
    <w:p w14:paraId="0DDAE380" w14:textId="4248D163" w:rsidR="004E4304" w:rsidRDefault="004E4304" w:rsidP="004E4304">
      <w:pPr>
        <w:pStyle w:val="dokumentace-textpodntu"/>
        <w:ind w:left="0"/>
        <w:rPr>
          <w:lang w:eastAsia="en-US"/>
        </w:rPr>
      </w:pPr>
      <w:r>
        <w:rPr>
          <w:lang w:eastAsia="en-US"/>
        </w:rPr>
        <w:t>Kód</w:t>
      </w:r>
      <w:r w:rsidR="00826C10">
        <w:rPr>
          <w:lang w:eastAsia="en-US"/>
        </w:rPr>
        <w:tab/>
      </w:r>
      <w:r w:rsidR="00826C10">
        <w:rPr>
          <w:lang w:eastAsia="en-US"/>
        </w:rPr>
        <w:tab/>
      </w:r>
      <w:r w:rsidR="00826C10">
        <w:rPr>
          <w:lang w:eastAsia="en-US"/>
        </w:rPr>
        <w:tab/>
        <w:t>- kód základního průchodu</w:t>
      </w:r>
    </w:p>
    <w:p w14:paraId="6DA1533A" w14:textId="733B5EBC" w:rsidR="004E4304" w:rsidRDefault="004E4304" w:rsidP="004E4304">
      <w:pPr>
        <w:pStyle w:val="dokumentace-textpodntu"/>
        <w:ind w:left="0"/>
        <w:rPr>
          <w:lang w:eastAsia="en-US"/>
        </w:rPr>
      </w:pPr>
      <w:r>
        <w:rPr>
          <w:lang w:eastAsia="en-US"/>
        </w:rPr>
        <w:t>Stav zpracování</w:t>
      </w:r>
      <w:r w:rsidR="00826C10">
        <w:rPr>
          <w:lang w:eastAsia="en-US"/>
        </w:rPr>
        <w:tab/>
        <w:t>- stav zpracování základního průchodu</w:t>
      </w:r>
    </w:p>
    <w:p w14:paraId="19351C4C" w14:textId="207087B0" w:rsidR="004E4304" w:rsidRDefault="004E4304" w:rsidP="004E4304">
      <w:pPr>
        <w:pStyle w:val="dokumentace-textpodntu"/>
        <w:ind w:left="0"/>
        <w:rPr>
          <w:lang w:eastAsia="en-US"/>
        </w:rPr>
      </w:pPr>
      <w:r>
        <w:rPr>
          <w:lang w:eastAsia="en-US"/>
        </w:rPr>
        <w:t>Zdroj</w:t>
      </w:r>
      <w:r w:rsidR="00826C10">
        <w:rPr>
          <w:lang w:eastAsia="en-US"/>
        </w:rPr>
        <w:tab/>
      </w:r>
      <w:r w:rsidR="00826C10">
        <w:rPr>
          <w:lang w:eastAsia="en-US"/>
        </w:rPr>
        <w:tab/>
      </w:r>
      <w:r w:rsidR="00826C10">
        <w:rPr>
          <w:lang w:eastAsia="en-US"/>
        </w:rPr>
        <w:tab/>
        <w:t>- zdroj vytvoření základního průchodu</w:t>
      </w:r>
    </w:p>
    <w:p w14:paraId="001D98A1" w14:textId="20E04119" w:rsidR="004E4304" w:rsidRDefault="004E4304" w:rsidP="004E4304">
      <w:pPr>
        <w:pStyle w:val="dokumentace-textpodntu"/>
        <w:ind w:left="0"/>
        <w:rPr>
          <w:lang w:eastAsia="en-US"/>
        </w:rPr>
      </w:pPr>
      <w:r>
        <w:rPr>
          <w:lang w:eastAsia="en-US"/>
        </w:rPr>
        <w:t>Odchod</w:t>
      </w:r>
      <w:r w:rsidR="00826C10">
        <w:rPr>
          <w:lang w:eastAsia="en-US"/>
        </w:rPr>
        <w:tab/>
      </w:r>
      <w:r w:rsidR="00826C10">
        <w:rPr>
          <w:lang w:eastAsia="en-US"/>
        </w:rPr>
        <w:tab/>
      </w:r>
      <w:r w:rsidR="00826C10">
        <w:rPr>
          <w:lang w:eastAsia="en-US"/>
        </w:rPr>
        <w:tab/>
        <w:t>- datum a čas spárovaného průchodu</w:t>
      </w:r>
    </w:p>
    <w:p w14:paraId="1324FAFC" w14:textId="52E309BD" w:rsidR="004E4304" w:rsidRDefault="004E4304" w:rsidP="004E4304">
      <w:pPr>
        <w:pStyle w:val="dokumentace-textpodntu"/>
        <w:ind w:left="0"/>
        <w:rPr>
          <w:lang w:eastAsia="en-US"/>
        </w:rPr>
      </w:pPr>
      <w:r>
        <w:rPr>
          <w:lang w:eastAsia="en-US"/>
        </w:rPr>
        <w:t>Kód Odchodu</w:t>
      </w:r>
      <w:r w:rsidR="00826C10">
        <w:rPr>
          <w:lang w:eastAsia="en-US"/>
        </w:rPr>
        <w:tab/>
      </w:r>
      <w:r w:rsidR="00826C10">
        <w:rPr>
          <w:lang w:eastAsia="en-US"/>
        </w:rPr>
        <w:tab/>
        <w:t>- kód spárovaného průchodu</w:t>
      </w:r>
    </w:p>
    <w:p w14:paraId="6D6720CB" w14:textId="3E698053" w:rsidR="004E4304" w:rsidRDefault="004E4304" w:rsidP="004E4304">
      <w:pPr>
        <w:pStyle w:val="dokumentace-textpodntu"/>
        <w:ind w:left="0"/>
        <w:rPr>
          <w:lang w:eastAsia="en-US"/>
        </w:rPr>
      </w:pPr>
      <w:r>
        <w:rPr>
          <w:lang w:eastAsia="en-US"/>
        </w:rPr>
        <w:t>Hodiny</w:t>
      </w:r>
      <w:r w:rsidR="00826C10">
        <w:rPr>
          <w:lang w:eastAsia="en-US"/>
        </w:rPr>
        <w:tab/>
      </w:r>
      <w:r w:rsidR="00826C10">
        <w:rPr>
          <w:lang w:eastAsia="en-US"/>
        </w:rPr>
        <w:tab/>
      </w:r>
      <w:r w:rsidR="00826C10">
        <w:rPr>
          <w:lang w:eastAsia="en-US"/>
        </w:rPr>
        <w:tab/>
        <w:t>- hodiny příchod/odchod</w:t>
      </w:r>
    </w:p>
    <w:p w14:paraId="443D5676" w14:textId="34E0A456" w:rsidR="004E4304" w:rsidRDefault="004E4304" w:rsidP="004E4304">
      <w:pPr>
        <w:pStyle w:val="dokumentace-textpodntu"/>
        <w:ind w:left="0"/>
        <w:rPr>
          <w:lang w:eastAsia="en-US"/>
        </w:rPr>
      </w:pPr>
      <w:r>
        <w:rPr>
          <w:lang w:eastAsia="en-US"/>
        </w:rPr>
        <w:t>Přestávky</w:t>
      </w:r>
      <w:r w:rsidR="00826C10">
        <w:rPr>
          <w:lang w:eastAsia="en-US"/>
        </w:rPr>
        <w:tab/>
      </w:r>
      <w:r w:rsidR="00826C10">
        <w:rPr>
          <w:lang w:eastAsia="en-US"/>
        </w:rPr>
        <w:tab/>
        <w:t>- započitatelná přestávka</w:t>
      </w:r>
    </w:p>
    <w:p w14:paraId="41210B43" w14:textId="77777777" w:rsidR="004E4304" w:rsidRDefault="004E4304" w:rsidP="004E4304">
      <w:pPr>
        <w:pStyle w:val="dokumentace-textpodntu"/>
        <w:ind w:left="0"/>
        <w:rPr>
          <w:lang w:eastAsia="en-US"/>
        </w:rPr>
      </w:pPr>
    </w:p>
    <w:p w14:paraId="0F0D3801" w14:textId="77777777" w:rsidR="004E4304" w:rsidRDefault="004E4304" w:rsidP="00FE443D">
      <w:pPr>
        <w:pStyle w:val="dokumentace-textpodntu"/>
        <w:ind w:left="0"/>
        <w:rPr>
          <w:lang w:eastAsia="en-US"/>
        </w:rPr>
      </w:pPr>
    </w:p>
    <w:p w14:paraId="6F4589E3" w14:textId="77777777" w:rsidR="004E4304" w:rsidRPr="004E4304" w:rsidRDefault="004E4304" w:rsidP="00FE443D"/>
    <w:p w14:paraId="022E4A46" w14:textId="3C1A35AE" w:rsidR="004E4304" w:rsidRPr="000A1D5B" w:rsidRDefault="0040553E" w:rsidP="004E4304">
      <w:pPr>
        <w:pStyle w:val="Nadpis3"/>
      </w:pPr>
      <w:bookmarkStart w:id="356" w:name="_Toc198147049"/>
      <w:r>
        <w:t xml:space="preserve">Záložka - </w:t>
      </w:r>
      <w:r w:rsidR="004E4304" w:rsidRPr="000A1D5B">
        <w:t>Hromadné akce</w:t>
      </w:r>
      <w:bookmarkEnd w:id="356"/>
    </w:p>
    <w:p w14:paraId="44E41D8C" w14:textId="77777777" w:rsidR="004E4304" w:rsidRPr="000A1D5B" w:rsidRDefault="004E4304" w:rsidP="004E4304">
      <w:pPr>
        <w:pStyle w:val="dokumentace-textpodntu"/>
        <w:ind w:left="0"/>
        <w:jc w:val="both"/>
      </w:pPr>
      <w:r w:rsidRPr="000A1D5B">
        <w:t>Záložka obsahuje procesní tlačítka pro hromadné zpracování průchod</w:t>
      </w:r>
      <w:r>
        <w:t>ů</w:t>
      </w:r>
      <w:r w:rsidRPr="000A1D5B">
        <w:t>.</w:t>
      </w:r>
    </w:p>
    <w:p w14:paraId="0111288A" w14:textId="77777777" w:rsidR="004E4304" w:rsidRPr="000A1D5B" w:rsidRDefault="004E4304" w:rsidP="004E4304">
      <w:pPr>
        <w:pStyle w:val="dokumentace-textpodntu"/>
        <w:ind w:left="0"/>
        <w:jc w:val="both"/>
      </w:pPr>
    </w:p>
    <w:p w14:paraId="0A4CD4DB" w14:textId="17EC7DB7" w:rsidR="004E4304" w:rsidRDefault="004E4304" w:rsidP="004E4304">
      <w:r w:rsidRPr="005E45B5">
        <w:rPr>
          <w:b/>
          <w:bCs/>
        </w:rPr>
        <w:t>[</w:t>
      </w:r>
      <w:r w:rsidRPr="004E4304">
        <w:rPr>
          <w:b/>
          <w:bCs/>
        </w:rPr>
        <w:t>Kalkulace průchodů pro všechna PV v navigačním seznamu</w:t>
      </w:r>
      <w:r w:rsidRPr="005E45B5">
        <w:rPr>
          <w:b/>
          <w:bCs/>
        </w:rPr>
        <w:t>]</w:t>
      </w:r>
      <w:r>
        <w:t xml:space="preserve"> </w:t>
      </w:r>
    </w:p>
    <w:p w14:paraId="408E9B2B" w14:textId="4FE8D099" w:rsidR="004E4304" w:rsidRDefault="004E4304" w:rsidP="004E4304">
      <w:pPr>
        <w:ind w:firstLine="708"/>
      </w:pPr>
      <w:r>
        <w:t>Provede evidenční párování a kalkulace průchodů pro každé PV v navigačním seznamu</w:t>
      </w:r>
    </w:p>
    <w:p w14:paraId="39E39C26" w14:textId="77777777" w:rsidR="004E4304" w:rsidRDefault="004E4304" w:rsidP="004E4304">
      <w:r>
        <w:tab/>
        <w:t xml:space="preserve">Popis viz </w:t>
      </w:r>
      <w:hyperlink w:anchor="Kalkulace_pruchodu" w:history="1">
        <w:r w:rsidRPr="00966475">
          <w:rPr>
            <w:rStyle w:val="Hypertextovodkaz"/>
          </w:rPr>
          <w:t>Vyhodnocení vykázané doby podle průchodů</w:t>
        </w:r>
      </w:hyperlink>
    </w:p>
    <w:p w14:paraId="6BEA1F97" w14:textId="77777777" w:rsidR="004E4304" w:rsidRDefault="004E4304" w:rsidP="004E4304"/>
    <w:p w14:paraId="32FFD800" w14:textId="4A0360D1" w:rsidR="00454B23" w:rsidRDefault="00454B23"/>
    <w:p w14:paraId="48BAE79D" w14:textId="77777777" w:rsidR="003B7951" w:rsidRPr="003C59DB" w:rsidRDefault="003B7951" w:rsidP="001D5BE4">
      <w:pPr>
        <w:pStyle w:val="Nadpis2"/>
      </w:pPr>
      <w:bookmarkStart w:id="357" w:name="Dca07_popis"/>
      <w:bookmarkStart w:id="358" w:name="_Toc198147050"/>
      <w:r w:rsidRPr="003C59DB">
        <w:t>Dca07</w:t>
      </w:r>
      <w:bookmarkEnd w:id="357"/>
      <w:r w:rsidRPr="003C59DB">
        <w:t xml:space="preserve"> - Přehled přítomnost</w:t>
      </w:r>
      <w:r>
        <w:t>í</w:t>
      </w:r>
      <w:r w:rsidRPr="003C59DB">
        <w:t xml:space="preserve"> z průchodů</w:t>
      </w:r>
      <w:bookmarkEnd w:id="358"/>
    </w:p>
    <w:p w14:paraId="4F1D7478" w14:textId="77777777" w:rsidR="003B7951" w:rsidRDefault="003B7951" w:rsidP="001D5BE4">
      <w:pPr>
        <w:pStyle w:val="dokumentace-textpodntu"/>
        <w:ind w:left="0"/>
        <w:rPr>
          <w:bCs/>
        </w:rPr>
      </w:pPr>
      <w:r>
        <w:rPr>
          <w:bCs/>
        </w:rPr>
        <w:t>Sestava obsahuje seznam přítomných zaměstnanců podle evidence průchodů.</w:t>
      </w:r>
    </w:p>
    <w:p w14:paraId="3809EE45" w14:textId="77777777" w:rsidR="003B7951" w:rsidRDefault="003B7951" w:rsidP="003B7951">
      <w:pPr>
        <w:pStyle w:val="dokumentace-textpodntu"/>
        <w:rPr>
          <w:bCs/>
        </w:rPr>
      </w:pPr>
    </w:p>
    <w:p w14:paraId="70069C43" w14:textId="77777777" w:rsidR="003B7951" w:rsidRPr="007A22FE" w:rsidRDefault="003B7951" w:rsidP="001D5BE4">
      <w:pPr>
        <w:pStyle w:val="dokumentace-textpodntu"/>
        <w:ind w:left="0"/>
        <w:rPr>
          <w:b/>
          <w:bCs/>
          <w:u w:val="single"/>
        </w:rPr>
      </w:pPr>
      <w:r w:rsidRPr="007A22FE">
        <w:rPr>
          <w:b/>
          <w:bCs/>
          <w:u w:val="single"/>
        </w:rPr>
        <w:t>Parametry:</w:t>
      </w:r>
    </w:p>
    <w:p w14:paraId="48A5B651" w14:textId="77777777" w:rsidR="003B7951" w:rsidRDefault="003B7951" w:rsidP="003B7951">
      <w:pPr>
        <w:pStyle w:val="dokumentace-textpodntu"/>
        <w:rPr>
          <w:bCs/>
        </w:rPr>
      </w:pPr>
      <w:r>
        <w:rPr>
          <w:bCs/>
        </w:rPr>
        <w:t>Datum + čas - čas pro vyhodnocení přítomnosti</w:t>
      </w:r>
    </w:p>
    <w:p w14:paraId="1850248F" w14:textId="77777777" w:rsidR="003B7951" w:rsidRDefault="003B7951" w:rsidP="003B7951">
      <w:pPr>
        <w:pStyle w:val="dokumentace-textpodntu"/>
        <w:rPr>
          <w:bCs/>
        </w:rPr>
      </w:pPr>
      <w:r>
        <w:rPr>
          <w:bCs/>
        </w:rPr>
        <w:t>Standardní parametry: Správní jednotka, Typ struktury (pro třídění), Hladina (pro třídění), Výběrová osa</w:t>
      </w:r>
    </w:p>
    <w:p w14:paraId="55974156" w14:textId="77777777" w:rsidR="003B7951" w:rsidRDefault="003B7951" w:rsidP="003B7951">
      <w:pPr>
        <w:pStyle w:val="dokumentace-textpodntu"/>
        <w:rPr>
          <w:b/>
          <w:bCs/>
          <w:u w:val="single"/>
        </w:rPr>
      </w:pPr>
    </w:p>
    <w:p w14:paraId="26B273B5" w14:textId="77777777" w:rsidR="003B7951" w:rsidRPr="00B3371C" w:rsidRDefault="003B7951" w:rsidP="001D5BE4">
      <w:pPr>
        <w:pStyle w:val="dokumentace-textpodntu"/>
        <w:ind w:left="0"/>
        <w:rPr>
          <w:b/>
          <w:bCs/>
          <w:u w:val="single"/>
        </w:rPr>
      </w:pPr>
      <w:r w:rsidRPr="00B3371C">
        <w:rPr>
          <w:b/>
          <w:bCs/>
          <w:u w:val="single"/>
        </w:rPr>
        <w:t>Detail:</w:t>
      </w:r>
    </w:p>
    <w:p w14:paraId="270DBD13" w14:textId="77777777" w:rsidR="003B7951" w:rsidRDefault="003B7951" w:rsidP="001D5BE4">
      <w:pPr>
        <w:pStyle w:val="dokumentace-textpodntu"/>
        <w:ind w:left="0"/>
        <w:rPr>
          <w:rFonts w:ascii="Helv" w:hAnsi="Helv" w:cs="Helv"/>
          <w:color w:val="000000"/>
          <w:sz w:val="18"/>
          <w:szCs w:val="18"/>
        </w:rPr>
      </w:pPr>
      <w:r>
        <w:rPr>
          <w:rFonts w:ascii="Helv" w:hAnsi="Helv" w:cs="Helv"/>
          <w:color w:val="000000"/>
        </w:rPr>
        <w:t xml:space="preserve">Ke každému PV je vyhledán nejbližší průchod s časem &lt;= </w:t>
      </w:r>
      <w:r>
        <w:rPr>
          <w:rFonts w:ascii="Helv" w:hAnsi="Helv" w:cs="Helv"/>
          <w:color w:val="000000"/>
          <w:sz w:val="18"/>
          <w:szCs w:val="18"/>
        </w:rPr>
        <w:t>Datum + čas.</w:t>
      </w:r>
    </w:p>
    <w:p w14:paraId="551B3EF8" w14:textId="77777777" w:rsidR="003B7951" w:rsidRDefault="003B7951" w:rsidP="001D5BE4">
      <w:pPr>
        <w:pStyle w:val="dokumentace-textpodntu"/>
        <w:ind w:left="0"/>
        <w:rPr>
          <w:rFonts w:ascii="Helv" w:hAnsi="Helv" w:cs="Helv"/>
          <w:color w:val="000000"/>
          <w:sz w:val="18"/>
          <w:szCs w:val="18"/>
        </w:rPr>
      </w:pPr>
      <w:r>
        <w:rPr>
          <w:rFonts w:ascii="Helv" w:hAnsi="Helv" w:cs="Helv"/>
          <w:color w:val="000000"/>
          <w:sz w:val="18"/>
          <w:szCs w:val="18"/>
        </w:rPr>
        <w:t>Pokud Datum + čas je nevyplněno, tak se vyhledá nejnovější průchod PV.</w:t>
      </w:r>
    </w:p>
    <w:p w14:paraId="114B8B5C" w14:textId="77777777" w:rsidR="003B7951" w:rsidRDefault="003B7951" w:rsidP="001D5BE4">
      <w:pPr>
        <w:pStyle w:val="dokumentace-textpodntu"/>
        <w:ind w:left="0"/>
        <w:rPr>
          <w:bCs/>
        </w:rPr>
      </w:pPr>
      <w:r>
        <w:rPr>
          <w:bCs/>
        </w:rPr>
        <w:t>Zaměstnanec je přítomen, pokud poslední průchod generuje záznam se SLM typu odpracovaná doba nebo přesčas.</w:t>
      </w:r>
    </w:p>
    <w:p w14:paraId="1A2E050B" w14:textId="77777777" w:rsidR="003B7951" w:rsidRDefault="003B7951" w:rsidP="003B7951">
      <w:pPr>
        <w:pStyle w:val="dokumentace-textpodntu"/>
        <w:rPr>
          <w:bCs/>
        </w:rPr>
      </w:pPr>
    </w:p>
    <w:p w14:paraId="72842872" w14:textId="77777777" w:rsidR="003B7951" w:rsidRPr="003C59DB" w:rsidRDefault="003B7951" w:rsidP="001D5BE4">
      <w:pPr>
        <w:pStyle w:val="dokumentace-textpodntu"/>
        <w:ind w:left="0"/>
        <w:rPr>
          <w:bCs/>
        </w:rPr>
      </w:pPr>
      <w:r w:rsidRPr="003C59DB">
        <w:rPr>
          <w:bCs/>
        </w:rPr>
        <w:t>Struktura</w:t>
      </w:r>
      <w:r>
        <w:rPr>
          <w:bCs/>
        </w:rPr>
        <w:tab/>
      </w:r>
      <w:r>
        <w:rPr>
          <w:bCs/>
        </w:rPr>
        <w:tab/>
      </w:r>
      <w:r>
        <w:rPr>
          <w:bCs/>
        </w:rPr>
        <w:tab/>
        <w:t xml:space="preserve">- kód a název prvku aktuálně přiřazené struktury </w:t>
      </w:r>
    </w:p>
    <w:p w14:paraId="5310991F" w14:textId="77777777" w:rsidR="003B7951" w:rsidRPr="003C59DB" w:rsidRDefault="003B7951" w:rsidP="001D5BE4">
      <w:pPr>
        <w:pStyle w:val="dokumentace-textpodntu"/>
        <w:ind w:left="0"/>
        <w:rPr>
          <w:bCs/>
        </w:rPr>
      </w:pPr>
      <w:r w:rsidRPr="003C59DB">
        <w:rPr>
          <w:bCs/>
        </w:rPr>
        <w:t xml:space="preserve">OSČPV </w:t>
      </w:r>
      <w:r>
        <w:rPr>
          <w:bCs/>
        </w:rPr>
        <w:tab/>
      </w:r>
      <w:r>
        <w:rPr>
          <w:bCs/>
        </w:rPr>
        <w:tab/>
      </w:r>
      <w:r>
        <w:rPr>
          <w:bCs/>
        </w:rPr>
        <w:tab/>
        <w:t>- identifikace zaměstnance</w:t>
      </w:r>
    </w:p>
    <w:p w14:paraId="3ECF0FE8" w14:textId="77777777" w:rsidR="003B7951" w:rsidRPr="003C59DB" w:rsidRDefault="003B7951" w:rsidP="001D5BE4">
      <w:pPr>
        <w:pStyle w:val="dokumentace-textpodntu"/>
        <w:ind w:left="0"/>
        <w:rPr>
          <w:bCs/>
        </w:rPr>
      </w:pPr>
      <w:r w:rsidRPr="003C59DB">
        <w:rPr>
          <w:bCs/>
        </w:rPr>
        <w:t xml:space="preserve">Příjmení, jméno, titul </w:t>
      </w:r>
      <w:r>
        <w:rPr>
          <w:bCs/>
        </w:rPr>
        <w:tab/>
        <w:t>- identifikace zaměstnance</w:t>
      </w:r>
    </w:p>
    <w:p w14:paraId="28A2025C" w14:textId="77777777" w:rsidR="003B7951" w:rsidRPr="003C59DB" w:rsidRDefault="003B7951" w:rsidP="001D5BE4">
      <w:pPr>
        <w:pStyle w:val="dokumentace-textpodntu"/>
        <w:ind w:left="0"/>
        <w:rPr>
          <w:bCs/>
        </w:rPr>
      </w:pPr>
      <w:r w:rsidRPr="003C59DB">
        <w:rPr>
          <w:bCs/>
        </w:rPr>
        <w:t xml:space="preserve">Průchod </w:t>
      </w:r>
      <w:r>
        <w:rPr>
          <w:bCs/>
        </w:rPr>
        <w:tab/>
      </w:r>
      <w:r>
        <w:rPr>
          <w:bCs/>
        </w:rPr>
        <w:tab/>
      </w:r>
      <w:r>
        <w:rPr>
          <w:bCs/>
        </w:rPr>
        <w:tab/>
        <w:t xml:space="preserve">- časová značka naposledy zaznamenaného průchodu </w:t>
      </w:r>
    </w:p>
    <w:p w14:paraId="6A415D69" w14:textId="77777777" w:rsidR="003B7951" w:rsidRPr="003C59DB" w:rsidRDefault="003B7951" w:rsidP="001D5BE4">
      <w:pPr>
        <w:pStyle w:val="dokumentace-textpodntu"/>
        <w:ind w:left="0"/>
        <w:rPr>
          <w:bCs/>
        </w:rPr>
      </w:pPr>
      <w:r w:rsidRPr="003C59DB">
        <w:rPr>
          <w:bCs/>
        </w:rPr>
        <w:t xml:space="preserve">Kód průchodu </w:t>
      </w:r>
      <w:r>
        <w:rPr>
          <w:bCs/>
        </w:rPr>
        <w:tab/>
      </w:r>
      <w:r>
        <w:rPr>
          <w:bCs/>
        </w:rPr>
        <w:tab/>
        <w:t>- kód a název naposledy zaznamenaného průchodu</w:t>
      </w:r>
    </w:p>
    <w:p w14:paraId="68A964C0" w14:textId="77777777" w:rsidR="003B7951" w:rsidRDefault="003B7951" w:rsidP="001D5BE4">
      <w:pPr>
        <w:pStyle w:val="dokumentace-textpodntu"/>
        <w:ind w:left="0"/>
        <w:rPr>
          <w:bCs/>
        </w:rPr>
      </w:pPr>
      <w:r w:rsidRPr="003C59DB">
        <w:rPr>
          <w:bCs/>
        </w:rPr>
        <w:t>Přítomnost</w:t>
      </w:r>
      <w:r>
        <w:rPr>
          <w:bCs/>
        </w:rPr>
        <w:tab/>
      </w:r>
      <w:r>
        <w:rPr>
          <w:bCs/>
        </w:rPr>
        <w:tab/>
      </w:r>
      <w:r>
        <w:rPr>
          <w:bCs/>
        </w:rPr>
        <w:tab/>
        <w:t>- Ano / Ne / Bez záznamu</w:t>
      </w:r>
    </w:p>
    <w:p w14:paraId="458B1143" w14:textId="77777777" w:rsidR="003B7951" w:rsidRPr="003C59DB" w:rsidRDefault="003B7951" w:rsidP="003B7951">
      <w:pPr>
        <w:pStyle w:val="dokumentace-textpodntu"/>
      </w:pPr>
    </w:p>
    <w:p w14:paraId="03220651" w14:textId="13C18BC6" w:rsidR="003B7951" w:rsidRDefault="003B7951" w:rsidP="003B7951">
      <w:pPr>
        <w:rPr>
          <w:rFonts w:ascii="Helv" w:hAnsi="Helv" w:cs="Helv"/>
          <w:color w:val="000000"/>
        </w:rPr>
      </w:pPr>
      <w:r>
        <w:t xml:space="preserve">Seřazení: hierarchický </w:t>
      </w:r>
      <w:r>
        <w:rPr>
          <w:rFonts w:ascii="Helv" w:hAnsi="Helv" w:cs="Helv"/>
          <w:color w:val="000000"/>
        </w:rPr>
        <w:t>kód struktury + hladina + příjmení + jméno</w:t>
      </w:r>
    </w:p>
    <w:p w14:paraId="031BF8A2" w14:textId="631E2030" w:rsidR="00FF5280" w:rsidRDefault="00FF5280" w:rsidP="003B7951">
      <w:pPr>
        <w:rPr>
          <w:rFonts w:ascii="Helv" w:hAnsi="Helv" w:cs="Helv"/>
          <w:color w:val="000000"/>
        </w:rPr>
      </w:pPr>
    </w:p>
    <w:p w14:paraId="7EA5FBCD" w14:textId="17276E97" w:rsidR="003B7951" w:rsidRDefault="003B7951"/>
    <w:p w14:paraId="5D9EDE1B" w14:textId="21C810B4" w:rsidR="00B71F3E" w:rsidRPr="00A87066" w:rsidRDefault="00B71F3E" w:rsidP="00C13EB6">
      <w:pPr>
        <w:pStyle w:val="Nadpis2"/>
      </w:pPr>
      <w:bookmarkStart w:id="359" w:name="Dca08_popis"/>
      <w:bookmarkStart w:id="360" w:name="_Hlk514147607"/>
      <w:bookmarkStart w:id="361" w:name="_Toc198147051"/>
      <w:r w:rsidRPr="00A87066">
        <w:t>Dca08</w:t>
      </w:r>
      <w:bookmarkEnd w:id="359"/>
      <w:r w:rsidRPr="00A87066">
        <w:t xml:space="preserve"> </w:t>
      </w:r>
      <w:r>
        <w:t>-</w:t>
      </w:r>
      <w:r w:rsidRPr="00A87066">
        <w:t xml:space="preserve"> </w:t>
      </w:r>
      <w:r>
        <w:t>Průchody u osob na jiný jako kmenový PV</w:t>
      </w:r>
      <w:bookmarkEnd w:id="360"/>
      <w:bookmarkEnd w:id="361"/>
      <w:r>
        <w:t xml:space="preserve"> </w:t>
      </w:r>
    </w:p>
    <w:p w14:paraId="32BB89C7" w14:textId="77777777" w:rsidR="00B71F3E" w:rsidRDefault="00B71F3E" w:rsidP="00B71F3E">
      <w:r>
        <w:t>Sestava obsahuje výpis průchodů z Dca01, které za rozsah zvoleného období nejsou přiřazené na kmenové PV.</w:t>
      </w:r>
    </w:p>
    <w:p w14:paraId="5FA15435" w14:textId="77777777" w:rsidR="00B71F3E" w:rsidRDefault="00B71F3E" w:rsidP="00B71F3E">
      <w:r>
        <w:t>Sestava může sloužit na kontrolu nezpracovaných průchodů zařazených na OSČPV, které není kmenové.</w:t>
      </w:r>
    </w:p>
    <w:p w14:paraId="4B2868F1" w14:textId="77777777" w:rsidR="00B71F3E" w:rsidRPr="00DD3358" w:rsidRDefault="00B71F3E" w:rsidP="00B71F3E"/>
    <w:p w14:paraId="684ED0C5" w14:textId="77777777" w:rsidR="00B71F3E" w:rsidRPr="00DD3358" w:rsidRDefault="00B71F3E" w:rsidP="00B71F3E">
      <w:pPr>
        <w:rPr>
          <w:b/>
          <w:u w:val="single"/>
        </w:rPr>
      </w:pPr>
      <w:r w:rsidRPr="00DD3358">
        <w:rPr>
          <w:b/>
          <w:u w:val="single"/>
        </w:rPr>
        <w:t>Parametry sestavy:</w:t>
      </w:r>
    </w:p>
    <w:p w14:paraId="32AC12FF" w14:textId="6D68AFF0" w:rsidR="00B71F3E" w:rsidRDefault="00B71F3E" w:rsidP="00B71F3E">
      <w:r w:rsidRPr="00DD3358">
        <w:tab/>
      </w:r>
      <w:r>
        <w:t xml:space="preserve">Datum od/ Datum do </w:t>
      </w:r>
      <w:r w:rsidR="00D7223B">
        <w:tab/>
      </w:r>
      <w:r>
        <w:t>- vymezení rozsahu dní pro zjišťování</w:t>
      </w:r>
    </w:p>
    <w:p w14:paraId="0E619D07" w14:textId="77777777" w:rsidR="00B71F3E" w:rsidRDefault="00B71F3E" w:rsidP="00B71F3E"/>
    <w:p w14:paraId="51D1C798" w14:textId="60784746" w:rsidR="00B71F3E" w:rsidRDefault="00B71F3E" w:rsidP="00B71F3E">
      <w:pPr>
        <w:ind w:firstLine="708"/>
      </w:pPr>
      <w:r>
        <w:t>V</w:t>
      </w:r>
      <w:r w:rsidRPr="00DD3358">
        <w:t>ýběrová osa</w:t>
      </w:r>
      <w:r>
        <w:t xml:space="preserve"> </w:t>
      </w:r>
      <w:r w:rsidR="00D7223B">
        <w:tab/>
      </w:r>
      <w:r w:rsidR="00D7223B">
        <w:tab/>
      </w:r>
      <w:r>
        <w:t>- omezení PV podle aktuálního nebo zvoleného výběru typu PvDoch</w:t>
      </w:r>
    </w:p>
    <w:p w14:paraId="77E2F8F1" w14:textId="3264CCE8" w:rsidR="00B71F3E" w:rsidRDefault="00B71F3E" w:rsidP="00B71F3E">
      <w:pPr>
        <w:ind w:firstLine="708"/>
      </w:pPr>
      <w:r>
        <w:t xml:space="preserve">Zaměstnanec </w:t>
      </w:r>
      <w:r w:rsidR="00D7223B">
        <w:tab/>
      </w:r>
      <w:r w:rsidR="00D7223B">
        <w:tab/>
      </w:r>
      <w:r>
        <w:t>- omezení PV podle jednoho OSČPV</w:t>
      </w:r>
    </w:p>
    <w:p w14:paraId="597536E0" w14:textId="77777777" w:rsidR="00B71F3E" w:rsidRDefault="00B71F3E" w:rsidP="00B71F3E">
      <w:pPr>
        <w:ind w:firstLine="708"/>
      </w:pPr>
      <w:r>
        <w:lastRenderedPageBreak/>
        <w:t>Zobraz všechny průchody pro OSČ - omezení podle vazby na PV kmenové</w:t>
      </w:r>
    </w:p>
    <w:p w14:paraId="00C71D00" w14:textId="474823B6" w:rsidR="00B71F3E" w:rsidRDefault="00B71F3E" w:rsidP="00B71F3E">
      <w:pPr>
        <w:ind w:firstLine="708"/>
      </w:pPr>
      <w:r>
        <w:tab/>
        <w:t xml:space="preserve">zaškrtnuté </w:t>
      </w:r>
      <w:r w:rsidR="00D7223B">
        <w:tab/>
      </w:r>
      <w:r>
        <w:t>- zobrazit průchody pro všechna PV k OSC</w:t>
      </w:r>
    </w:p>
    <w:p w14:paraId="71B03282" w14:textId="1DAB2A49" w:rsidR="00B71F3E" w:rsidRPr="00DD3358" w:rsidRDefault="00B71F3E" w:rsidP="00B71F3E">
      <w:pPr>
        <w:ind w:firstLine="708"/>
      </w:pPr>
      <w:r>
        <w:tab/>
        <w:t xml:space="preserve">nezaškrtnuté </w:t>
      </w:r>
      <w:r w:rsidR="00D7223B">
        <w:tab/>
      </w:r>
      <w:r>
        <w:t>- zobrazit pouze průchody pro nekmenové PV k OSC</w:t>
      </w:r>
    </w:p>
    <w:p w14:paraId="0F8E9732" w14:textId="77777777" w:rsidR="00B71F3E" w:rsidRPr="00DD3358" w:rsidRDefault="00B71F3E" w:rsidP="00B71F3E"/>
    <w:p w14:paraId="6C4B22D1" w14:textId="77777777" w:rsidR="00B71F3E" w:rsidRPr="00DD3358" w:rsidRDefault="00B71F3E" w:rsidP="00B71F3E">
      <w:pPr>
        <w:rPr>
          <w:b/>
          <w:u w:val="single"/>
        </w:rPr>
      </w:pPr>
      <w:r w:rsidRPr="00DD3358">
        <w:rPr>
          <w:b/>
          <w:u w:val="single"/>
        </w:rPr>
        <w:t>Záhlaví:</w:t>
      </w:r>
    </w:p>
    <w:p w14:paraId="19839AF9" w14:textId="033BD9CA" w:rsidR="00B71F3E" w:rsidRPr="00DD3358" w:rsidRDefault="00B71F3E" w:rsidP="00C13EB6">
      <w:pPr>
        <w:ind w:left="708"/>
      </w:pPr>
      <w:r w:rsidRPr="00DD3358">
        <w:t xml:space="preserve">Zaměstnanec </w:t>
      </w:r>
      <w:r w:rsidRPr="00DD3358">
        <w:tab/>
      </w:r>
      <w:r>
        <w:t>-</w:t>
      </w:r>
      <w:r w:rsidRPr="00DD3358">
        <w:t xml:space="preserve"> identifikace zaměstnance; Osobní číslo; Příjmení a jméno </w:t>
      </w:r>
    </w:p>
    <w:p w14:paraId="68DCFD6C" w14:textId="77777777" w:rsidR="00B71F3E" w:rsidRPr="00DD3358" w:rsidRDefault="00B71F3E" w:rsidP="00B71F3E"/>
    <w:p w14:paraId="00F31691" w14:textId="77777777" w:rsidR="00B71F3E" w:rsidRPr="00DD3358" w:rsidRDefault="00B71F3E" w:rsidP="00B71F3E">
      <w:pPr>
        <w:rPr>
          <w:b/>
          <w:u w:val="single"/>
        </w:rPr>
      </w:pPr>
      <w:r w:rsidRPr="00DD3358">
        <w:rPr>
          <w:b/>
          <w:u w:val="single"/>
        </w:rPr>
        <w:t>Detailní řádek:</w:t>
      </w:r>
    </w:p>
    <w:p w14:paraId="08B57599" w14:textId="77777777" w:rsidR="00B71F3E" w:rsidRDefault="00B71F3E" w:rsidP="00C13EB6">
      <w:pPr>
        <w:ind w:left="708"/>
        <w:rPr>
          <w:rFonts w:ascii="Calibri" w:hAnsi="Calibri"/>
          <w:color w:val="000000"/>
          <w:sz w:val="22"/>
          <w:szCs w:val="22"/>
        </w:rPr>
      </w:pPr>
      <w:r>
        <w:rPr>
          <w:rFonts w:ascii="Calibri" w:hAnsi="Calibri"/>
          <w:color w:val="000000"/>
          <w:sz w:val="22"/>
          <w:szCs w:val="22"/>
        </w:rPr>
        <w:t>Organizace</w:t>
      </w:r>
      <w:r>
        <w:rPr>
          <w:rFonts w:ascii="Calibri" w:hAnsi="Calibri"/>
          <w:color w:val="000000"/>
          <w:sz w:val="22"/>
          <w:szCs w:val="22"/>
        </w:rPr>
        <w:tab/>
        <w:t>- kód organizace</w:t>
      </w:r>
    </w:p>
    <w:p w14:paraId="346D158C"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Poř. číslo</w:t>
      </w:r>
      <w:r>
        <w:rPr>
          <w:rFonts w:ascii="Calibri" w:hAnsi="Calibri"/>
          <w:color w:val="000000"/>
          <w:sz w:val="22"/>
          <w:szCs w:val="22"/>
        </w:rPr>
        <w:tab/>
        <w:t>- pořadové číslo průchodu</w:t>
      </w:r>
    </w:p>
    <w:p w14:paraId="57E06C38"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Lokalita</w:t>
      </w:r>
      <w:r>
        <w:rPr>
          <w:rFonts w:ascii="Calibri" w:hAnsi="Calibri"/>
          <w:color w:val="000000"/>
          <w:sz w:val="22"/>
          <w:szCs w:val="22"/>
        </w:rPr>
        <w:tab/>
      </w:r>
      <w:r>
        <w:rPr>
          <w:rFonts w:ascii="Calibri" w:hAnsi="Calibri"/>
          <w:color w:val="000000"/>
          <w:sz w:val="22"/>
          <w:szCs w:val="22"/>
        </w:rPr>
        <w:tab/>
        <w:t>- lokalita docházky</w:t>
      </w:r>
    </w:p>
    <w:p w14:paraId="57A4860F"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OSČPV</w:t>
      </w:r>
      <w:r>
        <w:rPr>
          <w:rFonts w:ascii="Calibri" w:hAnsi="Calibri"/>
          <w:color w:val="000000"/>
          <w:sz w:val="22"/>
          <w:szCs w:val="22"/>
        </w:rPr>
        <w:tab/>
      </w:r>
      <w:r>
        <w:rPr>
          <w:rFonts w:ascii="Calibri" w:hAnsi="Calibri"/>
          <w:color w:val="000000"/>
          <w:sz w:val="22"/>
          <w:szCs w:val="22"/>
        </w:rPr>
        <w:tab/>
        <w:t>- identifikace PV</w:t>
      </w:r>
    </w:p>
    <w:p w14:paraId="5DB7CA35"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Kmenový</w:t>
      </w:r>
      <w:r>
        <w:rPr>
          <w:rFonts w:ascii="Calibri" w:hAnsi="Calibri"/>
          <w:color w:val="000000"/>
          <w:sz w:val="22"/>
          <w:szCs w:val="22"/>
        </w:rPr>
        <w:tab/>
        <w:t>- příznak kmenového PV</w:t>
      </w:r>
    </w:p>
    <w:p w14:paraId="6ED54E82"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OSČ</w:t>
      </w:r>
      <w:r>
        <w:rPr>
          <w:rFonts w:ascii="Calibri" w:hAnsi="Calibri"/>
          <w:color w:val="000000"/>
          <w:sz w:val="22"/>
          <w:szCs w:val="22"/>
        </w:rPr>
        <w:tab/>
      </w:r>
      <w:r>
        <w:rPr>
          <w:rFonts w:ascii="Calibri" w:hAnsi="Calibri"/>
          <w:color w:val="000000"/>
          <w:sz w:val="22"/>
          <w:szCs w:val="22"/>
        </w:rPr>
        <w:tab/>
        <w:t>- identifikace osoby</w:t>
      </w:r>
    </w:p>
    <w:p w14:paraId="0831C9B7"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Datum a čas</w:t>
      </w:r>
      <w:r>
        <w:rPr>
          <w:rFonts w:ascii="Calibri" w:hAnsi="Calibri"/>
          <w:color w:val="000000"/>
          <w:sz w:val="22"/>
          <w:szCs w:val="22"/>
        </w:rPr>
        <w:tab/>
        <w:t>- časová značka průchodu</w:t>
      </w:r>
    </w:p>
    <w:p w14:paraId="791427F3"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Kód</w:t>
      </w:r>
      <w:r>
        <w:rPr>
          <w:rFonts w:ascii="Calibri" w:hAnsi="Calibri"/>
          <w:color w:val="000000"/>
          <w:sz w:val="22"/>
          <w:szCs w:val="22"/>
        </w:rPr>
        <w:tab/>
      </w:r>
      <w:r>
        <w:rPr>
          <w:rFonts w:ascii="Calibri" w:hAnsi="Calibri"/>
          <w:color w:val="000000"/>
          <w:sz w:val="22"/>
          <w:szCs w:val="22"/>
        </w:rPr>
        <w:tab/>
        <w:t>- kód průchodu</w:t>
      </w:r>
    </w:p>
    <w:p w14:paraId="154D9781"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Snímač průch.</w:t>
      </w:r>
      <w:r>
        <w:rPr>
          <w:rFonts w:ascii="Calibri" w:hAnsi="Calibri"/>
          <w:color w:val="000000"/>
          <w:sz w:val="22"/>
          <w:szCs w:val="22"/>
        </w:rPr>
        <w:tab/>
        <w:t>- identifikace snímače</w:t>
      </w:r>
    </w:p>
    <w:p w14:paraId="5CB9FE03"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Snímač</w:t>
      </w:r>
      <w:r>
        <w:rPr>
          <w:rFonts w:ascii="Calibri" w:hAnsi="Calibri"/>
          <w:color w:val="000000"/>
          <w:sz w:val="22"/>
          <w:szCs w:val="22"/>
        </w:rPr>
        <w:tab/>
      </w:r>
      <w:r>
        <w:rPr>
          <w:rFonts w:ascii="Calibri" w:hAnsi="Calibri"/>
          <w:color w:val="000000"/>
          <w:sz w:val="22"/>
          <w:szCs w:val="22"/>
        </w:rPr>
        <w:tab/>
        <w:t>- identifikace snímače</w:t>
      </w:r>
    </w:p>
    <w:p w14:paraId="6652A43C"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Karta</w:t>
      </w:r>
      <w:r>
        <w:rPr>
          <w:rFonts w:ascii="Calibri" w:hAnsi="Calibri"/>
          <w:color w:val="000000"/>
          <w:sz w:val="22"/>
          <w:szCs w:val="22"/>
        </w:rPr>
        <w:tab/>
      </w:r>
      <w:r>
        <w:rPr>
          <w:rFonts w:ascii="Calibri" w:hAnsi="Calibri"/>
          <w:color w:val="000000"/>
          <w:sz w:val="22"/>
          <w:szCs w:val="22"/>
        </w:rPr>
        <w:tab/>
        <w:t>- kód karty</w:t>
      </w:r>
    </w:p>
    <w:p w14:paraId="0B738843"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Dávka</w:t>
      </w:r>
      <w:r>
        <w:rPr>
          <w:rFonts w:ascii="Calibri" w:hAnsi="Calibri"/>
          <w:color w:val="000000"/>
          <w:sz w:val="22"/>
          <w:szCs w:val="22"/>
        </w:rPr>
        <w:tab/>
      </w:r>
      <w:r>
        <w:rPr>
          <w:rFonts w:ascii="Calibri" w:hAnsi="Calibri"/>
          <w:color w:val="000000"/>
          <w:sz w:val="22"/>
          <w:szCs w:val="22"/>
        </w:rPr>
        <w:tab/>
        <w:t>- identifikace importní dávky</w:t>
      </w:r>
    </w:p>
    <w:p w14:paraId="6A3F2C7B" w14:textId="77777777" w:rsidR="00B71F3E" w:rsidRPr="00E92F6D" w:rsidRDefault="00B71F3E" w:rsidP="00C13EB6">
      <w:pPr>
        <w:ind w:left="708"/>
        <w:rPr>
          <w:rFonts w:ascii="Calibri" w:hAnsi="Calibri"/>
          <w:color w:val="000000"/>
          <w:sz w:val="22"/>
          <w:szCs w:val="22"/>
        </w:rPr>
      </w:pPr>
      <w:r w:rsidRPr="00E92F6D">
        <w:rPr>
          <w:rFonts w:ascii="Calibri" w:hAnsi="Calibri"/>
          <w:color w:val="000000"/>
          <w:sz w:val="22"/>
          <w:szCs w:val="22"/>
        </w:rPr>
        <w:t>Stav zpracování průchodu</w:t>
      </w:r>
      <w:r>
        <w:rPr>
          <w:rFonts w:ascii="Calibri" w:hAnsi="Calibri"/>
          <w:color w:val="000000"/>
          <w:sz w:val="22"/>
          <w:szCs w:val="22"/>
        </w:rPr>
        <w:t xml:space="preserve"> - stav zpracování průchodu</w:t>
      </w:r>
    </w:p>
    <w:p w14:paraId="5ECA6501" w14:textId="6A93E4B5" w:rsidR="003B7951" w:rsidRDefault="003B7951"/>
    <w:p w14:paraId="4A2CD815" w14:textId="77777777" w:rsidR="00FF5280" w:rsidRPr="00911DE6" w:rsidRDefault="00FF5280" w:rsidP="003D267F">
      <w:pPr>
        <w:pStyle w:val="Nadpis2"/>
      </w:pPr>
      <w:bookmarkStart w:id="362" w:name="_Toc198147052"/>
      <w:r w:rsidRPr="00911DE6">
        <w:t xml:space="preserve">Dca09f - </w:t>
      </w:r>
      <w:r w:rsidRPr="003D267F">
        <w:t>Kontrola a nastavení příznaku Stav</w:t>
      </w:r>
      <w:bookmarkEnd w:id="362"/>
      <w:r w:rsidRPr="003D267F">
        <w:t xml:space="preserve"> </w:t>
      </w:r>
    </w:p>
    <w:p w14:paraId="0C67CF30" w14:textId="77777777" w:rsidR="00FF5280" w:rsidRDefault="00FF5280" w:rsidP="00FF5280">
      <w:pPr>
        <w:rPr>
          <w:rFonts w:cs="Arial"/>
        </w:rPr>
      </w:pPr>
      <w:r>
        <w:rPr>
          <w:rFonts w:cs="Arial"/>
        </w:rPr>
        <w:t xml:space="preserve">TC </w:t>
      </w:r>
      <w:r w:rsidRPr="003E135D">
        <w:rPr>
          <w:rFonts w:cs="Arial"/>
        </w:rPr>
        <w:t>1047985</w:t>
      </w:r>
    </w:p>
    <w:p w14:paraId="05842EEC" w14:textId="77777777" w:rsidR="00FF5280" w:rsidRDefault="00FF5280" w:rsidP="00FF5280">
      <w:pPr>
        <w:rPr>
          <w:rFonts w:cs="Arial"/>
        </w:rPr>
      </w:pPr>
      <w:r>
        <w:rPr>
          <w:rFonts w:cs="Arial"/>
        </w:rPr>
        <w:t>Specializovaná sestava určená na nastavení příznaku Průchod zpracován na formuláři Dca01.</w:t>
      </w:r>
    </w:p>
    <w:p w14:paraId="3B08B5FA" w14:textId="77777777" w:rsidR="00FF5280" w:rsidRDefault="00FF5280" w:rsidP="00FF5280">
      <w:pPr>
        <w:rPr>
          <w:rFonts w:cs="Arial"/>
        </w:rPr>
      </w:pPr>
    </w:p>
    <w:p w14:paraId="583A1208" w14:textId="176C5BF4" w:rsidR="00FF5280" w:rsidRDefault="00FF5280" w:rsidP="00FF5280">
      <w:pPr>
        <w:rPr>
          <w:rFonts w:cs="Arial"/>
        </w:rPr>
      </w:pPr>
      <w:r>
        <w:rPr>
          <w:rFonts w:cs="Arial"/>
        </w:rPr>
        <w:t xml:space="preserve">Pozor: při jejím spuštění je </w:t>
      </w:r>
      <w:r w:rsidR="00AF1C61">
        <w:rPr>
          <w:rFonts w:cs="Arial"/>
        </w:rPr>
        <w:t xml:space="preserve">potřeba </w:t>
      </w:r>
      <w:r>
        <w:rPr>
          <w:rFonts w:cs="Arial"/>
        </w:rPr>
        <w:t>dávat velký pozor, aby nebyla aplikovaná na průchody v aktuálním období, které zatím nebyly zpracováno procesem Adm53, úloha 34.</w:t>
      </w:r>
    </w:p>
    <w:p w14:paraId="46D2B16B" w14:textId="77777777" w:rsidR="00FF5280" w:rsidRDefault="00FF5280" w:rsidP="00FF5280">
      <w:pPr>
        <w:rPr>
          <w:rFonts w:cs="Arial"/>
        </w:rPr>
      </w:pPr>
    </w:p>
    <w:p w14:paraId="1BED4105" w14:textId="77777777" w:rsidR="00FF5280" w:rsidRPr="003E135D" w:rsidRDefault="00FF5280" w:rsidP="00FF5280">
      <w:pPr>
        <w:rPr>
          <w:rFonts w:cs="Arial"/>
          <w:b/>
          <w:bCs/>
          <w:u w:val="single"/>
        </w:rPr>
      </w:pPr>
      <w:r w:rsidRPr="003E135D">
        <w:rPr>
          <w:rFonts w:cs="Arial"/>
          <w:b/>
          <w:bCs/>
          <w:u w:val="single"/>
        </w:rPr>
        <w:t>Parametry:</w:t>
      </w:r>
    </w:p>
    <w:p w14:paraId="77E42CE9" w14:textId="77777777" w:rsidR="00FF5280" w:rsidRDefault="00FF5280" w:rsidP="00FF5280">
      <w:pPr>
        <w:rPr>
          <w:rFonts w:cs="Arial"/>
        </w:rPr>
      </w:pPr>
      <w:r>
        <w:rPr>
          <w:rFonts w:cs="Arial"/>
        </w:rPr>
        <w:t>Datum od, Datum do</w:t>
      </w:r>
    </w:p>
    <w:p w14:paraId="079BED85" w14:textId="77777777" w:rsidR="00FF5280" w:rsidRDefault="00FF5280" w:rsidP="00FF5280">
      <w:pPr>
        <w:rPr>
          <w:rFonts w:cs="Arial"/>
        </w:rPr>
      </w:pPr>
      <w:r w:rsidRPr="002C6908">
        <w:rPr>
          <w:rFonts w:cs="Arial"/>
        </w:rPr>
        <w:t xml:space="preserve">Nekontrolovat uzavřené období </w:t>
      </w:r>
      <w:r>
        <w:rPr>
          <w:rFonts w:cs="Arial"/>
        </w:rPr>
        <w:t xml:space="preserve"> </w:t>
      </w:r>
    </w:p>
    <w:p w14:paraId="03F3B8FF" w14:textId="77777777" w:rsidR="00FF5280" w:rsidRDefault="00FF5280" w:rsidP="00FF5280">
      <w:pPr>
        <w:rPr>
          <w:rFonts w:cs="Arial"/>
        </w:rPr>
      </w:pPr>
      <w:r>
        <w:rPr>
          <w:rFonts w:cs="Arial"/>
        </w:rPr>
        <w:tab/>
        <w:t>- při otevření nezaškrtnuto</w:t>
      </w:r>
    </w:p>
    <w:p w14:paraId="380CD286" w14:textId="1075933F" w:rsidR="00FF5280" w:rsidRDefault="00FF5280" w:rsidP="00FF5280">
      <w:pPr>
        <w:rPr>
          <w:rFonts w:cs="Arial"/>
        </w:rPr>
      </w:pPr>
      <w:r>
        <w:rPr>
          <w:rFonts w:cs="Arial"/>
        </w:rPr>
        <w:tab/>
      </w:r>
      <w:r w:rsidRPr="002C6908">
        <w:rPr>
          <w:rFonts w:cs="Arial"/>
        </w:rPr>
        <w:t>- zaškrtnuté převede kontrolu</w:t>
      </w:r>
      <w:r>
        <w:rPr>
          <w:rFonts w:cs="Arial"/>
        </w:rPr>
        <w:t xml:space="preserve"> i v případě uzavřeného období</w:t>
      </w:r>
      <w:r>
        <w:rPr>
          <w:rFonts w:cs="Arial"/>
        </w:rPr>
        <w:br/>
      </w:r>
      <w:r>
        <w:rPr>
          <w:rFonts w:cs="Arial"/>
        </w:rPr>
        <w:tab/>
        <w:t>-</w:t>
      </w:r>
      <w:r w:rsidRPr="002C6908">
        <w:rPr>
          <w:rFonts w:cs="Arial"/>
        </w:rPr>
        <w:t xml:space="preserve"> zobrazí hlá</w:t>
      </w:r>
      <w:r>
        <w:rPr>
          <w:rFonts w:cs="Arial"/>
        </w:rPr>
        <w:t>šení:</w:t>
      </w:r>
      <w:r w:rsidRPr="002C6908">
        <w:rPr>
          <w:rFonts w:cs="Arial"/>
        </w:rPr>
        <w:t xml:space="preserve"> Otevřené období %s, ale </w:t>
      </w:r>
      <w:r>
        <w:rPr>
          <w:rFonts w:cs="Arial"/>
        </w:rPr>
        <w:t xml:space="preserve">kontrola se neukončí </w:t>
      </w:r>
      <w:r w:rsidRPr="002C6908">
        <w:rPr>
          <w:rFonts w:cs="Arial"/>
        </w:rPr>
        <w:t>.</w:t>
      </w:r>
      <w:r w:rsidRPr="002C6908">
        <w:rPr>
          <w:rFonts w:cs="Arial"/>
        </w:rPr>
        <w:br/>
        <w:t xml:space="preserve">Uzavřít všechny neuzavřené starší </w:t>
      </w:r>
      <w:r>
        <w:rPr>
          <w:rFonts w:cs="Arial"/>
        </w:rPr>
        <w:t>než</w:t>
      </w:r>
      <w:r w:rsidRPr="002C6908">
        <w:rPr>
          <w:rFonts w:cs="Arial"/>
        </w:rPr>
        <w:t xml:space="preserve"> Datum Od</w:t>
      </w:r>
    </w:p>
    <w:p w14:paraId="5EF527E2" w14:textId="77777777" w:rsidR="00FF5280" w:rsidRDefault="00FF5280" w:rsidP="00FF5280">
      <w:pPr>
        <w:rPr>
          <w:rFonts w:cs="Arial"/>
        </w:rPr>
      </w:pPr>
      <w:r>
        <w:rPr>
          <w:rFonts w:cs="Arial"/>
        </w:rPr>
        <w:tab/>
        <w:t>- při otevření nezaškrtnuto</w:t>
      </w:r>
    </w:p>
    <w:p w14:paraId="7E07F4B2" w14:textId="77777777" w:rsidR="00FF5280" w:rsidRDefault="00FF5280" w:rsidP="00FF5280">
      <w:pPr>
        <w:rPr>
          <w:rFonts w:cs="Arial"/>
        </w:rPr>
      </w:pPr>
      <w:r>
        <w:rPr>
          <w:rFonts w:cs="Arial"/>
        </w:rPr>
        <w:tab/>
      </w:r>
      <w:r w:rsidRPr="002C6908">
        <w:rPr>
          <w:rFonts w:cs="Arial"/>
        </w:rPr>
        <w:t xml:space="preserve">při </w:t>
      </w:r>
      <w:r>
        <w:rPr>
          <w:rFonts w:cs="Arial"/>
        </w:rPr>
        <w:t xml:space="preserve">nezaškrtnuto - </w:t>
      </w:r>
      <w:r w:rsidRPr="002C6908">
        <w:rPr>
          <w:rFonts w:cs="Arial"/>
        </w:rPr>
        <w:t>stávající řešení</w:t>
      </w:r>
      <w:r w:rsidRPr="002C6908">
        <w:rPr>
          <w:rFonts w:cs="Arial"/>
        </w:rPr>
        <w:br/>
      </w:r>
      <w:r>
        <w:rPr>
          <w:rFonts w:cs="Arial"/>
        </w:rPr>
        <w:tab/>
      </w:r>
      <w:r w:rsidRPr="002C6908">
        <w:rPr>
          <w:rFonts w:cs="Arial"/>
        </w:rPr>
        <w:t xml:space="preserve">při </w:t>
      </w:r>
      <w:r>
        <w:rPr>
          <w:rFonts w:cs="Arial"/>
        </w:rPr>
        <w:t>zaškrtnuto</w:t>
      </w:r>
      <w:r w:rsidRPr="002C6908">
        <w:rPr>
          <w:rFonts w:cs="Arial"/>
        </w:rPr>
        <w:t xml:space="preserve"> - současně musí být také nastaveno Nekontrolovat uzavření období = 1 </w:t>
      </w:r>
      <w:r w:rsidRPr="002C6908">
        <w:rPr>
          <w:rFonts w:cs="Arial"/>
        </w:rPr>
        <w:br/>
      </w:r>
      <w:r>
        <w:rPr>
          <w:rFonts w:cs="Arial"/>
        </w:rPr>
        <w:tab/>
      </w:r>
      <w:r w:rsidRPr="002C6908">
        <w:rPr>
          <w:rFonts w:cs="Arial"/>
        </w:rPr>
        <w:t>- uzavř</w:t>
      </w:r>
      <w:r>
        <w:rPr>
          <w:rFonts w:cs="Arial"/>
        </w:rPr>
        <w:t xml:space="preserve">ou se </w:t>
      </w:r>
      <w:r w:rsidRPr="002C6908">
        <w:rPr>
          <w:rFonts w:cs="Arial"/>
        </w:rPr>
        <w:t>všechny neuzavřené záznamy v</w:t>
      </w:r>
      <w:r>
        <w:rPr>
          <w:rFonts w:cs="Arial"/>
        </w:rPr>
        <w:t> Dca01</w:t>
      </w:r>
      <w:r w:rsidRPr="002C6908">
        <w:rPr>
          <w:rFonts w:cs="Arial"/>
        </w:rPr>
        <w:t xml:space="preserve"> s datumem menším </w:t>
      </w:r>
      <w:r>
        <w:rPr>
          <w:rFonts w:cs="Arial"/>
        </w:rPr>
        <w:t>než</w:t>
      </w:r>
      <w:r w:rsidRPr="002C6908">
        <w:rPr>
          <w:rFonts w:cs="Arial"/>
        </w:rPr>
        <w:t xml:space="preserve"> Datum Od </w:t>
      </w:r>
      <w:r>
        <w:rPr>
          <w:rFonts w:cs="Arial"/>
        </w:rPr>
        <w:tab/>
      </w:r>
      <w:r>
        <w:rPr>
          <w:rFonts w:cs="Arial"/>
        </w:rPr>
        <w:tab/>
      </w:r>
      <w:r w:rsidRPr="002C6908">
        <w:rPr>
          <w:rFonts w:cs="Arial"/>
        </w:rPr>
        <w:t>(pozor i na č</w:t>
      </w:r>
      <w:r>
        <w:rPr>
          <w:rFonts w:cs="Arial"/>
        </w:rPr>
        <w:t>ást</w:t>
      </w:r>
      <w:r w:rsidRPr="002C6908">
        <w:rPr>
          <w:rFonts w:cs="Arial"/>
        </w:rPr>
        <w:t xml:space="preserve"> času v poslední den)</w:t>
      </w:r>
      <w:r w:rsidRPr="002C6908">
        <w:rPr>
          <w:rFonts w:cs="Arial"/>
        </w:rPr>
        <w:br/>
      </w:r>
      <w:r>
        <w:rPr>
          <w:rFonts w:cs="Arial"/>
        </w:rPr>
        <w:t>Režim testu  - při každém otevření zaškrtnuto</w:t>
      </w:r>
      <w:r w:rsidRPr="002C6908">
        <w:rPr>
          <w:rFonts w:cs="Arial"/>
        </w:rPr>
        <w:br/>
      </w:r>
      <w:r>
        <w:rPr>
          <w:rFonts w:cs="Arial"/>
        </w:rPr>
        <w:t xml:space="preserve"> </w:t>
      </w:r>
      <w:r>
        <w:rPr>
          <w:rFonts w:cs="Arial"/>
        </w:rPr>
        <w:tab/>
      </w:r>
      <w:r w:rsidRPr="002C6908">
        <w:rPr>
          <w:rFonts w:cs="Arial"/>
        </w:rPr>
        <w:t xml:space="preserve">při </w:t>
      </w:r>
      <w:r>
        <w:rPr>
          <w:rFonts w:cs="Arial"/>
        </w:rPr>
        <w:t>zaškrtnuto  - pouze se provede kontrola, stav zpracování průchodu se nemění</w:t>
      </w:r>
    </w:p>
    <w:p w14:paraId="12434A93" w14:textId="77777777" w:rsidR="00FF5280" w:rsidRDefault="00FF5280" w:rsidP="00FF5280">
      <w:pPr>
        <w:rPr>
          <w:rFonts w:cs="Arial"/>
        </w:rPr>
      </w:pPr>
      <w:r>
        <w:rPr>
          <w:rFonts w:cs="Arial"/>
        </w:rPr>
        <w:tab/>
      </w:r>
      <w:r w:rsidRPr="002C6908">
        <w:rPr>
          <w:rFonts w:cs="Arial"/>
        </w:rPr>
        <w:t xml:space="preserve">při </w:t>
      </w:r>
      <w:r>
        <w:rPr>
          <w:rFonts w:cs="Arial"/>
        </w:rPr>
        <w:t>nezaškrtnuto  - provede se kontrola i změna  stav zpracování průchodu</w:t>
      </w:r>
    </w:p>
    <w:p w14:paraId="3A90B142" w14:textId="77777777" w:rsidR="00FF5280" w:rsidRDefault="00FF5280" w:rsidP="00FF5280">
      <w:pPr>
        <w:rPr>
          <w:rFonts w:cs="Arial"/>
        </w:rPr>
      </w:pPr>
    </w:p>
    <w:p w14:paraId="5BED123B" w14:textId="77777777" w:rsidR="00FF5280" w:rsidRDefault="00FF5280" w:rsidP="00FF5280">
      <w:r>
        <w:rPr>
          <w:rFonts w:cs="Arial"/>
        </w:rPr>
        <w:t xml:space="preserve">Kontrolují se pouze průchody PV vázané na SJ </w:t>
      </w:r>
      <w:r w:rsidRPr="002C6908">
        <w:rPr>
          <w:rFonts w:cs="Arial"/>
        </w:rPr>
        <w:t>podle profilu - aktuálního</w:t>
      </w:r>
      <w:r>
        <w:rPr>
          <w:rFonts w:cs="Arial"/>
        </w:rPr>
        <w:t xml:space="preserve"> uživatele.</w:t>
      </w:r>
      <w:r w:rsidRPr="002C6908">
        <w:rPr>
          <w:rFonts w:cs="Arial"/>
        </w:rPr>
        <w:t xml:space="preserve"> </w:t>
      </w:r>
      <w:r w:rsidRPr="002C6908">
        <w:rPr>
          <w:rFonts w:cs="Arial"/>
        </w:rPr>
        <w:br/>
      </w:r>
    </w:p>
    <w:p w14:paraId="30E158CC" w14:textId="77777777" w:rsidR="00FF5280" w:rsidRPr="00911DE6" w:rsidRDefault="00FF5280" w:rsidP="003D267F">
      <w:pPr>
        <w:pStyle w:val="Nadpis3"/>
      </w:pPr>
      <w:bookmarkStart w:id="363" w:name="_Toc198147053"/>
      <w:r w:rsidRPr="003D267F">
        <w:t>Doporučený postup použití sestavy Dca09f</w:t>
      </w:r>
      <w:bookmarkEnd w:id="363"/>
    </w:p>
    <w:p w14:paraId="691DD053" w14:textId="44A5A54F" w:rsidR="00FF5280" w:rsidRPr="003D267F" w:rsidRDefault="00FF5280" w:rsidP="00FF5280">
      <w:pPr>
        <w:ind w:hanging="709"/>
        <w:rPr>
          <w:b/>
          <w:bCs/>
          <w:u w:val="single"/>
        </w:rPr>
      </w:pPr>
      <w:r w:rsidRPr="003D267F">
        <w:rPr>
          <w:b/>
          <w:bCs/>
          <w:u w:val="single"/>
        </w:rPr>
        <w:t>Postup použití</w:t>
      </w:r>
      <w:r>
        <w:rPr>
          <w:b/>
          <w:bCs/>
          <w:u w:val="single"/>
        </w:rPr>
        <w:t xml:space="preserve"> pro vymazaní průchodů v období 2020-08 starších jako 1.5.2020</w:t>
      </w:r>
      <w:r w:rsidRPr="003D267F">
        <w:rPr>
          <w:b/>
          <w:bCs/>
          <w:u w:val="single"/>
        </w:rPr>
        <w:t>:</w:t>
      </w:r>
    </w:p>
    <w:p w14:paraId="50184B25" w14:textId="020085E8" w:rsidR="00FF5280" w:rsidRDefault="00FF5280" w:rsidP="00FF5280">
      <w:pPr>
        <w:ind w:hanging="709"/>
      </w:pPr>
      <w:r>
        <w:t>1/ Nejdříve na Adm53 zastavte úkoly 34 a úkoly importů z přístupového systému (při použití více systému, zastavit vše)</w:t>
      </w:r>
    </w:p>
    <w:p w14:paraId="4F07BDC1" w14:textId="77777777" w:rsidR="00FF5280" w:rsidRDefault="00FF5280" w:rsidP="00FF5280">
      <w:pPr>
        <w:ind w:hanging="709"/>
      </w:pPr>
      <w:r>
        <w:t>2/ Spusťte sestavu Dca09f  s parametry</w:t>
      </w:r>
      <w:r>
        <w:br/>
        <w:t>Datum Od = 1.5.2020</w:t>
      </w:r>
      <w:r>
        <w:br/>
        <w:t>Datum Do = 30.6.2020</w:t>
      </w:r>
      <w:r>
        <w:br/>
        <w:t xml:space="preserve">Režim testu = </w:t>
      </w:r>
      <w:r>
        <w:rPr>
          <w:rStyle w:val="Siln"/>
          <w:color w:val="FF0000"/>
        </w:rPr>
        <w:t>zaškrtnuto</w:t>
      </w:r>
      <w:r>
        <w:br/>
      </w:r>
      <w:r>
        <w:lastRenderedPageBreak/>
        <w:t>Nekontrolovat uzavření období =  </w:t>
      </w:r>
      <w:r>
        <w:rPr>
          <w:rStyle w:val="Siln"/>
          <w:color w:val="FF0000"/>
        </w:rPr>
        <w:t>zaškrtnuto</w:t>
      </w:r>
      <w:r>
        <w:br/>
        <w:t>Uzavřít všechny neuzavřené starší než Datum Od =  </w:t>
      </w:r>
      <w:r>
        <w:rPr>
          <w:rStyle w:val="Siln"/>
          <w:color w:val="FF0000"/>
        </w:rPr>
        <w:t>zaškrtnuto</w:t>
      </w:r>
      <w:r>
        <w:br/>
        <w:t>sestava může běžet déle</w:t>
      </w:r>
      <w:r>
        <w:br/>
        <w:t>po ukončení sestavy se vytvoří XLSX soubor, který odložte (obsahuje počet neuzavřených průchodů pro jednotlivá PV ve zvoleném období)</w:t>
      </w:r>
    </w:p>
    <w:p w14:paraId="770783DB" w14:textId="77777777" w:rsidR="00FF5280" w:rsidRDefault="00FF5280" w:rsidP="00FF5280">
      <w:pPr>
        <w:ind w:hanging="709"/>
      </w:pPr>
      <w:r>
        <w:t>3/ Opětovně spustťte sestavu s parametry</w:t>
      </w:r>
      <w:r>
        <w:br/>
        <w:t>Datum Od = 1.4.2020</w:t>
      </w:r>
      <w:r>
        <w:br/>
        <w:t>Datum Do = 31.4.2020</w:t>
      </w:r>
      <w:r>
        <w:br/>
        <w:t xml:space="preserve">Režim testu = </w:t>
      </w:r>
      <w:r>
        <w:rPr>
          <w:rStyle w:val="Siln"/>
          <w:color w:val="FF0000"/>
        </w:rPr>
        <w:t>nezaškrtnuto</w:t>
      </w:r>
      <w:r>
        <w:br/>
        <w:t>Nekontrolovat uzavření období =  </w:t>
      </w:r>
      <w:r>
        <w:rPr>
          <w:rStyle w:val="Siln"/>
          <w:color w:val="FF0000"/>
        </w:rPr>
        <w:t>zaškrtnuto</w:t>
      </w:r>
      <w:r>
        <w:br/>
        <w:t>Uzavřít všechny neuzavřené starší než Datum Od =  </w:t>
      </w:r>
      <w:r>
        <w:rPr>
          <w:rStyle w:val="Siln"/>
          <w:color w:val="FF0000"/>
        </w:rPr>
        <w:t>zaškrtnuto</w:t>
      </w:r>
      <w:r>
        <w:br/>
        <w:t>sestava může běžet déle</w:t>
      </w:r>
      <w:r>
        <w:br/>
        <w:t>po ukončení sestavy se vytvoří XLSX soubor, který odložte (obsahuje počet neuzavřených průchodů pro jednotlivá PV ve zvoleném období)</w:t>
      </w:r>
    </w:p>
    <w:p w14:paraId="765A543A" w14:textId="77777777" w:rsidR="00FF5280" w:rsidRDefault="00FF5280" w:rsidP="00FF5280">
      <w:pPr>
        <w:ind w:hanging="709"/>
      </w:pPr>
      <w:r>
        <w:t>4/ Zkontrolujte protokol z Adm53, úkol 34, který bude spuštěný a ukončený po ukončení kroku 2.</w:t>
      </w:r>
    </w:p>
    <w:p w14:paraId="025E3607" w14:textId="77777777" w:rsidR="00FF5280" w:rsidRDefault="00FF5280" w:rsidP="00FF5280">
      <w:pPr>
        <w:ind w:hanging="709"/>
      </w:pPr>
    </w:p>
    <w:p w14:paraId="734B4EE1" w14:textId="4AA0B235" w:rsidR="00FF5280" w:rsidRDefault="00FF5280" w:rsidP="00FF5280">
      <w:pPr>
        <w:ind w:hanging="709"/>
      </w:pPr>
      <w:r>
        <w:t>5/ Pokud protokol z úkolu 34 už není "dlouhý" (nehlásí nezpracované průchody z období staršího než 2020-04), opětovně spusťte na Adm53 úkoly zastavené v prvním kroku. </w:t>
      </w:r>
      <w:r>
        <w:br/>
        <w:t>Pokud protokol není korektní, zašlete nám jej i se soubory z 2/ a 3/ kroku</w:t>
      </w:r>
      <w:r w:rsidR="001F3861">
        <w:t>.</w:t>
      </w:r>
    </w:p>
    <w:p w14:paraId="11E16A15" w14:textId="77777777" w:rsidR="001F3861" w:rsidRDefault="001F3861" w:rsidP="00FF5280">
      <w:pPr>
        <w:ind w:hanging="709"/>
      </w:pPr>
    </w:p>
    <w:p w14:paraId="6A0A71F0" w14:textId="6CC3F331" w:rsidR="00FF5280" w:rsidRDefault="00FF5280" w:rsidP="00FF5280">
      <w:pPr>
        <w:ind w:hanging="709"/>
        <w:rPr>
          <w:rFonts w:cs="Arial"/>
        </w:rPr>
      </w:pPr>
    </w:p>
    <w:p w14:paraId="309ED0E6" w14:textId="77777777" w:rsidR="00514F49" w:rsidRDefault="00514F49" w:rsidP="00737F0A">
      <w:pPr>
        <w:pStyle w:val="Nadpis2"/>
      </w:pPr>
      <w:bookmarkStart w:id="364" w:name="Dca10_popis"/>
      <w:bookmarkStart w:id="365" w:name="_Toc198147054"/>
      <w:r>
        <w:t xml:space="preserve">Dca10 </w:t>
      </w:r>
      <w:bookmarkEnd w:id="364"/>
      <w:r>
        <w:t xml:space="preserve"> - Přehled evidence průchodů</w:t>
      </w:r>
      <w:r w:rsidRPr="00654969">
        <w:t xml:space="preserve">  (TC 1089600)</w:t>
      </w:r>
      <w:bookmarkEnd w:id="365"/>
    </w:p>
    <w:p w14:paraId="57C0CBD0" w14:textId="77777777" w:rsidR="00514F49" w:rsidRDefault="00514F49" w:rsidP="00737F0A">
      <w:pPr>
        <w:rPr>
          <w:lang w:eastAsia="en-US"/>
        </w:rPr>
      </w:pPr>
      <w:r>
        <w:rPr>
          <w:lang w:eastAsia="en-US"/>
        </w:rPr>
        <w:t>Sestava slouží na výpis aktuální evidence průchodu pro zvolené období.</w:t>
      </w:r>
    </w:p>
    <w:p w14:paraId="1A57D69D" w14:textId="77777777" w:rsidR="00514F49" w:rsidRDefault="00514F49" w:rsidP="00514F49">
      <w:pPr>
        <w:pStyle w:val="dokumentace-textpodntu"/>
        <w:rPr>
          <w:lang w:eastAsia="en-US"/>
        </w:rPr>
      </w:pPr>
    </w:p>
    <w:p w14:paraId="36D0F5AA" w14:textId="77777777" w:rsidR="00514F49" w:rsidRPr="00737F0A" w:rsidRDefault="00514F49" w:rsidP="00737F0A">
      <w:pPr>
        <w:rPr>
          <w:b/>
          <w:bCs/>
          <w:u w:val="single"/>
          <w:lang w:eastAsia="en-US"/>
        </w:rPr>
      </w:pPr>
      <w:r w:rsidRPr="00737F0A">
        <w:rPr>
          <w:b/>
          <w:bCs/>
          <w:u w:val="single"/>
          <w:lang w:eastAsia="en-US"/>
        </w:rPr>
        <w:t>Parametry:</w:t>
      </w:r>
    </w:p>
    <w:p w14:paraId="096D502E" w14:textId="77777777" w:rsidR="00514F49" w:rsidRDefault="00514F49" w:rsidP="00737F0A">
      <w:pPr>
        <w:rPr>
          <w:lang w:eastAsia="en-US"/>
        </w:rPr>
      </w:pPr>
      <w:r>
        <w:rPr>
          <w:lang w:eastAsia="en-US"/>
        </w:rPr>
        <w:t>Období: - období pro výběr dat</w:t>
      </w:r>
    </w:p>
    <w:p w14:paraId="41A9AAE2" w14:textId="77777777" w:rsidR="00514F49" w:rsidRDefault="00514F49" w:rsidP="00737F0A">
      <w:pPr>
        <w:rPr>
          <w:lang w:eastAsia="en-US"/>
        </w:rPr>
      </w:pPr>
      <w:r>
        <w:rPr>
          <w:lang w:eastAsia="en-US"/>
        </w:rPr>
        <w:t>Zaměstnanec (nevyplněno =&gt; všichni) - omezení sestavy na zvolené PV</w:t>
      </w:r>
    </w:p>
    <w:p w14:paraId="250D8675" w14:textId="77777777" w:rsidR="00514F49" w:rsidRDefault="00514F49" w:rsidP="00737F0A">
      <w:pPr>
        <w:rPr>
          <w:lang w:eastAsia="en-US"/>
        </w:rPr>
      </w:pPr>
      <w:r>
        <w:rPr>
          <w:lang w:eastAsia="en-US"/>
        </w:rPr>
        <w:t>Výběrová osa: - omezení sestavy na PV podle zvoleného výběru</w:t>
      </w:r>
    </w:p>
    <w:p w14:paraId="12EBEEA1" w14:textId="77777777" w:rsidR="00514F49" w:rsidRDefault="00514F49" w:rsidP="00737F0A">
      <w:pPr>
        <w:rPr>
          <w:lang w:eastAsia="en-US"/>
        </w:rPr>
      </w:pPr>
      <w:r>
        <w:rPr>
          <w:lang w:eastAsia="en-US"/>
        </w:rPr>
        <w:t>Pouze změny od uživatele:  - Ano/Ne - omezení dát podle stavu editace</w:t>
      </w:r>
    </w:p>
    <w:p w14:paraId="002E4BD7" w14:textId="6C53CD20" w:rsidR="00514F49" w:rsidRDefault="00514F49" w:rsidP="00737F0A">
      <w:pPr>
        <w:rPr>
          <w:lang w:eastAsia="en-US"/>
        </w:rPr>
      </w:pPr>
      <w:r>
        <w:rPr>
          <w:lang w:eastAsia="en-US"/>
        </w:rPr>
        <w:t xml:space="preserve">             Při ANO zobrazujeme pouze průchody vytvořené nebo aktualizované běžným uživatelem </w:t>
      </w:r>
      <w:r w:rsidR="001F3861">
        <w:rPr>
          <w:lang w:eastAsia="en-US"/>
        </w:rPr>
        <w:tab/>
      </w:r>
      <w:r>
        <w:rPr>
          <w:lang w:eastAsia="en-US"/>
        </w:rPr>
        <w:t xml:space="preserve">(neimportované + needitované) </w:t>
      </w:r>
    </w:p>
    <w:p w14:paraId="0B20372C" w14:textId="77777777" w:rsidR="00514F49" w:rsidRDefault="00514F49" w:rsidP="00737F0A">
      <w:pPr>
        <w:rPr>
          <w:lang w:eastAsia="en-US"/>
        </w:rPr>
      </w:pPr>
    </w:p>
    <w:p w14:paraId="6DF15213" w14:textId="77777777" w:rsidR="00514F49" w:rsidRPr="006F0791" w:rsidRDefault="00514F49" w:rsidP="00737F0A">
      <w:pPr>
        <w:rPr>
          <w:b/>
          <w:bCs/>
          <w:u w:val="single"/>
          <w:lang w:eastAsia="en-US"/>
        </w:rPr>
      </w:pPr>
      <w:r w:rsidRPr="006F0791">
        <w:rPr>
          <w:b/>
          <w:bCs/>
          <w:u w:val="single"/>
          <w:lang w:eastAsia="en-US"/>
        </w:rPr>
        <w:t>Tvar sestavy</w:t>
      </w:r>
    </w:p>
    <w:p w14:paraId="5DE688DE" w14:textId="77777777" w:rsidR="00514F49" w:rsidRPr="006F0791" w:rsidRDefault="00514F49" w:rsidP="00737F0A">
      <w:pPr>
        <w:rPr>
          <w:b/>
          <w:bCs/>
          <w:lang w:eastAsia="en-US"/>
        </w:rPr>
      </w:pPr>
      <w:r w:rsidRPr="006F0791">
        <w:rPr>
          <w:b/>
          <w:bCs/>
          <w:lang w:eastAsia="en-US"/>
        </w:rPr>
        <w:t xml:space="preserve">Záhlaví: </w:t>
      </w:r>
    </w:p>
    <w:p w14:paraId="701DA5CE" w14:textId="77777777" w:rsidR="00514F49" w:rsidRDefault="00514F49" w:rsidP="00737F0A">
      <w:pPr>
        <w:rPr>
          <w:lang w:eastAsia="en-US"/>
        </w:rPr>
      </w:pPr>
      <w:r w:rsidRPr="006F0791">
        <w:rPr>
          <w:b/>
          <w:bCs/>
          <w:lang w:eastAsia="en-US"/>
        </w:rPr>
        <w:t>Hlavička:</w:t>
      </w:r>
    </w:p>
    <w:p w14:paraId="3C6EC506" w14:textId="77777777" w:rsidR="00514F49" w:rsidRDefault="00514F49" w:rsidP="00737F0A">
      <w:pPr>
        <w:rPr>
          <w:lang w:eastAsia="en-US"/>
        </w:rPr>
      </w:pPr>
      <w:r>
        <w:rPr>
          <w:lang w:eastAsia="en-US"/>
        </w:rPr>
        <w:t>OSČPV                Příjmení a Jméno</w:t>
      </w:r>
    </w:p>
    <w:p w14:paraId="00895452" w14:textId="77777777" w:rsidR="00514F49" w:rsidRDefault="00514F49" w:rsidP="00737F0A">
      <w:pPr>
        <w:rPr>
          <w:lang w:eastAsia="en-US"/>
        </w:rPr>
      </w:pPr>
    </w:p>
    <w:p w14:paraId="2F7478CD" w14:textId="77777777" w:rsidR="00514F49" w:rsidRPr="001E356D" w:rsidRDefault="00514F49" w:rsidP="00737F0A">
      <w:pPr>
        <w:rPr>
          <w:b/>
          <w:bCs/>
          <w:lang w:eastAsia="en-US"/>
        </w:rPr>
      </w:pPr>
      <w:r w:rsidRPr="001E356D">
        <w:rPr>
          <w:b/>
          <w:bCs/>
          <w:lang w:eastAsia="en-US"/>
        </w:rPr>
        <w:t>Detail řádku:</w:t>
      </w:r>
    </w:p>
    <w:p w14:paraId="224B0DFE" w14:textId="77777777" w:rsidR="00514F49" w:rsidRDefault="00514F49" w:rsidP="00737F0A">
      <w:pPr>
        <w:rPr>
          <w:lang w:eastAsia="en-US"/>
        </w:rPr>
      </w:pPr>
      <w:r>
        <w:rPr>
          <w:lang w:eastAsia="en-US"/>
        </w:rPr>
        <w:t>Datum a čas          Průchod         Zdroj        Založil (OSČ, Kdy)               Změnil (OSČ, Kdy)</w:t>
      </w:r>
    </w:p>
    <w:p w14:paraId="1086B72B" w14:textId="77777777" w:rsidR="00514F49" w:rsidRDefault="00514F49" w:rsidP="00737F0A">
      <w:pPr>
        <w:rPr>
          <w:lang w:eastAsia="en-US"/>
        </w:rPr>
      </w:pPr>
      <w:r>
        <w:rPr>
          <w:lang w:eastAsia="en-US"/>
        </w:rPr>
        <w:t xml:space="preserve"> </w:t>
      </w:r>
    </w:p>
    <w:p w14:paraId="1B2DA0BC" w14:textId="60FA3C13" w:rsidR="00514F49" w:rsidRDefault="00514F49" w:rsidP="00737F0A">
      <w:pPr>
        <w:rPr>
          <w:lang w:eastAsia="en-US"/>
        </w:rPr>
      </w:pPr>
      <w:r>
        <w:rPr>
          <w:lang w:eastAsia="en-US"/>
        </w:rPr>
        <w:t>Třídění: Příjmení + Jméno + OSČPV + Datum</w:t>
      </w:r>
      <w:r w:rsidR="00875050">
        <w:rPr>
          <w:lang w:eastAsia="en-US"/>
        </w:rPr>
        <w:t xml:space="preserve"> </w:t>
      </w:r>
      <w:r>
        <w:rPr>
          <w:lang w:eastAsia="en-US"/>
        </w:rPr>
        <w:t>a</w:t>
      </w:r>
      <w:r w:rsidR="00875050">
        <w:rPr>
          <w:lang w:eastAsia="en-US"/>
        </w:rPr>
        <w:t xml:space="preserve"> ča</w:t>
      </w:r>
      <w:r>
        <w:rPr>
          <w:lang w:eastAsia="en-US"/>
        </w:rPr>
        <w:t>s</w:t>
      </w:r>
    </w:p>
    <w:p w14:paraId="407C1FA8" w14:textId="77777777" w:rsidR="00514F49" w:rsidRDefault="00514F49" w:rsidP="00737F0A">
      <w:pPr>
        <w:rPr>
          <w:lang w:eastAsia="en-US"/>
        </w:rPr>
      </w:pPr>
      <w:r>
        <w:rPr>
          <w:lang w:eastAsia="en-US"/>
        </w:rPr>
        <w:t>Součtován:  bez</w:t>
      </w:r>
    </w:p>
    <w:p w14:paraId="74D73992" w14:textId="77777777" w:rsidR="00514F49" w:rsidRDefault="00514F49" w:rsidP="00737F0A">
      <w:pPr>
        <w:rPr>
          <w:lang w:eastAsia="en-US"/>
        </w:rPr>
      </w:pPr>
      <w:r>
        <w:rPr>
          <w:lang w:eastAsia="en-US"/>
        </w:rPr>
        <w:t>Stránkování: standard</w:t>
      </w:r>
    </w:p>
    <w:p w14:paraId="7FC88DC5" w14:textId="77777777" w:rsidR="00514F49" w:rsidRDefault="00514F49" w:rsidP="00737F0A">
      <w:pPr>
        <w:rPr>
          <w:lang w:eastAsia="en-US"/>
        </w:rPr>
      </w:pPr>
    </w:p>
    <w:p w14:paraId="4BF3C8F5" w14:textId="77777777" w:rsidR="00514F49" w:rsidRPr="001E356D" w:rsidRDefault="00514F49" w:rsidP="00737F0A">
      <w:pPr>
        <w:rPr>
          <w:b/>
          <w:bCs/>
          <w:u w:val="single"/>
          <w:lang w:eastAsia="en-US"/>
        </w:rPr>
      </w:pPr>
      <w:r w:rsidRPr="001E356D">
        <w:rPr>
          <w:b/>
          <w:bCs/>
          <w:u w:val="single"/>
          <w:lang w:eastAsia="en-US"/>
        </w:rPr>
        <w:t>Popis položek sestavy:</w:t>
      </w:r>
    </w:p>
    <w:p w14:paraId="62714BB9" w14:textId="77777777" w:rsidR="00514F49" w:rsidRDefault="00514F49" w:rsidP="00737F0A">
      <w:pPr>
        <w:rPr>
          <w:lang w:eastAsia="en-US"/>
        </w:rPr>
      </w:pPr>
      <w:r>
        <w:rPr>
          <w:lang w:eastAsia="en-US"/>
        </w:rPr>
        <w:t xml:space="preserve">Výpis položek z Dca06 platné pro OBD a PV platné pro profil a případné zvolené omezení. </w:t>
      </w:r>
    </w:p>
    <w:p w14:paraId="2F72E78D" w14:textId="4057008D" w:rsidR="00514F49" w:rsidRDefault="00514F49" w:rsidP="00737F0A">
      <w:pPr>
        <w:rPr>
          <w:lang w:eastAsia="en-US"/>
        </w:rPr>
      </w:pPr>
      <w:r>
        <w:rPr>
          <w:lang w:eastAsia="en-US"/>
        </w:rPr>
        <w:t>Pokud je nastaveno Pouze změny od uživatele:  = Ano, bereme pouze záznamy “neimportované + needitované”.</w:t>
      </w:r>
    </w:p>
    <w:p w14:paraId="6629E2EA" w14:textId="77777777" w:rsidR="00514F49" w:rsidRDefault="00514F49" w:rsidP="00737F0A">
      <w:pPr>
        <w:rPr>
          <w:lang w:eastAsia="en-US"/>
        </w:rPr>
      </w:pPr>
    </w:p>
    <w:p w14:paraId="6FF30AEA" w14:textId="77777777" w:rsidR="00514F49" w:rsidRDefault="00514F49" w:rsidP="00737F0A">
      <w:pPr>
        <w:rPr>
          <w:lang w:eastAsia="en-US"/>
        </w:rPr>
      </w:pPr>
      <w:r>
        <w:rPr>
          <w:lang w:eastAsia="en-US"/>
        </w:rPr>
        <w:t>OSČPV                            - aktuální</w:t>
      </w:r>
    </w:p>
    <w:p w14:paraId="59F6A007" w14:textId="77777777" w:rsidR="00514F49" w:rsidRDefault="00514F49" w:rsidP="00737F0A">
      <w:pPr>
        <w:rPr>
          <w:lang w:eastAsia="en-US"/>
        </w:rPr>
      </w:pPr>
      <w:r>
        <w:rPr>
          <w:lang w:eastAsia="en-US"/>
        </w:rPr>
        <w:t>Příjmení a Jméno            - aktuální</w:t>
      </w:r>
    </w:p>
    <w:p w14:paraId="65661178" w14:textId="77777777" w:rsidR="00514F49" w:rsidRDefault="00514F49" w:rsidP="00737F0A">
      <w:pPr>
        <w:rPr>
          <w:lang w:eastAsia="en-US"/>
        </w:rPr>
      </w:pPr>
      <w:r>
        <w:rPr>
          <w:lang w:eastAsia="en-US"/>
        </w:rPr>
        <w:t>Datum a čas                    - časová značka průchodu</w:t>
      </w:r>
    </w:p>
    <w:p w14:paraId="17B91C23" w14:textId="7E39910F" w:rsidR="00514F49" w:rsidRDefault="00514F49" w:rsidP="00737F0A">
      <w:pPr>
        <w:rPr>
          <w:lang w:eastAsia="en-US"/>
        </w:rPr>
      </w:pPr>
      <w:r>
        <w:rPr>
          <w:lang w:eastAsia="en-US"/>
        </w:rPr>
        <w:t>Průchod                           - kód + název průchodů</w:t>
      </w:r>
      <w:r w:rsidR="00875050">
        <w:rPr>
          <w:lang w:eastAsia="en-US"/>
        </w:rPr>
        <w:t xml:space="preserve"> (po směně)</w:t>
      </w:r>
    </w:p>
    <w:p w14:paraId="337921A3" w14:textId="77777777" w:rsidR="00514F49" w:rsidRDefault="00514F49" w:rsidP="00737F0A">
      <w:pPr>
        <w:rPr>
          <w:lang w:eastAsia="en-US"/>
        </w:rPr>
      </w:pPr>
      <w:r>
        <w:rPr>
          <w:lang w:eastAsia="en-US"/>
        </w:rPr>
        <w:t>Zdroj                                - zdroj a stav řádku</w:t>
      </w:r>
    </w:p>
    <w:p w14:paraId="490C4986" w14:textId="77777777" w:rsidR="00514F49" w:rsidRDefault="00514F49" w:rsidP="00737F0A">
      <w:pPr>
        <w:rPr>
          <w:lang w:eastAsia="en-US"/>
        </w:rPr>
      </w:pPr>
      <w:r>
        <w:rPr>
          <w:lang w:eastAsia="en-US"/>
        </w:rPr>
        <w:t>Založil (OSČ, Kdy)           - Příjmení a jméno kdo založil a kdy</w:t>
      </w:r>
    </w:p>
    <w:p w14:paraId="776D7550" w14:textId="77777777" w:rsidR="00514F49" w:rsidRPr="00521F25" w:rsidRDefault="00514F49" w:rsidP="00737F0A">
      <w:pPr>
        <w:rPr>
          <w:lang w:eastAsia="en-US"/>
        </w:rPr>
      </w:pPr>
      <w:r>
        <w:rPr>
          <w:lang w:eastAsia="en-US"/>
        </w:rPr>
        <w:t>Změnil (OSČ, Kdy)          - Příjmení a jméno kdo naposledy upravil a kdy</w:t>
      </w:r>
    </w:p>
    <w:p w14:paraId="3D3A83E3" w14:textId="77777777" w:rsidR="00514F49" w:rsidRPr="00155F5B" w:rsidRDefault="00514F49" w:rsidP="00514F49">
      <w:pPr>
        <w:pStyle w:val="dokumentace-textpodntu"/>
      </w:pPr>
    </w:p>
    <w:p w14:paraId="34558BD3" w14:textId="77777777" w:rsidR="00514F49" w:rsidRDefault="00514F49" w:rsidP="00FF5280">
      <w:pPr>
        <w:ind w:hanging="709"/>
        <w:rPr>
          <w:rFonts w:cs="Arial"/>
        </w:rPr>
      </w:pPr>
    </w:p>
    <w:p w14:paraId="07B664E4" w14:textId="35731282" w:rsidR="009F2772" w:rsidRDefault="009F2772" w:rsidP="00492066">
      <w:pPr>
        <w:pStyle w:val="Nadpis2"/>
      </w:pPr>
      <w:bookmarkStart w:id="366" w:name="Imp07f_popis"/>
      <w:bookmarkStart w:id="367" w:name="_Toc398639637"/>
      <w:bookmarkStart w:id="368" w:name="_Toc198147055"/>
      <w:r>
        <w:lastRenderedPageBreak/>
        <w:t>Dca11 - Docházkový terminál</w:t>
      </w:r>
      <w:bookmarkEnd w:id="368"/>
    </w:p>
    <w:p w14:paraId="1A99D6D3" w14:textId="64C5C9AF" w:rsidR="009F2772" w:rsidRDefault="009F2772" w:rsidP="00D37C3E">
      <w:r>
        <w:t xml:space="preserve">Viz popis </w:t>
      </w:r>
      <w:r w:rsidR="00F1077A">
        <w:t xml:space="preserve">v </w:t>
      </w:r>
      <w:hyperlink r:id="rId48" w:history="1">
        <w:r w:rsidR="00F1077A" w:rsidRPr="006D541C">
          <w:rPr>
            <w:rStyle w:val="Hypertextovodkaz"/>
          </w:rPr>
          <w:t>EGJE_web_uzdoc</w:t>
        </w:r>
      </w:hyperlink>
      <w:r>
        <w:t>.</w:t>
      </w:r>
    </w:p>
    <w:p w14:paraId="589C3C7A" w14:textId="77777777" w:rsidR="00253418" w:rsidRPr="009F2772" w:rsidRDefault="00253418" w:rsidP="00D37C3E"/>
    <w:p w14:paraId="1C0E54B0" w14:textId="547AD7D2" w:rsidR="00492066" w:rsidRDefault="00492066" w:rsidP="00492066">
      <w:pPr>
        <w:pStyle w:val="Nadpis2"/>
      </w:pPr>
      <w:bookmarkStart w:id="369" w:name="_Toc198147056"/>
      <w:r>
        <w:t>Imp07f</w:t>
      </w:r>
      <w:bookmarkEnd w:id="366"/>
      <w:r>
        <w:t xml:space="preserve"> – Import ASD</w:t>
      </w:r>
      <w:bookmarkEnd w:id="367"/>
      <w:bookmarkEnd w:id="369"/>
    </w:p>
    <w:p w14:paraId="6CD3B1DC" w14:textId="77777777" w:rsidR="00492066" w:rsidRDefault="00492066" w:rsidP="007C6C76">
      <w:pPr>
        <w:pStyle w:val="dokumentace-textpodntu"/>
        <w:ind w:left="0" w:firstLine="708"/>
      </w:pPr>
      <w:r w:rsidRPr="00AC193C">
        <w:t>Importní uživatelská sestava pro čtení d</w:t>
      </w:r>
      <w:r>
        <w:t>a</w:t>
      </w:r>
      <w:r w:rsidRPr="00AC193C">
        <w:t>t z přístupových systém</w:t>
      </w:r>
      <w:r>
        <w:t>ů</w:t>
      </w:r>
      <w:r w:rsidRPr="00AC193C">
        <w:t xml:space="preserve"> do standardního rozhraní EGJE - Dca01 z definovaného CSV souboru.</w:t>
      </w:r>
    </w:p>
    <w:p w14:paraId="105B4188" w14:textId="77777777" w:rsidR="00EC1B29" w:rsidRPr="00AC193C" w:rsidRDefault="00EC1B29" w:rsidP="00EE01BB">
      <w:pPr>
        <w:pStyle w:val="dokumentace-textpodntu"/>
        <w:ind w:left="0"/>
      </w:pPr>
      <w:r>
        <w:t>Určen</w:t>
      </w:r>
      <w:r w:rsidR="00163AB6">
        <w:t>a</w:t>
      </w:r>
      <w:r>
        <w:t xml:space="preserve"> pouze pro manuáln</w:t>
      </w:r>
      <w:r w:rsidR="00163AB6">
        <w:t>í</w:t>
      </w:r>
      <w:r>
        <w:t xml:space="preserve"> spuštění</w:t>
      </w:r>
      <w:r w:rsidR="00163AB6">
        <w:t>.</w:t>
      </w:r>
      <w:r>
        <w:t xml:space="preserve"> </w:t>
      </w:r>
      <w:r w:rsidR="00163AB6">
        <w:t>P</w:t>
      </w:r>
      <w:r>
        <w:t>ro automatizované opakované spouštění je určen</w:t>
      </w:r>
      <w:r w:rsidR="00163AB6">
        <w:t>a</w:t>
      </w:r>
      <w:r>
        <w:t xml:space="preserve"> Imp07fm.</w:t>
      </w:r>
    </w:p>
    <w:p w14:paraId="17EDB495" w14:textId="77777777" w:rsidR="00060E8B" w:rsidRDefault="00060E8B" w:rsidP="00060E8B">
      <w:pPr>
        <w:pStyle w:val="dokumentace-textpodntu"/>
        <w:ind w:left="0" w:firstLine="708"/>
      </w:pPr>
      <w:r w:rsidRPr="00C620E3">
        <w:t xml:space="preserve">Pokud </w:t>
      </w:r>
      <w:r>
        <w:t>je v nastavení importu</w:t>
      </w:r>
      <w:r w:rsidRPr="00C620E3">
        <w:t xml:space="preserve"> Imp07f parametr „Soubor“ prázdný</w:t>
      </w:r>
      <w:r>
        <w:t>,</w:t>
      </w:r>
      <w:r w:rsidRPr="00C620E3">
        <w:t xml:space="preserve"> nebo zadaný soubor není nalezen a je požadov</w:t>
      </w:r>
      <w:r>
        <w:t>áno</w:t>
      </w:r>
      <w:r w:rsidRPr="00C620E3">
        <w:t xml:space="preserve"> maz</w:t>
      </w:r>
      <w:r>
        <w:t>á</w:t>
      </w:r>
      <w:r w:rsidRPr="00C620E3">
        <w:t>ní označené dávky, označená dávka se smaže.</w:t>
      </w:r>
    </w:p>
    <w:p w14:paraId="1535781F" w14:textId="77777777" w:rsidR="00060E8B" w:rsidRDefault="00060E8B" w:rsidP="00060E8B">
      <w:pPr>
        <w:pStyle w:val="dokumentace-textpodntu"/>
        <w:ind w:left="0" w:firstLine="708"/>
      </w:pPr>
    </w:p>
    <w:p w14:paraId="3F4DF562" w14:textId="77777777" w:rsidR="00CE5D60" w:rsidRDefault="00060E8B" w:rsidP="00060E8B">
      <w:pPr>
        <w:pStyle w:val="dokumentace-textpodntu"/>
        <w:ind w:left="0" w:firstLine="708"/>
      </w:pPr>
      <w:r w:rsidRPr="00C620E3">
        <w:t xml:space="preserve">Formát </w:t>
      </w:r>
      <w:r>
        <w:t xml:space="preserve">hodnoty </w:t>
      </w:r>
      <w:r w:rsidRPr="00C620E3">
        <w:t>použit</w:t>
      </w:r>
      <w:r>
        <w:t>é</w:t>
      </w:r>
      <w:r w:rsidRPr="00C620E3">
        <w:t xml:space="preserve"> </w:t>
      </w:r>
      <w:r>
        <w:t xml:space="preserve">pro zadání položky datum, </w:t>
      </w:r>
      <w:r w:rsidRPr="00C620E3">
        <w:t xml:space="preserve">musí </w:t>
      </w:r>
      <w:r>
        <w:t>splňovat</w:t>
      </w:r>
      <w:r w:rsidRPr="00C620E3">
        <w:t xml:space="preserve"> </w:t>
      </w:r>
      <w:r>
        <w:t xml:space="preserve">tyto </w:t>
      </w:r>
      <w:r w:rsidRPr="00C620E3">
        <w:t>podmínky :</w:t>
      </w:r>
      <w:r>
        <w:t xml:space="preserve"> </w:t>
      </w:r>
    </w:p>
    <w:p w14:paraId="2CCB8C51" w14:textId="77777777" w:rsidR="00CE5D60" w:rsidRDefault="00060E8B" w:rsidP="00637994">
      <w:pPr>
        <w:pStyle w:val="dokumentace-textpodntu"/>
        <w:numPr>
          <w:ilvl w:val="0"/>
          <w:numId w:val="106"/>
        </w:numPr>
      </w:pPr>
      <w:r w:rsidRPr="00C620E3">
        <w:t>musí mít položky v následujícím pořadí : den, měsíc, rok, hodina, minuta, sekunda.</w:t>
      </w:r>
    </w:p>
    <w:p w14:paraId="17D2BF7E" w14:textId="77777777" w:rsidR="00CE5D60" w:rsidRDefault="00060E8B" w:rsidP="00637994">
      <w:pPr>
        <w:pStyle w:val="dokumentace-textpodntu"/>
        <w:numPr>
          <w:ilvl w:val="0"/>
          <w:numId w:val="106"/>
        </w:numPr>
      </w:pPr>
      <w:r>
        <w:t>O</w:t>
      </w:r>
      <w:r w:rsidRPr="00C620E3">
        <w:t xml:space="preserve">ddělovačem je tečka, dvojtečka nebo mezera; více mezer za sebou </w:t>
      </w:r>
      <w:r>
        <w:t>je vnímána</w:t>
      </w:r>
      <w:r w:rsidRPr="00C620E3">
        <w:t xml:space="preserve"> jako jedna</w:t>
      </w:r>
      <w:r>
        <w:t xml:space="preserve"> mezera.</w:t>
      </w:r>
    </w:p>
    <w:p w14:paraId="0B0903DE" w14:textId="77777777" w:rsidR="00060E8B" w:rsidRDefault="00060E8B" w:rsidP="00637994">
      <w:pPr>
        <w:pStyle w:val="dokumentace-textpodntu"/>
        <w:numPr>
          <w:ilvl w:val="0"/>
          <w:numId w:val="106"/>
        </w:numPr>
      </w:pPr>
      <w:r>
        <w:t xml:space="preserve"> P</w:t>
      </w:r>
      <w:r w:rsidRPr="00C620E3">
        <w:t>oložky hodina, minuta, sekund</w:t>
      </w:r>
      <w:r>
        <w:t>a</w:t>
      </w:r>
      <w:r w:rsidRPr="00C620E3">
        <w:t xml:space="preserve"> </w:t>
      </w:r>
      <w:r>
        <w:t>nejsou povinné  Pokud nejsou uvedené, systém si je doplní.</w:t>
      </w:r>
    </w:p>
    <w:p w14:paraId="73E60CE0" w14:textId="77777777" w:rsidR="00CE5D60" w:rsidRDefault="00CE5D60" w:rsidP="007C6C76">
      <w:pPr>
        <w:pStyle w:val="dokumentace-textpodntu"/>
      </w:pPr>
    </w:p>
    <w:p w14:paraId="5B88D42D" w14:textId="3CD67F9E" w:rsidR="00060E8B" w:rsidRDefault="00060E8B" w:rsidP="00060E8B">
      <w:pPr>
        <w:pStyle w:val="dokumentace-textpodntu"/>
        <w:ind w:left="0" w:firstLine="708"/>
      </w:pPr>
      <w:r w:rsidRPr="00C620E3">
        <w:t>Podporov</w:t>
      </w:r>
      <w:r>
        <w:t xml:space="preserve">án </w:t>
      </w:r>
      <w:r w:rsidRPr="00C620E3">
        <w:t xml:space="preserve"> </w:t>
      </w:r>
      <w:r>
        <w:t xml:space="preserve">je </w:t>
      </w:r>
      <w:r w:rsidRPr="00C620E3">
        <w:t>pl</w:t>
      </w:r>
      <w:r>
        <w:t>ovoucí</w:t>
      </w:r>
      <w:r w:rsidRPr="00C620E3">
        <w:t xml:space="preserve"> formát </w:t>
      </w:r>
      <w:r>
        <w:t xml:space="preserve">častí </w:t>
      </w:r>
      <w:r w:rsidRPr="00C620E3">
        <w:t>datum</w:t>
      </w:r>
      <w:r w:rsidR="00F3562B">
        <w:t>u</w:t>
      </w:r>
      <w:r w:rsidRPr="00C620E3">
        <w:t xml:space="preserve"> tj. bez</w:t>
      </w:r>
      <w:r>
        <w:t xml:space="preserve"> počátečních </w:t>
      </w:r>
      <w:r w:rsidRPr="00C620E3">
        <w:t xml:space="preserve"> "0" </w:t>
      </w:r>
      <w:r>
        <w:t>na</w:t>
      </w:r>
      <w:r w:rsidRPr="00C620E3">
        <w:t xml:space="preserve"> prv</w:t>
      </w:r>
      <w:r>
        <w:t>ních</w:t>
      </w:r>
      <w:r w:rsidRPr="00C620E3">
        <w:t xml:space="preserve"> pozic</w:t>
      </w:r>
      <w:r>
        <w:t xml:space="preserve">ích položek </w:t>
      </w:r>
      <w:r w:rsidRPr="00C620E3">
        <w:t>DD, MM, HH, MI, SS</w:t>
      </w:r>
      <w:r>
        <w:t>.</w:t>
      </w:r>
    </w:p>
    <w:p w14:paraId="2B40A448" w14:textId="77777777" w:rsidR="00060E8B" w:rsidRDefault="00060E8B" w:rsidP="00060E8B">
      <w:pPr>
        <w:pStyle w:val="dokumentace-textpodntu"/>
        <w:ind w:left="0" w:firstLine="708"/>
      </w:pPr>
      <w:r w:rsidRPr="00C620E3">
        <w:t>Při kontrole OSČPV se provádí také kontrola na platnosti PV pro docházku (Opv01</w:t>
      </w:r>
      <w:r>
        <w:t>/</w:t>
      </w:r>
      <w:r w:rsidRPr="00C620E3">
        <w:t xml:space="preserve"> Režim</w:t>
      </w:r>
      <w:r>
        <w:t>/</w:t>
      </w:r>
      <w:r w:rsidRPr="00C620E3">
        <w:t xml:space="preserve"> PV je dostupné v doch.)</w:t>
      </w:r>
      <w:r>
        <w:t>.</w:t>
      </w:r>
      <w:r w:rsidRPr="00C620E3">
        <w:t xml:space="preserve"> </w:t>
      </w:r>
      <w:r>
        <w:t>P</w:t>
      </w:r>
      <w:r w:rsidRPr="00C620E3">
        <w:t>okud PV není platné po docházku</w:t>
      </w:r>
      <w:r>
        <w:t>,</w:t>
      </w:r>
      <w:r w:rsidRPr="00C620E3">
        <w:t xml:space="preserve"> zobrazí</w:t>
      </w:r>
      <w:r>
        <w:t xml:space="preserve"> se</w:t>
      </w:r>
      <w:r w:rsidRPr="00C620E3">
        <w:t xml:space="preserve"> hlášení </w:t>
      </w:r>
      <w:r>
        <w:t>IMP21</w:t>
      </w:r>
      <w:r w:rsidRPr="00C620E3">
        <w:t xml:space="preserve"> a řádek se přeskočí.</w:t>
      </w:r>
    </w:p>
    <w:p w14:paraId="69EB2124" w14:textId="77777777" w:rsidR="00060E8B" w:rsidRDefault="00060E8B" w:rsidP="00060E8B">
      <w:pPr>
        <w:pStyle w:val="dokumentace-textpodntu"/>
        <w:ind w:left="0" w:firstLine="708"/>
      </w:pPr>
      <w:r w:rsidRPr="00C620E3">
        <w:t>Textové položky jsou kontrolované na maximálně přípustnou délku. Pokud délka položky překročí povolený rozsah, zobrazí</w:t>
      </w:r>
      <w:r>
        <w:t xml:space="preserve"> se</w:t>
      </w:r>
      <w:r w:rsidRPr="00C620E3">
        <w:t xml:space="preserve"> hlášení </w:t>
      </w:r>
      <w:r>
        <w:t>IMP39</w:t>
      </w:r>
      <w:r w:rsidRPr="00C620E3">
        <w:t xml:space="preserve"> a položka </w:t>
      </w:r>
      <w:r>
        <w:t>je „oříznuta“ na</w:t>
      </w:r>
      <w:r w:rsidRPr="00C620E3">
        <w:t> max. přípustn</w:t>
      </w:r>
      <w:r>
        <w:t>ou</w:t>
      </w:r>
      <w:r w:rsidRPr="00C620E3">
        <w:t xml:space="preserve"> délk</w:t>
      </w:r>
      <w:r>
        <w:t>u</w:t>
      </w:r>
      <w:r w:rsidRPr="00C620E3">
        <w:t xml:space="preserve"> (je zkrácen</w:t>
      </w:r>
      <w:r>
        <w:t>a</w:t>
      </w:r>
      <w:r w:rsidRPr="00C620E3">
        <w:t>).</w:t>
      </w:r>
    </w:p>
    <w:p w14:paraId="7C634AC0" w14:textId="77777777" w:rsidR="00060E8B" w:rsidRPr="00C620E3" w:rsidRDefault="00060E8B" w:rsidP="00060E8B">
      <w:pPr>
        <w:pStyle w:val="dokumentace-textpodntu"/>
        <w:ind w:left="0" w:firstLine="708"/>
      </w:pPr>
      <w:r w:rsidRPr="00C620E3">
        <w:t xml:space="preserve">Numerické položky jsou kontrolované na maximálně přípustnou </w:t>
      </w:r>
      <w:r>
        <w:t>hodnotu</w:t>
      </w:r>
      <w:r w:rsidRPr="00C620E3">
        <w:t xml:space="preserve">. Pokud </w:t>
      </w:r>
      <w:r>
        <w:t xml:space="preserve">hodnota </w:t>
      </w:r>
      <w:r w:rsidRPr="00C620E3">
        <w:t xml:space="preserve">položky překročí povolený rozsah, tak se zobrazí hlášení </w:t>
      </w:r>
      <w:r>
        <w:t>IMP39</w:t>
      </w:r>
      <w:r w:rsidRPr="00C620E3">
        <w:t xml:space="preserve"> a řádek je přeskočen.</w:t>
      </w:r>
    </w:p>
    <w:p w14:paraId="08379E71" w14:textId="06659CDE" w:rsidR="00060E8B" w:rsidRDefault="00060E8B" w:rsidP="00060E8B">
      <w:pPr>
        <w:pStyle w:val="dokumentace-textpodntu"/>
        <w:rPr>
          <w:b/>
          <w:u w:val="single"/>
        </w:rPr>
      </w:pPr>
    </w:p>
    <w:p w14:paraId="033F9E82" w14:textId="77777777" w:rsidR="00F26F6A" w:rsidRDefault="00F26F6A" w:rsidP="00060E8B">
      <w:pPr>
        <w:pStyle w:val="dokumentace-textpodntu"/>
        <w:rPr>
          <w:b/>
          <w:u w:val="single"/>
        </w:rPr>
      </w:pPr>
    </w:p>
    <w:p w14:paraId="1A6EE069" w14:textId="2E622BBA" w:rsidR="009061BD" w:rsidRDefault="009061BD" w:rsidP="001D5BE4">
      <w:r>
        <w:t>Kód průchodu z importního souboru zpracuje podle metodiky:</w:t>
      </w:r>
    </w:p>
    <w:p w14:paraId="2AA3D3E5" w14:textId="77777777" w:rsidR="009061BD" w:rsidRDefault="009061BD" w:rsidP="001D5BE4">
      <w:pPr>
        <w:ind w:left="708"/>
      </w:pPr>
      <w:r>
        <w:t xml:space="preserve">a/ </w:t>
      </w:r>
      <w:r w:rsidRPr="004D027A">
        <w:t xml:space="preserve">pokud </w:t>
      </w:r>
      <w:r>
        <w:t xml:space="preserve">délka </w:t>
      </w:r>
      <w:r w:rsidRPr="004D027A">
        <w:t>k</w:t>
      </w:r>
      <w:r>
        <w:t>ó</w:t>
      </w:r>
      <w:r w:rsidRPr="004D027A">
        <w:t>d</w:t>
      </w:r>
      <w:r>
        <w:t>u</w:t>
      </w:r>
      <w:r w:rsidRPr="004D027A">
        <w:t xml:space="preserve"> &gt; 5</w:t>
      </w:r>
      <w:r>
        <w:t xml:space="preserve">, vybere se </w:t>
      </w:r>
      <w:r w:rsidRPr="004D027A">
        <w:t>text od začátku po první mezeru</w:t>
      </w:r>
      <w:r>
        <w:t>;</w:t>
      </w:r>
    </w:p>
    <w:p w14:paraId="6A04B10F" w14:textId="77777777" w:rsidR="009061BD" w:rsidRDefault="009061BD" w:rsidP="001D5BE4">
      <w:pPr>
        <w:ind w:left="708"/>
      </w:pPr>
      <w:r>
        <w:t xml:space="preserve">b/ </w:t>
      </w:r>
      <w:r w:rsidRPr="004D027A">
        <w:t xml:space="preserve">pokud i teď je </w:t>
      </w:r>
      <w:r>
        <w:t xml:space="preserve">délka </w:t>
      </w:r>
      <w:r w:rsidRPr="004D027A">
        <w:t>k</w:t>
      </w:r>
      <w:r>
        <w:t>ó</w:t>
      </w:r>
      <w:r w:rsidRPr="004D027A">
        <w:t>d</w:t>
      </w:r>
      <w:r>
        <w:t>u</w:t>
      </w:r>
      <w:r w:rsidRPr="004D027A">
        <w:t xml:space="preserve"> &gt; 5</w:t>
      </w:r>
      <w:r>
        <w:t xml:space="preserve">, </w:t>
      </w:r>
      <w:r w:rsidRPr="004D027A">
        <w:t>zobrazí</w:t>
      </w:r>
      <w:r>
        <w:t xml:space="preserve"> se </w:t>
      </w:r>
      <w:r w:rsidRPr="004D027A">
        <w:t>hlášeni IMP11 a pokrač</w:t>
      </w:r>
      <w:r>
        <w:t xml:space="preserve">uje se </w:t>
      </w:r>
      <w:r w:rsidRPr="004D027A">
        <w:t>zpracováním dalšího řádku</w:t>
      </w:r>
      <w:r>
        <w:t>.</w:t>
      </w:r>
      <w:r w:rsidRPr="004D027A">
        <w:t xml:space="preserve"> </w:t>
      </w:r>
    </w:p>
    <w:p w14:paraId="2D53E32E" w14:textId="77777777" w:rsidR="009061BD" w:rsidRDefault="009061BD" w:rsidP="001D5BE4"/>
    <w:p w14:paraId="73C092B6" w14:textId="3D241C06" w:rsidR="009061BD" w:rsidRDefault="009061BD" w:rsidP="001D5BE4">
      <w:r>
        <w:t>P</w:t>
      </w:r>
      <w:r w:rsidRPr="004D027A">
        <w:t>okud bude</w:t>
      </w:r>
      <w:r>
        <w:t xml:space="preserve"> výsledný</w:t>
      </w:r>
      <w:r w:rsidRPr="004D027A">
        <w:t xml:space="preserve"> kód </w:t>
      </w:r>
      <w:r>
        <w:t xml:space="preserve">průchodů </w:t>
      </w:r>
      <w:r w:rsidRPr="004D027A">
        <w:t>neplatný</w:t>
      </w:r>
      <w:r>
        <w:t>:</w:t>
      </w:r>
      <w:r w:rsidRPr="004D027A">
        <w:t xml:space="preserve"> </w:t>
      </w:r>
    </w:p>
    <w:p w14:paraId="24370434" w14:textId="77777777" w:rsidR="00F26F6A" w:rsidRDefault="009061BD" w:rsidP="001D5BE4">
      <w:pPr>
        <w:ind w:left="708"/>
      </w:pPr>
      <w:r>
        <w:t xml:space="preserve">a/ </w:t>
      </w:r>
      <w:r w:rsidRPr="004D027A">
        <w:t>k</w:t>
      </w:r>
      <w:r>
        <w:t>ó</w:t>
      </w:r>
      <w:r w:rsidRPr="004D027A">
        <w:t xml:space="preserve">d ze vstupu nebyl upraven </w:t>
      </w:r>
      <w:r>
        <w:t>-</w:t>
      </w:r>
      <w:r w:rsidRPr="004D027A">
        <w:t xml:space="preserve"> zobraz</w:t>
      </w:r>
      <w:r>
        <w:t xml:space="preserve">í se </w:t>
      </w:r>
      <w:r w:rsidRPr="004D027A">
        <w:t xml:space="preserve">hlášení </w:t>
      </w:r>
    </w:p>
    <w:p w14:paraId="4ADB8683" w14:textId="7222D76E" w:rsidR="009061BD" w:rsidRDefault="009061BD" w:rsidP="003D267F">
      <w:pPr>
        <w:ind w:left="708" w:firstLine="708"/>
        <w:rPr>
          <w:b/>
          <w:u w:val="single"/>
        </w:rPr>
      </w:pPr>
      <w:r w:rsidRPr="004D027A">
        <w:t>IMP11</w:t>
      </w:r>
      <w:r w:rsidR="00F26F6A">
        <w:t xml:space="preserve">b </w:t>
      </w:r>
      <w:r w:rsidR="00F26F6A" w:rsidRPr="003F4CEB">
        <w:rPr>
          <w:rFonts w:cs="Arial"/>
        </w:rPr>
        <w:t>Řádek %d přeskočen. Kód průchodu %s nenalezen v Dcc01</w:t>
      </w:r>
      <w:r w:rsidR="00F26F6A">
        <w:rPr>
          <w:rFonts w:cs="Arial"/>
        </w:rPr>
        <w:t>.</w:t>
      </w:r>
      <w:r w:rsidRPr="004D027A">
        <w:br/>
      </w:r>
      <w:r>
        <w:t xml:space="preserve">b/ </w:t>
      </w:r>
      <w:r w:rsidRPr="004D027A">
        <w:t>k</w:t>
      </w:r>
      <w:r>
        <w:t>ó</w:t>
      </w:r>
      <w:r w:rsidRPr="004D027A">
        <w:t xml:space="preserve">d ze vstupu byl upraven </w:t>
      </w:r>
      <w:r>
        <w:t>-</w:t>
      </w:r>
      <w:r w:rsidRPr="004D027A">
        <w:t xml:space="preserve"> zobraz</w:t>
      </w:r>
      <w:r>
        <w:t>í se</w:t>
      </w:r>
      <w:r w:rsidRPr="004D027A">
        <w:t xml:space="preserve"> hlášení</w:t>
      </w:r>
      <w:r>
        <w:t>:</w:t>
      </w:r>
      <w:r w:rsidRPr="004D027A">
        <w:t xml:space="preserve"> </w:t>
      </w:r>
      <w:r>
        <w:br/>
      </w:r>
      <w:r>
        <w:tab/>
      </w:r>
      <w:r w:rsidRPr="004D027A">
        <w:t>IMP11a Řádek &lt;</w:t>
      </w:r>
      <w:r w:rsidR="00636858">
        <w:t>n</w:t>
      </w:r>
      <w:r w:rsidRPr="004D027A">
        <w:t>&gt; přeskočen. Překročená délka kódu (5 znaků), kód &lt;celý text z importu&gt;</w:t>
      </w:r>
      <w:r w:rsidRPr="004D027A">
        <w:br/>
      </w:r>
      <w:r>
        <w:t xml:space="preserve">Pokračuje se v </w:t>
      </w:r>
      <w:r w:rsidRPr="004D027A">
        <w:t>zpracov</w:t>
      </w:r>
      <w:r>
        <w:t>á</w:t>
      </w:r>
      <w:r w:rsidRPr="004D027A">
        <w:t>ní dalšího řádku</w:t>
      </w:r>
      <w:r w:rsidRPr="004D027A">
        <w:br/>
      </w:r>
    </w:p>
    <w:p w14:paraId="20A7CF2D" w14:textId="5B5BFFA1" w:rsidR="00FE3672" w:rsidRPr="00FB6260" w:rsidRDefault="00FE3672" w:rsidP="00FE3672">
      <w:pPr>
        <w:pStyle w:val="dokumentace-textpodntu"/>
      </w:pPr>
      <w:r>
        <w:t xml:space="preserve">Pokud je vyplněné pole </w:t>
      </w:r>
      <w:r w:rsidRPr="00FB6260">
        <w:t xml:space="preserve">KARTA </w:t>
      </w:r>
      <w:r>
        <w:t xml:space="preserve"> a OSC, v</w:t>
      </w:r>
      <w:r w:rsidRPr="00FB6260">
        <w:t xml:space="preserve">yhledání </w:t>
      </w:r>
      <w:r>
        <w:t xml:space="preserve">OSČPV </w:t>
      </w:r>
      <w:r w:rsidRPr="00FB6260">
        <w:t xml:space="preserve">se provede </w:t>
      </w:r>
      <w:r>
        <w:t>postupem:</w:t>
      </w:r>
    </w:p>
    <w:p w14:paraId="60C3B0F6" w14:textId="77777777" w:rsidR="00FE3672" w:rsidRPr="00FB6260" w:rsidRDefault="00FE3672" w:rsidP="00FE3672">
      <w:pPr>
        <w:pStyle w:val="dokumentace-textpodntu"/>
      </w:pPr>
      <w:r w:rsidRPr="00FB6260">
        <w:t>a/ pokud OSC je vyplněno a KARTA je prázdná</w:t>
      </w:r>
      <w:r w:rsidRPr="00FB6260">
        <w:br/>
        <w:t xml:space="preserve">    OSČPV je vyhledáno podle kmenového PV k OSČ, zachovat stávající stav</w:t>
      </w:r>
      <w:r w:rsidRPr="00FB6260">
        <w:br/>
        <w:t>b/ pokud OSC je vyplněno a KARTA je vyplněná</w:t>
      </w:r>
    </w:p>
    <w:p w14:paraId="4E68AF5F" w14:textId="33C18EB9" w:rsidR="00FE3672" w:rsidRPr="00FB6260" w:rsidRDefault="00FE3672" w:rsidP="00FE3672">
      <w:pPr>
        <w:pStyle w:val="dokumentace-textpodntu"/>
        <w:ind w:left="708"/>
      </w:pPr>
      <w:r w:rsidRPr="00FB6260">
        <w:t>OSČPV je vyhledáno podle údaj</w:t>
      </w:r>
      <w:r w:rsidR="00961F06">
        <w:t>ů</w:t>
      </w:r>
      <w:r w:rsidRPr="00FB6260">
        <w:t xml:space="preserve"> OSC + KARTA na formuláři Osb02, záložka Průkazy PV, relevantní je pouze průkaz typu 5 </w:t>
      </w:r>
      <w:r>
        <w:t>-</w:t>
      </w:r>
      <w:r w:rsidRPr="00FB6260">
        <w:t xml:space="preserve"> Služební průkaz. </w:t>
      </w:r>
    </w:p>
    <w:p w14:paraId="211CBFD5" w14:textId="77777777" w:rsidR="00FE3672" w:rsidRPr="00FB6260" w:rsidRDefault="00FE3672" w:rsidP="00FE3672">
      <w:pPr>
        <w:pStyle w:val="dokumentace-textpodntu"/>
      </w:pPr>
      <w:r w:rsidRPr="00FB6260">
        <w:t xml:space="preserve">Pokud se OSČPV podle OSC + KARTA nenajde, vyhledá se podle OSC  </w:t>
      </w:r>
      <w:r w:rsidRPr="00FB6260">
        <w:br/>
      </w:r>
    </w:p>
    <w:p w14:paraId="5B66132D" w14:textId="23271527" w:rsidR="00FE3672" w:rsidRDefault="00FE3672" w:rsidP="001D5BE4">
      <w:pPr>
        <w:ind w:left="708"/>
        <w:rPr>
          <w:b/>
          <w:u w:val="single"/>
        </w:rPr>
      </w:pPr>
    </w:p>
    <w:p w14:paraId="2D63387C" w14:textId="77777777" w:rsidR="00FE3672" w:rsidRDefault="00FE3672" w:rsidP="001D5BE4">
      <w:pPr>
        <w:ind w:left="708"/>
        <w:rPr>
          <w:b/>
          <w:u w:val="single"/>
        </w:rPr>
      </w:pPr>
    </w:p>
    <w:p w14:paraId="6511F976" w14:textId="77777777" w:rsidR="009061BD" w:rsidRDefault="009061BD" w:rsidP="00060E8B">
      <w:pPr>
        <w:pStyle w:val="dokumentace-textpodntu"/>
        <w:rPr>
          <w:b/>
          <w:u w:val="single"/>
        </w:rPr>
      </w:pPr>
    </w:p>
    <w:p w14:paraId="58C5FDBC" w14:textId="77777777" w:rsidR="00492066" w:rsidRPr="00EB4329" w:rsidRDefault="00492066" w:rsidP="00B0018C">
      <w:pPr>
        <w:pStyle w:val="dokumentace-textpodntu"/>
        <w:ind w:left="0"/>
        <w:rPr>
          <w:b/>
          <w:u w:val="single"/>
        </w:rPr>
      </w:pPr>
      <w:r w:rsidRPr="00EB4329">
        <w:rPr>
          <w:b/>
          <w:u w:val="single"/>
        </w:rPr>
        <w:t>Parametr</w:t>
      </w:r>
      <w:r>
        <w:rPr>
          <w:b/>
          <w:u w:val="single"/>
        </w:rPr>
        <w:t>y</w:t>
      </w:r>
      <w:r w:rsidRPr="00EB4329">
        <w:rPr>
          <w:b/>
          <w:u w:val="single"/>
        </w:rPr>
        <w:t xml:space="preserve"> importního formuláře :</w:t>
      </w:r>
    </w:p>
    <w:p w14:paraId="3EA40757" w14:textId="77777777" w:rsidR="00843A2E" w:rsidRDefault="00492066" w:rsidP="00B0018C">
      <w:pPr>
        <w:pStyle w:val="dokumentace-textpodntu"/>
        <w:ind w:left="709" w:hanging="709"/>
      </w:pPr>
      <w:r w:rsidRPr="00B0018C">
        <w:rPr>
          <w:b/>
        </w:rPr>
        <w:t>Soubor</w:t>
      </w:r>
      <w:r w:rsidR="00BC4357">
        <w:rPr>
          <w:b/>
        </w:rPr>
        <w:t xml:space="preserve"> </w:t>
      </w:r>
      <w:r>
        <w:t>- cesta a název zdrojového souboru</w:t>
      </w:r>
      <w:r w:rsidR="00843A2E">
        <w:t xml:space="preserve">. </w:t>
      </w:r>
      <w:r>
        <w:t>Při prvním použití je nutné vyplnit</w:t>
      </w:r>
      <w:r w:rsidR="00843A2E">
        <w:t xml:space="preserve"> (manuálně nebo pomoc</w:t>
      </w:r>
      <w:r w:rsidR="00163AB6">
        <w:t>í</w:t>
      </w:r>
      <w:r w:rsidR="00843A2E">
        <w:t xml:space="preserve"> vyhledání [Procházet] )</w:t>
      </w:r>
      <w:r>
        <w:t>, při dalším použití se nastaví naposled použitý obsah položky</w:t>
      </w:r>
      <w:r w:rsidR="00843A2E">
        <w:t>.</w:t>
      </w:r>
    </w:p>
    <w:p w14:paraId="35BA599E" w14:textId="77777777" w:rsidR="00BC4357" w:rsidRDefault="00843A2E" w:rsidP="00B0018C">
      <w:pPr>
        <w:pStyle w:val="dokumentace-textpodntu"/>
        <w:ind w:left="709" w:hanging="709"/>
      </w:pPr>
      <w:r w:rsidRPr="00B0018C">
        <w:rPr>
          <w:b/>
        </w:rPr>
        <w:t>Generovat protokol</w:t>
      </w:r>
      <w:r>
        <w:t xml:space="preserve"> - příznak pro generování protokolu z procesu importu</w:t>
      </w:r>
      <w:r w:rsidR="00BC4357">
        <w:t xml:space="preserve">. </w:t>
      </w:r>
    </w:p>
    <w:p w14:paraId="490CC10A" w14:textId="0D8D27EB" w:rsidR="00FC2F8C" w:rsidRPr="00B0018C" w:rsidRDefault="00843A2E" w:rsidP="00B0018C">
      <w:pPr>
        <w:pStyle w:val="dokumentace-textpodntu"/>
        <w:ind w:left="709" w:hanging="709"/>
        <w:rPr>
          <w:b/>
        </w:rPr>
      </w:pPr>
      <w:r w:rsidRPr="00B0018C">
        <w:rPr>
          <w:b/>
        </w:rPr>
        <w:lastRenderedPageBreak/>
        <w:t xml:space="preserve">Povinné vyplnění ID – </w:t>
      </w:r>
      <w:r w:rsidR="00FC2F8C">
        <w:rPr>
          <w:b/>
        </w:rPr>
        <w:t>způsob vyplnění pole „</w:t>
      </w:r>
      <w:r w:rsidR="00FC2F8C" w:rsidRPr="00930D2C">
        <w:rPr>
          <w:noProof/>
        </w:rPr>
        <w:t>I</w:t>
      </w:r>
      <w:r w:rsidR="003B7951">
        <w:rPr>
          <w:noProof/>
        </w:rPr>
        <w:t>DDOCHAZKY</w:t>
      </w:r>
      <w:r w:rsidR="00FC2F8C">
        <w:rPr>
          <w:noProof/>
        </w:rPr>
        <w:t>“ v</w:t>
      </w:r>
      <w:r w:rsidR="00163AB6">
        <w:rPr>
          <w:noProof/>
        </w:rPr>
        <w:t>e</w:t>
      </w:r>
      <w:r w:rsidR="00FC2F8C">
        <w:rPr>
          <w:noProof/>
        </w:rPr>
        <w:t> zdrojovém souboru</w:t>
      </w:r>
      <w:r w:rsidR="00FC2F8C">
        <w:rPr>
          <w:b/>
        </w:rPr>
        <w:br/>
      </w:r>
      <w:r w:rsidR="00FC2F8C">
        <w:t>An</w:t>
      </w:r>
      <w:r w:rsidR="00FC2F8C" w:rsidRPr="00B0018C">
        <w:t>o - pole musí být vypln</w:t>
      </w:r>
      <w:r w:rsidR="00FC2F8C">
        <w:t>ě</w:t>
      </w:r>
      <w:r w:rsidR="00FC2F8C" w:rsidRPr="00B0018C">
        <w:t>n</w:t>
      </w:r>
      <w:r w:rsidR="00163AB6">
        <w:t>o.</w:t>
      </w:r>
      <w:r w:rsidR="00FC2F8C" w:rsidRPr="00B0018C">
        <w:t xml:space="preserve"> </w:t>
      </w:r>
      <w:r w:rsidR="00163AB6">
        <w:t>P</w:t>
      </w:r>
      <w:r w:rsidR="00FC2F8C">
        <w:t>okud ne</w:t>
      </w:r>
      <w:r w:rsidR="00163AB6">
        <w:t>ní vyplněno</w:t>
      </w:r>
      <w:r w:rsidR="00FC2F8C">
        <w:t xml:space="preserve"> </w:t>
      </w:r>
      <w:r w:rsidR="00FC2F8C" w:rsidRPr="00B0018C">
        <w:t xml:space="preserve"> je </w:t>
      </w:r>
      <w:r w:rsidR="00FC2F8C">
        <w:t>z</w:t>
      </w:r>
      <w:r w:rsidR="00FC2F8C" w:rsidRPr="00B0018C">
        <w:t>obraz</w:t>
      </w:r>
      <w:r w:rsidR="00FC2F8C">
        <w:t>en</w:t>
      </w:r>
      <w:r w:rsidR="00163AB6">
        <w:t>a</w:t>
      </w:r>
      <w:r w:rsidR="00FC2F8C">
        <w:t xml:space="preserve"> </w:t>
      </w:r>
      <w:r w:rsidR="00FC2F8C" w:rsidRPr="00B0018C">
        <w:t>chyb</w:t>
      </w:r>
      <w:r w:rsidR="00FC2F8C">
        <w:t>a</w:t>
      </w:r>
      <w:r w:rsidR="00FC2F8C" w:rsidRPr="00B0018C">
        <w:t xml:space="preserve"> a import</w:t>
      </w:r>
      <w:r w:rsidR="00FC2F8C">
        <w:t xml:space="preserve"> je ukončen</w:t>
      </w:r>
      <w:r w:rsidR="00FC2F8C">
        <w:br/>
        <w:t>Ne – pole je vyplněno hodnotou „0“</w:t>
      </w:r>
    </w:p>
    <w:p w14:paraId="095670C8" w14:textId="77777777" w:rsidR="00843A2E" w:rsidRDefault="00843A2E" w:rsidP="00B0018C">
      <w:pPr>
        <w:pStyle w:val="dokumentace-textpodntu"/>
        <w:ind w:left="709" w:hanging="709"/>
      </w:pPr>
      <w:r w:rsidRPr="00B0018C">
        <w:rPr>
          <w:b/>
        </w:rPr>
        <w:t>Pouze test</w:t>
      </w:r>
      <w:r>
        <w:t xml:space="preserve"> - příznak pro provedení testu importu (bez zápisu importu do DB)</w:t>
      </w:r>
      <w:r w:rsidR="005D1836">
        <w:t>.</w:t>
      </w:r>
      <w:r w:rsidR="00EC1B29">
        <w:t xml:space="preserve"> </w:t>
      </w:r>
      <w:r w:rsidR="005D1836">
        <w:t>S</w:t>
      </w:r>
      <w:r w:rsidR="00EC1B29">
        <w:t>tandardně nastaveno na „Ano“</w:t>
      </w:r>
      <w:r w:rsidR="005D1836">
        <w:t>.</w:t>
      </w:r>
    </w:p>
    <w:p w14:paraId="54315B75" w14:textId="77777777" w:rsidR="00843A2E" w:rsidRDefault="00843A2E" w:rsidP="00B0018C">
      <w:pPr>
        <w:pStyle w:val="dokumentace-textpodntu"/>
        <w:ind w:left="709" w:hanging="709"/>
      </w:pPr>
      <w:r w:rsidRPr="00B0018C">
        <w:rPr>
          <w:b/>
        </w:rPr>
        <w:t>Smazat minulá data</w:t>
      </w:r>
      <w:r w:rsidR="00BC4357">
        <w:rPr>
          <w:b/>
        </w:rPr>
        <w:t xml:space="preserve"> </w:t>
      </w:r>
      <w:r>
        <w:t>- časová značka a  název dříve importovaných souborů  pro povolení výmazu</w:t>
      </w:r>
      <w:r w:rsidR="005D1836">
        <w:t>.</w:t>
      </w:r>
      <w:r>
        <w:t xml:space="preserve"> </w:t>
      </w:r>
      <w:r w:rsidR="005D1836">
        <w:t>P</w:t>
      </w:r>
      <w:r>
        <w:t>okud je pole vyplněn</w:t>
      </w:r>
      <w:r w:rsidR="005D1836">
        <w:t>o</w:t>
      </w:r>
      <w:r>
        <w:t xml:space="preserve">, tak se nejdříve provede výmaz řádku z označeného importu a až následně je proveden import </w:t>
      </w:r>
    </w:p>
    <w:p w14:paraId="048E7731" w14:textId="77777777" w:rsidR="00492066" w:rsidRDefault="00492066" w:rsidP="00492066">
      <w:pPr>
        <w:pStyle w:val="dokumentace-textpodntu"/>
      </w:pPr>
    </w:p>
    <w:p w14:paraId="687F448D" w14:textId="77777777" w:rsidR="00492066" w:rsidRPr="00EB4329" w:rsidRDefault="00492066" w:rsidP="00B0018C">
      <w:pPr>
        <w:pStyle w:val="dokumentace-textpodntu"/>
        <w:ind w:left="0"/>
        <w:rPr>
          <w:b/>
          <w:u w:val="single"/>
        </w:rPr>
      </w:pPr>
      <w:r w:rsidRPr="00EB4329">
        <w:rPr>
          <w:b/>
          <w:u w:val="single"/>
        </w:rPr>
        <w:t>Popis</w:t>
      </w:r>
      <w:r>
        <w:rPr>
          <w:b/>
          <w:u w:val="single"/>
        </w:rPr>
        <w:t xml:space="preserve"> zdrojového souboru</w:t>
      </w:r>
      <w:r w:rsidRPr="00EB4329">
        <w:rPr>
          <w:b/>
          <w:u w:val="single"/>
        </w:rPr>
        <w:t xml:space="preserve"> : </w:t>
      </w:r>
    </w:p>
    <w:p w14:paraId="7575C670" w14:textId="77777777" w:rsidR="00492066" w:rsidRPr="00EB4329" w:rsidRDefault="00492066" w:rsidP="00492066">
      <w:pPr>
        <w:pStyle w:val="dokumentace-textpodntu"/>
      </w:pPr>
      <w:r w:rsidRPr="00EB4329">
        <w:t xml:space="preserve">Textový soubor ve formátu </w:t>
      </w:r>
      <w:r>
        <w:t>CSV, oddělovač polí „;“(středník)</w:t>
      </w:r>
      <w:r w:rsidRPr="00EB4329">
        <w:t xml:space="preserve"> .</w:t>
      </w:r>
    </w:p>
    <w:p w14:paraId="424AA223" w14:textId="77777777" w:rsidR="00492066" w:rsidRPr="00EB4329" w:rsidRDefault="00492066" w:rsidP="00492066">
      <w:pPr>
        <w:pStyle w:val="dokumentace-textpodntu"/>
      </w:pPr>
      <w:r w:rsidRPr="00EB4329">
        <w:t xml:space="preserve">Název souboru : </w:t>
      </w:r>
      <w:r>
        <w:t>*</w:t>
      </w:r>
      <w:r w:rsidRPr="00EB4329">
        <w:t>.</w:t>
      </w:r>
      <w:r>
        <w:t>CSV (nepovinný název)</w:t>
      </w:r>
    </w:p>
    <w:p w14:paraId="443ADE79" w14:textId="77777777" w:rsidR="00492066" w:rsidRPr="00EB4329" w:rsidRDefault="00492066" w:rsidP="00492066">
      <w:pPr>
        <w:pStyle w:val="dokumentace-textpodntu"/>
      </w:pPr>
    </w:p>
    <w:p w14:paraId="2175A5EB" w14:textId="77777777" w:rsidR="00492066" w:rsidRPr="00EB4329" w:rsidRDefault="00492066" w:rsidP="00492066">
      <w:pPr>
        <w:pStyle w:val="dokumentace-textpodntu"/>
      </w:pPr>
      <w:r w:rsidRPr="00EB4329">
        <w:tab/>
        <w:t>Struktur</w:t>
      </w:r>
      <w:r>
        <w:t>a</w:t>
      </w:r>
      <w:r w:rsidRPr="00EB4329">
        <w:t xml:space="preserve"> přenosového souboru :</w:t>
      </w:r>
    </w:p>
    <w:p w14:paraId="396AF9AB" w14:textId="77777777" w:rsidR="00492066" w:rsidRPr="00EB4329" w:rsidRDefault="00492066" w:rsidP="00492066">
      <w:pPr>
        <w:pStyle w:val="dokumentace-textpodntu"/>
      </w:pPr>
    </w:p>
    <w:tbl>
      <w:tblPr>
        <w:tblW w:w="8926" w:type="dxa"/>
        <w:tblInd w:w="708" w:type="dxa"/>
        <w:tblLayout w:type="fixed"/>
        <w:tblCellMar>
          <w:left w:w="70" w:type="dxa"/>
          <w:right w:w="70" w:type="dxa"/>
        </w:tblCellMar>
        <w:tblLook w:val="00A0" w:firstRow="1" w:lastRow="0" w:firstColumn="1" w:lastColumn="0" w:noHBand="0" w:noVBand="0"/>
      </w:tblPr>
      <w:tblGrid>
        <w:gridCol w:w="1263"/>
        <w:gridCol w:w="1263"/>
        <w:gridCol w:w="6400"/>
      </w:tblGrid>
      <w:tr w:rsidR="00977AB5" w:rsidRPr="009C2D3E" w14:paraId="1436DDBE" w14:textId="77777777" w:rsidTr="00977AB5">
        <w:trPr>
          <w:tblHeader/>
        </w:trPr>
        <w:tc>
          <w:tcPr>
            <w:tcW w:w="1263" w:type="dxa"/>
            <w:tcBorders>
              <w:top w:val="single" w:sz="6" w:space="0" w:color="000000"/>
              <w:left w:val="single" w:sz="6" w:space="0" w:color="000000"/>
              <w:bottom w:val="single" w:sz="6" w:space="0" w:color="000000"/>
              <w:right w:val="single" w:sz="6" w:space="0" w:color="000000"/>
            </w:tcBorders>
            <w:shd w:val="clear" w:color="auto" w:fill="D2D2D2"/>
          </w:tcPr>
          <w:p w14:paraId="57F8F208" w14:textId="77777777" w:rsidR="00977AB5" w:rsidRPr="009C2D3E" w:rsidRDefault="00977AB5" w:rsidP="00977AB5">
            <w:pPr>
              <w:pStyle w:val="dokumentace-textpodntu"/>
              <w:ind w:left="0"/>
              <w:rPr>
                <w:b/>
              </w:rPr>
            </w:pPr>
            <w:r w:rsidRPr="009C2D3E">
              <w:rPr>
                <w:b/>
              </w:rPr>
              <w:t>Údaj</w:t>
            </w:r>
          </w:p>
        </w:tc>
        <w:tc>
          <w:tcPr>
            <w:tcW w:w="1263" w:type="dxa"/>
            <w:tcBorders>
              <w:top w:val="single" w:sz="6" w:space="0" w:color="000000"/>
              <w:left w:val="single" w:sz="6" w:space="0" w:color="000000"/>
              <w:bottom w:val="single" w:sz="6" w:space="0" w:color="000000"/>
              <w:right w:val="single" w:sz="6" w:space="0" w:color="000000"/>
            </w:tcBorders>
            <w:shd w:val="clear" w:color="auto" w:fill="D2D2D2"/>
          </w:tcPr>
          <w:p w14:paraId="0469FFBE" w14:textId="77777777" w:rsidR="00977AB5" w:rsidRDefault="00977AB5" w:rsidP="00B0018C">
            <w:pPr>
              <w:pStyle w:val="dokumentace-textpodntu"/>
              <w:ind w:left="0"/>
              <w:rPr>
                <w:b/>
              </w:rPr>
            </w:pPr>
            <w:r>
              <w:rPr>
                <w:b/>
              </w:rPr>
              <w:t>Max.</w:t>
            </w:r>
          </w:p>
          <w:p w14:paraId="7184BF89" w14:textId="77777777" w:rsidR="00977AB5" w:rsidRPr="009C2D3E" w:rsidRDefault="00977AB5" w:rsidP="00B0018C">
            <w:pPr>
              <w:pStyle w:val="dokumentace-textpodntu"/>
              <w:ind w:left="0"/>
              <w:rPr>
                <w:b/>
              </w:rPr>
            </w:pPr>
            <w:r>
              <w:rPr>
                <w:b/>
              </w:rPr>
              <w:t>Délka</w:t>
            </w:r>
          </w:p>
        </w:tc>
        <w:tc>
          <w:tcPr>
            <w:tcW w:w="6400" w:type="dxa"/>
            <w:tcBorders>
              <w:top w:val="single" w:sz="6" w:space="0" w:color="000000"/>
              <w:left w:val="single" w:sz="6" w:space="0" w:color="000000"/>
              <w:bottom w:val="single" w:sz="6" w:space="0" w:color="000000"/>
              <w:right w:val="single" w:sz="6" w:space="0" w:color="000000"/>
            </w:tcBorders>
            <w:shd w:val="clear" w:color="auto" w:fill="D2D2D2"/>
          </w:tcPr>
          <w:p w14:paraId="0CB4EEB9" w14:textId="77777777" w:rsidR="00977AB5" w:rsidRPr="009C2D3E" w:rsidRDefault="00977AB5" w:rsidP="00492066">
            <w:pPr>
              <w:pStyle w:val="dokumentace-textpodntu"/>
              <w:rPr>
                <w:b/>
              </w:rPr>
            </w:pPr>
            <w:r w:rsidRPr="009C2D3E">
              <w:rPr>
                <w:b/>
              </w:rPr>
              <w:t>Popis</w:t>
            </w:r>
          </w:p>
        </w:tc>
      </w:tr>
      <w:tr w:rsidR="00977AB5" w:rsidRPr="00EB4329" w14:paraId="16404238" w14:textId="77777777" w:rsidTr="00977AB5">
        <w:tc>
          <w:tcPr>
            <w:tcW w:w="1263" w:type="dxa"/>
            <w:tcBorders>
              <w:top w:val="single" w:sz="6" w:space="0" w:color="000000"/>
              <w:left w:val="single" w:sz="6" w:space="0" w:color="000000"/>
              <w:bottom w:val="single" w:sz="6" w:space="0" w:color="000000"/>
              <w:right w:val="single" w:sz="6" w:space="0" w:color="000000"/>
            </w:tcBorders>
          </w:tcPr>
          <w:p w14:paraId="17E56DC9" w14:textId="77777777" w:rsidR="00977AB5" w:rsidRPr="00930D2C" w:rsidRDefault="00977AB5" w:rsidP="00977AB5">
            <w:pPr>
              <w:pStyle w:val="dokumentace-textpodntu"/>
              <w:ind w:left="0"/>
              <w:rPr>
                <w:noProof/>
              </w:rPr>
            </w:pPr>
            <w:r w:rsidRPr="00930D2C">
              <w:rPr>
                <w:noProof/>
              </w:rPr>
              <w:t>Iddochazky</w:t>
            </w:r>
          </w:p>
        </w:tc>
        <w:tc>
          <w:tcPr>
            <w:tcW w:w="1263" w:type="dxa"/>
            <w:tcBorders>
              <w:top w:val="single" w:sz="6" w:space="0" w:color="000000"/>
              <w:left w:val="single" w:sz="6" w:space="0" w:color="000000"/>
              <w:bottom w:val="single" w:sz="6" w:space="0" w:color="000000"/>
              <w:right w:val="single" w:sz="6" w:space="0" w:color="000000"/>
            </w:tcBorders>
          </w:tcPr>
          <w:p w14:paraId="57B16E7E" w14:textId="0BEAB122" w:rsidR="00977AB5" w:rsidRPr="00EB4329" w:rsidRDefault="007C1836" w:rsidP="00B0018C">
            <w:pPr>
              <w:pStyle w:val="dokumentace-textpodntu"/>
              <w:ind w:left="0"/>
              <w:rPr>
                <w:noProof/>
              </w:rPr>
            </w:pPr>
            <w:r>
              <w:rPr>
                <w:noProof/>
              </w:rPr>
              <w:t>18</w:t>
            </w:r>
          </w:p>
        </w:tc>
        <w:tc>
          <w:tcPr>
            <w:tcW w:w="6400" w:type="dxa"/>
            <w:tcBorders>
              <w:top w:val="single" w:sz="6" w:space="0" w:color="000000"/>
              <w:left w:val="single" w:sz="6" w:space="0" w:color="000000"/>
              <w:bottom w:val="single" w:sz="6" w:space="0" w:color="000000"/>
              <w:right w:val="single" w:sz="6" w:space="0" w:color="000000"/>
            </w:tcBorders>
          </w:tcPr>
          <w:p w14:paraId="4CE8B3A3" w14:textId="77777777" w:rsidR="00977AB5" w:rsidRPr="00EB4329" w:rsidRDefault="00977AB5" w:rsidP="00492066">
            <w:pPr>
              <w:pStyle w:val="dokumentace-textpodntu"/>
              <w:ind w:left="0"/>
            </w:pPr>
            <w:r>
              <w:t>Povinné vyplnění</w:t>
            </w:r>
          </w:p>
        </w:tc>
      </w:tr>
      <w:tr w:rsidR="00977AB5" w:rsidRPr="00EB4329" w14:paraId="1C9D34D3" w14:textId="77777777" w:rsidTr="00977AB5">
        <w:tc>
          <w:tcPr>
            <w:tcW w:w="1263" w:type="dxa"/>
            <w:tcBorders>
              <w:top w:val="single" w:sz="6" w:space="0" w:color="000000"/>
              <w:left w:val="single" w:sz="6" w:space="0" w:color="000000"/>
              <w:bottom w:val="single" w:sz="6" w:space="0" w:color="000000"/>
              <w:right w:val="single" w:sz="6" w:space="0" w:color="000000"/>
            </w:tcBorders>
          </w:tcPr>
          <w:p w14:paraId="3A391531" w14:textId="77777777" w:rsidR="00977AB5" w:rsidRPr="00930D2C" w:rsidRDefault="00977AB5" w:rsidP="00977AB5">
            <w:pPr>
              <w:pStyle w:val="dokumentace-textpodntu"/>
              <w:ind w:left="0"/>
              <w:rPr>
                <w:noProof/>
              </w:rPr>
            </w:pPr>
            <w:r w:rsidRPr="00930D2C">
              <w:rPr>
                <w:noProof/>
              </w:rPr>
              <w:t>kodoj</w:t>
            </w:r>
          </w:p>
        </w:tc>
        <w:tc>
          <w:tcPr>
            <w:tcW w:w="1263" w:type="dxa"/>
            <w:tcBorders>
              <w:top w:val="single" w:sz="6" w:space="0" w:color="000000"/>
              <w:left w:val="single" w:sz="6" w:space="0" w:color="000000"/>
              <w:bottom w:val="single" w:sz="6" w:space="0" w:color="000000"/>
              <w:right w:val="single" w:sz="6" w:space="0" w:color="000000"/>
            </w:tcBorders>
          </w:tcPr>
          <w:p w14:paraId="3AEED124" w14:textId="77777777" w:rsidR="00977AB5" w:rsidRPr="00EB4329" w:rsidRDefault="00977AB5" w:rsidP="00B0018C">
            <w:pPr>
              <w:pStyle w:val="dokumentace-textpodntu"/>
              <w:ind w:left="0"/>
              <w:rPr>
                <w:noProof/>
              </w:rPr>
            </w:pPr>
            <w:r>
              <w:rPr>
                <w:noProof/>
              </w:rPr>
              <w:t>3</w:t>
            </w:r>
          </w:p>
        </w:tc>
        <w:tc>
          <w:tcPr>
            <w:tcW w:w="6400" w:type="dxa"/>
            <w:tcBorders>
              <w:top w:val="single" w:sz="6" w:space="0" w:color="000000"/>
              <w:left w:val="single" w:sz="6" w:space="0" w:color="000000"/>
              <w:bottom w:val="single" w:sz="6" w:space="0" w:color="000000"/>
              <w:right w:val="single" w:sz="6" w:space="0" w:color="000000"/>
            </w:tcBorders>
          </w:tcPr>
          <w:p w14:paraId="76DA31D5" w14:textId="77777777" w:rsidR="00977AB5" w:rsidRDefault="00977AB5" w:rsidP="00492066">
            <w:pPr>
              <w:pStyle w:val="dokumentace-textpodntu"/>
              <w:ind w:left="0"/>
            </w:pPr>
            <w:r w:rsidRPr="00930D2C">
              <w:t>Kontrol</w:t>
            </w:r>
            <w:r>
              <w:t xml:space="preserve">uje se </w:t>
            </w:r>
            <w:r w:rsidRPr="00930D2C">
              <w:t xml:space="preserve">JPC </w:t>
            </w:r>
            <w:r w:rsidRPr="00930D2C">
              <w:rPr>
                <w:noProof/>
              </w:rPr>
              <w:t>pd_kodoj</w:t>
            </w:r>
            <w:r w:rsidRPr="00930D2C">
              <w:t xml:space="preserve">, pokud </w:t>
            </w:r>
            <w:r>
              <w:t xml:space="preserve">je </w:t>
            </w:r>
            <w:r w:rsidRPr="00930D2C">
              <w:t>neplatné, zápis do protokolu a přeskočit</w:t>
            </w:r>
          </w:p>
          <w:p w14:paraId="2BB6BDD4" w14:textId="77777777" w:rsidR="00977AB5" w:rsidRPr="00EB4329" w:rsidRDefault="00977AB5" w:rsidP="00492066">
            <w:pPr>
              <w:pStyle w:val="dokumentace-textpodntu"/>
              <w:ind w:left="0"/>
            </w:pPr>
            <w:r>
              <w:t>(nepovinná položka)</w:t>
            </w:r>
          </w:p>
        </w:tc>
      </w:tr>
      <w:tr w:rsidR="00977AB5" w:rsidRPr="00EB4329" w14:paraId="21EF65C5" w14:textId="77777777" w:rsidTr="00977AB5">
        <w:tc>
          <w:tcPr>
            <w:tcW w:w="1263" w:type="dxa"/>
            <w:tcBorders>
              <w:top w:val="single" w:sz="6" w:space="0" w:color="000000"/>
              <w:left w:val="single" w:sz="6" w:space="0" w:color="000000"/>
              <w:bottom w:val="single" w:sz="6" w:space="0" w:color="000000"/>
              <w:right w:val="single" w:sz="6" w:space="0" w:color="000000"/>
            </w:tcBorders>
          </w:tcPr>
          <w:p w14:paraId="56004F14" w14:textId="77777777" w:rsidR="00977AB5" w:rsidRPr="00930D2C" w:rsidRDefault="00977AB5" w:rsidP="00977AB5">
            <w:pPr>
              <w:pStyle w:val="dokumentace-textpodntu"/>
              <w:ind w:left="0"/>
              <w:rPr>
                <w:noProof/>
              </w:rPr>
            </w:pPr>
            <w:r w:rsidRPr="00930D2C">
              <w:rPr>
                <w:noProof/>
              </w:rPr>
              <w:t>oscpv</w:t>
            </w:r>
          </w:p>
        </w:tc>
        <w:tc>
          <w:tcPr>
            <w:tcW w:w="1263" w:type="dxa"/>
            <w:tcBorders>
              <w:top w:val="single" w:sz="6" w:space="0" w:color="000000"/>
              <w:left w:val="single" w:sz="6" w:space="0" w:color="000000"/>
              <w:bottom w:val="single" w:sz="6" w:space="0" w:color="000000"/>
              <w:right w:val="single" w:sz="6" w:space="0" w:color="000000"/>
            </w:tcBorders>
          </w:tcPr>
          <w:p w14:paraId="64E69698" w14:textId="77777777" w:rsidR="00977AB5" w:rsidRPr="00EB4329" w:rsidRDefault="00977AB5" w:rsidP="00B0018C">
            <w:pPr>
              <w:pStyle w:val="dokumentace-textpodntu"/>
              <w:ind w:left="0"/>
              <w:rPr>
                <w:noProof/>
              </w:rPr>
            </w:pPr>
            <w:r>
              <w:rPr>
                <w:noProof/>
              </w:rPr>
              <w:t>15</w:t>
            </w:r>
          </w:p>
        </w:tc>
        <w:tc>
          <w:tcPr>
            <w:tcW w:w="6400" w:type="dxa"/>
            <w:tcBorders>
              <w:top w:val="single" w:sz="6" w:space="0" w:color="000000"/>
              <w:left w:val="single" w:sz="6" w:space="0" w:color="000000"/>
              <w:bottom w:val="single" w:sz="6" w:space="0" w:color="000000"/>
              <w:right w:val="single" w:sz="6" w:space="0" w:color="000000"/>
            </w:tcBorders>
          </w:tcPr>
          <w:p w14:paraId="7D2C275F" w14:textId="77777777" w:rsidR="00977AB5" w:rsidRPr="00EB4329" w:rsidRDefault="00977AB5" w:rsidP="00492066">
            <w:pPr>
              <w:pStyle w:val="dokumentace-textpodntu"/>
              <w:ind w:left="0"/>
            </w:pPr>
            <w:r>
              <w:t>K</w:t>
            </w:r>
            <w:r w:rsidRPr="00930D2C">
              <w:t>ontrol</w:t>
            </w:r>
            <w:r>
              <w:t>uje se na platný seznam OSČPV</w:t>
            </w:r>
            <w:r w:rsidRPr="00930D2C">
              <w:t xml:space="preserve">, pokud </w:t>
            </w:r>
            <w:r>
              <w:t xml:space="preserve">je </w:t>
            </w:r>
            <w:r w:rsidRPr="00930D2C">
              <w:t>neplatné, zápis do protokolu a přeskočit</w:t>
            </w:r>
          </w:p>
        </w:tc>
      </w:tr>
      <w:tr w:rsidR="00977AB5" w:rsidRPr="00EB4329" w14:paraId="6D1D020C" w14:textId="77777777" w:rsidTr="00977AB5">
        <w:tc>
          <w:tcPr>
            <w:tcW w:w="1263" w:type="dxa"/>
            <w:tcBorders>
              <w:top w:val="single" w:sz="6" w:space="0" w:color="000000"/>
              <w:left w:val="single" w:sz="6" w:space="0" w:color="000000"/>
              <w:bottom w:val="single" w:sz="6" w:space="0" w:color="000000"/>
              <w:right w:val="single" w:sz="6" w:space="0" w:color="000000"/>
            </w:tcBorders>
          </w:tcPr>
          <w:p w14:paraId="781FEC96" w14:textId="77777777" w:rsidR="00977AB5" w:rsidRPr="00930D2C" w:rsidRDefault="00977AB5" w:rsidP="00977AB5">
            <w:pPr>
              <w:pStyle w:val="dokumentace-textpodntu"/>
              <w:ind w:left="0"/>
              <w:rPr>
                <w:noProof/>
              </w:rPr>
            </w:pPr>
            <w:r w:rsidRPr="00930D2C">
              <w:rPr>
                <w:noProof/>
              </w:rPr>
              <w:t>datumacas</w:t>
            </w:r>
          </w:p>
        </w:tc>
        <w:tc>
          <w:tcPr>
            <w:tcW w:w="1263" w:type="dxa"/>
            <w:tcBorders>
              <w:top w:val="single" w:sz="6" w:space="0" w:color="000000"/>
              <w:left w:val="single" w:sz="6" w:space="0" w:color="000000"/>
              <w:bottom w:val="single" w:sz="6" w:space="0" w:color="000000"/>
              <w:right w:val="single" w:sz="6" w:space="0" w:color="000000"/>
            </w:tcBorders>
          </w:tcPr>
          <w:p w14:paraId="7BC43544" w14:textId="77777777" w:rsidR="00977AB5" w:rsidRPr="00EB4329" w:rsidRDefault="00977AB5" w:rsidP="00B0018C">
            <w:pPr>
              <w:pStyle w:val="dokumentace-textpodntu"/>
              <w:ind w:left="0"/>
              <w:rPr>
                <w:noProof/>
              </w:rPr>
            </w:pPr>
          </w:p>
        </w:tc>
        <w:tc>
          <w:tcPr>
            <w:tcW w:w="6400" w:type="dxa"/>
            <w:tcBorders>
              <w:top w:val="single" w:sz="6" w:space="0" w:color="000000"/>
              <w:left w:val="single" w:sz="6" w:space="0" w:color="000000"/>
              <w:bottom w:val="single" w:sz="6" w:space="0" w:color="000000"/>
              <w:right w:val="single" w:sz="6" w:space="0" w:color="000000"/>
            </w:tcBorders>
          </w:tcPr>
          <w:p w14:paraId="313C7ECB" w14:textId="77777777" w:rsidR="00977AB5" w:rsidRDefault="00977AB5" w:rsidP="00492066">
            <w:pPr>
              <w:pStyle w:val="dokumentace-textpodntu"/>
              <w:ind w:left="0"/>
            </w:pPr>
            <w:r w:rsidRPr="00930D2C">
              <w:t>V</w:t>
            </w:r>
            <w:r>
              <w:t xml:space="preserve"> jednom z f</w:t>
            </w:r>
            <w:r w:rsidRPr="00930D2C">
              <w:t>ormát</w:t>
            </w:r>
            <w:r>
              <w:t>ů</w:t>
            </w:r>
            <w:r w:rsidRPr="00930D2C">
              <w:t xml:space="preserve"> </w:t>
            </w:r>
            <w:r>
              <w:t>:</w:t>
            </w:r>
          </w:p>
          <w:p w14:paraId="78D90CC8" w14:textId="77777777" w:rsidR="00977AB5" w:rsidRDefault="00977AB5" w:rsidP="00637994">
            <w:pPr>
              <w:pStyle w:val="dokumentace-textpodntu"/>
              <w:numPr>
                <w:ilvl w:val="0"/>
                <w:numId w:val="101"/>
              </w:numPr>
            </w:pPr>
            <w:r>
              <w:t xml:space="preserve">Pevný formát, všechny znakové pozice musí být vyplněny </w:t>
            </w:r>
            <w:r w:rsidRPr="00930D2C">
              <w:t>DD</w:t>
            </w:r>
            <w:r>
              <w:t>.</w:t>
            </w:r>
            <w:r w:rsidRPr="00930D2C">
              <w:t>MM</w:t>
            </w:r>
            <w:r>
              <w:t>.</w:t>
            </w:r>
            <w:r w:rsidRPr="00930D2C">
              <w:t>YYYY HH:MM:SS</w:t>
            </w:r>
            <w:r>
              <w:t xml:space="preserve">; </w:t>
            </w:r>
            <w:r w:rsidRPr="00930D2C">
              <w:t>DD</w:t>
            </w:r>
            <w:r>
              <w:t>.</w:t>
            </w:r>
            <w:r w:rsidRPr="00930D2C">
              <w:t>MM</w:t>
            </w:r>
            <w:r>
              <w:t>.</w:t>
            </w:r>
            <w:r w:rsidRPr="00930D2C">
              <w:t>YYYY HH:MM</w:t>
            </w:r>
          </w:p>
          <w:p w14:paraId="39CC4918" w14:textId="77777777" w:rsidR="00977AB5" w:rsidRPr="00EB4329" w:rsidRDefault="00977AB5" w:rsidP="00637994">
            <w:pPr>
              <w:pStyle w:val="dokumentace-textpodntu"/>
              <w:numPr>
                <w:ilvl w:val="0"/>
                <w:numId w:val="101"/>
              </w:numPr>
            </w:pPr>
            <w:r>
              <w:t>Plavající  formát, první znaková pozice v každé časti formátu může scházet, pokud by měla obsahovat „0“</w:t>
            </w:r>
            <w:r>
              <w:br/>
            </w:r>
            <w:r>
              <w:rPr>
                <w:noProof/>
              </w:rPr>
              <w:t>d.m.yyyy h:m:s; d.m.yyyy h:m</w:t>
            </w:r>
          </w:p>
        </w:tc>
      </w:tr>
      <w:tr w:rsidR="00977AB5" w:rsidRPr="00EB4329" w14:paraId="7A778EE2" w14:textId="77777777" w:rsidTr="00977AB5">
        <w:tc>
          <w:tcPr>
            <w:tcW w:w="1263" w:type="dxa"/>
            <w:tcBorders>
              <w:top w:val="single" w:sz="6" w:space="0" w:color="000000"/>
              <w:left w:val="single" w:sz="6" w:space="0" w:color="000000"/>
              <w:bottom w:val="single" w:sz="6" w:space="0" w:color="000000"/>
              <w:right w:val="single" w:sz="6" w:space="0" w:color="000000"/>
            </w:tcBorders>
          </w:tcPr>
          <w:p w14:paraId="0CE46885" w14:textId="77777777" w:rsidR="00977AB5" w:rsidRDefault="00977AB5" w:rsidP="00977AB5">
            <w:pPr>
              <w:pStyle w:val="dokumentace-textpodntu"/>
              <w:ind w:left="0"/>
              <w:rPr>
                <w:noProof/>
              </w:rPr>
            </w:pPr>
            <w:r>
              <w:rPr>
                <w:noProof/>
              </w:rPr>
              <w:t>Kod</w:t>
            </w:r>
          </w:p>
        </w:tc>
        <w:tc>
          <w:tcPr>
            <w:tcW w:w="1263" w:type="dxa"/>
            <w:tcBorders>
              <w:top w:val="single" w:sz="6" w:space="0" w:color="000000"/>
              <w:left w:val="single" w:sz="6" w:space="0" w:color="000000"/>
              <w:bottom w:val="single" w:sz="6" w:space="0" w:color="000000"/>
              <w:right w:val="single" w:sz="6" w:space="0" w:color="000000"/>
            </w:tcBorders>
          </w:tcPr>
          <w:p w14:paraId="318A67FF" w14:textId="77777777" w:rsidR="00977AB5" w:rsidRPr="00EB4329" w:rsidRDefault="00977AB5" w:rsidP="00B0018C">
            <w:pPr>
              <w:pStyle w:val="dokumentace-textpodntu"/>
              <w:ind w:left="0"/>
              <w:rPr>
                <w:noProof/>
              </w:rPr>
            </w:pPr>
            <w:r>
              <w:rPr>
                <w:noProof/>
              </w:rPr>
              <w:t>5</w:t>
            </w:r>
          </w:p>
        </w:tc>
        <w:tc>
          <w:tcPr>
            <w:tcW w:w="6400" w:type="dxa"/>
            <w:tcBorders>
              <w:top w:val="single" w:sz="6" w:space="0" w:color="000000"/>
              <w:left w:val="single" w:sz="6" w:space="0" w:color="000000"/>
              <w:bottom w:val="single" w:sz="6" w:space="0" w:color="000000"/>
              <w:right w:val="single" w:sz="6" w:space="0" w:color="000000"/>
            </w:tcBorders>
          </w:tcPr>
          <w:p w14:paraId="434E30E7" w14:textId="77777777" w:rsidR="00977AB5" w:rsidRDefault="00977AB5" w:rsidP="00492066">
            <w:pPr>
              <w:pStyle w:val="dokumentace-textpodntu"/>
              <w:ind w:left="0"/>
            </w:pPr>
            <w:r w:rsidRPr="00930D2C">
              <w:t>kontrola na Dcc01</w:t>
            </w:r>
            <w:r>
              <w:t>,</w:t>
            </w:r>
            <w:r w:rsidRPr="00930D2C">
              <w:t xml:space="preserve">  pokud </w:t>
            </w:r>
            <w:r>
              <w:t xml:space="preserve">je </w:t>
            </w:r>
            <w:r w:rsidRPr="00930D2C">
              <w:t>neplatné, zápis do protokolu a přeskočit</w:t>
            </w:r>
          </w:p>
          <w:p w14:paraId="25C46586" w14:textId="0E41F9C0" w:rsidR="00CD049A" w:rsidRPr="00EB4329" w:rsidRDefault="00CD049A" w:rsidP="00492066">
            <w:pPr>
              <w:pStyle w:val="dokumentace-textpodntu"/>
              <w:ind w:left="0"/>
            </w:pPr>
            <w:r>
              <w:t>viz poznámku pod tabulkou</w:t>
            </w:r>
          </w:p>
        </w:tc>
      </w:tr>
      <w:tr w:rsidR="00310EEB" w:rsidRPr="00EB4329" w14:paraId="67C7C774" w14:textId="77777777" w:rsidTr="00310EEB">
        <w:tc>
          <w:tcPr>
            <w:tcW w:w="1263" w:type="dxa"/>
            <w:tcBorders>
              <w:top w:val="single" w:sz="6" w:space="0" w:color="000000"/>
              <w:left w:val="single" w:sz="6" w:space="0" w:color="000000"/>
              <w:bottom w:val="single" w:sz="6" w:space="0" w:color="000000"/>
              <w:right w:val="single" w:sz="6" w:space="0" w:color="000000"/>
            </w:tcBorders>
          </w:tcPr>
          <w:p w14:paraId="77B2DF54" w14:textId="4E2722D0" w:rsidR="00310EEB" w:rsidRDefault="00310EEB" w:rsidP="00310EEB">
            <w:pPr>
              <w:pStyle w:val="dokumentace-textpodntu"/>
              <w:ind w:left="0"/>
              <w:rPr>
                <w:noProof/>
              </w:rPr>
            </w:pPr>
            <w:r>
              <w:rPr>
                <w:noProof/>
              </w:rPr>
              <w:t>snimac</w:t>
            </w:r>
          </w:p>
        </w:tc>
        <w:tc>
          <w:tcPr>
            <w:tcW w:w="1263" w:type="dxa"/>
            <w:tcBorders>
              <w:top w:val="single" w:sz="6" w:space="0" w:color="000000"/>
              <w:left w:val="single" w:sz="6" w:space="0" w:color="000000"/>
              <w:bottom w:val="single" w:sz="6" w:space="0" w:color="000000"/>
              <w:right w:val="single" w:sz="6" w:space="0" w:color="000000"/>
            </w:tcBorders>
          </w:tcPr>
          <w:p w14:paraId="242E8052" w14:textId="6FA762D5" w:rsidR="00310EEB" w:rsidRPr="00EB4329" w:rsidRDefault="00310EEB" w:rsidP="00310EEB">
            <w:pPr>
              <w:pStyle w:val="dokumentace-textpodntu"/>
              <w:ind w:left="0"/>
              <w:rPr>
                <w:noProof/>
              </w:rPr>
            </w:pPr>
            <w:r>
              <w:rPr>
                <w:noProof/>
              </w:rPr>
              <w:t>3</w:t>
            </w:r>
          </w:p>
        </w:tc>
        <w:tc>
          <w:tcPr>
            <w:tcW w:w="6400" w:type="dxa"/>
            <w:tcBorders>
              <w:top w:val="single" w:sz="6" w:space="0" w:color="000000"/>
              <w:left w:val="single" w:sz="6" w:space="0" w:color="000000"/>
              <w:bottom w:val="single" w:sz="6" w:space="0" w:color="000000"/>
              <w:right w:val="single" w:sz="6" w:space="0" w:color="000000"/>
            </w:tcBorders>
          </w:tcPr>
          <w:p w14:paraId="26FD855C" w14:textId="12B52D1A" w:rsidR="00310EEB" w:rsidRDefault="00310EEB" w:rsidP="00310EEB">
            <w:pPr>
              <w:pStyle w:val="dokumentace-textpodntu"/>
              <w:ind w:left="0"/>
            </w:pPr>
            <w:r>
              <w:t>Numerická identifikace snímače přístupového systému</w:t>
            </w:r>
          </w:p>
          <w:p w14:paraId="66F1DD68" w14:textId="77777777" w:rsidR="00310EEB" w:rsidRPr="00EB4329" w:rsidRDefault="00310EEB" w:rsidP="00310EEB">
            <w:pPr>
              <w:pStyle w:val="dokumentace-textpodntu"/>
              <w:ind w:left="0"/>
            </w:pPr>
            <w:r>
              <w:t>(nepovinná položka)</w:t>
            </w:r>
          </w:p>
        </w:tc>
      </w:tr>
      <w:tr w:rsidR="00977AB5" w:rsidRPr="00EB4329" w14:paraId="7FF849E6" w14:textId="77777777" w:rsidTr="00977AB5">
        <w:tc>
          <w:tcPr>
            <w:tcW w:w="1263" w:type="dxa"/>
            <w:tcBorders>
              <w:top w:val="single" w:sz="6" w:space="0" w:color="000000"/>
              <w:left w:val="single" w:sz="6" w:space="0" w:color="000000"/>
              <w:bottom w:val="single" w:sz="6" w:space="0" w:color="000000"/>
              <w:right w:val="single" w:sz="6" w:space="0" w:color="000000"/>
            </w:tcBorders>
          </w:tcPr>
          <w:p w14:paraId="57B15FB3" w14:textId="77777777" w:rsidR="00977AB5" w:rsidRDefault="00977AB5" w:rsidP="00977AB5">
            <w:pPr>
              <w:pStyle w:val="dokumentace-textpodntu"/>
              <w:ind w:left="0"/>
              <w:rPr>
                <w:noProof/>
              </w:rPr>
            </w:pPr>
            <w:r>
              <w:rPr>
                <w:noProof/>
              </w:rPr>
              <w:t>snimacd</w:t>
            </w:r>
          </w:p>
        </w:tc>
        <w:tc>
          <w:tcPr>
            <w:tcW w:w="1263" w:type="dxa"/>
            <w:tcBorders>
              <w:top w:val="single" w:sz="6" w:space="0" w:color="000000"/>
              <w:left w:val="single" w:sz="6" w:space="0" w:color="000000"/>
              <w:bottom w:val="single" w:sz="6" w:space="0" w:color="000000"/>
              <w:right w:val="single" w:sz="6" w:space="0" w:color="000000"/>
            </w:tcBorders>
          </w:tcPr>
          <w:p w14:paraId="4AB12992" w14:textId="77777777" w:rsidR="00977AB5" w:rsidRPr="00EB4329" w:rsidRDefault="00E3533E" w:rsidP="00B0018C">
            <w:pPr>
              <w:pStyle w:val="dokumentace-textpodntu"/>
              <w:ind w:left="0"/>
              <w:rPr>
                <w:noProof/>
              </w:rPr>
            </w:pPr>
            <w:r>
              <w:rPr>
                <w:noProof/>
              </w:rPr>
              <w:t>40</w:t>
            </w:r>
          </w:p>
        </w:tc>
        <w:tc>
          <w:tcPr>
            <w:tcW w:w="6400" w:type="dxa"/>
            <w:tcBorders>
              <w:top w:val="single" w:sz="6" w:space="0" w:color="000000"/>
              <w:left w:val="single" w:sz="6" w:space="0" w:color="000000"/>
              <w:bottom w:val="single" w:sz="6" w:space="0" w:color="000000"/>
              <w:right w:val="single" w:sz="6" w:space="0" w:color="000000"/>
            </w:tcBorders>
          </w:tcPr>
          <w:p w14:paraId="0994B430" w14:textId="77777777" w:rsidR="00977AB5" w:rsidRDefault="00977AB5" w:rsidP="00492066">
            <w:pPr>
              <w:pStyle w:val="dokumentace-textpodntu"/>
              <w:ind w:left="0"/>
            </w:pPr>
            <w:r>
              <w:t>Znaková  identifikace snímače přístupového systému</w:t>
            </w:r>
          </w:p>
          <w:p w14:paraId="28D1495D" w14:textId="77777777" w:rsidR="00977AB5" w:rsidRPr="00EB4329" w:rsidRDefault="00977AB5" w:rsidP="00492066">
            <w:pPr>
              <w:pStyle w:val="dokumentace-textpodntu"/>
              <w:ind w:left="0"/>
            </w:pPr>
            <w:r>
              <w:t>(nepovinná položka)</w:t>
            </w:r>
          </w:p>
        </w:tc>
      </w:tr>
      <w:tr w:rsidR="00977AB5" w:rsidRPr="00EB4329" w14:paraId="6122821E" w14:textId="77777777" w:rsidTr="00977AB5">
        <w:tc>
          <w:tcPr>
            <w:tcW w:w="1263" w:type="dxa"/>
            <w:tcBorders>
              <w:top w:val="single" w:sz="6" w:space="0" w:color="000000"/>
              <w:left w:val="single" w:sz="6" w:space="0" w:color="000000"/>
              <w:bottom w:val="single" w:sz="6" w:space="0" w:color="000000"/>
              <w:right w:val="single" w:sz="6" w:space="0" w:color="000000"/>
            </w:tcBorders>
          </w:tcPr>
          <w:p w14:paraId="733809F1" w14:textId="77777777" w:rsidR="00977AB5" w:rsidRDefault="00977AB5" w:rsidP="00977AB5">
            <w:pPr>
              <w:pStyle w:val="dokumentace-textpodntu"/>
              <w:ind w:left="0"/>
              <w:rPr>
                <w:noProof/>
              </w:rPr>
            </w:pPr>
            <w:r>
              <w:rPr>
                <w:noProof/>
              </w:rPr>
              <w:t xml:space="preserve">karta </w:t>
            </w:r>
          </w:p>
        </w:tc>
        <w:tc>
          <w:tcPr>
            <w:tcW w:w="1263" w:type="dxa"/>
            <w:tcBorders>
              <w:top w:val="single" w:sz="6" w:space="0" w:color="000000"/>
              <w:left w:val="single" w:sz="6" w:space="0" w:color="000000"/>
              <w:bottom w:val="single" w:sz="6" w:space="0" w:color="000000"/>
              <w:right w:val="single" w:sz="6" w:space="0" w:color="000000"/>
            </w:tcBorders>
          </w:tcPr>
          <w:p w14:paraId="47E25976" w14:textId="77777777" w:rsidR="00977AB5" w:rsidRPr="00EB4329" w:rsidRDefault="00977AB5" w:rsidP="00B0018C">
            <w:pPr>
              <w:pStyle w:val="dokumentace-textpodntu"/>
              <w:ind w:left="0"/>
              <w:rPr>
                <w:noProof/>
              </w:rPr>
            </w:pPr>
            <w:r>
              <w:rPr>
                <w:noProof/>
              </w:rPr>
              <w:t>20</w:t>
            </w:r>
          </w:p>
        </w:tc>
        <w:tc>
          <w:tcPr>
            <w:tcW w:w="6400" w:type="dxa"/>
            <w:tcBorders>
              <w:top w:val="single" w:sz="6" w:space="0" w:color="000000"/>
              <w:left w:val="single" w:sz="6" w:space="0" w:color="000000"/>
              <w:bottom w:val="single" w:sz="6" w:space="0" w:color="000000"/>
              <w:right w:val="single" w:sz="6" w:space="0" w:color="000000"/>
            </w:tcBorders>
          </w:tcPr>
          <w:p w14:paraId="518EE7E5" w14:textId="77777777" w:rsidR="00977AB5" w:rsidRDefault="00977AB5" w:rsidP="00492066">
            <w:pPr>
              <w:pStyle w:val="dokumentace-textpodntu"/>
              <w:ind w:left="0"/>
            </w:pPr>
            <w:r>
              <w:t>Identifikace karty přístupového systému</w:t>
            </w:r>
          </w:p>
          <w:p w14:paraId="726328D6" w14:textId="77777777" w:rsidR="00977AB5" w:rsidRPr="00EB4329" w:rsidRDefault="00977AB5" w:rsidP="00492066">
            <w:pPr>
              <w:pStyle w:val="dokumentace-textpodntu"/>
              <w:ind w:left="0"/>
            </w:pPr>
            <w:r>
              <w:t>(nepovinná položka)</w:t>
            </w:r>
          </w:p>
        </w:tc>
      </w:tr>
    </w:tbl>
    <w:p w14:paraId="03E693CA" w14:textId="77777777" w:rsidR="00492066" w:rsidRDefault="00492066" w:rsidP="00492066">
      <w:pPr>
        <w:ind w:left="708"/>
        <w:rPr>
          <w:color w:val="000000"/>
          <w:sz w:val="24"/>
          <w:szCs w:val="24"/>
        </w:rPr>
      </w:pPr>
    </w:p>
    <w:p w14:paraId="1B30FB02" w14:textId="420429C7" w:rsidR="007C1836" w:rsidRDefault="007C1836" w:rsidP="007C1836">
      <w:pPr>
        <w:pStyle w:val="dokumentace-textpodntu"/>
      </w:pPr>
      <w:r>
        <w:t xml:space="preserve">Obsah položky </w:t>
      </w:r>
      <w:r w:rsidR="00BA6BC2">
        <w:t>K</w:t>
      </w:r>
      <w:r>
        <w:t>ód</w:t>
      </w:r>
      <w:r w:rsidR="00BA6BC2">
        <w:t xml:space="preserve">, </w:t>
      </w:r>
      <w:r>
        <w:t xml:space="preserve"> může obsahovat kromě samotného kódu i standardní číselníkovou hodnotu (tzn. konstrukci &lt;kód&gt; - &lt;název&gt;).</w:t>
      </w:r>
    </w:p>
    <w:p w14:paraId="411A4C33" w14:textId="77777777" w:rsidR="007C1836" w:rsidRDefault="007C1836" w:rsidP="007C1836">
      <w:pPr>
        <w:pStyle w:val="dokumentace-textpodntu"/>
      </w:pPr>
      <w:r>
        <w:t>Kód z takto vyplněné položky se určí tak, že za kód je považovaná část textu, která se nachází před kombinací mezera + pomlčka „ –„ (kód = text bez posledních dvou znaků).</w:t>
      </w:r>
    </w:p>
    <w:p w14:paraId="18CD5DA3" w14:textId="77777777" w:rsidR="007C1836" w:rsidRDefault="007C1836" w:rsidP="00492066">
      <w:pPr>
        <w:ind w:left="708"/>
        <w:rPr>
          <w:color w:val="000000"/>
          <w:sz w:val="24"/>
          <w:szCs w:val="24"/>
        </w:rPr>
      </w:pPr>
    </w:p>
    <w:p w14:paraId="198DFE00" w14:textId="77777777" w:rsidR="007C1836" w:rsidRDefault="007C1836" w:rsidP="00492066">
      <w:pPr>
        <w:ind w:left="708"/>
        <w:rPr>
          <w:color w:val="000000"/>
          <w:sz w:val="24"/>
          <w:szCs w:val="24"/>
        </w:rPr>
      </w:pPr>
    </w:p>
    <w:p w14:paraId="3FC06C86" w14:textId="77777777" w:rsidR="00492066" w:rsidRPr="00E61254" w:rsidRDefault="00492066" w:rsidP="00B0018C">
      <w:pPr>
        <w:rPr>
          <w:rFonts w:ascii="Tms Rmn" w:hAnsi="Tms Rmn"/>
          <w:b/>
          <w:sz w:val="24"/>
          <w:szCs w:val="24"/>
          <w:u w:val="single"/>
        </w:rPr>
      </w:pPr>
      <w:r w:rsidRPr="00E61254">
        <w:rPr>
          <w:rFonts w:ascii="Tms Rmn" w:hAnsi="Tms Rmn"/>
          <w:b/>
          <w:sz w:val="24"/>
          <w:szCs w:val="24"/>
          <w:u w:val="single"/>
        </w:rPr>
        <w:t>Uložení v Dca0</w:t>
      </w:r>
      <w:r>
        <w:rPr>
          <w:rFonts w:ascii="Tms Rmn" w:hAnsi="Tms Rmn"/>
          <w:b/>
          <w:sz w:val="24"/>
          <w:szCs w:val="24"/>
          <w:u w:val="single"/>
        </w:rPr>
        <w:t>1</w:t>
      </w:r>
      <w:r w:rsidRPr="00E61254">
        <w:rPr>
          <w:rFonts w:ascii="Tms Rmn" w:hAnsi="Tms Rmn"/>
          <w:b/>
          <w:sz w:val="24"/>
          <w:szCs w:val="24"/>
          <w:u w:val="single"/>
        </w:rPr>
        <w:t xml:space="preserve"> :</w:t>
      </w:r>
    </w:p>
    <w:p w14:paraId="541016BD" w14:textId="77777777" w:rsidR="00492066" w:rsidRPr="00930D2C" w:rsidRDefault="00492066" w:rsidP="00492066">
      <w:pPr>
        <w:pStyle w:val="dokumentace-textpodntu"/>
        <w:ind w:left="1416"/>
      </w:pPr>
    </w:p>
    <w:tbl>
      <w:tblPr>
        <w:tblW w:w="8100" w:type="dxa"/>
        <w:tblInd w:w="750" w:type="dxa"/>
        <w:tblLayout w:type="fixed"/>
        <w:tblCellMar>
          <w:left w:w="30" w:type="dxa"/>
          <w:right w:w="30" w:type="dxa"/>
        </w:tblCellMar>
        <w:tblLook w:val="00A0" w:firstRow="1" w:lastRow="0" w:firstColumn="1" w:lastColumn="0" w:noHBand="0" w:noVBand="0"/>
      </w:tblPr>
      <w:tblGrid>
        <w:gridCol w:w="4051"/>
        <w:gridCol w:w="4049"/>
      </w:tblGrid>
      <w:tr w:rsidR="00492066" w:rsidRPr="009C2D3E" w14:paraId="7CA242AA" w14:textId="77777777" w:rsidTr="00492066">
        <w:trPr>
          <w:trHeight w:val="290"/>
        </w:trPr>
        <w:tc>
          <w:tcPr>
            <w:tcW w:w="4051" w:type="dxa"/>
            <w:tcBorders>
              <w:top w:val="single" w:sz="6" w:space="0" w:color="000000"/>
              <w:left w:val="single" w:sz="6" w:space="0" w:color="000000"/>
              <w:bottom w:val="single" w:sz="6" w:space="0" w:color="000000"/>
              <w:right w:val="single" w:sz="6" w:space="0" w:color="000000"/>
            </w:tcBorders>
            <w:shd w:val="clear" w:color="auto" w:fill="D9D9D9"/>
          </w:tcPr>
          <w:p w14:paraId="08452422" w14:textId="77777777" w:rsidR="00492066" w:rsidRPr="009C2D3E" w:rsidRDefault="00492066" w:rsidP="00492066">
            <w:pPr>
              <w:pStyle w:val="dokumentace-textpodntu"/>
              <w:ind w:left="0"/>
              <w:rPr>
                <w:b/>
              </w:rPr>
            </w:pPr>
            <w:r w:rsidRPr="009C2D3E">
              <w:rPr>
                <w:b/>
              </w:rPr>
              <w:t>NAZEV2</w:t>
            </w:r>
          </w:p>
        </w:tc>
        <w:tc>
          <w:tcPr>
            <w:tcW w:w="4049" w:type="dxa"/>
            <w:tcBorders>
              <w:top w:val="single" w:sz="6" w:space="0" w:color="000000"/>
              <w:left w:val="single" w:sz="6" w:space="0" w:color="000000"/>
              <w:bottom w:val="single" w:sz="6" w:space="0" w:color="000000"/>
              <w:right w:val="single" w:sz="6" w:space="0" w:color="000000"/>
            </w:tcBorders>
            <w:shd w:val="clear" w:color="auto" w:fill="D9D9D9"/>
          </w:tcPr>
          <w:p w14:paraId="5F87ED2A" w14:textId="77777777" w:rsidR="00492066" w:rsidRPr="009C2D3E" w:rsidRDefault="00492066" w:rsidP="00492066">
            <w:pPr>
              <w:pStyle w:val="dokumentace-textpodntu"/>
              <w:ind w:left="0"/>
              <w:rPr>
                <w:b/>
              </w:rPr>
            </w:pPr>
            <w:r w:rsidRPr="009C2D3E">
              <w:rPr>
                <w:b/>
              </w:rPr>
              <w:t>Import</w:t>
            </w:r>
          </w:p>
        </w:tc>
      </w:tr>
      <w:tr w:rsidR="00492066" w:rsidRPr="00930D2C" w14:paraId="29A8F668" w14:textId="77777777" w:rsidTr="00492066">
        <w:trPr>
          <w:trHeight w:val="290"/>
        </w:trPr>
        <w:tc>
          <w:tcPr>
            <w:tcW w:w="4051" w:type="dxa"/>
            <w:tcBorders>
              <w:top w:val="single" w:sz="6" w:space="0" w:color="000000"/>
              <w:left w:val="single" w:sz="6" w:space="0" w:color="000000"/>
              <w:bottom w:val="single" w:sz="6" w:space="0" w:color="000000"/>
              <w:right w:val="single" w:sz="6" w:space="0" w:color="000000"/>
            </w:tcBorders>
          </w:tcPr>
          <w:p w14:paraId="77E46EDD" w14:textId="77777777" w:rsidR="00492066" w:rsidRPr="00930D2C" w:rsidRDefault="00492066" w:rsidP="00492066">
            <w:pPr>
              <w:pStyle w:val="dokumentace-textpodntu"/>
              <w:ind w:left="0"/>
            </w:pPr>
            <w:r w:rsidRPr="00930D2C">
              <w:t>Po</w:t>
            </w:r>
            <w:r w:rsidRPr="00930D2C">
              <w:rPr>
                <w:rFonts w:hint="eastAsia"/>
              </w:rPr>
              <w:t>ř</w:t>
            </w:r>
            <w:r w:rsidRPr="00930D2C">
              <w:t>adov</w:t>
            </w:r>
            <w:r w:rsidRPr="00930D2C">
              <w:rPr>
                <w:rFonts w:hint="eastAsia"/>
              </w:rPr>
              <w:t>é</w:t>
            </w:r>
            <w:r w:rsidRPr="00930D2C">
              <w:t xml:space="preserve"> </w:t>
            </w:r>
            <w:r w:rsidRPr="00930D2C">
              <w:rPr>
                <w:rFonts w:hint="eastAsia"/>
              </w:rPr>
              <w:t>čí</w:t>
            </w:r>
            <w:r w:rsidRPr="00930D2C">
              <w:t>slo z</w:t>
            </w:r>
            <w:r w:rsidRPr="00930D2C">
              <w:rPr>
                <w:rFonts w:hint="eastAsia"/>
              </w:rPr>
              <w:t>á</w:t>
            </w:r>
            <w:r w:rsidRPr="00930D2C">
              <w:t>znamu v</w:t>
            </w:r>
            <w:r w:rsidR="00EC1B29">
              <w:t> </w:t>
            </w:r>
            <w:r w:rsidRPr="00930D2C">
              <w:t>lokalit</w:t>
            </w:r>
            <w:r w:rsidRPr="00930D2C">
              <w:rPr>
                <w:rFonts w:hint="eastAsia"/>
              </w:rPr>
              <w:t>ě</w:t>
            </w:r>
          </w:p>
        </w:tc>
        <w:tc>
          <w:tcPr>
            <w:tcW w:w="4049" w:type="dxa"/>
            <w:tcBorders>
              <w:top w:val="single" w:sz="6" w:space="0" w:color="000000"/>
              <w:left w:val="single" w:sz="6" w:space="0" w:color="000000"/>
              <w:bottom w:val="single" w:sz="6" w:space="0" w:color="000000"/>
              <w:right w:val="single" w:sz="6" w:space="0" w:color="000000"/>
            </w:tcBorders>
          </w:tcPr>
          <w:p w14:paraId="117DFEE9" w14:textId="77777777" w:rsidR="00492066" w:rsidRPr="00930D2C" w:rsidRDefault="00492066" w:rsidP="00492066">
            <w:pPr>
              <w:pStyle w:val="dokumentace-textpodntu"/>
              <w:ind w:left="0"/>
              <w:rPr>
                <w:noProof/>
              </w:rPr>
            </w:pPr>
            <w:r w:rsidRPr="00930D2C">
              <w:rPr>
                <w:noProof/>
              </w:rPr>
              <w:t>Iddochazky</w:t>
            </w:r>
          </w:p>
        </w:tc>
      </w:tr>
      <w:tr w:rsidR="00492066" w:rsidRPr="00930D2C" w14:paraId="36FB59AE" w14:textId="77777777" w:rsidTr="00492066">
        <w:trPr>
          <w:trHeight w:val="290"/>
        </w:trPr>
        <w:tc>
          <w:tcPr>
            <w:tcW w:w="4051" w:type="dxa"/>
            <w:tcBorders>
              <w:top w:val="single" w:sz="6" w:space="0" w:color="000000"/>
              <w:left w:val="single" w:sz="6" w:space="0" w:color="000000"/>
              <w:bottom w:val="single" w:sz="6" w:space="0" w:color="000000"/>
              <w:right w:val="single" w:sz="6" w:space="0" w:color="000000"/>
            </w:tcBorders>
          </w:tcPr>
          <w:p w14:paraId="5201AB61" w14:textId="77777777" w:rsidR="00492066" w:rsidRPr="00930D2C" w:rsidRDefault="00492066" w:rsidP="00492066">
            <w:pPr>
              <w:pStyle w:val="dokumentace-textpodntu"/>
              <w:ind w:left="0"/>
            </w:pPr>
            <w:r w:rsidRPr="00930D2C">
              <w:t>Identifikace lokality (p</w:t>
            </w:r>
            <w:r w:rsidRPr="00930D2C">
              <w:rPr>
                <w:rFonts w:hint="eastAsia"/>
              </w:rPr>
              <w:t>ří</w:t>
            </w:r>
            <w:r w:rsidRPr="00930D2C">
              <w:t>stupov</w:t>
            </w:r>
            <w:r w:rsidRPr="00930D2C">
              <w:rPr>
                <w:rFonts w:hint="eastAsia"/>
              </w:rPr>
              <w:t>é</w:t>
            </w:r>
            <w:r w:rsidRPr="00930D2C">
              <w:t>ho syst</w:t>
            </w:r>
            <w:r w:rsidRPr="00930D2C">
              <w:rPr>
                <w:rFonts w:hint="eastAsia"/>
              </w:rPr>
              <w:t>é</w:t>
            </w:r>
            <w:r w:rsidRPr="00930D2C">
              <w:t>mu)</w:t>
            </w:r>
          </w:p>
        </w:tc>
        <w:tc>
          <w:tcPr>
            <w:tcW w:w="4049" w:type="dxa"/>
            <w:tcBorders>
              <w:top w:val="single" w:sz="6" w:space="0" w:color="000000"/>
              <w:left w:val="single" w:sz="6" w:space="0" w:color="000000"/>
              <w:bottom w:val="single" w:sz="6" w:space="0" w:color="000000"/>
              <w:right w:val="single" w:sz="6" w:space="0" w:color="000000"/>
            </w:tcBorders>
          </w:tcPr>
          <w:p w14:paraId="2518798A" w14:textId="77777777" w:rsidR="00492066" w:rsidRPr="00930D2C" w:rsidRDefault="00492066" w:rsidP="00492066">
            <w:pPr>
              <w:pStyle w:val="dokumentace-textpodntu"/>
              <w:ind w:left="0"/>
              <w:rPr>
                <w:noProof/>
              </w:rPr>
            </w:pPr>
            <w:r w:rsidRPr="00930D2C">
              <w:rPr>
                <w:noProof/>
              </w:rPr>
              <w:t>Kodoj</w:t>
            </w:r>
          </w:p>
        </w:tc>
      </w:tr>
      <w:tr w:rsidR="00492066" w:rsidRPr="00930D2C" w14:paraId="74A1462F" w14:textId="77777777" w:rsidTr="00492066">
        <w:trPr>
          <w:trHeight w:val="290"/>
        </w:trPr>
        <w:tc>
          <w:tcPr>
            <w:tcW w:w="4051" w:type="dxa"/>
            <w:tcBorders>
              <w:top w:val="single" w:sz="6" w:space="0" w:color="000000"/>
              <w:left w:val="single" w:sz="6" w:space="0" w:color="000000"/>
              <w:bottom w:val="single" w:sz="6" w:space="0" w:color="000000"/>
              <w:right w:val="single" w:sz="6" w:space="0" w:color="000000"/>
            </w:tcBorders>
          </w:tcPr>
          <w:p w14:paraId="63AC4B0A" w14:textId="77777777" w:rsidR="00492066" w:rsidRPr="00930D2C" w:rsidRDefault="00492066" w:rsidP="00492066">
            <w:pPr>
              <w:pStyle w:val="dokumentace-textpodntu"/>
              <w:ind w:left="0"/>
            </w:pPr>
            <w:r w:rsidRPr="00930D2C">
              <w:t>Osobn</w:t>
            </w:r>
            <w:r w:rsidRPr="00930D2C">
              <w:rPr>
                <w:rFonts w:hint="eastAsia"/>
              </w:rPr>
              <w:t>í</w:t>
            </w:r>
            <w:r w:rsidRPr="00930D2C">
              <w:t xml:space="preserve"> </w:t>
            </w:r>
            <w:r w:rsidRPr="00930D2C">
              <w:rPr>
                <w:rFonts w:hint="eastAsia"/>
              </w:rPr>
              <w:t>čí</w:t>
            </w:r>
            <w:r w:rsidRPr="00930D2C">
              <w:t>slo</w:t>
            </w:r>
          </w:p>
        </w:tc>
        <w:tc>
          <w:tcPr>
            <w:tcW w:w="4049" w:type="dxa"/>
            <w:tcBorders>
              <w:top w:val="single" w:sz="6" w:space="0" w:color="000000"/>
              <w:left w:val="single" w:sz="6" w:space="0" w:color="000000"/>
              <w:bottom w:val="single" w:sz="6" w:space="0" w:color="000000"/>
              <w:right w:val="single" w:sz="6" w:space="0" w:color="000000"/>
            </w:tcBorders>
          </w:tcPr>
          <w:p w14:paraId="63C7AEE0" w14:textId="77777777" w:rsidR="00492066" w:rsidRPr="00930D2C" w:rsidRDefault="00492066" w:rsidP="00492066">
            <w:pPr>
              <w:pStyle w:val="dokumentace-textpodntu"/>
              <w:ind w:left="0"/>
              <w:rPr>
                <w:noProof/>
              </w:rPr>
            </w:pPr>
            <w:r w:rsidRPr="00930D2C">
              <w:rPr>
                <w:noProof/>
              </w:rPr>
              <w:t xml:space="preserve">oscpv </w:t>
            </w:r>
          </w:p>
          <w:p w14:paraId="7E8CA4F5" w14:textId="77777777" w:rsidR="00492066" w:rsidRPr="00930D2C" w:rsidRDefault="00492066" w:rsidP="00492066">
            <w:pPr>
              <w:pStyle w:val="dokumentace-textpodntu"/>
              <w:ind w:left="0"/>
              <w:rPr>
                <w:noProof/>
              </w:rPr>
            </w:pPr>
            <w:r w:rsidRPr="00930D2C">
              <w:rPr>
                <w:noProof/>
              </w:rPr>
              <w:t>při OSC =&gt; OSCPV na kmen PV</w:t>
            </w:r>
          </w:p>
        </w:tc>
      </w:tr>
      <w:tr w:rsidR="00492066" w:rsidRPr="00930D2C" w14:paraId="3BCDFDEC" w14:textId="77777777" w:rsidTr="00492066">
        <w:trPr>
          <w:trHeight w:val="290"/>
        </w:trPr>
        <w:tc>
          <w:tcPr>
            <w:tcW w:w="4051" w:type="dxa"/>
            <w:tcBorders>
              <w:top w:val="single" w:sz="6" w:space="0" w:color="000000"/>
              <w:left w:val="single" w:sz="6" w:space="0" w:color="000000"/>
              <w:bottom w:val="single" w:sz="6" w:space="0" w:color="000000"/>
              <w:right w:val="single" w:sz="6" w:space="0" w:color="000000"/>
            </w:tcBorders>
          </w:tcPr>
          <w:p w14:paraId="6A0E6A97" w14:textId="77777777" w:rsidR="00492066" w:rsidRPr="00930D2C" w:rsidRDefault="00492066" w:rsidP="00492066">
            <w:pPr>
              <w:pStyle w:val="dokumentace-textpodntu"/>
              <w:ind w:left="0"/>
            </w:pPr>
            <w:r w:rsidRPr="00930D2C">
              <w:t xml:space="preserve">Datum a </w:t>
            </w:r>
            <w:r w:rsidRPr="00930D2C">
              <w:rPr>
                <w:rFonts w:hint="eastAsia"/>
              </w:rPr>
              <w:t>č</w:t>
            </w:r>
            <w:r w:rsidRPr="00930D2C">
              <w:t>as pr</w:t>
            </w:r>
            <w:r w:rsidRPr="00930D2C">
              <w:rPr>
                <w:rFonts w:hint="eastAsia"/>
              </w:rPr>
              <w:t>ů</w:t>
            </w:r>
            <w:r w:rsidRPr="00930D2C">
              <w:t>chodu</w:t>
            </w:r>
          </w:p>
        </w:tc>
        <w:tc>
          <w:tcPr>
            <w:tcW w:w="4049" w:type="dxa"/>
            <w:tcBorders>
              <w:top w:val="single" w:sz="6" w:space="0" w:color="000000"/>
              <w:left w:val="single" w:sz="6" w:space="0" w:color="000000"/>
              <w:bottom w:val="single" w:sz="6" w:space="0" w:color="000000"/>
              <w:right w:val="single" w:sz="6" w:space="0" w:color="000000"/>
            </w:tcBorders>
          </w:tcPr>
          <w:p w14:paraId="461C03E3" w14:textId="77777777" w:rsidR="00492066" w:rsidRPr="00930D2C" w:rsidRDefault="00492066" w:rsidP="00492066">
            <w:pPr>
              <w:pStyle w:val="dokumentace-textpodntu"/>
              <w:ind w:left="0"/>
              <w:rPr>
                <w:noProof/>
              </w:rPr>
            </w:pPr>
            <w:r w:rsidRPr="00930D2C">
              <w:rPr>
                <w:noProof/>
              </w:rPr>
              <w:t>Datumacas</w:t>
            </w:r>
          </w:p>
        </w:tc>
      </w:tr>
      <w:tr w:rsidR="00492066" w:rsidRPr="00930D2C" w14:paraId="3B69FD71" w14:textId="77777777" w:rsidTr="00492066">
        <w:trPr>
          <w:trHeight w:val="290"/>
        </w:trPr>
        <w:tc>
          <w:tcPr>
            <w:tcW w:w="4051" w:type="dxa"/>
            <w:tcBorders>
              <w:top w:val="single" w:sz="6" w:space="0" w:color="000000"/>
              <w:left w:val="single" w:sz="6" w:space="0" w:color="000000"/>
              <w:bottom w:val="single" w:sz="6" w:space="0" w:color="000000"/>
              <w:right w:val="single" w:sz="6" w:space="0" w:color="000000"/>
            </w:tcBorders>
          </w:tcPr>
          <w:p w14:paraId="68931422" w14:textId="77777777" w:rsidR="00492066" w:rsidRPr="00930D2C" w:rsidRDefault="00492066" w:rsidP="00492066">
            <w:pPr>
              <w:pStyle w:val="dokumentace-textpodntu"/>
              <w:ind w:left="0"/>
            </w:pPr>
            <w:r w:rsidRPr="00930D2C">
              <w:t>K</w:t>
            </w:r>
            <w:r w:rsidRPr="00930D2C">
              <w:rPr>
                <w:rFonts w:hint="eastAsia"/>
              </w:rPr>
              <w:t>ó</w:t>
            </w:r>
            <w:r w:rsidRPr="00930D2C">
              <w:t>d p</w:t>
            </w:r>
            <w:r w:rsidRPr="00930D2C">
              <w:rPr>
                <w:rFonts w:hint="eastAsia"/>
              </w:rPr>
              <w:t>ří</w:t>
            </w:r>
            <w:r w:rsidRPr="00930D2C">
              <w:t>chodu a odchodu</w:t>
            </w:r>
          </w:p>
        </w:tc>
        <w:tc>
          <w:tcPr>
            <w:tcW w:w="4049" w:type="dxa"/>
            <w:tcBorders>
              <w:top w:val="single" w:sz="6" w:space="0" w:color="000000"/>
              <w:left w:val="single" w:sz="6" w:space="0" w:color="000000"/>
              <w:bottom w:val="single" w:sz="6" w:space="0" w:color="000000"/>
              <w:right w:val="single" w:sz="6" w:space="0" w:color="000000"/>
            </w:tcBorders>
          </w:tcPr>
          <w:p w14:paraId="6D784E8A" w14:textId="77777777" w:rsidR="00492066" w:rsidRPr="00930D2C" w:rsidRDefault="00492066" w:rsidP="00492066">
            <w:pPr>
              <w:pStyle w:val="dokumentace-textpodntu"/>
              <w:ind w:left="0"/>
              <w:rPr>
                <w:noProof/>
              </w:rPr>
            </w:pPr>
            <w:r w:rsidRPr="00930D2C">
              <w:rPr>
                <w:noProof/>
              </w:rPr>
              <w:t>Kod</w:t>
            </w:r>
          </w:p>
        </w:tc>
      </w:tr>
      <w:tr w:rsidR="00492066" w:rsidRPr="00930D2C" w14:paraId="2C5E18AB" w14:textId="77777777" w:rsidTr="00492066">
        <w:trPr>
          <w:trHeight w:val="290"/>
        </w:trPr>
        <w:tc>
          <w:tcPr>
            <w:tcW w:w="4051" w:type="dxa"/>
            <w:tcBorders>
              <w:top w:val="single" w:sz="6" w:space="0" w:color="000000"/>
              <w:left w:val="single" w:sz="6" w:space="0" w:color="000000"/>
              <w:bottom w:val="single" w:sz="6" w:space="0" w:color="000000"/>
              <w:right w:val="single" w:sz="6" w:space="0" w:color="000000"/>
            </w:tcBorders>
          </w:tcPr>
          <w:p w14:paraId="6C2CB4E2" w14:textId="77777777" w:rsidR="00492066" w:rsidRPr="00930D2C" w:rsidRDefault="00492066" w:rsidP="00492066">
            <w:pPr>
              <w:pStyle w:val="dokumentace-textpodntu"/>
              <w:ind w:left="0"/>
            </w:pPr>
            <w:r w:rsidRPr="00930D2C">
              <w:t>Dopl</w:t>
            </w:r>
            <w:r w:rsidRPr="00930D2C">
              <w:rPr>
                <w:rFonts w:hint="eastAsia"/>
              </w:rPr>
              <w:t>ň</w:t>
            </w:r>
            <w:r w:rsidRPr="00930D2C">
              <w:t>kov</w:t>
            </w:r>
            <w:r w:rsidRPr="00930D2C">
              <w:rPr>
                <w:rFonts w:hint="eastAsia"/>
              </w:rPr>
              <w:t>á</w:t>
            </w:r>
            <w:r w:rsidRPr="00930D2C">
              <w:t xml:space="preserve"> identifikace sn</w:t>
            </w:r>
            <w:r w:rsidRPr="00930D2C">
              <w:rPr>
                <w:rFonts w:hint="eastAsia"/>
              </w:rPr>
              <w:t>í</w:t>
            </w:r>
            <w:r w:rsidRPr="00930D2C">
              <w:t>ma</w:t>
            </w:r>
            <w:r w:rsidRPr="00930D2C">
              <w:rPr>
                <w:rFonts w:hint="eastAsia"/>
              </w:rPr>
              <w:t>č</w:t>
            </w:r>
            <w:r w:rsidRPr="00930D2C">
              <w:t>e</w:t>
            </w:r>
          </w:p>
        </w:tc>
        <w:tc>
          <w:tcPr>
            <w:tcW w:w="4049" w:type="dxa"/>
            <w:tcBorders>
              <w:top w:val="single" w:sz="6" w:space="0" w:color="000000"/>
              <w:left w:val="single" w:sz="6" w:space="0" w:color="000000"/>
              <w:bottom w:val="single" w:sz="6" w:space="0" w:color="000000"/>
              <w:right w:val="single" w:sz="6" w:space="0" w:color="000000"/>
            </w:tcBorders>
          </w:tcPr>
          <w:p w14:paraId="0A244455" w14:textId="77777777" w:rsidR="00492066" w:rsidRPr="00930D2C" w:rsidRDefault="00E3533E" w:rsidP="00E3533E">
            <w:pPr>
              <w:pStyle w:val="dokumentace-textpodntu"/>
              <w:ind w:left="0"/>
              <w:rPr>
                <w:noProof/>
              </w:rPr>
            </w:pPr>
            <w:r>
              <w:rPr>
                <w:noProof/>
              </w:rPr>
              <w:t>snimacd</w:t>
            </w:r>
            <w:r w:rsidR="00492066" w:rsidRPr="00930D2C">
              <w:rPr>
                <w:noProof/>
              </w:rPr>
              <w:tab/>
            </w:r>
          </w:p>
        </w:tc>
      </w:tr>
      <w:tr w:rsidR="00492066" w:rsidRPr="00930D2C" w14:paraId="78EB29BE" w14:textId="77777777" w:rsidTr="00492066">
        <w:trPr>
          <w:trHeight w:val="290"/>
        </w:trPr>
        <w:tc>
          <w:tcPr>
            <w:tcW w:w="4051" w:type="dxa"/>
            <w:tcBorders>
              <w:top w:val="single" w:sz="6" w:space="0" w:color="000000"/>
              <w:left w:val="single" w:sz="6" w:space="0" w:color="000000"/>
              <w:bottom w:val="single" w:sz="6" w:space="0" w:color="000000"/>
              <w:right w:val="single" w:sz="6" w:space="0" w:color="000000"/>
            </w:tcBorders>
          </w:tcPr>
          <w:p w14:paraId="30E51CE8" w14:textId="77777777" w:rsidR="00492066" w:rsidRPr="00930D2C" w:rsidRDefault="00492066" w:rsidP="00492066">
            <w:pPr>
              <w:pStyle w:val="dokumentace-textpodntu"/>
              <w:ind w:left="0"/>
            </w:pPr>
            <w:r w:rsidRPr="00930D2C">
              <w:t xml:space="preserve">Identifikace </w:t>
            </w:r>
            <w:r>
              <w:t>–</w:t>
            </w:r>
            <w:r w:rsidRPr="00930D2C">
              <w:t xml:space="preserve"> karta</w:t>
            </w:r>
          </w:p>
        </w:tc>
        <w:tc>
          <w:tcPr>
            <w:tcW w:w="4049" w:type="dxa"/>
            <w:tcBorders>
              <w:top w:val="single" w:sz="6" w:space="0" w:color="000000"/>
              <w:left w:val="single" w:sz="6" w:space="0" w:color="000000"/>
              <w:bottom w:val="single" w:sz="6" w:space="0" w:color="000000"/>
              <w:right w:val="single" w:sz="6" w:space="0" w:color="000000"/>
            </w:tcBorders>
          </w:tcPr>
          <w:p w14:paraId="6092C061" w14:textId="77777777" w:rsidR="00492066" w:rsidRPr="00930D2C" w:rsidRDefault="00492066" w:rsidP="00492066">
            <w:pPr>
              <w:pStyle w:val="dokumentace-textpodntu"/>
              <w:ind w:left="0"/>
              <w:rPr>
                <w:noProof/>
              </w:rPr>
            </w:pPr>
            <w:r w:rsidRPr="00930D2C">
              <w:rPr>
                <w:noProof/>
              </w:rPr>
              <w:t>Karta</w:t>
            </w:r>
          </w:p>
        </w:tc>
      </w:tr>
      <w:tr w:rsidR="00492066" w:rsidRPr="00930D2C" w14:paraId="65334CFB" w14:textId="77777777" w:rsidTr="00492066">
        <w:trPr>
          <w:trHeight w:val="290"/>
        </w:trPr>
        <w:tc>
          <w:tcPr>
            <w:tcW w:w="4051" w:type="dxa"/>
            <w:tcBorders>
              <w:top w:val="single" w:sz="6" w:space="0" w:color="000000"/>
              <w:left w:val="single" w:sz="6" w:space="0" w:color="000000"/>
              <w:bottom w:val="single" w:sz="6" w:space="0" w:color="000000"/>
              <w:right w:val="single" w:sz="6" w:space="0" w:color="000000"/>
            </w:tcBorders>
          </w:tcPr>
          <w:p w14:paraId="70AD5C6D" w14:textId="77777777" w:rsidR="00492066" w:rsidRPr="00930D2C" w:rsidRDefault="00492066" w:rsidP="00492066">
            <w:pPr>
              <w:pStyle w:val="dokumentace-textpodntu"/>
              <w:ind w:left="0"/>
            </w:pPr>
            <w:r w:rsidRPr="00930D2C">
              <w:t>Identifikace d</w:t>
            </w:r>
            <w:r w:rsidRPr="00930D2C">
              <w:rPr>
                <w:rFonts w:hint="eastAsia"/>
              </w:rPr>
              <w:t>á</w:t>
            </w:r>
            <w:r w:rsidRPr="00930D2C">
              <w:t>vky zpracov</w:t>
            </w:r>
            <w:r w:rsidRPr="00930D2C">
              <w:rPr>
                <w:rFonts w:hint="eastAsia"/>
              </w:rPr>
              <w:t>á</w:t>
            </w:r>
            <w:r w:rsidRPr="00930D2C">
              <w:t>n</w:t>
            </w:r>
            <w:r w:rsidRPr="00930D2C">
              <w:rPr>
                <w:rFonts w:hint="eastAsia"/>
              </w:rPr>
              <w:t>í</w:t>
            </w:r>
          </w:p>
        </w:tc>
        <w:tc>
          <w:tcPr>
            <w:tcW w:w="4049" w:type="dxa"/>
            <w:tcBorders>
              <w:top w:val="single" w:sz="6" w:space="0" w:color="000000"/>
              <w:left w:val="single" w:sz="6" w:space="0" w:color="000000"/>
              <w:bottom w:val="single" w:sz="6" w:space="0" w:color="000000"/>
              <w:right w:val="single" w:sz="6" w:space="0" w:color="000000"/>
            </w:tcBorders>
          </w:tcPr>
          <w:p w14:paraId="45BFABEC" w14:textId="77777777" w:rsidR="00492066" w:rsidRPr="00930D2C" w:rsidRDefault="00492066" w:rsidP="00492066">
            <w:pPr>
              <w:pStyle w:val="dokumentace-textpodntu"/>
              <w:ind w:left="0"/>
              <w:rPr>
                <w:noProof/>
              </w:rPr>
            </w:pPr>
            <w:r w:rsidRPr="00930D2C">
              <w:rPr>
                <w:noProof/>
              </w:rPr>
              <w:t xml:space="preserve">jednoznačným kód importní dávky pro </w:t>
            </w:r>
            <w:r w:rsidRPr="00930D2C">
              <w:rPr>
                <w:noProof/>
              </w:rPr>
              <w:lastRenderedPageBreak/>
              <w:t>všechny záznamy dávky</w:t>
            </w:r>
          </w:p>
        </w:tc>
      </w:tr>
    </w:tbl>
    <w:p w14:paraId="7C1D27A0" w14:textId="5A284CC4" w:rsidR="00492066" w:rsidRDefault="00492066" w:rsidP="00492066">
      <w:pPr>
        <w:ind w:left="708"/>
        <w:rPr>
          <w:color w:val="000000"/>
          <w:sz w:val="24"/>
          <w:szCs w:val="24"/>
        </w:rPr>
      </w:pPr>
    </w:p>
    <w:p w14:paraId="2C7B0406" w14:textId="77777777" w:rsidR="009061BD" w:rsidRDefault="009061BD" w:rsidP="00492066">
      <w:pPr>
        <w:ind w:left="708"/>
        <w:rPr>
          <w:color w:val="000000"/>
          <w:sz w:val="24"/>
          <w:szCs w:val="24"/>
        </w:rPr>
      </w:pPr>
    </w:p>
    <w:p w14:paraId="475BEC7E" w14:textId="77777777" w:rsidR="00C50B32" w:rsidRDefault="00C50B32" w:rsidP="00637994">
      <w:pPr>
        <w:pStyle w:val="Nadpis2"/>
        <w:numPr>
          <w:ilvl w:val="1"/>
          <w:numId w:val="153"/>
        </w:numPr>
      </w:pPr>
      <w:bookmarkStart w:id="370" w:name="Imp07fm_popis"/>
      <w:bookmarkStart w:id="371" w:name="_Toc398639638"/>
      <w:bookmarkStart w:id="372" w:name="_Toc198147057"/>
      <w:r>
        <w:t>Imp07fm – Import ASD hromadně</w:t>
      </w:r>
      <w:bookmarkEnd w:id="372"/>
    </w:p>
    <w:p w14:paraId="2C8C821B" w14:textId="77777777" w:rsidR="00C50B32" w:rsidRDefault="00C50B32" w:rsidP="00C50B32">
      <w:pPr>
        <w:ind w:firstLine="360"/>
        <w:jc w:val="both"/>
      </w:pPr>
      <w:r w:rsidRPr="00B0018C">
        <w:t>Importní zákaznická sestava</w:t>
      </w:r>
      <w:r>
        <w:t xml:space="preserve"> obsahově shodná s Imp07f (viz. také její popis), určená pro automatizované opakované spouštění pomocí formuláře Adm53.</w:t>
      </w:r>
    </w:p>
    <w:p w14:paraId="2568019A" w14:textId="77777777" w:rsidR="00C50B32" w:rsidRDefault="00C50B32" w:rsidP="00C50B32">
      <w:pPr>
        <w:ind w:firstLine="360"/>
        <w:jc w:val="both"/>
      </w:pPr>
      <w:r>
        <w:t>Při založení do Adm53 doporučujeme upravit standardní počet uložených protokolů tak, aby byly k dispozici protokoly za celý měsíc.</w:t>
      </w:r>
    </w:p>
    <w:p w14:paraId="221248D7" w14:textId="77777777" w:rsidR="00C50B32" w:rsidRDefault="00C50B32" w:rsidP="00C50B32">
      <w:pPr>
        <w:ind w:firstLine="360"/>
        <w:jc w:val="both"/>
      </w:pPr>
    </w:p>
    <w:p w14:paraId="3281160E" w14:textId="77777777" w:rsidR="00C50B32" w:rsidRPr="00C620E3" w:rsidRDefault="00C50B32" w:rsidP="00C50B32">
      <w:pPr>
        <w:ind w:firstLine="360"/>
        <w:jc w:val="both"/>
      </w:pPr>
      <w:r>
        <w:t xml:space="preserve">Importní proces zajišťuje </w:t>
      </w:r>
      <w:r w:rsidRPr="00C620E3">
        <w:t>načtení soubor</w:t>
      </w:r>
      <w:r>
        <w:t>ů</w:t>
      </w:r>
      <w:r w:rsidRPr="00C620E3">
        <w:t xml:space="preserve"> v prostředí WINDOWS i LINUX.</w:t>
      </w:r>
    </w:p>
    <w:p w14:paraId="1D37E889" w14:textId="77777777" w:rsidR="00C50B32" w:rsidRDefault="00C50B32" w:rsidP="00C50B32">
      <w:pPr>
        <w:ind w:firstLine="360"/>
        <w:jc w:val="both"/>
      </w:pPr>
    </w:p>
    <w:p w14:paraId="04E09442" w14:textId="77777777" w:rsidR="00C50B32" w:rsidRPr="00C620E3" w:rsidRDefault="00C50B32" w:rsidP="00C50B32">
      <w:pPr>
        <w:ind w:firstLine="360"/>
        <w:jc w:val="both"/>
      </w:pPr>
      <w:r>
        <w:t xml:space="preserve">Z označeného adresáře </w:t>
      </w:r>
      <w:r w:rsidRPr="00C620E3">
        <w:t xml:space="preserve">jsou </w:t>
      </w:r>
      <w:r>
        <w:t>vybrané pro zpracování p</w:t>
      </w:r>
      <w:r w:rsidRPr="00C620E3">
        <w:t>ouze soubory s typem CSV a TXT (</w:t>
      </w:r>
      <w:r>
        <w:t xml:space="preserve">TXT </w:t>
      </w:r>
      <w:r w:rsidRPr="00C620E3">
        <w:t>pouze pro identifikaci, obsah vždy ve formátu CSV).</w:t>
      </w:r>
    </w:p>
    <w:p w14:paraId="36A45C34" w14:textId="77777777" w:rsidR="00C50B32" w:rsidRPr="00C620E3" w:rsidRDefault="00C50B32" w:rsidP="00C50B32">
      <w:pPr>
        <w:ind w:firstLine="360"/>
        <w:jc w:val="both"/>
      </w:pPr>
    </w:p>
    <w:p w14:paraId="5A720185" w14:textId="77777777" w:rsidR="00C50B32" w:rsidRPr="00C620E3" w:rsidRDefault="00C50B32" w:rsidP="00C50B32">
      <w:pPr>
        <w:ind w:firstLine="360"/>
        <w:jc w:val="both"/>
      </w:pPr>
      <w:r w:rsidRPr="00C620E3">
        <w:t>V</w:t>
      </w:r>
      <w:r>
        <w:t> </w:t>
      </w:r>
      <w:r w:rsidRPr="00C620E3">
        <w:t>názv</w:t>
      </w:r>
      <w:r>
        <w:t xml:space="preserve">ech </w:t>
      </w:r>
      <w:r w:rsidRPr="00C620E3">
        <w:t>souboru jsou ignorov</w:t>
      </w:r>
      <w:r>
        <w:t>ány</w:t>
      </w:r>
      <w:r w:rsidRPr="00C620E3">
        <w:t xml:space="preserve"> mal</w:t>
      </w:r>
      <w:r>
        <w:t>é</w:t>
      </w:r>
      <w:r w:rsidRPr="00C620E3">
        <w:t xml:space="preserve"> a velké písmena.</w:t>
      </w:r>
    </w:p>
    <w:p w14:paraId="62B121DB" w14:textId="77777777" w:rsidR="00C50B32" w:rsidRPr="00C620E3" w:rsidRDefault="00C50B32" w:rsidP="00C50B32">
      <w:pPr>
        <w:ind w:firstLine="360"/>
        <w:jc w:val="both"/>
      </w:pPr>
    </w:p>
    <w:p w14:paraId="406CC6E5" w14:textId="77777777" w:rsidR="00C50B32" w:rsidRPr="00C620E3" w:rsidRDefault="00C50B32" w:rsidP="00C50B32">
      <w:pPr>
        <w:ind w:firstLine="360"/>
        <w:jc w:val="both"/>
      </w:pPr>
      <w:r w:rsidRPr="00C620E3">
        <w:t xml:space="preserve">Pro chybu identifikovanou </w:t>
      </w:r>
      <w:r>
        <w:t xml:space="preserve">kódem  </w:t>
      </w:r>
      <w:r w:rsidRPr="00C620E3">
        <w:t>IMP81</w:t>
      </w:r>
      <w:r>
        <w:t xml:space="preserve"> je </w:t>
      </w:r>
      <w:r w:rsidRPr="00C620E3">
        <w:t>povolen podrobný výpis výjimky.</w:t>
      </w:r>
    </w:p>
    <w:p w14:paraId="28170E18" w14:textId="77777777" w:rsidR="00C50B32" w:rsidRPr="00C620E3" w:rsidRDefault="00C50B32" w:rsidP="00C50B32">
      <w:pPr>
        <w:ind w:firstLine="360"/>
        <w:jc w:val="both"/>
      </w:pPr>
    </w:p>
    <w:p w14:paraId="17846C76" w14:textId="77777777" w:rsidR="00C50B32" w:rsidRPr="00C620E3" w:rsidRDefault="00C50B32" w:rsidP="00C50B32">
      <w:pPr>
        <w:ind w:firstLine="360"/>
        <w:jc w:val="both"/>
      </w:pPr>
      <w:r w:rsidRPr="00C620E3">
        <w:t xml:space="preserve">Pokud </w:t>
      </w:r>
      <w:r>
        <w:t xml:space="preserve">se </w:t>
      </w:r>
      <w:r w:rsidRPr="00C620E3">
        <w:t>po spuštění sestav</w:t>
      </w:r>
      <w:r>
        <w:t>y</w:t>
      </w:r>
      <w:r w:rsidRPr="00C620E3">
        <w:t xml:space="preserve"> zjistí, že ne</w:t>
      </w:r>
      <w:r>
        <w:t>ní</w:t>
      </w:r>
      <w:r w:rsidRPr="00C620E3">
        <w:t xml:space="preserve"> k dispozici adresář „archiv“, tak </w:t>
      </w:r>
      <w:r>
        <w:t>je</w:t>
      </w:r>
      <w:r w:rsidRPr="00C620E3">
        <w:t xml:space="preserve"> automatick</w:t>
      </w:r>
      <w:r>
        <w:t>y</w:t>
      </w:r>
      <w:r w:rsidRPr="00C620E3">
        <w:t xml:space="preserve"> vytvoř</w:t>
      </w:r>
      <w:r>
        <w:t>en</w:t>
      </w:r>
      <w:r w:rsidRPr="00C620E3">
        <w:t>.</w:t>
      </w:r>
    </w:p>
    <w:p w14:paraId="4E41B81E" w14:textId="77777777" w:rsidR="00C50B32" w:rsidRDefault="00C50B32" w:rsidP="00C50B32">
      <w:pPr>
        <w:ind w:firstLine="360"/>
        <w:jc w:val="both"/>
      </w:pPr>
    </w:p>
    <w:p w14:paraId="4A413B27" w14:textId="77777777" w:rsidR="00C50B32" w:rsidRDefault="00C50B32" w:rsidP="00C50B32">
      <w:pPr>
        <w:ind w:firstLine="360"/>
        <w:jc w:val="both"/>
      </w:pPr>
      <w:r w:rsidRPr="00C620E3">
        <w:t xml:space="preserve">Pokud </w:t>
      </w:r>
      <w:r>
        <w:t>v importu</w:t>
      </w:r>
      <w:r w:rsidRPr="00C620E3">
        <w:t xml:space="preserve"> Imp07fm  zdrojový adresář neobsahuje </w:t>
      </w:r>
      <w:r>
        <w:t>žádný</w:t>
      </w:r>
      <w:r w:rsidRPr="00C620E3">
        <w:t xml:space="preserve"> soubor a je požadov</w:t>
      </w:r>
      <w:r>
        <w:t>áno</w:t>
      </w:r>
      <w:r w:rsidRPr="00C620E3">
        <w:t xml:space="preserve"> maz</w:t>
      </w:r>
      <w:r>
        <w:t>á</w:t>
      </w:r>
      <w:r w:rsidRPr="00C620E3">
        <w:t>ní označené dávky, označená dávka se smaže.</w:t>
      </w:r>
    </w:p>
    <w:p w14:paraId="4387225B" w14:textId="77777777" w:rsidR="00C50B32" w:rsidRDefault="00C50B32" w:rsidP="00C50B32">
      <w:pPr>
        <w:ind w:firstLine="360"/>
        <w:jc w:val="both"/>
      </w:pPr>
    </w:p>
    <w:p w14:paraId="323DD912" w14:textId="77777777" w:rsidR="00C50B32" w:rsidRDefault="00C50B32" w:rsidP="00C50B32">
      <w:pPr>
        <w:jc w:val="both"/>
      </w:pPr>
      <w:r>
        <w:tab/>
        <w:t>Po aktivaci zpracuje import všechny soubory uložené ve zdrojovém adresáři a pokud je soubor zpracován korektně (nebo pokud soubor neobsahuje žádné řádky), je přemístěn ze zdrojového adresáře do podadresáře „</w:t>
      </w:r>
      <w:r w:rsidRPr="00A26255">
        <w:t>ARCHIV</w:t>
      </w:r>
      <w:r>
        <w:t>“ a jeho přípona je rozšířena o pořadové číslo zpracování.</w:t>
      </w:r>
    </w:p>
    <w:p w14:paraId="09BD637B" w14:textId="77777777" w:rsidR="00C50B32" w:rsidRDefault="00C50B32" w:rsidP="00C50B32">
      <w:pPr>
        <w:ind w:firstLine="360"/>
        <w:jc w:val="both"/>
      </w:pPr>
    </w:p>
    <w:p w14:paraId="419E144A" w14:textId="77777777" w:rsidR="00C50B32" w:rsidRPr="00EB4329" w:rsidRDefault="00C50B32" w:rsidP="00C50B32">
      <w:pPr>
        <w:pStyle w:val="dokumentace-textpodntu"/>
        <w:ind w:left="0"/>
        <w:rPr>
          <w:b/>
          <w:u w:val="single"/>
        </w:rPr>
      </w:pPr>
      <w:r w:rsidRPr="00EB4329">
        <w:rPr>
          <w:b/>
          <w:u w:val="single"/>
        </w:rPr>
        <w:t>Parametr</w:t>
      </w:r>
      <w:r>
        <w:rPr>
          <w:b/>
          <w:u w:val="single"/>
        </w:rPr>
        <w:t>y</w:t>
      </w:r>
      <w:r w:rsidRPr="00EB4329">
        <w:rPr>
          <w:b/>
          <w:u w:val="single"/>
        </w:rPr>
        <w:t xml:space="preserve"> importního formuláře :</w:t>
      </w:r>
    </w:p>
    <w:p w14:paraId="687D33F8" w14:textId="77777777" w:rsidR="00C50B32" w:rsidRDefault="00C50B32" w:rsidP="00C50B32">
      <w:pPr>
        <w:pStyle w:val="dokumentace-textpodntu"/>
        <w:ind w:left="709" w:hanging="709"/>
      </w:pPr>
      <w:r>
        <w:rPr>
          <w:b/>
        </w:rPr>
        <w:t xml:space="preserve">Adresář </w:t>
      </w:r>
      <w:r>
        <w:t>- cesta a název zdrojového adresáře s uloženými zdrojovými soubory. Při prvním použití je nutné vyplnit  manuálně. Při dalším použití se nastaví naposled použitý obsah položky.</w:t>
      </w:r>
      <w:r>
        <w:br/>
        <w:t>Pokud je použit režim s AS, cesta musí být platná (dostupná) pro uživatelský profil a AS, na kterém se sestava generuje.</w:t>
      </w:r>
    </w:p>
    <w:p w14:paraId="263FB02D" w14:textId="77777777" w:rsidR="00C50B32" w:rsidRDefault="00C50B32" w:rsidP="00C50B32">
      <w:pPr>
        <w:pStyle w:val="dokumentace-textpodntu"/>
        <w:ind w:left="709" w:hanging="709"/>
      </w:pPr>
      <w:r>
        <w:rPr>
          <w:b/>
        </w:rPr>
        <w:tab/>
        <w:t xml:space="preserve">Pozor </w:t>
      </w:r>
      <w:r w:rsidRPr="00B0018C">
        <w:t>:</w:t>
      </w:r>
      <w:r>
        <w:t xml:space="preserve"> adresář musí obsahovat podadresář s povinným názvem </w:t>
      </w:r>
      <w:r w:rsidRPr="00B0018C">
        <w:rPr>
          <w:b/>
        </w:rPr>
        <w:t>„ARCHIV“</w:t>
      </w:r>
    </w:p>
    <w:p w14:paraId="74566438" w14:textId="77777777" w:rsidR="00C50B32" w:rsidRDefault="00C50B32" w:rsidP="00C50B32">
      <w:pPr>
        <w:pStyle w:val="dokumentace-textpodntu"/>
        <w:ind w:left="709" w:hanging="709"/>
      </w:pPr>
      <w:r w:rsidRPr="00DA0A48">
        <w:rPr>
          <w:b/>
        </w:rPr>
        <w:t>Generovat protokol</w:t>
      </w:r>
      <w:r>
        <w:t xml:space="preserve"> - příznak pro generování protokolu z procesu importu</w:t>
      </w:r>
    </w:p>
    <w:p w14:paraId="314FA930" w14:textId="77777777" w:rsidR="00C50B32" w:rsidRPr="00DA0A48" w:rsidRDefault="00C50B32" w:rsidP="00C50B32">
      <w:pPr>
        <w:pStyle w:val="dokumentace-textpodntu"/>
        <w:ind w:left="709" w:hanging="709"/>
        <w:rPr>
          <w:b/>
        </w:rPr>
      </w:pPr>
      <w:r w:rsidRPr="00DA0A48">
        <w:rPr>
          <w:b/>
        </w:rPr>
        <w:t xml:space="preserve">Povinné vyplnění ID – </w:t>
      </w:r>
      <w:r>
        <w:rPr>
          <w:b/>
        </w:rPr>
        <w:t>způsob vyplnění pole „</w:t>
      </w:r>
      <w:r w:rsidRPr="00930D2C">
        <w:rPr>
          <w:noProof/>
        </w:rPr>
        <w:t>Iddochazky</w:t>
      </w:r>
      <w:r>
        <w:rPr>
          <w:noProof/>
        </w:rPr>
        <w:t>“ ve zdrojovém souboru</w:t>
      </w:r>
      <w:r>
        <w:rPr>
          <w:b/>
        </w:rPr>
        <w:br/>
      </w:r>
      <w:r>
        <w:t>An</w:t>
      </w:r>
      <w:r w:rsidRPr="00DA0A48">
        <w:t>o - pole musí být vypln</w:t>
      </w:r>
      <w:r>
        <w:t>ě</w:t>
      </w:r>
      <w:r w:rsidRPr="00DA0A48">
        <w:t>n</w:t>
      </w:r>
      <w:r>
        <w:t>o.</w:t>
      </w:r>
      <w:r w:rsidRPr="00DA0A48">
        <w:t xml:space="preserve"> </w:t>
      </w:r>
      <w:r>
        <w:t xml:space="preserve">Pokud není vyplněno, </w:t>
      </w:r>
      <w:r w:rsidRPr="00DA0A48">
        <w:t xml:space="preserve"> je </w:t>
      </w:r>
      <w:r>
        <w:t>z</w:t>
      </w:r>
      <w:r w:rsidRPr="00DA0A48">
        <w:t>obraz</w:t>
      </w:r>
      <w:r>
        <w:t xml:space="preserve">ena </w:t>
      </w:r>
      <w:r w:rsidRPr="00DA0A48">
        <w:t>chyb</w:t>
      </w:r>
      <w:r>
        <w:t>a</w:t>
      </w:r>
      <w:r w:rsidRPr="00DA0A48">
        <w:t xml:space="preserve"> a import</w:t>
      </w:r>
      <w:r>
        <w:t xml:space="preserve"> je ukončen</w:t>
      </w:r>
      <w:r>
        <w:br/>
        <w:t>Ne – pole je vyplněno hodnotou „0“</w:t>
      </w:r>
    </w:p>
    <w:p w14:paraId="581A5F31" w14:textId="77777777" w:rsidR="00C50B32" w:rsidRDefault="00C50B32" w:rsidP="00C50B32">
      <w:pPr>
        <w:pStyle w:val="dokumentace-textpodntu"/>
        <w:ind w:left="709" w:hanging="709"/>
      </w:pPr>
      <w:r w:rsidRPr="00DA0A48">
        <w:rPr>
          <w:b/>
        </w:rPr>
        <w:t>Pouze test</w:t>
      </w:r>
      <w:r>
        <w:t xml:space="preserve"> - příznak pro provedení testu importu (bez zápisu importu do DB), standardně nastaveno na „Ano“</w:t>
      </w:r>
    </w:p>
    <w:p w14:paraId="06C2C2F4" w14:textId="77777777" w:rsidR="00C50B32" w:rsidRDefault="00C50B32" w:rsidP="00C50B32">
      <w:pPr>
        <w:pStyle w:val="dokumentace-textpodntu"/>
        <w:ind w:left="709" w:hanging="709"/>
      </w:pPr>
      <w:r w:rsidRPr="00DA0A48">
        <w:rPr>
          <w:b/>
        </w:rPr>
        <w:t>Smazat minulá data</w:t>
      </w:r>
      <w:r>
        <w:rPr>
          <w:b/>
        </w:rPr>
        <w:t xml:space="preserve"> </w:t>
      </w:r>
      <w:r>
        <w:t xml:space="preserve">- časová značka a  název dříve importovaných souborů  pro povolení výmazu. Pokud je pole vyplněno, tak se nejdříve provede výmaz řádku z označeného importu a až následně je proveden import </w:t>
      </w:r>
    </w:p>
    <w:p w14:paraId="78BDD08C" w14:textId="77777777" w:rsidR="00C50B32" w:rsidRDefault="00C50B32" w:rsidP="00C50B32">
      <w:pPr>
        <w:ind w:firstLine="360"/>
        <w:jc w:val="both"/>
      </w:pPr>
    </w:p>
    <w:p w14:paraId="24F676C2" w14:textId="77777777" w:rsidR="00C50B32" w:rsidRPr="00EB4329" w:rsidRDefault="00C50B32" w:rsidP="00C50B32">
      <w:pPr>
        <w:pStyle w:val="dokumentace-textpodntu"/>
        <w:ind w:left="0"/>
        <w:rPr>
          <w:b/>
          <w:u w:val="single"/>
        </w:rPr>
      </w:pPr>
      <w:r w:rsidRPr="00EB4329">
        <w:rPr>
          <w:b/>
          <w:u w:val="single"/>
        </w:rPr>
        <w:t>Popis</w:t>
      </w:r>
      <w:r>
        <w:rPr>
          <w:b/>
          <w:u w:val="single"/>
        </w:rPr>
        <w:t xml:space="preserve"> zdrojového souboru</w:t>
      </w:r>
      <w:r w:rsidRPr="00EB4329">
        <w:rPr>
          <w:b/>
          <w:u w:val="single"/>
        </w:rPr>
        <w:t xml:space="preserve"> : </w:t>
      </w:r>
    </w:p>
    <w:p w14:paraId="1E36B989" w14:textId="77777777" w:rsidR="00C50B32" w:rsidRPr="00EB4329" w:rsidRDefault="00C50B32" w:rsidP="00C50B32">
      <w:pPr>
        <w:pStyle w:val="dokumentace-textpodntu"/>
      </w:pPr>
      <w:r w:rsidRPr="00EB4329">
        <w:t xml:space="preserve">Textový soubor ve formátu </w:t>
      </w:r>
      <w:r>
        <w:t>CSV, oddělovač polí „;“(středník)</w:t>
      </w:r>
      <w:r w:rsidRPr="00EB4329">
        <w:t xml:space="preserve"> .</w:t>
      </w:r>
    </w:p>
    <w:p w14:paraId="34787411" w14:textId="77777777" w:rsidR="00C50B32" w:rsidRPr="00EB4329" w:rsidRDefault="00C50B32" w:rsidP="00C50B32">
      <w:pPr>
        <w:pStyle w:val="dokumentace-textpodntu"/>
      </w:pPr>
      <w:r w:rsidRPr="00EB4329">
        <w:t xml:space="preserve">Název souboru : </w:t>
      </w:r>
      <w:r>
        <w:t>*</w:t>
      </w:r>
      <w:r w:rsidRPr="00EB4329">
        <w:t>.</w:t>
      </w:r>
      <w:r>
        <w:t>CSV (nepovinný název)</w:t>
      </w:r>
    </w:p>
    <w:bookmarkEnd w:id="370"/>
    <w:bookmarkEnd w:id="371"/>
    <w:p w14:paraId="0E0DB333" w14:textId="071DD855" w:rsidR="008774ED" w:rsidRPr="00C50B32" w:rsidRDefault="008774ED" w:rsidP="002D7104">
      <w:pPr>
        <w:rPr>
          <w:rFonts w:cs="Arial"/>
        </w:rPr>
      </w:pPr>
    </w:p>
    <w:p w14:paraId="6A83D06B" w14:textId="77777777" w:rsidR="00495CB0" w:rsidRPr="002E2E4A" w:rsidRDefault="00495CB0" w:rsidP="00440C9B">
      <w:pPr>
        <w:pStyle w:val="Nadpis2"/>
      </w:pPr>
      <w:bookmarkStart w:id="373" w:name="_Toc198147058"/>
      <w:r>
        <w:t>Imp07fx - Importy ASD</w:t>
      </w:r>
      <w:r w:rsidRPr="008B38B3">
        <w:t xml:space="preserve"> </w:t>
      </w:r>
      <w:r>
        <w:t xml:space="preserve">XLSX </w:t>
      </w:r>
      <w:r w:rsidRPr="00C942B1">
        <w:t>(TC 1015603)</w:t>
      </w:r>
      <w:bookmarkEnd w:id="373"/>
    </w:p>
    <w:p w14:paraId="65E660BC" w14:textId="77777777" w:rsidR="00495CB0" w:rsidRDefault="00495CB0" w:rsidP="00440C9B">
      <w:r>
        <w:t>Sestava určená pro import průchodů z XLSX souboru (standardem je soubor Průchody z adresáře ASD z výstupu sestavy Dcu22).</w:t>
      </w:r>
    </w:p>
    <w:p w14:paraId="008ED40E" w14:textId="5A0DEBC8" w:rsidR="001813E8" w:rsidRDefault="00495CB0" w:rsidP="001813E8">
      <w:r>
        <w:t>Postup a způsob zpracování je stejný jako u sestavy Imp07f.</w:t>
      </w:r>
    </w:p>
    <w:p w14:paraId="3110088A" w14:textId="77777777" w:rsidR="001813E8" w:rsidRPr="00DA601F" w:rsidRDefault="001813E8" w:rsidP="00B05630"/>
    <w:p w14:paraId="0269D8F5" w14:textId="77777777" w:rsidR="001813E8" w:rsidRPr="00DA601F" w:rsidRDefault="001813E8" w:rsidP="00B05630">
      <w:pPr>
        <w:pStyle w:val="Nadpis2"/>
      </w:pPr>
      <w:bookmarkStart w:id="374" w:name="Rst07f_popis"/>
      <w:bookmarkStart w:id="375" w:name="_Toc198147059"/>
      <w:r>
        <w:t>Rst07f</w:t>
      </w:r>
      <w:bookmarkEnd w:id="374"/>
      <w:r>
        <w:t xml:space="preserve"> - </w:t>
      </w:r>
      <w:r w:rsidRPr="00DA601F">
        <w:t>WEB Služba pro zápis do Dca01</w:t>
      </w:r>
      <w:bookmarkEnd w:id="375"/>
    </w:p>
    <w:p w14:paraId="0421FD32" w14:textId="77777777" w:rsidR="001813E8" w:rsidRDefault="001813E8" w:rsidP="00B05630">
      <w:r>
        <w:t>Sestava pomoci API/RES Webové služby na základě vstupního zadání vytvoří zápis do Dca01.</w:t>
      </w:r>
    </w:p>
    <w:p w14:paraId="26FB0A45" w14:textId="77777777" w:rsidR="001813E8" w:rsidRDefault="001813E8" w:rsidP="00B05630">
      <w:r>
        <w:lastRenderedPageBreak/>
        <w:t>Vstupem je soubor JSON v požadovaném formátu, který obsahuje jeden nebo více řádků.</w:t>
      </w:r>
    </w:p>
    <w:p w14:paraId="4A4FC04B" w14:textId="77777777" w:rsidR="004F4A9B" w:rsidRDefault="004F4A9B" w:rsidP="00B05630"/>
    <w:p w14:paraId="4FB942AD" w14:textId="3BA8ADE8" w:rsidR="004F4A9B" w:rsidRDefault="004F4A9B" w:rsidP="009B6CB1">
      <w:r w:rsidRPr="00A35B17">
        <w:rPr>
          <w:b/>
          <w:bCs/>
        </w:rPr>
        <w:t>Poznámka:</w:t>
      </w:r>
      <w:r>
        <w:t xml:space="preserve"> </w:t>
      </w:r>
      <w:r w:rsidR="00213C79">
        <w:t>Před samostatn</w:t>
      </w:r>
      <w:r w:rsidR="00D25ADC">
        <w:t>í</w:t>
      </w:r>
      <w:r w:rsidR="00213C79">
        <w:t xml:space="preserve"> i</w:t>
      </w:r>
      <w:r>
        <w:t>nstalac</w:t>
      </w:r>
      <w:r w:rsidR="00213C79">
        <w:t>i</w:t>
      </w:r>
      <w:r>
        <w:t xml:space="preserve"> </w:t>
      </w:r>
      <w:r w:rsidR="00213C79">
        <w:t>sestavy Rst07</w:t>
      </w:r>
      <w:r w:rsidR="00D25ADC">
        <w:t xml:space="preserve">f musí být </w:t>
      </w:r>
      <w:r w:rsidR="009B6CB1">
        <w:t xml:space="preserve">provedená </w:t>
      </w:r>
      <w:r w:rsidR="00D25ADC">
        <w:t xml:space="preserve">instalace </w:t>
      </w:r>
      <w:r w:rsidR="0042542F">
        <w:t xml:space="preserve">REST služeb ve smyslu popisu v dokumentu </w:t>
      </w:r>
      <w:r w:rsidR="007E640E" w:rsidRPr="007E640E">
        <w:t>EGJE_WS_provdoc.docx</w:t>
      </w:r>
      <w:r w:rsidR="007E640E">
        <w:t>.</w:t>
      </w:r>
      <w:r w:rsidR="009B6CB1">
        <w:t xml:space="preserve"> </w:t>
      </w:r>
    </w:p>
    <w:p w14:paraId="181F407F" w14:textId="1BBDAB1A" w:rsidR="009B6CB1" w:rsidRDefault="009B6CB1" w:rsidP="009B6CB1">
      <w:r>
        <w:t xml:space="preserve">Až  po spuštění REST služeb pro EGJE, je možné instalovat sestavu Rst07f ve smyslu popisu v dokumentu </w:t>
      </w:r>
      <w:r w:rsidRPr="007E640E">
        <w:t>EGJE_WS_provdoc.docx</w:t>
      </w:r>
      <w:r>
        <w:t>.</w:t>
      </w:r>
    </w:p>
    <w:p w14:paraId="5B197882" w14:textId="77777777" w:rsidR="009B6CB1" w:rsidRDefault="009B6CB1" w:rsidP="009B6CB1"/>
    <w:p w14:paraId="675155E3" w14:textId="77777777" w:rsidR="009B6CB1" w:rsidRDefault="009B6CB1" w:rsidP="00B05630"/>
    <w:p w14:paraId="07C5C383" w14:textId="77777777" w:rsidR="001813E8" w:rsidRDefault="001813E8" w:rsidP="00B05630"/>
    <w:p w14:paraId="48EA2A88" w14:textId="77777777" w:rsidR="001813E8" w:rsidRPr="00287874" w:rsidRDefault="001813E8" w:rsidP="00B05630">
      <w:pPr>
        <w:rPr>
          <w:b/>
          <w:bCs/>
          <w:u w:val="single"/>
        </w:rPr>
      </w:pPr>
      <w:r w:rsidRPr="00287874">
        <w:rPr>
          <w:b/>
          <w:bCs/>
          <w:u w:val="single"/>
        </w:rPr>
        <w:t>Parametry:</w:t>
      </w:r>
    </w:p>
    <w:p w14:paraId="5A6E6C7F" w14:textId="77777777" w:rsidR="001813E8" w:rsidRDefault="001813E8" w:rsidP="00B05630">
      <w:r w:rsidRPr="00BB009C">
        <w:t xml:space="preserve">JSON </w:t>
      </w:r>
      <w:r>
        <w:t>–</w:t>
      </w:r>
      <w:r w:rsidRPr="00BB009C">
        <w:t xml:space="preserve"> </w:t>
      </w:r>
      <w:r>
        <w:t>vstupné pole pro vložení testovacího JSON textu</w:t>
      </w:r>
    </w:p>
    <w:p w14:paraId="5945386D" w14:textId="77777777" w:rsidR="001813E8" w:rsidRDefault="001813E8" w:rsidP="00B05630"/>
    <w:p w14:paraId="4F9283D7" w14:textId="77777777" w:rsidR="001813E8" w:rsidRPr="00BB009C" w:rsidRDefault="001813E8" w:rsidP="00B05630">
      <w:pPr>
        <w:rPr>
          <w:b/>
          <w:bCs/>
          <w:u w:val="single"/>
        </w:rPr>
      </w:pPr>
      <w:r w:rsidRPr="00BB009C">
        <w:rPr>
          <w:b/>
          <w:bCs/>
          <w:u w:val="single"/>
        </w:rPr>
        <w:t>Položky API – VSTUP</w:t>
      </w:r>
    </w:p>
    <w:p w14:paraId="42D8AB91" w14:textId="77777777" w:rsidR="001813E8" w:rsidRPr="000D4943" w:rsidRDefault="001813E8" w:rsidP="001813E8">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558"/>
        <w:gridCol w:w="1275"/>
        <w:gridCol w:w="3964"/>
      </w:tblGrid>
      <w:tr w:rsidR="001813E8" w14:paraId="08793AEC" w14:textId="77777777" w:rsidTr="00A96E8E">
        <w:tc>
          <w:tcPr>
            <w:tcW w:w="2265" w:type="dxa"/>
            <w:shd w:val="clear" w:color="auto" w:fill="auto"/>
          </w:tcPr>
          <w:p w14:paraId="0D3AB910" w14:textId="77777777" w:rsidR="001813E8" w:rsidRDefault="001813E8" w:rsidP="001813E8">
            <w:pPr>
              <w:rPr>
                <w:rFonts w:cs="Arial"/>
                <w:noProof/>
              </w:rPr>
            </w:pPr>
            <w:r>
              <w:rPr>
                <w:rFonts w:cs="Arial"/>
                <w:noProof/>
              </w:rPr>
              <w:t>Údaj DB (cedasd)</w:t>
            </w:r>
          </w:p>
        </w:tc>
        <w:tc>
          <w:tcPr>
            <w:tcW w:w="1558" w:type="dxa"/>
            <w:shd w:val="clear" w:color="auto" w:fill="auto"/>
          </w:tcPr>
          <w:p w14:paraId="20DA570F" w14:textId="77777777" w:rsidR="001813E8" w:rsidRDefault="001813E8" w:rsidP="001813E8">
            <w:pPr>
              <w:rPr>
                <w:rFonts w:cs="Arial"/>
                <w:noProof/>
              </w:rPr>
            </w:pPr>
            <w:r>
              <w:rPr>
                <w:rFonts w:cs="Arial"/>
                <w:noProof/>
              </w:rPr>
              <w:t>Položka API</w:t>
            </w:r>
          </w:p>
        </w:tc>
        <w:tc>
          <w:tcPr>
            <w:tcW w:w="1275" w:type="dxa"/>
            <w:shd w:val="clear" w:color="auto" w:fill="auto"/>
          </w:tcPr>
          <w:p w14:paraId="734A8F6C" w14:textId="77777777" w:rsidR="001813E8" w:rsidRDefault="001813E8" w:rsidP="001813E8">
            <w:pPr>
              <w:rPr>
                <w:rFonts w:cs="Arial"/>
                <w:noProof/>
              </w:rPr>
            </w:pPr>
            <w:r>
              <w:rPr>
                <w:rFonts w:cs="Arial"/>
                <w:noProof/>
              </w:rPr>
              <w:t>Max.</w:t>
            </w:r>
          </w:p>
        </w:tc>
        <w:tc>
          <w:tcPr>
            <w:tcW w:w="3964" w:type="dxa"/>
            <w:shd w:val="clear" w:color="auto" w:fill="auto"/>
          </w:tcPr>
          <w:p w14:paraId="0E6D0C30" w14:textId="77777777" w:rsidR="001813E8" w:rsidRDefault="001813E8" w:rsidP="001813E8">
            <w:pPr>
              <w:rPr>
                <w:rFonts w:cs="Arial"/>
              </w:rPr>
            </w:pPr>
          </w:p>
        </w:tc>
      </w:tr>
      <w:tr w:rsidR="001813E8" w14:paraId="2A5FFD20" w14:textId="77777777" w:rsidTr="00A96E8E">
        <w:tc>
          <w:tcPr>
            <w:tcW w:w="2265" w:type="dxa"/>
            <w:shd w:val="clear" w:color="auto" w:fill="auto"/>
          </w:tcPr>
          <w:p w14:paraId="2DD62D07" w14:textId="77777777" w:rsidR="001813E8" w:rsidRDefault="001813E8" w:rsidP="001813E8">
            <w:pPr>
              <w:rPr>
                <w:rFonts w:cs="Arial"/>
                <w:noProof/>
              </w:rPr>
            </w:pPr>
            <w:r>
              <w:rPr>
                <w:rFonts w:cs="Arial"/>
                <w:noProof/>
              </w:rPr>
              <w:t>Délka</w:t>
            </w:r>
          </w:p>
        </w:tc>
        <w:tc>
          <w:tcPr>
            <w:tcW w:w="1558" w:type="dxa"/>
            <w:shd w:val="clear" w:color="auto" w:fill="auto"/>
          </w:tcPr>
          <w:p w14:paraId="0C8A2F5A" w14:textId="77777777" w:rsidR="001813E8" w:rsidRDefault="001813E8" w:rsidP="001813E8">
            <w:pPr>
              <w:rPr>
                <w:rFonts w:cs="Arial"/>
                <w:noProof/>
              </w:rPr>
            </w:pPr>
            <w:r>
              <w:rPr>
                <w:rFonts w:cs="Arial"/>
                <w:noProof/>
              </w:rPr>
              <w:t>Popis</w:t>
            </w:r>
          </w:p>
        </w:tc>
        <w:tc>
          <w:tcPr>
            <w:tcW w:w="1275" w:type="dxa"/>
            <w:shd w:val="clear" w:color="auto" w:fill="auto"/>
          </w:tcPr>
          <w:p w14:paraId="2C473FF3" w14:textId="77777777" w:rsidR="001813E8" w:rsidRDefault="001813E8" w:rsidP="001813E8">
            <w:pPr>
              <w:rPr>
                <w:rFonts w:cs="Arial"/>
                <w:noProof/>
              </w:rPr>
            </w:pPr>
          </w:p>
        </w:tc>
        <w:tc>
          <w:tcPr>
            <w:tcW w:w="3964" w:type="dxa"/>
            <w:shd w:val="clear" w:color="auto" w:fill="auto"/>
          </w:tcPr>
          <w:p w14:paraId="446D2638" w14:textId="77777777" w:rsidR="001813E8" w:rsidRDefault="001813E8" w:rsidP="001813E8">
            <w:pPr>
              <w:rPr>
                <w:rFonts w:cs="Arial"/>
              </w:rPr>
            </w:pPr>
          </w:p>
        </w:tc>
      </w:tr>
      <w:tr w:rsidR="001813E8" w14:paraId="7FE41830" w14:textId="77777777" w:rsidTr="00A96E8E">
        <w:tc>
          <w:tcPr>
            <w:tcW w:w="2265" w:type="dxa"/>
            <w:shd w:val="clear" w:color="auto" w:fill="auto"/>
          </w:tcPr>
          <w:p w14:paraId="3F7E72BE" w14:textId="77777777" w:rsidR="001813E8" w:rsidRDefault="001813E8" w:rsidP="001813E8">
            <w:pPr>
              <w:rPr>
                <w:rFonts w:cs="Arial"/>
                <w:noProof/>
              </w:rPr>
            </w:pPr>
            <w:r>
              <w:rPr>
                <w:rFonts w:cs="Arial"/>
                <w:noProof/>
                <w:color w:val="FF0000"/>
              </w:rPr>
              <w:t>Iddochazky</w:t>
            </w:r>
          </w:p>
        </w:tc>
        <w:tc>
          <w:tcPr>
            <w:tcW w:w="1558" w:type="dxa"/>
            <w:shd w:val="clear" w:color="auto" w:fill="auto"/>
          </w:tcPr>
          <w:p w14:paraId="7104ACC0" w14:textId="77777777" w:rsidR="001813E8" w:rsidRDefault="001813E8" w:rsidP="001813E8">
            <w:pPr>
              <w:rPr>
                <w:rFonts w:cs="Arial"/>
                <w:noProof/>
              </w:rPr>
            </w:pPr>
            <w:r>
              <w:rPr>
                <w:rFonts w:cs="Arial"/>
                <w:noProof/>
              </w:rPr>
              <w:t>Poradi</w:t>
            </w:r>
          </w:p>
        </w:tc>
        <w:tc>
          <w:tcPr>
            <w:tcW w:w="1275" w:type="dxa"/>
            <w:shd w:val="clear" w:color="auto" w:fill="auto"/>
          </w:tcPr>
          <w:p w14:paraId="5B6437C3" w14:textId="77777777" w:rsidR="001813E8" w:rsidRDefault="001813E8" w:rsidP="001813E8">
            <w:pPr>
              <w:rPr>
                <w:rFonts w:cs="Arial"/>
                <w:noProof/>
              </w:rPr>
            </w:pPr>
            <w:r>
              <w:rPr>
                <w:rFonts w:cs="Arial"/>
                <w:noProof/>
              </w:rPr>
              <w:t>number 18</w:t>
            </w:r>
          </w:p>
        </w:tc>
        <w:tc>
          <w:tcPr>
            <w:tcW w:w="3964" w:type="dxa"/>
            <w:shd w:val="clear" w:color="auto" w:fill="auto"/>
          </w:tcPr>
          <w:p w14:paraId="2EBC10FA" w14:textId="77777777" w:rsidR="001813E8" w:rsidRDefault="001813E8" w:rsidP="001813E8">
            <w:pPr>
              <w:rPr>
                <w:rFonts w:cs="Arial"/>
              </w:rPr>
            </w:pPr>
            <w:r>
              <w:rPr>
                <w:rFonts w:cs="Arial"/>
              </w:rPr>
              <w:t>nepovinné vyplnění</w:t>
            </w:r>
          </w:p>
        </w:tc>
      </w:tr>
      <w:tr w:rsidR="001813E8" w14:paraId="63D77F20" w14:textId="77777777" w:rsidTr="00A96E8E">
        <w:tc>
          <w:tcPr>
            <w:tcW w:w="2265" w:type="dxa"/>
            <w:shd w:val="clear" w:color="auto" w:fill="auto"/>
          </w:tcPr>
          <w:p w14:paraId="6C80F3AE" w14:textId="77777777" w:rsidR="001813E8" w:rsidRDefault="001813E8" w:rsidP="001813E8">
            <w:pPr>
              <w:rPr>
                <w:rFonts w:cs="Arial"/>
                <w:noProof/>
              </w:rPr>
            </w:pPr>
            <w:r>
              <w:rPr>
                <w:rFonts w:cs="Arial"/>
                <w:noProof/>
              </w:rPr>
              <w:t>Kodoj</w:t>
            </w:r>
          </w:p>
        </w:tc>
        <w:tc>
          <w:tcPr>
            <w:tcW w:w="1558" w:type="dxa"/>
            <w:shd w:val="clear" w:color="auto" w:fill="auto"/>
          </w:tcPr>
          <w:p w14:paraId="2A1138FF" w14:textId="77777777" w:rsidR="001813E8" w:rsidRDefault="001813E8" w:rsidP="001813E8">
            <w:pPr>
              <w:rPr>
                <w:rFonts w:cs="Arial"/>
                <w:noProof/>
              </w:rPr>
            </w:pPr>
            <w:r>
              <w:rPr>
                <w:rFonts w:cs="Arial"/>
                <w:noProof/>
              </w:rPr>
              <w:t>Lokalita</w:t>
            </w:r>
          </w:p>
        </w:tc>
        <w:tc>
          <w:tcPr>
            <w:tcW w:w="1275" w:type="dxa"/>
            <w:shd w:val="clear" w:color="auto" w:fill="auto"/>
          </w:tcPr>
          <w:p w14:paraId="71C45FEE" w14:textId="77777777" w:rsidR="001813E8" w:rsidRDefault="001813E8" w:rsidP="001813E8">
            <w:pPr>
              <w:rPr>
                <w:rFonts w:cs="Arial"/>
                <w:noProof/>
              </w:rPr>
            </w:pPr>
            <w:r>
              <w:rPr>
                <w:rFonts w:cs="Arial"/>
                <w:noProof/>
              </w:rPr>
              <w:t>number 3</w:t>
            </w:r>
          </w:p>
        </w:tc>
        <w:tc>
          <w:tcPr>
            <w:tcW w:w="3964" w:type="dxa"/>
            <w:shd w:val="clear" w:color="auto" w:fill="auto"/>
          </w:tcPr>
          <w:p w14:paraId="15A130BD" w14:textId="77777777" w:rsidR="001813E8" w:rsidRDefault="001813E8" w:rsidP="001813E8">
            <w:pPr>
              <w:rPr>
                <w:rFonts w:cs="Arial"/>
              </w:rPr>
            </w:pPr>
            <w:r>
              <w:rPr>
                <w:rFonts w:cs="Arial"/>
              </w:rPr>
              <w:t>(nepovinná položka)</w:t>
            </w:r>
          </w:p>
        </w:tc>
      </w:tr>
      <w:tr w:rsidR="001813E8" w14:paraId="254F642F" w14:textId="77777777" w:rsidTr="00A96E8E">
        <w:tc>
          <w:tcPr>
            <w:tcW w:w="2265" w:type="dxa"/>
            <w:shd w:val="clear" w:color="auto" w:fill="auto"/>
          </w:tcPr>
          <w:p w14:paraId="5D34DEDE" w14:textId="77777777" w:rsidR="001813E8" w:rsidRDefault="001813E8" w:rsidP="001813E8">
            <w:pPr>
              <w:rPr>
                <w:rFonts w:cs="Arial"/>
                <w:noProof/>
              </w:rPr>
            </w:pPr>
            <w:r>
              <w:rPr>
                <w:rFonts w:cs="Arial"/>
                <w:noProof/>
              </w:rPr>
              <w:t>Oscpv</w:t>
            </w:r>
          </w:p>
        </w:tc>
        <w:tc>
          <w:tcPr>
            <w:tcW w:w="1558" w:type="dxa"/>
            <w:shd w:val="clear" w:color="auto" w:fill="auto"/>
          </w:tcPr>
          <w:p w14:paraId="5056C83C" w14:textId="77777777" w:rsidR="001813E8" w:rsidRDefault="001813E8" w:rsidP="001813E8">
            <w:pPr>
              <w:rPr>
                <w:rFonts w:cs="Arial"/>
                <w:noProof/>
              </w:rPr>
            </w:pPr>
            <w:r>
              <w:rPr>
                <w:rFonts w:cs="Arial"/>
                <w:noProof/>
              </w:rPr>
              <w:t>OSCPV</w:t>
            </w:r>
          </w:p>
        </w:tc>
        <w:tc>
          <w:tcPr>
            <w:tcW w:w="1275" w:type="dxa"/>
            <w:shd w:val="clear" w:color="auto" w:fill="auto"/>
          </w:tcPr>
          <w:p w14:paraId="2C4C7A9E" w14:textId="77777777" w:rsidR="001813E8" w:rsidRDefault="001813E8" w:rsidP="001813E8">
            <w:pPr>
              <w:rPr>
                <w:rFonts w:cs="Arial"/>
                <w:noProof/>
              </w:rPr>
            </w:pPr>
            <w:r>
              <w:rPr>
                <w:rFonts w:cs="Arial"/>
                <w:noProof/>
              </w:rPr>
              <w:t>string 15</w:t>
            </w:r>
          </w:p>
        </w:tc>
        <w:tc>
          <w:tcPr>
            <w:tcW w:w="3964" w:type="dxa"/>
            <w:shd w:val="clear" w:color="auto" w:fill="auto"/>
          </w:tcPr>
          <w:p w14:paraId="0D08CA8E" w14:textId="77777777" w:rsidR="001813E8" w:rsidRDefault="001813E8" w:rsidP="001813E8">
            <w:pPr>
              <w:rPr>
                <w:rFonts w:cs="Arial"/>
              </w:rPr>
            </w:pPr>
            <w:r>
              <w:rPr>
                <w:rFonts w:cs="Arial"/>
              </w:rPr>
              <w:t>alternativně povinná položka</w:t>
            </w:r>
          </w:p>
        </w:tc>
      </w:tr>
      <w:tr w:rsidR="001813E8" w14:paraId="5EFFB0ED" w14:textId="77777777" w:rsidTr="00A96E8E">
        <w:tc>
          <w:tcPr>
            <w:tcW w:w="2265" w:type="dxa"/>
            <w:shd w:val="clear" w:color="auto" w:fill="auto"/>
          </w:tcPr>
          <w:p w14:paraId="71C31432" w14:textId="77777777" w:rsidR="001813E8" w:rsidRDefault="001813E8" w:rsidP="001813E8">
            <w:pPr>
              <w:rPr>
                <w:rFonts w:cs="Arial"/>
                <w:noProof/>
              </w:rPr>
            </w:pPr>
            <w:r>
              <w:rPr>
                <w:rFonts w:cs="Arial"/>
                <w:noProof/>
              </w:rPr>
              <w:t>Osc</w:t>
            </w:r>
          </w:p>
        </w:tc>
        <w:tc>
          <w:tcPr>
            <w:tcW w:w="1558" w:type="dxa"/>
            <w:shd w:val="clear" w:color="auto" w:fill="auto"/>
          </w:tcPr>
          <w:p w14:paraId="63EABA0C" w14:textId="77777777" w:rsidR="001813E8" w:rsidRDefault="001813E8" w:rsidP="001813E8">
            <w:pPr>
              <w:rPr>
                <w:rFonts w:cs="Arial"/>
                <w:noProof/>
              </w:rPr>
            </w:pPr>
            <w:r>
              <w:rPr>
                <w:rFonts w:cs="Arial"/>
                <w:noProof/>
              </w:rPr>
              <w:t>OSC</w:t>
            </w:r>
          </w:p>
        </w:tc>
        <w:tc>
          <w:tcPr>
            <w:tcW w:w="1275" w:type="dxa"/>
            <w:shd w:val="clear" w:color="auto" w:fill="auto"/>
          </w:tcPr>
          <w:p w14:paraId="3EF0502D" w14:textId="77777777" w:rsidR="001813E8" w:rsidRDefault="001813E8" w:rsidP="001813E8">
            <w:pPr>
              <w:rPr>
                <w:rFonts w:cs="Arial"/>
                <w:noProof/>
              </w:rPr>
            </w:pPr>
            <w:r>
              <w:rPr>
                <w:rFonts w:cs="Arial"/>
                <w:noProof/>
              </w:rPr>
              <w:t>string 15</w:t>
            </w:r>
          </w:p>
        </w:tc>
        <w:tc>
          <w:tcPr>
            <w:tcW w:w="3964" w:type="dxa"/>
            <w:shd w:val="clear" w:color="auto" w:fill="auto"/>
          </w:tcPr>
          <w:p w14:paraId="2440A4D1" w14:textId="77777777" w:rsidR="001813E8" w:rsidRDefault="001813E8" w:rsidP="001813E8">
            <w:pPr>
              <w:rPr>
                <w:rFonts w:cs="Arial"/>
              </w:rPr>
            </w:pPr>
            <w:r>
              <w:rPr>
                <w:rFonts w:cs="Arial"/>
              </w:rPr>
              <w:t>alternativně povinná položka</w:t>
            </w:r>
          </w:p>
        </w:tc>
      </w:tr>
      <w:tr w:rsidR="001813E8" w14:paraId="05FA02B9" w14:textId="77777777" w:rsidTr="00A96E8E">
        <w:tc>
          <w:tcPr>
            <w:tcW w:w="2265" w:type="dxa"/>
            <w:shd w:val="clear" w:color="auto" w:fill="auto"/>
          </w:tcPr>
          <w:p w14:paraId="12336D7C" w14:textId="77777777" w:rsidR="001813E8" w:rsidRDefault="001813E8" w:rsidP="001813E8">
            <w:pPr>
              <w:rPr>
                <w:rFonts w:cs="Arial"/>
                <w:noProof/>
              </w:rPr>
            </w:pPr>
            <w:r>
              <w:rPr>
                <w:rFonts w:cs="Arial"/>
                <w:noProof/>
                <w:color w:val="FF0000"/>
              </w:rPr>
              <w:t>datumacas</w:t>
            </w:r>
          </w:p>
        </w:tc>
        <w:tc>
          <w:tcPr>
            <w:tcW w:w="1558" w:type="dxa"/>
            <w:shd w:val="clear" w:color="auto" w:fill="auto"/>
          </w:tcPr>
          <w:p w14:paraId="59FBEB69" w14:textId="77777777" w:rsidR="001813E8" w:rsidRDefault="001813E8" w:rsidP="001813E8">
            <w:pPr>
              <w:rPr>
                <w:rFonts w:cs="Arial"/>
                <w:noProof/>
              </w:rPr>
            </w:pPr>
            <w:r>
              <w:rPr>
                <w:rFonts w:cs="Arial"/>
                <w:noProof/>
              </w:rPr>
              <w:t>CasZnacka</w:t>
            </w:r>
          </w:p>
        </w:tc>
        <w:tc>
          <w:tcPr>
            <w:tcW w:w="1275" w:type="dxa"/>
            <w:shd w:val="clear" w:color="auto" w:fill="auto"/>
          </w:tcPr>
          <w:p w14:paraId="30831248" w14:textId="77777777" w:rsidR="001813E8" w:rsidRDefault="001813E8" w:rsidP="001813E8">
            <w:pPr>
              <w:rPr>
                <w:rFonts w:cs="Arial"/>
                <w:noProof/>
              </w:rPr>
            </w:pPr>
            <w:r>
              <w:rPr>
                <w:rFonts w:cs="Arial"/>
                <w:noProof/>
              </w:rPr>
              <w:t> </w:t>
            </w:r>
          </w:p>
        </w:tc>
        <w:tc>
          <w:tcPr>
            <w:tcW w:w="3964" w:type="dxa"/>
            <w:shd w:val="clear" w:color="auto" w:fill="auto"/>
          </w:tcPr>
          <w:p w14:paraId="2F6126A7" w14:textId="77777777" w:rsidR="001813E8" w:rsidRDefault="001813E8" w:rsidP="001813E8">
            <w:pPr>
              <w:rPr>
                <w:rFonts w:cs="Arial"/>
              </w:rPr>
            </w:pPr>
            <w:r>
              <w:rPr>
                <w:rFonts w:cs="Arial"/>
              </w:rPr>
              <w:t>V jednom z formátů :</w:t>
            </w:r>
          </w:p>
          <w:p w14:paraId="3D14ADFC" w14:textId="77777777" w:rsidR="001813E8" w:rsidRDefault="001813E8" w:rsidP="001813E8">
            <w:pPr>
              <w:rPr>
                <w:rFonts w:cs="Arial"/>
              </w:rPr>
            </w:pPr>
            <w:r>
              <w:rPr>
                <w:rFonts w:cs="Arial"/>
              </w:rPr>
              <w:t>a/ Pevný formát, všechny znakové pozice musí být vyplněny DD.MM.YYYY HH:MM:SS; DD.MM.YYYY HH:MM</w:t>
            </w:r>
          </w:p>
          <w:p w14:paraId="5D6363CD" w14:textId="77777777" w:rsidR="001813E8" w:rsidRDefault="001813E8" w:rsidP="001813E8">
            <w:pPr>
              <w:rPr>
                <w:rFonts w:cs="Arial"/>
              </w:rPr>
            </w:pPr>
            <w:r>
              <w:rPr>
                <w:rFonts w:cs="Arial"/>
              </w:rPr>
              <w:t>b/     Plavající  formát, první znaková pozice v každé časti formátu může scházet, pokud by měla obsahovat „0“</w:t>
            </w:r>
          </w:p>
          <w:p w14:paraId="48F8A5B6" w14:textId="77777777" w:rsidR="001813E8" w:rsidRDefault="001813E8" w:rsidP="001813E8">
            <w:pPr>
              <w:rPr>
                <w:rFonts w:cs="Arial"/>
              </w:rPr>
            </w:pPr>
            <w:r>
              <w:rPr>
                <w:rFonts w:cs="Arial"/>
              </w:rPr>
              <w:t>d.m.yyyy h:m:s; d.m.yyyy h:m</w:t>
            </w:r>
          </w:p>
        </w:tc>
      </w:tr>
      <w:tr w:rsidR="001813E8" w14:paraId="09F1EB9A" w14:textId="77777777" w:rsidTr="00A96E8E">
        <w:tc>
          <w:tcPr>
            <w:tcW w:w="2265" w:type="dxa"/>
            <w:shd w:val="clear" w:color="auto" w:fill="auto"/>
          </w:tcPr>
          <w:p w14:paraId="6347313F" w14:textId="77777777" w:rsidR="001813E8" w:rsidRDefault="001813E8" w:rsidP="001813E8">
            <w:pPr>
              <w:rPr>
                <w:rFonts w:cs="Arial"/>
                <w:noProof/>
              </w:rPr>
            </w:pPr>
            <w:r>
              <w:rPr>
                <w:rFonts w:cs="Arial"/>
                <w:noProof/>
                <w:color w:val="FF0000"/>
              </w:rPr>
              <w:t>Kod</w:t>
            </w:r>
          </w:p>
        </w:tc>
        <w:tc>
          <w:tcPr>
            <w:tcW w:w="1558" w:type="dxa"/>
            <w:shd w:val="clear" w:color="auto" w:fill="auto"/>
          </w:tcPr>
          <w:p w14:paraId="3D392703" w14:textId="77777777" w:rsidR="001813E8" w:rsidRDefault="001813E8" w:rsidP="001813E8">
            <w:pPr>
              <w:rPr>
                <w:rFonts w:cs="Arial"/>
                <w:noProof/>
              </w:rPr>
            </w:pPr>
            <w:r>
              <w:rPr>
                <w:rFonts w:cs="Arial"/>
                <w:noProof/>
              </w:rPr>
              <w:t>KodPruch</w:t>
            </w:r>
          </w:p>
        </w:tc>
        <w:tc>
          <w:tcPr>
            <w:tcW w:w="1275" w:type="dxa"/>
            <w:shd w:val="clear" w:color="auto" w:fill="auto"/>
          </w:tcPr>
          <w:p w14:paraId="549A71DC" w14:textId="77777777" w:rsidR="001813E8" w:rsidRDefault="001813E8" w:rsidP="001813E8">
            <w:pPr>
              <w:rPr>
                <w:rFonts w:cs="Arial"/>
                <w:noProof/>
              </w:rPr>
            </w:pPr>
            <w:r>
              <w:rPr>
                <w:rFonts w:cs="Arial"/>
                <w:noProof/>
              </w:rPr>
              <w:t>string 5</w:t>
            </w:r>
          </w:p>
        </w:tc>
        <w:tc>
          <w:tcPr>
            <w:tcW w:w="3964" w:type="dxa"/>
            <w:shd w:val="clear" w:color="auto" w:fill="auto"/>
          </w:tcPr>
          <w:p w14:paraId="440EE19C" w14:textId="77777777" w:rsidR="001813E8" w:rsidRDefault="001813E8" w:rsidP="001813E8">
            <w:pPr>
              <w:rPr>
                <w:rFonts w:cs="Arial"/>
              </w:rPr>
            </w:pPr>
            <w:r>
              <w:rPr>
                <w:rFonts w:cs="Arial"/>
              </w:rPr>
              <w:t>povinná položka, podle Dcc01 (nekontrolovat)</w:t>
            </w:r>
          </w:p>
        </w:tc>
      </w:tr>
      <w:tr w:rsidR="001813E8" w14:paraId="46BA4B8E" w14:textId="77777777" w:rsidTr="00A96E8E">
        <w:tc>
          <w:tcPr>
            <w:tcW w:w="2265" w:type="dxa"/>
            <w:shd w:val="clear" w:color="auto" w:fill="auto"/>
          </w:tcPr>
          <w:p w14:paraId="20E822D4" w14:textId="77777777" w:rsidR="001813E8" w:rsidRDefault="001813E8" w:rsidP="001813E8">
            <w:pPr>
              <w:rPr>
                <w:rFonts w:cs="Arial"/>
                <w:noProof/>
              </w:rPr>
            </w:pPr>
            <w:r>
              <w:rPr>
                <w:rFonts w:cs="Arial"/>
                <w:noProof/>
              </w:rPr>
              <w:t>Snimac</w:t>
            </w:r>
          </w:p>
        </w:tc>
        <w:tc>
          <w:tcPr>
            <w:tcW w:w="1558" w:type="dxa"/>
            <w:shd w:val="clear" w:color="auto" w:fill="auto"/>
          </w:tcPr>
          <w:p w14:paraId="048CD51E" w14:textId="77777777" w:rsidR="001813E8" w:rsidRDefault="001813E8" w:rsidP="001813E8">
            <w:pPr>
              <w:rPr>
                <w:rFonts w:cs="Arial"/>
                <w:noProof/>
              </w:rPr>
            </w:pPr>
            <w:r>
              <w:rPr>
                <w:rFonts w:cs="Arial"/>
                <w:noProof/>
              </w:rPr>
              <w:t>Snimac</w:t>
            </w:r>
          </w:p>
        </w:tc>
        <w:tc>
          <w:tcPr>
            <w:tcW w:w="1275" w:type="dxa"/>
            <w:shd w:val="clear" w:color="auto" w:fill="auto"/>
          </w:tcPr>
          <w:p w14:paraId="29D898EC" w14:textId="77777777" w:rsidR="001813E8" w:rsidRDefault="001813E8" w:rsidP="001813E8">
            <w:pPr>
              <w:rPr>
                <w:rFonts w:cs="Arial"/>
                <w:noProof/>
              </w:rPr>
            </w:pPr>
            <w:r>
              <w:rPr>
                <w:rFonts w:cs="Arial"/>
                <w:noProof/>
              </w:rPr>
              <w:t>number 3</w:t>
            </w:r>
          </w:p>
        </w:tc>
        <w:tc>
          <w:tcPr>
            <w:tcW w:w="3964" w:type="dxa"/>
            <w:shd w:val="clear" w:color="auto" w:fill="auto"/>
          </w:tcPr>
          <w:p w14:paraId="756F51F9" w14:textId="77777777" w:rsidR="001813E8" w:rsidRDefault="001813E8" w:rsidP="001813E8">
            <w:pPr>
              <w:rPr>
                <w:rFonts w:cs="Arial"/>
              </w:rPr>
            </w:pPr>
            <w:r>
              <w:rPr>
                <w:rFonts w:cs="Arial"/>
              </w:rPr>
              <w:t>Numerická identifikace snímače přístupového systému</w:t>
            </w:r>
          </w:p>
          <w:p w14:paraId="4AA8BF28" w14:textId="77777777" w:rsidR="001813E8" w:rsidRDefault="001813E8" w:rsidP="001813E8">
            <w:pPr>
              <w:rPr>
                <w:rFonts w:cs="Arial"/>
              </w:rPr>
            </w:pPr>
            <w:r>
              <w:rPr>
                <w:rFonts w:cs="Arial"/>
              </w:rPr>
              <w:t>(nepovinná položka)</w:t>
            </w:r>
          </w:p>
        </w:tc>
      </w:tr>
      <w:tr w:rsidR="001813E8" w14:paraId="4D697617" w14:textId="77777777" w:rsidTr="00A96E8E">
        <w:tc>
          <w:tcPr>
            <w:tcW w:w="2265" w:type="dxa"/>
            <w:shd w:val="clear" w:color="auto" w:fill="auto"/>
          </w:tcPr>
          <w:p w14:paraId="73F1613F" w14:textId="77777777" w:rsidR="001813E8" w:rsidRDefault="001813E8" w:rsidP="001813E8">
            <w:pPr>
              <w:rPr>
                <w:rFonts w:cs="Arial"/>
                <w:noProof/>
              </w:rPr>
            </w:pPr>
            <w:r>
              <w:rPr>
                <w:rFonts w:cs="Arial"/>
                <w:noProof/>
              </w:rPr>
              <w:t>Snimacd</w:t>
            </w:r>
          </w:p>
        </w:tc>
        <w:tc>
          <w:tcPr>
            <w:tcW w:w="1558" w:type="dxa"/>
            <w:shd w:val="clear" w:color="auto" w:fill="auto"/>
          </w:tcPr>
          <w:p w14:paraId="0E2CA5DA" w14:textId="77777777" w:rsidR="001813E8" w:rsidRDefault="001813E8" w:rsidP="001813E8">
            <w:pPr>
              <w:rPr>
                <w:rFonts w:cs="Arial"/>
                <w:noProof/>
              </w:rPr>
            </w:pPr>
            <w:r>
              <w:rPr>
                <w:rFonts w:cs="Arial"/>
                <w:noProof/>
              </w:rPr>
              <w:t>SnimacZnak</w:t>
            </w:r>
          </w:p>
        </w:tc>
        <w:tc>
          <w:tcPr>
            <w:tcW w:w="1275" w:type="dxa"/>
            <w:shd w:val="clear" w:color="auto" w:fill="auto"/>
          </w:tcPr>
          <w:p w14:paraId="61E34854" w14:textId="77777777" w:rsidR="001813E8" w:rsidRDefault="001813E8" w:rsidP="001813E8">
            <w:pPr>
              <w:rPr>
                <w:rFonts w:cs="Arial"/>
                <w:noProof/>
              </w:rPr>
            </w:pPr>
            <w:r>
              <w:rPr>
                <w:rFonts w:cs="Arial"/>
                <w:noProof/>
              </w:rPr>
              <w:t>string 40</w:t>
            </w:r>
          </w:p>
        </w:tc>
        <w:tc>
          <w:tcPr>
            <w:tcW w:w="3964" w:type="dxa"/>
            <w:shd w:val="clear" w:color="auto" w:fill="auto"/>
          </w:tcPr>
          <w:p w14:paraId="675A97D4" w14:textId="77777777" w:rsidR="001813E8" w:rsidRDefault="001813E8" w:rsidP="001813E8">
            <w:pPr>
              <w:rPr>
                <w:rFonts w:cs="Arial"/>
              </w:rPr>
            </w:pPr>
            <w:r>
              <w:rPr>
                <w:rFonts w:cs="Arial"/>
              </w:rPr>
              <w:t>Znaková identifikace snímače přístupového systému</w:t>
            </w:r>
          </w:p>
          <w:p w14:paraId="197F8DA3" w14:textId="77777777" w:rsidR="001813E8" w:rsidRDefault="001813E8" w:rsidP="001813E8">
            <w:pPr>
              <w:rPr>
                <w:rFonts w:cs="Arial"/>
              </w:rPr>
            </w:pPr>
            <w:r>
              <w:rPr>
                <w:rFonts w:cs="Arial"/>
              </w:rPr>
              <w:t>(nepovinná položka)</w:t>
            </w:r>
          </w:p>
        </w:tc>
      </w:tr>
      <w:tr w:rsidR="001813E8" w14:paraId="30AA1512" w14:textId="77777777" w:rsidTr="00A96E8E">
        <w:tc>
          <w:tcPr>
            <w:tcW w:w="2265" w:type="dxa"/>
            <w:shd w:val="clear" w:color="auto" w:fill="auto"/>
          </w:tcPr>
          <w:p w14:paraId="61E41BF5" w14:textId="77777777" w:rsidR="001813E8" w:rsidRDefault="001813E8" w:rsidP="001813E8">
            <w:pPr>
              <w:rPr>
                <w:rFonts w:cs="Arial"/>
                <w:noProof/>
              </w:rPr>
            </w:pPr>
            <w:r>
              <w:rPr>
                <w:rFonts w:cs="Arial"/>
                <w:noProof/>
              </w:rPr>
              <w:t>Karta</w:t>
            </w:r>
          </w:p>
        </w:tc>
        <w:tc>
          <w:tcPr>
            <w:tcW w:w="1558" w:type="dxa"/>
            <w:shd w:val="clear" w:color="auto" w:fill="auto"/>
          </w:tcPr>
          <w:p w14:paraId="07116A69" w14:textId="77777777" w:rsidR="001813E8" w:rsidRDefault="001813E8" w:rsidP="001813E8">
            <w:pPr>
              <w:rPr>
                <w:rFonts w:cs="Arial"/>
                <w:noProof/>
              </w:rPr>
            </w:pPr>
            <w:r>
              <w:rPr>
                <w:rFonts w:cs="Arial"/>
                <w:noProof/>
              </w:rPr>
              <w:t>Karta</w:t>
            </w:r>
          </w:p>
        </w:tc>
        <w:tc>
          <w:tcPr>
            <w:tcW w:w="1275" w:type="dxa"/>
            <w:shd w:val="clear" w:color="auto" w:fill="auto"/>
          </w:tcPr>
          <w:p w14:paraId="422C00E8" w14:textId="77777777" w:rsidR="001813E8" w:rsidRDefault="001813E8" w:rsidP="001813E8">
            <w:pPr>
              <w:rPr>
                <w:rFonts w:cs="Arial"/>
                <w:noProof/>
              </w:rPr>
            </w:pPr>
            <w:r>
              <w:rPr>
                <w:rFonts w:cs="Arial"/>
                <w:noProof/>
              </w:rPr>
              <w:t>string 20</w:t>
            </w:r>
          </w:p>
        </w:tc>
        <w:tc>
          <w:tcPr>
            <w:tcW w:w="3964" w:type="dxa"/>
            <w:shd w:val="clear" w:color="auto" w:fill="auto"/>
          </w:tcPr>
          <w:p w14:paraId="2D2B980D" w14:textId="77777777" w:rsidR="001813E8" w:rsidRDefault="001813E8" w:rsidP="001813E8">
            <w:pPr>
              <w:rPr>
                <w:rFonts w:cs="Arial"/>
              </w:rPr>
            </w:pPr>
            <w:r>
              <w:rPr>
                <w:rFonts w:cs="Arial"/>
              </w:rPr>
              <w:t>Identifikace karty přístupového systému</w:t>
            </w:r>
          </w:p>
          <w:p w14:paraId="7C750768" w14:textId="77777777" w:rsidR="001813E8" w:rsidRDefault="001813E8" w:rsidP="001813E8">
            <w:pPr>
              <w:rPr>
                <w:rFonts w:cs="Arial"/>
              </w:rPr>
            </w:pPr>
            <w:r>
              <w:rPr>
                <w:rFonts w:cs="Arial"/>
              </w:rPr>
              <w:t>(alternativně povinná položka)</w:t>
            </w:r>
          </w:p>
        </w:tc>
      </w:tr>
    </w:tbl>
    <w:p w14:paraId="07F729C9" w14:textId="77777777" w:rsidR="001813E8" w:rsidRDefault="001813E8" w:rsidP="001813E8"/>
    <w:p w14:paraId="300ABA1E" w14:textId="77777777" w:rsidR="001813E8" w:rsidRPr="000D4943" w:rsidRDefault="001813E8" w:rsidP="00B05630">
      <w:pPr>
        <w:rPr>
          <w:rFonts w:cs="Arial"/>
          <w:color w:val="172B4D"/>
        </w:rPr>
      </w:pPr>
      <w:r w:rsidRPr="000D4943">
        <w:rPr>
          <w:rFonts w:cs="Arial"/>
          <w:b/>
          <w:bCs/>
          <w:color w:val="FF0000"/>
        </w:rPr>
        <w:t>červeně</w:t>
      </w:r>
      <w:r w:rsidRPr="000D4943">
        <w:rPr>
          <w:rFonts w:cs="Arial"/>
          <w:color w:val="172B4D"/>
        </w:rPr>
        <w:t xml:space="preserve"> označené položky mají povinné vyplnění z pohledu zápisu do DB</w:t>
      </w:r>
    </w:p>
    <w:p w14:paraId="2692F049" w14:textId="77777777" w:rsidR="001813E8" w:rsidRDefault="001813E8" w:rsidP="001813E8"/>
    <w:p w14:paraId="6E18DCC2" w14:textId="77777777" w:rsidR="001813E8" w:rsidRPr="00011B5C" w:rsidRDefault="001813E8" w:rsidP="001813E8">
      <w:pPr>
        <w:rPr>
          <w:b/>
          <w:bCs/>
          <w:u w:val="single"/>
        </w:rPr>
      </w:pPr>
      <w:r w:rsidRPr="00011B5C">
        <w:rPr>
          <w:b/>
          <w:bCs/>
          <w:u w:val="single"/>
        </w:rPr>
        <w:t>Aktivace a  poznámky k provozování</w:t>
      </w:r>
    </w:p>
    <w:p w14:paraId="4ADA002D" w14:textId="77777777" w:rsidR="001813E8" w:rsidRDefault="001813E8" w:rsidP="00B05630">
      <w:r>
        <w:t xml:space="preserve">Instalace Adm51, spuštění jako běžná sestava. </w:t>
      </w:r>
    </w:p>
    <w:p w14:paraId="2845A85F" w14:textId="77777777" w:rsidR="001813E8" w:rsidRDefault="001813E8" w:rsidP="00B05630">
      <w:r>
        <w:t>Vstupní JSON se zadává do parametru.</w:t>
      </w:r>
    </w:p>
    <w:p w14:paraId="13591F2E" w14:textId="77777777" w:rsidR="001813E8" w:rsidRDefault="001813E8" w:rsidP="00B05630">
      <w:r>
        <w:t>Příklady, jak mohou vypadat různé varianty JsonTest01.txt a výstup pak vypadá Rst07f_094427493.txt</w:t>
      </w:r>
    </w:p>
    <w:p w14:paraId="5D0DD2F1" w14:textId="77777777" w:rsidR="001813E8" w:rsidRDefault="001813E8" w:rsidP="00B05630"/>
    <w:p w14:paraId="76626055" w14:textId="77777777" w:rsidR="001813E8" w:rsidRDefault="001813E8" w:rsidP="00B05630">
      <w:r>
        <w:t xml:space="preserve">Princip:  Na vstupu jsou násobné řádky, musí obsahovat 3 povinné údaje:  </w:t>
      </w:r>
    </w:p>
    <w:p w14:paraId="37169597" w14:textId="77777777" w:rsidR="001813E8" w:rsidRDefault="001813E8" w:rsidP="00B05630">
      <w:pPr>
        <w:rPr>
          <w:noProof/>
        </w:rPr>
      </w:pPr>
      <w:r>
        <w:rPr>
          <w:noProof/>
        </w:rPr>
        <w:t xml:space="preserve">poradi, casznacka, kodpruch </w:t>
      </w:r>
    </w:p>
    <w:p w14:paraId="78758D4E" w14:textId="77777777" w:rsidR="001813E8" w:rsidRDefault="001813E8" w:rsidP="00B05630">
      <w:r>
        <w:t xml:space="preserve">a aspoň jeden z údajů OSC, OSCPV, KARTA. </w:t>
      </w:r>
    </w:p>
    <w:p w14:paraId="50BAE62A" w14:textId="77777777" w:rsidR="001813E8" w:rsidRDefault="001813E8" w:rsidP="00B05630"/>
    <w:p w14:paraId="2D1CCAC7" w14:textId="77777777" w:rsidR="001813E8" w:rsidRDefault="001813E8" w:rsidP="00B05630">
      <w:r>
        <w:t xml:space="preserve">Velká a malá písmena u elementů JSON nehrají roli. Na výstupu to vrací tak JSON formát a první element je status. V případě chyby obsahuje informaci s kódem a popisem chyby a zopakuje data na vstupu. V případě hromadného vložení je na konci jen souhrnný řádek s počty vložených řádků a řádků v tabulce.  </w:t>
      </w:r>
    </w:p>
    <w:p w14:paraId="449BEEE3" w14:textId="77777777" w:rsidR="001813E8" w:rsidRPr="00C16C8B" w:rsidRDefault="001813E8" w:rsidP="00B05630">
      <w:r>
        <w:t xml:space="preserve">Výstup lze opravit (změnit údaje) a tak jak je i se statusem použít na vstupu jako opravný import. Opakovaný import souhrnný řádek </w:t>
      </w:r>
      <w:r>
        <w:rPr>
          <w:noProof/>
        </w:rPr>
        <w:t>{ "status" : "MSG00 Inserted 2 rows. Table cedasd 55 rows."}</w:t>
      </w:r>
      <w:r>
        <w:t>,  ignoruje, protože neobsahuje žádný z importovaných údajů.</w:t>
      </w:r>
    </w:p>
    <w:p w14:paraId="2D2855F4" w14:textId="77777777" w:rsidR="001813E8" w:rsidRDefault="001813E8" w:rsidP="00B05630"/>
    <w:p w14:paraId="7F764329" w14:textId="77777777" w:rsidR="001813E8" w:rsidRPr="00011B5C" w:rsidRDefault="001813E8" w:rsidP="00B05630">
      <w:pPr>
        <w:rPr>
          <w:b/>
          <w:bCs/>
          <w:u w:val="single"/>
        </w:rPr>
      </w:pPr>
      <w:r w:rsidRPr="00011B5C">
        <w:rPr>
          <w:b/>
          <w:bCs/>
          <w:u w:val="single"/>
        </w:rPr>
        <w:t>Kontroly před zápisem do EGJE</w:t>
      </w:r>
    </w:p>
    <w:p w14:paraId="76FB6DB5" w14:textId="77777777" w:rsidR="001813E8" w:rsidRDefault="001813E8" w:rsidP="00B05630">
      <w:r>
        <w:lastRenderedPageBreak/>
        <w:t>a/ vyplnění povinných položek</w:t>
      </w:r>
      <w:r>
        <w:rPr>
          <w:noProof/>
        </w:rPr>
        <w:t xml:space="preserve"> (Iddochazky, datumacas, Kod)</w:t>
      </w:r>
      <w:r>
        <w:t xml:space="preserve"> - řádek nezpracujeme, návratový kód 1</w:t>
      </w:r>
    </w:p>
    <w:p w14:paraId="26ACB5A9" w14:textId="77777777" w:rsidR="001813E8" w:rsidRDefault="001813E8" w:rsidP="00B05630"/>
    <w:p w14:paraId="4AC1E671" w14:textId="77777777" w:rsidR="001813E8" w:rsidRDefault="001813E8" w:rsidP="00B05630">
      <w:r>
        <w:t>b/ povinné alternatívní vyplnění jedné z položek, alespoň jedná z položek musí být vyplněná (OSČPV, OSC, KARTA), pokud ne  - řádek nezpracujeme, návratový kód 2</w:t>
      </w:r>
    </w:p>
    <w:p w14:paraId="0BB252EC" w14:textId="77777777" w:rsidR="001813E8" w:rsidRDefault="001813E8" w:rsidP="00B05630"/>
    <w:p w14:paraId="5323E15A" w14:textId="77777777" w:rsidR="001813E8" w:rsidRPr="00011B5C" w:rsidRDefault="001813E8" w:rsidP="00B05630">
      <w:pPr>
        <w:rPr>
          <w:b/>
          <w:bCs/>
          <w:u w:val="single"/>
        </w:rPr>
      </w:pPr>
      <w:r>
        <w:rPr>
          <w:b/>
          <w:bCs/>
          <w:u w:val="single"/>
        </w:rPr>
        <w:t>Akce</w:t>
      </w:r>
      <w:r w:rsidRPr="00011B5C">
        <w:rPr>
          <w:b/>
          <w:bCs/>
          <w:u w:val="single"/>
        </w:rPr>
        <w:t xml:space="preserve"> po zápisu do EGJE:</w:t>
      </w:r>
    </w:p>
    <w:p w14:paraId="22892DB0" w14:textId="77777777" w:rsidR="001813E8" w:rsidRDefault="001813E8" w:rsidP="00B05630">
      <w:r>
        <w:t>a/ úspěšný zápis do EGJE - návratový kód 0</w:t>
      </w:r>
    </w:p>
    <w:p w14:paraId="03AA7350" w14:textId="77777777" w:rsidR="001813E8" w:rsidRDefault="001813E8" w:rsidP="00B05630">
      <w:r>
        <w:t xml:space="preserve">b/ neúspěšný zápis do EGJE - návratový kód 9 </w:t>
      </w:r>
    </w:p>
    <w:p w14:paraId="3D166448" w14:textId="77777777" w:rsidR="001813E8" w:rsidRDefault="001813E8" w:rsidP="00B05630"/>
    <w:p w14:paraId="0F8EA58A" w14:textId="77777777" w:rsidR="001813E8" w:rsidRPr="00861AEB" w:rsidRDefault="001813E8" w:rsidP="001813E8">
      <w:pPr>
        <w:pStyle w:val="dokumentace-textpodntu"/>
        <w:rPr>
          <w:b/>
          <w:bCs/>
          <w:u w:val="single"/>
        </w:rPr>
      </w:pPr>
      <w:r w:rsidRPr="00861AEB">
        <w:rPr>
          <w:b/>
          <w:bCs/>
          <w:u w:val="single"/>
        </w:rPr>
        <w:t>Vzor vstupný JSON:</w:t>
      </w:r>
    </w:p>
    <w:p w14:paraId="6E7148DE" w14:textId="77777777" w:rsidR="001813E8" w:rsidRDefault="001813E8" w:rsidP="001813E8">
      <w:pPr>
        <w:pStyle w:val="dokumentace-textpodntu"/>
        <w:rPr>
          <w:noProof/>
        </w:rPr>
      </w:pPr>
      <w:r>
        <w:rPr>
          <w:noProof/>
        </w:rPr>
        <w:t>[  {</w:t>
      </w:r>
    </w:p>
    <w:p w14:paraId="0B054D29" w14:textId="77777777" w:rsidR="001813E8" w:rsidRDefault="001813E8" w:rsidP="001813E8">
      <w:pPr>
        <w:pStyle w:val="dokumentace-textpodntu"/>
        <w:rPr>
          <w:noProof/>
        </w:rPr>
      </w:pPr>
      <w:r>
        <w:rPr>
          <w:noProof/>
        </w:rPr>
        <w:t xml:space="preserve">   "Poradi"     :  ""       ,</w:t>
      </w:r>
    </w:p>
    <w:p w14:paraId="656DCF92" w14:textId="77777777" w:rsidR="001813E8" w:rsidRDefault="001813E8" w:rsidP="001813E8">
      <w:pPr>
        <w:pStyle w:val="dokumentace-textpodntu"/>
        <w:rPr>
          <w:noProof/>
        </w:rPr>
      </w:pPr>
      <w:r>
        <w:rPr>
          <w:noProof/>
        </w:rPr>
        <w:t xml:space="preserve">   "OSCPV"      :  "123.01"  ,</w:t>
      </w:r>
    </w:p>
    <w:p w14:paraId="40C0FE4A" w14:textId="77777777" w:rsidR="001813E8" w:rsidRDefault="001813E8" w:rsidP="001813E8">
      <w:pPr>
        <w:pStyle w:val="dokumentace-textpodntu"/>
        <w:rPr>
          <w:noProof/>
        </w:rPr>
      </w:pPr>
      <w:r>
        <w:rPr>
          <w:noProof/>
        </w:rPr>
        <w:t xml:space="preserve">   "CasZnacka"  :  "10.06.2015 15:55:07",</w:t>
      </w:r>
    </w:p>
    <w:p w14:paraId="46E82616" w14:textId="77777777" w:rsidR="001813E8" w:rsidRDefault="001813E8" w:rsidP="001813E8">
      <w:pPr>
        <w:pStyle w:val="dokumentace-textpodntu"/>
        <w:rPr>
          <w:noProof/>
        </w:rPr>
      </w:pPr>
      <w:r>
        <w:rPr>
          <w:noProof/>
        </w:rPr>
        <w:t xml:space="preserve">   "KodPruch"   :  "_456"    ,</w:t>
      </w:r>
    </w:p>
    <w:p w14:paraId="530A0597" w14:textId="77777777" w:rsidR="001813E8" w:rsidRDefault="001813E8" w:rsidP="001813E8">
      <w:pPr>
        <w:pStyle w:val="dokumentace-textpodntu"/>
        <w:rPr>
          <w:noProof/>
        </w:rPr>
      </w:pPr>
      <w:r>
        <w:rPr>
          <w:noProof/>
        </w:rPr>
        <w:t xml:space="preserve">  },</w:t>
      </w:r>
    </w:p>
    <w:p w14:paraId="42854567" w14:textId="77777777" w:rsidR="001813E8" w:rsidRDefault="001813E8" w:rsidP="001813E8">
      <w:pPr>
        <w:pStyle w:val="dokumentace-textpodntu"/>
        <w:rPr>
          <w:noProof/>
        </w:rPr>
      </w:pPr>
      <w:r>
        <w:rPr>
          <w:noProof/>
        </w:rPr>
        <w:t xml:space="preserve">  {</w:t>
      </w:r>
    </w:p>
    <w:p w14:paraId="0DC44834" w14:textId="77777777" w:rsidR="001813E8" w:rsidRDefault="001813E8" w:rsidP="001813E8">
      <w:pPr>
        <w:pStyle w:val="dokumentace-textpodntu"/>
        <w:rPr>
          <w:noProof/>
        </w:rPr>
      </w:pPr>
      <w:r>
        <w:rPr>
          <w:noProof/>
        </w:rPr>
        <w:t xml:space="preserve">   "Poradi"     :  "2"       ,</w:t>
      </w:r>
    </w:p>
    <w:p w14:paraId="3E12A6D1" w14:textId="77777777" w:rsidR="001813E8" w:rsidRDefault="001813E8" w:rsidP="001813E8">
      <w:pPr>
        <w:pStyle w:val="dokumentace-textpodntu"/>
        <w:rPr>
          <w:noProof/>
        </w:rPr>
      </w:pPr>
      <w:r>
        <w:rPr>
          <w:noProof/>
        </w:rPr>
        <w:t xml:space="preserve">   "OSCPV"      :  "123.01"  ,</w:t>
      </w:r>
    </w:p>
    <w:p w14:paraId="6C96750B" w14:textId="77777777" w:rsidR="001813E8" w:rsidRDefault="001813E8" w:rsidP="001813E8">
      <w:pPr>
        <w:pStyle w:val="dokumentace-textpodntu"/>
        <w:rPr>
          <w:noProof/>
        </w:rPr>
      </w:pPr>
      <w:r>
        <w:rPr>
          <w:noProof/>
        </w:rPr>
        <w:t xml:space="preserve">   "CasZnacka"  :  "10.06.2015 15:55:07",</w:t>
      </w:r>
    </w:p>
    <w:p w14:paraId="63150E05" w14:textId="77777777" w:rsidR="001813E8" w:rsidRDefault="001813E8" w:rsidP="001813E8">
      <w:pPr>
        <w:pStyle w:val="dokumentace-textpodntu"/>
        <w:rPr>
          <w:noProof/>
        </w:rPr>
      </w:pPr>
      <w:r>
        <w:rPr>
          <w:noProof/>
        </w:rPr>
        <w:t xml:space="preserve">   "KodPruch"   :  "_456"    ,</w:t>
      </w:r>
    </w:p>
    <w:p w14:paraId="39C7CCBA" w14:textId="77777777" w:rsidR="001813E8" w:rsidRDefault="001813E8" w:rsidP="001813E8">
      <w:pPr>
        <w:pStyle w:val="dokumentace-textpodntu"/>
        <w:rPr>
          <w:noProof/>
        </w:rPr>
      </w:pPr>
      <w:r>
        <w:rPr>
          <w:noProof/>
        </w:rPr>
        <w:t xml:space="preserve">  },</w:t>
      </w:r>
    </w:p>
    <w:p w14:paraId="4105DF86" w14:textId="77777777" w:rsidR="001813E8" w:rsidRDefault="001813E8" w:rsidP="001813E8">
      <w:pPr>
        <w:pStyle w:val="dokumentace-textpodntu"/>
        <w:rPr>
          <w:noProof/>
        </w:rPr>
      </w:pPr>
      <w:r>
        <w:rPr>
          <w:noProof/>
        </w:rPr>
        <w:t xml:space="preserve">  {</w:t>
      </w:r>
    </w:p>
    <w:p w14:paraId="195CFD5C" w14:textId="77777777" w:rsidR="001813E8" w:rsidRDefault="001813E8" w:rsidP="001813E8">
      <w:pPr>
        <w:pStyle w:val="dokumentace-textpodntu"/>
        <w:rPr>
          <w:noProof/>
        </w:rPr>
      </w:pPr>
      <w:r>
        <w:rPr>
          <w:noProof/>
        </w:rPr>
        <w:t xml:space="preserve">   "Poradi"     :  "E"       ,</w:t>
      </w:r>
    </w:p>
    <w:p w14:paraId="1F70788F" w14:textId="77777777" w:rsidR="001813E8" w:rsidRDefault="001813E8" w:rsidP="001813E8">
      <w:pPr>
        <w:pStyle w:val="dokumentace-textpodntu"/>
        <w:rPr>
          <w:noProof/>
        </w:rPr>
      </w:pPr>
      <w:r>
        <w:rPr>
          <w:noProof/>
        </w:rPr>
        <w:t xml:space="preserve">   "OSCPV"      :  "123.01"  ,</w:t>
      </w:r>
    </w:p>
    <w:p w14:paraId="38CDBA06" w14:textId="77777777" w:rsidR="001813E8" w:rsidRDefault="001813E8" w:rsidP="001813E8">
      <w:pPr>
        <w:pStyle w:val="dokumentace-textpodntu"/>
        <w:rPr>
          <w:noProof/>
        </w:rPr>
      </w:pPr>
      <w:r>
        <w:rPr>
          <w:noProof/>
        </w:rPr>
        <w:t xml:space="preserve">   "CasZnacka"  :  "10.06.201515:55:07",</w:t>
      </w:r>
    </w:p>
    <w:p w14:paraId="47665B3C" w14:textId="77777777" w:rsidR="001813E8" w:rsidRDefault="001813E8" w:rsidP="001813E8">
      <w:pPr>
        <w:pStyle w:val="dokumentace-textpodntu"/>
        <w:rPr>
          <w:noProof/>
        </w:rPr>
      </w:pPr>
      <w:r>
        <w:rPr>
          <w:noProof/>
        </w:rPr>
        <w:t xml:space="preserve">   "KodPruch"   :  "_456"    ,</w:t>
      </w:r>
    </w:p>
    <w:p w14:paraId="3CC6EB95" w14:textId="77777777" w:rsidR="001813E8" w:rsidRDefault="001813E8" w:rsidP="001813E8">
      <w:pPr>
        <w:pStyle w:val="dokumentace-textpodntu"/>
        <w:rPr>
          <w:noProof/>
        </w:rPr>
      </w:pPr>
      <w:r>
        <w:rPr>
          <w:noProof/>
        </w:rPr>
        <w:t xml:space="preserve">  },</w:t>
      </w:r>
    </w:p>
    <w:p w14:paraId="3648845A" w14:textId="77777777" w:rsidR="001813E8" w:rsidRDefault="001813E8" w:rsidP="001813E8">
      <w:pPr>
        <w:pStyle w:val="dokumentace-textpodntu"/>
        <w:rPr>
          <w:noProof/>
        </w:rPr>
      </w:pPr>
      <w:r>
        <w:rPr>
          <w:noProof/>
        </w:rPr>
        <w:t xml:space="preserve">  {</w:t>
      </w:r>
    </w:p>
    <w:p w14:paraId="170A46A4" w14:textId="77777777" w:rsidR="001813E8" w:rsidRDefault="001813E8" w:rsidP="001813E8">
      <w:pPr>
        <w:pStyle w:val="dokumentace-textpodntu"/>
        <w:rPr>
          <w:noProof/>
        </w:rPr>
      </w:pPr>
      <w:r>
        <w:rPr>
          <w:noProof/>
        </w:rPr>
        <w:t xml:space="preserve">   "Poradi"     :  "2"       ,</w:t>
      </w:r>
    </w:p>
    <w:p w14:paraId="0044C22C" w14:textId="77777777" w:rsidR="001813E8" w:rsidRDefault="001813E8" w:rsidP="001813E8">
      <w:pPr>
        <w:pStyle w:val="dokumentace-textpodntu"/>
        <w:rPr>
          <w:noProof/>
        </w:rPr>
      </w:pPr>
      <w:r>
        <w:rPr>
          <w:noProof/>
        </w:rPr>
        <w:t xml:space="preserve">   "Lokalita"   :  "3"       ,</w:t>
      </w:r>
    </w:p>
    <w:p w14:paraId="68D9B520" w14:textId="77777777" w:rsidR="001813E8" w:rsidRDefault="001813E8" w:rsidP="001813E8">
      <w:pPr>
        <w:pStyle w:val="dokumentace-textpodntu"/>
        <w:rPr>
          <w:noProof/>
        </w:rPr>
      </w:pPr>
      <w:r>
        <w:rPr>
          <w:noProof/>
        </w:rPr>
        <w:t xml:space="preserve">   "OSCPV"      :  "123.01"  ,</w:t>
      </w:r>
    </w:p>
    <w:p w14:paraId="03066DBD" w14:textId="77777777" w:rsidR="001813E8" w:rsidRDefault="001813E8" w:rsidP="001813E8">
      <w:pPr>
        <w:pStyle w:val="dokumentace-textpodntu"/>
        <w:rPr>
          <w:noProof/>
        </w:rPr>
      </w:pPr>
      <w:r>
        <w:rPr>
          <w:noProof/>
        </w:rPr>
        <w:t xml:space="preserve">   "OSC"        :  "123"     ,</w:t>
      </w:r>
    </w:p>
    <w:p w14:paraId="28AC96BF" w14:textId="77777777" w:rsidR="001813E8" w:rsidRDefault="001813E8" w:rsidP="001813E8">
      <w:pPr>
        <w:pStyle w:val="dokumentace-textpodntu"/>
        <w:rPr>
          <w:noProof/>
        </w:rPr>
      </w:pPr>
      <w:r>
        <w:rPr>
          <w:noProof/>
        </w:rPr>
        <w:t xml:space="preserve">   "CasZnacka"  :  "10.06.2015 15:55:07",</w:t>
      </w:r>
    </w:p>
    <w:p w14:paraId="001FE1E1" w14:textId="77777777" w:rsidR="001813E8" w:rsidRDefault="001813E8" w:rsidP="001813E8">
      <w:pPr>
        <w:pStyle w:val="dokumentace-textpodntu"/>
        <w:rPr>
          <w:noProof/>
        </w:rPr>
      </w:pPr>
      <w:r>
        <w:rPr>
          <w:noProof/>
        </w:rPr>
        <w:t xml:space="preserve">   "KodPruch"   :  "_456"    ,</w:t>
      </w:r>
    </w:p>
    <w:p w14:paraId="6229199A" w14:textId="77777777" w:rsidR="001813E8" w:rsidRDefault="001813E8" w:rsidP="001813E8">
      <w:pPr>
        <w:pStyle w:val="dokumentace-textpodntu"/>
        <w:rPr>
          <w:noProof/>
        </w:rPr>
      </w:pPr>
      <w:r>
        <w:rPr>
          <w:noProof/>
        </w:rPr>
        <w:t xml:space="preserve">   "Snimac"     :  "789"     ,</w:t>
      </w:r>
    </w:p>
    <w:p w14:paraId="5DC810DF" w14:textId="77777777" w:rsidR="001813E8" w:rsidRDefault="001813E8" w:rsidP="001813E8">
      <w:pPr>
        <w:pStyle w:val="dokumentace-textpodntu"/>
        <w:rPr>
          <w:noProof/>
        </w:rPr>
      </w:pPr>
      <w:r>
        <w:rPr>
          <w:noProof/>
        </w:rPr>
        <w:t xml:space="preserve">   "SnimacZnak" :  "_1011"   ,</w:t>
      </w:r>
    </w:p>
    <w:p w14:paraId="5F3C20C3" w14:textId="77777777" w:rsidR="001813E8" w:rsidRDefault="001813E8" w:rsidP="001813E8">
      <w:pPr>
        <w:pStyle w:val="dokumentace-textpodntu"/>
        <w:rPr>
          <w:noProof/>
        </w:rPr>
      </w:pPr>
      <w:r>
        <w:rPr>
          <w:noProof/>
        </w:rPr>
        <w:t xml:space="preserve">   "Karta"      :  "_1213"</w:t>
      </w:r>
    </w:p>
    <w:p w14:paraId="20C1CC4E" w14:textId="77777777" w:rsidR="001813E8" w:rsidRDefault="001813E8" w:rsidP="001813E8">
      <w:pPr>
        <w:pStyle w:val="dokumentace-textpodntu"/>
        <w:rPr>
          <w:noProof/>
        </w:rPr>
      </w:pPr>
      <w:r>
        <w:rPr>
          <w:noProof/>
        </w:rPr>
        <w:t xml:space="preserve">   }</w:t>
      </w:r>
    </w:p>
    <w:p w14:paraId="45C7A2A7" w14:textId="77777777" w:rsidR="001813E8" w:rsidRDefault="001813E8" w:rsidP="001813E8">
      <w:pPr>
        <w:pStyle w:val="dokumentace-textpodntu"/>
        <w:rPr>
          <w:noProof/>
        </w:rPr>
      </w:pPr>
      <w:r>
        <w:rPr>
          <w:noProof/>
        </w:rPr>
        <w:t>]</w:t>
      </w:r>
    </w:p>
    <w:p w14:paraId="16B7C41A" w14:textId="77777777" w:rsidR="001813E8" w:rsidRDefault="001813E8" w:rsidP="001813E8">
      <w:pPr>
        <w:pStyle w:val="dokumentace-textpodntu"/>
      </w:pPr>
    </w:p>
    <w:p w14:paraId="22EACE59" w14:textId="77777777" w:rsidR="001813E8" w:rsidRPr="00861AEB" w:rsidRDefault="001813E8" w:rsidP="001813E8">
      <w:pPr>
        <w:pStyle w:val="dokumentace-textpodntu"/>
        <w:rPr>
          <w:b/>
          <w:bCs/>
          <w:u w:val="single"/>
        </w:rPr>
      </w:pPr>
      <w:r w:rsidRPr="00861AEB">
        <w:rPr>
          <w:b/>
          <w:bCs/>
          <w:u w:val="single"/>
        </w:rPr>
        <w:t>Vzor výstupný JSON:</w:t>
      </w:r>
    </w:p>
    <w:p w14:paraId="24FAE8F3" w14:textId="77777777" w:rsidR="001813E8" w:rsidRDefault="001813E8" w:rsidP="001813E8">
      <w:pPr>
        <w:pStyle w:val="dokumentace-textpodntu"/>
        <w:rPr>
          <w:noProof/>
        </w:rPr>
      </w:pPr>
      <w:r>
        <w:rPr>
          <w:noProof/>
        </w:rPr>
        <w:t>[ { "status" : "ERROR Code 1 casznacka is missing", "poradi" : "2", "kodpruch" : "_456", "snimacznak" : "_1011", "karta" : "_1213"},</w:t>
      </w:r>
    </w:p>
    <w:p w14:paraId="48C78A18" w14:textId="77777777" w:rsidR="001813E8" w:rsidRDefault="001813E8" w:rsidP="001813E8">
      <w:pPr>
        <w:pStyle w:val="dokumentace-textpodntu"/>
        <w:rPr>
          <w:noProof/>
        </w:rPr>
      </w:pPr>
      <w:r>
        <w:rPr>
          <w:noProof/>
        </w:rPr>
        <w:t xml:space="preserve">  { "status" : "ERROR Code 2 one of the items OSC, OSCPV, KARTA is not filled out", "poradi" : "2", "casznacka" : "10.06.2015 15:55:07", "kodpruch" : "_456"},</w:t>
      </w:r>
    </w:p>
    <w:p w14:paraId="2A099010" w14:textId="77777777" w:rsidR="001813E8" w:rsidRDefault="001813E8" w:rsidP="001813E8">
      <w:pPr>
        <w:pStyle w:val="dokumentace-textpodntu"/>
        <w:rPr>
          <w:noProof/>
        </w:rPr>
      </w:pPr>
      <w:r>
        <w:rPr>
          <w:noProof/>
        </w:rPr>
        <w:t xml:space="preserve">  { "status" : "Inserted 20 rows. Table cedasd 37 rows." , "poradi" : "2"},</w:t>
      </w:r>
    </w:p>
    <w:p w14:paraId="4BE88B61" w14:textId="77777777" w:rsidR="001813E8" w:rsidRDefault="001813E8" w:rsidP="001813E8">
      <w:pPr>
        <w:pStyle w:val="dokumentace-textpodntu"/>
        <w:rPr>
          <w:noProof/>
        </w:rPr>
      </w:pPr>
      <w:r>
        <w:rPr>
          <w:noProof/>
        </w:rPr>
        <w:t xml:space="preserve">  { "status" : "Inserted 10 rows. Table cedasd 37 rows."},</w:t>
      </w:r>
    </w:p>
    <w:p w14:paraId="3337F2B6" w14:textId="77777777" w:rsidR="001813E8" w:rsidRDefault="001813E8" w:rsidP="001813E8">
      <w:pPr>
        <w:pStyle w:val="dokumentace-textpodntu"/>
        <w:rPr>
          <w:noProof/>
        </w:rPr>
      </w:pPr>
      <w:r>
        <w:rPr>
          <w:noProof/>
        </w:rPr>
        <w:t xml:space="preserve">  {</w:t>
      </w:r>
    </w:p>
    <w:p w14:paraId="04670E3B" w14:textId="77777777" w:rsidR="001813E8" w:rsidRDefault="001813E8" w:rsidP="001813E8">
      <w:pPr>
        <w:pStyle w:val="dokumentace-textpodntu"/>
        <w:rPr>
          <w:noProof/>
        </w:rPr>
      </w:pPr>
      <w:r>
        <w:rPr>
          <w:noProof/>
        </w:rPr>
        <w:t xml:space="preserve">   "Poradi"     :  ""       ,</w:t>
      </w:r>
    </w:p>
    <w:p w14:paraId="0099A64F" w14:textId="77777777" w:rsidR="001813E8" w:rsidRDefault="001813E8" w:rsidP="001813E8">
      <w:pPr>
        <w:pStyle w:val="dokumentace-textpodntu"/>
        <w:rPr>
          <w:noProof/>
        </w:rPr>
      </w:pPr>
      <w:r>
        <w:rPr>
          <w:noProof/>
        </w:rPr>
        <w:t xml:space="preserve">   "OSCPV"      :  "123.01"  ,</w:t>
      </w:r>
    </w:p>
    <w:p w14:paraId="218DD302" w14:textId="77777777" w:rsidR="001813E8" w:rsidRDefault="001813E8" w:rsidP="001813E8">
      <w:pPr>
        <w:pStyle w:val="dokumentace-textpodntu"/>
        <w:rPr>
          <w:noProof/>
        </w:rPr>
      </w:pPr>
      <w:r>
        <w:rPr>
          <w:noProof/>
        </w:rPr>
        <w:t xml:space="preserve">   "CasZnacka"  :  "10.06.2015 15:55:07",</w:t>
      </w:r>
    </w:p>
    <w:p w14:paraId="58E4B0F1" w14:textId="77777777" w:rsidR="001813E8" w:rsidRDefault="001813E8" w:rsidP="001813E8">
      <w:pPr>
        <w:pStyle w:val="dokumentace-textpodntu"/>
        <w:rPr>
          <w:noProof/>
        </w:rPr>
      </w:pPr>
      <w:r>
        <w:rPr>
          <w:noProof/>
        </w:rPr>
        <w:t xml:space="preserve">   "KodPruch"   :  "_456"    ,</w:t>
      </w:r>
    </w:p>
    <w:p w14:paraId="58650240" w14:textId="77777777" w:rsidR="001813E8" w:rsidRDefault="001813E8" w:rsidP="001813E8">
      <w:pPr>
        <w:pStyle w:val="dokumentace-textpodntu"/>
        <w:rPr>
          <w:noProof/>
        </w:rPr>
      </w:pPr>
      <w:r>
        <w:rPr>
          <w:noProof/>
        </w:rPr>
        <w:t xml:space="preserve">  },</w:t>
      </w:r>
    </w:p>
    <w:p w14:paraId="36143A9A" w14:textId="77777777" w:rsidR="001813E8" w:rsidRDefault="001813E8" w:rsidP="001813E8">
      <w:pPr>
        <w:pStyle w:val="dokumentace-textpodntu"/>
        <w:rPr>
          <w:noProof/>
        </w:rPr>
      </w:pPr>
      <w:r>
        <w:rPr>
          <w:noProof/>
        </w:rPr>
        <w:t xml:space="preserve">  {</w:t>
      </w:r>
    </w:p>
    <w:p w14:paraId="4118E842" w14:textId="77777777" w:rsidR="001813E8" w:rsidRDefault="001813E8" w:rsidP="001813E8">
      <w:pPr>
        <w:pStyle w:val="dokumentace-textpodntu"/>
        <w:rPr>
          <w:noProof/>
        </w:rPr>
      </w:pPr>
      <w:r>
        <w:rPr>
          <w:noProof/>
        </w:rPr>
        <w:t xml:space="preserve">   "Poradi"     :  "2"       ,</w:t>
      </w:r>
    </w:p>
    <w:p w14:paraId="7392FC4C" w14:textId="77777777" w:rsidR="001813E8" w:rsidRDefault="001813E8" w:rsidP="001813E8">
      <w:pPr>
        <w:pStyle w:val="dokumentace-textpodntu"/>
        <w:rPr>
          <w:noProof/>
        </w:rPr>
      </w:pPr>
      <w:r>
        <w:rPr>
          <w:noProof/>
        </w:rPr>
        <w:t xml:space="preserve">   "OSCPV"      :  "123.01"  ,</w:t>
      </w:r>
    </w:p>
    <w:p w14:paraId="68E5E505" w14:textId="77777777" w:rsidR="001813E8" w:rsidRDefault="001813E8" w:rsidP="001813E8">
      <w:pPr>
        <w:pStyle w:val="dokumentace-textpodntu"/>
        <w:rPr>
          <w:noProof/>
        </w:rPr>
      </w:pPr>
      <w:r>
        <w:rPr>
          <w:noProof/>
        </w:rPr>
        <w:t xml:space="preserve">   "CasZnacka"  :  "10.06.2015 15:55:07",</w:t>
      </w:r>
    </w:p>
    <w:p w14:paraId="568FE2EE" w14:textId="77777777" w:rsidR="001813E8" w:rsidRDefault="001813E8" w:rsidP="001813E8">
      <w:pPr>
        <w:pStyle w:val="dokumentace-textpodntu"/>
        <w:rPr>
          <w:noProof/>
        </w:rPr>
      </w:pPr>
      <w:r>
        <w:rPr>
          <w:noProof/>
        </w:rPr>
        <w:t xml:space="preserve">   "KodPruch"   :  "_456"    ,</w:t>
      </w:r>
    </w:p>
    <w:p w14:paraId="6901B6CD" w14:textId="77777777" w:rsidR="001813E8" w:rsidRDefault="001813E8" w:rsidP="001813E8">
      <w:pPr>
        <w:pStyle w:val="dokumentace-textpodntu"/>
        <w:rPr>
          <w:noProof/>
        </w:rPr>
      </w:pPr>
      <w:r>
        <w:rPr>
          <w:noProof/>
        </w:rPr>
        <w:t xml:space="preserve">  },</w:t>
      </w:r>
    </w:p>
    <w:p w14:paraId="01CEB75C" w14:textId="77777777" w:rsidR="001813E8" w:rsidRDefault="001813E8" w:rsidP="001813E8">
      <w:pPr>
        <w:pStyle w:val="dokumentace-textpodntu"/>
        <w:rPr>
          <w:noProof/>
        </w:rPr>
      </w:pPr>
      <w:r>
        <w:rPr>
          <w:noProof/>
        </w:rPr>
        <w:lastRenderedPageBreak/>
        <w:t xml:space="preserve">  {</w:t>
      </w:r>
    </w:p>
    <w:p w14:paraId="725CF293" w14:textId="77777777" w:rsidR="001813E8" w:rsidRDefault="001813E8" w:rsidP="001813E8">
      <w:pPr>
        <w:pStyle w:val="dokumentace-textpodntu"/>
        <w:rPr>
          <w:noProof/>
        </w:rPr>
      </w:pPr>
      <w:r>
        <w:rPr>
          <w:noProof/>
        </w:rPr>
        <w:t xml:space="preserve">   "Poradi"     :  "E"       ,</w:t>
      </w:r>
    </w:p>
    <w:p w14:paraId="72D2ED69" w14:textId="77777777" w:rsidR="001813E8" w:rsidRDefault="001813E8" w:rsidP="001813E8">
      <w:pPr>
        <w:pStyle w:val="dokumentace-textpodntu"/>
        <w:rPr>
          <w:noProof/>
        </w:rPr>
      </w:pPr>
      <w:r>
        <w:rPr>
          <w:noProof/>
        </w:rPr>
        <w:t xml:space="preserve">   "OSCPV"      :  "123.01"  ,</w:t>
      </w:r>
    </w:p>
    <w:p w14:paraId="20EAB73A" w14:textId="77777777" w:rsidR="001813E8" w:rsidRDefault="001813E8" w:rsidP="001813E8">
      <w:pPr>
        <w:pStyle w:val="dokumentace-textpodntu"/>
        <w:rPr>
          <w:noProof/>
        </w:rPr>
      </w:pPr>
      <w:r>
        <w:rPr>
          <w:noProof/>
        </w:rPr>
        <w:t xml:space="preserve">   "CasZnacka"  :  "10.06.201515:55:07",</w:t>
      </w:r>
    </w:p>
    <w:p w14:paraId="6783FD11" w14:textId="77777777" w:rsidR="001813E8" w:rsidRDefault="001813E8" w:rsidP="001813E8">
      <w:pPr>
        <w:pStyle w:val="dokumentace-textpodntu"/>
        <w:rPr>
          <w:noProof/>
        </w:rPr>
      </w:pPr>
      <w:r>
        <w:rPr>
          <w:noProof/>
        </w:rPr>
        <w:t xml:space="preserve">   "KodPruch"   :  "_456"    ,</w:t>
      </w:r>
    </w:p>
    <w:p w14:paraId="4D905C94" w14:textId="77777777" w:rsidR="001813E8" w:rsidRDefault="001813E8" w:rsidP="001813E8">
      <w:pPr>
        <w:pStyle w:val="dokumentace-textpodntu"/>
        <w:rPr>
          <w:noProof/>
        </w:rPr>
      </w:pPr>
      <w:r>
        <w:rPr>
          <w:noProof/>
        </w:rPr>
        <w:t xml:space="preserve">  },</w:t>
      </w:r>
    </w:p>
    <w:p w14:paraId="363C66B8" w14:textId="77777777" w:rsidR="001813E8" w:rsidRDefault="001813E8" w:rsidP="001813E8">
      <w:pPr>
        <w:pStyle w:val="dokumentace-textpodntu"/>
        <w:rPr>
          <w:noProof/>
        </w:rPr>
      </w:pPr>
      <w:r>
        <w:rPr>
          <w:noProof/>
        </w:rPr>
        <w:t xml:space="preserve">  {</w:t>
      </w:r>
    </w:p>
    <w:p w14:paraId="463D6939" w14:textId="77777777" w:rsidR="001813E8" w:rsidRDefault="001813E8" w:rsidP="001813E8">
      <w:pPr>
        <w:pStyle w:val="dokumentace-textpodntu"/>
        <w:rPr>
          <w:noProof/>
        </w:rPr>
      </w:pPr>
      <w:r>
        <w:rPr>
          <w:noProof/>
        </w:rPr>
        <w:t xml:space="preserve">   "Poradi"     :  "2"       ,</w:t>
      </w:r>
    </w:p>
    <w:p w14:paraId="3CFA9B61" w14:textId="77777777" w:rsidR="001813E8" w:rsidRDefault="001813E8" w:rsidP="001813E8">
      <w:pPr>
        <w:pStyle w:val="dokumentace-textpodntu"/>
        <w:rPr>
          <w:noProof/>
        </w:rPr>
      </w:pPr>
      <w:r>
        <w:rPr>
          <w:noProof/>
        </w:rPr>
        <w:t xml:space="preserve">   "Lokalita"   :  "3"       ,</w:t>
      </w:r>
    </w:p>
    <w:p w14:paraId="7527B2C0" w14:textId="77777777" w:rsidR="001813E8" w:rsidRDefault="001813E8" w:rsidP="001813E8">
      <w:pPr>
        <w:pStyle w:val="dokumentace-textpodntu"/>
        <w:rPr>
          <w:noProof/>
        </w:rPr>
      </w:pPr>
      <w:r>
        <w:rPr>
          <w:noProof/>
        </w:rPr>
        <w:t xml:space="preserve">   "OSCPV"      :  "123.01"  ,</w:t>
      </w:r>
    </w:p>
    <w:p w14:paraId="0F0159C7" w14:textId="77777777" w:rsidR="001813E8" w:rsidRDefault="001813E8" w:rsidP="001813E8">
      <w:pPr>
        <w:pStyle w:val="dokumentace-textpodntu"/>
        <w:rPr>
          <w:noProof/>
        </w:rPr>
      </w:pPr>
      <w:r>
        <w:rPr>
          <w:noProof/>
        </w:rPr>
        <w:t xml:space="preserve">   "OSC"        :  "123"     ,</w:t>
      </w:r>
    </w:p>
    <w:p w14:paraId="41DDDBAB" w14:textId="77777777" w:rsidR="001813E8" w:rsidRDefault="001813E8" w:rsidP="001813E8">
      <w:pPr>
        <w:pStyle w:val="dokumentace-textpodntu"/>
        <w:rPr>
          <w:noProof/>
        </w:rPr>
      </w:pPr>
      <w:r>
        <w:rPr>
          <w:noProof/>
        </w:rPr>
        <w:t xml:space="preserve">   "CasZnacka"  :  "10.06.2015 15:55:07",</w:t>
      </w:r>
    </w:p>
    <w:p w14:paraId="774107AF" w14:textId="77777777" w:rsidR="001813E8" w:rsidRDefault="001813E8" w:rsidP="001813E8">
      <w:pPr>
        <w:pStyle w:val="dokumentace-textpodntu"/>
        <w:rPr>
          <w:noProof/>
        </w:rPr>
      </w:pPr>
      <w:r>
        <w:rPr>
          <w:noProof/>
        </w:rPr>
        <w:t xml:space="preserve">   "KodPruch"   :  "_456"    ,</w:t>
      </w:r>
    </w:p>
    <w:p w14:paraId="14D0B93E" w14:textId="77777777" w:rsidR="001813E8" w:rsidRDefault="001813E8" w:rsidP="001813E8">
      <w:pPr>
        <w:pStyle w:val="dokumentace-textpodntu"/>
        <w:rPr>
          <w:noProof/>
        </w:rPr>
      </w:pPr>
      <w:r>
        <w:rPr>
          <w:noProof/>
        </w:rPr>
        <w:t xml:space="preserve">   "Snimac"     :  "789"     ,</w:t>
      </w:r>
    </w:p>
    <w:p w14:paraId="265F2BF5" w14:textId="77777777" w:rsidR="001813E8" w:rsidRDefault="001813E8" w:rsidP="001813E8">
      <w:pPr>
        <w:pStyle w:val="dokumentace-textpodntu"/>
        <w:rPr>
          <w:noProof/>
        </w:rPr>
      </w:pPr>
      <w:r>
        <w:rPr>
          <w:noProof/>
        </w:rPr>
        <w:t xml:space="preserve">   "SnimacZnak" :  "_1011"   ,</w:t>
      </w:r>
    </w:p>
    <w:p w14:paraId="2C2624D4" w14:textId="77777777" w:rsidR="001813E8" w:rsidRDefault="001813E8" w:rsidP="001813E8">
      <w:pPr>
        <w:pStyle w:val="dokumentace-textpodntu"/>
        <w:rPr>
          <w:noProof/>
        </w:rPr>
      </w:pPr>
      <w:r>
        <w:rPr>
          <w:noProof/>
        </w:rPr>
        <w:t xml:space="preserve">   "Karta"      :  "_1213"</w:t>
      </w:r>
    </w:p>
    <w:p w14:paraId="4E5FB627" w14:textId="77777777" w:rsidR="001813E8" w:rsidRDefault="001813E8" w:rsidP="001813E8">
      <w:pPr>
        <w:pStyle w:val="dokumentace-textpodntu"/>
        <w:rPr>
          <w:noProof/>
        </w:rPr>
      </w:pPr>
      <w:r>
        <w:rPr>
          <w:noProof/>
        </w:rPr>
        <w:t xml:space="preserve">   }</w:t>
      </w:r>
    </w:p>
    <w:p w14:paraId="48DBC78A" w14:textId="77777777" w:rsidR="001813E8" w:rsidRDefault="001813E8" w:rsidP="001813E8">
      <w:pPr>
        <w:pStyle w:val="dokumentace-textpodntu"/>
        <w:rPr>
          <w:noProof/>
        </w:rPr>
      </w:pPr>
      <w:r>
        <w:rPr>
          <w:noProof/>
        </w:rPr>
        <w:t>]</w:t>
      </w:r>
    </w:p>
    <w:p w14:paraId="3282DD03" w14:textId="77777777" w:rsidR="001813E8" w:rsidRDefault="001813E8" w:rsidP="001813E8">
      <w:pPr>
        <w:pStyle w:val="dokumentace-textpodntu"/>
      </w:pPr>
    </w:p>
    <w:p w14:paraId="61659ACC" w14:textId="77777777" w:rsidR="001813E8" w:rsidRPr="00861AEB" w:rsidRDefault="001813E8" w:rsidP="001813E8">
      <w:pPr>
        <w:pStyle w:val="dokumentace-textpodntu"/>
        <w:rPr>
          <w:b/>
          <w:bCs/>
          <w:u w:val="single"/>
        </w:rPr>
      </w:pPr>
      <w:r w:rsidRPr="00861AEB">
        <w:rPr>
          <w:b/>
          <w:bCs/>
          <w:u w:val="single"/>
        </w:rPr>
        <w:t>Vzor výstupn</w:t>
      </w:r>
      <w:r>
        <w:rPr>
          <w:b/>
          <w:bCs/>
          <w:u w:val="single"/>
        </w:rPr>
        <w:t>í</w:t>
      </w:r>
      <w:r w:rsidRPr="00861AEB">
        <w:rPr>
          <w:b/>
          <w:bCs/>
          <w:u w:val="single"/>
        </w:rPr>
        <w:t xml:space="preserve"> protokol:</w:t>
      </w:r>
    </w:p>
    <w:p w14:paraId="11F074BB" w14:textId="77777777" w:rsidR="001813E8" w:rsidRDefault="001813E8" w:rsidP="001813E8">
      <w:pPr>
        <w:pStyle w:val="dokumentace-textpodntu"/>
        <w:rPr>
          <w:noProof/>
        </w:rPr>
      </w:pPr>
      <w:r>
        <w:rPr>
          <w:noProof/>
        </w:rPr>
        <w:t>[</w:t>
      </w:r>
    </w:p>
    <w:p w14:paraId="50BADDA2" w14:textId="77777777" w:rsidR="001813E8" w:rsidRDefault="001813E8" w:rsidP="001813E8">
      <w:pPr>
        <w:pStyle w:val="dokumentace-textpodntu"/>
        <w:rPr>
          <w:noProof/>
        </w:rPr>
      </w:pPr>
      <w:r>
        <w:rPr>
          <w:noProof/>
        </w:rPr>
        <w:t>{ "status" : "ERR01 casznacka missing", "poradi" : "2", "kodpruch" : "_456", "snimacznak" : "_1011", "karta" : "_1213"},</w:t>
      </w:r>
    </w:p>
    <w:p w14:paraId="2BD5766E" w14:textId="77777777" w:rsidR="001813E8" w:rsidRDefault="001813E8" w:rsidP="001813E8">
      <w:pPr>
        <w:pStyle w:val="dokumentace-textpodntu"/>
        <w:rPr>
          <w:noProof/>
        </w:rPr>
      </w:pPr>
      <w:r>
        <w:rPr>
          <w:noProof/>
        </w:rPr>
        <w:t>{ "status" : "ERR02 one of the items OSC, OSCPV, KARTA is not filled out", "poradi" : "2", "casznacka" : "10.06.2015 15:55:07", "kodpruch" : "_456"},</w:t>
      </w:r>
    </w:p>
    <w:p w14:paraId="372D26FD" w14:textId="77777777" w:rsidR="001813E8" w:rsidRDefault="001813E8" w:rsidP="001813E8">
      <w:pPr>
        <w:pStyle w:val="dokumentace-textpodntu"/>
        <w:rPr>
          <w:noProof/>
        </w:rPr>
      </w:pPr>
      <w:r>
        <w:rPr>
          <w:noProof/>
        </w:rPr>
        <w:t>{ "status" : "ERR01 casznacka,kodpruch missing", "poradi" : "2"},</w:t>
      </w:r>
    </w:p>
    <w:p w14:paraId="5A3D8742" w14:textId="77777777" w:rsidR="001813E8" w:rsidRDefault="001813E8" w:rsidP="001813E8">
      <w:pPr>
        <w:pStyle w:val="dokumentace-textpodntu"/>
        <w:rPr>
          <w:noProof/>
        </w:rPr>
      </w:pPr>
      <w:r>
        <w:rPr>
          <w:noProof/>
        </w:rPr>
        <w:t>{ "status" : "ERR01 poradi is null", "oscpv" : "123.01", "casznacka" : "10.06.2015 15:55:07", "kodpruch" : "_456"},</w:t>
      </w:r>
    </w:p>
    <w:p w14:paraId="057AD688" w14:textId="77777777" w:rsidR="001813E8" w:rsidRDefault="001813E8" w:rsidP="001813E8">
      <w:pPr>
        <w:pStyle w:val="dokumentace-textpodntu"/>
        <w:rPr>
          <w:noProof/>
        </w:rPr>
      </w:pPr>
      <w:r>
        <w:rPr>
          <w:noProof/>
        </w:rPr>
        <w:t>{ "status" : "ERR99 poradi Long EERR99 casznacka DateTime 10.06.201515:55:07", "poradi" : "E", "oscpv" : "123.01", "casznacka" : "10.06.201515:55:07", "kodpruch" : "_456"},</w:t>
      </w:r>
    </w:p>
    <w:p w14:paraId="5484D3EE" w14:textId="77777777" w:rsidR="001813E8" w:rsidRDefault="001813E8" w:rsidP="001813E8">
      <w:pPr>
        <w:pStyle w:val="dokumentace-textpodntu"/>
        <w:rPr>
          <w:noProof/>
        </w:rPr>
      </w:pPr>
      <w:r>
        <w:rPr>
          <w:noProof/>
        </w:rPr>
        <w:t>{ "status" : "MSG00 Inserted 2 rows. Table cedasd 55 rows."}</w:t>
      </w:r>
    </w:p>
    <w:p w14:paraId="06C337F7" w14:textId="77777777" w:rsidR="001813E8" w:rsidRDefault="001813E8" w:rsidP="001813E8">
      <w:pPr>
        <w:pStyle w:val="dokumentace-textpodntu"/>
        <w:rPr>
          <w:noProof/>
        </w:rPr>
      </w:pPr>
      <w:r>
        <w:rPr>
          <w:noProof/>
        </w:rPr>
        <w:t>]</w:t>
      </w:r>
    </w:p>
    <w:p w14:paraId="0A46C4CB" w14:textId="77777777" w:rsidR="001813E8" w:rsidRDefault="001813E8" w:rsidP="001813E8">
      <w:pPr>
        <w:pStyle w:val="dokumentace-textpodntu"/>
      </w:pPr>
    </w:p>
    <w:p w14:paraId="1C499BAB" w14:textId="55F34990" w:rsidR="001813E8" w:rsidRDefault="00996848" w:rsidP="00996848">
      <w:pPr>
        <w:pStyle w:val="Nadpis3"/>
      </w:pPr>
      <w:bookmarkStart w:id="376" w:name="_Toc198147060"/>
      <w:r>
        <w:t>Poznámky z provozu</w:t>
      </w:r>
      <w:bookmarkEnd w:id="376"/>
    </w:p>
    <w:p w14:paraId="2937CA41" w14:textId="79A115EF" w:rsidR="00595BC9" w:rsidRPr="00A35B17" w:rsidRDefault="00595BC9" w:rsidP="00996848">
      <w:pPr>
        <w:rPr>
          <w:noProof/>
        </w:rPr>
      </w:pPr>
      <w:r w:rsidRPr="00A35B17">
        <w:rPr>
          <w:noProof/>
        </w:rPr>
        <w:t xml:space="preserve">Po instalaci sestavy Rst07f </w:t>
      </w:r>
      <w:r w:rsidR="002508EF" w:rsidRPr="00A35B17">
        <w:rPr>
          <w:noProof/>
        </w:rPr>
        <w:t xml:space="preserve">se zobrazí chyba: </w:t>
      </w:r>
    </w:p>
    <w:p w14:paraId="4821D023" w14:textId="77777777" w:rsidR="00676E55" w:rsidRPr="00BD608B" w:rsidRDefault="00676E55" w:rsidP="00676E55">
      <w:pPr>
        <w:ind w:firstLine="708"/>
        <w:rPr>
          <w:noProof/>
        </w:rPr>
      </w:pPr>
      <w:r w:rsidRPr="00BD608B">
        <w:rPr>
          <w:noProof/>
        </w:rPr>
        <w:t>HTTP ERROR 404  Problem accessing /egjeweb2/ws/rst07f. </w:t>
      </w:r>
    </w:p>
    <w:p w14:paraId="543AA75B" w14:textId="77777777" w:rsidR="00676E55" w:rsidRPr="00BD608B" w:rsidRDefault="00676E55" w:rsidP="00676E55">
      <w:pPr>
        <w:ind w:firstLine="708"/>
        <w:rPr>
          <w:noProof/>
        </w:rPr>
      </w:pPr>
      <w:r w:rsidRPr="00BD608B">
        <w:rPr>
          <w:noProof/>
        </w:rPr>
        <w:t>Reason:  Not Found</w:t>
      </w:r>
    </w:p>
    <w:p w14:paraId="4BB6E142" w14:textId="77777777" w:rsidR="00676E55" w:rsidRPr="00A35B17" w:rsidRDefault="00676E55" w:rsidP="00996848">
      <w:pPr>
        <w:rPr>
          <w:noProof/>
        </w:rPr>
      </w:pPr>
    </w:p>
    <w:p w14:paraId="22F54B2D" w14:textId="30FC5FF5" w:rsidR="00996848" w:rsidRPr="00A35B17" w:rsidRDefault="002508EF" w:rsidP="00996848">
      <w:pPr>
        <w:rPr>
          <w:noProof/>
        </w:rPr>
      </w:pPr>
      <w:r w:rsidRPr="00A35B17">
        <w:rPr>
          <w:noProof/>
        </w:rPr>
        <w:t>Zkontrolujte v ??? Config_local.properties nastavení parametrů:</w:t>
      </w:r>
    </w:p>
    <w:p w14:paraId="7325A0AD" w14:textId="6293D042" w:rsidR="00595BC9" w:rsidRPr="00A35B17" w:rsidRDefault="00595BC9" w:rsidP="00A35B17">
      <w:pPr>
        <w:ind w:firstLine="708"/>
        <w:rPr>
          <w:noProof/>
          <w:lang w:eastAsia="en-US"/>
        </w:rPr>
      </w:pPr>
      <w:r w:rsidRPr="00A35B17">
        <w:rPr>
          <w:noProof/>
          <w:lang w:eastAsia="en-US"/>
        </w:rPr>
        <w:t>ws.setting_location=both</w:t>
      </w:r>
      <w:r w:rsidR="002508EF" w:rsidRPr="00A35B17">
        <w:rPr>
          <w:noProof/>
          <w:lang w:eastAsia="en-US"/>
        </w:rPr>
        <w:tab/>
        <w:t>/ Autentizace podle EGJE – Adm21/</w:t>
      </w:r>
    </w:p>
    <w:p w14:paraId="0592112D" w14:textId="51FC2307" w:rsidR="00595BC9" w:rsidRDefault="00595BC9" w:rsidP="00A35B17">
      <w:pPr>
        <w:ind w:firstLine="708"/>
        <w:rPr>
          <w:noProof/>
          <w:lang w:eastAsia="en-US"/>
        </w:rPr>
      </w:pPr>
      <w:r w:rsidRPr="00A35B17">
        <w:rPr>
          <w:noProof/>
          <w:lang w:eastAsia="en-US"/>
        </w:rPr>
        <w:t>webLaunchWS=true</w:t>
      </w:r>
      <w:r w:rsidR="002508EF" w:rsidRPr="00A35B17">
        <w:rPr>
          <w:noProof/>
          <w:lang w:eastAsia="en-US"/>
        </w:rPr>
        <w:tab/>
      </w:r>
      <w:r w:rsidR="002508EF" w:rsidRPr="00A35B17">
        <w:rPr>
          <w:noProof/>
          <w:lang w:eastAsia="en-US"/>
        </w:rPr>
        <w:tab/>
        <w:t>/ povolení WS služeb pro server/</w:t>
      </w:r>
    </w:p>
    <w:p w14:paraId="0B45BFED" w14:textId="77777777" w:rsidR="0048727E" w:rsidRDefault="0048727E" w:rsidP="00996848"/>
    <w:p w14:paraId="084DEBD1" w14:textId="77777777" w:rsidR="003E7C83" w:rsidRPr="00996848" w:rsidRDefault="003E7C83" w:rsidP="00996848"/>
    <w:p w14:paraId="63CC2628" w14:textId="77777777" w:rsidR="001813E8" w:rsidRDefault="001813E8" w:rsidP="001813E8"/>
    <w:p w14:paraId="41001E1E" w14:textId="77777777" w:rsidR="005D1836" w:rsidRDefault="005D1836" w:rsidP="002D7104"/>
    <w:p w14:paraId="3C902E41" w14:textId="77777777" w:rsidR="005D1836" w:rsidRPr="00DD3358" w:rsidRDefault="005D1836" w:rsidP="002D7104"/>
    <w:p w14:paraId="024B46CA" w14:textId="77777777" w:rsidR="002D7104" w:rsidRPr="00DD3358" w:rsidRDefault="002D7104" w:rsidP="002D7104">
      <w:pPr>
        <w:pStyle w:val="Nadpis1"/>
      </w:pPr>
      <w:bookmarkStart w:id="377" w:name="_Toc271548624"/>
      <w:bookmarkStart w:id="378" w:name="_Toc398639639"/>
      <w:bookmarkStart w:id="379" w:name="_Toc263334803"/>
      <w:bookmarkStart w:id="380" w:name="_Toc263421519"/>
      <w:bookmarkStart w:id="381" w:name="_Toc198147061"/>
      <w:r w:rsidRPr="00DD3358">
        <w:t>Oblast denní evidence docházky</w:t>
      </w:r>
      <w:bookmarkEnd w:id="377"/>
      <w:bookmarkEnd w:id="378"/>
      <w:bookmarkEnd w:id="381"/>
    </w:p>
    <w:p w14:paraId="1CE75853" w14:textId="77777777" w:rsidR="002D7104" w:rsidRPr="00DD3358" w:rsidRDefault="002D7104" w:rsidP="002D7104">
      <w:pPr>
        <w:pStyle w:val="Nadpis2"/>
      </w:pPr>
      <w:bookmarkStart w:id="382" w:name="_Dcd01_–_Evidence"/>
      <w:bookmarkStart w:id="383" w:name="Dcd01_popis"/>
      <w:bookmarkStart w:id="384" w:name="_Toc271548625"/>
      <w:bookmarkStart w:id="385" w:name="_Toc398639640"/>
      <w:bookmarkStart w:id="386" w:name="_Toc198147062"/>
      <w:bookmarkEnd w:id="382"/>
      <w:r w:rsidRPr="00DD3358">
        <w:t>Dcd01</w:t>
      </w:r>
      <w:bookmarkEnd w:id="383"/>
      <w:r w:rsidRPr="00DD3358">
        <w:t xml:space="preserve"> – Evidence denní docházky</w:t>
      </w:r>
      <w:bookmarkEnd w:id="379"/>
      <w:bookmarkEnd w:id="380"/>
      <w:bookmarkEnd w:id="384"/>
      <w:bookmarkEnd w:id="385"/>
      <w:bookmarkEnd w:id="386"/>
    </w:p>
    <w:p w14:paraId="723430AF" w14:textId="77777777" w:rsidR="002D7104" w:rsidRPr="00DD3358" w:rsidRDefault="002D7104" w:rsidP="00BC40DC">
      <w:pPr>
        <w:ind w:firstLine="360"/>
        <w:jc w:val="both"/>
      </w:pPr>
      <w:r w:rsidRPr="00DD3358">
        <w:t xml:space="preserve">Formulář je základním formulářem uživatele pro vedení evidence zaměstnance v denní formě. Umožňuje uživateli všechny činnosti potřebné pro sestavení plánu směn, vytvoření a aktualizaci evidence docházky a na závěr vygenerování podkladů pro mzdy. </w:t>
      </w:r>
    </w:p>
    <w:p w14:paraId="573C93D2" w14:textId="77777777" w:rsidR="002D7104" w:rsidRDefault="002D7104" w:rsidP="004316FD">
      <w:pPr>
        <w:jc w:val="both"/>
      </w:pPr>
    </w:p>
    <w:p w14:paraId="49FFCF02" w14:textId="77777777" w:rsidR="00DB1226" w:rsidRDefault="00533B7A" w:rsidP="004316FD">
      <w:pPr>
        <w:jc w:val="both"/>
      </w:pPr>
      <w:r>
        <w:t>P</w:t>
      </w:r>
      <w:r w:rsidR="00DB1226" w:rsidRPr="00453615">
        <w:t>řístup na formulář</w:t>
      </w:r>
      <w:r w:rsidR="00DB1226">
        <w:t xml:space="preserve"> a jeho objekty je řízen</w:t>
      </w:r>
      <w:r w:rsidR="00DB1226" w:rsidRPr="00453615">
        <w:t xml:space="preserve"> </w:t>
      </w:r>
      <w:r>
        <w:t>dle</w:t>
      </w:r>
      <w:r w:rsidR="00DB1226" w:rsidRPr="00453615">
        <w:t xml:space="preserve"> podmínek </w:t>
      </w:r>
      <w:r w:rsidRPr="00453615">
        <w:t xml:space="preserve">definovaných </w:t>
      </w:r>
      <w:r w:rsidR="00DB1226" w:rsidRPr="00453615">
        <w:t>pro řízení přístupu k formulářům oblasti docházka (viz Popis „Řízení přístupu k objektům docházky“).</w:t>
      </w:r>
    </w:p>
    <w:p w14:paraId="75B552E5" w14:textId="77777777" w:rsidR="00DB1226" w:rsidRPr="00DD3358" w:rsidRDefault="00DB1226" w:rsidP="004316FD">
      <w:pPr>
        <w:jc w:val="both"/>
      </w:pPr>
    </w:p>
    <w:p w14:paraId="483A0CDC" w14:textId="77777777" w:rsidR="0010676E" w:rsidRDefault="002D7104" w:rsidP="004316FD">
      <w:pPr>
        <w:jc w:val="both"/>
      </w:pPr>
      <w:r w:rsidRPr="00DD3358">
        <w:t xml:space="preserve">V záhlaví formuláře je </w:t>
      </w:r>
    </w:p>
    <w:p w14:paraId="760C1C86" w14:textId="77777777" w:rsidR="0010676E" w:rsidRDefault="002D7104" w:rsidP="00637994">
      <w:pPr>
        <w:numPr>
          <w:ilvl w:val="0"/>
          <w:numId w:val="127"/>
        </w:numPr>
        <w:jc w:val="both"/>
      </w:pPr>
      <w:r w:rsidRPr="00DD3358">
        <w:lastRenderedPageBreak/>
        <w:t xml:space="preserve">výběrový seznam </w:t>
      </w:r>
      <w:r w:rsidRPr="00DD3358">
        <w:rPr>
          <w:b/>
        </w:rPr>
        <w:t>[Období]</w:t>
      </w:r>
      <w:r w:rsidRPr="00DD3358">
        <w:t xml:space="preserve"> pro výběr období pro zobrazované údaje</w:t>
      </w:r>
      <w:r w:rsidR="00945D38">
        <w:t xml:space="preserve"> </w:t>
      </w:r>
    </w:p>
    <w:p w14:paraId="49AF4142" w14:textId="77777777" w:rsidR="00BC5AD1" w:rsidRDefault="00945D38" w:rsidP="00637994">
      <w:pPr>
        <w:numPr>
          <w:ilvl w:val="0"/>
          <w:numId w:val="127"/>
        </w:numPr>
        <w:jc w:val="both"/>
      </w:pPr>
      <w:r>
        <w:t>aktuální stav položk</w:t>
      </w:r>
      <w:r w:rsidR="0010676E">
        <w:t>y</w:t>
      </w:r>
      <w:r>
        <w:t xml:space="preserve"> „</w:t>
      </w:r>
      <w:r w:rsidRPr="009D08D7">
        <w:rPr>
          <w:b/>
        </w:rPr>
        <w:t xml:space="preserve">Stav editace </w:t>
      </w:r>
      <w:r w:rsidR="00BC5AD1" w:rsidRPr="009D08D7">
        <w:rPr>
          <w:b/>
        </w:rPr>
        <w:t>měs. záhlaví</w:t>
      </w:r>
      <w:r w:rsidR="00BC5AD1">
        <w:t>“ z formuláře Dcm01, Měsíční záhlaví</w:t>
      </w:r>
    </w:p>
    <w:p w14:paraId="63674F20" w14:textId="77777777" w:rsidR="002D7104" w:rsidRDefault="00BC5AD1" w:rsidP="00637994">
      <w:pPr>
        <w:numPr>
          <w:ilvl w:val="0"/>
          <w:numId w:val="127"/>
        </w:numPr>
        <w:jc w:val="both"/>
      </w:pPr>
      <w:r>
        <w:t xml:space="preserve">aktuální stav položky </w:t>
      </w:r>
      <w:r w:rsidR="00945D38">
        <w:t>„</w:t>
      </w:r>
      <w:r w:rsidR="00945D38" w:rsidRPr="009D08D7">
        <w:rPr>
          <w:b/>
        </w:rPr>
        <w:t xml:space="preserve">Status </w:t>
      </w:r>
      <w:r w:rsidRPr="009D08D7">
        <w:rPr>
          <w:b/>
        </w:rPr>
        <w:t>výplatního termínu</w:t>
      </w:r>
      <w:r w:rsidR="00945D38">
        <w:t>“</w:t>
      </w:r>
      <w:r>
        <w:t xml:space="preserve"> z Vyp02</w:t>
      </w:r>
      <w:r w:rsidR="002D7104" w:rsidRPr="00DD3358">
        <w:t>.</w:t>
      </w:r>
    </w:p>
    <w:p w14:paraId="0D5369C7" w14:textId="77777777" w:rsidR="00945D38" w:rsidRDefault="00945D38" w:rsidP="004316FD">
      <w:pPr>
        <w:jc w:val="both"/>
      </w:pPr>
    </w:p>
    <w:p w14:paraId="540DA107" w14:textId="77777777" w:rsidR="00061025" w:rsidRDefault="00061025" w:rsidP="004316FD">
      <w:pPr>
        <w:jc w:val="both"/>
        <w:rPr>
          <w:b/>
          <w:color w:val="FF0000"/>
        </w:rPr>
      </w:pPr>
      <w:r w:rsidRPr="00061025">
        <w:rPr>
          <w:b/>
          <w:color w:val="FF0000"/>
        </w:rPr>
        <w:t xml:space="preserve">Pozor : Pro formulář není </w:t>
      </w:r>
      <w:r w:rsidR="00BC5AD1">
        <w:rPr>
          <w:b/>
          <w:color w:val="FF0000"/>
        </w:rPr>
        <w:t xml:space="preserve">plně </w:t>
      </w:r>
      <w:r w:rsidRPr="00061025">
        <w:rPr>
          <w:b/>
          <w:color w:val="FF0000"/>
        </w:rPr>
        <w:t>podporovaná standardní funkce „Výběry“ z důvodu nejednoznačnosti výsledku vyhledáv</w:t>
      </w:r>
      <w:r w:rsidR="00712572">
        <w:rPr>
          <w:b/>
          <w:color w:val="FF0000"/>
        </w:rPr>
        <w:t>á</w:t>
      </w:r>
      <w:r w:rsidRPr="00061025">
        <w:rPr>
          <w:b/>
          <w:color w:val="FF0000"/>
        </w:rPr>
        <w:t>ní a také i značnou časovou odezvu, kter</w:t>
      </w:r>
      <w:r w:rsidR="005D1836">
        <w:rPr>
          <w:b/>
          <w:color w:val="FF0000"/>
        </w:rPr>
        <w:t>á</w:t>
      </w:r>
      <w:r w:rsidRPr="00061025">
        <w:rPr>
          <w:b/>
          <w:color w:val="FF0000"/>
        </w:rPr>
        <w:t xml:space="preserve"> j</w:t>
      </w:r>
      <w:r w:rsidR="005D1836">
        <w:rPr>
          <w:b/>
          <w:color w:val="FF0000"/>
        </w:rPr>
        <w:t>e</w:t>
      </w:r>
      <w:r w:rsidRPr="00061025">
        <w:rPr>
          <w:b/>
          <w:color w:val="FF0000"/>
        </w:rPr>
        <w:t xml:space="preserve"> způsoben</w:t>
      </w:r>
      <w:r w:rsidR="005D1836">
        <w:rPr>
          <w:b/>
          <w:color w:val="FF0000"/>
        </w:rPr>
        <w:t>a</w:t>
      </w:r>
      <w:r w:rsidRPr="00061025">
        <w:rPr>
          <w:b/>
          <w:color w:val="FF0000"/>
        </w:rPr>
        <w:t xml:space="preserve"> použitím tzv. „virtuálních“ záznam</w:t>
      </w:r>
      <w:r w:rsidR="00712572">
        <w:rPr>
          <w:b/>
          <w:color w:val="FF0000"/>
        </w:rPr>
        <w:t>ů</w:t>
      </w:r>
      <w:r w:rsidRPr="00061025">
        <w:rPr>
          <w:b/>
          <w:color w:val="FF0000"/>
        </w:rPr>
        <w:t>.</w:t>
      </w:r>
    </w:p>
    <w:p w14:paraId="29E76A0D" w14:textId="77777777" w:rsidR="00061025" w:rsidRDefault="00061025" w:rsidP="004316FD">
      <w:pPr>
        <w:jc w:val="both"/>
        <w:rPr>
          <w:b/>
          <w:color w:val="FF0000"/>
        </w:rPr>
      </w:pPr>
    </w:p>
    <w:p w14:paraId="2DDC4CC4" w14:textId="77777777" w:rsidR="00061025" w:rsidRPr="00061025" w:rsidRDefault="00061025" w:rsidP="004316FD">
      <w:pPr>
        <w:jc w:val="both"/>
        <w:rPr>
          <w:b/>
          <w:color w:val="FF0000"/>
        </w:rPr>
      </w:pPr>
      <w:r>
        <w:t>V případě potřeby definování výběru je nutné použít formulář Dcv01, resp. v kombinaci s jinými formuláři</w:t>
      </w:r>
    </w:p>
    <w:p w14:paraId="7779BF16" w14:textId="77777777" w:rsidR="002D7104" w:rsidRPr="00DD3358" w:rsidRDefault="002D7104" w:rsidP="002D7104">
      <w:pPr>
        <w:pStyle w:val="Nadpis3"/>
      </w:pPr>
      <w:bookmarkStart w:id="387" w:name="_Toc263334804"/>
      <w:bookmarkStart w:id="388" w:name="_Toc263421520"/>
      <w:bookmarkStart w:id="389" w:name="_Toc271548626"/>
      <w:bookmarkStart w:id="390" w:name="_Toc398639641"/>
      <w:bookmarkStart w:id="391" w:name="_Toc198147063"/>
      <w:r w:rsidRPr="00DD3358">
        <w:t xml:space="preserve">Záložka – </w:t>
      </w:r>
      <w:bookmarkEnd w:id="387"/>
      <w:bookmarkEnd w:id="388"/>
      <w:r w:rsidRPr="00DD3358">
        <w:t>Vstupy</w:t>
      </w:r>
      <w:bookmarkEnd w:id="389"/>
      <w:bookmarkEnd w:id="390"/>
      <w:bookmarkEnd w:id="391"/>
    </w:p>
    <w:p w14:paraId="14A49E90" w14:textId="77777777" w:rsidR="002D7104" w:rsidRDefault="002D7104" w:rsidP="004316FD">
      <w:pPr>
        <w:jc w:val="both"/>
      </w:pPr>
      <w:r w:rsidRPr="00DD3358">
        <w:t>Záložka umožňuje zobrazení evidence docházky v strukturované (navigační seznam vytvořený z denních záhlaví a záznamů DD) a detailní formě, jako i základní editační činnosti s evidencí docházky.</w:t>
      </w:r>
    </w:p>
    <w:p w14:paraId="0A63BFA0" w14:textId="77777777" w:rsidR="00061025" w:rsidRPr="00DD3358" w:rsidRDefault="00061025" w:rsidP="002D7104"/>
    <w:p w14:paraId="2FBB1147" w14:textId="77777777" w:rsidR="002D7104" w:rsidRPr="00DD3358" w:rsidRDefault="002D7104" w:rsidP="002D7104">
      <w:r w:rsidRPr="00DD3358">
        <w:t>Záložka je rozdělena na několik částí:</w:t>
      </w:r>
    </w:p>
    <w:p w14:paraId="36929474" w14:textId="77777777" w:rsidR="002D7104" w:rsidRPr="00DD3358" w:rsidRDefault="002D7104" w:rsidP="002D7104">
      <w:r w:rsidRPr="00DD3358">
        <w:rPr>
          <w:b/>
        </w:rPr>
        <w:t>Záhlaví</w:t>
      </w:r>
      <w:r w:rsidRPr="00DD3358">
        <w:t>, které obsahuje speciální tlačítka</w:t>
      </w:r>
    </w:p>
    <w:p w14:paraId="305600CE" w14:textId="77777777" w:rsidR="002D7104" w:rsidRPr="00DD3358" w:rsidRDefault="002D7104" w:rsidP="002D7104">
      <w:r w:rsidRPr="00DD3358">
        <w:rPr>
          <w:b/>
        </w:rPr>
        <w:t xml:space="preserve">Levá část </w:t>
      </w:r>
      <w:r w:rsidRPr="00DD3358">
        <w:t>záložky obsahuje navigační seznam denní evidence docházky</w:t>
      </w:r>
    </w:p>
    <w:p w14:paraId="6E69B06E" w14:textId="77777777" w:rsidR="002D7104" w:rsidRPr="00DD3358" w:rsidRDefault="002D7104" w:rsidP="002D7104">
      <w:r w:rsidRPr="00DD3358">
        <w:rPr>
          <w:b/>
        </w:rPr>
        <w:t>Pravá část</w:t>
      </w:r>
      <w:r w:rsidRPr="00DD3358">
        <w:t xml:space="preserve"> obsahuje detailní zobrazení aktuálního řádku denního záhlaví a navazujících údajů (změny stavu editace záhlaví, protokoly z vyhodnocení aktuálního dne) a záznamu evidence denní docházky a navazujících údajů (přestávky, struktury, přehled změny stavu editování záznamu)..</w:t>
      </w:r>
    </w:p>
    <w:p w14:paraId="67A264BE" w14:textId="77777777" w:rsidR="002D7104" w:rsidRPr="00DD3358" w:rsidRDefault="002D7104" w:rsidP="002D7104"/>
    <w:p w14:paraId="5BFFC5BB" w14:textId="77777777" w:rsidR="002D7104" w:rsidRPr="00DD3358" w:rsidRDefault="002D7104" w:rsidP="002D7104">
      <w:pPr>
        <w:pStyle w:val="Nadpis4"/>
      </w:pPr>
      <w:bookmarkStart w:id="392" w:name="_Toc263334805"/>
      <w:bookmarkStart w:id="393" w:name="_Toc398639642"/>
      <w:r w:rsidRPr="00DD3358">
        <w:t>Záhlaví záložky</w:t>
      </w:r>
      <w:bookmarkEnd w:id="392"/>
      <w:bookmarkEnd w:id="393"/>
    </w:p>
    <w:p w14:paraId="7E5188AC" w14:textId="77777777" w:rsidR="002D7104" w:rsidRPr="00DD3358" w:rsidRDefault="002D7104" w:rsidP="002D7104">
      <w:r w:rsidRPr="00DD3358">
        <w:t>Záhlaví záložky obsahuje speciální a funkční tlačítka pro oblast denní evidence docházky :</w:t>
      </w:r>
    </w:p>
    <w:p w14:paraId="18F52459" w14:textId="77777777" w:rsidR="009F1B96" w:rsidRPr="009F1B96" w:rsidRDefault="002D7104" w:rsidP="002D7104">
      <w:pPr>
        <w:rPr>
          <w:b/>
          <w:u w:val="single"/>
        </w:rPr>
      </w:pPr>
      <w:r w:rsidRPr="009F1B96">
        <w:rPr>
          <w:b/>
          <w:u w:val="single"/>
        </w:rPr>
        <w:t xml:space="preserve">Zaškrtávací políčko </w:t>
      </w:r>
    </w:p>
    <w:p w14:paraId="0F803989" w14:textId="77777777" w:rsidR="002D7104" w:rsidRPr="00DD3358" w:rsidRDefault="002D7104" w:rsidP="002D7104">
      <w:pPr>
        <w:rPr>
          <w:b/>
        </w:rPr>
      </w:pPr>
      <w:r w:rsidRPr="00DD3358">
        <w:rPr>
          <w:b/>
        </w:rPr>
        <w:t>[Jen s chybou]</w:t>
      </w:r>
    </w:p>
    <w:p w14:paraId="452BF005" w14:textId="77777777" w:rsidR="002D7104" w:rsidRPr="00DD3358" w:rsidRDefault="002D7104" w:rsidP="002D7104">
      <w:pPr>
        <w:ind w:left="708"/>
      </w:pPr>
      <w:r w:rsidRPr="00DD3358">
        <w:t>Umožňuje omezit zobrazení v navigačním seznamu evidence denní docházky pro aktuální PV jen na dny, u kterých je aktuální stav zpracování „Chyba“ resp. „Závažná chyba“.</w:t>
      </w:r>
    </w:p>
    <w:p w14:paraId="41A3D2F2" w14:textId="77777777" w:rsidR="002D7104" w:rsidRPr="00DD3358" w:rsidRDefault="002D7104" w:rsidP="002D7104">
      <w:pPr>
        <w:ind w:left="708"/>
      </w:pPr>
      <w:r w:rsidRPr="00DD3358">
        <w:t>Standardně se zobrazuje úplný navigační seznam.</w:t>
      </w:r>
    </w:p>
    <w:p w14:paraId="44E073AB" w14:textId="77777777" w:rsidR="002D7104" w:rsidRPr="009F1B96" w:rsidRDefault="002D7104" w:rsidP="002D7104">
      <w:pPr>
        <w:rPr>
          <w:b/>
          <w:u w:val="single"/>
        </w:rPr>
      </w:pPr>
      <w:r w:rsidRPr="009F1B96">
        <w:rPr>
          <w:b/>
          <w:u w:val="single"/>
        </w:rPr>
        <w:t>Procesní tlačítka :</w:t>
      </w:r>
    </w:p>
    <w:p w14:paraId="71C23438" w14:textId="77777777" w:rsidR="00DB1226" w:rsidRPr="00DD3358" w:rsidRDefault="00DB1226" w:rsidP="002D7104">
      <w:pPr>
        <w:ind w:left="708"/>
      </w:pPr>
    </w:p>
    <w:p w14:paraId="425A4506" w14:textId="77777777" w:rsidR="002D7104" w:rsidRPr="00DD3358" w:rsidRDefault="002D7104" w:rsidP="002D7104">
      <w:r w:rsidRPr="00DD3358">
        <w:rPr>
          <w:b/>
        </w:rPr>
        <w:t>[Kalkulace]</w:t>
      </w:r>
    </w:p>
    <w:p w14:paraId="1C16DA9D" w14:textId="77777777" w:rsidR="00DA238C" w:rsidRDefault="002D7104" w:rsidP="00DA238C">
      <w:pPr>
        <w:ind w:left="708"/>
      </w:pPr>
      <w:r w:rsidRPr="00DD3358">
        <w:t>Přepočet evidence docházky pro aktuálního zaměstnance</w:t>
      </w:r>
      <w:r w:rsidR="00DA238C">
        <w:t xml:space="preserve"> </w:t>
      </w:r>
      <w:r w:rsidR="00DA238C" w:rsidRPr="00453615">
        <w:t xml:space="preserve">v rozsahu: první den měsíce / referenční datum (stanoven dle režimu evidence docházky PV, více viz popis „Režimy evidence docházky“). </w:t>
      </w:r>
    </w:p>
    <w:p w14:paraId="33CD6DF0" w14:textId="77777777" w:rsidR="009F1B96" w:rsidRDefault="009F1B96" w:rsidP="009F1B96"/>
    <w:p w14:paraId="6AFF4CCD" w14:textId="09E8F699" w:rsidR="009F1B96" w:rsidRPr="00DD3358" w:rsidRDefault="009F1B96" w:rsidP="009F1B96">
      <w:pPr>
        <w:jc w:val="both"/>
      </w:pPr>
      <w:r w:rsidRPr="00DD3358">
        <w:rPr>
          <w:b/>
        </w:rPr>
        <w:t>[Uzavř</w:t>
      </w:r>
      <w:r>
        <w:rPr>
          <w:b/>
        </w:rPr>
        <w:t>ít</w:t>
      </w:r>
      <w:r w:rsidRPr="00DD3358">
        <w:rPr>
          <w:b/>
        </w:rPr>
        <w:t>]</w:t>
      </w:r>
    </w:p>
    <w:p w14:paraId="5F3252A6" w14:textId="77777777" w:rsidR="009F1B96" w:rsidRDefault="00477B0E" w:rsidP="009F1B96">
      <w:pPr>
        <w:ind w:left="708"/>
        <w:jc w:val="both"/>
      </w:pPr>
      <w:r>
        <w:t>S</w:t>
      </w:r>
      <w:r w:rsidR="009F1B96" w:rsidRPr="00DD3358">
        <w:t xml:space="preserve">puštění generování podkladů pro mzdy (převod evidence denní docházky do měsíčních vstupů) a následné uzavření evidence docházky pro aktuální období, podrobný popis </w:t>
      </w:r>
      <w:r w:rsidR="009F1B96">
        <w:t>viz</w:t>
      </w:r>
      <w:r w:rsidR="009F1B96" w:rsidRPr="00DD3358">
        <w:t xml:space="preserve"> </w:t>
      </w:r>
      <w:hyperlink w:anchor="_Prevod_dennej_dochádzky" w:history="1">
        <w:r w:rsidR="009F1B96" w:rsidRPr="00DD3358">
          <w:rPr>
            <w:rStyle w:val="Hypertextovodkaz"/>
          </w:rPr>
          <w:t>procesy</w:t>
        </w:r>
      </w:hyperlink>
      <w:r>
        <w:t>.</w:t>
      </w:r>
      <w:r w:rsidR="009F1B96" w:rsidRPr="00DD3358">
        <w:t xml:space="preserve"> </w:t>
      </w:r>
    </w:p>
    <w:p w14:paraId="2899A603" w14:textId="77777777" w:rsidR="00064F8D" w:rsidRDefault="00064F8D" w:rsidP="009F1B96">
      <w:pPr>
        <w:ind w:left="708"/>
        <w:jc w:val="both"/>
      </w:pPr>
    </w:p>
    <w:p w14:paraId="298296A9" w14:textId="77777777" w:rsidR="00064F8D" w:rsidRDefault="00064F8D" w:rsidP="008460F1">
      <w:pPr>
        <w:ind w:left="708"/>
      </w:pPr>
      <w:r>
        <w:t xml:space="preserve">Při otevřeném období pro docházku a uzavřeném formuláři uživatelem nižší úrovně, tlačítko je dostupné, pokud je přihlášen uživatel s vyšší úrovní. </w:t>
      </w:r>
    </w:p>
    <w:p w14:paraId="11DA9582" w14:textId="77777777" w:rsidR="009F1B96" w:rsidRDefault="009F1B96" w:rsidP="009F1B96">
      <w:pPr>
        <w:ind w:left="708"/>
        <w:jc w:val="both"/>
      </w:pPr>
    </w:p>
    <w:p w14:paraId="09A653FA" w14:textId="77777777" w:rsidR="009F1B96" w:rsidRPr="00DD3358" w:rsidRDefault="009F1B96" w:rsidP="009F1B96">
      <w:pPr>
        <w:jc w:val="both"/>
      </w:pPr>
      <w:r w:rsidRPr="00DD3358">
        <w:rPr>
          <w:b/>
        </w:rPr>
        <w:t>[Otevřít]</w:t>
      </w:r>
    </w:p>
    <w:p w14:paraId="4CF056B1" w14:textId="77777777" w:rsidR="009F1B96" w:rsidRDefault="00477B0E" w:rsidP="009F1B96">
      <w:pPr>
        <w:ind w:left="708"/>
        <w:jc w:val="both"/>
      </w:pPr>
      <w:r>
        <w:t>S</w:t>
      </w:r>
      <w:r w:rsidR="009F1B96" w:rsidRPr="00DD3358">
        <w:t>puštění procesu otevření evidence docházky pro aktuální období</w:t>
      </w:r>
      <w:r>
        <w:t>.</w:t>
      </w:r>
    </w:p>
    <w:p w14:paraId="3B3A98F8" w14:textId="77777777" w:rsidR="00D5280F" w:rsidRDefault="00D5280F" w:rsidP="009713C2">
      <w:pPr>
        <w:ind w:left="708"/>
        <w:jc w:val="both"/>
      </w:pPr>
      <w:r>
        <w:t>Pracovní kalendář zaměstnance se dostane do stavu, ve kterém byl při posledním uzavírání docházky, tzn. že směny, které nebyly upraveny uživatelem, se nastaví podle aktuálně přiřazeného kalendáře na Opv01.</w:t>
      </w:r>
    </w:p>
    <w:p w14:paraId="520B45AC" w14:textId="77777777" w:rsidR="00D5280F" w:rsidRPr="00DD3358" w:rsidRDefault="00D5280F" w:rsidP="009F1B96">
      <w:pPr>
        <w:ind w:left="708"/>
        <w:jc w:val="both"/>
      </w:pPr>
    </w:p>
    <w:p w14:paraId="157CC0B0" w14:textId="77777777" w:rsidR="002D7104" w:rsidRPr="00DD3358" w:rsidRDefault="002D7104" w:rsidP="002D7104">
      <w:r w:rsidRPr="00DD3358">
        <w:rPr>
          <w:b/>
        </w:rPr>
        <w:t>[Výběr – s chybou]</w:t>
      </w:r>
    </w:p>
    <w:p w14:paraId="6DF8D44F" w14:textId="77777777" w:rsidR="002D7104" w:rsidRPr="00DD3358" w:rsidRDefault="002D7104" w:rsidP="002D7104">
      <w:pPr>
        <w:ind w:left="708"/>
      </w:pPr>
      <w:r w:rsidRPr="00DD3358">
        <w:t>Umožňuje omezit zobrazení v navigačním seznamu zaměstnanců (PV) jen na PV, u kterých je indikovaný stav vyhodnocení aspoň jednoho DZ : „Chyba“ resp. „Závažná chyba“.</w:t>
      </w:r>
    </w:p>
    <w:p w14:paraId="7DF5D9A0" w14:textId="28499F35" w:rsidR="002D7104" w:rsidRDefault="002D7104" w:rsidP="002D7104">
      <w:pPr>
        <w:ind w:left="708"/>
      </w:pPr>
      <w:r w:rsidRPr="00DD3358">
        <w:t>Standardně se zobrazuje úplný navigační seznam.</w:t>
      </w:r>
    </w:p>
    <w:p w14:paraId="2A43C1FA" w14:textId="77777777" w:rsidR="00F01424" w:rsidRDefault="00F01424" w:rsidP="0056179A"/>
    <w:p w14:paraId="23F1551B" w14:textId="7535C141" w:rsidR="00F01424" w:rsidRPr="00FB6260" w:rsidRDefault="00F01424" w:rsidP="0056179A">
      <w:r w:rsidRPr="00FB6260">
        <w:t xml:space="preserve">volba </w:t>
      </w:r>
      <w:r w:rsidRPr="0056179A">
        <w:rPr>
          <w:b/>
        </w:rPr>
        <w:t>"Jen platné"</w:t>
      </w:r>
      <w:r w:rsidRPr="00FB6260">
        <w:t xml:space="preserve"> (s </w:t>
      </w:r>
      <w:r>
        <w:t>p</w:t>
      </w:r>
      <w:r w:rsidRPr="00FB6260">
        <w:t xml:space="preserve">ředdefinovaným nastavením = nezaškrtnuto a pamětí stavu při uzavření formuláře) s funkcí: </w:t>
      </w:r>
    </w:p>
    <w:p w14:paraId="7C5AAB12" w14:textId="451436F4" w:rsidR="00F01424" w:rsidRPr="00FB6260" w:rsidRDefault="00F01424" w:rsidP="0056179A">
      <w:r>
        <w:lastRenderedPageBreak/>
        <w:tab/>
      </w:r>
      <w:r w:rsidRPr="00FB6260">
        <w:t>Ne - zobrazujeme všechny řádky v seznamu dní</w:t>
      </w:r>
      <w:r>
        <w:t xml:space="preserve"> (bez omezení na stav řádku)</w:t>
      </w:r>
      <w:r w:rsidRPr="00FB6260">
        <w:br/>
      </w:r>
      <w:r>
        <w:tab/>
      </w:r>
      <w:r w:rsidRPr="00FB6260">
        <w:t xml:space="preserve">Ano - nezobrazujeme neplatné řádky  </w:t>
      </w:r>
    </w:p>
    <w:p w14:paraId="121A1962" w14:textId="77777777" w:rsidR="00F01424" w:rsidRPr="00DD3358" w:rsidRDefault="00F01424" w:rsidP="002D7104">
      <w:pPr>
        <w:ind w:left="708"/>
      </w:pPr>
    </w:p>
    <w:p w14:paraId="5BAAC3F0" w14:textId="77777777" w:rsidR="002D7104" w:rsidRPr="00DD3358" w:rsidRDefault="002D7104" w:rsidP="002D7104"/>
    <w:p w14:paraId="412BAEEC" w14:textId="77777777" w:rsidR="002D7104" w:rsidRPr="00DD3358" w:rsidRDefault="00C71239" w:rsidP="002D7104">
      <w:pPr>
        <w:pStyle w:val="Nadpis4"/>
      </w:pPr>
      <w:bookmarkStart w:id="394" w:name="_Toc398639643"/>
      <w:r>
        <w:t xml:space="preserve">Seznam </w:t>
      </w:r>
      <w:r w:rsidR="002D7104" w:rsidRPr="00DD3358">
        <w:t xml:space="preserve"> </w:t>
      </w:r>
      <w:r>
        <w:t xml:space="preserve">záznamů </w:t>
      </w:r>
      <w:r w:rsidR="002D7104" w:rsidRPr="00DD3358">
        <w:t>denní evidence docházky</w:t>
      </w:r>
      <w:bookmarkEnd w:id="394"/>
    </w:p>
    <w:p w14:paraId="43E25A51" w14:textId="77777777" w:rsidR="002D7104" w:rsidRDefault="002D7104" w:rsidP="002D7104">
      <w:r w:rsidRPr="00DD3358">
        <w:t>V této části formuláře se v tabulkové formě zobrazuje aktuální stav evidence docházky.</w:t>
      </w:r>
    </w:p>
    <w:p w14:paraId="5DAFB34F" w14:textId="77777777" w:rsidR="00057C71" w:rsidRDefault="00057C71" w:rsidP="002D7104">
      <w:r>
        <w:t>Jednotlivé řádky jsou vytvářené :</w:t>
      </w:r>
    </w:p>
    <w:p w14:paraId="387ECE64" w14:textId="77777777" w:rsidR="00057C71" w:rsidRDefault="00057C71" w:rsidP="00637994">
      <w:pPr>
        <w:numPr>
          <w:ilvl w:val="0"/>
          <w:numId w:val="59"/>
        </w:numPr>
      </w:pPr>
      <w:r>
        <w:t xml:space="preserve">Z plánu směn zaměstnance (z DZ) =&gt; jsou vyplněné pouze pole </w:t>
      </w:r>
      <w:r w:rsidR="006E3F7C">
        <w:t>z DZ</w:t>
      </w:r>
    </w:p>
    <w:p w14:paraId="73C0B35C" w14:textId="77777777" w:rsidR="006E3F7C" w:rsidRDefault="006E3F7C" w:rsidP="00637994">
      <w:pPr>
        <w:numPr>
          <w:ilvl w:val="0"/>
          <w:numId w:val="59"/>
        </w:numPr>
      </w:pPr>
      <w:r>
        <w:t xml:space="preserve">Vložené uživatelem nebo automatizovaně kalkulaci DD =&gt; </w:t>
      </w:r>
      <w:r w:rsidR="00FA6A03">
        <w:br/>
      </w:r>
      <w:r>
        <w:t>zdroj řádku „0“, status řádku DD &gt;= 2</w:t>
      </w:r>
    </w:p>
    <w:p w14:paraId="42ADB2E1" w14:textId="77777777" w:rsidR="006E3F7C" w:rsidRDefault="006E3F7C" w:rsidP="00637994">
      <w:pPr>
        <w:numPr>
          <w:ilvl w:val="0"/>
          <w:numId w:val="59"/>
        </w:numPr>
      </w:pPr>
      <w:r>
        <w:t>Generované z jiných častí systému (tzv. virtuální řádky), needitovateln</w:t>
      </w:r>
      <w:r w:rsidR="00044E69">
        <w:t>é</w:t>
      </w:r>
      <w:r>
        <w:t xml:space="preserve"> záznamy =&gt; </w:t>
      </w:r>
      <w:r w:rsidR="00FA6A03">
        <w:br/>
      </w:r>
      <w:r>
        <w:t>zdroj řádku „</w:t>
      </w:r>
      <w:r w:rsidR="00CC7083">
        <w:t>0</w:t>
      </w:r>
      <w:r>
        <w:t>“, status řádku DD = 99</w:t>
      </w:r>
      <w:r>
        <w:br/>
        <w:t>V</w:t>
      </w:r>
      <w:r w:rsidR="002870F4">
        <w:t>e</w:t>
      </w:r>
      <w:r>
        <w:t xml:space="preserve"> stávající verzi jsou dostupné :</w:t>
      </w:r>
    </w:p>
    <w:p w14:paraId="1CB42F4B" w14:textId="77777777" w:rsidR="006E3F7C" w:rsidRDefault="006E3F7C" w:rsidP="00637994">
      <w:pPr>
        <w:numPr>
          <w:ilvl w:val="1"/>
          <w:numId w:val="59"/>
        </w:numPr>
      </w:pPr>
      <w:r>
        <w:t>Dcm01, Vstupy</w:t>
      </w:r>
    </w:p>
    <w:p w14:paraId="478703A6" w14:textId="77777777" w:rsidR="006E3F7C" w:rsidRDefault="006E3F7C" w:rsidP="00637994">
      <w:pPr>
        <w:numPr>
          <w:ilvl w:val="1"/>
          <w:numId w:val="59"/>
        </w:numPr>
      </w:pPr>
      <w:r>
        <w:t>Vyp01, Vstupy</w:t>
      </w:r>
    </w:p>
    <w:p w14:paraId="21A3C203" w14:textId="77777777" w:rsidR="006E3F7C" w:rsidRDefault="006E3F7C" w:rsidP="00637994">
      <w:pPr>
        <w:numPr>
          <w:ilvl w:val="1"/>
          <w:numId w:val="59"/>
        </w:numPr>
      </w:pPr>
      <w:r>
        <w:t>Opv01, Vynětí</w:t>
      </w:r>
    </w:p>
    <w:p w14:paraId="2256A43D" w14:textId="77777777" w:rsidR="006E3F7C" w:rsidRDefault="006E3F7C" w:rsidP="00637994">
      <w:pPr>
        <w:numPr>
          <w:ilvl w:val="1"/>
          <w:numId w:val="59"/>
        </w:numPr>
      </w:pPr>
      <w:r>
        <w:t>Cep</w:t>
      </w:r>
      <w:r w:rsidR="00FA6A03">
        <w:t>01</w:t>
      </w:r>
      <w:r>
        <w:t xml:space="preserve">, </w:t>
      </w:r>
      <w:r w:rsidR="00FA6A03">
        <w:t>Příkaz</w:t>
      </w:r>
    </w:p>
    <w:p w14:paraId="70E78602" w14:textId="77777777" w:rsidR="006E3F7C" w:rsidRDefault="006E3F7C" w:rsidP="00637994">
      <w:pPr>
        <w:numPr>
          <w:ilvl w:val="0"/>
          <w:numId w:val="59"/>
        </w:numPr>
      </w:pPr>
      <w:r>
        <w:t>Generované z Dca02, dle stavu DZ/MZ při uložení řádku :</w:t>
      </w:r>
    </w:p>
    <w:p w14:paraId="7D0CF05C" w14:textId="77777777" w:rsidR="006E3F7C" w:rsidRDefault="006E3F7C" w:rsidP="00637994">
      <w:pPr>
        <w:numPr>
          <w:ilvl w:val="1"/>
          <w:numId w:val="59"/>
        </w:numPr>
      </w:pPr>
      <w:r>
        <w:t>Platný řádek =&gt; zdroj řádku „</w:t>
      </w:r>
      <w:r w:rsidR="00CC7083">
        <w:t>2</w:t>
      </w:r>
      <w:r>
        <w:t xml:space="preserve">“, status řádku DD = </w:t>
      </w:r>
      <w:r w:rsidR="00CC7083">
        <w:t>0</w:t>
      </w:r>
    </w:p>
    <w:p w14:paraId="746E0084" w14:textId="59C249DA" w:rsidR="00607D25" w:rsidRDefault="00607D25" w:rsidP="00637994">
      <w:pPr>
        <w:numPr>
          <w:ilvl w:val="1"/>
          <w:numId w:val="59"/>
        </w:numPr>
      </w:pPr>
      <w:r>
        <w:t>Neplatný řádek =&gt; zdroj řádku „</w:t>
      </w:r>
      <w:r w:rsidR="00CC7083">
        <w:t>2</w:t>
      </w:r>
      <w:r>
        <w:t>“, status řádku DD = 0 (tento řádek není zpracováván v</w:t>
      </w:r>
      <w:r w:rsidR="002870F4">
        <w:t>e</w:t>
      </w:r>
      <w:r>
        <w:t xml:space="preserve"> standardních procesech pro evidenci denní docházky, je možno jej </w:t>
      </w:r>
      <w:r w:rsidR="00D1693D">
        <w:t>d</w:t>
      </w:r>
      <w:r w:rsidR="002A4386">
        <w:t>á</w:t>
      </w:r>
      <w:r w:rsidR="00D1693D">
        <w:t xml:space="preserve">t </w:t>
      </w:r>
      <w:r w:rsidR="002A4386">
        <w:t>d</w:t>
      </w:r>
      <w:r w:rsidR="00D1693D">
        <w:t xml:space="preserve">o stavu </w:t>
      </w:r>
      <w:r>
        <w:t>„</w:t>
      </w:r>
      <w:r w:rsidR="00FA6A03">
        <w:t>p</w:t>
      </w:r>
      <w:r>
        <w:t>latn</w:t>
      </w:r>
      <w:r w:rsidR="00D1693D">
        <w:t>ý</w:t>
      </w:r>
      <w:r>
        <w:t>“ tlačítkem „Otevřít“ )</w:t>
      </w:r>
    </w:p>
    <w:p w14:paraId="3B16B4F9" w14:textId="77777777" w:rsidR="002D7104" w:rsidRPr="00DD3358" w:rsidRDefault="002D7104" w:rsidP="002D7104"/>
    <w:p w14:paraId="71299962" w14:textId="77777777" w:rsidR="002D7104" w:rsidRPr="00DD3358" w:rsidRDefault="00C71239" w:rsidP="002D7104">
      <w:r>
        <w:t>S</w:t>
      </w:r>
      <w:r w:rsidR="002D7104" w:rsidRPr="00DD3358">
        <w:t>eznam obsahuje sloupce :</w:t>
      </w:r>
    </w:p>
    <w:p w14:paraId="63EE3824" w14:textId="77777777" w:rsidR="003A2F14" w:rsidRDefault="002D7104" w:rsidP="002D7104">
      <w:pPr>
        <w:ind w:left="709" w:hanging="709"/>
      </w:pPr>
      <w:r w:rsidRPr="00DD3358">
        <w:rPr>
          <w:b/>
        </w:rPr>
        <w:t xml:space="preserve">Datum: </w:t>
      </w:r>
      <w:r w:rsidRPr="00DD3358">
        <w:rPr>
          <w:b/>
        </w:rPr>
        <w:tab/>
        <w:t xml:space="preserve">– </w:t>
      </w:r>
      <w:r w:rsidRPr="00DD3358">
        <w:t>Identifikace dne ve formátu DD CC,</w:t>
      </w:r>
    </w:p>
    <w:p w14:paraId="44EC9A84" w14:textId="77777777" w:rsidR="003A2F14" w:rsidRDefault="002D7104" w:rsidP="003A2F14">
      <w:pPr>
        <w:ind w:left="709" w:hanging="1"/>
      </w:pPr>
      <w:r w:rsidRPr="00DD3358">
        <w:t xml:space="preserve">kde DD – je kalendářní den (1, 2, ..,31) </w:t>
      </w:r>
    </w:p>
    <w:p w14:paraId="43F080D6" w14:textId="77777777" w:rsidR="00924EC7" w:rsidRDefault="002D7104" w:rsidP="0068261C">
      <w:pPr>
        <w:ind w:left="709" w:hanging="1"/>
      </w:pPr>
      <w:r w:rsidRPr="00DD3358">
        <w:t>a CC je zkratka</w:t>
      </w:r>
      <w:r w:rsidR="003A2F14">
        <w:t xml:space="preserve"> </w:t>
      </w:r>
      <w:r w:rsidRPr="00DD3358">
        <w:t>dne v týdnu (Po, Ut, St, Čt, Pá, So, Ne)</w:t>
      </w:r>
      <w:r w:rsidR="00996C9F">
        <w:br/>
        <w:t xml:space="preserve">Všechny </w:t>
      </w:r>
      <w:r w:rsidR="00996C9F" w:rsidRPr="001B506F">
        <w:t>záznamy v</w:t>
      </w:r>
      <w:r w:rsidR="00996C9F">
        <w:t> lichých dnech mají bíle pozadí a v sudých</w:t>
      </w:r>
      <w:r w:rsidR="00996C9F" w:rsidRPr="001B506F">
        <w:t xml:space="preserve"> dnech </w:t>
      </w:r>
      <w:r w:rsidR="00996C9F">
        <w:t xml:space="preserve">mají </w:t>
      </w:r>
      <w:r w:rsidR="00996C9F" w:rsidRPr="001B506F">
        <w:t>šedé pozadí.</w:t>
      </w:r>
    </w:p>
    <w:p w14:paraId="7C8B6522" w14:textId="77777777" w:rsidR="00924EC7" w:rsidRDefault="00924EC7" w:rsidP="0068261C">
      <w:pPr>
        <w:ind w:left="709" w:hanging="1"/>
      </w:pPr>
      <w:r>
        <w:t xml:space="preserve">Pokud na konci zkratky dne je zobrazen </w:t>
      </w:r>
      <w:r w:rsidRPr="00446DE6">
        <w:t xml:space="preserve">znak "*" a </w:t>
      </w:r>
      <w:r>
        <w:t xml:space="preserve">buňka je </w:t>
      </w:r>
      <w:r w:rsidRPr="00446DE6">
        <w:t>podbarv</w:t>
      </w:r>
      <w:r>
        <w:t>ená do světle hněda, indikuje to řádek, který vložil nebo opravil uživatel (stav vytvoření řádku = 0, 5).</w:t>
      </w:r>
    </w:p>
    <w:p w14:paraId="0AB3CFED" w14:textId="65EF51C4" w:rsidR="00CC212F" w:rsidRDefault="00CC212F" w:rsidP="002D7104">
      <w:pPr>
        <w:ind w:left="709" w:hanging="709"/>
      </w:pPr>
      <w:r>
        <w:rPr>
          <w:b/>
        </w:rPr>
        <w:t xml:space="preserve">Kód </w:t>
      </w:r>
      <w:r>
        <w:rPr>
          <w:b/>
        </w:rPr>
        <w:tab/>
      </w:r>
      <w:r w:rsidRPr="00CC212F">
        <w:t xml:space="preserve">- kód </w:t>
      </w:r>
      <w:r w:rsidR="005046E9">
        <w:t xml:space="preserve">a název </w:t>
      </w:r>
      <w:r w:rsidRPr="00CC212F">
        <w:t>vzorového dne (identifikace plánované směny )</w:t>
      </w:r>
    </w:p>
    <w:p w14:paraId="2F3C7344" w14:textId="77777777" w:rsidR="004B0615" w:rsidRDefault="004B0615" w:rsidP="004B0615">
      <w:pPr>
        <w:pStyle w:val="dokumentace-textpodntu"/>
        <w:ind w:left="540" w:hanging="180"/>
      </w:pPr>
      <w:r>
        <w:tab/>
      </w:r>
      <w:r w:rsidRPr="00E96E8A">
        <w:t>barv</w:t>
      </w:r>
      <w:r>
        <w:t>a</w:t>
      </w:r>
      <w:r w:rsidRPr="00E96E8A">
        <w:t xml:space="preserve"> pozadí </w:t>
      </w:r>
      <w:r>
        <w:t>odpovídá typu směny (</w:t>
      </w:r>
      <w:r w:rsidRPr="00E96E8A">
        <w:t>shodn</w:t>
      </w:r>
      <w:r>
        <w:t>ě</w:t>
      </w:r>
      <w:r w:rsidRPr="00E96E8A">
        <w:t xml:space="preserve"> jako na </w:t>
      </w:r>
      <w:r>
        <w:t>Dcp03)</w:t>
      </w:r>
    </w:p>
    <w:p w14:paraId="3D1ECC13" w14:textId="77777777" w:rsidR="002D7104" w:rsidRPr="00DD3358" w:rsidRDefault="002D7104" w:rsidP="002D7104">
      <w:pPr>
        <w:ind w:left="709" w:hanging="709"/>
      </w:pPr>
      <w:r w:rsidRPr="00DD3358">
        <w:rPr>
          <w:b/>
        </w:rPr>
        <w:t xml:space="preserve">Hod. </w:t>
      </w:r>
      <w:r w:rsidR="00AB2E80">
        <w:rPr>
          <w:b/>
        </w:rPr>
        <w:t>s</w:t>
      </w:r>
      <w:r w:rsidRPr="00DD3358">
        <w:rPr>
          <w:b/>
        </w:rPr>
        <w:t>měny ZAHL</w:t>
      </w:r>
      <w:r w:rsidRPr="00DD3358">
        <w:t xml:space="preserve">– Plánované hodiny </w:t>
      </w:r>
      <w:r w:rsidR="00D50BDE">
        <w:t>s</w:t>
      </w:r>
      <w:r w:rsidRPr="00DD3358">
        <w:t>měny</w:t>
      </w:r>
    </w:p>
    <w:p w14:paraId="6187BC9B" w14:textId="77777777" w:rsidR="002D7104" w:rsidRPr="00DD3358" w:rsidRDefault="002D7104" w:rsidP="002D7104">
      <w:pPr>
        <w:ind w:left="709" w:hanging="709"/>
      </w:pPr>
      <w:r w:rsidRPr="00DD3358">
        <w:rPr>
          <w:b/>
        </w:rPr>
        <w:t xml:space="preserve">SLM     </w:t>
      </w:r>
      <w:r w:rsidRPr="00DD3358">
        <w:rPr>
          <w:b/>
        </w:rPr>
        <w:tab/>
      </w:r>
      <w:r w:rsidRPr="00DD3358">
        <w:rPr>
          <w:b/>
        </w:rPr>
        <w:tab/>
      </w:r>
      <w:r w:rsidRPr="00DD3358">
        <w:t xml:space="preserve">– kód </w:t>
      </w:r>
      <w:r w:rsidR="005046E9">
        <w:t xml:space="preserve">a název </w:t>
      </w:r>
      <w:r w:rsidRPr="00DD3358">
        <w:t>SLM</w:t>
      </w:r>
    </w:p>
    <w:p w14:paraId="2F5B7FFE" w14:textId="2920A824" w:rsidR="002D7104" w:rsidRPr="00DD3358" w:rsidRDefault="009132C5" w:rsidP="002D7104">
      <w:pPr>
        <w:ind w:left="709" w:hanging="709"/>
      </w:pPr>
      <w:r>
        <w:rPr>
          <w:b/>
        </w:rPr>
        <w:t>Čas o</w:t>
      </w:r>
      <w:r w:rsidR="002D7104" w:rsidRPr="00DD3358">
        <w:rPr>
          <w:b/>
        </w:rPr>
        <w:t>d</w:t>
      </w:r>
      <w:r w:rsidR="002D7104" w:rsidRPr="00DD3358">
        <w:rPr>
          <w:b/>
        </w:rPr>
        <w:tab/>
      </w:r>
      <w:r w:rsidR="002D7104" w:rsidRPr="00DD3358">
        <w:rPr>
          <w:b/>
        </w:rPr>
        <w:tab/>
      </w:r>
      <w:r w:rsidR="002D7104" w:rsidRPr="00DD3358">
        <w:t xml:space="preserve">– „Čas od“ ze záznamu </w:t>
      </w:r>
    </w:p>
    <w:p w14:paraId="644A0C83" w14:textId="64DF420B" w:rsidR="002D7104" w:rsidRPr="00DD3358" w:rsidRDefault="009132C5" w:rsidP="002D7104">
      <w:pPr>
        <w:ind w:left="709" w:hanging="709"/>
      </w:pPr>
      <w:r>
        <w:rPr>
          <w:b/>
        </w:rPr>
        <w:t>Čas d</w:t>
      </w:r>
      <w:r w:rsidR="002D7104" w:rsidRPr="00DD3358">
        <w:rPr>
          <w:b/>
        </w:rPr>
        <w:t>o</w:t>
      </w:r>
      <w:r w:rsidR="002D7104" w:rsidRPr="00DD3358">
        <w:rPr>
          <w:b/>
        </w:rPr>
        <w:tab/>
      </w:r>
      <w:r w:rsidR="002D7104" w:rsidRPr="00DD3358">
        <w:rPr>
          <w:b/>
        </w:rPr>
        <w:tab/>
      </w:r>
      <w:r w:rsidR="002D7104" w:rsidRPr="00DD3358">
        <w:t>– „Čas do“ ze záznamu</w:t>
      </w:r>
    </w:p>
    <w:p w14:paraId="07CEE43F" w14:textId="60F2D77E" w:rsidR="002D7104" w:rsidRPr="00DD3358" w:rsidRDefault="002D7104" w:rsidP="002D7104">
      <w:pPr>
        <w:ind w:left="709" w:hanging="709"/>
      </w:pPr>
      <w:r w:rsidRPr="00DD3358">
        <w:rPr>
          <w:b/>
        </w:rPr>
        <w:t>Hod</w:t>
      </w:r>
      <w:r w:rsidR="009132C5">
        <w:rPr>
          <w:b/>
        </w:rPr>
        <w:t>.</w:t>
      </w:r>
      <w:r w:rsidRPr="00DD3358">
        <w:rPr>
          <w:b/>
        </w:rPr>
        <w:t xml:space="preserve"> zap</w:t>
      </w:r>
      <w:r w:rsidR="009132C5">
        <w:rPr>
          <w:b/>
        </w:rPr>
        <w:t xml:space="preserve">očtené </w:t>
      </w:r>
      <w:r w:rsidRPr="00DD3358">
        <w:t>–</w:t>
      </w:r>
      <w:r w:rsidRPr="00DD3358">
        <w:rPr>
          <w:b/>
        </w:rPr>
        <w:t xml:space="preserve"> </w:t>
      </w:r>
      <w:r w:rsidRPr="00DD3358">
        <w:t xml:space="preserve"> Hodiny záznamu započítané do evidence docházky (po vyhodnocení)</w:t>
      </w:r>
    </w:p>
    <w:p w14:paraId="2716F285" w14:textId="77777777" w:rsidR="002D7104" w:rsidRPr="00DD3358" w:rsidRDefault="002D7104" w:rsidP="002D7104"/>
    <w:p w14:paraId="3662A38C" w14:textId="77777777" w:rsidR="002D7104" w:rsidRPr="00DD3358" w:rsidRDefault="002D7104" w:rsidP="002D7104">
      <w:r w:rsidRPr="00DD3358">
        <w:t>Přesunutím kurzoru na jednotlivé řádky seznamu, se zároveň „zaostřuje“ zobrazení v pravé části formuláře.</w:t>
      </w:r>
    </w:p>
    <w:p w14:paraId="0128F36D" w14:textId="77777777" w:rsidR="002D7104" w:rsidRPr="00DD3358" w:rsidRDefault="002D7104" w:rsidP="002D7104"/>
    <w:p w14:paraId="1B0F4D9A" w14:textId="77777777" w:rsidR="002D7104" w:rsidRDefault="002D7104" w:rsidP="002D7104">
      <w:pPr>
        <w:rPr>
          <w:rFonts w:cs="Arial"/>
        </w:rPr>
      </w:pPr>
      <w:r w:rsidRPr="00DD3358">
        <w:rPr>
          <w:rFonts w:cs="Arial"/>
        </w:rPr>
        <w:t>V seznamu jsou zvýrazněné nebo barevně odlišené záznamy s :</w:t>
      </w:r>
    </w:p>
    <w:p w14:paraId="3520DED8" w14:textId="77777777" w:rsidR="00CD38A8" w:rsidRPr="009D08D7" w:rsidRDefault="00CD38A8" w:rsidP="009D08D7">
      <w:pPr>
        <w:ind w:left="708"/>
        <w:rPr>
          <w:rFonts w:cs="Arial"/>
          <w:b/>
        </w:rPr>
      </w:pPr>
      <w:r w:rsidRPr="009D08D7">
        <w:rPr>
          <w:rFonts w:cs="Arial"/>
          <w:b/>
        </w:rPr>
        <w:t>Podle typu dne :</w:t>
      </w:r>
    </w:p>
    <w:p w14:paraId="4911D7E7" w14:textId="77777777" w:rsidR="002D7104" w:rsidRPr="00DD3358" w:rsidRDefault="002D7104" w:rsidP="002D7104">
      <w:pPr>
        <w:ind w:firstLine="708"/>
      </w:pPr>
      <w:r w:rsidRPr="00DD3358">
        <w:t>dny svátku</w:t>
      </w:r>
      <w:r w:rsidRPr="00DD3358">
        <w:tab/>
        <w:t>=&gt; Světle zelená (jasná)</w:t>
      </w:r>
    </w:p>
    <w:p w14:paraId="4C94896E" w14:textId="77777777" w:rsidR="002D7104" w:rsidRDefault="002D7104" w:rsidP="002D7104">
      <w:pPr>
        <w:ind w:firstLine="708"/>
      </w:pPr>
      <w:r w:rsidRPr="00DD3358">
        <w:t>volné dny</w:t>
      </w:r>
      <w:r w:rsidRPr="00DD3358">
        <w:tab/>
        <w:t>=&gt; zvýrazněné (tučně)</w:t>
      </w:r>
    </w:p>
    <w:p w14:paraId="79690E49" w14:textId="77777777" w:rsidR="004A1F26" w:rsidRPr="00DD3358" w:rsidRDefault="004A1F26" w:rsidP="002D7104">
      <w:pPr>
        <w:ind w:firstLine="708"/>
      </w:pPr>
    </w:p>
    <w:p w14:paraId="4E55F1BE" w14:textId="77777777" w:rsidR="002D7104" w:rsidRPr="002E1901" w:rsidRDefault="00CD38A8" w:rsidP="002D7104">
      <w:pPr>
        <w:ind w:firstLine="708"/>
        <w:rPr>
          <w:b/>
        </w:rPr>
      </w:pPr>
      <w:r>
        <w:rPr>
          <w:b/>
        </w:rPr>
        <w:t>P</w:t>
      </w:r>
      <w:r w:rsidRPr="002E1901">
        <w:rPr>
          <w:b/>
        </w:rPr>
        <w:t xml:space="preserve">odle </w:t>
      </w:r>
      <w:r w:rsidR="002D7104" w:rsidRPr="002E1901">
        <w:rPr>
          <w:b/>
        </w:rPr>
        <w:t>stavu vyhodnocení :</w:t>
      </w:r>
    </w:p>
    <w:p w14:paraId="5227DD2A" w14:textId="77777777" w:rsidR="002D7104" w:rsidRPr="00DD3358" w:rsidRDefault="002D7104" w:rsidP="002D7104">
      <w:pPr>
        <w:ind w:firstLine="708"/>
      </w:pPr>
      <w:r w:rsidRPr="00DD3358">
        <w:t>varování</w:t>
      </w:r>
      <w:r w:rsidRPr="00DD3358">
        <w:tab/>
      </w:r>
      <w:r w:rsidRPr="00DD3358">
        <w:tab/>
        <w:t>=&gt; tmavě zelená</w:t>
      </w:r>
    </w:p>
    <w:p w14:paraId="5E5C779C" w14:textId="77777777" w:rsidR="002D7104" w:rsidRDefault="002D7104" w:rsidP="002D7104">
      <w:pPr>
        <w:ind w:firstLine="708"/>
      </w:pPr>
      <w:r w:rsidRPr="00DD3358">
        <w:t>chyba a závažná chyba =&gt; červená</w:t>
      </w:r>
    </w:p>
    <w:p w14:paraId="1C659655" w14:textId="77777777" w:rsidR="00CD38A8" w:rsidRDefault="00CD38A8" w:rsidP="002D7104">
      <w:pPr>
        <w:ind w:firstLine="708"/>
      </w:pPr>
    </w:p>
    <w:p w14:paraId="0044FB9F" w14:textId="77777777" w:rsidR="00CD38A8" w:rsidRPr="002E1901" w:rsidRDefault="00CD38A8" w:rsidP="00CD38A8">
      <w:pPr>
        <w:ind w:firstLine="708"/>
        <w:rPr>
          <w:b/>
        </w:rPr>
      </w:pPr>
      <w:r w:rsidRPr="002E1901">
        <w:rPr>
          <w:b/>
        </w:rPr>
        <w:t>Podle zdroje záznamu:</w:t>
      </w:r>
    </w:p>
    <w:p w14:paraId="7175B3D6" w14:textId="77777777" w:rsidR="00CD38A8" w:rsidRDefault="00CD38A8" w:rsidP="00CD38A8">
      <w:pPr>
        <w:pStyle w:val="dokumentace-textpodntu"/>
      </w:pPr>
      <w:r>
        <w:tab/>
        <w:t xml:space="preserve">řádky z virtuálních vstupů </w:t>
      </w:r>
      <w:r w:rsidRPr="00A858F8">
        <w:t>(Opv01, Vyp01, Dcm01+Dov05)</w:t>
      </w:r>
      <w:r>
        <w:t xml:space="preserve">  zobrazí </w:t>
      </w:r>
      <w:r w:rsidRPr="00A858F8">
        <w:t>kurzívou.</w:t>
      </w:r>
    </w:p>
    <w:p w14:paraId="4B8117F9" w14:textId="365729D2" w:rsidR="00CD38A8" w:rsidRDefault="00CD38A8" w:rsidP="007D5C13"/>
    <w:p w14:paraId="269B20F8" w14:textId="09CE770A" w:rsidR="00B7101F" w:rsidRDefault="00B7101F" w:rsidP="007D5C13">
      <w:r>
        <w:t>Především p</w:t>
      </w:r>
      <w:r w:rsidRPr="00A87066">
        <w:t xml:space="preserve">ro WEB </w:t>
      </w:r>
      <w:r>
        <w:t xml:space="preserve">klienta </w:t>
      </w:r>
      <w:r w:rsidRPr="00A87066">
        <w:t xml:space="preserve">s vypnutým </w:t>
      </w:r>
      <w:r>
        <w:t xml:space="preserve">zobrazením </w:t>
      </w:r>
      <w:r w:rsidRPr="00A87066">
        <w:t>protokol</w:t>
      </w:r>
      <w:r>
        <w:t>u</w:t>
      </w:r>
      <w:r w:rsidR="00C1482F">
        <w:t>.</w:t>
      </w:r>
      <w:r>
        <w:t xml:space="preserve"> </w:t>
      </w:r>
    </w:p>
    <w:p w14:paraId="40C99703" w14:textId="426BD5A8" w:rsidR="00B7101F" w:rsidRDefault="00B7101F" w:rsidP="00B7101F">
      <w:r w:rsidRPr="00A87066">
        <w:t>Pokud v</w:t>
      </w:r>
      <w:r w:rsidR="00C1482F">
        <w:t> </w:t>
      </w:r>
      <w:r w:rsidRPr="00A87066">
        <w:t>protokolu</w:t>
      </w:r>
      <w:r w:rsidR="00C1482F">
        <w:t xml:space="preserve"> mimo kalkulaci denní docházky (Převod DD/MV, Uzavírání docházky)</w:t>
      </w:r>
      <w:r w:rsidRPr="00A87066">
        <w:t xml:space="preserve"> je alespoň jedno hlášení DM* s úrovní FAT nebo ERR,</w:t>
      </w:r>
      <w:r>
        <w:t xml:space="preserve"> </w:t>
      </w:r>
      <w:r w:rsidRPr="00A87066">
        <w:t xml:space="preserve">pro poslední den období </w:t>
      </w:r>
      <w:r w:rsidR="00C1482F">
        <w:t xml:space="preserve">se </w:t>
      </w:r>
      <w:r>
        <w:t>nastaví položk</w:t>
      </w:r>
      <w:r w:rsidR="00C1482F">
        <w:t>a</w:t>
      </w:r>
      <w:r>
        <w:t xml:space="preserve"> Status vyhodnocení den. záhlaví </w:t>
      </w:r>
      <w:r w:rsidRPr="00A87066">
        <w:t>na FAT nebo ERR podle nejvyšší úrovně hlášení DM* pokud je úroveň hlášeni ERR nebo FAT</w:t>
      </w:r>
      <w:r>
        <w:t>. Tím má uživatel signalizaci i o chybách z převodu a uzavírání</w:t>
      </w:r>
      <w:r w:rsidR="00D7223B">
        <w:t>,</w:t>
      </w:r>
      <w:r>
        <w:t xml:space="preserve"> i když nemá k dispozici protokol.</w:t>
      </w:r>
    </w:p>
    <w:p w14:paraId="1C8DB847" w14:textId="77777777" w:rsidR="00B7101F" w:rsidRDefault="00B7101F" w:rsidP="007D5C13"/>
    <w:p w14:paraId="2CBE5379" w14:textId="77777777" w:rsidR="00E35011" w:rsidRPr="00DD3358" w:rsidRDefault="00E35011" w:rsidP="00E35011">
      <w:pPr>
        <w:pStyle w:val="Nadpis4"/>
      </w:pPr>
      <w:bookmarkStart w:id="395" w:name="_Toc398639644"/>
      <w:r w:rsidRPr="00DD3358">
        <w:t xml:space="preserve">Záložka </w:t>
      </w:r>
      <w:r>
        <w:t>-</w:t>
      </w:r>
      <w:r w:rsidRPr="00DD3358">
        <w:t xml:space="preserve"> Detail</w:t>
      </w:r>
      <w:bookmarkEnd w:id="395"/>
      <w:r w:rsidRPr="00DD3358">
        <w:t xml:space="preserve"> </w:t>
      </w:r>
    </w:p>
    <w:p w14:paraId="1C9520B3" w14:textId="77777777" w:rsidR="00E35011" w:rsidRDefault="00E35011" w:rsidP="00E35011">
      <w:pPr>
        <w:ind w:left="1" w:firstLine="707"/>
      </w:pPr>
      <w:r w:rsidRPr="00DD3358">
        <w:t>Záložka obsahuje detailní zobrazení aktuálního záznamu denní evidence docházky podle navigačního</w:t>
      </w:r>
      <w:r>
        <w:t xml:space="preserve"> </w:t>
      </w:r>
      <w:r w:rsidRPr="00DD3358">
        <w:t>seznamu evidence denní docházky.</w:t>
      </w:r>
    </w:p>
    <w:p w14:paraId="20144168" w14:textId="77777777" w:rsidR="00E35011" w:rsidRDefault="00E35011" w:rsidP="00E35011">
      <w:pPr>
        <w:ind w:left="709" w:hanging="709"/>
      </w:pPr>
    </w:p>
    <w:p w14:paraId="441DE61B" w14:textId="77777777" w:rsidR="00E35011" w:rsidRDefault="00E35011" w:rsidP="00E35011">
      <w:pPr>
        <w:ind w:left="709" w:hanging="709"/>
      </w:pPr>
      <w:r>
        <w:t>V Záhlaví jsou procesní tlačítka :</w:t>
      </w:r>
    </w:p>
    <w:p w14:paraId="4A1183E8" w14:textId="77777777" w:rsidR="00E35011" w:rsidRPr="00472CF9" w:rsidRDefault="00E35011" w:rsidP="004316FD">
      <w:pPr>
        <w:pStyle w:val="dokumentace-textpodntu"/>
        <w:ind w:left="0"/>
        <w:jc w:val="both"/>
        <w:rPr>
          <w:b/>
          <w:color w:val="000000"/>
        </w:rPr>
      </w:pPr>
      <w:r w:rsidRPr="00472CF9">
        <w:rPr>
          <w:b/>
          <w:color w:val="000000"/>
        </w:rPr>
        <w:t>[Kalkulace</w:t>
      </w:r>
      <w:r w:rsidR="009F1B96">
        <w:rPr>
          <w:b/>
          <w:color w:val="000000"/>
        </w:rPr>
        <w:t xml:space="preserve"> záznamu</w:t>
      </w:r>
      <w:r w:rsidRPr="00472CF9">
        <w:rPr>
          <w:b/>
          <w:color w:val="000000"/>
        </w:rPr>
        <w:t xml:space="preserve">] ; </w:t>
      </w:r>
    </w:p>
    <w:p w14:paraId="1CFE3CEA" w14:textId="77777777" w:rsidR="00E35011" w:rsidRPr="00453615" w:rsidRDefault="00E35011" w:rsidP="004316FD">
      <w:pPr>
        <w:pStyle w:val="dokumentace-textpodntu"/>
        <w:jc w:val="both"/>
      </w:pPr>
      <w:r w:rsidRPr="00453615">
        <w:t xml:space="preserve">Provede kalkulaci pro všechny záznamy pro den odpovídajícího DZ.(více viz popis „Režimy evidence docházky a kalkulace“). </w:t>
      </w:r>
    </w:p>
    <w:p w14:paraId="3D1F2972" w14:textId="77777777" w:rsidR="008C4606" w:rsidRDefault="008C4606" w:rsidP="004316FD">
      <w:pPr>
        <w:ind w:left="709" w:hanging="709"/>
        <w:jc w:val="both"/>
        <w:rPr>
          <w:b/>
        </w:rPr>
      </w:pPr>
    </w:p>
    <w:p w14:paraId="6073AA7B" w14:textId="6FAC394D" w:rsidR="00E35011" w:rsidRPr="007830FA" w:rsidRDefault="00E35011" w:rsidP="004316FD">
      <w:pPr>
        <w:ind w:left="709" w:hanging="709"/>
        <w:jc w:val="both"/>
      </w:pPr>
      <w:r w:rsidRPr="007830FA">
        <w:rPr>
          <w:b/>
        </w:rPr>
        <w:t>[Otevři]</w:t>
      </w:r>
      <w:r w:rsidRPr="007830FA">
        <w:t xml:space="preserve"> – nastaví položku „Stav editace záznamu“ na hodnotu = editační úroveň uživatele – 1 (do stavu 2, 12, 22, 32) =&gt; editace bez omezení.</w:t>
      </w:r>
    </w:p>
    <w:p w14:paraId="506029D8" w14:textId="77777777" w:rsidR="00E35011" w:rsidRPr="007830FA" w:rsidRDefault="00E35011" w:rsidP="00E35011">
      <w:pPr>
        <w:ind w:left="709" w:hanging="709"/>
      </w:pPr>
    </w:p>
    <w:p w14:paraId="1432124C" w14:textId="77777777" w:rsidR="00E35011" w:rsidRPr="007830FA" w:rsidRDefault="00E35011" w:rsidP="00E35011">
      <w:pPr>
        <w:ind w:left="709" w:hanging="709"/>
      </w:pPr>
      <w:r w:rsidRPr="007830FA">
        <w:rPr>
          <w:b/>
        </w:rPr>
        <w:t>[Uzavři]</w:t>
      </w:r>
      <w:r w:rsidRPr="007830FA">
        <w:t xml:space="preserve"> – nastaví položku „Stav editace záznamu“ na hodnotu = editační úroveň uživatele  (do stavu 3, 13, 23, 33) =&gt; editace pro uživatele se stejnou nebo vyšší úrovní editace jako</w:t>
      </w:r>
      <w:r>
        <w:t>u má</w:t>
      </w:r>
      <w:r w:rsidRPr="007830FA">
        <w:t xml:space="preserve"> aktuální uživatel (pro uživatele s nižší úrovní je záznam needitovatelný).</w:t>
      </w:r>
    </w:p>
    <w:p w14:paraId="58747FD4" w14:textId="77777777" w:rsidR="00434C4C" w:rsidRDefault="00AB5B60" w:rsidP="00AB5B60">
      <w:pPr>
        <w:ind w:left="708"/>
        <w:rPr>
          <w:rFonts w:ascii="Tahoma" w:hAnsi="Tahoma" w:cs="Tahoma"/>
          <w:color w:val="000000"/>
          <w:sz w:val="18"/>
          <w:szCs w:val="18"/>
        </w:rPr>
      </w:pPr>
      <w:r>
        <w:t xml:space="preserve">Pokud je aktivní kontrola DP012 a pokud je předešlé období neuzavřené, zobrazí se dialog: </w:t>
      </w:r>
      <w:r>
        <w:tab/>
      </w:r>
      <w:r>
        <w:rPr>
          <w:rFonts w:ascii="Tahoma" w:hAnsi="Tahoma" w:cs="Tahoma"/>
          <w:color w:val="000000"/>
          <w:sz w:val="18"/>
          <w:szCs w:val="18"/>
        </w:rPr>
        <w:t xml:space="preserve">Dosud není uzavřeno předcházející období </w:t>
      </w:r>
      <w:r w:rsidR="00DD5223">
        <w:rPr>
          <w:rFonts w:ascii="Tahoma" w:hAnsi="Tahoma" w:cs="Tahoma"/>
          <w:color w:val="000000"/>
          <w:sz w:val="18"/>
          <w:szCs w:val="18"/>
        </w:rPr>
        <w:t>&lt;obd&gt;</w:t>
      </w:r>
      <w:r w:rsidR="00434C4C">
        <w:rPr>
          <w:rFonts w:ascii="Tahoma" w:hAnsi="Tahoma" w:cs="Tahoma"/>
          <w:color w:val="000000"/>
          <w:sz w:val="18"/>
          <w:szCs w:val="18"/>
        </w:rPr>
        <w:t xml:space="preserve"> pro SO &lt;so&gt;</w:t>
      </w:r>
      <w:r>
        <w:rPr>
          <w:rFonts w:ascii="Tahoma" w:hAnsi="Tahoma" w:cs="Tahoma"/>
          <w:color w:val="000000"/>
          <w:sz w:val="18"/>
          <w:szCs w:val="18"/>
        </w:rPr>
        <w:t xml:space="preserve">. </w:t>
      </w:r>
    </w:p>
    <w:p w14:paraId="24C57317" w14:textId="0858BAAA" w:rsidR="00AB5B60" w:rsidRDefault="00434C4C" w:rsidP="00AB5B60">
      <w:pPr>
        <w:ind w:left="708"/>
        <w:rPr>
          <w:rFonts w:ascii="Tahoma" w:hAnsi="Tahoma" w:cs="Tahoma"/>
          <w:color w:val="000000"/>
          <w:sz w:val="18"/>
          <w:szCs w:val="18"/>
        </w:rPr>
      </w:pPr>
      <w:r>
        <w:rPr>
          <w:rFonts w:ascii="Tahoma" w:hAnsi="Tahoma" w:cs="Tahoma"/>
          <w:color w:val="000000"/>
          <w:sz w:val="18"/>
          <w:szCs w:val="18"/>
        </w:rPr>
        <w:tab/>
      </w:r>
      <w:r w:rsidR="00AB5B60">
        <w:rPr>
          <w:rFonts w:ascii="Tahoma" w:hAnsi="Tahoma" w:cs="Tahoma"/>
          <w:color w:val="000000"/>
          <w:sz w:val="18"/>
          <w:szCs w:val="18"/>
        </w:rPr>
        <w:t>Pokračovat</w:t>
      </w:r>
      <w:r>
        <w:rPr>
          <w:rFonts w:ascii="Tahoma" w:hAnsi="Tahoma" w:cs="Tahoma"/>
          <w:color w:val="000000"/>
          <w:sz w:val="18"/>
          <w:szCs w:val="18"/>
        </w:rPr>
        <w:t xml:space="preserve"> uzavřením období &lt;akt. obd&gt; </w:t>
      </w:r>
      <w:r w:rsidR="00AB5B60">
        <w:rPr>
          <w:rFonts w:ascii="Tahoma" w:hAnsi="Tahoma" w:cs="Tahoma"/>
          <w:color w:val="000000"/>
          <w:sz w:val="18"/>
          <w:szCs w:val="18"/>
        </w:rPr>
        <w:t>?</w:t>
      </w:r>
    </w:p>
    <w:p w14:paraId="45DD09C1" w14:textId="0FAF5F54" w:rsidR="00AB5B60" w:rsidRDefault="00AB5B60" w:rsidP="00AB5B60">
      <w:pPr>
        <w:ind w:left="708"/>
      </w:pPr>
      <w:r>
        <w:t xml:space="preserve"> a další postup je určen volbou uživatele (podrobněji viz popis kontroly DP012).</w:t>
      </w:r>
    </w:p>
    <w:p w14:paraId="5FF4A461" w14:textId="6D432FC7" w:rsidR="00E35011" w:rsidRDefault="00E35011" w:rsidP="00E35011">
      <w:pPr>
        <w:ind w:left="709" w:hanging="709"/>
      </w:pPr>
    </w:p>
    <w:p w14:paraId="3017EB4C" w14:textId="727B026C" w:rsidR="008C4606" w:rsidRPr="0058095D" w:rsidRDefault="008C4606" w:rsidP="00F95A19">
      <w:pPr>
        <w:pStyle w:val="Normlnweb"/>
        <w:numPr>
          <w:ilvl w:val="0"/>
          <w:numId w:val="0"/>
        </w:numPr>
        <w:shd w:val="clear" w:color="auto" w:fill="FFFFFF"/>
        <w:rPr>
          <w:rFonts w:ascii="Arial" w:hAnsi="Arial" w:cs="Arial"/>
          <w:spacing w:val="-1"/>
          <w:sz w:val="20"/>
          <w:szCs w:val="20"/>
        </w:rPr>
      </w:pPr>
      <w:r w:rsidRPr="00F95A19">
        <w:rPr>
          <w:rStyle w:val="fabric-text-color-mark"/>
          <w:rFonts w:ascii="Arial" w:eastAsia="Calibri" w:hAnsi="Arial" w:cs="Arial"/>
          <w:b/>
          <w:bCs/>
          <w:spacing w:val="-1"/>
          <w:sz w:val="20"/>
          <w:szCs w:val="20"/>
        </w:rPr>
        <w:t xml:space="preserve">[Smazat příplatky] </w:t>
      </w:r>
      <w:r w:rsidRPr="0058095D">
        <w:rPr>
          <w:rStyle w:val="fabric-text-color-mark"/>
          <w:rFonts w:ascii="Arial" w:eastAsia="Calibri" w:hAnsi="Arial" w:cs="Arial"/>
          <w:spacing w:val="-1"/>
          <w:sz w:val="20"/>
          <w:szCs w:val="20"/>
        </w:rPr>
        <w:t>- dostupné pouze pokud je dostupné tlačítko “Uzavřít” (pro záznam).</w:t>
      </w:r>
    </w:p>
    <w:p w14:paraId="20AA987B" w14:textId="77777777" w:rsidR="008C4606" w:rsidRPr="0058095D" w:rsidRDefault="008C4606" w:rsidP="00F95A19">
      <w:pPr>
        <w:pStyle w:val="Normlnweb"/>
        <w:numPr>
          <w:ilvl w:val="0"/>
          <w:numId w:val="0"/>
        </w:numPr>
        <w:shd w:val="clear" w:color="auto" w:fill="FFFFFF"/>
        <w:ind w:firstLine="708"/>
        <w:rPr>
          <w:rStyle w:val="fabric-text-color-mark"/>
          <w:rFonts w:ascii="Arial" w:eastAsia="Calibri" w:hAnsi="Arial" w:cs="Arial"/>
          <w:spacing w:val="-1"/>
          <w:sz w:val="20"/>
          <w:szCs w:val="20"/>
        </w:rPr>
      </w:pPr>
      <w:r w:rsidRPr="0058095D">
        <w:rPr>
          <w:rStyle w:val="fabric-text-color-mark"/>
          <w:rFonts w:ascii="Arial" w:eastAsia="Calibri" w:hAnsi="Arial" w:cs="Arial"/>
          <w:spacing w:val="-1"/>
          <w:sz w:val="20"/>
          <w:szCs w:val="20"/>
        </w:rPr>
        <w:t>při použití tlačítka:</w:t>
      </w:r>
    </w:p>
    <w:p w14:paraId="4BA8604E" w14:textId="77777777" w:rsidR="008C4606" w:rsidRPr="0058095D" w:rsidRDefault="008C4606" w:rsidP="00F95A19">
      <w:pPr>
        <w:pStyle w:val="Normlnweb"/>
        <w:numPr>
          <w:ilvl w:val="0"/>
          <w:numId w:val="0"/>
        </w:numPr>
        <w:shd w:val="clear" w:color="auto" w:fill="FFFFFF"/>
        <w:rPr>
          <w:rFonts w:ascii="Arial" w:hAnsi="Arial" w:cs="Arial"/>
          <w:spacing w:val="-1"/>
          <w:sz w:val="20"/>
          <w:szCs w:val="20"/>
        </w:rPr>
      </w:pPr>
      <w:r w:rsidRPr="0058095D">
        <w:rPr>
          <w:rStyle w:val="fabric-text-color-mark"/>
          <w:rFonts w:ascii="Arial" w:eastAsia="Calibri" w:hAnsi="Arial" w:cs="Arial"/>
          <w:spacing w:val="-1"/>
          <w:sz w:val="20"/>
          <w:szCs w:val="20"/>
        </w:rPr>
        <w:tab/>
        <w:t>nejdříve se vyžaduje souhlas k potvrzení akce: Smazat akt. příplatky ? Ano / Ne</w:t>
      </w:r>
    </w:p>
    <w:p w14:paraId="15835DF7" w14:textId="77777777" w:rsidR="008C4606" w:rsidRPr="0058095D" w:rsidRDefault="008C4606" w:rsidP="00F95A19">
      <w:pPr>
        <w:pStyle w:val="Normlnweb"/>
        <w:numPr>
          <w:ilvl w:val="0"/>
          <w:numId w:val="0"/>
        </w:numPr>
        <w:shd w:val="clear" w:color="auto" w:fill="FFFFFF"/>
        <w:rPr>
          <w:rFonts w:ascii="Arial" w:hAnsi="Arial" w:cs="Arial"/>
          <w:spacing w:val="-1"/>
          <w:sz w:val="20"/>
          <w:szCs w:val="20"/>
        </w:rPr>
      </w:pPr>
      <w:r w:rsidRPr="0058095D">
        <w:rPr>
          <w:rStyle w:val="fabric-text-color-mark"/>
          <w:rFonts w:ascii="Arial" w:eastAsia="Calibri" w:hAnsi="Arial" w:cs="Arial"/>
          <w:spacing w:val="-1"/>
          <w:sz w:val="20"/>
          <w:szCs w:val="20"/>
        </w:rPr>
        <w:tab/>
        <w:t>v případ</w:t>
      </w:r>
      <w:r>
        <w:rPr>
          <w:rStyle w:val="fabric-text-color-mark"/>
          <w:rFonts w:ascii="Arial" w:eastAsia="Calibri" w:hAnsi="Arial" w:cs="Arial"/>
          <w:spacing w:val="-1"/>
          <w:sz w:val="20"/>
          <w:szCs w:val="20"/>
        </w:rPr>
        <w:t>ě</w:t>
      </w:r>
      <w:r w:rsidRPr="0058095D">
        <w:rPr>
          <w:rStyle w:val="fabric-text-color-mark"/>
          <w:rFonts w:ascii="Arial" w:eastAsia="Calibri" w:hAnsi="Arial" w:cs="Arial"/>
          <w:spacing w:val="-1"/>
          <w:sz w:val="20"/>
          <w:szCs w:val="20"/>
        </w:rPr>
        <w:t xml:space="preserve"> souhlasu: nastaví se všechny položky příplatků na “prázdné” </w:t>
      </w:r>
    </w:p>
    <w:p w14:paraId="456DEA61" w14:textId="77777777" w:rsidR="00AB5B60" w:rsidRDefault="00AB5B60" w:rsidP="00E35011">
      <w:pPr>
        <w:ind w:left="709" w:hanging="709"/>
      </w:pPr>
    </w:p>
    <w:p w14:paraId="475314F9" w14:textId="77777777" w:rsidR="00E35011" w:rsidRDefault="00E35011" w:rsidP="00E35011">
      <w:pPr>
        <w:ind w:left="709" w:hanging="709"/>
      </w:pPr>
      <w:r>
        <w:t>Standardní tlačítka :</w:t>
      </w:r>
    </w:p>
    <w:p w14:paraId="59587856" w14:textId="6170A06C" w:rsidR="00E35011" w:rsidRDefault="00E35011" w:rsidP="00E35011">
      <w:pPr>
        <w:ind w:left="709" w:hanging="709"/>
      </w:pPr>
      <w:r w:rsidRPr="00472CF9">
        <w:rPr>
          <w:b/>
        </w:rPr>
        <w:t>[Ulož]</w:t>
      </w:r>
      <w:r>
        <w:t xml:space="preserve"> – speciální funkce při uložení</w:t>
      </w:r>
      <w:r w:rsidR="00A27CAE">
        <w:t xml:space="preserve"> (viz dále Kontroly při ulož )</w:t>
      </w:r>
    </w:p>
    <w:p w14:paraId="38C736F0" w14:textId="63F85CBF" w:rsidR="000E7EB2" w:rsidRDefault="000E7EB2" w:rsidP="00E35011">
      <w:pPr>
        <w:ind w:left="709" w:hanging="709"/>
      </w:pPr>
    </w:p>
    <w:p w14:paraId="4A0AFBC7" w14:textId="1B347CA9" w:rsidR="000E7EB2" w:rsidRPr="00DD3358" w:rsidRDefault="000E7EB2" w:rsidP="00E35011">
      <w:pPr>
        <w:ind w:left="709" w:hanging="709"/>
      </w:pPr>
      <w:r w:rsidRPr="00737F0A">
        <w:rPr>
          <w:b/>
          <w:bCs/>
        </w:rPr>
        <w:t>[Storno]</w:t>
      </w:r>
      <w:r>
        <w:t xml:space="preserve"> – tlačítko na stornovaní aktuálního určeného záznamu (CEP, Synchronizace PV, …)</w:t>
      </w:r>
    </w:p>
    <w:p w14:paraId="1E9ECDEF" w14:textId="3C7F4D20" w:rsidR="003C59AC" w:rsidRDefault="003C59AC" w:rsidP="003C59AC">
      <w:pPr>
        <w:pStyle w:val="dokumentace-textpodntu"/>
        <w:ind w:left="1106" w:hanging="709"/>
      </w:pPr>
      <w:r>
        <w:t xml:space="preserve">dostupnost jako obecná tlačítka + objektové právo </w:t>
      </w:r>
      <w:r w:rsidRPr="003C59AC">
        <w:t>Dcd01Storno</w:t>
      </w:r>
    </w:p>
    <w:p w14:paraId="4D4F06AA" w14:textId="77777777" w:rsidR="003C59AC" w:rsidRDefault="003C59AC" w:rsidP="003C59AC">
      <w:pPr>
        <w:pStyle w:val="dokumentace-textpodntu"/>
        <w:ind w:left="1106" w:hanging="709"/>
      </w:pPr>
      <w:r>
        <w:tab/>
        <w:t xml:space="preserve">aktivní pouze pro řádky se Stav editace = 99 nebo -3 </w:t>
      </w:r>
    </w:p>
    <w:p w14:paraId="6BBF947A" w14:textId="77777777" w:rsidR="003C59AC" w:rsidRDefault="003C59AC" w:rsidP="003C59AC">
      <w:pPr>
        <w:pStyle w:val="dokumentace-textpodntu"/>
        <w:ind w:left="1106" w:hanging="709"/>
      </w:pPr>
    </w:p>
    <w:p w14:paraId="2FAFFBAA" w14:textId="77777777" w:rsidR="003C59AC" w:rsidRDefault="003C59AC" w:rsidP="003C59AC">
      <w:pPr>
        <w:pStyle w:val="dokumentace-textpodntu"/>
        <w:ind w:left="1106" w:hanging="709"/>
      </w:pPr>
      <w:r>
        <w:t>Pokud Status = 99, zobrazí se dotaz „Stornovat záznam ?“</w:t>
      </w:r>
    </w:p>
    <w:p w14:paraId="0D567F9A" w14:textId="643A9DEC" w:rsidR="003C59AC" w:rsidRDefault="003C59AC" w:rsidP="003C59AC">
      <w:pPr>
        <w:pStyle w:val="dokumentace-textpodntu"/>
        <w:ind w:left="1106" w:hanging="709"/>
      </w:pPr>
      <w:r>
        <w:tab/>
        <w:t>pokud Ne návrat bez akce</w:t>
      </w:r>
    </w:p>
    <w:p w14:paraId="4A69FE6D" w14:textId="154AA636" w:rsidR="003C59AC" w:rsidRDefault="003C59AC" w:rsidP="003C59AC">
      <w:pPr>
        <w:pStyle w:val="dokumentace-textpodntu"/>
        <w:ind w:left="1106" w:hanging="709"/>
      </w:pPr>
      <w:r>
        <w:tab/>
        <w:t>pokud Ano - nastavit   Status = -3 a návrat</w:t>
      </w:r>
    </w:p>
    <w:p w14:paraId="5F528060" w14:textId="77777777" w:rsidR="003C59AC" w:rsidRDefault="003C59AC" w:rsidP="003C59AC">
      <w:pPr>
        <w:pStyle w:val="dokumentace-textpodntu"/>
        <w:ind w:left="1106" w:hanging="709"/>
      </w:pPr>
    </w:p>
    <w:p w14:paraId="7B13C879" w14:textId="77777777" w:rsidR="003C59AC" w:rsidRDefault="003C59AC" w:rsidP="003C59AC">
      <w:pPr>
        <w:pStyle w:val="dokumentace-textpodntu"/>
        <w:ind w:left="1106" w:hanging="709"/>
      </w:pPr>
      <w:r>
        <w:t>Pokud Status = -3, zobrazí se dotaz „Zrušit storno záznamu ?“</w:t>
      </w:r>
    </w:p>
    <w:p w14:paraId="40FED5D9" w14:textId="77777777" w:rsidR="003C59AC" w:rsidRDefault="003C59AC" w:rsidP="003C59AC">
      <w:pPr>
        <w:pStyle w:val="dokumentace-textpodntu"/>
        <w:ind w:left="1106" w:hanging="709"/>
      </w:pPr>
      <w:r>
        <w:tab/>
      </w:r>
      <w:r>
        <w:tab/>
        <w:t>pokud Ne návrat bez akce</w:t>
      </w:r>
    </w:p>
    <w:p w14:paraId="0B5EC478" w14:textId="77777777" w:rsidR="003C59AC" w:rsidRDefault="003C59AC" w:rsidP="003C59AC">
      <w:pPr>
        <w:pStyle w:val="dokumentace-textpodntu"/>
        <w:ind w:left="1106" w:hanging="709"/>
      </w:pPr>
      <w:r>
        <w:tab/>
      </w:r>
      <w:r>
        <w:tab/>
        <w:t>pokud Ano - nastavit   Status = 99 a návrat</w:t>
      </w:r>
    </w:p>
    <w:p w14:paraId="4DA3F2E1" w14:textId="77777777" w:rsidR="003C59AC" w:rsidRDefault="003C59AC" w:rsidP="003C59AC">
      <w:pPr>
        <w:pStyle w:val="dokumentace-textpodntu"/>
        <w:ind w:left="1106" w:hanging="709"/>
      </w:pPr>
    </w:p>
    <w:p w14:paraId="25A97FED" w14:textId="77777777" w:rsidR="003C59AC" w:rsidRDefault="003C59AC" w:rsidP="003C59AC">
      <w:pPr>
        <w:pStyle w:val="dokumentace-textpodntu"/>
        <w:ind w:left="1106" w:hanging="709"/>
      </w:pPr>
      <w:r>
        <w:t>Pokud Status &lt;&gt; 99, -3, zobrazí se dotaz „Záznam nejde stornovat ?“</w:t>
      </w:r>
    </w:p>
    <w:p w14:paraId="0E688446" w14:textId="729D66EF" w:rsidR="00A27CAE" w:rsidRDefault="003C59AC" w:rsidP="003C59AC">
      <w:pPr>
        <w:pStyle w:val="dokumentace-textpodntu"/>
        <w:ind w:left="1106" w:hanging="709"/>
      </w:pPr>
      <w:r>
        <w:tab/>
        <w:t>A návrat bez akce</w:t>
      </w:r>
    </w:p>
    <w:p w14:paraId="096C225E" w14:textId="77777777" w:rsidR="00B96A83" w:rsidRPr="00DD3358" w:rsidRDefault="00B96A83" w:rsidP="00E35011">
      <w:pPr>
        <w:pStyle w:val="dokumentace-textpodntu"/>
        <w:ind w:left="1106" w:hanging="709"/>
      </w:pPr>
    </w:p>
    <w:p w14:paraId="146F3157" w14:textId="77777777" w:rsidR="00E35011" w:rsidRPr="00DD3358" w:rsidRDefault="00E35011" w:rsidP="00E35011">
      <w:r w:rsidRPr="00DD3358">
        <w:t xml:space="preserve">Pro detail evidence docházky se zobrazují položky (detaily </w:t>
      </w:r>
      <w:r>
        <w:t>viz</w:t>
      </w:r>
      <w:r w:rsidRPr="00DD3358">
        <w:t xml:space="preserve"> </w:t>
      </w:r>
      <w:hyperlink w:anchor="_Riadok_dennej_evidencie" w:history="1">
        <w:r w:rsidRPr="00DD3358">
          <w:rPr>
            <w:rStyle w:val="Hypertextovodkaz"/>
          </w:rPr>
          <w:t>popis</w:t>
        </w:r>
      </w:hyperlink>
      <w:r w:rsidRPr="00DD3358">
        <w:t>) :</w:t>
      </w:r>
    </w:p>
    <w:p w14:paraId="1AFDF0EE" w14:textId="77777777" w:rsidR="00A27CAE" w:rsidRDefault="00A27CAE" w:rsidP="00E35011">
      <w:pPr>
        <w:ind w:left="709" w:hanging="709"/>
        <w:rPr>
          <w:b/>
        </w:rPr>
      </w:pPr>
    </w:p>
    <w:p w14:paraId="08C48B22" w14:textId="6580D87C" w:rsidR="00E35011" w:rsidRDefault="00E35011" w:rsidP="00E35011">
      <w:pPr>
        <w:ind w:left="709" w:hanging="709"/>
      </w:pPr>
      <w:r w:rsidRPr="00DD3358">
        <w:rPr>
          <w:b/>
        </w:rPr>
        <w:t xml:space="preserve">Datum :  </w:t>
      </w:r>
      <w:r>
        <w:rPr>
          <w:b/>
        </w:rPr>
        <w:tab/>
      </w:r>
      <w:r>
        <w:rPr>
          <w:b/>
        </w:rPr>
        <w:tab/>
      </w:r>
      <w:r w:rsidRPr="00DD3358">
        <w:rPr>
          <w:b/>
        </w:rPr>
        <w:t xml:space="preserve">– </w:t>
      </w:r>
      <w:r w:rsidRPr="00DD3358">
        <w:t>Datum záznamu</w:t>
      </w:r>
    </w:p>
    <w:p w14:paraId="771A577D" w14:textId="14FC8506" w:rsidR="000E1C99" w:rsidRDefault="000E1C99" w:rsidP="00B90846">
      <w:r w:rsidRPr="00B90846">
        <w:rPr>
          <w:b/>
        </w:rPr>
        <w:t>Datum a kód</w:t>
      </w:r>
      <w:r>
        <w:tab/>
      </w:r>
      <w:r>
        <w:tab/>
        <w:t xml:space="preserve">- Položka je needitovatelná a obsahuje společné zobrazení sloupce Datum a </w:t>
      </w:r>
      <w:r>
        <w:tab/>
      </w:r>
      <w:r>
        <w:tab/>
      </w:r>
      <w:r>
        <w:tab/>
      </w:r>
      <w:r>
        <w:tab/>
        <w:t>Kód z aktuálního řádku seznamu dn</w:t>
      </w:r>
      <w:r w:rsidR="002B14BF">
        <w:t>ů</w:t>
      </w:r>
      <w:r>
        <w:t xml:space="preserve"> záložky Vstupy.</w:t>
      </w:r>
    </w:p>
    <w:p w14:paraId="075FB8EE" w14:textId="77777777" w:rsidR="00E35011" w:rsidRPr="00DD3358" w:rsidRDefault="00E35011" w:rsidP="00E35011">
      <w:pPr>
        <w:ind w:left="709" w:hanging="709"/>
      </w:pPr>
      <w:r w:rsidRPr="00DD3358">
        <w:rPr>
          <w:b/>
        </w:rPr>
        <w:t xml:space="preserve">Složka mzdy: </w:t>
      </w:r>
      <w:r w:rsidRPr="00DD3358">
        <w:rPr>
          <w:b/>
        </w:rPr>
        <w:tab/>
      </w:r>
      <w:r>
        <w:rPr>
          <w:b/>
        </w:rPr>
        <w:tab/>
      </w:r>
      <w:r w:rsidRPr="00DD3358">
        <w:rPr>
          <w:b/>
        </w:rPr>
        <w:t xml:space="preserve">– </w:t>
      </w:r>
      <w:r w:rsidRPr="00DD3358">
        <w:t xml:space="preserve">Kód </w:t>
      </w:r>
      <w:r w:rsidR="005046E9">
        <w:t xml:space="preserve">a název </w:t>
      </w:r>
      <w:r w:rsidRPr="00DD3358">
        <w:t xml:space="preserve">složky mzdy pro evidenci docházky </w:t>
      </w:r>
    </w:p>
    <w:p w14:paraId="7E4623E0" w14:textId="68E617E3" w:rsidR="00E35011" w:rsidRDefault="00E35011" w:rsidP="00E35011">
      <w:pPr>
        <w:ind w:left="709" w:hanging="1"/>
        <w:rPr>
          <w:rFonts w:cs="Arial"/>
        </w:rPr>
      </w:pPr>
      <w:r w:rsidRPr="00DD3358">
        <w:rPr>
          <w:rFonts w:cs="Arial"/>
        </w:rPr>
        <w:t xml:space="preserve">Seznam SLM, které je možné zadat z formuláře, jeho obsah je možné konfigurovat, </w:t>
      </w:r>
      <w:r>
        <w:rPr>
          <w:rFonts w:cs="Arial"/>
        </w:rPr>
        <w:t>viz</w:t>
      </w:r>
      <w:r w:rsidRPr="00DD3358">
        <w:rPr>
          <w:rFonts w:cs="Arial"/>
        </w:rPr>
        <w:t xml:space="preserve"> níže. </w:t>
      </w:r>
    </w:p>
    <w:p w14:paraId="1D05D324" w14:textId="77777777" w:rsidR="0065779D" w:rsidRPr="009528A4" w:rsidRDefault="0065779D" w:rsidP="00A777CC">
      <w:pPr>
        <w:ind w:left="708"/>
        <w:rPr>
          <w:rFonts w:cs="Arial"/>
        </w:rPr>
      </w:pPr>
      <w:r w:rsidRPr="009528A4">
        <w:rPr>
          <w:rFonts w:cs="Arial"/>
        </w:rPr>
        <w:t>V Dcd01 dostupnost SLM pro vložení/editaci je řízená skupinou SLM 3 a 4 z Adm06</w:t>
      </w:r>
      <w:r>
        <w:rPr>
          <w:rFonts w:cs="Arial"/>
        </w:rPr>
        <w:t xml:space="preserve"> pro aktuální profil</w:t>
      </w:r>
      <w:r w:rsidRPr="009528A4">
        <w:rPr>
          <w:rFonts w:cs="Arial"/>
        </w:rPr>
        <w:t>.</w:t>
      </w:r>
    </w:p>
    <w:p w14:paraId="0381CC5F" w14:textId="77777777" w:rsidR="0065779D" w:rsidRDefault="0065779D" w:rsidP="00A777CC">
      <w:pPr>
        <w:ind w:left="708"/>
        <w:rPr>
          <w:rFonts w:cs="Arial"/>
        </w:rPr>
      </w:pPr>
      <w:r w:rsidRPr="009409D5">
        <w:rPr>
          <w:rFonts w:cs="Arial"/>
        </w:rPr>
        <w:t xml:space="preserve">Pokud </w:t>
      </w:r>
      <w:r>
        <w:rPr>
          <w:rFonts w:cs="Arial"/>
        </w:rPr>
        <w:t xml:space="preserve">je </w:t>
      </w:r>
      <w:r w:rsidRPr="009409D5">
        <w:rPr>
          <w:rFonts w:cs="Arial"/>
        </w:rPr>
        <w:t>SLM v</w:t>
      </w:r>
      <w:r>
        <w:rPr>
          <w:rFonts w:cs="Arial"/>
        </w:rPr>
        <w:t>e</w:t>
      </w:r>
      <w:r w:rsidRPr="009409D5">
        <w:rPr>
          <w:rFonts w:cs="Arial"/>
        </w:rPr>
        <w:t xml:space="preserve"> skupin</w:t>
      </w:r>
      <w:r>
        <w:rPr>
          <w:rFonts w:cs="Arial"/>
        </w:rPr>
        <w:t>ě</w:t>
      </w:r>
      <w:r w:rsidRPr="009409D5">
        <w:rPr>
          <w:rFonts w:cs="Arial"/>
        </w:rPr>
        <w:t xml:space="preserve"> 4, ale není v</w:t>
      </w:r>
      <w:r>
        <w:rPr>
          <w:rFonts w:cs="Arial"/>
        </w:rPr>
        <w:t>e</w:t>
      </w:r>
      <w:r w:rsidRPr="009409D5">
        <w:rPr>
          <w:rFonts w:cs="Arial"/>
        </w:rPr>
        <w:t xml:space="preserve"> sk</w:t>
      </w:r>
      <w:r>
        <w:rPr>
          <w:rFonts w:cs="Arial"/>
        </w:rPr>
        <w:t>upině</w:t>
      </w:r>
      <w:r w:rsidRPr="009409D5">
        <w:rPr>
          <w:rFonts w:cs="Arial"/>
        </w:rPr>
        <w:t xml:space="preserve"> 3</w:t>
      </w:r>
      <w:r>
        <w:rPr>
          <w:rFonts w:cs="Arial"/>
        </w:rPr>
        <w:t>:</w:t>
      </w:r>
      <w:r w:rsidRPr="009409D5">
        <w:rPr>
          <w:rFonts w:cs="Arial"/>
        </w:rPr>
        <w:t xml:space="preserve"> </w:t>
      </w:r>
      <w:r w:rsidRPr="009409D5">
        <w:rPr>
          <w:rFonts w:cs="Arial"/>
        </w:rPr>
        <w:br/>
      </w:r>
      <w:r>
        <w:rPr>
          <w:rFonts w:cs="Arial"/>
        </w:rPr>
        <w:t>a</w:t>
      </w:r>
      <w:r w:rsidRPr="009409D5">
        <w:rPr>
          <w:rFonts w:cs="Arial"/>
        </w:rPr>
        <w:t xml:space="preserve">/ </w:t>
      </w:r>
      <w:r>
        <w:rPr>
          <w:rFonts w:cs="Arial"/>
        </w:rPr>
        <w:t>pokud sk.</w:t>
      </w:r>
      <w:r w:rsidRPr="009409D5">
        <w:rPr>
          <w:rFonts w:cs="Arial"/>
        </w:rPr>
        <w:t xml:space="preserve"> 3 není v</w:t>
      </w:r>
      <w:r>
        <w:rPr>
          <w:rFonts w:cs="Arial"/>
        </w:rPr>
        <w:t>ů</w:t>
      </w:r>
      <w:r w:rsidRPr="009409D5">
        <w:rPr>
          <w:rFonts w:cs="Arial"/>
        </w:rPr>
        <w:t>bec založen</w:t>
      </w:r>
      <w:r>
        <w:rPr>
          <w:rFonts w:cs="Arial"/>
        </w:rPr>
        <w:t>á</w:t>
      </w:r>
      <w:r w:rsidRPr="009409D5">
        <w:rPr>
          <w:rFonts w:cs="Arial"/>
        </w:rPr>
        <w:t xml:space="preserve"> (</w:t>
      </w:r>
      <w:r>
        <w:rPr>
          <w:rFonts w:cs="Arial"/>
        </w:rPr>
        <w:t>n</w:t>
      </w:r>
      <w:r w:rsidRPr="009409D5">
        <w:rPr>
          <w:rFonts w:cs="Arial"/>
        </w:rPr>
        <w:t>ebo je problém s nas</w:t>
      </w:r>
      <w:r>
        <w:rPr>
          <w:rFonts w:cs="Arial"/>
        </w:rPr>
        <w:t>ta</w:t>
      </w:r>
      <w:r w:rsidRPr="009409D5">
        <w:rPr>
          <w:rFonts w:cs="Arial"/>
        </w:rPr>
        <w:t>vením v kom</w:t>
      </w:r>
      <w:r>
        <w:rPr>
          <w:rFonts w:cs="Arial"/>
        </w:rPr>
        <w:t>b</w:t>
      </w:r>
      <w:r w:rsidRPr="009409D5">
        <w:rPr>
          <w:rFonts w:cs="Arial"/>
        </w:rPr>
        <w:t>in</w:t>
      </w:r>
      <w:r>
        <w:rPr>
          <w:rFonts w:cs="Arial"/>
        </w:rPr>
        <w:t>a</w:t>
      </w:r>
      <w:r w:rsidRPr="009409D5">
        <w:rPr>
          <w:rFonts w:cs="Arial"/>
        </w:rPr>
        <w:t>ci s</w:t>
      </w:r>
      <w:r>
        <w:rPr>
          <w:rFonts w:cs="Arial"/>
        </w:rPr>
        <w:t>e sk.</w:t>
      </w:r>
      <w:r w:rsidRPr="009409D5">
        <w:rPr>
          <w:rFonts w:cs="Arial"/>
        </w:rPr>
        <w:t xml:space="preserve"> 4) - vždy se </w:t>
      </w:r>
      <w:r>
        <w:rPr>
          <w:rFonts w:cs="Arial"/>
        </w:rPr>
        <w:t>a</w:t>
      </w:r>
      <w:r w:rsidRPr="009409D5">
        <w:rPr>
          <w:rFonts w:cs="Arial"/>
        </w:rPr>
        <w:t>kcept</w:t>
      </w:r>
      <w:r>
        <w:rPr>
          <w:rFonts w:cs="Arial"/>
        </w:rPr>
        <w:t xml:space="preserve">uje </w:t>
      </w:r>
      <w:r w:rsidRPr="009409D5">
        <w:rPr>
          <w:rFonts w:cs="Arial"/>
        </w:rPr>
        <w:t>sk</w:t>
      </w:r>
      <w:r>
        <w:rPr>
          <w:rFonts w:cs="Arial"/>
        </w:rPr>
        <w:t>.</w:t>
      </w:r>
      <w:r w:rsidRPr="009409D5">
        <w:rPr>
          <w:rFonts w:cs="Arial"/>
        </w:rPr>
        <w:t xml:space="preserve"> 4 pro profil (akt. přiřazená nebo obecná, pokud není vazba na profil) a pak </w:t>
      </w:r>
      <w:r>
        <w:rPr>
          <w:rFonts w:cs="Arial"/>
        </w:rPr>
        <w:t xml:space="preserve">se </w:t>
      </w:r>
      <w:r w:rsidRPr="009409D5">
        <w:rPr>
          <w:rFonts w:cs="Arial"/>
        </w:rPr>
        <w:t>řeš</w:t>
      </w:r>
      <w:r>
        <w:rPr>
          <w:rFonts w:cs="Arial"/>
        </w:rPr>
        <w:t>í</w:t>
      </w:r>
      <w:r w:rsidRPr="009409D5">
        <w:rPr>
          <w:rFonts w:cs="Arial"/>
        </w:rPr>
        <w:t xml:space="preserve"> </w:t>
      </w:r>
      <w:r>
        <w:rPr>
          <w:rFonts w:cs="Arial"/>
        </w:rPr>
        <w:t>v</w:t>
      </w:r>
      <w:r w:rsidRPr="009409D5">
        <w:rPr>
          <w:rFonts w:cs="Arial"/>
        </w:rPr>
        <w:t>azb</w:t>
      </w:r>
      <w:r>
        <w:rPr>
          <w:rFonts w:cs="Arial"/>
        </w:rPr>
        <w:t xml:space="preserve">a </w:t>
      </w:r>
      <w:r w:rsidRPr="009409D5">
        <w:rPr>
          <w:rFonts w:cs="Arial"/>
        </w:rPr>
        <w:t xml:space="preserve">na </w:t>
      </w:r>
      <w:r>
        <w:rPr>
          <w:rFonts w:cs="Arial"/>
        </w:rPr>
        <w:t xml:space="preserve">sk. </w:t>
      </w:r>
      <w:r w:rsidRPr="009409D5">
        <w:rPr>
          <w:rFonts w:cs="Arial"/>
        </w:rPr>
        <w:t>3 - nejdříve přiřazen</w:t>
      </w:r>
      <w:r>
        <w:rPr>
          <w:rFonts w:cs="Arial"/>
        </w:rPr>
        <w:t>í</w:t>
      </w:r>
      <w:r w:rsidRPr="009409D5">
        <w:rPr>
          <w:rFonts w:cs="Arial"/>
        </w:rPr>
        <w:t xml:space="preserve"> k profilu, pak obecná a </w:t>
      </w:r>
      <w:r>
        <w:rPr>
          <w:rFonts w:cs="Arial"/>
        </w:rPr>
        <w:t xml:space="preserve">pokud sk. </w:t>
      </w:r>
      <w:r w:rsidRPr="009409D5">
        <w:rPr>
          <w:rFonts w:cs="Arial"/>
        </w:rPr>
        <w:t>3 neexistuje</w:t>
      </w:r>
      <w:r>
        <w:rPr>
          <w:rFonts w:cs="Arial"/>
        </w:rPr>
        <w:t>,</w:t>
      </w:r>
      <w:r w:rsidRPr="009409D5">
        <w:rPr>
          <w:rFonts w:cs="Arial"/>
        </w:rPr>
        <w:t xml:space="preserve"> tak bez omezení</w:t>
      </w:r>
      <w:r>
        <w:rPr>
          <w:rFonts w:cs="Arial"/>
        </w:rPr>
        <w:t xml:space="preserve"> SLM</w:t>
      </w:r>
      <w:r w:rsidRPr="009409D5">
        <w:rPr>
          <w:rFonts w:cs="Arial"/>
        </w:rPr>
        <w:br/>
      </w:r>
      <w:r>
        <w:rPr>
          <w:rFonts w:cs="Arial"/>
        </w:rPr>
        <w:lastRenderedPageBreak/>
        <w:t>b</w:t>
      </w:r>
      <w:r w:rsidRPr="009409D5">
        <w:rPr>
          <w:rFonts w:cs="Arial"/>
        </w:rPr>
        <w:t xml:space="preserve">/ </w:t>
      </w:r>
      <w:r>
        <w:rPr>
          <w:rFonts w:cs="Arial"/>
        </w:rPr>
        <w:t>pokud</w:t>
      </w:r>
      <w:r w:rsidRPr="009409D5">
        <w:rPr>
          <w:rFonts w:cs="Arial"/>
        </w:rPr>
        <w:t xml:space="preserve"> p</w:t>
      </w:r>
      <w:r>
        <w:rPr>
          <w:rFonts w:cs="Arial"/>
        </w:rPr>
        <w:t>ř</w:t>
      </w:r>
      <w:r w:rsidRPr="009409D5">
        <w:rPr>
          <w:rFonts w:cs="Arial"/>
        </w:rPr>
        <w:t>i za</w:t>
      </w:r>
      <w:r>
        <w:rPr>
          <w:rFonts w:cs="Arial"/>
        </w:rPr>
        <w:t>řaze</w:t>
      </w:r>
      <w:r w:rsidRPr="009409D5">
        <w:rPr>
          <w:rFonts w:cs="Arial"/>
        </w:rPr>
        <w:t>ní sk. 4 k profilu není definovaná sk. 3 pro profil</w:t>
      </w:r>
      <w:r>
        <w:rPr>
          <w:rFonts w:cs="Arial"/>
        </w:rPr>
        <w:t>,</w:t>
      </w:r>
      <w:r w:rsidRPr="009409D5">
        <w:rPr>
          <w:rFonts w:cs="Arial"/>
        </w:rPr>
        <w:t xml:space="preserve"> tak zpracujeme jako by sk.3 byla nastavená pro všechny SLM</w:t>
      </w:r>
      <w:r>
        <w:rPr>
          <w:rFonts w:cs="Arial"/>
        </w:rPr>
        <w:t xml:space="preserve"> </w:t>
      </w:r>
    </w:p>
    <w:p w14:paraId="5E2F5A32" w14:textId="77777777" w:rsidR="0065779D" w:rsidRDefault="0065779D" w:rsidP="00E35011">
      <w:pPr>
        <w:ind w:left="709" w:hanging="1"/>
        <w:rPr>
          <w:rFonts w:cs="Arial"/>
        </w:rPr>
      </w:pPr>
    </w:p>
    <w:p w14:paraId="63DB4906" w14:textId="77777777" w:rsidR="00E35011" w:rsidRDefault="00E35011" w:rsidP="00E35011">
      <w:pPr>
        <w:ind w:left="709" w:hanging="709"/>
        <w:rPr>
          <w:rFonts w:cs="Arial"/>
        </w:rPr>
      </w:pPr>
      <w:r w:rsidRPr="00FD31E1">
        <w:rPr>
          <w:rFonts w:cs="Arial"/>
          <w:b/>
        </w:rPr>
        <w:t>Vazba na záznam (NV…)</w:t>
      </w:r>
      <w:r>
        <w:rPr>
          <w:rFonts w:cs="Arial"/>
        </w:rPr>
        <w:t xml:space="preserve"> – položka pro zobrazení seznamu, který slouží pro párování čerpání NV (viz Banka NV)</w:t>
      </w:r>
    </w:p>
    <w:p w14:paraId="0D27EC27" w14:textId="77777777" w:rsidR="00A03AF1" w:rsidRDefault="00A03AF1" w:rsidP="000E1C99">
      <w:pPr>
        <w:ind w:left="709" w:hanging="709"/>
        <w:rPr>
          <w:b/>
        </w:rPr>
      </w:pPr>
    </w:p>
    <w:p w14:paraId="6E8D66BC" w14:textId="6D05A8C1" w:rsidR="000E1C99" w:rsidRDefault="000E1C99" w:rsidP="000E1C99">
      <w:pPr>
        <w:ind w:left="709" w:hanging="709"/>
      </w:pPr>
      <w:r>
        <w:rPr>
          <w:b/>
        </w:rPr>
        <w:t>Do dalšího měsíce</w:t>
      </w:r>
      <w:r w:rsidRPr="00B0018C">
        <w:t xml:space="preserve"> –</w:t>
      </w:r>
      <w:r w:rsidRPr="00604D9D">
        <w:t xml:space="preserve"> </w:t>
      </w:r>
      <w:r w:rsidRPr="00B0018C">
        <w:t>příznak pokračov</w:t>
      </w:r>
      <w:r>
        <w:t>á</w:t>
      </w:r>
      <w:r w:rsidRPr="00B0018C">
        <w:t>ní odchylky do dalšího měsíce</w:t>
      </w:r>
      <w:r>
        <w:t xml:space="preserve"> (</w:t>
      </w:r>
      <w:r w:rsidRPr="00DD3358">
        <w:t xml:space="preserve">detaily </w:t>
      </w:r>
      <w:r>
        <w:t>viz</w:t>
      </w:r>
      <w:r w:rsidRPr="00DD3358">
        <w:t xml:space="preserve"> </w:t>
      </w:r>
      <w:hyperlink w:anchor="_Pokračovaní_odchylky_do" w:history="1">
        <w:r w:rsidRPr="00DD3358">
          <w:rPr>
            <w:rStyle w:val="Hypertextovodkaz"/>
          </w:rPr>
          <w:t>popis</w:t>
        </w:r>
      </w:hyperlink>
      <w:r w:rsidRPr="00DD3358">
        <w:t>)</w:t>
      </w:r>
    </w:p>
    <w:p w14:paraId="59CFB3FA" w14:textId="77777777" w:rsidR="00A03AF1" w:rsidRDefault="00A03AF1" w:rsidP="00A03AF1">
      <w:pPr>
        <w:rPr>
          <w:b/>
          <w:bCs/>
        </w:rPr>
      </w:pPr>
    </w:p>
    <w:p w14:paraId="73287137" w14:textId="56A6D895" w:rsidR="00A03AF1" w:rsidRDefault="00A03AF1" w:rsidP="00A03AF1">
      <w:r w:rsidRPr="00737F0A">
        <w:rPr>
          <w:b/>
          <w:bCs/>
        </w:rPr>
        <w:t>Pouze půlden</w:t>
      </w:r>
      <w:r>
        <w:t xml:space="preserve"> – umístění odchylky v rámci směny bez vyplnění Čas Od/Do</w:t>
      </w:r>
      <w:r>
        <w:br/>
      </w:r>
      <w:r>
        <w:tab/>
      </w:r>
      <w:r w:rsidRPr="000A79C3">
        <w:t>Pouze půlden</w:t>
      </w:r>
      <w:r>
        <w:t xml:space="preserve"> = Ne (0) nebo nevyplněno - nastaví se záznam od začátku směny</w:t>
      </w:r>
    </w:p>
    <w:p w14:paraId="2E105D1E" w14:textId="5177761D" w:rsidR="00A03AF1" w:rsidRDefault="00A03AF1" w:rsidP="00A03AF1">
      <w:pPr>
        <w:ind w:left="708"/>
      </w:pPr>
      <w:r w:rsidRPr="000A79C3">
        <w:t>Pouze půlden</w:t>
      </w:r>
      <w:r>
        <w:t xml:space="preserve"> = Druhá polovina směny (1) - nastaví se záznam od půlky směny (začátek odchylky je stanoven vzhledem na konec směny a délku odchylky)</w:t>
      </w:r>
    </w:p>
    <w:p w14:paraId="46B8C260" w14:textId="3D38E654" w:rsidR="00A03AF1" w:rsidRDefault="00A03AF1" w:rsidP="00A03AF1">
      <w:pPr>
        <w:ind w:left="709" w:hanging="709"/>
      </w:pPr>
      <w:r>
        <w:tab/>
        <w:t>(</w:t>
      </w:r>
      <w:r w:rsidRPr="00DD3358">
        <w:t xml:space="preserve">detaily </w:t>
      </w:r>
      <w:r>
        <w:t>viz</w:t>
      </w:r>
      <w:r w:rsidRPr="00DD3358">
        <w:t xml:space="preserve"> </w:t>
      </w:r>
      <w:hyperlink w:anchor="Dcc01_pulden_popis" w:history="1">
        <w:r w:rsidR="00164880" w:rsidRPr="00164880">
          <w:rPr>
            <w:rStyle w:val="Hypertextovodkaz"/>
          </w:rPr>
          <w:t>popis</w:t>
        </w:r>
      </w:hyperlink>
      <w:r w:rsidRPr="00DD3358">
        <w:t>)</w:t>
      </w:r>
    </w:p>
    <w:p w14:paraId="6EFB2640" w14:textId="77777777" w:rsidR="00A03AF1" w:rsidRPr="007A4755" w:rsidRDefault="00A03AF1" w:rsidP="00737F0A">
      <w:pPr>
        <w:ind w:left="708"/>
      </w:pPr>
    </w:p>
    <w:p w14:paraId="76F1D7C9" w14:textId="77777777" w:rsidR="00A03AF1" w:rsidRPr="00604D9D" w:rsidRDefault="00A03AF1" w:rsidP="000E1C99">
      <w:pPr>
        <w:ind w:left="709" w:hanging="709"/>
      </w:pPr>
    </w:p>
    <w:p w14:paraId="5E359199" w14:textId="77777777" w:rsidR="00E35011" w:rsidRPr="00DD3358" w:rsidRDefault="00E35011" w:rsidP="00E35011">
      <w:pPr>
        <w:ind w:left="709" w:hanging="709"/>
      </w:pPr>
      <w:r w:rsidRPr="00DD3358">
        <w:rPr>
          <w:b/>
        </w:rPr>
        <w:t xml:space="preserve">Čas od: </w:t>
      </w:r>
      <w:r w:rsidRPr="00DD3358">
        <w:rPr>
          <w:b/>
        </w:rPr>
        <w:tab/>
      </w:r>
      <w:r>
        <w:rPr>
          <w:b/>
        </w:rPr>
        <w:tab/>
      </w:r>
      <w:r w:rsidRPr="00DD3358">
        <w:rPr>
          <w:b/>
        </w:rPr>
        <w:t xml:space="preserve">– </w:t>
      </w:r>
      <w:r w:rsidRPr="00DD3358">
        <w:t>Čas začátku záznamu z </w:t>
      </w:r>
      <w:r>
        <w:t>průchod</w:t>
      </w:r>
      <w:r w:rsidRPr="00DD3358">
        <w:t xml:space="preserve">u </w:t>
      </w:r>
    </w:p>
    <w:p w14:paraId="481F77F1" w14:textId="77777777" w:rsidR="00E35011" w:rsidRPr="00DD3358" w:rsidRDefault="00E35011" w:rsidP="00E35011">
      <w:pPr>
        <w:ind w:left="709" w:hanging="709"/>
      </w:pPr>
      <w:r w:rsidRPr="00DD3358">
        <w:rPr>
          <w:b/>
        </w:rPr>
        <w:t>Čas do:</w:t>
      </w:r>
      <w:r w:rsidRPr="00DD3358">
        <w:rPr>
          <w:b/>
        </w:rPr>
        <w:tab/>
      </w:r>
      <w:r>
        <w:rPr>
          <w:b/>
        </w:rPr>
        <w:tab/>
      </w:r>
      <w:r w:rsidRPr="00DD3358">
        <w:rPr>
          <w:b/>
        </w:rPr>
        <w:t xml:space="preserve">– </w:t>
      </w:r>
      <w:r w:rsidRPr="00DD3358">
        <w:t>Čas ukončení záznamu z </w:t>
      </w:r>
      <w:r>
        <w:t>průchod</w:t>
      </w:r>
      <w:r w:rsidRPr="00DD3358">
        <w:t>u</w:t>
      </w:r>
    </w:p>
    <w:p w14:paraId="7A493ED3" w14:textId="77777777" w:rsidR="00E35011" w:rsidRPr="00DD3358" w:rsidRDefault="00777E5C" w:rsidP="00E35011">
      <w:pPr>
        <w:ind w:left="709" w:hanging="709"/>
      </w:pPr>
      <w:r w:rsidRPr="006E053C">
        <w:rPr>
          <w:b/>
        </w:rPr>
        <w:t>Hod. vykázané[hod:mi]</w:t>
      </w:r>
      <w:r w:rsidR="00E35011" w:rsidRPr="00DD3358">
        <w:rPr>
          <w:b/>
        </w:rPr>
        <w:t xml:space="preserve">– </w:t>
      </w:r>
      <w:r w:rsidR="00E35011" w:rsidRPr="00DD3358">
        <w:t>Hodiny skutečné : Čas do – Čas od; Needitovatelná položka.</w:t>
      </w:r>
    </w:p>
    <w:p w14:paraId="66FC2288" w14:textId="77777777" w:rsidR="00777E5C" w:rsidRPr="00411C0B" w:rsidRDefault="00777E5C" w:rsidP="00777E5C">
      <w:pPr>
        <w:ind w:left="709" w:hanging="709"/>
        <w:rPr>
          <w:rFonts w:cs="Arial"/>
        </w:rPr>
      </w:pPr>
      <w:r>
        <w:rPr>
          <w:b/>
        </w:rPr>
        <w:t>Kalkulovat</w:t>
      </w:r>
      <w:r>
        <w:rPr>
          <w:b/>
        </w:rPr>
        <w:tab/>
      </w:r>
      <w:r>
        <w:rPr>
          <w:b/>
        </w:rPr>
        <w:tab/>
        <w:t>-</w:t>
      </w:r>
      <w:r>
        <w:rPr>
          <w:rFonts w:cs="Arial"/>
        </w:rPr>
        <w:t xml:space="preserve"> </w:t>
      </w:r>
      <w:r w:rsidRPr="00411C0B">
        <w:rPr>
          <w:rFonts w:cs="Arial"/>
        </w:rPr>
        <w:t>příznak pro zablokování kalkulace aktuálního řádku (při „NE“ se kalkulace provádí v omezeném rozsahu dle rozsahu uživatelem naplněných položek, zachovají se hodnoty zadané uživatelem</w:t>
      </w:r>
      <w:r>
        <w:rPr>
          <w:rFonts w:cs="Arial"/>
        </w:rPr>
        <w:t xml:space="preserve">, podrobněji viz. </w:t>
      </w:r>
      <w:hyperlink w:anchor="_Režim_omezené_kalkulace" w:history="1">
        <w:r w:rsidRPr="005320A9">
          <w:rPr>
            <w:rStyle w:val="Hypertextovodkaz"/>
            <w:rFonts w:cs="Arial"/>
          </w:rPr>
          <w:t>popis</w:t>
        </w:r>
      </w:hyperlink>
      <w:r w:rsidRPr="00411C0B">
        <w:rPr>
          <w:rFonts w:cs="Arial"/>
        </w:rPr>
        <w:t>)</w:t>
      </w:r>
    </w:p>
    <w:p w14:paraId="71C59B3D" w14:textId="77777777" w:rsidR="00777E5C" w:rsidRDefault="00777E5C" w:rsidP="00777E5C">
      <w:pPr>
        <w:ind w:left="709" w:hanging="709"/>
        <w:rPr>
          <w:rFonts w:cs="Arial"/>
        </w:rPr>
      </w:pPr>
      <w:r>
        <w:rPr>
          <w:b/>
        </w:rPr>
        <w:t>S</w:t>
      </w:r>
      <w:r w:rsidRPr="00DD3358">
        <w:rPr>
          <w:b/>
        </w:rPr>
        <w:t>měn</w:t>
      </w:r>
      <w:r>
        <w:rPr>
          <w:b/>
        </w:rPr>
        <w:t>y</w:t>
      </w:r>
      <w:r w:rsidRPr="00DD3358">
        <w:rPr>
          <w:b/>
        </w:rPr>
        <w:t>:</w:t>
      </w:r>
      <w:r w:rsidRPr="00DD3358">
        <w:rPr>
          <w:b/>
        </w:rPr>
        <w:tab/>
      </w:r>
      <w:r w:rsidRPr="00DD3358">
        <w:rPr>
          <w:b/>
        </w:rPr>
        <w:tab/>
        <w:t xml:space="preserve">– </w:t>
      </w:r>
      <w:r w:rsidRPr="00DD3358">
        <w:rPr>
          <w:rFonts w:cs="Arial"/>
        </w:rPr>
        <w:t>Koeficient započitatelnosti záznamu v rámci dne; Needitovatelná položka stanovená výpočtem.</w:t>
      </w:r>
    </w:p>
    <w:p w14:paraId="44E15936" w14:textId="77777777" w:rsidR="00777E5C" w:rsidRDefault="00777E5C" w:rsidP="00E35011">
      <w:pPr>
        <w:ind w:left="709" w:hanging="709"/>
        <w:rPr>
          <w:b/>
        </w:rPr>
      </w:pPr>
    </w:p>
    <w:p w14:paraId="142855BF" w14:textId="77777777" w:rsidR="00777E5C" w:rsidRDefault="00777E5C" w:rsidP="00E35011">
      <w:pPr>
        <w:ind w:left="709" w:hanging="709"/>
        <w:rPr>
          <w:b/>
        </w:rPr>
      </w:pPr>
    </w:p>
    <w:p w14:paraId="6A6E2DCA" w14:textId="77777777" w:rsidR="00E35011" w:rsidRPr="00DD3358" w:rsidRDefault="00E35011" w:rsidP="00E35011">
      <w:pPr>
        <w:ind w:left="709" w:hanging="709"/>
      </w:pPr>
      <w:r w:rsidRPr="00DD3358">
        <w:rPr>
          <w:b/>
        </w:rPr>
        <w:t>Čas od – vypočt</w:t>
      </w:r>
      <w:r w:rsidR="00B07F3D">
        <w:rPr>
          <w:b/>
        </w:rPr>
        <w:t>eno</w:t>
      </w:r>
      <w:r w:rsidRPr="00DD3358">
        <w:rPr>
          <w:b/>
        </w:rPr>
        <w:t xml:space="preserve"> </w:t>
      </w:r>
      <w:r w:rsidRPr="00DD3358">
        <w:rPr>
          <w:b/>
        </w:rPr>
        <w:tab/>
        <w:t xml:space="preserve">– </w:t>
      </w:r>
      <w:r w:rsidRPr="00DD3358">
        <w:t>Čas začátku (pro výpočet započitatelných hodin)  záznamu stanovený algoritmem výpočtu; Needitovatelná položka.</w:t>
      </w:r>
    </w:p>
    <w:p w14:paraId="1FDFA16F" w14:textId="77777777" w:rsidR="00E35011" w:rsidRPr="00DD3358" w:rsidRDefault="00E35011" w:rsidP="00E35011">
      <w:pPr>
        <w:ind w:left="709" w:hanging="709"/>
      </w:pPr>
      <w:r w:rsidRPr="00DD3358">
        <w:rPr>
          <w:b/>
        </w:rPr>
        <w:t>Čas do – vypočt</w:t>
      </w:r>
      <w:r w:rsidR="00B07F3D">
        <w:rPr>
          <w:b/>
        </w:rPr>
        <w:t>eno</w:t>
      </w:r>
      <w:r w:rsidRPr="00DD3358">
        <w:rPr>
          <w:b/>
        </w:rPr>
        <w:t xml:space="preserve"> </w:t>
      </w:r>
      <w:r w:rsidRPr="00DD3358">
        <w:rPr>
          <w:b/>
        </w:rPr>
        <w:tab/>
        <w:t xml:space="preserve">– </w:t>
      </w:r>
      <w:r w:rsidRPr="00DD3358">
        <w:t>Čas konce záznamu (pro výpočet započitatelných hodin) stanovený algoritmem výpočtu; Needitovatelná položka.</w:t>
      </w:r>
    </w:p>
    <w:p w14:paraId="6140ED3F" w14:textId="77777777" w:rsidR="00E35011" w:rsidRPr="00DD3358" w:rsidRDefault="00777E5C" w:rsidP="00E35011">
      <w:pPr>
        <w:ind w:left="709" w:hanging="709"/>
      </w:pPr>
      <w:r w:rsidRPr="006E053C">
        <w:rPr>
          <w:b/>
        </w:rPr>
        <w:t>Hod. započtené[hod:mi]</w:t>
      </w:r>
      <w:r w:rsidRPr="00603EC8">
        <w:t xml:space="preserve"> </w:t>
      </w:r>
      <w:r w:rsidR="00E35011" w:rsidRPr="00DD3358">
        <w:rPr>
          <w:b/>
        </w:rPr>
        <w:t xml:space="preserve">– </w:t>
      </w:r>
      <w:r w:rsidR="00E35011" w:rsidRPr="00DD3358">
        <w:t>Hodiny ze záznamu  akceptované pro evidenci docházky</w:t>
      </w:r>
    </w:p>
    <w:p w14:paraId="12DA867F" w14:textId="77777777" w:rsidR="00777E5C" w:rsidRDefault="00777E5C" w:rsidP="00777E5C">
      <w:pPr>
        <w:ind w:left="709" w:hanging="709"/>
      </w:pPr>
      <w:r>
        <w:rPr>
          <w:b/>
        </w:rPr>
        <w:t>P</w:t>
      </w:r>
      <w:r w:rsidRPr="00DD3358">
        <w:rPr>
          <w:b/>
        </w:rPr>
        <w:t>řestávk</w:t>
      </w:r>
      <w:r>
        <w:rPr>
          <w:b/>
        </w:rPr>
        <w:t>y</w:t>
      </w:r>
      <w:r w:rsidRPr="00DD3358">
        <w:rPr>
          <w:b/>
        </w:rPr>
        <w:tab/>
      </w:r>
      <w:r>
        <w:rPr>
          <w:b/>
        </w:rPr>
        <w:tab/>
      </w:r>
      <w:r w:rsidRPr="00DD3358">
        <w:rPr>
          <w:b/>
        </w:rPr>
        <w:t xml:space="preserve">– </w:t>
      </w:r>
      <w:r w:rsidRPr="00DD3358">
        <w:t>Délka určené přestávky pro daný záznam; Needitovatelná položka.</w:t>
      </w:r>
    </w:p>
    <w:p w14:paraId="64666C3C" w14:textId="77777777" w:rsidR="00777E5C" w:rsidRDefault="00777E5C" w:rsidP="00777E5C">
      <w:pPr>
        <w:ind w:left="709" w:hanging="709"/>
      </w:pPr>
      <w:r>
        <w:rPr>
          <w:b/>
        </w:rPr>
        <w:t>Bezp. p</w:t>
      </w:r>
      <w:r w:rsidRPr="00DD3358">
        <w:rPr>
          <w:b/>
        </w:rPr>
        <w:t>řestávk</w:t>
      </w:r>
      <w:r>
        <w:rPr>
          <w:b/>
        </w:rPr>
        <w:t xml:space="preserve">y </w:t>
      </w:r>
      <w:r>
        <w:rPr>
          <w:b/>
        </w:rPr>
        <w:tab/>
      </w:r>
      <w:r w:rsidRPr="00DD3358">
        <w:rPr>
          <w:b/>
        </w:rPr>
        <w:t xml:space="preserve">– </w:t>
      </w:r>
      <w:r w:rsidRPr="00DD3358">
        <w:t xml:space="preserve">Délka určené </w:t>
      </w:r>
      <w:r>
        <w:t xml:space="preserve">bezp. </w:t>
      </w:r>
      <w:r w:rsidRPr="00DD3358">
        <w:t>přestávky pro daný záznam; Needitovatelná položka.</w:t>
      </w:r>
    </w:p>
    <w:p w14:paraId="4853192E" w14:textId="77777777" w:rsidR="00777E5C" w:rsidRDefault="00777E5C" w:rsidP="00E35011">
      <w:pPr>
        <w:ind w:left="709" w:hanging="709"/>
        <w:rPr>
          <w:b/>
        </w:rPr>
      </w:pPr>
    </w:p>
    <w:p w14:paraId="36F9DC51" w14:textId="77777777" w:rsidR="00777E5C" w:rsidRDefault="00777E5C" w:rsidP="00E35011">
      <w:pPr>
        <w:ind w:left="709" w:hanging="709"/>
        <w:rPr>
          <w:b/>
        </w:rPr>
      </w:pPr>
    </w:p>
    <w:p w14:paraId="2A85EAC4" w14:textId="77777777" w:rsidR="00E35011" w:rsidRPr="00DD3358" w:rsidRDefault="00E35011" w:rsidP="00E35011">
      <w:pPr>
        <w:ind w:left="709" w:hanging="709"/>
        <w:rPr>
          <w:rFonts w:cs="Arial"/>
        </w:rPr>
      </w:pPr>
      <w:r w:rsidRPr="00DD3358">
        <w:rPr>
          <w:rFonts w:cs="Arial"/>
          <w:b/>
        </w:rPr>
        <w:t>Stupnice mzd</w:t>
      </w:r>
      <w:r w:rsidR="00B07F3D">
        <w:rPr>
          <w:rFonts w:cs="Arial"/>
          <w:b/>
        </w:rPr>
        <w:t>.</w:t>
      </w:r>
      <w:r w:rsidRPr="00DD3358">
        <w:rPr>
          <w:rFonts w:cs="Arial"/>
          <w:b/>
        </w:rPr>
        <w:t>tar</w:t>
      </w:r>
      <w:r w:rsidR="00B07F3D">
        <w:rPr>
          <w:rFonts w:cs="Arial"/>
          <w:b/>
        </w:rPr>
        <w:t>.</w:t>
      </w:r>
      <w:r w:rsidRPr="00DD3358">
        <w:rPr>
          <w:rFonts w:cs="Arial"/>
          <w:b/>
        </w:rPr>
        <w:t xml:space="preserve"> </w:t>
      </w:r>
      <w:r w:rsidRPr="00DD3358">
        <w:rPr>
          <w:rFonts w:cs="Arial"/>
          <w:b/>
        </w:rPr>
        <w:tab/>
        <w:t xml:space="preserve">– </w:t>
      </w:r>
      <w:r w:rsidRPr="00DD3358">
        <w:rPr>
          <w:rFonts w:cs="Arial"/>
        </w:rPr>
        <w:t xml:space="preserve">Identifikace stupnice mzdových tarifů podle aktuálního číselníku </w:t>
      </w:r>
    </w:p>
    <w:p w14:paraId="6E8C24C9" w14:textId="77777777" w:rsidR="00E35011" w:rsidRPr="00DD3358" w:rsidRDefault="00E35011" w:rsidP="00E35011">
      <w:pPr>
        <w:ind w:left="709" w:hanging="709"/>
        <w:rPr>
          <w:rFonts w:cs="Arial"/>
        </w:rPr>
      </w:pPr>
      <w:r w:rsidRPr="00DD3358">
        <w:rPr>
          <w:rFonts w:cs="Arial"/>
          <w:b/>
        </w:rPr>
        <w:t xml:space="preserve">Tarifní stupeň: </w:t>
      </w:r>
      <w:r w:rsidRPr="00DD3358">
        <w:rPr>
          <w:rFonts w:cs="Arial"/>
          <w:b/>
        </w:rPr>
        <w:tab/>
        <w:t xml:space="preserve">– </w:t>
      </w:r>
      <w:r w:rsidRPr="00DD3358">
        <w:rPr>
          <w:rFonts w:cs="Arial"/>
        </w:rPr>
        <w:t xml:space="preserve">Identifikace tarifního stupně podle aktuálního číselníku </w:t>
      </w:r>
      <w:r w:rsidRPr="00DD3358">
        <w:rPr>
          <w:rFonts w:cs="Arial"/>
        </w:rPr>
        <w:tab/>
      </w:r>
    </w:p>
    <w:p w14:paraId="116C2D15" w14:textId="77777777" w:rsidR="00E35011" w:rsidRPr="00DD3358" w:rsidRDefault="00E35011" w:rsidP="00E35011">
      <w:pPr>
        <w:ind w:left="709" w:hanging="709"/>
        <w:rPr>
          <w:rFonts w:cs="Arial"/>
        </w:rPr>
      </w:pPr>
      <w:r w:rsidRPr="00DD3358">
        <w:rPr>
          <w:rFonts w:cs="Arial"/>
          <w:b/>
        </w:rPr>
        <w:t>Další rozčlenění:</w:t>
      </w:r>
      <w:r w:rsidRPr="00DD3358">
        <w:rPr>
          <w:rFonts w:cs="Arial"/>
          <w:b/>
        </w:rPr>
        <w:tab/>
        <w:t xml:space="preserve">– </w:t>
      </w:r>
      <w:r w:rsidRPr="00DD3358">
        <w:rPr>
          <w:rFonts w:cs="Arial"/>
        </w:rPr>
        <w:t xml:space="preserve">Identifikace dalšího rozčlenění podle aktuálního číselníku </w:t>
      </w:r>
    </w:p>
    <w:p w14:paraId="7E0A2E0E" w14:textId="77777777" w:rsidR="00E35011" w:rsidRPr="00DD3358" w:rsidRDefault="00E35011" w:rsidP="00E35011">
      <w:pPr>
        <w:ind w:left="709" w:hanging="709"/>
        <w:rPr>
          <w:rFonts w:cs="Arial"/>
        </w:rPr>
      </w:pPr>
      <w:r w:rsidRPr="00DD3358">
        <w:rPr>
          <w:rFonts w:cs="Arial"/>
          <w:b/>
        </w:rPr>
        <w:t>Sazba</w:t>
      </w:r>
      <w:r w:rsidRPr="00DD3358">
        <w:rPr>
          <w:rFonts w:cs="Arial"/>
          <w:b/>
        </w:rPr>
        <w:tab/>
      </w:r>
      <w:r w:rsidRPr="00DD3358">
        <w:rPr>
          <w:rFonts w:cs="Arial"/>
          <w:b/>
        </w:rPr>
        <w:tab/>
      </w:r>
      <w:r>
        <w:rPr>
          <w:rFonts w:cs="Arial"/>
          <w:b/>
        </w:rPr>
        <w:tab/>
      </w:r>
      <w:r w:rsidRPr="00DD3358">
        <w:rPr>
          <w:rFonts w:cs="Arial"/>
          <w:b/>
        </w:rPr>
        <w:t xml:space="preserve">– </w:t>
      </w:r>
      <w:r w:rsidRPr="00DD3358">
        <w:rPr>
          <w:rFonts w:cs="Arial"/>
        </w:rPr>
        <w:t xml:space="preserve">Sazba k odchylce, pokud není vyplněná, použije se sazba z konfigurace SLM. </w:t>
      </w:r>
      <w:r>
        <w:rPr>
          <w:rFonts w:cs="Arial"/>
        </w:rPr>
        <w:t>Využívá se v případě, že se hodnota příslušné SLM vypočítává pomocí sazby, která se standardně bere z číselníku SLM a chcete použít jinou výši sazby, než jaká je zadána v číselníku SLM.</w:t>
      </w:r>
    </w:p>
    <w:p w14:paraId="6795CE76" w14:textId="77777777" w:rsidR="00E35011" w:rsidRPr="00DD3358" w:rsidRDefault="00E35011" w:rsidP="00E35011">
      <w:pPr>
        <w:ind w:left="709" w:hanging="709"/>
        <w:rPr>
          <w:rFonts w:cs="Arial"/>
        </w:rPr>
      </w:pPr>
      <w:r w:rsidRPr="00DD3358">
        <w:rPr>
          <w:rFonts w:cs="Arial"/>
          <w:b/>
        </w:rPr>
        <w:t>Procento</w:t>
      </w:r>
      <w:r w:rsidRPr="00DD3358">
        <w:rPr>
          <w:rFonts w:cs="Arial"/>
          <w:b/>
        </w:rPr>
        <w:tab/>
      </w:r>
      <w:r w:rsidRPr="00DD3358">
        <w:rPr>
          <w:rFonts w:cs="Arial"/>
          <w:b/>
        </w:rPr>
        <w:tab/>
        <w:t xml:space="preserve">– </w:t>
      </w:r>
      <w:r w:rsidRPr="00DD3358">
        <w:rPr>
          <w:rFonts w:cs="Arial"/>
        </w:rPr>
        <w:t xml:space="preserve">Procento k odchylce, pokud není vyplněné, použije se procento z konfigurace SLM. </w:t>
      </w:r>
      <w:r>
        <w:rPr>
          <w:rFonts w:cs="Arial"/>
        </w:rPr>
        <w:t>Využívá se v případě, že se hodnota příslušné SLM vypočítává pomocí procentní sazby, která se standardně bere z číselníku SLM a chcete použít jinou výši procentní sazby, než jaká je zadána v číselníku SLM.</w:t>
      </w:r>
    </w:p>
    <w:p w14:paraId="791E7CF9" w14:textId="77777777" w:rsidR="00E35011" w:rsidRPr="00DD3358" w:rsidRDefault="00E35011" w:rsidP="00E35011">
      <w:pPr>
        <w:ind w:left="709" w:hanging="709"/>
        <w:rPr>
          <w:rFonts w:cs="Arial"/>
        </w:rPr>
      </w:pPr>
    </w:p>
    <w:p w14:paraId="21AD632E" w14:textId="77777777" w:rsidR="00E35011" w:rsidRDefault="00E35011" w:rsidP="00E35011">
      <w:pPr>
        <w:ind w:left="709" w:hanging="709"/>
      </w:pPr>
      <w:r w:rsidRPr="00DD3358">
        <w:rPr>
          <w:b/>
        </w:rPr>
        <w:t xml:space="preserve">Typ doby </w:t>
      </w:r>
      <w:r w:rsidRPr="00DD3358">
        <w:rPr>
          <w:b/>
        </w:rPr>
        <w:tab/>
      </w:r>
      <w:r w:rsidRPr="00DD3358">
        <w:rPr>
          <w:b/>
        </w:rPr>
        <w:tab/>
        <w:t xml:space="preserve">– </w:t>
      </w:r>
      <w:r w:rsidRPr="00DD3358">
        <w:t xml:space="preserve">Kód a název typu pracovní směny (podle uživatelského číselníku </w:t>
      </w:r>
      <w:r w:rsidRPr="00DD3358">
        <w:rPr>
          <w:i/>
        </w:rPr>
        <w:t>typ_doby</w:t>
      </w:r>
      <w:r w:rsidRPr="00DD3358">
        <w:t>)</w:t>
      </w:r>
    </w:p>
    <w:p w14:paraId="7D4307C9" w14:textId="77777777" w:rsidR="001F0CC6" w:rsidRDefault="001F0CC6" w:rsidP="00E35011">
      <w:pPr>
        <w:ind w:left="709" w:hanging="709"/>
      </w:pPr>
    </w:p>
    <w:p w14:paraId="6BB87CC0" w14:textId="1BBC84D8" w:rsidR="001F0CC6" w:rsidRDefault="001F0CC6" w:rsidP="00440C9B">
      <w:r w:rsidRPr="00440C9B">
        <w:rPr>
          <w:b/>
        </w:rPr>
        <w:t>Typ přesčas/svátek</w:t>
      </w:r>
      <w:r>
        <w:rPr>
          <w:b/>
        </w:rPr>
        <w:tab/>
      </w:r>
      <w:r>
        <w:t xml:space="preserve"> - Typ zvýhodnění za práci přesčas nebo za práci ve svátek.</w:t>
      </w:r>
    </w:p>
    <w:p w14:paraId="13C2A5F8" w14:textId="46944DB6" w:rsidR="00777E5C" w:rsidRDefault="001F0CC6" w:rsidP="00440C9B">
      <w:pPr>
        <w:ind w:left="708"/>
        <w:rPr>
          <w:b/>
        </w:rPr>
      </w:pPr>
      <w:r>
        <w:t>Zobrazí se pouze pokud uživatel má právo: Dcd01TypPrescas a jedná se o řádek se SLM z Slm02.DOCH03.DD_PRESC.</w:t>
      </w:r>
      <w:r>
        <w:br/>
        <w:t>Plněná z dialogu při uložení nebo samostatně uživatelem (JPC pd_typ_prescas), povolené hodnoty:</w:t>
      </w:r>
      <w:r>
        <w:br/>
        <w:t>0 - Bez určení</w:t>
      </w:r>
      <w:r>
        <w:br/>
        <w:t>1 - příplatek za práci přesčas</w:t>
      </w:r>
      <w:r>
        <w:br/>
        <w:t>2 - náhr. volno za práci přesčas</w:t>
      </w:r>
      <w:r>
        <w:br/>
        <w:t>3 - příplatek za práci ve svátek</w:t>
      </w:r>
      <w:r>
        <w:br/>
        <w:t>4 - náhr. volno za práci ve svátek</w:t>
      </w:r>
      <w:r>
        <w:br/>
        <w:t>5 - příplatek za práci přesčas a náhr. volno za práci ve svátek</w:t>
      </w:r>
      <w:r>
        <w:br/>
        <w:t>6 - náhr. volno za práci přesčas a náhr. volno za práci ve svátek</w:t>
      </w:r>
      <w:r>
        <w:br/>
      </w:r>
      <w:r>
        <w:lastRenderedPageBreak/>
        <w:t>7 - příplatek za práci přesčas a příplatek za práci ve svátek</w:t>
      </w:r>
      <w:r>
        <w:br/>
        <w:t>8 - náhr. volno za práci přesčas a příplatek za práci ve svátek</w:t>
      </w:r>
      <w:r>
        <w:br/>
      </w:r>
    </w:p>
    <w:p w14:paraId="2D65CECC" w14:textId="77777777" w:rsidR="00E35011" w:rsidRPr="00DD3358" w:rsidRDefault="00E35011" w:rsidP="00E35011">
      <w:pPr>
        <w:ind w:left="709" w:hanging="709"/>
        <w:rPr>
          <w:b/>
        </w:rPr>
      </w:pPr>
      <w:r w:rsidRPr="00DD3358">
        <w:rPr>
          <w:b/>
        </w:rPr>
        <w:t>Příplatek odpolední:</w:t>
      </w:r>
    </w:p>
    <w:p w14:paraId="35BB2853" w14:textId="77777777" w:rsidR="00E35011" w:rsidRPr="00DD3358" w:rsidRDefault="00E35011" w:rsidP="00E35011">
      <w:pPr>
        <w:ind w:left="709" w:hanging="709"/>
      </w:pPr>
      <w:r w:rsidRPr="00DD3358">
        <w:tab/>
        <w:t>Hodiny automaticky počítaného příplatku</w:t>
      </w:r>
    </w:p>
    <w:p w14:paraId="6806C52D" w14:textId="77777777" w:rsidR="00E35011" w:rsidRPr="00DD3358" w:rsidRDefault="00E35011" w:rsidP="00E35011">
      <w:pPr>
        <w:ind w:left="709" w:hanging="1"/>
      </w:pPr>
      <w:r w:rsidRPr="00DD3358">
        <w:t>Needitovatelná položka.</w:t>
      </w:r>
    </w:p>
    <w:p w14:paraId="66C7450F" w14:textId="77777777" w:rsidR="00E35011" w:rsidRPr="00DD3358" w:rsidRDefault="00E35011" w:rsidP="00E35011">
      <w:pPr>
        <w:ind w:left="709" w:hanging="709"/>
        <w:rPr>
          <w:b/>
        </w:rPr>
      </w:pPr>
      <w:r w:rsidRPr="00DD3358">
        <w:rPr>
          <w:b/>
        </w:rPr>
        <w:t>Příplatek no</w:t>
      </w:r>
      <w:r w:rsidR="00B07F3D">
        <w:rPr>
          <w:b/>
        </w:rPr>
        <w:t>ční</w:t>
      </w:r>
    </w:p>
    <w:p w14:paraId="05B13801" w14:textId="77777777" w:rsidR="00E35011" w:rsidRPr="00DD3358" w:rsidRDefault="00E35011" w:rsidP="00E35011">
      <w:pPr>
        <w:ind w:left="709" w:hanging="709"/>
      </w:pPr>
      <w:r w:rsidRPr="00DD3358">
        <w:tab/>
        <w:t>Hodiny automaticky počítaného příplatku</w:t>
      </w:r>
    </w:p>
    <w:p w14:paraId="7ABE32E2" w14:textId="77777777" w:rsidR="00E35011" w:rsidRPr="00DD3358" w:rsidRDefault="00E35011" w:rsidP="00E35011">
      <w:pPr>
        <w:ind w:left="709" w:hanging="1"/>
      </w:pPr>
      <w:r w:rsidRPr="00DD3358">
        <w:t>Needitovatelná položka.</w:t>
      </w:r>
    </w:p>
    <w:p w14:paraId="6DB314F7" w14:textId="7B4127D4" w:rsidR="00E35011" w:rsidRPr="00DD3358" w:rsidRDefault="00E35011" w:rsidP="00E35011">
      <w:pPr>
        <w:ind w:left="709" w:hanging="709"/>
        <w:rPr>
          <w:b/>
        </w:rPr>
      </w:pPr>
      <w:r w:rsidRPr="00DD3358">
        <w:rPr>
          <w:b/>
        </w:rPr>
        <w:t xml:space="preserve">Příplatek </w:t>
      </w:r>
      <w:r w:rsidR="00B07F3D">
        <w:rPr>
          <w:b/>
        </w:rPr>
        <w:t>S</w:t>
      </w:r>
      <w:r w:rsidRPr="00DD3358">
        <w:rPr>
          <w:b/>
        </w:rPr>
        <w:t>ob</w:t>
      </w:r>
      <w:r w:rsidR="00B07F3D">
        <w:rPr>
          <w:b/>
        </w:rPr>
        <w:t>.</w:t>
      </w:r>
      <w:r w:rsidRPr="00DD3358">
        <w:rPr>
          <w:b/>
        </w:rPr>
        <w:t>/</w:t>
      </w:r>
      <w:r w:rsidR="00B07F3D">
        <w:rPr>
          <w:b/>
        </w:rPr>
        <w:t>N</w:t>
      </w:r>
      <w:r w:rsidR="00490425">
        <w:rPr>
          <w:b/>
        </w:rPr>
        <w:t>e</w:t>
      </w:r>
      <w:r w:rsidR="00B07F3D" w:rsidRPr="00DD3358">
        <w:rPr>
          <w:b/>
        </w:rPr>
        <w:t>d</w:t>
      </w:r>
      <w:r w:rsidR="000F3796">
        <w:rPr>
          <w:b/>
        </w:rPr>
        <w:t>.</w:t>
      </w:r>
    </w:p>
    <w:p w14:paraId="0A383428" w14:textId="77777777" w:rsidR="00E35011" w:rsidRPr="00DD3358" w:rsidRDefault="00E35011" w:rsidP="00E35011">
      <w:pPr>
        <w:ind w:left="709" w:hanging="709"/>
      </w:pPr>
      <w:r w:rsidRPr="00DD3358">
        <w:tab/>
        <w:t>Hodiny automaticky počítaného příplatku</w:t>
      </w:r>
    </w:p>
    <w:p w14:paraId="29358FB7" w14:textId="77777777" w:rsidR="00E35011" w:rsidRPr="00DD3358" w:rsidRDefault="00E35011" w:rsidP="00E35011">
      <w:pPr>
        <w:ind w:left="709" w:hanging="1"/>
      </w:pPr>
      <w:r w:rsidRPr="00DD3358">
        <w:t>Needitovatelná položka.</w:t>
      </w:r>
    </w:p>
    <w:p w14:paraId="06D72744" w14:textId="77777777" w:rsidR="00E35011" w:rsidRPr="00DD3358" w:rsidRDefault="00E35011" w:rsidP="00E35011">
      <w:pPr>
        <w:ind w:left="709" w:hanging="709"/>
        <w:rPr>
          <w:b/>
        </w:rPr>
      </w:pPr>
      <w:r w:rsidRPr="00DD3358">
        <w:rPr>
          <w:b/>
        </w:rPr>
        <w:t>Příplatek svátek:</w:t>
      </w:r>
    </w:p>
    <w:p w14:paraId="070A0FA2" w14:textId="77777777" w:rsidR="00E35011" w:rsidRPr="00DD3358" w:rsidRDefault="00E35011" w:rsidP="00E35011">
      <w:pPr>
        <w:ind w:left="709" w:hanging="709"/>
      </w:pPr>
      <w:r w:rsidRPr="00DD3358">
        <w:tab/>
        <w:t>Hodiny automaticky počítaného příplatku</w:t>
      </w:r>
    </w:p>
    <w:p w14:paraId="2806689C" w14:textId="77777777" w:rsidR="00E35011" w:rsidRPr="00DD3358" w:rsidRDefault="00E35011" w:rsidP="00E35011">
      <w:pPr>
        <w:ind w:left="709" w:hanging="1"/>
      </w:pPr>
      <w:r w:rsidRPr="00DD3358">
        <w:t>Needitovatelná položka.</w:t>
      </w:r>
    </w:p>
    <w:p w14:paraId="18E7E956" w14:textId="77777777" w:rsidR="00E35011" w:rsidRPr="00DD3358" w:rsidRDefault="00E35011" w:rsidP="00E35011">
      <w:pPr>
        <w:ind w:left="709" w:hanging="709"/>
        <w:rPr>
          <w:b/>
        </w:rPr>
      </w:pPr>
      <w:r w:rsidRPr="00DD3358">
        <w:rPr>
          <w:b/>
        </w:rPr>
        <w:t>Aut</w:t>
      </w:r>
      <w:r w:rsidR="000F3796">
        <w:rPr>
          <w:b/>
        </w:rPr>
        <w:t xml:space="preserve">. </w:t>
      </w:r>
      <w:r w:rsidRPr="00DD3358">
        <w:rPr>
          <w:b/>
        </w:rPr>
        <w:t>přípl</w:t>
      </w:r>
      <w:r w:rsidR="000F3796">
        <w:rPr>
          <w:b/>
        </w:rPr>
        <w:t>.</w:t>
      </w:r>
      <w:r w:rsidRPr="00DD3358">
        <w:rPr>
          <w:b/>
        </w:rPr>
        <w:t xml:space="preserve"> 1</w:t>
      </w:r>
    </w:p>
    <w:p w14:paraId="13EF58B8" w14:textId="77777777" w:rsidR="00E35011" w:rsidRPr="00DD3358" w:rsidRDefault="00E35011" w:rsidP="00E35011">
      <w:pPr>
        <w:ind w:left="709" w:hanging="709"/>
      </w:pPr>
      <w:r w:rsidRPr="00DD3358">
        <w:tab/>
        <w:t>Hodiny automaticky počítaného příplatku</w:t>
      </w:r>
    </w:p>
    <w:p w14:paraId="602B4177" w14:textId="77777777" w:rsidR="00E35011" w:rsidRPr="00DD3358" w:rsidRDefault="00E35011" w:rsidP="00E35011">
      <w:pPr>
        <w:ind w:left="709" w:hanging="1"/>
      </w:pPr>
      <w:r w:rsidRPr="00DD3358">
        <w:t>Needitovatelná položka.</w:t>
      </w:r>
    </w:p>
    <w:p w14:paraId="767B5C07" w14:textId="77777777" w:rsidR="00E35011" w:rsidRPr="00DD3358" w:rsidRDefault="000F3796" w:rsidP="00E35011">
      <w:pPr>
        <w:ind w:left="709" w:hanging="709"/>
        <w:rPr>
          <w:b/>
        </w:rPr>
      </w:pPr>
      <w:r w:rsidRPr="00DD3358">
        <w:rPr>
          <w:b/>
        </w:rPr>
        <w:t>Aut</w:t>
      </w:r>
      <w:r>
        <w:rPr>
          <w:b/>
        </w:rPr>
        <w:t xml:space="preserve">. </w:t>
      </w:r>
      <w:r w:rsidRPr="00DD3358">
        <w:rPr>
          <w:b/>
        </w:rPr>
        <w:t>přípl</w:t>
      </w:r>
      <w:r>
        <w:rPr>
          <w:b/>
        </w:rPr>
        <w:t>.</w:t>
      </w:r>
      <w:r w:rsidR="00E35011" w:rsidRPr="00DD3358">
        <w:rPr>
          <w:b/>
        </w:rPr>
        <w:t xml:space="preserve"> 2:</w:t>
      </w:r>
    </w:p>
    <w:p w14:paraId="758664A9" w14:textId="77777777" w:rsidR="00E35011" w:rsidRPr="00DD3358" w:rsidRDefault="00E35011" w:rsidP="00E35011">
      <w:pPr>
        <w:ind w:left="709" w:hanging="709"/>
      </w:pPr>
      <w:r w:rsidRPr="00DD3358">
        <w:tab/>
        <w:t>Hodiny automaticky počítaného příplatku</w:t>
      </w:r>
    </w:p>
    <w:p w14:paraId="3FD0ABCB" w14:textId="77777777" w:rsidR="00E35011" w:rsidRPr="00DD3358" w:rsidRDefault="00E35011" w:rsidP="00E35011">
      <w:pPr>
        <w:ind w:left="709" w:hanging="1"/>
      </w:pPr>
      <w:r w:rsidRPr="00DD3358">
        <w:t>Needitovatelná položka.</w:t>
      </w:r>
    </w:p>
    <w:p w14:paraId="435B6316" w14:textId="77777777" w:rsidR="00E35011" w:rsidRPr="00DD3358" w:rsidRDefault="000F3796" w:rsidP="00E35011">
      <w:pPr>
        <w:ind w:left="709" w:hanging="709"/>
        <w:rPr>
          <w:b/>
        </w:rPr>
      </w:pPr>
      <w:r w:rsidRPr="00DD3358">
        <w:rPr>
          <w:b/>
        </w:rPr>
        <w:t>Aut</w:t>
      </w:r>
      <w:r>
        <w:rPr>
          <w:b/>
        </w:rPr>
        <w:t xml:space="preserve">. </w:t>
      </w:r>
      <w:r w:rsidRPr="00DD3358">
        <w:rPr>
          <w:b/>
        </w:rPr>
        <w:t>přípl</w:t>
      </w:r>
      <w:r>
        <w:rPr>
          <w:b/>
        </w:rPr>
        <w:t>.</w:t>
      </w:r>
      <w:r w:rsidR="00E35011" w:rsidRPr="00DD3358">
        <w:rPr>
          <w:b/>
        </w:rPr>
        <w:t xml:space="preserve"> 3:</w:t>
      </w:r>
    </w:p>
    <w:p w14:paraId="23F522C1" w14:textId="77777777" w:rsidR="00E35011" w:rsidRPr="00DD3358" w:rsidRDefault="00E35011" w:rsidP="00E35011">
      <w:pPr>
        <w:ind w:left="709" w:hanging="709"/>
      </w:pPr>
      <w:r w:rsidRPr="00DD3358">
        <w:tab/>
        <w:t>Hodiny automaticky počítaného příplatku</w:t>
      </w:r>
    </w:p>
    <w:p w14:paraId="0E42FED6" w14:textId="77777777" w:rsidR="00E35011" w:rsidRPr="00DD3358" w:rsidRDefault="00E35011" w:rsidP="00E35011">
      <w:pPr>
        <w:ind w:left="709" w:hanging="1"/>
      </w:pPr>
      <w:r w:rsidRPr="00DD3358">
        <w:t>Needitovatelná položka.</w:t>
      </w:r>
    </w:p>
    <w:p w14:paraId="3B371E7A" w14:textId="77777777" w:rsidR="00E35011" w:rsidRPr="00DD3358" w:rsidRDefault="000F3796" w:rsidP="00E35011">
      <w:pPr>
        <w:ind w:left="709" w:hanging="709"/>
        <w:rPr>
          <w:b/>
        </w:rPr>
      </w:pPr>
      <w:r w:rsidRPr="00DD3358">
        <w:rPr>
          <w:b/>
        </w:rPr>
        <w:t>Aut</w:t>
      </w:r>
      <w:r>
        <w:rPr>
          <w:b/>
        </w:rPr>
        <w:t xml:space="preserve">. </w:t>
      </w:r>
      <w:r w:rsidRPr="00DD3358">
        <w:rPr>
          <w:b/>
        </w:rPr>
        <w:t>přípl</w:t>
      </w:r>
      <w:r>
        <w:rPr>
          <w:b/>
        </w:rPr>
        <w:t>.</w:t>
      </w:r>
      <w:r w:rsidR="00E35011" w:rsidRPr="00DD3358">
        <w:rPr>
          <w:b/>
        </w:rPr>
        <w:t xml:space="preserve"> 4:</w:t>
      </w:r>
    </w:p>
    <w:p w14:paraId="4C98F3C7" w14:textId="77777777" w:rsidR="00E35011" w:rsidRPr="00DD3358" w:rsidRDefault="00E35011" w:rsidP="00E35011">
      <w:pPr>
        <w:ind w:left="709" w:hanging="709"/>
      </w:pPr>
      <w:r w:rsidRPr="00DD3358">
        <w:tab/>
        <w:t>Hodiny automaticky počítaného příplatku</w:t>
      </w:r>
    </w:p>
    <w:p w14:paraId="22CD01BF" w14:textId="77777777" w:rsidR="00E35011" w:rsidRPr="00DD3358" w:rsidRDefault="00E35011" w:rsidP="00E35011">
      <w:pPr>
        <w:ind w:left="709" w:hanging="1"/>
      </w:pPr>
      <w:r w:rsidRPr="00DD3358">
        <w:t>Needitovatelná položka.</w:t>
      </w:r>
    </w:p>
    <w:p w14:paraId="2DC8B7CE" w14:textId="77777777" w:rsidR="00E35011" w:rsidRPr="00DD3358" w:rsidRDefault="000F3796" w:rsidP="00E35011">
      <w:pPr>
        <w:ind w:left="709" w:hanging="709"/>
        <w:rPr>
          <w:b/>
        </w:rPr>
      </w:pPr>
      <w:r w:rsidRPr="00DD3358">
        <w:rPr>
          <w:b/>
        </w:rPr>
        <w:t>Aut</w:t>
      </w:r>
      <w:r>
        <w:rPr>
          <w:b/>
        </w:rPr>
        <w:t xml:space="preserve">. </w:t>
      </w:r>
      <w:r w:rsidRPr="00DD3358">
        <w:rPr>
          <w:b/>
        </w:rPr>
        <w:t>přípl</w:t>
      </w:r>
      <w:r>
        <w:rPr>
          <w:b/>
        </w:rPr>
        <w:t>.</w:t>
      </w:r>
      <w:r w:rsidR="00E35011" w:rsidRPr="00DD3358">
        <w:rPr>
          <w:b/>
        </w:rPr>
        <w:t xml:space="preserve"> 5:</w:t>
      </w:r>
    </w:p>
    <w:p w14:paraId="08403541" w14:textId="77777777" w:rsidR="00E35011" w:rsidRPr="00DD3358" w:rsidRDefault="00E35011" w:rsidP="00E35011">
      <w:pPr>
        <w:ind w:left="709" w:hanging="709"/>
      </w:pPr>
      <w:r w:rsidRPr="00DD3358">
        <w:tab/>
        <w:t>Hodiny automaticky počítaného příplatku</w:t>
      </w:r>
    </w:p>
    <w:p w14:paraId="2247A2CE" w14:textId="77777777" w:rsidR="00E35011" w:rsidRPr="00DD3358" w:rsidRDefault="00E35011" w:rsidP="00E35011">
      <w:pPr>
        <w:ind w:left="709" w:hanging="1"/>
      </w:pPr>
      <w:r w:rsidRPr="00DD3358">
        <w:t>Needitovatelná položka.</w:t>
      </w:r>
    </w:p>
    <w:p w14:paraId="313D8869" w14:textId="77777777" w:rsidR="00E35011" w:rsidRPr="00DD3358" w:rsidRDefault="000F3796" w:rsidP="00E35011">
      <w:pPr>
        <w:ind w:left="709" w:hanging="709"/>
      </w:pPr>
      <w:r w:rsidRPr="00DD3358">
        <w:rPr>
          <w:b/>
        </w:rPr>
        <w:t>Aut</w:t>
      </w:r>
      <w:r>
        <w:rPr>
          <w:b/>
        </w:rPr>
        <w:t xml:space="preserve">. </w:t>
      </w:r>
      <w:r w:rsidRPr="00DD3358">
        <w:rPr>
          <w:b/>
        </w:rPr>
        <w:t>přípl</w:t>
      </w:r>
      <w:r>
        <w:rPr>
          <w:b/>
        </w:rPr>
        <w:t>.</w:t>
      </w:r>
      <w:r w:rsidR="00E35011" w:rsidRPr="00DD3358">
        <w:rPr>
          <w:b/>
        </w:rPr>
        <w:t xml:space="preserve"> 6:</w:t>
      </w:r>
    </w:p>
    <w:p w14:paraId="20A6FA3D" w14:textId="77777777" w:rsidR="00E35011" w:rsidRPr="00DD3358" w:rsidRDefault="00E35011" w:rsidP="00E35011">
      <w:pPr>
        <w:ind w:left="709" w:hanging="709"/>
      </w:pPr>
      <w:r w:rsidRPr="00DD3358">
        <w:tab/>
        <w:t>Hodiny automaticky počítaného příplatku</w:t>
      </w:r>
    </w:p>
    <w:p w14:paraId="40DAC4AF" w14:textId="77777777" w:rsidR="00E35011" w:rsidRPr="00DD3358" w:rsidRDefault="00E35011" w:rsidP="00E35011">
      <w:pPr>
        <w:ind w:left="709" w:hanging="1"/>
      </w:pPr>
      <w:r w:rsidRPr="00DD3358">
        <w:t>Needitovatelná položka.</w:t>
      </w:r>
    </w:p>
    <w:p w14:paraId="23B85534" w14:textId="77777777" w:rsidR="00E35011" w:rsidRPr="00DD3358" w:rsidRDefault="00E35011" w:rsidP="00E35011">
      <w:pPr>
        <w:ind w:left="709" w:hanging="709"/>
        <w:rPr>
          <w:rFonts w:cs="Arial"/>
          <w:b/>
        </w:rPr>
      </w:pPr>
      <w:r w:rsidRPr="00DD3358">
        <w:rPr>
          <w:rFonts w:cs="Arial"/>
          <w:b/>
        </w:rPr>
        <w:t>Pracovní skupina/projekt:</w:t>
      </w:r>
    </w:p>
    <w:p w14:paraId="71A96762" w14:textId="77777777" w:rsidR="00E35011" w:rsidRPr="00DD3358" w:rsidRDefault="00E35011" w:rsidP="00E35011">
      <w:pPr>
        <w:ind w:left="709" w:hanging="709"/>
        <w:rPr>
          <w:rFonts w:cs="Arial"/>
        </w:rPr>
      </w:pPr>
      <w:r w:rsidRPr="00DD3358">
        <w:rPr>
          <w:rFonts w:cs="Arial"/>
        </w:rPr>
        <w:tab/>
        <w:t xml:space="preserve">Identifikace pracovní skupiny / projektu pro doplňkové členění nákladů a rozborů. </w:t>
      </w:r>
      <w:r>
        <w:rPr>
          <w:rFonts w:cs="Arial"/>
        </w:rPr>
        <w:t>Položka je p</w:t>
      </w:r>
      <w:r w:rsidRPr="00DD3358">
        <w:rPr>
          <w:rFonts w:cs="Arial"/>
        </w:rPr>
        <w:t xml:space="preserve">lněná manuálně nebo automaticky, pokud je </w:t>
      </w:r>
      <w:r>
        <w:rPr>
          <w:rFonts w:cs="Arial"/>
        </w:rPr>
        <w:t xml:space="preserve"> </w:t>
      </w:r>
      <w:r w:rsidRPr="00DD3358">
        <w:rPr>
          <w:rFonts w:cs="Arial"/>
        </w:rPr>
        <w:t xml:space="preserve">režim </w:t>
      </w:r>
      <w:r>
        <w:rPr>
          <w:rFonts w:cs="Arial"/>
        </w:rPr>
        <w:t xml:space="preserve">automatického naplnění </w:t>
      </w:r>
      <w:r w:rsidRPr="00DD3358">
        <w:rPr>
          <w:rFonts w:cs="Arial"/>
        </w:rPr>
        <w:t>aktivovaný.</w:t>
      </w:r>
      <w:r w:rsidRPr="00DD3358">
        <w:rPr>
          <w:rFonts w:cs="Arial"/>
        </w:rPr>
        <w:tab/>
      </w:r>
    </w:p>
    <w:p w14:paraId="0AEFFCFC" w14:textId="77777777" w:rsidR="00E35011" w:rsidRPr="00DD3358" w:rsidRDefault="00E35011" w:rsidP="00E35011">
      <w:pPr>
        <w:ind w:left="709" w:hanging="709"/>
        <w:rPr>
          <w:b/>
        </w:rPr>
      </w:pPr>
      <w:r w:rsidRPr="00DD3358">
        <w:rPr>
          <w:b/>
        </w:rPr>
        <w:t>Stav editace záznamu:</w:t>
      </w:r>
    </w:p>
    <w:p w14:paraId="33C9160E" w14:textId="77777777" w:rsidR="00E35011" w:rsidRPr="00DD3358" w:rsidRDefault="00E35011" w:rsidP="00E35011">
      <w:pPr>
        <w:ind w:left="1417" w:hanging="709"/>
      </w:pPr>
      <w:r w:rsidRPr="00DD3358">
        <w:t xml:space="preserve">Stav editace záznamu podle řešitelského číselníku </w:t>
      </w:r>
      <w:hyperlink r:id="rId49" w:anchor="Doch_dopl_pd_status_over" w:history="1">
        <w:r w:rsidRPr="00DD3358">
          <w:rPr>
            <w:rStyle w:val="Hypertextovodkaz"/>
            <w:i/>
            <w:noProof/>
          </w:rPr>
          <w:t>pd_status_over</w:t>
        </w:r>
      </w:hyperlink>
    </w:p>
    <w:p w14:paraId="445FEE01" w14:textId="77777777" w:rsidR="00E35011" w:rsidRPr="00DD3358" w:rsidRDefault="00E35011" w:rsidP="00E35011">
      <w:pPr>
        <w:ind w:left="1417" w:hanging="709"/>
      </w:pPr>
      <w:r w:rsidRPr="00DD3358">
        <w:t>Needitovatelná položka.</w:t>
      </w:r>
    </w:p>
    <w:p w14:paraId="2F3A6AD1" w14:textId="77777777" w:rsidR="00E35011" w:rsidRPr="00DD3358" w:rsidRDefault="00E35011" w:rsidP="00E35011">
      <w:pPr>
        <w:ind w:left="709" w:hanging="709"/>
        <w:rPr>
          <w:b/>
        </w:rPr>
      </w:pPr>
      <w:r w:rsidRPr="00DD3358">
        <w:rPr>
          <w:b/>
        </w:rPr>
        <w:t>Zdroj vytvoření řádku:</w:t>
      </w:r>
    </w:p>
    <w:p w14:paraId="6F208E38" w14:textId="77777777" w:rsidR="00E35011" w:rsidRPr="00DD3358" w:rsidRDefault="00E35011" w:rsidP="00E35011">
      <w:pPr>
        <w:ind w:left="709" w:hanging="709"/>
      </w:pPr>
      <w:r w:rsidRPr="00DD3358">
        <w:tab/>
        <w:t xml:space="preserve">Identifikace zdroje vytvoření záznamu ( </w:t>
      </w:r>
      <w:r w:rsidRPr="00DD3358">
        <w:rPr>
          <w:i/>
        </w:rPr>
        <w:t>pd_zdroj</w:t>
      </w:r>
      <w:r w:rsidRPr="00DD3358">
        <w:t>)</w:t>
      </w:r>
    </w:p>
    <w:p w14:paraId="4EFCE052" w14:textId="77777777" w:rsidR="00E35011" w:rsidRPr="00DD3358" w:rsidRDefault="00E35011" w:rsidP="00E35011">
      <w:pPr>
        <w:ind w:left="709" w:hanging="1"/>
      </w:pPr>
      <w:r w:rsidRPr="00DD3358">
        <w:t>Needitovatelná položka.</w:t>
      </w:r>
    </w:p>
    <w:p w14:paraId="56368BDF" w14:textId="77777777" w:rsidR="00E35011" w:rsidRPr="00DD3358" w:rsidRDefault="00E35011" w:rsidP="00E35011">
      <w:pPr>
        <w:ind w:left="709" w:hanging="709"/>
        <w:rPr>
          <w:b/>
        </w:rPr>
      </w:pPr>
      <w:r w:rsidRPr="00DD3358">
        <w:rPr>
          <w:b/>
        </w:rPr>
        <w:t xml:space="preserve">Kód </w:t>
      </w:r>
      <w:r>
        <w:rPr>
          <w:b/>
        </w:rPr>
        <w:t>průchod</w:t>
      </w:r>
      <w:r w:rsidRPr="00DD3358">
        <w:rPr>
          <w:b/>
        </w:rPr>
        <w:t>u – začátek:</w:t>
      </w:r>
    </w:p>
    <w:p w14:paraId="05A0BAF0" w14:textId="77777777" w:rsidR="00E35011" w:rsidRPr="00DD3358" w:rsidRDefault="00E35011" w:rsidP="00E35011">
      <w:pPr>
        <w:ind w:left="709" w:hanging="709"/>
      </w:pPr>
      <w:r w:rsidRPr="00DD3358">
        <w:tab/>
        <w:t xml:space="preserve">Identifikace </w:t>
      </w:r>
      <w:r>
        <w:t>průchod</w:t>
      </w:r>
      <w:r w:rsidRPr="00DD3358">
        <w:t>u pro začátek při vygenerovaní záznamu</w:t>
      </w:r>
    </w:p>
    <w:p w14:paraId="02304343" w14:textId="77777777" w:rsidR="00E35011" w:rsidRPr="00DD3358" w:rsidRDefault="00E35011" w:rsidP="00E35011">
      <w:pPr>
        <w:ind w:left="709" w:hanging="709"/>
        <w:rPr>
          <w:b/>
        </w:rPr>
      </w:pPr>
      <w:r w:rsidRPr="00DD3358">
        <w:rPr>
          <w:b/>
        </w:rPr>
        <w:t xml:space="preserve">Kód </w:t>
      </w:r>
      <w:r>
        <w:rPr>
          <w:b/>
        </w:rPr>
        <w:t>průchod</w:t>
      </w:r>
      <w:r w:rsidRPr="00DD3358">
        <w:rPr>
          <w:b/>
        </w:rPr>
        <w:t>u – konec:</w:t>
      </w:r>
    </w:p>
    <w:p w14:paraId="10910C0D" w14:textId="77777777" w:rsidR="00E35011" w:rsidRPr="00DD3358" w:rsidRDefault="00E35011" w:rsidP="00E35011">
      <w:pPr>
        <w:ind w:left="709" w:hanging="709"/>
      </w:pPr>
      <w:r w:rsidRPr="00DD3358">
        <w:tab/>
        <w:t xml:space="preserve">Identifikace </w:t>
      </w:r>
      <w:r>
        <w:t>průchod</w:t>
      </w:r>
      <w:r w:rsidRPr="00DD3358">
        <w:t>u pro konec při uzavření záznamu</w:t>
      </w:r>
    </w:p>
    <w:p w14:paraId="278816BC" w14:textId="77777777" w:rsidR="00E35011" w:rsidRPr="00DD3358" w:rsidRDefault="00E35011" w:rsidP="00E35011">
      <w:pPr>
        <w:ind w:left="709" w:hanging="709"/>
      </w:pPr>
      <w:r w:rsidRPr="00DD3358">
        <w:rPr>
          <w:b/>
        </w:rPr>
        <w:t>Datum generování DD</w:t>
      </w:r>
      <w:r w:rsidRPr="00DD3358">
        <w:t>:</w:t>
      </w:r>
    </w:p>
    <w:p w14:paraId="2ADCE3C5" w14:textId="77777777" w:rsidR="00E35011" w:rsidRPr="00DD3358" w:rsidRDefault="00E35011" w:rsidP="00E35011">
      <w:pPr>
        <w:ind w:left="709" w:hanging="709"/>
      </w:pPr>
      <w:r w:rsidRPr="00DD3358">
        <w:tab/>
        <w:t>Datum poslední aktualizace funkcí generování DD</w:t>
      </w:r>
    </w:p>
    <w:p w14:paraId="771ABC41" w14:textId="77777777" w:rsidR="00E35011" w:rsidRPr="00DD3358" w:rsidRDefault="00E35011" w:rsidP="00E35011">
      <w:pPr>
        <w:ind w:left="709" w:hanging="1"/>
      </w:pPr>
      <w:r w:rsidRPr="00DD3358">
        <w:t>Needitovatelná položka.</w:t>
      </w:r>
    </w:p>
    <w:p w14:paraId="57B4F296" w14:textId="77777777" w:rsidR="00E35011" w:rsidRPr="00DD3358" w:rsidRDefault="00E35011" w:rsidP="00E35011">
      <w:pPr>
        <w:ind w:left="709" w:hanging="709"/>
      </w:pPr>
      <w:r w:rsidRPr="00DD3358">
        <w:rPr>
          <w:b/>
        </w:rPr>
        <w:t>Poznámka 1:</w:t>
      </w:r>
      <w:r w:rsidRPr="00DD3358">
        <w:rPr>
          <w:b/>
        </w:rPr>
        <w:tab/>
      </w:r>
      <w:r w:rsidRPr="00DD3358">
        <w:rPr>
          <w:b/>
        </w:rPr>
        <w:tab/>
        <w:t xml:space="preserve">– </w:t>
      </w:r>
      <w:r w:rsidRPr="00DD3358">
        <w:t>Pole pro zápis uživatelské poznámky</w:t>
      </w:r>
    </w:p>
    <w:p w14:paraId="53CB50C3" w14:textId="77777777" w:rsidR="00E35011" w:rsidRPr="00DD3358" w:rsidRDefault="00E35011" w:rsidP="00E35011">
      <w:pPr>
        <w:ind w:left="709" w:hanging="709"/>
      </w:pPr>
      <w:r w:rsidRPr="00DD3358">
        <w:rPr>
          <w:b/>
        </w:rPr>
        <w:t>Poznámka 2:</w:t>
      </w:r>
      <w:r w:rsidRPr="00DD3358">
        <w:rPr>
          <w:b/>
        </w:rPr>
        <w:tab/>
      </w:r>
      <w:r w:rsidRPr="00DD3358">
        <w:rPr>
          <w:b/>
        </w:rPr>
        <w:tab/>
        <w:t xml:space="preserve">– </w:t>
      </w:r>
      <w:r w:rsidRPr="00DD3358">
        <w:t>Pole pro zápis uživatelské poznámky</w:t>
      </w:r>
    </w:p>
    <w:p w14:paraId="39E634BD" w14:textId="77777777" w:rsidR="00E35011" w:rsidRPr="00DD3358" w:rsidRDefault="00E35011" w:rsidP="00E35011">
      <w:pPr>
        <w:rPr>
          <w:b/>
          <w:u w:val="single"/>
        </w:rPr>
      </w:pPr>
    </w:p>
    <w:p w14:paraId="4F81FFB7" w14:textId="77777777" w:rsidR="00E35011" w:rsidRPr="00DD3358" w:rsidRDefault="00E35011" w:rsidP="00E35011">
      <w:pPr>
        <w:rPr>
          <w:b/>
          <w:u w:val="single"/>
        </w:rPr>
      </w:pPr>
      <w:r w:rsidRPr="00DD3358">
        <w:rPr>
          <w:b/>
          <w:u w:val="single"/>
        </w:rPr>
        <w:t>Kontextová nabídka :</w:t>
      </w:r>
    </w:p>
    <w:p w14:paraId="493BED24" w14:textId="77777777" w:rsidR="00E35011" w:rsidRPr="00640D5F" w:rsidRDefault="00E35011" w:rsidP="00E35011">
      <w:r w:rsidRPr="00640D5F">
        <w:tab/>
      </w:r>
      <w:r w:rsidR="00CD076A">
        <w:t xml:space="preserve">Dca01, </w:t>
      </w:r>
      <w:r w:rsidRPr="00640D5F">
        <w:t xml:space="preserve">Dcd04, Dcd05, Dcd07, Dcd09, </w:t>
      </w:r>
      <w:r w:rsidR="00CD38A8">
        <w:t xml:space="preserve">Dcd51, </w:t>
      </w:r>
      <w:r w:rsidRPr="00640D5F">
        <w:t>Dce01,</w:t>
      </w:r>
      <w:r w:rsidRPr="00640D5F">
        <w:rPr>
          <w:rFonts w:cs="Arial"/>
        </w:rPr>
        <w:t xml:space="preserve">Dce02, </w:t>
      </w:r>
      <w:r w:rsidRPr="00640D5F">
        <w:t xml:space="preserve">Dcm01, Vyp01, Dcv01 </w:t>
      </w:r>
    </w:p>
    <w:p w14:paraId="1B0559DE" w14:textId="77777777" w:rsidR="00E35011" w:rsidRPr="00DD3358" w:rsidRDefault="00E35011" w:rsidP="00E35011"/>
    <w:p w14:paraId="375560AE" w14:textId="77777777" w:rsidR="00E35011" w:rsidRPr="00DD3358" w:rsidRDefault="00E35011" w:rsidP="00E35011">
      <w:pPr>
        <w:rPr>
          <w:b/>
          <w:u w:val="single"/>
        </w:rPr>
      </w:pPr>
      <w:r w:rsidRPr="00DD3358">
        <w:rPr>
          <w:b/>
          <w:u w:val="single"/>
        </w:rPr>
        <w:t>Konfigurace seznamu SLM :</w:t>
      </w:r>
    </w:p>
    <w:p w14:paraId="616AD48B" w14:textId="77777777" w:rsidR="00E35011" w:rsidRPr="00E03327" w:rsidRDefault="00E35011" w:rsidP="00E35011">
      <w:pPr>
        <w:pStyle w:val="dokumentace-nadpispodntu"/>
        <w:ind w:left="340"/>
        <w:rPr>
          <w:b w:val="0"/>
          <w:u w:val="none"/>
        </w:rPr>
      </w:pPr>
      <w:r w:rsidRPr="00E03327">
        <w:rPr>
          <w:b w:val="0"/>
          <w:u w:val="none"/>
        </w:rPr>
        <w:t>Povolené SLM pro formulář vi</w:t>
      </w:r>
      <w:r>
        <w:rPr>
          <w:b w:val="0"/>
          <w:u w:val="none"/>
        </w:rPr>
        <w:t>z</w:t>
      </w:r>
      <w:r w:rsidRPr="00E03327">
        <w:rPr>
          <w:b w:val="0"/>
          <w:u w:val="none"/>
        </w:rPr>
        <w:t xml:space="preserve"> </w:t>
      </w:r>
      <w:hyperlink w:anchor="_Použití_SLM_pro" w:history="1">
        <w:r w:rsidRPr="00E03327">
          <w:rPr>
            <w:rStyle w:val="Hypertextovodkaz"/>
            <w:b w:val="0"/>
            <w:u w:val="none"/>
          </w:rPr>
          <w:t>Použití SLM pro formuláře</w:t>
        </w:r>
      </w:hyperlink>
    </w:p>
    <w:p w14:paraId="5A68B076" w14:textId="77777777" w:rsidR="00E35011" w:rsidRPr="00DD3358" w:rsidRDefault="00E35011" w:rsidP="00E35011"/>
    <w:p w14:paraId="390F20C6" w14:textId="5B2F4EF8" w:rsidR="00A27CAE" w:rsidRDefault="00A27CAE" w:rsidP="009D08D7">
      <w:pPr>
        <w:pStyle w:val="Nadpis5"/>
      </w:pPr>
      <w:r>
        <w:t>Kontroly při ulož</w:t>
      </w:r>
    </w:p>
    <w:p w14:paraId="17618B3D" w14:textId="29783E26" w:rsidR="00886CC0" w:rsidRDefault="00886CC0" w:rsidP="00886CC0">
      <w:pPr>
        <w:pStyle w:val="Nadpis6"/>
      </w:pPr>
      <w:r>
        <w:lastRenderedPageBreak/>
        <w:t>DT002* Kontroly délky odchylky</w:t>
      </w:r>
    </w:p>
    <w:p w14:paraId="6736AA45" w14:textId="77777777" w:rsidR="00361421" w:rsidRDefault="00361421" w:rsidP="00361421">
      <w:r w:rsidRPr="00BC1385">
        <w:t xml:space="preserve">Sjednocená kontrola pro Dcd01, Dcd03 a Dcu06 denní záznamy. </w:t>
      </w:r>
    </w:p>
    <w:p w14:paraId="372EFAED" w14:textId="77777777" w:rsidR="00361421" w:rsidRDefault="00361421" w:rsidP="00361421">
      <w:r>
        <w:t>Nejdříve se provede kontrola DT002d, pokud jsou splněné její podmínky, po ukončení kontroly se další kontroly neprovedou.</w:t>
      </w:r>
    </w:p>
    <w:p w14:paraId="205D291F" w14:textId="77777777" w:rsidR="00361421" w:rsidRDefault="00361421" w:rsidP="00361421">
      <w:r>
        <w:t>Provede kontrola DT002c, pokud se jedná o kalendář Hasičů</w:t>
      </w:r>
    </w:p>
    <w:p w14:paraId="30FF47A1" w14:textId="77777777" w:rsidR="00361421" w:rsidRDefault="00361421" w:rsidP="00361421">
      <w:r>
        <w:t>Pro jiné režime se provedou kontroly DT002a a DT002b.</w:t>
      </w:r>
    </w:p>
    <w:p w14:paraId="4C6BBC43" w14:textId="77777777" w:rsidR="00361421" w:rsidRDefault="00361421" w:rsidP="00361421"/>
    <w:p w14:paraId="5C2228D6" w14:textId="77777777" w:rsidR="00361421" w:rsidRPr="00BC1385" w:rsidRDefault="00361421" w:rsidP="00361421">
      <w:r w:rsidRPr="00BC1385">
        <w:t>Následující kontrolní hlášení přidané do hlášení s kódem</w:t>
      </w:r>
    </w:p>
    <w:p w14:paraId="2585730F" w14:textId="77777777" w:rsidR="00361421" w:rsidRDefault="00361421" w:rsidP="00361421">
      <w:pPr>
        <w:numPr>
          <w:ilvl w:val="0"/>
          <w:numId w:val="184"/>
        </w:numPr>
      </w:pPr>
      <w:r>
        <w:t xml:space="preserve">Kontrola pouze pro SLM s IA 1111 a </w:t>
      </w:r>
      <w:r>
        <w:br/>
        <w:t xml:space="preserve">Slm01, </w:t>
      </w:r>
      <w:r w:rsidRPr="00984AE8">
        <w:t>Typ zpracování SLM - upřesnění:</w:t>
      </w:r>
      <w:r>
        <w:t xml:space="preserve"> = </w:t>
      </w:r>
      <w:r w:rsidRPr="00984AE8">
        <w:t>6 - Proplacení NV z předešlých období</w:t>
      </w:r>
      <w:r>
        <w:br/>
        <w:t xml:space="preserve">Hlášení: </w:t>
      </w:r>
      <w:r w:rsidRPr="00BC1385">
        <w:t>DT002d</w:t>
      </w:r>
      <w:r>
        <w:t xml:space="preserve"> </w:t>
      </w:r>
      <w:r w:rsidRPr="00BC1385">
        <w:t>[E][FAT] Nepovolené vložení SLM %1 o délce %2 hod. Max. je možné zadat %3 !</w:t>
      </w:r>
    </w:p>
    <w:p w14:paraId="0B9BCDB6" w14:textId="77777777" w:rsidR="00361421" w:rsidRDefault="00361421" w:rsidP="00361421">
      <w:pPr>
        <w:numPr>
          <w:ilvl w:val="0"/>
          <w:numId w:val="184"/>
        </w:numPr>
      </w:pPr>
      <w:r>
        <w:t xml:space="preserve">Kontrola pouze pro kalendáře s nastavením Kal01, </w:t>
      </w:r>
      <w:r w:rsidRPr="00984AE8">
        <w:t>Doplňkový režim:</w:t>
      </w:r>
      <w:r>
        <w:br/>
        <w:t>= 9 - Hasiči, s 24 hodinovou směnou</w:t>
      </w:r>
      <w:r>
        <w:br/>
        <w:t xml:space="preserve">    nebo 10 - Hasiči, s 24 hodinovou směnou, s gen. pohotovostí</w:t>
      </w:r>
      <w:r>
        <w:br/>
        <w:t>Hlášení:</w:t>
      </w:r>
      <w:r w:rsidRPr="00BC1385">
        <w:t xml:space="preserve"> DT002c</w:t>
      </w:r>
      <w:r>
        <w:t xml:space="preserve"> </w:t>
      </w:r>
      <w:r w:rsidRPr="00BC1385">
        <w:t>[E][FAT] Záznam s více než %1 hod !</w:t>
      </w:r>
    </w:p>
    <w:p w14:paraId="732F68A0" w14:textId="77777777" w:rsidR="00361421" w:rsidRDefault="00361421" w:rsidP="00361421">
      <w:pPr>
        <w:numPr>
          <w:ilvl w:val="0"/>
          <w:numId w:val="184"/>
        </w:numPr>
      </w:pPr>
      <w:r>
        <w:t>Ostatní:</w:t>
      </w:r>
    </w:p>
    <w:p w14:paraId="7CCDB416" w14:textId="77777777" w:rsidR="00361421" w:rsidRPr="00BC1385" w:rsidRDefault="00361421" w:rsidP="00361421">
      <w:pPr>
        <w:numPr>
          <w:ilvl w:val="0"/>
          <w:numId w:val="184"/>
        </w:numPr>
      </w:pPr>
      <w:r w:rsidRPr="00BC1385">
        <w:t>Záznam s více než 24:00</w:t>
      </w:r>
      <w:r>
        <w:t>/26:00</w:t>
      </w:r>
      <w:r w:rsidRPr="00BC1385">
        <w:t xml:space="preserve"> hod ! </w:t>
      </w:r>
      <w:r>
        <w:br/>
      </w:r>
      <w:r w:rsidRPr="00BC1385">
        <w:t>- DT002a</w:t>
      </w:r>
      <w:r>
        <w:t xml:space="preserve"> </w:t>
      </w:r>
      <w:r w:rsidRPr="00BC1385">
        <w:t>[E][FAT] Záznam s více než %1 hod !</w:t>
      </w:r>
    </w:p>
    <w:p w14:paraId="7A82BAD5" w14:textId="77777777" w:rsidR="00361421" w:rsidRPr="00BC1385" w:rsidRDefault="00361421" w:rsidP="00361421">
      <w:pPr>
        <w:numPr>
          <w:ilvl w:val="0"/>
          <w:numId w:val="184"/>
        </w:numPr>
      </w:pPr>
      <w:r w:rsidRPr="00BC1385">
        <w:t>Záznam s více než 12:00</w:t>
      </w:r>
      <w:r>
        <w:t>/lim</w:t>
      </w:r>
      <w:r w:rsidRPr="00BC1385">
        <w:t xml:space="preserve"> hod, nejde o omyl ? </w:t>
      </w:r>
      <w:r>
        <w:br/>
      </w:r>
      <w:r w:rsidRPr="00BC1385">
        <w:t>- DT002b</w:t>
      </w:r>
      <w:r>
        <w:t xml:space="preserve"> </w:t>
      </w:r>
      <w:r w:rsidRPr="00BC1385">
        <w:t>[U][WAR] Záznam s více než %1 hod !</w:t>
      </w:r>
    </w:p>
    <w:p w14:paraId="1CE56A8E" w14:textId="3A5D359A" w:rsidR="00361421" w:rsidRDefault="00361421" w:rsidP="000030E7">
      <w:pPr>
        <w:ind w:firstLine="360"/>
      </w:pPr>
      <w:r w:rsidRPr="00BC1385">
        <w:t>Upravené jenom kontroly pro denní záznamy.</w:t>
      </w:r>
    </w:p>
    <w:p w14:paraId="2E8C0A91" w14:textId="77777777" w:rsidR="009A1ADE" w:rsidRPr="009A1ADE" w:rsidRDefault="009A1ADE" w:rsidP="000030E7"/>
    <w:p w14:paraId="1DC4F348" w14:textId="5904526C" w:rsidR="00A27CAE" w:rsidRDefault="009A1ADE" w:rsidP="00775413">
      <w:pPr>
        <w:pStyle w:val="Nadpis6"/>
      </w:pPr>
      <w:bookmarkStart w:id="396" w:name="_Hlk175840171"/>
      <w:r>
        <w:t xml:space="preserve">DT002a/DT002b - </w:t>
      </w:r>
      <w:r w:rsidR="00FF7EAB" w:rsidRPr="00FF7EAB">
        <w:t>Záznam o délce 12 a více hodin</w:t>
      </w:r>
    </w:p>
    <w:p w14:paraId="5C98C4D4" w14:textId="77777777" w:rsidR="00A25EBC" w:rsidRPr="00A4243B" w:rsidRDefault="00A25EBC" w:rsidP="00BD66AC">
      <w:r>
        <w:t xml:space="preserve">DT002a/DT002b - </w:t>
      </w:r>
      <w:r w:rsidRPr="00A4243B">
        <w:t>Směna o délce více než 12 hod</w:t>
      </w:r>
      <w:r>
        <w:t>in</w:t>
      </w:r>
      <w:r w:rsidRPr="00A4243B">
        <w:t xml:space="preserve"> (26 hod/zap. 24 hod)</w:t>
      </w:r>
    </w:p>
    <w:p w14:paraId="6BC3EA14" w14:textId="77777777" w:rsidR="00A25EBC" w:rsidRDefault="00A25EBC" w:rsidP="00BD66AC">
      <w:r>
        <w:t xml:space="preserve">Pokud je ukládáno </w:t>
      </w:r>
      <w:r w:rsidRPr="00554FCC">
        <w:t xml:space="preserve">více </w:t>
      </w:r>
      <w:r>
        <w:t>než</w:t>
      </w:r>
      <w:r w:rsidRPr="00554FCC">
        <w:t xml:space="preserve"> 12 hodin pro záznam denní evidence docházky</w:t>
      </w:r>
      <w:r>
        <w:t xml:space="preserve"> Dcd01, Dcu06</w:t>
      </w:r>
      <w:r w:rsidRPr="00554FCC">
        <w:t xml:space="preserve"> (pro Dcu06 se jedná</w:t>
      </w:r>
      <w:r>
        <w:t xml:space="preserve"> o vstupy SLM ze skupiny 22,23) a j</w:t>
      </w:r>
      <w:r w:rsidRPr="00554FCC">
        <w:t>edná se o hodiny přímo zadané uživatelem nebo spočtené na základě zadaného času  Od/Do</w:t>
      </w:r>
      <w:r>
        <w:t>:</w:t>
      </w:r>
    </w:p>
    <w:p w14:paraId="1BF32586" w14:textId="77777777" w:rsidR="00CE6DF5" w:rsidRDefault="00CE6DF5">
      <w:pPr>
        <w:rPr>
          <w:b/>
          <w:u w:val="single"/>
        </w:rPr>
      </w:pPr>
    </w:p>
    <w:p w14:paraId="55F80523" w14:textId="44C6DC03" w:rsidR="00A25EBC" w:rsidRPr="00CA0454" w:rsidRDefault="00A25EBC" w:rsidP="00BD66AC">
      <w:pPr>
        <w:rPr>
          <w:b/>
          <w:u w:val="single"/>
        </w:rPr>
      </w:pPr>
      <w:r w:rsidRPr="00CA0454">
        <w:rPr>
          <w:b/>
          <w:u w:val="single"/>
        </w:rPr>
        <w:t>Standardní režim:</w:t>
      </w:r>
    </w:p>
    <w:p w14:paraId="26EA03EE" w14:textId="63D87E34" w:rsidR="00A25EBC" w:rsidRPr="00554FCC" w:rsidRDefault="00A25EBC" w:rsidP="00BD66AC">
      <w:r w:rsidRPr="00554FCC">
        <w:t>Pokud je vložen</w:t>
      </w:r>
      <w:r>
        <w:t>o</w:t>
      </w:r>
      <w:r w:rsidRPr="00554FCC">
        <w:t xml:space="preserve"> více </w:t>
      </w:r>
      <w:r>
        <w:t>než</w:t>
      </w:r>
      <w:r w:rsidRPr="00554FCC">
        <w:t xml:space="preserve"> 24 </w:t>
      </w:r>
      <w:r>
        <w:t xml:space="preserve">hodin, </w:t>
      </w:r>
      <w:r w:rsidRPr="00554FCC">
        <w:t xml:space="preserve">zobrazí se hlášení: </w:t>
      </w:r>
      <w:r>
        <w:br/>
      </w:r>
      <w:r>
        <w:tab/>
        <w:t>DT002a [E] FAT</w:t>
      </w:r>
      <w:r w:rsidRPr="00554FCC">
        <w:t xml:space="preserve">: Záznam s více </w:t>
      </w:r>
      <w:r>
        <w:t>než</w:t>
      </w:r>
      <w:r w:rsidRPr="00554FCC">
        <w:t xml:space="preserve"> 24:00 hod !!!</w:t>
      </w:r>
    </w:p>
    <w:p w14:paraId="7AA590BB" w14:textId="77777777" w:rsidR="00A25EBC" w:rsidRDefault="00A25EBC" w:rsidP="00BD66AC">
      <w:r w:rsidRPr="00554FCC">
        <w:t xml:space="preserve">   </w:t>
      </w:r>
      <w:r>
        <w:tab/>
      </w:r>
      <w:r w:rsidRPr="00554FCC">
        <w:t>a záznam se neuloží</w:t>
      </w:r>
      <w:r>
        <w:t>.</w:t>
      </w:r>
    </w:p>
    <w:p w14:paraId="11D811CB" w14:textId="77777777" w:rsidR="00DC25E1" w:rsidRDefault="00A25EBC" w:rsidP="00A25EBC">
      <w:r w:rsidRPr="00554FCC">
        <w:t>Pokud je vložen</w:t>
      </w:r>
      <w:r>
        <w:t>o</w:t>
      </w:r>
      <w:r w:rsidRPr="00554FCC">
        <w:t xml:space="preserve"> více </w:t>
      </w:r>
      <w:r>
        <w:t>než</w:t>
      </w:r>
      <w:r w:rsidRPr="00554FCC">
        <w:t xml:space="preserve"> 12 </w:t>
      </w:r>
      <w:r>
        <w:t xml:space="preserve">hodin </w:t>
      </w:r>
      <w:r w:rsidRPr="00554FCC">
        <w:t>a IA k SLM není (2121, 2122)</w:t>
      </w:r>
      <w:r>
        <w:t>,</w:t>
      </w:r>
      <w:r w:rsidRPr="00554FCC">
        <w:t xml:space="preserve"> zobrazí se hlášení:</w:t>
      </w:r>
    </w:p>
    <w:p w14:paraId="3CAE5CE1" w14:textId="042A143B" w:rsidR="00A25EBC" w:rsidRDefault="00A25EBC" w:rsidP="00BD66AC">
      <w:pPr>
        <w:ind w:firstLine="708"/>
      </w:pPr>
      <w:r>
        <w:t xml:space="preserve">DT002b [U] </w:t>
      </w:r>
      <w:r w:rsidRPr="00554FCC">
        <w:t xml:space="preserve">VAR: Záznam s více </w:t>
      </w:r>
      <w:r>
        <w:t>než</w:t>
      </w:r>
      <w:r w:rsidRPr="00554FCC">
        <w:t xml:space="preserve"> 12:00 hod, nejde o omyl?</w:t>
      </w:r>
      <w:r>
        <w:br/>
        <w:t xml:space="preserve">   </w:t>
      </w:r>
      <w:r w:rsidR="00DC25E1">
        <w:tab/>
      </w:r>
      <w:r w:rsidRPr="00554FCC">
        <w:t xml:space="preserve">a </w:t>
      </w:r>
      <w:r>
        <w:t>podle</w:t>
      </w:r>
      <w:r w:rsidRPr="00554FCC">
        <w:t xml:space="preserve"> rozhodnutí uživatele se dokončí uložení</w:t>
      </w:r>
      <w:r>
        <w:t>.</w:t>
      </w:r>
    </w:p>
    <w:p w14:paraId="082E02D3" w14:textId="77777777" w:rsidR="00A25EBC" w:rsidRDefault="00A25EBC" w:rsidP="00BD66AC"/>
    <w:p w14:paraId="682F1F62" w14:textId="2D308875" w:rsidR="00A25EBC" w:rsidRDefault="00A25EBC" w:rsidP="00BD66AC">
      <w:pPr>
        <w:rPr>
          <w:rFonts w:cs="Calibri"/>
          <w:color w:val="000000"/>
        </w:rPr>
      </w:pPr>
      <w:r>
        <w:t>Pro speciální režimy, kdy délka směny je delší než 12 hodin (např. 24hodinové směny u zdravotnických profesích, je možné limit 12 / 24 upravit nastavením položky „</w:t>
      </w:r>
      <w:r w:rsidRPr="006371AB">
        <w:t>Limit délky směny pro kontroly (vč. přestávek):</w:t>
      </w:r>
      <w:r>
        <w:t xml:space="preserve">“ v </w:t>
      </w:r>
      <w:r>
        <w:rPr>
          <w:rFonts w:cs="Calibri"/>
          <w:color w:val="000000"/>
        </w:rPr>
        <w:t>číselníku Dcc06, Limity kontrol.</w:t>
      </w:r>
    </w:p>
    <w:p w14:paraId="72D3DE6C" w14:textId="4EF6B0AA" w:rsidR="00A25EBC" w:rsidRPr="00554FCC" w:rsidRDefault="00A25EBC" w:rsidP="00BD66AC">
      <w:r>
        <w:rPr>
          <w:rFonts w:cs="Calibri"/>
          <w:color w:val="000000"/>
        </w:rPr>
        <w:t xml:space="preserve">Pokud není položka vyplněná, pro kontrolu se </w:t>
      </w:r>
      <w:r w:rsidR="00DC25E1">
        <w:rPr>
          <w:rFonts w:cs="Calibri"/>
          <w:color w:val="000000"/>
        </w:rPr>
        <w:t>použije 12</w:t>
      </w:r>
      <w:r>
        <w:rPr>
          <w:rFonts w:cs="Calibri"/>
          <w:color w:val="000000"/>
        </w:rPr>
        <w:t xml:space="preserve"> hod.</w:t>
      </w:r>
    </w:p>
    <w:bookmarkEnd w:id="396"/>
    <w:p w14:paraId="7C8DC63A" w14:textId="75B4090B" w:rsidR="00A27CAE" w:rsidRDefault="00A27CAE" w:rsidP="008C6290"/>
    <w:p w14:paraId="264C884A" w14:textId="21C111CD" w:rsidR="007D10F7" w:rsidRPr="009A1299" w:rsidRDefault="0068578B" w:rsidP="00B05630">
      <w:pPr>
        <w:pStyle w:val="Nadpis6"/>
      </w:pPr>
      <w:r>
        <w:t xml:space="preserve">DT002d - </w:t>
      </w:r>
      <w:r w:rsidR="007D10F7" w:rsidRPr="009A1299">
        <w:t>SLM IA 1111 - Proplacení NV z předešlých období:</w:t>
      </w:r>
    </w:p>
    <w:p w14:paraId="61154D1B" w14:textId="4A8356CD" w:rsidR="007D10F7" w:rsidRDefault="007D10F7" w:rsidP="007D10F7">
      <w:pPr>
        <w:rPr>
          <w:rFonts w:cs="Arial"/>
        </w:rPr>
      </w:pPr>
      <w:r>
        <w:rPr>
          <w:rFonts w:cs="Arial"/>
        </w:rPr>
        <w:t>(SLM s IA 1111 s nastavením:</w:t>
      </w:r>
    </w:p>
    <w:p w14:paraId="093BF6EE" w14:textId="77777777" w:rsidR="007D10F7" w:rsidRDefault="007D10F7" w:rsidP="007D10F7">
      <w:pPr>
        <w:ind w:firstLine="708"/>
        <w:rPr>
          <w:rFonts w:cs="Arial"/>
        </w:rPr>
      </w:pPr>
      <w:r>
        <w:rPr>
          <w:rFonts w:cs="Arial"/>
        </w:rPr>
        <w:t xml:space="preserve">Slm01, Doch&amp;Ext.vstupy, </w:t>
      </w:r>
      <w:r w:rsidRPr="004014A0">
        <w:rPr>
          <w:rFonts w:cs="Arial"/>
        </w:rPr>
        <w:t>Typ zpracov</w:t>
      </w:r>
      <w:r>
        <w:rPr>
          <w:rFonts w:cs="Arial"/>
        </w:rPr>
        <w:t>á</w:t>
      </w:r>
      <w:r w:rsidRPr="004014A0">
        <w:rPr>
          <w:rFonts w:cs="Arial"/>
        </w:rPr>
        <w:t xml:space="preserve">ní pro DOCH - doplňkový </w:t>
      </w:r>
    </w:p>
    <w:p w14:paraId="5C7CAE13" w14:textId="2E94E955" w:rsidR="007D10F7" w:rsidRDefault="007D10F7" w:rsidP="007D10F7">
      <w:pPr>
        <w:ind w:left="708" w:firstLine="708"/>
        <w:rPr>
          <w:rFonts w:cs="Arial"/>
        </w:rPr>
      </w:pPr>
      <w:r>
        <w:rPr>
          <w:rFonts w:cs="Arial"/>
        </w:rPr>
        <w:t xml:space="preserve">= </w:t>
      </w:r>
      <w:r w:rsidRPr="004014A0">
        <w:rPr>
          <w:rFonts w:cs="Arial"/>
        </w:rPr>
        <w:t>6 - Propl</w:t>
      </w:r>
      <w:r>
        <w:rPr>
          <w:rFonts w:cs="Arial"/>
        </w:rPr>
        <w:t>á</w:t>
      </w:r>
      <w:r w:rsidRPr="004014A0">
        <w:rPr>
          <w:rFonts w:cs="Arial"/>
        </w:rPr>
        <w:t>cení NV z předešlých období</w:t>
      </w:r>
      <w:r>
        <w:rPr>
          <w:rFonts w:cs="Arial"/>
        </w:rPr>
        <w:t>‘</w:t>
      </w:r>
    </w:p>
    <w:p w14:paraId="362EEFC9" w14:textId="77777777" w:rsidR="007D10F7" w:rsidRDefault="007D10F7" w:rsidP="007D10F7">
      <w:pPr>
        <w:rPr>
          <w:rFonts w:cs="Arial"/>
        </w:rPr>
      </w:pPr>
    </w:p>
    <w:p w14:paraId="41B1C68A" w14:textId="77777777" w:rsidR="007D10F7" w:rsidRDefault="007D10F7" w:rsidP="007D10F7">
      <w:pPr>
        <w:rPr>
          <w:rFonts w:cs="Arial"/>
        </w:rPr>
      </w:pPr>
      <w:r>
        <w:rPr>
          <w:rFonts w:cs="Arial"/>
        </w:rPr>
        <w:t xml:space="preserve">Záznam se obvykle zadá na poslední den období, přičemž se nevyplňují položky čas od/do. </w:t>
      </w:r>
    </w:p>
    <w:p w14:paraId="5C1A71C6" w14:textId="77777777" w:rsidR="007D10F7" w:rsidRDefault="007D10F7" w:rsidP="007D10F7">
      <w:pPr>
        <w:rPr>
          <w:rFonts w:cs="Arial"/>
        </w:rPr>
      </w:pPr>
      <w:r>
        <w:rPr>
          <w:rFonts w:cs="Arial"/>
        </w:rPr>
        <w:t>Hodiny záznamu můžou být max. ve výši aktuálního kladného salda NV.</w:t>
      </w:r>
    </w:p>
    <w:p w14:paraId="1FFCC7C1" w14:textId="77777777" w:rsidR="001767AC" w:rsidRDefault="001767AC" w:rsidP="001767AC">
      <w:r>
        <w:t>Kontrola na formulářích Dcd01, Dcu01, Dcd03 a Dcu06 pro denní vstupy.</w:t>
      </w:r>
    </w:p>
    <w:p w14:paraId="3F880B1C" w14:textId="77777777" w:rsidR="001767AC" w:rsidRPr="008D1336" w:rsidRDefault="001767AC" w:rsidP="001767AC">
      <w:r w:rsidRPr="008D1336">
        <w:t xml:space="preserve">Pokud DT002d &gt; 0 a pokud SLM s IA 1111 </w:t>
      </w:r>
    </w:p>
    <w:p w14:paraId="611EFC66" w14:textId="77777777" w:rsidR="001767AC" w:rsidRPr="008D1336" w:rsidRDefault="001767AC" w:rsidP="001767AC">
      <w:r>
        <w:tab/>
      </w:r>
      <w:r w:rsidRPr="008D1336">
        <w:t xml:space="preserve">a pokud </w:t>
      </w:r>
      <w:r>
        <w:t xml:space="preserve">Slm01, </w:t>
      </w:r>
      <w:bookmarkStart w:id="397" w:name="_Hlk187831586"/>
      <w:r w:rsidRPr="00984AE8">
        <w:t>Typ zpracování SLM - upřesnění:</w:t>
      </w:r>
      <w:r>
        <w:t xml:space="preserve"> = </w:t>
      </w:r>
      <w:r w:rsidRPr="00984AE8">
        <w:t>6</w:t>
      </w:r>
      <w:bookmarkEnd w:id="397"/>
      <w:r w:rsidRPr="00984AE8">
        <w:t xml:space="preserve"> - Proplacení NV z předešlých období</w:t>
      </w:r>
    </w:p>
    <w:p w14:paraId="7CC5BCFA" w14:textId="768CAB80" w:rsidR="001767AC" w:rsidRPr="008D1336" w:rsidRDefault="001767AC" w:rsidP="001767AC">
      <w:r w:rsidRPr="008D1336">
        <w:t xml:space="preserve">Limit </w:t>
      </w:r>
      <w:r>
        <w:tab/>
      </w:r>
      <w:r w:rsidRPr="008D1336">
        <w:t xml:space="preserve">= akt. stav položky </w:t>
      </w:r>
      <w:bookmarkStart w:id="398" w:name="_Hlk187831631"/>
      <w:r w:rsidRPr="00BC5791">
        <w:t>Saldo náhradního volna</w:t>
      </w:r>
      <w:bookmarkEnd w:id="398"/>
      <w:r w:rsidRPr="00BC5791">
        <w:t>:</w:t>
      </w:r>
      <w:r w:rsidRPr="008D1336">
        <w:t xml:space="preserve"> z Dcm01, Měsíční záhlaví   </w:t>
      </w:r>
    </w:p>
    <w:p w14:paraId="48EFC08D" w14:textId="77777777" w:rsidR="001767AC" w:rsidRPr="008D1336" w:rsidRDefault="001767AC" w:rsidP="001767AC">
      <w:r w:rsidRPr="008D1336">
        <w:t>Hodiny = součet vykázaných hodin ze záznamů se SLM s IA 12, 14, 15, 35, 36</w:t>
      </w:r>
      <w:r w:rsidRPr="008D1336">
        <w:br/>
        <w:t>Pokud hodiny &gt; Limit</w:t>
      </w:r>
    </w:p>
    <w:p w14:paraId="30BAB345" w14:textId="77777777" w:rsidR="001767AC" w:rsidRPr="008D1336" w:rsidRDefault="001767AC" w:rsidP="001767AC">
      <w:r w:rsidRPr="008D1336">
        <w:tab/>
        <w:t xml:space="preserve">Zobrazí se hlášení: </w:t>
      </w:r>
    </w:p>
    <w:p w14:paraId="057C33F0" w14:textId="77777777" w:rsidR="001767AC" w:rsidRDefault="001767AC" w:rsidP="001767AC">
      <w:pPr>
        <w:ind w:left="708"/>
      </w:pPr>
      <w:bookmarkStart w:id="399" w:name="_Hlk187831481"/>
      <w:r w:rsidRPr="00BC1385">
        <w:t>DT002d</w:t>
      </w:r>
      <w:r>
        <w:t xml:space="preserve"> </w:t>
      </w:r>
      <w:r w:rsidRPr="00BC1385">
        <w:t xml:space="preserve">[E][FAT] Nepovolené vložení SLM </w:t>
      </w:r>
      <w:r>
        <w:t>&lt;slm&gt;</w:t>
      </w:r>
      <w:r w:rsidRPr="00BC1385">
        <w:t xml:space="preserve"> o délce </w:t>
      </w:r>
      <w:r>
        <w:t>&lt;h&gt;</w:t>
      </w:r>
      <w:r w:rsidRPr="00BC1385">
        <w:t xml:space="preserve"> hod. Max. je možné zadat </w:t>
      </w:r>
      <w:r>
        <w:t>&lt;lim&gt;</w:t>
      </w:r>
      <w:r w:rsidRPr="00BC1385">
        <w:t xml:space="preserve"> !</w:t>
      </w:r>
    </w:p>
    <w:bookmarkEnd w:id="399"/>
    <w:p w14:paraId="3EE7E464" w14:textId="64B5DB56" w:rsidR="0068578B" w:rsidRDefault="0068578B" w:rsidP="0068578B">
      <w:pPr>
        <w:rPr>
          <w:noProof/>
        </w:rPr>
      </w:pPr>
    </w:p>
    <w:p w14:paraId="0A8427B4" w14:textId="45649654" w:rsidR="008B3413" w:rsidRDefault="008B3413" w:rsidP="0068578B">
      <w:r w:rsidRPr="00CA7CDB">
        <w:rPr>
          <w:noProof/>
        </w:rPr>
        <w:lastRenderedPageBreak/>
        <w:br/>
      </w:r>
    </w:p>
    <w:p w14:paraId="463F6EA2" w14:textId="77777777" w:rsidR="008B3413" w:rsidRDefault="008B3413" w:rsidP="008C6290"/>
    <w:p w14:paraId="1610EAC8" w14:textId="09F626D2" w:rsidR="007D10F7" w:rsidRPr="00CA0454" w:rsidRDefault="00AC242B" w:rsidP="00B05630">
      <w:pPr>
        <w:pStyle w:val="Nadpis6"/>
      </w:pPr>
      <w:r>
        <w:t xml:space="preserve">DT002c - </w:t>
      </w:r>
      <w:r w:rsidR="007D10F7" w:rsidRPr="00CA0454">
        <w:t xml:space="preserve">Režim </w:t>
      </w:r>
      <w:r w:rsidR="00DD5223">
        <w:t>„</w:t>
      </w:r>
      <w:r w:rsidR="007D10F7" w:rsidRPr="00CA0454">
        <w:t>hasič</w:t>
      </w:r>
      <w:r w:rsidR="00DD5223">
        <w:t>“</w:t>
      </w:r>
      <w:r w:rsidR="007D10F7" w:rsidRPr="00CA0454">
        <w:t>:</w:t>
      </w:r>
    </w:p>
    <w:p w14:paraId="4BEC9CA4" w14:textId="00DFA18B" w:rsidR="00A27CAE" w:rsidRDefault="00A27CAE" w:rsidP="008C6290">
      <w:r>
        <w:t>Pokud zaměstnanec má</w:t>
      </w:r>
      <w:r w:rsidRPr="0088003A">
        <w:t xml:space="preserve"> režim "hasič" </w:t>
      </w:r>
      <w:r>
        <w:t>(</w:t>
      </w:r>
      <w:r w:rsidRPr="0088003A">
        <w:t>Kal01, Doplňkový režim = 9</w:t>
      </w:r>
      <w:r w:rsidR="000651EB">
        <w:t>, 10</w:t>
      </w:r>
      <w:r>
        <w:t>), př</w:t>
      </w:r>
      <w:r w:rsidRPr="0088003A">
        <w:t xml:space="preserve">i </w:t>
      </w:r>
      <w:r>
        <w:t>uložení řádku se provede kontrola:</w:t>
      </w:r>
      <w:r w:rsidRPr="0088003A">
        <w:t xml:space="preserve"> </w:t>
      </w:r>
      <w:r w:rsidRPr="0088003A">
        <w:br/>
      </w:r>
      <w:r>
        <w:t>P</w:t>
      </w:r>
      <w:r w:rsidRPr="0088003A">
        <w:t xml:space="preserve">okud </w:t>
      </w:r>
      <w:r>
        <w:t xml:space="preserve">v řádku Dcd </w:t>
      </w:r>
      <w:r w:rsidRPr="0088003A">
        <w:t xml:space="preserve">je </w:t>
      </w:r>
      <w:r>
        <w:t>Č</w:t>
      </w:r>
      <w:r w:rsidRPr="0088003A">
        <w:t>as</w:t>
      </w:r>
      <w:r>
        <w:t xml:space="preserve"> </w:t>
      </w:r>
      <w:r w:rsidRPr="0088003A">
        <w:t>od</w:t>
      </w:r>
      <w:r>
        <w:t>/</w:t>
      </w:r>
      <w:r w:rsidRPr="0088003A">
        <w:t xml:space="preserve">do vyplněn </w:t>
      </w:r>
      <w:r w:rsidRPr="0088003A">
        <w:br/>
        <w:t>Ano: stanovím</w:t>
      </w:r>
      <w:r>
        <w:t>e</w:t>
      </w:r>
      <w:r w:rsidRPr="0088003A">
        <w:t xml:space="preserve"> hodiny odchylky výpočtem</w:t>
      </w:r>
    </w:p>
    <w:p w14:paraId="4F420F3A" w14:textId="5371F7A4" w:rsidR="00A27CAE" w:rsidRDefault="00A27CAE" w:rsidP="008C6290">
      <w:pPr>
        <w:ind w:left="708"/>
      </w:pPr>
      <w:r>
        <w:t xml:space="preserve">Pokud </w:t>
      </w:r>
      <w:r w:rsidRPr="0088003A">
        <w:t xml:space="preserve">IA SLM je 1001/1002 a (do - od) &gt; 26 </w:t>
      </w:r>
      <w:r>
        <w:t xml:space="preserve">hod., </w:t>
      </w:r>
      <w:r w:rsidRPr="0088003A">
        <w:t>zobraz</w:t>
      </w:r>
      <w:r>
        <w:t>í se hlášení</w:t>
      </w:r>
      <w:r w:rsidRPr="0088003A">
        <w:t xml:space="preserve">: </w:t>
      </w:r>
      <w:r>
        <w:br/>
      </w:r>
      <w:r>
        <w:tab/>
      </w:r>
      <w:r w:rsidR="007A1B1C" w:rsidRPr="00BC1385">
        <w:t>DT002c</w:t>
      </w:r>
      <w:r w:rsidR="007A1B1C">
        <w:t xml:space="preserve"> </w:t>
      </w:r>
      <w:r w:rsidR="007A1B1C" w:rsidRPr="00BC1385">
        <w:t xml:space="preserve">[E][FAT] </w:t>
      </w:r>
      <w:r w:rsidRPr="0088003A">
        <w:t xml:space="preserve">Záznam s více </w:t>
      </w:r>
      <w:r>
        <w:t>než</w:t>
      </w:r>
      <w:r w:rsidRPr="0088003A">
        <w:t xml:space="preserve"> &lt;26&gt; hod ! </w:t>
      </w:r>
      <w:r>
        <w:br/>
      </w:r>
      <w:r>
        <w:tab/>
      </w:r>
      <w:r w:rsidRPr="0088003A">
        <w:t xml:space="preserve">a </w:t>
      </w:r>
      <w:r>
        <w:t>řádek se neuloží</w:t>
      </w:r>
      <w:r w:rsidRPr="0088003A">
        <w:br/>
      </w:r>
      <w:r>
        <w:t>Pokud</w:t>
      </w:r>
      <w:r w:rsidRPr="0088003A">
        <w:t xml:space="preserve"> IA SLM je 2121/2122 a (do - od) &gt; 24 </w:t>
      </w:r>
      <w:r>
        <w:t xml:space="preserve">hod., </w:t>
      </w:r>
      <w:r w:rsidRPr="0088003A">
        <w:t>zobraz</w:t>
      </w:r>
      <w:r>
        <w:t>í se</w:t>
      </w:r>
      <w:r w:rsidRPr="0088003A">
        <w:t xml:space="preserve"> hlá</w:t>
      </w:r>
      <w:r>
        <w:t>š</w:t>
      </w:r>
      <w:r w:rsidRPr="0088003A">
        <w:t>en</w:t>
      </w:r>
      <w:r>
        <w:t>í</w:t>
      </w:r>
      <w:r w:rsidRPr="0088003A">
        <w:t xml:space="preserve"> : </w:t>
      </w:r>
      <w:r>
        <w:br/>
      </w:r>
      <w:r>
        <w:tab/>
      </w:r>
      <w:r w:rsidR="007A1B1C" w:rsidRPr="00BC1385">
        <w:t>DT002c</w:t>
      </w:r>
      <w:r w:rsidR="007A1B1C">
        <w:t xml:space="preserve"> </w:t>
      </w:r>
      <w:r w:rsidR="007A1B1C" w:rsidRPr="00BC1385">
        <w:t xml:space="preserve">[E][FAT] </w:t>
      </w:r>
      <w:r w:rsidRPr="0088003A">
        <w:t xml:space="preserve">Záznam s více </w:t>
      </w:r>
      <w:r>
        <w:t>než</w:t>
      </w:r>
      <w:r w:rsidRPr="0088003A">
        <w:t xml:space="preserve"> &lt;24&gt; hod ! </w:t>
      </w:r>
      <w:r>
        <w:br/>
      </w:r>
      <w:r>
        <w:tab/>
      </w:r>
      <w:r w:rsidRPr="0088003A">
        <w:t xml:space="preserve">a </w:t>
      </w:r>
      <w:r>
        <w:t>řádek se neuloží</w:t>
      </w:r>
      <w:r w:rsidRPr="0088003A">
        <w:t xml:space="preserve"> </w:t>
      </w:r>
      <w:r w:rsidRPr="0088003A">
        <w:br/>
      </w:r>
      <w:r>
        <w:t xml:space="preserve">Pokud </w:t>
      </w:r>
      <w:r w:rsidRPr="0088003A">
        <w:t xml:space="preserve">IA SLM </w:t>
      </w:r>
      <w:r>
        <w:t>je různé od</w:t>
      </w:r>
      <w:r w:rsidRPr="0088003A">
        <w:t xml:space="preserve"> 1001/1002/2121/2122 a (do - od) &gt; 16 </w:t>
      </w:r>
      <w:r>
        <w:t xml:space="preserve">hod., </w:t>
      </w:r>
      <w:r w:rsidRPr="0088003A">
        <w:t>zobraz</w:t>
      </w:r>
      <w:r>
        <w:t xml:space="preserve">í se </w:t>
      </w:r>
      <w:r w:rsidRPr="0088003A">
        <w:t>hlá</w:t>
      </w:r>
      <w:r>
        <w:t>š</w:t>
      </w:r>
      <w:r w:rsidRPr="0088003A">
        <w:t>en</w:t>
      </w:r>
      <w:r>
        <w:t>í</w:t>
      </w:r>
      <w:r w:rsidRPr="0088003A">
        <w:t xml:space="preserve">: </w:t>
      </w:r>
      <w:r>
        <w:tab/>
      </w:r>
      <w:r w:rsidR="007A1B1C" w:rsidRPr="00BC1385">
        <w:t>DT002c</w:t>
      </w:r>
      <w:r w:rsidR="007A1B1C">
        <w:t xml:space="preserve"> </w:t>
      </w:r>
      <w:r w:rsidR="007A1B1C" w:rsidRPr="00BC1385">
        <w:t xml:space="preserve">[E][FAT] </w:t>
      </w:r>
      <w:r w:rsidRPr="0088003A">
        <w:t xml:space="preserve">Záznam s více </w:t>
      </w:r>
      <w:r>
        <w:t>než</w:t>
      </w:r>
      <w:r w:rsidRPr="0088003A">
        <w:t xml:space="preserve"> &lt;16&gt; hod ! </w:t>
      </w:r>
      <w:r w:rsidRPr="0088003A">
        <w:br/>
      </w:r>
      <w:r>
        <w:tab/>
      </w:r>
      <w:r w:rsidRPr="0088003A">
        <w:t xml:space="preserve">a </w:t>
      </w:r>
      <w:r>
        <w:t>řádek se neuloží</w:t>
      </w:r>
    </w:p>
    <w:p w14:paraId="344F0122" w14:textId="77777777" w:rsidR="00A27CAE" w:rsidRDefault="00A27CAE" w:rsidP="008C6290"/>
    <w:p w14:paraId="55EB3FC1" w14:textId="77DA1D39" w:rsidR="00A27CAE" w:rsidRDefault="00A27CAE" w:rsidP="008C6290">
      <w:r w:rsidRPr="0088003A">
        <w:t xml:space="preserve">Ne: </w:t>
      </w:r>
      <w:r>
        <w:t>Č</w:t>
      </w:r>
      <w:r w:rsidRPr="0088003A">
        <w:t>as</w:t>
      </w:r>
      <w:r>
        <w:t xml:space="preserve"> </w:t>
      </w:r>
      <w:r w:rsidRPr="0088003A">
        <w:t>od</w:t>
      </w:r>
      <w:r>
        <w:t>/</w:t>
      </w:r>
      <w:r w:rsidRPr="0088003A">
        <w:t xml:space="preserve">do </w:t>
      </w:r>
      <w:r>
        <w:t>je ne</w:t>
      </w:r>
      <w:r w:rsidRPr="0088003A">
        <w:t>vyplněn</w:t>
      </w:r>
      <w:r>
        <w:t>o a</w:t>
      </w:r>
      <w:r w:rsidRPr="0088003A">
        <w:t xml:space="preserve"> pokud hodiny jsou vyplněné  </w:t>
      </w:r>
    </w:p>
    <w:p w14:paraId="3CF9B71D" w14:textId="3E64B52E" w:rsidR="00A27CAE" w:rsidRDefault="00A27CAE" w:rsidP="008C6290">
      <w:pPr>
        <w:ind w:left="284"/>
        <w:rPr>
          <w:b/>
          <w:color w:val="00B050"/>
        </w:rPr>
      </w:pPr>
      <w:r>
        <w:t>Pokud</w:t>
      </w:r>
      <w:r w:rsidRPr="0088003A">
        <w:t xml:space="preserve"> IA SLM je 1001/1002 a hodiny &gt; 26</w:t>
      </w:r>
      <w:r>
        <w:t xml:space="preserve">, </w:t>
      </w:r>
      <w:r w:rsidRPr="0088003A">
        <w:t>zobraz</w:t>
      </w:r>
      <w:r>
        <w:t>í se hlášení</w:t>
      </w:r>
      <w:r w:rsidRPr="0088003A">
        <w:t xml:space="preserve">: </w:t>
      </w:r>
      <w:r>
        <w:br/>
      </w:r>
      <w:r>
        <w:tab/>
      </w:r>
      <w:r w:rsidR="007A1B1C" w:rsidRPr="00BC1385">
        <w:t>DT002c</w:t>
      </w:r>
      <w:r w:rsidR="007A1B1C">
        <w:t xml:space="preserve"> </w:t>
      </w:r>
      <w:r w:rsidR="007A1B1C" w:rsidRPr="00BC1385">
        <w:t xml:space="preserve">[E][FAT] </w:t>
      </w:r>
      <w:r w:rsidRPr="0088003A">
        <w:t xml:space="preserve">Záznam s více </w:t>
      </w:r>
      <w:r>
        <w:t>než</w:t>
      </w:r>
      <w:r w:rsidRPr="0088003A">
        <w:t xml:space="preserve"> &lt;26&gt; hod ! </w:t>
      </w:r>
      <w:r>
        <w:br/>
      </w:r>
      <w:r>
        <w:tab/>
      </w:r>
      <w:r w:rsidRPr="0088003A">
        <w:t xml:space="preserve">a </w:t>
      </w:r>
      <w:r>
        <w:t>řádek se neuloží</w:t>
      </w:r>
      <w:r w:rsidRPr="0088003A">
        <w:br/>
      </w:r>
      <w:r>
        <w:t xml:space="preserve">Pokud </w:t>
      </w:r>
      <w:r w:rsidRPr="0088003A">
        <w:t>IA SLM je 2121/2122 a hodiny &gt; 24</w:t>
      </w:r>
      <w:r>
        <w:t xml:space="preserve">, </w:t>
      </w:r>
      <w:r w:rsidRPr="0088003A">
        <w:t>zobraz</w:t>
      </w:r>
      <w:r>
        <w:t>í se</w:t>
      </w:r>
      <w:r w:rsidRPr="0088003A">
        <w:t xml:space="preserve"> hlá</w:t>
      </w:r>
      <w:r>
        <w:t>š</w:t>
      </w:r>
      <w:r w:rsidRPr="0088003A">
        <w:t>en</w:t>
      </w:r>
      <w:r>
        <w:t>í</w:t>
      </w:r>
      <w:r w:rsidRPr="0088003A">
        <w:t xml:space="preserve"> : </w:t>
      </w:r>
      <w:r>
        <w:br/>
      </w:r>
      <w:r>
        <w:tab/>
      </w:r>
      <w:r w:rsidR="007A1B1C" w:rsidRPr="00BC1385">
        <w:t>DT002c</w:t>
      </w:r>
      <w:r w:rsidR="007A1B1C">
        <w:t xml:space="preserve"> </w:t>
      </w:r>
      <w:r w:rsidR="007A1B1C" w:rsidRPr="00BC1385">
        <w:t xml:space="preserve">[E][FAT] </w:t>
      </w:r>
      <w:r w:rsidRPr="0088003A">
        <w:t xml:space="preserve">Záznam s více </w:t>
      </w:r>
      <w:r>
        <w:t>než</w:t>
      </w:r>
      <w:r w:rsidRPr="0088003A">
        <w:t xml:space="preserve"> &lt;24&gt; hod ! </w:t>
      </w:r>
      <w:r>
        <w:br/>
      </w:r>
      <w:r>
        <w:tab/>
      </w:r>
      <w:r w:rsidRPr="0088003A">
        <w:t xml:space="preserve">a </w:t>
      </w:r>
      <w:r>
        <w:t>řádek se neuloží</w:t>
      </w:r>
      <w:r w:rsidRPr="0088003A">
        <w:br/>
      </w:r>
      <w:r>
        <w:t>Pokud</w:t>
      </w:r>
      <w:r w:rsidRPr="0088003A">
        <w:t xml:space="preserve"> IA SLM </w:t>
      </w:r>
      <w:r>
        <w:t>je různé od</w:t>
      </w:r>
      <w:r w:rsidRPr="0088003A">
        <w:t xml:space="preserve"> 1001/1002/2121/2122 a hodiny &gt; 16</w:t>
      </w:r>
      <w:r>
        <w:t xml:space="preserve">, </w:t>
      </w:r>
      <w:r w:rsidRPr="0088003A">
        <w:t>zobraz</w:t>
      </w:r>
      <w:r>
        <w:t xml:space="preserve">í se </w:t>
      </w:r>
      <w:r w:rsidRPr="0088003A">
        <w:t>hlá</w:t>
      </w:r>
      <w:r>
        <w:t>š</w:t>
      </w:r>
      <w:r w:rsidRPr="0088003A">
        <w:t>en</w:t>
      </w:r>
      <w:r>
        <w:t>í</w:t>
      </w:r>
      <w:r w:rsidRPr="0088003A">
        <w:t>:</w:t>
      </w:r>
      <w:r>
        <w:br/>
      </w:r>
      <w:r w:rsidRPr="0088003A">
        <w:t xml:space="preserve"> </w:t>
      </w:r>
      <w:r>
        <w:tab/>
      </w:r>
      <w:r w:rsidR="007A1B1C" w:rsidRPr="00BC1385">
        <w:t>DT002c</w:t>
      </w:r>
      <w:r w:rsidR="007A1B1C">
        <w:t xml:space="preserve"> </w:t>
      </w:r>
      <w:r w:rsidR="007A1B1C" w:rsidRPr="00BC1385">
        <w:t xml:space="preserve">[E][FAT] </w:t>
      </w:r>
      <w:r w:rsidRPr="0088003A">
        <w:t xml:space="preserve">Záznam s více </w:t>
      </w:r>
      <w:r>
        <w:t>než</w:t>
      </w:r>
      <w:r w:rsidRPr="0088003A">
        <w:t xml:space="preserve"> &lt;16&gt; hod ! </w:t>
      </w:r>
      <w:r w:rsidRPr="0088003A">
        <w:br/>
      </w:r>
      <w:r>
        <w:tab/>
      </w:r>
      <w:r w:rsidRPr="0088003A">
        <w:t xml:space="preserve">a </w:t>
      </w:r>
      <w:r>
        <w:t>řádek se neuloží</w:t>
      </w:r>
    </w:p>
    <w:p w14:paraId="11A72581" w14:textId="3C6E6298" w:rsidR="007D10F7" w:rsidRDefault="007D10F7" w:rsidP="00CA0454"/>
    <w:p w14:paraId="39D32B78" w14:textId="77777777" w:rsidR="00FF7EAB" w:rsidRDefault="008E4BFE" w:rsidP="00D97EEA">
      <w:pPr>
        <w:pStyle w:val="Nadpis6"/>
      </w:pPr>
      <w:bookmarkStart w:id="400" w:name="_Hlk8282063"/>
      <w:r w:rsidRPr="00A53B2A">
        <w:t xml:space="preserve">Kontrola při uložení záznamu typu práce/náhrada ve svátek. </w:t>
      </w:r>
    </w:p>
    <w:p w14:paraId="0F0FD083" w14:textId="5E4656F9" w:rsidR="008E4BFE" w:rsidRPr="00FF7EAB" w:rsidRDefault="008E4BFE" w:rsidP="00FF7EAB">
      <w:r w:rsidRPr="00FF7EAB">
        <w:t xml:space="preserve">Pokud na ukládaném záznamu je SLM s IA 31, 1006 a 1008 a datum není den svátku nebo na den svátku není plánovaná směna, zobrazí se dialog: </w:t>
      </w:r>
    </w:p>
    <w:p w14:paraId="6CBEE0A4" w14:textId="77777777" w:rsidR="008E4BFE" w:rsidRDefault="008E4BFE" w:rsidP="00D97EEA">
      <w:r w:rsidRPr="001F67FB">
        <w:t>SLM &lt;slm&gt; nelze uložit, určená pouze pro plánovanou směnu ve svátek!</w:t>
      </w:r>
    </w:p>
    <w:p w14:paraId="71BCF67A" w14:textId="77777777" w:rsidR="008E4BFE" w:rsidRDefault="008E4BFE" w:rsidP="00D97EEA">
      <w:r w:rsidRPr="001F67FB">
        <w:t xml:space="preserve">a </w:t>
      </w:r>
      <w:r>
        <w:t xml:space="preserve">uživatel je vrácen do </w:t>
      </w:r>
      <w:r w:rsidRPr="001F67FB">
        <w:t>editace.</w:t>
      </w:r>
    </w:p>
    <w:p w14:paraId="79488CBE" w14:textId="77777777" w:rsidR="008E4BFE" w:rsidRPr="001F67FB" w:rsidRDefault="008E4BFE" w:rsidP="00D97EEA"/>
    <w:p w14:paraId="6F4C60E9" w14:textId="78FB8CF1" w:rsidR="008E4BFE" w:rsidRPr="001F67FB" w:rsidRDefault="008E4BFE" w:rsidP="00D97EEA">
      <w:r>
        <w:t xml:space="preserve">Za den svátku se v tomto případě považuje den s nastavením Typ dne = </w:t>
      </w:r>
      <w:r w:rsidR="00660422">
        <w:t>N, S, N1 a S1.</w:t>
      </w:r>
      <w:r w:rsidRPr="001F67FB">
        <w:br/>
      </w:r>
      <w:bookmarkEnd w:id="400"/>
    </w:p>
    <w:p w14:paraId="54EA0C97" w14:textId="77777777" w:rsidR="00FF7EAB" w:rsidRDefault="00FF7EAB" w:rsidP="00B05630">
      <w:pPr>
        <w:pStyle w:val="Nadpis6"/>
      </w:pPr>
      <w:r>
        <w:t xml:space="preserve">Zadaní odpracované doby na volný den </w:t>
      </w:r>
    </w:p>
    <w:p w14:paraId="28646912" w14:textId="299E40C3" w:rsidR="00FF7EAB" w:rsidRDefault="00FF7EAB" w:rsidP="00FF7EAB">
      <w:r>
        <w:t>Pouze v režimu 18 (THP, Skanska).</w:t>
      </w:r>
    </w:p>
    <w:p w14:paraId="2F1F9D60" w14:textId="1AE20AC5" w:rsidR="00FF7EAB" w:rsidRDefault="00FF7EAB" w:rsidP="00FF7EAB">
      <w:r>
        <w:t>Pokud režim zpracování = 18 a IA SLM je 1001/1002 a p</w:t>
      </w:r>
      <w:r w:rsidR="001252F1">
        <w:t>l</w:t>
      </w:r>
      <w:r>
        <w:t xml:space="preserve">án. hodiny  = 0  a  pro SLM není nalezen v Slm01, </w:t>
      </w:r>
      <w:r w:rsidR="001252F1">
        <w:t xml:space="preserve">Doch&amp;Ext.vstupy, v sekci </w:t>
      </w:r>
      <w:r w:rsidR="001252F1" w:rsidRPr="001252F1">
        <w:t>SLM je určena pro typy dne:</w:t>
      </w:r>
      <w:r w:rsidR="001252F1">
        <w:t xml:space="preserve"> t</w:t>
      </w:r>
      <w:r>
        <w:t>yp</w:t>
      </w:r>
      <w:r w:rsidR="001252F1">
        <w:t xml:space="preserve"> </w:t>
      </w:r>
      <w:r>
        <w:t>dne = V, M, C</w:t>
      </w:r>
      <w:r w:rsidR="001252F1">
        <w:t>:</w:t>
      </w:r>
    </w:p>
    <w:p w14:paraId="6AE52A70" w14:textId="4422F6E5" w:rsidR="00FF7EAB" w:rsidRDefault="00FF7EAB" w:rsidP="00FF7EAB">
      <w:r>
        <w:t xml:space="preserve">ve volném dni není povolená odpracovaná doba </w:t>
      </w:r>
    </w:p>
    <w:p w14:paraId="7499FE39" w14:textId="4A820B7D" w:rsidR="00FF7EAB" w:rsidRDefault="001252F1" w:rsidP="00FF7EAB">
      <w:r>
        <w:t>z</w:t>
      </w:r>
      <w:r w:rsidR="00FF7EAB">
        <w:t>obrazí se v dialogu hlášení: SLM &lt;&gt; nelze zadat na den &lt;datum&gt; bez plánované směny.</w:t>
      </w:r>
    </w:p>
    <w:p w14:paraId="71C9477E" w14:textId="52BAD481" w:rsidR="008E4BFE" w:rsidRDefault="00FF7EAB" w:rsidP="00FF7EAB">
      <w:r>
        <w:t>po OK návrat zpět do editace</w:t>
      </w:r>
    </w:p>
    <w:p w14:paraId="3C87EBD9" w14:textId="77777777" w:rsidR="00A27CAE" w:rsidRPr="00B70A63" w:rsidRDefault="00A27CAE" w:rsidP="008C6290"/>
    <w:p w14:paraId="66ACD5EC" w14:textId="100B9D6A" w:rsidR="00EA61F1" w:rsidRDefault="00EA61F1" w:rsidP="006C191B">
      <w:pPr>
        <w:pStyle w:val="Nadpis5"/>
      </w:pPr>
      <w:r>
        <w:t xml:space="preserve">Poznámky při Kopie </w:t>
      </w:r>
    </w:p>
    <w:p w14:paraId="5942B239" w14:textId="5D88212C" w:rsidR="00EA61F1" w:rsidRDefault="00EA61F1" w:rsidP="00637994">
      <w:pPr>
        <w:rPr>
          <w:rFonts w:cs="Arial"/>
        </w:rPr>
      </w:pPr>
      <w:r>
        <w:rPr>
          <w:rFonts w:cs="Arial"/>
        </w:rPr>
        <w:t xml:space="preserve">Pro funkci výpočtu příplatku v režimu 55, pokud se kopíruje v Dcd01, Vstupy záznam s nastavením </w:t>
      </w:r>
      <w:r w:rsidRPr="00C45A04">
        <w:rPr>
          <w:rFonts w:cs="Arial"/>
        </w:rPr>
        <w:t>Typ_doby = 70</w:t>
      </w:r>
      <w:r>
        <w:rPr>
          <w:rFonts w:cs="Arial"/>
        </w:rPr>
        <w:t xml:space="preserve">, tak do kopie se toto nastavení nepřenese (v kopii je </w:t>
      </w:r>
      <w:r w:rsidRPr="00C45A04">
        <w:rPr>
          <w:rFonts w:cs="Arial"/>
        </w:rPr>
        <w:t>Typ_doby =</w:t>
      </w:r>
      <w:r>
        <w:rPr>
          <w:rFonts w:cs="Arial"/>
        </w:rPr>
        <w:t xml:space="preserve"> nevyplněno).</w:t>
      </w:r>
    </w:p>
    <w:p w14:paraId="407C4024" w14:textId="77777777" w:rsidR="00EA61F1" w:rsidRPr="00EA61F1" w:rsidRDefault="00EA61F1" w:rsidP="00637994"/>
    <w:p w14:paraId="7D468225" w14:textId="381A5E9F" w:rsidR="00E35011" w:rsidRPr="00DD3358" w:rsidRDefault="00E35011" w:rsidP="006C191B">
      <w:pPr>
        <w:pStyle w:val="Nadpis5"/>
      </w:pPr>
      <w:r w:rsidRPr="006C191B">
        <w:t>Poznámky</w:t>
      </w:r>
      <w:r w:rsidRPr="00DD3358">
        <w:t xml:space="preserve"> při editovaní :</w:t>
      </w:r>
    </w:p>
    <w:p w14:paraId="14FBB922" w14:textId="77777777" w:rsidR="00317E6D" w:rsidRDefault="00317E6D" w:rsidP="00E35011">
      <w:pPr>
        <w:overflowPunct/>
        <w:autoSpaceDE/>
        <w:autoSpaceDN/>
        <w:adjustRightInd/>
        <w:textAlignment w:val="auto"/>
      </w:pPr>
      <w:r>
        <w:t>Editovat nelze záznamy DD :</w:t>
      </w:r>
    </w:p>
    <w:p w14:paraId="17FA1237" w14:textId="77777777" w:rsidR="00317E6D" w:rsidRDefault="005046E9" w:rsidP="00637994">
      <w:pPr>
        <w:numPr>
          <w:ilvl w:val="0"/>
          <w:numId w:val="105"/>
        </w:numPr>
        <w:overflowPunct/>
        <w:autoSpaceDE/>
        <w:autoSpaceDN/>
        <w:adjustRightInd/>
        <w:textAlignment w:val="auto"/>
      </w:pPr>
      <w:r>
        <w:t>P</w:t>
      </w:r>
      <w:r w:rsidR="00317E6D">
        <w:t>řenášené z Dcm01, Vyp01, Opv01, Dov05, Cep01.</w:t>
      </w:r>
    </w:p>
    <w:p w14:paraId="6F9978AE" w14:textId="57781066" w:rsidR="00317E6D" w:rsidRDefault="00317E6D" w:rsidP="00637994">
      <w:pPr>
        <w:numPr>
          <w:ilvl w:val="0"/>
          <w:numId w:val="105"/>
        </w:numPr>
        <w:overflowPunct/>
        <w:autoSpaceDE/>
        <w:autoSpaceDN/>
        <w:adjustRightInd/>
        <w:textAlignment w:val="auto"/>
      </w:pPr>
      <w:r>
        <w:t>Uzamčené uživatelem s výši úrovni editace</w:t>
      </w:r>
    </w:p>
    <w:p w14:paraId="3F39D960" w14:textId="3D364354" w:rsidR="001F1094" w:rsidRDefault="007B5F1A" w:rsidP="00637994">
      <w:pPr>
        <w:numPr>
          <w:ilvl w:val="0"/>
          <w:numId w:val="105"/>
        </w:numPr>
        <w:overflowPunct/>
        <w:autoSpaceDE/>
        <w:autoSpaceDN/>
        <w:adjustRightInd/>
        <w:textAlignment w:val="auto"/>
      </w:pPr>
      <w:r>
        <w:t>S</w:t>
      </w:r>
      <w:r w:rsidR="001F1094">
        <w:t> denním záhlavím uzamčeným uživatelem s výši úrovni editace</w:t>
      </w:r>
    </w:p>
    <w:p w14:paraId="6DB7ADF5" w14:textId="77777777" w:rsidR="00317E6D" w:rsidRDefault="005046E9" w:rsidP="00637994">
      <w:pPr>
        <w:numPr>
          <w:ilvl w:val="0"/>
          <w:numId w:val="105"/>
        </w:numPr>
        <w:overflowPunct/>
        <w:autoSpaceDE/>
        <w:autoSpaceDN/>
        <w:adjustRightInd/>
        <w:textAlignment w:val="auto"/>
      </w:pPr>
      <w:r>
        <w:t xml:space="preserve">Všechny pokud je uzavřené měs. záhlaví nebo období </w:t>
      </w:r>
    </w:p>
    <w:p w14:paraId="3A998EDC" w14:textId="77777777" w:rsidR="00317E6D" w:rsidRDefault="00317E6D" w:rsidP="00637994">
      <w:pPr>
        <w:numPr>
          <w:ilvl w:val="0"/>
          <w:numId w:val="105"/>
        </w:numPr>
        <w:overflowPunct/>
        <w:autoSpaceDE/>
        <w:autoSpaceDN/>
        <w:adjustRightInd/>
        <w:textAlignment w:val="auto"/>
      </w:pPr>
      <w:r>
        <w:t>Mimo časový rámec povolené editace (omezení podle časového rámce)</w:t>
      </w:r>
    </w:p>
    <w:p w14:paraId="300A5554" w14:textId="77777777" w:rsidR="005046E9" w:rsidRDefault="005046E9" w:rsidP="00637994">
      <w:pPr>
        <w:numPr>
          <w:ilvl w:val="0"/>
          <w:numId w:val="105"/>
        </w:numPr>
        <w:overflowPunct/>
        <w:autoSpaceDE/>
        <w:autoSpaceDN/>
        <w:adjustRightInd/>
        <w:textAlignment w:val="auto"/>
      </w:pPr>
      <w:r>
        <w:t>Tzv. neplatný záznam (Stav editace záznamu &lt; 0).</w:t>
      </w:r>
    </w:p>
    <w:p w14:paraId="17785554" w14:textId="77777777" w:rsidR="00317E6D" w:rsidRDefault="00317E6D" w:rsidP="00E35011">
      <w:pPr>
        <w:overflowPunct/>
        <w:autoSpaceDE/>
        <w:autoSpaceDN/>
        <w:adjustRightInd/>
        <w:textAlignment w:val="auto"/>
      </w:pPr>
    </w:p>
    <w:p w14:paraId="7E6E3ADF" w14:textId="77777777" w:rsidR="00AA6B1D" w:rsidRDefault="00AA6B1D" w:rsidP="00E35011">
      <w:pPr>
        <w:overflowPunct/>
        <w:autoSpaceDE/>
        <w:autoSpaceDN/>
        <w:adjustRightInd/>
        <w:textAlignment w:val="auto"/>
      </w:pPr>
    </w:p>
    <w:p w14:paraId="65D58887" w14:textId="77777777" w:rsidR="00AA6B1D" w:rsidRPr="00FC5EC2" w:rsidRDefault="00AA6B1D" w:rsidP="006C191B">
      <w:pPr>
        <w:pStyle w:val="Nadpis6"/>
      </w:pPr>
      <w:r w:rsidRPr="00FC5EC2">
        <w:lastRenderedPageBreak/>
        <w:t>Zobrazení záznamů z externích zdrojů</w:t>
      </w:r>
    </w:p>
    <w:p w14:paraId="727CAD49" w14:textId="21D0A946" w:rsidR="009857D9" w:rsidRDefault="00AA6B1D">
      <w:r w:rsidRPr="002F7F73">
        <w:t xml:space="preserve">Pokud </w:t>
      </w:r>
      <w:r>
        <w:t xml:space="preserve">je </w:t>
      </w:r>
      <w:r w:rsidRPr="002F7F73">
        <w:t xml:space="preserve">na den </w:t>
      </w:r>
      <w:r>
        <w:t xml:space="preserve">plánovaná </w:t>
      </w:r>
      <w:r w:rsidRPr="002F7F73">
        <w:t>dělen</w:t>
      </w:r>
      <w:r>
        <w:t xml:space="preserve">á </w:t>
      </w:r>
      <w:r w:rsidRPr="002F7F73">
        <w:t>směn</w:t>
      </w:r>
      <w:r>
        <w:t>a a zároveň zadán záznam z</w:t>
      </w:r>
      <w:r w:rsidRPr="002F7F73">
        <w:t xml:space="preserve"> Dov05/Dov06, tak se  </w:t>
      </w:r>
      <w:r>
        <w:t xml:space="preserve">tento zobrazí </w:t>
      </w:r>
      <w:r w:rsidRPr="002F7F73">
        <w:t>s hodinami odpovídajícími plánované dél</w:t>
      </w:r>
      <w:r>
        <w:t>ce</w:t>
      </w:r>
      <w:r w:rsidRPr="002F7F73">
        <w:t xml:space="preserve"> směny</w:t>
      </w:r>
      <w:r>
        <w:t xml:space="preserve">, </w:t>
      </w:r>
      <w:r w:rsidRPr="002F7F73">
        <w:t xml:space="preserve"> ale bez nastavení začátku a konce odchylky.</w:t>
      </w:r>
    </w:p>
    <w:p w14:paraId="385B2B8F" w14:textId="38CD48DE" w:rsidR="00812827" w:rsidRDefault="00C34B13" w:rsidP="00C13EB6">
      <w:pPr>
        <w:pStyle w:val="Nadpis6"/>
      </w:pPr>
      <w:r>
        <w:t>Z</w:t>
      </w:r>
      <w:r w:rsidR="00812827">
        <w:t>ákaz vyplnění Čas Od/Do</w:t>
      </w:r>
    </w:p>
    <w:p w14:paraId="2A4290A2" w14:textId="77777777" w:rsidR="00C34B13" w:rsidRDefault="00812827">
      <w:r>
        <w:t>Kontrola při uložení. Pokud pro SLM je nastaveno</w:t>
      </w:r>
      <w:r w:rsidR="00C34B13">
        <w:t>:</w:t>
      </w:r>
    </w:p>
    <w:p w14:paraId="521DADB8" w14:textId="77777777" w:rsidR="00C34B13" w:rsidRDefault="00812827" w:rsidP="00C13EB6">
      <w:pPr>
        <w:ind w:firstLine="708"/>
      </w:pPr>
      <w:r>
        <w:t xml:space="preserve"> Slm01, </w:t>
      </w:r>
      <w:r w:rsidRPr="00A87066">
        <w:t xml:space="preserve">Pro SLM se zadávají pouze hodiny </w:t>
      </w:r>
      <w:r>
        <w:t xml:space="preserve">= </w:t>
      </w:r>
      <w:r w:rsidRPr="00A87066">
        <w:t>Ano</w:t>
      </w:r>
    </w:p>
    <w:p w14:paraId="070D11FA" w14:textId="77777777" w:rsidR="00C34B13" w:rsidRDefault="00812827">
      <w:r>
        <w:t xml:space="preserve"> a </w:t>
      </w:r>
      <w:r w:rsidRPr="00A87066">
        <w:t xml:space="preserve">uživatel vyplní </w:t>
      </w:r>
      <w:r>
        <w:t xml:space="preserve">položky </w:t>
      </w:r>
      <w:r w:rsidRPr="00A87066">
        <w:t>Čas od/do</w:t>
      </w:r>
      <w:r>
        <w:t xml:space="preserve">, zobrazí se </w:t>
      </w:r>
      <w:r w:rsidRPr="00A87066">
        <w:t xml:space="preserve">dialog: </w:t>
      </w:r>
    </w:p>
    <w:p w14:paraId="26299329" w14:textId="57FE2B35" w:rsidR="00812827" w:rsidRDefault="00812827" w:rsidP="00C13EB6">
      <w:pPr>
        <w:ind w:firstLine="708"/>
      </w:pPr>
      <w:r w:rsidRPr="00A87066">
        <w:t>Pro SLM nelze vyplnit Čas od/do!</w:t>
      </w:r>
      <w:r w:rsidRPr="00A87066">
        <w:br/>
      </w:r>
      <w:r>
        <w:t>a záznam se neuloží.</w:t>
      </w:r>
      <w:r w:rsidRPr="00A87066">
        <w:t xml:space="preserve"> </w:t>
      </w:r>
    </w:p>
    <w:p w14:paraId="0F0F4BE8" w14:textId="5ADDCE4C" w:rsidR="00B050E4" w:rsidRDefault="00B050E4" w:rsidP="00440C9B">
      <w:pPr>
        <w:pStyle w:val="Nadpis6"/>
      </w:pPr>
      <w:r>
        <w:t>Zákaz editace vybraných dnů pro všechna PV</w:t>
      </w:r>
    </w:p>
    <w:p w14:paraId="48486A26" w14:textId="7F56CFA8" w:rsidR="00B050E4" w:rsidRDefault="00B050E4" w:rsidP="00440C9B">
      <w:r>
        <w:t>V případě potřeby může oprávněný uživatel uzamknout pro editaci některé dni pro všechny PV</w:t>
      </w:r>
      <w:r w:rsidR="00506137">
        <w:t xml:space="preserve"> a to pro uživatele s nižší úrovně editace pro docházku</w:t>
      </w:r>
      <w:r>
        <w:t>.</w:t>
      </w:r>
    </w:p>
    <w:p w14:paraId="61B97392" w14:textId="77777777" w:rsidR="00506137" w:rsidRDefault="00506137" w:rsidP="00440C9B">
      <w:r w:rsidRPr="0051321A">
        <w:t>Do uzamčeného dne již nelze editovat ani vkládat nové řádky</w:t>
      </w:r>
      <w:r>
        <w:t>, resp. mazat řádky</w:t>
      </w:r>
      <w:r w:rsidRPr="0051321A">
        <w:t>.</w:t>
      </w:r>
    </w:p>
    <w:p w14:paraId="068F344C" w14:textId="34499C15" w:rsidR="00506137" w:rsidRDefault="00B050E4" w:rsidP="00440C9B">
      <w:r w:rsidRPr="00A84BE7">
        <w:t xml:space="preserve">Více viz popis Dcd01, Převod a uzavření, tlačítko </w:t>
      </w:r>
      <w:r w:rsidRPr="00440C9B">
        <w:t xml:space="preserve">Nastavení </w:t>
      </w:r>
      <w:r w:rsidR="00F20107">
        <w:t>DZ</w:t>
      </w:r>
      <w:r w:rsidRPr="00440C9B">
        <w:t xml:space="preserve"> pro všechny PV v navigačním seznamu.</w:t>
      </w:r>
      <w:r>
        <w:t xml:space="preserve">  </w:t>
      </w:r>
    </w:p>
    <w:p w14:paraId="06F5AA0C" w14:textId="74C5BA4B" w:rsidR="007A4755" w:rsidRDefault="007A4755" w:rsidP="00440C9B"/>
    <w:p w14:paraId="7B749EDB" w14:textId="6CDAED75" w:rsidR="007A4755" w:rsidRDefault="007A4755" w:rsidP="00737F0A">
      <w:pPr>
        <w:pStyle w:val="Nadpis6"/>
        <w:tabs>
          <w:tab w:val="num" w:pos="3846"/>
        </w:tabs>
        <w:ind w:left="3846" w:hanging="1152"/>
      </w:pPr>
      <w:bookmarkStart w:id="401" w:name="Dcc01_pulden_popis"/>
      <w:r>
        <w:t>Z</w:t>
      </w:r>
      <w:r w:rsidRPr="00FC5EC2">
        <w:t xml:space="preserve">adání vykázané doby </w:t>
      </w:r>
      <w:r>
        <w:t>jako půlden</w:t>
      </w:r>
    </w:p>
    <w:bookmarkEnd w:id="401"/>
    <w:p w14:paraId="25D490B3" w14:textId="3A602D7F" w:rsidR="007A4755" w:rsidRDefault="007A4755" w:rsidP="007A4755">
      <w:r>
        <w:t>Pokud při zadaní vykázané doby nevyplníme čas Od/Do a potřebujeme odchylku umístit do druhé poloviny směny</w:t>
      </w:r>
      <w:r w:rsidR="00A03AF1">
        <w:t>, použijeme na to položku Pouze půlden.</w:t>
      </w:r>
    </w:p>
    <w:p w14:paraId="440528E2" w14:textId="5E55B600" w:rsidR="00A03AF1" w:rsidRDefault="00A03AF1" w:rsidP="00A03AF1">
      <w:r>
        <w:t>Pokud:</w:t>
      </w:r>
    </w:p>
    <w:p w14:paraId="6849C7B1" w14:textId="07474F2E" w:rsidR="00A03AF1" w:rsidRDefault="00A03AF1" w:rsidP="00737F0A">
      <w:r>
        <w:tab/>
      </w:r>
      <w:r w:rsidRPr="000A79C3">
        <w:t>Pouze půlden</w:t>
      </w:r>
      <w:r>
        <w:t xml:space="preserve"> = Ne (0) nebo nevyplněno - nastaví se záznam od začátku směny</w:t>
      </w:r>
    </w:p>
    <w:p w14:paraId="717EB2A1" w14:textId="77777777" w:rsidR="00A03AF1" w:rsidRDefault="00A03AF1" w:rsidP="00737F0A">
      <w:pPr>
        <w:ind w:left="708"/>
      </w:pPr>
      <w:r w:rsidRPr="000A79C3">
        <w:t>Pouze půlden</w:t>
      </w:r>
      <w:r>
        <w:t xml:space="preserve"> = Druhá polovina směny (1) - nastaví se záznam od půlky směny (začátek odchylky je stanoven vzhledem na konec směny a délku odchylky)</w:t>
      </w:r>
    </w:p>
    <w:p w14:paraId="16BE2B8B" w14:textId="77777777" w:rsidR="00A03AF1" w:rsidRPr="007A4755" w:rsidRDefault="00A03AF1" w:rsidP="00737F0A"/>
    <w:p w14:paraId="3410C813" w14:textId="77777777" w:rsidR="00AA6B1D" w:rsidRPr="009857D9" w:rsidRDefault="00AA6B1D" w:rsidP="007A4755">
      <w:pPr>
        <w:pStyle w:val="Nadpis6"/>
      </w:pPr>
      <w:r>
        <w:t>Z</w:t>
      </w:r>
      <w:r w:rsidRPr="00FC5EC2">
        <w:t xml:space="preserve">adání </w:t>
      </w:r>
      <w:r w:rsidRPr="007A4755">
        <w:t>vykázané</w:t>
      </w:r>
      <w:r w:rsidRPr="00FC5EC2">
        <w:t xml:space="preserve"> doby pomocí směny</w:t>
      </w:r>
    </w:p>
    <w:p w14:paraId="02D852CE" w14:textId="77777777" w:rsidR="00AA6B1D" w:rsidRDefault="00AA6B1D" w:rsidP="00C13EB6">
      <w:r w:rsidRPr="002F7F73">
        <w:t xml:space="preserve">Pokud uživatel zadá (upraví) položku směny, při uložení se, podle délky plánované směny, nastaví položka hodiny podle vzorce: hodiny = plánovaná směna * směny </w:t>
      </w:r>
      <w:r>
        <w:t xml:space="preserve">, </w:t>
      </w:r>
      <w:r w:rsidRPr="002F7F73">
        <w:t xml:space="preserve">a </w:t>
      </w:r>
      <w:r>
        <w:t xml:space="preserve">pro záznam se </w:t>
      </w:r>
      <w:r w:rsidRPr="002F7F73">
        <w:t>nastaví režim nekalkulovat.</w:t>
      </w:r>
    </w:p>
    <w:p w14:paraId="4405B777" w14:textId="77777777" w:rsidR="008143B7" w:rsidRDefault="00D016AD" w:rsidP="006E053C">
      <w:r>
        <w:t>Délka plánované směny se stanoví</w:t>
      </w:r>
      <w:r w:rsidRPr="00603EC8">
        <w:t xml:space="preserve">:  </w:t>
      </w:r>
      <w:r w:rsidRPr="00603EC8">
        <w:br/>
        <w:t xml:space="preserve">    pokud plán. hodiny směny &gt; 0 tak,  plán. hodiny směny </w:t>
      </w:r>
      <w:r w:rsidRPr="00603EC8">
        <w:br/>
        <w:t xml:space="preserve">    pokud plán. hodiny směny = 0 tak,  </w:t>
      </w:r>
      <w:r>
        <w:t>p</w:t>
      </w:r>
      <w:r w:rsidRPr="00603EC8">
        <w:t xml:space="preserve">růměrná délka směny (Opv01) </w:t>
      </w:r>
    </w:p>
    <w:p w14:paraId="2D7BDE11" w14:textId="77777777" w:rsidR="008143B7" w:rsidRDefault="008143B7" w:rsidP="006E053C"/>
    <w:p w14:paraId="40AA9D03" w14:textId="20830FAB" w:rsidR="002F4E7D" w:rsidRDefault="002F4E7D" w:rsidP="00440C9B">
      <w:r w:rsidRPr="00440C9B">
        <w:t>Optimalizované zadaní pro kalendář v režimu pevné pracovní doby a pro dni s plánovanou směnou.</w:t>
      </w:r>
    </w:p>
    <w:p w14:paraId="5EFCE325" w14:textId="19FF0A06" w:rsidR="00024C52" w:rsidRDefault="0065779D" w:rsidP="00440C9B">
      <w:bookmarkStart w:id="402" w:name="_Hlk57021845"/>
      <w:r>
        <w:t>Pro kalendáře s pružným režimem PD je možné použit zadaní pomoci naplnění položky směny, je možné zadat SLM s typem 0,1 a 3.</w:t>
      </w:r>
    </w:p>
    <w:bookmarkEnd w:id="402"/>
    <w:p w14:paraId="683058E0" w14:textId="77777777" w:rsidR="0065779D" w:rsidRDefault="0065779D" w:rsidP="00440C9B"/>
    <w:p w14:paraId="5540E709" w14:textId="15359140" w:rsidR="00681AB3" w:rsidRPr="00440C9B" w:rsidRDefault="00681AB3" w:rsidP="00681AB3">
      <w:pPr>
        <w:rPr>
          <w:u w:val="single"/>
        </w:rPr>
      </w:pPr>
      <w:r>
        <w:rPr>
          <w:u w:val="single"/>
        </w:rPr>
        <w:t>P</w:t>
      </w:r>
      <w:r w:rsidRPr="00440C9B">
        <w:rPr>
          <w:u w:val="single"/>
        </w:rPr>
        <w:t>olovina směny:</w:t>
      </w:r>
    </w:p>
    <w:p w14:paraId="35EC16FE" w14:textId="4EA9A74B" w:rsidR="00681AB3" w:rsidRDefault="00681AB3" w:rsidP="00681AB3">
      <w:pPr>
        <w:ind w:left="708"/>
      </w:pPr>
      <w:r>
        <w:t xml:space="preserve">Zadáno 0,5 směny </w:t>
      </w:r>
    </w:p>
    <w:p w14:paraId="62340D3D" w14:textId="37EC39EA" w:rsidR="00681AB3" w:rsidRDefault="00681AB3" w:rsidP="00681AB3">
      <w:pPr>
        <w:ind w:left="708"/>
      </w:pPr>
      <w:r>
        <w:t>Čas O</w:t>
      </w:r>
      <w:r w:rsidRPr="008D1C7A">
        <w:t xml:space="preserve">d </w:t>
      </w:r>
      <w:r>
        <w:t>= nevyplněno</w:t>
      </w:r>
    </w:p>
    <w:p w14:paraId="01ECC730" w14:textId="01853505" w:rsidR="00681AB3" w:rsidRDefault="00681AB3" w:rsidP="00681AB3">
      <w:pPr>
        <w:ind w:left="708"/>
        <w:rPr>
          <w:b/>
          <w:u w:val="single"/>
        </w:rPr>
      </w:pPr>
      <w:r>
        <w:t>Čas Do = nevyplněno</w:t>
      </w:r>
    </w:p>
    <w:p w14:paraId="62F05597" w14:textId="575DF83C" w:rsidR="00681AB3" w:rsidRDefault="00681AB3" w:rsidP="00681AB3">
      <w:pPr>
        <w:ind w:left="708"/>
      </w:pPr>
      <w:r>
        <w:t>Čas O</w:t>
      </w:r>
      <w:r w:rsidRPr="008D1C7A">
        <w:t>d</w:t>
      </w:r>
      <w:r>
        <w:t xml:space="preserve"> vyp</w:t>
      </w:r>
      <w:r w:rsidRPr="008D1C7A">
        <w:t xml:space="preserve"> </w:t>
      </w:r>
      <w:r>
        <w:t>= nevyplněno</w:t>
      </w:r>
    </w:p>
    <w:p w14:paraId="39106F49" w14:textId="34D7A41B" w:rsidR="00681AB3" w:rsidRDefault="00681AB3" w:rsidP="00681AB3">
      <w:pPr>
        <w:ind w:left="708"/>
        <w:rPr>
          <w:b/>
          <w:u w:val="single"/>
        </w:rPr>
      </w:pPr>
      <w:r>
        <w:t>Čas Do vyp = nevyplněno</w:t>
      </w:r>
    </w:p>
    <w:p w14:paraId="19E1B0D3" w14:textId="2C949333" w:rsidR="00681AB3" w:rsidRDefault="00681AB3" w:rsidP="00440C9B">
      <w:r>
        <w:tab/>
        <w:t>Hodiny</w:t>
      </w:r>
      <w:r>
        <w:tab/>
        <w:t>= plán. směna * 0,5</w:t>
      </w:r>
    </w:p>
    <w:p w14:paraId="5ADFD6E7" w14:textId="77777777" w:rsidR="00681AB3" w:rsidRPr="00440C9B" w:rsidRDefault="00681AB3" w:rsidP="00440C9B"/>
    <w:p w14:paraId="65CA9C1E" w14:textId="751BA58A" w:rsidR="002F4E7D" w:rsidRPr="00440C9B" w:rsidRDefault="002F4E7D" w:rsidP="00440C9B">
      <w:pPr>
        <w:rPr>
          <w:u w:val="single"/>
        </w:rPr>
      </w:pPr>
      <w:r w:rsidRPr="00440C9B">
        <w:rPr>
          <w:u w:val="single"/>
        </w:rPr>
        <w:t>První polovina směny:</w:t>
      </w:r>
    </w:p>
    <w:p w14:paraId="58E99671" w14:textId="7C2F1291" w:rsidR="002F4E7D" w:rsidRDefault="00681AB3" w:rsidP="00440C9B">
      <w:pPr>
        <w:ind w:left="708"/>
      </w:pPr>
      <w:r>
        <w:t>Z</w:t>
      </w:r>
      <w:r w:rsidR="002F4E7D">
        <w:t>adán</w:t>
      </w:r>
      <w:r>
        <w:t>o</w:t>
      </w:r>
      <w:r w:rsidR="002F4E7D">
        <w:t xml:space="preserve"> 0,5 směny a</w:t>
      </w:r>
    </w:p>
    <w:p w14:paraId="15CD6DE7" w14:textId="58C32837" w:rsidR="002F4E7D" w:rsidRDefault="002F4E7D" w:rsidP="00440C9B">
      <w:pPr>
        <w:ind w:left="708"/>
      </w:pPr>
      <w:r w:rsidRPr="008D1C7A">
        <w:t xml:space="preserve">zadám </w:t>
      </w:r>
      <w:r>
        <w:t>Čas Od (Čas Do nevyplněn)</w:t>
      </w:r>
      <w:r w:rsidRPr="008D1C7A">
        <w:t xml:space="preserve"> - tak </w:t>
      </w:r>
      <w:r>
        <w:t>se záznam nastaví</w:t>
      </w:r>
    </w:p>
    <w:p w14:paraId="3D43B05B" w14:textId="7915E2B8" w:rsidR="00681AB3" w:rsidRDefault="00681AB3" w:rsidP="00681AB3">
      <w:pPr>
        <w:ind w:left="708"/>
      </w:pPr>
      <w:r>
        <w:t>Čas O</w:t>
      </w:r>
      <w:r w:rsidRPr="008D1C7A">
        <w:t>d</w:t>
      </w:r>
      <w:r>
        <w:t xml:space="preserve"> vyp</w:t>
      </w:r>
      <w:r w:rsidRPr="008D1C7A">
        <w:t xml:space="preserve"> </w:t>
      </w:r>
      <w:r>
        <w:t>= Čas O</w:t>
      </w:r>
      <w:r w:rsidRPr="008D1C7A">
        <w:t>d</w:t>
      </w:r>
      <w:r>
        <w:t xml:space="preserve"> </w:t>
      </w:r>
    </w:p>
    <w:p w14:paraId="68D175BD" w14:textId="7CAD84E4" w:rsidR="00681AB3" w:rsidRDefault="00681AB3" w:rsidP="00681AB3">
      <w:pPr>
        <w:ind w:left="708"/>
        <w:rPr>
          <w:b/>
          <w:u w:val="single"/>
        </w:rPr>
      </w:pPr>
      <w:r>
        <w:t>Čas Do vyp = Čas Od + 0,5 délky směny</w:t>
      </w:r>
    </w:p>
    <w:p w14:paraId="469EB5F7" w14:textId="77777777" w:rsidR="00681AB3" w:rsidRDefault="00681AB3" w:rsidP="00681AB3">
      <w:r>
        <w:tab/>
        <w:t>Hodiny</w:t>
      </w:r>
      <w:r>
        <w:tab/>
        <w:t>= plán. směna * 0,5</w:t>
      </w:r>
    </w:p>
    <w:p w14:paraId="19DFE43D" w14:textId="77777777" w:rsidR="00681AB3" w:rsidRDefault="00681AB3" w:rsidP="00440C9B">
      <w:pPr>
        <w:ind w:left="708"/>
        <w:rPr>
          <w:b/>
          <w:u w:val="single"/>
        </w:rPr>
      </w:pPr>
    </w:p>
    <w:p w14:paraId="0B4284D7" w14:textId="77777777" w:rsidR="002F4E7D" w:rsidRPr="00440C9B" w:rsidRDefault="002F4E7D" w:rsidP="00440C9B">
      <w:pPr>
        <w:rPr>
          <w:u w:val="single"/>
        </w:rPr>
      </w:pPr>
      <w:r w:rsidRPr="00440C9B">
        <w:rPr>
          <w:u w:val="single"/>
        </w:rPr>
        <w:t>Druhá polovina směny:</w:t>
      </w:r>
    </w:p>
    <w:p w14:paraId="1360EE22" w14:textId="11EED219" w:rsidR="002F4E7D" w:rsidRDefault="002F4E7D" w:rsidP="00440C9B">
      <w:pPr>
        <w:ind w:left="708"/>
      </w:pPr>
      <w:r>
        <w:t>Možnosti při zadání 0,5 směny a</w:t>
      </w:r>
    </w:p>
    <w:p w14:paraId="089C5C0E" w14:textId="77777777" w:rsidR="002F4E7D" w:rsidRDefault="002F4E7D" w:rsidP="00440C9B">
      <w:pPr>
        <w:ind w:left="708"/>
      </w:pPr>
      <w:r w:rsidRPr="008D1C7A">
        <w:t xml:space="preserve">zadám </w:t>
      </w:r>
      <w:r>
        <w:t>Čas Do = konec směny (Čas Od nevyplněn)</w:t>
      </w:r>
      <w:r w:rsidRPr="008D1C7A">
        <w:t xml:space="preserve"> - tak </w:t>
      </w:r>
      <w:r>
        <w:t>se záznam nastaví</w:t>
      </w:r>
    </w:p>
    <w:p w14:paraId="7184466C" w14:textId="0938A220" w:rsidR="002F4E7D" w:rsidRDefault="002F4E7D" w:rsidP="00440C9B">
      <w:pPr>
        <w:ind w:left="708"/>
      </w:pPr>
      <w:r>
        <w:t>Čas O</w:t>
      </w:r>
      <w:r w:rsidRPr="008D1C7A">
        <w:t>d</w:t>
      </w:r>
      <w:r w:rsidR="00A31A4F">
        <w:t xml:space="preserve"> vyp</w:t>
      </w:r>
      <w:r w:rsidRPr="008D1C7A">
        <w:t xml:space="preserve"> </w:t>
      </w:r>
      <w:r>
        <w:t>= začátek směny + 0,5 délky směny</w:t>
      </w:r>
    </w:p>
    <w:p w14:paraId="3FED4A67" w14:textId="57A7B031" w:rsidR="00AA6B1D" w:rsidRDefault="002F4E7D" w:rsidP="00440C9B">
      <w:pPr>
        <w:ind w:left="708"/>
      </w:pPr>
      <w:r>
        <w:t xml:space="preserve">Čas Do </w:t>
      </w:r>
      <w:r w:rsidR="00A31A4F">
        <w:t xml:space="preserve">vyp </w:t>
      </w:r>
      <w:r>
        <w:t xml:space="preserve">= </w:t>
      </w:r>
      <w:r w:rsidR="00A31A4F">
        <w:t>Čas do</w:t>
      </w:r>
    </w:p>
    <w:p w14:paraId="42B207EF" w14:textId="77777777" w:rsidR="00A31A4F" w:rsidRDefault="00A31A4F" w:rsidP="00A31A4F">
      <w:r>
        <w:tab/>
        <w:t>Hodiny</w:t>
      </w:r>
      <w:r>
        <w:tab/>
        <w:t>= plán. směna * 0,5</w:t>
      </w:r>
    </w:p>
    <w:p w14:paraId="1F455A9D" w14:textId="77777777" w:rsidR="00A31A4F" w:rsidRDefault="00A31A4F" w:rsidP="00440C9B">
      <w:pPr>
        <w:ind w:left="708"/>
      </w:pPr>
    </w:p>
    <w:p w14:paraId="0D4C39A6" w14:textId="77777777" w:rsidR="009B175C" w:rsidRDefault="009B175C" w:rsidP="006C3689">
      <w:pPr>
        <w:pStyle w:val="Nadpis6"/>
      </w:pPr>
      <w:r>
        <w:lastRenderedPageBreak/>
        <w:t>Záznam se SLM 1171 – 1176</w:t>
      </w:r>
    </w:p>
    <w:p w14:paraId="404C52D2" w14:textId="77777777" w:rsidR="009B175C" w:rsidRDefault="009B175C">
      <w:r>
        <w:t>Při použití záznamu se SLM s IA 1171-1176:</w:t>
      </w:r>
    </w:p>
    <w:p w14:paraId="4B122100" w14:textId="77777777" w:rsidR="009B175C" w:rsidRDefault="009B175C" w:rsidP="006C3689">
      <w:pPr>
        <w:ind w:left="708"/>
      </w:pPr>
      <w:r>
        <w:t xml:space="preserve">pokud je </w:t>
      </w:r>
      <w:r w:rsidRPr="009B175C">
        <w:t>vyplněn</w:t>
      </w:r>
      <w:r>
        <w:t>o</w:t>
      </w:r>
      <w:r w:rsidRPr="009B175C">
        <w:t xml:space="preserve"> procento=0 nastaví</w:t>
      </w:r>
      <w:r>
        <w:t xml:space="preserve"> se </w:t>
      </w:r>
      <w:r w:rsidRPr="009B175C">
        <w:t>sm</w:t>
      </w:r>
      <w:r>
        <w:t>ě</w:t>
      </w:r>
      <w:r w:rsidRPr="009B175C">
        <w:t xml:space="preserve">ny = 1 </w:t>
      </w:r>
      <w:r>
        <w:t>(</w:t>
      </w:r>
      <w:r w:rsidRPr="009B175C">
        <w:t xml:space="preserve">pokud je </w:t>
      </w:r>
      <w:r>
        <w:t>nevyplněno nebo rovné 0</w:t>
      </w:r>
      <w:r w:rsidR="000843C5">
        <w:t>, aby byl záznam přenesen do MV</w:t>
      </w:r>
      <w:r>
        <w:t>)</w:t>
      </w:r>
    </w:p>
    <w:p w14:paraId="1188C742" w14:textId="1FBA1631" w:rsidR="009B175C" w:rsidRDefault="009B175C" w:rsidP="006C3689">
      <w:pPr>
        <w:ind w:left="708"/>
      </w:pPr>
      <w:r w:rsidRPr="00180427">
        <w:t>ne</w:t>
      </w:r>
      <w:r>
        <w:t xml:space="preserve">naplní se položka </w:t>
      </w:r>
      <w:r w:rsidRPr="00180427">
        <w:t>hodiny</w:t>
      </w:r>
      <w:r>
        <w:t xml:space="preserve"> podle délky plánované směny, pokud </w:t>
      </w:r>
      <w:r w:rsidRPr="00180427">
        <w:t>částka = 0, procento = 0</w:t>
      </w:r>
    </w:p>
    <w:p w14:paraId="40F20B60" w14:textId="77777777" w:rsidR="00E92A8D" w:rsidRPr="009B175C" w:rsidRDefault="00E92A8D" w:rsidP="006C3689">
      <w:pPr>
        <w:ind w:left="708"/>
      </w:pPr>
    </w:p>
    <w:p w14:paraId="213F4C9B" w14:textId="5FE68537" w:rsidR="00F86CBD" w:rsidRDefault="00F86CBD" w:rsidP="006E053C">
      <w:pPr>
        <w:pStyle w:val="Nadpis6"/>
      </w:pPr>
      <w:r>
        <w:t>Omezení použití SLM typu pohotovost</w:t>
      </w:r>
    </w:p>
    <w:p w14:paraId="55B86993" w14:textId="47F158F4" w:rsidR="00F86CBD" w:rsidRDefault="00F86CBD" w:rsidP="008C6290">
      <w:pPr>
        <w:overflowPunct/>
        <w:autoSpaceDE/>
        <w:autoSpaceDN/>
        <w:adjustRightInd/>
        <w:ind w:firstLine="708"/>
        <w:textAlignment w:val="auto"/>
      </w:pPr>
      <w:r>
        <w:t>Vzhledem na specifickým způsobům zpracování SLM pohotovosti s</w:t>
      </w:r>
      <w:r w:rsidR="00800FA4">
        <w:t> nastavením Slm01, Typ</w:t>
      </w:r>
      <w:r>
        <w:t xml:space="preserve"> zpracování v DOCH </w:t>
      </w:r>
      <w:r w:rsidR="00800FA4">
        <w:t xml:space="preserve">je </w:t>
      </w:r>
      <w:r>
        <w:t>5 nebo 8, je použití těchto SLM v Dcd01 a /Dcu01 Vstupy denní zakázané.</w:t>
      </w:r>
    </w:p>
    <w:p w14:paraId="33160D74" w14:textId="67A4E246" w:rsidR="00F86CBD" w:rsidRDefault="00F86CBD" w:rsidP="008C6290">
      <w:pPr>
        <w:overflowPunct/>
        <w:autoSpaceDE/>
        <w:autoSpaceDN/>
        <w:adjustRightInd/>
        <w:ind w:firstLine="708"/>
        <w:textAlignment w:val="auto"/>
      </w:pPr>
      <w:r>
        <w:t>Tyto SLM je možné zadávat pouze v Dcm01; Dcu1, Vstupy měsíční a Dcu06 pro SLM typu měsíční vstupy (SLM ze skupiny 24, 25, 26).</w:t>
      </w:r>
    </w:p>
    <w:p w14:paraId="07325125" w14:textId="77777777" w:rsidR="00F86CBD" w:rsidRPr="00A8036F" w:rsidRDefault="00F86CBD" w:rsidP="008C6290"/>
    <w:p w14:paraId="4750E2AD" w14:textId="6A3C2AB5" w:rsidR="00AA6B1D" w:rsidRPr="00FC5EC2" w:rsidRDefault="00606021" w:rsidP="006E053C">
      <w:pPr>
        <w:pStyle w:val="Nadpis6"/>
      </w:pPr>
      <w:r w:rsidRPr="00FC5EC2">
        <w:t xml:space="preserve">Automatické nastavení položek záznamu </w:t>
      </w:r>
    </w:p>
    <w:p w14:paraId="0514ED6E" w14:textId="77777777" w:rsidR="00E35011" w:rsidRDefault="00E35011" w:rsidP="000D23F6">
      <w:pPr>
        <w:overflowPunct/>
        <w:autoSpaceDE/>
        <w:autoSpaceDN/>
        <w:adjustRightInd/>
        <w:ind w:firstLine="708"/>
        <w:textAlignment w:val="auto"/>
      </w:pPr>
      <w:r w:rsidRPr="00C820F8">
        <w:t>P</w:t>
      </w:r>
      <w:r>
        <w:t>ř</w:t>
      </w:r>
      <w:r w:rsidRPr="00C820F8">
        <w:t>i editac</w:t>
      </w:r>
      <w:r>
        <w:t>i</w:t>
      </w:r>
      <w:r w:rsidRPr="00C820F8">
        <w:t xml:space="preserve"> položky </w:t>
      </w:r>
      <w:r>
        <w:t>Složka mzdy</w:t>
      </w:r>
      <w:r w:rsidRPr="00C820F8">
        <w:t xml:space="preserve">, </w:t>
      </w:r>
      <w:r>
        <w:t>Č</w:t>
      </w:r>
      <w:r w:rsidRPr="00C820F8">
        <w:t>as</w:t>
      </w:r>
      <w:r>
        <w:t xml:space="preserve"> </w:t>
      </w:r>
      <w:r w:rsidRPr="00C820F8">
        <w:t xml:space="preserve">od, </w:t>
      </w:r>
      <w:r>
        <w:t>Č</w:t>
      </w:r>
      <w:r w:rsidRPr="00C820F8">
        <w:t>as</w:t>
      </w:r>
      <w:r>
        <w:t xml:space="preserve"> </w:t>
      </w:r>
      <w:r w:rsidRPr="00C820F8">
        <w:t xml:space="preserve">do </w:t>
      </w:r>
      <w:r>
        <w:t xml:space="preserve"> se </w:t>
      </w:r>
      <w:r w:rsidRPr="00C820F8">
        <w:t xml:space="preserve"> </w:t>
      </w:r>
      <w:r>
        <w:t xml:space="preserve">vyprázdní </w:t>
      </w:r>
      <w:r w:rsidRPr="00C820F8">
        <w:t xml:space="preserve"> polo</w:t>
      </w:r>
      <w:r>
        <w:t>ž</w:t>
      </w:r>
      <w:r w:rsidRPr="00C820F8">
        <w:t xml:space="preserve">ky : </w:t>
      </w:r>
      <w:r>
        <w:t>H</w:t>
      </w:r>
      <w:r w:rsidRPr="00C820F8">
        <w:t>odiny</w:t>
      </w:r>
      <w:r>
        <w:t xml:space="preserve"> </w:t>
      </w:r>
      <w:r w:rsidR="00317E6D">
        <w:t>započtené</w:t>
      </w:r>
      <w:r w:rsidRPr="00C820F8">
        <w:t xml:space="preserve">, </w:t>
      </w:r>
      <w:r>
        <w:t>Hodiny celkem</w:t>
      </w:r>
      <w:r w:rsidRPr="00C820F8">
        <w:t xml:space="preserve">, </w:t>
      </w:r>
      <w:r>
        <w:t>Počet směn</w:t>
      </w:r>
      <w:r w:rsidRPr="00C820F8">
        <w:t xml:space="preserve">, </w:t>
      </w:r>
      <w:r>
        <w:t>Délka přestávek</w:t>
      </w:r>
      <w:r w:rsidR="001B1699">
        <w:t xml:space="preserve"> a všechny příplatky</w:t>
      </w:r>
      <w:r>
        <w:t>.</w:t>
      </w:r>
      <w:r w:rsidRPr="00C820F8">
        <w:br/>
      </w:r>
    </w:p>
    <w:p w14:paraId="0EE53BA1" w14:textId="77777777" w:rsidR="00606021" w:rsidRDefault="00606021" w:rsidP="00606021">
      <w:pPr>
        <w:ind w:firstLine="708"/>
      </w:pPr>
      <w:r>
        <w:t>Pokud uživatel při pořízení záznamu vyplní pouze položku „hodiny“, systém automaticky nastaví režim „nekalkulovat záznam“.</w:t>
      </w:r>
    </w:p>
    <w:p w14:paraId="0B2D387A" w14:textId="77777777" w:rsidR="00606021" w:rsidRDefault="00606021" w:rsidP="000D23F6">
      <w:pPr>
        <w:overflowPunct/>
        <w:autoSpaceDE/>
        <w:autoSpaceDN/>
        <w:adjustRightInd/>
        <w:ind w:firstLine="708"/>
        <w:textAlignment w:val="auto"/>
      </w:pPr>
    </w:p>
    <w:p w14:paraId="60DC6182" w14:textId="77777777" w:rsidR="00E35011" w:rsidRPr="00DD3358" w:rsidRDefault="00E35011" w:rsidP="000D23F6">
      <w:pPr>
        <w:overflowPunct/>
        <w:autoSpaceDE/>
        <w:autoSpaceDN/>
        <w:adjustRightInd/>
        <w:ind w:firstLine="708"/>
        <w:textAlignment w:val="auto"/>
      </w:pPr>
      <w:r w:rsidRPr="00DD3358">
        <w:t xml:space="preserve">Při editovaní záznamu vytvořeného z evidence </w:t>
      </w:r>
      <w:r>
        <w:t>průchod</w:t>
      </w:r>
      <w:r w:rsidRPr="00DD3358">
        <w:t xml:space="preserve">ů u kterého není vyplněný „Čas od“ resp. „Čas Do“ (odpovídající položky „Kód </w:t>
      </w:r>
      <w:r>
        <w:t>průchod</w:t>
      </w:r>
      <w:r w:rsidRPr="00DD3358">
        <w:t xml:space="preserve">u – začátek“ , „Kód </w:t>
      </w:r>
      <w:r>
        <w:t>průchod</w:t>
      </w:r>
      <w:r w:rsidRPr="00DD3358">
        <w:t>u – konec“ jsou prázdné) se při editovaní příslušného políčka „čas“ naplní i pole „kód“ jako signalizace, že začátek resp. konec záznamu byl upravený oprávněným uživatelem (pro režim kontrol).</w:t>
      </w:r>
    </w:p>
    <w:p w14:paraId="0195931E" w14:textId="77777777" w:rsidR="00E35011" w:rsidRPr="00DD3358" w:rsidRDefault="00E35011" w:rsidP="00E35011">
      <w:pPr>
        <w:rPr>
          <w:b/>
          <w:u w:val="single"/>
        </w:rPr>
      </w:pPr>
    </w:p>
    <w:p w14:paraId="6239A609" w14:textId="77777777" w:rsidR="00E35011" w:rsidRDefault="00E35011" w:rsidP="000D23F6">
      <w:pPr>
        <w:ind w:firstLine="708"/>
      </w:pPr>
      <w:r w:rsidRPr="00DD3358">
        <w:t>Při libovolné editaci na záložce se nastaví položka „Status záhlaví“  pro aktuální den a taktéž „Status měs. záhlaví“ (Dcm01, Měsíční záhlaví) na „Bez vyhodnocení“.</w:t>
      </w:r>
    </w:p>
    <w:p w14:paraId="58A393B1" w14:textId="77777777" w:rsidR="00D876BA" w:rsidRDefault="00D876BA" w:rsidP="000D23F6">
      <w:pPr>
        <w:ind w:firstLine="708"/>
      </w:pPr>
    </w:p>
    <w:p w14:paraId="1665CC3D" w14:textId="77777777" w:rsidR="00D2056C" w:rsidRDefault="00D2056C" w:rsidP="000D23F6">
      <w:pPr>
        <w:ind w:firstLine="708"/>
      </w:pPr>
      <w:r>
        <w:t>U záznamu</w:t>
      </w:r>
      <w:r w:rsidR="00AA6B1D">
        <w:t>, které byly</w:t>
      </w:r>
      <w:r>
        <w:t xml:space="preserve"> vygenerované systémem (zdroj = 1</w:t>
      </w:r>
      <w:r w:rsidR="000E6B1E">
        <w:t>, 3</w:t>
      </w:r>
      <w:r>
        <w:t xml:space="preserve"> nebo 6) se po </w:t>
      </w:r>
      <w:r w:rsidR="00AA6B1D">
        <w:t xml:space="preserve">jejích </w:t>
      </w:r>
      <w:r>
        <w:t>manuální uživatelské úprav</w:t>
      </w:r>
      <w:r w:rsidR="00AA6B1D">
        <w:t>ě, změní zdroj na 0.</w:t>
      </w:r>
    </w:p>
    <w:p w14:paraId="5A58F8F4" w14:textId="77777777" w:rsidR="00606021" w:rsidRDefault="00606021" w:rsidP="000D23F6">
      <w:pPr>
        <w:ind w:firstLine="708"/>
      </w:pPr>
    </w:p>
    <w:p w14:paraId="7CAF8D17" w14:textId="45553B72" w:rsidR="00606021" w:rsidRDefault="00D876BA" w:rsidP="00440C9B">
      <w:pPr>
        <w:ind w:firstLine="708"/>
      </w:pPr>
      <w:r w:rsidRPr="002705B7">
        <w:t>Pro zjednodušené vyhledáv</w:t>
      </w:r>
      <w:r>
        <w:t>á</w:t>
      </w:r>
      <w:r w:rsidRPr="002705B7">
        <w:t>ní záznamů generovaných z evidence průchodů, u kterých uživatel provedl úpravu začátku a konce, se při uložení upraví identifikace zdroje z 2 na 5.</w:t>
      </w:r>
      <w:r w:rsidR="00D2056C">
        <w:t xml:space="preserve"> </w:t>
      </w:r>
    </w:p>
    <w:p w14:paraId="1175870D" w14:textId="77777777" w:rsidR="00606021" w:rsidRPr="00FC5EC2" w:rsidRDefault="00606021" w:rsidP="006E053C">
      <w:pPr>
        <w:pStyle w:val="Nadpis6"/>
      </w:pPr>
      <w:r w:rsidRPr="00FC5EC2">
        <w:t>Režim nespočítaní záznamu</w:t>
      </w:r>
    </w:p>
    <w:p w14:paraId="64CAA535" w14:textId="77777777" w:rsidR="00E35011" w:rsidRDefault="00E35011" w:rsidP="000D23F6">
      <w:pPr>
        <w:ind w:firstLine="708"/>
      </w:pPr>
      <w:r>
        <w:t>Pokud standardní kalkulace neodpovídá požadavkům uživatele na vyhodnocení řádku, může provést naplnění údajů dle svého požadavku a nastavením položky „Provádět kalkulaci“ na „Ne“, zablokuje standardní kalkulaci předmětného řádku</w:t>
      </w:r>
      <w:r w:rsidR="001B1699">
        <w:t xml:space="preserve"> (podrobněji viz </w:t>
      </w:r>
      <w:hyperlink w:anchor="_Režim_omezené_kalkulace_1" w:history="1">
        <w:r w:rsidR="001B1699" w:rsidRPr="001B1699">
          <w:rPr>
            <w:rStyle w:val="Hypertextovodkaz"/>
          </w:rPr>
          <w:t>„Režim omezené kalkulace (Provádět kalkulaci = Ne)“)</w:t>
        </w:r>
        <w:r w:rsidRPr="001B1699">
          <w:rPr>
            <w:rStyle w:val="Hypertextovodkaz"/>
          </w:rPr>
          <w:t>.</w:t>
        </w:r>
      </w:hyperlink>
    </w:p>
    <w:p w14:paraId="4D30D7E4" w14:textId="77777777" w:rsidR="00D876BA" w:rsidRDefault="00D876BA" w:rsidP="00E35011"/>
    <w:p w14:paraId="65D72669" w14:textId="77777777" w:rsidR="0081204A" w:rsidRPr="002D0E6F" w:rsidRDefault="0081204A" w:rsidP="000D23F6">
      <w:pPr>
        <w:ind w:firstLine="708"/>
      </w:pPr>
      <w:r w:rsidRPr="002D0E6F">
        <w:t>Pokud uživatel na záznamu s nastavením režimu „nekal</w:t>
      </w:r>
      <w:r>
        <w:t xml:space="preserve">kulovat“, změní hodnotu položky </w:t>
      </w:r>
      <w:r w:rsidRPr="002D0E6F">
        <w:t xml:space="preserve">Hodiny započítané, zobrazí se hlášení:  </w:t>
      </w:r>
    </w:p>
    <w:p w14:paraId="317491E3" w14:textId="77777777" w:rsidR="00911DE6" w:rsidRDefault="0081204A" w:rsidP="009D08D7">
      <w:pPr>
        <w:ind w:left="708"/>
      </w:pPr>
      <w:r w:rsidRPr="002D0E6F">
        <w:t>Pozor, při úpravě hodin příplatky nebudou přepočten</w:t>
      </w:r>
      <w:r>
        <w:t>y</w:t>
      </w:r>
      <w:r w:rsidRPr="002D0E6F">
        <w:t xml:space="preserve"> nebo m</w:t>
      </w:r>
      <w:r>
        <w:t xml:space="preserve">ohou </w:t>
      </w:r>
      <w:r w:rsidRPr="002D0E6F">
        <w:t>být spoč</w:t>
      </w:r>
      <w:r>
        <w:t xml:space="preserve">ítány </w:t>
      </w:r>
      <w:r w:rsidRPr="002D0E6F">
        <w:t xml:space="preserve">nesprávně! </w:t>
      </w:r>
      <w:r w:rsidRPr="002D0E6F">
        <w:br/>
      </w:r>
      <w:r>
        <w:t>Upravte začátek a konec záznamu</w:t>
      </w:r>
      <w:r w:rsidRPr="002D0E6F">
        <w:t>!</w:t>
      </w:r>
    </w:p>
    <w:p w14:paraId="562F777A" w14:textId="77777777" w:rsidR="00911DE6" w:rsidRDefault="00911DE6" w:rsidP="009D08D7">
      <w:pPr>
        <w:ind w:left="708"/>
      </w:pPr>
      <w:r>
        <w:t>nebo</w:t>
      </w:r>
    </w:p>
    <w:p w14:paraId="49F4FFD5" w14:textId="77777777" w:rsidR="00911DE6" w:rsidRPr="002C6908" w:rsidRDefault="00911DE6" w:rsidP="00911DE6">
      <w:pPr>
        <w:rPr>
          <w:rFonts w:cs="Arial"/>
        </w:rPr>
      </w:pPr>
      <w:r>
        <w:rPr>
          <w:rFonts w:cs="Arial"/>
        </w:rPr>
        <w:tab/>
      </w:r>
      <w:r w:rsidRPr="002C6908">
        <w:rPr>
          <w:rFonts w:cs="Arial"/>
        </w:rPr>
        <w:t xml:space="preserve">DD160 </w:t>
      </w:r>
      <w:r>
        <w:rPr>
          <w:rFonts w:cs="Arial"/>
        </w:rPr>
        <w:t xml:space="preserve">- </w:t>
      </w:r>
      <w:r w:rsidRPr="002C6908">
        <w:rPr>
          <w:rFonts w:cs="Arial"/>
        </w:rPr>
        <w:t>SLM s výpočtem příplatku a přestávek, upravte Čas od/ Čas do!</w:t>
      </w:r>
    </w:p>
    <w:p w14:paraId="09E96928" w14:textId="56CB740A" w:rsidR="0081204A" w:rsidRPr="002D0E6F" w:rsidRDefault="0081204A" w:rsidP="009D08D7">
      <w:pPr>
        <w:ind w:left="708"/>
      </w:pPr>
      <w:r w:rsidRPr="002D0E6F">
        <w:br/>
      </w:r>
    </w:p>
    <w:p w14:paraId="5A73E34B" w14:textId="77777777" w:rsidR="001B1699" w:rsidRDefault="0081204A" w:rsidP="00E35011">
      <w:r w:rsidRPr="002D0E6F">
        <w:t xml:space="preserve">Záznam se po </w:t>
      </w:r>
      <w:r w:rsidR="00D876BA" w:rsidRPr="002D0E6F">
        <w:t>odkliknuti</w:t>
      </w:r>
      <w:r w:rsidRPr="002D0E6F">
        <w:t xml:space="preserve"> uloží.</w:t>
      </w:r>
      <w:r w:rsidR="00D876BA">
        <w:t xml:space="preserve"> </w:t>
      </w:r>
      <w:r w:rsidRPr="002D0E6F">
        <w:t>Jedná se o situaci, kdy nelze korektně spočít</w:t>
      </w:r>
      <w:r>
        <w:t>at</w:t>
      </w:r>
      <w:r w:rsidRPr="002D0E6F">
        <w:t xml:space="preserve"> příplatky</w:t>
      </w:r>
      <w:r>
        <w:t>, protože</w:t>
      </w:r>
      <w:r w:rsidRPr="002D0E6F">
        <w:t xml:space="preserve"> se většinou počítají  na základě začátku a konce odchylky. Proto doporučujeme pro záznamy</w:t>
      </w:r>
      <w:r>
        <w:t>,</w:t>
      </w:r>
      <w:r w:rsidRPr="002D0E6F">
        <w:t xml:space="preserve"> z</w:t>
      </w:r>
      <w:r>
        <w:t>e</w:t>
      </w:r>
      <w:r w:rsidRPr="002D0E6F">
        <w:t> kterých se počítají příplatky vždy opravit  nastavení</w:t>
      </w:r>
      <w:r w:rsidR="00D731E9">
        <w:t>m</w:t>
      </w:r>
      <w:r w:rsidRPr="002D0E6F">
        <w:t xml:space="preserve"> začátku a konce odchylky.</w:t>
      </w:r>
      <w:r w:rsidRPr="002D0E6F">
        <w:br/>
      </w:r>
    </w:p>
    <w:p w14:paraId="2AE3A431" w14:textId="77777777" w:rsidR="008C10C0" w:rsidRPr="009D08D7" w:rsidRDefault="00C55165" w:rsidP="006E053C">
      <w:pPr>
        <w:pStyle w:val="Nadpis6"/>
      </w:pPr>
      <w:r w:rsidRPr="009D08D7">
        <w:t>Editace záznamů z generovaní přesčasů.</w:t>
      </w:r>
    </w:p>
    <w:p w14:paraId="7A1EAD82" w14:textId="77777777" w:rsidR="00C55165" w:rsidRDefault="00C55165" w:rsidP="00C55165">
      <w:r>
        <w:t>Pokud uživatel provede, na dříve vygenerovaném záznamu, libovolnou úpravu, záznam se nastaví do režimu  „bez kalkulace“ a je na uživateli, aby nastavil všechny relevantní položky (viz popis kalkulace záznamu „bez kalkulace“). Kalkulace v tomto případě již neprovádí automatický dopočet přesčasů pro den. Pokud je přesčas vygenerován na začátku i konci směny, kalkulace se neprovede bez ohledu zda uživatel upravil jeden nebo oba záznamy.</w:t>
      </w:r>
    </w:p>
    <w:p w14:paraId="05F35FE6" w14:textId="77777777" w:rsidR="00C55165" w:rsidRDefault="00C55165" w:rsidP="009D08D7"/>
    <w:p w14:paraId="64B29DD8" w14:textId="77777777" w:rsidR="00C55165" w:rsidRDefault="00C55165" w:rsidP="009D08D7">
      <w:r>
        <w:t>Pro záznamy z generování přesčasu (zdroj = 3) se po změně SLM vynuluje také položka „Započitatelné hod</w:t>
      </w:r>
      <w:r w:rsidR="00D731E9">
        <w:t>i</w:t>
      </w:r>
      <w:r>
        <w:t xml:space="preserve">ny“, aby mohlo dojít k opětovnému vyhodnocení hodin a přestávek podle aktuální </w:t>
      </w:r>
      <w:r>
        <w:lastRenderedPageBreak/>
        <w:t>konfigurace SLM. Vypočet se provádí podle časových položek „Čas od – vypočteno“ / “ Čas do - vypočteno“.</w:t>
      </w:r>
    </w:p>
    <w:p w14:paraId="335E5683" w14:textId="77777777" w:rsidR="00C55165" w:rsidRDefault="00C55165" w:rsidP="009D08D7">
      <w:r>
        <w:t xml:space="preserve">Po případné úpravě položek „Čas od“ /“Čas do“, se kalkulace provede podle této úpravy (vypočtené položky se přepíšou uživatelskou úpravou). V tomto případě se ale již neuplatňují pravidla pro omezení a zaokrouhlení </w:t>
      </w:r>
      <w:r w:rsidR="00D2056C">
        <w:t>přesčasu</w:t>
      </w:r>
      <w:r>
        <w:t xml:space="preserve"> podle kalendáře.</w:t>
      </w:r>
    </w:p>
    <w:p w14:paraId="4529C0C6" w14:textId="77777777" w:rsidR="00C55165" w:rsidRDefault="00C55165" w:rsidP="009D08D7"/>
    <w:p w14:paraId="6DD535F5" w14:textId="77777777" w:rsidR="00C55165" w:rsidRPr="00D76D76" w:rsidRDefault="00C55165" w:rsidP="009D08D7">
      <w:r>
        <w:t>Pozor: Pokud je pro záznam s nastavením „Bez kalkulace“ naplněna položka „Hodiny započítané“, tak se i při nevyplněné položky „Délka přestávek“ neprovádí opětovné vyhodnocení přestávek. Uživatel musí sám nastavit i délku přestávek (není možné automatizované vyhodnocení).</w:t>
      </w:r>
    </w:p>
    <w:p w14:paraId="2783E387" w14:textId="77777777" w:rsidR="00C55165" w:rsidRDefault="00C55165" w:rsidP="002A2056"/>
    <w:p w14:paraId="09BC7EB3" w14:textId="77777777" w:rsidR="00777E5C" w:rsidRPr="00B06511" w:rsidRDefault="00777E5C" w:rsidP="006E053C">
      <w:pPr>
        <w:pStyle w:val="Nadpis6"/>
      </w:pPr>
      <w:r>
        <w:t>N</w:t>
      </w:r>
      <w:r w:rsidRPr="00B06511">
        <w:t>eplatný záznam pro období</w:t>
      </w:r>
    </w:p>
    <w:p w14:paraId="25596E90" w14:textId="71D666DE" w:rsidR="00777E5C" w:rsidRPr="00603EC8" w:rsidRDefault="00777E5C" w:rsidP="00440C9B">
      <w:r w:rsidRPr="00603EC8">
        <w:t>Pokud je v denní evidenci docházce nalezen záznam, u kterého nesouhlasí datum s obdobím, je tento záznam zobrazen v období záznamu a je identifikován v položce Stav editace záznamu = -2 - Neplatn</w:t>
      </w:r>
      <w:r>
        <w:t>í</w:t>
      </w:r>
      <w:r w:rsidRPr="00603EC8">
        <w:t xml:space="preserve"> záznam</w:t>
      </w:r>
      <w:r w:rsidR="001F0CC6">
        <w:t>.</w:t>
      </w:r>
    </w:p>
    <w:p w14:paraId="38FCC73D" w14:textId="5B63A4F8" w:rsidR="00462A48" w:rsidRPr="00462A48" w:rsidRDefault="00462A48" w:rsidP="00CA0454">
      <w:pPr>
        <w:pStyle w:val="Nadpis6"/>
      </w:pPr>
      <w:r w:rsidRPr="00462A48">
        <w:t>Proplacení NV z předešlých období</w:t>
      </w:r>
    </w:p>
    <w:p w14:paraId="547434C5" w14:textId="55368255" w:rsidR="00462A48" w:rsidRDefault="00462A48" w:rsidP="00462A48">
      <w:pPr>
        <w:rPr>
          <w:rFonts w:cs="Arial"/>
        </w:rPr>
      </w:pPr>
      <w:r>
        <w:rPr>
          <w:rFonts w:cs="Arial"/>
        </w:rPr>
        <w:t>(</w:t>
      </w:r>
      <w:r w:rsidRPr="004014A0">
        <w:rPr>
          <w:rFonts w:cs="Arial"/>
        </w:rPr>
        <w:t>1012961</w:t>
      </w:r>
      <w:r>
        <w:rPr>
          <w:rFonts w:cs="Arial"/>
        </w:rPr>
        <w:t xml:space="preserve">, </w:t>
      </w:r>
      <w:r w:rsidRPr="004014A0">
        <w:rPr>
          <w:rFonts w:cs="Arial"/>
        </w:rPr>
        <w:t>Teleplan</w:t>
      </w:r>
      <w:r>
        <w:rPr>
          <w:rFonts w:cs="Arial"/>
        </w:rPr>
        <w:t>)</w:t>
      </w:r>
    </w:p>
    <w:p w14:paraId="09193998" w14:textId="77777777" w:rsidR="00462A48" w:rsidRDefault="00462A48" w:rsidP="00462A48">
      <w:pPr>
        <w:rPr>
          <w:rFonts w:cs="Arial"/>
        </w:rPr>
      </w:pPr>
      <w:r>
        <w:rPr>
          <w:rFonts w:cs="Arial"/>
        </w:rPr>
        <w:t>Pro proplacení NV z předešlých období se musí použít SLM s IA 1111 s nastavením:</w:t>
      </w:r>
    </w:p>
    <w:p w14:paraId="27C32F66" w14:textId="77777777" w:rsidR="00462A48" w:rsidRDefault="00462A48" w:rsidP="00462A48">
      <w:pPr>
        <w:ind w:firstLine="708"/>
        <w:rPr>
          <w:rFonts w:cs="Arial"/>
        </w:rPr>
      </w:pPr>
      <w:r>
        <w:rPr>
          <w:rFonts w:cs="Arial"/>
        </w:rPr>
        <w:t xml:space="preserve">Slm01, Doch&amp;Ext.vstupy, </w:t>
      </w:r>
      <w:r w:rsidRPr="004014A0">
        <w:rPr>
          <w:rFonts w:cs="Arial"/>
        </w:rPr>
        <w:t>Typ zpracov</w:t>
      </w:r>
      <w:r>
        <w:rPr>
          <w:rFonts w:cs="Arial"/>
        </w:rPr>
        <w:t>á</w:t>
      </w:r>
      <w:r w:rsidRPr="004014A0">
        <w:rPr>
          <w:rFonts w:cs="Arial"/>
        </w:rPr>
        <w:t xml:space="preserve">ní pro DOCH - doplňkový </w:t>
      </w:r>
    </w:p>
    <w:p w14:paraId="05FE11DB" w14:textId="77777777" w:rsidR="00462A48" w:rsidRDefault="00462A48" w:rsidP="00462A48">
      <w:pPr>
        <w:ind w:left="708" w:firstLine="708"/>
        <w:rPr>
          <w:rFonts w:cs="Arial"/>
        </w:rPr>
      </w:pPr>
      <w:r>
        <w:rPr>
          <w:rFonts w:cs="Arial"/>
        </w:rPr>
        <w:t xml:space="preserve">= </w:t>
      </w:r>
      <w:r w:rsidRPr="004014A0">
        <w:rPr>
          <w:rFonts w:cs="Arial"/>
        </w:rPr>
        <w:t>6 - Propl</w:t>
      </w:r>
      <w:r>
        <w:rPr>
          <w:rFonts w:cs="Arial"/>
        </w:rPr>
        <w:t>á</w:t>
      </w:r>
      <w:r w:rsidRPr="004014A0">
        <w:rPr>
          <w:rFonts w:cs="Arial"/>
        </w:rPr>
        <w:t>cení NV z předešlých období</w:t>
      </w:r>
    </w:p>
    <w:p w14:paraId="7EFFC211" w14:textId="77777777" w:rsidR="00462A48" w:rsidRDefault="00462A48" w:rsidP="00462A48">
      <w:pPr>
        <w:rPr>
          <w:rFonts w:cs="Arial"/>
        </w:rPr>
      </w:pPr>
    </w:p>
    <w:p w14:paraId="34C4F944" w14:textId="77777777" w:rsidR="00462A48" w:rsidRDefault="00462A48" w:rsidP="00462A48">
      <w:pPr>
        <w:rPr>
          <w:rFonts w:cs="Arial"/>
        </w:rPr>
      </w:pPr>
      <w:r>
        <w:rPr>
          <w:rFonts w:cs="Arial"/>
        </w:rPr>
        <w:t xml:space="preserve">Záznam se obvykle zadá na poslední den období, přičemž se nevyplňují položky čas od/do. </w:t>
      </w:r>
    </w:p>
    <w:p w14:paraId="039B7F8C" w14:textId="77777777" w:rsidR="00462A48" w:rsidRDefault="00462A48" w:rsidP="00462A48">
      <w:pPr>
        <w:rPr>
          <w:rFonts w:cs="Arial"/>
        </w:rPr>
      </w:pPr>
      <w:r>
        <w:rPr>
          <w:rFonts w:cs="Arial"/>
        </w:rPr>
        <w:t>Hodiny záznamu můžou být max. ve výši aktuálního kladného salda NV.</w:t>
      </w:r>
    </w:p>
    <w:p w14:paraId="29E52CB8" w14:textId="77777777" w:rsidR="00462A48" w:rsidRDefault="00462A48" w:rsidP="00CA0454"/>
    <w:p w14:paraId="19595841" w14:textId="77777777" w:rsidR="00462A48" w:rsidRDefault="001F0CC6" w:rsidP="00440C9B">
      <w:pPr>
        <w:pStyle w:val="Nadpis6"/>
      </w:pPr>
      <w:r>
        <w:t xml:space="preserve"> Volba zvýhodnění za přesčas </w:t>
      </w:r>
    </w:p>
    <w:p w14:paraId="2811EEA0" w14:textId="446DEEDD" w:rsidR="001F0CC6" w:rsidRDefault="001F0CC6" w:rsidP="00CA0454">
      <w:r>
        <w:t>(TC 1014147</w:t>
      </w:r>
      <w:r w:rsidR="00462A48">
        <w:t>, CDC</w:t>
      </w:r>
      <w:r>
        <w:t>)</w:t>
      </w:r>
    </w:p>
    <w:p w14:paraId="52FC2FF7" w14:textId="09FFDE93" w:rsidR="001F0CC6" w:rsidRDefault="001F0CC6" w:rsidP="00440C9B">
      <w:r>
        <w:t xml:space="preserve">Při zadání na Dcd01 SLM typu přesčas, práce ve svátek  nebo přesčas ve svátek, je možné umožnit uživateli volbu zvýhodnění k této SLM, tzn. může přímo zvolit, zda požaduje příplatek za přesčas nebo NV.  </w:t>
      </w:r>
    </w:p>
    <w:p w14:paraId="380A5BB5" w14:textId="63737B41" w:rsidR="004E4191" w:rsidRDefault="004E4191" w:rsidP="00440C9B">
      <w:r>
        <w:t>Funkce je vázaná na speciální objektové právo.</w:t>
      </w:r>
    </w:p>
    <w:p w14:paraId="604C609A" w14:textId="77777777" w:rsidR="004E4191" w:rsidRDefault="004E4191" w:rsidP="00440C9B"/>
    <w:p w14:paraId="2FC8E748" w14:textId="77777777" w:rsidR="001F0CC6" w:rsidRDefault="001F0CC6" w:rsidP="00440C9B">
      <w:r>
        <w:t>Pokud je proces aktivován (viz níže Aktivace), tak se při zadání (změně) SLM ze započitatelnosti DOCH03.DD_PRESC, uživateli zobrazí dialog:</w:t>
      </w:r>
    </w:p>
    <w:p w14:paraId="495D72BF" w14:textId="77777777" w:rsidR="001F0CC6" w:rsidRDefault="001F0CC6" w:rsidP="00440C9B">
      <w:r>
        <w:t>a/ Pokud SLM je IA 1006 a Typ přesčas/svátek = 0:</w:t>
      </w:r>
    </w:p>
    <w:p w14:paraId="2107EF11" w14:textId="77777777" w:rsidR="001F0CC6" w:rsidRDefault="001F0CC6" w:rsidP="00440C9B">
      <w:pPr>
        <w:ind w:left="708"/>
      </w:pPr>
      <w:r>
        <w:t>SLM typu práce ve svátek, poskytnout NV ?</w:t>
      </w:r>
    </w:p>
    <w:p w14:paraId="37A9DBE6" w14:textId="571F31AC" w:rsidR="001F0CC6" w:rsidRDefault="001F0CC6" w:rsidP="00440C9B">
      <w:pPr>
        <w:ind w:left="708"/>
      </w:pPr>
      <w:r>
        <w:t>Při Ano - nastav</w:t>
      </w:r>
      <w:r w:rsidR="00D72C9E">
        <w:t>eno</w:t>
      </w:r>
      <w:r>
        <w:t xml:space="preserve"> Typ přesčas/svátek = 4 a při NE na 3</w:t>
      </w:r>
    </w:p>
    <w:p w14:paraId="486B254F" w14:textId="0A65D828" w:rsidR="001F0CC6" w:rsidRDefault="001F0CC6" w:rsidP="00440C9B">
      <w:r>
        <w:t>b/ Pokud SLM je IA 1004 a Typ přesčas/svátek = 0 a den není svátek:</w:t>
      </w:r>
    </w:p>
    <w:p w14:paraId="51832223" w14:textId="77777777" w:rsidR="001F0CC6" w:rsidRDefault="001F0CC6" w:rsidP="00440C9B">
      <w:pPr>
        <w:ind w:left="708"/>
      </w:pPr>
      <w:r>
        <w:t>SLM typu přesčas, poskytnout NV ?</w:t>
      </w:r>
    </w:p>
    <w:p w14:paraId="5E5405F8" w14:textId="35548F3E" w:rsidR="001F0CC6" w:rsidRDefault="001F0CC6" w:rsidP="00440C9B">
      <w:pPr>
        <w:ind w:left="708"/>
      </w:pPr>
      <w:r>
        <w:t xml:space="preserve">Při Ano </w:t>
      </w:r>
      <w:r w:rsidR="00D72C9E">
        <w:t>–</w:t>
      </w:r>
      <w:r>
        <w:t xml:space="preserve"> nastav</w:t>
      </w:r>
      <w:r w:rsidR="00D72C9E">
        <w:t xml:space="preserve">eno </w:t>
      </w:r>
      <w:r>
        <w:t>Typ přesčas/svátek = 2 a při NE na 1</w:t>
      </w:r>
    </w:p>
    <w:p w14:paraId="2EC17BC5" w14:textId="5875DC20" w:rsidR="001F0CC6" w:rsidRDefault="001F0CC6" w:rsidP="00440C9B">
      <w:r>
        <w:t>c/ Pokud SLM je IA 1004 a Typ přesčas/svátek = 0 a den je svátek:</w:t>
      </w:r>
    </w:p>
    <w:p w14:paraId="4FB6135A" w14:textId="77777777" w:rsidR="001F0CC6" w:rsidRDefault="001F0CC6" w:rsidP="00440C9B">
      <w:pPr>
        <w:ind w:left="708"/>
      </w:pPr>
      <w:r>
        <w:t>SLM typu přesčas ve svátek, poskytnout NV za svátek a NV za přesčas ?</w:t>
      </w:r>
    </w:p>
    <w:p w14:paraId="7100C718" w14:textId="08080F33" w:rsidR="003919C8" w:rsidRDefault="001F0CC6" w:rsidP="00440C9B">
      <w:pPr>
        <w:ind w:left="708"/>
      </w:pPr>
      <w:r>
        <w:t>Při Ano - nastav</w:t>
      </w:r>
      <w:r w:rsidR="00D72C9E">
        <w:t>eno</w:t>
      </w:r>
      <w:r>
        <w:t xml:space="preserve"> Typ přesčas/svátek = 6 a při NE na 5</w:t>
      </w:r>
    </w:p>
    <w:p w14:paraId="2D401B9F" w14:textId="77777777" w:rsidR="003919C8" w:rsidRDefault="003919C8" w:rsidP="00440C9B">
      <w:pPr>
        <w:ind w:left="708"/>
      </w:pPr>
    </w:p>
    <w:p w14:paraId="3F0E0526" w14:textId="77777777" w:rsidR="003919C8" w:rsidRPr="004014A0" w:rsidRDefault="003919C8" w:rsidP="003919C8">
      <w:pPr>
        <w:rPr>
          <w:rFonts w:cs="Arial"/>
        </w:rPr>
      </w:pPr>
      <w:r>
        <w:rPr>
          <w:rFonts w:cs="Arial"/>
        </w:rPr>
        <w:t>Při uzavření docházky se pak provede:</w:t>
      </w:r>
    </w:p>
    <w:p w14:paraId="17E86351" w14:textId="77777777" w:rsidR="003919C8" w:rsidRDefault="003919C8" w:rsidP="003919C8">
      <w:pPr>
        <w:pStyle w:val="Zkladntext"/>
      </w:pPr>
      <w:r>
        <w:t>Generování zvýhodnění z přesčasu, SLM s IA 1004 s generovaným příplatkem za přesčas.</w:t>
      </w:r>
    </w:p>
    <w:p w14:paraId="4936CC1A" w14:textId="77777777" w:rsidR="003919C8" w:rsidRDefault="003919C8" w:rsidP="003919C8">
      <w:pPr>
        <w:pStyle w:val="Zkladntext"/>
      </w:pPr>
      <w:r>
        <w:t>Pokud při uzavření se ze SLM s IA 1004 generuje standardně příplatek za přesčas se SLM s  IA 1111 podle Slm01, Kódy a další a v Dcd01 je pro záznam nastavená položka „Typ přesčas/svátek“ = 2, 6, 8.</w:t>
      </w:r>
    </w:p>
    <w:p w14:paraId="5640EBB1" w14:textId="77777777" w:rsidR="003919C8" w:rsidRDefault="003919C8" w:rsidP="003919C8">
      <w:pPr>
        <w:pStyle w:val="Zkladntext"/>
      </w:pPr>
      <w:r>
        <w:t>Tak se generuje do Dcm záznam s nastavením:</w:t>
      </w:r>
    </w:p>
    <w:p w14:paraId="139ED4DF" w14:textId="642D9F61" w:rsidR="003919C8" w:rsidRDefault="003919C8" w:rsidP="003919C8">
      <w:pPr>
        <w:pStyle w:val="Zkladntext"/>
      </w:pPr>
      <w:r>
        <w:tab/>
        <w:t>SLM = SLM z položky Slm01, Doch.&amp;</w:t>
      </w:r>
      <w:r w:rsidR="0080101C">
        <w:t xml:space="preserve"> </w:t>
      </w:r>
      <w:r>
        <w:t>Ex</w:t>
      </w:r>
      <w:r w:rsidR="0080101C">
        <w:t>t</w:t>
      </w:r>
      <w:r>
        <w:t xml:space="preserve">.vstupy, SLM pro proplacení ke generované SLM. </w:t>
      </w:r>
    </w:p>
    <w:p w14:paraId="4F59343F" w14:textId="77777777" w:rsidR="003919C8" w:rsidRPr="003E7ED2" w:rsidRDefault="003919C8" w:rsidP="003919C8">
      <w:pPr>
        <w:pStyle w:val="Zkladntext"/>
      </w:pPr>
      <w:r>
        <w:tab/>
        <w:t xml:space="preserve">Poznámka = </w:t>
      </w:r>
      <w:r w:rsidRPr="003E7ED2">
        <w:t>"Z odpr. hod v přesčasu"</w:t>
      </w:r>
    </w:p>
    <w:p w14:paraId="2C36286F" w14:textId="77777777" w:rsidR="003919C8" w:rsidRDefault="003919C8" w:rsidP="003919C8">
      <w:pPr>
        <w:pStyle w:val="Zkladntext"/>
      </w:pPr>
      <w:r>
        <w:t xml:space="preserve">  </w:t>
      </w:r>
    </w:p>
    <w:p w14:paraId="34B9F21B" w14:textId="77777777" w:rsidR="003919C8" w:rsidRDefault="003919C8" w:rsidP="003919C8">
      <w:pPr>
        <w:pStyle w:val="Zkladntext"/>
      </w:pPr>
      <w:r>
        <w:t>Generování zvýhodnění za práci ve svátek, SLM s IA 1006.</w:t>
      </w:r>
    </w:p>
    <w:p w14:paraId="5C89D019" w14:textId="77777777" w:rsidR="003919C8" w:rsidRDefault="003919C8" w:rsidP="003919C8">
      <w:pPr>
        <w:pStyle w:val="Zkladntext"/>
      </w:pPr>
      <w:r>
        <w:t>Pokud při uzavření se ze SLM s IA 1006 generuje příplatek za práci ve svátek a v Dcd01 je pro záznam nastavená položka „Typ přesčas/svátek“ = 4, 5, 6.</w:t>
      </w:r>
    </w:p>
    <w:p w14:paraId="2E012434" w14:textId="77777777" w:rsidR="003919C8" w:rsidRDefault="003919C8" w:rsidP="003919C8">
      <w:pPr>
        <w:pStyle w:val="Zkladntext"/>
      </w:pPr>
      <w:r>
        <w:t>Tak se generuje do Dcm záznam s nastavením:</w:t>
      </w:r>
    </w:p>
    <w:p w14:paraId="7CD69F8D" w14:textId="383BCA8E" w:rsidR="003919C8" w:rsidRDefault="003919C8" w:rsidP="003919C8">
      <w:pPr>
        <w:pStyle w:val="Zkladntext"/>
      </w:pPr>
      <w:r>
        <w:tab/>
        <w:t>SLM = SLM z položky Slm01, Doch&amp;Ex</w:t>
      </w:r>
      <w:r w:rsidR="00E60E04">
        <w:t>t</w:t>
      </w:r>
      <w:r>
        <w:t xml:space="preserve">.vstupy, SLM pro proplacení ke generované SLM. </w:t>
      </w:r>
    </w:p>
    <w:p w14:paraId="6A396FF5" w14:textId="39FA0CFB" w:rsidR="001F0CC6" w:rsidRDefault="001F0CC6" w:rsidP="00440C9B">
      <w:pPr>
        <w:ind w:left="708"/>
      </w:pPr>
    </w:p>
    <w:p w14:paraId="3888EB1D" w14:textId="77777777" w:rsidR="001F0CC6" w:rsidRDefault="001F0CC6" w:rsidP="00440C9B">
      <w:pPr>
        <w:rPr>
          <w:b/>
          <w:u w:val="single"/>
        </w:rPr>
      </w:pPr>
      <w:r>
        <w:rPr>
          <w:b/>
          <w:u w:val="single"/>
        </w:rPr>
        <w:t xml:space="preserve">Aktivace: </w:t>
      </w:r>
    </w:p>
    <w:p w14:paraId="04178D11" w14:textId="2FCBDEEC" w:rsidR="00D942CC" w:rsidRDefault="00D942CC" w:rsidP="00440C9B">
      <w:r>
        <w:t xml:space="preserve">Do oprávněných profilů zadat právo </w:t>
      </w:r>
      <w:r w:rsidRPr="00D942CC">
        <w:t>Dcd01TypPrescas</w:t>
      </w:r>
      <w:r>
        <w:t xml:space="preserve"> = Smí spustit.</w:t>
      </w:r>
    </w:p>
    <w:p w14:paraId="00A2E8D3" w14:textId="77777777" w:rsidR="00351232" w:rsidRDefault="00D942CC" w:rsidP="00351232">
      <w:r>
        <w:t xml:space="preserve"> </w:t>
      </w:r>
      <w:r w:rsidR="00351232">
        <w:t xml:space="preserve">Přiřazení objektového práva Dcd01TypPrescas pro dotčené profily. </w:t>
      </w:r>
    </w:p>
    <w:p w14:paraId="453AA3A6" w14:textId="04CA9F87" w:rsidR="00D942CC" w:rsidRDefault="00D942CC" w:rsidP="00440C9B"/>
    <w:p w14:paraId="77B07A98" w14:textId="3C452F76" w:rsidR="001F0CC6" w:rsidRDefault="001F0CC6" w:rsidP="00440C9B">
      <w:r>
        <w:t>Určení SLM, pro které se má volba povolit v započitatelnosti Slm02.DOCH03, skupina DD_PRESC.</w:t>
      </w:r>
    </w:p>
    <w:p w14:paraId="2DB33479" w14:textId="77777777" w:rsidR="00671167" w:rsidRDefault="00671167" w:rsidP="002A2056"/>
    <w:p w14:paraId="071485D3" w14:textId="77777777" w:rsidR="00671167" w:rsidRDefault="00671167" w:rsidP="00CA0454">
      <w:r>
        <w:t>Pro SLM generovaného příplatku za placený přesčas (Slm01, Kódy a další) ze SLM s IA 1004,  nastavit v Slm01, Doch&amp;Ext.vstupy, SLM pro placení na SLM typu NV tvorba, která má být použitá jako náhrada příplatku za přesčas.</w:t>
      </w:r>
    </w:p>
    <w:p w14:paraId="395E9A4A" w14:textId="77777777" w:rsidR="00671167" w:rsidRDefault="00671167" w:rsidP="00CA0454">
      <w:r>
        <w:t xml:space="preserve">   </w:t>
      </w:r>
    </w:p>
    <w:p w14:paraId="7D51C9EB" w14:textId="77777777" w:rsidR="00671167" w:rsidRDefault="00671167" w:rsidP="00CA0454">
      <w:r>
        <w:t>Pro SLM generovaného příplatku za práci ve svátek (V Kal01, Příplatky) nastavit v Slm01, Doch&amp;Ext.vstupy, SLM pro placení na SLM typu NV tvorba, která má být použitá jako náhrada příplatku za práci ve svátek.</w:t>
      </w:r>
    </w:p>
    <w:p w14:paraId="7E365F42" w14:textId="77777777" w:rsidR="00E35011" w:rsidRPr="00DD3358" w:rsidRDefault="00E35011" w:rsidP="00E35011">
      <w:pPr>
        <w:pStyle w:val="Nadpis4"/>
      </w:pPr>
      <w:bookmarkStart w:id="403" w:name="_Toc398639645"/>
      <w:r w:rsidRPr="00DD3358">
        <w:t xml:space="preserve">Záložka </w:t>
      </w:r>
      <w:r>
        <w:t>-</w:t>
      </w:r>
      <w:r w:rsidRPr="00DD3358">
        <w:t xml:space="preserve"> Přestávky</w:t>
      </w:r>
      <w:bookmarkEnd w:id="403"/>
    </w:p>
    <w:p w14:paraId="06F16DC7" w14:textId="77777777" w:rsidR="00E35011" w:rsidRDefault="00E35011" w:rsidP="00E35011">
      <w:r w:rsidRPr="00DD3358">
        <w:t>Záložka obsahuje</w:t>
      </w:r>
      <w:r w:rsidR="0081204A">
        <w:t xml:space="preserve"> </w:t>
      </w:r>
      <w:r w:rsidRPr="00DD3358">
        <w:t>generovan</w:t>
      </w:r>
      <w:r w:rsidR="0081204A">
        <w:t xml:space="preserve">é </w:t>
      </w:r>
      <w:r w:rsidRPr="00DD3358">
        <w:t>přestávky k záznamu denní evidence docházky</w:t>
      </w:r>
      <w:r w:rsidR="0081204A">
        <w:t xml:space="preserve"> rozdělené do dvou tabulek : „Přestávky na jídlo a oddech“ a „Bezpečností přestávky“.  </w:t>
      </w:r>
    </w:p>
    <w:p w14:paraId="770D1613" w14:textId="77777777" w:rsidR="00B750D8" w:rsidRPr="00DD3358" w:rsidRDefault="00B750D8" w:rsidP="00E35011">
      <w:r>
        <w:t>Tabulky mají strukturu:</w:t>
      </w:r>
    </w:p>
    <w:p w14:paraId="4C14CC3D" w14:textId="77777777" w:rsidR="00E35011" w:rsidRPr="00DD3358" w:rsidRDefault="00E35011" w:rsidP="00E35011">
      <w:pPr>
        <w:ind w:left="708"/>
      </w:pPr>
      <w:r w:rsidRPr="00DD3358">
        <w:t>Začátek přestávky – začátek přestávky ve formátu HH:MM</w:t>
      </w:r>
    </w:p>
    <w:p w14:paraId="54EC2B62" w14:textId="77777777" w:rsidR="00E35011" w:rsidRPr="00DD3358" w:rsidRDefault="00E35011" w:rsidP="00E35011">
      <w:pPr>
        <w:ind w:left="708"/>
      </w:pPr>
      <w:r w:rsidRPr="00DD3358">
        <w:t>Konec přestávky – konec přestávky ve formátu HH:MM</w:t>
      </w:r>
    </w:p>
    <w:p w14:paraId="034925AC" w14:textId="77777777" w:rsidR="00E35011" w:rsidRPr="00DD3358" w:rsidRDefault="00E35011" w:rsidP="00E35011">
      <w:pPr>
        <w:ind w:left="708"/>
      </w:pPr>
      <w:r w:rsidRPr="00DD3358">
        <w:t xml:space="preserve">Hodiny přestávky – délka přestávky ve formátu </w:t>
      </w:r>
      <w:r w:rsidRPr="00DD3358">
        <w:rPr>
          <w:noProof/>
        </w:rPr>
        <w:t>h.hhh</w:t>
      </w:r>
    </w:p>
    <w:p w14:paraId="2836ED82" w14:textId="77777777" w:rsidR="00E35011" w:rsidRPr="00DD3358" w:rsidRDefault="00E35011" w:rsidP="00E35011">
      <w:pPr>
        <w:pStyle w:val="Nadpis4"/>
      </w:pPr>
      <w:bookmarkStart w:id="404" w:name="_Toc314217571"/>
      <w:bookmarkStart w:id="405" w:name="_Toc314220259"/>
      <w:bookmarkStart w:id="406" w:name="_Toc398639646"/>
      <w:bookmarkEnd w:id="404"/>
      <w:bookmarkEnd w:id="405"/>
      <w:r w:rsidRPr="00DD3358">
        <w:t xml:space="preserve">Záložka </w:t>
      </w:r>
      <w:r>
        <w:t>-</w:t>
      </w:r>
      <w:r w:rsidRPr="00DD3358">
        <w:t xml:space="preserve"> Struktury</w:t>
      </w:r>
      <w:bookmarkEnd w:id="406"/>
    </w:p>
    <w:p w14:paraId="5E426CA5" w14:textId="77777777" w:rsidR="00E35011" w:rsidRPr="00DD3358" w:rsidRDefault="00E35011" w:rsidP="00E35011">
      <w:r w:rsidRPr="00DD3358">
        <w:t>Záložka obsahuje zařazení aktuálního záznamu na platné struktury EGJE.</w:t>
      </w:r>
    </w:p>
    <w:p w14:paraId="354ECD4F" w14:textId="77777777" w:rsidR="00E35011" w:rsidRPr="00DD3358" w:rsidRDefault="00E35011" w:rsidP="00E35011">
      <w:r w:rsidRPr="00DD3358">
        <w:t>Standardně se záznam nepřiřazuje na žádnou strukturu – je přiřazený na aktuální struktury podle PV.</w:t>
      </w:r>
    </w:p>
    <w:p w14:paraId="2B272199" w14:textId="77777777" w:rsidR="00E35011" w:rsidRPr="00DD3358" w:rsidRDefault="00E35011" w:rsidP="00E35011">
      <w:r w:rsidRPr="00DD3358">
        <w:t>Záložka obsahuje tabulku s položkami:</w:t>
      </w:r>
    </w:p>
    <w:p w14:paraId="1740B284" w14:textId="77777777" w:rsidR="00E35011" w:rsidRPr="00DD3358" w:rsidRDefault="00E35011" w:rsidP="00E35011">
      <w:pPr>
        <w:ind w:left="708"/>
      </w:pPr>
      <w:r w:rsidRPr="00DD3358">
        <w:rPr>
          <w:b/>
        </w:rPr>
        <w:t>Typ struktury</w:t>
      </w:r>
      <w:r w:rsidRPr="00DD3358">
        <w:t xml:space="preserve"> – identifikace struktury</w:t>
      </w:r>
    </w:p>
    <w:p w14:paraId="2B334AEC" w14:textId="535E8264" w:rsidR="005E4C69" w:rsidRDefault="00E35011" w:rsidP="00E35011">
      <w:pPr>
        <w:ind w:left="708"/>
      </w:pPr>
      <w:r w:rsidRPr="00DD3358">
        <w:rPr>
          <w:b/>
        </w:rPr>
        <w:t>Struktura</w:t>
      </w:r>
      <w:r w:rsidRPr="00DD3358">
        <w:t xml:space="preserve"> – kód zařazení na strukturu</w:t>
      </w:r>
      <w:r w:rsidR="005E4C69">
        <w:t xml:space="preserve"> (pokud Typ struktury je vyplněn, zobrazí se pouze prvky této struktury, jinak je číselník prázdný)</w:t>
      </w:r>
    </w:p>
    <w:p w14:paraId="6BBD0680" w14:textId="59F788FC" w:rsidR="005E4C69" w:rsidRDefault="005E4C69" w:rsidP="00E35011">
      <w:pPr>
        <w:ind w:left="708"/>
      </w:pPr>
    </w:p>
    <w:p w14:paraId="5A85D906" w14:textId="65A6826C" w:rsidR="005E4C69" w:rsidRDefault="005E4C69" w:rsidP="005E4C69">
      <w:pPr>
        <w:rPr>
          <w:rFonts w:cs="Arial"/>
        </w:rPr>
      </w:pPr>
      <w:r>
        <w:rPr>
          <w:rFonts w:cs="Arial"/>
        </w:rPr>
        <w:t>Při uložení řádku struktury musí být položk</w:t>
      </w:r>
      <w:r w:rsidR="00DB1604">
        <w:rPr>
          <w:rFonts w:cs="Arial"/>
        </w:rPr>
        <w:t>y</w:t>
      </w:r>
      <w:r>
        <w:rPr>
          <w:rFonts w:cs="Arial"/>
        </w:rPr>
        <w:t xml:space="preserve"> Typ i Struktura vyplněné.</w:t>
      </w:r>
    </w:p>
    <w:p w14:paraId="1FD80F2F" w14:textId="77777777" w:rsidR="005E4C69" w:rsidRPr="00DD3358" w:rsidRDefault="005E4C69" w:rsidP="00E35011">
      <w:pPr>
        <w:ind w:left="708"/>
      </w:pPr>
    </w:p>
    <w:p w14:paraId="1D89A5CE" w14:textId="77777777" w:rsidR="00E35011" w:rsidRPr="00DD3358" w:rsidRDefault="00E35011" w:rsidP="00E35011">
      <w:pPr>
        <w:pStyle w:val="Nadpis4"/>
      </w:pPr>
      <w:bookmarkStart w:id="407" w:name="_Toc398639647"/>
      <w:r w:rsidRPr="00DD3358">
        <w:t xml:space="preserve">Záložka </w:t>
      </w:r>
      <w:r>
        <w:t>-</w:t>
      </w:r>
      <w:r w:rsidRPr="00DD3358">
        <w:t xml:space="preserve"> </w:t>
      </w:r>
      <w:r>
        <w:t>Audit</w:t>
      </w:r>
      <w:bookmarkEnd w:id="407"/>
    </w:p>
    <w:p w14:paraId="44AA9140" w14:textId="77777777" w:rsidR="00E35011" w:rsidRPr="00DD3358" w:rsidRDefault="00E35011" w:rsidP="00E35011">
      <w:r w:rsidRPr="00DD3358">
        <w:t>Záložka obsahuje přehled změny stavu editace záznamu</w:t>
      </w:r>
      <w:r>
        <w:t xml:space="preserve"> </w:t>
      </w:r>
      <w:r w:rsidRPr="00DD3358">
        <w:t xml:space="preserve">denní </w:t>
      </w:r>
      <w:r>
        <w:t>evidence docházky a rozšířený audit změn definovaných položek DD (viz</w:t>
      </w:r>
      <w:r w:rsidR="00B11918">
        <w:t>.</w:t>
      </w:r>
      <w:r>
        <w:t xml:space="preserve"> </w:t>
      </w:r>
      <w:hyperlink w:anchor="_Rozšířený_audit_doch." w:history="1">
        <w:r w:rsidR="00B11918" w:rsidRPr="00B11918">
          <w:rPr>
            <w:rStyle w:val="Hypertextovodkaz"/>
          </w:rPr>
          <w:t>p</w:t>
        </w:r>
        <w:r w:rsidRPr="00B11918">
          <w:rPr>
            <w:rStyle w:val="Hypertextovodkaz"/>
          </w:rPr>
          <w:t>opis rozšířený audit</w:t>
        </w:r>
      </w:hyperlink>
      <w:r>
        <w:t>)</w:t>
      </w:r>
      <w:r w:rsidRPr="00DD3358">
        <w:t>.</w:t>
      </w:r>
    </w:p>
    <w:p w14:paraId="5E930DAE" w14:textId="77777777" w:rsidR="000D68D5" w:rsidRDefault="000D68D5" w:rsidP="00E35011"/>
    <w:p w14:paraId="4A80A659" w14:textId="77777777" w:rsidR="000D68D5" w:rsidRDefault="000D68D5" w:rsidP="000D23F6">
      <w:r>
        <w:t>Poznámka : Standardní výběr nad záložkou, proběhne úspěšně pouze v případě, kdy není zaškrtnuto „jen akt. den“ (při zaškrtnutí je výběr neúspěšný).</w:t>
      </w:r>
    </w:p>
    <w:p w14:paraId="447A91E1" w14:textId="77777777" w:rsidR="00E35011" w:rsidRDefault="00E35011" w:rsidP="00E35011">
      <w:r w:rsidRPr="00DD3358">
        <w:t>.</w:t>
      </w:r>
    </w:p>
    <w:p w14:paraId="2D3B2DA5" w14:textId="77777777" w:rsidR="000D68D5" w:rsidRPr="00DD3358" w:rsidRDefault="000D68D5" w:rsidP="00E35011"/>
    <w:p w14:paraId="5252E2AA" w14:textId="77777777" w:rsidR="00E35011" w:rsidRPr="00DD3358" w:rsidRDefault="00E35011" w:rsidP="00E35011">
      <w:r w:rsidRPr="00DD3358">
        <w:t>Záložka obsahuje položky :</w:t>
      </w:r>
    </w:p>
    <w:p w14:paraId="50CE77C9" w14:textId="77777777" w:rsidR="00E35011" w:rsidRPr="00DD3358" w:rsidRDefault="00E35011" w:rsidP="00E35011">
      <w:r>
        <w:tab/>
        <w:t>Datum – identifikace kal.</w:t>
      </w:r>
      <w:r w:rsidR="00BC40DC">
        <w:t xml:space="preserve"> </w:t>
      </w:r>
      <w:r>
        <w:t>dne a zkratka dne v týdnu</w:t>
      </w:r>
    </w:p>
    <w:p w14:paraId="1BD646AB" w14:textId="77777777" w:rsidR="00E35011" w:rsidRPr="00DD3358" w:rsidRDefault="00E35011" w:rsidP="00E35011">
      <w:pPr>
        <w:ind w:left="708"/>
      </w:pPr>
      <w:r w:rsidRPr="00DD3358">
        <w:rPr>
          <w:b/>
        </w:rPr>
        <w:t>Datum</w:t>
      </w:r>
      <w:r w:rsidRPr="00DD3358">
        <w:t xml:space="preserve"> – časová značka změny</w:t>
      </w:r>
    </w:p>
    <w:p w14:paraId="0661D023" w14:textId="77777777" w:rsidR="00E35011" w:rsidRPr="00DD3358" w:rsidRDefault="00E35011" w:rsidP="00E35011">
      <w:pPr>
        <w:ind w:left="708"/>
      </w:pPr>
      <w:r w:rsidRPr="00DD3358">
        <w:rPr>
          <w:b/>
        </w:rPr>
        <w:t>Stav editace záznamu</w:t>
      </w:r>
      <w:r w:rsidRPr="00DD3358">
        <w:t xml:space="preserve"> – kód a název nového stavu záznamu</w:t>
      </w:r>
    </w:p>
    <w:p w14:paraId="717A8329" w14:textId="77777777" w:rsidR="00E35011" w:rsidRPr="00DD3358" w:rsidRDefault="00E35011" w:rsidP="00E35011">
      <w:pPr>
        <w:ind w:left="1417" w:hanging="709"/>
      </w:pPr>
      <w:r>
        <w:rPr>
          <w:b/>
        </w:rPr>
        <w:t xml:space="preserve">Audit </w:t>
      </w:r>
      <w:r>
        <w:t>– identifikace změny v režimu rozšířeného auditu</w:t>
      </w:r>
    </w:p>
    <w:p w14:paraId="0406C1CC" w14:textId="77777777" w:rsidR="00E35011" w:rsidRPr="00DD3358" w:rsidRDefault="00E35011" w:rsidP="00E35011">
      <w:pPr>
        <w:ind w:left="708"/>
      </w:pPr>
      <w:r w:rsidRPr="00DD3358">
        <w:rPr>
          <w:b/>
        </w:rPr>
        <w:t xml:space="preserve">Změnu </w:t>
      </w:r>
      <w:r>
        <w:rPr>
          <w:b/>
        </w:rPr>
        <w:t>provedl</w:t>
      </w:r>
      <w:r w:rsidRPr="00DD3358">
        <w:t xml:space="preserve"> – identifikace osoby, která změnu stavu provedla (uživatel, který aktivoval některou z funkcí, které generují změnu stavu).</w:t>
      </w:r>
    </w:p>
    <w:p w14:paraId="12455301" w14:textId="77777777" w:rsidR="002D7104" w:rsidRPr="00DD3358" w:rsidRDefault="002D7104" w:rsidP="002D7104">
      <w:pPr>
        <w:pStyle w:val="Nadpis4"/>
      </w:pPr>
      <w:bookmarkStart w:id="408" w:name="_Toc314217574"/>
      <w:bookmarkStart w:id="409" w:name="_Toc314220262"/>
      <w:bookmarkStart w:id="410" w:name="_Toc263334807"/>
      <w:bookmarkStart w:id="411" w:name="_Toc398639648"/>
      <w:bookmarkEnd w:id="408"/>
      <w:bookmarkEnd w:id="409"/>
      <w:r w:rsidRPr="00DD3358">
        <w:t xml:space="preserve">Záložka </w:t>
      </w:r>
      <w:bookmarkStart w:id="412" w:name="_Toc263334821"/>
      <w:bookmarkEnd w:id="410"/>
      <w:r w:rsidR="001D2E76">
        <w:t>-</w:t>
      </w:r>
      <w:r w:rsidRPr="00DD3358">
        <w:t xml:space="preserve"> Záhlaví</w:t>
      </w:r>
      <w:bookmarkEnd w:id="411"/>
      <w:bookmarkEnd w:id="412"/>
    </w:p>
    <w:p w14:paraId="088E0111" w14:textId="77777777" w:rsidR="002D7104" w:rsidRPr="00DD3358" w:rsidRDefault="002D7104" w:rsidP="002D7104">
      <w:r w:rsidRPr="00DD3358">
        <w:t xml:space="preserve">Záložka obsahuje detailní zobrazení aktuálního denního záhlaví. </w:t>
      </w:r>
    </w:p>
    <w:p w14:paraId="4ACBA964" w14:textId="77777777" w:rsidR="002D7104" w:rsidRPr="00DD3358" w:rsidRDefault="002D7104" w:rsidP="002D7104">
      <w:r w:rsidRPr="00DD3358">
        <w:t xml:space="preserve">Slouží taktéž v případě potřeby, na úpravu plánované </w:t>
      </w:r>
      <w:r w:rsidR="00D50BDE">
        <w:t>s</w:t>
      </w:r>
      <w:r w:rsidRPr="00DD3358">
        <w:t>měny aktuálního zaměstnance v</w:t>
      </w:r>
      <w:r w:rsidR="00D50BDE">
        <w:t>e vybraném</w:t>
      </w:r>
      <w:r w:rsidRPr="00DD3358">
        <w:t xml:space="preserve"> dn</w:t>
      </w:r>
      <w:r w:rsidR="00D50BDE">
        <w:t>i</w:t>
      </w:r>
      <w:r w:rsidRPr="00DD3358">
        <w:t xml:space="preserve"> (odlišná </w:t>
      </w:r>
      <w:r w:rsidR="00D50BDE">
        <w:t>s</w:t>
      </w:r>
      <w:r w:rsidRPr="00DD3358">
        <w:t xml:space="preserve">měna od skupinového kalendáře přiřazenému zaměstnanci </w:t>
      </w:r>
      <w:r w:rsidR="00D50BDE">
        <w:t>na</w:t>
      </w:r>
      <w:r w:rsidRPr="00DD3358">
        <w:t> tento den ).</w:t>
      </w:r>
    </w:p>
    <w:p w14:paraId="022E2E5C" w14:textId="77777777" w:rsidR="002D7104" w:rsidRPr="00312038" w:rsidRDefault="002D7104" w:rsidP="002D7104">
      <w:pPr>
        <w:rPr>
          <w:b/>
          <w:u w:val="single"/>
        </w:rPr>
      </w:pPr>
      <w:r w:rsidRPr="00312038">
        <w:rPr>
          <w:b/>
          <w:u w:val="single"/>
        </w:rPr>
        <w:t xml:space="preserve">V záhlaví je funkční tlačítko : </w:t>
      </w:r>
    </w:p>
    <w:p w14:paraId="40B52868" w14:textId="77777777" w:rsidR="002D7104" w:rsidRPr="00DD3358" w:rsidRDefault="002D7104" w:rsidP="002D7104">
      <w:bookmarkStart w:id="413" w:name="_Toc263334822"/>
      <w:bookmarkStart w:id="414" w:name="_Toc263421534"/>
      <w:r w:rsidRPr="00DD3358">
        <w:rPr>
          <w:b/>
        </w:rPr>
        <w:t>[Kalkulace]</w:t>
      </w:r>
      <w:bookmarkEnd w:id="413"/>
      <w:bookmarkEnd w:id="414"/>
      <w:r w:rsidRPr="00DD3358">
        <w:tab/>
      </w:r>
    </w:p>
    <w:p w14:paraId="00DC0557" w14:textId="77777777" w:rsidR="002D7104" w:rsidRDefault="00323AAF" w:rsidP="00323AAF">
      <w:pPr>
        <w:ind w:left="708"/>
      </w:pPr>
      <w:r w:rsidRPr="00453615">
        <w:t>Provede kalkulaci pro všechny záznamy pro den odpovídajícího DZ.(více viz popis „Režimy evidence docházky a kalkulace“).</w:t>
      </w:r>
    </w:p>
    <w:p w14:paraId="13C57FC6" w14:textId="77777777" w:rsidR="007830FA" w:rsidRPr="007830FA" w:rsidRDefault="007830FA" w:rsidP="007830FA">
      <w:pPr>
        <w:ind w:left="709" w:hanging="709"/>
      </w:pPr>
      <w:r w:rsidRPr="007830FA">
        <w:rPr>
          <w:b/>
        </w:rPr>
        <w:t>[Otevři]</w:t>
      </w:r>
      <w:r w:rsidRPr="007830FA">
        <w:t xml:space="preserve"> – nastaví položku „Stav editace záznamu“ na hodnotu = editační úroveň uživatele – 1 (do stavu 2, 12, 22, 32) =&gt; editace bez omezení.</w:t>
      </w:r>
    </w:p>
    <w:p w14:paraId="1AC38601" w14:textId="77777777" w:rsidR="007830FA" w:rsidRPr="007830FA" w:rsidRDefault="007830FA" w:rsidP="007830FA">
      <w:pPr>
        <w:ind w:left="709" w:hanging="709"/>
      </w:pPr>
    </w:p>
    <w:p w14:paraId="59F8A6BF" w14:textId="77777777" w:rsidR="007830FA" w:rsidRDefault="007830FA" w:rsidP="007830FA">
      <w:pPr>
        <w:ind w:left="709" w:hanging="709"/>
      </w:pPr>
      <w:r w:rsidRPr="007830FA">
        <w:rPr>
          <w:b/>
        </w:rPr>
        <w:lastRenderedPageBreak/>
        <w:t>[Uzavři]</w:t>
      </w:r>
      <w:r w:rsidRPr="007830FA">
        <w:t xml:space="preserve"> – nastaví položku „Stav editace záznamu“ na hodnotu = editační úroveň uživatele  (do stavu 3, 13, 23, 33) =&gt; editace pro uživatele se stejnou nebo vyšší úrovní editace jako</w:t>
      </w:r>
      <w:r w:rsidR="00D50BDE">
        <w:t>u má</w:t>
      </w:r>
      <w:r w:rsidRPr="007830FA">
        <w:t xml:space="preserve"> aktuální uživatel (pro uživatele s nižší úrovní je záznam needitovatelný).</w:t>
      </w:r>
    </w:p>
    <w:p w14:paraId="3321CF6E" w14:textId="77777777" w:rsidR="00312038" w:rsidRDefault="00312038" w:rsidP="007830FA">
      <w:pPr>
        <w:ind w:left="709" w:hanging="709"/>
      </w:pPr>
    </w:p>
    <w:p w14:paraId="331F8F9F" w14:textId="77777777" w:rsidR="00312038" w:rsidRPr="00312038" w:rsidRDefault="00312038" w:rsidP="007830FA">
      <w:pPr>
        <w:ind w:left="709" w:hanging="709"/>
        <w:rPr>
          <w:b/>
          <w:u w:val="single"/>
        </w:rPr>
      </w:pPr>
      <w:r w:rsidRPr="00312038">
        <w:rPr>
          <w:b/>
          <w:u w:val="single"/>
        </w:rPr>
        <w:t>Standardní tlačítka formuláře :</w:t>
      </w:r>
    </w:p>
    <w:p w14:paraId="5CD58660" w14:textId="77777777" w:rsidR="00312038" w:rsidRDefault="00312038" w:rsidP="007830FA">
      <w:pPr>
        <w:ind w:left="709" w:hanging="709"/>
      </w:pPr>
      <w:r w:rsidRPr="00312038">
        <w:rPr>
          <w:b/>
        </w:rPr>
        <w:t>[Nový]</w:t>
      </w:r>
      <w:r>
        <w:t xml:space="preserve"> </w:t>
      </w:r>
      <w:r>
        <w:tab/>
      </w:r>
      <w:r>
        <w:tab/>
        <w:t xml:space="preserve">– </w:t>
      </w:r>
      <w:r w:rsidR="00CC3039">
        <w:t xml:space="preserve">tlačítko </w:t>
      </w:r>
      <w:r w:rsidR="00C3058E">
        <w:t>umožňuje založit tzv. „prázdné“ denní záhlaví</w:t>
      </w:r>
    </w:p>
    <w:p w14:paraId="0690F2E3" w14:textId="77777777" w:rsidR="00312038" w:rsidRDefault="00312038" w:rsidP="007830FA">
      <w:pPr>
        <w:ind w:left="709" w:hanging="709"/>
      </w:pPr>
      <w:r w:rsidRPr="00312038">
        <w:rPr>
          <w:b/>
        </w:rPr>
        <w:t>[Kopie]</w:t>
      </w:r>
      <w:r>
        <w:t xml:space="preserve"> </w:t>
      </w:r>
      <w:r>
        <w:tab/>
        <w:t>- tlačítko pro záložku je „vypnut</w:t>
      </w:r>
      <w:r w:rsidR="007B7E5A">
        <w:t>o</w:t>
      </w:r>
      <w:r>
        <w:t>“</w:t>
      </w:r>
    </w:p>
    <w:p w14:paraId="01C2920F" w14:textId="77777777" w:rsidR="00C3058E" w:rsidRDefault="00C3058E" w:rsidP="00C3058E">
      <w:pPr>
        <w:ind w:left="709" w:hanging="709"/>
      </w:pPr>
      <w:r w:rsidRPr="00312038">
        <w:rPr>
          <w:b/>
        </w:rPr>
        <w:t>[</w:t>
      </w:r>
      <w:r>
        <w:rPr>
          <w:b/>
        </w:rPr>
        <w:t>Smaž</w:t>
      </w:r>
      <w:r w:rsidRPr="00312038">
        <w:rPr>
          <w:b/>
        </w:rPr>
        <w:t>]</w:t>
      </w:r>
      <w:r>
        <w:tab/>
      </w:r>
      <w:r>
        <w:tab/>
        <w:t>– je aktivní pouze při „skutečném“ záhlaví</w:t>
      </w:r>
    </w:p>
    <w:p w14:paraId="206A07A4" w14:textId="77777777" w:rsidR="00C3058E" w:rsidRDefault="00C3058E" w:rsidP="00C3058E">
      <w:pPr>
        <w:ind w:left="709" w:hanging="709"/>
      </w:pPr>
      <w:r>
        <w:rPr>
          <w:b/>
        </w:rPr>
        <w:t>[Uprav]</w:t>
      </w:r>
      <w:r w:rsidRPr="00C3058E">
        <w:t xml:space="preserve"> </w:t>
      </w:r>
      <w:r>
        <w:tab/>
        <w:t>– je aktivní pouze při „skutečném“ záhlaví</w:t>
      </w:r>
    </w:p>
    <w:p w14:paraId="1EB3EF48" w14:textId="77777777" w:rsidR="00C3058E" w:rsidRDefault="00C3058E" w:rsidP="00C3058E">
      <w:pPr>
        <w:ind w:left="709" w:hanging="709"/>
      </w:pPr>
    </w:p>
    <w:p w14:paraId="77EF5952" w14:textId="77777777" w:rsidR="00C3058E" w:rsidRPr="007830FA" w:rsidRDefault="00C3058E" w:rsidP="007830FA">
      <w:pPr>
        <w:ind w:left="709" w:hanging="709"/>
      </w:pPr>
    </w:p>
    <w:p w14:paraId="34429986" w14:textId="77777777" w:rsidR="007830FA" w:rsidRDefault="007830FA" w:rsidP="00323AAF">
      <w:pPr>
        <w:ind w:left="708"/>
      </w:pPr>
    </w:p>
    <w:p w14:paraId="7A087188" w14:textId="77777777" w:rsidR="00312038" w:rsidRDefault="00312038" w:rsidP="007B7E5A">
      <w:pPr>
        <w:jc w:val="both"/>
      </w:pPr>
      <w:r>
        <w:t>Pro jeden den může existovat žádné nebo jedno DZ. DZ se vytvářejí dle rozhodnutí uživatele použitím funkce „Generuj DZ“ nebo se vytvoří automatizovaně v rámci uzavření evidence denní docházky.</w:t>
      </w:r>
    </w:p>
    <w:p w14:paraId="30F87607" w14:textId="77777777" w:rsidR="00312038" w:rsidRDefault="00312038" w:rsidP="00323AAF">
      <w:pPr>
        <w:ind w:left="708"/>
      </w:pPr>
    </w:p>
    <w:p w14:paraId="46D4BBB1" w14:textId="77777777" w:rsidR="00C3058E" w:rsidRDefault="00C3058E" w:rsidP="001C5457">
      <w:pPr>
        <w:jc w:val="both"/>
      </w:pPr>
      <w:r>
        <w:t>Po použití tlačítka [Nový] se založí „prázdné“ denní záhlaví a je na uživateli jak ho naplní.</w:t>
      </w:r>
    </w:p>
    <w:p w14:paraId="6A314446" w14:textId="77777777" w:rsidR="00C3058E" w:rsidRDefault="00C3058E" w:rsidP="001C5457">
      <w:pPr>
        <w:jc w:val="both"/>
      </w:pPr>
      <w:r>
        <w:t>Pokud to není nevyhnutelné (</w:t>
      </w:r>
      <w:r w:rsidR="00CC3039">
        <w:t>ne</w:t>
      </w:r>
      <w:r>
        <w:t>požaduje se odlišný způsob vyhodnocení jako z kalendáře na Opv01), nevyplňujeme položku „Kalendář“, aby došlo k automatizované aktualizaci denního záhlaví při změně kalendáře na Opv01.</w:t>
      </w:r>
    </w:p>
    <w:p w14:paraId="7F151C80" w14:textId="77777777" w:rsidR="00C3058E" w:rsidRDefault="00C3058E" w:rsidP="00323AAF">
      <w:pPr>
        <w:ind w:left="708"/>
      </w:pPr>
    </w:p>
    <w:p w14:paraId="67F349FE" w14:textId="77777777" w:rsidR="00C3058E" w:rsidRDefault="00C3058E" w:rsidP="00323AAF">
      <w:pPr>
        <w:ind w:left="708"/>
      </w:pPr>
    </w:p>
    <w:p w14:paraId="7B6A79E6" w14:textId="77777777" w:rsidR="00640D5F" w:rsidRPr="00DD3358" w:rsidRDefault="00640D5F" w:rsidP="00640D5F">
      <w:pPr>
        <w:rPr>
          <w:b/>
          <w:u w:val="single"/>
        </w:rPr>
      </w:pPr>
      <w:r w:rsidRPr="00DD3358">
        <w:rPr>
          <w:b/>
          <w:u w:val="single"/>
        </w:rPr>
        <w:t>Kontextová nabídka :</w:t>
      </w:r>
    </w:p>
    <w:p w14:paraId="3ED36A96" w14:textId="77777777" w:rsidR="00640D5F" w:rsidRPr="0091222B" w:rsidRDefault="00640D5F" w:rsidP="00640D5F">
      <w:pPr>
        <w:rPr>
          <w:rFonts w:cs="Arial"/>
        </w:rPr>
      </w:pPr>
      <w:r w:rsidRPr="0091222B">
        <w:tab/>
        <w:t xml:space="preserve">Standardní funkce + Dce01, </w:t>
      </w:r>
      <w:r w:rsidRPr="0091222B">
        <w:rPr>
          <w:rFonts w:cs="Arial"/>
        </w:rPr>
        <w:t>Dce02, Dcm01, Dcv01</w:t>
      </w:r>
    </w:p>
    <w:p w14:paraId="4FACC40C" w14:textId="77777777" w:rsidR="00640D5F" w:rsidRPr="00DD3358" w:rsidRDefault="00640D5F" w:rsidP="00640D5F">
      <w:pPr>
        <w:rPr>
          <w:b/>
          <w:u w:val="single"/>
        </w:rPr>
      </w:pPr>
    </w:p>
    <w:p w14:paraId="31E9EC1C" w14:textId="77777777" w:rsidR="00640D5F" w:rsidRPr="00DD3358" w:rsidRDefault="00640D5F" w:rsidP="00640D5F">
      <w:pPr>
        <w:rPr>
          <w:b/>
          <w:u w:val="single"/>
        </w:rPr>
      </w:pPr>
      <w:r w:rsidRPr="00DD3358">
        <w:rPr>
          <w:b/>
          <w:u w:val="single"/>
        </w:rPr>
        <w:t>Poznámky :</w:t>
      </w:r>
    </w:p>
    <w:p w14:paraId="7613A94A" w14:textId="78F25E76" w:rsidR="00640D5F" w:rsidRDefault="00640D5F" w:rsidP="007B7E5A">
      <w:pPr>
        <w:jc w:val="both"/>
      </w:pPr>
      <w:r w:rsidRPr="00DD3358">
        <w:t>Při libovolné editaci na záložce se nastaví položka „Status záhlaví“  pro aktuální den a taktéž „Status měs. záhlaví“ (Dcm01, Měsíční záhlaví) na „Bez vyhodnocení“.</w:t>
      </w:r>
    </w:p>
    <w:p w14:paraId="051EBD2C" w14:textId="6C2F0F83" w:rsidR="000651EB" w:rsidRDefault="000651EB" w:rsidP="007B7E5A">
      <w:pPr>
        <w:jc w:val="both"/>
      </w:pPr>
    </w:p>
    <w:p w14:paraId="42377670" w14:textId="07B8EDDC" w:rsidR="000651EB" w:rsidRDefault="000651EB" w:rsidP="008C6290">
      <w:r w:rsidRPr="00D00BFC">
        <w:t xml:space="preserve">Při právu Dcd01UzavriDen, </w:t>
      </w:r>
      <w:r>
        <w:t>zů</w:t>
      </w:r>
      <w:r w:rsidRPr="00D00BFC">
        <w:t xml:space="preserve">stane </w:t>
      </w:r>
      <w:r>
        <w:t>denní záhlaví</w:t>
      </w:r>
      <w:r w:rsidRPr="00D00BFC">
        <w:t xml:space="preserve"> vždy otevřené (standardně se uzavře).</w:t>
      </w:r>
      <w:r w:rsidRPr="00D00BFC">
        <w:br/>
      </w:r>
      <w:r>
        <w:t xml:space="preserve">Pokud uživatel potřebuje uzavřít denní záhlaví (zabránění editace uživatelem s nižším oprávněním), </w:t>
      </w:r>
      <w:r w:rsidRPr="00D00BFC">
        <w:t>musí p</w:t>
      </w:r>
      <w:r>
        <w:t xml:space="preserve">oužít </w:t>
      </w:r>
      <w:r w:rsidRPr="00D00BFC">
        <w:t>tlačítk</w:t>
      </w:r>
      <w:r>
        <w:t>o</w:t>
      </w:r>
      <w:r w:rsidRPr="00D00BFC">
        <w:t xml:space="preserve"> </w:t>
      </w:r>
      <w:r>
        <w:t>[</w:t>
      </w:r>
      <w:r w:rsidRPr="00D00BFC">
        <w:t>Uzavřít</w:t>
      </w:r>
      <w:r>
        <w:t>].</w:t>
      </w:r>
    </w:p>
    <w:p w14:paraId="5C89B5A3" w14:textId="085D3F66" w:rsidR="00AE6259" w:rsidRDefault="00AE6259" w:rsidP="008C6290"/>
    <w:p w14:paraId="647305BB" w14:textId="79B95FAC" w:rsidR="000651EB" w:rsidRPr="00DD3358" w:rsidRDefault="00AE6259" w:rsidP="0056179A">
      <w:r w:rsidRPr="00FB6260">
        <w:t>Pokud je záložka v režimu, při kterém se denní záhlaví při editaci automatický neuzavírá</w:t>
      </w:r>
      <w:r>
        <w:t xml:space="preserve"> a </w:t>
      </w:r>
      <w:r w:rsidRPr="00FB6260">
        <w:t>pokud se jedná o VZD s Použití VZD = 6, , při uložení</w:t>
      </w:r>
      <w:r>
        <w:t xml:space="preserve"> </w:t>
      </w:r>
      <w:r w:rsidRPr="00FB6260">
        <w:t>se zobrazí dialog:</w:t>
      </w:r>
      <w:r w:rsidRPr="00FB6260">
        <w:br/>
        <w:t>Uzavřít vzor. den pro aut. změnu podle začátku vykázané směny (postupn</w:t>
      </w:r>
      <w:r>
        <w:t>á</w:t>
      </w:r>
      <w:r w:rsidRPr="00FB6260">
        <w:t xml:space="preserve"> směna)?</w:t>
      </w:r>
      <w:r w:rsidRPr="00FB6260">
        <w:br/>
      </w:r>
      <w:r w:rsidRPr="00FB6260">
        <w:tab/>
        <w:t>při Ano (OK) – záhlaví se uzavře</w:t>
      </w:r>
      <w:r w:rsidR="00BC508D">
        <w:t xml:space="preserve"> (zablokovaní režimu postupné směny)</w:t>
      </w:r>
      <w:r w:rsidRPr="00FB6260">
        <w:br/>
      </w:r>
      <w:r w:rsidRPr="00FB6260">
        <w:tab/>
        <w:t xml:space="preserve">při Ne (Storno) – záhlaví se neuzavře </w:t>
      </w:r>
      <w:r w:rsidRPr="00FB6260">
        <w:br/>
      </w:r>
    </w:p>
    <w:p w14:paraId="6B5261C8" w14:textId="77777777" w:rsidR="00640D5F" w:rsidRPr="00DD3358" w:rsidRDefault="00640D5F" w:rsidP="00323AAF">
      <w:pPr>
        <w:ind w:left="708"/>
      </w:pPr>
    </w:p>
    <w:p w14:paraId="527E370E" w14:textId="77777777" w:rsidR="002D7104" w:rsidRPr="00640D5F" w:rsidRDefault="002D7104" w:rsidP="002D7104">
      <w:pPr>
        <w:rPr>
          <w:b/>
          <w:u w:val="single"/>
        </w:rPr>
      </w:pPr>
      <w:r w:rsidRPr="00640D5F">
        <w:rPr>
          <w:b/>
          <w:u w:val="single"/>
        </w:rPr>
        <w:t>Záložka obsahuje položky :</w:t>
      </w:r>
    </w:p>
    <w:p w14:paraId="4F130899" w14:textId="77777777" w:rsidR="002D7104" w:rsidRPr="00DD3358" w:rsidRDefault="002D7104" w:rsidP="002D7104">
      <w:pPr>
        <w:rPr>
          <w:b/>
        </w:rPr>
      </w:pPr>
      <w:bookmarkStart w:id="415" w:name="_Toc263334823"/>
      <w:bookmarkStart w:id="416" w:name="_Toc263421535"/>
      <w:r w:rsidRPr="00DD3358">
        <w:rPr>
          <w:b/>
        </w:rPr>
        <w:t>Období záhlaví:</w:t>
      </w:r>
      <w:bookmarkEnd w:id="415"/>
      <w:bookmarkEnd w:id="416"/>
    </w:p>
    <w:p w14:paraId="283DC0BB" w14:textId="77777777" w:rsidR="002D7104" w:rsidRPr="00DD3358" w:rsidRDefault="002D7104" w:rsidP="002D7104">
      <w:r w:rsidRPr="00DD3358">
        <w:tab/>
        <w:t>Období platnosti záznamu DZ.</w:t>
      </w:r>
    </w:p>
    <w:p w14:paraId="64179608" w14:textId="77777777" w:rsidR="002D7104" w:rsidRPr="00DD3358" w:rsidRDefault="002D7104" w:rsidP="002D7104">
      <w:r w:rsidRPr="00DD3358">
        <w:tab/>
        <w:t>Jen zobrazená položka.</w:t>
      </w:r>
    </w:p>
    <w:p w14:paraId="77E39169" w14:textId="77777777" w:rsidR="004A1F26" w:rsidRPr="00DD3358" w:rsidRDefault="004A1F26" w:rsidP="004A1F26">
      <w:pPr>
        <w:rPr>
          <w:b/>
        </w:rPr>
      </w:pPr>
      <w:bookmarkStart w:id="417" w:name="_Toc263334824"/>
      <w:bookmarkStart w:id="418" w:name="_Toc263421536"/>
      <w:r w:rsidRPr="00DD3358">
        <w:rPr>
          <w:b/>
        </w:rPr>
        <w:t>Datum záhlaví:</w:t>
      </w:r>
    </w:p>
    <w:p w14:paraId="704E678C" w14:textId="77777777" w:rsidR="004A1F26" w:rsidRPr="00DD3358" w:rsidRDefault="00D50BDE" w:rsidP="004A1F26">
      <w:pPr>
        <w:ind w:left="708"/>
      </w:pPr>
      <w:r>
        <w:t>D</w:t>
      </w:r>
      <w:r w:rsidR="004A1F26" w:rsidRPr="00DD3358">
        <w:t>atum záznamu denního záhlaví.</w:t>
      </w:r>
    </w:p>
    <w:p w14:paraId="0AE75030" w14:textId="77777777" w:rsidR="004A1F26" w:rsidRPr="00DD3358" w:rsidRDefault="004A1F26" w:rsidP="004A1F26">
      <w:pPr>
        <w:ind w:left="708"/>
      </w:pPr>
      <w:r w:rsidRPr="00DD3358">
        <w:t xml:space="preserve">Položka </w:t>
      </w:r>
      <w:r w:rsidR="00D50BDE">
        <w:t xml:space="preserve">je </w:t>
      </w:r>
      <w:r w:rsidRPr="00DD3358">
        <w:t>editovatelná jen při „Nový“</w:t>
      </w:r>
      <w:r w:rsidR="00D50BDE">
        <w:t>.</w:t>
      </w:r>
      <w:r w:rsidRPr="00DD3358">
        <w:t xml:space="preserve"> </w:t>
      </w:r>
      <w:r w:rsidR="00D50BDE">
        <w:t>P</w:t>
      </w:r>
      <w:r w:rsidRPr="00DD3358">
        <w:t>ři opravě záznamu</w:t>
      </w:r>
      <w:r w:rsidR="00D50BDE">
        <w:t xml:space="preserve"> je</w:t>
      </w:r>
      <w:r w:rsidRPr="00DD3358">
        <w:t xml:space="preserve"> needitovatelná.</w:t>
      </w:r>
    </w:p>
    <w:p w14:paraId="66FBEB52" w14:textId="77777777" w:rsidR="004A1F26" w:rsidRDefault="004A1F26" w:rsidP="002D7104">
      <w:pPr>
        <w:rPr>
          <w:b/>
        </w:rPr>
      </w:pPr>
    </w:p>
    <w:p w14:paraId="697F973B" w14:textId="77777777" w:rsidR="004A1F26" w:rsidRDefault="004A1F26" w:rsidP="002D7104">
      <w:pPr>
        <w:rPr>
          <w:b/>
        </w:rPr>
      </w:pPr>
      <w:r>
        <w:rPr>
          <w:b/>
        </w:rPr>
        <w:t>Následující skupina položek obsahuje zobrazení :</w:t>
      </w:r>
    </w:p>
    <w:p w14:paraId="5ED9A898" w14:textId="77777777" w:rsidR="004A1F26" w:rsidRPr="004A1F26" w:rsidRDefault="004A1F26" w:rsidP="004A1F26">
      <w:pPr>
        <w:ind w:left="1417" w:hanging="709"/>
      </w:pPr>
      <w:r>
        <w:rPr>
          <w:b/>
        </w:rPr>
        <w:t xml:space="preserve">Aktuální hodnoty </w:t>
      </w:r>
      <w:r>
        <w:rPr>
          <w:b/>
        </w:rPr>
        <w:tab/>
      </w:r>
      <w:r w:rsidR="00BE706B">
        <w:t xml:space="preserve"> -</w:t>
      </w:r>
      <w:r w:rsidRPr="004A1F26">
        <w:t xml:space="preserve"> hodnoty aktuálního DZ</w:t>
      </w:r>
    </w:p>
    <w:p w14:paraId="5F25BA37" w14:textId="77777777" w:rsidR="004A1F26" w:rsidRPr="004A1F26" w:rsidRDefault="004A1F26" w:rsidP="00BE706B">
      <w:pPr>
        <w:ind w:left="2880" w:hanging="2172"/>
      </w:pPr>
      <w:r>
        <w:rPr>
          <w:b/>
        </w:rPr>
        <w:t xml:space="preserve">Hodnoty dle PV    </w:t>
      </w:r>
      <w:r>
        <w:rPr>
          <w:b/>
        </w:rPr>
        <w:tab/>
        <w:t xml:space="preserve">- </w:t>
      </w:r>
      <w:r w:rsidRPr="004A1F26">
        <w:t>hodnoty plánované směny dle aktuálně přiřazeného kalendáře na PV (Opv01)</w:t>
      </w:r>
      <w:r w:rsidRPr="004A1F26">
        <w:tab/>
      </w:r>
      <w:r w:rsidRPr="004A1F26">
        <w:tab/>
      </w:r>
    </w:p>
    <w:p w14:paraId="4565B881" w14:textId="77777777" w:rsidR="004A1F26" w:rsidRDefault="004A1F26" w:rsidP="002D7104">
      <w:pPr>
        <w:rPr>
          <w:b/>
        </w:rPr>
      </w:pPr>
    </w:p>
    <w:p w14:paraId="6A64159C" w14:textId="77777777" w:rsidR="002D7104" w:rsidRPr="00DD3358" w:rsidRDefault="002D7104" w:rsidP="001D2E76">
      <w:pPr>
        <w:rPr>
          <w:b/>
        </w:rPr>
      </w:pPr>
      <w:bookmarkStart w:id="419" w:name="_Toc263334825"/>
      <w:bookmarkStart w:id="420" w:name="_Toc263421537"/>
      <w:bookmarkEnd w:id="417"/>
      <w:bookmarkEnd w:id="418"/>
      <w:r w:rsidRPr="00DD3358">
        <w:rPr>
          <w:b/>
        </w:rPr>
        <w:t>Kalendář při vyhodnocení DZ:</w:t>
      </w:r>
      <w:bookmarkEnd w:id="419"/>
      <w:bookmarkEnd w:id="420"/>
    </w:p>
    <w:p w14:paraId="1C9DFF54" w14:textId="77777777" w:rsidR="002D7104" w:rsidRPr="00DD3358" w:rsidRDefault="002D7104" w:rsidP="001D2E76">
      <w:pPr>
        <w:ind w:left="720"/>
      </w:pPr>
      <w:r w:rsidRPr="00DD3358">
        <w:t>Kód a název kalendáře pro vyhodnocení DZ (kalendář DZ nebo skupinový kalendář aktuální přiřazený zaměstnanci)</w:t>
      </w:r>
    </w:p>
    <w:p w14:paraId="74590471" w14:textId="77777777" w:rsidR="002D7104" w:rsidRPr="00DD3358" w:rsidRDefault="002D7104" w:rsidP="001D2E76">
      <w:pPr>
        <w:ind w:left="720"/>
      </w:pPr>
      <w:r w:rsidRPr="00DD3358">
        <w:tab/>
        <w:t>Při změně položky se automatický upraví nastavení položek :</w:t>
      </w:r>
    </w:p>
    <w:p w14:paraId="160C5578" w14:textId="77777777" w:rsidR="002D7104" w:rsidRPr="00DD3358" w:rsidRDefault="002D7104" w:rsidP="001D2E76">
      <w:pPr>
        <w:ind w:left="720"/>
      </w:pPr>
      <w:r w:rsidRPr="00DD3358">
        <w:tab/>
        <w:t xml:space="preserve">Vzorový den </w:t>
      </w:r>
      <w:r w:rsidR="00D50BDE">
        <w:t>s</w:t>
      </w:r>
      <w:r w:rsidRPr="00DD3358">
        <w:t>měny :</w:t>
      </w:r>
    </w:p>
    <w:p w14:paraId="72379E27" w14:textId="77777777" w:rsidR="002D7104" w:rsidRPr="00DD3358" w:rsidRDefault="002D7104" w:rsidP="001D2E76">
      <w:pPr>
        <w:ind w:left="720"/>
      </w:pPr>
      <w:r w:rsidRPr="00DD3358">
        <w:tab/>
        <w:t>Doplňkový vzorový den :</w:t>
      </w:r>
    </w:p>
    <w:p w14:paraId="5ABB3BE5" w14:textId="77777777" w:rsidR="002D7104" w:rsidRPr="00DD3358" w:rsidRDefault="002D7104" w:rsidP="001D2E76">
      <w:pPr>
        <w:ind w:left="720"/>
      </w:pPr>
      <w:r w:rsidRPr="00DD3358">
        <w:tab/>
        <w:t>Typ dne (</w:t>
      </w:r>
      <w:r w:rsidR="00D50BDE">
        <w:t>s</w:t>
      </w:r>
      <w:r w:rsidRPr="00DD3358">
        <w:t>měny) :</w:t>
      </w:r>
    </w:p>
    <w:p w14:paraId="5BF5B89A" w14:textId="77777777" w:rsidR="002D7104" w:rsidRPr="00DD3358" w:rsidRDefault="002D7104" w:rsidP="001D2E76">
      <w:pPr>
        <w:ind w:left="720"/>
      </w:pPr>
      <w:r w:rsidRPr="00DD3358">
        <w:tab/>
        <w:t>Typ pracovní doby :</w:t>
      </w:r>
    </w:p>
    <w:p w14:paraId="7CB7C1CF" w14:textId="77777777" w:rsidR="002D7104" w:rsidRPr="00DD3358" w:rsidRDefault="002D7104" w:rsidP="001D2E76">
      <w:pPr>
        <w:ind w:left="720"/>
      </w:pPr>
      <w:r w:rsidRPr="00DD3358">
        <w:lastRenderedPageBreak/>
        <w:tab/>
        <w:t xml:space="preserve">Hodiny </w:t>
      </w:r>
      <w:r w:rsidR="00D50BDE">
        <w:t>s</w:t>
      </w:r>
      <w:r w:rsidRPr="00DD3358">
        <w:t>měny (bez přestávek) :</w:t>
      </w:r>
    </w:p>
    <w:p w14:paraId="3093288C" w14:textId="77777777" w:rsidR="002D7104" w:rsidRDefault="002D7104" w:rsidP="001D2E76">
      <w:pPr>
        <w:ind w:left="720"/>
      </w:pPr>
      <w:r w:rsidRPr="00DD3358">
        <w:tab/>
        <w:t>podle aktuálního nastavení dne v přiřazovaném skupinovém kalendáři.</w:t>
      </w:r>
    </w:p>
    <w:p w14:paraId="18875090" w14:textId="77777777" w:rsidR="004A1F26" w:rsidRPr="00DD3358" w:rsidRDefault="004A1F26" w:rsidP="001D2E76">
      <w:pPr>
        <w:rPr>
          <w:b/>
        </w:rPr>
      </w:pPr>
      <w:bookmarkStart w:id="421" w:name="_Toc263334826"/>
      <w:bookmarkStart w:id="422" w:name="_Toc263421538"/>
      <w:r w:rsidRPr="00DD3358">
        <w:rPr>
          <w:b/>
        </w:rPr>
        <w:t>Typ dne (</w:t>
      </w:r>
      <w:r w:rsidR="00D50BDE">
        <w:rPr>
          <w:b/>
        </w:rPr>
        <w:t>s</w:t>
      </w:r>
      <w:r w:rsidRPr="00DD3358">
        <w:rPr>
          <w:b/>
        </w:rPr>
        <w:t>měny):</w:t>
      </w:r>
    </w:p>
    <w:p w14:paraId="1A2A65A7" w14:textId="77777777" w:rsidR="004A1F26" w:rsidRPr="00DD3358" w:rsidRDefault="004A1F26" w:rsidP="004A1F26">
      <w:pPr>
        <w:ind w:left="1416"/>
      </w:pPr>
      <w:r w:rsidRPr="00DD3358">
        <w:t xml:space="preserve">Kód a název typu dne (podle řešitelského číselníku </w:t>
      </w:r>
      <w:r w:rsidRPr="00DD3358">
        <w:rPr>
          <w:i/>
        </w:rPr>
        <w:t>typ_dne</w:t>
      </w:r>
      <w:r w:rsidRPr="00DD3358">
        <w:t>)</w:t>
      </w:r>
    </w:p>
    <w:p w14:paraId="678A7A21" w14:textId="77777777" w:rsidR="004A1F26" w:rsidRPr="00DD3358" w:rsidRDefault="004A1F26" w:rsidP="004A1F26">
      <w:pPr>
        <w:ind w:left="1416"/>
      </w:pPr>
      <w:r w:rsidRPr="00DD3358">
        <w:t xml:space="preserve">Needitovatelná položka, aktualizovaná jen změnou VD na položce „Vzorový den </w:t>
      </w:r>
      <w:r w:rsidR="00E83573">
        <w:t>s</w:t>
      </w:r>
      <w:r w:rsidRPr="00DD3358">
        <w:t>měny“</w:t>
      </w:r>
    </w:p>
    <w:p w14:paraId="467C223F" w14:textId="77777777" w:rsidR="002D7104" w:rsidRPr="00DD3358" w:rsidRDefault="002D7104" w:rsidP="001D2E76">
      <w:pPr>
        <w:rPr>
          <w:b/>
        </w:rPr>
      </w:pPr>
      <w:r w:rsidRPr="00DD3358">
        <w:rPr>
          <w:b/>
        </w:rPr>
        <w:t xml:space="preserve">Vzorový den </w:t>
      </w:r>
      <w:r w:rsidR="00E83573">
        <w:rPr>
          <w:b/>
        </w:rPr>
        <w:t>s</w:t>
      </w:r>
      <w:r w:rsidRPr="00DD3358">
        <w:rPr>
          <w:b/>
        </w:rPr>
        <w:t>měny:</w:t>
      </w:r>
      <w:bookmarkEnd w:id="421"/>
      <w:bookmarkEnd w:id="422"/>
    </w:p>
    <w:p w14:paraId="233AB80F" w14:textId="77777777" w:rsidR="002D7104" w:rsidRPr="00DD3358" w:rsidRDefault="002D7104" w:rsidP="001D2E76">
      <w:pPr>
        <w:ind w:left="720"/>
      </w:pPr>
      <w:r w:rsidRPr="00DD3358">
        <w:t xml:space="preserve">Kód a název přiřazeného vzorového dne (popis plánované </w:t>
      </w:r>
      <w:r w:rsidR="00AB2E80">
        <w:t>s</w:t>
      </w:r>
      <w:r w:rsidRPr="00DD3358">
        <w:t>měny)</w:t>
      </w:r>
    </w:p>
    <w:p w14:paraId="1EB3E3E1" w14:textId="77777777" w:rsidR="002D7104" w:rsidRPr="00DD3358" w:rsidRDefault="002D7104" w:rsidP="001D2E76">
      <w:pPr>
        <w:ind w:left="720"/>
      </w:pPr>
      <w:r w:rsidRPr="00DD3358">
        <w:t xml:space="preserve">(Podle číselníku vzorových dní, </w:t>
      </w:r>
      <w:r w:rsidR="00E81D21">
        <w:t>viz</w:t>
      </w:r>
      <w:r w:rsidRPr="00DD3358">
        <w:t xml:space="preserve"> popis </w:t>
      </w:r>
      <w:hyperlink w:anchor="_Vzorové_dny" w:history="1">
        <w:r w:rsidRPr="00DD3358">
          <w:rPr>
            <w:rStyle w:val="Hypertextovodkaz"/>
          </w:rPr>
          <w:t>Kal01</w:t>
        </w:r>
      </w:hyperlink>
      <w:r w:rsidRPr="00DD3358">
        <w:t>)</w:t>
      </w:r>
    </w:p>
    <w:p w14:paraId="7639ECB3" w14:textId="77777777" w:rsidR="002D7104" w:rsidRPr="00DD3358" w:rsidRDefault="002D7104" w:rsidP="001D2E76">
      <w:pPr>
        <w:ind w:left="720"/>
      </w:pPr>
      <w:r w:rsidRPr="00DD3358">
        <w:t>Standardně odpov</w:t>
      </w:r>
      <w:r w:rsidR="00D50BDE">
        <w:t>ídá</w:t>
      </w:r>
      <w:r w:rsidRPr="00DD3358">
        <w:t xml:space="preserve"> vzorovému dni aktuálního skupinového kalendáře</w:t>
      </w:r>
      <w:r w:rsidR="00D50BDE">
        <w:t>.</w:t>
      </w:r>
      <w:r w:rsidRPr="00DD3358">
        <w:t xml:space="preserve"> </w:t>
      </w:r>
      <w:r w:rsidR="00D50BDE">
        <w:t>P</w:t>
      </w:r>
      <w:r w:rsidRPr="00DD3358">
        <w:t>odle potřeby může být upravený na</w:t>
      </w:r>
      <w:r w:rsidR="00F54651">
        <w:t xml:space="preserve"> libovolný vzorový den z číselníku vzorových dní bez závislosti na</w:t>
      </w:r>
      <w:r w:rsidRPr="00DD3358">
        <w:t xml:space="preserve"> kalendář uvedený v položce „Kalendář při vyhodnocení DZ“</w:t>
      </w:r>
    </w:p>
    <w:p w14:paraId="273A978C" w14:textId="77777777" w:rsidR="002D7104" w:rsidRPr="00DD3358" w:rsidRDefault="002D7104" w:rsidP="001D2E76">
      <w:pPr>
        <w:rPr>
          <w:b/>
        </w:rPr>
      </w:pPr>
      <w:bookmarkStart w:id="423" w:name="_Toc263334829"/>
      <w:bookmarkStart w:id="424" w:name="_Toc263421541"/>
      <w:r w:rsidRPr="00DD3358">
        <w:rPr>
          <w:b/>
        </w:rPr>
        <w:t>Typ pracovní doby:</w:t>
      </w:r>
      <w:bookmarkEnd w:id="423"/>
      <w:bookmarkEnd w:id="424"/>
    </w:p>
    <w:p w14:paraId="0DD4ADE7" w14:textId="77777777" w:rsidR="002D7104" w:rsidRPr="00DD3358" w:rsidRDefault="002D7104" w:rsidP="001D2E76">
      <w:pPr>
        <w:ind w:left="720"/>
      </w:pPr>
      <w:r w:rsidRPr="00DD3358">
        <w:t xml:space="preserve">Kód a název typu pracovní </w:t>
      </w:r>
      <w:r w:rsidR="00AB2E80">
        <w:t>s</w:t>
      </w:r>
      <w:r w:rsidRPr="00DD3358">
        <w:t xml:space="preserve">měny (podle uživatelského číselníku </w:t>
      </w:r>
      <w:r w:rsidRPr="00DD3358">
        <w:rPr>
          <w:i/>
        </w:rPr>
        <w:t>typ_doby</w:t>
      </w:r>
      <w:r w:rsidRPr="00DD3358">
        <w:t>)</w:t>
      </w:r>
    </w:p>
    <w:p w14:paraId="33203ACE" w14:textId="77777777" w:rsidR="002D7104" w:rsidRPr="00DD3358" w:rsidRDefault="002D7104" w:rsidP="001D2E76">
      <w:pPr>
        <w:ind w:left="720"/>
      </w:pPr>
      <w:r w:rsidRPr="00DD3358">
        <w:t xml:space="preserve">Needitovatelná položka, aktualizovaná jen změnou VD na položce „Vzorový den </w:t>
      </w:r>
      <w:r w:rsidR="00D50BDE">
        <w:t>s</w:t>
      </w:r>
      <w:r w:rsidRPr="00DD3358">
        <w:t>měny“</w:t>
      </w:r>
    </w:p>
    <w:p w14:paraId="767CBA0A" w14:textId="77777777" w:rsidR="002D7104" w:rsidRPr="00DD3358" w:rsidRDefault="002D7104" w:rsidP="001D2E76">
      <w:pPr>
        <w:rPr>
          <w:b/>
        </w:rPr>
      </w:pPr>
      <w:bookmarkStart w:id="425" w:name="_Toc263334830"/>
      <w:bookmarkStart w:id="426" w:name="_Toc263421542"/>
      <w:r w:rsidRPr="00DD3358">
        <w:rPr>
          <w:b/>
        </w:rPr>
        <w:t>Hod</w:t>
      </w:r>
      <w:r w:rsidR="004A1F26">
        <w:rPr>
          <w:b/>
        </w:rPr>
        <w:t>.</w:t>
      </w:r>
      <w:r w:rsidRPr="00DD3358">
        <w:rPr>
          <w:b/>
        </w:rPr>
        <w:t xml:space="preserve"> </w:t>
      </w:r>
      <w:r w:rsidR="004A1F26">
        <w:rPr>
          <w:b/>
        </w:rPr>
        <w:t>směny ZAHL</w:t>
      </w:r>
      <w:r w:rsidRPr="00DD3358">
        <w:rPr>
          <w:b/>
        </w:rPr>
        <w:t xml:space="preserve"> (bez přestávek):</w:t>
      </w:r>
      <w:bookmarkEnd w:id="425"/>
      <w:bookmarkEnd w:id="426"/>
    </w:p>
    <w:p w14:paraId="29F9FD3B" w14:textId="77777777" w:rsidR="002D7104" w:rsidRPr="00DD3358" w:rsidRDefault="002D7104" w:rsidP="001D2E76">
      <w:pPr>
        <w:ind w:left="720"/>
      </w:pPr>
      <w:bookmarkStart w:id="427" w:name="_Toc263334831"/>
      <w:bookmarkStart w:id="428" w:name="_Toc263421543"/>
      <w:r w:rsidRPr="00DD3358">
        <w:t xml:space="preserve">Plánované hodiny </w:t>
      </w:r>
      <w:r w:rsidR="00E83573">
        <w:t>s</w:t>
      </w:r>
      <w:r w:rsidRPr="00DD3358">
        <w:t>měny</w:t>
      </w:r>
      <w:bookmarkEnd w:id="427"/>
      <w:bookmarkEnd w:id="428"/>
    </w:p>
    <w:p w14:paraId="767493FA" w14:textId="77777777" w:rsidR="002D7104" w:rsidRPr="00DD3358" w:rsidRDefault="002D7104" w:rsidP="001D2E76">
      <w:pPr>
        <w:ind w:left="720"/>
      </w:pPr>
      <w:r w:rsidRPr="00DD3358">
        <w:t xml:space="preserve">Needitovatelná položka, aktualizovaná jen změnou VD na položce „Vzorový den </w:t>
      </w:r>
      <w:r w:rsidR="00E83573">
        <w:t>s</w:t>
      </w:r>
      <w:r w:rsidRPr="00DD3358">
        <w:t>měny“</w:t>
      </w:r>
    </w:p>
    <w:p w14:paraId="715DCBF6" w14:textId="77777777" w:rsidR="002D7104" w:rsidRPr="00DD3358" w:rsidRDefault="002D7104" w:rsidP="001D2E76">
      <w:pPr>
        <w:rPr>
          <w:b/>
        </w:rPr>
      </w:pPr>
      <w:bookmarkStart w:id="429" w:name="_Toc263334832"/>
      <w:bookmarkStart w:id="430" w:name="_Toc263421544"/>
      <w:r w:rsidRPr="00DD3358">
        <w:rPr>
          <w:b/>
        </w:rPr>
        <w:t>Doplňkový vzorový den:</w:t>
      </w:r>
    </w:p>
    <w:p w14:paraId="36669D2B" w14:textId="77777777" w:rsidR="002D7104" w:rsidRPr="00DD3358" w:rsidRDefault="002D7104" w:rsidP="001D2E76">
      <w:pPr>
        <w:ind w:left="720"/>
      </w:pPr>
      <w:r w:rsidRPr="00DD3358">
        <w:t xml:space="preserve">Kód a název doplňkového vzorového dne (doplňující definice k popisu základní plánované </w:t>
      </w:r>
      <w:r w:rsidR="00E83573">
        <w:t>s</w:t>
      </w:r>
      <w:r w:rsidRPr="00DD3358">
        <w:t>měny)</w:t>
      </w:r>
    </w:p>
    <w:p w14:paraId="19A85DC1" w14:textId="77777777" w:rsidR="002D7104" w:rsidRPr="00DD3358" w:rsidRDefault="002D7104" w:rsidP="001D2E76">
      <w:pPr>
        <w:ind w:left="720"/>
      </w:pPr>
      <w:r w:rsidRPr="00DD3358">
        <w:t xml:space="preserve">(Podle číselníku vzorových dní, </w:t>
      </w:r>
      <w:r w:rsidR="00E81D21">
        <w:t>viz</w:t>
      </w:r>
      <w:r w:rsidRPr="00DD3358">
        <w:t xml:space="preserve"> popis Kal01)</w:t>
      </w:r>
    </w:p>
    <w:p w14:paraId="6B217480" w14:textId="77777777" w:rsidR="002D7104" w:rsidRDefault="002D7104" w:rsidP="001D2E76">
      <w:pPr>
        <w:ind w:left="720"/>
      </w:pPr>
      <w:r w:rsidRPr="00DD3358">
        <w:t>Standardně odpov</w:t>
      </w:r>
      <w:r w:rsidR="00D50BDE">
        <w:t>íd</w:t>
      </w:r>
      <w:r w:rsidRPr="00DD3358">
        <w:t>á doplňkovému vzorovému dni aktuálního skupinového kalendáře</w:t>
      </w:r>
      <w:r w:rsidR="00F54651">
        <w:t>.</w:t>
      </w:r>
      <w:r w:rsidRPr="00DD3358">
        <w:t xml:space="preserve"> </w:t>
      </w:r>
      <w:r w:rsidR="00F54651">
        <w:t>P</w:t>
      </w:r>
      <w:r w:rsidRPr="00DD3358">
        <w:t>odle potřeby může být upraven</w:t>
      </w:r>
      <w:r w:rsidR="00F54651">
        <w:t xml:space="preserve"> na</w:t>
      </w:r>
      <w:r w:rsidRPr="00DD3358">
        <w:t xml:space="preserve"> </w:t>
      </w:r>
      <w:r w:rsidR="00F54651">
        <w:t>libovolný vzorový den z číselníku vzorových dní bez závislosti</w:t>
      </w:r>
      <w:r w:rsidRPr="00DD3358">
        <w:t xml:space="preserve"> na kalendář</w:t>
      </w:r>
      <w:r w:rsidR="007B7E5A">
        <w:t>i</w:t>
      </w:r>
      <w:r w:rsidRPr="00DD3358">
        <w:t xml:space="preserve"> uveden</w:t>
      </w:r>
      <w:r w:rsidR="007B7E5A">
        <w:t>ém</w:t>
      </w:r>
      <w:r w:rsidRPr="00DD3358">
        <w:t xml:space="preserve"> v položce „Kalendář při vyhodnocení DZ“</w:t>
      </w:r>
      <w:r w:rsidR="007C6DF0">
        <w:t>.</w:t>
      </w:r>
    </w:p>
    <w:p w14:paraId="7D7F45F6" w14:textId="77777777" w:rsidR="004A1F26" w:rsidRDefault="007C6DF0" w:rsidP="00774B59">
      <w:pPr>
        <w:ind w:left="720"/>
      </w:pPr>
      <w:r>
        <w:t xml:space="preserve">Číselník je omezen pouze na VZD, které mají nastavení položky „Použití vzor. dne“ v definici VD </w:t>
      </w:r>
      <w:r w:rsidRPr="00B751D5">
        <w:t>s hodnotou rovnou a větší</w:t>
      </w:r>
      <w:r>
        <w:t>,</w:t>
      </w:r>
      <w:r w:rsidRPr="00B751D5">
        <w:t xml:space="preserve"> než 2</w:t>
      </w:r>
      <w:r>
        <w:t xml:space="preserve"> a jsou povoleny podle Adm06 (stejně jako na Dcp03). </w:t>
      </w:r>
      <w:r>
        <w:br/>
      </w:r>
    </w:p>
    <w:p w14:paraId="16ABEB20" w14:textId="77777777" w:rsidR="00D41B97" w:rsidRDefault="00D41B97" w:rsidP="006E053C">
      <w:r>
        <w:t>skupina položek z popisu pracovní směny (Kal05)</w:t>
      </w:r>
      <w:r w:rsidR="00D016AD">
        <w:t>, podle vyplnění z denního záhlaví nebo z virtuálního kalendáře</w:t>
      </w:r>
    </w:p>
    <w:p w14:paraId="5C67EEBC" w14:textId="77777777" w:rsidR="00D41B97" w:rsidRPr="006E053C" w:rsidRDefault="00D41B97" w:rsidP="006E053C">
      <w:pPr>
        <w:pStyle w:val="dokumentace-textpodntu"/>
        <w:ind w:left="708"/>
        <w:rPr>
          <w:b/>
        </w:rPr>
      </w:pPr>
      <w:r w:rsidRPr="006E053C">
        <w:rPr>
          <w:b/>
        </w:rPr>
        <w:t>Stanovený začátek pracovní doby</w:t>
      </w:r>
    </w:p>
    <w:p w14:paraId="1A3E8069" w14:textId="77777777" w:rsidR="00D41B97" w:rsidRPr="006E053C" w:rsidRDefault="00D41B97" w:rsidP="006E053C">
      <w:pPr>
        <w:pStyle w:val="dokumentace-textpodntu"/>
        <w:ind w:left="708"/>
        <w:rPr>
          <w:b/>
        </w:rPr>
      </w:pPr>
      <w:r w:rsidRPr="006E053C">
        <w:rPr>
          <w:b/>
        </w:rPr>
        <w:t>Stanovený konec pracovní doby</w:t>
      </w:r>
      <w:r w:rsidRPr="006E053C">
        <w:rPr>
          <w:b/>
        </w:rPr>
        <w:br/>
        <w:t>Základní prac. doba od (do pro příchod)</w:t>
      </w:r>
    </w:p>
    <w:p w14:paraId="6AD0F503" w14:textId="77777777" w:rsidR="00D41B97" w:rsidRPr="00603EC8" w:rsidRDefault="00D41B97" w:rsidP="006E053C">
      <w:pPr>
        <w:pStyle w:val="dokumentace-textpodntu"/>
        <w:ind w:left="708"/>
      </w:pPr>
      <w:r w:rsidRPr="006E053C">
        <w:rPr>
          <w:b/>
        </w:rPr>
        <w:t>Základní prac. doba do (od pro odchod)</w:t>
      </w:r>
      <w:r w:rsidRPr="006E053C">
        <w:rPr>
          <w:b/>
        </w:rPr>
        <w:br/>
        <w:t xml:space="preserve">Volitelná prac. doba pro odchod do </w:t>
      </w:r>
    </w:p>
    <w:p w14:paraId="6D546F1F" w14:textId="77777777" w:rsidR="00D41B97" w:rsidRPr="00DD3358" w:rsidRDefault="00D41B97" w:rsidP="00774B59">
      <w:pPr>
        <w:ind w:left="720"/>
      </w:pPr>
    </w:p>
    <w:p w14:paraId="5B37DBFD" w14:textId="77777777" w:rsidR="002D7104" w:rsidRPr="00DD3358" w:rsidRDefault="002D7104" w:rsidP="002D7104">
      <w:pPr>
        <w:rPr>
          <w:b/>
        </w:rPr>
      </w:pPr>
      <w:r w:rsidRPr="00DD3358">
        <w:rPr>
          <w:b/>
        </w:rPr>
        <w:t xml:space="preserve">Status </w:t>
      </w:r>
      <w:r w:rsidR="00D41B97">
        <w:rPr>
          <w:b/>
        </w:rPr>
        <w:t>vyhodnocení den. záhlaví</w:t>
      </w:r>
      <w:r w:rsidRPr="00DD3358">
        <w:rPr>
          <w:b/>
        </w:rPr>
        <w:t>:</w:t>
      </w:r>
    </w:p>
    <w:p w14:paraId="08FF7020" w14:textId="77777777" w:rsidR="002D7104" w:rsidRPr="00DD3358" w:rsidRDefault="002D7104" w:rsidP="002D7104">
      <w:pPr>
        <w:ind w:left="708"/>
      </w:pPr>
      <w:r w:rsidRPr="00DD3358">
        <w:t xml:space="preserve">Identifikace typu vyhodnocení dne (podle řešitelského číselníku </w:t>
      </w:r>
      <w:r w:rsidRPr="00DD3358">
        <w:rPr>
          <w:i/>
        </w:rPr>
        <w:t>pd_status_zahl</w:t>
      </w:r>
      <w:r w:rsidRPr="00DD3358">
        <w:t>)</w:t>
      </w:r>
    </w:p>
    <w:p w14:paraId="4A7D2EBA" w14:textId="77777777" w:rsidR="002D7104" w:rsidRPr="00DD3358" w:rsidRDefault="002D7104" w:rsidP="002D7104">
      <w:pPr>
        <w:ind w:left="708"/>
      </w:pPr>
      <w:r w:rsidRPr="00DD3358">
        <w:t>Needitovatelná položka, aktualizovaná systémem.</w:t>
      </w:r>
    </w:p>
    <w:p w14:paraId="3F766AC4" w14:textId="77777777" w:rsidR="002D7104" w:rsidRPr="00DD3358" w:rsidRDefault="002D7104" w:rsidP="002D7104">
      <w:pPr>
        <w:rPr>
          <w:b/>
        </w:rPr>
      </w:pPr>
      <w:r w:rsidRPr="00DD3358">
        <w:rPr>
          <w:b/>
        </w:rPr>
        <w:t xml:space="preserve">Stav editace </w:t>
      </w:r>
      <w:r w:rsidR="00D41B97">
        <w:rPr>
          <w:b/>
        </w:rPr>
        <w:t>den. záhlaví</w:t>
      </w:r>
      <w:r w:rsidRPr="00DD3358">
        <w:rPr>
          <w:b/>
        </w:rPr>
        <w:t>:</w:t>
      </w:r>
    </w:p>
    <w:p w14:paraId="3CEAA8D6" w14:textId="77777777" w:rsidR="002D7104" w:rsidRPr="00DD3358" w:rsidRDefault="002D7104" w:rsidP="002D7104">
      <w:pPr>
        <w:ind w:left="708"/>
      </w:pPr>
      <w:r w:rsidRPr="00DD3358">
        <w:t xml:space="preserve">Identifikace stavu zpracování evidence docházky daného dne (podle řešitelského číselníku </w:t>
      </w:r>
      <w:r w:rsidRPr="00DD3358">
        <w:rPr>
          <w:i/>
          <w:noProof/>
        </w:rPr>
        <w:t>pd_status_over</w:t>
      </w:r>
      <w:r w:rsidRPr="00DD3358">
        <w:t>).</w:t>
      </w:r>
    </w:p>
    <w:p w14:paraId="115BE619" w14:textId="77777777" w:rsidR="002D7104" w:rsidRPr="00DD3358" w:rsidRDefault="002D7104" w:rsidP="002D7104">
      <w:pPr>
        <w:ind w:left="708"/>
      </w:pPr>
      <w:r w:rsidRPr="00DD3358">
        <w:t>Needitovatelná položka, aktualizovaná systémem.</w:t>
      </w:r>
    </w:p>
    <w:p w14:paraId="0D970415" w14:textId="77777777" w:rsidR="002D7104" w:rsidRPr="00DD3358" w:rsidRDefault="002D7104" w:rsidP="002D7104">
      <w:pPr>
        <w:rPr>
          <w:b/>
        </w:rPr>
      </w:pPr>
      <w:r w:rsidRPr="00DD3358">
        <w:rPr>
          <w:b/>
        </w:rPr>
        <w:t>Nárok na stravu:</w:t>
      </w:r>
      <w:bookmarkEnd w:id="429"/>
      <w:bookmarkEnd w:id="430"/>
    </w:p>
    <w:p w14:paraId="7584598A" w14:textId="77777777" w:rsidR="002D7104" w:rsidRPr="00DD3358" w:rsidRDefault="002D7104" w:rsidP="002D7104">
      <w:r w:rsidRPr="00DD3358">
        <w:tab/>
        <w:t>Přiznání nároku na příspěvek na stravu.</w:t>
      </w:r>
    </w:p>
    <w:p w14:paraId="716C0102" w14:textId="77777777" w:rsidR="002D7104" w:rsidRPr="00DD3358" w:rsidRDefault="002D7104" w:rsidP="002D7104">
      <w:r w:rsidRPr="00DD3358">
        <w:tab/>
        <w:t>Needitovatelná položka, aktualizovaná výpočtem</w:t>
      </w:r>
    </w:p>
    <w:p w14:paraId="576FAFEC" w14:textId="77777777" w:rsidR="002D7104" w:rsidRPr="00DD3358" w:rsidRDefault="002D7104" w:rsidP="002D7104">
      <w:pPr>
        <w:rPr>
          <w:b/>
        </w:rPr>
      </w:pPr>
      <w:bookmarkStart w:id="431" w:name="_Toc263334836"/>
      <w:r w:rsidRPr="00DD3358">
        <w:rPr>
          <w:b/>
        </w:rPr>
        <w:t>Nárok na stravu – doplňkový</w:t>
      </w:r>
    </w:p>
    <w:p w14:paraId="72BCD6DC" w14:textId="77777777" w:rsidR="002D7104" w:rsidRPr="00DD3358" w:rsidRDefault="002D7104" w:rsidP="002D7104">
      <w:r w:rsidRPr="00DD3358">
        <w:tab/>
        <w:t>Přiznání dalšího nároku na příspěvek na stravu.</w:t>
      </w:r>
    </w:p>
    <w:p w14:paraId="518BA5DD" w14:textId="77777777" w:rsidR="002D7104" w:rsidRDefault="002D7104" w:rsidP="002D7104">
      <w:r w:rsidRPr="00DD3358">
        <w:tab/>
        <w:t>Needitovatelná položka, aktualizovaná výpočtem</w:t>
      </w:r>
    </w:p>
    <w:p w14:paraId="7566F782" w14:textId="77777777" w:rsidR="0094401E" w:rsidRPr="0094401E" w:rsidRDefault="0094401E" w:rsidP="002D7104">
      <w:pPr>
        <w:rPr>
          <w:b/>
        </w:rPr>
      </w:pPr>
      <w:r w:rsidRPr="0094401E">
        <w:rPr>
          <w:b/>
        </w:rPr>
        <w:t>Vytvořen záznam</w:t>
      </w:r>
    </w:p>
    <w:p w14:paraId="0A322978" w14:textId="77777777" w:rsidR="0094401E" w:rsidRPr="00DD3358" w:rsidRDefault="0094401E" w:rsidP="0094401E">
      <w:pPr>
        <w:ind w:left="568"/>
      </w:pPr>
      <w:r>
        <w:t>Příznak reálného (skutečně vytvořeného) nebo virtuálního denního záhlaví (promítaného z aktuálně přiřazeného kalendáře na Opv01)</w:t>
      </w:r>
    </w:p>
    <w:p w14:paraId="416DA228" w14:textId="77777777" w:rsidR="00483E75" w:rsidRPr="00774B59" w:rsidRDefault="00483E75" w:rsidP="00483E75">
      <w:pPr>
        <w:rPr>
          <w:rFonts w:cs="Arial"/>
          <w:b/>
          <w:color w:val="000000"/>
        </w:rPr>
      </w:pPr>
      <w:r w:rsidRPr="00774B59">
        <w:rPr>
          <w:rFonts w:cs="Arial"/>
          <w:b/>
          <w:color w:val="000000"/>
        </w:rPr>
        <w:t>Zdroj vytvoření řádku</w:t>
      </w:r>
    </w:p>
    <w:p w14:paraId="25F2AFE6" w14:textId="77777777" w:rsidR="00483E75" w:rsidRPr="002D462F" w:rsidRDefault="00483E75" w:rsidP="00483E75">
      <w:pPr>
        <w:rPr>
          <w:rFonts w:cs="Arial"/>
          <w:color w:val="000000"/>
        </w:rPr>
      </w:pPr>
      <w:r>
        <w:rPr>
          <w:rFonts w:cs="Arial"/>
          <w:color w:val="000000"/>
        </w:rPr>
        <w:tab/>
        <w:t>Identifikace způsobu/zdroje vytvoření řádku DZ</w:t>
      </w:r>
      <w:r w:rsidR="007A47CD">
        <w:rPr>
          <w:rFonts w:cs="Arial"/>
          <w:color w:val="000000"/>
        </w:rPr>
        <w:t xml:space="preserve"> (</w:t>
      </w:r>
      <w:r w:rsidR="007A47CD">
        <w:t xml:space="preserve">JPC </w:t>
      </w:r>
      <w:r w:rsidR="007A47CD" w:rsidRPr="00103DD5">
        <w:t>pd_zdroj</w:t>
      </w:r>
      <w:r w:rsidR="007A47CD">
        <w:rPr>
          <w:rFonts w:cs="Arial"/>
          <w:color w:val="000000"/>
        </w:rPr>
        <w:t>).</w:t>
      </w:r>
    </w:p>
    <w:p w14:paraId="6A52DC73" w14:textId="77777777" w:rsidR="002D7104" w:rsidRPr="00DD3358" w:rsidRDefault="002D7104" w:rsidP="002D7104"/>
    <w:p w14:paraId="07E01613" w14:textId="77777777" w:rsidR="002D7104" w:rsidRPr="00DD3358" w:rsidRDefault="002D7104" w:rsidP="002D7104">
      <w:pPr>
        <w:pStyle w:val="Nadpis4"/>
      </w:pPr>
      <w:bookmarkStart w:id="432" w:name="_Toc305841848"/>
      <w:bookmarkStart w:id="433" w:name="_Toc305842117"/>
      <w:bookmarkStart w:id="434" w:name="_Toc305925467"/>
      <w:bookmarkStart w:id="435" w:name="_Toc306256766"/>
      <w:bookmarkStart w:id="436" w:name="_Toc305841849"/>
      <w:bookmarkStart w:id="437" w:name="_Toc305842118"/>
      <w:bookmarkStart w:id="438" w:name="_Toc305925468"/>
      <w:bookmarkStart w:id="439" w:name="_Toc306256767"/>
      <w:bookmarkStart w:id="440" w:name="_Toc305841852"/>
      <w:bookmarkStart w:id="441" w:name="_Toc305842121"/>
      <w:bookmarkStart w:id="442" w:name="_Toc305925471"/>
      <w:bookmarkStart w:id="443" w:name="_Toc306256770"/>
      <w:bookmarkStart w:id="444" w:name="_Toc398639649"/>
      <w:bookmarkEnd w:id="432"/>
      <w:bookmarkEnd w:id="433"/>
      <w:bookmarkEnd w:id="434"/>
      <w:bookmarkEnd w:id="435"/>
      <w:bookmarkEnd w:id="436"/>
      <w:bookmarkEnd w:id="437"/>
      <w:bookmarkEnd w:id="438"/>
      <w:bookmarkEnd w:id="439"/>
      <w:bookmarkEnd w:id="440"/>
      <w:bookmarkEnd w:id="441"/>
      <w:bookmarkEnd w:id="442"/>
      <w:bookmarkEnd w:id="443"/>
      <w:r w:rsidRPr="00DD3358">
        <w:t xml:space="preserve">Záložka </w:t>
      </w:r>
      <w:r w:rsidR="00E83573">
        <w:t>-</w:t>
      </w:r>
      <w:r w:rsidRPr="00DD3358">
        <w:t xml:space="preserve"> </w:t>
      </w:r>
      <w:r w:rsidR="006D0435">
        <w:t>Audit DZ</w:t>
      </w:r>
      <w:bookmarkEnd w:id="444"/>
    </w:p>
    <w:p w14:paraId="3ABB98C4" w14:textId="77777777" w:rsidR="002D7104" w:rsidRDefault="002D7104" w:rsidP="002D7104">
      <w:r w:rsidRPr="00DD3358">
        <w:t>Záložka obsahuje přehled změny stavu editace záznamu denního záhlaví</w:t>
      </w:r>
      <w:r w:rsidR="006D0435">
        <w:t xml:space="preserve"> a rozšířený audit změn definovaných položek DZ </w:t>
      </w:r>
      <w:r w:rsidR="00B11918">
        <w:t xml:space="preserve">(viz. </w:t>
      </w:r>
      <w:hyperlink w:anchor="_Rozšířený_audit_doch." w:history="1">
        <w:r w:rsidR="00B11918" w:rsidRPr="00B11918">
          <w:rPr>
            <w:rStyle w:val="Hypertextovodkaz"/>
          </w:rPr>
          <w:t>popis rozšířený audit</w:t>
        </w:r>
      </w:hyperlink>
      <w:r w:rsidR="00B11918">
        <w:t>).</w:t>
      </w:r>
    </w:p>
    <w:p w14:paraId="49E06414" w14:textId="77777777" w:rsidR="000D68D5" w:rsidRDefault="000D68D5" w:rsidP="002D7104"/>
    <w:p w14:paraId="406C3B0B" w14:textId="77777777" w:rsidR="000D68D5" w:rsidRDefault="000D68D5" w:rsidP="000D68D5">
      <w:r>
        <w:lastRenderedPageBreak/>
        <w:t>Poznámka : Standardní výběr nad záložkou, proběhne úspěšně pouze v případě, kdy není zaškrtnuto „jen akt. den“ (při zaškrtnutí je výběr neúspěšný).</w:t>
      </w:r>
    </w:p>
    <w:p w14:paraId="1321DE6E" w14:textId="77777777" w:rsidR="000D68D5" w:rsidRPr="00DD3358" w:rsidRDefault="000D68D5" w:rsidP="002D7104"/>
    <w:p w14:paraId="155ED5BD" w14:textId="77777777" w:rsidR="002D7104" w:rsidRDefault="002D7104" w:rsidP="002D7104">
      <w:r w:rsidRPr="00DD3358">
        <w:t>Záložka v tabulkové formě obsahuje položky :</w:t>
      </w:r>
    </w:p>
    <w:p w14:paraId="723A7AD7" w14:textId="77777777" w:rsidR="006D0435" w:rsidRPr="00DD3358" w:rsidRDefault="006D0435" w:rsidP="002D7104">
      <w:r>
        <w:tab/>
        <w:t>Datum – identifikace kal.</w:t>
      </w:r>
      <w:r w:rsidR="00BC40DC">
        <w:t xml:space="preserve"> </w:t>
      </w:r>
      <w:r>
        <w:t>dne a zkratka dne v týdnu</w:t>
      </w:r>
    </w:p>
    <w:p w14:paraId="48877960" w14:textId="77777777" w:rsidR="002D7104" w:rsidRPr="00DD3358" w:rsidRDefault="002D7104" w:rsidP="002D7104">
      <w:pPr>
        <w:ind w:left="1417" w:hanging="709"/>
      </w:pPr>
      <w:r w:rsidRPr="00DD3358">
        <w:rPr>
          <w:b/>
        </w:rPr>
        <w:t>Datum</w:t>
      </w:r>
      <w:r w:rsidRPr="00DD3358">
        <w:t xml:space="preserve"> – časová značka změny</w:t>
      </w:r>
    </w:p>
    <w:p w14:paraId="104827AD" w14:textId="77777777" w:rsidR="002D7104" w:rsidRDefault="002D7104" w:rsidP="002D7104">
      <w:pPr>
        <w:ind w:left="1417" w:hanging="709"/>
      </w:pPr>
      <w:r w:rsidRPr="00DD3358">
        <w:rPr>
          <w:b/>
        </w:rPr>
        <w:t>Stav editace záznamu</w:t>
      </w:r>
      <w:r w:rsidRPr="00DD3358">
        <w:t xml:space="preserve"> – kód a název nového stavu denního záhlaví</w:t>
      </w:r>
    </w:p>
    <w:p w14:paraId="3B26DC7C" w14:textId="77777777" w:rsidR="006D0435" w:rsidRPr="00DD3358" w:rsidRDefault="006D0435" w:rsidP="002D7104">
      <w:pPr>
        <w:ind w:left="1417" w:hanging="709"/>
      </w:pPr>
      <w:r>
        <w:rPr>
          <w:b/>
        </w:rPr>
        <w:t xml:space="preserve">Audit </w:t>
      </w:r>
      <w:r>
        <w:t>– identifikace změny v režimu rozšířeného auditu</w:t>
      </w:r>
    </w:p>
    <w:p w14:paraId="5CE54335" w14:textId="77777777" w:rsidR="002D7104" w:rsidRPr="00DD3358" w:rsidRDefault="002D7104" w:rsidP="002D7104">
      <w:pPr>
        <w:ind w:left="1417" w:hanging="709"/>
      </w:pPr>
      <w:r w:rsidRPr="00DD3358">
        <w:rPr>
          <w:b/>
        </w:rPr>
        <w:t>Změnu vykonal</w:t>
      </w:r>
      <w:r w:rsidRPr="00DD3358">
        <w:t xml:space="preserve"> – identifikace osoby, která změnu stavu provedla (uživatel, který aktivoval některou z funkcí, které generují změnu stavu)</w:t>
      </w:r>
    </w:p>
    <w:p w14:paraId="62503100" w14:textId="77777777" w:rsidR="002D7104" w:rsidRPr="00DD3358" w:rsidRDefault="002D7104" w:rsidP="002D7104">
      <w:pPr>
        <w:pStyle w:val="Nadpis4"/>
      </w:pPr>
      <w:bookmarkStart w:id="445" w:name="_Toc314217577"/>
      <w:bookmarkStart w:id="446" w:name="_Toc314220265"/>
      <w:bookmarkStart w:id="447" w:name="_Toc398639650"/>
      <w:bookmarkEnd w:id="445"/>
      <w:bookmarkEnd w:id="446"/>
      <w:r w:rsidRPr="00DD3358">
        <w:t xml:space="preserve">Záložka </w:t>
      </w:r>
      <w:r w:rsidR="00E83573">
        <w:t>-</w:t>
      </w:r>
      <w:r w:rsidRPr="00DD3358">
        <w:t xml:space="preserve"> Protokol</w:t>
      </w:r>
      <w:bookmarkEnd w:id="447"/>
    </w:p>
    <w:p w14:paraId="3974CAA8" w14:textId="77777777" w:rsidR="002D7104" w:rsidRPr="00DD3358" w:rsidRDefault="002D7104" w:rsidP="002D7104">
      <w:r w:rsidRPr="00DD3358">
        <w:t>Záložka obsahuje seznam hlášení vygenerovaných při naposledy vykonaném přepočtu (denním nebo měsíčním).  Zobrazují se hlášení od úrovně „WAR“.</w:t>
      </w:r>
    </w:p>
    <w:p w14:paraId="508F59F5" w14:textId="0DA1D878" w:rsidR="002D7104" w:rsidRPr="00DD3358" w:rsidRDefault="002D7104" w:rsidP="002D7104">
      <w:pPr>
        <w:pStyle w:val="dokumentace-textpodntu"/>
        <w:ind w:left="0"/>
      </w:pPr>
      <w:r w:rsidRPr="00DD3358">
        <w:t>V záhlaví záložky jsou zaškrtávací políčka :</w:t>
      </w:r>
    </w:p>
    <w:p w14:paraId="267AFE6C" w14:textId="77777777" w:rsidR="002D7104" w:rsidRPr="00DD3358" w:rsidRDefault="002D7104" w:rsidP="002D7104">
      <w:pPr>
        <w:pStyle w:val="dokumentace-textpodntu"/>
        <w:ind w:left="709" w:hanging="709"/>
      </w:pPr>
      <w:r w:rsidRPr="00DD3358">
        <w:rPr>
          <w:b/>
        </w:rPr>
        <w:t>"Jen s chybou"</w:t>
      </w:r>
      <w:r w:rsidRPr="00DD3358">
        <w:t xml:space="preserve">  (default "Ano")  – zobrazí se jen řádky protokolu s úrovní typu WAR, ERR, FAT</w:t>
      </w:r>
    </w:p>
    <w:p w14:paraId="577F36B8" w14:textId="77777777" w:rsidR="002D7104" w:rsidRPr="00DD3358" w:rsidRDefault="002D7104" w:rsidP="002D7104">
      <w:pPr>
        <w:pStyle w:val="dokumentace-textpodntu"/>
        <w:ind w:left="709" w:hanging="709"/>
      </w:pPr>
      <w:r w:rsidRPr="00DD3358">
        <w:rPr>
          <w:b/>
        </w:rPr>
        <w:t>"Jen akt. den"</w:t>
      </w:r>
      <w:r w:rsidRPr="00DD3358">
        <w:t xml:space="preserve">  (default "Ano") – zobrazí se jen řádky protokolu s vyplněným datum protokolu shodným s dat</w:t>
      </w:r>
      <w:r w:rsidR="000C53E0">
        <w:t>e</w:t>
      </w:r>
      <w:r w:rsidRPr="00DD3358">
        <w:t>m aktuálního záhlaví</w:t>
      </w:r>
    </w:p>
    <w:p w14:paraId="1B71DE95" w14:textId="7C9E8966" w:rsidR="00490425" w:rsidRDefault="00490425" w:rsidP="001D5BE4">
      <w:pPr>
        <w:ind w:left="709" w:hanging="709"/>
      </w:pPr>
      <w:r w:rsidRPr="001D5BE4">
        <w:rPr>
          <w:b/>
        </w:rPr>
        <w:t>„Měsíční protokol“</w:t>
      </w:r>
      <w:r>
        <w:t xml:space="preserve"> (</w:t>
      </w:r>
      <w:r w:rsidRPr="00DD3358">
        <w:t>default "</w:t>
      </w:r>
      <w:r>
        <w:t>Ne</w:t>
      </w:r>
      <w:r w:rsidRPr="00DD3358">
        <w:t>"</w:t>
      </w:r>
      <w:r>
        <w:t xml:space="preserve">) - </w:t>
      </w:r>
      <w:r w:rsidRPr="004D027A">
        <w:t xml:space="preserve">při </w:t>
      </w:r>
      <w:r>
        <w:t>zaškrtnutí se</w:t>
      </w:r>
      <w:r w:rsidRPr="004D027A">
        <w:t xml:space="preserve"> zobraz</w:t>
      </w:r>
      <w:r>
        <w:t xml:space="preserve">í </w:t>
      </w:r>
      <w:r w:rsidRPr="004D027A">
        <w:t>všechny řádky z protokolu pro období a PV (stejně jako je zobrazené na Dcm01, Protokol</w:t>
      </w:r>
      <w:r>
        <w:t>).</w:t>
      </w:r>
    </w:p>
    <w:p w14:paraId="244652BF" w14:textId="77777777" w:rsidR="00137B60" w:rsidRDefault="00137B60" w:rsidP="001D5BE4">
      <w:pPr>
        <w:ind w:left="709" w:hanging="709"/>
      </w:pPr>
    </w:p>
    <w:p w14:paraId="0633B9A4" w14:textId="7A435F8A" w:rsidR="00137B60" w:rsidRDefault="00137B60" w:rsidP="00137B60">
      <w:pPr>
        <w:rPr>
          <w:lang w:eastAsia="en-US"/>
        </w:rPr>
      </w:pPr>
      <w:r>
        <w:t xml:space="preserve">Tlačítko </w:t>
      </w:r>
      <w:r w:rsidRPr="00775413">
        <w:rPr>
          <w:b/>
          <w:bCs/>
          <w:lang w:eastAsia="en-US"/>
        </w:rPr>
        <w:t>[Nápověda]</w:t>
      </w:r>
      <w:r>
        <w:rPr>
          <w:lang w:eastAsia="en-US"/>
        </w:rPr>
        <w:t>.</w:t>
      </w:r>
    </w:p>
    <w:p w14:paraId="162C8D10" w14:textId="2AC03B7F" w:rsidR="00137B60" w:rsidRDefault="00137B60" w:rsidP="00775413">
      <w:pPr>
        <w:ind w:left="708"/>
        <w:rPr>
          <w:lang w:eastAsia="en-US"/>
        </w:rPr>
      </w:pPr>
      <w:r>
        <w:rPr>
          <w:lang w:eastAsia="en-US"/>
        </w:rPr>
        <w:t xml:space="preserve">Pokud kurzorem označíte požadovaný řádek protokolu a následně použijete tlačítko [Nápověda], tak systém otevře dokument </w:t>
      </w:r>
      <w:hyperlink r:id="rId50" w:history="1">
        <w:r w:rsidRPr="006D541C">
          <w:rPr>
            <w:rStyle w:val="Hypertextovodkaz"/>
            <w:lang w:eastAsia="en-US"/>
          </w:rPr>
          <w:t>Hlas_uzdoc</w:t>
        </w:r>
      </w:hyperlink>
      <w:r>
        <w:rPr>
          <w:lang w:eastAsia="en-US"/>
        </w:rPr>
        <w:t xml:space="preserve"> v odpovídající jazykové mutaci a vyhledává popis ke zvolenému hlášení.</w:t>
      </w:r>
    </w:p>
    <w:p w14:paraId="4663279B" w14:textId="6B2D9BAD" w:rsidR="002D7104" w:rsidRDefault="00137B60" w:rsidP="00C562A9">
      <w:r>
        <w:rPr>
          <w:lang w:eastAsia="en-US"/>
        </w:rPr>
        <w:t>Pokud se hlášení nalezne, kurzor v dokumentu se nastaví na vyhledaný popis, pokud hlášení není nalezeno, zůstane dokument otevřený na začátku. Pak je možné se pokusit dohledat požadované hlášení manuálně</w:t>
      </w:r>
      <w:r w:rsidR="00C562A9">
        <w:rPr>
          <w:lang w:eastAsia="en-US"/>
        </w:rPr>
        <w:t>.</w:t>
      </w:r>
    </w:p>
    <w:p w14:paraId="63EBDD78" w14:textId="77777777" w:rsidR="00490425" w:rsidRPr="00DD3358" w:rsidRDefault="00490425" w:rsidP="002D7104"/>
    <w:p w14:paraId="64F33B53" w14:textId="77777777" w:rsidR="002D7104" w:rsidRPr="00DD3358" w:rsidRDefault="002D7104" w:rsidP="002D7104">
      <w:r w:rsidRPr="00DD3358">
        <w:t>V režimu seznam/detail zobrazuje v části seznam položky :</w:t>
      </w:r>
    </w:p>
    <w:p w14:paraId="6237CD12" w14:textId="77777777" w:rsidR="002D7104" w:rsidRPr="00DD3358" w:rsidRDefault="002D7104" w:rsidP="002D7104">
      <w:pPr>
        <w:ind w:left="1417" w:hanging="709"/>
      </w:pPr>
      <w:r w:rsidRPr="00DD3358">
        <w:rPr>
          <w:b/>
        </w:rPr>
        <w:t>Den</w:t>
      </w:r>
      <w:r w:rsidRPr="00DD3358">
        <w:t xml:space="preserve"> – den, ke kterému je vázané hlášení (pokud datum není vyplněný, hlášení vázané na aktuální období)</w:t>
      </w:r>
    </w:p>
    <w:p w14:paraId="11C3174A" w14:textId="77777777" w:rsidR="002D7104" w:rsidRPr="00DD3358" w:rsidRDefault="002D7104" w:rsidP="002D7104">
      <w:pPr>
        <w:ind w:left="1417" w:hanging="709"/>
      </w:pPr>
      <w:r w:rsidRPr="00DD3358">
        <w:rPr>
          <w:b/>
        </w:rPr>
        <w:t>Text zprávy</w:t>
      </w:r>
      <w:r w:rsidRPr="00DD3358">
        <w:t xml:space="preserve"> – identifikace hlášení, identifikace osoby, vlastní typ hlášení</w:t>
      </w:r>
    </w:p>
    <w:p w14:paraId="04612D01" w14:textId="77777777" w:rsidR="002D7104" w:rsidRPr="00DD3358" w:rsidRDefault="002D7104" w:rsidP="002D7104">
      <w:pPr>
        <w:ind w:left="1417" w:hanging="709"/>
      </w:pPr>
      <w:r w:rsidRPr="00DD3358">
        <w:rPr>
          <w:b/>
        </w:rPr>
        <w:t>Typ  zprávy</w:t>
      </w:r>
      <w:r w:rsidRPr="00DD3358">
        <w:t xml:space="preserve"> – identifikace úrovně zprávy </w:t>
      </w:r>
    </w:p>
    <w:p w14:paraId="1F083EE8" w14:textId="77777777" w:rsidR="002D7104" w:rsidRPr="00DD3358" w:rsidRDefault="002D7104" w:rsidP="002D7104">
      <w:pPr>
        <w:ind w:left="1417" w:hanging="709"/>
      </w:pPr>
      <w:r w:rsidRPr="00DD3358">
        <w:rPr>
          <w:b/>
        </w:rPr>
        <w:t>ID</w:t>
      </w:r>
      <w:r w:rsidRPr="00DD3358">
        <w:t xml:space="preserve"> – jednoznačná identifikace zápisu</w:t>
      </w:r>
    </w:p>
    <w:bookmarkEnd w:id="431"/>
    <w:p w14:paraId="1A61FEF5" w14:textId="2E275A15" w:rsidR="00481E21" w:rsidRDefault="00481E21" w:rsidP="002D7104"/>
    <w:p w14:paraId="199BFF09" w14:textId="5CFAAE8E" w:rsidR="007351D5" w:rsidRDefault="007351D5" w:rsidP="007D5C13">
      <w:pPr>
        <w:pStyle w:val="Nadpis3"/>
      </w:pPr>
      <w:bookmarkStart w:id="448" w:name="_Hlk498604616"/>
      <w:bookmarkStart w:id="449" w:name="_Toc198147064"/>
      <w:r>
        <w:t xml:space="preserve">Záložka </w:t>
      </w:r>
      <w:r w:rsidR="00AD0798">
        <w:t xml:space="preserve">- </w:t>
      </w:r>
      <w:r>
        <w:t>Korekce FPD</w:t>
      </w:r>
      <w:bookmarkEnd w:id="449"/>
    </w:p>
    <w:p w14:paraId="1093A8B5" w14:textId="77777777" w:rsidR="007351D5" w:rsidRDefault="007351D5" w:rsidP="007351D5">
      <w:r>
        <w:t>Záložka slouží na zobrazení stavu plnění FPD, NV a přesčasu v čase uzavírání docházky a případnou korekci výsledků uložených do podkladů pro mzdy.</w:t>
      </w:r>
    </w:p>
    <w:p w14:paraId="0BBBD038" w14:textId="77777777" w:rsidR="007351D5" w:rsidRDefault="007351D5" w:rsidP="007351D5">
      <w:r>
        <w:t>Záložka standardně není zařazená do žádné z uživatelských rolí.</w:t>
      </w:r>
    </w:p>
    <w:bookmarkEnd w:id="448"/>
    <w:p w14:paraId="3F2FAB1E" w14:textId="77777777" w:rsidR="007351D5" w:rsidRDefault="007351D5" w:rsidP="007351D5">
      <w:r>
        <w:t xml:space="preserve">  </w:t>
      </w:r>
    </w:p>
    <w:p w14:paraId="22C46F46" w14:textId="77777777" w:rsidR="007351D5" w:rsidRPr="00E7776B" w:rsidRDefault="007351D5" w:rsidP="007351D5">
      <w:pPr>
        <w:rPr>
          <w:b/>
          <w:u w:val="single"/>
        </w:rPr>
      </w:pPr>
      <w:r w:rsidRPr="00E7776B">
        <w:rPr>
          <w:b/>
          <w:u w:val="single"/>
        </w:rPr>
        <w:t xml:space="preserve">Záhlaví záložky:  </w:t>
      </w:r>
    </w:p>
    <w:p w14:paraId="64ED8DF2" w14:textId="77777777" w:rsidR="007351D5" w:rsidRDefault="007351D5" w:rsidP="007351D5">
      <w:r w:rsidRPr="00B10768">
        <w:t xml:space="preserve">tlačítko </w:t>
      </w:r>
      <w:r w:rsidRPr="00D97EEA">
        <w:rPr>
          <w:b/>
        </w:rPr>
        <w:t>[Převod DD/MV]</w:t>
      </w:r>
      <w:r>
        <w:t xml:space="preserve"> - funkce stejná jako na záložce Převod a uzavření</w:t>
      </w:r>
    </w:p>
    <w:p w14:paraId="7FA54BB3" w14:textId="49490FC4" w:rsidR="00AD0798" w:rsidRPr="00A87066" w:rsidRDefault="00AD0798" w:rsidP="00AD0798">
      <w:r w:rsidRPr="00A87066">
        <w:t>tlačítk</w:t>
      </w:r>
      <w:r>
        <w:t>o</w:t>
      </w:r>
      <w:r w:rsidRPr="00A87066">
        <w:t xml:space="preserve"> </w:t>
      </w:r>
      <w:r w:rsidRPr="00D97EEA">
        <w:rPr>
          <w:b/>
        </w:rPr>
        <w:t>[</w:t>
      </w:r>
      <w:r w:rsidR="00606F18">
        <w:rPr>
          <w:b/>
        </w:rPr>
        <w:t>Uzavřít</w:t>
      </w:r>
      <w:r w:rsidRPr="00D97EEA">
        <w:rPr>
          <w:b/>
        </w:rPr>
        <w:t>]</w:t>
      </w:r>
      <w:r w:rsidRPr="00A87066">
        <w:t xml:space="preserve"> </w:t>
      </w:r>
      <w:r>
        <w:t xml:space="preserve"> - funkce stejná jako na záložce Dcd01, Vstupy</w:t>
      </w:r>
    </w:p>
    <w:p w14:paraId="0D97A5FF" w14:textId="77777777" w:rsidR="008E4BFE" w:rsidRDefault="00AD0798" w:rsidP="00D97EEA">
      <w:r w:rsidRPr="008E4BFE">
        <w:t xml:space="preserve">tlačítko </w:t>
      </w:r>
      <w:r w:rsidRPr="008E4BFE">
        <w:rPr>
          <w:b/>
        </w:rPr>
        <w:t>[Smazat</w:t>
      </w:r>
      <w:r w:rsidR="000D2F3A" w:rsidRPr="008E4BFE">
        <w:rPr>
          <w:b/>
        </w:rPr>
        <w:t xml:space="preserve"> korekce</w:t>
      </w:r>
      <w:r w:rsidRPr="008E4BFE">
        <w:rPr>
          <w:b/>
        </w:rPr>
        <w:t>]</w:t>
      </w:r>
      <w:r w:rsidRPr="008E4BFE">
        <w:t xml:space="preserve"> - možnosti návratu k původnímu stavu FPD </w:t>
      </w:r>
    </w:p>
    <w:p w14:paraId="15BF3D49" w14:textId="2D70CCE8" w:rsidR="000D2F3A" w:rsidRDefault="00AD0798" w:rsidP="00D97EEA">
      <w:pPr>
        <w:ind w:left="708"/>
      </w:pPr>
      <w:r w:rsidRPr="00A87066">
        <w:t xml:space="preserve">dostupné pouze pokud není editační režim a Dcd01 uzavřeno </w:t>
      </w:r>
      <w:r w:rsidRPr="00A87066">
        <w:br/>
        <w:t xml:space="preserve">funkce </w:t>
      </w:r>
      <w:r w:rsidR="000D2F3A">
        <w:t>provede:</w:t>
      </w:r>
    </w:p>
    <w:p w14:paraId="2AA1892C" w14:textId="5A5719D4" w:rsidR="000D2F3A" w:rsidRDefault="000D2F3A" w:rsidP="00D97EEA">
      <w:pPr>
        <w:ind w:left="708"/>
      </w:pPr>
      <w:r>
        <w:t xml:space="preserve">a/ smazání </w:t>
      </w:r>
      <w:r w:rsidR="005B12DC">
        <w:t xml:space="preserve">obsahu </w:t>
      </w:r>
      <w:r>
        <w:t>korekčních záznamů FPD</w:t>
      </w:r>
      <w:r w:rsidR="00357B3D">
        <w:t xml:space="preserve"> i SV</w:t>
      </w:r>
    </w:p>
    <w:p w14:paraId="73791B73" w14:textId="1FDCDC7E" w:rsidR="000D2F3A" w:rsidRDefault="000D2F3A" w:rsidP="00D97EEA">
      <w:pPr>
        <w:ind w:left="708"/>
      </w:pPr>
      <w:r>
        <w:t xml:space="preserve">b/ </w:t>
      </w:r>
      <w:r w:rsidRPr="0051321A">
        <w:t>aktualizac</w:t>
      </w:r>
      <w:r>
        <w:t>e</w:t>
      </w:r>
      <w:r w:rsidRPr="0051321A">
        <w:t xml:space="preserve"> pol</w:t>
      </w:r>
      <w:r>
        <w:t>í</w:t>
      </w:r>
      <w:r w:rsidRPr="0051321A">
        <w:t xml:space="preserve"> pro evidenci NV a Salda NV</w:t>
      </w:r>
      <w:r w:rsidR="00357B3D">
        <w:t>, NVSV a Salda NVSV</w:t>
      </w:r>
    </w:p>
    <w:p w14:paraId="59F9C8F3" w14:textId="5E9EEA8B" w:rsidR="00357B3D" w:rsidRDefault="00357B3D" w:rsidP="00357B3D"/>
    <w:p w14:paraId="1198AF4A" w14:textId="12403B04" w:rsidR="00357B3D" w:rsidRDefault="00357B3D" w:rsidP="00357B3D">
      <w:pPr>
        <w:rPr>
          <w:b/>
        </w:rPr>
      </w:pPr>
      <w:r w:rsidRPr="008E4BFE">
        <w:t xml:space="preserve">tlačítko </w:t>
      </w:r>
      <w:r w:rsidRPr="008E4BFE">
        <w:rPr>
          <w:b/>
        </w:rPr>
        <w:t>[</w:t>
      </w:r>
      <w:r>
        <w:rPr>
          <w:b/>
        </w:rPr>
        <w:t>Uložit</w:t>
      </w:r>
      <w:r w:rsidRPr="008E4BFE">
        <w:rPr>
          <w:b/>
        </w:rPr>
        <w:t>]</w:t>
      </w:r>
      <w:r>
        <w:rPr>
          <w:b/>
        </w:rPr>
        <w:t xml:space="preserve"> </w:t>
      </w:r>
    </w:p>
    <w:p w14:paraId="2E66FE55" w14:textId="77777777" w:rsidR="00357B3D" w:rsidRDefault="00357B3D" w:rsidP="00D37C3E">
      <w:pPr>
        <w:ind w:left="708"/>
        <w:rPr>
          <w:rFonts w:cs="Arial"/>
        </w:rPr>
      </w:pPr>
      <w:r>
        <w:rPr>
          <w:rFonts w:cs="Arial"/>
        </w:rPr>
        <w:t>pro WEB verzi, př</w:t>
      </w:r>
      <w:r w:rsidRPr="003F0373">
        <w:rPr>
          <w:rFonts w:cs="Arial"/>
        </w:rPr>
        <w:t>i ulož s</w:t>
      </w:r>
      <w:r>
        <w:rPr>
          <w:rFonts w:cs="Arial"/>
        </w:rPr>
        <w:t xml:space="preserve">e </w:t>
      </w:r>
      <w:r w:rsidRPr="003F0373">
        <w:rPr>
          <w:rFonts w:cs="Arial"/>
        </w:rPr>
        <w:t xml:space="preserve"> </w:t>
      </w:r>
      <w:r>
        <w:rPr>
          <w:rFonts w:cs="Arial"/>
        </w:rPr>
        <w:t xml:space="preserve">provedou </w:t>
      </w:r>
      <w:r w:rsidRPr="003F0373">
        <w:rPr>
          <w:rFonts w:cs="Arial"/>
        </w:rPr>
        <w:t>kontroly na</w:t>
      </w:r>
      <w:r>
        <w:rPr>
          <w:rFonts w:cs="Arial"/>
        </w:rPr>
        <w:t>d</w:t>
      </w:r>
      <w:r w:rsidRPr="003F0373">
        <w:rPr>
          <w:rFonts w:cs="Arial"/>
        </w:rPr>
        <w:t xml:space="preserve"> oběma tabulkami </w:t>
      </w:r>
      <w:r>
        <w:rPr>
          <w:rFonts w:cs="Arial"/>
        </w:rPr>
        <w:t xml:space="preserve">i když nejsou </w:t>
      </w:r>
      <w:r w:rsidRPr="003F0373">
        <w:rPr>
          <w:rFonts w:cs="Arial"/>
        </w:rPr>
        <w:t>editovatelné</w:t>
      </w:r>
      <w:r>
        <w:rPr>
          <w:rFonts w:cs="Arial"/>
        </w:rPr>
        <w:t xml:space="preserve"> (v Dcd01 jsou kontroly vázané vždy pouze na konkrétní tabulku)</w:t>
      </w:r>
    </w:p>
    <w:p w14:paraId="1AB34B29" w14:textId="77777777" w:rsidR="006C2689" w:rsidRDefault="006C2689" w:rsidP="00637994">
      <w:pPr>
        <w:ind w:left="708"/>
        <w:rPr>
          <w:rFonts w:cs="Arial"/>
        </w:rPr>
      </w:pPr>
    </w:p>
    <w:p w14:paraId="6AD737A8" w14:textId="4307BB90" w:rsidR="00301BFD" w:rsidRDefault="00301BFD" w:rsidP="00637994">
      <w:pPr>
        <w:ind w:left="708"/>
        <w:rPr>
          <w:rFonts w:cs="Arial"/>
        </w:rPr>
      </w:pPr>
      <w:r>
        <w:rPr>
          <w:rFonts w:cs="Arial"/>
        </w:rPr>
        <w:t>Provede se kontrola, které neumožní uložit změny ve formuláři, pokud se mezitím uzavřela docházka.</w:t>
      </w:r>
    </w:p>
    <w:p w14:paraId="24FA70DC" w14:textId="77777777" w:rsidR="006C2689" w:rsidRDefault="006C2689" w:rsidP="00775413">
      <w:pPr>
        <w:pStyle w:val="dokumentace-textpodntu"/>
        <w:ind w:left="1416"/>
      </w:pPr>
      <w:r>
        <w:t>N</w:t>
      </w:r>
      <w:r w:rsidRPr="008B2C1F">
        <w:t xml:space="preserve">ejdříve zkontrolujeme aktuální status docházky pro aktuální PV a období </w:t>
      </w:r>
      <w:r>
        <w:t xml:space="preserve">a </w:t>
      </w:r>
      <w:r w:rsidRPr="008B2C1F">
        <w:t xml:space="preserve">pokud je ve stavu = 3, 13, 23, 33 nebo </w:t>
      </w:r>
      <w:r>
        <w:t xml:space="preserve">pokud je </w:t>
      </w:r>
      <w:r w:rsidRPr="008B2C1F">
        <w:t>stav výp</w:t>
      </w:r>
      <w:r>
        <w:t>latního</w:t>
      </w:r>
      <w:r w:rsidRPr="008B2C1F">
        <w:t xml:space="preserve"> termínu &gt;= 3</w:t>
      </w:r>
      <w:r>
        <w:t>,</w:t>
      </w:r>
      <w:r w:rsidRPr="008B2C1F">
        <w:t xml:space="preserve"> ale není 9</w:t>
      </w:r>
      <w:r>
        <w:t xml:space="preserve">, </w:t>
      </w:r>
    </w:p>
    <w:p w14:paraId="36C87074" w14:textId="77777777" w:rsidR="006C2689" w:rsidRPr="008B2C1F" w:rsidRDefault="006C2689" w:rsidP="00775413">
      <w:pPr>
        <w:pStyle w:val="dokumentace-textpodntu"/>
        <w:ind w:left="1416"/>
      </w:pPr>
      <w:r w:rsidRPr="008B2C1F">
        <w:lastRenderedPageBreak/>
        <w:t>Zobraz</w:t>
      </w:r>
      <w:r>
        <w:t xml:space="preserve">í se </w:t>
      </w:r>
      <w:r w:rsidRPr="008B2C1F">
        <w:t>hlášení “DT002 Nelze uložit, docházka je již uzavřen</w:t>
      </w:r>
      <w:r>
        <w:t>a</w:t>
      </w:r>
      <w:r w:rsidRPr="008B2C1F">
        <w:t xml:space="preserve"> !”</w:t>
      </w:r>
    </w:p>
    <w:p w14:paraId="428EE563" w14:textId="77777777" w:rsidR="006C2689" w:rsidRDefault="006C2689" w:rsidP="00775413">
      <w:pPr>
        <w:pStyle w:val="dokumentace-textpodntu"/>
        <w:ind w:left="1416"/>
      </w:pPr>
      <w:r w:rsidRPr="008B2C1F">
        <w:t xml:space="preserve">a </w:t>
      </w:r>
      <w:r>
        <w:t xml:space="preserve">uživatel je vrácen do </w:t>
      </w:r>
      <w:r w:rsidRPr="008B2C1F">
        <w:t>editace</w:t>
      </w:r>
      <w:r>
        <w:t>.</w:t>
      </w:r>
    </w:p>
    <w:p w14:paraId="3EFF1DB4" w14:textId="72AF76E3" w:rsidR="006C2689" w:rsidRDefault="006C2689" w:rsidP="00775413">
      <w:pPr>
        <w:pStyle w:val="dokumentace-textpodntu"/>
        <w:ind w:left="1413"/>
      </w:pPr>
      <w:r>
        <w:t>Uživatel musí ukončit editační akci a aktualizovat obsah formuláře.</w:t>
      </w:r>
    </w:p>
    <w:p w14:paraId="79A201C3" w14:textId="77777777" w:rsidR="006C2689" w:rsidRDefault="006C2689" w:rsidP="00637994">
      <w:pPr>
        <w:ind w:left="708"/>
        <w:rPr>
          <w:rFonts w:cs="Arial"/>
        </w:rPr>
      </w:pPr>
    </w:p>
    <w:p w14:paraId="6DB9EF18" w14:textId="50FF9FCB" w:rsidR="0016444F" w:rsidRPr="00844331" w:rsidRDefault="0016444F" w:rsidP="00637994">
      <w:pPr>
        <w:ind w:left="708"/>
        <w:rPr>
          <w:rFonts w:cs="Arial"/>
        </w:rPr>
      </w:pPr>
      <w:r>
        <w:rPr>
          <w:rFonts w:cs="Arial"/>
        </w:rPr>
        <w:t xml:space="preserve">Dále se při uložení kontroluje či jiný proces (změna na jiném formuláři, kalkulace DD, uzavření docházky …), nemění data v měsíční docházce, pokud ano, </w:t>
      </w:r>
      <w:r w:rsidRPr="00844331">
        <w:rPr>
          <w:rFonts w:cs="Arial"/>
        </w:rPr>
        <w:t>zobrazí hlášení</w:t>
      </w:r>
      <w:r>
        <w:rPr>
          <w:rFonts w:cs="Arial"/>
        </w:rPr>
        <w:t>:</w:t>
      </w:r>
    </w:p>
    <w:p w14:paraId="11164C87" w14:textId="77777777" w:rsidR="0016444F" w:rsidRPr="00844331" w:rsidRDefault="0016444F" w:rsidP="0016444F">
      <w:pPr>
        <w:ind w:left="397" w:firstLine="708"/>
        <w:rPr>
          <w:rFonts w:cs="Arial"/>
        </w:rPr>
      </w:pPr>
      <w:r w:rsidRPr="00844331">
        <w:rPr>
          <w:rFonts w:cs="Arial"/>
        </w:rPr>
        <w:t xml:space="preserve"> Nelze uložit záznam.</w:t>
      </w:r>
    </w:p>
    <w:p w14:paraId="4524C359" w14:textId="5DB06373" w:rsidR="00357B3D" w:rsidRPr="0016444F" w:rsidRDefault="0016444F" w:rsidP="00637994">
      <w:pPr>
        <w:ind w:left="1105"/>
        <w:rPr>
          <w:rFonts w:cs="Arial"/>
        </w:rPr>
      </w:pPr>
      <w:r w:rsidRPr="00844331">
        <w:rPr>
          <w:rFonts w:cs="Arial"/>
        </w:rPr>
        <w:t xml:space="preserve"> Záznamy pro korekci FPD jsou momentálně upravovány jiným uživatelem/procesem.</w:t>
      </w:r>
    </w:p>
    <w:p w14:paraId="1736B3EE" w14:textId="77777777" w:rsidR="00357B3D" w:rsidRDefault="00357B3D" w:rsidP="00D37C3E"/>
    <w:p w14:paraId="086B5BA1" w14:textId="77777777" w:rsidR="007351D5" w:rsidRPr="00D97EEA" w:rsidRDefault="007351D5" w:rsidP="007351D5">
      <w:pPr>
        <w:rPr>
          <w:b/>
          <w:u w:val="single"/>
        </w:rPr>
      </w:pPr>
      <w:r w:rsidRPr="00D97EEA">
        <w:rPr>
          <w:b/>
          <w:u w:val="single"/>
        </w:rPr>
        <w:t>Položka:</w:t>
      </w:r>
    </w:p>
    <w:p w14:paraId="19A6D362" w14:textId="77777777" w:rsidR="007351D5" w:rsidRDefault="007351D5" w:rsidP="007351D5">
      <w:r>
        <w:t>Datum posledního převodu do Dcm:</w:t>
      </w:r>
    </w:p>
    <w:p w14:paraId="30080A4E" w14:textId="77777777" w:rsidR="007351D5" w:rsidRDefault="007351D5" w:rsidP="007351D5">
      <w:r>
        <w:t>Platný:  - stav převodu je aktuální nebo ne</w:t>
      </w:r>
    </w:p>
    <w:p w14:paraId="2F547840" w14:textId="03736764" w:rsidR="007351D5" w:rsidRDefault="007351D5" w:rsidP="00D97EEA">
      <w:r>
        <w:tab/>
        <w:t>Ne se zobrazí pokud datum poslední kalkulace &lt;&gt; od datumu posledního převodu DD/MV</w:t>
      </w:r>
    </w:p>
    <w:p w14:paraId="7D521029" w14:textId="592E34D4" w:rsidR="00DE33BF" w:rsidRDefault="00DE33BF" w:rsidP="00D97EEA"/>
    <w:p w14:paraId="53AACB81" w14:textId="7B513002" w:rsidR="0078615F" w:rsidRDefault="00DE33BF" w:rsidP="007351D5">
      <w:r>
        <w:rPr>
          <w:rFonts w:cs="Arial"/>
        </w:rPr>
        <w:t xml:space="preserve">Řádky v tabulkách, které zatím nejsou uložené v systému (pouze se zobrazují pro možnost naplnění), se zobrazují </w:t>
      </w:r>
      <w:r w:rsidR="009F2772">
        <w:rPr>
          <w:rFonts w:cs="Arial"/>
        </w:rPr>
        <w:t xml:space="preserve">s červeným </w:t>
      </w:r>
      <w:r w:rsidR="007251E7">
        <w:rPr>
          <w:rFonts w:cs="Arial"/>
        </w:rPr>
        <w:t>textem</w:t>
      </w:r>
      <w:r>
        <w:rPr>
          <w:rFonts w:cs="Arial"/>
        </w:rPr>
        <w:t>.</w:t>
      </w:r>
    </w:p>
    <w:p w14:paraId="085D8A48" w14:textId="07384863" w:rsidR="0078615F" w:rsidRDefault="0078615F" w:rsidP="000D0B66">
      <w:pPr>
        <w:pStyle w:val="Nadpis4"/>
      </w:pPr>
      <w:r>
        <w:t>Sekce Zvýhodnění za práci v přesčasu</w:t>
      </w:r>
    </w:p>
    <w:p w14:paraId="5695FE99" w14:textId="76146B19" w:rsidR="007351D5" w:rsidRDefault="007351D5" w:rsidP="007351D5">
      <w:r>
        <w:tab/>
      </w:r>
      <w:r>
        <w:tab/>
      </w:r>
    </w:p>
    <w:p w14:paraId="53551B22" w14:textId="77777777" w:rsidR="007351D5" w:rsidRPr="005D48E2" w:rsidRDefault="007351D5" w:rsidP="007351D5">
      <w:pPr>
        <w:rPr>
          <w:b/>
          <w:u w:val="single"/>
        </w:rPr>
      </w:pPr>
      <w:r w:rsidRPr="005D48E2">
        <w:rPr>
          <w:b/>
          <w:u w:val="single"/>
        </w:rPr>
        <w:t xml:space="preserve">Tabulky na záložce: </w:t>
      </w:r>
    </w:p>
    <w:p w14:paraId="02FEC23E" w14:textId="77777777" w:rsidR="007351D5" w:rsidRPr="00E7776B" w:rsidRDefault="007351D5" w:rsidP="007351D5">
      <w:r w:rsidRPr="00E7776B">
        <w:t>Plnění FPD v denní evidenci</w:t>
      </w:r>
      <w:r>
        <w:t xml:space="preserve">: </w:t>
      </w:r>
      <w:r>
        <w:tab/>
        <w:t>- pro zobrazení naplnění FPD</w:t>
      </w:r>
    </w:p>
    <w:p w14:paraId="026E84AB" w14:textId="77777777" w:rsidR="007351D5" w:rsidRPr="00E7776B" w:rsidRDefault="007351D5" w:rsidP="007351D5">
      <w:r w:rsidRPr="00E7776B">
        <w:t>Evidence náhradního volna</w:t>
      </w:r>
      <w:r>
        <w:t>:</w:t>
      </w:r>
      <w:r>
        <w:tab/>
        <w:t>- pro zobrazení stavu evidence NV</w:t>
      </w:r>
    </w:p>
    <w:p w14:paraId="64E433D1" w14:textId="77777777" w:rsidR="007351D5" w:rsidRPr="00E7776B" w:rsidRDefault="007351D5" w:rsidP="007351D5">
      <w:r w:rsidRPr="00E7776B">
        <w:t>Vyrovn</w:t>
      </w:r>
      <w:r>
        <w:t>á</w:t>
      </w:r>
      <w:r w:rsidRPr="00E7776B">
        <w:t>ní FPD v</w:t>
      </w:r>
      <w:r>
        <w:t> </w:t>
      </w:r>
      <w:r w:rsidRPr="00E7776B">
        <w:t>měsíci</w:t>
      </w:r>
      <w:r>
        <w:t>:</w:t>
      </w:r>
      <w:r>
        <w:tab/>
        <w:t>- pro zobrazení vyrovnání FPD</w:t>
      </w:r>
    </w:p>
    <w:p w14:paraId="21A4C365" w14:textId="77777777" w:rsidR="007351D5" w:rsidRDefault="007351D5" w:rsidP="007351D5"/>
    <w:p w14:paraId="48E8D029" w14:textId="77777777" w:rsidR="007351D5" w:rsidRDefault="007351D5" w:rsidP="007351D5">
      <w:pPr>
        <w:rPr>
          <w:b/>
          <w:u w:val="single"/>
        </w:rPr>
      </w:pPr>
      <w:r>
        <w:rPr>
          <w:b/>
          <w:u w:val="single"/>
        </w:rPr>
        <w:t>Tabulka P</w:t>
      </w:r>
      <w:r w:rsidRPr="00D60E28">
        <w:rPr>
          <w:b/>
          <w:u w:val="single"/>
        </w:rPr>
        <w:t>lnění FPD v</w:t>
      </w:r>
      <w:r>
        <w:rPr>
          <w:b/>
          <w:u w:val="single"/>
        </w:rPr>
        <w:t> denní evidenci</w:t>
      </w:r>
      <w:r w:rsidRPr="00D60E28">
        <w:rPr>
          <w:b/>
          <w:u w:val="single"/>
        </w:rPr>
        <w:t>:</w:t>
      </w:r>
    </w:p>
    <w:p w14:paraId="26867FE6" w14:textId="733984CF" w:rsidR="007351D5" w:rsidRDefault="007351D5" w:rsidP="007351D5">
      <w:r w:rsidRPr="00B777B4">
        <w:t>Tabulka obsahuje informaci o plnění plánovaného FPD podle denní evidence docházky.</w:t>
      </w:r>
    </w:p>
    <w:p w14:paraId="00A8F5BC" w14:textId="062707F0" w:rsidR="00357B3D" w:rsidRDefault="00357B3D" w:rsidP="007351D5">
      <w:r>
        <w:t xml:space="preserve">Standardně zobrazuje max. 4 řádky, pokud je </w:t>
      </w:r>
      <w:r w:rsidR="00A95EC3">
        <w:t xml:space="preserve">v tabulce </w:t>
      </w:r>
      <w:r>
        <w:t xml:space="preserve">více řádků, </w:t>
      </w:r>
      <w:r w:rsidR="00A95EC3">
        <w:t xml:space="preserve">pro zobrazení </w:t>
      </w:r>
      <w:r>
        <w:t>je nutné použít posun kurzorem.</w:t>
      </w:r>
    </w:p>
    <w:p w14:paraId="2FE85742" w14:textId="77777777" w:rsidR="00357B3D" w:rsidRPr="00B777B4" w:rsidRDefault="00357B3D" w:rsidP="007351D5"/>
    <w:p w14:paraId="10E56D94" w14:textId="77777777" w:rsidR="007351D5" w:rsidRDefault="007351D5" w:rsidP="007351D5">
      <w:pPr>
        <w:ind w:left="709" w:hanging="709"/>
      </w:pPr>
      <w:r>
        <w:t xml:space="preserve">Plánovaný měsíční FPD: </w:t>
      </w:r>
      <w:r>
        <w:tab/>
        <w:t>součet hodin z plánu směn zaměstnance</w:t>
      </w:r>
    </w:p>
    <w:p w14:paraId="4CA98422" w14:textId="3B103ADD" w:rsidR="007351D5" w:rsidRDefault="007351D5" w:rsidP="007351D5">
      <w:pPr>
        <w:ind w:left="709" w:hanging="709"/>
      </w:pPr>
      <w:r>
        <w:t xml:space="preserve">Vykázané doby do FPD: </w:t>
      </w:r>
      <w:r>
        <w:tab/>
        <w:t>součet hodin z denní evidence docházky pro SLM typu odpracováno, neodpracováno a čerpání NV</w:t>
      </w:r>
    </w:p>
    <w:p w14:paraId="17D67D2B" w14:textId="27187449" w:rsidR="004B5F92" w:rsidRPr="001155F7" w:rsidRDefault="004B5F92" w:rsidP="004B5F92">
      <w:r w:rsidRPr="000D0B66">
        <w:t>Evid. přesčas schválený, hodiny</w:t>
      </w:r>
      <w:r w:rsidRPr="001155F7">
        <w:t xml:space="preserve"> - součet hodin</w:t>
      </w:r>
      <w:r>
        <w:t xml:space="preserve"> schváleného evidenčního přesčasu (hodiny ze </w:t>
      </w:r>
      <w:r w:rsidRPr="001155F7">
        <w:t xml:space="preserve">SLM ze </w:t>
      </w:r>
      <w:r>
        <w:tab/>
      </w:r>
      <w:r w:rsidRPr="001155F7">
        <w:t>započitatelnosti Slm02.DOCH05.PLAC_EV</w:t>
      </w:r>
      <w:r>
        <w:t>)</w:t>
      </w:r>
    </w:p>
    <w:p w14:paraId="1A8CA39B" w14:textId="77777777" w:rsidR="004B5F92" w:rsidRPr="001155F7" w:rsidRDefault="004B5F92" w:rsidP="004B5F92">
      <w:pPr>
        <w:ind w:left="708"/>
      </w:pPr>
      <w:r>
        <w:t xml:space="preserve">položka se </w:t>
      </w:r>
      <w:r w:rsidRPr="001155F7">
        <w:t>zobrazí</w:t>
      </w:r>
      <w:r>
        <w:t xml:space="preserve"> </w:t>
      </w:r>
      <w:r w:rsidRPr="001155F7">
        <w:t xml:space="preserve">pouze pokud je </w:t>
      </w:r>
      <w:r>
        <w:t xml:space="preserve">započitatelnost </w:t>
      </w:r>
      <w:r w:rsidRPr="001155F7">
        <w:t>PLAC_EV naplněná</w:t>
      </w:r>
      <w:r>
        <w:t>.</w:t>
      </w:r>
    </w:p>
    <w:p w14:paraId="1E3EDD20" w14:textId="77777777" w:rsidR="007351D5" w:rsidRDefault="007351D5" w:rsidP="007351D5">
      <w:pPr>
        <w:ind w:left="709" w:hanging="709"/>
      </w:pPr>
      <w:r>
        <w:t xml:space="preserve">Saldo plnění měsíčního FPD: </w:t>
      </w:r>
      <w:r>
        <w:tab/>
        <w:t>rozdíl (Vykázané doby do FPD - Plánovaný měsíční FPD)</w:t>
      </w:r>
    </w:p>
    <w:p w14:paraId="3D4E0745" w14:textId="0ADAE704" w:rsidR="00AD0798" w:rsidRDefault="00AD0798" w:rsidP="007351D5">
      <w:pPr>
        <w:ind w:left="709" w:hanging="709"/>
      </w:pPr>
      <w:r>
        <w:t>Saldo FPD pro korekci</w:t>
      </w:r>
      <w:r>
        <w:tab/>
      </w:r>
      <w:r>
        <w:tab/>
        <w:t>rozdíl akt. hodin pro vyrovnaní FPD</w:t>
      </w:r>
      <w:r w:rsidRPr="00D60E28">
        <w:t xml:space="preserve"> </w:t>
      </w:r>
    </w:p>
    <w:p w14:paraId="6CB5E71E" w14:textId="7579B6BC" w:rsidR="007351D5" w:rsidRDefault="007351D5" w:rsidP="007351D5">
      <w:pPr>
        <w:ind w:left="709" w:hanging="709"/>
      </w:pPr>
      <w:r w:rsidRPr="00D60E28">
        <w:t xml:space="preserve">Placený přesčas: </w:t>
      </w:r>
      <w:r>
        <w:t xml:space="preserve"> </w:t>
      </w:r>
      <w:r>
        <w:tab/>
      </w:r>
      <w:r>
        <w:tab/>
        <w:t>součet hodin z denní evidence docházky pro SLM typu placený přesčas</w:t>
      </w:r>
    </w:p>
    <w:p w14:paraId="19706994" w14:textId="77777777" w:rsidR="007351D5" w:rsidRDefault="007351D5" w:rsidP="007351D5">
      <w:pPr>
        <w:ind w:left="709" w:hanging="709"/>
      </w:pPr>
      <w:r>
        <w:t>NV k proplacení</w:t>
      </w:r>
      <w:r w:rsidRPr="00D60E28">
        <w:t xml:space="preserve">: </w:t>
      </w:r>
      <w:r>
        <w:t xml:space="preserve"> </w:t>
      </w:r>
      <w:r>
        <w:tab/>
      </w:r>
      <w:r>
        <w:tab/>
        <w:t>součet hodin k proplacení z evidence NV (hodiny k aut. proplacení pro naplnění období)</w:t>
      </w:r>
    </w:p>
    <w:p w14:paraId="4F692F6E" w14:textId="5E915AC8" w:rsidR="00052378" w:rsidRDefault="00052378" w:rsidP="00F072F5">
      <w:pPr>
        <w:ind w:left="708"/>
      </w:pPr>
      <w:r>
        <w:t>Pokud je aktuálně spočtená hodnota pro položku záporná, tak zobrazíme 0 (NV k proplacení podle MZ – součet čerpaného NV v akt. období</w:t>
      </w:r>
      <w:r w:rsidR="004B43DA">
        <w:t>)</w:t>
      </w:r>
      <w:r>
        <w:t>.</w:t>
      </w:r>
    </w:p>
    <w:p w14:paraId="2DCF7D59" w14:textId="2054E923" w:rsidR="00052378" w:rsidRDefault="00052378" w:rsidP="007351D5">
      <w:pPr>
        <w:ind w:left="709" w:hanging="709"/>
      </w:pPr>
      <w:r>
        <w:tab/>
      </w:r>
    </w:p>
    <w:p w14:paraId="088F1A07" w14:textId="77777777" w:rsidR="007351D5" w:rsidRDefault="007351D5" w:rsidP="007351D5">
      <w:pPr>
        <w:ind w:left="709" w:hanging="709"/>
        <w:rPr>
          <w:b/>
          <w:u w:val="single"/>
        </w:rPr>
      </w:pPr>
      <w:r>
        <w:t>Počet příspěvků na stravu (zákl./doplň.): - součet nároku příspěvku na stravu (základní/doplňkový)</w:t>
      </w:r>
      <w:r>
        <w:br/>
      </w:r>
    </w:p>
    <w:p w14:paraId="74E6280D" w14:textId="77777777" w:rsidR="007351D5" w:rsidRDefault="007351D5" w:rsidP="007351D5">
      <w:pPr>
        <w:rPr>
          <w:b/>
          <w:u w:val="single"/>
        </w:rPr>
      </w:pPr>
      <w:r>
        <w:rPr>
          <w:b/>
          <w:u w:val="single"/>
        </w:rPr>
        <w:t>Tabulka Evidence náhradního volna</w:t>
      </w:r>
      <w:r w:rsidRPr="00D60E28">
        <w:rPr>
          <w:b/>
          <w:u w:val="single"/>
        </w:rPr>
        <w:t>:</w:t>
      </w:r>
    </w:p>
    <w:p w14:paraId="3C9B6CB0" w14:textId="77777777" w:rsidR="007351D5" w:rsidRPr="00B777B4" w:rsidRDefault="007351D5" w:rsidP="007351D5">
      <w:r w:rsidRPr="00B777B4">
        <w:t xml:space="preserve">Tabulka obsahuje informaci </w:t>
      </w:r>
      <w:r>
        <w:t xml:space="preserve">z evidence NV </w:t>
      </w:r>
      <w:r w:rsidRPr="00B777B4">
        <w:t>podle denní evidence docházky.</w:t>
      </w:r>
    </w:p>
    <w:p w14:paraId="31A5806B" w14:textId="77777777" w:rsidR="007351D5" w:rsidRDefault="007351D5" w:rsidP="007351D5">
      <w:r>
        <w:t xml:space="preserve">Saldo NV z předešlých období: </w:t>
      </w:r>
      <w:r>
        <w:tab/>
      </w:r>
      <w:r>
        <w:tab/>
        <w:t>zůstatek nevyrovnaných hodin NV z předešlých období</w:t>
      </w:r>
      <w:r>
        <w:br/>
        <w:t>Saldo NV aktuální (převod do dalšího období):</w:t>
      </w:r>
      <w:r>
        <w:tab/>
        <w:t xml:space="preserve">aktuální zůstatek nevyrovnaných hodin NV </w:t>
      </w:r>
    </w:p>
    <w:p w14:paraId="353C529A" w14:textId="77777777" w:rsidR="007351D5" w:rsidRDefault="007351D5" w:rsidP="007351D5">
      <w:r>
        <w:t xml:space="preserve">Tvorba NV z aktuálního období: </w:t>
      </w:r>
      <w:r>
        <w:tab/>
        <w:t xml:space="preserve">součet hodin tvorby NV v aktuálním období </w:t>
      </w:r>
    </w:p>
    <w:p w14:paraId="6639AD98" w14:textId="77777777" w:rsidR="007351D5" w:rsidRDefault="007351D5" w:rsidP="007351D5">
      <w:r>
        <w:t xml:space="preserve">Čerpání NV z aktuálního období: </w:t>
      </w:r>
      <w:r>
        <w:tab/>
        <w:t xml:space="preserve">součet hodin čerpání NV v aktuálním období </w:t>
      </w:r>
    </w:p>
    <w:p w14:paraId="4DC57D47" w14:textId="77777777" w:rsidR="007351D5" w:rsidRDefault="007351D5" w:rsidP="007351D5">
      <w:r>
        <w:t>Hodiny NV z přesčasu k proplacení:</w:t>
      </w:r>
      <w:r w:rsidRPr="00AA70BD">
        <w:t xml:space="preserve"> </w:t>
      </w:r>
      <w:r>
        <w:tab/>
        <w:t>hodiny NV z přesčasu k aut. proplacení v aktuálním období</w:t>
      </w:r>
    </w:p>
    <w:p w14:paraId="2C63FD90" w14:textId="77777777" w:rsidR="007351D5" w:rsidRDefault="007351D5" w:rsidP="007351D5">
      <w:r>
        <w:t>Hodiny NV z práce ve svátek k proplacení: hodiny NV z přesčasu k aut. proplacení v aktuálním období</w:t>
      </w:r>
      <w:r>
        <w:tab/>
      </w:r>
    </w:p>
    <w:p w14:paraId="7E92CE9C" w14:textId="42846784" w:rsidR="007351D5" w:rsidRDefault="003A7EFE" w:rsidP="007351D5">
      <w:pPr>
        <w:rPr>
          <w:b/>
          <w:u w:val="single"/>
        </w:rPr>
      </w:pPr>
      <w:r>
        <w:rPr>
          <w:b/>
          <w:u w:val="single"/>
        </w:rPr>
        <w:t xml:space="preserve">Sekce </w:t>
      </w:r>
      <w:r w:rsidR="007351D5">
        <w:rPr>
          <w:b/>
          <w:u w:val="single"/>
        </w:rPr>
        <w:t>Vyrovnání</w:t>
      </w:r>
      <w:r w:rsidR="007351D5" w:rsidRPr="00D60E28">
        <w:rPr>
          <w:b/>
          <w:u w:val="single"/>
        </w:rPr>
        <w:t xml:space="preserve"> FPD v měsíci:</w:t>
      </w:r>
    </w:p>
    <w:p w14:paraId="610D2ACF" w14:textId="4E8DF8E0" w:rsidR="007351D5" w:rsidRDefault="003A7EFE" w:rsidP="007351D5">
      <w:r>
        <w:t xml:space="preserve">Tabulka </w:t>
      </w:r>
      <w:r w:rsidR="007351D5" w:rsidRPr="008E7333">
        <w:t xml:space="preserve">obsahuje </w:t>
      </w:r>
      <w:r w:rsidR="007351D5">
        <w:t>zobrazení SLM použitých pro vyrovnání FPD z denní docházky.</w:t>
      </w:r>
    </w:p>
    <w:p w14:paraId="51303604" w14:textId="77777777" w:rsidR="007351D5" w:rsidRDefault="007351D5" w:rsidP="007351D5">
      <w:r w:rsidRPr="008E7333">
        <w:t xml:space="preserve">Uživatel </w:t>
      </w:r>
      <w:r>
        <w:t xml:space="preserve">může </w:t>
      </w:r>
      <w:r w:rsidRPr="008E7333">
        <w:t xml:space="preserve">podle svého uvážení změnit </w:t>
      </w:r>
      <w:r>
        <w:t>h</w:t>
      </w:r>
      <w:r w:rsidRPr="008E7333">
        <w:t>odiny</w:t>
      </w:r>
      <w:r>
        <w:t xml:space="preserve"> </w:t>
      </w:r>
      <w:r w:rsidRPr="008E7333">
        <w:t>pro jednotlivé č</w:t>
      </w:r>
      <w:r>
        <w:t>á</w:t>
      </w:r>
      <w:r w:rsidRPr="008E7333">
        <w:t>sti (přesčas, NV, neakceptováno).</w:t>
      </w:r>
    </w:p>
    <w:p w14:paraId="41952A18" w14:textId="77777777" w:rsidR="007351D5" w:rsidRDefault="007351D5" w:rsidP="007351D5">
      <w:r>
        <w:t>SLM jsou nastavené podle SLM použitých pro vyrovnávání FPD v rámci funkce Převod DD/MV.</w:t>
      </w:r>
    </w:p>
    <w:p w14:paraId="127CB11D" w14:textId="4A0EE49B" w:rsidR="007351D5" w:rsidRDefault="007351D5" w:rsidP="007351D5">
      <w:r>
        <w:t xml:space="preserve">Obsah tabulky se mění podle aktuálního salda plnění FPD.  </w:t>
      </w:r>
    </w:p>
    <w:p w14:paraId="3864EF91" w14:textId="558C5149" w:rsidR="00B57F77" w:rsidRDefault="00B57F77" w:rsidP="007351D5">
      <w:r>
        <w:lastRenderedPageBreak/>
        <w:t xml:space="preserve">Do tabulky nelze vkládat ani mazat žádné řádky. </w:t>
      </w:r>
    </w:p>
    <w:p w14:paraId="4BDB2F0C" w14:textId="77777777" w:rsidR="00180F26" w:rsidRDefault="00180F26" w:rsidP="00180F26">
      <w:pPr>
        <w:ind w:left="709" w:hanging="709"/>
      </w:pPr>
      <w:bookmarkStart w:id="450" w:name="_Hlk8282211"/>
    </w:p>
    <w:p w14:paraId="612D0436" w14:textId="71FA2284" w:rsidR="00180F26" w:rsidRDefault="00180F26" w:rsidP="00D97EEA">
      <w:pPr>
        <w:ind w:left="709" w:hanging="709"/>
      </w:pPr>
      <w:r>
        <w:t xml:space="preserve">Při otevření záložky se zobrazí záznamy pro všechny definované SLM </w:t>
      </w:r>
      <w:r w:rsidRPr="001F67FB">
        <w:t xml:space="preserve">podle </w:t>
      </w:r>
      <w:r>
        <w:br/>
      </w:r>
      <w:r w:rsidRPr="001F67FB">
        <w:t>stavu FPD (&lt; 0, =0, &gt; 0)</w:t>
      </w:r>
      <w:r>
        <w:t>, viz níže.</w:t>
      </w:r>
    </w:p>
    <w:p w14:paraId="44BE6C36" w14:textId="6BD96D02" w:rsidR="00180F26" w:rsidRDefault="00180F26" w:rsidP="00180F26">
      <w:pPr>
        <w:ind w:left="709" w:hanging="709"/>
      </w:pPr>
      <w:r>
        <w:t>P</w:t>
      </w:r>
      <w:r w:rsidRPr="001F67FB">
        <w:t xml:space="preserve">ři uložení </w:t>
      </w:r>
      <w:r>
        <w:t xml:space="preserve">se: </w:t>
      </w:r>
    </w:p>
    <w:p w14:paraId="410C0A51" w14:textId="7AE570EC" w:rsidR="00180F26" w:rsidRDefault="00180F26" w:rsidP="00D97EEA">
      <w:pPr>
        <w:ind w:left="709" w:hanging="709"/>
      </w:pPr>
      <w:r>
        <w:t>a/ provede kontrola:  (Hodiny NV + Hodiny přesčas + Hodiny nepřiznané) = Saldo plnění měsíčního FPD</w:t>
      </w:r>
    </w:p>
    <w:p w14:paraId="17076635" w14:textId="61E82542" w:rsidR="00180F26" w:rsidRDefault="00180F26" w:rsidP="00D97EEA">
      <w:pPr>
        <w:ind w:left="709" w:hanging="709"/>
      </w:pPr>
      <w:r>
        <w:t>b/ do Dcm uloží pouze ty záznamy, které mají některou z rozhodujících položek nenulovou (hodiny, směny).</w:t>
      </w:r>
      <w:r w:rsidRPr="001F67FB">
        <w:t xml:space="preserve"> </w:t>
      </w:r>
    </w:p>
    <w:p w14:paraId="76FFB8CE" w14:textId="77777777" w:rsidR="00180F26" w:rsidRDefault="00180F26" w:rsidP="00180F26">
      <w:pPr>
        <w:ind w:left="709" w:hanging="709"/>
      </w:pPr>
    </w:p>
    <w:p w14:paraId="11E8C9E3" w14:textId="469B56F3" w:rsidR="00180F26" w:rsidRPr="001F67FB" w:rsidRDefault="00180F26" w:rsidP="00D97EEA">
      <w:pPr>
        <w:ind w:left="709" w:hanging="709"/>
      </w:pPr>
      <w:r w:rsidRPr="001F67FB">
        <w:t>tlačítk</w:t>
      </w:r>
      <w:r>
        <w:t>o</w:t>
      </w:r>
      <w:r w:rsidRPr="001F67FB">
        <w:t xml:space="preserve"> </w:t>
      </w:r>
      <w:r w:rsidRPr="00D97EEA">
        <w:rPr>
          <w:b/>
        </w:rPr>
        <w:t>[Smazat]</w:t>
      </w:r>
      <w:r w:rsidRPr="001F67FB">
        <w:t xml:space="preserve"> - </w:t>
      </w:r>
      <w:r>
        <w:t xml:space="preserve">provede </w:t>
      </w:r>
      <w:r w:rsidRPr="001F67FB">
        <w:t>smaz</w:t>
      </w:r>
      <w:r>
        <w:t>á</w:t>
      </w:r>
      <w:r w:rsidRPr="001F67FB">
        <w:t xml:space="preserve">ní všech zobrazených </w:t>
      </w:r>
      <w:r>
        <w:t>záznamů</w:t>
      </w:r>
      <w:r w:rsidRPr="001F67FB">
        <w:t xml:space="preserve"> pro korekci FPD </w:t>
      </w:r>
    </w:p>
    <w:bookmarkEnd w:id="450"/>
    <w:p w14:paraId="481F4B8A" w14:textId="77777777" w:rsidR="00B57F77" w:rsidRPr="008E7333" w:rsidRDefault="00B57F77" w:rsidP="007351D5"/>
    <w:p w14:paraId="54A36992" w14:textId="77777777" w:rsidR="007351D5" w:rsidRDefault="007351D5" w:rsidP="007351D5">
      <w:r>
        <w:rPr>
          <w:b/>
          <w:u w:val="single"/>
        </w:rPr>
        <w:t xml:space="preserve">1/ Pokud </w:t>
      </w:r>
      <w:r>
        <w:t>Saldo plnění měsíčního FPD &lt; 0</w:t>
      </w:r>
    </w:p>
    <w:p w14:paraId="1C15DD2F" w14:textId="77777777" w:rsidR="007351D5" w:rsidRDefault="007351D5" w:rsidP="007351D5">
      <w:r>
        <w:t xml:space="preserve">Zobrazí se SLM pro doplnění doby pro naplnění plánovaného měsíčního FPD (SLM podle započitatelnosti </w:t>
      </w:r>
      <w:r>
        <w:rPr>
          <w:rFonts w:cs="Arial"/>
          <w:color w:val="000000"/>
        </w:rPr>
        <w:t>Slm02, DOCH05, ze skupiny NVC</w:t>
      </w:r>
      <w:r>
        <w:t>).</w:t>
      </w:r>
    </w:p>
    <w:p w14:paraId="0DD31112" w14:textId="77777777" w:rsidR="007351D5" w:rsidRDefault="007351D5" w:rsidP="007351D5">
      <w:pPr>
        <w:ind w:firstLine="708"/>
      </w:pPr>
      <w:r>
        <w:t>SLM pro doplnění:</w:t>
      </w:r>
      <w:r>
        <w:tab/>
      </w:r>
    </w:p>
    <w:p w14:paraId="75428D78" w14:textId="77777777" w:rsidR="007351D5" w:rsidRDefault="007351D5" w:rsidP="007351D5">
      <w:pPr>
        <w:ind w:firstLine="708"/>
      </w:pPr>
      <w:r>
        <w:t xml:space="preserve">Hodiny započtené: </w:t>
      </w:r>
    </w:p>
    <w:p w14:paraId="153A1BB3" w14:textId="77777777" w:rsidR="007351D5" w:rsidRDefault="007351D5" w:rsidP="007351D5">
      <w:pPr>
        <w:ind w:firstLine="708"/>
      </w:pPr>
      <w:r>
        <w:t>Prac směny:</w:t>
      </w:r>
    </w:p>
    <w:p w14:paraId="7145531A" w14:textId="5C817159" w:rsidR="007351D5" w:rsidRDefault="007351D5" w:rsidP="007351D5">
      <w:pPr>
        <w:ind w:firstLine="708"/>
      </w:pPr>
      <w:r>
        <w:t>Kal. dny:</w:t>
      </w:r>
    </w:p>
    <w:p w14:paraId="6CE637D9" w14:textId="607EF45F" w:rsidR="00B57F77" w:rsidRDefault="00B57F77" w:rsidP="007351D5">
      <w:pPr>
        <w:ind w:firstLine="708"/>
      </w:pPr>
      <w:r>
        <w:t>Poznámka:</w:t>
      </w:r>
    </w:p>
    <w:p w14:paraId="0B920BAD" w14:textId="77777777" w:rsidR="007351D5" w:rsidRDefault="007351D5" w:rsidP="007351D5">
      <w:pPr>
        <w:ind w:firstLine="708"/>
      </w:pPr>
    </w:p>
    <w:p w14:paraId="7CD6AFCE" w14:textId="690F9D0C" w:rsidR="007351D5" w:rsidRDefault="007351D5" w:rsidP="007351D5">
      <w:r>
        <w:t>Při uložení se provede kontrola: Hodiny SLM = Saldo plnění měsíčního FPD</w:t>
      </w:r>
    </w:p>
    <w:p w14:paraId="1708B379" w14:textId="43D9E1D4" w:rsidR="00DE4306" w:rsidRDefault="00DE4306" w:rsidP="007351D5"/>
    <w:p w14:paraId="45F9BFBA" w14:textId="268555B1" w:rsidR="00185158" w:rsidRDefault="00DE4306" w:rsidP="00185158">
      <w:pPr>
        <w:pStyle w:val="Zkladntext"/>
      </w:pPr>
      <w:r>
        <w:t xml:space="preserve">Pokud je použít režim schvalovaného evidenčního přesčasu, provede se také kontrola na rozdíl </w:t>
      </w:r>
      <w:r w:rsidR="00185158">
        <w:t>mezi schváleným přesčasem a skutečně vykázaným přesčasem. Pokud této hodnoty jsou různé, zobrazí se hlášení: DD024=Nesouhlasí počet vykázaných hodin přesčasu (%1) s hodinami schváleného přesčasu (%2).</w:t>
      </w:r>
    </w:p>
    <w:p w14:paraId="64351CA6" w14:textId="105FA83A" w:rsidR="00185158" w:rsidRDefault="00185158" w:rsidP="00185158">
      <w:pPr>
        <w:pStyle w:val="Zkladntext"/>
      </w:pPr>
      <w:r>
        <w:t>Úroveň hlášení je uživatelský nastavitelná (Adm32) a tak je možné podle potřeby upravit činnost funkce uložení.</w:t>
      </w:r>
    </w:p>
    <w:p w14:paraId="6211F4C5" w14:textId="77777777" w:rsidR="00185158" w:rsidRDefault="00185158" w:rsidP="007351D5"/>
    <w:p w14:paraId="5323685F" w14:textId="77777777" w:rsidR="007351D5" w:rsidRDefault="007351D5" w:rsidP="007351D5"/>
    <w:p w14:paraId="1067EC24" w14:textId="77777777" w:rsidR="007351D5" w:rsidRDefault="007351D5" w:rsidP="007351D5">
      <w:r>
        <w:rPr>
          <w:b/>
          <w:u w:val="single"/>
        </w:rPr>
        <w:t xml:space="preserve">2/ Pokud </w:t>
      </w:r>
      <w:r>
        <w:t>Saldo plnění měsíčního FPD &gt; 0</w:t>
      </w:r>
    </w:p>
    <w:p w14:paraId="7DDADC91" w14:textId="774A8955" w:rsidR="007351D5" w:rsidRDefault="007351D5" w:rsidP="007351D5">
      <w:r>
        <w:t xml:space="preserve">Zobrazí se SLM pro zkrácení doby pro naplnění plánovaného měsíčního FPD  a korekce stravenek (SLM podle započitatelnosti </w:t>
      </w:r>
      <w:r>
        <w:rPr>
          <w:rFonts w:cs="Arial"/>
          <w:color w:val="000000"/>
        </w:rPr>
        <w:t>Slm02, DOCH05, ze skupiny NEUZNAN, NVT, PLAC, STRAVA</w:t>
      </w:r>
      <w:r>
        <w:t>).</w:t>
      </w:r>
    </w:p>
    <w:p w14:paraId="01836743" w14:textId="77777777" w:rsidR="00DE4306" w:rsidRDefault="00DE4306" w:rsidP="007351D5"/>
    <w:p w14:paraId="504CAF6B" w14:textId="4E073C6D" w:rsidR="007351D5" w:rsidRDefault="00DE4306" w:rsidP="007351D5">
      <w:r>
        <w:rPr>
          <w:highlight w:val="lightGray"/>
        </w:rPr>
        <w:t>Pozor, pro verzi formuláře Dcu06 není realizované omezené zobrazení SLM podle hodin Salda FPD</w:t>
      </w:r>
      <w:r w:rsidR="00A95EC3">
        <w:rPr>
          <w:highlight w:val="lightGray"/>
        </w:rPr>
        <w:t xml:space="preserve"> (&lt; 0 nebo &gt; 0)</w:t>
      </w:r>
      <w:r>
        <w:rPr>
          <w:highlight w:val="lightGray"/>
        </w:rPr>
        <w:t>. V tabulce vyrovnávaní FPD se  zobrazí všechny SLM pro vyrovnávaní FPD bez ohledu na aktuální hodnotu salda FPD, ale na Dcu06 se podle salda FPD řídí zápis hodin na jednotlivé SLM</w:t>
      </w:r>
      <w:r>
        <w:t>.</w:t>
      </w:r>
    </w:p>
    <w:p w14:paraId="47C67243" w14:textId="76BD7825" w:rsidR="0078615F" w:rsidRDefault="0078615F" w:rsidP="0078615F">
      <w:pPr>
        <w:pStyle w:val="Nadpis4"/>
      </w:pPr>
      <w:r>
        <w:t>Sekce Zvýhodnění za práce ve svátek</w:t>
      </w:r>
    </w:p>
    <w:p w14:paraId="5DB72345" w14:textId="6AAC907E" w:rsidR="0078615F" w:rsidRDefault="0078615F" w:rsidP="0078615F">
      <w:r>
        <w:t>Sekce určená pro přerozdělení zvýhodnění za práci ve svátek.</w:t>
      </w:r>
    </w:p>
    <w:p w14:paraId="06A0A723" w14:textId="77777777" w:rsidR="0078615F" w:rsidRDefault="0078615F" w:rsidP="0078615F">
      <w:pPr>
        <w:overflowPunct/>
        <w:textAlignment w:val="auto"/>
        <w:rPr>
          <w:rFonts w:ascii="Helv" w:hAnsi="Helv" w:cs="Helv"/>
          <w:color w:val="000000"/>
        </w:rPr>
      </w:pPr>
      <w:r>
        <w:rPr>
          <w:rFonts w:ascii="Helv" w:hAnsi="Helv" w:cs="Helv"/>
          <w:color w:val="000000"/>
        </w:rPr>
        <w:t>Sekce se zobrazí pouze pokud započitatelnost DOCH05.NVSV je vyplněná.</w:t>
      </w:r>
    </w:p>
    <w:p w14:paraId="5C38AF53" w14:textId="2E791FCB" w:rsidR="0078615F" w:rsidRDefault="0078615F" w:rsidP="0078615F">
      <w:pPr>
        <w:overflowPunct/>
        <w:textAlignment w:val="auto"/>
        <w:rPr>
          <w:rFonts w:ascii="Helv" w:hAnsi="Helv" w:cs="Helv"/>
          <w:color w:val="000000"/>
        </w:rPr>
      </w:pPr>
      <w:r>
        <w:rPr>
          <w:rFonts w:ascii="Helv" w:hAnsi="Helv" w:cs="Helv"/>
          <w:color w:val="000000"/>
        </w:rPr>
        <w:t xml:space="preserve"> </w:t>
      </w:r>
    </w:p>
    <w:p w14:paraId="56CE4796" w14:textId="708DD93B" w:rsidR="00A95EC3" w:rsidRDefault="00A95EC3" w:rsidP="00D37C3E">
      <w:pPr>
        <w:overflowPunct/>
        <w:textAlignment w:val="auto"/>
        <w:rPr>
          <w:rFonts w:ascii="Helv" w:hAnsi="Helv" w:cs="Helv"/>
          <w:color w:val="000000"/>
        </w:rPr>
      </w:pPr>
      <w:r>
        <w:rPr>
          <w:rFonts w:ascii="Helv" w:hAnsi="Helv" w:cs="Helv"/>
          <w:color w:val="000000"/>
        </w:rPr>
        <w:t>Poznámka: Stejná SLM s IA 11 a 13 nesmí být současně použitá pro vyrovnávaní FPD i práci ve svátek</w:t>
      </w:r>
      <w:r w:rsidR="001A37B5">
        <w:rPr>
          <w:rFonts w:ascii="Helv" w:hAnsi="Helv" w:cs="Helv"/>
          <w:color w:val="000000"/>
        </w:rPr>
        <w:t xml:space="preserve"> - </w:t>
      </w:r>
      <w:r>
        <w:rPr>
          <w:rFonts w:ascii="Helv" w:hAnsi="Helv" w:cs="Helv"/>
          <w:color w:val="000000"/>
        </w:rPr>
        <w:t>zařazená v započitatelnosti DOCH05, skupina NVSV</w:t>
      </w:r>
    </w:p>
    <w:p w14:paraId="77C57866" w14:textId="77777777" w:rsidR="00A95EC3" w:rsidRDefault="00A95EC3" w:rsidP="0078615F">
      <w:pPr>
        <w:overflowPunct/>
        <w:textAlignment w:val="auto"/>
        <w:rPr>
          <w:rFonts w:ascii="Helv" w:hAnsi="Helv" w:cs="Helv"/>
          <w:color w:val="000000"/>
        </w:rPr>
      </w:pPr>
    </w:p>
    <w:p w14:paraId="05AAEA2C" w14:textId="1DEC612D" w:rsidR="0078615F" w:rsidRDefault="0078615F" w:rsidP="0078615F">
      <w:pPr>
        <w:overflowPunct/>
        <w:textAlignment w:val="auto"/>
        <w:rPr>
          <w:rFonts w:ascii="Helv" w:hAnsi="Helv" w:cs="Helv"/>
          <w:color w:val="000000"/>
        </w:rPr>
      </w:pPr>
      <w:r>
        <w:rPr>
          <w:rFonts w:ascii="Helv" w:hAnsi="Helv" w:cs="Helv"/>
          <w:color w:val="000000"/>
        </w:rPr>
        <w:t xml:space="preserve">v </w:t>
      </w:r>
      <w:r w:rsidRPr="003F3992">
        <w:rPr>
          <w:rFonts w:ascii="Helv" w:hAnsi="Helv" w:cs="Helv"/>
          <w:b/>
          <w:bCs/>
          <w:color w:val="000000"/>
        </w:rPr>
        <w:t xml:space="preserve">záhlaví </w:t>
      </w:r>
      <w:r>
        <w:rPr>
          <w:rFonts w:ascii="Helv" w:hAnsi="Helv" w:cs="Helv"/>
          <w:color w:val="000000"/>
        </w:rPr>
        <w:t>se zobrazí položky</w:t>
      </w:r>
    </w:p>
    <w:p w14:paraId="08E65B2D" w14:textId="77777777" w:rsidR="0078615F" w:rsidRDefault="0078615F" w:rsidP="0078615F">
      <w:pPr>
        <w:overflowPunct/>
        <w:textAlignment w:val="auto"/>
        <w:rPr>
          <w:rFonts w:ascii="Helv" w:hAnsi="Helv" w:cs="Helv"/>
          <w:color w:val="000000"/>
        </w:rPr>
      </w:pPr>
      <w:r>
        <w:rPr>
          <w:rFonts w:ascii="Helv" w:hAnsi="Helv" w:cs="Helv"/>
          <w:color w:val="000000"/>
        </w:rPr>
        <w:tab/>
        <w:t xml:space="preserve">Hodiny práce ve svátek v akt. období: &lt;hs1&gt; </w:t>
      </w:r>
      <w:r>
        <w:rPr>
          <w:rFonts w:ascii="Helv" w:hAnsi="Helv" w:cs="Helv"/>
          <w:color w:val="000000"/>
        </w:rPr>
        <w:tab/>
      </w:r>
    </w:p>
    <w:p w14:paraId="084481E0" w14:textId="77777777" w:rsidR="0078615F" w:rsidRDefault="0078615F" w:rsidP="0078615F">
      <w:pPr>
        <w:overflowPunct/>
        <w:ind w:left="1416"/>
        <w:textAlignment w:val="auto"/>
        <w:rPr>
          <w:rFonts w:ascii="Helv" w:hAnsi="Helv" w:cs="Helv"/>
          <w:color w:val="000000"/>
        </w:rPr>
      </w:pPr>
      <w:r>
        <w:rPr>
          <w:rFonts w:ascii="Helv" w:hAnsi="Helv" w:cs="Helv"/>
          <w:color w:val="000000"/>
        </w:rPr>
        <w:t xml:space="preserve">schváleno: &lt;hs2&gt;  </w:t>
      </w:r>
    </w:p>
    <w:p w14:paraId="47372E83" w14:textId="77777777" w:rsidR="0078615F" w:rsidRDefault="0078615F" w:rsidP="0078615F">
      <w:pPr>
        <w:overflowPunct/>
        <w:ind w:left="708"/>
        <w:textAlignment w:val="auto"/>
        <w:rPr>
          <w:rFonts w:ascii="Helv" w:hAnsi="Helv" w:cs="Helv"/>
          <w:color w:val="000000"/>
        </w:rPr>
      </w:pPr>
      <w:r>
        <w:rPr>
          <w:rFonts w:ascii="Helv" w:hAnsi="Helv" w:cs="Helv"/>
          <w:color w:val="000000"/>
        </w:rPr>
        <w:t>Hod. zvýhodnění: &lt;hs3&gt;</w:t>
      </w:r>
      <w:r>
        <w:rPr>
          <w:rFonts w:ascii="Helv" w:hAnsi="Helv" w:cs="Helv"/>
          <w:color w:val="000000"/>
        </w:rPr>
        <w:tab/>
      </w:r>
    </w:p>
    <w:p w14:paraId="2B004403" w14:textId="77777777" w:rsidR="0078615F" w:rsidRDefault="0078615F" w:rsidP="0078615F">
      <w:pPr>
        <w:overflowPunct/>
        <w:ind w:left="1416"/>
        <w:textAlignment w:val="auto"/>
        <w:rPr>
          <w:rFonts w:ascii="Helv" w:hAnsi="Helv" w:cs="Helv"/>
          <w:color w:val="000000"/>
        </w:rPr>
      </w:pPr>
      <w:r>
        <w:rPr>
          <w:rFonts w:ascii="Helv" w:hAnsi="Helv" w:cs="Helv"/>
          <w:color w:val="000000"/>
        </w:rPr>
        <w:t>Saldo zvýhodnění práce ve svátek: &lt;hs4&gt;</w:t>
      </w:r>
    </w:p>
    <w:p w14:paraId="443DFA8F" w14:textId="77777777" w:rsidR="0078615F" w:rsidRDefault="0078615F" w:rsidP="0078615F">
      <w:pPr>
        <w:overflowPunct/>
        <w:textAlignment w:val="auto"/>
        <w:rPr>
          <w:rFonts w:ascii="Helv" w:hAnsi="Helv" w:cs="Helv"/>
          <w:color w:val="000000"/>
        </w:rPr>
      </w:pPr>
    </w:p>
    <w:p w14:paraId="18C22721" w14:textId="77777777" w:rsidR="0078615F" w:rsidRDefault="0078615F" w:rsidP="0078615F">
      <w:pPr>
        <w:overflowPunct/>
        <w:textAlignment w:val="auto"/>
        <w:rPr>
          <w:rFonts w:ascii="Helv" w:hAnsi="Helv" w:cs="Helv"/>
          <w:color w:val="000000"/>
        </w:rPr>
      </w:pPr>
      <w:r>
        <w:rPr>
          <w:rFonts w:ascii="Helv" w:hAnsi="Helv" w:cs="Helv"/>
          <w:color w:val="000000"/>
        </w:rPr>
        <w:t>kde:</w:t>
      </w:r>
    </w:p>
    <w:p w14:paraId="6B63D508" w14:textId="77777777" w:rsidR="0078615F" w:rsidRDefault="0078615F" w:rsidP="0078615F">
      <w:pPr>
        <w:overflowPunct/>
        <w:ind w:left="709" w:hanging="709"/>
        <w:textAlignment w:val="auto"/>
        <w:rPr>
          <w:rFonts w:ascii="Helv" w:hAnsi="Helv" w:cs="Helv"/>
          <w:color w:val="000000"/>
        </w:rPr>
      </w:pPr>
      <w:r>
        <w:rPr>
          <w:rFonts w:ascii="Helv" w:hAnsi="Helv" w:cs="Helv"/>
          <w:color w:val="000000"/>
        </w:rPr>
        <w:t>hs1 - je součet hodin z denní evidence docházky pro den svátků (podle typ dne) a SLM ze započitatelnosti DOCH02.ODPR+ODPRM+PRESC+PRESC2+PRESCD+NVT</w:t>
      </w:r>
    </w:p>
    <w:p w14:paraId="6FF08F03" w14:textId="77777777" w:rsidR="0078615F" w:rsidRDefault="0078615F" w:rsidP="0078615F">
      <w:pPr>
        <w:overflowPunct/>
        <w:ind w:left="709" w:hanging="709"/>
        <w:textAlignment w:val="auto"/>
        <w:rPr>
          <w:rFonts w:ascii="Helv" w:hAnsi="Helv" w:cs="Helv"/>
          <w:color w:val="000000"/>
        </w:rPr>
      </w:pPr>
      <w:r>
        <w:rPr>
          <w:rFonts w:ascii="Helv" w:hAnsi="Helv" w:cs="Helv"/>
          <w:color w:val="000000"/>
        </w:rPr>
        <w:t xml:space="preserve">hs2 -  součet hodin z měsíční evidence docházky a SLM ze započitatelnosti </w:t>
      </w:r>
      <w:r>
        <w:rPr>
          <w:rFonts w:cs="Arial"/>
          <w:color w:val="000000"/>
        </w:rPr>
        <w:t>Slm02, Doch05, ze skupiny NVSV</w:t>
      </w:r>
      <w:r>
        <w:rPr>
          <w:rFonts w:ascii="Helv" w:hAnsi="Helv" w:cs="Helv"/>
          <w:color w:val="000000"/>
        </w:rPr>
        <w:t xml:space="preserve">  s IA 5101, 5104</w:t>
      </w:r>
    </w:p>
    <w:p w14:paraId="7AAB50B6" w14:textId="77777777" w:rsidR="0078615F" w:rsidRDefault="0078615F" w:rsidP="0078615F">
      <w:pPr>
        <w:overflowPunct/>
        <w:ind w:left="709" w:hanging="709"/>
        <w:textAlignment w:val="auto"/>
        <w:rPr>
          <w:rFonts w:ascii="Helv" w:hAnsi="Helv" w:cs="Helv"/>
          <w:color w:val="000000"/>
        </w:rPr>
      </w:pPr>
      <w:r>
        <w:rPr>
          <w:rFonts w:ascii="Helv" w:hAnsi="Helv" w:cs="Helv"/>
          <w:color w:val="000000"/>
        </w:rPr>
        <w:t xml:space="preserve">hs3 - součet hodin z měsíční evidence docházky a SLM ze započitatelnosti </w:t>
      </w:r>
      <w:r>
        <w:rPr>
          <w:rFonts w:cs="Arial"/>
          <w:color w:val="000000"/>
        </w:rPr>
        <w:t>Slm02, Doch05, ze skupiny NVSV</w:t>
      </w:r>
      <w:r>
        <w:rPr>
          <w:rFonts w:ascii="Helv" w:hAnsi="Helv" w:cs="Helv"/>
          <w:color w:val="000000"/>
        </w:rPr>
        <w:t xml:space="preserve">  s IA 1113, 11, 13</w:t>
      </w:r>
    </w:p>
    <w:p w14:paraId="1944423E" w14:textId="77777777" w:rsidR="0078615F" w:rsidRDefault="0078615F" w:rsidP="0078615F">
      <w:pPr>
        <w:overflowPunct/>
        <w:ind w:left="709" w:hanging="709"/>
        <w:textAlignment w:val="auto"/>
        <w:rPr>
          <w:rFonts w:ascii="Helv" w:hAnsi="Helv" w:cs="Helv"/>
          <w:color w:val="000000"/>
        </w:rPr>
      </w:pPr>
      <w:r>
        <w:rPr>
          <w:rFonts w:ascii="Helv" w:hAnsi="Helv" w:cs="Helv"/>
          <w:color w:val="000000"/>
        </w:rPr>
        <w:t>hs4 - saldo vyrovnání zvýhodnění (hs1 - hs3)</w:t>
      </w:r>
    </w:p>
    <w:p w14:paraId="6AADFC31" w14:textId="77777777" w:rsidR="0078615F" w:rsidRDefault="0078615F" w:rsidP="0078615F">
      <w:pPr>
        <w:overflowPunct/>
        <w:textAlignment w:val="auto"/>
        <w:rPr>
          <w:rFonts w:cs="Arial"/>
          <w:color w:val="000000"/>
        </w:rPr>
      </w:pPr>
    </w:p>
    <w:p w14:paraId="2FB0E26E" w14:textId="77777777" w:rsidR="0078615F" w:rsidRPr="003F3992" w:rsidRDefault="0078615F" w:rsidP="0078615F">
      <w:pPr>
        <w:overflowPunct/>
        <w:textAlignment w:val="auto"/>
        <w:rPr>
          <w:rFonts w:cs="Arial"/>
          <w:color w:val="000000"/>
        </w:rPr>
      </w:pPr>
      <w:r>
        <w:rPr>
          <w:rFonts w:cs="Arial"/>
          <w:color w:val="000000"/>
        </w:rPr>
        <w:t>v </w:t>
      </w:r>
      <w:r>
        <w:rPr>
          <w:rFonts w:cs="Arial"/>
          <w:b/>
          <w:bCs/>
          <w:color w:val="000000"/>
        </w:rPr>
        <w:t xml:space="preserve">tabulce sekce </w:t>
      </w:r>
      <w:r>
        <w:rPr>
          <w:rFonts w:cs="Arial"/>
          <w:color w:val="000000"/>
        </w:rPr>
        <w:t xml:space="preserve"> se zobrazí řádky pro přerozdělení zvýhodnění za práci ve svátek.</w:t>
      </w:r>
    </w:p>
    <w:p w14:paraId="2FEB6EC1" w14:textId="5FB2A131" w:rsidR="0078615F" w:rsidRDefault="0078615F" w:rsidP="0078615F">
      <w:pPr>
        <w:overflowPunct/>
        <w:textAlignment w:val="auto"/>
        <w:rPr>
          <w:rFonts w:cs="Arial"/>
          <w:color w:val="000000"/>
        </w:rPr>
      </w:pPr>
      <w:r>
        <w:rPr>
          <w:rFonts w:cs="Arial"/>
          <w:color w:val="000000"/>
        </w:rPr>
        <w:t>Z měsíční evidence se zobrazí řádek/řádky se SLM podle započitatelnosti  Slm02, Doch05, ze skupiny NVSV</w:t>
      </w:r>
      <w:r>
        <w:rPr>
          <w:rFonts w:ascii="Helv" w:hAnsi="Helv" w:cs="Helv"/>
          <w:color w:val="008000"/>
          <w:sz w:val="18"/>
          <w:szCs w:val="18"/>
        </w:rPr>
        <w:t xml:space="preserve"> </w:t>
      </w:r>
      <w:r>
        <w:rPr>
          <w:rFonts w:cs="Arial"/>
          <w:color w:val="000000"/>
        </w:rPr>
        <w:t xml:space="preserve">s nastavením Slm01,„Typ zpracování SLM - upřesnění“ = 2 a Zdroj vytvoření řádku=3, </w:t>
      </w:r>
    </w:p>
    <w:p w14:paraId="1448BB81" w14:textId="77777777" w:rsidR="00DE33BF" w:rsidRDefault="0078615F" w:rsidP="0078615F">
      <w:pPr>
        <w:overflowPunct/>
        <w:textAlignment w:val="auto"/>
        <w:rPr>
          <w:rFonts w:cs="Arial"/>
          <w:color w:val="000000"/>
        </w:rPr>
      </w:pPr>
      <w:r>
        <w:rPr>
          <w:rFonts w:cs="Arial"/>
          <w:color w:val="000000"/>
        </w:rPr>
        <w:t xml:space="preserve">pokud řádek pro každou definovanou SLM není nalezen, vytvořit nový řádek. </w:t>
      </w:r>
    </w:p>
    <w:p w14:paraId="5B55D36E" w14:textId="77777777" w:rsidR="00DE33BF" w:rsidRDefault="00DE33BF" w:rsidP="0078615F">
      <w:pPr>
        <w:overflowPunct/>
        <w:textAlignment w:val="auto"/>
        <w:rPr>
          <w:rFonts w:cs="Arial"/>
          <w:color w:val="000000"/>
        </w:rPr>
      </w:pPr>
    </w:p>
    <w:p w14:paraId="63B1BFD7" w14:textId="4F5962FD" w:rsidR="00DE33BF" w:rsidRDefault="00DE33BF" w:rsidP="00DE33BF">
      <w:pPr>
        <w:rPr>
          <w:rFonts w:cs="Arial"/>
        </w:rPr>
      </w:pPr>
      <w:r>
        <w:rPr>
          <w:rFonts w:cs="Arial"/>
        </w:rPr>
        <w:t xml:space="preserve">Vykázané hodiny práce ve svátek se automaticky nastaví na určenou SLM (pro SLM v </w:t>
      </w:r>
      <w:r w:rsidRPr="00CC0145">
        <w:rPr>
          <w:rFonts w:cs="Arial"/>
        </w:rPr>
        <w:t>DOCH05.NVSV</w:t>
      </w:r>
      <w:r>
        <w:rPr>
          <w:rFonts w:cs="Arial"/>
        </w:rPr>
        <w:t xml:space="preserve"> nastavit Zap. hodin = 1) pokud doposud nedošlo k žádnému rozdělování (uživatel již dříve nerozdělil hodiny zvýhodnění práce ve svátek).</w:t>
      </w:r>
    </w:p>
    <w:p w14:paraId="333757AE" w14:textId="77777777" w:rsidR="00DE33BF" w:rsidRDefault="00DE33BF" w:rsidP="00DE33BF">
      <w:pPr>
        <w:rPr>
          <w:rFonts w:cs="Arial"/>
        </w:rPr>
      </w:pPr>
    </w:p>
    <w:p w14:paraId="76049EF4" w14:textId="6D2B8AE5" w:rsidR="0078615F" w:rsidRDefault="00DE33BF" w:rsidP="00DE33BF">
      <w:pPr>
        <w:overflowPunct/>
        <w:textAlignment w:val="auto"/>
        <w:rPr>
          <w:rFonts w:cs="Arial"/>
          <w:color w:val="000000"/>
        </w:rPr>
      </w:pPr>
      <w:r>
        <w:rPr>
          <w:rFonts w:cs="Arial"/>
          <w:highlight w:val="lightGray"/>
        </w:rPr>
        <w:t xml:space="preserve">Pozor: takto zobrazované hodiny, nejsou ještě součástí systému, uživatel musí potvrdit tyto záznamy. </w:t>
      </w:r>
      <w:r>
        <w:rPr>
          <w:rFonts w:cs="Arial"/>
          <w:highlight w:val="lightGray"/>
        </w:rPr>
        <w:tab/>
        <w:t>V Dcd01 otevřít tabulku Práce ve svátek a uložit, v Dcu06 stačí uložit.</w:t>
      </w:r>
      <w:r w:rsidRPr="00CC0145">
        <w:rPr>
          <w:rFonts w:cs="Arial"/>
        </w:rPr>
        <w:br/>
      </w:r>
      <w:r w:rsidR="0078615F">
        <w:rPr>
          <w:rFonts w:cs="Arial"/>
          <w:color w:val="000000"/>
        </w:rPr>
        <w:t xml:space="preserve">  </w:t>
      </w:r>
    </w:p>
    <w:p w14:paraId="2A52E35D" w14:textId="77777777" w:rsidR="0078615F" w:rsidRDefault="0078615F" w:rsidP="0078615F">
      <w:pPr>
        <w:overflowPunct/>
        <w:textAlignment w:val="auto"/>
        <w:rPr>
          <w:rFonts w:cs="Arial"/>
          <w:color w:val="000000"/>
        </w:rPr>
      </w:pPr>
    </w:p>
    <w:p w14:paraId="48E92FD7" w14:textId="77777777" w:rsidR="0078615F" w:rsidRDefault="0078615F" w:rsidP="0078615F">
      <w:pPr>
        <w:overflowPunct/>
        <w:textAlignment w:val="auto"/>
        <w:rPr>
          <w:rFonts w:cs="Arial"/>
          <w:color w:val="000000"/>
        </w:rPr>
      </w:pPr>
      <w:r>
        <w:rPr>
          <w:rFonts w:cs="Arial"/>
          <w:color w:val="000000"/>
        </w:rPr>
        <w:t>obsah tabulky:</w:t>
      </w:r>
    </w:p>
    <w:p w14:paraId="34DD28C4" w14:textId="77777777" w:rsidR="0078615F" w:rsidRDefault="0078615F" w:rsidP="0078615F">
      <w:pPr>
        <w:overflowPunct/>
        <w:textAlignment w:val="auto"/>
        <w:rPr>
          <w:rFonts w:cs="Arial"/>
          <w:color w:val="000000"/>
        </w:rPr>
      </w:pPr>
      <w:r w:rsidRPr="00D35044">
        <w:rPr>
          <w:rFonts w:cs="Arial"/>
          <w:b/>
          <w:bCs/>
          <w:color w:val="000000"/>
        </w:rPr>
        <w:t>SLM</w:t>
      </w:r>
      <w:r>
        <w:rPr>
          <w:rFonts w:cs="Arial"/>
          <w:color w:val="000000"/>
        </w:rPr>
        <w:t xml:space="preserve"> - SLM pro zvýhodnění za práci ve svátek</w:t>
      </w:r>
    </w:p>
    <w:p w14:paraId="2371C2FE" w14:textId="10E4199B" w:rsidR="0078615F" w:rsidRDefault="0078615F" w:rsidP="0078615F">
      <w:pPr>
        <w:overflowPunct/>
        <w:ind w:firstLine="708"/>
        <w:textAlignment w:val="auto"/>
        <w:rPr>
          <w:rFonts w:ascii="Helv" w:hAnsi="Helv" w:cs="Helv"/>
          <w:color w:val="000000"/>
        </w:rPr>
      </w:pPr>
      <w:r>
        <w:rPr>
          <w:rFonts w:ascii="Times New Roman" w:hAnsi="Times New Roman"/>
          <w:color w:val="000000"/>
        </w:rPr>
        <w:t xml:space="preserve">číselník </w:t>
      </w:r>
      <w:r>
        <w:rPr>
          <w:rFonts w:cs="Arial"/>
          <w:color w:val="000000"/>
        </w:rPr>
        <w:t xml:space="preserve">Slm02, Doch05, ze skupiny NVSV (IA </w:t>
      </w:r>
      <w:r>
        <w:rPr>
          <w:rFonts w:ascii="Helv" w:hAnsi="Helv" w:cs="Helv"/>
          <w:color w:val="000000"/>
        </w:rPr>
        <w:t>1113, 11, 13)</w:t>
      </w:r>
    </w:p>
    <w:p w14:paraId="19B6FFF1" w14:textId="5C327E10" w:rsidR="00DE4306" w:rsidRDefault="00DE4306" w:rsidP="0078615F">
      <w:pPr>
        <w:overflowPunct/>
        <w:ind w:firstLine="708"/>
        <w:textAlignment w:val="auto"/>
        <w:rPr>
          <w:rFonts w:ascii="Helv" w:hAnsi="Helv" w:cs="Helv"/>
          <w:color w:val="000000"/>
        </w:rPr>
      </w:pPr>
      <w:r>
        <w:rPr>
          <w:rFonts w:ascii="Helv" w:hAnsi="Helv" w:cs="Helv"/>
          <w:color w:val="000000"/>
        </w:rPr>
        <w:t xml:space="preserve">Poznámka: SLM s IA 11 a 13 nesmí být současně </w:t>
      </w:r>
      <w:r w:rsidR="001A37B5">
        <w:rPr>
          <w:rFonts w:ascii="Helv" w:hAnsi="Helv" w:cs="Helv"/>
          <w:color w:val="000000"/>
        </w:rPr>
        <w:t xml:space="preserve">použitá pro vyrovnaní FPD i </w:t>
      </w:r>
      <w:r>
        <w:rPr>
          <w:rFonts w:ascii="Helv" w:hAnsi="Helv" w:cs="Helv"/>
          <w:color w:val="000000"/>
        </w:rPr>
        <w:t>zařazená v započitatelnosti DOCH05, skupina NVT</w:t>
      </w:r>
    </w:p>
    <w:p w14:paraId="5E52514E" w14:textId="77777777" w:rsidR="0078615F" w:rsidRDefault="0078615F" w:rsidP="0078615F">
      <w:pPr>
        <w:overflowPunct/>
        <w:ind w:firstLine="708"/>
        <w:textAlignment w:val="auto"/>
        <w:rPr>
          <w:rFonts w:cs="Arial"/>
          <w:color w:val="000000"/>
        </w:rPr>
      </w:pPr>
    </w:p>
    <w:p w14:paraId="1705FEAC" w14:textId="77777777" w:rsidR="0078615F" w:rsidRDefault="0078615F" w:rsidP="0078615F">
      <w:pPr>
        <w:overflowPunct/>
        <w:textAlignment w:val="auto"/>
        <w:rPr>
          <w:rFonts w:cs="Arial"/>
          <w:color w:val="000000"/>
        </w:rPr>
      </w:pPr>
      <w:r w:rsidRPr="00D35044">
        <w:rPr>
          <w:rFonts w:cs="Arial"/>
          <w:b/>
          <w:bCs/>
          <w:color w:val="000000"/>
        </w:rPr>
        <w:t>Hodiny započtené</w:t>
      </w:r>
      <w:r>
        <w:rPr>
          <w:rFonts w:cs="Arial"/>
          <w:color w:val="000000"/>
        </w:rPr>
        <w:t xml:space="preserve"> - hodiny přiznaného zvýhodnění</w:t>
      </w:r>
    </w:p>
    <w:p w14:paraId="5C07BE16" w14:textId="77777777" w:rsidR="0078615F" w:rsidRDefault="0078615F" w:rsidP="0078615F">
      <w:pPr>
        <w:overflowPunct/>
        <w:textAlignment w:val="auto"/>
        <w:rPr>
          <w:rFonts w:cs="Arial"/>
          <w:color w:val="000000"/>
        </w:rPr>
      </w:pPr>
    </w:p>
    <w:p w14:paraId="30143546" w14:textId="77777777" w:rsidR="0078615F" w:rsidRDefault="0078615F" w:rsidP="0078615F">
      <w:pPr>
        <w:overflowPunct/>
        <w:textAlignment w:val="auto"/>
        <w:rPr>
          <w:rFonts w:cs="Arial"/>
          <w:color w:val="000000"/>
        </w:rPr>
      </w:pPr>
      <w:r w:rsidRPr="00D35044">
        <w:rPr>
          <w:rFonts w:cs="Arial"/>
          <w:b/>
          <w:bCs/>
          <w:color w:val="000000"/>
        </w:rPr>
        <w:t>Poznámka</w:t>
      </w:r>
      <w:r>
        <w:rPr>
          <w:rFonts w:cs="Arial"/>
          <w:color w:val="000000"/>
        </w:rPr>
        <w:t xml:space="preserve"> - uživatelská poznámka k přiznanému zvýhodnění</w:t>
      </w:r>
    </w:p>
    <w:p w14:paraId="124C8BC2" w14:textId="77777777" w:rsidR="0078615F" w:rsidRDefault="0078615F" w:rsidP="0078615F">
      <w:pPr>
        <w:overflowPunct/>
        <w:textAlignment w:val="auto"/>
        <w:rPr>
          <w:rFonts w:cs="Arial"/>
          <w:color w:val="000000"/>
        </w:rPr>
      </w:pPr>
    </w:p>
    <w:p w14:paraId="1D9A5657" w14:textId="77777777" w:rsidR="0078615F" w:rsidRDefault="0078615F" w:rsidP="0078615F">
      <w:pPr>
        <w:overflowPunct/>
        <w:textAlignment w:val="auto"/>
        <w:rPr>
          <w:rFonts w:cs="Arial"/>
          <w:color w:val="000000"/>
        </w:rPr>
      </w:pPr>
      <w:r>
        <w:rPr>
          <w:rFonts w:cs="Arial"/>
          <w:color w:val="000000"/>
        </w:rPr>
        <w:t xml:space="preserve">tlačítko </w:t>
      </w:r>
      <w:r w:rsidRPr="00D35044">
        <w:rPr>
          <w:rFonts w:cs="Arial"/>
          <w:b/>
          <w:bCs/>
          <w:color w:val="000000"/>
        </w:rPr>
        <w:t>Ulož</w:t>
      </w:r>
      <w:r>
        <w:rPr>
          <w:rFonts w:cs="Arial"/>
          <w:color w:val="000000"/>
        </w:rPr>
        <w:t>:</w:t>
      </w:r>
    </w:p>
    <w:p w14:paraId="44EEF84F" w14:textId="77777777" w:rsidR="0078615F" w:rsidRDefault="0078615F" w:rsidP="0078615F">
      <w:pPr>
        <w:overflowPunct/>
        <w:textAlignment w:val="auto"/>
        <w:rPr>
          <w:rFonts w:cs="Arial"/>
          <w:color w:val="000000"/>
        </w:rPr>
      </w:pPr>
      <w:r>
        <w:rPr>
          <w:rFonts w:cs="Arial"/>
          <w:color w:val="000000"/>
        </w:rPr>
        <w:t xml:space="preserve">kontrola při uložení pro sekci Zvýhodnění práce ve svátek: </w:t>
      </w:r>
    </w:p>
    <w:p w14:paraId="1EB8CB17" w14:textId="75C748BC" w:rsidR="0078615F" w:rsidRDefault="0078615F" w:rsidP="0078615F">
      <w:pPr>
        <w:overflowPunct/>
        <w:textAlignment w:val="auto"/>
        <w:rPr>
          <w:rFonts w:cs="Arial"/>
          <w:color w:val="000000"/>
        </w:rPr>
      </w:pPr>
      <w:r>
        <w:rPr>
          <w:rFonts w:cs="Arial"/>
          <w:color w:val="000000"/>
        </w:rPr>
        <w:t xml:space="preserve">Pokud Hodiny(hs1) &lt;&gt; Saldo (hs3) </w:t>
      </w:r>
      <w:r w:rsidR="00A30204">
        <w:rPr>
          <w:rFonts w:cs="Arial"/>
          <w:color w:val="000000"/>
        </w:rPr>
        <w:t>zobrazí se</w:t>
      </w:r>
      <w:r>
        <w:rPr>
          <w:rFonts w:cs="Arial"/>
          <w:color w:val="000000"/>
        </w:rPr>
        <w:t xml:space="preserve"> dialog: </w:t>
      </w:r>
    </w:p>
    <w:p w14:paraId="3253E369" w14:textId="77777777" w:rsidR="0078615F" w:rsidRDefault="0078615F" w:rsidP="0078615F">
      <w:pPr>
        <w:overflowPunct/>
        <w:ind w:firstLine="708"/>
        <w:textAlignment w:val="auto"/>
        <w:rPr>
          <w:rFonts w:cs="Arial"/>
          <w:color w:val="000000"/>
        </w:rPr>
      </w:pPr>
      <w:r>
        <w:rPr>
          <w:rFonts w:cs="Arial"/>
          <w:color w:val="000000"/>
        </w:rPr>
        <w:t>Nevyrovnali jste zvýhodnění za práci ve svátek, pokračovat ?</w:t>
      </w:r>
    </w:p>
    <w:p w14:paraId="5747F382" w14:textId="77777777" w:rsidR="0078615F" w:rsidRDefault="0078615F" w:rsidP="0078615F">
      <w:pPr>
        <w:overflowPunct/>
        <w:textAlignment w:val="auto"/>
        <w:rPr>
          <w:rFonts w:cs="Arial"/>
          <w:color w:val="000000"/>
        </w:rPr>
      </w:pPr>
      <w:r>
        <w:rPr>
          <w:rFonts w:cs="Arial"/>
          <w:color w:val="000000"/>
        </w:rPr>
        <w:tab/>
        <w:t>Ano - ukončit uložení</w:t>
      </w:r>
    </w:p>
    <w:p w14:paraId="7E559D30" w14:textId="77777777" w:rsidR="0078615F" w:rsidRDefault="0078615F" w:rsidP="0078615F">
      <w:pPr>
        <w:overflowPunct/>
        <w:textAlignment w:val="auto"/>
        <w:rPr>
          <w:rFonts w:cs="Arial"/>
          <w:color w:val="000000"/>
        </w:rPr>
      </w:pPr>
      <w:r>
        <w:rPr>
          <w:rFonts w:cs="Arial"/>
          <w:color w:val="000000"/>
        </w:rPr>
        <w:tab/>
        <w:t xml:space="preserve">Ne - návrat do editačního režimu   </w:t>
      </w:r>
    </w:p>
    <w:p w14:paraId="357C27E9" w14:textId="77777777" w:rsidR="0078615F" w:rsidRDefault="0078615F" w:rsidP="0078615F">
      <w:pPr>
        <w:overflowPunct/>
        <w:textAlignment w:val="auto"/>
        <w:rPr>
          <w:rFonts w:cs="Arial"/>
          <w:color w:val="000000"/>
        </w:rPr>
      </w:pPr>
    </w:p>
    <w:p w14:paraId="7713D7A7" w14:textId="77777777" w:rsidR="0078615F" w:rsidRDefault="0078615F" w:rsidP="0078615F">
      <w:pPr>
        <w:overflowPunct/>
        <w:textAlignment w:val="auto"/>
        <w:rPr>
          <w:rFonts w:cs="Arial"/>
          <w:color w:val="000000"/>
        </w:rPr>
      </w:pPr>
      <w:r>
        <w:rPr>
          <w:rFonts w:cs="Arial"/>
          <w:color w:val="000000"/>
        </w:rPr>
        <w:t xml:space="preserve">            do systému se uloží pouze řádky u kterých hodiny &lt;&gt; 0</w:t>
      </w:r>
    </w:p>
    <w:p w14:paraId="03198F71" w14:textId="77777777" w:rsidR="0078615F" w:rsidRPr="00196D1E" w:rsidRDefault="0078615F" w:rsidP="000D0B66"/>
    <w:p w14:paraId="5189A99A" w14:textId="318ECA2B" w:rsidR="0063622A" w:rsidRDefault="0063622A" w:rsidP="0063622A">
      <w:pPr>
        <w:pStyle w:val="Zkladntext"/>
      </w:pPr>
      <w:r>
        <w:t>Pokud je použít režim schvalované práce ve svátek, provede se také kontrola na rozdíl mezi schválenými hodinami a skutečně vykázaným zvýhodněním. Pokud této hodnoty jsou různé, zobrazí se hlášení: DD024a=Nesouhlasí počet hodin zvýhodnění za svátek vykázaných (%1) s hodinami schválenými (%2).</w:t>
      </w:r>
    </w:p>
    <w:p w14:paraId="28F288BE" w14:textId="62DEC138" w:rsidR="007351D5" w:rsidRDefault="0063622A" w:rsidP="00D37C3E">
      <w:pPr>
        <w:pStyle w:val="Zkladntext"/>
      </w:pPr>
      <w:r>
        <w:t>Úroveň hlášení je uživatelský nastavitelná (Adm32) a tak je možné podle potřeby upravit činnost funkce uložení.</w:t>
      </w:r>
    </w:p>
    <w:p w14:paraId="47C16700" w14:textId="77777777" w:rsidR="007351D5" w:rsidRDefault="007351D5" w:rsidP="007351D5">
      <w:pPr>
        <w:rPr>
          <w:b/>
          <w:u w:val="single"/>
        </w:rPr>
      </w:pPr>
    </w:p>
    <w:p w14:paraId="5E3B9D17" w14:textId="40785CD3" w:rsidR="00357B3D" w:rsidRDefault="00357B3D" w:rsidP="007351D5">
      <w:pPr>
        <w:pStyle w:val="Nadpis4"/>
        <w:overflowPunct/>
        <w:autoSpaceDE/>
        <w:autoSpaceDN/>
        <w:adjustRightInd/>
        <w:spacing w:before="120"/>
        <w:ind w:left="862" w:hanging="862"/>
        <w:textAlignment w:val="auto"/>
      </w:pPr>
      <w:r>
        <w:t>Kontroly nad tabulkami</w:t>
      </w:r>
    </w:p>
    <w:p w14:paraId="306AC68B" w14:textId="640EC4DA" w:rsidR="00357B3D" w:rsidRDefault="00357B3D" w:rsidP="00357B3D">
      <w:pPr>
        <w:rPr>
          <w:rFonts w:cs="Arial"/>
        </w:rPr>
      </w:pPr>
      <w:r>
        <w:rPr>
          <w:rFonts w:cs="Arial"/>
        </w:rPr>
        <w:t xml:space="preserve">Kontroly na evidenční přesčas nebo evidenční práci ve svátek, prováděné v rámci uložení na formuláři,  jsou vázané na hlášení DD024 resp. DD024a (je možné nastavit jejich úroveň na Adm32) </w:t>
      </w:r>
    </w:p>
    <w:p w14:paraId="648DEC0F" w14:textId="77777777" w:rsidR="00357B3D" w:rsidRPr="009F2772" w:rsidRDefault="00357B3D" w:rsidP="00D37C3E"/>
    <w:p w14:paraId="61994BBB" w14:textId="7F684568" w:rsidR="007351D5" w:rsidRDefault="007351D5" w:rsidP="007351D5">
      <w:pPr>
        <w:pStyle w:val="Nadpis4"/>
        <w:overflowPunct/>
        <w:autoSpaceDE/>
        <w:autoSpaceDN/>
        <w:adjustRightInd/>
        <w:spacing w:before="120"/>
        <w:ind w:left="862" w:hanging="862"/>
        <w:textAlignment w:val="auto"/>
      </w:pPr>
      <w:r>
        <w:t>Použití záložky</w:t>
      </w:r>
    </w:p>
    <w:p w14:paraId="50FB31E1" w14:textId="77777777" w:rsidR="007351D5" w:rsidRDefault="007351D5" w:rsidP="007351D5">
      <w:r>
        <w:t>V rámci funkce převodu do Dcm (Převod a uzavření) si kontrola plnění FPD pracovní doby</w:t>
      </w:r>
    </w:p>
    <w:p w14:paraId="4FB5629F" w14:textId="77777777" w:rsidR="007351D5" w:rsidRDefault="007351D5" w:rsidP="007351D5">
      <w:r>
        <w:t>automaticky upraví saldo plnění FPD podle denní evidence docházky o hodiny zadané na SLM pro vyrovnání uložené v Dcm.</w:t>
      </w:r>
    </w:p>
    <w:p w14:paraId="7C955E73" w14:textId="77777777" w:rsidR="007351D5" w:rsidRDefault="007351D5" w:rsidP="007351D5"/>
    <w:p w14:paraId="0955692D" w14:textId="77777777" w:rsidR="007351D5" w:rsidRDefault="007351D5" w:rsidP="007351D5">
      <w:r>
        <w:t>Uživatel standardním způsobem připraví evidenci docházky pro uzavření</w:t>
      </w:r>
    </w:p>
    <w:p w14:paraId="2CB09F84" w14:textId="77777777" w:rsidR="007351D5" w:rsidRDefault="007351D5" w:rsidP="007351D5">
      <w:r>
        <w:t>Přepne se na záložku Korekce DD/MV</w:t>
      </w:r>
    </w:p>
    <w:p w14:paraId="0EE45F53" w14:textId="77777777" w:rsidR="007351D5" w:rsidRDefault="007351D5" w:rsidP="007351D5">
      <w:r>
        <w:t xml:space="preserve">Použije tlačítko </w:t>
      </w:r>
      <w:r w:rsidRPr="00B10768">
        <w:t>[Převod DD/MV]</w:t>
      </w:r>
    </w:p>
    <w:p w14:paraId="6A29BADB" w14:textId="77777777" w:rsidR="007351D5" w:rsidRDefault="007351D5" w:rsidP="007351D5">
      <w:r>
        <w:t>Zkontroluje obsah záložky Korekce a dle potřeby upraví hodiny u SLM pro vyrovnání plánovaného FPD při nesplnění resp. při jeho přeplnění.</w:t>
      </w:r>
    </w:p>
    <w:p w14:paraId="5DF25D3E" w14:textId="6AFA2044" w:rsidR="007351D5" w:rsidRDefault="007351D5" w:rsidP="007351D5">
      <w:r>
        <w:t xml:space="preserve">Použije tlačítko </w:t>
      </w:r>
      <w:r w:rsidRPr="00B10768">
        <w:t>[</w:t>
      </w:r>
      <w:r w:rsidR="00606F18">
        <w:t>Uzavřít</w:t>
      </w:r>
      <w:r w:rsidRPr="00B10768">
        <w:t>]</w:t>
      </w:r>
    </w:p>
    <w:p w14:paraId="35EFECC4" w14:textId="77777777" w:rsidR="007351D5" w:rsidRDefault="007351D5" w:rsidP="007351D5">
      <w:pPr>
        <w:pStyle w:val="dokumentace-textpodntu"/>
      </w:pPr>
    </w:p>
    <w:p w14:paraId="36E95956" w14:textId="365F5D88" w:rsidR="00DE33BF" w:rsidRDefault="00DE33BF" w:rsidP="007351D5">
      <w:pPr>
        <w:pStyle w:val="Nadpis4"/>
        <w:overflowPunct/>
        <w:autoSpaceDE/>
        <w:autoSpaceDN/>
        <w:adjustRightInd/>
        <w:spacing w:before="120"/>
        <w:ind w:left="862" w:hanging="862"/>
        <w:textAlignment w:val="auto"/>
      </w:pPr>
      <w:r>
        <w:lastRenderedPageBreak/>
        <w:t>Poznámky k použití</w:t>
      </w:r>
    </w:p>
    <w:p w14:paraId="5C5BA554" w14:textId="77777777" w:rsidR="000A7978" w:rsidRDefault="000A7978" w:rsidP="00DE33BF">
      <w:pPr>
        <w:ind w:left="709" w:hanging="709"/>
        <w:rPr>
          <w:rFonts w:cs="Arial"/>
        </w:rPr>
      </w:pPr>
    </w:p>
    <w:p w14:paraId="2F7C7F61" w14:textId="088E7643" w:rsidR="00DE33BF" w:rsidRDefault="00DE33BF" w:rsidP="00DE33BF">
      <w:pPr>
        <w:ind w:left="709" w:hanging="709"/>
        <w:rPr>
          <w:rFonts w:cs="Arial"/>
        </w:rPr>
      </w:pPr>
      <w:r>
        <w:rPr>
          <w:rFonts w:cs="Arial"/>
        </w:rPr>
        <w:t>a</w:t>
      </w:r>
      <w:r w:rsidRPr="00CC0145">
        <w:rPr>
          <w:rFonts w:cs="Arial"/>
        </w:rPr>
        <w:t xml:space="preserve">/ </w:t>
      </w:r>
      <w:r>
        <w:rPr>
          <w:rFonts w:cs="Arial"/>
        </w:rPr>
        <w:t xml:space="preserve">Pro přiřazený kalendář na PV s rozdělováním zvýhodnění za práci ve svátek pomocí formuláře Korekce FPD, </w:t>
      </w:r>
      <w:r w:rsidRPr="00CC0145">
        <w:rPr>
          <w:rFonts w:cs="Arial"/>
        </w:rPr>
        <w:t>příplat</w:t>
      </w:r>
      <w:r>
        <w:rPr>
          <w:rFonts w:cs="Arial"/>
        </w:rPr>
        <w:t>e</w:t>
      </w:r>
      <w:r w:rsidRPr="00CC0145">
        <w:rPr>
          <w:rFonts w:cs="Arial"/>
        </w:rPr>
        <w:t xml:space="preserve">k </w:t>
      </w:r>
      <w:r>
        <w:rPr>
          <w:rFonts w:cs="Arial"/>
        </w:rPr>
        <w:t xml:space="preserve">za práci ve svátek negenerovat </w:t>
      </w:r>
      <w:r w:rsidRPr="00CC0145">
        <w:rPr>
          <w:rFonts w:cs="Arial"/>
        </w:rPr>
        <w:t xml:space="preserve">nebo </w:t>
      </w:r>
      <w:r>
        <w:rPr>
          <w:rFonts w:cs="Arial"/>
        </w:rPr>
        <w:t xml:space="preserve">generovat na </w:t>
      </w:r>
      <w:r w:rsidRPr="00CC0145">
        <w:rPr>
          <w:rFonts w:cs="Arial"/>
        </w:rPr>
        <w:t>evidenční SLM</w:t>
      </w:r>
      <w:r>
        <w:rPr>
          <w:rFonts w:cs="Arial"/>
        </w:rPr>
        <w:t>.</w:t>
      </w:r>
    </w:p>
    <w:p w14:paraId="562F88C6" w14:textId="77777777" w:rsidR="00DE33BF" w:rsidRDefault="00DE33BF" w:rsidP="00DE33BF">
      <w:pPr>
        <w:ind w:left="709" w:hanging="709"/>
        <w:rPr>
          <w:rFonts w:cs="Arial"/>
        </w:rPr>
      </w:pPr>
      <w:r>
        <w:rPr>
          <w:rFonts w:cs="Arial"/>
        </w:rPr>
        <w:t>b/ Pro SLM použitou na práci ve svátek, nesmí být na Slm01, Kódy a další nastavené automatické generování zvýhodnění práce ve svátek - NV nebo musí být použitá evidenční SLM.</w:t>
      </w:r>
    </w:p>
    <w:p w14:paraId="789EFA47" w14:textId="06A8B917" w:rsidR="00DE33BF" w:rsidRDefault="00DE33BF" w:rsidP="00DE33BF">
      <w:pPr>
        <w:ind w:left="709" w:hanging="709"/>
        <w:rPr>
          <w:rFonts w:cs="Arial"/>
        </w:rPr>
      </w:pPr>
      <w:r>
        <w:rPr>
          <w:rFonts w:cs="Arial"/>
        </w:rPr>
        <w:t xml:space="preserve">c/ </w:t>
      </w:r>
      <w:r w:rsidR="000A7978">
        <w:rPr>
          <w:rFonts w:cs="Arial"/>
        </w:rPr>
        <w:t>O</w:t>
      </w:r>
      <w:r>
        <w:rPr>
          <w:rFonts w:cs="Arial"/>
        </w:rPr>
        <w:t>bě SLM typu tvorba NV za práci ve svátek, použité pro Korekci FPD musí být nastavené jako standardní SLM pro Banku NV - tvorba NV za práci ve svátek.</w:t>
      </w:r>
    </w:p>
    <w:p w14:paraId="05F47AA5" w14:textId="77777777" w:rsidR="00DE33BF" w:rsidRDefault="00DE33BF" w:rsidP="00DE33BF">
      <w:pPr>
        <w:ind w:left="709" w:hanging="709"/>
        <w:rPr>
          <w:rFonts w:cs="Arial"/>
        </w:rPr>
      </w:pPr>
      <w:r>
        <w:rPr>
          <w:rFonts w:cs="Arial"/>
        </w:rPr>
        <w:t>d/ SLM, podle příkladu, 113 SLM zvýhodnění práce ve svátek - NV - navýšení se nesmí zobrazovat ve formuláři Korekce FPD (nesmí mít nastaveno Slm01, Doch&amp;Ext.vstupy, Typ zpracování SLM - upřesnění = 2 a nesmí být zařazená do započitatelnosti DOCH05.NVSV.</w:t>
      </w:r>
    </w:p>
    <w:p w14:paraId="2579804E" w14:textId="77777777" w:rsidR="00DE33BF" w:rsidRPr="009F2772" w:rsidRDefault="00DE33BF" w:rsidP="00D37C3E"/>
    <w:p w14:paraId="505ADB7E" w14:textId="1F706BEE" w:rsidR="007351D5" w:rsidRDefault="007351D5" w:rsidP="007351D5">
      <w:pPr>
        <w:pStyle w:val="Nadpis4"/>
        <w:overflowPunct/>
        <w:autoSpaceDE/>
        <w:autoSpaceDN/>
        <w:adjustRightInd/>
        <w:spacing w:before="120"/>
        <w:ind w:left="862" w:hanging="862"/>
        <w:textAlignment w:val="auto"/>
      </w:pPr>
      <w:r>
        <w:t>Konfigurace</w:t>
      </w:r>
    </w:p>
    <w:p w14:paraId="225D7B1B" w14:textId="77777777" w:rsidR="00357B3D" w:rsidRDefault="00357B3D" w:rsidP="00357B3D">
      <w:pPr>
        <w:rPr>
          <w:rFonts w:cs="Arial"/>
        </w:rPr>
      </w:pPr>
      <w:r>
        <w:rPr>
          <w:rFonts w:cs="Arial"/>
          <w:highlight w:val="lightGray"/>
        </w:rPr>
        <w:t>Pozor: pro rozdělovaní zvýhodnění za práci ve svátek musí být standardní výpočet příplatku za práci ve svátek na Kal01, Příplatky - posílán na evidenční SLM (IA 5101) bez převodu do mezd, nebo se musí vypnout.</w:t>
      </w:r>
    </w:p>
    <w:p w14:paraId="7801E950" w14:textId="77777777" w:rsidR="00357B3D" w:rsidRDefault="00357B3D" w:rsidP="007351D5">
      <w:pPr>
        <w:pStyle w:val="Zkladntext"/>
        <w:rPr>
          <w:lang w:eastAsia="en-US"/>
        </w:rPr>
      </w:pPr>
    </w:p>
    <w:p w14:paraId="48A344C5" w14:textId="28C711C8" w:rsidR="007351D5" w:rsidRPr="007351D5" w:rsidRDefault="007351D5" w:rsidP="007351D5">
      <w:pPr>
        <w:pStyle w:val="Zkladntext"/>
        <w:rPr>
          <w:color w:val="000000"/>
        </w:rPr>
      </w:pPr>
      <w:r w:rsidRPr="007D5C13">
        <w:rPr>
          <w:lang w:eastAsia="en-US"/>
        </w:rPr>
        <w:t xml:space="preserve">Naplnění </w:t>
      </w:r>
      <w:r w:rsidRPr="007351D5">
        <w:rPr>
          <w:lang w:eastAsia="en-US"/>
        </w:rPr>
        <w:t>započitatelnosti</w:t>
      </w:r>
      <w:r w:rsidRPr="007D5C13">
        <w:rPr>
          <w:lang w:eastAsia="en-US"/>
        </w:rPr>
        <w:t xml:space="preserve"> </w:t>
      </w:r>
      <w:r w:rsidRPr="007351D5">
        <w:rPr>
          <w:color w:val="000000"/>
        </w:rPr>
        <w:t>Slm02, DOCH05, skupiny NEUZNAN, NVT, NVC, PLAC, STRAVA</w:t>
      </w:r>
    </w:p>
    <w:p w14:paraId="3A9204CC" w14:textId="77777777" w:rsidR="007351D5" w:rsidRDefault="007351D5" w:rsidP="007351D5">
      <w:pPr>
        <w:pStyle w:val="Zkladntext"/>
        <w:rPr>
          <w:color w:val="000000"/>
        </w:rPr>
      </w:pPr>
      <w:r>
        <w:rPr>
          <w:color w:val="000000"/>
        </w:rPr>
        <w:t>Pro SLM vyrovnání FPD v Slm01, Doch&amp;Ext.vstupy nastavit:</w:t>
      </w:r>
    </w:p>
    <w:p w14:paraId="0ECEC7AD" w14:textId="67FC2A04" w:rsidR="007351D5" w:rsidRDefault="007351D5" w:rsidP="007351D5">
      <w:pPr>
        <w:pStyle w:val="Zkladntext"/>
        <w:rPr>
          <w:color w:val="000000"/>
        </w:rPr>
      </w:pPr>
      <w:r>
        <w:rPr>
          <w:color w:val="000000"/>
        </w:rPr>
        <w:tab/>
        <w:t xml:space="preserve">Typ zpracování SLM – upřesnění = 2 </w:t>
      </w:r>
    </w:p>
    <w:p w14:paraId="4FE4BA3D" w14:textId="7F5B953F" w:rsidR="0078615F" w:rsidRDefault="0078615F" w:rsidP="007351D5">
      <w:pPr>
        <w:pStyle w:val="Zkladntext"/>
        <w:rPr>
          <w:color w:val="000000"/>
        </w:rPr>
      </w:pPr>
    </w:p>
    <w:p w14:paraId="77798E0A" w14:textId="272E22EC" w:rsidR="0078615F" w:rsidRDefault="0078615F" w:rsidP="000D0B66">
      <w:pPr>
        <w:overflowPunct/>
        <w:autoSpaceDE/>
        <w:autoSpaceDN/>
        <w:adjustRightInd/>
        <w:textAlignment w:val="auto"/>
        <w:rPr>
          <w:color w:val="000000"/>
        </w:rPr>
      </w:pPr>
      <w:r>
        <w:rPr>
          <w:rFonts w:cs="Arial"/>
        </w:rPr>
        <w:t>Pro dotčené uživatele/profily povolit zobrazení záložky Korekce FPD pro Dcd01 nebo Dcu06 nebo pro oba.</w:t>
      </w:r>
    </w:p>
    <w:p w14:paraId="476EC3D5" w14:textId="77777777" w:rsidR="0078615F" w:rsidRDefault="0078615F" w:rsidP="007351D5">
      <w:pPr>
        <w:pStyle w:val="Zkladntext"/>
        <w:rPr>
          <w:color w:val="000000"/>
        </w:rPr>
      </w:pPr>
    </w:p>
    <w:p w14:paraId="125B908C" w14:textId="534F322B" w:rsidR="0078615F" w:rsidRDefault="0078615F" w:rsidP="007351D5">
      <w:pPr>
        <w:pStyle w:val="Zkladntext"/>
        <w:rPr>
          <w:color w:val="000000"/>
        </w:rPr>
      </w:pPr>
      <w:r>
        <w:rPr>
          <w:color w:val="000000"/>
        </w:rPr>
        <w:t>Pokud se použije kontrola na schválený evidenční přesčas nebo se použije pro přerozdělení zvýhodnění za práci ve svátek:</w:t>
      </w:r>
    </w:p>
    <w:p w14:paraId="0B422198" w14:textId="77777777" w:rsidR="0078615F" w:rsidRDefault="0078615F" w:rsidP="00637994">
      <w:pPr>
        <w:numPr>
          <w:ilvl w:val="0"/>
          <w:numId w:val="157"/>
        </w:numPr>
        <w:overflowPunct/>
        <w:textAlignment w:val="auto"/>
        <w:rPr>
          <w:rFonts w:cs="Arial"/>
          <w:color w:val="000000"/>
        </w:rPr>
      </w:pPr>
      <w:r>
        <w:rPr>
          <w:rFonts w:cs="Arial"/>
          <w:color w:val="000000"/>
        </w:rPr>
        <w:t>Určit SLM pro zvýhodnění práce ve svátek a pro tyto SLM (IA  11, 13, 1113)</w:t>
      </w:r>
    </w:p>
    <w:p w14:paraId="030F7141" w14:textId="77777777" w:rsidR="0078615F" w:rsidRDefault="0078615F" w:rsidP="00637994">
      <w:pPr>
        <w:numPr>
          <w:ilvl w:val="1"/>
          <w:numId w:val="157"/>
        </w:numPr>
        <w:overflowPunct/>
        <w:textAlignment w:val="auto"/>
        <w:rPr>
          <w:rFonts w:cs="Arial"/>
          <w:color w:val="000000"/>
        </w:rPr>
      </w:pPr>
      <w:r>
        <w:rPr>
          <w:rFonts w:cs="Arial"/>
          <w:color w:val="000000"/>
        </w:rPr>
        <w:t xml:space="preserve">v Slm01, Doch&amp;Ext.vstupy pro vybrané SLM nastavit: </w:t>
      </w:r>
      <w:r>
        <w:rPr>
          <w:rFonts w:cs="Arial"/>
          <w:color w:val="000000"/>
        </w:rPr>
        <w:br/>
        <w:t>Typ zpracování SLM - upřesnění“ = 2</w:t>
      </w:r>
    </w:p>
    <w:p w14:paraId="02788476" w14:textId="77777777" w:rsidR="0078615F" w:rsidRPr="00F269CA" w:rsidRDefault="0078615F" w:rsidP="00637994">
      <w:pPr>
        <w:numPr>
          <w:ilvl w:val="1"/>
          <w:numId w:val="157"/>
        </w:numPr>
        <w:overflowPunct/>
        <w:autoSpaceDE/>
        <w:autoSpaceDN/>
        <w:adjustRightInd/>
        <w:textAlignment w:val="auto"/>
        <w:rPr>
          <w:rFonts w:cs="Arial"/>
        </w:rPr>
      </w:pPr>
      <w:r w:rsidRPr="00F269CA">
        <w:rPr>
          <w:rFonts w:cs="Arial"/>
          <w:color w:val="000000"/>
        </w:rPr>
        <w:t xml:space="preserve">doplnit je do započitatelnosti DOCH05, NVSV </w:t>
      </w:r>
    </w:p>
    <w:p w14:paraId="647E5F09" w14:textId="77777777" w:rsidR="0078615F" w:rsidRPr="00775624" w:rsidRDefault="0078615F" w:rsidP="00637994">
      <w:pPr>
        <w:numPr>
          <w:ilvl w:val="0"/>
          <w:numId w:val="157"/>
        </w:numPr>
        <w:overflowPunct/>
        <w:autoSpaceDE/>
        <w:autoSpaceDN/>
        <w:adjustRightInd/>
        <w:textAlignment w:val="auto"/>
        <w:rPr>
          <w:rFonts w:cs="Arial"/>
        </w:rPr>
      </w:pPr>
      <w:r>
        <w:rPr>
          <w:rFonts w:cs="Arial"/>
          <w:color w:val="000000"/>
        </w:rPr>
        <w:t>D</w:t>
      </w:r>
      <w:r w:rsidRPr="00F269CA">
        <w:rPr>
          <w:rFonts w:cs="Arial"/>
          <w:color w:val="000000"/>
        </w:rPr>
        <w:t>o započitatelnosti DOCH05, NVSV</w:t>
      </w:r>
      <w:r>
        <w:rPr>
          <w:rFonts w:cs="Arial"/>
          <w:color w:val="000000"/>
        </w:rPr>
        <w:t xml:space="preserve"> doplnit SLM pro schvalovanou evidenční SLM pro práci ve svátek (IA 5101, 5104)</w:t>
      </w:r>
    </w:p>
    <w:p w14:paraId="5F10C7A3" w14:textId="26CE4012" w:rsidR="0078615F" w:rsidRPr="00D37C3E" w:rsidRDefault="0078615F" w:rsidP="00637994">
      <w:pPr>
        <w:numPr>
          <w:ilvl w:val="0"/>
          <w:numId w:val="157"/>
        </w:numPr>
        <w:overflowPunct/>
        <w:autoSpaceDE/>
        <w:autoSpaceDN/>
        <w:adjustRightInd/>
        <w:textAlignment w:val="auto"/>
        <w:rPr>
          <w:rFonts w:cs="Arial"/>
        </w:rPr>
      </w:pPr>
      <w:r>
        <w:rPr>
          <w:rFonts w:cs="Arial"/>
          <w:color w:val="000000"/>
        </w:rPr>
        <w:t xml:space="preserve">Do </w:t>
      </w:r>
      <w:r w:rsidRPr="00F269CA">
        <w:rPr>
          <w:rFonts w:cs="Arial"/>
          <w:color w:val="000000"/>
        </w:rPr>
        <w:t xml:space="preserve">započitatelnosti DOCH05, </w:t>
      </w:r>
      <w:r>
        <w:rPr>
          <w:rFonts w:cs="Arial"/>
          <w:color w:val="000000"/>
        </w:rPr>
        <w:t>PLAC_EV, doplnit SLM pro schvalovanou evidenční SLM pro práci v přesčase (IA 5101, 5104)</w:t>
      </w:r>
    </w:p>
    <w:p w14:paraId="517CCA6E" w14:textId="3B6EBA46" w:rsidR="00DE33BF" w:rsidRDefault="00DE33BF" w:rsidP="00DE33BF">
      <w:pPr>
        <w:overflowPunct/>
        <w:autoSpaceDE/>
        <w:autoSpaceDN/>
        <w:adjustRightInd/>
        <w:textAlignment w:val="auto"/>
        <w:rPr>
          <w:rFonts w:cs="Arial"/>
          <w:color w:val="000000"/>
        </w:rPr>
      </w:pPr>
    </w:p>
    <w:p w14:paraId="217D8E01" w14:textId="37B1149C" w:rsidR="00DE33BF" w:rsidRDefault="00DE33BF" w:rsidP="00DE33BF">
      <w:pPr>
        <w:rPr>
          <w:rFonts w:cs="Arial"/>
        </w:rPr>
      </w:pPr>
      <w:r w:rsidRPr="00CC0145">
        <w:rPr>
          <w:rFonts w:cs="Arial"/>
        </w:rPr>
        <w:t>Pok</w:t>
      </w:r>
      <w:r>
        <w:rPr>
          <w:rFonts w:cs="Arial"/>
        </w:rPr>
        <w:t xml:space="preserve">ud pro </w:t>
      </w:r>
      <w:r w:rsidRPr="00CC0145">
        <w:rPr>
          <w:rFonts w:cs="Arial"/>
        </w:rPr>
        <w:t xml:space="preserve">zvýhodnění práce ve svátek - NV, </w:t>
      </w:r>
      <w:r>
        <w:rPr>
          <w:rFonts w:cs="Arial"/>
        </w:rPr>
        <w:t>je požadované navýšení hodin (např. na 1,5 násobek), tak pro tuto SLM na Slm01, Kódy a další nastavíme doplňkové generování. Doporučujeme navýšení směrovat na jinou SLM než je původní.</w:t>
      </w:r>
    </w:p>
    <w:p w14:paraId="68BD8E7C" w14:textId="77777777" w:rsidR="00DE33BF" w:rsidRDefault="00DE33BF" w:rsidP="00DE33BF">
      <w:pPr>
        <w:rPr>
          <w:rFonts w:cs="Arial"/>
        </w:rPr>
      </w:pPr>
      <w:r>
        <w:rPr>
          <w:rFonts w:cs="Arial"/>
        </w:rPr>
        <w:t>Nastavení podle příkladu:</w:t>
      </w:r>
    </w:p>
    <w:p w14:paraId="4B1007E2" w14:textId="77777777" w:rsidR="00DE33BF" w:rsidRDefault="00DE33BF" w:rsidP="00DE33BF">
      <w:pPr>
        <w:rPr>
          <w:rFonts w:cs="Arial"/>
        </w:rPr>
      </w:pPr>
      <w:r>
        <w:rPr>
          <w:rFonts w:cs="Arial"/>
        </w:rPr>
        <w:t>111 SLM zvýhodnění práce ve svátek - NV</w:t>
      </w:r>
    </w:p>
    <w:p w14:paraId="410B44F7" w14:textId="77777777" w:rsidR="00DE33BF" w:rsidRDefault="00DE33BF" w:rsidP="00DE33BF">
      <w:pPr>
        <w:rPr>
          <w:rFonts w:cs="Arial"/>
        </w:rPr>
      </w:pPr>
      <w:r>
        <w:rPr>
          <w:rFonts w:cs="Arial"/>
        </w:rPr>
        <w:t>113 SLM zvýhodnění práce ve svátek - NV - navýšení</w:t>
      </w:r>
    </w:p>
    <w:p w14:paraId="686185BB" w14:textId="77777777" w:rsidR="00DE33BF" w:rsidRDefault="00DE33BF" w:rsidP="00DE33BF">
      <w:pPr>
        <w:rPr>
          <w:rFonts w:cs="Arial"/>
        </w:rPr>
      </w:pPr>
      <w:r>
        <w:rPr>
          <w:rFonts w:cs="Arial"/>
        </w:rPr>
        <w:t>V Slm01, Kódy a další vložit řádek:</w:t>
      </w:r>
    </w:p>
    <w:p w14:paraId="00543426" w14:textId="77777777" w:rsidR="00DE33BF" w:rsidRPr="00163CC5" w:rsidRDefault="00DE33BF" w:rsidP="00DE33BF">
      <w:pPr>
        <w:ind w:left="708"/>
        <w:rPr>
          <w:rFonts w:cs="Arial"/>
        </w:rPr>
      </w:pPr>
      <w:r w:rsidRPr="00163CC5">
        <w:rPr>
          <w:rFonts w:cs="Arial"/>
        </w:rPr>
        <w:t>Typ generování: 4-V docházce</w:t>
      </w:r>
    </w:p>
    <w:p w14:paraId="396147C8" w14:textId="77777777" w:rsidR="00DE33BF" w:rsidRPr="00163CC5" w:rsidRDefault="00DE33BF" w:rsidP="00DE33BF">
      <w:pPr>
        <w:ind w:left="708"/>
        <w:rPr>
          <w:rFonts w:cs="Arial"/>
        </w:rPr>
      </w:pPr>
      <w:r w:rsidRPr="00163CC5">
        <w:rPr>
          <w:rFonts w:cs="Arial"/>
        </w:rPr>
        <w:t>Generovaná SLM: 113-Práce ve svátek za NV-navýšení</w:t>
      </w:r>
    </w:p>
    <w:p w14:paraId="640BA36A" w14:textId="77777777" w:rsidR="00DE33BF" w:rsidRPr="00163CC5" w:rsidRDefault="00DE33BF" w:rsidP="00DE33BF">
      <w:pPr>
        <w:ind w:left="708"/>
        <w:rPr>
          <w:rFonts w:cs="Arial"/>
        </w:rPr>
      </w:pPr>
      <w:r w:rsidRPr="00163CC5">
        <w:rPr>
          <w:rFonts w:cs="Arial"/>
        </w:rPr>
        <w:t>Způsob generování: 12-Kopie s použit</w:t>
      </w:r>
      <w:r>
        <w:rPr>
          <w:rFonts w:cs="Arial"/>
        </w:rPr>
        <w:t>í</w:t>
      </w:r>
      <w:r w:rsidRPr="00163CC5">
        <w:rPr>
          <w:rFonts w:cs="Arial"/>
        </w:rPr>
        <w:t>m procenta na hodiny a zaokrouhlením na 2 dm matematicky</w:t>
      </w:r>
    </w:p>
    <w:p w14:paraId="2D8906FB" w14:textId="77777777" w:rsidR="00DE33BF" w:rsidRDefault="00DE33BF" w:rsidP="00DE33BF">
      <w:pPr>
        <w:ind w:left="708"/>
        <w:rPr>
          <w:rFonts w:cs="Arial"/>
        </w:rPr>
      </w:pPr>
      <w:r w:rsidRPr="00163CC5">
        <w:rPr>
          <w:rFonts w:cs="Arial"/>
        </w:rPr>
        <w:t>Procento: 50,000</w:t>
      </w:r>
    </w:p>
    <w:p w14:paraId="7CDD8D1E" w14:textId="77777777" w:rsidR="00DE33BF" w:rsidRDefault="00DE33BF" w:rsidP="00DE33BF">
      <w:pPr>
        <w:rPr>
          <w:rFonts w:cs="Arial"/>
        </w:rPr>
      </w:pPr>
    </w:p>
    <w:p w14:paraId="21ECE0E1" w14:textId="77777777" w:rsidR="00DE33BF" w:rsidRPr="00775624" w:rsidRDefault="00DE33BF" w:rsidP="00D37C3E">
      <w:pPr>
        <w:overflowPunct/>
        <w:autoSpaceDE/>
        <w:autoSpaceDN/>
        <w:adjustRightInd/>
        <w:textAlignment w:val="auto"/>
        <w:rPr>
          <w:rFonts w:cs="Arial"/>
        </w:rPr>
      </w:pPr>
    </w:p>
    <w:p w14:paraId="36B7AC99" w14:textId="519AAFED" w:rsidR="007351D5" w:rsidRDefault="007351D5" w:rsidP="002D7104"/>
    <w:p w14:paraId="365BF38F" w14:textId="77777777" w:rsidR="00DE33BF" w:rsidRPr="00DD3358" w:rsidRDefault="00DE33BF" w:rsidP="002D7104"/>
    <w:p w14:paraId="3C7ECB14" w14:textId="77777777" w:rsidR="002D7104" w:rsidRPr="00DD3358" w:rsidRDefault="002D7104" w:rsidP="002D7104">
      <w:pPr>
        <w:pStyle w:val="Nadpis3"/>
      </w:pPr>
      <w:bookmarkStart w:id="451" w:name="_Toc263334932"/>
      <w:bookmarkStart w:id="452" w:name="_Toc263421642"/>
      <w:bookmarkStart w:id="453" w:name="_Toc271548628"/>
      <w:bookmarkStart w:id="454" w:name="_Toc398639651"/>
      <w:bookmarkStart w:id="455" w:name="_Toc198147065"/>
      <w:r w:rsidRPr="00DD3358">
        <w:t>Záložka – PV</w:t>
      </w:r>
      <w:bookmarkEnd w:id="451"/>
      <w:bookmarkEnd w:id="452"/>
      <w:bookmarkEnd w:id="453"/>
      <w:bookmarkEnd w:id="454"/>
      <w:bookmarkEnd w:id="455"/>
    </w:p>
    <w:p w14:paraId="6741A271" w14:textId="77777777" w:rsidR="002D7104" w:rsidRPr="00DD3358" w:rsidRDefault="002D7104" w:rsidP="004316FD">
      <w:pPr>
        <w:jc w:val="both"/>
      </w:pPr>
      <w:r w:rsidRPr="00DD3358">
        <w:t>Záložka obsahuje aktuální stav vybraných personálních údajů aktuálního zaměstnance a aktuální zařazení do struktur z Opv01.</w:t>
      </w:r>
    </w:p>
    <w:p w14:paraId="5C01C3A2" w14:textId="77777777" w:rsidR="002D7104" w:rsidRDefault="002D7104" w:rsidP="004316FD">
      <w:pPr>
        <w:jc w:val="both"/>
      </w:pPr>
      <w:r w:rsidRPr="00DD3358">
        <w:t>Ve vrchní části záložky jsou zobrazené vybrané personální údaje zaměstnance a ve spodní části se zobrazuje tabulka aktuálně přiřazených struktur.</w:t>
      </w:r>
    </w:p>
    <w:p w14:paraId="4ABAFDFC" w14:textId="77777777" w:rsidR="00DB1226" w:rsidRPr="00453615" w:rsidRDefault="00DB1226" w:rsidP="004316FD">
      <w:pPr>
        <w:pStyle w:val="dokumentace-textpodntu"/>
        <w:ind w:left="0"/>
        <w:jc w:val="both"/>
      </w:pPr>
      <w:r>
        <w:lastRenderedPageBreak/>
        <w:t xml:space="preserve">Je </w:t>
      </w:r>
      <w:r w:rsidRPr="00453615">
        <w:t>možná uživatelská změna aktuálního kalendáře (obdoba změny z Opv01, řízeno objektovým právem).</w:t>
      </w:r>
    </w:p>
    <w:p w14:paraId="02AE881D" w14:textId="77777777" w:rsidR="002D7104" w:rsidRPr="00DD3358" w:rsidRDefault="002D7104" w:rsidP="002D7104"/>
    <w:p w14:paraId="7CA872A9" w14:textId="77777777" w:rsidR="002D7104" w:rsidRPr="00DD3358" w:rsidRDefault="002D7104" w:rsidP="002D7104">
      <w:pPr>
        <w:rPr>
          <w:b/>
          <w:u w:val="single"/>
        </w:rPr>
      </w:pPr>
      <w:bookmarkStart w:id="456" w:name="_Toc263334933"/>
      <w:bookmarkStart w:id="457" w:name="_Toc263421643"/>
      <w:r w:rsidRPr="00DD3358">
        <w:rPr>
          <w:b/>
          <w:u w:val="single"/>
        </w:rPr>
        <w:t>Personální údaje zaměstnance :</w:t>
      </w:r>
      <w:bookmarkEnd w:id="456"/>
      <w:bookmarkEnd w:id="457"/>
      <w:r w:rsidRPr="00DD3358">
        <w:rPr>
          <w:b/>
          <w:u w:val="single"/>
        </w:rPr>
        <w:t xml:space="preserve"> </w:t>
      </w:r>
    </w:p>
    <w:p w14:paraId="6543AB17" w14:textId="77777777" w:rsidR="00E66742" w:rsidRPr="00E66742" w:rsidRDefault="00E66742" w:rsidP="002D7104">
      <w:pPr>
        <w:ind w:left="709" w:hanging="709"/>
      </w:pPr>
      <w:bookmarkStart w:id="458" w:name="_Toc263334934"/>
      <w:bookmarkStart w:id="459" w:name="_Toc263421644"/>
      <w:r>
        <w:rPr>
          <w:b/>
        </w:rPr>
        <w:t xml:space="preserve">Osobní číslo PV </w:t>
      </w:r>
      <w:r>
        <w:rPr>
          <w:b/>
        </w:rPr>
        <w:tab/>
        <w:t xml:space="preserve">– </w:t>
      </w:r>
      <w:r w:rsidRPr="00E66742">
        <w:t>zákaznické identifikační číslo PV</w:t>
      </w:r>
    </w:p>
    <w:p w14:paraId="70077F46" w14:textId="77777777" w:rsidR="002D7104" w:rsidRDefault="002D7104" w:rsidP="002D7104">
      <w:pPr>
        <w:ind w:left="709" w:hanging="709"/>
        <w:rPr>
          <w:i/>
        </w:rPr>
      </w:pPr>
      <w:r w:rsidRPr="00DD3358">
        <w:rPr>
          <w:b/>
        </w:rPr>
        <w:t>Druh PV</w:t>
      </w:r>
      <w:bookmarkEnd w:id="458"/>
      <w:bookmarkEnd w:id="459"/>
      <w:r w:rsidRPr="00DD3358">
        <w:rPr>
          <w:b/>
        </w:rPr>
        <w:t xml:space="preserve"> </w:t>
      </w:r>
      <w:r w:rsidR="00E66742">
        <w:rPr>
          <w:b/>
        </w:rPr>
        <w:tab/>
      </w:r>
      <w:r w:rsidR="00E66742">
        <w:rPr>
          <w:b/>
        </w:rPr>
        <w:tab/>
      </w:r>
      <w:r w:rsidRPr="00DD3358">
        <w:rPr>
          <w:b/>
        </w:rPr>
        <w:t xml:space="preserve">– </w:t>
      </w:r>
      <w:bookmarkStart w:id="460" w:name="_Toc263334935"/>
      <w:bookmarkStart w:id="461" w:name="_Toc263421645"/>
      <w:r w:rsidRPr="00DD3358">
        <w:t>Kód a název druhu aktuálního PV</w:t>
      </w:r>
      <w:bookmarkEnd w:id="460"/>
      <w:bookmarkEnd w:id="461"/>
      <w:r w:rsidRPr="00DD3358">
        <w:t xml:space="preserve"> (</w:t>
      </w:r>
      <w:r w:rsidRPr="00DD3358">
        <w:rPr>
          <w:i/>
        </w:rPr>
        <w:t>druh_pv).</w:t>
      </w:r>
    </w:p>
    <w:p w14:paraId="6AAA8C2D" w14:textId="77777777" w:rsidR="00E66742" w:rsidRPr="00E66742" w:rsidRDefault="00E66742" w:rsidP="002D7104">
      <w:pPr>
        <w:ind w:left="709" w:hanging="709"/>
        <w:rPr>
          <w:i/>
        </w:rPr>
      </w:pPr>
      <w:r>
        <w:rPr>
          <w:b/>
        </w:rPr>
        <w:t xml:space="preserve">Status vztahu osoba – organizace – </w:t>
      </w:r>
      <w:r w:rsidRPr="00E66742">
        <w:t>Kód vztah</w:t>
      </w:r>
      <w:r w:rsidR="00BB1AF1">
        <w:t>u</w:t>
      </w:r>
      <w:r w:rsidRPr="00E66742">
        <w:t xml:space="preserve"> osoby k</w:t>
      </w:r>
      <w:r>
        <w:t> </w:t>
      </w:r>
      <w:r w:rsidRPr="00E66742">
        <w:t>organizaci</w:t>
      </w:r>
      <w:r>
        <w:t xml:space="preserve"> (status_v)</w:t>
      </w:r>
      <w:r w:rsidR="007157EC">
        <w:t xml:space="preserve"> (Opv01, Popis)</w:t>
      </w:r>
    </w:p>
    <w:p w14:paraId="2BD07BFB" w14:textId="77777777" w:rsidR="002D7104" w:rsidRPr="00DD3358" w:rsidRDefault="002D7104" w:rsidP="002D7104">
      <w:pPr>
        <w:ind w:left="709" w:hanging="709"/>
        <w:rPr>
          <w:i/>
        </w:rPr>
      </w:pPr>
      <w:bookmarkStart w:id="462" w:name="_Toc263334936"/>
      <w:bookmarkStart w:id="463" w:name="_Toc263421646"/>
      <w:r w:rsidRPr="00DD3358">
        <w:rPr>
          <w:b/>
        </w:rPr>
        <w:t>Evidenční stav</w:t>
      </w:r>
      <w:bookmarkEnd w:id="462"/>
      <w:bookmarkEnd w:id="463"/>
      <w:r w:rsidRPr="00DD3358">
        <w:rPr>
          <w:b/>
        </w:rPr>
        <w:t xml:space="preserve"> </w:t>
      </w:r>
      <w:r w:rsidR="00E66742">
        <w:rPr>
          <w:b/>
        </w:rPr>
        <w:tab/>
      </w:r>
      <w:r w:rsidRPr="00DD3358">
        <w:rPr>
          <w:b/>
        </w:rPr>
        <w:t xml:space="preserve">– </w:t>
      </w:r>
      <w:bookmarkStart w:id="464" w:name="_Toc263334937"/>
      <w:bookmarkStart w:id="465" w:name="_Toc263421647"/>
      <w:r w:rsidRPr="00DD3358">
        <w:t>Kód a název aktuálního stavu zaměstnance</w:t>
      </w:r>
      <w:bookmarkEnd w:id="464"/>
      <w:bookmarkEnd w:id="465"/>
      <w:r w:rsidRPr="00DD3358">
        <w:t xml:space="preserve"> (</w:t>
      </w:r>
      <w:r w:rsidRPr="00DD3358">
        <w:rPr>
          <w:i/>
        </w:rPr>
        <w:t>ce_stav).</w:t>
      </w:r>
    </w:p>
    <w:p w14:paraId="783119A8" w14:textId="412D0973" w:rsidR="002D7104" w:rsidRPr="00DD3358" w:rsidRDefault="002D7104" w:rsidP="002D7104">
      <w:pPr>
        <w:ind w:left="709" w:hanging="709"/>
      </w:pPr>
      <w:bookmarkStart w:id="466" w:name="_Toc263334938"/>
      <w:bookmarkStart w:id="467" w:name="_Toc263421648"/>
      <w:r w:rsidRPr="00DD3358">
        <w:rPr>
          <w:b/>
        </w:rPr>
        <w:t xml:space="preserve">Datum </w:t>
      </w:r>
      <w:r w:rsidR="00D80E4D">
        <w:rPr>
          <w:b/>
        </w:rPr>
        <w:t>vzniku</w:t>
      </w:r>
      <w:r w:rsidR="00D80E4D" w:rsidRPr="00DD3358">
        <w:rPr>
          <w:b/>
        </w:rPr>
        <w:t xml:space="preserve"> </w:t>
      </w:r>
      <w:r w:rsidRPr="00DD3358">
        <w:rPr>
          <w:b/>
        </w:rPr>
        <w:t>PV</w:t>
      </w:r>
      <w:bookmarkEnd w:id="466"/>
      <w:bookmarkEnd w:id="467"/>
      <w:r w:rsidRPr="00DD3358">
        <w:rPr>
          <w:b/>
        </w:rPr>
        <w:t xml:space="preserve"> </w:t>
      </w:r>
      <w:r w:rsidR="00E66742">
        <w:rPr>
          <w:b/>
        </w:rPr>
        <w:tab/>
      </w:r>
      <w:r w:rsidRPr="00DD3358">
        <w:t xml:space="preserve">– </w:t>
      </w:r>
      <w:bookmarkStart w:id="468" w:name="_Toc263334939"/>
      <w:bookmarkStart w:id="469" w:name="_Toc263421649"/>
      <w:r w:rsidRPr="00DD3358">
        <w:t>První den platnosti PV</w:t>
      </w:r>
      <w:bookmarkEnd w:id="468"/>
      <w:bookmarkEnd w:id="469"/>
    </w:p>
    <w:p w14:paraId="0EB23B32" w14:textId="77777777" w:rsidR="002D7104" w:rsidRPr="00DD3358" w:rsidRDefault="002D7104" w:rsidP="002D7104">
      <w:pPr>
        <w:ind w:left="709" w:hanging="709"/>
      </w:pPr>
      <w:bookmarkStart w:id="470" w:name="_Toc263334940"/>
      <w:bookmarkStart w:id="471" w:name="_Toc263421650"/>
      <w:r w:rsidRPr="00DD3358">
        <w:rPr>
          <w:b/>
        </w:rPr>
        <w:t>Datum ukončení PV</w:t>
      </w:r>
      <w:bookmarkEnd w:id="470"/>
      <w:bookmarkEnd w:id="471"/>
      <w:r w:rsidRPr="00DD3358">
        <w:rPr>
          <w:b/>
        </w:rPr>
        <w:t xml:space="preserve"> </w:t>
      </w:r>
      <w:r w:rsidR="00E66742">
        <w:rPr>
          <w:b/>
        </w:rPr>
        <w:tab/>
      </w:r>
      <w:r w:rsidRPr="00DD3358">
        <w:rPr>
          <w:b/>
        </w:rPr>
        <w:t xml:space="preserve">– </w:t>
      </w:r>
      <w:r w:rsidRPr="00DD3358">
        <w:t xml:space="preserve"> Poslední den platnosti PV </w:t>
      </w:r>
    </w:p>
    <w:p w14:paraId="669595B3" w14:textId="77777777" w:rsidR="002D7104" w:rsidRPr="00DD3358" w:rsidRDefault="002D7104" w:rsidP="002D7104">
      <w:pPr>
        <w:ind w:left="709" w:hanging="709"/>
      </w:pPr>
      <w:bookmarkStart w:id="472" w:name="_Toc263334941"/>
      <w:bookmarkStart w:id="473" w:name="_Toc263421651"/>
      <w:r w:rsidRPr="00DD3358">
        <w:rPr>
          <w:b/>
        </w:rPr>
        <w:t>Číslo správní jednotky</w:t>
      </w:r>
      <w:bookmarkEnd w:id="472"/>
      <w:bookmarkEnd w:id="473"/>
      <w:r w:rsidR="00E66742">
        <w:rPr>
          <w:b/>
        </w:rPr>
        <w:t xml:space="preserve">- </w:t>
      </w:r>
      <w:r w:rsidRPr="00DD3358">
        <w:rPr>
          <w:b/>
        </w:rPr>
        <w:t xml:space="preserve">  </w:t>
      </w:r>
      <w:r w:rsidRPr="00DD3358">
        <w:t>Kód a název tzv. správní jednotky pro aktuální zařazení zaměstnance do správní jednotky v rámci organizace</w:t>
      </w:r>
    </w:p>
    <w:p w14:paraId="139CD822" w14:textId="68DDCEE8" w:rsidR="002D7104" w:rsidRPr="00DD3358" w:rsidRDefault="00D80E4D" w:rsidP="002D7104">
      <w:pPr>
        <w:ind w:left="709" w:hanging="709"/>
      </w:pPr>
      <w:bookmarkStart w:id="474" w:name="_Toc263334942"/>
      <w:bookmarkStart w:id="475" w:name="_Toc263421652"/>
      <w:r>
        <w:rPr>
          <w:b/>
        </w:rPr>
        <w:t>S</w:t>
      </w:r>
      <w:r w:rsidR="002D7104" w:rsidRPr="00DD3358">
        <w:rPr>
          <w:b/>
        </w:rPr>
        <w:t>právní oddíl</w:t>
      </w:r>
      <w:bookmarkEnd w:id="474"/>
      <w:bookmarkEnd w:id="475"/>
      <w:r w:rsidR="002D7104" w:rsidRPr="00DD3358">
        <w:rPr>
          <w:b/>
        </w:rPr>
        <w:t xml:space="preserve"> – </w:t>
      </w:r>
      <w:r w:rsidR="002D7104" w:rsidRPr="00DD3358">
        <w:t>Kód a název tzv. správního oddílu pro aktuální zařazení zaměstnance do správního oddílu v rámci správní jednotky</w:t>
      </w:r>
    </w:p>
    <w:p w14:paraId="031C5D9B" w14:textId="77777777" w:rsidR="002D7104" w:rsidRPr="00DD3358" w:rsidRDefault="002D7104" w:rsidP="002D7104">
      <w:pPr>
        <w:ind w:left="709" w:hanging="709"/>
      </w:pPr>
      <w:bookmarkStart w:id="476" w:name="_Toc263334943"/>
      <w:bookmarkStart w:id="477" w:name="_Toc263421653"/>
      <w:r w:rsidRPr="00DD3358">
        <w:rPr>
          <w:b/>
        </w:rPr>
        <w:t>Manažer:</w:t>
      </w:r>
      <w:bookmarkEnd w:id="476"/>
      <w:bookmarkEnd w:id="477"/>
      <w:r w:rsidRPr="00DD3358">
        <w:rPr>
          <w:b/>
        </w:rPr>
        <w:t xml:space="preserve"> </w:t>
      </w:r>
      <w:r w:rsidRPr="00DD3358">
        <w:t xml:space="preserve">– </w:t>
      </w:r>
      <w:bookmarkStart w:id="478" w:name="_Toc263334944"/>
      <w:bookmarkStart w:id="479" w:name="_Toc263421654"/>
      <w:r w:rsidRPr="00DD3358">
        <w:t>Vedoucí aktuální organizační jednotky</w:t>
      </w:r>
      <w:bookmarkEnd w:id="478"/>
      <w:bookmarkEnd w:id="479"/>
    </w:p>
    <w:p w14:paraId="723FC132" w14:textId="77777777" w:rsidR="002D7104" w:rsidRPr="00DD3358" w:rsidRDefault="002D7104" w:rsidP="002D7104">
      <w:pPr>
        <w:ind w:left="709" w:hanging="709"/>
      </w:pPr>
      <w:bookmarkStart w:id="480" w:name="_Toc263334945"/>
      <w:bookmarkStart w:id="481" w:name="_Toc263421655"/>
      <w:r w:rsidRPr="00DD3358">
        <w:rPr>
          <w:b/>
        </w:rPr>
        <w:t>Režim práce s kalendářem:</w:t>
      </w:r>
      <w:bookmarkEnd w:id="480"/>
      <w:bookmarkEnd w:id="481"/>
      <w:r w:rsidRPr="00DD3358">
        <w:rPr>
          <w:b/>
        </w:rPr>
        <w:t xml:space="preserve"> – </w:t>
      </w:r>
      <w:bookmarkStart w:id="482" w:name="_Toc263334946"/>
      <w:bookmarkStart w:id="483" w:name="_Toc263421656"/>
      <w:r w:rsidRPr="00DD3358">
        <w:rPr>
          <w:bCs/>
        </w:rPr>
        <w:t>Režim použití kalendáře (</w:t>
      </w:r>
      <w:r w:rsidRPr="00DD3358">
        <w:rPr>
          <w:i/>
          <w:iCs/>
        </w:rPr>
        <w:t>rezim_kal</w:t>
      </w:r>
      <w:r w:rsidRPr="00DD3358">
        <w:t xml:space="preserve">  </w:t>
      </w:r>
      <w:bookmarkEnd w:id="482"/>
      <w:bookmarkEnd w:id="483"/>
      <w:r w:rsidRPr="00DD3358">
        <w:t>)</w:t>
      </w:r>
    </w:p>
    <w:p w14:paraId="21B573C5" w14:textId="70C1D04D" w:rsidR="00AF4659" w:rsidRDefault="002D7104" w:rsidP="00AF4659">
      <w:pPr>
        <w:ind w:left="709" w:hanging="709"/>
      </w:pPr>
      <w:bookmarkStart w:id="484" w:name="_Toc263334947"/>
      <w:bookmarkStart w:id="485" w:name="_Toc263421657"/>
      <w:r w:rsidRPr="00DD3358">
        <w:rPr>
          <w:b/>
        </w:rPr>
        <w:t>Kalendář:</w:t>
      </w:r>
      <w:bookmarkEnd w:id="484"/>
      <w:bookmarkEnd w:id="485"/>
      <w:r w:rsidRPr="00DD3358">
        <w:rPr>
          <w:b/>
        </w:rPr>
        <w:t xml:space="preserve"> – </w:t>
      </w:r>
      <w:r w:rsidRPr="00DD3358">
        <w:t>Kód a název aktuální přiřazeného skupinového kalendáře na PV</w:t>
      </w:r>
      <w:r w:rsidR="00AF4659">
        <w:br/>
        <w:t xml:space="preserve">Položka je editovatelná, pokud má uživatel přiřazené odpovídající objektové právo. </w:t>
      </w:r>
    </w:p>
    <w:p w14:paraId="66378727" w14:textId="566108F1" w:rsidR="00AF4659" w:rsidRDefault="00AF4659" w:rsidP="00896DF0">
      <w:pPr>
        <w:ind w:left="709"/>
        <w:rPr>
          <w:rFonts w:cs="Arial"/>
        </w:rPr>
      </w:pPr>
      <w:r>
        <w:rPr>
          <w:rFonts w:cs="Arial"/>
        </w:rPr>
        <w:t>P</w:t>
      </w:r>
      <w:r w:rsidRPr="005839DB">
        <w:rPr>
          <w:rFonts w:cs="Arial"/>
        </w:rPr>
        <w:t xml:space="preserve">ři změně kalendáře </w:t>
      </w:r>
      <w:r>
        <w:rPr>
          <w:rFonts w:cs="Arial"/>
        </w:rPr>
        <w:t xml:space="preserve">se </w:t>
      </w:r>
      <w:r w:rsidRPr="005839DB">
        <w:rPr>
          <w:rFonts w:cs="Arial"/>
        </w:rPr>
        <w:t>prov</w:t>
      </w:r>
      <w:r>
        <w:rPr>
          <w:rFonts w:cs="Arial"/>
        </w:rPr>
        <w:t xml:space="preserve">ede </w:t>
      </w:r>
      <w:r w:rsidRPr="005839DB">
        <w:rPr>
          <w:rFonts w:cs="Arial"/>
        </w:rPr>
        <w:t>stejn</w:t>
      </w:r>
      <w:r>
        <w:rPr>
          <w:rFonts w:cs="Arial"/>
        </w:rPr>
        <w:t xml:space="preserve">á </w:t>
      </w:r>
      <w:r w:rsidRPr="005839DB">
        <w:rPr>
          <w:rFonts w:cs="Arial"/>
        </w:rPr>
        <w:t>akc</w:t>
      </w:r>
      <w:r>
        <w:rPr>
          <w:rFonts w:cs="Arial"/>
        </w:rPr>
        <w:t>e (aktualizace Kad01.)</w:t>
      </w:r>
      <w:r w:rsidRPr="005839DB">
        <w:rPr>
          <w:rFonts w:cs="Arial"/>
        </w:rPr>
        <w:t xml:space="preserve"> jako při zm</w:t>
      </w:r>
      <w:r>
        <w:rPr>
          <w:rFonts w:cs="Arial"/>
        </w:rPr>
        <w:t>ě</w:t>
      </w:r>
      <w:r w:rsidRPr="005839DB">
        <w:rPr>
          <w:rFonts w:cs="Arial"/>
        </w:rPr>
        <w:t>ně kalendáře na Opv01, Režim</w:t>
      </w:r>
      <w:r>
        <w:rPr>
          <w:rFonts w:cs="Arial"/>
        </w:rPr>
        <w:t xml:space="preserve">. </w:t>
      </w:r>
    </w:p>
    <w:p w14:paraId="12E39CB8" w14:textId="7B48CCE3" w:rsidR="002D7104" w:rsidRPr="00DD3358" w:rsidRDefault="002D7104" w:rsidP="00896DF0">
      <w:pPr>
        <w:ind w:left="709"/>
      </w:pPr>
    </w:p>
    <w:p w14:paraId="41000B7F" w14:textId="77777777" w:rsidR="002D7104" w:rsidRPr="00DD3358" w:rsidRDefault="002D7104" w:rsidP="002D7104">
      <w:pPr>
        <w:ind w:left="709" w:hanging="709"/>
      </w:pPr>
      <w:bookmarkStart w:id="486" w:name="_Toc263334948"/>
      <w:bookmarkStart w:id="487" w:name="_Toc263421658"/>
      <w:r w:rsidRPr="00DD3358">
        <w:rPr>
          <w:b/>
          <w:bCs/>
        </w:rPr>
        <w:t>Režim vykazování odpracované doby</w:t>
      </w:r>
      <w:bookmarkEnd w:id="486"/>
      <w:bookmarkEnd w:id="487"/>
      <w:r w:rsidRPr="00DD3358">
        <w:rPr>
          <w:b/>
          <w:bCs/>
        </w:rPr>
        <w:t xml:space="preserve"> – </w:t>
      </w:r>
      <w:r w:rsidRPr="00DD3358">
        <w:t>Základní režim, kterým se řídí způsob zjištění odpracované doby. (</w:t>
      </w:r>
      <w:r w:rsidRPr="00DD3358">
        <w:rPr>
          <w:i/>
          <w:noProof/>
        </w:rPr>
        <w:t>rezim_vykaz</w:t>
      </w:r>
      <w:r w:rsidRPr="00DD3358">
        <w:rPr>
          <w:i/>
        </w:rPr>
        <w:t>)</w:t>
      </w:r>
    </w:p>
    <w:p w14:paraId="39C5DA02" w14:textId="77777777" w:rsidR="002D7104" w:rsidRPr="00DD3358" w:rsidRDefault="002D7104" w:rsidP="002D7104">
      <w:pPr>
        <w:ind w:left="709" w:hanging="709"/>
      </w:pPr>
      <w:bookmarkStart w:id="488" w:name="_Toc263334949"/>
      <w:bookmarkStart w:id="489" w:name="_Toc263421659"/>
      <w:r w:rsidRPr="00DD3358">
        <w:rPr>
          <w:b/>
          <w:bCs/>
        </w:rPr>
        <w:t>Režim proplácení neodpracovaných svátků</w:t>
      </w:r>
      <w:bookmarkEnd w:id="488"/>
      <w:bookmarkEnd w:id="489"/>
      <w:r w:rsidRPr="00DD3358">
        <w:rPr>
          <w:b/>
          <w:bCs/>
        </w:rPr>
        <w:t xml:space="preserve"> – </w:t>
      </w:r>
      <w:r w:rsidRPr="00DD3358">
        <w:t>Určuje způsob, jak proplatit nebo neproplatit svátky, které vyšly na jinak obvyklou pracovní směnu zaměstnance (</w:t>
      </w:r>
      <w:r w:rsidRPr="00DD3358">
        <w:rPr>
          <w:i/>
          <w:iCs/>
          <w:noProof/>
        </w:rPr>
        <w:t>rezim_svatek</w:t>
      </w:r>
      <w:r w:rsidRPr="00DD3358">
        <w:rPr>
          <w:i/>
          <w:iCs/>
        </w:rPr>
        <w:t>)</w:t>
      </w:r>
    </w:p>
    <w:p w14:paraId="76495484" w14:textId="77777777" w:rsidR="002D7104" w:rsidRPr="00DD3358" w:rsidRDefault="002D7104" w:rsidP="002D7104">
      <w:pPr>
        <w:ind w:left="709" w:hanging="709"/>
      </w:pPr>
      <w:bookmarkStart w:id="490" w:name="_Toc263334950"/>
      <w:bookmarkStart w:id="491" w:name="_Toc263421660"/>
      <w:r w:rsidRPr="00DD3358">
        <w:rPr>
          <w:b/>
          <w:bCs/>
        </w:rPr>
        <w:t xml:space="preserve">Režim práce </w:t>
      </w:r>
      <w:r w:rsidR="001E524D">
        <w:rPr>
          <w:b/>
          <w:bCs/>
        </w:rPr>
        <w:t>přes</w:t>
      </w:r>
      <w:r w:rsidRPr="00DD3358">
        <w:rPr>
          <w:b/>
          <w:bCs/>
        </w:rPr>
        <w:t>čas</w:t>
      </w:r>
      <w:bookmarkEnd w:id="490"/>
      <w:bookmarkEnd w:id="491"/>
      <w:r w:rsidRPr="00DD3358">
        <w:rPr>
          <w:b/>
          <w:bCs/>
        </w:rPr>
        <w:t xml:space="preserve"> – </w:t>
      </w:r>
      <w:r w:rsidRPr="00DD3358">
        <w:t xml:space="preserve">Určuje, jak se zachovat v případě, když odpracovaná doba je větší než fond pracovní doby zaměstnance v měsíci ( </w:t>
      </w:r>
      <w:r w:rsidRPr="00DD3358">
        <w:rPr>
          <w:i/>
          <w:iCs/>
          <w:noProof/>
        </w:rPr>
        <w:t>rezim_prescas</w:t>
      </w:r>
      <w:r w:rsidRPr="00DD3358">
        <w:rPr>
          <w:i/>
          <w:iCs/>
        </w:rPr>
        <w:t>)</w:t>
      </w:r>
    </w:p>
    <w:p w14:paraId="763C4B54" w14:textId="77777777" w:rsidR="002D7104" w:rsidRPr="00DD3358" w:rsidRDefault="002D7104" w:rsidP="002D7104">
      <w:pPr>
        <w:ind w:left="709" w:hanging="709"/>
        <w:rPr>
          <w:rFonts w:cs="Arial"/>
        </w:rPr>
      </w:pPr>
      <w:bookmarkStart w:id="492" w:name="_Toc263334952"/>
      <w:bookmarkStart w:id="493" w:name="_Toc263421662"/>
      <w:r w:rsidRPr="00DD3358">
        <w:rPr>
          <w:rFonts w:cs="Arial"/>
          <w:b/>
        </w:rPr>
        <w:t xml:space="preserve">Převod </w:t>
      </w:r>
      <w:r w:rsidR="00CF2F6D">
        <w:rPr>
          <w:rFonts w:cs="Arial"/>
          <w:b/>
        </w:rPr>
        <w:t>doch.</w:t>
      </w:r>
      <w:r w:rsidRPr="00DD3358">
        <w:rPr>
          <w:rFonts w:cs="Arial"/>
          <w:b/>
        </w:rPr>
        <w:t xml:space="preserve"> do mezd</w:t>
      </w:r>
      <w:bookmarkEnd w:id="492"/>
      <w:bookmarkEnd w:id="493"/>
      <w:r w:rsidRPr="00DD3358">
        <w:rPr>
          <w:rFonts w:cs="Arial"/>
          <w:b/>
        </w:rPr>
        <w:t xml:space="preserve"> – </w:t>
      </w:r>
      <w:r w:rsidRPr="00DD3358">
        <w:rPr>
          <w:rFonts w:cs="Arial"/>
        </w:rPr>
        <w:t>Povolení (Ano /Ne) zahrnutí podkladů pro mzdy z formuláře dcm01, záložka „Vstupy – detail“ do výpočtu mezd pro aktuálního zaměstnance (standardně se podklady zahrnou do výpočtu)</w:t>
      </w:r>
    </w:p>
    <w:p w14:paraId="0222CDA1" w14:textId="77777777" w:rsidR="00CF2F6D" w:rsidRPr="00AD6D96" w:rsidRDefault="00CF2F6D" w:rsidP="00CF2F6D">
      <w:pPr>
        <w:overflowPunct/>
        <w:autoSpaceDE/>
        <w:autoSpaceDN/>
        <w:adjustRightInd/>
        <w:ind w:left="709" w:hanging="709"/>
        <w:textAlignment w:val="auto"/>
        <w:rPr>
          <w:rFonts w:cs="Arial"/>
          <w:color w:val="000000"/>
        </w:rPr>
      </w:pPr>
      <w:r>
        <w:rPr>
          <w:rFonts w:cs="Arial"/>
          <w:b/>
        </w:rPr>
        <w:t>Režim zpracování docházky (kalkulace)</w:t>
      </w:r>
      <w:r w:rsidR="002D7104" w:rsidRPr="00DD3358">
        <w:rPr>
          <w:rFonts w:cs="Arial"/>
          <w:b/>
        </w:rPr>
        <w:t xml:space="preserve">  – </w:t>
      </w:r>
      <w:r w:rsidRPr="00AD6D96">
        <w:rPr>
          <w:rFonts w:cs="Arial"/>
          <w:color w:val="000000"/>
        </w:rPr>
        <w:t>Definování režimu vytváření, vyhodnocení a kontrol evidence denní docházky</w:t>
      </w:r>
      <w:r>
        <w:rPr>
          <w:rFonts w:cs="Arial"/>
          <w:color w:val="000000"/>
        </w:rPr>
        <w:t xml:space="preserve"> (</w:t>
      </w:r>
      <w:r w:rsidRPr="00AD6D96">
        <w:rPr>
          <w:rFonts w:cs="Arial"/>
          <w:noProof/>
          <w:color w:val="000000"/>
        </w:rPr>
        <w:t>pd_zprac_asd</w:t>
      </w:r>
      <w:r>
        <w:rPr>
          <w:rFonts w:cs="Arial"/>
          <w:color w:val="000000"/>
        </w:rPr>
        <w:t>)</w:t>
      </w:r>
      <w:r w:rsidRPr="00AD6D96">
        <w:rPr>
          <w:rFonts w:cs="Arial"/>
          <w:color w:val="000000"/>
        </w:rPr>
        <w:t>.</w:t>
      </w:r>
    </w:p>
    <w:p w14:paraId="0C375390" w14:textId="416AC627" w:rsidR="002D7104" w:rsidRDefault="002D7104" w:rsidP="002D7104">
      <w:pPr>
        <w:ind w:left="709" w:hanging="709"/>
        <w:rPr>
          <w:rFonts w:cs="Arial"/>
          <w:i/>
        </w:rPr>
      </w:pPr>
      <w:bookmarkStart w:id="494" w:name="_Toc263334954"/>
      <w:bookmarkStart w:id="495" w:name="_Toc263421664"/>
      <w:r w:rsidRPr="00DD3358">
        <w:rPr>
          <w:rFonts w:cs="Arial"/>
          <w:b/>
        </w:rPr>
        <w:t>Typ nároku na stravu</w:t>
      </w:r>
      <w:bookmarkEnd w:id="494"/>
      <w:bookmarkEnd w:id="495"/>
      <w:r w:rsidRPr="00DD3358">
        <w:rPr>
          <w:rFonts w:cs="Arial"/>
          <w:b/>
        </w:rPr>
        <w:t xml:space="preserve"> – </w:t>
      </w:r>
      <w:bookmarkStart w:id="496" w:name="_Toc263334955"/>
      <w:bookmarkStart w:id="497" w:name="_Toc263421665"/>
      <w:r w:rsidRPr="00DD3358">
        <w:rPr>
          <w:rFonts w:cs="Arial"/>
        </w:rPr>
        <w:t>Určení typu stanovení nároku příspěvku na stravu</w:t>
      </w:r>
      <w:bookmarkEnd w:id="496"/>
      <w:bookmarkEnd w:id="497"/>
      <w:r w:rsidRPr="00DD3358">
        <w:rPr>
          <w:rFonts w:cs="Arial"/>
        </w:rPr>
        <w:t xml:space="preserve"> (</w:t>
      </w:r>
      <w:bookmarkStart w:id="498" w:name="_Toc263334956"/>
      <w:bookmarkStart w:id="499" w:name="_Toc263421666"/>
      <w:r w:rsidRPr="00DD3358">
        <w:rPr>
          <w:rFonts w:cs="Arial"/>
          <w:i/>
        </w:rPr>
        <w:t>pd_typ_strava</w:t>
      </w:r>
      <w:bookmarkEnd w:id="498"/>
      <w:bookmarkEnd w:id="499"/>
      <w:r w:rsidRPr="00DD3358">
        <w:rPr>
          <w:rFonts w:cs="Arial"/>
          <w:i/>
        </w:rPr>
        <w:t>)</w:t>
      </w:r>
    </w:p>
    <w:p w14:paraId="5B70565C" w14:textId="0024DB2F" w:rsidR="001A5900" w:rsidRPr="001A5900" w:rsidRDefault="001A5900" w:rsidP="001A5900">
      <w:pPr>
        <w:rPr>
          <w:rFonts w:cs="Arial"/>
        </w:rPr>
      </w:pPr>
      <w:r w:rsidRPr="00896DF0">
        <w:rPr>
          <w:rFonts w:cs="Arial"/>
          <w:b/>
          <w:bCs/>
        </w:rPr>
        <w:t>Typ použití výstupu vyhodnocení stravy</w:t>
      </w:r>
      <w:r w:rsidRPr="00896DF0">
        <w:rPr>
          <w:rFonts w:cs="Arial"/>
        </w:rPr>
        <w:t xml:space="preserve"> - Určení typu výstupu </w:t>
      </w:r>
      <w:r>
        <w:rPr>
          <w:rFonts w:cs="Arial"/>
        </w:rPr>
        <w:t xml:space="preserve">srážka/paušál pro příspěvek na </w:t>
      </w:r>
      <w:r>
        <w:rPr>
          <w:rFonts w:cs="Arial"/>
        </w:rPr>
        <w:tab/>
        <w:t xml:space="preserve">stravu </w:t>
      </w:r>
      <w:r w:rsidRPr="001A5900">
        <w:rPr>
          <w:rFonts w:cs="Arial"/>
        </w:rPr>
        <w:t>.</w:t>
      </w:r>
    </w:p>
    <w:p w14:paraId="7FADFFE7" w14:textId="3C391791" w:rsidR="001A5900" w:rsidRDefault="001A5900" w:rsidP="001A5900">
      <w:pPr>
        <w:rPr>
          <w:rFonts w:cs="Arial"/>
        </w:rPr>
      </w:pPr>
      <w:r>
        <w:rPr>
          <w:rFonts w:cs="Arial"/>
        </w:rPr>
        <w:tab/>
        <w:t xml:space="preserve">Položka na záložce je editovatelná za podmínek, jako je editovatelný kalendář. </w:t>
      </w:r>
      <w:r w:rsidRPr="00EF24B3">
        <w:rPr>
          <w:rFonts w:cs="Arial"/>
        </w:rPr>
        <w:t xml:space="preserve"> </w:t>
      </w:r>
    </w:p>
    <w:p w14:paraId="418D6606" w14:textId="09A5EA6C" w:rsidR="00CB1ECA" w:rsidRDefault="00812827" w:rsidP="00715B0F">
      <w:r w:rsidRPr="00C13EB6">
        <w:rPr>
          <w:b/>
        </w:rPr>
        <w:t>Počet období pro sledování NV</w:t>
      </w:r>
      <w:r>
        <w:t xml:space="preserve"> – z </w:t>
      </w:r>
      <w:r w:rsidRPr="00A87066">
        <w:t>Opv01, Režim,</w:t>
      </w:r>
      <w:r w:rsidRPr="00A87066">
        <w:br/>
      </w:r>
      <w:r w:rsidRPr="00C13EB6">
        <w:rPr>
          <w:b/>
        </w:rPr>
        <w:t>Režim zpracování průchodů</w:t>
      </w:r>
      <w:r>
        <w:t xml:space="preserve"> – z </w:t>
      </w:r>
      <w:r w:rsidRPr="00A87066">
        <w:t>Opv01, Režim,</w:t>
      </w:r>
      <w:r w:rsidRPr="00A87066">
        <w:br/>
      </w:r>
    </w:p>
    <w:p w14:paraId="6EFF9841" w14:textId="77777777" w:rsidR="00812827" w:rsidRDefault="00812827" w:rsidP="00715B0F"/>
    <w:p w14:paraId="688FD32D" w14:textId="77777777" w:rsidR="00CB1ECA" w:rsidRPr="002772AC" w:rsidRDefault="00CB1ECA" w:rsidP="00703E49">
      <w:pPr>
        <w:rPr>
          <w:b/>
          <w:u w:val="single"/>
        </w:rPr>
      </w:pPr>
      <w:r w:rsidRPr="002772AC">
        <w:rPr>
          <w:b/>
          <w:u w:val="single"/>
        </w:rPr>
        <w:t>Položky platné pouze pro formulář Dcd01 (zobrazení této záložky na jiných formulářích je neobsahuje)</w:t>
      </w:r>
    </w:p>
    <w:p w14:paraId="70A5628D" w14:textId="77777777" w:rsidR="00CB1ECA" w:rsidRDefault="00CB1ECA" w:rsidP="002772AC">
      <w:pPr>
        <w:ind w:left="709" w:hanging="709"/>
        <w:rPr>
          <w:b/>
        </w:rPr>
      </w:pPr>
    </w:p>
    <w:p w14:paraId="13C2A912" w14:textId="03104740" w:rsidR="00CB1ECA" w:rsidRDefault="00CB1ECA" w:rsidP="002772AC">
      <w:pPr>
        <w:ind w:left="709" w:hanging="709"/>
      </w:pPr>
      <w:r>
        <w:rPr>
          <w:b/>
        </w:rPr>
        <w:t xml:space="preserve">Saldo NV </w:t>
      </w:r>
      <w:r w:rsidR="00D80E4D">
        <w:rPr>
          <w:b/>
        </w:rPr>
        <w:t>–</w:t>
      </w:r>
      <w:r>
        <w:rPr>
          <w:b/>
        </w:rPr>
        <w:t xml:space="preserve"> celkem</w:t>
      </w:r>
      <w:r w:rsidR="00D80E4D">
        <w:rPr>
          <w:b/>
        </w:rPr>
        <w:t xml:space="preserve"> </w:t>
      </w:r>
      <w:r w:rsidR="00D80E4D">
        <w:rPr>
          <w:rFonts w:cs="Arial"/>
          <w:b/>
          <w:bCs/>
          <w:color w:val="000000"/>
        </w:rPr>
        <w:t>(denní doch.)</w:t>
      </w:r>
      <w:r>
        <w:t xml:space="preserve"> – </w:t>
      </w:r>
      <w:r w:rsidRPr="000D0D82">
        <w:t>aktuální saldo evidence NV</w:t>
      </w:r>
      <w:r>
        <w:t xml:space="preserve"> (</w:t>
      </w:r>
      <w:r w:rsidRPr="000D0D82">
        <w:t>NV přenos + NV tvorba - NV čerp</w:t>
      </w:r>
      <w:r>
        <w:t>á</w:t>
      </w:r>
      <w:r w:rsidRPr="000D0D82">
        <w:t>ní</w:t>
      </w:r>
      <w:r>
        <w:t>)</w:t>
      </w:r>
    </w:p>
    <w:p w14:paraId="2DDCD61B" w14:textId="228A09D1" w:rsidR="00CB1ECA" w:rsidRPr="000D0D82" w:rsidRDefault="00D80E4D" w:rsidP="002772AC">
      <w:pPr>
        <w:ind w:left="709" w:hanging="709"/>
      </w:pPr>
      <w:r w:rsidRPr="00440C9B">
        <w:rPr>
          <w:b/>
        </w:rPr>
        <w:t>NV k proplacení/čerpání v akt. měsíci (denní doch.):</w:t>
      </w:r>
      <w:r w:rsidR="00CB1ECA">
        <w:t xml:space="preserve"> - </w:t>
      </w:r>
      <w:r w:rsidR="00CB1ECA" w:rsidRPr="000D0D82">
        <w:t>hodiny NV, které je nutné v aktuálním měsíci vyrovnat</w:t>
      </w:r>
      <w:r w:rsidR="00CB1ECA">
        <w:t xml:space="preserve">, tj. </w:t>
      </w:r>
      <w:r w:rsidR="00CB1ECA" w:rsidRPr="000D0D82">
        <w:t>hodiny NV nevyrovnané v zákonem stanoveném limitu</w:t>
      </w:r>
      <w:r w:rsidR="00CB1ECA">
        <w:t xml:space="preserve"> („</w:t>
      </w:r>
      <w:r w:rsidR="00CB1ECA" w:rsidRPr="000D0D82">
        <w:t>NV k propla</w:t>
      </w:r>
      <w:r w:rsidR="00CB1ECA">
        <w:t>c</w:t>
      </w:r>
      <w:r w:rsidR="00CB1ECA" w:rsidRPr="000D0D82">
        <w:t>ení/čerp</w:t>
      </w:r>
      <w:r w:rsidR="00CB1ECA">
        <w:t>á</w:t>
      </w:r>
      <w:r w:rsidR="00CB1ECA" w:rsidRPr="000D0D82">
        <w:t xml:space="preserve">ní </w:t>
      </w:r>
      <w:r w:rsidR="00CB1ECA">
        <w:t>…“</w:t>
      </w:r>
      <w:r w:rsidR="00CB1ECA" w:rsidRPr="000D0D82">
        <w:t xml:space="preserve"> z měsíčního záhlaví - NV čerp</w:t>
      </w:r>
      <w:r w:rsidR="00CB1ECA">
        <w:t>á</w:t>
      </w:r>
      <w:r w:rsidR="00CB1ECA" w:rsidRPr="000D0D82">
        <w:t>ní</w:t>
      </w:r>
      <w:r w:rsidR="00CB1ECA">
        <w:t>).</w:t>
      </w:r>
    </w:p>
    <w:p w14:paraId="1E97DA65" w14:textId="77777777" w:rsidR="00777C2D" w:rsidRDefault="00777C2D" w:rsidP="00347ADC">
      <w:pPr>
        <w:rPr>
          <w:b/>
        </w:rPr>
      </w:pPr>
      <w:r w:rsidRPr="00347ADC">
        <w:rPr>
          <w:b/>
        </w:rPr>
        <w:t xml:space="preserve">Přesčas celkem (denní doch.) </w:t>
      </w:r>
    </w:p>
    <w:p w14:paraId="4255E231" w14:textId="42A22A56" w:rsidR="00777C2D" w:rsidRDefault="00777C2D" w:rsidP="00347ADC">
      <w:pPr>
        <w:ind w:left="708"/>
      </w:pPr>
      <w:r>
        <w:t>Obsah položky se spočte jako:</w:t>
      </w:r>
    </w:p>
    <w:p w14:paraId="73D34B30" w14:textId="77777777" w:rsidR="00777C2D" w:rsidRDefault="00777C2D" w:rsidP="00347ADC">
      <w:pPr>
        <w:ind w:left="708"/>
      </w:pPr>
      <w:r w:rsidRPr="00F35683">
        <w:t>Po</w:t>
      </w:r>
      <w:r>
        <w:t>č</w:t>
      </w:r>
      <w:r w:rsidRPr="00F35683">
        <w:t>. stav z MZ + součet hodin pro záznamy se SLM z DOCH02.PRESC + IA 1004</w:t>
      </w:r>
      <w:r>
        <w:t>,</w:t>
      </w:r>
      <w:r w:rsidRPr="00F35683">
        <w:t xml:space="preserve"> pokud ale nen</w:t>
      </w:r>
      <w:r>
        <w:t>í</w:t>
      </w:r>
      <w:r w:rsidRPr="00F35683">
        <w:t xml:space="preserve"> ve</w:t>
      </w:r>
      <w:r>
        <w:t xml:space="preserve"> skupině </w:t>
      </w:r>
      <w:r w:rsidRPr="00F35683">
        <w:t>PRESC</w:t>
      </w:r>
      <w:r>
        <w:t>.</w:t>
      </w:r>
    </w:p>
    <w:p w14:paraId="0BF86508" w14:textId="77777777" w:rsidR="00777C2D" w:rsidRPr="00F35683" w:rsidRDefault="00777C2D" w:rsidP="00347ADC">
      <w:pPr>
        <w:ind w:left="708"/>
      </w:pPr>
      <w:r>
        <w:t xml:space="preserve">Obsah položek </w:t>
      </w:r>
      <w:r w:rsidRPr="00F35683">
        <w:t>Přesčas celkem (denní doch.)</w:t>
      </w:r>
      <w:r>
        <w:t xml:space="preserve"> a </w:t>
      </w:r>
      <w:r w:rsidRPr="00F35683">
        <w:t>Přesčas celkem (</w:t>
      </w:r>
      <w:r>
        <w:t>měs.</w:t>
      </w:r>
      <w:r w:rsidRPr="00F35683">
        <w:t xml:space="preserve"> doch.)</w:t>
      </w:r>
      <w:r>
        <w:t xml:space="preserve"> nemusí být stejný, záleží od způsobu vykazování přesčasu v denní docházce a zpracování NV při uzavírání docházky.</w:t>
      </w:r>
    </w:p>
    <w:p w14:paraId="0C0E96FD" w14:textId="563A8482" w:rsidR="00CB1ECA" w:rsidRDefault="00CB1ECA" w:rsidP="002772AC">
      <w:pPr>
        <w:ind w:left="709" w:hanging="709"/>
      </w:pPr>
      <w:r w:rsidRPr="00C85AE3">
        <w:rPr>
          <w:b/>
        </w:rPr>
        <w:t>Přesčas placený celkem (</w:t>
      </w:r>
      <w:r w:rsidR="008079FB">
        <w:rPr>
          <w:b/>
        </w:rPr>
        <w:t>měs. doch.</w:t>
      </w:r>
      <w:r w:rsidRPr="00C85AE3">
        <w:rPr>
          <w:b/>
        </w:rPr>
        <w:t>)</w:t>
      </w:r>
      <w:r>
        <w:t xml:space="preserve"> - </w:t>
      </w:r>
      <w:r w:rsidRPr="000D0D82">
        <w:t>aktuální stav placeného přesčasu podle měsíční evidence docházky</w:t>
      </w:r>
      <w:r>
        <w:t>. (</w:t>
      </w:r>
      <w:r w:rsidRPr="000D0D82">
        <w:t xml:space="preserve">Přesčas stav .. z měsíčního záhlaví + součet hodin z MV pro SLM s IA  </w:t>
      </w:r>
      <w:r w:rsidR="008F5D13">
        <w:t xml:space="preserve">1004, </w:t>
      </w:r>
      <w:r w:rsidRPr="000D0D82">
        <w:t>1111, 1132</w:t>
      </w:r>
      <w:r w:rsidR="008F5D13">
        <w:t>, 7111</w:t>
      </w:r>
      <w:r>
        <w:t>)</w:t>
      </w:r>
    </w:p>
    <w:p w14:paraId="26C31ED6" w14:textId="77777777" w:rsidR="00CB1ECA" w:rsidRPr="000D0D82" w:rsidRDefault="00AD7FB9" w:rsidP="002772AC">
      <w:pPr>
        <w:ind w:left="709" w:hanging="709"/>
      </w:pPr>
      <w:r w:rsidRPr="00C13EB6">
        <w:rPr>
          <w:b/>
        </w:rPr>
        <w:t>Dovolená zůstatek rok</w:t>
      </w:r>
      <w:r w:rsidR="00CB1ECA">
        <w:t xml:space="preserve">- </w:t>
      </w:r>
      <w:r w:rsidR="00CB1ECA" w:rsidRPr="000D0D82">
        <w:t xml:space="preserve">z Dov01 </w:t>
      </w:r>
      <w:r w:rsidR="00CB1ECA">
        <w:t>položka „</w:t>
      </w:r>
      <w:r w:rsidR="00CB1ECA" w:rsidRPr="000D0D82">
        <w:t>Celk. zůst.</w:t>
      </w:r>
      <w:r w:rsidR="00CB1ECA">
        <w:t>“</w:t>
      </w:r>
      <w:r w:rsidR="007C29D5">
        <w:t xml:space="preserve"> běžného roku k prvnímu</w:t>
      </w:r>
      <w:r w:rsidR="00CB1ECA" w:rsidRPr="000D0D82">
        <w:t xml:space="preserve"> </w:t>
      </w:r>
      <w:r w:rsidR="00CB1ECA">
        <w:t>dn</w:t>
      </w:r>
      <w:r w:rsidR="007C29D5">
        <w:t>u</w:t>
      </w:r>
      <w:r w:rsidR="00CB1ECA">
        <w:t xml:space="preserve"> </w:t>
      </w:r>
      <w:r w:rsidR="00CB1ECA" w:rsidRPr="000D0D82">
        <w:t>aktuálního měsíce</w:t>
      </w:r>
      <w:r w:rsidR="007C29D5">
        <w:t xml:space="preserve"> – čerpání a</w:t>
      </w:r>
      <w:r w:rsidR="007C29D5">
        <w:rPr>
          <w:rFonts w:cs="Arial"/>
        </w:rPr>
        <w:t>kt. období z DOCH</w:t>
      </w:r>
      <w:r w:rsidR="00CB1ECA">
        <w:t>.</w:t>
      </w:r>
    </w:p>
    <w:p w14:paraId="2682B0B1" w14:textId="77777777" w:rsidR="00D30EC8" w:rsidRPr="00F263BB" w:rsidRDefault="00AD7FB9" w:rsidP="00774B59">
      <w:pPr>
        <w:ind w:left="709" w:hanging="709"/>
      </w:pPr>
      <w:r w:rsidRPr="00C13EB6">
        <w:rPr>
          <w:b/>
        </w:rPr>
        <w:lastRenderedPageBreak/>
        <w:t>Dovolená zůstatek vč. období</w:t>
      </w:r>
      <w:r w:rsidR="00D30EC8" w:rsidRPr="000750D8">
        <w:t xml:space="preserve"> - </w:t>
      </w:r>
      <w:r w:rsidR="00631E24">
        <w:t>a</w:t>
      </w:r>
      <w:r w:rsidR="00D30EC8" w:rsidRPr="000750D8">
        <w:t xml:space="preserve">ktuální zůstatek dovolené vzhledem na aktuální nárok k období </w:t>
      </w:r>
      <w:r w:rsidR="00D30EC8" w:rsidRPr="00F263BB">
        <w:t>formuláře (</w:t>
      </w:r>
      <w:r w:rsidR="00CD1726">
        <w:t>do splnění limitů 1/12</w:t>
      </w:r>
      <w:r w:rsidR="00EE7696">
        <w:t>,</w:t>
      </w:r>
      <w:r w:rsidR="00CD1726">
        <w:t xml:space="preserve"> za každých 22 odp</w:t>
      </w:r>
      <w:r w:rsidR="00EE7696">
        <w:t>r</w:t>
      </w:r>
      <w:r w:rsidR="00CD1726">
        <w:t>. dní, pak celoroční nárok, pokud není nastaveno ukončení PV v běžném roku, stačí předpokládané ukončení</w:t>
      </w:r>
      <w:r w:rsidR="00EE7696">
        <w:t>. A</w:t>
      </w:r>
      <w:r w:rsidR="00CD1726">
        <w:t xml:space="preserve">ktuální období </w:t>
      </w:r>
      <w:r w:rsidR="00D30EC8" w:rsidRPr="00F263BB">
        <w:t>se považuje za odpracované).</w:t>
      </w:r>
    </w:p>
    <w:p w14:paraId="7DC203F1" w14:textId="26C8AF18" w:rsidR="002E22ED" w:rsidRPr="00D04FA6" w:rsidRDefault="002E22ED" w:rsidP="002E22ED">
      <w:pPr>
        <w:ind w:left="709" w:hanging="709"/>
        <w:rPr>
          <w:rFonts w:cs="Arial"/>
        </w:rPr>
      </w:pPr>
      <w:r w:rsidRPr="000D0B66">
        <w:rPr>
          <w:rFonts w:ascii="Helv" w:hAnsi="Helv" w:cs="Helv"/>
          <w:b/>
          <w:bCs/>
          <w:color w:val="000000"/>
        </w:rPr>
        <w:t>Dov. zůstatek ve směnách z min. období</w:t>
      </w:r>
      <w:r>
        <w:rPr>
          <w:rFonts w:ascii="Helv" w:hAnsi="Helv" w:cs="Helv"/>
          <w:color w:val="000000"/>
        </w:rPr>
        <w:t xml:space="preserve">:  </w:t>
      </w:r>
      <w:r>
        <w:rPr>
          <w:rFonts w:cs="Arial"/>
          <w:b/>
          <w:bCs/>
        </w:rPr>
        <w:t xml:space="preserve"> - </w:t>
      </w:r>
      <w:r>
        <w:rPr>
          <w:rFonts w:ascii="Helv" w:hAnsi="Helv" w:cs="Helv"/>
          <w:color w:val="000000"/>
        </w:rPr>
        <w:t>aktuální zůstatek dovolené z minulého roku ve směnách (není obsažen v běžném nároku v hodinách)</w:t>
      </w:r>
    </w:p>
    <w:p w14:paraId="7EC12B92" w14:textId="65BE2F6A" w:rsidR="00CB1ECA" w:rsidRDefault="002E22ED" w:rsidP="000D0B66">
      <w:pPr>
        <w:ind w:left="709"/>
      </w:pPr>
      <w:r>
        <w:t xml:space="preserve">Položka se zobrazí pouze </w:t>
      </w:r>
      <w:r w:rsidRPr="001F2BC8">
        <w:rPr>
          <w:rFonts w:cs="Arial"/>
        </w:rPr>
        <w:t>pokud je Režim čerp</w:t>
      </w:r>
      <w:r>
        <w:rPr>
          <w:rFonts w:cs="Arial"/>
        </w:rPr>
        <w:t>á</w:t>
      </w:r>
      <w:r w:rsidRPr="001F2BC8">
        <w:rPr>
          <w:rFonts w:cs="Arial"/>
        </w:rPr>
        <w:t xml:space="preserve">ní dovolené </w:t>
      </w:r>
      <w:r>
        <w:rPr>
          <w:rFonts w:cs="Arial"/>
        </w:rPr>
        <w:t>=</w:t>
      </w:r>
      <w:r w:rsidRPr="001F2BC8">
        <w:rPr>
          <w:rFonts w:cs="Arial"/>
        </w:rPr>
        <w:t>7 a převod z minulého roku je ve dnech</w:t>
      </w:r>
    </w:p>
    <w:p w14:paraId="53B185DC" w14:textId="77777777" w:rsidR="00D30EC8" w:rsidRPr="00DD3358" w:rsidRDefault="00D30EC8" w:rsidP="00715B0F"/>
    <w:p w14:paraId="5C6932A5" w14:textId="77777777" w:rsidR="002D7104" w:rsidRPr="002772AC" w:rsidRDefault="002D7104" w:rsidP="002D7104">
      <w:pPr>
        <w:rPr>
          <w:rFonts w:cs="Arial"/>
          <w:b/>
          <w:u w:val="single"/>
        </w:rPr>
      </w:pPr>
      <w:bookmarkStart w:id="500" w:name="_Toc263334958"/>
      <w:bookmarkStart w:id="501" w:name="_Toc263421668"/>
      <w:r w:rsidRPr="002772AC">
        <w:rPr>
          <w:rFonts w:cs="Arial"/>
          <w:b/>
          <w:u w:val="single"/>
        </w:rPr>
        <w:t>Tabulka aktuálního zařazení do struktur</w:t>
      </w:r>
      <w:bookmarkEnd w:id="500"/>
      <w:bookmarkEnd w:id="501"/>
      <w:r w:rsidRPr="002772AC">
        <w:rPr>
          <w:rFonts w:cs="Arial"/>
          <w:b/>
          <w:u w:val="single"/>
        </w:rPr>
        <w:t xml:space="preserve"> </w:t>
      </w:r>
    </w:p>
    <w:p w14:paraId="4AC8C918" w14:textId="77777777" w:rsidR="002D7104" w:rsidRPr="00DD3358" w:rsidRDefault="002D7104" w:rsidP="002D7104">
      <w:pPr>
        <w:rPr>
          <w:rFonts w:cs="Arial"/>
        </w:rPr>
      </w:pPr>
      <w:r w:rsidRPr="00DD3358">
        <w:rPr>
          <w:rFonts w:cs="Arial"/>
        </w:rPr>
        <w:t>Tabulka obsahuje aktuální přiřazení zaměstnance ke strukturám</w:t>
      </w:r>
      <w:r w:rsidR="00D166CA">
        <w:rPr>
          <w:rFonts w:cs="Arial"/>
        </w:rPr>
        <w:t xml:space="preserve"> (struktura se zobrazí pokud má přiřazen prvek)</w:t>
      </w:r>
      <w:r w:rsidRPr="00DD3358">
        <w:rPr>
          <w:rFonts w:cs="Arial"/>
        </w:rPr>
        <w:t>. Pro oblast docházky jsou význačné struktury :</w:t>
      </w:r>
    </w:p>
    <w:p w14:paraId="13D77FCE" w14:textId="77777777" w:rsidR="002D7104" w:rsidRPr="00DD3358" w:rsidRDefault="002D7104" w:rsidP="002D7104">
      <w:pPr>
        <w:rPr>
          <w:rFonts w:cs="Arial"/>
        </w:rPr>
      </w:pPr>
      <w:r w:rsidRPr="00DD3358">
        <w:rPr>
          <w:rFonts w:cs="Arial"/>
        </w:rPr>
        <w:tab/>
        <w:t>1</w:t>
      </w:r>
      <w:r w:rsidRPr="00DD3358">
        <w:rPr>
          <w:rFonts w:cs="Arial"/>
        </w:rPr>
        <w:tab/>
        <w:t>Nákladová struktura</w:t>
      </w:r>
    </w:p>
    <w:p w14:paraId="4D4EAC65" w14:textId="77777777" w:rsidR="002D7104" w:rsidRPr="00DD3358" w:rsidRDefault="002D7104" w:rsidP="002D7104">
      <w:pPr>
        <w:rPr>
          <w:rFonts w:cs="Arial"/>
        </w:rPr>
      </w:pPr>
      <w:r w:rsidRPr="00DD3358">
        <w:rPr>
          <w:rFonts w:cs="Arial"/>
        </w:rPr>
        <w:tab/>
        <w:t>2</w:t>
      </w:r>
      <w:r w:rsidRPr="00DD3358">
        <w:rPr>
          <w:rFonts w:cs="Arial"/>
        </w:rPr>
        <w:tab/>
        <w:t>Organizační struktura</w:t>
      </w:r>
    </w:p>
    <w:p w14:paraId="5E387F1F" w14:textId="77777777" w:rsidR="002D7104" w:rsidRPr="00DD3358" w:rsidRDefault="002D7104" w:rsidP="002D7104">
      <w:pPr>
        <w:rPr>
          <w:rFonts w:cs="Arial"/>
        </w:rPr>
      </w:pPr>
      <w:r w:rsidRPr="00DD3358">
        <w:rPr>
          <w:rFonts w:cs="Arial"/>
        </w:rPr>
        <w:tab/>
        <w:t>3</w:t>
      </w:r>
      <w:r w:rsidRPr="00DD3358">
        <w:rPr>
          <w:rFonts w:cs="Arial"/>
        </w:rPr>
        <w:tab/>
        <w:t>Pracovní místo</w:t>
      </w:r>
    </w:p>
    <w:p w14:paraId="3871BFB3" w14:textId="77777777" w:rsidR="002D7104" w:rsidRPr="00DD3358" w:rsidRDefault="002D7104" w:rsidP="002D7104">
      <w:pPr>
        <w:rPr>
          <w:rFonts w:cs="Arial"/>
        </w:rPr>
      </w:pPr>
      <w:r w:rsidRPr="00DD3358">
        <w:rPr>
          <w:rFonts w:cs="Arial"/>
        </w:rPr>
        <w:tab/>
        <w:t>4</w:t>
      </w:r>
      <w:r w:rsidRPr="00DD3358">
        <w:rPr>
          <w:rFonts w:cs="Arial"/>
        </w:rPr>
        <w:tab/>
        <w:t>Profese (funkce)</w:t>
      </w:r>
    </w:p>
    <w:p w14:paraId="7ED3FE08" w14:textId="77777777" w:rsidR="002D7104" w:rsidRPr="00DD3358" w:rsidRDefault="002D7104" w:rsidP="002D7104">
      <w:pPr>
        <w:rPr>
          <w:rFonts w:cs="Arial"/>
        </w:rPr>
      </w:pPr>
      <w:r w:rsidRPr="00DD3358">
        <w:rPr>
          <w:rFonts w:cs="Arial"/>
        </w:rPr>
        <w:tab/>
        <w:t>5</w:t>
      </w:r>
      <w:r w:rsidRPr="00DD3358">
        <w:rPr>
          <w:rFonts w:cs="Arial"/>
        </w:rPr>
        <w:tab/>
        <w:t>Kategorie</w:t>
      </w:r>
    </w:p>
    <w:p w14:paraId="25C5681A" w14:textId="77777777" w:rsidR="002D7104" w:rsidRPr="00DD3358" w:rsidRDefault="002D7104" w:rsidP="002D7104">
      <w:pPr>
        <w:rPr>
          <w:rFonts w:cs="Arial"/>
        </w:rPr>
      </w:pPr>
      <w:r w:rsidRPr="00DD3358">
        <w:rPr>
          <w:rFonts w:cs="Arial"/>
        </w:rPr>
        <w:tab/>
        <w:t>8</w:t>
      </w:r>
      <w:r w:rsidRPr="00DD3358">
        <w:rPr>
          <w:rFonts w:cs="Arial"/>
        </w:rPr>
        <w:tab/>
        <w:t>Projekt (kolektiv)</w:t>
      </w:r>
    </w:p>
    <w:p w14:paraId="21377634" w14:textId="77777777" w:rsidR="002D7104" w:rsidRPr="00DD3358" w:rsidRDefault="002D7104" w:rsidP="002D7104">
      <w:pPr>
        <w:rPr>
          <w:rFonts w:cs="Arial"/>
        </w:rPr>
      </w:pPr>
      <w:r w:rsidRPr="00DD3358">
        <w:rPr>
          <w:rFonts w:cs="Arial"/>
        </w:rPr>
        <w:tab/>
        <w:t>15</w:t>
      </w:r>
      <w:r w:rsidRPr="00DD3358">
        <w:rPr>
          <w:rFonts w:cs="Arial"/>
        </w:rPr>
        <w:tab/>
        <w:t>Referent (referent docházky)</w:t>
      </w:r>
    </w:p>
    <w:p w14:paraId="67BE6AAD" w14:textId="77777777" w:rsidR="002D7104" w:rsidRPr="00DD3358" w:rsidRDefault="002D7104" w:rsidP="002D7104">
      <w:pPr>
        <w:rPr>
          <w:rFonts w:cs="Arial"/>
        </w:rPr>
      </w:pPr>
      <w:r w:rsidRPr="00DD3358">
        <w:rPr>
          <w:rFonts w:cs="Arial"/>
        </w:rPr>
        <w:tab/>
        <w:t>16.</w:t>
      </w:r>
      <w:r w:rsidRPr="00DD3358">
        <w:rPr>
          <w:rFonts w:cs="Arial"/>
        </w:rPr>
        <w:tab/>
        <w:t>Místa (přístupový systém)</w:t>
      </w:r>
    </w:p>
    <w:p w14:paraId="0F0F5B1F" w14:textId="77777777" w:rsidR="002D7104" w:rsidRPr="00DD3358" w:rsidRDefault="002D7104" w:rsidP="002D7104">
      <w:pPr>
        <w:rPr>
          <w:rFonts w:cs="Arial"/>
        </w:rPr>
      </w:pPr>
      <w:r w:rsidRPr="00DD3358">
        <w:rPr>
          <w:rFonts w:cs="Arial"/>
        </w:rPr>
        <w:tab/>
      </w:r>
      <w:r w:rsidRPr="00DD3358">
        <w:rPr>
          <w:rFonts w:cs="Arial"/>
        </w:rPr>
        <w:tab/>
        <w:t>Struktura zařazená do alternativního navigačního seznamu</w:t>
      </w:r>
      <w:r w:rsidRPr="00DD3358">
        <w:rPr>
          <w:rFonts w:cs="Arial"/>
        </w:rPr>
        <w:tab/>
      </w:r>
    </w:p>
    <w:p w14:paraId="5B2779CB" w14:textId="77777777" w:rsidR="002D7104" w:rsidRPr="00DD3358" w:rsidRDefault="002D7104" w:rsidP="002D7104">
      <w:pPr>
        <w:rPr>
          <w:rFonts w:cs="Arial"/>
        </w:rPr>
      </w:pPr>
      <w:r w:rsidRPr="00DD3358">
        <w:rPr>
          <w:rFonts w:cs="Arial"/>
        </w:rPr>
        <w:tab/>
        <w:t>32</w:t>
      </w:r>
      <w:r w:rsidRPr="00DD3358">
        <w:rPr>
          <w:rFonts w:cs="Arial"/>
        </w:rPr>
        <w:tab/>
        <w:t>Stravovací lokalita (identifikace lokality odběru stravy)</w:t>
      </w:r>
    </w:p>
    <w:p w14:paraId="1478502B" w14:textId="77777777" w:rsidR="002D7104" w:rsidRPr="00DD3358" w:rsidRDefault="002D7104" w:rsidP="002D7104">
      <w:pPr>
        <w:rPr>
          <w:rFonts w:cs="Arial"/>
        </w:rPr>
      </w:pPr>
      <w:r w:rsidRPr="00DD3358">
        <w:rPr>
          <w:rFonts w:cs="Arial"/>
        </w:rPr>
        <w:tab/>
        <w:t>33</w:t>
      </w:r>
      <w:r w:rsidRPr="00DD3358">
        <w:rPr>
          <w:rFonts w:cs="Arial"/>
        </w:rPr>
        <w:tab/>
        <w:t>Referent – strava</w:t>
      </w:r>
    </w:p>
    <w:p w14:paraId="66A838EB" w14:textId="77777777" w:rsidR="00CB1ECA" w:rsidRDefault="00CB1ECA" w:rsidP="002D7104"/>
    <w:p w14:paraId="5E9C6B28" w14:textId="77777777" w:rsidR="002D7104" w:rsidRPr="002772AC" w:rsidRDefault="00CB1ECA" w:rsidP="002D7104">
      <w:pPr>
        <w:rPr>
          <w:b/>
        </w:rPr>
      </w:pPr>
      <w:r w:rsidRPr="002772AC">
        <w:rPr>
          <w:b/>
        </w:rPr>
        <w:t>Sloupce tabulky:</w:t>
      </w:r>
      <w:r w:rsidRPr="002772AC">
        <w:rPr>
          <w:b/>
        </w:rPr>
        <w:tab/>
      </w:r>
    </w:p>
    <w:p w14:paraId="31C7CAEE" w14:textId="77777777" w:rsidR="00CB1ECA" w:rsidRPr="002772AC" w:rsidRDefault="00CB1ECA" w:rsidP="00CB1ECA">
      <w:pPr>
        <w:pStyle w:val="dokumentace-textpodntu"/>
        <w:jc w:val="both"/>
      </w:pPr>
      <w:r>
        <w:rPr>
          <w:b/>
        </w:rPr>
        <w:t xml:space="preserve">Typ struktury </w:t>
      </w:r>
      <w:r>
        <w:rPr>
          <w:b/>
        </w:rPr>
        <w:tab/>
      </w:r>
      <w:r w:rsidRPr="002772AC">
        <w:t>– typ přiřazené struktury</w:t>
      </w:r>
    </w:p>
    <w:p w14:paraId="58C0C76E" w14:textId="77777777" w:rsidR="00CB1ECA" w:rsidRDefault="00CB1ECA" w:rsidP="00CB1ECA">
      <w:pPr>
        <w:pStyle w:val="dokumentace-textpodntu"/>
        <w:jc w:val="both"/>
        <w:rPr>
          <w:b/>
        </w:rPr>
      </w:pPr>
      <w:r>
        <w:rPr>
          <w:b/>
        </w:rPr>
        <w:t xml:space="preserve">Kód </w:t>
      </w:r>
      <w:r>
        <w:rPr>
          <w:b/>
        </w:rPr>
        <w:tab/>
      </w:r>
      <w:r>
        <w:rPr>
          <w:b/>
        </w:rPr>
        <w:tab/>
      </w:r>
      <w:r w:rsidRPr="002772AC">
        <w:t>– kód přiřazeného prvku</w:t>
      </w:r>
    </w:p>
    <w:p w14:paraId="76AF9EEC" w14:textId="77777777" w:rsidR="00CB1ECA" w:rsidRPr="002772AC" w:rsidRDefault="00CB1ECA" w:rsidP="00CB1ECA">
      <w:pPr>
        <w:pStyle w:val="dokumentace-textpodntu"/>
        <w:jc w:val="both"/>
      </w:pPr>
      <w:r>
        <w:rPr>
          <w:b/>
        </w:rPr>
        <w:t xml:space="preserve">Název </w:t>
      </w:r>
      <w:r>
        <w:rPr>
          <w:b/>
        </w:rPr>
        <w:tab/>
      </w:r>
      <w:r>
        <w:rPr>
          <w:b/>
        </w:rPr>
        <w:tab/>
      </w:r>
      <w:r w:rsidRPr="002772AC">
        <w:t>– název přiřazeného prvku</w:t>
      </w:r>
    </w:p>
    <w:p w14:paraId="4A70CD61" w14:textId="77777777" w:rsidR="00CB1ECA" w:rsidRDefault="00CB1ECA" w:rsidP="00CB1ECA">
      <w:pPr>
        <w:pStyle w:val="dokumentace-textpodntu"/>
        <w:jc w:val="both"/>
        <w:rPr>
          <w:b/>
        </w:rPr>
      </w:pPr>
      <w:r>
        <w:rPr>
          <w:b/>
        </w:rPr>
        <w:t xml:space="preserve">Zdroj </w:t>
      </w:r>
      <w:r>
        <w:rPr>
          <w:b/>
        </w:rPr>
        <w:tab/>
      </w:r>
      <w:r>
        <w:rPr>
          <w:b/>
        </w:rPr>
        <w:tab/>
      </w:r>
      <w:r w:rsidRPr="002772AC">
        <w:t xml:space="preserve">– zdroj přiřazení </w:t>
      </w:r>
    </w:p>
    <w:p w14:paraId="6483CFA3" w14:textId="77777777" w:rsidR="00CB1ECA" w:rsidRDefault="00CB1ECA" w:rsidP="002772AC">
      <w:pPr>
        <w:pStyle w:val="dokumentace-textpodntu"/>
      </w:pPr>
      <w:r w:rsidRPr="00644389">
        <w:rPr>
          <w:b/>
        </w:rPr>
        <w:t>Manažer</w:t>
      </w:r>
      <w:r>
        <w:t xml:space="preserve"> </w:t>
      </w:r>
      <w:r>
        <w:tab/>
        <w:t>– odpovídá aktuálnímu nastavení manažera pro prvek struktury (Str01,Manažer).</w:t>
      </w:r>
    </w:p>
    <w:p w14:paraId="2FC19268" w14:textId="77777777" w:rsidR="00CB1ECA" w:rsidRPr="00DD3358" w:rsidRDefault="00CB1ECA" w:rsidP="002D7104"/>
    <w:p w14:paraId="301A72BA" w14:textId="77777777" w:rsidR="002D7104" w:rsidRPr="00DD3358" w:rsidRDefault="002D7104" w:rsidP="002D7104">
      <w:pPr>
        <w:pStyle w:val="Nadpis3"/>
      </w:pPr>
      <w:bookmarkStart w:id="502" w:name="_Toc263334959"/>
      <w:bookmarkStart w:id="503" w:name="_Toc263421669"/>
      <w:bookmarkStart w:id="504" w:name="_Toc271548629"/>
      <w:bookmarkStart w:id="505" w:name="_Toc398639652"/>
      <w:bookmarkStart w:id="506" w:name="_Toc198147066"/>
      <w:r w:rsidRPr="00DD3358">
        <w:t>Záložka – Rekapitulace SLM</w:t>
      </w:r>
      <w:bookmarkEnd w:id="502"/>
      <w:bookmarkEnd w:id="503"/>
      <w:bookmarkEnd w:id="504"/>
      <w:bookmarkEnd w:id="505"/>
      <w:bookmarkEnd w:id="506"/>
    </w:p>
    <w:p w14:paraId="01B02656" w14:textId="77777777" w:rsidR="002D7104" w:rsidRDefault="002D7104" w:rsidP="00F97EF4">
      <w:pPr>
        <w:jc w:val="both"/>
      </w:pPr>
      <w:r w:rsidRPr="00DD3358">
        <w:t>Záložka obsahuje rekapitulaci aktuálního stavu denní evidence docházky v členění podle SLM za aktuální období.</w:t>
      </w:r>
    </w:p>
    <w:p w14:paraId="5DBB5FC5" w14:textId="77777777" w:rsidR="00156EE9" w:rsidRDefault="00156EE9" w:rsidP="00F97EF4">
      <w:pPr>
        <w:jc w:val="both"/>
      </w:pPr>
      <w:r>
        <w:t>Standardně obsahuje součty položek započitatelné hodiny, počet směn a délka přestávek ze záznamu denní evidence docházky podle použitých SLM.</w:t>
      </w:r>
    </w:p>
    <w:p w14:paraId="7856010D" w14:textId="77777777" w:rsidR="00156EE9" w:rsidRDefault="00156EE9" w:rsidP="00F97EF4">
      <w:pPr>
        <w:jc w:val="both"/>
      </w:pPr>
      <w:r>
        <w:t>Pokud aktuálně přiřazený kalendář obsahuje tak</w:t>
      </w:r>
      <w:r w:rsidR="00F97EF4">
        <w:t>é</w:t>
      </w:r>
      <w:r>
        <w:t xml:space="preserve"> automatizovaně generované příplatky, jsou na záložce zobrazen</w:t>
      </w:r>
      <w:r w:rsidR="00F97EF4">
        <w:t>y</w:t>
      </w:r>
      <w:r>
        <w:t xml:space="preserve"> také záznamy s automatizovaně generovanými příplatky (samostatný záznam pro každý definovaný příplatek). T</w:t>
      </w:r>
      <w:r w:rsidR="00F97EF4">
        <w:t>y</w:t>
      </w:r>
      <w:r>
        <w:t>to záznamy jsou odlišen</w:t>
      </w:r>
      <w:r w:rsidR="00F97EF4">
        <w:t>y</w:t>
      </w:r>
      <w:r>
        <w:t xml:space="preserve"> od standardních jinou barvou.</w:t>
      </w:r>
    </w:p>
    <w:p w14:paraId="16734391" w14:textId="77777777" w:rsidR="00562A89" w:rsidRDefault="00562A89" w:rsidP="002772AC">
      <w:pPr>
        <w:jc w:val="both"/>
      </w:pPr>
      <w:r>
        <w:t>Pro sloupec „Příplatek 6“ denní evidence docházky se použije SLM podle konfigurace „Kal01, Doch.-příplatky, SLM příplatku přesčas“</w:t>
      </w:r>
    </w:p>
    <w:p w14:paraId="5EF3BE42" w14:textId="77777777" w:rsidR="00562A89" w:rsidRDefault="00562A89" w:rsidP="00F97EF4">
      <w:pPr>
        <w:jc w:val="both"/>
      </w:pPr>
    </w:p>
    <w:p w14:paraId="47D6C6BD" w14:textId="77777777" w:rsidR="00156EE9" w:rsidRPr="00DD3358" w:rsidRDefault="00156EE9" w:rsidP="002772AC">
      <w:pPr>
        <w:jc w:val="both"/>
      </w:pPr>
    </w:p>
    <w:p w14:paraId="1593158F" w14:textId="77777777" w:rsidR="002D7104" w:rsidRPr="00DD3358" w:rsidRDefault="002D7104" w:rsidP="002D7104">
      <w:r w:rsidRPr="00DD3358">
        <w:t>Záložka obsahuje tabulku s položkami :</w:t>
      </w:r>
    </w:p>
    <w:p w14:paraId="46AEBAB5" w14:textId="77777777" w:rsidR="002D7104" w:rsidRPr="00DD3358" w:rsidRDefault="002D7104" w:rsidP="002D7104">
      <w:r w:rsidRPr="00DD3358">
        <w:rPr>
          <w:b/>
        </w:rPr>
        <w:t xml:space="preserve">SLM </w:t>
      </w:r>
      <w:r w:rsidR="00AB2E80">
        <w:rPr>
          <w:b/>
        </w:rPr>
        <w:tab/>
      </w:r>
      <w:r w:rsidR="00AB2E80">
        <w:rPr>
          <w:b/>
        </w:rPr>
        <w:tab/>
      </w:r>
      <w:r w:rsidR="00AB2E80">
        <w:rPr>
          <w:b/>
        </w:rPr>
        <w:tab/>
      </w:r>
      <w:r w:rsidRPr="00DD3358">
        <w:t>– Identifikace SLM (kód a název SLM)</w:t>
      </w:r>
    </w:p>
    <w:p w14:paraId="383D8E97" w14:textId="77777777" w:rsidR="002D7104" w:rsidRPr="00DD3358" w:rsidRDefault="002D7104" w:rsidP="002D7104">
      <w:r w:rsidRPr="00DD3358">
        <w:rPr>
          <w:b/>
        </w:rPr>
        <w:t>Hodiny zap</w:t>
      </w:r>
      <w:r w:rsidR="00156EE9">
        <w:rPr>
          <w:b/>
        </w:rPr>
        <w:t>očtené</w:t>
      </w:r>
      <w:r w:rsidR="00AB2E80">
        <w:rPr>
          <w:b/>
        </w:rPr>
        <w:tab/>
      </w:r>
      <w:r w:rsidRPr="00DD3358">
        <w:rPr>
          <w:b/>
        </w:rPr>
        <w:t xml:space="preserve">– </w:t>
      </w:r>
      <w:r w:rsidRPr="00DD3358">
        <w:t>Součet započitatelných hodin k předmětné SLM</w:t>
      </w:r>
    </w:p>
    <w:p w14:paraId="2C9412B8" w14:textId="77777777" w:rsidR="002D7104" w:rsidRPr="00AB2E80" w:rsidRDefault="00934127" w:rsidP="00934127">
      <w:r w:rsidRPr="00934127">
        <w:rPr>
          <w:b/>
        </w:rPr>
        <w:t>Počet směn</w:t>
      </w:r>
      <w:r w:rsidR="00AB2E80">
        <w:rPr>
          <w:b/>
        </w:rPr>
        <w:tab/>
      </w:r>
      <w:r w:rsidR="00AB2E80">
        <w:rPr>
          <w:b/>
        </w:rPr>
        <w:tab/>
      </w:r>
      <w:r w:rsidR="00AB2E80" w:rsidRPr="00DD3358">
        <w:rPr>
          <w:b/>
        </w:rPr>
        <w:t xml:space="preserve">– </w:t>
      </w:r>
      <w:r w:rsidR="00AB2E80" w:rsidRPr="00DD3358">
        <w:t xml:space="preserve">Součet </w:t>
      </w:r>
      <w:r w:rsidR="00AB2E80">
        <w:t>položky „Počet směn“ k předmětné SLM</w:t>
      </w:r>
    </w:p>
    <w:p w14:paraId="479EEAD8" w14:textId="77777777" w:rsidR="00AB2E80" w:rsidRDefault="00934127" w:rsidP="00AB2E80">
      <w:r>
        <w:rPr>
          <w:b/>
        </w:rPr>
        <w:t>Délka přestávek</w:t>
      </w:r>
      <w:r w:rsidR="00AB2E80">
        <w:rPr>
          <w:b/>
        </w:rPr>
        <w:tab/>
      </w:r>
      <w:r w:rsidR="00AB2E80" w:rsidRPr="00DD3358">
        <w:rPr>
          <w:b/>
        </w:rPr>
        <w:t xml:space="preserve">– </w:t>
      </w:r>
      <w:r w:rsidR="00AB2E80" w:rsidRPr="00DD3358">
        <w:t xml:space="preserve">Součet </w:t>
      </w:r>
      <w:r w:rsidR="00AB2E80">
        <w:t>položky „Délka přestávek“ k předmětné SLM</w:t>
      </w:r>
    </w:p>
    <w:p w14:paraId="36A43DAE" w14:textId="77777777" w:rsidR="00156EE9" w:rsidRDefault="00156EE9" w:rsidP="00AB2E80"/>
    <w:p w14:paraId="55DF148D" w14:textId="77777777" w:rsidR="002D7104" w:rsidRPr="00DD3358" w:rsidRDefault="002D7104" w:rsidP="002D7104">
      <w:pPr>
        <w:pStyle w:val="Nadpis3"/>
      </w:pPr>
      <w:bookmarkStart w:id="507" w:name="_Toc314217584"/>
      <w:bookmarkStart w:id="508" w:name="_Toc314220272"/>
      <w:bookmarkStart w:id="509" w:name="_Toc305841864"/>
      <w:bookmarkStart w:id="510" w:name="_Toc305842133"/>
      <w:bookmarkStart w:id="511" w:name="_Toc305925483"/>
      <w:bookmarkStart w:id="512" w:name="_Toc306256782"/>
      <w:bookmarkStart w:id="513" w:name="_Toc263334960"/>
      <w:bookmarkStart w:id="514" w:name="_Toc263421670"/>
      <w:bookmarkStart w:id="515" w:name="_Toc271548630"/>
      <w:bookmarkStart w:id="516" w:name="_Toc398639653"/>
      <w:bookmarkStart w:id="517" w:name="_Toc198147067"/>
      <w:bookmarkEnd w:id="507"/>
      <w:bookmarkEnd w:id="508"/>
      <w:bookmarkEnd w:id="509"/>
      <w:bookmarkEnd w:id="510"/>
      <w:bookmarkEnd w:id="511"/>
      <w:bookmarkEnd w:id="512"/>
      <w:r w:rsidRPr="00DD3358">
        <w:t>Záložka – Rekapitulace dny</w:t>
      </w:r>
      <w:bookmarkEnd w:id="513"/>
      <w:bookmarkEnd w:id="514"/>
      <w:bookmarkEnd w:id="515"/>
      <w:bookmarkEnd w:id="516"/>
      <w:bookmarkEnd w:id="517"/>
    </w:p>
    <w:p w14:paraId="6A2444FB" w14:textId="77777777" w:rsidR="002D7104" w:rsidRPr="00DD3358" w:rsidRDefault="002D7104" w:rsidP="004316FD">
      <w:pPr>
        <w:jc w:val="both"/>
      </w:pPr>
      <w:r w:rsidRPr="00DD3358">
        <w:t>Záložka obsahuje rekapitulaci aktuálního stavu denní evidence docházky v členění podle dní měsíce a definované skupiny SLM za aktuální období.</w:t>
      </w:r>
    </w:p>
    <w:p w14:paraId="0C773045" w14:textId="77777777" w:rsidR="002D7104" w:rsidRPr="00DD3358" w:rsidRDefault="002D7104" w:rsidP="002D7104">
      <w:r w:rsidRPr="00DD3358">
        <w:t>Záložka obsahuje tabulku s položkami:</w:t>
      </w:r>
    </w:p>
    <w:p w14:paraId="53838DCC" w14:textId="77777777" w:rsidR="003A2F14" w:rsidRDefault="003A2F14" w:rsidP="003A2F14">
      <w:pPr>
        <w:ind w:left="709" w:hanging="709"/>
      </w:pPr>
      <w:r w:rsidRPr="00DD3358">
        <w:rPr>
          <w:b/>
        </w:rPr>
        <w:t xml:space="preserve">Datum: </w:t>
      </w:r>
      <w:r w:rsidRPr="00DD3358">
        <w:rPr>
          <w:b/>
        </w:rPr>
        <w:tab/>
      </w:r>
      <w:r>
        <w:rPr>
          <w:b/>
        </w:rPr>
        <w:tab/>
      </w:r>
      <w:r w:rsidRPr="00DD3358">
        <w:rPr>
          <w:b/>
        </w:rPr>
        <w:t xml:space="preserve">– </w:t>
      </w:r>
      <w:r w:rsidRPr="00DD3358">
        <w:t xml:space="preserve">Identifikace dne ve formátu DD CC, </w:t>
      </w:r>
      <w:r>
        <w:br/>
      </w:r>
      <w:r w:rsidRPr="00DD3358">
        <w:t xml:space="preserve">kde DD – je kalendářní den (1, 2, ..,31) </w:t>
      </w:r>
      <w:r>
        <w:br/>
      </w:r>
      <w:r w:rsidRPr="00DD3358">
        <w:t>a CC je zkratka dne v týdnu (Po, Ut, St, Čt, Pá, So, Ne)</w:t>
      </w:r>
    </w:p>
    <w:p w14:paraId="78E3B6EE" w14:textId="77777777" w:rsidR="00B15C2C" w:rsidRDefault="00AB2E80" w:rsidP="007C6C76">
      <w:pPr>
        <w:pStyle w:val="dokumentace-textpodntu"/>
        <w:ind w:left="0"/>
      </w:pPr>
      <w:bookmarkStart w:id="518" w:name="_Toc263334962"/>
      <w:bookmarkStart w:id="519" w:name="_Toc263421672"/>
      <w:r>
        <w:rPr>
          <w:b/>
        </w:rPr>
        <w:t>Kód</w:t>
      </w:r>
      <w:r w:rsidR="002D7104" w:rsidRPr="00DD3358">
        <w:rPr>
          <w:b/>
        </w:rPr>
        <w:t xml:space="preserve"> :</w:t>
      </w:r>
      <w:bookmarkEnd w:id="518"/>
      <w:bookmarkEnd w:id="519"/>
      <w:r>
        <w:rPr>
          <w:b/>
        </w:rPr>
        <w:tab/>
      </w:r>
      <w:r w:rsidR="00AD0CD8">
        <w:rPr>
          <w:b/>
        </w:rPr>
        <w:t xml:space="preserve"> </w:t>
      </w:r>
      <w:r w:rsidR="00AD0CD8">
        <w:rPr>
          <w:b/>
        </w:rPr>
        <w:tab/>
      </w:r>
      <w:r w:rsidR="00AD0CD8">
        <w:rPr>
          <w:b/>
        </w:rPr>
        <w:tab/>
        <w:t xml:space="preserve">- </w:t>
      </w:r>
      <w:r w:rsidR="002D7104" w:rsidRPr="00DD3358">
        <w:t xml:space="preserve">Identifikace plánované </w:t>
      </w:r>
      <w:r>
        <w:t>s</w:t>
      </w:r>
      <w:r w:rsidR="002D7104" w:rsidRPr="00DD3358">
        <w:t>měny (kód a název vzorového dne)</w:t>
      </w:r>
    </w:p>
    <w:p w14:paraId="52EDB0E9" w14:textId="77777777" w:rsidR="002D7104" w:rsidRPr="00DD3358" w:rsidRDefault="00B15C2C" w:rsidP="007C6C76">
      <w:r w:rsidRPr="001B506F">
        <w:lastRenderedPageBreak/>
        <w:t xml:space="preserve">barva pozadí </w:t>
      </w:r>
      <w:r>
        <w:t xml:space="preserve">se nastaví </w:t>
      </w:r>
      <w:r w:rsidRPr="001B506F">
        <w:t>podle typu plánované směny (obdobně jako je to na záložce "Vstupy", sloupec „Kód“)</w:t>
      </w:r>
      <w:bookmarkStart w:id="520" w:name="_Toc263334963"/>
      <w:bookmarkStart w:id="521" w:name="_Toc263421673"/>
      <w:r w:rsidR="002D7104" w:rsidRPr="00DD3358">
        <w:rPr>
          <w:b/>
        </w:rPr>
        <w:t>Hod</w:t>
      </w:r>
      <w:r w:rsidR="00614B1F">
        <w:rPr>
          <w:b/>
        </w:rPr>
        <w:t>.</w:t>
      </w:r>
      <w:r w:rsidR="002D7104" w:rsidRPr="00DD3358">
        <w:rPr>
          <w:b/>
        </w:rPr>
        <w:t xml:space="preserve"> </w:t>
      </w:r>
      <w:r w:rsidR="00D007FA">
        <w:rPr>
          <w:b/>
        </w:rPr>
        <w:t>s</w:t>
      </w:r>
      <w:r w:rsidR="002D7104" w:rsidRPr="00DD3358">
        <w:rPr>
          <w:b/>
        </w:rPr>
        <w:t>měny :</w:t>
      </w:r>
      <w:bookmarkEnd w:id="520"/>
      <w:bookmarkEnd w:id="521"/>
      <w:r w:rsidR="00AD0CD8">
        <w:rPr>
          <w:b/>
        </w:rPr>
        <w:t xml:space="preserve"> </w:t>
      </w:r>
      <w:r w:rsidR="00AD0CD8">
        <w:rPr>
          <w:b/>
        </w:rPr>
        <w:tab/>
      </w:r>
      <w:r w:rsidR="00614B1F">
        <w:rPr>
          <w:b/>
        </w:rPr>
        <w:tab/>
      </w:r>
      <w:r w:rsidR="00AD0CD8">
        <w:rPr>
          <w:b/>
        </w:rPr>
        <w:t xml:space="preserve">- </w:t>
      </w:r>
      <w:bookmarkStart w:id="522" w:name="_Toc263334964"/>
      <w:bookmarkStart w:id="523" w:name="_Toc263421674"/>
      <w:r w:rsidR="002D7104" w:rsidRPr="00DD3358">
        <w:t xml:space="preserve">Plánované hodiny </w:t>
      </w:r>
      <w:r w:rsidR="00D007FA">
        <w:t>s</w:t>
      </w:r>
      <w:r w:rsidR="002D7104" w:rsidRPr="00DD3358">
        <w:t>měny</w:t>
      </w:r>
      <w:bookmarkEnd w:id="522"/>
      <w:bookmarkEnd w:id="523"/>
    </w:p>
    <w:p w14:paraId="03A8BC94" w14:textId="77777777" w:rsidR="002D7104" w:rsidRPr="00DD3358" w:rsidRDefault="002D7104" w:rsidP="00614B1F">
      <w:pPr>
        <w:ind w:left="709" w:hanging="709"/>
      </w:pPr>
      <w:bookmarkStart w:id="524" w:name="_Toc263334965"/>
      <w:bookmarkStart w:id="525" w:name="_Toc263421675"/>
      <w:r w:rsidRPr="00DD3358">
        <w:rPr>
          <w:b/>
        </w:rPr>
        <w:t>Odpracov</w:t>
      </w:r>
      <w:r w:rsidR="00D007FA">
        <w:rPr>
          <w:b/>
        </w:rPr>
        <w:t>áno</w:t>
      </w:r>
      <w:r w:rsidRPr="00DD3358">
        <w:rPr>
          <w:b/>
        </w:rPr>
        <w:t xml:space="preserve"> :</w:t>
      </w:r>
      <w:bookmarkEnd w:id="524"/>
      <w:bookmarkEnd w:id="525"/>
      <w:r w:rsidR="00AD0CD8">
        <w:rPr>
          <w:b/>
        </w:rPr>
        <w:t xml:space="preserve"> </w:t>
      </w:r>
      <w:r w:rsidR="00AD0CD8">
        <w:rPr>
          <w:b/>
        </w:rPr>
        <w:tab/>
      </w:r>
      <w:r w:rsidR="00AD0CD8">
        <w:t xml:space="preserve">- </w:t>
      </w:r>
      <w:bookmarkStart w:id="526" w:name="_Toc263334966"/>
      <w:bookmarkStart w:id="527" w:name="_Toc263421676"/>
      <w:r w:rsidRPr="00DD3358">
        <w:t>Součet započitatelných hodin ze SLM typu „odpracov</w:t>
      </w:r>
      <w:r w:rsidR="00D007FA">
        <w:t>áno</w:t>
      </w:r>
      <w:r w:rsidRPr="00DD3358">
        <w:t>“</w:t>
      </w:r>
      <w:bookmarkEnd w:id="526"/>
      <w:bookmarkEnd w:id="527"/>
    </w:p>
    <w:p w14:paraId="7B573CC0" w14:textId="77777777" w:rsidR="002D7104" w:rsidRDefault="002D7104" w:rsidP="00614B1F">
      <w:pPr>
        <w:ind w:left="709" w:hanging="709"/>
      </w:pPr>
      <w:bookmarkStart w:id="528" w:name="_Toc263334967"/>
      <w:bookmarkStart w:id="529" w:name="_Toc263421677"/>
      <w:r w:rsidRPr="00DD3358">
        <w:rPr>
          <w:b/>
        </w:rPr>
        <w:t>Neodpracov</w:t>
      </w:r>
      <w:r w:rsidR="00D007FA">
        <w:rPr>
          <w:b/>
        </w:rPr>
        <w:t>áno</w:t>
      </w:r>
      <w:r w:rsidRPr="00DD3358">
        <w:rPr>
          <w:b/>
        </w:rPr>
        <w:t xml:space="preserve"> :</w:t>
      </w:r>
      <w:bookmarkEnd w:id="528"/>
      <w:bookmarkEnd w:id="529"/>
      <w:r w:rsidR="00AD0CD8">
        <w:rPr>
          <w:b/>
        </w:rPr>
        <w:t xml:space="preserve"> </w:t>
      </w:r>
      <w:r w:rsidR="00AD0CD8">
        <w:rPr>
          <w:b/>
        </w:rPr>
        <w:tab/>
        <w:t xml:space="preserve">-  </w:t>
      </w:r>
      <w:bookmarkStart w:id="530" w:name="_Toc263334968"/>
      <w:bookmarkStart w:id="531" w:name="_Toc263421678"/>
      <w:r w:rsidRPr="00DD3358">
        <w:t>Součet započitatelných hodin ze SLM typu „neodpracov</w:t>
      </w:r>
      <w:r w:rsidR="00D007FA">
        <w:t>áno</w:t>
      </w:r>
      <w:r w:rsidRPr="00DD3358">
        <w:t>“</w:t>
      </w:r>
      <w:bookmarkEnd w:id="530"/>
      <w:bookmarkEnd w:id="531"/>
    </w:p>
    <w:p w14:paraId="5CC27A6C" w14:textId="77777777" w:rsidR="00614B1F" w:rsidRPr="00DD3358" w:rsidRDefault="00614B1F" w:rsidP="00614B1F">
      <w:pPr>
        <w:ind w:left="709" w:hanging="709"/>
      </w:pPr>
      <w:r w:rsidRPr="00DD3358">
        <w:rPr>
          <w:b/>
        </w:rPr>
        <w:t>Rozdíl :</w:t>
      </w:r>
      <w:r>
        <w:rPr>
          <w:b/>
        </w:rPr>
        <w:t xml:space="preserve"> </w:t>
      </w:r>
      <w:r>
        <w:rPr>
          <w:b/>
        </w:rPr>
        <w:tab/>
      </w:r>
      <w:r>
        <w:rPr>
          <w:b/>
        </w:rPr>
        <w:tab/>
        <w:t>-</w:t>
      </w:r>
      <w:r>
        <w:t xml:space="preserve"> </w:t>
      </w:r>
      <w:r w:rsidRPr="00DD3358">
        <w:t xml:space="preserve">Saldo plnění fondu pracovní doby dne </w:t>
      </w:r>
      <w:r w:rsidRPr="00DD3358">
        <w:br/>
        <w:t>((Odpracov</w:t>
      </w:r>
      <w:r>
        <w:t>áno</w:t>
      </w:r>
      <w:r w:rsidRPr="00DD3358">
        <w:t xml:space="preserve"> + Neodpracov</w:t>
      </w:r>
      <w:r>
        <w:t>áno</w:t>
      </w:r>
      <w:r w:rsidRPr="00DD3358">
        <w:t xml:space="preserve">) – Hodiny </w:t>
      </w:r>
      <w:r>
        <w:t>s</w:t>
      </w:r>
      <w:r w:rsidRPr="00DD3358">
        <w:t>měny)</w:t>
      </w:r>
    </w:p>
    <w:p w14:paraId="2BDF77FF" w14:textId="77777777" w:rsidR="002D7104" w:rsidRDefault="00614B1F" w:rsidP="00614B1F">
      <w:pPr>
        <w:ind w:left="709" w:hanging="709"/>
      </w:pPr>
      <w:bookmarkStart w:id="532" w:name="_Toc263334969"/>
      <w:bookmarkStart w:id="533" w:name="_Toc263421679"/>
      <w:r>
        <w:rPr>
          <w:b/>
        </w:rPr>
        <w:t>Pl. p</w:t>
      </w:r>
      <w:r w:rsidR="00D007FA">
        <w:rPr>
          <w:b/>
        </w:rPr>
        <w:t>řes</w:t>
      </w:r>
      <w:r w:rsidR="002D7104" w:rsidRPr="00DD3358">
        <w:rPr>
          <w:b/>
        </w:rPr>
        <w:t>čas :</w:t>
      </w:r>
      <w:bookmarkEnd w:id="532"/>
      <w:bookmarkEnd w:id="533"/>
      <w:r w:rsidR="00AD0CD8">
        <w:rPr>
          <w:b/>
        </w:rPr>
        <w:tab/>
      </w:r>
      <w:r w:rsidR="00AD0CD8">
        <w:rPr>
          <w:b/>
        </w:rPr>
        <w:tab/>
        <w:t xml:space="preserve">- </w:t>
      </w:r>
      <w:bookmarkStart w:id="534" w:name="_Toc263334970"/>
      <w:bookmarkStart w:id="535" w:name="_Toc263421680"/>
      <w:r w:rsidR="002D7104" w:rsidRPr="00DD3358">
        <w:t>Součet započitatelných hodin ze SLM typu „</w:t>
      </w:r>
      <w:r>
        <w:t xml:space="preserve">placený </w:t>
      </w:r>
      <w:r w:rsidR="00D007FA">
        <w:t>přes</w:t>
      </w:r>
      <w:r w:rsidR="002D7104" w:rsidRPr="00DD3358">
        <w:t>čas“</w:t>
      </w:r>
      <w:bookmarkEnd w:id="534"/>
      <w:bookmarkEnd w:id="535"/>
      <w:r>
        <w:t xml:space="preserve"> (součet hodin ze záznamu se SLM z</w:t>
      </w:r>
      <w:r w:rsidR="000F1020">
        <w:t>e</w:t>
      </w:r>
      <w:r>
        <w:t> započitatelnosti DOCH02.PRESC )</w:t>
      </w:r>
    </w:p>
    <w:p w14:paraId="370B47A8" w14:textId="77777777" w:rsidR="00614B1F" w:rsidRDefault="00614B1F" w:rsidP="00614B1F">
      <w:pPr>
        <w:ind w:left="709" w:hanging="709"/>
      </w:pPr>
      <w:r>
        <w:rPr>
          <w:b/>
        </w:rPr>
        <w:t>Nepl. přes</w:t>
      </w:r>
      <w:r w:rsidRPr="00DD3358">
        <w:rPr>
          <w:b/>
        </w:rPr>
        <w:t>čas :</w:t>
      </w:r>
      <w:r>
        <w:rPr>
          <w:b/>
        </w:rPr>
        <w:tab/>
        <w:t xml:space="preserve">- </w:t>
      </w:r>
      <w:r w:rsidRPr="00DD3358">
        <w:t>Součet započitatelných hodin ze SLM typu „</w:t>
      </w:r>
      <w:r>
        <w:t>neplacený přes</w:t>
      </w:r>
      <w:r w:rsidRPr="00DD3358">
        <w:t>čas“</w:t>
      </w:r>
      <w:r>
        <w:t xml:space="preserve"> (součet hodin ze záznamu se SLM z</w:t>
      </w:r>
      <w:r w:rsidR="000F1020">
        <w:t>e</w:t>
      </w:r>
      <w:r>
        <w:t> započitatelnosti DOCH02.NVT )</w:t>
      </w:r>
    </w:p>
    <w:p w14:paraId="46C8BF96" w14:textId="0F626B3B" w:rsidR="00307797" w:rsidRDefault="00307797" w:rsidP="00614B1F">
      <w:pPr>
        <w:ind w:left="709" w:hanging="709"/>
      </w:pPr>
      <w:r>
        <w:rPr>
          <w:b/>
        </w:rPr>
        <w:t>Jiné</w:t>
      </w:r>
      <w:r w:rsidRPr="00DD3358">
        <w:rPr>
          <w:b/>
        </w:rPr>
        <w:t xml:space="preserve"> :</w:t>
      </w:r>
      <w:r>
        <w:rPr>
          <w:b/>
        </w:rPr>
        <w:tab/>
      </w:r>
      <w:r>
        <w:rPr>
          <w:b/>
        </w:rPr>
        <w:tab/>
      </w:r>
      <w:r>
        <w:rPr>
          <w:b/>
        </w:rPr>
        <w:tab/>
        <w:t xml:space="preserve">- </w:t>
      </w:r>
      <w:r w:rsidRPr="00DD3358">
        <w:t xml:space="preserve">Součet započitatelných hodin ze SLM </w:t>
      </w:r>
      <w:r>
        <w:t xml:space="preserve"> definovaných započitatelnosti </w:t>
      </w:r>
      <w:r w:rsidR="00614B1F">
        <w:t>S</w:t>
      </w:r>
      <w:r>
        <w:t>lm02.Doch03.</w:t>
      </w:r>
      <w:r w:rsidR="00383051">
        <w:t>DD_JINE</w:t>
      </w:r>
      <w:r>
        <w:t xml:space="preserve"> </w:t>
      </w:r>
    </w:p>
    <w:p w14:paraId="050FB057" w14:textId="77777777" w:rsidR="002F660D" w:rsidRDefault="002F660D" w:rsidP="002F660D">
      <w:r w:rsidRPr="00E12A13">
        <w:rPr>
          <w:b/>
        </w:rPr>
        <w:t>Úkol</w:t>
      </w:r>
      <w:r>
        <w:t xml:space="preserve"> – hodiny vykázané v úkolové mzdě</w:t>
      </w:r>
    </w:p>
    <w:p w14:paraId="45ECA058" w14:textId="77777777" w:rsidR="002F660D" w:rsidRPr="00FB6260" w:rsidRDefault="002F660D" w:rsidP="002F660D">
      <w:pPr>
        <w:ind w:firstLine="708"/>
      </w:pPr>
      <w:r w:rsidRPr="00FB6260">
        <w:t>součet vykázaných hodin na formuláři Dcg02, Výkaz, položka Hodiny.</w:t>
      </w:r>
      <w:r>
        <w:br/>
      </w:r>
      <w:r>
        <w:tab/>
        <w:t>zobrazení sloupce je vázané na právo uživatele</w:t>
      </w:r>
    </w:p>
    <w:p w14:paraId="1E6AC93E" w14:textId="77777777" w:rsidR="00AD0CD8" w:rsidRPr="000A1D5B" w:rsidRDefault="00AD0CD8" w:rsidP="00614B1F">
      <w:pPr>
        <w:pStyle w:val="dokumentace-textpodntu"/>
        <w:ind w:left="709" w:hanging="709"/>
      </w:pPr>
      <w:r w:rsidRPr="00AD0CD8">
        <w:rPr>
          <w:b/>
        </w:rPr>
        <w:t>Nárok na stravu</w:t>
      </w:r>
      <w:r>
        <w:t xml:space="preserve"> : </w:t>
      </w:r>
      <w:r>
        <w:tab/>
        <w:t>- přizn</w:t>
      </w:r>
      <w:r w:rsidR="009C5139">
        <w:t>á</w:t>
      </w:r>
      <w:r>
        <w:t xml:space="preserve">ní příspěvku na stravu </w:t>
      </w:r>
    </w:p>
    <w:p w14:paraId="01B70AA5" w14:textId="77777777" w:rsidR="00AD0CD8" w:rsidRDefault="00AD0CD8" w:rsidP="00614B1F">
      <w:pPr>
        <w:pStyle w:val="dokumentace-textpodntu"/>
        <w:ind w:left="709" w:hanging="709"/>
      </w:pPr>
      <w:r w:rsidRPr="00AD0CD8">
        <w:rPr>
          <w:b/>
        </w:rPr>
        <w:t>Nárok na str</w:t>
      </w:r>
      <w:r w:rsidR="003C52AA">
        <w:rPr>
          <w:b/>
        </w:rPr>
        <w:t>a</w:t>
      </w:r>
      <w:r w:rsidRPr="00AD0CD8">
        <w:rPr>
          <w:b/>
        </w:rPr>
        <w:t>vu – doplňkový</w:t>
      </w:r>
      <w:r>
        <w:t xml:space="preserve"> : -  přizn</w:t>
      </w:r>
      <w:r w:rsidR="009C5139">
        <w:t>á</w:t>
      </w:r>
      <w:r>
        <w:t xml:space="preserve">ní příspěvku na stravu </w:t>
      </w:r>
      <w:r w:rsidR="009C5139">
        <w:t xml:space="preserve">- </w:t>
      </w:r>
      <w:r>
        <w:t>zvýšený nebo doplňkový</w:t>
      </w:r>
    </w:p>
    <w:p w14:paraId="66201B7B" w14:textId="77777777" w:rsidR="00AD0CD8" w:rsidRDefault="00AD0CD8" w:rsidP="00AD0CD8">
      <w:pPr>
        <w:pStyle w:val="dokumentace-textpodntu"/>
        <w:ind w:left="0"/>
      </w:pPr>
    </w:p>
    <w:p w14:paraId="78CB18B8" w14:textId="77777777" w:rsidR="00AD0CD8" w:rsidRDefault="00AD0CD8" w:rsidP="00AD0CD8">
      <w:pPr>
        <w:pStyle w:val="dokumentace-textpodntu"/>
        <w:ind w:left="0"/>
      </w:pPr>
      <w:r>
        <w:t>T</w:t>
      </w:r>
      <w:r w:rsidRPr="000A1D5B">
        <w:t>abulk</w:t>
      </w:r>
      <w:r>
        <w:t>a obsahuje</w:t>
      </w:r>
      <w:r w:rsidRPr="000A1D5B">
        <w:t xml:space="preserve"> </w:t>
      </w:r>
      <w:r w:rsidR="00614B1F">
        <w:t xml:space="preserve">dva </w:t>
      </w:r>
      <w:r w:rsidRPr="000A1D5B">
        <w:t>součtov</w:t>
      </w:r>
      <w:r w:rsidR="00614B1F">
        <w:t xml:space="preserve">é </w:t>
      </w:r>
      <w:r w:rsidRPr="000A1D5B">
        <w:t>řádk</w:t>
      </w:r>
      <w:r w:rsidR="00614B1F">
        <w:t>y</w:t>
      </w:r>
      <w:r w:rsidRPr="000A1D5B">
        <w:t>, kter</w:t>
      </w:r>
      <w:r w:rsidR="00614B1F">
        <w:t xml:space="preserve">é jsou </w:t>
      </w:r>
      <w:r w:rsidRPr="000A1D5B">
        <w:t>zobrazen</w:t>
      </w:r>
      <w:r w:rsidR="000F1020">
        <w:t>y</w:t>
      </w:r>
      <w:r w:rsidRPr="000A1D5B">
        <w:t xml:space="preserve"> jako poslední a </w:t>
      </w:r>
      <w:r w:rsidR="00614B1F">
        <w:t>jsou</w:t>
      </w:r>
      <w:r w:rsidR="00614B1F" w:rsidRPr="000A1D5B">
        <w:t xml:space="preserve"> </w:t>
      </w:r>
      <w:r w:rsidRPr="000A1D5B">
        <w:t>zvýrazněn</w:t>
      </w:r>
      <w:r w:rsidR="000F1020">
        <w:t>y</w:t>
      </w:r>
      <w:r w:rsidRPr="000A1D5B">
        <w:t>.</w:t>
      </w:r>
    </w:p>
    <w:p w14:paraId="2280564A" w14:textId="77777777" w:rsidR="00614B1F" w:rsidRDefault="00614B1F" w:rsidP="00AD0CD8">
      <w:pPr>
        <w:pStyle w:val="dokumentace-textpodntu"/>
        <w:ind w:left="0"/>
      </w:pPr>
      <w:r>
        <w:t>První obsahuje součet k „před</w:t>
      </w:r>
      <w:r w:rsidR="000F1020">
        <w:t>chozímu</w:t>
      </w:r>
      <w:r>
        <w:t>“ dn</w:t>
      </w:r>
      <w:r w:rsidR="000F1020">
        <w:t>i</w:t>
      </w:r>
      <w:r>
        <w:t xml:space="preserve"> pro aktuální období nebo poslední den období – identifikován v</w:t>
      </w:r>
      <w:r w:rsidR="000F1020">
        <w:t>e</w:t>
      </w:r>
      <w:r>
        <w:t> sloupci „Kód“ dnem</w:t>
      </w:r>
      <w:r w:rsidR="000F1020">
        <w:t>,</w:t>
      </w:r>
      <w:r>
        <w:t xml:space="preserve"> ke kterému se provádí součtov</w:t>
      </w:r>
      <w:r w:rsidR="000F1020">
        <w:t>á</w:t>
      </w:r>
      <w:r>
        <w:t>ní.</w:t>
      </w:r>
    </w:p>
    <w:p w14:paraId="307B09B5" w14:textId="7070A26F" w:rsidR="00614B1F" w:rsidRDefault="00614B1F" w:rsidP="00614B1F">
      <w:pPr>
        <w:pStyle w:val="dokumentace-textpodntu"/>
        <w:ind w:left="0"/>
      </w:pPr>
      <w:r>
        <w:t>Druhý obsahuje celkový součet – identifikován v</w:t>
      </w:r>
      <w:r w:rsidR="000F1020">
        <w:t>e</w:t>
      </w:r>
      <w:r>
        <w:t> sloupci „Kód“ posledním dnem období.</w:t>
      </w:r>
    </w:p>
    <w:p w14:paraId="2C1476FC" w14:textId="2825625D" w:rsidR="00B253F0" w:rsidRDefault="00B253F0" w:rsidP="00614B1F">
      <w:pPr>
        <w:pStyle w:val="dokumentace-textpodntu"/>
        <w:ind w:left="0"/>
      </w:pPr>
    </w:p>
    <w:p w14:paraId="751BB131" w14:textId="4265480A" w:rsidR="00B253F0" w:rsidRDefault="00B253F0" w:rsidP="00B253F0">
      <w:pPr>
        <w:rPr>
          <w:rFonts w:cs="Arial"/>
        </w:rPr>
      </w:pPr>
      <w:r>
        <w:rPr>
          <w:rFonts w:cs="Arial"/>
        </w:rPr>
        <w:t xml:space="preserve">Pro sledování přenosu odpracované doby z období do období na SLM s IA 6/7 (typ vyrovnávacího období 4/5) je doplněn speciální řádek </w:t>
      </w:r>
      <w:r w:rsidRPr="00893CDD">
        <w:rPr>
          <w:rFonts w:cs="Arial"/>
          <w:b/>
          <w:bCs/>
        </w:rPr>
        <w:t>Převod</w:t>
      </w:r>
      <w:r>
        <w:rPr>
          <w:rFonts w:cs="Arial"/>
        </w:rPr>
        <w:t>.</w:t>
      </w:r>
    </w:p>
    <w:p w14:paraId="4269A71A" w14:textId="77777777" w:rsidR="00B253F0" w:rsidRDefault="00B253F0" w:rsidP="00B253F0">
      <w:pPr>
        <w:rPr>
          <w:rFonts w:cs="Arial"/>
        </w:rPr>
      </w:pPr>
      <w:r>
        <w:rPr>
          <w:rFonts w:cs="Arial"/>
        </w:rPr>
        <w:t>Tento řádek ve sloupci „odpracována doba“ zobrazuje:</w:t>
      </w:r>
    </w:p>
    <w:p w14:paraId="6A3C657D" w14:textId="77777777" w:rsidR="00B253F0" w:rsidRDefault="00B253F0" w:rsidP="00B253F0">
      <w:pPr>
        <w:rPr>
          <w:rFonts w:cs="Arial"/>
        </w:rPr>
      </w:pPr>
      <w:r>
        <w:rPr>
          <w:rFonts w:cs="Arial"/>
        </w:rPr>
        <w:t xml:space="preserve"> </w:t>
      </w:r>
      <w:r>
        <w:rPr>
          <w:rFonts w:cs="Arial"/>
        </w:rPr>
        <w:tab/>
        <w:t>záporné hodiny ze SLM s IA 6 + hodiny ze SLM s IA 7</w:t>
      </w:r>
    </w:p>
    <w:p w14:paraId="2A0E4C78" w14:textId="77777777" w:rsidR="00B253F0" w:rsidRPr="00661542" w:rsidRDefault="00B253F0" w:rsidP="00B253F0">
      <w:pPr>
        <w:rPr>
          <w:rFonts w:cs="Arial"/>
        </w:rPr>
      </w:pPr>
      <w:r>
        <w:rPr>
          <w:rFonts w:cs="Arial"/>
        </w:rPr>
        <w:t>a tím se korigují započitatelné hodiny FPD pro aktuální období.</w:t>
      </w:r>
    </w:p>
    <w:p w14:paraId="3D3B41D5" w14:textId="77777777" w:rsidR="00B253F0" w:rsidRDefault="00B253F0" w:rsidP="00614B1F">
      <w:pPr>
        <w:pStyle w:val="dokumentace-textpodntu"/>
        <w:ind w:left="0"/>
      </w:pPr>
    </w:p>
    <w:p w14:paraId="7B3040C3" w14:textId="77777777" w:rsidR="003A2F14" w:rsidRDefault="003A2F14" w:rsidP="00614B1F">
      <w:pPr>
        <w:pStyle w:val="dokumentace-textpodntu"/>
        <w:ind w:left="0"/>
      </w:pPr>
    </w:p>
    <w:p w14:paraId="05317B25" w14:textId="77777777" w:rsidR="003A2F14" w:rsidRDefault="003A2F14" w:rsidP="004316FD">
      <w:pPr>
        <w:pStyle w:val="dokumentace-textpodntu"/>
        <w:ind w:left="0"/>
        <w:jc w:val="both"/>
      </w:pPr>
      <w:r>
        <w:t>Zvýrazněn</w:t>
      </w:r>
      <w:r w:rsidR="000E6612">
        <w:t>ím</w:t>
      </w:r>
      <w:r>
        <w:t xml:space="preserve"> jsou označen</w:t>
      </w:r>
      <w:r w:rsidR="000E6612">
        <w:t>y</w:t>
      </w:r>
      <w:r>
        <w:t xml:space="preserve"> volné dn</w:t>
      </w:r>
      <w:r w:rsidR="000E6612">
        <w:t>y</w:t>
      </w:r>
      <w:r>
        <w:t xml:space="preserve"> (např. Sobota, Neděle u standardních pracovních režimů) a barevně je označen den svátku.</w:t>
      </w:r>
    </w:p>
    <w:p w14:paraId="564DE91F" w14:textId="77777777" w:rsidR="003A2F14" w:rsidRDefault="003A2F14" w:rsidP="00614B1F">
      <w:pPr>
        <w:pStyle w:val="dokumentace-textpodntu"/>
        <w:ind w:left="0"/>
      </w:pPr>
    </w:p>
    <w:p w14:paraId="05F52A53" w14:textId="77777777" w:rsidR="003A2F14" w:rsidRDefault="003A2F14" w:rsidP="00614B1F">
      <w:pPr>
        <w:pStyle w:val="dokumentace-textpodntu"/>
        <w:ind w:left="0"/>
      </w:pPr>
      <w:r>
        <w:t>Pokud v</w:t>
      </w:r>
      <w:r w:rsidR="000E6612">
        <w:t>e</w:t>
      </w:r>
      <w:r>
        <w:t xml:space="preserve"> sloupci „Rozdíl“ je záporná hodnota, tak se </w:t>
      </w:r>
      <w:r w:rsidR="000E6612">
        <w:t xml:space="preserve">tato </w:t>
      </w:r>
      <w:r>
        <w:t xml:space="preserve">zobrazí červeně. </w:t>
      </w:r>
    </w:p>
    <w:p w14:paraId="29656063" w14:textId="77777777" w:rsidR="00614B1F" w:rsidRPr="000A1D5B" w:rsidRDefault="00614B1F" w:rsidP="00AD0CD8">
      <w:pPr>
        <w:pStyle w:val="dokumentace-textpodntu"/>
        <w:ind w:left="0"/>
      </w:pPr>
    </w:p>
    <w:p w14:paraId="312F6C37" w14:textId="77777777" w:rsidR="002D7104" w:rsidRPr="00DD3358" w:rsidRDefault="002D7104" w:rsidP="002D7104">
      <w:pPr>
        <w:pStyle w:val="Nadpis3"/>
      </w:pPr>
      <w:bookmarkStart w:id="536" w:name="_Toc292786016"/>
      <w:bookmarkStart w:id="537" w:name="_Toc293410176"/>
      <w:bookmarkStart w:id="538" w:name="_Toc263334972"/>
      <w:bookmarkStart w:id="539" w:name="_Toc263421682"/>
      <w:bookmarkStart w:id="540" w:name="_Toc271548631"/>
      <w:bookmarkStart w:id="541" w:name="_Toc398639654"/>
      <w:bookmarkStart w:id="542" w:name="_Toc198147068"/>
      <w:bookmarkEnd w:id="536"/>
      <w:bookmarkEnd w:id="537"/>
      <w:r w:rsidRPr="00DD3358">
        <w:t>Záložka – Generuj DD</w:t>
      </w:r>
      <w:bookmarkEnd w:id="538"/>
      <w:bookmarkEnd w:id="539"/>
      <w:bookmarkEnd w:id="540"/>
      <w:bookmarkEnd w:id="541"/>
      <w:bookmarkEnd w:id="542"/>
    </w:p>
    <w:p w14:paraId="035740F1" w14:textId="77777777" w:rsidR="002D7104" w:rsidRDefault="002D7104" w:rsidP="004316FD">
      <w:pPr>
        <w:jc w:val="both"/>
      </w:pPr>
      <w:r w:rsidRPr="00DD3358">
        <w:t>Záložka je určen</w:t>
      </w:r>
      <w:r w:rsidR="000F1020">
        <w:t>a</w:t>
      </w:r>
      <w:r w:rsidRPr="00DD3358">
        <w:t xml:space="preserve"> </w:t>
      </w:r>
      <w:r w:rsidR="00383051">
        <w:t xml:space="preserve">především </w:t>
      </w:r>
      <w:r w:rsidR="000F1020">
        <w:t>pro</w:t>
      </w:r>
      <w:r w:rsidRPr="00DD3358">
        <w:t xml:space="preserve"> vygenerování plánované docházky (ve</w:t>
      </w:r>
      <w:r w:rsidR="00E92DAA">
        <w:t xml:space="preserve"> </w:t>
      </w:r>
      <w:r w:rsidRPr="00DD3358">
        <w:t>zkratce DD) pro aktuálního zaměstnance nebo všech zaměstnanců z aktuálního výběru (podle aktuálního stavu navigačního seznamu)</w:t>
      </w:r>
      <w:r w:rsidR="00383051">
        <w:t xml:space="preserve"> v definovaném rozsah</w:t>
      </w:r>
      <w:r w:rsidR="000F1020">
        <w:t>u</w:t>
      </w:r>
      <w:r w:rsidR="00383051">
        <w:t xml:space="preserve"> dnů</w:t>
      </w:r>
      <w:r w:rsidRPr="00DD3358">
        <w:t>.</w:t>
      </w:r>
    </w:p>
    <w:p w14:paraId="4563118D" w14:textId="77777777" w:rsidR="00383051" w:rsidRPr="00DD3358" w:rsidRDefault="00383051" w:rsidP="004316FD">
      <w:pPr>
        <w:jc w:val="both"/>
      </w:pPr>
      <w:r>
        <w:t xml:space="preserve">Dále </w:t>
      </w:r>
      <w:r w:rsidR="000F1020">
        <w:t>je</w:t>
      </w:r>
      <w:r w:rsidR="000E12F8">
        <w:t>,</w:t>
      </w:r>
      <w:r w:rsidR="000F1020">
        <w:t xml:space="preserve"> </w:t>
      </w:r>
      <w:r>
        <w:t>dle zvoleného režimu</w:t>
      </w:r>
      <w:r w:rsidR="000E12F8">
        <w:t>,</w:t>
      </w:r>
      <w:r>
        <w:t xml:space="preserve"> řešen konflikt</w:t>
      </w:r>
      <w:r w:rsidR="000E12F8">
        <w:t xml:space="preserve"> s již evidovanou docházkou v rozsahu generování.</w:t>
      </w:r>
      <w:r>
        <w:t xml:space="preserve"> </w:t>
      </w:r>
    </w:p>
    <w:p w14:paraId="04A52A50" w14:textId="77777777" w:rsidR="002D7104" w:rsidRDefault="002D7104" w:rsidP="004316FD">
      <w:pPr>
        <w:jc w:val="both"/>
      </w:pPr>
      <w:r w:rsidRPr="00DD3358">
        <w:t xml:space="preserve">Podrobný popis generování evidence denní docházky </w:t>
      </w:r>
      <w:r w:rsidR="00E81D21">
        <w:t>viz</w:t>
      </w:r>
      <w:r w:rsidRPr="00DD3358">
        <w:t xml:space="preserve"> </w:t>
      </w:r>
      <w:r w:rsidR="00E60B4D">
        <w:t>„</w:t>
      </w:r>
      <w:hyperlink w:anchor="_Generování_denní_docházky" w:history="1">
        <w:r w:rsidR="00E60B4D" w:rsidRPr="00E60B4D">
          <w:rPr>
            <w:rStyle w:val="Hypertextovodkaz"/>
          </w:rPr>
          <w:t>Generování</w:t>
        </w:r>
        <w:r w:rsidR="00E60B4D">
          <w:rPr>
            <w:rStyle w:val="Hypertextovodkaz"/>
          </w:rPr>
          <w:t xml:space="preserve"> denní docházky (</w:t>
        </w:r>
        <w:r w:rsidR="00E60B4D" w:rsidRPr="00E60B4D">
          <w:rPr>
            <w:rStyle w:val="Hypertextovodkaz"/>
          </w:rPr>
          <w:t>DD</w:t>
        </w:r>
      </w:hyperlink>
      <w:r w:rsidR="00E60B4D">
        <w:t>)“</w:t>
      </w:r>
      <w:r w:rsidRPr="00DD3358">
        <w:t>.</w:t>
      </w:r>
    </w:p>
    <w:p w14:paraId="4F54FB9B" w14:textId="77777777" w:rsidR="000E12F8" w:rsidRPr="00DD3358" w:rsidRDefault="000E12F8" w:rsidP="004316FD">
      <w:pPr>
        <w:jc w:val="both"/>
      </w:pPr>
    </w:p>
    <w:p w14:paraId="0A453A29" w14:textId="77777777" w:rsidR="002D7104" w:rsidRPr="00DD3358" w:rsidRDefault="002D7104" w:rsidP="002D7104">
      <w:r w:rsidRPr="00DD3358">
        <w:t>Záložka je rozdělena na dvě části :</w:t>
      </w:r>
    </w:p>
    <w:p w14:paraId="1CD4EA00" w14:textId="77777777" w:rsidR="002D7104" w:rsidRPr="00DD3358" w:rsidRDefault="002D7104" w:rsidP="002D7104">
      <w:r w:rsidRPr="00DD3358">
        <w:t>Ve vrchní části se nacházejí editovatelné položky pro nastavení parametrů generování:</w:t>
      </w:r>
    </w:p>
    <w:p w14:paraId="2F21B0D5" w14:textId="77777777" w:rsidR="002D7104" w:rsidRPr="00DD3358" w:rsidRDefault="002D7104" w:rsidP="002D7104">
      <w:bookmarkStart w:id="543" w:name="_Toc263334973"/>
      <w:bookmarkStart w:id="544" w:name="_Toc263421683"/>
      <w:r w:rsidRPr="00DD3358">
        <w:rPr>
          <w:b/>
        </w:rPr>
        <w:t>Datum Od:</w:t>
      </w:r>
      <w:bookmarkEnd w:id="543"/>
      <w:bookmarkEnd w:id="544"/>
      <w:r w:rsidR="00383051">
        <w:rPr>
          <w:b/>
        </w:rPr>
        <w:tab/>
        <w:t xml:space="preserve">- </w:t>
      </w:r>
      <w:bookmarkStart w:id="545" w:name="_Toc263334974"/>
      <w:bookmarkStart w:id="546" w:name="_Toc263421684"/>
      <w:r w:rsidRPr="00DD3358">
        <w:t>První den, pro generování docházky</w:t>
      </w:r>
      <w:bookmarkEnd w:id="545"/>
      <w:bookmarkEnd w:id="546"/>
    </w:p>
    <w:p w14:paraId="3A89A303" w14:textId="77777777" w:rsidR="002D7104" w:rsidRPr="00DD3358" w:rsidRDefault="002D7104" w:rsidP="002D7104">
      <w:bookmarkStart w:id="547" w:name="_Toc263334975"/>
      <w:bookmarkStart w:id="548" w:name="_Toc263421685"/>
      <w:r w:rsidRPr="00DD3358">
        <w:rPr>
          <w:b/>
        </w:rPr>
        <w:t>Datum Do:</w:t>
      </w:r>
      <w:bookmarkEnd w:id="547"/>
      <w:bookmarkEnd w:id="548"/>
      <w:r w:rsidRPr="00DD3358">
        <w:rPr>
          <w:b/>
        </w:rPr>
        <w:t xml:space="preserve"> </w:t>
      </w:r>
      <w:r w:rsidR="00383051">
        <w:rPr>
          <w:b/>
        </w:rPr>
        <w:tab/>
        <w:t xml:space="preserve">- </w:t>
      </w:r>
      <w:bookmarkStart w:id="549" w:name="_Toc263334976"/>
      <w:bookmarkStart w:id="550" w:name="_Toc263421686"/>
      <w:r w:rsidRPr="00DD3358">
        <w:t>Poslední den generování docházky</w:t>
      </w:r>
      <w:bookmarkEnd w:id="549"/>
      <w:bookmarkEnd w:id="550"/>
      <w:r w:rsidR="00E60B4D">
        <w:t xml:space="preserve"> (včetně)</w:t>
      </w:r>
    </w:p>
    <w:p w14:paraId="4D3F7671" w14:textId="77777777" w:rsidR="002D7104" w:rsidRPr="00DD3358" w:rsidRDefault="002D7104" w:rsidP="002D7104">
      <w:bookmarkStart w:id="551" w:name="_Toc263334977"/>
      <w:bookmarkStart w:id="552" w:name="_Toc263421687"/>
      <w:r w:rsidRPr="00DD3358">
        <w:rPr>
          <w:b/>
        </w:rPr>
        <w:t>Poznámka 1:</w:t>
      </w:r>
      <w:bookmarkEnd w:id="551"/>
      <w:bookmarkEnd w:id="552"/>
      <w:r w:rsidR="00383051">
        <w:rPr>
          <w:b/>
        </w:rPr>
        <w:tab/>
        <w:t xml:space="preserve">- </w:t>
      </w:r>
      <w:r w:rsidRPr="00DD3358">
        <w:t>Uživatelská poznámka ke generování, je uložená do každého generovaného řádku</w:t>
      </w:r>
    </w:p>
    <w:p w14:paraId="16AFAA6A" w14:textId="77777777" w:rsidR="002D7104" w:rsidRDefault="002D7104" w:rsidP="002D7104">
      <w:bookmarkStart w:id="553" w:name="_Toc263334978"/>
      <w:bookmarkStart w:id="554" w:name="_Toc263421688"/>
      <w:r w:rsidRPr="00DD3358">
        <w:rPr>
          <w:b/>
        </w:rPr>
        <w:t>Poznámka 2:</w:t>
      </w:r>
      <w:bookmarkEnd w:id="553"/>
      <w:bookmarkEnd w:id="554"/>
      <w:r w:rsidR="00383051">
        <w:rPr>
          <w:b/>
        </w:rPr>
        <w:tab/>
        <w:t xml:space="preserve">- </w:t>
      </w:r>
      <w:r w:rsidRPr="00DD3358">
        <w:t>Uživatelská poznámka ke generování, je uložená do každého generovaného řádku</w:t>
      </w:r>
    </w:p>
    <w:p w14:paraId="6C29646B" w14:textId="77777777" w:rsidR="00383051" w:rsidRPr="00DD3358" w:rsidRDefault="00383051" w:rsidP="00383051">
      <w:pPr>
        <w:rPr>
          <w:b/>
        </w:rPr>
      </w:pPr>
      <w:r w:rsidRPr="00DD3358">
        <w:rPr>
          <w:b/>
        </w:rPr>
        <w:t xml:space="preserve">Chování </w:t>
      </w:r>
      <w:r>
        <w:rPr>
          <w:b/>
        </w:rPr>
        <w:t xml:space="preserve">procesu generování </w:t>
      </w:r>
      <w:r w:rsidRPr="00DD3358">
        <w:rPr>
          <w:b/>
        </w:rPr>
        <w:t>při kolizi s existující docházkou:</w:t>
      </w:r>
    </w:p>
    <w:p w14:paraId="0AFE5AC1" w14:textId="77777777" w:rsidR="00383051" w:rsidRPr="00DD3358" w:rsidRDefault="00383051" w:rsidP="00383051">
      <w:pPr>
        <w:ind w:left="708"/>
      </w:pPr>
      <w:r w:rsidRPr="00DD3358">
        <w:t xml:space="preserve">Uživatelská volba </w:t>
      </w:r>
      <w:r>
        <w:t xml:space="preserve">chování procesu generování DD </w:t>
      </w:r>
      <w:r w:rsidRPr="00DD3358">
        <w:t>při zjištění už existujícího řádku v aktuální evidenci docházky</w:t>
      </w:r>
      <w:r>
        <w:t>.</w:t>
      </w:r>
      <w:r w:rsidRPr="00DD3358">
        <w:t xml:space="preserve"> </w:t>
      </w:r>
      <w:r>
        <w:t>J</w:t>
      </w:r>
      <w:r w:rsidRPr="00DD3358">
        <w:t>sou možné následující alternativy :</w:t>
      </w:r>
    </w:p>
    <w:p w14:paraId="5AEC5795" w14:textId="77777777" w:rsidR="00383051" w:rsidRPr="00DD3358" w:rsidRDefault="00383051" w:rsidP="00383051">
      <w:r w:rsidRPr="00DD3358">
        <w:tab/>
        <w:t xml:space="preserve">0 – </w:t>
      </w:r>
      <w:r w:rsidR="00967A01">
        <w:t>U</w:t>
      </w:r>
      <w:r w:rsidRPr="00DD3358">
        <w:t>končit generování</w:t>
      </w:r>
    </w:p>
    <w:p w14:paraId="37E8D52F" w14:textId="77777777" w:rsidR="00383051" w:rsidRPr="00DD3358" w:rsidRDefault="00383051" w:rsidP="00383051">
      <w:r w:rsidRPr="00DD3358">
        <w:tab/>
      </w:r>
      <w:r w:rsidRPr="00DD3358">
        <w:tab/>
        <w:t>Funkce generování bude ukončen</w:t>
      </w:r>
      <w:r w:rsidR="000F1020">
        <w:t>a</w:t>
      </w:r>
      <w:r w:rsidRPr="00DD3358">
        <w:t xml:space="preserve"> pro aktuálního zaměstnance (předdefinované </w:t>
      </w:r>
      <w:r w:rsidRPr="00DD3358">
        <w:tab/>
      </w:r>
      <w:r w:rsidRPr="00DD3358">
        <w:tab/>
        <w:t>nastavení)</w:t>
      </w:r>
    </w:p>
    <w:p w14:paraId="7A472EAF" w14:textId="77777777" w:rsidR="00383051" w:rsidRPr="00DD3358" w:rsidRDefault="00383051" w:rsidP="00383051">
      <w:r w:rsidRPr="00DD3358">
        <w:tab/>
        <w:t xml:space="preserve">1 – </w:t>
      </w:r>
      <w:r w:rsidR="00967A01" w:rsidRPr="0040001D">
        <w:t>Existující záznamy přepsat podle VD nebo nastavení</w:t>
      </w:r>
    </w:p>
    <w:p w14:paraId="17D6DBC6" w14:textId="77777777" w:rsidR="00383051" w:rsidRPr="00DD3358" w:rsidRDefault="00383051" w:rsidP="00383051">
      <w:r w:rsidRPr="00DD3358">
        <w:tab/>
      </w:r>
      <w:r w:rsidRPr="00DD3358">
        <w:tab/>
        <w:t>Každý řádek daného dne přegenerovat aktuálními parametry generování</w:t>
      </w:r>
    </w:p>
    <w:p w14:paraId="28B9F97F" w14:textId="77777777" w:rsidR="00383051" w:rsidRPr="00DD3358" w:rsidRDefault="00383051" w:rsidP="00383051">
      <w:pPr>
        <w:ind w:left="708"/>
      </w:pPr>
      <w:r w:rsidRPr="00DD3358">
        <w:t xml:space="preserve">2 – </w:t>
      </w:r>
      <w:r w:rsidR="00967A01" w:rsidRPr="0040001D">
        <w:t>Vytvořit další záznam do dne (vždy)</w:t>
      </w:r>
    </w:p>
    <w:p w14:paraId="01A54A51" w14:textId="77777777" w:rsidR="00383051" w:rsidRPr="00DD3358" w:rsidRDefault="00383051" w:rsidP="00383051">
      <w:pPr>
        <w:ind w:left="708"/>
      </w:pPr>
      <w:r w:rsidRPr="00DD3358">
        <w:tab/>
        <w:t>Do každého konfliktního dne se doplní další řádek</w:t>
      </w:r>
    </w:p>
    <w:p w14:paraId="3D20BC59" w14:textId="77777777" w:rsidR="00383051" w:rsidRPr="00DD3358" w:rsidRDefault="00383051" w:rsidP="00383051">
      <w:pPr>
        <w:ind w:left="708"/>
      </w:pPr>
      <w:r w:rsidRPr="00DD3358">
        <w:t xml:space="preserve">3 – </w:t>
      </w:r>
      <w:r w:rsidR="00967A01" w:rsidRPr="0040001D">
        <w:t>Vytvořit nový záznam, pokud ve dni není žádný záznam</w:t>
      </w:r>
    </w:p>
    <w:p w14:paraId="2BE681A5" w14:textId="5D9E7EDF" w:rsidR="00383051" w:rsidRDefault="00383051" w:rsidP="00383051">
      <w:pPr>
        <w:ind w:left="708"/>
      </w:pPr>
      <w:r w:rsidRPr="00DD3358">
        <w:lastRenderedPageBreak/>
        <w:tab/>
        <w:t>Každý konfliktní den se přeskočí, v generov</w:t>
      </w:r>
      <w:r w:rsidR="000F1020">
        <w:t>á</w:t>
      </w:r>
      <w:r w:rsidRPr="00DD3358">
        <w:t>ní se pokračuje dalším dnem</w:t>
      </w:r>
    </w:p>
    <w:p w14:paraId="32C630A5" w14:textId="2C644B10" w:rsidR="006318BB" w:rsidRPr="007D5C13" w:rsidRDefault="006318BB" w:rsidP="007D5C13">
      <w:pPr>
        <w:ind w:left="708"/>
      </w:pPr>
      <w:r w:rsidRPr="007D5C13">
        <w:t xml:space="preserve">4 – Nový záznam pro vyrovnání denního FPD (do nevykázané nebo jenom částečně </w:t>
      </w:r>
      <w:r w:rsidR="00C10897">
        <w:tab/>
      </w:r>
      <w:r w:rsidRPr="007D5C13">
        <w:t>vykázané směny)</w:t>
      </w:r>
    </w:p>
    <w:p w14:paraId="2476120C" w14:textId="77777777" w:rsidR="006318BB" w:rsidRPr="00DD3358" w:rsidRDefault="006318BB" w:rsidP="00383051">
      <w:pPr>
        <w:ind w:left="708"/>
      </w:pPr>
    </w:p>
    <w:p w14:paraId="450857AE" w14:textId="77777777" w:rsidR="00383051" w:rsidRDefault="00383051" w:rsidP="002D7104"/>
    <w:p w14:paraId="6C1885A6" w14:textId="77777777" w:rsidR="006801D5" w:rsidRPr="006801D5" w:rsidRDefault="006801D5" w:rsidP="00383051">
      <w:pPr>
        <w:ind w:left="709" w:hanging="709"/>
      </w:pPr>
      <w:r w:rsidRPr="006801D5">
        <w:rPr>
          <w:b/>
        </w:rPr>
        <w:t xml:space="preserve">SLM </w:t>
      </w:r>
      <w:r>
        <w:rPr>
          <w:b/>
        </w:rPr>
        <w:t>:</w:t>
      </w:r>
      <w:r w:rsidR="00383051">
        <w:rPr>
          <w:b/>
        </w:rPr>
        <w:tab/>
      </w:r>
      <w:r w:rsidR="00383051">
        <w:rPr>
          <w:b/>
        </w:rPr>
        <w:tab/>
        <w:t xml:space="preserve">- </w:t>
      </w:r>
      <w:r>
        <w:t>I</w:t>
      </w:r>
      <w:r w:rsidRPr="006801D5">
        <w:t>dentifikace SLM pro generování (výběr  SLM je omezen na SLM, které mají pro formulář Dcd01 právo „zápis“)</w:t>
      </w:r>
    </w:p>
    <w:p w14:paraId="03CC3089" w14:textId="77777777" w:rsidR="006801D5" w:rsidRPr="006801D5" w:rsidRDefault="006801D5" w:rsidP="006801D5">
      <w:pPr>
        <w:rPr>
          <w:b/>
        </w:rPr>
      </w:pPr>
      <w:r w:rsidRPr="006801D5">
        <w:rPr>
          <w:b/>
        </w:rPr>
        <w:t xml:space="preserve">Čas od </w:t>
      </w:r>
      <w:r>
        <w:rPr>
          <w:b/>
        </w:rPr>
        <w:tab/>
      </w:r>
      <w:r w:rsidRPr="006801D5">
        <w:t xml:space="preserve">– </w:t>
      </w:r>
      <w:r w:rsidR="00383051">
        <w:t xml:space="preserve">čas pro </w:t>
      </w:r>
      <w:r w:rsidRPr="006801D5">
        <w:t>začátek odchylky</w:t>
      </w:r>
    </w:p>
    <w:p w14:paraId="4B6EBBBB" w14:textId="77777777" w:rsidR="006801D5" w:rsidRPr="006801D5" w:rsidRDefault="006801D5" w:rsidP="006801D5">
      <w:r w:rsidRPr="006801D5">
        <w:rPr>
          <w:b/>
        </w:rPr>
        <w:t xml:space="preserve">Čas do </w:t>
      </w:r>
      <w:r>
        <w:rPr>
          <w:b/>
        </w:rPr>
        <w:tab/>
      </w:r>
      <w:r w:rsidRPr="006801D5">
        <w:t xml:space="preserve">– </w:t>
      </w:r>
      <w:r w:rsidR="00383051">
        <w:t xml:space="preserve">čas pro </w:t>
      </w:r>
      <w:r w:rsidRPr="006801D5">
        <w:t>konec odchylky</w:t>
      </w:r>
    </w:p>
    <w:p w14:paraId="7224C51B" w14:textId="77777777" w:rsidR="006801D5" w:rsidRDefault="006801D5" w:rsidP="006801D5">
      <w:r w:rsidRPr="006801D5">
        <w:rPr>
          <w:b/>
        </w:rPr>
        <w:t>Hodiny započtené</w:t>
      </w:r>
      <w:r>
        <w:rPr>
          <w:b/>
        </w:rPr>
        <w:tab/>
      </w:r>
      <w:r w:rsidRPr="006801D5">
        <w:rPr>
          <w:b/>
        </w:rPr>
        <w:t xml:space="preserve"> </w:t>
      </w:r>
      <w:r w:rsidRPr="006801D5">
        <w:t>– hodiny odchylky</w:t>
      </w:r>
    </w:p>
    <w:p w14:paraId="07AA844A" w14:textId="77777777" w:rsidR="00B2510F" w:rsidRDefault="00B2510F" w:rsidP="009D08D7">
      <w:pPr>
        <w:ind w:left="709" w:hanging="709"/>
      </w:pPr>
      <w:r w:rsidRPr="009D08D7">
        <w:rPr>
          <w:b/>
        </w:rPr>
        <w:t>Délka přestávek</w:t>
      </w:r>
      <w:r w:rsidRPr="002D0E6F">
        <w:t xml:space="preserve">  – stanovení délky přestávky na jídlo a odpočinek pro generov</w:t>
      </w:r>
      <w:r>
        <w:t>á</w:t>
      </w:r>
      <w:r w:rsidRPr="002D0E6F">
        <w:t>ní záznamů, pokud je vyplněn také parametr SLM, Čas od, Čas do</w:t>
      </w:r>
      <w:r>
        <w:t>.</w:t>
      </w:r>
      <w:r w:rsidRPr="002D0E6F">
        <w:t xml:space="preserve"> </w:t>
      </w:r>
    </w:p>
    <w:p w14:paraId="2389F74F" w14:textId="0A55B159" w:rsidR="00A051BF" w:rsidRPr="002D0E6F" w:rsidRDefault="00441D23" w:rsidP="009D08D7">
      <w:pPr>
        <w:ind w:left="709" w:hanging="709"/>
      </w:pPr>
      <w:r w:rsidRPr="00A35B17">
        <w:rPr>
          <w:b/>
          <w:bCs/>
        </w:rPr>
        <w:t>Generování podle plán docházky (VZOR):</w:t>
      </w:r>
      <w:r>
        <w:t xml:space="preserve"> - povolení generování docházky ne z Kal01 ale z Dcp14.</w:t>
      </w:r>
    </w:p>
    <w:p w14:paraId="33A1B884" w14:textId="77777777" w:rsidR="00B2510F" w:rsidRPr="00DD3358" w:rsidRDefault="00B2510F" w:rsidP="002D7104"/>
    <w:p w14:paraId="5E306B2E" w14:textId="77777777" w:rsidR="002D7104" w:rsidRDefault="002D7104" w:rsidP="002D7104">
      <w:r w:rsidRPr="00DD3358">
        <w:t>Ve spodní části se nacházejí funkční tlačítka :</w:t>
      </w:r>
    </w:p>
    <w:p w14:paraId="028CABA4" w14:textId="77777777" w:rsidR="006801D5" w:rsidRPr="00DD3358" w:rsidRDefault="006801D5" w:rsidP="002D7104"/>
    <w:p w14:paraId="69A16394" w14:textId="77777777" w:rsidR="002D7104" w:rsidRPr="00DD3358" w:rsidRDefault="002D7104" w:rsidP="002D7104">
      <w:r w:rsidRPr="00DD3358">
        <w:rPr>
          <w:b/>
        </w:rPr>
        <w:t>[Generuj DD pro akt. zaměstnance]</w:t>
      </w:r>
    </w:p>
    <w:p w14:paraId="6F761D06" w14:textId="77777777" w:rsidR="002D7104" w:rsidRPr="00DD3358" w:rsidRDefault="002D7104" w:rsidP="006801D5">
      <w:pPr>
        <w:ind w:left="708"/>
      </w:pPr>
      <w:r w:rsidRPr="00DD3358">
        <w:t>Generování záznamů do evidence denní docházky se provede v rozsahu zadaných datum</w:t>
      </w:r>
      <w:r w:rsidR="006801D5">
        <w:t>ů</w:t>
      </w:r>
      <w:r w:rsidRPr="00DD3358">
        <w:t xml:space="preserve"> jen pro aktuálního zaměstnance</w:t>
      </w:r>
    </w:p>
    <w:p w14:paraId="2144747B" w14:textId="77777777" w:rsidR="002D7104" w:rsidRPr="00DD3358" w:rsidRDefault="002D7104" w:rsidP="002D7104">
      <w:pPr>
        <w:rPr>
          <w:b/>
        </w:rPr>
      </w:pPr>
      <w:r w:rsidRPr="00DD3358">
        <w:rPr>
          <w:b/>
        </w:rPr>
        <w:t>[Generuj DD pro všechny PV v navigačním seznamu]</w:t>
      </w:r>
    </w:p>
    <w:p w14:paraId="5A354B8E" w14:textId="77777777" w:rsidR="002D7104" w:rsidRPr="00DD3358" w:rsidRDefault="002D7104" w:rsidP="006801D5">
      <w:pPr>
        <w:ind w:left="708"/>
      </w:pPr>
      <w:r w:rsidRPr="00DD3358">
        <w:t>Generování záznamů do evidence denní docházky se provede v rozsahu zadaných datum</w:t>
      </w:r>
      <w:r w:rsidR="006801D5">
        <w:t>ů</w:t>
      </w:r>
      <w:r w:rsidRPr="00DD3358">
        <w:t xml:space="preserve"> pro všech</w:t>
      </w:r>
      <w:r w:rsidR="009C5139">
        <w:t>ny</w:t>
      </w:r>
      <w:r w:rsidRPr="00DD3358">
        <w:t xml:space="preserve"> zaměstnanc</w:t>
      </w:r>
      <w:r w:rsidR="009C5139">
        <w:t>e</w:t>
      </w:r>
      <w:r w:rsidRPr="00DD3358">
        <w:t xml:space="preserve"> zobrazen</w:t>
      </w:r>
      <w:r w:rsidR="009C5139">
        <w:t>é</w:t>
      </w:r>
      <w:r w:rsidRPr="00DD3358">
        <w:t xml:space="preserve"> v aktuálním navigačním seznamu.</w:t>
      </w:r>
    </w:p>
    <w:p w14:paraId="49A05B41" w14:textId="3FE9F128" w:rsidR="002D7104" w:rsidRDefault="002D7104" w:rsidP="002D7104"/>
    <w:p w14:paraId="2EB15E18" w14:textId="77777777" w:rsidR="000651EB" w:rsidRDefault="000651EB" w:rsidP="008C6290">
      <w:pPr>
        <w:pStyle w:val="Nadpis3"/>
      </w:pPr>
      <w:bookmarkStart w:id="555" w:name="_Toc198147069"/>
      <w:r>
        <w:t>Záložka - Vstupy měsíční</w:t>
      </w:r>
      <w:bookmarkEnd w:id="555"/>
    </w:p>
    <w:p w14:paraId="65738B85" w14:textId="33D4C5AA" w:rsidR="000651EB" w:rsidRDefault="000651EB" w:rsidP="000651EB">
      <w:r>
        <w:t>Shodná s obdobnou záložkou „Dcm01, Vstupy“.</w:t>
      </w:r>
    </w:p>
    <w:p w14:paraId="1CBC4E20" w14:textId="77777777" w:rsidR="000651EB" w:rsidRDefault="000651EB" w:rsidP="000651EB">
      <w:pPr>
        <w:ind w:firstLine="180"/>
      </w:pPr>
      <w:r>
        <w:t xml:space="preserve">Při vypnutí „Všechny vstupy(čtení), shodná s obdobnou záložkou „Dcm01, Vstupy“ s omezeným zobrazením položek. </w:t>
      </w:r>
    </w:p>
    <w:p w14:paraId="7F0DEF2C" w14:textId="4639B824" w:rsidR="000651EB" w:rsidRDefault="000651EB" w:rsidP="000651EB">
      <w:pPr>
        <w:ind w:firstLine="180"/>
        <w:rPr>
          <w:rFonts w:cs="Arial"/>
        </w:rPr>
      </w:pPr>
      <w:r w:rsidRPr="00DD3358">
        <w:rPr>
          <w:rFonts w:cs="Arial"/>
        </w:rPr>
        <w:t>Seznam SLM, které je možné zadat z</w:t>
      </w:r>
      <w:r>
        <w:rPr>
          <w:rFonts w:cs="Arial"/>
        </w:rPr>
        <w:t> </w:t>
      </w:r>
      <w:r w:rsidRPr="00DD3358">
        <w:rPr>
          <w:rFonts w:cs="Arial"/>
        </w:rPr>
        <w:t>formuláře</w:t>
      </w:r>
      <w:r>
        <w:rPr>
          <w:rFonts w:cs="Arial"/>
        </w:rPr>
        <w:t>, je shodný s</w:t>
      </w:r>
      <w:r w:rsidR="005F15B2">
        <w:rPr>
          <w:rFonts w:cs="Arial"/>
        </w:rPr>
        <w:t>e seznamem</w:t>
      </w:r>
      <w:r>
        <w:rPr>
          <w:rFonts w:cs="Arial"/>
        </w:rPr>
        <w:t xml:space="preserve"> SLM na „Dcm01, Vstupy“</w:t>
      </w:r>
      <w:r w:rsidRPr="00DD3358">
        <w:rPr>
          <w:rFonts w:cs="Arial"/>
        </w:rPr>
        <w:t xml:space="preserve">. </w:t>
      </w:r>
    </w:p>
    <w:p w14:paraId="549D6B1C" w14:textId="3B4D42DE" w:rsidR="000651EB" w:rsidRDefault="000651EB" w:rsidP="000651EB"/>
    <w:p w14:paraId="0AC20CA5" w14:textId="77777777" w:rsidR="000651EB" w:rsidRPr="00797910" w:rsidRDefault="000651EB" w:rsidP="008C6290">
      <w:r w:rsidRPr="00797910">
        <w:t>Záložka se standardně nezobrazuje, zobrazení je vázáno na objektové právo Dcd01VstupyMes - Zobrazení záložky Měsíční vstupy.</w:t>
      </w:r>
    </w:p>
    <w:p w14:paraId="516BC1A0" w14:textId="77777777" w:rsidR="000651EB" w:rsidRPr="00797910" w:rsidRDefault="000651EB" w:rsidP="008C6290">
      <w:r w:rsidRPr="00797910">
        <w:t>Editace v rámci záložky je jednak vázána na úroveň objektového práva a stav editace pro záložku Dcd01, Vstupy.</w:t>
      </w:r>
    </w:p>
    <w:p w14:paraId="0D31B8F1" w14:textId="77777777" w:rsidR="000651EB" w:rsidRDefault="000651EB" w:rsidP="000651EB"/>
    <w:p w14:paraId="36230264" w14:textId="1FA60A4A" w:rsidR="000651EB" w:rsidRDefault="000651EB" w:rsidP="000651EB">
      <w:r>
        <w:t xml:space="preserve">Poznámka: </w:t>
      </w:r>
      <w:r w:rsidRPr="00554FCC">
        <w:t>Na Dc</w:t>
      </w:r>
      <w:r w:rsidR="008C2126">
        <w:t>d</w:t>
      </w:r>
      <w:r w:rsidRPr="00554FCC">
        <w:t xml:space="preserve">01 na záložce Vstupy </w:t>
      </w:r>
      <w:r>
        <w:t>m</w:t>
      </w:r>
      <w:r w:rsidRPr="00554FCC">
        <w:t>ěsíční</w:t>
      </w:r>
      <w:r>
        <w:t>,</w:t>
      </w:r>
      <w:r w:rsidRPr="00554FCC">
        <w:t xml:space="preserve"> výběr nefunguje </w:t>
      </w:r>
      <w:r>
        <w:t>vždy spolehlivě. V</w:t>
      </w:r>
      <w:r w:rsidRPr="00554FCC">
        <w:t>ýběr</w:t>
      </w:r>
      <w:r>
        <w:t xml:space="preserve"> se chová,</w:t>
      </w:r>
      <w:r w:rsidRPr="00554FCC">
        <w:t xml:space="preserve"> </w:t>
      </w:r>
      <w:r>
        <w:t>j</w:t>
      </w:r>
      <w:r w:rsidRPr="00554FCC">
        <w:t>ako k</w:t>
      </w:r>
      <w:r>
        <w:t>dy</w:t>
      </w:r>
      <w:r w:rsidRPr="00554FCC">
        <w:t>by neb</w:t>
      </w:r>
      <w:r>
        <w:t>ylo zaškrtnuto</w:t>
      </w:r>
      <w:r w:rsidRPr="00554FCC">
        <w:t xml:space="preserve"> "Všechny vstupy /čtení". </w:t>
      </w:r>
    </w:p>
    <w:p w14:paraId="27D9B032" w14:textId="77777777" w:rsidR="002D7104" w:rsidRPr="00DD3358" w:rsidRDefault="002D7104" w:rsidP="002D7104">
      <w:pPr>
        <w:pStyle w:val="Nadpis3"/>
      </w:pPr>
      <w:bookmarkStart w:id="556" w:name="_Toc263334980"/>
      <w:bookmarkStart w:id="557" w:name="_Toc263421690"/>
      <w:bookmarkStart w:id="558" w:name="_Toc271548632"/>
      <w:bookmarkStart w:id="559" w:name="_Toc398639655"/>
      <w:bookmarkStart w:id="560" w:name="_Toc198147070"/>
      <w:r w:rsidRPr="00DD3358">
        <w:t>Záložka – Generuj DZ</w:t>
      </w:r>
      <w:bookmarkEnd w:id="556"/>
      <w:bookmarkEnd w:id="557"/>
      <w:bookmarkEnd w:id="558"/>
      <w:bookmarkEnd w:id="559"/>
      <w:bookmarkEnd w:id="560"/>
    </w:p>
    <w:p w14:paraId="65493100" w14:textId="77777777" w:rsidR="002D7104" w:rsidRPr="00DD3358" w:rsidRDefault="002D7104" w:rsidP="004316FD">
      <w:pPr>
        <w:jc w:val="both"/>
      </w:pPr>
      <w:r w:rsidRPr="00DD3358">
        <w:t>Záložka je určen</w:t>
      </w:r>
      <w:r w:rsidR="000F1020">
        <w:t>a</w:t>
      </w:r>
      <w:r w:rsidRPr="00DD3358">
        <w:t xml:space="preserve"> </w:t>
      </w:r>
      <w:r w:rsidR="000B5D97">
        <w:t>k</w:t>
      </w:r>
      <w:r w:rsidRPr="00DD3358">
        <w:t xml:space="preserve"> vygenerování individuálního plánu směn zaměstnance – denních záhlaví (DZ) pro aktuálního zaměstnance nebo všech zaměstnanců z aktuálního výběru (podle aktuálního stavu navigačního seznamu).</w:t>
      </w:r>
    </w:p>
    <w:p w14:paraId="43E9A7BD" w14:textId="77777777" w:rsidR="002D7104" w:rsidRPr="00DD3358" w:rsidRDefault="002D7104" w:rsidP="002D7104">
      <w:r w:rsidRPr="00DD3358">
        <w:t xml:space="preserve">Podrobný popis generování záhlaví denní docházky </w:t>
      </w:r>
      <w:r w:rsidR="00E81D21">
        <w:t>viz</w:t>
      </w:r>
      <w:r w:rsidRPr="00DD3358">
        <w:t xml:space="preserve"> </w:t>
      </w:r>
      <w:r w:rsidR="00E60B4D">
        <w:t>„</w:t>
      </w:r>
      <w:hyperlink w:anchor="_Generování_denních_záhlaví" w:history="1">
        <w:r w:rsidR="00E60B4D" w:rsidRPr="00E60B4D">
          <w:rPr>
            <w:rStyle w:val="Hypertextovodkaz"/>
          </w:rPr>
          <w:t>Generování denního záhlaví (DZ)</w:t>
        </w:r>
      </w:hyperlink>
      <w:r w:rsidR="00E60B4D">
        <w:t>“</w:t>
      </w:r>
      <w:r w:rsidRPr="00DD3358">
        <w:t>.</w:t>
      </w:r>
    </w:p>
    <w:p w14:paraId="75D4D639" w14:textId="77777777" w:rsidR="002D7104" w:rsidRPr="00DD3358" w:rsidRDefault="002D7104" w:rsidP="002D7104">
      <w:r w:rsidRPr="00DD3358">
        <w:t>Záložka je rozdělena na dvě části :</w:t>
      </w:r>
    </w:p>
    <w:p w14:paraId="012B3D60" w14:textId="77777777" w:rsidR="002D7104" w:rsidRPr="00DD3358" w:rsidRDefault="002D7104" w:rsidP="002D7104">
      <w:r w:rsidRPr="00DD3358">
        <w:t>Ve vrchní části se nacházejí editovatelné položky pro nastavení parametrů generování :</w:t>
      </w:r>
    </w:p>
    <w:p w14:paraId="72DE384E" w14:textId="77777777" w:rsidR="002D7104" w:rsidRPr="00DD3358" w:rsidRDefault="002D7104" w:rsidP="002D7104">
      <w:pPr>
        <w:rPr>
          <w:b/>
        </w:rPr>
      </w:pPr>
      <w:bookmarkStart w:id="561" w:name="_Toc263334981"/>
      <w:bookmarkStart w:id="562" w:name="_Toc263421691"/>
      <w:r w:rsidRPr="00DD3358">
        <w:rPr>
          <w:b/>
        </w:rPr>
        <w:t>Změna kalendáře:</w:t>
      </w:r>
      <w:bookmarkEnd w:id="561"/>
      <w:bookmarkEnd w:id="562"/>
    </w:p>
    <w:p w14:paraId="5222FD86" w14:textId="77777777" w:rsidR="002D7104" w:rsidRPr="00DD3358" w:rsidRDefault="002D7104" w:rsidP="002D7104">
      <w:pPr>
        <w:ind w:left="708"/>
      </w:pPr>
      <w:r w:rsidRPr="00DD3358">
        <w:t>Identifikace skupinového kalendáře (výběr vzoru pro generování) pro generování denních záhlaví v rozsahu zadaných datumů, pokud se pole nevyplní, generování se provede podle aktuálního přiřazení kalendáře na PV pro aktuální den</w:t>
      </w:r>
    </w:p>
    <w:p w14:paraId="2364E65B" w14:textId="77777777" w:rsidR="002D7104" w:rsidRPr="00DD3358" w:rsidRDefault="002D7104" w:rsidP="002D7104">
      <w:pPr>
        <w:rPr>
          <w:b/>
        </w:rPr>
      </w:pPr>
      <w:bookmarkStart w:id="563" w:name="_Toc263334982"/>
      <w:bookmarkStart w:id="564" w:name="_Toc263421692"/>
      <w:r w:rsidRPr="00DD3358">
        <w:rPr>
          <w:b/>
        </w:rPr>
        <w:t>Datum Od:</w:t>
      </w:r>
      <w:bookmarkEnd w:id="563"/>
      <w:bookmarkEnd w:id="564"/>
    </w:p>
    <w:p w14:paraId="70E60161" w14:textId="77777777" w:rsidR="002D7104" w:rsidRPr="00DD3358" w:rsidRDefault="002D7104" w:rsidP="002D7104">
      <w:r w:rsidRPr="00DD3358">
        <w:rPr>
          <w:b/>
        </w:rPr>
        <w:tab/>
      </w:r>
      <w:bookmarkStart w:id="565" w:name="_Toc263334983"/>
      <w:bookmarkStart w:id="566" w:name="_Toc263421693"/>
      <w:r w:rsidRPr="00DD3358">
        <w:t>První den, pro generování denních záhlaví</w:t>
      </w:r>
      <w:bookmarkEnd w:id="565"/>
      <w:bookmarkEnd w:id="566"/>
    </w:p>
    <w:p w14:paraId="42CFDBA7" w14:textId="77777777" w:rsidR="002D7104" w:rsidRPr="00DD3358" w:rsidRDefault="002D7104" w:rsidP="002D7104">
      <w:pPr>
        <w:rPr>
          <w:b/>
        </w:rPr>
      </w:pPr>
      <w:bookmarkStart w:id="567" w:name="_Toc263334984"/>
      <w:bookmarkStart w:id="568" w:name="_Toc263421694"/>
      <w:r w:rsidRPr="00DD3358">
        <w:rPr>
          <w:b/>
        </w:rPr>
        <w:t>Datum Do:</w:t>
      </w:r>
      <w:bookmarkEnd w:id="567"/>
      <w:bookmarkEnd w:id="568"/>
      <w:r w:rsidRPr="00DD3358">
        <w:rPr>
          <w:b/>
        </w:rPr>
        <w:t xml:space="preserve"> </w:t>
      </w:r>
    </w:p>
    <w:p w14:paraId="3B2A616C" w14:textId="77777777" w:rsidR="002D7104" w:rsidRPr="00DD3358" w:rsidRDefault="002D7104" w:rsidP="002D7104">
      <w:r w:rsidRPr="00DD3358">
        <w:rPr>
          <w:b/>
        </w:rPr>
        <w:tab/>
      </w:r>
      <w:bookmarkStart w:id="569" w:name="_Toc263334985"/>
      <w:bookmarkStart w:id="570" w:name="_Toc263421695"/>
      <w:r w:rsidRPr="00DD3358">
        <w:t>Poslední den generování denních záhlaví</w:t>
      </w:r>
      <w:bookmarkEnd w:id="569"/>
      <w:bookmarkEnd w:id="570"/>
    </w:p>
    <w:p w14:paraId="63E83836" w14:textId="77777777" w:rsidR="002D7104" w:rsidRPr="00DD3358" w:rsidRDefault="002D7104" w:rsidP="002D7104">
      <w:pPr>
        <w:rPr>
          <w:b/>
        </w:rPr>
      </w:pPr>
      <w:bookmarkStart w:id="571" w:name="_Toc263334986"/>
      <w:bookmarkStart w:id="572" w:name="_Toc263421696"/>
      <w:r w:rsidRPr="00DD3358">
        <w:rPr>
          <w:b/>
        </w:rPr>
        <w:t>Generovat i pokud existuje denní docházka:</w:t>
      </w:r>
      <w:bookmarkEnd w:id="571"/>
      <w:bookmarkEnd w:id="572"/>
    </w:p>
    <w:p w14:paraId="5EC1507F" w14:textId="77777777" w:rsidR="002D7104" w:rsidRPr="00DD3358" w:rsidRDefault="002D7104" w:rsidP="004316FD">
      <w:pPr>
        <w:ind w:left="708"/>
        <w:jc w:val="both"/>
      </w:pPr>
      <w:r w:rsidRPr="00DD3358">
        <w:t xml:space="preserve">Volba postupu generování DZ pokud v rozsahu generování jsou zjištěné záznamy evidence docházky. Při generovaní DZ se může stát, že dříve vyhodnocená docházka nemusí zodpovídat novému kalendáři.  Uživatel musí následně rozhodnout, či docházka zůstane v aktuálním stavu resp. se musí znovu vyhodnotit. </w:t>
      </w:r>
    </w:p>
    <w:p w14:paraId="393A1305" w14:textId="77777777" w:rsidR="002D7104" w:rsidRPr="00DD3358" w:rsidRDefault="002D7104" w:rsidP="004316FD">
      <w:pPr>
        <w:ind w:left="708"/>
        <w:jc w:val="both"/>
      </w:pPr>
      <w:r w:rsidRPr="00DD3358">
        <w:lastRenderedPageBreak/>
        <w:t>Při „Ano“ se DZ přegeneruje bez ohledu na existenci záznamů DD, při „Ne“ se generování neprovede.</w:t>
      </w:r>
    </w:p>
    <w:p w14:paraId="03F87C77" w14:textId="77777777" w:rsidR="002D7104" w:rsidRPr="00DD3358" w:rsidRDefault="002D7104" w:rsidP="002D7104">
      <w:pPr>
        <w:rPr>
          <w:b/>
        </w:rPr>
      </w:pPr>
      <w:bookmarkStart w:id="573" w:name="_Toc263334987"/>
      <w:bookmarkStart w:id="574" w:name="_Toc263421697"/>
      <w:r w:rsidRPr="00DD3358">
        <w:rPr>
          <w:b/>
        </w:rPr>
        <w:t>Přegenerovat, pokud záhlaví už existuje:</w:t>
      </w:r>
      <w:bookmarkEnd w:id="573"/>
      <w:bookmarkEnd w:id="574"/>
    </w:p>
    <w:p w14:paraId="6ECB85F1" w14:textId="77777777" w:rsidR="002D7104" w:rsidRPr="00DD3358" w:rsidRDefault="002D7104" w:rsidP="004316FD">
      <w:pPr>
        <w:ind w:left="708"/>
        <w:jc w:val="both"/>
      </w:pPr>
      <w:r w:rsidRPr="00DD3358">
        <w:t xml:space="preserve">Volba postupu generování DZ pokud v rozsahu generování jsou už vygenerované DZ. Při přegenerování DZ se může stát, že dříve vyhodnocená docházka nemusí zodpovídat novému kalendáři.  Uživatel musí následně rozhodnout, či docházka zůstane v aktuálním stavu resp. se musí znovu vyhodnotit. </w:t>
      </w:r>
    </w:p>
    <w:p w14:paraId="10DE6EE8" w14:textId="77777777" w:rsidR="002D7104" w:rsidRPr="00DD3358" w:rsidRDefault="002D7104" w:rsidP="004316FD">
      <w:pPr>
        <w:ind w:left="708"/>
        <w:jc w:val="both"/>
      </w:pPr>
      <w:r w:rsidRPr="00DD3358">
        <w:t>Při „Ano“ se DZ přegeneruje bez ohledu na existenci záznamů DZ, při „Ne“ se generování neprovede.</w:t>
      </w:r>
    </w:p>
    <w:p w14:paraId="4051739A" w14:textId="77777777" w:rsidR="002D7104" w:rsidRPr="00DD3358" w:rsidRDefault="002D7104" w:rsidP="002D7104"/>
    <w:p w14:paraId="0FCCB310" w14:textId="77777777" w:rsidR="002D7104" w:rsidRPr="00DD3358" w:rsidRDefault="002D7104" w:rsidP="002D7104">
      <w:r w:rsidRPr="00DD3358">
        <w:t>Ve spodní části se nacházejí funkční tlačítka :</w:t>
      </w:r>
    </w:p>
    <w:p w14:paraId="3AFE37AB" w14:textId="77777777" w:rsidR="002D7104" w:rsidRPr="00DD3358" w:rsidRDefault="002D7104" w:rsidP="002D7104">
      <w:r w:rsidRPr="00DD3358">
        <w:rPr>
          <w:b/>
        </w:rPr>
        <w:t>[Generuj DZ pro akt. zaměstnance]</w:t>
      </w:r>
    </w:p>
    <w:p w14:paraId="45AA6034" w14:textId="77777777" w:rsidR="002D7104" w:rsidRPr="00DD3358" w:rsidRDefault="002D7104" w:rsidP="002D7104">
      <w:pPr>
        <w:ind w:left="708"/>
      </w:pPr>
      <w:r w:rsidRPr="00DD3358">
        <w:t xml:space="preserve">Generování denních záhlaví se provede v rozsahu zadaných </w:t>
      </w:r>
      <w:r w:rsidRPr="00DD3358">
        <w:tab/>
        <w:t>datum jen pro aktuálního zaměstnance</w:t>
      </w:r>
    </w:p>
    <w:p w14:paraId="343996DD" w14:textId="77777777" w:rsidR="002D7104" w:rsidRPr="00DD3358" w:rsidRDefault="002D7104" w:rsidP="002D7104">
      <w:pPr>
        <w:rPr>
          <w:b/>
        </w:rPr>
      </w:pPr>
      <w:r w:rsidRPr="00DD3358">
        <w:rPr>
          <w:b/>
        </w:rPr>
        <w:t>[Generuj DZ pro všechny PV v navigačním seznamu]</w:t>
      </w:r>
    </w:p>
    <w:p w14:paraId="205D6C50" w14:textId="77777777" w:rsidR="002D7104" w:rsidRPr="00DD3358" w:rsidRDefault="002D7104" w:rsidP="002D7104">
      <w:pPr>
        <w:ind w:left="708"/>
      </w:pPr>
      <w:r w:rsidRPr="00DD3358">
        <w:t xml:space="preserve">Generování denních záhlaví se provede v rozsahu zadaných </w:t>
      </w:r>
      <w:r w:rsidRPr="00DD3358">
        <w:tab/>
        <w:t>datum jen pro všech zaměstnanců zobrazených v aktuálním navigačním seznamu.</w:t>
      </w:r>
    </w:p>
    <w:p w14:paraId="3B10EC3D" w14:textId="77777777" w:rsidR="002D7104" w:rsidRPr="00DD3358" w:rsidRDefault="002D7104" w:rsidP="002D7104"/>
    <w:p w14:paraId="1343BC53" w14:textId="77777777" w:rsidR="002D7104" w:rsidRDefault="002D7104" w:rsidP="002D7104"/>
    <w:p w14:paraId="289C7FAA" w14:textId="77777777" w:rsidR="00BB2C50" w:rsidRPr="00DD3358" w:rsidRDefault="00BB2C50" w:rsidP="00BB2C50">
      <w:pPr>
        <w:ind w:left="709" w:hanging="709"/>
      </w:pPr>
    </w:p>
    <w:p w14:paraId="16DA697D" w14:textId="77777777" w:rsidR="00BB2C50" w:rsidRDefault="00BB2C50" w:rsidP="00BB2C50">
      <w:pPr>
        <w:pStyle w:val="Nadpis3"/>
      </w:pPr>
      <w:bookmarkStart w:id="575" w:name="_Toc398639656"/>
      <w:bookmarkStart w:id="576" w:name="_Toc198147071"/>
      <w:r w:rsidRPr="00DD3358">
        <w:t>Záložka – Převod a uzavření</w:t>
      </w:r>
      <w:bookmarkEnd w:id="575"/>
      <w:bookmarkEnd w:id="576"/>
    </w:p>
    <w:p w14:paraId="540D93E3" w14:textId="77777777" w:rsidR="00BB2C50" w:rsidRDefault="00BB2C50" w:rsidP="00BB2C50">
      <w:pPr>
        <w:jc w:val="both"/>
      </w:pPr>
      <w:r w:rsidRPr="00DD3358">
        <w:t>Záložka obsahuje funkční tlačítka</w:t>
      </w:r>
      <w:r>
        <w:t xml:space="preserve"> pro provedení individuálních funkcí, pro aktuální OSČPV, resp. hromadných funkcí pro všechny OSČPV aktuálně zobrazené v navigačním seznamu.</w:t>
      </w:r>
    </w:p>
    <w:p w14:paraId="27EF3D23" w14:textId="77777777" w:rsidR="00BB2C50" w:rsidRDefault="00BB2C50" w:rsidP="00BB2C50">
      <w:pPr>
        <w:jc w:val="both"/>
      </w:pPr>
      <w:r>
        <w:t>Individuální a hromadné  funkce jsou vizuálně odděleny do sekcí :</w:t>
      </w:r>
    </w:p>
    <w:p w14:paraId="2009411B" w14:textId="77777777" w:rsidR="00BB2C50" w:rsidRDefault="00BB2C50" w:rsidP="00BB2C50">
      <w:pPr>
        <w:ind w:firstLine="708"/>
        <w:jc w:val="both"/>
      </w:pPr>
      <w:r>
        <w:t>Aktuální zaměstnanec</w:t>
      </w:r>
    </w:p>
    <w:p w14:paraId="1E137709" w14:textId="77777777" w:rsidR="00BB2C50" w:rsidRDefault="00BB2C50" w:rsidP="00BB2C50">
      <w:pPr>
        <w:ind w:firstLine="708"/>
        <w:jc w:val="both"/>
      </w:pPr>
      <w:r>
        <w:t>Hromadné funkce</w:t>
      </w:r>
    </w:p>
    <w:p w14:paraId="6BCA6005" w14:textId="77777777" w:rsidR="00BB2C50" w:rsidRPr="00DD3358" w:rsidRDefault="00BB2C50" w:rsidP="00BB2C50">
      <w:pPr>
        <w:pStyle w:val="dokumentace-textpodntu"/>
        <w:ind w:left="0"/>
        <w:jc w:val="both"/>
      </w:pPr>
      <w:r w:rsidRPr="00DD3358">
        <w:t>Hromadné procesy jsou při identifikov</w:t>
      </w:r>
      <w:r>
        <w:t>á</w:t>
      </w:r>
      <w:r w:rsidRPr="00DD3358">
        <w:t>ní nespecifikované chyby ř</w:t>
      </w:r>
      <w:r>
        <w:t>í</w:t>
      </w:r>
      <w:r w:rsidRPr="00DD3358">
        <w:t>zen</w:t>
      </w:r>
      <w:r>
        <w:t>y</w:t>
      </w:r>
      <w:r w:rsidRPr="00DD3358">
        <w:t xml:space="preserve"> zásadou „10 </w:t>
      </w:r>
      <w:r>
        <w:t>opakování</w:t>
      </w:r>
      <w:r w:rsidRPr="00DD3358">
        <w:t xml:space="preserve"> a dost“, tzn. že při desáté identifikaci výskytu fatální chyby, se proces ukončí a uživatel musí nejdříve odstranit identifikované problémy a následně hromadný proces zopakovat.</w:t>
      </w:r>
    </w:p>
    <w:p w14:paraId="4DD29228" w14:textId="77777777" w:rsidR="00BB2C50" w:rsidRDefault="00BB2C50" w:rsidP="00BB2C50"/>
    <w:p w14:paraId="223DE991" w14:textId="553CE485" w:rsidR="00BB2C50" w:rsidRDefault="00BB2C50" w:rsidP="00BB2C50">
      <w:pPr>
        <w:pStyle w:val="Nadpis4"/>
      </w:pPr>
      <w:bookmarkStart w:id="577" w:name="_Toc398639657"/>
      <w:r>
        <w:t xml:space="preserve">Sekce tlačítek - Aktuální </w:t>
      </w:r>
      <w:bookmarkEnd w:id="577"/>
      <w:r w:rsidR="003B0A32">
        <w:t>zaměstnanec</w:t>
      </w:r>
    </w:p>
    <w:p w14:paraId="3C361BC5" w14:textId="77777777" w:rsidR="00BB2C50" w:rsidRPr="00DD3358" w:rsidRDefault="00BB2C50" w:rsidP="00BB2C50">
      <w:pPr>
        <w:jc w:val="both"/>
      </w:pPr>
      <w:r w:rsidRPr="00DD3358">
        <w:rPr>
          <w:b/>
        </w:rPr>
        <w:t xml:space="preserve"> [Převod DD/MV]</w:t>
      </w:r>
    </w:p>
    <w:p w14:paraId="02D421F9" w14:textId="77777777" w:rsidR="00BB2C50" w:rsidRDefault="00BB2C50" w:rsidP="00BB2C50">
      <w:pPr>
        <w:ind w:left="708"/>
        <w:jc w:val="both"/>
        <w:rPr>
          <w:rStyle w:val="Hypertextovodkaz"/>
        </w:rPr>
      </w:pPr>
      <w:r w:rsidRPr="00DD3358">
        <w:t xml:space="preserve">spuštění generování podkladů pro mzdy (převod evidence denní docházky do měsíčních vstupů), podrobný popis </w:t>
      </w:r>
      <w:r>
        <w:t>viz</w:t>
      </w:r>
      <w:r w:rsidRPr="00DD3358">
        <w:t xml:space="preserve"> </w:t>
      </w:r>
      <w:hyperlink w:anchor="_Prevod_dennej_dochádzky" w:history="1">
        <w:r w:rsidRPr="00DD3358">
          <w:rPr>
            <w:rStyle w:val="Hypertextovodkaz"/>
          </w:rPr>
          <w:t>procesy</w:t>
        </w:r>
      </w:hyperlink>
    </w:p>
    <w:p w14:paraId="1F27F2EC" w14:textId="70FF5161" w:rsidR="003B0A32" w:rsidRDefault="003B0A32" w:rsidP="003B0A32">
      <w:r w:rsidRPr="00B90846">
        <w:rPr>
          <w:b/>
        </w:rPr>
        <w:t>[Změna SLM</w:t>
      </w:r>
      <w:r w:rsidR="00884A0E">
        <w:rPr>
          <w:b/>
        </w:rPr>
        <w:t xml:space="preserve"> přesčasů</w:t>
      </w:r>
      <w:r w:rsidRPr="00B90846">
        <w:rPr>
          <w:b/>
        </w:rPr>
        <w:t>]</w:t>
      </w:r>
      <w:r>
        <w:t xml:space="preserve"> </w:t>
      </w:r>
    </w:p>
    <w:p w14:paraId="5A9F1AAE" w14:textId="77777777" w:rsidR="003B0A32" w:rsidRDefault="003B0A32" w:rsidP="00B90846">
      <w:pPr>
        <w:ind w:left="708"/>
      </w:pPr>
      <w:r>
        <w:t>Umožňuje hromadnou změnu SLM přesčasů na záznamech Dcd01, Vstupy (podrobněji viz níže</w:t>
      </w:r>
      <w:r w:rsidR="00281896">
        <w:t xml:space="preserve">: </w:t>
      </w:r>
      <w:r w:rsidR="00281896" w:rsidRPr="003B0A32">
        <w:t>Funkce tlačítk</w:t>
      </w:r>
      <w:r w:rsidR="00281896">
        <w:t>a</w:t>
      </w:r>
      <w:r w:rsidR="00281896" w:rsidRPr="003B0A32">
        <w:t xml:space="preserve"> [Změna SLM]</w:t>
      </w:r>
      <w:r>
        <w:t>).</w:t>
      </w:r>
    </w:p>
    <w:p w14:paraId="24CF78FA" w14:textId="3CE252EE" w:rsidR="003B0A32" w:rsidRDefault="003B0A32" w:rsidP="00B90846">
      <w:pPr>
        <w:ind w:left="708"/>
      </w:pPr>
      <w:r>
        <w:t xml:space="preserve">Tlačítko se standardně nezobrazuje (viz objektová práva k Dcd01). </w:t>
      </w:r>
    </w:p>
    <w:p w14:paraId="7F5A8678" w14:textId="77777777" w:rsidR="00AD0798" w:rsidRDefault="00AD0798" w:rsidP="00B90846">
      <w:pPr>
        <w:ind w:left="708"/>
      </w:pPr>
    </w:p>
    <w:p w14:paraId="50F3B515" w14:textId="638636A3" w:rsidR="00AD0798" w:rsidRPr="00C13EB6" w:rsidRDefault="00AD0798" w:rsidP="00C13EB6">
      <w:pPr>
        <w:rPr>
          <w:b/>
        </w:rPr>
      </w:pPr>
      <w:r w:rsidRPr="00047E76">
        <w:rPr>
          <w:b/>
        </w:rPr>
        <w:t>[Výběr podle kolektivu]</w:t>
      </w:r>
    </w:p>
    <w:p w14:paraId="3076CACF" w14:textId="77777777" w:rsidR="00AD0798" w:rsidRDefault="00AD0798" w:rsidP="00C13EB6">
      <w:pPr>
        <w:ind w:left="708"/>
      </w:pPr>
      <w:r>
        <w:t xml:space="preserve">Tlačítko se zobrazí pouze pokud </w:t>
      </w:r>
      <w:r w:rsidRPr="00A87066">
        <w:t>uživatel má právo</w:t>
      </w:r>
      <w:r>
        <w:t xml:space="preserve"> </w:t>
      </w:r>
      <w:r w:rsidRPr="00A87066">
        <w:t>k formuláři Dcg01</w:t>
      </w:r>
      <w:r>
        <w:t xml:space="preserve"> (minimálně čtení).</w:t>
      </w:r>
      <w:r w:rsidRPr="00A87066">
        <w:br/>
        <w:t>Popis funkce:</w:t>
      </w:r>
      <w:r w:rsidRPr="00A87066">
        <w:br/>
        <w:t>zobrazí</w:t>
      </w:r>
      <w:r>
        <w:t xml:space="preserve"> se</w:t>
      </w:r>
      <w:r w:rsidRPr="00A87066">
        <w:t xml:space="preserve"> dialog</w:t>
      </w:r>
      <w:r>
        <w:t xml:space="preserve">: </w:t>
      </w:r>
      <w:r w:rsidRPr="00A87066">
        <w:t xml:space="preserve">Volba kolektivu  </w:t>
      </w:r>
      <w:r w:rsidRPr="00A87066">
        <w:br/>
      </w:r>
      <w:r>
        <w:t>uživatel zadá nebo z nabídky vybere požadovaný kolektiv</w:t>
      </w:r>
    </w:p>
    <w:p w14:paraId="584F3B6B" w14:textId="77777777" w:rsidR="00AD0798" w:rsidRPr="00A87066" w:rsidRDefault="00AD0798" w:rsidP="00C13EB6">
      <w:pPr>
        <w:ind w:left="708"/>
      </w:pPr>
      <w:r w:rsidRPr="00A87066">
        <w:t>po [Zrušit] - uzavřít dialog bez akce</w:t>
      </w:r>
      <w:r w:rsidRPr="00A87066">
        <w:br/>
        <w:t>po [Použít]</w:t>
      </w:r>
      <w:r>
        <w:t xml:space="preserve"> - omezí se </w:t>
      </w:r>
      <w:r w:rsidRPr="00A87066">
        <w:t>nav.</w:t>
      </w:r>
      <w:r>
        <w:t xml:space="preserve"> </w:t>
      </w:r>
      <w:r w:rsidRPr="00A87066">
        <w:t xml:space="preserve">seznam podle seznamu </w:t>
      </w:r>
      <w:r>
        <w:t>PV aktuálně přiřazených na zvolený kolektiv (podle Dcg10, Osoby)</w:t>
      </w:r>
      <w:r w:rsidRPr="00A87066">
        <w:t xml:space="preserve"> </w:t>
      </w:r>
    </w:p>
    <w:p w14:paraId="5D0E7914" w14:textId="77777777" w:rsidR="00AD0798" w:rsidRDefault="00AD0798" w:rsidP="00B90846">
      <w:pPr>
        <w:ind w:left="708"/>
      </w:pPr>
    </w:p>
    <w:p w14:paraId="4660DAA6" w14:textId="77777777" w:rsidR="00BB2C50" w:rsidRPr="00DD3358" w:rsidRDefault="00BB2C50" w:rsidP="00BB2C50">
      <w:pPr>
        <w:jc w:val="both"/>
      </w:pPr>
      <w:r w:rsidRPr="00DD3358">
        <w:rPr>
          <w:b/>
        </w:rPr>
        <w:t>[</w:t>
      </w:r>
      <w:r>
        <w:rPr>
          <w:b/>
        </w:rPr>
        <w:t>Smaž</w:t>
      </w:r>
      <w:r w:rsidRPr="00DD3358">
        <w:rPr>
          <w:b/>
        </w:rPr>
        <w:t xml:space="preserve"> </w:t>
      </w:r>
      <w:r>
        <w:rPr>
          <w:b/>
        </w:rPr>
        <w:t xml:space="preserve">převod </w:t>
      </w:r>
      <w:r w:rsidRPr="00DD3358">
        <w:rPr>
          <w:b/>
        </w:rPr>
        <w:t>DD/MV]</w:t>
      </w:r>
    </w:p>
    <w:p w14:paraId="0CB0E541" w14:textId="77777777" w:rsidR="00BB2C50" w:rsidRPr="00DD3358" w:rsidRDefault="00BB2C50" w:rsidP="00BB2C50">
      <w:pPr>
        <w:ind w:left="708"/>
        <w:jc w:val="both"/>
      </w:pPr>
      <w:r w:rsidRPr="00DD3358">
        <w:t>Spuštění</w:t>
      </w:r>
      <w:r>
        <w:t xml:space="preserve"> vymazaní </w:t>
      </w:r>
      <w:r w:rsidRPr="00DD3358">
        <w:t xml:space="preserve"> generování podkladů pro mzdy</w:t>
      </w:r>
      <w:r>
        <w:t xml:space="preserve"> z funkce Převod DD/MV</w:t>
      </w:r>
      <w:r w:rsidR="000E12F8">
        <w:t xml:space="preserve"> (řádky se zdrojem</w:t>
      </w:r>
      <w:r w:rsidR="00E65AF0">
        <w:t xml:space="preserve"> =</w:t>
      </w:r>
      <w:r w:rsidR="000E12F8">
        <w:t xml:space="preserve"> 20 a 24)</w:t>
      </w:r>
      <w:r>
        <w:t>.</w:t>
      </w:r>
    </w:p>
    <w:p w14:paraId="7957A502" w14:textId="77777777" w:rsidR="00BB2C50" w:rsidRPr="00DD3358" w:rsidRDefault="00BB2C50" w:rsidP="00BB2C50">
      <w:pPr>
        <w:rPr>
          <w:b/>
        </w:rPr>
      </w:pPr>
      <w:r w:rsidRPr="00DD3358">
        <w:rPr>
          <w:b/>
        </w:rPr>
        <w:t>[</w:t>
      </w:r>
      <w:r>
        <w:rPr>
          <w:b/>
        </w:rPr>
        <w:t>Smaž</w:t>
      </w:r>
      <w:r w:rsidRPr="00DD3358">
        <w:rPr>
          <w:b/>
        </w:rPr>
        <w:t xml:space="preserve"> DD]</w:t>
      </w:r>
    </w:p>
    <w:p w14:paraId="326238FC" w14:textId="77777777" w:rsidR="00BB2C50" w:rsidRDefault="00BB2C50" w:rsidP="00BB2C50">
      <w:pPr>
        <w:ind w:left="708"/>
      </w:pPr>
      <w:r w:rsidRPr="00DD3358">
        <w:t xml:space="preserve">Tlačítko slouží </w:t>
      </w:r>
      <w:r>
        <w:t>pro</w:t>
      </w:r>
      <w:r w:rsidRPr="00DD3358">
        <w:t xml:space="preserve"> odstranění všech záznamů z evidence denní docházky aktuálního zaměstnance.</w:t>
      </w:r>
    </w:p>
    <w:p w14:paraId="7D30EDBD" w14:textId="6C14C317" w:rsidR="00BB2C50" w:rsidRDefault="00BB2C50" w:rsidP="00BB2C50">
      <w:pPr>
        <w:pStyle w:val="dokumentace-textpodntu"/>
        <w:ind w:left="0" w:firstLine="708"/>
        <w:jc w:val="both"/>
        <w:rPr>
          <w:b/>
          <w:color w:val="000000"/>
        </w:rPr>
      </w:pPr>
      <w:r w:rsidRPr="00453615">
        <w:rPr>
          <w:color w:val="000000"/>
        </w:rPr>
        <w:t>Přístup k</w:t>
      </w:r>
      <w:r>
        <w:rPr>
          <w:color w:val="000000"/>
        </w:rPr>
        <w:t> </w:t>
      </w:r>
      <w:r w:rsidRPr="00453615">
        <w:rPr>
          <w:color w:val="000000"/>
        </w:rPr>
        <w:t>tlačítk</w:t>
      </w:r>
      <w:r>
        <w:rPr>
          <w:color w:val="000000"/>
        </w:rPr>
        <w:t xml:space="preserve">u dle práva </w:t>
      </w:r>
      <w:r w:rsidRPr="00D5207E">
        <w:rPr>
          <w:b/>
          <w:color w:val="000000"/>
        </w:rPr>
        <w:t>Dcd01specfunc (Speciální funkce Dcd01)</w:t>
      </w:r>
    </w:p>
    <w:p w14:paraId="7072BD41" w14:textId="77777777" w:rsidR="004E0BE6" w:rsidRDefault="004E0BE6" w:rsidP="001D5BE4">
      <w:pPr>
        <w:ind w:left="708"/>
      </w:pPr>
      <w:r>
        <w:t>Po použití tlačítka se zobrazí dialog Smaž DD, který obsahuje:</w:t>
      </w:r>
    </w:p>
    <w:p w14:paraId="7CD36B15" w14:textId="77777777" w:rsidR="004E0BE6" w:rsidRDefault="004E0BE6" w:rsidP="001D5BE4">
      <w:pPr>
        <w:ind w:left="708"/>
      </w:pPr>
      <w:r>
        <w:t>Informační zprávu: Opravdu smazat všechny záznamy pro aktuální PV a období ?</w:t>
      </w:r>
    </w:p>
    <w:p w14:paraId="55C00A3A" w14:textId="77777777" w:rsidR="004E0BE6" w:rsidRDefault="004E0BE6" w:rsidP="001D5BE4">
      <w:pPr>
        <w:ind w:left="708"/>
      </w:pPr>
      <w:r>
        <w:lastRenderedPageBreak/>
        <w:t>Položky Datum od, Datum do pro vymezení rozsahu mazání (standardně od prvního do posledního měsíce)</w:t>
      </w:r>
    </w:p>
    <w:p w14:paraId="435527D0" w14:textId="77777777" w:rsidR="004E0BE6" w:rsidRDefault="004E0BE6" w:rsidP="001D5BE4">
      <w:pPr>
        <w:ind w:left="708"/>
      </w:pPr>
      <w:r>
        <w:t xml:space="preserve">Tlačítka </w:t>
      </w:r>
    </w:p>
    <w:p w14:paraId="34E5411D" w14:textId="6BD6581F" w:rsidR="004E0BE6" w:rsidRDefault="004E0BE6" w:rsidP="001D5BE4">
      <w:pPr>
        <w:ind w:left="708"/>
      </w:pPr>
      <w:r>
        <w:tab/>
        <w:t>[Ano] - pro provedení akce</w:t>
      </w:r>
      <w:r>
        <w:br/>
      </w:r>
      <w:r>
        <w:tab/>
        <w:t>[Ne] - pro návrat do základního formuláře</w:t>
      </w:r>
    </w:p>
    <w:p w14:paraId="5A3E1DC1" w14:textId="2903A992" w:rsidR="00BB2C50" w:rsidRPr="00DD3358" w:rsidRDefault="004E0BE6" w:rsidP="00BB2C50">
      <w:pPr>
        <w:rPr>
          <w:b/>
        </w:rPr>
      </w:pPr>
      <w:r w:rsidDel="004E0BE6">
        <w:t xml:space="preserve"> </w:t>
      </w:r>
      <w:r w:rsidR="00BB2C50" w:rsidRPr="00DD3358">
        <w:rPr>
          <w:b/>
        </w:rPr>
        <w:t>[</w:t>
      </w:r>
      <w:r w:rsidR="00BB2C50">
        <w:rPr>
          <w:b/>
        </w:rPr>
        <w:t>Smaž</w:t>
      </w:r>
      <w:r w:rsidR="00BB2C50" w:rsidRPr="00DD3358">
        <w:rPr>
          <w:b/>
        </w:rPr>
        <w:t xml:space="preserve"> DD</w:t>
      </w:r>
      <w:r w:rsidR="00BB2C50">
        <w:rPr>
          <w:b/>
        </w:rPr>
        <w:t xml:space="preserve"> z Generuj DD</w:t>
      </w:r>
      <w:r w:rsidR="00BB2C50" w:rsidRPr="00DD3358">
        <w:rPr>
          <w:b/>
        </w:rPr>
        <w:t>]</w:t>
      </w:r>
    </w:p>
    <w:p w14:paraId="1C0869DB" w14:textId="77777777" w:rsidR="00BB2C50" w:rsidRDefault="00BB2C50" w:rsidP="00ED7FE6">
      <w:pPr>
        <w:ind w:left="708"/>
      </w:pPr>
      <w:r>
        <w:t>F</w:t>
      </w:r>
      <w:r w:rsidRPr="002D0E6F">
        <w:t xml:space="preserve">unkce shodná jako [Smaž DD], ale </w:t>
      </w:r>
      <w:r>
        <w:t>smaže pouze řádky, které byly</w:t>
      </w:r>
      <w:r w:rsidRPr="002D0E6F">
        <w:t xml:space="preserve"> vytvořen</w:t>
      </w:r>
      <w:r>
        <w:t>y</w:t>
      </w:r>
      <w:r w:rsidRPr="002D0E6F">
        <w:t xml:space="preserve"> funkc</w:t>
      </w:r>
      <w:r>
        <w:t>í</w:t>
      </w:r>
      <w:r w:rsidRPr="002D0E6F">
        <w:t xml:space="preserve"> Generuj DD</w:t>
      </w:r>
      <w:r>
        <w:t xml:space="preserve"> a zatím nebyly</w:t>
      </w:r>
      <w:r w:rsidRPr="002D0E6F">
        <w:t xml:space="preserve"> editov</w:t>
      </w:r>
      <w:r>
        <w:t xml:space="preserve">ány </w:t>
      </w:r>
      <w:r w:rsidRPr="002D0E6F">
        <w:t>libovolným uživatelem</w:t>
      </w:r>
      <w:r>
        <w:t>.</w:t>
      </w:r>
    </w:p>
    <w:p w14:paraId="09D1A9E3" w14:textId="77777777" w:rsidR="00D2056C" w:rsidRDefault="00D2056C" w:rsidP="00FC5EC2">
      <w:pPr>
        <w:ind w:left="708"/>
      </w:pPr>
      <w:r w:rsidRPr="002F7F73">
        <w:t xml:space="preserve">Po </w:t>
      </w:r>
      <w:r>
        <w:t xml:space="preserve">použití tlačítka </w:t>
      </w:r>
      <w:r w:rsidRPr="002F7F73">
        <w:t xml:space="preserve"> se nejdříve zobrazí dialog </w:t>
      </w:r>
      <w:r>
        <w:t>:</w:t>
      </w:r>
    </w:p>
    <w:p w14:paraId="4B6F2D33" w14:textId="77777777" w:rsidR="00D2056C" w:rsidRPr="002F7F73" w:rsidRDefault="00D2056C" w:rsidP="00FC5EC2">
      <w:pPr>
        <w:ind w:left="708"/>
      </w:pPr>
      <w:r w:rsidRPr="00A952A0">
        <w:t xml:space="preserve">"opravdu smazat všechny záznamy pro aktuální PV a období ? </w:t>
      </w:r>
      <w:r>
        <w:t>„</w:t>
      </w:r>
      <w:r w:rsidRPr="00A952A0">
        <w:t xml:space="preserve"> ANO/ZRUŠIT - pokud ANO</w:t>
      </w:r>
      <w:r>
        <w:t xml:space="preserve">, objeví se další dialog : </w:t>
      </w:r>
    </w:p>
    <w:p w14:paraId="0325DF2A" w14:textId="77777777" w:rsidR="00D2056C" w:rsidRDefault="00D2056C">
      <w:pPr>
        <w:ind w:left="708"/>
      </w:pPr>
      <w:r w:rsidRPr="002F7F73">
        <w:t>"Smazat i záznamy generované s parametrem SLM, hodiny ... (Ne/Ano) ?</w:t>
      </w:r>
      <w:r w:rsidRPr="002F7F73">
        <w:br/>
        <w:t xml:space="preserve">při Ne </w:t>
      </w:r>
      <w:r>
        <w:t>–</w:t>
      </w:r>
      <w:r w:rsidRPr="002F7F73">
        <w:t xml:space="preserve"> </w:t>
      </w:r>
      <w:r>
        <w:t xml:space="preserve">smaže </w:t>
      </w:r>
      <w:r w:rsidRPr="002F7F73">
        <w:t>záznamy se zdrojem  1</w:t>
      </w:r>
      <w:r w:rsidRPr="002F7F73">
        <w:br/>
        <w:t xml:space="preserve">při Ano </w:t>
      </w:r>
      <w:r>
        <w:t>–</w:t>
      </w:r>
      <w:r w:rsidRPr="002F7F73">
        <w:t xml:space="preserve"> sma</w:t>
      </w:r>
      <w:r>
        <w:t xml:space="preserve">že </w:t>
      </w:r>
      <w:r w:rsidRPr="002F7F73">
        <w:t>záznamy s</w:t>
      </w:r>
      <w:r>
        <w:t xml:space="preserve">e </w:t>
      </w:r>
      <w:r w:rsidRPr="002F7F73">
        <w:t xml:space="preserve"> zdrojem  1 </w:t>
      </w:r>
      <w:r>
        <w:t xml:space="preserve"> </w:t>
      </w:r>
      <w:r w:rsidRPr="002F7F73">
        <w:t xml:space="preserve">i </w:t>
      </w:r>
      <w:r>
        <w:t xml:space="preserve"> se </w:t>
      </w:r>
      <w:r w:rsidRPr="002F7F73">
        <w:t>zdrojem  6</w:t>
      </w:r>
    </w:p>
    <w:p w14:paraId="5EEEF55E" w14:textId="77777777" w:rsidR="00BB2C50" w:rsidRPr="00DD3358" w:rsidRDefault="00BB2C50" w:rsidP="00BB2C50">
      <w:pPr>
        <w:rPr>
          <w:b/>
        </w:rPr>
      </w:pPr>
      <w:r w:rsidRPr="00DD3358">
        <w:rPr>
          <w:b/>
        </w:rPr>
        <w:t>[</w:t>
      </w:r>
      <w:r>
        <w:rPr>
          <w:b/>
        </w:rPr>
        <w:t>Smaž</w:t>
      </w:r>
      <w:r w:rsidRPr="00DD3358">
        <w:rPr>
          <w:b/>
        </w:rPr>
        <w:t xml:space="preserve"> DZ]</w:t>
      </w:r>
    </w:p>
    <w:p w14:paraId="10481050" w14:textId="77777777" w:rsidR="00BB2C50" w:rsidRDefault="00BB2C50" w:rsidP="00BB2C50">
      <w:pPr>
        <w:ind w:left="708"/>
        <w:jc w:val="both"/>
      </w:pPr>
      <w:r w:rsidRPr="00DD3358">
        <w:t xml:space="preserve">Tlačítko slouží </w:t>
      </w:r>
      <w:r>
        <w:t>pro</w:t>
      </w:r>
      <w:r w:rsidRPr="00DD3358">
        <w:t xml:space="preserve"> odstranění všech záznamů denních záhlaví (vymazání individuálního plánu směn zaměstnance)</w:t>
      </w:r>
      <w:r>
        <w:t>.</w:t>
      </w:r>
    </w:p>
    <w:p w14:paraId="37A68C87" w14:textId="77777777" w:rsidR="00BB2C50" w:rsidRDefault="00BB2C50" w:rsidP="00BB2C50">
      <w:pPr>
        <w:pStyle w:val="dokumentace-textpodntu"/>
        <w:ind w:left="0" w:firstLine="708"/>
        <w:jc w:val="both"/>
        <w:rPr>
          <w:color w:val="000000"/>
        </w:rPr>
      </w:pPr>
      <w:r w:rsidRPr="00453615">
        <w:rPr>
          <w:color w:val="000000"/>
        </w:rPr>
        <w:t>Přístup k</w:t>
      </w:r>
      <w:r>
        <w:rPr>
          <w:color w:val="000000"/>
        </w:rPr>
        <w:t> </w:t>
      </w:r>
      <w:r w:rsidRPr="00453615">
        <w:rPr>
          <w:color w:val="000000"/>
        </w:rPr>
        <w:t>tlačítk</w:t>
      </w:r>
      <w:r>
        <w:rPr>
          <w:color w:val="000000"/>
        </w:rPr>
        <w:t xml:space="preserve">u dle práva </w:t>
      </w:r>
      <w:r w:rsidRPr="00D5207E">
        <w:rPr>
          <w:b/>
          <w:color w:val="000000"/>
        </w:rPr>
        <w:t>Dcd01specfunc (Speciální funkce Dcd01)</w:t>
      </w:r>
    </w:p>
    <w:p w14:paraId="0B69EB1E" w14:textId="77777777" w:rsidR="00BB2C50" w:rsidRDefault="00BB2C50" w:rsidP="00BB2C50">
      <w:pPr>
        <w:ind w:left="708"/>
        <w:jc w:val="both"/>
      </w:pPr>
      <w:r>
        <w:t>Povolovací dialog implicitně nastaven na „Zrušit“, resp. „Storno“.</w:t>
      </w:r>
    </w:p>
    <w:p w14:paraId="796D89BA" w14:textId="77777777" w:rsidR="00BB2C50" w:rsidRDefault="00BB2C50" w:rsidP="00BB2C50"/>
    <w:p w14:paraId="7A49AEBC" w14:textId="77777777" w:rsidR="00BB2C50" w:rsidRDefault="00BB2C50" w:rsidP="00BB2C50">
      <w:r w:rsidRPr="001B506F">
        <w:t>Při použití funkce</w:t>
      </w:r>
      <w:r>
        <w:t xml:space="preserve"> </w:t>
      </w:r>
      <w:r w:rsidRPr="001B506F">
        <w:t xml:space="preserve">[Smaž DD], [Smaž DZ] </w:t>
      </w:r>
      <w:r>
        <w:t xml:space="preserve">se </w:t>
      </w:r>
      <w:r w:rsidRPr="001B506F">
        <w:t xml:space="preserve">před provedením akce provede </w:t>
      </w:r>
      <w:r>
        <w:t>kontrola</w:t>
      </w:r>
      <w:r w:rsidRPr="001B506F">
        <w:t xml:space="preserve"> stavu zpracování MZDY </w:t>
      </w:r>
      <w:r>
        <w:t xml:space="preserve"> PV </w:t>
      </w:r>
      <w:r w:rsidRPr="001B506F">
        <w:t>a pokud je ve stavu „</w:t>
      </w:r>
      <w:r>
        <w:t>Proveden celý výpočet</w:t>
      </w:r>
      <w:r w:rsidRPr="001B506F">
        <w:t>“ je stav upraven na „</w:t>
      </w:r>
      <w:r>
        <w:t>Výpočet neproveden“</w:t>
      </w:r>
      <w:r w:rsidRPr="001B506F">
        <w:t xml:space="preserve"> (obdobně jako v procesu „Uzavřít MV“ ).</w:t>
      </w:r>
      <w:r w:rsidRPr="001B506F">
        <w:br/>
      </w:r>
    </w:p>
    <w:p w14:paraId="77C16066" w14:textId="77777777" w:rsidR="00BB2C50" w:rsidRDefault="00BB2C50" w:rsidP="00BB2C50">
      <w:pPr>
        <w:pStyle w:val="Nadpis4"/>
      </w:pPr>
      <w:bookmarkStart w:id="578" w:name="_Toc398639658"/>
      <w:r>
        <w:t>Sekce tlačítek - Hromadné funkce</w:t>
      </w:r>
      <w:bookmarkEnd w:id="578"/>
    </w:p>
    <w:p w14:paraId="509C1DDE" w14:textId="77777777" w:rsidR="00BB2C50" w:rsidRPr="00DD3358" w:rsidRDefault="00BB2C50" w:rsidP="00BB2C50">
      <w:pPr>
        <w:jc w:val="both"/>
      </w:pPr>
      <w:r w:rsidRPr="00DD3358">
        <w:rPr>
          <w:b/>
        </w:rPr>
        <w:t>[Převod DD/MV + Uzavření pro všechny PV v navigačním seznamu]</w:t>
      </w:r>
    </w:p>
    <w:p w14:paraId="1032AE62" w14:textId="77777777" w:rsidR="00BB2C50" w:rsidRDefault="00BB2C50" w:rsidP="00BB2C50">
      <w:pPr>
        <w:ind w:left="708"/>
        <w:jc w:val="both"/>
      </w:pPr>
      <w:r>
        <w:t>F</w:t>
      </w:r>
      <w:r w:rsidRPr="00DD3358">
        <w:t>unkce shodná s [Převod DD/MV + Uzavření pro akt. zaměstnance]</w:t>
      </w:r>
      <w:r>
        <w:t>,</w:t>
      </w:r>
      <w:r w:rsidRPr="00DD3358">
        <w:t xml:space="preserve"> ale spuštěná postupně pro každý zobrazený PV v aktuálním navigačním seznamu</w:t>
      </w:r>
    </w:p>
    <w:p w14:paraId="6DE5218B" w14:textId="019EB027" w:rsidR="00390204" w:rsidRDefault="00390204" w:rsidP="004B2A66">
      <w:pPr>
        <w:overflowPunct/>
        <w:autoSpaceDE/>
        <w:autoSpaceDN/>
        <w:adjustRightInd/>
        <w:ind w:left="708"/>
        <w:textAlignment w:val="auto"/>
        <w:rPr>
          <w:rFonts w:cs="Arial"/>
          <w:color w:val="000000"/>
        </w:rPr>
      </w:pPr>
      <w:bookmarkStart w:id="579" w:name="_Hlk150588301"/>
      <w:r>
        <w:rPr>
          <w:rFonts w:cs="Arial"/>
          <w:color w:val="000000"/>
        </w:rPr>
        <w:t xml:space="preserve">Pro hromadné spuštění uzavírání docházky, se použije </w:t>
      </w:r>
      <w:r w:rsidR="0008087C">
        <w:rPr>
          <w:rFonts w:cs="Arial"/>
          <w:color w:val="000000"/>
        </w:rPr>
        <w:t>povolovací</w:t>
      </w:r>
      <w:r>
        <w:rPr>
          <w:rFonts w:cs="Arial"/>
          <w:color w:val="000000"/>
        </w:rPr>
        <w:t xml:space="preserve"> </w:t>
      </w:r>
      <w:r w:rsidRPr="00DE4603">
        <w:rPr>
          <w:rFonts w:cs="Arial"/>
          <w:color w:val="000000"/>
        </w:rPr>
        <w:t>dialog</w:t>
      </w:r>
      <w:r w:rsidR="0008087C">
        <w:rPr>
          <w:rFonts w:cs="Arial"/>
          <w:color w:val="000000"/>
        </w:rPr>
        <w:t>:</w:t>
      </w:r>
      <w:r w:rsidR="0008087C">
        <w:rPr>
          <w:rFonts w:cs="Arial"/>
          <w:color w:val="000000"/>
        </w:rPr>
        <w:br/>
      </w:r>
      <w:r w:rsidR="0008087C">
        <w:rPr>
          <w:rFonts w:cs="Arial"/>
          <w:color w:val="000000"/>
        </w:rPr>
        <w:tab/>
      </w:r>
      <w:r w:rsidRPr="00DE4603">
        <w:rPr>
          <w:rFonts w:cs="Arial"/>
          <w:color w:val="000000"/>
        </w:rPr>
        <w:t>“Opravdu spustit pro všechna PV v navigačním seznamu pro období &lt;obd&gt;?”</w:t>
      </w:r>
    </w:p>
    <w:bookmarkEnd w:id="579"/>
    <w:p w14:paraId="5B57E041" w14:textId="77777777" w:rsidR="00390204" w:rsidRPr="00DD3358" w:rsidRDefault="00390204" w:rsidP="00BB2C50">
      <w:pPr>
        <w:ind w:left="708"/>
        <w:jc w:val="both"/>
      </w:pPr>
    </w:p>
    <w:p w14:paraId="0358AC30" w14:textId="77777777" w:rsidR="00BB2C50" w:rsidRPr="00DD3358" w:rsidRDefault="00BB2C50" w:rsidP="00BB2C50">
      <w:pPr>
        <w:jc w:val="both"/>
      </w:pPr>
      <w:r w:rsidRPr="00DD3358">
        <w:rPr>
          <w:b/>
        </w:rPr>
        <w:t>[Převod DD/MV pro všechny PV v navigačním seznamu]</w:t>
      </w:r>
    </w:p>
    <w:p w14:paraId="7BD264F5" w14:textId="77777777" w:rsidR="00BB2C50" w:rsidRPr="00DD3358" w:rsidRDefault="00BB2C50" w:rsidP="00BB2C50">
      <w:pPr>
        <w:ind w:left="708"/>
        <w:jc w:val="both"/>
      </w:pPr>
      <w:r>
        <w:t>F</w:t>
      </w:r>
      <w:r w:rsidRPr="00DD3358">
        <w:t>unkce shodná s [Převod DD/MV]</w:t>
      </w:r>
      <w:r>
        <w:t>,</w:t>
      </w:r>
      <w:r w:rsidRPr="00DD3358">
        <w:t xml:space="preserve"> ale spuštěná postupně pro každý zobrazený PV v aktuálním navigačním seznamu</w:t>
      </w:r>
    </w:p>
    <w:p w14:paraId="5177FBB2" w14:textId="77777777" w:rsidR="00BB2C50" w:rsidRPr="00DD3358" w:rsidRDefault="00BB2C50" w:rsidP="00BB2C50">
      <w:pPr>
        <w:jc w:val="both"/>
      </w:pPr>
      <w:r w:rsidRPr="00DD3358">
        <w:rPr>
          <w:b/>
        </w:rPr>
        <w:t xml:space="preserve"> [</w:t>
      </w:r>
      <w:r>
        <w:rPr>
          <w:b/>
        </w:rPr>
        <w:t>Smaž</w:t>
      </w:r>
      <w:r w:rsidRPr="00DD3358">
        <w:rPr>
          <w:b/>
        </w:rPr>
        <w:t xml:space="preserve"> </w:t>
      </w:r>
      <w:r>
        <w:rPr>
          <w:b/>
        </w:rPr>
        <w:t xml:space="preserve">převod </w:t>
      </w:r>
      <w:r w:rsidRPr="00DD3358">
        <w:rPr>
          <w:b/>
        </w:rPr>
        <w:t>DD/MV</w:t>
      </w:r>
      <w:r>
        <w:rPr>
          <w:b/>
        </w:rPr>
        <w:t xml:space="preserve"> </w:t>
      </w:r>
      <w:r w:rsidRPr="00DD3358">
        <w:rPr>
          <w:b/>
        </w:rPr>
        <w:t>pro všechny PV v navigačním seznamu]</w:t>
      </w:r>
    </w:p>
    <w:p w14:paraId="02FFBCB3" w14:textId="77777777" w:rsidR="00BB2C50" w:rsidRPr="00DD3358" w:rsidRDefault="00BB2C50" w:rsidP="00BB2C50">
      <w:pPr>
        <w:ind w:left="708"/>
        <w:jc w:val="both"/>
      </w:pPr>
      <w:r w:rsidRPr="00DD3358">
        <w:t>Spuštění</w:t>
      </w:r>
      <w:r>
        <w:t xml:space="preserve"> vymazání </w:t>
      </w:r>
      <w:r w:rsidRPr="00DD3358">
        <w:t xml:space="preserve"> generování podkladů pro mzdy</w:t>
      </w:r>
      <w:r>
        <w:t xml:space="preserve"> z funkce Převod DD/MV.</w:t>
      </w:r>
    </w:p>
    <w:p w14:paraId="27F6DB1F" w14:textId="77777777" w:rsidR="00BB2C50" w:rsidRPr="00DD3358" w:rsidRDefault="00BB2C50" w:rsidP="00BB2C50">
      <w:pPr>
        <w:jc w:val="both"/>
      </w:pPr>
      <w:r w:rsidRPr="00DD3358">
        <w:rPr>
          <w:b/>
        </w:rPr>
        <w:t>[Otevřít pro všechny PV v navigačním seznamu]</w:t>
      </w:r>
    </w:p>
    <w:p w14:paraId="444101AA" w14:textId="77777777" w:rsidR="00BB2C50" w:rsidRPr="00DD3358" w:rsidRDefault="00BB2C50" w:rsidP="00BB2C50">
      <w:pPr>
        <w:ind w:left="708"/>
        <w:jc w:val="both"/>
      </w:pPr>
      <w:r>
        <w:t>F</w:t>
      </w:r>
      <w:r w:rsidRPr="00DD3358">
        <w:t>unkce shodná s [Otevřít pro akt. zaměstnance]</w:t>
      </w:r>
      <w:r>
        <w:t>,</w:t>
      </w:r>
      <w:r w:rsidRPr="00DD3358">
        <w:t xml:space="preserve"> ale spuštěná postupně pro každý zobrazený PV v aktuálním navigačním seznamu</w:t>
      </w:r>
    </w:p>
    <w:p w14:paraId="0CE9B997" w14:textId="77777777" w:rsidR="00BB2C50" w:rsidRPr="00DD3358" w:rsidRDefault="00BB2C50" w:rsidP="00BB2C50">
      <w:pPr>
        <w:jc w:val="both"/>
      </w:pPr>
      <w:r w:rsidRPr="00DD3358">
        <w:rPr>
          <w:b/>
        </w:rPr>
        <w:t>[Kalkulace pro všechny PV v navigačním seznamu]</w:t>
      </w:r>
    </w:p>
    <w:p w14:paraId="7D819FBB" w14:textId="77777777" w:rsidR="00BB2C50" w:rsidRPr="00453615" w:rsidRDefault="00BB2C50" w:rsidP="00BB2C50">
      <w:pPr>
        <w:pStyle w:val="dokumentace-textpodntu"/>
        <w:ind w:left="720"/>
        <w:jc w:val="both"/>
      </w:pPr>
      <w:r w:rsidRPr="00DD3358">
        <w:t>Přepočet evidence docházky pro všechny zaměstnance aktuálně zobrazených v navigačním seznamu.</w:t>
      </w:r>
      <w:r>
        <w:br/>
      </w:r>
      <w:r w:rsidRPr="00453615">
        <w:t xml:space="preserve">Provede pro každé PV v aktuálním NS kalkulaci v rozsahu: první den měsíce / referenční datum (stanoven dle režimu evidence docházky PV, více viz popis „Režimy evidence docházky“). </w:t>
      </w:r>
    </w:p>
    <w:p w14:paraId="70D9CCE1" w14:textId="77777777" w:rsidR="00BB2C50" w:rsidRPr="001B506F" w:rsidRDefault="00BB2C50" w:rsidP="00BB2C50">
      <w:pPr>
        <w:jc w:val="both"/>
        <w:rPr>
          <w:b/>
        </w:rPr>
      </w:pPr>
      <w:r w:rsidRPr="001B506F">
        <w:rPr>
          <w:b/>
        </w:rPr>
        <w:t xml:space="preserve">[Smaž DD pro všechna PV v navigačním seznamu] </w:t>
      </w:r>
    </w:p>
    <w:p w14:paraId="6E95CEFE" w14:textId="77777777" w:rsidR="00BB2C50" w:rsidRDefault="00BB2C50" w:rsidP="00BB2C50">
      <w:pPr>
        <w:ind w:left="708"/>
        <w:jc w:val="both"/>
      </w:pPr>
      <w:r w:rsidRPr="001B506F">
        <w:t>Aplikovaní funkce [Smaž DD] pro každé PV</w:t>
      </w:r>
      <w:r>
        <w:t xml:space="preserve"> v aktuálním navigačním seznamu</w:t>
      </w:r>
    </w:p>
    <w:p w14:paraId="0432DED6" w14:textId="77777777" w:rsidR="00BB2C50" w:rsidRDefault="00BB2C50" w:rsidP="00BB2C50">
      <w:pPr>
        <w:ind w:left="708"/>
        <w:jc w:val="both"/>
      </w:pPr>
      <w:r w:rsidRPr="001B506F">
        <w:t>tlačítk</w:t>
      </w:r>
      <w:r>
        <w:t>o</w:t>
      </w:r>
      <w:r w:rsidRPr="001B506F">
        <w:t xml:space="preserve"> dostupné pouze pro profil s objektovým právem „Dcd01specfunc</w:t>
      </w:r>
    </w:p>
    <w:p w14:paraId="2E9B7542" w14:textId="77777777" w:rsidR="009C6918" w:rsidRPr="00DD3358" w:rsidRDefault="009C6918" w:rsidP="009C6918">
      <w:pPr>
        <w:rPr>
          <w:b/>
        </w:rPr>
      </w:pPr>
      <w:r w:rsidRPr="00DD3358">
        <w:rPr>
          <w:b/>
        </w:rPr>
        <w:t>[</w:t>
      </w:r>
      <w:r>
        <w:rPr>
          <w:b/>
        </w:rPr>
        <w:t>Smaž</w:t>
      </w:r>
      <w:r w:rsidRPr="00DD3358">
        <w:rPr>
          <w:b/>
        </w:rPr>
        <w:t xml:space="preserve"> DD</w:t>
      </w:r>
      <w:r>
        <w:rPr>
          <w:b/>
        </w:rPr>
        <w:t xml:space="preserve"> z Generuj DD</w:t>
      </w:r>
      <w:r w:rsidRPr="001B506F">
        <w:rPr>
          <w:b/>
        </w:rPr>
        <w:t xml:space="preserve"> pro všechna PV v navigačním seznamu</w:t>
      </w:r>
      <w:r w:rsidRPr="00DD3358">
        <w:rPr>
          <w:b/>
        </w:rPr>
        <w:t>]</w:t>
      </w:r>
    </w:p>
    <w:p w14:paraId="1CEE43B0" w14:textId="77777777" w:rsidR="009C6918" w:rsidRDefault="009C6918" w:rsidP="009C6918">
      <w:pPr>
        <w:ind w:left="708"/>
      </w:pPr>
      <w:r w:rsidRPr="00ED7FE6">
        <w:t xml:space="preserve">Funkce shodná jako [Smaž DD </w:t>
      </w:r>
      <w:r w:rsidRPr="009D08D7">
        <w:t>pro všechna PV v navigačním seznamu</w:t>
      </w:r>
      <w:r w:rsidRPr="00ED7FE6">
        <w:t xml:space="preserve">], ale smaže pouze </w:t>
      </w:r>
      <w:r>
        <w:t>řádky, které byly</w:t>
      </w:r>
      <w:r w:rsidRPr="002D0E6F">
        <w:t xml:space="preserve"> vytvořen</w:t>
      </w:r>
      <w:r>
        <w:t>y</w:t>
      </w:r>
      <w:r w:rsidRPr="002D0E6F">
        <w:t xml:space="preserve"> funkc</w:t>
      </w:r>
      <w:r>
        <w:t>í</w:t>
      </w:r>
      <w:r w:rsidRPr="002D0E6F">
        <w:t xml:space="preserve"> Generuj DD</w:t>
      </w:r>
      <w:r>
        <w:t xml:space="preserve"> a zatím nebyly</w:t>
      </w:r>
      <w:r w:rsidRPr="002D0E6F">
        <w:t xml:space="preserve"> editov</w:t>
      </w:r>
      <w:r>
        <w:t xml:space="preserve">ány </w:t>
      </w:r>
      <w:r w:rsidRPr="002D0E6F">
        <w:t>libovolným uživatelem</w:t>
      </w:r>
      <w:r>
        <w:t>.</w:t>
      </w:r>
    </w:p>
    <w:p w14:paraId="7BA78130" w14:textId="77777777" w:rsidR="009C6918" w:rsidRDefault="009C6918" w:rsidP="00BB2C50">
      <w:pPr>
        <w:ind w:left="708"/>
        <w:jc w:val="both"/>
      </w:pPr>
    </w:p>
    <w:p w14:paraId="64140EDD" w14:textId="77777777" w:rsidR="00BB2C50" w:rsidRPr="00481E21" w:rsidRDefault="00BB2C50" w:rsidP="00BB2C50">
      <w:pPr>
        <w:pStyle w:val="dokumentace-textpodntu"/>
        <w:ind w:left="0"/>
        <w:rPr>
          <w:rFonts w:cs="Times New Roman"/>
          <w:b/>
        </w:rPr>
      </w:pPr>
      <w:r w:rsidRPr="00481E21">
        <w:rPr>
          <w:rFonts w:cs="Times New Roman"/>
          <w:b/>
        </w:rPr>
        <w:t>[Smaž DZ pro všechna PV v navigačním seznamu]</w:t>
      </w:r>
    </w:p>
    <w:p w14:paraId="708B1B02" w14:textId="77777777" w:rsidR="00BB2C50" w:rsidRDefault="00BB2C50" w:rsidP="00BB2C50">
      <w:pPr>
        <w:ind w:left="708"/>
        <w:jc w:val="both"/>
      </w:pPr>
      <w:r w:rsidRPr="001B506F">
        <w:t>Aplikovaní funkce [Smaž DZ] pro každé PV v aktuálním navigačním seznamu</w:t>
      </w:r>
      <w:r w:rsidRPr="001B506F">
        <w:br/>
        <w:t>tlačítk</w:t>
      </w:r>
      <w:r>
        <w:t>o</w:t>
      </w:r>
      <w:r w:rsidRPr="001B506F">
        <w:t xml:space="preserve"> dostupné pouze pro profil s objektovým právem „Dcd01specfunc</w:t>
      </w:r>
    </w:p>
    <w:p w14:paraId="23981D0E" w14:textId="77777777" w:rsidR="00BB2C50" w:rsidRDefault="00BB2C50" w:rsidP="00BB2C50">
      <w:pPr>
        <w:ind w:left="708"/>
        <w:jc w:val="both"/>
      </w:pPr>
    </w:p>
    <w:p w14:paraId="43A98FFB" w14:textId="77777777" w:rsidR="006F4E48" w:rsidRDefault="00BB2C50" w:rsidP="002D7104">
      <w:r w:rsidRPr="001B506F">
        <w:t>Při použití funkce</w:t>
      </w:r>
      <w:r>
        <w:t xml:space="preserve"> </w:t>
      </w:r>
      <w:r w:rsidRPr="001B506F">
        <w:t>[</w:t>
      </w:r>
      <w:r w:rsidRPr="001B506F">
        <w:rPr>
          <w:b/>
        </w:rPr>
        <w:t>Smaž DD pro všechna PV v navigačním seznamu</w:t>
      </w:r>
      <w:r w:rsidRPr="001B506F">
        <w:t>], [</w:t>
      </w:r>
      <w:r w:rsidRPr="001B506F">
        <w:rPr>
          <w:b/>
        </w:rPr>
        <w:t>Smaž DZ pro všechna PV v navigačním seznamu</w:t>
      </w:r>
      <w:r w:rsidRPr="001B506F">
        <w:t xml:space="preserve">] </w:t>
      </w:r>
      <w:r>
        <w:t xml:space="preserve">se </w:t>
      </w:r>
      <w:r w:rsidRPr="001B506F">
        <w:t xml:space="preserve">před provedením akce provede </w:t>
      </w:r>
      <w:r>
        <w:t>kontrola</w:t>
      </w:r>
      <w:r w:rsidRPr="001B506F">
        <w:t xml:space="preserve"> stavu zpracování MZDY </w:t>
      </w:r>
      <w:r>
        <w:t xml:space="preserve"> PV </w:t>
      </w:r>
      <w:r w:rsidRPr="001B506F">
        <w:t xml:space="preserve">a </w:t>
      </w:r>
      <w:r w:rsidRPr="001B506F">
        <w:lastRenderedPageBreak/>
        <w:t>pokud je ve stavu „</w:t>
      </w:r>
      <w:r>
        <w:t>Proveden celý výpočet</w:t>
      </w:r>
      <w:r w:rsidRPr="001B506F">
        <w:t>“ je stav upraven na „</w:t>
      </w:r>
      <w:r>
        <w:t>Výpočet neproveden“</w:t>
      </w:r>
      <w:r w:rsidRPr="001B506F">
        <w:t xml:space="preserve"> (obdobně jako v procesu „Uzavřít MV“ ).</w:t>
      </w:r>
    </w:p>
    <w:p w14:paraId="58CC283C" w14:textId="77777777" w:rsidR="006F4E48" w:rsidRDefault="006F4E48"/>
    <w:p w14:paraId="2FD2B927" w14:textId="3243F898" w:rsidR="006F4E48" w:rsidRDefault="006F4E48" w:rsidP="00440C9B">
      <w:r>
        <w:t>[</w:t>
      </w:r>
      <w:r w:rsidRPr="00CF6522">
        <w:rPr>
          <w:b/>
        </w:rPr>
        <w:t>Nastavení denního záhlaví pro všechny PV v navigačním seznamu</w:t>
      </w:r>
      <w:r>
        <w:rPr>
          <w:b/>
        </w:rPr>
        <w:t>]</w:t>
      </w:r>
    </w:p>
    <w:p w14:paraId="4215D673" w14:textId="77777777" w:rsidR="006F4E48" w:rsidRDefault="006F4E48" w:rsidP="00440C9B">
      <w:pPr>
        <w:ind w:left="708"/>
      </w:pPr>
      <w:r>
        <w:t>Tlačítko je standardně nedostupné (mimo profilů s rolí 1) a pokud je dostupné pro profil, dále dostupné za podmínek jako tlačítko Kalkulace.</w:t>
      </w:r>
    </w:p>
    <w:p w14:paraId="5AD0C5FA" w14:textId="77777777" w:rsidR="006F4E48" w:rsidRDefault="006F4E48" w:rsidP="00440C9B">
      <w:pPr>
        <w:ind w:left="708"/>
      </w:pPr>
      <w:r>
        <w:t>Tlačítko dostupné pro uživatele s právem: Dcd01UzavriDen</w:t>
      </w:r>
    </w:p>
    <w:p w14:paraId="1647FD9C" w14:textId="77777777" w:rsidR="006F4E48" w:rsidRDefault="006F4E48" w:rsidP="00440C9B">
      <w:pPr>
        <w:ind w:left="708"/>
      </w:pPr>
    </w:p>
    <w:p w14:paraId="62D911D3" w14:textId="77777777" w:rsidR="006F4E48" w:rsidRDefault="006F4E48" w:rsidP="00440C9B">
      <w:pPr>
        <w:ind w:left="708"/>
      </w:pPr>
      <w:r>
        <w:t xml:space="preserve">Při užití tlačítka se zobrazí dialogové okno "Nastavení denního záhlaví" </w:t>
      </w:r>
    </w:p>
    <w:p w14:paraId="3C8DC8C8" w14:textId="77777777" w:rsidR="006F4E48" w:rsidRDefault="006F4E48" w:rsidP="00440C9B">
      <w:pPr>
        <w:ind w:left="708"/>
      </w:pPr>
      <w:r>
        <w:t>které obsahuje:</w:t>
      </w:r>
    </w:p>
    <w:p w14:paraId="265C8789" w14:textId="77777777" w:rsidR="006F4E48" w:rsidRDefault="006F4E48" w:rsidP="00440C9B">
      <w:pPr>
        <w:ind w:left="708"/>
      </w:pPr>
      <w:r>
        <w:t xml:space="preserve">     položky: Datum Od / Datum Do</w:t>
      </w:r>
    </w:p>
    <w:p w14:paraId="46C8554E" w14:textId="07BB4BA5" w:rsidR="006F4E48" w:rsidRDefault="006F4E48" w:rsidP="00440C9B">
      <w:pPr>
        <w:ind w:left="708"/>
      </w:pPr>
      <w:r>
        <w:t xml:space="preserve">     tlačítka: Otevřít / Uzavřít / Zrušit</w:t>
      </w:r>
    </w:p>
    <w:p w14:paraId="0E7D7691" w14:textId="77777777" w:rsidR="006F4E48" w:rsidRDefault="006F4E48" w:rsidP="00440C9B">
      <w:pPr>
        <w:ind w:left="708"/>
      </w:pPr>
    </w:p>
    <w:p w14:paraId="7E3A5B5C" w14:textId="77777777" w:rsidR="006F4E48" w:rsidRDefault="006F4E48" w:rsidP="00440C9B">
      <w:pPr>
        <w:ind w:left="708"/>
      </w:pPr>
      <w:r>
        <w:t xml:space="preserve">Po vyplnění položek se provedou kontroly: </w:t>
      </w:r>
    </w:p>
    <w:p w14:paraId="1FCFCB97" w14:textId="6E76C097" w:rsidR="006F4E48" w:rsidRDefault="006F4E48" w:rsidP="00440C9B">
      <w:pPr>
        <w:ind w:left="708"/>
      </w:pPr>
      <w:r>
        <w:t>a/ Datum Od musí být vyplněn a musí být v rozsahu akt. období</w:t>
      </w:r>
    </w:p>
    <w:p w14:paraId="01C21A61" w14:textId="608B9A03" w:rsidR="006F4E48" w:rsidRDefault="006F4E48" w:rsidP="00440C9B">
      <w:pPr>
        <w:ind w:left="708"/>
      </w:pPr>
      <w:r>
        <w:t xml:space="preserve">b/ Datum Do může být nevyplněn, pokud je vyplněné, musí být v rámci akt. období a musí být =&gt; než Datum Od     </w:t>
      </w:r>
    </w:p>
    <w:p w14:paraId="0E7AA966" w14:textId="77777777" w:rsidR="006F4E48" w:rsidRDefault="006F4E48" w:rsidP="00440C9B">
      <w:pPr>
        <w:ind w:left="708"/>
      </w:pPr>
    </w:p>
    <w:p w14:paraId="12C15D57" w14:textId="77777777" w:rsidR="006F4E48" w:rsidRPr="00CF6522" w:rsidRDefault="006F4E48" w:rsidP="00440C9B">
      <w:pPr>
        <w:ind w:left="708"/>
        <w:rPr>
          <w:b/>
          <w:u w:val="single"/>
        </w:rPr>
      </w:pPr>
      <w:r w:rsidRPr="00CF6522">
        <w:rPr>
          <w:b/>
          <w:u w:val="single"/>
        </w:rPr>
        <w:t>Funkce:</w:t>
      </w:r>
    </w:p>
    <w:p w14:paraId="1F268E53" w14:textId="77777777" w:rsidR="006F4E48" w:rsidRDefault="006F4E48" w:rsidP="00440C9B">
      <w:pPr>
        <w:ind w:left="708"/>
      </w:pPr>
      <w:r w:rsidRPr="00CF6522">
        <w:rPr>
          <w:b/>
        </w:rPr>
        <w:t>Zrušit</w:t>
      </w:r>
      <w:r>
        <w:t xml:space="preserve"> - uzavře se dialog bez akce</w:t>
      </w:r>
    </w:p>
    <w:p w14:paraId="252ED714" w14:textId="77777777" w:rsidR="006F4E48" w:rsidRDefault="006F4E48" w:rsidP="00440C9B">
      <w:pPr>
        <w:ind w:left="708"/>
      </w:pPr>
    </w:p>
    <w:p w14:paraId="10FDD457" w14:textId="08FF23F1" w:rsidR="006F4E48" w:rsidRDefault="006F4E48" w:rsidP="00440C9B">
      <w:pPr>
        <w:ind w:left="708"/>
      </w:pPr>
      <w:r w:rsidRPr="00CF6522">
        <w:rPr>
          <w:b/>
        </w:rPr>
        <w:t>Otevřít</w:t>
      </w:r>
      <w:r>
        <w:t xml:space="preserve"> - pro každé PV z nav. seznamu a každý den z rozsahu Datum Od až Datum Do (pokud nevyplněno, tak pouze pro Datum Od) </w:t>
      </w:r>
      <w:r w:rsidR="008877E2">
        <w:t xml:space="preserve">se </w:t>
      </w:r>
      <w:r>
        <w:t>spusti funkc</w:t>
      </w:r>
      <w:r w:rsidR="008877E2">
        <w:t>e</w:t>
      </w:r>
      <w:r>
        <w:t xml:space="preserve"> Dcd01, Vstupy, Záhlaví, Otevřít.</w:t>
      </w:r>
    </w:p>
    <w:p w14:paraId="74C7B850" w14:textId="77777777" w:rsidR="006F4E48" w:rsidRDefault="006F4E48" w:rsidP="00440C9B">
      <w:pPr>
        <w:ind w:left="708"/>
      </w:pPr>
      <w:r>
        <w:t>Pro každé PV a datum se zjišťuje oprávněnost použití (podmínky stejné jako dostupnost tlačítka Otevřít na Záhlaví).</w:t>
      </w:r>
    </w:p>
    <w:p w14:paraId="2CF6C36F" w14:textId="77777777" w:rsidR="006F4E48" w:rsidRDefault="006F4E48" w:rsidP="00440C9B">
      <w:pPr>
        <w:ind w:left="708"/>
      </w:pPr>
      <w:r>
        <w:t xml:space="preserve"> </w:t>
      </w:r>
    </w:p>
    <w:p w14:paraId="11B4423C" w14:textId="0CC6AFAB" w:rsidR="006F4E48" w:rsidRDefault="00C24CDC" w:rsidP="00440C9B">
      <w:pPr>
        <w:ind w:left="708"/>
      </w:pPr>
      <w:r w:rsidRPr="00CF6522">
        <w:rPr>
          <w:b/>
        </w:rPr>
        <w:t>Uzavří</w:t>
      </w:r>
      <w:r>
        <w:rPr>
          <w:b/>
        </w:rPr>
        <w:t>t</w:t>
      </w:r>
      <w:r w:rsidR="006F4E48">
        <w:t xml:space="preserve"> - pro každé PV z nav. seznamu a každý den z rozsahu Datum Od až Datum Do (pokud nevyplněno tak pouze pro Datum Do) </w:t>
      </w:r>
      <w:r w:rsidR="008877E2">
        <w:t xml:space="preserve">se </w:t>
      </w:r>
      <w:r w:rsidR="006F4E48">
        <w:t>spusti funkc</w:t>
      </w:r>
      <w:r w:rsidR="008877E2">
        <w:t>e</w:t>
      </w:r>
      <w:r w:rsidR="006F4E48">
        <w:t xml:space="preserve"> Dcd01, Vstupy, Záhlaví, Uzavři</w:t>
      </w:r>
    </w:p>
    <w:p w14:paraId="4B5DA128" w14:textId="77777777" w:rsidR="006F4E48" w:rsidRPr="00516B78" w:rsidRDefault="006F4E48" w:rsidP="00440C9B">
      <w:pPr>
        <w:ind w:left="708"/>
      </w:pPr>
      <w:r>
        <w:t>Pro každé PV a datum se zjišťuje oprávněnost použití (podmínky stejné jako dostupnost tlačítka Uzavři na Záhlaví).</w:t>
      </w:r>
    </w:p>
    <w:p w14:paraId="5CE18959" w14:textId="59666200" w:rsidR="00C24CDC" w:rsidRDefault="00C24CDC" w:rsidP="00CA0454">
      <w:pPr>
        <w:pStyle w:val="Nadpis4"/>
      </w:pPr>
      <w:r>
        <w:t>Sekce  tlačítek – Předefinované výběry</w:t>
      </w:r>
    </w:p>
    <w:p w14:paraId="1D9F6958" w14:textId="3D4DE4CD" w:rsidR="002D7104" w:rsidRDefault="00C24CDC">
      <w:r>
        <w:t>[</w:t>
      </w:r>
      <w:r w:rsidRPr="00F44925">
        <w:t>PV s neuzavřenou docházkou</w:t>
      </w:r>
      <w:r>
        <w:t>] – navigační seznam je omezen pouze na PV s neuzavřenou docházkou, tzn. stavy 2, 12, 22, 32.</w:t>
      </w:r>
      <w:r w:rsidRPr="00F44925">
        <w:t xml:space="preserve"> </w:t>
      </w:r>
      <w:r w:rsidRPr="00F44925">
        <w:br/>
      </w:r>
      <w:r>
        <w:t>[</w:t>
      </w:r>
      <w:r w:rsidRPr="00F44925">
        <w:t>PV s uzavřenou docházkou</w:t>
      </w:r>
      <w:r>
        <w:t>] – navigační seznam je omezen pouze na PV s uzavřenou docházkou, tzn. stavy 3, 13, 23, 33, 99.</w:t>
      </w:r>
      <w:r w:rsidRPr="00F44925">
        <w:t xml:space="preserve"> </w:t>
      </w:r>
    </w:p>
    <w:p w14:paraId="079924D9" w14:textId="77777777" w:rsidR="003B0A32" w:rsidRPr="003B0A32" w:rsidRDefault="003B0A32" w:rsidP="00B90846">
      <w:pPr>
        <w:pStyle w:val="Nadpis4"/>
      </w:pPr>
      <w:r w:rsidRPr="003B0A32">
        <w:t>Funkce tlačítk</w:t>
      </w:r>
      <w:r w:rsidR="00281896">
        <w:t>a</w:t>
      </w:r>
      <w:r w:rsidRPr="003B0A32">
        <w:t xml:space="preserve"> [Změna SLM]</w:t>
      </w:r>
    </w:p>
    <w:p w14:paraId="19273E13" w14:textId="77777777" w:rsidR="003B0A32" w:rsidRDefault="003B0A32" w:rsidP="003B0A32">
      <w:r>
        <w:t>Po aktivaci tlačítka [Změna SLM] se zobrazí formulář Změna SLM, který obsahuje:</w:t>
      </w:r>
    </w:p>
    <w:p w14:paraId="11851CF2" w14:textId="77777777" w:rsidR="003B0A32" w:rsidRPr="00BA7D70" w:rsidRDefault="003B0A32" w:rsidP="003B0A32">
      <w:pPr>
        <w:rPr>
          <w:b/>
        </w:rPr>
      </w:pPr>
      <w:r w:rsidRPr="00BA7D70">
        <w:rPr>
          <w:b/>
        </w:rPr>
        <w:t>Parametry:</w:t>
      </w:r>
    </w:p>
    <w:p w14:paraId="3AB432AD" w14:textId="77777777" w:rsidR="003B0A32" w:rsidRDefault="003B0A32" w:rsidP="003B0A32">
      <w:r>
        <w:tab/>
      </w:r>
      <w:r w:rsidRPr="001D5BE4">
        <w:rPr>
          <w:b/>
        </w:rPr>
        <w:t>Filtr SLM</w:t>
      </w:r>
      <w:r>
        <w:t xml:space="preserve"> – umožňuje omezení SLM v tabulce</w:t>
      </w:r>
    </w:p>
    <w:p w14:paraId="2E08EA9E" w14:textId="23D645DD" w:rsidR="003B0A32" w:rsidRDefault="003B0A32" w:rsidP="003B0A32">
      <w:pPr>
        <w:ind w:left="1416"/>
      </w:pPr>
      <w:r>
        <w:t xml:space="preserve">Číselník obsahuje SLM v stejném rozsahu jako pro </w:t>
      </w:r>
      <w:r w:rsidR="002B14BF">
        <w:t xml:space="preserve">parametr </w:t>
      </w:r>
      <w:r>
        <w:t>Nová SLM</w:t>
      </w:r>
    </w:p>
    <w:p w14:paraId="271D8C16" w14:textId="14BFF4E2" w:rsidR="003B0A32" w:rsidRDefault="003B0A32" w:rsidP="003B0A32">
      <w:r>
        <w:tab/>
        <w:t xml:space="preserve">Políčko </w:t>
      </w:r>
      <w:r w:rsidRPr="001D5BE4">
        <w:rPr>
          <w:b/>
        </w:rPr>
        <w:t>Označ vše</w:t>
      </w:r>
      <w:r>
        <w:t xml:space="preserve"> – pro označení všech zobrazených řádků</w:t>
      </w:r>
    </w:p>
    <w:p w14:paraId="01A5FB9C" w14:textId="77777777" w:rsidR="00490425" w:rsidRDefault="00490425" w:rsidP="003B0A32"/>
    <w:p w14:paraId="23224863" w14:textId="2B0976F7" w:rsidR="00490425" w:rsidRPr="001D5BE4" w:rsidRDefault="00490425" w:rsidP="003B0A32">
      <w:pPr>
        <w:rPr>
          <w:b/>
        </w:rPr>
      </w:pPr>
      <w:r w:rsidRPr="001D5BE4">
        <w:rPr>
          <w:b/>
        </w:rPr>
        <w:t>Pod tabulkou:</w:t>
      </w:r>
    </w:p>
    <w:p w14:paraId="3393F5EB" w14:textId="77777777" w:rsidR="003B0A32" w:rsidRDefault="003B0A32" w:rsidP="003B0A32">
      <w:r>
        <w:tab/>
      </w:r>
      <w:r w:rsidRPr="001D5BE4">
        <w:rPr>
          <w:b/>
        </w:rPr>
        <w:t>Nová SLM</w:t>
      </w:r>
      <w:r>
        <w:t xml:space="preserve"> – volba SLM pro záměnu</w:t>
      </w:r>
    </w:p>
    <w:p w14:paraId="4E4E0E9D" w14:textId="47F766B3" w:rsidR="003B0A32" w:rsidRDefault="003B0A32" w:rsidP="003B0A32">
      <w:pPr>
        <w:ind w:left="1416"/>
      </w:pPr>
      <w:r>
        <w:t>Číselník obsahuje SLM použité v parametru Kal01, Doch.-příplatky, SLM příplatku – přesčas (v libovolném kalendáři) a všechny SLM s IA 11, 13</w:t>
      </w:r>
      <w:r w:rsidR="00490425">
        <w:t>, 905</w:t>
      </w:r>
      <w:r>
        <w:t xml:space="preserve"> a 1111, které navíc musí být pro Dcd01 povolené na Adm06 pro zápis</w:t>
      </w:r>
    </w:p>
    <w:p w14:paraId="23937980" w14:textId="1CF72BBC" w:rsidR="003B0A32" w:rsidRDefault="00490425" w:rsidP="003B0A32">
      <w:r>
        <w:tab/>
      </w:r>
      <w:r w:rsidRPr="001D5BE4">
        <w:rPr>
          <w:b/>
        </w:rPr>
        <w:t>Hodiny</w:t>
      </w:r>
      <w:r>
        <w:t xml:space="preserve"> – počet hodin pro nastavení do označených záznamů</w:t>
      </w:r>
    </w:p>
    <w:p w14:paraId="1D037162" w14:textId="77777777" w:rsidR="00490425" w:rsidRDefault="00490425" w:rsidP="003B0A32"/>
    <w:p w14:paraId="6BA8DC85" w14:textId="782ED7AB" w:rsidR="003B0A32" w:rsidRDefault="003B0A32" w:rsidP="003B0A32">
      <w:r w:rsidRPr="00BA7D70">
        <w:rPr>
          <w:b/>
        </w:rPr>
        <w:t>Tabulku</w:t>
      </w:r>
      <w:r>
        <w:t xml:space="preserve"> přesčasů ze záložky Vstupy (pouze ty, které mají SLM použitou při generování přesčasů z libovolného kalendáře – </w:t>
      </w:r>
      <w:r w:rsidR="002B14BF">
        <w:t>SLM</w:t>
      </w:r>
      <w:r>
        <w:t xml:space="preserve"> z parametru Kal01, Doch.-příplatky, SLM příplatku - přesčas), s obsahem:</w:t>
      </w:r>
    </w:p>
    <w:p w14:paraId="4820BCEC" w14:textId="77777777" w:rsidR="003B0A32" w:rsidRDefault="003B0A32" w:rsidP="003B0A32">
      <w:pPr>
        <w:ind w:left="708"/>
      </w:pPr>
      <w:r>
        <w:t xml:space="preserve">Datum </w:t>
      </w:r>
      <w:r>
        <w:tab/>
      </w:r>
      <w:r>
        <w:tab/>
      </w:r>
      <w:r>
        <w:tab/>
        <w:t>- den odchylky</w:t>
      </w:r>
    </w:p>
    <w:p w14:paraId="2AFC8513" w14:textId="77777777" w:rsidR="003B0A32" w:rsidRDefault="003B0A32" w:rsidP="003B0A32">
      <w:pPr>
        <w:ind w:left="708"/>
      </w:pPr>
      <w:r>
        <w:t xml:space="preserve">Kód </w:t>
      </w:r>
      <w:r>
        <w:tab/>
      </w:r>
      <w:r>
        <w:tab/>
      </w:r>
      <w:r>
        <w:tab/>
        <w:t>- identifikace plánované směny (VZD)</w:t>
      </w:r>
      <w:r>
        <w:tab/>
      </w:r>
    </w:p>
    <w:p w14:paraId="3489ED7D" w14:textId="77777777" w:rsidR="003B0A32" w:rsidRDefault="003B0A32" w:rsidP="003B0A32">
      <w:pPr>
        <w:ind w:left="708"/>
      </w:pPr>
      <w:r>
        <w:t xml:space="preserve">Hod. směny ZAHL </w:t>
      </w:r>
      <w:r>
        <w:tab/>
        <w:t>- plánovaná délka směny</w:t>
      </w:r>
    </w:p>
    <w:p w14:paraId="2A68A81B" w14:textId="77777777" w:rsidR="003B0A32" w:rsidRDefault="003B0A32" w:rsidP="003B0A32">
      <w:pPr>
        <w:ind w:left="708"/>
      </w:pPr>
      <w:r>
        <w:t>SLM</w:t>
      </w:r>
      <w:r>
        <w:tab/>
      </w:r>
      <w:r>
        <w:tab/>
      </w:r>
      <w:r>
        <w:tab/>
        <w:t>- SLM odchylky</w:t>
      </w:r>
    </w:p>
    <w:p w14:paraId="0C05E988" w14:textId="77777777" w:rsidR="003B0A32" w:rsidRDefault="003B0A32" w:rsidP="003B0A32">
      <w:pPr>
        <w:ind w:left="708"/>
      </w:pPr>
      <w:r>
        <w:lastRenderedPageBreak/>
        <w:t xml:space="preserve">Čas od </w:t>
      </w:r>
      <w:r>
        <w:tab/>
      </w:r>
      <w:r>
        <w:tab/>
      </w:r>
      <w:r>
        <w:tab/>
        <w:t>- začátek odchylky</w:t>
      </w:r>
    </w:p>
    <w:p w14:paraId="59DCB217" w14:textId="77777777" w:rsidR="003B0A32" w:rsidRDefault="003B0A32" w:rsidP="003B0A32">
      <w:pPr>
        <w:ind w:left="708"/>
      </w:pPr>
      <w:r>
        <w:t xml:space="preserve">Čas do </w:t>
      </w:r>
      <w:r>
        <w:tab/>
      </w:r>
      <w:r>
        <w:tab/>
      </w:r>
      <w:r>
        <w:tab/>
        <w:t>- konec odchylky</w:t>
      </w:r>
    </w:p>
    <w:p w14:paraId="02A8F23A" w14:textId="77777777" w:rsidR="003B0A32" w:rsidRDefault="003B0A32" w:rsidP="003B0A32">
      <w:pPr>
        <w:ind w:left="708"/>
      </w:pPr>
      <w:r>
        <w:t xml:space="preserve">Hodiny započtené </w:t>
      </w:r>
      <w:r>
        <w:tab/>
        <w:t>- hodiny odchylky započtené do ev. docházky</w:t>
      </w:r>
    </w:p>
    <w:p w14:paraId="266154B1" w14:textId="77777777" w:rsidR="003B0A32" w:rsidRDefault="003B0A32" w:rsidP="003B0A32">
      <w:pPr>
        <w:ind w:left="708"/>
      </w:pPr>
      <w:r>
        <w:t xml:space="preserve">Zdroj řádku </w:t>
      </w:r>
      <w:r>
        <w:tab/>
      </w:r>
      <w:r>
        <w:tab/>
        <w:t>- identifikace zdroje vytvoření řádku</w:t>
      </w:r>
    </w:p>
    <w:p w14:paraId="7EFAD7ED" w14:textId="77777777" w:rsidR="003B0A32" w:rsidRDefault="003B0A32" w:rsidP="003B0A32"/>
    <w:p w14:paraId="783A96D4" w14:textId="77777777" w:rsidR="003B0A32" w:rsidRPr="00BA7D70" w:rsidRDefault="003B0A32" w:rsidP="003B0A32">
      <w:pPr>
        <w:pStyle w:val="Zkladntext"/>
        <w:rPr>
          <w:b/>
        </w:rPr>
      </w:pPr>
      <w:r w:rsidRPr="00BA7D70">
        <w:rPr>
          <w:b/>
        </w:rPr>
        <w:t>Tlačítka:</w:t>
      </w:r>
    </w:p>
    <w:p w14:paraId="7AB94D68" w14:textId="0C8D01FC" w:rsidR="003B0A32" w:rsidRDefault="003B0A32" w:rsidP="003B0A32">
      <w:pPr>
        <w:pStyle w:val="Zkladntext"/>
        <w:ind w:left="708"/>
      </w:pPr>
      <w:r>
        <w:t xml:space="preserve">[Upravit] – SLM z Nová SLM se uloží do všech označených </w:t>
      </w:r>
      <w:r w:rsidR="00490425">
        <w:t>záznamů</w:t>
      </w:r>
    </w:p>
    <w:p w14:paraId="31DB7B81" w14:textId="77777777" w:rsidR="003B0A32" w:rsidRDefault="003B0A32" w:rsidP="003B0A32">
      <w:pPr>
        <w:pStyle w:val="Zkladntext"/>
        <w:ind w:left="708"/>
      </w:pPr>
      <w:r>
        <w:t xml:space="preserve">[Zavřít] – uzavření formuláře </w:t>
      </w:r>
    </w:p>
    <w:p w14:paraId="4C1DCCEB" w14:textId="77777777" w:rsidR="003B0A32" w:rsidRDefault="003B0A32" w:rsidP="003B0A32">
      <w:pPr>
        <w:pStyle w:val="Zkladntext"/>
      </w:pPr>
    </w:p>
    <w:p w14:paraId="2E4B3108" w14:textId="77777777" w:rsidR="003B0A32" w:rsidRDefault="003B0A32" w:rsidP="003B0A32">
      <w:pPr>
        <w:pStyle w:val="Zkladntext"/>
        <w:rPr>
          <w:b/>
        </w:rPr>
      </w:pPr>
      <w:r w:rsidRPr="00BA7D70">
        <w:rPr>
          <w:b/>
        </w:rPr>
        <w:t>Postup</w:t>
      </w:r>
      <w:r>
        <w:rPr>
          <w:b/>
        </w:rPr>
        <w:t xml:space="preserve"> hromadné změny SLM </w:t>
      </w:r>
      <w:r w:rsidRPr="00BA7D70">
        <w:rPr>
          <w:b/>
        </w:rPr>
        <w:t>:</w:t>
      </w:r>
    </w:p>
    <w:p w14:paraId="15A4DBB2" w14:textId="77777777" w:rsidR="003B0A32" w:rsidRPr="00CE21C9" w:rsidRDefault="003B0A32" w:rsidP="00637994">
      <w:pPr>
        <w:pStyle w:val="Zkladntext"/>
        <w:numPr>
          <w:ilvl w:val="0"/>
          <w:numId w:val="144"/>
        </w:numPr>
      </w:pPr>
      <w:r w:rsidRPr="00CE21C9">
        <w:t>Použ</w:t>
      </w:r>
      <w:r>
        <w:t>ít</w:t>
      </w:r>
      <w:r w:rsidRPr="00CE21C9">
        <w:t xml:space="preserve"> tlačítko  Dcd01, Převod a Uzavření, [Změna SLM]</w:t>
      </w:r>
    </w:p>
    <w:p w14:paraId="708D02B2" w14:textId="77777777" w:rsidR="003B0A32" w:rsidRPr="00CE21C9" w:rsidRDefault="003B0A32" w:rsidP="00637994">
      <w:pPr>
        <w:pStyle w:val="Zkladntext"/>
        <w:numPr>
          <w:ilvl w:val="0"/>
          <w:numId w:val="144"/>
        </w:numPr>
      </w:pPr>
      <w:r w:rsidRPr="00CE21C9">
        <w:t>Dle potřeby omezit zobrazení v tabulce pomoc</w:t>
      </w:r>
      <w:r>
        <w:t>í</w:t>
      </w:r>
      <w:r w:rsidRPr="00CE21C9">
        <w:t xml:space="preserve"> parametru Filtr SLM</w:t>
      </w:r>
    </w:p>
    <w:p w14:paraId="6CAD47FE" w14:textId="1891E004" w:rsidR="003B0A32" w:rsidRPr="00CE21C9" w:rsidRDefault="003B0A32" w:rsidP="00637994">
      <w:pPr>
        <w:pStyle w:val="Zkladntext"/>
        <w:numPr>
          <w:ilvl w:val="0"/>
          <w:numId w:val="144"/>
        </w:numPr>
      </w:pPr>
      <w:r w:rsidRPr="00CE21C9">
        <w:t>Dle potřeby označit řádky, u kterých hodláme změnit SLM</w:t>
      </w:r>
      <w:r w:rsidR="00490425">
        <w:t xml:space="preserve"> nebo hodiny</w:t>
      </w:r>
      <w:r w:rsidRPr="00CE21C9">
        <w:br/>
        <w:t>Jeden řádek označíme tak, že na něj položíme kurzor</w:t>
      </w:r>
      <w:r w:rsidRPr="00CE21C9">
        <w:br/>
        <w:t>Více řádk</w:t>
      </w:r>
      <w:r>
        <w:t>ů</w:t>
      </w:r>
      <w:r w:rsidRPr="00CE21C9">
        <w:t xml:space="preserve"> označíme tak, že označíme první řádek</w:t>
      </w:r>
      <w:r>
        <w:t>,</w:t>
      </w:r>
      <w:r w:rsidRPr="00CE21C9">
        <w:t xml:space="preserve"> pak stlačíme CTRL a při podržení stlačeného CTRL označíme každý řádek, u kterého požadujeme změnit SLM</w:t>
      </w:r>
      <w:r w:rsidRPr="00CE21C9">
        <w:br/>
        <w:t xml:space="preserve">Pokud požadujeme </w:t>
      </w:r>
      <w:r w:rsidR="00490425">
        <w:t xml:space="preserve">provést </w:t>
      </w:r>
      <w:r w:rsidRPr="00CE21C9">
        <w:t>změn</w:t>
      </w:r>
      <w:r w:rsidR="00490425">
        <w:t xml:space="preserve">u </w:t>
      </w:r>
      <w:r w:rsidRPr="00CE21C9">
        <w:t>u všech zobrazených záznamů, označov</w:t>
      </w:r>
      <w:r>
        <w:t>á</w:t>
      </w:r>
      <w:r w:rsidRPr="00CE21C9">
        <w:t xml:space="preserve">ní není nutné použít.   </w:t>
      </w:r>
    </w:p>
    <w:p w14:paraId="4EAFD9AD" w14:textId="574F3029" w:rsidR="003B0A32" w:rsidRPr="00CE21C9" w:rsidRDefault="00490425" w:rsidP="00637994">
      <w:pPr>
        <w:pStyle w:val="Zkladntext"/>
        <w:numPr>
          <w:ilvl w:val="0"/>
          <w:numId w:val="144"/>
        </w:numPr>
      </w:pPr>
      <w:r>
        <w:t>Nastavit</w:t>
      </w:r>
      <w:r w:rsidRPr="00CE21C9">
        <w:t> </w:t>
      </w:r>
      <w:r w:rsidR="003B0A32" w:rsidRPr="00CE21C9">
        <w:t>parametr</w:t>
      </w:r>
      <w:r>
        <w:t>e</w:t>
      </w:r>
      <w:r w:rsidR="003B0A32" w:rsidRPr="00CE21C9">
        <w:t xml:space="preserve"> Nová SLM </w:t>
      </w:r>
      <w:r>
        <w:t>a Hodiny</w:t>
      </w:r>
    </w:p>
    <w:p w14:paraId="4B3EAC2C" w14:textId="2B6D2879" w:rsidR="003B0A32" w:rsidRDefault="003B0A32" w:rsidP="00637994">
      <w:pPr>
        <w:pStyle w:val="Zkladntext"/>
        <w:numPr>
          <w:ilvl w:val="0"/>
          <w:numId w:val="144"/>
        </w:numPr>
      </w:pPr>
      <w:r w:rsidRPr="00CE21C9">
        <w:t xml:space="preserve">Použít vhodné tlačítko pro </w:t>
      </w:r>
      <w:r>
        <w:t xml:space="preserve">požadovanou </w:t>
      </w:r>
      <w:r w:rsidRPr="00CE21C9">
        <w:t>akci</w:t>
      </w:r>
      <w:r w:rsidR="00490425">
        <w:t>: [Upravit] / [Zavřít]</w:t>
      </w:r>
    </w:p>
    <w:p w14:paraId="3E5FE428" w14:textId="77777777" w:rsidR="003B0A32" w:rsidRPr="00CE21C9" w:rsidRDefault="003B0A32" w:rsidP="00637994">
      <w:pPr>
        <w:pStyle w:val="Zkladntext"/>
        <w:numPr>
          <w:ilvl w:val="0"/>
          <w:numId w:val="144"/>
        </w:numPr>
      </w:pPr>
      <w:r>
        <w:t>Postup 2 až 5 je možno opakovat</w:t>
      </w:r>
      <w:r w:rsidRPr="00CE21C9">
        <w:t xml:space="preserve">   </w:t>
      </w:r>
    </w:p>
    <w:p w14:paraId="7FC0BA01" w14:textId="0F92444C" w:rsidR="003B0A32" w:rsidRDefault="003B0A32" w:rsidP="003B0A32">
      <w:pPr>
        <w:pStyle w:val="Zkladntext"/>
      </w:pPr>
    </w:p>
    <w:p w14:paraId="7952DDF7" w14:textId="17A0CF46" w:rsidR="00490425" w:rsidRDefault="00490425" w:rsidP="003B0A32">
      <w:pPr>
        <w:pStyle w:val="Zkladntext"/>
        <w:rPr>
          <w:b/>
        </w:rPr>
      </w:pPr>
      <w:r w:rsidRPr="001D5BE4">
        <w:rPr>
          <w:b/>
        </w:rPr>
        <w:t>Popis funkce tlačítka [Upravit]</w:t>
      </w:r>
      <w:r w:rsidR="004E0BE6" w:rsidRPr="001D5BE4">
        <w:rPr>
          <w:b/>
        </w:rPr>
        <w:t>:</w:t>
      </w:r>
    </w:p>
    <w:p w14:paraId="0F3C7751" w14:textId="693CB6E1" w:rsidR="00870A52" w:rsidRPr="00D37C3E" w:rsidRDefault="00870A52" w:rsidP="00D37C3E">
      <w:pPr>
        <w:rPr>
          <w:rFonts w:cs="Arial"/>
        </w:rPr>
      </w:pPr>
      <w:r w:rsidRPr="00D37C3E">
        <w:rPr>
          <w:rFonts w:cs="Arial"/>
        </w:rPr>
        <w:t>Každý řádek, který je zpracován v rámci tohoto formuláře, je nastaven do režimu Kalkulovat = Ne.</w:t>
      </w:r>
    </w:p>
    <w:p w14:paraId="3C568B93" w14:textId="77777777" w:rsidR="004E0BE6" w:rsidRDefault="004E0BE6" w:rsidP="001D5BE4">
      <w:r w:rsidRPr="004D027A">
        <w:t>a/ Pokud je vyplněn parametr Nová SLM a nevyplněn parametr Hodiny</w:t>
      </w:r>
    </w:p>
    <w:p w14:paraId="56D23628" w14:textId="771C8D2F" w:rsidR="004E0BE6" w:rsidRDefault="004E0BE6" w:rsidP="001D5BE4">
      <w:r>
        <w:tab/>
      </w:r>
      <w:r w:rsidRPr="004D027A">
        <w:t>- u vybraných řádk</w:t>
      </w:r>
      <w:r>
        <w:t xml:space="preserve">ů se </w:t>
      </w:r>
      <w:r w:rsidRPr="004D027A">
        <w:t>změn</w:t>
      </w:r>
      <w:r>
        <w:t>í</w:t>
      </w:r>
      <w:r w:rsidRPr="004D027A">
        <w:t xml:space="preserve"> SLM na </w:t>
      </w:r>
      <w:r>
        <w:t xml:space="preserve">vybranou </w:t>
      </w:r>
      <w:r w:rsidRPr="004D027A">
        <w:t>S</w:t>
      </w:r>
      <w:r>
        <w:t xml:space="preserve">LM </w:t>
      </w:r>
      <w:r w:rsidRPr="004D027A">
        <w:br/>
        <w:t>b/ Pokud je vyplněn parametr Nová SLM a vyplněn parametr Hodiny</w:t>
      </w:r>
    </w:p>
    <w:p w14:paraId="6D6A89F0" w14:textId="504B1C29" w:rsidR="00885DE8" w:rsidRDefault="004E0BE6" w:rsidP="00885DE8">
      <w:pPr>
        <w:ind w:left="708"/>
      </w:pPr>
      <w:r w:rsidRPr="004D027A">
        <w:t>- u vybraných řádk</w:t>
      </w:r>
      <w:r>
        <w:t>ů se z</w:t>
      </w:r>
      <w:r w:rsidRPr="004D027A">
        <w:t>měn</w:t>
      </w:r>
      <w:r>
        <w:t>í</w:t>
      </w:r>
      <w:r w:rsidRPr="004D027A">
        <w:t xml:space="preserve"> SLM na </w:t>
      </w:r>
      <w:r>
        <w:t xml:space="preserve">vybranou </w:t>
      </w:r>
      <w:r w:rsidRPr="004D027A">
        <w:t>S</w:t>
      </w:r>
      <w:r>
        <w:t>LM</w:t>
      </w:r>
      <w:r w:rsidRPr="004D027A">
        <w:br/>
        <w:t>- u vybraných řádk</w:t>
      </w:r>
      <w:r>
        <w:t xml:space="preserve">ů se </w:t>
      </w:r>
      <w:r w:rsidRPr="004D027A">
        <w:t>změn</w:t>
      </w:r>
      <w:r>
        <w:t xml:space="preserve">í </w:t>
      </w:r>
      <w:r w:rsidRPr="004D027A">
        <w:t>hodiny na hodnotu zadanou v parametru Hodiny</w:t>
      </w:r>
      <w:r w:rsidRPr="004D027A">
        <w:br/>
        <w:t xml:space="preserve">- a zároveň </w:t>
      </w:r>
      <w:r>
        <w:t xml:space="preserve">se </w:t>
      </w:r>
      <w:r w:rsidRPr="004D027A">
        <w:t>uprav</w:t>
      </w:r>
      <w:r>
        <w:t>í</w:t>
      </w:r>
      <w:r w:rsidRPr="004D027A">
        <w:t xml:space="preserve"> položk</w:t>
      </w:r>
      <w:r>
        <w:t>a</w:t>
      </w:r>
      <w:r w:rsidRPr="004D027A">
        <w:t xml:space="preserve"> čas </w:t>
      </w:r>
      <w:r w:rsidR="00885DE8">
        <w:t>od/</w:t>
      </w:r>
      <w:r w:rsidRPr="004D027A">
        <w:t xml:space="preserve">do podle: </w:t>
      </w:r>
      <w:r>
        <w:t>hodin z</w:t>
      </w:r>
      <w:r w:rsidR="00885DE8">
        <w:t> </w:t>
      </w:r>
      <w:r>
        <w:t>parametru</w:t>
      </w:r>
      <w:r w:rsidR="00885DE8">
        <w:t>:</w:t>
      </w:r>
    </w:p>
    <w:p w14:paraId="69189855" w14:textId="5DED6025" w:rsidR="00885DE8" w:rsidRDefault="00885DE8" w:rsidP="00F072F5">
      <w:pPr>
        <w:ind w:left="1416"/>
      </w:pPr>
      <w:r>
        <w:t xml:space="preserve">Pokud přesčas je bezprostředně před začátkem směny, </w:t>
      </w:r>
      <w:r w:rsidR="004B43DA">
        <w:br/>
      </w:r>
      <w:r w:rsidR="004B43DA">
        <w:tab/>
      </w:r>
      <w:r>
        <w:t>upraví se Čas od jako Čas do – Hodiny</w:t>
      </w:r>
    </w:p>
    <w:p w14:paraId="6F98E5A5" w14:textId="03F02CD0" w:rsidR="00885DE8" w:rsidRDefault="00885DE8" w:rsidP="00F072F5">
      <w:pPr>
        <w:ind w:left="1416"/>
      </w:pPr>
      <w:r>
        <w:t xml:space="preserve">Pokud přesčas je bezprostředně za koncem směny, </w:t>
      </w:r>
      <w:r w:rsidR="004B43DA">
        <w:br/>
      </w:r>
      <w:r w:rsidR="004B43DA">
        <w:tab/>
      </w:r>
      <w:r>
        <w:t>upraví se Čas do jako Čas od + Hodiny</w:t>
      </w:r>
    </w:p>
    <w:p w14:paraId="57AED2F1" w14:textId="7EEEDB4D" w:rsidR="00885DE8" w:rsidRDefault="00885DE8" w:rsidP="00F072F5">
      <w:pPr>
        <w:ind w:left="1416"/>
      </w:pPr>
      <w:r>
        <w:t xml:space="preserve">Pokud přesčas nenavazuje na směnu, nebo je volném dni, </w:t>
      </w:r>
      <w:r w:rsidR="004B43DA">
        <w:br/>
      </w:r>
      <w:r w:rsidR="004B43DA">
        <w:tab/>
      </w:r>
      <w:r>
        <w:t>upraví se Čas do jako Čas od + Hodiny</w:t>
      </w:r>
    </w:p>
    <w:p w14:paraId="68DF45E2" w14:textId="77777777" w:rsidR="00885DE8" w:rsidRDefault="00885DE8" w:rsidP="00F072F5">
      <w:pPr>
        <w:ind w:left="1416"/>
      </w:pPr>
    </w:p>
    <w:p w14:paraId="5888E33D" w14:textId="77777777" w:rsidR="00885DE8" w:rsidRDefault="00885DE8" w:rsidP="00F072F5">
      <w:pPr>
        <w:ind w:left="1416"/>
      </w:pPr>
      <w:r>
        <w:t>Upravují se časy pro výpočet.</w:t>
      </w:r>
    </w:p>
    <w:p w14:paraId="0277B243" w14:textId="77777777" w:rsidR="00885DE8" w:rsidRDefault="00885DE8" w:rsidP="001D5BE4">
      <w:pPr>
        <w:ind w:left="708"/>
      </w:pPr>
    </w:p>
    <w:p w14:paraId="7C8E90E8" w14:textId="77777777" w:rsidR="00885DE8" w:rsidRDefault="00885DE8" w:rsidP="001D5BE4">
      <w:pPr>
        <w:ind w:left="708"/>
      </w:pPr>
    </w:p>
    <w:p w14:paraId="10C1B0AB" w14:textId="77777777" w:rsidR="004E0BE6" w:rsidRDefault="004E0BE6" w:rsidP="001D5BE4">
      <w:r w:rsidRPr="004D027A">
        <w:t>c/ Pokud je nevyplněn parametr Nová SLM a nevyplněn parametr Hodiny</w:t>
      </w:r>
    </w:p>
    <w:p w14:paraId="72DC5FAD" w14:textId="77777777" w:rsidR="004E0BE6" w:rsidRDefault="004E0BE6" w:rsidP="001D5BE4">
      <w:r>
        <w:tab/>
      </w:r>
      <w:r w:rsidRPr="004D027A">
        <w:t>- bez akce</w:t>
      </w:r>
    </w:p>
    <w:p w14:paraId="033DE5AF" w14:textId="77777777" w:rsidR="004E0BE6" w:rsidRDefault="004E0BE6" w:rsidP="001D5BE4">
      <w:r w:rsidRPr="004D027A">
        <w:t>d/ Pokud je nevyplněn parametr Nová SLM a vyplněn parametr Hodiny</w:t>
      </w:r>
    </w:p>
    <w:p w14:paraId="08C2B890" w14:textId="77777777" w:rsidR="004E0BE6" w:rsidRDefault="004E0BE6" w:rsidP="001D5BE4">
      <w:r>
        <w:tab/>
      </w:r>
      <w:r w:rsidRPr="004D027A">
        <w:t>- u vybraných řádk</w:t>
      </w:r>
      <w:r>
        <w:t xml:space="preserve">ů se </w:t>
      </w:r>
      <w:r w:rsidRPr="004D027A">
        <w:t>změn</w:t>
      </w:r>
      <w:r>
        <w:t xml:space="preserve">í </w:t>
      </w:r>
      <w:r w:rsidRPr="004D027A">
        <w:t>hodiny na hodnotu zadanou v parametru Hodiny</w:t>
      </w:r>
    </w:p>
    <w:p w14:paraId="1952E2B5" w14:textId="6C842975" w:rsidR="00885DE8" w:rsidRDefault="004E0BE6" w:rsidP="001D5BE4">
      <w:r>
        <w:tab/>
      </w:r>
      <w:r w:rsidRPr="004D027A">
        <w:t xml:space="preserve">- a zároveň </w:t>
      </w:r>
      <w:r>
        <w:t xml:space="preserve">se </w:t>
      </w:r>
      <w:r w:rsidRPr="004D027A">
        <w:t>uprav</w:t>
      </w:r>
      <w:r>
        <w:t>í</w:t>
      </w:r>
      <w:r w:rsidRPr="004D027A">
        <w:t xml:space="preserve"> položk</w:t>
      </w:r>
      <w:r>
        <w:t>a</w:t>
      </w:r>
      <w:r w:rsidRPr="004D027A">
        <w:t xml:space="preserve"> čas </w:t>
      </w:r>
      <w:r w:rsidR="00885DE8">
        <w:t>od/</w:t>
      </w:r>
      <w:r w:rsidRPr="004D027A">
        <w:t xml:space="preserve">do </w:t>
      </w:r>
      <w:r w:rsidR="00885DE8">
        <w:t>– viz výše b/</w:t>
      </w:r>
    </w:p>
    <w:p w14:paraId="116D8837" w14:textId="77777777" w:rsidR="00885DE8" w:rsidRDefault="00885DE8" w:rsidP="001D5BE4"/>
    <w:p w14:paraId="23BDF7C9" w14:textId="76D287A6" w:rsidR="00885DE8" w:rsidRPr="00B91784" w:rsidRDefault="00885DE8" w:rsidP="00885DE8">
      <w:pPr>
        <w:rPr>
          <w:b/>
          <w:bCs/>
          <w:u w:val="single"/>
        </w:rPr>
      </w:pPr>
      <w:r>
        <w:rPr>
          <w:b/>
          <w:bCs/>
          <w:u w:val="single"/>
        </w:rPr>
        <w:t>Kontrola o</w:t>
      </w:r>
      <w:r w:rsidRPr="00B91784">
        <w:rPr>
          <w:b/>
          <w:bCs/>
          <w:u w:val="single"/>
        </w:rPr>
        <w:t>mezení zad</w:t>
      </w:r>
      <w:r>
        <w:rPr>
          <w:b/>
          <w:bCs/>
          <w:u w:val="single"/>
        </w:rPr>
        <w:t>á</w:t>
      </w:r>
      <w:r w:rsidRPr="00B91784">
        <w:rPr>
          <w:b/>
          <w:bCs/>
          <w:u w:val="single"/>
        </w:rPr>
        <w:t xml:space="preserve">ní hodin </w:t>
      </w:r>
    </w:p>
    <w:p w14:paraId="5C3C42EF" w14:textId="438F35B9" w:rsidR="00885DE8" w:rsidRDefault="00885DE8" w:rsidP="00885DE8">
      <w:r>
        <w:t>Při uložení změny se provede kontrola na použité hodiny pro každý měněný řádek.</w:t>
      </w:r>
    </w:p>
    <w:p w14:paraId="72443A4A" w14:textId="5C84584C" w:rsidR="00885DE8" w:rsidRDefault="00885DE8" w:rsidP="00885DE8">
      <w:r>
        <w:t xml:space="preserve">Pokud hodiny z parametru jsou </w:t>
      </w:r>
      <w:r w:rsidRPr="00E663A7">
        <w:rPr>
          <w:b/>
          <w:bCs/>
        </w:rPr>
        <w:t>menší nebo rovn</w:t>
      </w:r>
      <w:r>
        <w:rPr>
          <w:b/>
          <w:bCs/>
        </w:rPr>
        <w:t>y,</w:t>
      </w:r>
      <w:r>
        <w:t xml:space="preserve"> jako hodiny ze zpracovávaného řádku:</w:t>
      </w:r>
    </w:p>
    <w:p w14:paraId="3E7D2ACF" w14:textId="77777777" w:rsidR="00885DE8" w:rsidRDefault="00885DE8" w:rsidP="00885DE8">
      <w:r>
        <w:tab/>
        <w:t>Hodiny odchylky se nastaví podle zadání v parametru</w:t>
      </w:r>
    </w:p>
    <w:p w14:paraId="62E01FD6" w14:textId="77777777" w:rsidR="00885DE8" w:rsidRDefault="00885DE8" w:rsidP="00885DE8">
      <w:r>
        <w:t xml:space="preserve">Pokud hodiny z parametru jsou </w:t>
      </w:r>
      <w:r>
        <w:rPr>
          <w:b/>
          <w:bCs/>
        </w:rPr>
        <w:t>větší</w:t>
      </w:r>
      <w:r>
        <w:t xml:space="preserve"> , než hodiny ze zpracovávaného řádku:</w:t>
      </w:r>
    </w:p>
    <w:p w14:paraId="4B325060" w14:textId="77777777" w:rsidR="00885DE8" w:rsidRDefault="00885DE8" w:rsidP="00885DE8">
      <w:pPr>
        <w:ind w:left="708"/>
      </w:pPr>
      <w:r>
        <w:t xml:space="preserve">zobrazí se hlášení: </w:t>
      </w:r>
    </w:p>
    <w:p w14:paraId="64424179" w14:textId="77777777" w:rsidR="00885DE8" w:rsidRDefault="00885DE8" w:rsidP="00885DE8">
      <w:pPr>
        <w:ind w:left="708"/>
      </w:pPr>
      <w:r>
        <w:t>Pro den  &lt;datum ze záznamu&gt; nelze nastavit na &lt;hod. parametr&gt; hod., max &lt;hod. záznam&gt;</w:t>
      </w:r>
    </w:p>
    <w:p w14:paraId="5CD6AD8D" w14:textId="77777777" w:rsidR="00885DE8" w:rsidRDefault="00885DE8" w:rsidP="00885DE8">
      <w:pPr>
        <w:ind w:left="708"/>
      </w:pPr>
      <w:r>
        <w:t>Změna hodin se neprovede</w:t>
      </w:r>
    </w:p>
    <w:p w14:paraId="32CCD7F6" w14:textId="77777777" w:rsidR="00885DE8" w:rsidRDefault="00885DE8" w:rsidP="00885DE8">
      <w:pPr>
        <w:ind w:firstLine="708"/>
      </w:pPr>
      <w:r>
        <w:t>Po odklepnutí se zpracuje další řádek, nebo se ukonči funkce, pokud není další řádek</w:t>
      </w:r>
    </w:p>
    <w:p w14:paraId="3F4E4E91" w14:textId="4A670AE0" w:rsidR="003B0A32" w:rsidRDefault="003B0A32" w:rsidP="002D7104"/>
    <w:p w14:paraId="76B4C30C" w14:textId="77777777" w:rsidR="00C05E0A" w:rsidRDefault="00C05E0A" w:rsidP="00AB7F61">
      <w:pPr>
        <w:pStyle w:val="Nadpis2"/>
      </w:pPr>
      <w:bookmarkStart w:id="580" w:name="Dcd03_popis"/>
      <w:bookmarkStart w:id="581" w:name="_Toc198147072"/>
      <w:r>
        <w:lastRenderedPageBreak/>
        <w:t>Dcd03</w:t>
      </w:r>
      <w:bookmarkEnd w:id="580"/>
      <w:r>
        <w:t xml:space="preserve"> - Evidence denní docházky - tabulka</w:t>
      </w:r>
      <w:bookmarkEnd w:id="581"/>
    </w:p>
    <w:p w14:paraId="0FABAC8E" w14:textId="25EDE81E" w:rsidR="00C05E0A" w:rsidRPr="00216276" w:rsidRDefault="00C05E0A" w:rsidP="00C05E0A">
      <w:pPr>
        <w:rPr>
          <w:rFonts w:cs="Arial"/>
        </w:rPr>
      </w:pPr>
      <w:r w:rsidRPr="00216276">
        <w:rPr>
          <w:rFonts w:cs="Arial"/>
        </w:rPr>
        <w:t xml:space="preserve">Formulář zobrazuje jinou formou údaje z Dcd01, tzn. všechny změny prováděné v Dcd01 se zobrazí při uložení/provedení funkce v tomto formuláři a opačně, úprava na tomto formuláři se po uložení  zobrazí ve formuláři Dcd01.  </w:t>
      </w:r>
    </w:p>
    <w:p w14:paraId="48078D8A" w14:textId="77777777" w:rsidR="00C05E0A" w:rsidRPr="00216276" w:rsidRDefault="00C05E0A" w:rsidP="00C05E0A">
      <w:pPr>
        <w:rPr>
          <w:rFonts w:cs="Arial"/>
        </w:rPr>
      </w:pPr>
      <w:r w:rsidRPr="00216276">
        <w:rPr>
          <w:rFonts w:cs="Arial"/>
        </w:rPr>
        <w:t xml:space="preserve">Je určen pro zjednodušenou formu vykazování denní evidence docházky ve vazbě na jednu strukturu. Strukturu je možné určit v konfiguraci kalendáře (Kal01, Doch&amp;Schval, Typ str. pro Dcd03). Standardně se pracuje se strukturou č. 12.  </w:t>
      </w:r>
    </w:p>
    <w:p w14:paraId="64CDCBAF" w14:textId="06D00D63" w:rsidR="00C05E0A" w:rsidRPr="00216276" w:rsidRDefault="00C05E0A" w:rsidP="00C05E0A">
      <w:pPr>
        <w:rPr>
          <w:rFonts w:cs="Arial"/>
        </w:rPr>
      </w:pPr>
      <w:r w:rsidRPr="00216276">
        <w:rPr>
          <w:rFonts w:cs="Arial"/>
        </w:rPr>
        <w:br/>
        <w:t xml:space="preserve">Formulář </w:t>
      </w:r>
      <w:r w:rsidR="00216276" w:rsidRPr="00216276">
        <w:rPr>
          <w:rFonts w:cs="Arial"/>
        </w:rPr>
        <w:t>obsahuje</w:t>
      </w:r>
      <w:r w:rsidRPr="00216276">
        <w:rPr>
          <w:rFonts w:cs="Arial"/>
        </w:rPr>
        <w:t xml:space="preserve"> navigační seznam stejný jako má formulář Dcd01.</w:t>
      </w:r>
    </w:p>
    <w:p w14:paraId="460BEFA3" w14:textId="77777777" w:rsidR="00C05E0A" w:rsidRPr="00216276" w:rsidRDefault="00C05E0A" w:rsidP="00C05E0A">
      <w:pPr>
        <w:rPr>
          <w:rFonts w:cs="Arial"/>
        </w:rPr>
      </w:pPr>
    </w:p>
    <w:p w14:paraId="52F50BBE" w14:textId="77777777" w:rsidR="00C05E0A" w:rsidRPr="00216276" w:rsidRDefault="00C05E0A" w:rsidP="00C05E0A">
      <w:pPr>
        <w:rPr>
          <w:rFonts w:cs="Arial"/>
        </w:rPr>
      </w:pPr>
      <w:r w:rsidRPr="00216276">
        <w:rPr>
          <w:rFonts w:cs="Arial"/>
        </w:rPr>
        <w:t>Záhlaví formuláře obsahuje:</w:t>
      </w:r>
    </w:p>
    <w:p w14:paraId="1DD05576" w14:textId="77777777" w:rsidR="00C05E0A" w:rsidRPr="00216276" w:rsidRDefault="00C05E0A" w:rsidP="00C05E0A">
      <w:pPr>
        <w:rPr>
          <w:rFonts w:cs="Arial"/>
          <w:b/>
          <w:u w:val="single"/>
        </w:rPr>
      </w:pPr>
      <w:r w:rsidRPr="00216276">
        <w:rPr>
          <w:rFonts w:cs="Arial"/>
          <w:b/>
          <w:u w:val="single"/>
        </w:rPr>
        <w:t>editační položky:</w:t>
      </w:r>
    </w:p>
    <w:p w14:paraId="5C6B56BF" w14:textId="77777777" w:rsidR="00C05E0A" w:rsidRPr="00216276" w:rsidRDefault="00C05E0A" w:rsidP="00C05E0A">
      <w:pPr>
        <w:ind w:left="709" w:hanging="709"/>
        <w:rPr>
          <w:rFonts w:cs="Arial"/>
        </w:rPr>
      </w:pPr>
      <w:r w:rsidRPr="00216276">
        <w:rPr>
          <w:rFonts w:cs="Arial"/>
        </w:rPr>
        <w:t xml:space="preserve">Období </w:t>
      </w:r>
      <w:r w:rsidRPr="00216276">
        <w:rPr>
          <w:rFonts w:cs="Arial"/>
        </w:rPr>
        <w:tab/>
        <w:t>- pro volbu období pro zobrazení dat</w:t>
      </w:r>
    </w:p>
    <w:p w14:paraId="1CEBD726" w14:textId="77777777" w:rsidR="00C05E0A" w:rsidRPr="00216276" w:rsidRDefault="00C05E0A" w:rsidP="00C05E0A">
      <w:pPr>
        <w:ind w:left="709" w:hanging="709"/>
        <w:rPr>
          <w:rFonts w:cs="Arial"/>
        </w:rPr>
      </w:pPr>
      <w:r w:rsidRPr="00216276">
        <w:rPr>
          <w:rFonts w:cs="Arial"/>
        </w:rPr>
        <w:t xml:space="preserve">Datum </w:t>
      </w:r>
      <w:r w:rsidRPr="00216276">
        <w:rPr>
          <w:rFonts w:cs="Arial"/>
        </w:rPr>
        <w:tab/>
      </w:r>
      <w:r w:rsidRPr="00216276">
        <w:rPr>
          <w:rFonts w:cs="Arial"/>
        </w:rPr>
        <w:tab/>
        <w:t>- pro omezení zobrazených dat pouze na zvolený den (standardní číselník pro výběr datumu)</w:t>
      </w:r>
    </w:p>
    <w:p w14:paraId="1EA986A7" w14:textId="77777777" w:rsidR="00C05E0A" w:rsidRPr="00216276" w:rsidRDefault="00C05E0A" w:rsidP="00C05E0A">
      <w:pPr>
        <w:rPr>
          <w:rFonts w:cs="Arial"/>
        </w:rPr>
      </w:pPr>
    </w:p>
    <w:p w14:paraId="689F70D5" w14:textId="77777777" w:rsidR="00C05E0A" w:rsidRPr="00216276" w:rsidRDefault="00C05E0A" w:rsidP="00C05E0A">
      <w:pPr>
        <w:rPr>
          <w:rFonts w:cs="Arial"/>
          <w:b/>
          <w:u w:val="single"/>
        </w:rPr>
      </w:pPr>
      <w:r w:rsidRPr="00216276">
        <w:rPr>
          <w:rFonts w:cs="Arial"/>
          <w:b/>
          <w:u w:val="single"/>
        </w:rPr>
        <w:t>zobrazované položky:</w:t>
      </w:r>
    </w:p>
    <w:p w14:paraId="47B8961C" w14:textId="769E55EB" w:rsidR="00C05E0A" w:rsidRPr="00AE4C3D" w:rsidRDefault="00C05E0A" w:rsidP="00C05E0A">
      <w:pPr>
        <w:ind w:left="709" w:hanging="709"/>
        <w:rPr>
          <w:rFonts w:cs="Arial"/>
          <w:color w:val="000000"/>
        </w:rPr>
      </w:pPr>
      <w:r w:rsidRPr="00AE4C3D">
        <w:rPr>
          <w:rFonts w:cs="Arial"/>
          <w:color w:val="000000"/>
        </w:rPr>
        <w:t>Typ struktury</w:t>
      </w:r>
      <w:r w:rsidRPr="00AE4C3D">
        <w:rPr>
          <w:rFonts w:cs="Arial"/>
          <w:color w:val="000000"/>
        </w:rPr>
        <w:tab/>
      </w:r>
      <w:r w:rsidRPr="00AE4C3D">
        <w:rPr>
          <w:rFonts w:cs="Arial"/>
          <w:color w:val="000000"/>
        </w:rPr>
        <w:tab/>
      </w:r>
      <w:r w:rsidRPr="00AE4C3D">
        <w:rPr>
          <w:rFonts w:cs="Arial"/>
          <w:color w:val="000000"/>
        </w:rPr>
        <w:tab/>
        <w:t xml:space="preserve">- identifikace přiřazované struktury podle Kal01, pokud na </w:t>
      </w:r>
      <w:r w:rsidR="00216276">
        <w:rPr>
          <w:rFonts w:cs="Arial"/>
          <w:color w:val="000000"/>
        </w:rPr>
        <w:t>Kal01</w:t>
      </w:r>
      <w:r w:rsidR="00216276" w:rsidRPr="00AE4C3D">
        <w:rPr>
          <w:rFonts w:cs="Arial"/>
          <w:color w:val="000000"/>
        </w:rPr>
        <w:t xml:space="preserve"> </w:t>
      </w:r>
      <w:r w:rsidRPr="00AE4C3D">
        <w:rPr>
          <w:rFonts w:cs="Arial"/>
          <w:color w:val="000000"/>
        </w:rPr>
        <w:t>není nastaveno, tak str. 12.</w:t>
      </w:r>
    </w:p>
    <w:p w14:paraId="0F639E3F" w14:textId="77777777" w:rsidR="00C05E0A" w:rsidRPr="00AE4C3D" w:rsidRDefault="00C05E0A" w:rsidP="00C05E0A">
      <w:pPr>
        <w:ind w:left="709" w:hanging="709"/>
        <w:rPr>
          <w:rFonts w:cs="Arial"/>
          <w:color w:val="000000"/>
        </w:rPr>
      </w:pPr>
      <w:r w:rsidRPr="00AE4C3D">
        <w:rPr>
          <w:rFonts w:cs="Arial"/>
          <w:color w:val="000000"/>
        </w:rPr>
        <w:t xml:space="preserve">Stav editace měs. záhlaví:  </w:t>
      </w:r>
      <w:r w:rsidRPr="00AE4C3D">
        <w:rPr>
          <w:rFonts w:cs="Arial"/>
          <w:color w:val="000000"/>
        </w:rPr>
        <w:tab/>
        <w:t>- stav editace docházky (stejně jako na Dcd01)</w:t>
      </w:r>
    </w:p>
    <w:p w14:paraId="7BBA83D7" w14:textId="77777777" w:rsidR="00C05E0A" w:rsidRPr="00AE4C3D" w:rsidRDefault="00C05E0A" w:rsidP="00C05E0A">
      <w:pPr>
        <w:ind w:left="709" w:hanging="709"/>
        <w:rPr>
          <w:rFonts w:cs="Arial"/>
          <w:color w:val="000000"/>
        </w:rPr>
      </w:pPr>
      <w:r w:rsidRPr="00AE4C3D">
        <w:rPr>
          <w:rFonts w:cs="Arial"/>
          <w:color w:val="000000"/>
        </w:rPr>
        <w:t xml:space="preserve">Stav výplatního termínu: </w:t>
      </w:r>
      <w:r w:rsidRPr="00AE4C3D">
        <w:rPr>
          <w:rFonts w:cs="Arial"/>
          <w:color w:val="000000"/>
        </w:rPr>
        <w:tab/>
        <w:t>- stav výplatního termínu (stejně jako na Dcd01)</w:t>
      </w:r>
    </w:p>
    <w:p w14:paraId="3D60CEB5" w14:textId="77777777" w:rsidR="00C05E0A" w:rsidRPr="00AE4C3D" w:rsidRDefault="00C05E0A" w:rsidP="00C05E0A">
      <w:pPr>
        <w:ind w:left="709" w:hanging="709"/>
        <w:rPr>
          <w:rFonts w:cs="Arial"/>
          <w:color w:val="000000"/>
        </w:rPr>
      </w:pPr>
      <w:r w:rsidRPr="00AE4C3D">
        <w:rPr>
          <w:rFonts w:cs="Arial"/>
          <w:color w:val="000000"/>
        </w:rPr>
        <w:t xml:space="preserve">Součet za den: </w:t>
      </w:r>
      <w:r w:rsidRPr="00AE4C3D">
        <w:rPr>
          <w:rFonts w:cs="Arial"/>
          <w:color w:val="000000"/>
        </w:rPr>
        <w:tab/>
      </w:r>
      <w:r w:rsidRPr="00AE4C3D">
        <w:rPr>
          <w:rFonts w:cs="Arial"/>
          <w:color w:val="000000"/>
        </w:rPr>
        <w:tab/>
      </w:r>
      <w:r w:rsidRPr="00AE4C3D">
        <w:rPr>
          <w:rFonts w:cs="Arial"/>
          <w:color w:val="000000"/>
        </w:rPr>
        <w:tab/>
        <w:t>- pokud je položka Datum vyplněná, součet započitatelné doby za zvolený den</w:t>
      </w:r>
    </w:p>
    <w:p w14:paraId="45E6DC7B" w14:textId="77777777" w:rsidR="00C05E0A" w:rsidRPr="00AE4C3D" w:rsidRDefault="00C05E0A" w:rsidP="00C05E0A">
      <w:pPr>
        <w:ind w:left="709" w:hanging="709"/>
        <w:rPr>
          <w:rFonts w:cs="Arial"/>
          <w:color w:val="000000"/>
        </w:rPr>
      </w:pPr>
      <w:r w:rsidRPr="00AE4C3D">
        <w:rPr>
          <w:rFonts w:cs="Arial"/>
          <w:color w:val="000000"/>
        </w:rPr>
        <w:t xml:space="preserve">Plán FPD: </w:t>
      </w:r>
      <w:r w:rsidRPr="00AE4C3D">
        <w:rPr>
          <w:rFonts w:cs="Arial"/>
          <w:color w:val="000000"/>
        </w:rPr>
        <w:tab/>
      </w:r>
      <w:r w:rsidRPr="00AE4C3D">
        <w:rPr>
          <w:rFonts w:cs="Arial"/>
          <w:color w:val="000000"/>
        </w:rPr>
        <w:tab/>
      </w:r>
      <w:r w:rsidRPr="00AE4C3D">
        <w:rPr>
          <w:rFonts w:cs="Arial"/>
          <w:color w:val="000000"/>
        </w:rPr>
        <w:tab/>
        <w:t>- plánovaný FPD podle přiřazeného kalendáře</w:t>
      </w:r>
    </w:p>
    <w:p w14:paraId="44A535A6" w14:textId="77777777" w:rsidR="00C05E0A" w:rsidRPr="00AE4C3D" w:rsidRDefault="00C05E0A" w:rsidP="00C05E0A">
      <w:pPr>
        <w:ind w:left="709" w:hanging="709"/>
        <w:rPr>
          <w:rFonts w:cs="Arial"/>
          <w:color w:val="000000"/>
        </w:rPr>
      </w:pPr>
      <w:r w:rsidRPr="00AE4C3D">
        <w:rPr>
          <w:rFonts w:cs="Arial"/>
          <w:color w:val="000000"/>
        </w:rPr>
        <w:t xml:space="preserve">Součet za období: </w:t>
      </w:r>
      <w:r w:rsidRPr="00AE4C3D">
        <w:rPr>
          <w:rFonts w:cs="Arial"/>
          <w:color w:val="000000"/>
        </w:rPr>
        <w:tab/>
      </w:r>
      <w:r w:rsidRPr="00AE4C3D">
        <w:rPr>
          <w:rFonts w:cs="Arial"/>
          <w:color w:val="000000"/>
        </w:rPr>
        <w:tab/>
        <w:t xml:space="preserve">- součet započitatelné doby z evidence docházky </w:t>
      </w:r>
    </w:p>
    <w:p w14:paraId="1107E86A" w14:textId="77777777" w:rsidR="00C05E0A" w:rsidRPr="00AE4C3D" w:rsidRDefault="00C05E0A" w:rsidP="00C05E0A">
      <w:pPr>
        <w:ind w:left="709" w:hanging="709"/>
        <w:rPr>
          <w:rFonts w:cs="Arial"/>
          <w:color w:val="000000"/>
        </w:rPr>
      </w:pPr>
      <w:r w:rsidRPr="00AE4C3D">
        <w:rPr>
          <w:rFonts w:cs="Arial"/>
          <w:color w:val="000000"/>
        </w:rPr>
        <w:t xml:space="preserve">Rozdíl: </w:t>
      </w:r>
      <w:r w:rsidRPr="00AE4C3D">
        <w:rPr>
          <w:rFonts w:cs="Arial"/>
          <w:color w:val="000000"/>
        </w:rPr>
        <w:tab/>
      </w:r>
      <w:r w:rsidRPr="00AE4C3D">
        <w:rPr>
          <w:rFonts w:cs="Arial"/>
          <w:color w:val="000000"/>
        </w:rPr>
        <w:tab/>
      </w:r>
      <w:r w:rsidRPr="00AE4C3D">
        <w:rPr>
          <w:rFonts w:cs="Arial"/>
          <w:color w:val="000000"/>
        </w:rPr>
        <w:tab/>
      </w:r>
      <w:r w:rsidRPr="00AE4C3D">
        <w:rPr>
          <w:rFonts w:cs="Arial"/>
          <w:color w:val="000000"/>
        </w:rPr>
        <w:tab/>
        <w:t>- saldo plnění FPD za měsíc</w:t>
      </w:r>
    </w:p>
    <w:p w14:paraId="776BEC71" w14:textId="77777777" w:rsidR="00C05E0A" w:rsidRPr="00AE4C3D" w:rsidRDefault="00C05E0A" w:rsidP="00C05E0A">
      <w:pPr>
        <w:rPr>
          <w:rFonts w:cs="Arial"/>
          <w:color w:val="000000"/>
        </w:rPr>
      </w:pPr>
    </w:p>
    <w:p w14:paraId="025AA543" w14:textId="33531919" w:rsidR="00C05E0A" w:rsidRPr="00AE4C3D" w:rsidRDefault="00C05E0A" w:rsidP="00C05E0A">
      <w:pPr>
        <w:rPr>
          <w:rFonts w:cs="Arial"/>
          <w:b/>
          <w:color w:val="000000"/>
          <w:u w:val="single"/>
        </w:rPr>
      </w:pPr>
      <w:r w:rsidRPr="00AE4C3D">
        <w:rPr>
          <w:rFonts w:cs="Arial"/>
          <w:b/>
          <w:color w:val="000000"/>
          <w:u w:val="single"/>
        </w:rPr>
        <w:t>tlačítk</w:t>
      </w:r>
      <w:r w:rsidR="004E58C4">
        <w:rPr>
          <w:rFonts w:cs="Arial"/>
          <w:b/>
          <w:color w:val="000000"/>
          <w:u w:val="single"/>
        </w:rPr>
        <w:t>a</w:t>
      </w:r>
      <w:r w:rsidRPr="00AE4C3D">
        <w:rPr>
          <w:rFonts w:cs="Arial"/>
          <w:b/>
          <w:color w:val="000000"/>
          <w:u w:val="single"/>
        </w:rPr>
        <w:t>:</w:t>
      </w:r>
    </w:p>
    <w:p w14:paraId="6A82B8B4" w14:textId="77777777" w:rsidR="00C05E0A" w:rsidRPr="00AE4C3D" w:rsidRDefault="00C05E0A" w:rsidP="00C05E0A">
      <w:pPr>
        <w:rPr>
          <w:rFonts w:cs="Arial"/>
          <w:color w:val="000000"/>
        </w:rPr>
      </w:pPr>
      <w:r w:rsidRPr="00AE4C3D">
        <w:rPr>
          <w:rFonts w:cs="Arial"/>
          <w:color w:val="000000"/>
        </w:rPr>
        <w:t>standardní editační tlačítka</w:t>
      </w:r>
    </w:p>
    <w:p w14:paraId="33F4C888" w14:textId="6D3D15A8" w:rsidR="00C05E0A" w:rsidRPr="00AE4C3D" w:rsidRDefault="00C05E0A" w:rsidP="00C05E0A">
      <w:pPr>
        <w:rPr>
          <w:rFonts w:cs="Arial"/>
          <w:color w:val="000000"/>
        </w:rPr>
      </w:pPr>
      <w:r w:rsidRPr="00AE4C3D">
        <w:rPr>
          <w:rFonts w:cs="Arial"/>
          <w:color w:val="000000"/>
        </w:rPr>
        <w:t xml:space="preserve">[Kalkulace] </w:t>
      </w:r>
      <w:r w:rsidR="00216276">
        <w:rPr>
          <w:rFonts w:cs="Arial"/>
          <w:color w:val="000000"/>
        </w:rPr>
        <w:tab/>
      </w:r>
      <w:r w:rsidR="00216276">
        <w:rPr>
          <w:rFonts w:cs="Arial"/>
          <w:color w:val="000000"/>
        </w:rPr>
        <w:tab/>
      </w:r>
      <w:r w:rsidRPr="00AE4C3D">
        <w:rPr>
          <w:rFonts w:cs="Arial"/>
          <w:color w:val="000000"/>
        </w:rPr>
        <w:t>- stejná funkce jako na Dcd01</w:t>
      </w:r>
    </w:p>
    <w:p w14:paraId="50BDCC8B" w14:textId="5B74D08E" w:rsidR="00C05E0A" w:rsidRPr="00AE4C3D" w:rsidRDefault="00C05E0A" w:rsidP="00C05E0A">
      <w:pPr>
        <w:rPr>
          <w:rFonts w:cs="Arial"/>
          <w:color w:val="000000"/>
        </w:rPr>
      </w:pPr>
      <w:r w:rsidRPr="00AE4C3D">
        <w:rPr>
          <w:rFonts w:cs="Arial"/>
          <w:color w:val="000000"/>
        </w:rPr>
        <w:t xml:space="preserve">[Převod + uzavření] </w:t>
      </w:r>
      <w:r w:rsidR="00216276">
        <w:rPr>
          <w:rFonts w:cs="Arial"/>
          <w:color w:val="000000"/>
        </w:rPr>
        <w:tab/>
      </w:r>
      <w:r w:rsidRPr="00AE4C3D">
        <w:rPr>
          <w:rFonts w:cs="Arial"/>
          <w:color w:val="000000"/>
        </w:rPr>
        <w:t>- stejná funkce jako na Dcd01</w:t>
      </w:r>
    </w:p>
    <w:p w14:paraId="1C5CC0BF" w14:textId="461D5856" w:rsidR="00C05E0A" w:rsidRPr="00AE4C3D" w:rsidRDefault="00C05E0A" w:rsidP="00C05E0A">
      <w:pPr>
        <w:rPr>
          <w:rFonts w:cs="Arial"/>
          <w:color w:val="000000"/>
        </w:rPr>
      </w:pPr>
      <w:r w:rsidRPr="00AE4C3D">
        <w:rPr>
          <w:rFonts w:cs="Arial"/>
          <w:color w:val="000000"/>
        </w:rPr>
        <w:t xml:space="preserve">[Otevřít] </w:t>
      </w:r>
      <w:r w:rsidR="00216276">
        <w:rPr>
          <w:rFonts w:cs="Arial"/>
          <w:color w:val="000000"/>
        </w:rPr>
        <w:tab/>
      </w:r>
      <w:r w:rsidR="00216276">
        <w:rPr>
          <w:rFonts w:cs="Arial"/>
          <w:color w:val="000000"/>
        </w:rPr>
        <w:tab/>
      </w:r>
      <w:r w:rsidRPr="00AE4C3D">
        <w:rPr>
          <w:rFonts w:cs="Arial"/>
          <w:color w:val="000000"/>
        </w:rPr>
        <w:t>- stejná funkce jako na Dcd01</w:t>
      </w:r>
    </w:p>
    <w:p w14:paraId="2D5B2778" w14:textId="77777777" w:rsidR="00C05E0A" w:rsidRPr="00AE4C3D" w:rsidRDefault="00C05E0A" w:rsidP="00C05E0A">
      <w:pPr>
        <w:rPr>
          <w:rFonts w:cs="Arial"/>
          <w:color w:val="000000"/>
        </w:rPr>
      </w:pPr>
      <w:r w:rsidRPr="00AE4C3D">
        <w:rPr>
          <w:rFonts w:cs="Arial"/>
          <w:color w:val="000000"/>
        </w:rPr>
        <w:t xml:space="preserve">Všechny vstupy (čtení) </w:t>
      </w:r>
      <w:r w:rsidRPr="00AE4C3D">
        <w:rPr>
          <w:rFonts w:cs="Arial"/>
          <w:color w:val="000000"/>
        </w:rPr>
        <w:tab/>
        <w:t>- omezení zobrazovaných řádků z Dcd01.</w:t>
      </w:r>
    </w:p>
    <w:p w14:paraId="1D05F665" w14:textId="6ED2ACD6" w:rsidR="00C05E0A" w:rsidRPr="00AE4C3D" w:rsidRDefault="00C05E0A" w:rsidP="00C05E0A">
      <w:pPr>
        <w:rPr>
          <w:rFonts w:cs="Arial"/>
          <w:color w:val="000000"/>
        </w:rPr>
      </w:pPr>
      <w:r w:rsidRPr="00AE4C3D">
        <w:rPr>
          <w:rFonts w:cs="Arial"/>
          <w:color w:val="000000"/>
        </w:rPr>
        <w:tab/>
        <w:t xml:space="preserve">nezaškrtnuté </w:t>
      </w:r>
      <w:r w:rsidR="00216276">
        <w:rPr>
          <w:rFonts w:cs="Arial"/>
          <w:color w:val="000000"/>
        </w:rPr>
        <w:tab/>
      </w:r>
      <w:r w:rsidRPr="00AE4C3D">
        <w:rPr>
          <w:rFonts w:cs="Arial"/>
          <w:color w:val="000000"/>
        </w:rPr>
        <w:t xml:space="preserve">- zobrazuje pouze editovatelné řádky z Dcd01 </w:t>
      </w:r>
    </w:p>
    <w:p w14:paraId="08CA4554" w14:textId="233D8687" w:rsidR="00C05E0A" w:rsidRPr="00AE4C3D" w:rsidRDefault="00C05E0A" w:rsidP="00C05E0A">
      <w:pPr>
        <w:rPr>
          <w:rFonts w:cs="Arial"/>
          <w:color w:val="000000"/>
        </w:rPr>
      </w:pPr>
      <w:r w:rsidRPr="00AE4C3D">
        <w:rPr>
          <w:rFonts w:cs="Arial"/>
          <w:color w:val="000000"/>
        </w:rPr>
        <w:tab/>
        <w:t xml:space="preserve">zaškrtnuté </w:t>
      </w:r>
      <w:r w:rsidR="00216276">
        <w:rPr>
          <w:rFonts w:cs="Arial"/>
          <w:color w:val="000000"/>
        </w:rPr>
        <w:tab/>
      </w:r>
      <w:r w:rsidRPr="00AE4C3D">
        <w:rPr>
          <w:rFonts w:cs="Arial"/>
          <w:color w:val="000000"/>
        </w:rPr>
        <w:t xml:space="preserve">- zobrazuje všechny řádky z Dcd01 </w:t>
      </w:r>
    </w:p>
    <w:p w14:paraId="52D269AD" w14:textId="77777777" w:rsidR="00C05E0A" w:rsidRPr="00AE4C3D" w:rsidRDefault="00C05E0A" w:rsidP="00C05E0A">
      <w:pPr>
        <w:rPr>
          <w:rFonts w:cs="Arial"/>
          <w:color w:val="000000"/>
        </w:rPr>
      </w:pPr>
      <w:r w:rsidRPr="00AE4C3D">
        <w:rPr>
          <w:rFonts w:cs="Arial"/>
          <w:color w:val="000000"/>
        </w:rPr>
        <w:tab/>
      </w:r>
    </w:p>
    <w:p w14:paraId="6D2CFA98" w14:textId="77777777" w:rsidR="00C05E0A" w:rsidRPr="00AE4C3D" w:rsidRDefault="00C05E0A" w:rsidP="00C05E0A">
      <w:pPr>
        <w:rPr>
          <w:rFonts w:cs="Arial"/>
          <w:color w:val="000000"/>
        </w:rPr>
      </w:pPr>
      <w:r w:rsidRPr="00AE4C3D">
        <w:rPr>
          <w:rFonts w:cs="Arial"/>
          <w:color w:val="000000"/>
        </w:rPr>
        <w:t xml:space="preserve">dostupnost tlačítek odpovídá dostupnosti obdobných tlačítek na Dcd01  </w:t>
      </w:r>
    </w:p>
    <w:p w14:paraId="719696DF" w14:textId="77777777" w:rsidR="00C05E0A" w:rsidRPr="00AE4C3D" w:rsidRDefault="00C05E0A" w:rsidP="00C05E0A">
      <w:pPr>
        <w:rPr>
          <w:rFonts w:cs="Arial"/>
          <w:color w:val="000000"/>
        </w:rPr>
      </w:pPr>
    </w:p>
    <w:p w14:paraId="3926DA61" w14:textId="77777777" w:rsidR="00C05E0A" w:rsidRPr="00AE4C3D" w:rsidRDefault="00C05E0A" w:rsidP="00C05E0A">
      <w:pPr>
        <w:rPr>
          <w:rFonts w:cs="Arial"/>
          <w:color w:val="000000"/>
        </w:rPr>
      </w:pPr>
    </w:p>
    <w:p w14:paraId="22948E56" w14:textId="77777777" w:rsidR="00C05E0A" w:rsidRPr="00AE4C3D" w:rsidRDefault="00C05E0A" w:rsidP="00C05E0A">
      <w:pPr>
        <w:rPr>
          <w:rFonts w:cs="Arial"/>
          <w:b/>
          <w:color w:val="000000"/>
          <w:u w:val="single"/>
        </w:rPr>
      </w:pPr>
      <w:r w:rsidRPr="00AE4C3D">
        <w:rPr>
          <w:rFonts w:cs="Arial"/>
          <w:b/>
          <w:color w:val="000000"/>
          <w:u w:val="single"/>
        </w:rPr>
        <w:t xml:space="preserve">Editační tabulka s plošnou editací a sloupci </w:t>
      </w:r>
    </w:p>
    <w:p w14:paraId="38253D94" w14:textId="77777777" w:rsidR="00C05E0A" w:rsidRPr="00216276" w:rsidRDefault="00C05E0A" w:rsidP="00C05E0A">
      <w:pPr>
        <w:ind w:left="709" w:hanging="709"/>
        <w:rPr>
          <w:rFonts w:cs="Arial"/>
          <w:bCs/>
          <w:color w:val="000000"/>
        </w:rPr>
      </w:pPr>
      <w:r w:rsidRPr="00216276">
        <w:rPr>
          <w:rFonts w:cs="Arial"/>
          <w:bCs/>
          <w:color w:val="000000"/>
        </w:rPr>
        <w:t>Datum</w:t>
      </w:r>
      <w:r w:rsidRPr="00216276">
        <w:rPr>
          <w:rFonts w:cs="Arial"/>
          <w:bCs/>
          <w:color w:val="000000"/>
        </w:rPr>
        <w:tab/>
      </w:r>
      <w:r w:rsidRPr="00216276">
        <w:rPr>
          <w:rFonts w:cs="Arial"/>
          <w:bCs/>
          <w:color w:val="000000"/>
        </w:rPr>
        <w:tab/>
        <w:t xml:space="preserve">- datum záznamu </w:t>
      </w:r>
    </w:p>
    <w:p w14:paraId="07B8236C" w14:textId="15F6B052" w:rsidR="00C05E0A" w:rsidRPr="00216276" w:rsidRDefault="004E58C4" w:rsidP="00C05E0A">
      <w:pPr>
        <w:ind w:left="709" w:hanging="709"/>
        <w:rPr>
          <w:rFonts w:cs="Arial"/>
          <w:bCs/>
          <w:color w:val="000000"/>
        </w:rPr>
      </w:pPr>
      <w:r w:rsidRPr="00216276">
        <w:rPr>
          <w:rFonts w:cs="Arial"/>
          <w:bCs/>
          <w:color w:val="000000"/>
        </w:rPr>
        <w:t>Vzd</w:t>
      </w:r>
      <w:r w:rsidR="00C05E0A" w:rsidRPr="00216276">
        <w:rPr>
          <w:rFonts w:cs="Arial"/>
          <w:bCs/>
          <w:color w:val="000000"/>
        </w:rPr>
        <w:t>. den</w:t>
      </w:r>
      <w:r w:rsidR="00C05E0A" w:rsidRPr="00216276">
        <w:rPr>
          <w:rFonts w:cs="Arial"/>
          <w:bCs/>
          <w:color w:val="000000"/>
        </w:rPr>
        <w:tab/>
      </w:r>
      <w:r w:rsidR="00C05E0A" w:rsidRPr="00216276">
        <w:rPr>
          <w:rFonts w:cs="Arial"/>
          <w:bCs/>
          <w:color w:val="000000"/>
        </w:rPr>
        <w:tab/>
        <w:t>- kód vzor. dne plánované směny</w:t>
      </w:r>
    </w:p>
    <w:p w14:paraId="3E3392BE" w14:textId="77777777" w:rsidR="00C05E0A" w:rsidRPr="00216276" w:rsidRDefault="00C05E0A" w:rsidP="00C05E0A">
      <w:pPr>
        <w:ind w:left="709" w:hanging="709"/>
        <w:rPr>
          <w:rFonts w:cs="Arial"/>
          <w:bCs/>
          <w:color w:val="000000"/>
        </w:rPr>
      </w:pPr>
      <w:r w:rsidRPr="00216276">
        <w:rPr>
          <w:rFonts w:cs="Arial"/>
          <w:bCs/>
          <w:color w:val="000000"/>
        </w:rPr>
        <w:t>SLM</w:t>
      </w:r>
      <w:r w:rsidRPr="00216276">
        <w:rPr>
          <w:rFonts w:cs="Arial"/>
          <w:bCs/>
          <w:color w:val="000000"/>
        </w:rPr>
        <w:tab/>
      </w:r>
      <w:r w:rsidRPr="00216276">
        <w:rPr>
          <w:rFonts w:cs="Arial"/>
          <w:bCs/>
          <w:color w:val="000000"/>
        </w:rPr>
        <w:tab/>
        <w:t>- kód a název SLM záznamu (stejné zobrazení a číselník jako v Dcd01)</w:t>
      </w:r>
    </w:p>
    <w:p w14:paraId="5B9158D1" w14:textId="77777777" w:rsidR="00C05E0A" w:rsidRPr="00216276" w:rsidRDefault="00C05E0A" w:rsidP="00C05E0A">
      <w:pPr>
        <w:ind w:left="709" w:hanging="709"/>
        <w:rPr>
          <w:rFonts w:cs="Arial"/>
          <w:bCs/>
          <w:color w:val="000000"/>
        </w:rPr>
      </w:pPr>
      <w:r w:rsidRPr="00216276">
        <w:rPr>
          <w:rFonts w:cs="Arial"/>
          <w:bCs/>
          <w:color w:val="000000"/>
        </w:rPr>
        <w:tab/>
        <w:t>Při Nový se automaticky nastaví SLM pro odpracovanou dobu, pro nepřítomnosti musí uživatel změnit</w:t>
      </w:r>
    </w:p>
    <w:p w14:paraId="720922F0" w14:textId="77777777" w:rsidR="00C05E0A" w:rsidRPr="00216276" w:rsidRDefault="00C05E0A" w:rsidP="00C05E0A">
      <w:pPr>
        <w:ind w:left="709" w:hanging="709"/>
        <w:rPr>
          <w:rFonts w:cs="Arial"/>
          <w:bCs/>
          <w:color w:val="000000"/>
        </w:rPr>
      </w:pPr>
      <w:r w:rsidRPr="00216276">
        <w:rPr>
          <w:rFonts w:cs="Arial"/>
          <w:bCs/>
          <w:color w:val="000000"/>
        </w:rPr>
        <w:t>Čas Od</w:t>
      </w:r>
      <w:r w:rsidRPr="00216276">
        <w:rPr>
          <w:rFonts w:cs="Arial"/>
          <w:bCs/>
          <w:color w:val="000000"/>
        </w:rPr>
        <w:tab/>
      </w:r>
      <w:r w:rsidRPr="00216276">
        <w:rPr>
          <w:rFonts w:cs="Arial"/>
          <w:bCs/>
          <w:color w:val="000000"/>
        </w:rPr>
        <w:tab/>
        <w:t>- začátek úseku</w:t>
      </w:r>
    </w:p>
    <w:p w14:paraId="638E494C" w14:textId="77777777" w:rsidR="00C05E0A" w:rsidRPr="00216276" w:rsidRDefault="00C05E0A" w:rsidP="00C05E0A">
      <w:pPr>
        <w:ind w:left="709" w:hanging="709"/>
        <w:rPr>
          <w:rFonts w:cs="Arial"/>
          <w:bCs/>
          <w:color w:val="000000"/>
        </w:rPr>
      </w:pPr>
      <w:r w:rsidRPr="00216276">
        <w:rPr>
          <w:rFonts w:cs="Arial"/>
          <w:bCs/>
          <w:color w:val="000000"/>
        </w:rPr>
        <w:t>Čas Do</w:t>
      </w:r>
      <w:r w:rsidRPr="00216276">
        <w:rPr>
          <w:rFonts w:cs="Arial"/>
          <w:bCs/>
          <w:color w:val="000000"/>
        </w:rPr>
        <w:tab/>
      </w:r>
      <w:r w:rsidRPr="00216276">
        <w:rPr>
          <w:rFonts w:cs="Arial"/>
          <w:bCs/>
          <w:color w:val="000000"/>
        </w:rPr>
        <w:tab/>
        <w:t>- konec úseku</w:t>
      </w:r>
    </w:p>
    <w:p w14:paraId="649EC90A" w14:textId="33D70445" w:rsidR="00C05E0A" w:rsidRPr="00216276" w:rsidRDefault="00C05E0A" w:rsidP="00C05E0A">
      <w:pPr>
        <w:ind w:left="709" w:hanging="709"/>
        <w:rPr>
          <w:rFonts w:cs="Arial"/>
          <w:bCs/>
          <w:color w:val="000000"/>
        </w:rPr>
      </w:pPr>
      <w:r w:rsidRPr="00216276">
        <w:rPr>
          <w:rFonts w:cs="Arial"/>
          <w:bCs/>
          <w:color w:val="000000"/>
        </w:rPr>
        <w:t xml:space="preserve">Hod. </w:t>
      </w:r>
      <w:r w:rsidR="004E58C4" w:rsidRPr="00216276">
        <w:rPr>
          <w:rFonts w:cs="Arial"/>
          <w:bCs/>
          <w:color w:val="000000"/>
        </w:rPr>
        <w:t>výk</w:t>
      </w:r>
      <w:r w:rsidRPr="00216276">
        <w:rPr>
          <w:rFonts w:cs="Arial"/>
          <w:bCs/>
          <w:color w:val="000000"/>
        </w:rPr>
        <w:t>.</w:t>
      </w:r>
      <w:r w:rsidRPr="00216276">
        <w:rPr>
          <w:rFonts w:cs="Arial"/>
          <w:bCs/>
          <w:color w:val="000000"/>
        </w:rPr>
        <w:tab/>
        <w:t>- hodiny vykázané, hodiny časového úseku (vypočítají se jako Čas do - Čas od)</w:t>
      </w:r>
    </w:p>
    <w:p w14:paraId="3A937C12" w14:textId="77777777" w:rsidR="00C05E0A" w:rsidRPr="00216276" w:rsidRDefault="00C05E0A" w:rsidP="00C05E0A">
      <w:pPr>
        <w:ind w:left="709" w:hanging="709"/>
        <w:rPr>
          <w:rFonts w:cs="Arial"/>
          <w:bCs/>
          <w:color w:val="000000"/>
        </w:rPr>
      </w:pPr>
      <w:r w:rsidRPr="00216276">
        <w:rPr>
          <w:rFonts w:cs="Arial"/>
          <w:bCs/>
          <w:color w:val="000000"/>
        </w:rPr>
        <w:t>Hod. zap.</w:t>
      </w:r>
      <w:r w:rsidRPr="00216276">
        <w:rPr>
          <w:rFonts w:cs="Arial"/>
          <w:bCs/>
          <w:color w:val="000000"/>
        </w:rPr>
        <w:tab/>
        <w:t>- započitatelné hodiny do odpracované/neodpracované doby evidence docházky, vypočítají se podle přiřazeného kalendáře a režimu kalkulace</w:t>
      </w:r>
      <w:r w:rsidRPr="00216276">
        <w:rPr>
          <w:rFonts w:cs="Arial"/>
          <w:bCs/>
          <w:color w:val="000000"/>
        </w:rPr>
        <w:br/>
        <w:t>jedná se o hodiny započitatelné jako odpracovaná doba včetně práce nad fond bez přestávek</w:t>
      </w:r>
    </w:p>
    <w:p w14:paraId="470B868C" w14:textId="62E91EA7" w:rsidR="00C05E0A" w:rsidRDefault="00C05E0A" w:rsidP="00C05E0A">
      <w:pPr>
        <w:ind w:left="709" w:hanging="709"/>
        <w:rPr>
          <w:rFonts w:cs="Arial"/>
          <w:bCs/>
          <w:color w:val="000000"/>
        </w:rPr>
      </w:pPr>
      <w:r w:rsidRPr="00216276">
        <w:rPr>
          <w:rFonts w:cs="Arial"/>
          <w:bCs/>
          <w:color w:val="000000"/>
        </w:rPr>
        <w:t>Hod. nad.</w:t>
      </w:r>
      <w:r w:rsidRPr="00216276">
        <w:rPr>
          <w:rFonts w:cs="Arial"/>
          <w:bCs/>
          <w:color w:val="000000"/>
        </w:rPr>
        <w:tab/>
        <w:t>- (Dcd01.prip</w:t>
      </w:r>
      <w:r w:rsidR="00216276">
        <w:rPr>
          <w:rFonts w:cs="Arial"/>
          <w:bCs/>
          <w:color w:val="000000"/>
        </w:rPr>
        <w:t>1</w:t>
      </w:r>
      <w:r w:rsidRPr="00216276">
        <w:rPr>
          <w:rFonts w:cs="Arial"/>
          <w:bCs/>
          <w:color w:val="000000"/>
        </w:rPr>
        <w:t xml:space="preserve">) hodiny vykázané nad plánované hodiny směny, počítají se automaticky jako (Hod. </w:t>
      </w:r>
      <w:r w:rsidR="00FF5B3B">
        <w:rPr>
          <w:rFonts w:cs="Arial"/>
          <w:bCs/>
          <w:color w:val="000000"/>
        </w:rPr>
        <w:t>záhlaví</w:t>
      </w:r>
      <w:r w:rsidRPr="00216276">
        <w:rPr>
          <w:rFonts w:cs="Arial"/>
          <w:bCs/>
          <w:color w:val="000000"/>
        </w:rPr>
        <w:t xml:space="preserve"> - Hod. zap. - hod. přestávky)</w:t>
      </w:r>
    </w:p>
    <w:p w14:paraId="43B1DF7B" w14:textId="77777777" w:rsidR="00FF5B3B" w:rsidRPr="00B7762E" w:rsidRDefault="00FF5B3B" w:rsidP="00CE5B2B">
      <w:pPr>
        <w:ind w:firstLine="708"/>
        <w:rPr>
          <w:rFonts w:cs="Arial"/>
          <w:b/>
          <w:u w:val="single"/>
        </w:rPr>
      </w:pPr>
      <w:r w:rsidRPr="00B7762E">
        <w:rPr>
          <w:rFonts w:cs="Arial"/>
          <w:b/>
          <w:u w:val="single"/>
        </w:rPr>
        <w:t xml:space="preserve">Výpočet </w:t>
      </w:r>
      <w:r>
        <w:rPr>
          <w:rFonts w:cs="Arial"/>
          <w:b/>
          <w:u w:val="single"/>
        </w:rPr>
        <w:t>přes</w:t>
      </w:r>
      <w:r w:rsidRPr="00B7762E">
        <w:rPr>
          <w:rFonts w:cs="Arial"/>
          <w:b/>
          <w:u w:val="single"/>
        </w:rPr>
        <w:t>času:</w:t>
      </w:r>
    </w:p>
    <w:p w14:paraId="25ABE6D9" w14:textId="77777777" w:rsidR="00FF5B3B" w:rsidRDefault="00FF5B3B" w:rsidP="00CE5B2B">
      <w:pPr>
        <w:ind w:left="708"/>
        <w:rPr>
          <w:rFonts w:cs="Arial"/>
        </w:rPr>
      </w:pPr>
      <w:r>
        <w:rPr>
          <w:rFonts w:cs="Arial"/>
        </w:rPr>
        <w:t>a/ Záznam zasahující do plánované směny</w:t>
      </w:r>
    </w:p>
    <w:p w14:paraId="4EC3E9F9" w14:textId="77777777" w:rsidR="00FF5B3B" w:rsidRDefault="00FF5B3B" w:rsidP="00CE5B2B">
      <w:pPr>
        <w:ind w:left="708"/>
        <w:rPr>
          <w:rFonts w:cs="Arial"/>
        </w:rPr>
      </w:pPr>
      <w:r>
        <w:rPr>
          <w:rFonts w:cs="Arial"/>
        </w:rPr>
        <w:t xml:space="preserve">     Hod.nad = Hodiny (Do-Od) - Hodiny započítané - Přestávky</w:t>
      </w:r>
    </w:p>
    <w:p w14:paraId="4CF3D8D0" w14:textId="1B8E1D51" w:rsidR="00FF5B3B" w:rsidRDefault="00FF5B3B" w:rsidP="00CE5B2B">
      <w:pPr>
        <w:ind w:left="708"/>
        <w:rPr>
          <w:rFonts w:cs="Arial"/>
        </w:rPr>
      </w:pPr>
      <w:r>
        <w:rPr>
          <w:rFonts w:cs="Arial"/>
        </w:rPr>
        <w:t>b/ P</w:t>
      </w:r>
      <w:r w:rsidRPr="007F20F3">
        <w:rPr>
          <w:rFonts w:cs="Arial"/>
        </w:rPr>
        <w:t>okud je záznam v</w:t>
      </w:r>
      <w:r>
        <w:rPr>
          <w:rFonts w:cs="Arial"/>
        </w:rPr>
        <w:t>e</w:t>
      </w:r>
      <w:r w:rsidRPr="007F20F3">
        <w:rPr>
          <w:rFonts w:cs="Arial"/>
        </w:rPr>
        <w:t xml:space="preserve"> dni bez plánovan</w:t>
      </w:r>
      <w:r>
        <w:rPr>
          <w:rFonts w:cs="Arial"/>
        </w:rPr>
        <w:t xml:space="preserve">é </w:t>
      </w:r>
      <w:r w:rsidRPr="007F20F3">
        <w:rPr>
          <w:rFonts w:cs="Arial"/>
        </w:rPr>
        <w:t>sm</w:t>
      </w:r>
      <w:r>
        <w:rPr>
          <w:rFonts w:cs="Arial"/>
        </w:rPr>
        <w:t>ě</w:t>
      </w:r>
      <w:r w:rsidRPr="007F20F3">
        <w:rPr>
          <w:rFonts w:cs="Arial"/>
        </w:rPr>
        <w:t>ny (</w:t>
      </w:r>
      <w:r>
        <w:rPr>
          <w:rFonts w:cs="Arial"/>
        </w:rPr>
        <w:t>Plán směna</w:t>
      </w:r>
      <w:r w:rsidRPr="007F20F3">
        <w:rPr>
          <w:rFonts w:cs="Arial"/>
        </w:rPr>
        <w:t xml:space="preserve"> = 0) </w:t>
      </w:r>
      <w:r>
        <w:rPr>
          <w:rFonts w:cs="Arial"/>
        </w:rPr>
        <w:t>nebo</w:t>
      </w:r>
      <w:r w:rsidRPr="007F20F3">
        <w:rPr>
          <w:rFonts w:cs="Arial"/>
        </w:rPr>
        <w:t xml:space="preserve"> </w:t>
      </w:r>
      <w:r>
        <w:rPr>
          <w:rFonts w:cs="Arial"/>
        </w:rPr>
        <w:t xml:space="preserve">celý záznam je </w:t>
      </w:r>
      <w:r w:rsidRPr="007F20F3">
        <w:rPr>
          <w:rFonts w:cs="Arial"/>
        </w:rPr>
        <w:t>mimo plánovan</w:t>
      </w:r>
      <w:r>
        <w:rPr>
          <w:rFonts w:cs="Arial"/>
        </w:rPr>
        <w:t>ou</w:t>
      </w:r>
      <w:r w:rsidRPr="007F20F3">
        <w:rPr>
          <w:rFonts w:cs="Arial"/>
        </w:rPr>
        <w:t xml:space="preserve"> směnu</w:t>
      </w:r>
      <w:r>
        <w:rPr>
          <w:rFonts w:cs="Arial"/>
        </w:rPr>
        <w:t xml:space="preserve"> (konec odchylky je menší nebo rovný než začátek plán. směny nebo začátek odchylky je větší nebo rovný než konec plánované směny </w:t>
      </w:r>
      <w:r w:rsidRPr="007F20F3">
        <w:rPr>
          <w:rFonts w:cs="Arial"/>
        </w:rPr>
        <w:t xml:space="preserve"> </w:t>
      </w:r>
    </w:p>
    <w:p w14:paraId="5834A285" w14:textId="025707BC" w:rsidR="00FF5B3B" w:rsidRDefault="00FF5B3B" w:rsidP="00CE5B2B">
      <w:pPr>
        <w:ind w:left="708" w:firstLine="708"/>
        <w:rPr>
          <w:rFonts w:cs="Arial"/>
          <w:bCs/>
          <w:color w:val="000000"/>
        </w:rPr>
      </w:pPr>
      <w:r>
        <w:rPr>
          <w:rFonts w:cs="Arial"/>
        </w:rPr>
        <w:t>Hod.nad = Hodiny započítané</w:t>
      </w:r>
    </w:p>
    <w:p w14:paraId="4D87967D" w14:textId="77777777" w:rsidR="00FF5B3B" w:rsidRPr="00216276" w:rsidRDefault="00FF5B3B" w:rsidP="00C05E0A">
      <w:pPr>
        <w:ind w:left="709" w:hanging="709"/>
        <w:rPr>
          <w:rFonts w:cs="Arial"/>
          <w:bCs/>
          <w:color w:val="000000"/>
        </w:rPr>
      </w:pPr>
    </w:p>
    <w:p w14:paraId="203571B1" w14:textId="77777777" w:rsidR="00C05E0A" w:rsidRPr="00216276" w:rsidRDefault="00C05E0A" w:rsidP="00C05E0A">
      <w:pPr>
        <w:ind w:left="709" w:hanging="709"/>
        <w:rPr>
          <w:rFonts w:cs="Arial"/>
          <w:bCs/>
          <w:color w:val="000000"/>
        </w:rPr>
      </w:pPr>
      <w:r w:rsidRPr="00216276">
        <w:rPr>
          <w:rFonts w:cs="Arial"/>
          <w:bCs/>
          <w:color w:val="000000"/>
        </w:rPr>
        <w:t>Zakázka/Projekt</w:t>
      </w:r>
      <w:r w:rsidRPr="00216276">
        <w:rPr>
          <w:rFonts w:cs="Arial"/>
          <w:bCs/>
          <w:color w:val="000000"/>
        </w:rPr>
        <w:tab/>
        <w:t>- kód prvku struktury podle záhlaví (číselník)</w:t>
      </w:r>
    </w:p>
    <w:p w14:paraId="3D575C0F" w14:textId="0C6DC963" w:rsidR="00C05E0A" w:rsidRPr="00216276" w:rsidRDefault="00C05E0A" w:rsidP="00C05E0A">
      <w:pPr>
        <w:ind w:left="709" w:hanging="709"/>
        <w:rPr>
          <w:rFonts w:cs="Arial"/>
          <w:bCs/>
          <w:color w:val="000000"/>
        </w:rPr>
      </w:pPr>
      <w:r w:rsidRPr="00216276">
        <w:rPr>
          <w:rFonts w:cs="Arial"/>
          <w:bCs/>
          <w:color w:val="000000"/>
        </w:rPr>
        <w:t>Náhr. volno</w:t>
      </w:r>
      <w:r w:rsidRPr="00216276">
        <w:rPr>
          <w:rFonts w:cs="Arial"/>
          <w:bCs/>
          <w:color w:val="000000"/>
        </w:rPr>
        <w:tab/>
        <w:t>- (Dcd01.</w:t>
      </w:r>
      <w:r w:rsidR="00216276" w:rsidRPr="00216276">
        <w:rPr>
          <w:rFonts w:cs="Arial"/>
          <w:bCs/>
          <w:color w:val="000000"/>
        </w:rPr>
        <w:t>prip</w:t>
      </w:r>
      <w:r w:rsidR="00216276">
        <w:rPr>
          <w:rFonts w:cs="Arial"/>
          <w:bCs/>
          <w:color w:val="000000"/>
        </w:rPr>
        <w:t>5</w:t>
      </w:r>
      <w:r w:rsidRPr="00216276">
        <w:rPr>
          <w:rFonts w:cs="Arial"/>
          <w:bCs/>
          <w:color w:val="000000"/>
        </w:rPr>
        <w:t xml:space="preserve">) hodiny náhr. volna - zadává uživatel </w:t>
      </w:r>
    </w:p>
    <w:p w14:paraId="5B736D3C" w14:textId="77777777" w:rsidR="00C05E0A" w:rsidRPr="00216276" w:rsidRDefault="00C05E0A" w:rsidP="00C05E0A">
      <w:pPr>
        <w:ind w:left="709" w:hanging="709"/>
        <w:rPr>
          <w:rFonts w:cs="Arial"/>
          <w:bCs/>
          <w:color w:val="000000"/>
        </w:rPr>
      </w:pPr>
      <w:r w:rsidRPr="00216276">
        <w:rPr>
          <w:rFonts w:cs="Arial"/>
          <w:bCs/>
          <w:color w:val="000000"/>
        </w:rPr>
        <w:t>Přesčas PD</w:t>
      </w:r>
      <w:r w:rsidRPr="00216276">
        <w:rPr>
          <w:rFonts w:cs="Arial"/>
          <w:bCs/>
          <w:color w:val="000000"/>
        </w:rPr>
        <w:tab/>
        <w:t>- (Dcd01.prip2) hodiny přesčasu v prac. dni - zadává uživatel</w:t>
      </w:r>
      <w:r w:rsidRPr="00216276" w:rsidDel="00751BCA">
        <w:rPr>
          <w:rFonts w:cs="Arial"/>
          <w:bCs/>
          <w:color w:val="000000"/>
        </w:rPr>
        <w:t xml:space="preserve"> </w:t>
      </w:r>
    </w:p>
    <w:p w14:paraId="76328311" w14:textId="77777777" w:rsidR="00C05E0A" w:rsidRPr="00216276" w:rsidRDefault="00C05E0A" w:rsidP="00C05E0A">
      <w:pPr>
        <w:ind w:left="709" w:hanging="709"/>
        <w:rPr>
          <w:rFonts w:cs="Arial"/>
          <w:bCs/>
          <w:color w:val="000000"/>
        </w:rPr>
      </w:pPr>
      <w:r w:rsidRPr="00216276">
        <w:rPr>
          <w:rFonts w:cs="Arial"/>
          <w:bCs/>
          <w:color w:val="000000"/>
        </w:rPr>
        <w:t>Přesčas VD</w:t>
      </w:r>
      <w:r w:rsidRPr="00216276">
        <w:rPr>
          <w:rFonts w:cs="Arial"/>
          <w:bCs/>
          <w:color w:val="000000"/>
        </w:rPr>
        <w:tab/>
        <w:t>- (Dcd01.prip3) hodiny přesčasu ve volném dni - zadává uživatel</w:t>
      </w:r>
      <w:r w:rsidRPr="00216276" w:rsidDel="00751BCA">
        <w:rPr>
          <w:rFonts w:cs="Arial"/>
          <w:bCs/>
          <w:color w:val="000000"/>
        </w:rPr>
        <w:t xml:space="preserve"> </w:t>
      </w:r>
    </w:p>
    <w:p w14:paraId="10DE14F6" w14:textId="77777777" w:rsidR="00C05E0A" w:rsidRPr="00216276" w:rsidRDefault="00C05E0A" w:rsidP="00C05E0A">
      <w:pPr>
        <w:ind w:left="709" w:hanging="709"/>
        <w:rPr>
          <w:rFonts w:cs="Arial"/>
          <w:bCs/>
          <w:color w:val="000000"/>
        </w:rPr>
      </w:pPr>
      <w:r w:rsidRPr="00216276">
        <w:rPr>
          <w:rFonts w:cs="Arial"/>
          <w:bCs/>
          <w:color w:val="000000"/>
        </w:rPr>
        <w:t>Pohotovost</w:t>
      </w:r>
      <w:r w:rsidRPr="00216276">
        <w:rPr>
          <w:rFonts w:cs="Arial"/>
          <w:bCs/>
          <w:color w:val="000000"/>
        </w:rPr>
        <w:tab/>
        <w:t>- (Dcd01.prip4) hodiny držené pohotovosti zadané uživatelem (není vázaná na zadaný časový úsek)</w:t>
      </w:r>
    </w:p>
    <w:p w14:paraId="32D6D8AA" w14:textId="77777777" w:rsidR="00C05E0A" w:rsidRPr="00216276" w:rsidRDefault="00C05E0A" w:rsidP="00C05E0A">
      <w:pPr>
        <w:ind w:left="709" w:hanging="709"/>
        <w:rPr>
          <w:rFonts w:cs="Arial"/>
          <w:bCs/>
          <w:color w:val="000000"/>
        </w:rPr>
      </w:pPr>
      <w:r w:rsidRPr="00216276">
        <w:rPr>
          <w:rFonts w:cs="Arial"/>
          <w:bCs/>
          <w:color w:val="000000"/>
        </w:rPr>
        <w:t>Přípl noc</w:t>
      </w:r>
      <w:r w:rsidRPr="00216276">
        <w:rPr>
          <w:rFonts w:cs="Arial"/>
          <w:bCs/>
          <w:color w:val="000000"/>
        </w:rPr>
        <w:tab/>
        <w:t>- (Dcd01.prip noc) hodiny příplatku za noc - automaticky spočtené</w:t>
      </w:r>
    </w:p>
    <w:p w14:paraId="7742CD8B" w14:textId="77777777" w:rsidR="00C05E0A" w:rsidRPr="00216276" w:rsidRDefault="00C05E0A" w:rsidP="00C05E0A">
      <w:pPr>
        <w:ind w:left="709" w:hanging="709"/>
        <w:rPr>
          <w:rFonts w:cs="Arial"/>
          <w:bCs/>
          <w:color w:val="000000"/>
        </w:rPr>
      </w:pPr>
      <w:r w:rsidRPr="00216276">
        <w:rPr>
          <w:rFonts w:cs="Arial"/>
          <w:bCs/>
          <w:color w:val="000000"/>
        </w:rPr>
        <w:t>Přípl So/Ne</w:t>
      </w:r>
      <w:r w:rsidRPr="00216276">
        <w:rPr>
          <w:rFonts w:cs="Arial"/>
          <w:bCs/>
          <w:color w:val="000000"/>
        </w:rPr>
        <w:tab/>
        <w:t>- (Dcd01.prip s/n) hodiny příplatku za víkend - automaticky spočtené</w:t>
      </w:r>
    </w:p>
    <w:p w14:paraId="58D43AE4" w14:textId="77777777" w:rsidR="00C05E0A" w:rsidRPr="00216276" w:rsidRDefault="00C05E0A" w:rsidP="00C05E0A">
      <w:pPr>
        <w:ind w:left="709" w:hanging="709"/>
        <w:rPr>
          <w:rFonts w:cs="Arial"/>
          <w:bCs/>
          <w:color w:val="000000"/>
        </w:rPr>
      </w:pPr>
      <w:r w:rsidRPr="00216276">
        <w:rPr>
          <w:rFonts w:cs="Arial"/>
          <w:bCs/>
          <w:color w:val="000000"/>
        </w:rPr>
        <w:t>Přípl. SV</w:t>
      </w:r>
      <w:r w:rsidRPr="00216276">
        <w:rPr>
          <w:rFonts w:cs="Arial"/>
          <w:bCs/>
          <w:color w:val="000000"/>
        </w:rPr>
        <w:tab/>
        <w:t>- (Dcd01.prip SV) hodiny příplatku za svátek - automaticky spočtené</w:t>
      </w:r>
    </w:p>
    <w:p w14:paraId="60E41E29" w14:textId="77777777" w:rsidR="00C05E0A" w:rsidRPr="00216276" w:rsidRDefault="00C05E0A" w:rsidP="00C05E0A">
      <w:pPr>
        <w:ind w:left="709" w:hanging="709"/>
        <w:rPr>
          <w:rFonts w:cs="Arial"/>
          <w:bCs/>
          <w:color w:val="000000"/>
        </w:rPr>
      </w:pPr>
      <w:r w:rsidRPr="00216276">
        <w:rPr>
          <w:rFonts w:cs="Arial"/>
          <w:bCs/>
          <w:color w:val="000000"/>
        </w:rPr>
        <w:t>Zdroj</w:t>
      </w:r>
      <w:r w:rsidRPr="00216276">
        <w:rPr>
          <w:rFonts w:cs="Arial"/>
          <w:bCs/>
          <w:color w:val="000000"/>
        </w:rPr>
        <w:tab/>
      </w:r>
      <w:r w:rsidRPr="00216276">
        <w:rPr>
          <w:rFonts w:cs="Arial"/>
          <w:bCs/>
          <w:color w:val="000000"/>
        </w:rPr>
        <w:tab/>
        <w:t>- informace o místě pořízení řádku</w:t>
      </w:r>
    </w:p>
    <w:p w14:paraId="2A65E2DD" w14:textId="77777777" w:rsidR="00C05E0A" w:rsidRPr="00216276" w:rsidRDefault="00C05E0A" w:rsidP="00C05E0A">
      <w:pPr>
        <w:rPr>
          <w:rFonts w:cs="Arial"/>
        </w:rPr>
      </w:pPr>
    </w:p>
    <w:p w14:paraId="21BCF534" w14:textId="77777777" w:rsidR="00C05E0A" w:rsidRPr="00216276" w:rsidRDefault="00C05E0A" w:rsidP="00C05E0A">
      <w:pPr>
        <w:rPr>
          <w:rFonts w:cs="Arial"/>
        </w:rPr>
      </w:pPr>
    </w:p>
    <w:p w14:paraId="69179937" w14:textId="77777777" w:rsidR="00C05E0A" w:rsidRPr="00216276" w:rsidRDefault="00C05E0A" w:rsidP="00C05E0A">
      <w:pPr>
        <w:rPr>
          <w:rFonts w:cs="Arial"/>
          <w:b/>
          <w:u w:val="single"/>
        </w:rPr>
      </w:pPr>
      <w:r w:rsidRPr="00216276">
        <w:rPr>
          <w:rFonts w:cs="Arial"/>
          <w:b/>
          <w:u w:val="single"/>
        </w:rPr>
        <w:t>Postup práce s formulářem:</w:t>
      </w:r>
    </w:p>
    <w:p w14:paraId="495DBE34" w14:textId="77777777" w:rsidR="00C05E0A" w:rsidRPr="00216276" w:rsidRDefault="00C05E0A" w:rsidP="00C05E0A">
      <w:pPr>
        <w:rPr>
          <w:rFonts w:cs="Arial"/>
        </w:rPr>
      </w:pPr>
    </w:p>
    <w:p w14:paraId="3A445ABF" w14:textId="7286D286" w:rsidR="00C05E0A" w:rsidRDefault="00C05E0A" w:rsidP="00C05E0A">
      <w:pPr>
        <w:rPr>
          <w:rFonts w:cs="Arial"/>
        </w:rPr>
      </w:pPr>
      <w:r>
        <w:rPr>
          <w:rFonts w:cs="Arial"/>
          <w:highlight w:val="lightGray"/>
        </w:rPr>
        <w:t xml:space="preserve">Pozor: provedené úpravy tabulky od zahájení editace do uložení nejsou trvale uložené v aplikaci, tzn. při případném výpadku aplikace nebo nesprávně zvoleném tlačítku se všechny úpravy </w:t>
      </w:r>
      <w:r>
        <w:rPr>
          <w:rFonts w:cs="Arial"/>
          <w:b/>
          <w:color w:val="FF0000"/>
          <w:highlight w:val="lightGray"/>
        </w:rPr>
        <w:t>ztratí</w:t>
      </w:r>
      <w:r>
        <w:rPr>
          <w:rFonts w:cs="Arial"/>
          <w:highlight w:val="lightGray"/>
        </w:rPr>
        <w:t>.</w:t>
      </w:r>
      <w:r w:rsidRPr="00216276">
        <w:rPr>
          <w:rFonts w:cs="Arial"/>
        </w:rPr>
        <w:t xml:space="preserve"> </w:t>
      </w:r>
    </w:p>
    <w:p w14:paraId="3947573D" w14:textId="77777777" w:rsidR="00061989" w:rsidRPr="00216276" w:rsidRDefault="00061989" w:rsidP="00C05E0A">
      <w:pPr>
        <w:rPr>
          <w:rFonts w:cs="Arial"/>
        </w:rPr>
      </w:pPr>
    </w:p>
    <w:p w14:paraId="6B5A11BF" w14:textId="77777777" w:rsidR="00C05E0A" w:rsidRPr="00216276" w:rsidRDefault="00C05E0A" w:rsidP="00C05E0A">
      <w:pPr>
        <w:rPr>
          <w:rFonts w:cs="Arial"/>
          <w:b/>
          <w:u w:val="single"/>
        </w:rPr>
      </w:pPr>
      <w:r w:rsidRPr="00216276">
        <w:rPr>
          <w:rFonts w:cs="Arial"/>
          <w:b/>
          <w:u w:val="single"/>
        </w:rPr>
        <w:t>a/ Nahrávání odpracované a neodpracované doby v průběhu měsíce:</w:t>
      </w:r>
    </w:p>
    <w:p w14:paraId="7967CDB6" w14:textId="77777777" w:rsidR="00C05E0A" w:rsidRPr="00216276" w:rsidRDefault="00C05E0A" w:rsidP="00C05E0A">
      <w:pPr>
        <w:rPr>
          <w:rFonts w:cs="Arial"/>
        </w:rPr>
      </w:pPr>
      <w:r w:rsidRPr="00216276">
        <w:rPr>
          <w:rFonts w:cs="Arial"/>
        </w:rPr>
        <w:t>Uživatel v navigačním seznamu vybere PV, se kterým potřebuje pracovat.</w:t>
      </w:r>
    </w:p>
    <w:p w14:paraId="1E4BACBD" w14:textId="77777777" w:rsidR="00C05E0A" w:rsidRPr="00216276" w:rsidRDefault="00C05E0A" w:rsidP="00C05E0A">
      <w:pPr>
        <w:rPr>
          <w:rFonts w:cs="Arial"/>
        </w:rPr>
      </w:pPr>
      <w:r w:rsidRPr="00216276">
        <w:rPr>
          <w:rFonts w:cs="Arial"/>
        </w:rPr>
        <w:t>Dle potřeby může nastavit omezení na jeden den (ale také nemusí).</w:t>
      </w:r>
    </w:p>
    <w:p w14:paraId="582E9E9C" w14:textId="77777777" w:rsidR="00C05E0A" w:rsidRPr="00216276" w:rsidRDefault="00C05E0A" w:rsidP="00C05E0A">
      <w:pPr>
        <w:rPr>
          <w:rFonts w:cs="Arial"/>
        </w:rPr>
      </w:pPr>
      <w:r w:rsidRPr="00216276">
        <w:rPr>
          <w:rFonts w:cs="Arial"/>
        </w:rPr>
        <w:t>Zvolí editační režim - Smaž, Nový, Kopie, Edituj.</w:t>
      </w:r>
    </w:p>
    <w:p w14:paraId="0F87993F" w14:textId="77777777" w:rsidR="00C05E0A" w:rsidRPr="00216276" w:rsidRDefault="00C05E0A" w:rsidP="00C05E0A">
      <w:pPr>
        <w:rPr>
          <w:rFonts w:cs="Arial"/>
        </w:rPr>
      </w:pPr>
      <w:r w:rsidRPr="00216276">
        <w:rPr>
          <w:rFonts w:cs="Arial"/>
        </w:rPr>
        <w:t>Smaž - vymaže řádek na kterém stojí kurzor</w:t>
      </w:r>
    </w:p>
    <w:p w14:paraId="600EBFCE" w14:textId="77777777" w:rsidR="00C05E0A" w:rsidRPr="00216276" w:rsidRDefault="00C05E0A" w:rsidP="00C05E0A">
      <w:pPr>
        <w:rPr>
          <w:rFonts w:cs="Arial"/>
        </w:rPr>
      </w:pPr>
      <w:r w:rsidRPr="00216276">
        <w:rPr>
          <w:rFonts w:cs="Arial"/>
        </w:rPr>
        <w:t>Kopie - vytvoří kopii řádku, na kterém stojí kurzor a nastaví se do editačního režimu</w:t>
      </w:r>
    </w:p>
    <w:p w14:paraId="30E12B56" w14:textId="77777777" w:rsidR="00C05E0A" w:rsidRPr="00216276" w:rsidRDefault="00C05E0A" w:rsidP="00C05E0A">
      <w:pPr>
        <w:rPr>
          <w:rFonts w:cs="Arial"/>
        </w:rPr>
      </w:pPr>
      <w:r w:rsidRPr="00216276">
        <w:rPr>
          <w:rFonts w:cs="Arial"/>
        </w:rPr>
        <w:t>Edituj - nastaví se do editačního režimu</w:t>
      </w:r>
    </w:p>
    <w:p w14:paraId="4948527D" w14:textId="77777777" w:rsidR="00C05E0A" w:rsidRPr="00216276" w:rsidRDefault="00C05E0A" w:rsidP="00C05E0A">
      <w:pPr>
        <w:rPr>
          <w:rFonts w:cs="Arial"/>
        </w:rPr>
      </w:pPr>
      <w:r w:rsidRPr="00216276">
        <w:rPr>
          <w:rFonts w:cs="Arial"/>
        </w:rPr>
        <w:t>Nový - vytvoří nový řádek a nastaví se do editačního režimu</w:t>
      </w:r>
    </w:p>
    <w:p w14:paraId="769173DA" w14:textId="77777777" w:rsidR="00C05E0A" w:rsidRPr="00216276" w:rsidRDefault="00C05E0A" w:rsidP="00C05E0A">
      <w:pPr>
        <w:rPr>
          <w:rFonts w:cs="Arial"/>
        </w:rPr>
      </w:pPr>
      <w:r w:rsidRPr="00216276">
        <w:rPr>
          <w:rFonts w:cs="Arial"/>
        </w:rPr>
        <w:tab/>
        <w:t>Postup pro vytvoření nového záznamu:</w:t>
      </w:r>
    </w:p>
    <w:p w14:paraId="4516685B" w14:textId="77777777" w:rsidR="00C05E0A" w:rsidRPr="00216276" w:rsidRDefault="00C05E0A" w:rsidP="00C05E0A">
      <w:pPr>
        <w:ind w:left="708"/>
        <w:rPr>
          <w:rFonts w:cs="Arial"/>
        </w:rPr>
      </w:pPr>
      <w:r w:rsidRPr="00216276">
        <w:rPr>
          <w:rFonts w:cs="Arial"/>
        </w:rPr>
        <w:t>vyplnění datumu</w:t>
      </w:r>
    </w:p>
    <w:p w14:paraId="07AE5623" w14:textId="77777777" w:rsidR="00C05E0A" w:rsidRPr="00216276" w:rsidRDefault="00C05E0A" w:rsidP="00C05E0A">
      <w:pPr>
        <w:ind w:left="708"/>
        <w:rPr>
          <w:rFonts w:cs="Arial"/>
        </w:rPr>
      </w:pPr>
      <w:r w:rsidRPr="00216276">
        <w:rPr>
          <w:rFonts w:cs="Arial"/>
        </w:rPr>
        <w:t>automaticky se vyplní VZD den a nastaví SLM na odpr. dobu</w:t>
      </w:r>
    </w:p>
    <w:p w14:paraId="462B1F7B" w14:textId="77777777" w:rsidR="00C05E0A" w:rsidRPr="00216276" w:rsidRDefault="00C05E0A" w:rsidP="00C05E0A">
      <w:pPr>
        <w:ind w:left="708"/>
        <w:rPr>
          <w:rFonts w:cs="Arial"/>
        </w:rPr>
      </w:pPr>
      <w:r w:rsidRPr="00216276">
        <w:rPr>
          <w:rFonts w:cs="Arial"/>
        </w:rPr>
        <w:t>pokud je ve dni evidovaná nepřítomnost, změní SLM podle potřeby</w:t>
      </w:r>
    </w:p>
    <w:p w14:paraId="7F63964F" w14:textId="77777777" w:rsidR="00C05E0A" w:rsidRPr="00216276" w:rsidRDefault="00C05E0A" w:rsidP="00C05E0A">
      <w:pPr>
        <w:ind w:left="708"/>
        <w:rPr>
          <w:rFonts w:cs="Arial"/>
        </w:rPr>
      </w:pPr>
      <w:r w:rsidRPr="00216276">
        <w:rPr>
          <w:rFonts w:cs="Arial"/>
        </w:rPr>
        <w:t>vyplní se Čas od /Čas Do (pro celodenní nepřítomnosti není nutné vyplnit, doplní se automaticky podle plán. směny při kalkulaci)</w:t>
      </w:r>
    </w:p>
    <w:p w14:paraId="2A8A52BB" w14:textId="77777777" w:rsidR="00C05E0A" w:rsidRPr="00216276" w:rsidRDefault="00C05E0A" w:rsidP="00C05E0A">
      <w:pPr>
        <w:ind w:left="708"/>
        <w:rPr>
          <w:rFonts w:cs="Arial"/>
        </w:rPr>
      </w:pPr>
      <w:r w:rsidRPr="00216276">
        <w:rPr>
          <w:rFonts w:cs="Arial"/>
        </w:rPr>
        <w:t>nastavit kód Zakázka /Projekt</w:t>
      </w:r>
    </w:p>
    <w:p w14:paraId="1794977E" w14:textId="77777777" w:rsidR="00C05E0A" w:rsidRPr="00216276" w:rsidRDefault="00C05E0A" w:rsidP="00C05E0A">
      <w:pPr>
        <w:ind w:left="708"/>
        <w:rPr>
          <w:rFonts w:cs="Arial"/>
        </w:rPr>
      </w:pPr>
      <w:r w:rsidRPr="00216276">
        <w:rPr>
          <w:rFonts w:cs="Arial"/>
        </w:rPr>
        <w:t>dle potřeby vyplnit Pohotovost</w:t>
      </w:r>
    </w:p>
    <w:p w14:paraId="3A848228" w14:textId="77777777" w:rsidR="00C05E0A" w:rsidRPr="00216276" w:rsidRDefault="00C05E0A" w:rsidP="00C05E0A">
      <w:pPr>
        <w:ind w:left="708"/>
        <w:rPr>
          <w:rFonts w:cs="Arial"/>
        </w:rPr>
      </w:pPr>
    </w:p>
    <w:p w14:paraId="08821A04" w14:textId="77777777" w:rsidR="00C05E0A" w:rsidRPr="00216276" w:rsidRDefault="00C05E0A" w:rsidP="00C05E0A">
      <w:pPr>
        <w:ind w:left="708"/>
        <w:rPr>
          <w:rFonts w:cs="Arial"/>
        </w:rPr>
      </w:pPr>
      <w:r w:rsidRPr="00216276">
        <w:rPr>
          <w:rFonts w:cs="Arial"/>
        </w:rPr>
        <w:t>vložit nový řádek a postup zopakovat</w:t>
      </w:r>
    </w:p>
    <w:p w14:paraId="022CCAFF" w14:textId="77777777" w:rsidR="00C05E0A" w:rsidRPr="00216276" w:rsidRDefault="00C05E0A" w:rsidP="00C05E0A">
      <w:pPr>
        <w:rPr>
          <w:rFonts w:cs="Arial"/>
        </w:rPr>
      </w:pPr>
    </w:p>
    <w:p w14:paraId="0B744D51" w14:textId="77777777" w:rsidR="00C05E0A" w:rsidRPr="00216276" w:rsidRDefault="00C05E0A" w:rsidP="00C05E0A">
      <w:pPr>
        <w:rPr>
          <w:rFonts w:cs="Arial"/>
        </w:rPr>
      </w:pPr>
      <w:r w:rsidRPr="00216276">
        <w:rPr>
          <w:rFonts w:cs="Arial"/>
        </w:rPr>
        <w:t>Při uložení se provede uložení všech zadaných úprav.</w:t>
      </w:r>
    </w:p>
    <w:p w14:paraId="07C6C425" w14:textId="77777777" w:rsidR="00C05E0A" w:rsidRPr="00216276" w:rsidRDefault="00C05E0A" w:rsidP="00C05E0A">
      <w:pPr>
        <w:rPr>
          <w:rFonts w:cs="Arial"/>
        </w:rPr>
      </w:pPr>
      <w:r w:rsidRPr="00216276">
        <w:rPr>
          <w:rFonts w:cs="Arial"/>
        </w:rPr>
        <w:t>Použitím tlačítka Kalkulace pak provede výpočet/dopočet needitovatelných položek.</w:t>
      </w:r>
    </w:p>
    <w:p w14:paraId="6F5F6DE3" w14:textId="77777777" w:rsidR="00C05E0A" w:rsidRPr="00216276" w:rsidRDefault="00C05E0A" w:rsidP="00C05E0A">
      <w:pPr>
        <w:rPr>
          <w:rFonts w:cs="Arial"/>
        </w:rPr>
      </w:pPr>
    </w:p>
    <w:p w14:paraId="3B077FB9" w14:textId="570B909A" w:rsidR="00C05E0A" w:rsidRPr="00216276" w:rsidRDefault="00BC7F80" w:rsidP="00C05E0A">
      <w:pPr>
        <w:rPr>
          <w:rFonts w:cs="Arial"/>
          <w:b/>
          <w:u w:val="single"/>
        </w:rPr>
      </w:pPr>
      <w:r>
        <w:rPr>
          <w:rFonts w:cs="Arial"/>
          <w:b/>
          <w:u w:val="single"/>
        </w:rPr>
        <w:t>b</w:t>
      </w:r>
      <w:r w:rsidR="00C05E0A" w:rsidRPr="00216276">
        <w:rPr>
          <w:rFonts w:cs="Arial"/>
          <w:b/>
          <w:u w:val="single"/>
        </w:rPr>
        <w:t>/ Přerozdělení práce nad fond na konci měsíce:</w:t>
      </w:r>
    </w:p>
    <w:p w14:paraId="29BBC27C" w14:textId="77777777" w:rsidR="00C05E0A" w:rsidRPr="00216276" w:rsidRDefault="00C05E0A" w:rsidP="00C05E0A">
      <w:pPr>
        <w:rPr>
          <w:rFonts w:cs="Arial"/>
        </w:rPr>
      </w:pPr>
      <w:r w:rsidRPr="00216276">
        <w:rPr>
          <w:rFonts w:cs="Arial"/>
        </w:rPr>
        <w:t xml:space="preserve">Postup slouží na přerozdělení vykázaných hodin ve sloupci Hod.nad. do sloupců Náhr. Volno, Přesčas PD a Přesčas VD. </w:t>
      </w:r>
    </w:p>
    <w:p w14:paraId="2320E691" w14:textId="77777777" w:rsidR="00C05E0A" w:rsidRPr="00216276" w:rsidRDefault="00C05E0A" w:rsidP="00C05E0A">
      <w:pPr>
        <w:rPr>
          <w:rFonts w:cs="Arial"/>
        </w:rPr>
      </w:pPr>
      <w:r w:rsidRPr="00216276">
        <w:rPr>
          <w:rFonts w:cs="Arial"/>
        </w:rPr>
        <w:t>Uživatel v navigačním seznamu vybere PV, se kterým potřebuje pracovat.</w:t>
      </w:r>
    </w:p>
    <w:p w14:paraId="403A0225" w14:textId="77777777" w:rsidR="00C05E0A" w:rsidRPr="00216276" w:rsidRDefault="00C05E0A" w:rsidP="00C05E0A">
      <w:pPr>
        <w:rPr>
          <w:rFonts w:cs="Arial"/>
        </w:rPr>
      </w:pPr>
      <w:r w:rsidRPr="00216276">
        <w:rPr>
          <w:rFonts w:cs="Arial"/>
        </w:rPr>
        <w:t>Zvolí editační režim.</w:t>
      </w:r>
    </w:p>
    <w:p w14:paraId="0C712B7F" w14:textId="77777777" w:rsidR="00C05E0A" w:rsidRPr="00216276" w:rsidRDefault="00C05E0A" w:rsidP="00C05E0A">
      <w:pPr>
        <w:rPr>
          <w:rFonts w:cs="Arial"/>
        </w:rPr>
      </w:pPr>
      <w:r w:rsidRPr="00216276">
        <w:rPr>
          <w:rFonts w:cs="Arial"/>
        </w:rPr>
        <w:t>Podle uvážení naplní dotčené sloupce.</w:t>
      </w:r>
    </w:p>
    <w:p w14:paraId="6C9E69BF" w14:textId="4595A0C2" w:rsidR="00C05E0A" w:rsidRDefault="00C05E0A" w:rsidP="00C05E0A">
      <w:pPr>
        <w:rPr>
          <w:rFonts w:cs="Arial"/>
        </w:rPr>
      </w:pPr>
    </w:p>
    <w:p w14:paraId="18450F64" w14:textId="7BEF2188" w:rsidR="00FF5B3B" w:rsidRPr="00CE5B2B" w:rsidRDefault="00FF5B3B" w:rsidP="00C05E0A">
      <w:pPr>
        <w:rPr>
          <w:rFonts w:cs="Arial"/>
          <w:b/>
          <w:u w:val="single"/>
        </w:rPr>
      </w:pPr>
      <w:r w:rsidRPr="00CE5B2B">
        <w:rPr>
          <w:rFonts w:cs="Arial"/>
          <w:b/>
          <w:u w:val="single"/>
        </w:rPr>
        <w:t>c/ Vykazovaní času po půlnoci</w:t>
      </w:r>
    </w:p>
    <w:p w14:paraId="30939056" w14:textId="77777777" w:rsidR="00FF5B3B" w:rsidRPr="00B7762E" w:rsidRDefault="00FF5B3B" w:rsidP="00FF5B3B">
      <w:pPr>
        <w:rPr>
          <w:rFonts w:cs="Arial"/>
        </w:rPr>
      </w:pPr>
      <w:r w:rsidRPr="00B7762E">
        <w:rPr>
          <w:rFonts w:cs="Arial"/>
        </w:rPr>
        <w:t>Pokud se zadává čas po půlnoci, uživatel musí zapsat na konec znak „N“,</w:t>
      </w:r>
    </w:p>
    <w:p w14:paraId="2814F555" w14:textId="77777777" w:rsidR="00FF5B3B" w:rsidRPr="00B7762E" w:rsidRDefault="00FF5B3B" w:rsidP="00FF5B3B">
      <w:pPr>
        <w:rPr>
          <w:rFonts w:cs="Arial"/>
        </w:rPr>
      </w:pPr>
      <w:r w:rsidRPr="00B7762E">
        <w:rPr>
          <w:rFonts w:cs="Arial"/>
        </w:rPr>
        <w:t>tzn. 1 hodina po půlnoci běžného dne se zapíše 1:00N</w:t>
      </w:r>
    </w:p>
    <w:p w14:paraId="4714794C" w14:textId="77777777" w:rsidR="00FF5B3B" w:rsidRPr="00B7762E" w:rsidRDefault="00FF5B3B" w:rsidP="00FF5B3B">
      <w:pPr>
        <w:rPr>
          <w:rFonts w:cs="Arial"/>
        </w:rPr>
      </w:pPr>
      <w:r w:rsidRPr="00B7762E">
        <w:rPr>
          <w:rFonts w:cs="Arial"/>
        </w:rPr>
        <w:t>tzn. zápis 1:00 znamená první hodinu akt. dne.</w:t>
      </w:r>
    </w:p>
    <w:p w14:paraId="777E3405" w14:textId="77777777" w:rsidR="00FF5B3B" w:rsidRPr="00B7762E" w:rsidRDefault="00FF5B3B" w:rsidP="00FF5B3B">
      <w:pPr>
        <w:rPr>
          <w:rFonts w:cs="Arial"/>
        </w:rPr>
      </w:pPr>
      <w:r w:rsidRPr="00B7762E">
        <w:rPr>
          <w:rFonts w:cs="Arial"/>
        </w:rPr>
        <w:t xml:space="preserve">Při uložení se kontroluje, aby Čas do byl větší </w:t>
      </w:r>
      <w:r>
        <w:rPr>
          <w:rFonts w:cs="Arial"/>
        </w:rPr>
        <w:t>než</w:t>
      </w:r>
      <w:r w:rsidRPr="00B7762E">
        <w:rPr>
          <w:rFonts w:cs="Arial"/>
        </w:rPr>
        <w:t xml:space="preserve"> Čas od, tzn. zápis </w:t>
      </w:r>
      <w:r>
        <w:rPr>
          <w:rFonts w:cs="Arial"/>
        </w:rPr>
        <w:t>přes</w:t>
      </w:r>
      <w:r w:rsidRPr="00B7762E">
        <w:rPr>
          <w:rFonts w:cs="Arial"/>
        </w:rPr>
        <w:t xml:space="preserve"> půlnoc např. od 18:00 do 2 hodiny po půlnoci je možné zapsat jako:</w:t>
      </w:r>
    </w:p>
    <w:p w14:paraId="3F9E94BC" w14:textId="77777777" w:rsidR="00FF5B3B" w:rsidRPr="00B7762E" w:rsidRDefault="00FF5B3B" w:rsidP="00FF5B3B">
      <w:pPr>
        <w:rPr>
          <w:rFonts w:cs="Arial"/>
        </w:rPr>
      </w:pPr>
      <w:r w:rsidRPr="00B7762E">
        <w:rPr>
          <w:rFonts w:cs="Arial"/>
        </w:rPr>
        <w:t>Od = 18:00, Do = 2:00   - jedná se o chybný zápis</w:t>
      </w:r>
    </w:p>
    <w:p w14:paraId="41BCBFF2" w14:textId="77777777" w:rsidR="00FF5B3B" w:rsidRPr="00B7762E" w:rsidRDefault="00FF5B3B" w:rsidP="00FF5B3B">
      <w:pPr>
        <w:rPr>
          <w:rFonts w:cs="Arial"/>
        </w:rPr>
      </w:pPr>
      <w:r w:rsidRPr="00B7762E">
        <w:rPr>
          <w:rFonts w:cs="Arial"/>
        </w:rPr>
        <w:t>Od = 18:00, Do = 2:00N   - jedná se o správn</w:t>
      </w:r>
      <w:r>
        <w:rPr>
          <w:rFonts w:cs="Arial"/>
        </w:rPr>
        <w:t>ý</w:t>
      </w:r>
      <w:r w:rsidRPr="00B7762E">
        <w:rPr>
          <w:rFonts w:cs="Arial"/>
        </w:rPr>
        <w:t xml:space="preserve"> zápis</w:t>
      </w:r>
    </w:p>
    <w:p w14:paraId="011C83FB" w14:textId="77777777" w:rsidR="00FF5B3B" w:rsidRPr="00B7762E" w:rsidRDefault="00FF5B3B" w:rsidP="00FF5B3B">
      <w:pPr>
        <w:rPr>
          <w:rFonts w:cs="Arial"/>
        </w:rPr>
      </w:pPr>
    </w:p>
    <w:p w14:paraId="3DFFD839" w14:textId="77777777" w:rsidR="00FF5B3B" w:rsidRPr="00B7762E" w:rsidRDefault="00FF5B3B" w:rsidP="00FF5B3B">
      <w:pPr>
        <w:rPr>
          <w:rFonts w:cs="Arial"/>
        </w:rPr>
      </w:pPr>
      <w:r w:rsidRPr="00B7762E">
        <w:rPr>
          <w:rFonts w:cs="Arial"/>
        </w:rPr>
        <w:t>Pozor také na zapisov</w:t>
      </w:r>
      <w:r>
        <w:rPr>
          <w:rFonts w:cs="Arial"/>
        </w:rPr>
        <w:t>á</w:t>
      </w:r>
      <w:r w:rsidRPr="00B7762E">
        <w:rPr>
          <w:rFonts w:cs="Arial"/>
        </w:rPr>
        <w:t>ní krátkého záznamu po půlnoci, např. práce v pohotovosti na den 12.9.2019</w:t>
      </w:r>
    </w:p>
    <w:p w14:paraId="1B16EAB6" w14:textId="77777777" w:rsidR="00FF5B3B" w:rsidRPr="00B7762E" w:rsidRDefault="00FF5B3B" w:rsidP="00FF5B3B">
      <w:pPr>
        <w:rPr>
          <w:rFonts w:cs="Arial"/>
        </w:rPr>
      </w:pPr>
      <w:r w:rsidRPr="00B7762E">
        <w:rPr>
          <w:rFonts w:cs="Arial"/>
        </w:rPr>
        <w:t>zápis: Od = 1:00, Do = 2:00   - je zápis v „ranních“ hodinách 12.9.2019 evidovaný pro směnu 12.9.</w:t>
      </w:r>
    </w:p>
    <w:p w14:paraId="59370B8D" w14:textId="77777777" w:rsidR="00FF5B3B" w:rsidRPr="00B7762E" w:rsidRDefault="00FF5B3B" w:rsidP="00FF5B3B">
      <w:pPr>
        <w:rPr>
          <w:rFonts w:cs="Arial"/>
        </w:rPr>
      </w:pPr>
      <w:r w:rsidRPr="00B7762E">
        <w:rPr>
          <w:rFonts w:cs="Arial"/>
        </w:rPr>
        <w:t>zápis: Od = 1:00N, Do = 2:00N   - je zápis v „ranních“ hodinách 13.9.2019 evidovaný pro směnu 12.9.</w:t>
      </w:r>
    </w:p>
    <w:p w14:paraId="6603885F" w14:textId="77777777" w:rsidR="00FF5B3B" w:rsidRPr="00216276" w:rsidRDefault="00FF5B3B" w:rsidP="00C05E0A">
      <w:pPr>
        <w:rPr>
          <w:rFonts w:cs="Arial"/>
        </w:rPr>
      </w:pPr>
    </w:p>
    <w:p w14:paraId="191B646A" w14:textId="77777777" w:rsidR="00C05E0A" w:rsidRPr="00216276" w:rsidRDefault="00C05E0A" w:rsidP="00C05E0A">
      <w:pPr>
        <w:rPr>
          <w:rFonts w:cs="Arial"/>
        </w:rPr>
      </w:pPr>
    </w:p>
    <w:p w14:paraId="4AE7EF74" w14:textId="77777777" w:rsidR="00C05E0A" w:rsidRDefault="00C05E0A" w:rsidP="00C05E0A">
      <w:pPr>
        <w:rPr>
          <w:rFonts w:cs="Arial"/>
          <w:b/>
          <w:highlight w:val="lightGray"/>
          <w:u w:val="single"/>
        </w:rPr>
      </w:pPr>
      <w:r>
        <w:rPr>
          <w:rFonts w:cs="Arial"/>
          <w:b/>
          <w:highlight w:val="lightGray"/>
          <w:u w:val="single"/>
        </w:rPr>
        <w:t>Příklady:</w:t>
      </w:r>
    </w:p>
    <w:p w14:paraId="3EDA10C7" w14:textId="77777777" w:rsidR="00C05E0A" w:rsidRPr="003F77F6" w:rsidRDefault="00C05E0A" w:rsidP="00C05E0A">
      <w:pPr>
        <w:rPr>
          <w:rFonts w:cs="Arial"/>
        </w:rPr>
      </w:pPr>
      <w:r w:rsidRPr="00AE4C3D">
        <w:rPr>
          <w:rFonts w:cs="Arial"/>
          <w:color w:val="000000"/>
        </w:rPr>
        <w:t>Práce nad plánovaný FPD je automaticky vyhodnocována v docházce každý den do sloupce Hod.nad., (započítáno do evidence docházky více hodin než je plánovaná délka směny ve dni). Poté vedoucí tyto hodiny rozdělí do sloupce „Náhradní volno“ a "Přesčas PD" nebo "Přesčas VD". Např.:</w:t>
      </w:r>
      <w:r w:rsidRPr="00216276">
        <w:rPr>
          <w:rFonts w:cs="Arial"/>
        </w:rPr>
        <w:br/>
        <w:t xml:space="preserve">Př1.  </w:t>
      </w:r>
    </w:p>
    <w:p w14:paraId="4EC281C0" w14:textId="77777777" w:rsidR="00C05E0A" w:rsidRPr="003F77F6" w:rsidRDefault="00C05E0A" w:rsidP="00C05E0A">
      <w:pPr>
        <w:rPr>
          <w:rFonts w:cs="Arial"/>
        </w:rPr>
      </w:pPr>
      <w:r w:rsidRPr="00AE4C3D">
        <w:rPr>
          <w:rFonts w:cs="Arial"/>
          <w:color w:val="000000"/>
        </w:rPr>
        <w:t>Směna 8 - 6</w:t>
      </w:r>
      <w:r w:rsidRPr="00216276">
        <w:rPr>
          <w:rFonts w:cs="Arial"/>
        </w:rPr>
        <w:br/>
      </w:r>
      <w:r w:rsidRPr="00AE4C3D">
        <w:rPr>
          <w:rFonts w:cs="Arial"/>
          <w:color w:val="000000"/>
        </w:rPr>
        <w:t xml:space="preserve">Zaměstnanec pracoval 8 - 17 ve středu, kdy </w:t>
      </w:r>
      <w:r w:rsidRPr="00AE4C3D">
        <w:rPr>
          <w:rFonts w:cs="Arial"/>
          <w:b/>
          <w:color w:val="000000"/>
        </w:rPr>
        <w:t>měl</w:t>
      </w:r>
      <w:r w:rsidRPr="00AE4C3D">
        <w:rPr>
          <w:rFonts w:cs="Arial"/>
          <w:color w:val="000000"/>
        </w:rPr>
        <w:t xml:space="preserve"> plánovanou směnu</w:t>
      </w:r>
      <w:r w:rsidRPr="00216276">
        <w:rPr>
          <w:rFonts w:cs="Arial"/>
        </w:rPr>
        <w:br/>
      </w:r>
      <w:r w:rsidRPr="00AE4C3D">
        <w:rPr>
          <w:rFonts w:cs="Arial"/>
          <w:color w:val="000000"/>
        </w:rPr>
        <w:t>Automaticky se vygeneruje do sloupce Hod.nad. 1 hodina práce nad fond.</w:t>
      </w:r>
      <w:r w:rsidRPr="00216276">
        <w:rPr>
          <w:rFonts w:cs="Arial"/>
        </w:rPr>
        <w:br/>
      </w:r>
      <w:r w:rsidRPr="00AE4C3D">
        <w:rPr>
          <w:rFonts w:cs="Arial"/>
          <w:color w:val="000000"/>
        </w:rPr>
        <w:t>Vedoucí jí poté rozdělí dle svého rozhodnutí 0,5 NV, 05 Přesčas PD</w:t>
      </w:r>
      <w:r w:rsidRPr="00216276">
        <w:rPr>
          <w:rFonts w:cs="Arial"/>
        </w:rPr>
        <w:br/>
        <w:t xml:space="preserve">Př2. </w:t>
      </w:r>
    </w:p>
    <w:p w14:paraId="16F88C54" w14:textId="77777777" w:rsidR="00C05E0A" w:rsidRPr="00216276" w:rsidRDefault="00C05E0A" w:rsidP="00C05E0A">
      <w:pPr>
        <w:rPr>
          <w:rFonts w:cs="Arial"/>
        </w:rPr>
      </w:pPr>
      <w:r w:rsidRPr="00AE4C3D">
        <w:rPr>
          <w:rFonts w:cs="Arial"/>
          <w:color w:val="000000"/>
        </w:rPr>
        <w:t>Směna 8 - 6</w:t>
      </w:r>
      <w:r w:rsidRPr="00216276">
        <w:rPr>
          <w:rFonts w:cs="Arial"/>
        </w:rPr>
        <w:br/>
      </w:r>
      <w:r w:rsidRPr="00AE4C3D">
        <w:rPr>
          <w:rFonts w:cs="Arial"/>
          <w:color w:val="000000"/>
        </w:rPr>
        <w:t xml:space="preserve">Zaměstnanec pracoval 8 - 17 ve středu, kdy </w:t>
      </w:r>
      <w:r w:rsidRPr="00AE4C3D">
        <w:rPr>
          <w:rFonts w:cs="Arial"/>
          <w:b/>
          <w:color w:val="000000"/>
        </w:rPr>
        <w:t>neměl</w:t>
      </w:r>
      <w:r w:rsidRPr="00AE4C3D">
        <w:rPr>
          <w:rFonts w:cs="Arial"/>
          <w:color w:val="000000"/>
        </w:rPr>
        <w:t xml:space="preserve"> plánovanou směnu</w:t>
      </w:r>
      <w:r w:rsidRPr="00216276">
        <w:rPr>
          <w:rFonts w:cs="Arial"/>
        </w:rPr>
        <w:br/>
      </w:r>
      <w:r w:rsidRPr="00AE4C3D">
        <w:rPr>
          <w:rFonts w:cs="Arial"/>
          <w:color w:val="000000"/>
        </w:rPr>
        <w:t>Automaticky se vygeneruje do sloupce Hod.nad. 10 hodin práce nad fond.</w:t>
      </w:r>
      <w:r w:rsidRPr="00216276">
        <w:rPr>
          <w:rFonts w:cs="Arial"/>
        </w:rPr>
        <w:br/>
      </w:r>
      <w:r w:rsidRPr="00AE4C3D">
        <w:rPr>
          <w:rFonts w:cs="Arial"/>
          <w:color w:val="000000"/>
        </w:rPr>
        <w:t>Vedoucí jí poté rozdělí dle svého rozhodnutí 5 hod NV, 5 Přesčas VD</w:t>
      </w:r>
      <w:r w:rsidRPr="00216276">
        <w:rPr>
          <w:rFonts w:cs="Arial"/>
        </w:rPr>
        <w:br/>
        <w:t>Př3.</w:t>
      </w:r>
      <w:r w:rsidRPr="00216276">
        <w:rPr>
          <w:rFonts w:cs="Arial"/>
        </w:rPr>
        <w:br/>
      </w:r>
      <w:r w:rsidRPr="00AE4C3D">
        <w:rPr>
          <w:rFonts w:cs="Arial"/>
          <w:color w:val="000000"/>
        </w:rPr>
        <w:t>Směna 8 - 16</w:t>
      </w:r>
    </w:p>
    <w:tbl>
      <w:tblPr>
        <w:tblW w:w="7753" w:type="dxa"/>
        <w:tblCellMar>
          <w:left w:w="70" w:type="dxa"/>
          <w:right w:w="70" w:type="dxa"/>
        </w:tblCellMar>
        <w:tblLook w:val="04A0" w:firstRow="1" w:lastRow="0" w:firstColumn="1" w:lastColumn="0" w:noHBand="0" w:noVBand="1"/>
      </w:tblPr>
      <w:tblGrid>
        <w:gridCol w:w="7753"/>
      </w:tblGrid>
      <w:tr w:rsidR="00C05E0A" w:rsidRPr="00216276" w14:paraId="3055B779" w14:textId="77777777" w:rsidTr="000A676A">
        <w:trPr>
          <w:trHeight w:val="300"/>
        </w:trPr>
        <w:tc>
          <w:tcPr>
            <w:tcW w:w="7753" w:type="dxa"/>
            <w:tcBorders>
              <w:top w:val="nil"/>
              <w:left w:val="nil"/>
              <w:bottom w:val="nil"/>
              <w:right w:val="nil"/>
            </w:tcBorders>
            <w:shd w:val="clear" w:color="auto" w:fill="auto"/>
            <w:noWrap/>
            <w:vAlign w:val="bottom"/>
            <w:hideMark/>
          </w:tcPr>
          <w:p w14:paraId="582C235E" w14:textId="77777777" w:rsidR="00C05E0A" w:rsidRPr="00AE4C3D" w:rsidRDefault="00C05E0A" w:rsidP="000A676A">
            <w:pPr>
              <w:rPr>
                <w:rFonts w:cs="Arial"/>
                <w:color w:val="000000"/>
              </w:rPr>
            </w:pPr>
            <w:r w:rsidRPr="00AE4C3D">
              <w:rPr>
                <w:rFonts w:cs="Arial"/>
                <w:color w:val="000000"/>
              </w:rPr>
              <w:t xml:space="preserve">Zaměstnanec pracoval 8 - 14 ve středu, kdy </w:t>
            </w:r>
            <w:r w:rsidRPr="00AE4C3D">
              <w:rPr>
                <w:rFonts w:cs="Arial"/>
                <w:b/>
                <w:bCs/>
                <w:color w:val="000000"/>
              </w:rPr>
              <w:t>měl</w:t>
            </w:r>
            <w:r w:rsidRPr="00AE4C3D">
              <w:rPr>
                <w:rFonts w:cs="Arial"/>
                <w:color w:val="000000"/>
              </w:rPr>
              <w:t xml:space="preserve"> plánovanou směnu</w:t>
            </w:r>
          </w:p>
        </w:tc>
      </w:tr>
      <w:tr w:rsidR="00C05E0A" w:rsidRPr="00216276" w14:paraId="51A37277" w14:textId="77777777" w:rsidTr="000A676A">
        <w:trPr>
          <w:trHeight w:val="300"/>
        </w:trPr>
        <w:tc>
          <w:tcPr>
            <w:tcW w:w="7753" w:type="dxa"/>
            <w:tcBorders>
              <w:top w:val="nil"/>
              <w:left w:val="nil"/>
              <w:bottom w:val="nil"/>
              <w:right w:val="nil"/>
            </w:tcBorders>
            <w:shd w:val="clear" w:color="auto" w:fill="auto"/>
            <w:noWrap/>
            <w:vAlign w:val="center"/>
            <w:hideMark/>
          </w:tcPr>
          <w:p w14:paraId="636C6D21" w14:textId="77777777" w:rsidR="00C05E0A" w:rsidRPr="00AE4C3D" w:rsidRDefault="00C05E0A" w:rsidP="000A676A">
            <w:pPr>
              <w:rPr>
                <w:rFonts w:cs="Arial"/>
                <w:color w:val="000000"/>
              </w:rPr>
            </w:pPr>
            <w:r w:rsidRPr="00AE4C3D">
              <w:rPr>
                <w:rFonts w:cs="Arial"/>
                <w:color w:val="000000"/>
              </w:rPr>
              <w:t>Zaměstnanec nenaplnil FPD za den o - 2,5 hodiny (6 hod. pracoval - 0,5 hod přestávky)</w:t>
            </w:r>
          </w:p>
        </w:tc>
      </w:tr>
      <w:tr w:rsidR="00C05E0A" w:rsidRPr="00216276" w14:paraId="54CA836D" w14:textId="77777777" w:rsidTr="000A676A">
        <w:trPr>
          <w:trHeight w:val="300"/>
        </w:trPr>
        <w:tc>
          <w:tcPr>
            <w:tcW w:w="7753" w:type="dxa"/>
            <w:tcBorders>
              <w:top w:val="nil"/>
              <w:left w:val="nil"/>
              <w:bottom w:val="nil"/>
              <w:right w:val="nil"/>
            </w:tcBorders>
            <w:shd w:val="clear" w:color="auto" w:fill="auto"/>
            <w:noWrap/>
            <w:vAlign w:val="bottom"/>
            <w:hideMark/>
          </w:tcPr>
          <w:p w14:paraId="066B1327" w14:textId="77777777" w:rsidR="00C05E0A" w:rsidRPr="00AE4C3D" w:rsidRDefault="00C05E0A" w:rsidP="000A676A">
            <w:pPr>
              <w:rPr>
                <w:rFonts w:cs="Arial"/>
                <w:color w:val="000000"/>
              </w:rPr>
            </w:pPr>
            <w:r w:rsidRPr="00AE4C3D">
              <w:rPr>
                <w:rFonts w:cs="Arial"/>
                <w:color w:val="000000"/>
              </w:rPr>
              <w:t>Vedoucí/Referent rozhodl, že se nebude nahrazovat. Nedělá se nic.</w:t>
            </w:r>
          </w:p>
        </w:tc>
      </w:tr>
    </w:tbl>
    <w:p w14:paraId="7820D8A4" w14:textId="77777777" w:rsidR="00C05E0A" w:rsidRPr="00216276" w:rsidRDefault="00C05E0A" w:rsidP="00C05E0A">
      <w:pPr>
        <w:rPr>
          <w:rFonts w:cs="Arial"/>
        </w:rPr>
      </w:pPr>
      <w:r w:rsidRPr="00216276">
        <w:rPr>
          <w:rFonts w:cs="Arial"/>
        </w:rPr>
        <w:t>Př4.</w:t>
      </w:r>
    </w:p>
    <w:p w14:paraId="1F2408EF" w14:textId="77777777" w:rsidR="00C05E0A" w:rsidRPr="00216276" w:rsidDel="00221642" w:rsidRDefault="00C05E0A" w:rsidP="00C05E0A">
      <w:pPr>
        <w:rPr>
          <w:rFonts w:cs="Arial"/>
        </w:rPr>
      </w:pPr>
      <w:r w:rsidRPr="00AE4C3D">
        <w:rPr>
          <w:rFonts w:cs="Arial"/>
          <w:color w:val="000000"/>
        </w:rPr>
        <w:t>Směna 8 - 16</w:t>
      </w:r>
      <w:r w:rsidRPr="00216276">
        <w:rPr>
          <w:rFonts w:cs="Arial"/>
        </w:rPr>
        <w:br/>
      </w:r>
      <w:r w:rsidRPr="00AE4C3D">
        <w:rPr>
          <w:rFonts w:cs="Arial"/>
          <w:color w:val="000000"/>
        </w:rPr>
        <w:t xml:space="preserve">Zaměstnanec pracoval 8 - 14 ve středu, kdy </w:t>
      </w:r>
      <w:r w:rsidRPr="00AE4C3D">
        <w:rPr>
          <w:rFonts w:cs="Arial"/>
          <w:b/>
          <w:color w:val="000000"/>
        </w:rPr>
        <w:t>měl</w:t>
      </w:r>
      <w:r w:rsidRPr="00AE4C3D">
        <w:rPr>
          <w:rFonts w:cs="Arial"/>
          <w:color w:val="000000"/>
        </w:rPr>
        <w:t xml:space="preserve"> plánovanou směnu</w:t>
      </w:r>
    </w:p>
    <w:tbl>
      <w:tblPr>
        <w:tblW w:w="9072" w:type="dxa"/>
        <w:tblCellMar>
          <w:left w:w="70" w:type="dxa"/>
          <w:right w:w="70" w:type="dxa"/>
        </w:tblCellMar>
        <w:tblLook w:val="04A0" w:firstRow="1" w:lastRow="0" w:firstColumn="1" w:lastColumn="0" w:noHBand="0" w:noVBand="1"/>
      </w:tblPr>
      <w:tblGrid>
        <w:gridCol w:w="9072"/>
      </w:tblGrid>
      <w:tr w:rsidR="00C05E0A" w:rsidRPr="00216276" w14:paraId="399B9CEE" w14:textId="77777777" w:rsidTr="000A676A">
        <w:trPr>
          <w:trHeight w:val="300"/>
        </w:trPr>
        <w:tc>
          <w:tcPr>
            <w:tcW w:w="9072" w:type="dxa"/>
            <w:tcBorders>
              <w:top w:val="nil"/>
              <w:left w:val="nil"/>
              <w:bottom w:val="nil"/>
              <w:right w:val="nil"/>
            </w:tcBorders>
            <w:shd w:val="clear" w:color="auto" w:fill="auto"/>
            <w:noWrap/>
            <w:vAlign w:val="center"/>
            <w:hideMark/>
          </w:tcPr>
          <w:p w14:paraId="44778E51" w14:textId="77777777" w:rsidR="00C05E0A" w:rsidRPr="00AE4C3D" w:rsidRDefault="00C05E0A" w:rsidP="000A676A">
            <w:pPr>
              <w:rPr>
                <w:rFonts w:cs="Arial"/>
                <w:color w:val="000000"/>
              </w:rPr>
            </w:pPr>
            <w:r w:rsidRPr="00AE4C3D">
              <w:rPr>
                <w:rFonts w:cs="Arial"/>
                <w:color w:val="000000"/>
              </w:rPr>
              <w:t>Zaměstnanec nenaplnil FPD za den o - 2,5 hodiny (6 hod. pracoval - 0,5 hod přestávky)</w:t>
            </w:r>
          </w:p>
        </w:tc>
      </w:tr>
    </w:tbl>
    <w:p w14:paraId="21E038B2" w14:textId="77777777" w:rsidR="00C05E0A" w:rsidRPr="00AE4C3D" w:rsidRDefault="00C05E0A" w:rsidP="00C05E0A">
      <w:pPr>
        <w:rPr>
          <w:rFonts w:cs="Arial"/>
          <w:color w:val="000000"/>
        </w:rPr>
      </w:pPr>
      <w:r w:rsidRPr="00AE4C3D">
        <w:rPr>
          <w:rFonts w:cs="Arial"/>
          <w:color w:val="000000"/>
        </w:rPr>
        <w:t>Vedoucí/Referent rozhodl že musí být doplněno na FPD. Zadá se nový řádek s příslušnou SLM a hodinami.</w:t>
      </w:r>
    </w:p>
    <w:p w14:paraId="31EBBD29" w14:textId="10432A7B" w:rsidR="00C05E0A" w:rsidRPr="00AE4C3D" w:rsidRDefault="009E6ACC" w:rsidP="00C05E0A">
      <w:pPr>
        <w:rPr>
          <w:rFonts w:cs="Arial"/>
          <w:color w:val="000000"/>
        </w:rPr>
      </w:pPr>
      <w:r w:rsidRPr="00216276">
        <w:rPr>
          <w:rFonts w:cs="Arial"/>
        </w:rPr>
        <w:t>Př</w:t>
      </w:r>
      <w:r w:rsidRPr="009E6ACC">
        <w:rPr>
          <w:rFonts w:cs="Arial"/>
          <w:color w:val="000000"/>
        </w:rPr>
        <w:t xml:space="preserve"> </w:t>
      </w:r>
      <w:r w:rsidR="00C05E0A" w:rsidRPr="00AE4C3D">
        <w:rPr>
          <w:rFonts w:cs="Arial"/>
          <w:color w:val="000000"/>
        </w:rPr>
        <w:t>5.</w:t>
      </w:r>
    </w:p>
    <w:p w14:paraId="3BC4A616" w14:textId="77777777" w:rsidR="00C05E0A" w:rsidRPr="00AE4C3D" w:rsidRDefault="00C05E0A" w:rsidP="00C05E0A">
      <w:pPr>
        <w:rPr>
          <w:rFonts w:cs="Arial"/>
          <w:color w:val="000000"/>
        </w:rPr>
      </w:pPr>
      <w:r w:rsidRPr="00AE4C3D">
        <w:rPr>
          <w:rFonts w:cs="Arial"/>
          <w:color w:val="000000"/>
        </w:rPr>
        <w:t>Směna 8 - 16</w:t>
      </w:r>
    </w:p>
    <w:p w14:paraId="02246BD1" w14:textId="77777777" w:rsidR="00C05E0A" w:rsidRPr="00AE4C3D" w:rsidRDefault="00C05E0A" w:rsidP="00C05E0A">
      <w:pPr>
        <w:rPr>
          <w:rFonts w:cs="Arial"/>
          <w:color w:val="000000"/>
        </w:rPr>
      </w:pPr>
      <w:r w:rsidRPr="00AE4C3D">
        <w:rPr>
          <w:rFonts w:cs="Arial"/>
          <w:color w:val="000000"/>
        </w:rPr>
        <w:t xml:space="preserve">Zaměstnanec pracoval 8 - 18 ve středu, kdy </w:t>
      </w:r>
      <w:r w:rsidRPr="00AE4C3D">
        <w:rPr>
          <w:rFonts w:cs="Arial"/>
          <w:b/>
          <w:bCs/>
          <w:color w:val="000000"/>
        </w:rPr>
        <w:t>měl</w:t>
      </w:r>
      <w:r w:rsidRPr="00AE4C3D">
        <w:rPr>
          <w:rFonts w:cs="Arial"/>
          <w:color w:val="000000"/>
        </w:rPr>
        <w:t xml:space="preserve"> plánovanou směnu</w:t>
      </w:r>
    </w:p>
    <w:p w14:paraId="4A48F1E3" w14:textId="77777777" w:rsidR="00C05E0A" w:rsidRPr="00AE4C3D" w:rsidRDefault="00C05E0A" w:rsidP="00C05E0A">
      <w:pPr>
        <w:rPr>
          <w:rFonts w:cs="Arial"/>
          <w:color w:val="000000"/>
        </w:rPr>
      </w:pPr>
      <w:r w:rsidRPr="00AE4C3D">
        <w:rPr>
          <w:rFonts w:cs="Arial"/>
          <w:color w:val="000000"/>
        </w:rPr>
        <w:t>Automaticky se vygeneruje do sloupce Hod.nad. 2 hodin práce nad fond.</w:t>
      </w:r>
    </w:p>
    <w:p w14:paraId="6B747DD0" w14:textId="77777777" w:rsidR="00C05E0A" w:rsidRPr="00AE4C3D" w:rsidRDefault="00C05E0A" w:rsidP="00C05E0A">
      <w:pPr>
        <w:rPr>
          <w:rFonts w:cs="Arial"/>
          <w:color w:val="000000"/>
        </w:rPr>
      </w:pPr>
      <w:r w:rsidRPr="00AE4C3D">
        <w:rPr>
          <w:rFonts w:cs="Arial"/>
          <w:color w:val="000000"/>
        </w:rPr>
        <w:t>Vedoucí jí poté rozdělí dle svého rozhodnutí např. 2 hod NV</w:t>
      </w:r>
    </w:p>
    <w:p w14:paraId="6F0B7811" w14:textId="7BC15BFD" w:rsidR="00C05E0A" w:rsidRPr="00AE4C3D" w:rsidRDefault="009E6ACC" w:rsidP="00C05E0A">
      <w:pPr>
        <w:rPr>
          <w:rFonts w:cs="Arial"/>
          <w:color w:val="000000"/>
        </w:rPr>
      </w:pPr>
      <w:r>
        <w:rPr>
          <w:rFonts w:cs="Arial"/>
          <w:color w:val="000000"/>
        </w:rPr>
        <w:t xml:space="preserve">Př. </w:t>
      </w:r>
      <w:r w:rsidR="00C05E0A" w:rsidRPr="00AE4C3D">
        <w:rPr>
          <w:rFonts w:cs="Arial"/>
          <w:color w:val="000000"/>
        </w:rPr>
        <w:t>6.</w:t>
      </w:r>
    </w:p>
    <w:p w14:paraId="260A0669" w14:textId="77777777" w:rsidR="00C05E0A" w:rsidRPr="00AE4C3D" w:rsidRDefault="00C05E0A" w:rsidP="00C05E0A">
      <w:pPr>
        <w:rPr>
          <w:rFonts w:cs="Arial"/>
          <w:color w:val="000000"/>
        </w:rPr>
      </w:pPr>
      <w:r w:rsidRPr="00AE4C3D">
        <w:rPr>
          <w:rFonts w:cs="Arial"/>
          <w:color w:val="000000"/>
        </w:rPr>
        <w:t>Směna 8 - 16</w:t>
      </w:r>
    </w:p>
    <w:p w14:paraId="69A4A2B7" w14:textId="77777777" w:rsidR="00C05E0A" w:rsidRPr="00AE4C3D" w:rsidRDefault="00C05E0A" w:rsidP="00C05E0A">
      <w:pPr>
        <w:rPr>
          <w:rFonts w:cs="Arial"/>
          <w:color w:val="000000"/>
        </w:rPr>
      </w:pPr>
      <w:r w:rsidRPr="00AE4C3D">
        <w:rPr>
          <w:rFonts w:cs="Arial"/>
          <w:color w:val="000000"/>
        </w:rPr>
        <w:t xml:space="preserve">Zaměstnanec pracoval 8 - 18 ve středu, kdy </w:t>
      </w:r>
      <w:r w:rsidRPr="00AE4C3D">
        <w:rPr>
          <w:rFonts w:cs="Arial"/>
          <w:b/>
          <w:bCs/>
          <w:color w:val="000000"/>
        </w:rPr>
        <w:t>měl</w:t>
      </w:r>
      <w:r w:rsidRPr="00AE4C3D">
        <w:rPr>
          <w:rFonts w:cs="Arial"/>
          <w:color w:val="000000"/>
        </w:rPr>
        <w:t xml:space="preserve"> plánovanou směnu</w:t>
      </w:r>
    </w:p>
    <w:p w14:paraId="6C0325A3" w14:textId="77777777" w:rsidR="00C05E0A" w:rsidRPr="00AE4C3D" w:rsidRDefault="00C05E0A" w:rsidP="00C05E0A">
      <w:pPr>
        <w:rPr>
          <w:rFonts w:cs="Arial"/>
          <w:color w:val="000000"/>
        </w:rPr>
      </w:pPr>
      <w:r w:rsidRPr="00AE4C3D">
        <w:rPr>
          <w:rFonts w:cs="Arial"/>
          <w:color w:val="000000"/>
        </w:rPr>
        <w:t>Automaticky se vygeneruje do sloupce Hod.nad. 2 hodin práce nad fond.</w:t>
      </w:r>
    </w:p>
    <w:p w14:paraId="4FC7D247" w14:textId="77777777" w:rsidR="00C05E0A" w:rsidRPr="00AE4C3D" w:rsidRDefault="00C05E0A" w:rsidP="00C05E0A">
      <w:pPr>
        <w:rPr>
          <w:rFonts w:cs="Arial"/>
          <w:color w:val="000000"/>
        </w:rPr>
      </w:pPr>
      <w:r w:rsidRPr="00AE4C3D">
        <w:rPr>
          <w:rFonts w:cs="Arial"/>
          <w:color w:val="000000"/>
        </w:rPr>
        <w:t xml:space="preserve">Vedoucí rozhodl, že se nejedná o práci přesčas, nevyplní žádnou položku </w:t>
      </w:r>
    </w:p>
    <w:p w14:paraId="3FDAD592" w14:textId="77777777" w:rsidR="00C05E0A" w:rsidRPr="00AE4C3D" w:rsidRDefault="00C05E0A" w:rsidP="00C05E0A">
      <w:pPr>
        <w:rPr>
          <w:rFonts w:cs="Arial"/>
          <w:color w:val="000000"/>
        </w:rPr>
      </w:pPr>
    </w:p>
    <w:p w14:paraId="2C6EC299" w14:textId="4AEA5C02" w:rsidR="000968A4" w:rsidRDefault="000968A4" w:rsidP="00660422">
      <w:pPr>
        <w:pStyle w:val="Nadpis3"/>
      </w:pPr>
      <w:bookmarkStart w:id="582" w:name="_Toc198147073"/>
      <w:r>
        <w:t>Omezení kontrol</w:t>
      </w:r>
      <w:bookmarkEnd w:id="582"/>
      <w:r>
        <w:t xml:space="preserve"> </w:t>
      </w:r>
    </w:p>
    <w:p w14:paraId="5EB9DACF" w14:textId="77777777" w:rsidR="000968A4" w:rsidRPr="00B7762E" w:rsidRDefault="000968A4" w:rsidP="000968A4">
      <w:pPr>
        <w:rPr>
          <w:rFonts w:cs="Arial"/>
        </w:rPr>
      </w:pPr>
      <w:r w:rsidRPr="00B7762E">
        <w:rPr>
          <w:rFonts w:cs="Arial"/>
          <w:b/>
        </w:rPr>
        <w:t>Kontrola DK124</w:t>
      </w:r>
      <w:r w:rsidRPr="00B7762E">
        <w:rPr>
          <w:rFonts w:cs="Arial"/>
        </w:rPr>
        <w:t xml:space="preserve"> - kontrola na překročení limit</w:t>
      </w:r>
      <w:r>
        <w:rPr>
          <w:rFonts w:cs="Arial"/>
        </w:rPr>
        <w:t>u</w:t>
      </w:r>
      <w:r w:rsidRPr="00B7762E">
        <w:rPr>
          <w:rFonts w:cs="Arial"/>
        </w:rPr>
        <w:t xml:space="preserve"> hod</w:t>
      </w:r>
      <w:r>
        <w:rPr>
          <w:rFonts w:cs="Arial"/>
        </w:rPr>
        <w:t>i</w:t>
      </w:r>
      <w:r w:rsidRPr="00B7762E">
        <w:rPr>
          <w:rFonts w:cs="Arial"/>
        </w:rPr>
        <w:t>n pro při</w:t>
      </w:r>
      <w:r>
        <w:rPr>
          <w:rFonts w:cs="Arial"/>
        </w:rPr>
        <w:t>z</w:t>
      </w:r>
      <w:r w:rsidRPr="00B7762E">
        <w:rPr>
          <w:rFonts w:cs="Arial"/>
        </w:rPr>
        <w:t>n</w:t>
      </w:r>
      <w:r>
        <w:rPr>
          <w:rFonts w:cs="Arial"/>
        </w:rPr>
        <w:t>á</w:t>
      </w:r>
      <w:r w:rsidRPr="00B7762E">
        <w:rPr>
          <w:rFonts w:cs="Arial"/>
        </w:rPr>
        <w:t>ní příplatku</w:t>
      </w:r>
    </w:p>
    <w:p w14:paraId="1B0C2233" w14:textId="3DA16458" w:rsidR="000968A4" w:rsidRPr="00B7762E" w:rsidRDefault="000968A4" w:rsidP="000968A4">
      <w:pPr>
        <w:rPr>
          <w:rFonts w:cs="Arial"/>
        </w:rPr>
      </w:pPr>
      <w:r w:rsidRPr="00B7762E">
        <w:rPr>
          <w:rFonts w:cs="Arial"/>
        </w:rPr>
        <w:t>Pro režim přesčas = 4</w:t>
      </w:r>
      <w:r>
        <w:rPr>
          <w:rFonts w:cs="Arial"/>
        </w:rPr>
        <w:t xml:space="preserve"> -</w:t>
      </w:r>
      <w:r w:rsidRPr="00B7762E">
        <w:rPr>
          <w:rFonts w:cs="Arial"/>
        </w:rPr>
        <w:t xml:space="preserve"> nekontrolujme limit na hodiny příplatku pro přesčas, př</w:t>
      </w:r>
      <w:r>
        <w:rPr>
          <w:rFonts w:cs="Arial"/>
        </w:rPr>
        <w:t>í</w:t>
      </w:r>
      <w:r w:rsidRPr="00B7762E">
        <w:rPr>
          <w:rFonts w:cs="Arial"/>
        </w:rPr>
        <w:t>pl. 1, 2, 3, 4, 5</w:t>
      </w:r>
      <w:r>
        <w:rPr>
          <w:rFonts w:cs="Arial"/>
        </w:rPr>
        <w:t>.</w:t>
      </w:r>
    </w:p>
    <w:p w14:paraId="49400B78" w14:textId="34DA0E99" w:rsidR="00C05E0A" w:rsidRDefault="00660422" w:rsidP="00660422">
      <w:pPr>
        <w:pStyle w:val="Nadpis3"/>
      </w:pPr>
      <w:bookmarkStart w:id="583" w:name="_Toc198147074"/>
      <w:r>
        <w:t>Kontroly při Ulož</w:t>
      </w:r>
      <w:bookmarkEnd w:id="583"/>
    </w:p>
    <w:p w14:paraId="7F3B6BCA" w14:textId="32D4F29D" w:rsidR="00660422" w:rsidRDefault="00660422" w:rsidP="00660422">
      <w:pPr>
        <w:rPr>
          <w:rFonts w:cs="Arial"/>
        </w:rPr>
      </w:pPr>
      <w:r w:rsidRPr="00216276">
        <w:rPr>
          <w:rFonts w:cs="Arial"/>
        </w:rPr>
        <w:t>Při uložení se provede uložení všech zadaných úprav a proved</w:t>
      </w:r>
      <w:r>
        <w:rPr>
          <w:rFonts w:cs="Arial"/>
        </w:rPr>
        <w:t xml:space="preserve">ou </w:t>
      </w:r>
      <w:r w:rsidRPr="00216276">
        <w:rPr>
          <w:rFonts w:cs="Arial"/>
        </w:rPr>
        <w:t xml:space="preserve">se </w:t>
      </w:r>
      <w:r>
        <w:rPr>
          <w:rFonts w:cs="Arial"/>
        </w:rPr>
        <w:t xml:space="preserve">jednak kontroly použité při uložení na Dcd01 a navíc </w:t>
      </w:r>
      <w:r w:rsidRPr="00216276">
        <w:rPr>
          <w:rFonts w:cs="Arial"/>
        </w:rPr>
        <w:t>kontrol</w:t>
      </w:r>
      <w:r>
        <w:rPr>
          <w:rFonts w:cs="Arial"/>
        </w:rPr>
        <w:t>y</w:t>
      </w:r>
      <w:r w:rsidRPr="00216276">
        <w:rPr>
          <w:rFonts w:cs="Arial"/>
        </w:rPr>
        <w:t>:</w:t>
      </w:r>
    </w:p>
    <w:p w14:paraId="3D6737FD" w14:textId="77777777" w:rsidR="00660422" w:rsidRPr="00AE4C3D" w:rsidRDefault="00660422" w:rsidP="00660422">
      <w:pPr>
        <w:pStyle w:val="Zkladntext"/>
        <w:rPr>
          <w:lang w:eastAsia="en-US"/>
        </w:rPr>
      </w:pPr>
      <w:r w:rsidRPr="00AE4C3D">
        <w:rPr>
          <w:lang w:eastAsia="en-US"/>
        </w:rPr>
        <w:t>Kontroly při uložení každého řádku z tabulky resp. skupiny řádků za den:</w:t>
      </w:r>
    </w:p>
    <w:p w14:paraId="233AC866" w14:textId="77777777" w:rsidR="009E6ACC" w:rsidRDefault="009E6ACC" w:rsidP="00660422">
      <w:pPr>
        <w:pStyle w:val="Zkladntext"/>
        <w:rPr>
          <w:b/>
          <w:u w:val="single"/>
          <w:lang w:eastAsia="en-US"/>
        </w:rPr>
      </w:pPr>
    </w:p>
    <w:p w14:paraId="3BDBBADA" w14:textId="444EEF2F" w:rsidR="00660422" w:rsidRPr="00AE4C3D" w:rsidRDefault="00660422" w:rsidP="00660422">
      <w:pPr>
        <w:pStyle w:val="Zkladntext"/>
        <w:rPr>
          <w:b/>
          <w:u w:val="single"/>
          <w:lang w:eastAsia="en-US"/>
        </w:rPr>
      </w:pPr>
      <w:r w:rsidRPr="00AE4C3D">
        <w:rPr>
          <w:b/>
          <w:u w:val="single"/>
          <w:lang w:eastAsia="en-US"/>
        </w:rPr>
        <w:t>1/ Kontrola rozdělení nadfondu</w:t>
      </w:r>
    </w:p>
    <w:p w14:paraId="779C2425" w14:textId="77777777" w:rsidR="00660422" w:rsidRPr="00AE4C3D" w:rsidRDefault="00660422" w:rsidP="00660422">
      <w:pPr>
        <w:pStyle w:val="Zkladntext"/>
        <w:rPr>
          <w:lang w:eastAsia="en-US"/>
        </w:rPr>
      </w:pPr>
      <w:r w:rsidRPr="00AE4C3D">
        <w:rPr>
          <w:lang w:eastAsia="en-US"/>
        </w:rPr>
        <w:t>Pokud součet hodin ze sloupců NV, Přesčas PD a Přesčas VD je větší než hodiny ze sloupce  Hod.nad, zobrazí se hlášení:</w:t>
      </w:r>
    </w:p>
    <w:p w14:paraId="3C238F4F" w14:textId="77777777" w:rsidR="00660422" w:rsidRPr="00AE4C3D" w:rsidRDefault="00660422" w:rsidP="00660422">
      <w:pPr>
        <w:pStyle w:val="Zkladntext"/>
        <w:rPr>
          <w:lang w:eastAsia="en-US"/>
        </w:rPr>
      </w:pPr>
      <w:r w:rsidRPr="00AE4C3D">
        <w:rPr>
          <w:lang w:eastAsia="en-US"/>
        </w:rPr>
        <w:t>DD162 [U] [FAT] Dne &lt;datum&gt;, rozděleno více hodin práce nad FPD, hod. nadfondu &lt;hod2&gt;, rozděleno &lt;hod1&gt;.</w:t>
      </w:r>
    </w:p>
    <w:p w14:paraId="3B3DAAE2" w14:textId="77777777" w:rsidR="00660422" w:rsidRPr="00AE4C3D" w:rsidRDefault="00660422" w:rsidP="00660422">
      <w:pPr>
        <w:pStyle w:val="Zkladntext"/>
        <w:rPr>
          <w:lang w:eastAsia="en-US"/>
        </w:rPr>
      </w:pPr>
    </w:p>
    <w:p w14:paraId="47D16A21" w14:textId="77777777" w:rsidR="00660422" w:rsidRPr="00AE4C3D" w:rsidRDefault="00660422" w:rsidP="00660422">
      <w:pPr>
        <w:pStyle w:val="Zkladntext"/>
        <w:rPr>
          <w:lang w:eastAsia="en-US"/>
        </w:rPr>
      </w:pPr>
      <w:r w:rsidRPr="00AE4C3D">
        <w:rPr>
          <w:lang w:eastAsia="en-US"/>
        </w:rPr>
        <w:t>Pokud součet hodin ze sloupců NV, Přesčas PD a Přesčas VD je menší než hodiny ze sloupce  Hod.nad, zobrazí se hlášení:</w:t>
      </w:r>
    </w:p>
    <w:p w14:paraId="47E15F83" w14:textId="77777777" w:rsidR="00660422" w:rsidRPr="00AE4C3D" w:rsidRDefault="00660422" w:rsidP="00660422">
      <w:pPr>
        <w:pStyle w:val="Zkladntext"/>
        <w:rPr>
          <w:lang w:eastAsia="en-US"/>
        </w:rPr>
      </w:pPr>
      <w:r w:rsidRPr="00AE4C3D">
        <w:rPr>
          <w:lang w:eastAsia="en-US"/>
        </w:rPr>
        <w:t>DD162a [U] [FAT] Dne &lt;datum&gt;, rozděleno méně hodin práce nad FPD, hod. nadfondu &lt;hod2&gt;, rozděleno &lt;hod1&gt;</w:t>
      </w:r>
      <w:r w:rsidRPr="00AE4C3D">
        <w:rPr>
          <w:lang w:eastAsia="en-US"/>
        </w:rPr>
        <w:tab/>
      </w:r>
    </w:p>
    <w:p w14:paraId="2C19F12B" w14:textId="77777777" w:rsidR="00660422" w:rsidRPr="00AE4C3D" w:rsidRDefault="00660422" w:rsidP="00660422">
      <w:pPr>
        <w:pStyle w:val="Zkladntext"/>
        <w:rPr>
          <w:lang w:eastAsia="en-US"/>
        </w:rPr>
      </w:pPr>
    </w:p>
    <w:p w14:paraId="7A45CA85" w14:textId="77777777" w:rsidR="00660422" w:rsidRPr="00AE4C3D" w:rsidRDefault="00660422" w:rsidP="00660422">
      <w:pPr>
        <w:pStyle w:val="Zkladntext"/>
        <w:rPr>
          <w:b/>
          <w:u w:val="single"/>
          <w:lang w:eastAsia="en-US"/>
        </w:rPr>
      </w:pPr>
      <w:r w:rsidRPr="00AE4C3D">
        <w:rPr>
          <w:b/>
          <w:u w:val="single"/>
          <w:lang w:eastAsia="en-US"/>
        </w:rPr>
        <w:t xml:space="preserve">2/ Přípustnost naplnění Přesčas PD a Přesčas VD podle plánu směn </w:t>
      </w:r>
    </w:p>
    <w:p w14:paraId="62775098" w14:textId="77777777" w:rsidR="00660422" w:rsidRPr="00AE4C3D" w:rsidRDefault="00660422" w:rsidP="00660422">
      <w:pPr>
        <w:pStyle w:val="Zkladntext"/>
        <w:rPr>
          <w:lang w:eastAsia="en-US"/>
        </w:rPr>
      </w:pPr>
      <w:r w:rsidRPr="00AE4C3D">
        <w:rPr>
          <w:lang w:eastAsia="en-US"/>
        </w:rPr>
        <w:t>Pokud uživatel vyplnil sloupec Přesčas PD na den bez plánované směny, zobrazí se hlášení: DD163 [U] [ERR] Dne &lt;datum&gt;, vykázaný Přesčas PD na volný den</w:t>
      </w:r>
      <w:r w:rsidRPr="00AE4C3D">
        <w:rPr>
          <w:lang w:eastAsia="en-US"/>
        </w:rPr>
        <w:tab/>
      </w:r>
    </w:p>
    <w:p w14:paraId="165BAFDD" w14:textId="77777777" w:rsidR="00660422" w:rsidRPr="00AE4C3D" w:rsidRDefault="00660422" w:rsidP="00660422">
      <w:pPr>
        <w:pStyle w:val="Zkladntext"/>
        <w:rPr>
          <w:lang w:eastAsia="en-US"/>
        </w:rPr>
      </w:pPr>
      <w:r w:rsidRPr="00AE4C3D">
        <w:rPr>
          <w:lang w:eastAsia="en-US"/>
        </w:rPr>
        <w:t xml:space="preserve">  </w:t>
      </w:r>
    </w:p>
    <w:p w14:paraId="56766030" w14:textId="77777777" w:rsidR="00660422" w:rsidRPr="00AE4C3D" w:rsidRDefault="00660422" w:rsidP="00660422">
      <w:pPr>
        <w:pStyle w:val="Zkladntext"/>
        <w:rPr>
          <w:lang w:eastAsia="en-US"/>
        </w:rPr>
      </w:pPr>
      <w:r w:rsidRPr="00AE4C3D">
        <w:rPr>
          <w:lang w:eastAsia="en-US"/>
        </w:rPr>
        <w:t>Pokud uživatel vyplnil sloupec Přesčas VD na den s plánovanou směnou, zobrazí se hlášení:  DD163a [U] [ERR] Dne &lt;datum&gt;, vykázaný Přesčas VD na pracovní den.</w:t>
      </w:r>
      <w:r w:rsidRPr="00AE4C3D">
        <w:rPr>
          <w:lang w:eastAsia="en-US"/>
        </w:rPr>
        <w:tab/>
      </w:r>
    </w:p>
    <w:p w14:paraId="16550667" w14:textId="77777777" w:rsidR="00660422" w:rsidRPr="00AE4C3D" w:rsidRDefault="00660422" w:rsidP="00660422">
      <w:pPr>
        <w:pStyle w:val="Zkladntext"/>
        <w:rPr>
          <w:lang w:eastAsia="en-US"/>
        </w:rPr>
      </w:pPr>
      <w:r w:rsidRPr="00AE4C3D">
        <w:rPr>
          <w:lang w:eastAsia="en-US"/>
        </w:rPr>
        <w:tab/>
      </w:r>
    </w:p>
    <w:p w14:paraId="56E365A6" w14:textId="77777777" w:rsidR="00660422" w:rsidRPr="00AE4C3D" w:rsidRDefault="00660422" w:rsidP="00660422">
      <w:pPr>
        <w:pStyle w:val="Zkladntext"/>
        <w:rPr>
          <w:b/>
          <w:u w:val="single"/>
          <w:lang w:eastAsia="en-US"/>
        </w:rPr>
      </w:pPr>
      <w:r w:rsidRPr="00AE4C3D">
        <w:rPr>
          <w:b/>
          <w:u w:val="single"/>
          <w:lang w:eastAsia="en-US"/>
        </w:rPr>
        <w:t>3/ Kontrola max. délky pohotovosti za den (24 hod)</w:t>
      </w:r>
    </w:p>
    <w:p w14:paraId="6CBF6F0A" w14:textId="014F8050" w:rsidR="00660422" w:rsidRPr="00AE4C3D" w:rsidRDefault="00660422" w:rsidP="00660422">
      <w:pPr>
        <w:pStyle w:val="Zkladntext"/>
        <w:rPr>
          <w:lang w:eastAsia="en-US"/>
        </w:rPr>
      </w:pPr>
      <w:r w:rsidRPr="00AE4C3D">
        <w:rPr>
          <w:lang w:eastAsia="en-US"/>
        </w:rPr>
        <w:t>Max. počet hodin pohotovosti za den je stanov</w:t>
      </w:r>
      <w:r>
        <w:rPr>
          <w:lang w:eastAsia="en-US"/>
        </w:rPr>
        <w:t>e</w:t>
      </w:r>
      <w:r w:rsidRPr="00AE4C3D">
        <w:rPr>
          <w:lang w:eastAsia="en-US"/>
        </w:rPr>
        <w:t xml:space="preserve">n jako rozdíl 24 hodin - (součet </w:t>
      </w:r>
      <w:r w:rsidRPr="00660422">
        <w:rPr>
          <w:lang w:eastAsia="en-US"/>
        </w:rPr>
        <w:t>vykázaných</w:t>
      </w:r>
      <w:r w:rsidRPr="00AE4C3D">
        <w:rPr>
          <w:lang w:eastAsia="en-US"/>
        </w:rPr>
        <w:t xml:space="preserve"> hodin z evidence docházky pro kontrolovaný den ze </w:t>
      </w:r>
      <w:r w:rsidRPr="00660422">
        <w:rPr>
          <w:lang w:eastAsia="en-US"/>
        </w:rPr>
        <w:t>započitatelnosti</w:t>
      </w:r>
      <w:r w:rsidRPr="00AE4C3D">
        <w:rPr>
          <w:lang w:eastAsia="en-US"/>
        </w:rPr>
        <w:t xml:space="preserve"> ODPR, NEPR, PRESC, NVC, NVT, ODPRM  a přestávky na jídlo a oddech).</w:t>
      </w:r>
    </w:p>
    <w:p w14:paraId="0713B564" w14:textId="77777777" w:rsidR="00660422" w:rsidRPr="00AE4C3D" w:rsidRDefault="00660422" w:rsidP="00660422">
      <w:pPr>
        <w:pStyle w:val="Zkladntext"/>
        <w:rPr>
          <w:lang w:eastAsia="en-US"/>
        </w:rPr>
      </w:pPr>
      <w:r w:rsidRPr="00AE4C3D">
        <w:rPr>
          <w:lang w:eastAsia="en-US"/>
        </w:rPr>
        <w:t>Pokud je vykázáno na SLM pohotovosti více hodin než stanovené maximum, zobrazí se hlášení: DD164 [U] [ERR] Dne &lt;datum&gt;, zadáno více pohotovostí než je limit pro den, Pohotovost &lt;hod1&gt;, limit &lt;hod2&gt;</w:t>
      </w:r>
      <w:r w:rsidRPr="00AE4C3D">
        <w:rPr>
          <w:lang w:eastAsia="en-US"/>
        </w:rPr>
        <w:tab/>
      </w:r>
    </w:p>
    <w:p w14:paraId="2E6C41BC" w14:textId="77777777" w:rsidR="00660422" w:rsidRPr="00660422" w:rsidRDefault="00660422" w:rsidP="00660422">
      <w:pPr>
        <w:rPr>
          <w:rFonts w:cs="Arial"/>
        </w:rPr>
      </w:pPr>
    </w:p>
    <w:p w14:paraId="1E2B53D2" w14:textId="77777777" w:rsidR="00660422" w:rsidRPr="00AE4C3D" w:rsidRDefault="00660422"/>
    <w:p w14:paraId="3904D4BC" w14:textId="36075C88" w:rsidR="00C05E0A" w:rsidRPr="00216276" w:rsidRDefault="00C05E0A" w:rsidP="00AB7F61">
      <w:pPr>
        <w:pStyle w:val="Nadpis3"/>
      </w:pPr>
      <w:bookmarkStart w:id="584" w:name="_Toc198147075"/>
      <w:r w:rsidRPr="00216276">
        <w:t>Konfigurace kalendáře pro formulář Dcd03</w:t>
      </w:r>
      <w:bookmarkEnd w:id="584"/>
    </w:p>
    <w:p w14:paraId="31FF1523" w14:textId="3149F7FC" w:rsidR="00961BA0" w:rsidRDefault="00961BA0" w:rsidP="00C05E0A">
      <w:pPr>
        <w:rPr>
          <w:rFonts w:cs="Arial"/>
          <w:b/>
          <w:u w:val="single"/>
        </w:rPr>
      </w:pPr>
      <w:r>
        <w:rPr>
          <w:rFonts w:cs="Arial"/>
          <w:b/>
          <w:u w:val="single"/>
        </w:rPr>
        <w:t>Opv01,</w:t>
      </w:r>
    </w:p>
    <w:p w14:paraId="7DBB5DDA" w14:textId="5A608595" w:rsidR="00961BA0" w:rsidRPr="00BA50B1" w:rsidRDefault="00961BA0" w:rsidP="00C05E0A">
      <w:pPr>
        <w:rPr>
          <w:rFonts w:cs="Arial"/>
        </w:rPr>
      </w:pPr>
      <w:r>
        <w:rPr>
          <w:rFonts w:cs="Arial"/>
        </w:rPr>
        <w:t>A</w:t>
      </w:r>
      <w:r w:rsidRPr="00BA50B1">
        <w:rPr>
          <w:rFonts w:cs="Arial"/>
        </w:rPr>
        <w:t xml:space="preserve">by bylo možno do výpočtu mezd posílat také přiřazené struktury k řádkům odpracované doby, musí být použitá SLM odpracované doby (1002/1001), která se přenáší do Vyp01 nebo lepší řešení je využít vykazovaný režim.   </w:t>
      </w:r>
    </w:p>
    <w:p w14:paraId="311F3BB3" w14:textId="77777777" w:rsidR="00961BA0" w:rsidRPr="00BA50B1" w:rsidRDefault="00961BA0" w:rsidP="00C05E0A">
      <w:pPr>
        <w:rPr>
          <w:rFonts w:cs="Arial"/>
          <w:u w:val="single"/>
        </w:rPr>
      </w:pPr>
    </w:p>
    <w:p w14:paraId="0961F77B" w14:textId="43D08806" w:rsidR="00C05E0A" w:rsidRPr="00216276" w:rsidRDefault="00C05E0A" w:rsidP="00C05E0A">
      <w:pPr>
        <w:rPr>
          <w:rFonts w:cs="Arial"/>
          <w:b/>
          <w:u w:val="single"/>
        </w:rPr>
      </w:pPr>
      <w:r w:rsidRPr="00216276">
        <w:rPr>
          <w:rFonts w:cs="Arial"/>
          <w:b/>
          <w:u w:val="single"/>
        </w:rPr>
        <w:t>Kal01, záložka Doch&amp;Schval</w:t>
      </w:r>
    </w:p>
    <w:p w14:paraId="0E5FF298" w14:textId="06336D88" w:rsidR="00C05E0A" w:rsidRDefault="00C05E0A" w:rsidP="00C05E0A">
      <w:pPr>
        <w:rPr>
          <w:rFonts w:cs="Arial"/>
        </w:rPr>
      </w:pPr>
      <w:r w:rsidRPr="003F77F6">
        <w:rPr>
          <w:rFonts w:cs="Arial"/>
        </w:rPr>
        <w:t xml:space="preserve"> Typ</w:t>
      </w:r>
      <w:r w:rsidRPr="00223F6F">
        <w:rPr>
          <w:rFonts w:cs="Arial"/>
        </w:rPr>
        <w:t xml:space="preserve"> str. pro Dcd03 - nastavit typ struktury, která se má nastavovat na formuláři Dcd03 </w:t>
      </w:r>
    </w:p>
    <w:p w14:paraId="7DFDA69C" w14:textId="5252CA1B" w:rsidR="00216276" w:rsidRPr="003F77F6" w:rsidRDefault="00216276" w:rsidP="00C05E0A">
      <w:pPr>
        <w:rPr>
          <w:rFonts w:cs="Arial"/>
        </w:rPr>
      </w:pPr>
      <w:r>
        <w:rPr>
          <w:rFonts w:cs="Arial"/>
        </w:rPr>
        <w:tab/>
        <w:t>pokud není zde vyplněno, tak se pracuje se strukturou č. 12</w:t>
      </w:r>
    </w:p>
    <w:p w14:paraId="11EA5A95" w14:textId="77777777" w:rsidR="00C05E0A" w:rsidRPr="00223F6F" w:rsidRDefault="00C05E0A" w:rsidP="00C05E0A">
      <w:pPr>
        <w:rPr>
          <w:rFonts w:cs="Arial"/>
          <w:b/>
          <w:u w:val="single"/>
        </w:rPr>
      </w:pPr>
    </w:p>
    <w:p w14:paraId="66A1C3CB" w14:textId="77777777" w:rsidR="00C05E0A" w:rsidRPr="00216276" w:rsidRDefault="00C05E0A" w:rsidP="00C05E0A">
      <w:pPr>
        <w:rPr>
          <w:rFonts w:cs="Arial"/>
          <w:b/>
          <w:u w:val="single"/>
        </w:rPr>
      </w:pPr>
      <w:r w:rsidRPr="00216276">
        <w:rPr>
          <w:rFonts w:cs="Arial"/>
          <w:b/>
          <w:u w:val="single"/>
        </w:rPr>
        <w:t>Kal01, záložka Doch - Příplatky</w:t>
      </w:r>
    </w:p>
    <w:p w14:paraId="66E12F64" w14:textId="77777777" w:rsidR="00C05E0A" w:rsidRPr="00223F6F" w:rsidRDefault="00C05E0A" w:rsidP="00C05E0A">
      <w:pPr>
        <w:rPr>
          <w:rFonts w:cs="Arial"/>
        </w:rPr>
      </w:pPr>
      <w:r w:rsidRPr="003F77F6">
        <w:rPr>
          <w:rFonts w:cs="Arial"/>
        </w:rPr>
        <w:t>standardně nastavit parametry příplatků za práci v noci, So/Ne a Svátek</w:t>
      </w:r>
    </w:p>
    <w:p w14:paraId="67E3F7B3" w14:textId="77777777" w:rsidR="00C05E0A" w:rsidRPr="002E5982" w:rsidRDefault="00C05E0A" w:rsidP="00C05E0A">
      <w:pPr>
        <w:rPr>
          <w:rFonts w:cs="Arial"/>
        </w:rPr>
      </w:pPr>
      <w:r w:rsidRPr="003F1640">
        <w:rPr>
          <w:rFonts w:cs="Arial"/>
        </w:rPr>
        <w:t>příplatek Přesčas : SLM s IA 905, režim = 4</w:t>
      </w:r>
    </w:p>
    <w:p w14:paraId="2FA28F34" w14:textId="77777777" w:rsidR="00C05E0A" w:rsidRPr="004E5CD2" w:rsidRDefault="00C05E0A" w:rsidP="00C05E0A">
      <w:pPr>
        <w:rPr>
          <w:rFonts w:cs="Arial"/>
        </w:rPr>
      </w:pPr>
      <w:r w:rsidRPr="002E5982">
        <w:rPr>
          <w:rFonts w:cs="Arial"/>
        </w:rPr>
        <w:t>příplatek Prip1: SLM s IA 905, režim = 0 (Hod.nad)</w:t>
      </w:r>
    </w:p>
    <w:p w14:paraId="0A5C9D6E" w14:textId="77777777" w:rsidR="00C05E0A" w:rsidRPr="004E5CD2" w:rsidRDefault="00C05E0A" w:rsidP="00C05E0A">
      <w:pPr>
        <w:rPr>
          <w:rFonts w:cs="Arial"/>
        </w:rPr>
      </w:pPr>
      <w:r w:rsidRPr="004E5CD2">
        <w:rPr>
          <w:rFonts w:cs="Arial"/>
        </w:rPr>
        <w:t>příplatek Prip2: SLM s IA 1111, režim = 0 (Přesčas PD - pracovní směna)</w:t>
      </w:r>
    </w:p>
    <w:p w14:paraId="1E1028C7" w14:textId="77777777" w:rsidR="00C05E0A" w:rsidRPr="004E5CD2" w:rsidRDefault="00C05E0A" w:rsidP="00C05E0A">
      <w:pPr>
        <w:rPr>
          <w:rFonts w:cs="Arial"/>
        </w:rPr>
      </w:pPr>
      <w:r w:rsidRPr="004E5CD2">
        <w:rPr>
          <w:rFonts w:cs="Arial"/>
        </w:rPr>
        <w:t>příplatek Prip3: SLM s IA 1111, režim = 0 (Přesčas VD - volný den)</w:t>
      </w:r>
    </w:p>
    <w:p w14:paraId="6CF92D63" w14:textId="77777777" w:rsidR="00C05E0A" w:rsidRPr="004E5CD2" w:rsidRDefault="00C05E0A" w:rsidP="00C05E0A">
      <w:pPr>
        <w:rPr>
          <w:rFonts w:cs="Arial"/>
        </w:rPr>
      </w:pPr>
      <w:r w:rsidRPr="004E5CD2">
        <w:rPr>
          <w:rFonts w:cs="Arial"/>
        </w:rPr>
        <w:t>příplatek Prip4: SLM s IA 2121, 2122, režim = 0 (Pohotovost)</w:t>
      </w:r>
    </w:p>
    <w:p w14:paraId="2E4F19AA" w14:textId="77777777" w:rsidR="00C05E0A" w:rsidRPr="004E5CD2" w:rsidRDefault="00C05E0A" w:rsidP="00C05E0A">
      <w:pPr>
        <w:rPr>
          <w:rFonts w:cs="Arial"/>
        </w:rPr>
      </w:pPr>
      <w:r w:rsidRPr="004E5CD2">
        <w:rPr>
          <w:rFonts w:cs="Arial"/>
        </w:rPr>
        <w:t>příplatek Prip5: SLM s IA 11, 13, režim = 0 (NV tvorba)</w:t>
      </w:r>
    </w:p>
    <w:p w14:paraId="20BB5418" w14:textId="2625C68E" w:rsidR="00961BA0" w:rsidRPr="004E5CD2" w:rsidRDefault="00961BA0" w:rsidP="00BA50B1">
      <w:pPr>
        <w:pStyle w:val="Nadpis3"/>
      </w:pPr>
      <w:bookmarkStart w:id="585" w:name="_Toc198147076"/>
      <w:r>
        <w:t>Poznámky k provozu formuláře</w:t>
      </w:r>
      <w:bookmarkEnd w:id="585"/>
    </w:p>
    <w:p w14:paraId="303311DE" w14:textId="1B1DF3A6" w:rsidR="00961BA0" w:rsidRDefault="00961BA0" w:rsidP="00961BA0">
      <w:pPr>
        <w:pStyle w:val="Zkladntext"/>
      </w:pPr>
      <w:r>
        <w:t xml:space="preserve">Pokud se formulář Dcd03 otevře na PV, které pro aktuální období nemá nastaven kalendář (Opv01, Režim), zobrazí se systémové hlášení s názvem </w:t>
      </w:r>
      <w:r w:rsidRPr="00E523C4">
        <w:t>DDE010   Není nadefinován žádný kalendář.</w:t>
      </w:r>
      <w:r w:rsidRPr="00E523C4">
        <w:cr/>
      </w:r>
      <w:r>
        <w:t xml:space="preserve">Pokud se jedná o PV povinné pro docházku, musí se nastavit pro PV platný docházkový kalendář, pokud PV není určené pro docházku, tak na Opv01, Režim upravit nastavení položek tak, aby se PV pro oblast docházky nezobrazovalo.  </w:t>
      </w:r>
    </w:p>
    <w:p w14:paraId="6718E4E5" w14:textId="38C0158B" w:rsidR="005F2FAE" w:rsidRDefault="005F2FAE" w:rsidP="00961BA0">
      <w:pPr>
        <w:pStyle w:val="Zkladntext"/>
      </w:pPr>
    </w:p>
    <w:p w14:paraId="7DE20A5D" w14:textId="14A0DADD" w:rsidR="005F2FAE" w:rsidRDefault="005F2FAE" w:rsidP="005F2FAE">
      <w:pPr>
        <w:rPr>
          <w:rFonts w:cs="Arial"/>
        </w:rPr>
      </w:pPr>
      <w:r>
        <w:rPr>
          <w:rFonts w:cs="Arial"/>
        </w:rPr>
        <w:t>Náhodný problém s Dcd03 formulářem (nenalezen plán směn pro některý den) jsme eliminovali postupem:</w:t>
      </w:r>
    </w:p>
    <w:p w14:paraId="63B48925" w14:textId="77777777" w:rsidR="005F2FAE" w:rsidRDefault="005F2FAE" w:rsidP="005F2FAE">
      <w:pPr>
        <w:rPr>
          <w:rFonts w:cs="Arial"/>
        </w:rPr>
      </w:pPr>
      <w:r>
        <w:rPr>
          <w:rFonts w:cs="Arial"/>
        </w:rPr>
        <w:t>Pokud systém nenalezne hledaný záznam z evidence v Dcd03, zobrazí se hlášení:</w:t>
      </w:r>
    </w:p>
    <w:p w14:paraId="1FFE37EB" w14:textId="77777777" w:rsidR="005F2FAE" w:rsidRDefault="005F2FAE" w:rsidP="005F2FAE">
      <w:pPr>
        <w:rPr>
          <w:rFonts w:cs="Arial"/>
        </w:rPr>
      </w:pPr>
      <w:r>
        <w:rPr>
          <w:rFonts w:cs="Arial"/>
        </w:rPr>
        <w:tab/>
      </w:r>
      <w:r w:rsidRPr="003856C9">
        <w:rPr>
          <w:rFonts w:cs="Arial"/>
        </w:rPr>
        <w:t>Pr</w:t>
      </w:r>
      <w:r>
        <w:rPr>
          <w:rFonts w:cs="Arial"/>
        </w:rPr>
        <w:t>o</w:t>
      </w:r>
      <w:r w:rsidRPr="003856C9">
        <w:rPr>
          <w:rFonts w:cs="Arial"/>
        </w:rPr>
        <w:t xml:space="preserve"> PV &lt;&gt; a datum &lt;&gt; nena</w:t>
      </w:r>
      <w:r>
        <w:rPr>
          <w:rFonts w:cs="Arial"/>
        </w:rPr>
        <w:t xml:space="preserve">lezen </w:t>
      </w:r>
      <w:r w:rsidRPr="003856C9">
        <w:rPr>
          <w:rFonts w:cs="Arial"/>
        </w:rPr>
        <w:t xml:space="preserve">platný </w:t>
      </w:r>
      <w:r>
        <w:rPr>
          <w:rFonts w:cs="Arial"/>
        </w:rPr>
        <w:t>řádek</w:t>
      </w:r>
      <w:r w:rsidRPr="003856C9">
        <w:rPr>
          <w:rFonts w:cs="Arial"/>
        </w:rPr>
        <w:t xml:space="preserve"> v Dcd03 </w:t>
      </w:r>
      <w:r w:rsidRPr="003856C9">
        <w:rPr>
          <w:rFonts w:cs="Arial"/>
        </w:rPr>
        <w:br/>
        <w:t xml:space="preserve">a </w:t>
      </w:r>
      <w:r>
        <w:rPr>
          <w:rFonts w:cs="Arial"/>
        </w:rPr>
        <w:t xml:space="preserve">provede </w:t>
      </w:r>
      <w:r w:rsidRPr="003856C9">
        <w:rPr>
          <w:rFonts w:cs="Arial"/>
        </w:rPr>
        <w:t>vyh</w:t>
      </w:r>
      <w:r>
        <w:rPr>
          <w:rFonts w:cs="Arial"/>
        </w:rPr>
        <w:t>ledání denního záhlaví z Dcd01</w:t>
      </w:r>
      <w:r w:rsidRPr="003856C9">
        <w:rPr>
          <w:rFonts w:cs="Arial"/>
        </w:rPr>
        <w:t xml:space="preserve"> </w:t>
      </w:r>
    </w:p>
    <w:p w14:paraId="76B4064A" w14:textId="77777777" w:rsidR="005F2FAE" w:rsidRDefault="005F2FAE" w:rsidP="005F2FAE">
      <w:pPr>
        <w:ind w:left="708"/>
        <w:rPr>
          <w:rFonts w:cs="Arial"/>
        </w:rPr>
      </w:pPr>
      <w:r w:rsidRPr="003856C9">
        <w:rPr>
          <w:rFonts w:cs="Arial"/>
        </w:rPr>
        <w:t xml:space="preserve">- </w:t>
      </w:r>
      <w:r>
        <w:rPr>
          <w:rFonts w:cs="Arial"/>
        </w:rPr>
        <w:t xml:space="preserve">pokud se </w:t>
      </w:r>
      <w:r w:rsidRPr="003856C9">
        <w:rPr>
          <w:rFonts w:cs="Arial"/>
        </w:rPr>
        <w:t>ani tak nenajde</w:t>
      </w:r>
      <w:r>
        <w:rPr>
          <w:rFonts w:cs="Arial"/>
        </w:rPr>
        <w:t xml:space="preserve">, </w:t>
      </w:r>
      <w:r w:rsidRPr="003856C9">
        <w:rPr>
          <w:rFonts w:cs="Arial"/>
        </w:rPr>
        <w:t>zobrazí</w:t>
      </w:r>
      <w:r>
        <w:rPr>
          <w:rFonts w:cs="Arial"/>
        </w:rPr>
        <w:t xml:space="preserve"> se </w:t>
      </w:r>
      <w:r w:rsidRPr="003856C9">
        <w:rPr>
          <w:rFonts w:cs="Arial"/>
        </w:rPr>
        <w:t>hlášeni</w:t>
      </w:r>
      <w:r>
        <w:rPr>
          <w:rFonts w:cs="Arial"/>
        </w:rPr>
        <w:t>:</w:t>
      </w:r>
    </w:p>
    <w:p w14:paraId="73622F81" w14:textId="77777777" w:rsidR="005F2FAE" w:rsidRDefault="005F2FAE" w:rsidP="005F2FAE">
      <w:pPr>
        <w:ind w:left="708"/>
        <w:rPr>
          <w:rFonts w:cs="Arial"/>
        </w:rPr>
      </w:pPr>
      <w:r>
        <w:rPr>
          <w:rFonts w:cs="Arial"/>
        </w:rPr>
        <w:tab/>
      </w:r>
      <w:r w:rsidRPr="003856C9">
        <w:rPr>
          <w:rFonts w:cs="Arial"/>
        </w:rPr>
        <w:t>Nena</w:t>
      </w:r>
      <w:r>
        <w:rPr>
          <w:rFonts w:cs="Arial"/>
        </w:rPr>
        <w:t xml:space="preserve">lezené denní </w:t>
      </w:r>
      <w:r w:rsidRPr="003856C9">
        <w:rPr>
          <w:rFonts w:cs="Arial"/>
        </w:rPr>
        <w:t>záhlav</w:t>
      </w:r>
      <w:r>
        <w:rPr>
          <w:rFonts w:cs="Arial"/>
        </w:rPr>
        <w:t>í</w:t>
      </w:r>
      <w:r w:rsidRPr="003856C9">
        <w:rPr>
          <w:rFonts w:cs="Arial"/>
        </w:rPr>
        <w:t xml:space="preserve"> pr</w:t>
      </w:r>
      <w:r>
        <w:rPr>
          <w:rFonts w:cs="Arial"/>
        </w:rPr>
        <w:t>o</w:t>
      </w:r>
      <w:r w:rsidRPr="003856C9">
        <w:rPr>
          <w:rFonts w:cs="Arial"/>
        </w:rPr>
        <w:t xml:space="preserve"> PV &lt;&gt; a de</w:t>
      </w:r>
      <w:r>
        <w:rPr>
          <w:rFonts w:cs="Arial"/>
        </w:rPr>
        <w:t>n</w:t>
      </w:r>
      <w:r w:rsidRPr="003856C9">
        <w:rPr>
          <w:rFonts w:cs="Arial"/>
        </w:rPr>
        <w:t xml:space="preserve"> &lt;&gt;.</w:t>
      </w:r>
      <w:r w:rsidRPr="003856C9">
        <w:rPr>
          <w:rFonts w:cs="Arial"/>
        </w:rPr>
        <w:br/>
      </w:r>
      <w:r>
        <w:rPr>
          <w:rFonts w:cs="Arial"/>
        </w:rPr>
        <w:tab/>
        <w:t xml:space="preserve">a </w:t>
      </w:r>
      <w:r w:rsidRPr="003856C9">
        <w:rPr>
          <w:rFonts w:cs="Arial"/>
        </w:rPr>
        <w:t>ukonč</w:t>
      </w:r>
      <w:r>
        <w:rPr>
          <w:rFonts w:cs="Arial"/>
        </w:rPr>
        <w:t>í se editační režim</w:t>
      </w:r>
      <w:r w:rsidRPr="003856C9">
        <w:rPr>
          <w:rFonts w:cs="Arial"/>
        </w:rPr>
        <w:br/>
        <w:t xml:space="preserve">- </w:t>
      </w:r>
      <w:r>
        <w:rPr>
          <w:rFonts w:cs="Arial"/>
        </w:rPr>
        <w:t>pokud se je záhlaví nalezeno, pokračuje se ve standardním dokončení uložení editovaného záznamu.</w:t>
      </w:r>
    </w:p>
    <w:p w14:paraId="174B4544" w14:textId="77777777" w:rsidR="00961BA0" w:rsidRPr="00DD3358" w:rsidRDefault="00961BA0" w:rsidP="002D7104"/>
    <w:p w14:paraId="3A28D65C" w14:textId="77777777" w:rsidR="002D7104" w:rsidRPr="00DD3358" w:rsidRDefault="002D7104" w:rsidP="002D7104">
      <w:pPr>
        <w:pStyle w:val="Nadpis2"/>
      </w:pPr>
      <w:bookmarkStart w:id="586" w:name="Dcd04_popis"/>
      <w:bookmarkStart w:id="587" w:name="_Toc263334989"/>
      <w:bookmarkStart w:id="588" w:name="_Toc263421699"/>
      <w:bookmarkStart w:id="589" w:name="_Toc271548633"/>
      <w:bookmarkStart w:id="590" w:name="_Toc398639659"/>
      <w:bookmarkStart w:id="591" w:name="_Toc198147077"/>
      <w:r w:rsidRPr="00DD3358">
        <w:t>Dcd04</w:t>
      </w:r>
      <w:bookmarkEnd w:id="586"/>
      <w:r w:rsidRPr="00DD3358">
        <w:t xml:space="preserve"> – Přehled denní docházky – rekapitulace podle SLM</w:t>
      </w:r>
      <w:bookmarkEnd w:id="587"/>
      <w:bookmarkEnd w:id="588"/>
      <w:bookmarkEnd w:id="589"/>
      <w:bookmarkEnd w:id="590"/>
      <w:bookmarkEnd w:id="591"/>
    </w:p>
    <w:p w14:paraId="4BB45E6A" w14:textId="2D58DDDC" w:rsidR="002D7104" w:rsidRDefault="002D7104" w:rsidP="002D7104">
      <w:r w:rsidRPr="00DD3358">
        <w:t>Sestava  obsahuje rekapitulaci aktuálního stavu denní evidence docházky zaměstnanců za zvolené období v členění podle SLM.</w:t>
      </w:r>
    </w:p>
    <w:p w14:paraId="45440D46" w14:textId="12FCE5AC" w:rsidR="00C34B13" w:rsidRPr="00DD3358" w:rsidRDefault="00C34B13" w:rsidP="002D7104">
      <w:r>
        <w:lastRenderedPageBreak/>
        <w:t xml:space="preserve">Sestava má standardní výstup do XLSX.  </w:t>
      </w:r>
    </w:p>
    <w:p w14:paraId="6196DDED" w14:textId="77777777" w:rsidR="002D7104" w:rsidRPr="00DD3358" w:rsidRDefault="002D7104" w:rsidP="002D7104"/>
    <w:p w14:paraId="73CCA9A2" w14:textId="77777777" w:rsidR="002D7104" w:rsidRPr="00DD3358" w:rsidRDefault="002D7104" w:rsidP="002D7104">
      <w:pPr>
        <w:rPr>
          <w:b/>
          <w:u w:val="single"/>
        </w:rPr>
      </w:pPr>
      <w:bookmarkStart w:id="592" w:name="_Toc263334990"/>
      <w:bookmarkStart w:id="593" w:name="_Toc263421700"/>
      <w:r w:rsidRPr="00DD3358">
        <w:rPr>
          <w:b/>
          <w:u w:val="single"/>
        </w:rPr>
        <w:t>Parametry sestavy :</w:t>
      </w:r>
      <w:bookmarkEnd w:id="592"/>
      <w:bookmarkEnd w:id="593"/>
    </w:p>
    <w:p w14:paraId="0D949235" w14:textId="77777777" w:rsidR="002D7104" w:rsidRPr="00DD3358" w:rsidRDefault="002D7104" w:rsidP="002D7104">
      <w:r w:rsidRPr="00DD3358">
        <w:tab/>
      </w:r>
      <w:bookmarkStart w:id="594" w:name="_Toc263334991"/>
      <w:bookmarkStart w:id="595" w:name="_Toc263421701"/>
      <w:r w:rsidRPr="00DD3358">
        <w:t>Standardní (období, správní oddíl, struktura, hladina, výběrová osa</w:t>
      </w:r>
      <w:r w:rsidR="009C6918">
        <w:t>, OSČPV</w:t>
      </w:r>
      <w:r w:rsidRPr="00DD3358">
        <w:t>)</w:t>
      </w:r>
      <w:bookmarkEnd w:id="594"/>
      <w:bookmarkEnd w:id="595"/>
    </w:p>
    <w:p w14:paraId="17B9B387" w14:textId="77777777" w:rsidR="002D7104" w:rsidRPr="00DD3358" w:rsidRDefault="002D7104" w:rsidP="002D7104"/>
    <w:p w14:paraId="4A290554" w14:textId="77777777" w:rsidR="002D7104" w:rsidRPr="00DD3358" w:rsidRDefault="002D7104" w:rsidP="002D7104">
      <w:pPr>
        <w:rPr>
          <w:b/>
          <w:u w:val="single"/>
        </w:rPr>
      </w:pPr>
      <w:bookmarkStart w:id="596" w:name="_Toc263334992"/>
      <w:bookmarkStart w:id="597" w:name="_Toc263421702"/>
      <w:r w:rsidRPr="00DD3358">
        <w:rPr>
          <w:b/>
          <w:u w:val="single"/>
        </w:rPr>
        <w:t>Záhlaví stránky:</w:t>
      </w:r>
      <w:bookmarkEnd w:id="596"/>
      <w:bookmarkEnd w:id="597"/>
    </w:p>
    <w:p w14:paraId="22BE45B4" w14:textId="77777777" w:rsidR="002D7104" w:rsidRPr="00DD3358" w:rsidRDefault="002D7104" w:rsidP="002D7104">
      <w:r w:rsidRPr="00DD3358">
        <w:tab/>
      </w:r>
      <w:bookmarkStart w:id="598" w:name="_Toc263334993"/>
      <w:bookmarkStart w:id="599" w:name="_Toc263421703"/>
      <w:r w:rsidRPr="00DD3358">
        <w:t>Středisko – kód a název podle zvolené struktury</w:t>
      </w:r>
      <w:bookmarkEnd w:id="598"/>
      <w:bookmarkEnd w:id="599"/>
    </w:p>
    <w:p w14:paraId="7884CA3A" w14:textId="77777777" w:rsidR="002D7104" w:rsidRPr="00DD3358" w:rsidRDefault="002D7104" w:rsidP="002D7104"/>
    <w:p w14:paraId="194F09FC" w14:textId="77777777" w:rsidR="002D7104" w:rsidRPr="00DD3358" w:rsidRDefault="002D7104" w:rsidP="002D7104">
      <w:pPr>
        <w:rPr>
          <w:b/>
          <w:u w:val="single"/>
        </w:rPr>
      </w:pPr>
      <w:bookmarkStart w:id="600" w:name="_Toc263334994"/>
      <w:bookmarkStart w:id="601" w:name="_Toc263421704"/>
      <w:r w:rsidRPr="00DD3358">
        <w:rPr>
          <w:b/>
          <w:u w:val="single"/>
        </w:rPr>
        <w:t>Záhlaví osoby:</w:t>
      </w:r>
      <w:bookmarkEnd w:id="600"/>
      <w:bookmarkEnd w:id="601"/>
    </w:p>
    <w:p w14:paraId="083EC637" w14:textId="77777777" w:rsidR="002D7104" w:rsidRPr="00DD3358" w:rsidRDefault="002D7104" w:rsidP="002D7104">
      <w:bookmarkStart w:id="602" w:name="_Toc263334995"/>
      <w:bookmarkStart w:id="603" w:name="_Toc263421705"/>
      <w:r w:rsidRPr="00DD3358">
        <w:t xml:space="preserve">Zaměstnanec </w:t>
      </w:r>
      <w:r w:rsidRPr="00DD3358">
        <w:tab/>
      </w:r>
      <w:r w:rsidRPr="00DD3358">
        <w:tab/>
        <w:t>– identifikace zaměstnance</w:t>
      </w:r>
      <w:bookmarkEnd w:id="602"/>
      <w:bookmarkEnd w:id="603"/>
      <w:r w:rsidRPr="00DD3358">
        <w:t xml:space="preserve">; </w:t>
      </w:r>
      <w:bookmarkStart w:id="604" w:name="_Toc263334996"/>
      <w:bookmarkStart w:id="605" w:name="_Toc263421706"/>
      <w:r w:rsidRPr="00DD3358">
        <w:t>Osobní číslo</w:t>
      </w:r>
      <w:bookmarkEnd w:id="604"/>
      <w:bookmarkEnd w:id="605"/>
      <w:r w:rsidRPr="00DD3358">
        <w:t xml:space="preserve">; </w:t>
      </w:r>
      <w:bookmarkStart w:id="606" w:name="_Toc263334997"/>
      <w:bookmarkStart w:id="607" w:name="_Toc263421707"/>
      <w:r w:rsidRPr="00DD3358">
        <w:t>Příjmení a jméno</w:t>
      </w:r>
      <w:bookmarkEnd w:id="606"/>
      <w:bookmarkEnd w:id="607"/>
      <w:r w:rsidRPr="00DD3358">
        <w:t xml:space="preserve"> </w:t>
      </w:r>
    </w:p>
    <w:p w14:paraId="6B46F243" w14:textId="77777777" w:rsidR="002D7104" w:rsidRPr="00DD3358" w:rsidRDefault="002D7104" w:rsidP="002D7104">
      <w:bookmarkStart w:id="608" w:name="_Toc263334998"/>
      <w:bookmarkStart w:id="609" w:name="_Toc263421708"/>
      <w:r w:rsidRPr="00DD3358">
        <w:t>Plán měsíce :</w:t>
      </w:r>
      <w:bookmarkEnd w:id="608"/>
      <w:bookmarkEnd w:id="609"/>
      <w:r w:rsidRPr="00DD3358">
        <w:t xml:space="preserve"> </w:t>
      </w:r>
      <w:r w:rsidRPr="00DD3358">
        <w:tab/>
      </w:r>
      <w:r w:rsidRPr="00DD3358">
        <w:tab/>
        <w:t xml:space="preserve">– </w:t>
      </w:r>
      <w:bookmarkStart w:id="610" w:name="_Toc263334999"/>
      <w:bookmarkStart w:id="611" w:name="_Toc263421709"/>
      <w:r w:rsidRPr="00DD3358">
        <w:t>Plánovaný fond pracovní doby</w:t>
      </w:r>
      <w:bookmarkEnd w:id="610"/>
      <w:bookmarkEnd w:id="611"/>
    </w:p>
    <w:p w14:paraId="1BC8DCB8" w14:textId="77777777" w:rsidR="002D7104" w:rsidRPr="00DD3358" w:rsidRDefault="002D7104" w:rsidP="002D7104">
      <w:bookmarkStart w:id="612" w:name="_Toc263335000"/>
      <w:bookmarkStart w:id="613" w:name="_Toc263421710"/>
      <w:r w:rsidRPr="00DD3358">
        <w:t>Odpracované :</w:t>
      </w:r>
      <w:bookmarkEnd w:id="612"/>
      <w:bookmarkEnd w:id="613"/>
      <w:r w:rsidRPr="00DD3358">
        <w:tab/>
      </w:r>
      <w:r w:rsidRPr="00DD3358">
        <w:tab/>
        <w:t xml:space="preserve">– </w:t>
      </w:r>
      <w:bookmarkStart w:id="614" w:name="_Toc263335001"/>
      <w:bookmarkStart w:id="615" w:name="_Toc263421711"/>
      <w:r w:rsidRPr="00DD3358">
        <w:t>Započitatelné hodiny charakteru „odpracované“</w:t>
      </w:r>
      <w:bookmarkEnd w:id="614"/>
      <w:bookmarkEnd w:id="615"/>
    </w:p>
    <w:p w14:paraId="03C8335F" w14:textId="77777777" w:rsidR="002D7104" w:rsidRPr="00DD3358" w:rsidRDefault="002D7104" w:rsidP="002D7104">
      <w:bookmarkStart w:id="616" w:name="_Toc263335002"/>
      <w:bookmarkStart w:id="617" w:name="_Toc263421712"/>
      <w:r w:rsidRPr="00DD3358">
        <w:t>Neodpracované :</w:t>
      </w:r>
      <w:bookmarkEnd w:id="616"/>
      <w:bookmarkEnd w:id="617"/>
      <w:r w:rsidRPr="00DD3358">
        <w:tab/>
        <w:t xml:space="preserve">– </w:t>
      </w:r>
      <w:bookmarkStart w:id="618" w:name="_Toc263335003"/>
      <w:bookmarkStart w:id="619" w:name="_Toc263421713"/>
      <w:r w:rsidRPr="00DD3358">
        <w:t>Započitatelné hodiny charakteru „neodpracované“</w:t>
      </w:r>
      <w:bookmarkEnd w:id="618"/>
      <w:bookmarkEnd w:id="619"/>
    </w:p>
    <w:p w14:paraId="326783A7" w14:textId="77777777" w:rsidR="002D7104" w:rsidRPr="00DD3358" w:rsidRDefault="002D7104" w:rsidP="002D7104">
      <w:bookmarkStart w:id="620" w:name="_Toc263335004"/>
      <w:bookmarkStart w:id="621" w:name="_Toc263421714"/>
      <w:r w:rsidRPr="00DD3358">
        <w:t>Rozdíl :</w:t>
      </w:r>
      <w:bookmarkEnd w:id="620"/>
      <w:bookmarkEnd w:id="621"/>
      <w:r w:rsidRPr="00DD3358">
        <w:t xml:space="preserve"> </w:t>
      </w:r>
      <w:r w:rsidRPr="00DD3358">
        <w:tab/>
      </w:r>
      <w:r w:rsidRPr="00DD3358">
        <w:tab/>
        <w:t xml:space="preserve">– </w:t>
      </w:r>
      <w:bookmarkStart w:id="622" w:name="_Toc263335005"/>
      <w:bookmarkStart w:id="623" w:name="_Toc263421715"/>
      <w:r w:rsidRPr="00DD3358">
        <w:t>Aktuální saldo plnění fondu pracovní doby</w:t>
      </w:r>
      <w:bookmarkEnd w:id="622"/>
      <w:bookmarkEnd w:id="623"/>
    </w:p>
    <w:p w14:paraId="483263BA" w14:textId="77777777" w:rsidR="002D7104" w:rsidRPr="00DD3358" w:rsidRDefault="002D7104" w:rsidP="002D7104"/>
    <w:p w14:paraId="5028AA0A" w14:textId="77777777" w:rsidR="002D7104" w:rsidRPr="00DD3358" w:rsidRDefault="002D7104" w:rsidP="002D7104">
      <w:pPr>
        <w:rPr>
          <w:b/>
          <w:u w:val="single"/>
        </w:rPr>
      </w:pPr>
      <w:bookmarkStart w:id="624" w:name="_Toc263335006"/>
      <w:bookmarkStart w:id="625" w:name="_Toc263421716"/>
      <w:r w:rsidRPr="00DD3358">
        <w:rPr>
          <w:b/>
          <w:u w:val="single"/>
        </w:rPr>
        <w:t>Detailní řádek:</w:t>
      </w:r>
      <w:bookmarkEnd w:id="624"/>
      <w:bookmarkEnd w:id="625"/>
    </w:p>
    <w:p w14:paraId="431028CF" w14:textId="77777777" w:rsidR="002D7104" w:rsidRPr="00DD3358" w:rsidRDefault="002D7104" w:rsidP="002D7104">
      <w:bookmarkStart w:id="626" w:name="_Toc263335007"/>
      <w:bookmarkStart w:id="627" w:name="_Toc263421717"/>
      <w:r w:rsidRPr="00DD3358">
        <w:t>Kód  SLM:      – kód složky mzdy</w:t>
      </w:r>
      <w:bookmarkEnd w:id="626"/>
      <w:bookmarkEnd w:id="627"/>
    </w:p>
    <w:p w14:paraId="5DFA6B9B" w14:textId="77777777" w:rsidR="002D7104" w:rsidRPr="00DD3358" w:rsidRDefault="002D7104" w:rsidP="002D7104">
      <w:bookmarkStart w:id="628" w:name="_Toc263335008"/>
      <w:bookmarkStart w:id="629" w:name="_Toc263421718"/>
      <w:r w:rsidRPr="00DD3358">
        <w:t>Název  SLM : – název složky mzdy</w:t>
      </w:r>
      <w:bookmarkEnd w:id="628"/>
      <w:bookmarkEnd w:id="629"/>
      <w:r w:rsidRPr="00DD3358">
        <w:t xml:space="preserve">               </w:t>
      </w:r>
    </w:p>
    <w:p w14:paraId="6AFF146A" w14:textId="77777777" w:rsidR="002D7104" w:rsidRPr="00DD3358" w:rsidRDefault="002D7104" w:rsidP="002D7104">
      <w:r w:rsidRPr="00DD3358">
        <w:t>Hodiny DD     – hodiny započítané do evidence docházky</w:t>
      </w:r>
    </w:p>
    <w:p w14:paraId="56BF110E" w14:textId="77777777" w:rsidR="002D7104" w:rsidRPr="00DD3358" w:rsidRDefault="002D7104" w:rsidP="002D7104">
      <w:r w:rsidRPr="00DD3358">
        <w:t>Hodiny           – hodiny celkem (vykázané)</w:t>
      </w:r>
      <w:r w:rsidRPr="00DD3358">
        <w:tab/>
        <w:t xml:space="preserve">        </w:t>
      </w:r>
    </w:p>
    <w:p w14:paraId="7AFE2B50" w14:textId="77777777" w:rsidR="002D7104" w:rsidRPr="00DD3358" w:rsidRDefault="002D7104" w:rsidP="002D7104">
      <w:bookmarkStart w:id="630" w:name="_Toc263335009"/>
      <w:bookmarkStart w:id="631" w:name="_Toc263421719"/>
      <w:r w:rsidRPr="00DD3358">
        <w:t>Hodiny Přest. – hodiny přestávky na jídlo a odpočinek</w:t>
      </w:r>
      <w:bookmarkEnd w:id="630"/>
      <w:bookmarkEnd w:id="631"/>
      <w:r w:rsidRPr="00DD3358">
        <w:t xml:space="preserve">      </w:t>
      </w:r>
    </w:p>
    <w:p w14:paraId="03D0851E" w14:textId="77777777" w:rsidR="002D7104" w:rsidRPr="00DD3358" w:rsidRDefault="002D7104" w:rsidP="002D7104">
      <w:r w:rsidRPr="00DD3358">
        <w:t>Směny            – počet směn</w:t>
      </w:r>
      <w:r w:rsidRPr="00DD3358">
        <w:tab/>
      </w:r>
    </w:p>
    <w:p w14:paraId="718F767C" w14:textId="77777777" w:rsidR="002D7104" w:rsidRPr="00DD3358" w:rsidRDefault="002D7104" w:rsidP="002D7104">
      <w:r w:rsidRPr="00DD3358">
        <w:t>Přípl. Odp.      – hodiny příplatku za odpolední směnu</w:t>
      </w:r>
    </w:p>
    <w:p w14:paraId="27C161CB" w14:textId="77777777" w:rsidR="002D7104" w:rsidRPr="00DD3358" w:rsidRDefault="002D7104" w:rsidP="002D7104">
      <w:r w:rsidRPr="00DD3358">
        <w:t xml:space="preserve">Přípl. Noc      </w:t>
      </w:r>
      <w:r w:rsidRPr="00DD3358">
        <w:tab/>
        <w:t>– hodiny příplatku za práci v noci</w:t>
      </w:r>
    </w:p>
    <w:p w14:paraId="40D16E34" w14:textId="77777777" w:rsidR="002D7104" w:rsidRPr="00DD3358" w:rsidRDefault="002D7104" w:rsidP="002D7104">
      <w:r w:rsidRPr="00DD3358">
        <w:t>Přípl. Se/Ne      – hodiny příplatku za práci o víkendu</w:t>
      </w:r>
    </w:p>
    <w:p w14:paraId="3D7DA957" w14:textId="77777777" w:rsidR="002D7104" w:rsidRPr="00DD3358" w:rsidRDefault="002D7104" w:rsidP="002D7104">
      <w:r w:rsidRPr="00DD3358">
        <w:t xml:space="preserve">Přípl. SV      </w:t>
      </w:r>
      <w:r w:rsidRPr="00DD3358">
        <w:tab/>
        <w:t>– hodiny příplatku za práci ve svátek</w:t>
      </w:r>
    </w:p>
    <w:p w14:paraId="18D65064" w14:textId="77777777" w:rsidR="002D7104" w:rsidRPr="00DD3358" w:rsidRDefault="002D7104" w:rsidP="002D7104">
      <w:r w:rsidRPr="00DD3358">
        <w:t>Přípl. 1</w:t>
      </w:r>
      <w:r w:rsidRPr="00DD3358">
        <w:tab/>
      </w:r>
      <w:r w:rsidRPr="00DD3358">
        <w:tab/>
        <w:t>– hodiny příplatku 1</w:t>
      </w:r>
    </w:p>
    <w:p w14:paraId="70D6C160" w14:textId="77777777" w:rsidR="002D7104" w:rsidRPr="00DD3358" w:rsidRDefault="002D7104" w:rsidP="002D7104">
      <w:r w:rsidRPr="00DD3358">
        <w:t>Přípl. 2</w:t>
      </w:r>
      <w:r w:rsidRPr="00DD3358">
        <w:tab/>
      </w:r>
      <w:r w:rsidRPr="00DD3358">
        <w:tab/>
        <w:t>– hodiny příplatku 2</w:t>
      </w:r>
    </w:p>
    <w:p w14:paraId="79C570CA" w14:textId="77777777" w:rsidR="002D7104" w:rsidRPr="00DD3358" w:rsidRDefault="002D7104" w:rsidP="002D7104">
      <w:r w:rsidRPr="00DD3358">
        <w:t>Přípl. 3</w:t>
      </w:r>
      <w:r w:rsidRPr="00DD3358">
        <w:tab/>
      </w:r>
      <w:r w:rsidRPr="00DD3358">
        <w:tab/>
        <w:t>– hodiny příplatku 3</w:t>
      </w:r>
    </w:p>
    <w:p w14:paraId="2684EB66" w14:textId="77777777" w:rsidR="002D7104" w:rsidRPr="00DD3358" w:rsidRDefault="002D7104" w:rsidP="002D7104">
      <w:r w:rsidRPr="00DD3358">
        <w:t>Přípl. 4</w:t>
      </w:r>
      <w:r w:rsidRPr="00DD3358">
        <w:tab/>
      </w:r>
      <w:r w:rsidRPr="00DD3358">
        <w:tab/>
        <w:t>– hodiny příplatku 4</w:t>
      </w:r>
    </w:p>
    <w:p w14:paraId="54475ED4" w14:textId="77777777" w:rsidR="002D7104" w:rsidRPr="00DD3358" w:rsidRDefault="002D7104" w:rsidP="002D7104">
      <w:r w:rsidRPr="00DD3358">
        <w:t>Přípl. 5</w:t>
      </w:r>
      <w:r w:rsidRPr="00DD3358">
        <w:tab/>
      </w:r>
      <w:r w:rsidRPr="00DD3358">
        <w:tab/>
        <w:t>– hodiny příplatku 5</w:t>
      </w:r>
    </w:p>
    <w:p w14:paraId="510DBC63" w14:textId="77777777" w:rsidR="002D7104" w:rsidRPr="00DD3358" w:rsidRDefault="002D7104" w:rsidP="002D7104">
      <w:r w:rsidRPr="00DD3358">
        <w:t>Přípl. 6</w:t>
      </w:r>
      <w:r w:rsidRPr="00DD3358">
        <w:tab/>
      </w:r>
      <w:r w:rsidRPr="00DD3358">
        <w:tab/>
        <w:t>– hodiny příplatku 6</w:t>
      </w:r>
    </w:p>
    <w:p w14:paraId="170105D9" w14:textId="77777777" w:rsidR="002D7104" w:rsidRPr="00DD3358" w:rsidRDefault="002D7104" w:rsidP="002D7104"/>
    <w:p w14:paraId="1D4A0E2E" w14:textId="77777777" w:rsidR="002D7104" w:rsidRPr="00DD3358" w:rsidRDefault="002D7104" w:rsidP="002D7104">
      <w:pPr>
        <w:pStyle w:val="Nadpis2"/>
      </w:pPr>
      <w:bookmarkStart w:id="632" w:name="Dcd05_popis"/>
      <w:bookmarkStart w:id="633" w:name="_Toc263335010"/>
      <w:bookmarkStart w:id="634" w:name="_Toc263421720"/>
      <w:bookmarkStart w:id="635" w:name="_Toc271548634"/>
      <w:bookmarkStart w:id="636" w:name="_Toc398639660"/>
      <w:bookmarkStart w:id="637" w:name="_Toc198147078"/>
      <w:bookmarkEnd w:id="632"/>
      <w:r w:rsidRPr="00DD3358">
        <w:t>Dcd05 – Týdenní přehled docházky – detaily</w:t>
      </w:r>
      <w:bookmarkEnd w:id="633"/>
      <w:bookmarkEnd w:id="634"/>
      <w:bookmarkEnd w:id="635"/>
      <w:bookmarkEnd w:id="636"/>
      <w:bookmarkEnd w:id="637"/>
    </w:p>
    <w:p w14:paraId="3D0EC4F7" w14:textId="77777777" w:rsidR="002D7104" w:rsidRPr="00DD3358" w:rsidRDefault="002D7104" w:rsidP="004316FD">
      <w:pPr>
        <w:jc w:val="both"/>
      </w:pPr>
      <w:r w:rsidRPr="00DD3358">
        <w:t xml:space="preserve">Sestava  obsahuje detailní opis aktuálního stavu denní evidence docházky zaměstnanců v členění podle kalendářních týdnů. </w:t>
      </w:r>
    </w:p>
    <w:p w14:paraId="7AA711CB" w14:textId="77777777" w:rsidR="002D7104" w:rsidRPr="00DD3358" w:rsidRDefault="002D7104" w:rsidP="004316FD">
      <w:pPr>
        <w:pStyle w:val="dokumentace-textpodntu"/>
        <w:ind w:left="0"/>
        <w:jc w:val="both"/>
      </w:pPr>
      <w:r w:rsidRPr="00DD3358">
        <w:t>Sestava obsahuje všechny řádky z denní evidence docházky (Dcd01, Vstupy, Detail)</w:t>
      </w:r>
    </w:p>
    <w:p w14:paraId="76627F52" w14:textId="77777777" w:rsidR="002D7104" w:rsidRPr="00DD3358" w:rsidRDefault="002D7104" w:rsidP="004316FD">
      <w:pPr>
        <w:pStyle w:val="dokumentace-textpodntu"/>
        <w:ind w:left="0"/>
        <w:jc w:val="both"/>
      </w:pPr>
      <w:r w:rsidRPr="00DD3358">
        <w:t>Součty za den a týden obsahují jen hodnoty ze záznamů u kterých je SLM ze započitatelnosti DOCH02.ODPR, NEPR a NVC.</w:t>
      </w:r>
    </w:p>
    <w:p w14:paraId="3BBB6041" w14:textId="77777777" w:rsidR="002D7104" w:rsidRPr="00DD3358" w:rsidRDefault="002D7104" w:rsidP="002D7104">
      <w:pPr>
        <w:pStyle w:val="dokumentace-textpodntu"/>
        <w:ind w:left="0"/>
      </w:pPr>
      <w:r w:rsidRPr="00DD3358">
        <w:t>Položka „Kal“ se zobrazuje jen na úrovni součtového řádku za den.</w:t>
      </w:r>
    </w:p>
    <w:p w14:paraId="1E687402" w14:textId="77777777" w:rsidR="002D7104" w:rsidRPr="00DD3358" w:rsidRDefault="002D7104" w:rsidP="002D7104"/>
    <w:p w14:paraId="283734C3" w14:textId="77777777" w:rsidR="002D7104" w:rsidRPr="00DD3358" w:rsidRDefault="002D7104" w:rsidP="002D7104">
      <w:pPr>
        <w:pStyle w:val="dokumentace-textpodntu"/>
        <w:ind w:left="0"/>
      </w:pPr>
      <w:r w:rsidRPr="00DD3358">
        <w:t>Pokud není dostupný plán směn před začátkem resp. na konci zvoleného intervalu, sestava vygeneruje jen v rozsahu dostupného plánu směn a ne v rozsahu zadaného rozsahu.</w:t>
      </w:r>
    </w:p>
    <w:p w14:paraId="68EFF3FB" w14:textId="77777777" w:rsidR="002D7104" w:rsidRDefault="002D7104" w:rsidP="002D7104"/>
    <w:p w14:paraId="586FC78A" w14:textId="77777777" w:rsidR="00366929" w:rsidRDefault="00366929" w:rsidP="002D7104">
      <w:r>
        <w:t>Sestava je také určená pro automatizované spuštění z Adm53.</w:t>
      </w:r>
    </w:p>
    <w:p w14:paraId="5346CD6D" w14:textId="77777777" w:rsidR="00366929" w:rsidRPr="00DD3358" w:rsidRDefault="00366929" w:rsidP="002D7104"/>
    <w:p w14:paraId="5E43B5B3" w14:textId="77777777" w:rsidR="002D7104" w:rsidRPr="00DD3358" w:rsidRDefault="002D7104" w:rsidP="002D7104">
      <w:pPr>
        <w:rPr>
          <w:b/>
          <w:u w:val="single"/>
        </w:rPr>
      </w:pPr>
      <w:bookmarkStart w:id="638" w:name="_Toc263335011"/>
      <w:bookmarkStart w:id="639" w:name="_Toc263421721"/>
      <w:r w:rsidRPr="00DD3358">
        <w:rPr>
          <w:b/>
          <w:u w:val="single"/>
        </w:rPr>
        <w:t>Parametry sestavy :</w:t>
      </w:r>
      <w:bookmarkEnd w:id="638"/>
      <w:bookmarkEnd w:id="639"/>
    </w:p>
    <w:p w14:paraId="669E6B77" w14:textId="77777777" w:rsidR="002D7104" w:rsidRPr="00DD3358" w:rsidRDefault="002D7104" w:rsidP="002D7104">
      <w:r w:rsidRPr="00DD3358">
        <w:tab/>
      </w:r>
      <w:bookmarkStart w:id="640" w:name="_Toc263335012"/>
      <w:bookmarkStart w:id="641" w:name="_Toc263421722"/>
      <w:r w:rsidRPr="00DD3358">
        <w:t>Standardní ( správní oddíl, struktura, hladina, výběrová osa</w:t>
      </w:r>
      <w:r w:rsidR="009C6918">
        <w:t>, OSČPV</w:t>
      </w:r>
      <w:r w:rsidRPr="00DD3358">
        <w:t>)</w:t>
      </w:r>
      <w:bookmarkEnd w:id="640"/>
      <w:bookmarkEnd w:id="641"/>
    </w:p>
    <w:p w14:paraId="668DB375" w14:textId="77777777" w:rsidR="002D7104" w:rsidRDefault="002D7104" w:rsidP="002D7104">
      <w:r w:rsidRPr="00DD3358">
        <w:tab/>
      </w:r>
      <w:bookmarkStart w:id="642" w:name="_Toc263335013"/>
      <w:bookmarkStart w:id="643" w:name="_Toc263421723"/>
      <w:r w:rsidRPr="00DD3358">
        <w:t>Datum Od, Datum Do – rozsah výpisu (standardně aktuální období)</w:t>
      </w:r>
      <w:bookmarkEnd w:id="642"/>
      <w:bookmarkEnd w:id="643"/>
    </w:p>
    <w:p w14:paraId="652A79AD" w14:textId="77777777" w:rsidR="00366929" w:rsidRPr="00DD3358" w:rsidRDefault="00366929" w:rsidP="009D08D7">
      <w:pPr>
        <w:ind w:left="1417" w:hanging="709"/>
      </w:pPr>
      <w:r w:rsidRPr="002D0E6F">
        <w:t>Režim nastavení datumů</w:t>
      </w:r>
      <w:r>
        <w:t xml:space="preserve"> – způsob naplnění parametrů „Datum Od“/“Datum Do“, pokud nejsou při spuštění vyplněné</w:t>
      </w:r>
    </w:p>
    <w:p w14:paraId="298ACA73" w14:textId="77777777" w:rsidR="002D7104" w:rsidRPr="00DD3358" w:rsidRDefault="002D7104" w:rsidP="002D7104"/>
    <w:p w14:paraId="4C856722" w14:textId="77777777" w:rsidR="002D7104" w:rsidRDefault="002D7104" w:rsidP="004316FD">
      <w:pPr>
        <w:jc w:val="both"/>
      </w:pPr>
      <w:r w:rsidRPr="00DD3358">
        <w:t>Poznámka : pro výběr údajů se „Datum Od“ vždy zarovná na nejbližší nižší „pondělí“ a „Datum Do“ na nejbližší vyšší  „neděli“</w:t>
      </w:r>
    </w:p>
    <w:p w14:paraId="34D25686" w14:textId="77777777" w:rsidR="00366929" w:rsidRDefault="00366929" w:rsidP="004316FD">
      <w:pPr>
        <w:jc w:val="both"/>
      </w:pPr>
    </w:p>
    <w:p w14:paraId="044E1DFD" w14:textId="77777777" w:rsidR="00366929" w:rsidRPr="002D0E6F" w:rsidRDefault="00366929" w:rsidP="009D08D7">
      <w:r>
        <w:t>P</w:t>
      </w:r>
      <w:r w:rsidRPr="002D0E6F">
        <w:t xml:space="preserve">okud nejsou </w:t>
      </w:r>
      <w:r>
        <w:t xml:space="preserve">při spuštění </w:t>
      </w:r>
      <w:r w:rsidRPr="002D0E6F">
        <w:t>vyplněn</w:t>
      </w:r>
      <w:r>
        <w:t xml:space="preserve">y parametry „Datum Od“/“Datum Do“, jsou </w:t>
      </w:r>
      <w:r w:rsidRPr="002D0E6F">
        <w:t>naplněn</w:t>
      </w:r>
      <w:r>
        <w:t>y</w:t>
      </w:r>
      <w:r w:rsidRPr="002D0E6F">
        <w:t xml:space="preserve"> podle aktuální hodnoty parametru </w:t>
      </w:r>
      <w:r>
        <w:t>„</w:t>
      </w:r>
      <w:r w:rsidRPr="002D0E6F">
        <w:t>Režim nastavení datumů</w:t>
      </w:r>
      <w:r>
        <w:t>“.</w:t>
      </w:r>
    </w:p>
    <w:p w14:paraId="43E11514" w14:textId="77777777" w:rsidR="00366929" w:rsidRPr="002D0E6F" w:rsidRDefault="00366929" w:rsidP="009D08D7">
      <w:r w:rsidRPr="002D0E6F">
        <w:t xml:space="preserve">Parametr může nabývat hodnoty: </w:t>
      </w:r>
    </w:p>
    <w:p w14:paraId="2CF27383" w14:textId="77777777" w:rsidR="00366929" w:rsidRPr="00DD3358" w:rsidRDefault="00366929" w:rsidP="009D08D7">
      <w:pPr>
        <w:ind w:left="708"/>
      </w:pPr>
      <w:r w:rsidRPr="002D0E6F">
        <w:lastRenderedPageBreak/>
        <w:t>0 - Datum Od = akt. datum, Datum Do = akt. datum</w:t>
      </w:r>
      <w:r w:rsidRPr="002D0E6F">
        <w:br/>
        <w:t>1 - Datum Od = akt. datum, Datum Do = poslední den v období k akt. datu</w:t>
      </w:r>
      <w:r w:rsidRPr="002D0E6F">
        <w:br/>
        <w:t>2 - Datum Od = akt. datum, Datum Do = akt. datum v následujícím období</w:t>
      </w:r>
      <w:r w:rsidRPr="002D0E6F">
        <w:br/>
        <w:t>3 - Datum Od = první den v období k akt. datu, Datum Do = poslední den v období k akt. datu</w:t>
      </w:r>
      <w:r w:rsidRPr="002D0E6F">
        <w:br/>
        <w:t>4 - Datum Od = první den v následujícím období k akt. datu, Datum Do = poslední den v následujícím období k akt. Datu</w:t>
      </w:r>
      <w:r>
        <w:t>.</w:t>
      </w:r>
      <w:r w:rsidRPr="002D0E6F">
        <w:br/>
      </w:r>
    </w:p>
    <w:p w14:paraId="6C463ADC" w14:textId="77777777" w:rsidR="002D7104" w:rsidRPr="00DD3358" w:rsidRDefault="002D7104" w:rsidP="002D7104"/>
    <w:p w14:paraId="5D4CF4B1" w14:textId="77777777" w:rsidR="002D7104" w:rsidRPr="00DD3358" w:rsidRDefault="002D7104" w:rsidP="002D7104">
      <w:pPr>
        <w:rPr>
          <w:b/>
          <w:u w:val="single"/>
        </w:rPr>
      </w:pPr>
      <w:bookmarkStart w:id="644" w:name="_Toc263335014"/>
      <w:bookmarkStart w:id="645" w:name="_Toc263421724"/>
      <w:r w:rsidRPr="00DD3358">
        <w:rPr>
          <w:b/>
          <w:u w:val="single"/>
        </w:rPr>
        <w:t>Záhlaví stránky:</w:t>
      </w:r>
      <w:bookmarkEnd w:id="644"/>
      <w:bookmarkEnd w:id="645"/>
    </w:p>
    <w:p w14:paraId="6C54245B" w14:textId="77777777" w:rsidR="002D7104" w:rsidRPr="00DD3358" w:rsidRDefault="002D7104" w:rsidP="002D7104">
      <w:r w:rsidRPr="00DD3358">
        <w:tab/>
      </w:r>
      <w:bookmarkStart w:id="646" w:name="_Toc263335015"/>
      <w:bookmarkStart w:id="647" w:name="_Toc263421725"/>
      <w:r w:rsidRPr="00DD3358">
        <w:t>Středisko – kód a název podle zvolené struktury</w:t>
      </w:r>
      <w:bookmarkEnd w:id="646"/>
      <w:bookmarkEnd w:id="647"/>
    </w:p>
    <w:p w14:paraId="7303B323" w14:textId="77777777" w:rsidR="002D7104" w:rsidRPr="00DD3358" w:rsidRDefault="002D7104" w:rsidP="002D7104"/>
    <w:p w14:paraId="6FFC3E1F" w14:textId="77777777" w:rsidR="002D7104" w:rsidRPr="00DD3358" w:rsidRDefault="002D7104" w:rsidP="002D7104">
      <w:pPr>
        <w:rPr>
          <w:b/>
          <w:u w:val="single"/>
        </w:rPr>
      </w:pPr>
      <w:bookmarkStart w:id="648" w:name="_Toc263335016"/>
      <w:bookmarkStart w:id="649" w:name="_Toc263421726"/>
      <w:r w:rsidRPr="00DD3358">
        <w:rPr>
          <w:b/>
          <w:u w:val="single"/>
        </w:rPr>
        <w:t>Záhlaví osoby:</w:t>
      </w:r>
      <w:bookmarkEnd w:id="648"/>
      <w:bookmarkEnd w:id="649"/>
    </w:p>
    <w:p w14:paraId="3AE82792" w14:textId="77777777" w:rsidR="002D7104" w:rsidRPr="00DD3358" w:rsidRDefault="002D7104" w:rsidP="002D7104">
      <w:bookmarkStart w:id="650" w:name="_Toc263335017"/>
      <w:bookmarkStart w:id="651" w:name="_Toc263421727"/>
      <w:r w:rsidRPr="00DD3358">
        <w:t>Zaměstnanec – identifikace zaměstnance</w:t>
      </w:r>
      <w:bookmarkEnd w:id="650"/>
      <w:bookmarkEnd w:id="651"/>
      <w:r w:rsidRPr="00DD3358">
        <w:t xml:space="preserve"> (</w:t>
      </w:r>
      <w:bookmarkStart w:id="652" w:name="_Toc263335018"/>
      <w:bookmarkStart w:id="653" w:name="_Toc263421728"/>
      <w:r w:rsidRPr="00DD3358">
        <w:t>Osobní číslo</w:t>
      </w:r>
      <w:bookmarkEnd w:id="652"/>
      <w:bookmarkEnd w:id="653"/>
      <w:r w:rsidRPr="00DD3358">
        <w:t>, Příjmení a jméno)</w:t>
      </w:r>
    </w:p>
    <w:p w14:paraId="7742CCB3" w14:textId="77777777" w:rsidR="002D7104" w:rsidRPr="00DD3358" w:rsidRDefault="002D7104" w:rsidP="002D7104"/>
    <w:p w14:paraId="58B3E5DD" w14:textId="77777777" w:rsidR="002D7104" w:rsidRPr="00DD3358" w:rsidRDefault="002D7104" w:rsidP="002D7104">
      <w:pPr>
        <w:rPr>
          <w:b/>
          <w:u w:val="single"/>
        </w:rPr>
      </w:pPr>
      <w:bookmarkStart w:id="654" w:name="_Toc263335019"/>
      <w:bookmarkStart w:id="655" w:name="_Toc263421729"/>
      <w:r w:rsidRPr="00DD3358">
        <w:rPr>
          <w:b/>
          <w:u w:val="single"/>
        </w:rPr>
        <w:t>Detailní řádek :</w:t>
      </w:r>
      <w:bookmarkEnd w:id="654"/>
      <w:bookmarkEnd w:id="655"/>
    </w:p>
    <w:p w14:paraId="08862C6D" w14:textId="77777777" w:rsidR="002D7104" w:rsidRPr="00DD3358" w:rsidRDefault="002D7104" w:rsidP="002D7104">
      <w:bookmarkStart w:id="656" w:name="_Toc263335020"/>
      <w:bookmarkStart w:id="657" w:name="_Toc263421730"/>
      <w:r w:rsidRPr="00DD3358">
        <w:t xml:space="preserve">Datum </w:t>
      </w:r>
      <w:r w:rsidRPr="00DD3358">
        <w:tab/>
      </w:r>
      <w:r w:rsidRPr="00DD3358">
        <w:tab/>
        <w:t>– datum dne</w:t>
      </w:r>
      <w:bookmarkEnd w:id="656"/>
      <w:bookmarkEnd w:id="657"/>
    </w:p>
    <w:p w14:paraId="1E62FC9C" w14:textId="77777777" w:rsidR="002D7104" w:rsidRPr="00DD3358" w:rsidRDefault="002D7104" w:rsidP="002D7104">
      <w:r w:rsidRPr="00DD3358">
        <w:t>Den</w:t>
      </w:r>
      <w:r w:rsidRPr="00DD3358">
        <w:tab/>
      </w:r>
      <w:r w:rsidRPr="00DD3358">
        <w:tab/>
        <w:t>– zkratka názvu dne v týdnu</w:t>
      </w:r>
    </w:p>
    <w:p w14:paraId="5681AA30" w14:textId="77777777" w:rsidR="002D7104" w:rsidRPr="00DD3358" w:rsidRDefault="002D7104" w:rsidP="002D7104">
      <w:r w:rsidRPr="00DD3358">
        <w:t xml:space="preserve">SLM:     </w:t>
      </w:r>
      <w:r w:rsidRPr="00DD3358">
        <w:tab/>
        <w:t xml:space="preserve"> – kód složky mzdy</w:t>
      </w:r>
    </w:p>
    <w:p w14:paraId="476AD226" w14:textId="77777777" w:rsidR="002D7104" w:rsidRPr="00DD3358" w:rsidRDefault="002D7104" w:rsidP="002D7104">
      <w:r w:rsidRPr="00DD3358">
        <w:t>Čas Od</w:t>
      </w:r>
      <w:r w:rsidRPr="00DD3358">
        <w:tab/>
      </w:r>
      <w:r w:rsidRPr="00DD3358">
        <w:tab/>
        <w:t>– začátek záznamu</w:t>
      </w:r>
    </w:p>
    <w:p w14:paraId="680CC60E" w14:textId="77777777" w:rsidR="002D7104" w:rsidRPr="00DD3358" w:rsidRDefault="002D7104" w:rsidP="002D7104">
      <w:r w:rsidRPr="00DD3358">
        <w:t>Čas Do</w:t>
      </w:r>
      <w:r w:rsidRPr="00DD3358">
        <w:tab/>
      </w:r>
      <w:r w:rsidRPr="00DD3358">
        <w:tab/>
        <w:t>– konec záznamu</w:t>
      </w:r>
    </w:p>
    <w:p w14:paraId="4D170783" w14:textId="77777777" w:rsidR="002D7104" w:rsidRPr="00DD3358" w:rsidRDefault="002D7104" w:rsidP="002D7104">
      <w:pPr>
        <w:pStyle w:val="dokumentace-textpodntu"/>
        <w:ind w:left="0"/>
      </w:pPr>
      <w:r w:rsidRPr="00DD3358">
        <w:t xml:space="preserve">Vyp. Od </w:t>
      </w:r>
      <w:r w:rsidRPr="00DD3358">
        <w:tab/>
        <w:t>– začátek záznamu použitý pro kalkulaci</w:t>
      </w:r>
    </w:p>
    <w:p w14:paraId="0788132C" w14:textId="77777777" w:rsidR="002D7104" w:rsidRPr="00DD3358" w:rsidRDefault="002D7104" w:rsidP="002D7104">
      <w:pPr>
        <w:pStyle w:val="dokumentace-textpodntu"/>
        <w:ind w:left="0"/>
      </w:pPr>
      <w:r w:rsidRPr="00DD3358">
        <w:t xml:space="preserve">Vyp. Do  </w:t>
      </w:r>
      <w:r w:rsidRPr="00DD3358">
        <w:tab/>
        <w:t>– konec záznamu použitý pro kalkulaci</w:t>
      </w:r>
    </w:p>
    <w:p w14:paraId="0A5425A7" w14:textId="77777777" w:rsidR="002D7104" w:rsidRPr="00DD3358" w:rsidRDefault="002D7104" w:rsidP="002D7104">
      <w:r w:rsidRPr="00DD3358">
        <w:t xml:space="preserve">Plán Hod., </w:t>
      </w:r>
      <w:r w:rsidRPr="00DD3358">
        <w:tab/>
        <w:t xml:space="preserve">– plánované hodiny </w:t>
      </w:r>
      <w:r w:rsidR="00AB2E80">
        <w:t>s</w:t>
      </w:r>
      <w:r w:rsidRPr="00DD3358">
        <w:t>měny</w:t>
      </w:r>
    </w:p>
    <w:p w14:paraId="593520A7" w14:textId="77777777" w:rsidR="002D7104" w:rsidRPr="00DD3358" w:rsidRDefault="002D7104" w:rsidP="002D7104">
      <w:r w:rsidRPr="00DD3358">
        <w:t xml:space="preserve">Započ. Hod., </w:t>
      </w:r>
      <w:r w:rsidRPr="00DD3358">
        <w:tab/>
        <w:t xml:space="preserve">– započitatelné hodiny </w:t>
      </w:r>
      <w:r w:rsidR="00AB2E80">
        <w:t>s</w:t>
      </w:r>
      <w:r w:rsidRPr="00DD3358">
        <w:t>měny</w:t>
      </w:r>
    </w:p>
    <w:p w14:paraId="66328E38" w14:textId="77777777" w:rsidR="002D7104" w:rsidRPr="00DD3358" w:rsidRDefault="002D7104" w:rsidP="002D7104">
      <w:r w:rsidRPr="00DD3358">
        <w:t>Rozdíl Hod.</w:t>
      </w:r>
      <w:r w:rsidRPr="00DD3358">
        <w:tab/>
        <w:t>– saldo plnění FPD dne</w:t>
      </w:r>
    </w:p>
    <w:p w14:paraId="3C86D53B" w14:textId="77777777" w:rsidR="002D7104" w:rsidRPr="00DD3358" w:rsidRDefault="002D7104" w:rsidP="002D7104">
      <w:pPr>
        <w:rPr>
          <w:rFonts w:ascii="Helv" w:hAnsi="Helv" w:cs="Helv"/>
          <w:sz w:val="18"/>
          <w:szCs w:val="18"/>
        </w:rPr>
      </w:pPr>
    </w:p>
    <w:p w14:paraId="1BAF1EF0" w14:textId="77777777" w:rsidR="002D7104" w:rsidRPr="00DD3358" w:rsidRDefault="002D7104" w:rsidP="002D7104">
      <w:pPr>
        <w:rPr>
          <w:b/>
        </w:rPr>
      </w:pPr>
      <w:bookmarkStart w:id="658" w:name="_Toc263335021"/>
      <w:bookmarkStart w:id="659" w:name="_Toc263421731"/>
      <w:r w:rsidRPr="00DD3358">
        <w:rPr>
          <w:b/>
        </w:rPr>
        <w:t>Součtový řádek – zaměstnanec + den :</w:t>
      </w:r>
      <w:bookmarkEnd w:id="658"/>
      <w:bookmarkEnd w:id="659"/>
    </w:p>
    <w:p w14:paraId="2842A33F" w14:textId="77777777" w:rsidR="002D7104" w:rsidRPr="00DD3358" w:rsidRDefault="002D7104" w:rsidP="002D7104">
      <w:r w:rsidRPr="00DD3358">
        <w:t>Kal</w:t>
      </w:r>
      <w:r w:rsidRPr="00DD3358">
        <w:tab/>
      </w:r>
      <w:r w:rsidRPr="00DD3358">
        <w:tab/>
        <w:t>– kód kalendáře</w:t>
      </w:r>
    </w:p>
    <w:p w14:paraId="1F7D7B5C" w14:textId="77777777" w:rsidR="002D7104" w:rsidRPr="00DD3358" w:rsidRDefault="002D7104" w:rsidP="002D7104">
      <w:bookmarkStart w:id="660" w:name="_Toc263335022"/>
      <w:bookmarkStart w:id="661" w:name="_Toc263421732"/>
      <w:r w:rsidRPr="00DD3358">
        <w:t>Plán Hod., Započ. Hod., Rozdíl Hod.</w:t>
      </w:r>
      <w:bookmarkEnd w:id="660"/>
      <w:bookmarkEnd w:id="661"/>
    </w:p>
    <w:p w14:paraId="2BF2393D" w14:textId="77777777" w:rsidR="002D7104" w:rsidRPr="00DD3358" w:rsidRDefault="002D7104" w:rsidP="002D7104"/>
    <w:p w14:paraId="068A9136" w14:textId="77777777" w:rsidR="002D7104" w:rsidRPr="00DD3358" w:rsidRDefault="002D7104" w:rsidP="002D7104">
      <w:pPr>
        <w:rPr>
          <w:b/>
        </w:rPr>
      </w:pPr>
      <w:bookmarkStart w:id="662" w:name="_Toc263335023"/>
      <w:bookmarkStart w:id="663" w:name="_Toc263421733"/>
      <w:r w:rsidRPr="00DD3358">
        <w:rPr>
          <w:b/>
        </w:rPr>
        <w:t>Součtový řádek – zaměstnanec + týden :</w:t>
      </w:r>
      <w:bookmarkEnd w:id="662"/>
      <w:bookmarkEnd w:id="663"/>
    </w:p>
    <w:p w14:paraId="0CF17300" w14:textId="77777777" w:rsidR="002D7104" w:rsidRPr="00DD3358" w:rsidRDefault="002D7104" w:rsidP="002D7104">
      <w:r w:rsidRPr="00DD3358">
        <w:tab/>
      </w:r>
      <w:bookmarkStart w:id="664" w:name="_Toc263335024"/>
      <w:bookmarkStart w:id="665" w:name="_Toc263421734"/>
      <w:r w:rsidRPr="00DD3358">
        <w:t>Plán Hod., Započ. Hod., Rozdíl Hod.</w:t>
      </w:r>
      <w:bookmarkEnd w:id="664"/>
      <w:bookmarkEnd w:id="665"/>
    </w:p>
    <w:p w14:paraId="25D58B30" w14:textId="77777777" w:rsidR="002D7104" w:rsidRDefault="002D7104" w:rsidP="002D7104"/>
    <w:p w14:paraId="0C496F28" w14:textId="77777777" w:rsidR="00AA1FA5" w:rsidRPr="00DD3358" w:rsidRDefault="00AA1FA5" w:rsidP="00AA1FA5">
      <w:pPr>
        <w:rPr>
          <w:b/>
        </w:rPr>
      </w:pPr>
      <w:r w:rsidRPr="00DD3358">
        <w:rPr>
          <w:b/>
        </w:rPr>
        <w:t xml:space="preserve">Součtový řádek – zaměstnanec + </w:t>
      </w:r>
      <w:r>
        <w:rPr>
          <w:b/>
        </w:rPr>
        <w:t>před. den (součet  od prvního do předešlého dne)</w:t>
      </w:r>
      <w:r w:rsidRPr="00DD3358">
        <w:rPr>
          <w:b/>
        </w:rPr>
        <w:t xml:space="preserve"> :</w:t>
      </w:r>
    </w:p>
    <w:p w14:paraId="783A0647" w14:textId="77777777" w:rsidR="00AA1FA5" w:rsidRPr="00DD3358" w:rsidRDefault="00AA1FA5" w:rsidP="00AA1FA5">
      <w:r w:rsidRPr="00DD3358">
        <w:tab/>
        <w:t>Plán Hod., Započ. Hod., Rozdíl Hod.</w:t>
      </w:r>
    </w:p>
    <w:p w14:paraId="650FCD33" w14:textId="77777777" w:rsidR="00AA1FA5" w:rsidRPr="00DD3358" w:rsidRDefault="00AA1FA5" w:rsidP="002D7104"/>
    <w:p w14:paraId="2A3FFDA9" w14:textId="77777777" w:rsidR="002D7104" w:rsidRPr="00DD3358" w:rsidRDefault="002D7104" w:rsidP="002D7104">
      <w:bookmarkStart w:id="666" w:name="_Toc263335025"/>
      <w:bookmarkStart w:id="667" w:name="_Toc263421735"/>
      <w:r w:rsidRPr="00DD3358">
        <w:rPr>
          <w:b/>
          <w:u w:val="single"/>
        </w:rPr>
        <w:t>Výběr :</w:t>
      </w:r>
      <w:r w:rsidRPr="00DD3358">
        <w:t xml:space="preserve"> aktuální řádková práva, osoby platné pro DOCH</w:t>
      </w:r>
      <w:bookmarkEnd w:id="666"/>
      <w:bookmarkEnd w:id="667"/>
      <w:r w:rsidR="00E96B25">
        <w:t>, PV platné pro datum zobrazení a se vztahem k organizaci = 1,2,3, 10</w:t>
      </w:r>
      <w:r w:rsidR="00E96B25" w:rsidRPr="00DD3358">
        <w:t xml:space="preserve"> </w:t>
      </w:r>
      <w:r w:rsidRPr="00DD3358">
        <w:t xml:space="preserve"> </w:t>
      </w:r>
    </w:p>
    <w:p w14:paraId="73F317F4" w14:textId="77777777" w:rsidR="002D7104" w:rsidRPr="00DD3358" w:rsidRDefault="002D7104" w:rsidP="002D7104">
      <w:bookmarkStart w:id="668" w:name="_Toc263335026"/>
      <w:bookmarkStart w:id="669" w:name="_Toc263421736"/>
      <w:r w:rsidRPr="00DD3358">
        <w:rPr>
          <w:b/>
          <w:u w:val="single"/>
        </w:rPr>
        <w:t>Stránkování :</w:t>
      </w:r>
      <w:r w:rsidRPr="00DD3358">
        <w:t xml:space="preserve"> kód struktury</w:t>
      </w:r>
      <w:bookmarkEnd w:id="668"/>
      <w:bookmarkEnd w:id="669"/>
    </w:p>
    <w:p w14:paraId="4FEAEA7E" w14:textId="77777777" w:rsidR="002D7104" w:rsidRPr="00DD3358" w:rsidRDefault="002D7104" w:rsidP="002D7104">
      <w:bookmarkStart w:id="670" w:name="_Toc263335027"/>
      <w:bookmarkStart w:id="671" w:name="_Toc263421737"/>
      <w:r w:rsidRPr="00DD3358">
        <w:rPr>
          <w:b/>
          <w:u w:val="single"/>
        </w:rPr>
        <w:t>Seřazení :</w:t>
      </w:r>
      <w:r w:rsidRPr="00DD3358">
        <w:t xml:space="preserve"> kód struktury, příjmení, jméno, osa. číslo</w:t>
      </w:r>
      <w:bookmarkEnd w:id="670"/>
      <w:bookmarkEnd w:id="671"/>
    </w:p>
    <w:p w14:paraId="0232D18C" w14:textId="77777777" w:rsidR="002D7104" w:rsidRPr="00DD3358" w:rsidRDefault="002D7104" w:rsidP="002D7104">
      <w:pPr>
        <w:rPr>
          <w:rFonts w:ascii="Helv" w:hAnsi="Helv" w:cs="Helv"/>
          <w:sz w:val="18"/>
          <w:szCs w:val="18"/>
        </w:rPr>
      </w:pPr>
    </w:p>
    <w:p w14:paraId="729D9F4E" w14:textId="77777777" w:rsidR="002D7104" w:rsidRPr="00DD3358" w:rsidRDefault="002D7104" w:rsidP="002D7104">
      <w:pPr>
        <w:pStyle w:val="Nadpis2"/>
      </w:pPr>
      <w:bookmarkStart w:id="672" w:name="Dcd06_popis"/>
      <w:bookmarkStart w:id="673" w:name="_Toc263335028"/>
      <w:bookmarkStart w:id="674" w:name="_Toc263421738"/>
      <w:bookmarkStart w:id="675" w:name="_Toc271548635"/>
      <w:bookmarkStart w:id="676" w:name="_Toc398639661"/>
      <w:bookmarkStart w:id="677" w:name="_Toc198147079"/>
      <w:bookmarkEnd w:id="672"/>
      <w:r w:rsidRPr="00DD3358">
        <w:t>Dcd06 – Týdenní přehled docházky – detaily</w:t>
      </w:r>
      <w:bookmarkEnd w:id="673"/>
      <w:bookmarkEnd w:id="674"/>
      <w:bookmarkEnd w:id="675"/>
      <w:bookmarkEnd w:id="676"/>
      <w:bookmarkEnd w:id="677"/>
    </w:p>
    <w:p w14:paraId="23F55D10" w14:textId="77777777" w:rsidR="002D7104" w:rsidRPr="00DD3358" w:rsidRDefault="002D7104" w:rsidP="004316FD">
      <w:pPr>
        <w:jc w:val="both"/>
      </w:pPr>
      <w:r w:rsidRPr="00DD3358">
        <w:t xml:space="preserve">Sestava  obsahuje rekapitulaci aktuálního stavu denní evidence docházky zaměstnanců v členění podle kalendářních týdnů. </w:t>
      </w:r>
    </w:p>
    <w:p w14:paraId="1700049C" w14:textId="77777777" w:rsidR="002D7104" w:rsidRPr="00DD3358" w:rsidRDefault="002D7104" w:rsidP="004316FD">
      <w:pPr>
        <w:jc w:val="both"/>
      </w:pPr>
    </w:p>
    <w:p w14:paraId="76BD8752" w14:textId="77777777" w:rsidR="002D7104" w:rsidRPr="00DD3358" w:rsidRDefault="002D7104" w:rsidP="004316FD">
      <w:pPr>
        <w:pStyle w:val="dokumentace-textpodntu"/>
        <w:ind w:left="0"/>
        <w:jc w:val="both"/>
      </w:pPr>
      <w:r w:rsidRPr="00DD3358">
        <w:t>Pokud není dostupný plán směn před začátkem resp. na konci zvoleného intervalu, sestava vygeneruje jen v rozsahu dostupného plánu směn a ne v rozsahu zadaného rozsahu.</w:t>
      </w:r>
    </w:p>
    <w:p w14:paraId="5FFD4CE6" w14:textId="77777777" w:rsidR="002D7104" w:rsidRPr="00DD3358" w:rsidRDefault="002D7104" w:rsidP="002D7104"/>
    <w:p w14:paraId="137BF3FE" w14:textId="77777777" w:rsidR="002D7104" w:rsidRPr="00DD3358" w:rsidRDefault="002D7104" w:rsidP="002D7104">
      <w:pPr>
        <w:rPr>
          <w:b/>
          <w:u w:val="single"/>
        </w:rPr>
      </w:pPr>
      <w:bookmarkStart w:id="678" w:name="_Toc263335029"/>
      <w:bookmarkStart w:id="679" w:name="_Toc263421739"/>
      <w:r w:rsidRPr="00DD3358">
        <w:rPr>
          <w:b/>
          <w:u w:val="single"/>
        </w:rPr>
        <w:t>Parametry sestavy :</w:t>
      </w:r>
      <w:bookmarkEnd w:id="678"/>
      <w:bookmarkEnd w:id="679"/>
    </w:p>
    <w:p w14:paraId="154C01FC" w14:textId="77777777" w:rsidR="002D7104" w:rsidRPr="00DD3358" w:rsidRDefault="002D7104" w:rsidP="002D7104">
      <w:r w:rsidRPr="00DD3358">
        <w:tab/>
      </w:r>
      <w:bookmarkStart w:id="680" w:name="_Toc263335030"/>
      <w:bookmarkStart w:id="681" w:name="_Toc263421740"/>
      <w:r w:rsidRPr="00DD3358">
        <w:t>Standardní ( správní oddíl, struktura, hladina, výběrová osa)</w:t>
      </w:r>
      <w:bookmarkEnd w:id="680"/>
      <w:bookmarkEnd w:id="681"/>
    </w:p>
    <w:p w14:paraId="1FF4E88E" w14:textId="77777777" w:rsidR="002D7104" w:rsidRPr="00DD3358" w:rsidRDefault="002D7104" w:rsidP="002D7104">
      <w:r w:rsidRPr="00DD3358">
        <w:tab/>
      </w:r>
      <w:bookmarkStart w:id="682" w:name="_Toc263335031"/>
      <w:bookmarkStart w:id="683" w:name="_Toc263421741"/>
      <w:r w:rsidRPr="00DD3358">
        <w:t>Datum Od, Datum Do – rozsah výpisu (standardně aktuální období)</w:t>
      </w:r>
      <w:bookmarkEnd w:id="682"/>
      <w:bookmarkEnd w:id="683"/>
    </w:p>
    <w:p w14:paraId="118A586B" w14:textId="77777777" w:rsidR="002D7104" w:rsidRPr="00DD3358" w:rsidRDefault="002D7104" w:rsidP="002D7104"/>
    <w:p w14:paraId="036EC9A1" w14:textId="77777777" w:rsidR="002D7104" w:rsidRPr="00DD3358" w:rsidRDefault="002D7104" w:rsidP="002D7104">
      <w:r w:rsidRPr="00DD3358">
        <w:t>Poznámka : pro výběr údajů se „Datum Od“ vždy zarovná na nejbližší nižší „pondělí“ a „Datum Do“ na nejbližší vyšší  „neděli“</w:t>
      </w:r>
    </w:p>
    <w:p w14:paraId="4C39E746" w14:textId="77777777" w:rsidR="002D7104" w:rsidRPr="00DD3358" w:rsidRDefault="002D7104" w:rsidP="002D7104"/>
    <w:p w14:paraId="646A54B3" w14:textId="77777777" w:rsidR="002D7104" w:rsidRPr="00DD3358" w:rsidRDefault="002D7104" w:rsidP="002D7104">
      <w:pPr>
        <w:rPr>
          <w:b/>
          <w:u w:val="single"/>
        </w:rPr>
      </w:pPr>
      <w:bookmarkStart w:id="684" w:name="_Toc263335032"/>
      <w:bookmarkStart w:id="685" w:name="_Toc263421742"/>
      <w:r w:rsidRPr="00DD3358">
        <w:rPr>
          <w:b/>
          <w:u w:val="single"/>
        </w:rPr>
        <w:t>Záhlaví stránky:</w:t>
      </w:r>
      <w:bookmarkEnd w:id="684"/>
      <w:bookmarkEnd w:id="685"/>
    </w:p>
    <w:p w14:paraId="5E4042EC" w14:textId="77777777" w:rsidR="002D7104" w:rsidRPr="00DD3358" w:rsidRDefault="002D7104" w:rsidP="002D7104">
      <w:r w:rsidRPr="00DD3358">
        <w:tab/>
      </w:r>
      <w:bookmarkStart w:id="686" w:name="_Toc263335033"/>
      <w:bookmarkStart w:id="687" w:name="_Toc263421743"/>
      <w:r w:rsidRPr="00DD3358">
        <w:t>Středisko – kód a název podle zvolené struktury</w:t>
      </w:r>
      <w:bookmarkEnd w:id="686"/>
      <w:bookmarkEnd w:id="687"/>
    </w:p>
    <w:p w14:paraId="62544727" w14:textId="77777777" w:rsidR="002D7104" w:rsidRPr="00DD3358" w:rsidRDefault="002D7104" w:rsidP="002D7104"/>
    <w:p w14:paraId="563A80D4" w14:textId="77777777" w:rsidR="002D7104" w:rsidRPr="00DD3358" w:rsidRDefault="002D7104" w:rsidP="002D7104">
      <w:pPr>
        <w:rPr>
          <w:b/>
          <w:u w:val="single"/>
        </w:rPr>
      </w:pPr>
      <w:bookmarkStart w:id="688" w:name="_Toc263335034"/>
      <w:bookmarkStart w:id="689" w:name="_Toc263421744"/>
      <w:r w:rsidRPr="00DD3358">
        <w:rPr>
          <w:b/>
          <w:u w:val="single"/>
        </w:rPr>
        <w:t>Záhlaví osoby:</w:t>
      </w:r>
      <w:bookmarkEnd w:id="688"/>
      <w:bookmarkEnd w:id="689"/>
    </w:p>
    <w:p w14:paraId="1D6D20CE" w14:textId="77777777" w:rsidR="002D7104" w:rsidRPr="00DD3358" w:rsidRDefault="002D7104" w:rsidP="002D7104">
      <w:r w:rsidRPr="00DD3358">
        <w:lastRenderedPageBreak/>
        <w:tab/>
      </w:r>
      <w:bookmarkStart w:id="690" w:name="_Toc263335035"/>
      <w:bookmarkStart w:id="691" w:name="_Toc263421745"/>
      <w:r w:rsidRPr="00DD3358">
        <w:t>Zaměstnanec – identifikace zaměstnance</w:t>
      </w:r>
      <w:bookmarkEnd w:id="690"/>
      <w:bookmarkEnd w:id="691"/>
      <w:r w:rsidRPr="00DD3358">
        <w:t xml:space="preserve"> (</w:t>
      </w:r>
      <w:bookmarkStart w:id="692" w:name="_Toc263335036"/>
      <w:bookmarkStart w:id="693" w:name="_Toc263421746"/>
      <w:r w:rsidRPr="00DD3358">
        <w:t>Osobní číslo</w:t>
      </w:r>
      <w:bookmarkEnd w:id="692"/>
      <w:bookmarkEnd w:id="693"/>
      <w:r w:rsidRPr="00DD3358">
        <w:t xml:space="preserve">, </w:t>
      </w:r>
      <w:bookmarkStart w:id="694" w:name="_Toc263335037"/>
      <w:bookmarkStart w:id="695" w:name="_Toc263421747"/>
      <w:r w:rsidRPr="00DD3358">
        <w:t>Příjmení a jméno</w:t>
      </w:r>
      <w:bookmarkEnd w:id="694"/>
      <w:bookmarkEnd w:id="695"/>
      <w:r w:rsidRPr="00DD3358">
        <w:t xml:space="preserve"> )</w:t>
      </w:r>
    </w:p>
    <w:p w14:paraId="7E9045DD" w14:textId="77777777" w:rsidR="002D7104" w:rsidRPr="00DD3358" w:rsidRDefault="002D7104" w:rsidP="002D7104"/>
    <w:p w14:paraId="7FD536FA" w14:textId="77777777" w:rsidR="002D7104" w:rsidRPr="00DD3358" w:rsidRDefault="002D7104" w:rsidP="002D7104">
      <w:pPr>
        <w:rPr>
          <w:b/>
          <w:u w:val="single"/>
        </w:rPr>
      </w:pPr>
      <w:bookmarkStart w:id="696" w:name="_Toc263335038"/>
      <w:bookmarkStart w:id="697" w:name="_Toc263421748"/>
      <w:r w:rsidRPr="00DD3358">
        <w:rPr>
          <w:b/>
          <w:u w:val="single"/>
        </w:rPr>
        <w:t>Detailní řádek :</w:t>
      </w:r>
      <w:bookmarkEnd w:id="696"/>
      <w:bookmarkEnd w:id="697"/>
    </w:p>
    <w:p w14:paraId="31AB133A" w14:textId="77777777" w:rsidR="002D7104" w:rsidRPr="00DD3358" w:rsidRDefault="002D7104" w:rsidP="002D7104">
      <w:r w:rsidRPr="00DD3358">
        <w:tab/>
        <w:t xml:space="preserve">Týden </w:t>
      </w:r>
      <w:r w:rsidRPr="00DD3358">
        <w:tab/>
        <w:t>– identifikace týdne</w:t>
      </w:r>
    </w:p>
    <w:p w14:paraId="0B0D5C09" w14:textId="77777777" w:rsidR="002D7104" w:rsidRPr="00DD3358" w:rsidRDefault="002D7104" w:rsidP="002D7104">
      <w:r w:rsidRPr="00DD3358">
        <w:tab/>
        <w:t xml:space="preserve">Datum Od </w:t>
      </w:r>
      <w:r w:rsidRPr="00DD3358">
        <w:tab/>
        <w:t>– začátek týdne</w:t>
      </w:r>
    </w:p>
    <w:p w14:paraId="1A906F15" w14:textId="77777777" w:rsidR="002D7104" w:rsidRPr="00DD3358" w:rsidRDefault="002D7104" w:rsidP="002D7104">
      <w:r w:rsidRPr="00DD3358">
        <w:tab/>
        <w:t>Datum Do</w:t>
      </w:r>
      <w:r w:rsidRPr="00DD3358">
        <w:tab/>
        <w:t>– konec týdne</w:t>
      </w:r>
    </w:p>
    <w:p w14:paraId="320239BE" w14:textId="77777777" w:rsidR="002D7104" w:rsidRPr="00DD3358" w:rsidRDefault="002D7104" w:rsidP="002D7104">
      <w:r w:rsidRPr="00DD3358">
        <w:tab/>
        <w:t xml:space="preserve">Plán Hod., </w:t>
      </w:r>
      <w:r w:rsidRPr="00DD3358">
        <w:tab/>
        <w:t xml:space="preserve">– plánované hodiny </w:t>
      </w:r>
      <w:r w:rsidR="00AB2E80">
        <w:t>s</w:t>
      </w:r>
      <w:r w:rsidRPr="00DD3358">
        <w:t>měny</w:t>
      </w:r>
    </w:p>
    <w:p w14:paraId="1A6E01F2" w14:textId="77777777" w:rsidR="002D7104" w:rsidRPr="00DD3358" w:rsidRDefault="002D7104" w:rsidP="002D7104">
      <w:pPr>
        <w:ind w:firstLine="708"/>
      </w:pPr>
      <w:r w:rsidRPr="00DD3358">
        <w:t xml:space="preserve">Započ. Hod., </w:t>
      </w:r>
      <w:r w:rsidRPr="00DD3358">
        <w:tab/>
        <w:t xml:space="preserve">– započitatelné hodiny </w:t>
      </w:r>
      <w:r w:rsidR="00AB2E80">
        <w:t>s</w:t>
      </w:r>
      <w:r w:rsidRPr="00DD3358">
        <w:t>měny</w:t>
      </w:r>
    </w:p>
    <w:p w14:paraId="094D652D" w14:textId="77777777" w:rsidR="002D7104" w:rsidRPr="00DD3358" w:rsidRDefault="002D7104" w:rsidP="002D7104">
      <w:pPr>
        <w:ind w:firstLine="708"/>
      </w:pPr>
      <w:r w:rsidRPr="00DD3358">
        <w:t>Rozdíl Hod.</w:t>
      </w:r>
      <w:r w:rsidRPr="00DD3358">
        <w:tab/>
        <w:t>– saldo plnění FPD dne</w:t>
      </w:r>
    </w:p>
    <w:p w14:paraId="792F3507" w14:textId="77777777" w:rsidR="002D7104" w:rsidRPr="00DD3358" w:rsidRDefault="002D7104" w:rsidP="002D7104">
      <w:pPr>
        <w:rPr>
          <w:rFonts w:ascii="Helv" w:hAnsi="Helv" w:cs="Helv"/>
          <w:sz w:val="18"/>
          <w:szCs w:val="18"/>
        </w:rPr>
      </w:pPr>
    </w:p>
    <w:p w14:paraId="23124AE6" w14:textId="77777777" w:rsidR="002D7104" w:rsidRPr="00DD3358" w:rsidRDefault="002D7104" w:rsidP="002D7104">
      <w:pPr>
        <w:rPr>
          <w:b/>
        </w:rPr>
      </w:pPr>
      <w:bookmarkStart w:id="698" w:name="_Toc263335039"/>
      <w:bookmarkStart w:id="699" w:name="_Toc263421749"/>
      <w:r w:rsidRPr="00DD3358">
        <w:rPr>
          <w:b/>
        </w:rPr>
        <w:t>Součtový řádek – zaměstnanec + týden :</w:t>
      </w:r>
      <w:bookmarkEnd w:id="698"/>
      <w:bookmarkEnd w:id="699"/>
    </w:p>
    <w:p w14:paraId="0FD02F0D" w14:textId="77777777" w:rsidR="002D7104" w:rsidRPr="00DD3358" w:rsidRDefault="002D7104" w:rsidP="002D7104">
      <w:r w:rsidRPr="00DD3358">
        <w:tab/>
      </w:r>
      <w:bookmarkStart w:id="700" w:name="_Toc263335040"/>
      <w:bookmarkStart w:id="701" w:name="_Toc263421750"/>
      <w:r w:rsidRPr="00DD3358">
        <w:t>Plán Hod., Započ. Hod., Rozdíl Hod.</w:t>
      </w:r>
      <w:bookmarkEnd w:id="700"/>
      <w:bookmarkEnd w:id="701"/>
    </w:p>
    <w:p w14:paraId="40A9C2DD" w14:textId="77777777" w:rsidR="002D7104" w:rsidRPr="00DD3358" w:rsidRDefault="002D7104" w:rsidP="002D7104"/>
    <w:p w14:paraId="4BA57A84" w14:textId="77777777" w:rsidR="002D7104" w:rsidRPr="00DD3358" w:rsidRDefault="002D7104" w:rsidP="002D7104">
      <w:pPr>
        <w:rPr>
          <w:b/>
        </w:rPr>
      </w:pPr>
      <w:bookmarkStart w:id="702" w:name="_Toc263335041"/>
      <w:bookmarkStart w:id="703" w:name="_Toc263421751"/>
      <w:r w:rsidRPr="00DD3358">
        <w:rPr>
          <w:b/>
        </w:rPr>
        <w:t>Součtový řádek – zaměstnanec + týden :</w:t>
      </w:r>
      <w:bookmarkEnd w:id="702"/>
      <w:bookmarkEnd w:id="703"/>
    </w:p>
    <w:p w14:paraId="2659F8D0" w14:textId="77777777" w:rsidR="002D7104" w:rsidRPr="00DD3358" w:rsidRDefault="002D7104" w:rsidP="002D7104">
      <w:r w:rsidRPr="00DD3358">
        <w:tab/>
      </w:r>
      <w:bookmarkStart w:id="704" w:name="_Toc263335042"/>
      <w:bookmarkStart w:id="705" w:name="_Toc263421752"/>
      <w:r w:rsidRPr="00DD3358">
        <w:t>Plán Hod., Započ. Hod., Rozdíl Hod.</w:t>
      </w:r>
      <w:bookmarkEnd w:id="704"/>
      <w:bookmarkEnd w:id="705"/>
    </w:p>
    <w:p w14:paraId="64AB1BC0" w14:textId="77777777" w:rsidR="002D7104" w:rsidRPr="00DD3358" w:rsidRDefault="002D7104" w:rsidP="002D7104"/>
    <w:p w14:paraId="13548CF0" w14:textId="77777777" w:rsidR="002D7104" w:rsidRPr="00DD3358" w:rsidRDefault="002D7104" w:rsidP="002D7104">
      <w:bookmarkStart w:id="706" w:name="_Toc263335043"/>
      <w:bookmarkStart w:id="707" w:name="_Toc263421753"/>
      <w:r w:rsidRPr="00DD3358">
        <w:rPr>
          <w:b/>
          <w:u w:val="single"/>
        </w:rPr>
        <w:t>Výběr :</w:t>
      </w:r>
      <w:r w:rsidRPr="00DD3358">
        <w:t xml:space="preserve"> aktuální řádková práva, osoby platné pro DOCH</w:t>
      </w:r>
      <w:bookmarkEnd w:id="706"/>
      <w:bookmarkEnd w:id="707"/>
      <w:r w:rsidR="00E96B25">
        <w:t>, PV platné pro datum zobrazení a se vztahem k organizaci = 1,2,3, 10</w:t>
      </w:r>
      <w:r w:rsidR="00E96B25" w:rsidRPr="00DD3358">
        <w:t xml:space="preserve"> </w:t>
      </w:r>
      <w:r w:rsidRPr="00DD3358">
        <w:t xml:space="preserve"> </w:t>
      </w:r>
    </w:p>
    <w:p w14:paraId="2DAF9427" w14:textId="77777777" w:rsidR="002D7104" w:rsidRPr="00DD3358" w:rsidRDefault="002D7104" w:rsidP="002D7104">
      <w:bookmarkStart w:id="708" w:name="_Toc263335044"/>
      <w:bookmarkStart w:id="709" w:name="_Toc263421754"/>
      <w:r w:rsidRPr="00DD3358">
        <w:rPr>
          <w:b/>
          <w:u w:val="single"/>
        </w:rPr>
        <w:t>Stránkování :</w:t>
      </w:r>
      <w:r w:rsidRPr="00DD3358">
        <w:t xml:space="preserve"> kód struktury</w:t>
      </w:r>
      <w:bookmarkEnd w:id="708"/>
      <w:bookmarkEnd w:id="709"/>
    </w:p>
    <w:p w14:paraId="43D36227" w14:textId="77777777" w:rsidR="002D7104" w:rsidRPr="00DD3358" w:rsidRDefault="002D7104" w:rsidP="002D7104">
      <w:bookmarkStart w:id="710" w:name="_Toc263335045"/>
      <w:bookmarkStart w:id="711" w:name="_Toc263421755"/>
      <w:r w:rsidRPr="00DD3358">
        <w:rPr>
          <w:b/>
          <w:u w:val="single"/>
        </w:rPr>
        <w:t>Seřazení :</w:t>
      </w:r>
      <w:r w:rsidRPr="00DD3358">
        <w:t xml:space="preserve"> kód struktury, příjmení, jméno, os. Číslo</w:t>
      </w:r>
      <w:bookmarkEnd w:id="710"/>
      <w:bookmarkEnd w:id="711"/>
    </w:p>
    <w:p w14:paraId="1F693EAC" w14:textId="77777777" w:rsidR="002D7104" w:rsidRPr="00DD3358" w:rsidRDefault="002D7104" w:rsidP="002D7104"/>
    <w:p w14:paraId="2396116C" w14:textId="77777777" w:rsidR="002D7104" w:rsidRPr="00DD3358" w:rsidRDefault="002D7104" w:rsidP="002D7104">
      <w:pPr>
        <w:rPr>
          <w:rFonts w:ascii="Helv" w:hAnsi="Helv" w:cs="Helv"/>
          <w:sz w:val="18"/>
          <w:szCs w:val="18"/>
        </w:rPr>
      </w:pPr>
    </w:p>
    <w:p w14:paraId="4F2713E8" w14:textId="77777777" w:rsidR="002D7104" w:rsidRPr="00DD3358" w:rsidRDefault="002D7104" w:rsidP="002D7104">
      <w:pPr>
        <w:pStyle w:val="Nadpis2"/>
      </w:pPr>
      <w:bookmarkStart w:id="712" w:name="Dcd07_popis"/>
      <w:bookmarkStart w:id="713" w:name="_Toc263335046"/>
      <w:bookmarkStart w:id="714" w:name="_Toc263421756"/>
      <w:bookmarkStart w:id="715" w:name="_Toc271548636"/>
      <w:bookmarkStart w:id="716" w:name="_Toc398639662"/>
      <w:bookmarkStart w:id="717" w:name="_Toc198147080"/>
      <w:bookmarkEnd w:id="712"/>
      <w:r w:rsidRPr="00DD3358">
        <w:t>Dcd07 – Opis evidence docházky – detailní</w:t>
      </w:r>
      <w:bookmarkEnd w:id="713"/>
      <w:bookmarkEnd w:id="714"/>
      <w:bookmarkEnd w:id="715"/>
      <w:bookmarkEnd w:id="716"/>
      <w:bookmarkEnd w:id="717"/>
    </w:p>
    <w:p w14:paraId="2933838C" w14:textId="77777777" w:rsidR="002D7104" w:rsidRDefault="002D7104" w:rsidP="004316FD">
      <w:pPr>
        <w:jc w:val="both"/>
      </w:pPr>
      <w:r w:rsidRPr="00DD3358">
        <w:t xml:space="preserve">Sestava  obsahuje detailní opis aktuálního stavu denní evidence docházky zaměstnanců v členění podle kalendářních dní (neobsahuje informaci o automaticky generovaných příplatcích). </w:t>
      </w:r>
    </w:p>
    <w:p w14:paraId="384A6AA6" w14:textId="77777777" w:rsidR="003425C5" w:rsidRPr="00DD3358" w:rsidRDefault="003425C5" w:rsidP="004316FD">
      <w:pPr>
        <w:jc w:val="both"/>
      </w:pPr>
      <w:r>
        <w:t>V hromadn</w:t>
      </w:r>
      <w:r w:rsidR="00B57B3C">
        <w:t>é</w:t>
      </w:r>
      <w:r>
        <w:t xml:space="preserve"> sestavě se nezpracují zaměstnanci bez platného PV.</w:t>
      </w:r>
    </w:p>
    <w:p w14:paraId="19EA4583" w14:textId="77777777" w:rsidR="002D7104" w:rsidRPr="00DD3358" w:rsidRDefault="002D7104" w:rsidP="004316FD">
      <w:pPr>
        <w:jc w:val="both"/>
      </w:pPr>
    </w:p>
    <w:p w14:paraId="4B7978F2" w14:textId="77777777" w:rsidR="002D7104" w:rsidRPr="00DD3358" w:rsidRDefault="002D7104" w:rsidP="004316FD">
      <w:pPr>
        <w:pStyle w:val="dokumentace-textpodntu"/>
        <w:ind w:left="0"/>
        <w:jc w:val="both"/>
      </w:pPr>
      <w:r w:rsidRPr="00DD3358">
        <w:t>Součty za den celkem obsahují jen součet hodnot ze záznamů</w:t>
      </w:r>
      <w:r w:rsidR="004316FD">
        <w:t>,</w:t>
      </w:r>
      <w:r w:rsidRPr="00DD3358">
        <w:t xml:space="preserve"> u kterých je SLM ze započitatelnosti DOCH02.ODPR, NEPR a NVC.</w:t>
      </w:r>
    </w:p>
    <w:p w14:paraId="0E21CB43" w14:textId="77777777" w:rsidR="002D7104" w:rsidRPr="00DD3358" w:rsidRDefault="002D7104" w:rsidP="002D7104"/>
    <w:p w14:paraId="417F79AB" w14:textId="77777777" w:rsidR="002D7104" w:rsidRPr="00DD3358" w:rsidRDefault="002D7104" w:rsidP="002D7104">
      <w:pPr>
        <w:rPr>
          <w:b/>
          <w:u w:val="single"/>
        </w:rPr>
      </w:pPr>
      <w:bookmarkStart w:id="718" w:name="_Toc263335047"/>
      <w:bookmarkStart w:id="719" w:name="_Toc263421757"/>
      <w:r w:rsidRPr="00DD3358">
        <w:rPr>
          <w:b/>
          <w:u w:val="single"/>
        </w:rPr>
        <w:t>Parametry sestavy :</w:t>
      </w:r>
      <w:bookmarkEnd w:id="718"/>
      <w:bookmarkEnd w:id="719"/>
    </w:p>
    <w:p w14:paraId="526B7507" w14:textId="77777777" w:rsidR="002D7104" w:rsidRPr="00DD3358" w:rsidRDefault="002D7104" w:rsidP="002D7104">
      <w:bookmarkStart w:id="720" w:name="_Toc263335048"/>
      <w:bookmarkStart w:id="721" w:name="_Toc263421758"/>
      <w:r w:rsidRPr="00DD3358">
        <w:t>Standardní ( správní oddíl, struktura, hladina, výběrová osa</w:t>
      </w:r>
      <w:r w:rsidR="00366929">
        <w:t>, OSČPV</w:t>
      </w:r>
      <w:r w:rsidRPr="00DD3358">
        <w:t>)</w:t>
      </w:r>
      <w:bookmarkEnd w:id="720"/>
      <w:bookmarkEnd w:id="721"/>
    </w:p>
    <w:p w14:paraId="7F757A8F" w14:textId="77777777" w:rsidR="002D7104" w:rsidRPr="00DD3358" w:rsidRDefault="002D7104" w:rsidP="002D7104">
      <w:bookmarkStart w:id="722" w:name="_Toc263335049"/>
      <w:bookmarkStart w:id="723" w:name="_Toc263421759"/>
      <w:r w:rsidRPr="00DD3358">
        <w:t>Období – období výpisu údajů</w:t>
      </w:r>
      <w:bookmarkEnd w:id="722"/>
      <w:bookmarkEnd w:id="723"/>
      <w:r w:rsidR="001C6759">
        <w:t xml:space="preserve"> (režim při otevření „aktuální referenční období“ )</w:t>
      </w:r>
    </w:p>
    <w:p w14:paraId="58EBCB2A" w14:textId="77777777" w:rsidR="002D7104" w:rsidRDefault="002D7104" w:rsidP="002D7104"/>
    <w:p w14:paraId="68DDF6FA" w14:textId="77777777" w:rsidR="00E96B25" w:rsidRPr="007C6C76" w:rsidRDefault="00E96B25" w:rsidP="007C6C76">
      <w:pPr>
        <w:rPr>
          <w:b/>
        </w:rPr>
      </w:pPr>
      <w:r w:rsidRPr="007C6C76">
        <w:rPr>
          <w:b/>
        </w:rPr>
        <w:t xml:space="preserve">Nepovinný výčet SLM k omezení obsahu </w:t>
      </w:r>
    </w:p>
    <w:p w14:paraId="2658C42A" w14:textId="77777777" w:rsidR="00E96B25" w:rsidRDefault="00E96B25" w:rsidP="007C6C76">
      <w:pPr>
        <w:ind w:left="708"/>
      </w:pPr>
      <w:r w:rsidRPr="00E33778">
        <w:t xml:space="preserve">- </w:t>
      </w:r>
      <w:r>
        <w:t xml:space="preserve">SLM pro omezení zobrazení </w:t>
      </w:r>
      <w:r w:rsidRPr="00E33778">
        <w:t>s</w:t>
      </w:r>
      <w:r>
        <w:t>e</w:t>
      </w:r>
      <w:r w:rsidRPr="00E33778">
        <w:t xml:space="preserve"> zadáv</w:t>
      </w:r>
      <w:r>
        <w:t>ají</w:t>
      </w:r>
      <w:r w:rsidRPr="00E33778">
        <w:t xml:space="preserve"> pomoc</w:t>
      </w:r>
      <w:r>
        <w:t>í seznamu SLM , jednotlivé hodnoty jsou oddělené čárkou.</w:t>
      </w:r>
    </w:p>
    <w:p w14:paraId="366A55F3" w14:textId="77777777" w:rsidR="00E96B25" w:rsidRPr="007C6C76" w:rsidRDefault="00E96B25" w:rsidP="007C6C76">
      <w:pPr>
        <w:rPr>
          <w:b/>
        </w:rPr>
      </w:pPr>
      <w:r w:rsidRPr="007C6C76">
        <w:rPr>
          <w:b/>
        </w:rPr>
        <w:t>Nepovinný výčet dní k omezení obsahu</w:t>
      </w:r>
    </w:p>
    <w:p w14:paraId="28702B30" w14:textId="77777777" w:rsidR="00E96B25" w:rsidRDefault="00E96B25" w:rsidP="007C6C76">
      <w:pPr>
        <w:ind w:left="708"/>
      </w:pPr>
      <w:r w:rsidRPr="00E33778">
        <w:t xml:space="preserve">- </w:t>
      </w:r>
      <w:r>
        <w:t xml:space="preserve">dny pro omezení zobrazení se </w:t>
      </w:r>
      <w:r w:rsidRPr="00E33778">
        <w:t>zadáv</w:t>
      </w:r>
      <w:r>
        <w:t>ají</w:t>
      </w:r>
      <w:r w:rsidRPr="00E33778">
        <w:t xml:space="preserve"> pomoc</w:t>
      </w:r>
      <w:r>
        <w:t xml:space="preserve">í seznamu </w:t>
      </w:r>
      <w:r w:rsidRPr="00E33778">
        <w:t>čísel dní v období</w:t>
      </w:r>
      <w:r>
        <w:t>, jednotlivé hodnoty oddělené čárkou. Zadávané hodnoty jsou vnímány jako „pořadí dne v kalendáři“.</w:t>
      </w:r>
    </w:p>
    <w:p w14:paraId="72359718" w14:textId="77777777" w:rsidR="00E96B25" w:rsidRDefault="00E96B25" w:rsidP="002D7104"/>
    <w:p w14:paraId="0CF25893" w14:textId="77777777" w:rsidR="00E96B25" w:rsidRPr="00DD3358" w:rsidRDefault="00E96B25" w:rsidP="002D7104"/>
    <w:p w14:paraId="483CC5C3" w14:textId="77777777" w:rsidR="002D7104" w:rsidRPr="00DD3358" w:rsidRDefault="002D7104" w:rsidP="002D7104">
      <w:pPr>
        <w:rPr>
          <w:b/>
          <w:u w:val="single"/>
        </w:rPr>
      </w:pPr>
      <w:bookmarkStart w:id="724" w:name="_Toc263335050"/>
      <w:bookmarkStart w:id="725" w:name="_Toc263421760"/>
      <w:r w:rsidRPr="00DD3358">
        <w:rPr>
          <w:b/>
          <w:u w:val="single"/>
        </w:rPr>
        <w:t>Záhlaví osoby:</w:t>
      </w:r>
      <w:bookmarkEnd w:id="724"/>
      <w:bookmarkEnd w:id="725"/>
    </w:p>
    <w:p w14:paraId="5E7B92D2" w14:textId="77777777" w:rsidR="002D7104" w:rsidRPr="00DD3358" w:rsidRDefault="002D7104" w:rsidP="002D7104">
      <w:bookmarkStart w:id="726" w:name="_Toc263335051"/>
      <w:bookmarkStart w:id="727" w:name="_Toc263421761"/>
      <w:r w:rsidRPr="00DD3358">
        <w:t>Zaměstnanec – identifikace zaměstnance</w:t>
      </w:r>
      <w:bookmarkEnd w:id="726"/>
      <w:bookmarkEnd w:id="727"/>
      <w:r w:rsidRPr="00DD3358">
        <w:t xml:space="preserve"> (</w:t>
      </w:r>
      <w:bookmarkStart w:id="728" w:name="_Toc263335052"/>
      <w:bookmarkStart w:id="729" w:name="_Toc263421762"/>
      <w:r w:rsidRPr="00DD3358">
        <w:t>Osobní číslo</w:t>
      </w:r>
      <w:bookmarkEnd w:id="728"/>
      <w:bookmarkEnd w:id="729"/>
      <w:r w:rsidRPr="00DD3358">
        <w:t xml:space="preserve">, </w:t>
      </w:r>
      <w:bookmarkStart w:id="730" w:name="_Toc263335053"/>
      <w:bookmarkStart w:id="731" w:name="_Toc263421763"/>
      <w:r w:rsidRPr="00DD3358">
        <w:t>Příjmení a jméno</w:t>
      </w:r>
      <w:bookmarkEnd w:id="730"/>
      <w:bookmarkEnd w:id="731"/>
      <w:r w:rsidRPr="00DD3358">
        <w:t xml:space="preserve"> )</w:t>
      </w:r>
    </w:p>
    <w:p w14:paraId="45BC58FB" w14:textId="77777777" w:rsidR="002D7104" w:rsidRPr="00DD3358" w:rsidRDefault="002D7104" w:rsidP="002D7104">
      <w:bookmarkStart w:id="732" w:name="_Toc263335054"/>
      <w:bookmarkStart w:id="733" w:name="_Toc263421764"/>
      <w:r w:rsidRPr="00DD3358">
        <w:t>Středisko – kód a název podle zvolené struktury</w:t>
      </w:r>
      <w:bookmarkEnd w:id="732"/>
      <w:bookmarkEnd w:id="733"/>
    </w:p>
    <w:p w14:paraId="65AE7517" w14:textId="77777777" w:rsidR="002D7104" w:rsidRPr="00DD3358" w:rsidRDefault="002D7104" w:rsidP="002D7104"/>
    <w:p w14:paraId="70CEE060" w14:textId="77777777" w:rsidR="002D7104" w:rsidRPr="00DD3358" w:rsidRDefault="002D7104" w:rsidP="002D7104">
      <w:pPr>
        <w:rPr>
          <w:b/>
          <w:u w:val="single"/>
        </w:rPr>
      </w:pPr>
      <w:bookmarkStart w:id="734" w:name="_Toc263335055"/>
      <w:bookmarkStart w:id="735" w:name="_Toc263421765"/>
      <w:r w:rsidRPr="00DD3358">
        <w:rPr>
          <w:b/>
          <w:u w:val="single"/>
        </w:rPr>
        <w:t>Detailní řádek :</w:t>
      </w:r>
      <w:bookmarkEnd w:id="734"/>
      <w:bookmarkEnd w:id="735"/>
    </w:p>
    <w:p w14:paraId="4B82A7BA" w14:textId="77777777" w:rsidR="002D7104" w:rsidRPr="00DD3358" w:rsidRDefault="002D7104" w:rsidP="002D7104">
      <w:bookmarkStart w:id="736" w:name="_Toc263335056"/>
      <w:bookmarkStart w:id="737" w:name="_Toc263421766"/>
      <w:r w:rsidRPr="00DD3358">
        <w:t>Datum – datum dne</w:t>
      </w:r>
      <w:bookmarkEnd w:id="736"/>
      <w:bookmarkEnd w:id="737"/>
    </w:p>
    <w:p w14:paraId="6E69774A" w14:textId="77777777" w:rsidR="002D7104" w:rsidRPr="00DD3358" w:rsidRDefault="002D7104" w:rsidP="002D7104">
      <w:r w:rsidRPr="00DD3358">
        <w:t>Den</w:t>
      </w:r>
      <w:r w:rsidRPr="00DD3358">
        <w:tab/>
        <w:t>– zkratka názvu dne v týdnu</w:t>
      </w:r>
    </w:p>
    <w:p w14:paraId="5F12413A" w14:textId="77777777" w:rsidR="002D7104" w:rsidRPr="00DD3358" w:rsidRDefault="002D7104" w:rsidP="002D7104">
      <w:r w:rsidRPr="00DD3358">
        <w:t>Kal</w:t>
      </w:r>
      <w:r w:rsidRPr="00DD3358">
        <w:tab/>
        <w:t>– kód kalendáře</w:t>
      </w:r>
    </w:p>
    <w:p w14:paraId="5A5D24E9" w14:textId="77777777" w:rsidR="002D7104" w:rsidRPr="00DD3358" w:rsidRDefault="002D7104" w:rsidP="002D7104">
      <w:r w:rsidRPr="00DD3358">
        <w:t>SLM:      – kód složky mzdy</w:t>
      </w:r>
    </w:p>
    <w:p w14:paraId="425DEC7D" w14:textId="77777777" w:rsidR="002D7104" w:rsidRPr="00DD3358" w:rsidRDefault="002D7104" w:rsidP="002D7104">
      <w:r w:rsidRPr="00DD3358">
        <w:t>Čas Od</w:t>
      </w:r>
      <w:r w:rsidRPr="00DD3358">
        <w:tab/>
      </w:r>
      <w:r w:rsidRPr="00DD3358">
        <w:tab/>
        <w:t>– začátek záznamu</w:t>
      </w:r>
    </w:p>
    <w:p w14:paraId="28465C31" w14:textId="77777777" w:rsidR="002D7104" w:rsidRPr="00DD3358" w:rsidRDefault="002D7104" w:rsidP="002D7104">
      <w:r w:rsidRPr="00DD3358">
        <w:t>Čas Do</w:t>
      </w:r>
      <w:r w:rsidRPr="00DD3358">
        <w:tab/>
      </w:r>
      <w:r w:rsidRPr="00DD3358">
        <w:tab/>
        <w:t>– konec záznamu</w:t>
      </w:r>
    </w:p>
    <w:p w14:paraId="2E4B830B" w14:textId="77777777" w:rsidR="002D7104" w:rsidRPr="00DD3358" w:rsidRDefault="002D7104" w:rsidP="002D7104">
      <w:pPr>
        <w:pStyle w:val="dokumentace-textpodntu"/>
        <w:ind w:left="0"/>
      </w:pPr>
      <w:r w:rsidRPr="00DD3358">
        <w:t xml:space="preserve">Vyp. Od </w:t>
      </w:r>
      <w:r w:rsidRPr="00DD3358">
        <w:tab/>
        <w:t>– začátek záznamu použitý pro kalkulaci</w:t>
      </w:r>
    </w:p>
    <w:p w14:paraId="21EEFC2A" w14:textId="77777777" w:rsidR="002D7104" w:rsidRPr="00DD3358" w:rsidRDefault="002D7104" w:rsidP="002D7104">
      <w:pPr>
        <w:pStyle w:val="dokumentace-textpodntu"/>
        <w:ind w:left="0"/>
      </w:pPr>
      <w:r w:rsidRPr="00DD3358">
        <w:t xml:space="preserve">Vyp. Do  </w:t>
      </w:r>
      <w:r w:rsidRPr="00DD3358">
        <w:tab/>
        <w:t>– konec záznamu použitý pro kalkulaci</w:t>
      </w:r>
    </w:p>
    <w:p w14:paraId="684C8F74" w14:textId="77777777" w:rsidR="002D7104" w:rsidRPr="00DD3358" w:rsidRDefault="002D7104" w:rsidP="002D7104">
      <w:r w:rsidRPr="00DD3358">
        <w:t xml:space="preserve">Plán Hod., </w:t>
      </w:r>
      <w:r w:rsidRPr="00DD3358">
        <w:tab/>
        <w:t xml:space="preserve">– plánované hodiny </w:t>
      </w:r>
      <w:r w:rsidR="00AB2E80">
        <w:t>s</w:t>
      </w:r>
      <w:r w:rsidRPr="00DD3358">
        <w:t>měny</w:t>
      </w:r>
    </w:p>
    <w:p w14:paraId="5C2837D2" w14:textId="77777777" w:rsidR="002D7104" w:rsidRPr="00DD3358" w:rsidRDefault="002D7104" w:rsidP="002D7104">
      <w:r w:rsidRPr="00DD3358">
        <w:t xml:space="preserve">Započ. Hod., </w:t>
      </w:r>
      <w:r w:rsidRPr="00DD3358">
        <w:tab/>
        <w:t xml:space="preserve">– započitatelné hodiny </w:t>
      </w:r>
      <w:r w:rsidR="00AB2E80">
        <w:t>s</w:t>
      </w:r>
      <w:r w:rsidRPr="00DD3358">
        <w:t>měny</w:t>
      </w:r>
    </w:p>
    <w:p w14:paraId="0DF25599" w14:textId="77777777" w:rsidR="002D7104" w:rsidRPr="00DD3358" w:rsidRDefault="002D7104" w:rsidP="002D7104">
      <w:r w:rsidRPr="00DD3358">
        <w:t xml:space="preserve">Celkem. Hod., </w:t>
      </w:r>
      <w:r w:rsidRPr="00DD3358">
        <w:tab/>
        <w:t xml:space="preserve">– vykázané hodiny </w:t>
      </w:r>
      <w:r w:rsidR="00AB2E80">
        <w:t>s</w:t>
      </w:r>
      <w:r w:rsidRPr="00DD3358">
        <w:t>měny</w:t>
      </w:r>
    </w:p>
    <w:p w14:paraId="24CA8E0C" w14:textId="77777777" w:rsidR="002D7104" w:rsidRPr="00DD3358" w:rsidRDefault="002D7104" w:rsidP="002D7104">
      <w:r w:rsidRPr="00DD3358">
        <w:t xml:space="preserve">Přest. Hod., </w:t>
      </w:r>
      <w:r w:rsidRPr="00DD3358">
        <w:tab/>
        <w:t>– vykázané hodiny přestávky</w:t>
      </w:r>
    </w:p>
    <w:p w14:paraId="09B8366F" w14:textId="77777777" w:rsidR="002D7104" w:rsidRPr="00DD3358" w:rsidRDefault="002D7104" w:rsidP="002D7104">
      <w:r w:rsidRPr="00DD3358">
        <w:lastRenderedPageBreak/>
        <w:t>Rozdíl Hod.</w:t>
      </w:r>
      <w:r w:rsidRPr="00DD3358">
        <w:tab/>
        <w:t>– saldo plnění FPD dne</w:t>
      </w:r>
    </w:p>
    <w:p w14:paraId="7B0CEC27" w14:textId="77777777" w:rsidR="002D7104" w:rsidRPr="00DD3358" w:rsidRDefault="002D7104" w:rsidP="002D7104">
      <w:pPr>
        <w:rPr>
          <w:rFonts w:ascii="Helv" w:hAnsi="Helv" w:cs="Helv"/>
          <w:sz w:val="18"/>
          <w:szCs w:val="18"/>
        </w:rPr>
      </w:pPr>
    </w:p>
    <w:p w14:paraId="39CC9E56" w14:textId="77777777" w:rsidR="002D7104" w:rsidRPr="00DD3358" w:rsidRDefault="002D7104" w:rsidP="002D7104">
      <w:pPr>
        <w:rPr>
          <w:b/>
        </w:rPr>
      </w:pPr>
      <w:bookmarkStart w:id="738" w:name="_Toc263335057"/>
      <w:bookmarkStart w:id="739" w:name="_Toc263421767"/>
      <w:r w:rsidRPr="00DD3358">
        <w:rPr>
          <w:b/>
        </w:rPr>
        <w:t>Součtový řádek – zaměstnanec + den :</w:t>
      </w:r>
      <w:bookmarkEnd w:id="738"/>
      <w:bookmarkEnd w:id="739"/>
    </w:p>
    <w:p w14:paraId="79E320FB" w14:textId="77777777" w:rsidR="002D7104" w:rsidRPr="00DD3358" w:rsidRDefault="002D7104" w:rsidP="002D7104">
      <w:r w:rsidRPr="00DD3358">
        <w:tab/>
      </w:r>
      <w:bookmarkStart w:id="740" w:name="_Toc263335058"/>
      <w:bookmarkStart w:id="741" w:name="_Toc263421768"/>
      <w:r w:rsidRPr="00DD3358">
        <w:t>Plán Hod., Započ. Hod., Započ. Hod., Celkem Hod., Přest. Hod,  Rozdíl Hod.</w:t>
      </w:r>
      <w:bookmarkEnd w:id="740"/>
      <w:bookmarkEnd w:id="741"/>
    </w:p>
    <w:p w14:paraId="197531ED" w14:textId="77777777" w:rsidR="002D7104" w:rsidRPr="00DD3358" w:rsidRDefault="002D7104" w:rsidP="002D7104"/>
    <w:p w14:paraId="40090493" w14:textId="77777777" w:rsidR="002D7104" w:rsidRPr="00DD3358" w:rsidRDefault="002D7104" w:rsidP="002D7104">
      <w:pPr>
        <w:rPr>
          <w:b/>
        </w:rPr>
      </w:pPr>
      <w:bookmarkStart w:id="742" w:name="_Toc263335059"/>
      <w:bookmarkStart w:id="743" w:name="_Toc263421769"/>
      <w:r w:rsidRPr="00DD3358">
        <w:rPr>
          <w:b/>
        </w:rPr>
        <w:t>Součtový řádek – zaměstnanec + období :</w:t>
      </w:r>
      <w:bookmarkEnd w:id="742"/>
      <w:bookmarkEnd w:id="743"/>
    </w:p>
    <w:p w14:paraId="35014D13" w14:textId="77777777" w:rsidR="002D7104" w:rsidRDefault="002D7104" w:rsidP="002D7104">
      <w:r w:rsidRPr="00DD3358">
        <w:tab/>
      </w:r>
      <w:bookmarkStart w:id="744" w:name="_Toc263335060"/>
      <w:bookmarkStart w:id="745" w:name="_Toc263421770"/>
      <w:r w:rsidRPr="00DD3358">
        <w:t>Plán Hod., Započ. Hod., Započ. Hod., Celkem Hod., Přest. Hod,  Rozdíl Hod.</w:t>
      </w:r>
      <w:bookmarkEnd w:id="744"/>
      <w:bookmarkEnd w:id="745"/>
    </w:p>
    <w:p w14:paraId="0DF6AB4C" w14:textId="77777777" w:rsidR="003425C5" w:rsidRPr="00DD3358" w:rsidRDefault="003425C5" w:rsidP="002D7104"/>
    <w:p w14:paraId="4B162A79" w14:textId="77777777" w:rsidR="003425C5" w:rsidRPr="00DD3358" w:rsidRDefault="003425C5" w:rsidP="003425C5">
      <w:pPr>
        <w:rPr>
          <w:b/>
        </w:rPr>
      </w:pPr>
      <w:r w:rsidRPr="00DD3358">
        <w:rPr>
          <w:b/>
        </w:rPr>
        <w:t xml:space="preserve">Součtový řádek – zaměstnanec + </w:t>
      </w:r>
      <w:r>
        <w:rPr>
          <w:b/>
        </w:rPr>
        <w:t xml:space="preserve">před. </w:t>
      </w:r>
      <w:r w:rsidR="004C471A">
        <w:rPr>
          <w:b/>
        </w:rPr>
        <w:t>d</w:t>
      </w:r>
      <w:r>
        <w:rPr>
          <w:b/>
        </w:rPr>
        <w:t>en (součet  od prvního do předešlého dne)</w:t>
      </w:r>
      <w:r w:rsidRPr="00DD3358">
        <w:rPr>
          <w:b/>
        </w:rPr>
        <w:t xml:space="preserve"> :</w:t>
      </w:r>
    </w:p>
    <w:p w14:paraId="2C682FB6" w14:textId="77777777" w:rsidR="003425C5" w:rsidRDefault="003425C5" w:rsidP="003425C5">
      <w:r w:rsidRPr="00DD3358">
        <w:tab/>
        <w:t>Plán Hod., Započ. Hod., Započ. Hod., Celkem Hod., Přest. Hod,  Rozdíl Hod.</w:t>
      </w:r>
    </w:p>
    <w:p w14:paraId="33FB2518" w14:textId="77777777" w:rsidR="002D7104" w:rsidRPr="00DD3358" w:rsidRDefault="002D7104" w:rsidP="002D7104"/>
    <w:p w14:paraId="44CAEA9A" w14:textId="77777777" w:rsidR="002D7104" w:rsidRPr="00DD3358" w:rsidRDefault="002D7104" w:rsidP="002D7104">
      <w:bookmarkStart w:id="746" w:name="_Toc263335061"/>
      <w:bookmarkStart w:id="747" w:name="_Toc263421771"/>
      <w:r w:rsidRPr="00DD3358">
        <w:rPr>
          <w:b/>
          <w:u w:val="single"/>
        </w:rPr>
        <w:t>Výběr :</w:t>
      </w:r>
      <w:r w:rsidRPr="00DD3358">
        <w:t xml:space="preserve"> aktuální řádková práva, osoby platné pro DOCH</w:t>
      </w:r>
      <w:bookmarkEnd w:id="746"/>
      <w:bookmarkEnd w:id="747"/>
      <w:r w:rsidR="00E96B25">
        <w:t>, PV platné pro datum zobrazení a se vztahem k organizaci = 1,2,3, 10</w:t>
      </w:r>
      <w:r w:rsidR="00E96B25" w:rsidRPr="00DD3358">
        <w:t xml:space="preserve"> </w:t>
      </w:r>
      <w:r w:rsidRPr="00DD3358">
        <w:t xml:space="preserve"> </w:t>
      </w:r>
    </w:p>
    <w:p w14:paraId="3796EA77" w14:textId="77777777" w:rsidR="002D7104" w:rsidRPr="00DD3358" w:rsidRDefault="002D7104" w:rsidP="002D7104">
      <w:bookmarkStart w:id="748" w:name="_Toc263335062"/>
      <w:bookmarkStart w:id="749" w:name="_Toc263421772"/>
      <w:r w:rsidRPr="00DD3358">
        <w:rPr>
          <w:b/>
          <w:u w:val="single"/>
        </w:rPr>
        <w:t>Stránkování :</w:t>
      </w:r>
      <w:r w:rsidRPr="00DD3358">
        <w:t xml:space="preserve"> kód struktury</w:t>
      </w:r>
      <w:bookmarkEnd w:id="748"/>
      <w:bookmarkEnd w:id="749"/>
    </w:p>
    <w:p w14:paraId="33ADACE0" w14:textId="77777777" w:rsidR="002D7104" w:rsidRPr="00DD3358" w:rsidRDefault="002D7104" w:rsidP="002D7104">
      <w:bookmarkStart w:id="750" w:name="_Toc263335063"/>
      <w:bookmarkStart w:id="751" w:name="_Toc263421773"/>
      <w:r w:rsidRPr="00DD3358">
        <w:rPr>
          <w:b/>
          <w:u w:val="single"/>
        </w:rPr>
        <w:t>Seřazení :</w:t>
      </w:r>
      <w:r w:rsidRPr="00DD3358">
        <w:t xml:space="preserve"> kód struktury, příjmení, jméno, </w:t>
      </w:r>
      <w:bookmarkEnd w:id="750"/>
      <w:bookmarkEnd w:id="751"/>
      <w:r w:rsidRPr="00DD3358">
        <w:t>OSCPV, Datum, Čas Od</w:t>
      </w:r>
    </w:p>
    <w:p w14:paraId="28CDD874" w14:textId="77777777" w:rsidR="002D7104" w:rsidRDefault="002D7104" w:rsidP="002D7104">
      <w:pPr>
        <w:rPr>
          <w:rFonts w:ascii="Helv" w:hAnsi="Helv" w:cs="Helv"/>
          <w:sz w:val="18"/>
          <w:szCs w:val="18"/>
        </w:rPr>
      </w:pPr>
    </w:p>
    <w:p w14:paraId="7BF5B420" w14:textId="77777777" w:rsidR="002D7104" w:rsidRPr="00DD3358" w:rsidRDefault="002D7104" w:rsidP="002D7104">
      <w:pPr>
        <w:pStyle w:val="Nadpis2"/>
      </w:pPr>
      <w:bookmarkStart w:id="752" w:name="_Toc306256790"/>
      <w:bookmarkStart w:id="753" w:name="Dcd08_popis"/>
      <w:bookmarkStart w:id="754" w:name="_Toc263421774"/>
      <w:bookmarkStart w:id="755" w:name="_Toc271548637"/>
      <w:bookmarkStart w:id="756" w:name="_Toc398639663"/>
      <w:bookmarkStart w:id="757" w:name="_Toc198147081"/>
      <w:bookmarkEnd w:id="752"/>
      <w:bookmarkEnd w:id="753"/>
      <w:r w:rsidRPr="00DD3358">
        <w:t>Dcd08 – Přehled chybových hlášení – výpis</w:t>
      </w:r>
      <w:bookmarkEnd w:id="754"/>
      <w:bookmarkEnd w:id="755"/>
      <w:bookmarkEnd w:id="756"/>
      <w:bookmarkEnd w:id="757"/>
    </w:p>
    <w:p w14:paraId="1C0C3599" w14:textId="77777777" w:rsidR="002D7104" w:rsidRPr="00DD3358" w:rsidRDefault="002D7104" w:rsidP="002D7104">
      <w:pPr>
        <w:pStyle w:val="dokumentace-textpodntu"/>
        <w:ind w:left="0"/>
      </w:pPr>
      <w:r w:rsidRPr="00DD3358">
        <w:t>Sestava obsahuje úplný výpis všech protokolů nebo vybraného protokolu z formuláře „Dcm01 – Měsíční vstupy – souhrn“</w:t>
      </w:r>
      <w:r w:rsidR="00D5280F">
        <w:t xml:space="preserve"> s možným exportem do XLS/CSV/XLSX</w:t>
      </w:r>
      <w:r w:rsidRPr="00DD3358">
        <w:t>.</w:t>
      </w:r>
    </w:p>
    <w:p w14:paraId="1B70FFBB" w14:textId="77777777" w:rsidR="002D7104" w:rsidRPr="00DD3358" w:rsidRDefault="002D7104" w:rsidP="002D7104">
      <w:pPr>
        <w:pStyle w:val="dokumentace-textpodntu"/>
        <w:rPr>
          <w:b/>
          <w:u w:val="single"/>
        </w:rPr>
      </w:pPr>
    </w:p>
    <w:p w14:paraId="590F77E8" w14:textId="77777777" w:rsidR="002D7104" w:rsidRPr="00DD3358" w:rsidRDefault="002D7104" w:rsidP="002D7104">
      <w:pPr>
        <w:pStyle w:val="dokumentace-textpodntu"/>
        <w:rPr>
          <w:b/>
          <w:u w:val="single"/>
        </w:rPr>
      </w:pPr>
      <w:r w:rsidRPr="00DD3358">
        <w:rPr>
          <w:b/>
          <w:u w:val="single"/>
        </w:rPr>
        <w:t>Parametry :</w:t>
      </w:r>
    </w:p>
    <w:p w14:paraId="4177EA5B" w14:textId="77777777" w:rsidR="002D7104" w:rsidRPr="00DD3358" w:rsidRDefault="002D7104" w:rsidP="002D7104">
      <w:pPr>
        <w:pStyle w:val="dokumentace-textpodntu"/>
      </w:pPr>
      <w:r w:rsidRPr="00DD3358">
        <w:rPr>
          <w:b/>
        </w:rPr>
        <w:t>Období</w:t>
      </w:r>
      <w:r w:rsidRPr="00DD3358">
        <w:tab/>
      </w:r>
      <w:r w:rsidRPr="00DD3358">
        <w:tab/>
        <w:t xml:space="preserve">– období výpisu (standardně – aktuální období) </w:t>
      </w:r>
    </w:p>
    <w:p w14:paraId="30666E31" w14:textId="77777777" w:rsidR="002D7104" w:rsidRPr="00DD3358" w:rsidRDefault="002D7104" w:rsidP="002D7104">
      <w:pPr>
        <w:pStyle w:val="dokumentace-textpodntu"/>
      </w:pPr>
      <w:r w:rsidRPr="00DD3358">
        <w:rPr>
          <w:b/>
        </w:rPr>
        <w:t>Správní oddíl</w:t>
      </w:r>
      <w:r w:rsidRPr="00DD3358">
        <w:tab/>
        <w:t>– správní oddíl (správní oddíl aktuálního profilu)</w:t>
      </w:r>
    </w:p>
    <w:p w14:paraId="649E0C10" w14:textId="77777777" w:rsidR="002D7104" w:rsidRPr="00DD3358" w:rsidRDefault="002D7104" w:rsidP="002D7104">
      <w:pPr>
        <w:pStyle w:val="dokumentace-textpodntu"/>
      </w:pPr>
      <w:r w:rsidRPr="00DD3358">
        <w:rPr>
          <w:b/>
        </w:rPr>
        <w:t>Typ struktury</w:t>
      </w:r>
      <w:r w:rsidRPr="00DD3358">
        <w:tab/>
        <w:t xml:space="preserve">– typ struktury pro výběr a uspořádání (pokud není určená tak 2 – </w:t>
      </w:r>
      <w:r w:rsidRPr="00DD3358">
        <w:tab/>
      </w:r>
      <w:r w:rsidRPr="00DD3358">
        <w:tab/>
      </w:r>
      <w:r w:rsidRPr="00DD3358">
        <w:tab/>
      </w:r>
      <w:r w:rsidRPr="00DD3358">
        <w:tab/>
        <w:t xml:space="preserve">  Organizační struktura)</w:t>
      </w:r>
    </w:p>
    <w:p w14:paraId="1E41BFD8" w14:textId="77777777" w:rsidR="002D7104" w:rsidRPr="00DD3358" w:rsidRDefault="002D7104" w:rsidP="002D7104">
      <w:pPr>
        <w:pStyle w:val="dokumentace-textpodntu"/>
      </w:pPr>
      <w:r w:rsidRPr="00DD3358">
        <w:rPr>
          <w:b/>
        </w:rPr>
        <w:t>Hladina</w:t>
      </w:r>
      <w:r w:rsidRPr="00DD3358">
        <w:tab/>
      </w:r>
      <w:r w:rsidRPr="00DD3358">
        <w:tab/>
        <w:t>– hladina zvolené struktury</w:t>
      </w:r>
    </w:p>
    <w:p w14:paraId="5B6988E0" w14:textId="77777777" w:rsidR="002D7104" w:rsidRPr="00DD3358" w:rsidRDefault="002D7104" w:rsidP="002D7104">
      <w:pPr>
        <w:pStyle w:val="dokumentace-textpodntu"/>
      </w:pPr>
      <w:r w:rsidRPr="00DD3358">
        <w:rPr>
          <w:b/>
        </w:rPr>
        <w:t>Typ protokolu</w:t>
      </w:r>
      <w:r w:rsidRPr="00DD3358">
        <w:tab/>
        <w:t>– kód „Typ protokolu“ (</w:t>
      </w:r>
      <w:r w:rsidRPr="00DD3358">
        <w:rPr>
          <w:i/>
        </w:rPr>
        <w:t>pd_typ_prot</w:t>
      </w:r>
      <w:r w:rsidRPr="00DD3358">
        <w:t>) : DDMV, Uza, KonDD</w:t>
      </w:r>
    </w:p>
    <w:p w14:paraId="7AB4D72F" w14:textId="77777777" w:rsidR="002D7104" w:rsidRPr="00DD3358" w:rsidRDefault="002D7104" w:rsidP="002D7104">
      <w:pPr>
        <w:pStyle w:val="dokumentace-textpodntu"/>
      </w:pPr>
      <w:r w:rsidRPr="00DD3358">
        <w:rPr>
          <w:b/>
        </w:rPr>
        <w:t>Typ zprávy</w:t>
      </w:r>
      <w:r w:rsidRPr="00DD3358">
        <w:tab/>
        <w:t>– kód „Typ zprávy“ (</w:t>
      </w:r>
      <w:r w:rsidRPr="00DD3358">
        <w:rPr>
          <w:i/>
        </w:rPr>
        <w:t>typ_zpravy</w:t>
      </w:r>
      <w:r w:rsidRPr="00DD3358">
        <w:t xml:space="preserve">) : DEB, MSG, WAR, ERR, FAT </w:t>
      </w:r>
      <w:r w:rsidRPr="00DD3358">
        <w:rPr>
          <w:b/>
        </w:rPr>
        <w:t>OSČPV(nevyplněné =&gt; všichni)</w:t>
      </w:r>
      <w:r w:rsidRPr="00DD3358">
        <w:t xml:space="preserve"> – slouží na export protokolu pro zvolenou osobu bez </w:t>
      </w:r>
      <w:r w:rsidRPr="00DD3358">
        <w:tab/>
      </w:r>
      <w:r w:rsidRPr="00DD3358">
        <w:tab/>
        <w:t>omezení na aktuální stav MZ.</w:t>
      </w:r>
    </w:p>
    <w:p w14:paraId="06B00FCD" w14:textId="77777777" w:rsidR="002D7104" w:rsidRPr="00DD3358" w:rsidRDefault="002D7104" w:rsidP="002D7104"/>
    <w:p w14:paraId="2B5AEA57" w14:textId="77777777" w:rsidR="002D7104" w:rsidRPr="00DD3358" w:rsidRDefault="002D7104" w:rsidP="002D7104">
      <w:r w:rsidRPr="00DD3358">
        <w:rPr>
          <w:b/>
        </w:rPr>
        <w:t>Výběrová osa</w:t>
      </w:r>
      <w:r w:rsidRPr="00DD3358">
        <w:tab/>
        <w:t>– definování výběrové osy (jak není vyplněné OSPV DOCH)</w:t>
      </w:r>
    </w:p>
    <w:p w14:paraId="59DCCE4A" w14:textId="77777777" w:rsidR="00CF0868" w:rsidRDefault="000E6B1E" w:rsidP="002D7104">
      <w:pPr>
        <w:rPr>
          <w:b/>
        </w:rPr>
      </w:pPr>
      <w:r w:rsidRPr="00E92A94">
        <w:rPr>
          <w:b/>
        </w:rPr>
        <w:t xml:space="preserve">Kód hlášení </w:t>
      </w:r>
    </w:p>
    <w:p w14:paraId="06E2E00D" w14:textId="77777777" w:rsidR="002D7104" w:rsidRPr="00E92A94" w:rsidRDefault="000E6B1E" w:rsidP="002D7104">
      <w:pPr>
        <w:rPr>
          <w:b/>
        </w:rPr>
      </w:pPr>
      <w:r w:rsidRPr="00E92A94">
        <w:rPr>
          <w:b/>
        </w:rPr>
        <w:t xml:space="preserve"> Je/není v protokolu</w:t>
      </w:r>
      <w:r w:rsidR="002D7104" w:rsidRPr="00E92A94">
        <w:rPr>
          <w:b/>
        </w:rPr>
        <w:tab/>
      </w:r>
      <w:r w:rsidR="002D7104" w:rsidRPr="00E92A94">
        <w:rPr>
          <w:b/>
        </w:rPr>
        <w:tab/>
      </w:r>
      <w:r w:rsidR="002D7104" w:rsidRPr="00E92A94">
        <w:rPr>
          <w:b/>
        </w:rPr>
        <w:tab/>
      </w:r>
    </w:p>
    <w:p w14:paraId="48BA0D2B" w14:textId="77777777" w:rsidR="000E6B1E" w:rsidRDefault="000E6B1E" w:rsidP="00E92A94">
      <w:pPr>
        <w:ind w:left="708"/>
      </w:pPr>
      <w:r w:rsidRPr="00ED0D6E">
        <w:t>Při vyplnění parametru</w:t>
      </w:r>
      <w:r>
        <w:t xml:space="preserve"> Kód hlášení identifikaci (kódem hlášení) se v sestavě </w:t>
      </w:r>
      <w:r w:rsidRPr="00ED0D6E">
        <w:t>zobraz</w:t>
      </w:r>
      <w:r>
        <w:t>í</w:t>
      </w:r>
      <w:r w:rsidRPr="00ED0D6E">
        <w:t xml:space="preserve"> pouze t</w:t>
      </w:r>
      <w:r>
        <w:t>a</w:t>
      </w:r>
      <w:r w:rsidRPr="00ED0D6E">
        <w:t xml:space="preserve"> PV, kter</w:t>
      </w:r>
      <w:r>
        <w:t>á</w:t>
      </w:r>
      <w:r w:rsidRPr="00ED0D6E">
        <w:t xml:space="preserve"> mají </w:t>
      </w:r>
      <w:r>
        <w:t xml:space="preserve">nebo nemají (podle nastavení parametru  </w:t>
      </w:r>
      <w:r w:rsidRPr="00ED0D6E">
        <w:t>Je/není v</w:t>
      </w:r>
      <w:r>
        <w:t> </w:t>
      </w:r>
      <w:r w:rsidRPr="00ED0D6E">
        <w:t>protok</w:t>
      </w:r>
      <w:r>
        <w:t>o</w:t>
      </w:r>
      <w:r w:rsidRPr="00ED0D6E">
        <w:t>lu</w:t>
      </w:r>
      <w:r>
        <w:t xml:space="preserve">) </w:t>
      </w:r>
      <w:r w:rsidRPr="00ED0D6E">
        <w:t>v protokolu obsažen</w:t>
      </w:r>
      <w:r>
        <w:t>o</w:t>
      </w:r>
      <w:r w:rsidRPr="00ED0D6E">
        <w:t xml:space="preserve"> určené hlášení.</w:t>
      </w:r>
    </w:p>
    <w:p w14:paraId="2497F82D" w14:textId="77777777" w:rsidR="000E6B1E" w:rsidRDefault="000E6B1E" w:rsidP="00E92A94">
      <w:pPr>
        <w:ind w:left="708"/>
      </w:pPr>
      <w:r>
        <w:t xml:space="preserve">Zadaný text v parametru Kód hlášení je vyhledán na začátku textu hlášení. Musí být uveden celý identifikační kód hlášení (od začátku hlášení po nejbližší mezeru).  </w:t>
      </w:r>
      <w:r w:rsidRPr="002A39BA">
        <w:br/>
      </w:r>
      <w:r>
        <w:t>To umožňuje poměrně efektivně vyhledat zaměstnance se specifikovaným hlášením, resp. vyhledat zaměstnance, u kterých toto hlášení schází.</w:t>
      </w:r>
    </w:p>
    <w:p w14:paraId="751889BF" w14:textId="77777777" w:rsidR="002D7104" w:rsidRDefault="002D7104" w:rsidP="002D7104"/>
    <w:p w14:paraId="49695574" w14:textId="77777777" w:rsidR="000E6B1E" w:rsidRDefault="000E6B1E" w:rsidP="002D7104"/>
    <w:p w14:paraId="690020B9" w14:textId="77777777" w:rsidR="000E6B1E" w:rsidRPr="00DD3358" w:rsidRDefault="000E6B1E" w:rsidP="002D7104"/>
    <w:p w14:paraId="44F45464" w14:textId="77777777" w:rsidR="002D7104" w:rsidRPr="00DD3358" w:rsidRDefault="002D7104" w:rsidP="002D7104">
      <w:r w:rsidRPr="00DD3358">
        <w:rPr>
          <w:b/>
          <w:u w:val="single"/>
        </w:rPr>
        <w:t xml:space="preserve">Záhlaví </w:t>
      </w:r>
      <w:r w:rsidRPr="00DD3358">
        <w:t>– organizované za osobu</w:t>
      </w:r>
    </w:p>
    <w:p w14:paraId="6C564B7B" w14:textId="77777777" w:rsidR="002D7104" w:rsidRPr="00DD3358" w:rsidRDefault="002D7104" w:rsidP="002D7104">
      <w:r w:rsidRPr="00DD3358">
        <w:tab/>
      </w:r>
      <w:r w:rsidRPr="00DD3358">
        <w:tab/>
      </w:r>
      <w:r w:rsidRPr="00DD3358">
        <w:rPr>
          <w:b/>
        </w:rPr>
        <w:t>Zaměstnanec</w:t>
      </w:r>
      <w:r w:rsidRPr="00DD3358">
        <w:t xml:space="preserve">: </w:t>
      </w:r>
      <w:r w:rsidRPr="00DD3358">
        <w:tab/>
        <w:t>– OSC PV a plné jméno zaměstnance</w:t>
      </w:r>
    </w:p>
    <w:p w14:paraId="459A8EA4" w14:textId="77777777" w:rsidR="002D7104" w:rsidRPr="00DD3358" w:rsidRDefault="002D7104" w:rsidP="002D7104">
      <w:r w:rsidRPr="00DD3358">
        <w:tab/>
      </w:r>
      <w:r w:rsidRPr="00DD3358">
        <w:tab/>
      </w:r>
      <w:r w:rsidRPr="00DD3358">
        <w:rPr>
          <w:b/>
        </w:rPr>
        <w:t xml:space="preserve">Stav MZ </w:t>
      </w:r>
      <w:r w:rsidRPr="00DD3358">
        <w:tab/>
        <w:t>– identifikace a název aktuálního stavu  MZ</w:t>
      </w:r>
    </w:p>
    <w:p w14:paraId="555F0537" w14:textId="77777777" w:rsidR="002D7104" w:rsidRPr="00DD3358" w:rsidRDefault="002D7104" w:rsidP="002D7104"/>
    <w:p w14:paraId="3957EE71" w14:textId="77777777" w:rsidR="002D7104" w:rsidRPr="00DD3358" w:rsidRDefault="002D7104" w:rsidP="002D7104">
      <w:pPr>
        <w:rPr>
          <w:b/>
          <w:u w:val="single"/>
        </w:rPr>
      </w:pPr>
      <w:r w:rsidRPr="00DD3358">
        <w:rPr>
          <w:b/>
          <w:u w:val="single"/>
        </w:rPr>
        <w:t>Detail:</w:t>
      </w:r>
    </w:p>
    <w:p w14:paraId="7D632842" w14:textId="77777777" w:rsidR="002D7104" w:rsidRPr="00DD3358" w:rsidRDefault="002D7104" w:rsidP="002D7104">
      <w:r w:rsidRPr="00DD3358">
        <w:rPr>
          <w:b/>
        </w:rPr>
        <w:t>Den</w:t>
      </w:r>
      <w:r w:rsidRPr="00DD3358">
        <w:t xml:space="preserve"> </w:t>
      </w:r>
      <w:r w:rsidRPr="00DD3358">
        <w:tab/>
        <w:t xml:space="preserve">– datum záhlaví, v rámci kterého byla vygenerovaná kontrola (při týdenní kontrole poslední den týdne, při měsíční kontrole poslední den měsíce) </w:t>
      </w:r>
    </w:p>
    <w:p w14:paraId="600C698E" w14:textId="77777777" w:rsidR="002D7104" w:rsidRPr="00DD3358" w:rsidRDefault="002D7104" w:rsidP="002D7104">
      <w:r w:rsidRPr="00DD3358">
        <w:rPr>
          <w:b/>
        </w:rPr>
        <w:t xml:space="preserve">Text zprávy </w:t>
      </w:r>
      <w:r w:rsidRPr="00DD3358">
        <w:t>– kód hlášení, identifikace osoby a text zprávy</w:t>
      </w:r>
    </w:p>
    <w:p w14:paraId="573A56E8" w14:textId="77777777" w:rsidR="002D7104" w:rsidRPr="00DD3358" w:rsidRDefault="002D7104" w:rsidP="002D7104">
      <w:r w:rsidRPr="00DD3358">
        <w:rPr>
          <w:b/>
        </w:rPr>
        <w:t xml:space="preserve">Typ akcie </w:t>
      </w:r>
      <w:r w:rsidRPr="00DD3358">
        <w:t>– typ protokolu (viz popis parametru „Typ protokolu“)</w:t>
      </w:r>
    </w:p>
    <w:p w14:paraId="7424F8D1" w14:textId="77777777" w:rsidR="002D7104" w:rsidRPr="00DD3358" w:rsidRDefault="002D7104" w:rsidP="002D7104">
      <w:r w:rsidRPr="00DD3358">
        <w:rPr>
          <w:b/>
        </w:rPr>
        <w:t xml:space="preserve">Typ zprávy </w:t>
      </w:r>
      <w:r w:rsidRPr="00DD3358">
        <w:t>– typ protokolu (viz popis parametru „Typ zprávy“)</w:t>
      </w:r>
    </w:p>
    <w:p w14:paraId="496A5167" w14:textId="77777777" w:rsidR="002D7104" w:rsidRPr="00DD3358" w:rsidRDefault="002D7104" w:rsidP="002D7104"/>
    <w:p w14:paraId="0EC1B06A" w14:textId="77777777" w:rsidR="002D7104" w:rsidRPr="00DD3358" w:rsidRDefault="002D7104" w:rsidP="002D7104">
      <w:r w:rsidRPr="00DD3358">
        <w:rPr>
          <w:b/>
          <w:u w:val="single"/>
        </w:rPr>
        <w:t>Výběr :</w:t>
      </w:r>
      <w:r w:rsidRPr="00DD3358">
        <w:t xml:space="preserve"> aktuální řádková práva, osoby platné pro DOCH, stav vyhodnocení MZ není „OK“ </w:t>
      </w:r>
    </w:p>
    <w:p w14:paraId="37999DBD" w14:textId="77777777" w:rsidR="002D7104" w:rsidRPr="00DD3358" w:rsidRDefault="002D7104" w:rsidP="002D7104">
      <w:r w:rsidRPr="00DD3358">
        <w:rPr>
          <w:b/>
          <w:u w:val="single"/>
        </w:rPr>
        <w:t>Stránkování :</w:t>
      </w:r>
      <w:r w:rsidRPr="00DD3358">
        <w:t xml:space="preserve"> není </w:t>
      </w:r>
    </w:p>
    <w:p w14:paraId="1B451D3A" w14:textId="77777777" w:rsidR="002D7104" w:rsidRPr="00DD3358" w:rsidRDefault="002D7104" w:rsidP="002D7104">
      <w:r w:rsidRPr="00DD3358">
        <w:rPr>
          <w:b/>
          <w:u w:val="single"/>
        </w:rPr>
        <w:t>Seřazení :</w:t>
      </w:r>
      <w:r w:rsidRPr="00DD3358">
        <w:t xml:space="preserve"> kód struktury, příjmení, jméno, os. číslo</w:t>
      </w:r>
    </w:p>
    <w:p w14:paraId="457EEB13" w14:textId="77777777" w:rsidR="002D7104" w:rsidRPr="00DD3358" w:rsidRDefault="002D7104" w:rsidP="002D7104"/>
    <w:p w14:paraId="310D09CD" w14:textId="77777777" w:rsidR="002D7104" w:rsidRPr="00DD3358" w:rsidRDefault="002D7104" w:rsidP="002D7104">
      <w:pPr>
        <w:pStyle w:val="Nadpis2"/>
      </w:pPr>
      <w:r w:rsidRPr="00DD3358">
        <w:lastRenderedPageBreak/>
        <w:t xml:space="preserve"> </w:t>
      </w:r>
      <w:bookmarkStart w:id="758" w:name="Dcd09_popis"/>
      <w:bookmarkStart w:id="759" w:name="_Toc271548638"/>
      <w:bookmarkStart w:id="760" w:name="_Toc398639664"/>
      <w:bookmarkStart w:id="761" w:name="_Toc198147082"/>
      <w:bookmarkEnd w:id="758"/>
      <w:r w:rsidRPr="00DD3358">
        <w:t>Dcd09 – Měsíční přehled docházky(MV) – přehled dní</w:t>
      </w:r>
      <w:bookmarkEnd w:id="759"/>
      <w:bookmarkEnd w:id="760"/>
      <w:bookmarkEnd w:id="761"/>
    </w:p>
    <w:p w14:paraId="5C3DC567" w14:textId="77777777" w:rsidR="002D7104" w:rsidRPr="00DD3358" w:rsidRDefault="002D7104" w:rsidP="004316FD">
      <w:pPr>
        <w:jc w:val="both"/>
      </w:pPr>
      <w:r w:rsidRPr="00DD3358">
        <w:t xml:space="preserve">Sestava obsahuje tabulkový přehled aktuálního stavu denní evidence docházky za jednotlivé dny. Pro každý den období se zobrazuje : plánovaná délka </w:t>
      </w:r>
      <w:r w:rsidR="00AB2E80">
        <w:t>s</w:t>
      </w:r>
      <w:r w:rsidRPr="00DD3358">
        <w:t>měny, započitatelné hodiny do fondu a stav vyhodnocení DZ.</w:t>
      </w:r>
    </w:p>
    <w:p w14:paraId="48CAE8A5" w14:textId="77777777" w:rsidR="002D7104" w:rsidRPr="00DD3358" w:rsidRDefault="002D7104" w:rsidP="002D7104">
      <w:pPr>
        <w:rPr>
          <w:b/>
        </w:rPr>
      </w:pPr>
    </w:p>
    <w:p w14:paraId="2B4BCED2" w14:textId="77777777" w:rsidR="002D7104" w:rsidRPr="00DD3358" w:rsidRDefault="002D7104" w:rsidP="002D7104">
      <w:pPr>
        <w:rPr>
          <w:b/>
          <w:u w:val="single"/>
        </w:rPr>
      </w:pPr>
      <w:r w:rsidRPr="00DD3358">
        <w:rPr>
          <w:b/>
          <w:u w:val="single"/>
        </w:rPr>
        <w:t>Parametry sestavy :</w:t>
      </w:r>
    </w:p>
    <w:p w14:paraId="164A0FB4" w14:textId="77777777" w:rsidR="00FD551A" w:rsidRPr="00DD3358" w:rsidRDefault="00FD551A" w:rsidP="00FD551A">
      <w:r>
        <w:tab/>
      </w:r>
      <w:r w:rsidRPr="00DD3358">
        <w:t>období</w:t>
      </w:r>
      <w:r>
        <w:t xml:space="preserve">  - (režim při otevření „aktuální referenční období“)</w:t>
      </w:r>
    </w:p>
    <w:p w14:paraId="324935D2" w14:textId="77777777" w:rsidR="002D7104" w:rsidRDefault="002D7104" w:rsidP="002D7104">
      <w:r w:rsidRPr="00DD3358">
        <w:tab/>
        <w:t>Standardní (, správní oddíl, struktura, hladina, výběrová osa)</w:t>
      </w:r>
    </w:p>
    <w:p w14:paraId="3DA2936E" w14:textId="77777777" w:rsidR="002D7104" w:rsidRPr="00DD3358" w:rsidRDefault="002D7104" w:rsidP="002D7104"/>
    <w:p w14:paraId="20FEAA25" w14:textId="77777777" w:rsidR="002D7104" w:rsidRPr="00DD3358" w:rsidRDefault="002D7104" w:rsidP="002D7104">
      <w:r w:rsidRPr="00DD3358">
        <w:rPr>
          <w:b/>
          <w:u w:val="single"/>
        </w:rPr>
        <w:t xml:space="preserve">Záhlaví </w:t>
      </w:r>
      <w:r w:rsidRPr="00DD3358">
        <w:t>– organizované za osobu</w:t>
      </w:r>
    </w:p>
    <w:p w14:paraId="64D21658" w14:textId="77777777" w:rsidR="002D7104" w:rsidRPr="00DD3358" w:rsidRDefault="002D7104" w:rsidP="002D7104">
      <w:r w:rsidRPr="00DD3358">
        <w:rPr>
          <w:b/>
        </w:rPr>
        <w:t>Zaměstnanec</w:t>
      </w:r>
      <w:r w:rsidRPr="00DD3358">
        <w:t xml:space="preserve">: </w:t>
      </w:r>
      <w:r w:rsidRPr="00DD3358">
        <w:tab/>
      </w:r>
      <w:r w:rsidRPr="00DD3358">
        <w:tab/>
        <w:t>– OSČPV a plné jméno zaměstnance</w:t>
      </w:r>
    </w:p>
    <w:p w14:paraId="6AB0240E" w14:textId="77777777" w:rsidR="002D7104" w:rsidRPr="00DD3358" w:rsidRDefault="002D7104" w:rsidP="002D7104">
      <w:r w:rsidRPr="00DD3358">
        <w:rPr>
          <w:b/>
        </w:rPr>
        <w:t>Vyhod. MZ</w:t>
      </w:r>
      <w:r w:rsidRPr="00DD3358">
        <w:tab/>
      </w:r>
      <w:r w:rsidRPr="00DD3358">
        <w:tab/>
        <w:t>– identifikace a název stavu vyhodnocení MZ (z MZ)</w:t>
      </w:r>
    </w:p>
    <w:p w14:paraId="0264111F" w14:textId="77777777" w:rsidR="002D7104" w:rsidRPr="00DD3358" w:rsidRDefault="002D7104" w:rsidP="002D7104">
      <w:r w:rsidRPr="00DD3358">
        <w:rPr>
          <w:b/>
        </w:rPr>
        <w:t xml:space="preserve">Stav MZ </w:t>
      </w:r>
      <w:r w:rsidRPr="00DD3358">
        <w:tab/>
      </w:r>
      <w:r w:rsidRPr="00DD3358">
        <w:tab/>
        <w:t>– identifikace a název aktuálního stavu  MZ  (z MZ)</w:t>
      </w:r>
    </w:p>
    <w:p w14:paraId="53F1722E" w14:textId="77777777" w:rsidR="002D7104" w:rsidRPr="00DD3358" w:rsidRDefault="002D7104" w:rsidP="002D7104">
      <w:r w:rsidRPr="00DD3358">
        <w:rPr>
          <w:b/>
        </w:rPr>
        <w:t>Plán hod</w:t>
      </w:r>
      <w:r w:rsidRPr="00DD3358">
        <w:t>.</w:t>
      </w:r>
      <w:r w:rsidRPr="00DD3358">
        <w:tab/>
      </w:r>
      <w:r w:rsidRPr="00DD3358">
        <w:tab/>
        <w:t>– plánovaný fond pracovní doby měsíce (z MZ)</w:t>
      </w:r>
    </w:p>
    <w:p w14:paraId="70B63716" w14:textId="77777777" w:rsidR="002D7104" w:rsidRPr="00DD3358" w:rsidRDefault="002D7104" w:rsidP="002D7104">
      <w:r w:rsidRPr="00DD3358">
        <w:rPr>
          <w:b/>
        </w:rPr>
        <w:t>Započítané hod</w:t>
      </w:r>
      <w:r w:rsidRPr="00DD3358">
        <w:t>.</w:t>
      </w:r>
      <w:r w:rsidRPr="00DD3358">
        <w:tab/>
        <w:t>– započitatelné hodiny do FPD za měsíc (z MZ)</w:t>
      </w:r>
    </w:p>
    <w:p w14:paraId="196C38D0" w14:textId="77777777" w:rsidR="002D7104" w:rsidRPr="00DD3358" w:rsidRDefault="002D7104" w:rsidP="002D7104">
      <w:r w:rsidRPr="00DD3358">
        <w:rPr>
          <w:b/>
        </w:rPr>
        <w:t>Rozdíl hod</w:t>
      </w:r>
      <w:r w:rsidRPr="00DD3358">
        <w:t>.</w:t>
      </w:r>
      <w:r w:rsidRPr="00DD3358">
        <w:tab/>
      </w:r>
      <w:r w:rsidRPr="00DD3358">
        <w:tab/>
        <w:t>– saldo plnění fondu pracovní doby v měsíci (z MZ)</w:t>
      </w:r>
    </w:p>
    <w:p w14:paraId="67CC33BD" w14:textId="77777777" w:rsidR="002D7104" w:rsidRPr="00DD3358" w:rsidRDefault="002D7104" w:rsidP="002D7104"/>
    <w:p w14:paraId="1FE9D1FF" w14:textId="77777777" w:rsidR="002D7104" w:rsidRPr="00DD3358" w:rsidRDefault="002D7104" w:rsidP="002D7104">
      <w:pPr>
        <w:rPr>
          <w:b/>
          <w:u w:val="single"/>
        </w:rPr>
      </w:pPr>
      <w:r w:rsidRPr="00DD3358">
        <w:rPr>
          <w:b/>
          <w:u w:val="single"/>
        </w:rPr>
        <w:t>Detail:</w:t>
      </w:r>
    </w:p>
    <w:p w14:paraId="6829F289" w14:textId="77777777" w:rsidR="002D7104" w:rsidRPr="00DD3358" w:rsidRDefault="002D7104" w:rsidP="002D7104">
      <w:r w:rsidRPr="00DD3358">
        <w:t xml:space="preserve">Detail má čtyři řádky, přičemž každý sloupec reprezentuje jeden den v měsíci. </w:t>
      </w:r>
    </w:p>
    <w:p w14:paraId="2C4A55E0" w14:textId="77777777" w:rsidR="002D7104" w:rsidRPr="00DD3358" w:rsidRDefault="002D7104" w:rsidP="002D7104">
      <w:pPr>
        <w:ind w:left="709" w:hanging="709"/>
      </w:pPr>
      <w:r w:rsidRPr="00DD3358">
        <w:rPr>
          <w:b/>
        </w:rPr>
        <w:t>První řádek</w:t>
      </w:r>
      <w:r w:rsidRPr="00DD3358">
        <w:t xml:space="preserve">  </w:t>
      </w:r>
      <w:r w:rsidRPr="00DD3358">
        <w:tab/>
      </w:r>
      <w:r w:rsidRPr="00DD3358">
        <w:tab/>
      </w:r>
      <w:r w:rsidRPr="00DD3358">
        <w:tab/>
        <w:t>– identifikace dne (den v měsíci)</w:t>
      </w:r>
    </w:p>
    <w:p w14:paraId="3ACD3FA0" w14:textId="77777777" w:rsidR="002D7104" w:rsidRPr="00DD3358" w:rsidRDefault="002D7104" w:rsidP="002D7104">
      <w:pPr>
        <w:ind w:left="709" w:hanging="709"/>
      </w:pPr>
      <w:r w:rsidRPr="00DD3358">
        <w:rPr>
          <w:b/>
        </w:rPr>
        <w:t>Druhý řádek : Plán :</w:t>
      </w:r>
      <w:r w:rsidRPr="00DD3358">
        <w:t xml:space="preserve"> </w:t>
      </w:r>
      <w:r w:rsidRPr="00DD3358">
        <w:tab/>
      </w:r>
      <w:r w:rsidRPr="00DD3358">
        <w:tab/>
        <w:t>– plánovaná délka směny (z DZ)</w:t>
      </w:r>
    </w:p>
    <w:p w14:paraId="6F0EC160" w14:textId="77777777" w:rsidR="002D7104" w:rsidRPr="00DD3358" w:rsidRDefault="002D7104" w:rsidP="002D7104">
      <w:pPr>
        <w:ind w:left="709" w:hanging="709"/>
      </w:pPr>
      <w:r w:rsidRPr="00DD3358">
        <w:rPr>
          <w:b/>
        </w:rPr>
        <w:t xml:space="preserve">Třetí řádek   : Skutečnost : </w:t>
      </w:r>
      <w:r w:rsidRPr="00DD3358">
        <w:tab/>
        <w:t>– započitatelné hodiny do fondu (součet z DD typu „odpracované“, „neodpracované“ a „čerpání NV“ )</w:t>
      </w:r>
    </w:p>
    <w:p w14:paraId="241D816E" w14:textId="77777777" w:rsidR="002D7104" w:rsidRPr="00DD3358" w:rsidRDefault="002D7104" w:rsidP="002D7104">
      <w:pPr>
        <w:ind w:left="709" w:hanging="709"/>
      </w:pPr>
      <w:r w:rsidRPr="00DD3358">
        <w:rPr>
          <w:b/>
        </w:rPr>
        <w:t>Čtvrtý řádek   : Stav :</w:t>
      </w:r>
      <w:r w:rsidRPr="00DD3358">
        <w:rPr>
          <w:b/>
        </w:rPr>
        <w:tab/>
      </w:r>
      <w:r w:rsidRPr="00DD3358">
        <w:rPr>
          <w:b/>
        </w:rPr>
        <w:tab/>
      </w:r>
      <w:r w:rsidRPr="00DD3358">
        <w:t>– kód stavu vyhodnocení dne (z DZ)</w:t>
      </w:r>
    </w:p>
    <w:p w14:paraId="1AFB0EB0" w14:textId="77777777" w:rsidR="002D7104" w:rsidRPr="00DD3358" w:rsidRDefault="002D7104" w:rsidP="002D7104"/>
    <w:p w14:paraId="2C6F327B" w14:textId="77777777" w:rsidR="002D7104" w:rsidRPr="00DD3358" w:rsidRDefault="002D7104" w:rsidP="002D7104">
      <w:r w:rsidRPr="00DD3358">
        <w:rPr>
          <w:b/>
          <w:u w:val="single"/>
        </w:rPr>
        <w:t>Výběr :</w:t>
      </w:r>
      <w:r w:rsidRPr="00DD3358">
        <w:t xml:space="preserve"> aktuální řádková práva, osoby platné pro DOCH </w:t>
      </w:r>
    </w:p>
    <w:p w14:paraId="40F06988" w14:textId="77777777" w:rsidR="002D7104" w:rsidRPr="00DD3358" w:rsidRDefault="002D7104" w:rsidP="002D7104">
      <w:r w:rsidRPr="00DD3358">
        <w:rPr>
          <w:b/>
          <w:u w:val="single"/>
        </w:rPr>
        <w:t>Stránkování :</w:t>
      </w:r>
      <w:r w:rsidRPr="00DD3358">
        <w:t xml:space="preserve"> není </w:t>
      </w:r>
    </w:p>
    <w:p w14:paraId="620D5FDE" w14:textId="77777777" w:rsidR="002D7104" w:rsidRPr="00DD3358" w:rsidRDefault="002D7104" w:rsidP="002D7104">
      <w:r w:rsidRPr="00DD3358">
        <w:rPr>
          <w:b/>
          <w:u w:val="single"/>
        </w:rPr>
        <w:t>Seřazení :</w:t>
      </w:r>
      <w:r w:rsidRPr="00DD3358">
        <w:t xml:space="preserve"> kód struktury, příjmení, jméno, os. číslo</w:t>
      </w:r>
    </w:p>
    <w:p w14:paraId="3623C335" w14:textId="77777777" w:rsidR="002D7104" w:rsidRPr="00DD3358" w:rsidRDefault="002D7104" w:rsidP="002D7104"/>
    <w:p w14:paraId="15048FE3" w14:textId="77777777" w:rsidR="002D7104" w:rsidRPr="00DD3358" w:rsidRDefault="002D7104" w:rsidP="002D7104">
      <w:pPr>
        <w:pStyle w:val="Nadpis2"/>
      </w:pPr>
      <w:bookmarkStart w:id="762" w:name="Dcd10_popis"/>
      <w:bookmarkStart w:id="763" w:name="_Toc271548639"/>
      <w:bookmarkStart w:id="764" w:name="_Toc398639665"/>
      <w:bookmarkStart w:id="765" w:name="_Toc198147083"/>
      <w:r w:rsidRPr="00DD3358">
        <w:t>Dcd10</w:t>
      </w:r>
      <w:bookmarkEnd w:id="762"/>
      <w:r w:rsidRPr="00DD3358">
        <w:t xml:space="preserve"> – Aktuální přítomnost podle evidence docházky</w:t>
      </w:r>
      <w:bookmarkEnd w:id="763"/>
      <w:bookmarkEnd w:id="764"/>
      <w:bookmarkEnd w:id="765"/>
    </w:p>
    <w:p w14:paraId="6B10C3D1" w14:textId="77777777" w:rsidR="002D7104" w:rsidRPr="000F1020" w:rsidRDefault="002D7104" w:rsidP="001D5CA7">
      <w:pPr>
        <w:jc w:val="both"/>
        <w:rPr>
          <w:rFonts w:cs="Arial"/>
        </w:rPr>
      </w:pPr>
      <w:r w:rsidRPr="00DD3358">
        <w:t>Sestava obsahuje přehled aktuální evidence docházky v zadaném dni a čase.</w:t>
      </w:r>
      <w:r w:rsidR="001D5CA7">
        <w:t xml:space="preserve"> </w:t>
      </w:r>
      <w:r w:rsidRPr="000F1020">
        <w:rPr>
          <w:rFonts w:cs="Arial"/>
        </w:rPr>
        <w:t xml:space="preserve">Zobrazí řádky z evidence denní docházky, které jsou aktuální pro zadané parametry : </w:t>
      </w:r>
    </w:p>
    <w:p w14:paraId="7D350648" w14:textId="77777777" w:rsidR="002D7104" w:rsidRPr="000F1020" w:rsidRDefault="002D7104" w:rsidP="002D7104">
      <w:pPr>
        <w:rPr>
          <w:rFonts w:cs="Arial"/>
        </w:rPr>
      </w:pPr>
      <w:r w:rsidRPr="000F1020">
        <w:rPr>
          <w:rFonts w:cs="Arial"/>
        </w:rPr>
        <w:t>Datum + čas od  &lt;= parametr  &lt;= Datum + čas do</w:t>
      </w:r>
    </w:p>
    <w:p w14:paraId="763F04F2" w14:textId="77777777" w:rsidR="002D7104" w:rsidRPr="00DD3358" w:rsidRDefault="002D7104" w:rsidP="002D7104">
      <w:pPr>
        <w:rPr>
          <w:b/>
          <w:u w:val="single"/>
        </w:rPr>
      </w:pPr>
    </w:p>
    <w:p w14:paraId="6AAD9D71" w14:textId="77777777" w:rsidR="002D7104" w:rsidRPr="00DD3358" w:rsidRDefault="002D7104" w:rsidP="002D7104">
      <w:pPr>
        <w:rPr>
          <w:b/>
          <w:u w:val="single"/>
        </w:rPr>
      </w:pPr>
      <w:r w:rsidRPr="00DD3358">
        <w:rPr>
          <w:b/>
          <w:u w:val="single"/>
        </w:rPr>
        <w:t>Parametry sestavy :</w:t>
      </w:r>
    </w:p>
    <w:p w14:paraId="217DD6B0" w14:textId="77777777" w:rsidR="002D7104" w:rsidRPr="00DD3358" w:rsidRDefault="002D7104" w:rsidP="002D7104">
      <w:r w:rsidRPr="00DD3358">
        <w:rPr>
          <w:b/>
        </w:rPr>
        <w:tab/>
        <w:t xml:space="preserve">Datum : </w:t>
      </w:r>
      <w:r w:rsidRPr="00DD3358">
        <w:t>datum pro stanovení přítomnosti (standardně aktuální den)</w:t>
      </w:r>
    </w:p>
    <w:p w14:paraId="73A1E138" w14:textId="77777777" w:rsidR="002D7104" w:rsidRPr="00DD3358" w:rsidRDefault="002D7104" w:rsidP="002D7104">
      <w:pPr>
        <w:rPr>
          <w:b/>
        </w:rPr>
      </w:pPr>
      <w:r w:rsidRPr="00DD3358">
        <w:rPr>
          <w:b/>
        </w:rPr>
        <w:tab/>
        <w:t>Čas</w:t>
      </w:r>
      <w:r w:rsidRPr="00DD3358">
        <w:rPr>
          <w:b/>
        </w:rPr>
        <w:tab/>
        <w:t xml:space="preserve">: </w:t>
      </w:r>
      <w:r w:rsidRPr="00DD3358">
        <w:t>čas v rámci dne pro stanovení přítomnosti (standardně aktuální čas)</w:t>
      </w:r>
    </w:p>
    <w:p w14:paraId="244A25E5" w14:textId="77777777" w:rsidR="002D7104" w:rsidRPr="00DD3358" w:rsidRDefault="002D7104" w:rsidP="002D7104">
      <w:pPr>
        <w:rPr>
          <w:b/>
          <w:u w:val="single"/>
        </w:rPr>
      </w:pPr>
    </w:p>
    <w:p w14:paraId="4B9C821B" w14:textId="77777777" w:rsidR="002D7104" w:rsidRPr="00DD3358" w:rsidRDefault="002D7104" w:rsidP="002D7104">
      <w:r w:rsidRPr="00DD3358">
        <w:tab/>
        <w:t>Standardní (správní oddíl, struktura, hladina, výběrová osa)</w:t>
      </w:r>
    </w:p>
    <w:p w14:paraId="4E381D53" w14:textId="77777777" w:rsidR="002D7104" w:rsidRPr="00DD3358" w:rsidRDefault="002D7104" w:rsidP="002D7104"/>
    <w:p w14:paraId="59C9D8FC" w14:textId="77777777" w:rsidR="002D7104" w:rsidRPr="00DD3358" w:rsidRDefault="002D7104" w:rsidP="002D7104">
      <w:r w:rsidRPr="00DD3358">
        <w:rPr>
          <w:b/>
          <w:u w:val="single"/>
        </w:rPr>
        <w:t xml:space="preserve">Záhlaví za stránce </w:t>
      </w:r>
      <w:r w:rsidRPr="00DD3358">
        <w:t xml:space="preserve">– </w:t>
      </w:r>
    </w:p>
    <w:p w14:paraId="2F96219A" w14:textId="77777777" w:rsidR="002D7104" w:rsidRPr="00DD3358" w:rsidRDefault="002D7104" w:rsidP="001D5CA7">
      <w:pPr>
        <w:ind w:left="720" w:hanging="720"/>
        <w:jc w:val="both"/>
      </w:pPr>
      <w:r w:rsidRPr="00DD3358">
        <w:tab/>
        <w:t>Pod názvem sestavy se zobrazuje datum a čas, ke kterému se vyhodnocují záznamy evidence docházky pro zobrazení.</w:t>
      </w:r>
    </w:p>
    <w:p w14:paraId="2D93D38F" w14:textId="77777777" w:rsidR="002D7104" w:rsidRPr="00DD3358" w:rsidRDefault="002D7104" w:rsidP="002D7104"/>
    <w:p w14:paraId="1B27DAC9" w14:textId="77777777" w:rsidR="002D7104" w:rsidRPr="00DD3358" w:rsidRDefault="002D7104" w:rsidP="002D7104">
      <w:r w:rsidRPr="00DD3358">
        <w:rPr>
          <w:b/>
          <w:u w:val="single"/>
        </w:rPr>
        <w:t xml:space="preserve">Záhlaví </w:t>
      </w:r>
      <w:r w:rsidRPr="00DD3358">
        <w:t>– organizované za kód zvolené struktury</w:t>
      </w:r>
    </w:p>
    <w:p w14:paraId="63010F95" w14:textId="77777777" w:rsidR="002D7104" w:rsidRPr="00DD3358" w:rsidRDefault="002D7104" w:rsidP="002D7104">
      <w:r w:rsidRPr="00DD3358">
        <w:tab/>
      </w:r>
      <w:r w:rsidRPr="00DD3358">
        <w:rPr>
          <w:b/>
        </w:rPr>
        <w:t>Struktura</w:t>
      </w:r>
      <w:r w:rsidRPr="00DD3358">
        <w:t xml:space="preserve"> : – kód a název struktury</w:t>
      </w:r>
    </w:p>
    <w:p w14:paraId="3ABFBAAB" w14:textId="77777777" w:rsidR="002D7104" w:rsidRPr="00DD3358" w:rsidRDefault="002D7104" w:rsidP="002D7104"/>
    <w:p w14:paraId="68690F68" w14:textId="77777777" w:rsidR="002D7104" w:rsidRPr="00DD3358" w:rsidRDefault="002D7104" w:rsidP="002D7104">
      <w:pPr>
        <w:rPr>
          <w:b/>
          <w:u w:val="single"/>
        </w:rPr>
      </w:pPr>
      <w:r w:rsidRPr="00DD3358">
        <w:rPr>
          <w:b/>
          <w:u w:val="single"/>
        </w:rPr>
        <w:t>Detail:</w:t>
      </w:r>
    </w:p>
    <w:p w14:paraId="2180E818" w14:textId="77777777" w:rsidR="002D7104" w:rsidRPr="00DD3358" w:rsidRDefault="002D7104" w:rsidP="002D7104">
      <w:r w:rsidRPr="00DD3358">
        <w:rPr>
          <w:b/>
        </w:rPr>
        <w:t>OSČPV :</w:t>
      </w:r>
      <w:r w:rsidRPr="00DD3358">
        <w:rPr>
          <w:b/>
        </w:rPr>
        <w:tab/>
      </w:r>
      <w:r w:rsidRPr="00DD3358">
        <w:rPr>
          <w:b/>
        </w:rPr>
        <w:tab/>
        <w:t xml:space="preserve">– </w:t>
      </w:r>
      <w:r w:rsidRPr="00DD3358">
        <w:t>identifikace zaměstnance (osobní číslo a PV)</w:t>
      </w:r>
    </w:p>
    <w:p w14:paraId="695495FE" w14:textId="77777777" w:rsidR="002D7104" w:rsidRPr="00DD3358" w:rsidRDefault="002D7104" w:rsidP="002D7104">
      <w:r w:rsidRPr="00DD3358">
        <w:rPr>
          <w:b/>
        </w:rPr>
        <w:t>Zaměstnanec :</w:t>
      </w:r>
      <w:r w:rsidRPr="00DD3358">
        <w:rPr>
          <w:b/>
        </w:rPr>
        <w:tab/>
      </w:r>
      <w:r w:rsidRPr="00DD3358">
        <w:rPr>
          <w:b/>
        </w:rPr>
        <w:tab/>
      </w:r>
      <w:r w:rsidRPr="00DD3358">
        <w:t>– jméno a příjmení zaměstnance</w:t>
      </w:r>
    </w:p>
    <w:p w14:paraId="6D0B10BB" w14:textId="77777777" w:rsidR="002D7104" w:rsidRPr="00DD3358" w:rsidRDefault="002D7104" w:rsidP="002D7104">
      <w:pPr>
        <w:rPr>
          <w:b/>
        </w:rPr>
      </w:pPr>
      <w:r w:rsidRPr="00DD3358">
        <w:rPr>
          <w:b/>
        </w:rPr>
        <w:t>Od :</w:t>
      </w:r>
      <w:r w:rsidRPr="00DD3358">
        <w:rPr>
          <w:b/>
        </w:rPr>
        <w:tab/>
      </w:r>
      <w:r w:rsidRPr="00DD3358">
        <w:rPr>
          <w:b/>
        </w:rPr>
        <w:tab/>
      </w:r>
      <w:r w:rsidRPr="00DD3358">
        <w:rPr>
          <w:b/>
        </w:rPr>
        <w:tab/>
        <w:t>–</w:t>
      </w:r>
      <w:r w:rsidRPr="00DD3358">
        <w:t xml:space="preserve"> kód </w:t>
      </w:r>
      <w:r w:rsidR="006052C6">
        <w:t>průchod</w:t>
      </w:r>
      <w:r w:rsidRPr="00DD3358">
        <w:t xml:space="preserve">u, kterým byl záznam založený </w:t>
      </w:r>
    </w:p>
    <w:p w14:paraId="5C8DBF82" w14:textId="77777777" w:rsidR="002D7104" w:rsidRPr="00DD3358" w:rsidRDefault="006052C6" w:rsidP="002D7104">
      <w:r>
        <w:rPr>
          <w:b/>
        </w:rPr>
        <w:t>Průchod</w:t>
      </w:r>
      <w:r w:rsidR="002D7104" w:rsidRPr="00DD3358">
        <w:rPr>
          <w:b/>
        </w:rPr>
        <w:t xml:space="preserve"> :</w:t>
      </w:r>
      <w:r w:rsidR="002D7104" w:rsidRPr="00DD3358">
        <w:rPr>
          <w:b/>
        </w:rPr>
        <w:tab/>
      </w:r>
      <w:r w:rsidR="002D7104" w:rsidRPr="00DD3358">
        <w:rPr>
          <w:b/>
        </w:rPr>
        <w:tab/>
      </w:r>
      <w:r w:rsidR="002D7104" w:rsidRPr="00DD3358">
        <w:t xml:space="preserve">– název </w:t>
      </w:r>
      <w:r>
        <w:t>průchod</w:t>
      </w:r>
      <w:r w:rsidR="002D7104" w:rsidRPr="00DD3358">
        <w:t xml:space="preserve">u, kterým byl záznam založený </w:t>
      </w:r>
    </w:p>
    <w:p w14:paraId="44F8B585" w14:textId="77777777" w:rsidR="002D7104" w:rsidRPr="00DD3358" w:rsidRDefault="002D7104" w:rsidP="002D7104">
      <w:r w:rsidRPr="00DD3358">
        <w:rPr>
          <w:b/>
        </w:rPr>
        <w:t>Do :</w:t>
      </w:r>
      <w:r w:rsidRPr="00DD3358">
        <w:rPr>
          <w:b/>
        </w:rPr>
        <w:tab/>
      </w:r>
      <w:r w:rsidRPr="00DD3358">
        <w:rPr>
          <w:b/>
        </w:rPr>
        <w:tab/>
      </w:r>
      <w:r w:rsidRPr="00DD3358">
        <w:rPr>
          <w:b/>
        </w:rPr>
        <w:tab/>
      </w:r>
      <w:r w:rsidRPr="00DD3358">
        <w:t xml:space="preserve">– kód </w:t>
      </w:r>
      <w:r w:rsidR="006052C6">
        <w:t>průchod</w:t>
      </w:r>
      <w:r w:rsidRPr="00DD3358">
        <w:t>u, kterým byl záznam ukončený</w:t>
      </w:r>
    </w:p>
    <w:p w14:paraId="14587A3F" w14:textId="77777777" w:rsidR="002D7104" w:rsidRPr="00DD3358" w:rsidRDefault="002D7104" w:rsidP="002D7104">
      <w:r w:rsidRPr="00DD3358">
        <w:rPr>
          <w:b/>
        </w:rPr>
        <w:t>Od :</w:t>
      </w:r>
      <w:r w:rsidRPr="00DD3358">
        <w:rPr>
          <w:b/>
        </w:rPr>
        <w:tab/>
      </w:r>
      <w:r w:rsidRPr="00DD3358">
        <w:rPr>
          <w:b/>
        </w:rPr>
        <w:tab/>
      </w:r>
      <w:r w:rsidRPr="00DD3358">
        <w:rPr>
          <w:b/>
        </w:rPr>
        <w:tab/>
      </w:r>
      <w:r w:rsidRPr="00DD3358">
        <w:t>– „Čas Od“ záznamu</w:t>
      </w:r>
    </w:p>
    <w:p w14:paraId="21568EF1" w14:textId="77777777" w:rsidR="002D7104" w:rsidRPr="00DD3358" w:rsidRDefault="002D7104" w:rsidP="002D7104">
      <w:r w:rsidRPr="00DD3358">
        <w:rPr>
          <w:b/>
        </w:rPr>
        <w:t>Do :</w:t>
      </w:r>
      <w:r w:rsidRPr="00DD3358">
        <w:rPr>
          <w:b/>
        </w:rPr>
        <w:tab/>
      </w:r>
      <w:r w:rsidRPr="00DD3358">
        <w:rPr>
          <w:b/>
        </w:rPr>
        <w:tab/>
      </w:r>
      <w:r w:rsidRPr="00DD3358">
        <w:rPr>
          <w:b/>
        </w:rPr>
        <w:tab/>
      </w:r>
      <w:r w:rsidRPr="00DD3358">
        <w:t>– „Čas Do“ záznamu</w:t>
      </w:r>
    </w:p>
    <w:p w14:paraId="10B6750B" w14:textId="77777777" w:rsidR="002D7104" w:rsidRPr="00DD3358" w:rsidRDefault="002D7104" w:rsidP="002D7104">
      <w:r w:rsidRPr="00DD3358">
        <w:rPr>
          <w:b/>
        </w:rPr>
        <w:t>SLM :</w:t>
      </w:r>
      <w:r w:rsidRPr="00DD3358">
        <w:rPr>
          <w:b/>
        </w:rPr>
        <w:tab/>
      </w:r>
      <w:r w:rsidRPr="00DD3358">
        <w:rPr>
          <w:b/>
        </w:rPr>
        <w:tab/>
      </w:r>
      <w:r w:rsidRPr="00DD3358">
        <w:rPr>
          <w:b/>
        </w:rPr>
        <w:tab/>
      </w:r>
      <w:r w:rsidRPr="00DD3358">
        <w:t>– kód a název SLM</w:t>
      </w:r>
    </w:p>
    <w:p w14:paraId="42B4D108" w14:textId="77777777" w:rsidR="002D7104" w:rsidRPr="00DD3358" w:rsidRDefault="002D7104" w:rsidP="002D7104">
      <w:pPr>
        <w:rPr>
          <w:b/>
          <w:u w:val="single"/>
        </w:rPr>
      </w:pPr>
    </w:p>
    <w:p w14:paraId="2DC3F5ED" w14:textId="77777777" w:rsidR="002D7104" w:rsidRPr="00DD3358" w:rsidRDefault="002D7104" w:rsidP="002D7104"/>
    <w:p w14:paraId="51BE4CA7" w14:textId="77777777" w:rsidR="002D7104" w:rsidRPr="00DD3358" w:rsidRDefault="002D7104" w:rsidP="002D7104">
      <w:r w:rsidRPr="00DD3358">
        <w:rPr>
          <w:b/>
          <w:u w:val="single"/>
        </w:rPr>
        <w:lastRenderedPageBreak/>
        <w:t>Výběr :</w:t>
      </w:r>
      <w:r w:rsidRPr="00DD3358">
        <w:t xml:space="preserve"> aktuální řádková práva, osoby platné pro DOCH, záznam platný pro zadaný parametr</w:t>
      </w:r>
      <w:r w:rsidR="00E96B25">
        <w:t>, , PV platné pro datum zobrazení a se vztahem k organizaci = 1,2,3, 10</w:t>
      </w:r>
      <w:r w:rsidR="00E96B25" w:rsidRPr="00DD3358">
        <w:t xml:space="preserve"> </w:t>
      </w:r>
      <w:r w:rsidRPr="00DD3358">
        <w:t xml:space="preserve"> </w:t>
      </w:r>
    </w:p>
    <w:p w14:paraId="0C8F8E6B" w14:textId="77777777" w:rsidR="002D7104" w:rsidRPr="00DD3358" w:rsidRDefault="002D7104" w:rsidP="002D7104">
      <w:r w:rsidRPr="00DD3358">
        <w:rPr>
          <w:b/>
          <w:u w:val="single"/>
        </w:rPr>
        <w:t>Stránkování :</w:t>
      </w:r>
      <w:r w:rsidRPr="00DD3358">
        <w:t xml:space="preserve"> není </w:t>
      </w:r>
    </w:p>
    <w:p w14:paraId="7A5759FC" w14:textId="77777777" w:rsidR="002D7104" w:rsidRPr="00DD3358" w:rsidRDefault="002D7104" w:rsidP="002D7104">
      <w:r w:rsidRPr="00DD3358">
        <w:rPr>
          <w:b/>
          <w:u w:val="single"/>
        </w:rPr>
        <w:t>Seřazení :</w:t>
      </w:r>
      <w:r w:rsidRPr="00DD3358">
        <w:t xml:space="preserve"> kód struktury, příjmení, jméno, os. Číslo</w:t>
      </w:r>
    </w:p>
    <w:p w14:paraId="042424D1" w14:textId="77777777" w:rsidR="002D7104" w:rsidRPr="00DD3358" w:rsidRDefault="002D7104" w:rsidP="002D7104"/>
    <w:p w14:paraId="79A51A99" w14:textId="77777777" w:rsidR="002D7104" w:rsidRPr="00DD3358" w:rsidRDefault="002D7104" w:rsidP="002D7104">
      <w:pPr>
        <w:pStyle w:val="Nadpis2"/>
      </w:pPr>
      <w:bookmarkStart w:id="766" w:name="Dcd11_popis"/>
      <w:bookmarkStart w:id="767" w:name="_Toc271548640"/>
      <w:bookmarkStart w:id="768" w:name="_Toc398639666"/>
      <w:bookmarkStart w:id="769" w:name="_Toc198147084"/>
      <w:r w:rsidRPr="00DD3358">
        <w:t>Dcd11</w:t>
      </w:r>
      <w:bookmarkEnd w:id="766"/>
      <w:r w:rsidRPr="00DD3358">
        <w:t xml:space="preserve"> – Přehled stavu vyhodnocení docházky</w:t>
      </w:r>
      <w:bookmarkEnd w:id="767"/>
      <w:bookmarkEnd w:id="768"/>
      <w:bookmarkEnd w:id="769"/>
    </w:p>
    <w:p w14:paraId="4DFA5405" w14:textId="77777777" w:rsidR="002D7104" w:rsidRPr="00DD3358" w:rsidRDefault="002D7104" w:rsidP="002D7104">
      <w:r w:rsidRPr="00DD3358">
        <w:t>Aktuální tabulkový přehled vyhodnocení evidence denní docházky (stavy DZ jednotlivých dní v jednom řádku)</w:t>
      </w:r>
    </w:p>
    <w:p w14:paraId="17762826" w14:textId="77777777" w:rsidR="002D7104" w:rsidRPr="00DD3358" w:rsidRDefault="002D7104" w:rsidP="002D7104">
      <w:pPr>
        <w:rPr>
          <w:b/>
        </w:rPr>
      </w:pPr>
    </w:p>
    <w:p w14:paraId="2AEEF599" w14:textId="77777777" w:rsidR="002D7104" w:rsidRPr="00DD3358" w:rsidRDefault="002D7104" w:rsidP="002D7104">
      <w:pPr>
        <w:rPr>
          <w:b/>
          <w:u w:val="single"/>
        </w:rPr>
      </w:pPr>
      <w:r w:rsidRPr="00DD3358">
        <w:rPr>
          <w:b/>
          <w:u w:val="single"/>
        </w:rPr>
        <w:t>Parametry sestavy :</w:t>
      </w:r>
    </w:p>
    <w:p w14:paraId="2C50C679" w14:textId="77777777" w:rsidR="002D7104" w:rsidRDefault="002D7104" w:rsidP="002D7104">
      <w:r w:rsidRPr="00DD3358">
        <w:tab/>
        <w:t>Standardní (období, správní oddíl, struktura, hladina, výběrová osa)</w:t>
      </w:r>
    </w:p>
    <w:p w14:paraId="31DAEC45" w14:textId="77777777" w:rsidR="00F039E2" w:rsidRPr="00DD3358" w:rsidRDefault="00F039E2" w:rsidP="002D7104"/>
    <w:p w14:paraId="36A6E484" w14:textId="77777777" w:rsidR="002D7104" w:rsidRPr="00AA4E8D" w:rsidRDefault="00B86A4D" w:rsidP="002D7104">
      <w:pPr>
        <w:rPr>
          <w:b/>
          <w:u w:val="single"/>
        </w:rPr>
      </w:pPr>
      <w:r w:rsidRPr="00AA4E8D">
        <w:rPr>
          <w:b/>
          <w:u w:val="single"/>
        </w:rPr>
        <w:t>Záhlaví :</w:t>
      </w:r>
    </w:p>
    <w:p w14:paraId="3B996070" w14:textId="77777777" w:rsidR="002D7104" w:rsidRPr="00DD3358" w:rsidRDefault="002D7104" w:rsidP="002D7104">
      <w:r w:rsidRPr="00DD3358">
        <w:rPr>
          <w:b/>
        </w:rPr>
        <w:t>Zaměstnanec</w:t>
      </w:r>
      <w:r w:rsidRPr="00DD3358">
        <w:t xml:space="preserve">: </w:t>
      </w:r>
      <w:r w:rsidRPr="00DD3358">
        <w:tab/>
      </w:r>
      <w:r w:rsidRPr="00DD3358">
        <w:tab/>
        <w:t>– OSČPV a plné jméno zaměstnance</w:t>
      </w:r>
    </w:p>
    <w:p w14:paraId="06158348" w14:textId="77777777" w:rsidR="002D7104" w:rsidRPr="00DD3358" w:rsidRDefault="002D7104" w:rsidP="002D7104">
      <w:r w:rsidRPr="00DD3358">
        <w:rPr>
          <w:b/>
        </w:rPr>
        <w:t>Vyhod. MZ</w:t>
      </w:r>
      <w:r w:rsidRPr="00DD3358">
        <w:tab/>
      </w:r>
      <w:r w:rsidRPr="00DD3358">
        <w:tab/>
        <w:t>– identifikace a název stavu vyhodnocení MZ (z MZ)</w:t>
      </w:r>
    </w:p>
    <w:p w14:paraId="025A056D" w14:textId="77777777" w:rsidR="002D7104" w:rsidRDefault="002D7104" w:rsidP="002D7104">
      <w:r w:rsidRPr="00DD3358">
        <w:rPr>
          <w:b/>
        </w:rPr>
        <w:t xml:space="preserve">Stav MZ </w:t>
      </w:r>
      <w:r w:rsidRPr="00DD3358">
        <w:tab/>
      </w:r>
      <w:r w:rsidRPr="00DD3358">
        <w:tab/>
        <w:t>– identifikace a název aktuálního stavu  MZ  (z MZ)</w:t>
      </w:r>
    </w:p>
    <w:p w14:paraId="528ED6C7" w14:textId="77777777" w:rsidR="00B86A4D" w:rsidRPr="00DD3358" w:rsidRDefault="00B86A4D" w:rsidP="00B86A4D">
      <w:r w:rsidRPr="00DD3358">
        <w:rPr>
          <w:b/>
        </w:rPr>
        <w:t>Plán hod</w:t>
      </w:r>
      <w:r w:rsidRPr="00DD3358">
        <w:t>.</w:t>
      </w:r>
      <w:r w:rsidRPr="00DD3358">
        <w:tab/>
      </w:r>
      <w:r w:rsidRPr="00DD3358">
        <w:tab/>
        <w:t>– plánovaný fond pracovní doby měsíce (z MZ)</w:t>
      </w:r>
    </w:p>
    <w:p w14:paraId="4CD26244" w14:textId="77777777" w:rsidR="00B86A4D" w:rsidRPr="00DD3358" w:rsidRDefault="00B86A4D" w:rsidP="00B86A4D">
      <w:r w:rsidRPr="00DD3358">
        <w:rPr>
          <w:b/>
        </w:rPr>
        <w:t>Započítané hod</w:t>
      </w:r>
      <w:r w:rsidRPr="00DD3358">
        <w:t>.</w:t>
      </w:r>
      <w:r w:rsidRPr="00DD3358">
        <w:tab/>
        <w:t>– započitatelné hodiny do FPD za měsíc (z MZ)</w:t>
      </w:r>
    </w:p>
    <w:p w14:paraId="3E10B09B" w14:textId="77777777" w:rsidR="00B86A4D" w:rsidRPr="00DD3358" w:rsidRDefault="00B86A4D" w:rsidP="00B86A4D">
      <w:r w:rsidRPr="00DD3358">
        <w:rPr>
          <w:b/>
        </w:rPr>
        <w:t>Rozdíl hod</w:t>
      </w:r>
      <w:r w:rsidRPr="00DD3358">
        <w:t>.</w:t>
      </w:r>
      <w:r w:rsidRPr="00DD3358">
        <w:tab/>
      </w:r>
      <w:r w:rsidRPr="00DD3358">
        <w:tab/>
        <w:t>– saldo plnění fondu pracovní doby v měsíci (z MZ)</w:t>
      </w:r>
    </w:p>
    <w:p w14:paraId="21540559" w14:textId="77777777" w:rsidR="00B86A4D" w:rsidRDefault="00B86A4D" w:rsidP="002D7104"/>
    <w:p w14:paraId="2F5DF569" w14:textId="77777777" w:rsidR="00B86A4D" w:rsidRPr="00AA4E8D" w:rsidRDefault="00B86A4D" w:rsidP="002D7104">
      <w:pPr>
        <w:rPr>
          <w:b/>
          <w:u w:val="single"/>
        </w:rPr>
      </w:pPr>
      <w:r w:rsidRPr="00AA4E8D">
        <w:rPr>
          <w:b/>
          <w:u w:val="single"/>
        </w:rPr>
        <w:t>Detail :</w:t>
      </w:r>
    </w:p>
    <w:p w14:paraId="429C7AF6" w14:textId="77777777" w:rsidR="002D7104" w:rsidRPr="00DD3358" w:rsidRDefault="002D7104" w:rsidP="002D7104">
      <w:pPr>
        <w:rPr>
          <w:b/>
        </w:rPr>
      </w:pPr>
      <w:r w:rsidRPr="00DD3358">
        <w:rPr>
          <w:b/>
        </w:rPr>
        <w:t>1</w:t>
      </w:r>
      <w:r w:rsidR="00F039E2">
        <w:rPr>
          <w:b/>
        </w:rPr>
        <w:t>…</w:t>
      </w:r>
      <w:r w:rsidRPr="00DD3358">
        <w:rPr>
          <w:b/>
        </w:rPr>
        <w:t>31</w:t>
      </w:r>
      <w:r w:rsidRPr="00DD3358">
        <w:rPr>
          <w:b/>
        </w:rPr>
        <w:tab/>
      </w:r>
      <w:r w:rsidRPr="00DD3358">
        <w:rPr>
          <w:b/>
        </w:rPr>
        <w:tab/>
      </w:r>
      <w:r w:rsidRPr="00DD3358">
        <w:t>– kód stavu vyhodnocení dne pro jednotlivé dny (z DZ)</w:t>
      </w:r>
    </w:p>
    <w:p w14:paraId="08260397" w14:textId="77777777" w:rsidR="002D7104" w:rsidRPr="00DD3358" w:rsidRDefault="002D7104" w:rsidP="002D7104"/>
    <w:p w14:paraId="356471A0" w14:textId="77777777" w:rsidR="002D7104" w:rsidRPr="00DD3358" w:rsidRDefault="002D7104" w:rsidP="002D7104">
      <w:r w:rsidRPr="00DD3358">
        <w:rPr>
          <w:b/>
          <w:u w:val="single"/>
        </w:rPr>
        <w:t>Výběr :</w:t>
      </w:r>
      <w:r w:rsidRPr="00DD3358">
        <w:t xml:space="preserve"> aktuální řádková práva, osoby platné pro DOCH </w:t>
      </w:r>
    </w:p>
    <w:p w14:paraId="6967E2AF" w14:textId="77777777" w:rsidR="002D7104" w:rsidRPr="00DD3358" w:rsidRDefault="002D7104" w:rsidP="002D7104">
      <w:r w:rsidRPr="00DD3358">
        <w:rPr>
          <w:b/>
          <w:u w:val="single"/>
        </w:rPr>
        <w:t>Stránkování :</w:t>
      </w:r>
      <w:r w:rsidRPr="00DD3358">
        <w:t xml:space="preserve"> není </w:t>
      </w:r>
    </w:p>
    <w:p w14:paraId="5170526D" w14:textId="77777777" w:rsidR="002D7104" w:rsidRPr="00DD3358" w:rsidRDefault="002D7104" w:rsidP="002D7104">
      <w:r w:rsidRPr="00DD3358">
        <w:rPr>
          <w:b/>
          <w:u w:val="single"/>
        </w:rPr>
        <w:t>Seřazení :</w:t>
      </w:r>
      <w:r w:rsidRPr="00DD3358">
        <w:t xml:space="preserve"> kód struktury, příjmení, jméno, os. číslo</w:t>
      </w:r>
    </w:p>
    <w:p w14:paraId="5D170D4B" w14:textId="77777777" w:rsidR="002D7104" w:rsidRPr="00DD3358" w:rsidRDefault="002D7104" w:rsidP="002D7104">
      <w:pPr>
        <w:pStyle w:val="dokumentace-nadpispodntu"/>
      </w:pPr>
    </w:p>
    <w:p w14:paraId="5865CD16" w14:textId="77777777" w:rsidR="002D7104" w:rsidRPr="00DD3358" w:rsidRDefault="002D7104" w:rsidP="002D7104">
      <w:pPr>
        <w:pStyle w:val="Nadpis2"/>
      </w:pPr>
      <w:bookmarkStart w:id="770" w:name="_Toc306256795"/>
      <w:bookmarkEnd w:id="770"/>
      <w:r w:rsidRPr="00DD3358">
        <w:t xml:space="preserve"> </w:t>
      </w:r>
      <w:bookmarkStart w:id="771" w:name="Dcd12_popis"/>
      <w:bookmarkStart w:id="772" w:name="_Toc271548641"/>
      <w:bookmarkStart w:id="773" w:name="_Toc398639667"/>
      <w:bookmarkStart w:id="774" w:name="_Toc198147085"/>
      <w:r w:rsidRPr="00DD3358">
        <w:t>Dcd12</w:t>
      </w:r>
      <w:bookmarkEnd w:id="771"/>
      <w:r w:rsidRPr="00DD3358">
        <w:t xml:space="preserve"> – Evidence docházky v</w:t>
      </w:r>
      <w:r w:rsidR="00507C98">
        <w:t>e</w:t>
      </w:r>
      <w:r w:rsidRPr="00DD3358">
        <w:t xml:space="preserve"> </w:t>
      </w:r>
      <w:bookmarkEnd w:id="772"/>
      <w:r w:rsidR="002C64F9">
        <w:t xml:space="preserve">zvoleném </w:t>
      </w:r>
      <w:r w:rsidR="00507C98">
        <w:t>dni</w:t>
      </w:r>
      <w:bookmarkEnd w:id="773"/>
      <w:bookmarkEnd w:id="774"/>
    </w:p>
    <w:p w14:paraId="5479B2D6" w14:textId="77777777" w:rsidR="002D7104" w:rsidRPr="00DD3358" w:rsidRDefault="002D7104" w:rsidP="001D5CA7">
      <w:pPr>
        <w:jc w:val="both"/>
      </w:pPr>
      <w:r w:rsidRPr="00DD3358">
        <w:t xml:space="preserve">Sestava obsahuje přehled aktuálního stavu denní evidence docházky ve zvoleném dni. V sestavě se zobrazí všechny platné záznamy zaměstnance pro zvolený den. </w:t>
      </w:r>
    </w:p>
    <w:p w14:paraId="5BCEA085" w14:textId="77777777" w:rsidR="002D7104" w:rsidRPr="00DD3358" w:rsidRDefault="002D7104" w:rsidP="001D5CA7">
      <w:pPr>
        <w:jc w:val="both"/>
      </w:pPr>
      <w:r w:rsidRPr="00DD3358">
        <w:t>Pro zaměstnance, u kterých nebyl nalezen žádný záznam pro zvolený den, zobrazí se řádek s poznámkou  "Bez záznamu".</w:t>
      </w:r>
    </w:p>
    <w:p w14:paraId="20F0F3EC" w14:textId="77777777" w:rsidR="002D7104" w:rsidRDefault="00E96B25" w:rsidP="002D7104">
      <w:r>
        <w:t>Sestava má možnost uložení do formátu XLS.</w:t>
      </w:r>
    </w:p>
    <w:p w14:paraId="56CA63E6" w14:textId="77777777" w:rsidR="00E96B25" w:rsidRPr="00DD3358" w:rsidRDefault="00E96B25" w:rsidP="002D7104"/>
    <w:p w14:paraId="2D674D1E" w14:textId="77777777" w:rsidR="002D7104" w:rsidRPr="00DD3358" w:rsidRDefault="002D7104" w:rsidP="002D7104">
      <w:pPr>
        <w:rPr>
          <w:b/>
          <w:u w:val="single"/>
        </w:rPr>
      </w:pPr>
      <w:r w:rsidRPr="00DD3358">
        <w:rPr>
          <w:b/>
          <w:u w:val="single"/>
        </w:rPr>
        <w:t>Parametry sestavy :</w:t>
      </w:r>
    </w:p>
    <w:p w14:paraId="6F063437" w14:textId="77777777" w:rsidR="00E96B25" w:rsidRDefault="00E96B25" w:rsidP="00E96B25">
      <w:r>
        <w:rPr>
          <w:b/>
        </w:rPr>
        <w:tab/>
      </w:r>
      <w:r w:rsidRPr="00DD3358">
        <w:t>Standardní (správní oddíl, struktura, hladina, výběrová osa)</w:t>
      </w:r>
    </w:p>
    <w:p w14:paraId="5C0E0449" w14:textId="77777777" w:rsidR="002D7104" w:rsidRPr="00DD3358" w:rsidRDefault="002D7104" w:rsidP="002D7104">
      <w:r w:rsidRPr="00DD3358">
        <w:rPr>
          <w:b/>
        </w:rPr>
        <w:tab/>
        <w:t xml:space="preserve">Datum : </w:t>
      </w:r>
      <w:r w:rsidRPr="00DD3358">
        <w:t>datum pro stanovení přítomnosti (standardně aktuální den)</w:t>
      </w:r>
    </w:p>
    <w:p w14:paraId="20C74A59" w14:textId="77777777" w:rsidR="002D7104" w:rsidRDefault="002D7104" w:rsidP="002D7104">
      <w:r w:rsidRPr="00DD3358">
        <w:tab/>
      </w:r>
    </w:p>
    <w:p w14:paraId="187C0C68" w14:textId="77777777" w:rsidR="00E96B25" w:rsidRDefault="00E96B25" w:rsidP="007C6C76">
      <w:pPr>
        <w:ind w:firstLine="708"/>
      </w:pPr>
      <w:r w:rsidRPr="007C6C76">
        <w:rPr>
          <w:b/>
        </w:rPr>
        <w:t>Přítomní/nepřítomní</w:t>
      </w:r>
      <w:r>
        <w:t xml:space="preserve"> , který umožňuje dle nastavení zobrazit :</w:t>
      </w:r>
    </w:p>
    <w:p w14:paraId="69F49D9D" w14:textId="77777777" w:rsidR="00E96B25" w:rsidRDefault="00E96B25" w:rsidP="007C6C76">
      <w:pPr>
        <w:ind w:firstLine="708"/>
      </w:pPr>
      <w:r>
        <w:t>0 - Přítomní i nepřítomní</w:t>
      </w:r>
    </w:p>
    <w:p w14:paraId="684F73D6" w14:textId="77777777" w:rsidR="00E96B25" w:rsidRDefault="00E96B25" w:rsidP="007C6C76">
      <w:pPr>
        <w:ind w:firstLine="708"/>
      </w:pPr>
      <w:r>
        <w:tab/>
        <w:t>(režim také pro "nevyplněno")  - stávající zobrazení</w:t>
      </w:r>
    </w:p>
    <w:p w14:paraId="4B1BD6D9" w14:textId="77777777" w:rsidR="00E96B25" w:rsidRDefault="00E96B25" w:rsidP="007C6C76">
      <w:pPr>
        <w:ind w:firstLine="708"/>
      </w:pPr>
      <w:r>
        <w:t>1 - Pouze přítomní</w:t>
      </w:r>
    </w:p>
    <w:p w14:paraId="060E1136" w14:textId="77777777" w:rsidR="00E96B25" w:rsidRDefault="00E96B25" w:rsidP="007C6C76">
      <w:pPr>
        <w:ind w:firstLine="708"/>
      </w:pPr>
      <w:r>
        <w:tab/>
        <w:t>pouze záznamy se SLM s IA &lt; 1001..1006, 1002, a 11, 13, 16, 2131, 2132</w:t>
      </w:r>
    </w:p>
    <w:p w14:paraId="64B6F7F1" w14:textId="77777777" w:rsidR="00E96B25" w:rsidRDefault="00E96B25" w:rsidP="007C6C76">
      <w:pPr>
        <w:ind w:firstLine="708"/>
      </w:pPr>
      <w:r>
        <w:t>2 - pouze nepřítomní</w:t>
      </w:r>
    </w:p>
    <w:p w14:paraId="5A52C2A6" w14:textId="77777777" w:rsidR="00E96B25" w:rsidRPr="00DD3358" w:rsidRDefault="00E96B25" w:rsidP="007C6C76">
      <w:pPr>
        <w:ind w:firstLine="708"/>
      </w:pPr>
      <w:r>
        <w:tab/>
        <w:t>pouze záznamy se SLM s IA &lt; 1001 a &lt;&gt; 11, 13, 16</w:t>
      </w:r>
      <w:r>
        <w:br/>
      </w:r>
    </w:p>
    <w:p w14:paraId="34023BF0" w14:textId="77777777" w:rsidR="002D7104" w:rsidRPr="00DD3358" w:rsidRDefault="002D7104" w:rsidP="002D7104"/>
    <w:p w14:paraId="54C233AA" w14:textId="77777777" w:rsidR="002D7104" w:rsidRPr="00DD3358" w:rsidRDefault="002D7104" w:rsidP="002D7104">
      <w:r w:rsidRPr="00DD3358">
        <w:rPr>
          <w:b/>
          <w:u w:val="single"/>
        </w:rPr>
        <w:t xml:space="preserve">Záhlaví za stránce </w:t>
      </w:r>
      <w:r w:rsidRPr="00DD3358">
        <w:t xml:space="preserve">– </w:t>
      </w:r>
    </w:p>
    <w:p w14:paraId="3944D38E" w14:textId="77777777" w:rsidR="002D7104" w:rsidRPr="00DD3358" w:rsidRDefault="002D7104" w:rsidP="002D7104">
      <w:r w:rsidRPr="00DD3358">
        <w:t>Pod názvem sestavy se zobrazuje datum , ke kterému se vyhodnocují záznamy evidence docházky pro zobrazení.</w:t>
      </w:r>
    </w:p>
    <w:p w14:paraId="2074BD6A" w14:textId="77777777" w:rsidR="002D7104" w:rsidRPr="00DD3358" w:rsidRDefault="002D7104" w:rsidP="002D7104"/>
    <w:p w14:paraId="39934248" w14:textId="77777777" w:rsidR="002D7104" w:rsidRPr="00DD3358" w:rsidRDefault="002D7104" w:rsidP="002D7104">
      <w:r w:rsidRPr="00DD3358">
        <w:rPr>
          <w:b/>
          <w:u w:val="single"/>
        </w:rPr>
        <w:t xml:space="preserve">Záhlaví </w:t>
      </w:r>
    </w:p>
    <w:p w14:paraId="61629587" w14:textId="77777777" w:rsidR="002D7104" w:rsidRPr="00DD3358" w:rsidRDefault="002D7104" w:rsidP="002D7104">
      <w:r w:rsidRPr="00DD3358">
        <w:rPr>
          <w:b/>
        </w:rPr>
        <w:t>Struktura</w:t>
      </w:r>
      <w:r w:rsidRPr="00DD3358">
        <w:t xml:space="preserve"> : – kód a název struktury</w:t>
      </w:r>
    </w:p>
    <w:p w14:paraId="1E0F3FED" w14:textId="77777777" w:rsidR="002D7104" w:rsidRPr="00DD3358" w:rsidRDefault="002D7104" w:rsidP="002D7104">
      <w:r w:rsidRPr="00DD3358">
        <w:rPr>
          <w:b/>
        </w:rPr>
        <w:t>OSČPV :</w:t>
      </w:r>
      <w:r w:rsidRPr="00DD3358">
        <w:rPr>
          <w:b/>
        </w:rPr>
        <w:tab/>
      </w:r>
      <w:r w:rsidRPr="00DD3358">
        <w:rPr>
          <w:b/>
        </w:rPr>
        <w:tab/>
        <w:t xml:space="preserve">– </w:t>
      </w:r>
      <w:r w:rsidRPr="00DD3358">
        <w:t>identifikace zaměstnance (osobní číslo a PV)</w:t>
      </w:r>
    </w:p>
    <w:p w14:paraId="4A141F72" w14:textId="77777777" w:rsidR="002D7104" w:rsidRPr="00DD3358" w:rsidRDefault="002D7104" w:rsidP="002D7104">
      <w:r w:rsidRPr="00DD3358">
        <w:rPr>
          <w:b/>
        </w:rPr>
        <w:t>Zaměstnanec :</w:t>
      </w:r>
      <w:r w:rsidRPr="00DD3358">
        <w:rPr>
          <w:b/>
        </w:rPr>
        <w:tab/>
      </w:r>
      <w:r w:rsidRPr="00DD3358">
        <w:rPr>
          <w:b/>
        </w:rPr>
        <w:tab/>
      </w:r>
      <w:r w:rsidRPr="00DD3358">
        <w:t>– jméno a příjmení zaměstnance</w:t>
      </w:r>
    </w:p>
    <w:p w14:paraId="010722AC" w14:textId="77777777" w:rsidR="002D7104" w:rsidRPr="00DD3358" w:rsidRDefault="002D7104" w:rsidP="002D7104">
      <w:r w:rsidRPr="00DD3358">
        <w:rPr>
          <w:b/>
        </w:rPr>
        <w:t>SLM :</w:t>
      </w:r>
      <w:r w:rsidRPr="00DD3358">
        <w:rPr>
          <w:b/>
        </w:rPr>
        <w:tab/>
      </w:r>
      <w:r w:rsidRPr="00DD3358">
        <w:rPr>
          <w:b/>
        </w:rPr>
        <w:tab/>
      </w:r>
      <w:r w:rsidRPr="00DD3358">
        <w:rPr>
          <w:b/>
        </w:rPr>
        <w:tab/>
      </w:r>
      <w:r w:rsidRPr="00DD3358">
        <w:t>– kód a název SLM nebo „Bez záznamu“</w:t>
      </w:r>
    </w:p>
    <w:p w14:paraId="09C9D430" w14:textId="77777777" w:rsidR="002D7104" w:rsidRPr="00DD3358" w:rsidRDefault="002D7104" w:rsidP="002D7104">
      <w:r w:rsidRPr="00DD3358">
        <w:rPr>
          <w:b/>
        </w:rPr>
        <w:t>Od :</w:t>
      </w:r>
      <w:r w:rsidRPr="00DD3358">
        <w:rPr>
          <w:b/>
        </w:rPr>
        <w:tab/>
      </w:r>
      <w:r w:rsidRPr="00DD3358">
        <w:rPr>
          <w:b/>
        </w:rPr>
        <w:tab/>
      </w:r>
      <w:r w:rsidRPr="00DD3358">
        <w:rPr>
          <w:b/>
        </w:rPr>
        <w:tab/>
      </w:r>
      <w:r w:rsidRPr="00DD3358">
        <w:t>– „Čas Od“ záznamu</w:t>
      </w:r>
    </w:p>
    <w:p w14:paraId="1EDDF5A8" w14:textId="77777777" w:rsidR="002D7104" w:rsidRPr="00DD3358" w:rsidRDefault="002D7104" w:rsidP="002D7104">
      <w:r w:rsidRPr="00DD3358">
        <w:rPr>
          <w:b/>
        </w:rPr>
        <w:lastRenderedPageBreak/>
        <w:t>Do :</w:t>
      </w:r>
      <w:r w:rsidRPr="00DD3358">
        <w:rPr>
          <w:b/>
        </w:rPr>
        <w:tab/>
      </w:r>
      <w:r w:rsidRPr="00DD3358">
        <w:rPr>
          <w:b/>
        </w:rPr>
        <w:tab/>
      </w:r>
      <w:r w:rsidRPr="00DD3358">
        <w:rPr>
          <w:b/>
        </w:rPr>
        <w:tab/>
      </w:r>
      <w:r w:rsidRPr="00DD3358">
        <w:t>– „Čas Do“ záznamu</w:t>
      </w:r>
    </w:p>
    <w:p w14:paraId="4425E032" w14:textId="77777777" w:rsidR="002D7104" w:rsidRPr="00DD3358" w:rsidRDefault="002D7104" w:rsidP="002D7104"/>
    <w:p w14:paraId="7C16BC29" w14:textId="77777777" w:rsidR="002D7104" w:rsidRPr="00DD3358" w:rsidRDefault="002D7104" w:rsidP="002D7104">
      <w:r w:rsidRPr="00DD3358">
        <w:rPr>
          <w:b/>
          <w:u w:val="single"/>
        </w:rPr>
        <w:t>Výběr :</w:t>
      </w:r>
      <w:r w:rsidRPr="00DD3358">
        <w:t xml:space="preserve"> aktuální řádková práva, osoby platné pro DOCH, záznam platný pro zadaný parametr</w:t>
      </w:r>
      <w:r w:rsidR="00E96B25">
        <w:t>, PV platné pro datum zobrazení a se vztahem k organizaci = 1,2,3, 10</w:t>
      </w:r>
      <w:r w:rsidRPr="00DD3358">
        <w:t xml:space="preserve"> </w:t>
      </w:r>
    </w:p>
    <w:p w14:paraId="0F3D58E6" w14:textId="77777777" w:rsidR="002D7104" w:rsidRPr="00DD3358" w:rsidRDefault="002D7104" w:rsidP="002D7104">
      <w:r w:rsidRPr="00DD3358">
        <w:rPr>
          <w:b/>
          <w:u w:val="single"/>
        </w:rPr>
        <w:t>Stránkování :</w:t>
      </w:r>
      <w:r w:rsidRPr="00DD3358">
        <w:t xml:space="preserve"> není </w:t>
      </w:r>
    </w:p>
    <w:p w14:paraId="3F882787" w14:textId="77777777" w:rsidR="002D7104" w:rsidRPr="00DD3358" w:rsidRDefault="002D7104" w:rsidP="002D7104">
      <w:r w:rsidRPr="00DD3358">
        <w:rPr>
          <w:b/>
          <w:u w:val="single"/>
        </w:rPr>
        <w:t>Seřazení :</w:t>
      </w:r>
      <w:r w:rsidRPr="00DD3358">
        <w:t xml:space="preserve"> kód struktury, příjmení, jméno, os. Číslo</w:t>
      </w:r>
    </w:p>
    <w:p w14:paraId="656133D1" w14:textId="77777777" w:rsidR="002D7104" w:rsidRPr="00DD3358" w:rsidRDefault="002D7104" w:rsidP="002D7104"/>
    <w:p w14:paraId="5D0DC798" w14:textId="77777777" w:rsidR="002D7104" w:rsidRPr="00DD3358" w:rsidRDefault="002D7104" w:rsidP="002D7104">
      <w:pPr>
        <w:overflowPunct/>
        <w:ind w:left="1080"/>
        <w:textAlignment w:val="auto"/>
        <w:rPr>
          <w:rFonts w:ascii="Helv" w:hAnsi="Helv" w:cs="Helv"/>
          <w:sz w:val="18"/>
          <w:szCs w:val="18"/>
        </w:rPr>
      </w:pPr>
    </w:p>
    <w:p w14:paraId="74AEF6EB" w14:textId="4D00BD0F" w:rsidR="00376E99" w:rsidRPr="00DD3358" w:rsidRDefault="00376E99" w:rsidP="00376E99">
      <w:pPr>
        <w:pStyle w:val="Nadpis2"/>
      </w:pPr>
      <w:bookmarkStart w:id="775" w:name="Dcd13_popis"/>
      <w:bookmarkStart w:id="776" w:name="_Toc398639668"/>
      <w:bookmarkStart w:id="777" w:name="_Toc198147086"/>
      <w:r w:rsidRPr="00DD3358">
        <w:t>Dcd1</w:t>
      </w:r>
      <w:r>
        <w:t>3</w:t>
      </w:r>
      <w:bookmarkEnd w:id="775"/>
      <w:r w:rsidRPr="00DD3358">
        <w:t xml:space="preserve"> – </w:t>
      </w:r>
      <w:r>
        <w:t>Měs</w:t>
      </w:r>
      <w:r w:rsidR="00FE52DD">
        <w:t>í</w:t>
      </w:r>
      <w:r>
        <w:t>ční přehled docházky(DD) – přehled plnění FPD</w:t>
      </w:r>
      <w:bookmarkEnd w:id="776"/>
      <w:bookmarkEnd w:id="777"/>
    </w:p>
    <w:p w14:paraId="77439A5E" w14:textId="77777777" w:rsidR="00376E99" w:rsidRPr="00376E99" w:rsidRDefault="00376E99" w:rsidP="001D5CA7">
      <w:pPr>
        <w:pStyle w:val="dokumentace-textpodntu"/>
        <w:ind w:left="0"/>
        <w:jc w:val="both"/>
        <w:rPr>
          <w:color w:val="000000"/>
        </w:rPr>
      </w:pPr>
      <w:r w:rsidRPr="00376E99">
        <w:t xml:space="preserve">Sestava obsahuje přehled plnění fondu pracovní doby měsíce </w:t>
      </w:r>
      <w:r w:rsidRPr="00376E99">
        <w:rPr>
          <w:color w:val="000000"/>
        </w:rPr>
        <w:t xml:space="preserve">podle aktuálního stavu evidence denní docházky k zvolenému </w:t>
      </w:r>
      <w:r w:rsidR="001D5CA7" w:rsidRPr="00376E99">
        <w:rPr>
          <w:color w:val="000000"/>
        </w:rPr>
        <w:t>dn</w:t>
      </w:r>
      <w:r w:rsidR="001D5CA7">
        <w:rPr>
          <w:color w:val="000000"/>
        </w:rPr>
        <w:t>i</w:t>
      </w:r>
      <w:r w:rsidRPr="00376E99">
        <w:rPr>
          <w:color w:val="000000"/>
        </w:rPr>
        <w:t>.</w:t>
      </w:r>
    </w:p>
    <w:p w14:paraId="7785F1DF" w14:textId="77777777" w:rsidR="00376E99" w:rsidRPr="00376E99" w:rsidRDefault="00376E99" w:rsidP="00376E99"/>
    <w:p w14:paraId="689CDD3D" w14:textId="77777777" w:rsidR="00376E99" w:rsidRPr="00376E99" w:rsidRDefault="00376E99" w:rsidP="00376E99">
      <w:pPr>
        <w:rPr>
          <w:b/>
          <w:u w:val="single"/>
        </w:rPr>
      </w:pPr>
      <w:r w:rsidRPr="00376E99">
        <w:rPr>
          <w:b/>
          <w:u w:val="single"/>
        </w:rPr>
        <w:t>Parametry sestavy :</w:t>
      </w:r>
    </w:p>
    <w:p w14:paraId="64E05648" w14:textId="77777777" w:rsidR="00FD551A" w:rsidRDefault="00FD551A" w:rsidP="00FD551A">
      <w:r>
        <w:tab/>
      </w:r>
      <w:r w:rsidRPr="00DD3358">
        <w:t>období</w:t>
      </w:r>
      <w:r>
        <w:t xml:space="preserve">  - režim při otevření „aktuální referenční období“</w:t>
      </w:r>
    </w:p>
    <w:p w14:paraId="0D5B024B" w14:textId="77777777" w:rsidR="00231D9A" w:rsidRDefault="00231D9A" w:rsidP="00231D9A">
      <w:r>
        <w:tab/>
        <w:t>datum  -  režim při otevření „aktuální referenční den“</w:t>
      </w:r>
    </w:p>
    <w:p w14:paraId="7773AD91" w14:textId="77777777" w:rsidR="00376E99" w:rsidRPr="00376E99" w:rsidRDefault="00376E99" w:rsidP="00376E99">
      <w:r w:rsidRPr="00376E99">
        <w:tab/>
        <w:t>Standardní (správní oddíl, struktura, hladina, výběrová osa)</w:t>
      </w:r>
    </w:p>
    <w:p w14:paraId="2BD687F7" w14:textId="77777777" w:rsidR="00376E99" w:rsidRPr="00376E99" w:rsidRDefault="00376E99" w:rsidP="00376E99"/>
    <w:p w14:paraId="602AE4F9" w14:textId="77777777" w:rsidR="00376E99" w:rsidRPr="00376E99" w:rsidRDefault="00376E99" w:rsidP="00376E99">
      <w:pPr>
        <w:rPr>
          <w:b/>
          <w:u w:val="single"/>
        </w:rPr>
      </w:pPr>
      <w:r w:rsidRPr="00376E99">
        <w:rPr>
          <w:b/>
          <w:u w:val="single"/>
        </w:rPr>
        <w:t>Detail:</w:t>
      </w:r>
    </w:p>
    <w:p w14:paraId="689F00EB" w14:textId="77777777" w:rsidR="00376E99" w:rsidRPr="00376E99" w:rsidRDefault="00376E99" w:rsidP="00376E99">
      <w:r w:rsidRPr="00376E99">
        <w:rPr>
          <w:b/>
        </w:rPr>
        <w:t>Struktura</w:t>
      </w:r>
      <w:r w:rsidRPr="00376E99">
        <w:t xml:space="preserve"> :</w:t>
      </w:r>
      <w:r w:rsidR="004C471A">
        <w:tab/>
      </w:r>
      <w:r w:rsidR="004C471A">
        <w:tab/>
      </w:r>
      <w:r w:rsidRPr="00376E99">
        <w:t xml:space="preserve"> - kód a název struktury</w:t>
      </w:r>
    </w:p>
    <w:p w14:paraId="36F316C1" w14:textId="77777777" w:rsidR="00F0780D" w:rsidRPr="00376E99" w:rsidRDefault="00F0780D" w:rsidP="00F0780D">
      <w:r>
        <w:rPr>
          <w:b/>
        </w:rPr>
        <w:t>Celé jm.</w:t>
      </w:r>
      <w:r w:rsidRPr="00376E99">
        <w:rPr>
          <w:b/>
        </w:rPr>
        <w:t xml:space="preserve"> :</w:t>
      </w:r>
      <w:r w:rsidRPr="00376E99">
        <w:rPr>
          <w:b/>
        </w:rPr>
        <w:tab/>
      </w:r>
      <w:r w:rsidRPr="00376E99">
        <w:rPr>
          <w:b/>
        </w:rPr>
        <w:tab/>
      </w:r>
      <w:r w:rsidRPr="00376E99">
        <w:t>- jméno a příjmení zaměstnance</w:t>
      </w:r>
    </w:p>
    <w:p w14:paraId="26BCCCB9" w14:textId="77777777" w:rsidR="00376E99" w:rsidRPr="00376E99" w:rsidRDefault="00376E99" w:rsidP="00376E99">
      <w:r w:rsidRPr="00376E99">
        <w:rPr>
          <w:b/>
        </w:rPr>
        <w:t>OSČPV :</w:t>
      </w:r>
      <w:r w:rsidRPr="00376E99">
        <w:rPr>
          <w:b/>
        </w:rPr>
        <w:tab/>
      </w:r>
      <w:r w:rsidRPr="00376E99">
        <w:rPr>
          <w:b/>
        </w:rPr>
        <w:tab/>
        <w:t xml:space="preserve">- </w:t>
      </w:r>
      <w:r w:rsidRPr="00376E99">
        <w:t>identifikace zaměstnance (</w:t>
      </w:r>
      <w:r w:rsidR="0001648B" w:rsidRPr="00376E99">
        <w:t>osobní</w:t>
      </w:r>
      <w:r w:rsidRPr="00376E99">
        <w:t xml:space="preserve"> číslo a PV)</w:t>
      </w:r>
    </w:p>
    <w:p w14:paraId="34068A2F" w14:textId="77777777" w:rsidR="00376E99" w:rsidRPr="00376E99" w:rsidRDefault="00376E99" w:rsidP="00376E99">
      <w:r w:rsidRPr="00376E99">
        <w:rPr>
          <w:b/>
        </w:rPr>
        <w:t xml:space="preserve">Stav </w:t>
      </w:r>
      <w:r w:rsidRPr="00376E99">
        <w:tab/>
      </w:r>
      <w:r w:rsidRPr="00376E99">
        <w:tab/>
      </w:r>
      <w:r w:rsidRPr="00376E99">
        <w:tab/>
        <w:t>- kód pro aktuální stav vyhodnocení MZ</w:t>
      </w:r>
    </w:p>
    <w:p w14:paraId="79EFF0A8" w14:textId="77777777" w:rsidR="00376E99" w:rsidRPr="00376E99" w:rsidRDefault="00376E99" w:rsidP="00376E99">
      <w:r w:rsidRPr="00376E99">
        <w:rPr>
          <w:b/>
        </w:rPr>
        <w:t xml:space="preserve">Vyhod </w:t>
      </w:r>
      <w:r w:rsidRPr="00376E99">
        <w:tab/>
      </w:r>
      <w:r w:rsidRPr="00376E99">
        <w:tab/>
      </w:r>
      <w:r w:rsidRPr="00376E99">
        <w:tab/>
        <w:t>- kód pro aktuální stav editace MZ</w:t>
      </w:r>
    </w:p>
    <w:p w14:paraId="04F05718" w14:textId="77777777" w:rsidR="00376E99" w:rsidRPr="00376E99" w:rsidRDefault="00376E99" w:rsidP="00376E99">
      <w:r w:rsidRPr="00376E99">
        <w:t>Plán</w:t>
      </w:r>
      <w:r w:rsidRPr="00376E99">
        <w:tab/>
      </w:r>
      <w:r w:rsidRPr="00376E99">
        <w:tab/>
      </w:r>
      <w:r w:rsidRPr="00376E99">
        <w:tab/>
        <w:t>- plánovaný fond pracovní doby podle MZ</w:t>
      </w:r>
    </w:p>
    <w:p w14:paraId="1349E327" w14:textId="77777777" w:rsidR="00376E99" w:rsidRPr="00376E99" w:rsidRDefault="00376E99" w:rsidP="00376E99">
      <w:r w:rsidRPr="00376E99">
        <w:t>Započ</w:t>
      </w:r>
      <w:r w:rsidRPr="00376E99">
        <w:tab/>
      </w:r>
      <w:r w:rsidRPr="00376E99">
        <w:tab/>
      </w:r>
      <w:r w:rsidRPr="00376E99">
        <w:tab/>
        <w:t>- započitatelný fond pracovní doby podle MZ</w:t>
      </w:r>
    </w:p>
    <w:p w14:paraId="149C01D3" w14:textId="77777777" w:rsidR="00376E99" w:rsidRPr="00376E99" w:rsidRDefault="00376E99" w:rsidP="00376E99">
      <w:r w:rsidRPr="00376E99">
        <w:t>Rozdíl</w:t>
      </w:r>
      <w:r w:rsidRPr="00376E99">
        <w:tab/>
      </w:r>
      <w:r w:rsidRPr="00376E99">
        <w:tab/>
      </w:r>
      <w:r w:rsidRPr="00376E99">
        <w:tab/>
        <w:t>- aktuální saldo plnění fondu pracovní doby (Započ - Plán)</w:t>
      </w:r>
    </w:p>
    <w:p w14:paraId="3FFEA709" w14:textId="77777777" w:rsidR="00376E99" w:rsidRPr="00376E99" w:rsidRDefault="00376E99" w:rsidP="00376E99"/>
    <w:p w14:paraId="275AE4A1" w14:textId="77777777" w:rsidR="00376E99" w:rsidRPr="00376E99" w:rsidRDefault="00376E99" w:rsidP="00376E99">
      <w:r w:rsidRPr="00376E99">
        <w:rPr>
          <w:b/>
          <w:u w:val="single"/>
        </w:rPr>
        <w:t>Výběr :</w:t>
      </w:r>
      <w:r w:rsidRPr="00376E99">
        <w:t xml:space="preserve"> aktuální řádková práva, osoby platné pro DOCH, záznam platný pro zadaný parametr </w:t>
      </w:r>
    </w:p>
    <w:p w14:paraId="6501BE97" w14:textId="77777777" w:rsidR="00376E99" w:rsidRPr="00376E99" w:rsidRDefault="00376E99" w:rsidP="00376E99">
      <w:r w:rsidRPr="00376E99">
        <w:rPr>
          <w:b/>
          <w:u w:val="single"/>
        </w:rPr>
        <w:t>Stránkování :</w:t>
      </w:r>
      <w:r w:rsidRPr="00376E99">
        <w:t xml:space="preserve"> není </w:t>
      </w:r>
    </w:p>
    <w:p w14:paraId="0EF99959" w14:textId="77777777" w:rsidR="00376E99" w:rsidRDefault="00376E99" w:rsidP="00376E99">
      <w:r w:rsidRPr="00376E99">
        <w:rPr>
          <w:b/>
          <w:u w:val="single"/>
        </w:rPr>
        <w:t>Seřazení :</w:t>
      </w:r>
      <w:r w:rsidRPr="00376E99">
        <w:t xml:space="preserve"> kód struktury, příjmení, jméno, os. </w:t>
      </w:r>
      <w:r w:rsidR="004C471A">
        <w:t>č</w:t>
      </w:r>
      <w:r w:rsidRPr="00376E99">
        <w:t>íslo</w:t>
      </w:r>
    </w:p>
    <w:p w14:paraId="187CB3CA" w14:textId="77777777" w:rsidR="00507C98" w:rsidRPr="00376E99" w:rsidRDefault="00507C98" w:rsidP="00376E99"/>
    <w:p w14:paraId="030A18AA" w14:textId="77777777" w:rsidR="002D7104" w:rsidRPr="00376E99" w:rsidRDefault="002D7104" w:rsidP="002D7104"/>
    <w:p w14:paraId="3560E1CA" w14:textId="0EF1834B" w:rsidR="00AB0E12" w:rsidRPr="00AB0E12" w:rsidRDefault="00AB0E12" w:rsidP="00AB0E12">
      <w:pPr>
        <w:pStyle w:val="Nadpis2"/>
      </w:pPr>
      <w:bookmarkStart w:id="778" w:name="Dcd14_popis"/>
      <w:bookmarkStart w:id="779" w:name="_Toc398639669"/>
      <w:bookmarkStart w:id="780" w:name="_Toc263335064"/>
      <w:bookmarkStart w:id="781" w:name="_Toc263421775"/>
      <w:bookmarkStart w:id="782" w:name="_Toc198147087"/>
      <w:r w:rsidRPr="00AB0E12">
        <w:t>Dcd14</w:t>
      </w:r>
      <w:bookmarkEnd w:id="778"/>
      <w:r w:rsidRPr="00AB0E12">
        <w:t xml:space="preserve"> – Změny v plánu směn</w:t>
      </w:r>
      <w:bookmarkEnd w:id="779"/>
      <w:bookmarkEnd w:id="782"/>
    </w:p>
    <w:p w14:paraId="60C2C66B" w14:textId="77777777" w:rsidR="00AB0E12" w:rsidRPr="00AB0E12" w:rsidRDefault="00AB0E12" w:rsidP="001D5CA7">
      <w:pPr>
        <w:pStyle w:val="dokumentace-textpodntu"/>
        <w:ind w:left="0"/>
        <w:jc w:val="both"/>
        <w:rPr>
          <w:color w:val="000000"/>
        </w:rPr>
      </w:pPr>
      <w:r w:rsidRPr="00AB0E12">
        <w:rPr>
          <w:color w:val="000000"/>
        </w:rPr>
        <w:t>Sestava obsahuje výpis identifikace PV a dnů</w:t>
      </w:r>
      <w:r w:rsidR="004C471A">
        <w:rPr>
          <w:color w:val="000000"/>
        </w:rPr>
        <w:t>,</w:t>
      </w:r>
      <w:r w:rsidRPr="00AB0E12">
        <w:rPr>
          <w:color w:val="000000"/>
        </w:rPr>
        <w:t xml:space="preserve"> u kterých je z</w:t>
      </w:r>
      <w:r w:rsidR="004C471A">
        <w:rPr>
          <w:color w:val="000000"/>
        </w:rPr>
        <w:t>j</w:t>
      </w:r>
      <w:r w:rsidRPr="00AB0E12">
        <w:rPr>
          <w:color w:val="000000"/>
        </w:rPr>
        <w:t>ištěn rozdíl mezi plánovanou směnou podle  DZ a Opv01.</w:t>
      </w:r>
    </w:p>
    <w:p w14:paraId="2B42E504" w14:textId="77777777" w:rsidR="00AB0E12" w:rsidRDefault="00AB0E12" w:rsidP="00AB0E12">
      <w:pPr>
        <w:rPr>
          <w:b/>
          <w:u w:val="single"/>
        </w:rPr>
      </w:pPr>
    </w:p>
    <w:p w14:paraId="4058A4BE" w14:textId="77777777" w:rsidR="00AB0E12" w:rsidRPr="00376E99" w:rsidRDefault="00AB0E12" w:rsidP="00AB0E12">
      <w:pPr>
        <w:rPr>
          <w:b/>
          <w:u w:val="single"/>
        </w:rPr>
      </w:pPr>
      <w:r w:rsidRPr="00376E99">
        <w:rPr>
          <w:b/>
          <w:u w:val="single"/>
        </w:rPr>
        <w:t>Parametry sestavy :</w:t>
      </w:r>
    </w:p>
    <w:p w14:paraId="23B4E225" w14:textId="77777777" w:rsidR="00AB0E12" w:rsidRPr="00376E99" w:rsidRDefault="00AB0E12" w:rsidP="00AB0E12">
      <w:r w:rsidRPr="00376E99">
        <w:tab/>
        <w:t>Standardní (</w:t>
      </w:r>
      <w:r>
        <w:t>období, datum</w:t>
      </w:r>
      <w:r w:rsidRPr="00376E99">
        <w:t>, správní oddíl, struktura, hladina, výběrová osa)</w:t>
      </w:r>
    </w:p>
    <w:p w14:paraId="6D54661A" w14:textId="77777777" w:rsidR="00AB0E12" w:rsidRPr="00AB0E12" w:rsidRDefault="00AB0E12" w:rsidP="00AB0E12">
      <w:pPr>
        <w:rPr>
          <w:b/>
        </w:rPr>
      </w:pPr>
      <w:r w:rsidRPr="00AB0E12">
        <w:rPr>
          <w:b/>
        </w:rPr>
        <w:t>Záhlaví :</w:t>
      </w:r>
    </w:p>
    <w:p w14:paraId="59DDEA48" w14:textId="77777777" w:rsidR="00AB0E12" w:rsidRDefault="00AB0E12" w:rsidP="00AB0E12">
      <w:r>
        <w:t xml:space="preserve">Zaměstnanec  </w:t>
      </w:r>
    </w:p>
    <w:p w14:paraId="3171A94B" w14:textId="77777777" w:rsidR="00AB0E12" w:rsidRPr="00376E99" w:rsidRDefault="00AB0E12" w:rsidP="00AB0E12">
      <w:pPr>
        <w:ind w:firstLine="708"/>
      </w:pPr>
      <w:r w:rsidRPr="00376E99">
        <w:rPr>
          <w:b/>
        </w:rPr>
        <w:t xml:space="preserve">- </w:t>
      </w:r>
      <w:r w:rsidRPr="00376E99">
        <w:t>identifikace zaměstnance (osobn</w:t>
      </w:r>
      <w:r w:rsidR="004C471A">
        <w:t>í</w:t>
      </w:r>
      <w:r w:rsidRPr="00376E99">
        <w:t xml:space="preserve"> číslo a PV)</w:t>
      </w:r>
    </w:p>
    <w:p w14:paraId="7078739E" w14:textId="77777777" w:rsidR="00AB0E12" w:rsidRPr="00376E99" w:rsidRDefault="00AB0E12" w:rsidP="00AB0E12">
      <w:pPr>
        <w:ind w:firstLine="708"/>
      </w:pPr>
      <w:r w:rsidRPr="00376E99">
        <w:t>- jméno a příjmení zaměstnance</w:t>
      </w:r>
    </w:p>
    <w:p w14:paraId="57F85847" w14:textId="77777777" w:rsidR="00AB0E12" w:rsidRPr="00376E99" w:rsidRDefault="00AB0E12" w:rsidP="00AB0E12"/>
    <w:p w14:paraId="6D5F7A93" w14:textId="77777777" w:rsidR="00AB0E12" w:rsidRPr="00376E99" w:rsidRDefault="00AB0E12" w:rsidP="00AB0E12">
      <w:pPr>
        <w:rPr>
          <w:b/>
          <w:u w:val="single"/>
        </w:rPr>
      </w:pPr>
      <w:r w:rsidRPr="00376E99">
        <w:rPr>
          <w:b/>
          <w:u w:val="single"/>
        </w:rPr>
        <w:t>Detail:</w:t>
      </w:r>
    </w:p>
    <w:p w14:paraId="02EE50FE" w14:textId="77777777" w:rsidR="00AB0E12" w:rsidRDefault="00AB0E12" w:rsidP="0066167E">
      <w:pPr>
        <w:ind w:left="708"/>
      </w:pPr>
      <w:r w:rsidRPr="0066167E">
        <w:t>Datum</w:t>
      </w:r>
      <w:r>
        <w:rPr>
          <w:b/>
        </w:rPr>
        <w:t xml:space="preserve"> </w:t>
      </w:r>
      <w:r w:rsidRPr="00376E99">
        <w:t xml:space="preserve"> </w:t>
      </w:r>
      <w:r w:rsidR="0066167E">
        <w:tab/>
      </w:r>
      <w:r w:rsidR="0066167E">
        <w:tab/>
      </w:r>
      <w:r w:rsidRPr="00376E99">
        <w:t xml:space="preserve">- </w:t>
      </w:r>
      <w:r>
        <w:t>datum DZ</w:t>
      </w:r>
    </w:p>
    <w:p w14:paraId="0BA5CFDB" w14:textId="77777777" w:rsidR="00AB0E12" w:rsidRDefault="00AB0E12" w:rsidP="0066167E">
      <w:pPr>
        <w:ind w:left="708"/>
      </w:pPr>
      <w:r>
        <w:t>Den</w:t>
      </w:r>
      <w:r>
        <w:tab/>
      </w:r>
      <w:r w:rsidR="0066167E">
        <w:tab/>
      </w:r>
      <w:r>
        <w:t>– den v týdnu</w:t>
      </w:r>
    </w:p>
    <w:p w14:paraId="7323C525" w14:textId="77777777" w:rsidR="00AB0E12" w:rsidRDefault="00AB0E12" w:rsidP="0066167E">
      <w:pPr>
        <w:ind w:left="708"/>
      </w:pPr>
      <w:r>
        <w:t>Typ</w:t>
      </w:r>
      <w:r>
        <w:tab/>
        <w:t xml:space="preserve"> </w:t>
      </w:r>
      <w:r w:rsidR="0066167E">
        <w:tab/>
      </w:r>
      <w:r>
        <w:t xml:space="preserve">- typ </w:t>
      </w:r>
      <w:r w:rsidR="0066167E">
        <w:t>údajů DZ – z denního záhlaví, PV z Opv01</w:t>
      </w:r>
    </w:p>
    <w:p w14:paraId="3E4F234E" w14:textId="77777777" w:rsidR="0066167E" w:rsidRDefault="0066167E" w:rsidP="0066167E">
      <w:pPr>
        <w:ind w:left="708"/>
      </w:pPr>
      <w:r>
        <w:t>Kal</w:t>
      </w:r>
      <w:r>
        <w:tab/>
      </w:r>
      <w:r>
        <w:tab/>
        <w:t>- identifikace kalendáře</w:t>
      </w:r>
    </w:p>
    <w:p w14:paraId="7D0A303D" w14:textId="77777777" w:rsidR="0066167E" w:rsidRDefault="0066167E" w:rsidP="0066167E">
      <w:pPr>
        <w:ind w:left="708"/>
      </w:pPr>
      <w:r>
        <w:t xml:space="preserve">Typ dne </w:t>
      </w:r>
      <w:r>
        <w:tab/>
        <w:t>– typ dne</w:t>
      </w:r>
    </w:p>
    <w:p w14:paraId="0AE98A40" w14:textId="77777777" w:rsidR="0066167E" w:rsidRDefault="0066167E" w:rsidP="0066167E">
      <w:pPr>
        <w:ind w:left="708"/>
      </w:pPr>
      <w:r>
        <w:t xml:space="preserve">Typ doba </w:t>
      </w:r>
      <w:r>
        <w:tab/>
        <w:t>– ty pracovní doby</w:t>
      </w:r>
    </w:p>
    <w:p w14:paraId="3C6976EB" w14:textId="77777777" w:rsidR="0066167E" w:rsidRDefault="0066167E" w:rsidP="0066167E">
      <w:pPr>
        <w:ind w:left="708"/>
      </w:pPr>
      <w:r>
        <w:t>VD</w:t>
      </w:r>
      <w:r>
        <w:tab/>
      </w:r>
      <w:r>
        <w:tab/>
        <w:t>- identifikace vzorového dne</w:t>
      </w:r>
    </w:p>
    <w:p w14:paraId="3503DBA8" w14:textId="77777777" w:rsidR="0066167E" w:rsidRPr="00376E99" w:rsidRDefault="0066167E" w:rsidP="0066167E">
      <w:pPr>
        <w:ind w:left="708"/>
      </w:pPr>
      <w:r>
        <w:t xml:space="preserve">Hodiny </w:t>
      </w:r>
      <w:r>
        <w:tab/>
      </w:r>
      <w:r>
        <w:tab/>
        <w:t>– plánované hodiny směny</w:t>
      </w:r>
    </w:p>
    <w:p w14:paraId="700E7E0A" w14:textId="77777777" w:rsidR="00AB0E12" w:rsidRPr="00376E99" w:rsidRDefault="00AB0E12" w:rsidP="00AB0E12"/>
    <w:p w14:paraId="770646CE" w14:textId="77777777" w:rsidR="00AB0E12" w:rsidRPr="00376E99" w:rsidRDefault="00AB0E12" w:rsidP="00AB0E12">
      <w:r w:rsidRPr="00376E99">
        <w:rPr>
          <w:b/>
          <w:u w:val="single"/>
        </w:rPr>
        <w:t>Výběr :</w:t>
      </w:r>
      <w:r w:rsidRPr="00376E99">
        <w:t xml:space="preserve"> aktuální řádková práva, osoby platné pro DOCH</w:t>
      </w:r>
      <w:r w:rsidR="00E96B25">
        <w:t>, PV platné pro datum zobrazení a se vztahem k organizaci = 1,2,3, 10</w:t>
      </w:r>
    </w:p>
    <w:p w14:paraId="46D752BC" w14:textId="77777777" w:rsidR="00AB0E12" w:rsidRPr="00376E99" w:rsidRDefault="00AB0E12" w:rsidP="00AB0E12">
      <w:r w:rsidRPr="00376E99">
        <w:rPr>
          <w:b/>
          <w:u w:val="single"/>
        </w:rPr>
        <w:t>Stránkování :</w:t>
      </w:r>
      <w:r w:rsidRPr="00376E99">
        <w:t xml:space="preserve"> není </w:t>
      </w:r>
    </w:p>
    <w:p w14:paraId="4D8DC08D" w14:textId="77777777" w:rsidR="00AB0E12" w:rsidRDefault="00AB0E12" w:rsidP="00AB0E12">
      <w:r w:rsidRPr="00376E99">
        <w:rPr>
          <w:b/>
          <w:u w:val="single"/>
        </w:rPr>
        <w:t>Seřazení :</w:t>
      </w:r>
      <w:r w:rsidRPr="00376E99">
        <w:t xml:space="preserve"> kód struktury, příjmení, jméno, os. </w:t>
      </w:r>
      <w:r w:rsidR="00883C96" w:rsidRPr="00376E99">
        <w:t>Č</w:t>
      </w:r>
      <w:r w:rsidRPr="00376E99">
        <w:t>íslo</w:t>
      </w:r>
    </w:p>
    <w:p w14:paraId="5220BB49" w14:textId="77777777" w:rsidR="00883C96" w:rsidRPr="00376E99" w:rsidRDefault="00883C96" w:rsidP="00AB0E12"/>
    <w:p w14:paraId="4CBDC619" w14:textId="77777777" w:rsidR="00E97C98" w:rsidRPr="00AB0E12" w:rsidRDefault="00E97C98" w:rsidP="00E97C98">
      <w:pPr>
        <w:pStyle w:val="Nadpis2"/>
      </w:pPr>
      <w:bookmarkStart w:id="783" w:name="Dcd15_popis"/>
      <w:bookmarkStart w:id="784" w:name="_Toc398639670"/>
      <w:bookmarkStart w:id="785" w:name="_Toc198147088"/>
      <w:r w:rsidRPr="00AB0E12">
        <w:lastRenderedPageBreak/>
        <w:t>Dcd</w:t>
      </w:r>
      <w:r>
        <w:t>15</w:t>
      </w:r>
      <w:bookmarkEnd w:id="783"/>
      <w:r w:rsidRPr="00AB0E12">
        <w:t xml:space="preserve"> – </w:t>
      </w:r>
      <w:r>
        <w:t>Přehled nepřítomnosti podle DD</w:t>
      </w:r>
      <w:bookmarkEnd w:id="784"/>
      <w:bookmarkEnd w:id="785"/>
    </w:p>
    <w:p w14:paraId="27657A1C" w14:textId="77777777" w:rsidR="00E97C98" w:rsidRPr="00E97C98" w:rsidRDefault="00E97C98" w:rsidP="00E97C98">
      <w:r w:rsidRPr="00E97C98">
        <w:t>Sestava obsahuje opis evidovaných nepřítomnosti (SLM IA 20..900) dle denní evidence docházky.</w:t>
      </w:r>
    </w:p>
    <w:p w14:paraId="7B0A5385" w14:textId="77777777" w:rsidR="00E97C98" w:rsidRDefault="00E97C98" w:rsidP="00E97C98">
      <w:pPr>
        <w:rPr>
          <w:b/>
          <w:u w:val="single"/>
        </w:rPr>
      </w:pPr>
    </w:p>
    <w:p w14:paraId="5632FCDE" w14:textId="77777777" w:rsidR="00E97C98" w:rsidRPr="00376E99" w:rsidRDefault="00E97C98" w:rsidP="00E97C98">
      <w:pPr>
        <w:rPr>
          <w:b/>
          <w:u w:val="single"/>
        </w:rPr>
      </w:pPr>
      <w:r w:rsidRPr="00376E99">
        <w:rPr>
          <w:b/>
          <w:u w:val="single"/>
        </w:rPr>
        <w:t>Parametry sestavy :</w:t>
      </w:r>
    </w:p>
    <w:p w14:paraId="7D1BABAF" w14:textId="77777777" w:rsidR="00E97C98" w:rsidRPr="00376E99" w:rsidRDefault="00E97C98" w:rsidP="00E97C98">
      <w:r w:rsidRPr="00376E99">
        <w:tab/>
        <w:t>Standardní (</w:t>
      </w:r>
      <w:r>
        <w:t xml:space="preserve">období, </w:t>
      </w:r>
      <w:r w:rsidRPr="00376E99">
        <w:t xml:space="preserve">správní oddíl, </w:t>
      </w:r>
      <w:r>
        <w:t xml:space="preserve">typ </w:t>
      </w:r>
      <w:r w:rsidRPr="00376E99">
        <w:t>struktur</w:t>
      </w:r>
      <w:r>
        <w:t>y</w:t>
      </w:r>
      <w:r w:rsidRPr="00376E99">
        <w:t>, hladina, výběrová osa)</w:t>
      </w:r>
    </w:p>
    <w:p w14:paraId="29964D04" w14:textId="77777777" w:rsidR="00E97C98" w:rsidRDefault="00E97C98" w:rsidP="00E97C98">
      <w:pPr>
        <w:rPr>
          <w:b/>
        </w:rPr>
      </w:pPr>
    </w:p>
    <w:p w14:paraId="0615506C" w14:textId="77777777" w:rsidR="00E97C98" w:rsidRPr="00376E99" w:rsidRDefault="00E97C98" w:rsidP="00E97C98">
      <w:pPr>
        <w:rPr>
          <w:b/>
          <w:u w:val="single"/>
        </w:rPr>
      </w:pPr>
      <w:r w:rsidRPr="00376E99">
        <w:rPr>
          <w:b/>
          <w:u w:val="single"/>
        </w:rPr>
        <w:t>Detail:</w:t>
      </w:r>
    </w:p>
    <w:p w14:paraId="7ABAFB06" w14:textId="77777777" w:rsidR="00E97C98" w:rsidRPr="00E97C98" w:rsidRDefault="00E97C98" w:rsidP="00E97C98">
      <w:r w:rsidRPr="00E97C98">
        <w:tab/>
        <w:t xml:space="preserve">Středisko </w:t>
      </w:r>
      <w:r>
        <w:t>– kód a název dle zvolené struktury</w:t>
      </w:r>
    </w:p>
    <w:p w14:paraId="723D136E" w14:textId="77777777" w:rsidR="00E97C98" w:rsidRDefault="00E97C98" w:rsidP="00E97C98">
      <w:pPr>
        <w:ind w:firstLine="708"/>
      </w:pPr>
      <w:r>
        <w:t xml:space="preserve">OSČPV  </w:t>
      </w:r>
    </w:p>
    <w:p w14:paraId="2C1F65B6" w14:textId="77777777" w:rsidR="00E97C98" w:rsidRDefault="00E97C98" w:rsidP="00E97C98">
      <w:pPr>
        <w:ind w:left="708" w:firstLine="708"/>
      </w:pPr>
      <w:r w:rsidRPr="00376E99">
        <w:rPr>
          <w:b/>
        </w:rPr>
        <w:t xml:space="preserve">- </w:t>
      </w:r>
      <w:r w:rsidRPr="00376E99">
        <w:t>identifikace zaměstnance (osobn</w:t>
      </w:r>
      <w:r>
        <w:t>í</w:t>
      </w:r>
      <w:r w:rsidRPr="00376E99">
        <w:t xml:space="preserve"> číslo a PV)</w:t>
      </w:r>
    </w:p>
    <w:p w14:paraId="4B8DCF9B" w14:textId="77777777" w:rsidR="00E97C98" w:rsidRPr="00E97C98" w:rsidRDefault="00E97C98" w:rsidP="00E97C98">
      <w:r w:rsidRPr="00E97C98">
        <w:tab/>
        <w:t>Celé jméno</w:t>
      </w:r>
    </w:p>
    <w:p w14:paraId="1A625B02" w14:textId="77777777" w:rsidR="00E97C98" w:rsidRPr="00376E99" w:rsidRDefault="00E97C98" w:rsidP="00E97C98">
      <w:pPr>
        <w:ind w:left="708" w:firstLine="708"/>
      </w:pPr>
      <w:r w:rsidRPr="00376E99">
        <w:t>- jméno a příjmení zaměstnance</w:t>
      </w:r>
    </w:p>
    <w:p w14:paraId="4A4A0C34" w14:textId="77777777" w:rsidR="00E97C98" w:rsidRDefault="00B740A7" w:rsidP="00E97C98">
      <w:r>
        <w:tab/>
        <w:t xml:space="preserve">Kód SLM </w:t>
      </w:r>
      <w:r>
        <w:tab/>
        <w:t>– identifikace SLM</w:t>
      </w:r>
    </w:p>
    <w:p w14:paraId="15C314BD" w14:textId="77777777" w:rsidR="00B740A7" w:rsidRDefault="00B740A7" w:rsidP="00E97C98">
      <w:r>
        <w:tab/>
        <w:t>Název SLM</w:t>
      </w:r>
      <w:r>
        <w:tab/>
        <w:t>- název SLM</w:t>
      </w:r>
    </w:p>
    <w:p w14:paraId="77FF5513" w14:textId="77777777" w:rsidR="00B740A7" w:rsidRDefault="00B740A7" w:rsidP="00E97C98">
      <w:r>
        <w:tab/>
        <w:t>Hodiny</w:t>
      </w:r>
      <w:r>
        <w:tab/>
      </w:r>
      <w:r>
        <w:tab/>
        <w:t>- součet hodin na SLM</w:t>
      </w:r>
    </w:p>
    <w:p w14:paraId="196F9F82" w14:textId="77777777" w:rsidR="00B740A7" w:rsidRDefault="00B740A7" w:rsidP="00E97C98">
      <w:r>
        <w:tab/>
        <w:t>Směny</w:t>
      </w:r>
      <w:r>
        <w:tab/>
      </w:r>
      <w:r>
        <w:tab/>
        <w:t>- počet směn na SLM</w:t>
      </w:r>
    </w:p>
    <w:p w14:paraId="6A46FD64" w14:textId="77777777" w:rsidR="00B740A7" w:rsidRPr="00376E99" w:rsidRDefault="00B740A7" w:rsidP="00E97C98">
      <w:r>
        <w:tab/>
        <w:t>Dny</w:t>
      </w:r>
      <w:r>
        <w:tab/>
      </w:r>
      <w:r>
        <w:tab/>
        <w:t>- vyjmenované dn</w:t>
      </w:r>
      <w:r w:rsidR="009C5139">
        <w:t>y</w:t>
      </w:r>
      <w:r>
        <w:t xml:space="preserve"> s použitou SLM</w:t>
      </w:r>
    </w:p>
    <w:p w14:paraId="4073C3E3" w14:textId="77777777" w:rsidR="00E97C98" w:rsidRPr="00376E99" w:rsidRDefault="00E97C98" w:rsidP="00E97C98"/>
    <w:p w14:paraId="342EBE25" w14:textId="77777777" w:rsidR="00E97C98" w:rsidRPr="00376E99" w:rsidRDefault="00E97C98" w:rsidP="00E97C98">
      <w:r w:rsidRPr="00376E99">
        <w:rPr>
          <w:b/>
          <w:u w:val="single"/>
        </w:rPr>
        <w:t>Výběr :</w:t>
      </w:r>
      <w:r w:rsidRPr="00376E99">
        <w:t xml:space="preserve"> aktuální řádková práva, osoby platné pro DOCH, </w:t>
      </w:r>
      <w:r w:rsidR="00B740A7">
        <w:t>SLM s IA 20…900</w:t>
      </w:r>
    </w:p>
    <w:p w14:paraId="004173C0" w14:textId="77777777" w:rsidR="00E97C98" w:rsidRPr="00376E99" w:rsidRDefault="00E97C98" w:rsidP="00E97C98">
      <w:r w:rsidRPr="00376E99">
        <w:rPr>
          <w:b/>
          <w:u w:val="single"/>
        </w:rPr>
        <w:t>Stránkování :</w:t>
      </w:r>
      <w:r w:rsidRPr="00376E99">
        <w:t xml:space="preserve"> není </w:t>
      </w:r>
    </w:p>
    <w:p w14:paraId="6A024C36" w14:textId="77777777" w:rsidR="00E97C98" w:rsidRDefault="00E97C98" w:rsidP="00E97C98">
      <w:r w:rsidRPr="00376E99">
        <w:rPr>
          <w:b/>
          <w:u w:val="single"/>
        </w:rPr>
        <w:t>Seřazení :</w:t>
      </w:r>
      <w:r w:rsidRPr="00376E99">
        <w:t xml:space="preserve"> kód struktury, příjmení, jméno, os. </w:t>
      </w:r>
      <w:r w:rsidR="002C64F9" w:rsidRPr="00376E99">
        <w:t>Č</w:t>
      </w:r>
      <w:r w:rsidRPr="00376E99">
        <w:t>íslo</w:t>
      </w:r>
    </w:p>
    <w:p w14:paraId="7532AE0C" w14:textId="77777777" w:rsidR="002C64F9" w:rsidRDefault="002C64F9" w:rsidP="00E97C98"/>
    <w:p w14:paraId="344C094E" w14:textId="77777777" w:rsidR="00B639A5" w:rsidRDefault="00B639A5" w:rsidP="008460F1">
      <w:pPr>
        <w:pStyle w:val="Nadpis2"/>
      </w:pPr>
      <w:bookmarkStart w:id="786" w:name="Dcd16_popis"/>
      <w:bookmarkStart w:id="787" w:name="_Toc398639671"/>
      <w:bookmarkStart w:id="788" w:name="_Toc198147089"/>
      <w:r>
        <w:t>Dcd16</w:t>
      </w:r>
      <w:bookmarkEnd w:id="786"/>
      <w:r>
        <w:t xml:space="preserve"> - Přehled evidence přesčasu – detail</w:t>
      </w:r>
      <w:bookmarkEnd w:id="787"/>
      <w:bookmarkEnd w:id="788"/>
    </w:p>
    <w:p w14:paraId="640DD46B" w14:textId="77777777" w:rsidR="00B639A5" w:rsidRPr="0030474E" w:rsidRDefault="00B639A5" w:rsidP="001D5CA7">
      <w:pPr>
        <w:keepNext/>
        <w:ind w:left="-23"/>
        <w:jc w:val="both"/>
        <w:rPr>
          <w:rFonts w:cs="Arial"/>
        </w:rPr>
      </w:pPr>
      <w:r w:rsidRPr="0030474E">
        <w:rPr>
          <w:rFonts w:cs="Arial"/>
        </w:rPr>
        <w:t>Detailní výpis evidence přesčasu (placeného i neplaceného) za zvolené období podle denní evidence docházky (Dcd01).</w:t>
      </w:r>
    </w:p>
    <w:p w14:paraId="019AF9F9" w14:textId="77777777" w:rsidR="00B639A5" w:rsidRPr="0030474E" w:rsidRDefault="00B639A5" w:rsidP="001D5CA7">
      <w:pPr>
        <w:ind w:left="-23"/>
        <w:jc w:val="both"/>
        <w:rPr>
          <w:rFonts w:cs="Arial"/>
        </w:rPr>
      </w:pPr>
      <w:r w:rsidRPr="0030474E">
        <w:rPr>
          <w:rFonts w:cs="Arial"/>
        </w:rPr>
        <w:t>Sestava obsahuje výpis jednotlivých výskyt</w:t>
      </w:r>
      <w:r w:rsidR="000E6612">
        <w:rPr>
          <w:rFonts w:cs="Arial"/>
        </w:rPr>
        <w:t>ů</w:t>
      </w:r>
      <w:r w:rsidRPr="0030474E">
        <w:rPr>
          <w:rFonts w:cs="Arial"/>
        </w:rPr>
        <w:t xml:space="preserve"> záznam</w:t>
      </w:r>
      <w:r w:rsidR="000E6612">
        <w:rPr>
          <w:rFonts w:cs="Arial"/>
        </w:rPr>
        <w:t>ů</w:t>
      </w:r>
      <w:r w:rsidRPr="0030474E">
        <w:rPr>
          <w:rFonts w:cs="Arial"/>
        </w:rPr>
        <w:t xml:space="preserve"> denní evidence docházky se  SLM s IA 11..16,  1003..1005, 1111, 1116, 1132, 1143.</w:t>
      </w:r>
    </w:p>
    <w:p w14:paraId="3174648E" w14:textId="77777777" w:rsidR="00B639A5" w:rsidRPr="0030474E" w:rsidRDefault="00B639A5" w:rsidP="00B639A5">
      <w:pPr>
        <w:ind w:left="-23"/>
        <w:rPr>
          <w:rFonts w:cs="Arial"/>
        </w:rPr>
      </w:pPr>
    </w:p>
    <w:p w14:paraId="59425DAC" w14:textId="77777777" w:rsidR="00B639A5" w:rsidRPr="0030474E" w:rsidRDefault="00B639A5" w:rsidP="00B639A5">
      <w:pPr>
        <w:ind w:left="-23"/>
        <w:rPr>
          <w:rFonts w:cs="Arial"/>
          <w:b/>
          <w:u w:val="single"/>
        </w:rPr>
      </w:pPr>
      <w:r w:rsidRPr="0030474E">
        <w:rPr>
          <w:rFonts w:cs="Arial"/>
          <w:b/>
          <w:u w:val="single"/>
        </w:rPr>
        <w:t>Parametry :</w:t>
      </w:r>
    </w:p>
    <w:p w14:paraId="62107CC4" w14:textId="77777777" w:rsidR="00B639A5" w:rsidRDefault="00B639A5" w:rsidP="00B639A5">
      <w:pPr>
        <w:tabs>
          <w:tab w:val="left" w:pos="2528"/>
        </w:tabs>
        <w:ind w:left="-23"/>
        <w:rPr>
          <w:rFonts w:cs="Arial"/>
        </w:rPr>
      </w:pPr>
      <w:r w:rsidRPr="0030474E">
        <w:rPr>
          <w:rFonts w:cs="Arial"/>
          <w:b/>
        </w:rPr>
        <w:t>Období Od, Období Do</w:t>
      </w:r>
    </w:p>
    <w:p w14:paraId="2D8F554E" w14:textId="77777777" w:rsidR="00B639A5" w:rsidRPr="0030474E" w:rsidRDefault="00B639A5" w:rsidP="00B639A5">
      <w:pPr>
        <w:tabs>
          <w:tab w:val="left" w:pos="2528"/>
        </w:tabs>
        <w:ind w:left="-23"/>
        <w:rPr>
          <w:rFonts w:cs="Arial"/>
        </w:rPr>
      </w:pPr>
      <w:r w:rsidRPr="0030474E">
        <w:rPr>
          <w:rFonts w:cs="Arial"/>
        </w:rPr>
        <w:t xml:space="preserve"> - vymezení období pro výpis přesčasu</w:t>
      </w:r>
    </w:p>
    <w:p w14:paraId="6EC84C9A" w14:textId="2C16FE0F" w:rsidR="00B639A5" w:rsidRPr="0030474E" w:rsidRDefault="00B639A5" w:rsidP="00B639A5">
      <w:pPr>
        <w:keepNext/>
        <w:tabs>
          <w:tab w:val="left" w:pos="2528"/>
        </w:tabs>
        <w:ind w:left="-23"/>
        <w:rPr>
          <w:rFonts w:cs="Arial"/>
          <w:b/>
        </w:rPr>
      </w:pPr>
      <w:r w:rsidRPr="0030474E">
        <w:rPr>
          <w:rFonts w:cs="Arial"/>
          <w:b/>
        </w:rPr>
        <w:t xml:space="preserve">Správní oddíl, </w:t>
      </w:r>
      <w:r w:rsidRPr="0030474E">
        <w:rPr>
          <w:rFonts w:cs="Arial"/>
          <w:b/>
          <w:bCs/>
        </w:rPr>
        <w:t xml:space="preserve">Výběrová osa, </w:t>
      </w:r>
      <w:r w:rsidR="00E02605" w:rsidRPr="0030474E">
        <w:rPr>
          <w:rFonts w:cs="Arial"/>
          <w:b/>
        </w:rPr>
        <w:t>OsčPv</w:t>
      </w:r>
      <w:r w:rsidRPr="0030474E">
        <w:rPr>
          <w:rFonts w:cs="Arial"/>
          <w:b/>
        </w:rPr>
        <w:t xml:space="preserve"> </w:t>
      </w:r>
    </w:p>
    <w:p w14:paraId="152FA3CA" w14:textId="77777777" w:rsidR="00B639A5" w:rsidRPr="0030474E" w:rsidRDefault="00B639A5" w:rsidP="00B639A5">
      <w:pPr>
        <w:keepNext/>
        <w:tabs>
          <w:tab w:val="left" w:pos="2528"/>
        </w:tabs>
        <w:ind w:left="-23"/>
        <w:rPr>
          <w:rFonts w:cs="Arial"/>
        </w:rPr>
      </w:pPr>
      <w:r w:rsidRPr="0030474E">
        <w:rPr>
          <w:rFonts w:cs="Arial"/>
        </w:rPr>
        <w:t xml:space="preserve"> - omezení zobrazení osob</w:t>
      </w:r>
    </w:p>
    <w:p w14:paraId="5FAB28F7" w14:textId="77777777" w:rsidR="00B639A5" w:rsidRPr="0030474E" w:rsidRDefault="00B639A5" w:rsidP="00B639A5">
      <w:pPr>
        <w:tabs>
          <w:tab w:val="left" w:pos="2528"/>
        </w:tabs>
        <w:ind w:left="-23"/>
        <w:rPr>
          <w:rFonts w:cs="Arial"/>
        </w:rPr>
      </w:pPr>
      <w:r w:rsidRPr="0030474E">
        <w:rPr>
          <w:rFonts w:cs="Arial"/>
          <w:b/>
        </w:rPr>
        <w:t>SLM</w:t>
      </w:r>
      <w:r w:rsidRPr="0030474E">
        <w:rPr>
          <w:rFonts w:cs="Arial"/>
        </w:rPr>
        <w:t xml:space="preserve"> </w:t>
      </w:r>
      <w:r>
        <w:rPr>
          <w:rFonts w:cs="Arial"/>
        </w:rPr>
        <w:br/>
      </w:r>
      <w:r w:rsidRPr="0030474E">
        <w:rPr>
          <w:rFonts w:cs="Arial"/>
        </w:rPr>
        <w:t>- omezení zobrazení na SLM, při nevyplnění se zobrazují záznamy se SLM s  11..16,  1003..1005, 1111, 1116, 1132, 1143</w:t>
      </w:r>
    </w:p>
    <w:p w14:paraId="444F687E" w14:textId="77777777" w:rsidR="00B639A5" w:rsidRDefault="00B639A5" w:rsidP="00B639A5">
      <w:pPr>
        <w:tabs>
          <w:tab w:val="left" w:pos="2528"/>
        </w:tabs>
        <w:ind w:left="-23"/>
        <w:rPr>
          <w:rFonts w:cs="Arial"/>
        </w:rPr>
      </w:pPr>
      <w:r w:rsidRPr="0030474E">
        <w:rPr>
          <w:rFonts w:cs="Arial"/>
          <w:b/>
        </w:rPr>
        <w:t>Skupina přesčasu</w:t>
      </w:r>
      <w:r w:rsidRPr="0030474E">
        <w:rPr>
          <w:rFonts w:cs="Arial"/>
        </w:rPr>
        <w:t xml:space="preserve"> </w:t>
      </w:r>
    </w:p>
    <w:p w14:paraId="35687EAB" w14:textId="77777777" w:rsidR="00B639A5" w:rsidRPr="0030474E" w:rsidRDefault="00B639A5" w:rsidP="00B639A5">
      <w:pPr>
        <w:tabs>
          <w:tab w:val="left" w:pos="2528"/>
        </w:tabs>
        <w:ind w:left="-23"/>
        <w:rPr>
          <w:rFonts w:cs="Arial"/>
        </w:rPr>
      </w:pPr>
      <w:r w:rsidRPr="0030474E">
        <w:rPr>
          <w:rFonts w:cs="Arial"/>
        </w:rPr>
        <w:t>- omezení sestavy na placené resp. neplacené přesčasy, při nevyplnění se zobrazí placené i neplacené přesčasy</w:t>
      </w:r>
    </w:p>
    <w:p w14:paraId="04D0383F" w14:textId="77777777" w:rsidR="00B639A5" w:rsidRPr="0030474E" w:rsidRDefault="00B639A5" w:rsidP="00B639A5">
      <w:pPr>
        <w:tabs>
          <w:tab w:val="left" w:pos="2528"/>
        </w:tabs>
        <w:ind w:left="-23"/>
        <w:rPr>
          <w:rFonts w:cs="Arial"/>
        </w:rPr>
      </w:pPr>
    </w:p>
    <w:p w14:paraId="430A7F5C" w14:textId="77777777" w:rsidR="00B639A5" w:rsidRPr="0030474E" w:rsidRDefault="00B639A5" w:rsidP="00B639A5">
      <w:pPr>
        <w:tabs>
          <w:tab w:val="left" w:pos="2528"/>
        </w:tabs>
        <w:ind w:left="-23"/>
        <w:rPr>
          <w:rFonts w:cs="Arial"/>
          <w:b/>
          <w:u w:val="single"/>
        </w:rPr>
      </w:pPr>
      <w:r w:rsidRPr="0030474E">
        <w:rPr>
          <w:rFonts w:cs="Arial"/>
          <w:b/>
          <w:u w:val="single"/>
        </w:rPr>
        <w:t>Záhlaví zaměstnance:</w:t>
      </w:r>
    </w:p>
    <w:p w14:paraId="04C4C84A" w14:textId="77777777" w:rsidR="00B639A5" w:rsidRPr="0030474E" w:rsidRDefault="00B639A5" w:rsidP="00B639A5">
      <w:pPr>
        <w:ind w:left="720"/>
        <w:rPr>
          <w:rFonts w:cs="Arial"/>
          <w:bCs/>
          <w:iCs/>
        </w:rPr>
      </w:pPr>
      <w:r w:rsidRPr="0030474E">
        <w:rPr>
          <w:rFonts w:cs="Arial"/>
        </w:rPr>
        <w:t xml:space="preserve">Zaměstnanec </w:t>
      </w:r>
      <w:r w:rsidRPr="0030474E">
        <w:rPr>
          <w:rFonts w:cs="Arial"/>
        </w:rPr>
        <w:tab/>
        <w:t>:</w:t>
      </w:r>
      <w:r w:rsidRPr="0030474E">
        <w:rPr>
          <w:rFonts w:cs="Arial"/>
          <w:bCs/>
          <w:iCs/>
        </w:rPr>
        <w:t xml:space="preserve"> </w:t>
      </w:r>
      <w:r w:rsidRPr="0030474E">
        <w:rPr>
          <w:rFonts w:cs="Arial"/>
        </w:rPr>
        <w:t>OSČPV</w:t>
      </w:r>
      <w:r w:rsidRPr="0030474E">
        <w:rPr>
          <w:rFonts w:cs="Arial"/>
          <w:bCs/>
          <w:iCs/>
        </w:rPr>
        <w:t xml:space="preserve">, celé jméno </w:t>
      </w:r>
    </w:p>
    <w:p w14:paraId="0C446686" w14:textId="77777777" w:rsidR="00B639A5" w:rsidRPr="0030474E" w:rsidRDefault="00B639A5" w:rsidP="00B639A5">
      <w:pPr>
        <w:ind w:left="720"/>
        <w:rPr>
          <w:rFonts w:cs="Arial"/>
          <w:bCs/>
          <w:iCs/>
        </w:rPr>
      </w:pPr>
      <w:r w:rsidRPr="0030474E">
        <w:rPr>
          <w:rFonts w:cs="Arial"/>
          <w:bCs/>
        </w:rPr>
        <w:t xml:space="preserve">Struktura </w:t>
      </w:r>
      <w:r w:rsidRPr="0030474E">
        <w:rPr>
          <w:rFonts w:cs="Arial"/>
          <w:bCs/>
        </w:rPr>
        <w:tab/>
        <w:t xml:space="preserve">: </w:t>
      </w:r>
      <w:r w:rsidRPr="0030474E">
        <w:rPr>
          <w:rFonts w:cs="Arial"/>
          <w:bCs/>
          <w:iCs/>
        </w:rPr>
        <w:t>k</w:t>
      </w:r>
      <w:r w:rsidR="00E27012">
        <w:rPr>
          <w:rFonts w:cs="Arial"/>
          <w:bCs/>
          <w:iCs/>
        </w:rPr>
        <w:t>ó</w:t>
      </w:r>
      <w:r w:rsidRPr="0030474E">
        <w:rPr>
          <w:rFonts w:cs="Arial"/>
          <w:bCs/>
          <w:iCs/>
        </w:rPr>
        <w:t>d  a název  k</w:t>
      </w:r>
      <w:r w:rsidR="000E6612">
        <w:rPr>
          <w:rFonts w:cs="Arial"/>
          <w:bCs/>
          <w:iCs/>
        </w:rPr>
        <w:t>e</w:t>
      </w:r>
      <w:r w:rsidRPr="0030474E">
        <w:rPr>
          <w:rFonts w:cs="Arial"/>
          <w:bCs/>
          <w:iCs/>
        </w:rPr>
        <w:t xml:space="preserve"> zvolené struktuře  </w:t>
      </w:r>
    </w:p>
    <w:p w14:paraId="371DD987" w14:textId="77777777" w:rsidR="00B639A5" w:rsidRPr="0030474E" w:rsidRDefault="00B639A5" w:rsidP="00B639A5">
      <w:pPr>
        <w:rPr>
          <w:rFonts w:cs="Arial"/>
          <w:bCs/>
          <w:iCs/>
        </w:rPr>
      </w:pPr>
    </w:p>
    <w:p w14:paraId="0F2EE863" w14:textId="77777777" w:rsidR="00B639A5" w:rsidRPr="0030474E" w:rsidRDefault="00B639A5" w:rsidP="00B639A5">
      <w:pPr>
        <w:rPr>
          <w:rFonts w:cs="Arial"/>
          <w:b/>
          <w:bCs/>
          <w:iCs/>
          <w:u w:val="single"/>
        </w:rPr>
      </w:pPr>
      <w:r w:rsidRPr="0030474E">
        <w:rPr>
          <w:rFonts w:cs="Arial"/>
          <w:b/>
          <w:bCs/>
          <w:iCs/>
          <w:u w:val="single"/>
        </w:rPr>
        <w:t xml:space="preserve">Detail : </w:t>
      </w:r>
    </w:p>
    <w:p w14:paraId="1595D75D" w14:textId="77777777" w:rsidR="00B639A5" w:rsidRPr="0030474E" w:rsidRDefault="00B639A5" w:rsidP="00B639A5">
      <w:pPr>
        <w:rPr>
          <w:rFonts w:cs="Arial"/>
        </w:rPr>
      </w:pPr>
      <w:r w:rsidRPr="0030474E">
        <w:rPr>
          <w:rFonts w:cs="Arial"/>
        </w:rPr>
        <w:tab/>
        <w:t xml:space="preserve">Období </w:t>
      </w:r>
      <w:r w:rsidRPr="0030474E">
        <w:rPr>
          <w:rFonts w:cs="Arial"/>
        </w:rPr>
        <w:tab/>
        <w:t>- období záznamu</w:t>
      </w:r>
    </w:p>
    <w:p w14:paraId="3073C382" w14:textId="77777777" w:rsidR="00B639A5" w:rsidRPr="0030474E" w:rsidRDefault="00B639A5" w:rsidP="00B639A5">
      <w:pPr>
        <w:rPr>
          <w:rFonts w:cs="Arial"/>
        </w:rPr>
      </w:pPr>
      <w:r w:rsidRPr="0030474E">
        <w:rPr>
          <w:rFonts w:cs="Arial"/>
        </w:rPr>
        <w:tab/>
        <w:t xml:space="preserve">SLM      </w:t>
      </w:r>
      <w:r>
        <w:rPr>
          <w:rFonts w:cs="Arial"/>
        </w:rPr>
        <w:tab/>
      </w:r>
      <w:r w:rsidRPr="0030474E">
        <w:rPr>
          <w:rFonts w:cs="Arial"/>
        </w:rPr>
        <w:t>- kód a název SLM</w:t>
      </w:r>
    </w:p>
    <w:p w14:paraId="642018F5" w14:textId="77777777" w:rsidR="00B639A5" w:rsidRPr="0030474E" w:rsidRDefault="00B639A5" w:rsidP="00B639A5">
      <w:pPr>
        <w:rPr>
          <w:rFonts w:cs="Arial"/>
        </w:rPr>
      </w:pPr>
      <w:r w:rsidRPr="0030474E">
        <w:rPr>
          <w:rFonts w:cs="Arial"/>
        </w:rPr>
        <w:tab/>
        <w:t xml:space="preserve">Od </w:t>
      </w:r>
      <w:r w:rsidRPr="0030474E">
        <w:rPr>
          <w:rFonts w:cs="Arial"/>
        </w:rPr>
        <w:tab/>
      </w:r>
      <w:r>
        <w:rPr>
          <w:rFonts w:cs="Arial"/>
        </w:rPr>
        <w:tab/>
      </w:r>
      <w:r w:rsidRPr="0030474E">
        <w:rPr>
          <w:rFonts w:cs="Arial"/>
        </w:rPr>
        <w:t>-</w:t>
      </w:r>
      <w:r>
        <w:rPr>
          <w:rFonts w:cs="Arial"/>
        </w:rPr>
        <w:t xml:space="preserve"> </w:t>
      </w:r>
      <w:r w:rsidRPr="0030474E">
        <w:rPr>
          <w:rFonts w:cs="Arial"/>
        </w:rPr>
        <w:t>datum Od</w:t>
      </w:r>
      <w:r w:rsidRPr="0030474E">
        <w:rPr>
          <w:rFonts w:cs="Arial"/>
        </w:rPr>
        <w:tab/>
      </w:r>
    </w:p>
    <w:p w14:paraId="3E6A5AD3" w14:textId="77777777" w:rsidR="00B639A5" w:rsidRPr="0030474E" w:rsidRDefault="00B639A5" w:rsidP="00B639A5">
      <w:pPr>
        <w:rPr>
          <w:rFonts w:cs="Arial"/>
        </w:rPr>
      </w:pPr>
      <w:r w:rsidRPr="0030474E">
        <w:rPr>
          <w:rFonts w:cs="Arial"/>
        </w:rPr>
        <w:tab/>
        <w:t xml:space="preserve">Do </w:t>
      </w:r>
      <w:r w:rsidRPr="0030474E">
        <w:rPr>
          <w:rFonts w:cs="Arial"/>
        </w:rPr>
        <w:tab/>
      </w:r>
      <w:r>
        <w:rPr>
          <w:rFonts w:cs="Arial"/>
        </w:rPr>
        <w:tab/>
      </w:r>
      <w:r w:rsidRPr="0030474E">
        <w:rPr>
          <w:rFonts w:cs="Arial"/>
        </w:rPr>
        <w:t>- datum Do</w:t>
      </w:r>
      <w:r w:rsidRPr="0030474E">
        <w:rPr>
          <w:rFonts w:cs="Arial"/>
        </w:rPr>
        <w:tab/>
      </w:r>
      <w:r w:rsidRPr="0030474E">
        <w:rPr>
          <w:rFonts w:cs="Arial"/>
        </w:rPr>
        <w:tab/>
      </w:r>
    </w:p>
    <w:p w14:paraId="112B391B" w14:textId="77777777" w:rsidR="00B639A5" w:rsidRPr="0030474E" w:rsidRDefault="00B639A5" w:rsidP="00B639A5">
      <w:pPr>
        <w:rPr>
          <w:rFonts w:cs="Arial"/>
        </w:rPr>
      </w:pPr>
      <w:r w:rsidRPr="0030474E">
        <w:rPr>
          <w:rFonts w:cs="Arial"/>
        </w:rPr>
        <w:tab/>
        <w:t>Hodiny</w:t>
      </w:r>
      <w:r w:rsidRPr="0030474E">
        <w:rPr>
          <w:rFonts w:cs="Arial"/>
        </w:rPr>
        <w:tab/>
      </w:r>
      <w:r>
        <w:rPr>
          <w:rFonts w:cs="Arial"/>
        </w:rPr>
        <w:tab/>
      </w:r>
      <w:r w:rsidRPr="0030474E">
        <w:rPr>
          <w:rFonts w:cs="Arial"/>
        </w:rPr>
        <w:t xml:space="preserve">- hodiny </w:t>
      </w:r>
      <w:r w:rsidRPr="0030474E">
        <w:rPr>
          <w:rFonts w:cs="Arial"/>
        </w:rPr>
        <w:tab/>
      </w:r>
    </w:p>
    <w:p w14:paraId="423A7C3A" w14:textId="77777777" w:rsidR="00B639A5" w:rsidRPr="0030474E" w:rsidRDefault="00B639A5" w:rsidP="00B639A5">
      <w:pPr>
        <w:rPr>
          <w:rFonts w:cs="Arial"/>
        </w:rPr>
      </w:pPr>
      <w:r w:rsidRPr="0030474E">
        <w:rPr>
          <w:rFonts w:cs="Arial"/>
        </w:rPr>
        <w:tab/>
        <w:t xml:space="preserve">Zdroj  </w:t>
      </w:r>
      <w:r w:rsidRPr="0030474E">
        <w:rPr>
          <w:rFonts w:cs="Arial"/>
        </w:rPr>
        <w:tab/>
      </w:r>
      <w:r>
        <w:rPr>
          <w:rFonts w:cs="Arial"/>
        </w:rPr>
        <w:tab/>
      </w:r>
      <w:r w:rsidRPr="0030474E">
        <w:rPr>
          <w:rFonts w:cs="Arial"/>
        </w:rPr>
        <w:t>- zdroj vytvoření řádku</w:t>
      </w:r>
    </w:p>
    <w:p w14:paraId="58BC987B" w14:textId="77777777" w:rsidR="00B639A5" w:rsidRPr="0030474E" w:rsidRDefault="00B639A5" w:rsidP="00B639A5">
      <w:pPr>
        <w:rPr>
          <w:rFonts w:cs="Arial"/>
        </w:rPr>
      </w:pPr>
      <w:r w:rsidRPr="0030474E">
        <w:rPr>
          <w:rFonts w:cs="Arial"/>
        </w:rPr>
        <w:tab/>
        <w:t xml:space="preserve">Poznámka </w:t>
      </w:r>
      <w:r>
        <w:rPr>
          <w:rFonts w:cs="Arial"/>
        </w:rPr>
        <w:tab/>
      </w:r>
      <w:r w:rsidRPr="0030474E">
        <w:rPr>
          <w:rFonts w:cs="Arial"/>
        </w:rPr>
        <w:t>- poznámka k záznamu</w:t>
      </w:r>
    </w:p>
    <w:p w14:paraId="56329799" w14:textId="77777777" w:rsidR="00B639A5" w:rsidRPr="0030474E" w:rsidRDefault="00B639A5" w:rsidP="00B639A5">
      <w:pPr>
        <w:ind w:left="1080"/>
        <w:rPr>
          <w:rFonts w:cs="Arial"/>
        </w:rPr>
      </w:pPr>
    </w:p>
    <w:p w14:paraId="6DEEBE84" w14:textId="77777777" w:rsidR="00B639A5" w:rsidRPr="0030474E" w:rsidRDefault="00B639A5" w:rsidP="00B639A5">
      <w:pPr>
        <w:tabs>
          <w:tab w:val="left" w:pos="2528"/>
        </w:tabs>
        <w:ind w:left="-23"/>
        <w:rPr>
          <w:rFonts w:cs="Arial"/>
        </w:rPr>
      </w:pPr>
    </w:p>
    <w:p w14:paraId="7B0FCA68" w14:textId="77777777" w:rsidR="00B639A5" w:rsidRPr="0030474E" w:rsidRDefault="00B639A5" w:rsidP="00B639A5">
      <w:pPr>
        <w:tabs>
          <w:tab w:val="left" w:pos="2528"/>
        </w:tabs>
        <w:ind w:left="-23"/>
        <w:rPr>
          <w:rFonts w:cs="Arial"/>
        </w:rPr>
      </w:pPr>
      <w:r w:rsidRPr="00B639A5">
        <w:rPr>
          <w:rFonts w:cs="Arial"/>
          <w:b/>
          <w:u w:val="single"/>
        </w:rPr>
        <w:t>Seřazení:</w:t>
      </w:r>
      <w:r w:rsidRPr="0030474E">
        <w:rPr>
          <w:rFonts w:cs="Arial"/>
        </w:rPr>
        <w:t xml:space="preserve"> Příjmení, Jméno, OSČPV, období, SLM, Datum Od</w:t>
      </w:r>
    </w:p>
    <w:p w14:paraId="27D4ECBF" w14:textId="77777777" w:rsidR="00B639A5" w:rsidRDefault="00B639A5" w:rsidP="00E97C98"/>
    <w:p w14:paraId="2E8B23B2" w14:textId="77777777" w:rsidR="00B30DEF" w:rsidRDefault="00B30DEF" w:rsidP="00B30DEF"/>
    <w:p w14:paraId="2AE52202" w14:textId="3887858C" w:rsidR="00B30DEF" w:rsidRPr="00B30DEF" w:rsidRDefault="00B30DEF" w:rsidP="00A54A93">
      <w:pPr>
        <w:pStyle w:val="Nadpis2"/>
      </w:pPr>
      <w:bookmarkStart w:id="789" w:name="Dcd18_popis"/>
      <w:bookmarkStart w:id="790" w:name="_Toc398639672"/>
      <w:bookmarkStart w:id="791" w:name="_Toc198147090"/>
      <w:bookmarkEnd w:id="789"/>
      <w:r w:rsidRPr="00B30DEF">
        <w:lastRenderedPageBreak/>
        <w:t>Dcd18 – Výkaz pracovní doby za měsíc (</w:t>
      </w:r>
      <w:r w:rsidR="003D3B2A">
        <w:t xml:space="preserve">CZ </w:t>
      </w:r>
      <w:r w:rsidRPr="00B30DEF">
        <w:t>§ 96</w:t>
      </w:r>
      <w:r w:rsidR="003D3B2A">
        <w:t xml:space="preserve"> / SK § 99</w:t>
      </w:r>
      <w:r w:rsidRPr="00B30DEF">
        <w:t>)</w:t>
      </w:r>
      <w:bookmarkEnd w:id="791"/>
      <w:r w:rsidRPr="00B30DEF">
        <w:t xml:space="preserve"> </w:t>
      </w:r>
      <w:bookmarkEnd w:id="790"/>
    </w:p>
    <w:p w14:paraId="6E9B5520" w14:textId="421B0B8C" w:rsidR="006D0B5C" w:rsidRDefault="00B30DEF" w:rsidP="00B30DEF">
      <w:pPr>
        <w:rPr>
          <w:rFonts w:cs="Arial"/>
        </w:rPr>
      </w:pPr>
      <w:r w:rsidRPr="00ED2B66">
        <w:rPr>
          <w:rFonts w:cs="Arial"/>
        </w:rPr>
        <w:t>Sestava obsahuje opis denní evidence docházky v struktuře předepsaných dob v</w:t>
      </w:r>
      <w:r w:rsidR="000F5772">
        <w:rPr>
          <w:rFonts w:cs="Arial"/>
        </w:rPr>
        <w:t>e</w:t>
      </w:r>
      <w:r w:rsidRPr="00ED2B66" w:rsidDel="006D0B5C">
        <w:rPr>
          <w:rFonts w:cs="Arial"/>
        </w:rPr>
        <w:t> </w:t>
      </w:r>
      <w:r w:rsidRPr="00ED2B66">
        <w:rPr>
          <w:rFonts w:cs="Arial"/>
        </w:rPr>
        <w:t>smyslu</w:t>
      </w:r>
      <w:r w:rsidR="006D0B5C">
        <w:rPr>
          <w:rFonts w:cs="Arial"/>
        </w:rPr>
        <w:t>:</w:t>
      </w:r>
    </w:p>
    <w:p w14:paraId="7C5D586D" w14:textId="1188F194" w:rsidR="006D0B5C" w:rsidRDefault="006D0B5C" w:rsidP="00B30DEF">
      <w:pPr>
        <w:rPr>
          <w:rFonts w:cs="Arial"/>
        </w:rPr>
      </w:pPr>
      <w:r>
        <w:rPr>
          <w:rFonts w:cs="Arial"/>
        </w:rPr>
        <w:t xml:space="preserve">a/ pro CZ legislativu </w:t>
      </w:r>
      <w:r w:rsidR="00B30DEF" w:rsidRPr="00ED2B66">
        <w:rPr>
          <w:rFonts w:cs="Arial"/>
        </w:rPr>
        <w:t xml:space="preserve">§ 96 </w:t>
      </w:r>
      <w:r w:rsidR="00432801">
        <w:rPr>
          <w:rFonts w:cs="Arial"/>
        </w:rPr>
        <w:t xml:space="preserve">z </w:t>
      </w:r>
      <w:r w:rsidR="00432801" w:rsidRPr="00432801">
        <w:rPr>
          <w:rFonts w:cs="Arial"/>
        </w:rPr>
        <w:t>262/2006 Sb.</w:t>
      </w:r>
      <w:r w:rsidR="00432801">
        <w:rPr>
          <w:rFonts w:cs="Arial"/>
        </w:rPr>
        <w:t xml:space="preserve"> - </w:t>
      </w:r>
      <w:r w:rsidR="00E3152F">
        <w:rPr>
          <w:rFonts w:cs="Arial"/>
        </w:rPr>
        <w:t>Z</w:t>
      </w:r>
      <w:r w:rsidR="00E3152F" w:rsidRPr="003F0E32">
        <w:rPr>
          <w:rFonts w:cs="Arial"/>
        </w:rPr>
        <w:t>ákoník práce</w:t>
      </w:r>
      <w:r w:rsidR="003F0E32" w:rsidRPr="003F0E32" w:rsidDel="00432801">
        <w:rPr>
          <w:rFonts w:cs="Arial"/>
        </w:rPr>
        <w:t xml:space="preserve"> </w:t>
      </w:r>
    </w:p>
    <w:p w14:paraId="4CD55CF9" w14:textId="0D48ED2C" w:rsidR="006D0B5C" w:rsidRPr="000030E7" w:rsidRDefault="006D0B5C" w:rsidP="002661B2">
      <w:pPr>
        <w:rPr>
          <w:rFonts w:cs="Arial"/>
          <w:lang w:val="sk-SK"/>
        </w:rPr>
      </w:pPr>
      <w:r>
        <w:rPr>
          <w:rFonts w:cs="Arial"/>
        </w:rPr>
        <w:t xml:space="preserve">b/ pro SK legislativu </w:t>
      </w:r>
      <w:r w:rsidRPr="00ED2B66">
        <w:rPr>
          <w:rFonts w:cs="Arial"/>
        </w:rPr>
        <w:t xml:space="preserve">§ </w:t>
      </w:r>
      <w:r>
        <w:rPr>
          <w:rFonts w:cs="Arial"/>
        </w:rPr>
        <w:t xml:space="preserve">99 </w:t>
      </w:r>
      <w:r w:rsidR="00027930">
        <w:rPr>
          <w:rFonts w:cs="Arial"/>
        </w:rPr>
        <w:t xml:space="preserve">z </w:t>
      </w:r>
      <w:r w:rsidR="002661B2" w:rsidRPr="002661B2">
        <w:rPr>
          <w:rFonts w:cs="Arial"/>
        </w:rPr>
        <w:t>311/</w:t>
      </w:r>
      <w:r w:rsidR="002661B2" w:rsidRPr="000030E7">
        <w:rPr>
          <w:rFonts w:cs="Arial"/>
          <w:lang w:val="sk-SK"/>
        </w:rPr>
        <w:t>2001 Z.z.</w:t>
      </w:r>
      <w:r w:rsidR="00027930" w:rsidRPr="000030E7">
        <w:rPr>
          <w:rFonts w:cs="Arial"/>
          <w:lang w:val="sk-SK"/>
        </w:rPr>
        <w:t xml:space="preserve"> - </w:t>
      </w:r>
      <w:r w:rsidR="00E3152F" w:rsidRPr="000030E7">
        <w:rPr>
          <w:rFonts w:cs="Arial"/>
          <w:lang w:val="sk-SK"/>
        </w:rPr>
        <w:t>Zákonník práce</w:t>
      </w:r>
      <w:r w:rsidRPr="000030E7">
        <w:rPr>
          <w:rFonts w:cs="Arial"/>
          <w:lang w:val="sk-SK"/>
        </w:rPr>
        <w:t>.</w:t>
      </w:r>
    </w:p>
    <w:p w14:paraId="33565F00" w14:textId="618BD774" w:rsidR="00B30DEF" w:rsidRPr="00ED2B66" w:rsidRDefault="00B30DEF" w:rsidP="00B30DEF">
      <w:pPr>
        <w:rPr>
          <w:rFonts w:cs="Arial"/>
        </w:rPr>
      </w:pPr>
      <w:r w:rsidRPr="00ED2B66">
        <w:rPr>
          <w:rFonts w:cs="Arial"/>
        </w:rPr>
        <w:t xml:space="preserve"> v samostatných sekcích. </w:t>
      </w:r>
    </w:p>
    <w:p w14:paraId="1387464A" w14:textId="77777777" w:rsidR="00B30DEF" w:rsidRPr="00ED2B66" w:rsidRDefault="00B30DEF" w:rsidP="00B30DEF">
      <w:pPr>
        <w:rPr>
          <w:rFonts w:cs="Arial"/>
        </w:rPr>
      </w:pPr>
      <w:r w:rsidRPr="00ED2B66">
        <w:rPr>
          <w:rFonts w:cs="Arial"/>
        </w:rPr>
        <w:t>Jednotlivé sekce se zobrazí pouze v případě, kdy je v ni obsažen alespoň jeden řádek.</w:t>
      </w:r>
    </w:p>
    <w:p w14:paraId="47A03CB4" w14:textId="77777777" w:rsidR="00B30DEF" w:rsidRPr="00ED2B66" w:rsidRDefault="00B30DEF" w:rsidP="00B30DEF">
      <w:pPr>
        <w:pStyle w:val="dokumentace-textpodntu"/>
      </w:pPr>
    </w:p>
    <w:p w14:paraId="6945AB97" w14:textId="77777777" w:rsidR="00B30DEF" w:rsidRPr="00ED2B66" w:rsidRDefault="00B30DEF" w:rsidP="00B30DEF">
      <w:pPr>
        <w:rPr>
          <w:rFonts w:cs="Arial"/>
          <w:b/>
          <w:u w:val="single"/>
        </w:rPr>
      </w:pPr>
      <w:r w:rsidRPr="00ED2B66">
        <w:rPr>
          <w:rFonts w:cs="Arial"/>
          <w:b/>
          <w:u w:val="single"/>
        </w:rPr>
        <w:t>Parametry sestavy :</w:t>
      </w:r>
    </w:p>
    <w:p w14:paraId="30D4B6C5" w14:textId="77777777" w:rsidR="00B30DEF" w:rsidRDefault="00B30DEF" w:rsidP="00B30DEF">
      <w:pPr>
        <w:rPr>
          <w:rFonts w:cs="Arial"/>
        </w:rPr>
      </w:pPr>
      <w:r w:rsidRPr="00ED2B66">
        <w:rPr>
          <w:rFonts w:cs="Arial"/>
        </w:rPr>
        <w:t>Standardní (období, správní oddíl, typ struktury, hladina, výběrová osa, OSČPV)</w:t>
      </w:r>
    </w:p>
    <w:p w14:paraId="6B746128" w14:textId="77777777" w:rsidR="00B30DEF" w:rsidRDefault="00B30DEF" w:rsidP="00B30DEF">
      <w:pPr>
        <w:rPr>
          <w:rFonts w:cs="Arial"/>
        </w:rPr>
      </w:pPr>
      <w:r w:rsidRPr="002D2550">
        <w:rPr>
          <w:rFonts w:cs="Arial"/>
          <w:b/>
        </w:rPr>
        <w:t>Nepovinný výčet SLM k omezení obsahu „Další dohodnuté práce přesčas</w:t>
      </w:r>
      <w:r>
        <w:rPr>
          <w:rFonts w:cs="Arial"/>
        </w:rPr>
        <w:t xml:space="preserve">  </w:t>
      </w:r>
    </w:p>
    <w:p w14:paraId="6AC02135" w14:textId="177F1E2E" w:rsidR="00B30DEF" w:rsidRDefault="00B30DEF" w:rsidP="00B30DEF">
      <w:pPr>
        <w:ind w:left="708"/>
      </w:pPr>
      <w:r>
        <w:rPr>
          <w:rFonts w:cs="Arial"/>
        </w:rPr>
        <w:t xml:space="preserve">Může obsahovat seznam kódu SLM s IA 1111, na kterých je vykazovaná doba v přesčase v smyslu § </w:t>
      </w:r>
      <w:r>
        <w:rPr>
          <w:rFonts w:cs="Arial"/>
          <w:color w:val="000000"/>
        </w:rPr>
        <w:t xml:space="preserve">93 odst. a) </w:t>
      </w:r>
      <w:r>
        <w:t xml:space="preserve"> s připojeným číselníkem SLM s IA 1111.</w:t>
      </w:r>
    </w:p>
    <w:p w14:paraId="36DEEEC0" w14:textId="453C19E4" w:rsidR="00B75D47" w:rsidRPr="00F95A19" w:rsidRDefault="00B75D47" w:rsidP="00B75D47">
      <w:pPr>
        <w:pStyle w:val="Zkladntext"/>
        <w:rPr>
          <w:b/>
          <w:bCs/>
        </w:rPr>
      </w:pPr>
      <w:r w:rsidRPr="00F95A19">
        <w:rPr>
          <w:b/>
          <w:bCs/>
        </w:rPr>
        <w:t>Zobrazit přestávky:</w:t>
      </w:r>
    </w:p>
    <w:p w14:paraId="217A1418" w14:textId="77777777" w:rsidR="00B75D47" w:rsidRPr="000C401C" w:rsidRDefault="00B75D47" w:rsidP="00B75D47">
      <w:pPr>
        <w:pStyle w:val="Zkladntext"/>
        <w:ind w:left="708"/>
      </w:pPr>
      <w:r>
        <w:t xml:space="preserve">Pokud není </w:t>
      </w:r>
      <w:r w:rsidRPr="000C401C">
        <w:t>zaškrtnutý, přestávky se nevypisují</w:t>
      </w:r>
    </w:p>
    <w:p w14:paraId="6361961D" w14:textId="77777777" w:rsidR="00B75D47" w:rsidRPr="000C401C" w:rsidRDefault="00B75D47" w:rsidP="00B75D47">
      <w:pPr>
        <w:pStyle w:val="Zkladntext"/>
        <w:ind w:left="708"/>
      </w:pPr>
      <w:r>
        <w:t>Pokud</w:t>
      </w:r>
      <w:r w:rsidRPr="000C401C">
        <w:t xml:space="preserve"> je zaškrtnutý, přestávky se vypisují, sestava p</w:t>
      </w:r>
      <w:r>
        <w:t>ro</w:t>
      </w:r>
      <w:r w:rsidRPr="000C401C">
        <w:t xml:space="preserve"> jednotlivé PV obsahuje výpis aktuálně </w:t>
      </w:r>
      <w:r w:rsidRPr="000C401C">
        <w:tab/>
        <w:t>evidovaných přestávek</w:t>
      </w:r>
    </w:p>
    <w:p w14:paraId="7BEC5B7E" w14:textId="67D4DB1E" w:rsidR="00B75D47" w:rsidRDefault="00B75D47" w:rsidP="00B75D47">
      <w:pPr>
        <w:pStyle w:val="Zkladntext"/>
      </w:pPr>
      <w:r>
        <w:tab/>
      </w:r>
      <w:r w:rsidRPr="000C401C">
        <w:t>Při novém spuštění se parametr nastaví na stav podle posledního uzavření sestavy.</w:t>
      </w:r>
    </w:p>
    <w:p w14:paraId="2A90489B" w14:textId="77777777" w:rsidR="00EC45D6" w:rsidRPr="000030E7" w:rsidRDefault="00EC45D6" w:rsidP="000030E7">
      <w:pPr>
        <w:pStyle w:val="Zkladntext"/>
        <w:rPr>
          <w:b/>
        </w:rPr>
      </w:pPr>
      <w:r w:rsidRPr="000030E7">
        <w:rPr>
          <w:b/>
        </w:rPr>
        <w:t>Zobrazit plán směn:</w:t>
      </w:r>
    </w:p>
    <w:p w14:paraId="24EEC0A5" w14:textId="68385156" w:rsidR="003C50DE" w:rsidRPr="000C401C" w:rsidRDefault="003C50DE" w:rsidP="003C50DE">
      <w:pPr>
        <w:pStyle w:val="Zkladntext"/>
        <w:ind w:left="708"/>
      </w:pPr>
      <w:r>
        <w:t xml:space="preserve">Pokud není </w:t>
      </w:r>
      <w:r w:rsidRPr="000C401C">
        <w:t xml:space="preserve">zaškrtnutý, </w:t>
      </w:r>
      <w:r w:rsidR="00852953">
        <w:t xml:space="preserve">opis plánu směn PV </w:t>
      </w:r>
      <w:r w:rsidRPr="000C401C">
        <w:t>se nevypisuj</w:t>
      </w:r>
      <w:r w:rsidR="0047675D">
        <w:t>e.</w:t>
      </w:r>
    </w:p>
    <w:p w14:paraId="76614850" w14:textId="7CACBE5F" w:rsidR="003C50DE" w:rsidRPr="000C401C" w:rsidRDefault="003C50DE" w:rsidP="003C50DE">
      <w:pPr>
        <w:pStyle w:val="Zkladntext"/>
        <w:ind w:left="708"/>
      </w:pPr>
      <w:r>
        <w:t>Pokud</w:t>
      </w:r>
      <w:r w:rsidRPr="000C401C">
        <w:t xml:space="preserve"> je zaškrtnutý, </w:t>
      </w:r>
      <w:r w:rsidR="0047675D">
        <w:t xml:space="preserve">vypíše </w:t>
      </w:r>
      <w:r w:rsidRPr="000C401C">
        <w:t xml:space="preserve">se </w:t>
      </w:r>
      <w:r w:rsidR="0047675D">
        <w:t>aktuální plán sm</w:t>
      </w:r>
      <w:r w:rsidR="00246B43">
        <w:t>ě</w:t>
      </w:r>
      <w:r w:rsidR="0047675D">
        <w:t>n pro PV</w:t>
      </w:r>
      <w:r w:rsidRPr="000C401C">
        <w:t>, sestava p</w:t>
      </w:r>
      <w:r>
        <w:t>ro</w:t>
      </w:r>
      <w:r w:rsidRPr="000C401C">
        <w:t xml:space="preserve"> jednotlivé PV obsahuje výpis </w:t>
      </w:r>
      <w:r w:rsidR="00246B43">
        <w:t>aktuálního plánu směn pro PV a období.</w:t>
      </w:r>
    </w:p>
    <w:p w14:paraId="0D20251E" w14:textId="77777777" w:rsidR="003C50DE" w:rsidRDefault="003C50DE" w:rsidP="003C50DE">
      <w:pPr>
        <w:pStyle w:val="Zkladntext"/>
      </w:pPr>
      <w:r>
        <w:tab/>
      </w:r>
      <w:r w:rsidRPr="000C401C">
        <w:t>Při novém spuštění se parametr nastaví na stav podle posledního uzavření sestavy.</w:t>
      </w:r>
    </w:p>
    <w:p w14:paraId="7C3E2F8E" w14:textId="77777777" w:rsidR="00EC45D6" w:rsidRPr="000030E7" w:rsidRDefault="00EC45D6" w:rsidP="000030E7">
      <w:pPr>
        <w:pStyle w:val="Zkladntext"/>
        <w:rPr>
          <w:b/>
        </w:rPr>
      </w:pPr>
      <w:r w:rsidRPr="000030E7">
        <w:rPr>
          <w:b/>
        </w:rPr>
        <w:t>Zobrazit audit:</w:t>
      </w:r>
    </w:p>
    <w:p w14:paraId="08247DC0" w14:textId="72092563" w:rsidR="00446D07" w:rsidRPr="000C401C" w:rsidRDefault="00446D07" w:rsidP="00446D07">
      <w:pPr>
        <w:pStyle w:val="Zkladntext"/>
        <w:ind w:left="708"/>
      </w:pPr>
      <w:r>
        <w:t xml:space="preserve">Pokud není </w:t>
      </w:r>
      <w:r w:rsidRPr="000C401C">
        <w:t xml:space="preserve">zaškrtnutý, </w:t>
      </w:r>
      <w:r>
        <w:t xml:space="preserve">opis auditu </w:t>
      </w:r>
      <w:r w:rsidR="0055394F">
        <w:t xml:space="preserve">měsíčního </w:t>
      </w:r>
      <w:r w:rsidR="00FA1923">
        <w:t>záhlaví pro</w:t>
      </w:r>
      <w:r>
        <w:t xml:space="preserve"> PV </w:t>
      </w:r>
      <w:r w:rsidRPr="000C401C">
        <w:t>se nevypisuj</w:t>
      </w:r>
      <w:r>
        <w:t>e.</w:t>
      </w:r>
    </w:p>
    <w:p w14:paraId="7AF8E991" w14:textId="48C102C6" w:rsidR="00446D07" w:rsidRPr="000C401C" w:rsidRDefault="00446D07" w:rsidP="00446D07">
      <w:pPr>
        <w:pStyle w:val="Zkladntext"/>
        <w:ind w:left="708"/>
      </w:pPr>
      <w:r>
        <w:t>Pokud</w:t>
      </w:r>
      <w:r w:rsidRPr="000C401C">
        <w:t xml:space="preserve"> je zaškrtnutý, </w:t>
      </w:r>
      <w:r>
        <w:t xml:space="preserve">vypíše </w:t>
      </w:r>
      <w:r w:rsidRPr="000C401C">
        <w:t xml:space="preserve">se </w:t>
      </w:r>
      <w:r w:rsidR="00FA1923">
        <w:t xml:space="preserve">obsah Dcm01, Audit MZ </w:t>
      </w:r>
      <w:r>
        <w:t>pro PV</w:t>
      </w:r>
      <w:r w:rsidR="00FA1923">
        <w:t xml:space="preserve"> a období.</w:t>
      </w:r>
    </w:p>
    <w:p w14:paraId="3A255012" w14:textId="77777777" w:rsidR="00446D07" w:rsidRDefault="00446D07" w:rsidP="00446D07">
      <w:pPr>
        <w:pStyle w:val="Zkladntext"/>
      </w:pPr>
      <w:r>
        <w:tab/>
      </w:r>
      <w:r w:rsidRPr="000C401C">
        <w:t>Při novém spuštění se parametr nastaví na stav podle posledního uzavření sestavy.</w:t>
      </w:r>
    </w:p>
    <w:p w14:paraId="02B59438" w14:textId="7B2DE416" w:rsidR="00B75D47" w:rsidRDefault="00852953" w:rsidP="00852953">
      <w:r w:rsidRPr="000030E7">
        <w:rPr>
          <w:b/>
        </w:rPr>
        <w:t>Legislativa sestavy CZ</w:t>
      </w:r>
      <w:r>
        <w:t>:</w:t>
      </w:r>
    </w:p>
    <w:p w14:paraId="5F2BFBB2" w14:textId="5B2A73A6" w:rsidR="00852953" w:rsidRDefault="00936411" w:rsidP="00852953">
      <w:r>
        <w:tab/>
        <w:t>Omezení sestavy podle legislativy.</w:t>
      </w:r>
    </w:p>
    <w:p w14:paraId="4C59A069" w14:textId="1F712FC8" w:rsidR="00936411" w:rsidRDefault="00936411" w:rsidP="00852953">
      <w:r>
        <w:tab/>
        <w:t>Pokud</w:t>
      </w:r>
      <w:r w:rsidRPr="000C401C">
        <w:t xml:space="preserve"> je zaškrtnutý</w:t>
      </w:r>
      <w:r>
        <w:t xml:space="preserve">, </w:t>
      </w:r>
      <w:r w:rsidR="002B5C52">
        <w:t>zobrazují se PV přiřazené pouze pro CZ legislativu (SJ).</w:t>
      </w:r>
    </w:p>
    <w:p w14:paraId="3A541234" w14:textId="54EA4FC0" w:rsidR="002B5C52" w:rsidRDefault="002B5C52" w:rsidP="002B5C52">
      <w:r>
        <w:tab/>
        <w:t>Pokud</w:t>
      </w:r>
      <w:r w:rsidRPr="000C401C">
        <w:t xml:space="preserve"> </w:t>
      </w:r>
      <w:r>
        <w:t>není</w:t>
      </w:r>
      <w:r w:rsidRPr="000C401C">
        <w:t xml:space="preserve"> zaškrtnutý</w:t>
      </w:r>
      <w:r>
        <w:t>, zobrazují se PV přiřazené pouze pro SK legislativu (SJ).</w:t>
      </w:r>
    </w:p>
    <w:p w14:paraId="1FEC665B" w14:textId="77777777" w:rsidR="002B5C52" w:rsidRDefault="002B5C52" w:rsidP="002B5C52">
      <w:pPr>
        <w:pStyle w:val="Zkladntext"/>
      </w:pPr>
      <w:r>
        <w:tab/>
      </w:r>
      <w:r w:rsidRPr="000C401C">
        <w:t>Při novém spuštění se parametr nastaví na stav podle posledního uzavření sestavy.</w:t>
      </w:r>
    </w:p>
    <w:p w14:paraId="67C6DAD3" w14:textId="77777777" w:rsidR="00B30DEF" w:rsidRPr="00ED2B66" w:rsidRDefault="00B30DEF" w:rsidP="00B30DEF">
      <w:pPr>
        <w:rPr>
          <w:rFonts w:cs="Arial"/>
          <w:b/>
          <w:u w:val="single"/>
        </w:rPr>
      </w:pPr>
    </w:p>
    <w:p w14:paraId="52C5B20F" w14:textId="77777777" w:rsidR="00B30DEF" w:rsidRPr="00ED2B66" w:rsidRDefault="00B30DEF" w:rsidP="00B30DEF">
      <w:pPr>
        <w:rPr>
          <w:rFonts w:cs="Arial"/>
          <w:b/>
          <w:u w:val="single"/>
        </w:rPr>
      </w:pPr>
      <w:r w:rsidRPr="00ED2B66">
        <w:rPr>
          <w:rFonts w:cs="Arial"/>
          <w:b/>
          <w:u w:val="single"/>
        </w:rPr>
        <w:t>Záhlaví :</w:t>
      </w:r>
    </w:p>
    <w:p w14:paraId="054CC863" w14:textId="77777777" w:rsidR="00B30DEF" w:rsidRPr="00ED2B66" w:rsidRDefault="00B30DEF" w:rsidP="00B30DEF">
      <w:pPr>
        <w:rPr>
          <w:rFonts w:cs="Arial"/>
        </w:rPr>
      </w:pPr>
      <w:r w:rsidRPr="00ED2B66">
        <w:rPr>
          <w:rFonts w:cs="Arial"/>
        </w:rPr>
        <w:t>Zaměstnanec</w:t>
      </w:r>
      <w:r w:rsidRPr="00ED2B66">
        <w:rPr>
          <w:rFonts w:cs="Arial"/>
        </w:rPr>
        <w:tab/>
      </w:r>
      <w:r w:rsidRPr="00ED2B66">
        <w:rPr>
          <w:rFonts w:cs="Arial"/>
        </w:rPr>
        <w:tab/>
        <w:t>- identifikace zaměstnance (OSČPV, Příjmení, Jméno)</w:t>
      </w:r>
    </w:p>
    <w:p w14:paraId="6DB036C2" w14:textId="77777777" w:rsidR="00B30DEF" w:rsidRPr="00ED2B66" w:rsidRDefault="00B30DEF" w:rsidP="00B30DEF">
      <w:pPr>
        <w:rPr>
          <w:rFonts w:cs="Arial"/>
        </w:rPr>
      </w:pPr>
      <w:r w:rsidRPr="00ED2B66">
        <w:rPr>
          <w:rFonts w:cs="Arial"/>
        </w:rPr>
        <w:t>Struktura</w:t>
      </w:r>
      <w:r w:rsidRPr="00ED2B66">
        <w:rPr>
          <w:rFonts w:cs="Arial"/>
        </w:rPr>
        <w:tab/>
      </w:r>
      <w:r w:rsidRPr="00ED2B66">
        <w:rPr>
          <w:rFonts w:cs="Arial"/>
        </w:rPr>
        <w:tab/>
        <w:t>- kód a název prvku zvolené struktury, aktuálně přiřazen zaměstnanci</w:t>
      </w:r>
    </w:p>
    <w:p w14:paraId="1C31A48B" w14:textId="77777777" w:rsidR="00B30DEF" w:rsidRPr="00ED2B66" w:rsidRDefault="00B30DEF" w:rsidP="00B30DEF">
      <w:pPr>
        <w:rPr>
          <w:rFonts w:cs="Arial"/>
        </w:rPr>
      </w:pPr>
      <w:r w:rsidRPr="00ED2B66">
        <w:rPr>
          <w:rFonts w:cs="Arial"/>
        </w:rPr>
        <w:t>Plán měsíce</w:t>
      </w:r>
      <w:r w:rsidRPr="00ED2B66">
        <w:rPr>
          <w:rFonts w:cs="Arial"/>
        </w:rPr>
        <w:tab/>
      </w:r>
      <w:r w:rsidRPr="00ED2B66">
        <w:rPr>
          <w:rFonts w:cs="Arial"/>
        </w:rPr>
        <w:tab/>
        <w:t>- plán FPD z Dcm01, Měsíční záhlaví – souhrn, Plánovaný fond PD</w:t>
      </w:r>
    </w:p>
    <w:p w14:paraId="378229E9" w14:textId="77777777" w:rsidR="00B30DEF" w:rsidRPr="00ED2B66" w:rsidRDefault="00B30DEF" w:rsidP="00B30DEF">
      <w:pPr>
        <w:rPr>
          <w:rFonts w:cs="Arial"/>
        </w:rPr>
      </w:pPr>
      <w:r w:rsidRPr="00ED2B66">
        <w:rPr>
          <w:rFonts w:cs="Arial"/>
        </w:rPr>
        <w:t>Odpracováno</w:t>
      </w:r>
      <w:r w:rsidRPr="00ED2B66">
        <w:rPr>
          <w:rFonts w:cs="Arial"/>
        </w:rPr>
        <w:tab/>
      </w:r>
      <w:r w:rsidRPr="00ED2B66">
        <w:rPr>
          <w:rFonts w:cs="Arial"/>
        </w:rPr>
        <w:tab/>
        <w:t xml:space="preserve">- vykázané hodiny na SLM typu „odpracováno“ </w:t>
      </w:r>
      <w:r w:rsidRPr="00ED2B66">
        <w:rPr>
          <w:rFonts w:cs="Arial"/>
        </w:rPr>
        <w:br/>
      </w:r>
      <w:r w:rsidRPr="00ED2B66">
        <w:rPr>
          <w:rFonts w:cs="Arial"/>
        </w:rPr>
        <w:tab/>
      </w:r>
      <w:r w:rsidRPr="00ED2B66">
        <w:rPr>
          <w:rFonts w:cs="Arial"/>
        </w:rPr>
        <w:tab/>
      </w:r>
      <w:r w:rsidRPr="00ED2B66">
        <w:rPr>
          <w:rFonts w:cs="Arial"/>
        </w:rPr>
        <w:tab/>
      </w:r>
      <w:r w:rsidRPr="00ED2B66">
        <w:rPr>
          <w:rFonts w:cs="Arial"/>
        </w:rPr>
        <w:tab/>
        <w:t xml:space="preserve"> z Dcm01, Měsíční záhlaví – souhrn, Odpracováno v měsíci</w:t>
      </w:r>
    </w:p>
    <w:p w14:paraId="178E9914" w14:textId="77777777" w:rsidR="00B30DEF" w:rsidRPr="00ED2B66" w:rsidRDefault="00B30DEF" w:rsidP="00B30DEF">
      <w:pPr>
        <w:rPr>
          <w:rFonts w:cs="Arial"/>
        </w:rPr>
      </w:pPr>
      <w:r w:rsidRPr="00ED2B66">
        <w:rPr>
          <w:rFonts w:cs="Arial"/>
        </w:rPr>
        <w:t>Neodpracováno</w:t>
      </w:r>
      <w:r w:rsidRPr="00ED2B66">
        <w:rPr>
          <w:rFonts w:cs="Arial"/>
        </w:rPr>
        <w:tab/>
      </w:r>
      <w:r w:rsidRPr="00ED2B66">
        <w:rPr>
          <w:rFonts w:cs="Arial"/>
        </w:rPr>
        <w:tab/>
        <w:t xml:space="preserve">- vykázané hodiny na SLM typu „neodpracováno“ </w:t>
      </w:r>
      <w:r w:rsidRPr="00ED2B66">
        <w:rPr>
          <w:rFonts w:cs="Arial"/>
        </w:rPr>
        <w:br/>
      </w:r>
      <w:r w:rsidRPr="00ED2B66">
        <w:rPr>
          <w:rFonts w:cs="Arial"/>
        </w:rPr>
        <w:tab/>
      </w:r>
      <w:r w:rsidRPr="00ED2B66">
        <w:rPr>
          <w:rFonts w:cs="Arial"/>
        </w:rPr>
        <w:tab/>
      </w:r>
      <w:r w:rsidRPr="00ED2B66">
        <w:rPr>
          <w:rFonts w:cs="Arial"/>
        </w:rPr>
        <w:tab/>
      </w:r>
      <w:r w:rsidRPr="00ED2B66">
        <w:rPr>
          <w:rFonts w:cs="Arial"/>
        </w:rPr>
        <w:tab/>
        <w:t>z Dcm01, Měsíční záhlaví – souhrn,</w:t>
      </w:r>
    </w:p>
    <w:p w14:paraId="5493480A" w14:textId="77777777" w:rsidR="00B30DEF" w:rsidRPr="00ED2B66" w:rsidRDefault="00B30DEF" w:rsidP="00B30DEF">
      <w:pPr>
        <w:rPr>
          <w:rFonts w:cs="Arial"/>
        </w:rPr>
      </w:pPr>
      <w:r w:rsidRPr="00ED2B66">
        <w:rPr>
          <w:rFonts w:cs="Arial"/>
        </w:rPr>
        <w:t xml:space="preserve">Rozdíl       </w:t>
      </w:r>
      <w:r w:rsidRPr="00ED2B66">
        <w:rPr>
          <w:rFonts w:cs="Arial"/>
        </w:rPr>
        <w:tab/>
      </w:r>
      <w:r w:rsidRPr="00ED2B66">
        <w:rPr>
          <w:rFonts w:cs="Arial"/>
        </w:rPr>
        <w:tab/>
        <w:t>- saldo plnění FPD z Dcm01, Měsíční záhlaví – souhrn, Rozdíl měsíce</w:t>
      </w:r>
    </w:p>
    <w:p w14:paraId="313F952E" w14:textId="77777777" w:rsidR="00B30DEF" w:rsidRDefault="00B30DEF" w:rsidP="00B30DEF">
      <w:pPr>
        <w:rPr>
          <w:rFonts w:cs="Arial"/>
          <w:b/>
        </w:rPr>
      </w:pPr>
    </w:p>
    <w:p w14:paraId="6F4ACE9D" w14:textId="77777777" w:rsidR="006B4234" w:rsidRDefault="006B4234" w:rsidP="00B30DEF">
      <w:pPr>
        <w:rPr>
          <w:rFonts w:cs="Arial"/>
          <w:b/>
        </w:rPr>
      </w:pPr>
      <w:r>
        <w:rPr>
          <w:rFonts w:cs="Arial"/>
          <w:b/>
        </w:rPr>
        <w:t>Poznámka:</w:t>
      </w:r>
    </w:p>
    <w:p w14:paraId="23E55320" w14:textId="77777777" w:rsidR="006B4234" w:rsidRPr="002F7F73" w:rsidRDefault="006B4234" w:rsidP="00FC5EC2">
      <w:pPr>
        <w:ind w:left="708"/>
      </w:pPr>
      <w:r w:rsidRPr="002F7F73">
        <w:t>Zobrazení položek plnění FPD v záhlaví sestavy, odpovídá aktuálnímu stavu jej</w:t>
      </w:r>
      <w:r>
        <w:t>i</w:t>
      </w:r>
      <w:r w:rsidRPr="002F7F73">
        <w:t>ch výpočtu při naposledy provedené kalkulaci. Podle stavu zpracov</w:t>
      </w:r>
      <w:r>
        <w:t>á</w:t>
      </w:r>
      <w:r w:rsidRPr="002F7F73">
        <w:t>ní docházky, může obsahovat statistiku vyhodnocenou podle denní nebo měsíční evidenc</w:t>
      </w:r>
      <w:r>
        <w:t>e</w:t>
      </w:r>
      <w:r w:rsidRPr="002F7F73">
        <w:t xml:space="preserve"> docházky (více viz Aktualizace měsíčního záhlaví).</w:t>
      </w:r>
    </w:p>
    <w:p w14:paraId="2FB2B04B" w14:textId="77777777" w:rsidR="006B4234" w:rsidRDefault="006B4234" w:rsidP="00B30DEF">
      <w:pPr>
        <w:rPr>
          <w:rFonts w:cs="Arial"/>
          <w:b/>
        </w:rPr>
      </w:pPr>
    </w:p>
    <w:p w14:paraId="7521F387" w14:textId="77777777" w:rsidR="006B4234" w:rsidRPr="00ED2B66" w:rsidRDefault="006B4234" w:rsidP="00B30DEF">
      <w:pPr>
        <w:rPr>
          <w:rFonts w:cs="Arial"/>
          <w:b/>
        </w:rPr>
      </w:pPr>
    </w:p>
    <w:p w14:paraId="32886A6B" w14:textId="77777777" w:rsidR="00B30DEF" w:rsidRPr="00ED2B66" w:rsidRDefault="00B30DEF" w:rsidP="00B30DEF">
      <w:pPr>
        <w:rPr>
          <w:rFonts w:cs="Arial"/>
          <w:b/>
          <w:u w:val="single"/>
        </w:rPr>
      </w:pPr>
      <w:r w:rsidRPr="00ED2B66">
        <w:rPr>
          <w:rFonts w:cs="Arial"/>
          <w:b/>
          <w:u w:val="single"/>
        </w:rPr>
        <w:t>Detail 1 - Vykázaná doba ve směně:</w:t>
      </w:r>
    </w:p>
    <w:p w14:paraId="366765C3" w14:textId="77777777" w:rsidR="00B30DEF" w:rsidRPr="00ED2B66" w:rsidRDefault="00B30DEF" w:rsidP="00B30DEF">
      <w:pPr>
        <w:rPr>
          <w:rFonts w:cs="Arial"/>
        </w:rPr>
      </w:pPr>
      <w:r w:rsidRPr="00ED2B66">
        <w:rPr>
          <w:rFonts w:cs="Arial"/>
        </w:rPr>
        <w:t>Zobrazí se všechny platné řádky z denní evidence docházky pro zvolené období.</w:t>
      </w:r>
    </w:p>
    <w:p w14:paraId="37B7A9FB" w14:textId="77777777" w:rsidR="00B30DEF" w:rsidRPr="00ED2B66" w:rsidRDefault="00B30DEF" w:rsidP="00B30DEF">
      <w:pPr>
        <w:rPr>
          <w:rFonts w:cs="Arial"/>
          <w:b/>
          <w:i/>
        </w:rPr>
      </w:pPr>
      <w:r w:rsidRPr="00ED2B66">
        <w:rPr>
          <w:rFonts w:cs="Arial"/>
          <w:b/>
          <w:i/>
        </w:rPr>
        <w:t>Struktura řádku:</w:t>
      </w:r>
    </w:p>
    <w:p w14:paraId="1C00C83E" w14:textId="77777777" w:rsidR="00B30DEF" w:rsidRPr="00ED2B66" w:rsidRDefault="00B30DEF" w:rsidP="00B30DEF">
      <w:pPr>
        <w:rPr>
          <w:rFonts w:cs="Arial"/>
        </w:rPr>
      </w:pPr>
      <w:r w:rsidRPr="00ED2B66">
        <w:rPr>
          <w:rFonts w:cs="Arial"/>
        </w:rPr>
        <w:t xml:space="preserve">Datum </w:t>
      </w:r>
      <w:r w:rsidRPr="00ED2B66">
        <w:rPr>
          <w:rFonts w:cs="Arial"/>
        </w:rPr>
        <w:tab/>
      </w:r>
      <w:r w:rsidRPr="00ED2B66">
        <w:rPr>
          <w:rFonts w:cs="Arial"/>
        </w:rPr>
        <w:tab/>
        <w:t>– datum záznamu denní evidence docházky</w:t>
      </w:r>
    </w:p>
    <w:p w14:paraId="650EC5FE" w14:textId="77777777" w:rsidR="00B30DEF" w:rsidRPr="00ED2B66" w:rsidRDefault="00B30DEF" w:rsidP="00B30DEF">
      <w:pPr>
        <w:rPr>
          <w:rFonts w:cs="Arial"/>
        </w:rPr>
      </w:pPr>
      <w:r w:rsidRPr="00ED2B66">
        <w:rPr>
          <w:rFonts w:cs="Arial"/>
        </w:rPr>
        <w:t xml:space="preserve">Den </w:t>
      </w:r>
      <w:r w:rsidRPr="00ED2B66">
        <w:rPr>
          <w:rFonts w:cs="Arial"/>
        </w:rPr>
        <w:tab/>
      </w:r>
      <w:r w:rsidRPr="00ED2B66">
        <w:rPr>
          <w:rFonts w:cs="Arial"/>
        </w:rPr>
        <w:tab/>
        <w:t>– zkratka dne v týdnu</w:t>
      </w:r>
    </w:p>
    <w:p w14:paraId="02CE8874" w14:textId="77777777" w:rsidR="00B30DEF" w:rsidRPr="00ED2B66" w:rsidRDefault="00B30DEF" w:rsidP="00B30DEF">
      <w:pPr>
        <w:rPr>
          <w:rFonts w:cs="Arial"/>
        </w:rPr>
      </w:pPr>
      <w:r w:rsidRPr="00ED2B66">
        <w:rPr>
          <w:rFonts w:cs="Arial"/>
        </w:rPr>
        <w:t xml:space="preserve">SLM </w:t>
      </w:r>
      <w:r w:rsidRPr="00ED2B66">
        <w:rPr>
          <w:rFonts w:cs="Arial"/>
        </w:rPr>
        <w:tab/>
      </w:r>
      <w:r w:rsidRPr="00ED2B66">
        <w:rPr>
          <w:rFonts w:cs="Arial"/>
        </w:rPr>
        <w:tab/>
        <w:t>– kód a název SLM</w:t>
      </w:r>
    </w:p>
    <w:p w14:paraId="48558230" w14:textId="77777777" w:rsidR="00B30DEF" w:rsidRPr="00ED2B66" w:rsidRDefault="00B30DEF" w:rsidP="00B30DEF">
      <w:pPr>
        <w:rPr>
          <w:rFonts w:cs="Arial"/>
        </w:rPr>
      </w:pPr>
      <w:r w:rsidRPr="00ED2B66">
        <w:rPr>
          <w:rFonts w:cs="Arial"/>
        </w:rPr>
        <w:t xml:space="preserve">Čas Od </w:t>
      </w:r>
      <w:r w:rsidRPr="00ED2B66">
        <w:rPr>
          <w:rFonts w:cs="Arial"/>
        </w:rPr>
        <w:tab/>
        <w:t>– zadány začátek záznamu</w:t>
      </w:r>
    </w:p>
    <w:p w14:paraId="13704030" w14:textId="77777777" w:rsidR="00B30DEF" w:rsidRPr="00ED2B66" w:rsidRDefault="00B30DEF" w:rsidP="00B30DEF">
      <w:pPr>
        <w:rPr>
          <w:rFonts w:cs="Arial"/>
        </w:rPr>
      </w:pPr>
      <w:r w:rsidRPr="00ED2B66">
        <w:rPr>
          <w:rFonts w:cs="Arial"/>
        </w:rPr>
        <w:t xml:space="preserve">Čas Do </w:t>
      </w:r>
      <w:r w:rsidRPr="00ED2B66">
        <w:rPr>
          <w:rFonts w:cs="Arial"/>
        </w:rPr>
        <w:tab/>
        <w:t>– zadány konec záznamu</w:t>
      </w:r>
    </w:p>
    <w:p w14:paraId="545B2643" w14:textId="77777777" w:rsidR="00B30DEF" w:rsidRPr="00ED2B66" w:rsidRDefault="00B30DEF" w:rsidP="00B30DEF">
      <w:pPr>
        <w:rPr>
          <w:rFonts w:cs="Arial"/>
        </w:rPr>
      </w:pPr>
      <w:r w:rsidRPr="00ED2B66">
        <w:rPr>
          <w:rFonts w:cs="Arial"/>
        </w:rPr>
        <w:t xml:space="preserve">Vyp Od </w:t>
      </w:r>
      <w:r w:rsidRPr="00ED2B66">
        <w:rPr>
          <w:rFonts w:cs="Arial"/>
        </w:rPr>
        <w:tab/>
        <w:t>- akceptovaný začátek záznamu</w:t>
      </w:r>
    </w:p>
    <w:p w14:paraId="47D7B45A" w14:textId="77777777" w:rsidR="00B30DEF" w:rsidRPr="00ED2B66" w:rsidRDefault="00B30DEF" w:rsidP="00B30DEF">
      <w:pPr>
        <w:rPr>
          <w:rFonts w:cs="Arial"/>
        </w:rPr>
      </w:pPr>
      <w:r w:rsidRPr="00ED2B66">
        <w:rPr>
          <w:rFonts w:cs="Arial"/>
        </w:rPr>
        <w:t>Vyp Do</w:t>
      </w:r>
      <w:r w:rsidRPr="00ED2B66">
        <w:rPr>
          <w:rFonts w:cs="Arial"/>
        </w:rPr>
        <w:tab/>
      </w:r>
      <w:r w:rsidRPr="00ED2B66">
        <w:rPr>
          <w:rFonts w:cs="Arial"/>
        </w:rPr>
        <w:tab/>
        <w:t>- akceptovaný konec záznamu</w:t>
      </w:r>
    </w:p>
    <w:p w14:paraId="392EBCA2" w14:textId="77777777" w:rsidR="00B30DEF" w:rsidRPr="00ED2B66" w:rsidRDefault="00B30DEF" w:rsidP="00B30DEF">
      <w:pPr>
        <w:rPr>
          <w:rFonts w:cs="Arial"/>
        </w:rPr>
      </w:pPr>
      <w:r w:rsidRPr="00ED2B66">
        <w:rPr>
          <w:rFonts w:cs="Arial"/>
        </w:rPr>
        <w:t>Hodiny zap.</w:t>
      </w:r>
      <w:r w:rsidRPr="00ED2B66">
        <w:rPr>
          <w:rFonts w:cs="Arial"/>
        </w:rPr>
        <w:tab/>
        <w:t>- hodiny akceptované pro evidenci docházky</w:t>
      </w:r>
    </w:p>
    <w:p w14:paraId="510767D2" w14:textId="56EDC3ED" w:rsidR="00B30DEF" w:rsidRPr="00ED2B66" w:rsidRDefault="00B30DEF" w:rsidP="00B30DEF">
      <w:pPr>
        <w:rPr>
          <w:rFonts w:cs="Arial"/>
        </w:rPr>
      </w:pPr>
      <w:r w:rsidRPr="00ED2B66">
        <w:rPr>
          <w:rFonts w:cs="Arial"/>
        </w:rPr>
        <w:lastRenderedPageBreak/>
        <w:t>Hodiny vyk.</w:t>
      </w:r>
      <w:r w:rsidRPr="00ED2B66">
        <w:rPr>
          <w:rFonts w:cs="Arial"/>
        </w:rPr>
        <w:tab/>
        <w:t xml:space="preserve">- hodiny skutečně vykázané na záznamu  </w:t>
      </w:r>
    </w:p>
    <w:p w14:paraId="2426BC61" w14:textId="77777777" w:rsidR="00B30DEF" w:rsidRPr="00ED2B66" w:rsidRDefault="00B30DEF" w:rsidP="00B30DEF">
      <w:pPr>
        <w:rPr>
          <w:rFonts w:cs="Arial"/>
        </w:rPr>
      </w:pPr>
      <w:r w:rsidRPr="00ED2B66">
        <w:rPr>
          <w:rFonts w:cs="Arial"/>
        </w:rPr>
        <w:t>Hodiny přest.</w:t>
      </w:r>
      <w:r w:rsidRPr="00ED2B66">
        <w:rPr>
          <w:rFonts w:cs="Arial"/>
        </w:rPr>
        <w:tab/>
        <w:t>- hodiny vykázané přestávky na jídlo a oddech</w:t>
      </w:r>
    </w:p>
    <w:p w14:paraId="7D15ADF3" w14:textId="77777777" w:rsidR="00B30DEF" w:rsidRPr="00ED2B66" w:rsidRDefault="00B30DEF" w:rsidP="00B30DEF">
      <w:pPr>
        <w:rPr>
          <w:rFonts w:cs="Arial"/>
        </w:rPr>
      </w:pPr>
    </w:p>
    <w:p w14:paraId="43BF45E1" w14:textId="2B87028A" w:rsidR="00B30DEF" w:rsidRPr="00ED2B66" w:rsidRDefault="00B30DEF" w:rsidP="00B30DEF">
      <w:pPr>
        <w:rPr>
          <w:rFonts w:cs="Arial"/>
        </w:rPr>
      </w:pPr>
      <w:r w:rsidRPr="00ED2B66">
        <w:rPr>
          <w:rFonts w:cs="Arial"/>
        </w:rPr>
        <w:t>Součet „Celkem za období“ z položky „Hodiny zap.“</w:t>
      </w:r>
      <w:r w:rsidR="00F81F9E">
        <w:rPr>
          <w:rFonts w:cs="Arial"/>
        </w:rPr>
        <w:t xml:space="preserve">, </w:t>
      </w:r>
      <w:r w:rsidR="00F81F9E" w:rsidRPr="00ED2B66">
        <w:rPr>
          <w:rFonts w:cs="Arial"/>
        </w:rPr>
        <w:t>Hodiny vyk.</w:t>
      </w:r>
      <w:r w:rsidR="00F81F9E" w:rsidRPr="00F81F9E">
        <w:rPr>
          <w:rFonts w:cs="Arial"/>
        </w:rPr>
        <w:t xml:space="preserve"> </w:t>
      </w:r>
      <w:r w:rsidR="00F81F9E" w:rsidRPr="00ED2B66">
        <w:rPr>
          <w:rFonts w:cs="Arial"/>
        </w:rPr>
        <w:t>Hodiny přest.</w:t>
      </w:r>
      <w:r w:rsidRPr="00ED2B66">
        <w:rPr>
          <w:rFonts w:cs="Arial"/>
        </w:rPr>
        <w:t>.</w:t>
      </w:r>
    </w:p>
    <w:p w14:paraId="1BE8934B" w14:textId="77777777" w:rsidR="00B30DEF" w:rsidRPr="00ED2B66" w:rsidRDefault="00B30DEF" w:rsidP="00B30DEF">
      <w:pPr>
        <w:ind w:left="720"/>
        <w:rPr>
          <w:rFonts w:cs="Arial"/>
          <w:color w:val="008080"/>
          <w:sz w:val="24"/>
          <w:szCs w:val="24"/>
        </w:rPr>
      </w:pPr>
    </w:p>
    <w:p w14:paraId="446773D2" w14:textId="77777777" w:rsidR="00B30DEF" w:rsidRPr="00ED2B66" w:rsidRDefault="00B30DEF" w:rsidP="00B30DEF">
      <w:pPr>
        <w:rPr>
          <w:rFonts w:cs="Arial"/>
          <w:b/>
          <w:u w:val="single"/>
        </w:rPr>
      </w:pPr>
      <w:r w:rsidRPr="00ED2B66">
        <w:rPr>
          <w:rFonts w:cs="Arial"/>
          <w:b/>
          <w:u w:val="single"/>
        </w:rPr>
        <w:t>Detail 2 – Práce v přesčase - placená</w:t>
      </w:r>
    </w:p>
    <w:p w14:paraId="4FD31562" w14:textId="77777777" w:rsidR="00B30DEF" w:rsidRPr="00ED2B66" w:rsidRDefault="00B30DEF" w:rsidP="00B30DEF">
      <w:pPr>
        <w:rPr>
          <w:rFonts w:cs="Arial"/>
        </w:rPr>
      </w:pPr>
      <w:r w:rsidRPr="00ED2B66">
        <w:rPr>
          <w:rFonts w:cs="Arial"/>
        </w:rPr>
        <w:t>Zobrazí se platné řádky z denní evidence docházky se SLM s IA 1111, 1116, 1132, 1143</w:t>
      </w:r>
      <w:r>
        <w:rPr>
          <w:rFonts w:cs="Arial"/>
        </w:rPr>
        <w:t xml:space="preserve"> bez SLM uvedených v parametru „Nepovinný výčet SLM …“</w:t>
      </w:r>
    </w:p>
    <w:p w14:paraId="6FE81F20" w14:textId="77777777" w:rsidR="00B30DEF" w:rsidRPr="00ED2B66" w:rsidRDefault="00B30DEF" w:rsidP="00B30DEF">
      <w:pPr>
        <w:rPr>
          <w:rFonts w:cs="Arial"/>
        </w:rPr>
      </w:pPr>
      <w:r w:rsidRPr="00ED2B66">
        <w:rPr>
          <w:rFonts w:cs="Arial"/>
        </w:rPr>
        <w:t>Struktura řádku stejně jako v Detailu 1</w:t>
      </w:r>
    </w:p>
    <w:p w14:paraId="36FEF640" w14:textId="77777777" w:rsidR="00B30DEF" w:rsidRPr="00ED2B66" w:rsidRDefault="00B30DEF" w:rsidP="00B30DEF">
      <w:pPr>
        <w:rPr>
          <w:rFonts w:cs="Arial"/>
          <w:b/>
          <w:u w:val="single"/>
        </w:rPr>
      </w:pPr>
    </w:p>
    <w:p w14:paraId="6E39D72E" w14:textId="77777777" w:rsidR="00B30DEF" w:rsidRPr="00ED2B66" w:rsidRDefault="00B30DEF" w:rsidP="00B30DEF">
      <w:pPr>
        <w:rPr>
          <w:rFonts w:cs="Arial"/>
          <w:b/>
          <w:u w:val="single"/>
        </w:rPr>
      </w:pPr>
      <w:r w:rsidRPr="00ED2B66">
        <w:rPr>
          <w:rFonts w:cs="Arial"/>
          <w:b/>
          <w:u w:val="single"/>
        </w:rPr>
        <w:t>Detail 3 – Další dohodnutá práce v přesčasu - placená</w:t>
      </w:r>
    </w:p>
    <w:p w14:paraId="3C00E910" w14:textId="77777777" w:rsidR="00B30DEF" w:rsidRPr="00ED2B66" w:rsidRDefault="00B30DEF" w:rsidP="00B30DEF">
      <w:pPr>
        <w:rPr>
          <w:rFonts w:cs="Arial"/>
        </w:rPr>
      </w:pPr>
      <w:r w:rsidRPr="00ED2B66">
        <w:rPr>
          <w:rFonts w:cs="Arial"/>
        </w:rPr>
        <w:t xml:space="preserve">Zobrazí se platné řádky z denní evidence docházky se SLM </w:t>
      </w:r>
      <w:r>
        <w:rPr>
          <w:rFonts w:cs="Arial"/>
        </w:rPr>
        <w:t>uvedených v parametru „Nepovinný výčet SLM …“</w:t>
      </w:r>
    </w:p>
    <w:p w14:paraId="09F9CD47" w14:textId="0AB8C9DB" w:rsidR="00B30DEF" w:rsidRPr="00ED2B66" w:rsidRDefault="00B30DEF" w:rsidP="00B30DEF">
      <w:pPr>
        <w:rPr>
          <w:rFonts w:cs="Arial"/>
        </w:rPr>
      </w:pPr>
      <w:r w:rsidRPr="00ED2B66">
        <w:rPr>
          <w:rFonts w:cs="Arial"/>
        </w:rPr>
        <w:t xml:space="preserve">Struktura řádku stejně jako v Detailu </w:t>
      </w:r>
      <w:r w:rsidR="00CA7D5D">
        <w:rPr>
          <w:rFonts w:cs="Arial"/>
        </w:rPr>
        <w:t>2</w:t>
      </w:r>
    </w:p>
    <w:p w14:paraId="4F44D4B0" w14:textId="77777777" w:rsidR="00B30DEF" w:rsidRPr="00ED2B66" w:rsidRDefault="00B30DEF" w:rsidP="00B30DEF">
      <w:pPr>
        <w:ind w:left="720"/>
        <w:rPr>
          <w:rFonts w:cs="Arial"/>
          <w:color w:val="008080"/>
          <w:sz w:val="24"/>
          <w:szCs w:val="24"/>
        </w:rPr>
      </w:pPr>
    </w:p>
    <w:p w14:paraId="1EA0511C" w14:textId="77777777" w:rsidR="00B30DEF" w:rsidRPr="00ED2B66" w:rsidRDefault="00B30DEF" w:rsidP="00B30DEF">
      <w:pPr>
        <w:rPr>
          <w:rFonts w:cs="Arial"/>
          <w:b/>
          <w:u w:val="single"/>
        </w:rPr>
      </w:pPr>
      <w:r w:rsidRPr="00ED2B66">
        <w:rPr>
          <w:rFonts w:cs="Arial"/>
          <w:b/>
          <w:u w:val="single"/>
        </w:rPr>
        <w:t>Detail 4 – Noční práce</w:t>
      </w:r>
    </w:p>
    <w:p w14:paraId="07546B9A" w14:textId="3F16EDB8" w:rsidR="00B30DEF" w:rsidRPr="00ED2B66" w:rsidRDefault="00B30DEF" w:rsidP="00B30DEF">
      <w:pPr>
        <w:rPr>
          <w:rFonts w:cs="Arial"/>
        </w:rPr>
      </w:pPr>
      <w:r w:rsidRPr="00ED2B66">
        <w:rPr>
          <w:rFonts w:cs="Arial"/>
        </w:rPr>
        <w:t xml:space="preserve">Zobrazí se platné řádky z denní evidence docházky u kterých je </w:t>
      </w:r>
      <w:r w:rsidR="00CA7D5D" w:rsidRPr="00ED2B66">
        <w:rPr>
          <w:rFonts w:cs="Arial"/>
        </w:rPr>
        <w:t>evidován</w:t>
      </w:r>
      <w:r w:rsidR="00CA7D5D">
        <w:rPr>
          <w:rFonts w:cs="Arial"/>
        </w:rPr>
        <w:t xml:space="preserve">a </w:t>
      </w:r>
      <w:r w:rsidRPr="00ED2B66">
        <w:rPr>
          <w:rFonts w:cs="Arial"/>
        </w:rPr>
        <w:t>prác</w:t>
      </w:r>
      <w:r w:rsidR="00CA7D5D">
        <w:rPr>
          <w:rFonts w:cs="Arial"/>
        </w:rPr>
        <w:t>e</w:t>
      </w:r>
      <w:r w:rsidRPr="00ED2B66">
        <w:rPr>
          <w:rFonts w:cs="Arial"/>
        </w:rPr>
        <w:t xml:space="preserve"> v noci. </w:t>
      </w:r>
    </w:p>
    <w:p w14:paraId="4CB0B0E9" w14:textId="6DAA8934" w:rsidR="00B30DEF" w:rsidRPr="00ED2B66" w:rsidRDefault="00CA7D5D" w:rsidP="00B30DEF">
      <w:pPr>
        <w:rPr>
          <w:rFonts w:cs="Arial"/>
        </w:rPr>
      </w:pPr>
      <w:r>
        <w:rPr>
          <w:rFonts w:cs="Arial"/>
        </w:rPr>
        <w:t>Z</w:t>
      </w:r>
      <w:r w:rsidR="00B30DEF" w:rsidRPr="00ED2B66">
        <w:rPr>
          <w:rFonts w:cs="Arial"/>
        </w:rPr>
        <w:t>ačátek a konec záznamu je omezen na hranice noční směny (22:00 – 06:00).</w:t>
      </w:r>
    </w:p>
    <w:p w14:paraId="317FBCCD" w14:textId="77777777" w:rsidR="00B30DEF" w:rsidRPr="00ED2B66" w:rsidRDefault="00B30DEF" w:rsidP="00B30DEF">
      <w:pPr>
        <w:rPr>
          <w:rFonts w:cs="Arial"/>
        </w:rPr>
      </w:pPr>
      <w:r w:rsidRPr="00ED2B66">
        <w:rPr>
          <w:rFonts w:cs="Arial"/>
        </w:rPr>
        <w:t>Struktura řádku</w:t>
      </w:r>
      <w:r>
        <w:rPr>
          <w:rFonts w:cs="Arial"/>
        </w:rPr>
        <w:t xml:space="preserve">: </w:t>
      </w:r>
    </w:p>
    <w:p w14:paraId="0C7ADC5E" w14:textId="77777777" w:rsidR="00B30DEF" w:rsidRPr="00ED2B66" w:rsidRDefault="00B30DEF" w:rsidP="00B30DEF">
      <w:pPr>
        <w:rPr>
          <w:rFonts w:cs="Arial"/>
        </w:rPr>
      </w:pPr>
      <w:r w:rsidRPr="00ED2B66">
        <w:rPr>
          <w:rFonts w:cs="Arial"/>
        </w:rPr>
        <w:t xml:space="preserve">Datum </w:t>
      </w:r>
      <w:r w:rsidRPr="00ED2B66">
        <w:rPr>
          <w:rFonts w:cs="Arial"/>
        </w:rPr>
        <w:tab/>
      </w:r>
      <w:r w:rsidRPr="00ED2B66">
        <w:rPr>
          <w:rFonts w:cs="Arial"/>
        </w:rPr>
        <w:tab/>
        <w:t>– datum záznamu denní evidence docházky</w:t>
      </w:r>
    </w:p>
    <w:p w14:paraId="6064B818" w14:textId="77777777" w:rsidR="00B30DEF" w:rsidRPr="00ED2B66" w:rsidRDefault="00B30DEF" w:rsidP="00B30DEF">
      <w:pPr>
        <w:rPr>
          <w:rFonts w:cs="Arial"/>
        </w:rPr>
      </w:pPr>
      <w:r w:rsidRPr="00ED2B66">
        <w:rPr>
          <w:rFonts w:cs="Arial"/>
        </w:rPr>
        <w:t xml:space="preserve">Den </w:t>
      </w:r>
      <w:r w:rsidRPr="00ED2B66">
        <w:rPr>
          <w:rFonts w:cs="Arial"/>
        </w:rPr>
        <w:tab/>
      </w:r>
      <w:r w:rsidRPr="00ED2B66">
        <w:rPr>
          <w:rFonts w:cs="Arial"/>
        </w:rPr>
        <w:tab/>
        <w:t>– zkratka dne v týdnu</w:t>
      </w:r>
    </w:p>
    <w:p w14:paraId="12F76888" w14:textId="77777777" w:rsidR="00B30DEF" w:rsidRPr="00ED2B66" w:rsidRDefault="00B30DEF" w:rsidP="00B30DEF">
      <w:pPr>
        <w:rPr>
          <w:rFonts w:cs="Arial"/>
        </w:rPr>
      </w:pPr>
      <w:r w:rsidRPr="00ED2B66">
        <w:rPr>
          <w:rFonts w:cs="Arial"/>
        </w:rPr>
        <w:t xml:space="preserve">SLM </w:t>
      </w:r>
      <w:r w:rsidRPr="00ED2B66">
        <w:rPr>
          <w:rFonts w:cs="Arial"/>
        </w:rPr>
        <w:tab/>
      </w:r>
      <w:r w:rsidRPr="00ED2B66">
        <w:rPr>
          <w:rFonts w:cs="Arial"/>
        </w:rPr>
        <w:tab/>
        <w:t>– kód a název SLM</w:t>
      </w:r>
    </w:p>
    <w:p w14:paraId="3871EDE4" w14:textId="77777777" w:rsidR="00B30DEF" w:rsidRPr="00ED2B66" w:rsidRDefault="00B30DEF" w:rsidP="00B30DEF">
      <w:pPr>
        <w:rPr>
          <w:rFonts w:cs="Arial"/>
        </w:rPr>
      </w:pPr>
      <w:r w:rsidRPr="00ED2B66">
        <w:rPr>
          <w:rFonts w:cs="Arial"/>
        </w:rPr>
        <w:t xml:space="preserve">Čas Od </w:t>
      </w:r>
      <w:r w:rsidRPr="00ED2B66">
        <w:rPr>
          <w:rFonts w:cs="Arial"/>
        </w:rPr>
        <w:tab/>
        <w:t>– zadány začátek záznamu</w:t>
      </w:r>
    </w:p>
    <w:p w14:paraId="05C01E6C" w14:textId="77777777" w:rsidR="00B30DEF" w:rsidRPr="00ED2B66" w:rsidRDefault="00B30DEF" w:rsidP="00B30DEF">
      <w:pPr>
        <w:rPr>
          <w:rFonts w:cs="Arial"/>
        </w:rPr>
      </w:pPr>
      <w:r w:rsidRPr="00ED2B66">
        <w:rPr>
          <w:rFonts w:cs="Arial"/>
        </w:rPr>
        <w:t xml:space="preserve">Čas Do </w:t>
      </w:r>
      <w:r w:rsidRPr="00ED2B66">
        <w:rPr>
          <w:rFonts w:cs="Arial"/>
        </w:rPr>
        <w:tab/>
        <w:t>– zadány konec záznamu</w:t>
      </w:r>
    </w:p>
    <w:p w14:paraId="230789F8" w14:textId="10514EA5" w:rsidR="00B30DEF" w:rsidRPr="00ED2B66" w:rsidRDefault="00B30DEF" w:rsidP="00B30DEF">
      <w:pPr>
        <w:rPr>
          <w:rFonts w:cs="Arial"/>
        </w:rPr>
      </w:pPr>
      <w:r w:rsidRPr="00ED2B66">
        <w:rPr>
          <w:rFonts w:cs="Arial"/>
        </w:rPr>
        <w:t>Hodiny zap.</w:t>
      </w:r>
      <w:r w:rsidRPr="00ED2B66">
        <w:rPr>
          <w:rFonts w:cs="Arial"/>
        </w:rPr>
        <w:tab/>
        <w:t xml:space="preserve">- hodiny </w:t>
      </w:r>
      <w:r>
        <w:rPr>
          <w:rFonts w:cs="Arial"/>
        </w:rPr>
        <w:t>přiznaného nočního příplatku</w:t>
      </w:r>
      <w:r w:rsidR="006239B0">
        <w:rPr>
          <w:rFonts w:cs="Arial"/>
        </w:rPr>
        <w:t xml:space="preserve"> v rozsahu 22:00 – 6:00</w:t>
      </w:r>
      <w:r w:rsidR="006239B0" w:rsidRPr="00ED2B66">
        <w:rPr>
          <w:rFonts w:cs="Arial"/>
        </w:rPr>
        <w:t xml:space="preserve">  </w:t>
      </w:r>
    </w:p>
    <w:p w14:paraId="2F3F5D1F" w14:textId="77777777" w:rsidR="00B30DEF" w:rsidRPr="00ED2B66" w:rsidRDefault="00B30DEF" w:rsidP="00B30DEF">
      <w:pPr>
        <w:ind w:left="720"/>
        <w:rPr>
          <w:rFonts w:cs="Arial"/>
          <w:color w:val="008080"/>
          <w:sz w:val="24"/>
          <w:szCs w:val="24"/>
        </w:rPr>
      </w:pPr>
    </w:p>
    <w:p w14:paraId="2CE4336C" w14:textId="77777777" w:rsidR="00B30DEF" w:rsidRPr="00ED2B66" w:rsidRDefault="00B30DEF" w:rsidP="00B30DEF">
      <w:pPr>
        <w:rPr>
          <w:rFonts w:cs="Arial"/>
          <w:b/>
          <w:u w:val="single"/>
        </w:rPr>
      </w:pPr>
      <w:r w:rsidRPr="00ED2B66">
        <w:rPr>
          <w:rFonts w:cs="Arial"/>
          <w:b/>
          <w:u w:val="single"/>
        </w:rPr>
        <w:t>Detail 5 – Vykázané doby v době pracovní pohotovosti</w:t>
      </w:r>
    </w:p>
    <w:p w14:paraId="499582D0" w14:textId="77777777" w:rsidR="00B30DEF" w:rsidRPr="00ED2B66" w:rsidRDefault="00B30DEF" w:rsidP="00B30DEF">
      <w:pPr>
        <w:rPr>
          <w:rFonts w:cs="Arial"/>
        </w:rPr>
      </w:pPr>
      <w:r w:rsidRPr="00ED2B66">
        <w:rPr>
          <w:rFonts w:cs="Arial"/>
        </w:rPr>
        <w:t>Zobrazí se platné řádky z denní evidence docházky se SLM ze započitatelnosti Slm02.DOCH02.POH.</w:t>
      </w:r>
    </w:p>
    <w:p w14:paraId="07C83178" w14:textId="77777777" w:rsidR="00B30DEF" w:rsidRPr="00ED2B66" w:rsidRDefault="00B30DEF" w:rsidP="00B30DEF">
      <w:pPr>
        <w:rPr>
          <w:rFonts w:cs="Arial"/>
        </w:rPr>
      </w:pPr>
      <w:r w:rsidRPr="00ED2B66">
        <w:rPr>
          <w:rFonts w:cs="Arial"/>
        </w:rPr>
        <w:t>Struktura řádku stejně jako v Detailu 1</w:t>
      </w:r>
    </w:p>
    <w:p w14:paraId="261E7C25" w14:textId="77777777" w:rsidR="00B30DEF" w:rsidRPr="00ED2B66" w:rsidRDefault="00B30DEF" w:rsidP="00B30DEF">
      <w:pPr>
        <w:ind w:left="697"/>
        <w:rPr>
          <w:rFonts w:cs="Arial"/>
          <w:color w:val="000000"/>
          <w:sz w:val="18"/>
          <w:szCs w:val="18"/>
        </w:rPr>
      </w:pPr>
    </w:p>
    <w:p w14:paraId="7A8D7014" w14:textId="77777777" w:rsidR="00B30DEF" w:rsidRPr="00ED2B66" w:rsidRDefault="00B30DEF" w:rsidP="00B30DEF">
      <w:pPr>
        <w:rPr>
          <w:rFonts w:cs="Arial"/>
          <w:b/>
          <w:u w:val="single"/>
        </w:rPr>
      </w:pPr>
      <w:r w:rsidRPr="00ED2B66">
        <w:rPr>
          <w:rFonts w:cs="Arial"/>
          <w:b/>
          <w:u w:val="single"/>
        </w:rPr>
        <w:t>Detail 6 – Pracovní pohotovost</w:t>
      </w:r>
    </w:p>
    <w:p w14:paraId="1F11AAE6" w14:textId="77777777" w:rsidR="00B30DEF" w:rsidRPr="00ED2B66" w:rsidRDefault="00B30DEF" w:rsidP="00B30DEF">
      <w:pPr>
        <w:rPr>
          <w:rFonts w:cs="Arial"/>
        </w:rPr>
      </w:pPr>
      <w:r w:rsidRPr="00ED2B66">
        <w:rPr>
          <w:rFonts w:cs="Arial"/>
        </w:rPr>
        <w:t>Zobrazí se platné řádky z denní evidence docházky se SLM s IA 2121, 2122.</w:t>
      </w:r>
    </w:p>
    <w:p w14:paraId="03D6084F" w14:textId="77777777" w:rsidR="00B30DEF" w:rsidRPr="00ED2B66" w:rsidRDefault="00B30DEF" w:rsidP="00B30DEF">
      <w:pPr>
        <w:rPr>
          <w:rFonts w:cs="Arial"/>
        </w:rPr>
      </w:pPr>
      <w:r w:rsidRPr="00ED2B66">
        <w:rPr>
          <w:rFonts w:cs="Arial"/>
        </w:rPr>
        <w:t>Struktura řádku stejně jako v Detailu 1</w:t>
      </w:r>
    </w:p>
    <w:p w14:paraId="45096E81" w14:textId="77777777" w:rsidR="00B30DEF" w:rsidRPr="00ED2B66" w:rsidRDefault="00B30DEF" w:rsidP="00B30DEF">
      <w:pPr>
        <w:ind w:left="697"/>
        <w:rPr>
          <w:rFonts w:cs="Arial"/>
          <w:color w:val="000000"/>
          <w:sz w:val="18"/>
          <w:szCs w:val="18"/>
        </w:rPr>
      </w:pPr>
    </w:p>
    <w:p w14:paraId="15E1205C" w14:textId="77777777" w:rsidR="00B30DEF" w:rsidRPr="00ED2B66" w:rsidRDefault="00B30DEF" w:rsidP="00B30DEF">
      <w:pPr>
        <w:rPr>
          <w:rFonts w:cs="Arial"/>
          <w:b/>
          <w:u w:val="single"/>
        </w:rPr>
      </w:pPr>
      <w:r w:rsidRPr="00ED2B66">
        <w:rPr>
          <w:rFonts w:cs="Arial"/>
          <w:b/>
          <w:u w:val="single"/>
        </w:rPr>
        <w:t>Detail 7 – Rekapitulace evidence denní docházky včetně aut. příplatku</w:t>
      </w:r>
    </w:p>
    <w:p w14:paraId="78A3268F" w14:textId="77777777" w:rsidR="00B30DEF" w:rsidRPr="00ED2B66" w:rsidRDefault="00B30DEF" w:rsidP="00B30DEF">
      <w:pPr>
        <w:rPr>
          <w:rFonts w:cs="Arial"/>
        </w:rPr>
      </w:pPr>
      <w:r w:rsidRPr="00ED2B66">
        <w:rPr>
          <w:rFonts w:cs="Arial"/>
        </w:rPr>
        <w:t>Obsahuje rekapitulaci evidence denní docházky podle SLM z vykázaných záznamů a také z automatizovaně vygenerovaných příplatku.</w:t>
      </w:r>
    </w:p>
    <w:p w14:paraId="260B448C" w14:textId="77777777" w:rsidR="00B30DEF" w:rsidRPr="00ED2B66" w:rsidRDefault="00B30DEF" w:rsidP="00B30DEF">
      <w:pPr>
        <w:rPr>
          <w:rFonts w:cs="Arial"/>
          <w:b/>
          <w:i/>
        </w:rPr>
      </w:pPr>
      <w:r w:rsidRPr="00ED2B66">
        <w:rPr>
          <w:rFonts w:cs="Arial"/>
          <w:b/>
          <w:i/>
        </w:rPr>
        <w:t>Struktura řádku:</w:t>
      </w:r>
    </w:p>
    <w:p w14:paraId="1951676F" w14:textId="77777777" w:rsidR="00B30DEF" w:rsidRPr="006239B0" w:rsidRDefault="00B30DEF" w:rsidP="00B30DEF">
      <w:pPr>
        <w:rPr>
          <w:rFonts w:cs="Arial"/>
        </w:rPr>
      </w:pPr>
      <w:r w:rsidRPr="006239B0">
        <w:rPr>
          <w:rFonts w:cs="Arial"/>
        </w:rPr>
        <w:t xml:space="preserve">SLM </w:t>
      </w:r>
      <w:r w:rsidRPr="006239B0">
        <w:rPr>
          <w:rFonts w:cs="Arial"/>
        </w:rPr>
        <w:tab/>
      </w:r>
      <w:r w:rsidRPr="006239B0">
        <w:rPr>
          <w:rFonts w:cs="Arial"/>
        </w:rPr>
        <w:tab/>
        <w:t>– kód a název SLM</w:t>
      </w:r>
    </w:p>
    <w:p w14:paraId="62F9C61E" w14:textId="77777777" w:rsidR="00B30DEF" w:rsidRPr="00347ADC" w:rsidRDefault="00B30DEF" w:rsidP="00B30DEF">
      <w:pPr>
        <w:rPr>
          <w:rFonts w:cs="Arial"/>
          <w:color w:val="000000"/>
        </w:rPr>
      </w:pPr>
      <w:r w:rsidRPr="006239B0">
        <w:rPr>
          <w:rFonts w:cs="Arial"/>
        </w:rPr>
        <w:t xml:space="preserve">Hodiny </w:t>
      </w:r>
      <w:r w:rsidRPr="006239B0">
        <w:rPr>
          <w:rFonts w:cs="Arial"/>
        </w:rPr>
        <w:tab/>
      </w:r>
      <w:r w:rsidRPr="006239B0">
        <w:rPr>
          <w:rFonts w:cs="Arial"/>
        </w:rPr>
        <w:tab/>
        <w:t>- hodiny akceptované pro evidenci docházky</w:t>
      </w:r>
      <w:r w:rsidRPr="006239B0">
        <w:rPr>
          <w:rFonts w:cs="Arial"/>
        </w:rPr>
        <w:br/>
      </w:r>
      <w:r w:rsidRPr="006239B0">
        <w:rPr>
          <w:rFonts w:cs="Arial"/>
        </w:rPr>
        <w:tab/>
      </w:r>
      <w:r w:rsidRPr="006239B0">
        <w:rPr>
          <w:rFonts w:cs="Arial"/>
        </w:rPr>
        <w:tab/>
      </w:r>
      <w:r w:rsidRPr="00347ADC">
        <w:rPr>
          <w:rFonts w:cs="Arial"/>
          <w:color w:val="000000"/>
        </w:rPr>
        <w:t>součet ze sloupce „Hodiny započtené“   pro vykázané  SLM docházky</w:t>
      </w:r>
      <w:r w:rsidRPr="00347ADC">
        <w:rPr>
          <w:rFonts w:cs="Arial"/>
          <w:color w:val="000000"/>
        </w:rPr>
        <w:br/>
      </w:r>
      <w:r w:rsidRPr="00347ADC">
        <w:rPr>
          <w:rFonts w:cs="Arial"/>
          <w:color w:val="000000"/>
        </w:rPr>
        <w:tab/>
      </w:r>
      <w:r w:rsidRPr="00347ADC">
        <w:rPr>
          <w:rFonts w:cs="Arial"/>
          <w:color w:val="000000"/>
        </w:rPr>
        <w:tab/>
        <w:t xml:space="preserve">nebo součet ze sloupce příplatku </w:t>
      </w:r>
    </w:p>
    <w:p w14:paraId="233260F7" w14:textId="77777777" w:rsidR="00B30DEF" w:rsidRPr="00347ADC" w:rsidRDefault="00B30DEF" w:rsidP="00B30DEF">
      <w:pPr>
        <w:rPr>
          <w:rFonts w:cs="Arial"/>
          <w:color w:val="000000"/>
        </w:rPr>
      </w:pPr>
      <w:r w:rsidRPr="00347ADC">
        <w:rPr>
          <w:rFonts w:cs="Arial"/>
          <w:color w:val="000000"/>
        </w:rPr>
        <w:t>Směny</w:t>
      </w:r>
      <w:r w:rsidRPr="00347ADC">
        <w:rPr>
          <w:rFonts w:cs="Arial"/>
          <w:color w:val="000000"/>
        </w:rPr>
        <w:tab/>
      </w:r>
      <w:r w:rsidRPr="00347ADC">
        <w:rPr>
          <w:rFonts w:cs="Arial"/>
          <w:color w:val="000000"/>
        </w:rPr>
        <w:tab/>
        <w:t>- součet ze sloupce „směny“  ze záznamu denní evidence docházky</w:t>
      </w:r>
    </w:p>
    <w:p w14:paraId="7EE97B1C" w14:textId="77777777" w:rsidR="00B4650B" w:rsidRDefault="00B30DEF" w:rsidP="00B30DEF">
      <w:pPr>
        <w:rPr>
          <w:rFonts w:cs="Arial"/>
          <w:color w:val="000000"/>
        </w:rPr>
      </w:pPr>
      <w:r w:rsidRPr="00347ADC">
        <w:rPr>
          <w:rFonts w:cs="Arial"/>
          <w:color w:val="000000"/>
        </w:rPr>
        <w:t>Částka</w:t>
      </w:r>
      <w:r w:rsidRPr="00347ADC">
        <w:rPr>
          <w:rFonts w:cs="Arial"/>
          <w:color w:val="000000"/>
        </w:rPr>
        <w:tab/>
      </w:r>
      <w:r w:rsidRPr="00347ADC">
        <w:rPr>
          <w:rFonts w:cs="Arial"/>
          <w:color w:val="000000"/>
        </w:rPr>
        <w:tab/>
        <w:t>- součet ze sloupce „Částka“  ze záznamu denní evidence docházky</w:t>
      </w:r>
    </w:p>
    <w:p w14:paraId="5F8E7D8E" w14:textId="77777777" w:rsidR="00B4650B" w:rsidRDefault="00B4650B" w:rsidP="00B30DEF">
      <w:pPr>
        <w:rPr>
          <w:rFonts w:cs="Arial"/>
          <w:color w:val="000000"/>
        </w:rPr>
      </w:pPr>
    </w:p>
    <w:p w14:paraId="2BC113FD" w14:textId="77777777" w:rsidR="00AE5E47" w:rsidRDefault="00AE5E47" w:rsidP="00AE5E47">
      <w:pPr>
        <w:pStyle w:val="dokumentace-textpodntu"/>
      </w:pPr>
    </w:p>
    <w:p w14:paraId="29289792" w14:textId="62F04A13" w:rsidR="00AE5E47" w:rsidRPr="00434964" w:rsidRDefault="00AE5E47" w:rsidP="000030E7">
      <w:pPr>
        <w:pStyle w:val="dokumentace-textpodntu"/>
        <w:ind w:left="0"/>
        <w:rPr>
          <w:b/>
          <w:bCs/>
        </w:rPr>
      </w:pPr>
      <w:r w:rsidRPr="00ED2B66">
        <w:rPr>
          <w:b/>
          <w:u w:val="single"/>
        </w:rPr>
        <w:t>Detail 7</w:t>
      </w:r>
      <w:r w:rsidR="00ED6D03">
        <w:rPr>
          <w:b/>
          <w:u w:val="single"/>
        </w:rPr>
        <w:t>a</w:t>
      </w:r>
      <w:r w:rsidRPr="00ED2B66">
        <w:rPr>
          <w:b/>
          <w:u w:val="single"/>
        </w:rPr>
        <w:t xml:space="preserve"> – </w:t>
      </w:r>
      <w:r w:rsidRPr="00434964">
        <w:rPr>
          <w:b/>
          <w:bCs/>
        </w:rPr>
        <w:t>Doby přiřazené na struktury DD</w:t>
      </w:r>
    </w:p>
    <w:p w14:paraId="154B7A88" w14:textId="77777777" w:rsidR="00AE5E47" w:rsidRDefault="00AE5E47" w:rsidP="000030E7">
      <w:pPr>
        <w:pStyle w:val="dokumentace-textpodntu"/>
        <w:ind w:left="0"/>
      </w:pPr>
      <w:r>
        <w:t>Sekce obsahuje detailní opis přiřazených struktur na záznamy denní evidence docházky.</w:t>
      </w:r>
    </w:p>
    <w:p w14:paraId="0BA8799E" w14:textId="77777777" w:rsidR="00AE5E47" w:rsidRDefault="00AE5E47" w:rsidP="000030E7">
      <w:pPr>
        <w:pStyle w:val="dokumentace-textpodntu"/>
        <w:ind w:left="0"/>
      </w:pPr>
      <w:r>
        <w:t>Sekce se zobrazí pouze pokud je v denní evidenci přiřazená libovolná struktura alespoň v jednom dnu.</w:t>
      </w:r>
    </w:p>
    <w:p w14:paraId="594E5D71" w14:textId="77777777" w:rsidR="00AE5E47" w:rsidRDefault="00AE5E47" w:rsidP="000030E7">
      <w:pPr>
        <w:pStyle w:val="dokumentace-textpodntu"/>
        <w:ind w:left="0"/>
      </w:pPr>
      <w:r>
        <w:t>P</w:t>
      </w:r>
      <w:r w:rsidRPr="00434964">
        <w:t xml:space="preserve">okud je k záznamu </w:t>
      </w:r>
      <w:r>
        <w:t>DD</w:t>
      </w:r>
      <w:r w:rsidRPr="00434964">
        <w:t xml:space="preserve"> přiřazeno více záznamů struktur,  </w:t>
      </w:r>
      <w:r>
        <w:t xml:space="preserve">v zobrazení </w:t>
      </w:r>
      <w:r w:rsidRPr="00434964">
        <w:t>neopakujeme sloupce Datum, Den a SLM</w:t>
      </w:r>
      <w:r>
        <w:t>.</w:t>
      </w:r>
    </w:p>
    <w:p w14:paraId="2E6396FC" w14:textId="77777777" w:rsidR="00AE5E47" w:rsidRDefault="00AE5E47" w:rsidP="000030E7">
      <w:pPr>
        <w:pStyle w:val="dokumentace-textpodntu"/>
        <w:ind w:left="0"/>
      </w:pPr>
      <w:r>
        <w:t>Obsah sekce:</w:t>
      </w:r>
    </w:p>
    <w:p w14:paraId="3DA420B5" w14:textId="77777777" w:rsidR="00AE5E47" w:rsidRDefault="00AE5E47" w:rsidP="000030E7">
      <w:pPr>
        <w:pStyle w:val="dokumentace-textpodntu"/>
        <w:ind w:left="283"/>
      </w:pPr>
      <w:r w:rsidRPr="00D9324B">
        <w:t>Datum</w:t>
      </w:r>
      <w:r w:rsidRPr="00D9324B">
        <w:tab/>
      </w:r>
      <w:r>
        <w:tab/>
        <w:t>- datum záznamu DD</w:t>
      </w:r>
    </w:p>
    <w:p w14:paraId="5C878D74" w14:textId="77777777" w:rsidR="00AE5E47" w:rsidRDefault="00AE5E47" w:rsidP="000030E7">
      <w:pPr>
        <w:pStyle w:val="dokumentace-textpodntu"/>
        <w:ind w:left="283"/>
      </w:pPr>
      <w:r w:rsidRPr="00D9324B">
        <w:t>Den</w:t>
      </w:r>
      <w:r w:rsidRPr="00D9324B">
        <w:tab/>
      </w:r>
      <w:r>
        <w:tab/>
        <w:t>- den v týdnu</w:t>
      </w:r>
    </w:p>
    <w:p w14:paraId="574A82D7" w14:textId="77777777" w:rsidR="00AE5E47" w:rsidRDefault="00AE5E47" w:rsidP="000030E7">
      <w:pPr>
        <w:pStyle w:val="dokumentace-textpodntu"/>
        <w:ind w:left="283"/>
      </w:pPr>
      <w:r w:rsidRPr="00D9324B">
        <w:t>SLM</w:t>
      </w:r>
      <w:r w:rsidRPr="00D9324B">
        <w:tab/>
      </w:r>
      <w:r>
        <w:tab/>
        <w:t>- kód a název SLM záznamu</w:t>
      </w:r>
    </w:p>
    <w:p w14:paraId="608A5AEE" w14:textId="77777777" w:rsidR="00AE5E47" w:rsidRDefault="00AE5E47" w:rsidP="000030E7">
      <w:pPr>
        <w:pStyle w:val="dokumentace-textpodntu"/>
        <w:ind w:left="283"/>
      </w:pPr>
      <w:r w:rsidRPr="00D9324B">
        <w:t>Hodiny</w:t>
      </w:r>
      <w:r w:rsidRPr="00D9324B">
        <w:tab/>
      </w:r>
      <w:r>
        <w:tab/>
        <w:t>- hodiny záznamu</w:t>
      </w:r>
    </w:p>
    <w:p w14:paraId="36CF3AB9" w14:textId="77777777" w:rsidR="00AE5E47" w:rsidRDefault="00AE5E47" w:rsidP="000030E7">
      <w:pPr>
        <w:pStyle w:val="dokumentace-textpodntu"/>
        <w:ind w:left="283"/>
      </w:pPr>
      <w:r w:rsidRPr="00D9324B">
        <w:t>Typ struktury</w:t>
      </w:r>
      <w:r w:rsidRPr="00D9324B">
        <w:tab/>
      </w:r>
      <w:r>
        <w:t>- kód typu struktury</w:t>
      </w:r>
    </w:p>
    <w:p w14:paraId="470C9204" w14:textId="77777777" w:rsidR="00AE5E47" w:rsidRDefault="00AE5E47" w:rsidP="000030E7">
      <w:pPr>
        <w:pStyle w:val="dokumentace-textpodntu"/>
        <w:ind w:left="283"/>
      </w:pPr>
      <w:r w:rsidRPr="00D9324B">
        <w:t>Struktura:</w:t>
      </w:r>
      <w:r>
        <w:tab/>
        <w:t xml:space="preserve">- kód a název prvku </w:t>
      </w:r>
    </w:p>
    <w:p w14:paraId="484A6FE1" w14:textId="77777777" w:rsidR="00AE5E47" w:rsidRDefault="00AE5E47" w:rsidP="000030E7">
      <w:pPr>
        <w:pStyle w:val="dokumentace-textpodntu"/>
        <w:ind w:left="0"/>
      </w:pPr>
      <w:r>
        <w:tab/>
      </w:r>
    </w:p>
    <w:p w14:paraId="6AB2EF11" w14:textId="77777777" w:rsidR="00AE5E47" w:rsidRDefault="00AE5E47" w:rsidP="000030E7">
      <w:pPr>
        <w:pStyle w:val="dokumentace-textpodntu"/>
        <w:ind w:left="0"/>
      </w:pPr>
      <w:r>
        <w:lastRenderedPageBreak/>
        <w:tab/>
        <w:t>Součet hodin za všechny řádky</w:t>
      </w:r>
    </w:p>
    <w:p w14:paraId="6D8A4154" w14:textId="77777777" w:rsidR="00AE5E47" w:rsidRDefault="00AE5E47" w:rsidP="00AE5E47">
      <w:pPr>
        <w:pStyle w:val="dokumentace-textpodntu"/>
      </w:pPr>
    </w:p>
    <w:p w14:paraId="6BF931C4" w14:textId="2CB86EA9" w:rsidR="00AE5E47" w:rsidRPr="009A70FD" w:rsidRDefault="00ED6D03" w:rsidP="000030E7">
      <w:pPr>
        <w:pStyle w:val="dokumentace-textpodntu"/>
        <w:ind w:left="0"/>
        <w:rPr>
          <w:b/>
          <w:bCs/>
        </w:rPr>
      </w:pPr>
      <w:r w:rsidRPr="00ED2B66">
        <w:rPr>
          <w:b/>
          <w:u w:val="single"/>
        </w:rPr>
        <w:t>Detail 7</w:t>
      </w:r>
      <w:r w:rsidR="00BF5EB7">
        <w:rPr>
          <w:b/>
          <w:u w:val="single"/>
        </w:rPr>
        <w:t>aa</w:t>
      </w:r>
      <w:r w:rsidRPr="00ED2B66">
        <w:rPr>
          <w:b/>
          <w:u w:val="single"/>
        </w:rPr>
        <w:t xml:space="preserve"> – </w:t>
      </w:r>
      <w:r w:rsidR="00AE5E47" w:rsidRPr="009A70FD">
        <w:rPr>
          <w:b/>
          <w:bCs/>
        </w:rPr>
        <w:t>Rekapitulace období podle struktur</w:t>
      </w:r>
    </w:p>
    <w:p w14:paraId="51F72EF4" w14:textId="77777777" w:rsidR="00AE5E47" w:rsidRDefault="00AE5E47" w:rsidP="000030E7">
      <w:pPr>
        <w:pStyle w:val="dokumentace-textpodntu"/>
        <w:ind w:left="0"/>
      </w:pPr>
      <w:r>
        <w:t>Sekce obsahuje rekapitulaci za období přiřazených struktur na záznamy denní evidence docházky.</w:t>
      </w:r>
    </w:p>
    <w:p w14:paraId="12D11F22" w14:textId="77777777" w:rsidR="00AE5E47" w:rsidRDefault="00AE5E47" w:rsidP="000030E7">
      <w:pPr>
        <w:pStyle w:val="dokumentace-textpodntu"/>
        <w:ind w:left="0"/>
      </w:pPr>
      <w:r>
        <w:t>Sekce se zobrazí pouze pokud je v denní evidenci přiřazená libovolná struktura alespoň v jednom dnu.</w:t>
      </w:r>
    </w:p>
    <w:p w14:paraId="7BA422AE" w14:textId="77777777" w:rsidR="00AE5E47" w:rsidRDefault="00AE5E47" w:rsidP="000030E7">
      <w:pPr>
        <w:pStyle w:val="dokumentace-textpodntu"/>
        <w:ind w:left="0"/>
      </w:pPr>
      <w:r>
        <w:t>Obsah sekce:</w:t>
      </w:r>
    </w:p>
    <w:p w14:paraId="62D36A6A" w14:textId="77777777" w:rsidR="00AE5E47" w:rsidRDefault="00AE5E47" w:rsidP="000030E7">
      <w:pPr>
        <w:pStyle w:val="dokumentace-textpodntu"/>
        <w:ind w:left="283"/>
      </w:pPr>
      <w:r w:rsidRPr="00D9324B">
        <w:t>Typ struktury</w:t>
      </w:r>
      <w:r w:rsidRPr="00D9324B">
        <w:tab/>
      </w:r>
      <w:r>
        <w:t>- kód typu struktury</w:t>
      </w:r>
    </w:p>
    <w:p w14:paraId="63A6526D" w14:textId="77777777" w:rsidR="00AE5E47" w:rsidRDefault="00AE5E47" w:rsidP="000030E7">
      <w:pPr>
        <w:pStyle w:val="dokumentace-textpodntu"/>
        <w:ind w:left="283"/>
      </w:pPr>
      <w:r w:rsidRPr="00D9324B">
        <w:t>Struktura:</w:t>
      </w:r>
      <w:r>
        <w:tab/>
        <w:t xml:space="preserve">- kód a název prvku </w:t>
      </w:r>
    </w:p>
    <w:p w14:paraId="7EB50B57" w14:textId="77777777" w:rsidR="00AE5E47" w:rsidRDefault="00AE5E47" w:rsidP="00BF5EB7">
      <w:pPr>
        <w:pStyle w:val="dokumentace-textpodntu"/>
        <w:ind w:left="0" w:firstLine="708"/>
      </w:pPr>
      <w:r>
        <w:t>Hodiny              - součet hodin za období</w:t>
      </w:r>
    </w:p>
    <w:p w14:paraId="17BAD852" w14:textId="77777777" w:rsidR="00286EC8" w:rsidRDefault="00286EC8" w:rsidP="00286EC8">
      <w:pPr>
        <w:pStyle w:val="dokumentace-textpodntu"/>
        <w:ind w:left="0"/>
      </w:pPr>
    </w:p>
    <w:p w14:paraId="4112E557" w14:textId="52808DFD" w:rsidR="00974890" w:rsidRDefault="00974890" w:rsidP="000030E7">
      <w:pPr>
        <w:pStyle w:val="dokumentace-textpodntu"/>
        <w:ind w:left="0"/>
        <w:rPr>
          <w:b/>
          <w:bCs/>
        </w:rPr>
      </w:pPr>
      <w:r w:rsidRPr="00ED2B66">
        <w:rPr>
          <w:b/>
          <w:u w:val="single"/>
        </w:rPr>
        <w:t>Detail 7</w:t>
      </w:r>
      <w:r>
        <w:rPr>
          <w:b/>
          <w:u w:val="single"/>
        </w:rPr>
        <w:t>b</w:t>
      </w:r>
      <w:r w:rsidRPr="00ED2B66">
        <w:rPr>
          <w:b/>
          <w:u w:val="single"/>
        </w:rPr>
        <w:t xml:space="preserve"> – </w:t>
      </w:r>
      <w:r w:rsidRPr="00434964">
        <w:rPr>
          <w:b/>
          <w:bCs/>
        </w:rPr>
        <w:t>Plán směn</w:t>
      </w:r>
    </w:p>
    <w:p w14:paraId="0CF51400" w14:textId="77777777" w:rsidR="00974890" w:rsidRDefault="00974890" w:rsidP="000030E7">
      <w:pPr>
        <w:pStyle w:val="dokumentace-textpodntu"/>
        <w:ind w:left="0"/>
      </w:pPr>
      <w:r>
        <w:t>Sekce obsahuje opis plánu směn zaměstnance za období.</w:t>
      </w:r>
    </w:p>
    <w:p w14:paraId="310CEBDD" w14:textId="77777777" w:rsidR="00974890" w:rsidRDefault="00974890" w:rsidP="000030E7">
      <w:pPr>
        <w:pStyle w:val="dokumentace-textpodntu"/>
        <w:ind w:left="0"/>
      </w:pPr>
      <w:r>
        <w:t>Sekce se zobrazí pouze pokud parametr „Zobrazit plán směn:“ je zaškrtnut.</w:t>
      </w:r>
    </w:p>
    <w:p w14:paraId="57C14909" w14:textId="77777777" w:rsidR="00974890" w:rsidRDefault="00974890" w:rsidP="000030E7">
      <w:pPr>
        <w:pStyle w:val="dokumentace-textpodntu"/>
        <w:ind w:left="0"/>
      </w:pPr>
      <w:r>
        <w:t>Obsah sekce:</w:t>
      </w:r>
    </w:p>
    <w:p w14:paraId="2D1BD09D" w14:textId="77777777" w:rsidR="00974890" w:rsidRDefault="00974890" w:rsidP="000030E7">
      <w:pPr>
        <w:pStyle w:val="dokumentace-textpodntu"/>
        <w:ind w:left="992" w:hanging="709"/>
      </w:pPr>
      <w:r w:rsidRPr="00D9324B">
        <w:t>Datum</w:t>
      </w:r>
      <w:r w:rsidRPr="00D9324B">
        <w:tab/>
      </w:r>
      <w:r>
        <w:tab/>
      </w:r>
      <w:r>
        <w:tab/>
        <w:t>- datum dne</w:t>
      </w:r>
    </w:p>
    <w:p w14:paraId="1F1ED18E" w14:textId="77777777" w:rsidR="00974890" w:rsidRDefault="00974890" w:rsidP="000030E7">
      <w:pPr>
        <w:pStyle w:val="dokumentace-textpodntu"/>
        <w:ind w:left="992" w:hanging="709"/>
      </w:pPr>
      <w:r w:rsidRPr="00D9324B">
        <w:t>Den</w:t>
      </w:r>
      <w:r w:rsidRPr="00D9324B">
        <w:tab/>
      </w:r>
      <w:r>
        <w:tab/>
      </w:r>
      <w:r>
        <w:tab/>
        <w:t>- kód dne v týdnu</w:t>
      </w:r>
    </w:p>
    <w:p w14:paraId="7C5A091A" w14:textId="77777777" w:rsidR="00974890" w:rsidRDefault="00974890" w:rsidP="000030E7">
      <w:pPr>
        <w:pStyle w:val="dokumentace-textpodntu"/>
        <w:ind w:left="992" w:hanging="709"/>
      </w:pPr>
      <w:r w:rsidRPr="00D9324B">
        <w:t>Typ</w:t>
      </w:r>
      <w:r>
        <w:t xml:space="preserve"> </w:t>
      </w:r>
      <w:r w:rsidRPr="00D9324B">
        <w:t>dne</w:t>
      </w:r>
      <w:r>
        <w:tab/>
      </w:r>
      <w:r>
        <w:tab/>
        <w:t>- typ dne podle EGJE</w:t>
      </w:r>
    </w:p>
    <w:p w14:paraId="251C2674" w14:textId="77777777" w:rsidR="00974890" w:rsidRDefault="00974890" w:rsidP="000030E7">
      <w:pPr>
        <w:pStyle w:val="dokumentace-textpodntu"/>
        <w:ind w:left="992" w:hanging="709"/>
      </w:pPr>
      <w:r>
        <w:t>T</w:t>
      </w:r>
      <w:r w:rsidRPr="00D9324B">
        <w:t>yp doby</w:t>
      </w:r>
      <w:r>
        <w:tab/>
      </w:r>
      <w:r>
        <w:tab/>
        <w:t>- typ doby podle EGJE</w:t>
      </w:r>
    </w:p>
    <w:p w14:paraId="43FBFB4B" w14:textId="77777777" w:rsidR="00974890" w:rsidRDefault="00974890" w:rsidP="000030E7">
      <w:pPr>
        <w:pStyle w:val="dokumentace-textpodntu"/>
        <w:ind w:left="992" w:hanging="709"/>
      </w:pPr>
      <w:r w:rsidRPr="00D9324B">
        <w:t>Směna od</w:t>
      </w:r>
      <w:r>
        <w:tab/>
      </w:r>
      <w:r>
        <w:tab/>
        <w:t>- začátek směny</w:t>
      </w:r>
    </w:p>
    <w:p w14:paraId="34E44D34" w14:textId="77777777" w:rsidR="00974890" w:rsidRDefault="00974890" w:rsidP="000030E7">
      <w:pPr>
        <w:pStyle w:val="dokumentace-textpodntu"/>
        <w:ind w:left="992" w:hanging="709"/>
      </w:pPr>
      <w:r w:rsidRPr="00D9324B">
        <w:t xml:space="preserve">Směna </w:t>
      </w:r>
      <w:r>
        <w:t>do</w:t>
      </w:r>
      <w:r>
        <w:tab/>
      </w:r>
      <w:r>
        <w:tab/>
        <w:t>- konec směny</w:t>
      </w:r>
    </w:p>
    <w:p w14:paraId="35729F61" w14:textId="77777777" w:rsidR="00974890" w:rsidRDefault="00974890" w:rsidP="000030E7">
      <w:pPr>
        <w:pStyle w:val="dokumentace-textpodntu"/>
        <w:ind w:left="992" w:hanging="709"/>
      </w:pPr>
      <w:r w:rsidRPr="00D9324B">
        <w:t>Hodiny Započ.</w:t>
      </w:r>
      <w:r>
        <w:tab/>
      </w:r>
      <w:r>
        <w:tab/>
        <w:t>- započitatelné hodiny směny</w:t>
      </w:r>
    </w:p>
    <w:p w14:paraId="09591DC4" w14:textId="77777777" w:rsidR="00974890" w:rsidRDefault="00974890" w:rsidP="000030E7">
      <w:pPr>
        <w:pStyle w:val="dokumentace-textpodntu"/>
        <w:ind w:left="992" w:hanging="709"/>
      </w:pPr>
      <w:r w:rsidRPr="00D9324B">
        <w:t>Hodiny Směny</w:t>
      </w:r>
      <w:r w:rsidRPr="00D9324B">
        <w:tab/>
      </w:r>
      <w:r>
        <w:tab/>
        <w:t>- celkové hodiny směny</w:t>
      </w:r>
    </w:p>
    <w:p w14:paraId="3AD78D4B" w14:textId="77777777" w:rsidR="00974890" w:rsidRDefault="00974890" w:rsidP="000030E7">
      <w:pPr>
        <w:pStyle w:val="dokumentace-textpodntu"/>
        <w:ind w:left="992" w:hanging="709"/>
      </w:pPr>
      <w:r w:rsidRPr="00D9324B">
        <w:t>Přest. Typ</w:t>
      </w:r>
      <w:r>
        <w:tab/>
      </w:r>
      <w:r>
        <w:tab/>
        <w:t>- typ přestávky</w:t>
      </w:r>
    </w:p>
    <w:p w14:paraId="7A544CB6" w14:textId="77777777" w:rsidR="00974890" w:rsidRDefault="00974890" w:rsidP="000030E7">
      <w:pPr>
        <w:pStyle w:val="dokumentace-textpodntu"/>
        <w:ind w:left="992" w:hanging="709"/>
      </w:pPr>
    </w:p>
    <w:p w14:paraId="0F0FD37D" w14:textId="77777777" w:rsidR="00974890" w:rsidRDefault="00974890" w:rsidP="000030E7">
      <w:pPr>
        <w:pStyle w:val="dokumentace-textpodntu"/>
        <w:ind w:left="0" w:firstLine="708"/>
      </w:pPr>
      <w:r>
        <w:t xml:space="preserve">Součtový řádek: </w:t>
      </w:r>
      <w:r w:rsidRPr="009A4B9B">
        <w:t>Celkem za období:</w:t>
      </w:r>
      <w:r w:rsidRPr="009A4B9B">
        <w:tab/>
      </w:r>
    </w:p>
    <w:p w14:paraId="6D310F24" w14:textId="77777777" w:rsidR="00974890" w:rsidRDefault="00974890" w:rsidP="000030E7">
      <w:pPr>
        <w:pStyle w:val="dokumentace-textpodntu"/>
        <w:ind w:left="283" w:firstLine="708"/>
      </w:pPr>
      <w:r w:rsidRPr="009A4B9B">
        <w:t xml:space="preserve">Směny </w:t>
      </w:r>
      <w:r>
        <w:t xml:space="preserve">    </w:t>
      </w:r>
      <w:r>
        <w:tab/>
        <w:t>- počet pracovních směn (hodiny &gt; 0 a typ dne = 1, 2, 3)</w:t>
      </w:r>
    </w:p>
    <w:p w14:paraId="5EBEA511" w14:textId="47B385B4" w:rsidR="00B30DEF" w:rsidRPr="000030E7" w:rsidRDefault="00974890" w:rsidP="000030E7">
      <w:pPr>
        <w:pStyle w:val="dokumentace-textpodntu"/>
        <w:ind w:left="283" w:firstLine="708"/>
      </w:pPr>
      <w:r w:rsidRPr="009A4B9B">
        <w:t xml:space="preserve">Hodiny </w:t>
      </w:r>
      <w:r>
        <w:tab/>
      </w:r>
      <w:r>
        <w:tab/>
        <w:t>- součet hodin pracovních směn (hodiny &gt; 0 a typ dne = 1, 2, 3)</w:t>
      </w:r>
      <w:r w:rsidR="00B30DEF" w:rsidRPr="00347ADC">
        <w:rPr>
          <w:color w:val="000000"/>
        </w:rPr>
        <w:br/>
      </w:r>
    </w:p>
    <w:p w14:paraId="52CF6600" w14:textId="77777777" w:rsidR="00B30DEF" w:rsidRPr="00ED2B66" w:rsidRDefault="00B30DEF" w:rsidP="00B30DEF">
      <w:pPr>
        <w:rPr>
          <w:rFonts w:cs="Arial"/>
          <w:b/>
          <w:u w:val="single"/>
        </w:rPr>
      </w:pPr>
      <w:r w:rsidRPr="00ED2B66">
        <w:rPr>
          <w:rFonts w:cs="Arial"/>
          <w:b/>
          <w:u w:val="single"/>
        </w:rPr>
        <w:t>Detail 8 – Měsíční podklady pro mzdy</w:t>
      </w:r>
    </w:p>
    <w:p w14:paraId="7988EC42" w14:textId="77777777" w:rsidR="00B30DEF" w:rsidRPr="00ED2B66" w:rsidRDefault="00B30DEF" w:rsidP="00B30DEF">
      <w:pPr>
        <w:rPr>
          <w:rFonts w:cs="Arial"/>
        </w:rPr>
      </w:pPr>
      <w:r w:rsidRPr="00ED2B66">
        <w:rPr>
          <w:rFonts w:cs="Arial"/>
        </w:rPr>
        <w:t>Obsahuje rekapitulaci evidence měsíční docházky podle SLM.</w:t>
      </w:r>
    </w:p>
    <w:p w14:paraId="14DC8D26" w14:textId="77777777" w:rsidR="00B30DEF" w:rsidRPr="00ED2B66" w:rsidRDefault="00B30DEF" w:rsidP="00B30DEF">
      <w:pPr>
        <w:rPr>
          <w:rFonts w:cs="Arial"/>
          <w:b/>
          <w:i/>
        </w:rPr>
      </w:pPr>
      <w:r w:rsidRPr="00ED2B66">
        <w:rPr>
          <w:rFonts w:cs="Arial"/>
          <w:b/>
          <w:i/>
        </w:rPr>
        <w:t>Struktura řádku:</w:t>
      </w:r>
    </w:p>
    <w:p w14:paraId="6C1FB74E" w14:textId="5D9331D1" w:rsidR="00B30DEF" w:rsidRDefault="00B30DEF" w:rsidP="00B30DEF">
      <w:pPr>
        <w:rPr>
          <w:rFonts w:cs="Arial"/>
        </w:rPr>
      </w:pPr>
      <w:r w:rsidRPr="006239B0">
        <w:rPr>
          <w:rFonts w:cs="Arial"/>
        </w:rPr>
        <w:t xml:space="preserve">SLM </w:t>
      </w:r>
      <w:r w:rsidRPr="006239B0">
        <w:rPr>
          <w:rFonts w:cs="Arial"/>
        </w:rPr>
        <w:tab/>
      </w:r>
      <w:r w:rsidRPr="006239B0">
        <w:rPr>
          <w:rFonts w:cs="Arial"/>
        </w:rPr>
        <w:tab/>
        <w:t>– kód a název SLM</w:t>
      </w:r>
    </w:p>
    <w:p w14:paraId="72EB055A" w14:textId="5457B618" w:rsidR="006239B0" w:rsidRDefault="006239B0" w:rsidP="00B30DEF">
      <w:pPr>
        <w:rPr>
          <w:rFonts w:cs="Arial"/>
        </w:rPr>
      </w:pPr>
      <w:r>
        <w:rPr>
          <w:rFonts w:cs="Arial"/>
        </w:rPr>
        <w:t>Datum Od</w:t>
      </w:r>
    </w:p>
    <w:p w14:paraId="43F193DB" w14:textId="3D9DD576" w:rsidR="006239B0" w:rsidRPr="006239B0" w:rsidRDefault="006239B0" w:rsidP="00B30DEF">
      <w:pPr>
        <w:rPr>
          <w:rFonts w:cs="Arial"/>
        </w:rPr>
      </w:pPr>
      <w:r>
        <w:rPr>
          <w:rFonts w:cs="Arial"/>
        </w:rPr>
        <w:t>Datum do</w:t>
      </w:r>
    </w:p>
    <w:p w14:paraId="17C816A3" w14:textId="77777777" w:rsidR="00B30DEF" w:rsidRPr="00347ADC" w:rsidRDefault="00B30DEF" w:rsidP="00B30DEF">
      <w:pPr>
        <w:rPr>
          <w:rFonts w:cs="Arial"/>
          <w:color w:val="000000"/>
        </w:rPr>
      </w:pPr>
      <w:r w:rsidRPr="006239B0">
        <w:rPr>
          <w:rFonts w:cs="Arial"/>
        </w:rPr>
        <w:t xml:space="preserve">Hodiny </w:t>
      </w:r>
      <w:r w:rsidRPr="006239B0">
        <w:rPr>
          <w:rFonts w:cs="Arial"/>
        </w:rPr>
        <w:tab/>
      </w:r>
      <w:r w:rsidRPr="006239B0">
        <w:rPr>
          <w:rFonts w:cs="Arial"/>
        </w:rPr>
        <w:tab/>
        <w:t xml:space="preserve">- </w:t>
      </w:r>
      <w:r w:rsidRPr="00347ADC">
        <w:rPr>
          <w:rFonts w:cs="Arial"/>
          <w:color w:val="000000"/>
        </w:rPr>
        <w:t xml:space="preserve">součet ze sloupce „Hodiny“   </w:t>
      </w:r>
    </w:p>
    <w:p w14:paraId="721922E2" w14:textId="77777777" w:rsidR="00B30DEF" w:rsidRPr="00347ADC" w:rsidRDefault="00B30DEF" w:rsidP="00B30DEF">
      <w:pPr>
        <w:rPr>
          <w:rFonts w:cs="Arial"/>
          <w:color w:val="000000"/>
        </w:rPr>
      </w:pPr>
      <w:r w:rsidRPr="00347ADC">
        <w:rPr>
          <w:rFonts w:cs="Arial"/>
          <w:color w:val="000000"/>
        </w:rPr>
        <w:t>Směny</w:t>
      </w:r>
      <w:r w:rsidRPr="00347ADC">
        <w:rPr>
          <w:rFonts w:cs="Arial"/>
          <w:color w:val="000000"/>
        </w:rPr>
        <w:tab/>
      </w:r>
      <w:r w:rsidRPr="00347ADC">
        <w:rPr>
          <w:rFonts w:cs="Arial"/>
          <w:color w:val="000000"/>
        </w:rPr>
        <w:tab/>
        <w:t xml:space="preserve">- součet ze sloupce „směny“  </w:t>
      </w:r>
    </w:p>
    <w:p w14:paraId="51AA9EC2" w14:textId="77777777" w:rsidR="006239B0" w:rsidRDefault="00B30DEF" w:rsidP="00B30DEF">
      <w:pPr>
        <w:rPr>
          <w:rFonts w:cs="Arial"/>
          <w:color w:val="000000"/>
        </w:rPr>
      </w:pPr>
      <w:r w:rsidRPr="00347ADC">
        <w:rPr>
          <w:rFonts w:cs="Arial"/>
          <w:color w:val="000000"/>
        </w:rPr>
        <w:t>Částka</w:t>
      </w:r>
      <w:r w:rsidRPr="00347ADC">
        <w:rPr>
          <w:rFonts w:cs="Arial"/>
          <w:color w:val="000000"/>
        </w:rPr>
        <w:tab/>
      </w:r>
      <w:r w:rsidRPr="00347ADC">
        <w:rPr>
          <w:rFonts w:cs="Arial"/>
          <w:color w:val="000000"/>
        </w:rPr>
        <w:tab/>
        <w:t xml:space="preserve">- součet ze sloupce „Částka“  </w:t>
      </w:r>
    </w:p>
    <w:p w14:paraId="5D95F9A1" w14:textId="77777777" w:rsidR="006D1555" w:rsidRDefault="006239B0" w:rsidP="00B30DEF">
      <w:pPr>
        <w:rPr>
          <w:rFonts w:cs="Arial"/>
          <w:color w:val="000000"/>
        </w:rPr>
      </w:pPr>
      <w:r>
        <w:rPr>
          <w:rFonts w:cs="Arial"/>
          <w:color w:val="000000"/>
        </w:rPr>
        <w:t>Účetní sada</w:t>
      </w:r>
      <w:r>
        <w:rPr>
          <w:rFonts w:cs="Arial"/>
          <w:color w:val="000000"/>
        </w:rPr>
        <w:tab/>
      </w:r>
    </w:p>
    <w:p w14:paraId="5DAAFADE" w14:textId="77777777" w:rsidR="006D1555" w:rsidRDefault="006D1555" w:rsidP="00B30DEF">
      <w:pPr>
        <w:rPr>
          <w:rFonts w:cs="Arial"/>
          <w:color w:val="000000"/>
        </w:rPr>
      </w:pPr>
    </w:p>
    <w:p w14:paraId="318A0F09" w14:textId="134F1488" w:rsidR="00D64312" w:rsidRDefault="00D64312" w:rsidP="000030E7">
      <w:pPr>
        <w:pStyle w:val="dokumentace-textpodntu"/>
        <w:ind w:left="0"/>
        <w:rPr>
          <w:b/>
          <w:bCs/>
        </w:rPr>
      </w:pPr>
      <w:r w:rsidRPr="00ED2B66">
        <w:rPr>
          <w:b/>
          <w:u w:val="single"/>
        </w:rPr>
        <w:t>Detail 8</w:t>
      </w:r>
      <w:r>
        <w:rPr>
          <w:b/>
          <w:u w:val="single"/>
        </w:rPr>
        <w:t>a</w:t>
      </w:r>
      <w:r w:rsidRPr="00ED2B66">
        <w:rPr>
          <w:b/>
          <w:u w:val="single"/>
        </w:rPr>
        <w:t xml:space="preserve"> – </w:t>
      </w:r>
      <w:r w:rsidRPr="00434964">
        <w:rPr>
          <w:b/>
          <w:bCs/>
        </w:rPr>
        <w:t>Doby přiřazené na struktury MV</w:t>
      </w:r>
    </w:p>
    <w:p w14:paraId="186F951A" w14:textId="77777777" w:rsidR="00D64312" w:rsidRDefault="00D64312" w:rsidP="000030E7">
      <w:pPr>
        <w:pStyle w:val="dokumentace-textpodntu"/>
        <w:ind w:left="0"/>
      </w:pPr>
      <w:r>
        <w:t>Sekce obsahuje detailní popis přiřazených struktur na záznamy měsíční evidence docházky.</w:t>
      </w:r>
    </w:p>
    <w:p w14:paraId="0BB7CF34" w14:textId="77777777" w:rsidR="00D64312" w:rsidRDefault="00D64312" w:rsidP="000030E7">
      <w:pPr>
        <w:pStyle w:val="dokumentace-textpodntu"/>
        <w:ind w:left="0"/>
      </w:pPr>
      <w:r>
        <w:t>Sekce se zobrazí pouze pokud je v měsíční evidenci přiřazená libovolná struktura alespoň v jednom dnu.</w:t>
      </w:r>
    </w:p>
    <w:p w14:paraId="2594BFAE" w14:textId="77777777" w:rsidR="00D64312" w:rsidRDefault="00D64312" w:rsidP="000030E7">
      <w:pPr>
        <w:pStyle w:val="dokumentace-textpodntu"/>
        <w:ind w:left="0"/>
      </w:pPr>
    </w:p>
    <w:p w14:paraId="568A3C1E" w14:textId="77777777" w:rsidR="00D64312" w:rsidRDefault="00D64312" w:rsidP="000030E7">
      <w:pPr>
        <w:pStyle w:val="dokumentace-textpodntu"/>
        <w:ind w:left="0"/>
      </w:pPr>
      <w:r>
        <w:t>Obsah sekce:</w:t>
      </w:r>
    </w:p>
    <w:p w14:paraId="103136CC" w14:textId="77777777" w:rsidR="00D64312" w:rsidRDefault="00D64312" w:rsidP="000030E7">
      <w:pPr>
        <w:pStyle w:val="dokumentace-textpodntu"/>
        <w:ind w:left="283"/>
      </w:pPr>
      <w:r w:rsidRPr="00D9324B">
        <w:t>Datum</w:t>
      </w:r>
      <w:r>
        <w:t xml:space="preserve"> od</w:t>
      </w:r>
      <w:r>
        <w:tab/>
        <w:t>- datum od záznamu MV</w:t>
      </w:r>
    </w:p>
    <w:p w14:paraId="4B0FF92A" w14:textId="77777777" w:rsidR="00D64312" w:rsidRDefault="00D64312" w:rsidP="000030E7">
      <w:pPr>
        <w:pStyle w:val="dokumentace-textpodntu"/>
        <w:ind w:left="0" w:firstLine="708"/>
      </w:pPr>
      <w:r w:rsidRPr="00D9324B">
        <w:t>Datum</w:t>
      </w:r>
      <w:r>
        <w:t xml:space="preserve"> do</w:t>
      </w:r>
      <w:r>
        <w:tab/>
        <w:t>- datum do záznamu MV</w:t>
      </w:r>
    </w:p>
    <w:p w14:paraId="3ED69DEB" w14:textId="77777777" w:rsidR="00D64312" w:rsidRDefault="00D64312" w:rsidP="000030E7">
      <w:pPr>
        <w:pStyle w:val="dokumentace-textpodntu"/>
        <w:ind w:left="283"/>
      </w:pPr>
      <w:r w:rsidRPr="00D9324B">
        <w:t>SLM</w:t>
      </w:r>
      <w:r w:rsidRPr="00D9324B">
        <w:tab/>
      </w:r>
      <w:r>
        <w:tab/>
        <w:t>- kód a název SLM záznamu</w:t>
      </w:r>
    </w:p>
    <w:p w14:paraId="4A751C28" w14:textId="77777777" w:rsidR="00D64312" w:rsidRDefault="00D64312" w:rsidP="000030E7">
      <w:pPr>
        <w:pStyle w:val="dokumentace-textpodntu"/>
        <w:ind w:left="283"/>
      </w:pPr>
      <w:r w:rsidRPr="00D9324B">
        <w:t>Hodiny</w:t>
      </w:r>
      <w:r w:rsidRPr="00D9324B">
        <w:tab/>
      </w:r>
      <w:r>
        <w:tab/>
        <w:t>- hodiny záznamu</w:t>
      </w:r>
    </w:p>
    <w:p w14:paraId="09C617EE" w14:textId="77777777" w:rsidR="00D64312" w:rsidRDefault="00D64312" w:rsidP="000030E7">
      <w:pPr>
        <w:pStyle w:val="dokumentace-textpodntu"/>
        <w:ind w:left="283"/>
      </w:pPr>
      <w:r w:rsidRPr="00D9324B">
        <w:t>Typ struktury</w:t>
      </w:r>
      <w:r w:rsidRPr="00D9324B">
        <w:tab/>
      </w:r>
      <w:r>
        <w:t>- kód typu struktury</w:t>
      </w:r>
    </w:p>
    <w:p w14:paraId="0F90C06F" w14:textId="77777777" w:rsidR="00D64312" w:rsidRDefault="00D64312" w:rsidP="000030E7">
      <w:pPr>
        <w:pStyle w:val="dokumentace-textpodntu"/>
        <w:ind w:left="283"/>
      </w:pPr>
      <w:r w:rsidRPr="00D9324B">
        <w:t>Struktura:</w:t>
      </w:r>
      <w:r>
        <w:tab/>
        <w:t xml:space="preserve">- kód a název prvku </w:t>
      </w:r>
    </w:p>
    <w:p w14:paraId="3F3313ED" w14:textId="77777777" w:rsidR="00D64312" w:rsidRDefault="00D64312" w:rsidP="000030E7">
      <w:pPr>
        <w:pStyle w:val="dokumentace-textpodntu"/>
        <w:ind w:left="0"/>
      </w:pPr>
      <w:r>
        <w:tab/>
      </w:r>
    </w:p>
    <w:p w14:paraId="25904E61" w14:textId="77777777" w:rsidR="00D64312" w:rsidRDefault="00D64312" w:rsidP="000030E7">
      <w:pPr>
        <w:pStyle w:val="dokumentace-textpodntu"/>
        <w:ind w:left="0"/>
      </w:pPr>
      <w:r>
        <w:tab/>
        <w:t>Součet hodin za všechny řádky</w:t>
      </w:r>
    </w:p>
    <w:p w14:paraId="2C1BAC91" w14:textId="77777777" w:rsidR="00D64312" w:rsidRDefault="00D64312" w:rsidP="00D64312">
      <w:pPr>
        <w:pStyle w:val="dokumentace-textpodntu"/>
      </w:pPr>
    </w:p>
    <w:p w14:paraId="3CB7FB89" w14:textId="58273E8F" w:rsidR="00D64312" w:rsidRPr="009A70FD" w:rsidRDefault="00D64312" w:rsidP="000030E7">
      <w:pPr>
        <w:pStyle w:val="dokumentace-textpodntu"/>
        <w:ind w:left="0"/>
        <w:rPr>
          <w:b/>
          <w:bCs/>
        </w:rPr>
      </w:pPr>
      <w:r w:rsidRPr="00ED2B66">
        <w:rPr>
          <w:b/>
          <w:u w:val="single"/>
        </w:rPr>
        <w:t>Detail 8</w:t>
      </w:r>
      <w:r w:rsidR="00FC608A">
        <w:rPr>
          <w:b/>
          <w:u w:val="single"/>
        </w:rPr>
        <w:t>aa</w:t>
      </w:r>
      <w:r w:rsidRPr="00ED2B66">
        <w:rPr>
          <w:b/>
          <w:u w:val="single"/>
        </w:rPr>
        <w:t xml:space="preserve"> – </w:t>
      </w:r>
      <w:r w:rsidRPr="009A70FD">
        <w:rPr>
          <w:b/>
          <w:bCs/>
        </w:rPr>
        <w:t>Rekapitulace období podle struktur</w:t>
      </w:r>
    </w:p>
    <w:p w14:paraId="79398DD5" w14:textId="77777777" w:rsidR="00D64312" w:rsidRDefault="00D64312" w:rsidP="000030E7">
      <w:pPr>
        <w:pStyle w:val="dokumentace-textpodntu"/>
        <w:ind w:left="0"/>
      </w:pPr>
      <w:r>
        <w:t>Sekce obsahuje rekapitulaci za období přiřazených struktur na záznamy měsíční evidence docházky.</w:t>
      </w:r>
    </w:p>
    <w:p w14:paraId="30032721" w14:textId="77777777" w:rsidR="00D64312" w:rsidRDefault="00D64312" w:rsidP="000030E7">
      <w:pPr>
        <w:pStyle w:val="dokumentace-textpodntu"/>
        <w:ind w:left="0"/>
      </w:pPr>
      <w:r>
        <w:t>Sekce se zobrazí pouze pokud je v měsíční evidenci přiřazená libovolná struktura alespoň v jednom záznamu.</w:t>
      </w:r>
    </w:p>
    <w:p w14:paraId="0400F57C" w14:textId="77777777" w:rsidR="00D64312" w:rsidRDefault="00D64312" w:rsidP="000030E7">
      <w:pPr>
        <w:pStyle w:val="dokumentace-textpodntu"/>
        <w:ind w:left="0"/>
      </w:pPr>
      <w:r>
        <w:t>Obsah sekce:</w:t>
      </w:r>
    </w:p>
    <w:p w14:paraId="33D63704" w14:textId="77777777" w:rsidR="00D64312" w:rsidRDefault="00D64312" w:rsidP="000030E7">
      <w:pPr>
        <w:pStyle w:val="dokumentace-textpodntu"/>
        <w:ind w:left="283"/>
      </w:pPr>
      <w:r w:rsidRPr="00D9324B">
        <w:lastRenderedPageBreak/>
        <w:t>Typ struktury</w:t>
      </w:r>
      <w:r w:rsidRPr="00D9324B">
        <w:tab/>
      </w:r>
      <w:r>
        <w:t>- kód typu struktury</w:t>
      </w:r>
    </w:p>
    <w:p w14:paraId="3C096B4C" w14:textId="77777777" w:rsidR="00D64312" w:rsidRDefault="00D64312" w:rsidP="000030E7">
      <w:pPr>
        <w:pStyle w:val="dokumentace-textpodntu"/>
        <w:ind w:left="283"/>
      </w:pPr>
      <w:r w:rsidRPr="00D9324B">
        <w:t>Struktura:</w:t>
      </w:r>
      <w:r>
        <w:tab/>
        <w:t xml:space="preserve">- kód a název prvku </w:t>
      </w:r>
    </w:p>
    <w:p w14:paraId="50660A17" w14:textId="77777777" w:rsidR="00D64312" w:rsidRDefault="00D64312" w:rsidP="000030E7">
      <w:pPr>
        <w:pStyle w:val="dokumentace-textpodntu"/>
        <w:ind w:left="0" w:firstLine="708"/>
      </w:pPr>
      <w:r>
        <w:t>Hodiny              - součet hodin za období</w:t>
      </w:r>
    </w:p>
    <w:p w14:paraId="759DF922" w14:textId="77777777" w:rsidR="00D64312" w:rsidRPr="00434964" w:rsidRDefault="00D64312" w:rsidP="00D64312">
      <w:pPr>
        <w:pStyle w:val="dokumentace-textpodntu"/>
        <w:rPr>
          <w:b/>
          <w:bCs/>
        </w:rPr>
      </w:pPr>
    </w:p>
    <w:p w14:paraId="495C36BB" w14:textId="4AEF6964" w:rsidR="00B30DEF" w:rsidRDefault="00B30DEF" w:rsidP="00B30DEF">
      <w:pPr>
        <w:rPr>
          <w:rFonts w:cs="Arial"/>
        </w:rPr>
      </w:pPr>
      <w:r w:rsidRPr="00347ADC">
        <w:rPr>
          <w:rFonts w:cs="Arial"/>
          <w:color w:val="000000"/>
        </w:rPr>
        <w:br/>
      </w:r>
    </w:p>
    <w:p w14:paraId="737E2C9A" w14:textId="33D47A6F" w:rsidR="008B752B" w:rsidRPr="00ED2B66" w:rsidRDefault="008B752B" w:rsidP="008B752B">
      <w:pPr>
        <w:rPr>
          <w:rFonts w:cs="Arial"/>
          <w:b/>
          <w:u w:val="single"/>
        </w:rPr>
      </w:pPr>
      <w:r w:rsidRPr="00ED2B66">
        <w:rPr>
          <w:rFonts w:cs="Arial"/>
          <w:b/>
          <w:u w:val="single"/>
        </w:rPr>
        <w:t xml:space="preserve">Detail </w:t>
      </w:r>
      <w:r>
        <w:rPr>
          <w:rFonts w:cs="Arial"/>
          <w:b/>
          <w:u w:val="single"/>
        </w:rPr>
        <w:t>9</w:t>
      </w:r>
      <w:r w:rsidRPr="00ED2B66">
        <w:rPr>
          <w:rFonts w:cs="Arial"/>
          <w:b/>
          <w:u w:val="single"/>
        </w:rPr>
        <w:t xml:space="preserve"> – </w:t>
      </w:r>
      <w:r>
        <w:rPr>
          <w:rFonts w:cs="Arial"/>
          <w:b/>
          <w:u w:val="single"/>
        </w:rPr>
        <w:t>Přestávka v práci</w:t>
      </w:r>
    </w:p>
    <w:p w14:paraId="4A81FF4A" w14:textId="57F10610" w:rsidR="008B752B" w:rsidRDefault="008B752B" w:rsidP="008B752B">
      <w:pPr>
        <w:rPr>
          <w:rFonts w:cs="Arial"/>
        </w:rPr>
      </w:pPr>
      <w:r w:rsidRPr="00ED2B66">
        <w:rPr>
          <w:rFonts w:cs="Arial"/>
        </w:rPr>
        <w:t xml:space="preserve">Obsahuje </w:t>
      </w:r>
      <w:r>
        <w:rPr>
          <w:rFonts w:cs="Arial"/>
        </w:rPr>
        <w:t xml:space="preserve">výpis aktuálně evidovaných přestávek na jídlo a odpočinek nebo bezp. přestávek </w:t>
      </w:r>
      <w:r w:rsidR="006657FC">
        <w:rPr>
          <w:rFonts w:cs="Arial"/>
        </w:rPr>
        <w:t>z Dcd01.</w:t>
      </w:r>
    </w:p>
    <w:p w14:paraId="7903F9C8" w14:textId="6D919F8E" w:rsidR="00B26031" w:rsidRDefault="00B26031" w:rsidP="000030E7">
      <w:pPr>
        <w:pStyle w:val="dokumentace-textpodntu"/>
        <w:ind w:left="0"/>
      </w:pPr>
      <w:r>
        <w:t>Sekce se zobrazí pouze pokud parametr „Zobrazit přestávky:“ je zaškrtnut.</w:t>
      </w:r>
    </w:p>
    <w:p w14:paraId="70706DD7" w14:textId="77777777" w:rsidR="00B26031" w:rsidRPr="00ED2B66" w:rsidRDefault="00B26031" w:rsidP="008B752B">
      <w:pPr>
        <w:rPr>
          <w:rFonts w:cs="Arial"/>
        </w:rPr>
      </w:pPr>
    </w:p>
    <w:p w14:paraId="782B90B9" w14:textId="77777777" w:rsidR="008B752B" w:rsidRPr="00ED2B66" w:rsidRDefault="008B752B" w:rsidP="008B752B">
      <w:pPr>
        <w:rPr>
          <w:rFonts w:cs="Arial"/>
          <w:b/>
          <w:i/>
        </w:rPr>
      </w:pPr>
      <w:r w:rsidRPr="00ED2B66">
        <w:rPr>
          <w:rFonts w:cs="Arial"/>
          <w:b/>
          <w:i/>
        </w:rPr>
        <w:t>Struktura řádku:</w:t>
      </w:r>
    </w:p>
    <w:p w14:paraId="752192A6" w14:textId="39643439" w:rsidR="008B752B" w:rsidRDefault="008B752B" w:rsidP="008B752B">
      <w:pPr>
        <w:rPr>
          <w:rFonts w:cs="Arial"/>
        </w:rPr>
      </w:pPr>
      <w:r>
        <w:rPr>
          <w:rFonts w:cs="Arial"/>
        </w:rPr>
        <w:t xml:space="preserve">Datum </w:t>
      </w:r>
    </w:p>
    <w:p w14:paraId="2403DDD9" w14:textId="17AF9AA0" w:rsidR="008B752B" w:rsidRDefault="006657FC" w:rsidP="008B752B">
      <w:pPr>
        <w:rPr>
          <w:rFonts w:cs="Arial"/>
        </w:rPr>
      </w:pPr>
      <w:r>
        <w:rPr>
          <w:rFonts w:cs="Arial"/>
        </w:rPr>
        <w:t>Den</w:t>
      </w:r>
    </w:p>
    <w:p w14:paraId="46CBAD16" w14:textId="23E33155" w:rsidR="006657FC" w:rsidRPr="006239B0" w:rsidRDefault="006657FC" w:rsidP="008B752B">
      <w:pPr>
        <w:rPr>
          <w:rFonts w:cs="Arial"/>
        </w:rPr>
      </w:pPr>
      <w:r>
        <w:rPr>
          <w:rFonts w:cs="Arial"/>
        </w:rPr>
        <w:t>Přestávka</w:t>
      </w:r>
    </w:p>
    <w:p w14:paraId="436284E8" w14:textId="46DF6542" w:rsidR="008B752B" w:rsidRPr="00347ADC" w:rsidRDefault="006657FC" w:rsidP="008B752B">
      <w:pPr>
        <w:rPr>
          <w:rFonts w:cs="Arial"/>
          <w:color w:val="000000"/>
        </w:rPr>
      </w:pPr>
      <w:r>
        <w:rPr>
          <w:rFonts w:cs="Arial"/>
        </w:rPr>
        <w:tab/>
        <w:t>Čas od</w:t>
      </w:r>
      <w:r w:rsidR="008B752B" w:rsidRPr="00347ADC">
        <w:rPr>
          <w:rFonts w:cs="Arial"/>
          <w:color w:val="000000"/>
        </w:rPr>
        <w:t xml:space="preserve"> </w:t>
      </w:r>
    </w:p>
    <w:p w14:paraId="35917F2A" w14:textId="261C35BD" w:rsidR="008B752B" w:rsidRPr="00347ADC" w:rsidRDefault="006657FC" w:rsidP="00F95A19">
      <w:pPr>
        <w:ind w:firstLine="708"/>
        <w:rPr>
          <w:rFonts w:cs="Arial"/>
          <w:color w:val="000000"/>
        </w:rPr>
      </w:pPr>
      <w:r>
        <w:rPr>
          <w:rFonts w:cs="Arial"/>
          <w:color w:val="000000"/>
        </w:rPr>
        <w:t>Čas do</w:t>
      </w:r>
      <w:r w:rsidR="008B752B" w:rsidRPr="00347ADC">
        <w:rPr>
          <w:rFonts w:cs="Arial"/>
          <w:color w:val="000000"/>
        </w:rPr>
        <w:t xml:space="preserve"> </w:t>
      </w:r>
    </w:p>
    <w:p w14:paraId="679D871A" w14:textId="6B231B3A" w:rsidR="008B752B" w:rsidRDefault="006657FC" w:rsidP="00B30DEF">
      <w:pPr>
        <w:rPr>
          <w:rFonts w:cs="Arial"/>
        </w:rPr>
      </w:pPr>
      <w:r>
        <w:rPr>
          <w:rFonts w:cs="Arial"/>
        </w:rPr>
        <w:tab/>
        <w:t>Hodiny přest.</w:t>
      </w:r>
    </w:p>
    <w:p w14:paraId="7E2BF372" w14:textId="2FBDFA67" w:rsidR="006657FC" w:rsidRPr="006239B0" w:rsidRDefault="006657FC" w:rsidP="006657FC">
      <w:pPr>
        <w:rPr>
          <w:rFonts w:cs="Arial"/>
        </w:rPr>
      </w:pPr>
      <w:r>
        <w:rPr>
          <w:rFonts w:cs="Arial"/>
        </w:rPr>
        <w:t>Bezp. přestávka</w:t>
      </w:r>
    </w:p>
    <w:p w14:paraId="77275ABD" w14:textId="77777777" w:rsidR="006657FC" w:rsidRPr="00347ADC" w:rsidRDefault="006657FC" w:rsidP="006657FC">
      <w:pPr>
        <w:rPr>
          <w:rFonts w:cs="Arial"/>
          <w:color w:val="000000"/>
        </w:rPr>
      </w:pPr>
      <w:r>
        <w:rPr>
          <w:rFonts w:cs="Arial"/>
        </w:rPr>
        <w:tab/>
        <w:t>Čas od</w:t>
      </w:r>
      <w:r w:rsidRPr="00347ADC">
        <w:rPr>
          <w:rFonts w:cs="Arial"/>
          <w:color w:val="000000"/>
        </w:rPr>
        <w:t xml:space="preserve"> </w:t>
      </w:r>
    </w:p>
    <w:p w14:paraId="3BD10E74" w14:textId="77777777" w:rsidR="006657FC" w:rsidRPr="00347ADC" w:rsidRDefault="006657FC" w:rsidP="006657FC">
      <w:pPr>
        <w:ind w:firstLine="708"/>
        <w:rPr>
          <w:rFonts w:cs="Arial"/>
          <w:color w:val="000000"/>
        </w:rPr>
      </w:pPr>
      <w:r>
        <w:rPr>
          <w:rFonts w:cs="Arial"/>
          <w:color w:val="000000"/>
        </w:rPr>
        <w:t>Čas do</w:t>
      </w:r>
      <w:r w:rsidRPr="00347ADC">
        <w:rPr>
          <w:rFonts w:cs="Arial"/>
          <w:color w:val="000000"/>
        </w:rPr>
        <w:t xml:space="preserve"> </w:t>
      </w:r>
    </w:p>
    <w:p w14:paraId="5E24537A" w14:textId="77777777" w:rsidR="006657FC" w:rsidRDefault="006657FC" w:rsidP="006657FC">
      <w:pPr>
        <w:rPr>
          <w:rFonts w:cs="Arial"/>
        </w:rPr>
      </w:pPr>
      <w:r>
        <w:rPr>
          <w:rFonts w:cs="Arial"/>
        </w:rPr>
        <w:tab/>
        <w:t>Hodiny přest.</w:t>
      </w:r>
    </w:p>
    <w:p w14:paraId="6FA2C856" w14:textId="77777777" w:rsidR="00403BBB" w:rsidRDefault="00403BBB" w:rsidP="006657FC">
      <w:pPr>
        <w:rPr>
          <w:rFonts w:cs="Arial"/>
        </w:rPr>
      </w:pPr>
    </w:p>
    <w:p w14:paraId="28DBCCD4" w14:textId="0B9D5B84" w:rsidR="00403BBB" w:rsidRDefault="00403BBB" w:rsidP="000030E7">
      <w:pPr>
        <w:pStyle w:val="dokumentace-textpodntu"/>
        <w:ind w:left="0"/>
        <w:rPr>
          <w:b/>
          <w:bCs/>
        </w:rPr>
      </w:pPr>
      <w:r w:rsidRPr="00ED2B66">
        <w:rPr>
          <w:b/>
          <w:u w:val="single"/>
        </w:rPr>
        <w:t xml:space="preserve">Detail </w:t>
      </w:r>
      <w:r>
        <w:rPr>
          <w:b/>
          <w:u w:val="single"/>
        </w:rPr>
        <w:t>9</w:t>
      </w:r>
      <w:r w:rsidRPr="00ED2B66">
        <w:rPr>
          <w:b/>
          <w:u w:val="single"/>
        </w:rPr>
        <w:t xml:space="preserve"> – </w:t>
      </w:r>
      <w:r w:rsidRPr="00434964">
        <w:rPr>
          <w:b/>
          <w:bCs/>
        </w:rPr>
        <w:t>Audit stavu evidence docházky</w:t>
      </w:r>
    </w:p>
    <w:p w14:paraId="134DB949" w14:textId="77777777" w:rsidR="00403BBB" w:rsidRDefault="00403BBB" w:rsidP="000030E7">
      <w:pPr>
        <w:pStyle w:val="dokumentace-textpodntu"/>
        <w:ind w:left="0"/>
      </w:pPr>
      <w:r>
        <w:t>Sekce obsahuje opis auditních záznamů pro PV a období pro uzavírání/otevírání docházky podle formuláře Dcm01, Audit MZ.</w:t>
      </w:r>
    </w:p>
    <w:p w14:paraId="27C9D7F3" w14:textId="77777777" w:rsidR="00403BBB" w:rsidRDefault="00403BBB" w:rsidP="000030E7">
      <w:pPr>
        <w:pStyle w:val="dokumentace-textpodntu"/>
        <w:ind w:left="0"/>
      </w:pPr>
      <w:r>
        <w:t>Sekce se zobrazí pouze pokud parametr „Zobrazit audit:“ je zaškrtnut.</w:t>
      </w:r>
    </w:p>
    <w:p w14:paraId="056E421F" w14:textId="77777777" w:rsidR="00403BBB" w:rsidRDefault="00403BBB" w:rsidP="000030E7">
      <w:pPr>
        <w:pStyle w:val="dokumentace-textpodntu"/>
        <w:ind w:left="0"/>
      </w:pPr>
    </w:p>
    <w:p w14:paraId="71EB659E" w14:textId="77777777" w:rsidR="00403BBB" w:rsidRDefault="00403BBB" w:rsidP="000030E7">
      <w:pPr>
        <w:pStyle w:val="dokumentace-textpodntu"/>
        <w:ind w:left="0"/>
      </w:pPr>
      <w:r>
        <w:t>Obsah sekce:</w:t>
      </w:r>
    </w:p>
    <w:p w14:paraId="6EA64DBD" w14:textId="77777777" w:rsidR="00403BBB" w:rsidRDefault="00403BBB" w:rsidP="000030E7">
      <w:pPr>
        <w:pStyle w:val="dokumentace-textpodntu"/>
        <w:ind w:left="0"/>
      </w:pPr>
      <w:r w:rsidRPr="009A70FD">
        <w:tab/>
        <w:t>Stav editace záznamu</w:t>
      </w:r>
    </w:p>
    <w:p w14:paraId="7D0148DD" w14:textId="77777777" w:rsidR="00403BBB" w:rsidRDefault="00403BBB" w:rsidP="000030E7">
      <w:pPr>
        <w:pStyle w:val="dokumentace-textpodntu"/>
        <w:ind w:left="0"/>
      </w:pPr>
      <w:r w:rsidRPr="009A70FD">
        <w:tab/>
        <w:t>Změnu provedl</w:t>
      </w:r>
      <w:r w:rsidRPr="009A70FD">
        <w:tab/>
      </w:r>
    </w:p>
    <w:p w14:paraId="35553435" w14:textId="77777777" w:rsidR="00403BBB" w:rsidRDefault="00403BBB" w:rsidP="000030E7">
      <w:pPr>
        <w:pStyle w:val="dokumentace-textpodntu"/>
        <w:ind w:left="0" w:firstLine="708"/>
      </w:pPr>
      <w:r w:rsidRPr="009A70FD">
        <w:t>Datum/čas změny stavu</w:t>
      </w:r>
      <w:r w:rsidRPr="009A70FD">
        <w:tab/>
      </w:r>
    </w:p>
    <w:p w14:paraId="3CD8629A" w14:textId="77777777" w:rsidR="006657FC" w:rsidRDefault="006657FC" w:rsidP="00403BBB">
      <w:pPr>
        <w:rPr>
          <w:rFonts w:cs="Arial"/>
        </w:rPr>
      </w:pPr>
    </w:p>
    <w:p w14:paraId="7637EDD9" w14:textId="77777777" w:rsidR="008B752B" w:rsidRPr="006239B0" w:rsidRDefault="008B752B" w:rsidP="00B30DEF">
      <w:pPr>
        <w:rPr>
          <w:rFonts w:cs="Arial"/>
        </w:rPr>
      </w:pPr>
    </w:p>
    <w:p w14:paraId="71AC7CDF" w14:textId="4BF23DCD" w:rsidR="00B30DEF" w:rsidRPr="00ED2B66" w:rsidRDefault="00B30DEF" w:rsidP="00B30DEF">
      <w:pPr>
        <w:rPr>
          <w:rFonts w:cs="Arial"/>
        </w:rPr>
      </w:pPr>
      <w:r w:rsidRPr="00ED2B66">
        <w:rPr>
          <w:rFonts w:cs="Arial"/>
          <w:b/>
          <w:u w:val="single"/>
        </w:rPr>
        <w:t xml:space="preserve">Výběr </w:t>
      </w:r>
      <w:r w:rsidRPr="00ED2B66">
        <w:rPr>
          <w:rFonts w:cs="Arial"/>
          <w:b/>
          <w:u w:val="single"/>
        </w:rPr>
        <w:tab/>
      </w:r>
      <w:r w:rsidRPr="00ED2B66">
        <w:rPr>
          <w:rFonts w:cs="Arial"/>
          <w:b/>
          <w:u w:val="single"/>
        </w:rPr>
        <w:tab/>
        <w:t>:</w:t>
      </w:r>
      <w:r w:rsidRPr="00ED2B66">
        <w:rPr>
          <w:rFonts w:cs="Arial"/>
        </w:rPr>
        <w:t xml:space="preserve"> aktuální řádková práva, osoby platné pro DOCH</w:t>
      </w:r>
      <w:r w:rsidR="001877F7">
        <w:rPr>
          <w:rFonts w:cs="Arial"/>
        </w:rPr>
        <w:t xml:space="preserve"> a odpovídající zvolené leg. CZ/SK</w:t>
      </w:r>
    </w:p>
    <w:p w14:paraId="013F6828" w14:textId="77777777" w:rsidR="00B30DEF" w:rsidRPr="00ED2B66" w:rsidRDefault="00B30DEF" w:rsidP="00B30DEF">
      <w:pPr>
        <w:rPr>
          <w:rFonts w:cs="Arial"/>
        </w:rPr>
      </w:pPr>
      <w:r w:rsidRPr="00ED2B66">
        <w:rPr>
          <w:rFonts w:cs="Arial"/>
          <w:b/>
          <w:u w:val="single"/>
        </w:rPr>
        <w:t xml:space="preserve">Stránkování </w:t>
      </w:r>
      <w:r w:rsidRPr="00ED2B66">
        <w:rPr>
          <w:rFonts w:cs="Arial"/>
          <w:b/>
          <w:u w:val="single"/>
        </w:rPr>
        <w:tab/>
        <w:t>:</w:t>
      </w:r>
      <w:r w:rsidRPr="00ED2B66">
        <w:rPr>
          <w:rFonts w:cs="Arial"/>
        </w:rPr>
        <w:t xml:space="preserve"> OSČPV </w:t>
      </w:r>
    </w:p>
    <w:p w14:paraId="788B84CB" w14:textId="11A0B6D8" w:rsidR="00B30DEF" w:rsidRPr="00ED2B66" w:rsidRDefault="00B30DEF" w:rsidP="00B30DEF">
      <w:pPr>
        <w:rPr>
          <w:rFonts w:cs="Arial"/>
        </w:rPr>
      </w:pPr>
      <w:r w:rsidRPr="00ED2B66">
        <w:rPr>
          <w:rFonts w:cs="Arial"/>
          <w:b/>
          <w:u w:val="single"/>
        </w:rPr>
        <w:t xml:space="preserve">Seřazení </w:t>
      </w:r>
      <w:r w:rsidRPr="00ED2B66">
        <w:rPr>
          <w:rFonts w:cs="Arial"/>
          <w:b/>
          <w:u w:val="single"/>
        </w:rPr>
        <w:tab/>
        <w:t>:</w:t>
      </w:r>
      <w:r w:rsidRPr="00ED2B66">
        <w:rPr>
          <w:rFonts w:cs="Arial"/>
        </w:rPr>
        <w:t xml:space="preserve"> kód struktury, příjmení, jméno, os. Číslo</w:t>
      </w:r>
      <w:r w:rsidR="006239B0">
        <w:rPr>
          <w:rFonts w:cs="Arial"/>
        </w:rPr>
        <w:t>, sada</w:t>
      </w:r>
    </w:p>
    <w:p w14:paraId="1B725DC7" w14:textId="77777777" w:rsidR="00B30DEF" w:rsidRDefault="00B30DEF" w:rsidP="00B30DEF">
      <w:pPr>
        <w:pStyle w:val="Zkladntext"/>
      </w:pPr>
      <w:r w:rsidRPr="00ED2B66">
        <w:rPr>
          <w:b/>
          <w:u w:val="single"/>
        </w:rPr>
        <w:t>Výstup</w:t>
      </w:r>
      <w:r w:rsidRPr="00ED2B66">
        <w:tab/>
      </w:r>
      <w:r w:rsidRPr="00ED2B66">
        <w:tab/>
        <w:t xml:space="preserve">:  XLSX </w:t>
      </w:r>
      <w:r>
        <w:t>–</w:t>
      </w:r>
      <w:r w:rsidRPr="00ED2B66">
        <w:t xml:space="preserve"> Ano</w:t>
      </w:r>
    </w:p>
    <w:p w14:paraId="0D846E3E" w14:textId="77777777" w:rsidR="00B30DEF" w:rsidRPr="00ED2B66" w:rsidRDefault="00B30DEF" w:rsidP="00B30DEF">
      <w:pPr>
        <w:pStyle w:val="Zkladntext"/>
      </w:pPr>
    </w:p>
    <w:p w14:paraId="2C85F6EC" w14:textId="77777777" w:rsidR="00DA1EF9" w:rsidRPr="00C3108E" w:rsidRDefault="00DA1EF9" w:rsidP="00A54A93">
      <w:pPr>
        <w:pStyle w:val="Nadpis2"/>
      </w:pPr>
      <w:bookmarkStart w:id="792" w:name="Dcd19_popis"/>
      <w:bookmarkStart w:id="793" w:name="_Toc398639673"/>
      <w:bookmarkStart w:id="794" w:name="_Toc198147091"/>
      <w:r w:rsidRPr="00C3108E">
        <w:t>Dcd19</w:t>
      </w:r>
      <w:bookmarkEnd w:id="792"/>
      <w:r>
        <w:t xml:space="preserve"> –</w:t>
      </w:r>
      <w:r w:rsidRPr="00C3108E">
        <w:t xml:space="preserve"> Denní přehled docházky - detaily</w:t>
      </w:r>
      <w:bookmarkEnd w:id="793"/>
      <w:bookmarkEnd w:id="794"/>
    </w:p>
    <w:p w14:paraId="2A5E90A1" w14:textId="77777777" w:rsidR="00DA1EF9" w:rsidRPr="00DD3358" w:rsidRDefault="00DA1EF9" w:rsidP="00DA1EF9">
      <w:pPr>
        <w:jc w:val="both"/>
      </w:pPr>
      <w:r w:rsidRPr="00DD3358">
        <w:t xml:space="preserve">Sestava obsahuje detailní opis aktuálního stavu denní evidence docházky zaměstnanců </w:t>
      </w:r>
      <w:r>
        <w:t>za vybraný den.</w:t>
      </w:r>
      <w:r w:rsidRPr="00DD3358">
        <w:t xml:space="preserve"> Sestava obsahuje všechny řádky z denní evidence docházky (Dcd01, Vstupy, Detail)</w:t>
      </w:r>
      <w:r>
        <w:t xml:space="preserve">. </w:t>
      </w:r>
    </w:p>
    <w:p w14:paraId="08DF429D" w14:textId="77777777" w:rsidR="00DA1EF9" w:rsidRPr="00DD3358" w:rsidRDefault="00DA1EF9" w:rsidP="00DA1EF9">
      <w:pPr>
        <w:pStyle w:val="dokumentace-textpodntu"/>
        <w:ind w:left="0"/>
        <w:jc w:val="both"/>
      </w:pPr>
      <w:r w:rsidRPr="00DD3358">
        <w:t>Součty za den a týden obsahují jen hodnoty ze záznamů</w:t>
      </w:r>
      <w:r>
        <w:t>,</w:t>
      </w:r>
      <w:r w:rsidRPr="00DD3358">
        <w:t xml:space="preserve"> u kterých je SLM ze započitatelnosti DOCH02.ODPR, NEPR a NVC.</w:t>
      </w:r>
    </w:p>
    <w:p w14:paraId="780B3781" w14:textId="77777777" w:rsidR="00DA1EF9" w:rsidRPr="00DD3358" w:rsidRDefault="00DA1EF9" w:rsidP="00DA1EF9">
      <w:pPr>
        <w:pStyle w:val="dokumentace-textpodntu"/>
        <w:ind w:left="0"/>
      </w:pPr>
      <w:r w:rsidRPr="00DD3358">
        <w:t>Položka „Kal“ se zobrazuje jen na úrovni součtového řádku za den.</w:t>
      </w:r>
    </w:p>
    <w:p w14:paraId="615D5216" w14:textId="77777777" w:rsidR="00DA1EF9" w:rsidRPr="00DD3358" w:rsidRDefault="00DA1EF9" w:rsidP="00DA1EF9"/>
    <w:p w14:paraId="54230A81" w14:textId="77777777" w:rsidR="00DA1EF9" w:rsidRDefault="00DA1EF9" w:rsidP="00DA1EF9">
      <w:r>
        <w:t>Sestava je také určena i pro automatizované spuštění z Adm53.</w:t>
      </w:r>
    </w:p>
    <w:p w14:paraId="5F56E202" w14:textId="77777777" w:rsidR="00DA1EF9" w:rsidRPr="00DD3358" w:rsidRDefault="00DA1EF9" w:rsidP="00DA1EF9"/>
    <w:p w14:paraId="23295D31" w14:textId="77777777" w:rsidR="00DA1EF9" w:rsidRPr="00DD3358" w:rsidRDefault="00DA1EF9" w:rsidP="00DA1EF9">
      <w:pPr>
        <w:rPr>
          <w:b/>
          <w:u w:val="single"/>
        </w:rPr>
      </w:pPr>
      <w:r w:rsidRPr="00DD3358">
        <w:rPr>
          <w:b/>
          <w:u w:val="single"/>
        </w:rPr>
        <w:t>Parametry sestavy:</w:t>
      </w:r>
    </w:p>
    <w:p w14:paraId="04E8DAF3" w14:textId="77777777" w:rsidR="00DA1EF9" w:rsidRDefault="00DA1EF9" w:rsidP="00DA1EF9">
      <w:r w:rsidRPr="00DD3358">
        <w:tab/>
        <w:t xml:space="preserve">Standardní (správní oddíl, </w:t>
      </w:r>
      <w:r>
        <w:t xml:space="preserve">typ </w:t>
      </w:r>
      <w:r w:rsidRPr="00DD3358">
        <w:t>struktur</w:t>
      </w:r>
      <w:r>
        <w:t>y</w:t>
      </w:r>
      <w:r w:rsidRPr="00DD3358">
        <w:t>, hladina, výběrová osa</w:t>
      </w:r>
      <w:r>
        <w:t>, Zaměstnanec</w:t>
      </w:r>
      <w:r w:rsidRPr="00DD3358">
        <w:t>)</w:t>
      </w:r>
    </w:p>
    <w:p w14:paraId="74244DF4" w14:textId="77777777" w:rsidR="00DA1EF9" w:rsidRPr="00DD3358" w:rsidRDefault="00DA1EF9" w:rsidP="00DA1EF9">
      <w:r>
        <w:tab/>
      </w:r>
      <w:r>
        <w:tab/>
        <w:t>Pokud se nevyplní typ struktury, použije se 2 -organizační, pro hladinu je default = 0</w:t>
      </w:r>
    </w:p>
    <w:p w14:paraId="2FCF73E4" w14:textId="77777777" w:rsidR="00DA1EF9" w:rsidRDefault="00DA1EF9" w:rsidP="00DA1EF9">
      <w:r w:rsidRPr="00DD3358">
        <w:tab/>
        <w:t xml:space="preserve">Datum – </w:t>
      </w:r>
      <w:r>
        <w:t xml:space="preserve">den </w:t>
      </w:r>
      <w:r w:rsidRPr="00DD3358">
        <w:t xml:space="preserve">výpisu (standardně </w:t>
      </w:r>
      <w:r>
        <w:t>předešlý den</w:t>
      </w:r>
      <w:r w:rsidRPr="00DD3358">
        <w:t>)</w:t>
      </w:r>
    </w:p>
    <w:p w14:paraId="449DBB2F" w14:textId="782B79B2" w:rsidR="00DA1EF9" w:rsidRPr="00DD3358" w:rsidRDefault="00DA1EF9" w:rsidP="00DA1EF9">
      <w:pPr>
        <w:ind w:left="1417" w:hanging="709"/>
      </w:pPr>
      <w:r w:rsidRPr="002D0E6F">
        <w:t>Režim nastavení dat</w:t>
      </w:r>
      <w:r w:rsidR="000E4482">
        <w:t>a</w:t>
      </w:r>
      <w:r>
        <w:t xml:space="preserve"> – způsob naplnění </w:t>
      </w:r>
      <w:r w:rsidR="00DA6A03">
        <w:t>parametru</w:t>
      </w:r>
      <w:r>
        <w:t xml:space="preserve"> „Datum“</w:t>
      </w:r>
    </w:p>
    <w:p w14:paraId="7222CD3E" w14:textId="77777777" w:rsidR="00DA1EF9" w:rsidRPr="002D0E6F" w:rsidRDefault="00DA1EF9" w:rsidP="00A54A93">
      <w:pPr>
        <w:ind w:left="1416"/>
      </w:pPr>
      <w:r>
        <w:t>P</w:t>
      </w:r>
      <w:r w:rsidRPr="002D0E6F">
        <w:t xml:space="preserve">okud </w:t>
      </w:r>
      <w:r>
        <w:t>není</w:t>
      </w:r>
      <w:r w:rsidRPr="002D0E6F">
        <w:t xml:space="preserve"> </w:t>
      </w:r>
      <w:r>
        <w:t xml:space="preserve">při spuštění </w:t>
      </w:r>
      <w:r w:rsidRPr="002D0E6F">
        <w:t>vyplněn</w:t>
      </w:r>
      <w:r>
        <w:t xml:space="preserve"> parametr „Datum“,  je </w:t>
      </w:r>
      <w:r w:rsidRPr="002D0E6F">
        <w:t xml:space="preserve">naplněn podle aktuální hodnoty parametru </w:t>
      </w:r>
      <w:r>
        <w:t>„</w:t>
      </w:r>
      <w:r w:rsidRPr="002D0E6F">
        <w:t>Režim nastavení datum</w:t>
      </w:r>
      <w:r>
        <w:t>“.</w:t>
      </w:r>
    </w:p>
    <w:p w14:paraId="3C28B531" w14:textId="77777777" w:rsidR="00DA1EF9" w:rsidRPr="002D0E6F" w:rsidRDefault="00DA1EF9" w:rsidP="00A54A93">
      <w:pPr>
        <w:ind w:left="1416"/>
      </w:pPr>
      <w:r w:rsidRPr="002D0E6F">
        <w:t xml:space="preserve">Parametr může nabývat hodnoty: </w:t>
      </w:r>
    </w:p>
    <w:p w14:paraId="00BBE169" w14:textId="77777777" w:rsidR="00DA1EF9" w:rsidRPr="00DD3358" w:rsidRDefault="00DA1EF9" w:rsidP="00A54A93">
      <w:pPr>
        <w:ind w:left="2124"/>
      </w:pPr>
      <w:r w:rsidRPr="0051287B">
        <w:t>-3 datum = aktuáln</w:t>
      </w:r>
      <w:r>
        <w:t>í</w:t>
      </w:r>
      <w:r w:rsidRPr="0051287B">
        <w:t xml:space="preserve"> d</w:t>
      </w:r>
      <w:r>
        <w:t>a</w:t>
      </w:r>
      <w:r w:rsidRPr="0051287B">
        <w:t>tum - 3</w:t>
      </w:r>
      <w:r w:rsidRPr="0051287B">
        <w:br/>
        <w:t>-2 datum = aktuáln</w:t>
      </w:r>
      <w:r>
        <w:t>í</w:t>
      </w:r>
      <w:r w:rsidRPr="0051287B">
        <w:t xml:space="preserve"> d</w:t>
      </w:r>
      <w:r>
        <w:t>a</w:t>
      </w:r>
      <w:r w:rsidRPr="0051287B">
        <w:t>tum - 2</w:t>
      </w:r>
      <w:r w:rsidRPr="0051287B">
        <w:br/>
        <w:t>-1 datum = aktuáln</w:t>
      </w:r>
      <w:r>
        <w:t>í</w:t>
      </w:r>
      <w:r w:rsidRPr="0051287B">
        <w:t xml:space="preserve"> d</w:t>
      </w:r>
      <w:r>
        <w:t>a</w:t>
      </w:r>
      <w:r w:rsidRPr="0051287B">
        <w:t>tum - 1</w:t>
      </w:r>
      <w:r w:rsidRPr="0051287B">
        <w:br/>
        <w:t>0 datum = aktuáln</w:t>
      </w:r>
      <w:r>
        <w:t>í</w:t>
      </w:r>
      <w:r w:rsidRPr="0051287B">
        <w:t xml:space="preserve"> d</w:t>
      </w:r>
      <w:r>
        <w:t>a</w:t>
      </w:r>
      <w:r w:rsidRPr="0051287B">
        <w:t>tum</w:t>
      </w:r>
      <w:r w:rsidRPr="0051287B">
        <w:br/>
      </w:r>
      <w:r w:rsidRPr="0051287B">
        <w:lastRenderedPageBreak/>
        <w:t>1 datum = aktuáln</w:t>
      </w:r>
      <w:r>
        <w:t>í</w:t>
      </w:r>
      <w:r w:rsidRPr="0051287B">
        <w:t xml:space="preserve"> d</w:t>
      </w:r>
      <w:r>
        <w:t>a</w:t>
      </w:r>
      <w:r w:rsidRPr="0051287B">
        <w:t>tum + 1</w:t>
      </w:r>
      <w:r w:rsidRPr="0051287B">
        <w:br/>
        <w:t>2 datum = aktuáln</w:t>
      </w:r>
      <w:r>
        <w:t>í</w:t>
      </w:r>
      <w:r w:rsidRPr="0051287B">
        <w:t xml:space="preserve"> d</w:t>
      </w:r>
      <w:r>
        <w:t>a</w:t>
      </w:r>
      <w:r w:rsidRPr="0051287B">
        <w:t>tum + 2</w:t>
      </w:r>
      <w:r w:rsidRPr="0051287B">
        <w:br/>
        <w:t>3 datum = aktuáln</w:t>
      </w:r>
      <w:r>
        <w:t>í</w:t>
      </w:r>
      <w:r w:rsidRPr="0051287B">
        <w:t xml:space="preserve"> d</w:t>
      </w:r>
      <w:r>
        <w:t>a</w:t>
      </w:r>
      <w:r w:rsidRPr="0051287B">
        <w:t>tum + 3</w:t>
      </w:r>
      <w:r w:rsidRPr="0051287B">
        <w:br/>
      </w:r>
    </w:p>
    <w:p w14:paraId="42C32CFF" w14:textId="77777777" w:rsidR="00DA1EF9" w:rsidRPr="00DD3358" w:rsidRDefault="00DA1EF9" w:rsidP="00DA1EF9"/>
    <w:p w14:paraId="54A200CA" w14:textId="77777777" w:rsidR="00DA1EF9" w:rsidRPr="00DD3358" w:rsidRDefault="00DA1EF9" w:rsidP="00DA1EF9">
      <w:pPr>
        <w:rPr>
          <w:b/>
          <w:u w:val="single"/>
        </w:rPr>
      </w:pPr>
      <w:r w:rsidRPr="00DD3358">
        <w:rPr>
          <w:b/>
          <w:u w:val="single"/>
        </w:rPr>
        <w:t>Záhlaví stránky:</w:t>
      </w:r>
    </w:p>
    <w:p w14:paraId="660515A1" w14:textId="77777777" w:rsidR="00DA1EF9" w:rsidRPr="00DD3358" w:rsidRDefault="00DA1EF9" w:rsidP="00DA1EF9">
      <w:r w:rsidRPr="00DD3358">
        <w:t xml:space="preserve">Datum </w:t>
      </w:r>
      <w:r w:rsidRPr="00DD3358">
        <w:tab/>
      </w:r>
      <w:r w:rsidRPr="00DD3358">
        <w:tab/>
        <w:t xml:space="preserve">– datum </w:t>
      </w:r>
      <w:r>
        <w:t xml:space="preserve">výpisu </w:t>
      </w:r>
    </w:p>
    <w:p w14:paraId="6C1BAFEE" w14:textId="77777777" w:rsidR="00DA1EF9" w:rsidRPr="00DD3358" w:rsidRDefault="00DA1EF9" w:rsidP="00DA1EF9">
      <w:r>
        <w:t>Struktura typ</w:t>
      </w:r>
      <w:r>
        <w:tab/>
      </w:r>
      <w:r w:rsidRPr="00DD3358">
        <w:t>–</w:t>
      </w:r>
      <w:r>
        <w:t xml:space="preserve"> typ zvolené struktury</w:t>
      </w:r>
      <w:r w:rsidRPr="00DD3358">
        <w:tab/>
      </w:r>
    </w:p>
    <w:p w14:paraId="7D39339F" w14:textId="77777777" w:rsidR="00DA1EF9" w:rsidRPr="00DD3358" w:rsidRDefault="00DA1EF9" w:rsidP="00DA1EF9"/>
    <w:p w14:paraId="167E45D6" w14:textId="77777777" w:rsidR="00DA1EF9" w:rsidRPr="00DD3358" w:rsidRDefault="00DA1EF9" w:rsidP="00DA1EF9">
      <w:pPr>
        <w:rPr>
          <w:b/>
          <w:u w:val="single"/>
        </w:rPr>
      </w:pPr>
      <w:r w:rsidRPr="00DD3358">
        <w:rPr>
          <w:b/>
          <w:u w:val="single"/>
        </w:rPr>
        <w:t>Detailní řádek:</w:t>
      </w:r>
    </w:p>
    <w:p w14:paraId="0549EBF3" w14:textId="77777777" w:rsidR="00DA1EF9" w:rsidRDefault="00DA1EF9" w:rsidP="00DA1EF9">
      <w:r w:rsidRPr="00DD3358">
        <w:t xml:space="preserve">Středisko </w:t>
      </w:r>
      <w:r>
        <w:tab/>
      </w:r>
      <w:r w:rsidRPr="00DD3358">
        <w:t>– kód</w:t>
      </w:r>
      <w:r>
        <w:t xml:space="preserve">, aktuálně přiřazené </w:t>
      </w:r>
      <w:r w:rsidRPr="00DD3358">
        <w:t>struktury</w:t>
      </w:r>
      <w:r>
        <w:t xml:space="preserve"> zvoleného typu</w:t>
      </w:r>
      <w:r w:rsidRPr="00DD3358">
        <w:t xml:space="preserve"> </w:t>
      </w:r>
    </w:p>
    <w:p w14:paraId="7FED8E82" w14:textId="77777777" w:rsidR="00DA1EF9" w:rsidRPr="00DD3358" w:rsidRDefault="00DA1EF9" w:rsidP="00DA1EF9">
      <w:r>
        <w:t>OSČPV</w:t>
      </w:r>
      <w:r>
        <w:tab/>
      </w:r>
      <w:r>
        <w:tab/>
      </w:r>
      <w:r w:rsidRPr="00DD3358">
        <w:t>– identifikace zaměstnance</w:t>
      </w:r>
      <w:r>
        <w:t>:</w:t>
      </w:r>
      <w:r w:rsidRPr="00DD3358">
        <w:t xml:space="preserve"> Osobní číslo</w:t>
      </w:r>
    </w:p>
    <w:p w14:paraId="57810B22" w14:textId="77777777" w:rsidR="00DA1EF9" w:rsidRPr="00DD3358" w:rsidRDefault="00DA1EF9" w:rsidP="00DA1EF9">
      <w:r w:rsidRPr="00DD3358">
        <w:t xml:space="preserve">Zaměstnanec </w:t>
      </w:r>
      <w:r>
        <w:tab/>
      </w:r>
      <w:r w:rsidRPr="00DD3358">
        <w:t>– identifikace zaměstnanc</w:t>
      </w:r>
      <w:r>
        <w:t xml:space="preserve">e: </w:t>
      </w:r>
      <w:r w:rsidRPr="00DD3358">
        <w:t>Příjmení a jméno</w:t>
      </w:r>
    </w:p>
    <w:p w14:paraId="0C950593" w14:textId="77777777" w:rsidR="00DA1EF9" w:rsidRPr="00DD3358" w:rsidRDefault="00DA1EF9" w:rsidP="00DA1EF9">
      <w:r>
        <w:t>SLM</w:t>
      </w:r>
      <w:r>
        <w:tab/>
      </w:r>
      <w:r w:rsidRPr="00DD3358">
        <w:t xml:space="preserve">     </w:t>
      </w:r>
      <w:r w:rsidRPr="00DD3358">
        <w:tab/>
        <w:t xml:space="preserve">– </w:t>
      </w:r>
      <w:r>
        <w:t>název</w:t>
      </w:r>
      <w:r w:rsidRPr="00DD3358">
        <w:t xml:space="preserve"> složky mzdy</w:t>
      </w:r>
    </w:p>
    <w:p w14:paraId="4C03934C" w14:textId="77777777" w:rsidR="00DA1EF9" w:rsidRPr="00DD3358" w:rsidRDefault="00DA1EF9" w:rsidP="00DA1EF9">
      <w:r w:rsidRPr="00DD3358">
        <w:t>Čas Od</w:t>
      </w:r>
      <w:r w:rsidRPr="00DD3358">
        <w:tab/>
      </w:r>
      <w:r w:rsidRPr="00DD3358">
        <w:tab/>
        <w:t>– začátek záznamu</w:t>
      </w:r>
    </w:p>
    <w:p w14:paraId="40369B9B" w14:textId="77777777" w:rsidR="00DA1EF9" w:rsidRPr="00DD3358" w:rsidRDefault="00DA1EF9" w:rsidP="00DA1EF9">
      <w:r w:rsidRPr="00DD3358">
        <w:t>Čas Do</w:t>
      </w:r>
      <w:r w:rsidRPr="00DD3358">
        <w:tab/>
      </w:r>
      <w:r w:rsidRPr="00DD3358">
        <w:tab/>
        <w:t>– konec záznamu</w:t>
      </w:r>
    </w:p>
    <w:p w14:paraId="09FC70B7" w14:textId="77777777" w:rsidR="00DA1EF9" w:rsidRPr="00DD3358" w:rsidRDefault="00DA1EF9" w:rsidP="00DA1EF9">
      <w:pPr>
        <w:pStyle w:val="dokumentace-textpodntu"/>
        <w:ind w:left="0"/>
      </w:pPr>
      <w:r w:rsidRPr="00DD3358">
        <w:t xml:space="preserve">Vyp. Od </w:t>
      </w:r>
      <w:r w:rsidRPr="00DD3358">
        <w:tab/>
        <w:t>– začátek záznamu použit</w:t>
      </w:r>
      <w:r>
        <w:t>ého</w:t>
      </w:r>
      <w:r w:rsidRPr="00DD3358">
        <w:t xml:space="preserve"> pro kalkulaci</w:t>
      </w:r>
    </w:p>
    <w:p w14:paraId="347CC312" w14:textId="77777777" w:rsidR="00DA1EF9" w:rsidRPr="00DD3358" w:rsidRDefault="00DA1EF9" w:rsidP="00DA1EF9">
      <w:pPr>
        <w:pStyle w:val="dokumentace-textpodntu"/>
        <w:ind w:left="0"/>
      </w:pPr>
      <w:r w:rsidRPr="00DD3358">
        <w:t xml:space="preserve">Vyp. Do  </w:t>
      </w:r>
      <w:r w:rsidRPr="00DD3358">
        <w:tab/>
        <w:t>– konec záznamu použit</w:t>
      </w:r>
      <w:r>
        <w:t>ého</w:t>
      </w:r>
      <w:r w:rsidRPr="00DD3358">
        <w:t xml:space="preserve"> pro kalkulaci</w:t>
      </w:r>
    </w:p>
    <w:p w14:paraId="315451EC" w14:textId="77777777" w:rsidR="00DA1EF9" w:rsidRPr="00DD3358" w:rsidRDefault="00DA1EF9" w:rsidP="00DA1EF9">
      <w:r w:rsidRPr="00DD3358">
        <w:t xml:space="preserve">Plán </w:t>
      </w:r>
      <w:r>
        <w:t>h</w:t>
      </w:r>
      <w:r w:rsidRPr="00DD3358">
        <w:t xml:space="preserve">od. </w:t>
      </w:r>
      <w:r w:rsidRPr="00DD3358">
        <w:tab/>
        <w:t xml:space="preserve">– plánované hodiny </w:t>
      </w:r>
      <w:r>
        <w:t>s</w:t>
      </w:r>
      <w:r w:rsidRPr="00DD3358">
        <w:t>měny</w:t>
      </w:r>
    </w:p>
    <w:p w14:paraId="0AD7900C" w14:textId="77777777" w:rsidR="00DA1EF9" w:rsidRPr="00DD3358" w:rsidRDefault="00DA1EF9" w:rsidP="00DA1EF9">
      <w:r w:rsidRPr="00DD3358">
        <w:t xml:space="preserve">Započ. </w:t>
      </w:r>
      <w:r>
        <w:t>h</w:t>
      </w:r>
      <w:r w:rsidRPr="00DD3358">
        <w:t xml:space="preserve">od. </w:t>
      </w:r>
      <w:r w:rsidRPr="00DD3358">
        <w:tab/>
        <w:t xml:space="preserve">– započitatelné hodiny </w:t>
      </w:r>
      <w:r>
        <w:t>s</w:t>
      </w:r>
      <w:r w:rsidRPr="00DD3358">
        <w:t>měny</w:t>
      </w:r>
    </w:p>
    <w:p w14:paraId="0ABDD083" w14:textId="77777777" w:rsidR="00DA1EF9" w:rsidRPr="00DD3358" w:rsidRDefault="00DA1EF9" w:rsidP="00DA1EF9">
      <w:r w:rsidRPr="00DD3358">
        <w:t xml:space="preserve">Rozdíl </w:t>
      </w:r>
      <w:r>
        <w:t>h</w:t>
      </w:r>
      <w:r w:rsidRPr="00DD3358">
        <w:t>od.</w:t>
      </w:r>
      <w:r w:rsidRPr="00DD3358">
        <w:tab/>
        <w:t>– saldo plnění FPD dne</w:t>
      </w:r>
    </w:p>
    <w:p w14:paraId="2EF4F540" w14:textId="77777777" w:rsidR="00DA1EF9" w:rsidRPr="00DD3358" w:rsidRDefault="00DA1EF9" w:rsidP="00DA1EF9">
      <w:pPr>
        <w:rPr>
          <w:rFonts w:ascii="Helv" w:hAnsi="Helv" w:cs="Helv"/>
          <w:sz w:val="18"/>
          <w:szCs w:val="18"/>
        </w:rPr>
      </w:pPr>
    </w:p>
    <w:p w14:paraId="067172EB" w14:textId="77777777" w:rsidR="00DA1EF9" w:rsidRPr="00DD3358" w:rsidRDefault="00DA1EF9" w:rsidP="00DA1EF9">
      <w:pPr>
        <w:rPr>
          <w:b/>
        </w:rPr>
      </w:pPr>
      <w:r w:rsidRPr="00DD3358">
        <w:rPr>
          <w:b/>
        </w:rPr>
        <w:t>Součtový řádek – zaměstnanec + den:</w:t>
      </w:r>
    </w:p>
    <w:p w14:paraId="49524C9B" w14:textId="77777777" w:rsidR="00DA1EF9" w:rsidRPr="00DD3358" w:rsidRDefault="00DA1EF9" w:rsidP="00DA1EF9">
      <w:r w:rsidRPr="00DD3358">
        <w:t>Kal</w:t>
      </w:r>
      <w:r w:rsidRPr="00DD3358">
        <w:tab/>
      </w:r>
      <w:r w:rsidRPr="00DD3358">
        <w:tab/>
        <w:t>– kód kalendáře</w:t>
      </w:r>
      <w:r>
        <w:t xml:space="preserve"> akt. Přiřazeného pro Den a OSČPV</w:t>
      </w:r>
    </w:p>
    <w:p w14:paraId="7551A8BA" w14:textId="77777777" w:rsidR="00DA1EF9" w:rsidRPr="00DD3358" w:rsidRDefault="00DA1EF9" w:rsidP="00DA1EF9">
      <w:r w:rsidRPr="00DD3358">
        <w:t>Plán Hod., Započ. Hod., Rozdíl Hod.</w:t>
      </w:r>
    </w:p>
    <w:p w14:paraId="58C2E047" w14:textId="77777777" w:rsidR="00DA1EF9" w:rsidRPr="00DD3358" w:rsidRDefault="00DA1EF9" w:rsidP="00DA1EF9"/>
    <w:p w14:paraId="4722F59C" w14:textId="77777777" w:rsidR="00DA1EF9" w:rsidRPr="00DD3358" w:rsidRDefault="00DA1EF9" w:rsidP="00DA1EF9"/>
    <w:p w14:paraId="23353824" w14:textId="77777777" w:rsidR="008960D0" w:rsidRDefault="00DA1EF9" w:rsidP="00DA1EF9">
      <w:r w:rsidRPr="00DD3358">
        <w:rPr>
          <w:b/>
          <w:u w:val="single"/>
        </w:rPr>
        <w:t>Výběr:</w:t>
      </w:r>
      <w:r w:rsidRPr="00DD3358">
        <w:t xml:space="preserve"> </w:t>
      </w:r>
    </w:p>
    <w:p w14:paraId="4BB78815" w14:textId="77777777" w:rsidR="00DA1EF9" w:rsidRPr="00DD3358" w:rsidRDefault="00DA1EF9" w:rsidP="00A54A93">
      <w:pPr>
        <w:ind w:left="708"/>
      </w:pPr>
      <w:r w:rsidRPr="00DD3358">
        <w:t>aktuální řádková práva, osoby platné pro DOCH</w:t>
      </w:r>
      <w:r>
        <w:t>, PV platné pro datum zobrazení a se vztahem k organizaci = 1,</w:t>
      </w:r>
      <w:r w:rsidR="008960D0">
        <w:t xml:space="preserve"> </w:t>
      </w:r>
      <w:r>
        <w:t>2,</w:t>
      </w:r>
      <w:r w:rsidR="008960D0">
        <w:t xml:space="preserve"> </w:t>
      </w:r>
      <w:r>
        <w:t>3, 10</w:t>
      </w:r>
      <w:r w:rsidRPr="00DD3358">
        <w:t xml:space="preserve">  </w:t>
      </w:r>
    </w:p>
    <w:p w14:paraId="5AEC60A6" w14:textId="77777777" w:rsidR="00DA1EF9" w:rsidRPr="00DD3358" w:rsidRDefault="00DA1EF9" w:rsidP="00DA1EF9">
      <w:r w:rsidRPr="00DD3358">
        <w:rPr>
          <w:b/>
          <w:u w:val="single"/>
        </w:rPr>
        <w:t>Stránkování:</w:t>
      </w:r>
      <w:r w:rsidRPr="00DD3358">
        <w:t xml:space="preserve"> </w:t>
      </w:r>
      <w:r w:rsidR="008960D0">
        <w:tab/>
      </w:r>
      <w:r>
        <w:t>není</w:t>
      </w:r>
    </w:p>
    <w:p w14:paraId="3944A409" w14:textId="77777777" w:rsidR="00DA1EF9" w:rsidRDefault="00DA1EF9" w:rsidP="00DA1EF9">
      <w:r w:rsidRPr="00DD3358">
        <w:rPr>
          <w:b/>
          <w:u w:val="single"/>
        </w:rPr>
        <w:t>Seřazení:</w:t>
      </w:r>
      <w:r w:rsidRPr="00DD3358">
        <w:t xml:space="preserve"> </w:t>
      </w:r>
      <w:r w:rsidR="008960D0">
        <w:tab/>
      </w:r>
      <w:r w:rsidRPr="00DD3358">
        <w:t xml:space="preserve">příjmení, jméno, os. </w:t>
      </w:r>
      <w:r>
        <w:t>č</w:t>
      </w:r>
      <w:r w:rsidRPr="00DD3358">
        <w:t>íslo</w:t>
      </w:r>
    </w:p>
    <w:p w14:paraId="1955BE0B" w14:textId="20B721B2" w:rsidR="00B30DEF" w:rsidRDefault="00B30DEF" w:rsidP="00E97C98"/>
    <w:p w14:paraId="21EE0365" w14:textId="77777777" w:rsidR="00E03BF7" w:rsidRPr="003C59DB" w:rsidRDefault="00E03BF7" w:rsidP="001D5BE4">
      <w:pPr>
        <w:pStyle w:val="Nadpis2"/>
      </w:pPr>
      <w:bookmarkStart w:id="795" w:name="Dcd24_popis"/>
      <w:bookmarkStart w:id="796" w:name="_Toc198147092"/>
      <w:r w:rsidRPr="003C59DB">
        <w:t>Dc</w:t>
      </w:r>
      <w:r>
        <w:t>d24</w:t>
      </w:r>
      <w:bookmarkEnd w:id="795"/>
      <w:r w:rsidRPr="003C59DB">
        <w:t xml:space="preserve"> - Přehled přítomnost</w:t>
      </w:r>
      <w:r>
        <w:t>í</w:t>
      </w:r>
      <w:r w:rsidRPr="003C59DB">
        <w:t xml:space="preserve"> z</w:t>
      </w:r>
      <w:r>
        <w:t> denní evidence docházky</w:t>
      </w:r>
      <w:bookmarkEnd w:id="796"/>
    </w:p>
    <w:p w14:paraId="307E2B9C" w14:textId="77777777" w:rsidR="00E03BF7" w:rsidRDefault="00E03BF7" w:rsidP="001D5BE4">
      <w:r>
        <w:t>Sestava obsahuje seznam přítomných zaměstnanců podle denní evidence docházky.</w:t>
      </w:r>
    </w:p>
    <w:p w14:paraId="735BDE87" w14:textId="77777777" w:rsidR="00E03BF7" w:rsidRDefault="00E03BF7" w:rsidP="001D5BE4"/>
    <w:p w14:paraId="2674DF99" w14:textId="77777777" w:rsidR="00E03BF7" w:rsidRPr="007A22FE" w:rsidRDefault="00E03BF7" w:rsidP="001D5BE4">
      <w:pPr>
        <w:rPr>
          <w:b/>
          <w:u w:val="single"/>
        </w:rPr>
      </w:pPr>
      <w:r w:rsidRPr="007A22FE">
        <w:rPr>
          <w:b/>
          <w:u w:val="single"/>
        </w:rPr>
        <w:t>Parametry:</w:t>
      </w:r>
    </w:p>
    <w:p w14:paraId="6CB2C27A" w14:textId="77777777" w:rsidR="00E03BF7" w:rsidRDefault="00E03BF7" w:rsidP="001D5BE4">
      <w:r>
        <w:t>Datum + čas - čas pro vyhodnocení přítomnosti</w:t>
      </w:r>
    </w:p>
    <w:p w14:paraId="20DBB09E" w14:textId="77777777" w:rsidR="00E03BF7" w:rsidRDefault="00E03BF7" w:rsidP="001D5BE4">
      <w:r>
        <w:t>Standardní parametry: Správní jednotka, Typ struktury (pro třídění), Hladina (pro třídění), Výběrová osa</w:t>
      </w:r>
    </w:p>
    <w:p w14:paraId="27135F43" w14:textId="77777777" w:rsidR="00E03BF7" w:rsidRDefault="00E03BF7" w:rsidP="001D5BE4">
      <w:pPr>
        <w:rPr>
          <w:b/>
          <w:u w:val="single"/>
        </w:rPr>
      </w:pPr>
    </w:p>
    <w:p w14:paraId="2D3A5A38" w14:textId="77777777" w:rsidR="00E03BF7" w:rsidRPr="00B3371C" w:rsidRDefault="00E03BF7" w:rsidP="001D5BE4">
      <w:pPr>
        <w:rPr>
          <w:b/>
          <w:u w:val="single"/>
        </w:rPr>
      </w:pPr>
      <w:r w:rsidRPr="00B3371C">
        <w:rPr>
          <w:b/>
          <w:u w:val="single"/>
        </w:rPr>
        <w:t>Detail:</w:t>
      </w:r>
    </w:p>
    <w:p w14:paraId="32A3D7C2" w14:textId="77777777" w:rsidR="00E03BF7" w:rsidRPr="003D267F" w:rsidRDefault="00E03BF7" w:rsidP="001D5BE4">
      <w:r w:rsidRPr="003D267F">
        <w:t>Ke každému PV je vyhledán záznam z denní evidence docházky, pro který platí, že Datum + čas je v rozmezí začátku a konce záznamu.</w:t>
      </w:r>
    </w:p>
    <w:p w14:paraId="5298F6E8" w14:textId="77777777" w:rsidR="00E03BF7" w:rsidRPr="003D267F" w:rsidRDefault="00E03BF7" w:rsidP="001D5BE4">
      <w:r w:rsidRPr="003D267F">
        <w:t>Pokud Datum + čas je nevyplněno, tak se vyhledá nejnovější záznam PV.</w:t>
      </w:r>
    </w:p>
    <w:p w14:paraId="5144FC6B" w14:textId="647D21BB" w:rsidR="00E03BF7" w:rsidRDefault="00E03BF7" w:rsidP="001D5BE4">
      <w:r>
        <w:t xml:space="preserve">Zaměstnanec je přítomen, pokud </w:t>
      </w:r>
      <w:r w:rsidRPr="003D267F">
        <w:t xml:space="preserve">nalezený záznam </w:t>
      </w:r>
      <w:r w:rsidR="00CD5F07" w:rsidRPr="003D267F">
        <w:t>m</w:t>
      </w:r>
      <w:r w:rsidR="0046578D" w:rsidRPr="003D267F">
        <w:t xml:space="preserve">á </w:t>
      </w:r>
      <w:r w:rsidRPr="003D267F">
        <w:t xml:space="preserve"> SLM s IA 11, 13,  16, 112, 998..., 1006, 2121, 2131. </w:t>
      </w:r>
    </w:p>
    <w:p w14:paraId="5E94826A" w14:textId="77777777" w:rsidR="00E03BF7" w:rsidRDefault="00E03BF7" w:rsidP="001D5BE4"/>
    <w:p w14:paraId="025C0BC8" w14:textId="3B9DB43B" w:rsidR="00E03BF7" w:rsidRPr="003C59DB" w:rsidRDefault="00E03BF7" w:rsidP="001D5BE4">
      <w:r w:rsidRPr="003C59DB">
        <w:t>Struktura</w:t>
      </w:r>
      <w:r>
        <w:tab/>
      </w:r>
      <w:r>
        <w:tab/>
        <w:t xml:space="preserve">- kód a název prvku aktuálně přiřazené struktury </w:t>
      </w:r>
    </w:p>
    <w:p w14:paraId="203CA105" w14:textId="4110F3C2" w:rsidR="00E03BF7" w:rsidRPr="003C59DB" w:rsidRDefault="00E03BF7" w:rsidP="001D5BE4">
      <w:r w:rsidRPr="003C59DB">
        <w:t xml:space="preserve">OSČPV </w:t>
      </w:r>
      <w:r>
        <w:tab/>
      </w:r>
      <w:r>
        <w:tab/>
        <w:t>- identifikace zaměstnance</w:t>
      </w:r>
    </w:p>
    <w:p w14:paraId="50F9FA7C" w14:textId="77777777" w:rsidR="00E03BF7" w:rsidRPr="003C59DB" w:rsidRDefault="00E03BF7" w:rsidP="001D5BE4">
      <w:r w:rsidRPr="003C59DB">
        <w:t xml:space="preserve">Příjmení, jméno, titul </w:t>
      </w:r>
      <w:r>
        <w:tab/>
        <w:t>- identifikace zaměstnance</w:t>
      </w:r>
    </w:p>
    <w:p w14:paraId="210B4456" w14:textId="2230546E" w:rsidR="00E03BF7" w:rsidRPr="003C59DB" w:rsidRDefault="00E03BF7" w:rsidP="001D5BE4">
      <w:r>
        <w:t>Začátek</w:t>
      </w:r>
      <w:r>
        <w:tab/>
      </w:r>
      <w:r>
        <w:tab/>
        <w:t xml:space="preserve">- čas začátku záznamu </w:t>
      </w:r>
    </w:p>
    <w:p w14:paraId="48495030" w14:textId="77777777" w:rsidR="00E03BF7" w:rsidRPr="003C59DB" w:rsidRDefault="00E03BF7" w:rsidP="001D5BE4">
      <w:r>
        <w:t>Konec</w:t>
      </w:r>
      <w:r>
        <w:tab/>
      </w:r>
      <w:r>
        <w:tab/>
      </w:r>
      <w:r>
        <w:tab/>
        <w:t xml:space="preserve">- čas konce záznamu </w:t>
      </w:r>
    </w:p>
    <w:p w14:paraId="3F961D13" w14:textId="77777777" w:rsidR="00E03BF7" w:rsidRPr="003C59DB" w:rsidRDefault="00E03BF7" w:rsidP="001D5BE4">
      <w:r>
        <w:t>SLM</w:t>
      </w:r>
      <w:r w:rsidRPr="003C59DB">
        <w:t xml:space="preserve"> </w:t>
      </w:r>
      <w:r>
        <w:tab/>
      </w:r>
      <w:r>
        <w:tab/>
      </w:r>
      <w:r>
        <w:tab/>
        <w:t>- název SLM ze záznamu</w:t>
      </w:r>
    </w:p>
    <w:p w14:paraId="7CE6415C" w14:textId="6DD31B2E" w:rsidR="00E03BF7" w:rsidRDefault="00E03BF7" w:rsidP="001D5BE4">
      <w:r w:rsidRPr="003C59DB">
        <w:t>Přítomnost</w:t>
      </w:r>
      <w:r>
        <w:tab/>
      </w:r>
      <w:r>
        <w:tab/>
        <w:t>- Ano / Ne / Bez záznamu</w:t>
      </w:r>
    </w:p>
    <w:p w14:paraId="28664FFF" w14:textId="77777777" w:rsidR="00E03BF7" w:rsidRPr="003C59DB" w:rsidRDefault="00E03BF7" w:rsidP="001D5BE4"/>
    <w:p w14:paraId="7817C0ED" w14:textId="77777777" w:rsidR="00E03BF7" w:rsidRDefault="00E03BF7">
      <w:pPr>
        <w:rPr>
          <w:rFonts w:ascii="Helv" w:hAnsi="Helv" w:cs="Helv"/>
          <w:color w:val="000000"/>
        </w:rPr>
      </w:pPr>
      <w:r>
        <w:t xml:space="preserve">Seřazení: hierarchický </w:t>
      </w:r>
      <w:r>
        <w:rPr>
          <w:rFonts w:ascii="Helv" w:hAnsi="Helv" w:cs="Helv"/>
          <w:color w:val="000000"/>
        </w:rPr>
        <w:t>kód struktury + hladina + příjmení + jméno</w:t>
      </w:r>
    </w:p>
    <w:p w14:paraId="7B2A8ED2" w14:textId="77777777" w:rsidR="009E699A" w:rsidRDefault="009E699A" w:rsidP="00E97C98"/>
    <w:p w14:paraId="4895C802" w14:textId="749361CC" w:rsidR="003E54DA" w:rsidRPr="004D027A" w:rsidRDefault="003E54DA" w:rsidP="001D5BE4">
      <w:pPr>
        <w:pStyle w:val="Nadpis2"/>
      </w:pPr>
      <w:bookmarkStart w:id="797" w:name="Dcd25_popis"/>
      <w:bookmarkStart w:id="798" w:name="_Toc198147093"/>
      <w:r w:rsidRPr="004D027A">
        <w:lastRenderedPageBreak/>
        <w:t>Dcd25</w:t>
      </w:r>
      <w:bookmarkEnd w:id="797"/>
      <w:r w:rsidRPr="004D027A">
        <w:t xml:space="preserve"> - </w:t>
      </w:r>
      <w:r w:rsidR="00CD5F07">
        <w:t>V</w:t>
      </w:r>
      <w:r w:rsidRPr="004D027A">
        <w:t>ykazování pohotovostí</w:t>
      </w:r>
      <w:bookmarkEnd w:id="798"/>
      <w:r>
        <w:t xml:space="preserve"> </w:t>
      </w:r>
    </w:p>
    <w:p w14:paraId="3526C9D9" w14:textId="77777777" w:rsidR="003E54DA" w:rsidRPr="006071F1" w:rsidRDefault="003E54DA" w:rsidP="005958A1">
      <w:r w:rsidRPr="006071F1">
        <w:t>Formulář určen pro hromadné generování a úpravy pohotovost</w:t>
      </w:r>
      <w:r>
        <w:t>í</w:t>
      </w:r>
      <w:r w:rsidRPr="006071F1">
        <w:t xml:space="preserve"> v aktuálním období.</w:t>
      </w:r>
    </w:p>
    <w:p w14:paraId="2C1A4A7F" w14:textId="77777777" w:rsidR="003E54DA" w:rsidRPr="006071F1" w:rsidRDefault="003E54DA" w:rsidP="005958A1">
      <w:pPr>
        <w:rPr>
          <w:rFonts w:cs="Arial"/>
          <w:color w:val="000000"/>
        </w:rPr>
      </w:pPr>
      <w:r>
        <w:rPr>
          <w:rFonts w:cs="Arial"/>
          <w:color w:val="000000"/>
        </w:rPr>
        <w:t xml:space="preserve">Formulář je vázán obsahově i funkčně na základní formuláře docházky pro vykazování dob v denní evidenci docházky (Dcd01, Dcu01, Dcu06). </w:t>
      </w:r>
      <w:r w:rsidRPr="006071F1">
        <w:rPr>
          <w:rFonts w:cs="Arial"/>
          <w:color w:val="000000"/>
        </w:rPr>
        <w:t xml:space="preserve"> Pokud je docházka ve stavu uzavřeno (viz vyhodnocení na Dcd01), lze pouze nahlížet na formulář.</w:t>
      </w:r>
    </w:p>
    <w:p w14:paraId="5231E3C4" w14:textId="77777777" w:rsidR="004D2705" w:rsidRDefault="004D2705" w:rsidP="008C6290">
      <w:pPr>
        <w:rPr>
          <w:rFonts w:cs="Arial"/>
          <w:color w:val="000000"/>
        </w:rPr>
      </w:pPr>
    </w:p>
    <w:p w14:paraId="07A8BA9D" w14:textId="7BE3188D" w:rsidR="003E54DA" w:rsidRPr="006071F1" w:rsidRDefault="003E54DA" w:rsidP="005958A1">
      <w:pPr>
        <w:rPr>
          <w:rFonts w:cs="Arial"/>
          <w:color w:val="000000"/>
        </w:rPr>
      </w:pPr>
      <w:r>
        <w:rPr>
          <w:rFonts w:cs="Arial"/>
          <w:color w:val="000000"/>
        </w:rPr>
        <w:t xml:space="preserve">Standardně není zařazen v žádné ze standardních rolí. </w:t>
      </w:r>
    </w:p>
    <w:p w14:paraId="399B7109" w14:textId="77777777" w:rsidR="004D2705" w:rsidRDefault="004D2705" w:rsidP="008C6290"/>
    <w:p w14:paraId="6F0BCFA8" w14:textId="7DDA4524" w:rsidR="003E54DA" w:rsidRDefault="003E54DA" w:rsidP="008C6290">
      <w:r>
        <w:t>Formulář je spojen s navigačním seznamem typu PvDoch.</w:t>
      </w:r>
    </w:p>
    <w:p w14:paraId="711B5EDA" w14:textId="77777777" w:rsidR="004D2705" w:rsidRDefault="004D2705" w:rsidP="008C6290">
      <w:pPr>
        <w:pStyle w:val="dokumentace-textpodntu"/>
        <w:ind w:left="0"/>
      </w:pPr>
    </w:p>
    <w:p w14:paraId="1099A389" w14:textId="7317BF86" w:rsidR="004D2705" w:rsidRDefault="004D2705" w:rsidP="008C6290">
      <w:r>
        <w:t>Nad formulářem není možné použít funkci standardního výběru.</w:t>
      </w:r>
    </w:p>
    <w:p w14:paraId="1A817494" w14:textId="77777777" w:rsidR="004D2705" w:rsidRDefault="004D2705" w:rsidP="005958A1"/>
    <w:p w14:paraId="332A49D5" w14:textId="77777777" w:rsidR="003E54DA" w:rsidRDefault="003E54DA" w:rsidP="005958A1"/>
    <w:p w14:paraId="785F3622" w14:textId="77777777" w:rsidR="003E54DA" w:rsidRDefault="003E54DA" w:rsidP="005958A1">
      <w:r>
        <w:t>Formulář je tvořen:</w:t>
      </w:r>
    </w:p>
    <w:p w14:paraId="77ACBAAC" w14:textId="430C8667" w:rsidR="003E54DA" w:rsidRDefault="003E54DA" w:rsidP="005958A1">
      <w:pPr>
        <w:ind w:left="709" w:hanging="709"/>
      </w:pPr>
      <w:r w:rsidRPr="005958A1">
        <w:rPr>
          <w:b/>
        </w:rPr>
        <w:t>Záhlaví</w:t>
      </w:r>
      <w:r>
        <w:t xml:space="preserve"> -</w:t>
      </w:r>
      <w:r w:rsidR="00CD5F07">
        <w:t xml:space="preserve"> </w:t>
      </w:r>
      <w:r>
        <w:t xml:space="preserve">řídící prvky formuláře a zobrazení stavových položek </w:t>
      </w:r>
    </w:p>
    <w:p w14:paraId="3882504C" w14:textId="77777777" w:rsidR="003E54DA" w:rsidRDefault="003E54DA" w:rsidP="005958A1">
      <w:pPr>
        <w:ind w:left="709" w:hanging="709"/>
      </w:pPr>
      <w:r>
        <w:t xml:space="preserve">záložka </w:t>
      </w:r>
      <w:r w:rsidRPr="005958A1">
        <w:rPr>
          <w:b/>
        </w:rPr>
        <w:t>Přehled</w:t>
      </w:r>
      <w:r>
        <w:t xml:space="preserve"> - zobrazuje stav vykázaných dob, spojených s vykazováním pohotovostí, zároveň umožňuje hromadné generování pohotovosti podle daného algoritmu   </w:t>
      </w:r>
    </w:p>
    <w:p w14:paraId="7A4F382A" w14:textId="77777777" w:rsidR="003E54DA" w:rsidRDefault="003E54DA" w:rsidP="005958A1">
      <w:pPr>
        <w:ind w:left="709" w:hanging="709"/>
      </w:pPr>
      <w:r>
        <w:t xml:space="preserve">záložka </w:t>
      </w:r>
      <w:r w:rsidRPr="005958A1">
        <w:rPr>
          <w:b/>
        </w:rPr>
        <w:t>Pohotovost</w:t>
      </w:r>
      <w:r>
        <w:t xml:space="preserve"> - zobrazuje detaily řádků vykázaných pohotovostí a umožňuje jejích aktualizaci </w:t>
      </w:r>
    </w:p>
    <w:p w14:paraId="4C2AAB2D" w14:textId="77777777" w:rsidR="003E54DA" w:rsidRDefault="003E54DA" w:rsidP="003E54DA">
      <w:pPr>
        <w:pStyle w:val="dokumentace-textpodntu"/>
        <w:ind w:left="0"/>
      </w:pPr>
      <w:r>
        <w:t xml:space="preserve"> </w:t>
      </w:r>
      <w:r>
        <w:tab/>
      </w:r>
    </w:p>
    <w:p w14:paraId="1BF5CA5F" w14:textId="17F6AF12" w:rsidR="003E54DA" w:rsidRDefault="003E54DA" w:rsidP="001D5BE4">
      <w:pPr>
        <w:pStyle w:val="Nadpis3"/>
      </w:pPr>
      <w:bookmarkStart w:id="799" w:name="_Toc198147094"/>
      <w:r>
        <w:t>Záhlaví formuláře</w:t>
      </w:r>
      <w:bookmarkEnd w:id="799"/>
      <w:r>
        <w:t xml:space="preserve"> </w:t>
      </w:r>
    </w:p>
    <w:p w14:paraId="3F615D01" w14:textId="4200C38E" w:rsidR="003E54DA" w:rsidRDefault="003E54DA" w:rsidP="005958A1">
      <w:r>
        <w:t xml:space="preserve">    </w:t>
      </w:r>
      <w:r w:rsidR="00CD5F07">
        <w:t>Obsahuje:</w:t>
      </w:r>
    </w:p>
    <w:p w14:paraId="1539B593" w14:textId="77777777" w:rsidR="003E54DA" w:rsidRDefault="003E54DA" w:rsidP="005958A1">
      <w:r>
        <w:t xml:space="preserve">        pole Období - volba období pro zobrazení dát </w:t>
      </w:r>
    </w:p>
    <w:p w14:paraId="61F78372" w14:textId="77777777" w:rsidR="003E54DA" w:rsidRDefault="003E54DA" w:rsidP="005958A1">
      <w:r>
        <w:t xml:space="preserve">        Stav editace měs. záhlaví - indikace stavu evidence docházky   </w:t>
      </w:r>
    </w:p>
    <w:p w14:paraId="6F7A8B58" w14:textId="57E2F8AE" w:rsidR="003E54DA" w:rsidRDefault="003E54DA" w:rsidP="005958A1">
      <w:r>
        <w:t xml:space="preserve">        Status výplatního termínu  - indikace stavu období   </w:t>
      </w:r>
    </w:p>
    <w:p w14:paraId="4B40B47E" w14:textId="77777777" w:rsidR="003E54DA" w:rsidRDefault="003E54DA" w:rsidP="003E54DA">
      <w:pPr>
        <w:tabs>
          <w:tab w:val="left" w:pos="4536"/>
          <w:tab w:val="left" w:pos="5580"/>
          <w:tab w:val="left" w:pos="9072"/>
        </w:tabs>
        <w:rPr>
          <w:rFonts w:cs="Arial"/>
          <w:color w:val="000000"/>
        </w:rPr>
      </w:pPr>
    </w:p>
    <w:p w14:paraId="0C5913A1" w14:textId="77777777" w:rsidR="003E54DA" w:rsidRDefault="003E54DA" w:rsidP="003E54DA">
      <w:pPr>
        <w:tabs>
          <w:tab w:val="left" w:pos="4536"/>
          <w:tab w:val="left" w:pos="5580"/>
          <w:tab w:val="left" w:pos="9072"/>
        </w:tabs>
        <w:rPr>
          <w:rFonts w:cs="Arial"/>
          <w:color w:val="000000"/>
        </w:rPr>
      </w:pPr>
    </w:p>
    <w:p w14:paraId="5052B066" w14:textId="77777777" w:rsidR="003E54DA" w:rsidRDefault="003E54DA" w:rsidP="001D5BE4">
      <w:pPr>
        <w:pStyle w:val="Nadpis3"/>
      </w:pPr>
      <w:r>
        <w:rPr>
          <w:lang w:val="sk-SK"/>
        </w:rPr>
        <w:t xml:space="preserve">  </w:t>
      </w:r>
      <w:bookmarkStart w:id="800" w:name="_Toc198147095"/>
      <w:r>
        <w:t>Záložka Přehled</w:t>
      </w:r>
      <w:bookmarkEnd w:id="800"/>
      <w:r>
        <w:t xml:space="preserve"> </w:t>
      </w:r>
    </w:p>
    <w:p w14:paraId="0F4619A4" w14:textId="14CA9344" w:rsidR="003E54DA" w:rsidRPr="00362CCD" w:rsidRDefault="003E54DA" w:rsidP="003E54DA">
      <w:pPr>
        <w:tabs>
          <w:tab w:val="left" w:pos="4536"/>
          <w:tab w:val="left" w:pos="5580"/>
          <w:tab w:val="left" w:pos="9072"/>
        </w:tabs>
        <w:rPr>
          <w:rFonts w:cs="Arial"/>
          <w:color w:val="000000"/>
        </w:rPr>
      </w:pPr>
      <w:r w:rsidRPr="00362CCD">
        <w:rPr>
          <w:rFonts w:cs="Arial"/>
          <w:color w:val="000000"/>
        </w:rPr>
        <w:t xml:space="preserve">Záložka slouží na získaní přehledu stavu </w:t>
      </w:r>
      <w:r w:rsidR="0087354C">
        <w:rPr>
          <w:rFonts w:cs="Arial"/>
          <w:color w:val="000000"/>
        </w:rPr>
        <w:t>v</w:t>
      </w:r>
      <w:r w:rsidRPr="00362CCD">
        <w:rPr>
          <w:rFonts w:cs="Arial"/>
          <w:color w:val="000000"/>
        </w:rPr>
        <w:t>ybraných údajů z evidence denní docházky  a zároveň slouží na označení dnů, kde se má generovat pohotovost.</w:t>
      </w:r>
    </w:p>
    <w:p w14:paraId="0F52613A" w14:textId="77777777" w:rsidR="003E54DA" w:rsidRPr="00362CCD" w:rsidRDefault="003E54DA" w:rsidP="003E54DA">
      <w:pPr>
        <w:tabs>
          <w:tab w:val="left" w:pos="4536"/>
          <w:tab w:val="left" w:pos="5580"/>
          <w:tab w:val="left" w:pos="9072"/>
        </w:tabs>
        <w:rPr>
          <w:rFonts w:cs="Arial"/>
          <w:color w:val="000000"/>
        </w:rPr>
      </w:pPr>
      <w:r w:rsidRPr="00362CCD">
        <w:rPr>
          <w:rFonts w:cs="Arial"/>
          <w:color w:val="000000"/>
        </w:rPr>
        <w:t>Neslouží na případnou aktualizaci vykázané pohotovost</w:t>
      </w:r>
      <w:r>
        <w:rPr>
          <w:rFonts w:cs="Arial"/>
          <w:color w:val="000000"/>
        </w:rPr>
        <w:t>i</w:t>
      </w:r>
      <w:r w:rsidRPr="00362CCD">
        <w:rPr>
          <w:rFonts w:cs="Arial"/>
          <w:color w:val="000000"/>
        </w:rPr>
        <w:t>.</w:t>
      </w:r>
    </w:p>
    <w:p w14:paraId="6668ADD5" w14:textId="77777777" w:rsidR="003E54DA" w:rsidRPr="00362CCD" w:rsidRDefault="003E54DA" w:rsidP="003E54DA">
      <w:pPr>
        <w:tabs>
          <w:tab w:val="left" w:pos="4536"/>
          <w:tab w:val="left" w:pos="5580"/>
          <w:tab w:val="left" w:pos="9072"/>
        </w:tabs>
        <w:rPr>
          <w:rFonts w:cs="Arial"/>
          <w:color w:val="000000"/>
        </w:rPr>
      </w:pPr>
    </w:p>
    <w:p w14:paraId="67B52496" w14:textId="77777777" w:rsidR="003E54DA" w:rsidRDefault="003E54DA" w:rsidP="003E54DA">
      <w:pPr>
        <w:tabs>
          <w:tab w:val="left" w:pos="4536"/>
          <w:tab w:val="left" w:pos="5580"/>
          <w:tab w:val="left" w:pos="9072"/>
        </w:tabs>
        <w:rPr>
          <w:rFonts w:cs="Arial"/>
          <w:color w:val="000000"/>
        </w:rPr>
      </w:pPr>
    </w:p>
    <w:p w14:paraId="2B497E83" w14:textId="77777777" w:rsidR="003E54DA" w:rsidRPr="00362CCD" w:rsidRDefault="003E54DA" w:rsidP="003E54DA">
      <w:pPr>
        <w:tabs>
          <w:tab w:val="left" w:pos="4536"/>
          <w:tab w:val="left" w:pos="5580"/>
          <w:tab w:val="left" w:pos="9072"/>
        </w:tabs>
        <w:rPr>
          <w:rFonts w:cs="Arial"/>
          <w:color w:val="000000"/>
        </w:rPr>
      </w:pPr>
      <w:r w:rsidRPr="00362CCD">
        <w:rPr>
          <w:rFonts w:cs="Arial"/>
          <w:color w:val="000000"/>
        </w:rPr>
        <w:t xml:space="preserve">Zaškrtávátko: </w:t>
      </w:r>
      <w:r>
        <w:rPr>
          <w:rFonts w:cs="Arial"/>
          <w:b/>
          <w:bCs/>
          <w:color w:val="000000"/>
        </w:rPr>
        <w:t>Označ vše</w:t>
      </w:r>
      <w:r w:rsidRPr="00362CCD">
        <w:rPr>
          <w:rFonts w:cs="Arial"/>
          <w:color w:val="000000"/>
        </w:rPr>
        <w:t xml:space="preserve"> </w:t>
      </w:r>
    </w:p>
    <w:p w14:paraId="3D873045"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default nastaveno Ne</w:t>
      </w:r>
    </w:p>
    <w:p w14:paraId="0653A841"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při Ano       </w:t>
      </w:r>
      <w:r>
        <w:rPr>
          <w:rFonts w:cs="Arial"/>
          <w:color w:val="000000"/>
        </w:rPr>
        <w:t>-</w:t>
      </w:r>
      <w:r w:rsidRPr="00362CCD">
        <w:rPr>
          <w:rFonts w:cs="Arial"/>
          <w:color w:val="000000"/>
        </w:rPr>
        <w:t xml:space="preserve"> automatické generov</w:t>
      </w:r>
      <w:r>
        <w:rPr>
          <w:rFonts w:cs="Arial"/>
          <w:color w:val="000000"/>
        </w:rPr>
        <w:t>á</w:t>
      </w:r>
      <w:r w:rsidRPr="00362CCD">
        <w:rPr>
          <w:rFonts w:cs="Arial"/>
          <w:color w:val="000000"/>
        </w:rPr>
        <w:t>ní provést pro každý den měsíce</w:t>
      </w:r>
    </w:p>
    <w:p w14:paraId="526A6947"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při Ne         </w:t>
      </w:r>
      <w:r>
        <w:rPr>
          <w:rFonts w:cs="Arial"/>
          <w:color w:val="000000"/>
        </w:rPr>
        <w:t>-</w:t>
      </w:r>
      <w:r w:rsidRPr="00362CCD">
        <w:rPr>
          <w:rFonts w:cs="Arial"/>
          <w:color w:val="000000"/>
        </w:rPr>
        <w:t xml:space="preserve">  generovat pohotovost pouze pro označené</w:t>
      </w:r>
      <w:r>
        <w:rPr>
          <w:rFonts w:cs="Arial"/>
          <w:color w:val="000000"/>
        </w:rPr>
        <w:t xml:space="preserve"> (vybrané)</w:t>
      </w:r>
      <w:r w:rsidRPr="00362CCD">
        <w:rPr>
          <w:rFonts w:cs="Arial"/>
          <w:color w:val="000000"/>
        </w:rPr>
        <w:t xml:space="preserve"> dn</w:t>
      </w:r>
      <w:r>
        <w:rPr>
          <w:rFonts w:cs="Arial"/>
          <w:color w:val="000000"/>
        </w:rPr>
        <w:t>y</w:t>
      </w:r>
    </w:p>
    <w:p w14:paraId="5755B450" w14:textId="77777777" w:rsidR="003E54DA" w:rsidRPr="00362CCD" w:rsidRDefault="003E54DA" w:rsidP="003E54DA">
      <w:pPr>
        <w:tabs>
          <w:tab w:val="left" w:pos="4536"/>
          <w:tab w:val="left" w:pos="5580"/>
          <w:tab w:val="left" w:pos="9072"/>
        </w:tabs>
        <w:rPr>
          <w:rFonts w:cs="Arial"/>
          <w:color w:val="000000"/>
        </w:rPr>
      </w:pPr>
    </w:p>
    <w:p w14:paraId="0DF35402" w14:textId="77777777" w:rsidR="003E54DA" w:rsidRPr="00362CCD" w:rsidRDefault="003E54DA" w:rsidP="003E54DA">
      <w:pPr>
        <w:tabs>
          <w:tab w:val="left" w:pos="4536"/>
          <w:tab w:val="left" w:pos="5580"/>
          <w:tab w:val="left" w:pos="9072"/>
        </w:tabs>
        <w:rPr>
          <w:rFonts w:cs="Arial"/>
          <w:b/>
          <w:bCs/>
          <w:color w:val="000000"/>
          <w:u w:val="single"/>
        </w:rPr>
      </w:pPr>
      <w:r>
        <w:rPr>
          <w:rFonts w:cs="Arial"/>
          <w:b/>
          <w:bCs/>
          <w:color w:val="000000"/>
          <w:u w:val="single"/>
        </w:rPr>
        <w:t xml:space="preserve">Pod tabulkou: </w:t>
      </w:r>
      <w:r w:rsidRPr="00362CCD">
        <w:rPr>
          <w:rFonts w:cs="Arial"/>
          <w:b/>
          <w:bCs/>
          <w:color w:val="000000"/>
          <w:u w:val="single"/>
        </w:rPr>
        <w:t xml:space="preserve"> </w:t>
      </w:r>
    </w:p>
    <w:p w14:paraId="4AEA7644" w14:textId="77777777" w:rsidR="003E54DA" w:rsidRPr="00362CCD" w:rsidRDefault="003E54DA" w:rsidP="003E54DA">
      <w:pPr>
        <w:tabs>
          <w:tab w:val="left" w:pos="4536"/>
          <w:tab w:val="left" w:pos="5580"/>
          <w:tab w:val="left" w:pos="9072"/>
        </w:tabs>
        <w:rPr>
          <w:rFonts w:cs="Arial"/>
          <w:color w:val="000000"/>
        </w:rPr>
      </w:pPr>
      <w:r>
        <w:rPr>
          <w:rFonts w:cs="Arial"/>
          <w:bCs/>
          <w:color w:val="000000"/>
        </w:rPr>
        <w:t xml:space="preserve">tlačítko </w:t>
      </w:r>
      <w:r w:rsidRPr="00362CCD">
        <w:rPr>
          <w:rFonts w:cs="Arial"/>
          <w:b/>
          <w:bCs/>
          <w:color w:val="000000"/>
        </w:rPr>
        <w:t>[Generovat]</w:t>
      </w:r>
      <w:r w:rsidRPr="00362CCD">
        <w:rPr>
          <w:rFonts w:cs="Arial"/>
          <w:color w:val="000000"/>
        </w:rPr>
        <w:t xml:space="preserve"> </w:t>
      </w:r>
      <w:r>
        <w:rPr>
          <w:rFonts w:cs="Arial"/>
          <w:color w:val="000000"/>
        </w:rPr>
        <w:t xml:space="preserve">- </w:t>
      </w:r>
      <w:r w:rsidRPr="00362CCD">
        <w:rPr>
          <w:rFonts w:cs="Arial"/>
          <w:color w:val="000000"/>
        </w:rPr>
        <w:t>automatické generov</w:t>
      </w:r>
      <w:r>
        <w:rPr>
          <w:rFonts w:cs="Arial"/>
          <w:color w:val="000000"/>
        </w:rPr>
        <w:t>á</w:t>
      </w:r>
      <w:r w:rsidRPr="00362CCD">
        <w:rPr>
          <w:rFonts w:cs="Arial"/>
          <w:color w:val="000000"/>
        </w:rPr>
        <w:t xml:space="preserve">ní pohotovostí </w:t>
      </w:r>
      <w:r>
        <w:rPr>
          <w:rFonts w:cs="Arial"/>
          <w:color w:val="000000"/>
        </w:rPr>
        <w:t>pro</w:t>
      </w:r>
      <w:r w:rsidRPr="00362CCD">
        <w:rPr>
          <w:rFonts w:cs="Arial"/>
          <w:color w:val="000000"/>
        </w:rPr>
        <w:t xml:space="preserve"> označen</w:t>
      </w:r>
      <w:r>
        <w:rPr>
          <w:rFonts w:cs="Arial"/>
          <w:color w:val="000000"/>
        </w:rPr>
        <w:t>é dny (popis viz níže)</w:t>
      </w:r>
    </w:p>
    <w:p w14:paraId="1FC7E89F" w14:textId="77777777" w:rsidR="003E54DA" w:rsidRPr="00362CCD" w:rsidRDefault="003E54DA" w:rsidP="003E54DA">
      <w:pPr>
        <w:tabs>
          <w:tab w:val="left" w:pos="4536"/>
          <w:tab w:val="left" w:pos="5580"/>
          <w:tab w:val="left" w:pos="9072"/>
        </w:tabs>
        <w:rPr>
          <w:rFonts w:cs="Arial"/>
          <w:color w:val="000000"/>
        </w:rPr>
      </w:pPr>
      <w:r w:rsidRPr="00362CCD">
        <w:rPr>
          <w:rFonts w:cs="Arial"/>
          <w:color w:val="000000"/>
        </w:rPr>
        <w:t xml:space="preserve">           </w:t>
      </w:r>
      <w:r>
        <w:rPr>
          <w:rFonts w:cs="Arial"/>
          <w:color w:val="000000"/>
        </w:rPr>
        <w:t xml:space="preserve">Tlačítko je dostupné </w:t>
      </w:r>
      <w:r w:rsidRPr="00362CCD">
        <w:rPr>
          <w:rFonts w:cs="Arial"/>
          <w:color w:val="000000"/>
        </w:rPr>
        <w:t>pouze pokud je otevřená docházka pro editaci.</w:t>
      </w:r>
    </w:p>
    <w:p w14:paraId="5333CE0A" w14:textId="77777777" w:rsidR="003E54DA" w:rsidRDefault="003E54DA" w:rsidP="003E54DA">
      <w:pPr>
        <w:tabs>
          <w:tab w:val="left" w:pos="4536"/>
          <w:tab w:val="left" w:pos="5580"/>
          <w:tab w:val="left" w:pos="9072"/>
        </w:tabs>
        <w:rPr>
          <w:rFonts w:cs="Arial"/>
          <w:color w:val="000000"/>
        </w:rPr>
      </w:pPr>
      <w:r>
        <w:rPr>
          <w:rFonts w:cs="Arial"/>
          <w:color w:val="000000"/>
        </w:rPr>
        <w:tab/>
      </w:r>
    </w:p>
    <w:p w14:paraId="02973776" w14:textId="77777777" w:rsidR="00D16AED" w:rsidRDefault="003E54DA" w:rsidP="003E54DA">
      <w:pPr>
        <w:tabs>
          <w:tab w:val="left" w:pos="4536"/>
          <w:tab w:val="left" w:pos="5580"/>
          <w:tab w:val="left" w:pos="9072"/>
        </w:tabs>
        <w:ind w:left="708"/>
        <w:rPr>
          <w:rFonts w:cs="Arial"/>
          <w:color w:val="000000"/>
        </w:rPr>
      </w:pPr>
      <w:r>
        <w:rPr>
          <w:rFonts w:cs="Arial"/>
          <w:color w:val="000000"/>
        </w:rPr>
        <w:t>Po použití tlačítka se zobrazí dialog</w:t>
      </w:r>
      <w:r w:rsidR="00D16AED">
        <w:rPr>
          <w:rFonts w:cs="Arial"/>
          <w:color w:val="000000"/>
        </w:rPr>
        <w:t>, který obsahuje:</w:t>
      </w:r>
    </w:p>
    <w:p w14:paraId="2A06658D" w14:textId="77777777" w:rsidR="00D16AED" w:rsidRDefault="00D16AED" w:rsidP="008C6290">
      <w:pPr>
        <w:tabs>
          <w:tab w:val="left" w:pos="4536"/>
          <w:tab w:val="left" w:pos="5580"/>
          <w:tab w:val="left" w:pos="9072"/>
        </w:tabs>
        <w:ind w:left="708"/>
        <w:rPr>
          <w:color w:val="000000"/>
        </w:rPr>
      </w:pPr>
      <w:r w:rsidRPr="00FD6B35">
        <w:rPr>
          <w:rFonts w:cs="Arial"/>
          <w:color w:val="000000"/>
        </w:rPr>
        <w:t xml:space="preserve">položku „SLM pro pohotovost“' s číselníkem stejným jako je na záložce Pohotovost. </w:t>
      </w:r>
    </w:p>
    <w:p w14:paraId="28FC6E88" w14:textId="079C6138" w:rsidR="00D16AED" w:rsidRPr="00FD6B35" w:rsidRDefault="00D16AED" w:rsidP="008C6290">
      <w:pPr>
        <w:tabs>
          <w:tab w:val="left" w:pos="4536"/>
          <w:tab w:val="left" w:pos="5580"/>
          <w:tab w:val="left" w:pos="9072"/>
        </w:tabs>
        <w:ind w:left="1416"/>
        <w:rPr>
          <w:color w:val="000000"/>
        </w:rPr>
      </w:pPr>
      <w:r w:rsidRPr="00FD6B35">
        <w:rPr>
          <w:rFonts w:cs="Arial"/>
          <w:color w:val="000000"/>
        </w:rPr>
        <w:t>Pokud ji uživatel nevyplní, tak se neprovede generování.</w:t>
      </w:r>
    </w:p>
    <w:p w14:paraId="772920AF" w14:textId="77777777" w:rsidR="00D16AED" w:rsidRPr="00FD6B35" w:rsidRDefault="00D16AED" w:rsidP="008C6290">
      <w:pPr>
        <w:tabs>
          <w:tab w:val="left" w:pos="4536"/>
          <w:tab w:val="left" w:pos="5580"/>
          <w:tab w:val="left" w:pos="9072"/>
        </w:tabs>
        <w:ind w:left="1416"/>
        <w:rPr>
          <w:color w:val="000000"/>
        </w:rPr>
      </w:pPr>
      <w:r w:rsidRPr="00FD6B35">
        <w:rPr>
          <w:rFonts w:cs="Arial"/>
          <w:color w:val="000000"/>
        </w:rPr>
        <w:t>Položka si pamatuje poslední použité nastavení.</w:t>
      </w:r>
    </w:p>
    <w:p w14:paraId="43147F5F" w14:textId="4CC0256C" w:rsidR="00D16AED" w:rsidRDefault="00D16AED" w:rsidP="008C6290">
      <w:pPr>
        <w:pStyle w:val="dokumentace-textpodntu"/>
        <w:ind w:left="1416"/>
        <w:rPr>
          <w:color w:val="000000"/>
        </w:rPr>
      </w:pPr>
      <w:r>
        <w:t xml:space="preserve">Číselník pro výběr SLM pro pohotovost obsahuje SLM s IA </w:t>
      </w:r>
      <w:r w:rsidRPr="00D00BFC">
        <w:t xml:space="preserve"> 2121, 2122</w:t>
      </w:r>
      <w:r>
        <w:t xml:space="preserve">, které jsou </w:t>
      </w:r>
      <w:r w:rsidRPr="00D00BFC">
        <w:t xml:space="preserve">platné pro </w:t>
      </w:r>
      <w:r>
        <w:t xml:space="preserve">docházku </w:t>
      </w:r>
      <w:r w:rsidRPr="00D00BFC">
        <w:t>a platné pro čtení a zápis na Dcd01 (Adm06, skupina SLM 3, 4)</w:t>
      </w:r>
      <w:r>
        <w:t>.</w:t>
      </w:r>
      <w:r w:rsidRPr="00D00BFC">
        <w:br/>
      </w:r>
      <w:r w:rsidR="003E54DA">
        <w:rPr>
          <w:color w:val="000000"/>
        </w:rPr>
        <w:t xml:space="preserve"> </w:t>
      </w:r>
      <w:r>
        <w:rPr>
          <w:color w:val="000000"/>
        </w:rPr>
        <w:tab/>
      </w:r>
    </w:p>
    <w:p w14:paraId="2C4F312C" w14:textId="77777777" w:rsidR="00D16AED" w:rsidRDefault="00D16AED" w:rsidP="003E54DA">
      <w:pPr>
        <w:tabs>
          <w:tab w:val="left" w:pos="4536"/>
          <w:tab w:val="left" w:pos="5580"/>
          <w:tab w:val="left" w:pos="9072"/>
        </w:tabs>
        <w:ind w:left="708"/>
        <w:rPr>
          <w:rFonts w:cs="Arial"/>
          <w:color w:val="000000"/>
        </w:rPr>
      </w:pPr>
    </w:p>
    <w:p w14:paraId="05742AE8" w14:textId="7C1EF4FE" w:rsidR="003E54DA" w:rsidRPr="00362CCD" w:rsidRDefault="00D16AED" w:rsidP="003E54DA">
      <w:pPr>
        <w:tabs>
          <w:tab w:val="left" w:pos="4536"/>
          <w:tab w:val="left" w:pos="5580"/>
          <w:tab w:val="left" w:pos="9072"/>
        </w:tabs>
        <w:ind w:left="708"/>
        <w:rPr>
          <w:rFonts w:cs="Arial"/>
          <w:color w:val="000000"/>
        </w:rPr>
      </w:pPr>
      <w:r>
        <w:rPr>
          <w:rFonts w:cs="Arial"/>
          <w:color w:val="000000"/>
        </w:rPr>
        <w:t xml:space="preserve">a </w:t>
      </w:r>
      <w:r w:rsidR="003E54DA">
        <w:rPr>
          <w:rFonts w:cs="Arial"/>
          <w:color w:val="000000"/>
        </w:rPr>
        <w:t xml:space="preserve">dotaz </w:t>
      </w:r>
      <w:r w:rsidR="003E54DA" w:rsidRPr="00A84979">
        <w:rPr>
          <w:rFonts w:cs="Arial"/>
          <w:b/>
          <w:color w:val="000000"/>
        </w:rPr>
        <w:t>Generovat i na volný den ?</w:t>
      </w:r>
      <w:r w:rsidR="003E54DA" w:rsidRPr="00362CCD">
        <w:rPr>
          <w:rFonts w:cs="Arial"/>
          <w:color w:val="000000"/>
        </w:rPr>
        <w:t xml:space="preserve">  </w:t>
      </w:r>
    </w:p>
    <w:p w14:paraId="549EAE84"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při Ano</w:t>
      </w:r>
      <w:r>
        <w:rPr>
          <w:rFonts w:cs="Arial"/>
          <w:color w:val="000000"/>
        </w:rPr>
        <w:t xml:space="preserve"> -</w:t>
      </w:r>
      <w:r w:rsidRPr="00362CCD">
        <w:rPr>
          <w:rFonts w:cs="Arial"/>
          <w:color w:val="000000"/>
        </w:rPr>
        <w:t xml:space="preserve"> do volných dní (bez plánované směny) </w:t>
      </w:r>
      <w:r>
        <w:rPr>
          <w:rFonts w:cs="Arial"/>
          <w:color w:val="000000"/>
        </w:rPr>
        <w:t xml:space="preserve">se generuje </w:t>
      </w:r>
      <w:r w:rsidRPr="00362CCD">
        <w:rPr>
          <w:rFonts w:cs="Arial"/>
          <w:color w:val="000000"/>
        </w:rPr>
        <w:t>pohotovost na 24 hodin</w:t>
      </w:r>
    </w:p>
    <w:p w14:paraId="6699EC8C" w14:textId="64D1F9D8" w:rsidR="003E54DA" w:rsidRDefault="003E54DA" w:rsidP="003E54DA">
      <w:pPr>
        <w:tabs>
          <w:tab w:val="left" w:pos="4536"/>
          <w:tab w:val="left" w:pos="5580"/>
          <w:tab w:val="left" w:pos="9072"/>
        </w:tabs>
        <w:ind w:left="708"/>
        <w:rPr>
          <w:rFonts w:cs="Arial"/>
          <w:color w:val="000000"/>
        </w:rPr>
      </w:pPr>
      <w:r w:rsidRPr="00362CCD">
        <w:rPr>
          <w:rFonts w:cs="Arial"/>
          <w:color w:val="000000"/>
        </w:rPr>
        <w:t xml:space="preserve">při Ne   </w:t>
      </w:r>
      <w:r>
        <w:rPr>
          <w:rFonts w:cs="Arial"/>
          <w:color w:val="000000"/>
        </w:rPr>
        <w:t>-</w:t>
      </w:r>
      <w:r w:rsidRPr="00362CCD">
        <w:rPr>
          <w:rFonts w:cs="Arial"/>
          <w:color w:val="000000"/>
        </w:rPr>
        <w:t xml:space="preserve"> do volných dní (bez plánované směny) automatick</w:t>
      </w:r>
      <w:r>
        <w:rPr>
          <w:rFonts w:cs="Arial"/>
          <w:color w:val="000000"/>
        </w:rPr>
        <w:t>y</w:t>
      </w:r>
      <w:r w:rsidRPr="00362CCD">
        <w:rPr>
          <w:rFonts w:cs="Arial"/>
          <w:color w:val="000000"/>
        </w:rPr>
        <w:t xml:space="preserve"> negenerovat</w:t>
      </w:r>
    </w:p>
    <w:p w14:paraId="666ACC67" w14:textId="27BACD1C" w:rsidR="00D16AED" w:rsidRDefault="00D16AED" w:rsidP="003E54DA">
      <w:pPr>
        <w:tabs>
          <w:tab w:val="left" w:pos="4536"/>
          <w:tab w:val="left" w:pos="5580"/>
          <w:tab w:val="left" w:pos="9072"/>
        </w:tabs>
        <w:ind w:left="708"/>
        <w:rPr>
          <w:rFonts w:cs="Arial"/>
          <w:color w:val="000000"/>
        </w:rPr>
      </w:pPr>
      <w:r>
        <w:rPr>
          <w:rFonts w:cs="Arial"/>
          <w:color w:val="000000"/>
        </w:rPr>
        <w:t xml:space="preserve"> </w:t>
      </w:r>
    </w:p>
    <w:p w14:paraId="445B7055" w14:textId="5FDF325C" w:rsidR="00D16AED" w:rsidRDefault="00D16AED" w:rsidP="003E54DA">
      <w:pPr>
        <w:tabs>
          <w:tab w:val="left" w:pos="4536"/>
          <w:tab w:val="left" w:pos="5580"/>
          <w:tab w:val="left" w:pos="9072"/>
        </w:tabs>
        <w:ind w:left="708"/>
        <w:rPr>
          <w:rFonts w:cs="Arial"/>
          <w:color w:val="000000"/>
        </w:rPr>
      </w:pPr>
      <w:r>
        <w:rPr>
          <w:rFonts w:cs="Arial"/>
          <w:color w:val="000000"/>
        </w:rPr>
        <w:t>a tlačítka</w:t>
      </w:r>
    </w:p>
    <w:p w14:paraId="126FA78A" w14:textId="0EACF430" w:rsidR="00D16AED" w:rsidRDefault="00D16AED" w:rsidP="008C6290">
      <w:pPr>
        <w:tabs>
          <w:tab w:val="left" w:pos="4536"/>
          <w:tab w:val="left" w:pos="5580"/>
          <w:tab w:val="left" w:pos="9072"/>
        </w:tabs>
        <w:ind w:left="1416"/>
        <w:rPr>
          <w:rFonts w:cs="Arial"/>
          <w:color w:val="000000"/>
        </w:rPr>
      </w:pPr>
      <w:r>
        <w:rPr>
          <w:rFonts w:cs="Arial"/>
          <w:color w:val="000000"/>
        </w:rPr>
        <w:t>OK – pro provedení generovaní</w:t>
      </w:r>
    </w:p>
    <w:p w14:paraId="109BCE77" w14:textId="6EE54C51" w:rsidR="00D16AED" w:rsidRPr="00362CCD" w:rsidRDefault="00D16AED" w:rsidP="005958A1">
      <w:pPr>
        <w:tabs>
          <w:tab w:val="left" w:pos="4536"/>
          <w:tab w:val="left" w:pos="5580"/>
          <w:tab w:val="left" w:pos="9072"/>
        </w:tabs>
        <w:ind w:left="1416"/>
        <w:rPr>
          <w:rFonts w:cs="Arial"/>
          <w:color w:val="000000"/>
        </w:rPr>
      </w:pPr>
      <w:r>
        <w:rPr>
          <w:rFonts w:cs="Arial"/>
          <w:color w:val="000000"/>
        </w:rPr>
        <w:t xml:space="preserve">Zrušit – uzavření dialogu bez generování </w:t>
      </w:r>
      <w:r>
        <w:rPr>
          <w:rFonts w:cs="Arial"/>
          <w:color w:val="000000"/>
        </w:rPr>
        <w:tab/>
      </w:r>
    </w:p>
    <w:p w14:paraId="3A149498" w14:textId="59349F62" w:rsidR="003E54DA" w:rsidRPr="00362CCD" w:rsidRDefault="00D16AED" w:rsidP="003E54DA">
      <w:pPr>
        <w:tabs>
          <w:tab w:val="left" w:pos="4536"/>
          <w:tab w:val="left" w:pos="5580"/>
          <w:tab w:val="left" w:pos="9072"/>
        </w:tabs>
        <w:rPr>
          <w:rFonts w:cs="Arial"/>
          <w:color w:val="000000"/>
        </w:rPr>
      </w:pPr>
      <w:r>
        <w:rPr>
          <w:rFonts w:cs="Arial"/>
          <w:color w:val="000000"/>
        </w:rPr>
        <w:tab/>
      </w:r>
      <w:r w:rsidR="003E54DA" w:rsidRPr="00362CCD">
        <w:rPr>
          <w:rFonts w:cs="Arial"/>
          <w:color w:val="000000"/>
        </w:rPr>
        <w:tab/>
      </w:r>
      <w:r w:rsidR="003E54DA" w:rsidRPr="00362CCD">
        <w:rPr>
          <w:rFonts w:cs="Arial"/>
          <w:color w:val="000000"/>
        </w:rPr>
        <w:tab/>
      </w:r>
    </w:p>
    <w:p w14:paraId="42956DF9" w14:textId="77777777" w:rsidR="003E54DA" w:rsidRPr="00362CCD" w:rsidRDefault="003E54DA" w:rsidP="003E54DA">
      <w:pPr>
        <w:tabs>
          <w:tab w:val="left" w:pos="4536"/>
          <w:tab w:val="left" w:pos="5580"/>
          <w:tab w:val="left" w:pos="9072"/>
        </w:tabs>
        <w:rPr>
          <w:rFonts w:cs="Arial"/>
          <w:color w:val="000000"/>
        </w:rPr>
      </w:pPr>
    </w:p>
    <w:p w14:paraId="79A8D2BA" w14:textId="77777777" w:rsidR="003E54DA" w:rsidRPr="00362CCD" w:rsidRDefault="003E54DA" w:rsidP="003E54DA">
      <w:pPr>
        <w:tabs>
          <w:tab w:val="left" w:pos="4536"/>
          <w:tab w:val="left" w:pos="5580"/>
          <w:tab w:val="left" w:pos="9072"/>
        </w:tabs>
        <w:rPr>
          <w:rFonts w:cs="Arial"/>
          <w:b/>
          <w:bCs/>
          <w:color w:val="000000"/>
          <w:u w:val="single"/>
        </w:rPr>
      </w:pPr>
      <w:r w:rsidRPr="00362CCD">
        <w:rPr>
          <w:rFonts w:cs="Arial"/>
          <w:color w:val="000000"/>
        </w:rPr>
        <w:t xml:space="preserve"> </w:t>
      </w:r>
      <w:r w:rsidRPr="00362CCD">
        <w:rPr>
          <w:rFonts w:cs="Arial"/>
          <w:b/>
          <w:bCs/>
          <w:color w:val="000000"/>
          <w:u w:val="single"/>
        </w:rPr>
        <w:t>Tabulka s obsahem:</w:t>
      </w:r>
    </w:p>
    <w:p w14:paraId="5CA931A3" w14:textId="77777777" w:rsidR="003E54DA" w:rsidRPr="00362CCD" w:rsidRDefault="003E54DA" w:rsidP="003E54DA">
      <w:pPr>
        <w:tabs>
          <w:tab w:val="left" w:pos="4536"/>
          <w:tab w:val="left" w:pos="5580"/>
          <w:tab w:val="left" w:pos="9072"/>
        </w:tabs>
        <w:rPr>
          <w:rFonts w:cs="Arial"/>
          <w:color w:val="000000"/>
        </w:rPr>
      </w:pPr>
      <w:r w:rsidRPr="00362CCD">
        <w:rPr>
          <w:rFonts w:cs="Arial"/>
          <w:color w:val="000000"/>
        </w:rPr>
        <w:t>seřazení: Datum, Čas</w:t>
      </w:r>
      <w:r>
        <w:rPr>
          <w:rFonts w:cs="Arial"/>
          <w:color w:val="000000"/>
        </w:rPr>
        <w:t xml:space="preserve"> </w:t>
      </w:r>
      <w:r w:rsidRPr="00362CCD">
        <w:rPr>
          <w:rFonts w:cs="Arial"/>
          <w:color w:val="000000"/>
        </w:rPr>
        <w:t>od</w:t>
      </w:r>
    </w:p>
    <w:p w14:paraId="61E23505" w14:textId="77777777" w:rsidR="003E54DA" w:rsidRPr="00362CCD" w:rsidRDefault="003E54DA" w:rsidP="003E54DA">
      <w:pPr>
        <w:tabs>
          <w:tab w:val="left" w:pos="4536"/>
          <w:tab w:val="left" w:pos="5580"/>
          <w:tab w:val="left" w:pos="9072"/>
        </w:tabs>
        <w:rPr>
          <w:rFonts w:cs="Arial"/>
          <w:color w:val="000000"/>
        </w:rPr>
      </w:pPr>
    </w:p>
    <w:p w14:paraId="3E18F5DB" w14:textId="77777777" w:rsidR="003E54DA" w:rsidRDefault="003E54DA" w:rsidP="003E54DA">
      <w:pPr>
        <w:ind w:left="709" w:hanging="709"/>
        <w:rPr>
          <w:rFonts w:cs="Arial"/>
          <w:color w:val="000000"/>
        </w:rPr>
      </w:pPr>
      <w:r w:rsidRPr="00362CCD">
        <w:rPr>
          <w:rFonts w:cs="Arial"/>
          <w:color w:val="000000"/>
        </w:rPr>
        <w:t xml:space="preserve">Datum </w:t>
      </w:r>
      <w:r w:rsidRPr="00362CCD">
        <w:rPr>
          <w:rFonts w:cs="Arial"/>
          <w:color w:val="000000"/>
        </w:rPr>
        <w:tab/>
      </w:r>
      <w:r>
        <w:rPr>
          <w:rFonts w:cs="Arial"/>
          <w:color w:val="000000"/>
        </w:rPr>
        <w:tab/>
      </w:r>
      <w:r>
        <w:rPr>
          <w:rFonts w:cs="Arial"/>
          <w:color w:val="000000"/>
        </w:rPr>
        <w:tab/>
      </w:r>
      <w:r w:rsidRPr="00362CCD">
        <w:rPr>
          <w:rFonts w:cs="Arial"/>
          <w:color w:val="000000"/>
        </w:rPr>
        <w:t>- identifikace dne (zobrazení a barvení jako na Dcd01)</w:t>
      </w:r>
    </w:p>
    <w:p w14:paraId="5E9CA1C2" w14:textId="77777777" w:rsidR="003E54DA" w:rsidRDefault="003E54DA" w:rsidP="003E54DA">
      <w:pPr>
        <w:ind w:left="709" w:hanging="709"/>
        <w:rPr>
          <w:rFonts w:cs="Arial"/>
          <w:color w:val="000000"/>
        </w:rPr>
      </w:pPr>
      <w:r>
        <w:rPr>
          <w:rFonts w:cs="Arial"/>
          <w:color w:val="000000"/>
        </w:rPr>
        <w:t xml:space="preserve">Hod. směny ZAHL </w:t>
      </w:r>
      <w:r>
        <w:rPr>
          <w:rFonts w:cs="Arial"/>
          <w:color w:val="000000"/>
        </w:rPr>
        <w:tab/>
        <w:t>- plánované hodiny směny</w:t>
      </w:r>
    </w:p>
    <w:p w14:paraId="39F66917" w14:textId="77777777" w:rsidR="003E54DA" w:rsidRPr="00362CCD" w:rsidRDefault="003E54DA" w:rsidP="003E54DA">
      <w:pPr>
        <w:ind w:left="709" w:hanging="709"/>
        <w:rPr>
          <w:rFonts w:cs="Arial"/>
          <w:color w:val="000000"/>
        </w:rPr>
      </w:pPr>
      <w:r w:rsidRPr="00362CCD">
        <w:rPr>
          <w:rFonts w:cs="Arial"/>
          <w:color w:val="000000"/>
        </w:rPr>
        <w:t>Kód</w:t>
      </w:r>
      <w:r w:rsidRPr="00362CCD">
        <w:rPr>
          <w:rFonts w:cs="Arial"/>
          <w:color w:val="000000"/>
        </w:rPr>
        <w:tab/>
      </w:r>
      <w:r w:rsidRPr="00362CCD">
        <w:rPr>
          <w:rFonts w:cs="Arial"/>
          <w:color w:val="000000"/>
        </w:rPr>
        <w:tab/>
      </w:r>
      <w:r>
        <w:rPr>
          <w:rFonts w:cs="Arial"/>
          <w:color w:val="000000"/>
        </w:rPr>
        <w:tab/>
      </w:r>
      <w:r w:rsidRPr="00362CCD">
        <w:rPr>
          <w:rFonts w:cs="Arial"/>
          <w:color w:val="000000"/>
        </w:rPr>
        <w:t>- kód plánované směny</w:t>
      </w:r>
      <w:r>
        <w:rPr>
          <w:rFonts w:cs="Arial"/>
          <w:color w:val="000000"/>
        </w:rPr>
        <w:t>,</w:t>
      </w:r>
      <w:r w:rsidRPr="00362CCD">
        <w:rPr>
          <w:rFonts w:cs="Arial"/>
          <w:color w:val="000000"/>
        </w:rPr>
        <w:t xml:space="preserve"> VZD (zobrazení a barvení jako na Dcd01)</w:t>
      </w:r>
    </w:p>
    <w:p w14:paraId="3D2A7A7C" w14:textId="77777777" w:rsidR="003E54DA" w:rsidRPr="00362CCD" w:rsidRDefault="003E54DA" w:rsidP="003E54DA">
      <w:pPr>
        <w:ind w:left="709" w:hanging="709"/>
        <w:rPr>
          <w:rFonts w:cs="Arial"/>
          <w:color w:val="000000"/>
        </w:rPr>
      </w:pPr>
      <w:r w:rsidRPr="00362CCD">
        <w:rPr>
          <w:rFonts w:cs="Arial"/>
          <w:color w:val="000000"/>
        </w:rPr>
        <w:t>Čas od</w:t>
      </w:r>
      <w:r w:rsidRPr="00362CCD">
        <w:rPr>
          <w:rFonts w:cs="Arial"/>
          <w:color w:val="000000"/>
        </w:rPr>
        <w:tab/>
      </w:r>
      <w:r w:rsidRPr="00362CCD">
        <w:rPr>
          <w:rFonts w:cs="Arial"/>
          <w:color w:val="000000"/>
        </w:rPr>
        <w:tab/>
      </w:r>
      <w:r>
        <w:rPr>
          <w:rFonts w:cs="Arial"/>
          <w:color w:val="000000"/>
        </w:rPr>
        <w:tab/>
      </w:r>
      <w:r w:rsidRPr="00362CCD">
        <w:rPr>
          <w:rFonts w:cs="Arial"/>
          <w:color w:val="000000"/>
        </w:rPr>
        <w:t>- začátek směny (čas od prvního záznamu dne se SLM typu odpracováno, neodpracováno, čerpání NV)</w:t>
      </w:r>
    </w:p>
    <w:p w14:paraId="21A9CCCD" w14:textId="77777777" w:rsidR="003E54DA" w:rsidRPr="00362CCD" w:rsidRDefault="003E54DA" w:rsidP="003E54DA">
      <w:pPr>
        <w:ind w:left="709" w:hanging="709"/>
        <w:rPr>
          <w:rFonts w:cs="Arial"/>
          <w:color w:val="000000"/>
        </w:rPr>
      </w:pPr>
    </w:p>
    <w:p w14:paraId="0A22A194" w14:textId="77777777" w:rsidR="003E54DA" w:rsidRPr="00362CCD" w:rsidRDefault="003E54DA" w:rsidP="003E54DA">
      <w:pPr>
        <w:ind w:left="709" w:hanging="709"/>
        <w:rPr>
          <w:rFonts w:cs="Arial"/>
          <w:color w:val="000000"/>
        </w:rPr>
      </w:pPr>
      <w:r w:rsidRPr="00362CCD">
        <w:rPr>
          <w:rFonts w:cs="Arial"/>
          <w:color w:val="000000"/>
        </w:rPr>
        <w:t xml:space="preserve">Čas do </w:t>
      </w:r>
      <w:r>
        <w:rPr>
          <w:rFonts w:cs="Arial"/>
          <w:color w:val="000000"/>
        </w:rPr>
        <w:tab/>
      </w:r>
      <w:r w:rsidRPr="00362CCD">
        <w:rPr>
          <w:rFonts w:cs="Arial"/>
          <w:color w:val="000000"/>
        </w:rPr>
        <w:tab/>
      </w:r>
      <w:r>
        <w:rPr>
          <w:rFonts w:cs="Arial"/>
          <w:color w:val="000000"/>
        </w:rPr>
        <w:tab/>
      </w:r>
      <w:r w:rsidRPr="00362CCD">
        <w:rPr>
          <w:rFonts w:cs="Arial"/>
          <w:color w:val="000000"/>
        </w:rPr>
        <w:t>- konec směny (čas do posledního záznamu dne se SLM typu odpracováno, neodpracováno, čerpání NV)</w:t>
      </w:r>
    </w:p>
    <w:p w14:paraId="6D9D5AB8" w14:textId="77777777" w:rsidR="003E54DA" w:rsidRPr="00362CCD" w:rsidRDefault="003E54DA" w:rsidP="003E54DA">
      <w:pPr>
        <w:ind w:left="709" w:hanging="709"/>
        <w:rPr>
          <w:rFonts w:cs="Arial"/>
          <w:color w:val="000000"/>
        </w:rPr>
      </w:pPr>
      <w:r w:rsidRPr="00362CCD">
        <w:rPr>
          <w:rFonts w:cs="Arial"/>
          <w:color w:val="000000"/>
        </w:rPr>
        <w:t xml:space="preserve">Hod. vykázané  </w:t>
      </w:r>
      <w:r w:rsidRPr="00362CCD">
        <w:rPr>
          <w:rFonts w:cs="Arial"/>
          <w:color w:val="000000"/>
        </w:rPr>
        <w:tab/>
        <w:t>- započitatelné hodiny dne do FPD (součet hodin  ze záznamu dne se SLM typu odpracováno, neodpracováno, čerpání NV)</w:t>
      </w:r>
    </w:p>
    <w:p w14:paraId="48AE2846" w14:textId="77777777" w:rsidR="003E54DA" w:rsidRDefault="003E54DA" w:rsidP="003E54DA">
      <w:pPr>
        <w:ind w:left="709" w:hanging="709"/>
        <w:rPr>
          <w:rFonts w:cs="Arial"/>
          <w:color w:val="000000"/>
        </w:rPr>
      </w:pPr>
      <w:r w:rsidRPr="00362CCD">
        <w:rPr>
          <w:rFonts w:cs="Arial"/>
          <w:color w:val="000000"/>
        </w:rPr>
        <w:t xml:space="preserve">Přesčasy </w:t>
      </w:r>
      <w:r w:rsidRPr="00362CCD">
        <w:rPr>
          <w:rFonts w:cs="Arial"/>
          <w:color w:val="000000"/>
        </w:rPr>
        <w:tab/>
      </w:r>
      <w:r>
        <w:rPr>
          <w:rFonts w:cs="Arial"/>
          <w:color w:val="000000"/>
        </w:rPr>
        <w:tab/>
        <w:t>-</w:t>
      </w:r>
      <w:r w:rsidRPr="00362CCD">
        <w:rPr>
          <w:rFonts w:cs="Arial"/>
          <w:color w:val="000000"/>
        </w:rPr>
        <w:t xml:space="preserve"> hodiny přesčasů ve dni (součet hodin  ze záznamu dne se SLM typu </w:t>
      </w:r>
      <w:r>
        <w:rPr>
          <w:rFonts w:cs="Arial"/>
          <w:color w:val="000000"/>
        </w:rPr>
        <w:t>placený nebo neplacený přesčas)</w:t>
      </w:r>
    </w:p>
    <w:p w14:paraId="5C4BE0C4" w14:textId="77777777" w:rsidR="003E54DA" w:rsidRDefault="003E54DA" w:rsidP="003E54DA">
      <w:pPr>
        <w:ind w:left="709" w:hanging="709"/>
        <w:rPr>
          <w:rFonts w:cs="Arial"/>
          <w:color w:val="000000"/>
        </w:rPr>
      </w:pPr>
      <w:r w:rsidRPr="00362CCD">
        <w:rPr>
          <w:rFonts w:cs="Arial"/>
          <w:color w:val="000000"/>
        </w:rPr>
        <w:t xml:space="preserve">Práce v pohotovosti  </w:t>
      </w:r>
      <w:r>
        <w:rPr>
          <w:rFonts w:cs="Arial"/>
          <w:color w:val="000000"/>
        </w:rPr>
        <w:t>-</w:t>
      </w:r>
      <w:r w:rsidRPr="00362CCD">
        <w:rPr>
          <w:rFonts w:cs="Arial"/>
          <w:color w:val="000000"/>
        </w:rPr>
        <w:t xml:space="preserve"> hodiny práce v pohotovosti (součet hodin  ze záznamu dne se SLM typu práce v pohotovost</w:t>
      </w:r>
      <w:r>
        <w:rPr>
          <w:rFonts w:cs="Arial"/>
          <w:color w:val="000000"/>
        </w:rPr>
        <w:t>i</w:t>
      </w:r>
      <w:r w:rsidRPr="00362CCD">
        <w:rPr>
          <w:rFonts w:cs="Arial"/>
          <w:color w:val="000000"/>
        </w:rPr>
        <w:t>, seznam těchto SLM uveden v započi</w:t>
      </w:r>
      <w:r>
        <w:rPr>
          <w:rFonts w:cs="Arial"/>
          <w:color w:val="000000"/>
        </w:rPr>
        <w:t>tatelnosti Slm02, DOCH02, POH)</w:t>
      </w:r>
    </w:p>
    <w:p w14:paraId="65FAA926" w14:textId="494C0228" w:rsidR="003E54DA" w:rsidRPr="00362CCD" w:rsidRDefault="003E54DA" w:rsidP="003E54DA">
      <w:pPr>
        <w:ind w:left="709" w:hanging="709"/>
        <w:rPr>
          <w:rFonts w:cs="Arial"/>
          <w:color w:val="000000"/>
        </w:rPr>
      </w:pPr>
      <w:r w:rsidRPr="00362CCD">
        <w:rPr>
          <w:rFonts w:cs="Arial"/>
          <w:color w:val="000000"/>
        </w:rPr>
        <w:t xml:space="preserve">Pohotovost   </w:t>
      </w:r>
      <w:r w:rsidRPr="00362CCD">
        <w:rPr>
          <w:rFonts w:cs="Arial"/>
          <w:color w:val="000000"/>
        </w:rPr>
        <w:tab/>
      </w:r>
      <w:r>
        <w:rPr>
          <w:rFonts w:cs="Arial"/>
          <w:color w:val="000000"/>
        </w:rPr>
        <w:t>-</w:t>
      </w:r>
      <w:r w:rsidRPr="00362CCD">
        <w:rPr>
          <w:rFonts w:cs="Arial"/>
          <w:color w:val="000000"/>
        </w:rPr>
        <w:t xml:space="preserve"> hodiny pohotovosti (součet hodin  ze záznamu dne se SLM typu pohotovost)</w:t>
      </w:r>
    </w:p>
    <w:p w14:paraId="5C3810DD" w14:textId="77777777" w:rsidR="003E54DA" w:rsidRPr="00362CCD" w:rsidRDefault="003E54DA" w:rsidP="003E54DA">
      <w:pPr>
        <w:ind w:left="709" w:hanging="709"/>
        <w:rPr>
          <w:rFonts w:cs="Arial"/>
          <w:color w:val="000000"/>
        </w:rPr>
      </w:pPr>
    </w:p>
    <w:p w14:paraId="6DEBC400" w14:textId="6A6C6A47" w:rsidR="003E54DA" w:rsidRPr="001F06BD" w:rsidRDefault="003E54DA" w:rsidP="005958A1">
      <w:pPr>
        <w:pStyle w:val="Nadpis4"/>
      </w:pPr>
      <w:r w:rsidRPr="001F06BD">
        <w:t xml:space="preserve"> Popis funkce Gen</w:t>
      </w:r>
      <w:r>
        <w:t>e</w:t>
      </w:r>
      <w:r w:rsidRPr="001F06BD">
        <w:t>rovat</w:t>
      </w:r>
    </w:p>
    <w:p w14:paraId="08CB2C6A" w14:textId="6EA16999" w:rsidR="003E54DA" w:rsidRPr="00362CCD" w:rsidRDefault="003E54DA" w:rsidP="003E54DA">
      <w:pPr>
        <w:tabs>
          <w:tab w:val="left" w:pos="4536"/>
          <w:tab w:val="left" w:pos="5580"/>
          <w:tab w:val="left" w:pos="9072"/>
        </w:tabs>
        <w:rPr>
          <w:rFonts w:cs="Arial"/>
          <w:color w:val="000000"/>
        </w:rPr>
      </w:pPr>
      <w:r>
        <w:rPr>
          <w:rFonts w:cs="Arial"/>
          <w:color w:val="000000"/>
        </w:rPr>
        <w:t>a</w:t>
      </w:r>
      <w:r w:rsidRPr="00362CCD">
        <w:rPr>
          <w:rFonts w:cs="Arial"/>
          <w:color w:val="000000"/>
        </w:rPr>
        <w:t>/ uživatel označí jednotlivé dni</w:t>
      </w:r>
      <w:r>
        <w:rPr>
          <w:rFonts w:cs="Arial"/>
          <w:color w:val="000000"/>
        </w:rPr>
        <w:t xml:space="preserve"> nebo použije volbu „označ vše“ </w:t>
      </w:r>
      <w:r w:rsidRPr="00362CCD">
        <w:rPr>
          <w:rFonts w:cs="Arial"/>
          <w:color w:val="000000"/>
        </w:rPr>
        <w:t xml:space="preserve">, ve kterých požaduje vygenerovat pohotovosti </w:t>
      </w:r>
    </w:p>
    <w:p w14:paraId="5DB916D1" w14:textId="4F32446C" w:rsidR="00D16AED" w:rsidRDefault="003E54DA" w:rsidP="003E54DA">
      <w:pPr>
        <w:tabs>
          <w:tab w:val="left" w:pos="4536"/>
          <w:tab w:val="left" w:pos="5580"/>
          <w:tab w:val="left" w:pos="9072"/>
        </w:tabs>
        <w:rPr>
          <w:rFonts w:cs="Arial"/>
          <w:color w:val="000000"/>
        </w:rPr>
      </w:pPr>
      <w:r>
        <w:rPr>
          <w:rFonts w:cs="Arial"/>
          <w:color w:val="000000"/>
        </w:rPr>
        <w:t>b</w:t>
      </w:r>
      <w:r w:rsidRPr="00362CCD">
        <w:rPr>
          <w:rFonts w:cs="Arial"/>
          <w:color w:val="000000"/>
        </w:rPr>
        <w:t>/ použije tlačítko Generovat</w:t>
      </w:r>
    </w:p>
    <w:p w14:paraId="75738E16" w14:textId="00231A6A" w:rsidR="003E54DA" w:rsidRPr="00362CCD" w:rsidRDefault="003E54DA" w:rsidP="003E54DA">
      <w:pPr>
        <w:tabs>
          <w:tab w:val="left" w:pos="4536"/>
          <w:tab w:val="left" w:pos="5580"/>
          <w:tab w:val="left" w:pos="9072"/>
        </w:tabs>
        <w:rPr>
          <w:rFonts w:cs="Arial"/>
          <w:color w:val="000000"/>
        </w:rPr>
      </w:pPr>
      <w:r w:rsidRPr="00362CCD">
        <w:rPr>
          <w:rFonts w:cs="Arial"/>
          <w:color w:val="000000"/>
        </w:rPr>
        <w:br/>
      </w:r>
    </w:p>
    <w:p w14:paraId="510FB591" w14:textId="77777777" w:rsidR="003E54DA" w:rsidRDefault="003E54DA" w:rsidP="003E54DA">
      <w:pPr>
        <w:tabs>
          <w:tab w:val="left" w:pos="4536"/>
          <w:tab w:val="left" w:pos="5580"/>
          <w:tab w:val="left" w:pos="9072"/>
        </w:tabs>
        <w:rPr>
          <w:rFonts w:cs="Arial"/>
          <w:color w:val="000000"/>
        </w:rPr>
      </w:pPr>
      <w:r w:rsidRPr="00362CCD">
        <w:rPr>
          <w:rFonts w:cs="Arial"/>
          <w:color w:val="000000"/>
        </w:rPr>
        <w:t>Systém pro každý označený den, pokud v něm již nejsou evidované hodiny pohotovost</w:t>
      </w:r>
      <w:r>
        <w:rPr>
          <w:rFonts w:cs="Arial"/>
          <w:color w:val="000000"/>
        </w:rPr>
        <w:t>i</w:t>
      </w:r>
      <w:r w:rsidRPr="00362CCD">
        <w:rPr>
          <w:rFonts w:cs="Arial"/>
          <w:color w:val="000000"/>
        </w:rPr>
        <w:t>, vygeneruje do denní evidence docházky záznamy se SLM pohotovost podle zásad:</w:t>
      </w:r>
    </w:p>
    <w:p w14:paraId="62B56ACB" w14:textId="5E510315" w:rsidR="003E54DA" w:rsidRDefault="00780881" w:rsidP="005958A1">
      <w:pPr>
        <w:ind w:left="709" w:hanging="709"/>
        <w:rPr>
          <w:rFonts w:cs="Arial"/>
          <w:color w:val="000000"/>
        </w:rPr>
      </w:pPr>
      <w:r>
        <w:rPr>
          <w:rFonts w:cs="Arial"/>
          <w:color w:val="000000"/>
        </w:rPr>
        <w:t>1/</w:t>
      </w:r>
      <w:r w:rsidR="003E54DA" w:rsidRPr="00362CCD">
        <w:rPr>
          <w:rFonts w:cs="Arial"/>
          <w:color w:val="000000"/>
        </w:rPr>
        <w:t xml:space="preserve"> v pondělí generovat pouze pohotovost od konce směny do půlnoci (nebo první prac. den po volných</w:t>
      </w:r>
      <w:r>
        <w:rPr>
          <w:rFonts w:cs="Arial"/>
          <w:color w:val="000000"/>
        </w:rPr>
        <w:t xml:space="preserve"> </w:t>
      </w:r>
      <w:r w:rsidR="003E54DA" w:rsidRPr="00362CCD">
        <w:rPr>
          <w:rFonts w:cs="Arial"/>
          <w:color w:val="000000"/>
        </w:rPr>
        <w:t>dnech)</w:t>
      </w:r>
    </w:p>
    <w:p w14:paraId="64CED5E5" w14:textId="69BA69D7" w:rsidR="003E54DA" w:rsidRPr="00362CCD" w:rsidRDefault="00780881" w:rsidP="005958A1">
      <w:pPr>
        <w:ind w:left="709" w:hanging="709"/>
        <w:rPr>
          <w:rFonts w:cs="Arial"/>
          <w:color w:val="000000"/>
        </w:rPr>
      </w:pPr>
      <w:r>
        <w:rPr>
          <w:rFonts w:cs="Arial"/>
          <w:color w:val="000000"/>
        </w:rPr>
        <w:t>2</w:t>
      </w:r>
      <w:r w:rsidR="003E54DA" w:rsidRPr="00362CCD">
        <w:rPr>
          <w:rFonts w:cs="Arial"/>
          <w:color w:val="000000"/>
        </w:rPr>
        <w:t>/ v úterý až pátek generovat pohotovost od půlnoci předešlého dne do začátku směny a od konce směny do půlnoci (nebo druh</w:t>
      </w:r>
      <w:r w:rsidR="003E54DA">
        <w:rPr>
          <w:rFonts w:cs="Arial"/>
          <w:color w:val="000000"/>
        </w:rPr>
        <w:t>ý</w:t>
      </w:r>
      <w:r w:rsidR="003E54DA" w:rsidRPr="00362CCD">
        <w:rPr>
          <w:rFonts w:cs="Arial"/>
          <w:color w:val="000000"/>
        </w:rPr>
        <w:t xml:space="preserve"> a další pracovní dny)</w:t>
      </w:r>
    </w:p>
    <w:p w14:paraId="6DF09E76" w14:textId="299ADE2D" w:rsidR="003E54DA" w:rsidRPr="00362CCD" w:rsidRDefault="00780881" w:rsidP="005958A1">
      <w:pPr>
        <w:ind w:left="709" w:hanging="709"/>
        <w:rPr>
          <w:rFonts w:cs="Arial"/>
          <w:color w:val="000000"/>
        </w:rPr>
      </w:pPr>
      <w:r>
        <w:rPr>
          <w:rFonts w:cs="Arial"/>
          <w:color w:val="000000"/>
        </w:rPr>
        <w:t>3</w:t>
      </w:r>
      <w:r w:rsidR="003E54DA" w:rsidRPr="00362CCD">
        <w:rPr>
          <w:rFonts w:cs="Arial"/>
          <w:color w:val="000000"/>
        </w:rPr>
        <w:t>/ na dn</w:t>
      </w:r>
      <w:r w:rsidR="003E54DA">
        <w:rPr>
          <w:rFonts w:cs="Arial"/>
          <w:color w:val="000000"/>
        </w:rPr>
        <w:t>y</w:t>
      </w:r>
      <w:r w:rsidR="003E54DA" w:rsidRPr="00362CCD">
        <w:rPr>
          <w:rFonts w:cs="Arial"/>
          <w:color w:val="000000"/>
        </w:rPr>
        <w:t xml:space="preserve"> volna – </w:t>
      </w:r>
      <w:r w:rsidR="00C87C76">
        <w:rPr>
          <w:rFonts w:cs="Arial"/>
          <w:color w:val="000000"/>
        </w:rPr>
        <w:t>ne</w:t>
      </w:r>
      <w:r w:rsidR="003E54DA" w:rsidRPr="00362CCD">
        <w:rPr>
          <w:rFonts w:cs="Arial"/>
          <w:color w:val="000000"/>
        </w:rPr>
        <w:t xml:space="preserve">generovat nebo </w:t>
      </w:r>
      <w:r w:rsidR="00C87C76">
        <w:rPr>
          <w:rFonts w:cs="Arial"/>
          <w:color w:val="000000"/>
        </w:rPr>
        <w:t xml:space="preserve">generovat </w:t>
      </w:r>
      <w:r w:rsidR="003E54DA" w:rsidRPr="00362CCD">
        <w:rPr>
          <w:rFonts w:cs="Arial"/>
          <w:color w:val="000000"/>
        </w:rPr>
        <w:t xml:space="preserve">24 hod. pohotovost dle </w:t>
      </w:r>
      <w:r w:rsidR="00C87C76">
        <w:rPr>
          <w:rFonts w:cs="Arial"/>
          <w:color w:val="000000"/>
        </w:rPr>
        <w:t>odpovědi</w:t>
      </w:r>
      <w:r w:rsidR="003E54DA" w:rsidRPr="00362CCD">
        <w:rPr>
          <w:rFonts w:cs="Arial"/>
          <w:color w:val="000000"/>
        </w:rPr>
        <w:t xml:space="preserve"> </w:t>
      </w:r>
      <w:r w:rsidR="00900361">
        <w:rPr>
          <w:rFonts w:cs="Arial"/>
          <w:color w:val="000000"/>
        </w:rPr>
        <w:t xml:space="preserve">na </w:t>
      </w:r>
      <w:r w:rsidR="003121FD">
        <w:rPr>
          <w:rFonts w:cs="Arial"/>
          <w:color w:val="000000"/>
        </w:rPr>
        <w:t xml:space="preserve">dotaz: </w:t>
      </w:r>
      <w:r w:rsidR="00EC74C7">
        <w:rPr>
          <w:rFonts w:cs="Arial"/>
          <w:color w:val="000000"/>
        </w:rPr>
        <w:br/>
      </w:r>
      <w:r w:rsidR="003E54DA" w:rsidRPr="00362CCD">
        <w:rPr>
          <w:rFonts w:cs="Arial"/>
          <w:b/>
          <w:bCs/>
          <w:color w:val="000000"/>
        </w:rPr>
        <w:t>Generovat i na volný den</w:t>
      </w:r>
      <w:r w:rsidR="003E54DA" w:rsidRPr="00362CCD">
        <w:rPr>
          <w:rFonts w:cs="Arial"/>
          <w:color w:val="000000"/>
        </w:rPr>
        <w:t xml:space="preserve"> = Ano</w:t>
      </w:r>
      <w:r w:rsidR="003E54DA" w:rsidRPr="00362CCD">
        <w:rPr>
          <w:rFonts w:cs="Arial"/>
          <w:color w:val="000000"/>
        </w:rPr>
        <w:br/>
      </w:r>
      <w:r w:rsidR="003E54DA" w:rsidRPr="00362CCD">
        <w:rPr>
          <w:rFonts w:cs="Arial"/>
          <w:color w:val="000000"/>
        </w:rPr>
        <w:tab/>
      </w:r>
    </w:p>
    <w:p w14:paraId="54ABBFC9" w14:textId="77777777" w:rsidR="00780881" w:rsidRDefault="00780881" w:rsidP="003E54DA">
      <w:pPr>
        <w:tabs>
          <w:tab w:val="left" w:pos="4536"/>
          <w:tab w:val="left" w:pos="5580"/>
          <w:tab w:val="left" w:pos="9072"/>
        </w:tabs>
        <w:rPr>
          <w:rFonts w:cs="Arial"/>
          <w:color w:val="000000"/>
        </w:rPr>
      </w:pPr>
      <w:r>
        <w:rPr>
          <w:rFonts w:cs="Arial"/>
          <w:color w:val="000000"/>
        </w:rPr>
        <w:t>Pokud předešlý den je plánovaná noční směna, začátek pohotovostí se nastaví na konec noční směny.</w:t>
      </w:r>
    </w:p>
    <w:p w14:paraId="42FC00C4" w14:textId="7465FCF0" w:rsidR="003E54DA" w:rsidRDefault="00780881" w:rsidP="003E54DA">
      <w:pPr>
        <w:tabs>
          <w:tab w:val="left" w:pos="4536"/>
          <w:tab w:val="left" w:pos="5580"/>
          <w:tab w:val="left" w:pos="9072"/>
        </w:tabs>
        <w:rPr>
          <w:rFonts w:cs="Arial"/>
          <w:color w:val="000000"/>
        </w:rPr>
      </w:pPr>
      <w:r>
        <w:rPr>
          <w:rFonts w:cs="Arial"/>
          <w:color w:val="000000"/>
        </w:rPr>
        <w:t>Pokud v aktuálním dnu je plánovaná noční směna, tak po</w:t>
      </w:r>
      <w:r w:rsidR="00D16AED">
        <w:rPr>
          <w:rFonts w:cs="Arial"/>
          <w:color w:val="000000"/>
        </w:rPr>
        <w:t>h</w:t>
      </w:r>
      <w:r>
        <w:rPr>
          <w:rFonts w:cs="Arial"/>
          <w:color w:val="000000"/>
        </w:rPr>
        <w:t xml:space="preserve">otovost „po směně“  </w:t>
      </w:r>
      <w:r w:rsidR="00D16AED">
        <w:rPr>
          <w:rFonts w:cs="Arial"/>
          <w:color w:val="000000"/>
        </w:rPr>
        <w:t>se negeneruje.</w:t>
      </w:r>
      <w:r w:rsidR="003E54DA" w:rsidRPr="00362CCD">
        <w:rPr>
          <w:rFonts w:cs="Arial"/>
          <w:color w:val="000000"/>
        </w:rPr>
        <w:t xml:space="preserve">  </w:t>
      </w:r>
    </w:p>
    <w:p w14:paraId="2A756B1E" w14:textId="77777777" w:rsidR="00780881" w:rsidRPr="00362CCD" w:rsidRDefault="00780881" w:rsidP="003E54DA">
      <w:pPr>
        <w:tabs>
          <w:tab w:val="left" w:pos="4536"/>
          <w:tab w:val="left" w:pos="5580"/>
          <w:tab w:val="left" w:pos="9072"/>
        </w:tabs>
        <w:rPr>
          <w:rFonts w:cs="Arial"/>
          <w:color w:val="000000"/>
        </w:rPr>
      </w:pPr>
    </w:p>
    <w:p w14:paraId="58B62842" w14:textId="77777777" w:rsidR="003E54DA" w:rsidRPr="00362CCD" w:rsidRDefault="003E54DA" w:rsidP="003E54DA">
      <w:pPr>
        <w:tabs>
          <w:tab w:val="left" w:pos="4536"/>
          <w:tab w:val="left" w:pos="5580"/>
          <w:tab w:val="left" w:pos="9072"/>
        </w:tabs>
        <w:rPr>
          <w:rFonts w:cs="Arial"/>
          <w:color w:val="000000"/>
        </w:rPr>
      </w:pPr>
      <w:r w:rsidRPr="00362CCD">
        <w:rPr>
          <w:rFonts w:cs="Arial"/>
          <w:color w:val="000000"/>
        </w:rPr>
        <w:t xml:space="preserve">Pokud v generovaném dni je nalezen nějaký přesčas (libovolného typu) záznam generované pohotovosti zůstane vcelku a vykáže: </w:t>
      </w:r>
    </w:p>
    <w:p w14:paraId="5F3349A3"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rozdíl hodin = počet hodin daného dne - odpr. doba – přesčas</w:t>
      </w:r>
    </w:p>
    <w:p w14:paraId="4D9CCE00"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počet hodin daného dne </w:t>
      </w:r>
      <w:r>
        <w:rPr>
          <w:rFonts w:cs="Arial"/>
          <w:color w:val="000000"/>
        </w:rPr>
        <w:t>-</w:t>
      </w:r>
      <w:r w:rsidRPr="00362CCD">
        <w:rPr>
          <w:rFonts w:cs="Arial"/>
          <w:color w:val="000000"/>
        </w:rPr>
        <w:t xml:space="preserve"> je stanoven podle dne generov</w:t>
      </w:r>
      <w:r>
        <w:rPr>
          <w:rFonts w:cs="Arial"/>
          <w:color w:val="000000"/>
        </w:rPr>
        <w:t>á</w:t>
      </w:r>
      <w:r w:rsidRPr="00362CCD">
        <w:rPr>
          <w:rFonts w:cs="Arial"/>
          <w:color w:val="000000"/>
        </w:rPr>
        <w:t xml:space="preserve">ní (pondělí od půlnoci do začátku vykázané směny, </w:t>
      </w:r>
      <w:r>
        <w:rPr>
          <w:rFonts w:cs="Arial"/>
          <w:color w:val="000000"/>
        </w:rPr>
        <w:t>úterý</w:t>
      </w:r>
      <w:r w:rsidRPr="00362CCD">
        <w:rPr>
          <w:rFonts w:cs="Arial"/>
          <w:color w:val="000000"/>
        </w:rPr>
        <w:t xml:space="preserve"> – pátek 24, volný den  24).</w:t>
      </w:r>
    </w:p>
    <w:p w14:paraId="1397C366" w14:textId="77777777" w:rsidR="003E54DA" w:rsidRPr="00362CCD" w:rsidRDefault="003E54DA" w:rsidP="003E54DA">
      <w:pPr>
        <w:tabs>
          <w:tab w:val="left" w:pos="4536"/>
          <w:tab w:val="left" w:pos="5580"/>
          <w:tab w:val="left" w:pos="9072"/>
        </w:tabs>
        <w:ind w:left="708"/>
        <w:rPr>
          <w:rFonts w:cs="Arial"/>
          <w:color w:val="000000"/>
        </w:rPr>
      </w:pPr>
    </w:p>
    <w:p w14:paraId="402FDB06"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Zápis do </w:t>
      </w:r>
      <w:r>
        <w:rPr>
          <w:rFonts w:cs="Arial"/>
          <w:color w:val="000000"/>
        </w:rPr>
        <w:t>Dcd:</w:t>
      </w:r>
    </w:p>
    <w:p w14:paraId="06F24D26"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     SLM  </w:t>
      </w:r>
      <w:r>
        <w:rPr>
          <w:rFonts w:cs="Arial"/>
          <w:color w:val="000000"/>
        </w:rPr>
        <w:t xml:space="preserve">      </w:t>
      </w:r>
      <w:r w:rsidRPr="00362CCD">
        <w:rPr>
          <w:rFonts w:cs="Arial"/>
          <w:color w:val="000000"/>
        </w:rPr>
        <w:t xml:space="preserve">- </w:t>
      </w:r>
      <w:r>
        <w:rPr>
          <w:rFonts w:cs="Arial"/>
          <w:color w:val="000000"/>
        </w:rPr>
        <w:t>SLM</w:t>
      </w:r>
      <w:r w:rsidRPr="00362CCD">
        <w:rPr>
          <w:rFonts w:cs="Arial"/>
          <w:color w:val="000000"/>
        </w:rPr>
        <w:t xml:space="preserve"> s IA 2121 (s minimálním k</w:t>
      </w:r>
      <w:r>
        <w:rPr>
          <w:rFonts w:cs="Arial"/>
          <w:color w:val="000000"/>
        </w:rPr>
        <w:t>ó</w:t>
      </w:r>
      <w:r w:rsidRPr="00362CCD">
        <w:rPr>
          <w:rFonts w:cs="Arial"/>
          <w:color w:val="000000"/>
        </w:rPr>
        <w:t>dem s IA 2121)</w:t>
      </w:r>
    </w:p>
    <w:p w14:paraId="188667B9"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     Datum </w:t>
      </w:r>
      <w:r>
        <w:rPr>
          <w:rFonts w:cs="Arial"/>
          <w:color w:val="000000"/>
        </w:rPr>
        <w:t xml:space="preserve">    </w:t>
      </w:r>
      <w:r w:rsidRPr="00362CCD">
        <w:rPr>
          <w:rFonts w:cs="Arial"/>
          <w:color w:val="000000"/>
        </w:rPr>
        <w:t>- ze zpracovávaného řádku</w:t>
      </w:r>
    </w:p>
    <w:p w14:paraId="7745F188"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     Čas</w:t>
      </w:r>
      <w:r>
        <w:rPr>
          <w:rFonts w:cs="Arial"/>
          <w:color w:val="000000"/>
        </w:rPr>
        <w:t xml:space="preserve"> </w:t>
      </w:r>
      <w:r w:rsidRPr="00362CCD">
        <w:rPr>
          <w:rFonts w:cs="Arial"/>
          <w:color w:val="000000"/>
        </w:rPr>
        <w:t xml:space="preserve">od </w:t>
      </w:r>
      <w:r>
        <w:rPr>
          <w:rFonts w:cs="Arial"/>
          <w:color w:val="000000"/>
        </w:rPr>
        <w:t xml:space="preserve">  </w:t>
      </w:r>
      <w:r w:rsidRPr="00362CCD">
        <w:rPr>
          <w:rFonts w:cs="Arial"/>
          <w:color w:val="000000"/>
        </w:rPr>
        <w:t>- viz v</w:t>
      </w:r>
      <w:r>
        <w:rPr>
          <w:rFonts w:cs="Arial"/>
          <w:color w:val="000000"/>
        </w:rPr>
        <w:t>ý</w:t>
      </w:r>
      <w:r w:rsidRPr="00362CCD">
        <w:rPr>
          <w:rFonts w:cs="Arial"/>
          <w:color w:val="000000"/>
        </w:rPr>
        <w:t>še</w:t>
      </w:r>
    </w:p>
    <w:p w14:paraId="514FD9A1"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     Čas</w:t>
      </w:r>
      <w:r>
        <w:rPr>
          <w:rFonts w:cs="Arial"/>
          <w:color w:val="000000"/>
        </w:rPr>
        <w:t xml:space="preserve"> </w:t>
      </w:r>
      <w:r w:rsidRPr="00362CCD">
        <w:rPr>
          <w:rFonts w:cs="Arial"/>
          <w:color w:val="000000"/>
        </w:rPr>
        <w:t xml:space="preserve">do </w:t>
      </w:r>
      <w:r>
        <w:rPr>
          <w:rFonts w:cs="Arial"/>
          <w:color w:val="000000"/>
        </w:rPr>
        <w:t xml:space="preserve">  </w:t>
      </w:r>
      <w:r w:rsidRPr="00362CCD">
        <w:rPr>
          <w:rFonts w:cs="Arial"/>
          <w:color w:val="000000"/>
        </w:rPr>
        <w:t>- viz výše</w:t>
      </w:r>
    </w:p>
    <w:p w14:paraId="7F5CCCA0"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     Hod.</w:t>
      </w:r>
      <w:r>
        <w:rPr>
          <w:rFonts w:cs="Arial"/>
          <w:color w:val="000000"/>
        </w:rPr>
        <w:t xml:space="preserve"> </w:t>
      </w:r>
      <w:r w:rsidRPr="00362CCD">
        <w:rPr>
          <w:rFonts w:cs="Arial"/>
          <w:color w:val="000000"/>
        </w:rPr>
        <w:t>vykázané</w:t>
      </w:r>
      <w:r>
        <w:rPr>
          <w:rFonts w:cs="Arial"/>
          <w:color w:val="000000"/>
        </w:rPr>
        <w:t xml:space="preserve">    </w:t>
      </w:r>
      <w:r w:rsidRPr="00362CCD">
        <w:rPr>
          <w:rFonts w:cs="Arial"/>
          <w:color w:val="000000"/>
        </w:rPr>
        <w:t>= Čas</w:t>
      </w:r>
      <w:r>
        <w:rPr>
          <w:rFonts w:cs="Arial"/>
          <w:color w:val="000000"/>
        </w:rPr>
        <w:t xml:space="preserve"> </w:t>
      </w:r>
      <w:r w:rsidRPr="00362CCD">
        <w:rPr>
          <w:rFonts w:cs="Arial"/>
          <w:color w:val="000000"/>
        </w:rPr>
        <w:t xml:space="preserve">do </w:t>
      </w:r>
      <w:r>
        <w:rPr>
          <w:rFonts w:cs="Arial"/>
          <w:color w:val="000000"/>
        </w:rPr>
        <w:t>–</w:t>
      </w:r>
      <w:r w:rsidRPr="00362CCD">
        <w:rPr>
          <w:rFonts w:cs="Arial"/>
          <w:color w:val="000000"/>
        </w:rPr>
        <w:t xml:space="preserve"> Čas</w:t>
      </w:r>
      <w:r>
        <w:rPr>
          <w:rFonts w:cs="Arial"/>
          <w:color w:val="000000"/>
        </w:rPr>
        <w:t xml:space="preserve"> </w:t>
      </w:r>
      <w:r w:rsidRPr="00362CCD">
        <w:rPr>
          <w:rFonts w:cs="Arial"/>
          <w:color w:val="000000"/>
        </w:rPr>
        <w:t>od</w:t>
      </w:r>
    </w:p>
    <w:p w14:paraId="26231FD8"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     Hod.</w:t>
      </w:r>
      <w:r>
        <w:rPr>
          <w:rFonts w:cs="Arial"/>
          <w:color w:val="000000"/>
        </w:rPr>
        <w:t xml:space="preserve"> </w:t>
      </w:r>
      <w:r w:rsidRPr="00362CCD">
        <w:rPr>
          <w:rFonts w:cs="Arial"/>
          <w:color w:val="000000"/>
        </w:rPr>
        <w:t xml:space="preserve">započtené </w:t>
      </w:r>
      <w:r>
        <w:rPr>
          <w:rFonts w:cs="Arial"/>
          <w:color w:val="000000"/>
        </w:rPr>
        <w:t xml:space="preserve"> </w:t>
      </w:r>
      <w:r w:rsidRPr="00362CCD">
        <w:rPr>
          <w:rFonts w:cs="Arial"/>
          <w:color w:val="000000"/>
        </w:rPr>
        <w:t>= rozdíl hodin</w:t>
      </w:r>
    </w:p>
    <w:p w14:paraId="2C8975EA"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     Kalkulovat = 1     </w:t>
      </w:r>
    </w:p>
    <w:p w14:paraId="307D60AF" w14:textId="77777777" w:rsidR="003E54DA" w:rsidRPr="00362CCD" w:rsidRDefault="003E54DA" w:rsidP="003E54DA">
      <w:pPr>
        <w:tabs>
          <w:tab w:val="left" w:pos="4536"/>
          <w:tab w:val="left" w:pos="5580"/>
          <w:tab w:val="left" w:pos="9072"/>
        </w:tabs>
        <w:ind w:left="708"/>
        <w:rPr>
          <w:rFonts w:cs="Arial"/>
          <w:color w:val="000000"/>
        </w:rPr>
      </w:pPr>
      <w:r w:rsidRPr="00362CCD">
        <w:rPr>
          <w:rFonts w:cs="Arial"/>
          <w:color w:val="000000"/>
        </w:rPr>
        <w:t xml:space="preserve">     Zdroj = 0</w:t>
      </w:r>
      <w:r w:rsidRPr="00362CCD">
        <w:rPr>
          <w:rFonts w:cs="Arial"/>
          <w:color w:val="000000"/>
        </w:rPr>
        <w:tab/>
      </w:r>
      <w:r w:rsidRPr="00362CCD">
        <w:rPr>
          <w:rFonts w:cs="Arial"/>
          <w:color w:val="000000"/>
        </w:rPr>
        <w:tab/>
      </w:r>
    </w:p>
    <w:p w14:paraId="54F2E8C6" w14:textId="19EE5C67" w:rsidR="003E54DA" w:rsidRDefault="003E54DA" w:rsidP="003E54DA">
      <w:pPr>
        <w:tabs>
          <w:tab w:val="left" w:pos="4536"/>
          <w:tab w:val="left" w:pos="5580"/>
          <w:tab w:val="left" w:pos="9072"/>
        </w:tabs>
        <w:ind w:left="708"/>
        <w:rPr>
          <w:rFonts w:cs="Arial"/>
          <w:color w:val="000000"/>
        </w:rPr>
      </w:pPr>
      <w:r w:rsidRPr="00362CCD">
        <w:rPr>
          <w:rFonts w:cs="Arial"/>
          <w:color w:val="000000"/>
        </w:rPr>
        <w:t xml:space="preserve">  </w:t>
      </w:r>
    </w:p>
    <w:p w14:paraId="685BAC1D" w14:textId="6E8BAD61" w:rsidR="00780881" w:rsidRDefault="00780881" w:rsidP="008C6290">
      <w:pPr>
        <w:tabs>
          <w:tab w:val="left" w:pos="4536"/>
          <w:tab w:val="left" w:pos="5580"/>
          <w:tab w:val="left" w:pos="9072"/>
        </w:tabs>
        <w:rPr>
          <w:rFonts w:cs="Arial"/>
          <w:b/>
          <w:color w:val="000000"/>
          <w:u w:val="single"/>
        </w:rPr>
      </w:pPr>
      <w:r w:rsidRPr="00FD6B35">
        <w:rPr>
          <w:rFonts w:cs="Arial"/>
          <w:b/>
          <w:color w:val="000000"/>
          <w:u w:val="single"/>
        </w:rPr>
        <w:t>Poznámky ke generování:</w:t>
      </w:r>
    </w:p>
    <w:p w14:paraId="373F601D" w14:textId="40BDD58B" w:rsidR="00D16AED" w:rsidRDefault="00D16AED" w:rsidP="008C6290"/>
    <w:p w14:paraId="3CC35BF3" w14:textId="77777777" w:rsidR="009A622E" w:rsidRDefault="009A622E" w:rsidP="008C6290">
      <w:r>
        <w:t>Generování se provede pouze pro kalendáře s Kal01, Typ pracovní doby = 0 (Pevná prac. doba).</w:t>
      </w:r>
    </w:p>
    <w:p w14:paraId="2DAB3F7D" w14:textId="77777777" w:rsidR="009A622E" w:rsidRDefault="009A622E" w:rsidP="008C6290">
      <w:r>
        <w:t xml:space="preserve">Pokud je kalendář v režimu pružné pracovní doby, zobrazí se hlášení: </w:t>
      </w:r>
    </w:p>
    <w:p w14:paraId="1DAF5975" w14:textId="5C58B8E2" w:rsidR="009A622E" w:rsidRDefault="009A622E" w:rsidP="008C6290">
      <w:pPr>
        <w:rPr>
          <w:rFonts w:cs="Arial"/>
        </w:rPr>
      </w:pPr>
      <w:r>
        <w:rPr>
          <w:rFonts w:cs="Arial"/>
        </w:rPr>
        <w:lastRenderedPageBreak/>
        <w:tab/>
      </w:r>
      <w:r w:rsidRPr="00B6013C">
        <w:rPr>
          <w:rFonts w:cs="Arial"/>
        </w:rPr>
        <w:t>"Pro režim pružné PD, nelze pohotovost generovat !"</w:t>
      </w:r>
    </w:p>
    <w:p w14:paraId="6B079613" w14:textId="77777777" w:rsidR="009A622E" w:rsidRDefault="009A622E" w:rsidP="008C6290">
      <w:r w:rsidRPr="00B6013C">
        <w:t xml:space="preserve">a </w:t>
      </w:r>
      <w:r>
        <w:t xml:space="preserve">funkce se </w:t>
      </w:r>
      <w:r w:rsidRPr="00B6013C">
        <w:t>ukonč</w:t>
      </w:r>
      <w:r>
        <w:t>í.</w:t>
      </w:r>
    </w:p>
    <w:p w14:paraId="1D153610" w14:textId="138BF248" w:rsidR="009A622E" w:rsidRDefault="009A622E" w:rsidP="008C6290">
      <w:r>
        <w:t xml:space="preserve">Pak se zjišťuje, zda se jedná o pravidelný kalendář pondělí/pátek nebo nepravidelný kalendář (s plánovanými směnami na víkend).  </w:t>
      </w:r>
      <w:r w:rsidRPr="00B6013C">
        <w:t xml:space="preserve"> </w:t>
      </w:r>
    </w:p>
    <w:p w14:paraId="7ADA78CA" w14:textId="568B07C2" w:rsidR="009A622E" w:rsidRDefault="009A622E" w:rsidP="008C6290"/>
    <w:p w14:paraId="223250FC" w14:textId="77777777" w:rsidR="009A622E" w:rsidRDefault="009A622E" w:rsidP="008C6290">
      <w:r>
        <w:t xml:space="preserve">Pro nepravidelné </w:t>
      </w:r>
      <w:r w:rsidRPr="0088003A">
        <w:t>kalendáře</w:t>
      </w:r>
      <w:r>
        <w:t>:</w:t>
      </w:r>
      <w:r w:rsidRPr="0088003A">
        <w:t xml:space="preserve"> </w:t>
      </w:r>
    </w:p>
    <w:p w14:paraId="56F16CFD" w14:textId="4DCD6526" w:rsidR="009A622E" w:rsidRPr="0088003A" w:rsidRDefault="009A622E" w:rsidP="008C6290">
      <w:pPr>
        <w:ind w:left="708"/>
      </w:pPr>
      <w:r>
        <w:t>D</w:t>
      </w:r>
      <w:r w:rsidRPr="0088003A">
        <w:t>en s plán. směnou a předešlý den bez plánované směny - generujeme jako pond</w:t>
      </w:r>
      <w:r>
        <w:t>ě</w:t>
      </w:r>
      <w:r w:rsidRPr="0088003A">
        <w:t>lí</w:t>
      </w:r>
      <w:r w:rsidRPr="0088003A">
        <w:br/>
      </w:r>
      <w:r>
        <w:t>D</w:t>
      </w:r>
      <w:r w:rsidRPr="0088003A">
        <w:t xml:space="preserve">en s plán. směnou a předešlý den s plánované směnou - generujeme jako </w:t>
      </w:r>
      <w:r>
        <w:t>úterý</w:t>
      </w:r>
      <w:r w:rsidRPr="0088003A">
        <w:br/>
      </w:r>
      <w:r>
        <w:t>D</w:t>
      </w:r>
      <w:r w:rsidRPr="0088003A">
        <w:t>en bez plán. směny - generujeme jako víkend</w:t>
      </w:r>
    </w:p>
    <w:p w14:paraId="4DB5FBDA" w14:textId="77777777" w:rsidR="009A622E" w:rsidRDefault="009A622E" w:rsidP="008C6290"/>
    <w:p w14:paraId="242097F8" w14:textId="77777777" w:rsidR="009A622E" w:rsidRDefault="009A622E" w:rsidP="008C6290"/>
    <w:p w14:paraId="15571154" w14:textId="77777777" w:rsidR="00D16AED" w:rsidRPr="00184698" w:rsidRDefault="00D16AED" w:rsidP="008C6290">
      <w:r>
        <w:t>Pokud pohotovost zasahuje do změny L/Z, resp. Z/L, na Dcd25 se tato skutečnost při výpočtu hodin nezohlední. Až nejbližší kalkulace denní docházky upraví započitatelné hodiny pohotovosti vzhledem na změnu L/Z času.</w:t>
      </w:r>
    </w:p>
    <w:p w14:paraId="7F874344" w14:textId="77777777" w:rsidR="00D16AED" w:rsidRPr="00FD6B35" w:rsidRDefault="00D16AED" w:rsidP="008C6290">
      <w:pPr>
        <w:tabs>
          <w:tab w:val="left" w:pos="4536"/>
          <w:tab w:val="left" w:pos="5580"/>
          <w:tab w:val="left" w:pos="9072"/>
        </w:tabs>
        <w:rPr>
          <w:rFonts w:cs="Arial"/>
          <w:b/>
          <w:color w:val="000000"/>
          <w:u w:val="single"/>
        </w:rPr>
      </w:pPr>
    </w:p>
    <w:p w14:paraId="72A74FFE" w14:textId="77777777" w:rsidR="00780881" w:rsidRPr="00362CCD" w:rsidRDefault="00780881" w:rsidP="003E54DA">
      <w:pPr>
        <w:tabs>
          <w:tab w:val="left" w:pos="4536"/>
          <w:tab w:val="left" w:pos="5580"/>
          <w:tab w:val="left" w:pos="9072"/>
        </w:tabs>
        <w:ind w:left="708"/>
        <w:rPr>
          <w:rFonts w:cs="Arial"/>
          <w:color w:val="000000"/>
        </w:rPr>
      </w:pPr>
    </w:p>
    <w:p w14:paraId="05D8CD8C" w14:textId="77777777" w:rsidR="003E54DA" w:rsidRPr="00362CCD" w:rsidRDefault="003E54DA" w:rsidP="001D5BE4">
      <w:pPr>
        <w:pStyle w:val="Nadpis3"/>
      </w:pPr>
      <w:r>
        <w:rPr>
          <w:lang w:val="sk-SK"/>
        </w:rPr>
        <w:t xml:space="preserve">  </w:t>
      </w:r>
      <w:bookmarkStart w:id="801" w:name="_Toc198147096"/>
      <w:r w:rsidRPr="00362CCD">
        <w:t>Druhá záložka Pohotovost</w:t>
      </w:r>
      <w:bookmarkEnd w:id="801"/>
      <w:r w:rsidRPr="00362CCD">
        <w:t xml:space="preserve"> </w:t>
      </w:r>
    </w:p>
    <w:p w14:paraId="695230A0" w14:textId="77777777" w:rsidR="003E54DA" w:rsidRPr="00362CCD" w:rsidRDefault="003E54DA" w:rsidP="003E54DA">
      <w:pPr>
        <w:tabs>
          <w:tab w:val="left" w:pos="4536"/>
          <w:tab w:val="left" w:pos="5580"/>
          <w:tab w:val="left" w:pos="9072"/>
        </w:tabs>
        <w:rPr>
          <w:rFonts w:cs="Arial"/>
          <w:b/>
          <w:bCs/>
          <w:color w:val="000000"/>
          <w:u w:val="single"/>
        </w:rPr>
      </w:pPr>
    </w:p>
    <w:p w14:paraId="11204FE1" w14:textId="77777777" w:rsidR="003E54DA" w:rsidRPr="00362CCD" w:rsidRDefault="003E54DA" w:rsidP="003E54DA">
      <w:pPr>
        <w:tabs>
          <w:tab w:val="left" w:pos="4536"/>
          <w:tab w:val="left" w:pos="5580"/>
          <w:tab w:val="left" w:pos="9072"/>
        </w:tabs>
        <w:rPr>
          <w:rFonts w:cs="Arial"/>
          <w:color w:val="000000"/>
        </w:rPr>
      </w:pPr>
      <w:r w:rsidRPr="00362CCD">
        <w:rPr>
          <w:rFonts w:cs="Arial"/>
          <w:color w:val="000000"/>
        </w:rPr>
        <w:t>Záložka slouží na zobrazení a aktualizaci detailů vykázané pohotovost</w:t>
      </w:r>
      <w:r>
        <w:rPr>
          <w:rFonts w:cs="Arial"/>
          <w:color w:val="000000"/>
        </w:rPr>
        <w:t>i</w:t>
      </w:r>
      <w:r w:rsidRPr="00362CCD">
        <w:rPr>
          <w:rFonts w:cs="Arial"/>
          <w:color w:val="000000"/>
        </w:rPr>
        <w:t>.</w:t>
      </w:r>
    </w:p>
    <w:p w14:paraId="1FA537D7" w14:textId="77777777" w:rsidR="003E54DA" w:rsidRPr="00362CCD" w:rsidRDefault="003E54DA" w:rsidP="003E54DA">
      <w:pPr>
        <w:tabs>
          <w:tab w:val="left" w:pos="4536"/>
          <w:tab w:val="left" w:pos="9072"/>
        </w:tabs>
        <w:rPr>
          <w:rFonts w:cs="Arial"/>
          <w:color w:val="000000"/>
        </w:rPr>
      </w:pPr>
      <w:r w:rsidRPr="00362CCD">
        <w:rPr>
          <w:rFonts w:cs="Arial"/>
          <w:color w:val="000000"/>
        </w:rPr>
        <w:t xml:space="preserve">Tabulka </w:t>
      </w:r>
      <w:r>
        <w:rPr>
          <w:rFonts w:cs="Arial"/>
          <w:color w:val="000000"/>
        </w:rPr>
        <w:t xml:space="preserve">zobrazuje z Dcd řádky se SLM s IA 2121 nebo 2122 a v režimu </w:t>
      </w:r>
      <w:r w:rsidRPr="00362CCD">
        <w:rPr>
          <w:rFonts w:cs="Arial"/>
          <w:color w:val="000000"/>
        </w:rPr>
        <w:t>celoplošn</w:t>
      </w:r>
      <w:r>
        <w:rPr>
          <w:rFonts w:cs="Arial"/>
          <w:color w:val="000000"/>
        </w:rPr>
        <w:t>é</w:t>
      </w:r>
      <w:r w:rsidRPr="00362CCD">
        <w:rPr>
          <w:rFonts w:cs="Arial"/>
          <w:color w:val="000000"/>
        </w:rPr>
        <w:t xml:space="preserve"> editac</w:t>
      </w:r>
      <w:r>
        <w:rPr>
          <w:rFonts w:cs="Arial"/>
          <w:color w:val="000000"/>
        </w:rPr>
        <w:t>e</w:t>
      </w:r>
      <w:r w:rsidRPr="00362CCD">
        <w:rPr>
          <w:rFonts w:cs="Arial"/>
          <w:color w:val="000000"/>
        </w:rPr>
        <w:t xml:space="preserve"> </w:t>
      </w:r>
      <w:r>
        <w:rPr>
          <w:rFonts w:cs="Arial"/>
          <w:color w:val="000000"/>
        </w:rPr>
        <w:t xml:space="preserve">umožňuje aktualizaci </w:t>
      </w:r>
      <w:r w:rsidRPr="00362CCD">
        <w:rPr>
          <w:rFonts w:cs="Arial"/>
          <w:color w:val="000000"/>
        </w:rPr>
        <w:t>sloupců Čas Od, Čas Do a Poznámka.</w:t>
      </w:r>
    </w:p>
    <w:p w14:paraId="205C096D" w14:textId="77777777" w:rsidR="003E54DA" w:rsidRPr="00362CCD" w:rsidRDefault="003E54DA" w:rsidP="003E54DA">
      <w:pPr>
        <w:tabs>
          <w:tab w:val="left" w:pos="4536"/>
          <w:tab w:val="left" w:pos="5580"/>
          <w:tab w:val="left" w:pos="9072"/>
        </w:tabs>
        <w:rPr>
          <w:rFonts w:cs="Arial"/>
          <w:color w:val="000000"/>
        </w:rPr>
      </w:pPr>
      <w:r w:rsidRPr="00362CCD">
        <w:rPr>
          <w:rFonts w:cs="Arial"/>
          <w:color w:val="000000"/>
        </w:rPr>
        <w:t>Editační tlačítka jsou dostupn</w:t>
      </w:r>
      <w:r>
        <w:rPr>
          <w:rFonts w:cs="Arial"/>
          <w:color w:val="000000"/>
        </w:rPr>
        <w:t>á</w:t>
      </w:r>
      <w:r w:rsidRPr="00362CCD">
        <w:rPr>
          <w:rFonts w:cs="Arial"/>
          <w:color w:val="000000"/>
        </w:rPr>
        <w:t xml:space="preserve"> pouze pokud je otevřená docházka pro editaci.</w:t>
      </w:r>
    </w:p>
    <w:p w14:paraId="05E257AB" w14:textId="77777777" w:rsidR="003E54DA" w:rsidRPr="00362CCD" w:rsidRDefault="003E54DA" w:rsidP="003E54DA">
      <w:pPr>
        <w:tabs>
          <w:tab w:val="left" w:pos="4536"/>
          <w:tab w:val="left" w:pos="5580"/>
          <w:tab w:val="left" w:pos="9072"/>
        </w:tabs>
        <w:rPr>
          <w:rFonts w:cs="Arial"/>
          <w:color w:val="000000"/>
        </w:rPr>
      </w:pPr>
    </w:p>
    <w:p w14:paraId="5749F005" w14:textId="77777777" w:rsidR="003E54DA" w:rsidRPr="00362CCD" w:rsidRDefault="003E54DA" w:rsidP="003E54DA">
      <w:pPr>
        <w:tabs>
          <w:tab w:val="left" w:pos="4536"/>
          <w:tab w:val="left" w:pos="9072"/>
        </w:tabs>
        <w:rPr>
          <w:rFonts w:cs="Arial"/>
          <w:color w:val="000000"/>
        </w:rPr>
      </w:pPr>
      <w:r w:rsidRPr="00362CCD">
        <w:rPr>
          <w:rFonts w:cs="Arial"/>
          <w:color w:val="000000"/>
        </w:rPr>
        <w:t>Obsahuje tabulku s řádky z denní evidence docházky typu pohotovost.</w:t>
      </w:r>
    </w:p>
    <w:p w14:paraId="4A89D2CC" w14:textId="77777777" w:rsidR="003E54DA" w:rsidRPr="00362CCD" w:rsidRDefault="003E54DA" w:rsidP="003E54DA">
      <w:pPr>
        <w:tabs>
          <w:tab w:val="left" w:pos="4536"/>
          <w:tab w:val="left" w:pos="5580"/>
          <w:tab w:val="left" w:pos="9072"/>
        </w:tabs>
        <w:rPr>
          <w:rFonts w:cs="Arial"/>
          <w:color w:val="000000"/>
        </w:rPr>
      </w:pPr>
      <w:r w:rsidRPr="00362CCD">
        <w:rPr>
          <w:rFonts w:cs="Arial"/>
          <w:color w:val="000000"/>
        </w:rPr>
        <w:t>seřazení: Datum, Čas</w:t>
      </w:r>
      <w:r>
        <w:rPr>
          <w:rFonts w:cs="Arial"/>
          <w:color w:val="000000"/>
        </w:rPr>
        <w:t xml:space="preserve"> o</w:t>
      </w:r>
      <w:r w:rsidRPr="00362CCD">
        <w:rPr>
          <w:rFonts w:cs="Arial"/>
          <w:color w:val="000000"/>
        </w:rPr>
        <w:t>d</w:t>
      </w:r>
    </w:p>
    <w:p w14:paraId="2468B3ED" w14:textId="77777777" w:rsidR="003E54DA" w:rsidRPr="00362CCD" w:rsidRDefault="003E54DA" w:rsidP="003E54DA">
      <w:pPr>
        <w:tabs>
          <w:tab w:val="left" w:pos="4536"/>
          <w:tab w:val="left" w:pos="5580"/>
          <w:tab w:val="left" w:pos="9072"/>
        </w:tabs>
        <w:rPr>
          <w:rFonts w:cs="Arial"/>
          <w:color w:val="000000"/>
        </w:rPr>
      </w:pPr>
    </w:p>
    <w:p w14:paraId="5FCB6070" w14:textId="77777777" w:rsidR="003E54DA" w:rsidRPr="00362CCD" w:rsidRDefault="003E54DA" w:rsidP="003E54DA">
      <w:pPr>
        <w:ind w:left="1417" w:hanging="709"/>
        <w:rPr>
          <w:rFonts w:cs="Arial"/>
          <w:color w:val="000000"/>
        </w:rPr>
      </w:pPr>
      <w:r w:rsidRPr="00362CCD">
        <w:rPr>
          <w:rFonts w:cs="Arial"/>
          <w:color w:val="000000"/>
        </w:rPr>
        <w:t xml:space="preserve">Datum </w:t>
      </w:r>
      <w:r w:rsidRPr="00362CCD">
        <w:rPr>
          <w:rFonts w:cs="Arial"/>
          <w:color w:val="000000"/>
        </w:rPr>
        <w:tab/>
        <w:t>- identifikace dne</w:t>
      </w:r>
      <w:r>
        <w:rPr>
          <w:rFonts w:cs="Arial"/>
          <w:color w:val="000000"/>
        </w:rPr>
        <w:t xml:space="preserve">, needitovatelný sloupec </w:t>
      </w:r>
      <w:r w:rsidRPr="00362CCD">
        <w:rPr>
          <w:rFonts w:cs="Arial"/>
          <w:color w:val="000000"/>
        </w:rPr>
        <w:t>(zobrazení a barvení jako na Dcd01)</w:t>
      </w:r>
    </w:p>
    <w:p w14:paraId="183FA49F" w14:textId="77777777" w:rsidR="003E54DA" w:rsidRPr="00362CCD" w:rsidRDefault="003E54DA" w:rsidP="003E54DA">
      <w:pPr>
        <w:ind w:left="1417" w:hanging="709"/>
        <w:rPr>
          <w:rFonts w:cs="Arial"/>
          <w:color w:val="000000"/>
        </w:rPr>
      </w:pPr>
      <w:r w:rsidRPr="00362CCD">
        <w:rPr>
          <w:rFonts w:cs="Arial"/>
          <w:color w:val="000000"/>
        </w:rPr>
        <w:t>SLM</w:t>
      </w:r>
      <w:r w:rsidRPr="00362CCD">
        <w:rPr>
          <w:rFonts w:cs="Arial"/>
          <w:color w:val="000000"/>
        </w:rPr>
        <w:tab/>
        <w:t xml:space="preserve">- SLM pohotovostí (kód a název) - needitovatelný </w:t>
      </w:r>
    </w:p>
    <w:p w14:paraId="5C9B2BDF" w14:textId="77777777" w:rsidR="003E54DA" w:rsidRPr="00362CCD" w:rsidRDefault="003E54DA" w:rsidP="003E54DA">
      <w:pPr>
        <w:ind w:left="1417" w:hanging="709"/>
        <w:rPr>
          <w:rFonts w:cs="Arial"/>
          <w:color w:val="000000"/>
        </w:rPr>
      </w:pPr>
      <w:r w:rsidRPr="00362CCD">
        <w:rPr>
          <w:rFonts w:cs="Arial"/>
          <w:color w:val="000000"/>
        </w:rPr>
        <w:t>Čas od</w:t>
      </w:r>
      <w:r w:rsidRPr="00362CCD">
        <w:rPr>
          <w:rFonts w:cs="Arial"/>
          <w:color w:val="000000"/>
        </w:rPr>
        <w:tab/>
        <w:t>- začátek pohotovostí - editovatelný</w:t>
      </w:r>
    </w:p>
    <w:p w14:paraId="47EEE81F" w14:textId="77777777" w:rsidR="003E54DA" w:rsidRPr="00362CCD" w:rsidRDefault="003E54DA" w:rsidP="003E54DA">
      <w:pPr>
        <w:ind w:left="1417" w:hanging="709"/>
        <w:rPr>
          <w:rFonts w:cs="Arial"/>
          <w:color w:val="000000"/>
        </w:rPr>
      </w:pPr>
      <w:r w:rsidRPr="00362CCD">
        <w:rPr>
          <w:rFonts w:cs="Arial"/>
          <w:color w:val="000000"/>
        </w:rPr>
        <w:t xml:space="preserve">Čas do </w:t>
      </w:r>
      <w:r w:rsidRPr="00362CCD">
        <w:rPr>
          <w:rFonts w:cs="Arial"/>
          <w:color w:val="000000"/>
        </w:rPr>
        <w:tab/>
        <w:t>- konec pohotovostí - editovatelný</w:t>
      </w:r>
    </w:p>
    <w:p w14:paraId="334BCC7F" w14:textId="77777777" w:rsidR="003E54DA" w:rsidRPr="00362CCD" w:rsidRDefault="003E54DA" w:rsidP="003E54DA">
      <w:pPr>
        <w:ind w:left="1417" w:hanging="709"/>
        <w:rPr>
          <w:rFonts w:cs="Arial"/>
          <w:color w:val="000000"/>
        </w:rPr>
      </w:pPr>
      <w:r w:rsidRPr="00362CCD">
        <w:rPr>
          <w:rFonts w:cs="Arial"/>
          <w:color w:val="000000"/>
        </w:rPr>
        <w:t xml:space="preserve">Hodiny </w:t>
      </w:r>
      <w:r w:rsidRPr="00362CCD">
        <w:rPr>
          <w:rFonts w:cs="Arial"/>
          <w:color w:val="000000"/>
        </w:rPr>
        <w:tab/>
        <w:t>- hodiny pohotovostí</w:t>
      </w:r>
      <w:r>
        <w:rPr>
          <w:rFonts w:cs="Arial"/>
          <w:color w:val="000000"/>
        </w:rPr>
        <w:t xml:space="preserve">, </w:t>
      </w:r>
      <w:r w:rsidRPr="00362CCD">
        <w:rPr>
          <w:rFonts w:cs="Arial"/>
          <w:color w:val="000000"/>
        </w:rPr>
        <w:t>ne</w:t>
      </w:r>
      <w:r>
        <w:rPr>
          <w:rFonts w:cs="Arial"/>
          <w:color w:val="000000"/>
        </w:rPr>
        <w:t>e</w:t>
      </w:r>
      <w:r w:rsidRPr="00362CCD">
        <w:rPr>
          <w:rFonts w:cs="Arial"/>
          <w:color w:val="000000"/>
        </w:rPr>
        <w:t xml:space="preserve">ditovatelný </w:t>
      </w:r>
    </w:p>
    <w:p w14:paraId="7DF0F8CD" w14:textId="77777777" w:rsidR="003E54DA" w:rsidRPr="00362CCD" w:rsidRDefault="003E54DA" w:rsidP="003E54DA">
      <w:pPr>
        <w:tabs>
          <w:tab w:val="left" w:pos="4536"/>
          <w:tab w:val="left" w:pos="9072"/>
        </w:tabs>
        <w:ind w:left="708"/>
        <w:rPr>
          <w:rFonts w:cs="Arial"/>
          <w:color w:val="000000"/>
        </w:rPr>
      </w:pPr>
      <w:r w:rsidRPr="00362CCD">
        <w:rPr>
          <w:rFonts w:cs="Arial"/>
          <w:color w:val="000000"/>
        </w:rPr>
        <w:t>Poznámka      - poznámka - editovatelný</w:t>
      </w:r>
    </w:p>
    <w:p w14:paraId="2085DA6B" w14:textId="77777777" w:rsidR="003E54DA" w:rsidRPr="00362CCD" w:rsidRDefault="003E54DA" w:rsidP="003E54DA">
      <w:pPr>
        <w:tabs>
          <w:tab w:val="left" w:pos="4536"/>
          <w:tab w:val="left" w:pos="9072"/>
        </w:tabs>
        <w:rPr>
          <w:rFonts w:cs="Arial"/>
          <w:color w:val="000000"/>
        </w:rPr>
      </w:pPr>
    </w:p>
    <w:p w14:paraId="4A18FDC8" w14:textId="77777777" w:rsidR="003E54DA" w:rsidRPr="00362CCD" w:rsidRDefault="003E54DA" w:rsidP="003E54DA">
      <w:pPr>
        <w:tabs>
          <w:tab w:val="left" w:pos="4536"/>
          <w:tab w:val="left" w:pos="9072"/>
        </w:tabs>
        <w:rPr>
          <w:rFonts w:cs="Arial"/>
          <w:color w:val="000000"/>
        </w:rPr>
      </w:pPr>
      <w:r w:rsidRPr="00362CCD">
        <w:rPr>
          <w:rFonts w:cs="Arial"/>
          <w:color w:val="000000"/>
        </w:rPr>
        <w:t xml:space="preserve">Při </w:t>
      </w:r>
      <w:r>
        <w:rPr>
          <w:rFonts w:cs="Arial"/>
          <w:color w:val="000000"/>
        </w:rPr>
        <w:t>N</w:t>
      </w:r>
      <w:r w:rsidRPr="00362CCD">
        <w:rPr>
          <w:rFonts w:cs="Arial"/>
          <w:color w:val="000000"/>
        </w:rPr>
        <w:t>ový:</w:t>
      </w:r>
    </w:p>
    <w:p w14:paraId="3BCCC35D" w14:textId="77777777" w:rsidR="003E54DA" w:rsidRPr="00362CCD" w:rsidRDefault="003E54DA" w:rsidP="003E54DA">
      <w:pPr>
        <w:tabs>
          <w:tab w:val="left" w:pos="4536"/>
          <w:tab w:val="left" w:pos="9072"/>
        </w:tabs>
        <w:rPr>
          <w:rFonts w:cs="Arial"/>
          <w:color w:val="000000"/>
        </w:rPr>
      </w:pPr>
      <w:r w:rsidRPr="00362CCD">
        <w:rPr>
          <w:rFonts w:cs="Arial"/>
          <w:color w:val="000000"/>
        </w:rPr>
        <w:t xml:space="preserve">     - </w:t>
      </w:r>
      <w:r>
        <w:rPr>
          <w:rFonts w:cs="Arial"/>
          <w:color w:val="000000"/>
        </w:rPr>
        <w:t xml:space="preserve">je možné </w:t>
      </w:r>
      <w:r w:rsidRPr="00362CCD">
        <w:rPr>
          <w:rFonts w:cs="Arial"/>
          <w:color w:val="000000"/>
        </w:rPr>
        <w:t>naplnit datum, SLM naplnit podle slm s IA 2121 (s minimálním k</w:t>
      </w:r>
      <w:r>
        <w:rPr>
          <w:rFonts w:cs="Arial"/>
          <w:color w:val="000000"/>
        </w:rPr>
        <w:t>ó</w:t>
      </w:r>
      <w:r w:rsidRPr="00362CCD">
        <w:rPr>
          <w:rFonts w:cs="Arial"/>
          <w:color w:val="000000"/>
        </w:rPr>
        <w:t xml:space="preserve">dem s IA 2121)  </w:t>
      </w:r>
      <w:r w:rsidRPr="00362CCD">
        <w:rPr>
          <w:rFonts w:cs="Arial"/>
          <w:color w:val="000000"/>
        </w:rPr>
        <w:tab/>
        <w:t xml:space="preserve"> </w:t>
      </w:r>
    </w:p>
    <w:p w14:paraId="396F9B3B" w14:textId="77777777" w:rsidR="003E54DA" w:rsidRPr="00362CCD" w:rsidRDefault="003E54DA" w:rsidP="003E54DA">
      <w:pPr>
        <w:tabs>
          <w:tab w:val="left" w:pos="4536"/>
          <w:tab w:val="left" w:pos="9072"/>
        </w:tabs>
        <w:rPr>
          <w:rFonts w:cs="Arial"/>
          <w:color w:val="000000"/>
        </w:rPr>
      </w:pPr>
    </w:p>
    <w:p w14:paraId="09A2F51D" w14:textId="77777777" w:rsidR="003E54DA" w:rsidRPr="00362CCD" w:rsidRDefault="003E54DA" w:rsidP="003E54DA">
      <w:pPr>
        <w:tabs>
          <w:tab w:val="left" w:pos="4536"/>
          <w:tab w:val="left" w:pos="9072"/>
        </w:tabs>
        <w:rPr>
          <w:rFonts w:cs="Arial"/>
          <w:color w:val="000000"/>
        </w:rPr>
      </w:pPr>
      <w:r w:rsidRPr="00362CCD">
        <w:rPr>
          <w:rFonts w:cs="Arial"/>
          <w:color w:val="000000"/>
        </w:rPr>
        <w:t xml:space="preserve">Při </w:t>
      </w:r>
      <w:r>
        <w:rPr>
          <w:rFonts w:cs="Arial"/>
          <w:color w:val="000000"/>
        </w:rPr>
        <w:t>K</w:t>
      </w:r>
      <w:r w:rsidRPr="00362CCD">
        <w:rPr>
          <w:rFonts w:cs="Arial"/>
          <w:color w:val="000000"/>
        </w:rPr>
        <w:t>opie:</w:t>
      </w:r>
    </w:p>
    <w:p w14:paraId="4BA2025F" w14:textId="77777777" w:rsidR="003E54DA" w:rsidRPr="00362CCD" w:rsidRDefault="003E54DA" w:rsidP="003E54DA">
      <w:pPr>
        <w:tabs>
          <w:tab w:val="left" w:pos="4536"/>
          <w:tab w:val="left" w:pos="9072"/>
        </w:tabs>
        <w:rPr>
          <w:rFonts w:cs="Arial"/>
          <w:color w:val="000000"/>
        </w:rPr>
      </w:pPr>
      <w:r w:rsidRPr="00362CCD">
        <w:rPr>
          <w:rFonts w:cs="Arial"/>
          <w:color w:val="000000"/>
        </w:rPr>
        <w:t xml:space="preserve">     - </w:t>
      </w:r>
      <w:r>
        <w:rPr>
          <w:rFonts w:cs="Arial"/>
          <w:color w:val="000000"/>
        </w:rPr>
        <w:t xml:space="preserve">je možné </w:t>
      </w:r>
      <w:r w:rsidRPr="00362CCD">
        <w:rPr>
          <w:rFonts w:cs="Arial"/>
          <w:color w:val="000000"/>
        </w:rPr>
        <w:t xml:space="preserve">změnit datum  </w:t>
      </w:r>
      <w:r w:rsidRPr="00362CCD">
        <w:rPr>
          <w:rFonts w:cs="Arial"/>
          <w:color w:val="000000"/>
        </w:rPr>
        <w:tab/>
        <w:t xml:space="preserve"> </w:t>
      </w:r>
    </w:p>
    <w:p w14:paraId="2141D021" w14:textId="77777777" w:rsidR="003E54DA" w:rsidRPr="00362CCD" w:rsidRDefault="003E54DA" w:rsidP="003E54DA">
      <w:pPr>
        <w:tabs>
          <w:tab w:val="left" w:pos="4536"/>
          <w:tab w:val="left" w:pos="9072"/>
        </w:tabs>
        <w:rPr>
          <w:rFonts w:cs="Arial"/>
          <w:color w:val="000000"/>
        </w:rPr>
      </w:pPr>
    </w:p>
    <w:p w14:paraId="74DA3EC1" w14:textId="77777777" w:rsidR="003E54DA" w:rsidRPr="00362CCD" w:rsidRDefault="003E54DA" w:rsidP="003E54DA">
      <w:pPr>
        <w:tabs>
          <w:tab w:val="left" w:pos="4536"/>
          <w:tab w:val="left" w:pos="9072"/>
        </w:tabs>
        <w:rPr>
          <w:rFonts w:cs="Arial"/>
          <w:color w:val="000000"/>
        </w:rPr>
      </w:pPr>
      <w:r w:rsidRPr="00362CCD">
        <w:rPr>
          <w:rFonts w:cs="Arial"/>
          <w:color w:val="000000"/>
        </w:rPr>
        <w:t>Při uložení, se pro každý aktualizovaný řádek provede:</w:t>
      </w:r>
    </w:p>
    <w:p w14:paraId="73A657DD" w14:textId="573280DC" w:rsidR="003E54DA" w:rsidRPr="00362CCD" w:rsidRDefault="003E54DA" w:rsidP="003E54DA">
      <w:pPr>
        <w:tabs>
          <w:tab w:val="left" w:pos="4536"/>
          <w:tab w:val="left" w:pos="9072"/>
        </w:tabs>
        <w:rPr>
          <w:rFonts w:cs="Arial"/>
          <w:color w:val="000000"/>
        </w:rPr>
      </w:pPr>
      <w:r w:rsidRPr="001D5BE4">
        <w:rPr>
          <w:rFonts w:cs="Arial"/>
          <w:color w:val="000000"/>
        </w:rPr>
        <w:t xml:space="preserve">1/ </w:t>
      </w:r>
      <w:r w:rsidR="00900361">
        <w:t>kontrola vykázaní pohotovosti v rámci kalendářního dne</w:t>
      </w:r>
      <w:r w:rsidR="00900361" w:rsidRPr="00900361">
        <w:rPr>
          <w:rFonts w:cs="Arial"/>
          <w:color w:val="000000"/>
        </w:rPr>
        <w:t xml:space="preserve"> </w:t>
      </w:r>
      <w:r w:rsidR="00900361">
        <w:rPr>
          <w:rFonts w:cs="Arial"/>
          <w:color w:val="000000"/>
        </w:rPr>
        <w:t xml:space="preserve"> (Nelze</w:t>
      </w:r>
      <w:r w:rsidRPr="001D5BE4">
        <w:rPr>
          <w:rFonts w:cs="Arial"/>
          <w:color w:val="000000"/>
        </w:rPr>
        <w:t xml:space="preserve"> zadat Čas od / Čas do po půlnoci</w:t>
      </w:r>
      <w:r w:rsidR="00900361">
        <w:rPr>
          <w:rFonts w:cs="Arial"/>
          <w:color w:val="000000"/>
        </w:rPr>
        <w:t>)</w:t>
      </w:r>
    </w:p>
    <w:p w14:paraId="4F85ACE6" w14:textId="77777777" w:rsidR="003E54DA" w:rsidRPr="00362CCD" w:rsidRDefault="003E54DA" w:rsidP="003E54DA">
      <w:pPr>
        <w:tabs>
          <w:tab w:val="left" w:pos="4536"/>
          <w:tab w:val="left" w:pos="9072"/>
        </w:tabs>
        <w:rPr>
          <w:rFonts w:cs="Arial"/>
          <w:color w:val="000000"/>
        </w:rPr>
      </w:pPr>
      <w:r w:rsidRPr="00362CCD">
        <w:rPr>
          <w:rFonts w:cs="Arial"/>
          <w:color w:val="000000"/>
        </w:rPr>
        <w:t xml:space="preserve">2/ Překrytí pohotovostí s jinými SLM </w:t>
      </w:r>
      <w:r>
        <w:rPr>
          <w:rFonts w:cs="Arial"/>
          <w:color w:val="000000"/>
        </w:rPr>
        <w:t>-</w:t>
      </w:r>
      <w:r w:rsidRPr="00362CCD">
        <w:rPr>
          <w:rFonts w:cs="Arial"/>
          <w:color w:val="000000"/>
        </w:rPr>
        <w:t xml:space="preserve"> </w:t>
      </w:r>
      <w:r>
        <w:rPr>
          <w:rFonts w:cs="Arial"/>
          <w:color w:val="000000"/>
        </w:rPr>
        <w:t xml:space="preserve">se neprovádí, kontrolu překrytí provádí </w:t>
      </w:r>
      <w:r w:rsidRPr="00362CCD">
        <w:rPr>
          <w:rFonts w:cs="Arial"/>
          <w:color w:val="000000"/>
        </w:rPr>
        <w:t>kalkulac</w:t>
      </w:r>
      <w:r>
        <w:rPr>
          <w:rFonts w:cs="Arial"/>
          <w:color w:val="000000"/>
        </w:rPr>
        <w:t>e</w:t>
      </w:r>
      <w:r w:rsidRPr="00362CCD">
        <w:rPr>
          <w:rFonts w:cs="Arial"/>
          <w:color w:val="000000"/>
        </w:rPr>
        <w:t xml:space="preserve"> Dcd01</w:t>
      </w:r>
    </w:p>
    <w:p w14:paraId="5646D7E2" w14:textId="77777777" w:rsidR="003E54DA" w:rsidRPr="00362CCD" w:rsidRDefault="003E54DA" w:rsidP="003E54DA">
      <w:pPr>
        <w:tabs>
          <w:tab w:val="left" w:pos="4536"/>
          <w:tab w:val="left" w:pos="9072"/>
        </w:tabs>
        <w:rPr>
          <w:rFonts w:cs="Arial"/>
          <w:color w:val="000000"/>
        </w:rPr>
      </w:pPr>
      <w:r w:rsidRPr="00362CCD">
        <w:rPr>
          <w:rFonts w:cs="Arial"/>
          <w:color w:val="000000"/>
        </w:rPr>
        <w:t>3/ Výpočet započitatelných hodin pohotovostí - viz výpočet pro generování na první záložce</w:t>
      </w:r>
    </w:p>
    <w:p w14:paraId="4D36CFB6" w14:textId="77777777" w:rsidR="003E54DA" w:rsidRDefault="003E54DA" w:rsidP="00E97C98"/>
    <w:p w14:paraId="6AC4898A" w14:textId="1C55E6FC" w:rsidR="003E54DA" w:rsidRDefault="003E54DA" w:rsidP="00E97C98"/>
    <w:p w14:paraId="268B0D7E" w14:textId="77777777" w:rsidR="003E54DA" w:rsidRDefault="003E54DA" w:rsidP="00E97C98"/>
    <w:p w14:paraId="09687E7F" w14:textId="77777777" w:rsidR="007E206B" w:rsidRPr="00A577BB" w:rsidRDefault="007E206B" w:rsidP="002E1901">
      <w:pPr>
        <w:pStyle w:val="Nadpis2"/>
      </w:pPr>
      <w:bookmarkStart w:id="802" w:name="Dcd30_popis"/>
      <w:bookmarkStart w:id="803" w:name="_Toc398639674"/>
      <w:bookmarkStart w:id="804" w:name="_Toc198147097"/>
      <w:r w:rsidRPr="001A6ECD">
        <w:t>Dcd30</w:t>
      </w:r>
      <w:bookmarkEnd w:id="802"/>
      <w:r w:rsidRPr="001A6ECD">
        <w:t xml:space="preserve"> - KPD, Účet pracovní doby </w:t>
      </w:r>
      <w:r w:rsidR="00E977B5">
        <w:t>–</w:t>
      </w:r>
      <w:r w:rsidRPr="001A6ECD">
        <w:t xml:space="preserve"> detailní</w:t>
      </w:r>
      <w:r w:rsidR="00E977B5">
        <w:t xml:space="preserve"> [CZ]</w:t>
      </w:r>
      <w:bookmarkEnd w:id="803"/>
      <w:bookmarkEnd w:id="804"/>
    </w:p>
    <w:p w14:paraId="08C98117" w14:textId="77777777" w:rsidR="007E206B" w:rsidRPr="00B73383" w:rsidRDefault="007E206B" w:rsidP="007E206B">
      <w:pPr>
        <w:rPr>
          <w:rFonts w:cs="Arial"/>
        </w:rPr>
      </w:pPr>
      <w:r w:rsidRPr="00B73383">
        <w:rPr>
          <w:rFonts w:cs="Arial"/>
        </w:rPr>
        <w:t>Sestava slouží na opis evidence denní  docházky v režimu konta pracovní doby</w:t>
      </w:r>
      <w:r>
        <w:rPr>
          <w:rFonts w:cs="Arial"/>
        </w:rPr>
        <w:t>,</w:t>
      </w:r>
      <w:r w:rsidRPr="00B73383">
        <w:rPr>
          <w:rFonts w:cs="Arial"/>
        </w:rPr>
        <w:t xml:space="preserve"> v rozsahu aktuálního období (z parametru sestavy).</w:t>
      </w:r>
    </w:p>
    <w:p w14:paraId="356A169D" w14:textId="77777777" w:rsidR="007E206B" w:rsidRPr="00B73383" w:rsidRDefault="007E206B" w:rsidP="007E206B">
      <w:pPr>
        <w:rPr>
          <w:rFonts w:cs="Arial"/>
        </w:rPr>
      </w:pPr>
    </w:p>
    <w:p w14:paraId="41F254E9" w14:textId="77777777" w:rsidR="007E206B" w:rsidRPr="00B73383" w:rsidRDefault="007E206B" w:rsidP="007E206B">
      <w:pPr>
        <w:rPr>
          <w:rFonts w:cs="Arial"/>
        </w:rPr>
      </w:pPr>
      <w:r w:rsidRPr="00B73383">
        <w:rPr>
          <w:rFonts w:cs="Arial"/>
        </w:rPr>
        <w:t>Parametry sestavy :</w:t>
      </w:r>
    </w:p>
    <w:p w14:paraId="08B03A40" w14:textId="77777777" w:rsidR="007E206B" w:rsidRPr="00B73383" w:rsidRDefault="007E206B" w:rsidP="007E206B">
      <w:pPr>
        <w:rPr>
          <w:rFonts w:cs="Arial"/>
        </w:rPr>
      </w:pPr>
      <w:r w:rsidRPr="00B73383">
        <w:rPr>
          <w:rFonts w:cs="Arial"/>
        </w:rPr>
        <w:tab/>
        <w:t>Standardní (období, správní oddíl, struktura, hladina, výběrová osa)</w:t>
      </w:r>
    </w:p>
    <w:p w14:paraId="6BB7674A" w14:textId="77777777" w:rsidR="007E206B" w:rsidRPr="00B73383" w:rsidRDefault="007E206B" w:rsidP="007E206B">
      <w:pPr>
        <w:rPr>
          <w:rFonts w:cs="Arial"/>
        </w:rPr>
      </w:pPr>
    </w:p>
    <w:p w14:paraId="76026B01" w14:textId="77777777" w:rsidR="007E206B" w:rsidRPr="00B73383" w:rsidRDefault="007E206B" w:rsidP="007E206B">
      <w:pPr>
        <w:rPr>
          <w:rFonts w:cs="Arial"/>
          <w:b/>
          <w:u w:val="single"/>
        </w:rPr>
      </w:pPr>
      <w:r w:rsidRPr="00B73383">
        <w:rPr>
          <w:rFonts w:cs="Arial"/>
          <w:b/>
          <w:u w:val="single"/>
        </w:rPr>
        <w:t>Záhlaví stránky:</w:t>
      </w:r>
    </w:p>
    <w:p w14:paraId="55CFFF92" w14:textId="77777777" w:rsidR="007E206B" w:rsidRPr="00B73383" w:rsidRDefault="007E206B" w:rsidP="007E206B">
      <w:pPr>
        <w:rPr>
          <w:rFonts w:cs="Arial"/>
        </w:rPr>
      </w:pPr>
      <w:r w:rsidRPr="00B73383">
        <w:rPr>
          <w:rFonts w:cs="Arial"/>
        </w:rPr>
        <w:tab/>
      </w:r>
      <w:r>
        <w:rPr>
          <w:rFonts w:cs="Arial"/>
        </w:rPr>
        <w:t>Opis zadání parametrů</w:t>
      </w:r>
    </w:p>
    <w:p w14:paraId="278C67C5" w14:textId="77777777" w:rsidR="007E206B" w:rsidRPr="00B73383" w:rsidRDefault="007E206B" w:rsidP="007E206B">
      <w:pPr>
        <w:rPr>
          <w:rFonts w:cs="Arial"/>
        </w:rPr>
      </w:pPr>
    </w:p>
    <w:p w14:paraId="5075C157" w14:textId="77777777" w:rsidR="007E206B" w:rsidRPr="00B73383" w:rsidRDefault="007E206B" w:rsidP="007E206B">
      <w:pPr>
        <w:rPr>
          <w:rFonts w:cs="Arial"/>
          <w:b/>
          <w:u w:val="single"/>
        </w:rPr>
      </w:pPr>
      <w:r w:rsidRPr="00B73383">
        <w:rPr>
          <w:rFonts w:cs="Arial"/>
          <w:b/>
          <w:u w:val="single"/>
        </w:rPr>
        <w:t>Záhlaví osoby:</w:t>
      </w:r>
    </w:p>
    <w:p w14:paraId="5086F91A" w14:textId="77777777" w:rsidR="007E206B" w:rsidRDefault="007E206B" w:rsidP="007E206B">
      <w:pPr>
        <w:rPr>
          <w:rFonts w:cs="Arial"/>
        </w:rPr>
      </w:pPr>
      <w:r>
        <w:rPr>
          <w:rFonts w:cs="Arial"/>
        </w:rPr>
        <w:lastRenderedPageBreak/>
        <w:t>Celé příjmení a jméno</w:t>
      </w:r>
      <w:r w:rsidRPr="00B73383">
        <w:rPr>
          <w:rFonts w:cs="Arial"/>
        </w:rPr>
        <w:t xml:space="preserve"> </w:t>
      </w:r>
      <w:r w:rsidRPr="00B73383">
        <w:rPr>
          <w:rFonts w:cs="Arial"/>
        </w:rPr>
        <w:tab/>
        <w:t>– identifikace zaměstnance</w:t>
      </w:r>
      <w:r>
        <w:rPr>
          <w:rFonts w:cs="Arial"/>
        </w:rPr>
        <w:t>:</w:t>
      </w:r>
      <w:r w:rsidRPr="00B73383">
        <w:rPr>
          <w:rFonts w:cs="Arial"/>
        </w:rPr>
        <w:t xml:space="preserve"> Příjmení a jméno </w:t>
      </w:r>
    </w:p>
    <w:p w14:paraId="650F33C2" w14:textId="77777777" w:rsidR="007E206B" w:rsidRPr="00B73383" w:rsidRDefault="007E206B" w:rsidP="007E206B">
      <w:pPr>
        <w:rPr>
          <w:rFonts w:cs="Arial"/>
        </w:rPr>
      </w:pPr>
      <w:r>
        <w:rPr>
          <w:rFonts w:cs="Arial"/>
        </w:rPr>
        <w:t>OSČPV</w:t>
      </w:r>
      <w:r w:rsidRPr="00B73383">
        <w:rPr>
          <w:rFonts w:cs="Arial"/>
        </w:rPr>
        <w:t xml:space="preserve"> </w:t>
      </w:r>
      <w:r w:rsidRPr="00B73383">
        <w:rPr>
          <w:rFonts w:cs="Arial"/>
        </w:rPr>
        <w:tab/>
      </w:r>
      <w:r w:rsidRPr="00B73383">
        <w:rPr>
          <w:rFonts w:cs="Arial"/>
        </w:rPr>
        <w:tab/>
        <w:t>– identifikace zaměstnance</w:t>
      </w:r>
      <w:r>
        <w:rPr>
          <w:rFonts w:cs="Arial"/>
        </w:rPr>
        <w:t>:</w:t>
      </w:r>
      <w:r w:rsidRPr="00B73383">
        <w:rPr>
          <w:rFonts w:cs="Arial"/>
        </w:rPr>
        <w:t xml:space="preserve"> Osobní číslo</w:t>
      </w:r>
      <w:r>
        <w:rPr>
          <w:rFonts w:cs="Arial"/>
        </w:rPr>
        <w:t xml:space="preserve"> a PV</w:t>
      </w:r>
    </w:p>
    <w:p w14:paraId="1341871A" w14:textId="77777777" w:rsidR="007E206B" w:rsidRDefault="007E206B" w:rsidP="007E206B">
      <w:pPr>
        <w:rPr>
          <w:rFonts w:cs="Arial"/>
        </w:rPr>
      </w:pPr>
      <w:r>
        <w:rPr>
          <w:rFonts w:cs="Arial"/>
        </w:rPr>
        <w:t>Struktura</w:t>
      </w:r>
      <w:r>
        <w:rPr>
          <w:rFonts w:cs="Arial"/>
        </w:rPr>
        <w:tab/>
      </w:r>
      <w:r>
        <w:rPr>
          <w:rFonts w:cs="Arial"/>
        </w:rPr>
        <w:tab/>
      </w:r>
    </w:p>
    <w:p w14:paraId="53E899F4" w14:textId="77777777" w:rsidR="007E206B" w:rsidRPr="00B73383" w:rsidRDefault="007E206B" w:rsidP="007E206B">
      <w:pPr>
        <w:rPr>
          <w:rFonts w:cs="Arial"/>
        </w:rPr>
      </w:pPr>
      <w:r>
        <w:rPr>
          <w:rFonts w:cs="Arial"/>
        </w:rPr>
        <w:t>Vyrovnávací období</w:t>
      </w:r>
      <w:r>
        <w:rPr>
          <w:rFonts w:cs="Arial"/>
        </w:rPr>
        <w:tab/>
      </w:r>
      <w:r w:rsidRPr="00B73383">
        <w:rPr>
          <w:rFonts w:cs="Arial"/>
        </w:rPr>
        <w:t xml:space="preserve">– </w:t>
      </w:r>
      <w:r>
        <w:rPr>
          <w:rFonts w:cs="Arial"/>
        </w:rPr>
        <w:t>začátek a konec KPD v rámci aktuálního období</w:t>
      </w:r>
    </w:p>
    <w:p w14:paraId="1D67179C" w14:textId="77777777" w:rsidR="007E206B" w:rsidRPr="00B73383" w:rsidRDefault="00D32DFA" w:rsidP="007E206B">
      <w:pPr>
        <w:rPr>
          <w:rFonts w:cs="Arial"/>
        </w:rPr>
      </w:pPr>
      <w:r>
        <w:rPr>
          <w:rFonts w:cs="Arial"/>
        </w:rPr>
        <w:t>Týdenní úvazek sjednaný</w:t>
      </w:r>
      <w:r w:rsidR="007E206B" w:rsidRPr="00B73383">
        <w:rPr>
          <w:rFonts w:cs="Arial"/>
        </w:rPr>
        <w:tab/>
        <w:t xml:space="preserve">– </w:t>
      </w:r>
      <w:r w:rsidR="007E206B">
        <w:rPr>
          <w:rFonts w:cs="Arial"/>
        </w:rPr>
        <w:t>stanovená týdenní pracovní doba podle Opv01, Popis</w:t>
      </w:r>
    </w:p>
    <w:p w14:paraId="170179B7" w14:textId="77777777" w:rsidR="007E206B" w:rsidRPr="00B73383" w:rsidRDefault="007E206B" w:rsidP="007E206B">
      <w:pPr>
        <w:rPr>
          <w:rFonts w:cs="Arial"/>
        </w:rPr>
      </w:pPr>
      <w:r>
        <w:rPr>
          <w:rFonts w:cs="Arial"/>
        </w:rPr>
        <w:t>Stanovený kalendář</w:t>
      </w:r>
      <w:r w:rsidRPr="00B73383">
        <w:rPr>
          <w:rFonts w:cs="Arial"/>
        </w:rPr>
        <w:tab/>
        <w:t xml:space="preserve">– </w:t>
      </w:r>
      <w:r>
        <w:rPr>
          <w:rFonts w:cs="Arial"/>
        </w:rPr>
        <w:t>přiřazený standardní kalendář  podle Opv01, Režim</w:t>
      </w:r>
    </w:p>
    <w:p w14:paraId="2EA7243E" w14:textId="77777777" w:rsidR="007E206B" w:rsidRDefault="007E206B" w:rsidP="007E206B">
      <w:pPr>
        <w:rPr>
          <w:rFonts w:cs="Arial"/>
        </w:rPr>
      </w:pPr>
      <w:r>
        <w:rPr>
          <w:rFonts w:cs="Arial"/>
        </w:rPr>
        <w:t>Kalendář KPD</w:t>
      </w:r>
      <w:r>
        <w:rPr>
          <w:rFonts w:cs="Arial"/>
        </w:rPr>
        <w:tab/>
      </w:r>
      <w:r>
        <w:rPr>
          <w:rFonts w:cs="Arial"/>
        </w:rPr>
        <w:tab/>
        <w:t>- Přiřazený kalendář v režimu KPD podle Opv03</w:t>
      </w:r>
    </w:p>
    <w:p w14:paraId="5D26324B" w14:textId="77777777" w:rsidR="007E206B" w:rsidRPr="00B73383" w:rsidRDefault="007E206B" w:rsidP="007E206B">
      <w:pPr>
        <w:rPr>
          <w:rFonts w:cs="Arial"/>
        </w:rPr>
      </w:pPr>
    </w:p>
    <w:p w14:paraId="1D6443EF" w14:textId="77777777" w:rsidR="007E206B" w:rsidRDefault="007E206B" w:rsidP="007E206B">
      <w:pPr>
        <w:rPr>
          <w:rFonts w:cs="Arial"/>
          <w:b/>
          <w:u w:val="single"/>
        </w:rPr>
      </w:pPr>
      <w:r w:rsidRPr="00B73383">
        <w:rPr>
          <w:rFonts w:cs="Arial"/>
          <w:b/>
          <w:u w:val="single"/>
        </w:rPr>
        <w:t>Detail:</w:t>
      </w:r>
      <w:r>
        <w:rPr>
          <w:rFonts w:cs="Arial"/>
          <w:b/>
          <w:u w:val="single"/>
        </w:rPr>
        <w:t xml:space="preserve"> </w:t>
      </w:r>
    </w:p>
    <w:p w14:paraId="2A8EF5C0" w14:textId="77777777" w:rsidR="007E206B" w:rsidRPr="00457A57" w:rsidRDefault="007E206B" w:rsidP="007E206B">
      <w:pPr>
        <w:rPr>
          <w:rFonts w:cs="Arial"/>
        </w:rPr>
      </w:pPr>
      <w:r w:rsidRPr="00457A57">
        <w:rPr>
          <w:rFonts w:cs="Arial"/>
        </w:rPr>
        <w:t xml:space="preserve">Je organizován v sekcích za jednotlivé týdny </w:t>
      </w:r>
      <w:r>
        <w:rPr>
          <w:rFonts w:cs="Arial"/>
        </w:rPr>
        <w:t>,</w:t>
      </w:r>
      <w:r w:rsidRPr="00457A57">
        <w:rPr>
          <w:rFonts w:cs="Arial"/>
        </w:rPr>
        <w:t>v rámci období a režimu KPD. V řádcích sekce jsou uveden</w:t>
      </w:r>
      <w:r>
        <w:rPr>
          <w:rFonts w:cs="Arial"/>
        </w:rPr>
        <w:t>y</w:t>
      </w:r>
      <w:r w:rsidRPr="00457A57">
        <w:rPr>
          <w:rFonts w:cs="Arial"/>
        </w:rPr>
        <w:t xml:space="preserve"> typy zobrazených </w:t>
      </w:r>
      <w:r>
        <w:rPr>
          <w:rFonts w:cs="Arial"/>
        </w:rPr>
        <w:t>ú</w:t>
      </w:r>
      <w:r w:rsidRPr="00457A57">
        <w:rPr>
          <w:rFonts w:cs="Arial"/>
        </w:rPr>
        <w:t>dajů a v</w:t>
      </w:r>
      <w:r>
        <w:rPr>
          <w:rFonts w:cs="Arial"/>
        </w:rPr>
        <w:t>e</w:t>
      </w:r>
      <w:r w:rsidRPr="00457A57">
        <w:rPr>
          <w:rFonts w:cs="Arial"/>
        </w:rPr>
        <w:t xml:space="preserve"> sloupcích jsou hodnoty těchto </w:t>
      </w:r>
      <w:r>
        <w:rPr>
          <w:rFonts w:cs="Arial"/>
        </w:rPr>
        <w:t>ú</w:t>
      </w:r>
      <w:r w:rsidRPr="00457A57">
        <w:rPr>
          <w:rFonts w:cs="Arial"/>
        </w:rPr>
        <w:t>daj</w:t>
      </w:r>
      <w:r>
        <w:rPr>
          <w:rFonts w:cs="Arial"/>
        </w:rPr>
        <w:t>ů</w:t>
      </w:r>
      <w:r w:rsidRPr="00457A57">
        <w:rPr>
          <w:rFonts w:cs="Arial"/>
        </w:rPr>
        <w:t xml:space="preserve"> podle jednotlivých dnů </w:t>
      </w:r>
      <w:r>
        <w:rPr>
          <w:rFonts w:cs="Arial"/>
        </w:rPr>
        <w:t xml:space="preserve">v </w:t>
      </w:r>
      <w:r w:rsidRPr="00457A57">
        <w:rPr>
          <w:rFonts w:cs="Arial"/>
        </w:rPr>
        <w:t>týdn</w:t>
      </w:r>
      <w:r>
        <w:rPr>
          <w:rFonts w:cs="Arial"/>
        </w:rPr>
        <w:t>u</w:t>
      </w:r>
      <w:r w:rsidRPr="00457A57">
        <w:rPr>
          <w:rFonts w:cs="Arial"/>
        </w:rPr>
        <w:t>.</w:t>
      </w:r>
    </w:p>
    <w:p w14:paraId="49769CFE" w14:textId="77777777" w:rsidR="007E206B" w:rsidRDefault="007E206B" w:rsidP="007E206B">
      <w:pPr>
        <w:pStyle w:val="dokumentace-textpodntu"/>
        <w:ind w:left="0"/>
      </w:pPr>
    </w:p>
    <w:p w14:paraId="667198BC" w14:textId="77777777" w:rsidR="007E206B" w:rsidRDefault="007E206B" w:rsidP="007E206B">
      <w:pPr>
        <w:pStyle w:val="dokumentace-textpodntu"/>
        <w:ind w:left="0"/>
      </w:pPr>
      <w:r>
        <w:t>V řádku :</w:t>
      </w:r>
    </w:p>
    <w:p w14:paraId="2EFD43AF" w14:textId="77777777" w:rsidR="007E206B" w:rsidRDefault="007E206B" w:rsidP="007E206B">
      <w:pPr>
        <w:pStyle w:val="dokumentace-textpodntu"/>
      </w:pPr>
      <w:r>
        <w:t>Týden  - pořadové číslo týdne a jeho začátek a konec</w:t>
      </w:r>
    </w:p>
    <w:p w14:paraId="451A4CD1" w14:textId="77777777" w:rsidR="007E206B" w:rsidRDefault="007E206B" w:rsidP="007E206B">
      <w:pPr>
        <w:pStyle w:val="dokumentace-textpodntu"/>
      </w:pPr>
      <w:r>
        <w:t>Den</w:t>
      </w:r>
      <w:r>
        <w:tab/>
        <w:t>- zkratka dne v týdnu</w:t>
      </w:r>
    </w:p>
    <w:p w14:paraId="1D01C944" w14:textId="77777777" w:rsidR="007E206B" w:rsidRDefault="007E206B" w:rsidP="007E206B">
      <w:pPr>
        <w:pStyle w:val="dokumentace-textpodntu"/>
      </w:pPr>
      <w:r>
        <w:t>Pl. směna – plánovaná délka směny podle kalendáře KPD</w:t>
      </w:r>
    </w:p>
    <w:p w14:paraId="6892F949" w14:textId="77777777" w:rsidR="007E206B" w:rsidRDefault="007E206B" w:rsidP="007E206B">
      <w:pPr>
        <w:pStyle w:val="dokumentace-textpodntu"/>
      </w:pPr>
      <w:r>
        <w:t>Pl. Směna od – začátek plánované směny (obvyklý) podle kalendáře KPD</w:t>
      </w:r>
    </w:p>
    <w:p w14:paraId="69725F93" w14:textId="77777777" w:rsidR="007E206B" w:rsidRDefault="007E206B" w:rsidP="007E206B">
      <w:pPr>
        <w:pStyle w:val="dokumentace-textpodntu"/>
      </w:pPr>
      <w:r>
        <w:t>Pl. Směna do – konec  plánované směny (obvyklý) podle kalendáře KPD</w:t>
      </w:r>
    </w:p>
    <w:p w14:paraId="63C9867B" w14:textId="77777777" w:rsidR="007E206B" w:rsidRDefault="007E206B" w:rsidP="007E206B">
      <w:pPr>
        <w:pStyle w:val="dokumentace-textpodntu"/>
      </w:pPr>
      <w:r>
        <w:t>Odpracováno – součet hodin z denní evidence docházky charakteru „Odpracováno“</w:t>
      </w:r>
    </w:p>
    <w:p w14:paraId="45391518" w14:textId="77777777" w:rsidR="007E206B" w:rsidRDefault="007E206B" w:rsidP="007E206B">
      <w:pPr>
        <w:pStyle w:val="dokumentace-textpodntu"/>
      </w:pPr>
      <w:r>
        <w:t>Náhrady</w:t>
      </w:r>
      <w:r>
        <w:tab/>
        <w:t>– součet hodin z denní evidence docházky charakteru „Neodpracováno“</w:t>
      </w:r>
    </w:p>
    <w:p w14:paraId="39EB0F96" w14:textId="77777777" w:rsidR="007E206B" w:rsidRDefault="007E206B" w:rsidP="007E206B">
      <w:pPr>
        <w:pStyle w:val="dokumentace-textpodntu"/>
        <w:ind w:left="0"/>
      </w:pPr>
      <w:r>
        <w:t>Součtový řádek za týden :</w:t>
      </w:r>
    </w:p>
    <w:p w14:paraId="09C1CD7B" w14:textId="77777777" w:rsidR="007E206B" w:rsidRDefault="007E206B" w:rsidP="007E206B">
      <w:pPr>
        <w:pStyle w:val="dokumentace-textpodntu"/>
        <w:ind w:left="0"/>
      </w:pPr>
      <w:r>
        <w:tab/>
      </w:r>
      <w:r w:rsidR="00D32DFA">
        <w:t xml:space="preserve">Týdenní fond </w:t>
      </w:r>
      <w:r>
        <w:t>– týdenní fond pracovní doby podle kalendáře KPD</w:t>
      </w:r>
    </w:p>
    <w:p w14:paraId="6AF48EF2" w14:textId="77777777" w:rsidR="007E206B" w:rsidRDefault="007E206B" w:rsidP="007E206B">
      <w:pPr>
        <w:pStyle w:val="dokumentace-textpodntu"/>
      </w:pPr>
      <w:r>
        <w:tab/>
        <w:t>Odpracováno – součet hodin z denní evidence docházky za týden charakteru „Odpracováno“</w:t>
      </w:r>
    </w:p>
    <w:p w14:paraId="431CBAA6" w14:textId="77777777" w:rsidR="007E206B" w:rsidRDefault="007E206B" w:rsidP="007E206B">
      <w:pPr>
        <w:pStyle w:val="dokumentace-textpodntu"/>
        <w:ind w:firstLine="311"/>
      </w:pPr>
      <w:r>
        <w:t>Náhrady</w:t>
      </w:r>
      <w:r>
        <w:tab/>
        <w:t>– součet hodin z denní evidence docházky za týden charakteru „Neodpracováno“</w:t>
      </w:r>
    </w:p>
    <w:p w14:paraId="403138F6" w14:textId="77777777" w:rsidR="007E206B" w:rsidRDefault="007E206B" w:rsidP="007E206B">
      <w:pPr>
        <w:pStyle w:val="dokumentace-textpodntu"/>
        <w:ind w:left="0" w:firstLine="708"/>
      </w:pPr>
      <w:r>
        <w:t>Saldo</w:t>
      </w:r>
      <w:r>
        <w:tab/>
        <w:t>- saldo plnění FPD za týden</w:t>
      </w:r>
    </w:p>
    <w:p w14:paraId="3B631A39" w14:textId="77777777" w:rsidR="007E206B" w:rsidRDefault="007E206B" w:rsidP="007E206B">
      <w:pPr>
        <w:pStyle w:val="dokumentace-textpodntu"/>
        <w:ind w:left="0" w:firstLine="708"/>
      </w:pPr>
    </w:p>
    <w:p w14:paraId="63F1C2EA" w14:textId="77777777" w:rsidR="007E206B" w:rsidRDefault="007E206B" w:rsidP="007E206B">
      <w:pPr>
        <w:pStyle w:val="dokumentace-textpodntu"/>
        <w:ind w:left="0"/>
      </w:pPr>
      <w:r>
        <w:t>Součtový řádek za období :</w:t>
      </w:r>
    </w:p>
    <w:p w14:paraId="4CCF6C6A" w14:textId="77777777" w:rsidR="007E206B" w:rsidRDefault="007E206B" w:rsidP="007E206B">
      <w:pPr>
        <w:pStyle w:val="dokumentace-textpodntu"/>
        <w:ind w:left="0"/>
      </w:pPr>
      <w:r>
        <w:tab/>
      </w:r>
      <w:r w:rsidR="00D32DFA">
        <w:t xml:space="preserve">FPD z den. zahl. </w:t>
      </w:r>
      <w:r>
        <w:t>– plánovaný fond pracovní doby podle kalendáře KPD</w:t>
      </w:r>
    </w:p>
    <w:p w14:paraId="4C7EFD71" w14:textId="77777777" w:rsidR="007E206B" w:rsidRDefault="007E206B" w:rsidP="007E206B">
      <w:pPr>
        <w:pStyle w:val="dokumentace-textpodntu"/>
      </w:pPr>
      <w:r>
        <w:tab/>
        <w:t>Odpracováno – součet hodin z denní evidence docházky za období charakteru „Odpracováno“</w:t>
      </w:r>
    </w:p>
    <w:p w14:paraId="3ECDB736" w14:textId="77777777" w:rsidR="007E206B" w:rsidRDefault="007E206B" w:rsidP="007E206B">
      <w:pPr>
        <w:pStyle w:val="dokumentace-textpodntu"/>
        <w:ind w:firstLine="311"/>
      </w:pPr>
      <w:r>
        <w:t>Náhrady – součet hodin z denní evidence docházky za období charakteru „Neodpracováno“</w:t>
      </w:r>
    </w:p>
    <w:p w14:paraId="74FA6051" w14:textId="77777777" w:rsidR="007E206B" w:rsidRDefault="007E206B" w:rsidP="007E206B">
      <w:pPr>
        <w:pStyle w:val="dokumentace-textpodntu"/>
        <w:ind w:left="0" w:firstLine="708"/>
      </w:pPr>
      <w:r>
        <w:t>Saldo</w:t>
      </w:r>
      <w:r>
        <w:tab/>
        <w:t>- saldo plnění FPD za období</w:t>
      </w:r>
    </w:p>
    <w:p w14:paraId="444DEB20" w14:textId="77777777" w:rsidR="007E206B" w:rsidRDefault="007E206B" w:rsidP="007E206B">
      <w:pPr>
        <w:pStyle w:val="dokumentace-textpodntu"/>
        <w:ind w:left="0" w:firstLine="708"/>
      </w:pPr>
    </w:p>
    <w:p w14:paraId="7C421372" w14:textId="77777777" w:rsidR="007E206B" w:rsidRDefault="007E206B" w:rsidP="007E206B">
      <w:pPr>
        <w:pStyle w:val="dokumentace-textpodntu"/>
      </w:pPr>
      <w:r>
        <w:t>Na závěr sestavy je umístěn podpisový řádek.</w:t>
      </w:r>
    </w:p>
    <w:p w14:paraId="0DF1010A" w14:textId="77777777" w:rsidR="007E206B" w:rsidRDefault="007E206B" w:rsidP="007E206B">
      <w:pPr>
        <w:pStyle w:val="dokumentace-textpodntu"/>
        <w:ind w:left="1416"/>
      </w:pPr>
    </w:p>
    <w:p w14:paraId="71C1A396" w14:textId="77777777" w:rsidR="007E206B" w:rsidRPr="00A577BB" w:rsidRDefault="007E206B" w:rsidP="002E1901">
      <w:pPr>
        <w:pStyle w:val="Nadpis2"/>
      </w:pPr>
      <w:bookmarkStart w:id="805" w:name="Dcd31_popis"/>
      <w:bookmarkStart w:id="806" w:name="_Toc398639675"/>
      <w:bookmarkStart w:id="807" w:name="_Toc198147098"/>
      <w:r w:rsidRPr="001A6ECD">
        <w:t>Dcd31</w:t>
      </w:r>
      <w:bookmarkEnd w:id="805"/>
      <w:r w:rsidRPr="001A6ECD">
        <w:t xml:space="preserve"> - KPD, Účet pracovní doby - Rekapitulace PV</w:t>
      </w:r>
      <w:r w:rsidR="00E977B5">
        <w:t xml:space="preserve"> [CZ]</w:t>
      </w:r>
      <w:bookmarkEnd w:id="806"/>
      <w:bookmarkEnd w:id="807"/>
    </w:p>
    <w:p w14:paraId="2CADB238" w14:textId="77777777" w:rsidR="007E206B" w:rsidRPr="00B73383" w:rsidRDefault="007E206B" w:rsidP="007E206B">
      <w:pPr>
        <w:rPr>
          <w:rFonts w:cs="Arial"/>
        </w:rPr>
      </w:pPr>
      <w:r w:rsidRPr="00B73383">
        <w:rPr>
          <w:rFonts w:cs="Arial"/>
        </w:rPr>
        <w:t xml:space="preserve">Sestava slouží na </w:t>
      </w:r>
      <w:r>
        <w:rPr>
          <w:rFonts w:cs="Arial"/>
        </w:rPr>
        <w:t xml:space="preserve">zobrazení rekapitulace </w:t>
      </w:r>
      <w:r w:rsidRPr="00B73383">
        <w:rPr>
          <w:rFonts w:cs="Arial"/>
        </w:rPr>
        <w:t>denní evidence docházky v režimu konta pracovní doby v rozsahu aktuálního období (z parametru sestavy).</w:t>
      </w:r>
    </w:p>
    <w:p w14:paraId="1E9AEA95" w14:textId="77777777" w:rsidR="007E206B" w:rsidRPr="00B73383" w:rsidRDefault="007E206B" w:rsidP="007E206B">
      <w:pPr>
        <w:rPr>
          <w:rFonts w:cs="Arial"/>
        </w:rPr>
      </w:pPr>
    </w:p>
    <w:p w14:paraId="3826209C" w14:textId="77777777" w:rsidR="007E206B" w:rsidRPr="00B73383" w:rsidRDefault="007E206B" w:rsidP="007E206B">
      <w:pPr>
        <w:rPr>
          <w:rFonts w:cs="Arial"/>
        </w:rPr>
      </w:pPr>
      <w:r w:rsidRPr="00B73383">
        <w:rPr>
          <w:rFonts w:cs="Arial"/>
        </w:rPr>
        <w:t>Parametry sestavy :</w:t>
      </w:r>
    </w:p>
    <w:p w14:paraId="29BDC947" w14:textId="77777777" w:rsidR="007E206B" w:rsidRPr="00B73383" w:rsidRDefault="007E206B" w:rsidP="007E206B">
      <w:pPr>
        <w:rPr>
          <w:rFonts w:cs="Arial"/>
        </w:rPr>
      </w:pPr>
      <w:r w:rsidRPr="00B73383">
        <w:rPr>
          <w:rFonts w:cs="Arial"/>
        </w:rPr>
        <w:tab/>
        <w:t>Standardní (období, správní oddíl, struktura, hladina, výběrová osa)</w:t>
      </w:r>
    </w:p>
    <w:p w14:paraId="70DF8301" w14:textId="77777777" w:rsidR="007E206B" w:rsidRPr="00B73383" w:rsidRDefault="007E206B" w:rsidP="007E206B">
      <w:pPr>
        <w:rPr>
          <w:rFonts w:cs="Arial"/>
        </w:rPr>
      </w:pPr>
    </w:p>
    <w:p w14:paraId="49B1B1E0" w14:textId="77777777" w:rsidR="007E206B" w:rsidRPr="00B73383" w:rsidRDefault="007E206B" w:rsidP="007E206B">
      <w:pPr>
        <w:rPr>
          <w:rFonts w:cs="Arial"/>
          <w:b/>
          <w:u w:val="single"/>
        </w:rPr>
      </w:pPr>
      <w:r w:rsidRPr="00B73383">
        <w:rPr>
          <w:rFonts w:cs="Arial"/>
          <w:b/>
          <w:u w:val="single"/>
        </w:rPr>
        <w:t>Záhlaví stránky:</w:t>
      </w:r>
    </w:p>
    <w:p w14:paraId="4101C999" w14:textId="77777777" w:rsidR="007E206B" w:rsidRPr="00B73383" w:rsidRDefault="007E206B" w:rsidP="007E206B">
      <w:pPr>
        <w:rPr>
          <w:rFonts w:cs="Arial"/>
        </w:rPr>
      </w:pPr>
      <w:r w:rsidRPr="00B73383">
        <w:rPr>
          <w:rFonts w:cs="Arial"/>
        </w:rPr>
        <w:tab/>
      </w:r>
      <w:r>
        <w:rPr>
          <w:rFonts w:cs="Arial"/>
        </w:rPr>
        <w:t>Opis zadání parametrů</w:t>
      </w:r>
    </w:p>
    <w:p w14:paraId="7C9FC9A5" w14:textId="77777777" w:rsidR="007E206B" w:rsidRPr="00B73383" w:rsidRDefault="007E206B" w:rsidP="007E206B">
      <w:pPr>
        <w:rPr>
          <w:rFonts w:cs="Arial"/>
        </w:rPr>
      </w:pPr>
    </w:p>
    <w:p w14:paraId="1907C1B2" w14:textId="77777777" w:rsidR="007E206B" w:rsidRPr="00B73383" w:rsidRDefault="007E206B" w:rsidP="007E206B">
      <w:pPr>
        <w:rPr>
          <w:rFonts w:cs="Arial"/>
          <w:b/>
          <w:u w:val="single"/>
        </w:rPr>
      </w:pPr>
      <w:r w:rsidRPr="00B73383">
        <w:rPr>
          <w:rFonts w:cs="Arial"/>
          <w:b/>
          <w:u w:val="single"/>
        </w:rPr>
        <w:t>Záhlaví osoby:</w:t>
      </w:r>
    </w:p>
    <w:p w14:paraId="599E7BCA" w14:textId="77777777" w:rsidR="007E206B" w:rsidRDefault="007E206B" w:rsidP="007E206B">
      <w:pPr>
        <w:rPr>
          <w:rFonts w:cs="Arial"/>
        </w:rPr>
      </w:pPr>
      <w:r>
        <w:rPr>
          <w:rFonts w:cs="Arial"/>
        </w:rPr>
        <w:t>Celé příjmení a jméno</w:t>
      </w:r>
      <w:r w:rsidRPr="00B73383">
        <w:rPr>
          <w:rFonts w:cs="Arial"/>
        </w:rPr>
        <w:t xml:space="preserve"> </w:t>
      </w:r>
      <w:r w:rsidRPr="00B73383">
        <w:rPr>
          <w:rFonts w:cs="Arial"/>
        </w:rPr>
        <w:tab/>
        <w:t>– identifikace zaměstnance</w:t>
      </w:r>
      <w:r>
        <w:rPr>
          <w:rFonts w:cs="Arial"/>
        </w:rPr>
        <w:t>:</w:t>
      </w:r>
      <w:r w:rsidRPr="00B73383">
        <w:rPr>
          <w:rFonts w:cs="Arial"/>
        </w:rPr>
        <w:t xml:space="preserve"> Příjmení a jméno </w:t>
      </w:r>
    </w:p>
    <w:p w14:paraId="2FFFE214" w14:textId="77777777" w:rsidR="007E206B" w:rsidRPr="00B73383" w:rsidRDefault="007E206B" w:rsidP="007E206B">
      <w:pPr>
        <w:rPr>
          <w:rFonts w:cs="Arial"/>
        </w:rPr>
      </w:pPr>
      <w:r>
        <w:rPr>
          <w:rFonts w:cs="Arial"/>
        </w:rPr>
        <w:t>OSČPV</w:t>
      </w:r>
      <w:r w:rsidRPr="00B73383">
        <w:rPr>
          <w:rFonts w:cs="Arial"/>
        </w:rPr>
        <w:t xml:space="preserve"> </w:t>
      </w:r>
      <w:r w:rsidRPr="00B73383">
        <w:rPr>
          <w:rFonts w:cs="Arial"/>
        </w:rPr>
        <w:tab/>
      </w:r>
      <w:r w:rsidRPr="00B73383">
        <w:rPr>
          <w:rFonts w:cs="Arial"/>
        </w:rPr>
        <w:tab/>
        <w:t>– identifikace zaměstnance</w:t>
      </w:r>
      <w:r>
        <w:rPr>
          <w:rFonts w:cs="Arial"/>
        </w:rPr>
        <w:t>:</w:t>
      </w:r>
      <w:r w:rsidRPr="00B73383">
        <w:rPr>
          <w:rFonts w:cs="Arial"/>
        </w:rPr>
        <w:t xml:space="preserve"> Osobní číslo</w:t>
      </w:r>
      <w:r>
        <w:rPr>
          <w:rFonts w:cs="Arial"/>
        </w:rPr>
        <w:t xml:space="preserve"> a PV</w:t>
      </w:r>
    </w:p>
    <w:p w14:paraId="0690F01D" w14:textId="77777777" w:rsidR="007E206B" w:rsidRDefault="007E206B" w:rsidP="007E206B">
      <w:pPr>
        <w:rPr>
          <w:rFonts w:cs="Arial"/>
        </w:rPr>
      </w:pPr>
      <w:r>
        <w:rPr>
          <w:rFonts w:cs="Arial"/>
        </w:rPr>
        <w:t>Struktura</w:t>
      </w:r>
      <w:r>
        <w:rPr>
          <w:rFonts w:cs="Arial"/>
        </w:rPr>
        <w:tab/>
      </w:r>
      <w:r>
        <w:rPr>
          <w:rFonts w:cs="Arial"/>
        </w:rPr>
        <w:tab/>
      </w:r>
    </w:p>
    <w:p w14:paraId="015829A8" w14:textId="77777777" w:rsidR="007E206B" w:rsidRPr="00B73383" w:rsidRDefault="007E206B" w:rsidP="007E206B">
      <w:pPr>
        <w:rPr>
          <w:rFonts w:cs="Arial"/>
        </w:rPr>
      </w:pPr>
      <w:r>
        <w:rPr>
          <w:rFonts w:cs="Arial"/>
        </w:rPr>
        <w:t>Vyrovnávací období</w:t>
      </w:r>
      <w:r>
        <w:rPr>
          <w:rFonts w:cs="Arial"/>
        </w:rPr>
        <w:tab/>
      </w:r>
      <w:r w:rsidRPr="00B73383">
        <w:rPr>
          <w:rFonts w:cs="Arial"/>
        </w:rPr>
        <w:t xml:space="preserve">– </w:t>
      </w:r>
      <w:r>
        <w:rPr>
          <w:rFonts w:cs="Arial"/>
        </w:rPr>
        <w:t>začátek a konec KPD v rámci aktuálního období</w:t>
      </w:r>
    </w:p>
    <w:p w14:paraId="2E42D073" w14:textId="77777777" w:rsidR="007E206B" w:rsidRPr="00B73383" w:rsidRDefault="00D32DFA" w:rsidP="007E206B">
      <w:pPr>
        <w:rPr>
          <w:rFonts w:cs="Arial"/>
        </w:rPr>
      </w:pPr>
      <w:r>
        <w:rPr>
          <w:rFonts w:cs="Arial"/>
        </w:rPr>
        <w:t>Týdenní úvazek sjednaný</w:t>
      </w:r>
      <w:r w:rsidR="007E206B" w:rsidRPr="00B73383">
        <w:rPr>
          <w:rFonts w:cs="Arial"/>
        </w:rPr>
        <w:tab/>
        <w:t xml:space="preserve">– </w:t>
      </w:r>
      <w:r w:rsidR="007E206B">
        <w:rPr>
          <w:rFonts w:cs="Arial"/>
        </w:rPr>
        <w:t>stanovená týdenní pracovní doba podle Opv01, Popis</w:t>
      </w:r>
    </w:p>
    <w:p w14:paraId="54438B04" w14:textId="77777777" w:rsidR="007E206B" w:rsidRPr="00B73383" w:rsidRDefault="007E206B" w:rsidP="007E206B">
      <w:pPr>
        <w:rPr>
          <w:rFonts w:cs="Arial"/>
        </w:rPr>
      </w:pPr>
      <w:r>
        <w:rPr>
          <w:rFonts w:cs="Arial"/>
        </w:rPr>
        <w:t>Stanovený kalendář</w:t>
      </w:r>
      <w:r w:rsidRPr="00B73383">
        <w:rPr>
          <w:rFonts w:cs="Arial"/>
        </w:rPr>
        <w:tab/>
        <w:t xml:space="preserve">– </w:t>
      </w:r>
      <w:r>
        <w:rPr>
          <w:rFonts w:cs="Arial"/>
        </w:rPr>
        <w:t>přiřazený standardní kalendář  podle Opv01, Režim</w:t>
      </w:r>
    </w:p>
    <w:p w14:paraId="3E39097C" w14:textId="77777777" w:rsidR="007E206B" w:rsidRDefault="007E206B" w:rsidP="007E206B">
      <w:pPr>
        <w:rPr>
          <w:rFonts w:cs="Arial"/>
        </w:rPr>
      </w:pPr>
      <w:r>
        <w:rPr>
          <w:rFonts w:cs="Arial"/>
        </w:rPr>
        <w:t>Kalendář KPD</w:t>
      </w:r>
      <w:r>
        <w:rPr>
          <w:rFonts w:cs="Arial"/>
        </w:rPr>
        <w:tab/>
      </w:r>
      <w:r>
        <w:rPr>
          <w:rFonts w:cs="Arial"/>
        </w:rPr>
        <w:tab/>
        <w:t>- Přiřazený kalendář v režimu KPD podle Opv03</w:t>
      </w:r>
    </w:p>
    <w:p w14:paraId="2D2DA0EE" w14:textId="77777777" w:rsidR="007E206B" w:rsidRPr="00B73383" w:rsidRDefault="007E206B" w:rsidP="007E206B">
      <w:pPr>
        <w:rPr>
          <w:rFonts w:cs="Arial"/>
        </w:rPr>
      </w:pPr>
    </w:p>
    <w:p w14:paraId="4A839DDB" w14:textId="77777777" w:rsidR="007E206B" w:rsidRDefault="007E206B" w:rsidP="007E206B">
      <w:pPr>
        <w:rPr>
          <w:rFonts w:cs="Arial"/>
          <w:b/>
          <w:u w:val="single"/>
        </w:rPr>
      </w:pPr>
      <w:r w:rsidRPr="00B73383">
        <w:rPr>
          <w:rFonts w:cs="Arial"/>
          <w:b/>
          <w:u w:val="single"/>
        </w:rPr>
        <w:t>Detail:</w:t>
      </w:r>
      <w:r>
        <w:rPr>
          <w:rFonts w:cs="Arial"/>
          <w:b/>
          <w:u w:val="single"/>
        </w:rPr>
        <w:t xml:space="preserve"> </w:t>
      </w:r>
    </w:p>
    <w:p w14:paraId="364BBAC4" w14:textId="77777777" w:rsidR="007E206B" w:rsidRDefault="007E206B" w:rsidP="007E206B">
      <w:pPr>
        <w:pStyle w:val="dokumentace-textpodntu"/>
      </w:pPr>
    </w:p>
    <w:p w14:paraId="1248D3BD" w14:textId="77777777" w:rsidR="007E206B" w:rsidRDefault="007E206B" w:rsidP="007E206B">
      <w:pPr>
        <w:pStyle w:val="dokumentace-textpodntu"/>
      </w:pPr>
      <w:r>
        <w:t xml:space="preserve">Týden  - pořadové číslo týdne </w:t>
      </w:r>
    </w:p>
    <w:p w14:paraId="0EEFA7AB" w14:textId="77777777" w:rsidR="007E206B" w:rsidRDefault="007E206B" w:rsidP="007E206B">
      <w:pPr>
        <w:pStyle w:val="dokumentace-textpodntu"/>
      </w:pPr>
      <w:r>
        <w:t>Od    - začátek týdne</w:t>
      </w:r>
    </w:p>
    <w:p w14:paraId="1B0012D4" w14:textId="77777777" w:rsidR="007E206B" w:rsidRDefault="007E206B" w:rsidP="007E206B">
      <w:pPr>
        <w:pStyle w:val="dokumentace-textpodntu"/>
      </w:pPr>
      <w:r>
        <w:lastRenderedPageBreak/>
        <w:t>Do – konec týdne</w:t>
      </w:r>
    </w:p>
    <w:p w14:paraId="6CDF2255" w14:textId="77777777" w:rsidR="007E206B" w:rsidRDefault="00D32DFA" w:rsidP="007E206B">
      <w:pPr>
        <w:pStyle w:val="dokumentace-textpodntu"/>
        <w:ind w:left="0" w:firstLine="397"/>
      </w:pPr>
      <w:r>
        <w:t xml:space="preserve">Týdenní fond </w:t>
      </w:r>
      <w:r w:rsidR="007E206B">
        <w:t>– týdenní fond pracovní doby podle kalendáře KPD</w:t>
      </w:r>
    </w:p>
    <w:p w14:paraId="4735167B" w14:textId="77777777" w:rsidR="007E206B" w:rsidRDefault="007E206B" w:rsidP="007E206B">
      <w:pPr>
        <w:pStyle w:val="dokumentace-textpodntu"/>
      </w:pPr>
      <w:r>
        <w:t>Odpracováno – součet hodin z denní evidence docházky za týden charakteru „Odpracováno“</w:t>
      </w:r>
    </w:p>
    <w:p w14:paraId="5AAC5369" w14:textId="77777777" w:rsidR="007E206B" w:rsidRDefault="007E206B" w:rsidP="007E206B">
      <w:pPr>
        <w:pStyle w:val="dokumentace-textpodntu"/>
      </w:pPr>
      <w:r>
        <w:t>Náhrady</w:t>
      </w:r>
      <w:r>
        <w:tab/>
        <w:t>– součet hodin z denní evidence docházky za týden charakteru „Neodpracováno“</w:t>
      </w:r>
    </w:p>
    <w:p w14:paraId="2008BE1C" w14:textId="77777777" w:rsidR="007E206B" w:rsidRDefault="007E206B" w:rsidP="007E206B">
      <w:pPr>
        <w:pStyle w:val="dokumentace-textpodntu"/>
      </w:pPr>
      <w:r>
        <w:t>Saldo</w:t>
      </w:r>
      <w:r>
        <w:tab/>
        <w:t>- saldo plnění FPD za týden</w:t>
      </w:r>
    </w:p>
    <w:p w14:paraId="0A71FF48" w14:textId="77777777" w:rsidR="007E206B" w:rsidRDefault="007E206B" w:rsidP="007E206B">
      <w:pPr>
        <w:pStyle w:val="dokumentace-textpodntu"/>
        <w:ind w:left="0" w:firstLine="708"/>
      </w:pPr>
    </w:p>
    <w:p w14:paraId="525B2F18" w14:textId="77777777" w:rsidR="007E206B" w:rsidRDefault="007E206B" w:rsidP="007E206B">
      <w:pPr>
        <w:pStyle w:val="dokumentace-textpodntu"/>
        <w:ind w:left="0"/>
      </w:pPr>
      <w:r>
        <w:t>Součtový řádek za období : Celkem za VO</w:t>
      </w:r>
    </w:p>
    <w:p w14:paraId="0F2A7F91" w14:textId="77777777" w:rsidR="007E206B" w:rsidRDefault="007E206B" w:rsidP="007E206B">
      <w:pPr>
        <w:pStyle w:val="dokumentace-textpodntu"/>
        <w:ind w:left="0" w:firstLine="708"/>
      </w:pPr>
    </w:p>
    <w:p w14:paraId="6C6C9AF7" w14:textId="77777777" w:rsidR="007E206B" w:rsidRDefault="007E206B" w:rsidP="007E206B">
      <w:pPr>
        <w:pStyle w:val="dokumentace-textpodntu"/>
      </w:pPr>
      <w:r>
        <w:t>Na závěr sestavy je umístěn podpisový řádek.</w:t>
      </w:r>
    </w:p>
    <w:p w14:paraId="1D81E5E7" w14:textId="704BF9C0" w:rsidR="007E206B" w:rsidRDefault="007E206B" w:rsidP="007E206B"/>
    <w:p w14:paraId="021279F2" w14:textId="77777777" w:rsidR="006B79B7" w:rsidRPr="00F44925" w:rsidRDefault="006B79B7" w:rsidP="00CA0454">
      <w:pPr>
        <w:pStyle w:val="Nadpis2"/>
      </w:pPr>
      <w:bookmarkStart w:id="808" w:name="Dcd34_popis"/>
      <w:bookmarkStart w:id="809" w:name="_Toc198147099"/>
      <w:r>
        <w:t>Dcd34</w:t>
      </w:r>
      <w:bookmarkEnd w:id="808"/>
      <w:r>
        <w:t xml:space="preserve"> - </w:t>
      </w:r>
      <w:r w:rsidRPr="00B35D12">
        <w:t>Přehled příspěvku na stravu s CEP po dnech</w:t>
      </w:r>
      <w:bookmarkEnd w:id="809"/>
    </w:p>
    <w:p w14:paraId="4D56D3A1" w14:textId="68B81A37" w:rsidR="006B79B7" w:rsidRDefault="006B79B7" w:rsidP="00CA0454">
      <w:r>
        <w:t>Sestava obsahuje přehled přiznaného nároku na stravu v Dcd a přiznaného stravného v CEP podle dnů.</w:t>
      </w:r>
    </w:p>
    <w:p w14:paraId="1701A17B" w14:textId="77777777" w:rsidR="006B79B7" w:rsidRDefault="006B79B7" w:rsidP="00CA0454"/>
    <w:p w14:paraId="349CA4EE" w14:textId="77777777" w:rsidR="006B79B7" w:rsidRPr="00A66B85" w:rsidRDefault="006B79B7" w:rsidP="00CA0454">
      <w:pPr>
        <w:rPr>
          <w:b/>
          <w:u w:val="single"/>
        </w:rPr>
      </w:pPr>
      <w:r w:rsidRPr="00A66B85">
        <w:rPr>
          <w:b/>
          <w:u w:val="single"/>
        </w:rPr>
        <w:t>Parametry sestavy :</w:t>
      </w:r>
    </w:p>
    <w:p w14:paraId="78700F9B" w14:textId="77777777" w:rsidR="006B79B7" w:rsidRDefault="006B79B7" w:rsidP="00CA0454">
      <w:r w:rsidRPr="00ED2B66">
        <w:t>Standardní (období, výběrová osa, OSČPV)</w:t>
      </w:r>
    </w:p>
    <w:p w14:paraId="7E13A2A5" w14:textId="77777777" w:rsidR="006B79B7" w:rsidRPr="00232373" w:rsidRDefault="006B79B7" w:rsidP="00CA0454"/>
    <w:p w14:paraId="52537F2A" w14:textId="77777777" w:rsidR="006B79B7" w:rsidRPr="006B79B7" w:rsidRDefault="006B79B7" w:rsidP="00CA0454">
      <w:pPr>
        <w:rPr>
          <w:rFonts w:eastAsia="Calibri"/>
          <w:b/>
          <w:bCs/>
          <w:color w:val="000000"/>
          <w:u w:val="single"/>
        </w:rPr>
      </w:pPr>
      <w:r w:rsidRPr="006B79B7">
        <w:rPr>
          <w:rFonts w:eastAsia="Calibri"/>
          <w:b/>
          <w:bCs/>
          <w:color w:val="000000"/>
          <w:u w:val="single"/>
        </w:rPr>
        <w:t xml:space="preserve">Záhlaví: </w:t>
      </w:r>
    </w:p>
    <w:p w14:paraId="68424566" w14:textId="77777777" w:rsidR="006B79B7" w:rsidRPr="006B79B7" w:rsidRDefault="006B79B7" w:rsidP="00CA0454">
      <w:pPr>
        <w:rPr>
          <w:rFonts w:eastAsia="Calibri"/>
          <w:color w:val="000000"/>
        </w:rPr>
      </w:pPr>
      <w:r w:rsidRPr="006B79B7">
        <w:rPr>
          <w:rFonts w:eastAsia="Calibri"/>
          <w:color w:val="000000"/>
        </w:rPr>
        <w:t>OsčPv</w:t>
      </w:r>
    </w:p>
    <w:p w14:paraId="516D3D69" w14:textId="77777777" w:rsidR="006B79B7" w:rsidRPr="006B79B7" w:rsidRDefault="006B79B7" w:rsidP="00CA0454">
      <w:pPr>
        <w:rPr>
          <w:rFonts w:eastAsia="Calibri"/>
          <w:color w:val="000000"/>
        </w:rPr>
      </w:pPr>
      <w:r w:rsidRPr="006B79B7">
        <w:rPr>
          <w:rFonts w:eastAsia="Calibri"/>
          <w:color w:val="000000"/>
        </w:rPr>
        <w:t xml:space="preserve">Zaměstnanec </w:t>
      </w:r>
      <w:r w:rsidRPr="006B79B7">
        <w:rPr>
          <w:rFonts w:eastAsia="Calibri"/>
          <w:color w:val="000000"/>
        </w:rPr>
        <w:tab/>
        <w:t>- příjmení a jméno</w:t>
      </w:r>
    </w:p>
    <w:p w14:paraId="66D9B970" w14:textId="77777777" w:rsidR="006B79B7" w:rsidRPr="006B79B7" w:rsidRDefault="006B79B7" w:rsidP="00CA0454">
      <w:pPr>
        <w:rPr>
          <w:rFonts w:eastAsia="Calibri"/>
          <w:color w:val="000000"/>
        </w:rPr>
      </w:pPr>
    </w:p>
    <w:p w14:paraId="49ABE4CA" w14:textId="77777777" w:rsidR="006B79B7" w:rsidRPr="006B79B7" w:rsidRDefault="006B79B7" w:rsidP="00CA0454">
      <w:pPr>
        <w:rPr>
          <w:rFonts w:eastAsia="Calibri"/>
          <w:b/>
          <w:bCs/>
          <w:color w:val="000000"/>
          <w:u w:val="single"/>
        </w:rPr>
      </w:pPr>
      <w:r w:rsidRPr="006B79B7">
        <w:rPr>
          <w:rFonts w:eastAsia="Calibri"/>
          <w:b/>
          <w:bCs/>
          <w:color w:val="000000"/>
          <w:u w:val="single"/>
        </w:rPr>
        <w:t>Detail:</w:t>
      </w:r>
    </w:p>
    <w:p w14:paraId="6274F0D3" w14:textId="77777777" w:rsidR="006B79B7" w:rsidRPr="006B79B7" w:rsidRDefault="006B79B7" w:rsidP="00CA0454">
      <w:pPr>
        <w:rPr>
          <w:rFonts w:eastAsia="Calibri"/>
          <w:color w:val="000000"/>
        </w:rPr>
      </w:pPr>
      <w:r w:rsidRPr="006B79B7">
        <w:rPr>
          <w:rFonts w:eastAsia="Calibri"/>
          <w:color w:val="000000"/>
        </w:rPr>
        <w:t>Datum</w:t>
      </w:r>
      <w:r w:rsidRPr="006B79B7">
        <w:rPr>
          <w:rFonts w:eastAsia="Calibri"/>
          <w:color w:val="000000"/>
        </w:rPr>
        <w:tab/>
      </w:r>
      <w:r w:rsidRPr="006B79B7">
        <w:rPr>
          <w:rFonts w:eastAsia="Calibri"/>
          <w:color w:val="000000"/>
        </w:rPr>
        <w:tab/>
        <w:t xml:space="preserve">- datum </w:t>
      </w:r>
    </w:p>
    <w:p w14:paraId="3B47A785" w14:textId="77777777" w:rsidR="006B79B7" w:rsidRPr="006B79B7" w:rsidRDefault="006B79B7" w:rsidP="00CA0454">
      <w:pPr>
        <w:rPr>
          <w:rFonts w:eastAsia="Calibri"/>
          <w:color w:val="000000"/>
        </w:rPr>
      </w:pPr>
      <w:r w:rsidRPr="006B79B7">
        <w:rPr>
          <w:rFonts w:eastAsia="Calibri"/>
          <w:color w:val="000000"/>
        </w:rPr>
        <w:t>Odpracováno</w:t>
      </w:r>
      <w:r w:rsidRPr="006B79B7">
        <w:rPr>
          <w:rFonts w:eastAsia="Calibri"/>
          <w:color w:val="000000"/>
        </w:rPr>
        <w:tab/>
        <w:t>- hodiny odpracované (bez CP, IA 999)</w:t>
      </w:r>
    </w:p>
    <w:p w14:paraId="46F25D20" w14:textId="77777777" w:rsidR="006B79B7" w:rsidRPr="006B79B7" w:rsidRDefault="006B79B7" w:rsidP="00CA0454">
      <w:pPr>
        <w:rPr>
          <w:rFonts w:eastAsia="Calibri"/>
          <w:color w:val="000000"/>
        </w:rPr>
      </w:pPr>
      <w:r w:rsidRPr="006B79B7">
        <w:rPr>
          <w:rFonts w:eastAsia="Calibri"/>
          <w:color w:val="000000"/>
        </w:rPr>
        <w:t xml:space="preserve">Přesčas placený </w:t>
      </w:r>
      <w:r w:rsidRPr="006B79B7">
        <w:rPr>
          <w:rFonts w:eastAsia="Calibri"/>
          <w:color w:val="000000"/>
        </w:rPr>
        <w:tab/>
        <w:t>- hodiny placeného přesčasu</w:t>
      </w:r>
    </w:p>
    <w:p w14:paraId="5AEB7D39" w14:textId="77777777" w:rsidR="006B79B7" w:rsidRPr="006B79B7" w:rsidRDefault="006B79B7" w:rsidP="00CA0454">
      <w:pPr>
        <w:rPr>
          <w:rFonts w:eastAsia="Calibri"/>
          <w:color w:val="000000"/>
        </w:rPr>
      </w:pPr>
      <w:r w:rsidRPr="006B79B7">
        <w:rPr>
          <w:rFonts w:eastAsia="Calibri"/>
          <w:color w:val="000000"/>
        </w:rPr>
        <w:t>NV tvorba</w:t>
      </w:r>
      <w:r w:rsidRPr="006B79B7">
        <w:rPr>
          <w:rFonts w:eastAsia="Calibri"/>
          <w:color w:val="000000"/>
        </w:rPr>
        <w:tab/>
      </w:r>
      <w:r w:rsidRPr="006B79B7">
        <w:rPr>
          <w:rFonts w:eastAsia="Calibri"/>
          <w:color w:val="000000"/>
        </w:rPr>
        <w:tab/>
        <w:t>- hodiny přesčas za NV</w:t>
      </w:r>
    </w:p>
    <w:p w14:paraId="172FE36E" w14:textId="77777777" w:rsidR="006B79B7" w:rsidRPr="006B79B7" w:rsidRDefault="006B79B7" w:rsidP="00CA0454">
      <w:pPr>
        <w:rPr>
          <w:rFonts w:eastAsia="Calibri"/>
          <w:color w:val="000000"/>
        </w:rPr>
      </w:pPr>
      <w:r w:rsidRPr="006B79B7">
        <w:rPr>
          <w:rFonts w:eastAsia="Calibri"/>
          <w:color w:val="000000"/>
        </w:rPr>
        <w:t>CP-hod. doc.</w:t>
      </w:r>
      <w:r w:rsidRPr="006B79B7">
        <w:rPr>
          <w:rFonts w:eastAsia="Calibri"/>
          <w:color w:val="000000"/>
        </w:rPr>
        <w:tab/>
        <w:t xml:space="preserve">- hodiny CP započitatelné pro docházku (CP, IA 999) </w:t>
      </w:r>
    </w:p>
    <w:p w14:paraId="23349FC5" w14:textId="77777777" w:rsidR="006B79B7" w:rsidRPr="006B79B7" w:rsidRDefault="006B79B7" w:rsidP="00CA0454">
      <w:pPr>
        <w:rPr>
          <w:rFonts w:eastAsia="Calibri"/>
          <w:color w:val="000000"/>
        </w:rPr>
      </w:pPr>
      <w:r w:rsidRPr="006B79B7">
        <w:rPr>
          <w:rFonts w:eastAsia="Calibri"/>
          <w:color w:val="000000"/>
        </w:rPr>
        <w:t>CP-hod.</w:t>
      </w:r>
      <w:r w:rsidRPr="006B79B7">
        <w:rPr>
          <w:rFonts w:eastAsia="Calibri"/>
          <w:color w:val="000000"/>
        </w:rPr>
        <w:tab/>
      </w:r>
      <w:r w:rsidRPr="006B79B7">
        <w:rPr>
          <w:rFonts w:eastAsia="Calibri"/>
          <w:color w:val="000000"/>
        </w:rPr>
        <w:tab/>
        <w:t>- hodiny CP pro den - celkem</w:t>
      </w:r>
    </w:p>
    <w:p w14:paraId="34E213DF" w14:textId="77777777" w:rsidR="006B79B7" w:rsidRPr="006B79B7" w:rsidRDefault="006B79B7" w:rsidP="00CA0454">
      <w:pPr>
        <w:rPr>
          <w:rFonts w:eastAsia="Calibri"/>
          <w:color w:val="000000"/>
        </w:rPr>
      </w:pPr>
      <w:r w:rsidRPr="006B79B7">
        <w:rPr>
          <w:rFonts w:eastAsia="Calibri"/>
          <w:color w:val="000000"/>
        </w:rPr>
        <w:t>Nárok</w:t>
      </w:r>
      <w:r w:rsidRPr="006B79B7">
        <w:rPr>
          <w:rFonts w:eastAsia="Calibri"/>
          <w:color w:val="000000"/>
        </w:rPr>
        <w:tab/>
      </w:r>
      <w:r w:rsidRPr="006B79B7">
        <w:rPr>
          <w:rFonts w:eastAsia="Calibri"/>
          <w:color w:val="000000"/>
        </w:rPr>
        <w:tab/>
        <w:t>- počet příspěvků na stravu</w:t>
      </w:r>
    </w:p>
    <w:p w14:paraId="60211A8A" w14:textId="77777777" w:rsidR="006B79B7" w:rsidRPr="006B79B7" w:rsidRDefault="006B79B7" w:rsidP="00CA0454">
      <w:pPr>
        <w:rPr>
          <w:rFonts w:eastAsia="Calibri"/>
          <w:color w:val="000000"/>
        </w:rPr>
      </w:pPr>
      <w:r w:rsidRPr="006B79B7">
        <w:rPr>
          <w:rFonts w:eastAsia="Calibri"/>
          <w:color w:val="000000"/>
        </w:rPr>
        <w:t>Nárok dopl.</w:t>
      </w:r>
      <w:r w:rsidRPr="006B79B7">
        <w:rPr>
          <w:rFonts w:eastAsia="Calibri"/>
          <w:color w:val="000000"/>
        </w:rPr>
        <w:tab/>
        <w:t>- počet příspěvků na stravu - doplňkový</w:t>
      </w:r>
    </w:p>
    <w:p w14:paraId="710419BD" w14:textId="77777777" w:rsidR="006B79B7" w:rsidRPr="006B79B7" w:rsidRDefault="006B79B7" w:rsidP="00CA0454">
      <w:pPr>
        <w:rPr>
          <w:rFonts w:eastAsia="Calibri"/>
          <w:color w:val="000000"/>
        </w:rPr>
      </w:pPr>
      <w:r w:rsidRPr="006B79B7">
        <w:rPr>
          <w:rFonts w:eastAsia="Calibri"/>
          <w:color w:val="000000"/>
        </w:rPr>
        <w:t>Stravné</w:t>
      </w:r>
      <w:r w:rsidRPr="006B79B7">
        <w:rPr>
          <w:rFonts w:eastAsia="Calibri"/>
          <w:color w:val="000000"/>
        </w:rPr>
        <w:tab/>
      </w:r>
      <w:r w:rsidRPr="006B79B7">
        <w:rPr>
          <w:rFonts w:eastAsia="Calibri"/>
          <w:color w:val="000000"/>
        </w:rPr>
        <w:tab/>
        <w:t>- poskytnuté stravné z CEP</w:t>
      </w:r>
    </w:p>
    <w:p w14:paraId="455C604B" w14:textId="77777777" w:rsidR="006B79B7" w:rsidRPr="006B79B7" w:rsidRDefault="006B79B7" w:rsidP="00CA0454">
      <w:pPr>
        <w:rPr>
          <w:rFonts w:eastAsia="Calibri"/>
          <w:color w:val="000000"/>
        </w:rPr>
      </w:pPr>
    </w:p>
    <w:p w14:paraId="03E7082C" w14:textId="77777777" w:rsidR="006B79B7" w:rsidRPr="006B79B7" w:rsidRDefault="006B79B7" w:rsidP="00CA0454">
      <w:pPr>
        <w:rPr>
          <w:rFonts w:eastAsia="Calibri"/>
          <w:color w:val="000000"/>
        </w:rPr>
      </w:pPr>
      <w:r w:rsidRPr="006B79B7">
        <w:rPr>
          <w:rFonts w:eastAsia="Calibri"/>
          <w:color w:val="000000"/>
        </w:rPr>
        <w:t>Seřazení: Zaměstnanec, OSČPV, DATUM</w:t>
      </w:r>
    </w:p>
    <w:p w14:paraId="2DB92F0A" w14:textId="77777777" w:rsidR="006B79B7" w:rsidRDefault="006B79B7"/>
    <w:p w14:paraId="6CE773CB" w14:textId="77777777" w:rsidR="00102D8E" w:rsidRDefault="00102D8E" w:rsidP="007C6C76">
      <w:pPr>
        <w:pStyle w:val="Nadpis2"/>
      </w:pPr>
      <w:bookmarkStart w:id="810" w:name="Dcd51_popis"/>
      <w:bookmarkStart w:id="811" w:name="_Toc398639676"/>
      <w:bookmarkStart w:id="812" w:name="_Toc198147100"/>
      <w:r>
        <w:t xml:space="preserve">Dcd51 Přehled denní docházky </w:t>
      </w:r>
      <w:bookmarkEnd w:id="810"/>
      <w:r>
        <w:t>– zaměstnanec</w:t>
      </w:r>
      <w:bookmarkEnd w:id="811"/>
      <w:bookmarkEnd w:id="812"/>
      <w:r>
        <w:t xml:space="preserve"> </w:t>
      </w:r>
    </w:p>
    <w:p w14:paraId="06521FC5" w14:textId="77777777" w:rsidR="00102D8E" w:rsidRPr="00342DD5" w:rsidRDefault="00102D8E" w:rsidP="00102D8E">
      <w:pPr>
        <w:rPr>
          <w:rFonts w:cs="Arial"/>
        </w:rPr>
      </w:pPr>
      <w:r w:rsidRPr="00342DD5">
        <w:rPr>
          <w:rFonts w:cs="Arial"/>
        </w:rPr>
        <w:t>Přehledový formulář pro evidence denní docházky s možností kontextového volání formuláře Dcu01 (pro PV a datum) po dvojkliku na řádku formuláře.</w:t>
      </w:r>
    </w:p>
    <w:p w14:paraId="17998722" w14:textId="77777777" w:rsidR="00102D8E" w:rsidRPr="00342DD5" w:rsidRDefault="00102D8E" w:rsidP="00102D8E">
      <w:pPr>
        <w:rPr>
          <w:rFonts w:cs="Arial"/>
        </w:rPr>
      </w:pPr>
      <w:r w:rsidRPr="00342DD5">
        <w:rPr>
          <w:rFonts w:cs="Arial"/>
        </w:rPr>
        <w:t>Formulář používá NS pro docházku.</w:t>
      </w:r>
    </w:p>
    <w:p w14:paraId="77E1F086" w14:textId="77777777" w:rsidR="00102D8E" w:rsidRPr="00342DD5" w:rsidRDefault="00102D8E" w:rsidP="00102D8E">
      <w:pPr>
        <w:rPr>
          <w:rFonts w:cs="Arial"/>
        </w:rPr>
      </w:pPr>
      <w:r w:rsidRPr="00342DD5">
        <w:rPr>
          <w:rFonts w:cs="Arial"/>
        </w:rPr>
        <w:t>Formulář je vizuálně rozdělen na :</w:t>
      </w:r>
    </w:p>
    <w:p w14:paraId="31D54854" w14:textId="77777777" w:rsidR="00102D8E" w:rsidRPr="00342DD5" w:rsidRDefault="00102D8E" w:rsidP="00102D8E">
      <w:pPr>
        <w:rPr>
          <w:rFonts w:cs="Arial"/>
        </w:rPr>
      </w:pPr>
      <w:r w:rsidRPr="00342DD5">
        <w:rPr>
          <w:rFonts w:cs="Arial"/>
        </w:rPr>
        <w:tab/>
        <w:t xml:space="preserve">Záhlaví - </w:t>
      </w:r>
    </w:p>
    <w:p w14:paraId="5E449DE6" w14:textId="77777777" w:rsidR="00102D8E" w:rsidRPr="00342DD5" w:rsidRDefault="00102D8E" w:rsidP="00102D8E">
      <w:pPr>
        <w:rPr>
          <w:rFonts w:cs="Arial"/>
        </w:rPr>
      </w:pPr>
      <w:r w:rsidRPr="00342DD5">
        <w:rPr>
          <w:rFonts w:cs="Arial"/>
        </w:rPr>
        <w:tab/>
        <w:t xml:space="preserve">Záložku </w:t>
      </w:r>
      <w:r w:rsidRPr="00342DD5">
        <w:rPr>
          <w:rFonts w:cs="Arial"/>
          <w:b/>
        </w:rPr>
        <w:t>Přehled</w:t>
      </w:r>
      <w:r w:rsidRPr="00342DD5">
        <w:rPr>
          <w:rFonts w:cs="Arial"/>
        </w:rPr>
        <w:t xml:space="preserve"> </w:t>
      </w:r>
      <w:r w:rsidRPr="00342DD5">
        <w:rPr>
          <w:rFonts w:cs="Arial"/>
        </w:rPr>
        <w:tab/>
        <w:t>– přehled denní evidence docházky po dnech</w:t>
      </w:r>
      <w:r>
        <w:rPr>
          <w:rFonts w:cs="Arial"/>
        </w:rPr>
        <w:t>.</w:t>
      </w:r>
    </w:p>
    <w:p w14:paraId="096A632A" w14:textId="77777777" w:rsidR="00102D8E" w:rsidRPr="00342DD5" w:rsidRDefault="00102D8E" w:rsidP="00102D8E">
      <w:pPr>
        <w:rPr>
          <w:rFonts w:cs="Arial"/>
        </w:rPr>
      </w:pPr>
      <w:r w:rsidRPr="00342DD5">
        <w:rPr>
          <w:rFonts w:cs="Arial"/>
        </w:rPr>
        <w:tab/>
        <w:t xml:space="preserve">Záložku </w:t>
      </w:r>
      <w:r w:rsidRPr="00342DD5">
        <w:rPr>
          <w:rFonts w:cs="Arial"/>
          <w:b/>
        </w:rPr>
        <w:t>Statistiky</w:t>
      </w:r>
      <w:r w:rsidRPr="00342DD5">
        <w:rPr>
          <w:rFonts w:cs="Arial"/>
        </w:rPr>
        <w:t xml:space="preserve"> </w:t>
      </w:r>
      <w:r w:rsidRPr="00342DD5">
        <w:rPr>
          <w:rFonts w:cs="Arial"/>
        </w:rPr>
        <w:tab/>
        <w:t>– aktuální stav vybraných parametrů evidence docházky</w:t>
      </w:r>
      <w:r>
        <w:rPr>
          <w:rFonts w:cs="Arial"/>
        </w:rPr>
        <w:t>.</w:t>
      </w:r>
    </w:p>
    <w:p w14:paraId="516AF73B" w14:textId="77777777" w:rsidR="00102D8E" w:rsidRPr="00342DD5" w:rsidRDefault="00102D8E" w:rsidP="00102D8E">
      <w:pPr>
        <w:rPr>
          <w:rFonts w:cs="Arial"/>
        </w:rPr>
      </w:pPr>
      <w:r w:rsidRPr="00342DD5">
        <w:rPr>
          <w:rFonts w:cs="Arial"/>
        </w:rPr>
        <w:tab/>
        <w:t xml:space="preserve">Záložku </w:t>
      </w:r>
      <w:r w:rsidRPr="00342DD5">
        <w:rPr>
          <w:rFonts w:cs="Arial"/>
          <w:b/>
        </w:rPr>
        <w:t>Příplatky</w:t>
      </w:r>
      <w:r w:rsidRPr="00342DD5">
        <w:rPr>
          <w:rFonts w:cs="Arial"/>
          <w:b/>
        </w:rPr>
        <w:tab/>
      </w:r>
      <w:r w:rsidRPr="00342DD5">
        <w:rPr>
          <w:rFonts w:cs="Arial"/>
        </w:rPr>
        <w:t>– přehled automatizovaně generovaných příplatku z denní evidence docházky po dnech</w:t>
      </w:r>
    </w:p>
    <w:p w14:paraId="0F9B7C63" w14:textId="77777777" w:rsidR="00102D8E" w:rsidRPr="00342DD5" w:rsidRDefault="00102D8E" w:rsidP="00102D8E">
      <w:pPr>
        <w:rPr>
          <w:rFonts w:cs="Arial"/>
        </w:rPr>
      </w:pPr>
      <w:r w:rsidRPr="00342DD5">
        <w:rPr>
          <w:rFonts w:cs="Arial"/>
        </w:rPr>
        <w:tab/>
        <w:t xml:space="preserve">Záložku </w:t>
      </w:r>
      <w:r w:rsidRPr="00342DD5">
        <w:rPr>
          <w:rFonts w:cs="Arial"/>
          <w:b/>
        </w:rPr>
        <w:t>PV</w:t>
      </w:r>
      <w:r w:rsidRPr="00342DD5">
        <w:rPr>
          <w:rFonts w:cs="Arial"/>
        </w:rPr>
        <w:t xml:space="preserve"> </w:t>
      </w:r>
      <w:r w:rsidRPr="00342DD5">
        <w:rPr>
          <w:rFonts w:cs="Arial"/>
        </w:rPr>
        <w:tab/>
      </w:r>
      <w:r w:rsidRPr="00342DD5">
        <w:rPr>
          <w:rFonts w:cs="Arial"/>
        </w:rPr>
        <w:tab/>
        <w:t>- aktuální nastavení vybraných personálních a mzdových údajů zaměstnance</w:t>
      </w:r>
    </w:p>
    <w:p w14:paraId="5AFF8F4C" w14:textId="77777777" w:rsidR="00102D8E" w:rsidRPr="00342DD5" w:rsidRDefault="00102D8E" w:rsidP="00102D8E">
      <w:pPr>
        <w:rPr>
          <w:rFonts w:cs="Arial"/>
        </w:rPr>
      </w:pPr>
      <w:r w:rsidRPr="00342DD5">
        <w:rPr>
          <w:rFonts w:cs="Arial"/>
        </w:rPr>
        <w:tab/>
        <w:t xml:space="preserve">Záložku </w:t>
      </w:r>
      <w:r w:rsidRPr="00342DD5">
        <w:rPr>
          <w:rFonts w:cs="Arial"/>
          <w:b/>
        </w:rPr>
        <w:t>Přehled SLM</w:t>
      </w:r>
      <w:r w:rsidRPr="00342DD5">
        <w:rPr>
          <w:rFonts w:cs="Arial"/>
        </w:rPr>
        <w:tab/>
        <w:t xml:space="preserve">- přehled denní evidence docházky podle SLM  </w:t>
      </w:r>
    </w:p>
    <w:p w14:paraId="19292C54" w14:textId="77777777" w:rsidR="00102D8E" w:rsidRPr="00342DD5" w:rsidRDefault="00102D8E" w:rsidP="00102D8E">
      <w:pPr>
        <w:rPr>
          <w:rFonts w:cs="Arial"/>
        </w:rPr>
      </w:pPr>
    </w:p>
    <w:p w14:paraId="5B966490" w14:textId="77777777" w:rsidR="00102D8E" w:rsidRPr="00163C90" w:rsidRDefault="00102D8E" w:rsidP="007C6C76">
      <w:pPr>
        <w:pStyle w:val="Nadpis3"/>
      </w:pPr>
      <w:bookmarkStart w:id="813" w:name="_Toc398639677"/>
      <w:bookmarkStart w:id="814" w:name="_Toc198147101"/>
      <w:r w:rsidRPr="00640A15">
        <w:t>Z</w:t>
      </w:r>
      <w:r w:rsidRPr="00163C90">
        <w:t>áhlaví formuláře</w:t>
      </w:r>
      <w:bookmarkEnd w:id="813"/>
      <w:bookmarkEnd w:id="814"/>
    </w:p>
    <w:p w14:paraId="339CBE2E" w14:textId="77777777" w:rsidR="00102D8E" w:rsidRDefault="00102D8E" w:rsidP="00102D8E">
      <w:pPr>
        <w:rPr>
          <w:rFonts w:cs="Arial"/>
        </w:rPr>
      </w:pPr>
      <w:r w:rsidRPr="00342DD5">
        <w:rPr>
          <w:rFonts w:cs="Arial"/>
        </w:rPr>
        <w:t>V záhlaví formuláře j</w:t>
      </w:r>
      <w:r>
        <w:rPr>
          <w:rFonts w:cs="Arial"/>
        </w:rPr>
        <w:t>sou k</w:t>
      </w:r>
      <w:r w:rsidR="00034DB9">
        <w:rPr>
          <w:rFonts w:cs="Arial"/>
        </w:rPr>
        <w:t xml:space="preserve"> zobrazené </w:t>
      </w:r>
      <w:r w:rsidR="00034DB9" w:rsidRPr="00342DD5">
        <w:rPr>
          <w:rFonts w:cs="Arial"/>
        </w:rPr>
        <w:t xml:space="preserve"> </w:t>
      </w:r>
      <w:r>
        <w:rPr>
          <w:rFonts w:cs="Arial"/>
        </w:rPr>
        <w:t xml:space="preserve">: </w:t>
      </w:r>
    </w:p>
    <w:p w14:paraId="1F38CAB2" w14:textId="77777777" w:rsidR="00034DB9" w:rsidRDefault="00034DB9" w:rsidP="00637994">
      <w:pPr>
        <w:numPr>
          <w:ilvl w:val="0"/>
          <w:numId w:val="128"/>
        </w:numPr>
      </w:pPr>
      <w:r w:rsidRPr="00DD3358">
        <w:t xml:space="preserve">výběrový seznam </w:t>
      </w:r>
      <w:r w:rsidRPr="00ED7FE6">
        <w:rPr>
          <w:b/>
        </w:rPr>
        <w:t>[Období]</w:t>
      </w:r>
      <w:r w:rsidRPr="00DD3358">
        <w:t xml:space="preserve"> pro výběr období pro zobrazované údaje</w:t>
      </w:r>
      <w:r>
        <w:t xml:space="preserve"> </w:t>
      </w:r>
    </w:p>
    <w:p w14:paraId="60C4DC4A" w14:textId="77777777" w:rsidR="00034DB9" w:rsidRDefault="00034DB9" w:rsidP="00637994">
      <w:pPr>
        <w:numPr>
          <w:ilvl w:val="0"/>
          <w:numId w:val="128"/>
        </w:numPr>
      </w:pPr>
      <w:r>
        <w:t>aktuální stav položky „</w:t>
      </w:r>
      <w:r w:rsidRPr="00ED7FE6">
        <w:rPr>
          <w:b/>
        </w:rPr>
        <w:t>Stav editace měs. záhlaví</w:t>
      </w:r>
      <w:r>
        <w:t>“ z formuláře Dcm01, Měsíční záhlaví</w:t>
      </w:r>
    </w:p>
    <w:p w14:paraId="7B43E39D" w14:textId="77777777" w:rsidR="00034DB9" w:rsidRDefault="00034DB9" w:rsidP="00637994">
      <w:pPr>
        <w:numPr>
          <w:ilvl w:val="0"/>
          <w:numId w:val="128"/>
        </w:numPr>
      </w:pPr>
      <w:r>
        <w:t>aktuální stav položky „</w:t>
      </w:r>
      <w:r w:rsidRPr="00ED7FE6">
        <w:rPr>
          <w:b/>
        </w:rPr>
        <w:t>Status výplatního termínu</w:t>
      </w:r>
      <w:r>
        <w:t>“ z Vyp02</w:t>
      </w:r>
      <w:r w:rsidRPr="00DD3358">
        <w:t>.</w:t>
      </w:r>
    </w:p>
    <w:p w14:paraId="767FEAFA" w14:textId="77777777" w:rsidR="00102D8E" w:rsidRDefault="00102D8E" w:rsidP="00637994">
      <w:pPr>
        <w:numPr>
          <w:ilvl w:val="0"/>
          <w:numId w:val="128"/>
        </w:numPr>
        <w:rPr>
          <w:rFonts w:cs="Arial"/>
        </w:rPr>
      </w:pPr>
      <w:r w:rsidRPr="002E43C5">
        <w:rPr>
          <w:rFonts w:cs="Arial"/>
          <w:b/>
        </w:rPr>
        <w:t>Bonus</w:t>
      </w:r>
      <w:r>
        <w:rPr>
          <w:rFonts w:cs="Arial"/>
        </w:rPr>
        <w:tab/>
      </w:r>
      <w:r>
        <w:rPr>
          <w:rFonts w:cs="Arial"/>
        </w:rPr>
        <w:tab/>
      </w:r>
      <w:r>
        <w:rPr>
          <w:rFonts w:cs="Arial"/>
        </w:rPr>
        <w:tab/>
        <w:t>částka SLM s IA 1172 z evidence Dcd01</w:t>
      </w:r>
    </w:p>
    <w:p w14:paraId="24667D38" w14:textId="77777777" w:rsidR="00102D8E" w:rsidRDefault="00102D8E" w:rsidP="00102D8E">
      <w:pPr>
        <w:ind w:firstLine="708"/>
        <w:rPr>
          <w:rFonts w:cs="Arial"/>
        </w:rPr>
      </w:pPr>
    </w:p>
    <w:p w14:paraId="0ADEA5B0" w14:textId="77777777" w:rsidR="00102D8E" w:rsidRDefault="00102D8E" w:rsidP="00102D8E"/>
    <w:p w14:paraId="1A870A56" w14:textId="77777777" w:rsidR="00102D8E" w:rsidRDefault="00102D8E" w:rsidP="007C6C76">
      <w:pPr>
        <w:pStyle w:val="Nadpis3"/>
      </w:pPr>
      <w:bookmarkStart w:id="815" w:name="_Toc398639678"/>
      <w:bookmarkStart w:id="816" w:name="_Toc198147102"/>
      <w:r w:rsidRPr="00640A15">
        <w:lastRenderedPageBreak/>
        <w:t>Záložk</w:t>
      </w:r>
      <w:r>
        <w:t>a</w:t>
      </w:r>
      <w:r w:rsidRPr="00640A15">
        <w:t xml:space="preserve"> </w:t>
      </w:r>
      <w:r w:rsidRPr="00163C90">
        <w:t>Přehled</w:t>
      </w:r>
      <w:bookmarkEnd w:id="815"/>
      <w:bookmarkEnd w:id="816"/>
    </w:p>
    <w:p w14:paraId="49A43DF6" w14:textId="77777777" w:rsidR="00102D8E" w:rsidRPr="00342DD5" w:rsidRDefault="00102D8E" w:rsidP="00102D8E">
      <w:pPr>
        <w:rPr>
          <w:rFonts w:cs="Arial"/>
        </w:rPr>
      </w:pPr>
      <w:r>
        <w:rPr>
          <w:rFonts w:cs="Arial"/>
        </w:rPr>
        <w:t>Slouží jako p</w:t>
      </w:r>
      <w:r w:rsidRPr="00342DD5">
        <w:rPr>
          <w:rFonts w:cs="Arial"/>
        </w:rPr>
        <w:t>řehled denní evidence docházky po dnech a pro dohodnuté skupiny SLM.</w:t>
      </w:r>
    </w:p>
    <w:p w14:paraId="3CE9F377" w14:textId="77777777" w:rsidR="00102D8E" w:rsidRPr="00342DD5" w:rsidRDefault="00102D8E" w:rsidP="00102D8E">
      <w:pPr>
        <w:rPr>
          <w:rFonts w:cs="Arial"/>
        </w:rPr>
      </w:pPr>
      <w:r w:rsidRPr="00342DD5">
        <w:rPr>
          <w:rFonts w:cs="Arial"/>
        </w:rPr>
        <w:t>Záložka je organizovaná ve formě tabulky</w:t>
      </w:r>
      <w:r>
        <w:rPr>
          <w:rFonts w:cs="Arial"/>
        </w:rPr>
        <w:t>,</w:t>
      </w:r>
      <w:r w:rsidRPr="00342DD5">
        <w:rPr>
          <w:rFonts w:cs="Arial"/>
        </w:rPr>
        <w:t xml:space="preserve"> kde v řádcích jsou jednotlivé dny měsíce nebo součtové řádky a v</w:t>
      </w:r>
      <w:r>
        <w:rPr>
          <w:rFonts w:cs="Arial"/>
        </w:rPr>
        <w:t>e</w:t>
      </w:r>
      <w:r w:rsidRPr="00342DD5">
        <w:rPr>
          <w:rFonts w:cs="Arial"/>
        </w:rPr>
        <w:t> sloupcích dohodnuté položky denní evidence docházky nebo součtové sloupce dohodnutých skupin SLM.</w:t>
      </w:r>
    </w:p>
    <w:p w14:paraId="762DE1B0" w14:textId="77777777" w:rsidR="00102D8E" w:rsidRPr="00342DD5" w:rsidRDefault="00102D8E" w:rsidP="00102D8E">
      <w:pPr>
        <w:rPr>
          <w:rFonts w:cs="Arial"/>
        </w:rPr>
      </w:pPr>
    </w:p>
    <w:p w14:paraId="59380563" w14:textId="77777777" w:rsidR="00102D8E" w:rsidRPr="00342DD5" w:rsidRDefault="00102D8E" w:rsidP="00102D8E">
      <w:pPr>
        <w:rPr>
          <w:rFonts w:cs="Arial"/>
        </w:rPr>
      </w:pPr>
      <w:r w:rsidRPr="00342DD5">
        <w:rPr>
          <w:rFonts w:cs="Arial"/>
        </w:rPr>
        <w:t>Řádky tabulky</w:t>
      </w:r>
      <w:r>
        <w:rPr>
          <w:rFonts w:cs="Arial"/>
        </w:rPr>
        <w:t>.</w:t>
      </w:r>
    </w:p>
    <w:p w14:paraId="553388E5" w14:textId="77777777" w:rsidR="00102D8E" w:rsidRPr="00342DD5" w:rsidRDefault="00102D8E" w:rsidP="00102D8E">
      <w:pPr>
        <w:pStyle w:val="dokumentace-textpodntu"/>
      </w:pPr>
      <w:r w:rsidRPr="00342DD5">
        <w:t>Tabulka obsahuje jeden řádek pro každý den měsíce a dva součtové řádky, které jsou zobrazeny jako prv</w:t>
      </w:r>
      <w:r>
        <w:t>ní</w:t>
      </w:r>
      <w:r w:rsidRPr="00342DD5">
        <w:t xml:space="preserve"> a jsou zvýrazněny.</w:t>
      </w:r>
    </w:p>
    <w:p w14:paraId="3517A28B" w14:textId="77777777" w:rsidR="00102D8E" w:rsidRPr="00342DD5" w:rsidRDefault="00102D8E" w:rsidP="00102D8E">
      <w:pPr>
        <w:pStyle w:val="dokumentace-textpodntu"/>
      </w:pPr>
      <w:r w:rsidRPr="00342DD5">
        <w:t>První obsahuje celkový součet – identifikován ve sloupci „Kód“ posledním dnem období.</w:t>
      </w:r>
    </w:p>
    <w:p w14:paraId="66C370CE" w14:textId="77777777" w:rsidR="00102D8E" w:rsidRPr="00342DD5" w:rsidRDefault="00102D8E" w:rsidP="00102D8E">
      <w:pPr>
        <w:pStyle w:val="dokumentace-textpodntu"/>
      </w:pPr>
    </w:p>
    <w:p w14:paraId="72CB8585" w14:textId="77777777" w:rsidR="00102D8E" w:rsidRPr="00342DD5" w:rsidRDefault="00102D8E" w:rsidP="00102D8E">
      <w:pPr>
        <w:pStyle w:val="dokumentace-textpodntu"/>
      </w:pPr>
      <w:r w:rsidRPr="00342DD5">
        <w:t>Druhý obsahuje součet k „předchozímu“ dni pro aktuální období nebo poslední den období – identifikován ve sloupci „Kód“ dnem, ke kterému se provádí součtování.</w:t>
      </w:r>
    </w:p>
    <w:p w14:paraId="04CE34BC" w14:textId="77777777" w:rsidR="00102D8E" w:rsidRPr="00342DD5" w:rsidRDefault="00102D8E" w:rsidP="00102D8E">
      <w:pPr>
        <w:pStyle w:val="dokumentace-textpodntu"/>
      </w:pPr>
    </w:p>
    <w:p w14:paraId="75C9B5AF" w14:textId="77777777" w:rsidR="00102D8E" w:rsidRPr="00342DD5" w:rsidRDefault="00102D8E" w:rsidP="00102D8E">
      <w:pPr>
        <w:pStyle w:val="dokumentace-textpodntu"/>
      </w:pPr>
      <w:r w:rsidRPr="00342DD5">
        <w:t>Zvýrazněním jsou označeny volné dny (např. Sobota, Neděle u standardních pracovních režimů) a barevně je označen den svátku.</w:t>
      </w:r>
    </w:p>
    <w:p w14:paraId="564BECEA" w14:textId="77777777" w:rsidR="00102D8E" w:rsidRPr="00342DD5" w:rsidRDefault="00102D8E" w:rsidP="00102D8E">
      <w:pPr>
        <w:pStyle w:val="dokumentace-textpodntu"/>
      </w:pPr>
    </w:p>
    <w:p w14:paraId="39CCAE0A" w14:textId="77777777" w:rsidR="00102D8E" w:rsidRPr="00342DD5" w:rsidRDefault="00102D8E" w:rsidP="00102D8E">
      <w:pPr>
        <w:pStyle w:val="dokumentace-textpodntu"/>
      </w:pPr>
      <w:r w:rsidRPr="00342DD5">
        <w:t xml:space="preserve">Pokud </w:t>
      </w:r>
      <w:r>
        <w:t xml:space="preserve">je </w:t>
      </w:r>
      <w:r w:rsidRPr="00342DD5">
        <w:t xml:space="preserve">ve sloupci „Rozdíl“ záporná hodnota, zobrazí </w:t>
      </w:r>
      <w:r>
        <w:t xml:space="preserve">se </w:t>
      </w:r>
      <w:r w:rsidRPr="00342DD5">
        <w:t xml:space="preserve">červeně. </w:t>
      </w:r>
    </w:p>
    <w:p w14:paraId="7C3D9816" w14:textId="77777777" w:rsidR="00102D8E" w:rsidRPr="00342DD5" w:rsidRDefault="00102D8E" w:rsidP="00102D8E">
      <w:pPr>
        <w:rPr>
          <w:rFonts w:cs="Arial"/>
        </w:rPr>
      </w:pPr>
    </w:p>
    <w:p w14:paraId="620077C1" w14:textId="77777777" w:rsidR="00102D8E" w:rsidRPr="00342DD5" w:rsidRDefault="00102D8E" w:rsidP="00102D8E">
      <w:pPr>
        <w:rPr>
          <w:rFonts w:cs="Arial"/>
        </w:rPr>
      </w:pPr>
      <w:r w:rsidRPr="00342DD5">
        <w:rPr>
          <w:rFonts w:cs="Arial"/>
        </w:rPr>
        <w:t>Sloupce tabulky</w:t>
      </w:r>
      <w:r>
        <w:rPr>
          <w:rFonts w:cs="Arial"/>
        </w:rPr>
        <w:t>.</w:t>
      </w:r>
    </w:p>
    <w:p w14:paraId="46FF1961" w14:textId="77777777" w:rsidR="00102D8E" w:rsidRPr="00342DD5" w:rsidRDefault="00102D8E" w:rsidP="00102D8E">
      <w:pPr>
        <w:rPr>
          <w:rFonts w:cs="Arial"/>
        </w:rPr>
      </w:pPr>
      <w:r w:rsidRPr="00342DD5">
        <w:rPr>
          <w:rFonts w:cs="Arial"/>
          <w:b/>
        </w:rPr>
        <w:t xml:space="preserve">Datum </w:t>
      </w:r>
      <w:r w:rsidRPr="00342DD5">
        <w:rPr>
          <w:rFonts w:cs="Arial"/>
        </w:rPr>
        <w:tab/>
        <w:t xml:space="preserve">– Identifikace dne ve formátu DD CC, </w:t>
      </w:r>
      <w:r>
        <w:rPr>
          <w:rFonts w:cs="Arial"/>
        </w:rPr>
        <w:br/>
      </w:r>
      <w:r>
        <w:rPr>
          <w:rFonts w:cs="Arial"/>
        </w:rPr>
        <w:tab/>
      </w:r>
      <w:r w:rsidRPr="00342DD5">
        <w:rPr>
          <w:rFonts w:cs="Arial"/>
        </w:rPr>
        <w:t xml:space="preserve">kde DD – je kalendářní den (1, 2, ..,31) </w:t>
      </w:r>
      <w:r w:rsidRPr="00342DD5">
        <w:rPr>
          <w:rFonts w:cs="Arial"/>
        </w:rPr>
        <w:br/>
      </w:r>
      <w:r>
        <w:rPr>
          <w:rFonts w:cs="Arial"/>
        </w:rPr>
        <w:tab/>
      </w:r>
      <w:r w:rsidRPr="00342DD5">
        <w:rPr>
          <w:rFonts w:cs="Arial"/>
        </w:rPr>
        <w:t>a CC je zkratka dne v týdnu (Po, Ut, St, Čt, Pá, So, Ne)</w:t>
      </w:r>
      <w:r>
        <w:rPr>
          <w:rFonts w:cs="Arial"/>
        </w:rPr>
        <w:t>.</w:t>
      </w:r>
    </w:p>
    <w:p w14:paraId="437D7827" w14:textId="77777777" w:rsidR="00102D8E" w:rsidRPr="00342DD5" w:rsidRDefault="00102D8E" w:rsidP="00102D8E">
      <w:pPr>
        <w:ind w:left="709" w:hanging="709"/>
        <w:rPr>
          <w:rFonts w:cs="Arial"/>
        </w:rPr>
      </w:pPr>
      <w:r w:rsidRPr="00342DD5">
        <w:rPr>
          <w:rFonts w:cs="Arial"/>
          <w:b/>
        </w:rPr>
        <w:t xml:space="preserve">Kód </w:t>
      </w:r>
      <w:r w:rsidRPr="00342DD5">
        <w:rPr>
          <w:rFonts w:cs="Arial"/>
        </w:rPr>
        <w:t>- Identifikace plánované směny (kód a název vzorového dne, podbarvení podle položky „typ doby“ kalendáře)</w:t>
      </w:r>
      <w:r>
        <w:rPr>
          <w:rFonts w:cs="Arial"/>
        </w:rPr>
        <w:t>.</w:t>
      </w:r>
    </w:p>
    <w:p w14:paraId="3F7748CF" w14:textId="77777777" w:rsidR="00102D8E" w:rsidRPr="00342DD5" w:rsidRDefault="00102D8E" w:rsidP="00102D8E">
      <w:pPr>
        <w:rPr>
          <w:rFonts w:cs="Arial"/>
        </w:rPr>
      </w:pPr>
      <w:r w:rsidRPr="00342DD5">
        <w:rPr>
          <w:rFonts w:cs="Arial"/>
          <w:b/>
        </w:rPr>
        <w:t>Hod. směny</w:t>
      </w:r>
      <w:r w:rsidRPr="00342DD5">
        <w:rPr>
          <w:rFonts w:cs="Arial"/>
        </w:rPr>
        <w:t xml:space="preserve"> -</w:t>
      </w:r>
      <w:r w:rsidRPr="00342DD5">
        <w:rPr>
          <w:rFonts w:cs="Arial"/>
          <w:b/>
        </w:rPr>
        <w:t xml:space="preserve"> </w:t>
      </w:r>
      <w:r w:rsidRPr="00342DD5">
        <w:rPr>
          <w:rFonts w:cs="Arial"/>
        </w:rPr>
        <w:t>Plánované hodiny směny</w:t>
      </w:r>
      <w:r>
        <w:rPr>
          <w:rFonts w:cs="Arial"/>
        </w:rPr>
        <w:t>.</w:t>
      </w:r>
    </w:p>
    <w:p w14:paraId="5E310277" w14:textId="77777777" w:rsidR="00102D8E" w:rsidRPr="00342DD5" w:rsidRDefault="00102D8E" w:rsidP="00102D8E">
      <w:pPr>
        <w:ind w:left="709" w:hanging="709"/>
        <w:rPr>
          <w:rFonts w:cs="Arial"/>
        </w:rPr>
      </w:pPr>
      <w:r w:rsidRPr="00342DD5">
        <w:rPr>
          <w:rFonts w:cs="Arial"/>
          <w:b/>
        </w:rPr>
        <w:t xml:space="preserve">Čas od </w:t>
      </w:r>
      <w:r w:rsidRPr="00342DD5">
        <w:rPr>
          <w:rFonts w:cs="Arial"/>
        </w:rPr>
        <w:t>-</w:t>
      </w:r>
      <w:r w:rsidRPr="00342DD5">
        <w:rPr>
          <w:rFonts w:cs="Arial"/>
          <w:b/>
        </w:rPr>
        <w:t xml:space="preserve"> </w:t>
      </w:r>
      <w:r w:rsidRPr="00342DD5">
        <w:rPr>
          <w:rFonts w:cs="Arial"/>
        </w:rPr>
        <w:t xml:space="preserve">první příchod do práce nebo začátek vykázané nepřítomnosti ve dni. Jedná se o minimální začátek záznamu DD (první akceptovaný „příchod“ ve dni) pro SLM s IA 10..1008, 1111, 1116, </w:t>
      </w:r>
      <w:r w:rsidRPr="00342DD5">
        <w:rPr>
          <w:rFonts w:cs="Arial"/>
        </w:rPr>
        <w:tab/>
        <w:t>1132, 2121, 2131, 2132</w:t>
      </w:r>
      <w:r>
        <w:rPr>
          <w:rFonts w:cs="Arial"/>
        </w:rPr>
        <w:t>.</w:t>
      </w:r>
    </w:p>
    <w:p w14:paraId="19388432" w14:textId="77777777" w:rsidR="00102D8E" w:rsidRPr="00342DD5" w:rsidRDefault="00102D8E" w:rsidP="00102D8E">
      <w:pPr>
        <w:ind w:left="709" w:hanging="709"/>
        <w:rPr>
          <w:rFonts w:cs="Arial"/>
        </w:rPr>
      </w:pPr>
      <w:r w:rsidRPr="00342DD5">
        <w:rPr>
          <w:rFonts w:cs="Arial"/>
          <w:b/>
        </w:rPr>
        <w:t>Čas do</w:t>
      </w:r>
      <w:r w:rsidRPr="00342DD5">
        <w:rPr>
          <w:rFonts w:cs="Arial"/>
        </w:rPr>
        <w:t xml:space="preserve">  - odchod z práce nebo konec vykázané nepřítomnosti ve dni. Jedná se o maximální  konec záznamu DD (poslední akceptovaný „odchod“ ve dni) pro SLM s IA 10..1008, 1111, 1116, 1132, 2121, 2131, 2132</w:t>
      </w:r>
      <w:r>
        <w:rPr>
          <w:rFonts w:cs="Arial"/>
        </w:rPr>
        <w:t>.</w:t>
      </w:r>
    </w:p>
    <w:p w14:paraId="28343A66" w14:textId="77777777" w:rsidR="00102D8E" w:rsidRPr="00342DD5" w:rsidRDefault="00102D8E" w:rsidP="00102D8E">
      <w:pPr>
        <w:ind w:left="709" w:hanging="709"/>
        <w:rPr>
          <w:rFonts w:cs="Arial"/>
        </w:rPr>
      </w:pPr>
      <w:r w:rsidRPr="00342DD5">
        <w:rPr>
          <w:rFonts w:cs="Arial"/>
          <w:b/>
        </w:rPr>
        <w:t xml:space="preserve">Odpracováno </w:t>
      </w:r>
      <w:r w:rsidRPr="00342DD5">
        <w:rPr>
          <w:rFonts w:cs="Arial"/>
        </w:rPr>
        <w:t>- Součet započitatelných hodin ze SLM typu „odpracováno“</w:t>
      </w:r>
      <w:r>
        <w:rPr>
          <w:rFonts w:cs="Arial"/>
        </w:rPr>
        <w:t>.</w:t>
      </w:r>
      <w:r>
        <w:rPr>
          <w:rFonts w:cs="Arial"/>
        </w:rPr>
        <w:br/>
      </w:r>
      <w:r w:rsidRPr="00342DD5">
        <w:rPr>
          <w:rFonts w:cs="Arial"/>
        </w:rPr>
        <w:t>Součet hodin ze záznamu DD se SLM s IA 111, 112, 998, 999, 1001, 1002, 1003, 1005, 1006, 2131, 2132</w:t>
      </w:r>
      <w:r>
        <w:rPr>
          <w:rFonts w:cs="Arial"/>
        </w:rPr>
        <w:t>.</w:t>
      </w:r>
    </w:p>
    <w:p w14:paraId="76B1126C" w14:textId="77777777" w:rsidR="00102D8E" w:rsidRPr="00342DD5" w:rsidRDefault="00102D8E" w:rsidP="00102D8E">
      <w:pPr>
        <w:ind w:left="709" w:hanging="709"/>
        <w:rPr>
          <w:rFonts w:cs="Arial"/>
        </w:rPr>
      </w:pPr>
      <w:r w:rsidRPr="00342DD5">
        <w:rPr>
          <w:rFonts w:cs="Arial"/>
          <w:b/>
        </w:rPr>
        <w:t xml:space="preserve">Dovolená </w:t>
      </w:r>
      <w:r w:rsidRPr="00342DD5">
        <w:rPr>
          <w:rFonts w:cs="Arial"/>
        </w:rPr>
        <w:t>- Součet započitatelných hodin ze SLM typu „dovolená“</w:t>
      </w:r>
      <w:r>
        <w:rPr>
          <w:rFonts w:cs="Arial"/>
        </w:rPr>
        <w:t>.</w:t>
      </w:r>
      <w:r>
        <w:rPr>
          <w:rFonts w:cs="Arial"/>
        </w:rPr>
        <w:br/>
      </w:r>
      <w:r w:rsidRPr="00342DD5">
        <w:rPr>
          <w:rFonts w:cs="Arial"/>
        </w:rPr>
        <w:t>Součet hodin ze záznamu DD se SLM s</w:t>
      </w:r>
      <w:r w:rsidR="00715B0F">
        <w:rPr>
          <w:rFonts w:cs="Arial"/>
        </w:rPr>
        <w:t> </w:t>
      </w:r>
      <w:r w:rsidRPr="00342DD5">
        <w:rPr>
          <w:rFonts w:cs="Arial"/>
        </w:rPr>
        <w:t>IA</w:t>
      </w:r>
      <w:r w:rsidR="00715B0F">
        <w:rPr>
          <w:rFonts w:cs="Arial"/>
        </w:rPr>
        <w:t xml:space="preserve"> </w:t>
      </w:r>
      <w:r w:rsidRPr="00342DD5">
        <w:rPr>
          <w:rFonts w:cs="Arial"/>
        </w:rPr>
        <w:t>21, 22, 26</w:t>
      </w:r>
      <w:r>
        <w:rPr>
          <w:rFonts w:cs="Arial"/>
        </w:rPr>
        <w:t>.</w:t>
      </w:r>
    </w:p>
    <w:p w14:paraId="021CC25B" w14:textId="3F975E49" w:rsidR="00102D8E" w:rsidRPr="00342DD5" w:rsidRDefault="00102D8E" w:rsidP="00102D8E">
      <w:pPr>
        <w:ind w:left="709" w:hanging="709"/>
        <w:rPr>
          <w:rFonts w:cs="Arial"/>
        </w:rPr>
      </w:pPr>
      <w:r w:rsidRPr="00342DD5">
        <w:rPr>
          <w:rFonts w:cs="Arial"/>
          <w:b/>
        </w:rPr>
        <w:t xml:space="preserve">NV Čerpání </w:t>
      </w:r>
      <w:r w:rsidRPr="00342DD5">
        <w:rPr>
          <w:rFonts w:cs="Arial"/>
        </w:rPr>
        <w:t>- Součet započitatelných hodin ze SLM typu „NV čerpaní“</w:t>
      </w:r>
      <w:r>
        <w:rPr>
          <w:rFonts w:cs="Arial"/>
        </w:rPr>
        <w:t>.</w:t>
      </w:r>
      <w:r>
        <w:rPr>
          <w:rFonts w:cs="Arial"/>
        </w:rPr>
        <w:br/>
      </w:r>
      <w:r w:rsidRPr="00342DD5">
        <w:rPr>
          <w:rFonts w:cs="Arial"/>
        </w:rPr>
        <w:t>Součet hodin ze záznamu DD se SLM s</w:t>
      </w:r>
      <w:r w:rsidR="00715B0F">
        <w:rPr>
          <w:rFonts w:cs="Arial"/>
        </w:rPr>
        <w:t> </w:t>
      </w:r>
      <w:r w:rsidRPr="00342DD5">
        <w:rPr>
          <w:rFonts w:cs="Arial"/>
        </w:rPr>
        <w:t>IA</w:t>
      </w:r>
      <w:r w:rsidR="00715B0F">
        <w:rPr>
          <w:rFonts w:cs="Arial"/>
        </w:rPr>
        <w:t xml:space="preserve"> </w:t>
      </w:r>
      <w:r w:rsidRPr="00342DD5">
        <w:rPr>
          <w:rFonts w:cs="Arial"/>
        </w:rPr>
        <w:t>12</w:t>
      </w:r>
      <w:r w:rsidR="00886DCB">
        <w:rPr>
          <w:rFonts w:cs="Arial"/>
        </w:rPr>
        <w:t>, 14</w:t>
      </w:r>
      <w:r w:rsidR="003D0B46">
        <w:t>, 35, 36</w:t>
      </w:r>
      <w:r>
        <w:rPr>
          <w:rFonts w:cs="Arial"/>
        </w:rPr>
        <w:t>.</w:t>
      </w:r>
    </w:p>
    <w:p w14:paraId="2458E01F" w14:textId="06AEBD5D" w:rsidR="00102D8E" w:rsidRPr="00342DD5" w:rsidRDefault="00102D8E" w:rsidP="00102D8E">
      <w:pPr>
        <w:ind w:left="709" w:hanging="709"/>
        <w:rPr>
          <w:rFonts w:cs="Arial"/>
        </w:rPr>
      </w:pPr>
      <w:r w:rsidRPr="00342DD5">
        <w:rPr>
          <w:rFonts w:cs="Arial"/>
          <w:b/>
        </w:rPr>
        <w:t xml:space="preserve">Nemoc </w:t>
      </w:r>
      <w:r w:rsidRPr="00342DD5">
        <w:rPr>
          <w:rFonts w:cs="Arial"/>
        </w:rPr>
        <w:t>- Součet započitatelných hodin ze SLM typu „nemoc“</w:t>
      </w:r>
      <w:r>
        <w:rPr>
          <w:rFonts w:cs="Arial"/>
        </w:rPr>
        <w:t>.</w:t>
      </w:r>
      <w:r>
        <w:rPr>
          <w:rFonts w:cs="Arial"/>
        </w:rPr>
        <w:br/>
      </w:r>
      <w:r w:rsidRPr="00342DD5">
        <w:rPr>
          <w:rFonts w:cs="Arial"/>
        </w:rPr>
        <w:t>Součet hodin ze záznamu DD se SLM s</w:t>
      </w:r>
      <w:r w:rsidR="00715B0F">
        <w:rPr>
          <w:rFonts w:cs="Arial"/>
        </w:rPr>
        <w:t> </w:t>
      </w:r>
      <w:r w:rsidRPr="00342DD5">
        <w:rPr>
          <w:rFonts w:cs="Arial"/>
        </w:rPr>
        <w:t>IA</w:t>
      </w:r>
      <w:r w:rsidR="00715B0F">
        <w:rPr>
          <w:rFonts w:cs="Arial"/>
        </w:rPr>
        <w:t xml:space="preserve"> </w:t>
      </w:r>
      <w:r w:rsidRPr="00342DD5">
        <w:rPr>
          <w:rFonts w:cs="Arial"/>
          <w:bCs/>
        </w:rPr>
        <w:t>51,52,53,54,55,57,58,59</w:t>
      </w:r>
      <w:r w:rsidR="00C10EC9">
        <w:rPr>
          <w:rFonts w:cs="Arial"/>
          <w:bCs/>
        </w:rPr>
        <w:t>,60</w:t>
      </w:r>
      <w:r>
        <w:rPr>
          <w:rFonts w:cs="Arial"/>
          <w:bCs/>
        </w:rPr>
        <w:t>.</w:t>
      </w:r>
    </w:p>
    <w:p w14:paraId="009ACE8C" w14:textId="77777777" w:rsidR="00102D8E" w:rsidRPr="00342DD5" w:rsidRDefault="00102D8E" w:rsidP="00102D8E">
      <w:pPr>
        <w:ind w:left="709" w:hanging="709"/>
        <w:rPr>
          <w:rFonts w:cs="Arial"/>
        </w:rPr>
      </w:pPr>
      <w:r w:rsidRPr="00342DD5">
        <w:rPr>
          <w:rFonts w:cs="Arial"/>
          <w:b/>
        </w:rPr>
        <w:t>OČR</w:t>
      </w:r>
      <w:r w:rsidRPr="00342DD5">
        <w:rPr>
          <w:rFonts w:cs="Arial"/>
        </w:rPr>
        <w:t>- Součet započitatelných hodin ze SLM typu „ošetřovaní člena rodiny“</w:t>
      </w:r>
      <w:r>
        <w:rPr>
          <w:rFonts w:cs="Arial"/>
        </w:rPr>
        <w:t>.</w:t>
      </w:r>
      <w:r>
        <w:rPr>
          <w:rFonts w:cs="Arial"/>
        </w:rPr>
        <w:br/>
      </w:r>
      <w:r w:rsidRPr="00342DD5">
        <w:rPr>
          <w:rFonts w:cs="Arial"/>
        </w:rPr>
        <w:t>Součet hodin ze záznamu DD se SLM s</w:t>
      </w:r>
      <w:r w:rsidR="00715B0F">
        <w:rPr>
          <w:rFonts w:cs="Arial"/>
        </w:rPr>
        <w:t> </w:t>
      </w:r>
      <w:r w:rsidRPr="00342DD5">
        <w:rPr>
          <w:rFonts w:cs="Arial"/>
        </w:rPr>
        <w:t>IA</w:t>
      </w:r>
      <w:r w:rsidR="00715B0F">
        <w:rPr>
          <w:rFonts w:cs="Arial"/>
        </w:rPr>
        <w:t xml:space="preserve"> </w:t>
      </w:r>
      <w:r w:rsidRPr="00342DD5">
        <w:rPr>
          <w:rFonts w:cs="Arial"/>
          <w:bCs/>
        </w:rPr>
        <w:t>56</w:t>
      </w:r>
      <w:r>
        <w:rPr>
          <w:rFonts w:cs="Arial"/>
          <w:bCs/>
        </w:rPr>
        <w:t>.</w:t>
      </w:r>
    </w:p>
    <w:p w14:paraId="4DF28DB3" w14:textId="77777777" w:rsidR="00102D8E" w:rsidRPr="00342DD5" w:rsidRDefault="00102D8E" w:rsidP="00102D8E">
      <w:pPr>
        <w:ind w:left="709" w:hanging="709"/>
        <w:rPr>
          <w:rFonts w:cs="Arial"/>
        </w:rPr>
      </w:pPr>
      <w:r w:rsidRPr="00342DD5">
        <w:rPr>
          <w:rFonts w:cs="Arial"/>
          <w:b/>
        </w:rPr>
        <w:t>Absence</w:t>
      </w:r>
      <w:r w:rsidRPr="00342DD5">
        <w:rPr>
          <w:rFonts w:cs="Arial"/>
        </w:rPr>
        <w:t xml:space="preserve"> - Součet započitatelných hodin ze SLM typu „neomluvená absence“</w:t>
      </w:r>
      <w:r>
        <w:rPr>
          <w:rFonts w:cs="Arial"/>
        </w:rPr>
        <w:t>.</w:t>
      </w:r>
      <w:r>
        <w:rPr>
          <w:rFonts w:cs="Arial"/>
        </w:rPr>
        <w:br/>
      </w:r>
      <w:r w:rsidRPr="00342DD5">
        <w:rPr>
          <w:rFonts w:cs="Arial"/>
        </w:rPr>
        <w:t>Součet hodin ze záznamu DD se SLM s</w:t>
      </w:r>
      <w:r w:rsidR="00715B0F">
        <w:rPr>
          <w:rFonts w:cs="Arial"/>
        </w:rPr>
        <w:t> </w:t>
      </w:r>
      <w:r w:rsidRPr="00342DD5">
        <w:rPr>
          <w:rFonts w:cs="Arial"/>
        </w:rPr>
        <w:t>IA</w:t>
      </w:r>
      <w:r w:rsidR="00715B0F">
        <w:rPr>
          <w:rFonts w:cs="Arial"/>
        </w:rPr>
        <w:t xml:space="preserve"> </w:t>
      </w:r>
      <w:r w:rsidRPr="00342DD5">
        <w:rPr>
          <w:rFonts w:cs="Arial"/>
          <w:bCs/>
        </w:rPr>
        <w:t>151</w:t>
      </w:r>
      <w:r>
        <w:rPr>
          <w:rFonts w:cs="Arial"/>
          <w:bCs/>
        </w:rPr>
        <w:t>.</w:t>
      </w:r>
    </w:p>
    <w:p w14:paraId="6D32F8BF" w14:textId="77777777" w:rsidR="00102D8E" w:rsidRPr="00342DD5" w:rsidRDefault="00102D8E" w:rsidP="00102D8E">
      <w:pPr>
        <w:ind w:left="709" w:hanging="709"/>
        <w:rPr>
          <w:rFonts w:cs="Arial"/>
        </w:rPr>
      </w:pPr>
      <w:r w:rsidRPr="00342DD5">
        <w:rPr>
          <w:rFonts w:cs="Arial"/>
          <w:b/>
        </w:rPr>
        <w:t>Nepř. placené</w:t>
      </w:r>
      <w:r w:rsidRPr="00342DD5">
        <w:rPr>
          <w:rFonts w:cs="Arial"/>
        </w:rPr>
        <w:t xml:space="preserve"> - Součet započitatelných hodin ze SLM typu „nepřítomnost s náhradou“</w:t>
      </w:r>
      <w:r>
        <w:rPr>
          <w:rFonts w:cs="Arial"/>
        </w:rPr>
        <w:t>.</w:t>
      </w:r>
      <w:r>
        <w:rPr>
          <w:rFonts w:cs="Arial"/>
        </w:rPr>
        <w:br/>
      </w:r>
      <w:r w:rsidRPr="00342DD5">
        <w:rPr>
          <w:rFonts w:cs="Arial"/>
        </w:rPr>
        <w:t>Součet hodin ze záznamu DD se SLM s</w:t>
      </w:r>
      <w:r w:rsidR="00715B0F">
        <w:rPr>
          <w:rFonts w:cs="Arial"/>
        </w:rPr>
        <w:t> </w:t>
      </w:r>
      <w:r w:rsidRPr="00342DD5">
        <w:rPr>
          <w:rFonts w:cs="Arial"/>
        </w:rPr>
        <w:t>IA</w:t>
      </w:r>
      <w:r w:rsidR="00715B0F">
        <w:rPr>
          <w:rFonts w:cs="Arial"/>
        </w:rPr>
        <w:t xml:space="preserve"> </w:t>
      </w:r>
      <w:r w:rsidRPr="00342DD5">
        <w:rPr>
          <w:rFonts w:cs="Arial"/>
          <w:bCs/>
        </w:rPr>
        <w:t>1</w:t>
      </w:r>
      <w:r w:rsidRPr="00342DD5">
        <w:rPr>
          <w:rFonts w:cs="Arial"/>
        </w:rPr>
        <w:t>31, 41, 61, 63, 64, 66, 71, 72, 74, 75, 77, 78, 81, 82, 91, 93, 121, 131, 162, 1008</w:t>
      </w:r>
      <w:r>
        <w:rPr>
          <w:rFonts w:cs="Arial"/>
        </w:rPr>
        <w:t>.</w:t>
      </w:r>
    </w:p>
    <w:p w14:paraId="577DB231" w14:textId="77777777" w:rsidR="00102D8E" w:rsidRPr="00342DD5" w:rsidRDefault="00102D8E" w:rsidP="00102D8E">
      <w:pPr>
        <w:ind w:left="709" w:hanging="709"/>
        <w:rPr>
          <w:rFonts w:cs="Arial"/>
        </w:rPr>
      </w:pPr>
      <w:r w:rsidRPr="00342DD5">
        <w:rPr>
          <w:rFonts w:cs="Arial"/>
          <w:b/>
        </w:rPr>
        <w:t>Nepř. neplacené</w:t>
      </w:r>
      <w:r w:rsidRPr="00342DD5">
        <w:rPr>
          <w:rFonts w:cs="Arial"/>
        </w:rPr>
        <w:t xml:space="preserve"> - Součet započitatelných hodin ze SLM typu „nepřítomnost bez náhrady“</w:t>
      </w:r>
      <w:r>
        <w:rPr>
          <w:rFonts w:cs="Arial"/>
        </w:rPr>
        <w:t>.</w:t>
      </w:r>
      <w:r>
        <w:rPr>
          <w:rFonts w:cs="Arial"/>
        </w:rPr>
        <w:br/>
      </w:r>
      <w:r w:rsidRPr="00342DD5">
        <w:rPr>
          <w:rFonts w:cs="Arial"/>
        </w:rPr>
        <w:t>Součet hodin ze záznamu DD se SLM s</w:t>
      </w:r>
      <w:r w:rsidR="00715B0F">
        <w:rPr>
          <w:rFonts w:cs="Arial"/>
        </w:rPr>
        <w:t> </w:t>
      </w:r>
      <w:r w:rsidRPr="00342DD5">
        <w:rPr>
          <w:rFonts w:cs="Arial"/>
        </w:rPr>
        <w:t>IA</w:t>
      </w:r>
      <w:r w:rsidR="00715B0F">
        <w:rPr>
          <w:rFonts w:cs="Arial"/>
        </w:rPr>
        <w:t xml:space="preserve"> </w:t>
      </w:r>
      <w:r w:rsidRPr="00342DD5">
        <w:rPr>
          <w:rFonts w:cs="Arial"/>
        </w:rPr>
        <w:t>42, 62, 73, 76, 79, 83, 92, 94, 101, 132, 141, 161, 903</w:t>
      </w:r>
      <w:r>
        <w:rPr>
          <w:rFonts w:cs="Arial"/>
        </w:rPr>
        <w:t>.</w:t>
      </w:r>
    </w:p>
    <w:p w14:paraId="0C29F6EB" w14:textId="77777777" w:rsidR="00102D8E" w:rsidRPr="00342DD5" w:rsidRDefault="00102D8E" w:rsidP="00102D8E">
      <w:pPr>
        <w:ind w:left="709" w:hanging="709"/>
        <w:rPr>
          <w:rFonts w:cs="Arial"/>
        </w:rPr>
      </w:pPr>
      <w:r w:rsidRPr="00342DD5">
        <w:rPr>
          <w:rFonts w:cs="Arial"/>
          <w:b/>
        </w:rPr>
        <w:t xml:space="preserve">Rozdíl </w:t>
      </w:r>
      <w:r w:rsidRPr="00342DD5">
        <w:rPr>
          <w:rFonts w:cs="Arial"/>
        </w:rPr>
        <w:t>- Saldo plnění fondu pracovní doby dne</w:t>
      </w:r>
      <w:r>
        <w:rPr>
          <w:rFonts w:cs="Arial"/>
        </w:rPr>
        <w:br/>
      </w:r>
      <w:r w:rsidRPr="00342DD5">
        <w:rPr>
          <w:rFonts w:cs="Arial"/>
        </w:rPr>
        <w:t>((Odpracováno + .. + Nepř. neplacené) – Hodiny plánované směny)</w:t>
      </w:r>
      <w:r>
        <w:rPr>
          <w:rFonts w:cs="Arial"/>
        </w:rPr>
        <w:t>.</w:t>
      </w:r>
    </w:p>
    <w:p w14:paraId="40F2452D" w14:textId="77777777" w:rsidR="00715B0F" w:rsidRDefault="00102D8E" w:rsidP="002772AC">
      <w:pPr>
        <w:ind w:left="709" w:hanging="709"/>
        <w:rPr>
          <w:rFonts w:cs="Arial"/>
        </w:rPr>
      </w:pPr>
      <w:r w:rsidRPr="00342DD5">
        <w:rPr>
          <w:rFonts w:cs="Arial"/>
          <w:b/>
        </w:rPr>
        <w:t>Pl. přesčas</w:t>
      </w:r>
      <w:r>
        <w:rPr>
          <w:rFonts w:cs="Arial"/>
          <w:b/>
        </w:rPr>
        <w:t xml:space="preserve"> </w:t>
      </w:r>
      <w:r w:rsidRPr="00342DD5">
        <w:rPr>
          <w:rFonts w:cs="Arial"/>
          <w:b/>
        </w:rPr>
        <w:t xml:space="preserve">- </w:t>
      </w:r>
      <w:r w:rsidRPr="00342DD5">
        <w:rPr>
          <w:rFonts w:cs="Arial"/>
        </w:rPr>
        <w:t xml:space="preserve">Součet započitatelných hodin ze SLM typu „placený přesčas“ (součet hodin ze záznamu se SLM </w:t>
      </w:r>
      <w:r w:rsidRPr="00342DD5">
        <w:rPr>
          <w:rFonts w:cs="Arial"/>
          <w:color w:val="000000"/>
        </w:rPr>
        <w:t>s IA 1004, 1111, 1116, 1132</w:t>
      </w:r>
      <w:r w:rsidRPr="00342DD5">
        <w:rPr>
          <w:rFonts w:cs="Arial"/>
        </w:rPr>
        <w:t>)</w:t>
      </w:r>
      <w:r>
        <w:rPr>
          <w:rFonts w:cs="Arial"/>
        </w:rPr>
        <w:t>.</w:t>
      </w:r>
    </w:p>
    <w:p w14:paraId="2954A4D8" w14:textId="77777777" w:rsidR="00715B0F" w:rsidRPr="00703E49" w:rsidRDefault="00715B0F" w:rsidP="002772AC">
      <w:pPr>
        <w:ind w:left="1417" w:hanging="709"/>
        <w:rPr>
          <w:rFonts w:cs="Arial"/>
        </w:rPr>
      </w:pPr>
      <w:r w:rsidRPr="00703E49">
        <w:rPr>
          <w:rFonts w:cs="Arial"/>
        </w:rPr>
        <w:t>Pokud je pro aktuální kalendář nastaven „Režim příplatku – přesčas“ = 1, tak:</w:t>
      </w:r>
    </w:p>
    <w:p w14:paraId="2F44AF9D" w14:textId="77777777" w:rsidR="00715B0F" w:rsidRPr="000E64FC" w:rsidRDefault="00715B0F" w:rsidP="002772AC">
      <w:pPr>
        <w:ind w:left="708"/>
        <w:rPr>
          <w:rFonts w:cs="Arial"/>
        </w:rPr>
      </w:pPr>
      <w:r w:rsidRPr="00217459">
        <w:rPr>
          <w:rFonts w:cs="Arial"/>
        </w:rPr>
        <w:t xml:space="preserve">Přehled, Pl. přesčas = součet SLM typu „placený přesčas“ + </w:t>
      </w:r>
      <w:r w:rsidRPr="000E64FC">
        <w:rPr>
          <w:rFonts w:cs="Arial"/>
        </w:rPr>
        <w:t>pokud SLM z Kal01, Příplatek 5 nebo 6 je s IA 1111, 1116, 1132, 1143</w:t>
      </w:r>
    </w:p>
    <w:p w14:paraId="7911D5E6" w14:textId="77777777" w:rsidR="00102D8E" w:rsidRDefault="00102D8E" w:rsidP="00102D8E">
      <w:pPr>
        <w:ind w:left="709" w:hanging="709"/>
        <w:rPr>
          <w:rFonts w:cs="Arial"/>
        </w:rPr>
      </w:pPr>
      <w:r w:rsidRPr="00342DD5">
        <w:rPr>
          <w:rFonts w:cs="Arial"/>
          <w:b/>
        </w:rPr>
        <w:t xml:space="preserve">Nepl. přesčas </w:t>
      </w:r>
      <w:r w:rsidRPr="00342DD5">
        <w:rPr>
          <w:rFonts w:cs="Arial"/>
        </w:rPr>
        <w:t>-</w:t>
      </w:r>
      <w:r w:rsidRPr="00342DD5">
        <w:rPr>
          <w:rFonts w:cs="Arial"/>
          <w:b/>
        </w:rPr>
        <w:t xml:space="preserve"> </w:t>
      </w:r>
      <w:r w:rsidRPr="00342DD5">
        <w:rPr>
          <w:rFonts w:cs="Arial"/>
        </w:rPr>
        <w:t>Součet započitatelných hodin ze SLM typu „neplacený přesčas“ (součet hodin ze záznam</w:t>
      </w:r>
      <w:r>
        <w:rPr>
          <w:rFonts w:cs="Arial"/>
        </w:rPr>
        <w:t>ů</w:t>
      </w:r>
      <w:r w:rsidRPr="00342DD5">
        <w:rPr>
          <w:rFonts w:cs="Arial"/>
        </w:rPr>
        <w:t xml:space="preserve"> SLM </w:t>
      </w:r>
      <w:r>
        <w:rPr>
          <w:rFonts w:cs="Arial"/>
        </w:rPr>
        <w:t>s</w:t>
      </w:r>
      <w:r w:rsidRPr="00342DD5">
        <w:rPr>
          <w:rFonts w:cs="Arial"/>
        </w:rPr>
        <w:t xml:space="preserve"> </w:t>
      </w:r>
      <w:r w:rsidRPr="00342DD5">
        <w:rPr>
          <w:rFonts w:cs="Arial"/>
          <w:color w:val="000000"/>
        </w:rPr>
        <w:t>IA  11, 13</w:t>
      </w:r>
      <w:r w:rsidRPr="00342DD5">
        <w:rPr>
          <w:rFonts w:cs="Arial"/>
        </w:rPr>
        <w:t>)</w:t>
      </w:r>
    </w:p>
    <w:p w14:paraId="3C47DDC7" w14:textId="77777777" w:rsidR="00715B0F" w:rsidRPr="0034031A" w:rsidRDefault="00715B0F" w:rsidP="002772AC">
      <w:pPr>
        <w:ind w:left="708"/>
        <w:rPr>
          <w:rFonts w:cs="Arial"/>
        </w:rPr>
      </w:pPr>
      <w:r w:rsidRPr="0034031A">
        <w:rPr>
          <w:rFonts w:cs="Arial"/>
        </w:rPr>
        <w:lastRenderedPageBreak/>
        <w:t>Přehled, Nepl. přesčas =  součet SLM typu „placený přesčas“ + pokud SLM z Kal01, Příplatek 5 nebo 6 není s IA 1111, 1116, 1132, 1143</w:t>
      </w:r>
    </w:p>
    <w:p w14:paraId="2C13F3A3" w14:textId="77777777" w:rsidR="00102D8E" w:rsidRPr="00342DD5" w:rsidRDefault="00102D8E" w:rsidP="00102D8E">
      <w:pPr>
        <w:ind w:left="709" w:hanging="709"/>
        <w:rPr>
          <w:rFonts w:cs="Arial"/>
        </w:rPr>
      </w:pPr>
      <w:r w:rsidRPr="00342DD5">
        <w:rPr>
          <w:rFonts w:cs="Arial"/>
          <w:b/>
        </w:rPr>
        <w:t xml:space="preserve">Přestup </w:t>
      </w:r>
      <w:r w:rsidRPr="00342DD5">
        <w:rPr>
          <w:rFonts w:cs="Arial"/>
        </w:rPr>
        <w:t>–</w:t>
      </w:r>
      <w:r w:rsidRPr="00342DD5">
        <w:rPr>
          <w:rFonts w:cs="Arial"/>
          <w:b/>
        </w:rPr>
        <w:t xml:space="preserve"> </w:t>
      </w:r>
      <w:r w:rsidRPr="005E597A">
        <w:rPr>
          <w:rFonts w:cs="Arial"/>
        </w:rPr>
        <w:t>součet hodin  ze záznamu se SLM typu „</w:t>
      </w:r>
      <w:r w:rsidRPr="007116AC">
        <w:rPr>
          <w:rFonts w:cs="Arial"/>
        </w:rPr>
        <w:t xml:space="preserve">přestup mezi </w:t>
      </w:r>
      <w:r>
        <w:rPr>
          <w:rFonts w:cs="Arial"/>
        </w:rPr>
        <w:t xml:space="preserve">výrobními </w:t>
      </w:r>
      <w:r w:rsidRPr="007116AC">
        <w:rPr>
          <w:rFonts w:cs="Arial"/>
        </w:rPr>
        <w:t>linkami“</w:t>
      </w:r>
      <w:r w:rsidRPr="005E597A">
        <w:rPr>
          <w:rStyle w:val="Odkaznakoment"/>
        </w:rPr>
        <w:br/>
      </w:r>
      <w:r w:rsidRPr="00342DD5">
        <w:rPr>
          <w:rFonts w:cs="Arial"/>
        </w:rPr>
        <w:t>Součet hodin ze záznamu DD se SLM s</w:t>
      </w:r>
      <w:r>
        <w:rPr>
          <w:rFonts w:cs="Arial"/>
        </w:rPr>
        <w:t> </w:t>
      </w:r>
      <w:r w:rsidRPr="00342DD5">
        <w:rPr>
          <w:rFonts w:cs="Arial"/>
        </w:rPr>
        <w:t>IA</w:t>
      </w:r>
      <w:r>
        <w:rPr>
          <w:rFonts w:cs="Arial"/>
        </w:rPr>
        <w:t xml:space="preserve"> </w:t>
      </w:r>
      <w:r w:rsidRPr="00342DD5">
        <w:rPr>
          <w:rFonts w:cs="Arial"/>
        </w:rPr>
        <w:t>902</w:t>
      </w:r>
      <w:r>
        <w:rPr>
          <w:rFonts w:cs="Arial"/>
        </w:rPr>
        <w:t>.</w:t>
      </w:r>
    </w:p>
    <w:p w14:paraId="14766D9D" w14:textId="77777777" w:rsidR="00102D8E" w:rsidRDefault="00102D8E" w:rsidP="00102D8E">
      <w:pPr>
        <w:ind w:left="709" w:hanging="709"/>
        <w:rPr>
          <w:rFonts w:cs="Arial"/>
        </w:rPr>
      </w:pPr>
      <w:r w:rsidRPr="00342DD5">
        <w:rPr>
          <w:rFonts w:cs="Arial"/>
          <w:b/>
        </w:rPr>
        <w:t>Přestávka</w:t>
      </w:r>
      <w:r w:rsidRPr="00342DD5">
        <w:rPr>
          <w:rFonts w:cs="Arial"/>
        </w:rPr>
        <w:t xml:space="preserve"> – přestávka na jídlo a odpočinek</w:t>
      </w:r>
      <w:r>
        <w:rPr>
          <w:rFonts w:cs="Arial"/>
        </w:rPr>
        <w:t>.</w:t>
      </w:r>
    </w:p>
    <w:p w14:paraId="1E57D8C2" w14:textId="77777777" w:rsidR="00886DCB" w:rsidRDefault="00102D8E" w:rsidP="007974A4">
      <w:pPr>
        <w:pStyle w:val="dokumentace-textpodntu"/>
        <w:ind w:left="0"/>
        <w:rPr>
          <w:b/>
        </w:rPr>
      </w:pPr>
      <w:r w:rsidRPr="00342DD5">
        <w:rPr>
          <w:b/>
        </w:rPr>
        <w:t xml:space="preserve">Jiné  </w:t>
      </w:r>
      <w:r w:rsidRPr="00342DD5">
        <w:t>-</w:t>
      </w:r>
      <w:r w:rsidRPr="00342DD5">
        <w:rPr>
          <w:b/>
        </w:rPr>
        <w:t xml:space="preserve"> </w:t>
      </w:r>
      <w:r w:rsidRPr="00342DD5">
        <w:t>nepřítomnosti. mimo fond - Uživatelem sledované SLM</w:t>
      </w:r>
      <w:r>
        <w:rPr>
          <w:b/>
        </w:rPr>
        <w:t>.</w:t>
      </w:r>
    </w:p>
    <w:p w14:paraId="2B235136" w14:textId="3AD0DF9F" w:rsidR="00886DCB" w:rsidRDefault="00886DCB" w:rsidP="009E6186">
      <w:pPr>
        <w:pStyle w:val="dokumentace-textpodntu"/>
        <w:ind w:left="708"/>
      </w:pPr>
      <w:r w:rsidRPr="00DF2CA7">
        <w:t>Hodnota položky sloupce je vypočít</w:t>
      </w:r>
      <w:r>
        <w:t>á</w:t>
      </w:r>
      <w:r w:rsidRPr="00DF2CA7">
        <w:t>n</w:t>
      </w:r>
      <w:r>
        <w:t>a</w:t>
      </w:r>
      <w:r w:rsidRPr="00DF2CA7">
        <w:t xml:space="preserve"> jako součet hodin z denní evidence docházky se SLM podle započitatelnosti „Slm02, DOCH03, Dcd51JINE“.</w:t>
      </w:r>
    </w:p>
    <w:p w14:paraId="2725FAEB" w14:textId="103E71D0" w:rsidR="002F660D" w:rsidRDefault="002F660D" w:rsidP="0056179A">
      <w:r w:rsidRPr="0056179A">
        <w:rPr>
          <w:b/>
        </w:rPr>
        <w:t>Úkol</w:t>
      </w:r>
      <w:r>
        <w:t xml:space="preserve"> – hodiny vykázané v úkolové mzdě</w:t>
      </w:r>
    </w:p>
    <w:p w14:paraId="7A79D09C" w14:textId="5B086028" w:rsidR="002F660D" w:rsidRPr="00FB6260" w:rsidRDefault="002F660D" w:rsidP="0056179A">
      <w:pPr>
        <w:ind w:firstLine="708"/>
      </w:pPr>
      <w:r w:rsidRPr="00FB6260">
        <w:t>součet vykázaných hodin na formuláři Dcg02, Výkaz, položka Hodiny.</w:t>
      </w:r>
      <w:r>
        <w:br/>
      </w:r>
      <w:r>
        <w:tab/>
        <w:t>zobrazení sloupce je vázané na právo uživatele</w:t>
      </w:r>
    </w:p>
    <w:p w14:paraId="04EF4A14" w14:textId="77777777" w:rsidR="00102D8E" w:rsidRPr="00342DD5" w:rsidRDefault="00102D8E" w:rsidP="00102D8E">
      <w:pPr>
        <w:ind w:left="709" w:hanging="709"/>
        <w:rPr>
          <w:rFonts w:cs="Arial"/>
        </w:rPr>
      </w:pPr>
      <w:r w:rsidRPr="00342DD5">
        <w:rPr>
          <w:rFonts w:cs="Arial"/>
          <w:b/>
        </w:rPr>
        <w:t xml:space="preserve">Pohotovost </w:t>
      </w:r>
      <w:r w:rsidRPr="00342DD5">
        <w:rPr>
          <w:rFonts w:cs="Arial"/>
        </w:rPr>
        <w:t xml:space="preserve"> –</w:t>
      </w:r>
      <w:r w:rsidRPr="00342DD5">
        <w:rPr>
          <w:rFonts w:cs="Arial"/>
          <w:b/>
        </w:rPr>
        <w:t xml:space="preserve"> </w:t>
      </w:r>
      <w:r w:rsidRPr="00342DD5">
        <w:rPr>
          <w:rFonts w:cs="Arial"/>
        </w:rPr>
        <w:t>vykázané hodiny pohotovosti</w:t>
      </w:r>
      <w:r>
        <w:rPr>
          <w:rFonts w:cs="Arial"/>
        </w:rPr>
        <w:t>.</w:t>
      </w:r>
      <w:r>
        <w:rPr>
          <w:rFonts w:cs="Arial"/>
        </w:rPr>
        <w:br/>
      </w:r>
      <w:r w:rsidRPr="00342DD5">
        <w:rPr>
          <w:rFonts w:cs="Arial"/>
        </w:rPr>
        <w:t>Součet hodin ze záznam</w:t>
      </w:r>
      <w:r>
        <w:rPr>
          <w:rFonts w:cs="Arial"/>
        </w:rPr>
        <w:t>ů</w:t>
      </w:r>
      <w:r w:rsidRPr="00342DD5">
        <w:rPr>
          <w:rFonts w:cs="Arial"/>
        </w:rPr>
        <w:t xml:space="preserve"> DD se SLM s IA 2121, 2122</w:t>
      </w:r>
      <w:r>
        <w:rPr>
          <w:rFonts w:cs="Arial"/>
        </w:rPr>
        <w:t>.</w:t>
      </w:r>
    </w:p>
    <w:p w14:paraId="6AF9A35A" w14:textId="77777777" w:rsidR="00102D8E" w:rsidRPr="00342DD5" w:rsidRDefault="00102D8E" w:rsidP="00102D8E">
      <w:pPr>
        <w:pStyle w:val="dokumentace-textpodntu"/>
        <w:ind w:left="0"/>
      </w:pPr>
      <w:r w:rsidRPr="00342DD5">
        <w:rPr>
          <w:b/>
        </w:rPr>
        <w:t>Nárok na stravu</w:t>
      </w:r>
      <w:r w:rsidRPr="00342DD5">
        <w:t xml:space="preserve"> </w:t>
      </w:r>
      <w:r w:rsidRPr="00342DD5">
        <w:rPr>
          <w:lang w:val="sk-SK"/>
        </w:rPr>
        <w:t xml:space="preserve"> </w:t>
      </w:r>
      <w:r w:rsidRPr="00342DD5">
        <w:t>- přiznání příspěvku na stravu</w:t>
      </w:r>
      <w:r>
        <w:t>.</w:t>
      </w:r>
    </w:p>
    <w:p w14:paraId="05FC957B" w14:textId="77777777" w:rsidR="00102D8E" w:rsidRPr="00342DD5" w:rsidRDefault="00102D8E" w:rsidP="00102D8E">
      <w:pPr>
        <w:pStyle w:val="dokumentace-textpodntu"/>
        <w:ind w:left="0"/>
        <w:rPr>
          <w:lang w:val="sk-SK"/>
        </w:rPr>
      </w:pPr>
      <w:r w:rsidRPr="00342DD5">
        <w:rPr>
          <w:b/>
        </w:rPr>
        <w:t>Nárok na stravu – doplňkový</w:t>
      </w:r>
      <w:r w:rsidRPr="00342DD5">
        <w:t xml:space="preserve"> -  přiznání příspěvku na stravu - zvýšený nebo doplňkový</w:t>
      </w:r>
      <w:r>
        <w:t>.</w:t>
      </w:r>
    </w:p>
    <w:p w14:paraId="45FF44CF" w14:textId="77777777" w:rsidR="00102D8E" w:rsidRPr="00342DD5" w:rsidRDefault="00102D8E" w:rsidP="00102D8E">
      <w:pPr>
        <w:pStyle w:val="dokumentace-textpodntu"/>
        <w:ind w:left="0"/>
      </w:pPr>
      <w:r w:rsidRPr="00342DD5">
        <w:rPr>
          <w:b/>
        </w:rPr>
        <w:t xml:space="preserve">Status vyh. den. záhlaví </w:t>
      </w:r>
      <w:r w:rsidRPr="00342DD5">
        <w:t>-</w:t>
      </w:r>
      <w:r w:rsidRPr="00342DD5">
        <w:rPr>
          <w:b/>
        </w:rPr>
        <w:t xml:space="preserve"> </w:t>
      </w:r>
      <w:r w:rsidRPr="00342DD5">
        <w:t>stav posledního vyhodnocení dne v rámci kalkulace DD</w:t>
      </w:r>
      <w:r>
        <w:t>.</w:t>
      </w:r>
    </w:p>
    <w:p w14:paraId="6CFF8AB8" w14:textId="77777777" w:rsidR="00102D8E" w:rsidRPr="00342DD5" w:rsidRDefault="00102D8E" w:rsidP="00102D8E">
      <w:pPr>
        <w:pStyle w:val="dokumentace-textpodntu"/>
        <w:ind w:left="0"/>
      </w:pPr>
      <w:r w:rsidRPr="00342DD5">
        <w:rPr>
          <w:b/>
        </w:rPr>
        <w:t xml:space="preserve">Jméno uživatele poslední změny </w:t>
      </w:r>
      <w:r w:rsidRPr="00342DD5">
        <w:t xml:space="preserve">– </w:t>
      </w:r>
      <w:r>
        <w:t>autor (</w:t>
      </w:r>
      <w:r w:rsidRPr="00342DD5">
        <w:t>uživatel</w:t>
      </w:r>
      <w:r>
        <w:t>)</w:t>
      </w:r>
      <w:r w:rsidRPr="00342DD5">
        <w:t xml:space="preserve"> poslední změny záznamu</w:t>
      </w:r>
      <w:r>
        <w:t>.</w:t>
      </w:r>
    </w:p>
    <w:p w14:paraId="2279A6A9" w14:textId="77777777" w:rsidR="00102D8E" w:rsidRPr="00342DD5" w:rsidRDefault="00102D8E" w:rsidP="00102D8E">
      <w:pPr>
        <w:rPr>
          <w:rFonts w:cs="Arial"/>
        </w:rPr>
      </w:pPr>
    </w:p>
    <w:p w14:paraId="2FFB77F0" w14:textId="77777777" w:rsidR="00102D8E" w:rsidRPr="00342DD5" w:rsidRDefault="00102D8E" w:rsidP="00102D8E">
      <w:pPr>
        <w:rPr>
          <w:rFonts w:cs="Arial"/>
        </w:rPr>
      </w:pPr>
      <w:r w:rsidRPr="00342DD5">
        <w:rPr>
          <w:rFonts w:cs="Arial"/>
        </w:rPr>
        <w:t>Kontextové vol</w:t>
      </w:r>
      <w:r>
        <w:rPr>
          <w:rFonts w:cs="Arial"/>
        </w:rPr>
        <w:t>á</w:t>
      </w:r>
      <w:r w:rsidRPr="00342DD5">
        <w:rPr>
          <w:rFonts w:cs="Arial"/>
        </w:rPr>
        <w:t xml:space="preserve">ní : </w:t>
      </w:r>
    </w:p>
    <w:p w14:paraId="5D350428" w14:textId="77777777" w:rsidR="00CD076A" w:rsidRDefault="00102D8E" w:rsidP="00102D8E">
      <w:pPr>
        <w:rPr>
          <w:rFonts w:cs="Arial"/>
        </w:rPr>
      </w:pPr>
      <w:r w:rsidRPr="00342DD5">
        <w:rPr>
          <w:rFonts w:cs="Arial"/>
        </w:rPr>
        <w:tab/>
      </w:r>
      <w:r w:rsidR="00CD076A">
        <w:rPr>
          <w:rFonts w:cs="Arial"/>
        </w:rPr>
        <w:t>Dca01 – Evidence průchodu</w:t>
      </w:r>
    </w:p>
    <w:p w14:paraId="55ED67CB" w14:textId="77777777" w:rsidR="00102D8E" w:rsidRPr="00342DD5" w:rsidRDefault="00102D8E" w:rsidP="007974A4">
      <w:pPr>
        <w:ind w:firstLine="708"/>
        <w:rPr>
          <w:rFonts w:cs="Arial"/>
        </w:rPr>
      </w:pPr>
      <w:r w:rsidRPr="00342DD5">
        <w:rPr>
          <w:rFonts w:cs="Arial"/>
        </w:rPr>
        <w:t>Dcd01 – Evidence denní docházky</w:t>
      </w:r>
    </w:p>
    <w:p w14:paraId="0FB3BADB" w14:textId="77777777" w:rsidR="00102D8E" w:rsidRPr="00342DD5" w:rsidRDefault="00102D8E" w:rsidP="00102D8E">
      <w:pPr>
        <w:rPr>
          <w:rFonts w:cs="Arial"/>
        </w:rPr>
      </w:pPr>
      <w:r w:rsidRPr="00342DD5">
        <w:rPr>
          <w:rFonts w:cs="Arial"/>
        </w:rPr>
        <w:tab/>
        <w:t>Dcu01 – Evidence docházky (minimalizovaná)</w:t>
      </w:r>
    </w:p>
    <w:p w14:paraId="7D140A71" w14:textId="77777777" w:rsidR="00102D8E" w:rsidRPr="00342DD5" w:rsidRDefault="00102D8E" w:rsidP="00102D8E">
      <w:pPr>
        <w:rPr>
          <w:rFonts w:cs="Arial"/>
        </w:rPr>
      </w:pPr>
      <w:r w:rsidRPr="00342DD5">
        <w:rPr>
          <w:rFonts w:cs="Arial"/>
        </w:rPr>
        <w:tab/>
        <w:t>Dcu01 – záložka Měsíční vstupy</w:t>
      </w:r>
    </w:p>
    <w:p w14:paraId="04E19BAC" w14:textId="77777777" w:rsidR="00102D8E" w:rsidRPr="00342DD5" w:rsidRDefault="00102D8E" w:rsidP="00102D8E">
      <w:pPr>
        <w:rPr>
          <w:rFonts w:cs="Arial"/>
        </w:rPr>
      </w:pPr>
      <w:r w:rsidRPr="00342DD5">
        <w:rPr>
          <w:rFonts w:cs="Arial"/>
        </w:rPr>
        <w:tab/>
        <w:t>Dcm01 – Měsíční vstupy</w:t>
      </w:r>
    </w:p>
    <w:p w14:paraId="5E1DCA75" w14:textId="77777777" w:rsidR="00102D8E" w:rsidRPr="00B22B72" w:rsidRDefault="00102D8E" w:rsidP="00102D8E"/>
    <w:p w14:paraId="37ECD474" w14:textId="77777777" w:rsidR="00102D8E" w:rsidRDefault="00102D8E" w:rsidP="007C6C76">
      <w:pPr>
        <w:pStyle w:val="Nadpis3"/>
      </w:pPr>
      <w:bookmarkStart w:id="817" w:name="_Toc398639679"/>
      <w:bookmarkStart w:id="818" w:name="_Toc198147103"/>
      <w:r w:rsidRPr="00EA3589">
        <w:t>Záložk</w:t>
      </w:r>
      <w:r>
        <w:t>a</w:t>
      </w:r>
      <w:r w:rsidRPr="00EA3589">
        <w:t xml:space="preserve"> </w:t>
      </w:r>
      <w:r>
        <w:t>Statistiky</w:t>
      </w:r>
      <w:bookmarkEnd w:id="817"/>
      <w:bookmarkEnd w:id="818"/>
    </w:p>
    <w:p w14:paraId="139F39D7" w14:textId="77777777" w:rsidR="00102D8E" w:rsidRPr="000D0D82" w:rsidRDefault="00102D8E" w:rsidP="00102D8E">
      <w:pPr>
        <w:rPr>
          <w:rFonts w:cs="Arial"/>
        </w:rPr>
      </w:pPr>
      <w:r w:rsidRPr="000D0D82">
        <w:rPr>
          <w:rFonts w:cs="Arial"/>
        </w:rPr>
        <w:t>Záložka obsahuje aktuální stav vybraných parametrů evidence docházky</w:t>
      </w:r>
      <w:r>
        <w:rPr>
          <w:rFonts w:cs="Arial"/>
        </w:rPr>
        <w:t>. Jedná se o tyto položky:</w:t>
      </w:r>
    </w:p>
    <w:p w14:paraId="5E7A9C75" w14:textId="77777777" w:rsidR="00102D8E" w:rsidRPr="000D0D82" w:rsidRDefault="00102D8E" w:rsidP="00102D8E">
      <w:pPr>
        <w:rPr>
          <w:rFonts w:cs="Arial"/>
        </w:rPr>
      </w:pPr>
    </w:p>
    <w:p w14:paraId="20D12CEA" w14:textId="77777777" w:rsidR="00102D8E" w:rsidRPr="000D0D82" w:rsidRDefault="00102D8E" w:rsidP="00102D8E">
      <w:pPr>
        <w:ind w:left="709" w:hanging="709"/>
        <w:rPr>
          <w:rFonts w:cs="Arial"/>
        </w:rPr>
      </w:pPr>
      <w:r w:rsidRPr="000D0D82">
        <w:rPr>
          <w:rFonts w:cs="Arial"/>
          <w:b/>
        </w:rPr>
        <w:t xml:space="preserve">plán. FPD </w:t>
      </w:r>
      <w:r w:rsidRPr="000D0D82">
        <w:rPr>
          <w:rFonts w:cs="Arial"/>
        </w:rPr>
        <w:t xml:space="preserve"> – plánovaný fond pracovní doby z měsíčních záhlaví</w:t>
      </w:r>
      <w:r>
        <w:rPr>
          <w:rFonts w:cs="Arial"/>
        </w:rPr>
        <w:t>.</w:t>
      </w:r>
    </w:p>
    <w:p w14:paraId="13B4E2E1" w14:textId="77777777" w:rsidR="00102D8E" w:rsidRDefault="00102D8E" w:rsidP="00102D8E">
      <w:pPr>
        <w:ind w:left="709" w:hanging="709"/>
        <w:rPr>
          <w:rFonts w:cs="Arial"/>
        </w:rPr>
      </w:pPr>
      <w:r w:rsidRPr="000D0D82">
        <w:rPr>
          <w:rFonts w:cs="Arial"/>
          <w:b/>
        </w:rPr>
        <w:t>akt. FPD z DZ</w:t>
      </w:r>
      <w:r w:rsidRPr="000D0D82">
        <w:rPr>
          <w:rFonts w:cs="Arial"/>
        </w:rPr>
        <w:t xml:space="preserve"> – aktuální plánovaný fond pracovní doby podle evidence denních záhlaví </w:t>
      </w:r>
    </w:p>
    <w:p w14:paraId="1D708B5C" w14:textId="77777777" w:rsidR="00102D8E" w:rsidRDefault="00102D8E" w:rsidP="00102D8E">
      <w:pPr>
        <w:ind w:left="709" w:hanging="709"/>
        <w:rPr>
          <w:rFonts w:cs="Arial"/>
        </w:rPr>
      </w:pPr>
      <w:r w:rsidRPr="005E597A">
        <w:rPr>
          <w:rFonts w:cs="Arial"/>
          <w:b/>
        </w:rPr>
        <w:t>Saldo FPD (akt. FPD - plán. FPD) -</w:t>
      </w:r>
      <w:r w:rsidRPr="000D0D82">
        <w:rPr>
          <w:rFonts w:cs="Arial"/>
        </w:rPr>
        <w:t xml:space="preserve"> Saldo plnění plánovaného FPD</w:t>
      </w:r>
      <w:r>
        <w:rPr>
          <w:rFonts w:cs="Arial"/>
        </w:rPr>
        <w:t>. A</w:t>
      </w:r>
      <w:r w:rsidRPr="00595750">
        <w:rPr>
          <w:rFonts w:cs="Arial"/>
        </w:rPr>
        <w:t>kt</w:t>
      </w:r>
      <w:r>
        <w:rPr>
          <w:rFonts w:cs="Arial"/>
        </w:rPr>
        <w:t>uální</w:t>
      </w:r>
      <w:r w:rsidRPr="00595750">
        <w:rPr>
          <w:rFonts w:cs="Arial"/>
        </w:rPr>
        <w:t xml:space="preserve"> FPD z DD - pl</w:t>
      </w:r>
      <w:r w:rsidR="002E23D1">
        <w:rPr>
          <w:rFonts w:cs="Arial"/>
        </w:rPr>
        <w:t>á</w:t>
      </w:r>
      <w:r w:rsidRPr="00595750">
        <w:rPr>
          <w:rFonts w:cs="Arial"/>
        </w:rPr>
        <w:t>n. FPD</w:t>
      </w:r>
      <w:r>
        <w:rPr>
          <w:rFonts w:cs="Arial"/>
        </w:rPr>
        <w:t>.</w:t>
      </w:r>
    </w:p>
    <w:p w14:paraId="019F160D" w14:textId="77777777" w:rsidR="00102D8E" w:rsidRPr="00595750" w:rsidRDefault="00102D8E" w:rsidP="00102D8E">
      <w:pPr>
        <w:ind w:left="709" w:hanging="709"/>
        <w:rPr>
          <w:rFonts w:cs="Arial"/>
        </w:rPr>
      </w:pPr>
    </w:p>
    <w:p w14:paraId="4F1DAB17" w14:textId="5061C9D0" w:rsidR="00102D8E" w:rsidRPr="000D0D82" w:rsidRDefault="00102D8E" w:rsidP="00102D8E">
      <w:pPr>
        <w:ind w:left="709" w:hanging="709"/>
        <w:rPr>
          <w:rFonts w:cs="Arial"/>
        </w:rPr>
      </w:pPr>
      <w:r w:rsidRPr="000D0D82">
        <w:rPr>
          <w:rFonts w:cs="Arial"/>
          <w:b/>
        </w:rPr>
        <w:t>Plnění FPD z DD</w:t>
      </w:r>
      <w:r w:rsidRPr="000D0D82">
        <w:rPr>
          <w:rFonts w:cs="Arial"/>
        </w:rPr>
        <w:t xml:space="preserve"> - součet hodin z denní evidence docházky ze záznamů se SLM s IA 10 ... 1008 mimo </w:t>
      </w:r>
      <w:r w:rsidRPr="000D0D82">
        <w:rPr>
          <w:rFonts w:cs="Arial"/>
        </w:rPr>
        <w:tab/>
        <w:t>IA 11, 13, 14, 16</w:t>
      </w:r>
      <w:r w:rsidR="003A2ACE">
        <w:t>, 35, 36</w:t>
      </w:r>
      <w:r w:rsidRPr="000D0D82">
        <w:rPr>
          <w:rFonts w:cs="Arial"/>
        </w:rPr>
        <w:t>,  901, 902, 905, 950, 1003, 1004</w:t>
      </w:r>
      <w:r>
        <w:rPr>
          <w:rFonts w:cs="Arial"/>
        </w:rPr>
        <w:t>.</w:t>
      </w:r>
      <w:r w:rsidRPr="000D0D82">
        <w:rPr>
          <w:rFonts w:cs="Arial"/>
        </w:rPr>
        <w:t xml:space="preserve"> </w:t>
      </w:r>
    </w:p>
    <w:p w14:paraId="40397E4D" w14:textId="77777777" w:rsidR="00102D8E" w:rsidRPr="000D0D82" w:rsidRDefault="00102D8E" w:rsidP="00102D8E">
      <w:pPr>
        <w:ind w:left="709" w:hanging="709"/>
        <w:rPr>
          <w:rFonts w:cs="Arial"/>
        </w:rPr>
      </w:pPr>
    </w:p>
    <w:p w14:paraId="78AF3952" w14:textId="77777777" w:rsidR="00102D8E" w:rsidRPr="000D0D82" w:rsidRDefault="00F1401E" w:rsidP="00102D8E">
      <w:pPr>
        <w:ind w:left="709" w:hanging="709"/>
        <w:rPr>
          <w:rFonts w:cs="Arial"/>
        </w:rPr>
      </w:pPr>
      <w:r w:rsidRPr="002772AC">
        <w:rPr>
          <w:rFonts w:cs="Arial"/>
          <w:b/>
        </w:rPr>
        <w:t xml:space="preserve">Saldo </w:t>
      </w:r>
      <w:r w:rsidR="00AD7FB9" w:rsidRPr="002772AC">
        <w:rPr>
          <w:rFonts w:cs="Arial"/>
          <w:b/>
        </w:rPr>
        <w:t>náhradního</w:t>
      </w:r>
      <w:r w:rsidRPr="002772AC">
        <w:rPr>
          <w:rFonts w:cs="Arial"/>
          <w:b/>
        </w:rPr>
        <w:t xml:space="preserve"> volna (měs.</w:t>
      </w:r>
      <w:r w:rsidR="00AD7FB9">
        <w:rPr>
          <w:rFonts w:cs="Arial"/>
          <w:b/>
        </w:rPr>
        <w:t xml:space="preserve"> </w:t>
      </w:r>
      <w:r w:rsidRPr="002772AC">
        <w:rPr>
          <w:rFonts w:cs="Arial"/>
          <w:b/>
        </w:rPr>
        <w:t>doch.)</w:t>
      </w:r>
      <w:r w:rsidR="00102D8E" w:rsidRPr="000D0D82">
        <w:rPr>
          <w:rFonts w:cs="Arial"/>
          <w:b/>
        </w:rPr>
        <w:t>-</w:t>
      </w:r>
      <w:r w:rsidR="00102D8E" w:rsidRPr="000D0D82">
        <w:rPr>
          <w:rFonts w:cs="Arial"/>
        </w:rPr>
        <w:t xml:space="preserve"> Saldo náhradního volna z předešlých období</w:t>
      </w:r>
      <w:r w:rsidR="00102D8E">
        <w:rPr>
          <w:rFonts w:cs="Arial"/>
        </w:rPr>
        <w:t>.</w:t>
      </w:r>
    </w:p>
    <w:p w14:paraId="7536E776" w14:textId="77777777" w:rsidR="00102D8E" w:rsidRPr="000D0D82" w:rsidRDefault="00102D8E" w:rsidP="00102D8E">
      <w:pPr>
        <w:ind w:left="709" w:hanging="709"/>
        <w:rPr>
          <w:rFonts w:cs="Arial"/>
        </w:rPr>
      </w:pPr>
      <w:r w:rsidRPr="000D0D82">
        <w:rPr>
          <w:rFonts w:cs="Arial"/>
          <w:b/>
        </w:rPr>
        <w:t>NV tvorba</w:t>
      </w:r>
      <w:r w:rsidRPr="000D0D82">
        <w:rPr>
          <w:rFonts w:cs="Arial"/>
        </w:rPr>
        <w:t xml:space="preserve"> - Tvorba NV v aktuálním období po poslední kalkulac</w:t>
      </w:r>
      <w:r>
        <w:rPr>
          <w:rFonts w:cs="Arial"/>
        </w:rPr>
        <w:t>i.</w:t>
      </w:r>
      <w:r w:rsidRPr="000D0D82">
        <w:rPr>
          <w:rFonts w:cs="Arial"/>
        </w:rPr>
        <w:t xml:space="preserve"> </w:t>
      </w:r>
    </w:p>
    <w:p w14:paraId="565A90A1" w14:textId="77777777" w:rsidR="00102D8E" w:rsidRPr="000D0D82" w:rsidRDefault="00102D8E" w:rsidP="00102D8E">
      <w:pPr>
        <w:ind w:left="709" w:hanging="709"/>
        <w:rPr>
          <w:rFonts w:cs="Arial"/>
        </w:rPr>
      </w:pPr>
      <w:r w:rsidRPr="000D0D82">
        <w:rPr>
          <w:rFonts w:cs="Arial"/>
        </w:rPr>
        <w:tab/>
      </w:r>
      <w:r>
        <w:rPr>
          <w:rFonts w:cs="Arial"/>
        </w:rPr>
        <w:t>S</w:t>
      </w:r>
      <w:r w:rsidRPr="000D0D82">
        <w:rPr>
          <w:rFonts w:cs="Arial"/>
        </w:rPr>
        <w:t>oučet hodin z denní evidence docházky ze záznamů se SLM s IA  11, 13, 16</w:t>
      </w:r>
      <w:r>
        <w:rPr>
          <w:rFonts w:cs="Arial"/>
        </w:rPr>
        <w:t>.</w:t>
      </w:r>
    </w:p>
    <w:p w14:paraId="6B6B4694" w14:textId="77777777" w:rsidR="00102D8E" w:rsidRPr="000D0D82" w:rsidRDefault="00102D8E" w:rsidP="00102D8E">
      <w:pPr>
        <w:ind w:left="709" w:hanging="709"/>
        <w:rPr>
          <w:rFonts w:cs="Arial"/>
        </w:rPr>
      </w:pPr>
      <w:r w:rsidRPr="000D0D82">
        <w:rPr>
          <w:rFonts w:cs="Arial"/>
          <w:b/>
        </w:rPr>
        <w:t>NV čerpaní</w:t>
      </w:r>
      <w:r w:rsidRPr="000D0D82">
        <w:rPr>
          <w:rFonts w:cs="Arial"/>
        </w:rPr>
        <w:t xml:space="preserve"> -  Čerpaní NV v aktuálním období po poslední kalkulac</w:t>
      </w:r>
      <w:r>
        <w:rPr>
          <w:rFonts w:cs="Arial"/>
        </w:rPr>
        <w:t>i.</w:t>
      </w:r>
      <w:r w:rsidRPr="000D0D82">
        <w:rPr>
          <w:rFonts w:cs="Arial"/>
        </w:rPr>
        <w:t xml:space="preserve"> </w:t>
      </w:r>
    </w:p>
    <w:p w14:paraId="0D7F90A8" w14:textId="2D08F515" w:rsidR="00102D8E" w:rsidRPr="000D0D82" w:rsidRDefault="00102D8E" w:rsidP="00102D8E">
      <w:pPr>
        <w:ind w:left="709" w:hanging="709"/>
        <w:rPr>
          <w:rFonts w:cs="Arial"/>
        </w:rPr>
      </w:pPr>
      <w:r w:rsidRPr="000D0D82">
        <w:rPr>
          <w:rFonts w:cs="Arial"/>
        </w:rPr>
        <w:tab/>
      </w:r>
      <w:r>
        <w:rPr>
          <w:rFonts w:cs="Arial"/>
        </w:rPr>
        <w:t>S</w:t>
      </w:r>
      <w:r w:rsidRPr="000D0D82">
        <w:rPr>
          <w:rFonts w:cs="Arial"/>
        </w:rPr>
        <w:t>oučet hodin z denní evidence docházky ze záznamů se SLM s IA  12, 14, 15</w:t>
      </w:r>
      <w:r w:rsidR="003D0B46">
        <w:t>, 35, 36</w:t>
      </w:r>
    </w:p>
    <w:p w14:paraId="71DD3E4B" w14:textId="77777777" w:rsidR="00102D8E" w:rsidRPr="000D0D82" w:rsidRDefault="00F1401E" w:rsidP="00102D8E">
      <w:pPr>
        <w:ind w:left="709" w:hanging="709"/>
        <w:rPr>
          <w:rFonts w:cs="Arial"/>
        </w:rPr>
      </w:pPr>
      <w:r w:rsidRPr="00A86761">
        <w:rPr>
          <w:rFonts w:cs="Arial"/>
          <w:b/>
        </w:rPr>
        <w:t>Saldo NV</w:t>
      </w:r>
      <w:r w:rsidRPr="00A62A55">
        <w:rPr>
          <w:rFonts w:cs="Arial"/>
        </w:rPr>
        <w:t xml:space="preserve"> - celkem (denní doch.)</w:t>
      </w:r>
      <w:r w:rsidR="00102D8E" w:rsidRPr="000D0D82">
        <w:rPr>
          <w:rFonts w:cs="Arial"/>
        </w:rPr>
        <w:t>- aktuální saldo evidence NV</w:t>
      </w:r>
      <w:r w:rsidR="00102D8E">
        <w:rPr>
          <w:rFonts w:cs="Arial"/>
        </w:rPr>
        <w:t>.</w:t>
      </w:r>
      <w:r w:rsidR="00102D8E">
        <w:rPr>
          <w:rFonts w:cs="Arial"/>
        </w:rPr>
        <w:br/>
      </w:r>
      <w:r w:rsidR="00102D8E" w:rsidRPr="000D0D82">
        <w:rPr>
          <w:rFonts w:cs="Arial"/>
        </w:rPr>
        <w:t>NV přenos + NV tvorba - NV čerpaní</w:t>
      </w:r>
      <w:r w:rsidR="00102D8E">
        <w:rPr>
          <w:rFonts w:cs="Arial"/>
        </w:rPr>
        <w:t>.</w:t>
      </w:r>
    </w:p>
    <w:p w14:paraId="4FABA51A" w14:textId="77777777" w:rsidR="00102D8E" w:rsidRPr="000D0D82" w:rsidRDefault="00F1401E" w:rsidP="00102D8E">
      <w:pPr>
        <w:ind w:left="709" w:hanging="709"/>
        <w:rPr>
          <w:rFonts w:cs="Arial"/>
        </w:rPr>
      </w:pPr>
      <w:r w:rsidRPr="00A86761">
        <w:rPr>
          <w:rFonts w:cs="Arial"/>
          <w:b/>
        </w:rPr>
        <w:t>NV k proplacení/čerpání v akt. měsíci (denní doch.)</w:t>
      </w:r>
      <w:r w:rsidR="00102D8E" w:rsidRPr="000D0D82">
        <w:rPr>
          <w:rFonts w:cs="Arial"/>
        </w:rPr>
        <w:t>- hodiny NV, které je nutné v aktuálním měsíci vyrovnat (hodiny NV nevyrovnané v zákonem stanoveném limitu)</w:t>
      </w:r>
      <w:r w:rsidR="00102D8E">
        <w:rPr>
          <w:rFonts w:cs="Arial"/>
        </w:rPr>
        <w:t xml:space="preserve">, </w:t>
      </w:r>
      <w:r w:rsidR="00102D8E" w:rsidRPr="000D0D82">
        <w:rPr>
          <w:rFonts w:cs="Arial"/>
        </w:rPr>
        <w:t>NV k propla</w:t>
      </w:r>
      <w:r w:rsidR="00102D8E">
        <w:rPr>
          <w:rFonts w:cs="Arial"/>
        </w:rPr>
        <w:t>c</w:t>
      </w:r>
      <w:r w:rsidR="00102D8E" w:rsidRPr="000D0D82">
        <w:rPr>
          <w:rFonts w:cs="Arial"/>
        </w:rPr>
        <w:t>ení/čerpaní .. z měsíčního záhlaví - NV čerpaní</w:t>
      </w:r>
      <w:r w:rsidR="00102D8E">
        <w:rPr>
          <w:rFonts w:cs="Arial"/>
        </w:rPr>
        <w:t>.</w:t>
      </w:r>
    </w:p>
    <w:p w14:paraId="06E9B8FB" w14:textId="77777777" w:rsidR="00102D8E" w:rsidRPr="000D0D82" w:rsidRDefault="00102D8E" w:rsidP="00102D8E">
      <w:pPr>
        <w:ind w:left="709" w:hanging="709"/>
        <w:rPr>
          <w:rFonts w:cs="Arial"/>
        </w:rPr>
      </w:pPr>
    </w:p>
    <w:p w14:paraId="4F6A2330" w14:textId="77777777" w:rsidR="00102D8E" w:rsidRPr="000D0D82" w:rsidRDefault="00F1401E" w:rsidP="00102D8E">
      <w:pPr>
        <w:ind w:left="709" w:hanging="709"/>
        <w:rPr>
          <w:rFonts w:cs="Arial"/>
        </w:rPr>
      </w:pPr>
      <w:r w:rsidRPr="00A86761">
        <w:rPr>
          <w:rFonts w:cs="Arial"/>
          <w:b/>
        </w:rPr>
        <w:t>Odpracováno přesčas (měs.</w:t>
      </w:r>
      <w:r w:rsidR="00AD7FB9" w:rsidRPr="00A86761">
        <w:rPr>
          <w:rFonts w:cs="Arial"/>
          <w:b/>
        </w:rPr>
        <w:t xml:space="preserve"> </w:t>
      </w:r>
      <w:r w:rsidRPr="00A86761">
        <w:rPr>
          <w:rFonts w:cs="Arial"/>
          <w:b/>
        </w:rPr>
        <w:t>doch.)</w:t>
      </w:r>
      <w:r w:rsidR="00102D8E" w:rsidRPr="000D0D82">
        <w:rPr>
          <w:rFonts w:cs="Arial"/>
        </w:rPr>
        <w:t>– aktuální stav placeného přesčasu podle denní evidence docházky</w:t>
      </w:r>
      <w:r w:rsidR="00102D8E">
        <w:rPr>
          <w:rFonts w:cs="Arial"/>
        </w:rPr>
        <w:t>.</w:t>
      </w:r>
      <w:r w:rsidR="00102D8E" w:rsidRPr="000D0D82">
        <w:rPr>
          <w:rFonts w:cs="Arial"/>
        </w:rPr>
        <w:t xml:space="preserve"> Přesčas stav .. z měsíčního záhlaví + součet hodin z DD pro SLM s IA  1111, 1132</w:t>
      </w:r>
      <w:r w:rsidR="00102D8E">
        <w:rPr>
          <w:rFonts w:cs="Arial"/>
        </w:rPr>
        <w:t>.</w:t>
      </w:r>
    </w:p>
    <w:p w14:paraId="35D4D682" w14:textId="77777777" w:rsidR="00102D8E" w:rsidRPr="000D0D82" w:rsidRDefault="00F1401E" w:rsidP="00102D8E">
      <w:pPr>
        <w:ind w:left="709" w:hanging="709"/>
        <w:rPr>
          <w:rFonts w:cs="Arial"/>
        </w:rPr>
      </w:pPr>
      <w:r w:rsidRPr="00A86761">
        <w:rPr>
          <w:rFonts w:cs="Arial"/>
          <w:b/>
        </w:rPr>
        <w:t>Odpracováno přesčas (denní doch.)</w:t>
      </w:r>
      <w:r w:rsidR="00102D8E" w:rsidRPr="000D0D82">
        <w:rPr>
          <w:rFonts w:cs="Arial"/>
        </w:rPr>
        <w:t>– aktuální stav placeného přesčasu podle měsíční evidence docházky</w:t>
      </w:r>
      <w:r w:rsidR="00102D8E">
        <w:rPr>
          <w:rFonts w:cs="Arial"/>
        </w:rPr>
        <w:t>.</w:t>
      </w:r>
      <w:r w:rsidR="00102D8E">
        <w:rPr>
          <w:rFonts w:cs="Arial"/>
        </w:rPr>
        <w:br/>
      </w:r>
      <w:r w:rsidR="00102D8E" w:rsidRPr="000D0D82">
        <w:rPr>
          <w:rFonts w:cs="Arial"/>
        </w:rPr>
        <w:t>Přesčas stav .. z měsíčního záhlaví + součet hodin z MV pro SLM s IA  1111, 1132</w:t>
      </w:r>
      <w:r w:rsidR="00102D8E">
        <w:rPr>
          <w:rFonts w:cs="Arial"/>
        </w:rPr>
        <w:t>.</w:t>
      </w:r>
    </w:p>
    <w:p w14:paraId="41360C8C" w14:textId="77777777" w:rsidR="00102D8E" w:rsidRPr="000D0D82" w:rsidRDefault="00F1401E" w:rsidP="00102D8E">
      <w:pPr>
        <w:ind w:left="709" w:hanging="709"/>
        <w:rPr>
          <w:rFonts w:cs="Arial"/>
        </w:rPr>
      </w:pPr>
      <w:r w:rsidRPr="00A86761">
        <w:rPr>
          <w:rFonts w:cs="Arial"/>
          <w:b/>
        </w:rPr>
        <w:t>Přesčas, Zbývá do limitu</w:t>
      </w:r>
      <w:r w:rsidRPr="00A62A55">
        <w:rPr>
          <w:rFonts w:cs="Arial"/>
        </w:rPr>
        <w:t xml:space="preserve"> </w:t>
      </w:r>
      <w:r w:rsidR="00102D8E" w:rsidRPr="000D0D82">
        <w:rPr>
          <w:rFonts w:cs="Arial"/>
        </w:rPr>
        <w:t xml:space="preserve">– zůstatek hodin placeného přesčasu do naplnění stanoveného ročního limitu </w:t>
      </w:r>
      <w:r w:rsidR="00102D8E">
        <w:rPr>
          <w:rFonts w:cs="Arial"/>
        </w:rPr>
        <w:t>.</w:t>
      </w:r>
    </w:p>
    <w:p w14:paraId="518C3019" w14:textId="77777777" w:rsidR="00102D8E" w:rsidRPr="000D0D82" w:rsidRDefault="00102D8E" w:rsidP="00102D8E">
      <w:pPr>
        <w:ind w:left="709" w:hanging="709"/>
        <w:rPr>
          <w:rFonts w:cs="Arial"/>
        </w:rPr>
      </w:pPr>
      <w:r w:rsidRPr="000D0D82">
        <w:rPr>
          <w:rFonts w:cs="Arial"/>
        </w:rPr>
        <w:tab/>
        <w:t>Pokud je docházka uzavřená pro aktuální období :</w:t>
      </w:r>
      <w:r>
        <w:rPr>
          <w:rFonts w:cs="Arial"/>
        </w:rPr>
        <w:br/>
      </w:r>
      <w:r w:rsidRPr="000D0D82">
        <w:rPr>
          <w:rFonts w:cs="Arial"/>
        </w:rPr>
        <w:tab/>
        <w:t>Přesčas limit .. z měsíčního záhlaví – Přesčas placený celkem (MV)</w:t>
      </w:r>
      <w:r w:rsidRPr="000D0D82">
        <w:rPr>
          <w:rFonts w:cs="Arial"/>
        </w:rPr>
        <w:tab/>
      </w:r>
      <w:r>
        <w:rPr>
          <w:rFonts w:cs="Arial"/>
        </w:rPr>
        <w:br/>
      </w:r>
      <w:r w:rsidRPr="000D0D82">
        <w:rPr>
          <w:rFonts w:cs="Arial"/>
        </w:rPr>
        <w:t>Pokud docházka není uzavřená pro aktuální období:</w:t>
      </w:r>
    </w:p>
    <w:p w14:paraId="0A1E15BD" w14:textId="77777777" w:rsidR="00102D8E" w:rsidRPr="000D0D82" w:rsidRDefault="00102D8E" w:rsidP="00102D8E">
      <w:pPr>
        <w:ind w:left="709" w:hanging="709"/>
        <w:rPr>
          <w:rFonts w:cs="Arial"/>
        </w:rPr>
      </w:pPr>
      <w:r w:rsidRPr="000D0D82">
        <w:rPr>
          <w:rFonts w:cs="Arial"/>
        </w:rPr>
        <w:tab/>
      </w:r>
      <w:r w:rsidRPr="000D0D82">
        <w:rPr>
          <w:rFonts w:cs="Arial"/>
        </w:rPr>
        <w:tab/>
        <w:t>Přesčas limit .. z měsíčního záhlaví – Přesčas placený celkem (DD)</w:t>
      </w:r>
      <w:r>
        <w:rPr>
          <w:rFonts w:cs="Arial"/>
        </w:rPr>
        <w:t>.</w:t>
      </w:r>
      <w:r w:rsidRPr="000D0D82">
        <w:rPr>
          <w:rFonts w:cs="Arial"/>
        </w:rPr>
        <w:tab/>
      </w:r>
    </w:p>
    <w:p w14:paraId="3F34A14B" w14:textId="77777777" w:rsidR="00AD7FB9" w:rsidRDefault="00AD7FB9" w:rsidP="00102D8E">
      <w:pPr>
        <w:ind w:left="709" w:hanging="709"/>
      </w:pPr>
      <w:r w:rsidRPr="00A86761">
        <w:rPr>
          <w:b/>
        </w:rPr>
        <w:t>Dovolená zůstatek rok</w:t>
      </w:r>
      <w:r w:rsidR="00102D8E" w:rsidRPr="000D0D82">
        <w:rPr>
          <w:rFonts w:cs="Arial"/>
        </w:rPr>
        <w:t xml:space="preserve"> </w:t>
      </w:r>
      <w:r w:rsidR="00F1401E">
        <w:t xml:space="preserve">- </w:t>
      </w:r>
      <w:r w:rsidR="00F1401E" w:rsidRPr="000D0D82">
        <w:t xml:space="preserve">z Dov01 </w:t>
      </w:r>
      <w:r w:rsidR="00F1401E">
        <w:t>položka „</w:t>
      </w:r>
      <w:r w:rsidR="00F1401E" w:rsidRPr="000D0D82">
        <w:t>Celk. zůst.</w:t>
      </w:r>
      <w:r w:rsidR="00F1401E">
        <w:t>“ běžného roku k prvnímu</w:t>
      </w:r>
      <w:r w:rsidR="00F1401E" w:rsidRPr="000D0D82">
        <w:t xml:space="preserve"> </w:t>
      </w:r>
      <w:r w:rsidR="00F1401E">
        <w:t xml:space="preserve">dnu </w:t>
      </w:r>
      <w:r w:rsidR="00F1401E" w:rsidRPr="000D0D82">
        <w:t>aktuálního měsíce</w:t>
      </w:r>
      <w:r w:rsidR="00F1401E">
        <w:t xml:space="preserve"> – čerpání a</w:t>
      </w:r>
      <w:r w:rsidR="00F1401E">
        <w:rPr>
          <w:rFonts w:cs="Arial"/>
        </w:rPr>
        <w:t>kt. období z DOCH</w:t>
      </w:r>
      <w:r w:rsidR="00F1401E">
        <w:t>.</w:t>
      </w:r>
    </w:p>
    <w:p w14:paraId="611C8579" w14:textId="77777777" w:rsidR="00AD7FB9" w:rsidRPr="00F263BB" w:rsidRDefault="00AD7FB9" w:rsidP="00AD7FB9">
      <w:pPr>
        <w:ind w:left="709" w:hanging="709"/>
      </w:pPr>
      <w:r w:rsidRPr="00A86761">
        <w:rPr>
          <w:b/>
        </w:rPr>
        <w:lastRenderedPageBreak/>
        <w:t>Dovolená zůstatek vč. období</w:t>
      </w:r>
      <w:r w:rsidRPr="000750D8">
        <w:t xml:space="preserve"> - </w:t>
      </w:r>
      <w:r>
        <w:t>a</w:t>
      </w:r>
      <w:r w:rsidRPr="000750D8">
        <w:t xml:space="preserve">ktuální zůstatek dovolené vzhledem na aktuální nárok k období </w:t>
      </w:r>
      <w:r w:rsidRPr="00F263BB">
        <w:t>formuláře (</w:t>
      </w:r>
      <w:r>
        <w:t xml:space="preserve">do splnění limitů 1/12, za každých 22 odpr. dní, pak celoroční nárok, pokud není nastaveno ukončení PV v běžném roku, stačí předpokládané ukončení. Aktuální období </w:t>
      </w:r>
      <w:r w:rsidRPr="00F263BB">
        <w:t>se považuje za odpracované).</w:t>
      </w:r>
    </w:p>
    <w:p w14:paraId="1E395AE3" w14:textId="77777777" w:rsidR="00102D8E" w:rsidRPr="000D0D82" w:rsidRDefault="00AD7FB9" w:rsidP="00102D8E">
      <w:pPr>
        <w:ind w:left="709" w:hanging="709"/>
        <w:rPr>
          <w:rFonts w:cs="Arial"/>
        </w:rPr>
      </w:pPr>
      <w:r w:rsidRPr="00A86761">
        <w:rPr>
          <w:b/>
        </w:rPr>
        <w:t>Krácení a čerpání vč. období</w:t>
      </w:r>
      <w:r w:rsidR="00102D8E" w:rsidRPr="000D0D82">
        <w:rPr>
          <w:rFonts w:cs="Arial"/>
        </w:rPr>
        <w:t xml:space="preserve"> - z Dov01 Čerpání + Krácení  k 1. </w:t>
      </w:r>
      <w:r w:rsidR="00102D8E">
        <w:rPr>
          <w:rFonts w:cs="Arial"/>
        </w:rPr>
        <w:t xml:space="preserve">dni </w:t>
      </w:r>
      <w:r w:rsidR="00102D8E" w:rsidRPr="000D0D82">
        <w:rPr>
          <w:rFonts w:cs="Arial"/>
        </w:rPr>
        <w:t>aktuálního měsíce + součet „směny“ ze záznamu DD pro SLM s IA 21, 22</w:t>
      </w:r>
      <w:r w:rsidR="00102D8E">
        <w:rPr>
          <w:rFonts w:cs="Arial"/>
        </w:rPr>
        <w:t xml:space="preserve"> z aktuálního měsíce</w:t>
      </w:r>
      <w:r w:rsidR="00102D8E" w:rsidRPr="000D0D82">
        <w:rPr>
          <w:rFonts w:cs="Arial"/>
        </w:rPr>
        <w:t xml:space="preserve"> </w:t>
      </w:r>
    </w:p>
    <w:p w14:paraId="19606778" w14:textId="77777777" w:rsidR="00F1401E" w:rsidRPr="00A62A55" w:rsidRDefault="00F1401E" w:rsidP="00F1401E">
      <w:pPr>
        <w:rPr>
          <w:rFonts w:cs="Arial"/>
        </w:rPr>
      </w:pPr>
      <w:r w:rsidRPr="00A86761">
        <w:rPr>
          <w:rFonts w:cs="Arial"/>
          <w:b/>
        </w:rPr>
        <w:t>Saldo hodin pohotovosti</w:t>
      </w:r>
      <w:r w:rsidRPr="00A62A55">
        <w:rPr>
          <w:rFonts w:cs="Arial"/>
        </w:rPr>
        <w:t xml:space="preserve"> - aktuální období</w:t>
      </w:r>
    </w:p>
    <w:p w14:paraId="226E387E" w14:textId="77777777" w:rsidR="00102D8E" w:rsidRPr="000D0D82" w:rsidRDefault="00AD7FB9" w:rsidP="00102D8E">
      <w:pPr>
        <w:ind w:left="709" w:hanging="709"/>
        <w:rPr>
          <w:rFonts w:cs="Arial"/>
        </w:rPr>
      </w:pPr>
      <w:r>
        <w:rPr>
          <w:rFonts w:cs="Arial"/>
        </w:rPr>
        <w:tab/>
      </w:r>
      <w:r w:rsidR="00102D8E" w:rsidRPr="000D0D82">
        <w:rPr>
          <w:rFonts w:cs="Arial"/>
        </w:rPr>
        <w:t xml:space="preserve">- součet </w:t>
      </w:r>
      <w:r w:rsidR="00102D8E">
        <w:rPr>
          <w:rFonts w:cs="Arial"/>
        </w:rPr>
        <w:t xml:space="preserve">položek </w:t>
      </w:r>
      <w:r w:rsidR="00102D8E" w:rsidRPr="000D0D82">
        <w:rPr>
          <w:rFonts w:cs="Arial"/>
        </w:rPr>
        <w:t>„hodiny“ ze záznam</w:t>
      </w:r>
      <w:r w:rsidR="00102D8E">
        <w:rPr>
          <w:rFonts w:cs="Arial"/>
        </w:rPr>
        <w:t>ů</w:t>
      </w:r>
      <w:r w:rsidR="00102D8E" w:rsidRPr="000D0D82">
        <w:rPr>
          <w:rFonts w:cs="Arial"/>
        </w:rPr>
        <w:t xml:space="preserve"> DD pro SLM s IA  2121, 2122 v aktuálním roku</w:t>
      </w:r>
    </w:p>
    <w:p w14:paraId="797A01B4" w14:textId="77777777" w:rsidR="00102D8E" w:rsidRPr="000D0D82" w:rsidRDefault="00102D8E" w:rsidP="00102D8E">
      <w:pPr>
        <w:rPr>
          <w:rFonts w:cs="Arial"/>
        </w:rPr>
      </w:pPr>
    </w:p>
    <w:p w14:paraId="58A03E9D" w14:textId="77777777" w:rsidR="00102D8E" w:rsidRDefault="00102D8E" w:rsidP="007C6C76">
      <w:pPr>
        <w:pStyle w:val="Nadpis3"/>
      </w:pPr>
      <w:bookmarkStart w:id="819" w:name="_Toc398639680"/>
      <w:bookmarkStart w:id="820" w:name="_Toc198147104"/>
      <w:r w:rsidRPr="00EA3589">
        <w:t>Záložk</w:t>
      </w:r>
      <w:r>
        <w:t>a</w:t>
      </w:r>
      <w:r w:rsidRPr="00EA3589">
        <w:t xml:space="preserve"> </w:t>
      </w:r>
      <w:r>
        <w:t>Příplatky</w:t>
      </w:r>
      <w:bookmarkEnd w:id="819"/>
      <w:bookmarkEnd w:id="820"/>
    </w:p>
    <w:p w14:paraId="168F005A" w14:textId="77777777" w:rsidR="00102D8E" w:rsidRPr="000D0D82" w:rsidRDefault="00102D8E" w:rsidP="00102D8E">
      <w:pPr>
        <w:rPr>
          <w:rFonts w:cs="Arial"/>
        </w:rPr>
      </w:pPr>
      <w:r w:rsidRPr="000D0D82">
        <w:rPr>
          <w:rFonts w:cs="Arial"/>
        </w:rPr>
        <w:t>Záložka obsahuje přehled automatizovaně generovaných příplatk</w:t>
      </w:r>
      <w:r>
        <w:rPr>
          <w:rFonts w:cs="Arial"/>
        </w:rPr>
        <w:t>ů</w:t>
      </w:r>
      <w:r w:rsidRPr="000D0D82">
        <w:rPr>
          <w:rFonts w:cs="Arial"/>
        </w:rPr>
        <w:t xml:space="preserve"> z denní evidence docházky po dnech v tabulkově formě.</w:t>
      </w:r>
    </w:p>
    <w:p w14:paraId="070D4514" w14:textId="77777777" w:rsidR="00715B0F" w:rsidRDefault="00715B0F" w:rsidP="00102D8E">
      <w:pPr>
        <w:rPr>
          <w:rFonts w:cs="Arial"/>
        </w:rPr>
      </w:pPr>
    </w:p>
    <w:p w14:paraId="231FD594" w14:textId="77777777" w:rsidR="00102D8E" w:rsidRPr="002772AC" w:rsidRDefault="00102D8E" w:rsidP="00102D8E">
      <w:pPr>
        <w:rPr>
          <w:rFonts w:cs="Arial"/>
          <w:b/>
          <w:u w:val="single"/>
        </w:rPr>
      </w:pPr>
      <w:r w:rsidRPr="002772AC">
        <w:rPr>
          <w:rFonts w:cs="Arial"/>
          <w:b/>
          <w:u w:val="single"/>
        </w:rPr>
        <w:t>Řádky tabulky.</w:t>
      </w:r>
    </w:p>
    <w:p w14:paraId="175142EB" w14:textId="77777777" w:rsidR="00102D8E" w:rsidRPr="00715B0F" w:rsidRDefault="00102D8E" w:rsidP="002772AC">
      <w:pPr>
        <w:rPr>
          <w:rFonts w:cs="Arial"/>
        </w:rPr>
      </w:pPr>
      <w:r w:rsidRPr="00715B0F">
        <w:rPr>
          <w:rFonts w:cs="Arial"/>
        </w:rPr>
        <w:t xml:space="preserve">Tabulka obsahuje jeden řádek pro každý den měsíce a </w:t>
      </w:r>
      <w:r w:rsidRPr="002772AC">
        <w:rPr>
          <w:rFonts w:cs="Arial"/>
        </w:rPr>
        <w:t xml:space="preserve"> jeden </w:t>
      </w:r>
      <w:r w:rsidR="00715B0F" w:rsidRPr="00715B0F">
        <w:rPr>
          <w:rFonts w:cs="Arial"/>
        </w:rPr>
        <w:t>součtový</w:t>
      </w:r>
      <w:r w:rsidRPr="00715B0F">
        <w:rPr>
          <w:rFonts w:cs="Arial"/>
        </w:rPr>
        <w:t xml:space="preserve"> řád</w:t>
      </w:r>
      <w:r w:rsidRPr="002772AC">
        <w:rPr>
          <w:rFonts w:cs="Arial"/>
        </w:rPr>
        <w:t>e</w:t>
      </w:r>
      <w:r w:rsidRPr="00715B0F">
        <w:rPr>
          <w:rFonts w:cs="Arial"/>
        </w:rPr>
        <w:t xml:space="preserve">k, </w:t>
      </w:r>
      <w:r w:rsidR="00715B0F" w:rsidRPr="00715B0F">
        <w:rPr>
          <w:rFonts w:cs="Arial"/>
        </w:rPr>
        <w:t>který</w:t>
      </w:r>
      <w:r w:rsidRPr="00715B0F">
        <w:rPr>
          <w:rFonts w:cs="Arial"/>
        </w:rPr>
        <w:t xml:space="preserve"> j</w:t>
      </w:r>
      <w:r w:rsidRPr="002772AC">
        <w:rPr>
          <w:rFonts w:cs="Arial"/>
        </w:rPr>
        <w:t>e</w:t>
      </w:r>
      <w:r w:rsidRPr="00715B0F">
        <w:rPr>
          <w:rFonts w:cs="Arial"/>
        </w:rPr>
        <w:t xml:space="preserve"> zobrazen jako </w:t>
      </w:r>
      <w:r w:rsidRPr="002772AC">
        <w:rPr>
          <w:rFonts w:cs="Arial"/>
        </w:rPr>
        <w:t xml:space="preserve">první a </w:t>
      </w:r>
      <w:r w:rsidRPr="00715B0F">
        <w:rPr>
          <w:rFonts w:cs="Arial"/>
        </w:rPr>
        <w:t>j</w:t>
      </w:r>
      <w:r w:rsidRPr="002772AC">
        <w:rPr>
          <w:rFonts w:cs="Arial"/>
        </w:rPr>
        <w:t>e</w:t>
      </w:r>
      <w:r w:rsidRPr="00715B0F">
        <w:rPr>
          <w:rFonts w:cs="Arial"/>
        </w:rPr>
        <w:t xml:space="preserve"> zvýrazněn</w:t>
      </w:r>
      <w:r w:rsidRPr="002772AC">
        <w:rPr>
          <w:rFonts w:cs="Arial"/>
        </w:rPr>
        <w:t xml:space="preserve"> a </w:t>
      </w:r>
      <w:r w:rsidRPr="00715B0F">
        <w:rPr>
          <w:rFonts w:cs="Arial"/>
        </w:rPr>
        <w:t>identifikován ve sloupci „Kód“ posledním dnem období.</w:t>
      </w:r>
    </w:p>
    <w:p w14:paraId="2380F509" w14:textId="77777777" w:rsidR="00102D8E" w:rsidRPr="00703E49" w:rsidRDefault="00102D8E" w:rsidP="002772AC">
      <w:pPr>
        <w:rPr>
          <w:rFonts w:cs="Arial"/>
        </w:rPr>
      </w:pPr>
    </w:p>
    <w:p w14:paraId="25450E92" w14:textId="77777777" w:rsidR="00102D8E" w:rsidRPr="000E64FC" w:rsidRDefault="00102D8E" w:rsidP="002772AC">
      <w:pPr>
        <w:rPr>
          <w:rFonts w:cs="Arial"/>
        </w:rPr>
      </w:pPr>
      <w:r w:rsidRPr="000E64FC">
        <w:rPr>
          <w:rFonts w:cs="Arial"/>
        </w:rPr>
        <w:t>Zvýrazněním jsou označeny volné dny (např. Sobota, Neděle u standardních pracovních režimů) a barevně je označen den svátku.</w:t>
      </w:r>
    </w:p>
    <w:p w14:paraId="654CC8A2" w14:textId="77777777" w:rsidR="00102D8E" w:rsidRPr="000D0D82" w:rsidRDefault="00102D8E" w:rsidP="00102D8E">
      <w:pPr>
        <w:rPr>
          <w:rFonts w:cs="Arial"/>
        </w:rPr>
      </w:pPr>
    </w:p>
    <w:p w14:paraId="4DB9E7A3" w14:textId="77777777" w:rsidR="00102D8E" w:rsidRPr="002772AC" w:rsidRDefault="00102D8E" w:rsidP="00102D8E">
      <w:pPr>
        <w:rPr>
          <w:rFonts w:cs="Arial"/>
          <w:b/>
          <w:u w:val="single"/>
        </w:rPr>
      </w:pPr>
      <w:r w:rsidRPr="002772AC">
        <w:rPr>
          <w:rFonts w:cs="Arial"/>
          <w:b/>
          <w:u w:val="single"/>
        </w:rPr>
        <w:t>Sloupce tabulky.</w:t>
      </w:r>
    </w:p>
    <w:p w14:paraId="6FF82A8F" w14:textId="77777777" w:rsidR="00102D8E" w:rsidRPr="000D0D82" w:rsidRDefault="00102D8E" w:rsidP="00102D8E">
      <w:pPr>
        <w:rPr>
          <w:rFonts w:cs="Arial"/>
        </w:rPr>
      </w:pPr>
      <w:r w:rsidRPr="000D0D82">
        <w:rPr>
          <w:rFonts w:cs="Arial"/>
          <w:b/>
        </w:rPr>
        <w:t xml:space="preserve">Datum </w:t>
      </w:r>
      <w:r w:rsidRPr="000D0D82">
        <w:rPr>
          <w:rFonts w:cs="Arial"/>
        </w:rPr>
        <w:tab/>
        <w:t>– jako „Přehled“</w:t>
      </w:r>
    </w:p>
    <w:p w14:paraId="1E85A1B1" w14:textId="77777777" w:rsidR="00102D8E" w:rsidRPr="000D0D82" w:rsidRDefault="00102D8E" w:rsidP="00102D8E">
      <w:pPr>
        <w:rPr>
          <w:rFonts w:cs="Arial"/>
        </w:rPr>
      </w:pPr>
      <w:r w:rsidRPr="000D0D82">
        <w:rPr>
          <w:rFonts w:cs="Arial"/>
          <w:b/>
        </w:rPr>
        <w:t xml:space="preserve">Kód </w:t>
      </w:r>
      <w:r w:rsidRPr="000D0D82">
        <w:rPr>
          <w:rFonts w:cs="Arial"/>
        </w:rPr>
        <w:t>- jako „Přehled“</w:t>
      </w:r>
    </w:p>
    <w:p w14:paraId="0798D2F4" w14:textId="77777777" w:rsidR="00102D8E" w:rsidRPr="000D0D82" w:rsidRDefault="00102D8E" w:rsidP="00102D8E">
      <w:pPr>
        <w:rPr>
          <w:rFonts w:cs="Arial"/>
        </w:rPr>
      </w:pPr>
      <w:r w:rsidRPr="000D0D82">
        <w:rPr>
          <w:rFonts w:cs="Arial"/>
          <w:b/>
        </w:rPr>
        <w:t xml:space="preserve">Čas od </w:t>
      </w:r>
      <w:r w:rsidRPr="000D0D82">
        <w:rPr>
          <w:rFonts w:cs="Arial"/>
        </w:rPr>
        <w:t>-</w:t>
      </w:r>
      <w:r w:rsidRPr="000D0D82">
        <w:rPr>
          <w:rFonts w:cs="Arial"/>
          <w:b/>
        </w:rPr>
        <w:t xml:space="preserve"> </w:t>
      </w:r>
      <w:r w:rsidRPr="000D0D82">
        <w:rPr>
          <w:rFonts w:cs="Arial"/>
        </w:rPr>
        <w:t>jako „Přehled“</w:t>
      </w:r>
    </w:p>
    <w:p w14:paraId="0CE19157" w14:textId="77777777" w:rsidR="00102D8E" w:rsidRPr="000D0D82" w:rsidRDefault="00102D8E" w:rsidP="00102D8E">
      <w:pPr>
        <w:rPr>
          <w:rFonts w:cs="Arial"/>
        </w:rPr>
      </w:pPr>
      <w:r w:rsidRPr="000D0D82">
        <w:rPr>
          <w:rFonts w:cs="Arial"/>
          <w:b/>
        </w:rPr>
        <w:t>Čas do</w:t>
      </w:r>
      <w:r w:rsidRPr="000D0D82">
        <w:rPr>
          <w:rFonts w:cs="Arial"/>
          <w:color w:val="000000"/>
        </w:rPr>
        <w:t xml:space="preserve">  - </w:t>
      </w:r>
      <w:r w:rsidRPr="000D0D82">
        <w:rPr>
          <w:rFonts w:cs="Arial"/>
        </w:rPr>
        <w:t>jako „Přehled“</w:t>
      </w:r>
    </w:p>
    <w:p w14:paraId="44918102" w14:textId="77777777" w:rsidR="00102D8E" w:rsidRPr="000D0D82" w:rsidRDefault="00102D8E" w:rsidP="00102D8E">
      <w:pPr>
        <w:rPr>
          <w:rFonts w:cs="Arial"/>
        </w:rPr>
      </w:pPr>
      <w:r w:rsidRPr="005E597A">
        <w:rPr>
          <w:rFonts w:cs="Arial"/>
          <w:b/>
        </w:rPr>
        <w:t>Přípl. odpol</w:t>
      </w:r>
      <w:r w:rsidRPr="000D0D82">
        <w:rPr>
          <w:rFonts w:cs="Arial"/>
        </w:rPr>
        <w:t>. – součet z odpovídající položky v Dcd01</w:t>
      </w:r>
    </w:p>
    <w:p w14:paraId="1D0F11BB" w14:textId="77777777" w:rsidR="00102D8E" w:rsidRPr="000D0D82" w:rsidRDefault="00102D8E" w:rsidP="00102D8E">
      <w:pPr>
        <w:rPr>
          <w:rFonts w:cs="Arial"/>
        </w:rPr>
      </w:pPr>
      <w:r w:rsidRPr="005E597A">
        <w:rPr>
          <w:rFonts w:cs="Arial"/>
          <w:b/>
        </w:rPr>
        <w:t>Přípl. noc.</w:t>
      </w:r>
      <w:r w:rsidRPr="000D0D82">
        <w:rPr>
          <w:rFonts w:cs="Arial"/>
        </w:rPr>
        <w:t xml:space="preserve"> – součet z odpovídající položky v Dcd01</w:t>
      </w:r>
    </w:p>
    <w:p w14:paraId="6627EAE7" w14:textId="77777777" w:rsidR="00102D8E" w:rsidRPr="000D0D82" w:rsidRDefault="00102D8E" w:rsidP="00102D8E">
      <w:pPr>
        <w:rPr>
          <w:rFonts w:cs="Arial"/>
        </w:rPr>
      </w:pPr>
      <w:r w:rsidRPr="005E597A">
        <w:rPr>
          <w:rFonts w:cs="Arial"/>
          <w:b/>
        </w:rPr>
        <w:t>Přípl. Víkend</w:t>
      </w:r>
      <w:r w:rsidRPr="000D0D82">
        <w:rPr>
          <w:rFonts w:cs="Arial"/>
        </w:rPr>
        <w:t xml:space="preserve"> – součet z odpovídající položky v Dcd01</w:t>
      </w:r>
    </w:p>
    <w:p w14:paraId="246B940F" w14:textId="77777777" w:rsidR="00102D8E" w:rsidRPr="000D0D82" w:rsidRDefault="00102D8E" w:rsidP="00102D8E">
      <w:pPr>
        <w:rPr>
          <w:rFonts w:cs="Arial"/>
        </w:rPr>
      </w:pPr>
      <w:r w:rsidRPr="005E597A">
        <w:rPr>
          <w:rFonts w:cs="Arial"/>
          <w:b/>
        </w:rPr>
        <w:t xml:space="preserve">Přípl. Svátek </w:t>
      </w:r>
      <w:r w:rsidRPr="000D0D82">
        <w:rPr>
          <w:rFonts w:cs="Arial"/>
        </w:rPr>
        <w:t>– součet z odpovídající položky v Dcd01</w:t>
      </w:r>
    </w:p>
    <w:p w14:paraId="4E1BCBC1" w14:textId="77777777" w:rsidR="00102D8E" w:rsidRPr="000D0D82" w:rsidRDefault="00102D8E" w:rsidP="00102D8E">
      <w:pPr>
        <w:rPr>
          <w:rFonts w:cs="Arial"/>
        </w:rPr>
      </w:pPr>
      <w:r w:rsidRPr="005E597A">
        <w:rPr>
          <w:rFonts w:cs="Arial"/>
          <w:b/>
        </w:rPr>
        <w:t xml:space="preserve">Aut. přípl.1 </w:t>
      </w:r>
      <w:r w:rsidRPr="000D0D82">
        <w:rPr>
          <w:rFonts w:cs="Arial"/>
        </w:rPr>
        <w:t>– součet z odpovídající položky v Dcd01</w:t>
      </w:r>
    </w:p>
    <w:p w14:paraId="1B648FD2" w14:textId="77777777" w:rsidR="00102D8E" w:rsidRPr="000D0D82" w:rsidRDefault="00102D8E" w:rsidP="00102D8E">
      <w:pPr>
        <w:rPr>
          <w:rFonts w:cs="Arial"/>
        </w:rPr>
      </w:pPr>
      <w:r w:rsidRPr="005E597A">
        <w:rPr>
          <w:rFonts w:cs="Arial"/>
          <w:b/>
        </w:rPr>
        <w:t xml:space="preserve">Aut. přípl.2 </w:t>
      </w:r>
      <w:r w:rsidRPr="000D0D82">
        <w:rPr>
          <w:rFonts w:cs="Arial"/>
        </w:rPr>
        <w:t>– součet z odpovídající položky v Dcd01</w:t>
      </w:r>
    </w:p>
    <w:p w14:paraId="7BEE238F" w14:textId="77777777" w:rsidR="00102D8E" w:rsidRPr="000D0D82" w:rsidRDefault="00102D8E" w:rsidP="00102D8E">
      <w:pPr>
        <w:rPr>
          <w:rFonts w:cs="Arial"/>
        </w:rPr>
      </w:pPr>
      <w:r w:rsidRPr="005E597A">
        <w:rPr>
          <w:rFonts w:cs="Arial"/>
          <w:b/>
        </w:rPr>
        <w:t>Aut. přípl.3</w:t>
      </w:r>
      <w:r w:rsidRPr="000D0D82">
        <w:rPr>
          <w:rFonts w:cs="Arial"/>
        </w:rPr>
        <w:t xml:space="preserve"> – součet z odpovídající položky v Dcd01</w:t>
      </w:r>
    </w:p>
    <w:p w14:paraId="79D70E98" w14:textId="77777777" w:rsidR="00102D8E" w:rsidRPr="000D0D82" w:rsidRDefault="00102D8E" w:rsidP="00102D8E">
      <w:pPr>
        <w:rPr>
          <w:rFonts w:cs="Arial"/>
        </w:rPr>
      </w:pPr>
      <w:r w:rsidRPr="005E597A">
        <w:rPr>
          <w:rFonts w:cs="Arial"/>
          <w:b/>
        </w:rPr>
        <w:t>Aut. přípl.4</w:t>
      </w:r>
      <w:r w:rsidRPr="000D0D82">
        <w:rPr>
          <w:rFonts w:cs="Arial"/>
        </w:rPr>
        <w:t xml:space="preserve"> – součet z odpovídající položky v Dcd01</w:t>
      </w:r>
    </w:p>
    <w:p w14:paraId="4A57E1EB" w14:textId="77777777" w:rsidR="00102D8E" w:rsidRPr="000D0D82" w:rsidRDefault="00102D8E" w:rsidP="00102D8E">
      <w:pPr>
        <w:rPr>
          <w:rFonts w:cs="Arial"/>
        </w:rPr>
      </w:pPr>
      <w:r w:rsidRPr="005E597A">
        <w:rPr>
          <w:rFonts w:cs="Arial"/>
          <w:b/>
        </w:rPr>
        <w:t>Aut. přípl.5</w:t>
      </w:r>
      <w:r w:rsidRPr="000D0D82">
        <w:rPr>
          <w:rFonts w:cs="Arial"/>
        </w:rPr>
        <w:t xml:space="preserve"> – součet z odpovídající položky v Dcd01</w:t>
      </w:r>
    </w:p>
    <w:p w14:paraId="2882C239" w14:textId="77777777" w:rsidR="00102D8E" w:rsidRPr="000D0D82" w:rsidRDefault="00102D8E" w:rsidP="00102D8E">
      <w:pPr>
        <w:rPr>
          <w:rFonts w:cs="Arial"/>
        </w:rPr>
      </w:pPr>
      <w:r w:rsidRPr="005E597A">
        <w:rPr>
          <w:rFonts w:cs="Arial"/>
          <w:b/>
        </w:rPr>
        <w:t>Aut. přípl.6</w:t>
      </w:r>
      <w:r w:rsidRPr="000D0D82">
        <w:rPr>
          <w:rFonts w:cs="Arial"/>
        </w:rPr>
        <w:t xml:space="preserve"> – součet z odpovídající položky v Dcd01</w:t>
      </w:r>
    </w:p>
    <w:p w14:paraId="3B61D3FB" w14:textId="77777777" w:rsidR="00102D8E" w:rsidRPr="00703E49" w:rsidRDefault="00102D8E" w:rsidP="00102D8E">
      <w:pPr>
        <w:rPr>
          <w:rFonts w:cs="Arial"/>
        </w:rPr>
      </w:pPr>
    </w:p>
    <w:p w14:paraId="330E24C4" w14:textId="77777777" w:rsidR="00715B0F" w:rsidRPr="000E64FC" w:rsidRDefault="00715B0F" w:rsidP="002772AC">
      <w:pPr>
        <w:rPr>
          <w:rFonts w:cs="Arial"/>
        </w:rPr>
      </w:pPr>
      <w:r w:rsidRPr="00703E49">
        <w:rPr>
          <w:rFonts w:cs="Arial"/>
        </w:rPr>
        <w:t xml:space="preserve">Poznámka : Názvy sloupců příplatků </w:t>
      </w:r>
      <w:r w:rsidRPr="00217459">
        <w:rPr>
          <w:rFonts w:cs="Arial"/>
        </w:rPr>
        <w:t>„</w:t>
      </w:r>
      <w:r w:rsidRPr="002772AC">
        <w:rPr>
          <w:rFonts w:cs="Arial"/>
        </w:rPr>
        <w:t xml:space="preserve">Aut. přípl.1“ </w:t>
      </w:r>
      <w:r w:rsidRPr="00703E49">
        <w:rPr>
          <w:rFonts w:cs="Arial"/>
        </w:rPr>
        <w:t xml:space="preserve"> až </w:t>
      </w:r>
      <w:r w:rsidRPr="00217459">
        <w:rPr>
          <w:rFonts w:cs="Arial"/>
        </w:rPr>
        <w:t>„</w:t>
      </w:r>
      <w:r w:rsidRPr="002772AC">
        <w:rPr>
          <w:rFonts w:cs="Arial"/>
        </w:rPr>
        <w:t>Aut. přípl.6“</w:t>
      </w:r>
      <w:r w:rsidRPr="00703E49">
        <w:rPr>
          <w:rFonts w:cs="Arial"/>
        </w:rPr>
        <w:t xml:space="preserve"> </w:t>
      </w:r>
      <w:r w:rsidRPr="00217459">
        <w:rPr>
          <w:rFonts w:cs="Arial"/>
        </w:rPr>
        <w:t xml:space="preserve"> se zobrazují podle aktuální definice </w:t>
      </w:r>
      <w:r w:rsidRPr="000E64FC">
        <w:rPr>
          <w:rFonts w:cs="Arial"/>
        </w:rPr>
        <w:t>„Adm31, Doch. číselníky, tabulka "Denní evidence"“.</w:t>
      </w:r>
    </w:p>
    <w:p w14:paraId="40A55236" w14:textId="77777777" w:rsidR="00715B0F" w:rsidRPr="000E64FC" w:rsidRDefault="00715B0F" w:rsidP="00102D8E">
      <w:pPr>
        <w:rPr>
          <w:rFonts w:cs="Arial"/>
        </w:rPr>
      </w:pPr>
    </w:p>
    <w:p w14:paraId="214FC7BF" w14:textId="77777777" w:rsidR="00102D8E" w:rsidRDefault="00102D8E" w:rsidP="007C6C76">
      <w:pPr>
        <w:pStyle w:val="Nadpis3"/>
      </w:pPr>
      <w:bookmarkStart w:id="821" w:name="_Toc398639681"/>
      <w:bookmarkStart w:id="822" w:name="_Toc198147105"/>
      <w:r w:rsidRPr="00EA3589">
        <w:t>Záložk</w:t>
      </w:r>
      <w:r>
        <w:t>a</w:t>
      </w:r>
      <w:r w:rsidRPr="00EA3589">
        <w:t xml:space="preserve"> </w:t>
      </w:r>
      <w:r>
        <w:t>PV</w:t>
      </w:r>
      <w:bookmarkEnd w:id="821"/>
      <w:bookmarkEnd w:id="822"/>
    </w:p>
    <w:p w14:paraId="0CAEB3F8" w14:textId="77777777" w:rsidR="00102D8E" w:rsidRDefault="00102D8E" w:rsidP="00102D8E">
      <w:pPr>
        <w:rPr>
          <w:rFonts w:cs="Arial"/>
        </w:rPr>
      </w:pPr>
      <w:r w:rsidRPr="000D0D82">
        <w:rPr>
          <w:rFonts w:cs="Arial"/>
        </w:rPr>
        <w:t xml:space="preserve">Obsah </w:t>
      </w:r>
      <w:r>
        <w:rPr>
          <w:rFonts w:cs="Arial"/>
        </w:rPr>
        <w:t xml:space="preserve">je </w:t>
      </w:r>
      <w:r w:rsidRPr="000D0D82">
        <w:rPr>
          <w:rFonts w:cs="Arial"/>
        </w:rPr>
        <w:t>shodný jako na stejné záložce na Dcd01.</w:t>
      </w:r>
    </w:p>
    <w:p w14:paraId="253AF2CF" w14:textId="77777777" w:rsidR="00102D8E" w:rsidRDefault="00102D8E" w:rsidP="00102D8E">
      <w:pPr>
        <w:rPr>
          <w:rFonts w:cs="Arial"/>
        </w:rPr>
      </w:pPr>
    </w:p>
    <w:p w14:paraId="6181AE23" w14:textId="77777777" w:rsidR="00102D8E" w:rsidRDefault="00102D8E" w:rsidP="007C6C76">
      <w:pPr>
        <w:pStyle w:val="Nadpis3"/>
      </w:pPr>
      <w:bookmarkStart w:id="823" w:name="_Toc398639682"/>
      <w:bookmarkStart w:id="824" w:name="_Toc198147106"/>
      <w:r>
        <w:t>Záložka „Rekapitulace  SLM“</w:t>
      </w:r>
      <w:bookmarkEnd w:id="823"/>
      <w:bookmarkEnd w:id="824"/>
    </w:p>
    <w:p w14:paraId="470264BC" w14:textId="77777777" w:rsidR="00102D8E" w:rsidRPr="00112CA3" w:rsidRDefault="00102D8E" w:rsidP="00102D8E">
      <w:pPr>
        <w:pStyle w:val="Zkladntext"/>
      </w:pPr>
      <w:r>
        <w:t>Záložka a její obsah odpovídá shodné záložce na Dcd01.</w:t>
      </w:r>
    </w:p>
    <w:p w14:paraId="41DF48FA" w14:textId="77777777" w:rsidR="002C64F9" w:rsidRDefault="002C64F9" w:rsidP="00E97C98"/>
    <w:p w14:paraId="2DFF8001" w14:textId="77777777" w:rsidR="002C64F9" w:rsidRPr="00376E99" w:rsidRDefault="002C64F9" w:rsidP="00E97C98"/>
    <w:p w14:paraId="3DDE7065" w14:textId="77777777" w:rsidR="00972210" w:rsidRPr="00972210" w:rsidRDefault="00972210" w:rsidP="00972210"/>
    <w:p w14:paraId="198A97DA" w14:textId="77777777" w:rsidR="00EF2460" w:rsidRDefault="00EF2460" w:rsidP="00EF2460">
      <w:pPr>
        <w:pStyle w:val="Nadpis1"/>
      </w:pPr>
      <w:bookmarkStart w:id="825" w:name="_Toc398639683"/>
      <w:bookmarkStart w:id="826" w:name="_Toc271548643"/>
      <w:bookmarkStart w:id="827" w:name="_Toc198147107"/>
      <w:r w:rsidRPr="00EF2460">
        <w:t>Oblast měsíční evidence docházky</w:t>
      </w:r>
      <w:bookmarkEnd w:id="825"/>
      <w:bookmarkEnd w:id="827"/>
    </w:p>
    <w:p w14:paraId="74F052C5" w14:textId="77777777" w:rsidR="002D7104" w:rsidRPr="00DD3358" w:rsidRDefault="002D7104" w:rsidP="002D7104">
      <w:pPr>
        <w:pStyle w:val="Nadpis2"/>
      </w:pPr>
      <w:bookmarkStart w:id="828" w:name="Dcm01_popis"/>
      <w:bookmarkStart w:id="829" w:name="_Toc398639684"/>
      <w:bookmarkStart w:id="830" w:name="_Toc198147108"/>
      <w:r w:rsidRPr="00DD3358">
        <w:t>Dcm01</w:t>
      </w:r>
      <w:bookmarkEnd w:id="828"/>
      <w:r w:rsidRPr="00DD3358">
        <w:t xml:space="preserve"> – Měsíční vstupy</w:t>
      </w:r>
      <w:bookmarkEnd w:id="780"/>
      <w:bookmarkEnd w:id="781"/>
      <w:bookmarkEnd w:id="826"/>
      <w:bookmarkEnd w:id="829"/>
      <w:bookmarkEnd w:id="830"/>
    </w:p>
    <w:p w14:paraId="42A441D5" w14:textId="03E952A4" w:rsidR="002D7104" w:rsidRDefault="002D7104" w:rsidP="001D5CA7">
      <w:pPr>
        <w:jc w:val="both"/>
      </w:pPr>
      <w:r w:rsidRPr="00DD3358">
        <w:t xml:space="preserve">Formulář je určený jako základní formulář pro měsíční formu evidence docházky pro jednoho zaměstnance a je napojený na standardní </w:t>
      </w:r>
      <w:hyperlink w:anchor="_Navigační_seznam_osob" w:history="1">
        <w:r w:rsidRPr="00992C1A">
          <w:rPr>
            <w:rStyle w:val="Hypertextovodkaz"/>
          </w:rPr>
          <w:t>navigační seznam osob</w:t>
        </w:r>
      </w:hyperlink>
      <w:r w:rsidRPr="00DD3358">
        <w:t xml:space="preserve"> pro Doch.</w:t>
      </w:r>
    </w:p>
    <w:p w14:paraId="291419F9" w14:textId="77777777" w:rsidR="00961BA0" w:rsidRDefault="00961BA0" w:rsidP="001D5CA7">
      <w:pPr>
        <w:jc w:val="both"/>
      </w:pPr>
    </w:p>
    <w:p w14:paraId="6E58B875" w14:textId="685CC2D4" w:rsidR="00961BA0" w:rsidRPr="00DD3358" w:rsidRDefault="00961BA0" w:rsidP="00BA50B1">
      <w:r>
        <w:lastRenderedPageBreak/>
        <w:t xml:space="preserve">Standardně se jako první záložka zobrazuje záložka Vstupy, přiřazením </w:t>
      </w:r>
      <w:r w:rsidRPr="000571BF">
        <w:rPr>
          <w:rFonts w:cs="Arial"/>
        </w:rPr>
        <w:t>obj. práva Dcm01VstupySouhrnPrvni  jako první záložk</w:t>
      </w:r>
      <w:r>
        <w:rPr>
          <w:rFonts w:cs="Arial"/>
        </w:rPr>
        <w:t>a</w:t>
      </w:r>
      <w:r w:rsidRPr="000571BF">
        <w:rPr>
          <w:rFonts w:cs="Arial"/>
        </w:rPr>
        <w:t xml:space="preserve"> </w:t>
      </w:r>
      <w:r>
        <w:rPr>
          <w:rFonts w:cs="Arial"/>
        </w:rPr>
        <w:t xml:space="preserve">se zobrazí záložka </w:t>
      </w:r>
      <w:r w:rsidRPr="000571BF">
        <w:rPr>
          <w:rFonts w:cs="Arial"/>
        </w:rPr>
        <w:t>Vstupy - souhrn</w:t>
      </w:r>
      <w:r>
        <w:rPr>
          <w:rFonts w:cs="Arial"/>
        </w:rPr>
        <w:t>.</w:t>
      </w:r>
    </w:p>
    <w:p w14:paraId="295A7FDB" w14:textId="77777777" w:rsidR="00961BA0" w:rsidRDefault="00961BA0" w:rsidP="002D7104"/>
    <w:p w14:paraId="327E625E" w14:textId="0335285F" w:rsidR="002D7104" w:rsidRPr="00DD3358" w:rsidRDefault="002D7104" w:rsidP="002D7104">
      <w:r w:rsidRPr="00DD3358">
        <w:t>Formulář umožňuje :</w:t>
      </w:r>
    </w:p>
    <w:p w14:paraId="35908FC2" w14:textId="77777777" w:rsidR="002D7104" w:rsidRPr="00DD3358" w:rsidRDefault="002D7104" w:rsidP="002D7104">
      <w:pPr>
        <w:numPr>
          <w:ilvl w:val="0"/>
          <w:numId w:val="15"/>
        </w:numPr>
      </w:pPr>
      <w:r w:rsidRPr="00DD3358">
        <w:t>Zobrazení aktuálního stavu měsíční evidence docházky</w:t>
      </w:r>
    </w:p>
    <w:p w14:paraId="05E7D6A1" w14:textId="77777777" w:rsidR="002D7104" w:rsidRPr="00DD3358" w:rsidRDefault="002D7104" w:rsidP="002D7104">
      <w:pPr>
        <w:numPr>
          <w:ilvl w:val="0"/>
          <w:numId w:val="15"/>
        </w:numPr>
      </w:pPr>
      <w:r w:rsidRPr="00DD3358">
        <w:t>Doplnění a aktualizaci měsíční evidence docházky</w:t>
      </w:r>
    </w:p>
    <w:p w14:paraId="2A21871A" w14:textId="77777777" w:rsidR="002D7104" w:rsidRPr="00DD3358" w:rsidRDefault="002D7104" w:rsidP="002D7104">
      <w:pPr>
        <w:numPr>
          <w:ilvl w:val="0"/>
          <w:numId w:val="15"/>
        </w:numPr>
      </w:pPr>
      <w:r w:rsidRPr="00DD3358">
        <w:t>Zobrazení, vytvoření a aktualizaci měsíčního záhlaví</w:t>
      </w:r>
    </w:p>
    <w:p w14:paraId="6348B527" w14:textId="77777777" w:rsidR="002D7104" w:rsidRPr="00DD3358" w:rsidRDefault="002D7104" w:rsidP="002D7104">
      <w:pPr>
        <w:numPr>
          <w:ilvl w:val="0"/>
          <w:numId w:val="15"/>
        </w:numPr>
      </w:pPr>
      <w:r w:rsidRPr="00DD3358">
        <w:t>Zobrazení rekapitulace měsíční evidence docházky podle SLM</w:t>
      </w:r>
    </w:p>
    <w:p w14:paraId="775A88A9" w14:textId="77777777" w:rsidR="002D7104" w:rsidRPr="00DD3358" w:rsidRDefault="002D7104" w:rsidP="002D7104">
      <w:pPr>
        <w:numPr>
          <w:ilvl w:val="0"/>
          <w:numId w:val="15"/>
        </w:numPr>
      </w:pPr>
      <w:r w:rsidRPr="00DD3358">
        <w:t>Zobrazení rekapitulace měsíční evidence docházky v uživatelem definované struktuře</w:t>
      </w:r>
    </w:p>
    <w:p w14:paraId="6739A005" w14:textId="77777777" w:rsidR="002D7104" w:rsidRPr="00DD3358" w:rsidRDefault="002D7104" w:rsidP="002D7104">
      <w:pPr>
        <w:numPr>
          <w:ilvl w:val="0"/>
          <w:numId w:val="15"/>
        </w:numPr>
      </w:pPr>
      <w:r w:rsidRPr="00DD3358">
        <w:t>Zobrazení změny stavu evidence docházky a protokolu z posledního vyhodnocení</w:t>
      </w:r>
    </w:p>
    <w:p w14:paraId="28BCDDEC" w14:textId="77777777" w:rsidR="002D7104" w:rsidRPr="00DD3358" w:rsidRDefault="002D7104" w:rsidP="002D7104">
      <w:pPr>
        <w:numPr>
          <w:ilvl w:val="0"/>
          <w:numId w:val="15"/>
        </w:numPr>
      </w:pPr>
      <w:r w:rsidRPr="00DD3358">
        <w:t>Uzavření / Otevření  měsíční evidence docházky zaměstnance</w:t>
      </w:r>
    </w:p>
    <w:p w14:paraId="709A751B" w14:textId="77777777" w:rsidR="002D7104" w:rsidRPr="00DD3358" w:rsidRDefault="002D7104" w:rsidP="002D7104"/>
    <w:p w14:paraId="708B8CDC" w14:textId="77777777" w:rsidR="002D7104" w:rsidRPr="00DD3358" w:rsidRDefault="002D7104" w:rsidP="001D5CA7">
      <w:pPr>
        <w:jc w:val="both"/>
      </w:pPr>
      <w:r w:rsidRPr="00DD3358">
        <w:t>Pomocí speciálních a procesních tlačítek je možné spustit různé aktualizační, generační a uzavírající procesy a funkce.</w:t>
      </w:r>
    </w:p>
    <w:p w14:paraId="34A7BE19" w14:textId="77777777" w:rsidR="00A716B1" w:rsidRDefault="00A716B1" w:rsidP="001D5CA7">
      <w:pPr>
        <w:jc w:val="both"/>
      </w:pPr>
    </w:p>
    <w:p w14:paraId="22348765" w14:textId="77777777" w:rsidR="002D7104" w:rsidRPr="00DD3358" w:rsidRDefault="002D7104" w:rsidP="001D5CA7">
      <w:pPr>
        <w:jc w:val="both"/>
      </w:pPr>
      <w:r w:rsidRPr="00DD3358">
        <w:t>Formulář je rozčleněný do několika záložek podle charakteru zobrazovaných údajů a navazujících procesů a funkcí.</w:t>
      </w:r>
    </w:p>
    <w:p w14:paraId="543AFE03" w14:textId="77777777" w:rsidR="00A716B1" w:rsidRDefault="00A716B1" w:rsidP="001D5CA7">
      <w:pPr>
        <w:jc w:val="both"/>
      </w:pPr>
    </w:p>
    <w:p w14:paraId="762FAE80" w14:textId="77777777" w:rsidR="00661FE7" w:rsidRDefault="00A716B1" w:rsidP="001D5CA7">
      <w:pPr>
        <w:jc w:val="both"/>
      </w:pPr>
      <w:r>
        <w:t>P</w:t>
      </w:r>
      <w:r w:rsidRPr="00453615">
        <w:t xml:space="preserve">řístup na formulář </w:t>
      </w:r>
      <w:r>
        <w:t>a na jeho jednotlivé součást</w:t>
      </w:r>
      <w:r w:rsidR="004C471A">
        <w:t>i</w:t>
      </w:r>
      <w:r>
        <w:t xml:space="preserve"> je </w:t>
      </w:r>
      <w:r w:rsidRPr="00453615">
        <w:t>ve smyslu definovaných podmínek pro řízení přístupu k formulářům oblasti docházka (viz Popis „Řízení přístupu k objektům docházky“).</w:t>
      </w:r>
      <w:r w:rsidRPr="00A716B1">
        <w:t xml:space="preserve"> </w:t>
      </w:r>
      <w:r w:rsidRPr="00A716B1">
        <w:br/>
      </w:r>
    </w:p>
    <w:p w14:paraId="1E46568B" w14:textId="77777777" w:rsidR="00034DB9" w:rsidRDefault="00034DB9" w:rsidP="00034DB9">
      <w:pPr>
        <w:jc w:val="both"/>
      </w:pPr>
      <w:r w:rsidRPr="00DD3358">
        <w:t xml:space="preserve">V záhlaví formuláře je </w:t>
      </w:r>
    </w:p>
    <w:p w14:paraId="0B72D7A9" w14:textId="77777777" w:rsidR="00034DB9" w:rsidRDefault="00034DB9" w:rsidP="00637994">
      <w:pPr>
        <w:numPr>
          <w:ilvl w:val="0"/>
          <w:numId w:val="127"/>
        </w:numPr>
        <w:jc w:val="both"/>
      </w:pPr>
      <w:r w:rsidRPr="00DD3358">
        <w:t xml:space="preserve">výběrový seznam </w:t>
      </w:r>
      <w:r w:rsidRPr="00DD3358">
        <w:rPr>
          <w:b/>
        </w:rPr>
        <w:t>[Období]</w:t>
      </w:r>
      <w:r w:rsidRPr="00DD3358">
        <w:t xml:space="preserve"> pro výběr období pro zobrazované údaje</w:t>
      </w:r>
      <w:r>
        <w:t xml:space="preserve"> </w:t>
      </w:r>
    </w:p>
    <w:p w14:paraId="4FC8149B" w14:textId="77777777" w:rsidR="00034DB9" w:rsidRDefault="00034DB9" w:rsidP="00637994">
      <w:pPr>
        <w:numPr>
          <w:ilvl w:val="0"/>
          <w:numId w:val="127"/>
        </w:numPr>
        <w:jc w:val="both"/>
      </w:pPr>
      <w:r>
        <w:t>aktuální stav položky „</w:t>
      </w:r>
      <w:r w:rsidRPr="00F55A9A">
        <w:rPr>
          <w:b/>
        </w:rPr>
        <w:t>Stav editace měs. záhlaví</w:t>
      </w:r>
      <w:r>
        <w:t>“ z formuláře Dcm01, Měsíční záhlaví</w:t>
      </w:r>
    </w:p>
    <w:p w14:paraId="49CB7093" w14:textId="77777777" w:rsidR="00034DB9" w:rsidRDefault="00034DB9" w:rsidP="00637994">
      <w:pPr>
        <w:numPr>
          <w:ilvl w:val="0"/>
          <w:numId w:val="127"/>
        </w:numPr>
        <w:jc w:val="both"/>
      </w:pPr>
      <w:r>
        <w:t>aktuální stav položky „</w:t>
      </w:r>
      <w:r w:rsidRPr="00F55A9A">
        <w:rPr>
          <w:b/>
        </w:rPr>
        <w:t>Status výplatního termínu</w:t>
      </w:r>
      <w:r>
        <w:t>“ z Vyp02</w:t>
      </w:r>
      <w:r w:rsidRPr="00DD3358">
        <w:t>.</w:t>
      </w:r>
    </w:p>
    <w:p w14:paraId="1CAA9152" w14:textId="77777777" w:rsidR="00034DB9" w:rsidRDefault="00034DB9" w:rsidP="001D5CA7">
      <w:pPr>
        <w:jc w:val="both"/>
      </w:pPr>
    </w:p>
    <w:p w14:paraId="5695A911" w14:textId="77777777" w:rsidR="00A716B1" w:rsidRDefault="00A716B1" w:rsidP="001D5CA7">
      <w:pPr>
        <w:jc w:val="both"/>
      </w:pPr>
      <w:r w:rsidRPr="00A716B1">
        <w:t xml:space="preserve">Na záložce „Vstupy“ jsou k dispozici tlačítka </w:t>
      </w:r>
      <w:r w:rsidRPr="00DE77E4">
        <w:rPr>
          <w:b/>
        </w:rPr>
        <w:t>[Otevři]</w:t>
      </w:r>
      <w:r w:rsidRPr="00A716B1">
        <w:t xml:space="preserve"> a </w:t>
      </w:r>
      <w:r w:rsidRPr="00DE77E4">
        <w:rPr>
          <w:b/>
        </w:rPr>
        <w:t>[Uzavři]</w:t>
      </w:r>
      <w:r w:rsidRPr="00A716B1">
        <w:t xml:space="preserve"> nebo na záložce „Měsíční záhlaví“ tlačítka </w:t>
      </w:r>
      <w:r w:rsidRPr="00DE77E4">
        <w:rPr>
          <w:b/>
        </w:rPr>
        <w:t>[Otevření MZ]</w:t>
      </w:r>
      <w:r w:rsidRPr="00A716B1">
        <w:t xml:space="preserve"> a </w:t>
      </w:r>
      <w:r w:rsidRPr="00DE77E4">
        <w:rPr>
          <w:b/>
        </w:rPr>
        <w:t>[Uzavření MZ]</w:t>
      </w:r>
      <w:r w:rsidRPr="00A716B1">
        <w:t>, kterými může aktuální uživatel ovládat přístup k záznamu MV pro uživatele s nižší úrovní oprávnění pro editaci</w:t>
      </w:r>
      <w:r w:rsidR="00BA7B62">
        <w:t xml:space="preserve"> (uživatele </w:t>
      </w:r>
      <w:r w:rsidR="00667CD8">
        <w:t>s</w:t>
      </w:r>
      <w:r w:rsidR="000F1020">
        <w:t> </w:t>
      </w:r>
      <w:r w:rsidR="00BA7B62">
        <w:t>profil</w:t>
      </w:r>
      <w:r w:rsidR="00667CD8">
        <w:t>em</w:t>
      </w:r>
      <w:r w:rsidR="000F1020">
        <w:t>,</w:t>
      </w:r>
      <w:r w:rsidR="00667CD8">
        <w:t xml:space="preserve"> u kterého </w:t>
      </w:r>
      <w:r w:rsidR="00BA7B62">
        <w:t xml:space="preserve">hodnota položky „Úroveň editace docházky“ je nižší </w:t>
      </w:r>
      <w:r w:rsidR="000F1020">
        <w:t>než</w:t>
      </w:r>
      <w:r w:rsidR="00BA7B62">
        <w:t xml:space="preserve"> </w:t>
      </w:r>
      <w:r w:rsidR="00667CD8">
        <w:t xml:space="preserve">hodnota obdobné položky </w:t>
      </w:r>
      <w:r w:rsidR="00BA7B62">
        <w:t>profil</w:t>
      </w:r>
      <w:r w:rsidR="00667CD8">
        <w:t>u</w:t>
      </w:r>
      <w:r w:rsidR="00BA7B62">
        <w:t xml:space="preserve"> aktuálního uživatele)</w:t>
      </w:r>
      <w:r w:rsidRPr="00A716B1">
        <w:t>.</w:t>
      </w:r>
      <w:r w:rsidRPr="00A716B1">
        <w:br/>
      </w:r>
    </w:p>
    <w:p w14:paraId="65523618" w14:textId="1D072AA7" w:rsidR="00D3005B" w:rsidRDefault="00D3005B" w:rsidP="001D5CA7">
      <w:pPr>
        <w:jc w:val="both"/>
      </w:pPr>
      <w:r>
        <w:t>Při funkcích formuláře, které mění uložené data se kontroluje, či jiná funkce (např. Korekce FPD, uzavření DOCH, …) nemění data, pokud ano, zobrazí se hlášení:</w:t>
      </w:r>
    </w:p>
    <w:p w14:paraId="30D56F01" w14:textId="77777777" w:rsidR="00D3005B" w:rsidRDefault="00D3005B" w:rsidP="00D3005B">
      <w:pPr>
        <w:ind w:left="708"/>
        <w:rPr>
          <w:rFonts w:cs="Arial"/>
        </w:rPr>
      </w:pPr>
      <w:r>
        <w:rPr>
          <w:rFonts w:cs="Arial"/>
        </w:rPr>
        <w:t>F</w:t>
      </w:r>
      <w:r w:rsidRPr="00844331">
        <w:rPr>
          <w:rFonts w:cs="Arial"/>
        </w:rPr>
        <w:t>ATAL Akci nelze provést. Uživatel ELA\</w:t>
      </w:r>
      <w:r>
        <w:rPr>
          <w:rFonts w:cs="Arial"/>
        </w:rPr>
        <w:t>&lt;uziv&gt;</w:t>
      </w:r>
      <w:r w:rsidRPr="00844331">
        <w:rPr>
          <w:rFonts w:cs="Arial"/>
        </w:rPr>
        <w:t xml:space="preserve"> právě provádí jiné akce, které ji blokují proti spuštění.</w:t>
      </w:r>
    </w:p>
    <w:p w14:paraId="11B0AAEE" w14:textId="7EFDF789" w:rsidR="00D3005B" w:rsidRDefault="00D3005B" w:rsidP="001D5CA7">
      <w:pPr>
        <w:jc w:val="both"/>
        <w:rPr>
          <w:rFonts w:cs="Arial"/>
        </w:rPr>
      </w:pPr>
      <w:r>
        <w:rPr>
          <w:rFonts w:cs="Arial"/>
        </w:rPr>
        <w:t xml:space="preserve">jeho </w:t>
      </w:r>
      <w:r w:rsidRPr="00844331">
        <w:rPr>
          <w:rFonts w:cs="Arial"/>
        </w:rPr>
        <w:t xml:space="preserve">obsah závisí </w:t>
      </w:r>
      <w:r>
        <w:rPr>
          <w:rFonts w:cs="Arial"/>
        </w:rPr>
        <w:t xml:space="preserve">od </w:t>
      </w:r>
      <w:r w:rsidRPr="00844331">
        <w:rPr>
          <w:rFonts w:cs="Arial"/>
        </w:rPr>
        <w:t>parametrů uživatel</w:t>
      </w:r>
      <w:r>
        <w:rPr>
          <w:rFonts w:cs="Arial"/>
        </w:rPr>
        <w:t xml:space="preserve"> a </w:t>
      </w:r>
      <w:r w:rsidRPr="00844331">
        <w:rPr>
          <w:rFonts w:cs="Arial"/>
        </w:rPr>
        <w:t>čas spuštění</w:t>
      </w:r>
      <w:r>
        <w:rPr>
          <w:rFonts w:cs="Arial"/>
        </w:rPr>
        <w:t>.</w:t>
      </w:r>
    </w:p>
    <w:p w14:paraId="659F88E1" w14:textId="07A37E9F" w:rsidR="00D3005B" w:rsidRDefault="00D3005B" w:rsidP="001D5CA7">
      <w:pPr>
        <w:jc w:val="both"/>
      </w:pPr>
      <w:r>
        <w:rPr>
          <w:rFonts w:cs="Arial"/>
        </w:rPr>
        <w:t>A akce je ukončená.</w:t>
      </w:r>
    </w:p>
    <w:p w14:paraId="074B860D" w14:textId="77777777" w:rsidR="00D3005B" w:rsidRDefault="00D3005B" w:rsidP="001D5CA7">
      <w:pPr>
        <w:jc w:val="both"/>
      </w:pPr>
    </w:p>
    <w:p w14:paraId="74AE7B83" w14:textId="77777777" w:rsidR="00D3005B" w:rsidRDefault="00D3005B" w:rsidP="001D5CA7">
      <w:pPr>
        <w:jc w:val="both"/>
      </w:pPr>
    </w:p>
    <w:p w14:paraId="4683C672" w14:textId="77777777" w:rsidR="002D7104" w:rsidRPr="00DD3358" w:rsidRDefault="002D7104" w:rsidP="002D7104">
      <w:pPr>
        <w:pStyle w:val="Nadpis3"/>
      </w:pPr>
      <w:bookmarkStart w:id="831" w:name="_Toc305841883"/>
      <w:bookmarkStart w:id="832" w:name="_Toc305842152"/>
      <w:bookmarkStart w:id="833" w:name="_Toc305925502"/>
      <w:bookmarkStart w:id="834" w:name="_Toc306256803"/>
      <w:bookmarkStart w:id="835" w:name="_Toc305841885"/>
      <w:bookmarkStart w:id="836" w:name="_Toc305842154"/>
      <w:bookmarkStart w:id="837" w:name="_Toc305925504"/>
      <w:bookmarkStart w:id="838" w:name="_Toc306256805"/>
      <w:bookmarkStart w:id="839" w:name="_Toc263335065"/>
      <w:bookmarkStart w:id="840" w:name="_Toc263421776"/>
      <w:bookmarkStart w:id="841" w:name="_Toc271548644"/>
      <w:bookmarkStart w:id="842" w:name="_Toc398639685"/>
      <w:bookmarkStart w:id="843" w:name="_Toc198147109"/>
      <w:bookmarkEnd w:id="831"/>
      <w:bookmarkEnd w:id="832"/>
      <w:bookmarkEnd w:id="833"/>
      <w:bookmarkEnd w:id="834"/>
      <w:bookmarkEnd w:id="835"/>
      <w:bookmarkEnd w:id="836"/>
      <w:bookmarkEnd w:id="837"/>
      <w:bookmarkEnd w:id="838"/>
      <w:r w:rsidRPr="00DD3358">
        <w:t>Záložka – Vstupy</w:t>
      </w:r>
      <w:bookmarkEnd w:id="839"/>
      <w:bookmarkEnd w:id="840"/>
      <w:bookmarkEnd w:id="841"/>
      <w:bookmarkEnd w:id="842"/>
      <w:bookmarkEnd w:id="843"/>
      <w:r w:rsidRPr="00DD3358">
        <w:t xml:space="preserve"> </w:t>
      </w:r>
    </w:p>
    <w:p w14:paraId="4860D203" w14:textId="77777777" w:rsidR="002D7104" w:rsidRPr="00DD3358" w:rsidRDefault="002D7104" w:rsidP="002D7104">
      <w:pPr>
        <w:jc w:val="both"/>
      </w:pPr>
      <w:r w:rsidRPr="00DD3358">
        <w:t>Obsahuje řádky z měsíční evidence docházky vytvořené</w:t>
      </w:r>
      <w:r w:rsidR="005D4D4F">
        <w:t xml:space="preserve"> </w:t>
      </w:r>
      <w:r w:rsidRPr="00DD3358">
        <w:t>libovolným uživatelem přímým vložením nebo generováním</w:t>
      </w:r>
      <w:r w:rsidR="005D4D4F">
        <w:t xml:space="preserve">, pokud pro aktuálního uživatele jsou editovatelné (Stav editace je 2, 12, 22, 32 nebo </w:t>
      </w:r>
      <w:r w:rsidR="005506D7">
        <w:t xml:space="preserve">editační úroveň uživatele je &gt;= </w:t>
      </w:r>
      <w:r w:rsidR="00CD0275">
        <w:t>než</w:t>
      </w:r>
      <w:r w:rsidR="005506D7">
        <w:t xml:space="preserve"> aktuální stav editace záznamu</w:t>
      </w:r>
      <w:r w:rsidR="005D4D4F">
        <w:t>)</w:t>
      </w:r>
      <w:r w:rsidRPr="00DD3358">
        <w:t>. Umožňuje standardní editační funkce pro zobrazené řádky z měsíční evidence.</w:t>
      </w:r>
    </w:p>
    <w:p w14:paraId="4565ABAF" w14:textId="77777777" w:rsidR="002D7104" w:rsidRPr="00DD3358" w:rsidRDefault="002D7104" w:rsidP="002D7104"/>
    <w:p w14:paraId="6878364F" w14:textId="77777777" w:rsidR="002D7104" w:rsidRPr="00DD3358" w:rsidRDefault="002D7104" w:rsidP="002D7104">
      <w:bookmarkStart w:id="844" w:name="_Toc263335066"/>
      <w:bookmarkStart w:id="845" w:name="_Toc263421777"/>
      <w:r w:rsidRPr="00DD3358">
        <w:t>Z kontextové nabídky je možné aktivovat formulář:</w:t>
      </w:r>
      <w:bookmarkEnd w:id="844"/>
      <w:bookmarkEnd w:id="845"/>
    </w:p>
    <w:p w14:paraId="66C85774" w14:textId="77777777" w:rsidR="002D7104" w:rsidRDefault="002D7104" w:rsidP="002D7104">
      <w:r w:rsidRPr="00DD3358">
        <w:tab/>
      </w:r>
      <w:bookmarkStart w:id="846" w:name="_Toc263335067"/>
      <w:bookmarkStart w:id="847" w:name="_Toc263421778"/>
      <w:r w:rsidRPr="00DD3358">
        <w:t>Dcd01 – Evidence denní docházky</w:t>
      </w:r>
      <w:bookmarkEnd w:id="846"/>
      <w:bookmarkEnd w:id="847"/>
    </w:p>
    <w:p w14:paraId="2ECFE66B" w14:textId="77777777" w:rsidR="00661FE7" w:rsidRPr="00DD3358" w:rsidRDefault="00661FE7" w:rsidP="002D7104">
      <w:r>
        <w:tab/>
        <w:t>Dcv01 – Docházka - výběry</w:t>
      </w:r>
    </w:p>
    <w:p w14:paraId="78C75236" w14:textId="77777777" w:rsidR="002D7104" w:rsidRPr="00DD3358" w:rsidRDefault="002D7104" w:rsidP="002D7104">
      <w:r w:rsidRPr="00DD3358">
        <w:tab/>
      </w:r>
      <w:bookmarkStart w:id="848" w:name="_Toc263335068"/>
      <w:bookmarkStart w:id="849" w:name="_Toc263421779"/>
      <w:r w:rsidRPr="00DD3358">
        <w:t>Dce0</w:t>
      </w:r>
      <w:r w:rsidR="00661FE7">
        <w:t>4</w:t>
      </w:r>
      <w:r w:rsidRPr="00DD3358">
        <w:t xml:space="preserve"> – Export – </w:t>
      </w:r>
      <w:bookmarkEnd w:id="848"/>
      <w:bookmarkEnd w:id="849"/>
      <w:r w:rsidR="00661FE7">
        <w:t>měsíční virtuální vstupy</w:t>
      </w:r>
    </w:p>
    <w:p w14:paraId="11A9DC6E" w14:textId="77777777" w:rsidR="002D7104" w:rsidRPr="00DD3358" w:rsidRDefault="002D7104" w:rsidP="002D7104"/>
    <w:p w14:paraId="3C7A1059" w14:textId="77777777" w:rsidR="002D7104" w:rsidRPr="00DD3358" w:rsidRDefault="002D7104" w:rsidP="002D7104">
      <w:bookmarkStart w:id="850" w:name="_Toc263335069"/>
      <w:bookmarkStart w:id="851" w:name="_Toc263421780"/>
      <w:r w:rsidRPr="00DD3358">
        <w:t>Záložka je rozdělena na části :</w:t>
      </w:r>
      <w:bookmarkEnd w:id="850"/>
      <w:bookmarkEnd w:id="851"/>
    </w:p>
    <w:p w14:paraId="31D1FC80" w14:textId="77777777" w:rsidR="002D7104" w:rsidRPr="00DD3358" w:rsidRDefault="002D7104" w:rsidP="002D7104">
      <w:pPr>
        <w:ind w:left="708"/>
      </w:pPr>
      <w:bookmarkStart w:id="852" w:name="_Toc263335070"/>
      <w:bookmarkStart w:id="853" w:name="_Toc263421781"/>
      <w:r w:rsidRPr="00DD3358">
        <w:t>Speciální a procesní tlačítka záložky</w:t>
      </w:r>
      <w:bookmarkEnd w:id="852"/>
      <w:bookmarkEnd w:id="853"/>
    </w:p>
    <w:p w14:paraId="5FD08FFE" w14:textId="77777777" w:rsidR="002D7104" w:rsidRDefault="002D7104" w:rsidP="002D7104">
      <w:pPr>
        <w:ind w:left="708"/>
      </w:pPr>
      <w:bookmarkStart w:id="854" w:name="_Toc263335071"/>
      <w:bookmarkStart w:id="855" w:name="_Toc263421782"/>
      <w:r w:rsidRPr="00DD3358">
        <w:t>Seznam evidovaných řádků</w:t>
      </w:r>
      <w:bookmarkEnd w:id="854"/>
      <w:bookmarkEnd w:id="855"/>
    </w:p>
    <w:p w14:paraId="5F30E6C7" w14:textId="77777777" w:rsidR="00916865" w:rsidRDefault="00916865" w:rsidP="00507C98"/>
    <w:p w14:paraId="72124285" w14:textId="77777777" w:rsidR="003A1CE0" w:rsidRDefault="00CD0275" w:rsidP="00507C98">
      <w:r>
        <w:t>Vnitřní z</w:t>
      </w:r>
      <w:r w:rsidR="003A1CE0">
        <w:t>áložka Detail :</w:t>
      </w:r>
    </w:p>
    <w:p w14:paraId="418EED8A" w14:textId="77777777" w:rsidR="002D7104" w:rsidRPr="00DD3358" w:rsidRDefault="002D7104" w:rsidP="002D7104">
      <w:pPr>
        <w:ind w:left="708"/>
      </w:pPr>
      <w:bookmarkStart w:id="856" w:name="_Toc263335072"/>
      <w:bookmarkStart w:id="857" w:name="_Toc263421783"/>
      <w:r w:rsidRPr="00DD3358">
        <w:t>Speciální tlačítka detailu</w:t>
      </w:r>
      <w:bookmarkEnd w:id="856"/>
      <w:bookmarkEnd w:id="857"/>
    </w:p>
    <w:p w14:paraId="233B9F7A" w14:textId="77777777" w:rsidR="002D7104" w:rsidRDefault="002D7104" w:rsidP="00507C98">
      <w:pPr>
        <w:ind w:left="708" w:firstLine="12"/>
      </w:pPr>
      <w:bookmarkStart w:id="858" w:name="_Toc263335073"/>
      <w:bookmarkStart w:id="859" w:name="_Toc263421784"/>
      <w:r w:rsidRPr="00DD3358">
        <w:t>Detail aktuálního řádku</w:t>
      </w:r>
      <w:bookmarkEnd w:id="858"/>
      <w:bookmarkEnd w:id="859"/>
    </w:p>
    <w:p w14:paraId="4161C4B7" w14:textId="77777777" w:rsidR="00916865" w:rsidRDefault="00916865" w:rsidP="003A1CE0"/>
    <w:p w14:paraId="5EC47F90" w14:textId="77777777" w:rsidR="003A1CE0" w:rsidRDefault="00CD0275" w:rsidP="003A1CE0">
      <w:r>
        <w:t>Vnitřní z</w:t>
      </w:r>
      <w:r w:rsidR="003A1CE0">
        <w:t>áložka Struktury :</w:t>
      </w:r>
    </w:p>
    <w:p w14:paraId="335EA469" w14:textId="77777777" w:rsidR="003A1CE0" w:rsidRDefault="003A1CE0" w:rsidP="003A1CE0">
      <w:r>
        <w:lastRenderedPageBreak/>
        <w:tab/>
        <w:t>Záložka pro zad</w:t>
      </w:r>
      <w:r w:rsidR="005C7EA9">
        <w:t>á</w:t>
      </w:r>
      <w:r>
        <w:t>ní/zobrazení zařazení aktuálního záznamu na definované struktury.</w:t>
      </w:r>
    </w:p>
    <w:p w14:paraId="50D6159A" w14:textId="77777777" w:rsidR="00916865" w:rsidRDefault="00916865" w:rsidP="003A1CE0"/>
    <w:p w14:paraId="40079D65" w14:textId="77777777" w:rsidR="003A1CE0" w:rsidRDefault="00CD0275" w:rsidP="003A1CE0">
      <w:r>
        <w:t>Vnitřní z</w:t>
      </w:r>
      <w:r w:rsidR="003A1CE0">
        <w:t>áložka Audit :</w:t>
      </w:r>
    </w:p>
    <w:p w14:paraId="7F2E0D78" w14:textId="77777777" w:rsidR="003A1CE0" w:rsidRDefault="003A1CE0" w:rsidP="003A1CE0">
      <w:r>
        <w:tab/>
        <w:t>Záložka pro zobrazení změny stavu editace záznamu a rozšířený audit.</w:t>
      </w:r>
    </w:p>
    <w:p w14:paraId="24C7B65F" w14:textId="77777777" w:rsidR="002D7104" w:rsidRPr="00DD3358" w:rsidRDefault="002D7104" w:rsidP="002D7104"/>
    <w:p w14:paraId="1CAC2511" w14:textId="77777777" w:rsidR="002D7104" w:rsidRPr="00DD3358" w:rsidRDefault="002D7104" w:rsidP="002D7104">
      <w:pPr>
        <w:pStyle w:val="Nadpis4"/>
      </w:pPr>
      <w:r w:rsidRPr="00DD3358">
        <w:t xml:space="preserve"> </w:t>
      </w:r>
      <w:bookmarkStart w:id="860" w:name="_Toc263335074"/>
      <w:bookmarkStart w:id="861" w:name="_Toc263421785"/>
      <w:bookmarkStart w:id="862" w:name="_Toc398639686"/>
      <w:r w:rsidRPr="00DD3358">
        <w:t>Speciální a procesní tlačítka záložky</w:t>
      </w:r>
      <w:bookmarkEnd w:id="860"/>
      <w:bookmarkEnd w:id="861"/>
      <w:bookmarkEnd w:id="862"/>
    </w:p>
    <w:p w14:paraId="1316CCC1" w14:textId="77777777" w:rsidR="002D7104" w:rsidRPr="00DD3358" w:rsidRDefault="002D7104" w:rsidP="002D7104">
      <w:pPr>
        <w:rPr>
          <w:b/>
          <w:u w:val="single"/>
        </w:rPr>
      </w:pPr>
      <w:r w:rsidRPr="00DD3358">
        <w:rPr>
          <w:b/>
          <w:u w:val="single"/>
        </w:rPr>
        <w:t>Procesní tlačítka :</w:t>
      </w:r>
    </w:p>
    <w:p w14:paraId="6CB9B7D7" w14:textId="77777777" w:rsidR="00992C1A" w:rsidRPr="00DD3358" w:rsidRDefault="00992C1A" w:rsidP="00992C1A">
      <w:r w:rsidRPr="00DD3358">
        <w:rPr>
          <w:b/>
        </w:rPr>
        <w:t>[Výpočet vstupů a záhlaví]</w:t>
      </w:r>
    </w:p>
    <w:p w14:paraId="2BCEA7FF" w14:textId="77777777" w:rsidR="00992C1A" w:rsidRPr="00DD3358" w:rsidRDefault="00992C1A" w:rsidP="001D5CA7">
      <w:pPr>
        <w:ind w:left="708"/>
        <w:jc w:val="both"/>
      </w:pPr>
      <w:r w:rsidRPr="00DD3358">
        <w:t>pokud pro aktuálního zaměstnance a období neexistuje měsíční záhlaví, tak se založí</w:t>
      </w:r>
      <w:r w:rsidR="001D5CA7">
        <w:t xml:space="preserve"> </w:t>
      </w:r>
      <w:r w:rsidRPr="00DD3358">
        <w:t>aktualizace položek záhlaví podle aktuálního stavu evidence denní nebo měsíční evidence docházky</w:t>
      </w:r>
    </w:p>
    <w:p w14:paraId="320FA2E7" w14:textId="77777777" w:rsidR="00992C1A" w:rsidRPr="00DD3358" w:rsidRDefault="00992C1A" w:rsidP="00992C1A">
      <w:r w:rsidRPr="00DD3358">
        <w:tab/>
        <w:t xml:space="preserve">podrobný popis </w:t>
      </w:r>
      <w:r>
        <w:t>viz</w:t>
      </w:r>
      <w:r w:rsidRPr="00DD3358">
        <w:t xml:space="preserve"> </w:t>
      </w:r>
      <w:r w:rsidRPr="00DD3358">
        <w:rPr>
          <w:u w:val="single"/>
        </w:rPr>
        <w:t>(</w:t>
      </w:r>
      <w:r>
        <w:rPr>
          <w:u w:val="single"/>
        </w:rPr>
        <w:t>viz</w:t>
      </w:r>
      <w:r w:rsidRPr="00DD3358">
        <w:rPr>
          <w:u w:val="single"/>
        </w:rPr>
        <w:t xml:space="preserve"> popis </w:t>
      </w:r>
      <w:hyperlink w:anchor="_Prepočet_záznamov_mesačnej" w:history="1">
        <w:r w:rsidRPr="00DD3358">
          <w:rPr>
            <w:rStyle w:val="Hypertextovodkaz"/>
          </w:rPr>
          <w:t>procesů</w:t>
        </w:r>
      </w:hyperlink>
      <w:r w:rsidRPr="00DD3358">
        <w:rPr>
          <w:u w:val="single"/>
        </w:rPr>
        <w:t>)</w:t>
      </w:r>
    </w:p>
    <w:p w14:paraId="1CE9336A" w14:textId="77777777" w:rsidR="00992C1A" w:rsidRDefault="00992C1A" w:rsidP="002D7104">
      <w:pPr>
        <w:rPr>
          <w:b/>
        </w:rPr>
      </w:pPr>
    </w:p>
    <w:p w14:paraId="39662587" w14:textId="77777777" w:rsidR="002D7104" w:rsidRPr="00DD3358" w:rsidRDefault="002D7104" w:rsidP="002D7104">
      <w:r w:rsidRPr="00DD3358">
        <w:rPr>
          <w:b/>
        </w:rPr>
        <w:t>[</w:t>
      </w:r>
      <w:r w:rsidR="00A716B1">
        <w:rPr>
          <w:b/>
        </w:rPr>
        <w:t>Smaž</w:t>
      </w:r>
      <w:r w:rsidR="00A716B1" w:rsidRPr="00DD3358">
        <w:rPr>
          <w:b/>
        </w:rPr>
        <w:t xml:space="preserve"> </w:t>
      </w:r>
      <w:r w:rsidRPr="00DD3358">
        <w:rPr>
          <w:b/>
        </w:rPr>
        <w:t>vložené řádky]</w:t>
      </w:r>
    </w:p>
    <w:p w14:paraId="1EBA727A" w14:textId="77777777" w:rsidR="002D7104" w:rsidRDefault="002D7104" w:rsidP="00CA0454">
      <w:pPr>
        <w:ind w:left="708"/>
      </w:pPr>
      <w:r w:rsidRPr="00DD3358">
        <w:t>vymaž všechny řádky z měsíční evidence docházky</w:t>
      </w:r>
      <w:r w:rsidR="008B73DF">
        <w:t>, které byl</w:t>
      </w:r>
      <w:r w:rsidR="00510B83">
        <w:t>y</w:t>
      </w:r>
      <w:r w:rsidR="008B73DF">
        <w:t xml:space="preserve"> vložen</w:t>
      </w:r>
      <w:r w:rsidR="00510B83">
        <w:t>y</w:t>
      </w:r>
      <w:r w:rsidR="008B73DF">
        <w:t xml:space="preserve"> manuálně na Dcm01 nebo byl</w:t>
      </w:r>
      <w:r w:rsidR="00510B83">
        <w:t>y</w:t>
      </w:r>
      <w:r w:rsidR="008B73DF">
        <w:t xml:space="preserve"> vygenerov</w:t>
      </w:r>
      <w:r w:rsidR="00510B83">
        <w:t>á</w:t>
      </w:r>
      <w:r w:rsidR="008B73DF">
        <w:t>n</w:t>
      </w:r>
      <w:r w:rsidR="00510B83">
        <w:t>y</w:t>
      </w:r>
      <w:r w:rsidR="008B73DF">
        <w:t xml:space="preserve"> v rámci libovolné funkce z oblasti docházky, která zapisuje záznamy do Dcm01 (např. Převod DD/MV, Převod vyhodnocení stravy do MV, …) </w:t>
      </w:r>
      <w:r w:rsidR="008B73DF">
        <w:br/>
        <w:t>Nemaže virtuální záznamy tzn. promítané záznamy z VYP01, CEP01, OPV01.</w:t>
      </w:r>
    </w:p>
    <w:p w14:paraId="71C68244" w14:textId="77777777" w:rsidR="008B73DF" w:rsidRPr="00DD3358" w:rsidRDefault="008B73DF" w:rsidP="008B73DF">
      <w:pPr>
        <w:ind w:left="708"/>
      </w:pPr>
    </w:p>
    <w:p w14:paraId="678063A3" w14:textId="77777777" w:rsidR="002D7104" w:rsidRDefault="00A716B1" w:rsidP="00A716B1">
      <w:pPr>
        <w:ind w:firstLine="708"/>
        <w:rPr>
          <w:color w:val="000000"/>
        </w:rPr>
      </w:pPr>
      <w:r>
        <w:t>p</w:t>
      </w:r>
      <w:r w:rsidRPr="00453615">
        <w:rPr>
          <w:color w:val="000000"/>
        </w:rPr>
        <w:t>řístup je řízen</w:t>
      </w:r>
      <w:r>
        <w:rPr>
          <w:color w:val="000000"/>
        </w:rPr>
        <w:t xml:space="preserve"> </w:t>
      </w:r>
      <w:r w:rsidRPr="00453615">
        <w:rPr>
          <w:color w:val="000000"/>
        </w:rPr>
        <w:t>objektovým právem Dcm01specfunc (Speciální funkce Dcm01).</w:t>
      </w:r>
    </w:p>
    <w:p w14:paraId="437B44A6" w14:textId="77777777" w:rsidR="00A716B1" w:rsidRPr="00DD3358" w:rsidRDefault="00A716B1" w:rsidP="00A716B1">
      <w:pPr>
        <w:ind w:firstLine="708"/>
      </w:pPr>
    </w:p>
    <w:p w14:paraId="6B056560" w14:textId="77777777" w:rsidR="002D7104" w:rsidRPr="00DD3358" w:rsidRDefault="002D7104" w:rsidP="002D7104">
      <w:r w:rsidRPr="00DD3358">
        <w:rPr>
          <w:b/>
        </w:rPr>
        <w:t>[Kopíruj vzor]</w:t>
      </w:r>
    </w:p>
    <w:p w14:paraId="490F023F" w14:textId="77777777" w:rsidR="002D7104" w:rsidRPr="00DD3358" w:rsidRDefault="002D7104" w:rsidP="001D5CA7">
      <w:pPr>
        <w:ind w:left="708"/>
        <w:jc w:val="both"/>
      </w:pPr>
      <w:r w:rsidRPr="00DD3358">
        <w:t xml:space="preserve">zkopíruj všechny řádky z měsíční evidence docházky zaměstnance v předcházejícím období, které byly </w:t>
      </w:r>
      <w:r w:rsidR="008B73DF">
        <w:t>vložené do Dcm01 libovolným uživatelem</w:t>
      </w:r>
    </w:p>
    <w:p w14:paraId="5FD5F3CA" w14:textId="77777777" w:rsidR="002D7104" w:rsidRPr="00DD3358" w:rsidRDefault="002D7104" w:rsidP="002D7104"/>
    <w:p w14:paraId="2DF68279" w14:textId="77777777" w:rsidR="002D7104" w:rsidRPr="00DD3358" w:rsidRDefault="002D7104" w:rsidP="002D7104">
      <w:pPr>
        <w:rPr>
          <w:b/>
          <w:u w:val="single"/>
        </w:rPr>
      </w:pPr>
      <w:bookmarkStart w:id="863" w:name="_Toc263335075"/>
      <w:bookmarkStart w:id="864" w:name="_Toc263421786"/>
      <w:r w:rsidRPr="00DD3358">
        <w:rPr>
          <w:b/>
          <w:u w:val="single"/>
        </w:rPr>
        <w:t>Standardní tlačítka :</w:t>
      </w:r>
      <w:bookmarkEnd w:id="863"/>
      <w:bookmarkEnd w:id="864"/>
    </w:p>
    <w:p w14:paraId="64F8199F" w14:textId="77777777" w:rsidR="002D7104" w:rsidRPr="00DD3358" w:rsidRDefault="002D7104" w:rsidP="002D7104">
      <w:r w:rsidRPr="00DD3358">
        <w:rPr>
          <w:b/>
        </w:rPr>
        <w:t>[Ulož]</w:t>
      </w:r>
    </w:p>
    <w:p w14:paraId="1CFBD569" w14:textId="77777777" w:rsidR="002D7104" w:rsidRPr="00DD3358" w:rsidRDefault="002D7104" w:rsidP="001D5CA7">
      <w:pPr>
        <w:jc w:val="both"/>
      </w:pPr>
      <w:r w:rsidRPr="00DD3358">
        <w:tab/>
        <w:t>při uložení aktualizovaného záznamu se provedou předepsané kontroly a výpočty (</w:t>
      </w:r>
      <w:r w:rsidR="00E81D21">
        <w:t>viz</w:t>
      </w:r>
      <w:r w:rsidRPr="00DD3358">
        <w:t xml:space="preserve"> </w:t>
      </w:r>
      <w:hyperlink w:anchor="_Editovanie_mesačných_vstupov_" w:history="1">
        <w:r w:rsidRPr="00DD3358">
          <w:rPr>
            <w:rStyle w:val="Hypertextovodkaz"/>
          </w:rPr>
          <w:t>popis</w:t>
        </w:r>
      </w:hyperlink>
      <w:r w:rsidRPr="00DD3358">
        <w:t>)</w:t>
      </w:r>
    </w:p>
    <w:p w14:paraId="0436DF29" w14:textId="77777777" w:rsidR="002D7104" w:rsidRPr="00DD3358" w:rsidRDefault="002D7104" w:rsidP="001D5CA7">
      <w:pPr>
        <w:jc w:val="both"/>
      </w:pPr>
      <w:r w:rsidRPr="00DD3358">
        <w:tab/>
        <w:t xml:space="preserve">aktualizovaný řádek se standardně uzamkne pro uživatele </w:t>
      </w:r>
      <w:r w:rsidR="00A645BE">
        <w:t>s</w:t>
      </w:r>
      <w:r w:rsidRPr="00DD3358">
        <w:t> nižší úrovní oprávnění</w:t>
      </w:r>
    </w:p>
    <w:p w14:paraId="481BDC58" w14:textId="77777777" w:rsidR="002D7104" w:rsidRPr="00DD3358" w:rsidRDefault="002D7104" w:rsidP="002D7104"/>
    <w:p w14:paraId="6FE0FB80" w14:textId="77777777" w:rsidR="002D7104" w:rsidRPr="00DD3358" w:rsidRDefault="002D7104" w:rsidP="002D7104">
      <w:pPr>
        <w:pStyle w:val="Nadpis4"/>
      </w:pPr>
      <w:bookmarkStart w:id="865" w:name="_Toc263335076"/>
      <w:bookmarkStart w:id="866" w:name="_Toc263421787"/>
      <w:bookmarkStart w:id="867" w:name="_Toc398639687"/>
      <w:r w:rsidRPr="00DD3358">
        <w:t>Seznam záznamů</w:t>
      </w:r>
      <w:bookmarkEnd w:id="865"/>
      <w:bookmarkEnd w:id="866"/>
      <w:bookmarkEnd w:id="867"/>
    </w:p>
    <w:p w14:paraId="251D4E0B" w14:textId="77777777" w:rsidR="002D7104" w:rsidRPr="00DD3358" w:rsidRDefault="002D7104" w:rsidP="001D5CA7">
      <w:pPr>
        <w:jc w:val="both"/>
      </w:pPr>
      <w:r w:rsidRPr="00DD3358">
        <w:t xml:space="preserve">V seznamu se zobrazují editované řádky z měsíční evidence docházky. V seznamu se zobrazují sloupce obsahujíce položky (podrobný popis </w:t>
      </w:r>
      <w:hyperlink w:anchor="_Riadok_mesačné_vstupy_" w:history="1">
        <w:r w:rsidRPr="00DD3358">
          <w:rPr>
            <w:rStyle w:val="Hypertextovodkaz"/>
          </w:rPr>
          <w:t>položek</w:t>
        </w:r>
      </w:hyperlink>
      <w:r w:rsidRPr="00DD3358">
        <w:t>) :</w:t>
      </w:r>
    </w:p>
    <w:p w14:paraId="7047CF3D" w14:textId="77777777" w:rsidR="002D7104" w:rsidRPr="00DD3358" w:rsidRDefault="002D7104" w:rsidP="00992C1A">
      <w:pPr>
        <w:ind w:left="708"/>
        <w:rPr>
          <w:rFonts w:cs="Arial"/>
        </w:rPr>
      </w:pPr>
      <w:bookmarkStart w:id="868" w:name="_Toc263335077"/>
      <w:bookmarkStart w:id="869" w:name="_Toc263421788"/>
      <w:r w:rsidRPr="00DD3358">
        <w:t>SLM doch</w:t>
      </w:r>
      <w:bookmarkEnd w:id="868"/>
      <w:bookmarkEnd w:id="869"/>
      <w:r w:rsidRPr="00DD3358">
        <w:t xml:space="preserve"> </w:t>
      </w:r>
      <w:r w:rsidRPr="00DD3358">
        <w:tab/>
        <w:t xml:space="preserve">– </w:t>
      </w:r>
      <w:bookmarkStart w:id="870" w:name="_Toc263335078"/>
      <w:bookmarkStart w:id="871" w:name="_Toc263421789"/>
      <w:r w:rsidRPr="00DD3358">
        <w:t>SLM pro evidenci docházky</w:t>
      </w:r>
      <w:bookmarkEnd w:id="870"/>
      <w:bookmarkEnd w:id="871"/>
      <w:r w:rsidRPr="00DD3358">
        <w:t xml:space="preserve"> (omezení výběrového seznamu </w:t>
      </w:r>
      <w:r w:rsidR="00E81D21">
        <w:t>viz</w:t>
      </w:r>
      <w:r w:rsidRPr="00DD3358">
        <w:t xml:space="preserve"> níže.)</w:t>
      </w:r>
    </w:p>
    <w:p w14:paraId="0DE64FCC" w14:textId="77777777" w:rsidR="002D7104" w:rsidRPr="00DD3358" w:rsidRDefault="002D7104" w:rsidP="00992C1A">
      <w:pPr>
        <w:ind w:left="708"/>
      </w:pPr>
      <w:bookmarkStart w:id="872" w:name="_Toc263335079"/>
      <w:bookmarkStart w:id="873" w:name="_Toc263421790"/>
      <w:r w:rsidRPr="00DD3358">
        <w:t>Datum od</w:t>
      </w:r>
      <w:bookmarkEnd w:id="872"/>
      <w:bookmarkEnd w:id="873"/>
      <w:r w:rsidRPr="00DD3358">
        <w:t xml:space="preserve"> </w:t>
      </w:r>
      <w:r w:rsidRPr="00DD3358">
        <w:tab/>
        <w:t xml:space="preserve">– </w:t>
      </w:r>
      <w:bookmarkStart w:id="874" w:name="_Toc263335080"/>
      <w:bookmarkStart w:id="875" w:name="_Toc263421791"/>
      <w:r w:rsidRPr="00DD3358">
        <w:t>Datum začátku záznamu</w:t>
      </w:r>
      <w:bookmarkEnd w:id="874"/>
      <w:bookmarkEnd w:id="875"/>
    </w:p>
    <w:p w14:paraId="579009AB" w14:textId="77777777" w:rsidR="002D7104" w:rsidRPr="00DD3358" w:rsidRDefault="002D7104" w:rsidP="00992C1A">
      <w:pPr>
        <w:ind w:left="708"/>
      </w:pPr>
      <w:bookmarkStart w:id="876" w:name="_Toc263335081"/>
      <w:bookmarkStart w:id="877" w:name="_Toc263421792"/>
      <w:r w:rsidRPr="00DD3358">
        <w:t>Datum do</w:t>
      </w:r>
      <w:bookmarkEnd w:id="876"/>
      <w:bookmarkEnd w:id="877"/>
      <w:r w:rsidRPr="00DD3358">
        <w:tab/>
        <w:t xml:space="preserve">– </w:t>
      </w:r>
      <w:bookmarkStart w:id="878" w:name="_Toc263335082"/>
      <w:bookmarkStart w:id="879" w:name="_Toc263421793"/>
      <w:r w:rsidRPr="00DD3358">
        <w:t>Datum ukončení záznamu</w:t>
      </w:r>
      <w:bookmarkEnd w:id="878"/>
      <w:bookmarkEnd w:id="879"/>
    </w:p>
    <w:p w14:paraId="4BCFC6AD" w14:textId="77777777" w:rsidR="002D7104" w:rsidRPr="00DD3358" w:rsidRDefault="002D7104" w:rsidP="00992C1A">
      <w:pPr>
        <w:ind w:left="708"/>
      </w:pPr>
      <w:bookmarkStart w:id="880" w:name="_Toc263335083"/>
      <w:bookmarkStart w:id="881" w:name="_Toc263421794"/>
      <w:r w:rsidRPr="00DD3358">
        <w:t>Hodiny</w:t>
      </w:r>
      <w:bookmarkEnd w:id="880"/>
      <w:bookmarkEnd w:id="881"/>
      <w:r w:rsidRPr="00DD3358">
        <w:tab/>
      </w:r>
      <w:r w:rsidRPr="00DD3358">
        <w:tab/>
        <w:t xml:space="preserve">– </w:t>
      </w:r>
      <w:bookmarkStart w:id="882" w:name="_Toc263335084"/>
      <w:bookmarkStart w:id="883" w:name="_Toc263421795"/>
      <w:r w:rsidRPr="00DD3358">
        <w:t>Hodiny záznamu</w:t>
      </w:r>
      <w:bookmarkEnd w:id="882"/>
      <w:bookmarkEnd w:id="883"/>
      <w:r w:rsidRPr="00DD3358">
        <w:t xml:space="preserve"> </w:t>
      </w:r>
    </w:p>
    <w:p w14:paraId="7D05C7B7" w14:textId="77777777" w:rsidR="002D7104" w:rsidRPr="00DD3358" w:rsidRDefault="002D7104" w:rsidP="00992C1A">
      <w:pPr>
        <w:ind w:left="708"/>
      </w:pPr>
      <w:bookmarkStart w:id="884" w:name="_Toc263335085"/>
      <w:bookmarkStart w:id="885" w:name="_Toc263421796"/>
      <w:r w:rsidRPr="00DD3358">
        <w:t xml:space="preserve">Prac. </w:t>
      </w:r>
      <w:r w:rsidR="00A645BE">
        <w:t>s</w:t>
      </w:r>
      <w:r w:rsidRPr="00DD3358">
        <w:t>měny</w:t>
      </w:r>
      <w:bookmarkEnd w:id="884"/>
      <w:bookmarkEnd w:id="885"/>
      <w:r w:rsidRPr="00DD3358">
        <w:tab/>
        <w:t xml:space="preserve">– </w:t>
      </w:r>
      <w:bookmarkStart w:id="886" w:name="_Toc263335086"/>
      <w:bookmarkStart w:id="887" w:name="_Toc263421797"/>
      <w:r w:rsidRPr="00DD3358">
        <w:t xml:space="preserve">Pracovní </w:t>
      </w:r>
      <w:r w:rsidR="00005F34">
        <w:t>s</w:t>
      </w:r>
      <w:r w:rsidRPr="00DD3358">
        <w:t>měny záznamu</w:t>
      </w:r>
      <w:bookmarkEnd w:id="886"/>
      <w:bookmarkEnd w:id="887"/>
    </w:p>
    <w:p w14:paraId="61CBB4C2" w14:textId="77777777" w:rsidR="002D7104" w:rsidRPr="00DD3358" w:rsidRDefault="002D7104" w:rsidP="00992C1A">
      <w:pPr>
        <w:ind w:left="708"/>
      </w:pPr>
      <w:bookmarkStart w:id="888" w:name="_Toc263335087"/>
      <w:bookmarkStart w:id="889" w:name="_Toc263421798"/>
      <w:r w:rsidRPr="00DD3358">
        <w:t xml:space="preserve">Kal. </w:t>
      </w:r>
      <w:r w:rsidR="009F0F7C">
        <w:t>d</w:t>
      </w:r>
      <w:r w:rsidRPr="00DD3358">
        <w:t>ny</w:t>
      </w:r>
      <w:bookmarkEnd w:id="888"/>
      <w:bookmarkEnd w:id="889"/>
      <w:r w:rsidRPr="00DD3358">
        <w:tab/>
        <w:t xml:space="preserve">– </w:t>
      </w:r>
      <w:bookmarkStart w:id="890" w:name="_Toc263335088"/>
      <w:bookmarkStart w:id="891" w:name="_Toc263421799"/>
      <w:r w:rsidRPr="00DD3358">
        <w:t>Kalendářní dny záznamu</w:t>
      </w:r>
      <w:bookmarkEnd w:id="890"/>
      <w:bookmarkEnd w:id="891"/>
    </w:p>
    <w:p w14:paraId="5EE26B4A" w14:textId="77777777" w:rsidR="002D7104" w:rsidRPr="00DD3358" w:rsidRDefault="002D7104" w:rsidP="00992C1A">
      <w:pPr>
        <w:ind w:left="708"/>
      </w:pPr>
      <w:r w:rsidRPr="00DD3358">
        <w:t>Sazba</w:t>
      </w:r>
      <w:r w:rsidRPr="00DD3358">
        <w:tab/>
      </w:r>
      <w:r w:rsidRPr="00DD3358">
        <w:tab/>
        <w:t xml:space="preserve">– </w:t>
      </w:r>
      <w:bookmarkStart w:id="892" w:name="_Toc263335090"/>
      <w:bookmarkStart w:id="893" w:name="_Toc263421801"/>
      <w:r w:rsidRPr="00DD3358">
        <w:t>Sazba k SLM pro výpočet částky</w:t>
      </w:r>
      <w:bookmarkEnd w:id="892"/>
      <w:bookmarkEnd w:id="893"/>
    </w:p>
    <w:p w14:paraId="2F3AD68B" w14:textId="77777777" w:rsidR="002D7104" w:rsidRPr="00DD3358" w:rsidRDefault="002D7104" w:rsidP="00992C1A">
      <w:pPr>
        <w:ind w:left="708"/>
      </w:pPr>
      <w:bookmarkStart w:id="894" w:name="_Toc263335091"/>
      <w:bookmarkStart w:id="895" w:name="_Toc263421802"/>
      <w:r w:rsidRPr="00DD3358">
        <w:t>Částka</w:t>
      </w:r>
      <w:bookmarkEnd w:id="894"/>
      <w:bookmarkEnd w:id="895"/>
      <w:r w:rsidRPr="00DD3358">
        <w:tab/>
      </w:r>
      <w:r w:rsidRPr="00DD3358">
        <w:tab/>
        <w:t xml:space="preserve">– </w:t>
      </w:r>
      <w:bookmarkStart w:id="896" w:name="_Toc263335092"/>
      <w:bookmarkStart w:id="897" w:name="_Toc263421803"/>
      <w:r w:rsidRPr="00DD3358">
        <w:t>Částka k záznamu</w:t>
      </w:r>
      <w:bookmarkEnd w:id="896"/>
      <w:bookmarkEnd w:id="897"/>
    </w:p>
    <w:p w14:paraId="7F45521B" w14:textId="77777777" w:rsidR="002D7104" w:rsidRPr="00DD3358" w:rsidRDefault="002D7104" w:rsidP="00992C1A">
      <w:pPr>
        <w:ind w:left="708"/>
      </w:pPr>
      <w:r w:rsidRPr="00DD3358">
        <w:t>Procento</w:t>
      </w:r>
      <w:r w:rsidRPr="00DD3358">
        <w:tab/>
        <w:t xml:space="preserve">– </w:t>
      </w:r>
      <w:bookmarkStart w:id="898" w:name="_Toc263335094"/>
      <w:bookmarkStart w:id="899" w:name="_Toc263421805"/>
      <w:r w:rsidRPr="00DD3358">
        <w:t>Procento k SLM pro výpočet částky</w:t>
      </w:r>
      <w:bookmarkEnd w:id="898"/>
      <w:bookmarkEnd w:id="899"/>
    </w:p>
    <w:p w14:paraId="216BDE2E" w14:textId="77777777" w:rsidR="002D7104" w:rsidRPr="00DD3358" w:rsidRDefault="002D7104" w:rsidP="00992C1A">
      <w:pPr>
        <w:ind w:left="708"/>
      </w:pPr>
      <w:bookmarkStart w:id="900" w:name="_Toc263335095"/>
      <w:bookmarkStart w:id="901" w:name="_Toc263421806"/>
      <w:r w:rsidRPr="00DD3358">
        <w:t>Zdroj řádk</w:t>
      </w:r>
      <w:bookmarkEnd w:id="900"/>
      <w:bookmarkEnd w:id="901"/>
      <w:r w:rsidRPr="00DD3358">
        <w:t>u</w:t>
      </w:r>
      <w:r w:rsidRPr="00DD3358">
        <w:tab/>
        <w:t xml:space="preserve">– </w:t>
      </w:r>
      <w:bookmarkStart w:id="902" w:name="_Toc263335096"/>
      <w:bookmarkStart w:id="903" w:name="_Toc263421807"/>
      <w:r w:rsidRPr="00DD3358">
        <w:t>Zdroj vytvoření řádk</w:t>
      </w:r>
      <w:bookmarkEnd w:id="902"/>
      <w:bookmarkEnd w:id="903"/>
      <w:r w:rsidRPr="00DD3358">
        <w:t>u</w:t>
      </w:r>
    </w:p>
    <w:p w14:paraId="423754AA" w14:textId="77777777" w:rsidR="002D7104" w:rsidRPr="00DD3358" w:rsidRDefault="002D7104" w:rsidP="002D7104"/>
    <w:p w14:paraId="5FB7E24F" w14:textId="77777777" w:rsidR="00992C1A" w:rsidRDefault="00E04C5A" w:rsidP="002D7104">
      <w:pPr>
        <w:pStyle w:val="Nadpis4"/>
      </w:pPr>
      <w:bookmarkStart w:id="904" w:name="_Toc398639688"/>
      <w:bookmarkStart w:id="905" w:name="_Toc263335097"/>
      <w:bookmarkStart w:id="906" w:name="_Toc263421808"/>
      <w:r>
        <w:t>Vnitřní z</w:t>
      </w:r>
      <w:r w:rsidRPr="00DD3358">
        <w:t xml:space="preserve">áložka </w:t>
      </w:r>
      <w:r>
        <w:t>-</w:t>
      </w:r>
      <w:r w:rsidRPr="00DD3358">
        <w:t xml:space="preserve"> </w:t>
      </w:r>
      <w:r w:rsidR="00992C1A">
        <w:t xml:space="preserve"> Detail</w:t>
      </w:r>
      <w:bookmarkEnd w:id="904"/>
    </w:p>
    <w:p w14:paraId="2C71E7C3" w14:textId="77777777" w:rsidR="002D7104" w:rsidRPr="00DD3358" w:rsidRDefault="002D7104" w:rsidP="00992C1A">
      <w:pPr>
        <w:pStyle w:val="Nadpis5"/>
      </w:pPr>
      <w:r w:rsidRPr="00DD3358">
        <w:t xml:space="preserve">Speciální tlačítka detailu </w:t>
      </w:r>
      <w:bookmarkEnd w:id="905"/>
      <w:bookmarkEnd w:id="906"/>
    </w:p>
    <w:p w14:paraId="28D4EF5F" w14:textId="77777777" w:rsidR="001D5CA7" w:rsidRDefault="00DE77E4" w:rsidP="001D5CA7">
      <w:pPr>
        <w:jc w:val="both"/>
      </w:pPr>
      <w:r>
        <w:t>T</w:t>
      </w:r>
      <w:r w:rsidRPr="00A716B1">
        <w:t>lačítka</w:t>
      </w:r>
      <w:r>
        <w:t xml:space="preserve"> </w:t>
      </w:r>
      <w:r w:rsidR="00510B83">
        <w:t>umožní</w:t>
      </w:r>
      <w:r>
        <w:t xml:space="preserve"> </w:t>
      </w:r>
      <w:r w:rsidRPr="00A716B1">
        <w:t>aktuální</w:t>
      </w:r>
      <w:r>
        <w:t>mu</w:t>
      </w:r>
      <w:r w:rsidRPr="00A716B1">
        <w:t xml:space="preserve"> uživatel</w:t>
      </w:r>
      <w:r>
        <w:t>i</w:t>
      </w:r>
      <w:r w:rsidRPr="00A716B1">
        <w:t xml:space="preserve"> ovládat přístup k záznamu MV pro uživatele s nižší úrovní oprávnění pro editaci</w:t>
      </w:r>
      <w:r>
        <w:t xml:space="preserve"> (uživatele s</w:t>
      </w:r>
      <w:r w:rsidR="00510B83">
        <w:t> </w:t>
      </w:r>
      <w:r>
        <w:t>profilem</w:t>
      </w:r>
      <w:r w:rsidR="00510B83">
        <w:t>,</w:t>
      </w:r>
      <w:r>
        <w:t xml:space="preserve"> u kterého hodnota položky „Úroveň editace docházky“ je </w:t>
      </w:r>
    </w:p>
    <w:p w14:paraId="0BEFC696" w14:textId="77777777" w:rsidR="00DE77E4" w:rsidRDefault="00DE77E4" w:rsidP="001D5CA7">
      <w:r>
        <w:t xml:space="preserve">nižší </w:t>
      </w:r>
      <w:r w:rsidR="00510B83">
        <w:t>než</w:t>
      </w:r>
      <w:r>
        <w:t xml:space="preserve"> obdobná položka profil</w:t>
      </w:r>
      <w:r w:rsidR="00F026BA">
        <w:t>u</w:t>
      </w:r>
      <w:r>
        <w:t xml:space="preserve"> aktuálního uživatele)</w:t>
      </w:r>
      <w:r w:rsidRPr="00A716B1">
        <w:t>.</w:t>
      </w:r>
      <w:r w:rsidRPr="00A716B1">
        <w:br/>
      </w:r>
    </w:p>
    <w:p w14:paraId="08A22F61" w14:textId="77777777" w:rsidR="00DE77E4" w:rsidRPr="00A716B1" w:rsidRDefault="00DE77E4" w:rsidP="001D5CA7">
      <w:pPr>
        <w:jc w:val="both"/>
      </w:pPr>
      <w:r w:rsidRPr="00661FE7">
        <w:rPr>
          <w:b/>
        </w:rPr>
        <w:t>Tlačítko [Otevři]</w:t>
      </w:r>
      <w:r w:rsidRPr="00A716B1">
        <w:t xml:space="preserve"> – nastaví položku „Stav editace záznamu“ na hodnotu = editační úroveň uživatele – 1 (do stavu 2, 12, 22, 32) =&gt; editace bez omezení.</w:t>
      </w:r>
    </w:p>
    <w:p w14:paraId="51004945" w14:textId="77777777" w:rsidR="00DE77E4" w:rsidRPr="00A716B1" w:rsidRDefault="00DE77E4" w:rsidP="001D5CA7">
      <w:pPr>
        <w:jc w:val="both"/>
      </w:pPr>
    </w:p>
    <w:p w14:paraId="1307BC47" w14:textId="77777777" w:rsidR="00DE77E4" w:rsidRDefault="00DE77E4" w:rsidP="001D5CA7">
      <w:pPr>
        <w:jc w:val="both"/>
      </w:pPr>
      <w:r w:rsidRPr="00661FE7">
        <w:rPr>
          <w:b/>
        </w:rPr>
        <w:t>Tlačítko [Uzavři]</w:t>
      </w:r>
      <w:r w:rsidRPr="00A716B1">
        <w:t xml:space="preserve"> – nastaví položku „Stav editace záznamu“ na hodnotu = editační úroveň uživatele  (do stavu 3, 13, 23, 33) =&gt; editace pro uživatele se stejnou nebo vyšší úrovní editace jako aktuální uživatel (pro uživatele s nižší úrovní je záznam needitovatelný).</w:t>
      </w:r>
    </w:p>
    <w:p w14:paraId="2ACEABF6" w14:textId="77777777" w:rsidR="002452C6" w:rsidRDefault="002452C6" w:rsidP="00DE77E4"/>
    <w:p w14:paraId="55A7D0BC" w14:textId="77777777" w:rsidR="002452C6" w:rsidRPr="00DD3358" w:rsidRDefault="002452C6" w:rsidP="002452C6">
      <w:pPr>
        <w:pStyle w:val="Nadpis5"/>
      </w:pPr>
      <w:r w:rsidRPr="00DD3358">
        <w:t>Poznámky k provozování formuláře</w:t>
      </w:r>
    </w:p>
    <w:p w14:paraId="21FFAA5E" w14:textId="77777777" w:rsidR="002452C6" w:rsidRPr="00DD3358" w:rsidRDefault="002452C6" w:rsidP="002452C6">
      <w:pPr>
        <w:rPr>
          <w:rFonts w:cs="Arial"/>
          <w:b/>
          <w:u w:val="single"/>
        </w:rPr>
      </w:pPr>
      <w:r w:rsidRPr="00DD3358">
        <w:rPr>
          <w:rFonts w:cs="Arial"/>
          <w:b/>
          <w:u w:val="single"/>
        </w:rPr>
        <w:t>Omezení zadávání položky Datum Od / Datum Do :</w:t>
      </w:r>
    </w:p>
    <w:p w14:paraId="6837AB77" w14:textId="77777777" w:rsidR="002452C6" w:rsidRPr="00DD3358" w:rsidRDefault="002452C6" w:rsidP="002452C6">
      <w:pPr>
        <w:rPr>
          <w:rFonts w:cs="Arial"/>
        </w:rPr>
      </w:pPr>
      <w:r w:rsidRPr="00DD3358">
        <w:rPr>
          <w:rFonts w:cs="Arial"/>
        </w:rPr>
        <w:t xml:space="preserve">Vložený „Datum Od“ a „Datum Do“ musí splňovat podmínky : </w:t>
      </w:r>
      <w:r w:rsidRPr="00DD3358">
        <w:rPr>
          <w:rFonts w:cs="Arial"/>
        </w:rPr>
        <w:tab/>
      </w:r>
      <w:r w:rsidRPr="00DD3358">
        <w:rPr>
          <w:rFonts w:cs="Arial"/>
        </w:rPr>
        <w:tab/>
      </w:r>
      <w:r w:rsidRPr="00DD3358">
        <w:rPr>
          <w:rFonts w:cs="Arial"/>
        </w:rPr>
        <w:tab/>
      </w:r>
    </w:p>
    <w:p w14:paraId="3AB9F3D6" w14:textId="77777777" w:rsidR="002452C6" w:rsidRPr="00DD3358" w:rsidRDefault="002452C6" w:rsidP="002452C6">
      <w:pPr>
        <w:ind w:left="708"/>
        <w:rPr>
          <w:rFonts w:cs="Arial"/>
        </w:rPr>
      </w:pPr>
      <w:r w:rsidRPr="00DD3358">
        <w:rPr>
          <w:rFonts w:cs="Arial"/>
        </w:rPr>
        <w:t> Datum do &gt;= Datum od</w:t>
      </w:r>
    </w:p>
    <w:p w14:paraId="0ACC1909" w14:textId="77777777" w:rsidR="002452C6" w:rsidRPr="00DD3358" w:rsidRDefault="002452C6" w:rsidP="002452C6">
      <w:pPr>
        <w:ind w:left="708"/>
      </w:pPr>
      <w:r w:rsidRPr="00DD3358">
        <w:rPr>
          <w:rFonts w:cs="Arial"/>
        </w:rPr>
        <w:t> Datum od &gt;= první den období a Datum od &lt;= poslední den období</w:t>
      </w:r>
    </w:p>
    <w:p w14:paraId="52E91BE6" w14:textId="77777777" w:rsidR="002452C6" w:rsidRDefault="002452C6" w:rsidP="002452C6">
      <w:pPr>
        <w:ind w:left="708"/>
        <w:rPr>
          <w:b/>
          <w:u w:val="single"/>
        </w:rPr>
      </w:pPr>
      <w:r w:rsidRPr="00DD3358">
        <w:rPr>
          <w:rFonts w:cs="Arial"/>
        </w:rPr>
        <w:t> Datum do &gt;= první den období a Datum do &lt;= poslední den období nebo 3.3.3333</w:t>
      </w:r>
      <w:r w:rsidRPr="00DD3358">
        <w:rPr>
          <w:rFonts w:cs="Arial"/>
        </w:rPr>
        <w:br/>
      </w:r>
    </w:p>
    <w:p w14:paraId="53E03825" w14:textId="77777777" w:rsidR="00876E8F" w:rsidRPr="001C5457" w:rsidRDefault="00876E8F" w:rsidP="001C5457">
      <w:r w:rsidRPr="001C5457">
        <w:t xml:space="preserve">Viz také </w:t>
      </w:r>
      <w:hyperlink w:anchor="_Editování_měsíčních_vstupů" w:history="1">
        <w:r w:rsidRPr="00876E8F">
          <w:rPr>
            <w:rStyle w:val="Hypertextovodkaz"/>
          </w:rPr>
          <w:t>Editování měsíčních vstupů (Dcm01, Dca02, Dcu01)</w:t>
        </w:r>
      </w:hyperlink>
    </w:p>
    <w:p w14:paraId="5BD6CB5E" w14:textId="4D026C49" w:rsidR="00876E8F" w:rsidRDefault="00876E8F" w:rsidP="002452C6">
      <w:pPr>
        <w:ind w:left="708"/>
        <w:rPr>
          <w:b/>
          <w:u w:val="single"/>
        </w:rPr>
      </w:pPr>
    </w:p>
    <w:p w14:paraId="51ECEEDF" w14:textId="372682ED" w:rsidR="00D22DCE" w:rsidRDefault="00D22DCE" w:rsidP="00440C9B">
      <w:r>
        <w:t>Zobrazení a povolení vložení hodnoty do položek Čas od/do a První/Poslední den pouze půlden je řízená zařazením SLM do skupin SLM 31 nebo 32 na Adm06.</w:t>
      </w:r>
    </w:p>
    <w:p w14:paraId="0994C472" w14:textId="0EDA5AAA" w:rsidR="00D22DCE" w:rsidRDefault="00D22DCE" w:rsidP="00440C9B">
      <w:r w:rsidRPr="008D1C7A">
        <w:t>Pokud SLM není v</w:t>
      </w:r>
      <w:r>
        <w:t> </w:t>
      </w:r>
      <w:r w:rsidRPr="008D1C7A">
        <w:t>žádn</w:t>
      </w:r>
      <w:r>
        <w:t xml:space="preserve">é </w:t>
      </w:r>
      <w:r w:rsidRPr="008D1C7A">
        <w:t xml:space="preserve">ze skupin </w:t>
      </w:r>
      <w:r>
        <w:t xml:space="preserve">31, 32 </w:t>
      </w:r>
      <w:r w:rsidRPr="008D1C7A">
        <w:t>nebo je v</w:t>
      </w:r>
      <w:r>
        <w:t> </w:t>
      </w:r>
      <w:r w:rsidRPr="008D1C7A">
        <w:t>obo</w:t>
      </w:r>
      <w:r>
        <w:t>u</w:t>
      </w:r>
      <w:r w:rsidRPr="008D1C7A">
        <w:t>, nezobrazíme ani půldn</w:t>
      </w:r>
      <w:r>
        <w:t>y</w:t>
      </w:r>
      <w:r w:rsidRPr="008D1C7A">
        <w:t xml:space="preserve"> ani časy</w:t>
      </w:r>
      <w:r>
        <w:t>.</w:t>
      </w:r>
    </w:p>
    <w:p w14:paraId="32350D3D" w14:textId="77777777" w:rsidR="00D22DCE" w:rsidRDefault="00D22DCE" w:rsidP="002452C6">
      <w:pPr>
        <w:ind w:left="708"/>
        <w:rPr>
          <w:b/>
          <w:u w:val="single"/>
        </w:rPr>
      </w:pPr>
    </w:p>
    <w:p w14:paraId="5A44AC83" w14:textId="77777777" w:rsidR="008518CA" w:rsidRPr="00DD3358" w:rsidRDefault="008518CA" w:rsidP="008518CA">
      <w:pPr>
        <w:rPr>
          <w:rFonts w:cs="Arial"/>
          <w:b/>
          <w:u w:val="single"/>
        </w:rPr>
      </w:pPr>
      <w:r w:rsidRPr="00DD3358">
        <w:rPr>
          <w:rFonts w:cs="Arial"/>
          <w:b/>
          <w:u w:val="single"/>
        </w:rPr>
        <w:t xml:space="preserve">Omezení zadávání položky </w:t>
      </w:r>
      <w:r>
        <w:rPr>
          <w:rFonts w:cs="Arial"/>
          <w:b/>
          <w:u w:val="single"/>
        </w:rPr>
        <w:t xml:space="preserve">Čas </w:t>
      </w:r>
      <w:r w:rsidRPr="00DD3358">
        <w:rPr>
          <w:rFonts w:cs="Arial"/>
          <w:b/>
          <w:u w:val="single"/>
        </w:rPr>
        <w:t xml:space="preserve">Od / </w:t>
      </w:r>
      <w:r>
        <w:rPr>
          <w:rFonts w:cs="Arial"/>
          <w:b/>
          <w:u w:val="single"/>
        </w:rPr>
        <w:t>Čas</w:t>
      </w:r>
      <w:r w:rsidRPr="00DD3358">
        <w:rPr>
          <w:rFonts w:cs="Arial"/>
          <w:b/>
          <w:u w:val="single"/>
        </w:rPr>
        <w:t xml:space="preserve"> Do :</w:t>
      </w:r>
    </w:p>
    <w:p w14:paraId="1D2F3347" w14:textId="4D3CB4F7" w:rsidR="00FE56CF" w:rsidRPr="002772AC" w:rsidRDefault="00D22DCE" w:rsidP="00FE56CF">
      <w:r>
        <w:t>Pokud</w:t>
      </w:r>
      <w:r w:rsidRPr="008D1C7A">
        <w:t xml:space="preserve"> je SLM v</w:t>
      </w:r>
      <w:r>
        <w:t xml:space="preserve"> skupině Adm06, </w:t>
      </w:r>
      <w:r w:rsidRPr="008D1C7A">
        <w:t>32 zobrazíme Čas od / Čas Do</w:t>
      </w:r>
      <w:r>
        <w:t>.</w:t>
      </w:r>
      <w:r w:rsidRPr="008D1C7A">
        <w:br/>
      </w:r>
      <w:r w:rsidR="00FE56CF">
        <w:t>Standardně není možné pro žádnou SLM , mimo IA 2121 a 2122</w:t>
      </w:r>
      <w:r w:rsidR="00CA3BE1">
        <w:t xml:space="preserve"> (pohotovosti)</w:t>
      </w:r>
      <w:r w:rsidR="00FE56CF">
        <w:t xml:space="preserve">,  zadat čas Od/Do. </w:t>
      </w:r>
    </w:p>
    <w:p w14:paraId="33A21421" w14:textId="77777777" w:rsidR="008518CA" w:rsidRDefault="008518CA" w:rsidP="00440C9B">
      <w:pPr>
        <w:rPr>
          <w:b/>
          <w:u w:val="single"/>
        </w:rPr>
      </w:pPr>
    </w:p>
    <w:p w14:paraId="6BEAF7D9" w14:textId="77777777" w:rsidR="000A024A" w:rsidRDefault="000A024A" w:rsidP="002772AC">
      <w:pPr>
        <w:rPr>
          <w:b/>
          <w:u w:val="single"/>
        </w:rPr>
      </w:pPr>
      <w:r>
        <w:rPr>
          <w:b/>
          <w:u w:val="single"/>
        </w:rPr>
        <w:t>Omezení použití půldenních odchylek</w:t>
      </w:r>
    </w:p>
    <w:p w14:paraId="3E32467D" w14:textId="29C6F278" w:rsidR="00D22DCE" w:rsidRDefault="00D22DCE" w:rsidP="002772AC">
      <w:r>
        <w:t>Pokud</w:t>
      </w:r>
      <w:r w:rsidRPr="008D1C7A">
        <w:t xml:space="preserve"> je SLM v</w:t>
      </w:r>
      <w:r>
        <w:t xml:space="preserve">e skupině </w:t>
      </w:r>
      <w:r w:rsidRPr="008D1C7A">
        <w:t>31</w:t>
      </w:r>
      <w:r>
        <w:t>,</w:t>
      </w:r>
      <w:r w:rsidRPr="008D1C7A">
        <w:t xml:space="preserve"> zobrazíme První den pouze půlden / Posl.</w:t>
      </w:r>
      <w:r>
        <w:t xml:space="preserve"> </w:t>
      </w:r>
      <w:r w:rsidRPr="008D1C7A">
        <w:t>den pouze půlden</w:t>
      </w:r>
      <w:r>
        <w:t>.</w:t>
      </w:r>
      <w:r w:rsidDel="00D22DCE">
        <w:t xml:space="preserve"> </w:t>
      </w:r>
    </w:p>
    <w:p w14:paraId="373B2177" w14:textId="1DB7014C" w:rsidR="000A024A" w:rsidRDefault="000A024A" w:rsidP="002772AC">
      <w:r>
        <w:t>Z formuláře Dov05/06 však můžou přijít také jiné typy odchylek s nastavením příznaku „půlden“.</w:t>
      </w:r>
    </w:p>
    <w:p w14:paraId="10B97896" w14:textId="6667C600" w:rsidR="00FE56CF" w:rsidRPr="002772AC" w:rsidRDefault="00FE56CF" w:rsidP="002772AC">
      <w:r>
        <w:t xml:space="preserve">Standardně není možné pro žádnou SLM zadat půl dni. </w:t>
      </w:r>
    </w:p>
    <w:p w14:paraId="0960434C" w14:textId="77777777" w:rsidR="00D22DCE" w:rsidRDefault="00D22DCE" w:rsidP="002772AC">
      <w:pPr>
        <w:rPr>
          <w:b/>
          <w:u w:val="single"/>
        </w:rPr>
      </w:pPr>
    </w:p>
    <w:p w14:paraId="269A247B" w14:textId="77777777" w:rsidR="000A024A" w:rsidRPr="00DD3358" w:rsidRDefault="000A024A" w:rsidP="002452C6">
      <w:pPr>
        <w:ind w:left="708"/>
        <w:rPr>
          <w:b/>
          <w:u w:val="single"/>
        </w:rPr>
      </w:pPr>
    </w:p>
    <w:p w14:paraId="02764AB2" w14:textId="77777777" w:rsidR="002452C6" w:rsidRPr="00DD3358" w:rsidRDefault="002452C6" w:rsidP="002452C6">
      <w:pPr>
        <w:rPr>
          <w:b/>
          <w:u w:val="single"/>
        </w:rPr>
      </w:pPr>
      <w:r w:rsidRPr="00DD3358">
        <w:rPr>
          <w:b/>
          <w:u w:val="single"/>
        </w:rPr>
        <w:t>Poznámky :</w:t>
      </w:r>
    </w:p>
    <w:p w14:paraId="0F1C3122" w14:textId="77777777" w:rsidR="002452C6" w:rsidRPr="00DD3358" w:rsidRDefault="002452C6" w:rsidP="002452C6">
      <w:r w:rsidRPr="00DD3358">
        <w:t>Při libovolné editaci na záložce „Vstupy“ se nastaví položka „Status záhlaví“  pro všechny dny v rozsahu „Datum od“ / „Datum  do“  a taktéž „Status měs. záhlaví“ (Dcm01, Měsíční záhlaví) na „Bez vyhodnocení“.</w:t>
      </w:r>
    </w:p>
    <w:p w14:paraId="4795AE1C" w14:textId="77777777" w:rsidR="002452C6" w:rsidRDefault="002452C6" w:rsidP="002452C6">
      <w:pPr>
        <w:pStyle w:val="dokumentace-nadpispodntu"/>
        <w:ind w:left="340"/>
        <w:rPr>
          <w:b w:val="0"/>
          <w:u w:val="none"/>
        </w:rPr>
      </w:pPr>
    </w:p>
    <w:p w14:paraId="544540F6" w14:textId="77777777" w:rsidR="002452C6" w:rsidRPr="00E03327" w:rsidRDefault="002452C6" w:rsidP="002452C6">
      <w:pPr>
        <w:pStyle w:val="dokumentace-nadpispodntu"/>
        <w:ind w:left="360" w:hanging="360"/>
        <w:rPr>
          <w:b w:val="0"/>
          <w:u w:val="none"/>
        </w:rPr>
      </w:pPr>
      <w:r>
        <w:rPr>
          <w:b w:val="0"/>
          <w:u w:val="none"/>
        </w:rPr>
        <w:t xml:space="preserve">Dle potřeby je možné uživatelsky měnit seznam dostupných </w:t>
      </w:r>
      <w:r w:rsidRPr="00E03327">
        <w:rPr>
          <w:b w:val="0"/>
          <w:u w:val="none"/>
        </w:rPr>
        <w:t>SLM pro formulář vi</w:t>
      </w:r>
      <w:r>
        <w:rPr>
          <w:b w:val="0"/>
          <w:u w:val="none"/>
        </w:rPr>
        <w:t>z</w:t>
      </w:r>
      <w:r w:rsidRPr="00E03327">
        <w:rPr>
          <w:b w:val="0"/>
          <w:u w:val="none"/>
        </w:rPr>
        <w:t xml:space="preserve"> </w:t>
      </w:r>
      <w:hyperlink w:anchor="_Použití_SLM_pro" w:history="1">
        <w:r w:rsidRPr="00E03327">
          <w:rPr>
            <w:rStyle w:val="Hypertextovodkaz"/>
            <w:b w:val="0"/>
            <w:u w:val="none"/>
          </w:rPr>
          <w:t>Použití SLM pro formuláře</w:t>
        </w:r>
      </w:hyperlink>
    </w:p>
    <w:p w14:paraId="7FDA0092" w14:textId="77777777" w:rsidR="002452C6" w:rsidRPr="00A716B1" w:rsidRDefault="002452C6" w:rsidP="00DE77E4"/>
    <w:p w14:paraId="6954CDC2" w14:textId="77777777" w:rsidR="002D7104" w:rsidRPr="00DD3358" w:rsidRDefault="00E04C5A" w:rsidP="00992C1A">
      <w:pPr>
        <w:pStyle w:val="Nadpis5"/>
      </w:pPr>
      <w:r>
        <w:t>Popis detailu záznamu</w:t>
      </w:r>
    </w:p>
    <w:p w14:paraId="75667AE4" w14:textId="77777777" w:rsidR="002D7104" w:rsidRPr="00DD3358" w:rsidRDefault="00545747" w:rsidP="002D7104">
      <w:r>
        <w:t>P</w:t>
      </w:r>
      <w:r w:rsidR="002D7104" w:rsidRPr="00DD3358">
        <w:t>oložky</w:t>
      </w:r>
      <w:r>
        <w:t>, které</w:t>
      </w:r>
      <w:r w:rsidR="002D7104" w:rsidRPr="00DD3358">
        <w:t xml:space="preserve"> jsou doplňov</w:t>
      </w:r>
      <w:r w:rsidR="005620B5">
        <w:t>á</w:t>
      </w:r>
      <w:r w:rsidR="002D7104" w:rsidRPr="00DD3358">
        <w:t>n</w:t>
      </w:r>
      <w:r w:rsidR="005620B5">
        <w:t>y</w:t>
      </w:r>
      <w:r w:rsidR="002D7104" w:rsidRPr="00DD3358">
        <w:t xml:space="preserve"> automatizovaně</w:t>
      </w:r>
      <w:r>
        <w:t xml:space="preserve"> a </w:t>
      </w:r>
      <w:r w:rsidR="002D7104" w:rsidRPr="00DD3358">
        <w:t xml:space="preserve">nejsou </w:t>
      </w:r>
      <w:r>
        <w:t xml:space="preserve">proto </w:t>
      </w:r>
      <w:r w:rsidR="002D7104" w:rsidRPr="00DD3358">
        <w:t xml:space="preserve">volně editovatelné (podrobný popis </w:t>
      </w:r>
      <w:hyperlink w:anchor="_Riadok_mesačné_vstupy_" w:history="1">
        <w:r w:rsidR="002D7104" w:rsidRPr="00DD3358">
          <w:rPr>
            <w:rStyle w:val="Hypertextovodkaz"/>
          </w:rPr>
          <w:t>položek</w:t>
        </w:r>
      </w:hyperlink>
      <w:r w:rsidR="002D7104" w:rsidRPr="00DD3358">
        <w:t>)</w:t>
      </w:r>
      <w:r w:rsidR="00A7763E">
        <w:t xml:space="preserve"> </w:t>
      </w:r>
      <w:r>
        <w:t>jsou v tomto popisu zvýrazněn</w:t>
      </w:r>
      <w:r w:rsidR="00A7763E">
        <w:t>y</w:t>
      </w:r>
      <w:r>
        <w:t xml:space="preserve"> podtržením.</w:t>
      </w:r>
    </w:p>
    <w:p w14:paraId="778580D9" w14:textId="77777777" w:rsidR="002D7104" w:rsidRPr="00DD3358" w:rsidRDefault="002D7104" w:rsidP="002D7104">
      <w:pPr>
        <w:rPr>
          <w:rFonts w:cs="Arial"/>
        </w:rPr>
      </w:pPr>
    </w:p>
    <w:p w14:paraId="57AD0722" w14:textId="77777777" w:rsidR="002D7104" w:rsidRPr="00DD3358" w:rsidRDefault="002D7104" w:rsidP="00E04C5A">
      <w:pPr>
        <w:ind w:left="708"/>
        <w:rPr>
          <w:rFonts w:cs="Arial"/>
        </w:rPr>
      </w:pPr>
      <w:r w:rsidRPr="00DD3358">
        <w:rPr>
          <w:rFonts w:cs="Arial"/>
        </w:rPr>
        <w:t xml:space="preserve">Složka mzdy </w:t>
      </w:r>
      <w:r w:rsidR="004467AC">
        <w:rPr>
          <w:rFonts w:cs="Arial"/>
        </w:rPr>
        <w:t>d</w:t>
      </w:r>
      <w:r w:rsidRPr="00DD3358">
        <w:rPr>
          <w:rFonts w:cs="Arial"/>
        </w:rPr>
        <w:t>och.:</w:t>
      </w:r>
      <w:r w:rsidR="00344C26">
        <w:rPr>
          <w:rFonts w:cs="Arial"/>
        </w:rPr>
        <w:tab/>
      </w:r>
      <w:r w:rsidR="00344C26">
        <w:rPr>
          <w:rFonts w:cs="Arial"/>
        </w:rPr>
        <w:tab/>
        <w:t>- kód SLM</w:t>
      </w:r>
    </w:p>
    <w:p w14:paraId="23F77866" w14:textId="77777777" w:rsidR="002D7104" w:rsidRPr="009A64F2" w:rsidRDefault="002D7104" w:rsidP="00E04C5A">
      <w:pPr>
        <w:ind w:left="708"/>
        <w:rPr>
          <w:rFonts w:cs="Arial"/>
        </w:rPr>
      </w:pPr>
      <w:r w:rsidRPr="009A64F2">
        <w:rPr>
          <w:rFonts w:cs="Arial"/>
        </w:rPr>
        <w:t>Typ převodu doch/mzdy:</w:t>
      </w:r>
      <w:r w:rsidR="00344C26" w:rsidRPr="009A64F2">
        <w:rPr>
          <w:rFonts w:cs="Arial"/>
        </w:rPr>
        <w:tab/>
        <w:t xml:space="preserve">- </w:t>
      </w:r>
      <w:r w:rsidR="00A7763E">
        <w:rPr>
          <w:rFonts w:cs="Arial"/>
        </w:rPr>
        <w:t>p</w:t>
      </w:r>
      <w:r w:rsidR="00344C26" w:rsidRPr="009A64F2">
        <w:rPr>
          <w:rFonts w:cs="Arial"/>
        </w:rPr>
        <w:t>řevod do MZDY</w:t>
      </w:r>
    </w:p>
    <w:p w14:paraId="67D29ABF" w14:textId="77777777" w:rsidR="00BB34C3" w:rsidRPr="009A64F2" w:rsidRDefault="00BB34C3" w:rsidP="00BB34C3">
      <w:pPr>
        <w:pStyle w:val="dokumentace-textpodntu"/>
        <w:ind w:left="708"/>
      </w:pPr>
      <w:r w:rsidRPr="009A64F2">
        <w:t xml:space="preserve">Stav editace záznamu: </w:t>
      </w:r>
      <w:r w:rsidR="00344C26" w:rsidRPr="009A64F2">
        <w:tab/>
      </w:r>
      <w:r w:rsidR="00344C26" w:rsidRPr="009A64F2">
        <w:tab/>
        <w:t>- stav editace záznamu (úroveň profilu posledního uživatele)</w:t>
      </w:r>
    </w:p>
    <w:p w14:paraId="15878C59" w14:textId="77777777" w:rsidR="002D7104" w:rsidRDefault="002D7104" w:rsidP="00E04C5A">
      <w:pPr>
        <w:ind w:left="708"/>
        <w:rPr>
          <w:rFonts w:cs="Arial"/>
        </w:rPr>
      </w:pPr>
      <w:r w:rsidRPr="00DD3358">
        <w:rPr>
          <w:rFonts w:cs="Arial"/>
        </w:rPr>
        <w:t>Datum od:</w:t>
      </w:r>
      <w:r w:rsidR="00344C26">
        <w:rPr>
          <w:rFonts w:cs="Arial"/>
        </w:rPr>
        <w:tab/>
      </w:r>
      <w:r w:rsidR="00344C26">
        <w:rPr>
          <w:rFonts w:cs="Arial"/>
        </w:rPr>
        <w:tab/>
      </w:r>
      <w:r w:rsidR="00344C26">
        <w:rPr>
          <w:rFonts w:cs="Arial"/>
        </w:rPr>
        <w:tab/>
        <w:t>- začátek odchylk</w:t>
      </w:r>
      <w:r w:rsidR="00A7763E">
        <w:rPr>
          <w:rFonts w:cs="Arial"/>
        </w:rPr>
        <w:t>y</w:t>
      </w:r>
    </w:p>
    <w:p w14:paraId="0C1FE895" w14:textId="77777777" w:rsidR="00604D9D" w:rsidRPr="00604D9D" w:rsidRDefault="00604D9D" w:rsidP="00B0018C">
      <w:pPr>
        <w:ind w:left="708"/>
        <w:rPr>
          <w:rFonts w:cs="Arial"/>
        </w:rPr>
      </w:pPr>
      <w:r>
        <w:rPr>
          <w:rFonts w:cs="Arial"/>
        </w:rPr>
        <w:t xml:space="preserve">   </w:t>
      </w:r>
      <w:r w:rsidRPr="00B0018C">
        <w:rPr>
          <w:rFonts w:cs="Arial"/>
        </w:rPr>
        <w:t>Pokračuje do dalšího měsíce</w:t>
      </w:r>
      <w:r w:rsidRPr="00604D9D">
        <w:rPr>
          <w:rFonts w:cs="Arial"/>
        </w:rPr>
        <w:t xml:space="preserve"> – příznak pokračov</w:t>
      </w:r>
      <w:r w:rsidR="0095373E">
        <w:rPr>
          <w:rFonts w:cs="Arial"/>
        </w:rPr>
        <w:t>á</w:t>
      </w:r>
      <w:r w:rsidRPr="00604D9D">
        <w:rPr>
          <w:rFonts w:cs="Arial"/>
        </w:rPr>
        <w:t>ní odchylky do dalšího měsíce</w:t>
      </w:r>
      <w:r w:rsidR="00145F0C">
        <w:rPr>
          <w:rFonts w:cs="Arial"/>
        </w:rPr>
        <w:t xml:space="preserve"> </w:t>
      </w:r>
      <w:r w:rsidR="00145F0C">
        <w:t>(</w:t>
      </w:r>
      <w:r w:rsidR="00145F0C" w:rsidRPr="00DD3358">
        <w:t xml:space="preserve">detaily </w:t>
      </w:r>
      <w:r w:rsidR="00145F0C">
        <w:t>viz</w:t>
      </w:r>
      <w:r w:rsidR="00145F0C" w:rsidRPr="00DD3358">
        <w:t xml:space="preserve"> </w:t>
      </w:r>
      <w:hyperlink w:anchor="_Pokračovaní_odchylky_do" w:history="1">
        <w:r w:rsidR="00145F0C" w:rsidRPr="00DD3358">
          <w:rPr>
            <w:rStyle w:val="Hypertextovodkaz"/>
          </w:rPr>
          <w:t>popis</w:t>
        </w:r>
      </w:hyperlink>
      <w:r w:rsidR="00145F0C" w:rsidRPr="00DD3358">
        <w:t>)</w:t>
      </w:r>
    </w:p>
    <w:p w14:paraId="3F2A6316" w14:textId="77777777" w:rsidR="00B353FF" w:rsidRDefault="002D7104" w:rsidP="00E04C5A">
      <w:pPr>
        <w:ind w:left="708"/>
      </w:pPr>
      <w:r w:rsidRPr="00DD3358">
        <w:rPr>
          <w:rFonts w:cs="Arial"/>
        </w:rPr>
        <w:t>Datum do:</w:t>
      </w:r>
      <w:r w:rsidR="00344C26">
        <w:rPr>
          <w:rFonts w:cs="Arial"/>
        </w:rPr>
        <w:tab/>
      </w:r>
      <w:r w:rsidR="00344C26">
        <w:rPr>
          <w:rFonts w:cs="Arial"/>
        </w:rPr>
        <w:tab/>
      </w:r>
      <w:r w:rsidR="00344C26">
        <w:rPr>
          <w:rFonts w:cs="Arial"/>
        </w:rPr>
        <w:tab/>
        <w:t>- konec odchylky</w:t>
      </w:r>
    </w:p>
    <w:p w14:paraId="58281D5B" w14:textId="77777777" w:rsidR="00BB34C3" w:rsidRPr="009A64F2" w:rsidRDefault="00BB34C3" w:rsidP="00344C26">
      <w:pPr>
        <w:ind w:left="708"/>
      </w:pPr>
      <w:r w:rsidRPr="009A64F2">
        <w:rPr>
          <w:rFonts w:cs="Arial"/>
        </w:rPr>
        <w:t xml:space="preserve">   Datum do vyp:</w:t>
      </w:r>
      <w:r w:rsidR="00344C26" w:rsidRPr="009A64F2">
        <w:rPr>
          <w:rFonts w:cs="Arial"/>
        </w:rPr>
        <w:tab/>
      </w:r>
      <w:r w:rsidR="00344C26" w:rsidRPr="009A64F2">
        <w:rPr>
          <w:rFonts w:cs="Arial"/>
        </w:rPr>
        <w:tab/>
        <w:t>- konec odchylky</w:t>
      </w:r>
      <w:r w:rsidR="00344C26" w:rsidRPr="009A64F2">
        <w:t xml:space="preserve"> pro kalkulaci</w:t>
      </w:r>
    </w:p>
    <w:p w14:paraId="15FB0826" w14:textId="77777777" w:rsidR="00BB34C3" w:rsidRDefault="00BB34C3" w:rsidP="00BB34C3">
      <w:pPr>
        <w:ind w:left="708"/>
      </w:pPr>
      <w:r w:rsidRPr="000A1D5B">
        <w:t>První den pouze půlden</w:t>
      </w:r>
      <w:r>
        <w:t>:</w:t>
      </w:r>
      <w:r w:rsidR="00344C26">
        <w:tab/>
        <w:t>- odchylka pouze na půl směny (druhé z první směny)</w:t>
      </w:r>
    </w:p>
    <w:p w14:paraId="5A745658" w14:textId="77777777" w:rsidR="00344C26" w:rsidRPr="009A64F2" w:rsidRDefault="00344C26" w:rsidP="00344C26">
      <w:pPr>
        <w:ind w:left="708"/>
        <w:rPr>
          <w:rFonts w:cs="Arial"/>
        </w:rPr>
      </w:pPr>
      <w:r w:rsidRPr="009A64F2">
        <w:rPr>
          <w:rFonts w:cs="Arial"/>
        </w:rPr>
        <w:t xml:space="preserve">    Čas od vyp.(jen pro doch.):</w:t>
      </w:r>
      <w:r w:rsidRPr="009A64F2">
        <w:rPr>
          <w:rFonts w:cs="Arial"/>
        </w:rPr>
        <w:tab/>
        <w:t>- čas pro začátek odchylky stanoven výpočtem</w:t>
      </w:r>
    </w:p>
    <w:p w14:paraId="3C21652E" w14:textId="77777777" w:rsidR="00344C26" w:rsidRPr="009A64F2" w:rsidRDefault="00344C26" w:rsidP="00344C26">
      <w:pPr>
        <w:ind w:left="708"/>
        <w:rPr>
          <w:rFonts w:cs="Arial"/>
        </w:rPr>
      </w:pPr>
      <w:r w:rsidRPr="009A64F2">
        <w:rPr>
          <w:rFonts w:cs="Arial"/>
        </w:rPr>
        <w:t xml:space="preserve">    N</w:t>
      </w:r>
      <w:r w:rsidRPr="009A64F2">
        <w:rPr>
          <w:rFonts w:cs="Arial"/>
        </w:rPr>
        <w:tab/>
      </w:r>
      <w:r w:rsidRPr="009A64F2">
        <w:rPr>
          <w:rFonts w:cs="Arial"/>
        </w:rPr>
        <w:tab/>
      </w:r>
      <w:r w:rsidRPr="009A64F2">
        <w:rPr>
          <w:rFonts w:cs="Arial"/>
        </w:rPr>
        <w:tab/>
      </w:r>
      <w:r w:rsidRPr="009A64F2">
        <w:rPr>
          <w:rFonts w:cs="Arial"/>
        </w:rPr>
        <w:tab/>
        <w:t>- příznak časového údaje po půlnoci</w:t>
      </w:r>
    </w:p>
    <w:p w14:paraId="68336F2C" w14:textId="77777777" w:rsidR="00BB34C3" w:rsidRPr="00344C26" w:rsidRDefault="00BB34C3" w:rsidP="00344C26">
      <w:pPr>
        <w:ind w:left="708"/>
      </w:pPr>
      <w:r w:rsidRPr="000A1D5B">
        <w:t xml:space="preserve">Posl. </w:t>
      </w:r>
      <w:r>
        <w:t>d</w:t>
      </w:r>
      <w:r w:rsidRPr="000A1D5B">
        <w:t>en pouze půlden</w:t>
      </w:r>
      <w:r w:rsidRPr="00DD3358" w:rsidDel="00B353FF">
        <w:rPr>
          <w:rFonts w:cs="Arial"/>
        </w:rPr>
        <w:t xml:space="preserve"> </w:t>
      </w:r>
      <w:r>
        <w:rPr>
          <w:rFonts w:cs="Arial"/>
        </w:rPr>
        <w:t>:</w:t>
      </w:r>
      <w:r w:rsidR="00344C26">
        <w:rPr>
          <w:rFonts w:cs="Arial"/>
        </w:rPr>
        <w:tab/>
      </w:r>
      <w:r w:rsidR="00344C26">
        <w:t>- odchylka pouze na půl směny (první z poslední směny)</w:t>
      </w:r>
    </w:p>
    <w:p w14:paraId="183CE68B" w14:textId="77777777" w:rsidR="00344C26" w:rsidRPr="009A64F2" w:rsidRDefault="00344C26" w:rsidP="00344C26">
      <w:pPr>
        <w:ind w:left="708"/>
        <w:rPr>
          <w:rFonts w:cs="Arial"/>
        </w:rPr>
      </w:pPr>
      <w:r w:rsidRPr="009A64F2">
        <w:rPr>
          <w:rFonts w:cs="Arial"/>
        </w:rPr>
        <w:t xml:space="preserve">    Čas od vyp.( jen pro doch.): </w:t>
      </w:r>
      <w:r w:rsidRPr="009A64F2">
        <w:rPr>
          <w:rFonts w:cs="Arial"/>
        </w:rPr>
        <w:tab/>
        <w:t>- čas pro konec odchylky stanoven</w:t>
      </w:r>
      <w:r w:rsidR="00A7763E">
        <w:rPr>
          <w:rFonts w:cs="Arial"/>
        </w:rPr>
        <w:t>ý</w:t>
      </w:r>
      <w:r w:rsidRPr="009A64F2">
        <w:rPr>
          <w:rFonts w:cs="Arial"/>
        </w:rPr>
        <w:t xml:space="preserve"> výpočtem</w:t>
      </w:r>
    </w:p>
    <w:p w14:paraId="73652A20" w14:textId="77777777" w:rsidR="00344C26" w:rsidRPr="009A64F2" w:rsidRDefault="00344C26" w:rsidP="00344C26">
      <w:pPr>
        <w:ind w:left="708"/>
        <w:rPr>
          <w:rFonts w:cs="Arial"/>
        </w:rPr>
      </w:pPr>
      <w:r w:rsidRPr="009A64F2">
        <w:rPr>
          <w:rFonts w:cs="Arial"/>
        </w:rPr>
        <w:t xml:space="preserve">    N</w:t>
      </w:r>
      <w:r w:rsidRPr="009A64F2">
        <w:rPr>
          <w:rFonts w:cs="Arial"/>
        </w:rPr>
        <w:tab/>
      </w:r>
      <w:r w:rsidRPr="009A64F2">
        <w:rPr>
          <w:rFonts w:cs="Arial"/>
        </w:rPr>
        <w:tab/>
      </w:r>
      <w:r w:rsidRPr="009A64F2">
        <w:rPr>
          <w:rFonts w:cs="Arial"/>
        </w:rPr>
        <w:tab/>
      </w:r>
      <w:r w:rsidRPr="009A64F2">
        <w:rPr>
          <w:rFonts w:cs="Arial"/>
        </w:rPr>
        <w:tab/>
        <w:t>- příznak časového údaje po půlnoci</w:t>
      </w:r>
    </w:p>
    <w:p w14:paraId="0B0E0058" w14:textId="77777777" w:rsidR="002D7104" w:rsidRPr="00DD3358" w:rsidRDefault="002D7104" w:rsidP="00E04C5A">
      <w:pPr>
        <w:ind w:left="708"/>
        <w:rPr>
          <w:rFonts w:cs="Arial"/>
        </w:rPr>
      </w:pPr>
      <w:r w:rsidRPr="00DD3358">
        <w:rPr>
          <w:rFonts w:cs="Arial"/>
        </w:rPr>
        <w:t>Hodiny:</w:t>
      </w:r>
      <w:r w:rsidR="00344C26">
        <w:rPr>
          <w:rFonts w:cs="Arial"/>
        </w:rPr>
        <w:tab/>
      </w:r>
      <w:r w:rsidR="00344C26">
        <w:rPr>
          <w:rFonts w:cs="Arial"/>
        </w:rPr>
        <w:tab/>
      </w:r>
      <w:r w:rsidR="00344C26">
        <w:rPr>
          <w:rFonts w:cs="Arial"/>
        </w:rPr>
        <w:tab/>
      </w:r>
      <w:r w:rsidR="00344C26">
        <w:rPr>
          <w:rFonts w:cs="Arial"/>
        </w:rPr>
        <w:tab/>
        <w:t>- hodiny odchylky (zad</w:t>
      </w:r>
      <w:r w:rsidR="00A7763E">
        <w:rPr>
          <w:rFonts w:cs="Arial"/>
        </w:rPr>
        <w:t>á</w:t>
      </w:r>
      <w:r w:rsidR="00344C26">
        <w:rPr>
          <w:rFonts w:cs="Arial"/>
        </w:rPr>
        <w:t>n</w:t>
      </w:r>
      <w:r w:rsidR="00A7763E">
        <w:rPr>
          <w:rFonts w:cs="Arial"/>
        </w:rPr>
        <w:t>o</w:t>
      </w:r>
      <w:r w:rsidR="00344C26">
        <w:rPr>
          <w:rFonts w:cs="Arial"/>
        </w:rPr>
        <w:t xml:space="preserve"> uživatelem)</w:t>
      </w:r>
    </w:p>
    <w:p w14:paraId="332FE70B" w14:textId="77777777" w:rsidR="00BB34C3" w:rsidRPr="009A64F2" w:rsidRDefault="00BB34C3" w:rsidP="00344C26">
      <w:pPr>
        <w:ind w:left="708"/>
        <w:rPr>
          <w:rFonts w:cs="Arial"/>
        </w:rPr>
      </w:pPr>
      <w:r w:rsidRPr="009A64F2">
        <w:rPr>
          <w:rFonts w:cs="Arial"/>
        </w:rPr>
        <w:t xml:space="preserve">    Hodiny vyp.:</w:t>
      </w:r>
      <w:r w:rsidR="00344C26" w:rsidRPr="009A64F2">
        <w:rPr>
          <w:rFonts w:cs="Arial"/>
        </w:rPr>
        <w:tab/>
      </w:r>
      <w:r w:rsidR="00344C26" w:rsidRPr="009A64F2">
        <w:rPr>
          <w:rFonts w:cs="Arial"/>
        </w:rPr>
        <w:tab/>
      </w:r>
      <w:r w:rsidR="00344C26" w:rsidRPr="009A64F2">
        <w:rPr>
          <w:rFonts w:cs="Arial"/>
        </w:rPr>
        <w:tab/>
        <w:t>- hodiny odchylky (stanoven</w:t>
      </w:r>
      <w:r w:rsidR="00A7763E">
        <w:rPr>
          <w:rFonts w:cs="Arial"/>
        </w:rPr>
        <w:t>o</w:t>
      </w:r>
      <w:r w:rsidR="00344C26" w:rsidRPr="009A64F2">
        <w:rPr>
          <w:rFonts w:cs="Arial"/>
        </w:rPr>
        <w:t xml:space="preserve"> výpočtem)</w:t>
      </w:r>
    </w:p>
    <w:p w14:paraId="4FBF57E1" w14:textId="77777777" w:rsidR="002D7104" w:rsidRPr="00DD3358" w:rsidRDefault="002D7104" w:rsidP="00344C26">
      <w:pPr>
        <w:ind w:left="708"/>
        <w:rPr>
          <w:rFonts w:cs="Arial"/>
        </w:rPr>
      </w:pPr>
      <w:r w:rsidRPr="00DD3358">
        <w:rPr>
          <w:rFonts w:cs="Arial"/>
        </w:rPr>
        <w:t xml:space="preserve">Pracovní </w:t>
      </w:r>
      <w:r w:rsidR="00545747">
        <w:rPr>
          <w:rFonts w:cs="Arial"/>
        </w:rPr>
        <w:t>s</w:t>
      </w:r>
      <w:r w:rsidRPr="00DD3358">
        <w:rPr>
          <w:rFonts w:cs="Arial"/>
        </w:rPr>
        <w:t>měny:</w:t>
      </w:r>
      <w:r w:rsidR="00344C26">
        <w:rPr>
          <w:rFonts w:cs="Arial"/>
        </w:rPr>
        <w:tab/>
      </w:r>
      <w:r w:rsidR="00344C26">
        <w:rPr>
          <w:rFonts w:cs="Arial"/>
        </w:rPr>
        <w:tab/>
        <w:t>- pracovní směny (zad</w:t>
      </w:r>
      <w:r w:rsidR="00A7763E">
        <w:rPr>
          <w:rFonts w:cs="Arial"/>
        </w:rPr>
        <w:t>á</w:t>
      </w:r>
      <w:r w:rsidR="00344C26">
        <w:rPr>
          <w:rFonts w:cs="Arial"/>
        </w:rPr>
        <w:t>n</w:t>
      </w:r>
      <w:r w:rsidR="00A7763E">
        <w:rPr>
          <w:rFonts w:cs="Arial"/>
        </w:rPr>
        <w:t>o</w:t>
      </w:r>
      <w:r w:rsidR="00344C26">
        <w:rPr>
          <w:rFonts w:cs="Arial"/>
        </w:rPr>
        <w:t xml:space="preserve"> uživatelem)</w:t>
      </w:r>
    </w:p>
    <w:p w14:paraId="7A9B2621" w14:textId="77777777" w:rsidR="00BB34C3" w:rsidRPr="009A64F2" w:rsidRDefault="00BB34C3" w:rsidP="00BB34C3">
      <w:pPr>
        <w:ind w:left="708"/>
        <w:rPr>
          <w:rFonts w:cs="Arial"/>
        </w:rPr>
      </w:pPr>
      <w:r w:rsidRPr="009A64F2">
        <w:rPr>
          <w:rFonts w:cs="Arial"/>
        </w:rPr>
        <w:t xml:space="preserve">    Pracovní směny vyp.:</w:t>
      </w:r>
      <w:r w:rsidR="00344C26" w:rsidRPr="009A64F2">
        <w:rPr>
          <w:rFonts w:cs="Arial"/>
        </w:rPr>
        <w:tab/>
        <w:t>- pracovní směny (stanoven</w:t>
      </w:r>
      <w:r w:rsidR="00A7763E">
        <w:rPr>
          <w:rFonts w:cs="Arial"/>
        </w:rPr>
        <w:t>o</w:t>
      </w:r>
      <w:r w:rsidR="00344C26" w:rsidRPr="009A64F2">
        <w:rPr>
          <w:rFonts w:cs="Arial"/>
        </w:rPr>
        <w:t xml:space="preserve"> výpočtem)</w:t>
      </w:r>
    </w:p>
    <w:p w14:paraId="2D12C690" w14:textId="77777777" w:rsidR="002D7104" w:rsidRPr="00DD3358" w:rsidRDefault="002D7104" w:rsidP="00E04C5A">
      <w:pPr>
        <w:ind w:left="708"/>
        <w:rPr>
          <w:rFonts w:cs="Arial"/>
        </w:rPr>
      </w:pPr>
      <w:r w:rsidRPr="00DD3358">
        <w:rPr>
          <w:rFonts w:cs="Arial"/>
        </w:rPr>
        <w:t>Kalendářní dny:</w:t>
      </w:r>
      <w:r w:rsidR="00344C26">
        <w:rPr>
          <w:rFonts w:cs="Arial"/>
        </w:rPr>
        <w:tab/>
      </w:r>
      <w:r w:rsidR="00344C26">
        <w:rPr>
          <w:rFonts w:cs="Arial"/>
        </w:rPr>
        <w:tab/>
      </w:r>
      <w:r w:rsidR="00344C26">
        <w:rPr>
          <w:rFonts w:cs="Arial"/>
        </w:rPr>
        <w:tab/>
        <w:t>- kalendářní dni (zad</w:t>
      </w:r>
      <w:r w:rsidR="00A7763E">
        <w:rPr>
          <w:rFonts w:cs="Arial"/>
        </w:rPr>
        <w:t>á</w:t>
      </w:r>
      <w:r w:rsidR="00344C26">
        <w:rPr>
          <w:rFonts w:cs="Arial"/>
        </w:rPr>
        <w:t>n</w:t>
      </w:r>
      <w:r w:rsidR="00A7763E">
        <w:rPr>
          <w:rFonts w:cs="Arial"/>
        </w:rPr>
        <w:t>o</w:t>
      </w:r>
      <w:r w:rsidR="00344C26">
        <w:rPr>
          <w:rFonts w:cs="Arial"/>
        </w:rPr>
        <w:t xml:space="preserve"> uživatelem)</w:t>
      </w:r>
    </w:p>
    <w:p w14:paraId="44583E7B" w14:textId="77777777" w:rsidR="00BB34C3" w:rsidRPr="009A64F2" w:rsidRDefault="00BB34C3" w:rsidP="00BB34C3">
      <w:pPr>
        <w:ind w:left="708"/>
        <w:rPr>
          <w:rFonts w:cs="Arial"/>
        </w:rPr>
      </w:pPr>
      <w:r w:rsidRPr="009A64F2">
        <w:rPr>
          <w:rFonts w:cs="Arial"/>
        </w:rPr>
        <w:t xml:space="preserve">    Kalendářní dny vyp.:</w:t>
      </w:r>
      <w:r w:rsidR="00344C26" w:rsidRPr="009A64F2">
        <w:rPr>
          <w:rFonts w:cs="Arial"/>
        </w:rPr>
        <w:tab/>
      </w:r>
      <w:r w:rsidR="00344C26" w:rsidRPr="009A64F2">
        <w:rPr>
          <w:rFonts w:cs="Arial"/>
        </w:rPr>
        <w:tab/>
        <w:t>- kalendářní dni (stanoven</w:t>
      </w:r>
      <w:r w:rsidR="00A7763E">
        <w:rPr>
          <w:rFonts w:cs="Arial"/>
        </w:rPr>
        <w:t>o</w:t>
      </w:r>
      <w:r w:rsidR="00344C26" w:rsidRPr="009A64F2">
        <w:rPr>
          <w:rFonts w:cs="Arial"/>
        </w:rPr>
        <w:t xml:space="preserve"> výpočtem)</w:t>
      </w:r>
    </w:p>
    <w:p w14:paraId="0861C90E" w14:textId="77777777" w:rsidR="002D7104" w:rsidRPr="00DD3358" w:rsidRDefault="00005F34" w:rsidP="00E04C5A">
      <w:pPr>
        <w:ind w:left="708"/>
        <w:rPr>
          <w:rFonts w:cs="Arial"/>
        </w:rPr>
      </w:pPr>
      <w:r>
        <w:rPr>
          <w:rFonts w:cs="Arial"/>
        </w:rPr>
        <w:t>S</w:t>
      </w:r>
      <w:r w:rsidR="002D7104" w:rsidRPr="00DD3358">
        <w:rPr>
          <w:rFonts w:cs="Arial"/>
        </w:rPr>
        <w:t>měny čerpání dovolené:</w:t>
      </w:r>
      <w:r w:rsidR="00344C26">
        <w:rPr>
          <w:rFonts w:cs="Arial"/>
        </w:rPr>
        <w:tab/>
        <w:t>- pracovní směny čerpaní dovolené (zad</w:t>
      </w:r>
      <w:r w:rsidR="00A7763E">
        <w:rPr>
          <w:rFonts w:cs="Arial"/>
        </w:rPr>
        <w:t>á</w:t>
      </w:r>
      <w:r w:rsidR="00344C26">
        <w:rPr>
          <w:rFonts w:cs="Arial"/>
        </w:rPr>
        <w:t>n</w:t>
      </w:r>
      <w:r w:rsidR="00A7763E">
        <w:rPr>
          <w:rFonts w:cs="Arial"/>
        </w:rPr>
        <w:t>o</w:t>
      </w:r>
      <w:r w:rsidR="00344C26">
        <w:rPr>
          <w:rFonts w:cs="Arial"/>
        </w:rPr>
        <w:t xml:space="preserve"> uživatelem)</w:t>
      </w:r>
    </w:p>
    <w:p w14:paraId="2A6AE5CB" w14:textId="77777777" w:rsidR="00BB34C3" w:rsidRPr="009A64F2" w:rsidRDefault="00BB34C3" w:rsidP="00BB34C3">
      <w:pPr>
        <w:ind w:left="708"/>
        <w:rPr>
          <w:rFonts w:cs="Arial"/>
        </w:rPr>
      </w:pPr>
      <w:r w:rsidRPr="009A64F2">
        <w:rPr>
          <w:rFonts w:cs="Arial"/>
        </w:rPr>
        <w:t xml:space="preserve">    Směny čerpání dovolené vyp.:</w:t>
      </w:r>
      <w:r w:rsidR="00344C26" w:rsidRPr="009A64F2">
        <w:rPr>
          <w:rFonts w:cs="Arial"/>
        </w:rPr>
        <w:t xml:space="preserve"> - pracovní směny čerpaní dovolené</w:t>
      </w:r>
    </w:p>
    <w:p w14:paraId="61FE7011" w14:textId="77777777" w:rsidR="002D7104" w:rsidRPr="00DD3358" w:rsidRDefault="002D7104" w:rsidP="00E04C5A">
      <w:pPr>
        <w:ind w:left="708"/>
        <w:rPr>
          <w:rFonts w:cs="Arial"/>
        </w:rPr>
      </w:pPr>
      <w:r w:rsidRPr="00DD3358">
        <w:rPr>
          <w:rFonts w:cs="Arial"/>
        </w:rPr>
        <w:t>Částka:</w:t>
      </w:r>
      <w:r w:rsidR="00344C26">
        <w:rPr>
          <w:rFonts w:cs="Arial"/>
        </w:rPr>
        <w:tab/>
      </w:r>
      <w:r w:rsidR="00344C26">
        <w:rPr>
          <w:rFonts w:cs="Arial"/>
        </w:rPr>
        <w:tab/>
      </w:r>
      <w:r w:rsidR="00344C26">
        <w:rPr>
          <w:rFonts w:cs="Arial"/>
        </w:rPr>
        <w:tab/>
      </w:r>
      <w:r w:rsidR="00344C26">
        <w:rPr>
          <w:rFonts w:cs="Arial"/>
        </w:rPr>
        <w:tab/>
        <w:t>- částka odchylky (zad</w:t>
      </w:r>
      <w:r w:rsidR="00A7763E">
        <w:rPr>
          <w:rFonts w:cs="Arial"/>
        </w:rPr>
        <w:t>á</w:t>
      </w:r>
      <w:r w:rsidR="00344C26">
        <w:rPr>
          <w:rFonts w:cs="Arial"/>
        </w:rPr>
        <w:t>n</w:t>
      </w:r>
      <w:r w:rsidR="00A7763E">
        <w:rPr>
          <w:rFonts w:cs="Arial"/>
        </w:rPr>
        <w:t>o</w:t>
      </w:r>
      <w:r w:rsidR="00344C26">
        <w:rPr>
          <w:rFonts w:cs="Arial"/>
        </w:rPr>
        <w:t xml:space="preserve"> uživatelem)</w:t>
      </w:r>
    </w:p>
    <w:p w14:paraId="791E156A" w14:textId="77777777" w:rsidR="002D7104" w:rsidRPr="009A64F2" w:rsidRDefault="00BB34C3" w:rsidP="00344C26">
      <w:pPr>
        <w:ind w:left="708"/>
        <w:rPr>
          <w:rFonts w:cs="Arial"/>
        </w:rPr>
      </w:pPr>
      <w:r w:rsidRPr="009A64F2">
        <w:rPr>
          <w:rFonts w:cs="Arial"/>
        </w:rPr>
        <w:t xml:space="preserve">    </w:t>
      </w:r>
      <w:r w:rsidR="002D7104" w:rsidRPr="009A64F2">
        <w:rPr>
          <w:rFonts w:cs="Arial"/>
        </w:rPr>
        <w:t>Částka vyp.:</w:t>
      </w:r>
      <w:r w:rsidR="00344C26" w:rsidRPr="009A64F2">
        <w:rPr>
          <w:rFonts w:cs="Arial"/>
        </w:rPr>
        <w:tab/>
      </w:r>
      <w:r w:rsidR="00344C26" w:rsidRPr="009A64F2">
        <w:rPr>
          <w:rFonts w:cs="Arial"/>
        </w:rPr>
        <w:tab/>
      </w:r>
      <w:r w:rsidR="00344C26" w:rsidRPr="009A64F2">
        <w:rPr>
          <w:rFonts w:cs="Arial"/>
        </w:rPr>
        <w:tab/>
        <w:t>- částka odchylky (stanoven</w:t>
      </w:r>
      <w:r w:rsidR="00A7763E">
        <w:rPr>
          <w:rFonts w:cs="Arial"/>
        </w:rPr>
        <w:t>o</w:t>
      </w:r>
      <w:r w:rsidR="00344C26" w:rsidRPr="009A64F2">
        <w:rPr>
          <w:rFonts w:cs="Arial"/>
        </w:rPr>
        <w:t xml:space="preserve"> výpočtem)</w:t>
      </w:r>
    </w:p>
    <w:p w14:paraId="12286A2A" w14:textId="77777777" w:rsidR="002D7104" w:rsidRPr="00DD3358" w:rsidRDefault="002D7104" w:rsidP="00E04C5A">
      <w:pPr>
        <w:ind w:left="708"/>
        <w:rPr>
          <w:rFonts w:cs="Arial"/>
        </w:rPr>
      </w:pPr>
      <w:r w:rsidRPr="00DD3358">
        <w:rPr>
          <w:rFonts w:cs="Arial"/>
        </w:rPr>
        <w:lastRenderedPageBreak/>
        <w:t>Kód částky:</w:t>
      </w:r>
      <w:r w:rsidR="00344C26">
        <w:rPr>
          <w:rFonts w:cs="Arial"/>
        </w:rPr>
        <w:tab/>
      </w:r>
      <w:r w:rsidR="00344C26">
        <w:rPr>
          <w:rFonts w:cs="Arial"/>
        </w:rPr>
        <w:tab/>
      </w:r>
      <w:r w:rsidR="00344C26">
        <w:rPr>
          <w:rFonts w:cs="Arial"/>
        </w:rPr>
        <w:tab/>
        <w:t>- kód částky</w:t>
      </w:r>
    </w:p>
    <w:p w14:paraId="337D7B0A" w14:textId="77777777" w:rsidR="002D7104" w:rsidRPr="00DD3358" w:rsidRDefault="002D7104" w:rsidP="00E04C5A">
      <w:pPr>
        <w:ind w:left="708"/>
        <w:rPr>
          <w:rFonts w:cs="Arial"/>
        </w:rPr>
      </w:pPr>
      <w:r w:rsidRPr="00DD3358">
        <w:rPr>
          <w:rFonts w:cs="Arial"/>
        </w:rPr>
        <w:t>Kód doby:</w:t>
      </w:r>
      <w:r w:rsidR="00344C26">
        <w:rPr>
          <w:rFonts w:cs="Arial"/>
        </w:rPr>
        <w:tab/>
      </w:r>
      <w:r w:rsidR="00344C26">
        <w:rPr>
          <w:rFonts w:cs="Arial"/>
        </w:rPr>
        <w:tab/>
      </w:r>
      <w:r w:rsidR="00344C26">
        <w:rPr>
          <w:rFonts w:cs="Arial"/>
        </w:rPr>
        <w:tab/>
        <w:t>- kód doby</w:t>
      </w:r>
    </w:p>
    <w:p w14:paraId="6FE607CB" w14:textId="77777777" w:rsidR="002D7104" w:rsidRPr="009A64F2" w:rsidRDefault="002D7104" w:rsidP="00E04C5A">
      <w:pPr>
        <w:ind w:left="708"/>
        <w:rPr>
          <w:rFonts w:cs="Arial"/>
        </w:rPr>
      </w:pPr>
      <w:r w:rsidRPr="009A64F2">
        <w:rPr>
          <w:rFonts w:cs="Arial"/>
        </w:rPr>
        <w:t>Doklad:</w:t>
      </w:r>
      <w:r w:rsidR="00344C26" w:rsidRPr="009A64F2">
        <w:rPr>
          <w:rFonts w:cs="Arial"/>
        </w:rPr>
        <w:tab/>
      </w:r>
      <w:r w:rsidR="00344C26" w:rsidRPr="009A64F2">
        <w:rPr>
          <w:rFonts w:cs="Arial"/>
        </w:rPr>
        <w:tab/>
      </w:r>
      <w:r w:rsidR="00344C26" w:rsidRPr="009A64F2">
        <w:rPr>
          <w:rFonts w:cs="Arial"/>
        </w:rPr>
        <w:tab/>
      </w:r>
      <w:r w:rsidR="00344C26" w:rsidRPr="009A64F2">
        <w:rPr>
          <w:rFonts w:cs="Arial"/>
        </w:rPr>
        <w:tab/>
        <w:t>- identifikace dokladu</w:t>
      </w:r>
    </w:p>
    <w:p w14:paraId="66C5FCCA" w14:textId="77777777" w:rsidR="002D7104" w:rsidRPr="00DD3358" w:rsidRDefault="002D7104" w:rsidP="00E04C5A">
      <w:pPr>
        <w:ind w:left="708"/>
        <w:rPr>
          <w:rFonts w:cs="Arial"/>
        </w:rPr>
      </w:pPr>
      <w:r w:rsidRPr="00DD3358">
        <w:rPr>
          <w:rFonts w:cs="Arial"/>
        </w:rPr>
        <w:t>Pracovní skupina/projekt:</w:t>
      </w:r>
      <w:r w:rsidR="00344C26">
        <w:rPr>
          <w:rFonts w:cs="Arial"/>
        </w:rPr>
        <w:tab/>
        <w:t xml:space="preserve">- identifikace </w:t>
      </w:r>
      <w:r w:rsidR="00DE7D88" w:rsidRPr="00DD3358">
        <w:rPr>
          <w:rFonts w:cs="Arial"/>
        </w:rPr>
        <w:t>Pracovní skupina/projekt</w:t>
      </w:r>
    </w:p>
    <w:p w14:paraId="547FCFF0" w14:textId="77777777" w:rsidR="002D7104" w:rsidRPr="00DD3358" w:rsidRDefault="002D7104" w:rsidP="00E04C5A">
      <w:pPr>
        <w:ind w:left="708"/>
        <w:rPr>
          <w:rFonts w:cs="Arial"/>
        </w:rPr>
      </w:pPr>
      <w:r w:rsidRPr="00DD3358">
        <w:rPr>
          <w:rFonts w:cs="Arial"/>
        </w:rPr>
        <w:t>Stupnice mzdových tarifů:</w:t>
      </w:r>
      <w:r w:rsidR="00DE7D88">
        <w:rPr>
          <w:rFonts w:cs="Arial"/>
        </w:rPr>
        <w:tab/>
        <w:t>- mzdové zařazení</w:t>
      </w:r>
    </w:p>
    <w:p w14:paraId="4658FC02" w14:textId="77777777" w:rsidR="002D7104" w:rsidRPr="00DD3358" w:rsidRDefault="002D7104" w:rsidP="00E04C5A">
      <w:pPr>
        <w:ind w:left="708"/>
        <w:rPr>
          <w:rFonts w:cs="Arial"/>
        </w:rPr>
      </w:pPr>
      <w:r w:rsidRPr="00DD3358">
        <w:rPr>
          <w:rFonts w:cs="Arial"/>
        </w:rPr>
        <w:t>Tarifní stupeň:</w:t>
      </w:r>
      <w:r w:rsidR="00DE7D88">
        <w:rPr>
          <w:rFonts w:cs="Arial"/>
        </w:rPr>
        <w:tab/>
      </w:r>
      <w:r w:rsidR="00DE7D88">
        <w:rPr>
          <w:rFonts w:cs="Arial"/>
        </w:rPr>
        <w:tab/>
      </w:r>
      <w:r w:rsidR="00DE7D88">
        <w:rPr>
          <w:rFonts w:cs="Arial"/>
        </w:rPr>
        <w:tab/>
        <w:t>- mzdové zařazení</w:t>
      </w:r>
    </w:p>
    <w:p w14:paraId="5EC8C00D" w14:textId="77777777" w:rsidR="002D7104" w:rsidRPr="00DD3358" w:rsidRDefault="00BB34C3" w:rsidP="00E04C5A">
      <w:pPr>
        <w:ind w:left="708"/>
        <w:rPr>
          <w:rFonts w:cs="Arial"/>
        </w:rPr>
      </w:pPr>
      <w:r>
        <w:rPr>
          <w:rFonts w:cs="Arial"/>
        </w:rPr>
        <w:t xml:space="preserve">    </w:t>
      </w:r>
      <w:r w:rsidR="002D7104" w:rsidRPr="00DD3358">
        <w:rPr>
          <w:rFonts w:cs="Arial"/>
        </w:rPr>
        <w:t>Další rozčlenění:</w:t>
      </w:r>
      <w:r w:rsidR="00DE7D88">
        <w:rPr>
          <w:rFonts w:cs="Arial"/>
        </w:rPr>
        <w:tab/>
      </w:r>
      <w:r w:rsidR="00DE7D88">
        <w:rPr>
          <w:rFonts w:cs="Arial"/>
        </w:rPr>
        <w:tab/>
        <w:t>- mzdové zařazení</w:t>
      </w:r>
    </w:p>
    <w:p w14:paraId="567C9F11" w14:textId="77777777" w:rsidR="002D7104" w:rsidRPr="00DD3358" w:rsidRDefault="002D7104" w:rsidP="00E04C5A">
      <w:pPr>
        <w:ind w:left="708"/>
        <w:rPr>
          <w:rFonts w:cs="Arial"/>
        </w:rPr>
      </w:pPr>
      <w:r w:rsidRPr="00DD3358">
        <w:rPr>
          <w:rFonts w:cs="Arial"/>
        </w:rPr>
        <w:t>Sazba:</w:t>
      </w:r>
      <w:r w:rsidR="00DE7D88">
        <w:rPr>
          <w:rFonts w:cs="Arial"/>
        </w:rPr>
        <w:tab/>
      </w:r>
      <w:r w:rsidR="00DE7D88">
        <w:rPr>
          <w:rFonts w:cs="Arial"/>
        </w:rPr>
        <w:tab/>
      </w:r>
      <w:r w:rsidR="00DE7D88">
        <w:rPr>
          <w:rFonts w:cs="Arial"/>
        </w:rPr>
        <w:tab/>
      </w:r>
      <w:r w:rsidR="00DE7D88">
        <w:rPr>
          <w:rFonts w:cs="Arial"/>
        </w:rPr>
        <w:tab/>
        <w:t>- sazba odchylky</w:t>
      </w:r>
    </w:p>
    <w:p w14:paraId="05EF420B" w14:textId="77777777" w:rsidR="002D7104" w:rsidRPr="00DD3358" w:rsidRDefault="00BB34C3" w:rsidP="00E04C5A">
      <w:pPr>
        <w:ind w:left="708"/>
        <w:rPr>
          <w:rFonts w:cs="Arial"/>
        </w:rPr>
      </w:pPr>
      <w:r>
        <w:rPr>
          <w:rFonts w:cs="Arial"/>
        </w:rPr>
        <w:t xml:space="preserve">    </w:t>
      </w:r>
      <w:r w:rsidR="002D7104" w:rsidRPr="00DD3358">
        <w:rPr>
          <w:rFonts w:cs="Arial"/>
        </w:rPr>
        <w:t>Procento:</w:t>
      </w:r>
      <w:r w:rsidR="00DE7D88">
        <w:rPr>
          <w:rFonts w:cs="Arial"/>
        </w:rPr>
        <w:tab/>
      </w:r>
      <w:r w:rsidR="00DE7D88">
        <w:rPr>
          <w:rFonts w:cs="Arial"/>
        </w:rPr>
        <w:tab/>
      </w:r>
      <w:r w:rsidR="00DE7D88">
        <w:rPr>
          <w:rFonts w:cs="Arial"/>
        </w:rPr>
        <w:tab/>
        <w:t>- procento odchylky</w:t>
      </w:r>
    </w:p>
    <w:p w14:paraId="46C564EE" w14:textId="77777777" w:rsidR="00C077D1" w:rsidRPr="00DD3358" w:rsidRDefault="002D7104" w:rsidP="00E04C5A">
      <w:pPr>
        <w:ind w:left="708"/>
      </w:pPr>
      <w:r w:rsidRPr="00DD3358">
        <w:t>Placené hod. bez svátků (OZP):</w:t>
      </w:r>
      <w:r w:rsidR="00DE7D88">
        <w:t>- placené hodiny bez svátku</w:t>
      </w:r>
    </w:p>
    <w:p w14:paraId="1DBDDC80" w14:textId="77777777" w:rsidR="00D3557E" w:rsidRPr="009A64F2" w:rsidRDefault="00BB34C3" w:rsidP="00E04C5A">
      <w:pPr>
        <w:ind w:left="708"/>
        <w:rPr>
          <w:rFonts w:cs="Arial"/>
        </w:rPr>
      </w:pPr>
      <w:r w:rsidRPr="009A64F2">
        <w:rPr>
          <w:rFonts w:cs="Arial"/>
        </w:rPr>
        <w:t xml:space="preserve">    </w:t>
      </w:r>
      <w:r w:rsidR="00D3557E" w:rsidRPr="009A64F2">
        <w:rPr>
          <w:rFonts w:cs="Arial"/>
        </w:rPr>
        <w:t>Odpracovaný první den</w:t>
      </w:r>
      <w:r w:rsidR="00DE7D88" w:rsidRPr="009A64F2">
        <w:rPr>
          <w:rFonts w:cs="Arial"/>
        </w:rPr>
        <w:tab/>
        <w:t>- odpracované hodiny v první den nemoci</w:t>
      </w:r>
    </w:p>
    <w:p w14:paraId="17C0CC68" w14:textId="77777777" w:rsidR="00D3557E" w:rsidRPr="00DD3358" w:rsidRDefault="00D3557E" w:rsidP="00E04C5A">
      <w:pPr>
        <w:ind w:left="708"/>
        <w:rPr>
          <w:rFonts w:cs="Arial"/>
        </w:rPr>
      </w:pPr>
      <w:r w:rsidRPr="00DD3358">
        <w:rPr>
          <w:rFonts w:cs="Arial"/>
        </w:rPr>
        <w:t>Typ doby:</w:t>
      </w:r>
      <w:r w:rsidR="00DE7D88">
        <w:rPr>
          <w:rFonts w:cs="Arial"/>
        </w:rPr>
        <w:tab/>
      </w:r>
      <w:r w:rsidR="00DE7D88">
        <w:rPr>
          <w:rFonts w:cs="Arial"/>
        </w:rPr>
        <w:tab/>
      </w:r>
      <w:r w:rsidR="00DE7D88">
        <w:rPr>
          <w:rFonts w:cs="Arial"/>
        </w:rPr>
        <w:tab/>
        <w:t>- typ doby</w:t>
      </w:r>
    </w:p>
    <w:p w14:paraId="5A6E6435" w14:textId="77777777" w:rsidR="00D3557E" w:rsidRPr="00DD3358" w:rsidRDefault="00BB34C3" w:rsidP="00E04C5A">
      <w:pPr>
        <w:ind w:left="708"/>
        <w:rPr>
          <w:rFonts w:cs="Arial"/>
        </w:rPr>
      </w:pPr>
      <w:r>
        <w:rPr>
          <w:rFonts w:cs="Arial"/>
        </w:rPr>
        <w:t xml:space="preserve">    </w:t>
      </w:r>
      <w:r w:rsidR="00D3557E" w:rsidRPr="00DD3358">
        <w:rPr>
          <w:rFonts w:cs="Arial"/>
        </w:rPr>
        <w:t>Druh doby:</w:t>
      </w:r>
      <w:r w:rsidR="00DE7D88">
        <w:rPr>
          <w:rFonts w:cs="Arial"/>
        </w:rPr>
        <w:tab/>
      </w:r>
      <w:r w:rsidR="00DE7D88">
        <w:rPr>
          <w:rFonts w:cs="Arial"/>
        </w:rPr>
        <w:tab/>
      </w:r>
      <w:r w:rsidR="00DE7D88">
        <w:rPr>
          <w:rFonts w:cs="Arial"/>
        </w:rPr>
        <w:tab/>
        <w:t>- druh doby</w:t>
      </w:r>
    </w:p>
    <w:p w14:paraId="58072875" w14:textId="77777777" w:rsidR="00D3557E" w:rsidRDefault="00D3557E" w:rsidP="00E04C5A">
      <w:pPr>
        <w:ind w:left="708"/>
        <w:rPr>
          <w:rFonts w:cs="Arial"/>
        </w:rPr>
      </w:pPr>
      <w:r w:rsidRPr="00DD3358">
        <w:rPr>
          <w:rFonts w:cs="Arial"/>
        </w:rPr>
        <w:t>Poznámka:</w:t>
      </w:r>
      <w:r w:rsidR="00DE7D88">
        <w:rPr>
          <w:rFonts w:cs="Arial"/>
        </w:rPr>
        <w:tab/>
      </w:r>
      <w:r w:rsidR="00DE7D88">
        <w:rPr>
          <w:rFonts w:cs="Arial"/>
        </w:rPr>
        <w:tab/>
      </w:r>
      <w:r w:rsidR="00DE7D88">
        <w:rPr>
          <w:rFonts w:cs="Arial"/>
        </w:rPr>
        <w:tab/>
        <w:t>- pole pro uživatelskou poznámku</w:t>
      </w:r>
    </w:p>
    <w:p w14:paraId="49B8C83D" w14:textId="77777777" w:rsidR="004D1A0F" w:rsidRDefault="004D1A0F" w:rsidP="00BD66AC">
      <w:pPr>
        <w:pStyle w:val="dokumentace-textpodntu"/>
        <w:ind w:firstLine="283"/>
      </w:pPr>
      <w:r w:rsidRPr="002A5257">
        <w:rPr>
          <w:b/>
          <w:bCs/>
        </w:rPr>
        <w:t>Poznámka1</w:t>
      </w:r>
      <w:r w:rsidRPr="00C14440">
        <w:t xml:space="preserve"> - Poznámka 1:</w:t>
      </w:r>
    </w:p>
    <w:p w14:paraId="50E6B01D" w14:textId="77777777" w:rsidR="004D1A0F" w:rsidRDefault="004D1A0F" w:rsidP="00BD66AC">
      <w:pPr>
        <w:pStyle w:val="dokumentace-textpodntu"/>
        <w:ind w:left="1416"/>
      </w:pPr>
      <w:r>
        <w:t>Poznámkové pole pro další poznámku (1), její interpretace je daná dotčenou funkcí</w:t>
      </w:r>
    </w:p>
    <w:p w14:paraId="3CFF2E37" w14:textId="77777777" w:rsidR="004D1A0F" w:rsidRDefault="004D1A0F" w:rsidP="00BD66AC">
      <w:pPr>
        <w:pStyle w:val="dokumentace-textpodntu"/>
        <w:ind w:left="1416"/>
      </w:pPr>
      <w:r>
        <w:t>Např. Dcu06, funkce pro doplňkové informace SLM typu HO</w:t>
      </w:r>
    </w:p>
    <w:p w14:paraId="249CBA1E" w14:textId="77777777" w:rsidR="004D1A0F" w:rsidRPr="00C14440" w:rsidRDefault="004D1A0F" w:rsidP="00BD66AC">
      <w:pPr>
        <w:pStyle w:val="dokumentace-textpodntu"/>
        <w:ind w:left="1416"/>
      </w:pPr>
      <w:r>
        <w:t>Na záložce Vstupy – edit, Vstupy – souhrn: pouze zobrazení</w:t>
      </w:r>
    </w:p>
    <w:p w14:paraId="2B9CC4FA" w14:textId="77777777" w:rsidR="004D1A0F" w:rsidRPr="00C14440" w:rsidRDefault="004D1A0F" w:rsidP="00BD66AC">
      <w:pPr>
        <w:pStyle w:val="dokumentace-textpodntu"/>
        <w:ind w:firstLine="283"/>
      </w:pPr>
      <w:r w:rsidRPr="002A5257">
        <w:rPr>
          <w:b/>
          <w:bCs/>
        </w:rPr>
        <w:t>Poznámka2</w:t>
      </w:r>
      <w:r w:rsidRPr="00C14440">
        <w:t xml:space="preserve"> - Poznámka 2:</w:t>
      </w:r>
    </w:p>
    <w:p w14:paraId="383D6783" w14:textId="77777777" w:rsidR="004D1A0F" w:rsidRDefault="004D1A0F" w:rsidP="00BD66AC">
      <w:pPr>
        <w:pStyle w:val="dokumentace-textpodntu"/>
        <w:ind w:left="1416"/>
      </w:pPr>
      <w:r>
        <w:t>Poznámkové pole pro další poznámku (2), její interpretace je daná dotčenou funkcí</w:t>
      </w:r>
    </w:p>
    <w:p w14:paraId="26B8EB60" w14:textId="77777777" w:rsidR="004D1A0F" w:rsidRPr="00C14440" w:rsidRDefault="004D1A0F" w:rsidP="00BD66AC">
      <w:pPr>
        <w:pStyle w:val="dokumentace-textpodntu"/>
        <w:ind w:left="1416"/>
      </w:pPr>
      <w:r>
        <w:t>Např. Dcu06, funkce pro doplňkové informace SLM typu HO</w:t>
      </w:r>
    </w:p>
    <w:p w14:paraId="1F2A9319" w14:textId="77777777" w:rsidR="004D1A0F" w:rsidRPr="00C14440" w:rsidRDefault="004D1A0F" w:rsidP="00BD66AC">
      <w:pPr>
        <w:pStyle w:val="dokumentace-textpodntu"/>
        <w:ind w:left="1416"/>
      </w:pPr>
      <w:r>
        <w:t>Na záložce Vstupy – edit, Vstupy – souhrn: pouze zobrazení</w:t>
      </w:r>
    </w:p>
    <w:p w14:paraId="3F59FC06" w14:textId="77777777" w:rsidR="004D1A0F" w:rsidRPr="002A5257" w:rsidRDefault="004D1A0F" w:rsidP="004D1A0F">
      <w:pPr>
        <w:pStyle w:val="dokumentace-textpodntu"/>
      </w:pPr>
    </w:p>
    <w:p w14:paraId="2319BD79" w14:textId="77777777" w:rsidR="00E169BE" w:rsidRPr="00DD3358" w:rsidRDefault="00E169BE" w:rsidP="00E04C5A">
      <w:pPr>
        <w:ind w:left="708"/>
        <w:rPr>
          <w:rFonts w:cs="Arial"/>
        </w:rPr>
      </w:pPr>
    </w:p>
    <w:p w14:paraId="25A7FD3A" w14:textId="77777777" w:rsidR="00D3557E" w:rsidRPr="009A64F2" w:rsidRDefault="00D3557E" w:rsidP="00E04C5A">
      <w:pPr>
        <w:ind w:left="708"/>
        <w:rPr>
          <w:rFonts w:cs="Arial"/>
        </w:rPr>
      </w:pPr>
      <w:r w:rsidRPr="009A64F2">
        <w:rPr>
          <w:rFonts w:cs="Arial"/>
        </w:rPr>
        <w:t>Zdroj vytvoření řádku:</w:t>
      </w:r>
      <w:r w:rsidR="00DE7D88" w:rsidRPr="009A64F2">
        <w:rPr>
          <w:rFonts w:cs="Arial"/>
        </w:rPr>
        <w:tab/>
      </w:r>
      <w:r w:rsidR="00DE7D88" w:rsidRPr="009A64F2">
        <w:rPr>
          <w:rFonts w:cs="Arial"/>
        </w:rPr>
        <w:tab/>
        <w:t>- identifikace zdroje vytvoření řádku</w:t>
      </w:r>
    </w:p>
    <w:p w14:paraId="38AA630D" w14:textId="77777777" w:rsidR="00D3557E" w:rsidRDefault="00D3557E" w:rsidP="00BB34C3">
      <w:pPr>
        <w:ind w:firstLine="708"/>
      </w:pPr>
    </w:p>
    <w:p w14:paraId="7BA6C069" w14:textId="77777777" w:rsidR="001E658D" w:rsidRPr="001C5457" w:rsidRDefault="001E658D" w:rsidP="001C5457">
      <w:pPr>
        <w:rPr>
          <w:b/>
          <w:u w:val="single"/>
        </w:rPr>
      </w:pPr>
      <w:r w:rsidRPr="001C5457">
        <w:rPr>
          <w:b/>
          <w:u w:val="single"/>
        </w:rPr>
        <w:t>Barevné a grafické odlišení řádků</w:t>
      </w:r>
    </w:p>
    <w:p w14:paraId="4730826A" w14:textId="77777777" w:rsidR="001E658D" w:rsidRDefault="001E658D" w:rsidP="001C5457">
      <w:r>
        <w:t xml:space="preserve">Záznamy se SLM s IA </w:t>
      </w:r>
      <w:r w:rsidRPr="00847B1E">
        <w:t>112,1101,1103,1104,1105,1107,1121,1126,2131,2132</w:t>
      </w:r>
      <w:r>
        <w:t xml:space="preserve"> se zobrazují </w:t>
      </w:r>
      <w:r w:rsidRPr="00847B1E">
        <w:t>tučným písmem.</w:t>
      </w:r>
    </w:p>
    <w:p w14:paraId="2B080988" w14:textId="77777777" w:rsidR="001E658D" w:rsidRDefault="001E658D" w:rsidP="001C5457">
      <w:r>
        <w:t>Záznamy se SLM s IA</w:t>
      </w:r>
      <w:r w:rsidRPr="00847B1E">
        <w:t xml:space="preserve"> 21 - 899 </w:t>
      </w:r>
      <w:r>
        <w:t xml:space="preserve">se zobrazí </w:t>
      </w:r>
      <w:r w:rsidRPr="00847B1E">
        <w:t xml:space="preserve">tučně a </w:t>
      </w:r>
      <w:r>
        <w:t xml:space="preserve">mají </w:t>
      </w:r>
      <w:r w:rsidRPr="00847B1E">
        <w:t>modrou barvu</w:t>
      </w:r>
      <w:r>
        <w:t>.</w:t>
      </w:r>
    </w:p>
    <w:p w14:paraId="6E6264E5" w14:textId="77777777" w:rsidR="00876E8F" w:rsidRDefault="00876E8F" w:rsidP="00BB34C3">
      <w:pPr>
        <w:ind w:firstLine="708"/>
      </w:pPr>
    </w:p>
    <w:p w14:paraId="4FC591C3" w14:textId="77777777" w:rsidR="000006B0" w:rsidRPr="00DD3358" w:rsidRDefault="00914189" w:rsidP="000006B0">
      <w:pPr>
        <w:pStyle w:val="Nadpis4"/>
      </w:pPr>
      <w:bookmarkStart w:id="907" w:name="_Toc398639689"/>
      <w:r>
        <w:t>Vnitřní z</w:t>
      </w:r>
      <w:r w:rsidR="000006B0" w:rsidRPr="00DD3358">
        <w:t xml:space="preserve">áložka </w:t>
      </w:r>
      <w:r w:rsidR="00916865">
        <w:t>-</w:t>
      </w:r>
      <w:r w:rsidR="000006B0" w:rsidRPr="00DD3358">
        <w:t xml:space="preserve"> Struktury</w:t>
      </w:r>
      <w:bookmarkEnd w:id="907"/>
    </w:p>
    <w:p w14:paraId="6975C752" w14:textId="77777777" w:rsidR="000006B0" w:rsidRPr="00DD3358" w:rsidRDefault="000006B0" w:rsidP="000006B0">
      <w:r w:rsidRPr="00DD3358">
        <w:t>Záložka obsahuje zařazení platn</w:t>
      </w:r>
      <w:r w:rsidR="00E441D2">
        <w:t>ých</w:t>
      </w:r>
      <w:r w:rsidRPr="00DD3358">
        <w:t xml:space="preserve"> struktur EGJE</w:t>
      </w:r>
      <w:r w:rsidR="00E441D2">
        <w:t xml:space="preserve"> na </w:t>
      </w:r>
      <w:r w:rsidR="00E441D2" w:rsidRPr="00DD3358">
        <w:t xml:space="preserve">aktuální záznam </w:t>
      </w:r>
      <w:r w:rsidR="00E441D2">
        <w:t>měsíční evidence</w:t>
      </w:r>
    </w:p>
    <w:p w14:paraId="666C7AB1" w14:textId="77777777" w:rsidR="00D04A03" w:rsidRDefault="000006B0" w:rsidP="000006B0">
      <w:r w:rsidRPr="00DD3358">
        <w:t xml:space="preserve">Standardně se </w:t>
      </w:r>
      <w:r w:rsidR="00E441D2">
        <w:t xml:space="preserve">ke </w:t>
      </w:r>
      <w:r w:rsidRPr="00DD3358">
        <w:t>záznam</w:t>
      </w:r>
      <w:r w:rsidR="00E441D2">
        <w:t>u</w:t>
      </w:r>
      <w:r w:rsidRPr="00DD3358">
        <w:t xml:space="preserve"> nepřiřazuje žádn</w:t>
      </w:r>
      <w:r w:rsidR="00E441D2">
        <w:t>á ze</w:t>
      </w:r>
      <w:r w:rsidRPr="00DD3358">
        <w:t xml:space="preserve"> struktur</w:t>
      </w:r>
      <w:r w:rsidR="00D04A03">
        <w:t>.</w:t>
      </w:r>
    </w:p>
    <w:p w14:paraId="6AABB356" w14:textId="77777777" w:rsidR="000006B0" w:rsidRPr="00DD3358" w:rsidRDefault="000006B0" w:rsidP="000006B0">
      <w:r w:rsidRPr="00DD3358">
        <w:t>Záložka obsahuje tabulku s položkami:</w:t>
      </w:r>
    </w:p>
    <w:p w14:paraId="580BDEAE" w14:textId="77777777" w:rsidR="000006B0" w:rsidRPr="00DD3358" w:rsidRDefault="000006B0" w:rsidP="000006B0">
      <w:pPr>
        <w:ind w:left="708"/>
      </w:pPr>
      <w:r w:rsidRPr="00DD3358">
        <w:rPr>
          <w:b/>
        </w:rPr>
        <w:t>Typ struktury</w:t>
      </w:r>
      <w:r w:rsidRPr="00DD3358">
        <w:t xml:space="preserve"> – identifikace struktury</w:t>
      </w:r>
    </w:p>
    <w:p w14:paraId="379DD851" w14:textId="77777777" w:rsidR="005E4C69" w:rsidRDefault="005E4C69" w:rsidP="005E4C69">
      <w:pPr>
        <w:ind w:left="708"/>
      </w:pPr>
      <w:r w:rsidRPr="00DD3358">
        <w:rPr>
          <w:b/>
        </w:rPr>
        <w:t>Struktura</w:t>
      </w:r>
      <w:r w:rsidRPr="00DD3358">
        <w:t xml:space="preserve"> – kód zařazení na strukturu</w:t>
      </w:r>
      <w:r>
        <w:t xml:space="preserve"> (pokud Typ struktury je vyplněn, zobrazí se pouze prvky této struktury, jinak je číselník prázdný)</w:t>
      </w:r>
    </w:p>
    <w:p w14:paraId="3D805FE9" w14:textId="77777777" w:rsidR="005E4C69" w:rsidRDefault="005E4C69" w:rsidP="005E4C69">
      <w:pPr>
        <w:ind w:left="708"/>
      </w:pPr>
    </w:p>
    <w:p w14:paraId="00EC483D" w14:textId="77777777" w:rsidR="005E4C69" w:rsidRDefault="005E4C69" w:rsidP="005E4C69">
      <w:pPr>
        <w:rPr>
          <w:rFonts w:cs="Arial"/>
        </w:rPr>
      </w:pPr>
      <w:r>
        <w:rPr>
          <w:rFonts w:cs="Arial"/>
        </w:rPr>
        <w:t>Při uložení řádku struktury musí být položka Typ i Struktura vyplněné.</w:t>
      </w:r>
    </w:p>
    <w:p w14:paraId="4724D98C" w14:textId="77777777" w:rsidR="00916865" w:rsidRPr="00DD3358" w:rsidRDefault="00916865" w:rsidP="000006B0">
      <w:pPr>
        <w:ind w:left="708"/>
      </w:pPr>
    </w:p>
    <w:p w14:paraId="6BBAAFFD" w14:textId="77777777" w:rsidR="000006B0" w:rsidRPr="00DD3358" w:rsidRDefault="00914189" w:rsidP="000006B0">
      <w:pPr>
        <w:pStyle w:val="Nadpis4"/>
      </w:pPr>
      <w:bookmarkStart w:id="908" w:name="_Toc398639690"/>
      <w:r>
        <w:t>Vnitřní z</w:t>
      </w:r>
      <w:r w:rsidR="000006B0" w:rsidRPr="00DD3358">
        <w:t xml:space="preserve">áložka </w:t>
      </w:r>
      <w:r w:rsidR="00916865">
        <w:t>-</w:t>
      </w:r>
      <w:r w:rsidR="000006B0" w:rsidRPr="00DD3358">
        <w:t xml:space="preserve"> </w:t>
      </w:r>
      <w:r w:rsidR="000006B0">
        <w:t>Audit</w:t>
      </w:r>
      <w:bookmarkEnd w:id="908"/>
    </w:p>
    <w:p w14:paraId="73FE7ED5" w14:textId="77777777" w:rsidR="005C7EA9" w:rsidRPr="00DD3358" w:rsidRDefault="000006B0" w:rsidP="001D5CA7">
      <w:pPr>
        <w:jc w:val="both"/>
      </w:pPr>
      <w:r w:rsidRPr="00DD3358">
        <w:t>Záložka obsahuje přehled změny stavu editace záznamu</w:t>
      </w:r>
      <w:r>
        <w:t xml:space="preserve"> </w:t>
      </w:r>
      <w:r w:rsidR="00E67EA5">
        <w:t>měsíční</w:t>
      </w:r>
      <w:r w:rsidRPr="00DD3358">
        <w:t xml:space="preserve"> </w:t>
      </w:r>
      <w:r>
        <w:t xml:space="preserve">evidence docházky a rozšířený audit změn definovaných položek </w:t>
      </w:r>
      <w:r w:rsidR="00E67EA5">
        <w:t>MV</w:t>
      </w:r>
      <w:r>
        <w:t xml:space="preserve"> </w:t>
      </w:r>
      <w:r w:rsidR="00B11918">
        <w:t xml:space="preserve">(viz. </w:t>
      </w:r>
      <w:hyperlink w:anchor="_Rozšířený_audit_doch." w:history="1">
        <w:r w:rsidR="00B11918" w:rsidRPr="00B11918">
          <w:rPr>
            <w:rStyle w:val="Hypertextovodkaz"/>
          </w:rPr>
          <w:t>popis rozšířený audit</w:t>
        </w:r>
      </w:hyperlink>
      <w:r w:rsidR="00B11918">
        <w:t>)</w:t>
      </w:r>
      <w:r w:rsidR="005C7EA9">
        <w:t>.</w:t>
      </w:r>
    </w:p>
    <w:p w14:paraId="0554B063" w14:textId="77777777" w:rsidR="000006B0" w:rsidRPr="00DD3358" w:rsidRDefault="000006B0" w:rsidP="000006B0"/>
    <w:p w14:paraId="1CFF74F3" w14:textId="77777777" w:rsidR="000006B0" w:rsidRPr="00DD3358" w:rsidRDefault="000006B0" w:rsidP="000006B0">
      <w:r w:rsidRPr="00DD3358">
        <w:t>Záložka obsahuje položky :</w:t>
      </w:r>
    </w:p>
    <w:p w14:paraId="0F363D7C" w14:textId="77777777" w:rsidR="000006B0" w:rsidRDefault="000006B0" w:rsidP="000006B0">
      <w:r>
        <w:tab/>
      </w:r>
      <w:r w:rsidRPr="00497963">
        <w:rPr>
          <w:b/>
        </w:rPr>
        <w:t xml:space="preserve">Datum </w:t>
      </w:r>
      <w:r w:rsidR="00497963" w:rsidRPr="00497963">
        <w:rPr>
          <w:b/>
        </w:rPr>
        <w:t>od</w:t>
      </w:r>
      <w:r w:rsidR="00497963">
        <w:rPr>
          <w:b/>
        </w:rPr>
        <w:tab/>
      </w:r>
      <w:r w:rsidR="00E04C5A">
        <w:rPr>
          <w:b/>
        </w:rPr>
        <w:tab/>
      </w:r>
      <w:r>
        <w:t xml:space="preserve">– </w:t>
      </w:r>
      <w:r w:rsidR="00E04C5A">
        <w:t> „Datum Od“ záznamu</w:t>
      </w:r>
    </w:p>
    <w:p w14:paraId="2EE18228" w14:textId="77777777" w:rsidR="00497963" w:rsidRPr="00DD3358" w:rsidRDefault="00497963" w:rsidP="000006B0">
      <w:r>
        <w:tab/>
      </w:r>
      <w:r w:rsidRPr="00497963">
        <w:rPr>
          <w:b/>
        </w:rPr>
        <w:t xml:space="preserve">Čas od </w:t>
      </w:r>
      <w:r>
        <w:tab/>
      </w:r>
      <w:r w:rsidR="00E04C5A">
        <w:tab/>
      </w:r>
      <w:r>
        <w:t xml:space="preserve">- </w:t>
      </w:r>
      <w:r w:rsidR="00E04C5A">
        <w:t xml:space="preserve"> „Čas Od“ záznamu</w:t>
      </w:r>
      <w:r>
        <w:tab/>
      </w:r>
    </w:p>
    <w:p w14:paraId="1C4B16A5" w14:textId="77777777" w:rsidR="000006B0" w:rsidRPr="00DD3358" w:rsidRDefault="000006B0" w:rsidP="000006B0">
      <w:pPr>
        <w:ind w:left="708"/>
      </w:pPr>
      <w:r w:rsidRPr="00DD3358">
        <w:rPr>
          <w:b/>
        </w:rPr>
        <w:t>Datum</w:t>
      </w:r>
      <w:r w:rsidRPr="00DD3358">
        <w:t xml:space="preserve"> </w:t>
      </w:r>
      <w:r w:rsidR="00497963">
        <w:tab/>
      </w:r>
      <w:r w:rsidR="00497963">
        <w:tab/>
      </w:r>
      <w:r w:rsidR="00E04C5A">
        <w:tab/>
      </w:r>
      <w:r w:rsidRPr="00DD3358">
        <w:t xml:space="preserve">– časová značka </w:t>
      </w:r>
      <w:r w:rsidR="00E04C5A">
        <w:t>z</w:t>
      </w:r>
      <w:r w:rsidRPr="00DD3358">
        <w:t>měny</w:t>
      </w:r>
    </w:p>
    <w:p w14:paraId="07B070D1" w14:textId="77777777" w:rsidR="000006B0" w:rsidRPr="00DD3358" w:rsidRDefault="000006B0" w:rsidP="000006B0">
      <w:pPr>
        <w:ind w:left="708"/>
      </w:pPr>
      <w:r w:rsidRPr="00DD3358">
        <w:rPr>
          <w:b/>
        </w:rPr>
        <w:t>Stav editace záznamu</w:t>
      </w:r>
      <w:r w:rsidRPr="00DD3358">
        <w:t xml:space="preserve"> – kód a název nového stavu záznamu</w:t>
      </w:r>
    </w:p>
    <w:p w14:paraId="16E4B03C" w14:textId="77777777" w:rsidR="000006B0" w:rsidRPr="00DD3358" w:rsidRDefault="000006B0" w:rsidP="000006B0">
      <w:pPr>
        <w:ind w:left="1417" w:hanging="709"/>
      </w:pPr>
      <w:r>
        <w:rPr>
          <w:b/>
        </w:rPr>
        <w:t xml:space="preserve">Audit </w:t>
      </w:r>
      <w:r w:rsidR="00497963">
        <w:rPr>
          <w:b/>
        </w:rPr>
        <w:tab/>
      </w:r>
      <w:r w:rsidR="00497963">
        <w:rPr>
          <w:b/>
        </w:rPr>
        <w:tab/>
      </w:r>
      <w:r w:rsidR="00E04C5A">
        <w:rPr>
          <w:b/>
        </w:rPr>
        <w:tab/>
      </w:r>
      <w:r>
        <w:t>– identifikace změny v režimu rozšířeného auditu</w:t>
      </w:r>
    </w:p>
    <w:p w14:paraId="5E49AB03" w14:textId="77777777" w:rsidR="000006B0" w:rsidRPr="00DD3358" w:rsidRDefault="000006B0" w:rsidP="00497963">
      <w:pPr>
        <w:ind w:left="1418" w:hanging="709"/>
      </w:pPr>
      <w:r w:rsidRPr="00DD3358">
        <w:rPr>
          <w:b/>
        </w:rPr>
        <w:t xml:space="preserve">Změnu </w:t>
      </w:r>
      <w:r w:rsidR="00A7763E">
        <w:rPr>
          <w:b/>
        </w:rPr>
        <w:t>provedl</w:t>
      </w:r>
      <w:r w:rsidRPr="00DD3358">
        <w:t xml:space="preserve"> </w:t>
      </w:r>
      <w:r w:rsidR="00E04C5A">
        <w:tab/>
      </w:r>
      <w:r w:rsidRPr="00DD3358">
        <w:t>– identifikace osoby, která změnu stavu provedla (uživatel, který aktivoval některou z funkcí, které generují změnu stavu).</w:t>
      </w:r>
    </w:p>
    <w:p w14:paraId="4B327B4A" w14:textId="77777777" w:rsidR="000006B0" w:rsidRPr="00DD3358" w:rsidRDefault="000006B0" w:rsidP="00D3557E"/>
    <w:p w14:paraId="1CD7A75D" w14:textId="6E17C3CA" w:rsidR="00C85ACD" w:rsidRPr="00DE33BF" w:rsidRDefault="00C85ACD" w:rsidP="00D37C3E">
      <w:pPr>
        <w:pStyle w:val="Nadpis4"/>
      </w:pPr>
      <w:r>
        <w:lastRenderedPageBreak/>
        <w:t>Poznámky k použití záložky</w:t>
      </w:r>
    </w:p>
    <w:p w14:paraId="4484074D" w14:textId="01DD21B1" w:rsidR="00C85ACD" w:rsidRDefault="00C85ACD" w:rsidP="00C85ACD">
      <w:pPr>
        <w:overflowPunct/>
        <w:autoSpaceDE/>
        <w:autoSpaceDN/>
        <w:adjustRightInd/>
        <w:textAlignment w:val="auto"/>
        <w:rPr>
          <w:rFonts w:cs="Arial"/>
        </w:rPr>
      </w:pPr>
      <w:r>
        <w:rPr>
          <w:rFonts w:cs="Arial"/>
        </w:rPr>
        <w:t>P</w:t>
      </w:r>
      <w:r w:rsidRPr="003F0373">
        <w:rPr>
          <w:rFonts w:cs="Arial"/>
        </w:rPr>
        <w:t xml:space="preserve">ři </w:t>
      </w:r>
      <w:r>
        <w:rPr>
          <w:rFonts w:cs="Arial"/>
        </w:rPr>
        <w:t>naplnění</w:t>
      </w:r>
      <w:r w:rsidRPr="003F0373">
        <w:rPr>
          <w:rFonts w:cs="Arial"/>
        </w:rPr>
        <w:t xml:space="preserve"> </w:t>
      </w:r>
      <w:r>
        <w:rPr>
          <w:rFonts w:cs="Arial"/>
        </w:rPr>
        <w:t>pouze</w:t>
      </w:r>
      <w:r w:rsidRPr="003F0373">
        <w:rPr>
          <w:rFonts w:cs="Arial"/>
        </w:rPr>
        <w:t xml:space="preserve"> </w:t>
      </w:r>
      <w:r>
        <w:rPr>
          <w:rFonts w:cs="Arial"/>
        </w:rPr>
        <w:t>položky H</w:t>
      </w:r>
      <w:r w:rsidRPr="003F0373">
        <w:rPr>
          <w:rFonts w:cs="Arial"/>
        </w:rPr>
        <w:t>od</w:t>
      </w:r>
      <w:r>
        <w:rPr>
          <w:rFonts w:cs="Arial"/>
        </w:rPr>
        <w:t>i</w:t>
      </w:r>
      <w:r w:rsidRPr="003F0373">
        <w:rPr>
          <w:rFonts w:cs="Arial"/>
        </w:rPr>
        <w:t>n</w:t>
      </w:r>
      <w:r>
        <w:rPr>
          <w:rFonts w:cs="Arial"/>
        </w:rPr>
        <w:t>y (bez naplnění položek Datum Od/Do)</w:t>
      </w:r>
      <w:r w:rsidRPr="003F0373">
        <w:rPr>
          <w:rFonts w:cs="Arial"/>
        </w:rPr>
        <w:t xml:space="preserve"> </w:t>
      </w:r>
      <w:r>
        <w:rPr>
          <w:rFonts w:cs="Arial"/>
        </w:rPr>
        <w:t>se tyto automaticky přepíší i do položky</w:t>
      </w:r>
      <w:r w:rsidRPr="003F0373">
        <w:rPr>
          <w:rFonts w:cs="Arial"/>
        </w:rPr>
        <w:t xml:space="preserve"> </w:t>
      </w:r>
      <w:r>
        <w:rPr>
          <w:rFonts w:cs="Arial"/>
        </w:rPr>
        <w:t>H</w:t>
      </w:r>
      <w:r w:rsidRPr="003F0373">
        <w:rPr>
          <w:rFonts w:cs="Arial"/>
        </w:rPr>
        <w:t>odiny</w:t>
      </w:r>
      <w:r>
        <w:rPr>
          <w:rFonts w:cs="Arial"/>
        </w:rPr>
        <w:t xml:space="preserve"> </w:t>
      </w:r>
      <w:r w:rsidRPr="003F0373">
        <w:rPr>
          <w:rFonts w:cs="Arial"/>
        </w:rPr>
        <w:t>vyp</w:t>
      </w:r>
      <w:r>
        <w:rPr>
          <w:rFonts w:cs="Arial"/>
        </w:rPr>
        <w:t>.</w:t>
      </w:r>
    </w:p>
    <w:p w14:paraId="1B6238BA" w14:textId="19529382" w:rsidR="00AC42D1" w:rsidRDefault="00AC42D1" w:rsidP="00C85ACD">
      <w:pPr>
        <w:overflowPunct/>
        <w:autoSpaceDE/>
        <w:autoSpaceDN/>
        <w:adjustRightInd/>
        <w:textAlignment w:val="auto"/>
        <w:rPr>
          <w:rFonts w:cs="Arial"/>
        </w:rPr>
      </w:pPr>
    </w:p>
    <w:p w14:paraId="0B8254E4" w14:textId="77777777" w:rsidR="00AC42D1" w:rsidRDefault="00AC42D1" w:rsidP="002F3673">
      <w:pPr>
        <w:pStyle w:val="Nadpis5"/>
      </w:pPr>
      <w:r>
        <w:t>V</w:t>
      </w:r>
      <w:r w:rsidRPr="00662BEC">
        <w:t xml:space="preserve">ložení záznamu na </w:t>
      </w:r>
      <w:r>
        <w:t xml:space="preserve">kal. bez plánovaných směn </w:t>
      </w:r>
    </w:p>
    <w:p w14:paraId="35F05FE9" w14:textId="2F989469" w:rsidR="00AC42D1" w:rsidRPr="00662BEC" w:rsidRDefault="00AC42D1" w:rsidP="002F3673">
      <w:r w:rsidRPr="008D2266">
        <w:t>(TC 1066291)</w:t>
      </w:r>
    </w:p>
    <w:p w14:paraId="619C3161" w14:textId="4A74086B" w:rsidR="00AC42D1" w:rsidRDefault="00AC42D1" w:rsidP="00AC42D1">
      <w:pPr>
        <w:rPr>
          <w:rFonts w:cs="Arial"/>
        </w:rPr>
      </w:pPr>
      <w:r>
        <w:rPr>
          <w:rFonts w:cs="Arial"/>
        </w:rPr>
        <w:t xml:space="preserve">Upravili jsme v rámci kalkulace měsíčních záznamů, způsob zpracování záznamu v Dcm01, Vstupy v případě, kdy pro zaměstnance je přiřazen tzv. „prázdní“ kalendář, tzn. kalendář, který nemá použité směny s nastavením hodin (na žádný den není plánovaný FPD). </w:t>
      </w:r>
    </w:p>
    <w:p w14:paraId="401F37DF" w14:textId="77777777" w:rsidR="00AC42D1" w:rsidRDefault="00AC42D1" w:rsidP="00AC42D1">
      <w:pPr>
        <w:rPr>
          <w:rFonts w:cs="Arial"/>
        </w:rPr>
      </w:pPr>
      <w:r>
        <w:rPr>
          <w:rFonts w:cs="Arial"/>
        </w:rPr>
        <w:t xml:space="preserve">Jedná se např. o vykazování </w:t>
      </w:r>
      <w:r w:rsidRPr="00662BEC">
        <w:rPr>
          <w:rFonts w:cs="Arial"/>
        </w:rPr>
        <w:t>- DPP</w:t>
      </w:r>
      <w:r>
        <w:rPr>
          <w:rFonts w:cs="Arial"/>
        </w:rPr>
        <w:t xml:space="preserve"> přímo do Dcm. </w:t>
      </w:r>
    </w:p>
    <w:p w14:paraId="08AF337E" w14:textId="77777777" w:rsidR="00AC42D1" w:rsidRDefault="00AC42D1" w:rsidP="00AC42D1">
      <w:pPr>
        <w:rPr>
          <w:rFonts w:cs="Arial"/>
        </w:rPr>
      </w:pPr>
    </w:p>
    <w:p w14:paraId="44571535" w14:textId="77777777" w:rsidR="00AC42D1" w:rsidRDefault="00AC42D1" w:rsidP="00AC42D1">
      <w:pPr>
        <w:rPr>
          <w:rFonts w:cs="Arial"/>
        </w:rPr>
      </w:pPr>
      <w:r>
        <w:rPr>
          <w:rFonts w:cs="Arial"/>
        </w:rPr>
        <w:t>P</w:t>
      </w:r>
      <w:r w:rsidRPr="00662BEC">
        <w:rPr>
          <w:rFonts w:cs="Arial"/>
        </w:rPr>
        <w:t>ro SLM s IA 2131 a 2132 (dohody) v případě, kdy podle kalendáře není naplánovaná žádná směna.</w:t>
      </w:r>
      <w:r w:rsidRPr="00662BEC">
        <w:rPr>
          <w:rFonts w:cs="Arial"/>
        </w:rPr>
        <w:br/>
        <w:t>Pokud z výpočtu pod</w:t>
      </w:r>
      <w:r>
        <w:rPr>
          <w:rFonts w:cs="Arial"/>
        </w:rPr>
        <w:t>le</w:t>
      </w:r>
      <w:r w:rsidRPr="00662BEC">
        <w:rPr>
          <w:rFonts w:cs="Arial"/>
        </w:rPr>
        <w:t xml:space="preserve"> kalendáře na odch</w:t>
      </w:r>
      <w:r>
        <w:rPr>
          <w:rFonts w:cs="Arial"/>
        </w:rPr>
        <w:t>y</w:t>
      </w:r>
      <w:r w:rsidRPr="00662BEC">
        <w:rPr>
          <w:rFonts w:cs="Arial"/>
        </w:rPr>
        <w:t>lku zadan</w:t>
      </w:r>
      <w:r>
        <w:rPr>
          <w:rFonts w:cs="Arial"/>
        </w:rPr>
        <w:t>ou</w:t>
      </w:r>
      <w:r w:rsidRPr="00662BEC">
        <w:rPr>
          <w:rFonts w:cs="Arial"/>
        </w:rPr>
        <w:t xml:space="preserve"> v Dcm01 (</w:t>
      </w:r>
      <w:r>
        <w:rPr>
          <w:rFonts w:cs="Arial"/>
        </w:rPr>
        <w:t xml:space="preserve">se zdroje </w:t>
      </w:r>
      <w:r w:rsidRPr="00662BEC">
        <w:rPr>
          <w:rFonts w:cs="Arial"/>
        </w:rPr>
        <w:t xml:space="preserve">30, 31, 1, 0) </w:t>
      </w:r>
      <w:r>
        <w:rPr>
          <w:rFonts w:cs="Arial"/>
        </w:rPr>
        <w:t xml:space="preserve">se nespočtou </w:t>
      </w:r>
      <w:r w:rsidRPr="00662BEC">
        <w:rPr>
          <w:rFonts w:cs="Arial"/>
        </w:rPr>
        <w:t xml:space="preserve"> žádné hodin</w:t>
      </w:r>
      <w:r>
        <w:rPr>
          <w:rFonts w:cs="Arial"/>
        </w:rPr>
        <w:t>,</w:t>
      </w:r>
      <w:r w:rsidRPr="00662BEC">
        <w:rPr>
          <w:rFonts w:cs="Arial"/>
        </w:rPr>
        <w:t xml:space="preserve"> ale jsou</w:t>
      </w:r>
      <w:r>
        <w:rPr>
          <w:rFonts w:cs="Arial"/>
        </w:rPr>
        <w:t>:</w:t>
      </w:r>
      <w:r w:rsidRPr="00662BEC">
        <w:rPr>
          <w:rFonts w:cs="Arial"/>
        </w:rPr>
        <w:br/>
        <w:t xml:space="preserve">a/ </w:t>
      </w:r>
      <w:r>
        <w:rPr>
          <w:rFonts w:cs="Arial"/>
        </w:rPr>
        <w:t xml:space="preserve">vyplněné </w:t>
      </w:r>
      <w:r w:rsidRPr="00662BEC">
        <w:rPr>
          <w:rFonts w:cs="Arial"/>
        </w:rPr>
        <w:t>hodiny</w:t>
      </w:r>
      <w:r>
        <w:rPr>
          <w:rFonts w:cs="Arial"/>
        </w:rPr>
        <w:t xml:space="preserve"> a směny nevyplněné </w:t>
      </w:r>
      <w:r w:rsidRPr="00662BEC">
        <w:rPr>
          <w:rFonts w:cs="Arial"/>
        </w:rPr>
        <w:t>- zachováme hodiny</w:t>
      </w:r>
      <w:r>
        <w:rPr>
          <w:rFonts w:cs="Arial"/>
        </w:rPr>
        <w:t xml:space="preserve"> zadané uživatelem</w:t>
      </w:r>
      <w:r w:rsidRPr="00662BEC">
        <w:rPr>
          <w:rFonts w:cs="Arial"/>
        </w:rPr>
        <w:br/>
        <w:t>b/ pokud jsou nastavené směny a hodiny jsou nevypln</w:t>
      </w:r>
      <w:r>
        <w:rPr>
          <w:rFonts w:cs="Arial"/>
        </w:rPr>
        <w:t>ě</w:t>
      </w:r>
      <w:r w:rsidRPr="00662BEC">
        <w:rPr>
          <w:rFonts w:cs="Arial"/>
        </w:rPr>
        <w:t xml:space="preserve">né, </w:t>
      </w:r>
    </w:p>
    <w:p w14:paraId="5BD56114" w14:textId="77777777" w:rsidR="00AC42D1" w:rsidRDefault="00AC42D1" w:rsidP="00AC42D1">
      <w:pPr>
        <w:rPr>
          <w:rFonts w:cs="Arial"/>
        </w:rPr>
      </w:pPr>
      <w:r>
        <w:rPr>
          <w:rFonts w:cs="Arial"/>
        </w:rPr>
        <w:tab/>
      </w:r>
      <w:r w:rsidRPr="00662BEC">
        <w:rPr>
          <w:rFonts w:cs="Arial"/>
        </w:rPr>
        <w:t xml:space="preserve">pak </w:t>
      </w:r>
      <w:r>
        <w:rPr>
          <w:rFonts w:cs="Arial"/>
        </w:rPr>
        <w:t xml:space="preserve">spočteme </w:t>
      </w:r>
      <w:r w:rsidRPr="00662BEC">
        <w:rPr>
          <w:rFonts w:cs="Arial"/>
        </w:rPr>
        <w:t xml:space="preserve">hodiny = směny * prům. délka směny pro PV a datum odchylky OD </w:t>
      </w:r>
    </w:p>
    <w:p w14:paraId="23FA1967" w14:textId="77777777" w:rsidR="00AC42D1" w:rsidRDefault="00AC42D1" w:rsidP="00AC42D1">
      <w:pPr>
        <w:rPr>
          <w:rFonts w:cs="Arial"/>
        </w:rPr>
      </w:pPr>
      <w:r>
        <w:rPr>
          <w:rFonts w:cs="Arial"/>
        </w:rPr>
        <w:t>c</w:t>
      </w:r>
      <w:r w:rsidRPr="00662BEC">
        <w:rPr>
          <w:rFonts w:cs="Arial"/>
        </w:rPr>
        <w:t xml:space="preserve">/ </w:t>
      </w:r>
      <w:r>
        <w:rPr>
          <w:rFonts w:cs="Arial"/>
        </w:rPr>
        <w:t xml:space="preserve">vyplněné </w:t>
      </w:r>
      <w:r w:rsidRPr="00662BEC">
        <w:rPr>
          <w:rFonts w:cs="Arial"/>
        </w:rPr>
        <w:t>hodiny</w:t>
      </w:r>
      <w:r>
        <w:rPr>
          <w:rFonts w:cs="Arial"/>
        </w:rPr>
        <w:t xml:space="preserve"> a směny vyplněné </w:t>
      </w:r>
      <w:r w:rsidRPr="00662BEC">
        <w:rPr>
          <w:rFonts w:cs="Arial"/>
        </w:rPr>
        <w:t>- zachováme hodiny</w:t>
      </w:r>
      <w:r>
        <w:rPr>
          <w:rFonts w:cs="Arial"/>
        </w:rPr>
        <w:t xml:space="preserve"> zadané uživatelem</w:t>
      </w:r>
      <w:r w:rsidRPr="00662BEC">
        <w:rPr>
          <w:rFonts w:cs="Arial"/>
        </w:rPr>
        <w:br/>
      </w:r>
    </w:p>
    <w:p w14:paraId="4CAD55CA" w14:textId="77777777" w:rsidR="00AC42D1" w:rsidRDefault="00AC42D1" w:rsidP="00AC42D1">
      <w:pPr>
        <w:rPr>
          <w:rFonts w:cs="Arial"/>
        </w:rPr>
      </w:pPr>
      <w:r w:rsidRPr="00662BEC">
        <w:rPr>
          <w:rFonts w:cs="Arial"/>
        </w:rPr>
        <w:t>zobrazíme hlášení : DME030 [U] [VAR] SLM &lt;&gt;, Datum [] / []. Nepřepočítaný záznam Dcm01, Hod DD = &lt;hod</w:t>
      </w:r>
      <w:r>
        <w:rPr>
          <w:rFonts w:cs="Arial"/>
        </w:rPr>
        <w:t>1</w:t>
      </w:r>
      <w:r w:rsidRPr="00662BEC">
        <w:rPr>
          <w:rFonts w:cs="Arial"/>
        </w:rPr>
        <w:t>l&gt;, Hod Dcm = &lt;</w:t>
      </w:r>
      <w:r>
        <w:rPr>
          <w:rFonts w:cs="Arial"/>
        </w:rPr>
        <w:t>hod2</w:t>
      </w:r>
      <w:r w:rsidRPr="00662BEC">
        <w:rPr>
          <w:rFonts w:cs="Arial"/>
        </w:rPr>
        <w:t>&gt;, Směny = &lt;sm</w:t>
      </w:r>
      <w:r>
        <w:rPr>
          <w:rFonts w:cs="Arial"/>
        </w:rPr>
        <w:t>ě</w:t>
      </w:r>
      <w:r w:rsidRPr="00662BEC">
        <w:rPr>
          <w:rFonts w:cs="Arial"/>
        </w:rPr>
        <w:t>ny&gt; , Hod. dopočítané = &lt;</w:t>
      </w:r>
      <w:r>
        <w:rPr>
          <w:rFonts w:cs="Arial"/>
        </w:rPr>
        <w:t>hod3</w:t>
      </w:r>
      <w:r w:rsidRPr="00662BEC">
        <w:rPr>
          <w:rFonts w:cs="Arial"/>
        </w:rPr>
        <w:t>&gt;</w:t>
      </w:r>
      <w:r w:rsidRPr="00662BEC">
        <w:rPr>
          <w:rFonts w:cs="Arial"/>
        </w:rPr>
        <w:br/>
      </w:r>
    </w:p>
    <w:p w14:paraId="30C10A43" w14:textId="77777777" w:rsidR="00AC42D1" w:rsidRPr="008404B2" w:rsidRDefault="00AC42D1" w:rsidP="00AC42D1">
      <w:pPr>
        <w:rPr>
          <w:rFonts w:cs="Arial"/>
          <w:color w:val="FF0000"/>
        </w:rPr>
      </w:pPr>
      <w:r>
        <w:rPr>
          <w:rFonts w:cs="Arial"/>
          <w:color w:val="FF0000"/>
          <w:highlight w:val="lightGray"/>
        </w:rPr>
        <w:t>Pozor: pro takový režim není konzistentní evidence docházky podle Dcm a Dcd !</w:t>
      </w:r>
    </w:p>
    <w:p w14:paraId="78B38B0C" w14:textId="77777777" w:rsidR="00AC42D1" w:rsidRDefault="00AC42D1" w:rsidP="00AC42D1">
      <w:pPr>
        <w:rPr>
          <w:rFonts w:cs="Arial"/>
        </w:rPr>
      </w:pPr>
    </w:p>
    <w:p w14:paraId="1AEA3BFB" w14:textId="77777777" w:rsidR="00AC42D1" w:rsidRPr="00662BEC" w:rsidRDefault="00AC42D1" w:rsidP="00AC42D1">
      <w:pPr>
        <w:rPr>
          <w:rFonts w:cs="Arial"/>
        </w:rPr>
      </w:pPr>
      <w:r w:rsidRPr="00662BEC">
        <w:rPr>
          <w:rFonts w:cs="Arial"/>
        </w:rPr>
        <w:br/>
      </w:r>
    </w:p>
    <w:p w14:paraId="4FBFB28A" w14:textId="43DF9486" w:rsidR="00AC42D1" w:rsidRPr="009409D5" w:rsidRDefault="00AC42D1" w:rsidP="002F3673">
      <w:pPr>
        <w:pStyle w:val="Nadpis5"/>
      </w:pPr>
      <w:r w:rsidRPr="009409D5">
        <w:t>Dcm01 - možnost anul/kopie/edit</w:t>
      </w:r>
      <w:r>
        <w:t xml:space="preserve"> záznamu</w:t>
      </w:r>
    </w:p>
    <w:p w14:paraId="4174EE1C" w14:textId="2562BB52" w:rsidR="0033170F" w:rsidRDefault="00AC42D1" w:rsidP="00D448C8">
      <w:pPr>
        <w:rPr>
          <w:rFonts w:cs="Arial"/>
        </w:rPr>
      </w:pPr>
      <w:r w:rsidRPr="00696FE6">
        <w:rPr>
          <w:rFonts w:cs="Arial"/>
        </w:rPr>
        <w:t xml:space="preserve">Pro oblast docházky </w:t>
      </w:r>
      <w:r w:rsidR="00434C6B">
        <w:rPr>
          <w:rFonts w:cs="Arial"/>
        </w:rPr>
        <w:t>je taky k dispozici</w:t>
      </w:r>
      <w:r w:rsidRPr="00696FE6">
        <w:rPr>
          <w:rFonts w:cs="Arial"/>
        </w:rPr>
        <w:t xml:space="preserve"> </w:t>
      </w:r>
      <w:r>
        <w:rPr>
          <w:rFonts w:cs="Arial"/>
        </w:rPr>
        <w:t>možnost anulování vstupu, obdoba anulace vstupu na Vyp01, Ext.vstupy.</w:t>
      </w:r>
      <w:r w:rsidR="00D448C8">
        <w:rPr>
          <w:rFonts w:cs="Arial"/>
        </w:rPr>
        <w:t xml:space="preserve"> </w:t>
      </w:r>
    </w:p>
    <w:p w14:paraId="3A2B6FE6" w14:textId="0D893A05" w:rsidR="0033170F" w:rsidRPr="00696FE6" w:rsidRDefault="0033170F" w:rsidP="00AC42D1">
      <w:pPr>
        <w:rPr>
          <w:rFonts w:cs="Arial"/>
        </w:rPr>
      </w:pPr>
      <w:r>
        <w:rPr>
          <w:rFonts w:cs="Arial"/>
        </w:rPr>
        <w:t>Zá</w:t>
      </w:r>
      <w:r w:rsidR="00AC42D1">
        <w:rPr>
          <w:rFonts w:cs="Arial"/>
        </w:rPr>
        <w:t xml:space="preserve">ložka Dcm01, Vstupy </w:t>
      </w:r>
      <w:r w:rsidR="00D448C8">
        <w:rPr>
          <w:rFonts w:cs="Arial"/>
        </w:rPr>
        <w:t>–</w:t>
      </w:r>
      <w:r w:rsidR="00AC42D1">
        <w:rPr>
          <w:rFonts w:cs="Arial"/>
        </w:rPr>
        <w:t xml:space="preserve"> souhrn</w:t>
      </w:r>
      <w:r w:rsidR="00D448C8">
        <w:rPr>
          <w:rFonts w:cs="Arial"/>
        </w:rPr>
        <w:t>,</w:t>
      </w:r>
      <w:r w:rsidR="00AC42D1">
        <w:rPr>
          <w:rFonts w:cs="Arial"/>
        </w:rPr>
        <w:t xml:space="preserve"> tlačítka:</w:t>
      </w:r>
      <w:r w:rsidR="00D448C8">
        <w:rPr>
          <w:rFonts w:cs="Arial"/>
        </w:rPr>
        <w:t xml:space="preserve"> </w:t>
      </w:r>
    </w:p>
    <w:p w14:paraId="6206302D" w14:textId="64837EB2" w:rsidR="0033170F" w:rsidRPr="00696FE6" w:rsidRDefault="00AC42D1" w:rsidP="00B05630">
      <w:pPr>
        <w:ind w:left="708"/>
        <w:rPr>
          <w:rFonts w:cs="Arial"/>
        </w:rPr>
      </w:pPr>
      <w:r w:rsidRPr="00DE6E7E">
        <w:rPr>
          <w:rFonts w:cs="Arial"/>
          <w:b/>
          <w:bCs/>
        </w:rPr>
        <w:t>Anulovat vstup</w:t>
      </w:r>
      <w:r w:rsidR="00D448C8">
        <w:rPr>
          <w:rFonts w:cs="Arial"/>
          <w:b/>
          <w:bCs/>
        </w:rPr>
        <w:t xml:space="preserve">, </w:t>
      </w:r>
    </w:p>
    <w:p w14:paraId="6C1D10F9" w14:textId="35FC8F0F" w:rsidR="00AC42D1" w:rsidRDefault="00AC42D1" w:rsidP="00B05630">
      <w:pPr>
        <w:ind w:left="708"/>
        <w:rPr>
          <w:rFonts w:cs="Arial"/>
        </w:rPr>
      </w:pPr>
      <w:r w:rsidRPr="00DE6E7E">
        <w:rPr>
          <w:rFonts w:cs="Arial"/>
          <w:b/>
          <w:bCs/>
        </w:rPr>
        <w:t>Znovu</w:t>
      </w:r>
      <w:r>
        <w:rPr>
          <w:rFonts w:cs="Arial"/>
          <w:b/>
          <w:bCs/>
        </w:rPr>
        <w:t xml:space="preserve"> </w:t>
      </w:r>
      <w:r w:rsidRPr="00DE6E7E">
        <w:rPr>
          <w:rFonts w:cs="Arial"/>
          <w:b/>
          <w:bCs/>
        </w:rPr>
        <w:t>zařadit vstup</w:t>
      </w:r>
      <w:r w:rsidR="00D448C8">
        <w:rPr>
          <w:rFonts w:cs="Arial"/>
          <w:b/>
          <w:bCs/>
        </w:rPr>
        <w:t xml:space="preserve">, </w:t>
      </w:r>
    </w:p>
    <w:p w14:paraId="32211EDD" w14:textId="6C442C39" w:rsidR="00AC42D1" w:rsidRPr="002D718D" w:rsidRDefault="00AC42D1" w:rsidP="00B05630">
      <w:pPr>
        <w:ind w:left="708"/>
        <w:rPr>
          <w:rFonts w:cs="Arial"/>
          <w:b/>
          <w:bCs/>
        </w:rPr>
      </w:pPr>
      <w:r w:rsidRPr="002D718D">
        <w:rPr>
          <w:rFonts w:cs="Arial"/>
          <w:b/>
          <w:bCs/>
        </w:rPr>
        <w:t xml:space="preserve">Přesun do Vstupů </w:t>
      </w:r>
      <w:r w:rsidR="00D448C8">
        <w:rPr>
          <w:rFonts w:cs="Arial"/>
          <w:b/>
          <w:bCs/>
        </w:rPr>
        <w:t>.</w:t>
      </w:r>
    </w:p>
    <w:p w14:paraId="0FF19B07" w14:textId="221FF06C" w:rsidR="00AC42D1" w:rsidRDefault="00AC42D1" w:rsidP="00DA7EE8">
      <w:pPr>
        <w:rPr>
          <w:rFonts w:cs="Arial"/>
        </w:rPr>
      </w:pPr>
      <w:r w:rsidRPr="00696FE6">
        <w:rPr>
          <w:rFonts w:cs="Arial"/>
        </w:rPr>
        <w:t xml:space="preserve"> </w:t>
      </w:r>
    </w:p>
    <w:p w14:paraId="150ECC54" w14:textId="77777777" w:rsidR="00D3557E" w:rsidRPr="00DD3358" w:rsidRDefault="00D3557E" w:rsidP="00D3557E">
      <w:pPr>
        <w:pStyle w:val="Nadpis3"/>
      </w:pPr>
      <w:bookmarkStart w:id="909" w:name="_Toc72218878"/>
      <w:bookmarkStart w:id="910" w:name="_Toc279501969"/>
      <w:bookmarkStart w:id="911" w:name="_Toc279506869"/>
      <w:bookmarkStart w:id="912" w:name="_Toc263335103"/>
      <w:bookmarkStart w:id="913" w:name="_Toc263421814"/>
      <w:bookmarkStart w:id="914" w:name="_Toc271548645"/>
      <w:bookmarkStart w:id="915" w:name="_Toc398639691"/>
      <w:bookmarkStart w:id="916" w:name="_Toc198147110"/>
      <w:bookmarkEnd w:id="909"/>
      <w:bookmarkEnd w:id="910"/>
      <w:bookmarkEnd w:id="911"/>
      <w:r w:rsidRPr="00DD3358">
        <w:t xml:space="preserve">Záložka – Vstupy </w:t>
      </w:r>
      <w:r w:rsidR="00034DB9">
        <w:t>–</w:t>
      </w:r>
      <w:r w:rsidRPr="00DD3358">
        <w:t xml:space="preserve"> </w:t>
      </w:r>
      <w:bookmarkEnd w:id="912"/>
      <w:bookmarkEnd w:id="913"/>
      <w:bookmarkEnd w:id="914"/>
      <w:r w:rsidR="00034DB9">
        <w:t>souhrn</w:t>
      </w:r>
      <w:bookmarkEnd w:id="915"/>
      <w:bookmarkEnd w:id="916"/>
    </w:p>
    <w:p w14:paraId="73C180D0" w14:textId="77777777" w:rsidR="00D3557E" w:rsidRPr="00DD3358" w:rsidRDefault="00D3557E" w:rsidP="001D5CA7">
      <w:pPr>
        <w:jc w:val="both"/>
      </w:pPr>
      <w:r w:rsidRPr="00DD3358">
        <w:t>Obsahuje všechny řádky z měsíční evidence docházky (vlastní řádky z evidence docházky i řádky z jiných častí systému – externích zdrojů).</w:t>
      </w:r>
    </w:p>
    <w:p w14:paraId="6177A4A5" w14:textId="77777777" w:rsidR="00D3557E" w:rsidRPr="00DD3358" w:rsidRDefault="00D3557E" w:rsidP="00D3557E">
      <w:r w:rsidRPr="00DD3358">
        <w:t>Umožňuje jen prohlížení.</w:t>
      </w:r>
    </w:p>
    <w:p w14:paraId="45F43C29" w14:textId="77777777" w:rsidR="00D3557E" w:rsidRPr="00DD3358" w:rsidRDefault="00D3557E" w:rsidP="00D3557E"/>
    <w:p w14:paraId="45B4D227" w14:textId="77777777" w:rsidR="00D3557E" w:rsidRPr="00DD3358" w:rsidRDefault="00D3557E" w:rsidP="00D3557E">
      <w:bookmarkStart w:id="917" w:name="_Toc263335104"/>
      <w:bookmarkStart w:id="918" w:name="_Toc263421815"/>
      <w:r w:rsidRPr="00DD3358">
        <w:t>Z kontextové nabídky je možné aktivovat formulář :</w:t>
      </w:r>
      <w:bookmarkEnd w:id="917"/>
      <w:bookmarkEnd w:id="918"/>
    </w:p>
    <w:p w14:paraId="44EEF32A" w14:textId="77777777" w:rsidR="00D3557E" w:rsidRDefault="00D3557E" w:rsidP="00D3557E">
      <w:r w:rsidRPr="00DD3358">
        <w:tab/>
      </w:r>
      <w:bookmarkStart w:id="919" w:name="_Toc263335105"/>
      <w:bookmarkStart w:id="920" w:name="_Toc263421816"/>
      <w:r w:rsidRPr="00DD3358">
        <w:t>Dcd01 – Evidence denní docházky</w:t>
      </w:r>
      <w:bookmarkEnd w:id="919"/>
      <w:bookmarkEnd w:id="920"/>
    </w:p>
    <w:p w14:paraId="1DF379A9" w14:textId="77777777" w:rsidR="002452C6" w:rsidRPr="00DD3358" w:rsidRDefault="002452C6" w:rsidP="00D3557E">
      <w:r>
        <w:tab/>
        <w:t>Dcv01 – Docházka - výběry</w:t>
      </w:r>
    </w:p>
    <w:p w14:paraId="208F1559" w14:textId="77777777" w:rsidR="00D3557E" w:rsidRPr="00DD3358" w:rsidRDefault="00D3557E" w:rsidP="00D3557E">
      <w:r w:rsidRPr="00DD3358">
        <w:tab/>
      </w:r>
      <w:bookmarkStart w:id="921" w:name="_Toc263335106"/>
      <w:bookmarkStart w:id="922" w:name="_Toc263421817"/>
      <w:r w:rsidR="002452C6" w:rsidRPr="00DD3358">
        <w:t>Dce0</w:t>
      </w:r>
      <w:r w:rsidR="002452C6">
        <w:t>4</w:t>
      </w:r>
      <w:r w:rsidR="002452C6" w:rsidRPr="00DD3358">
        <w:t xml:space="preserve"> </w:t>
      </w:r>
      <w:r w:rsidRPr="00DD3358">
        <w:t xml:space="preserve">– Export – </w:t>
      </w:r>
      <w:bookmarkEnd w:id="921"/>
      <w:bookmarkEnd w:id="922"/>
      <w:r w:rsidR="002452C6">
        <w:t>měsíční virtuální vstupy</w:t>
      </w:r>
    </w:p>
    <w:p w14:paraId="2C32BFB7" w14:textId="77777777" w:rsidR="00D3557E" w:rsidRPr="00DD3358" w:rsidRDefault="00D3557E" w:rsidP="00D3557E">
      <w:r w:rsidRPr="00DD3358">
        <w:tab/>
      </w:r>
      <w:bookmarkStart w:id="923" w:name="_Toc263335107"/>
      <w:bookmarkStart w:id="924" w:name="_Toc263421818"/>
      <w:r w:rsidRPr="00DD3358">
        <w:t xml:space="preserve">Vyp01 </w:t>
      </w:r>
      <w:r w:rsidR="00A83532">
        <w:t xml:space="preserve">– </w:t>
      </w:r>
      <w:r w:rsidRPr="00DD3358">
        <w:t>Mzdy</w:t>
      </w:r>
      <w:bookmarkEnd w:id="923"/>
      <w:bookmarkEnd w:id="924"/>
    </w:p>
    <w:p w14:paraId="31F194CA" w14:textId="77777777" w:rsidR="00D3557E" w:rsidRDefault="00D3557E" w:rsidP="00D3557E"/>
    <w:p w14:paraId="1BE5E3E6" w14:textId="77777777" w:rsidR="008840FC" w:rsidRPr="007C6C76" w:rsidRDefault="008840FC" w:rsidP="00D3557E">
      <w:pPr>
        <w:rPr>
          <w:b/>
        </w:rPr>
      </w:pPr>
      <w:r w:rsidRPr="007C6C76">
        <w:rPr>
          <w:b/>
        </w:rPr>
        <w:t>V záhlaví záložky :</w:t>
      </w:r>
    </w:p>
    <w:p w14:paraId="5D64B237" w14:textId="77777777" w:rsidR="008840FC" w:rsidRPr="00DE77E4" w:rsidRDefault="008840FC" w:rsidP="008840FC">
      <w:pPr>
        <w:pStyle w:val="dokumentace-textpodntu"/>
      </w:pPr>
      <w:r w:rsidRPr="00DE77E4">
        <w:t>Zaškrtávací pole „</w:t>
      </w:r>
      <w:r w:rsidR="000F204E">
        <w:rPr>
          <w:b/>
        </w:rPr>
        <w:t>Zobrazit i vstupy v procesu schvalování</w:t>
      </w:r>
      <w:r w:rsidRPr="00DE77E4">
        <w:t>“</w:t>
      </w:r>
    </w:p>
    <w:p w14:paraId="7B15C2A4" w14:textId="77777777" w:rsidR="00914189" w:rsidRDefault="008840FC" w:rsidP="00914189">
      <w:pPr>
        <w:pStyle w:val="Textbubliny"/>
        <w:ind w:left="567" w:firstLine="10"/>
        <w:rPr>
          <w:rFonts w:ascii="Arial" w:hAnsi="Arial" w:cs="Arial"/>
          <w:sz w:val="20"/>
          <w:szCs w:val="20"/>
        </w:rPr>
      </w:pPr>
      <w:r w:rsidRPr="00DE77E4">
        <w:rPr>
          <w:rFonts w:ascii="Arial" w:hAnsi="Arial" w:cs="Arial"/>
          <w:sz w:val="20"/>
          <w:szCs w:val="20"/>
        </w:rPr>
        <w:t>Umožňuje v seznamu zobrazit i všechny záznamy z procesu „Schvalování nepřítomností“. Standardně se zobrazí pouze záznamy „schválené“.</w:t>
      </w:r>
    </w:p>
    <w:p w14:paraId="0CD9058B" w14:textId="77777777" w:rsidR="00417541" w:rsidRDefault="00417541" w:rsidP="00417541">
      <w:pPr>
        <w:pStyle w:val="dokumentace-textpodntu"/>
        <w:ind w:left="577"/>
      </w:pPr>
      <w:r>
        <w:t>Nezobrazují se záznamy se stavem :</w:t>
      </w:r>
    </w:p>
    <w:p w14:paraId="7CB651A0" w14:textId="77777777" w:rsidR="00417541" w:rsidRPr="00326D5F" w:rsidRDefault="00417541" w:rsidP="00417541">
      <w:pPr>
        <w:pStyle w:val="dokumentace-textpodntu"/>
        <w:ind w:left="860"/>
      </w:pPr>
      <w:r w:rsidRPr="00326D5F">
        <w:t>1</w:t>
      </w:r>
      <w:r>
        <w:t xml:space="preserve"> </w:t>
      </w:r>
      <w:r w:rsidRPr="00326D5F">
        <w:t>-</w:t>
      </w:r>
      <w:r>
        <w:t xml:space="preserve"> </w:t>
      </w:r>
      <w:r w:rsidRPr="00326D5F">
        <w:t>Zamítnutá žádost o DOV</w:t>
      </w:r>
    </w:p>
    <w:p w14:paraId="796666CD" w14:textId="77777777" w:rsidR="00417541" w:rsidRPr="00326D5F" w:rsidRDefault="00417541" w:rsidP="00417541">
      <w:pPr>
        <w:pStyle w:val="dokumentace-textpodntu"/>
        <w:ind w:left="860"/>
      </w:pPr>
      <w:r w:rsidRPr="00326D5F">
        <w:t>2</w:t>
      </w:r>
      <w:r>
        <w:t xml:space="preserve"> </w:t>
      </w:r>
      <w:r w:rsidRPr="00326D5F">
        <w:t>-</w:t>
      </w:r>
      <w:r>
        <w:t xml:space="preserve"> </w:t>
      </w:r>
      <w:r w:rsidRPr="00326D5F">
        <w:t>Zrušená žádost o DOV</w:t>
      </w:r>
    </w:p>
    <w:p w14:paraId="6882B417" w14:textId="77777777" w:rsidR="00417541" w:rsidRPr="00326D5F" w:rsidRDefault="00417541" w:rsidP="00417541">
      <w:pPr>
        <w:pStyle w:val="dokumentace-textpodntu"/>
        <w:ind w:left="577"/>
      </w:pPr>
      <w:r w:rsidRPr="00AE5B80">
        <w:t xml:space="preserve">Při nezaškrtnutém okénku „Zobrazit i vstupy v procesu schvalování“ se zobrazí záznamy se „Status schval. Dov. (nepř.)“ =  </w:t>
      </w:r>
      <w:r>
        <w:br/>
      </w:r>
      <w:r>
        <w:tab/>
      </w:r>
      <w:r w:rsidR="00A7763E">
        <w:t xml:space="preserve">   </w:t>
      </w:r>
      <w:r w:rsidRPr="00326D5F">
        <w:t>23</w:t>
      </w:r>
      <w:r>
        <w:t xml:space="preserve"> </w:t>
      </w:r>
      <w:r w:rsidRPr="00326D5F">
        <w:t>-</w:t>
      </w:r>
      <w:r>
        <w:t xml:space="preserve"> </w:t>
      </w:r>
      <w:r w:rsidRPr="00326D5F">
        <w:t>Schválena vedoucím</w:t>
      </w:r>
    </w:p>
    <w:p w14:paraId="7943CCAA" w14:textId="77777777" w:rsidR="00417541" w:rsidRDefault="00417541" w:rsidP="00417541">
      <w:pPr>
        <w:pStyle w:val="dokumentace-textpodntu"/>
        <w:ind w:left="860"/>
      </w:pPr>
      <w:r w:rsidRPr="00326D5F">
        <w:t>30</w:t>
      </w:r>
      <w:r>
        <w:t xml:space="preserve"> </w:t>
      </w:r>
      <w:r w:rsidRPr="00326D5F">
        <w:t>-</w:t>
      </w:r>
      <w:r>
        <w:t xml:space="preserve"> </w:t>
      </w:r>
      <w:r w:rsidRPr="00326D5F">
        <w:t xml:space="preserve">Schváleno </w:t>
      </w:r>
      <w:r>
        <w:t>–</w:t>
      </w:r>
      <w:r w:rsidRPr="00326D5F">
        <w:t xml:space="preserve"> všichni</w:t>
      </w:r>
    </w:p>
    <w:p w14:paraId="390F8EB1" w14:textId="77777777" w:rsidR="00417541" w:rsidRDefault="00417541" w:rsidP="00417541">
      <w:pPr>
        <w:pStyle w:val="dokumentace-textpodntu"/>
        <w:ind w:left="577"/>
      </w:pPr>
      <w:r w:rsidRPr="00326D5F">
        <w:lastRenderedPageBreak/>
        <w:t>Při zaškrtnutém okénku „Zobrazit i vstupy v procesu schvalování“ se zobrazí záznamy se „Status schval. Dov. (nepř.)“ =  0,10,11,23,30</w:t>
      </w:r>
      <w:r w:rsidRPr="00326D5F">
        <w:br/>
      </w:r>
      <w:r w:rsidRPr="00326D5F">
        <w:tab/>
      </w:r>
      <w:r w:rsidR="00A7763E">
        <w:t xml:space="preserve">    </w:t>
      </w:r>
      <w:r w:rsidRPr="00326D5F">
        <w:t>0</w:t>
      </w:r>
      <w:r>
        <w:t xml:space="preserve">  </w:t>
      </w:r>
      <w:r w:rsidRPr="00326D5F">
        <w:t>-</w:t>
      </w:r>
      <w:r>
        <w:t xml:space="preserve"> </w:t>
      </w:r>
      <w:r w:rsidRPr="00326D5F">
        <w:t>Evidovaný záznam</w:t>
      </w:r>
    </w:p>
    <w:p w14:paraId="24E1FCBC" w14:textId="77777777" w:rsidR="00417541" w:rsidRPr="00326D5F" w:rsidRDefault="00417541" w:rsidP="00417541">
      <w:pPr>
        <w:pStyle w:val="dokumentace-textpodntu"/>
        <w:ind w:left="577" w:firstLine="311"/>
      </w:pPr>
      <w:r w:rsidRPr="00326D5F">
        <w:t>10</w:t>
      </w:r>
      <w:r>
        <w:t xml:space="preserve"> </w:t>
      </w:r>
      <w:r w:rsidRPr="00326D5F">
        <w:t>-</w:t>
      </w:r>
      <w:r>
        <w:t xml:space="preserve"> </w:t>
      </w:r>
      <w:r w:rsidRPr="00326D5F">
        <w:t>Žádost o schválení DOV</w:t>
      </w:r>
    </w:p>
    <w:p w14:paraId="0CA9895F" w14:textId="77777777" w:rsidR="00417541" w:rsidRPr="00326D5F" w:rsidRDefault="00417541" w:rsidP="00417541">
      <w:pPr>
        <w:ind w:left="152" w:firstLine="708"/>
        <w:rPr>
          <w:rFonts w:cs="Arial"/>
        </w:rPr>
      </w:pPr>
      <w:r w:rsidRPr="00326D5F">
        <w:rPr>
          <w:rFonts w:cs="Arial"/>
        </w:rPr>
        <w:t>11</w:t>
      </w:r>
      <w:r>
        <w:rPr>
          <w:rFonts w:cs="Arial"/>
        </w:rPr>
        <w:t xml:space="preserve"> </w:t>
      </w:r>
      <w:r w:rsidRPr="00326D5F">
        <w:rPr>
          <w:rFonts w:cs="Arial"/>
        </w:rPr>
        <w:t>-</w:t>
      </w:r>
      <w:r>
        <w:rPr>
          <w:rFonts w:cs="Arial"/>
        </w:rPr>
        <w:t xml:space="preserve"> </w:t>
      </w:r>
      <w:r w:rsidRPr="00326D5F">
        <w:rPr>
          <w:rFonts w:cs="Arial"/>
        </w:rPr>
        <w:t>Žádost o zrušení schválené DOV</w:t>
      </w:r>
    </w:p>
    <w:p w14:paraId="5F07C984" w14:textId="77777777" w:rsidR="00417541" w:rsidRPr="00326D5F" w:rsidRDefault="00417541" w:rsidP="00417541">
      <w:pPr>
        <w:ind w:left="860"/>
        <w:rPr>
          <w:rFonts w:cs="Arial"/>
        </w:rPr>
      </w:pPr>
      <w:r w:rsidRPr="00326D5F">
        <w:rPr>
          <w:rFonts w:cs="Arial"/>
        </w:rPr>
        <w:t>21</w:t>
      </w:r>
      <w:r>
        <w:rPr>
          <w:rFonts w:cs="Arial"/>
        </w:rPr>
        <w:t xml:space="preserve"> </w:t>
      </w:r>
      <w:r w:rsidRPr="00326D5F">
        <w:rPr>
          <w:rFonts w:cs="Arial"/>
        </w:rPr>
        <w:t>-</w:t>
      </w:r>
      <w:r>
        <w:rPr>
          <w:rFonts w:cs="Arial"/>
        </w:rPr>
        <w:t xml:space="preserve"> </w:t>
      </w:r>
      <w:r w:rsidRPr="00326D5F">
        <w:rPr>
          <w:rFonts w:cs="Arial"/>
        </w:rPr>
        <w:t>Schválena vedoucím 1</w:t>
      </w:r>
    </w:p>
    <w:p w14:paraId="48CABC26" w14:textId="77777777" w:rsidR="00417541" w:rsidRPr="00326D5F" w:rsidRDefault="00417541" w:rsidP="00417541">
      <w:pPr>
        <w:ind w:left="152" w:firstLine="708"/>
        <w:rPr>
          <w:rFonts w:cs="Arial"/>
        </w:rPr>
      </w:pPr>
      <w:r w:rsidRPr="00326D5F">
        <w:rPr>
          <w:rFonts w:cs="Arial"/>
        </w:rPr>
        <w:t>22</w:t>
      </w:r>
      <w:r>
        <w:rPr>
          <w:rFonts w:cs="Arial"/>
        </w:rPr>
        <w:t xml:space="preserve"> </w:t>
      </w:r>
      <w:r w:rsidRPr="00326D5F">
        <w:rPr>
          <w:rFonts w:cs="Arial"/>
        </w:rPr>
        <w:t>-</w:t>
      </w:r>
      <w:r>
        <w:rPr>
          <w:rFonts w:cs="Arial"/>
        </w:rPr>
        <w:t xml:space="preserve"> </w:t>
      </w:r>
      <w:r w:rsidRPr="00326D5F">
        <w:rPr>
          <w:rFonts w:cs="Arial"/>
        </w:rPr>
        <w:t>Schválena koordinátorem</w:t>
      </w:r>
    </w:p>
    <w:p w14:paraId="24A0C690" w14:textId="77777777" w:rsidR="00417541" w:rsidRPr="00326D5F" w:rsidRDefault="00417541" w:rsidP="00417541">
      <w:pPr>
        <w:ind w:left="152" w:firstLine="708"/>
        <w:rPr>
          <w:rFonts w:cs="Arial"/>
        </w:rPr>
      </w:pPr>
      <w:r w:rsidRPr="00326D5F">
        <w:rPr>
          <w:rFonts w:cs="Arial"/>
        </w:rPr>
        <w:t>23</w:t>
      </w:r>
      <w:r>
        <w:rPr>
          <w:rFonts w:cs="Arial"/>
        </w:rPr>
        <w:t xml:space="preserve"> </w:t>
      </w:r>
      <w:r w:rsidRPr="00326D5F">
        <w:rPr>
          <w:rFonts w:cs="Arial"/>
        </w:rPr>
        <w:t>-</w:t>
      </w:r>
      <w:r>
        <w:rPr>
          <w:rFonts w:cs="Arial"/>
        </w:rPr>
        <w:t xml:space="preserve"> </w:t>
      </w:r>
      <w:r w:rsidRPr="00326D5F">
        <w:rPr>
          <w:rFonts w:cs="Arial"/>
        </w:rPr>
        <w:t>Schválena vedoucím</w:t>
      </w:r>
    </w:p>
    <w:p w14:paraId="46EE4419" w14:textId="118E0E32" w:rsidR="00417541" w:rsidRDefault="00417541" w:rsidP="00417541">
      <w:pPr>
        <w:ind w:left="152" w:firstLine="708"/>
        <w:rPr>
          <w:rFonts w:cs="Arial"/>
        </w:rPr>
      </w:pPr>
      <w:r w:rsidRPr="00326D5F">
        <w:rPr>
          <w:rFonts w:cs="Arial"/>
        </w:rPr>
        <w:t>30</w:t>
      </w:r>
      <w:r>
        <w:rPr>
          <w:rFonts w:cs="Arial"/>
        </w:rPr>
        <w:t xml:space="preserve"> </w:t>
      </w:r>
      <w:r w:rsidRPr="00326D5F">
        <w:rPr>
          <w:rFonts w:cs="Arial"/>
        </w:rPr>
        <w:t>-</w:t>
      </w:r>
      <w:r>
        <w:rPr>
          <w:rFonts w:cs="Arial"/>
        </w:rPr>
        <w:t xml:space="preserve"> </w:t>
      </w:r>
      <w:r w:rsidRPr="00326D5F">
        <w:rPr>
          <w:rFonts w:cs="Arial"/>
        </w:rPr>
        <w:t xml:space="preserve">Schváleno </w:t>
      </w:r>
      <w:r w:rsidR="003C59AC">
        <w:rPr>
          <w:rFonts w:cs="Arial"/>
        </w:rPr>
        <w:t>–</w:t>
      </w:r>
      <w:r w:rsidRPr="00326D5F">
        <w:rPr>
          <w:rFonts w:cs="Arial"/>
        </w:rPr>
        <w:t xml:space="preserve"> všichni</w:t>
      </w:r>
    </w:p>
    <w:p w14:paraId="01965D9E" w14:textId="2D497E06" w:rsidR="003C59AC" w:rsidRDefault="003C59AC" w:rsidP="00417541">
      <w:pPr>
        <w:ind w:left="152" w:firstLine="708"/>
        <w:rPr>
          <w:rFonts w:cs="Arial"/>
        </w:rPr>
      </w:pPr>
    </w:p>
    <w:p w14:paraId="689CA827" w14:textId="77777777" w:rsidR="003C59AC" w:rsidRPr="00DD3358" w:rsidRDefault="003C59AC" w:rsidP="003C59AC">
      <w:pPr>
        <w:ind w:left="709" w:hanging="709"/>
      </w:pPr>
      <w:r w:rsidRPr="008221F2">
        <w:rPr>
          <w:b/>
          <w:bCs/>
        </w:rPr>
        <w:t>[Storno]</w:t>
      </w:r>
      <w:r>
        <w:t xml:space="preserve"> – tlačítko na stornovaní aktuálního určeného záznamu (CEP, Synchronizace PV, …)</w:t>
      </w:r>
    </w:p>
    <w:p w14:paraId="5CEBC120" w14:textId="510C6D03" w:rsidR="003C59AC" w:rsidRDefault="003C59AC" w:rsidP="003C59AC">
      <w:pPr>
        <w:pStyle w:val="dokumentace-textpodntu"/>
        <w:ind w:left="1106" w:hanging="709"/>
      </w:pPr>
      <w:r>
        <w:t xml:space="preserve">dostupnost jako obecná tlačítka + objektové právo </w:t>
      </w:r>
      <w:r w:rsidRPr="003C59AC">
        <w:t>Dc</w:t>
      </w:r>
      <w:r>
        <w:t>m</w:t>
      </w:r>
      <w:r w:rsidRPr="003C59AC">
        <w:t>01Storno</w:t>
      </w:r>
    </w:p>
    <w:p w14:paraId="5B5CC41C" w14:textId="77777777" w:rsidR="003C59AC" w:rsidRDefault="003C59AC" w:rsidP="003C59AC">
      <w:pPr>
        <w:pStyle w:val="dokumentace-textpodntu"/>
        <w:ind w:left="1106" w:hanging="709"/>
      </w:pPr>
      <w:r>
        <w:tab/>
        <w:t xml:space="preserve">aktivní pouze pro řádky se Stav editace = 99 nebo -3 </w:t>
      </w:r>
    </w:p>
    <w:p w14:paraId="10DC5E0F" w14:textId="77777777" w:rsidR="003C59AC" w:rsidRDefault="003C59AC" w:rsidP="003C59AC">
      <w:pPr>
        <w:pStyle w:val="dokumentace-textpodntu"/>
        <w:ind w:left="1106" w:hanging="709"/>
      </w:pPr>
    </w:p>
    <w:p w14:paraId="711130E6" w14:textId="77777777" w:rsidR="003C59AC" w:rsidRDefault="003C59AC" w:rsidP="003C59AC">
      <w:pPr>
        <w:pStyle w:val="dokumentace-textpodntu"/>
        <w:ind w:left="1106" w:hanging="709"/>
      </w:pPr>
      <w:r>
        <w:t>Pokud Status = 99, zobrazí se dotaz „Stornovat záznam ?“</w:t>
      </w:r>
    </w:p>
    <w:p w14:paraId="3B8DE463" w14:textId="77777777" w:rsidR="003C59AC" w:rsidRDefault="003C59AC" w:rsidP="003C59AC">
      <w:pPr>
        <w:pStyle w:val="dokumentace-textpodntu"/>
        <w:ind w:left="1106" w:hanging="709"/>
      </w:pPr>
      <w:r>
        <w:tab/>
        <w:t>pokud Ne návrat bez akce</w:t>
      </w:r>
    </w:p>
    <w:p w14:paraId="4D7F751E" w14:textId="77777777" w:rsidR="003C59AC" w:rsidRDefault="003C59AC" w:rsidP="003C59AC">
      <w:pPr>
        <w:pStyle w:val="dokumentace-textpodntu"/>
        <w:ind w:left="1106" w:hanging="709"/>
      </w:pPr>
      <w:r>
        <w:tab/>
        <w:t>pokud Ano - nastavit   Status = -3 a návrat</w:t>
      </w:r>
    </w:p>
    <w:p w14:paraId="2DBCE0DB" w14:textId="77777777" w:rsidR="003C59AC" w:rsidRDefault="003C59AC" w:rsidP="003C59AC">
      <w:pPr>
        <w:pStyle w:val="dokumentace-textpodntu"/>
        <w:ind w:left="1106" w:hanging="709"/>
      </w:pPr>
    </w:p>
    <w:p w14:paraId="420B0D0C" w14:textId="77777777" w:rsidR="003C59AC" w:rsidRDefault="003C59AC" w:rsidP="003C59AC">
      <w:pPr>
        <w:pStyle w:val="dokumentace-textpodntu"/>
        <w:ind w:left="1106" w:hanging="709"/>
      </w:pPr>
      <w:r>
        <w:t>Pokud Status = -3, zobrazí se dotaz „Zrušit storno záznamu ?“</w:t>
      </w:r>
    </w:p>
    <w:p w14:paraId="3D0056E2" w14:textId="77777777" w:rsidR="003C59AC" w:rsidRDefault="003C59AC" w:rsidP="003C59AC">
      <w:pPr>
        <w:pStyle w:val="dokumentace-textpodntu"/>
        <w:ind w:left="1106" w:hanging="709"/>
      </w:pPr>
      <w:r>
        <w:tab/>
      </w:r>
      <w:r>
        <w:tab/>
        <w:t>pokud Ne návrat bez akce</w:t>
      </w:r>
    </w:p>
    <w:p w14:paraId="5111E78E" w14:textId="77777777" w:rsidR="003C59AC" w:rsidRDefault="003C59AC" w:rsidP="003C59AC">
      <w:pPr>
        <w:pStyle w:val="dokumentace-textpodntu"/>
        <w:ind w:left="1106" w:hanging="709"/>
      </w:pPr>
      <w:r>
        <w:tab/>
      </w:r>
      <w:r>
        <w:tab/>
        <w:t>pokud Ano - nastavit   Status = 99 a návrat</w:t>
      </w:r>
    </w:p>
    <w:p w14:paraId="36ED090E" w14:textId="77777777" w:rsidR="003C59AC" w:rsidRDefault="003C59AC" w:rsidP="003C59AC">
      <w:pPr>
        <w:pStyle w:val="dokumentace-textpodntu"/>
        <w:ind w:left="1106" w:hanging="709"/>
      </w:pPr>
    </w:p>
    <w:p w14:paraId="3DB75F5B" w14:textId="3E571E53" w:rsidR="00417541" w:rsidRDefault="003C59AC" w:rsidP="00D448C8">
      <w:pPr>
        <w:pStyle w:val="dokumentace-textpodntu"/>
        <w:ind w:left="0"/>
      </w:pPr>
      <w:r>
        <w:t>Pokud Status &lt;&gt; 99, -3, zobrazí se dotaz „Záznam nejde stornovat ?“</w:t>
      </w:r>
      <w:r>
        <w:tab/>
        <w:t>A návrat bez akce</w:t>
      </w:r>
    </w:p>
    <w:p w14:paraId="328B7A5F" w14:textId="7385C886" w:rsidR="00D448C8" w:rsidRDefault="00D448C8" w:rsidP="00D448C8">
      <w:pPr>
        <w:pStyle w:val="dokumentace-textpodntu"/>
        <w:ind w:left="0"/>
      </w:pPr>
    </w:p>
    <w:p w14:paraId="2153B229" w14:textId="1BBCAA89" w:rsidR="00D448C8" w:rsidRPr="00696FE6" w:rsidRDefault="00D448C8" w:rsidP="00D448C8">
      <w:pPr>
        <w:rPr>
          <w:rFonts w:cs="Arial"/>
        </w:rPr>
      </w:pPr>
      <w:r>
        <w:rPr>
          <w:rFonts w:cs="Arial"/>
          <w:b/>
          <w:bCs/>
        </w:rPr>
        <w:t>[</w:t>
      </w:r>
      <w:r w:rsidRPr="00DE6E7E">
        <w:rPr>
          <w:rFonts w:cs="Arial"/>
          <w:b/>
          <w:bCs/>
        </w:rPr>
        <w:t>Anulovat vstup</w:t>
      </w:r>
      <w:r>
        <w:rPr>
          <w:rFonts w:cs="Arial"/>
          <w:b/>
          <w:bCs/>
        </w:rPr>
        <w:t>]</w:t>
      </w:r>
    </w:p>
    <w:p w14:paraId="22E68A9D" w14:textId="77777777" w:rsidR="00D448C8" w:rsidRPr="00696FE6" w:rsidRDefault="00D448C8" w:rsidP="00D448C8">
      <w:pPr>
        <w:rPr>
          <w:rFonts w:cs="Arial"/>
        </w:rPr>
      </w:pPr>
      <w:r w:rsidRPr="00696FE6">
        <w:rPr>
          <w:rFonts w:cs="Arial"/>
        </w:rPr>
        <w:tab/>
        <w:t xml:space="preserve">pro aktuální řádek nastavit </w:t>
      </w:r>
      <w:r>
        <w:rPr>
          <w:rFonts w:cs="Arial"/>
        </w:rPr>
        <w:t xml:space="preserve">Typ převodu doch/mzdy </w:t>
      </w:r>
      <w:r w:rsidRPr="00696FE6">
        <w:rPr>
          <w:rFonts w:cs="Arial"/>
        </w:rPr>
        <w:t>na -</w:t>
      </w:r>
      <w:r>
        <w:rPr>
          <w:rFonts w:cs="Arial"/>
        </w:rPr>
        <w:t>1</w:t>
      </w:r>
    </w:p>
    <w:p w14:paraId="016079F6" w14:textId="28846FF0" w:rsidR="00D448C8" w:rsidRPr="00DE6E7E" w:rsidRDefault="00D448C8" w:rsidP="00D448C8">
      <w:pPr>
        <w:rPr>
          <w:rFonts w:cs="Arial"/>
          <w:b/>
          <w:bCs/>
        </w:rPr>
      </w:pPr>
      <w:r>
        <w:rPr>
          <w:rFonts w:cs="Arial"/>
          <w:b/>
          <w:bCs/>
        </w:rPr>
        <w:t>[</w:t>
      </w:r>
      <w:r w:rsidRPr="00DE6E7E">
        <w:rPr>
          <w:rFonts w:cs="Arial"/>
          <w:b/>
          <w:bCs/>
        </w:rPr>
        <w:t>Znovu</w:t>
      </w:r>
      <w:r>
        <w:rPr>
          <w:rFonts w:cs="Arial"/>
          <w:b/>
          <w:bCs/>
        </w:rPr>
        <w:t xml:space="preserve"> </w:t>
      </w:r>
      <w:r w:rsidRPr="00DE6E7E">
        <w:rPr>
          <w:rFonts w:cs="Arial"/>
          <w:b/>
          <w:bCs/>
        </w:rPr>
        <w:t>zařadit vstup</w:t>
      </w:r>
      <w:r>
        <w:rPr>
          <w:rFonts w:cs="Arial"/>
          <w:b/>
          <w:bCs/>
        </w:rPr>
        <w:t>]</w:t>
      </w:r>
      <w:r w:rsidRPr="00DE6E7E">
        <w:rPr>
          <w:rFonts w:cs="Arial"/>
          <w:b/>
          <w:bCs/>
        </w:rPr>
        <w:t xml:space="preserve"> </w:t>
      </w:r>
    </w:p>
    <w:p w14:paraId="6D338C6F" w14:textId="77777777" w:rsidR="00D448C8" w:rsidRDefault="00D448C8" w:rsidP="00D448C8">
      <w:pPr>
        <w:rPr>
          <w:rFonts w:cs="Arial"/>
        </w:rPr>
      </w:pPr>
      <w:r w:rsidRPr="00696FE6">
        <w:rPr>
          <w:rFonts w:cs="Arial"/>
        </w:rPr>
        <w:tab/>
        <w:t xml:space="preserve">pro aktuální řádek nastavit </w:t>
      </w:r>
      <w:r>
        <w:rPr>
          <w:rFonts w:cs="Arial"/>
        </w:rPr>
        <w:t xml:space="preserve">Typ převodu doch/mzdy </w:t>
      </w:r>
      <w:r w:rsidRPr="00696FE6">
        <w:rPr>
          <w:rFonts w:cs="Arial"/>
        </w:rPr>
        <w:t xml:space="preserve">na </w:t>
      </w:r>
      <w:r>
        <w:rPr>
          <w:rFonts w:cs="Arial"/>
        </w:rPr>
        <w:t>1</w:t>
      </w:r>
    </w:p>
    <w:p w14:paraId="6D9F75C2" w14:textId="243F2005" w:rsidR="00D448C8" w:rsidRPr="002D718D" w:rsidRDefault="00D448C8" w:rsidP="00D448C8">
      <w:pPr>
        <w:rPr>
          <w:rFonts w:cs="Arial"/>
          <w:b/>
          <w:bCs/>
        </w:rPr>
      </w:pPr>
      <w:r>
        <w:rPr>
          <w:rFonts w:cs="Arial"/>
          <w:b/>
          <w:bCs/>
        </w:rPr>
        <w:t>[</w:t>
      </w:r>
      <w:r w:rsidRPr="002D718D">
        <w:rPr>
          <w:rFonts w:cs="Arial"/>
          <w:b/>
          <w:bCs/>
        </w:rPr>
        <w:t xml:space="preserve">Přesun do Vstupů </w:t>
      </w:r>
      <w:r>
        <w:rPr>
          <w:rFonts w:cs="Arial"/>
          <w:b/>
          <w:bCs/>
        </w:rPr>
        <w:t>]</w:t>
      </w:r>
    </w:p>
    <w:p w14:paraId="19758D63" w14:textId="77777777" w:rsidR="00D448C8" w:rsidRDefault="00D448C8" w:rsidP="00D448C8">
      <w:pPr>
        <w:rPr>
          <w:rFonts w:cs="Arial"/>
        </w:rPr>
      </w:pPr>
      <w:r w:rsidRPr="00696FE6">
        <w:rPr>
          <w:rFonts w:cs="Arial"/>
        </w:rPr>
        <w:tab/>
      </w:r>
      <w:r>
        <w:rPr>
          <w:rFonts w:cs="Arial"/>
        </w:rPr>
        <w:t>z aktuálního řádku se vytvoří kopie řádku s nastavením:</w:t>
      </w:r>
    </w:p>
    <w:p w14:paraId="4DBDD6D2" w14:textId="77777777" w:rsidR="00D448C8" w:rsidRDefault="00D448C8" w:rsidP="00D448C8">
      <w:pPr>
        <w:ind w:left="708" w:firstLine="708"/>
        <w:rPr>
          <w:rFonts w:cs="Arial"/>
        </w:rPr>
      </w:pPr>
      <w:r>
        <w:rPr>
          <w:rFonts w:cs="Arial"/>
        </w:rPr>
        <w:t>Typ převodu doch/mzdy =</w:t>
      </w:r>
      <w:r w:rsidRPr="00696FE6">
        <w:rPr>
          <w:rFonts w:cs="Arial"/>
        </w:rPr>
        <w:t xml:space="preserve"> </w:t>
      </w:r>
      <w:r>
        <w:rPr>
          <w:rFonts w:cs="Arial"/>
        </w:rPr>
        <w:t>0</w:t>
      </w:r>
    </w:p>
    <w:p w14:paraId="06E7178D" w14:textId="77777777" w:rsidR="00D448C8" w:rsidRDefault="00D448C8" w:rsidP="00D448C8">
      <w:pPr>
        <w:ind w:left="708" w:firstLine="708"/>
        <w:rPr>
          <w:rFonts w:cs="Arial"/>
        </w:rPr>
      </w:pPr>
      <w:r>
        <w:rPr>
          <w:rFonts w:cs="Arial"/>
        </w:rPr>
        <w:t>Zdroj, upřesnění = 8</w:t>
      </w:r>
    </w:p>
    <w:p w14:paraId="6A7F26DB" w14:textId="77777777" w:rsidR="00D448C8" w:rsidRDefault="00D448C8" w:rsidP="00D448C8">
      <w:pPr>
        <w:ind w:left="708"/>
        <w:rPr>
          <w:rFonts w:cs="Arial"/>
        </w:rPr>
      </w:pPr>
      <w:r>
        <w:rPr>
          <w:rFonts w:cs="Arial"/>
        </w:rPr>
        <w:t xml:space="preserve">pro aktuální řádek se nastaví Typ převodu doch/mzdy </w:t>
      </w:r>
      <w:r w:rsidRPr="00696FE6">
        <w:rPr>
          <w:rFonts w:cs="Arial"/>
        </w:rPr>
        <w:t xml:space="preserve">na </w:t>
      </w:r>
      <w:r>
        <w:rPr>
          <w:rFonts w:cs="Arial"/>
        </w:rPr>
        <w:t>-4.</w:t>
      </w:r>
    </w:p>
    <w:p w14:paraId="2B0286F6" w14:textId="77777777" w:rsidR="00D448C8" w:rsidRPr="00696FE6" w:rsidRDefault="00D448C8" w:rsidP="00D448C8">
      <w:pPr>
        <w:rPr>
          <w:rFonts w:cs="Arial"/>
        </w:rPr>
      </w:pPr>
    </w:p>
    <w:p w14:paraId="1B005852" w14:textId="7C1E31EE" w:rsidR="00D448C8" w:rsidRPr="00696FE6" w:rsidRDefault="00D448C8" w:rsidP="00D448C8">
      <w:pPr>
        <w:rPr>
          <w:rFonts w:cs="Arial"/>
        </w:rPr>
      </w:pPr>
      <w:r>
        <w:rPr>
          <w:rFonts w:cs="Arial"/>
        </w:rPr>
        <w:t xml:space="preserve">Tlačítka je možné použít pouze pro řádky z docházky (Dcm), </w:t>
      </w:r>
      <w:r w:rsidRPr="00696FE6">
        <w:rPr>
          <w:rFonts w:cs="Arial"/>
        </w:rPr>
        <w:t xml:space="preserve">ne </w:t>
      </w:r>
      <w:r>
        <w:rPr>
          <w:rFonts w:cs="Arial"/>
        </w:rPr>
        <w:t xml:space="preserve">pro řádky </w:t>
      </w:r>
      <w:r w:rsidRPr="00696FE6">
        <w:rPr>
          <w:rFonts w:cs="Arial"/>
        </w:rPr>
        <w:t>virtuální</w:t>
      </w:r>
      <w:r>
        <w:rPr>
          <w:rFonts w:cs="Arial"/>
        </w:rPr>
        <w:t>ch</w:t>
      </w:r>
      <w:r w:rsidRPr="00696FE6">
        <w:rPr>
          <w:rFonts w:cs="Arial"/>
        </w:rPr>
        <w:t xml:space="preserve"> vstup</w:t>
      </w:r>
      <w:r>
        <w:rPr>
          <w:rFonts w:cs="Arial"/>
        </w:rPr>
        <w:t xml:space="preserve">ů nebo ze schvalování. </w:t>
      </w:r>
    </w:p>
    <w:p w14:paraId="77490A2B" w14:textId="77777777" w:rsidR="00D448C8" w:rsidRPr="00696FE6" w:rsidRDefault="00D448C8" w:rsidP="00D448C8">
      <w:pPr>
        <w:rPr>
          <w:rFonts w:cs="Arial"/>
        </w:rPr>
      </w:pPr>
      <w:r w:rsidRPr="00696FE6">
        <w:rPr>
          <w:rFonts w:cs="Arial"/>
        </w:rPr>
        <w:t>Tlačítka dostupné při uzavřené dochá</w:t>
      </w:r>
      <w:r>
        <w:rPr>
          <w:rFonts w:cs="Arial"/>
        </w:rPr>
        <w:t>zce</w:t>
      </w:r>
      <w:r w:rsidRPr="00696FE6">
        <w:rPr>
          <w:rFonts w:cs="Arial"/>
        </w:rPr>
        <w:t xml:space="preserve"> nebo při uzavřeném období pro DOCH (stav období = 3 ale ne &gt; 3).</w:t>
      </w:r>
    </w:p>
    <w:p w14:paraId="4817FF4B" w14:textId="77777777" w:rsidR="00D448C8" w:rsidRDefault="00D448C8" w:rsidP="00D448C8">
      <w:pPr>
        <w:rPr>
          <w:rFonts w:cs="Arial"/>
        </w:rPr>
      </w:pPr>
      <w:r w:rsidRPr="00696FE6">
        <w:rPr>
          <w:rFonts w:cs="Arial"/>
        </w:rPr>
        <w:t>Tlačítka dostupné pouze pro profil s úrovn</w:t>
      </w:r>
      <w:r>
        <w:rPr>
          <w:rFonts w:cs="Arial"/>
        </w:rPr>
        <w:t>í</w:t>
      </w:r>
      <w:r w:rsidRPr="00696FE6">
        <w:rPr>
          <w:rFonts w:cs="Arial"/>
        </w:rPr>
        <w:t xml:space="preserve"> 33 a s objekt. právem  fEditDochUzavDoch</w:t>
      </w:r>
      <w:r>
        <w:rPr>
          <w:rFonts w:cs="Arial"/>
        </w:rPr>
        <w:t>.</w:t>
      </w:r>
    </w:p>
    <w:p w14:paraId="5BA9BAD5" w14:textId="77777777" w:rsidR="00D448C8" w:rsidRDefault="00D448C8" w:rsidP="00D448C8">
      <w:pPr>
        <w:rPr>
          <w:rFonts w:cs="Arial"/>
        </w:rPr>
      </w:pPr>
      <w:r w:rsidRPr="00696FE6">
        <w:rPr>
          <w:rFonts w:cs="Arial"/>
        </w:rPr>
        <w:t>Pokud se akce z libovolného tlačítka provedla, uprav</w:t>
      </w:r>
      <w:r>
        <w:rPr>
          <w:rFonts w:cs="Arial"/>
        </w:rPr>
        <w:t>í se Vyp01, Stav</w:t>
      </w:r>
      <w:r w:rsidRPr="00696FE6">
        <w:rPr>
          <w:rFonts w:cs="Arial"/>
        </w:rPr>
        <w:t xml:space="preserve"> stejně jako pro Otevření</w:t>
      </w:r>
      <w:r>
        <w:rPr>
          <w:rFonts w:cs="Arial"/>
        </w:rPr>
        <w:t>,</w:t>
      </w:r>
      <w:r w:rsidRPr="00696FE6">
        <w:rPr>
          <w:rFonts w:cs="Arial"/>
        </w:rPr>
        <w:t xml:space="preserve"> resp. Uzavření docházky</w:t>
      </w:r>
      <w:r>
        <w:rPr>
          <w:rFonts w:cs="Arial"/>
        </w:rPr>
        <w:t>.</w:t>
      </w:r>
      <w:r w:rsidRPr="00696FE6">
        <w:rPr>
          <w:rFonts w:cs="Arial"/>
        </w:rPr>
        <w:t xml:space="preserve">    </w:t>
      </w:r>
    </w:p>
    <w:p w14:paraId="19716E60" w14:textId="77777777" w:rsidR="00D448C8" w:rsidRPr="00696FE6" w:rsidRDefault="00D448C8" w:rsidP="00D448C8">
      <w:pPr>
        <w:rPr>
          <w:rFonts w:cs="Arial"/>
        </w:rPr>
      </w:pPr>
      <w:r>
        <w:rPr>
          <w:rFonts w:cs="Arial"/>
          <w:highlight w:val="lightGray"/>
        </w:rPr>
        <w:t>Při opakované uzávěrce DOCH se nastavení anulace zruší !</w:t>
      </w:r>
    </w:p>
    <w:p w14:paraId="2FA4090E" w14:textId="77777777" w:rsidR="00D448C8" w:rsidRDefault="00D448C8" w:rsidP="00D448C8">
      <w:pPr>
        <w:rPr>
          <w:rFonts w:cs="Arial"/>
        </w:rPr>
      </w:pPr>
    </w:p>
    <w:p w14:paraId="42FC300F" w14:textId="4489B9CE" w:rsidR="00D448C8" w:rsidRPr="002F3673" w:rsidRDefault="00D448C8" w:rsidP="00D448C8">
      <w:pPr>
        <w:rPr>
          <w:rFonts w:cs="Arial"/>
          <w:b/>
          <w:bCs/>
        </w:rPr>
      </w:pPr>
      <w:r>
        <w:rPr>
          <w:rFonts w:cs="Arial"/>
        </w:rPr>
        <w:t xml:space="preserve">tlačítko </w:t>
      </w:r>
      <w:r w:rsidRPr="002F3673">
        <w:rPr>
          <w:rFonts w:cs="Arial"/>
          <w:b/>
          <w:bCs/>
        </w:rPr>
        <w:t>[Uprav kopii anul. vstupu]</w:t>
      </w:r>
    </w:p>
    <w:p w14:paraId="5FCC7E59" w14:textId="77777777" w:rsidR="00D448C8" w:rsidRPr="00696FE6" w:rsidRDefault="00D448C8" w:rsidP="00B05630">
      <w:pPr>
        <w:ind w:left="708"/>
        <w:rPr>
          <w:rFonts w:cs="Arial"/>
        </w:rPr>
      </w:pPr>
      <w:r w:rsidRPr="00696FE6">
        <w:rPr>
          <w:rFonts w:cs="Arial"/>
        </w:rPr>
        <w:t>Tlačítka dostupné při uzavřené dochá</w:t>
      </w:r>
      <w:r>
        <w:rPr>
          <w:rFonts w:cs="Arial"/>
        </w:rPr>
        <w:t>zce</w:t>
      </w:r>
      <w:r w:rsidRPr="00696FE6">
        <w:rPr>
          <w:rFonts w:cs="Arial"/>
        </w:rPr>
        <w:t xml:space="preserve"> nebo při uzavřeném období pro DOCH (stav období = 3 ale ne &gt; 3).</w:t>
      </w:r>
    </w:p>
    <w:p w14:paraId="43180070" w14:textId="77777777" w:rsidR="00D448C8" w:rsidRDefault="00D448C8" w:rsidP="00B05630">
      <w:pPr>
        <w:ind w:left="708"/>
        <w:rPr>
          <w:rFonts w:cs="Arial"/>
        </w:rPr>
      </w:pPr>
      <w:r w:rsidRPr="00696FE6">
        <w:rPr>
          <w:rFonts w:cs="Arial"/>
        </w:rPr>
        <w:t>Tlačítk</w:t>
      </w:r>
      <w:r>
        <w:rPr>
          <w:rFonts w:cs="Arial"/>
        </w:rPr>
        <w:t>o</w:t>
      </w:r>
      <w:r w:rsidRPr="00696FE6">
        <w:rPr>
          <w:rFonts w:cs="Arial"/>
        </w:rPr>
        <w:t xml:space="preserve"> dostupné pouze pro profil s úrovni 33 a s objekt. právem  fEditDochUzavDoch</w:t>
      </w:r>
      <w:r>
        <w:rPr>
          <w:rFonts w:cs="Arial"/>
        </w:rPr>
        <w:t>.</w:t>
      </w:r>
    </w:p>
    <w:p w14:paraId="0AD595F1" w14:textId="77777777" w:rsidR="00D448C8" w:rsidRDefault="00D448C8" w:rsidP="00B05630">
      <w:pPr>
        <w:ind w:left="708"/>
        <w:rPr>
          <w:rFonts w:cs="Arial"/>
        </w:rPr>
      </w:pPr>
      <w:r w:rsidRPr="00696FE6">
        <w:rPr>
          <w:rFonts w:cs="Arial"/>
        </w:rPr>
        <w:t>Tlačítk</w:t>
      </w:r>
      <w:r>
        <w:rPr>
          <w:rFonts w:cs="Arial"/>
        </w:rPr>
        <w:t>o</w:t>
      </w:r>
      <w:r w:rsidRPr="00696FE6">
        <w:rPr>
          <w:rFonts w:cs="Arial"/>
        </w:rPr>
        <w:t xml:space="preserve"> dostupné pouze pro řádky s nastavením </w:t>
      </w:r>
      <w:r>
        <w:rPr>
          <w:rFonts w:cs="Arial"/>
        </w:rPr>
        <w:t>Typ převodu doch/mzdy =</w:t>
      </w:r>
      <w:r w:rsidRPr="00696FE6">
        <w:rPr>
          <w:rFonts w:cs="Arial"/>
        </w:rPr>
        <w:t xml:space="preserve"> </w:t>
      </w:r>
      <w:r>
        <w:rPr>
          <w:rFonts w:cs="Arial"/>
        </w:rPr>
        <w:t>0 a Zdroj, upřesnění = 8.</w:t>
      </w:r>
    </w:p>
    <w:p w14:paraId="3EE5FC71" w14:textId="77777777" w:rsidR="00D448C8" w:rsidRPr="00696FE6" w:rsidRDefault="00D448C8" w:rsidP="00B05630">
      <w:pPr>
        <w:ind w:left="708"/>
        <w:rPr>
          <w:rFonts w:cs="Arial"/>
        </w:rPr>
      </w:pPr>
    </w:p>
    <w:p w14:paraId="1812563E" w14:textId="77777777" w:rsidR="00D448C8" w:rsidRPr="00696FE6" w:rsidRDefault="00D448C8" w:rsidP="00B05630">
      <w:pPr>
        <w:ind w:left="708"/>
        <w:rPr>
          <w:rFonts w:cs="Arial"/>
        </w:rPr>
      </w:pPr>
      <w:r>
        <w:rPr>
          <w:rFonts w:cs="Arial"/>
        </w:rPr>
        <w:t xml:space="preserve">Pro takový řádek je povolená </w:t>
      </w:r>
      <w:r w:rsidRPr="00696FE6">
        <w:rPr>
          <w:rFonts w:cs="Arial"/>
        </w:rPr>
        <w:t>standardní funkc</w:t>
      </w:r>
      <w:r>
        <w:rPr>
          <w:rFonts w:cs="Arial"/>
        </w:rPr>
        <w:t>e</w:t>
      </w:r>
      <w:r w:rsidRPr="00696FE6">
        <w:rPr>
          <w:rFonts w:cs="Arial"/>
        </w:rPr>
        <w:t xml:space="preserve"> EDIT</w:t>
      </w:r>
      <w:r>
        <w:rPr>
          <w:rFonts w:cs="Arial"/>
        </w:rPr>
        <w:t xml:space="preserve">. </w:t>
      </w:r>
    </w:p>
    <w:p w14:paraId="12833E2D" w14:textId="77777777" w:rsidR="00D448C8" w:rsidRDefault="00D448C8" w:rsidP="00B05630">
      <w:pPr>
        <w:ind w:left="708"/>
        <w:rPr>
          <w:rFonts w:cs="Arial"/>
        </w:rPr>
      </w:pPr>
      <w:r w:rsidRPr="00696FE6">
        <w:rPr>
          <w:rFonts w:cs="Arial"/>
        </w:rPr>
        <w:t>Pokud se akce z libovolného tlačítka provedla, uprav</w:t>
      </w:r>
      <w:r>
        <w:rPr>
          <w:rFonts w:cs="Arial"/>
        </w:rPr>
        <w:t>í se Vyp01, Stav</w:t>
      </w:r>
      <w:r w:rsidRPr="00696FE6">
        <w:rPr>
          <w:rFonts w:cs="Arial"/>
        </w:rPr>
        <w:t xml:space="preserve"> stejně</w:t>
      </w:r>
      <w:r>
        <w:rPr>
          <w:rFonts w:cs="Arial"/>
        </w:rPr>
        <w:t xml:space="preserve"> j</w:t>
      </w:r>
      <w:r w:rsidRPr="00696FE6">
        <w:rPr>
          <w:rFonts w:cs="Arial"/>
        </w:rPr>
        <w:t>ako pro Otevření</w:t>
      </w:r>
      <w:r>
        <w:rPr>
          <w:rFonts w:cs="Arial"/>
        </w:rPr>
        <w:t>,</w:t>
      </w:r>
      <w:r w:rsidRPr="00696FE6">
        <w:rPr>
          <w:rFonts w:cs="Arial"/>
        </w:rPr>
        <w:t xml:space="preserve"> resp. Uzavření docházky</w:t>
      </w:r>
      <w:r>
        <w:rPr>
          <w:rFonts w:cs="Arial"/>
        </w:rPr>
        <w:t>.</w:t>
      </w:r>
      <w:r w:rsidRPr="00696FE6">
        <w:rPr>
          <w:rFonts w:cs="Arial"/>
        </w:rPr>
        <w:t xml:space="preserve">   </w:t>
      </w:r>
    </w:p>
    <w:p w14:paraId="6E6AADAC" w14:textId="7230E63A" w:rsidR="00D448C8" w:rsidRDefault="00D448C8" w:rsidP="00D448C8">
      <w:pPr>
        <w:pStyle w:val="dokumentace-textpodntu"/>
        <w:ind w:left="0"/>
      </w:pPr>
    </w:p>
    <w:p w14:paraId="58FD33E2" w14:textId="77777777" w:rsidR="00D448C8" w:rsidRDefault="00D448C8" w:rsidP="00B05630">
      <w:pPr>
        <w:pStyle w:val="dokumentace-textpodntu"/>
        <w:ind w:left="0"/>
      </w:pPr>
    </w:p>
    <w:p w14:paraId="29577109" w14:textId="77777777" w:rsidR="00EE3E13" w:rsidRPr="00DD3358" w:rsidRDefault="00EE3E13" w:rsidP="00EE3E13">
      <w:pPr>
        <w:pStyle w:val="Nadpis4"/>
      </w:pPr>
      <w:r w:rsidRPr="00DD3358">
        <w:t>Seznam záznamů</w:t>
      </w:r>
    </w:p>
    <w:p w14:paraId="1A983B3B" w14:textId="77C90099" w:rsidR="00EE3E13" w:rsidRPr="00DD3358" w:rsidRDefault="00EE3E13" w:rsidP="00EE3E13">
      <w:pPr>
        <w:jc w:val="both"/>
      </w:pPr>
      <w:r w:rsidRPr="00DD3358">
        <w:t xml:space="preserve">V seznamu se zobrazují </w:t>
      </w:r>
      <w:r>
        <w:t>ř</w:t>
      </w:r>
      <w:r w:rsidRPr="00DD3358">
        <w:t xml:space="preserve">ádky z měsíční evidence docházky. V seznamu se zobrazují sloupce obsahujíce položky (podrobný popis </w:t>
      </w:r>
      <w:hyperlink w:anchor="_Riadok_mesačné_vstupy_" w:history="1">
        <w:r w:rsidRPr="00DD3358">
          <w:rPr>
            <w:rStyle w:val="Hypertextovodkaz"/>
          </w:rPr>
          <w:t>položek</w:t>
        </w:r>
      </w:hyperlink>
      <w:r w:rsidRPr="00DD3358">
        <w:t>) :</w:t>
      </w:r>
    </w:p>
    <w:p w14:paraId="5D251046" w14:textId="128B584F" w:rsidR="00EE3E13" w:rsidRPr="00DD3358" w:rsidRDefault="00EE3E13" w:rsidP="00EE3E13">
      <w:pPr>
        <w:ind w:left="708"/>
        <w:rPr>
          <w:rFonts w:cs="Arial"/>
        </w:rPr>
      </w:pPr>
      <w:r>
        <w:t>Složka mzdy</w:t>
      </w:r>
      <w:r w:rsidRPr="00DD3358">
        <w:t xml:space="preserve"> </w:t>
      </w:r>
      <w:r w:rsidRPr="00DD3358">
        <w:tab/>
        <w:t xml:space="preserve">– SLM pro evidenci docházky (omezení výběrového seznamu </w:t>
      </w:r>
      <w:r>
        <w:t>viz</w:t>
      </w:r>
      <w:r w:rsidRPr="00DD3358">
        <w:t xml:space="preserve"> níže.)</w:t>
      </w:r>
    </w:p>
    <w:p w14:paraId="71EE3AB6" w14:textId="77777777" w:rsidR="00EE3E13" w:rsidRPr="00DD3358" w:rsidRDefault="00EE3E13" w:rsidP="00EE3E13">
      <w:pPr>
        <w:ind w:left="708"/>
      </w:pPr>
      <w:r w:rsidRPr="00DD3358">
        <w:lastRenderedPageBreak/>
        <w:t xml:space="preserve">Datum od </w:t>
      </w:r>
      <w:r w:rsidRPr="00DD3358">
        <w:tab/>
        <w:t>– Datum začátku záznamu</w:t>
      </w:r>
    </w:p>
    <w:p w14:paraId="5B4F4237" w14:textId="77777777" w:rsidR="00EE3E13" w:rsidRPr="00DD3358" w:rsidRDefault="00EE3E13" w:rsidP="00EE3E13">
      <w:pPr>
        <w:ind w:left="708"/>
      </w:pPr>
      <w:r w:rsidRPr="00DD3358">
        <w:t>Datum do</w:t>
      </w:r>
      <w:r w:rsidRPr="00DD3358">
        <w:tab/>
        <w:t>– Datum ukončení záznamu</w:t>
      </w:r>
    </w:p>
    <w:p w14:paraId="0AAC199E" w14:textId="77777777" w:rsidR="00EE3E13" w:rsidRPr="00DD3358" w:rsidRDefault="00EE3E13" w:rsidP="00EE3E13">
      <w:pPr>
        <w:ind w:left="708"/>
      </w:pPr>
      <w:r w:rsidRPr="00DD3358">
        <w:t>Hodiny</w:t>
      </w:r>
      <w:r w:rsidRPr="00DD3358">
        <w:tab/>
      </w:r>
      <w:r w:rsidRPr="00DD3358">
        <w:tab/>
        <w:t xml:space="preserve">– Hodiny záznamu </w:t>
      </w:r>
    </w:p>
    <w:p w14:paraId="075F6984" w14:textId="77777777" w:rsidR="00EE3E13" w:rsidRPr="00DD3358" w:rsidRDefault="00EE3E13" w:rsidP="00EE3E13">
      <w:pPr>
        <w:ind w:left="708"/>
      </w:pPr>
      <w:r w:rsidRPr="00DD3358">
        <w:t xml:space="preserve">Prac. </w:t>
      </w:r>
      <w:r>
        <w:t>s</w:t>
      </w:r>
      <w:r w:rsidRPr="00DD3358">
        <w:t>měny</w:t>
      </w:r>
      <w:r w:rsidRPr="00DD3358">
        <w:tab/>
        <w:t xml:space="preserve">– Pracovní </w:t>
      </w:r>
      <w:r>
        <w:t>s</w:t>
      </w:r>
      <w:r w:rsidRPr="00DD3358">
        <w:t>měny záznamu</w:t>
      </w:r>
    </w:p>
    <w:p w14:paraId="725F9962" w14:textId="77777777" w:rsidR="00EE3E13" w:rsidRPr="00DD3358" w:rsidRDefault="00EE3E13" w:rsidP="00EE3E13">
      <w:pPr>
        <w:ind w:left="708"/>
      </w:pPr>
      <w:r w:rsidRPr="00DD3358">
        <w:t xml:space="preserve">Kal. </w:t>
      </w:r>
      <w:r>
        <w:t>d</w:t>
      </w:r>
      <w:r w:rsidRPr="00DD3358">
        <w:t>ny</w:t>
      </w:r>
      <w:r w:rsidRPr="00DD3358">
        <w:tab/>
        <w:t>– Kalendářní dny záznamu</w:t>
      </w:r>
    </w:p>
    <w:p w14:paraId="588C39CA" w14:textId="77777777" w:rsidR="00EE3E13" w:rsidRPr="00DD3358" w:rsidRDefault="00EE3E13" w:rsidP="00EE3E13">
      <w:pPr>
        <w:ind w:left="708"/>
      </w:pPr>
      <w:r w:rsidRPr="00DD3358">
        <w:t>Sazba</w:t>
      </w:r>
      <w:r w:rsidRPr="00DD3358">
        <w:tab/>
      </w:r>
      <w:r w:rsidRPr="00DD3358">
        <w:tab/>
        <w:t>– Sazba k SLM pro výpočet částky</w:t>
      </w:r>
    </w:p>
    <w:p w14:paraId="1691D786" w14:textId="77777777" w:rsidR="00EE3E13" w:rsidRPr="00DD3358" w:rsidRDefault="00EE3E13" w:rsidP="00EE3E13">
      <w:pPr>
        <w:ind w:left="708"/>
      </w:pPr>
      <w:r w:rsidRPr="00DD3358">
        <w:t>Částka</w:t>
      </w:r>
      <w:r w:rsidRPr="00DD3358">
        <w:tab/>
      </w:r>
      <w:r w:rsidRPr="00DD3358">
        <w:tab/>
        <w:t>– Částka k záznamu</w:t>
      </w:r>
    </w:p>
    <w:p w14:paraId="7405DAB0" w14:textId="77777777" w:rsidR="00EE3E13" w:rsidRPr="00DD3358" w:rsidRDefault="00EE3E13" w:rsidP="00EE3E13">
      <w:pPr>
        <w:ind w:left="708"/>
      </w:pPr>
      <w:r w:rsidRPr="00DD3358">
        <w:t>Procento</w:t>
      </w:r>
      <w:r w:rsidRPr="00DD3358">
        <w:tab/>
        <w:t>– Procento k SLM pro výpočet částky</w:t>
      </w:r>
    </w:p>
    <w:p w14:paraId="1FA375D2" w14:textId="77777777" w:rsidR="00EE3E13" w:rsidRPr="00DD3358" w:rsidRDefault="00EE3E13" w:rsidP="00EE3E13">
      <w:pPr>
        <w:ind w:left="708"/>
      </w:pPr>
      <w:r w:rsidRPr="00DD3358">
        <w:t>Zdroj řádku</w:t>
      </w:r>
      <w:r w:rsidRPr="00DD3358">
        <w:tab/>
        <w:t>– Zdroj vytvoření řádku</w:t>
      </w:r>
    </w:p>
    <w:p w14:paraId="5CEBB1B5" w14:textId="77777777" w:rsidR="00EE3E13" w:rsidRPr="00DD3358" w:rsidRDefault="00EE3E13" w:rsidP="00EE3E13"/>
    <w:p w14:paraId="5D5AF8CF" w14:textId="77777777" w:rsidR="00EE3E13" w:rsidRPr="001C5457" w:rsidRDefault="00EE3E13" w:rsidP="00EE3E13">
      <w:r w:rsidRPr="001C5457">
        <w:t>Barevné a grafické odlišení řádku viz. popis k záložce „Vstupy“</w:t>
      </w:r>
    </w:p>
    <w:p w14:paraId="3ED1EB98" w14:textId="710E93BC" w:rsidR="00914189" w:rsidRDefault="00EE3E13" w:rsidP="00C13EB6">
      <w:r w:rsidRPr="002D0E6F">
        <w:t xml:space="preserve">Graficky </w:t>
      </w:r>
      <w:r>
        <w:t>jsou</w:t>
      </w:r>
      <w:r w:rsidRPr="002D0E6F">
        <w:t xml:space="preserve"> odlišen</w:t>
      </w:r>
      <w:r>
        <w:t>y</w:t>
      </w:r>
      <w:r w:rsidRPr="002D0E6F">
        <w:t xml:space="preserve"> vstupy z externích zdrojů včetně vstupů ze schvalování, t</w:t>
      </w:r>
      <w:r>
        <w:t>y</w:t>
      </w:r>
      <w:r w:rsidRPr="002D0E6F">
        <w:t>to záznamy mají text v kurzivě.</w:t>
      </w:r>
    </w:p>
    <w:p w14:paraId="1647EF47" w14:textId="77777777" w:rsidR="00BB34C3" w:rsidRPr="007C080C" w:rsidRDefault="00390AAE" w:rsidP="007C6C76">
      <w:pPr>
        <w:pStyle w:val="Nadpis4"/>
      </w:pPr>
      <w:bookmarkStart w:id="925" w:name="_Toc398639692"/>
      <w:bookmarkStart w:id="926" w:name="_Toc263335108"/>
      <w:bookmarkStart w:id="927" w:name="_Toc263421819"/>
      <w:r w:rsidRPr="00390AAE">
        <w:t xml:space="preserve">Záložka </w:t>
      </w:r>
      <w:r w:rsidR="002452C6" w:rsidRPr="00390AAE">
        <w:t xml:space="preserve">Detail </w:t>
      </w:r>
      <w:r w:rsidR="00BB34C3" w:rsidRPr="007E0FAB">
        <w:t>:</w:t>
      </w:r>
      <w:bookmarkEnd w:id="925"/>
      <w:r w:rsidR="00BB34C3" w:rsidRPr="007E0FAB">
        <w:t xml:space="preserve"> </w:t>
      </w:r>
    </w:p>
    <w:p w14:paraId="60B32E17" w14:textId="77777777" w:rsidR="00417541" w:rsidRPr="00417541" w:rsidRDefault="00417541" w:rsidP="00417541">
      <w:pPr>
        <w:ind w:firstLine="708"/>
      </w:pPr>
      <w:r w:rsidRPr="00417541">
        <w:rPr>
          <w:rFonts w:cs="Arial"/>
        </w:rPr>
        <w:t xml:space="preserve">Organizace </w:t>
      </w:r>
      <w:r w:rsidRPr="00417541">
        <w:t>- identifikace organizace platnosti záznamu při multiorganizační DB</w:t>
      </w:r>
    </w:p>
    <w:p w14:paraId="54FC0424" w14:textId="77777777" w:rsidR="00417541" w:rsidRPr="00DD3358" w:rsidRDefault="00417541" w:rsidP="00417541">
      <w:pPr>
        <w:ind w:left="708"/>
        <w:rPr>
          <w:rFonts w:cs="Arial"/>
        </w:rPr>
      </w:pPr>
      <w:r w:rsidRPr="00DD3358">
        <w:rPr>
          <w:rFonts w:cs="Arial"/>
        </w:rPr>
        <w:t xml:space="preserve">Složka mzdy </w:t>
      </w:r>
      <w:r>
        <w:rPr>
          <w:rFonts w:cs="Arial"/>
        </w:rPr>
        <w:t>d</w:t>
      </w:r>
      <w:r w:rsidRPr="00DD3358">
        <w:rPr>
          <w:rFonts w:cs="Arial"/>
        </w:rPr>
        <w:t>och.:</w:t>
      </w:r>
      <w:r>
        <w:rPr>
          <w:rFonts w:cs="Arial"/>
        </w:rPr>
        <w:tab/>
      </w:r>
      <w:r>
        <w:rPr>
          <w:rFonts w:cs="Arial"/>
        </w:rPr>
        <w:tab/>
        <w:t>- kód SLM</w:t>
      </w:r>
    </w:p>
    <w:p w14:paraId="6337C679" w14:textId="77777777" w:rsidR="00417541" w:rsidRPr="009A64F2" w:rsidRDefault="00417541" w:rsidP="00417541">
      <w:pPr>
        <w:ind w:left="708"/>
        <w:rPr>
          <w:rFonts w:cs="Arial"/>
        </w:rPr>
      </w:pPr>
      <w:r w:rsidRPr="009A64F2">
        <w:rPr>
          <w:rFonts w:cs="Arial"/>
        </w:rPr>
        <w:t>Typ převodu doch/mzdy:</w:t>
      </w:r>
      <w:r w:rsidRPr="009A64F2">
        <w:rPr>
          <w:rFonts w:cs="Arial"/>
        </w:rPr>
        <w:tab/>
        <w:t xml:space="preserve">- </w:t>
      </w:r>
      <w:r w:rsidR="00A7763E">
        <w:rPr>
          <w:rFonts w:cs="Arial"/>
        </w:rPr>
        <w:t>p</w:t>
      </w:r>
      <w:r w:rsidRPr="009A64F2">
        <w:rPr>
          <w:rFonts w:cs="Arial"/>
        </w:rPr>
        <w:t>řevod do MZDY</w:t>
      </w:r>
    </w:p>
    <w:p w14:paraId="6DC5F149" w14:textId="77777777" w:rsidR="00417541" w:rsidRDefault="00417541" w:rsidP="00417541">
      <w:pPr>
        <w:ind w:left="708"/>
        <w:rPr>
          <w:rFonts w:cs="Arial"/>
        </w:rPr>
      </w:pPr>
      <w:r w:rsidRPr="00DD3358">
        <w:rPr>
          <w:rFonts w:cs="Arial"/>
        </w:rPr>
        <w:t>Datum od:</w:t>
      </w:r>
      <w:r>
        <w:rPr>
          <w:rFonts w:cs="Arial"/>
        </w:rPr>
        <w:tab/>
      </w:r>
      <w:r>
        <w:rPr>
          <w:rFonts w:cs="Arial"/>
        </w:rPr>
        <w:tab/>
      </w:r>
      <w:r>
        <w:rPr>
          <w:rFonts w:cs="Arial"/>
        </w:rPr>
        <w:tab/>
        <w:t>- začátek odchylk</w:t>
      </w:r>
      <w:r w:rsidR="00A7763E">
        <w:rPr>
          <w:rFonts w:cs="Arial"/>
        </w:rPr>
        <w:t>y</w:t>
      </w:r>
    </w:p>
    <w:p w14:paraId="5DC67BD9" w14:textId="77777777" w:rsidR="00417541" w:rsidRDefault="00417541" w:rsidP="00417541">
      <w:pPr>
        <w:ind w:left="708"/>
      </w:pPr>
      <w:r>
        <w:rPr>
          <w:rFonts w:cs="Arial"/>
        </w:rPr>
        <w:t xml:space="preserve">    </w:t>
      </w:r>
      <w:r w:rsidRPr="000A1D5B">
        <w:t>První den pouze půlden</w:t>
      </w:r>
      <w:r>
        <w:t>:</w:t>
      </w:r>
      <w:r>
        <w:tab/>
        <w:t>- odchylka pouze na půl směny (druhé z první směny)</w:t>
      </w:r>
    </w:p>
    <w:p w14:paraId="26AB409B" w14:textId="77777777" w:rsidR="00417541" w:rsidRDefault="00417541" w:rsidP="00417541">
      <w:pPr>
        <w:ind w:left="708"/>
      </w:pPr>
      <w:r w:rsidRPr="00DD3358">
        <w:rPr>
          <w:rFonts w:cs="Arial"/>
        </w:rPr>
        <w:t>Datum do:</w:t>
      </w:r>
      <w:r>
        <w:rPr>
          <w:rFonts w:cs="Arial"/>
        </w:rPr>
        <w:tab/>
      </w:r>
      <w:r>
        <w:rPr>
          <w:rFonts w:cs="Arial"/>
        </w:rPr>
        <w:tab/>
      </w:r>
      <w:r>
        <w:rPr>
          <w:rFonts w:cs="Arial"/>
        </w:rPr>
        <w:tab/>
        <w:t>- konec odchylky</w:t>
      </w:r>
    </w:p>
    <w:p w14:paraId="12DA36EE" w14:textId="77777777" w:rsidR="00417541" w:rsidRPr="00344C26" w:rsidRDefault="00417541" w:rsidP="00417541">
      <w:pPr>
        <w:ind w:left="708"/>
      </w:pPr>
      <w:r>
        <w:t xml:space="preserve">   </w:t>
      </w:r>
      <w:r w:rsidRPr="000A1D5B">
        <w:t xml:space="preserve">Posl. </w:t>
      </w:r>
      <w:r>
        <w:t>d</w:t>
      </w:r>
      <w:r w:rsidRPr="000A1D5B">
        <w:t>en pouze půlden</w:t>
      </w:r>
      <w:r w:rsidRPr="00DD3358" w:rsidDel="00B353FF">
        <w:rPr>
          <w:rFonts w:cs="Arial"/>
        </w:rPr>
        <w:t xml:space="preserve"> </w:t>
      </w:r>
      <w:r>
        <w:rPr>
          <w:rFonts w:cs="Arial"/>
        </w:rPr>
        <w:t>:</w:t>
      </w:r>
      <w:r>
        <w:rPr>
          <w:rFonts w:cs="Arial"/>
        </w:rPr>
        <w:tab/>
      </w:r>
      <w:r>
        <w:t>- odchylka pouze na půl směny (první z poslední směny)</w:t>
      </w:r>
    </w:p>
    <w:p w14:paraId="4BC2A2E6" w14:textId="45754881" w:rsidR="00EE3E13" w:rsidRDefault="00417541" w:rsidP="00417541">
      <w:pPr>
        <w:ind w:left="708"/>
        <w:rPr>
          <w:rFonts w:cs="Arial"/>
        </w:rPr>
      </w:pPr>
      <w:r w:rsidRPr="009A64F2">
        <w:rPr>
          <w:rFonts w:cs="Arial"/>
        </w:rPr>
        <w:t>Čas od (jen pro doch.):</w:t>
      </w:r>
      <w:r w:rsidRPr="009A64F2">
        <w:rPr>
          <w:rFonts w:cs="Arial"/>
        </w:rPr>
        <w:tab/>
      </w:r>
      <w:r w:rsidR="00EE3E13">
        <w:rPr>
          <w:rFonts w:cs="Arial"/>
        </w:rPr>
        <w:tab/>
      </w:r>
      <w:r w:rsidRPr="009A64F2">
        <w:rPr>
          <w:rFonts w:cs="Arial"/>
        </w:rPr>
        <w:t xml:space="preserve">- čas pro začátek </w:t>
      </w:r>
      <w:r w:rsidR="00EE3E13">
        <w:rPr>
          <w:rFonts w:cs="Arial"/>
        </w:rPr>
        <w:t>záznamu</w:t>
      </w:r>
      <w:r w:rsidR="00EE3E13" w:rsidRPr="009A64F2">
        <w:rPr>
          <w:rFonts w:cs="Arial"/>
        </w:rPr>
        <w:t xml:space="preserve"> </w:t>
      </w:r>
    </w:p>
    <w:p w14:paraId="633E6143" w14:textId="03082E88" w:rsidR="00417541" w:rsidRPr="009A64F2" w:rsidRDefault="00417541" w:rsidP="00417541">
      <w:pPr>
        <w:ind w:left="708"/>
        <w:rPr>
          <w:rFonts w:cs="Arial"/>
        </w:rPr>
      </w:pPr>
      <w:r w:rsidRPr="009A64F2">
        <w:rPr>
          <w:rFonts w:cs="Arial"/>
        </w:rPr>
        <w:t xml:space="preserve">    Čas </w:t>
      </w:r>
      <w:r w:rsidR="00EE3E13">
        <w:rPr>
          <w:rFonts w:cs="Arial"/>
        </w:rPr>
        <w:t>od</w:t>
      </w:r>
      <w:r w:rsidR="00EE3E13" w:rsidRPr="009A64F2">
        <w:rPr>
          <w:rFonts w:cs="Arial"/>
        </w:rPr>
        <w:t xml:space="preserve"> </w:t>
      </w:r>
      <w:r w:rsidRPr="009A64F2">
        <w:rPr>
          <w:rFonts w:cs="Arial"/>
        </w:rPr>
        <w:t xml:space="preserve">vyp.( jen pro doch.): </w:t>
      </w:r>
      <w:r w:rsidRPr="009A64F2">
        <w:rPr>
          <w:rFonts w:cs="Arial"/>
        </w:rPr>
        <w:tab/>
        <w:t xml:space="preserve">- čas pro </w:t>
      </w:r>
      <w:r w:rsidR="00EE3E13">
        <w:rPr>
          <w:rFonts w:cs="Arial"/>
        </w:rPr>
        <w:t>začátek</w:t>
      </w:r>
      <w:r w:rsidR="00EE3E13" w:rsidRPr="009A64F2">
        <w:rPr>
          <w:rFonts w:cs="Arial"/>
        </w:rPr>
        <w:t xml:space="preserve"> </w:t>
      </w:r>
      <w:r w:rsidR="00EE3E13">
        <w:rPr>
          <w:rFonts w:cs="Arial"/>
        </w:rPr>
        <w:t>záznamu</w:t>
      </w:r>
      <w:r w:rsidR="00EE3E13" w:rsidRPr="009A64F2">
        <w:rPr>
          <w:rFonts w:cs="Arial"/>
        </w:rPr>
        <w:t xml:space="preserve"> </w:t>
      </w:r>
      <w:r w:rsidRPr="009A64F2">
        <w:rPr>
          <w:rFonts w:cs="Arial"/>
        </w:rPr>
        <w:t>stanoven výpočtem</w:t>
      </w:r>
    </w:p>
    <w:p w14:paraId="52FDD7E7" w14:textId="728B0AE2" w:rsidR="00EE3E13" w:rsidRPr="009A64F2" w:rsidRDefault="00EE3E13" w:rsidP="00EE3E13">
      <w:pPr>
        <w:ind w:left="708"/>
        <w:rPr>
          <w:rFonts w:cs="Arial"/>
        </w:rPr>
      </w:pPr>
      <w:r w:rsidRPr="009A64F2">
        <w:rPr>
          <w:rFonts w:cs="Arial"/>
        </w:rPr>
        <w:t xml:space="preserve">Čas </w:t>
      </w:r>
      <w:r>
        <w:rPr>
          <w:rFonts w:cs="Arial"/>
        </w:rPr>
        <w:t>do</w:t>
      </w:r>
      <w:r w:rsidRPr="009A64F2">
        <w:rPr>
          <w:rFonts w:cs="Arial"/>
        </w:rPr>
        <w:t xml:space="preserve"> vyp.(jen pro doch.):</w:t>
      </w:r>
      <w:r w:rsidRPr="009A64F2">
        <w:rPr>
          <w:rFonts w:cs="Arial"/>
        </w:rPr>
        <w:tab/>
        <w:t xml:space="preserve">- čas pro </w:t>
      </w:r>
      <w:r>
        <w:rPr>
          <w:rFonts w:cs="Arial"/>
        </w:rPr>
        <w:t>konec</w:t>
      </w:r>
      <w:r w:rsidRPr="009A64F2">
        <w:rPr>
          <w:rFonts w:cs="Arial"/>
        </w:rPr>
        <w:t xml:space="preserve"> </w:t>
      </w:r>
      <w:r>
        <w:rPr>
          <w:rFonts w:cs="Arial"/>
        </w:rPr>
        <w:t>záznamu</w:t>
      </w:r>
    </w:p>
    <w:p w14:paraId="6F50965A" w14:textId="1244E1C7" w:rsidR="00EE3E13" w:rsidRDefault="00EE3E13" w:rsidP="00EE3E13">
      <w:pPr>
        <w:ind w:left="708"/>
        <w:rPr>
          <w:rFonts w:cs="Arial"/>
        </w:rPr>
      </w:pPr>
      <w:r w:rsidRPr="009A64F2">
        <w:rPr>
          <w:rFonts w:cs="Arial"/>
        </w:rPr>
        <w:t xml:space="preserve">    Čas </w:t>
      </w:r>
      <w:r>
        <w:rPr>
          <w:rFonts w:cs="Arial"/>
        </w:rPr>
        <w:t>do</w:t>
      </w:r>
      <w:r w:rsidRPr="009A64F2">
        <w:rPr>
          <w:rFonts w:cs="Arial"/>
        </w:rPr>
        <w:t xml:space="preserve"> vyp.( jen pro doch.): </w:t>
      </w:r>
      <w:r w:rsidRPr="009A64F2">
        <w:rPr>
          <w:rFonts w:cs="Arial"/>
        </w:rPr>
        <w:tab/>
        <w:t xml:space="preserve">- čas pro konec </w:t>
      </w:r>
      <w:r>
        <w:rPr>
          <w:rFonts w:cs="Arial"/>
        </w:rPr>
        <w:t>záznamu</w:t>
      </w:r>
      <w:r w:rsidRPr="009A64F2">
        <w:rPr>
          <w:rFonts w:cs="Arial"/>
        </w:rPr>
        <w:t xml:space="preserve"> stanoven výpočtem</w:t>
      </w:r>
    </w:p>
    <w:p w14:paraId="5B1DDC89" w14:textId="77777777" w:rsidR="00EE3E13" w:rsidRDefault="00EE3E13" w:rsidP="00417541">
      <w:pPr>
        <w:ind w:left="708"/>
        <w:rPr>
          <w:rFonts w:cs="Arial"/>
        </w:rPr>
      </w:pPr>
      <w:r>
        <w:rPr>
          <w:rFonts w:cs="Arial"/>
        </w:rPr>
        <w:t>Doba přestávek první den(hod:mi) – přestávka na jídlo a odpočinek pro prvním den</w:t>
      </w:r>
    </w:p>
    <w:p w14:paraId="391697DB" w14:textId="064748C5" w:rsidR="00EE3E13" w:rsidRDefault="00D4580D" w:rsidP="008C6290">
      <w:pPr>
        <w:ind w:firstLine="708"/>
        <w:rPr>
          <w:rFonts w:cs="Arial"/>
        </w:rPr>
      </w:pPr>
      <w:r>
        <w:rPr>
          <w:rFonts w:cs="Arial"/>
        </w:rPr>
        <w:t xml:space="preserve">     </w:t>
      </w:r>
      <w:r w:rsidR="00EE3E13">
        <w:rPr>
          <w:rFonts w:cs="Arial"/>
        </w:rPr>
        <w:t xml:space="preserve">Doba přestávek </w:t>
      </w:r>
      <w:r>
        <w:rPr>
          <w:rFonts w:cs="Arial"/>
        </w:rPr>
        <w:t>poslední</w:t>
      </w:r>
      <w:r w:rsidR="00EE3E13">
        <w:rPr>
          <w:rFonts w:cs="Arial"/>
        </w:rPr>
        <w:t xml:space="preserve"> den(hod:mi) – přestávka na jídlo a odpočinek pro </w:t>
      </w:r>
      <w:r>
        <w:rPr>
          <w:rFonts w:cs="Arial"/>
        </w:rPr>
        <w:t>poslední</w:t>
      </w:r>
      <w:r w:rsidR="00EE3E13">
        <w:rPr>
          <w:rFonts w:cs="Arial"/>
        </w:rPr>
        <w:t xml:space="preserve"> den</w:t>
      </w:r>
    </w:p>
    <w:p w14:paraId="6B2631D0" w14:textId="0F701D39" w:rsidR="00417541" w:rsidRPr="00DD3358" w:rsidRDefault="00417541" w:rsidP="00417541">
      <w:pPr>
        <w:ind w:left="708"/>
        <w:rPr>
          <w:rFonts w:cs="Arial"/>
        </w:rPr>
      </w:pPr>
      <w:r w:rsidRPr="00DD3358">
        <w:rPr>
          <w:rFonts w:cs="Arial"/>
        </w:rPr>
        <w:t>Hodiny:</w:t>
      </w:r>
      <w:r>
        <w:rPr>
          <w:rFonts w:cs="Arial"/>
        </w:rPr>
        <w:tab/>
      </w:r>
      <w:r>
        <w:rPr>
          <w:rFonts w:cs="Arial"/>
        </w:rPr>
        <w:tab/>
      </w:r>
      <w:r>
        <w:rPr>
          <w:rFonts w:cs="Arial"/>
        </w:rPr>
        <w:tab/>
      </w:r>
      <w:r>
        <w:rPr>
          <w:rFonts w:cs="Arial"/>
        </w:rPr>
        <w:tab/>
        <w:t>- hodiny odchylky (zad</w:t>
      </w:r>
      <w:r w:rsidR="00A7763E">
        <w:rPr>
          <w:rFonts w:cs="Arial"/>
        </w:rPr>
        <w:t>á</w:t>
      </w:r>
      <w:r>
        <w:rPr>
          <w:rFonts w:cs="Arial"/>
        </w:rPr>
        <w:t>n</w:t>
      </w:r>
      <w:r w:rsidR="00A7763E">
        <w:rPr>
          <w:rFonts w:cs="Arial"/>
        </w:rPr>
        <w:t>o</w:t>
      </w:r>
      <w:r>
        <w:rPr>
          <w:rFonts w:cs="Arial"/>
        </w:rPr>
        <w:t xml:space="preserve"> uživatelem)</w:t>
      </w:r>
    </w:p>
    <w:p w14:paraId="3351D6AC" w14:textId="77777777" w:rsidR="00417541" w:rsidRPr="009A64F2" w:rsidRDefault="00417541" w:rsidP="00417541">
      <w:pPr>
        <w:ind w:left="708"/>
        <w:rPr>
          <w:rFonts w:cs="Arial"/>
        </w:rPr>
      </w:pPr>
      <w:r w:rsidRPr="009A64F2">
        <w:rPr>
          <w:rFonts w:cs="Arial"/>
        </w:rPr>
        <w:t xml:space="preserve">    Hodiny vyp.:</w:t>
      </w:r>
      <w:r w:rsidRPr="009A64F2">
        <w:rPr>
          <w:rFonts w:cs="Arial"/>
        </w:rPr>
        <w:tab/>
      </w:r>
      <w:r w:rsidRPr="009A64F2">
        <w:rPr>
          <w:rFonts w:cs="Arial"/>
        </w:rPr>
        <w:tab/>
      </w:r>
      <w:r w:rsidRPr="009A64F2">
        <w:rPr>
          <w:rFonts w:cs="Arial"/>
        </w:rPr>
        <w:tab/>
        <w:t>- hodiny odchylky (stanoven</w:t>
      </w:r>
      <w:r w:rsidR="00A7763E">
        <w:rPr>
          <w:rFonts w:cs="Arial"/>
        </w:rPr>
        <w:t>o</w:t>
      </w:r>
      <w:r w:rsidRPr="009A64F2">
        <w:rPr>
          <w:rFonts w:cs="Arial"/>
        </w:rPr>
        <w:t xml:space="preserve"> výpočtem)</w:t>
      </w:r>
    </w:p>
    <w:p w14:paraId="65A563B7" w14:textId="77777777" w:rsidR="00417541" w:rsidRPr="00DD3358" w:rsidRDefault="00417541" w:rsidP="00417541">
      <w:pPr>
        <w:ind w:left="708"/>
        <w:rPr>
          <w:rFonts w:cs="Arial"/>
        </w:rPr>
      </w:pPr>
      <w:r w:rsidRPr="00DD3358">
        <w:rPr>
          <w:rFonts w:cs="Arial"/>
        </w:rPr>
        <w:t xml:space="preserve">Pracovní </w:t>
      </w:r>
      <w:r>
        <w:rPr>
          <w:rFonts w:cs="Arial"/>
        </w:rPr>
        <w:t>s</w:t>
      </w:r>
      <w:r w:rsidRPr="00DD3358">
        <w:rPr>
          <w:rFonts w:cs="Arial"/>
        </w:rPr>
        <w:t>měny:</w:t>
      </w:r>
      <w:r>
        <w:rPr>
          <w:rFonts w:cs="Arial"/>
        </w:rPr>
        <w:tab/>
      </w:r>
      <w:r>
        <w:rPr>
          <w:rFonts w:cs="Arial"/>
        </w:rPr>
        <w:tab/>
        <w:t>- pracovní směny (zad</w:t>
      </w:r>
      <w:r w:rsidR="00A7763E">
        <w:rPr>
          <w:rFonts w:cs="Arial"/>
        </w:rPr>
        <w:t>á</w:t>
      </w:r>
      <w:r>
        <w:rPr>
          <w:rFonts w:cs="Arial"/>
        </w:rPr>
        <w:t>n</w:t>
      </w:r>
      <w:r w:rsidR="00A7763E">
        <w:rPr>
          <w:rFonts w:cs="Arial"/>
        </w:rPr>
        <w:t>o</w:t>
      </w:r>
      <w:r>
        <w:rPr>
          <w:rFonts w:cs="Arial"/>
        </w:rPr>
        <w:t xml:space="preserve"> uživatelem)</w:t>
      </w:r>
    </w:p>
    <w:p w14:paraId="14EF5E84" w14:textId="77777777" w:rsidR="00417541" w:rsidRPr="009A64F2" w:rsidRDefault="00417541" w:rsidP="00417541">
      <w:pPr>
        <w:ind w:left="708"/>
        <w:rPr>
          <w:rFonts w:cs="Arial"/>
        </w:rPr>
      </w:pPr>
      <w:r w:rsidRPr="009A64F2">
        <w:rPr>
          <w:rFonts w:cs="Arial"/>
        </w:rPr>
        <w:t xml:space="preserve">    Pracovní směny vyp.:</w:t>
      </w:r>
      <w:r w:rsidRPr="009A64F2">
        <w:rPr>
          <w:rFonts w:cs="Arial"/>
        </w:rPr>
        <w:tab/>
        <w:t>- pracovní směny (stanoven</w:t>
      </w:r>
      <w:r w:rsidR="00A7763E">
        <w:rPr>
          <w:rFonts w:cs="Arial"/>
        </w:rPr>
        <w:t>o</w:t>
      </w:r>
      <w:r w:rsidRPr="009A64F2">
        <w:rPr>
          <w:rFonts w:cs="Arial"/>
        </w:rPr>
        <w:t xml:space="preserve"> výpočtem)</w:t>
      </w:r>
    </w:p>
    <w:p w14:paraId="3E09AB2C" w14:textId="77777777" w:rsidR="00417541" w:rsidRPr="00DD3358" w:rsidRDefault="00417541" w:rsidP="00417541">
      <w:pPr>
        <w:ind w:left="708"/>
        <w:rPr>
          <w:rFonts w:cs="Arial"/>
        </w:rPr>
      </w:pPr>
      <w:r w:rsidRPr="00DD3358">
        <w:rPr>
          <w:rFonts w:cs="Arial"/>
        </w:rPr>
        <w:t>Kalendářní dny:</w:t>
      </w:r>
      <w:r>
        <w:rPr>
          <w:rFonts w:cs="Arial"/>
        </w:rPr>
        <w:tab/>
      </w:r>
      <w:r>
        <w:rPr>
          <w:rFonts w:cs="Arial"/>
        </w:rPr>
        <w:tab/>
      </w:r>
      <w:r>
        <w:rPr>
          <w:rFonts w:cs="Arial"/>
        </w:rPr>
        <w:tab/>
        <w:t>- kalendářní dni (zad</w:t>
      </w:r>
      <w:r w:rsidR="00A7763E">
        <w:rPr>
          <w:rFonts w:cs="Arial"/>
        </w:rPr>
        <w:t>á</w:t>
      </w:r>
      <w:r>
        <w:rPr>
          <w:rFonts w:cs="Arial"/>
        </w:rPr>
        <w:t>n</w:t>
      </w:r>
      <w:r w:rsidR="00A7763E">
        <w:rPr>
          <w:rFonts w:cs="Arial"/>
        </w:rPr>
        <w:t>o</w:t>
      </w:r>
      <w:r>
        <w:rPr>
          <w:rFonts w:cs="Arial"/>
        </w:rPr>
        <w:t xml:space="preserve"> uživatelem)</w:t>
      </w:r>
    </w:p>
    <w:p w14:paraId="13F879D3" w14:textId="77777777" w:rsidR="00417541" w:rsidRPr="009A64F2" w:rsidRDefault="00417541" w:rsidP="00417541">
      <w:pPr>
        <w:ind w:left="708"/>
        <w:rPr>
          <w:rFonts w:cs="Arial"/>
        </w:rPr>
      </w:pPr>
      <w:r w:rsidRPr="009A64F2">
        <w:rPr>
          <w:rFonts w:cs="Arial"/>
        </w:rPr>
        <w:t xml:space="preserve">    Kalendářní dny vyp.:</w:t>
      </w:r>
      <w:r w:rsidRPr="009A64F2">
        <w:rPr>
          <w:rFonts w:cs="Arial"/>
        </w:rPr>
        <w:tab/>
      </w:r>
      <w:r w:rsidRPr="009A64F2">
        <w:rPr>
          <w:rFonts w:cs="Arial"/>
        </w:rPr>
        <w:tab/>
        <w:t>- kalendářní dni (stanoven</w:t>
      </w:r>
      <w:r w:rsidR="00A7763E">
        <w:rPr>
          <w:rFonts w:cs="Arial"/>
        </w:rPr>
        <w:t>o</w:t>
      </w:r>
      <w:r w:rsidRPr="009A64F2">
        <w:rPr>
          <w:rFonts w:cs="Arial"/>
        </w:rPr>
        <w:t xml:space="preserve"> výpočtem)</w:t>
      </w:r>
    </w:p>
    <w:p w14:paraId="3E664807" w14:textId="77777777" w:rsidR="00417541" w:rsidRPr="00DD3358" w:rsidRDefault="00417541" w:rsidP="00417541">
      <w:pPr>
        <w:ind w:left="708"/>
        <w:rPr>
          <w:rFonts w:cs="Arial"/>
        </w:rPr>
      </w:pPr>
      <w:r>
        <w:rPr>
          <w:rFonts w:cs="Arial"/>
        </w:rPr>
        <w:t>S</w:t>
      </w:r>
      <w:r w:rsidRPr="00DD3358">
        <w:rPr>
          <w:rFonts w:cs="Arial"/>
        </w:rPr>
        <w:t>měny čerpání dovolené:</w:t>
      </w:r>
      <w:r>
        <w:rPr>
          <w:rFonts w:cs="Arial"/>
        </w:rPr>
        <w:tab/>
        <w:t>- pracovní směny čerpaní dovolené (zad</w:t>
      </w:r>
      <w:r w:rsidR="00A7763E">
        <w:rPr>
          <w:rFonts w:cs="Arial"/>
        </w:rPr>
        <w:t>á</w:t>
      </w:r>
      <w:r>
        <w:rPr>
          <w:rFonts w:cs="Arial"/>
        </w:rPr>
        <w:t>n</w:t>
      </w:r>
      <w:r w:rsidR="00A7763E">
        <w:rPr>
          <w:rFonts w:cs="Arial"/>
        </w:rPr>
        <w:t>o</w:t>
      </w:r>
      <w:r>
        <w:rPr>
          <w:rFonts w:cs="Arial"/>
        </w:rPr>
        <w:t xml:space="preserve"> uživatelem)</w:t>
      </w:r>
    </w:p>
    <w:p w14:paraId="74E60D1B" w14:textId="77777777" w:rsidR="00417541" w:rsidRPr="009A64F2" w:rsidRDefault="00417541" w:rsidP="00417541">
      <w:pPr>
        <w:ind w:left="708"/>
        <w:rPr>
          <w:rFonts w:cs="Arial"/>
        </w:rPr>
      </w:pPr>
      <w:r w:rsidRPr="009A64F2">
        <w:rPr>
          <w:rFonts w:cs="Arial"/>
        </w:rPr>
        <w:t xml:space="preserve">    Směny čerpání dovolené vyp.: - pracovní směny čerpaní dovolené</w:t>
      </w:r>
    </w:p>
    <w:p w14:paraId="3891B979" w14:textId="77777777" w:rsidR="00417541" w:rsidRPr="00DD3358" w:rsidRDefault="00417541" w:rsidP="00417541">
      <w:pPr>
        <w:ind w:left="708"/>
        <w:rPr>
          <w:rFonts w:cs="Arial"/>
        </w:rPr>
      </w:pPr>
      <w:r w:rsidRPr="00DD3358">
        <w:rPr>
          <w:rFonts w:cs="Arial"/>
        </w:rPr>
        <w:t>Částka:</w:t>
      </w:r>
      <w:r>
        <w:rPr>
          <w:rFonts w:cs="Arial"/>
        </w:rPr>
        <w:tab/>
      </w:r>
      <w:r>
        <w:rPr>
          <w:rFonts w:cs="Arial"/>
        </w:rPr>
        <w:tab/>
      </w:r>
      <w:r>
        <w:rPr>
          <w:rFonts w:cs="Arial"/>
        </w:rPr>
        <w:tab/>
      </w:r>
      <w:r>
        <w:rPr>
          <w:rFonts w:cs="Arial"/>
        </w:rPr>
        <w:tab/>
        <w:t>- částka odchylky (zad</w:t>
      </w:r>
      <w:r w:rsidR="00A7763E">
        <w:rPr>
          <w:rFonts w:cs="Arial"/>
        </w:rPr>
        <w:t>á</w:t>
      </w:r>
      <w:r>
        <w:rPr>
          <w:rFonts w:cs="Arial"/>
        </w:rPr>
        <w:t>n</w:t>
      </w:r>
      <w:r w:rsidR="00A7763E">
        <w:rPr>
          <w:rFonts w:cs="Arial"/>
        </w:rPr>
        <w:t>o</w:t>
      </w:r>
      <w:r>
        <w:rPr>
          <w:rFonts w:cs="Arial"/>
        </w:rPr>
        <w:t xml:space="preserve"> uživatelem)</w:t>
      </w:r>
    </w:p>
    <w:p w14:paraId="498529C1" w14:textId="77777777" w:rsidR="00417541" w:rsidRPr="009A64F2" w:rsidRDefault="00417541" w:rsidP="00417541">
      <w:pPr>
        <w:ind w:left="708"/>
        <w:rPr>
          <w:rFonts w:cs="Arial"/>
        </w:rPr>
      </w:pPr>
      <w:r w:rsidRPr="009A64F2">
        <w:rPr>
          <w:rFonts w:cs="Arial"/>
        </w:rPr>
        <w:t xml:space="preserve">    Částka vyp.:</w:t>
      </w:r>
      <w:r w:rsidRPr="009A64F2">
        <w:rPr>
          <w:rFonts w:cs="Arial"/>
        </w:rPr>
        <w:tab/>
      </w:r>
      <w:r w:rsidRPr="009A64F2">
        <w:rPr>
          <w:rFonts w:cs="Arial"/>
        </w:rPr>
        <w:tab/>
      </w:r>
      <w:r w:rsidRPr="009A64F2">
        <w:rPr>
          <w:rFonts w:cs="Arial"/>
        </w:rPr>
        <w:tab/>
        <w:t>- částka odchylky (stanoven</w:t>
      </w:r>
      <w:r w:rsidR="00A7763E">
        <w:rPr>
          <w:rFonts w:cs="Arial"/>
        </w:rPr>
        <w:t>o</w:t>
      </w:r>
      <w:r w:rsidRPr="009A64F2">
        <w:rPr>
          <w:rFonts w:cs="Arial"/>
        </w:rPr>
        <w:t xml:space="preserve"> výpočtem)</w:t>
      </w:r>
    </w:p>
    <w:p w14:paraId="149F9FF1" w14:textId="77777777" w:rsidR="00417541" w:rsidRPr="00DD3358" w:rsidRDefault="00417541" w:rsidP="00417541">
      <w:pPr>
        <w:ind w:left="708"/>
        <w:rPr>
          <w:rFonts w:cs="Arial"/>
        </w:rPr>
      </w:pPr>
      <w:r w:rsidRPr="00DD3358">
        <w:rPr>
          <w:rFonts w:cs="Arial"/>
        </w:rPr>
        <w:t>Kód částky:</w:t>
      </w:r>
      <w:r>
        <w:rPr>
          <w:rFonts w:cs="Arial"/>
        </w:rPr>
        <w:tab/>
      </w:r>
      <w:r>
        <w:rPr>
          <w:rFonts w:cs="Arial"/>
        </w:rPr>
        <w:tab/>
      </w:r>
      <w:r>
        <w:rPr>
          <w:rFonts w:cs="Arial"/>
        </w:rPr>
        <w:tab/>
        <w:t>- kód částky</w:t>
      </w:r>
    </w:p>
    <w:p w14:paraId="4AC79753" w14:textId="77777777" w:rsidR="00417541" w:rsidRPr="00DD3358" w:rsidRDefault="00417541" w:rsidP="00417541">
      <w:pPr>
        <w:ind w:left="708"/>
        <w:rPr>
          <w:rFonts w:cs="Arial"/>
        </w:rPr>
      </w:pPr>
      <w:r w:rsidRPr="00DD3358">
        <w:rPr>
          <w:rFonts w:cs="Arial"/>
        </w:rPr>
        <w:t>Kód doby:</w:t>
      </w:r>
      <w:r>
        <w:rPr>
          <w:rFonts w:cs="Arial"/>
        </w:rPr>
        <w:tab/>
      </w:r>
      <w:r>
        <w:rPr>
          <w:rFonts w:cs="Arial"/>
        </w:rPr>
        <w:tab/>
      </w:r>
      <w:r>
        <w:rPr>
          <w:rFonts w:cs="Arial"/>
        </w:rPr>
        <w:tab/>
        <w:t>- kód doby</w:t>
      </w:r>
    </w:p>
    <w:p w14:paraId="378B083E" w14:textId="77777777" w:rsidR="00417541" w:rsidRPr="00DD3358" w:rsidRDefault="00417541" w:rsidP="00417541">
      <w:pPr>
        <w:ind w:left="708"/>
        <w:rPr>
          <w:rFonts w:cs="Arial"/>
        </w:rPr>
      </w:pPr>
      <w:r w:rsidRPr="00DD3358">
        <w:rPr>
          <w:rFonts w:cs="Arial"/>
        </w:rPr>
        <w:t>Poznámka:</w:t>
      </w:r>
      <w:r>
        <w:rPr>
          <w:rFonts w:cs="Arial"/>
        </w:rPr>
        <w:tab/>
      </w:r>
      <w:r>
        <w:rPr>
          <w:rFonts w:cs="Arial"/>
        </w:rPr>
        <w:tab/>
      </w:r>
      <w:r>
        <w:rPr>
          <w:rFonts w:cs="Arial"/>
        </w:rPr>
        <w:tab/>
        <w:t>- pole pro uživatelskou poznámku</w:t>
      </w:r>
    </w:p>
    <w:p w14:paraId="6BC80817" w14:textId="77777777" w:rsidR="00417541" w:rsidRDefault="00417541" w:rsidP="00417541">
      <w:pPr>
        <w:ind w:left="708"/>
        <w:rPr>
          <w:rFonts w:cs="Arial"/>
        </w:rPr>
      </w:pPr>
      <w:r w:rsidRPr="009A64F2">
        <w:rPr>
          <w:rFonts w:cs="Arial"/>
        </w:rPr>
        <w:t>Zdroj vytvoření řádku:</w:t>
      </w:r>
      <w:r w:rsidRPr="009A64F2">
        <w:rPr>
          <w:rFonts w:cs="Arial"/>
        </w:rPr>
        <w:tab/>
      </w:r>
      <w:r w:rsidRPr="009A64F2">
        <w:rPr>
          <w:rFonts w:cs="Arial"/>
        </w:rPr>
        <w:tab/>
        <w:t>- identifikace zdroje vytvoření řádku</w:t>
      </w:r>
    </w:p>
    <w:p w14:paraId="11B709AB" w14:textId="490D2F38" w:rsidR="00146FE1" w:rsidRPr="009A64F2" w:rsidRDefault="00146FE1" w:rsidP="00417541">
      <w:pPr>
        <w:ind w:left="708"/>
        <w:rPr>
          <w:rFonts w:cs="Arial"/>
        </w:rPr>
      </w:pPr>
      <w:r w:rsidRPr="00146FE1">
        <w:rPr>
          <w:rFonts w:cs="Arial"/>
        </w:rPr>
        <w:t xml:space="preserve">Zdroj, upřesnění: </w:t>
      </w:r>
      <w:r>
        <w:rPr>
          <w:rFonts w:cs="Arial"/>
        </w:rPr>
        <w:tab/>
      </w:r>
      <w:r>
        <w:rPr>
          <w:rFonts w:cs="Arial"/>
        </w:rPr>
        <w:tab/>
      </w:r>
      <w:r w:rsidRPr="009A64F2">
        <w:rPr>
          <w:rFonts w:cs="Arial"/>
        </w:rPr>
        <w:t>- identifikace zdroje vytvoření řádku</w:t>
      </w:r>
      <w:r>
        <w:rPr>
          <w:rFonts w:cs="Arial"/>
        </w:rPr>
        <w:t xml:space="preserve"> - upřesnění</w:t>
      </w:r>
    </w:p>
    <w:p w14:paraId="73EB44D3" w14:textId="77777777" w:rsidR="00417541" w:rsidRPr="009A64F2" w:rsidRDefault="00417541" w:rsidP="00417541">
      <w:pPr>
        <w:pStyle w:val="dokumentace-textpodntu"/>
        <w:ind w:left="708"/>
      </w:pPr>
      <w:r w:rsidRPr="009A64F2">
        <w:t xml:space="preserve">Stav editace záznamu: </w:t>
      </w:r>
      <w:r w:rsidRPr="009A64F2">
        <w:tab/>
      </w:r>
      <w:r w:rsidRPr="009A64F2">
        <w:tab/>
        <w:t>- stav editace záznamu (úroveň profilu posledního uživatele)</w:t>
      </w:r>
    </w:p>
    <w:p w14:paraId="23BC5734" w14:textId="77777777" w:rsidR="00BB34C3" w:rsidRPr="00417541" w:rsidRDefault="00417541" w:rsidP="00417541">
      <w:pPr>
        <w:pStyle w:val="dokumentace-textpodntu"/>
        <w:ind w:left="2832" w:firstLine="708"/>
      </w:pPr>
      <w:r>
        <w:rPr>
          <w:color w:val="000000"/>
        </w:rPr>
        <w:t xml:space="preserve">   </w:t>
      </w:r>
      <w:r w:rsidR="00BB34C3" w:rsidRPr="00417541">
        <w:rPr>
          <w:color w:val="000000"/>
        </w:rPr>
        <w:t>Řádky vytvořené z externích zdrojů obsahují hodnotu „99“</w:t>
      </w:r>
    </w:p>
    <w:p w14:paraId="0B6A25CF" w14:textId="7CE90FC6" w:rsidR="00BB34C3" w:rsidRDefault="00BB34C3" w:rsidP="00BB34C3">
      <w:pPr>
        <w:ind w:firstLine="708"/>
      </w:pPr>
      <w:r w:rsidRPr="00417541">
        <w:t>Status schval.</w:t>
      </w:r>
      <w:r w:rsidR="00F125A7">
        <w:t xml:space="preserve"> </w:t>
      </w:r>
      <w:r w:rsidRPr="00417541">
        <w:t xml:space="preserve">dov.(nepř.): </w:t>
      </w:r>
      <w:r w:rsidR="00417541">
        <w:tab/>
      </w:r>
      <w:r w:rsidRPr="00417541">
        <w:t>– status zpracov</w:t>
      </w:r>
      <w:r w:rsidR="005233A1">
        <w:t>á</w:t>
      </w:r>
      <w:r w:rsidRPr="00417541">
        <w:t xml:space="preserve">ní záznamu </w:t>
      </w:r>
    </w:p>
    <w:p w14:paraId="2D9A7C1A" w14:textId="3DF564ED" w:rsidR="00880870" w:rsidRDefault="00880870" w:rsidP="00BB34C3">
      <w:pPr>
        <w:ind w:firstLine="708"/>
      </w:pPr>
      <w:r>
        <w:tab/>
        <w:t>Pokud se jedná o záznam se schvalovanou SLM – tak status schvalované SLM</w:t>
      </w:r>
    </w:p>
    <w:p w14:paraId="2ADD595B" w14:textId="3D23F329" w:rsidR="00880870" w:rsidRDefault="00880870" w:rsidP="00FE443D">
      <w:pPr>
        <w:ind w:left="708" w:firstLine="708"/>
      </w:pPr>
      <w:r>
        <w:t xml:space="preserve">Pokud se jedná o záznam z uloženého záznamu z CEP (při Adm21, Použití údajů z </w:t>
      </w:r>
      <w:r>
        <w:tab/>
      </w:r>
      <w:r>
        <w:tab/>
        <w:t>Cestovních příkazu pro MV = 2 ) – aktuální s</w:t>
      </w:r>
      <w:r w:rsidRPr="00880870">
        <w:t>tatus</w:t>
      </w:r>
      <w:r>
        <w:t xml:space="preserve"> uloženého </w:t>
      </w:r>
      <w:r w:rsidRPr="00880870">
        <w:t>CP</w:t>
      </w:r>
    </w:p>
    <w:p w14:paraId="48696918" w14:textId="1BEC03F2" w:rsidR="00D4580D" w:rsidRPr="00417541" w:rsidRDefault="00D4580D" w:rsidP="00BB34C3">
      <w:pPr>
        <w:ind w:firstLine="708"/>
      </w:pPr>
      <w:r>
        <w:t>Režim zadání vstupu</w:t>
      </w:r>
      <w:r>
        <w:tab/>
      </w:r>
      <w:r>
        <w:tab/>
        <w:t>- režim zadávaní v schvalovaní (Skupina SLM z Adm06)</w:t>
      </w:r>
    </w:p>
    <w:p w14:paraId="0239275B" w14:textId="23BF2D03" w:rsidR="001E658D" w:rsidRDefault="001E658D" w:rsidP="00BB34C3">
      <w:pPr>
        <w:ind w:firstLine="708"/>
        <w:rPr>
          <w:u w:val="single"/>
        </w:rPr>
      </w:pPr>
    </w:p>
    <w:p w14:paraId="1136A732" w14:textId="3B35D4E8" w:rsidR="00EE3E13" w:rsidRPr="007C080C" w:rsidRDefault="00EE3E13" w:rsidP="003D267F">
      <w:pPr>
        <w:pStyle w:val="Nadpis4"/>
      </w:pPr>
      <w:r w:rsidRPr="00390AAE">
        <w:t xml:space="preserve">Záložka Detail </w:t>
      </w:r>
      <w:r>
        <w:t>2</w:t>
      </w:r>
      <w:r w:rsidRPr="007E0FAB">
        <w:t xml:space="preserve">: </w:t>
      </w:r>
    </w:p>
    <w:p w14:paraId="78B8D5BE" w14:textId="77777777" w:rsidR="00EE3E13" w:rsidRPr="00417541" w:rsidRDefault="00EE3E13" w:rsidP="00EE3E13">
      <w:pPr>
        <w:ind w:firstLine="708"/>
      </w:pPr>
      <w:r w:rsidRPr="00417541">
        <w:rPr>
          <w:rFonts w:cs="Arial"/>
        </w:rPr>
        <w:t xml:space="preserve">Organizace </w:t>
      </w:r>
      <w:r w:rsidRPr="00417541">
        <w:t>- identifikace organizace platnosti záznamu při multiorganizační DB</w:t>
      </w:r>
    </w:p>
    <w:p w14:paraId="65ECDD25" w14:textId="77777777" w:rsidR="00EE3E13" w:rsidRPr="00DD3358" w:rsidRDefault="00EE3E13" w:rsidP="00EE3E13">
      <w:pPr>
        <w:ind w:left="708"/>
        <w:rPr>
          <w:rFonts w:cs="Arial"/>
        </w:rPr>
      </w:pPr>
      <w:r w:rsidRPr="00DD3358">
        <w:rPr>
          <w:rFonts w:cs="Arial"/>
        </w:rPr>
        <w:t xml:space="preserve">Složka mzdy </w:t>
      </w:r>
      <w:r>
        <w:rPr>
          <w:rFonts w:cs="Arial"/>
        </w:rPr>
        <w:t>d</w:t>
      </w:r>
      <w:r w:rsidRPr="00DD3358">
        <w:rPr>
          <w:rFonts w:cs="Arial"/>
        </w:rPr>
        <w:t>och.:</w:t>
      </w:r>
      <w:r>
        <w:rPr>
          <w:rFonts w:cs="Arial"/>
        </w:rPr>
        <w:tab/>
      </w:r>
      <w:r>
        <w:rPr>
          <w:rFonts w:cs="Arial"/>
        </w:rPr>
        <w:tab/>
        <w:t>- kód SLM</w:t>
      </w:r>
    </w:p>
    <w:p w14:paraId="4AECCFD9" w14:textId="77777777" w:rsidR="00EE3E13" w:rsidRPr="009A64F2" w:rsidRDefault="00EE3E13" w:rsidP="00EE3E13">
      <w:pPr>
        <w:ind w:left="708"/>
        <w:rPr>
          <w:rFonts w:cs="Arial"/>
        </w:rPr>
      </w:pPr>
      <w:r w:rsidRPr="009A64F2">
        <w:rPr>
          <w:rFonts w:cs="Arial"/>
        </w:rPr>
        <w:t>Typ převodu doch/mzdy:</w:t>
      </w:r>
      <w:r w:rsidRPr="009A64F2">
        <w:rPr>
          <w:rFonts w:cs="Arial"/>
        </w:rPr>
        <w:tab/>
        <w:t xml:space="preserve">- </w:t>
      </w:r>
      <w:r>
        <w:rPr>
          <w:rFonts w:cs="Arial"/>
        </w:rPr>
        <w:t>p</w:t>
      </w:r>
      <w:r w:rsidRPr="009A64F2">
        <w:rPr>
          <w:rFonts w:cs="Arial"/>
        </w:rPr>
        <w:t>řevod do MZDY</w:t>
      </w:r>
    </w:p>
    <w:p w14:paraId="7FD93DEB" w14:textId="7A817E91" w:rsidR="00EE3E13" w:rsidRPr="002A302E" w:rsidRDefault="00EE3E13" w:rsidP="00EE3E13">
      <w:pPr>
        <w:ind w:left="708"/>
        <w:rPr>
          <w:rFonts w:cs="Arial"/>
        </w:rPr>
      </w:pPr>
      <w:r w:rsidRPr="002A302E">
        <w:rPr>
          <w:rFonts w:cs="Arial"/>
        </w:rPr>
        <w:t xml:space="preserve">Pokračuje do dalšího měsíce </w:t>
      </w:r>
      <w:r w:rsidR="00ED55C8">
        <w:rPr>
          <w:rFonts w:cs="Arial"/>
        </w:rPr>
        <w:tab/>
      </w:r>
      <w:r w:rsidRPr="002A302E">
        <w:rPr>
          <w:rFonts w:cs="Arial"/>
        </w:rPr>
        <w:t>– příznak pokračov</w:t>
      </w:r>
      <w:r>
        <w:rPr>
          <w:rFonts w:cs="Arial"/>
        </w:rPr>
        <w:t>á</w:t>
      </w:r>
      <w:r w:rsidRPr="002A302E">
        <w:rPr>
          <w:rFonts w:cs="Arial"/>
        </w:rPr>
        <w:t>ní odchylky do dalšího měsíce</w:t>
      </w:r>
      <w:r>
        <w:rPr>
          <w:rFonts w:cs="Arial"/>
        </w:rPr>
        <w:t xml:space="preserve"> </w:t>
      </w:r>
      <w:r>
        <w:t>(</w:t>
      </w:r>
      <w:r w:rsidRPr="00DD3358">
        <w:t xml:space="preserve">detaily </w:t>
      </w:r>
      <w:r>
        <w:t>viz</w:t>
      </w:r>
      <w:r w:rsidRPr="00DD3358">
        <w:t xml:space="preserve"> </w:t>
      </w:r>
      <w:hyperlink w:anchor="_Pokračovaní_odchylky_do" w:history="1">
        <w:r w:rsidRPr="00DD3358">
          <w:rPr>
            <w:rStyle w:val="Hypertextovodkaz"/>
          </w:rPr>
          <w:t>popis</w:t>
        </w:r>
      </w:hyperlink>
      <w:r w:rsidRPr="00DD3358">
        <w:t>)</w:t>
      </w:r>
    </w:p>
    <w:p w14:paraId="1D8F22AE" w14:textId="399D88E8" w:rsidR="00EE3E13" w:rsidRPr="009A64F2" w:rsidRDefault="00EE3E13" w:rsidP="00EE3E13">
      <w:pPr>
        <w:ind w:left="708"/>
      </w:pPr>
      <w:r w:rsidRPr="009A64F2">
        <w:rPr>
          <w:rFonts w:cs="Arial"/>
        </w:rPr>
        <w:t>Datum do vyp:</w:t>
      </w:r>
      <w:r w:rsidRPr="009A64F2">
        <w:rPr>
          <w:rFonts w:cs="Arial"/>
        </w:rPr>
        <w:tab/>
      </w:r>
      <w:r w:rsidRPr="009A64F2">
        <w:rPr>
          <w:rFonts w:cs="Arial"/>
        </w:rPr>
        <w:tab/>
      </w:r>
      <w:r w:rsidR="00ED55C8">
        <w:rPr>
          <w:rFonts w:cs="Arial"/>
        </w:rPr>
        <w:tab/>
      </w:r>
      <w:r w:rsidRPr="009A64F2">
        <w:rPr>
          <w:rFonts w:cs="Arial"/>
        </w:rPr>
        <w:t>- konec odchylky</w:t>
      </w:r>
      <w:r w:rsidRPr="009A64F2">
        <w:t xml:space="preserve"> pro kalkulaci</w:t>
      </w:r>
    </w:p>
    <w:p w14:paraId="6FB2738F" w14:textId="77777777" w:rsidR="00EE3E13" w:rsidRDefault="00EE3E13" w:rsidP="00EE3E13">
      <w:pPr>
        <w:ind w:left="708"/>
        <w:rPr>
          <w:rFonts w:cs="Arial"/>
        </w:rPr>
      </w:pPr>
      <w:r w:rsidRPr="009A64F2">
        <w:rPr>
          <w:rFonts w:cs="Arial"/>
        </w:rPr>
        <w:lastRenderedPageBreak/>
        <w:t>Doklad:</w:t>
      </w:r>
      <w:r w:rsidRPr="009A64F2">
        <w:rPr>
          <w:rFonts w:cs="Arial"/>
        </w:rPr>
        <w:tab/>
      </w:r>
      <w:r w:rsidRPr="009A64F2">
        <w:rPr>
          <w:rFonts w:cs="Arial"/>
        </w:rPr>
        <w:tab/>
      </w:r>
      <w:r w:rsidRPr="009A64F2">
        <w:rPr>
          <w:rFonts w:cs="Arial"/>
        </w:rPr>
        <w:tab/>
      </w:r>
      <w:r w:rsidRPr="009A64F2">
        <w:rPr>
          <w:rFonts w:cs="Arial"/>
        </w:rPr>
        <w:tab/>
        <w:t>- identifikace dokladu</w:t>
      </w:r>
    </w:p>
    <w:p w14:paraId="2C08172F" w14:textId="6CF64D38" w:rsidR="00EE3E13" w:rsidRDefault="00D4580D" w:rsidP="00EE3E13">
      <w:pPr>
        <w:ind w:left="1417" w:hanging="709"/>
      </w:pPr>
      <w:r>
        <w:t xml:space="preserve">     </w:t>
      </w:r>
      <w:r w:rsidR="00EE3E13" w:rsidRPr="00603EC8">
        <w:t>Změna typ převodu Doch/MZDY</w:t>
      </w:r>
      <w:r w:rsidR="00EE3E13">
        <w:t xml:space="preserve"> - p</w:t>
      </w:r>
      <w:r w:rsidR="00EE3E13" w:rsidRPr="00603EC8">
        <w:t>říznak povolení změna typu převodu Doch/MZDY při neuzavřené docházce.</w:t>
      </w:r>
    </w:p>
    <w:p w14:paraId="4D6E1EA5" w14:textId="372C3DD5" w:rsidR="00EE3E13" w:rsidRDefault="00EE3E13" w:rsidP="00EE3E13">
      <w:pPr>
        <w:ind w:left="708"/>
        <w:rPr>
          <w:rFonts w:cs="Arial"/>
        </w:rPr>
      </w:pPr>
      <w:r w:rsidRPr="00DD3358">
        <w:rPr>
          <w:rFonts w:cs="Arial"/>
        </w:rPr>
        <w:t>Pracovní skupina/projekt:</w:t>
      </w:r>
      <w:r>
        <w:rPr>
          <w:rFonts w:cs="Arial"/>
        </w:rPr>
        <w:tab/>
        <w:t xml:space="preserve">- identifikace </w:t>
      </w:r>
      <w:r w:rsidRPr="00DD3358">
        <w:rPr>
          <w:rFonts w:cs="Arial"/>
        </w:rPr>
        <w:t>Pracovní skupina/projekt</w:t>
      </w:r>
      <w:r w:rsidR="00ED55C8">
        <w:rPr>
          <w:rFonts w:cs="Arial"/>
        </w:rPr>
        <w:t>u</w:t>
      </w:r>
      <w:r w:rsidRPr="00DD3358">
        <w:rPr>
          <w:rFonts w:cs="Arial"/>
        </w:rPr>
        <w:t>:</w:t>
      </w:r>
    </w:p>
    <w:p w14:paraId="059BB202" w14:textId="57468C61" w:rsidR="00C72017" w:rsidRDefault="00A352D6" w:rsidP="00C13EB6">
      <w:pPr>
        <w:ind w:left="1416"/>
        <w:rPr>
          <w:rFonts w:cs="Arial"/>
        </w:rPr>
      </w:pPr>
      <w:r>
        <w:rPr>
          <w:rFonts w:cs="Arial"/>
        </w:rPr>
        <w:t>Plněná z </w:t>
      </w:r>
      <w:r w:rsidRPr="00A352D6">
        <w:rPr>
          <w:rFonts w:cs="Arial"/>
        </w:rPr>
        <w:t>formulář</w:t>
      </w:r>
      <w:r>
        <w:rPr>
          <w:rFonts w:cs="Arial"/>
        </w:rPr>
        <w:t xml:space="preserve">ů </w:t>
      </w:r>
      <w:r w:rsidRPr="00A352D6">
        <w:rPr>
          <w:rFonts w:cs="Arial"/>
        </w:rPr>
        <w:t>Dcm01, Dcu01, Dca02 a Dcd01 při editaci měsíčních vstupů podle struktury typu 8.</w:t>
      </w:r>
      <w:r w:rsidR="003C0848">
        <w:rPr>
          <w:rFonts w:cs="Arial"/>
        </w:rPr>
        <w:t xml:space="preserve"> </w:t>
      </w:r>
      <w:r w:rsidRPr="00A352D6">
        <w:rPr>
          <w:rFonts w:cs="Arial"/>
        </w:rPr>
        <w:t>Obdobně také při převodu DD/MV.</w:t>
      </w:r>
    </w:p>
    <w:p w14:paraId="0F92C485" w14:textId="1EA4C585" w:rsidR="00C72017" w:rsidRDefault="00C72017" w:rsidP="00C13EB6">
      <w:pPr>
        <w:pStyle w:val="dokumentace-textpodntu"/>
        <w:ind w:left="1417" w:hanging="709"/>
      </w:pPr>
      <w:r>
        <w:t xml:space="preserve">Kolektiv </w:t>
      </w:r>
      <w:r w:rsidR="00ED55C8">
        <w:tab/>
      </w:r>
      <w:r w:rsidR="00ED55C8">
        <w:tab/>
      </w:r>
      <w:r w:rsidR="00ED55C8">
        <w:tab/>
      </w:r>
      <w:r>
        <w:t>- zobrazuje identifikaci k</w:t>
      </w:r>
      <w:r w:rsidRPr="00A87066">
        <w:t xml:space="preserve">olektivu </w:t>
      </w:r>
      <w:r>
        <w:t xml:space="preserve">ve vazbě na řešení úkolových mezd (viz generování SLM do Dcm01 při uzavření úkolové mzdy nebo úkolových odměn). </w:t>
      </w:r>
    </w:p>
    <w:p w14:paraId="149A7F1A" w14:textId="78018EC7" w:rsidR="00EE3E13" w:rsidRPr="00DD3358" w:rsidRDefault="00C72017">
      <w:pPr>
        <w:ind w:left="708"/>
        <w:rPr>
          <w:rFonts w:cs="Arial"/>
        </w:rPr>
      </w:pPr>
      <w:r>
        <w:rPr>
          <w:rFonts w:cs="Arial"/>
        </w:rPr>
        <w:t xml:space="preserve"> </w:t>
      </w:r>
      <w:r w:rsidR="00EE3E13" w:rsidRPr="00DD3358">
        <w:rPr>
          <w:rFonts w:cs="Arial"/>
        </w:rPr>
        <w:t>Stupnice mzdových tarifů:</w:t>
      </w:r>
      <w:r w:rsidR="00EE3E13">
        <w:rPr>
          <w:rFonts w:cs="Arial"/>
        </w:rPr>
        <w:tab/>
        <w:t>- mzdové zařazení</w:t>
      </w:r>
    </w:p>
    <w:p w14:paraId="060AD626" w14:textId="77777777" w:rsidR="00EE3E13" w:rsidRPr="00DD3358" w:rsidRDefault="00EE3E13" w:rsidP="00EE3E13">
      <w:pPr>
        <w:ind w:left="708"/>
        <w:rPr>
          <w:rFonts w:cs="Arial"/>
        </w:rPr>
      </w:pPr>
      <w:r w:rsidRPr="00DD3358">
        <w:rPr>
          <w:rFonts w:cs="Arial"/>
        </w:rPr>
        <w:t>Tarifní stupeň:</w:t>
      </w:r>
      <w:r>
        <w:rPr>
          <w:rFonts w:cs="Arial"/>
        </w:rPr>
        <w:tab/>
      </w:r>
      <w:r>
        <w:rPr>
          <w:rFonts w:cs="Arial"/>
        </w:rPr>
        <w:tab/>
      </w:r>
      <w:r>
        <w:rPr>
          <w:rFonts w:cs="Arial"/>
        </w:rPr>
        <w:tab/>
        <w:t>- mzdové zařazení</w:t>
      </w:r>
    </w:p>
    <w:p w14:paraId="68C63124" w14:textId="77777777" w:rsidR="00EE3E13" w:rsidRPr="00DD3358" w:rsidRDefault="00EE3E13" w:rsidP="00EE3E13">
      <w:pPr>
        <w:ind w:left="708"/>
        <w:rPr>
          <w:rFonts w:cs="Arial"/>
        </w:rPr>
      </w:pPr>
      <w:r>
        <w:rPr>
          <w:rFonts w:cs="Arial"/>
        </w:rPr>
        <w:t xml:space="preserve">    </w:t>
      </w:r>
      <w:r w:rsidRPr="00DD3358">
        <w:rPr>
          <w:rFonts w:cs="Arial"/>
        </w:rPr>
        <w:t>Další rozčlenění:</w:t>
      </w:r>
      <w:r>
        <w:rPr>
          <w:rFonts w:cs="Arial"/>
        </w:rPr>
        <w:tab/>
      </w:r>
      <w:r>
        <w:rPr>
          <w:rFonts w:cs="Arial"/>
        </w:rPr>
        <w:tab/>
        <w:t>- mzdové zařazení</w:t>
      </w:r>
    </w:p>
    <w:p w14:paraId="16581AE8" w14:textId="77777777" w:rsidR="00EE3E13" w:rsidRPr="00DD3358" w:rsidRDefault="00EE3E13" w:rsidP="00EE3E13">
      <w:pPr>
        <w:ind w:left="708"/>
        <w:rPr>
          <w:rFonts w:cs="Arial"/>
        </w:rPr>
      </w:pPr>
      <w:r w:rsidRPr="00DD3358">
        <w:rPr>
          <w:rFonts w:cs="Arial"/>
        </w:rPr>
        <w:t>Sazba:</w:t>
      </w:r>
      <w:r>
        <w:rPr>
          <w:rFonts w:cs="Arial"/>
        </w:rPr>
        <w:tab/>
      </w:r>
      <w:r>
        <w:rPr>
          <w:rFonts w:cs="Arial"/>
        </w:rPr>
        <w:tab/>
      </w:r>
      <w:r>
        <w:rPr>
          <w:rFonts w:cs="Arial"/>
        </w:rPr>
        <w:tab/>
      </w:r>
      <w:r>
        <w:rPr>
          <w:rFonts w:cs="Arial"/>
        </w:rPr>
        <w:tab/>
        <w:t>- sazba odchylky</w:t>
      </w:r>
    </w:p>
    <w:p w14:paraId="4D0CEE2D" w14:textId="77777777" w:rsidR="00EE3E13" w:rsidRPr="00DD3358" w:rsidRDefault="00EE3E13" w:rsidP="00EE3E13">
      <w:pPr>
        <w:ind w:left="708"/>
        <w:rPr>
          <w:rFonts w:cs="Arial"/>
        </w:rPr>
      </w:pPr>
      <w:r>
        <w:rPr>
          <w:rFonts w:cs="Arial"/>
        </w:rPr>
        <w:t xml:space="preserve">    </w:t>
      </w:r>
      <w:r w:rsidRPr="00DD3358">
        <w:rPr>
          <w:rFonts w:cs="Arial"/>
        </w:rPr>
        <w:t>Procento:</w:t>
      </w:r>
      <w:r>
        <w:rPr>
          <w:rFonts w:cs="Arial"/>
        </w:rPr>
        <w:tab/>
      </w:r>
      <w:r>
        <w:rPr>
          <w:rFonts w:cs="Arial"/>
        </w:rPr>
        <w:tab/>
      </w:r>
      <w:r>
        <w:rPr>
          <w:rFonts w:cs="Arial"/>
        </w:rPr>
        <w:tab/>
        <w:t>- procento odchylky</w:t>
      </w:r>
    </w:p>
    <w:p w14:paraId="041A2186" w14:textId="77777777" w:rsidR="00EE3E13" w:rsidRPr="00DD3358" w:rsidRDefault="00EE3E13" w:rsidP="00EE3E13">
      <w:pPr>
        <w:ind w:left="708"/>
      </w:pPr>
      <w:r w:rsidRPr="00DD3358">
        <w:t>Placené hod. bez svátků (OZP):</w:t>
      </w:r>
      <w:r>
        <w:t>- placené hodiny bez svátku</w:t>
      </w:r>
    </w:p>
    <w:p w14:paraId="7984B7BD" w14:textId="1C1181ED" w:rsidR="00EE3E13" w:rsidRPr="009A64F2" w:rsidRDefault="00EE3E13" w:rsidP="00EE3E13">
      <w:pPr>
        <w:ind w:left="708"/>
        <w:rPr>
          <w:rFonts w:cs="Arial"/>
        </w:rPr>
      </w:pPr>
      <w:r w:rsidRPr="009A64F2">
        <w:rPr>
          <w:rFonts w:cs="Arial"/>
        </w:rPr>
        <w:t xml:space="preserve">    Odprac</w:t>
      </w:r>
      <w:r w:rsidR="00D4580D">
        <w:rPr>
          <w:rFonts w:cs="Arial"/>
        </w:rPr>
        <w:t>.</w:t>
      </w:r>
      <w:r w:rsidRPr="009A64F2">
        <w:rPr>
          <w:rFonts w:cs="Arial"/>
        </w:rPr>
        <w:t xml:space="preserve"> první den</w:t>
      </w:r>
      <w:r w:rsidRPr="009A64F2">
        <w:rPr>
          <w:rFonts w:cs="Arial"/>
        </w:rPr>
        <w:tab/>
      </w:r>
      <w:r w:rsidR="00D4580D">
        <w:rPr>
          <w:rFonts w:cs="Arial"/>
        </w:rPr>
        <w:tab/>
      </w:r>
      <w:r w:rsidRPr="009A64F2">
        <w:rPr>
          <w:rFonts w:cs="Arial"/>
        </w:rPr>
        <w:t>- odpracované hodiny v první den nemoci</w:t>
      </w:r>
    </w:p>
    <w:p w14:paraId="7389D859" w14:textId="77777777" w:rsidR="00EE3E13" w:rsidRPr="00DD3358" w:rsidRDefault="00EE3E13" w:rsidP="00EE3E13">
      <w:pPr>
        <w:ind w:left="708"/>
        <w:rPr>
          <w:rFonts w:cs="Arial"/>
        </w:rPr>
      </w:pPr>
      <w:r w:rsidRPr="00DD3358">
        <w:rPr>
          <w:rFonts w:cs="Arial"/>
        </w:rPr>
        <w:t>Typ doby:</w:t>
      </w:r>
      <w:r>
        <w:rPr>
          <w:rFonts w:cs="Arial"/>
        </w:rPr>
        <w:tab/>
      </w:r>
      <w:r>
        <w:rPr>
          <w:rFonts w:cs="Arial"/>
        </w:rPr>
        <w:tab/>
      </w:r>
      <w:r>
        <w:rPr>
          <w:rFonts w:cs="Arial"/>
        </w:rPr>
        <w:tab/>
        <w:t>- typ doby</w:t>
      </w:r>
    </w:p>
    <w:p w14:paraId="4CC334B2" w14:textId="347FD0D5" w:rsidR="00D4580D" w:rsidRPr="009A64F2" w:rsidRDefault="00D4580D" w:rsidP="00D4580D">
      <w:pPr>
        <w:ind w:left="708"/>
        <w:rPr>
          <w:rFonts w:cs="Arial"/>
        </w:rPr>
      </w:pPr>
      <w:r w:rsidRPr="009A64F2">
        <w:rPr>
          <w:rFonts w:cs="Arial"/>
        </w:rPr>
        <w:t xml:space="preserve">    Odprac</w:t>
      </w:r>
      <w:r>
        <w:rPr>
          <w:rFonts w:cs="Arial"/>
        </w:rPr>
        <w:t>. posl. den</w:t>
      </w:r>
      <w:r>
        <w:rPr>
          <w:rFonts w:cs="Arial"/>
        </w:rPr>
        <w:tab/>
      </w:r>
      <w:r w:rsidRPr="009A64F2">
        <w:rPr>
          <w:rFonts w:cs="Arial"/>
        </w:rPr>
        <w:tab/>
        <w:t>- odpracované hodiny v první den nemoci</w:t>
      </w:r>
    </w:p>
    <w:p w14:paraId="0A3DD6EE" w14:textId="222C73DB" w:rsidR="00EE3E13" w:rsidRDefault="00EE3E13" w:rsidP="00EE3E13">
      <w:pPr>
        <w:ind w:left="708"/>
        <w:rPr>
          <w:rFonts w:cs="Arial"/>
        </w:rPr>
      </w:pPr>
      <w:r w:rsidRPr="00DD3358">
        <w:rPr>
          <w:rFonts w:cs="Arial"/>
        </w:rPr>
        <w:t>Druh doby:</w:t>
      </w:r>
      <w:r>
        <w:rPr>
          <w:rFonts w:cs="Arial"/>
        </w:rPr>
        <w:tab/>
      </w:r>
      <w:r>
        <w:rPr>
          <w:rFonts w:cs="Arial"/>
        </w:rPr>
        <w:tab/>
      </w:r>
      <w:r>
        <w:rPr>
          <w:rFonts w:cs="Arial"/>
        </w:rPr>
        <w:tab/>
        <w:t>- druh doby</w:t>
      </w:r>
    </w:p>
    <w:p w14:paraId="46903894" w14:textId="77777777" w:rsidR="00A75BA5" w:rsidRDefault="00A75BA5" w:rsidP="00A75BA5">
      <w:pPr>
        <w:pStyle w:val="dokumentace-textpodntu"/>
        <w:ind w:firstLine="283"/>
      </w:pPr>
      <w:r w:rsidRPr="002A5257">
        <w:rPr>
          <w:b/>
          <w:bCs/>
        </w:rPr>
        <w:t>Poznámka1</w:t>
      </w:r>
      <w:r w:rsidRPr="00C14440">
        <w:t xml:space="preserve"> - Poznámka 1:</w:t>
      </w:r>
    </w:p>
    <w:p w14:paraId="25D75D0F" w14:textId="77777777" w:rsidR="00A75BA5" w:rsidRDefault="00A75BA5" w:rsidP="00A75BA5">
      <w:pPr>
        <w:pStyle w:val="dokumentace-textpodntu"/>
        <w:ind w:left="1416"/>
      </w:pPr>
      <w:r>
        <w:t>Poznámkové pole pro další poznámku (1), její interpretace je daná dotčenou funkcí</w:t>
      </w:r>
    </w:p>
    <w:p w14:paraId="5219D360" w14:textId="77777777" w:rsidR="00A75BA5" w:rsidRDefault="00A75BA5" w:rsidP="00A75BA5">
      <w:pPr>
        <w:pStyle w:val="dokumentace-textpodntu"/>
        <w:ind w:left="1416"/>
      </w:pPr>
      <w:r>
        <w:t>Např. Dcu06, funkce pro doplňkové informace SLM typu HO</w:t>
      </w:r>
    </w:p>
    <w:p w14:paraId="43CEFC4A" w14:textId="77777777" w:rsidR="00A75BA5" w:rsidRPr="00C14440" w:rsidRDefault="00A75BA5" w:rsidP="00A75BA5">
      <w:pPr>
        <w:pStyle w:val="dokumentace-textpodntu"/>
        <w:ind w:left="1416"/>
      </w:pPr>
      <w:r>
        <w:t>Na záložce Vstupy – edit, Vstupy – souhrn: pouze zobrazení</w:t>
      </w:r>
    </w:p>
    <w:p w14:paraId="76B18ABB" w14:textId="77777777" w:rsidR="00A75BA5" w:rsidRPr="00C14440" w:rsidRDefault="00A75BA5" w:rsidP="00A75BA5">
      <w:pPr>
        <w:pStyle w:val="dokumentace-textpodntu"/>
        <w:ind w:firstLine="283"/>
      </w:pPr>
      <w:r w:rsidRPr="002A5257">
        <w:rPr>
          <w:b/>
          <w:bCs/>
        </w:rPr>
        <w:t>Poznámka2</w:t>
      </w:r>
      <w:r w:rsidRPr="00C14440">
        <w:t xml:space="preserve"> - Poznámka 2:</w:t>
      </w:r>
    </w:p>
    <w:p w14:paraId="14241EB3" w14:textId="77777777" w:rsidR="00A75BA5" w:rsidRDefault="00A75BA5" w:rsidP="00A75BA5">
      <w:pPr>
        <w:pStyle w:val="dokumentace-textpodntu"/>
        <w:ind w:left="1416"/>
      </w:pPr>
      <w:r>
        <w:t>Poznámkové pole pro další poznámku (2), její interpretace je daná dotčenou funkcí</w:t>
      </w:r>
    </w:p>
    <w:p w14:paraId="48BA68C2" w14:textId="77777777" w:rsidR="00A75BA5" w:rsidRPr="00C14440" w:rsidRDefault="00A75BA5" w:rsidP="00A75BA5">
      <w:pPr>
        <w:pStyle w:val="dokumentace-textpodntu"/>
        <w:ind w:left="1416"/>
      </w:pPr>
      <w:r>
        <w:t>Např. Dcu06, funkce pro doplňkové informace SLM typu HO</w:t>
      </w:r>
    </w:p>
    <w:p w14:paraId="3251A901" w14:textId="77777777" w:rsidR="00A75BA5" w:rsidRPr="00C14440" w:rsidRDefault="00A75BA5" w:rsidP="00A75BA5">
      <w:pPr>
        <w:pStyle w:val="dokumentace-textpodntu"/>
        <w:ind w:left="1416"/>
      </w:pPr>
      <w:r>
        <w:t>Na záložce Vstupy – edit, Vstupy – souhrn: pouze zobrazení</w:t>
      </w:r>
    </w:p>
    <w:p w14:paraId="085A7E47" w14:textId="77777777" w:rsidR="00A75BA5" w:rsidRPr="00DD3358" w:rsidRDefault="00A75BA5" w:rsidP="00EE3E13">
      <w:pPr>
        <w:ind w:left="708"/>
        <w:rPr>
          <w:rFonts w:cs="Arial"/>
        </w:rPr>
      </w:pPr>
    </w:p>
    <w:p w14:paraId="3769466F" w14:textId="4C39E1FD" w:rsidR="003A6E69" w:rsidRDefault="003A6E69" w:rsidP="003D267F">
      <w:pPr>
        <w:ind w:left="1418" w:hanging="709"/>
      </w:pPr>
      <w:r w:rsidRPr="003D267F">
        <w:rPr>
          <w:rFonts w:cs="Arial"/>
        </w:rPr>
        <w:t>Adresa pro Home Office:</w:t>
      </w:r>
      <w:r>
        <w:rPr>
          <w:rFonts w:cs="Arial"/>
        </w:rPr>
        <w:tab/>
        <w:t>- a</w:t>
      </w:r>
      <w:r w:rsidRPr="003D267F">
        <w:t>dresa místa s výkonem Home Office (Osb02, adresa s Druh adresy = 9, nebo z Dov05, záložka Adresy pro Home Office)</w:t>
      </w:r>
    </w:p>
    <w:p w14:paraId="639F889D" w14:textId="7B48A1C9" w:rsidR="008E1A20" w:rsidRPr="003D267F" w:rsidRDefault="008E1A20" w:rsidP="003D267F">
      <w:pPr>
        <w:ind w:left="1418" w:hanging="709"/>
      </w:pPr>
      <w:r>
        <w:rPr>
          <w:rFonts w:cs="Arial"/>
        </w:rPr>
        <w:t xml:space="preserve">Obsah položky odpovídá položce Dov05, </w:t>
      </w:r>
      <w:r w:rsidRPr="009409D5">
        <w:rPr>
          <w:rFonts w:cs="Arial"/>
        </w:rPr>
        <w:t xml:space="preserve">Adresa pro </w:t>
      </w:r>
      <w:r>
        <w:rPr>
          <w:rFonts w:cs="Arial"/>
        </w:rPr>
        <w:t>H</w:t>
      </w:r>
      <w:r w:rsidRPr="009409D5">
        <w:rPr>
          <w:rFonts w:cs="Arial"/>
        </w:rPr>
        <w:t xml:space="preserve">ome </w:t>
      </w:r>
      <w:r>
        <w:rPr>
          <w:rFonts w:cs="Arial"/>
        </w:rPr>
        <w:t>O</w:t>
      </w:r>
      <w:r w:rsidRPr="009409D5">
        <w:rPr>
          <w:rFonts w:cs="Arial"/>
        </w:rPr>
        <w:t>ffice</w:t>
      </w:r>
      <w:r>
        <w:rPr>
          <w:rFonts w:cs="Arial"/>
        </w:rPr>
        <w:t xml:space="preserve"> z formuláře Dov05 (zde se zobrazuje pouze v </w:t>
      </w:r>
      <w:r w:rsidRPr="009409D5">
        <w:rPr>
          <w:rFonts w:cs="Arial"/>
        </w:rPr>
        <w:t>režim</w:t>
      </w:r>
      <w:r>
        <w:rPr>
          <w:rFonts w:cs="Arial"/>
        </w:rPr>
        <w:t>u</w:t>
      </w:r>
      <w:r w:rsidRPr="009409D5">
        <w:rPr>
          <w:rFonts w:cs="Arial"/>
        </w:rPr>
        <w:t xml:space="preserve"> POBASK</w:t>
      </w:r>
      <w:r>
        <w:rPr>
          <w:rFonts w:cs="Arial"/>
        </w:rPr>
        <w:t xml:space="preserve"> pro SLM ze skupiny Home Office). </w:t>
      </w:r>
    </w:p>
    <w:p w14:paraId="782E839C" w14:textId="77777777" w:rsidR="00EE3E13" w:rsidRDefault="00EE3E13" w:rsidP="00BB34C3">
      <w:pPr>
        <w:ind w:firstLine="708"/>
        <w:rPr>
          <w:u w:val="single"/>
        </w:rPr>
      </w:pPr>
    </w:p>
    <w:p w14:paraId="193394B3" w14:textId="77777777" w:rsidR="00390AAE" w:rsidRPr="00DD3358" w:rsidRDefault="00390AAE" w:rsidP="00D3557E">
      <w:bookmarkStart w:id="928" w:name="_Toc263335109"/>
      <w:bookmarkEnd w:id="926"/>
      <w:bookmarkEnd w:id="927"/>
    </w:p>
    <w:p w14:paraId="6ADC53CB" w14:textId="77777777" w:rsidR="002452C6" w:rsidRPr="00DD3358" w:rsidRDefault="002452C6" w:rsidP="00D37C3E">
      <w:pPr>
        <w:pStyle w:val="Nadpis4"/>
      </w:pPr>
      <w:bookmarkStart w:id="929" w:name="_Toc263421820"/>
      <w:r w:rsidRPr="00DD3358">
        <w:t>Poznámky k provozování formuláře</w:t>
      </w:r>
    </w:p>
    <w:bookmarkEnd w:id="928"/>
    <w:bookmarkEnd w:id="929"/>
    <w:p w14:paraId="21877880" w14:textId="77777777" w:rsidR="00D3557E" w:rsidRPr="00DD3358" w:rsidRDefault="00D3557E" w:rsidP="005233A1">
      <w:pPr>
        <w:jc w:val="both"/>
      </w:pPr>
      <w:r w:rsidRPr="00DD3358">
        <w:t>Vstupy z externích zdrojů se přebírají standardně</w:t>
      </w:r>
      <w:r w:rsidR="00AE6B16">
        <w:t>.</w:t>
      </w:r>
      <w:r w:rsidRPr="00DD3358">
        <w:t xml:space="preserve"> </w:t>
      </w:r>
      <w:r w:rsidR="00D14129">
        <w:t>P</w:t>
      </w:r>
      <w:r w:rsidRPr="00DD3358">
        <w:t>okud z libovolného důvodu není vhodné tyto vstupy použ</w:t>
      </w:r>
      <w:r w:rsidR="00D14129">
        <w:t>í</w:t>
      </w:r>
      <w:r w:rsidRPr="00DD3358">
        <w:t>t, je možné je zablokovat ze záložky „Měsíční záhlaví“ položka „Zpracovávat ext. vstupy“</w:t>
      </w:r>
    </w:p>
    <w:p w14:paraId="652693C0" w14:textId="77777777" w:rsidR="00D3557E" w:rsidRPr="00DD3358" w:rsidRDefault="00D3557E" w:rsidP="005233A1">
      <w:pPr>
        <w:jc w:val="both"/>
      </w:pPr>
      <w:bookmarkStart w:id="930" w:name="_Toc263335110"/>
      <w:bookmarkStart w:id="931" w:name="_Toc263421821"/>
      <w:r w:rsidRPr="00DD3358">
        <w:t>Toto omezení platí pro aktuálního zaměstnance a aktuální období.</w:t>
      </w:r>
      <w:bookmarkEnd w:id="930"/>
      <w:bookmarkEnd w:id="931"/>
    </w:p>
    <w:p w14:paraId="13FF1102" w14:textId="77777777" w:rsidR="00D3557E" w:rsidRPr="00DD3358" w:rsidRDefault="00D3557E" w:rsidP="005233A1">
      <w:pPr>
        <w:jc w:val="both"/>
      </w:pPr>
    </w:p>
    <w:p w14:paraId="3B3C2E8D" w14:textId="77777777" w:rsidR="00D3557E" w:rsidRDefault="00D3557E" w:rsidP="005233A1">
      <w:pPr>
        <w:jc w:val="both"/>
      </w:pPr>
      <w:r w:rsidRPr="00DD3358">
        <w:t xml:space="preserve">V seznamu záznamů se zobrazení obsahu definovaných sloupců (Datum Do, Hodiny, Prac. </w:t>
      </w:r>
      <w:r w:rsidR="00D14129">
        <w:t>s</w:t>
      </w:r>
      <w:r w:rsidRPr="00DD3358">
        <w:t xml:space="preserve">měny., Kal. dni, částka) </w:t>
      </w:r>
      <w:r w:rsidR="00BC795A">
        <w:t>se zobrazí pouze hodnoty zadané uživatelem, nebo plněné výpočtem</w:t>
      </w:r>
      <w:r w:rsidR="00605B27">
        <w:t>.</w:t>
      </w:r>
      <w:r w:rsidR="00BC795A">
        <w:t xml:space="preserve"> (</w:t>
      </w:r>
    </w:p>
    <w:p w14:paraId="0ED2B33D" w14:textId="77777777" w:rsidR="005D4D4F" w:rsidRDefault="005D4D4F" w:rsidP="005233A1">
      <w:pPr>
        <w:jc w:val="both"/>
      </w:pPr>
    </w:p>
    <w:p w14:paraId="4432E0BC" w14:textId="77777777" w:rsidR="00AE6B16" w:rsidRDefault="005D4D4F" w:rsidP="005233A1">
      <w:pPr>
        <w:pStyle w:val="dokumentace-textpodntu"/>
        <w:ind w:left="0"/>
        <w:jc w:val="both"/>
      </w:pPr>
      <w:r w:rsidRPr="00453615">
        <w:t>Na záložce se „vypoč</w:t>
      </w:r>
      <w:r w:rsidR="00D14129">
        <w:t>í</w:t>
      </w:r>
      <w:r w:rsidRPr="00453615">
        <w:t>t</w:t>
      </w:r>
      <w:r w:rsidR="00D14129">
        <w:t>a</w:t>
      </w:r>
      <w:r w:rsidRPr="00453615">
        <w:t xml:space="preserve">né“ hodnoty zobrazují bez vazby na „zadávané“ hodnoty, zobrazí se aktuální stav (dle aktuální kalkulace). </w:t>
      </w:r>
    </w:p>
    <w:p w14:paraId="6EE46143" w14:textId="77777777" w:rsidR="005D4D4F" w:rsidRPr="00453615" w:rsidRDefault="005D4D4F" w:rsidP="005233A1">
      <w:pPr>
        <w:pStyle w:val="dokumentace-textpodntu"/>
        <w:ind w:left="0"/>
        <w:jc w:val="both"/>
      </w:pPr>
      <w:r w:rsidRPr="00453615">
        <w:br/>
        <w:t>Pohled na „uložené“ hodnoty v DB, je přes Dcv01.</w:t>
      </w:r>
    </w:p>
    <w:p w14:paraId="4A7446CB" w14:textId="77777777" w:rsidR="005D4D4F" w:rsidRDefault="005D4D4F" w:rsidP="005233A1">
      <w:pPr>
        <w:jc w:val="both"/>
      </w:pPr>
    </w:p>
    <w:p w14:paraId="69CCB289" w14:textId="77777777" w:rsidR="005D4D4F" w:rsidRPr="00453615" w:rsidRDefault="005D4D4F" w:rsidP="005233A1">
      <w:pPr>
        <w:pStyle w:val="dokumentace-textpodntu"/>
        <w:ind w:left="0"/>
        <w:jc w:val="both"/>
      </w:pPr>
      <w:r w:rsidRPr="00453615">
        <w:t>Při generování</w:t>
      </w:r>
      <w:r w:rsidR="008840FC">
        <w:t xml:space="preserve"> záznamu </w:t>
      </w:r>
      <w:r w:rsidRPr="00453615">
        <w:t>do MV</w:t>
      </w:r>
      <w:r w:rsidR="008840FC">
        <w:t xml:space="preserve"> z „Převod DD/MV“</w:t>
      </w:r>
      <w:r w:rsidRPr="00453615">
        <w:t xml:space="preserve"> se pro generované řádky automaticky naplní položky „vyp“: Datum Od, Datum Do, Hodiny, Směny, Procento, kalendářní dny, dny pro dovolenou (shodně s obdobnými uživatelskými položkami).</w:t>
      </w:r>
    </w:p>
    <w:p w14:paraId="6CEA14F9" w14:textId="77777777" w:rsidR="00D3557E" w:rsidRDefault="00D3557E" w:rsidP="005233A1">
      <w:pPr>
        <w:jc w:val="both"/>
      </w:pPr>
    </w:p>
    <w:p w14:paraId="6B33812D" w14:textId="77777777" w:rsidR="00A84B35" w:rsidRDefault="00A84B35" w:rsidP="005233A1">
      <w:pPr>
        <w:jc w:val="both"/>
        <w:rPr>
          <w:rFonts w:cs="Arial"/>
        </w:rPr>
      </w:pPr>
      <w:r w:rsidRPr="00A84B35">
        <w:rPr>
          <w:rFonts w:cs="Arial"/>
        </w:rPr>
        <w:t xml:space="preserve">Pro virtuální záznam z „Opv01, Vynětí“ </w:t>
      </w:r>
      <w:r>
        <w:rPr>
          <w:rFonts w:cs="Arial"/>
        </w:rPr>
        <w:t>se zobrazuje záznam se skutečným začátkem a koncem vynětí, tzn. pro tento případ se v Dcm01 zobrazují záznamy s datem začátku a konce mimo aktuální období.</w:t>
      </w:r>
    </w:p>
    <w:p w14:paraId="31EF8AC4" w14:textId="77777777" w:rsidR="00A84B35" w:rsidRDefault="00A84B35" w:rsidP="00D3557E">
      <w:r>
        <w:t xml:space="preserve"> </w:t>
      </w:r>
    </w:p>
    <w:p w14:paraId="4DAB5EF0" w14:textId="77777777" w:rsidR="00E441D2" w:rsidRPr="00957F73" w:rsidRDefault="00E441D2" w:rsidP="001C5457">
      <w:pPr>
        <w:pStyle w:val="Nadpis4"/>
      </w:pPr>
      <w:bookmarkStart w:id="932" w:name="_Toc398639693"/>
      <w:r w:rsidRPr="00957F73">
        <w:t>Záložka - Struktury</w:t>
      </w:r>
      <w:bookmarkEnd w:id="932"/>
    </w:p>
    <w:p w14:paraId="4265FFF1" w14:textId="77777777" w:rsidR="00D04A03" w:rsidRPr="00DD3358" w:rsidRDefault="00D04A03" w:rsidP="00D04A03">
      <w:r w:rsidRPr="00DD3358">
        <w:t>Záložka obsahuje zařazení platn</w:t>
      </w:r>
      <w:r>
        <w:t>ých</w:t>
      </w:r>
      <w:r w:rsidRPr="00DD3358">
        <w:t xml:space="preserve"> struktur EGJE</w:t>
      </w:r>
      <w:r>
        <w:t xml:space="preserve"> na </w:t>
      </w:r>
      <w:r w:rsidRPr="00DD3358">
        <w:t xml:space="preserve">aktuální záznam </w:t>
      </w:r>
      <w:r>
        <w:t>měsíční evidence.</w:t>
      </w:r>
    </w:p>
    <w:p w14:paraId="5E18A9D3" w14:textId="77777777" w:rsidR="00E441D2" w:rsidRPr="00DD3358" w:rsidRDefault="00E441D2" w:rsidP="00E441D2">
      <w:r w:rsidRPr="00DD3358">
        <w:lastRenderedPageBreak/>
        <w:t>Záložka obsahuje tabulku s položkami:</w:t>
      </w:r>
    </w:p>
    <w:p w14:paraId="7337E55B" w14:textId="77777777" w:rsidR="00E441D2" w:rsidRPr="00DD3358" w:rsidRDefault="00E441D2" w:rsidP="00E441D2">
      <w:pPr>
        <w:ind w:left="708"/>
      </w:pPr>
      <w:r w:rsidRPr="00DD3358">
        <w:rPr>
          <w:b/>
        </w:rPr>
        <w:t>Typ struktury</w:t>
      </w:r>
      <w:r w:rsidRPr="00DD3358">
        <w:t xml:space="preserve"> – identifikace struktury</w:t>
      </w:r>
    </w:p>
    <w:p w14:paraId="4266CEDE" w14:textId="77777777" w:rsidR="00E441D2" w:rsidRDefault="00E441D2" w:rsidP="00E441D2">
      <w:pPr>
        <w:ind w:left="708"/>
      </w:pPr>
      <w:r w:rsidRPr="00DD3358">
        <w:rPr>
          <w:b/>
        </w:rPr>
        <w:t>Struktura</w:t>
      </w:r>
      <w:r w:rsidRPr="00DD3358">
        <w:t xml:space="preserve"> – kód zařazení na strukturu</w:t>
      </w:r>
    </w:p>
    <w:p w14:paraId="7D1AE965" w14:textId="77777777" w:rsidR="00E441D2" w:rsidRDefault="00E441D2" w:rsidP="00D3557E"/>
    <w:p w14:paraId="0C78C43A" w14:textId="77777777" w:rsidR="00390AAE" w:rsidRDefault="00390AAE" w:rsidP="007C6C76">
      <w:pPr>
        <w:pStyle w:val="Nadpis4"/>
      </w:pPr>
      <w:bookmarkStart w:id="933" w:name="_Toc398639694"/>
      <w:r>
        <w:t>Záložka audit</w:t>
      </w:r>
      <w:bookmarkEnd w:id="933"/>
    </w:p>
    <w:p w14:paraId="100C945A" w14:textId="77777777" w:rsidR="00390AAE" w:rsidRDefault="00390AAE" w:rsidP="007C6C76">
      <w:pPr>
        <w:ind w:firstLine="568"/>
      </w:pPr>
      <w:r>
        <w:t>Záložka obsahuje rozšířené auditní údaje pro zobrazované tzv. „skutečné“ záznamy Dcm01 (záznamy nepromítané z Vyp01, Opv01, Cep01). Obsahově je shodná s obdobnou záložkou na „Vstupy“.</w:t>
      </w:r>
    </w:p>
    <w:p w14:paraId="4DA40BC6" w14:textId="77777777" w:rsidR="00390AAE" w:rsidRDefault="00390AAE" w:rsidP="007C6C76">
      <w:r>
        <w:t>Obsahuje audit záznamů vytvořených :</w:t>
      </w:r>
    </w:p>
    <w:p w14:paraId="296484EC" w14:textId="77777777" w:rsidR="00390AAE" w:rsidRDefault="00390AAE" w:rsidP="007C6C76">
      <w:r>
        <w:tab/>
        <w:t>Dcm01/ Vstupy</w:t>
      </w:r>
    </w:p>
    <w:p w14:paraId="104C0AFC" w14:textId="77777777" w:rsidR="00390AAE" w:rsidRDefault="00390AAE" w:rsidP="007C6C76">
      <w:r>
        <w:tab/>
        <w:t>Dov05/Doc06</w:t>
      </w:r>
    </w:p>
    <w:p w14:paraId="504E1055" w14:textId="77777777" w:rsidR="00390AAE" w:rsidRDefault="00390AAE" w:rsidP="007C6C76">
      <w:r>
        <w:tab/>
        <w:t>Dca02/ Dlouhodobé odchylky</w:t>
      </w:r>
    </w:p>
    <w:p w14:paraId="5DD55BDA" w14:textId="77777777" w:rsidR="00390AAE" w:rsidRDefault="00390AAE" w:rsidP="007C6C76">
      <w:r>
        <w:tab/>
        <w:t>Dca02/ Generovaní průchodu</w:t>
      </w:r>
    </w:p>
    <w:p w14:paraId="5D31A544" w14:textId="77777777" w:rsidR="00390AAE" w:rsidRDefault="00390AAE" w:rsidP="007C6C76">
      <w:r>
        <w:tab/>
        <w:t>Dcd01/ Převod + Uzavření</w:t>
      </w:r>
    </w:p>
    <w:p w14:paraId="549E1132" w14:textId="77777777" w:rsidR="00390AAE" w:rsidRDefault="00390AAE" w:rsidP="007C6C76">
      <w:r>
        <w:tab/>
        <w:t>Dav01/ Vstupy</w:t>
      </w:r>
    </w:p>
    <w:p w14:paraId="4F068FCB" w14:textId="77777777" w:rsidR="00390AAE" w:rsidRPr="00390AAE" w:rsidRDefault="00390AAE" w:rsidP="0055187F"/>
    <w:p w14:paraId="49C73669" w14:textId="77777777" w:rsidR="00D3557E" w:rsidRPr="00DD3358" w:rsidRDefault="00D3557E" w:rsidP="00D3557E">
      <w:pPr>
        <w:pStyle w:val="Nadpis3"/>
      </w:pPr>
      <w:bookmarkStart w:id="934" w:name="_Toc263335111"/>
      <w:bookmarkStart w:id="935" w:name="_Toc263421822"/>
      <w:bookmarkStart w:id="936" w:name="_Toc271548646"/>
      <w:bookmarkStart w:id="937" w:name="_Toc398639695"/>
      <w:bookmarkStart w:id="938" w:name="_Toc198147111"/>
      <w:r w:rsidRPr="00DD3358">
        <w:t>Záložka – PV</w:t>
      </w:r>
      <w:bookmarkEnd w:id="934"/>
      <w:bookmarkEnd w:id="935"/>
      <w:bookmarkEnd w:id="936"/>
      <w:bookmarkEnd w:id="937"/>
      <w:bookmarkEnd w:id="938"/>
    </w:p>
    <w:p w14:paraId="7A7F47E9" w14:textId="77777777" w:rsidR="00D3557E" w:rsidRDefault="00D3557E" w:rsidP="007C6C76">
      <w:pPr>
        <w:ind w:firstLine="180"/>
      </w:pPr>
      <w:r w:rsidRPr="00DD3358">
        <w:t>Záložka obsahuje aktuální stav vybraných personálních údajů aktuálního zaměstnance.</w:t>
      </w:r>
    </w:p>
    <w:p w14:paraId="7FF6B9D1" w14:textId="77777777" w:rsidR="00EC0CB4" w:rsidRDefault="00EC0CB4" w:rsidP="00D3557E">
      <w:r>
        <w:t>Dle oprávnění, je možné z formuláře provádět změnu kalendáře.</w:t>
      </w:r>
    </w:p>
    <w:p w14:paraId="374370A7" w14:textId="77777777" w:rsidR="00EC0CB4" w:rsidRPr="00DD3358" w:rsidRDefault="00EC0CB4" w:rsidP="00D3557E"/>
    <w:p w14:paraId="31457589" w14:textId="77777777" w:rsidR="00D3557E" w:rsidRPr="00DD3358" w:rsidRDefault="00D3557E" w:rsidP="00D3557E">
      <w:r w:rsidRPr="00DD3358">
        <w:t xml:space="preserve">Záložka shodná s obdobnou záložkou na formuláři Dcd01, </w:t>
      </w:r>
      <w:r w:rsidR="00E81D21">
        <w:t>viz</w:t>
      </w:r>
      <w:r w:rsidRPr="00DD3358">
        <w:t xml:space="preserve"> </w:t>
      </w:r>
      <w:hyperlink w:anchor="_Záložka_–_PV" w:history="1">
        <w:r w:rsidRPr="00DD3358">
          <w:rPr>
            <w:rStyle w:val="Hypertextovodkaz"/>
          </w:rPr>
          <w:t>popis</w:t>
        </w:r>
      </w:hyperlink>
      <w:r w:rsidRPr="00DD3358">
        <w:t>.</w:t>
      </w:r>
    </w:p>
    <w:p w14:paraId="50BACB74" w14:textId="77777777" w:rsidR="00D3557E" w:rsidRPr="00DD3358" w:rsidRDefault="00D3557E" w:rsidP="00D3557E">
      <w:bookmarkStart w:id="939" w:name="_Toc263335112"/>
      <w:bookmarkStart w:id="940" w:name="_Toc263421823"/>
      <w:r w:rsidRPr="00DD3358">
        <w:t>Z kontextové nabídky je možné aktivovat formulář :</w:t>
      </w:r>
      <w:bookmarkEnd w:id="939"/>
      <w:bookmarkEnd w:id="940"/>
    </w:p>
    <w:p w14:paraId="291C144F" w14:textId="77777777" w:rsidR="00D3557E" w:rsidRPr="00DD3358" w:rsidRDefault="00D3557E" w:rsidP="00D3557E">
      <w:r w:rsidRPr="00DD3358">
        <w:tab/>
      </w:r>
      <w:bookmarkStart w:id="941" w:name="_Toc263335113"/>
      <w:bookmarkStart w:id="942" w:name="_Toc263421824"/>
      <w:r w:rsidRPr="00DD3358">
        <w:t>Dcd01 – Evidence denní docházky</w:t>
      </w:r>
      <w:bookmarkEnd w:id="941"/>
      <w:bookmarkEnd w:id="942"/>
    </w:p>
    <w:p w14:paraId="3543D525" w14:textId="77777777" w:rsidR="00D3557E" w:rsidRPr="00DD3358" w:rsidRDefault="00D3557E" w:rsidP="00D3557E">
      <w:r w:rsidRPr="00DD3358">
        <w:tab/>
      </w:r>
      <w:bookmarkStart w:id="943" w:name="_Toc263335114"/>
      <w:bookmarkStart w:id="944" w:name="_Toc263421825"/>
      <w:r w:rsidRPr="00DD3358">
        <w:t>Dce01 – Export – denní data</w:t>
      </w:r>
      <w:bookmarkEnd w:id="943"/>
      <w:bookmarkEnd w:id="944"/>
    </w:p>
    <w:p w14:paraId="0654B9FF" w14:textId="77777777" w:rsidR="00D3557E" w:rsidRPr="00DD3358" w:rsidRDefault="00D3557E" w:rsidP="00D3557E">
      <w:r w:rsidRPr="00DD3358">
        <w:tab/>
      </w:r>
      <w:bookmarkStart w:id="945" w:name="_Toc263335115"/>
      <w:bookmarkStart w:id="946" w:name="_Toc263421826"/>
      <w:r w:rsidRPr="00DD3358">
        <w:t>Opv01 – Údaje o PV</w:t>
      </w:r>
      <w:bookmarkEnd w:id="945"/>
      <w:bookmarkEnd w:id="946"/>
    </w:p>
    <w:p w14:paraId="7B701F09" w14:textId="77777777" w:rsidR="00D3557E" w:rsidRPr="00DD3358" w:rsidRDefault="00D3557E" w:rsidP="00D3557E">
      <w:r w:rsidRPr="00DD3358">
        <w:tab/>
      </w:r>
      <w:bookmarkStart w:id="947" w:name="_Toc263335116"/>
      <w:bookmarkStart w:id="948" w:name="_Toc263421827"/>
      <w:r w:rsidRPr="00DD3358">
        <w:t>Osb01 – Údaje o osob</w:t>
      </w:r>
      <w:bookmarkEnd w:id="947"/>
      <w:bookmarkEnd w:id="948"/>
      <w:r w:rsidRPr="00DD3358">
        <w:t>ě</w:t>
      </w:r>
    </w:p>
    <w:p w14:paraId="17638D57" w14:textId="77777777" w:rsidR="00D3557E" w:rsidRPr="00DD3358" w:rsidRDefault="00D3557E" w:rsidP="00D3557E">
      <w:r w:rsidRPr="00DD3358">
        <w:tab/>
      </w:r>
      <w:bookmarkStart w:id="949" w:name="_Toc263335117"/>
      <w:bookmarkStart w:id="950" w:name="_Toc263421828"/>
      <w:r w:rsidRPr="00DD3358">
        <w:t>Opv02 – Trvalé SLM – platby</w:t>
      </w:r>
      <w:bookmarkEnd w:id="949"/>
      <w:bookmarkEnd w:id="950"/>
    </w:p>
    <w:p w14:paraId="6131F9D3" w14:textId="77777777" w:rsidR="00D3557E" w:rsidRPr="00DD3358" w:rsidRDefault="00D3557E" w:rsidP="00D3557E">
      <w:r w:rsidRPr="00DD3358">
        <w:tab/>
      </w:r>
      <w:bookmarkStart w:id="951" w:name="_Toc263335118"/>
      <w:bookmarkStart w:id="952" w:name="_Toc263421829"/>
      <w:r w:rsidRPr="00DD3358">
        <w:t>Dov01 – Dovolenka</w:t>
      </w:r>
      <w:bookmarkEnd w:id="951"/>
      <w:bookmarkEnd w:id="952"/>
    </w:p>
    <w:p w14:paraId="554A0ED5" w14:textId="77777777" w:rsidR="00D3557E" w:rsidRPr="00DD3358" w:rsidRDefault="00D3557E" w:rsidP="00D3557E">
      <w:r w:rsidRPr="00DD3358">
        <w:tab/>
      </w:r>
      <w:bookmarkStart w:id="953" w:name="_Toc263335119"/>
      <w:bookmarkStart w:id="954" w:name="_Toc263421830"/>
      <w:r w:rsidRPr="00DD3358">
        <w:t>Dov02 – Pracovní volno</w:t>
      </w:r>
      <w:bookmarkEnd w:id="953"/>
      <w:bookmarkEnd w:id="954"/>
    </w:p>
    <w:p w14:paraId="1527F2E6" w14:textId="77777777" w:rsidR="00D3557E" w:rsidRPr="00DD3358" w:rsidRDefault="00D3557E" w:rsidP="00D3557E">
      <w:r w:rsidRPr="00DD3358">
        <w:tab/>
      </w:r>
      <w:bookmarkStart w:id="955" w:name="_Toc263335120"/>
      <w:bookmarkStart w:id="956" w:name="_Toc263421831"/>
      <w:r w:rsidRPr="00DD3358">
        <w:t>Pre01 – Nadčas</w:t>
      </w:r>
      <w:bookmarkEnd w:id="955"/>
      <w:bookmarkEnd w:id="956"/>
    </w:p>
    <w:p w14:paraId="389E1C26" w14:textId="77777777" w:rsidR="00D3557E" w:rsidRPr="00DD3358" w:rsidRDefault="00D3557E" w:rsidP="00D3557E"/>
    <w:p w14:paraId="24AAB94B" w14:textId="77777777" w:rsidR="00D3557E" w:rsidRPr="00DD3358" w:rsidRDefault="00D3557E" w:rsidP="00D3557E">
      <w:pPr>
        <w:pStyle w:val="Nadpis3"/>
      </w:pPr>
      <w:bookmarkStart w:id="957" w:name="_Toc263335121"/>
      <w:bookmarkStart w:id="958" w:name="_Toc263421832"/>
      <w:bookmarkStart w:id="959" w:name="_Toc271548647"/>
      <w:bookmarkStart w:id="960" w:name="_Toc398639696"/>
      <w:bookmarkStart w:id="961" w:name="_Toc198147112"/>
      <w:r w:rsidRPr="00DD3358">
        <w:t>Záložka – Měsíční záhlaví</w:t>
      </w:r>
      <w:bookmarkEnd w:id="957"/>
      <w:bookmarkEnd w:id="958"/>
      <w:bookmarkEnd w:id="959"/>
      <w:bookmarkEnd w:id="960"/>
      <w:bookmarkEnd w:id="961"/>
      <w:r w:rsidRPr="00DD3358">
        <w:t xml:space="preserve"> </w:t>
      </w:r>
    </w:p>
    <w:p w14:paraId="449343C5" w14:textId="77777777" w:rsidR="00D3557E" w:rsidRPr="00DD3358" w:rsidRDefault="00D3557E" w:rsidP="00D3557E">
      <w:r w:rsidRPr="00DD3358">
        <w:t xml:space="preserve">Záložka obsahuje jednak sledované stavy vybraných hodinových evidencí z předcházejících období  a jednak zápočet těchto evidencí v aktuálním </w:t>
      </w:r>
      <w:r w:rsidR="00B52BE9">
        <w:t>období</w:t>
      </w:r>
      <w:r w:rsidRPr="00DD3358">
        <w:t>.</w:t>
      </w:r>
    </w:p>
    <w:p w14:paraId="609BA804" w14:textId="77777777" w:rsidR="00D3557E" w:rsidRPr="00DD3358" w:rsidRDefault="00D3557E" w:rsidP="00D3557E">
      <w:r w:rsidRPr="00DD3358">
        <w:t>Položky se aktualizují automatizovaně při aktualizaci měsíčního záhlaví.</w:t>
      </w:r>
    </w:p>
    <w:p w14:paraId="4E899E48" w14:textId="77777777" w:rsidR="00D3557E" w:rsidRDefault="00D3557E" w:rsidP="00D3557E">
      <w:pPr>
        <w:rPr>
          <w:b/>
          <w:u w:val="single"/>
        </w:rPr>
      </w:pPr>
    </w:p>
    <w:p w14:paraId="108A2187" w14:textId="77777777" w:rsidR="00417541" w:rsidRDefault="00417541" w:rsidP="005233A1">
      <w:pPr>
        <w:jc w:val="both"/>
        <w:rPr>
          <w:b/>
          <w:u w:val="single"/>
        </w:rPr>
      </w:pPr>
      <w:r>
        <w:rPr>
          <w:b/>
          <w:u w:val="single"/>
        </w:rPr>
        <w:t>Poznámka :</w:t>
      </w:r>
    </w:p>
    <w:p w14:paraId="1E34E4B4" w14:textId="77777777" w:rsidR="00417541" w:rsidRDefault="00417541" w:rsidP="005233A1">
      <w:pPr>
        <w:pStyle w:val="dokumentace-textpodntu"/>
        <w:jc w:val="both"/>
      </w:pPr>
      <w:r>
        <w:t>Při editaci měsíčního záhlaví se nemění  položka „Stav editace měs. záhlaví“ podle editační úrovně aktuálního profilu (výjimka  z obecného systému řízení přístupu k editovatelným záznamům).</w:t>
      </w:r>
    </w:p>
    <w:p w14:paraId="6E368AC1" w14:textId="77777777" w:rsidR="00417541" w:rsidRPr="00DD3358" w:rsidRDefault="00417541" w:rsidP="00D3557E">
      <w:pPr>
        <w:rPr>
          <w:b/>
          <w:u w:val="single"/>
        </w:rPr>
      </w:pPr>
    </w:p>
    <w:p w14:paraId="3D760540" w14:textId="77777777" w:rsidR="00D3557E" w:rsidRPr="00DD3358" w:rsidRDefault="00D3557E" w:rsidP="00D3557E">
      <w:bookmarkStart w:id="962" w:name="_Toc263335122"/>
      <w:bookmarkStart w:id="963" w:name="_Toc263421833"/>
      <w:r w:rsidRPr="00DD3358">
        <w:t>V záhlaví formuláře jsou zobrazená procesní tlačítka  :</w:t>
      </w:r>
      <w:bookmarkEnd w:id="962"/>
      <w:bookmarkEnd w:id="963"/>
    </w:p>
    <w:p w14:paraId="73B43AE5" w14:textId="77777777" w:rsidR="00D3557E" w:rsidRPr="00DD3358" w:rsidRDefault="00D3557E" w:rsidP="00D3557E">
      <w:r w:rsidRPr="00DD3358">
        <w:rPr>
          <w:b/>
        </w:rPr>
        <w:t>[Výpočet vstupů a záhlaví]</w:t>
      </w:r>
    </w:p>
    <w:p w14:paraId="64444A71" w14:textId="77777777" w:rsidR="00D3557E" w:rsidRPr="00DD3358" w:rsidRDefault="00D3557E" w:rsidP="001D5CA7">
      <w:pPr>
        <w:ind w:left="708"/>
        <w:jc w:val="both"/>
      </w:pPr>
      <w:r w:rsidRPr="00DD3358">
        <w:t>pokud pro aktuálního zaměstnance a období neexistuje měsíční záhlaví, tak se založí</w:t>
      </w:r>
    </w:p>
    <w:p w14:paraId="2AE8B695" w14:textId="77777777" w:rsidR="00D3557E" w:rsidRPr="00DD3358" w:rsidRDefault="00D3557E" w:rsidP="001D5CA7">
      <w:pPr>
        <w:ind w:left="708"/>
        <w:jc w:val="both"/>
      </w:pPr>
      <w:r w:rsidRPr="00DD3358">
        <w:t xml:space="preserve">aktualizace položek záhlaví podle aktuálního stavu evidence denní nebo měsíční evidence docházky, podrobný popis </w:t>
      </w:r>
      <w:r w:rsidR="00E81D21">
        <w:t>viz</w:t>
      </w:r>
      <w:r w:rsidRPr="00DD3358">
        <w:t xml:space="preserve"> </w:t>
      </w:r>
      <w:hyperlink w:anchor="_Generovanie_mesačného_záhlavia" w:history="1">
        <w:r w:rsidRPr="00DD3358">
          <w:rPr>
            <w:rStyle w:val="Hypertextovodkaz"/>
          </w:rPr>
          <w:t>zde</w:t>
        </w:r>
      </w:hyperlink>
    </w:p>
    <w:p w14:paraId="3CB12A53" w14:textId="77777777" w:rsidR="00536559" w:rsidRPr="00DD3358" w:rsidRDefault="00F026BA" w:rsidP="001D5CA7">
      <w:pPr>
        <w:jc w:val="both"/>
      </w:pPr>
      <w:r w:rsidRPr="00DD3358" w:rsidDel="00F026BA">
        <w:rPr>
          <w:b/>
        </w:rPr>
        <w:t xml:space="preserve"> </w:t>
      </w:r>
      <w:r w:rsidR="00536559" w:rsidRPr="00DD3358">
        <w:rPr>
          <w:b/>
        </w:rPr>
        <w:t>[</w:t>
      </w:r>
      <w:r w:rsidR="00A716B1">
        <w:rPr>
          <w:b/>
        </w:rPr>
        <w:t>Smaž záhlaví</w:t>
      </w:r>
      <w:r w:rsidR="00536559" w:rsidRPr="00DD3358">
        <w:rPr>
          <w:b/>
        </w:rPr>
        <w:t>]</w:t>
      </w:r>
    </w:p>
    <w:p w14:paraId="73B194D4" w14:textId="77777777" w:rsidR="00536559" w:rsidRPr="00453615" w:rsidRDefault="00A716B1" w:rsidP="001D5CA7">
      <w:pPr>
        <w:ind w:left="708"/>
        <w:jc w:val="both"/>
        <w:rPr>
          <w:color w:val="000000"/>
        </w:rPr>
      </w:pPr>
      <w:r>
        <w:t xml:space="preserve">Tlačítko slouží na vymazání aktuálního měsíčního záhlaví (v případě neoprávněného vygenerování), </w:t>
      </w:r>
      <w:r w:rsidR="00536559">
        <w:t>p</w:t>
      </w:r>
      <w:r w:rsidR="00536559" w:rsidRPr="00453615">
        <w:rPr>
          <w:color w:val="000000"/>
        </w:rPr>
        <w:t>řístup je řízen</w:t>
      </w:r>
      <w:r w:rsidR="00536559">
        <w:rPr>
          <w:color w:val="000000"/>
        </w:rPr>
        <w:t xml:space="preserve"> </w:t>
      </w:r>
      <w:r w:rsidR="00536559" w:rsidRPr="00453615">
        <w:rPr>
          <w:color w:val="000000"/>
        </w:rPr>
        <w:t>objektovým právem Dcm01specfunc (Speciální funkce Dcm01).</w:t>
      </w:r>
    </w:p>
    <w:p w14:paraId="7EA791AE" w14:textId="77777777" w:rsidR="005A4A51" w:rsidRPr="005A4A51" w:rsidRDefault="005A4A51" w:rsidP="001D5CA7">
      <w:pPr>
        <w:pStyle w:val="dokumentace-textpodntu"/>
        <w:ind w:left="0"/>
        <w:jc w:val="both"/>
        <w:rPr>
          <w:b/>
        </w:rPr>
      </w:pPr>
      <w:r w:rsidRPr="005A4A51">
        <w:rPr>
          <w:b/>
        </w:rPr>
        <w:t xml:space="preserve"> [Aktualizace stavu MZ]</w:t>
      </w:r>
    </w:p>
    <w:p w14:paraId="7D8CCC66" w14:textId="77777777" w:rsidR="005A4A51" w:rsidRPr="000A1D5B" w:rsidRDefault="005A4A51" w:rsidP="001D5CA7">
      <w:pPr>
        <w:pStyle w:val="dokumentace-textpodntu"/>
        <w:ind w:left="708"/>
        <w:jc w:val="both"/>
      </w:pPr>
      <w:r>
        <w:t>Tlačítko slouží k </w:t>
      </w:r>
      <w:r w:rsidRPr="000A1D5B">
        <w:t>provede</w:t>
      </w:r>
      <w:r>
        <w:t xml:space="preserve">ní </w:t>
      </w:r>
      <w:r w:rsidRPr="000A1D5B">
        <w:t>aktualizace MZ způsobem shodným jako při „Nový“ pro naplnění stavu MZ</w:t>
      </w:r>
      <w:r>
        <w:t>.</w:t>
      </w:r>
    </w:p>
    <w:p w14:paraId="1D8A5F91" w14:textId="77777777" w:rsidR="005A4A51" w:rsidRDefault="005A4A51" w:rsidP="001D5CA7">
      <w:pPr>
        <w:jc w:val="both"/>
      </w:pPr>
    </w:p>
    <w:p w14:paraId="6080F08D" w14:textId="77777777" w:rsidR="001D5CA7" w:rsidRDefault="00F026BA" w:rsidP="001D5CA7">
      <w:pPr>
        <w:jc w:val="both"/>
      </w:pPr>
      <w:r>
        <w:lastRenderedPageBreak/>
        <w:t>T</w:t>
      </w:r>
      <w:r w:rsidRPr="00A716B1">
        <w:t>lačítka</w:t>
      </w:r>
      <w:r>
        <w:t xml:space="preserve"> </w:t>
      </w:r>
      <w:r w:rsidRPr="00DD3358">
        <w:rPr>
          <w:b/>
        </w:rPr>
        <w:t>[Otevření MZ]</w:t>
      </w:r>
      <w:r>
        <w:rPr>
          <w:b/>
        </w:rPr>
        <w:t xml:space="preserve"> </w:t>
      </w:r>
      <w:r w:rsidRPr="00F026BA">
        <w:t>a</w:t>
      </w:r>
      <w:r>
        <w:rPr>
          <w:b/>
        </w:rPr>
        <w:t xml:space="preserve"> </w:t>
      </w:r>
      <w:r w:rsidRPr="00DD3358">
        <w:rPr>
          <w:b/>
        </w:rPr>
        <w:t>[Uzavření MZ]</w:t>
      </w:r>
      <w:r>
        <w:rPr>
          <w:b/>
        </w:rPr>
        <w:t xml:space="preserve"> </w:t>
      </w:r>
      <w:r>
        <w:t xml:space="preserve">slouží </w:t>
      </w:r>
      <w:r w:rsidRPr="00A716B1">
        <w:t>aktuální</w:t>
      </w:r>
      <w:r>
        <w:t>mu</w:t>
      </w:r>
      <w:r w:rsidRPr="00A716B1">
        <w:t xml:space="preserve"> uživatel</w:t>
      </w:r>
      <w:r>
        <w:t>i</w:t>
      </w:r>
      <w:r w:rsidRPr="00A716B1">
        <w:t xml:space="preserve"> ovládat přístup k</w:t>
      </w:r>
      <w:r>
        <w:t xml:space="preserve"> editačním </w:t>
      </w:r>
      <w:r w:rsidRPr="00A716B1">
        <w:t>záznam</w:t>
      </w:r>
      <w:r>
        <w:t>ům evidence docházky (denním i měsíčním) vázaných na MZ</w:t>
      </w:r>
      <w:r w:rsidRPr="00A716B1">
        <w:t xml:space="preserve"> pro uživatele s nižší úrovní oprávnění pro editaci</w:t>
      </w:r>
      <w:r>
        <w:t xml:space="preserve"> (uživatele s</w:t>
      </w:r>
      <w:r w:rsidR="005233A1">
        <w:t> </w:t>
      </w:r>
      <w:r>
        <w:t>profilem</w:t>
      </w:r>
      <w:r w:rsidR="005233A1">
        <w:t>,</w:t>
      </w:r>
      <w:r>
        <w:t xml:space="preserve"> u kterého hodnota položky „Úroveň editace docházky“ je </w:t>
      </w:r>
    </w:p>
    <w:p w14:paraId="4D9937E0" w14:textId="77777777" w:rsidR="00F026BA" w:rsidRDefault="00F026BA" w:rsidP="001D5CA7">
      <w:r>
        <w:t xml:space="preserve">nižší </w:t>
      </w:r>
      <w:r w:rsidR="005233A1">
        <w:t xml:space="preserve">než </w:t>
      </w:r>
      <w:r>
        <w:t>obdobná položka profilu aktuálního uživatele )</w:t>
      </w:r>
      <w:r w:rsidRPr="00A716B1">
        <w:t>.</w:t>
      </w:r>
      <w:r w:rsidRPr="00A716B1">
        <w:br/>
      </w:r>
    </w:p>
    <w:p w14:paraId="0A016060" w14:textId="77777777" w:rsidR="00F026BA" w:rsidRPr="00DD3358" w:rsidRDefault="00F026BA" w:rsidP="001D5CA7">
      <w:pPr>
        <w:jc w:val="both"/>
      </w:pPr>
      <w:r w:rsidRPr="00DD3358">
        <w:rPr>
          <w:b/>
        </w:rPr>
        <w:t>[Otevření MZ]</w:t>
      </w:r>
    </w:p>
    <w:p w14:paraId="71DAE7BD" w14:textId="77777777" w:rsidR="00F026BA" w:rsidRPr="00A716B1" w:rsidRDefault="00F026BA" w:rsidP="001D5CA7">
      <w:pPr>
        <w:ind w:left="708"/>
        <w:jc w:val="both"/>
      </w:pPr>
      <w:r w:rsidRPr="00DD3358">
        <w:t>tlačítko slouží na otevření evidence docházky za aktuální období</w:t>
      </w:r>
      <w:r w:rsidR="001D5CA7">
        <w:t xml:space="preserve">, </w:t>
      </w:r>
      <w:r w:rsidRPr="00A716B1">
        <w:t>nastaví položku „Stav editace záznamu“</w:t>
      </w:r>
      <w:r>
        <w:t xml:space="preserve"> MZ</w:t>
      </w:r>
      <w:r w:rsidRPr="00A716B1">
        <w:t xml:space="preserve"> na hodnotu = editační úroveň uživatele – 1 (do stavu 2, 12, 22, 32) =&gt; editace bez omezení.</w:t>
      </w:r>
    </w:p>
    <w:p w14:paraId="75F92595" w14:textId="77777777" w:rsidR="00F026BA" w:rsidRDefault="00F026BA" w:rsidP="001D5CA7">
      <w:pPr>
        <w:jc w:val="both"/>
      </w:pPr>
      <w:r w:rsidRPr="00DD3358">
        <w:tab/>
        <w:t xml:space="preserve">podrobný popis </w:t>
      </w:r>
      <w:r>
        <w:t>viz</w:t>
      </w:r>
      <w:r w:rsidRPr="00DD3358">
        <w:t xml:space="preserve"> popis procesů</w:t>
      </w:r>
    </w:p>
    <w:p w14:paraId="7223C2EE" w14:textId="77777777" w:rsidR="00F026BA" w:rsidRPr="00DD3358" w:rsidRDefault="00F026BA" w:rsidP="005233A1"/>
    <w:p w14:paraId="60FA23C3" w14:textId="77777777" w:rsidR="00F026BA" w:rsidRPr="00DD3358" w:rsidRDefault="00F026BA" w:rsidP="005233A1">
      <w:r w:rsidRPr="00DD3358">
        <w:rPr>
          <w:b/>
        </w:rPr>
        <w:t>[Uzavření MZ]</w:t>
      </w:r>
    </w:p>
    <w:p w14:paraId="773AE10E" w14:textId="77777777" w:rsidR="00F026BA" w:rsidRPr="00A716B1" w:rsidRDefault="00F026BA" w:rsidP="005233A1">
      <w:pPr>
        <w:ind w:left="708"/>
      </w:pPr>
      <w:r w:rsidRPr="00DD3358">
        <w:t>tlačítko slouží na uzavření evidence docházky za aktuální období</w:t>
      </w:r>
      <w:r>
        <w:br/>
      </w:r>
      <w:r w:rsidRPr="00A716B1">
        <w:t>nastaví položku „Stav editace záznamu“</w:t>
      </w:r>
      <w:r>
        <w:t xml:space="preserve"> MZ</w:t>
      </w:r>
      <w:r w:rsidRPr="00A716B1">
        <w:t xml:space="preserve"> na hodnotu = editační úroveň uživatele  (do stavu 3, 13, 23, 33) =&gt; editace pro uživatele se stejnou nebo vyšší úrovní editace </w:t>
      </w:r>
      <w:r w:rsidR="005233A1">
        <w:t xml:space="preserve">než </w:t>
      </w:r>
      <w:r w:rsidRPr="00A716B1">
        <w:t xml:space="preserve">aktuální uživatel (pro uživatele s nižší úrovní </w:t>
      </w:r>
      <w:r>
        <w:t>jsou</w:t>
      </w:r>
      <w:r w:rsidRPr="00A716B1">
        <w:t xml:space="preserve"> záznam</w:t>
      </w:r>
      <w:r>
        <w:t>y</w:t>
      </w:r>
      <w:r w:rsidRPr="00A716B1">
        <w:t xml:space="preserve"> </w:t>
      </w:r>
      <w:r>
        <w:t>needitovatelné</w:t>
      </w:r>
      <w:r w:rsidRPr="00A716B1">
        <w:t>).</w:t>
      </w:r>
    </w:p>
    <w:p w14:paraId="28D8C189" w14:textId="77777777" w:rsidR="00F026BA" w:rsidRDefault="00F026BA" w:rsidP="005233A1">
      <w:r w:rsidRPr="00DD3358">
        <w:tab/>
        <w:t xml:space="preserve">podrobný popis </w:t>
      </w:r>
      <w:r>
        <w:t>viz</w:t>
      </w:r>
      <w:r w:rsidRPr="00DD3358">
        <w:t xml:space="preserve"> popis procesů</w:t>
      </w:r>
    </w:p>
    <w:p w14:paraId="1E856A88" w14:textId="77777777" w:rsidR="00F026BA" w:rsidRPr="00DD3358" w:rsidRDefault="00F026BA" w:rsidP="00D3557E"/>
    <w:p w14:paraId="7F549B00" w14:textId="77777777" w:rsidR="00D3557E" w:rsidRDefault="00D3557E" w:rsidP="00D3557E">
      <w:bookmarkStart w:id="964" w:name="_Toc263335123"/>
      <w:bookmarkStart w:id="965" w:name="_Toc263421834"/>
      <w:r w:rsidRPr="00DD3358">
        <w:t xml:space="preserve">Záložka obsahuje položky (Podrobný popis </w:t>
      </w:r>
      <w:r w:rsidR="00E81D21">
        <w:t>viz</w:t>
      </w:r>
      <w:r w:rsidRPr="00DD3358">
        <w:t xml:space="preserve"> </w:t>
      </w:r>
      <w:hyperlink r:id="rId51" w:anchor="Doch_dopl_Měsiční_záhlaví" w:history="1">
        <w:r w:rsidRPr="00DD3358">
          <w:rPr>
            <w:rStyle w:val="Hypertextovodkaz"/>
          </w:rPr>
          <w:t>popis</w:t>
        </w:r>
      </w:hyperlink>
      <w:r w:rsidRPr="00DD3358">
        <w:t>.</w:t>
      </w:r>
      <w:r w:rsidR="004A0578">
        <w:t>, položky označené kurzívou jsou needitovatelné</w:t>
      </w:r>
      <w:r w:rsidRPr="00DD3358">
        <w:t>):</w:t>
      </w:r>
      <w:bookmarkEnd w:id="964"/>
      <w:bookmarkEnd w:id="965"/>
    </w:p>
    <w:p w14:paraId="6BCB46A8" w14:textId="77777777" w:rsidR="00D3557E" w:rsidRPr="001C5457" w:rsidRDefault="00D3557E" w:rsidP="00A86761">
      <w:pPr>
        <w:rPr>
          <w:i/>
        </w:rPr>
      </w:pPr>
      <w:r w:rsidRPr="001C5457">
        <w:rPr>
          <w:i/>
        </w:rPr>
        <w:t xml:space="preserve">Status </w:t>
      </w:r>
      <w:r w:rsidR="00E50488" w:rsidRPr="001C5457">
        <w:rPr>
          <w:i/>
        </w:rPr>
        <w:t xml:space="preserve">vyhodnocení </w:t>
      </w:r>
      <w:r w:rsidRPr="001C5457">
        <w:rPr>
          <w:i/>
        </w:rPr>
        <w:t>měs. záhlaví:</w:t>
      </w:r>
    </w:p>
    <w:p w14:paraId="70629E61" w14:textId="3A59C889" w:rsidR="00D3557E" w:rsidRDefault="00D3557E" w:rsidP="00A86761">
      <w:pPr>
        <w:ind w:firstLine="708"/>
        <w:rPr>
          <w:rFonts w:cs="Arial"/>
          <w:i/>
        </w:rPr>
      </w:pPr>
      <w:r w:rsidRPr="001C5457">
        <w:rPr>
          <w:rFonts w:cs="Arial"/>
          <w:i/>
        </w:rPr>
        <w:t xml:space="preserve">Stav editace </w:t>
      </w:r>
      <w:r w:rsidR="00E50488" w:rsidRPr="001C5457">
        <w:rPr>
          <w:rFonts w:cs="Arial"/>
          <w:i/>
        </w:rPr>
        <w:t>měs.</w:t>
      </w:r>
      <w:r w:rsidR="00602DC1" w:rsidRPr="001C5457">
        <w:rPr>
          <w:rFonts w:cs="Arial"/>
          <w:i/>
        </w:rPr>
        <w:t xml:space="preserve"> </w:t>
      </w:r>
      <w:r w:rsidR="00E50488" w:rsidRPr="001C5457">
        <w:rPr>
          <w:rFonts w:cs="Arial"/>
          <w:i/>
        </w:rPr>
        <w:t>záhlaví</w:t>
      </w:r>
      <w:r w:rsidRPr="001C5457">
        <w:rPr>
          <w:rFonts w:cs="Arial"/>
          <w:i/>
        </w:rPr>
        <w:t>:</w:t>
      </w:r>
    </w:p>
    <w:p w14:paraId="6D7423E2" w14:textId="77777777" w:rsidR="00EA1FFF" w:rsidRPr="00D97EEA" w:rsidRDefault="00EA1FFF" w:rsidP="00D97EEA">
      <w:pPr>
        <w:rPr>
          <w:i/>
        </w:rPr>
      </w:pPr>
      <w:r w:rsidRPr="00D97EEA">
        <w:rPr>
          <w:i/>
        </w:rPr>
        <w:t>Status vyhodnocení strava:</w:t>
      </w:r>
    </w:p>
    <w:p w14:paraId="042C595A" w14:textId="64225E92" w:rsidR="00EA1FFF" w:rsidRPr="00D97EEA" w:rsidRDefault="00EA1FFF" w:rsidP="00D97EEA">
      <w:pPr>
        <w:rPr>
          <w:i/>
        </w:rPr>
      </w:pPr>
      <w:r>
        <w:rPr>
          <w:i/>
        </w:rPr>
        <w:tab/>
      </w:r>
      <w:r w:rsidRPr="00D97EEA">
        <w:rPr>
          <w:i/>
        </w:rPr>
        <w:t>Stav editace pracovního výkazu:</w:t>
      </w:r>
    </w:p>
    <w:p w14:paraId="216EF501" w14:textId="77777777" w:rsidR="00EA1FFF" w:rsidRPr="001C5457" w:rsidRDefault="00EA1FFF" w:rsidP="00A86761">
      <w:pPr>
        <w:ind w:firstLine="708"/>
        <w:rPr>
          <w:rFonts w:cs="Arial"/>
          <w:i/>
        </w:rPr>
      </w:pPr>
    </w:p>
    <w:p w14:paraId="1262D91D" w14:textId="77777777" w:rsidR="00D3557E" w:rsidRDefault="00D3557E" w:rsidP="00A86761">
      <w:pPr>
        <w:ind w:left="709" w:hanging="709"/>
        <w:rPr>
          <w:rFonts w:cs="Arial"/>
        </w:rPr>
      </w:pPr>
      <w:bookmarkStart w:id="966" w:name="_Toc263335124"/>
      <w:bookmarkStart w:id="967" w:name="_Toc263421835"/>
      <w:r w:rsidRPr="00DD3358">
        <w:rPr>
          <w:rFonts w:cs="Arial"/>
        </w:rPr>
        <w:t xml:space="preserve">Zpracovávat ext. vstupy </w:t>
      </w:r>
      <w:r w:rsidR="00606021">
        <w:rPr>
          <w:rFonts w:cs="Arial"/>
        </w:rPr>
        <w:t xml:space="preserve">– </w:t>
      </w:r>
      <w:bookmarkEnd w:id="966"/>
      <w:bookmarkEnd w:id="967"/>
      <w:r w:rsidR="00606021">
        <w:rPr>
          <w:rFonts w:cs="Arial"/>
        </w:rPr>
        <w:t xml:space="preserve"> volba uživatele pro zablokovaní vstupů z externích zdrojů pro aktuální období </w:t>
      </w:r>
    </w:p>
    <w:p w14:paraId="752FFA55" w14:textId="77777777" w:rsidR="00602DC1" w:rsidRDefault="00602DC1" w:rsidP="00D3557E">
      <w:pPr>
        <w:ind w:left="708"/>
        <w:rPr>
          <w:rFonts w:cs="Arial"/>
        </w:rPr>
      </w:pPr>
      <w:r>
        <w:rPr>
          <w:rFonts w:cs="Arial"/>
        </w:rPr>
        <w:t>Povolená aut. Aktualizace poč. stavů</w:t>
      </w:r>
    </w:p>
    <w:p w14:paraId="4CA3960D" w14:textId="77777777" w:rsidR="007E0FAB" w:rsidRDefault="007E0FAB" w:rsidP="007C6C76">
      <w:pPr>
        <w:ind w:left="1416"/>
      </w:pPr>
      <w:r>
        <w:t xml:space="preserve">Standardně je položka nastavená na hodnotu „Ano“ (všechny položky záhlaví se standardně aktualizují) </w:t>
      </w:r>
    </w:p>
    <w:p w14:paraId="3AC03E46" w14:textId="77777777" w:rsidR="007E0FAB" w:rsidRDefault="007E0FAB" w:rsidP="007C6C76">
      <w:pPr>
        <w:ind w:left="1416"/>
      </w:pPr>
      <w:r w:rsidRPr="00A577BB">
        <w:t xml:space="preserve">Při </w:t>
      </w:r>
      <w:r>
        <w:t xml:space="preserve">uživatelské </w:t>
      </w:r>
      <w:r w:rsidRPr="00A577BB">
        <w:t xml:space="preserve">aktualizaci </w:t>
      </w:r>
      <w:r>
        <w:t xml:space="preserve">na </w:t>
      </w:r>
      <w:r w:rsidRPr="00A577BB">
        <w:t xml:space="preserve">MZ </w:t>
      </w:r>
      <w:r>
        <w:t>libovolné tzv. „</w:t>
      </w:r>
      <w:r w:rsidRPr="00A577BB">
        <w:t>stavové</w:t>
      </w:r>
      <w:r>
        <w:t>“</w:t>
      </w:r>
      <w:r w:rsidRPr="00A577BB">
        <w:t xml:space="preserve"> položky</w:t>
      </w:r>
      <w:r>
        <w:t xml:space="preserve"> (položky obsahující počáteční stav (saldo) z předešlých období) se parametr nastaví na „Ne“ a další aktualizace MZ v rámci aktuálního období již neaktualizuje stavové položky. Nastavení platí pouze pro aktuální měsíc (nepřenáší se do následujícího období).</w:t>
      </w:r>
    </w:p>
    <w:p w14:paraId="7C21DD31" w14:textId="77777777" w:rsidR="00602DC1" w:rsidRPr="00DD3358" w:rsidRDefault="007E0FAB" w:rsidP="00D3557E">
      <w:pPr>
        <w:ind w:left="708"/>
        <w:rPr>
          <w:rFonts w:cs="Arial"/>
        </w:rPr>
      </w:pPr>
      <w:r>
        <w:tab/>
        <w:t>Položku je možné nastavovat hromadní změnou.</w:t>
      </w:r>
    </w:p>
    <w:p w14:paraId="3A2F91DE" w14:textId="77777777" w:rsidR="00D3557E" w:rsidRPr="00DD3358" w:rsidRDefault="00D3557E" w:rsidP="00A86761">
      <w:pPr>
        <w:rPr>
          <w:rFonts w:cs="Arial"/>
        </w:rPr>
      </w:pPr>
      <w:r w:rsidRPr="00DD3358">
        <w:rPr>
          <w:rFonts w:cs="Arial"/>
        </w:rPr>
        <w:t>Základn</w:t>
      </w:r>
      <w:r w:rsidR="00B52BE9">
        <w:rPr>
          <w:rFonts w:cs="Arial"/>
        </w:rPr>
        <w:t>í</w:t>
      </w:r>
      <w:r w:rsidRPr="00DD3358">
        <w:rPr>
          <w:rFonts w:cs="Arial"/>
        </w:rPr>
        <w:t xml:space="preserve"> fond PD:</w:t>
      </w:r>
    </w:p>
    <w:p w14:paraId="4DFBCF3C" w14:textId="77777777" w:rsidR="00D3557E" w:rsidRPr="00DD3358" w:rsidRDefault="00D3557E" w:rsidP="00D3557E">
      <w:pPr>
        <w:ind w:left="708"/>
        <w:rPr>
          <w:rFonts w:cs="Arial"/>
        </w:rPr>
      </w:pPr>
      <w:r w:rsidRPr="00DD3358">
        <w:rPr>
          <w:rFonts w:cs="Arial"/>
        </w:rPr>
        <w:t>Plánovaný fond PD:</w:t>
      </w:r>
    </w:p>
    <w:p w14:paraId="504A059D" w14:textId="77777777" w:rsidR="00E50488" w:rsidRDefault="00E50488" w:rsidP="00E50488">
      <w:pPr>
        <w:ind w:left="708"/>
        <w:rPr>
          <w:rFonts w:cs="Arial"/>
          <w:i/>
        </w:rPr>
      </w:pPr>
      <w:r w:rsidRPr="00DD3358">
        <w:rPr>
          <w:rFonts w:cs="Arial"/>
          <w:i/>
        </w:rPr>
        <w:t>Saldo plnění FPD :</w:t>
      </w:r>
    </w:p>
    <w:p w14:paraId="42C6498D" w14:textId="77777777" w:rsidR="00AD7FB9" w:rsidRDefault="00AD7FB9" w:rsidP="00A86761">
      <w:pPr>
        <w:pStyle w:val="dokumentace-textpodntu"/>
        <w:ind w:left="0"/>
      </w:pPr>
      <w:r w:rsidRPr="009553DB">
        <w:t>Zůst. dovolené k zač. období:</w:t>
      </w:r>
    </w:p>
    <w:p w14:paraId="4C00872E" w14:textId="77777777" w:rsidR="00AD7FB9" w:rsidRPr="00DD3358" w:rsidRDefault="00AD7FB9" w:rsidP="00A86761">
      <w:pPr>
        <w:pStyle w:val="dokumentace-textpodntu"/>
        <w:ind w:left="0" w:firstLine="708"/>
        <w:rPr>
          <w:i/>
        </w:rPr>
      </w:pPr>
      <w:r w:rsidRPr="009553DB">
        <w:t>Čerpání dovolené v období:</w:t>
      </w:r>
      <w:r w:rsidRPr="009553DB">
        <w:br/>
        <w:t>Dovolená zůstatek rok:</w:t>
      </w:r>
    </w:p>
    <w:p w14:paraId="4B4ECB33" w14:textId="77777777" w:rsidR="00D3557E" w:rsidRPr="003D5FB0" w:rsidRDefault="00427365" w:rsidP="00A86761">
      <w:pPr>
        <w:pStyle w:val="dokumentace-textpodntu"/>
        <w:ind w:left="0"/>
        <w:rPr>
          <w:i/>
          <w:color w:val="FF0000"/>
        </w:rPr>
      </w:pPr>
      <w:r w:rsidRPr="003D5FB0">
        <w:rPr>
          <w:i/>
          <w:color w:val="FF0000"/>
        </w:rPr>
        <w:t>*</w:t>
      </w:r>
      <w:r w:rsidR="00101989" w:rsidRPr="003D5FB0">
        <w:rPr>
          <w:i/>
          <w:color w:val="FF0000"/>
        </w:rPr>
        <w:t>Přesčas</w:t>
      </w:r>
      <w:r w:rsidR="00D3557E" w:rsidRPr="003D5FB0">
        <w:rPr>
          <w:i/>
          <w:color w:val="FF0000"/>
        </w:rPr>
        <w:t xml:space="preserve"> - limit:</w:t>
      </w:r>
    </w:p>
    <w:p w14:paraId="28D6350D" w14:textId="77777777" w:rsidR="00D3557E" w:rsidRPr="00DD3358" w:rsidRDefault="00101989" w:rsidP="00D3557E">
      <w:pPr>
        <w:ind w:left="708"/>
        <w:rPr>
          <w:rFonts w:cs="Arial"/>
        </w:rPr>
      </w:pPr>
      <w:r>
        <w:rPr>
          <w:rFonts w:cs="Arial"/>
        </w:rPr>
        <w:t>Přesčas</w:t>
      </w:r>
      <w:r w:rsidR="00D3557E" w:rsidRPr="00DD3358">
        <w:rPr>
          <w:rFonts w:cs="Arial"/>
        </w:rPr>
        <w:t xml:space="preserve"> - stav:</w:t>
      </w:r>
    </w:p>
    <w:p w14:paraId="3CBDFF2D" w14:textId="77777777" w:rsidR="00D3557E" w:rsidRPr="001C5457" w:rsidRDefault="00D3557E" w:rsidP="00A86761">
      <w:pPr>
        <w:rPr>
          <w:rFonts w:cs="Arial"/>
          <w:i/>
        </w:rPr>
      </w:pPr>
      <w:r w:rsidRPr="001C5457">
        <w:rPr>
          <w:rFonts w:cs="Arial"/>
          <w:i/>
        </w:rPr>
        <w:t xml:space="preserve">Aktuální </w:t>
      </w:r>
      <w:r w:rsidR="00101989" w:rsidRPr="001C5457">
        <w:rPr>
          <w:rFonts w:cs="Arial"/>
          <w:i/>
        </w:rPr>
        <w:t>přes</w:t>
      </w:r>
      <w:r w:rsidRPr="001C5457">
        <w:rPr>
          <w:rFonts w:cs="Arial"/>
          <w:i/>
        </w:rPr>
        <w:t>čas :</w:t>
      </w:r>
    </w:p>
    <w:p w14:paraId="5FF337D0" w14:textId="77777777" w:rsidR="00D3557E" w:rsidRPr="00DD3358" w:rsidRDefault="00101989" w:rsidP="00D3557E">
      <w:pPr>
        <w:ind w:left="708"/>
        <w:rPr>
          <w:rFonts w:cs="Arial"/>
          <w:i/>
        </w:rPr>
      </w:pPr>
      <w:r>
        <w:rPr>
          <w:rFonts w:cs="Arial"/>
          <w:i/>
        </w:rPr>
        <w:t>Přes</w:t>
      </w:r>
      <w:r w:rsidR="00D3557E" w:rsidRPr="00DD3358">
        <w:rPr>
          <w:rFonts w:cs="Arial"/>
          <w:i/>
        </w:rPr>
        <w:t>čas celkem :</w:t>
      </w:r>
    </w:p>
    <w:p w14:paraId="10B117EF" w14:textId="77777777" w:rsidR="00D3557E" w:rsidRPr="003D5FB0" w:rsidRDefault="00427365" w:rsidP="00A86761">
      <w:pPr>
        <w:rPr>
          <w:rFonts w:cs="Arial"/>
          <w:i/>
          <w:color w:val="FF0000"/>
        </w:rPr>
      </w:pPr>
      <w:r w:rsidRPr="003D5FB0">
        <w:rPr>
          <w:rFonts w:cs="Arial"/>
          <w:i/>
          <w:color w:val="FF0000"/>
        </w:rPr>
        <w:t>*</w:t>
      </w:r>
      <w:r w:rsidR="00101989" w:rsidRPr="003D5FB0">
        <w:rPr>
          <w:rFonts w:cs="Arial"/>
          <w:i/>
          <w:color w:val="FF0000"/>
        </w:rPr>
        <w:t>Přesčas</w:t>
      </w:r>
      <w:r w:rsidR="00D3557E" w:rsidRPr="003D5FB0">
        <w:rPr>
          <w:rFonts w:cs="Arial"/>
          <w:i/>
          <w:color w:val="FF0000"/>
        </w:rPr>
        <w:t xml:space="preserve"> - limit 2:</w:t>
      </w:r>
    </w:p>
    <w:p w14:paraId="74EFD87B" w14:textId="77777777" w:rsidR="00D3557E" w:rsidRPr="00DD3358" w:rsidRDefault="00101989" w:rsidP="00D3557E">
      <w:pPr>
        <w:ind w:left="708"/>
        <w:rPr>
          <w:rFonts w:cs="Arial"/>
        </w:rPr>
      </w:pPr>
      <w:r>
        <w:rPr>
          <w:rFonts w:cs="Arial"/>
        </w:rPr>
        <w:t>Přes</w:t>
      </w:r>
      <w:r w:rsidR="00D3557E" w:rsidRPr="00DD3358">
        <w:rPr>
          <w:rFonts w:cs="Arial"/>
        </w:rPr>
        <w:t>čas - stav 2:</w:t>
      </w:r>
    </w:p>
    <w:p w14:paraId="3050CA6A" w14:textId="77777777" w:rsidR="00D3557E" w:rsidRPr="001C5457" w:rsidRDefault="00D3557E" w:rsidP="00A86761">
      <w:pPr>
        <w:rPr>
          <w:rFonts w:cs="Arial"/>
          <w:i/>
        </w:rPr>
      </w:pPr>
      <w:r w:rsidRPr="001C5457">
        <w:rPr>
          <w:rFonts w:cs="Arial"/>
          <w:i/>
        </w:rPr>
        <w:t xml:space="preserve">Aktuální </w:t>
      </w:r>
      <w:r w:rsidR="00101989" w:rsidRPr="001C5457">
        <w:rPr>
          <w:rFonts w:cs="Arial"/>
          <w:i/>
        </w:rPr>
        <w:t>přes</w:t>
      </w:r>
      <w:r w:rsidRPr="001C5457">
        <w:rPr>
          <w:rFonts w:cs="Arial"/>
          <w:i/>
        </w:rPr>
        <w:t>čas 2:</w:t>
      </w:r>
    </w:p>
    <w:p w14:paraId="2672155B" w14:textId="77777777" w:rsidR="00D3557E" w:rsidRPr="00DD3358" w:rsidRDefault="00101989" w:rsidP="00D3557E">
      <w:pPr>
        <w:ind w:left="708"/>
        <w:rPr>
          <w:rFonts w:cs="Arial"/>
          <w:i/>
        </w:rPr>
      </w:pPr>
      <w:r>
        <w:rPr>
          <w:rFonts w:cs="Arial"/>
          <w:i/>
        </w:rPr>
        <w:t>Přes</w:t>
      </w:r>
      <w:r w:rsidR="00D3557E" w:rsidRPr="00DD3358">
        <w:rPr>
          <w:rFonts w:cs="Arial"/>
          <w:i/>
        </w:rPr>
        <w:t>čas 2 celkem :</w:t>
      </w:r>
    </w:p>
    <w:p w14:paraId="01AA1D87" w14:textId="77777777" w:rsidR="00D3557E" w:rsidRPr="003D5FB0" w:rsidRDefault="00427365" w:rsidP="00A86761">
      <w:pPr>
        <w:rPr>
          <w:rFonts w:cs="Arial"/>
          <w:i/>
          <w:color w:val="FF0000"/>
        </w:rPr>
      </w:pPr>
      <w:r w:rsidRPr="003D5FB0">
        <w:rPr>
          <w:rFonts w:cs="Arial"/>
          <w:i/>
          <w:color w:val="FF0000"/>
        </w:rPr>
        <w:t>*</w:t>
      </w:r>
      <w:r w:rsidR="00D3557E" w:rsidRPr="003D5FB0">
        <w:rPr>
          <w:rFonts w:cs="Arial"/>
          <w:i/>
          <w:color w:val="FF0000"/>
        </w:rPr>
        <w:t>Pohotovost - limit:</w:t>
      </w:r>
    </w:p>
    <w:p w14:paraId="763B72DF" w14:textId="77777777" w:rsidR="00D3557E" w:rsidRPr="00DD3358" w:rsidRDefault="00D3557E" w:rsidP="00D3557E">
      <w:pPr>
        <w:ind w:left="708"/>
        <w:rPr>
          <w:rFonts w:cs="Arial"/>
        </w:rPr>
      </w:pPr>
      <w:r w:rsidRPr="00DD3358">
        <w:rPr>
          <w:rFonts w:cs="Arial"/>
        </w:rPr>
        <w:t>Pohotovost - stav:</w:t>
      </w:r>
    </w:p>
    <w:p w14:paraId="61B2C302" w14:textId="77777777" w:rsidR="00D3557E" w:rsidRPr="001C5457" w:rsidRDefault="00D3557E" w:rsidP="00A86761">
      <w:pPr>
        <w:rPr>
          <w:rFonts w:cs="Arial"/>
          <w:i/>
        </w:rPr>
      </w:pPr>
      <w:r w:rsidRPr="001C5457">
        <w:rPr>
          <w:rFonts w:cs="Arial"/>
          <w:i/>
        </w:rPr>
        <w:t>Saldo hodin pohotovosti - aktuální období:</w:t>
      </w:r>
    </w:p>
    <w:p w14:paraId="21EFFB9F" w14:textId="77777777" w:rsidR="00D3557E" w:rsidRPr="001C5457" w:rsidRDefault="00D3557E" w:rsidP="00D3557E">
      <w:pPr>
        <w:ind w:left="708"/>
        <w:rPr>
          <w:rFonts w:cs="Arial"/>
          <w:i/>
        </w:rPr>
      </w:pPr>
      <w:r w:rsidRPr="001C5457">
        <w:rPr>
          <w:rFonts w:cs="Arial"/>
          <w:i/>
        </w:rPr>
        <w:t>Pohotovost celkem :</w:t>
      </w:r>
    </w:p>
    <w:p w14:paraId="0E94B8B7" w14:textId="77777777" w:rsidR="00D3557E" w:rsidRPr="00DD3358" w:rsidRDefault="00D3557E" w:rsidP="00A86761">
      <w:pPr>
        <w:rPr>
          <w:rFonts w:cs="Arial"/>
        </w:rPr>
      </w:pPr>
      <w:r w:rsidRPr="00DD3358">
        <w:rPr>
          <w:rFonts w:cs="Arial"/>
        </w:rPr>
        <w:t>Saldo náhradního volna:</w:t>
      </w:r>
    </w:p>
    <w:p w14:paraId="7A7EEF90" w14:textId="77777777" w:rsidR="00D3557E" w:rsidRPr="001C5457" w:rsidRDefault="00D3557E" w:rsidP="00D3557E">
      <w:pPr>
        <w:ind w:left="708"/>
        <w:rPr>
          <w:rFonts w:cs="Arial"/>
          <w:i/>
        </w:rPr>
      </w:pPr>
      <w:r w:rsidRPr="001C5457">
        <w:rPr>
          <w:rFonts w:cs="Arial"/>
          <w:i/>
        </w:rPr>
        <w:t>Aktuální náhradní volno:</w:t>
      </w:r>
    </w:p>
    <w:p w14:paraId="72B95228" w14:textId="77777777" w:rsidR="00D3557E" w:rsidRPr="001C5457" w:rsidRDefault="00D3557E" w:rsidP="00A86761">
      <w:pPr>
        <w:rPr>
          <w:rFonts w:cs="Arial"/>
          <w:i/>
        </w:rPr>
      </w:pPr>
      <w:r w:rsidRPr="001C5457">
        <w:rPr>
          <w:rFonts w:cs="Arial"/>
          <w:i/>
        </w:rPr>
        <w:t>Saldo náhradního volna – celkem:</w:t>
      </w:r>
    </w:p>
    <w:p w14:paraId="4A91C9A2" w14:textId="77777777" w:rsidR="00D3557E" w:rsidRPr="00DD3358" w:rsidRDefault="00660BB4" w:rsidP="00A86761">
      <w:pPr>
        <w:rPr>
          <w:rFonts w:cs="Arial"/>
        </w:rPr>
      </w:pPr>
      <w:r>
        <w:t>NV z minulého měsíce</w:t>
      </w:r>
    </w:p>
    <w:p w14:paraId="55F1247E" w14:textId="77777777" w:rsidR="00660BB4" w:rsidRDefault="00660BB4" w:rsidP="00D3557E">
      <w:pPr>
        <w:ind w:left="708"/>
        <w:rPr>
          <w:rFonts w:cs="Arial"/>
        </w:rPr>
      </w:pPr>
      <w:r>
        <w:t>NV z před</w:t>
      </w:r>
      <w:r w:rsidR="000E6612">
        <w:t>chozích</w:t>
      </w:r>
      <w:r>
        <w:t xml:space="preserve"> měsíců</w:t>
      </w:r>
      <w:r w:rsidRPr="00DD3358" w:rsidDel="00660BB4">
        <w:rPr>
          <w:rFonts w:cs="Arial"/>
        </w:rPr>
        <w:t xml:space="preserve"> </w:t>
      </w:r>
    </w:p>
    <w:p w14:paraId="1F11CB0B" w14:textId="77777777" w:rsidR="00660BB4" w:rsidRDefault="00660BB4" w:rsidP="00A86761">
      <w:pPr>
        <w:pStyle w:val="dokumentace-textpodntu"/>
        <w:ind w:left="0"/>
      </w:pPr>
      <w:r>
        <w:t>NV k proplacení/čerpání v akt. měsíci</w:t>
      </w:r>
    </w:p>
    <w:p w14:paraId="08A73399" w14:textId="77777777" w:rsidR="00660BB4" w:rsidRPr="001C5457" w:rsidRDefault="00660BB4" w:rsidP="00660BB4">
      <w:pPr>
        <w:pStyle w:val="dokumentace-textpodntu"/>
        <w:ind w:firstLine="283"/>
        <w:rPr>
          <w:i/>
        </w:rPr>
      </w:pPr>
      <w:r w:rsidRPr="001C5457">
        <w:rPr>
          <w:i/>
        </w:rPr>
        <w:t>Čerpání NV v akt. měsíci</w:t>
      </w:r>
    </w:p>
    <w:p w14:paraId="11733CD1" w14:textId="77777777" w:rsidR="00D3557E" w:rsidRPr="00DD3358" w:rsidRDefault="00D3557E" w:rsidP="00A86761">
      <w:pPr>
        <w:rPr>
          <w:rFonts w:cs="Arial"/>
        </w:rPr>
      </w:pPr>
      <w:r w:rsidRPr="00DD3358">
        <w:rPr>
          <w:rFonts w:cs="Arial"/>
        </w:rPr>
        <w:lastRenderedPageBreak/>
        <w:t>Saldo Pracovního volna za uzavřené období:</w:t>
      </w:r>
    </w:p>
    <w:p w14:paraId="0CF0D54D" w14:textId="77777777" w:rsidR="00D3557E" w:rsidRPr="001C5457" w:rsidRDefault="00D3557E" w:rsidP="00D3557E">
      <w:pPr>
        <w:ind w:left="708"/>
        <w:rPr>
          <w:rFonts w:cs="Arial"/>
          <w:i/>
        </w:rPr>
      </w:pPr>
      <w:r w:rsidRPr="001C5457">
        <w:rPr>
          <w:rFonts w:cs="Arial"/>
          <w:i/>
        </w:rPr>
        <w:t>Saldo Pracovního volna za aktuální období:</w:t>
      </w:r>
    </w:p>
    <w:p w14:paraId="0E33A75E" w14:textId="77777777" w:rsidR="00D3557E" w:rsidRPr="001C5457" w:rsidRDefault="00D3557E" w:rsidP="00A86761">
      <w:pPr>
        <w:rPr>
          <w:rFonts w:cs="Arial"/>
          <w:i/>
        </w:rPr>
      </w:pPr>
      <w:r w:rsidRPr="001C5457">
        <w:rPr>
          <w:rFonts w:cs="Arial"/>
          <w:i/>
        </w:rPr>
        <w:t>Saldo Pracovního volna – celkem:</w:t>
      </w:r>
    </w:p>
    <w:p w14:paraId="6EA8840F" w14:textId="77777777" w:rsidR="00D3557E" w:rsidRPr="00DD3358" w:rsidRDefault="00D3557E" w:rsidP="00A86761">
      <w:pPr>
        <w:rPr>
          <w:rFonts w:cs="Arial"/>
        </w:rPr>
      </w:pPr>
      <w:r w:rsidRPr="00DD3358">
        <w:rPr>
          <w:rFonts w:cs="Arial"/>
        </w:rPr>
        <w:t>Saldo NV za práci ve svátek za uzavřené období:</w:t>
      </w:r>
    </w:p>
    <w:p w14:paraId="51DF1528" w14:textId="77777777" w:rsidR="00D3557E" w:rsidRPr="001C5457" w:rsidRDefault="00D3557E" w:rsidP="00D3557E">
      <w:pPr>
        <w:ind w:left="708"/>
        <w:rPr>
          <w:rFonts w:cs="Arial"/>
          <w:i/>
        </w:rPr>
      </w:pPr>
      <w:r w:rsidRPr="001C5457">
        <w:rPr>
          <w:rFonts w:cs="Arial"/>
          <w:i/>
        </w:rPr>
        <w:t>Saldo NV za práci ve svátek za aktuální období:</w:t>
      </w:r>
    </w:p>
    <w:p w14:paraId="763B73F9" w14:textId="4521A5ED" w:rsidR="00D3557E" w:rsidRDefault="00D3557E" w:rsidP="00A86761">
      <w:pPr>
        <w:rPr>
          <w:rFonts w:cs="Arial"/>
        </w:rPr>
      </w:pPr>
      <w:r w:rsidRPr="001C5457">
        <w:rPr>
          <w:rFonts w:cs="Arial"/>
          <w:i/>
        </w:rPr>
        <w:t>Saldo NV za práci ve svátek – celkem</w:t>
      </w:r>
      <w:r w:rsidRPr="00DD3358">
        <w:rPr>
          <w:rFonts w:cs="Arial"/>
        </w:rPr>
        <w:t>:</w:t>
      </w:r>
    </w:p>
    <w:p w14:paraId="462ADE10" w14:textId="00ABF716" w:rsidR="004D4FBA" w:rsidRPr="00893CDD" w:rsidRDefault="004D4FBA" w:rsidP="00893CDD">
      <w:pPr>
        <w:tabs>
          <w:tab w:val="left" w:pos="-720"/>
          <w:tab w:val="left" w:pos="0"/>
          <w:tab w:val="left" w:pos="720"/>
          <w:tab w:val="left" w:pos="1440"/>
          <w:tab w:val="left" w:pos="2160"/>
          <w:tab w:val="left" w:pos="2880"/>
          <w:tab w:val="left" w:pos="3600"/>
          <w:tab w:val="left" w:pos="4320"/>
        </w:tabs>
        <w:rPr>
          <w:rFonts w:cs="Arial"/>
          <w:i/>
          <w:iCs/>
          <w:color w:val="000000"/>
        </w:rPr>
      </w:pPr>
      <w:r>
        <w:rPr>
          <w:rFonts w:cs="Arial"/>
          <w:i/>
          <w:iCs/>
          <w:color w:val="000000"/>
        </w:rPr>
        <w:t>**</w:t>
      </w:r>
      <w:r w:rsidRPr="00893CDD">
        <w:rPr>
          <w:rFonts w:cs="Arial"/>
          <w:i/>
          <w:iCs/>
          <w:color w:val="000000"/>
        </w:rPr>
        <w:t>Příspěvek na stravu při půlce dovolené - leg.</w:t>
      </w:r>
    </w:p>
    <w:p w14:paraId="7595E294" w14:textId="77777777" w:rsidR="004D4FBA" w:rsidRPr="002070AC" w:rsidRDefault="004D4FBA" w:rsidP="004D4FBA">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-1 (nevyplněno) - nestanoven</w:t>
      </w:r>
    </w:p>
    <w:p w14:paraId="12222EA5" w14:textId="77777777" w:rsidR="004D4FBA" w:rsidRPr="002070AC" w:rsidRDefault="004D4FBA" w:rsidP="004D4FBA">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0 - bez nároku nebo již čerpán</w:t>
      </w:r>
    </w:p>
    <w:p w14:paraId="4464328D" w14:textId="77777777" w:rsidR="004D4FBA" w:rsidRPr="002070AC" w:rsidRDefault="004D4FBA" w:rsidP="004D4FBA">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1 - nevyčerpán</w:t>
      </w:r>
    </w:p>
    <w:p w14:paraId="52F4376B" w14:textId="169B2E96" w:rsidR="004D4FBA" w:rsidRPr="00893CDD" w:rsidRDefault="004D4FBA" w:rsidP="00893CDD">
      <w:pPr>
        <w:tabs>
          <w:tab w:val="left" w:pos="-720"/>
          <w:tab w:val="left" w:pos="0"/>
          <w:tab w:val="left" w:pos="720"/>
          <w:tab w:val="left" w:pos="1440"/>
          <w:tab w:val="left" w:pos="2160"/>
          <w:tab w:val="left" w:pos="2880"/>
          <w:tab w:val="left" w:pos="3600"/>
          <w:tab w:val="left" w:pos="4320"/>
        </w:tabs>
        <w:rPr>
          <w:rFonts w:cs="Arial"/>
          <w:i/>
          <w:iCs/>
          <w:color w:val="000000"/>
        </w:rPr>
      </w:pPr>
      <w:r>
        <w:rPr>
          <w:rFonts w:cs="Arial"/>
          <w:i/>
          <w:iCs/>
          <w:color w:val="000000"/>
        </w:rPr>
        <w:t>**</w:t>
      </w:r>
      <w:r w:rsidRPr="00893CDD">
        <w:rPr>
          <w:rFonts w:cs="Arial"/>
          <w:i/>
          <w:iCs/>
          <w:color w:val="000000"/>
        </w:rPr>
        <w:t xml:space="preserve">Příspěvek na stravu při půlce dovolené </w:t>
      </w:r>
    </w:p>
    <w:p w14:paraId="7DFEE8CC" w14:textId="77777777" w:rsidR="004D4FBA" w:rsidRPr="002070AC" w:rsidRDefault="004D4FBA" w:rsidP="004D4FBA">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 xml:space="preserve">1 - následující půlka dovolené s příspěvkem </w:t>
      </w:r>
    </w:p>
    <w:p w14:paraId="3735CDA6" w14:textId="77777777" w:rsidR="004D4FBA" w:rsidRPr="002070AC" w:rsidRDefault="004D4FBA" w:rsidP="004D4FBA">
      <w:pPr>
        <w:tabs>
          <w:tab w:val="left" w:pos="-720"/>
          <w:tab w:val="left" w:pos="0"/>
          <w:tab w:val="left" w:pos="720"/>
          <w:tab w:val="left" w:pos="1440"/>
          <w:tab w:val="left" w:pos="2160"/>
          <w:tab w:val="left" w:pos="2880"/>
          <w:tab w:val="left" w:pos="3600"/>
          <w:tab w:val="left" w:pos="4320"/>
        </w:tabs>
        <w:ind w:left="1440"/>
        <w:rPr>
          <w:rFonts w:cs="Arial"/>
          <w:color w:val="000000"/>
        </w:rPr>
      </w:pPr>
      <w:r w:rsidRPr="002070AC">
        <w:rPr>
          <w:rFonts w:cs="Arial"/>
          <w:color w:val="000000"/>
        </w:rPr>
        <w:t>0 - následující půlka dovolené bez příspěvku</w:t>
      </w:r>
    </w:p>
    <w:p w14:paraId="6D35ED71" w14:textId="77777777" w:rsidR="004D4FBA" w:rsidRDefault="004D4FBA" w:rsidP="004D4FBA">
      <w:pPr>
        <w:pStyle w:val="Zkladntext"/>
      </w:pPr>
    </w:p>
    <w:p w14:paraId="44364958" w14:textId="71A8A103" w:rsidR="004D4FBA" w:rsidRDefault="004D4FBA" w:rsidP="00893CDD">
      <w:pPr>
        <w:pStyle w:val="Zkladntext"/>
      </w:pPr>
      <w:r>
        <w:t>** Speciální přiznání příspěvku na stravu při půldenní dovolené,</w:t>
      </w:r>
    </w:p>
    <w:p w14:paraId="36E75827" w14:textId="6408BAD9" w:rsidR="004D4FBA" w:rsidRPr="00DD3358" w:rsidRDefault="004D4FBA" w:rsidP="00893CDD">
      <w:pPr>
        <w:pStyle w:val="Zkladntext"/>
        <w:ind w:left="708"/>
        <w:rPr>
          <w:rFonts w:cs="Arial"/>
        </w:rPr>
      </w:pPr>
      <w:r>
        <w:t xml:space="preserve">podrobněji viz popis </w:t>
      </w:r>
      <w:hyperlink r:id="rId52" w:history="1">
        <w:r w:rsidRPr="006D541C">
          <w:rPr>
            <w:rStyle w:val="Hypertextovodkaz"/>
          </w:rPr>
          <w:t>Doch_dopl_uzdoc</w:t>
        </w:r>
      </w:hyperlink>
      <w:r>
        <w:t>, kapitola: Z</w:t>
      </w:r>
      <w:r w:rsidRPr="007243A4">
        <w:t xml:space="preserve">ápočet </w:t>
      </w:r>
      <w:r>
        <w:t xml:space="preserve">pro stravování </w:t>
      </w:r>
      <w:r w:rsidRPr="007243A4">
        <w:t xml:space="preserve">typu SLM </w:t>
      </w:r>
      <w:r>
        <w:t xml:space="preserve">15, nároku na stravu při půldenní dovolené </w:t>
      </w:r>
    </w:p>
    <w:p w14:paraId="5767DF9E" w14:textId="77777777" w:rsidR="00427365" w:rsidRDefault="00427365" w:rsidP="00A86761">
      <w:pPr>
        <w:rPr>
          <w:rFonts w:cs="Arial"/>
        </w:rPr>
      </w:pPr>
    </w:p>
    <w:p w14:paraId="46FAA4D6" w14:textId="77777777" w:rsidR="00427365" w:rsidRPr="00893CDD" w:rsidRDefault="00427365" w:rsidP="00A86761">
      <w:pPr>
        <w:rPr>
          <w:rFonts w:cs="Arial"/>
          <w:b/>
          <w:bCs/>
          <w:u w:val="single"/>
        </w:rPr>
      </w:pPr>
      <w:r w:rsidRPr="00893CDD">
        <w:rPr>
          <w:rFonts w:cs="Arial"/>
          <w:b/>
          <w:bCs/>
          <w:u w:val="single"/>
        </w:rPr>
        <w:t>Poznámka:</w:t>
      </w:r>
    </w:p>
    <w:p w14:paraId="189289ED" w14:textId="77777777" w:rsidR="00427365" w:rsidRPr="002456EB" w:rsidRDefault="00427365" w:rsidP="00427365">
      <w:pPr>
        <w:pStyle w:val="dokumentace-textpodntu"/>
      </w:pPr>
      <w:r>
        <w:t>*</w:t>
      </w:r>
      <w:r w:rsidRPr="002456EB">
        <w:t>Položky</w:t>
      </w:r>
      <w:r>
        <w:t xml:space="preserve"> Přesčas-limit, Přesčas-limit2</w:t>
      </w:r>
      <w:r w:rsidRPr="00D77185">
        <w:t xml:space="preserve"> a </w:t>
      </w:r>
      <w:r>
        <w:t>Pohotovost-limit s</w:t>
      </w:r>
      <w:r w:rsidRPr="002456EB">
        <w:t xml:space="preserve">e nastavují na formuláři Pre01. </w:t>
      </w:r>
    </w:p>
    <w:p w14:paraId="48C1F6F4" w14:textId="77777777" w:rsidR="00427365" w:rsidRDefault="00427365" w:rsidP="00A86761">
      <w:pPr>
        <w:rPr>
          <w:rFonts w:cs="Arial"/>
        </w:rPr>
      </w:pPr>
    </w:p>
    <w:p w14:paraId="542BCEC6" w14:textId="77777777" w:rsidR="005D1395" w:rsidRPr="00DD3358" w:rsidRDefault="005D1395" w:rsidP="00D3557E">
      <w:pPr>
        <w:ind w:left="708"/>
        <w:rPr>
          <w:rFonts w:cs="Arial"/>
        </w:rPr>
      </w:pPr>
    </w:p>
    <w:p w14:paraId="2FA85D7E" w14:textId="77777777" w:rsidR="00D3557E" w:rsidRPr="00DD3358" w:rsidRDefault="00D3557E" w:rsidP="00D3557E">
      <w:pPr>
        <w:rPr>
          <w:rFonts w:cs="Arial"/>
          <w:b/>
          <w:u w:val="single"/>
        </w:rPr>
      </w:pPr>
      <w:r w:rsidRPr="00DD3358">
        <w:rPr>
          <w:rFonts w:cs="Arial"/>
          <w:b/>
          <w:u w:val="single"/>
        </w:rPr>
        <w:t>Hromadné změny</w:t>
      </w:r>
    </w:p>
    <w:p w14:paraId="69178343" w14:textId="77777777" w:rsidR="00D3557E" w:rsidRPr="00DD3358" w:rsidRDefault="00D3557E" w:rsidP="00D3557E">
      <w:pPr>
        <w:rPr>
          <w:rFonts w:cs="Arial"/>
        </w:rPr>
      </w:pPr>
      <w:r w:rsidRPr="00DD3358">
        <w:rPr>
          <w:rFonts w:cs="Arial"/>
        </w:rPr>
        <w:t>Pro vybrané položky je možné p</w:t>
      </w:r>
      <w:r w:rsidR="00101989">
        <w:rPr>
          <w:rFonts w:cs="Arial"/>
        </w:rPr>
        <w:t>ro</w:t>
      </w:r>
      <w:r w:rsidRPr="00DD3358">
        <w:rPr>
          <w:rFonts w:cs="Arial"/>
        </w:rPr>
        <w:t>vést hromadnou změnu uživatelem s oprávněním podle standardní role „5“.</w:t>
      </w:r>
    </w:p>
    <w:p w14:paraId="46138F09" w14:textId="77777777" w:rsidR="00D3557E" w:rsidRPr="00DD3358" w:rsidRDefault="00D3557E" w:rsidP="00D3557E">
      <w:pPr>
        <w:rPr>
          <w:rFonts w:cs="Arial"/>
        </w:rPr>
      </w:pPr>
      <w:r w:rsidRPr="00DD3358">
        <w:rPr>
          <w:rFonts w:cs="Arial"/>
        </w:rPr>
        <w:t>Hromadná změna povolená pro položky :</w:t>
      </w:r>
    </w:p>
    <w:p w14:paraId="7763231C" w14:textId="77777777" w:rsidR="00D3557E" w:rsidRPr="00DD3358" w:rsidRDefault="00D35BE2" w:rsidP="00D3557E">
      <w:pPr>
        <w:ind w:left="708"/>
        <w:rPr>
          <w:rFonts w:cs="Arial"/>
        </w:rPr>
      </w:pPr>
      <w:r>
        <w:rPr>
          <w:rFonts w:cs="Arial"/>
        </w:rPr>
        <w:t>Přes</w:t>
      </w:r>
      <w:r w:rsidR="00D3557E" w:rsidRPr="00DD3358">
        <w:rPr>
          <w:rFonts w:cs="Arial"/>
        </w:rPr>
        <w:t>čas - limit:</w:t>
      </w:r>
    </w:p>
    <w:p w14:paraId="3146D705" w14:textId="77777777" w:rsidR="00D3557E" w:rsidRPr="00DD3358" w:rsidRDefault="00D35BE2" w:rsidP="00D3557E">
      <w:pPr>
        <w:ind w:left="708"/>
        <w:rPr>
          <w:rFonts w:cs="Arial"/>
        </w:rPr>
      </w:pPr>
      <w:r>
        <w:rPr>
          <w:rFonts w:cs="Arial"/>
        </w:rPr>
        <w:t>Přes</w:t>
      </w:r>
      <w:r w:rsidR="00D3557E" w:rsidRPr="00DD3358">
        <w:rPr>
          <w:rFonts w:cs="Arial"/>
        </w:rPr>
        <w:t>čas - stav:</w:t>
      </w:r>
    </w:p>
    <w:p w14:paraId="05B39963" w14:textId="77777777" w:rsidR="00D3557E" w:rsidRPr="00DD3358" w:rsidRDefault="00D35BE2" w:rsidP="00D3557E">
      <w:pPr>
        <w:ind w:left="708"/>
        <w:rPr>
          <w:rFonts w:cs="Arial"/>
        </w:rPr>
      </w:pPr>
      <w:r>
        <w:rPr>
          <w:rFonts w:cs="Arial"/>
        </w:rPr>
        <w:t>Přes</w:t>
      </w:r>
      <w:r w:rsidR="00D3557E" w:rsidRPr="00DD3358">
        <w:rPr>
          <w:rFonts w:cs="Arial"/>
        </w:rPr>
        <w:t>čas - limit 2:</w:t>
      </w:r>
    </w:p>
    <w:p w14:paraId="561011C7" w14:textId="77777777" w:rsidR="00D3557E" w:rsidRPr="00DD3358" w:rsidRDefault="00D35BE2" w:rsidP="00D3557E">
      <w:pPr>
        <w:ind w:left="708"/>
        <w:rPr>
          <w:rFonts w:cs="Arial"/>
        </w:rPr>
      </w:pPr>
      <w:r>
        <w:rPr>
          <w:rFonts w:cs="Arial"/>
        </w:rPr>
        <w:t>Přes</w:t>
      </w:r>
      <w:r w:rsidR="00D3557E" w:rsidRPr="00DD3358">
        <w:rPr>
          <w:rFonts w:cs="Arial"/>
        </w:rPr>
        <w:t>čas - stav 2:</w:t>
      </w:r>
    </w:p>
    <w:p w14:paraId="4186DC94" w14:textId="77777777" w:rsidR="00D3557E" w:rsidRPr="00DD3358" w:rsidRDefault="00D3557E" w:rsidP="00D3557E">
      <w:pPr>
        <w:ind w:left="708"/>
        <w:rPr>
          <w:rFonts w:cs="Arial"/>
        </w:rPr>
      </w:pPr>
      <w:r w:rsidRPr="00DD3358">
        <w:rPr>
          <w:rFonts w:cs="Arial"/>
        </w:rPr>
        <w:t>Pohotovost - limit:</w:t>
      </w:r>
    </w:p>
    <w:p w14:paraId="6DC8F912" w14:textId="77777777" w:rsidR="00D3557E" w:rsidRPr="00DD3358" w:rsidRDefault="00D3557E" w:rsidP="00D3557E">
      <w:pPr>
        <w:ind w:left="708"/>
        <w:rPr>
          <w:rFonts w:cs="Arial"/>
        </w:rPr>
      </w:pPr>
      <w:r w:rsidRPr="00DD3358">
        <w:rPr>
          <w:rFonts w:cs="Arial"/>
        </w:rPr>
        <w:t>Pohotovost - stav:</w:t>
      </w:r>
    </w:p>
    <w:p w14:paraId="5208298A" w14:textId="77777777" w:rsidR="00D3557E" w:rsidRPr="00DD3358" w:rsidRDefault="00D3557E" w:rsidP="00D3557E">
      <w:pPr>
        <w:ind w:left="708"/>
        <w:rPr>
          <w:rFonts w:cs="Arial"/>
        </w:rPr>
      </w:pPr>
      <w:r w:rsidRPr="00DD3358">
        <w:rPr>
          <w:rFonts w:cs="Arial"/>
        </w:rPr>
        <w:t>Saldo náhradního volna:</w:t>
      </w:r>
    </w:p>
    <w:p w14:paraId="1E2E72AB" w14:textId="77777777" w:rsidR="00D3557E" w:rsidRPr="00DD3358" w:rsidRDefault="00660BB4" w:rsidP="00D3557E">
      <w:pPr>
        <w:ind w:left="708"/>
        <w:rPr>
          <w:rFonts w:cs="Arial"/>
        </w:rPr>
      </w:pPr>
      <w:r>
        <w:rPr>
          <w:rFonts w:cs="Arial"/>
        </w:rPr>
        <w:t>NV z minulého měsíce</w:t>
      </w:r>
      <w:r w:rsidR="00D3557E" w:rsidRPr="00DD3358">
        <w:rPr>
          <w:rFonts w:cs="Arial"/>
        </w:rPr>
        <w:t>:</w:t>
      </w:r>
    </w:p>
    <w:p w14:paraId="76F1D44C" w14:textId="77777777" w:rsidR="00D3557E" w:rsidRPr="00DD3358" w:rsidRDefault="00BE635D" w:rsidP="00D3557E">
      <w:pPr>
        <w:ind w:left="708"/>
        <w:rPr>
          <w:rFonts w:cs="Arial"/>
        </w:rPr>
      </w:pPr>
      <w:r>
        <w:rPr>
          <w:rFonts w:cs="Arial"/>
        </w:rPr>
        <w:t>NV z před</w:t>
      </w:r>
      <w:r w:rsidR="006F5C9A">
        <w:rPr>
          <w:rFonts w:cs="Arial"/>
        </w:rPr>
        <w:t>chozích</w:t>
      </w:r>
      <w:r>
        <w:rPr>
          <w:rFonts w:cs="Arial"/>
        </w:rPr>
        <w:t xml:space="preserve"> měsíců</w:t>
      </w:r>
      <w:r w:rsidR="00D3557E" w:rsidRPr="00DD3358">
        <w:rPr>
          <w:rFonts w:cs="Arial"/>
        </w:rPr>
        <w:t>:</w:t>
      </w:r>
    </w:p>
    <w:p w14:paraId="2A1AB3F3" w14:textId="27CF57B6" w:rsidR="00D3557E" w:rsidRPr="00DD3358" w:rsidRDefault="000A4A67" w:rsidP="0056179A">
      <w:pPr>
        <w:pStyle w:val="dokumentace-textpodntu"/>
        <w:ind w:firstLine="283"/>
      </w:pPr>
      <w:r>
        <w:t>NV k proplacení/čerpání v akt. měsíc</w:t>
      </w:r>
    </w:p>
    <w:p w14:paraId="5D7644E5" w14:textId="77777777" w:rsidR="00D3557E" w:rsidRPr="00DD3358" w:rsidRDefault="00D3557E" w:rsidP="00D3557E">
      <w:pPr>
        <w:ind w:left="708"/>
        <w:rPr>
          <w:rFonts w:cs="Arial"/>
        </w:rPr>
      </w:pPr>
      <w:r w:rsidRPr="00DD3358">
        <w:rPr>
          <w:rFonts w:cs="Arial"/>
        </w:rPr>
        <w:t>Saldo Pracovního volna za uzavřené období:</w:t>
      </w:r>
    </w:p>
    <w:p w14:paraId="1D3DFA4F" w14:textId="77777777" w:rsidR="00D3557E" w:rsidRPr="00DD3358" w:rsidRDefault="00D3557E" w:rsidP="00D3557E">
      <w:pPr>
        <w:ind w:left="708"/>
        <w:rPr>
          <w:rFonts w:cs="Arial"/>
        </w:rPr>
      </w:pPr>
      <w:r w:rsidRPr="00DD3358">
        <w:rPr>
          <w:rFonts w:cs="Arial"/>
        </w:rPr>
        <w:t>Saldo NV za práci ve svátek za uzavřené období:</w:t>
      </w:r>
    </w:p>
    <w:p w14:paraId="22BAE0A4" w14:textId="77777777" w:rsidR="00D3557E" w:rsidRDefault="00D3557E" w:rsidP="00D3557E">
      <w:pPr>
        <w:ind w:firstLine="708"/>
        <w:rPr>
          <w:rFonts w:cs="Arial"/>
        </w:rPr>
      </w:pPr>
      <w:r w:rsidRPr="00DD3358">
        <w:rPr>
          <w:rFonts w:cs="Arial"/>
        </w:rPr>
        <w:t>Počet nároků na stravu za měsíc</w:t>
      </w:r>
    </w:p>
    <w:p w14:paraId="7648B669" w14:textId="77777777" w:rsidR="005C7EA9" w:rsidRPr="00DD3358" w:rsidRDefault="005C7EA9" w:rsidP="00D3557E">
      <w:pPr>
        <w:ind w:firstLine="708"/>
        <w:rPr>
          <w:rFonts w:cs="Arial"/>
          <w:b/>
        </w:rPr>
      </w:pPr>
    </w:p>
    <w:p w14:paraId="5E8ADB3F" w14:textId="77777777" w:rsidR="00D3557E" w:rsidRPr="00DD3358" w:rsidRDefault="00D3557E" w:rsidP="00D3557E">
      <w:pPr>
        <w:pStyle w:val="Nadpis3"/>
      </w:pPr>
      <w:bookmarkStart w:id="968" w:name="_Toc261349800"/>
      <w:bookmarkStart w:id="969" w:name="_Toc262478659"/>
      <w:bookmarkStart w:id="970" w:name="_Toc261349801"/>
      <w:bookmarkStart w:id="971" w:name="_Toc262478660"/>
      <w:bookmarkStart w:id="972" w:name="_Toc261349802"/>
      <w:bookmarkStart w:id="973" w:name="_Toc262478661"/>
      <w:bookmarkStart w:id="974" w:name="_Toc261349804"/>
      <w:bookmarkStart w:id="975" w:name="_Toc262478663"/>
      <w:bookmarkStart w:id="976" w:name="_Toc261349805"/>
      <w:bookmarkStart w:id="977" w:name="_Toc262478664"/>
      <w:bookmarkStart w:id="978" w:name="_Toc263335125"/>
      <w:bookmarkStart w:id="979" w:name="_Toc263421836"/>
      <w:bookmarkStart w:id="980" w:name="_Toc271548648"/>
      <w:bookmarkStart w:id="981" w:name="_Toc398639697"/>
      <w:bookmarkStart w:id="982" w:name="_Toc198147113"/>
      <w:bookmarkEnd w:id="968"/>
      <w:bookmarkEnd w:id="969"/>
      <w:bookmarkEnd w:id="970"/>
      <w:bookmarkEnd w:id="971"/>
      <w:bookmarkEnd w:id="972"/>
      <w:bookmarkEnd w:id="973"/>
      <w:bookmarkEnd w:id="974"/>
      <w:bookmarkEnd w:id="975"/>
      <w:bookmarkEnd w:id="976"/>
      <w:bookmarkEnd w:id="977"/>
      <w:r w:rsidRPr="00DD3358">
        <w:t xml:space="preserve">Záložka – Měsíční záhlaví – </w:t>
      </w:r>
      <w:bookmarkEnd w:id="978"/>
      <w:bookmarkEnd w:id="979"/>
      <w:bookmarkEnd w:id="980"/>
      <w:r w:rsidRPr="00DD3358">
        <w:t>souhrn</w:t>
      </w:r>
      <w:bookmarkEnd w:id="981"/>
      <w:bookmarkEnd w:id="982"/>
    </w:p>
    <w:p w14:paraId="1009D888" w14:textId="77777777" w:rsidR="00D3557E" w:rsidRPr="00DD3358" w:rsidRDefault="00D3557E" w:rsidP="001D5CA7">
      <w:pPr>
        <w:jc w:val="both"/>
      </w:pPr>
      <w:r w:rsidRPr="00DD3358">
        <w:t>Záložka obsahuje rekapitulaci evidence docházky zaměstnance v aktuálním měsíci z pohledu především odpracované a neodpracované doby a zobrazení protokolů z naposledy p</w:t>
      </w:r>
      <w:r w:rsidR="00F13724">
        <w:t>ro</w:t>
      </w:r>
      <w:r w:rsidRPr="00DD3358">
        <w:t>vedených funkcí „Převod DD do MV“, „Uzavření MZ“ a „Výpočet započitatelné doby denní evidence docházky“ .</w:t>
      </w:r>
    </w:p>
    <w:p w14:paraId="64C4884F" w14:textId="77777777" w:rsidR="00D3557E" w:rsidRPr="00DD3358" w:rsidRDefault="00D3557E" w:rsidP="00D3557E">
      <w:r w:rsidRPr="00DD3358">
        <w:t>Záložka je rozdělená na t</w:t>
      </w:r>
      <w:r w:rsidR="00F13724">
        <w:t>ř</w:t>
      </w:r>
      <w:r w:rsidRPr="00DD3358">
        <w:t>i časti :</w:t>
      </w:r>
    </w:p>
    <w:p w14:paraId="62AE33A9" w14:textId="77777777" w:rsidR="00D3557E" w:rsidRPr="00DD3358" w:rsidRDefault="00D3557E" w:rsidP="00637994">
      <w:pPr>
        <w:numPr>
          <w:ilvl w:val="0"/>
          <w:numId w:val="73"/>
        </w:numPr>
      </w:pPr>
      <w:r w:rsidRPr="00DD3358">
        <w:t>Ve vrchní časti jsou umístěna procesní a funkční tlačítka</w:t>
      </w:r>
      <w:r w:rsidR="00F13724">
        <w:t>.</w:t>
      </w:r>
      <w:r w:rsidRPr="00DD3358">
        <w:t xml:space="preserve"> </w:t>
      </w:r>
    </w:p>
    <w:p w14:paraId="5000C8FD" w14:textId="77777777" w:rsidR="00D3557E" w:rsidRPr="00DD3358" w:rsidRDefault="00D3557E" w:rsidP="00637994">
      <w:pPr>
        <w:numPr>
          <w:ilvl w:val="0"/>
          <w:numId w:val="73"/>
        </w:numPr>
      </w:pPr>
      <w:r w:rsidRPr="00DD3358">
        <w:t>V</w:t>
      </w:r>
      <w:r w:rsidR="00F13724">
        <w:t>e</w:t>
      </w:r>
      <w:r w:rsidRPr="00DD3358">
        <w:t> střední časti jsou zobrazené položky s vyhodnocením aktuálního stavu docházky</w:t>
      </w:r>
      <w:r w:rsidR="00F13724">
        <w:t>.</w:t>
      </w:r>
    </w:p>
    <w:p w14:paraId="492B6FA5" w14:textId="77777777" w:rsidR="00D3557E" w:rsidRPr="00DD3358" w:rsidRDefault="00D3557E" w:rsidP="00D3557E">
      <w:pPr>
        <w:pStyle w:val="Nadpis4"/>
      </w:pPr>
      <w:bookmarkStart w:id="983" w:name="_Toc398639698"/>
      <w:r w:rsidRPr="00DD3358">
        <w:t>Procesní a funkční tlačítka</w:t>
      </w:r>
      <w:bookmarkEnd w:id="983"/>
    </w:p>
    <w:p w14:paraId="2266EFB3" w14:textId="77777777" w:rsidR="00D3557E" w:rsidRPr="00DD3358" w:rsidRDefault="00D3557E" w:rsidP="00D3557E">
      <w:r w:rsidRPr="00DD3358">
        <w:rPr>
          <w:b/>
        </w:rPr>
        <w:t>[Výpočet vstupů a záhlaví]</w:t>
      </w:r>
    </w:p>
    <w:p w14:paraId="620668F0" w14:textId="77777777" w:rsidR="00D3557E" w:rsidRPr="00DD3358" w:rsidRDefault="00D3557E" w:rsidP="00D3557E">
      <w:pPr>
        <w:ind w:left="708"/>
      </w:pPr>
      <w:r w:rsidRPr="00DD3358">
        <w:t>pokud pro aktuálního zaměstnance a období neexistuje měsíční záhlaví, tak se založí</w:t>
      </w:r>
    </w:p>
    <w:p w14:paraId="2AF4A0E5" w14:textId="77777777" w:rsidR="00D3557E" w:rsidRPr="00DD3358" w:rsidRDefault="00D3557E" w:rsidP="00D3557E">
      <w:pPr>
        <w:ind w:left="708"/>
      </w:pPr>
      <w:r w:rsidRPr="00DD3358">
        <w:t xml:space="preserve">aktualizace položek záhlaví podle aktuálního stavu evidence denní nebo měsíční evidence docházky, podrobný popis </w:t>
      </w:r>
      <w:r w:rsidR="00E81D21">
        <w:t>viz</w:t>
      </w:r>
      <w:r w:rsidRPr="00DD3358">
        <w:t xml:space="preserve"> </w:t>
      </w:r>
      <w:hyperlink w:anchor="_Toc271512286" w:history="1">
        <w:r w:rsidR="002515B3">
          <w:rPr>
            <w:rStyle w:val="Hypertextovodkaz"/>
          </w:rPr>
          <w:t>zde</w:t>
        </w:r>
      </w:hyperlink>
    </w:p>
    <w:p w14:paraId="05CD45A4" w14:textId="77777777" w:rsidR="00D3557E" w:rsidRPr="00DD3358" w:rsidRDefault="00D3557E" w:rsidP="00D3557E">
      <w:r w:rsidRPr="00DD3358">
        <w:rPr>
          <w:b/>
        </w:rPr>
        <w:t>[Otevření MZ]</w:t>
      </w:r>
    </w:p>
    <w:p w14:paraId="2EF54CE4" w14:textId="77777777" w:rsidR="00D3557E" w:rsidRPr="00DD3358" w:rsidRDefault="00D3557E" w:rsidP="00D3557E">
      <w:r w:rsidRPr="00DD3358">
        <w:tab/>
        <w:t>tlačítko slouží na otevření evidence docházky za aktuální období</w:t>
      </w:r>
    </w:p>
    <w:p w14:paraId="13939608" w14:textId="77777777" w:rsidR="00D3557E" w:rsidRPr="00DD3358" w:rsidRDefault="00D3557E" w:rsidP="00D3557E">
      <w:r w:rsidRPr="00DD3358">
        <w:tab/>
        <w:t xml:space="preserve">podrobný popis </w:t>
      </w:r>
      <w:r w:rsidR="00E81D21">
        <w:t>viz</w:t>
      </w:r>
      <w:r w:rsidRPr="00DD3358">
        <w:t xml:space="preserve"> popis procesů</w:t>
      </w:r>
    </w:p>
    <w:p w14:paraId="1FEF6429" w14:textId="77777777" w:rsidR="00D3557E" w:rsidRPr="00DD3358" w:rsidRDefault="00D3557E" w:rsidP="00D3557E">
      <w:r w:rsidRPr="00DD3358">
        <w:rPr>
          <w:b/>
        </w:rPr>
        <w:t>[Uzavření MZ]</w:t>
      </w:r>
    </w:p>
    <w:p w14:paraId="3DE235A9" w14:textId="77777777" w:rsidR="00D3557E" w:rsidRPr="00DD3358" w:rsidRDefault="00D3557E" w:rsidP="00D3557E">
      <w:r w:rsidRPr="00DD3358">
        <w:tab/>
        <w:t>tlačítko slouží na uzavření evidence docházky za aktuální období</w:t>
      </w:r>
    </w:p>
    <w:p w14:paraId="2A317A26" w14:textId="77777777" w:rsidR="00D3557E" w:rsidRPr="00DD3358" w:rsidRDefault="00D3557E" w:rsidP="00D3557E">
      <w:r w:rsidRPr="00DD3358">
        <w:lastRenderedPageBreak/>
        <w:tab/>
        <w:t xml:space="preserve">podrobný popis </w:t>
      </w:r>
      <w:r w:rsidR="00E81D21">
        <w:t>viz</w:t>
      </w:r>
      <w:r w:rsidRPr="00DD3358">
        <w:t xml:space="preserve"> popis procesů</w:t>
      </w:r>
    </w:p>
    <w:p w14:paraId="4727D0E8" w14:textId="77777777" w:rsidR="00D3557E" w:rsidRPr="00DD3358" w:rsidRDefault="00D3557E" w:rsidP="00D3557E"/>
    <w:p w14:paraId="5D862A99" w14:textId="77777777" w:rsidR="00D3557E" w:rsidRPr="00DD3358" w:rsidRDefault="00D3557E" w:rsidP="00D3557E">
      <w:pPr>
        <w:pStyle w:val="Nadpis4"/>
      </w:pPr>
      <w:bookmarkStart w:id="984" w:name="_Toc398639699"/>
      <w:r w:rsidRPr="00DD3358">
        <w:t>Statistika vyhodnocení docházky</w:t>
      </w:r>
      <w:bookmarkEnd w:id="984"/>
    </w:p>
    <w:p w14:paraId="7F1D1302" w14:textId="77777777" w:rsidR="00D3557E" w:rsidRPr="00DD3358" w:rsidRDefault="00D3557E" w:rsidP="00D3557E">
      <w:r w:rsidRPr="00DD3358">
        <w:t>Položky se aktualizují automatizovaně při aktualizaci měsíčního záhlaví.</w:t>
      </w:r>
    </w:p>
    <w:p w14:paraId="196F355B" w14:textId="77777777" w:rsidR="00D3557E" w:rsidRPr="00DD3358" w:rsidRDefault="00D3557E" w:rsidP="00D3557E">
      <w:r w:rsidRPr="00DD3358">
        <w:t xml:space="preserve">Podrobný popis </w:t>
      </w:r>
      <w:r w:rsidR="00E81D21">
        <w:t>viz</w:t>
      </w:r>
      <w:r w:rsidRPr="00DD3358">
        <w:t xml:space="preserve"> </w:t>
      </w:r>
      <w:hyperlink w:anchor="_Mesačné_záhlavie" w:history="1">
        <w:r w:rsidR="00E754F5">
          <w:rPr>
            <w:rStyle w:val="Hypertextovodkaz"/>
          </w:rPr>
          <w:t>zde</w:t>
        </w:r>
      </w:hyperlink>
      <w:r w:rsidRPr="00DD3358">
        <w:t>. Záložka obsahuje položky :</w:t>
      </w:r>
    </w:p>
    <w:p w14:paraId="5A5EA0D3" w14:textId="77777777" w:rsidR="00D3557E" w:rsidRPr="00DD3358" w:rsidRDefault="00D3557E" w:rsidP="00D3557E"/>
    <w:p w14:paraId="7B4CA467" w14:textId="77777777" w:rsidR="005B10E7" w:rsidRPr="00DD3358" w:rsidRDefault="005B10E7" w:rsidP="00C56881">
      <w:pPr>
        <w:ind w:left="708"/>
        <w:rPr>
          <w:rFonts w:cs="Arial"/>
        </w:rPr>
      </w:pPr>
      <w:r w:rsidRPr="00DD3358">
        <w:rPr>
          <w:rFonts w:cs="Arial"/>
        </w:rPr>
        <w:t xml:space="preserve">Status </w:t>
      </w:r>
      <w:r>
        <w:rPr>
          <w:rFonts w:cs="Arial"/>
        </w:rPr>
        <w:t xml:space="preserve">vyhodnocení </w:t>
      </w:r>
      <w:r w:rsidRPr="00DD3358">
        <w:rPr>
          <w:rFonts w:cs="Arial"/>
        </w:rPr>
        <w:t>měs. záhlaví</w:t>
      </w:r>
    </w:p>
    <w:p w14:paraId="464BF6E2" w14:textId="77777777" w:rsidR="00D3557E" w:rsidRPr="00DD3358" w:rsidRDefault="00D3557E" w:rsidP="00C56881">
      <w:pPr>
        <w:ind w:left="708"/>
        <w:rPr>
          <w:rFonts w:cs="Arial"/>
        </w:rPr>
      </w:pPr>
      <w:r w:rsidRPr="00DD3358">
        <w:rPr>
          <w:rFonts w:cs="Arial"/>
        </w:rPr>
        <w:t xml:space="preserve">Stav editace </w:t>
      </w:r>
      <w:r w:rsidR="002A0612">
        <w:rPr>
          <w:rFonts w:cs="Arial"/>
        </w:rPr>
        <w:t>měs. záhlaví</w:t>
      </w:r>
    </w:p>
    <w:p w14:paraId="6B4B127E" w14:textId="77777777" w:rsidR="003C1C1F" w:rsidRDefault="00D3557E" w:rsidP="003C1C1F">
      <w:pPr>
        <w:ind w:left="708"/>
        <w:rPr>
          <w:rFonts w:cs="Arial"/>
        </w:rPr>
      </w:pPr>
      <w:bookmarkStart w:id="985" w:name="_Toc263335126"/>
      <w:bookmarkStart w:id="986" w:name="_Toc263421837"/>
      <w:r w:rsidRPr="00DD3358">
        <w:rPr>
          <w:rFonts w:cs="Arial"/>
        </w:rPr>
        <w:t xml:space="preserve">Zpracovávat ext. vstupy </w:t>
      </w:r>
      <w:r w:rsidR="003C1C1F">
        <w:rPr>
          <w:rFonts w:cs="Arial"/>
        </w:rPr>
        <w:t xml:space="preserve">–  volba uživatele pro zablokovaní vstupů z externích zdrojů pro aktuální období </w:t>
      </w:r>
    </w:p>
    <w:p w14:paraId="3A11562C" w14:textId="77777777" w:rsidR="00D3557E" w:rsidRPr="00DD3358" w:rsidRDefault="003C1C1F" w:rsidP="00C56881">
      <w:pPr>
        <w:ind w:left="708"/>
        <w:rPr>
          <w:rFonts w:cs="Arial"/>
        </w:rPr>
      </w:pPr>
      <w:r w:rsidRPr="002F7F73">
        <w:t>Datum poslední kalkulace</w:t>
      </w:r>
      <w:r>
        <w:t xml:space="preserve"> - </w:t>
      </w:r>
      <w:r w:rsidRPr="002F7F73">
        <w:t>Položka obsahuje</w:t>
      </w:r>
      <w:r>
        <w:t xml:space="preserve"> da</w:t>
      </w:r>
      <w:r w:rsidRPr="002F7F73">
        <w:t>tum</w:t>
      </w:r>
      <w:r>
        <w:t xml:space="preserve"> a čas </w:t>
      </w:r>
      <w:r w:rsidRPr="002F7F73">
        <w:t xml:space="preserve">naposledy provedené kalkulace </w:t>
      </w:r>
      <w:r>
        <w:tab/>
      </w:r>
      <w:r w:rsidRPr="002F7F73">
        <w:t>podle uloženého protokolu (viz záložk</w:t>
      </w:r>
      <w:r>
        <w:t>a</w:t>
      </w:r>
      <w:r w:rsidR="00716ED5">
        <w:t xml:space="preserve"> Protokol)</w:t>
      </w:r>
      <w:bookmarkEnd w:id="985"/>
      <w:bookmarkEnd w:id="986"/>
    </w:p>
    <w:p w14:paraId="4623AD20" w14:textId="77777777" w:rsidR="00D3557E" w:rsidRPr="00DD3358" w:rsidRDefault="00D3557E" w:rsidP="00C56881">
      <w:pPr>
        <w:ind w:left="708"/>
        <w:rPr>
          <w:rFonts w:cs="Arial"/>
        </w:rPr>
      </w:pPr>
      <w:r w:rsidRPr="00DD3358">
        <w:rPr>
          <w:rFonts w:cs="Arial"/>
        </w:rPr>
        <w:t>Plánovaný fond PD</w:t>
      </w:r>
    </w:p>
    <w:p w14:paraId="61B587FA" w14:textId="77777777" w:rsidR="00D3557E" w:rsidRPr="00DD3358" w:rsidRDefault="00D3557E" w:rsidP="00C56881">
      <w:pPr>
        <w:ind w:left="708"/>
        <w:rPr>
          <w:rFonts w:cs="Arial"/>
        </w:rPr>
      </w:pPr>
      <w:r w:rsidRPr="00DD3358">
        <w:rPr>
          <w:rFonts w:cs="Arial"/>
        </w:rPr>
        <w:t xml:space="preserve">Fond měsíce </w:t>
      </w:r>
      <w:r w:rsidR="00384A34">
        <w:rPr>
          <w:rFonts w:cs="Arial"/>
        </w:rPr>
        <w:t>při poslední kalkulaci</w:t>
      </w:r>
    </w:p>
    <w:p w14:paraId="0C2E7C7B" w14:textId="77777777" w:rsidR="00D3557E" w:rsidRPr="00DD3358" w:rsidRDefault="00D3557E" w:rsidP="00C56881">
      <w:pPr>
        <w:ind w:left="708"/>
        <w:rPr>
          <w:rFonts w:cs="Arial"/>
        </w:rPr>
      </w:pPr>
      <w:r w:rsidRPr="00DD3358">
        <w:rPr>
          <w:rFonts w:cs="Arial"/>
        </w:rPr>
        <w:t>Hodiny měsíce</w:t>
      </w:r>
    </w:p>
    <w:p w14:paraId="6E6A3B6B" w14:textId="77777777" w:rsidR="00D3557E" w:rsidRPr="00DD3358" w:rsidRDefault="00D3557E" w:rsidP="00C56881">
      <w:pPr>
        <w:ind w:left="708"/>
        <w:rPr>
          <w:rFonts w:cs="Arial"/>
        </w:rPr>
      </w:pPr>
      <w:r w:rsidRPr="00DD3358">
        <w:rPr>
          <w:rFonts w:cs="Arial"/>
        </w:rPr>
        <w:t xml:space="preserve">Hodiny měsíce </w:t>
      </w:r>
      <w:r w:rsidR="00384A34">
        <w:rPr>
          <w:rFonts w:cs="Arial"/>
        </w:rPr>
        <w:t>při poslední kalkulaci</w:t>
      </w:r>
    </w:p>
    <w:p w14:paraId="7C7675AC" w14:textId="77777777" w:rsidR="00D3557E" w:rsidRPr="00DD3358" w:rsidRDefault="00D3557E" w:rsidP="00C56881">
      <w:pPr>
        <w:ind w:left="708"/>
        <w:rPr>
          <w:rFonts w:cs="Arial"/>
        </w:rPr>
      </w:pPr>
      <w:r w:rsidRPr="00DD3358">
        <w:rPr>
          <w:rFonts w:cs="Arial"/>
        </w:rPr>
        <w:t>Odpracov</w:t>
      </w:r>
      <w:r w:rsidR="005B10E7">
        <w:rPr>
          <w:rFonts w:cs="Arial"/>
        </w:rPr>
        <w:t>áno</w:t>
      </w:r>
      <w:r w:rsidRPr="00DD3358">
        <w:rPr>
          <w:rFonts w:cs="Arial"/>
        </w:rPr>
        <w:t xml:space="preserve"> v měsíci</w:t>
      </w:r>
    </w:p>
    <w:p w14:paraId="678D46C9" w14:textId="77777777" w:rsidR="00D3557E" w:rsidRPr="00DD3358" w:rsidRDefault="00D3557E" w:rsidP="00C56881">
      <w:pPr>
        <w:ind w:left="708"/>
        <w:rPr>
          <w:rFonts w:cs="Arial"/>
        </w:rPr>
      </w:pPr>
      <w:r w:rsidRPr="00DD3358">
        <w:rPr>
          <w:rFonts w:cs="Arial"/>
        </w:rPr>
        <w:t>Odpracov</w:t>
      </w:r>
      <w:r w:rsidR="005B10E7">
        <w:rPr>
          <w:rFonts w:cs="Arial"/>
        </w:rPr>
        <w:t>áno</w:t>
      </w:r>
      <w:r w:rsidRPr="00DD3358">
        <w:rPr>
          <w:rFonts w:cs="Arial"/>
        </w:rPr>
        <w:t xml:space="preserve"> </w:t>
      </w:r>
      <w:r w:rsidR="00384A34">
        <w:rPr>
          <w:rFonts w:cs="Arial"/>
        </w:rPr>
        <w:t>při poslední kalkulaci</w:t>
      </w:r>
    </w:p>
    <w:p w14:paraId="31E17E3D" w14:textId="77777777" w:rsidR="00D3557E" w:rsidRPr="00DD3358" w:rsidRDefault="00D3557E" w:rsidP="00C56881">
      <w:pPr>
        <w:ind w:left="708"/>
        <w:rPr>
          <w:rFonts w:cs="Arial"/>
        </w:rPr>
      </w:pPr>
      <w:r w:rsidRPr="00DD3358">
        <w:rPr>
          <w:rFonts w:cs="Arial"/>
        </w:rPr>
        <w:t>Neodpracov</w:t>
      </w:r>
      <w:r w:rsidR="005B10E7">
        <w:rPr>
          <w:rFonts w:cs="Arial"/>
        </w:rPr>
        <w:t>áno</w:t>
      </w:r>
      <w:r w:rsidRPr="00DD3358">
        <w:rPr>
          <w:rFonts w:cs="Arial"/>
        </w:rPr>
        <w:t xml:space="preserve"> v měsíci</w:t>
      </w:r>
    </w:p>
    <w:p w14:paraId="32B4AF3F" w14:textId="77777777" w:rsidR="00D3557E" w:rsidRPr="00DD3358" w:rsidRDefault="00D3557E" w:rsidP="00C56881">
      <w:pPr>
        <w:ind w:left="708"/>
        <w:rPr>
          <w:rFonts w:cs="Arial"/>
        </w:rPr>
      </w:pPr>
      <w:r w:rsidRPr="00DD3358">
        <w:rPr>
          <w:rFonts w:cs="Arial"/>
        </w:rPr>
        <w:t>Neodpracov</w:t>
      </w:r>
      <w:r w:rsidR="005B10E7">
        <w:rPr>
          <w:rFonts w:cs="Arial"/>
        </w:rPr>
        <w:t>áno</w:t>
      </w:r>
      <w:r w:rsidRPr="00DD3358">
        <w:rPr>
          <w:rFonts w:cs="Arial"/>
        </w:rPr>
        <w:t xml:space="preserve"> </w:t>
      </w:r>
      <w:r w:rsidR="00384A34">
        <w:rPr>
          <w:rFonts w:cs="Arial"/>
        </w:rPr>
        <w:t>při poslední kalkulaci</w:t>
      </w:r>
    </w:p>
    <w:p w14:paraId="58B3C97E" w14:textId="77777777" w:rsidR="00D3557E" w:rsidRPr="00DD3358" w:rsidRDefault="00D3557E" w:rsidP="00C56881">
      <w:pPr>
        <w:ind w:left="708"/>
        <w:rPr>
          <w:rFonts w:cs="Arial"/>
        </w:rPr>
      </w:pPr>
      <w:r w:rsidRPr="00DD3358">
        <w:rPr>
          <w:rFonts w:cs="Arial"/>
        </w:rPr>
        <w:t>Rozdíl měsíce</w:t>
      </w:r>
    </w:p>
    <w:p w14:paraId="0445DD2A" w14:textId="77777777" w:rsidR="00D3557E" w:rsidRPr="00DD3358" w:rsidRDefault="00D3557E" w:rsidP="00C56881">
      <w:pPr>
        <w:ind w:left="708"/>
        <w:rPr>
          <w:rFonts w:cs="Arial"/>
        </w:rPr>
      </w:pPr>
      <w:r w:rsidRPr="00DD3358">
        <w:rPr>
          <w:rFonts w:cs="Arial"/>
        </w:rPr>
        <w:t xml:space="preserve">Rozdíl měsíce </w:t>
      </w:r>
      <w:r w:rsidR="00384A34">
        <w:rPr>
          <w:rFonts w:cs="Arial"/>
        </w:rPr>
        <w:t>při poslední kalkulaci</w:t>
      </w:r>
    </w:p>
    <w:p w14:paraId="07424770" w14:textId="77777777" w:rsidR="00D3557E" w:rsidRPr="00DD3358" w:rsidRDefault="00D3557E" w:rsidP="00C56881">
      <w:pPr>
        <w:ind w:left="708"/>
        <w:rPr>
          <w:rFonts w:cs="Arial"/>
        </w:rPr>
      </w:pPr>
      <w:r w:rsidRPr="00DD3358">
        <w:rPr>
          <w:rFonts w:cs="Arial"/>
        </w:rPr>
        <w:t>Aktuální práce ve svátek</w:t>
      </w:r>
    </w:p>
    <w:p w14:paraId="14BB497D" w14:textId="77777777" w:rsidR="00D3557E" w:rsidRDefault="00D3557E" w:rsidP="00D3557E"/>
    <w:p w14:paraId="6FFF03EB" w14:textId="77777777" w:rsidR="00E67EA5" w:rsidRPr="00DD3358" w:rsidRDefault="00E67EA5" w:rsidP="00E67EA5">
      <w:pPr>
        <w:pStyle w:val="Nadpis4"/>
      </w:pPr>
      <w:bookmarkStart w:id="987" w:name="_Toc398639700"/>
      <w:r w:rsidRPr="00DD3358">
        <w:t xml:space="preserve">Záložka </w:t>
      </w:r>
      <w:r w:rsidR="00E94367">
        <w:t>-</w:t>
      </w:r>
      <w:r w:rsidRPr="00DD3358">
        <w:t xml:space="preserve"> </w:t>
      </w:r>
      <w:r>
        <w:t>Audit MZ</w:t>
      </w:r>
      <w:bookmarkEnd w:id="987"/>
    </w:p>
    <w:p w14:paraId="25464177" w14:textId="77777777" w:rsidR="00E67EA5" w:rsidRPr="00DD3358" w:rsidRDefault="00E67EA5" w:rsidP="001D5CA7">
      <w:pPr>
        <w:jc w:val="both"/>
      </w:pPr>
      <w:r w:rsidRPr="00DD3358">
        <w:t>Záložka obsahuje přehled změny stavu editace záznamu</w:t>
      </w:r>
      <w:r>
        <w:t xml:space="preserve"> měsíčního </w:t>
      </w:r>
      <w:r w:rsidRPr="00DD3358">
        <w:t xml:space="preserve"> </w:t>
      </w:r>
      <w:r>
        <w:t xml:space="preserve">záhlaví a rozšířený audit změn definovaných položek MZ </w:t>
      </w:r>
      <w:r w:rsidR="00B11918">
        <w:t xml:space="preserve">(viz. </w:t>
      </w:r>
      <w:hyperlink w:anchor="_Rozšířený_audit_doch." w:history="1">
        <w:r w:rsidR="00B11918" w:rsidRPr="00B11918">
          <w:rPr>
            <w:rStyle w:val="Hypertextovodkaz"/>
          </w:rPr>
          <w:t>popis rozšířený audit</w:t>
        </w:r>
      </w:hyperlink>
      <w:r w:rsidR="00B11918">
        <w:t>)</w:t>
      </w:r>
      <w:r w:rsidRPr="00DD3358">
        <w:t>.</w:t>
      </w:r>
    </w:p>
    <w:p w14:paraId="134A25B6" w14:textId="77777777" w:rsidR="00E67EA5" w:rsidRPr="00DD3358" w:rsidRDefault="00E67EA5" w:rsidP="00E67EA5"/>
    <w:p w14:paraId="1E95626E" w14:textId="77777777" w:rsidR="00E67EA5" w:rsidRPr="00DD3358" w:rsidRDefault="00E754F5" w:rsidP="00E67EA5">
      <w:r>
        <w:t>Z</w:t>
      </w:r>
      <w:r w:rsidR="00E67EA5" w:rsidRPr="00DD3358">
        <w:t>áložka obsahuje položky :</w:t>
      </w:r>
    </w:p>
    <w:p w14:paraId="63EDC8FC" w14:textId="77777777" w:rsidR="00E67EA5" w:rsidRPr="00DD3358" w:rsidRDefault="00E67EA5" w:rsidP="00E67EA5">
      <w:pPr>
        <w:ind w:left="708"/>
      </w:pPr>
      <w:r w:rsidRPr="00DD3358">
        <w:rPr>
          <w:b/>
        </w:rPr>
        <w:t>Datum</w:t>
      </w:r>
      <w:r w:rsidRPr="00DD3358">
        <w:t xml:space="preserve"> </w:t>
      </w:r>
      <w:r w:rsidR="00CB6BA0">
        <w:tab/>
      </w:r>
      <w:r w:rsidR="00CB6BA0">
        <w:tab/>
      </w:r>
      <w:r w:rsidR="00CB6BA0">
        <w:tab/>
      </w:r>
      <w:r w:rsidRPr="00DD3358">
        <w:t>– časová značka změny</w:t>
      </w:r>
    </w:p>
    <w:p w14:paraId="34446023" w14:textId="77777777" w:rsidR="00E67EA5" w:rsidRPr="00DD3358" w:rsidRDefault="00E67EA5" w:rsidP="00E67EA5">
      <w:pPr>
        <w:ind w:left="708"/>
      </w:pPr>
      <w:r w:rsidRPr="00DD3358">
        <w:rPr>
          <w:b/>
        </w:rPr>
        <w:t>Stav editace záznamu</w:t>
      </w:r>
      <w:r w:rsidRPr="00DD3358">
        <w:t xml:space="preserve"> – kód a název nového stavu záznamu</w:t>
      </w:r>
    </w:p>
    <w:p w14:paraId="3E28EA78" w14:textId="77777777" w:rsidR="00E67EA5" w:rsidRPr="00DD3358" w:rsidRDefault="00E67EA5" w:rsidP="00E67EA5">
      <w:pPr>
        <w:ind w:left="1417" w:hanging="709"/>
      </w:pPr>
      <w:r>
        <w:rPr>
          <w:b/>
        </w:rPr>
        <w:t xml:space="preserve">Audit </w:t>
      </w:r>
      <w:r w:rsidR="00CB6BA0">
        <w:rPr>
          <w:b/>
        </w:rPr>
        <w:tab/>
      </w:r>
      <w:r w:rsidR="00CB6BA0">
        <w:rPr>
          <w:b/>
        </w:rPr>
        <w:tab/>
      </w:r>
      <w:r w:rsidR="00CB6BA0">
        <w:rPr>
          <w:b/>
        </w:rPr>
        <w:tab/>
      </w:r>
      <w:r>
        <w:t>– identifikace změny v režimu rozšířeného auditu</w:t>
      </w:r>
    </w:p>
    <w:p w14:paraId="42B7C992" w14:textId="77777777" w:rsidR="00E67EA5" w:rsidRPr="00DD3358" w:rsidRDefault="00E67EA5" w:rsidP="00E67EA5">
      <w:pPr>
        <w:ind w:left="708"/>
      </w:pPr>
      <w:r w:rsidRPr="00DD3358">
        <w:rPr>
          <w:b/>
        </w:rPr>
        <w:t xml:space="preserve">Změnu </w:t>
      </w:r>
      <w:r w:rsidR="00D11A56">
        <w:rPr>
          <w:b/>
        </w:rPr>
        <w:t>provedl</w:t>
      </w:r>
      <w:r w:rsidRPr="00DD3358">
        <w:t xml:space="preserve"> </w:t>
      </w:r>
      <w:r w:rsidR="00CB6BA0">
        <w:tab/>
      </w:r>
      <w:r w:rsidRPr="00DD3358">
        <w:t xml:space="preserve">– identifikace osoby, která změnu stavu provedla (uživatel, který </w:t>
      </w:r>
      <w:r w:rsidR="00CB6BA0">
        <w:tab/>
      </w:r>
      <w:r w:rsidR="00CB6BA0">
        <w:tab/>
      </w:r>
      <w:r w:rsidR="00CB6BA0">
        <w:tab/>
        <w:t xml:space="preserve">   </w:t>
      </w:r>
      <w:r w:rsidRPr="00DD3358">
        <w:t>aktivoval některou z funkcí, které generují změnu stavu).</w:t>
      </w:r>
    </w:p>
    <w:p w14:paraId="1FBCC6EC" w14:textId="77777777" w:rsidR="00E67EA5" w:rsidRPr="00DD3358" w:rsidRDefault="00E67EA5" w:rsidP="00D3557E"/>
    <w:p w14:paraId="28282041" w14:textId="77777777" w:rsidR="00D3557E" w:rsidRPr="00DD3358" w:rsidRDefault="00D3557E" w:rsidP="00D3557E">
      <w:pPr>
        <w:pStyle w:val="Nadpis3"/>
      </w:pPr>
      <w:bookmarkStart w:id="988" w:name="_Toc271352499"/>
      <w:bookmarkStart w:id="989" w:name="_Toc271512172"/>
      <w:bookmarkStart w:id="990" w:name="_Toc271352511"/>
      <w:bookmarkStart w:id="991" w:name="_Toc271512184"/>
      <w:bookmarkStart w:id="992" w:name="_Toc271352514"/>
      <w:bookmarkStart w:id="993" w:name="_Toc271512187"/>
      <w:bookmarkStart w:id="994" w:name="_Toc271352524"/>
      <w:bookmarkStart w:id="995" w:name="_Toc271512197"/>
      <w:bookmarkStart w:id="996" w:name="_Toc271352527"/>
      <w:bookmarkStart w:id="997" w:name="_Toc271512200"/>
      <w:bookmarkStart w:id="998" w:name="_Toc271352530"/>
      <w:bookmarkStart w:id="999" w:name="_Toc271512203"/>
      <w:bookmarkStart w:id="1000" w:name="_Toc271352538"/>
      <w:bookmarkStart w:id="1001" w:name="_Toc271512211"/>
      <w:bookmarkStart w:id="1002" w:name="_Toc263335127"/>
      <w:bookmarkStart w:id="1003" w:name="_Toc263421838"/>
      <w:bookmarkStart w:id="1004" w:name="_Toc271548649"/>
      <w:bookmarkStart w:id="1005" w:name="_Toc398639701"/>
      <w:bookmarkStart w:id="1006" w:name="_Toc198147114"/>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r w:rsidRPr="00DD3358">
        <w:t>Záložka - Vyrovnávací období</w:t>
      </w:r>
      <w:bookmarkEnd w:id="1002"/>
      <w:bookmarkEnd w:id="1003"/>
      <w:bookmarkEnd w:id="1004"/>
      <w:bookmarkEnd w:id="1005"/>
      <w:bookmarkEnd w:id="1006"/>
    </w:p>
    <w:p w14:paraId="266A3342" w14:textId="77777777" w:rsidR="00D3557E" w:rsidRPr="00DD3358" w:rsidRDefault="00D3557E" w:rsidP="00D3557E">
      <w:r w:rsidRPr="00DD3358">
        <w:t xml:space="preserve">Záložka obsahuje přehled vyrovnávacích období </w:t>
      </w:r>
      <w:r w:rsidR="007A3DF3">
        <w:t xml:space="preserve">(VO) </w:t>
      </w:r>
      <w:r w:rsidRPr="00DD3358">
        <w:t>pro sledování FPD a přesčas.</w:t>
      </w:r>
    </w:p>
    <w:p w14:paraId="533D360E" w14:textId="77777777" w:rsidR="007A3DF3" w:rsidRDefault="00D3557E" w:rsidP="00D3557E">
      <w:r w:rsidRPr="00DD3358">
        <w:t xml:space="preserve">Podrobný popis </w:t>
      </w:r>
      <w:r w:rsidR="00E81D21">
        <w:t>viz</w:t>
      </w:r>
      <w:r w:rsidRPr="00DD3358">
        <w:t xml:space="preserve"> </w:t>
      </w:r>
      <w:hyperlink w:anchor="_Režim_vyrovnávacího_období" w:history="1">
        <w:r w:rsidRPr="00DD3358">
          <w:rPr>
            <w:rStyle w:val="Hypertextovodkaz"/>
          </w:rPr>
          <w:t>zde</w:t>
        </w:r>
      </w:hyperlink>
      <w:r w:rsidRPr="00DD3358">
        <w:t xml:space="preserve">. </w:t>
      </w:r>
    </w:p>
    <w:p w14:paraId="6E4F9113" w14:textId="77777777" w:rsidR="008518CA" w:rsidRPr="00554FCC" w:rsidRDefault="008518CA" w:rsidP="00AA4E8D">
      <w:r>
        <w:t>V záhlaví záložky jsou tlačítka, , která umožní aktualizaci VO bez nutnosti opakování uzavírání docházky.</w:t>
      </w:r>
    </w:p>
    <w:p w14:paraId="7D7D6582" w14:textId="77777777" w:rsidR="008518CA" w:rsidRDefault="008518CA" w:rsidP="00AA4E8D">
      <w:pPr>
        <w:ind w:left="709" w:hanging="709"/>
      </w:pPr>
      <w:r w:rsidRPr="00AA4E8D">
        <w:rPr>
          <w:b/>
        </w:rPr>
        <w:t>[Aktualizace označeného VO]</w:t>
      </w:r>
      <w:r w:rsidRPr="00554FCC">
        <w:t xml:space="preserve"> – aktualizace označeného vyrovnávacího období</w:t>
      </w:r>
    </w:p>
    <w:p w14:paraId="4EAC23BD" w14:textId="77777777" w:rsidR="008518CA" w:rsidRPr="00554FCC" w:rsidRDefault="008518CA" w:rsidP="00AA4E8D">
      <w:pPr>
        <w:ind w:left="709" w:hanging="709"/>
      </w:pPr>
      <w:r w:rsidRPr="00AA4E8D">
        <w:rPr>
          <w:b/>
        </w:rPr>
        <w:t>[Aktualizace aktuálních VO]</w:t>
      </w:r>
      <w:r w:rsidRPr="00554FCC">
        <w:t xml:space="preserve"> – aktualizace všech vyrovnávacích</w:t>
      </w:r>
      <w:r>
        <w:t xml:space="preserve"> obdobích, která jsou platná</w:t>
      </w:r>
      <w:r w:rsidRPr="00554FCC">
        <w:t xml:space="preserve"> </w:t>
      </w:r>
      <w:r>
        <w:t xml:space="preserve">pro celé období nebo </w:t>
      </w:r>
      <w:r w:rsidRPr="00554FCC">
        <w:t>částečně pro aktuální období formuláře</w:t>
      </w:r>
      <w:r w:rsidRPr="00554FCC">
        <w:br/>
      </w:r>
    </w:p>
    <w:p w14:paraId="3CE3D8B6" w14:textId="77777777" w:rsidR="00D3557E" w:rsidRPr="00DD3358" w:rsidRDefault="00D3557E" w:rsidP="00D3557E">
      <w:r w:rsidRPr="00DD3358">
        <w:t>Záložka obsahuje položky :</w:t>
      </w:r>
    </w:p>
    <w:p w14:paraId="0BFD89CC" w14:textId="77777777" w:rsidR="00D3557E" w:rsidRPr="00DD3358" w:rsidRDefault="00D3557E" w:rsidP="00D3557E">
      <w:pPr>
        <w:ind w:left="708"/>
        <w:rPr>
          <w:rFonts w:ascii="Helv" w:hAnsi="Helv" w:cs="Helv"/>
        </w:rPr>
      </w:pPr>
      <w:r w:rsidRPr="00DD3358">
        <w:rPr>
          <w:rFonts w:ascii="Helv" w:hAnsi="Helv" w:cs="Helv"/>
          <w:b/>
        </w:rPr>
        <w:t>Typ vyrovnávacího období</w:t>
      </w:r>
      <w:r w:rsidRPr="00DD3358">
        <w:rPr>
          <w:rFonts w:ascii="Helv" w:hAnsi="Helv" w:cs="Helv"/>
        </w:rPr>
        <w:t xml:space="preserve">   </w:t>
      </w:r>
      <w:r w:rsidRPr="00DD3358">
        <w:rPr>
          <w:rFonts w:ascii="Helv" w:hAnsi="Helv" w:cs="Helv"/>
        </w:rPr>
        <w:tab/>
        <w:t>- kód a název</w:t>
      </w:r>
    </w:p>
    <w:p w14:paraId="189C1C1F" w14:textId="77777777" w:rsidR="00D3557E" w:rsidRPr="00DD3358" w:rsidRDefault="00D3557E" w:rsidP="00D3557E">
      <w:pPr>
        <w:ind w:left="708"/>
        <w:rPr>
          <w:rFonts w:ascii="Helv" w:hAnsi="Helv" w:cs="Helv"/>
        </w:rPr>
      </w:pPr>
      <w:r w:rsidRPr="00DD3358">
        <w:rPr>
          <w:rFonts w:ascii="Helv" w:hAnsi="Helv" w:cs="Helv"/>
          <w:b/>
        </w:rPr>
        <w:t>Výr. období od</w:t>
      </w:r>
      <w:r w:rsidRPr="00DD3358">
        <w:rPr>
          <w:rFonts w:ascii="Helv" w:hAnsi="Helv" w:cs="Helv"/>
        </w:rPr>
        <w:t xml:space="preserve"> </w:t>
      </w:r>
      <w:r w:rsidRPr="00DD3358">
        <w:rPr>
          <w:rFonts w:ascii="Helv" w:hAnsi="Helv" w:cs="Helv"/>
        </w:rPr>
        <w:tab/>
      </w:r>
      <w:r w:rsidRPr="00DD3358">
        <w:rPr>
          <w:rFonts w:ascii="Helv" w:hAnsi="Helv" w:cs="Helv"/>
        </w:rPr>
        <w:tab/>
        <w:t xml:space="preserve">- začátek </w:t>
      </w:r>
      <w:r w:rsidR="007A3DF3">
        <w:rPr>
          <w:rFonts w:ascii="Helv" w:hAnsi="Helv" w:cs="Helv"/>
        </w:rPr>
        <w:t>VO</w:t>
      </w:r>
    </w:p>
    <w:p w14:paraId="37EF8FE7" w14:textId="77777777" w:rsidR="00D3557E" w:rsidRPr="00DD3358" w:rsidRDefault="00D3557E" w:rsidP="00D3557E">
      <w:pPr>
        <w:ind w:left="708"/>
        <w:rPr>
          <w:rFonts w:ascii="Helv" w:hAnsi="Helv" w:cs="Helv"/>
        </w:rPr>
      </w:pPr>
      <w:r w:rsidRPr="00DD3358">
        <w:rPr>
          <w:rFonts w:ascii="Helv" w:hAnsi="Helv" w:cs="Helv"/>
          <w:b/>
        </w:rPr>
        <w:t>Výr. období do</w:t>
      </w:r>
      <w:r w:rsidRPr="00DD3358">
        <w:rPr>
          <w:rFonts w:ascii="Helv" w:hAnsi="Helv" w:cs="Helv"/>
        </w:rPr>
        <w:t xml:space="preserve"> </w:t>
      </w:r>
      <w:r w:rsidRPr="00DD3358">
        <w:rPr>
          <w:rFonts w:ascii="Helv" w:hAnsi="Helv" w:cs="Helv"/>
        </w:rPr>
        <w:tab/>
      </w:r>
      <w:r w:rsidRPr="00DD3358">
        <w:rPr>
          <w:rFonts w:ascii="Helv" w:hAnsi="Helv" w:cs="Helv"/>
        </w:rPr>
        <w:tab/>
        <w:t xml:space="preserve">- konec </w:t>
      </w:r>
      <w:r w:rsidR="007A3DF3">
        <w:rPr>
          <w:rFonts w:ascii="Helv" w:hAnsi="Helv" w:cs="Helv"/>
        </w:rPr>
        <w:t>VO</w:t>
      </w:r>
    </w:p>
    <w:p w14:paraId="7C70650F" w14:textId="77777777" w:rsidR="00D3557E" w:rsidRPr="00DD3358" w:rsidRDefault="00D3557E" w:rsidP="00D3557E">
      <w:pPr>
        <w:ind w:left="708"/>
        <w:rPr>
          <w:rFonts w:ascii="Helv" w:hAnsi="Helv" w:cs="Helv"/>
        </w:rPr>
      </w:pPr>
      <w:r w:rsidRPr="00DD3358">
        <w:rPr>
          <w:rFonts w:ascii="Helv" w:hAnsi="Helv" w:cs="Helv"/>
          <w:b/>
        </w:rPr>
        <w:t>Výr. období - limit hodiny</w:t>
      </w:r>
      <w:r w:rsidRPr="00DD3358">
        <w:rPr>
          <w:rFonts w:ascii="Helv" w:hAnsi="Helv" w:cs="Helv"/>
        </w:rPr>
        <w:t xml:space="preserve">    </w:t>
      </w:r>
      <w:r w:rsidRPr="00DD3358">
        <w:rPr>
          <w:rFonts w:ascii="Helv" w:hAnsi="Helv" w:cs="Helv"/>
        </w:rPr>
        <w:tab/>
        <w:t>- plánované hodiny</w:t>
      </w:r>
      <w:r w:rsidR="007A3DF3">
        <w:rPr>
          <w:rFonts w:ascii="Helv" w:hAnsi="Helv" w:cs="Helv"/>
        </w:rPr>
        <w:t xml:space="preserve"> v rámci VO</w:t>
      </w:r>
    </w:p>
    <w:p w14:paraId="7EE1EFF9" w14:textId="77777777" w:rsidR="00D3557E" w:rsidRPr="00DD3358" w:rsidRDefault="00D3557E" w:rsidP="00D3557E">
      <w:pPr>
        <w:ind w:left="708"/>
        <w:rPr>
          <w:rFonts w:ascii="Helv" w:hAnsi="Helv" w:cs="Helv"/>
        </w:rPr>
      </w:pPr>
      <w:r w:rsidRPr="00DD3358">
        <w:rPr>
          <w:rFonts w:ascii="Helv" w:hAnsi="Helv" w:cs="Helv"/>
          <w:b/>
        </w:rPr>
        <w:t>Výr. období - stav hodiny</w:t>
      </w:r>
      <w:r w:rsidRPr="00DD3358">
        <w:rPr>
          <w:rFonts w:ascii="Helv" w:hAnsi="Helv" w:cs="Helv"/>
        </w:rPr>
        <w:t xml:space="preserve">  </w:t>
      </w:r>
      <w:r w:rsidRPr="00DD3358">
        <w:rPr>
          <w:rFonts w:ascii="Helv" w:hAnsi="Helv" w:cs="Helv"/>
        </w:rPr>
        <w:tab/>
        <w:t>- evidované hodiny</w:t>
      </w:r>
      <w:r w:rsidR="007A3DF3">
        <w:rPr>
          <w:rFonts w:ascii="Helv" w:hAnsi="Helv" w:cs="Helv"/>
        </w:rPr>
        <w:t xml:space="preserve"> v rámci VO</w:t>
      </w:r>
    </w:p>
    <w:p w14:paraId="3CC029A7" w14:textId="77777777" w:rsidR="00D3557E" w:rsidRPr="00DD3358" w:rsidRDefault="00D3557E" w:rsidP="00D3557E">
      <w:pPr>
        <w:ind w:left="708"/>
        <w:rPr>
          <w:rFonts w:ascii="Helv" w:hAnsi="Helv" w:cs="Helv"/>
        </w:rPr>
      </w:pPr>
      <w:r w:rsidRPr="00DD3358">
        <w:rPr>
          <w:rFonts w:ascii="Helv" w:hAnsi="Helv" w:cs="Helv"/>
          <w:b/>
        </w:rPr>
        <w:t xml:space="preserve">Výr. období - limit </w:t>
      </w:r>
      <w:r w:rsidR="00AB2E80">
        <w:rPr>
          <w:rFonts w:ascii="Helv" w:hAnsi="Helv" w:cs="Helv"/>
          <w:b/>
        </w:rPr>
        <w:t>s</w:t>
      </w:r>
      <w:r w:rsidRPr="00DD3358">
        <w:rPr>
          <w:rFonts w:ascii="Helv" w:hAnsi="Helv" w:cs="Helv"/>
          <w:b/>
        </w:rPr>
        <w:t xml:space="preserve">měny </w:t>
      </w:r>
      <w:r w:rsidRPr="00DD3358">
        <w:rPr>
          <w:rFonts w:ascii="Helv" w:hAnsi="Helv" w:cs="Helv"/>
        </w:rPr>
        <w:tab/>
        <w:t xml:space="preserve">- plánované </w:t>
      </w:r>
      <w:r w:rsidR="00AB2E80">
        <w:rPr>
          <w:rFonts w:ascii="Helv" w:hAnsi="Helv" w:cs="Helv"/>
        </w:rPr>
        <w:t>s</w:t>
      </w:r>
      <w:r w:rsidRPr="00DD3358">
        <w:rPr>
          <w:rFonts w:ascii="Helv" w:hAnsi="Helv" w:cs="Helv"/>
        </w:rPr>
        <w:t>měny</w:t>
      </w:r>
      <w:r w:rsidR="007A3DF3">
        <w:rPr>
          <w:rFonts w:ascii="Helv" w:hAnsi="Helv" w:cs="Helv"/>
        </w:rPr>
        <w:t xml:space="preserve"> v rámci VO</w:t>
      </w:r>
    </w:p>
    <w:p w14:paraId="330AD1CC" w14:textId="0EFB86A4" w:rsidR="00D3557E" w:rsidRDefault="00D3557E" w:rsidP="00D3557E">
      <w:pPr>
        <w:ind w:left="708"/>
        <w:rPr>
          <w:rFonts w:ascii="Helv" w:hAnsi="Helv" w:cs="Helv"/>
        </w:rPr>
      </w:pPr>
      <w:r w:rsidRPr="00DD3358">
        <w:rPr>
          <w:rFonts w:ascii="Helv" w:hAnsi="Helv" w:cs="Helv"/>
          <w:b/>
        </w:rPr>
        <w:t xml:space="preserve">Výr. období - stav </w:t>
      </w:r>
      <w:r w:rsidR="00AB2E80">
        <w:rPr>
          <w:rFonts w:ascii="Helv" w:hAnsi="Helv" w:cs="Helv"/>
          <w:b/>
        </w:rPr>
        <w:t>s</w:t>
      </w:r>
      <w:r w:rsidRPr="00DD3358">
        <w:rPr>
          <w:rFonts w:ascii="Helv" w:hAnsi="Helv" w:cs="Helv"/>
          <w:b/>
        </w:rPr>
        <w:t>měny</w:t>
      </w:r>
      <w:r w:rsidRPr="00DD3358">
        <w:rPr>
          <w:rFonts w:ascii="Helv" w:hAnsi="Helv" w:cs="Helv"/>
        </w:rPr>
        <w:tab/>
        <w:t xml:space="preserve">- evidované </w:t>
      </w:r>
      <w:r w:rsidR="00AB2E80">
        <w:rPr>
          <w:rFonts w:ascii="Helv" w:hAnsi="Helv" w:cs="Helv"/>
        </w:rPr>
        <w:t>s</w:t>
      </w:r>
      <w:r w:rsidRPr="00DD3358">
        <w:rPr>
          <w:rFonts w:ascii="Helv" w:hAnsi="Helv" w:cs="Helv"/>
        </w:rPr>
        <w:t>měny</w:t>
      </w:r>
      <w:r w:rsidR="007A3DF3">
        <w:rPr>
          <w:rFonts w:ascii="Helv" w:hAnsi="Helv" w:cs="Helv"/>
        </w:rPr>
        <w:t xml:space="preserve"> v rámci VO</w:t>
      </w:r>
    </w:p>
    <w:p w14:paraId="6269029D" w14:textId="71963459" w:rsidR="004D4FBA" w:rsidRDefault="004D4FBA" w:rsidP="00D3557E">
      <w:pPr>
        <w:ind w:left="708"/>
        <w:rPr>
          <w:rFonts w:ascii="Helv" w:hAnsi="Helv" w:cs="Helv"/>
        </w:rPr>
      </w:pPr>
    </w:p>
    <w:p w14:paraId="4D895EDF" w14:textId="22C8E86F" w:rsidR="004D4FBA" w:rsidRDefault="004D4FBA" w:rsidP="00893CDD">
      <w:pPr>
        <w:pStyle w:val="dokumentace-textpodntu"/>
        <w:ind w:left="0"/>
      </w:pPr>
      <w:r>
        <w:t>Varianta zobrazení vyrovnávacího období pro období, které je definované na formuláři Kal02 nastavením (</w:t>
      </w:r>
      <w:r w:rsidR="003A0733">
        <w:t>MU Ostrov</w:t>
      </w:r>
      <w:r>
        <w:t>):</w:t>
      </w:r>
    </w:p>
    <w:p w14:paraId="2A095F8A" w14:textId="77777777" w:rsidR="004D4FBA" w:rsidRDefault="004D4FBA" w:rsidP="00893CDD">
      <w:pPr>
        <w:pStyle w:val="dokumentace-textpodntu"/>
        <w:ind w:left="708"/>
      </w:pPr>
      <w:r>
        <w:t xml:space="preserve">Typ vyrovnávacího období = </w:t>
      </w:r>
      <w:r w:rsidRPr="00E55F32">
        <w:t>4 - Vyrovnávací období pro Pružné rozvržení pracovní doby</w:t>
      </w:r>
    </w:p>
    <w:p w14:paraId="44A2F265" w14:textId="77777777" w:rsidR="004D4FBA" w:rsidRDefault="004D4FBA" w:rsidP="00893CDD">
      <w:pPr>
        <w:pStyle w:val="dokumentace-textpodntu"/>
        <w:ind w:left="708"/>
      </w:pPr>
      <w:r>
        <w:lastRenderedPageBreak/>
        <w:t xml:space="preserve">Režim výpočtu VO = </w:t>
      </w:r>
      <w:r w:rsidRPr="00E55F32">
        <w:t>5 - Vyhodnocení dle plánu směn s limitem pro saldo FPD</w:t>
      </w:r>
    </w:p>
    <w:p w14:paraId="3A39EE8C" w14:textId="77777777" w:rsidR="004D4FBA" w:rsidRDefault="004D4FBA" w:rsidP="00893CDD">
      <w:pPr>
        <w:pStyle w:val="dokumentace-textpodntu"/>
        <w:ind w:left="708"/>
      </w:pPr>
      <w:r>
        <w:t>Délka VO měsíce = 2</w:t>
      </w:r>
    </w:p>
    <w:p w14:paraId="5B81533D" w14:textId="77777777" w:rsidR="004D4FBA" w:rsidRDefault="004D4FBA" w:rsidP="004D4FBA">
      <w:pPr>
        <w:pStyle w:val="dokumentace-textpodntu"/>
      </w:pPr>
      <w:r>
        <w:t xml:space="preserve"> </w:t>
      </w:r>
    </w:p>
    <w:p w14:paraId="0B6337F6" w14:textId="77777777" w:rsidR="004D4FBA" w:rsidRDefault="004D4FBA" w:rsidP="004D4FBA">
      <w:pPr>
        <w:rPr>
          <w:rFonts w:cs="Arial"/>
        </w:rPr>
      </w:pPr>
      <w:r w:rsidRPr="004F6D2F">
        <w:t xml:space="preserve">Pro </w:t>
      </w:r>
      <w:r>
        <w:t>p</w:t>
      </w:r>
      <w:r w:rsidRPr="004F6D2F">
        <w:t>ružn</w:t>
      </w:r>
      <w:r>
        <w:t xml:space="preserve">ou </w:t>
      </w:r>
      <w:r w:rsidRPr="004F6D2F">
        <w:t xml:space="preserve">prac dobu, </w:t>
      </w:r>
      <w:r>
        <w:t xml:space="preserve">je </w:t>
      </w:r>
      <w:r w:rsidRPr="004F6D2F">
        <w:t>umožn</w:t>
      </w:r>
      <w:r>
        <w:t xml:space="preserve">ěno </w:t>
      </w:r>
      <w:r w:rsidRPr="004F6D2F">
        <w:t>generování délky VO období i podle délky v měsících (</w:t>
      </w:r>
      <w:r>
        <w:t>d</w:t>
      </w:r>
      <w:r w:rsidRPr="004F6D2F">
        <w:t>op</w:t>
      </w:r>
      <w:r>
        <w:t>o</w:t>
      </w:r>
      <w:r w:rsidRPr="004F6D2F">
        <w:t>sud pouze v týdnech).</w:t>
      </w:r>
      <w:r w:rsidRPr="004F6D2F">
        <w:br/>
        <w:t>Nejdřív se stanov</w:t>
      </w:r>
      <w:r>
        <w:t>í</w:t>
      </w:r>
      <w:r w:rsidRPr="004F6D2F">
        <w:t xml:space="preserve"> délka </w:t>
      </w:r>
      <w:r>
        <w:t xml:space="preserve">VO </w:t>
      </w:r>
      <w:r w:rsidRPr="004F6D2F">
        <w:t xml:space="preserve">podle </w:t>
      </w:r>
      <w:r>
        <w:t xml:space="preserve">položky Délka VO týdny, </w:t>
      </w:r>
      <w:r w:rsidRPr="004F6D2F">
        <w:t xml:space="preserve">ale pokud délka v týdnech není vyplněná nebo je 0, délka se stanoví podle délky v měsících. </w:t>
      </w:r>
      <w:r w:rsidRPr="004F6D2F">
        <w:br/>
      </w:r>
    </w:p>
    <w:p w14:paraId="2A632914" w14:textId="77777777" w:rsidR="004D4FBA" w:rsidRPr="00DD3358" w:rsidRDefault="004D4FBA" w:rsidP="00D3557E">
      <w:pPr>
        <w:ind w:left="708"/>
        <w:rPr>
          <w:rFonts w:ascii="Helv" w:hAnsi="Helv" w:cs="Helv"/>
        </w:rPr>
      </w:pPr>
    </w:p>
    <w:p w14:paraId="411F48B0" w14:textId="77777777" w:rsidR="00D3557E" w:rsidRPr="00DD3358" w:rsidRDefault="00D3557E" w:rsidP="00D3557E"/>
    <w:p w14:paraId="68347003" w14:textId="77777777" w:rsidR="00D3557E" w:rsidRPr="00DD3358" w:rsidRDefault="00D3557E" w:rsidP="00D3557E">
      <w:pPr>
        <w:pStyle w:val="Nadpis3"/>
      </w:pPr>
      <w:bookmarkStart w:id="1007" w:name="_Toc263335128"/>
      <w:bookmarkStart w:id="1008" w:name="_Toc263421839"/>
      <w:bookmarkStart w:id="1009" w:name="_Toc271548650"/>
      <w:bookmarkStart w:id="1010" w:name="_Toc398639702"/>
      <w:bookmarkStart w:id="1011" w:name="_Toc198147115"/>
      <w:r w:rsidRPr="00DD3358">
        <w:t>Záložka – Rekapitulace SLM</w:t>
      </w:r>
      <w:bookmarkEnd w:id="1007"/>
      <w:bookmarkEnd w:id="1008"/>
      <w:bookmarkEnd w:id="1009"/>
      <w:bookmarkEnd w:id="1010"/>
      <w:bookmarkEnd w:id="1011"/>
    </w:p>
    <w:p w14:paraId="3EBA0865" w14:textId="77777777" w:rsidR="00D3557E" w:rsidRPr="00DD3358" w:rsidRDefault="00D3557E" w:rsidP="001D5CA7">
      <w:pPr>
        <w:jc w:val="both"/>
      </w:pPr>
      <w:r w:rsidRPr="00DD3358">
        <w:t xml:space="preserve">Záložka obsahuje rekapitulaci aktuálního stavu podkladů pro mzdy (měsíčních vstupů) </w:t>
      </w:r>
      <w:r w:rsidR="00D11A56">
        <w:t>dle</w:t>
      </w:r>
      <w:r w:rsidRPr="00DD3358">
        <w:t> členění podle SLM za aktuální období.</w:t>
      </w:r>
    </w:p>
    <w:p w14:paraId="01E0D45A" w14:textId="77777777" w:rsidR="00D3557E" w:rsidRPr="00DD3358" w:rsidRDefault="00D3557E" w:rsidP="00D3557E">
      <w:r w:rsidRPr="00DD3358">
        <w:t>Záložka obsahuje tabulku s položkami :</w:t>
      </w:r>
    </w:p>
    <w:p w14:paraId="293F2304" w14:textId="77777777" w:rsidR="00D3557E" w:rsidRPr="00DD3358" w:rsidRDefault="00D3557E" w:rsidP="00D3557E">
      <w:pPr>
        <w:ind w:left="708"/>
      </w:pPr>
      <w:r w:rsidRPr="00DD3358">
        <w:rPr>
          <w:b/>
        </w:rPr>
        <w:t xml:space="preserve">SLM </w:t>
      </w:r>
      <w:r w:rsidR="00D11A56">
        <w:rPr>
          <w:b/>
        </w:rPr>
        <w:t xml:space="preserve">mzdy </w:t>
      </w:r>
      <w:r w:rsidRPr="00DD3358">
        <w:rPr>
          <w:b/>
        </w:rPr>
        <w:t>doch</w:t>
      </w:r>
      <w:r w:rsidRPr="00DD3358">
        <w:rPr>
          <w:b/>
        </w:rPr>
        <w:tab/>
      </w:r>
      <w:r w:rsidRPr="00DD3358">
        <w:t>– Identifikace SLM (kód a název SLM) pro evidenci docházky</w:t>
      </w:r>
    </w:p>
    <w:p w14:paraId="762F0B45" w14:textId="77777777" w:rsidR="00D3557E" w:rsidRPr="00DD3358" w:rsidRDefault="00D3557E" w:rsidP="00D3557E">
      <w:pPr>
        <w:ind w:left="708"/>
      </w:pPr>
      <w:r w:rsidRPr="00DD3358">
        <w:rPr>
          <w:b/>
        </w:rPr>
        <w:t xml:space="preserve">Hodiny  </w:t>
      </w:r>
      <w:r w:rsidRPr="00DD3358">
        <w:rPr>
          <w:b/>
        </w:rPr>
        <w:tab/>
      </w:r>
      <w:r w:rsidR="00D11A56">
        <w:rPr>
          <w:b/>
        </w:rPr>
        <w:tab/>
      </w:r>
      <w:r w:rsidRPr="00DD3358">
        <w:rPr>
          <w:b/>
        </w:rPr>
        <w:t xml:space="preserve">– </w:t>
      </w:r>
      <w:r w:rsidRPr="00DD3358">
        <w:t>Součet započitatelných hodin pro skupinu  „SLM doch + SLM mzdy“</w:t>
      </w:r>
    </w:p>
    <w:p w14:paraId="05D05D77" w14:textId="77777777" w:rsidR="00D3557E" w:rsidRPr="00DD3358" w:rsidRDefault="00D3557E" w:rsidP="00D3557E">
      <w:pPr>
        <w:ind w:left="708"/>
      </w:pPr>
      <w:r w:rsidRPr="00DD3358">
        <w:rPr>
          <w:b/>
        </w:rPr>
        <w:t xml:space="preserve">Prac. </w:t>
      </w:r>
      <w:r w:rsidR="00D11A56">
        <w:rPr>
          <w:b/>
        </w:rPr>
        <w:t>s</w:t>
      </w:r>
      <w:r w:rsidRPr="00DD3358">
        <w:rPr>
          <w:b/>
        </w:rPr>
        <w:t xml:space="preserve">měny  </w:t>
      </w:r>
      <w:r w:rsidRPr="00DD3358">
        <w:rPr>
          <w:b/>
        </w:rPr>
        <w:tab/>
      </w:r>
      <w:r w:rsidR="00D11A56">
        <w:rPr>
          <w:b/>
        </w:rPr>
        <w:tab/>
      </w:r>
      <w:r w:rsidRPr="00DD3358">
        <w:rPr>
          <w:b/>
        </w:rPr>
        <w:t xml:space="preserve">– </w:t>
      </w:r>
      <w:r w:rsidRPr="00DD3358">
        <w:t>Součet pracovních dní pro skupinu  „SLM doch + SLM mzdy“</w:t>
      </w:r>
    </w:p>
    <w:p w14:paraId="259E5A66" w14:textId="77777777" w:rsidR="00D3557E" w:rsidRPr="00DD3358" w:rsidRDefault="00D3557E" w:rsidP="00D3557E">
      <w:pPr>
        <w:ind w:left="708"/>
      </w:pPr>
      <w:r w:rsidRPr="00DD3358">
        <w:rPr>
          <w:b/>
        </w:rPr>
        <w:t>Kal</w:t>
      </w:r>
      <w:r w:rsidR="00D11A56">
        <w:rPr>
          <w:b/>
        </w:rPr>
        <w:t>endářní</w:t>
      </w:r>
      <w:r w:rsidRPr="00DD3358">
        <w:rPr>
          <w:b/>
        </w:rPr>
        <w:t xml:space="preserve"> dn</w:t>
      </w:r>
      <w:r w:rsidR="00D11A56">
        <w:rPr>
          <w:b/>
        </w:rPr>
        <w:t>y</w:t>
      </w:r>
      <w:r w:rsidRPr="00DD3358">
        <w:rPr>
          <w:b/>
        </w:rPr>
        <w:t xml:space="preserve">  </w:t>
      </w:r>
      <w:r w:rsidRPr="00DD3358">
        <w:rPr>
          <w:b/>
        </w:rPr>
        <w:tab/>
        <w:t xml:space="preserve">– </w:t>
      </w:r>
      <w:r w:rsidRPr="00DD3358">
        <w:t>Součet kalendářních dní pro skupinu  „SLM doch + SLM mzdy“</w:t>
      </w:r>
    </w:p>
    <w:p w14:paraId="46FECF6D" w14:textId="77777777" w:rsidR="00D3557E" w:rsidRPr="00DD3358" w:rsidRDefault="00D3557E" w:rsidP="00D3557E">
      <w:pPr>
        <w:ind w:left="708"/>
      </w:pPr>
      <w:r w:rsidRPr="00DD3358">
        <w:rPr>
          <w:b/>
        </w:rPr>
        <w:t xml:space="preserve">Částka  </w:t>
      </w:r>
      <w:r w:rsidRPr="00DD3358">
        <w:rPr>
          <w:b/>
        </w:rPr>
        <w:tab/>
      </w:r>
      <w:r w:rsidR="00D11A56">
        <w:rPr>
          <w:b/>
        </w:rPr>
        <w:tab/>
      </w:r>
      <w:r w:rsidRPr="00DD3358">
        <w:rPr>
          <w:b/>
        </w:rPr>
        <w:t xml:space="preserve">– </w:t>
      </w:r>
      <w:r w:rsidRPr="00DD3358">
        <w:t xml:space="preserve">Součet </w:t>
      </w:r>
      <w:r w:rsidR="00D11A56">
        <w:t>částek</w:t>
      </w:r>
      <w:r w:rsidRPr="00DD3358">
        <w:t xml:space="preserve"> pro skupinu  „SLM doch + SLM mzdy“</w:t>
      </w:r>
    </w:p>
    <w:p w14:paraId="3868504E" w14:textId="77777777" w:rsidR="00D3557E" w:rsidRPr="00DD3358" w:rsidRDefault="00D3557E" w:rsidP="00D3557E"/>
    <w:p w14:paraId="14DD93A9" w14:textId="77777777" w:rsidR="00D3557E" w:rsidRPr="00DD3358" w:rsidRDefault="00D3557E" w:rsidP="00D3557E">
      <w:r w:rsidRPr="00DD3358">
        <w:t>Poznámka : Napočítání do sloupců se řídí pravidlem - pokud jsou naplněné „vypočítané“ hodnoty, tak se bere do napočítání jejich aktuální stav, pokud nejsou vyplněné tak se bere do výpočtu aktuální stav „uživatelských“ položek</w:t>
      </w:r>
    </w:p>
    <w:p w14:paraId="13766D46" w14:textId="77777777" w:rsidR="00D3557E" w:rsidRPr="00DD3358" w:rsidRDefault="00D3557E" w:rsidP="00D3557E">
      <w:pPr>
        <w:pStyle w:val="Nadpis3"/>
      </w:pPr>
      <w:bookmarkStart w:id="1012" w:name="_Toc263335129"/>
      <w:bookmarkStart w:id="1013" w:name="_Toc263421840"/>
      <w:bookmarkStart w:id="1014" w:name="_Toc271548651"/>
      <w:bookmarkStart w:id="1015" w:name="_Toc398639703"/>
      <w:bookmarkStart w:id="1016" w:name="_Toc198147116"/>
      <w:r w:rsidRPr="00DD3358">
        <w:t>Záložka – Rekapitulace Skup</w:t>
      </w:r>
      <w:bookmarkEnd w:id="1012"/>
      <w:bookmarkEnd w:id="1013"/>
      <w:bookmarkEnd w:id="1014"/>
      <w:r w:rsidR="002C64F9">
        <w:t>iny</w:t>
      </w:r>
      <w:bookmarkEnd w:id="1015"/>
      <w:bookmarkEnd w:id="1016"/>
    </w:p>
    <w:p w14:paraId="414AD6B8" w14:textId="77777777" w:rsidR="00D3557E" w:rsidRPr="00DD3358" w:rsidRDefault="00D3557E" w:rsidP="001D5CA7">
      <w:pPr>
        <w:jc w:val="both"/>
      </w:pPr>
      <w:r w:rsidRPr="00DD3358">
        <w:t>Záložka obsahuje rekapitulaci aktuálního stavu podkladů pro mzdy (měsíčních vstupů) v členění podle definovaných skupin SLM za aktuální období.</w:t>
      </w:r>
    </w:p>
    <w:p w14:paraId="6F1C24D6" w14:textId="77777777" w:rsidR="00D3557E" w:rsidRPr="00DD3358" w:rsidRDefault="00D3557E" w:rsidP="00D3557E">
      <w:r w:rsidRPr="00DD3358">
        <w:t>Sdružení SLM do jednotlivých skupin je definované jako započitatelnost DOCH01.</w:t>
      </w:r>
    </w:p>
    <w:p w14:paraId="25BE1756" w14:textId="77777777" w:rsidR="00D3557E" w:rsidRPr="00DD3358" w:rsidRDefault="00D3557E" w:rsidP="00D3557E">
      <w:r w:rsidRPr="00DD3358">
        <w:t>Standardní je nastavená :</w:t>
      </w:r>
    </w:p>
    <w:p w14:paraId="0891FFCF" w14:textId="77777777" w:rsidR="00D3557E" w:rsidRPr="00DD3358" w:rsidRDefault="00D3557E" w:rsidP="00D3557E">
      <w:pPr>
        <w:ind w:firstLine="708"/>
        <w:rPr>
          <w:rFonts w:cs="Arial"/>
        </w:rPr>
      </w:pPr>
      <w:r w:rsidRPr="00DD3358">
        <w:rPr>
          <w:rFonts w:cs="Arial"/>
        </w:rPr>
        <w:t xml:space="preserve">ODPR  </w:t>
      </w:r>
      <w:r w:rsidRPr="00DD3358">
        <w:rPr>
          <w:rFonts w:cs="Arial"/>
        </w:rPr>
        <w:tab/>
        <w:t xml:space="preserve">    IA : 1101..1109 </w:t>
      </w:r>
      <w:r w:rsidRPr="00DD3358">
        <w:rPr>
          <w:rFonts w:cs="Arial"/>
        </w:rPr>
        <w:tab/>
      </w:r>
      <w:r w:rsidRPr="00DD3358">
        <w:rPr>
          <w:rFonts w:cs="Arial"/>
        </w:rPr>
        <w:tab/>
        <w:t>- odpracov</w:t>
      </w:r>
      <w:r w:rsidR="00D11A56">
        <w:rPr>
          <w:rFonts w:cs="Arial"/>
        </w:rPr>
        <w:t>áno</w:t>
      </w:r>
      <w:r w:rsidRPr="00DD3358">
        <w:rPr>
          <w:rFonts w:cs="Arial"/>
        </w:rPr>
        <w:t xml:space="preserve"> </w:t>
      </w:r>
    </w:p>
    <w:p w14:paraId="640F5933" w14:textId="77777777" w:rsidR="00D3557E" w:rsidRPr="00DD3358" w:rsidRDefault="00D3557E" w:rsidP="00D3557E">
      <w:pPr>
        <w:rPr>
          <w:rFonts w:cs="Arial"/>
        </w:rPr>
      </w:pPr>
      <w:r w:rsidRPr="00DD3358">
        <w:rPr>
          <w:rFonts w:cs="Arial"/>
        </w:rPr>
        <w:tab/>
        <w:t xml:space="preserve">NEPR </w:t>
      </w:r>
      <w:r w:rsidRPr="00DD3358">
        <w:rPr>
          <w:rFonts w:cs="Arial"/>
        </w:rPr>
        <w:tab/>
        <w:t xml:space="preserve">    IA : 26, 31, 40 .. 999 </w:t>
      </w:r>
      <w:r w:rsidRPr="00DD3358">
        <w:rPr>
          <w:rFonts w:cs="Arial"/>
        </w:rPr>
        <w:tab/>
      </w:r>
      <w:r w:rsidRPr="00DD3358">
        <w:rPr>
          <w:rFonts w:cs="Arial"/>
        </w:rPr>
        <w:tab/>
        <w:t>- neodpracov</w:t>
      </w:r>
      <w:r w:rsidR="00D11A56">
        <w:rPr>
          <w:rFonts w:cs="Arial"/>
        </w:rPr>
        <w:t>áno</w:t>
      </w:r>
    </w:p>
    <w:p w14:paraId="3BDDF1CA" w14:textId="77777777" w:rsidR="00D3557E" w:rsidRPr="00DD3358" w:rsidRDefault="00D3557E" w:rsidP="00D3557E">
      <w:pPr>
        <w:rPr>
          <w:rFonts w:cs="Arial"/>
        </w:rPr>
      </w:pPr>
      <w:r w:rsidRPr="00DD3358">
        <w:rPr>
          <w:rFonts w:cs="Arial"/>
        </w:rPr>
        <w:tab/>
        <w:t>PRESC</w:t>
      </w:r>
      <w:r w:rsidRPr="00DD3358">
        <w:rPr>
          <w:rFonts w:cs="Arial"/>
        </w:rPr>
        <w:tab/>
        <w:t xml:space="preserve">    IA : +11, +13  </w:t>
      </w:r>
      <w:r w:rsidRPr="00DD3358">
        <w:rPr>
          <w:rFonts w:cs="Arial"/>
        </w:rPr>
        <w:tab/>
      </w:r>
      <w:r w:rsidRPr="00DD3358">
        <w:rPr>
          <w:rFonts w:cs="Arial"/>
        </w:rPr>
        <w:tab/>
        <w:t xml:space="preserve">- </w:t>
      </w:r>
      <w:r w:rsidR="00D11A56">
        <w:rPr>
          <w:rFonts w:cs="Arial"/>
        </w:rPr>
        <w:t>přes</w:t>
      </w:r>
      <w:r w:rsidRPr="00DD3358">
        <w:rPr>
          <w:rFonts w:cs="Arial"/>
        </w:rPr>
        <w:t>čas</w:t>
      </w:r>
    </w:p>
    <w:p w14:paraId="4C919A50" w14:textId="77777777" w:rsidR="00D3557E" w:rsidRPr="00DD3358" w:rsidRDefault="00D3557E" w:rsidP="00D3557E">
      <w:r w:rsidRPr="00DD3358">
        <w:tab/>
      </w:r>
    </w:p>
    <w:p w14:paraId="08D9D74B" w14:textId="77777777" w:rsidR="00D3557E" w:rsidRPr="00DD3358" w:rsidRDefault="00D3557E" w:rsidP="00D3557E">
      <w:r w:rsidRPr="00DD3358">
        <w:t>Záložka obsahuje tabulku s položkami :</w:t>
      </w:r>
    </w:p>
    <w:p w14:paraId="2824FEC3" w14:textId="77777777" w:rsidR="00D3557E" w:rsidRPr="00DD3358" w:rsidRDefault="00D3557E" w:rsidP="00D3557E">
      <w:pPr>
        <w:ind w:left="708"/>
      </w:pPr>
      <w:r w:rsidRPr="00DD3358">
        <w:rPr>
          <w:b/>
        </w:rPr>
        <w:t xml:space="preserve">Skupina SLM </w:t>
      </w:r>
      <w:r w:rsidRPr="00DD3358">
        <w:rPr>
          <w:b/>
        </w:rPr>
        <w:tab/>
      </w:r>
      <w:r w:rsidRPr="00DD3358">
        <w:t xml:space="preserve">– Identifikace skupiny započitatelnosti SLM (kód skupiny započitatelnosti z DOCH01) pro rekapitulaci </w:t>
      </w:r>
    </w:p>
    <w:p w14:paraId="2E4E4041" w14:textId="77777777" w:rsidR="00D3557E" w:rsidRPr="00DD3358" w:rsidRDefault="00D3557E" w:rsidP="00D3557E">
      <w:pPr>
        <w:ind w:left="708"/>
      </w:pPr>
      <w:r w:rsidRPr="00DD3358">
        <w:rPr>
          <w:b/>
        </w:rPr>
        <w:t xml:space="preserve">Hodiny  </w:t>
      </w:r>
      <w:r w:rsidRPr="00DD3358">
        <w:rPr>
          <w:b/>
        </w:rPr>
        <w:tab/>
        <w:t xml:space="preserve">– </w:t>
      </w:r>
      <w:r w:rsidRPr="00DD3358">
        <w:t xml:space="preserve">Součet započitatelných hodin pro skupinu  </w:t>
      </w:r>
    </w:p>
    <w:p w14:paraId="0B03C70C" w14:textId="77777777" w:rsidR="00D3557E" w:rsidRPr="00DD3358" w:rsidRDefault="00D3557E" w:rsidP="00D3557E">
      <w:pPr>
        <w:ind w:left="708"/>
      </w:pPr>
      <w:r w:rsidRPr="00DD3358">
        <w:rPr>
          <w:b/>
        </w:rPr>
        <w:t xml:space="preserve">Prac. </w:t>
      </w:r>
      <w:r w:rsidR="00D11A56">
        <w:rPr>
          <w:b/>
        </w:rPr>
        <w:t>s</w:t>
      </w:r>
      <w:r w:rsidRPr="00DD3358">
        <w:rPr>
          <w:b/>
        </w:rPr>
        <w:t xml:space="preserve">měny  </w:t>
      </w:r>
      <w:r w:rsidRPr="00DD3358">
        <w:rPr>
          <w:b/>
        </w:rPr>
        <w:tab/>
        <w:t xml:space="preserve">– </w:t>
      </w:r>
      <w:r w:rsidRPr="00DD3358">
        <w:t xml:space="preserve">Součet pracovních dní </w:t>
      </w:r>
      <w:r w:rsidR="0055240D">
        <w:t>za</w:t>
      </w:r>
      <w:r w:rsidRPr="00DD3358">
        <w:t xml:space="preserve"> skupinu  </w:t>
      </w:r>
    </w:p>
    <w:p w14:paraId="2AF7CB23" w14:textId="77777777" w:rsidR="00D3557E" w:rsidRPr="00DD3358" w:rsidRDefault="00D3557E" w:rsidP="00D3557E">
      <w:pPr>
        <w:ind w:left="708"/>
      </w:pPr>
      <w:r w:rsidRPr="00DD3358">
        <w:rPr>
          <w:b/>
        </w:rPr>
        <w:t>Kal. dn</w:t>
      </w:r>
      <w:r w:rsidR="00D11A56">
        <w:rPr>
          <w:b/>
        </w:rPr>
        <w:t>y</w:t>
      </w:r>
      <w:r w:rsidRPr="00DD3358">
        <w:rPr>
          <w:b/>
        </w:rPr>
        <w:t xml:space="preserve">  </w:t>
      </w:r>
      <w:r w:rsidRPr="00DD3358">
        <w:rPr>
          <w:b/>
        </w:rPr>
        <w:tab/>
        <w:t xml:space="preserve">– </w:t>
      </w:r>
      <w:r w:rsidRPr="00DD3358">
        <w:t xml:space="preserve">Součet kalendářních dní </w:t>
      </w:r>
      <w:r w:rsidR="0055240D">
        <w:t>za</w:t>
      </w:r>
      <w:r w:rsidRPr="00DD3358">
        <w:t xml:space="preserve"> skupinu  </w:t>
      </w:r>
    </w:p>
    <w:p w14:paraId="7F38C4E5" w14:textId="77777777" w:rsidR="00D3557E" w:rsidRPr="00DD3358" w:rsidRDefault="00D3557E" w:rsidP="00D3557E">
      <w:pPr>
        <w:ind w:left="708"/>
      </w:pPr>
      <w:r w:rsidRPr="00DD3358">
        <w:rPr>
          <w:b/>
        </w:rPr>
        <w:t xml:space="preserve">Částka  </w:t>
      </w:r>
      <w:r w:rsidRPr="00DD3358">
        <w:rPr>
          <w:b/>
        </w:rPr>
        <w:tab/>
        <w:t xml:space="preserve">– </w:t>
      </w:r>
      <w:r w:rsidRPr="00DD3358">
        <w:t xml:space="preserve">Součet </w:t>
      </w:r>
      <w:r w:rsidR="00D11A56">
        <w:t>částek</w:t>
      </w:r>
      <w:r w:rsidRPr="00DD3358">
        <w:t xml:space="preserve"> </w:t>
      </w:r>
      <w:r w:rsidR="0055240D">
        <w:t>za</w:t>
      </w:r>
      <w:r w:rsidRPr="00DD3358">
        <w:t xml:space="preserve"> skupinu  </w:t>
      </w:r>
    </w:p>
    <w:p w14:paraId="3FE67476" w14:textId="77777777" w:rsidR="00D3557E" w:rsidRPr="00DD3358" w:rsidRDefault="00D3557E" w:rsidP="00D3557E"/>
    <w:p w14:paraId="070EA2AB" w14:textId="77777777" w:rsidR="00D3557E" w:rsidRPr="00DD3358" w:rsidRDefault="00D3557E" w:rsidP="001D5CA7">
      <w:pPr>
        <w:jc w:val="both"/>
      </w:pPr>
      <w:r w:rsidRPr="00DD3358">
        <w:t>Poznámka : Napočítání do sloupců se řídí pravidlem - pokud jsou naplněné „vypočítané“ hodnoty, tak se bere do napočítání jejich aktuální stav, pokud nejsou vyplněné tak se bere do výpočtu aktuální stav „uživatelských“ položek</w:t>
      </w:r>
    </w:p>
    <w:p w14:paraId="57833EC1" w14:textId="77777777" w:rsidR="00D3557E" w:rsidRPr="00DD3358" w:rsidRDefault="00D3557E" w:rsidP="00D3557E">
      <w:r w:rsidRPr="00DD3358">
        <w:tab/>
      </w:r>
    </w:p>
    <w:p w14:paraId="610B5AA3" w14:textId="77777777" w:rsidR="00D3557E" w:rsidRPr="00DD3358" w:rsidRDefault="00D3557E" w:rsidP="00D3557E">
      <w:pPr>
        <w:pStyle w:val="Nadpis3"/>
      </w:pPr>
      <w:bookmarkStart w:id="1017" w:name="_Toc263335131"/>
      <w:bookmarkStart w:id="1018" w:name="_Toc263421842"/>
      <w:bookmarkStart w:id="1019" w:name="_Toc271548653"/>
      <w:bookmarkStart w:id="1020" w:name="_Toc398639704"/>
      <w:bookmarkStart w:id="1021" w:name="_Toc198147117"/>
      <w:r w:rsidRPr="00DD3358">
        <w:t>Záložka – Protokol</w:t>
      </w:r>
      <w:bookmarkEnd w:id="1017"/>
      <w:bookmarkEnd w:id="1018"/>
      <w:bookmarkEnd w:id="1019"/>
      <w:bookmarkEnd w:id="1020"/>
      <w:bookmarkEnd w:id="1021"/>
    </w:p>
    <w:p w14:paraId="0BA107F8" w14:textId="77777777" w:rsidR="00AF75C4" w:rsidRDefault="00D3557E" w:rsidP="00D3557E">
      <w:r w:rsidRPr="00DD3358">
        <w:t>Záložka obsahuje naposled zaznamenan</w:t>
      </w:r>
      <w:r w:rsidR="00AF75C4">
        <w:t>é</w:t>
      </w:r>
      <w:r w:rsidRPr="00DD3358">
        <w:t xml:space="preserve"> </w:t>
      </w:r>
      <w:r w:rsidR="00AF75C4">
        <w:t xml:space="preserve">tzv. uložené </w:t>
      </w:r>
      <w:r w:rsidRPr="00DD3358">
        <w:t>protokol</w:t>
      </w:r>
      <w:r w:rsidR="00AF75C4">
        <w:t>y</w:t>
      </w:r>
      <w:r w:rsidRPr="00DD3358">
        <w:t xml:space="preserve"> z</w:t>
      </w:r>
      <w:r w:rsidR="00AF75C4">
        <w:t> procesů :</w:t>
      </w:r>
    </w:p>
    <w:p w14:paraId="3BBB6606" w14:textId="77777777" w:rsidR="00AF75C4" w:rsidRDefault="00D3557E" w:rsidP="00637994">
      <w:pPr>
        <w:numPr>
          <w:ilvl w:val="0"/>
          <w:numId w:val="74"/>
        </w:numPr>
      </w:pPr>
      <w:r w:rsidRPr="00DD3358">
        <w:t>„Kontrola evidence docházky“</w:t>
      </w:r>
      <w:r w:rsidR="00AF75C4">
        <w:t xml:space="preserve"> (v rámci funkce „Kalkulace evidence denní docházky“)</w:t>
      </w:r>
    </w:p>
    <w:p w14:paraId="1F45BF1C" w14:textId="77777777" w:rsidR="00AF75C4" w:rsidRDefault="00D3557E" w:rsidP="00637994">
      <w:pPr>
        <w:numPr>
          <w:ilvl w:val="0"/>
          <w:numId w:val="74"/>
        </w:numPr>
      </w:pPr>
      <w:r w:rsidRPr="00DD3358">
        <w:t xml:space="preserve">„Převod DD/MV“ </w:t>
      </w:r>
      <w:r w:rsidR="00AF75C4">
        <w:t xml:space="preserve"> (Dcd01</w:t>
      </w:r>
      <w:r w:rsidR="003D1A20">
        <w:t>, Dcm01</w:t>
      </w:r>
      <w:r w:rsidR="00AF75C4">
        <w:t xml:space="preserve"> )</w:t>
      </w:r>
    </w:p>
    <w:p w14:paraId="51C16139" w14:textId="77777777" w:rsidR="00D3557E" w:rsidRDefault="00D3557E" w:rsidP="00637994">
      <w:pPr>
        <w:numPr>
          <w:ilvl w:val="0"/>
          <w:numId w:val="74"/>
        </w:numPr>
      </w:pPr>
      <w:r w:rsidRPr="00DD3358">
        <w:t>„Uzavření evidence docházky“</w:t>
      </w:r>
      <w:r w:rsidR="00AF75C4">
        <w:t xml:space="preserve"> (Dcd01, Dcm01, Dcu02, )</w:t>
      </w:r>
    </w:p>
    <w:p w14:paraId="02BBAF90" w14:textId="77777777" w:rsidR="00AF75C4" w:rsidRPr="00DD3358" w:rsidRDefault="00AF75C4" w:rsidP="00AF75C4">
      <w:pPr>
        <w:ind w:left="420"/>
      </w:pPr>
    </w:p>
    <w:p w14:paraId="754AD158" w14:textId="77777777" w:rsidR="00D3557E" w:rsidRDefault="00AF75C4" w:rsidP="00D3557E">
      <w:r>
        <w:t>V</w:t>
      </w:r>
      <w:r w:rsidR="00D3557E" w:rsidRPr="00DD3358">
        <w:t>ýpis protokolu je možné p</w:t>
      </w:r>
      <w:r w:rsidR="0055240D">
        <w:t>ro</w:t>
      </w:r>
      <w:r w:rsidR="00D3557E" w:rsidRPr="00DD3358">
        <w:t>vést sestavou Dcd08.</w:t>
      </w:r>
    </w:p>
    <w:p w14:paraId="524E195A" w14:textId="77777777" w:rsidR="003D1F52" w:rsidRDefault="003D1F52" w:rsidP="00D3557E"/>
    <w:p w14:paraId="192F7055" w14:textId="77777777" w:rsidR="003D1F52" w:rsidRDefault="003D1F52" w:rsidP="00D3557E">
      <w:r>
        <w:t>V záhlaví záložky jsou tlačítka :</w:t>
      </w:r>
    </w:p>
    <w:p w14:paraId="4BF5302A" w14:textId="77777777" w:rsidR="003D1F52" w:rsidRPr="00DD3358" w:rsidRDefault="003D1F52" w:rsidP="003D1F52">
      <w:r w:rsidRPr="00DD3358">
        <w:rPr>
          <w:b/>
        </w:rPr>
        <w:t>[Docházka s varováním]</w:t>
      </w:r>
      <w:r w:rsidRPr="00DD3358">
        <w:t xml:space="preserve"> </w:t>
      </w:r>
    </w:p>
    <w:p w14:paraId="18459972" w14:textId="77777777" w:rsidR="003D1F52" w:rsidRPr="00DD3358" w:rsidRDefault="003D1F52" w:rsidP="00B0018C">
      <w:pPr>
        <w:ind w:left="708"/>
        <w:jc w:val="both"/>
      </w:pPr>
      <w:r w:rsidRPr="00DD3358">
        <w:t>Tlačítko spustí proces, který omezí navigační seznam na osoby</w:t>
      </w:r>
      <w:r>
        <w:t>,</w:t>
      </w:r>
      <w:r w:rsidRPr="00DD3358">
        <w:t xml:space="preserve"> u kterých při posledním přepočtu evidence denní docházky, převodu DD/MV , uzavření MZ resp. při aktualizaci </w:t>
      </w:r>
      <w:r w:rsidRPr="00DD3358">
        <w:lastRenderedPageBreak/>
        <w:t>měsíčního záhlaví bylo registrováno alespoň jedno hlášení úrovně „varování“, “chyba“  resp. „závažná chyba“</w:t>
      </w:r>
      <w:r w:rsidR="0095373E">
        <w:t>.</w:t>
      </w:r>
    </w:p>
    <w:p w14:paraId="411C6A41" w14:textId="77777777" w:rsidR="003D1F52" w:rsidRPr="00DD3358" w:rsidRDefault="003D1F52" w:rsidP="003D1F52">
      <w:r w:rsidRPr="00DD3358">
        <w:rPr>
          <w:b/>
        </w:rPr>
        <w:t xml:space="preserve">[Docházka s chybou] </w:t>
      </w:r>
    </w:p>
    <w:p w14:paraId="7A251028" w14:textId="77777777" w:rsidR="003D1F52" w:rsidRPr="00DD3358" w:rsidRDefault="003D1F52" w:rsidP="00B0018C">
      <w:pPr>
        <w:ind w:left="708"/>
        <w:jc w:val="both"/>
      </w:pPr>
      <w:r w:rsidRPr="00DD3358">
        <w:t>Tlačítko spustí proces, který omezí navigační seznam na osoby</w:t>
      </w:r>
      <w:r>
        <w:t>,</w:t>
      </w:r>
      <w:r w:rsidRPr="00DD3358">
        <w:t xml:space="preserve"> u kterých při posledním přepočtu evidence denní docházky, převodu DD/MV, uzavření MZ resp. při aktualizaci měsíčního záhlaví bylo registrováno alespoň jedno hlášení úrovně “chyba“ resp. „závažná chyba“</w:t>
      </w:r>
      <w:r w:rsidR="0095373E">
        <w:t>.</w:t>
      </w:r>
    </w:p>
    <w:p w14:paraId="7AE9D8D8" w14:textId="77777777" w:rsidR="003D1F52" w:rsidRPr="00DD3358" w:rsidRDefault="003D1F52" w:rsidP="003D1F52">
      <w:r w:rsidRPr="00DD3358">
        <w:rPr>
          <w:b/>
        </w:rPr>
        <w:t>[Docházka se záv. chybou]</w:t>
      </w:r>
      <w:r w:rsidRPr="00DD3358">
        <w:t xml:space="preserve"> </w:t>
      </w:r>
    </w:p>
    <w:p w14:paraId="7830E2A8" w14:textId="0A692DEA" w:rsidR="003D1F52" w:rsidRPr="00DD3358" w:rsidRDefault="003D1F52" w:rsidP="00B0018C">
      <w:pPr>
        <w:ind w:left="708"/>
        <w:jc w:val="both"/>
      </w:pPr>
      <w:r w:rsidRPr="00DD3358">
        <w:t>Tlačítko spustí proces, který omezí navigační seznam na osoby</w:t>
      </w:r>
      <w:r w:rsidR="0095373E">
        <w:t>,</w:t>
      </w:r>
      <w:r w:rsidRPr="00DD3358">
        <w:t xml:space="preserve"> u kterých při posledním přepočtu evidence denní docházky, převodu DD/MV, uzavření MZ resp. při aktualizaci měsíčního záhlaví bylo </w:t>
      </w:r>
      <w:r w:rsidR="00C562A9" w:rsidRPr="00DD3358">
        <w:t>registrován</w:t>
      </w:r>
      <w:r w:rsidR="00C562A9">
        <w:t>o</w:t>
      </w:r>
      <w:r w:rsidRPr="00DD3358">
        <w:t xml:space="preserve"> alespoň jedno hlášení úrovně  „závažná chyba“</w:t>
      </w:r>
      <w:r w:rsidR="0095373E">
        <w:t>.</w:t>
      </w:r>
    </w:p>
    <w:p w14:paraId="0674418B" w14:textId="77777777" w:rsidR="003D1F52" w:rsidRPr="00DD3358" w:rsidRDefault="003D1F52" w:rsidP="00B0018C">
      <w:pPr>
        <w:jc w:val="both"/>
      </w:pPr>
    </w:p>
    <w:p w14:paraId="5B2F8817" w14:textId="77777777" w:rsidR="00137B60" w:rsidRDefault="00137B60" w:rsidP="00137B60">
      <w:pPr>
        <w:rPr>
          <w:lang w:eastAsia="en-US"/>
        </w:rPr>
      </w:pPr>
      <w:r>
        <w:t xml:space="preserve">Tlačítko </w:t>
      </w:r>
      <w:r w:rsidRPr="00E672D6">
        <w:rPr>
          <w:b/>
          <w:bCs/>
          <w:lang w:eastAsia="en-US"/>
        </w:rPr>
        <w:t>[Nápověda]</w:t>
      </w:r>
      <w:r>
        <w:rPr>
          <w:lang w:eastAsia="en-US"/>
        </w:rPr>
        <w:t>.</w:t>
      </w:r>
    </w:p>
    <w:p w14:paraId="4984AFA0" w14:textId="56039820" w:rsidR="00137B60" w:rsidRDefault="00137B60" w:rsidP="00137B60">
      <w:pPr>
        <w:ind w:left="708"/>
        <w:rPr>
          <w:lang w:eastAsia="en-US"/>
        </w:rPr>
      </w:pPr>
      <w:r>
        <w:rPr>
          <w:lang w:eastAsia="en-US"/>
        </w:rPr>
        <w:t xml:space="preserve">Pokud kurzorem označíte požadovaný řádek protokolu a následně použijete tlačítko [Nápověda], tak systém otevře dokument </w:t>
      </w:r>
      <w:hyperlink r:id="rId53" w:history="1">
        <w:r w:rsidRPr="006D541C">
          <w:rPr>
            <w:rStyle w:val="Hypertextovodkaz"/>
            <w:lang w:eastAsia="en-US"/>
          </w:rPr>
          <w:t>Hlas_uzdoc</w:t>
        </w:r>
      </w:hyperlink>
      <w:r>
        <w:rPr>
          <w:lang w:eastAsia="en-US"/>
        </w:rPr>
        <w:t xml:space="preserve"> v odpovídající jazykové mutaci a vyhledává popis ke zvolenému hlášení.</w:t>
      </w:r>
    </w:p>
    <w:p w14:paraId="02525BBB" w14:textId="77777777" w:rsidR="00137B60" w:rsidRDefault="00137B60" w:rsidP="00137B60">
      <w:pPr>
        <w:ind w:left="708"/>
      </w:pPr>
      <w:r>
        <w:rPr>
          <w:lang w:eastAsia="en-US"/>
        </w:rPr>
        <w:t>Pokud se hlášení nalezne, kurzor v dokumentu se nastaví na vyhledaný popis, pokud hlášení není nalezeno, zůstane dokument otevřený na začátku. Pak je možné se pokusit dohledat požadované hlášení manuálně.</w:t>
      </w:r>
    </w:p>
    <w:p w14:paraId="35032460" w14:textId="77777777" w:rsidR="005233A1" w:rsidRDefault="005233A1" w:rsidP="00D3557E"/>
    <w:p w14:paraId="0B7EAC3A" w14:textId="77777777" w:rsidR="00137B60" w:rsidRDefault="00137B60" w:rsidP="00D3557E"/>
    <w:p w14:paraId="5497372A" w14:textId="77777777" w:rsidR="00D3557E" w:rsidRPr="00DD3358" w:rsidRDefault="00D3557E" w:rsidP="00D3557E">
      <w:r w:rsidRPr="00DD3358">
        <w:t>Protokol obsahuje :</w:t>
      </w:r>
    </w:p>
    <w:p w14:paraId="482C1A41" w14:textId="77777777" w:rsidR="00AF75C4" w:rsidRPr="00AF75C4" w:rsidRDefault="00AF75C4" w:rsidP="00AF75C4">
      <w:pPr>
        <w:ind w:left="708"/>
      </w:pPr>
      <w:r>
        <w:rPr>
          <w:b/>
        </w:rPr>
        <w:t xml:space="preserve">Typ akce </w:t>
      </w:r>
      <w:r>
        <w:rPr>
          <w:b/>
        </w:rPr>
        <w:tab/>
        <w:t xml:space="preserve">– </w:t>
      </w:r>
      <w:r w:rsidRPr="00AF75C4">
        <w:t>identifikace procesu, který hlášení generoval (vi</w:t>
      </w:r>
      <w:r w:rsidR="005233A1">
        <w:t>z</w:t>
      </w:r>
      <w:r w:rsidRPr="00AF75C4">
        <w:t xml:space="preserve"> JPC </w:t>
      </w:r>
      <w:r w:rsidRPr="00AF75C4">
        <w:rPr>
          <w:noProof/>
        </w:rPr>
        <w:t>pd_typ_prot</w:t>
      </w:r>
      <w:r w:rsidRPr="00AF75C4">
        <w:t>)</w:t>
      </w:r>
    </w:p>
    <w:p w14:paraId="5EF7FAD7" w14:textId="77777777" w:rsidR="00D3557E" w:rsidRPr="00DD3358" w:rsidRDefault="00D3557E" w:rsidP="00AF75C4">
      <w:pPr>
        <w:ind w:left="708"/>
      </w:pPr>
      <w:r w:rsidRPr="00DD3358">
        <w:rPr>
          <w:b/>
        </w:rPr>
        <w:t>Typ správy</w:t>
      </w:r>
      <w:r w:rsidRPr="00DD3358">
        <w:t xml:space="preserve"> </w:t>
      </w:r>
      <w:r w:rsidR="00AF75C4">
        <w:tab/>
      </w:r>
      <w:r w:rsidRPr="00DD3358">
        <w:t xml:space="preserve">– identifikace úrovně hlášení </w:t>
      </w:r>
    </w:p>
    <w:p w14:paraId="6A5EF207" w14:textId="77777777" w:rsidR="00D3557E" w:rsidRPr="00DD3358" w:rsidRDefault="00D3557E" w:rsidP="00AF75C4">
      <w:pPr>
        <w:ind w:left="708"/>
      </w:pPr>
      <w:r w:rsidRPr="00DD3358">
        <w:rPr>
          <w:b/>
        </w:rPr>
        <w:t xml:space="preserve">Text správy </w:t>
      </w:r>
      <w:r w:rsidR="00AF75C4">
        <w:rPr>
          <w:b/>
        </w:rPr>
        <w:tab/>
      </w:r>
      <w:r w:rsidRPr="00DD3358">
        <w:t>– text hlášení, který obsahuje :</w:t>
      </w:r>
    </w:p>
    <w:p w14:paraId="5777F446" w14:textId="77777777" w:rsidR="00D3557E" w:rsidRPr="00DD3358" w:rsidRDefault="00D3557E" w:rsidP="00AF75C4">
      <w:pPr>
        <w:ind w:left="1416"/>
      </w:pPr>
      <w:r w:rsidRPr="00DD3358">
        <w:t>jednoznačný kód hlášení (jednoznačná identifikace kontrolního hlášení)</w:t>
      </w:r>
    </w:p>
    <w:p w14:paraId="2FE2F354" w14:textId="77777777" w:rsidR="00D3557E" w:rsidRPr="00DD3358" w:rsidRDefault="00D3557E" w:rsidP="00AF75C4">
      <w:pPr>
        <w:ind w:left="1416"/>
      </w:pPr>
      <w:r w:rsidRPr="00DD3358">
        <w:t>vlastní hlášení</w:t>
      </w:r>
    </w:p>
    <w:p w14:paraId="309DA573" w14:textId="77777777" w:rsidR="00D3557E" w:rsidRPr="00DD3358" w:rsidRDefault="00D3557E" w:rsidP="00AF75C4">
      <w:pPr>
        <w:ind w:left="708"/>
      </w:pPr>
      <w:r w:rsidRPr="00DD3358">
        <w:rPr>
          <w:b/>
        </w:rPr>
        <w:t xml:space="preserve">Datum zápisu do protokolu </w:t>
      </w:r>
      <w:r w:rsidR="00AF75C4">
        <w:rPr>
          <w:b/>
        </w:rPr>
        <w:tab/>
      </w:r>
      <w:r w:rsidRPr="00DD3358">
        <w:t>– datum zápisu hlášení do protokolu</w:t>
      </w:r>
    </w:p>
    <w:p w14:paraId="2AE0EEA4" w14:textId="77777777" w:rsidR="00D3557E" w:rsidRPr="00DD3358" w:rsidRDefault="00D3557E" w:rsidP="00AF75C4">
      <w:pPr>
        <w:ind w:left="708"/>
      </w:pPr>
      <w:r w:rsidRPr="00DD3358">
        <w:rPr>
          <w:b/>
        </w:rPr>
        <w:t xml:space="preserve">Čas zápisu </w:t>
      </w:r>
      <w:r w:rsidR="00AF75C4">
        <w:rPr>
          <w:b/>
        </w:rPr>
        <w:tab/>
      </w:r>
      <w:r w:rsidR="00AF75C4">
        <w:rPr>
          <w:b/>
        </w:rPr>
        <w:tab/>
      </w:r>
      <w:r w:rsidR="00AF75C4">
        <w:rPr>
          <w:b/>
        </w:rPr>
        <w:tab/>
      </w:r>
      <w:r w:rsidRPr="00DD3358">
        <w:t>– hodina a minuty zápisu hlášení do protokolu</w:t>
      </w:r>
    </w:p>
    <w:p w14:paraId="122FD675" w14:textId="77777777" w:rsidR="00D3557E" w:rsidRPr="00DD3358" w:rsidRDefault="00D3557E" w:rsidP="00AF75C4">
      <w:pPr>
        <w:ind w:left="708"/>
      </w:pPr>
      <w:r w:rsidRPr="00DD3358">
        <w:rPr>
          <w:b/>
        </w:rPr>
        <w:t xml:space="preserve">ID </w:t>
      </w:r>
      <w:r w:rsidR="00AF75C4">
        <w:rPr>
          <w:b/>
        </w:rPr>
        <w:tab/>
      </w:r>
      <w:r w:rsidR="00AF75C4">
        <w:rPr>
          <w:b/>
        </w:rPr>
        <w:tab/>
      </w:r>
      <w:r w:rsidR="00AF75C4">
        <w:rPr>
          <w:b/>
        </w:rPr>
        <w:tab/>
      </w:r>
      <w:r w:rsidR="00AF75C4">
        <w:rPr>
          <w:b/>
        </w:rPr>
        <w:tab/>
      </w:r>
      <w:r w:rsidRPr="00DD3358">
        <w:t>– pořadové číslo zápisu do protokolu</w:t>
      </w:r>
    </w:p>
    <w:p w14:paraId="504307EA" w14:textId="77777777" w:rsidR="00D3557E" w:rsidRDefault="00D3557E" w:rsidP="00D3557E"/>
    <w:p w14:paraId="36938BCD" w14:textId="77777777" w:rsidR="00312038" w:rsidRDefault="00312038" w:rsidP="00312038">
      <w:pPr>
        <w:pStyle w:val="dokumentace-textpodntu"/>
        <w:ind w:left="0"/>
      </w:pPr>
      <w:r>
        <w:t>Jednotlivé „zdroje“, které zapisují do tohoto protokolu jsou identifikovány „typem  akce“.</w:t>
      </w:r>
    </w:p>
    <w:p w14:paraId="5567119C" w14:textId="77777777" w:rsidR="00312038" w:rsidRDefault="00312038" w:rsidP="00312038">
      <w:pPr>
        <w:pStyle w:val="dokumentace-textpodntu"/>
        <w:ind w:left="0"/>
      </w:pPr>
      <w:r>
        <w:t>Generování protokolů se provádí následujícím způsobem :</w:t>
      </w:r>
    </w:p>
    <w:p w14:paraId="6E1B7B37" w14:textId="77777777" w:rsidR="00312038" w:rsidRDefault="00312038" w:rsidP="00637994">
      <w:pPr>
        <w:pStyle w:val="dokumentace-textpodntu"/>
        <w:numPr>
          <w:ilvl w:val="0"/>
          <w:numId w:val="78"/>
        </w:numPr>
        <w:tabs>
          <w:tab w:val="clear" w:pos="1170"/>
          <w:tab w:val="num" w:pos="745"/>
        </w:tabs>
        <w:ind w:left="745"/>
      </w:pPr>
      <w:r w:rsidRPr="00E93401">
        <w:t>Dcd01, Kalkulac</w:t>
      </w:r>
      <w:r>
        <w:t>e</w:t>
      </w:r>
      <w:r w:rsidRPr="00E93401">
        <w:t xml:space="preserve"> jeden de</w:t>
      </w:r>
      <w:r>
        <w:t>n</w:t>
      </w:r>
      <w:r w:rsidRPr="00E93401">
        <w:t xml:space="preserve"> </w:t>
      </w:r>
      <w:r>
        <w:t>–</w:t>
      </w:r>
      <w:r w:rsidRPr="00E93401">
        <w:t xml:space="preserve"> </w:t>
      </w:r>
      <w:r>
        <w:t xml:space="preserve">smaže </w:t>
      </w:r>
      <w:r w:rsidRPr="00E93401">
        <w:t xml:space="preserve">záznamy protokolu </w:t>
      </w:r>
      <w:r>
        <w:t xml:space="preserve">typu </w:t>
      </w:r>
      <w:r w:rsidRPr="00E93401">
        <w:t>"denn</w:t>
      </w:r>
      <w:r>
        <w:t>í docházka" pro</w:t>
      </w:r>
      <w:r w:rsidRPr="00E93401">
        <w:t xml:space="preserve"> aktuální</w:t>
      </w:r>
      <w:r>
        <w:t xml:space="preserve"> den</w:t>
      </w:r>
      <w:r w:rsidRPr="00E93401">
        <w:t xml:space="preserve"> a PV </w:t>
      </w:r>
    </w:p>
    <w:p w14:paraId="2F52DC40" w14:textId="77777777" w:rsidR="00312038" w:rsidRDefault="00312038" w:rsidP="00637994">
      <w:pPr>
        <w:pStyle w:val="dokumentace-textpodntu"/>
        <w:numPr>
          <w:ilvl w:val="0"/>
          <w:numId w:val="78"/>
        </w:numPr>
        <w:tabs>
          <w:tab w:val="clear" w:pos="1170"/>
          <w:tab w:val="num" w:pos="745"/>
        </w:tabs>
        <w:ind w:left="745"/>
      </w:pPr>
      <w:r w:rsidRPr="00E93401">
        <w:t xml:space="preserve">Dcd01, </w:t>
      </w:r>
      <w:r>
        <w:t xml:space="preserve">Kalkulace </w:t>
      </w:r>
      <w:r w:rsidRPr="00E93401">
        <w:t>rozsah dn</w:t>
      </w:r>
      <w:r>
        <w:t>ů</w:t>
      </w:r>
      <w:r w:rsidRPr="00E93401">
        <w:t xml:space="preserve"> - </w:t>
      </w:r>
      <w:r>
        <w:t>smaže</w:t>
      </w:r>
      <w:r w:rsidRPr="00E93401">
        <w:t xml:space="preserve"> záznamy protokolu </w:t>
      </w:r>
      <w:r>
        <w:t xml:space="preserve">typu </w:t>
      </w:r>
      <w:r w:rsidRPr="00E93401">
        <w:t>"denn</w:t>
      </w:r>
      <w:r>
        <w:t xml:space="preserve">í </w:t>
      </w:r>
      <w:r w:rsidRPr="00E93401">
        <w:t>docházka" pr</w:t>
      </w:r>
      <w:r>
        <w:t>o</w:t>
      </w:r>
      <w:r w:rsidRPr="00E93401">
        <w:t xml:space="preserve"> rozsah dn</w:t>
      </w:r>
      <w:r>
        <w:t>ů</w:t>
      </w:r>
      <w:r w:rsidRPr="00E93401">
        <w:t xml:space="preserve"> a PV </w:t>
      </w:r>
    </w:p>
    <w:p w14:paraId="18D8530D" w14:textId="77777777" w:rsidR="00312038" w:rsidRDefault="00312038" w:rsidP="00637994">
      <w:pPr>
        <w:pStyle w:val="dokumentace-textpodntu"/>
        <w:numPr>
          <w:ilvl w:val="0"/>
          <w:numId w:val="78"/>
        </w:numPr>
        <w:tabs>
          <w:tab w:val="clear" w:pos="1170"/>
          <w:tab w:val="num" w:pos="745"/>
        </w:tabs>
        <w:ind w:left="745"/>
      </w:pPr>
      <w:r w:rsidRPr="00E93401">
        <w:t xml:space="preserve">Dcd01, </w:t>
      </w:r>
      <w:r>
        <w:t xml:space="preserve">Převod DD/MV </w:t>
      </w:r>
      <w:r w:rsidRPr="00E93401">
        <w:t xml:space="preserve">resp. </w:t>
      </w:r>
      <w:r>
        <w:t xml:space="preserve">Převod DD/MV </w:t>
      </w:r>
      <w:r w:rsidRPr="00E93401">
        <w:t xml:space="preserve">+ </w:t>
      </w:r>
      <w:r>
        <w:t>uzavření</w:t>
      </w:r>
      <w:r w:rsidRPr="00E93401">
        <w:t xml:space="preserve"> - </w:t>
      </w:r>
      <w:r>
        <w:t>smaže</w:t>
      </w:r>
      <w:r w:rsidRPr="00E93401">
        <w:t xml:space="preserve"> záznamy protokolu </w:t>
      </w:r>
      <w:r>
        <w:t xml:space="preserve">typu </w:t>
      </w:r>
      <w:r w:rsidRPr="00E93401">
        <w:t>"denn</w:t>
      </w:r>
      <w:r>
        <w:t>í</w:t>
      </w:r>
      <w:r w:rsidRPr="00E93401">
        <w:t xml:space="preserve"> docházka"</w:t>
      </w:r>
      <w:r>
        <w:t xml:space="preserve">, </w:t>
      </w:r>
      <w:r w:rsidRPr="00E93401">
        <w:t>"p</w:t>
      </w:r>
      <w:r>
        <w:t>ř</w:t>
      </w:r>
      <w:r w:rsidRPr="00E93401">
        <w:t xml:space="preserve">evod"  </w:t>
      </w:r>
      <w:r>
        <w:t xml:space="preserve">a </w:t>
      </w:r>
      <w:r w:rsidRPr="00E93401">
        <w:t>"uzav</w:t>
      </w:r>
      <w:r>
        <w:t>ření</w:t>
      </w:r>
      <w:r w:rsidRPr="00E93401">
        <w:t>" pr</w:t>
      </w:r>
      <w:r>
        <w:t>o</w:t>
      </w:r>
      <w:r w:rsidRPr="00E93401">
        <w:t xml:space="preserve"> PV a obdob</w:t>
      </w:r>
      <w:r>
        <w:t xml:space="preserve">í </w:t>
      </w:r>
    </w:p>
    <w:p w14:paraId="3DF6DE5C" w14:textId="77777777" w:rsidR="00312038" w:rsidRDefault="00312038" w:rsidP="00637994">
      <w:pPr>
        <w:pStyle w:val="dokumentace-textpodntu"/>
        <w:numPr>
          <w:ilvl w:val="0"/>
          <w:numId w:val="78"/>
        </w:numPr>
        <w:tabs>
          <w:tab w:val="clear" w:pos="1170"/>
          <w:tab w:val="num" w:pos="745"/>
        </w:tabs>
        <w:ind w:left="745"/>
      </w:pPr>
      <w:r w:rsidRPr="00E93401">
        <w:t>Dcm01, Uzav</w:t>
      </w:r>
      <w:r>
        <w:t xml:space="preserve">ření </w:t>
      </w:r>
      <w:r w:rsidRPr="00E93401">
        <w:t xml:space="preserve">MZ - </w:t>
      </w:r>
      <w:r>
        <w:t>smaže</w:t>
      </w:r>
      <w:r w:rsidRPr="00E93401">
        <w:t xml:space="preserve"> záznamy protokolu pr</w:t>
      </w:r>
      <w:r>
        <w:t>o</w:t>
      </w:r>
      <w:r w:rsidRPr="00E93401">
        <w:t xml:space="preserve"> PV a obdob</w:t>
      </w:r>
      <w:r>
        <w:t>í</w:t>
      </w:r>
      <w:r w:rsidRPr="00E93401">
        <w:t xml:space="preserve"> : </w:t>
      </w:r>
    </w:p>
    <w:p w14:paraId="42BD3195" w14:textId="77777777" w:rsidR="00312038" w:rsidRDefault="00312038" w:rsidP="00637994">
      <w:pPr>
        <w:pStyle w:val="dokumentace-textpodntu"/>
        <w:numPr>
          <w:ilvl w:val="1"/>
          <w:numId w:val="78"/>
        </w:numPr>
        <w:tabs>
          <w:tab w:val="clear" w:pos="1890"/>
          <w:tab w:val="num" w:pos="1465"/>
        </w:tabs>
        <w:ind w:left="1465"/>
      </w:pPr>
      <w:r>
        <w:t>P</w:t>
      </w:r>
      <w:r w:rsidRPr="00E93401">
        <w:t>ok</w:t>
      </w:r>
      <w:r>
        <w:t xml:space="preserve">ud </w:t>
      </w:r>
      <w:r w:rsidRPr="00E93401">
        <w:t>s</w:t>
      </w:r>
      <w:r>
        <w:t xml:space="preserve">e provádí i </w:t>
      </w:r>
      <w:r w:rsidRPr="00E93401">
        <w:t>kalkulac</w:t>
      </w:r>
      <w:r>
        <w:t>e</w:t>
      </w:r>
      <w:r w:rsidRPr="00E93401">
        <w:t xml:space="preserve"> "denn</w:t>
      </w:r>
      <w:r>
        <w:t>í</w:t>
      </w:r>
      <w:r w:rsidRPr="00E93401">
        <w:t xml:space="preserve"> docházk</w:t>
      </w:r>
      <w:r>
        <w:t>y</w:t>
      </w:r>
      <w:r w:rsidRPr="00E93401">
        <w:t>"</w:t>
      </w:r>
    </w:p>
    <w:p w14:paraId="6F2409E0" w14:textId="77777777" w:rsidR="00312038" w:rsidRPr="00E93401" w:rsidRDefault="00312038" w:rsidP="00637994">
      <w:pPr>
        <w:pStyle w:val="dokumentace-textpodntu"/>
        <w:numPr>
          <w:ilvl w:val="1"/>
          <w:numId w:val="78"/>
        </w:numPr>
        <w:tabs>
          <w:tab w:val="clear" w:pos="1890"/>
          <w:tab w:val="num" w:pos="1465"/>
        </w:tabs>
        <w:ind w:left="1465"/>
      </w:pPr>
      <w:r>
        <w:t xml:space="preserve">Pokud se provádí i převod </w:t>
      </w:r>
      <w:r w:rsidRPr="00E93401">
        <w:t>DD/MV</w:t>
      </w:r>
      <w:r>
        <w:t xml:space="preserve"> + </w:t>
      </w:r>
      <w:r w:rsidRPr="00E93401">
        <w:t>"uzav</w:t>
      </w:r>
      <w:r>
        <w:t>ření“</w:t>
      </w:r>
      <w:r w:rsidRPr="00E93401">
        <w:t xml:space="preserve"> </w:t>
      </w:r>
    </w:p>
    <w:p w14:paraId="549BD407" w14:textId="77777777" w:rsidR="00D3557E" w:rsidRPr="00DD3358" w:rsidRDefault="00D3557E" w:rsidP="00D3557E"/>
    <w:p w14:paraId="792201E8" w14:textId="77777777" w:rsidR="00D3557E" w:rsidRPr="00DD3358" w:rsidRDefault="00D3557E" w:rsidP="00D3557E">
      <w:pPr>
        <w:pStyle w:val="Nadpis3"/>
      </w:pPr>
      <w:bookmarkStart w:id="1022" w:name="_Toc263335132"/>
      <w:bookmarkStart w:id="1023" w:name="_Toc263421843"/>
      <w:bookmarkStart w:id="1024" w:name="_Toc271548654"/>
      <w:bookmarkStart w:id="1025" w:name="_Toc398639705"/>
      <w:bookmarkStart w:id="1026" w:name="_Toc198147118"/>
      <w:r w:rsidRPr="00DD3358">
        <w:t>Záložka Hromadné akc</w:t>
      </w:r>
      <w:bookmarkEnd w:id="1022"/>
      <w:bookmarkEnd w:id="1023"/>
      <w:bookmarkEnd w:id="1024"/>
      <w:r w:rsidRPr="00DD3358">
        <w:t>e</w:t>
      </w:r>
      <w:bookmarkEnd w:id="1025"/>
      <w:bookmarkEnd w:id="1026"/>
    </w:p>
    <w:p w14:paraId="28B01AAB" w14:textId="77777777" w:rsidR="00D3557E" w:rsidRPr="00DD3358" w:rsidRDefault="00D3557E" w:rsidP="001D5CA7">
      <w:pPr>
        <w:jc w:val="both"/>
        <w:rPr>
          <w:rFonts w:cs="Arial"/>
        </w:rPr>
      </w:pPr>
      <w:r w:rsidRPr="00DD3358">
        <w:rPr>
          <w:rFonts w:cs="Arial"/>
        </w:rPr>
        <w:t>Záložka pro hromadné funkce z oblasti měsíční evidence docházky nad zvoleným rozsahem zaměstnanců.</w:t>
      </w:r>
    </w:p>
    <w:p w14:paraId="06FBCF7E" w14:textId="77777777" w:rsidR="00D3557E" w:rsidRPr="00DD3358" w:rsidRDefault="00D3557E" w:rsidP="001D5CA7">
      <w:pPr>
        <w:jc w:val="both"/>
        <w:rPr>
          <w:rFonts w:cs="Arial"/>
        </w:rPr>
      </w:pPr>
      <w:r w:rsidRPr="00DD3358">
        <w:rPr>
          <w:rFonts w:cs="Arial"/>
        </w:rPr>
        <w:t>Hromadné funkce respektují při své činnosti relaci aktuálního stavu záznamu / záhlaví (stav editace záznamu)  a úrovně ověření pro aktuální profil (tzn. že proces se pro aktuální záznam / záhlaví převede jen v případě, pokud  je se záznamem aktuální profil oprávněný pracovat).</w:t>
      </w:r>
    </w:p>
    <w:p w14:paraId="0553BF30" w14:textId="77777777" w:rsidR="00D3557E" w:rsidRPr="00DD3358" w:rsidRDefault="00D3557E" w:rsidP="00D3557E">
      <w:pPr>
        <w:rPr>
          <w:rFonts w:cs="Arial"/>
        </w:rPr>
      </w:pPr>
    </w:p>
    <w:p w14:paraId="78DA4091" w14:textId="77777777" w:rsidR="00D3557E" w:rsidRPr="00DD3358" w:rsidRDefault="00D3557E" w:rsidP="00D3557E">
      <w:pPr>
        <w:rPr>
          <w:rFonts w:cs="Arial"/>
        </w:rPr>
      </w:pPr>
      <w:bookmarkStart w:id="1027" w:name="_Toc263335133"/>
      <w:bookmarkStart w:id="1028" w:name="_Toc263421844"/>
      <w:r w:rsidRPr="00DD3358">
        <w:rPr>
          <w:rFonts w:cs="Arial"/>
        </w:rPr>
        <w:t>Záložka obsahuje procesní tlačítka :</w:t>
      </w:r>
      <w:bookmarkEnd w:id="1027"/>
      <w:bookmarkEnd w:id="1028"/>
    </w:p>
    <w:p w14:paraId="67EBFA5A" w14:textId="77777777" w:rsidR="00D3557E" w:rsidRPr="00DD3358" w:rsidRDefault="00D3557E" w:rsidP="00D3557E">
      <w:pPr>
        <w:rPr>
          <w:rFonts w:cs="Arial"/>
        </w:rPr>
      </w:pPr>
      <w:r w:rsidRPr="00DD3358">
        <w:rPr>
          <w:rFonts w:cs="Arial"/>
          <w:b/>
        </w:rPr>
        <w:t>[Výpočet vstupů a záhlaví pro všechny PV v navigačním seznamu]</w:t>
      </w:r>
      <w:r w:rsidRPr="00DD3358">
        <w:rPr>
          <w:rFonts w:cs="Arial"/>
        </w:rPr>
        <w:t xml:space="preserve"> </w:t>
      </w:r>
    </w:p>
    <w:p w14:paraId="62F03C50" w14:textId="77777777" w:rsidR="00D3557E" w:rsidRPr="00DD3358" w:rsidRDefault="00D3557E" w:rsidP="00D3557E">
      <w:pPr>
        <w:ind w:left="708"/>
        <w:rPr>
          <w:rFonts w:cs="Arial"/>
          <w:b/>
        </w:rPr>
      </w:pPr>
      <w:r w:rsidRPr="00DD3358">
        <w:rPr>
          <w:rFonts w:cs="Arial"/>
        </w:rPr>
        <w:t>pro hromadný přepočet záznamů měsíční evidence a aktualizace položek měsíčního záhlaví</w:t>
      </w:r>
    </w:p>
    <w:p w14:paraId="3546BF4D" w14:textId="77777777" w:rsidR="008B22E8" w:rsidRDefault="008B22E8" w:rsidP="00D3557E">
      <w:pPr>
        <w:rPr>
          <w:rFonts w:cs="Arial"/>
          <w:b/>
        </w:rPr>
      </w:pPr>
    </w:p>
    <w:p w14:paraId="7625B893" w14:textId="77777777" w:rsidR="00D3557E" w:rsidRPr="00DD3358" w:rsidRDefault="00D3557E" w:rsidP="00D3557E">
      <w:pPr>
        <w:rPr>
          <w:rFonts w:cs="Arial"/>
          <w:b/>
        </w:rPr>
      </w:pPr>
      <w:r w:rsidRPr="00DD3358">
        <w:rPr>
          <w:rFonts w:cs="Arial"/>
          <w:b/>
        </w:rPr>
        <w:t>[Otevření MZ pro všechn</w:t>
      </w:r>
      <w:r w:rsidR="007B2780">
        <w:rPr>
          <w:rFonts w:cs="Arial"/>
          <w:b/>
        </w:rPr>
        <w:t>y</w:t>
      </w:r>
      <w:r w:rsidRPr="00DD3358">
        <w:rPr>
          <w:rFonts w:cs="Arial"/>
          <w:b/>
        </w:rPr>
        <w:t xml:space="preserve"> PV v navigačním seznamu]</w:t>
      </w:r>
    </w:p>
    <w:p w14:paraId="2026C3CF" w14:textId="77777777" w:rsidR="00D3557E" w:rsidRPr="00DD3358" w:rsidRDefault="00D3557E" w:rsidP="00D3557E">
      <w:pPr>
        <w:ind w:firstLine="708"/>
        <w:rPr>
          <w:rFonts w:cs="Arial"/>
        </w:rPr>
      </w:pPr>
      <w:r w:rsidRPr="00DD3358">
        <w:rPr>
          <w:rFonts w:cs="Arial"/>
        </w:rPr>
        <w:t xml:space="preserve">pro hromadné otevření měsíčního záhlaví aktuálním uživatelem </w:t>
      </w:r>
    </w:p>
    <w:p w14:paraId="0A329EF7" w14:textId="77777777" w:rsidR="008B22E8" w:rsidRDefault="008B22E8" w:rsidP="00D3557E">
      <w:pPr>
        <w:rPr>
          <w:rFonts w:cs="Arial"/>
          <w:b/>
        </w:rPr>
      </w:pPr>
    </w:p>
    <w:p w14:paraId="53091723" w14:textId="77777777" w:rsidR="00D3557E" w:rsidRPr="00DD3358" w:rsidRDefault="00D3557E" w:rsidP="00D3557E">
      <w:pPr>
        <w:rPr>
          <w:rFonts w:cs="Arial"/>
          <w:b/>
        </w:rPr>
      </w:pPr>
      <w:r w:rsidRPr="00DD3358">
        <w:rPr>
          <w:rFonts w:cs="Arial"/>
          <w:b/>
        </w:rPr>
        <w:t>[Uzavření MZ pro všechny PV v navigačním seznamu]</w:t>
      </w:r>
    </w:p>
    <w:p w14:paraId="1EC97667" w14:textId="77777777" w:rsidR="00D3557E" w:rsidRPr="00DD3358" w:rsidRDefault="00D3557E" w:rsidP="00D3557E">
      <w:pPr>
        <w:ind w:firstLine="708"/>
        <w:rPr>
          <w:rFonts w:cs="Arial"/>
        </w:rPr>
      </w:pPr>
      <w:r w:rsidRPr="00DD3358">
        <w:rPr>
          <w:rFonts w:cs="Arial"/>
        </w:rPr>
        <w:t>pro hromadné uzavření měsíčního záhlaví aktuálním uživatelem</w:t>
      </w:r>
    </w:p>
    <w:p w14:paraId="31D01B58" w14:textId="77777777" w:rsidR="008B22E8" w:rsidRPr="002772AC" w:rsidRDefault="008B22E8" w:rsidP="002772AC">
      <w:pPr>
        <w:jc w:val="both"/>
      </w:pPr>
    </w:p>
    <w:p w14:paraId="17B5D537" w14:textId="77777777" w:rsidR="000A024A" w:rsidRDefault="00D3557E" w:rsidP="002772AC">
      <w:pPr>
        <w:rPr>
          <w:b/>
        </w:rPr>
      </w:pPr>
      <w:r w:rsidRPr="00703E49">
        <w:rPr>
          <w:b/>
        </w:rPr>
        <w:t>[</w:t>
      </w:r>
      <w:r w:rsidR="007B2780" w:rsidRPr="00217459">
        <w:rPr>
          <w:b/>
        </w:rPr>
        <w:t>S</w:t>
      </w:r>
      <w:r w:rsidRPr="000E64FC">
        <w:rPr>
          <w:b/>
        </w:rPr>
        <w:t>maž všechny vložené řádky pro všechn</w:t>
      </w:r>
      <w:r w:rsidR="007B2780" w:rsidRPr="000E64FC">
        <w:rPr>
          <w:b/>
        </w:rPr>
        <w:t>y</w:t>
      </w:r>
      <w:r w:rsidRPr="000E64FC">
        <w:rPr>
          <w:b/>
        </w:rPr>
        <w:t xml:space="preserve"> PV v navigačním seznamu] </w:t>
      </w:r>
    </w:p>
    <w:p w14:paraId="35C15514" w14:textId="77777777" w:rsidR="000A024A" w:rsidRDefault="00D3557E" w:rsidP="002772AC">
      <w:pPr>
        <w:ind w:left="708"/>
      </w:pPr>
      <w:r w:rsidRPr="00DD3358">
        <w:t xml:space="preserve">pro hromadné vymazání všech záznamů z měsíční evidence mimo řádků </w:t>
      </w:r>
      <w:r w:rsidR="000A024A">
        <w:t xml:space="preserve"> </w:t>
      </w:r>
      <w:r w:rsidRPr="00DD3358">
        <w:t>z externích zdrojů</w:t>
      </w:r>
    </w:p>
    <w:p w14:paraId="54E9BFA6" w14:textId="77777777" w:rsidR="000A024A" w:rsidRDefault="000A024A" w:rsidP="002772AC">
      <w:pPr>
        <w:ind w:left="708"/>
      </w:pPr>
    </w:p>
    <w:p w14:paraId="266A25EA" w14:textId="77777777" w:rsidR="000A024A" w:rsidRDefault="00894B9A" w:rsidP="002772AC">
      <w:pPr>
        <w:ind w:left="708"/>
      </w:pPr>
      <w:r>
        <w:t>p</w:t>
      </w:r>
      <w:r w:rsidRPr="002772AC">
        <w:t>řístup je řízen objektovým právem Dcm01specfunc (Speciální funkce Dcm01)</w:t>
      </w:r>
    </w:p>
    <w:p w14:paraId="513D36FB" w14:textId="77777777" w:rsidR="000A024A" w:rsidRDefault="000A024A" w:rsidP="002772AC">
      <w:pPr>
        <w:ind w:left="708"/>
        <w:jc w:val="both"/>
      </w:pPr>
    </w:p>
    <w:p w14:paraId="34732522" w14:textId="77777777" w:rsidR="000A024A" w:rsidRPr="00611739" w:rsidRDefault="000A024A" w:rsidP="002772AC">
      <w:pPr>
        <w:ind w:left="708"/>
        <w:jc w:val="both"/>
      </w:pPr>
      <w:r>
        <w:t>p</w:t>
      </w:r>
      <w:r w:rsidRPr="00611739">
        <w:t>okud se při zpracov</w:t>
      </w:r>
      <w:r>
        <w:t>á</w:t>
      </w:r>
      <w:r w:rsidRPr="00611739">
        <w:t>ní zjistí, že evidence docházky pro OSČPV je v stavu „Uzavřeno“</w:t>
      </w:r>
      <w:r>
        <w:t>,</w:t>
      </w:r>
      <w:r w:rsidRPr="00611739">
        <w:t xml:space="preserve"> funkce neprovede smazání </w:t>
      </w:r>
      <w:r>
        <w:t>řádků měsíční evidence, zobrazí se odpovídající hlášení a</w:t>
      </w:r>
      <w:r w:rsidRPr="00611739">
        <w:t xml:space="preserve"> pokračuje v</w:t>
      </w:r>
      <w:r>
        <w:t>e</w:t>
      </w:r>
      <w:r w:rsidRPr="00611739">
        <w:t> zpracování dalšího OSČPV</w:t>
      </w:r>
    </w:p>
    <w:p w14:paraId="40645D0C" w14:textId="77777777" w:rsidR="000A024A" w:rsidRDefault="000A024A" w:rsidP="008B22E8">
      <w:pPr>
        <w:pStyle w:val="dokumentace-textpodntu"/>
        <w:ind w:left="0"/>
      </w:pPr>
    </w:p>
    <w:p w14:paraId="65526B13" w14:textId="77777777" w:rsidR="005A4A51" w:rsidRPr="005A4A51" w:rsidRDefault="008B22E8" w:rsidP="005A4A51">
      <w:pPr>
        <w:pStyle w:val="dokumentace-textpodntu"/>
        <w:ind w:left="0"/>
        <w:rPr>
          <w:b/>
        </w:rPr>
      </w:pPr>
      <w:r w:rsidRPr="005A4A51">
        <w:rPr>
          <w:b/>
        </w:rPr>
        <w:t>[Aktualizace stavu MZ pro všechny PV v navigačním seznamu]</w:t>
      </w:r>
    </w:p>
    <w:p w14:paraId="25E2B050" w14:textId="0878E0FA" w:rsidR="008B22E8" w:rsidRDefault="005A4A51" w:rsidP="005A4A51">
      <w:pPr>
        <w:pStyle w:val="dokumentace-textpodntu"/>
        <w:ind w:left="0" w:firstLine="708"/>
      </w:pPr>
      <w:r>
        <w:t xml:space="preserve">pro </w:t>
      </w:r>
      <w:r w:rsidR="008B22E8" w:rsidRPr="000A1D5B">
        <w:t>aktualizac</w:t>
      </w:r>
      <w:r>
        <w:t>i</w:t>
      </w:r>
      <w:r w:rsidR="008B22E8" w:rsidRPr="000A1D5B">
        <w:t xml:space="preserve"> MZ způsobem shodným jako při „Nový“ pro naplnění stavu MZ</w:t>
      </w:r>
      <w:r w:rsidR="008B22E8">
        <w:t>.</w:t>
      </w:r>
    </w:p>
    <w:p w14:paraId="205B9EB7" w14:textId="75E4A409" w:rsidR="00AD620B" w:rsidRDefault="00AD620B" w:rsidP="005A4A51">
      <w:pPr>
        <w:pStyle w:val="dokumentace-textpodntu"/>
        <w:ind w:left="0" w:firstLine="708"/>
      </w:pPr>
    </w:p>
    <w:p w14:paraId="4B61AE60" w14:textId="4207F127" w:rsidR="00AD620B" w:rsidRPr="00D37C3E" w:rsidRDefault="00AD620B" w:rsidP="00AD620B">
      <w:pPr>
        <w:rPr>
          <w:rFonts w:cs="Arial"/>
          <w:b/>
          <w:bCs/>
        </w:rPr>
      </w:pPr>
      <w:r w:rsidRPr="00D37C3E">
        <w:rPr>
          <w:b/>
          <w:bCs/>
        </w:rPr>
        <w:t>[Kontrola čerpání - SLM s Limitem]</w:t>
      </w:r>
    </w:p>
    <w:p w14:paraId="7DEA58F5" w14:textId="77777777" w:rsidR="00B53A02" w:rsidRDefault="00AD620B" w:rsidP="00B53A02">
      <w:pPr>
        <w:ind w:left="708"/>
        <w:rPr>
          <w:rFonts w:cs="Arial"/>
        </w:rPr>
      </w:pPr>
      <w:r>
        <w:rPr>
          <w:rFonts w:cs="Arial"/>
        </w:rPr>
        <w:t xml:space="preserve">provede v Dcm01, Vstupy - souhrn </w:t>
      </w:r>
      <w:r w:rsidRPr="00AE2AED">
        <w:rPr>
          <w:rFonts w:cs="Arial"/>
        </w:rPr>
        <w:t>kontrol</w:t>
      </w:r>
      <w:r>
        <w:rPr>
          <w:rFonts w:cs="Arial"/>
        </w:rPr>
        <w:t>y</w:t>
      </w:r>
      <w:r w:rsidRPr="00AE2AED">
        <w:rPr>
          <w:rFonts w:cs="Arial"/>
        </w:rPr>
        <w:t xml:space="preserve"> </w:t>
      </w:r>
      <w:r>
        <w:rPr>
          <w:rFonts w:cs="Arial"/>
        </w:rPr>
        <w:t xml:space="preserve">plnění položky „Směny/hod. čerp. dovolené“ </w:t>
      </w:r>
      <w:r w:rsidRPr="00AE2AED">
        <w:rPr>
          <w:rFonts w:cs="Arial"/>
        </w:rPr>
        <w:t xml:space="preserve">na všech záznamech </w:t>
      </w:r>
      <w:r>
        <w:rPr>
          <w:rFonts w:cs="Arial"/>
        </w:rPr>
        <w:t xml:space="preserve">se </w:t>
      </w:r>
      <w:r w:rsidRPr="00AE2AED">
        <w:rPr>
          <w:rFonts w:cs="Arial"/>
        </w:rPr>
        <w:t>SLM IA 21 a SLM z Dov02</w:t>
      </w:r>
      <w:r>
        <w:rPr>
          <w:rFonts w:cs="Arial"/>
        </w:rPr>
        <w:t>. Pokud nalezne nekorektní obsah, opraví ho.</w:t>
      </w:r>
      <w:r w:rsidRPr="00AE2AED">
        <w:rPr>
          <w:rFonts w:cs="Arial"/>
        </w:rPr>
        <w:br/>
      </w:r>
      <w:r>
        <w:rPr>
          <w:rFonts w:cs="Arial"/>
        </w:rPr>
        <w:t>Funkce nekontroluje uzavře</w:t>
      </w:r>
      <w:r w:rsidRPr="00AE2AED">
        <w:rPr>
          <w:rFonts w:cs="Arial"/>
        </w:rPr>
        <w:t>ní docházky/období ani zdroj vytvoření záznamu</w:t>
      </w:r>
      <w:r>
        <w:rPr>
          <w:rFonts w:cs="Arial"/>
        </w:rPr>
        <w:t>.</w:t>
      </w:r>
    </w:p>
    <w:p w14:paraId="398F8F2E" w14:textId="77777777" w:rsidR="00B53A02" w:rsidRDefault="00B53A02" w:rsidP="00B53A02">
      <w:pPr>
        <w:ind w:left="708"/>
      </w:pPr>
      <w:r>
        <w:rPr>
          <w:rFonts w:cs="Arial"/>
        </w:rPr>
        <w:t>Popis:</w:t>
      </w:r>
      <w:r w:rsidR="00AD620B" w:rsidRPr="00AE2AED">
        <w:rPr>
          <w:rFonts w:cs="Arial"/>
        </w:rPr>
        <w:br/>
      </w:r>
      <w:r>
        <w:t>pro každou SLM v Dcm01 (bez ohledu na zdroj) pro období formuláře a bez ohledu na stav uzavření docházky a status období</w:t>
      </w:r>
    </w:p>
    <w:p w14:paraId="11AC35E7" w14:textId="7784B7E4" w:rsidR="00B53A02" w:rsidRDefault="00B53A02" w:rsidP="00B53A02">
      <w:pPr>
        <w:ind w:left="708"/>
      </w:pPr>
      <w:r>
        <w:tab/>
        <w:t>kontrolujeme SLM s IA 21 a SLM které jsou alespoň jedenkrát v Dov02 (bez ohledu na období platností limitu na Dov02)</w:t>
      </w:r>
    </w:p>
    <w:p w14:paraId="169C94CB" w14:textId="1F1438E8" w:rsidR="00B53A02" w:rsidRDefault="00B53A02" w:rsidP="00B53A02">
      <w:pPr>
        <w:ind w:left="708"/>
      </w:pPr>
      <w:r>
        <w:tab/>
        <w:t>pro každý záznam spočítáme čerpaní podle standardní funkci pro DOCH.</w:t>
      </w:r>
    </w:p>
    <w:p w14:paraId="1004FA3A" w14:textId="77777777" w:rsidR="00B53A02" w:rsidRDefault="00B53A02" w:rsidP="00B53A02">
      <w:pPr>
        <w:ind w:left="708"/>
      </w:pPr>
      <w:r>
        <w:tab/>
        <w:t>pokud je položka Čerpaní na záznamu stejná jako spočtená hodnota - neděláme nic</w:t>
      </w:r>
    </w:p>
    <w:p w14:paraId="2A004BAD" w14:textId="77777777" w:rsidR="00B53A02" w:rsidRDefault="00B53A02" w:rsidP="00B53A02">
      <w:pPr>
        <w:ind w:left="708"/>
      </w:pPr>
      <w:r>
        <w:t>pokud je položka Čerpaní na záznamu jiná jako spočtená hodnota - propíšeme hodnotu v záznamu</w:t>
      </w:r>
    </w:p>
    <w:p w14:paraId="7D6B7ABA" w14:textId="75E3A252" w:rsidR="00AD620B" w:rsidRPr="009C07F6" w:rsidRDefault="00B53A02" w:rsidP="00B53A02">
      <w:pPr>
        <w:ind w:left="708"/>
      </w:pPr>
      <w:r>
        <w:tab/>
        <w:t>do protokolu dáme informaci: DM041 OSČPV &lt;osčpv&gt;</w:t>
      </w:r>
      <w:r w:rsidR="009B5EE7">
        <w:t xml:space="preserve"> </w:t>
      </w:r>
      <w:r>
        <w:t>Pro SLM &lt;&gt; v rozsahu Datum Od/Do &lt;datum</w:t>
      </w:r>
      <w:r w:rsidR="009B5EE7">
        <w:t xml:space="preserve"> </w:t>
      </w:r>
      <w:r>
        <w:t>od / datum do&gt;, zdroj &lt;zdroj</w:t>
      </w:r>
      <w:r w:rsidR="009B5EE7">
        <w:t xml:space="preserve"> </w:t>
      </w:r>
      <w:r>
        <w:t>md&gt;, čerp</w:t>
      </w:r>
      <w:r w:rsidR="009B5EE7">
        <w:t>á</w:t>
      </w:r>
      <w:r>
        <w:t>ní upraveno z &lt;ze záznamu&gt; na &lt;z výpočtu&gt;</w:t>
      </w:r>
    </w:p>
    <w:p w14:paraId="5F75F5C0" w14:textId="77777777" w:rsidR="00AD620B" w:rsidRDefault="00AD620B" w:rsidP="005A4A51">
      <w:pPr>
        <w:pStyle w:val="dokumentace-textpodntu"/>
        <w:ind w:left="0" w:firstLine="708"/>
      </w:pPr>
    </w:p>
    <w:p w14:paraId="77C91796" w14:textId="789ADF22" w:rsidR="00AD620B" w:rsidRDefault="00AD620B" w:rsidP="005A4A51">
      <w:pPr>
        <w:pStyle w:val="dokumentace-textpodntu"/>
        <w:ind w:left="0" w:firstLine="708"/>
      </w:pPr>
    </w:p>
    <w:p w14:paraId="686F0F1D" w14:textId="77777777" w:rsidR="00AD620B" w:rsidRPr="000A1D5B" w:rsidRDefault="00AD620B" w:rsidP="005A4A51">
      <w:pPr>
        <w:pStyle w:val="dokumentace-textpodntu"/>
        <w:ind w:left="0" w:firstLine="708"/>
      </w:pPr>
    </w:p>
    <w:p w14:paraId="0492C2EF" w14:textId="63463A00" w:rsidR="008840FC" w:rsidRDefault="008840FC" w:rsidP="00D3557E"/>
    <w:p w14:paraId="6C2AF8ED" w14:textId="77777777" w:rsidR="00C24CDC" w:rsidRDefault="00C24CDC" w:rsidP="00C24CDC">
      <w:pPr>
        <w:pStyle w:val="Nadpis4"/>
      </w:pPr>
      <w:r>
        <w:t>Sekce  tlačítek – Předefinované výběry</w:t>
      </w:r>
    </w:p>
    <w:p w14:paraId="479C7F3A" w14:textId="77777777" w:rsidR="00C24CDC" w:rsidRDefault="00C24CDC" w:rsidP="00C24CDC">
      <w:r>
        <w:t>[</w:t>
      </w:r>
      <w:r w:rsidRPr="00F44925">
        <w:t>PV s neuzavřenou docházkou</w:t>
      </w:r>
      <w:r>
        <w:t>] – navigační seznam je omezen pouze na PV s neuzavřenou docházkou, tzn. stavy 2, 12, 22, 32.</w:t>
      </w:r>
      <w:r w:rsidRPr="00F44925">
        <w:t xml:space="preserve"> </w:t>
      </w:r>
      <w:r w:rsidRPr="00F44925">
        <w:br/>
      </w:r>
      <w:r>
        <w:t>[</w:t>
      </w:r>
      <w:r w:rsidRPr="00F44925">
        <w:t>PV s uzavřenou docházkou</w:t>
      </w:r>
      <w:r>
        <w:t>] – navigační seznam je omezen pouze na PV s uzavřenou docházkou, tzn. stavy 3, 13, 23, 33, 99.</w:t>
      </w:r>
      <w:r w:rsidRPr="00F44925">
        <w:t xml:space="preserve"> </w:t>
      </w:r>
    </w:p>
    <w:p w14:paraId="182C0791" w14:textId="77777777" w:rsidR="00C24CDC" w:rsidRDefault="00C24CDC" w:rsidP="00D3557E"/>
    <w:p w14:paraId="0D4D0473" w14:textId="77777777" w:rsidR="00D3557E" w:rsidRDefault="008840FC" w:rsidP="008840FC">
      <w:pPr>
        <w:pStyle w:val="Nadpis3"/>
      </w:pPr>
      <w:bookmarkStart w:id="1029" w:name="_Toc398639706"/>
      <w:bookmarkStart w:id="1030" w:name="_Toc198147119"/>
      <w:r>
        <w:t xml:space="preserve">Záložka </w:t>
      </w:r>
      <w:r w:rsidR="00284E43">
        <w:t xml:space="preserve">- </w:t>
      </w:r>
      <w:r>
        <w:t>Generování MV</w:t>
      </w:r>
      <w:bookmarkStart w:id="1031" w:name="_Toc263335134"/>
      <w:bookmarkStart w:id="1032" w:name="_Toc263421845"/>
      <w:bookmarkEnd w:id="1029"/>
      <w:bookmarkEnd w:id="1030"/>
    </w:p>
    <w:p w14:paraId="5EB0570A" w14:textId="77777777" w:rsidR="008840FC" w:rsidRDefault="008840FC" w:rsidP="001D5CA7">
      <w:pPr>
        <w:jc w:val="both"/>
      </w:pPr>
      <w:r>
        <w:t>Záložka umožňuje hromadné generování záznam</w:t>
      </w:r>
      <w:r w:rsidR="00DC5EF4">
        <w:t>ů</w:t>
      </w:r>
      <w:r>
        <w:t xml:space="preserve"> do MV pro všechny PV zobrazené v aktuálním navigačním seznamu dle definovaných podmínek.</w:t>
      </w:r>
    </w:p>
    <w:p w14:paraId="2E07FB5E" w14:textId="77777777" w:rsidR="007B2780" w:rsidRDefault="00185EFF" w:rsidP="008840FC">
      <w:pPr>
        <w:ind w:firstLine="180"/>
      </w:pPr>
      <w:r>
        <w:t>Položky formuláře :</w:t>
      </w:r>
    </w:p>
    <w:p w14:paraId="03430BBC" w14:textId="77777777" w:rsidR="00185EFF" w:rsidRPr="007B2780" w:rsidRDefault="00185EFF" w:rsidP="007B2780">
      <w:pPr>
        <w:ind w:left="708"/>
      </w:pPr>
      <w:r w:rsidRPr="007B2780">
        <w:t xml:space="preserve">Chování při kolizi s DD </w:t>
      </w:r>
      <w:r w:rsidR="007B2780" w:rsidRPr="007B2780">
        <w:t xml:space="preserve"> - </w:t>
      </w:r>
      <w:r w:rsidRPr="007B2780">
        <w:t>Režim generov</w:t>
      </w:r>
      <w:r w:rsidR="00DC5EF4" w:rsidRPr="007B2780">
        <w:t>á</w:t>
      </w:r>
      <w:r w:rsidRPr="007B2780">
        <w:t>ní pokud při generov</w:t>
      </w:r>
      <w:r w:rsidR="00DC5EF4" w:rsidRPr="007B2780">
        <w:t>á</w:t>
      </w:r>
      <w:r w:rsidRPr="007B2780">
        <w:t>ní záznamu se u konkrétního PV zjist</w:t>
      </w:r>
      <w:r w:rsidR="00DC5EF4" w:rsidRPr="007B2780">
        <w:t>í</w:t>
      </w:r>
      <w:r w:rsidRPr="007B2780">
        <w:t xml:space="preserve"> kolize s DD (Dcd01) :</w:t>
      </w:r>
    </w:p>
    <w:p w14:paraId="3E25E2D2" w14:textId="77777777" w:rsidR="00185EFF" w:rsidRDefault="00185EFF" w:rsidP="007B2780">
      <w:pPr>
        <w:ind w:left="2025"/>
      </w:pPr>
      <w:r>
        <w:t>0 – Generování i pokud existuje denní docházka</w:t>
      </w:r>
    </w:p>
    <w:p w14:paraId="4E7B5C9F" w14:textId="77777777" w:rsidR="00185EFF" w:rsidRDefault="00185EFF" w:rsidP="007B2780">
      <w:pPr>
        <w:ind w:left="2025"/>
      </w:pPr>
      <w:r>
        <w:t>1 – Smazat kolidující záznam denní docházky</w:t>
      </w:r>
    </w:p>
    <w:p w14:paraId="6D9D116E" w14:textId="77777777" w:rsidR="00185EFF" w:rsidRDefault="00185EFF" w:rsidP="007B2780">
      <w:pPr>
        <w:ind w:left="2025"/>
      </w:pPr>
      <w:r>
        <w:t>2 – Přeskočit a negenerovat</w:t>
      </w:r>
    </w:p>
    <w:p w14:paraId="3DB2A8B7" w14:textId="77777777" w:rsidR="00185EFF" w:rsidRDefault="00185EFF" w:rsidP="00185EFF"/>
    <w:p w14:paraId="09FF42C9" w14:textId="77777777" w:rsidR="00185EFF" w:rsidRDefault="007B2780" w:rsidP="00185EFF">
      <w:r>
        <w:t>Záložka dále obsahuje v</w:t>
      </w:r>
      <w:r w:rsidR="00185EFF">
        <w:t>ybrané položky z formuláře Dcm01, Vstupy</w:t>
      </w:r>
    </w:p>
    <w:p w14:paraId="20B1C561" w14:textId="77777777" w:rsidR="00185EFF" w:rsidRDefault="00185EFF" w:rsidP="00185EFF"/>
    <w:p w14:paraId="5EEDE218" w14:textId="77777777" w:rsidR="00185EFF" w:rsidRDefault="00185EFF" w:rsidP="00185EFF">
      <w:r>
        <w:t xml:space="preserve">Tlačítko : </w:t>
      </w:r>
    </w:p>
    <w:p w14:paraId="670793F9" w14:textId="77777777" w:rsidR="00185EFF" w:rsidRPr="00185EFF" w:rsidRDefault="00185EFF" w:rsidP="00185EFF">
      <w:pPr>
        <w:rPr>
          <w:b/>
        </w:rPr>
      </w:pPr>
      <w:r w:rsidRPr="00185EFF">
        <w:rPr>
          <w:b/>
        </w:rPr>
        <w:t>[Generuj MV pro všechn</w:t>
      </w:r>
      <w:r w:rsidR="007B2780">
        <w:rPr>
          <w:b/>
        </w:rPr>
        <w:t>y</w:t>
      </w:r>
      <w:r w:rsidRPr="00185EFF">
        <w:rPr>
          <w:b/>
        </w:rPr>
        <w:t xml:space="preserve"> PV v navigačním seznamu]</w:t>
      </w:r>
    </w:p>
    <w:p w14:paraId="28C4AED2" w14:textId="77777777" w:rsidR="00185EFF" w:rsidRDefault="00185EFF" w:rsidP="00185EFF">
      <w:r>
        <w:tab/>
        <w:t>Vygenerov</w:t>
      </w:r>
      <w:r w:rsidR="0018619A">
        <w:t>á</w:t>
      </w:r>
      <w:r>
        <w:t>ní záznamu s definovaným obsahem pro každé PV zobrazené v navigačním seznamu.</w:t>
      </w:r>
    </w:p>
    <w:p w14:paraId="1C736F54" w14:textId="77777777" w:rsidR="00185EFF" w:rsidRDefault="00185EFF" w:rsidP="00185EFF"/>
    <w:p w14:paraId="1382B678" w14:textId="77777777" w:rsidR="00185EFF" w:rsidRDefault="00185EFF" w:rsidP="00185EFF">
      <w:r>
        <w:t>Doporučený postup :</w:t>
      </w:r>
    </w:p>
    <w:p w14:paraId="189EE1FA" w14:textId="77777777" w:rsidR="00185EFF" w:rsidRDefault="00185EFF" w:rsidP="00637994">
      <w:pPr>
        <w:numPr>
          <w:ilvl w:val="0"/>
          <w:numId w:val="68"/>
        </w:numPr>
      </w:pPr>
      <w:r>
        <w:lastRenderedPageBreak/>
        <w:t>Nastavit výběr NS podle potřeby</w:t>
      </w:r>
    </w:p>
    <w:p w14:paraId="224FF922" w14:textId="77777777" w:rsidR="00185EFF" w:rsidRDefault="00185EFF" w:rsidP="00637994">
      <w:pPr>
        <w:numPr>
          <w:ilvl w:val="0"/>
          <w:numId w:val="68"/>
        </w:numPr>
      </w:pPr>
      <w:r>
        <w:t>Zvolit režim řešení kolize s DD</w:t>
      </w:r>
    </w:p>
    <w:p w14:paraId="71154180" w14:textId="77777777" w:rsidR="00185EFF" w:rsidRDefault="00185EFF" w:rsidP="00637994">
      <w:pPr>
        <w:numPr>
          <w:ilvl w:val="0"/>
          <w:numId w:val="68"/>
        </w:numPr>
      </w:pPr>
      <w:r>
        <w:t>Vyplnit položky podle potřeby</w:t>
      </w:r>
    </w:p>
    <w:p w14:paraId="577EB586" w14:textId="77777777" w:rsidR="00185EFF" w:rsidRDefault="00185EFF" w:rsidP="00637994">
      <w:pPr>
        <w:numPr>
          <w:ilvl w:val="0"/>
          <w:numId w:val="68"/>
        </w:numPr>
      </w:pPr>
      <w:r>
        <w:t>Spustit generování</w:t>
      </w:r>
    </w:p>
    <w:p w14:paraId="3306B06B" w14:textId="77777777" w:rsidR="00185EFF" w:rsidRDefault="00185EFF" w:rsidP="002772AC">
      <w:pPr>
        <w:jc w:val="both"/>
      </w:pPr>
    </w:p>
    <w:p w14:paraId="22AAD170" w14:textId="77777777" w:rsidR="0035002D" w:rsidRDefault="0035002D" w:rsidP="002772AC">
      <w:pPr>
        <w:jc w:val="both"/>
      </w:pPr>
      <w:r w:rsidRPr="00611739">
        <w:t>Pokud se při zpracov</w:t>
      </w:r>
      <w:r>
        <w:t>á</w:t>
      </w:r>
      <w:r w:rsidRPr="00611739">
        <w:t>ní zjistí, že evidence docházky pro OSČPV je v stavu „Uzavřeno“</w:t>
      </w:r>
      <w:r>
        <w:t xml:space="preserve"> a úroveň uživatele je menší než stav evidence docházky,</w:t>
      </w:r>
      <w:r w:rsidRPr="00611739">
        <w:t xml:space="preserve"> funkce </w:t>
      </w:r>
      <w:r w:rsidRPr="002772AC">
        <w:rPr>
          <w:b/>
        </w:rPr>
        <w:t>neprovede</w:t>
      </w:r>
      <w:r w:rsidRPr="00611739">
        <w:t xml:space="preserve"> </w:t>
      </w:r>
      <w:r>
        <w:t>vložení</w:t>
      </w:r>
      <w:r w:rsidRPr="00611739">
        <w:t xml:space="preserve"> </w:t>
      </w:r>
      <w:r>
        <w:t xml:space="preserve">nového </w:t>
      </w:r>
      <w:r w:rsidRPr="00611739">
        <w:t>záznamu</w:t>
      </w:r>
      <w:r>
        <w:t>, zobrazí odpovídající hlášení a</w:t>
      </w:r>
      <w:r w:rsidRPr="00611739">
        <w:t xml:space="preserve"> pokračuje </w:t>
      </w:r>
      <w:r>
        <w:t xml:space="preserve">se </w:t>
      </w:r>
      <w:r w:rsidRPr="00611739">
        <w:t>v zpracování dalšího OSČPV.</w:t>
      </w:r>
    </w:p>
    <w:p w14:paraId="0E3183FE" w14:textId="77777777" w:rsidR="0035002D" w:rsidRDefault="0035002D" w:rsidP="002772AC">
      <w:pPr>
        <w:jc w:val="both"/>
      </w:pPr>
      <w:r>
        <w:t>Pokud úroveň uživatele je větší nebo rovna stavu evidence docházky,</w:t>
      </w:r>
      <w:r w:rsidRPr="00611739">
        <w:t xml:space="preserve"> funkce provede </w:t>
      </w:r>
      <w:r>
        <w:t>vložení</w:t>
      </w:r>
      <w:r w:rsidRPr="00611739">
        <w:t xml:space="preserve"> </w:t>
      </w:r>
      <w:r>
        <w:t xml:space="preserve">nového </w:t>
      </w:r>
      <w:r w:rsidRPr="00611739">
        <w:t>záznamu.</w:t>
      </w:r>
    </w:p>
    <w:p w14:paraId="1CA153A2" w14:textId="77777777" w:rsidR="00185EFF" w:rsidRDefault="00185EFF" w:rsidP="002772AC">
      <w:pPr>
        <w:jc w:val="both"/>
      </w:pPr>
    </w:p>
    <w:p w14:paraId="741235B4" w14:textId="77777777" w:rsidR="00D3557E" w:rsidRPr="00DD3358" w:rsidRDefault="00D3557E" w:rsidP="00D3557E">
      <w:pPr>
        <w:pStyle w:val="Nadpis2"/>
      </w:pPr>
      <w:bookmarkStart w:id="1033" w:name="_Toc292786059"/>
      <w:bookmarkStart w:id="1034" w:name="_Toc293410219"/>
      <w:bookmarkStart w:id="1035" w:name="Dcm02_popis"/>
      <w:bookmarkStart w:id="1036" w:name="_Toc271548655"/>
      <w:bookmarkStart w:id="1037" w:name="_Toc398639707"/>
      <w:bookmarkStart w:id="1038" w:name="_Toc198147120"/>
      <w:bookmarkEnd w:id="1033"/>
      <w:bookmarkEnd w:id="1034"/>
      <w:r w:rsidRPr="00DD3358">
        <w:t>Dcm02</w:t>
      </w:r>
      <w:bookmarkEnd w:id="1035"/>
      <w:r w:rsidRPr="00DD3358">
        <w:t xml:space="preserve"> - Opis měsíční evidence docházky(MV)</w:t>
      </w:r>
      <w:bookmarkEnd w:id="1036"/>
      <w:bookmarkEnd w:id="1037"/>
      <w:bookmarkEnd w:id="1038"/>
    </w:p>
    <w:p w14:paraId="79A34202" w14:textId="77777777" w:rsidR="00D3557E" w:rsidRPr="00DD3358" w:rsidRDefault="00D3557E" w:rsidP="00D3557E">
      <w:pPr>
        <w:pStyle w:val="dokumentace-textpodntu"/>
      </w:pPr>
      <w:r w:rsidRPr="00DD3358">
        <w:t xml:space="preserve">Sestava obsahuje opis aktuálního stavu měsíční evidence docházky (Dcm01, Vstupy - </w:t>
      </w:r>
      <w:r w:rsidR="004D3F97">
        <w:t>souhrn</w:t>
      </w:r>
      <w:r w:rsidRPr="00DD3358">
        <w:t>)</w:t>
      </w:r>
    </w:p>
    <w:p w14:paraId="07283E3E" w14:textId="77777777" w:rsidR="00D3557E" w:rsidRPr="00DD3358" w:rsidRDefault="00D3557E" w:rsidP="00D3557E"/>
    <w:p w14:paraId="2DE87936" w14:textId="77777777" w:rsidR="00D3557E" w:rsidRPr="00DD3358" w:rsidRDefault="00D3557E" w:rsidP="00D3557E">
      <w:pPr>
        <w:rPr>
          <w:b/>
          <w:u w:val="single"/>
        </w:rPr>
      </w:pPr>
      <w:r w:rsidRPr="00DD3358">
        <w:rPr>
          <w:b/>
          <w:u w:val="single"/>
        </w:rPr>
        <w:t>Parametry sestavy :</w:t>
      </w:r>
    </w:p>
    <w:p w14:paraId="4A7ED84B" w14:textId="77777777" w:rsidR="00D3557E" w:rsidRPr="00DD3358" w:rsidRDefault="00072D4F" w:rsidP="00D3557E">
      <w:r>
        <w:tab/>
      </w:r>
      <w:r w:rsidR="00D3557E" w:rsidRPr="00DD3358">
        <w:t>Standardní (období, správní oddíl, struktura, hladina, výběrová osa)</w:t>
      </w:r>
    </w:p>
    <w:p w14:paraId="7F3CA09D" w14:textId="77777777" w:rsidR="00072D4F" w:rsidRPr="002E1901" w:rsidRDefault="00072D4F" w:rsidP="007C6C76">
      <w:pPr>
        <w:pStyle w:val="dokumentace-textpodntu"/>
        <w:ind w:firstLine="283"/>
      </w:pPr>
      <w:r w:rsidRPr="002E1901">
        <w:rPr>
          <w:b/>
        </w:rPr>
        <w:t>Nepovinný výčet SLM k omezení obsahu</w:t>
      </w:r>
      <w:r w:rsidR="00A34B0C" w:rsidRPr="002E1901">
        <w:t xml:space="preserve"> -</w:t>
      </w:r>
      <w:r w:rsidRPr="002E1901">
        <w:t xml:space="preserve"> SLM pro omezení zobrazení se zadávají pomocí seznamu SLM , jednotlivé hodnoty jsou oddělené čárkou.</w:t>
      </w:r>
    </w:p>
    <w:p w14:paraId="53EAB267" w14:textId="77777777" w:rsidR="00D3557E" w:rsidRDefault="00D3557E" w:rsidP="00D3557E"/>
    <w:p w14:paraId="6DCAED8F" w14:textId="77777777" w:rsidR="00072D4F" w:rsidRPr="00DD3358" w:rsidRDefault="00072D4F" w:rsidP="00D3557E"/>
    <w:p w14:paraId="1D08867B" w14:textId="77777777" w:rsidR="00D3557E" w:rsidRPr="00DD3358" w:rsidRDefault="00D3557E" w:rsidP="00D3557E">
      <w:pPr>
        <w:rPr>
          <w:b/>
          <w:u w:val="single"/>
        </w:rPr>
      </w:pPr>
      <w:r w:rsidRPr="00DD3358">
        <w:rPr>
          <w:b/>
          <w:u w:val="single"/>
        </w:rPr>
        <w:t>Záhlaví OSCPV:</w:t>
      </w:r>
    </w:p>
    <w:p w14:paraId="6B1BD627" w14:textId="77777777" w:rsidR="00D3557E" w:rsidRPr="00DD3358" w:rsidRDefault="00D3557E" w:rsidP="00D3557E">
      <w:r w:rsidRPr="00DD3358">
        <w:t xml:space="preserve">Středisko </w:t>
      </w:r>
      <w:r w:rsidRPr="00DD3358">
        <w:tab/>
        <w:t>– kód zvolené struktury</w:t>
      </w:r>
    </w:p>
    <w:p w14:paraId="25F37C39" w14:textId="77777777" w:rsidR="00D3557E" w:rsidRPr="00DD3358" w:rsidRDefault="00D3557E" w:rsidP="00D3557E">
      <w:r w:rsidRPr="00DD3358">
        <w:t xml:space="preserve">Os. Číslo </w:t>
      </w:r>
      <w:r w:rsidRPr="00DD3358">
        <w:tab/>
        <w:t>– identifikace zaměstnance</w:t>
      </w:r>
    </w:p>
    <w:p w14:paraId="08F15979" w14:textId="77777777" w:rsidR="00D3557E" w:rsidRPr="00DD3358" w:rsidRDefault="00D3557E" w:rsidP="00D3557E">
      <w:r w:rsidRPr="00DD3358">
        <w:t xml:space="preserve">Zaměstnanec </w:t>
      </w:r>
      <w:r w:rsidRPr="00DD3358">
        <w:tab/>
        <w:t>– příjmení a jméno</w:t>
      </w:r>
    </w:p>
    <w:p w14:paraId="2E02245D" w14:textId="77777777" w:rsidR="00D3557E" w:rsidRPr="00DD3358" w:rsidRDefault="00D3557E" w:rsidP="00D3557E">
      <w:r w:rsidRPr="00DD3358">
        <w:t xml:space="preserve">Stav MZ </w:t>
      </w:r>
      <w:r w:rsidRPr="00DD3358">
        <w:tab/>
        <w:t>– kód aktuálního stavu editace MZ</w:t>
      </w:r>
    </w:p>
    <w:p w14:paraId="2339E079" w14:textId="77777777" w:rsidR="00D3557E" w:rsidRPr="00DD3358" w:rsidRDefault="00D3557E" w:rsidP="00D3557E">
      <w:r w:rsidRPr="00DD3358">
        <w:t xml:space="preserve">Vyhod. MZ </w:t>
      </w:r>
      <w:r w:rsidRPr="00DD3358">
        <w:tab/>
        <w:t>– kód stav vyhodnocení evidence docházky</w:t>
      </w:r>
    </w:p>
    <w:p w14:paraId="7E654FE1" w14:textId="77777777" w:rsidR="00D3557E" w:rsidRPr="00DD3358" w:rsidRDefault="00D3557E" w:rsidP="00D3557E">
      <w:r w:rsidRPr="00DD3358">
        <w:t xml:space="preserve">Plán měsíce </w:t>
      </w:r>
      <w:r w:rsidRPr="00DD3358">
        <w:tab/>
        <w:t>– plánované hodiny období</w:t>
      </w:r>
    </w:p>
    <w:p w14:paraId="0FB66759" w14:textId="77777777" w:rsidR="00D3557E" w:rsidRPr="00DD3358" w:rsidRDefault="00D3557E" w:rsidP="00D3557E">
      <w:r w:rsidRPr="00DD3358">
        <w:t>Odpracované</w:t>
      </w:r>
      <w:r w:rsidRPr="00DD3358">
        <w:tab/>
        <w:t>- vykázané odpracované hodiny do fondu</w:t>
      </w:r>
    </w:p>
    <w:p w14:paraId="63A77781" w14:textId="77777777" w:rsidR="00D3557E" w:rsidRPr="00DD3358" w:rsidRDefault="00D3557E" w:rsidP="00D3557E">
      <w:r w:rsidRPr="00DD3358">
        <w:t>Neodpracované – vykázané neodpracované hodiny do fondu</w:t>
      </w:r>
    </w:p>
    <w:p w14:paraId="2AA07638" w14:textId="77777777" w:rsidR="00D3557E" w:rsidRPr="00DD3358" w:rsidRDefault="00D3557E" w:rsidP="00D3557E">
      <w:r w:rsidRPr="00DD3358">
        <w:t xml:space="preserve">Rozdíl </w:t>
      </w:r>
      <w:r w:rsidR="00E94367">
        <w:tab/>
        <w:t xml:space="preserve"> </w:t>
      </w:r>
      <w:r w:rsidRPr="00DD3358">
        <w:tab/>
        <w:t xml:space="preserve">– saldo plnění plánovaných hodin proti skutečně vykázaným </w:t>
      </w:r>
    </w:p>
    <w:p w14:paraId="68E3FA76" w14:textId="77777777" w:rsidR="00D3557E" w:rsidRPr="00DD3358" w:rsidRDefault="00D3557E" w:rsidP="00D3557E">
      <w:pPr>
        <w:rPr>
          <w:b/>
          <w:u w:val="single"/>
        </w:rPr>
      </w:pPr>
    </w:p>
    <w:p w14:paraId="0D0C82F2" w14:textId="77777777" w:rsidR="00D3557E" w:rsidRPr="00DD3358" w:rsidRDefault="00D3557E" w:rsidP="00D3557E">
      <w:pPr>
        <w:rPr>
          <w:b/>
          <w:u w:val="single"/>
        </w:rPr>
      </w:pPr>
      <w:r w:rsidRPr="00DD3358">
        <w:rPr>
          <w:b/>
          <w:u w:val="single"/>
        </w:rPr>
        <w:t>Detailní řádek :</w:t>
      </w:r>
    </w:p>
    <w:p w14:paraId="34083DFB" w14:textId="77777777" w:rsidR="00D3557E" w:rsidRPr="00DD3358" w:rsidRDefault="00D3557E" w:rsidP="00D3557E">
      <w:r w:rsidRPr="00DD3358">
        <w:t>SLM kód – identifikace SLM</w:t>
      </w:r>
    </w:p>
    <w:p w14:paraId="3B3E8546" w14:textId="77777777" w:rsidR="00D3557E" w:rsidRPr="00DD3358" w:rsidRDefault="00D3557E" w:rsidP="00D3557E">
      <w:r w:rsidRPr="00DD3358">
        <w:t>SLM název – název SLM</w:t>
      </w:r>
    </w:p>
    <w:p w14:paraId="688BA605" w14:textId="77777777" w:rsidR="00D3557E" w:rsidRPr="00DD3358" w:rsidRDefault="00D3557E" w:rsidP="00D3557E">
      <w:r w:rsidRPr="00DD3358">
        <w:t>Od – datum začátku nepřítomností</w:t>
      </w:r>
    </w:p>
    <w:p w14:paraId="506CF49E" w14:textId="77777777" w:rsidR="00D3557E" w:rsidRPr="00DD3358" w:rsidRDefault="00D3557E" w:rsidP="00D3557E">
      <w:r w:rsidRPr="00DD3358">
        <w:t>Do – datum ukončení nepřítomností</w:t>
      </w:r>
    </w:p>
    <w:p w14:paraId="7EF13354" w14:textId="77777777" w:rsidR="00D3557E" w:rsidRPr="00DD3358" w:rsidRDefault="00D3557E" w:rsidP="00D3557E">
      <w:r w:rsidRPr="00DD3358">
        <w:t>Hodiny – započitatelné hodiny</w:t>
      </w:r>
    </w:p>
    <w:p w14:paraId="064B06DE" w14:textId="77777777" w:rsidR="00D3557E" w:rsidRPr="00DD3358" w:rsidRDefault="000B4B2F" w:rsidP="00D3557E">
      <w:r>
        <w:t>S</w:t>
      </w:r>
      <w:r w:rsidR="00D3557E" w:rsidRPr="00DD3358">
        <w:t xml:space="preserve">měny – započitatelné </w:t>
      </w:r>
      <w:r>
        <w:t>S</w:t>
      </w:r>
      <w:r w:rsidR="00D3557E" w:rsidRPr="00DD3358">
        <w:t>měny</w:t>
      </w:r>
    </w:p>
    <w:p w14:paraId="0753351D" w14:textId="77777777" w:rsidR="00D3557E" w:rsidRPr="00DD3358" w:rsidRDefault="00D3557E" w:rsidP="00D3557E">
      <w:r w:rsidRPr="00DD3358">
        <w:t>Částka - částka</w:t>
      </w:r>
    </w:p>
    <w:p w14:paraId="1E29516F" w14:textId="77777777" w:rsidR="00D3557E" w:rsidRPr="00DD3358" w:rsidRDefault="00D3557E" w:rsidP="00D3557E">
      <w:r w:rsidRPr="00DD3358">
        <w:t>Zdroj – identifikace zdroje vytvoření řádku</w:t>
      </w:r>
    </w:p>
    <w:p w14:paraId="3225D622" w14:textId="77777777" w:rsidR="00D3557E" w:rsidRPr="00DD3358" w:rsidRDefault="00D3557E" w:rsidP="00D3557E">
      <w:pPr>
        <w:rPr>
          <w:b/>
          <w:u w:val="single"/>
        </w:rPr>
      </w:pPr>
    </w:p>
    <w:p w14:paraId="7094A2C7" w14:textId="77777777" w:rsidR="00D3557E" w:rsidRPr="00DD3358" w:rsidRDefault="00D3557E" w:rsidP="00D3557E">
      <w:r w:rsidRPr="00DD3358">
        <w:rPr>
          <w:b/>
          <w:u w:val="single"/>
        </w:rPr>
        <w:t>Výběr :</w:t>
      </w:r>
      <w:r w:rsidRPr="00DD3358">
        <w:t xml:space="preserve"> aktuální řádkové práva, osoby platné pro DOCH </w:t>
      </w:r>
    </w:p>
    <w:p w14:paraId="113590A0" w14:textId="77777777" w:rsidR="00D3557E" w:rsidRPr="00DD3358" w:rsidRDefault="00D3557E" w:rsidP="00D3557E">
      <w:r w:rsidRPr="00DD3358">
        <w:rPr>
          <w:b/>
          <w:u w:val="single"/>
        </w:rPr>
        <w:t>Stránkování :</w:t>
      </w:r>
      <w:r w:rsidRPr="00DD3358">
        <w:t xml:space="preserve"> kód struktury</w:t>
      </w:r>
    </w:p>
    <w:p w14:paraId="4EFA05FE" w14:textId="77777777" w:rsidR="00D3557E" w:rsidRDefault="00D3557E" w:rsidP="005233A1">
      <w:r w:rsidRPr="00DD3358">
        <w:rPr>
          <w:b/>
          <w:u w:val="single"/>
        </w:rPr>
        <w:t>Seřazení :</w:t>
      </w:r>
      <w:r w:rsidRPr="00DD3358">
        <w:t xml:space="preserve"> kód struktury, příjmení, jméno, os. </w:t>
      </w:r>
      <w:r w:rsidR="0095373E" w:rsidRPr="00DD3358">
        <w:t>Č</w:t>
      </w:r>
      <w:r w:rsidRPr="00DD3358">
        <w:t>íslo</w:t>
      </w:r>
    </w:p>
    <w:p w14:paraId="68C4C021" w14:textId="77777777" w:rsidR="0095373E" w:rsidRDefault="0095373E" w:rsidP="005233A1"/>
    <w:p w14:paraId="5F0BB08A" w14:textId="77777777" w:rsidR="0095373E" w:rsidRPr="00DD3358" w:rsidRDefault="0095373E" w:rsidP="005233A1">
      <w:pPr>
        <w:rPr>
          <w:rFonts w:ascii="Helv" w:hAnsi="Helv" w:cs="Helv"/>
          <w:b/>
          <w:bCs/>
          <w:sz w:val="18"/>
          <w:szCs w:val="18"/>
        </w:rPr>
      </w:pPr>
    </w:p>
    <w:p w14:paraId="5E809651" w14:textId="77777777" w:rsidR="00D3557E" w:rsidRPr="00DD3358" w:rsidRDefault="00D3557E" w:rsidP="00D3557E">
      <w:pPr>
        <w:pStyle w:val="Nadpis2"/>
      </w:pPr>
      <w:bookmarkStart w:id="1039" w:name="Dcm04_popis"/>
      <w:bookmarkStart w:id="1040" w:name="_Toc271548656"/>
      <w:bookmarkStart w:id="1041" w:name="_Toc398639708"/>
      <w:bookmarkStart w:id="1042" w:name="_Toc198147121"/>
      <w:r w:rsidRPr="00DD3358">
        <w:t>Dcm04</w:t>
      </w:r>
      <w:bookmarkEnd w:id="1039"/>
      <w:r w:rsidRPr="00DD3358">
        <w:t xml:space="preserve"> - Měsíční přehled docházky(MV) – nezapočítané  hodiny</w:t>
      </w:r>
      <w:bookmarkEnd w:id="1031"/>
      <w:bookmarkEnd w:id="1032"/>
      <w:bookmarkEnd w:id="1040"/>
      <w:bookmarkEnd w:id="1041"/>
      <w:bookmarkEnd w:id="1042"/>
    </w:p>
    <w:p w14:paraId="061388C1" w14:textId="77777777" w:rsidR="00D3557E" w:rsidRPr="00DD3358" w:rsidRDefault="00D3557E" w:rsidP="00D3557E">
      <w:r w:rsidRPr="00DD3358">
        <w:t xml:space="preserve"> </w:t>
      </w:r>
      <w:bookmarkStart w:id="1043" w:name="_Toc263335135"/>
      <w:bookmarkStart w:id="1044" w:name="_Toc263421846"/>
      <w:r w:rsidRPr="00DD3358">
        <w:t>Sestava obsahuje přehled započítaných a nezapočítaných hodin z měsíční evidence docházky.</w:t>
      </w:r>
      <w:bookmarkEnd w:id="1043"/>
      <w:bookmarkEnd w:id="1044"/>
    </w:p>
    <w:p w14:paraId="36721A19" w14:textId="77777777" w:rsidR="00D3557E" w:rsidRPr="00DD3358" w:rsidRDefault="000B4B2F" w:rsidP="00D3557E">
      <w:pPr>
        <w:rPr>
          <w:b/>
          <w:u w:val="single"/>
        </w:rPr>
      </w:pPr>
      <w:bookmarkStart w:id="1045" w:name="_Toc263335136"/>
      <w:bookmarkStart w:id="1046" w:name="_Toc263421847"/>
      <w:r w:rsidRPr="00DD3358">
        <w:rPr>
          <w:b/>
          <w:u w:val="single"/>
        </w:rPr>
        <w:t>Parametr</w:t>
      </w:r>
      <w:r>
        <w:rPr>
          <w:b/>
          <w:u w:val="single"/>
        </w:rPr>
        <w:t>y</w:t>
      </w:r>
      <w:r w:rsidRPr="00DD3358">
        <w:rPr>
          <w:b/>
          <w:u w:val="single"/>
        </w:rPr>
        <w:t xml:space="preserve"> </w:t>
      </w:r>
      <w:r w:rsidR="00D3557E" w:rsidRPr="00DD3358">
        <w:rPr>
          <w:b/>
          <w:u w:val="single"/>
        </w:rPr>
        <w:t>sestavy :</w:t>
      </w:r>
      <w:bookmarkEnd w:id="1045"/>
      <w:bookmarkEnd w:id="1046"/>
    </w:p>
    <w:p w14:paraId="525FFD95" w14:textId="77777777" w:rsidR="00D3557E" w:rsidRPr="00DD3358" w:rsidRDefault="00D3557E" w:rsidP="00D3557E">
      <w:r w:rsidRPr="00DD3358">
        <w:tab/>
      </w:r>
      <w:bookmarkStart w:id="1047" w:name="_Toc263335137"/>
      <w:bookmarkStart w:id="1048" w:name="_Toc263421848"/>
      <w:r w:rsidRPr="00DD3358">
        <w:t>Standardní (období, správní oddíl, struktura, hladina, výběrová os</w:t>
      </w:r>
      <w:r w:rsidR="004C1CA4">
        <w:t>a</w:t>
      </w:r>
      <w:r w:rsidRPr="00DD3358">
        <w:t>)</w:t>
      </w:r>
      <w:bookmarkEnd w:id="1047"/>
      <w:bookmarkEnd w:id="1048"/>
    </w:p>
    <w:p w14:paraId="4790286D" w14:textId="77777777" w:rsidR="00D3557E" w:rsidRPr="00DD3358" w:rsidRDefault="00D3557E" w:rsidP="00D3557E"/>
    <w:p w14:paraId="006BBBA3" w14:textId="77777777" w:rsidR="00D3557E" w:rsidRPr="00DD3358" w:rsidRDefault="00D3557E" w:rsidP="00D3557E">
      <w:pPr>
        <w:rPr>
          <w:b/>
          <w:u w:val="single"/>
        </w:rPr>
      </w:pPr>
      <w:bookmarkStart w:id="1049" w:name="_Toc263335138"/>
      <w:bookmarkStart w:id="1050" w:name="_Toc263421849"/>
      <w:r w:rsidRPr="00DD3358">
        <w:rPr>
          <w:b/>
          <w:u w:val="single"/>
        </w:rPr>
        <w:t>Detailní řádek :</w:t>
      </w:r>
      <w:bookmarkEnd w:id="1049"/>
      <w:bookmarkEnd w:id="1050"/>
    </w:p>
    <w:p w14:paraId="400A0E1E" w14:textId="77777777" w:rsidR="00D3557E" w:rsidRPr="00DD3358" w:rsidRDefault="00D3557E" w:rsidP="00D3557E">
      <w:bookmarkStart w:id="1051" w:name="_Toc263335139"/>
      <w:bookmarkStart w:id="1052" w:name="_Toc263421850"/>
      <w:r w:rsidRPr="00DD3358">
        <w:t xml:space="preserve">Středisko </w:t>
      </w:r>
      <w:r w:rsidRPr="00DD3358">
        <w:tab/>
        <w:t>– kód zvolené struktury</w:t>
      </w:r>
      <w:bookmarkEnd w:id="1051"/>
      <w:bookmarkEnd w:id="1052"/>
    </w:p>
    <w:p w14:paraId="5CCC6DB0" w14:textId="77777777" w:rsidR="00D3557E" w:rsidRPr="00DD3358" w:rsidRDefault="00D3557E" w:rsidP="00D3557E">
      <w:bookmarkStart w:id="1053" w:name="_Toc263335140"/>
      <w:bookmarkStart w:id="1054" w:name="_Toc263421851"/>
      <w:r w:rsidRPr="00DD3358">
        <w:t xml:space="preserve">Os. Číslo </w:t>
      </w:r>
      <w:r w:rsidRPr="00DD3358">
        <w:tab/>
        <w:t>– identifikace zaměstnance</w:t>
      </w:r>
      <w:bookmarkEnd w:id="1053"/>
      <w:bookmarkEnd w:id="1054"/>
    </w:p>
    <w:p w14:paraId="2998E79C" w14:textId="77777777" w:rsidR="00D3557E" w:rsidRPr="00DD3358" w:rsidRDefault="00D3557E" w:rsidP="00D3557E">
      <w:bookmarkStart w:id="1055" w:name="_Toc263335141"/>
      <w:bookmarkStart w:id="1056" w:name="_Toc263421852"/>
      <w:r w:rsidRPr="00DD3358">
        <w:t xml:space="preserve">Zaměstnanec </w:t>
      </w:r>
      <w:r w:rsidRPr="00DD3358">
        <w:tab/>
        <w:t>– příjmení a jméno</w:t>
      </w:r>
      <w:bookmarkEnd w:id="1055"/>
      <w:bookmarkEnd w:id="1056"/>
    </w:p>
    <w:p w14:paraId="69FA0A03" w14:textId="77777777" w:rsidR="00D3557E" w:rsidRPr="00DD3358" w:rsidRDefault="00D3557E" w:rsidP="00D3557E">
      <w:bookmarkStart w:id="1057" w:name="_Toc263335142"/>
      <w:bookmarkStart w:id="1058" w:name="_Toc263421853"/>
      <w:r w:rsidRPr="00DD3358">
        <w:t xml:space="preserve">Stav MZ </w:t>
      </w:r>
      <w:r w:rsidRPr="00DD3358">
        <w:tab/>
        <w:t>– kód aktuální stav editace MZ</w:t>
      </w:r>
      <w:bookmarkEnd w:id="1057"/>
      <w:bookmarkEnd w:id="1058"/>
    </w:p>
    <w:p w14:paraId="385EF3BA" w14:textId="77777777" w:rsidR="00D3557E" w:rsidRPr="00DD3358" w:rsidRDefault="00D3557E" w:rsidP="00D3557E">
      <w:bookmarkStart w:id="1059" w:name="_Toc263335143"/>
      <w:bookmarkStart w:id="1060" w:name="_Toc263421854"/>
      <w:r w:rsidRPr="00DD3358">
        <w:lastRenderedPageBreak/>
        <w:t xml:space="preserve">Vyhod. MZ </w:t>
      </w:r>
      <w:r w:rsidRPr="00DD3358">
        <w:tab/>
        <w:t>– kód stav vyhodnocení evidence docházky</w:t>
      </w:r>
      <w:bookmarkEnd w:id="1059"/>
      <w:bookmarkEnd w:id="1060"/>
    </w:p>
    <w:p w14:paraId="2DB8E9DB" w14:textId="77777777" w:rsidR="00D3557E" w:rsidRPr="00DD3358" w:rsidRDefault="00D3557E" w:rsidP="00D3557E">
      <w:bookmarkStart w:id="1061" w:name="_Toc263335144"/>
      <w:bookmarkStart w:id="1062" w:name="_Toc263421855"/>
      <w:r w:rsidRPr="00DD3358">
        <w:t xml:space="preserve">Plán. Hod </w:t>
      </w:r>
      <w:r w:rsidRPr="00DD3358">
        <w:tab/>
        <w:t>– plánované hodiny období</w:t>
      </w:r>
      <w:bookmarkEnd w:id="1061"/>
      <w:bookmarkEnd w:id="1062"/>
    </w:p>
    <w:p w14:paraId="29F054BF" w14:textId="77777777" w:rsidR="00D3557E" w:rsidRPr="00DD3358" w:rsidRDefault="00D3557E" w:rsidP="00D3557E">
      <w:bookmarkStart w:id="1063" w:name="_Toc263335145"/>
      <w:bookmarkStart w:id="1064" w:name="_Toc263421856"/>
      <w:r w:rsidRPr="00DD3358">
        <w:t xml:space="preserve">Započ. Hod </w:t>
      </w:r>
      <w:r w:rsidRPr="00DD3358">
        <w:tab/>
        <w:t>– započitatelné hodiny období</w:t>
      </w:r>
      <w:bookmarkEnd w:id="1063"/>
      <w:bookmarkEnd w:id="1064"/>
    </w:p>
    <w:p w14:paraId="03EFE33B" w14:textId="77777777" w:rsidR="00D3557E" w:rsidRPr="00DD3358" w:rsidRDefault="00D3557E" w:rsidP="00D3557E">
      <w:bookmarkStart w:id="1065" w:name="_Toc263335146"/>
      <w:bookmarkStart w:id="1066" w:name="_Toc263421857"/>
      <w:r w:rsidRPr="00DD3358">
        <w:t xml:space="preserve">Rozdíl Hod </w:t>
      </w:r>
      <w:r w:rsidRPr="00DD3358">
        <w:tab/>
        <w:t>– saldo plnění plánovaných hodin (Započ. Hod - Plán. Hod)</w:t>
      </w:r>
      <w:bookmarkEnd w:id="1065"/>
      <w:bookmarkEnd w:id="1066"/>
    </w:p>
    <w:p w14:paraId="24ECF89F" w14:textId="77777777" w:rsidR="00D3557E" w:rsidRPr="00DD3358" w:rsidRDefault="00D3557E" w:rsidP="00D3557E">
      <w:bookmarkStart w:id="1067" w:name="_Toc263335147"/>
      <w:bookmarkStart w:id="1068" w:name="_Toc263421858"/>
      <w:r w:rsidRPr="00DD3358">
        <w:t xml:space="preserve">Vypoč. Hod </w:t>
      </w:r>
      <w:r w:rsidRPr="00DD3358">
        <w:tab/>
        <w:t>– skutečně vykázané hodiny v docház</w:t>
      </w:r>
      <w:bookmarkEnd w:id="1067"/>
      <w:bookmarkEnd w:id="1068"/>
      <w:r w:rsidRPr="00DD3358">
        <w:t>ce</w:t>
      </w:r>
    </w:p>
    <w:p w14:paraId="320AA95B" w14:textId="77777777" w:rsidR="00D3557E" w:rsidRPr="00DD3358" w:rsidRDefault="00D3557E" w:rsidP="00D3557E">
      <w:bookmarkStart w:id="1069" w:name="_Toc263335148"/>
      <w:bookmarkStart w:id="1070" w:name="_Toc263421859"/>
      <w:r w:rsidRPr="00DD3358">
        <w:t xml:space="preserve">Rozdíl Skut. </w:t>
      </w:r>
      <w:r w:rsidRPr="00DD3358">
        <w:tab/>
        <w:t>– saldo plnění plánovaných hodin proti skutečné vykázaným (Vypoč.Hod-Plán. Hod )</w:t>
      </w:r>
      <w:bookmarkEnd w:id="1069"/>
      <w:bookmarkEnd w:id="1070"/>
    </w:p>
    <w:p w14:paraId="5E0FC75F" w14:textId="77777777" w:rsidR="00D3557E" w:rsidRPr="00DD3358" w:rsidRDefault="00D3557E" w:rsidP="00D3557E">
      <w:pPr>
        <w:rPr>
          <w:b/>
          <w:u w:val="single"/>
        </w:rPr>
      </w:pPr>
    </w:p>
    <w:p w14:paraId="1E607403" w14:textId="77777777" w:rsidR="00D3557E" w:rsidRPr="00DD3358" w:rsidRDefault="00D3557E" w:rsidP="00D3557E">
      <w:pPr>
        <w:rPr>
          <w:b/>
          <w:u w:val="single"/>
        </w:rPr>
      </w:pPr>
      <w:r w:rsidRPr="00DD3358">
        <w:rPr>
          <w:b/>
          <w:u w:val="single"/>
        </w:rPr>
        <w:t>Součtový řádek :</w:t>
      </w:r>
    </w:p>
    <w:p w14:paraId="754F4B29" w14:textId="77777777" w:rsidR="00D3557E" w:rsidRPr="00DD3358" w:rsidRDefault="00D3557E" w:rsidP="00D3557E">
      <w:pPr>
        <w:pStyle w:val="dokumentace-textpodntu"/>
      </w:pPr>
      <w:r w:rsidRPr="00DD3358">
        <w:t>Doplněný součet plánovaných a započitatelných hodin za skupinu „Struktura“</w:t>
      </w:r>
    </w:p>
    <w:p w14:paraId="7E036D4F" w14:textId="77777777" w:rsidR="00D3557E" w:rsidRPr="00DD3358" w:rsidRDefault="00D3557E" w:rsidP="00D3557E"/>
    <w:p w14:paraId="648574FF" w14:textId="77777777" w:rsidR="00D3557E" w:rsidRPr="00DD3358" w:rsidRDefault="00D3557E" w:rsidP="00D3557E">
      <w:bookmarkStart w:id="1071" w:name="_Toc263335149"/>
      <w:bookmarkStart w:id="1072" w:name="_Toc263421860"/>
      <w:r w:rsidRPr="00DD3358">
        <w:rPr>
          <w:b/>
          <w:u w:val="single"/>
        </w:rPr>
        <w:t>Výběr :</w:t>
      </w:r>
      <w:r w:rsidRPr="00DD3358">
        <w:t xml:space="preserve"> aktuální řádková práva, osoby platné pro DOCH</w:t>
      </w:r>
      <w:bookmarkEnd w:id="1071"/>
      <w:bookmarkEnd w:id="1072"/>
      <w:r w:rsidRPr="00DD3358">
        <w:t xml:space="preserve"> </w:t>
      </w:r>
    </w:p>
    <w:p w14:paraId="6EE639DE" w14:textId="77777777" w:rsidR="00D3557E" w:rsidRPr="00DD3358" w:rsidRDefault="00D3557E" w:rsidP="00D3557E">
      <w:bookmarkStart w:id="1073" w:name="_Toc263335150"/>
      <w:bookmarkStart w:id="1074" w:name="_Toc263421861"/>
      <w:r w:rsidRPr="00DD3358">
        <w:rPr>
          <w:b/>
          <w:u w:val="single"/>
        </w:rPr>
        <w:t>Stránkování :</w:t>
      </w:r>
      <w:r w:rsidRPr="00DD3358">
        <w:t xml:space="preserve"> kód struktury</w:t>
      </w:r>
      <w:bookmarkEnd w:id="1073"/>
      <w:bookmarkEnd w:id="1074"/>
    </w:p>
    <w:p w14:paraId="1146F4AF" w14:textId="77777777" w:rsidR="00D3557E" w:rsidRPr="00DD3358" w:rsidRDefault="00D3557E" w:rsidP="00D3557E">
      <w:bookmarkStart w:id="1075" w:name="_Toc263335151"/>
      <w:bookmarkStart w:id="1076" w:name="_Toc263421862"/>
      <w:r w:rsidRPr="00DD3358">
        <w:rPr>
          <w:b/>
          <w:u w:val="single"/>
        </w:rPr>
        <w:t>Seřazení :</w:t>
      </w:r>
      <w:r w:rsidRPr="00DD3358">
        <w:t xml:space="preserve"> kód struktury, příjmení, jméno, os. číslo</w:t>
      </w:r>
      <w:bookmarkEnd w:id="1075"/>
      <w:bookmarkEnd w:id="1076"/>
    </w:p>
    <w:p w14:paraId="6A259AF0" w14:textId="77777777" w:rsidR="00D3557E" w:rsidRPr="00DD3358" w:rsidRDefault="00D3557E" w:rsidP="00D3557E"/>
    <w:p w14:paraId="3FB5E053" w14:textId="3B868453" w:rsidR="00D3557E" w:rsidRPr="00DD3358" w:rsidRDefault="00D3557E" w:rsidP="00D3557E">
      <w:pPr>
        <w:pStyle w:val="Nadpis2"/>
      </w:pPr>
      <w:bookmarkStart w:id="1077" w:name="Dcm05_popis"/>
      <w:bookmarkStart w:id="1078" w:name="_Toc271548657"/>
      <w:bookmarkStart w:id="1079" w:name="_Toc398639709"/>
      <w:bookmarkStart w:id="1080" w:name="_Toc198147122"/>
      <w:r w:rsidRPr="00DD3358">
        <w:t>Dcm05</w:t>
      </w:r>
      <w:bookmarkEnd w:id="1077"/>
      <w:r w:rsidRPr="00DD3358">
        <w:t xml:space="preserve"> – Měsíční přehled docházky(MV) – přehled plnění FPD</w:t>
      </w:r>
      <w:bookmarkEnd w:id="1078"/>
      <w:bookmarkEnd w:id="1079"/>
      <w:bookmarkEnd w:id="1080"/>
    </w:p>
    <w:p w14:paraId="3F6BA2A6" w14:textId="77777777" w:rsidR="00D3557E" w:rsidRPr="00DD3358" w:rsidRDefault="00D3557E" w:rsidP="00D3557E">
      <w:r w:rsidRPr="00DD3358">
        <w:t>Sestava obsahuje přehled plnění fondu pracovní doby měsíce podle aktuálního stavu měsíčního záhlaví.</w:t>
      </w:r>
    </w:p>
    <w:p w14:paraId="1F4B939F" w14:textId="77777777" w:rsidR="00D3557E" w:rsidRPr="00DD3358" w:rsidRDefault="00D3557E" w:rsidP="00D3557E"/>
    <w:p w14:paraId="316B0205" w14:textId="77777777" w:rsidR="00D3557E" w:rsidRPr="00DD3358" w:rsidRDefault="00D3557E" w:rsidP="00D3557E">
      <w:pPr>
        <w:rPr>
          <w:b/>
          <w:u w:val="single"/>
        </w:rPr>
      </w:pPr>
      <w:r w:rsidRPr="00DD3358">
        <w:rPr>
          <w:b/>
          <w:u w:val="single"/>
        </w:rPr>
        <w:t>Parametry sestavy :</w:t>
      </w:r>
    </w:p>
    <w:p w14:paraId="713949B0" w14:textId="77777777" w:rsidR="00D3557E" w:rsidRPr="00DD3358" w:rsidRDefault="00D3557E" w:rsidP="00D3557E">
      <w:r w:rsidRPr="00DD3358">
        <w:tab/>
        <w:t>Standardní (období, správní oddíl, struktura, hladina, výběrová osa)</w:t>
      </w:r>
    </w:p>
    <w:p w14:paraId="3DCCD6E7" w14:textId="77777777" w:rsidR="00D3557E" w:rsidRPr="00DD3358" w:rsidRDefault="00D3557E" w:rsidP="00D3557E"/>
    <w:p w14:paraId="765D4065" w14:textId="77777777" w:rsidR="00D3557E" w:rsidRPr="00DD3358" w:rsidRDefault="00D3557E" w:rsidP="00D3557E">
      <w:r w:rsidRPr="00DD3358">
        <w:rPr>
          <w:b/>
          <w:u w:val="single"/>
        </w:rPr>
        <w:t xml:space="preserve">Záhlaví </w:t>
      </w:r>
      <w:r w:rsidRPr="00DD3358">
        <w:t>- organizované za kód zvolené struktury</w:t>
      </w:r>
    </w:p>
    <w:p w14:paraId="727C52C8" w14:textId="77777777" w:rsidR="00D3557E" w:rsidRPr="00DD3358" w:rsidRDefault="00D3557E" w:rsidP="00D3557E">
      <w:r w:rsidRPr="00DD3358">
        <w:tab/>
      </w:r>
      <w:r w:rsidRPr="00DD3358">
        <w:rPr>
          <w:b/>
        </w:rPr>
        <w:t>Struktura</w:t>
      </w:r>
      <w:r w:rsidRPr="00DD3358">
        <w:t xml:space="preserve"> : - kód a název struktury</w:t>
      </w:r>
    </w:p>
    <w:p w14:paraId="2680B8AC" w14:textId="77777777" w:rsidR="00D3557E" w:rsidRPr="00DD3358" w:rsidRDefault="00D3557E" w:rsidP="00D3557E"/>
    <w:p w14:paraId="33395542" w14:textId="77777777" w:rsidR="00D3557E" w:rsidRPr="00DD3358" w:rsidRDefault="00D3557E" w:rsidP="00D3557E">
      <w:pPr>
        <w:rPr>
          <w:b/>
          <w:u w:val="single"/>
        </w:rPr>
      </w:pPr>
      <w:r w:rsidRPr="00DD3358">
        <w:rPr>
          <w:b/>
          <w:u w:val="single"/>
        </w:rPr>
        <w:t>Detail:</w:t>
      </w:r>
    </w:p>
    <w:p w14:paraId="39889659" w14:textId="5A2AA5B8" w:rsidR="00D3557E" w:rsidRPr="00DD3358" w:rsidRDefault="00D3557E" w:rsidP="00D3557E">
      <w:r w:rsidRPr="00DD3358">
        <w:rPr>
          <w:b/>
        </w:rPr>
        <w:t>OSČPV :</w:t>
      </w:r>
      <w:r w:rsidRPr="00DD3358">
        <w:rPr>
          <w:b/>
        </w:rPr>
        <w:tab/>
      </w:r>
      <w:r w:rsidRPr="00DD3358">
        <w:rPr>
          <w:b/>
        </w:rPr>
        <w:tab/>
        <w:t xml:space="preserve">- </w:t>
      </w:r>
      <w:r w:rsidRPr="00DD3358">
        <w:t>identifikace zaměstnance (</w:t>
      </w:r>
      <w:r w:rsidR="00B63AF8" w:rsidRPr="00DD3358">
        <w:t>osobní</w:t>
      </w:r>
      <w:r w:rsidRPr="00DD3358">
        <w:t xml:space="preserve"> číslo a PV)</w:t>
      </w:r>
    </w:p>
    <w:p w14:paraId="47FCB836" w14:textId="77777777" w:rsidR="00D3557E" w:rsidRPr="00DD3358" w:rsidRDefault="00D3557E" w:rsidP="00D3557E">
      <w:r w:rsidRPr="00DD3358">
        <w:rPr>
          <w:b/>
        </w:rPr>
        <w:t>Zaměstnanec :</w:t>
      </w:r>
      <w:r w:rsidRPr="00DD3358">
        <w:rPr>
          <w:b/>
        </w:rPr>
        <w:tab/>
      </w:r>
      <w:r w:rsidRPr="00DD3358">
        <w:rPr>
          <w:b/>
        </w:rPr>
        <w:tab/>
      </w:r>
      <w:r w:rsidRPr="00DD3358">
        <w:t>- jméno a příjmení zaměstnance</w:t>
      </w:r>
    </w:p>
    <w:p w14:paraId="4533CE54" w14:textId="77777777" w:rsidR="00D3557E" w:rsidRPr="00DD3358" w:rsidRDefault="00D3557E" w:rsidP="00D3557E">
      <w:r w:rsidRPr="00DD3358">
        <w:rPr>
          <w:b/>
        </w:rPr>
        <w:t xml:space="preserve">Stav </w:t>
      </w:r>
      <w:r w:rsidRPr="00DD3358">
        <w:tab/>
      </w:r>
      <w:r w:rsidRPr="00DD3358">
        <w:tab/>
      </w:r>
      <w:r w:rsidRPr="00DD3358">
        <w:tab/>
        <w:t>- kód pro aktuální stav vyhodnocení MZ</w:t>
      </w:r>
    </w:p>
    <w:p w14:paraId="6F7F36C4" w14:textId="77777777" w:rsidR="00D3557E" w:rsidRPr="00DD3358" w:rsidRDefault="00D3557E" w:rsidP="00D3557E">
      <w:r w:rsidRPr="00DD3358">
        <w:rPr>
          <w:b/>
        </w:rPr>
        <w:t xml:space="preserve">Vyhod </w:t>
      </w:r>
      <w:r w:rsidRPr="00DD3358">
        <w:tab/>
      </w:r>
      <w:r w:rsidRPr="00DD3358">
        <w:tab/>
      </w:r>
      <w:r w:rsidRPr="00DD3358">
        <w:tab/>
        <w:t>- kód pro aktuální stav editace MZ</w:t>
      </w:r>
    </w:p>
    <w:p w14:paraId="7E64FDA0" w14:textId="77777777" w:rsidR="00D3557E" w:rsidRPr="00DD3358" w:rsidRDefault="00D3557E" w:rsidP="00D3557E">
      <w:r w:rsidRPr="00DD3358">
        <w:t>Plán</w:t>
      </w:r>
      <w:r w:rsidRPr="00DD3358">
        <w:tab/>
      </w:r>
      <w:r w:rsidRPr="00DD3358">
        <w:tab/>
      </w:r>
      <w:r w:rsidRPr="00DD3358">
        <w:tab/>
        <w:t>- plánovaný fond pracovní doby podle MZ</w:t>
      </w:r>
    </w:p>
    <w:p w14:paraId="0362F038" w14:textId="77777777" w:rsidR="00D3557E" w:rsidRPr="00DD3358" w:rsidRDefault="00D3557E" w:rsidP="00D3557E">
      <w:r w:rsidRPr="00DD3358">
        <w:t>Započ</w:t>
      </w:r>
      <w:r w:rsidRPr="00DD3358">
        <w:tab/>
      </w:r>
      <w:r w:rsidRPr="00DD3358">
        <w:tab/>
      </w:r>
      <w:r w:rsidRPr="00DD3358">
        <w:tab/>
        <w:t>- započitatelný fond pracovní doby podle MZ</w:t>
      </w:r>
    </w:p>
    <w:p w14:paraId="05A64906" w14:textId="77777777" w:rsidR="00D3557E" w:rsidRPr="00DD3358" w:rsidRDefault="00D3557E" w:rsidP="00D3557E">
      <w:r w:rsidRPr="00DD3358">
        <w:t>Rozdíl</w:t>
      </w:r>
      <w:r w:rsidRPr="00DD3358">
        <w:tab/>
      </w:r>
      <w:r w:rsidRPr="00DD3358">
        <w:tab/>
      </w:r>
      <w:r w:rsidRPr="00DD3358">
        <w:tab/>
        <w:t>- aktuální saldo plnění fondu pracovní doby (Započ - Plán)</w:t>
      </w:r>
    </w:p>
    <w:p w14:paraId="574C12E4" w14:textId="77777777" w:rsidR="00D3557E" w:rsidRPr="00DD3358" w:rsidRDefault="00D3557E" w:rsidP="00D3557E"/>
    <w:p w14:paraId="1C7D9902" w14:textId="77777777" w:rsidR="00D3557E" w:rsidRPr="00DD3358" w:rsidRDefault="00D3557E" w:rsidP="00D3557E">
      <w:r w:rsidRPr="00DD3358">
        <w:rPr>
          <w:b/>
          <w:u w:val="single"/>
        </w:rPr>
        <w:t>Výběr :</w:t>
      </w:r>
      <w:r w:rsidRPr="00DD3358">
        <w:t xml:space="preserve"> aktuální řádková práva, osoby platné pro DOCH, záznam platný pro zadaný parametr </w:t>
      </w:r>
    </w:p>
    <w:p w14:paraId="1963B5F3" w14:textId="77777777" w:rsidR="00D3557E" w:rsidRPr="00DD3358" w:rsidRDefault="00D3557E" w:rsidP="00D3557E">
      <w:r w:rsidRPr="00DD3358">
        <w:rPr>
          <w:b/>
          <w:u w:val="single"/>
        </w:rPr>
        <w:t>Stránkování :</w:t>
      </w:r>
      <w:r w:rsidRPr="00DD3358">
        <w:t xml:space="preserve"> není </w:t>
      </w:r>
    </w:p>
    <w:p w14:paraId="2147E50D" w14:textId="77777777" w:rsidR="00D3557E" w:rsidRPr="00DD3358" w:rsidRDefault="00D3557E" w:rsidP="00D3557E">
      <w:r w:rsidRPr="00DD3358">
        <w:rPr>
          <w:b/>
          <w:u w:val="single"/>
        </w:rPr>
        <w:t>Seřazení :</w:t>
      </w:r>
      <w:r w:rsidRPr="00DD3358">
        <w:t xml:space="preserve"> kód struktury, příjmení, jméno, os. číslo</w:t>
      </w:r>
    </w:p>
    <w:p w14:paraId="5E2AD8EC" w14:textId="77777777" w:rsidR="00D3557E" w:rsidRPr="00DD3358" w:rsidRDefault="00D3557E" w:rsidP="00D3557E"/>
    <w:p w14:paraId="2CD0AE3A" w14:textId="21600FE4" w:rsidR="00D3557E" w:rsidRPr="00DD3358" w:rsidRDefault="00D3557E" w:rsidP="00D3557E">
      <w:pPr>
        <w:pStyle w:val="Nadpis2"/>
      </w:pPr>
      <w:bookmarkStart w:id="1081" w:name="_Toc262478672"/>
      <w:bookmarkStart w:id="1082" w:name="Dcm06_popis"/>
      <w:bookmarkStart w:id="1083" w:name="_Toc263335152"/>
      <w:bookmarkStart w:id="1084" w:name="_Toc263421863"/>
      <w:bookmarkStart w:id="1085" w:name="_Toc271548658"/>
      <w:bookmarkStart w:id="1086" w:name="_Toc398639710"/>
      <w:bookmarkStart w:id="1087" w:name="_Toc198147123"/>
      <w:bookmarkEnd w:id="1081"/>
      <w:bookmarkEnd w:id="1082"/>
      <w:r w:rsidRPr="00DD3358">
        <w:t>Dcm06 – Přehled nepřítomností</w:t>
      </w:r>
      <w:bookmarkEnd w:id="1083"/>
      <w:bookmarkEnd w:id="1084"/>
      <w:bookmarkEnd w:id="1085"/>
      <w:bookmarkEnd w:id="1086"/>
      <w:bookmarkEnd w:id="1087"/>
    </w:p>
    <w:p w14:paraId="5CB8AE67" w14:textId="77777777" w:rsidR="00D3557E" w:rsidRDefault="00D3557E" w:rsidP="00D3557E">
      <w:r w:rsidRPr="00DD3358">
        <w:t xml:space="preserve"> Sestava obsahuje přehled vykázaných nepřítomností (IA 10...900 + 1008</w:t>
      </w:r>
      <w:r w:rsidR="00F2464C">
        <w:t>, 5101</w:t>
      </w:r>
      <w:r w:rsidRPr="00DD3358">
        <w:t xml:space="preserve"> mimo IA 11, 13, 16) z měsíční evidence docházky.</w:t>
      </w:r>
    </w:p>
    <w:p w14:paraId="34077C43" w14:textId="77777777" w:rsidR="007D416D" w:rsidRPr="00DD3358" w:rsidRDefault="007D416D" w:rsidP="00D3557E">
      <w:r>
        <w:t>Možnost uložení sestavy do formátu XLS.</w:t>
      </w:r>
    </w:p>
    <w:p w14:paraId="1E36DDD3" w14:textId="77777777" w:rsidR="00D3557E" w:rsidRPr="00DD3358" w:rsidRDefault="00D3557E" w:rsidP="00D3557E">
      <w:pPr>
        <w:rPr>
          <w:b/>
          <w:u w:val="single"/>
        </w:rPr>
      </w:pPr>
      <w:bookmarkStart w:id="1088" w:name="_Toc263335153"/>
      <w:bookmarkStart w:id="1089" w:name="_Toc263421864"/>
      <w:r w:rsidRPr="00DD3358">
        <w:rPr>
          <w:b/>
          <w:u w:val="single"/>
        </w:rPr>
        <w:t>Parametr</w:t>
      </w:r>
      <w:r w:rsidR="004C1CA4">
        <w:rPr>
          <w:b/>
          <w:u w:val="single"/>
        </w:rPr>
        <w:t>y</w:t>
      </w:r>
      <w:r w:rsidRPr="00DD3358">
        <w:rPr>
          <w:b/>
          <w:u w:val="single"/>
        </w:rPr>
        <w:t xml:space="preserve"> sestavy :</w:t>
      </w:r>
      <w:bookmarkEnd w:id="1088"/>
      <w:bookmarkEnd w:id="1089"/>
    </w:p>
    <w:p w14:paraId="39E8A611" w14:textId="77777777" w:rsidR="00FD551A" w:rsidRPr="00DD3358" w:rsidRDefault="00D3557E" w:rsidP="00FD551A">
      <w:r w:rsidRPr="00DD3358">
        <w:tab/>
      </w:r>
      <w:bookmarkStart w:id="1090" w:name="_Toc263335154"/>
      <w:bookmarkStart w:id="1091" w:name="_Toc263421865"/>
      <w:r w:rsidR="00FD551A">
        <w:tab/>
      </w:r>
      <w:r w:rsidR="00FD551A" w:rsidRPr="00DD3358">
        <w:t>období</w:t>
      </w:r>
      <w:r w:rsidR="00FD551A">
        <w:t xml:space="preserve">  - (režim při otevření „aktuální referenční období“)</w:t>
      </w:r>
    </w:p>
    <w:p w14:paraId="2D37BFC8" w14:textId="77777777" w:rsidR="00D3557E" w:rsidRPr="00DD3358" w:rsidRDefault="00D3557E" w:rsidP="00FD551A">
      <w:pPr>
        <w:ind w:left="708" w:firstLine="708"/>
      </w:pPr>
      <w:r w:rsidRPr="00DD3358">
        <w:t>Standardní ( správní oddíl, struktura, hladina, výběrová os</w:t>
      </w:r>
      <w:r w:rsidR="004C1CA4">
        <w:t>a</w:t>
      </w:r>
      <w:r w:rsidRPr="00DD3358">
        <w:t>)</w:t>
      </w:r>
      <w:bookmarkEnd w:id="1090"/>
      <w:bookmarkEnd w:id="1091"/>
    </w:p>
    <w:p w14:paraId="4EC51AD2" w14:textId="77777777" w:rsidR="00D3557E" w:rsidRPr="00DD3358" w:rsidRDefault="00D3557E" w:rsidP="00D3557E">
      <w:pPr>
        <w:rPr>
          <w:b/>
          <w:u w:val="single"/>
        </w:rPr>
      </w:pPr>
      <w:bookmarkStart w:id="1092" w:name="_Toc263335155"/>
      <w:bookmarkStart w:id="1093" w:name="_Toc263421866"/>
      <w:r w:rsidRPr="00DD3358">
        <w:rPr>
          <w:b/>
          <w:u w:val="single"/>
        </w:rPr>
        <w:t>Detailní řádek :</w:t>
      </w:r>
      <w:bookmarkEnd w:id="1092"/>
      <w:bookmarkEnd w:id="1093"/>
    </w:p>
    <w:p w14:paraId="7AA2C8D8" w14:textId="77777777" w:rsidR="00D3557E" w:rsidRPr="00DD3358" w:rsidRDefault="00D3557E" w:rsidP="004976F6">
      <w:pPr>
        <w:ind w:left="708"/>
      </w:pPr>
      <w:bookmarkStart w:id="1094" w:name="_Toc263335156"/>
      <w:bookmarkStart w:id="1095" w:name="_Toc263421867"/>
      <w:r w:rsidRPr="00DD3358">
        <w:t xml:space="preserve">Středisko </w:t>
      </w:r>
      <w:r w:rsidR="004976F6">
        <w:tab/>
      </w:r>
      <w:r w:rsidRPr="00DD3358">
        <w:t>– kód zvolené struktury</w:t>
      </w:r>
      <w:bookmarkEnd w:id="1094"/>
      <w:bookmarkEnd w:id="1095"/>
    </w:p>
    <w:p w14:paraId="52000F83" w14:textId="77777777" w:rsidR="00D3557E" w:rsidRPr="00DD3358" w:rsidRDefault="00D3557E" w:rsidP="004976F6">
      <w:pPr>
        <w:ind w:left="708"/>
      </w:pPr>
      <w:bookmarkStart w:id="1096" w:name="_Toc263335157"/>
      <w:bookmarkStart w:id="1097" w:name="_Toc263421868"/>
      <w:r w:rsidRPr="00DD3358">
        <w:t xml:space="preserve">Os. </w:t>
      </w:r>
      <w:r w:rsidR="0018619A">
        <w:t>č</w:t>
      </w:r>
      <w:r w:rsidRPr="00DD3358">
        <w:t xml:space="preserve">íslo </w:t>
      </w:r>
      <w:r w:rsidR="004976F6">
        <w:tab/>
      </w:r>
      <w:r w:rsidRPr="00DD3358">
        <w:t>– identifikace zaměstnance</w:t>
      </w:r>
      <w:bookmarkEnd w:id="1096"/>
      <w:bookmarkEnd w:id="1097"/>
    </w:p>
    <w:p w14:paraId="675FF6F8" w14:textId="77777777" w:rsidR="00D3557E" w:rsidRPr="00DD3358" w:rsidRDefault="00D3557E" w:rsidP="004976F6">
      <w:pPr>
        <w:ind w:left="708"/>
      </w:pPr>
      <w:bookmarkStart w:id="1098" w:name="_Toc263335158"/>
      <w:bookmarkStart w:id="1099" w:name="_Toc263421869"/>
      <w:r w:rsidRPr="00DD3358">
        <w:t xml:space="preserve">Zaměstnanec </w:t>
      </w:r>
      <w:r w:rsidR="004976F6">
        <w:tab/>
      </w:r>
      <w:r w:rsidRPr="00DD3358">
        <w:t>– příjmení a jméno</w:t>
      </w:r>
      <w:bookmarkEnd w:id="1098"/>
      <w:bookmarkEnd w:id="1099"/>
    </w:p>
    <w:p w14:paraId="679274E3" w14:textId="77777777" w:rsidR="00D3557E" w:rsidRPr="00DD3358" w:rsidRDefault="00D3557E" w:rsidP="004976F6">
      <w:pPr>
        <w:ind w:left="708"/>
      </w:pPr>
      <w:bookmarkStart w:id="1100" w:name="_Toc263335159"/>
      <w:bookmarkStart w:id="1101" w:name="_Toc263421870"/>
      <w:r w:rsidRPr="00DD3358">
        <w:t xml:space="preserve">SLM kód </w:t>
      </w:r>
      <w:r w:rsidR="004976F6">
        <w:tab/>
      </w:r>
      <w:r w:rsidRPr="00DD3358">
        <w:t>– identifikace SLM</w:t>
      </w:r>
      <w:bookmarkEnd w:id="1100"/>
      <w:bookmarkEnd w:id="1101"/>
    </w:p>
    <w:p w14:paraId="789B1EC6" w14:textId="77777777" w:rsidR="00D3557E" w:rsidRPr="00DD3358" w:rsidRDefault="00D3557E" w:rsidP="004976F6">
      <w:pPr>
        <w:ind w:left="708"/>
      </w:pPr>
      <w:bookmarkStart w:id="1102" w:name="_Toc263335160"/>
      <w:bookmarkStart w:id="1103" w:name="_Toc263421871"/>
      <w:r w:rsidRPr="00DD3358">
        <w:t xml:space="preserve">SLM název </w:t>
      </w:r>
      <w:r w:rsidR="004976F6">
        <w:tab/>
      </w:r>
      <w:r w:rsidRPr="00DD3358">
        <w:t>– název SLM</w:t>
      </w:r>
      <w:bookmarkEnd w:id="1102"/>
      <w:bookmarkEnd w:id="1103"/>
    </w:p>
    <w:p w14:paraId="71F88ADC" w14:textId="77777777" w:rsidR="00D3557E" w:rsidRPr="00DD3358" w:rsidRDefault="00D3557E" w:rsidP="004976F6">
      <w:pPr>
        <w:ind w:left="708"/>
      </w:pPr>
      <w:bookmarkStart w:id="1104" w:name="_Toc263335161"/>
      <w:bookmarkStart w:id="1105" w:name="_Toc263421872"/>
      <w:r w:rsidRPr="00DD3358">
        <w:t xml:space="preserve">Od </w:t>
      </w:r>
      <w:r w:rsidR="004976F6">
        <w:tab/>
      </w:r>
      <w:r w:rsidR="004976F6">
        <w:tab/>
      </w:r>
      <w:r w:rsidRPr="00DD3358">
        <w:t>– datum začátku nepřítomností</w:t>
      </w:r>
      <w:bookmarkEnd w:id="1104"/>
      <w:bookmarkEnd w:id="1105"/>
    </w:p>
    <w:p w14:paraId="66F420B7" w14:textId="77777777" w:rsidR="00D3557E" w:rsidRPr="00DD3358" w:rsidRDefault="00D3557E" w:rsidP="004976F6">
      <w:pPr>
        <w:ind w:left="708"/>
      </w:pPr>
      <w:bookmarkStart w:id="1106" w:name="_Toc263335162"/>
      <w:bookmarkStart w:id="1107" w:name="_Toc263421873"/>
      <w:r w:rsidRPr="00DD3358">
        <w:t xml:space="preserve">Do </w:t>
      </w:r>
      <w:r w:rsidR="004976F6">
        <w:tab/>
      </w:r>
      <w:r w:rsidR="004976F6">
        <w:tab/>
      </w:r>
      <w:r w:rsidRPr="00DD3358">
        <w:t>– datum ukončení nepřítomností</w:t>
      </w:r>
      <w:bookmarkEnd w:id="1106"/>
      <w:bookmarkEnd w:id="1107"/>
    </w:p>
    <w:p w14:paraId="3E9803FE" w14:textId="77777777" w:rsidR="00D3557E" w:rsidRPr="00DD3358" w:rsidRDefault="00D3557E" w:rsidP="004976F6">
      <w:pPr>
        <w:ind w:left="708"/>
      </w:pPr>
      <w:bookmarkStart w:id="1108" w:name="_Toc263335163"/>
      <w:bookmarkStart w:id="1109" w:name="_Toc263421874"/>
      <w:r w:rsidRPr="00DD3358">
        <w:t xml:space="preserve">Hodiny </w:t>
      </w:r>
      <w:r w:rsidR="004976F6">
        <w:tab/>
      </w:r>
      <w:r w:rsidR="004976F6">
        <w:tab/>
      </w:r>
      <w:r w:rsidRPr="00DD3358">
        <w:t>– započitatelné hodiny</w:t>
      </w:r>
      <w:bookmarkEnd w:id="1108"/>
      <w:bookmarkEnd w:id="1109"/>
    </w:p>
    <w:p w14:paraId="68DDF63F" w14:textId="77777777" w:rsidR="00D3557E" w:rsidRPr="00DD3358" w:rsidRDefault="0018619A" w:rsidP="004976F6">
      <w:pPr>
        <w:ind w:left="708"/>
      </w:pPr>
      <w:bookmarkStart w:id="1110" w:name="_Toc263335164"/>
      <w:bookmarkStart w:id="1111" w:name="_Toc263421875"/>
      <w:r>
        <w:t>S</w:t>
      </w:r>
      <w:r w:rsidR="00D3557E" w:rsidRPr="00DD3358">
        <w:t xml:space="preserve">měny </w:t>
      </w:r>
      <w:r w:rsidR="004976F6">
        <w:tab/>
      </w:r>
      <w:r w:rsidR="004976F6">
        <w:tab/>
      </w:r>
      <w:r w:rsidR="00D3557E" w:rsidRPr="00DD3358">
        <w:t xml:space="preserve">– započitatelné </w:t>
      </w:r>
      <w:r>
        <w:t>s</w:t>
      </w:r>
      <w:r w:rsidR="00D3557E" w:rsidRPr="00DD3358">
        <w:t>měny</w:t>
      </w:r>
      <w:bookmarkEnd w:id="1110"/>
      <w:bookmarkEnd w:id="1111"/>
    </w:p>
    <w:p w14:paraId="263CB9F6" w14:textId="77777777" w:rsidR="00D3557E" w:rsidRPr="00DD3358" w:rsidRDefault="00D3557E" w:rsidP="00D3557E"/>
    <w:p w14:paraId="02B6DB80" w14:textId="77777777" w:rsidR="00D3557E" w:rsidRPr="00DD3358" w:rsidRDefault="00D3557E" w:rsidP="00D3557E">
      <w:bookmarkStart w:id="1112" w:name="_Toc263335165"/>
      <w:bookmarkStart w:id="1113" w:name="_Toc263421876"/>
      <w:r w:rsidRPr="00DD3358">
        <w:rPr>
          <w:b/>
          <w:u w:val="single"/>
        </w:rPr>
        <w:t>Výběr :</w:t>
      </w:r>
      <w:r w:rsidRPr="00DD3358">
        <w:t xml:space="preserve"> aktuální řádková práva, osoby platné pro DOCH</w:t>
      </w:r>
      <w:bookmarkEnd w:id="1112"/>
      <w:bookmarkEnd w:id="1113"/>
      <w:r w:rsidRPr="00DD3358">
        <w:t xml:space="preserve"> </w:t>
      </w:r>
    </w:p>
    <w:p w14:paraId="3C0F7BC4" w14:textId="77777777" w:rsidR="00D3557E" w:rsidRPr="00DD3358" w:rsidRDefault="00D3557E" w:rsidP="00D3557E">
      <w:bookmarkStart w:id="1114" w:name="_Toc263335166"/>
      <w:bookmarkStart w:id="1115" w:name="_Toc263421877"/>
      <w:r w:rsidRPr="00DD3358">
        <w:rPr>
          <w:b/>
          <w:u w:val="single"/>
        </w:rPr>
        <w:lastRenderedPageBreak/>
        <w:t>Stránkování :</w:t>
      </w:r>
      <w:r w:rsidRPr="00DD3358">
        <w:t xml:space="preserve"> kód struktury</w:t>
      </w:r>
      <w:bookmarkEnd w:id="1114"/>
      <w:bookmarkEnd w:id="1115"/>
    </w:p>
    <w:p w14:paraId="390BE5DF" w14:textId="77777777" w:rsidR="00D3557E" w:rsidRPr="00DD3358" w:rsidRDefault="00D3557E" w:rsidP="00D3557E">
      <w:bookmarkStart w:id="1116" w:name="_Toc263335167"/>
      <w:bookmarkStart w:id="1117" w:name="_Toc263421878"/>
      <w:r w:rsidRPr="00DD3358">
        <w:rPr>
          <w:b/>
          <w:u w:val="single"/>
        </w:rPr>
        <w:t>Seřazení :</w:t>
      </w:r>
      <w:r w:rsidRPr="00DD3358">
        <w:t xml:space="preserve"> kód struktury, příjmení, jméno, os. číslo</w:t>
      </w:r>
      <w:bookmarkEnd w:id="1116"/>
      <w:bookmarkEnd w:id="1117"/>
    </w:p>
    <w:p w14:paraId="187E7A6D" w14:textId="77777777" w:rsidR="00D3557E" w:rsidRPr="00DD3358" w:rsidRDefault="00D3557E" w:rsidP="00D3557E"/>
    <w:p w14:paraId="472B55FA" w14:textId="77777777" w:rsidR="00D3557E" w:rsidRPr="00DD3358" w:rsidRDefault="00D3557E" w:rsidP="00D3557E">
      <w:pPr>
        <w:pStyle w:val="Nadpis2"/>
      </w:pPr>
      <w:bookmarkStart w:id="1118" w:name="Dcm08_popis"/>
      <w:bookmarkStart w:id="1119" w:name="_Toc271548659"/>
      <w:bookmarkStart w:id="1120" w:name="_Toc398639711"/>
      <w:bookmarkStart w:id="1121" w:name="_Toc198147124"/>
      <w:r w:rsidRPr="00DD3358">
        <w:t>Dcm08</w:t>
      </w:r>
      <w:bookmarkEnd w:id="1118"/>
      <w:r w:rsidRPr="00DD3358">
        <w:t xml:space="preserve"> – Přehled nepřítomností s výběrem</w:t>
      </w:r>
      <w:bookmarkEnd w:id="1119"/>
      <w:bookmarkEnd w:id="1120"/>
      <w:bookmarkEnd w:id="1121"/>
    </w:p>
    <w:p w14:paraId="648E425E" w14:textId="77777777" w:rsidR="00D3557E" w:rsidRPr="00DD3358" w:rsidRDefault="00D3557E" w:rsidP="00D3557E">
      <w:pPr>
        <w:pStyle w:val="dokumentace-textpodntu"/>
        <w:ind w:left="0"/>
        <w:jc w:val="both"/>
      </w:pPr>
      <w:r w:rsidRPr="00DD3358">
        <w:t>Sestava obsahově shodná se sestavou Dcm06, umožňuje však uživatelům definování omezení pro zobrazení SLM.</w:t>
      </w:r>
    </w:p>
    <w:p w14:paraId="4094F53A" w14:textId="77777777" w:rsidR="00F2464C" w:rsidRPr="00DD3358" w:rsidRDefault="00F2464C" w:rsidP="00F2464C">
      <w:r>
        <w:t>Možnost uložení sestavy do formátu XLS.</w:t>
      </w:r>
    </w:p>
    <w:p w14:paraId="2D908D2F" w14:textId="77777777" w:rsidR="00D3557E" w:rsidRPr="00DD3358" w:rsidRDefault="00D3557E" w:rsidP="00D3557E">
      <w:pPr>
        <w:pStyle w:val="dokumentace-textpodntu"/>
        <w:ind w:left="0"/>
        <w:jc w:val="both"/>
      </w:pPr>
      <w:r w:rsidRPr="00DD3358">
        <w:t>Omezení je možné definovat úpravou započitatelnosti Dcm08, skupiny Dcm08_1.</w:t>
      </w:r>
    </w:p>
    <w:p w14:paraId="1D85191F" w14:textId="77777777" w:rsidR="00D3557E" w:rsidRDefault="00D3557E" w:rsidP="00D3557E"/>
    <w:p w14:paraId="162173F6" w14:textId="77777777" w:rsidR="007A47CD" w:rsidRDefault="007A47CD" w:rsidP="00774B59">
      <w:pPr>
        <w:pStyle w:val="dokumentace-textpodntu"/>
        <w:ind w:left="0"/>
        <w:jc w:val="both"/>
      </w:pPr>
      <w:r>
        <w:t>Poznámka: Zobrazení kódu a názvu prvku struktury je omezeno na cca 22 znaků.</w:t>
      </w:r>
    </w:p>
    <w:p w14:paraId="1C6A529A" w14:textId="77777777" w:rsidR="007A47CD" w:rsidRPr="00DD3358" w:rsidRDefault="007A47CD" w:rsidP="00D3557E"/>
    <w:p w14:paraId="35EF9432" w14:textId="2C33E438" w:rsidR="00D3557E" w:rsidRPr="00DD3358" w:rsidRDefault="00D3557E" w:rsidP="00D3557E">
      <w:pPr>
        <w:pStyle w:val="Nadpis2"/>
      </w:pPr>
      <w:bookmarkStart w:id="1122" w:name="Dcm09_popis"/>
      <w:bookmarkStart w:id="1123" w:name="_Toc271548660"/>
      <w:bookmarkStart w:id="1124" w:name="_Toc398639712"/>
      <w:bookmarkStart w:id="1125" w:name="_Toc198147125"/>
      <w:r w:rsidRPr="00DD3358">
        <w:t>Dcm09</w:t>
      </w:r>
      <w:bookmarkEnd w:id="1122"/>
      <w:r w:rsidRPr="00DD3358">
        <w:t xml:space="preserve"> – Přehled tvorby a čerpání NV</w:t>
      </w:r>
      <w:bookmarkEnd w:id="1123"/>
      <w:bookmarkEnd w:id="1124"/>
      <w:bookmarkEnd w:id="1125"/>
    </w:p>
    <w:p w14:paraId="4315091F" w14:textId="77777777" w:rsidR="00D3557E" w:rsidRPr="00DD3358" w:rsidRDefault="00D3557E" w:rsidP="00D3557E">
      <w:pPr>
        <w:rPr>
          <w:rFonts w:cs="Arial"/>
        </w:rPr>
      </w:pPr>
      <w:r w:rsidRPr="00DD3358">
        <w:rPr>
          <w:rFonts w:cs="Arial"/>
        </w:rPr>
        <w:t>Sestava obsahuje přehled tvorby a čerpání přesčasu podle jednotlivých období.</w:t>
      </w:r>
    </w:p>
    <w:p w14:paraId="05DCD6AA" w14:textId="77777777" w:rsidR="00C34B13" w:rsidRPr="00DD3358" w:rsidRDefault="00C34B13" w:rsidP="00C34B13">
      <w:r>
        <w:t xml:space="preserve">Sestava má standardní výstup do XLSX.  </w:t>
      </w:r>
    </w:p>
    <w:p w14:paraId="190BC4A1" w14:textId="77777777" w:rsidR="00D3557E" w:rsidRPr="00DD3358" w:rsidRDefault="00D3557E" w:rsidP="00D3557E">
      <w:pPr>
        <w:rPr>
          <w:rFonts w:cs="Arial"/>
        </w:rPr>
      </w:pPr>
    </w:p>
    <w:p w14:paraId="73830A36" w14:textId="77777777" w:rsidR="00D3557E" w:rsidRPr="00DD3358" w:rsidRDefault="00D3557E" w:rsidP="00D3557E">
      <w:pPr>
        <w:rPr>
          <w:rFonts w:cs="Arial"/>
          <w:b/>
          <w:u w:val="single"/>
        </w:rPr>
      </w:pPr>
      <w:r w:rsidRPr="00DD3358">
        <w:rPr>
          <w:rFonts w:cs="Arial"/>
          <w:b/>
          <w:u w:val="single"/>
        </w:rPr>
        <w:t>Parametry sestavy :</w:t>
      </w:r>
    </w:p>
    <w:p w14:paraId="052B9C87" w14:textId="77777777" w:rsidR="00D3557E" w:rsidRPr="00DD3358" w:rsidRDefault="00D3557E" w:rsidP="00D3557E">
      <w:pPr>
        <w:rPr>
          <w:rFonts w:cs="Arial"/>
        </w:rPr>
      </w:pPr>
    </w:p>
    <w:p w14:paraId="75209186" w14:textId="77777777" w:rsidR="00D3557E" w:rsidRPr="00DD3358" w:rsidRDefault="00D3557E" w:rsidP="00D3557E">
      <w:pPr>
        <w:rPr>
          <w:rFonts w:cs="Arial"/>
          <w:bCs/>
        </w:rPr>
      </w:pPr>
      <w:r w:rsidRPr="00DD3358">
        <w:rPr>
          <w:rFonts w:cs="Arial"/>
        </w:rPr>
        <w:t>Období  Od        – první období pro výběr údajů pro zobrazení (standardně aktuální období)</w:t>
      </w:r>
    </w:p>
    <w:p w14:paraId="7D7BC181" w14:textId="77777777" w:rsidR="00D3557E" w:rsidRPr="00DD3358" w:rsidRDefault="00D3557E" w:rsidP="00D3557E">
      <w:pPr>
        <w:rPr>
          <w:rFonts w:cs="Arial"/>
          <w:bCs/>
        </w:rPr>
      </w:pPr>
      <w:r w:rsidRPr="00DD3358">
        <w:rPr>
          <w:rFonts w:cs="Arial"/>
        </w:rPr>
        <w:t>Období  Do        – poslední období pro výběr údajů pro zobrazení (standardně aktuální období)</w:t>
      </w:r>
    </w:p>
    <w:p w14:paraId="0FBB6D93" w14:textId="77777777" w:rsidR="00D3557E" w:rsidRPr="00DD3358" w:rsidRDefault="00D3557E" w:rsidP="00D3557E">
      <w:pPr>
        <w:rPr>
          <w:rFonts w:cs="Arial"/>
        </w:rPr>
      </w:pPr>
      <w:r w:rsidRPr="00DD3358">
        <w:rPr>
          <w:rFonts w:cs="Arial"/>
        </w:rPr>
        <w:t xml:space="preserve">Správní oddíl  </w:t>
      </w:r>
      <w:r w:rsidRPr="00DD3358">
        <w:rPr>
          <w:rFonts w:cs="Arial"/>
        </w:rPr>
        <w:tab/>
        <w:t xml:space="preserve"> – správní oddíl, jak se nevyplní tak za všechny správní oddíly</w:t>
      </w:r>
    </w:p>
    <w:p w14:paraId="24674FAF" w14:textId="77777777" w:rsidR="00D3557E" w:rsidRPr="00DD3358" w:rsidRDefault="00D3557E" w:rsidP="00D3557E">
      <w:pPr>
        <w:rPr>
          <w:rFonts w:cs="Arial"/>
          <w:bCs/>
        </w:rPr>
      </w:pPr>
      <w:r w:rsidRPr="00DD3358">
        <w:rPr>
          <w:rFonts w:cs="Arial"/>
          <w:bCs/>
        </w:rPr>
        <w:t>Struktura</w:t>
      </w:r>
      <w:r w:rsidRPr="00DD3358">
        <w:rPr>
          <w:rFonts w:cs="Arial"/>
          <w:bCs/>
        </w:rPr>
        <w:tab/>
        <w:t xml:space="preserve"> – volba struktury,  pokud se nevyplní tak se použije org. struktura</w:t>
      </w:r>
    </w:p>
    <w:p w14:paraId="2A68B7A7" w14:textId="77777777" w:rsidR="00D3557E" w:rsidRDefault="00D3557E" w:rsidP="00D3557E">
      <w:pPr>
        <w:rPr>
          <w:rFonts w:cs="Arial"/>
          <w:bCs/>
        </w:rPr>
      </w:pPr>
      <w:r w:rsidRPr="00DD3358">
        <w:rPr>
          <w:rFonts w:cs="Arial"/>
          <w:bCs/>
        </w:rPr>
        <w:t xml:space="preserve">Hladina </w:t>
      </w:r>
      <w:r w:rsidRPr="00DD3358">
        <w:rPr>
          <w:rFonts w:cs="Arial"/>
          <w:bCs/>
        </w:rPr>
        <w:tab/>
        <w:t xml:space="preserve"> – hladina zvolené struktury</w:t>
      </w:r>
    </w:p>
    <w:p w14:paraId="0E5A5BA9" w14:textId="4F155F14" w:rsidR="009B2E2F" w:rsidRDefault="009B2E2F" w:rsidP="00D3557E">
      <w:pPr>
        <w:rPr>
          <w:rFonts w:cs="Arial"/>
          <w:bCs/>
        </w:rPr>
      </w:pPr>
      <w:r>
        <w:rPr>
          <w:rFonts w:cs="Arial"/>
          <w:bCs/>
        </w:rPr>
        <w:t>Zaměstnanec</w:t>
      </w:r>
      <w:r>
        <w:rPr>
          <w:rFonts w:cs="Arial"/>
          <w:bCs/>
        </w:rPr>
        <w:tab/>
        <w:t xml:space="preserve"> – omezení sestavy pro zvoleného zaměstnance </w:t>
      </w:r>
    </w:p>
    <w:p w14:paraId="01ED7177" w14:textId="542369A7" w:rsidR="00E20083" w:rsidRPr="00DD3358" w:rsidRDefault="00E20083" w:rsidP="00D3557E">
      <w:pPr>
        <w:rPr>
          <w:rFonts w:cs="Arial"/>
          <w:bCs/>
        </w:rPr>
      </w:pPr>
      <w:r>
        <w:rPr>
          <w:rFonts w:cs="Arial"/>
          <w:bCs/>
        </w:rPr>
        <w:t>Výběrová osa</w:t>
      </w:r>
      <w:r>
        <w:rPr>
          <w:rFonts w:cs="Arial"/>
          <w:bCs/>
        </w:rPr>
        <w:tab/>
        <w:t>- omezení dostupných PV (typ PvDoch)</w:t>
      </w:r>
    </w:p>
    <w:p w14:paraId="3B7B1BA4" w14:textId="77777777" w:rsidR="00D3557E" w:rsidRPr="00DD3358" w:rsidRDefault="00D3557E" w:rsidP="00D3557E">
      <w:pPr>
        <w:rPr>
          <w:rFonts w:cs="Arial"/>
          <w:b/>
          <w:bCs/>
        </w:rPr>
      </w:pPr>
    </w:p>
    <w:p w14:paraId="7CE033B9" w14:textId="77777777" w:rsidR="00D3557E" w:rsidRPr="00DD3358" w:rsidRDefault="00D3557E" w:rsidP="00D3557E">
      <w:pPr>
        <w:rPr>
          <w:rFonts w:cs="Arial"/>
          <w:b/>
          <w:u w:val="single"/>
        </w:rPr>
      </w:pPr>
      <w:r w:rsidRPr="00DD3358">
        <w:rPr>
          <w:rFonts w:cs="Arial"/>
          <w:b/>
          <w:u w:val="single"/>
        </w:rPr>
        <w:t>Položky záhlaví :</w:t>
      </w:r>
    </w:p>
    <w:p w14:paraId="402D358C" w14:textId="77777777" w:rsidR="00D3557E" w:rsidRPr="00DD3358" w:rsidRDefault="00D3557E" w:rsidP="00D3557E">
      <w:pPr>
        <w:rPr>
          <w:rFonts w:cs="Arial"/>
        </w:rPr>
      </w:pPr>
      <w:r w:rsidRPr="00DD3358">
        <w:rPr>
          <w:rFonts w:cs="Arial"/>
        </w:rPr>
        <w:t>Struktura</w:t>
      </w:r>
      <w:r w:rsidRPr="00DD3358">
        <w:rPr>
          <w:rFonts w:cs="Arial"/>
        </w:rPr>
        <w:tab/>
        <w:t>- aktuální zařazení PV k</w:t>
      </w:r>
      <w:r w:rsidR="004C1CA4">
        <w:rPr>
          <w:rFonts w:cs="Arial"/>
        </w:rPr>
        <w:t>e</w:t>
      </w:r>
      <w:r w:rsidRPr="00DD3358">
        <w:rPr>
          <w:rFonts w:cs="Arial"/>
        </w:rPr>
        <w:t> zvolené struktuře</w:t>
      </w:r>
    </w:p>
    <w:p w14:paraId="216C00B8" w14:textId="31247224" w:rsidR="00D3557E" w:rsidRPr="00DD3358" w:rsidRDefault="00D3557E" w:rsidP="00D3557E">
      <w:pPr>
        <w:rPr>
          <w:rFonts w:cs="Arial"/>
        </w:rPr>
      </w:pPr>
      <w:r w:rsidRPr="00DD3358">
        <w:rPr>
          <w:rFonts w:cs="Arial"/>
        </w:rPr>
        <w:t xml:space="preserve">Zaměstnanec </w:t>
      </w:r>
      <w:r w:rsidRPr="00DD3358">
        <w:rPr>
          <w:rFonts w:cs="Arial"/>
        </w:rPr>
        <w:tab/>
        <w:t xml:space="preserve">- </w:t>
      </w:r>
      <w:r w:rsidR="00B63AF8" w:rsidRPr="00DD3358">
        <w:rPr>
          <w:rFonts w:cs="Arial"/>
        </w:rPr>
        <w:t>OsčPv</w:t>
      </w:r>
      <w:r w:rsidRPr="00DD3358">
        <w:rPr>
          <w:rFonts w:cs="Arial"/>
        </w:rPr>
        <w:t>, plné jméno zaměstnance</w:t>
      </w:r>
    </w:p>
    <w:p w14:paraId="476469E9" w14:textId="77777777" w:rsidR="00D3557E" w:rsidRDefault="00D3557E" w:rsidP="00D3557E">
      <w:pPr>
        <w:rPr>
          <w:rFonts w:cs="Arial"/>
          <w:b/>
          <w:u w:val="single"/>
        </w:rPr>
      </w:pPr>
    </w:p>
    <w:p w14:paraId="723FEC07" w14:textId="77777777" w:rsidR="006F0CFA" w:rsidRDefault="006F0CFA" w:rsidP="000A4A67">
      <w:pPr>
        <w:rPr>
          <w:rFonts w:cs="Arial"/>
          <w:b/>
          <w:u w:val="single"/>
        </w:rPr>
      </w:pPr>
      <w:r>
        <w:rPr>
          <w:rFonts w:cs="Arial"/>
          <w:b/>
          <w:u w:val="single"/>
        </w:rPr>
        <w:t>Zkratky :</w:t>
      </w:r>
      <w:r w:rsidR="000A4A67">
        <w:rPr>
          <w:rFonts w:cs="Arial"/>
          <w:b/>
          <w:u w:val="single"/>
        </w:rPr>
        <w:t xml:space="preserve"> </w:t>
      </w:r>
      <w:r>
        <w:rPr>
          <w:rFonts w:cs="Arial"/>
          <w:b/>
          <w:u w:val="single"/>
        </w:rPr>
        <w:t>MZ – Dcm01, Měsíční záhlaví</w:t>
      </w:r>
      <w:r w:rsidR="000A4A67">
        <w:rPr>
          <w:rFonts w:cs="Arial"/>
          <w:b/>
          <w:u w:val="single"/>
        </w:rPr>
        <w:t xml:space="preserve">; </w:t>
      </w:r>
      <w:r>
        <w:rPr>
          <w:rFonts w:cs="Arial"/>
          <w:b/>
          <w:u w:val="single"/>
        </w:rPr>
        <w:t xml:space="preserve">ME – Dcm01, Vstupy - </w:t>
      </w:r>
      <w:r w:rsidR="004D3F97">
        <w:rPr>
          <w:rFonts w:cs="Arial"/>
          <w:b/>
          <w:u w:val="single"/>
        </w:rPr>
        <w:t>souhrn</w:t>
      </w:r>
    </w:p>
    <w:p w14:paraId="194EC753" w14:textId="77777777" w:rsidR="006F0CFA" w:rsidRPr="00DD3358" w:rsidRDefault="006F0CFA" w:rsidP="00D3557E">
      <w:pPr>
        <w:rPr>
          <w:rFonts w:cs="Arial"/>
          <w:b/>
          <w:u w:val="single"/>
        </w:rPr>
      </w:pPr>
    </w:p>
    <w:p w14:paraId="7E417B83" w14:textId="77777777" w:rsidR="00D3557E" w:rsidRPr="00DD3358" w:rsidRDefault="00D3557E" w:rsidP="00D3557E">
      <w:pPr>
        <w:rPr>
          <w:rFonts w:cs="Arial"/>
          <w:b/>
          <w:u w:val="single"/>
        </w:rPr>
      </w:pPr>
      <w:r w:rsidRPr="00DD3358">
        <w:rPr>
          <w:rFonts w:cs="Arial"/>
          <w:b/>
          <w:u w:val="single"/>
        </w:rPr>
        <w:t>Položky sestavy :</w:t>
      </w:r>
    </w:p>
    <w:p w14:paraId="312C51EB" w14:textId="77777777" w:rsidR="00D3557E" w:rsidRPr="00DD3358" w:rsidRDefault="00D3557E" w:rsidP="00D3557E">
      <w:pPr>
        <w:rPr>
          <w:rFonts w:cs="Arial"/>
          <w:noProof/>
        </w:rPr>
      </w:pPr>
      <w:r w:rsidRPr="00DD3358">
        <w:rPr>
          <w:rFonts w:cs="Arial"/>
          <w:b/>
          <w:noProof/>
        </w:rPr>
        <w:t xml:space="preserve">Období – </w:t>
      </w:r>
      <w:r w:rsidRPr="00DD3358">
        <w:rPr>
          <w:rFonts w:cs="Arial"/>
          <w:noProof/>
        </w:rPr>
        <w:t>období  MZ</w:t>
      </w:r>
    </w:p>
    <w:p w14:paraId="0C4F6BA2" w14:textId="77777777" w:rsidR="006F0CFA" w:rsidRDefault="00D3557E" w:rsidP="00D3557E">
      <w:pPr>
        <w:rPr>
          <w:rFonts w:cs="Arial"/>
          <w:noProof/>
        </w:rPr>
      </w:pPr>
      <w:r w:rsidRPr="00DD3358">
        <w:rPr>
          <w:rFonts w:cs="Arial"/>
          <w:b/>
          <w:noProof/>
        </w:rPr>
        <w:t xml:space="preserve">NVstav – </w:t>
      </w:r>
      <w:r w:rsidRPr="00DD3358">
        <w:rPr>
          <w:rFonts w:cs="Arial"/>
          <w:noProof/>
        </w:rPr>
        <w:t>počáteční stav NV pro období</w:t>
      </w:r>
      <w:r w:rsidR="006F0CFA">
        <w:rPr>
          <w:rFonts w:cs="Arial"/>
          <w:noProof/>
        </w:rPr>
        <w:t xml:space="preserve"> </w:t>
      </w:r>
    </w:p>
    <w:p w14:paraId="5DE0CF5C" w14:textId="77777777" w:rsidR="00D3557E" w:rsidRPr="00DD3358" w:rsidRDefault="006F0CFA" w:rsidP="00D3557E">
      <w:pPr>
        <w:rPr>
          <w:rFonts w:cs="Arial"/>
          <w:noProof/>
        </w:rPr>
      </w:pPr>
      <w:r>
        <w:rPr>
          <w:rFonts w:cs="Arial"/>
          <w:noProof/>
        </w:rPr>
        <w:tab/>
        <w:t>(MZ.Saldo nahradního volna)</w:t>
      </w:r>
    </w:p>
    <w:p w14:paraId="147FEE64" w14:textId="77777777" w:rsidR="006F0CFA" w:rsidRDefault="00D3557E" w:rsidP="00D3557E">
      <w:pPr>
        <w:rPr>
          <w:rFonts w:cs="Arial"/>
          <w:noProof/>
        </w:rPr>
      </w:pPr>
      <w:r w:rsidRPr="00DD3358">
        <w:rPr>
          <w:rFonts w:cs="Arial"/>
          <w:b/>
          <w:noProof/>
        </w:rPr>
        <w:t xml:space="preserve">NVtvor. – </w:t>
      </w:r>
      <w:r w:rsidRPr="00DD3358">
        <w:rPr>
          <w:rFonts w:cs="Arial"/>
          <w:noProof/>
        </w:rPr>
        <w:t>tvorba NV v</w:t>
      </w:r>
      <w:r w:rsidR="006F0CFA">
        <w:rPr>
          <w:rFonts w:cs="Arial"/>
          <w:noProof/>
        </w:rPr>
        <w:t> </w:t>
      </w:r>
      <w:r w:rsidRPr="00DD3358">
        <w:rPr>
          <w:rFonts w:cs="Arial"/>
          <w:noProof/>
        </w:rPr>
        <w:t>období</w:t>
      </w:r>
      <w:r w:rsidR="006F0CFA">
        <w:rPr>
          <w:rFonts w:cs="Arial"/>
          <w:noProof/>
        </w:rPr>
        <w:t xml:space="preserve"> </w:t>
      </w:r>
    </w:p>
    <w:p w14:paraId="0AE9305F" w14:textId="77777777" w:rsidR="00D3557E" w:rsidRPr="00DD3358" w:rsidRDefault="006F0CFA" w:rsidP="00D3557E">
      <w:pPr>
        <w:rPr>
          <w:rFonts w:cs="Arial"/>
          <w:noProof/>
        </w:rPr>
      </w:pPr>
      <w:r>
        <w:rPr>
          <w:rFonts w:cs="Arial"/>
          <w:noProof/>
        </w:rPr>
        <w:tab/>
        <w:t>(Součet ME.Hodiny pro SLM s IA 11, 13, 16)</w:t>
      </w:r>
    </w:p>
    <w:p w14:paraId="2EF16F46" w14:textId="77777777" w:rsidR="006F0CFA" w:rsidRDefault="00D3557E" w:rsidP="00D3557E">
      <w:pPr>
        <w:rPr>
          <w:rFonts w:cs="Arial"/>
          <w:noProof/>
        </w:rPr>
      </w:pPr>
      <w:r w:rsidRPr="00DD3358">
        <w:rPr>
          <w:rFonts w:cs="Arial"/>
          <w:b/>
          <w:noProof/>
        </w:rPr>
        <w:t xml:space="preserve">NVčer. – </w:t>
      </w:r>
      <w:r w:rsidRPr="00DD3358">
        <w:rPr>
          <w:rFonts w:cs="Arial"/>
          <w:noProof/>
        </w:rPr>
        <w:t>čerpání NV v</w:t>
      </w:r>
      <w:r w:rsidR="006F0CFA">
        <w:rPr>
          <w:rFonts w:cs="Arial"/>
          <w:noProof/>
        </w:rPr>
        <w:t> </w:t>
      </w:r>
      <w:r w:rsidRPr="00DD3358">
        <w:rPr>
          <w:rFonts w:cs="Arial"/>
          <w:noProof/>
        </w:rPr>
        <w:t>období</w:t>
      </w:r>
      <w:r w:rsidR="006F0CFA">
        <w:rPr>
          <w:rFonts w:cs="Arial"/>
          <w:noProof/>
        </w:rPr>
        <w:t xml:space="preserve"> </w:t>
      </w:r>
    </w:p>
    <w:p w14:paraId="7F46A432" w14:textId="4BAEE2F2" w:rsidR="00D3557E" w:rsidRPr="00DD3358" w:rsidRDefault="006F0CFA" w:rsidP="00D3557E">
      <w:pPr>
        <w:rPr>
          <w:rFonts w:cs="Arial"/>
          <w:noProof/>
        </w:rPr>
      </w:pPr>
      <w:r>
        <w:rPr>
          <w:rFonts w:cs="Arial"/>
          <w:noProof/>
        </w:rPr>
        <w:tab/>
        <w:t>(Součet ME.Hodiny pro SLM s IA 12, 14, 15</w:t>
      </w:r>
      <w:r w:rsidR="003D0B46">
        <w:t>, 35, 36</w:t>
      </w:r>
      <w:r>
        <w:rPr>
          <w:rFonts w:cs="Arial"/>
          <w:noProof/>
        </w:rPr>
        <w:t>)</w:t>
      </w:r>
    </w:p>
    <w:p w14:paraId="54161536" w14:textId="77777777" w:rsidR="006F0CFA" w:rsidRDefault="00D3557E" w:rsidP="00D3557E">
      <w:pPr>
        <w:rPr>
          <w:rFonts w:cs="Arial"/>
          <w:noProof/>
        </w:rPr>
      </w:pPr>
      <w:r w:rsidRPr="00DD3358">
        <w:rPr>
          <w:rFonts w:cs="Arial"/>
          <w:b/>
          <w:noProof/>
        </w:rPr>
        <w:t xml:space="preserve">NVakt. – </w:t>
      </w:r>
      <w:r w:rsidRPr="00DD3358">
        <w:rPr>
          <w:rFonts w:cs="Arial"/>
          <w:noProof/>
        </w:rPr>
        <w:t>aktuální saldo NV v</w:t>
      </w:r>
      <w:r w:rsidR="006F0CFA">
        <w:rPr>
          <w:rFonts w:cs="Arial"/>
          <w:noProof/>
        </w:rPr>
        <w:t> </w:t>
      </w:r>
      <w:r w:rsidRPr="00DD3358">
        <w:rPr>
          <w:rFonts w:cs="Arial"/>
          <w:noProof/>
        </w:rPr>
        <w:t>období</w:t>
      </w:r>
      <w:r w:rsidR="006F0CFA">
        <w:rPr>
          <w:rFonts w:cs="Arial"/>
          <w:noProof/>
        </w:rPr>
        <w:t xml:space="preserve"> </w:t>
      </w:r>
    </w:p>
    <w:p w14:paraId="6E38ACFA" w14:textId="77777777" w:rsidR="00D3557E" w:rsidRPr="00DD3358" w:rsidRDefault="006F0CFA" w:rsidP="00D3557E">
      <w:pPr>
        <w:rPr>
          <w:rFonts w:cs="Arial"/>
          <w:noProof/>
        </w:rPr>
      </w:pPr>
      <w:r>
        <w:rPr>
          <w:rFonts w:cs="Arial"/>
          <w:noProof/>
        </w:rPr>
        <w:tab/>
        <w:t>(MZ.Saldo NV - celkem)</w:t>
      </w:r>
    </w:p>
    <w:p w14:paraId="0F50F666" w14:textId="77777777" w:rsidR="006F0CFA" w:rsidRDefault="00D3557E" w:rsidP="00D3557E">
      <w:pPr>
        <w:rPr>
          <w:rFonts w:cs="Arial"/>
          <w:noProof/>
        </w:rPr>
      </w:pPr>
      <w:r w:rsidRPr="00DD3358">
        <w:rPr>
          <w:rFonts w:cs="Arial"/>
          <w:b/>
          <w:noProof/>
        </w:rPr>
        <w:t xml:space="preserve">NV1 – </w:t>
      </w:r>
      <w:r w:rsidRPr="00DD3358">
        <w:rPr>
          <w:rFonts w:cs="Arial"/>
          <w:noProof/>
        </w:rPr>
        <w:t xml:space="preserve">zůstatek </w:t>
      </w:r>
      <w:r w:rsidR="004C1CA4" w:rsidRPr="00DD3358">
        <w:rPr>
          <w:rFonts w:cs="Arial"/>
          <w:noProof/>
        </w:rPr>
        <w:t>ne</w:t>
      </w:r>
      <w:r w:rsidR="004C1CA4">
        <w:rPr>
          <w:rFonts w:cs="Arial"/>
          <w:noProof/>
        </w:rPr>
        <w:t>vyčerpaného</w:t>
      </w:r>
      <w:r w:rsidR="004C1CA4" w:rsidRPr="00DD3358">
        <w:rPr>
          <w:rFonts w:cs="Arial"/>
          <w:noProof/>
        </w:rPr>
        <w:t xml:space="preserve"> </w:t>
      </w:r>
      <w:r w:rsidRPr="00DD3358">
        <w:rPr>
          <w:rFonts w:cs="Arial"/>
          <w:noProof/>
        </w:rPr>
        <w:t>NV vytvořeného v p</w:t>
      </w:r>
      <w:r w:rsidR="004C1CA4">
        <w:rPr>
          <w:rFonts w:cs="Arial"/>
          <w:noProof/>
        </w:rPr>
        <w:t>ř</w:t>
      </w:r>
      <w:r w:rsidRPr="00DD3358">
        <w:rPr>
          <w:rFonts w:cs="Arial"/>
          <w:noProof/>
        </w:rPr>
        <w:t>edcházejíc</w:t>
      </w:r>
      <w:r w:rsidR="004C1CA4">
        <w:rPr>
          <w:rFonts w:cs="Arial"/>
          <w:noProof/>
        </w:rPr>
        <w:t>í</w:t>
      </w:r>
      <w:r w:rsidRPr="00DD3358">
        <w:rPr>
          <w:rFonts w:cs="Arial"/>
          <w:noProof/>
        </w:rPr>
        <w:t>m měsíci</w:t>
      </w:r>
      <w:r w:rsidR="006F0CFA">
        <w:rPr>
          <w:rFonts w:cs="Arial"/>
          <w:noProof/>
        </w:rPr>
        <w:t xml:space="preserve"> </w:t>
      </w:r>
    </w:p>
    <w:p w14:paraId="30095908" w14:textId="77777777" w:rsidR="00D3557E" w:rsidRPr="00DD3358" w:rsidRDefault="006F0CFA" w:rsidP="00D3557E">
      <w:pPr>
        <w:rPr>
          <w:rFonts w:cs="Arial"/>
          <w:noProof/>
        </w:rPr>
      </w:pPr>
      <w:r>
        <w:rPr>
          <w:rFonts w:cs="Arial"/>
          <w:noProof/>
        </w:rPr>
        <w:tab/>
        <w:t>(MZ.</w:t>
      </w:r>
      <w:r w:rsidR="00660BB4">
        <w:rPr>
          <w:rFonts w:cs="Arial"/>
          <w:noProof/>
        </w:rPr>
        <w:t>NV z minulého měsíce</w:t>
      </w:r>
      <w:r>
        <w:rPr>
          <w:rFonts w:cs="Arial"/>
          <w:noProof/>
        </w:rPr>
        <w:t>)</w:t>
      </w:r>
    </w:p>
    <w:p w14:paraId="71A967A9" w14:textId="77777777" w:rsidR="006F0CFA" w:rsidRDefault="00D3557E" w:rsidP="00D3557E">
      <w:pPr>
        <w:rPr>
          <w:rFonts w:cs="Arial"/>
          <w:noProof/>
        </w:rPr>
      </w:pPr>
      <w:r w:rsidRPr="00DD3358">
        <w:rPr>
          <w:rFonts w:cs="Arial"/>
          <w:b/>
          <w:noProof/>
        </w:rPr>
        <w:t xml:space="preserve">NV2 </w:t>
      </w:r>
      <w:r w:rsidRPr="00DD3358">
        <w:rPr>
          <w:rFonts w:cs="Arial"/>
        </w:rPr>
        <w:t>–</w:t>
      </w:r>
      <w:r w:rsidRPr="00DD3358">
        <w:rPr>
          <w:rFonts w:cs="Arial"/>
          <w:b/>
          <w:noProof/>
        </w:rPr>
        <w:t xml:space="preserve"> </w:t>
      </w:r>
      <w:r w:rsidRPr="00DD3358">
        <w:rPr>
          <w:rFonts w:cs="Arial"/>
          <w:noProof/>
        </w:rPr>
        <w:t>zůstatek nevy</w:t>
      </w:r>
      <w:r w:rsidR="004C1CA4">
        <w:rPr>
          <w:rFonts w:cs="Arial"/>
          <w:noProof/>
        </w:rPr>
        <w:t>čerpa</w:t>
      </w:r>
      <w:r w:rsidRPr="00DD3358">
        <w:rPr>
          <w:rFonts w:cs="Arial"/>
          <w:noProof/>
        </w:rPr>
        <w:t xml:space="preserve">ného NV vytvořeného před dvěma měsíci </w:t>
      </w:r>
    </w:p>
    <w:p w14:paraId="0AFAC3D8" w14:textId="77777777" w:rsidR="006F5C9A" w:rsidRPr="00DD3358" w:rsidRDefault="006F0CFA" w:rsidP="00D3557E">
      <w:pPr>
        <w:rPr>
          <w:rFonts w:cs="Arial"/>
          <w:noProof/>
        </w:rPr>
      </w:pPr>
      <w:r>
        <w:rPr>
          <w:rFonts w:cs="Arial"/>
          <w:noProof/>
        </w:rPr>
        <w:tab/>
        <w:t>(MZ.</w:t>
      </w:r>
      <w:r w:rsidR="00BE635D">
        <w:rPr>
          <w:rFonts w:cs="Arial"/>
          <w:noProof/>
        </w:rPr>
        <w:t>NV z před</w:t>
      </w:r>
      <w:r w:rsidR="006F5C9A">
        <w:rPr>
          <w:rFonts w:cs="Arial"/>
          <w:noProof/>
        </w:rPr>
        <w:t>chozích</w:t>
      </w:r>
      <w:r w:rsidR="00BE635D">
        <w:rPr>
          <w:rFonts w:cs="Arial"/>
          <w:noProof/>
        </w:rPr>
        <w:t xml:space="preserve"> měsíců</w:t>
      </w:r>
      <w:r>
        <w:rPr>
          <w:rFonts w:cs="Arial"/>
          <w:noProof/>
        </w:rPr>
        <w:t>)</w:t>
      </w:r>
      <w:r w:rsidR="006F5C9A">
        <w:rPr>
          <w:rFonts w:cs="Arial"/>
          <w:noProof/>
        </w:rPr>
        <w:t xml:space="preserve"> </w:t>
      </w:r>
    </w:p>
    <w:p w14:paraId="5137FC46" w14:textId="77777777" w:rsidR="006F0CFA" w:rsidRDefault="00D3557E" w:rsidP="00D3557E">
      <w:pPr>
        <w:rPr>
          <w:rFonts w:cs="Arial"/>
          <w:noProof/>
        </w:rPr>
      </w:pPr>
      <w:r w:rsidRPr="00DD3358">
        <w:rPr>
          <w:rFonts w:cs="Arial"/>
          <w:b/>
          <w:noProof/>
        </w:rPr>
        <w:t xml:space="preserve">NV3 </w:t>
      </w:r>
      <w:r w:rsidRPr="00DD3358">
        <w:rPr>
          <w:rFonts w:cs="Arial"/>
        </w:rPr>
        <w:t>–</w:t>
      </w:r>
      <w:r w:rsidRPr="00DD3358">
        <w:rPr>
          <w:rFonts w:cs="Arial"/>
          <w:b/>
          <w:noProof/>
        </w:rPr>
        <w:t xml:space="preserve"> </w:t>
      </w:r>
      <w:r w:rsidRPr="00DD3358">
        <w:rPr>
          <w:rFonts w:cs="Arial"/>
          <w:noProof/>
        </w:rPr>
        <w:t>zůstatek nevy</w:t>
      </w:r>
      <w:r w:rsidR="004C1CA4">
        <w:rPr>
          <w:rFonts w:cs="Arial"/>
          <w:noProof/>
        </w:rPr>
        <w:t>čerpa</w:t>
      </w:r>
      <w:r w:rsidRPr="00DD3358">
        <w:rPr>
          <w:rFonts w:cs="Arial"/>
          <w:noProof/>
        </w:rPr>
        <w:t>ného NV vytvořeného před třemi měsíci</w:t>
      </w:r>
      <w:r w:rsidR="006F0CFA">
        <w:rPr>
          <w:rFonts w:cs="Arial"/>
          <w:noProof/>
        </w:rPr>
        <w:t xml:space="preserve"> </w:t>
      </w:r>
    </w:p>
    <w:p w14:paraId="6BD5FC38" w14:textId="77777777" w:rsidR="00D3557E" w:rsidRPr="00DD3358" w:rsidRDefault="006F0CFA" w:rsidP="00D3557E">
      <w:pPr>
        <w:rPr>
          <w:rFonts w:cs="Arial"/>
          <w:noProof/>
        </w:rPr>
      </w:pPr>
      <w:r>
        <w:rPr>
          <w:rFonts w:cs="Arial"/>
          <w:noProof/>
        </w:rPr>
        <w:tab/>
        <w:t>(MZ.</w:t>
      </w:r>
      <w:r w:rsidR="00BE635D">
        <w:rPr>
          <w:rFonts w:cs="Arial"/>
          <w:noProof/>
        </w:rPr>
        <w:t>NV k proplacení/čerpání v akt. měsíci</w:t>
      </w:r>
      <w:r>
        <w:rPr>
          <w:rFonts w:cs="Arial"/>
          <w:noProof/>
        </w:rPr>
        <w:t>)</w:t>
      </w:r>
    </w:p>
    <w:p w14:paraId="24EC8E4C" w14:textId="60A30F51" w:rsidR="00E20083" w:rsidRPr="00AE4C3D" w:rsidRDefault="00E20083" w:rsidP="00E20083">
      <w:pPr>
        <w:rPr>
          <w:rFonts w:cs="Arial"/>
          <w:noProof/>
        </w:rPr>
      </w:pPr>
      <w:r w:rsidRPr="00AE4C3D">
        <w:rPr>
          <w:rFonts w:cs="Arial"/>
          <w:b/>
          <w:noProof/>
        </w:rPr>
        <w:t>Pr.NV3.</w:t>
      </w:r>
      <w:r>
        <w:rPr>
          <w:rFonts w:cs="Arial"/>
          <w:noProof/>
        </w:rPr>
        <w:t xml:space="preserve"> – proplacené NV v akt. období (z NV3)</w:t>
      </w:r>
    </w:p>
    <w:p w14:paraId="23E7ED38" w14:textId="2EDC3D22" w:rsidR="00E20083" w:rsidRDefault="00E20083" w:rsidP="00E20083">
      <w:pPr>
        <w:rPr>
          <w:rFonts w:cs="Arial"/>
          <w:b/>
          <w:noProof/>
        </w:rPr>
      </w:pPr>
      <w:r w:rsidRPr="00AE4C3D">
        <w:rPr>
          <w:rFonts w:cs="Arial"/>
          <w:b/>
          <w:noProof/>
        </w:rPr>
        <w:t>Pr.akt.</w:t>
      </w:r>
      <w:r w:rsidRPr="00E20083">
        <w:rPr>
          <w:rFonts w:cs="Arial"/>
          <w:noProof/>
        </w:rPr>
        <w:t xml:space="preserve"> </w:t>
      </w:r>
      <w:r>
        <w:rPr>
          <w:rFonts w:cs="Arial"/>
          <w:noProof/>
        </w:rPr>
        <w:t xml:space="preserve">– proplacené hodiny přesčasu v akt. období </w:t>
      </w:r>
    </w:p>
    <w:p w14:paraId="0B39D4AD" w14:textId="6D990F2C" w:rsidR="006F0CFA" w:rsidRDefault="00D3557E" w:rsidP="00D3557E">
      <w:pPr>
        <w:rPr>
          <w:rFonts w:cs="Arial"/>
          <w:noProof/>
        </w:rPr>
      </w:pPr>
      <w:r w:rsidRPr="00DD3358">
        <w:rPr>
          <w:rFonts w:cs="Arial"/>
          <w:b/>
          <w:noProof/>
        </w:rPr>
        <w:t>P</w:t>
      </w:r>
      <w:r w:rsidR="006D5DE8">
        <w:rPr>
          <w:rFonts w:cs="Arial"/>
          <w:b/>
          <w:noProof/>
        </w:rPr>
        <w:t>rop</w:t>
      </w:r>
      <w:r w:rsidRPr="00DD3358">
        <w:rPr>
          <w:rFonts w:cs="Arial"/>
          <w:b/>
          <w:noProof/>
        </w:rPr>
        <w:t xml:space="preserve">l. – </w:t>
      </w:r>
      <w:r w:rsidRPr="00DD3358">
        <w:rPr>
          <w:rFonts w:cs="Arial"/>
          <w:noProof/>
        </w:rPr>
        <w:t>aktuální stav p</w:t>
      </w:r>
      <w:r w:rsidR="006D5DE8">
        <w:rPr>
          <w:rFonts w:cs="Arial"/>
          <w:noProof/>
        </w:rPr>
        <w:t>proplace</w:t>
      </w:r>
      <w:r w:rsidRPr="00DD3358">
        <w:rPr>
          <w:rFonts w:cs="Arial"/>
          <w:noProof/>
        </w:rPr>
        <w:t>ného p</w:t>
      </w:r>
      <w:r w:rsidR="004C1CA4">
        <w:rPr>
          <w:rFonts w:cs="Arial"/>
          <w:noProof/>
        </w:rPr>
        <w:t>ř</w:t>
      </w:r>
      <w:r w:rsidRPr="00DD3358">
        <w:rPr>
          <w:rFonts w:cs="Arial"/>
          <w:noProof/>
        </w:rPr>
        <w:t>esčasu</w:t>
      </w:r>
      <w:r w:rsidR="006F0CFA">
        <w:rPr>
          <w:rFonts w:cs="Arial"/>
          <w:noProof/>
        </w:rPr>
        <w:t xml:space="preserve"> </w:t>
      </w:r>
    </w:p>
    <w:p w14:paraId="44A0ACB7" w14:textId="77777777" w:rsidR="00D3557E" w:rsidRPr="00DD3358" w:rsidRDefault="006F0CFA" w:rsidP="00D3557E">
      <w:pPr>
        <w:rPr>
          <w:rFonts w:cs="Arial"/>
          <w:noProof/>
        </w:rPr>
      </w:pPr>
      <w:r>
        <w:rPr>
          <w:rFonts w:cs="Arial"/>
          <w:noProof/>
        </w:rPr>
        <w:tab/>
        <w:t>(MZ.Aktuální přesčas)</w:t>
      </w:r>
    </w:p>
    <w:p w14:paraId="630EC756" w14:textId="77777777" w:rsidR="006F0CFA" w:rsidRDefault="006D5DE8" w:rsidP="006F0CFA">
      <w:pPr>
        <w:rPr>
          <w:rFonts w:cs="Arial"/>
          <w:noProof/>
        </w:rPr>
      </w:pPr>
      <w:r w:rsidRPr="00DD3358">
        <w:rPr>
          <w:rFonts w:cs="Arial"/>
          <w:b/>
          <w:noProof/>
        </w:rPr>
        <w:t>P</w:t>
      </w:r>
      <w:r>
        <w:rPr>
          <w:rFonts w:cs="Arial"/>
          <w:b/>
          <w:noProof/>
        </w:rPr>
        <w:t>rop</w:t>
      </w:r>
      <w:r w:rsidRPr="00DD3358">
        <w:rPr>
          <w:rFonts w:cs="Arial"/>
          <w:b/>
          <w:noProof/>
        </w:rPr>
        <w:t xml:space="preserve">l2 </w:t>
      </w:r>
      <w:r w:rsidR="00D3557E" w:rsidRPr="00DD3358">
        <w:rPr>
          <w:rFonts w:cs="Arial"/>
          <w:b/>
          <w:noProof/>
        </w:rPr>
        <w:t xml:space="preserve">- </w:t>
      </w:r>
      <w:r w:rsidR="00D3557E" w:rsidRPr="00DD3358">
        <w:rPr>
          <w:rFonts w:cs="Arial"/>
          <w:noProof/>
        </w:rPr>
        <w:t xml:space="preserve">aktuální stav </w:t>
      </w:r>
      <w:r w:rsidRPr="00DD3358">
        <w:rPr>
          <w:rFonts w:cs="Arial"/>
          <w:noProof/>
        </w:rPr>
        <w:t>p</w:t>
      </w:r>
      <w:r>
        <w:rPr>
          <w:rFonts w:cs="Arial"/>
          <w:noProof/>
        </w:rPr>
        <w:t>ro</w:t>
      </w:r>
      <w:r w:rsidRPr="00DD3358">
        <w:rPr>
          <w:rFonts w:cs="Arial"/>
          <w:noProof/>
        </w:rPr>
        <w:t xml:space="preserve">placeného </w:t>
      </w:r>
      <w:r w:rsidR="00D3557E" w:rsidRPr="00DD3358">
        <w:rPr>
          <w:rFonts w:cs="Arial"/>
          <w:noProof/>
        </w:rPr>
        <w:t>p</w:t>
      </w:r>
      <w:r w:rsidR="004C1CA4">
        <w:rPr>
          <w:rFonts w:cs="Arial"/>
          <w:noProof/>
        </w:rPr>
        <w:t>ř</w:t>
      </w:r>
      <w:r w:rsidR="00D3557E" w:rsidRPr="00DD3358">
        <w:rPr>
          <w:rFonts w:cs="Arial"/>
          <w:noProof/>
        </w:rPr>
        <w:t>esčasu typu 2</w:t>
      </w:r>
      <w:r w:rsidR="006F0CFA">
        <w:rPr>
          <w:rFonts w:cs="Arial"/>
          <w:noProof/>
        </w:rPr>
        <w:t xml:space="preserve"> </w:t>
      </w:r>
    </w:p>
    <w:p w14:paraId="49022CCC" w14:textId="77777777" w:rsidR="00626D1A" w:rsidRDefault="006F0CFA" w:rsidP="00D3557E">
      <w:pPr>
        <w:rPr>
          <w:rFonts w:cs="Arial"/>
          <w:b/>
          <w:noProof/>
        </w:rPr>
      </w:pPr>
      <w:r>
        <w:rPr>
          <w:rFonts w:cs="Arial"/>
          <w:noProof/>
        </w:rPr>
        <w:tab/>
        <w:t>(MZ.Aktuální přesčas 2)</w:t>
      </w:r>
    </w:p>
    <w:p w14:paraId="737D5FEE" w14:textId="77777777" w:rsidR="006F0CFA" w:rsidRDefault="00626D1A" w:rsidP="00D3557E">
      <w:pPr>
        <w:rPr>
          <w:rFonts w:cs="Arial"/>
          <w:noProof/>
        </w:rPr>
      </w:pPr>
      <w:r>
        <w:rPr>
          <w:rFonts w:cs="Arial"/>
          <w:b/>
          <w:noProof/>
        </w:rPr>
        <w:t>Z</w:t>
      </w:r>
      <w:r w:rsidR="00D3557E" w:rsidRPr="00DD3358">
        <w:rPr>
          <w:rFonts w:cs="Arial"/>
          <w:b/>
          <w:noProof/>
        </w:rPr>
        <w:t xml:space="preserve">amít. – </w:t>
      </w:r>
      <w:r w:rsidR="00D3557E" w:rsidRPr="00DD3358">
        <w:rPr>
          <w:rFonts w:cs="Arial"/>
          <w:noProof/>
        </w:rPr>
        <w:t>zamítnuté hodiny v měsíci</w:t>
      </w:r>
      <w:r w:rsidR="006F0CFA">
        <w:rPr>
          <w:rFonts w:cs="Arial"/>
          <w:noProof/>
        </w:rPr>
        <w:tab/>
      </w:r>
    </w:p>
    <w:p w14:paraId="2BD614CA" w14:textId="77777777" w:rsidR="00DB6001" w:rsidRPr="00DD3358" w:rsidRDefault="00DB6001" w:rsidP="00DB6001">
      <w:pPr>
        <w:rPr>
          <w:rFonts w:cs="Arial"/>
          <w:noProof/>
        </w:rPr>
      </w:pPr>
      <w:r>
        <w:rPr>
          <w:rFonts w:cs="Arial"/>
          <w:noProof/>
        </w:rPr>
        <w:tab/>
        <w:t>(Součet ME.Hodiny pro SLM s IA 905)</w:t>
      </w:r>
    </w:p>
    <w:p w14:paraId="4EE84F71" w14:textId="77777777" w:rsidR="00DB6001" w:rsidRPr="00DD3358" w:rsidRDefault="00DB6001" w:rsidP="00D3557E">
      <w:pPr>
        <w:rPr>
          <w:rFonts w:cs="Arial"/>
          <w:noProof/>
        </w:rPr>
      </w:pPr>
    </w:p>
    <w:p w14:paraId="413C7585" w14:textId="77777777" w:rsidR="00D3557E" w:rsidRPr="00DD3358" w:rsidRDefault="00D3557E" w:rsidP="00D3557E">
      <w:pPr>
        <w:rPr>
          <w:rFonts w:cs="Arial"/>
        </w:rPr>
      </w:pPr>
      <w:r w:rsidRPr="00DD3358">
        <w:rPr>
          <w:rFonts w:cs="Arial"/>
        </w:rPr>
        <w:t>Výběr : aktuální řádková práva nad seznamem osob pro DOCH</w:t>
      </w:r>
    </w:p>
    <w:p w14:paraId="4775567E" w14:textId="77777777" w:rsidR="00D3557E" w:rsidRPr="00DD3358" w:rsidRDefault="00D3557E" w:rsidP="00D3557E">
      <w:pPr>
        <w:rPr>
          <w:rFonts w:cs="Arial"/>
        </w:rPr>
      </w:pPr>
    </w:p>
    <w:p w14:paraId="7B83FE2E" w14:textId="77777777" w:rsidR="00D3557E" w:rsidRPr="00DD3358" w:rsidRDefault="00D3557E" w:rsidP="00D3557E">
      <w:pPr>
        <w:rPr>
          <w:rFonts w:cs="Arial"/>
        </w:rPr>
      </w:pPr>
      <w:r w:rsidRPr="00DD3358">
        <w:rPr>
          <w:rFonts w:cs="Arial"/>
        </w:rPr>
        <w:t>Generované součty za kód zvolené struktury a za celou sestavu</w:t>
      </w:r>
    </w:p>
    <w:p w14:paraId="11BB25D2" w14:textId="77777777" w:rsidR="00D3557E" w:rsidRPr="00DD3358" w:rsidRDefault="00D3557E" w:rsidP="00D3557E">
      <w:pPr>
        <w:rPr>
          <w:rFonts w:cs="Arial"/>
        </w:rPr>
      </w:pPr>
    </w:p>
    <w:p w14:paraId="53A6AD8C" w14:textId="77777777" w:rsidR="00D3557E" w:rsidRPr="00DD3358" w:rsidRDefault="00D3557E" w:rsidP="00D3557E">
      <w:pPr>
        <w:rPr>
          <w:rFonts w:cs="Arial"/>
        </w:rPr>
      </w:pPr>
      <w:r w:rsidRPr="00DD3358">
        <w:rPr>
          <w:rFonts w:cs="Arial"/>
        </w:rPr>
        <w:t xml:space="preserve">Uspořádání </w:t>
      </w:r>
      <w:r w:rsidR="00660BB4">
        <w:rPr>
          <w:rFonts w:cs="Arial"/>
        </w:rPr>
        <w:t xml:space="preserve">: </w:t>
      </w:r>
      <w:r w:rsidRPr="00DD3358">
        <w:rPr>
          <w:rFonts w:cs="Arial"/>
        </w:rPr>
        <w:t xml:space="preserve"> </w:t>
      </w:r>
      <w:r w:rsidR="00660BB4" w:rsidRPr="00763EE9">
        <w:t>struktura</w:t>
      </w:r>
      <w:r w:rsidR="00660BB4">
        <w:t>, p</w:t>
      </w:r>
      <w:r w:rsidR="00660BB4" w:rsidRPr="00763EE9">
        <w:t xml:space="preserve">říjmení, </w:t>
      </w:r>
      <w:r w:rsidR="00660BB4">
        <w:t>j</w:t>
      </w:r>
      <w:r w:rsidR="00660BB4" w:rsidRPr="00763EE9">
        <w:t>méno, OSCPV, období, SLM</w:t>
      </w:r>
      <w:r w:rsidRPr="00DD3358">
        <w:rPr>
          <w:rFonts w:cs="Arial"/>
        </w:rPr>
        <w:t xml:space="preserve"> </w:t>
      </w:r>
    </w:p>
    <w:p w14:paraId="3C5CBFE8" w14:textId="77777777" w:rsidR="00D3557E" w:rsidRDefault="00D3557E" w:rsidP="00D3557E"/>
    <w:p w14:paraId="4D3AFE46" w14:textId="77777777" w:rsidR="002341BC" w:rsidRPr="00DD3358" w:rsidRDefault="002341BC" w:rsidP="002341BC">
      <w:pPr>
        <w:pStyle w:val="Nadpis2"/>
      </w:pPr>
      <w:bookmarkStart w:id="1126" w:name="Dcm11_popis"/>
      <w:bookmarkStart w:id="1127" w:name="_Toc398639713"/>
      <w:bookmarkStart w:id="1128" w:name="_Toc198147126"/>
      <w:r w:rsidRPr="00DD3358">
        <w:t>Dcm</w:t>
      </w:r>
      <w:r>
        <w:t>11</w:t>
      </w:r>
      <w:bookmarkEnd w:id="1126"/>
      <w:r w:rsidRPr="00DD3358">
        <w:t xml:space="preserve"> – </w:t>
      </w:r>
      <w:r w:rsidR="00D2463F" w:rsidRPr="00453615">
        <w:rPr>
          <w:color w:val="000000"/>
        </w:rPr>
        <w:t>Čerpání nepřítomností z nároku</w:t>
      </w:r>
      <w:bookmarkEnd w:id="1127"/>
      <w:bookmarkEnd w:id="1128"/>
    </w:p>
    <w:p w14:paraId="6B3998D8" w14:textId="77777777" w:rsidR="002341BC" w:rsidRDefault="002341BC" w:rsidP="000A4A67">
      <w:pPr>
        <w:pStyle w:val="dokumentace-textpodntu"/>
        <w:ind w:left="0"/>
        <w:jc w:val="both"/>
        <w:rPr>
          <w:color w:val="000000"/>
        </w:rPr>
      </w:pPr>
      <w:bookmarkStart w:id="1129" w:name="_Dcc03_–_Číselník"/>
      <w:bookmarkStart w:id="1130" w:name="_Toc263335168"/>
      <w:bookmarkStart w:id="1131" w:name="_Toc263421879"/>
      <w:bookmarkEnd w:id="1129"/>
      <w:r w:rsidRPr="002341BC">
        <w:rPr>
          <w:color w:val="000000"/>
        </w:rPr>
        <w:t>Sestava obsahuje výpis aktuálního čerpaní sledovaných SLM z evidence MZDY (za uzavřené období pro MZDY) i Docházka (za neuzavřené období pro MZDY).</w:t>
      </w:r>
    </w:p>
    <w:p w14:paraId="1BA9995F" w14:textId="77777777" w:rsidR="002341BC" w:rsidRDefault="002341BC" w:rsidP="000A4A67">
      <w:pPr>
        <w:pStyle w:val="dokumentace-textpodntu"/>
        <w:ind w:left="0"/>
        <w:rPr>
          <w:color w:val="000000"/>
        </w:rPr>
      </w:pPr>
      <w:r>
        <w:rPr>
          <w:color w:val="000000"/>
        </w:rPr>
        <w:t>Standardně vyps</w:t>
      </w:r>
      <w:r w:rsidR="00E754F5">
        <w:rPr>
          <w:color w:val="000000"/>
        </w:rPr>
        <w:t>á</w:t>
      </w:r>
      <w:r>
        <w:rPr>
          <w:color w:val="000000"/>
        </w:rPr>
        <w:t>n</w:t>
      </w:r>
      <w:r w:rsidR="00E754F5">
        <w:rPr>
          <w:color w:val="000000"/>
        </w:rPr>
        <w:t>y</w:t>
      </w:r>
      <w:r>
        <w:rPr>
          <w:color w:val="000000"/>
        </w:rPr>
        <w:t xml:space="preserve"> SLM s IA 21, 26.</w:t>
      </w:r>
    </w:p>
    <w:p w14:paraId="546D9193" w14:textId="77777777" w:rsidR="002341BC" w:rsidRDefault="002341BC" w:rsidP="000A4A67">
      <w:pPr>
        <w:pStyle w:val="dokumentace-textpodntu"/>
        <w:ind w:left="0"/>
        <w:rPr>
          <w:color w:val="000000"/>
        </w:rPr>
      </w:pPr>
      <w:r>
        <w:rPr>
          <w:color w:val="000000"/>
        </w:rPr>
        <w:t>Pro legislativu SK také : 63, 64, 65</w:t>
      </w:r>
    </w:p>
    <w:p w14:paraId="0A7699DC" w14:textId="77777777" w:rsidR="002341BC" w:rsidRDefault="002341BC" w:rsidP="002341BC">
      <w:pPr>
        <w:pStyle w:val="dokumentace-textpodntu"/>
        <w:rPr>
          <w:color w:val="000000"/>
        </w:rPr>
      </w:pPr>
    </w:p>
    <w:p w14:paraId="02F93E27" w14:textId="77777777" w:rsidR="002341BC" w:rsidRPr="00DD3358" w:rsidRDefault="002341BC" w:rsidP="002341BC">
      <w:pPr>
        <w:rPr>
          <w:rFonts w:cs="Arial"/>
          <w:b/>
          <w:u w:val="single"/>
        </w:rPr>
      </w:pPr>
      <w:r w:rsidRPr="00DD3358">
        <w:rPr>
          <w:rFonts w:cs="Arial"/>
          <w:b/>
          <w:u w:val="single"/>
        </w:rPr>
        <w:t>Parametry sestavy :</w:t>
      </w:r>
    </w:p>
    <w:p w14:paraId="2ED21E9C" w14:textId="77777777" w:rsidR="002341BC" w:rsidRDefault="002341BC" w:rsidP="002341BC">
      <w:pPr>
        <w:rPr>
          <w:rFonts w:cs="Arial"/>
          <w:bCs/>
        </w:rPr>
      </w:pPr>
      <w:r>
        <w:rPr>
          <w:rFonts w:cs="Arial"/>
        </w:rPr>
        <w:tab/>
        <w:t xml:space="preserve">Standardní : </w:t>
      </w:r>
      <w:r w:rsidRPr="00DD3358">
        <w:rPr>
          <w:rFonts w:cs="Arial"/>
        </w:rPr>
        <w:t>Období</w:t>
      </w:r>
      <w:r>
        <w:rPr>
          <w:rFonts w:cs="Arial"/>
        </w:rPr>
        <w:t xml:space="preserve">, </w:t>
      </w:r>
      <w:r w:rsidRPr="00DD3358">
        <w:rPr>
          <w:rFonts w:cs="Arial"/>
        </w:rPr>
        <w:t>Správní oddíl</w:t>
      </w:r>
      <w:r>
        <w:rPr>
          <w:rFonts w:cs="Arial"/>
        </w:rPr>
        <w:t>, Typ</w:t>
      </w:r>
      <w:r w:rsidRPr="00DD3358">
        <w:rPr>
          <w:rFonts w:cs="Arial"/>
          <w:bCs/>
        </w:rPr>
        <w:t xml:space="preserve"> Struktur</w:t>
      </w:r>
      <w:r>
        <w:rPr>
          <w:rFonts w:cs="Arial"/>
          <w:bCs/>
        </w:rPr>
        <w:t xml:space="preserve">y, </w:t>
      </w:r>
      <w:r w:rsidRPr="00DD3358">
        <w:rPr>
          <w:rFonts w:cs="Arial"/>
          <w:bCs/>
        </w:rPr>
        <w:t>Hladina</w:t>
      </w:r>
      <w:r>
        <w:rPr>
          <w:rFonts w:cs="Arial"/>
          <w:bCs/>
        </w:rPr>
        <w:t>, Výběrová osa, OSČPV</w:t>
      </w:r>
    </w:p>
    <w:p w14:paraId="4DED023E" w14:textId="77777777" w:rsidR="002341BC" w:rsidRDefault="002341BC" w:rsidP="002341BC">
      <w:pPr>
        <w:rPr>
          <w:rFonts w:cs="Arial"/>
          <w:bCs/>
        </w:rPr>
      </w:pPr>
      <w:r>
        <w:rPr>
          <w:rFonts w:cs="Arial"/>
          <w:bCs/>
        </w:rPr>
        <w:tab/>
      </w:r>
    </w:p>
    <w:p w14:paraId="187BDE84" w14:textId="77777777" w:rsidR="002341BC" w:rsidRDefault="002341BC" w:rsidP="002341BC">
      <w:pPr>
        <w:rPr>
          <w:rFonts w:cs="Arial"/>
          <w:bCs/>
        </w:rPr>
      </w:pPr>
      <w:r>
        <w:rPr>
          <w:rFonts w:cs="Arial"/>
          <w:bCs/>
        </w:rPr>
        <w:tab/>
        <w:t xml:space="preserve">Záhlaví : </w:t>
      </w:r>
    </w:p>
    <w:p w14:paraId="63142732" w14:textId="77777777" w:rsidR="002341BC" w:rsidRPr="00DD3358" w:rsidRDefault="002341BC" w:rsidP="002341BC">
      <w:pPr>
        <w:rPr>
          <w:rFonts w:cs="Arial"/>
          <w:bCs/>
        </w:rPr>
      </w:pPr>
      <w:r>
        <w:rPr>
          <w:rFonts w:cs="Arial"/>
          <w:bCs/>
        </w:rPr>
        <w:tab/>
      </w:r>
      <w:r>
        <w:rPr>
          <w:rFonts w:cs="Arial"/>
          <w:bCs/>
        </w:rPr>
        <w:tab/>
        <w:t>Struktura, OSČ, Zaměstnanec</w:t>
      </w:r>
    </w:p>
    <w:p w14:paraId="1730A0AD" w14:textId="77777777" w:rsidR="002341BC" w:rsidRDefault="002341BC" w:rsidP="002341BC">
      <w:pPr>
        <w:pStyle w:val="dokumentace-textpodntu"/>
        <w:rPr>
          <w:color w:val="000000"/>
        </w:rPr>
      </w:pPr>
      <w:r>
        <w:rPr>
          <w:color w:val="000000"/>
        </w:rPr>
        <w:tab/>
        <w:t>Detail :</w:t>
      </w:r>
    </w:p>
    <w:p w14:paraId="3F90DBD3" w14:textId="77777777" w:rsidR="002341BC" w:rsidRDefault="002341BC" w:rsidP="002341BC">
      <w:pPr>
        <w:pStyle w:val="dokumentace-textpodntu"/>
        <w:rPr>
          <w:color w:val="000000"/>
        </w:rPr>
      </w:pPr>
      <w:r>
        <w:rPr>
          <w:color w:val="000000"/>
        </w:rPr>
        <w:tab/>
      </w:r>
      <w:r>
        <w:rPr>
          <w:color w:val="000000"/>
        </w:rPr>
        <w:tab/>
        <w:t>SLM – identifikace sledovaného konti</w:t>
      </w:r>
      <w:r w:rsidR="00E754F5">
        <w:rPr>
          <w:color w:val="000000"/>
        </w:rPr>
        <w:t>n</w:t>
      </w:r>
      <w:r>
        <w:rPr>
          <w:color w:val="000000"/>
        </w:rPr>
        <w:t>gentu</w:t>
      </w:r>
    </w:p>
    <w:p w14:paraId="334DF25D" w14:textId="77777777" w:rsidR="002341BC" w:rsidRDefault="002341BC" w:rsidP="002341BC">
      <w:pPr>
        <w:pStyle w:val="dokumentace-textpodntu"/>
        <w:rPr>
          <w:color w:val="000000"/>
        </w:rPr>
      </w:pPr>
      <w:r>
        <w:rPr>
          <w:color w:val="000000"/>
        </w:rPr>
        <w:tab/>
      </w:r>
      <w:r>
        <w:rPr>
          <w:color w:val="000000"/>
        </w:rPr>
        <w:tab/>
        <w:t>Název – název SLM</w:t>
      </w:r>
    </w:p>
    <w:p w14:paraId="5057A2EA" w14:textId="77777777" w:rsidR="002341BC" w:rsidRDefault="002341BC" w:rsidP="002341BC">
      <w:pPr>
        <w:pStyle w:val="dokumentace-textpodntu"/>
        <w:rPr>
          <w:color w:val="000000"/>
        </w:rPr>
      </w:pPr>
      <w:r>
        <w:rPr>
          <w:color w:val="000000"/>
        </w:rPr>
        <w:tab/>
      </w:r>
      <w:r>
        <w:rPr>
          <w:color w:val="000000"/>
        </w:rPr>
        <w:tab/>
        <w:t>OD/DO  - datum začátku a konce čerpání</w:t>
      </w:r>
    </w:p>
    <w:p w14:paraId="4D11CFA3" w14:textId="77777777" w:rsidR="002341BC" w:rsidRDefault="002341BC" w:rsidP="002341BC">
      <w:pPr>
        <w:pStyle w:val="dokumentace-textpodntu"/>
        <w:rPr>
          <w:color w:val="000000"/>
        </w:rPr>
      </w:pPr>
      <w:r>
        <w:rPr>
          <w:color w:val="000000"/>
        </w:rPr>
        <w:tab/>
      </w:r>
      <w:r>
        <w:rPr>
          <w:color w:val="000000"/>
        </w:rPr>
        <w:tab/>
        <w:t>Hodiny</w:t>
      </w:r>
      <w:r>
        <w:rPr>
          <w:color w:val="000000"/>
        </w:rPr>
        <w:tab/>
        <w:t>- hodiny čerpání</w:t>
      </w:r>
    </w:p>
    <w:p w14:paraId="3F5777E2" w14:textId="77777777" w:rsidR="002341BC" w:rsidRDefault="002341BC" w:rsidP="002341BC">
      <w:pPr>
        <w:pStyle w:val="dokumentace-textpodntu"/>
        <w:rPr>
          <w:color w:val="000000"/>
        </w:rPr>
      </w:pPr>
      <w:r>
        <w:rPr>
          <w:color w:val="000000"/>
        </w:rPr>
        <w:tab/>
      </w:r>
      <w:r>
        <w:rPr>
          <w:color w:val="000000"/>
        </w:rPr>
        <w:tab/>
        <w:t>Směny  - čerpaní v směnách</w:t>
      </w:r>
    </w:p>
    <w:p w14:paraId="199EE083" w14:textId="77777777" w:rsidR="002341BC" w:rsidRDefault="002341BC" w:rsidP="002341BC">
      <w:pPr>
        <w:pStyle w:val="dokumentace-textpodntu"/>
        <w:rPr>
          <w:color w:val="000000"/>
        </w:rPr>
      </w:pPr>
      <w:r>
        <w:rPr>
          <w:color w:val="000000"/>
        </w:rPr>
        <w:tab/>
      </w:r>
      <w:r>
        <w:rPr>
          <w:color w:val="000000"/>
        </w:rPr>
        <w:tab/>
        <w:t xml:space="preserve">Typ </w:t>
      </w:r>
      <w:r>
        <w:rPr>
          <w:color w:val="000000"/>
        </w:rPr>
        <w:tab/>
        <w:t>- zdroj evidence čerpání  DCM – Dcm01, DCD – Dcd01, MZDY</w:t>
      </w:r>
    </w:p>
    <w:p w14:paraId="7F17B909" w14:textId="77777777" w:rsidR="00284E43" w:rsidRDefault="00284E43" w:rsidP="002341BC">
      <w:pPr>
        <w:pStyle w:val="dokumentace-textpodntu"/>
        <w:rPr>
          <w:color w:val="000000"/>
        </w:rPr>
      </w:pPr>
    </w:p>
    <w:p w14:paraId="4C2277FE" w14:textId="77777777" w:rsidR="00284E43" w:rsidRDefault="00284E43" w:rsidP="002341BC">
      <w:pPr>
        <w:pStyle w:val="dokumentace-textpodntu"/>
        <w:rPr>
          <w:color w:val="000000"/>
        </w:rPr>
      </w:pPr>
    </w:p>
    <w:p w14:paraId="61623080" w14:textId="77777777" w:rsidR="00B2332E" w:rsidRDefault="00B2332E" w:rsidP="00B2332E">
      <w:pPr>
        <w:pStyle w:val="Nadpis2"/>
      </w:pPr>
      <w:bookmarkStart w:id="1132" w:name="Dcm12_popis"/>
      <w:bookmarkStart w:id="1133" w:name="_Toc398639714"/>
      <w:bookmarkStart w:id="1134" w:name="_Toc198147127"/>
      <w:bookmarkEnd w:id="1132"/>
      <w:r>
        <w:t>Dcm12 - Přehled evidence přesčasu – detail</w:t>
      </w:r>
      <w:bookmarkEnd w:id="1133"/>
      <w:bookmarkEnd w:id="1134"/>
    </w:p>
    <w:p w14:paraId="0EEB878E" w14:textId="77777777" w:rsidR="00B2332E" w:rsidRPr="00B2332E" w:rsidRDefault="00B2332E" w:rsidP="001D5CA7">
      <w:pPr>
        <w:keepNext/>
        <w:overflowPunct/>
        <w:ind w:left="-23"/>
        <w:jc w:val="both"/>
        <w:textAlignment w:val="auto"/>
        <w:rPr>
          <w:rFonts w:cs="Arial"/>
          <w:color w:val="000000"/>
        </w:rPr>
      </w:pPr>
      <w:r w:rsidRPr="00B2332E">
        <w:rPr>
          <w:rFonts w:cs="Arial"/>
          <w:color w:val="000000"/>
        </w:rPr>
        <w:t>Detailní výpis evidence přesčasu (placeného i neplaceného) za zvolené období podle měsíční evidence docházky (Dcm01).</w:t>
      </w:r>
    </w:p>
    <w:p w14:paraId="7CBBF905" w14:textId="77777777" w:rsidR="00B2332E" w:rsidRPr="002026B0" w:rsidRDefault="00B2332E" w:rsidP="001D5CA7">
      <w:pPr>
        <w:overflowPunct/>
        <w:ind w:left="-23"/>
        <w:jc w:val="both"/>
        <w:textAlignment w:val="auto"/>
        <w:rPr>
          <w:rFonts w:cs="Arial"/>
        </w:rPr>
      </w:pPr>
      <w:r w:rsidRPr="002026B0">
        <w:rPr>
          <w:rFonts w:cs="Arial"/>
        </w:rPr>
        <w:t>Sestava obsahuje výpis jednotlivých výskyt</w:t>
      </w:r>
      <w:r w:rsidR="00DD06EC">
        <w:rPr>
          <w:rFonts w:cs="Arial"/>
        </w:rPr>
        <w:t>ů</w:t>
      </w:r>
      <w:r w:rsidRPr="002026B0">
        <w:rPr>
          <w:rFonts w:cs="Arial"/>
        </w:rPr>
        <w:t xml:space="preserve"> záznam</w:t>
      </w:r>
      <w:r w:rsidR="00DD06EC">
        <w:rPr>
          <w:rFonts w:cs="Arial"/>
        </w:rPr>
        <w:t>ů</w:t>
      </w:r>
      <w:r w:rsidRPr="002026B0">
        <w:rPr>
          <w:rFonts w:cs="Arial"/>
        </w:rPr>
        <w:t xml:space="preserve"> měsíční evidence docházky se  SLM s IA 11..16,  1003..1005, 1111, 1116, 1132, 1143.</w:t>
      </w:r>
    </w:p>
    <w:p w14:paraId="524D3BFC" w14:textId="77777777" w:rsidR="00B2332E" w:rsidRPr="00B2332E" w:rsidRDefault="00B2332E" w:rsidP="00B2332E">
      <w:pPr>
        <w:overflowPunct/>
        <w:ind w:left="-23"/>
        <w:textAlignment w:val="auto"/>
        <w:rPr>
          <w:rFonts w:cs="Arial"/>
          <w:color w:val="FF0080"/>
        </w:rPr>
      </w:pPr>
    </w:p>
    <w:p w14:paraId="78032675" w14:textId="77777777" w:rsidR="00B2332E" w:rsidRPr="002026B0" w:rsidRDefault="00B2332E" w:rsidP="00B2332E">
      <w:pPr>
        <w:overflowPunct/>
        <w:ind w:left="-23"/>
        <w:textAlignment w:val="auto"/>
        <w:rPr>
          <w:rFonts w:cs="Arial"/>
          <w:b/>
          <w:color w:val="000000"/>
          <w:u w:val="single"/>
        </w:rPr>
      </w:pPr>
      <w:r w:rsidRPr="002026B0">
        <w:rPr>
          <w:rFonts w:cs="Arial"/>
          <w:b/>
          <w:color w:val="000000"/>
          <w:u w:val="single"/>
        </w:rPr>
        <w:t>Parametry :</w:t>
      </w:r>
    </w:p>
    <w:p w14:paraId="2BE756A2" w14:textId="77777777" w:rsidR="00B2332E" w:rsidRPr="002026B0" w:rsidRDefault="00B2332E" w:rsidP="002026B0">
      <w:pPr>
        <w:tabs>
          <w:tab w:val="left" w:pos="2528"/>
        </w:tabs>
        <w:overflowPunct/>
        <w:ind w:left="3237" w:hanging="2529"/>
        <w:textAlignment w:val="auto"/>
        <w:rPr>
          <w:rFonts w:cs="Arial"/>
        </w:rPr>
      </w:pPr>
      <w:r w:rsidRPr="002026B0">
        <w:rPr>
          <w:rFonts w:cs="Arial"/>
          <w:b/>
        </w:rPr>
        <w:t>Období Od, Období Do</w:t>
      </w:r>
      <w:r w:rsidRPr="002026B0">
        <w:rPr>
          <w:rFonts w:cs="Arial"/>
        </w:rPr>
        <w:t xml:space="preserve"> - vymezení období pro výpis přesčasu</w:t>
      </w:r>
    </w:p>
    <w:p w14:paraId="64F34FB4" w14:textId="5A786E92" w:rsidR="00B2332E" w:rsidRPr="002026B0" w:rsidRDefault="00B2332E" w:rsidP="002026B0">
      <w:pPr>
        <w:keepNext/>
        <w:tabs>
          <w:tab w:val="left" w:pos="2528"/>
        </w:tabs>
        <w:overflowPunct/>
        <w:ind w:left="3237" w:hanging="2529"/>
        <w:textAlignment w:val="auto"/>
        <w:rPr>
          <w:rFonts w:cs="Arial"/>
        </w:rPr>
      </w:pPr>
      <w:r w:rsidRPr="002026B0">
        <w:rPr>
          <w:rFonts w:cs="Arial"/>
          <w:b/>
        </w:rPr>
        <w:t xml:space="preserve">Správní oddíl, </w:t>
      </w:r>
      <w:r w:rsidRPr="002026B0">
        <w:rPr>
          <w:rFonts w:cs="Arial"/>
          <w:b/>
          <w:bCs/>
        </w:rPr>
        <w:t xml:space="preserve">Výběrová osa, </w:t>
      </w:r>
      <w:r w:rsidR="00E02605" w:rsidRPr="002026B0">
        <w:rPr>
          <w:rFonts w:cs="Arial"/>
          <w:b/>
        </w:rPr>
        <w:t>OsčPv</w:t>
      </w:r>
      <w:r w:rsidRPr="002026B0">
        <w:rPr>
          <w:rFonts w:cs="Arial"/>
          <w:b/>
        </w:rPr>
        <w:t xml:space="preserve"> </w:t>
      </w:r>
      <w:r w:rsidRPr="002026B0">
        <w:rPr>
          <w:rFonts w:cs="Arial"/>
        </w:rPr>
        <w:t xml:space="preserve"> - omezení zobrazení osob</w:t>
      </w:r>
    </w:p>
    <w:p w14:paraId="654597D6" w14:textId="77777777" w:rsidR="00B2332E" w:rsidRPr="002026B0" w:rsidRDefault="00B2332E" w:rsidP="002026B0">
      <w:pPr>
        <w:tabs>
          <w:tab w:val="left" w:pos="2528"/>
        </w:tabs>
        <w:overflowPunct/>
        <w:ind w:left="3237" w:hanging="2529"/>
        <w:textAlignment w:val="auto"/>
        <w:rPr>
          <w:rFonts w:cs="Arial"/>
        </w:rPr>
      </w:pPr>
      <w:r w:rsidRPr="002026B0">
        <w:rPr>
          <w:rFonts w:cs="Arial"/>
          <w:b/>
        </w:rPr>
        <w:t xml:space="preserve">SLM </w:t>
      </w:r>
      <w:r w:rsidRPr="002026B0">
        <w:rPr>
          <w:rFonts w:cs="Arial"/>
        </w:rPr>
        <w:t>- omezení zobrazení na SLM, při nevyplnění se zobrazují záznamy se SLM s  11..16,  1003..1005, 1111, 1116, 1132, 1143</w:t>
      </w:r>
    </w:p>
    <w:p w14:paraId="39DED8B7" w14:textId="77777777" w:rsidR="00B2332E" w:rsidRPr="002026B0" w:rsidRDefault="00B2332E" w:rsidP="002026B0">
      <w:pPr>
        <w:tabs>
          <w:tab w:val="left" w:pos="2528"/>
        </w:tabs>
        <w:overflowPunct/>
        <w:ind w:left="3237" w:hanging="2529"/>
        <w:textAlignment w:val="auto"/>
        <w:rPr>
          <w:rFonts w:cs="Arial"/>
        </w:rPr>
      </w:pPr>
      <w:r w:rsidRPr="002026B0">
        <w:rPr>
          <w:rFonts w:cs="Arial"/>
          <w:b/>
        </w:rPr>
        <w:t>Skupina přesčasu</w:t>
      </w:r>
      <w:r w:rsidRPr="002026B0">
        <w:rPr>
          <w:rFonts w:cs="Arial"/>
        </w:rPr>
        <w:t xml:space="preserve"> - omezení sestavy na placené resp. neplacené přesčasy, při nevyplnění se zobrazí placené i neplacené přesčasy</w:t>
      </w:r>
    </w:p>
    <w:p w14:paraId="352CB481" w14:textId="77777777" w:rsidR="00B2332E" w:rsidRPr="00B2332E" w:rsidRDefault="00B2332E" w:rsidP="00B2332E">
      <w:pPr>
        <w:tabs>
          <w:tab w:val="left" w:pos="2528"/>
        </w:tabs>
        <w:overflowPunct/>
        <w:ind w:left="-23"/>
        <w:textAlignment w:val="auto"/>
        <w:rPr>
          <w:rFonts w:cs="Arial"/>
          <w:color w:val="FF0080"/>
        </w:rPr>
      </w:pPr>
    </w:p>
    <w:p w14:paraId="0F159268" w14:textId="77777777" w:rsidR="00B2332E" w:rsidRPr="002026B0" w:rsidRDefault="00B2332E" w:rsidP="00B2332E">
      <w:pPr>
        <w:tabs>
          <w:tab w:val="left" w:pos="2528"/>
        </w:tabs>
        <w:overflowPunct/>
        <w:ind w:left="-23"/>
        <w:textAlignment w:val="auto"/>
        <w:rPr>
          <w:rFonts w:cs="Arial"/>
          <w:b/>
          <w:color w:val="000000"/>
          <w:u w:val="single"/>
        </w:rPr>
      </w:pPr>
      <w:r w:rsidRPr="002026B0">
        <w:rPr>
          <w:rFonts w:cs="Arial"/>
          <w:b/>
          <w:color w:val="000000"/>
          <w:u w:val="single"/>
        </w:rPr>
        <w:t>Záhlaví zaměstnance :</w:t>
      </w:r>
    </w:p>
    <w:p w14:paraId="499E5594" w14:textId="77777777" w:rsidR="00B2332E" w:rsidRPr="00660BB4" w:rsidRDefault="002026B0" w:rsidP="00B2332E">
      <w:pPr>
        <w:overflowPunct/>
        <w:ind w:left="720"/>
        <w:textAlignment w:val="auto"/>
        <w:rPr>
          <w:rFonts w:cs="Arial"/>
          <w:bCs/>
          <w:iCs/>
        </w:rPr>
      </w:pPr>
      <w:r w:rsidRPr="00660BB4">
        <w:rPr>
          <w:rFonts w:cs="Arial"/>
        </w:rPr>
        <w:t>Zaměstnanec</w:t>
      </w:r>
      <w:r w:rsidR="00B2332E" w:rsidRPr="00660BB4">
        <w:rPr>
          <w:rFonts w:cs="Arial"/>
        </w:rPr>
        <w:t xml:space="preserve"> </w:t>
      </w:r>
      <w:r w:rsidR="00B2332E" w:rsidRPr="00660BB4">
        <w:rPr>
          <w:rFonts w:cs="Arial"/>
        </w:rPr>
        <w:tab/>
        <w:t>:</w:t>
      </w:r>
      <w:r w:rsidR="00B2332E" w:rsidRPr="00660BB4">
        <w:rPr>
          <w:rFonts w:cs="Arial"/>
          <w:bCs/>
          <w:iCs/>
        </w:rPr>
        <w:t xml:space="preserve"> </w:t>
      </w:r>
      <w:r w:rsidR="00B2332E" w:rsidRPr="00660BB4">
        <w:rPr>
          <w:rFonts w:cs="Arial"/>
        </w:rPr>
        <w:t>OSČPV</w:t>
      </w:r>
      <w:r w:rsidR="00B2332E" w:rsidRPr="00660BB4">
        <w:rPr>
          <w:rFonts w:cs="Arial"/>
          <w:bCs/>
          <w:iCs/>
        </w:rPr>
        <w:t xml:space="preserve">, celé jméno </w:t>
      </w:r>
    </w:p>
    <w:p w14:paraId="5A45F8A3" w14:textId="77777777" w:rsidR="00B2332E" w:rsidRPr="00660BB4" w:rsidRDefault="00B2332E" w:rsidP="00B2332E">
      <w:pPr>
        <w:overflowPunct/>
        <w:ind w:left="720"/>
        <w:textAlignment w:val="auto"/>
        <w:rPr>
          <w:rFonts w:cs="Arial"/>
          <w:bCs/>
          <w:iCs/>
        </w:rPr>
      </w:pPr>
      <w:r w:rsidRPr="00660BB4">
        <w:rPr>
          <w:rFonts w:cs="Arial"/>
          <w:bCs/>
        </w:rPr>
        <w:t xml:space="preserve">Struktura </w:t>
      </w:r>
      <w:r w:rsidRPr="00660BB4">
        <w:rPr>
          <w:rFonts w:cs="Arial"/>
          <w:bCs/>
        </w:rPr>
        <w:tab/>
        <w:t xml:space="preserve">: </w:t>
      </w:r>
      <w:r w:rsidRPr="00660BB4">
        <w:rPr>
          <w:rFonts w:cs="Arial"/>
          <w:bCs/>
          <w:iCs/>
        </w:rPr>
        <w:t>k</w:t>
      </w:r>
      <w:r w:rsidR="00660BB4" w:rsidRPr="00660BB4">
        <w:rPr>
          <w:rFonts w:cs="Arial"/>
          <w:bCs/>
          <w:iCs/>
        </w:rPr>
        <w:t>ó</w:t>
      </w:r>
      <w:r w:rsidRPr="00660BB4">
        <w:rPr>
          <w:rFonts w:cs="Arial"/>
          <w:bCs/>
          <w:iCs/>
        </w:rPr>
        <w:t>d  a název  k</w:t>
      </w:r>
      <w:r w:rsidR="00DD06EC">
        <w:rPr>
          <w:rFonts w:cs="Arial"/>
          <w:bCs/>
          <w:iCs/>
        </w:rPr>
        <w:t>e</w:t>
      </w:r>
      <w:r w:rsidRPr="00660BB4">
        <w:rPr>
          <w:rFonts w:cs="Arial"/>
          <w:bCs/>
          <w:iCs/>
        </w:rPr>
        <w:t xml:space="preserve"> zvolené struktuře  </w:t>
      </w:r>
    </w:p>
    <w:p w14:paraId="4960784E" w14:textId="77777777" w:rsidR="00B2332E" w:rsidRPr="00B2332E" w:rsidRDefault="00B2332E" w:rsidP="00B2332E">
      <w:pPr>
        <w:overflowPunct/>
        <w:textAlignment w:val="auto"/>
        <w:rPr>
          <w:rFonts w:cs="Arial"/>
          <w:b/>
          <w:bCs/>
          <w:i/>
          <w:iCs/>
          <w:color w:val="008080"/>
        </w:rPr>
      </w:pPr>
    </w:p>
    <w:p w14:paraId="14F4222E" w14:textId="77777777" w:rsidR="00B2332E" w:rsidRPr="002026B0" w:rsidRDefault="00B2332E" w:rsidP="00B2332E">
      <w:pPr>
        <w:overflowPunct/>
        <w:textAlignment w:val="auto"/>
        <w:rPr>
          <w:rFonts w:cs="Arial"/>
          <w:b/>
          <w:bCs/>
          <w:iCs/>
          <w:u w:val="single"/>
        </w:rPr>
      </w:pPr>
      <w:r w:rsidRPr="002026B0">
        <w:rPr>
          <w:rFonts w:cs="Arial"/>
          <w:b/>
          <w:bCs/>
          <w:iCs/>
          <w:u w:val="single"/>
        </w:rPr>
        <w:t xml:space="preserve">Detail : </w:t>
      </w:r>
    </w:p>
    <w:p w14:paraId="74CFEA04" w14:textId="77777777" w:rsidR="00B2332E" w:rsidRPr="00B2332E" w:rsidRDefault="00B2332E" w:rsidP="00B2332E">
      <w:pPr>
        <w:overflowPunct/>
        <w:textAlignment w:val="auto"/>
        <w:rPr>
          <w:rFonts w:cs="Arial"/>
          <w:color w:val="000000"/>
        </w:rPr>
      </w:pPr>
      <w:r w:rsidRPr="00B2332E">
        <w:rPr>
          <w:rFonts w:cs="Arial"/>
          <w:color w:val="000000"/>
        </w:rPr>
        <w:tab/>
        <w:t xml:space="preserve">Období </w:t>
      </w:r>
      <w:r w:rsidRPr="00B2332E">
        <w:rPr>
          <w:rFonts w:cs="Arial"/>
          <w:color w:val="000000"/>
        </w:rPr>
        <w:tab/>
        <w:t>- období záznamu</w:t>
      </w:r>
    </w:p>
    <w:p w14:paraId="67519B34" w14:textId="77777777" w:rsidR="00B2332E" w:rsidRPr="00B2332E" w:rsidRDefault="00B2332E" w:rsidP="00B2332E">
      <w:pPr>
        <w:overflowPunct/>
        <w:textAlignment w:val="auto"/>
        <w:rPr>
          <w:rFonts w:cs="Arial"/>
          <w:color w:val="000000"/>
        </w:rPr>
      </w:pPr>
      <w:r w:rsidRPr="00B2332E">
        <w:rPr>
          <w:rFonts w:cs="Arial"/>
          <w:color w:val="000000"/>
        </w:rPr>
        <w:tab/>
        <w:t xml:space="preserve">SLM       </w:t>
      </w:r>
      <w:r w:rsidR="002026B0">
        <w:rPr>
          <w:rFonts w:cs="Arial"/>
          <w:color w:val="000000"/>
        </w:rPr>
        <w:tab/>
      </w:r>
      <w:r w:rsidRPr="00B2332E">
        <w:rPr>
          <w:rFonts w:cs="Arial"/>
          <w:color w:val="000000"/>
        </w:rPr>
        <w:t>- kód a název SLM</w:t>
      </w:r>
    </w:p>
    <w:p w14:paraId="40BC0E8E" w14:textId="77777777" w:rsidR="00B2332E" w:rsidRPr="00B2332E" w:rsidRDefault="00B2332E" w:rsidP="00B2332E">
      <w:pPr>
        <w:overflowPunct/>
        <w:textAlignment w:val="auto"/>
        <w:rPr>
          <w:rFonts w:cs="Arial"/>
          <w:color w:val="000000"/>
        </w:rPr>
      </w:pPr>
      <w:r w:rsidRPr="00B2332E">
        <w:rPr>
          <w:rFonts w:cs="Arial"/>
          <w:color w:val="000000"/>
        </w:rPr>
        <w:tab/>
        <w:t xml:space="preserve">Od </w:t>
      </w:r>
      <w:r w:rsidRPr="00B2332E">
        <w:rPr>
          <w:rFonts w:cs="Arial"/>
          <w:color w:val="000000"/>
        </w:rPr>
        <w:tab/>
      </w:r>
      <w:r w:rsidR="002026B0">
        <w:rPr>
          <w:rFonts w:cs="Arial"/>
          <w:color w:val="000000"/>
        </w:rPr>
        <w:tab/>
      </w:r>
      <w:r w:rsidRPr="00B2332E">
        <w:rPr>
          <w:rFonts w:cs="Arial"/>
          <w:color w:val="000000"/>
        </w:rPr>
        <w:t>- datum Od</w:t>
      </w:r>
      <w:r w:rsidRPr="00B2332E">
        <w:rPr>
          <w:rFonts w:cs="Arial"/>
          <w:color w:val="000000"/>
        </w:rPr>
        <w:tab/>
      </w:r>
    </w:p>
    <w:p w14:paraId="0987304F" w14:textId="77777777" w:rsidR="00B2332E" w:rsidRPr="00B2332E" w:rsidRDefault="00B2332E" w:rsidP="00B2332E">
      <w:pPr>
        <w:overflowPunct/>
        <w:textAlignment w:val="auto"/>
        <w:rPr>
          <w:rFonts w:cs="Arial"/>
          <w:color w:val="000000"/>
        </w:rPr>
      </w:pPr>
      <w:r w:rsidRPr="00B2332E">
        <w:rPr>
          <w:rFonts w:cs="Arial"/>
          <w:color w:val="000000"/>
        </w:rPr>
        <w:tab/>
        <w:t xml:space="preserve">Do </w:t>
      </w:r>
      <w:r w:rsidRPr="00B2332E">
        <w:rPr>
          <w:rFonts w:cs="Arial"/>
          <w:color w:val="000000"/>
        </w:rPr>
        <w:tab/>
      </w:r>
      <w:r w:rsidR="002026B0">
        <w:rPr>
          <w:rFonts w:cs="Arial"/>
          <w:color w:val="000000"/>
        </w:rPr>
        <w:tab/>
      </w:r>
      <w:r w:rsidRPr="00B2332E">
        <w:rPr>
          <w:rFonts w:cs="Arial"/>
          <w:color w:val="000000"/>
        </w:rPr>
        <w:t>- datum Do</w:t>
      </w:r>
      <w:r w:rsidRPr="00B2332E">
        <w:rPr>
          <w:rFonts w:cs="Arial"/>
          <w:color w:val="000000"/>
        </w:rPr>
        <w:tab/>
      </w:r>
      <w:r w:rsidRPr="00B2332E">
        <w:rPr>
          <w:rFonts w:cs="Arial"/>
          <w:color w:val="000000"/>
        </w:rPr>
        <w:tab/>
      </w:r>
    </w:p>
    <w:p w14:paraId="22550E8F" w14:textId="77777777" w:rsidR="00B2332E" w:rsidRPr="00B2332E" w:rsidRDefault="00B2332E" w:rsidP="00B2332E">
      <w:pPr>
        <w:overflowPunct/>
        <w:textAlignment w:val="auto"/>
        <w:rPr>
          <w:rFonts w:cs="Arial"/>
          <w:color w:val="000000"/>
        </w:rPr>
      </w:pPr>
      <w:r w:rsidRPr="00B2332E">
        <w:rPr>
          <w:rFonts w:cs="Arial"/>
          <w:color w:val="000000"/>
        </w:rPr>
        <w:tab/>
        <w:t>Hodiny</w:t>
      </w:r>
      <w:r w:rsidRPr="00B2332E">
        <w:rPr>
          <w:rFonts w:cs="Arial"/>
          <w:color w:val="000000"/>
        </w:rPr>
        <w:tab/>
      </w:r>
      <w:r w:rsidR="002026B0">
        <w:rPr>
          <w:rFonts w:cs="Arial"/>
          <w:color w:val="000000"/>
        </w:rPr>
        <w:tab/>
      </w:r>
      <w:r w:rsidRPr="00B2332E">
        <w:rPr>
          <w:rFonts w:cs="Arial"/>
          <w:color w:val="000000"/>
        </w:rPr>
        <w:t xml:space="preserve">- hodiny </w:t>
      </w:r>
      <w:r w:rsidRPr="00B2332E">
        <w:rPr>
          <w:rFonts w:cs="Arial"/>
          <w:color w:val="000000"/>
        </w:rPr>
        <w:tab/>
      </w:r>
    </w:p>
    <w:p w14:paraId="341C3ED8" w14:textId="77777777" w:rsidR="00B2332E" w:rsidRPr="00B2332E" w:rsidRDefault="00B2332E" w:rsidP="00B2332E">
      <w:pPr>
        <w:overflowPunct/>
        <w:textAlignment w:val="auto"/>
        <w:rPr>
          <w:rFonts w:cs="Arial"/>
          <w:color w:val="000000"/>
        </w:rPr>
      </w:pPr>
      <w:r w:rsidRPr="00B2332E">
        <w:rPr>
          <w:rFonts w:cs="Arial"/>
          <w:color w:val="000000"/>
        </w:rPr>
        <w:tab/>
        <w:t xml:space="preserve">Zdroj  </w:t>
      </w:r>
      <w:r w:rsidRPr="00B2332E">
        <w:rPr>
          <w:rFonts w:cs="Arial"/>
          <w:color w:val="000000"/>
        </w:rPr>
        <w:tab/>
      </w:r>
      <w:r w:rsidR="002026B0">
        <w:rPr>
          <w:rFonts w:cs="Arial"/>
          <w:color w:val="000000"/>
        </w:rPr>
        <w:tab/>
      </w:r>
      <w:r w:rsidRPr="00B2332E">
        <w:rPr>
          <w:rFonts w:cs="Arial"/>
          <w:color w:val="000000"/>
        </w:rPr>
        <w:t>- zdroj vytvoření řádku</w:t>
      </w:r>
    </w:p>
    <w:p w14:paraId="3AA3B578" w14:textId="77777777" w:rsidR="00B2332E" w:rsidRPr="00B2332E" w:rsidRDefault="00B2332E" w:rsidP="00B2332E">
      <w:pPr>
        <w:overflowPunct/>
        <w:textAlignment w:val="auto"/>
        <w:rPr>
          <w:rFonts w:cs="Arial"/>
          <w:color w:val="000000"/>
        </w:rPr>
      </w:pPr>
      <w:r w:rsidRPr="00B2332E">
        <w:rPr>
          <w:rFonts w:cs="Arial"/>
          <w:color w:val="000000"/>
        </w:rPr>
        <w:tab/>
        <w:t xml:space="preserve">Poznámka </w:t>
      </w:r>
      <w:r w:rsidR="002026B0">
        <w:rPr>
          <w:rFonts w:cs="Arial"/>
          <w:color w:val="000000"/>
        </w:rPr>
        <w:tab/>
      </w:r>
      <w:r w:rsidRPr="00B2332E">
        <w:rPr>
          <w:rFonts w:cs="Arial"/>
          <w:color w:val="000000"/>
        </w:rPr>
        <w:t>- poznámka k záznamu</w:t>
      </w:r>
    </w:p>
    <w:p w14:paraId="35757DA2" w14:textId="77777777" w:rsidR="00B2332E" w:rsidRDefault="00B2332E" w:rsidP="00B2332E">
      <w:pPr>
        <w:tabs>
          <w:tab w:val="left" w:pos="2528"/>
        </w:tabs>
        <w:overflowPunct/>
        <w:ind w:left="-23"/>
        <w:textAlignment w:val="auto"/>
        <w:rPr>
          <w:rFonts w:cs="Arial"/>
          <w:color w:val="000000"/>
        </w:rPr>
      </w:pPr>
      <w:r w:rsidRPr="00B2332E">
        <w:rPr>
          <w:rFonts w:cs="Arial"/>
          <w:color w:val="000000"/>
        </w:rPr>
        <w:t>Seřazení : Příjmení, Jméno, OSČPV, období, SLM, Datum Od</w:t>
      </w:r>
    </w:p>
    <w:p w14:paraId="77617CCD" w14:textId="77777777" w:rsidR="00DD06EC" w:rsidRDefault="00DD06EC" w:rsidP="00B2332E">
      <w:pPr>
        <w:tabs>
          <w:tab w:val="left" w:pos="2528"/>
        </w:tabs>
        <w:overflowPunct/>
        <w:ind w:left="-23"/>
        <w:textAlignment w:val="auto"/>
        <w:rPr>
          <w:rFonts w:cs="Arial"/>
          <w:color w:val="000000"/>
        </w:rPr>
      </w:pPr>
    </w:p>
    <w:p w14:paraId="71FDB337" w14:textId="32FCA022" w:rsidR="00EF0D4B" w:rsidRPr="00E977B5" w:rsidRDefault="00EF0D4B" w:rsidP="002E1901">
      <w:pPr>
        <w:pStyle w:val="Nadpis2"/>
      </w:pPr>
      <w:bookmarkStart w:id="1135" w:name="Dcm13_popis"/>
      <w:bookmarkStart w:id="1136" w:name="_Toc271548751"/>
      <w:bookmarkStart w:id="1137" w:name="_Toc335724031"/>
      <w:bookmarkStart w:id="1138" w:name="_Toc398639715"/>
      <w:bookmarkStart w:id="1139" w:name="_Toc198147128"/>
      <w:r w:rsidRPr="00E977B5">
        <w:lastRenderedPageBreak/>
        <w:t>Dc</w:t>
      </w:r>
      <w:r w:rsidRPr="002E1901">
        <w:t>m13</w:t>
      </w:r>
      <w:bookmarkEnd w:id="1135"/>
      <w:r w:rsidRPr="00E977B5">
        <w:t xml:space="preserve"> – Stravenky, </w:t>
      </w:r>
      <w:r w:rsidRPr="002E1901">
        <w:t>nárok</w:t>
      </w:r>
      <w:r w:rsidRPr="00E977B5">
        <w:t xml:space="preserve"> za období</w:t>
      </w:r>
      <w:bookmarkEnd w:id="1136"/>
      <w:bookmarkEnd w:id="1137"/>
      <w:bookmarkEnd w:id="1138"/>
      <w:bookmarkEnd w:id="1139"/>
    </w:p>
    <w:p w14:paraId="2CD130CE" w14:textId="750280E8" w:rsidR="00EF0D4B" w:rsidRPr="002A3598" w:rsidRDefault="00EF0D4B" w:rsidP="00EF0D4B">
      <w:pPr>
        <w:jc w:val="both"/>
        <w:rPr>
          <w:rFonts w:cs="Arial"/>
        </w:rPr>
      </w:pPr>
      <w:r w:rsidRPr="002A3598">
        <w:rPr>
          <w:rFonts w:cs="Arial"/>
        </w:rPr>
        <w:t>Sestava obsahuje podklady pro objednávku stravenek z „Dcm01, Vstupy detail“. V sestavě jsou obsažen</w:t>
      </w:r>
      <w:r>
        <w:rPr>
          <w:rFonts w:cs="Arial"/>
        </w:rPr>
        <w:t>y</w:t>
      </w:r>
      <w:r w:rsidRPr="002A3598">
        <w:rPr>
          <w:rFonts w:cs="Arial"/>
        </w:rPr>
        <w:t xml:space="preserve"> záznam</w:t>
      </w:r>
      <w:r>
        <w:rPr>
          <w:rFonts w:cs="Arial"/>
        </w:rPr>
        <w:t>y</w:t>
      </w:r>
      <w:r w:rsidRPr="002A3598">
        <w:rPr>
          <w:rFonts w:cs="Arial"/>
        </w:rPr>
        <w:t>, které byl</w:t>
      </w:r>
      <w:r>
        <w:rPr>
          <w:rFonts w:cs="Arial"/>
        </w:rPr>
        <w:t>y</w:t>
      </w:r>
      <w:r w:rsidRPr="002A3598">
        <w:rPr>
          <w:rFonts w:cs="Arial"/>
        </w:rPr>
        <w:t xml:space="preserve"> vygenerov</w:t>
      </w:r>
      <w:r>
        <w:rPr>
          <w:rFonts w:cs="Arial"/>
        </w:rPr>
        <w:t>á</w:t>
      </w:r>
      <w:r w:rsidRPr="002A3598">
        <w:rPr>
          <w:rFonts w:cs="Arial"/>
        </w:rPr>
        <w:t>n</w:t>
      </w:r>
      <w:r>
        <w:rPr>
          <w:rFonts w:cs="Arial"/>
        </w:rPr>
        <w:t>y</w:t>
      </w:r>
      <w:r w:rsidRPr="002A3598">
        <w:rPr>
          <w:rFonts w:cs="Arial"/>
        </w:rPr>
        <w:t xml:space="preserve"> v rámci „zjednodušeného režimu stravy z převodu DD/MV“ (viz </w:t>
      </w:r>
      <w:r>
        <w:rPr>
          <w:rFonts w:cs="Arial"/>
        </w:rPr>
        <w:t xml:space="preserve">popis </w:t>
      </w:r>
      <w:hyperlink r:id="rId54" w:history="1">
        <w:r w:rsidRPr="006D541C">
          <w:rPr>
            <w:rStyle w:val="Hypertextovodkaz"/>
            <w:rFonts w:cs="Arial"/>
          </w:rPr>
          <w:t>Doch_uzdoc.doc</w:t>
        </w:r>
      </w:hyperlink>
      <w:r w:rsidRPr="002A3598">
        <w:rPr>
          <w:rFonts w:cs="Arial"/>
        </w:rPr>
        <w:t>)</w:t>
      </w:r>
      <w:r>
        <w:rPr>
          <w:rFonts w:cs="Arial"/>
        </w:rPr>
        <w:t>. Jedná se o záznamy se SLM generovanou ze SLM s IA 9</w:t>
      </w:r>
      <w:r w:rsidR="00CF24B4">
        <w:rPr>
          <w:rFonts w:cs="Arial"/>
        </w:rPr>
        <w:t>50</w:t>
      </w:r>
      <w:r w:rsidRPr="002A3598">
        <w:rPr>
          <w:rFonts w:cs="Arial"/>
        </w:rPr>
        <w:t>.</w:t>
      </w:r>
    </w:p>
    <w:p w14:paraId="704A10FF" w14:textId="77777777" w:rsidR="00EF0D4B" w:rsidRPr="00761C4C" w:rsidRDefault="00EF0D4B" w:rsidP="00EF0D4B">
      <w:pPr>
        <w:rPr>
          <w:rFonts w:cs="Arial"/>
          <w:b/>
          <w:u w:val="single"/>
        </w:rPr>
      </w:pPr>
    </w:p>
    <w:p w14:paraId="647AEF62" w14:textId="77777777" w:rsidR="00EF0D4B" w:rsidRPr="00761C4C" w:rsidRDefault="00EF0D4B" w:rsidP="00EF0D4B">
      <w:pPr>
        <w:rPr>
          <w:rFonts w:cs="Arial"/>
          <w:b/>
          <w:u w:val="single"/>
        </w:rPr>
      </w:pPr>
      <w:r w:rsidRPr="00761C4C">
        <w:rPr>
          <w:rFonts w:cs="Arial"/>
          <w:b/>
          <w:u w:val="single"/>
        </w:rPr>
        <w:t>Parametry sestavy</w:t>
      </w:r>
    </w:p>
    <w:p w14:paraId="5B3E8068" w14:textId="77777777" w:rsidR="00EF0D4B" w:rsidRPr="00761C4C" w:rsidRDefault="00EF0D4B" w:rsidP="00EF0D4B">
      <w:pPr>
        <w:shd w:val="clear" w:color="auto" w:fill="FFFFFF"/>
        <w:rPr>
          <w:rFonts w:cs="Arial"/>
        </w:rPr>
      </w:pPr>
      <w:r w:rsidRPr="00761C4C">
        <w:rPr>
          <w:rFonts w:cs="Arial"/>
        </w:rPr>
        <w:t>Období - období pro výběr údajů pro zobrazení (standardně aktuální období)</w:t>
      </w:r>
    </w:p>
    <w:p w14:paraId="07D0EEA6" w14:textId="77777777" w:rsidR="00EF0D4B" w:rsidRPr="00A14076" w:rsidRDefault="00EF0D4B" w:rsidP="00EF0D4B">
      <w:pPr>
        <w:shd w:val="clear" w:color="auto" w:fill="FFFFFF"/>
        <w:rPr>
          <w:rFonts w:cs="Arial"/>
        </w:rPr>
      </w:pPr>
      <w:r w:rsidRPr="00A14076">
        <w:rPr>
          <w:rFonts w:cs="Arial"/>
        </w:rPr>
        <w:t>Správní oddíl - správní oddíl, pokud se nevyplní, tak za všechny správní oddíly</w:t>
      </w:r>
    </w:p>
    <w:p w14:paraId="75601A1D" w14:textId="77777777" w:rsidR="00EF0D4B" w:rsidRPr="00761C4C" w:rsidRDefault="00EF0D4B" w:rsidP="00EF0D4B">
      <w:pPr>
        <w:shd w:val="clear" w:color="auto" w:fill="FFFFFF"/>
        <w:rPr>
          <w:rFonts w:cs="Arial"/>
        </w:rPr>
      </w:pPr>
      <w:r w:rsidRPr="00761C4C">
        <w:rPr>
          <w:rFonts w:cs="Arial"/>
        </w:rPr>
        <w:t xml:space="preserve">Typ struktury - volba struktury, pokud se nevyplní, tak se použije org. </w:t>
      </w:r>
      <w:r w:rsidRPr="00A14076">
        <w:rPr>
          <w:rFonts w:cs="Arial"/>
        </w:rPr>
        <w:t>struktura</w:t>
      </w:r>
    </w:p>
    <w:p w14:paraId="02D6B324" w14:textId="77777777" w:rsidR="00EF0D4B" w:rsidRPr="00A14076" w:rsidRDefault="00EF0D4B" w:rsidP="00EF0D4B">
      <w:pPr>
        <w:shd w:val="clear" w:color="auto" w:fill="FFFFFF"/>
        <w:rPr>
          <w:rFonts w:cs="Arial"/>
        </w:rPr>
      </w:pPr>
      <w:r w:rsidRPr="00A14076">
        <w:rPr>
          <w:rFonts w:cs="Arial"/>
        </w:rPr>
        <w:t>Hladina - hladina zvolené struktury</w:t>
      </w:r>
    </w:p>
    <w:p w14:paraId="01A30F13" w14:textId="77777777" w:rsidR="00EF0D4B" w:rsidRPr="00377F63" w:rsidRDefault="00EF0D4B" w:rsidP="00EF0D4B">
      <w:pPr>
        <w:shd w:val="clear" w:color="auto" w:fill="FFFFFF"/>
        <w:rPr>
          <w:rFonts w:cs="Arial"/>
        </w:rPr>
      </w:pPr>
      <w:r w:rsidRPr="00A14076">
        <w:rPr>
          <w:rFonts w:cs="Arial"/>
        </w:rPr>
        <w:t>Výběrová osa - volba omezeného výběru</w:t>
      </w:r>
    </w:p>
    <w:p w14:paraId="6785F8B6" w14:textId="77777777" w:rsidR="00EF0D4B" w:rsidRPr="00761C4C" w:rsidRDefault="00EF0D4B" w:rsidP="00EF0D4B">
      <w:pPr>
        <w:rPr>
          <w:rFonts w:cs="Arial"/>
        </w:rPr>
      </w:pPr>
    </w:p>
    <w:p w14:paraId="19A3406B" w14:textId="77777777" w:rsidR="00EF0D4B" w:rsidRPr="00761C4C" w:rsidRDefault="00EF0D4B" w:rsidP="00EF0D4B">
      <w:pPr>
        <w:rPr>
          <w:rFonts w:cs="Arial"/>
        </w:rPr>
      </w:pPr>
      <w:r w:rsidRPr="00761C4C">
        <w:rPr>
          <w:rFonts w:cs="Arial"/>
          <w:b/>
          <w:u w:val="single"/>
        </w:rPr>
        <w:t xml:space="preserve">Záhlaví </w:t>
      </w:r>
    </w:p>
    <w:p w14:paraId="26EB1B98" w14:textId="77777777" w:rsidR="00EF0D4B" w:rsidRPr="00761C4C" w:rsidRDefault="00EF0D4B" w:rsidP="00EF0D4B">
      <w:pPr>
        <w:rPr>
          <w:rFonts w:cs="Arial"/>
          <w:shd w:val="clear" w:color="auto" w:fill="FFFFFF"/>
        </w:rPr>
      </w:pPr>
      <w:r w:rsidRPr="00761C4C">
        <w:rPr>
          <w:rFonts w:cs="Arial"/>
        </w:rPr>
        <w:tab/>
      </w:r>
      <w:r w:rsidRPr="00761C4C">
        <w:rPr>
          <w:rFonts w:cs="Arial"/>
          <w:b/>
          <w:shd w:val="clear" w:color="auto" w:fill="FFFFFF"/>
        </w:rPr>
        <w:t>Struktura</w:t>
      </w:r>
      <w:r w:rsidRPr="00761C4C">
        <w:rPr>
          <w:rFonts w:cs="Arial"/>
          <w:shd w:val="clear" w:color="auto" w:fill="FFFFFF"/>
        </w:rPr>
        <w:t xml:space="preserve"> - kód a název struktury</w:t>
      </w:r>
    </w:p>
    <w:p w14:paraId="248E5E14" w14:textId="77777777" w:rsidR="00EF0D4B" w:rsidRPr="00761C4C" w:rsidRDefault="00EF0D4B" w:rsidP="00EF0D4B">
      <w:pPr>
        <w:rPr>
          <w:rFonts w:cs="Arial"/>
          <w:sz w:val="24"/>
          <w:szCs w:val="24"/>
        </w:rPr>
      </w:pPr>
    </w:p>
    <w:p w14:paraId="04BBE02A" w14:textId="77777777" w:rsidR="00EF0D4B" w:rsidRPr="00761C4C" w:rsidRDefault="00EF0D4B" w:rsidP="00EF0D4B">
      <w:pPr>
        <w:rPr>
          <w:rFonts w:cs="Arial"/>
        </w:rPr>
      </w:pPr>
      <w:r w:rsidRPr="00761C4C">
        <w:rPr>
          <w:rFonts w:cs="Arial"/>
          <w:b/>
          <w:u w:val="single"/>
        </w:rPr>
        <w:t>Detail</w:t>
      </w:r>
    </w:p>
    <w:p w14:paraId="369355E5" w14:textId="77777777" w:rsidR="00DF0FD8" w:rsidRDefault="00EF0D4B" w:rsidP="00EF0D4B">
      <w:pPr>
        <w:ind w:left="708"/>
        <w:rPr>
          <w:rFonts w:cs="Arial"/>
        </w:rPr>
      </w:pPr>
      <w:r w:rsidRPr="00761C4C">
        <w:rPr>
          <w:rFonts w:cs="Arial"/>
          <w:b/>
          <w:shd w:val="clear" w:color="auto" w:fill="FFFFFF"/>
        </w:rPr>
        <w:t>OSČPV</w:t>
      </w:r>
      <w:r w:rsidRPr="00761C4C">
        <w:rPr>
          <w:rFonts w:cs="Arial"/>
          <w:shd w:val="clear" w:color="auto" w:fill="FFFFFF"/>
        </w:rPr>
        <w:t xml:space="preserve"> </w:t>
      </w:r>
      <w:r w:rsidRPr="00761C4C">
        <w:rPr>
          <w:rFonts w:cs="Arial"/>
          <w:shd w:val="clear" w:color="auto" w:fill="FFFFFF"/>
        </w:rPr>
        <w:tab/>
        <w:t>- identifikace zaměstnance (osobní číslo a PV)</w:t>
      </w:r>
      <w:r w:rsidRPr="00761C4C">
        <w:rPr>
          <w:rFonts w:cs="Arial"/>
          <w:shd w:val="clear" w:color="auto" w:fill="FFFFFF"/>
        </w:rPr>
        <w:br/>
      </w:r>
      <w:r w:rsidR="00DF0FD8">
        <w:rPr>
          <w:rFonts w:cs="Arial"/>
          <w:b/>
        </w:rPr>
        <w:t>Zaměstnanec</w:t>
      </w:r>
      <w:r w:rsidRPr="00761C4C">
        <w:rPr>
          <w:rFonts w:cs="Arial"/>
        </w:rPr>
        <w:t xml:space="preserve"> </w:t>
      </w:r>
      <w:r w:rsidRPr="00761C4C">
        <w:rPr>
          <w:rFonts w:cs="Arial"/>
        </w:rPr>
        <w:tab/>
        <w:t>- jméno a příjmení zaměstnance</w:t>
      </w:r>
    </w:p>
    <w:p w14:paraId="058E6920" w14:textId="74CDAA8B" w:rsidR="00EB2DF4" w:rsidRDefault="00DF0FD8" w:rsidP="00D37C3E">
      <w:pPr>
        <w:ind w:left="708"/>
        <w:rPr>
          <w:rFonts w:cs="Arial"/>
        </w:rPr>
      </w:pPr>
      <w:r>
        <w:rPr>
          <w:rFonts w:cs="Arial"/>
          <w:b/>
          <w:shd w:val="clear" w:color="auto" w:fill="FFFFFF"/>
        </w:rPr>
        <w:t>Cena</w:t>
      </w:r>
      <w:r>
        <w:rPr>
          <w:rFonts w:cs="Arial"/>
          <w:b/>
          <w:shd w:val="clear" w:color="auto" w:fill="FFFFFF"/>
        </w:rPr>
        <w:tab/>
      </w:r>
      <w:r>
        <w:rPr>
          <w:rFonts w:cs="Arial"/>
          <w:b/>
          <w:shd w:val="clear" w:color="auto" w:fill="FFFFFF"/>
        </w:rPr>
        <w:tab/>
      </w:r>
      <w:r w:rsidRPr="007974A4">
        <w:rPr>
          <w:rFonts w:cs="Arial"/>
        </w:rPr>
        <w:t>-</w:t>
      </w:r>
      <w:r>
        <w:rPr>
          <w:rFonts w:cs="Arial"/>
        </w:rPr>
        <w:t xml:space="preserve"> jednotková cena stravenky</w:t>
      </w:r>
      <w:r w:rsidR="00EB2DF4">
        <w:rPr>
          <w:rFonts w:cs="Arial"/>
        </w:rPr>
        <w:t xml:space="preserve">, bere se z definice SLM pro srážku - položka </w:t>
      </w:r>
      <w:r w:rsidR="00EB2DF4">
        <w:rPr>
          <w:rFonts w:cs="Arial"/>
        </w:rPr>
        <w:tab/>
        <w:t>SAZBA (Slm01, Kódy a další, v rámci SLM s IA 950).</w:t>
      </w:r>
    </w:p>
    <w:p w14:paraId="4D52F33B" w14:textId="454840D2" w:rsidR="00EF0D4B" w:rsidRPr="00761C4C" w:rsidRDefault="00EF0D4B" w:rsidP="00EF0D4B">
      <w:pPr>
        <w:ind w:left="708"/>
        <w:rPr>
          <w:rFonts w:cs="Arial"/>
        </w:rPr>
      </w:pPr>
      <w:r>
        <w:rPr>
          <w:rFonts w:cs="Arial"/>
          <w:b/>
          <w:shd w:val="clear" w:color="auto" w:fill="FFFFFF"/>
        </w:rPr>
        <w:t>Stravenky</w:t>
      </w:r>
      <w:r w:rsidRPr="00761C4C">
        <w:rPr>
          <w:rFonts w:cs="Arial"/>
          <w:shd w:val="clear" w:color="auto" w:fill="FFFFFF"/>
        </w:rPr>
        <w:tab/>
        <w:t>- počet odebraných stravenek</w:t>
      </w:r>
      <w:r w:rsidRPr="00761C4C">
        <w:rPr>
          <w:rFonts w:cs="Arial"/>
          <w:shd w:val="clear" w:color="auto" w:fill="FFFFFF"/>
        </w:rPr>
        <w:br/>
      </w:r>
      <w:r w:rsidRPr="00761C4C">
        <w:rPr>
          <w:rFonts w:cs="Arial"/>
          <w:b/>
          <w:shd w:val="clear" w:color="auto" w:fill="FFFFFF"/>
        </w:rPr>
        <w:t>Srážka</w:t>
      </w:r>
      <w:r w:rsidRPr="00761C4C">
        <w:rPr>
          <w:rFonts w:cs="Arial"/>
          <w:shd w:val="clear" w:color="auto" w:fill="FFFFFF"/>
        </w:rPr>
        <w:t xml:space="preserve"> </w:t>
      </w:r>
      <w:r w:rsidRPr="00761C4C">
        <w:rPr>
          <w:rFonts w:cs="Arial"/>
          <w:shd w:val="clear" w:color="auto" w:fill="FFFFFF"/>
        </w:rPr>
        <w:tab/>
      </w:r>
      <w:r w:rsidRPr="00761C4C">
        <w:rPr>
          <w:rFonts w:cs="Arial"/>
          <w:shd w:val="clear" w:color="auto" w:fill="FFFFFF"/>
        </w:rPr>
        <w:tab/>
        <w:t>- srážka zaměstnance za odebrané stravenky (bez hodnocení příspěvku)</w:t>
      </w:r>
      <w:r w:rsidRPr="00761C4C">
        <w:rPr>
          <w:rFonts w:cs="Arial"/>
          <w:shd w:val="clear" w:color="auto" w:fill="FFFFFF"/>
        </w:rPr>
        <w:br/>
      </w:r>
      <w:r w:rsidRPr="00761C4C">
        <w:rPr>
          <w:rFonts w:cs="Arial"/>
          <w:b/>
          <w:shd w:val="clear" w:color="auto" w:fill="FFFFFF"/>
        </w:rPr>
        <w:t>Lokalita</w:t>
      </w:r>
      <w:r w:rsidRPr="00761C4C">
        <w:rPr>
          <w:rFonts w:cs="Arial"/>
          <w:shd w:val="clear" w:color="auto" w:fill="FFFFFF"/>
        </w:rPr>
        <w:t xml:space="preserve"> </w:t>
      </w:r>
      <w:r w:rsidRPr="00761C4C">
        <w:rPr>
          <w:rFonts w:cs="Arial"/>
          <w:shd w:val="clear" w:color="auto" w:fill="FFFFFF"/>
        </w:rPr>
        <w:tab/>
        <w:t>- lokalita odběru stravenek</w:t>
      </w:r>
      <w:r>
        <w:rPr>
          <w:rFonts w:cs="Arial"/>
          <w:shd w:val="clear" w:color="auto" w:fill="FFFFFF"/>
        </w:rPr>
        <w:t xml:space="preserve"> (prvek struktury 32)</w:t>
      </w:r>
    </w:p>
    <w:p w14:paraId="0249EB64" w14:textId="77777777" w:rsidR="00EF0D4B" w:rsidRPr="00761C4C" w:rsidRDefault="00EF0D4B" w:rsidP="00EF0D4B">
      <w:pPr>
        <w:rPr>
          <w:rFonts w:cs="Arial"/>
        </w:rPr>
      </w:pPr>
    </w:p>
    <w:p w14:paraId="68D7FD58" w14:textId="77777777" w:rsidR="00EF0D4B" w:rsidRPr="00761C4C" w:rsidRDefault="00EF0D4B" w:rsidP="00EF0D4B">
      <w:pPr>
        <w:rPr>
          <w:rFonts w:cs="Arial"/>
        </w:rPr>
      </w:pPr>
      <w:r w:rsidRPr="00761C4C">
        <w:rPr>
          <w:rFonts w:cs="Arial"/>
          <w:b/>
        </w:rPr>
        <w:t>Výběr</w:t>
      </w:r>
      <w:r w:rsidRPr="00761C4C">
        <w:rPr>
          <w:rFonts w:cs="Arial"/>
        </w:rPr>
        <w:t>: aktuální řádková práva, osoby platné pro Doch</w:t>
      </w:r>
      <w:r w:rsidRPr="00761C4C">
        <w:rPr>
          <w:rFonts w:cs="Arial"/>
        </w:rPr>
        <w:br/>
      </w:r>
      <w:r w:rsidRPr="00761C4C">
        <w:rPr>
          <w:rFonts w:cs="Arial"/>
          <w:b/>
          <w:shd w:val="clear" w:color="auto" w:fill="FFFFFF"/>
        </w:rPr>
        <w:t>Stránkování</w:t>
      </w:r>
      <w:r w:rsidRPr="00761C4C">
        <w:rPr>
          <w:rFonts w:cs="Arial"/>
          <w:shd w:val="clear" w:color="auto" w:fill="FFFFFF"/>
        </w:rPr>
        <w:t>: není</w:t>
      </w:r>
      <w:r w:rsidRPr="00761C4C">
        <w:rPr>
          <w:rFonts w:cs="Arial"/>
          <w:shd w:val="clear" w:color="auto" w:fill="FFFFFF"/>
        </w:rPr>
        <w:br/>
      </w:r>
      <w:r w:rsidRPr="00761C4C">
        <w:rPr>
          <w:rFonts w:cs="Arial"/>
          <w:b/>
          <w:shd w:val="clear" w:color="auto" w:fill="FFFFFF"/>
        </w:rPr>
        <w:t>Řazení</w:t>
      </w:r>
      <w:r w:rsidRPr="00761C4C">
        <w:rPr>
          <w:rFonts w:cs="Arial"/>
          <w:shd w:val="clear" w:color="auto" w:fill="FFFFFF"/>
        </w:rPr>
        <w:t xml:space="preserve">: kód struktury, příjmení, jméno, os. </w:t>
      </w:r>
      <w:r w:rsidRPr="00761C4C">
        <w:rPr>
          <w:rFonts w:cs="Arial"/>
        </w:rPr>
        <w:t>číslo</w:t>
      </w:r>
    </w:p>
    <w:p w14:paraId="411F04A5" w14:textId="279541C0" w:rsidR="00DD06EC" w:rsidRDefault="00DD06EC" w:rsidP="00B2332E">
      <w:pPr>
        <w:tabs>
          <w:tab w:val="left" w:pos="2528"/>
        </w:tabs>
        <w:overflowPunct/>
        <w:ind w:left="-23"/>
        <w:textAlignment w:val="auto"/>
        <w:rPr>
          <w:rFonts w:cs="Arial"/>
          <w:color w:val="000000"/>
        </w:rPr>
      </w:pPr>
    </w:p>
    <w:p w14:paraId="66F8AD57" w14:textId="44601132" w:rsidR="00EB2DF4" w:rsidRPr="00E977B5" w:rsidRDefault="00EB2DF4" w:rsidP="00D37C3E">
      <w:pPr>
        <w:pStyle w:val="Nadpis2"/>
      </w:pPr>
      <w:bookmarkStart w:id="1140" w:name="_Toc198147129"/>
      <w:r w:rsidRPr="00E977B5">
        <w:t>Dc</w:t>
      </w:r>
      <w:r w:rsidRPr="002E1901">
        <w:t>m13</w:t>
      </w:r>
      <w:r>
        <w:t>f</w:t>
      </w:r>
      <w:r w:rsidRPr="00E977B5">
        <w:t xml:space="preserve"> – Stravenky, </w:t>
      </w:r>
      <w:r w:rsidRPr="002E1901">
        <w:t>nárok</w:t>
      </w:r>
      <w:r w:rsidRPr="00E977B5">
        <w:t xml:space="preserve"> za období</w:t>
      </w:r>
      <w:bookmarkEnd w:id="1140"/>
    </w:p>
    <w:p w14:paraId="24082178" w14:textId="734E7FF6" w:rsidR="00EB2DF4" w:rsidRDefault="00EB2DF4" w:rsidP="00B2332E">
      <w:pPr>
        <w:tabs>
          <w:tab w:val="left" w:pos="2528"/>
        </w:tabs>
        <w:overflowPunct/>
        <w:ind w:left="-23"/>
        <w:textAlignment w:val="auto"/>
        <w:rPr>
          <w:rFonts w:cs="Arial"/>
          <w:color w:val="000000"/>
        </w:rPr>
      </w:pPr>
      <w:r>
        <w:rPr>
          <w:rFonts w:cs="Arial"/>
          <w:color w:val="000000"/>
        </w:rPr>
        <w:t>Sestava stejná jako Dcm13, rozdíl je pouze v naplnění položky Cena.</w:t>
      </w:r>
    </w:p>
    <w:p w14:paraId="258FF93A" w14:textId="5ACB7B28" w:rsidR="00EB2DF4" w:rsidRDefault="00EB2DF4" w:rsidP="00B2332E">
      <w:pPr>
        <w:tabs>
          <w:tab w:val="left" w:pos="2528"/>
        </w:tabs>
        <w:overflowPunct/>
        <w:ind w:left="-23"/>
        <w:textAlignment w:val="auto"/>
        <w:rPr>
          <w:rFonts w:cs="Arial"/>
          <w:color w:val="000000"/>
        </w:rPr>
      </w:pPr>
      <w:r>
        <w:rPr>
          <w:rFonts w:cs="Arial"/>
          <w:color w:val="000000"/>
        </w:rPr>
        <w:t xml:space="preserve">V sestavě Dcm13f se cena stanoví výpočtem: </w:t>
      </w:r>
      <w:r w:rsidRPr="00D37C3E">
        <w:rPr>
          <w:rFonts w:cs="Arial"/>
          <w:color w:val="000000"/>
        </w:rPr>
        <w:t>Srážka / Stravenky.</w:t>
      </w:r>
    </w:p>
    <w:p w14:paraId="095ECD9B" w14:textId="01C96494" w:rsidR="00EB2DF4" w:rsidRDefault="00EB2DF4" w:rsidP="00EB2DF4">
      <w:pPr>
        <w:rPr>
          <w:rFonts w:cs="Arial"/>
        </w:rPr>
      </w:pPr>
      <w:r>
        <w:rPr>
          <w:rFonts w:cs="Arial"/>
        </w:rPr>
        <w:t>Jedná se o uživatelskou sestavu, poskytneme ji na požádání.</w:t>
      </w:r>
    </w:p>
    <w:p w14:paraId="4B40A09F" w14:textId="77777777" w:rsidR="00EB2DF4" w:rsidRDefault="00EB2DF4" w:rsidP="00B2332E">
      <w:pPr>
        <w:tabs>
          <w:tab w:val="left" w:pos="2528"/>
        </w:tabs>
        <w:overflowPunct/>
        <w:ind w:left="-23"/>
        <w:textAlignment w:val="auto"/>
        <w:rPr>
          <w:rFonts w:cs="Arial"/>
          <w:color w:val="000000"/>
        </w:rPr>
      </w:pPr>
    </w:p>
    <w:p w14:paraId="5E01F918" w14:textId="77777777" w:rsidR="00BE0E0A" w:rsidRPr="00200495" w:rsidRDefault="00BE0E0A" w:rsidP="007974A4">
      <w:pPr>
        <w:pStyle w:val="Nadpis2"/>
      </w:pPr>
      <w:bookmarkStart w:id="1141" w:name="_Dcm14_-_Pracovní"/>
      <w:bookmarkStart w:id="1142" w:name="Dcm14_popis"/>
      <w:bookmarkStart w:id="1143" w:name="_Toc398639716"/>
      <w:bookmarkStart w:id="1144" w:name="_Toc198147130"/>
      <w:bookmarkEnd w:id="1141"/>
      <w:r w:rsidRPr="00200495">
        <w:t>Dcm14</w:t>
      </w:r>
      <w:bookmarkEnd w:id="1142"/>
      <w:r w:rsidRPr="00200495">
        <w:t xml:space="preserve"> - Pracovní výkaz za období</w:t>
      </w:r>
      <w:bookmarkEnd w:id="1143"/>
      <w:bookmarkEnd w:id="1144"/>
    </w:p>
    <w:p w14:paraId="0CBDEEAE" w14:textId="77777777" w:rsidR="00BE0E0A" w:rsidRDefault="00BE0E0A" w:rsidP="007974A4">
      <w:pPr>
        <w:ind w:firstLine="708"/>
        <w:rPr>
          <w:rFonts w:cs="Arial"/>
          <w:b/>
          <w:u w:val="single"/>
        </w:rPr>
      </w:pPr>
      <w:r>
        <w:t>Sestava opisu denní evidence docházky a vybraných údajů z měsíční evidence docházky ve formátu tzv. pracovního výkazu s verifikací zaměstnancem a nadřízeným.</w:t>
      </w:r>
      <w:r w:rsidRPr="00200495">
        <w:br/>
      </w:r>
    </w:p>
    <w:p w14:paraId="6D7A3E55" w14:textId="77777777" w:rsidR="00BE0E0A" w:rsidRDefault="00BE0E0A" w:rsidP="00BE0E0A">
      <w:pPr>
        <w:rPr>
          <w:rFonts w:cs="Arial"/>
          <w:b/>
          <w:u w:val="single"/>
        </w:rPr>
      </w:pPr>
      <w:r w:rsidRPr="00F326B4">
        <w:rPr>
          <w:rFonts w:cs="Arial"/>
          <w:b/>
          <w:u w:val="single"/>
        </w:rPr>
        <w:t>Parametry sestavy</w:t>
      </w:r>
    </w:p>
    <w:p w14:paraId="05B63AC5" w14:textId="77777777" w:rsidR="00BE0E0A" w:rsidRDefault="00BE0E0A" w:rsidP="00BE0E0A">
      <w:pPr>
        <w:rPr>
          <w:rFonts w:cs="Arial"/>
        </w:rPr>
      </w:pPr>
      <w:r>
        <w:rPr>
          <w:rFonts w:cs="Arial"/>
        </w:rPr>
        <w:t>Standardní parametry: OSČPV, výběrová osa</w:t>
      </w:r>
    </w:p>
    <w:p w14:paraId="3AF93CA8" w14:textId="77777777" w:rsidR="00BE0E0A" w:rsidRDefault="00BE0E0A" w:rsidP="00BE0E0A">
      <w:pPr>
        <w:rPr>
          <w:rFonts w:cs="Arial"/>
        </w:rPr>
      </w:pPr>
      <w:r w:rsidRPr="00246F9D">
        <w:rPr>
          <w:rFonts w:cs="Arial"/>
        </w:rPr>
        <w:t xml:space="preserve">Datum </w:t>
      </w:r>
      <w:r>
        <w:rPr>
          <w:rFonts w:cs="Arial"/>
        </w:rPr>
        <w:t>– pro výběr rozsahu zobrazení (zobrazuje data od prvního dne měsíce podle „datum“ do dne z „Datum“)</w:t>
      </w:r>
    </w:p>
    <w:p w14:paraId="0698CF81" w14:textId="77777777" w:rsidR="00BE0E0A" w:rsidRDefault="00BE0E0A" w:rsidP="00BE0E0A">
      <w:pPr>
        <w:rPr>
          <w:rFonts w:cs="Arial"/>
        </w:rPr>
      </w:pPr>
    </w:p>
    <w:p w14:paraId="2F5D2C81" w14:textId="77777777" w:rsidR="00BE0E0A" w:rsidRPr="00694F05" w:rsidRDefault="00BE0E0A" w:rsidP="00BE0E0A">
      <w:pPr>
        <w:rPr>
          <w:rFonts w:cs="Arial"/>
          <w:b/>
          <w:u w:val="single"/>
        </w:rPr>
      </w:pPr>
      <w:r>
        <w:rPr>
          <w:rFonts w:cs="Arial"/>
          <w:b/>
          <w:u w:val="single"/>
        </w:rPr>
        <w:t xml:space="preserve">Záhlaví stránky (zaměstnance) </w:t>
      </w:r>
      <w:r w:rsidRPr="00694F05">
        <w:rPr>
          <w:rFonts w:cs="Arial"/>
          <w:b/>
          <w:u w:val="single"/>
        </w:rPr>
        <w:t xml:space="preserve"> </w:t>
      </w:r>
    </w:p>
    <w:p w14:paraId="248123E3" w14:textId="77777777" w:rsidR="00BE0E0A" w:rsidRDefault="00BE0E0A" w:rsidP="00BE0E0A">
      <w:pPr>
        <w:rPr>
          <w:rFonts w:cs="Arial"/>
        </w:rPr>
      </w:pPr>
      <w:r>
        <w:rPr>
          <w:rFonts w:cs="Arial"/>
        </w:rPr>
        <w:t>Jméno – jméno a příjmení</w:t>
      </w:r>
    </w:p>
    <w:p w14:paraId="094A78D6" w14:textId="77777777" w:rsidR="00BE0E0A" w:rsidRDefault="00BE0E0A" w:rsidP="00BE0E0A">
      <w:pPr>
        <w:rPr>
          <w:rFonts w:cs="Arial"/>
        </w:rPr>
      </w:pPr>
      <w:r>
        <w:rPr>
          <w:rFonts w:cs="Arial"/>
        </w:rPr>
        <w:t>OSČPV – identifikace zaměstnance</w:t>
      </w:r>
    </w:p>
    <w:p w14:paraId="090A5428" w14:textId="77777777" w:rsidR="00BE0E0A" w:rsidRDefault="00BE0E0A" w:rsidP="00BE0E0A">
      <w:pPr>
        <w:rPr>
          <w:rFonts w:cs="Arial"/>
        </w:rPr>
      </w:pPr>
    </w:p>
    <w:p w14:paraId="6C4B2EA9" w14:textId="77777777" w:rsidR="00BE0E0A" w:rsidRPr="00694F05" w:rsidRDefault="00BE0E0A" w:rsidP="00BE0E0A">
      <w:pPr>
        <w:rPr>
          <w:rFonts w:cs="Arial"/>
          <w:b/>
          <w:u w:val="single"/>
        </w:rPr>
      </w:pPr>
      <w:r w:rsidRPr="00694F05">
        <w:rPr>
          <w:rFonts w:cs="Arial"/>
          <w:b/>
          <w:u w:val="single"/>
        </w:rPr>
        <w:t xml:space="preserve">Detail </w:t>
      </w:r>
      <w:r>
        <w:rPr>
          <w:rFonts w:cs="Arial"/>
          <w:b/>
          <w:u w:val="single"/>
        </w:rPr>
        <w:t>denní evidence</w:t>
      </w:r>
    </w:p>
    <w:p w14:paraId="1B4A0913" w14:textId="77777777" w:rsidR="00BE0E0A" w:rsidRDefault="00BE0E0A" w:rsidP="00BE0E0A">
      <w:r>
        <w:t>Den</w:t>
      </w:r>
      <w:r>
        <w:tab/>
      </w:r>
      <w:r>
        <w:tab/>
        <w:t>- den v měsíci a zkratka dne v týdnu</w:t>
      </w:r>
    </w:p>
    <w:p w14:paraId="024AE52A" w14:textId="77777777" w:rsidR="00BE0E0A" w:rsidRDefault="00BE0E0A" w:rsidP="00BE0E0A">
      <w:r>
        <w:t xml:space="preserve">Vz. den </w:t>
      </w:r>
      <w:r>
        <w:tab/>
        <w:t>- kód vzorového dne</w:t>
      </w:r>
    </w:p>
    <w:p w14:paraId="0E4625C5" w14:textId="77777777" w:rsidR="00BE0E0A" w:rsidRDefault="00BE0E0A" w:rsidP="00BE0E0A">
      <w:r>
        <w:t>SLM</w:t>
      </w:r>
      <w:r>
        <w:tab/>
      </w:r>
      <w:r>
        <w:tab/>
        <w:t>- název SLM</w:t>
      </w:r>
    </w:p>
    <w:p w14:paraId="3423C22C" w14:textId="77777777" w:rsidR="00BE0E0A" w:rsidRDefault="00BE0E0A" w:rsidP="00BE0E0A">
      <w:r>
        <w:t>Od</w:t>
      </w:r>
      <w:r>
        <w:tab/>
      </w:r>
      <w:r>
        <w:tab/>
        <w:t>- začátek záznamu denní evidence docházky</w:t>
      </w:r>
    </w:p>
    <w:p w14:paraId="5ADCE707" w14:textId="77777777" w:rsidR="00BE0E0A" w:rsidRDefault="00BE0E0A" w:rsidP="00BE0E0A">
      <w:r>
        <w:t>Do</w:t>
      </w:r>
      <w:r>
        <w:tab/>
      </w:r>
      <w:r>
        <w:tab/>
        <w:t>- konec záznamu denní evidence docházky</w:t>
      </w:r>
    </w:p>
    <w:p w14:paraId="6797D799" w14:textId="77777777" w:rsidR="00BE0E0A" w:rsidRDefault="00BE0E0A" w:rsidP="00BE0E0A">
      <w:r>
        <w:t>Přestávky</w:t>
      </w:r>
      <w:r>
        <w:tab/>
        <w:t>- délka přestávky</w:t>
      </w:r>
    </w:p>
    <w:p w14:paraId="4737038A" w14:textId="77777777" w:rsidR="00BE0E0A" w:rsidRDefault="00BE0E0A" w:rsidP="00BE0E0A">
      <w:r>
        <w:t>Započteno</w:t>
      </w:r>
      <w:r>
        <w:tab/>
        <w:t>- započitatelné hodiny záznamu</w:t>
      </w:r>
    </w:p>
    <w:p w14:paraId="248FA1BF" w14:textId="77777777" w:rsidR="00BE0E0A" w:rsidRDefault="00BE0E0A" w:rsidP="00BE0E0A">
      <w:r>
        <w:t xml:space="preserve">Poznámka        - „Poznámka 1“ k záznamu denní evidence              </w:t>
      </w:r>
    </w:p>
    <w:p w14:paraId="353CE358" w14:textId="77777777" w:rsidR="00BE0E0A" w:rsidRDefault="00BE0E0A" w:rsidP="00BE0E0A">
      <w:pPr>
        <w:rPr>
          <w:rFonts w:cs="Arial"/>
        </w:rPr>
      </w:pPr>
    </w:p>
    <w:p w14:paraId="7BEA8154" w14:textId="77777777" w:rsidR="005D2B64" w:rsidRPr="007974A4" w:rsidRDefault="00055F12" w:rsidP="005D2B64">
      <w:pPr>
        <w:rPr>
          <w:b/>
          <w:u w:val="single"/>
        </w:rPr>
      </w:pPr>
      <w:r w:rsidRPr="007974A4">
        <w:rPr>
          <w:b/>
          <w:u w:val="single"/>
        </w:rPr>
        <w:t>Měsíční</w:t>
      </w:r>
      <w:r w:rsidR="005D2B64" w:rsidRPr="007974A4">
        <w:rPr>
          <w:b/>
          <w:u w:val="single"/>
        </w:rPr>
        <w:t xml:space="preserve"> přehled:</w:t>
      </w:r>
    </w:p>
    <w:p w14:paraId="6E7075F7" w14:textId="77777777" w:rsidR="00BE0E0A" w:rsidRDefault="00BE0E0A" w:rsidP="00BE0E0A">
      <w:pPr>
        <w:rPr>
          <w:rFonts w:cs="Arial"/>
        </w:rPr>
      </w:pPr>
      <w:r w:rsidRPr="00694F05">
        <w:rPr>
          <w:rFonts w:cs="Arial"/>
        </w:rPr>
        <w:lastRenderedPageBreak/>
        <w:t xml:space="preserve">Fond pracovní doby v hodinách:    </w:t>
      </w:r>
    </w:p>
    <w:p w14:paraId="6B6A67B5" w14:textId="77777777" w:rsidR="00105C3B" w:rsidRDefault="00BE0E0A" w:rsidP="00637994">
      <w:pPr>
        <w:numPr>
          <w:ilvl w:val="0"/>
          <w:numId w:val="108"/>
        </w:numPr>
        <w:overflowPunct/>
        <w:autoSpaceDE/>
        <w:autoSpaceDN/>
        <w:adjustRightInd/>
        <w:textAlignment w:val="auto"/>
        <w:rPr>
          <w:rFonts w:cs="Arial"/>
        </w:rPr>
      </w:pPr>
      <w:r w:rsidRPr="0016431A">
        <w:rPr>
          <w:rFonts w:cs="Arial"/>
        </w:rPr>
        <w:t xml:space="preserve">Součet hodin plánovaných směn </w:t>
      </w:r>
      <w:r w:rsidR="00105C3B" w:rsidRPr="00661644">
        <w:rPr>
          <w:rFonts w:cs="Arial"/>
        </w:rPr>
        <w:t>za období (z datumu)</w:t>
      </w:r>
    </w:p>
    <w:p w14:paraId="6C198901" w14:textId="77777777" w:rsidR="00BE0E0A" w:rsidRPr="00661644" w:rsidRDefault="00BE0E0A" w:rsidP="007974A4">
      <w:pPr>
        <w:overflowPunct/>
        <w:autoSpaceDE/>
        <w:autoSpaceDN/>
        <w:adjustRightInd/>
        <w:textAlignment w:val="auto"/>
        <w:rPr>
          <w:rFonts w:cs="Arial"/>
        </w:rPr>
      </w:pPr>
      <w:r w:rsidRPr="0016431A">
        <w:rPr>
          <w:rFonts w:cs="Arial"/>
        </w:rPr>
        <w:t xml:space="preserve">Zbývá odpracovat do konce období: </w:t>
      </w:r>
    </w:p>
    <w:p w14:paraId="2AA9EE1D" w14:textId="77777777" w:rsidR="00BE0E0A" w:rsidRDefault="00105C3B" w:rsidP="00637994">
      <w:pPr>
        <w:numPr>
          <w:ilvl w:val="0"/>
          <w:numId w:val="108"/>
        </w:numPr>
        <w:overflowPunct/>
        <w:autoSpaceDE/>
        <w:autoSpaceDN/>
        <w:adjustRightInd/>
        <w:textAlignment w:val="auto"/>
        <w:rPr>
          <w:rFonts w:cs="Arial"/>
        </w:rPr>
      </w:pPr>
      <w:r>
        <w:rPr>
          <w:rFonts w:cs="Arial"/>
        </w:rPr>
        <w:t>(</w:t>
      </w:r>
      <w:r w:rsidR="00BE0E0A">
        <w:rPr>
          <w:rFonts w:cs="Arial"/>
        </w:rPr>
        <w:t xml:space="preserve">Fond pracovní doby v hodinách - </w:t>
      </w:r>
      <w:r w:rsidR="00BE0E0A" w:rsidRPr="00694F05">
        <w:rPr>
          <w:rFonts w:cs="Arial"/>
        </w:rPr>
        <w:t>Skutečné plnění fondu pracovní doby ke dni</w:t>
      </w:r>
      <w:r>
        <w:rPr>
          <w:rFonts w:cs="Arial"/>
        </w:rPr>
        <w:t>)</w:t>
      </w:r>
    </w:p>
    <w:p w14:paraId="5420A706" w14:textId="77777777" w:rsidR="00BE0E0A" w:rsidRDefault="00BE0E0A" w:rsidP="00BE0E0A">
      <w:pPr>
        <w:rPr>
          <w:rFonts w:cs="Arial"/>
        </w:rPr>
      </w:pPr>
      <w:r w:rsidRPr="00694F05">
        <w:rPr>
          <w:rFonts w:cs="Arial"/>
        </w:rPr>
        <w:t>Skutečné plnění fondu pracovní doby ke dni:</w:t>
      </w:r>
    </w:p>
    <w:p w14:paraId="03B47EE1" w14:textId="77777777" w:rsidR="00BE0E0A" w:rsidRDefault="0016431A" w:rsidP="00637994">
      <w:pPr>
        <w:numPr>
          <w:ilvl w:val="0"/>
          <w:numId w:val="108"/>
        </w:numPr>
        <w:overflowPunct/>
        <w:autoSpaceDE/>
        <w:autoSpaceDN/>
        <w:adjustRightInd/>
        <w:textAlignment w:val="auto"/>
        <w:rPr>
          <w:rFonts w:cs="Arial"/>
        </w:rPr>
      </w:pPr>
      <w:r>
        <w:rPr>
          <w:rFonts w:cs="Arial"/>
        </w:rPr>
        <w:t>Součet hodin z evidence denní docházky ke dni</w:t>
      </w:r>
      <w:r w:rsidR="009346AC">
        <w:rPr>
          <w:rFonts w:cs="Arial"/>
        </w:rPr>
        <w:t xml:space="preserve"> se SLM typu „odpracováno“ nebo „neodpracováno“</w:t>
      </w:r>
    </w:p>
    <w:p w14:paraId="3E742E38" w14:textId="77777777" w:rsidR="00BE0E0A" w:rsidRDefault="00BE0E0A" w:rsidP="00BE0E0A">
      <w:pPr>
        <w:rPr>
          <w:rFonts w:cs="Arial"/>
        </w:rPr>
      </w:pPr>
      <w:r w:rsidRPr="00694F05">
        <w:rPr>
          <w:rFonts w:cs="Arial"/>
        </w:rPr>
        <w:t>Plánované plnění fondu pracovní doby ke dni:</w:t>
      </w:r>
    </w:p>
    <w:p w14:paraId="0A1DE1D4" w14:textId="77777777" w:rsidR="0016431A" w:rsidRDefault="0016431A" w:rsidP="00637994">
      <w:pPr>
        <w:numPr>
          <w:ilvl w:val="0"/>
          <w:numId w:val="108"/>
        </w:numPr>
        <w:overflowPunct/>
        <w:autoSpaceDE/>
        <w:autoSpaceDN/>
        <w:adjustRightInd/>
        <w:textAlignment w:val="auto"/>
        <w:rPr>
          <w:rFonts w:cs="Arial"/>
        </w:rPr>
      </w:pPr>
      <w:r w:rsidRPr="0016431A">
        <w:rPr>
          <w:rFonts w:cs="Arial"/>
        </w:rPr>
        <w:t xml:space="preserve">Součet hodin plánovaných směn </w:t>
      </w:r>
      <w:r w:rsidRPr="00661644">
        <w:rPr>
          <w:rFonts w:cs="Arial"/>
        </w:rPr>
        <w:t>ke dni</w:t>
      </w:r>
    </w:p>
    <w:p w14:paraId="376D406F" w14:textId="77777777" w:rsidR="00BE0E0A" w:rsidRPr="00661644" w:rsidRDefault="00BE0E0A" w:rsidP="007974A4">
      <w:pPr>
        <w:overflowPunct/>
        <w:autoSpaceDE/>
        <w:autoSpaceDN/>
        <w:adjustRightInd/>
        <w:textAlignment w:val="auto"/>
        <w:rPr>
          <w:rFonts w:cs="Arial"/>
        </w:rPr>
      </w:pPr>
      <w:r w:rsidRPr="0016431A">
        <w:rPr>
          <w:rFonts w:cs="Arial"/>
        </w:rPr>
        <w:t>Rozdíl mezi plánovaným a skutečným plněním fondu pracovní doby:</w:t>
      </w:r>
    </w:p>
    <w:p w14:paraId="754DA190" w14:textId="77777777" w:rsidR="0016431A" w:rsidRDefault="0016431A" w:rsidP="00637994">
      <w:pPr>
        <w:numPr>
          <w:ilvl w:val="0"/>
          <w:numId w:val="108"/>
        </w:numPr>
        <w:rPr>
          <w:rFonts w:cs="Arial"/>
        </w:rPr>
      </w:pPr>
      <w:r>
        <w:rPr>
          <w:rFonts w:cs="Arial"/>
        </w:rPr>
        <w:t>(</w:t>
      </w:r>
      <w:r w:rsidRPr="00694F05">
        <w:rPr>
          <w:rFonts w:cs="Arial"/>
        </w:rPr>
        <w:t>Plánované pl</w:t>
      </w:r>
      <w:r>
        <w:rPr>
          <w:rFonts w:cs="Arial"/>
        </w:rPr>
        <w:t xml:space="preserve">nění fondu pracovní doby ke dni - </w:t>
      </w:r>
      <w:r w:rsidRPr="00694F05">
        <w:rPr>
          <w:rFonts w:cs="Arial"/>
        </w:rPr>
        <w:t>Skutečné pl</w:t>
      </w:r>
      <w:r>
        <w:rPr>
          <w:rFonts w:cs="Arial"/>
        </w:rPr>
        <w:t>nění fondu pracovní doby ke dni)</w:t>
      </w:r>
    </w:p>
    <w:p w14:paraId="3E3BF6D7" w14:textId="77777777" w:rsidR="00BE0E0A" w:rsidRPr="00694F05" w:rsidRDefault="00BE0E0A" w:rsidP="00BE0E0A">
      <w:pPr>
        <w:rPr>
          <w:rFonts w:cs="Arial"/>
        </w:rPr>
      </w:pPr>
      <w:r w:rsidRPr="00694F05">
        <w:rPr>
          <w:rFonts w:cs="Arial"/>
        </w:rPr>
        <w:t xml:space="preserve">                                                                                                                        </w:t>
      </w:r>
    </w:p>
    <w:p w14:paraId="1D7974BE" w14:textId="77777777" w:rsidR="00BE0E0A" w:rsidRPr="00694F05" w:rsidRDefault="00BE0E0A" w:rsidP="00BE0E0A">
      <w:pPr>
        <w:rPr>
          <w:rFonts w:cs="Arial"/>
        </w:rPr>
      </w:pPr>
      <w:r w:rsidRPr="00694F05">
        <w:rPr>
          <w:rFonts w:cs="Arial"/>
        </w:rPr>
        <w:t>Zaměst</w:t>
      </w:r>
      <w:r>
        <w:rPr>
          <w:rFonts w:cs="Arial"/>
        </w:rPr>
        <w:t xml:space="preserve">nanec - </w:t>
      </w:r>
      <w:r w:rsidRPr="00694F05">
        <w:rPr>
          <w:rFonts w:cs="Arial"/>
        </w:rPr>
        <w:t>Datum</w:t>
      </w:r>
      <w:r>
        <w:rPr>
          <w:rFonts w:cs="Arial"/>
        </w:rPr>
        <w:t xml:space="preserve">, </w:t>
      </w:r>
      <w:r w:rsidRPr="00694F05">
        <w:rPr>
          <w:rFonts w:cs="Arial"/>
        </w:rPr>
        <w:t xml:space="preserve">Podpis </w:t>
      </w:r>
      <w:r>
        <w:rPr>
          <w:rFonts w:cs="Arial"/>
        </w:rPr>
        <w:t xml:space="preserve"> - autorizace zaměstnancem</w:t>
      </w:r>
      <w:r w:rsidRPr="00694F05">
        <w:rPr>
          <w:rFonts w:cs="Arial"/>
        </w:rPr>
        <w:t xml:space="preserve">                                                 </w:t>
      </w:r>
    </w:p>
    <w:p w14:paraId="5780604F" w14:textId="77777777" w:rsidR="00BE0E0A" w:rsidRDefault="00BE0E0A" w:rsidP="00BE0E0A">
      <w:pPr>
        <w:rPr>
          <w:rFonts w:cs="Arial"/>
        </w:rPr>
      </w:pPr>
      <w:r w:rsidRPr="00694F05">
        <w:rPr>
          <w:rFonts w:cs="Arial"/>
        </w:rPr>
        <w:t>Autorizace</w:t>
      </w:r>
      <w:r>
        <w:rPr>
          <w:rFonts w:cs="Arial"/>
        </w:rPr>
        <w:t xml:space="preserve"> –</w:t>
      </w:r>
      <w:r w:rsidRPr="00694F05">
        <w:rPr>
          <w:rFonts w:cs="Arial"/>
        </w:rPr>
        <w:t xml:space="preserve"> Datum</w:t>
      </w:r>
      <w:r>
        <w:rPr>
          <w:rFonts w:cs="Arial"/>
        </w:rPr>
        <w:t xml:space="preserve">, </w:t>
      </w:r>
      <w:r w:rsidRPr="00694F05">
        <w:rPr>
          <w:rFonts w:cs="Arial"/>
        </w:rPr>
        <w:t xml:space="preserve">Podpis    </w:t>
      </w:r>
      <w:r>
        <w:rPr>
          <w:rFonts w:cs="Arial"/>
        </w:rPr>
        <w:t xml:space="preserve">  - autorizace nadřízeným</w:t>
      </w:r>
      <w:r w:rsidRPr="00694F05">
        <w:rPr>
          <w:rFonts w:cs="Arial"/>
        </w:rPr>
        <w:t xml:space="preserve">    </w:t>
      </w:r>
    </w:p>
    <w:p w14:paraId="72FB94E2" w14:textId="77777777" w:rsidR="00BE0E0A" w:rsidRDefault="00BE0E0A" w:rsidP="00B2332E">
      <w:pPr>
        <w:tabs>
          <w:tab w:val="left" w:pos="2528"/>
        </w:tabs>
        <w:overflowPunct/>
        <w:ind w:left="-23"/>
        <w:textAlignment w:val="auto"/>
        <w:rPr>
          <w:rFonts w:cs="Arial"/>
          <w:color w:val="000000"/>
        </w:rPr>
      </w:pPr>
    </w:p>
    <w:p w14:paraId="388B884E" w14:textId="77777777" w:rsidR="00BE0E0A" w:rsidRPr="00200495" w:rsidRDefault="00BE0E0A" w:rsidP="007974A4">
      <w:pPr>
        <w:pStyle w:val="Nadpis2"/>
      </w:pPr>
      <w:bookmarkStart w:id="1145" w:name="_Dcm15f_–_Stravenky,"/>
      <w:bookmarkStart w:id="1146" w:name="Dcm15f_popis"/>
      <w:bookmarkStart w:id="1147" w:name="_Toc398639717"/>
      <w:bookmarkStart w:id="1148" w:name="_Toc198147131"/>
      <w:bookmarkEnd w:id="1145"/>
      <w:r w:rsidRPr="00200495">
        <w:t>Dcm</w:t>
      </w:r>
      <w:r>
        <w:t>15f</w:t>
      </w:r>
      <w:bookmarkEnd w:id="1146"/>
      <w:r>
        <w:t xml:space="preserve"> – Stravenky, nárok za období - EDENRED</w:t>
      </w:r>
      <w:bookmarkEnd w:id="1147"/>
      <w:bookmarkEnd w:id="1148"/>
    </w:p>
    <w:p w14:paraId="5BF8E8E2" w14:textId="77777777" w:rsidR="00BE0E0A" w:rsidRPr="002A3598" w:rsidRDefault="00BE0E0A" w:rsidP="007974A4">
      <w:pPr>
        <w:ind w:firstLine="708"/>
        <w:jc w:val="both"/>
        <w:rPr>
          <w:rFonts w:cs="Arial"/>
        </w:rPr>
      </w:pPr>
      <w:r w:rsidRPr="002A3598">
        <w:rPr>
          <w:rFonts w:cs="Arial"/>
        </w:rPr>
        <w:t xml:space="preserve">Sestava obsahuje podklady pro objednávku stravenek z „Dcm01, Vstupy </w:t>
      </w:r>
      <w:r w:rsidR="002F6A22">
        <w:rPr>
          <w:rFonts w:cs="Arial"/>
        </w:rPr>
        <w:t>- souhrn</w:t>
      </w:r>
      <w:r w:rsidRPr="002A3598">
        <w:rPr>
          <w:rFonts w:cs="Arial"/>
        </w:rPr>
        <w:t>“</w:t>
      </w:r>
      <w:r>
        <w:rPr>
          <w:rFonts w:cs="Arial"/>
        </w:rPr>
        <w:t xml:space="preserve"> ve formátu EDENRED</w:t>
      </w:r>
      <w:r w:rsidRPr="002A3598">
        <w:rPr>
          <w:rFonts w:cs="Arial"/>
        </w:rPr>
        <w:t>. V sestavě jsou obsažen</w:t>
      </w:r>
      <w:r>
        <w:rPr>
          <w:rFonts w:cs="Arial"/>
        </w:rPr>
        <w:t>y</w:t>
      </w:r>
      <w:r w:rsidRPr="002A3598">
        <w:rPr>
          <w:rFonts w:cs="Arial"/>
        </w:rPr>
        <w:t xml:space="preserve"> záznam</w:t>
      </w:r>
      <w:r>
        <w:rPr>
          <w:rFonts w:cs="Arial"/>
        </w:rPr>
        <w:t>y</w:t>
      </w:r>
      <w:r w:rsidRPr="002A3598">
        <w:rPr>
          <w:rFonts w:cs="Arial"/>
        </w:rPr>
        <w:t>, které byl</w:t>
      </w:r>
      <w:r>
        <w:rPr>
          <w:rFonts w:cs="Arial"/>
        </w:rPr>
        <w:t>y</w:t>
      </w:r>
      <w:r w:rsidRPr="002A3598">
        <w:rPr>
          <w:rFonts w:cs="Arial"/>
        </w:rPr>
        <w:t xml:space="preserve"> vygenerov</w:t>
      </w:r>
      <w:r>
        <w:rPr>
          <w:rFonts w:cs="Arial"/>
        </w:rPr>
        <w:t>á</w:t>
      </w:r>
      <w:r w:rsidRPr="002A3598">
        <w:rPr>
          <w:rFonts w:cs="Arial"/>
        </w:rPr>
        <w:t>n</w:t>
      </w:r>
      <w:r>
        <w:rPr>
          <w:rFonts w:cs="Arial"/>
        </w:rPr>
        <w:t>y</w:t>
      </w:r>
      <w:r w:rsidRPr="002A3598">
        <w:rPr>
          <w:rFonts w:cs="Arial"/>
        </w:rPr>
        <w:t xml:space="preserve"> v rámci „zjednodušeného režimu stravy z převodu DD/MV“ (viz </w:t>
      </w:r>
      <w:hyperlink r:id="rId55" w:anchor="_Generování__" w:history="1">
        <w:r w:rsidRPr="00A9470C">
          <w:rPr>
            <w:rStyle w:val="Hypertextovodkaz"/>
            <w:rFonts w:cs="Arial"/>
          </w:rPr>
          <w:t>popis</w:t>
        </w:r>
      </w:hyperlink>
      <w:r w:rsidRPr="002A3598">
        <w:rPr>
          <w:rFonts w:cs="Arial"/>
        </w:rPr>
        <w:t>)</w:t>
      </w:r>
      <w:r>
        <w:rPr>
          <w:rFonts w:cs="Arial"/>
        </w:rPr>
        <w:t>. Jedná se o záznamy se SLM generovanou ze SLM s IA 9</w:t>
      </w:r>
      <w:r w:rsidR="00661644">
        <w:rPr>
          <w:rFonts w:cs="Arial"/>
        </w:rPr>
        <w:t>50</w:t>
      </w:r>
      <w:r w:rsidRPr="002A3598">
        <w:rPr>
          <w:rFonts w:cs="Arial"/>
        </w:rPr>
        <w:t>.</w:t>
      </w:r>
    </w:p>
    <w:p w14:paraId="770B0A0E" w14:textId="77777777" w:rsidR="00BE0E0A" w:rsidRPr="00761C4C" w:rsidRDefault="00BE0E0A" w:rsidP="00BE0E0A">
      <w:pPr>
        <w:rPr>
          <w:rFonts w:cs="Arial"/>
          <w:b/>
          <w:u w:val="single"/>
        </w:rPr>
      </w:pPr>
    </w:p>
    <w:p w14:paraId="7D8DA0C3" w14:textId="77777777" w:rsidR="00BE0E0A" w:rsidRPr="00761C4C" w:rsidRDefault="00BE0E0A" w:rsidP="00BE0E0A">
      <w:pPr>
        <w:rPr>
          <w:rFonts w:cs="Arial"/>
          <w:b/>
          <w:u w:val="single"/>
        </w:rPr>
      </w:pPr>
      <w:r w:rsidRPr="00761C4C">
        <w:rPr>
          <w:rFonts w:cs="Arial"/>
          <w:b/>
          <w:u w:val="single"/>
        </w:rPr>
        <w:t>Parametry sestavy</w:t>
      </w:r>
    </w:p>
    <w:p w14:paraId="3D5D4569" w14:textId="77777777" w:rsidR="00BE0E0A" w:rsidRPr="00377F63" w:rsidRDefault="00BE0E0A" w:rsidP="00BE0E0A">
      <w:pPr>
        <w:shd w:val="clear" w:color="auto" w:fill="FFFFFF"/>
        <w:rPr>
          <w:rFonts w:cs="Arial"/>
        </w:rPr>
      </w:pPr>
      <w:r>
        <w:rPr>
          <w:rFonts w:cs="Arial"/>
        </w:rPr>
        <w:t>Standardní : o</w:t>
      </w:r>
      <w:r w:rsidRPr="00761C4C">
        <w:rPr>
          <w:rFonts w:cs="Arial"/>
        </w:rPr>
        <w:t>bdobí</w:t>
      </w:r>
      <w:r>
        <w:rPr>
          <w:rFonts w:cs="Arial"/>
        </w:rPr>
        <w:t>, s</w:t>
      </w:r>
      <w:r w:rsidRPr="00A14076">
        <w:rPr>
          <w:rFonts w:cs="Arial"/>
        </w:rPr>
        <w:t>právní oddíl</w:t>
      </w:r>
      <w:r>
        <w:rPr>
          <w:rFonts w:cs="Arial"/>
        </w:rPr>
        <w:t>, t</w:t>
      </w:r>
      <w:r w:rsidRPr="00761C4C">
        <w:rPr>
          <w:rFonts w:cs="Arial"/>
        </w:rPr>
        <w:t>yp struktury</w:t>
      </w:r>
      <w:r>
        <w:rPr>
          <w:rFonts w:cs="Arial"/>
        </w:rPr>
        <w:t>, h</w:t>
      </w:r>
      <w:r w:rsidRPr="00A14076">
        <w:rPr>
          <w:rFonts w:cs="Arial"/>
        </w:rPr>
        <w:t>ladina</w:t>
      </w:r>
      <w:r>
        <w:rPr>
          <w:rFonts w:cs="Arial"/>
        </w:rPr>
        <w:t>, v</w:t>
      </w:r>
      <w:r w:rsidRPr="00A14076">
        <w:rPr>
          <w:rFonts w:cs="Arial"/>
        </w:rPr>
        <w:t>ýběrová osa</w:t>
      </w:r>
    </w:p>
    <w:p w14:paraId="3E3CAEA0" w14:textId="77777777" w:rsidR="00BE0E0A" w:rsidRPr="00761C4C" w:rsidRDefault="00BE0E0A" w:rsidP="00BE0E0A">
      <w:pPr>
        <w:rPr>
          <w:rFonts w:cs="Arial"/>
        </w:rPr>
      </w:pPr>
    </w:p>
    <w:p w14:paraId="39041607" w14:textId="77777777" w:rsidR="00BE0E0A" w:rsidRPr="00761C4C" w:rsidRDefault="00BE0E0A" w:rsidP="00BE0E0A">
      <w:pPr>
        <w:rPr>
          <w:rFonts w:cs="Arial"/>
        </w:rPr>
      </w:pPr>
      <w:r w:rsidRPr="00761C4C">
        <w:rPr>
          <w:rFonts w:cs="Arial"/>
          <w:b/>
          <w:u w:val="single"/>
        </w:rPr>
        <w:t xml:space="preserve">Záhlaví </w:t>
      </w:r>
    </w:p>
    <w:p w14:paraId="6CCDE594" w14:textId="77777777" w:rsidR="00BE0E0A" w:rsidRPr="00761C4C" w:rsidRDefault="00BE0E0A" w:rsidP="00BE0E0A">
      <w:pPr>
        <w:rPr>
          <w:rFonts w:cs="Arial"/>
          <w:shd w:val="clear" w:color="auto" w:fill="FFFFFF"/>
        </w:rPr>
      </w:pPr>
      <w:r w:rsidRPr="00761C4C">
        <w:rPr>
          <w:rFonts w:cs="Arial"/>
        </w:rPr>
        <w:tab/>
      </w:r>
      <w:r w:rsidRPr="00761C4C">
        <w:rPr>
          <w:rFonts w:cs="Arial"/>
          <w:b/>
          <w:shd w:val="clear" w:color="auto" w:fill="FFFFFF"/>
        </w:rPr>
        <w:t>Struktura</w:t>
      </w:r>
      <w:r w:rsidRPr="00761C4C">
        <w:rPr>
          <w:rFonts w:cs="Arial"/>
          <w:shd w:val="clear" w:color="auto" w:fill="FFFFFF"/>
        </w:rPr>
        <w:t xml:space="preserve"> - kód a název struktury</w:t>
      </w:r>
    </w:p>
    <w:p w14:paraId="31ED5335" w14:textId="77777777" w:rsidR="00BE0E0A" w:rsidRPr="00761C4C" w:rsidRDefault="00BE0E0A" w:rsidP="00BE0E0A">
      <w:pPr>
        <w:rPr>
          <w:rFonts w:cs="Arial"/>
          <w:sz w:val="24"/>
          <w:szCs w:val="24"/>
        </w:rPr>
      </w:pPr>
    </w:p>
    <w:p w14:paraId="789DD637" w14:textId="77777777" w:rsidR="00BE0E0A" w:rsidRPr="00761C4C" w:rsidRDefault="00BE0E0A" w:rsidP="00BE0E0A">
      <w:pPr>
        <w:rPr>
          <w:rFonts w:cs="Arial"/>
        </w:rPr>
      </w:pPr>
      <w:r w:rsidRPr="00761C4C">
        <w:rPr>
          <w:rFonts w:cs="Arial"/>
          <w:b/>
          <w:u w:val="single"/>
        </w:rPr>
        <w:t>Detail</w:t>
      </w:r>
    </w:p>
    <w:p w14:paraId="5A300480" w14:textId="77777777" w:rsidR="00BE0E0A" w:rsidRDefault="00BE0E0A" w:rsidP="00BE0E0A">
      <w:pPr>
        <w:ind w:left="708"/>
        <w:rPr>
          <w:rFonts w:cs="Arial"/>
        </w:rPr>
      </w:pPr>
      <w:r w:rsidRPr="00761C4C">
        <w:rPr>
          <w:rFonts w:cs="Arial"/>
          <w:b/>
          <w:shd w:val="clear" w:color="auto" w:fill="FFFFFF"/>
        </w:rPr>
        <w:t>OSČPV</w:t>
      </w:r>
      <w:r w:rsidRPr="00761C4C">
        <w:rPr>
          <w:rFonts w:cs="Arial"/>
          <w:shd w:val="clear" w:color="auto" w:fill="FFFFFF"/>
        </w:rPr>
        <w:t xml:space="preserve"> </w:t>
      </w:r>
      <w:r w:rsidRPr="00761C4C">
        <w:rPr>
          <w:rFonts w:cs="Arial"/>
          <w:shd w:val="clear" w:color="auto" w:fill="FFFFFF"/>
        </w:rPr>
        <w:tab/>
        <w:t>- identifikace zaměstnance (osobní číslo a PV)</w:t>
      </w:r>
      <w:r w:rsidRPr="00761C4C">
        <w:rPr>
          <w:rFonts w:cs="Arial"/>
          <w:shd w:val="clear" w:color="auto" w:fill="FFFFFF"/>
        </w:rPr>
        <w:br/>
      </w:r>
      <w:r>
        <w:rPr>
          <w:rFonts w:cs="Arial"/>
          <w:b/>
        </w:rPr>
        <w:t>Zaměstnanec</w:t>
      </w:r>
      <w:r w:rsidRPr="00761C4C">
        <w:rPr>
          <w:rFonts w:cs="Arial"/>
        </w:rPr>
        <w:t xml:space="preserve"> </w:t>
      </w:r>
      <w:r w:rsidRPr="00761C4C">
        <w:rPr>
          <w:rFonts w:cs="Arial"/>
        </w:rPr>
        <w:tab/>
        <w:t>- jméno a příjmení zaměstnance</w:t>
      </w:r>
    </w:p>
    <w:p w14:paraId="7F297A8A" w14:textId="77777777" w:rsidR="00BE0E0A" w:rsidRDefault="00BE0E0A" w:rsidP="00BE0E0A">
      <w:pPr>
        <w:ind w:left="708"/>
        <w:rPr>
          <w:rFonts w:cs="Arial"/>
        </w:rPr>
      </w:pPr>
      <w:r>
        <w:rPr>
          <w:rFonts w:cs="Arial"/>
          <w:b/>
          <w:shd w:val="clear" w:color="auto" w:fill="FFFFFF"/>
        </w:rPr>
        <w:t>Obálky</w:t>
      </w:r>
      <w:r>
        <w:rPr>
          <w:rFonts w:cs="Arial"/>
          <w:b/>
          <w:shd w:val="clear" w:color="auto" w:fill="FFFFFF"/>
        </w:rPr>
        <w:tab/>
      </w:r>
      <w:r>
        <w:rPr>
          <w:rFonts w:cs="Arial"/>
          <w:b/>
          <w:shd w:val="clear" w:color="auto" w:fill="FFFFFF"/>
        </w:rPr>
        <w:tab/>
      </w:r>
      <w:r w:rsidRPr="00280CD2">
        <w:rPr>
          <w:rFonts w:cs="Arial"/>
        </w:rPr>
        <w:t>-</w:t>
      </w:r>
      <w:r>
        <w:rPr>
          <w:rFonts w:cs="Arial"/>
        </w:rPr>
        <w:t xml:space="preserve"> počet obálek (vždy = 1)</w:t>
      </w:r>
    </w:p>
    <w:p w14:paraId="754EEA61" w14:textId="77777777" w:rsidR="00934B00" w:rsidRDefault="00BE0E0A" w:rsidP="002772AC">
      <w:pPr>
        <w:ind w:left="1418" w:hanging="709"/>
        <w:rPr>
          <w:rFonts w:cs="Arial"/>
          <w:b/>
          <w:shd w:val="clear" w:color="auto" w:fill="FFFFFF"/>
        </w:rPr>
      </w:pPr>
      <w:r>
        <w:rPr>
          <w:rFonts w:cs="Arial"/>
          <w:b/>
          <w:shd w:val="clear" w:color="auto" w:fill="FFFFFF"/>
        </w:rPr>
        <w:t>Nominál1</w:t>
      </w:r>
      <w:r>
        <w:rPr>
          <w:rFonts w:cs="Arial"/>
          <w:b/>
          <w:shd w:val="clear" w:color="auto" w:fill="FFFFFF"/>
        </w:rPr>
        <w:tab/>
      </w:r>
      <w:r w:rsidRPr="00BD4E80">
        <w:rPr>
          <w:rFonts w:cs="Arial"/>
        </w:rPr>
        <w:t>-</w:t>
      </w:r>
      <w:r>
        <w:rPr>
          <w:rFonts w:cs="Arial"/>
        </w:rPr>
        <w:t xml:space="preserve"> jednotková cena stravenky</w:t>
      </w:r>
      <w:r w:rsidR="002A6B3D">
        <w:rPr>
          <w:rFonts w:cs="Arial"/>
        </w:rPr>
        <w:t xml:space="preserve"> (cena spočtená z měs. záznamu srážky ze mzdy: sazba * procento zaokrouhlená na jedno desetinní místo )</w:t>
      </w:r>
    </w:p>
    <w:p w14:paraId="6F827AF4" w14:textId="77777777" w:rsidR="00BE0E0A" w:rsidRDefault="00BE0E0A" w:rsidP="002772AC">
      <w:pPr>
        <w:ind w:left="1418" w:hanging="709"/>
        <w:rPr>
          <w:rFonts w:cs="Arial"/>
        </w:rPr>
      </w:pPr>
      <w:r>
        <w:rPr>
          <w:rFonts w:cs="Arial"/>
          <w:b/>
          <w:shd w:val="clear" w:color="auto" w:fill="FFFFFF"/>
        </w:rPr>
        <w:t>Množství1</w:t>
      </w:r>
      <w:r w:rsidRPr="00761C4C">
        <w:rPr>
          <w:rFonts w:cs="Arial"/>
          <w:shd w:val="clear" w:color="auto" w:fill="FFFFFF"/>
        </w:rPr>
        <w:tab/>
        <w:t>- počet odebraných stravenek</w:t>
      </w:r>
      <w:r w:rsidRPr="00761C4C">
        <w:rPr>
          <w:rFonts w:cs="Arial"/>
          <w:shd w:val="clear" w:color="auto" w:fill="FFFFFF"/>
        </w:rPr>
        <w:br/>
      </w:r>
    </w:p>
    <w:p w14:paraId="7BB3DC3F" w14:textId="77777777" w:rsidR="00BE0E0A" w:rsidRPr="00761C4C" w:rsidRDefault="00BE0E0A" w:rsidP="00BE0E0A">
      <w:pPr>
        <w:rPr>
          <w:rFonts w:cs="Arial"/>
        </w:rPr>
      </w:pPr>
      <w:r w:rsidRPr="00393E5A">
        <w:rPr>
          <w:rFonts w:cs="Arial"/>
          <w:b/>
        </w:rPr>
        <w:t>Součtovaní</w:t>
      </w:r>
      <w:r>
        <w:rPr>
          <w:rFonts w:cs="Arial"/>
        </w:rPr>
        <w:t>: 1) za strukturu, 2) celkem</w:t>
      </w:r>
    </w:p>
    <w:p w14:paraId="3E155599" w14:textId="77777777" w:rsidR="00BE0E0A" w:rsidRDefault="00BE0E0A" w:rsidP="00BE0E0A">
      <w:pPr>
        <w:rPr>
          <w:rFonts w:cs="Arial"/>
        </w:rPr>
      </w:pPr>
      <w:r w:rsidRPr="00761C4C">
        <w:rPr>
          <w:rFonts w:cs="Arial"/>
          <w:b/>
        </w:rPr>
        <w:t>Výběr</w:t>
      </w:r>
      <w:r w:rsidRPr="00761C4C">
        <w:rPr>
          <w:rFonts w:cs="Arial"/>
        </w:rPr>
        <w:t>: aktuální řádková práva, osoby platné pro Doch</w:t>
      </w:r>
      <w:r w:rsidRPr="00761C4C">
        <w:rPr>
          <w:rFonts w:cs="Arial"/>
        </w:rPr>
        <w:br/>
      </w:r>
      <w:r w:rsidRPr="00761C4C">
        <w:rPr>
          <w:rFonts w:cs="Arial"/>
          <w:b/>
          <w:shd w:val="clear" w:color="auto" w:fill="FFFFFF"/>
        </w:rPr>
        <w:t>Stránkování</w:t>
      </w:r>
      <w:r w:rsidRPr="00761C4C">
        <w:rPr>
          <w:rFonts w:cs="Arial"/>
          <w:shd w:val="clear" w:color="auto" w:fill="FFFFFF"/>
        </w:rPr>
        <w:t>: není</w:t>
      </w:r>
      <w:r w:rsidRPr="00761C4C">
        <w:rPr>
          <w:rFonts w:cs="Arial"/>
          <w:shd w:val="clear" w:color="auto" w:fill="FFFFFF"/>
        </w:rPr>
        <w:br/>
      </w:r>
      <w:r w:rsidRPr="00761C4C">
        <w:rPr>
          <w:rFonts w:cs="Arial"/>
          <w:b/>
          <w:shd w:val="clear" w:color="auto" w:fill="FFFFFF"/>
        </w:rPr>
        <w:t>Řazení</w:t>
      </w:r>
      <w:r w:rsidRPr="00761C4C">
        <w:rPr>
          <w:rFonts w:cs="Arial"/>
          <w:shd w:val="clear" w:color="auto" w:fill="FFFFFF"/>
        </w:rPr>
        <w:t xml:space="preserve">: kód struktury, příjmení, jméno, os. </w:t>
      </w:r>
      <w:r>
        <w:rPr>
          <w:rFonts w:cs="Arial"/>
          <w:shd w:val="clear" w:color="auto" w:fill="FFFFFF"/>
        </w:rPr>
        <w:t>č</w:t>
      </w:r>
      <w:r w:rsidRPr="00761C4C">
        <w:rPr>
          <w:rFonts w:cs="Arial"/>
        </w:rPr>
        <w:t>íslo</w:t>
      </w:r>
    </w:p>
    <w:p w14:paraId="53819A09" w14:textId="77777777" w:rsidR="00BE0E0A" w:rsidRPr="00761C4C" w:rsidRDefault="00BE0E0A" w:rsidP="00BE0E0A">
      <w:pPr>
        <w:rPr>
          <w:rFonts w:cs="Arial"/>
        </w:rPr>
      </w:pPr>
      <w:r w:rsidRPr="00393E5A">
        <w:rPr>
          <w:rFonts w:cs="Arial"/>
          <w:b/>
        </w:rPr>
        <w:t>Výstup XLS :</w:t>
      </w:r>
      <w:r>
        <w:rPr>
          <w:rFonts w:cs="Arial"/>
        </w:rPr>
        <w:t xml:space="preserve"> Ano</w:t>
      </w:r>
    </w:p>
    <w:p w14:paraId="2DFF21BD" w14:textId="77777777" w:rsidR="00BE0E0A" w:rsidRPr="00761C4C" w:rsidRDefault="00BE0E0A" w:rsidP="00BE0E0A">
      <w:pPr>
        <w:rPr>
          <w:rFonts w:cs="Arial"/>
        </w:rPr>
      </w:pPr>
      <w:r w:rsidRPr="00393E5A">
        <w:rPr>
          <w:rFonts w:cs="Arial"/>
          <w:b/>
        </w:rPr>
        <w:t xml:space="preserve">Výstup </w:t>
      </w:r>
      <w:r>
        <w:rPr>
          <w:rFonts w:cs="Arial"/>
          <w:b/>
        </w:rPr>
        <w:t>CSV</w:t>
      </w:r>
      <w:r w:rsidRPr="00393E5A">
        <w:rPr>
          <w:rFonts w:cs="Arial"/>
          <w:b/>
        </w:rPr>
        <w:t xml:space="preserve"> :</w:t>
      </w:r>
      <w:r>
        <w:rPr>
          <w:rFonts w:cs="Arial"/>
        </w:rPr>
        <w:t xml:space="preserve"> Ne (doporučeno vytvořit z XLS formátu)</w:t>
      </w:r>
    </w:p>
    <w:p w14:paraId="2FBE1AAA" w14:textId="77777777" w:rsidR="00BE0E0A" w:rsidRDefault="00BE0E0A" w:rsidP="00BE0E0A">
      <w:pPr>
        <w:pStyle w:val="dokumentace-textpodntu"/>
      </w:pPr>
    </w:p>
    <w:p w14:paraId="2B11BEC8" w14:textId="77777777" w:rsidR="00BE0E0A" w:rsidRDefault="00BE0E0A" w:rsidP="00BE0E0A">
      <w:pPr>
        <w:pStyle w:val="dokumentace-textpodntu"/>
      </w:pPr>
    </w:p>
    <w:p w14:paraId="62D0BC05" w14:textId="77777777" w:rsidR="00BE0E0A" w:rsidRPr="00200495" w:rsidRDefault="00BE0E0A" w:rsidP="007974A4">
      <w:pPr>
        <w:pStyle w:val="Nadpis2"/>
      </w:pPr>
      <w:bookmarkStart w:id="1149" w:name="_Dcm16f_–_Stravenky,"/>
      <w:bookmarkStart w:id="1150" w:name="Dcm16f_popis"/>
      <w:bookmarkStart w:id="1151" w:name="_Toc398639718"/>
      <w:bookmarkStart w:id="1152" w:name="_Toc198147132"/>
      <w:bookmarkEnd w:id="1149"/>
      <w:r w:rsidRPr="00200495">
        <w:t>Dcm</w:t>
      </w:r>
      <w:r>
        <w:t>16f</w:t>
      </w:r>
      <w:bookmarkEnd w:id="1150"/>
      <w:r>
        <w:t xml:space="preserve"> – Stravenky, nárok za období - SODEXO</w:t>
      </w:r>
      <w:bookmarkEnd w:id="1151"/>
      <w:bookmarkEnd w:id="1152"/>
    </w:p>
    <w:p w14:paraId="7CCA02F3" w14:textId="3F3BD571" w:rsidR="00BE0E0A" w:rsidRPr="002A3598" w:rsidRDefault="00BE0E0A" w:rsidP="007974A4">
      <w:pPr>
        <w:ind w:firstLine="708"/>
        <w:jc w:val="both"/>
        <w:rPr>
          <w:rFonts w:cs="Arial"/>
        </w:rPr>
      </w:pPr>
      <w:r w:rsidRPr="002A3598">
        <w:rPr>
          <w:rFonts w:cs="Arial"/>
        </w:rPr>
        <w:t>Sestava obsahuje podklady pro objednávku stravenek z „Dcm01, Vstupy detail“</w:t>
      </w:r>
      <w:r>
        <w:rPr>
          <w:rFonts w:cs="Arial"/>
        </w:rPr>
        <w:t xml:space="preserve"> ve formátu SODEXO</w:t>
      </w:r>
      <w:r w:rsidRPr="002A3598">
        <w:rPr>
          <w:rFonts w:cs="Arial"/>
        </w:rPr>
        <w:t>. V sestavě jsou obsažen</w:t>
      </w:r>
      <w:r>
        <w:rPr>
          <w:rFonts w:cs="Arial"/>
        </w:rPr>
        <w:t>y</w:t>
      </w:r>
      <w:r w:rsidRPr="002A3598">
        <w:rPr>
          <w:rFonts w:cs="Arial"/>
        </w:rPr>
        <w:t xml:space="preserve"> záznam</w:t>
      </w:r>
      <w:r>
        <w:rPr>
          <w:rFonts w:cs="Arial"/>
        </w:rPr>
        <w:t>y</w:t>
      </w:r>
      <w:r w:rsidRPr="002A3598">
        <w:rPr>
          <w:rFonts w:cs="Arial"/>
        </w:rPr>
        <w:t>, které byl</w:t>
      </w:r>
      <w:r>
        <w:rPr>
          <w:rFonts w:cs="Arial"/>
        </w:rPr>
        <w:t>y</w:t>
      </w:r>
      <w:r w:rsidRPr="002A3598">
        <w:rPr>
          <w:rFonts w:cs="Arial"/>
        </w:rPr>
        <w:t xml:space="preserve"> vygenerov</w:t>
      </w:r>
      <w:r>
        <w:rPr>
          <w:rFonts w:cs="Arial"/>
        </w:rPr>
        <w:t>á</w:t>
      </w:r>
      <w:r w:rsidRPr="002A3598">
        <w:rPr>
          <w:rFonts w:cs="Arial"/>
        </w:rPr>
        <w:t>n</w:t>
      </w:r>
      <w:r>
        <w:rPr>
          <w:rFonts w:cs="Arial"/>
        </w:rPr>
        <w:t>y</w:t>
      </w:r>
      <w:r w:rsidRPr="002A3598">
        <w:rPr>
          <w:rFonts w:cs="Arial"/>
        </w:rPr>
        <w:t xml:space="preserve"> v rámci „zjednodušeného režimu stravy z převodu DD/MV“ (viz </w:t>
      </w:r>
      <w:hyperlink r:id="rId56" w:anchor="_Generování__" w:history="1">
        <w:r w:rsidRPr="00A9470C">
          <w:rPr>
            <w:rStyle w:val="Hypertextovodkaz"/>
            <w:rFonts w:cs="Arial"/>
          </w:rPr>
          <w:t>popis</w:t>
        </w:r>
      </w:hyperlink>
      <w:r w:rsidRPr="002A3598">
        <w:rPr>
          <w:rFonts w:cs="Arial"/>
        </w:rPr>
        <w:t>)</w:t>
      </w:r>
      <w:r>
        <w:rPr>
          <w:rFonts w:cs="Arial"/>
        </w:rPr>
        <w:t>. Jedná se o záznamy se SLM generovanou ze SLM s IA 9</w:t>
      </w:r>
      <w:r w:rsidR="00661644">
        <w:rPr>
          <w:rFonts w:cs="Arial"/>
        </w:rPr>
        <w:t>50</w:t>
      </w:r>
      <w:r w:rsidRPr="002A3598">
        <w:rPr>
          <w:rFonts w:cs="Arial"/>
        </w:rPr>
        <w:t>.</w:t>
      </w:r>
    </w:p>
    <w:p w14:paraId="6CE01D22" w14:textId="77777777" w:rsidR="00BE0E0A" w:rsidRPr="00761C4C" w:rsidRDefault="00BE0E0A" w:rsidP="00BE0E0A">
      <w:pPr>
        <w:rPr>
          <w:rFonts w:cs="Arial"/>
          <w:b/>
          <w:u w:val="single"/>
        </w:rPr>
      </w:pPr>
    </w:p>
    <w:p w14:paraId="6CCAA11A" w14:textId="77777777" w:rsidR="00BE0E0A" w:rsidRPr="00761C4C" w:rsidRDefault="00BE0E0A" w:rsidP="00BE0E0A">
      <w:pPr>
        <w:rPr>
          <w:rFonts w:cs="Arial"/>
          <w:b/>
          <w:u w:val="single"/>
        </w:rPr>
      </w:pPr>
      <w:r w:rsidRPr="00761C4C">
        <w:rPr>
          <w:rFonts w:cs="Arial"/>
          <w:b/>
          <w:u w:val="single"/>
        </w:rPr>
        <w:t>Parametry sestavy</w:t>
      </w:r>
    </w:p>
    <w:p w14:paraId="3493571C" w14:textId="77777777" w:rsidR="00BE0E0A" w:rsidRPr="00377F63" w:rsidRDefault="00BE0E0A" w:rsidP="00BE0E0A">
      <w:pPr>
        <w:shd w:val="clear" w:color="auto" w:fill="FFFFFF"/>
        <w:rPr>
          <w:rFonts w:cs="Arial"/>
        </w:rPr>
      </w:pPr>
      <w:r>
        <w:rPr>
          <w:rFonts w:cs="Arial"/>
        </w:rPr>
        <w:t>Standardní : o</w:t>
      </w:r>
      <w:r w:rsidRPr="00761C4C">
        <w:rPr>
          <w:rFonts w:cs="Arial"/>
        </w:rPr>
        <w:t>bdobí</w:t>
      </w:r>
      <w:r>
        <w:rPr>
          <w:rFonts w:cs="Arial"/>
        </w:rPr>
        <w:t>, s</w:t>
      </w:r>
      <w:r w:rsidRPr="00A14076">
        <w:rPr>
          <w:rFonts w:cs="Arial"/>
        </w:rPr>
        <w:t>právní oddíl</w:t>
      </w:r>
      <w:r>
        <w:rPr>
          <w:rFonts w:cs="Arial"/>
        </w:rPr>
        <w:t>, t</w:t>
      </w:r>
      <w:r w:rsidRPr="00761C4C">
        <w:rPr>
          <w:rFonts w:cs="Arial"/>
        </w:rPr>
        <w:t>yp struktury</w:t>
      </w:r>
      <w:r>
        <w:rPr>
          <w:rFonts w:cs="Arial"/>
        </w:rPr>
        <w:t>, h</w:t>
      </w:r>
      <w:r w:rsidRPr="00A14076">
        <w:rPr>
          <w:rFonts w:cs="Arial"/>
        </w:rPr>
        <w:t>ladina</w:t>
      </w:r>
      <w:r>
        <w:rPr>
          <w:rFonts w:cs="Arial"/>
        </w:rPr>
        <w:t>, v</w:t>
      </w:r>
      <w:r w:rsidRPr="00A14076">
        <w:rPr>
          <w:rFonts w:cs="Arial"/>
        </w:rPr>
        <w:t>ýběrová osa</w:t>
      </w:r>
    </w:p>
    <w:p w14:paraId="13819FF8" w14:textId="77777777" w:rsidR="00BE0E0A" w:rsidRPr="00761C4C" w:rsidRDefault="00BE0E0A" w:rsidP="00BE0E0A">
      <w:pPr>
        <w:rPr>
          <w:rFonts w:cs="Arial"/>
        </w:rPr>
      </w:pPr>
    </w:p>
    <w:p w14:paraId="6EE2BBEA" w14:textId="77777777" w:rsidR="00BE0E0A" w:rsidRPr="00761C4C" w:rsidRDefault="00BE0E0A" w:rsidP="00BE0E0A">
      <w:pPr>
        <w:rPr>
          <w:rFonts w:cs="Arial"/>
        </w:rPr>
      </w:pPr>
      <w:r w:rsidRPr="00761C4C">
        <w:rPr>
          <w:rFonts w:cs="Arial"/>
          <w:b/>
          <w:u w:val="single"/>
        </w:rPr>
        <w:t xml:space="preserve">Záhlaví </w:t>
      </w:r>
    </w:p>
    <w:p w14:paraId="0B500383" w14:textId="77777777" w:rsidR="00BE0E0A" w:rsidRPr="00761C4C" w:rsidRDefault="00BE0E0A" w:rsidP="00BE0E0A">
      <w:pPr>
        <w:rPr>
          <w:rFonts w:cs="Arial"/>
          <w:shd w:val="clear" w:color="auto" w:fill="FFFFFF"/>
        </w:rPr>
      </w:pPr>
      <w:r w:rsidRPr="00761C4C">
        <w:rPr>
          <w:rFonts w:cs="Arial"/>
        </w:rPr>
        <w:tab/>
      </w:r>
      <w:r w:rsidRPr="00761C4C">
        <w:rPr>
          <w:rFonts w:cs="Arial"/>
          <w:b/>
          <w:shd w:val="clear" w:color="auto" w:fill="FFFFFF"/>
        </w:rPr>
        <w:t>Struktura</w:t>
      </w:r>
      <w:r w:rsidRPr="00761C4C">
        <w:rPr>
          <w:rFonts w:cs="Arial"/>
          <w:shd w:val="clear" w:color="auto" w:fill="FFFFFF"/>
        </w:rPr>
        <w:t xml:space="preserve"> - kód a název struktury</w:t>
      </w:r>
    </w:p>
    <w:p w14:paraId="17A363AD" w14:textId="77777777" w:rsidR="00BE0E0A" w:rsidRPr="00761C4C" w:rsidRDefault="00BE0E0A" w:rsidP="00BE0E0A">
      <w:pPr>
        <w:rPr>
          <w:rFonts w:cs="Arial"/>
          <w:sz w:val="24"/>
          <w:szCs w:val="24"/>
        </w:rPr>
      </w:pPr>
    </w:p>
    <w:p w14:paraId="7233A854" w14:textId="77777777" w:rsidR="00BE0E0A" w:rsidRPr="00761C4C" w:rsidRDefault="00BE0E0A" w:rsidP="00BE0E0A">
      <w:pPr>
        <w:rPr>
          <w:rFonts w:cs="Arial"/>
        </w:rPr>
      </w:pPr>
      <w:r w:rsidRPr="00761C4C">
        <w:rPr>
          <w:rFonts w:cs="Arial"/>
          <w:b/>
          <w:u w:val="single"/>
        </w:rPr>
        <w:t>Detail</w:t>
      </w:r>
    </w:p>
    <w:p w14:paraId="42CD9F78" w14:textId="77777777" w:rsidR="00BE0E0A" w:rsidRDefault="00BE0E0A" w:rsidP="00BE0E0A">
      <w:pPr>
        <w:ind w:left="708"/>
        <w:rPr>
          <w:rFonts w:cs="Arial"/>
        </w:rPr>
      </w:pPr>
      <w:r w:rsidRPr="00761C4C">
        <w:rPr>
          <w:rFonts w:cs="Arial"/>
          <w:b/>
          <w:shd w:val="clear" w:color="auto" w:fill="FFFFFF"/>
        </w:rPr>
        <w:lastRenderedPageBreak/>
        <w:t>OSČPV</w:t>
      </w:r>
      <w:r w:rsidRPr="00761C4C">
        <w:rPr>
          <w:rFonts w:cs="Arial"/>
          <w:shd w:val="clear" w:color="auto" w:fill="FFFFFF"/>
        </w:rPr>
        <w:t xml:space="preserve"> </w:t>
      </w:r>
      <w:r w:rsidRPr="00761C4C">
        <w:rPr>
          <w:rFonts w:cs="Arial"/>
          <w:shd w:val="clear" w:color="auto" w:fill="FFFFFF"/>
        </w:rPr>
        <w:tab/>
        <w:t>- identifikace zaměstnance (osobní číslo a PV)</w:t>
      </w:r>
      <w:r w:rsidRPr="00761C4C">
        <w:rPr>
          <w:rFonts w:cs="Arial"/>
          <w:shd w:val="clear" w:color="auto" w:fill="FFFFFF"/>
        </w:rPr>
        <w:br/>
      </w:r>
      <w:r>
        <w:rPr>
          <w:rFonts w:cs="Arial"/>
          <w:b/>
        </w:rPr>
        <w:t>Zaměstnanec</w:t>
      </w:r>
      <w:r w:rsidRPr="00761C4C">
        <w:rPr>
          <w:rFonts w:cs="Arial"/>
        </w:rPr>
        <w:t xml:space="preserve"> </w:t>
      </w:r>
      <w:r w:rsidRPr="00761C4C">
        <w:rPr>
          <w:rFonts w:cs="Arial"/>
        </w:rPr>
        <w:tab/>
        <w:t>- jméno a příjmení zaměstnance</w:t>
      </w:r>
    </w:p>
    <w:p w14:paraId="656B894C" w14:textId="77777777" w:rsidR="00BE0E0A" w:rsidRPr="00393E5A" w:rsidRDefault="00BE0E0A" w:rsidP="00BE0E0A">
      <w:pPr>
        <w:ind w:left="708"/>
        <w:rPr>
          <w:rFonts w:cs="Arial"/>
          <w:shd w:val="clear" w:color="auto" w:fill="FFFFFF"/>
        </w:rPr>
      </w:pPr>
      <w:r>
        <w:rPr>
          <w:rFonts w:cs="Arial"/>
          <w:b/>
          <w:shd w:val="clear" w:color="auto" w:fill="FFFFFF"/>
        </w:rPr>
        <w:t>Místo</w:t>
      </w:r>
      <w:r>
        <w:rPr>
          <w:rFonts w:cs="Arial"/>
          <w:b/>
          <w:shd w:val="clear" w:color="auto" w:fill="FFFFFF"/>
        </w:rPr>
        <w:tab/>
      </w:r>
      <w:r>
        <w:rPr>
          <w:rFonts w:cs="Arial"/>
          <w:b/>
          <w:shd w:val="clear" w:color="auto" w:fill="FFFFFF"/>
        </w:rPr>
        <w:tab/>
      </w:r>
      <w:r w:rsidRPr="00280CD2">
        <w:rPr>
          <w:rFonts w:cs="Arial"/>
        </w:rPr>
        <w:t>-</w:t>
      </w:r>
      <w:r>
        <w:rPr>
          <w:rFonts w:cs="Arial"/>
        </w:rPr>
        <w:t xml:space="preserve"> s</w:t>
      </w:r>
      <w:r w:rsidRPr="00393E5A">
        <w:rPr>
          <w:rFonts w:cs="Arial"/>
          <w:shd w:val="clear" w:color="auto" w:fill="FFFFFF"/>
        </w:rPr>
        <w:t>travovací lokalita (přiřazení na strukturu 32)</w:t>
      </w:r>
      <w:r>
        <w:rPr>
          <w:rFonts w:cs="Arial"/>
          <w:shd w:val="clear" w:color="auto" w:fill="FFFFFF"/>
        </w:rPr>
        <w:t>, max.12 znaků</w:t>
      </w:r>
    </w:p>
    <w:p w14:paraId="697F061E" w14:textId="77777777" w:rsidR="00934B00" w:rsidRDefault="00BE0E0A" w:rsidP="002772AC">
      <w:pPr>
        <w:ind w:left="1418" w:hanging="709"/>
        <w:rPr>
          <w:rFonts w:cs="Arial"/>
          <w:b/>
          <w:shd w:val="clear" w:color="auto" w:fill="FFFFFF"/>
        </w:rPr>
      </w:pPr>
      <w:r>
        <w:rPr>
          <w:rFonts w:cs="Arial"/>
          <w:b/>
          <w:shd w:val="clear" w:color="auto" w:fill="FFFFFF"/>
        </w:rPr>
        <w:t>Počet</w:t>
      </w:r>
      <w:r>
        <w:rPr>
          <w:rFonts w:cs="Arial"/>
          <w:b/>
          <w:shd w:val="clear" w:color="auto" w:fill="FFFFFF"/>
        </w:rPr>
        <w:tab/>
      </w:r>
      <w:r w:rsidRPr="00761C4C">
        <w:rPr>
          <w:rFonts w:cs="Arial"/>
          <w:shd w:val="clear" w:color="auto" w:fill="FFFFFF"/>
        </w:rPr>
        <w:tab/>
        <w:t>- počet odebraných stravenek</w:t>
      </w:r>
    </w:p>
    <w:p w14:paraId="491AA11D" w14:textId="77777777" w:rsidR="00934B00" w:rsidRDefault="00BE0E0A" w:rsidP="002772AC">
      <w:pPr>
        <w:ind w:left="1418" w:hanging="709"/>
        <w:rPr>
          <w:rFonts w:cs="Arial"/>
        </w:rPr>
      </w:pPr>
      <w:r>
        <w:rPr>
          <w:rFonts w:cs="Arial"/>
          <w:b/>
          <w:shd w:val="clear" w:color="auto" w:fill="FFFFFF"/>
        </w:rPr>
        <w:t>Cena</w:t>
      </w:r>
      <w:r>
        <w:rPr>
          <w:rFonts w:cs="Arial"/>
          <w:b/>
          <w:shd w:val="clear" w:color="auto" w:fill="FFFFFF"/>
        </w:rPr>
        <w:tab/>
      </w:r>
      <w:r>
        <w:rPr>
          <w:rFonts w:cs="Arial"/>
          <w:b/>
          <w:shd w:val="clear" w:color="auto" w:fill="FFFFFF"/>
        </w:rPr>
        <w:tab/>
      </w:r>
      <w:r w:rsidRPr="00BD4E80">
        <w:rPr>
          <w:rFonts w:cs="Arial"/>
        </w:rPr>
        <w:t>-</w:t>
      </w:r>
      <w:r>
        <w:rPr>
          <w:rFonts w:cs="Arial"/>
        </w:rPr>
        <w:t xml:space="preserve"> jednotková cena stravenky</w:t>
      </w:r>
      <w:r w:rsidR="002A6B3D">
        <w:rPr>
          <w:rFonts w:cs="Arial"/>
        </w:rPr>
        <w:t xml:space="preserve"> (cena spočtená z měs. záznamu srážky ze mzdy: sazba * procento zaokrouhlená na jedno desetinní místo )</w:t>
      </w:r>
    </w:p>
    <w:p w14:paraId="1DA3A4D0" w14:textId="77777777" w:rsidR="00BE0E0A" w:rsidRDefault="00BE0E0A" w:rsidP="00BE0E0A">
      <w:pPr>
        <w:ind w:left="708"/>
        <w:rPr>
          <w:rFonts w:cs="Arial"/>
        </w:rPr>
      </w:pPr>
      <w:r w:rsidRPr="005B2EEC">
        <w:rPr>
          <w:rFonts w:cs="Arial"/>
          <w:b/>
        </w:rPr>
        <w:t>Cena2</w:t>
      </w:r>
      <w:r>
        <w:rPr>
          <w:rFonts w:cs="Arial"/>
        </w:rPr>
        <w:tab/>
      </w:r>
      <w:r>
        <w:rPr>
          <w:rFonts w:cs="Arial"/>
        </w:rPr>
        <w:tab/>
        <w:t>- nevyplněno</w:t>
      </w:r>
    </w:p>
    <w:p w14:paraId="29F679C9" w14:textId="77777777" w:rsidR="00BE0E0A" w:rsidRPr="00393E5A" w:rsidRDefault="00BE0E0A" w:rsidP="00BE0E0A">
      <w:pPr>
        <w:ind w:left="708"/>
        <w:rPr>
          <w:rFonts w:cs="Arial"/>
          <w:shd w:val="clear" w:color="auto" w:fill="FFFFFF"/>
        </w:rPr>
      </w:pPr>
      <w:r>
        <w:rPr>
          <w:rFonts w:cs="Arial"/>
          <w:b/>
          <w:shd w:val="clear" w:color="auto" w:fill="FFFFFF"/>
        </w:rPr>
        <w:t>Údaj1</w:t>
      </w:r>
      <w:r>
        <w:rPr>
          <w:rFonts w:cs="Arial"/>
          <w:b/>
          <w:shd w:val="clear" w:color="auto" w:fill="FFFFFF"/>
        </w:rPr>
        <w:tab/>
      </w:r>
      <w:r>
        <w:rPr>
          <w:rFonts w:cs="Arial"/>
          <w:b/>
          <w:shd w:val="clear" w:color="auto" w:fill="FFFFFF"/>
        </w:rPr>
        <w:tab/>
        <w:t xml:space="preserve">- </w:t>
      </w:r>
      <w:r w:rsidRPr="002772AC">
        <w:rPr>
          <w:rFonts w:cs="Arial"/>
          <w:shd w:val="clear" w:color="auto" w:fill="FFFFFF"/>
        </w:rPr>
        <w:t>s</w:t>
      </w:r>
      <w:r w:rsidRPr="00393E5A">
        <w:rPr>
          <w:rFonts w:cs="Arial"/>
          <w:shd w:val="clear" w:color="auto" w:fill="FFFFFF"/>
        </w:rPr>
        <w:t>travovací lokalita (přiřazení na strukturu 32)</w:t>
      </w:r>
    </w:p>
    <w:p w14:paraId="6FAACCAA" w14:textId="77777777" w:rsidR="00BE0E0A" w:rsidRPr="00393E5A" w:rsidRDefault="00BE0E0A" w:rsidP="00BE0E0A">
      <w:pPr>
        <w:ind w:left="708"/>
        <w:rPr>
          <w:rFonts w:cs="Arial"/>
          <w:shd w:val="clear" w:color="auto" w:fill="FFFFFF"/>
        </w:rPr>
      </w:pPr>
      <w:r>
        <w:rPr>
          <w:rFonts w:cs="Arial"/>
          <w:b/>
          <w:shd w:val="clear" w:color="auto" w:fill="FFFFFF"/>
        </w:rPr>
        <w:t>Údaj2</w:t>
      </w:r>
      <w:r>
        <w:rPr>
          <w:rFonts w:cs="Arial"/>
          <w:b/>
          <w:shd w:val="clear" w:color="auto" w:fill="FFFFFF"/>
        </w:rPr>
        <w:tab/>
      </w:r>
      <w:r>
        <w:rPr>
          <w:rFonts w:cs="Arial"/>
          <w:b/>
          <w:shd w:val="clear" w:color="auto" w:fill="FFFFFF"/>
        </w:rPr>
        <w:tab/>
        <w:t xml:space="preserve">- </w:t>
      </w:r>
      <w:r w:rsidRPr="00393E5A">
        <w:rPr>
          <w:rFonts w:cs="Arial"/>
          <w:shd w:val="clear" w:color="auto" w:fill="FFFFFF"/>
        </w:rPr>
        <w:t>nevyplněno</w:t>
      </w:r>
    </w:p>
    <w:p w14:paraId="067A7BE4" w14:textId="77777777" w:rsidR="00BE0E0A" w:rsidRDefault="00BE0E0A" w:rsidP="00BE0E0A">
      <w:pPr>
        <w:ind w:left="708"/>
        <w:rPr>
          <w:rFonts w:cs="Arial"/>
        </w:rPr>
      </w:pPr>
    </w:p>
    <w:p w14:paraId="23EF7D1F" w14:textId="77777777" w:rsidR="00BE0E0A" w:rsidRPr="00761C4C" w:rsidRDefault="00BE0E0A" w:rsidP="00BE0E0A">
      <w:pPr>
        <w:rPr>
          <w:rFonts w:cs="Arial"/>
        </w:rPr>
      </w:pPr>
      <w:r w:rsidRPr="00393E5A">
        <w:rPr>
          <w:rFonts w:cs="Arial"/>
          <w:b/>
        </w:rPr>
        <w:t>Součtovaní</w:t>
      </w:r>
      <w:r>
        <w:rPr>
          <w:rFonts w:cs="Arial"/>
        </w:rPr>
        <w:t>: 1) za strukturu, 2) celkem</w:t>
      </w:r>
    </w:p>
    <w:p w14:paraId="359FD6F1" w14:textId="77777777" w:rsidR="00BE0E0A" w:rsidRDefault="00BE0E0A" w:rsidP="00BE0E0A">
      <w:pPr>
        <w:rPr>
          <w:rFonts w:cs="Arial"/>
        </w:rPr>
      </w:pPr>
      <w:r w:rsidRPr="00761C4C">
        <w:rPr>
          <w:rFonts w:cs="Arial"/>
          <w:b/>
        </w:rPr>
        <w:t>Výběr</w:t>
      </w:r>
      <w:r w:rsidRPr="00761C4C">
        <w:rPr>
          <w:rFonts w:cs="Arial"/>
        </w:rPr>
        <w:t>: aktuální řádková práva, osoby platné pro Doch</w:t>
      </w:r>
      <w:r w:rsidRPr="00761C4C">
        <w:rPr>
          <w:rFonts w:cs="Arial"/>
        </w:rPr>
        <w:br/>
      </w:r>
      <w:r w:rsidRPr="00761C4C">
        <w:rPr>
          <w:rFonts w:cs="Arial"/>
          <w:b/>
          <w:shd w:val="clear" w:color="auto" w:fill="FFFFFF"/>
        </w:rPr>
        <w:t>Stránkování</w:t>
      </w:r>
      <w:r w:rsidRPr="00761C4C">
        <w:rPr>
          <w:rFonts w:cs="Arial"/>
          <w:shd w:val="clear" w:color="auto" w:fill="FFFFFF"/>
        </w:rPr>
        <w:t>: není</w:t>
      </w:r>
      <w:r w:rsidRPr="00761C4C">
        <w:rPr>
          <w:rFonts w:cs="Arial"/>
          <w:shd w:val="clear" w:color="auto" w:fill="FFFFFF"/>
        </w:rPr>
        <w:br/>
      </w:r>
      <w:r w:rsidRPr="00761C4C">
        <w:rPr>
          <w:rFonts w:cs="Arial"/>
          <w:b/>
          <w:shd w:val="clear" w:color="auto" w:fill="FFFFFF"/>
        </w:rPr>
        <w:t>Řazení</w:t>
      </w:r>
      <w:r w:rsidRPr="00761C4C">
        <w:rPr>
          <w:rFonts w:cs="Arial"/>
          <w:shd w:val="clear" w:color="auto" w:fill="FFFFFF"/>
        </w:rPr>
        <w:t xml:space="preserve">: kód struktury, příjmení, jméno, os. </w:t>
      </w:r>
      <w:r w:rsidRPr="00761C4C">
        <w:rPr>
          <w:rFonts w:cs="Arial"/>
        </w:rPr>
        <w:t>Číslo</w:t>
      </w:r>
    </w:p>
    <w:p w14:paraId="5005BCBB" w14:textId="77777777" w:rsidR="00BE0E0A" w:rsidRPr="00761C4C" w:rsidRDefault="00BE0E0A" w:rsidP="00BE0E0A">
      <w:pPr>
        <w:rPr>
          <w:rFonts w:cs="Arial"/>
        </w:rPr>
      </w:pPr>
      <w:r w:rsidRPr="00393E5A">
        <w:rPr>
          <w:rFonts w:cs="Arial"/>
          <w:b/>
        </w:rPr>
        <w:t>Výstup XLS :</w:t>
      </w:r>
      <w:r>
        <w:rPr>
          <w:rFonts w:cs="Arial"/>
        </w:rPr>
        <w:t xml:space="preserve"> Ano</w:t>
      </w:r>
    </w:p>
    <w:p w14:paraId="07264254" w14:textId="77777777" w:rsidR="00BE0E0A" w:rsidRPr="00761C4C" w:rsidRDefault="00BE0E0A" w:rsidP="00BE0E0A">
      <w:pPr>
        <w:rPr>
          <w:rFonts w:cs="Arial"/>
        </w:rPr>
      </w:pPr>
      <w:r w:rsidRPr="00393E5A">
        <w:rPr>
          <w:rFonts w:cs="Arial"/>
          <w:b/>
        </w:rPr>
        <w:t xml:space="preserve">Výstup </w:t>
      </w:r>
      <w:r>
        <w:rPr>
          <w:rFonts w:cs="Arial"/>
          <w:b/>
        </w:rPr>
        <w:t>CSV</w:t>
      </w:r>
      <w:r w:rsidRPr="00393E5A">
        <w:rPr>
          <w:rFonts w:cs="Arial"/>
          <w:b/>
        </w:rPr>
        <w:t xml:space="preserve"> :</w:t>
      </w:r>
      <w:r>
        <w:rPr>
          <w:rFonts w:cs="Arial"/>
        </w:rPr>
        <w:t xml:space="preserve"> Ne (doporučeno vytvořit z XLS formátu)</w:t>
      </w:r>
    </w:p>
    <w:p w14:paraId="61CB55AC" w14:textId="77777777" w:rsidR="00BE0E0A" w:rsidRDefault="00BE0E0A" w:rsidP="00B2332E">
      <w:pPr>
        <w:tabs>
          <w:tab w:val="left" w:pos="2528"/>
        </w:tabs>
        <w:overflowPunct/>
        <w:ind w:left="-23"/>
        <w:textAlignment w:val="auto"/>
        <w:rPr>
          <w:rFonts w:cs="Arial"/>
          <w:color w:val="000000"/>
        </w:rPr>
      </w:pPr>
    </w:p>
    <w:p w14:paraId="50A29A6C" w14:textId="77777777" w:rsidR="00724B68" w:rsidRPr="00554FCC" w:rsidRDefault="00724B68" w:rsidP="00AA4E8D">
      <w:pPr>
        <w:pStyle w:val="Nadpis2"/>
      </w:pPr>
      <w:bookmarkStart w:id="1153" w:name="Dcm27_popis"/>
      <w:r>
        <w:t xml:space="preserve"> </w:t>
      </w:r>
      <w:bookmarkStart w:id="1154" w:name="_Toc198147133"/>
      <w:r>
        <w:t xml:space="preserve">Dcm27 </w:t>
      </w:r>
      <w:bookmarkEnd w:id="1153"/>
      <w:r>
        <w:t>– Přehled čerpání SLM z Dov02</w:t>
      </w:r>
      <w:bookmarkEnd w:id="1154"/>
    </w:p>
    <w:p w14:paraId="090B1381" w14:textId="77777777" w:rsidR="00724B68" w:rsidRDefault="00724B68" w:rsidP="00AA4E8D">
      <w:r>
        <w:t>Sestava obsahuje přehled čerpání SLM z výpočtu MZDY i DOCH, které jsou evidovány na Dov02 (alternativa k sestavě Dcm11).</w:t>
      </w:r>
      <w:r w:rsidRPr="00554FCC">
        <w:t xml:space="preserve"> </w:t>
      </w:r>
    </w:p>
    <w:p w14:paraId="08F7EF6B" w14:textId="77777777" w:rsidR="00724B68" w:rsidRPr="00DD3358" w:rsidRDefault="00724B68" w:rsidP="00724B68">
      <w:pPr>
        <w:rPr>
          <w:rFonts w:cs="Arial"/>
          <w:b/>
          <w:u w:val="single"/>
        </w:rPr>
      </w:pPr>
      <w:r w:rsidRPr="00DD3358">
        <w:rPr>
          <w:rFonts w:cs="Arial"/>
          <w:b/>
          <w:u w:val="single"/>
        </w:rPr>
        <w:t>Parametry sestavy:</w:t>
      </w:r>
    </w:p>
    <w:p w14:paraId="2AA88E26" w14:textId="77777777" w:rsidR="00724B68" w:rsidRDefault="00724B68" w:rsidP="00724B68">
      <w:pPr>
        <w:rPr>
          <w:rFonts w:cs="Arial"/>
        </w:rPr>
      </w:pPr>
      <w:r>
        <w:rPr>
          <w:rFonts w:cs="Arial"/>
        </w:rPr>
        <w:t xml:space="preserve">Standardní: </w:t>
      </w:r>
    </w:p>
    <w:p w14:paraId="1F621D13" w14:textId="77777777" w:rsidR="00724B68" w:rsidRDefault="00724B68" w:rsidP="00724B68">
      <w:pPr>
        <w:ind w:firstLine="708"/>
        <w:rPr>
          <w:rFonts w:cs="Arial"/>
          <w:bCs/>
        </w:rPr>
      </w:pPr>
      <w:r>
        <w:rPr>
          <w:rFonts w:cs="Arial"/>
        </w:rPr>
        <w:t>O</w:t>
      </w:r>
      <w:r w:rsidRPr="00DD3358">
        <w:rPr>
          <w:rFonts w:cs="Arial"/>
        </w:rPr>
        <w:t>bdobí</w:t>
      </w:r>
      <w:r>
        <w:rPr>
          <w:rFonts w:cs="Arial"/>
        </w:rPr>
        <w:t xml:space="preserve">, </w:t>
      </w:r>
      <w:r w:rsidRPr="00DD3358">
        <w:rPr>
          <w:rFonts w:cs="Arial"/>
        </w:rPr>
        <w:t>Správní oddíl</w:t>
      </w:r>
      <w:r>
        <w:rPr>
          <w:rFonts w:cs="Arial"/>
        </w:rPr>
        <w:t>, Typ</w:t>
      </w:r>
      <w:r w:rsidRPr="00DD3358">
        <w:rPr>
          <w:rFonts w:cs="Arial"/>
          <w:bCs/>
        </w:rPr>
        <w:t xml:space="preserve"> Struktur</w:t>
      </w:r>
      <w:r>
        <w:rPr>
          <w:rFonts w:cs="Arial"/>
          <w:bCs/>
        </w:rPr>
        <w:t xml:space="preserve">y, </w:t>
      </w:r>
      <w:r w:rsidRPr="00DD3358">
        <w:rPr>
          <w:rFonts w:cs="Arial"/>
          <w:bCs/>
        </w:rPr>
        <w:t>Hladina</w:t>
      </w:r>
      <w:r>
        <w:rPr>
          <w:rFonts w:cs="Arial"/>
          <w:bCs/>
        </w:rPr>
        <w:t>, Výběrová osa, Zaměstnanec</w:t>
      </w:r>
    </w:p>
    <w:p w14:paraId="12023081" w14:textId="77777777" w:rsidR="00724B68" w:rsidRDefault="00724B68" w:rsidP="00724B68">
      <w:pPr>
        <w:rPr>
          <w:rFonts w:cs="Arial"/>
          <w:bCs/>
        </w:rPr>
      </w:pPr>
      <w:r>
        <w:rPr>
          <w:rFonts w:cs="Arial"/>
          <w:bCs/>
        </w:rPr>
        <w:t>Další:</w:t>
      </w:r>
    </w:p>
    <w:p w14:paraId="790B8D17" w14:textId="77777777" w:rsidR="00724B68" w:rsidRDefault="00724B68" w:rsidP="00724B68">
      <w:pPr>
        <w:rPr>
          <w:rFonts w:cs="Arial"/>
          <w:bCs/>
        </w:rPr>
      </w:pPr>
      <w:r>
        <w:rPr>
          <w:rFonts w:cs="Arial"/>
          <w:bCs/>
        </w:rPr>
        <w:tab/>
        <w:t>Celý rok</w:t>
      </w:r>
    </w:p>
    <w:p w14:paraId="4B30AF74" w14:textId="77777777" w:rsidR="00724B68" w:rsidRDefault="00724B68" w:rsidP="00724B68">
      <w:pPr>
        <w:ind w:left="1416"/>
      </w:pPr>
      <w:r>
        <w:t>Nezaškrtnuto –</w:t>
      </w:r>
      <w:r w:rsidRPr="00554FCC">
        <w:t xml:space="preserve"> </w:t>
      </w:r>
      <w:r>
        <w:t>všechny platné definice nároku pro období z parametru (období z parametru je pokryto definicí nároku)</w:t>
      </w:r>
    </w:p>
    <w:p w14:paraId="25C7D7F9" w14:textId="77777777" w:rsidR="00724B68" w:rsidRDefault="00724B68" w:rsidP="00724B68">
      <w:pPr>
        <w:ind w:left="1416"/>
      </w:pPr>
      <w:r>
        <w:t>zaškrtnuto</w:t>
      </w:r>
      <w:r w:rsidRPr="00554FCC">
        <w:t xml:space="preserve"> - </w:t>
      </w:r>
      <w:r>
        <w:t>všechny platné definice nároku pro aktuální rok (z parametru období)</w:t>
      </w:r>
    </w:p>
    <w:p w14:paraId="7EB53555" w14:textId="77777777" w:rsidR="00724B68" w:rsidRDefault="00724B68" w:rsidP="00724B68">
      <w:pPr>
        <w:ind w:left="1416"/>
      </w:pPr>
    </w:p>
    <w:p w14:paraId="08CC01D5" w14:textId="77777777" w:rsidR="00724B68" w:rsidRDefault="00724B68" w:rsidP="00724B68">
      <w:pPr>
        <w:ind w:left="1416"/>
        <w:rPr>
          <w:rFonts w:cs="Arial"/>
          <w:bCs/>
        </w:rPr>
      </w:pPr>
      <w:r>
        <w:rPr>
          <w:rFonts w:cs="Arial"/>
          <w:bCs/>
        </w:rPr>
        <w:tab/>
      </w:r>
    </w:p>
    <w:p w14:paraId="156EF6EA" w14:textId="77777777" w:rsidR="00724B68" w:rsidRPr="00D67127" w:rsidRDefault="00724B68" w:rsidP="00724B68">
      <w:pPr>
        <w:rPr>
          <w:rFonts w:cs="Arial"/>
          <w:b/>
          <w:bCs/>
          <w:u w:val="single"/>
        </w:rPr>
      </w:pPr>
      <w:r w:rsidRPr="00D67127">
        <w:rPr>
          <w:rFonts w:cs="Arial"/>
          <w:b/>
          <w:bCs/>
          <w:u w:val="single"/>
        </w:rPr>
        <w:t>Záhlaví sestavy</w:t>
      </w:r>
      <w:r>
        <w:rPr>
          <w:rFonts w:cs="Arial"/>
          <w:b/>
          <w:bCs/>
          <w:u w:val="single"/>
        </w:rPr>
        <w:t xml:space="preserve"> - PV</w:t>
      </w:r>
      <w:r w:rsidRPr="00D67127">
        <w:rPr>
          <w:rFonts w:cs="Arial"/>
          <w:b/>
          <w:bCs/>
          <w:u w:val="single"/>
        </w:rPr>
        <w:t xml:space="preserve">: </w:t>
      </w:r>
    </w:p>
    <w:p w14:paraId="5D031AC4" w14:textId="77777777" w:rsidR="00724B68" w:rsidRDefault="00724B68" w:rsidP="00724B68">
      <w:pPr>
        <w:rPr>
          <w:rFonts w:cs="Arial"/>
          <w:bCs/>
        </w:rPr>
      </w:pPr>
      <w:r>
        <w:rPr>
          <w:rFonts w:cs="Arial"/>
          <w:bCs/>
        </w:rPr>
        <w:t>Struktura, OSČ, Zaměstnanec</w:t>
      </w:r>
    </w:p>
    <w:p w14:paraId="5B26AE0A" w14:textId="77777777" w:rsidR="00724B68" w:rsidRDefault="00724B68" w:rsidP="00724B68">
      <w:pPr>
        <w:rPr>
          <w:rFonts w:cs="Arial"/>
          <w:bCs/>
        </w:rPr>
      </w:pPr>
    </w:p>
    <w:p w14:paraId="75EF917E" w14:textId="77777777" w:rsidR="00724B68" w:rsidRDefault="00724B68" w:rsidP="00724B68">
      <w:pPr>
        <w:rPr>
          <w:rFonts w:cs="Arial"/>
          <w:bCs/>
        </w:rPr>
      </w:pPr>
      <w:r>
        <w:rPr>
          <w:rFonts w:cs="Arial"/>
          <w:bCs/>
        </w:rPr>
        <w:t>Pro každé PV a každou SLM a období s platností definovanou na Dov02, se vytvoří tiskový oddíl:</w:t>
      </w:r>
    </w:p>
    <w:p w14:paraId="02AD8324" w14:textId="77777777" w:rsidR="00724B68" w:rsidRDefault="00724B68" w:rsidP="00724B68">
      <w:pPr>
        <w:rPr>
          <w:rFonts w:cs="Arial"/>
          <w:b/>
          <w:bCs/>
          <w:u w:val="single"/>
        </w:rPr>
      </w:pPr>
      <w:r w:rsidRPr="00D67127">
        <w:rPr>
          <w:rFonts w:cs="Arial"/>
          <w:b/>
          <w:bCs/>
          <w:u w:val="single"/>
        </w:rPr>
        <w:t xml:space="preserve">Záhlaví </w:t>
      </w:r>
      <w:r>
        <w:rPr>
          <w:rFonts w:cs="Arial"/>
          <w:b/>
          <w:bCs/>
          <w:u w:val="single"/>
        </w:rPr>
        <w:t>PV/SLM/Období</w:t>
      </w:r>
      <w:r w:rsidRPr="00D67127">
        <w:rPr>
          <w:rFonts w:cs="Arial"/>
          <w:b/>
          <w:bCs/>
          <w:u w:val="single"/>
        </w:rPr>
        <w:t>:</w:t>
      </w:r>
    </w:p>
    <w:p w14:paraId="558CB300" w14:textId="77777777" w:rsidR="00724B68" w:rsidRDefault="00724B68" w:rsidP="00724B68">
      <w:pPr>
        <w:rPr>
          <w:rFonts w:cs="Arial"/>
          <w:bCs/>
        </w:rPr>
      </w:pPr>
      <w:r w:rsidRPr="00A715B9">
        <w:rPr>
          <w:rFonts w:cs="Arial"/>
          <w:bCs/>
        </w:rPr>
        <w:t xml:space="preserve">SLM </w:t>
      </w:r>
      <w:r>
        <w:rPr>
          <w:rFonts w:cs="Arial"/>
          <w:bCs/>
        </w:rPr>
        <w:tab/>
      </w:r>
      <w:r>
        <w:rPr>
          <w:rFonts w:cs="Arial"/>
          <w:bCs/>
        </w:rPr>
        <w:tab/>
        <w:t>– kód a název SLM</w:t>
      </w:r>
    </w:p>
    <w:p w14:paraId="11BBE650" w14:textId="77777777" w:rsidR="00724B68" w:rsidRDefault="00724B68" w:rsidP="00724B68">
      <w:pPr>
        <w:rPr>
          <w:rFonts w:cs="Arial"/>
          <w:bCs/>
        </w:rPr>
      </w:pPr>
      <w:r>
        <w:rPr>
          <w:rFonts w:cs="Arial"/>
          <w:bCs/>
        </w:rPr>
        <w:t>Období Od/do</w:t>
      </w:r>
      <w:r>
        <w:rPr>
          <w:rFonts w:cs="Arial"/>
          <w:bCs/>
        </w:rPr>
        <w:tab/>
        <w:t>- platnost nároků pro rozsah období</w:t>
      </w:r>
    </w:p>
    <w:p w14:paraId="707F5756" w14:textId="77777777" w:rsidR="00724B68" w:rsidRDefault="00724B68" w:rsidP="00724B68">
      <w:pPr>
        <w:rPr>
          <w:rFonts w:cs="Arial"/>
          <w:bCs/>
        </w:rPr>
      </w:pPr>
      <w:r>
        <w:rPr>
          <w:rFonts w:cs="Arial"/>
          <w:bCs/>
        </w:rPr>
        <w:t>Nárok</w:t>
      </w:r>
      <w:r>
        <w:rPr>
          <w:rFonts w:cs="Arial"/>
          <w:bCs/>
        </w:rPr>
        <w:tab/>
      </w:r>
      <w:r>
        <w:rPr>
          <w:rFonts w:cs="Arial"/>
          <w:bCs/>
        </w:rPr>
        <w:tab/>
        <w:t>- nárok ve dnech/hodinách pro určený rozsah období</w:t>
      </w:r>
    </w:p>
    <w:p w14:paraId="60467AFF" w14:textId="77777777" w:rsidR="00724B68" w:rsidRPr="00A715B9" w:rsidRDefault="00724B68" w:rsidP="00724B68">
      <w:pPr>
        <w:rPr>
          <w:rFonts w:cs="Arial"/>
          <w:bCs/>
        </w:rPr>
      </w:pPr>
      <w:r>
        <w:rPr>
          <w:rFonts w:cs="Arial"/>
          <w:bCs/>
        </w:rPr>
        <w:t>Zůstatek</w:t>
      </w:r>
      <w:r>
        <w:rPr>
          <w:rFonts w:cs="Arial"/>
          <w:bCs/>
        </w:rPr>
        <w:tab/>
        <w:t xml:space="preserve">- zůstatek k čerpání </w:t>
      </w:r>
    </w:p>
    <w:p w14:paraId="0AE9731D" w14:textId="77777777" w:rsidR="00724B68" w:rsidRPr="00A715B9" w:rsidRDefault="00724B68" w:rsidP="00724B68">
      <w:pPr>
        <w:rPr>
          <w:rFonts w:cs="Arial"/>
          <w:bCs/>
        </w:rPr>
      </w:pPr>
      <w:r w:rsidRPr="00A715B9">
        <w:rPr>
          <w:rFonts w:cs="Arial"/>
          <w:bCs/>
        </w:rPr>
        <w:t xml:space="preserve"> </w:t>
      </w:r>
    </w:p>
    <w:p w14:paraId="38F1D748" w14:textId="77777777" w:rsidR="00724B68" w:rsidRPr="00AA4E8D" w:rsidRDefault="00724B68" w:rsidP="00AA4E8D">
      <w:pPr>
        <w:rPr>
          <w:b/>
          <w:bCs/>
          <w:u w:val="single"/>
        </w:rPr>
      </w:pPr>
      <w:r w:rsidRPr="00AA4E8D">
        <w:rPr>
          <w:rFonts w:cs="Arial"/>
          <w:b/>
          <w:bCs/>
          <w:u w:val="single"/>
        </w:rPr>
        <w:t>Detail sestavy:</w:t>
      </w:r>
    </w:p>
    <w:p w14:paraId="30DCC464" w14:textId="77777777" w:rsidR="00724B68" w:rsidRDefault="00724B68" w:rsidP="00AA4E8D">
      <w:r>
        <w:t>Období</w:t>
      </w:r>
      <w:r>
        <w:tab/>
      </w:r>
      <w:r>
        <w:tab/>
        <w:t xml:space="preserve">- období vykázání SLM </w:t>
      </w:r>
    </w:p>
    <w:p w14:paraId="20670500" w14:textId="77777777" w:rsidR="00724B68" w:rsidRDefault="00724B68" w:rsidP="00AA4E8D">
      <w:r>
        <w:t>Docházka</w:t>
      </w:r>
      <w:r>
        <w:tab/>
        <w:t>- údaje z evidence docházky</w:t>
      </w:r>
    </w:p>
    <w:p w14:paraId="2B378E38" w14:textId="77777777" w:rsidR="00724B68" w:rsidRDefault="00724B68" w:rsidP="00AA4E8D">
      <w:r>
        <w:t xml:space="preserve">    Směny</w:t>
      </w:r>
      <w:r>
        <w:tab/>
        <w:t>- vykázané směny odchylky z MV</w:t>
      </w:r>
    </w:p>
    <w:p w14:paraId="0D57BD2F" w14:textId="77777777" w:rsidR="00724B68" w:rsidRDefault="00724B68" w:rsidP="00AA4E8D">
      <w:r>
        <w:t xml:space="preserve">    Čerpání</w:t>
      </w:r>
      <w:r>
        <w:tab/>
        <w:t>- vykázané čerpání odchylky z MV</w:t>
      </w:r>
    </w:p>
    <w:p w14:paraId="7A016872" w14:textId="77777777" w:rsidR="00724B68" w:rsidRDefault="00724B68" w:rsidP="00AA4E8D">
      <w:r>
        <w:t>Mzdy</w:t>
      </w:r>
      <w:r>
        <w:tab/>
      </w:r>
      <w:r>
        <w:tab/>
        <w:t>- údaje z výpočtu MZDY</w:t>
      </w:r>
    </w:p>
    <w:p w14:paraId="2310DC58" w14:textId="77777777" w:rsidR="00724B68" w:rsidRDefault="00724B68" w:rsidP="00AA4E8D">
      <w:r>
        <w:t xml:space="preserve">    Směny</w:t>
      </w:r>
      <w:r>
        <w:tab/>
        <w:t xml:space="preserve">- vykázané směny odchylky </w:t>
      </w:r>
    </w:p>
    <w:p w14:paraId="58E1EA6B" w14:textId="77777777" w:rsidR="00724B68" w:rsidRDefault="00724B68" w:rsidP="00AA4E8D">
      <w:r>
        <w:t xml:space="preserve">    Korekce</w:t>
      </w:r>
      <w:r>
        <w:tab/>
        <w:t>- korekce SLM z Dov02</w:t>
      </w:r>
    </w:p>
    <w:p w14:paraId="6DEAEB87" w14:textId="77777777" w:rsidR="00724B68" w:rsidRDefault="00724B68" w:rsidP="00AA4E8D">
      <w:r>
        <w:t>ST DOCH</w:t>
      </w:r>
      <w:r>
        <w:tab/>
        <w:t>- stav zpracování docházky</w:t>
      </w:r>
    </w:p>
    <w:p w14:paraId="685A8005" w14:textId="77777777" w:rsidR="00724B68" w:rsidRDefault="00724B68" w:rsidP="00AA4E8D">
      <w:r>
        <w:t>ST OBD</w:t>
      </w:r>
      <w:r>
        <w:tab/>
        <w:t>- stav období</w:t>
      </w:r>
    </w:p>
    <w:p w14:paraId="72EE21E5" w14:textId="77777777" w:rsidR="00724B68" w:rsidRDefault="00724B68" w:rsidP="00B2332E">
      <w:pPr>
        <w:tabs>
          <w:tab w:val="left" w:pos="2528"/>
        </w:tabs>
        <w:overflowPunct/>
        <w:ind w:left="-23"/>
        <w:textAlignment w:val="auto"/>
        <w:rPr>
          <w:rFonts w:cs="Arial"/>
          <w:color w:val="000000"/>
        </w:rPr>
      </w:pPr>
    </w:p>
    <w:p w14:paraId="3497457A" w14:textId="77777777" w:rsidR="0068114A" w:rsidRDefault="0068114A" w:rsidP="00B2332E">
      <w:pPr>
        <w:tabs>
          <w:tab w:val="left" w:pos="2528"/>
        </w:tabs>
        <w:overflowPunct/>
        <w:ind w:left="-23"/>
        <w:textAlignment w:val="auto"/>
        <w:rPr>
          <w:rFonts w:cs="Arial"/>
          <w:color w:val="000000"/>
        </w:rPr>
      </w:pPr>
    </w:p>
    <w:p w14:paraId="2A5139C1" w14:textId="77777777" w:rsidR="0068114A" w:rsidRDefault="0068114A" w:rsidP="00A86761">
      <w:pPr>
        <w:pStyle w:val="Nadpis2"/>
      </w:pPr>
      <w:bookmarkStart w:id="1155" w:name="Dcm28_popis"/>
      <w:bookmarkStart w:id="1156" w:name="_Toc198147134"/>
      <w:r>
        <w:t>Dcm28</w:t>
      </w:r>
      <w:bookmarkEnd w:id="1155"/>
      <w:r>
        <w:t xml:space="preserve"> – Přehled čerpání SLM - dovolená</w:t>
      </w:r>
      <w:bookmarkEnd w:id="1156"/>
      <w:r>
        <w:t xml:space="preserve"> </w:t>
      </w:r>
    </w:p>
    <w:p w14:paraId="09217230" w14:textId="77777777" w:rsidR="0068114A" w:rsidRDefault="0068114A" w:rsidP="0068114A">
      <w:r>
        <w:t>Sestava obsahuje přehled čerpání SLM typu dovolená (IA 21, 22) z výpočtu MZDY i DOCH (alternativa k sestavě Dcm11).</w:t>
      </w:r>
      <w:r w:rsidRPr="00554FCC">
        <w:t xml:space="preserve"> </w:t>
      </w:r>
    </w:p>
    <w:p w14:paraId="63266371" w14:textId="77777777" w:rsidR="0068114A" w:rsidRPr="00DD3358" w:rsidRDefault="0068114A" w:rsidP="0068114A">
      <w:pPr>
        <w:rPr>
          <w:rFonts w:cs="Arial"/>
          <w:b/>
          <w:u w:val="single"/>
        </w:rPr>
      </w:pPr>
      <w:r w:rsidRPr="00DD3358">
        <w:rPr>
          <w:rFonts w:cs="Arial"/>
          <w:b/>
          <w:u w:val="single"/>
        </w:rPr>
        <w:t>Parametry sestavy:</w:t>
      </w:r>
    </w:p>
    <w:p w14:paraId="52C1D53E" w14:textId="77777777" w:rsidR="0068114A" w:rsidRDefault="0068114A" w:rsidP="0068114A">
      <w:pPr>
        <w:rPr>
          <w:rFonts w:cs="Arial"/>
        </w:rPr>
      </w:pPr>
      <w:r>
        <w:rPr>
          <w:rFonts w:cs="Arial"/>
        </w:rPr>
        <w:t xml:space="preserve">Standardní: </w:t>
      </w:r>
    </w:p>
    <w:p w14:paraId="711E9AA4" w14:textId="77777777" w:rsidR="0068114A" w:rsidRDefault="0068114A" w:rsidP="0068114A">
      <w:pPr>
        <w:ind w:firstLine="708"/>
        <w:rPr>
          <w:rFonts w:cs="Arial"/>
          <w:bCs/>
        </w:rPr>
      </w:pPr>
      <w:r>
        <w:rPr>
          <w:rFonts w:cs="Arial"/>
        </w:rPr>
        <w:lastRenderedPageBreak/>
        <w:t>O</w:t>
      </w:r>
      <w:r w:rsidRPr="00DD3358">
        <w:rPr>
          <w:rFonts w:cs="Arial"/>
        </w:rPr>
        <w:t>bdobí</w:t>
      </w:r>
      <w:r>
        <w:rPr>
          <w:rFonts w:cs="Arial"/>
        </w:rPr>
        <w:t xml:space="preserve">, </w:t>
      </w:r>
      <w:r w:rsidRPr="00DD3358">
        <w:rPr>
          <w:rFonts w:cs="Arial"/>
        </w:rPr>
        <w:t>Správní oddíl</w:t>
      </w:r>
      <w:r>
        <w:rPr>
          <w:rFonts w:cs="Arial"/>
        </w:rPr>
        <w:t>, Typ</w:t>
      </w:r>
      <w:r w:rsidRPr="00DD3358">
        <w:rPr>
          <w:rFonts w:cs="Arial"/>
          <w:bCs/>
        </w:rPr>
        <w:t xml:space="preserve"> Struktur</w:t>
      </w:r>
      <w:r>
        <w:rPr>
          <w:rFonts w:cs="Arial"/>
          <w:bCs/>
        </w:rPr>
        <w:t xml:space="preserve">y, </w:t>
      </w:r>
      <w:r w:rsidRPr="00DD3358">
        <w:rPr>
          <w:rFonts w:cs="Arial"/>
          <w:bCs/>
        </w:rPr>
        <w:t>Hladina</w:t>
      </w:r>
      <w:r>
        <w:rPr>
          <w:rFonts w:cs="Arial"/>
          <w:bCs/>
        </w:rPr>
        <w:t>, Výběrová osa, Zaměstnanec</w:t>
      </w:r>
    </w:p>
    <w:p w14:paraId="3E1F6DBB" w14:textId="77777777" w:rsidR="0068114A" w:rsidRDefault="0068114A" w:rsidP="0068114A">
      <w:pPr>
        <w:ind w:left="1416"/>
      </w:pPr>
    </w:p>
    <w:p w14:paraId="56C164FE" w14:textId="77777777" w:rsidR="0068114A" w:rsidRDefault="0068114A" w:rsidP="0068114A">
      <w:pPr>
        <w:ind w:left="1416"/>
        <w:rPr>
          <w:rFonts w:cs="Arial"/>
          <w:bCs/>
        </w:rPr>
      </w:pPr>
      <w:r>
        <w:rPr>
          <w:rFonts w:cs="Arial"/>
          <w:bCs/>
        </w:rPr>
        <w:tab/>
      </w:r>
    </w:p>
    <w:p w14:paraId="544C37BE" w14:textId="77777777" w:rsidR="0068114A" w:rsidRPr="00D67127" w:rsidRDefault="0068114A" w:rsidP="0068114A">
      <w:pPr>
        <w:rPr>
          <w:rFonts w:cs="Arial"/>
          <w:b/>
          <w:bCs/>
          <w:u w:val="single"/>
        </w:rPr>
      </w:pPr>
      <w:r w:rsidRPr="00D67127">
        <w:rPr>
          <w:rFonts w:cs="Arial"/>
          <w:b/>
          <w:bCs/>
          <w:u w:val="single"/>
        </w:rPr>
        <w:t>Záhlaví sestavy</w:t>
      </w:r>
      <w:r>
        <w:rPr>
          <w:rFonts w:cs="Arial"/>
          <w:b/>
          <w:bCs/>
          <w:u w:val="single"/>
        </w:rPr>
        <w:t xml:space="preserve"> - PV</w:t>
      </w:r>
      <w:r w:rsidRPr="00D67127">
        <w:rPr>
          <w:rFonts w:cs="Arial"/>
          <w:b/>
          <w:bCs/>
          <w:u w:val="single"/>
        </w:rPr>
        <w:t xml:space="preserve">: </w:t>
      </w:r>
    </w:p>
    <w:p w14:paraId="0B035B34" w14:textId="77777777" w:rsidR="0068114A" w:rsidRDefault="0068114A" w:rsidP="0068114A">
      <w:pPr>
        <w:rPr>
          <w:rFonts w:cs="Arial"/>
          <w:bCs/>
        </w:rPr>
      </w:pPr>
      <w:r>
        <w:rPr>
          <w:rFonts w:cs="Arial"/>
          <w:bCs/>
        </w:rPr>
        <w:t>Struktura, OSČ, Zaměstnanec</w:t>
      </w:r>
    </w:p>
    <w:p w14:paraId="1ACE91F1" w14:textId="77777777" w:rsidR="0068114A" w:rsidRDefault="0068114A" w:rsidP="0068114A">
      <w:pPr>
        <w:rPr>
          <w:rFonts w:cs="Arial"/>
          <w:bCs/>
        </w:rPr>
      </w:pPr>
    </w:p>
    <w:p w14:paraId="01C178EF" w14:textId="77777777" w:rsidR="0068114A" w:rsidRDefault="0068114A" w:rsidP="0068114A">
      <w:pPr>
        <w:rPr>
          <w:rFonts w:cs="Arial"/>
          <w:b/>
          <w:bCs/>
          <w:u w:val="single"/>
        </w:rPr>
      </w:pPr>
      <w:r w:rsidRPr="00D67127">
        <w:rPr>
          <w:rFonts w:cs="Arial"/>
          <w:b/>
          <w:bCs/>
          <w:u w:val="single"/>
        </w:rPr>
        <w:t xml:space="preserve">Záhlaví </w:t>
      </w:r>
      <w:r>
        <w:rPr>
          <w:rFonts w:cs="Arial"/>
          <w:b/>
          <w:bCs/>
          <w:u w:val="single"/>
        </w:rPr>
        <w:t>PV/SLM/Období</w:t>
      </w:r>
      <w:r w:rsidRPr="00D67127">
        <w:rPr>
          <w:rFonts w:cs="Arial"/>
          <w:b/>
          <w:bCs/>
          <w:u w:val="single"/>
        </w:rPr>
        <w:t>:</w:t>
      </w:r>
    </w:p>
    <w:p w14:paraId="76492D02" w14:textId="77777777" w:rsidR="0068114A" w:rsidRDefault="0068114A" w:rsidP="0068114A">
      <w:pPr>
        <w:rPr>
          <w:rFonts w:cs="Arial"/>
          <w:bCs/>
        </w:rPr>
      </w:pPr>
      <w:r w:rsidRPr="00A715B9">
        <w:rPr>
          <w:rFonts w:cs="Arial"/>
          <w:bCs/>
        </w:rPr>
        <w:t xml:space="preserve">SLM </w:t>
      </w:r>
      <w:r>
        <w:rPr>
          <w:rFonts w:cs="Arial"/>
          <w:bCs/>
        </w:rPr>
        <w:tab/>
      </w:r>
      <w:r>
        <w:rPr>
          <w:rFonts w:cs="Arial"/>
          <w:bCs/>
        </w:rPr>
        <w:tab/>
        <w:t>- kód a název SLM</w:t>
      </w:r>
    </w:p>
    <w:p w14:paraId="70508ACE" w14:textId="77777777" w:rsidR="0068114A" w:rsidRDefault="0068114A" w:rsidP="0068114A">
      <w:pPr>
        <w:rPr>
          <w:rFonts w:cs="Arial"/>
          <w:bCs/>
        </w:rPr>
      </w:pPr>
      <w:r>
        <w:rPr>
          <w:rFonts w:cs="Arial"/>
          <w:bCs/>
        </w:rPr>
        <w:t>Období Od/do</w:t>
      </w:r>
      <w:r>
        <w:rPr>
          <w:rFonts w:cs="Arial"/>
          <w:bCs/>
        </w:rPr>
        <w:tab/>
        <w:t>- platnost nároků pro rozsah období</w:t>
      </w:r>
    </w:p>
    <w:p w14:paraId="5CE9F2F3" w14:textId="77777777" w:rsidR="0068114A" w:rsidRDefault="0068114A" w:rsidP="0068114A">
      <w:pPr>
        <w:rPr>
          <w:rFonts w:cs="Arial"/>
          <w:bCs/>
        </w:rPr>
      </w:pPr>
      <w:r>
        <w:rPr>
          <w:rFonts w:cs="Arial"/>
          <w:bCs/>
        </w:rPr>
        <w:t>Nárok</w:t>
      </w:r>
      <w:r>
        <w:rPr>
          <w:rFonts w:cs="Arial"/>
          <w:bCs/>
        </w:rPr>
        <w:tab/>
      </w:r>
      <w:r>
        <w:rPr>
          <w:rFonts w:cs="Arial"/>
          <w:bCs/>
        </w:rPr>
        <w:tab/>
        <w:t>- nárok ve dnech/hodinách pro určený rozsah období</w:t>
      </w:r>
    </w:p>
    <w:p w14:paraId="161A46B2" w14:textId="77777777" w:rsidR="0068114A" w:rsidRDefault="0068114A" w:rsidP="0068114A">
      <w:pPr>
        <w:rPr>
          <w:rFonts w:cs="Arial"/>
          <w:bCs/>
        </w:rPr>
      </w:pPr>
      <w:r>
        <w:rPr>
          <w:rFonts w:cs="Arial"/>
          <w:bCs/>
        </w:rPr>
        <w:t>Čerpání</w:t>
      </w:r>
      <w:r>
        <w:rPr>
          <w:rFonts w:cs="Arial"/>
          <w:bCs/>
        </w:rPr>
        <w:tab/>
        <w:t>- kolik již bylo čerpáno z nároku</w:t>
      </w:r>
    </w:p>
    <w:p w14:paraId="0916DC28" w14:textId="77777777" w:rsidR="0068114A" w:rsidRDefault="0068114A" w:rsidP="0068114A">
      <w:pPr>
        <w:rPr>
          <w:rFonts w:cs="Arial"/>
          <w:bCs/>
        </w:rPr>
      </w:pPr>
      <w:r>
        <w:rPr>
          <w:rFonts w:cs="Arial"/>
          <w:bCs/>
        </w:rPr>
        <w:t>Krácení</w:t>
      </w:r>
      <w:r>
        <w:rPr>
          <w:rFonts w:cs="Arial"/>
          <w:bCs/>
        </w:rPr>
        <w:tab/>
      </w:r>
      <w:r>
        <w:rPr>
          <w:rFonts w:cs="Arial"/>
          <w:bCs/>
        </w:rPr>
        <w:tab/>
        <w:t>- kolik bylo kráceno z libovolného důvodu</w:t>
      </w:r>
    </w:p>
    <w:p w14:paraId="4D089491" w14:textId="1736B732" w:rsidR="0068114A" w:rsidRDefault="0068114A" w:rsidP="0068114A">
      <w:pPr>
        <w:rPr>
          <w:rFonts w:cs="Arial"/>
          <w:bCs/>
        </w:rPr>
      </w:pPr>
      <w:r>
        <w:rPr>
          <w:rFonts w:cs="Arial"/>
          <w:bCs/>
        </w:rPr>
        <w:t>Zůstatek</w:t>
      </w:r>
      <w:r>
        <w:rPr>
          <w:rFonts w:cs="Arial"/>
          <w:bCs/>
        </w:rPr>
        <w:tab/>
        <w:t xml:space="preserve">- zůstatek k čerpání </w:t>
      </w:r>
    </w:p>
    <w:p w14:paraId="291EBBB4" w14:textId="1B13A742" w:rsidR="00D51414" w:rsidRDefault="00D51414" w:rsidP="0068114A">
      <w:pPr>
        <w:rPr>
          <w:rFonts w:cs="Arial"/>
          <w:bCs/>
        </w:rPr>
      </w:pPr>
    </w:p>
    <w:p w14:paraId="2096034F" w14:textId="35C088A4" w:rsidR="00D51414" w:rsidRDefault="00D51414" w:rsidP="00D51414">
      <w:pPr>
        <w:rPr>
          <w:rFonts w:cs="Arial"/>
        </w:rPr>
      </w:pPr>
      <w:r>
        <w:rPr>
          <w:rFonts w:cs="Arial"/>
        </w:rPr>
        <w:t>Pro PV s režimem čerpání dovolené 7, s převodem zůstatku dovolené z roku 2020 ve směnách a pokud je nárok z minulého roku &gt; 0, zobrazí se ještě řádek s položkami:</w:t>
      </w:r>
    </w:p>
    <w:p w14:paraId="3609B867" w14:textId="77777777" w:rsidR="00D51414" w:rsidRPr="001F2BC8" w:rsidRDefault="00D51414" w:rsidP="00D51414">
      <w:pPr>
        <w:ind w:firstLine="708"/>
        <w:rPr>
          <w:rFonts w:cs="Arial"/>
        </w:rPr>
      </w:pPr>
      <w:r w:rsidRPr="0017772E">
        <w:rPr>
          <w:rFonts w:cs="Arial"/>
        </w:rPr>
        <w:t>Dov. z min roku ve směnách, Nárok &lt;</w:t>
      </w:r>
      <w:r>
        <w:rPr>
          <w:rFonts w:cs="Arial"/>
        </w:rPr>
        <w:t>směny</w:t>
      </w:r>
      <w:r w:rsidRPr="0017772E">
        <w:rPr>
          <w:rFonts w:cs="Arial"/>
        </w:rPr>
        <w:t>&gt;, Čerpání &lt;</w:t>
      </w:r>
      <w:r>
        <w:rPr>
          <w:rFonts w:cs="Arial"/>
        </w:rPr>
        <w:t>směny</w:t>
      </w:r>
      <w:r w:rsidRPr="0017772E">
        <w:rPr>
          <w:rFonts w:cs="Arial"/>
        </w:rPr>
        <w:t>&gt;, Zůstatek &lt;</w:t>
      </w:r>
      <w:r>
        <w:rPr>
          <w:rFonts w:cs="Arial"/>
        </w:rPr>
        <w:t>směny</w:t>
      </w:r>
      <w:r w:rsidRPr="0017772E">
        <w:rPr>
          <w:rFonts w:cs="Arial"/>
        </w:rPr>
        <w:t>&gt;</w:t>
      </w:r>
    </w:p>
    <w:p w14:paraId="5C0451A9" w14:textId="77777777" w:rsidR="00D51414" w:rsidRPr="00A715B9" w:rsidRDefault="00D51414" w:rsidP="0068114A">
      <w:pPr>
        <w:rPr>
          <w:rFonts w:cs="Arial"/>
          <w:bCs/>
        </w:rPr>
      </w:pPr>
    </w:p>
    <w:p w14:paraId="5D3854B1" w14:textId="77777777" w:rsidR="0068114A" w:rsidRPr="00A715B9" w:rsidRDefault="0068114A" w:rsidP="0068114A">
      <w:pPr>
        <w:rPr>
          <w:rFonts w:cs="Arial"/>
          <w:bCs/>
        </w:rPr>
      </w:pPr>
      <w:r w:rsidRPr="00A715B9">
        <w:rPr>
          <w:rFonts w:cs="Arial"/>
          <w:bCs/>
        </w:rPr>
        <w:t xml:space="preserve"> </w:t>
      </w:r>
    </w:p>
    <w:p w14:paraId="5515F838" w14:textId="77777777" w:rsidR="0068114A" w:rsidRPr="00AA4E8D" w:rsidRDefault="0068114A" w:rsidP="0068114A">
      <w:pPr>
        <w:rPr>
          <w:b/>
          <w:bCs/>
          <w:u w:val="single"/>
        </w:rPr>
      </w:pPr>
      <w:r w:rsidRPr="00AA4E8D">
        <w:rPr>
          <w:rFonts w:cs="Arial"/>
          <w:b/>
          <w:bCs/>
          <w:u w:val="single"/>
        </w:rPr>
        <w:t>Detail sestavy:</w:t>
      </w:r>
    </w:p>
    <w:p w14:paraId="46E06817" w14:textId="77777777" w:rsidR="0068114A" w:rsidRDefault="0068114A" w:rsidP="0068114A">
      <w:r>
        <w:t>Zúčt. obd.</w:t>
      </w:r>
      <w:r>
        <w:tab/>
        <w:t xml:space="preserve">- období vykázání SLM </w:t>
      </w:r>
    </w:p>
    <w:p w14:paraId="2A061BD7" w14:textId="77777777" w:rsidR="0068114A" w:rsidRDefault="0068114A" w:rsidP="0068114A">
      <w:r>
        <w:t>Docházka</w:t>
      </w:r>
      <w:r>
        <w:tab/>
        <w:t>- údaje z evidence docházky</w:t>
      </w:r>
    </w:p>
    <w:p w14:paraId="4766C6A5" w14:textId="29B5C606" w:rsidR="0068114A" w:rsidRDefault="0068114A" w:rsidP="0068114A">
      <w:r>
        <w:t xml:space="preserve">    Směny</w:t>
      </w:r>
      <w:r>
        <w:tab/>
        <w:t>- vykázané směny odchylky z</w:t>
      </w:r>
      <w:r w:rsidR="0089694F">
        <w:t> </w:t>
      </w:r>
      <w:r>
        <w:t>MV</w:t>
      </w:r>
    </w:p>
    <w:p w14:paraId="69B3A1A0" w14:textId="29814A78" w:rsidR="0089694F" w:rsidRDefault="0089694F" w:rsidP="0089694F">
      <w:r>
        <w:t xml:space="preserve">    Hodiny</w:t>
      </w:r>
      <w:r>
        <w:tab/>
        <w:t>- vykázané hodiny odchylky z MV</w:t>
      </w:r>
    </w:p>
    <w:p w14:paraId="4CDF82FB" w14:textId="77777777" w:rsidR="0068114A" w:rsidRDefault="0068114A" w:rsidP="0068114A">
      <w:r>
        <w:t xml:space="preserve">    Čerpání</w:t>
      </w:r>
      <w:r>
        <w:tab/>
        <w:t>- vykázané čerpání odchylky z MV</w:t>
      </w:r>
    </w:p>
    <w:p w14:paraId="35B0A543" w14:textId="77777777" w:rsidR="0068114A" w:rsidRDefault="0068114A" w:rsidP="0068114A">
      <w:r>
        <w:t>Mzdy</w:t>
      </w:r>
      <w:r>
        <w:tab/>
      </w:r>
      <w:r>
        <w:tab/>
        <w:t>- údaje z výpočtu MZDY</w:t>
      </w:r>
    </w:p>
    <w:p w14:paraId="54C0B928" w14:textId="77777777" w:rsidR="0068114A" w:rsidRDefault="0068114A" w:rsidP="0068114A">
      <w:r>
        <w:t xml:space="preserve">    Směny</w:t>
      </w:r>
      <w:r>
        <w:tab/>
        <w:t xml:space="preserve">- vykázané směny odchylky </w:t>
      </w:r>
    </w:p>
    <w:p w14:paraId="2C7D8ECB" w14:textId="1DF1934B" w:rsidR="0089694F" w:rsidRDefault="0089694F" w:rsidP="0089694F">
      <w:r>
        <w:t xml:space="preserve">    Hodiny</w:t>
      </w:r>
      <w:r>
        <w:tab/>
        <w:t>- vykázané hodiny odchylky z MZDY (detail výpočtu)</w:t>
      </w:r>
    </w:p>
    <w:p w14:paraId="008C07C1" w14:textId="3D7A99F0" w:rsidR="0068114A" w:rsidRDefault="0068114A" w:rsidP="0068114A">
      <w:r>
        <w:t xml:space="preserve">    Čerpání</w:t>
      </w:r>
      <w:r>
        <w:tab/>
        <w:t xml:space="preserve">- </w:t>
      </w:r>
      <w:r w:rsidR="0089694F">
        <w:t>vykázané čerpání odchylky z MZDY (detail výpočtu)</w:t>
      </w:r>
      <w:r w:rsidR="0089694F" w:rsidDel="0089694F">
        <w:t xml:space="preserve"> </w:t>
      </w:r>
    </w:p>
    <w:p w14:paraId="171230E3" w14:textId="77777777" w:rsidR="0068114A" w:rsidRDefault="0068114A" w:rsidP="0068114A">
      <w:r>
        <w:t xml:space="preserve">    Korekce</w:t>
      </w:r>
      <w:r>
        <w:tab/>
        <w:t>- korekce SLM z Dov01</w:t>
      </w:r>
    </w:p>
    <w:p w14:paraId="2FEA29AB" w14:textId="77777777" w:rsidR="0068114A" w:rsidRDefault="0068114A" w:rsidP="0068114A">
      <w:r>
        <w:t>ST DOCH</w:t>
      </w:r>
      <w:r>
        <w:tab/>
        <w:t>- stav zpracování docházky</w:t>
      </w:r>
    </w:p>
    <w:p w14:paraId="454D42C0" w14:textId="77777777" w:rsidR="0068114A" w:rsidRDefault="0068114A" w:rsidP="0068114A">
      <w:r>
        <w:t>ST OBD</w:t>
      </w:r>
      <w:r>
        <w:tab/>
        <w:t>- stav období</w:t>
      </w:r>
    </w:p>
    <w:p w14:paraId="400695BB" w14:textId="77777777" w:rsidR="0068114A" w:rsidRPr="00B2332E" w:rsidRDefault="0068114A" w:rsidP="00B2332E">
      <w:pPr>
        <w:tabs>
          <w:tab w:val="left" w:pos="2528"/>
        </w:tabs>
        <w:overflowPunct/>
        <w:ind w:left="-23"/>
        <w:textAlignment w:val="auto"/>
        <w:rPr>
          <w:rFonts w:cs="Arial"/>
          <w:color w:val="000000"/>
        </w:rPr>
      </w:pPr>
    </w:p>
    <w:p w14:paraId="57AAFE26" w14:textId="77777777" w:rsidR="003B0A32" w:rsidRPr="00D77185" w:rsidRDefault="003B0A32" w:rsidP="00B90846">
      <w:pPr>
        <w:pStyle w:val="Nadpis2"/>
      </w:pPr>
      <w:bookmarkStart w:id="1157" w:name="Dcm30_popis"/>
      <w:bookmarkStart w:id="1158" w:name="_Toc198147135"/>
      <w:r w:rsidRPr="00836CDE">
        <w:t>Dcm30</w:t>
      </w:r>
      <w:bookmarkEnd w:id="1157"/>
      <w:r w:rsidRPr="00836CDE">
        <w:t xml:space="preserve"> - Kontrola a nastavení poč.</w:t>
      </w:r>
      <w:r>
        <w:t xml:space="preserve"> </w:t>
      </w:r>
      <w:r w:rsidRPr="00836CDE">
        <w:t>stavů přesčasu na měs.</w:t>
      </w:r>
      <w:r>
        <w:t xml:space="preserve"> </w:t>
      </w:r>
      <w:r w:rsidRPr="00836CDE">
        <w:t>záhlaví</w:t>
      </w:r>
      <w:bookmarkEnd w:id="1158"/>
    </w:p>
    <w:p w14:paraId="55E4E220" w14:textId="39EDFDBE" w:rsidR="003B0A32" w:rsidRDefault="003B0A32" w:rsidP="003B0A32">
      <w:r>
        <w:t xml:space="preserve">Sestava </w:t>
      </w:r>
      <w:r w:rsidR="002B14BF">
        <w:t xml:space="preserve">je </w:t>
      </w:r>
      <w:r>
        <w:t>určená pro kontrolu počátečních stavů vykázaných hodin placeného přesčasu na formuláři Dcm01, Měsíční záhlaví, položka Přesčas – stav.</w:t>
      </w:r>
    </w:p>
    <w:p w14:paraId="48C3DC29" w14:textId="59533EA2" w:rsidR="003B0A32" w:rsidRDefault="003B0A32" w:rsidP="003B0A32">
      <w:r>
        <w:t>Zároveň je možné ji použít na aktualizaci této položky i v historických obdobích</w:t>
      </w:r>
      <w:r w:rsidR="004579BD">
        <w:t xml:space="preserve"> (v rámci jednoho roku)</w:t>
      </w:r>
      <w:r>
        <w:t xml:space="preserve">. </w:t>
      </w:r>
    </w:p>
    <w:p w14:paraId="1CB6A2EE" w14:textId="0DC3A074" w:rsidR="004910CA" w:rsidRDefault="004910CA" w:rsidP="003B0A32">
      <w:r>
        <w:t xml:space="preserve">Je možné provést kontrolu i aktualizaci </w:t>
      </w:r>
      <w:r w:rsidRPr="00F35683">
        <w:t xml:space="preserve">od určitého období </w:t>
      </w:r>
      <w:r>
        <w:t>(Období Od), standardně od ledna běžného roku</w:t>
      </w:r>
      <w:r w:rsidRPr="00F35683">
        <w:t xml:space="preserve"> (s 0 poč. stavem v lednu)</w:t>
      </w:r>
      <w:r>
        <w:t>.</w:t>
      </w:r>
      <w:r w:rsidRPr="00F35683">
        <w:br/>
      </w:r>
      <w:r>
        <w:t>R</w:t>
      </w:r>
      <w:r w:rsidRPr="00F35683">
        <w:t xml:space="preserve">ozsah Období Od </w:t>
      </w:r>
      <w:r>
        <w:t>-</w:t>
      </w:r>
      <w:r w:rsidRPr="00F35683">
        <w:t xml:space="preserve"> Období</w:t>
      </w:r>
      <w:r>
        <w:t xml:space="preserve"> Do</w:t>
      </w:r>
      <w:r w:rsidRPr="00F35683">
        <w:t xml:space="preserve"> určuje pouze období, které budeme kontrolovat</w:t>
      </w:r>
      <w:r>
        <w:t xml:space="preserve">, </w:t>
      </w:r>
      <w:r w:rsidRPr="00F35683">
        <w:t xml:space="preserve">součty </w:t>
      </w:r>
      <w:r>
        <w:t xml:space="preserve">jsou </w:t>
      </w:r>
      <w:r w:rsidRPr="00F35683">
        <w:t>vždy od ledna běžného roka</w:t>
      </w:r>
      <w:r>
        <w:t>.</w:t>
      </w:r>
      <w:r w:rsidRPr="00F35683">
        <w:t xml:space="preserve"> </w:t>
      </w:r>
      <w:r w:rsidRPr="00F35683">
        <w:br/>
      </w:r>
    </w:p>
    <w:p w14:paraId="2402286F" w14:textId="77777777" w:rsidR="003B0A32" w:rsidRPr="000F0B5C" w:rsidRDefault="003B0A32" w:rsidP="003B0A32">
      <w:pPr>
        <w:rPr>
          <w:b/>
          <w:u w:val="single"/>
        </w:rPr>
      </w:pPr>
      <w:r w:rsidRPr="000F0B5C">
        <w:rPr>
          <w:b/>
          <w:u w:val="single"/>
        </w:rPr>
        <w:t xml:space="preserve">Parametry </w:t>
      </w:r>
      <w:r>
        <w:rPr>
          <w:b/>
          <w:u w:val="single"/>
        </w:rPr>
        <w:t>sestavy</w:t>
      </w:r>
      <w:r w:rsidRPr="000F0B5C">
        <w:rPr>
          <w:b/>
          <w:u w:val="single"/>
        </w:rPr>
        <w:t>:</w:t>
      </w:r>
    </w:p>
    <w:p w14:paraId="01D5EE97" w14:textId="4B5A177C" w:rsidR="003B0A32" w:rsidRDefault="003B0A32" w:rsidP="003B0A32">
      <w:pPr>
        <w:tabs>
          <w:tab w:val="left" w:pos="2528"/>
        </w:tabs>
        <w:ind w:left="-23"/>
        <w:rPr>
          <w:rFonts w:ascii="Helv" w:hAnsi="Helv" w:cs="Helv"/>
          <w:color w:val="000000"/>
        </w:rPr>
      </w:pPr>
      <w:r>
        <w:rPr>
          <w:rFonts w:ascii="Helv" w:hAnsi="Helv" w:cs="Helv"/>
          <w:color w:val="000000"/>
        </w:rPr>
        <w:t>Období Od</w:t>
      </w:r>
      <w:r>
        <w:rPr>
          <w:rFonts w:ascii="Helv" w:hAnsi="Helv" w:cs="Helv"/>
          <w:color w:val="000000"/>
        </w:rPr>
        <w:tab/>
        <w:t>- startovací období kontroly přesčasů</w:t>
      </w:r>
      <w:r w:rsidR="004910CA">
        <w:rPr>
          <w:rFonts w:ascii="Helv" w:hAnsi="Helv" w:cs="Helv"/>
          <w:color w:val="000000"/>
        </w:rPr>
        <w:t xml:space="preserve"> (default leden běžného roku)</w:t>
      </w:r>
    </w:p>
    <w:p w14:paraId="072EB62E" w14:textId="68D0E128" w:rsidR="003B0A32" w:rsidRDefault="003B0A32" w:rsidP="003B0A32">
      <w:pPr>
        <w:keepNext/>
        <w:tabs>
          <w:tab w:val="left" w:pos="2528"/>
        </w:tabs>
        <w:ind w:left="-23"/>
        <w:rPr>
          <w:rFonts w:ascii="Helv" w:hAnsi="Helv" w:cs="Helv"/>
          <w:color w:val="000000"/>
        </w:rPr>
      </w:pPr>
      <w:r>
        <w:rPr>
          <w:rFonts w:ascii="Helv" w:hAnsi="Helv" w:cs="Helv"/>
          <w:color w:val="000000"/>
        </w:rPr>
        <w:t xml:space="preserve">Období </w:t>
      </w:r>
      <w:r w:rsidR="004579BD">
        <w:rPr>
          <w:rFonts w:ascii="Helv" w:hAnsi="Helv" w:cs="Helv"/>
          <w:color w:val="000000"/>
        </w:rPr>
        <w:t>Do</w:t>
      </w:r>
      <w:r>
        <w:rPr>
          <w:rFonts w:ascii="Helv" w:hAnsi="Helv" w:cs="Helv"/>
          <w:color w:val="000000"/>
        </w:rPr>
        <w:tab/>
        <w:t>- období pro kontrolu/uložení počátečního stavu</w:t>
      </w:r>
      <w:r w:rsidR="004910CA">
        <w:rPr>
          <w:rFonts w:ascii="Helv" w:hAnsi="Helv" w:cs="Helv"/>
          <w:color w:val="000000"/>
        </w:rPr>
        <w:t xml:space="preserve"> (referenční období)</w:t>
      </w:r>
    </w:p>
    <w:p w14:paraId="305AA4E2" w14:textId="794EC02B" w:rsidR="006A23B2" w:rsidRDefault="006A23B2" w:rsidP="003B0A32">
      <w:pPr>
        <w:keepNext/>
        <w:tabs>
          <w:tab w:val="left" w:pos="2528"/>
        </w:tabs>
        <w:ind w:left="-23"/>
        <w:rPr>
          <w:rFonts w:ascii="Helv" w:hAnsi="Helv" w:cs="Helv"/>
          <w:color w:val="000000"/>
        </w:rPr>
      </w:pPr>
      <w:r>
        <w:rPr>
          <w:rFonts w:ascii="Helv" w:hAnsi="Helv" w:cs="Helv"/>
          <w:color w:val="000000"/>
        </w:rPr>
        <w:t xml:space="preserve">            Poznámka: Datum Od a Datum </w:t>
      </w:r>
      <w:r w:rsidR="009D7393">
        <w:rPr>
          <w:rFonts w:ascii="Helv" w:hAnsi="Helv" w:cs="Helv"/>
          <w:color w:val="000000"/>
        </w:rPr>
        <w:t>D</w:t>
      </w:r>
      <w:r>
        <w:rPr>
          <w:rFonts w:ascii="Helv" w:hAnsi="Helv" w:cs="Helv"/>
          <w:color w:val="000000"/>
        </w:rPr>
        <w:t xml:space="preserve">o, musí být z jednoho roku </w:t>
      </w:r>
      <w:r w:rsidRPr="004F345B">
        <w:rPr>
          <w:rFonts w:cs="Arial"/>
        </w:rPr>
        <w:t>(nesmí být přesah do více roků)</w:t>
      </w:r>
      <w:r>
        <w:rPr>
          <w:rFonts w:ascii="Helv" w:hAnsi="Helv" w:cs="Helv"/>
          <w:color w:val="000000"/>
        </w:rPr>
        <w:t>.</w:t>
      </w:r>
    </w:p>
    <w:p w14:paraId="260FB358" w14:textId="77777777" w:rsidR="003B0A32" w:rsidRDefault="003B0A32" w:rsidP="003B0A32">
      <w:pPr>
        <w:tabs>
          <w:tab w:val="left" w:pos="2528"/>
        </w:tabs>
        <w:ind w:left="-23"/>
        <w:rPr>
          <w:rFonts w:ascii="Helv" w:hAnsi="Helv" w:cs="Helv"/>
          <w:color w:val="000000"/>
        </w:rPr>
      </w:pPr>
      <w:r>
        <w:rPr>
          <w:rFonts w:ascii="Helv" w:hAnsi="Helv" w:cs="Helv"/>
          <w:color w:val="000000"/>
        </w:rPr>
        <w:t>Správní oddíl</w:t>
      </w:r>
      <w:r>
        <w:rPr>
          <w:rFonts w:ascii="Helv" w:hAnsi="Helv" w:cs="Helv"/>
          <w:color w:val="000000"/>
        </w:rPr>
        <w:tab/>
        <w:t>- správní oddíl, pro omezení seznamu kontrolovaných PV</w:t>
      </w:r>
    </w:p>
    <w:p w14:paraId="435FFD04" w14:textId="77777777" w:rsidR="003B0A32" w:rsidRDefault="003B0A32" w:rsidP="003B0A32">
      <w:pPr>
        <w:tabs>
          <w:tab w:val="left" w:pos="2528"/>
        </w:tabs>
        <w:ind w:left="-23"/>
        <w:rPr>
          <w:rFonts w:ascii="Helv" w:hAnsi="Helv" w:cs="Helv"/>
          <w:color w:val="000000"/>
        </w:rPr>
      </w:pPr>
      <w:r>
        <w:rPr>
          <w:rFonts w:ascii="Helv" w:hAnsi="Helv" w:cs="Helv"/>
          <w:color w:val="000000"/>
        </w:rPr>
        <w:t>Typ struktury</w:t>
      </w:r>
      <w:r>
        <w:rPr>
          <w:rFonts w:ascii="Helv" w:hAnsi="Helv" w:cs="Helv"/>
          <w:color w:val="000000"/>
        </w:rPr>
        <w:tab/>
        <w:t>- pouze pro seřazení výstupu</w:t>
      </w:r>
    </w:p>
    <w:p w14:paraId="547A6D0A" w14:textId="77777777" w:rsidR="003B0A32" w:rsidRDefault="003B0A32" w:rsidP="003B0A32">
      <w:pPr>
        <w:tabs>
          <w:tab w:val="left" w:pos="2528"/>
        </w:tabs>
        <w:ind w:left="-23"/>
        <w:rPr>
          <w:rFonts w:ascii="Helv" w:hAnsi="Helv" w:cs="Helv"/>
          <w:color w:val="000000"/>
        </w:rPr>
      </w:pPr>
      <w:r>
        <w:rPr>
          <w:rFonts w:ascii="Helv" w:hAnsi="Helv" w:cs="Helv"/>
          <w:color w:val="000000"/>
        </w:rPr>
        <w:t>Hladina</w:t>
      </w:r>
      <w:r>
        <w:rPr>
          <w:rFonts w:ascii="Helv" w:hAnsi="Helv" w:cs="Helv"/>
          <w:color w:val="000000"/>
        </w:rPr>
        <w:tab/>
        <w:t>- pouze pro seřazení výstupu</w:t>
      </w:r>
    </w:p>
    <w:p w14:paraId="77B5EE0C" w14:textId="28924A07" w:rsidR="003B0A32" w:rsidRDefault="003B0A32" w:rsidP="003B0A32">
      <w:pPr>
        <w:tabs>
          <w:tab w:val="left" w:pos="2528"/>
        </w:tabs>
        <w:ind w:left="-23"/>
        <w:rPr>
          <w:rFonts w:ascii="Helv" w:hAnsi="Helv" w:cs="Helv"/>
          <w:color w:val="000000"/>
        </w:rPr>
      </w:pPr>
      <w:r>
        <w:rPr>
          <w:rFonts w:ascii="Helv" w:hAnsi="Helv" w:cs="Helv"/>
          <w:color w:val="000000"/>
        </w:rPr>
        <w:t>Výběrová osa</w:t>
      </w:r>
      <w:r>
        <w:rPr>
          <w:rFonts w:ascii="Helv" w:hAnsi="Helv" w:cs="Helv"/>
          <w:color w:val="000000"/>
        </w:rPr>
        <w:tab/>
        <w:t xml:space="preserve">- použití výběru pro omezení seznamu kontrolovaných </w:t>
      </w:r>
      <w:r w:rsidR="002602D0">
        <w:rPr>
          <w:rFonts w:ascii="Helv" w:hAnsi="Helv" w:cs="Helv"/>
          <w:color w:val="000000"/>
        </w:rPr>
        <w:t>PV</w:t>
      </w:r>
    </w:p>
    <w:p w14:paraId="197A4543" w14:textId="77777777" w:rsidR="003B0A32" w:rsidRDefault="003B0A32" w:rsidP="003B0A32">
      <w:pPr>
        <w:tabs>
          <w:tab w:val="left" w:pos="2528"/>
        </w:tabs>
        <w:ind w:left="-23"/>
        <w:rPr>
          <w:rFonts w:ascii="Helv" w:hAnsi="Helv" w:cs="Helv"/>
          <w:color w:val="000000"/>
        </w:rPr>
      </w:pPr>
      <w:r w:rsidRPr="005C6FFA">
        <w:rPr>
          <w:rFonts w:ascii="Helv" w:hAnsi="Helv" w:cs="Helv"/>
          <w:color w:val="000000"/>
        </w:rPr>
        <w:t>Zaměstnanec (nevyplněné =&gt; všichni)  - omezení kontroly na jedno PV</w:t>
      </w:r>
    </w:p>
    <w:p w14:paraId="02BFDB68" w14:textId="77777777" w:rsidR="003B0A32" w:rsidRDefault="003B0A32" w:rsidP="003B0A32">
      <w:pPr>
        <w:tabs>
          <w:tab w:val="left" w:pos="2528"/>
        </w:tabs>
        <w:ind w:left="-23"/>
        <w:rPr>
          <w:rFonts w:ascii="Helv" w:hAnsi="Helv" w:cs="Helv"/>
          <w:color w:val="000000"/>
        </w:rPr>
      </w:pPr>
      <w:r>
        <w:rPr>
          <w:rFonts w:ascii="Helv" w:hAnsi="Helv" w:cs="Helv"/>
          <w:color w:val="000000"/>
        </w:rPr>
        <w:t>Režim test - Při otevření vždy Ano</w:t>
      </w:r>
    </w:p>
    <w:p w14:paraId="1550E3E0" w14:textId="77777777" w:rsidR="003B0A32" w:rsidRDefault="003B0A32" w:rsidP="003B0A32">
      <w:pPr>
        <w:ind w:left="697"/>
        <w:rPr>
          <w:rFonts w:ascii="Helv" w:hAnsi="Helv" w:cs="Helv"/>
          <w:color w:val="000000"/>
        </w:rPr>
      </w:pPr>
      <w:r>
        <w:rPr>
          <w:rFonts w:ascii="Helv" w:hAnsi="Helv" w:cs="Helv"/>
          <w:color w:val="000000"/>
        </w:rPr>
        <w:t>Ano - bez zápisu do Dcm01 (pouze kontrola)</w:t>
      </w:r>
    </w:p>
    <w:p w14:paraId="5B42B99B" w14:textId="77777777" w:rsidR="003B0A32" w:rsidRDefault="003B0A32" w:rsidP="003B0A32">
      <w:pPr>
        <w:ind w:left="697"/>
        <w:rPr>
          <w:rFonts w:ascii="Helv" w:hAnsi="Helv" w:cs="Helv"/>
          <w:color w:val="000000"/>
        </w:rPr>
      </w:pPr>
      <w:r>
        <w:rPr>
          <w:rFonts w:ascii="Helv" w:hAnsi="Helv" w:cs="Helv"/>
          <w:color w:val="000000"/>
        </w:rPr>
        <w:t>NE - se zápisem do Dcm01 (aktualizace Dcm01)</w:t>
      </w:r>
    </w:p>
    <w:p w14:paraId="29D746C0" w14:textId="77777777" w:rsidR="003B0A32" w:rsidRDefault="003B0A32" w:rsidP="003B0A32">
      <w:pPr>
        <w:tabs>
          <w:tab w:val="left" w:pos="2528"/>
        </w:tabs>
        <w:ind w:left="-23"/>
        <w:rPr>
          <w:rFonts w:ascii="Helv" w:hAnsi="Helv" w:cs="Helv"/>
          <w:color w:val="000000"/>
        </w:rPr>
      </w:pPr>
      <w:r>
        <w:rPr>
          <w:rFonts w:ascii="Helv" w:hAnsi="Helv" w:cs="Helv"/>
          <w:color w:val="000000"/>
        </w:rPr>
        <w:t>Zobrazit pouze chybné - Při otevření vždy Ano</w:t>
      </w:r>
    </w:p>
    <w:p w14:paraId="42C20C9D" w14:textId="77777777" w:rsidR="003B0A32" w:rsidRDefault="003B0A32" w:rsidP="003B0A32">
      <w:pPr>
        <w:ind w:left="697"/>
        <w:rPr>
          <w:rFonts w:ascii="Helv" w:hAnsi="Helv" w:cs="Helv"/>
          <w:color w:val="000000"/>
        </w:rPr>
      </w:pPr>
      <w:r>
        <w:rPr>
          <w:rFonts w:ascii="Helv" w:hAnsi="Helv" w:cs="Helv"/>
          <w:color w:val="000000"/>
        </w:rPr>
        <w:t xml:space="preserve">Ano – zobrazit pouze období, kde je zjištěn nesouhlas Dcm01 (Výsledek = Ne)  </w:t>
      </w:r>
    </w:p>
    <w:p w14:paraId="296ACD36" w14:textId="77777777" w:rsidR="003B0A32" w:rsidRDefault="003B0A32" w:rsidP="003B0A32">
      <w:pPr>
        <w:ind w:left="697"/>
        <w:rPr>
          <w:rFonts w:ascii="Helv" w:hAnsi="Helv" w:cs="Helv"/>
          <w:color w:val="000000"/>
        </w:rPr>
      </w:pPr>
      <w:r>
        <w:rPr>
          <w:rFonts w:ascii="Helv" w:hAnsi="Helv" w:cs="Helv"/>
          <w:color w:val="000000"/>
        </w:rPr>
        <w:t>NE – zobrazit všechny kontrolované období bez ohledu na vyhodnocení</w:t>
      </w:r>
    </w:p>
    <w:p w14:paraId="014F52DC" w14:textId="77777777" w:rsidR="003B0A32" w:rsidRDefault="003B0A32" w:rsidP="003B0A32">
      <w:pPr>
        <w:pStyle w:val="dokumentace-textpodntu"/>
      </w:pPr>
    </w:p>
    <w:p w14:paraId="5B2A64E9" w14:textId="77777777" w:rsidR="003B0A32" w:rsidRPr="00BB4F6C" w:rsidRDefault="003B0A32" w:rsidP="003B0A32">
      <w:pPr>
        <w:pStyle w:val="dokumentace-textpodntu"/>
        <w:ind w:left="0"/>
        <w:rPr>
          <w:b/>
          <w:u w:val="single"/>
        </w:rPr>
      </w:pPr>
      <w:r w:rsidRPr="00BB4F6C">
        <w:rPr>
          <w:b/>
          <w:u w:val="single"/>
        </w:rPr>
        <w:t>Obsah sestavy:</w:t>
      </w:r>
    </w:p>
    <w:p w14:paraId="046E382F" w14:textId="77777777" w:rsidR="003B0A32" w:rsidRPr="00BB4F6C" w:rsidRDefault="003B0A32" w:rsidP="003B0A32">
      <w:pPr>
        <w:pStyle w:val="dokumentace-textpodntu"/>
        <w:ind w:left="0"/>
        <w:rPr>
          <w:b/>
        </w:rPr>
      </w:pPr>
      <w:r w:rsidRPr="00BB4F6C">
        <w:rPr>
          <w:b/>
        </w:rPr>
        <w:t>Záhlaví:</w:t>
      </w:r>
    </w:p>
    <w:p w14:paraId="136E137B" w14:textId="77777777" w:rsidR="003B0A32" w:rsidRPr="00B75276" w:rsidRDefault="003B0A32" w:rsidP="003B0A32">
      <w:pPr>
        <w:ind w:left="708"/>
      </w:pPr>
      <w:r w:rsidRPr="00B75276">
        <w:t>Struktura</w:t>
      </w:r>
      <w:r>
        <w:t xml:space="preserve"> </w:t>
      </w:r>
      <w:r>
        <w:tab/>
        <w:t xml:space="preserve">- </w:t>
      </w:r>
      <w:r w:rsidRPr="00B75276">
        <w:t>kód a název</w:t>
      </w:r>
      <w:r>
        <w:t xml:space="preserve"> prvku struktury</w:t>
      </w:r>
    </w:p>
    <w:p w14:paraId="00EE1633" w14:textId="77777777" w:rsidR="003B0A32" w:rsidRPr="00B75276" w:rsidRDefault="003B0A32" w:rsidP="003B0A32">
      <w:pPr>
        <w:ind w:left="708"/>
      </w:pPr>
      <w:r w:rsidRPr="00B75276">
        <w:t xml:space="preserve">SJ </w:t>
      </w:r>
      <w:r>
        <w:tab/>
      </w:r>
      <w:r>
        <w:tab/>
        <w:t xml:space="preserve">- </w:t>
      </w:r>
      <w:r w:rsidRPr="00B75276">
        <w:t xml:space="preserve">kód a název SJ     </w:t>
      </w:r>
    </w:p>
    <w:p w14:paraId="48D66510" w14:textId="77777777" w:rsidR="003B0A32" w:rsidRPr="00B75276" w:rsidRDefault="003B0A32" w:rsidP="003B0A32">
      <w:pPr>
        <w:ind w:left="720"/>
        <w:rPr>
          <w:rFonts w:cs="Arial"/>
          <w:color w:val="000000"/>
        </w:rPr>
      </w:pPr>
      <w:r w:rsidRPr="00B75276">
        <w:rPr>
          <w:rFonts w:cs="Arial"/>
          <w:color w:val="000000"/>
        </w:rPr>
        <w:tab/>
      </w:r>
    </w:p>
    <w:p w14:paraId="63EFFC0A" w14:textId="77777777" w:rsidR="003B0A32" w:rsidRPr="00BB4F6C" w:rsidRDefault="003B0A32" w:rsidP="003B0A32">
      <w:pPr>
        <w:pStyle w:val="dokumentace-textpodntu"/>
        <w:ind w:left="0"/>
        <w:rPr>
          <w:b/>
        </w:rPr>
      </w:pPr>
      <w:r w:rsidRPr="00BB4F6C">
        <w:rPr>
          <w:b/>
        </w:rPr>
        <w:t>Detail  :</w:t>
      </w:r>
    </w:p>
    <w:p w14:paraId="08A50026" w14:textId="77777777" w:rsidR="003B0A32" w:rsidRDefault="003B0A32" w:rsidP="003B0A32">
      <w:pPr>
        <w:ind w:left="709" w:hanging="709"/>
        <w:rPr>
          <w:rFonts w:cs="Arial"/>
          <w:color w:val="000000"/>
        </w:rPr>
      </w:pPr>
      <w:r w:rsidRPr="00B75276">
        <w:rPr>
          <w:rFonts w:cs="Arial"/>
          <w:color w:val="000000"/>
        </w:rPr>
        <w:t>OSC</w:t>
      </w:r>
      <w:r>
        <w:rPr>
          <w:rFonts w:cs="Arial"/>
          <w:color w:val="000000"/>
        </w:rPr>
        <w:tab/>
      </w:r>
      <w:r>
        <w:rPr>
          <w:rFonts w:cs="Arial"/>
          <w:color w:val="000000"/>
        </w:rPr>
        <w:tab/>
        <w:t>- OsčPV</w:t>
      </w:r>
    </w:p>
    <w:p w14:paraId="3D037697" w14:textId="77777777" w:rsidR="003B0A32" w:rsidRDefault="003B0A32" w:rsidP="003B0A32">
      <w:pPr>
        <w:ind w:left="709" w:hanging="709"/>
        <w:rPr>
          <w:rFonts w:cs="Arial"/>
          <w:color w:val="000000"/>
        </w:rPr>
      </w:pPr>
      <w:r w:rsidRPr="00B75276">
        <w:rPr>
          <w:rFonts w:cs="Arial"/>
          <w:color w:val="000000"/>
        </w:rPr>
        <w:t>Zaměstnanec</w:t>
      </w:r>
      <w:r>
        <w:rPr>
          <w:rFonts w:cs="Arial"/>
          <w:color w:val="000000"/>
        </w:rPr>
        <w:tab/>
        <w:t>- příjmení a jméno zaměstnance</w:t>
      </w:r>
    </w:p>
    <w:p w14:paraId="48E94EF4" w14:textId="77777777" w:rsidR="003B0A32" w:rsidRDefault="003B0A32" w:rsidP="003B0A32">
      <w:pPr>
        <w:ind w:left="709" w:hanging="709"/>
        <w:rPr>
          <w:rFonts w:ascii="Helv" w:hAnsi="Helv" w:cs="Helv"/>
          <w:color w:val="000000"/>
        </w:rPr>
      </w:pPr>
      <w:r w:rsidRPr="00B75276">
        <w:rPr>
          <w:rFonts w:cs="Arial"/>
          <w:color w:val="000000"/>
        </w:rPr>
        <w:t>Období</w:t>
      </w:r>
      <w:r>
        <w:rPr>
          <w:rFonts w:cs="Arial"/>
          <w:color w:val="000000"/>
        </w:rPr>
        <w:tab/>
      </w:r>
      <w:r>
        <w:rPr>
          <w:rFonts w:cs="Arial"/>
          <w:color w:val="000000"/>
        </w:rPr>
        <w:tab/>
        <w:t xml:space="preserve">- </w:t>
      </w:r>
      <w:r>
        <w:rPr>
          <w:rFonts w:ascii="Helv" w:hAnsi="Helv" w:cs="Helv"/>
          <w:color w:val="000000"/>
        </w:rPr>
        <w:t>Období poč. stavu</w:t>
      </w:r>
    </w:p>
    <w:p w14:paraId="3986C726" w14:textId="77777777" w:rsidR="003B0A32" w:rsidRDefault="003B0A32" w:rsidP="003B0A32">
      <w:pPr>
        <w:ind w:left="709" w:hanging="709"/>
        <w:rPr>
          <w:rFonts w:ascii="Helv" w:hAnsi="Helv" w:cs="Helv"/>
          <w:color w:val="000000"/>
        </w:rPr>
      </w:pPr>
      <w:r>
        <w:rPr>
          <w:rFonts w:ascii="Helv" w:hAnsi="Helv" w:cs="Helv"/>
          <w:color w:val="000000"/>
        </w:rPr>
        <w:t>Limit</w:t>
      </w:r>
      <w:r>
        <w:rPr>
          <w:rFonts w:ascii="Helv" w:hAnsi="Helv" w:cs="Helv"/>
          <w:color w:val="000000"/>
        </w:rPr>
        <w:tab/>
      </w:r>
      <w:r>
        <w:rPr>
          <w:rFonts w:ascii="Helv" w:hAnsi="Helv" w:cs="Helv"/>
          <w:color w:val="000000"/>
        </w:rPr>
        <w:tab/>
        <w:t>- Roční limit placeného přesčasů (Dcm01)</w:t>
      </w:r>
    </w:p>
    <w:p w14:paraId="55FC4CB7" w14:textId="77777777" w:rsidR="003B0A32" w:rsidRDefault="003B0A32" w:rsidP="003B0A32">
      <w:pPr>
        <w:ind w:left="709" w:hanging="709"/>
        <w:rPr>
          <w:rFonts w:cs="Arial"/>
          <w:noProof/>
          <w:color w:val="000000"/>
        </w:rPr>
      </w:pPr>
      <w:r>
        <w:rPr>
          <w:rFonts w:cs="Arial"/>
          <w:noProof/>
          <w:color w:val="000000"/>
        </w:rPr>
        <w:t>Stav – Dcm01</w:t>
      </w:r>
      <w:r>
        <w:rPr>
          <w:rFonts w:cs="Arial"/>
          <w:noProof/>
          <w:color w:val="000000"/>
        </w:rPr>
        <w:tab/>
        <w:t xml:space="preserve">- stav vykazaných přesčasů v evidenci DOCH v období (Dcm01, Přesčas-stav) </w:t>
      </w:r>
    </w:p>
    <w:p w14:paraId="4B17F80D" w14:textId="3E07CE2B" w:rsidR="003B0A32" w:rsidRDefault="003B0A32" w:rsidP="003B0A32">
      <w:pPr>
        <w:ind w:left="709" w:hanging="709"/>
        <w:rPr>
          <w:rFonts w:cs="Arial"/>
          <w:noProof/>
          <w:color w:val="000000"/>
        </w:rPr>
      </w:pPr>
      <w:r>
        <w:rPr>
          <w:rFonts w:cs="Arial"/>
          <w:noProof/>
          <w:color w:val="000000"/>
        </w:rPr>
        <w:t>Stav</w:t>
      </w:r>
      <w:r w:rsidR="002602D0">
        <w:rPr>
          <w:rFonts w:cs="Arial"/>
          <w:noProof/>
          <w:color w:val="000000"/>
        </w:rPr>
        <w:t xml:space="preserve"> </w:t>
      </w:r>
      <w:r>
        <w:rPr>
          <w:rFonts w:cs="Arial"/>
          <w:noProof/>
          <w:color w:val="000000"/>
        </w:rPr>
        <w:t>-</w:t>
      </w:r>
      <w:r w:rsidR="002602D0">
        <w:rPr>
          <w:rFonts w:cs="Arial"/>
          <w:noProof/>
          <w:color w:val="000000"/>
        </w:rPr>
        <w:t xml:space="preserve"> </w:t>
      </w:r>
      <w:r>
        <w:rPr>
          <w:rFonts w:cs="Arial"/>
          <w:noProof/>
          <w:color w:val="000000"/>
        </w:rPr>
        <w:t>Vyp</w:t>
      </w:r>
      <w:r>
        <w:rPr>
          <w:rFonts w:cs="Arial"/>
          <w:noProof/>
          <w:color w:val="000000"/>
        </w:rPr>
        <w:tab/>
        <w:t>- aktuálně spočtený stav vykazaných přesčasů za období (viz výpočet v popisu Měsíčního záhlaví)</w:t>
      </w:r>
    </w:p>
    <w:p w14:paraId="7193E6F5" w14:textId="77777777" w:rsidR="003B0A32" w:rsidRDefault="003B0A32" w:rsidP="003B0A32">
      <w:pPr>
        <w:ind w:left="709" w:hanging="709"/>
        <w:rPr>
          <w:rFonts w:cs="Arial"/>
          <w:noProof/>
          <w:color w:val="000000"/>
        </w:rPr>
      </w:pPr>
      <w:r>
        <w:rPr>
          <w:rFonts w:cs="Arial"/>
          <w:noProof/>
          <w:color w:val="000000"/>
        </w:rPr>
        <w:t>Převod-Mzdy</w:t>
      </w:r>
      <w:r>
        <w:rPr>
          <w:rFonts w:cs="Arial"/>
          <w:noProof/>
          <w:color w:val="000000"/>
        </w:rPr>
        <w:tab/>
        <w:t>- převod podkladů pro mzdy z DOCH do MZDY (Opv01)</w:t>
      </w:r>
    </w:p>
    <w:p w14:paraId="521035D8" w14:textId="77777777" w:rsidR="003B0A32" w:rsidRPr="00B75276" w:rsidRDefault="003B0A32" w:rsidP="003B0A32">
      <w:pPr>
        <w:rPr>
          <w:rFonts w:cs="Arial"/>
          <w:noProof/>
          <w:color w:val="000000"/>
        </w:rPr>
      </w:pPr>
      <w:r w:rsidRPr="00B75276">
        <w:rPr>
          <w:rFonts w:cs="Arial"/>
          <w:noProof/>
          <w:color w:val="000000"/>
        </w:rPr>
        <w:t>Výsledek</w:t>
      </w:r>
      <w:r>
        <w:rPr>
          <w:rFonts w:cs="Arial"/>
          <w:noProof/>
          <w:color w:val="000000"/>
        </w:rPr>
        <w:tab/>
        <w:t xml:space="preserve">- Pokud Stav – Dcm01 = Stav-Vyp </w:t>
      </w:r>
    </w:p>
    <w:p w14:paraId="52EE8E96" w14:textId="77777777" w:rsidR="003B0A32" w:rsidRPr="00B75276" w:rsidRDefault="003B0A32" w:rsidP="003B0A32">
      <w:pPr>
        <w:ind w:left="-23"/>
        <w:rPr>
          <w:rFonts w:cs="Arial"/>
          <w:noProof/>
          <w:color w:val="000000"/>
        </w:rPr>
      </w:pPr>
      <w:r w:rsidRPr="00B75276">
        <w:rPr>
          <w:rFonts w:cs="Arial"/>
          <w:noProof/>
          <w:color w:val="000000"/>
        </w:rPr>
        <w:tab/>
      </w:r>
      <w:r w:rsidRPr="00B75276">
        <w:rPr>
          <w:rFonts w:cs="Arial"/>
          <w:noProof/>
          <w:color w:val="000000"/>
        </w:rPr>
        <w:tab/>
      </w:r>
      <w:r w:rsidRPr="00B75276">
        <w:rPr>
          <w:rFonts w:cs="Arial"/>
          <w:noProof/>
          <w:color w:val="000000"/>
        </w:rPr>
        <w:tab/>
      </w:r>
      <w:r>
        <w:rPr>
          <w:rFonts w:cs="Arial"/>
          <w:noProof/>
          <w:color w:val="000000"/>
        </w:rPr>
        <w:t xml:space="preserve">= </w:t>
      </w:r>
      <w:r w:rsidRPr="00B75276">
        <w:rPr>
          <w:rFonts w:cs="Arial"/>
          <w:noProof/>
          <w:color w:val="000000"/>
        </w:rPr>
        <w:t xml:space="preserve">Ano </w:t>
      </w:r>
    </w:p>
    <w:p w14:paraId="24E0F8A5" w14:textId="77777777" w:rsidR="003B0A32" w:rsidRPr="00B75276" w:rsidRDefault="003B0A32" w:rsidP="003B0A32">
      <w:pPr>
        <w:ind w:left="-23"/>
        <w:rPr>
          <w:rFonts w:cs="Arial"/>
          <w:noProof/>
          <w:color w:val="000000"/>
        </w:rPr>
      </w:pPr>
      <w:r w:rsidRPr="00B75276">
        <w:rPr>
          <w:rFonts w:cs="Arial"/>
          <w:noProof/>
          <w:color w:val="000000"/>
        </w:rPr>
        <w:tab/>
      </w:r>
      <w:r w:rsidRPr="00B75276">
        <w:rPr>
          <w:rFonts w:cs="Arial"/>
          <w:noProof/>
          <w:color w:val="000000"/>
        </w:rPr>
        <w:tab/>
      </w:r>
      <w:r w:rsidRPr="00B75276">
        <w:rPr>
          <w:rFonts w:cs="Arial"/>
          <w:noProof/>
          <w:color w:val="000000"/>
        </w:rPr>
        <w:tab/>
      </w:r>
      <w:r>
        <w:rPr>
          <w:rFonts w:cs="Arial"/>
          <w:noProof/>
          <w:color w:val="000000"/>
        </w:rPr>
        <w:t xml:space="preserve">= </w:t>
      </w:r>
      <w:r w:rsidRPr="00B75276">
        <w:rPr>
          <w:rFonts w:cs="Arial"/>
          <w:noProof/>
          <w:color w:val="000000"/>
        </w:rPr>
        <w:t>Ne</w:t>
      </w:r>
    </w:p>
    <w:p w14:paraId="65AF97D9" w14:textId="77777777" w:rsidR="003B0A32" w:rsidRPr="00B75276" w:rsidRDefault="003B0A32" w:rsidP="003B0A32">
      <w:pPr>
        <w:ind w:left="-23"/>
        <w:rPr>
          <w:rFonts w:cs="Arial"/>
          <w:noProof/>
          <w:color w:val="000000"/>
        </w:rPr>
      </w:pPr>
      <w:r w:rsidRPr="00B75276">
        <w:rPr>
          <w:rFonts w:cs="Arial"/>
          <w:noProof/>
          <w:color w:val="000000"/>
        </w:rPr>
        <w:t xml:space="preserve">Pokud Test = 0 a Výsledek = </w:t>
      </w:r>
      <w:r>
        <w:rPr>
          <w:rFonts w:cs="Arial"/>
          <w:noProof/>
          <w:color w:val="000000"/>
        </w:rPr>
        <w:t>Ne</w:t>
      </w:r>
      <w:r w:rsidRPr="00B75276">
        <w:rPr>
          <w:rFonts w:cs="Arial"/>
          <w:noProof/>
          <w:color w:val="000000"/>
        </w:rPr>
        <w:t xml:space="preserve">, </w:t>
      </w:r>
    </w:p>
    <w:p w14:paraId="1C614BBB" w14:textId="77777777" w:rsidR="003B0A32" w:rsidRPr="00B75276" w:rsidRDefault="003B0A32" w:rsidP="003B0A32">
      <w:pPr>
        <w:ind w:left="-23"/>
        <w:rPr>
          <w:rFonts w:cs="Arial"/>
          <w:noProof/>
          <w:color w:val="000000"/>
        </w:rPr>
      </w:pPr>
      <w:r w:rsidRPr="00B75276">
        <w:rPr>
          <w:rFonts w:cs="Arial"/>
          <w:noProof/>
          <w:color w:val="000000"/>
        </w:rPr>
        <w:tab/>
      </w:r>
      <w:r w:rsidRPr="00B75276">
        <w:rPr>
          <w:rFonts w:cs="Arial"/>
          <w:noProof/>
          <w:color w:val="000000"/>
        </w:rPr>
        <w:tab/>
      </w:r>
      <w:r>
        <w:rPr>
          <w:rFonts w:cs="Arial"/>
          <w:noProof/>
          <w:color w:val="000000"/>
        </w:rPr>
        <w:t>aktualizujeme položku Dcm01, Přesčas-stav</w:t>
      </w:r>
    </w:p>
    <w:p w14:paraId="5BA30DFD" w14:textId="77777777" w:rsidR="003B0A32" w:rsidRPr="00B75276" w:rsidRDefault="003B0A32" w:rsidP="003B0A32">
      <w:pPr>
        <w:ind w:left="708"/>
        <w:rPr>
          <w:rFonts w:cs="Arial"/>
          <w:noProof/>
          <w:color w:val="000000"/>
        </w:rPr>
      </w:pPr>
      <w:r w:rsidRPr="00B75276">
        <w:rPr>
          <w:rFonts w:cs="Arial"/>
          <w:noProof/>
          <w:color w:val="000000"/>
        </w:rPr>
        <w:t xml:space="preserve"> </w:t>
      </w:r>
    </w:p>
    <w:p w14:paraId="195C8093" w14:textId="77777777" w:rsidR="003B0A32" w:rsidRPr="00796FD5" w:rsidRDefault="003B0A32" w:rsidP="003B0A32">
      <w:pPr>
        <w:ind w:left="-23"/>
        <w:rPr>
          <w:rFonts w:cs="Arial"/>
          <w:noProof/>
          <w:color w:val="000000"/>
        </w:rPr>
      </w:pPr>
      <w:r w:rsidRPr="00796FD5">
        <w:rPr>
          <w:rFonts w:cs="Arial"/>
          <w:noProof/>
          <w:color w:val="000000"/>
        </w:rPr>
        <w:t xml:space="preserve">Seřazení: </w:t>
      </w:r>
      <w:r>
        <w:rPr>
          <w:rFonts w:cs="Arial"/>
          <w:noProof/>
          <w:color w:val="000000"/>
        </w:rPr>
        <w:t>struktura</w:t>
      </w:r>
      <w:r w:rsidRPr="00796FD5">
        <w:rPr>
          <w:rFonts w:cs="Arial"/>
          <w:noProof/>
          <w:color w:val="000000"/>
        </w:rPr>
        <w:t xml:space="preserve">, Příjmení, Jméno, OSCPV, období  </w:t>
      </w:r>
    </w:p>
    <w:p w14:paraId="52D3580C" w14:textId="6D1F89A9" w:rsidR="003B0A32" w:rsidRDefault="003B0A32" w:rsidP="002341BC">
      <w:pPr>
        <w:pStyle w:val="dokumentace-textpodntu"/>
        <w:rPr>
          <w:color w:val="000000"/>
        </w:rPr>
      </w:pPr>
    </w:p>
    <w:p w14:paraId="44462D53" w14:textId="24F07D67" w:rsidR="003B7951" w:rsidRPr="004D027A" w:rsidRDefault="003B7951" w:rsidP="001D5BE4">
      <w:pPr>
        <w:pStyle w:val="Nadpis2"/>
      </w:pPr>
      <w:r>
        <w:t xml:space="preserve"> </w:t>
      </w:r>
      <w:bookmarkStart w:id="1159" w:name="Dcm31_popis"/>
      <w:bookmarkStart w:id="1160" w:name="_Toc198147136"/>
      <w:r w:rsidRPr="004D027A">
        <w:t>Dcm31</w:t>
      </w:r>
      <w:bookmarkEnd w:id="1159"/>
      <w:r w:rsidRPr="004D027A">
        <w:t xml:space="preserve"> - </w:t>
      </w:r>
      <w:r>
        <w:t>E</w:t>
      </w:r>
      <w:r w:rsidRPr="004D027A">
        <w:t xml:space="preserve">xport </w:t>
      </w:r>
      <w:r>
        <w:t>stavů měsíčního záhlaví</w:t>
      </w:r>
      <w:bookmarkEnd w:id="1160"/>
    </w:p>
    <w:p w14:paraId="301ACC80" w14:textId="77777777" w:rsidR="003B7951" w:rsidRDefault="003B7951" w:rsidP="001D5BE4">
      <w:r>
        <w:t>Exportní sestava umožňuje exportovat stavy měsíčního záhlaví za zvolený rozsah období do XLSX.</w:t>
      </w:r>
    </w:p>
    <w:p w14:paraId="0F241A4D" w14:textId="77777777" w:rsidR="003B7951" w:rsidRDefault="003B7951" w:rsidP="001D5BE4"/>
    <w:p w14:paraId="7711C09B" w14:textId="77777777" w:rsidR="003B7951" w:rsidRPr="00A90E4E" w:rsidRDefault="003B7951" w:rsidP="001D5BE4">
      <w:pPr>
        <w:rPr>
          <w:b/>
          <w:u w:val="single"/>
        </w:rPr>
      </w:pPr>
      <w:r w:rsidRPr="00A90E4E">
        <w:rPr>
          <w:b/>
          <w:u w:val="single"/>
        </w:rPr>
        <w:t>Parametry:</w:t>
      </w:r>
    </w:p>
    <w:p w14:paraId="7F16E2D4" w14:textId="77777777" w:rsidR="003B7951" w:rsidRDefault="003B7951" w:rsidP="001D5BE4">
      <w:r>
        <w:t>Období Od, Období Do - vymezení rozsahu období pro export</w:t>
      </w:r>
    </w:p>
    <w:p w14:paraId="2C08EE35" w14:textId="77777777" w:rsidR="003B7951" w:rsidRDefault="003B7951" w:rsidP="001D5BE4">
      <w:r>
        <w:t>Standardní parametry: Správní jednotka, Typ struktury, Hladina, Výběrová osa, Zaměstnanec</w:t>
      </w:r>
    </w:p>
    <w:p w14:paraId="6DA71F39" w14:textId="77777777" w:rsidR="003B7951" w:rsidRDefault="003B7951" w:rsidP="001D5BE4"/>
    <w:p w14:paraId="3F65C1D9" w14:textId="77777777" w:rsidR="003B7951" w:rsidRDefault="003B7951" w:rsidP="001D5BE4">
      <w:pPr>
        <w:rPr>
          <w:b/>
          <w:u w:val="single"/>
        </w:rPr>
      </w:pPr>
      <w:r w:rsidRPr="00A90E4E">
        <w:rPr>
          <w:b/>
          <w:u w:val="single"/>
        </w:rPr>
        <w:t>Popis exportů:</w:t>
      </w:r>
    </w:p>
    <w:p w14:paraId="3DCA6A4A" w14:textId="77777777" w:rsidR="003B7951" w:rsidRDefault="003B7951" w:rsidP="001D5BE4">
      <w:r>
        <w:t>list Hlavička - identifikace exportů, stavové informace, opis parametrů</w:t>
      </w:r>
    </w:p>
    <w:p w14:paraId="195C652A" w14:textId="77777777" w:rsidR="003B7951" w:rsidRDefault="003B7951" w:rsidP="001D5BE4">
      <w:r>
        <w:t>list Měsíční záhlaví - export ze záložky Dcm01, Měsíční záhlaví a Měsíční záhlaví souhrn</w:t>
      </w:r>
    </w:p>
    <w:p w14:paraId="08A1AC4A" w14:textId="77777777" w:rsidR="003B7951" w:rsidRDefault="003B7951" w:rsidP="001D5BE4">
      <w:r>
        <w:t>list Audit MZ  - export ze záložky Dcm01, Audit MZ</w:t>
      </w:r>
    </w:p>
    <w:p w14:paraId="3D5B56EB" w14:textId="77777777" w:rsidR="003B7951" w:rsidRDefault="003B7951" w:rsidP="001D5BE4">
      <w:r>
        <w:t>list Protokol  - export ze záložky Dcm01, Protokol</w:t>
      </w:r>
    </w:p>
    <w:p w14:paraId="74224C83" w14:textId="77777777" w:rsidR="003B7951" w:rsidRDefault="003B7951" w:rsidP="001D5BE4">
      <w:r>
        <w:t>list Vyrovnávací období  - export ze záložky Dcm01, Vyrovnávací období</w:t>
      </w:r>
    </w:p>
    <w:p w14:paraId="6DF0F83A" w14:textId="2D8B452D" w:rsidR="003B7951" w:rsidRDefault="003B7951" w:rsidP="001D5BE4"/>
    <w:p w14:paraId="6994C265" w14:textId="77777777" w:rsidR="00F43B89" w:rsidRPr="007F5405" w:rsidRDefault="00F43B89" w:rsidP="007D5C13">
      <w:pPr>
        <w:pStyle w:val="Nadpis2"/>
      </w:pPr>
      <w:bookmarkStart w:id="1161" w:name="Dcm32_popis"/>
      <w:bookmarkStart w:id="1162" w:name="_Toc198147137"/>
      <w:r w:rsidRPr="007F5405">
        <w:t>Dcm32</w:t>
      </w:r>
      <w:bookmarkEnd w:id="1161"/>
      <w:r w:rsidRPr="007F5405">
        <w:t xml:space="preserve"> - Kontrola a nastavení stavů evidence NV</w:t>
      </w:r>
      <w:bookmarkEnd w:id="1162"/>
    </w:p>
    <w:p w14:paraId="0AF289CA" w14:textId="77777777" w:rsidR="00F43B89" w:rsidRPr="00CA0454" w:rsidRDefault="00F43B89" w:rsidP="00F43B89">
      <w:pPr>
        <w:tabs>
          <w:tab w:val="left" w:pos="2528"/>
        </w:tabs>
        <w:ind w:left="-23"/>
        <w:rPr>
          <w:rFonts w:cs="Arial"/>
          <w:color w:val="000000"/>
        </w:rPr>
      </w:pPr>
      <w:r w:rsidRPr="00CA0454">
        <w:rPr>
          <w:rFonts w:cs="Arial"/>
          <w:color w:val="000000"/>
        </w:rPr>
        <w:t>Sestava provádí kontrolu evidence NV v rámci formuláře Dcm01 a umožňuje opravit nesrovnalosti v této evidenci na záložce Měsíční záhlaví na základě aktuálních údajů na záložce Vstupy - souhrn.</w:t>
      </w:r>
    </w:p>
    <w:p w14:paraId="7AC6A5E4" w14:textId="501BC5BB" w:rsidR="00E559BB" w:rsidRDefault="00E559BB" w:rsidP="00F43B89">
      <w:pPr>
        <w:rPr>
          <w:rFonts w:cs="Arial"/>
        </w:rPr>
      </w:pPr>
      <w:r w:rsidRPr="0087024E">
        <w:rPr>
          <w:rFonts w:cs="Arial"/>
        </w:rPr>
        <w:t>Při s</w:t>
      </w:r>
      <w:r w:rsidRPr="003D30A5">
        <w:rPr>
          <w:rFonts w:cs="Arial"/>
        </w:rPr>
        <w:t>puštění sestavy se kontroluje, zda je Období P.S. &lt; Období do</w:t>
      </w:r>
      <w:r w:rsidRPr="003D30A5">
        <w:rPr>
          <w:rFonts w:cs="Arial"/>
        </w:rPr>
        <w:br/>
      </w:r>
    </w:p>
    <w:p w14:paraId="547D73B2" w14:textId="35737467" w:rsidR="001E377E" w:rsidRDefault="001E377E" w:rsidP="00F43B89">
      <w:pPr>
        <w:rPr>
          <w:rFonts w:cs="Arial"/>
        </w:rPr>
      </w:pPr>
      <w:r>
        <w:rPr>
          <w:rFonts w:cs="Arial"/>
        </w:rPr>
        <w:t>Poznámka: Pokud je zaškrtnutý parametr „</w:t>
      </w:r>
      <w:r w:rsidRPr="00CA0454">
        <w:rPr>
          <w:rFonts w:cs="Arial"/>
          <w:color w:val="000000"/>
        </w:rPr>
        <w:t>Zobrazit pouze chybné</w:t>
      </w:r>
      <w:r>
        <w:rPr>
          <w:rFonts w:cs="Arial"/>
          <w:color w:val="000000"/>
        </w:rPr>
        <w:t>“ a nenalezne se žádný chybový řádek, sestava hlásí, že nenašla žádná data.</w:t>
      </w:r>
    </w:p>
    <w:p w14:paraId="3C8EDF5D" w14:textId="77777777" w:rsidR="001E377E" w:rsidRPr="003D30A5" w:rsidRDefault="001E377E" w:rsidP="00F43B89">
      <w:pPr>
        <w:rPr>
          <w:rFonts w:cs="Arial"/>
        </w:rPr>
      </w:pPr>
    </w:p>
    <w:p w14:paraId="3BDE538E" w14:textId="77777777" w:rsidR="00F43B89" w:rsidRPr="003D30A5" w:rsidRDefault="00F43B89" w:rsidP="00F43B89">
      <w:pPr>
        <w:rPr>
          <w:rFonts w:cs="Arial"/>
          <w:b/>
          <w:u w:val="single"/>
        </w:rPr>
      </w:pPr>
      <w:r w:rsidRPr="003D30A5">
        <w:rPr>
          <w:rFonts w:cs="Arial"/>
          <w:b/>
          <w:u w:val="single"/>
        </w:rPr>
        <w:t>Parametry sestavy:</w:t>
      </w:r>
    </w:p>
    <w:p w14:paraId="2236E309" w14:textId="47DC7D5B" w:rsidR="00E559BB" w:rsidRPr="00CA0454" w:rsidRDefault="00E559BB" w:rsidP="00CA0454">
      <w:pPr>
        <w:keepNext/>
        <w:tabs>
          <w:tab w:val="left" w:pos="2528"/>
        </w:tabs>
        <w:ind w:left="2529" w:hanging="2529"/>
        <w:rPr>
          <w:rFonts w:cs="Arial"/>
          <w:color w:val="000000"/>
        </w:rPr>
      </w:pPr>
      <w:r w:rsidRPr="00CA0454">
        <w:rPr>
          <w:rFonts w:cs="Arial"/>
          <w:color w:val="000000"/>
        </w:rPr>
        <w:t>Období poč. stavu</w:t>
      </w:r>
      <w:r w:rsidRPr="00CA0454">
        <w:rPr>
          <w:rFonts w:cs="Arial"/>
          <w:color w:val="000000"/>
        </w:rPr>
        <w:tab/>
        <w:t xml:space="preserve">- </w:t>
      </w:r>
      <w:r w:rsidRPr="0087024E">
        <w:rPr>
          <w:rFonts w:cs="Arial"/>
        </w:rPr>
        <w:t>období, které se považuje za výchozí pro kontrolu, při otevření se nastaví na první měsíc aktuálního roku podle referenčního období</w:t>
      </w:r>
    </w:p>
    <w:p w14:paraId="6543E126" w14:textId="3625F02C" w:rsidR="00E559BB" w:rsidRPr="003D30A5" w:rsidRDefault="00F43B89" w:rsidP="00CA0454">
      <w:pPr>
        <w:ind w:left="2529" w:hanging="2529"/>
        <w:rPr>
          <w:rFonts w:cs="Arial"/>
        </w:rPr>
      </w:pPr>
      <w:r w:rsidRPr="00CA0454">
        <w:rPr>
          <w:rFonts w:cs="Arial"/>
          <w:color w:val="000000"/>
        </w:rPr>
        <w:t xml:space="preserve">Období </w:t>
      </w:r>
      <w:r w:rsidR="00E559BB" w:rsidRPr="00CA0454">
        <w:rPr>
          <w:rFonts w:cs="Arial"/>
          <w:color w:val="000000"/>
        </w:rPr>
        <w:t>do</w:t>
      </w:r>
      <w:r w:rsidR="00E559BB" w:rsidRPr="00CA0454">
        <w:rPr>
          <w:rFonts w:cs="Arial"/>
          <w:color w:val="000000"/>
        </w:rPr>
        <w:tab/>
      </w:r>
      <w:r w:rsidR="00E559BB" w:rsidRPr="00CA0454">
        <w:rPr>
          <w:rFonts w:cs="Arial"/>
          <w:color w:val="000000"/>
        </w:rPr>
        <w:tab/>
      </w:r>
      <w:r w:rsidRPr="00CA0454">
        <w:rPr>
          <w:rFonts w:cs="Arial"/>
          <w:color w:val="000000"/>
        </w:rPr>
        <w:t xml:space="preserve">- </w:t>
      </w:r>
      <w:r w:rsidR="00E559BB" w:rsidRPr="0087024E">
        <w:rPr>
          <w:rFonts w:cs="Arial"/>
        </w:rPr>
        <w:t>posled</w:t>
      </w:r>
      <w:r w:rsidR="00E559BB" w:rsidRPr="003D30A5">
        <w:rPr>
          <w:rFonts w:cs="Arial"/>
        </w:rPr>
        <w:t>ní období, pro který se má provést kontrola (aktualizace), při otevření se nastaví podle referenčního období</w:t>
      </w:r>
    </w:p>
    <w:p w14:paraId="55F8BBDD" w14:textId="5B916F5D" w:rsidR="00F43B89" w:rsidRPr="003D30A5" w:rsidRDefault="00F43B89" w:rsidP="00CA0454">
      <w:pPr>
        <w:rPr>
          <w:rFonts w:cs="Arial"/>
        </w:rPr>
      </w:pPr>
      <w:r w:rsidRPr="003D30A5">
        <w:rPr>
          <w:rFonts w:cs="Arial"/>
        </w:rPr>
        <w:t>Správní oddíl</w:t>
      </w:r>
      <w:r w:rsidR="00E559BB" w:rsidRPr="003D30A5">
        <w:rPr>
          <w:rFonts w:cs="Arial"/>
        </w:rPr>
        <w:tab/>
      </w:r>
      <w:r w:rsidR="00E559BB" w:rsidRPr="003D30A5">
        <w:rPr>
          <w:rFonts w:cs="Arial"/>
        </w:rPr>
        <w:tab/>
      </w:r>
      <w:r w:rsidRPr="003D30A5">
        <w:rPr>
          <w:rFonts w:cs="Arial"/>
        </w:rPr>
        <w:t>- správní oddíl, pro omezení seznamu kontrolovaných PV</w:t>
      </w:r>
    </w:p>
    <w:p w14:paraId="424C0339" w14:textId="756A38A5" w:rsidR="00F43B89" w:rsidRPr="00CA0454" w:rsidRDefault="00F43B89" w:rsidP="00F43B89">
      <w:pPr>
        <w:tabs>
          <w:tab w:val="left" w:pos="2528"/>
        </w:tabs>
        <w:ind w:left="-23"/>
        <w:rPr>
          <w:rFonts w:cs="Arial"/>
          <w:color w:val="000000"/>
        </w:rPr>
      </w:pPr>
      <w:r w:rsidRPr="00CA0454">
        <w:rPr>
          <w:rFonts w:cs="Arial"/>
          <w:color w:val="000000"/>
        </w:rPr>
        <w:t>Typ struktury</w:t>
      </w:r>
      <w:r w:rsidR="00E559BB" w:rsidRPr="00CA0454">
        <w:rPr>
          <w:rFonts w:cs="Arial"/>
          <w:color w:val="000000"/>
        </w:rPr>
        <w:tab/>
      </w:r>
      <w:r w:rsidRPr="00CA0454">
        <w:rPr>
          <w:rFonts w:cs="Arial"/>
          <w:color w:val="000000"/>
        </w:rPr>
        <w:t>- pouze pro seřazení výstupu</w:t>
      </w:r>
    </w:p>
    <w:p w14:paraId="792477CC" w14:textId="070C076F" w:rsidR="00F43B89" w:rsidRPr="00CA0454" w:rsidRDefault="00F43B89" w:rsidP="00F43B89">
      <w:pPr>
        <w:tabs>
          <w:tab w:val="left" w:pos="2528"/>
        </w:tabs>
        <w:ind w:left="-23"/>
        <w:rPr>
          <w:rFonts w:cs="Arial"/>
          <w:color w:val="000000"/>
        </w:rPr>
      </w:pPr>
      <w:r w:rsidRPr="00CA0454">
        <w:rPr>
          <w:rFonts w:cs="Arial"/>
          <w:color w:val="000000"/>
        </w:rPr>
        <w:t>Hladina</w:t>
      </w:r>
      <w:r w:rsidR="00E559BB" w:rsidRPr="00CA0454">
        <w:rPr>
          <w:rFonts w:cs="Arial"/>
          <w:color w:val="000000"/>
        </w:rPr>
        <w:tab/>
      </w:r>
      <w:r w:rsidRPr="00CA0454">
        <w:rPr>
          <w:rFonts w:cs="Arial"/>
          <w:color w:val="000000"/>
        </w:rPr>
        <w:t>- pouze pro seřazení výstupu</w:t>
      </w:r>
    </w:p>
    <w:p w14:paraId="0714C200" w14:textId="77777777" w:rsidR="00F43B89" w:rsidRPr="00CA0454" w:rsidRDefault="00F43B89" w:rsidP="00F43B89">
      <w:pPr>
        <w:tabs>
          <w:tab w:val="left" w:pos="2528"/>
        </w:tabs>
        <w:ind w:left="-23"/>
        <w:rPr>
          <w:rFonts w:cs="Arial"/>
          <w:color w:val="000000"/>
        </w:rPr>
      </w:pPr>
      <w:r w:rsidRPr="00CA0454">
        <w:rPr>
          <w:rFonts w:cs="Arial"/>
          <w:color w:val="000000"/>
        </w:rPr>
        <w:t>Výběrová osa</w:t>
      </w:r>
      <w:r w:rsidRPr="00CA0454">
        <w:rPr>
          <w:rFonts w:cs="Arial"/>
          <w:color w:val="000000"/>
        </w:rPr>
        <w:tab/>
        <w:t>- použití výběru pro omezení seznamu kontrolovaných PV</w:t>
      </w:r>
    </w:p>
    <w:p w14:paraId="42633B43" w14:textId="77777777" w:rsidR="00F43B89" w:rsidRPr="00CA0454" w:rsidRDefault="00F43B89" w:rsidP="00F43B89">
      <w:pPr>
        <w:tabs>
          <w:tab w:val="left" w:pos="2528"/>
        </w:tabs>
        <w:ind w:left="-23"/>
        <w:rPr>
          <w:rFonts w:cs="Arial"/>
          <w:color w:val="000000"/>
        </w:rPr>
      </w:pPr>
      <w:r w:rsidRPr="00CA0454">
        <w:rPr>
          <w:rFonts w:cs="Arial"/>
          <w:color w:val="000000"/>
        </w:rPr>
        <w:t>Zaměstnanec (nevyplněné =&gt; všichni)  - omezení kontroly na jedno PV</w:t>
      </w:r>
    </w:p>
    <w:p w14:paraId="73E55B31" w14:textId="2903255D" w:rsidR="00F43B89" w:rsidRPr="00CA0454" w:rsidRDefault="00180F26" w:rsidP="00F43B89">
      <w:pPr>
        <w:tabs>
          <w:tab w:val="left" w:pos="2528"/>
        </w:tabs>
        <w:ind w:left="-23"/>
        <w:rPr>
          <w:rFonts w:cs="Arial"/>
          <w:color w:val="000000"/>
        </w:rPr>
      </w:pPr>
      <w:r>
        <w:rPr>
          <w:rFonts w:cs="Arial"/>
          <w:color w:val="000000"/>
        </w:rPr>
        <w:t xml:space="preserve">zaškrtávátko </w:t>
      </w:r>
      <w:r w:rsidR="00F43B89" w:rsidRPr="00D97EEA">
        <w:rPr>
          <w:rFonts w:cs="Arial"/>
          <w:b/>
          <w:color w:val="000000"/>
        </w:rPr>
        <w:t>Režim test</w:t>
      </w:r>
      <w:r w:rsidR="00F43B89" w:rsidRPr="00CA0454">
        <w:rPr>
          <w:rFonts w:cs="Arial"/>
          <w:color w:val="000000"/>
        </w:rPr>
        <w:t xml:space="preserve"> </w:t>
      </w:r>
      <w:r w:rsidR="0053492B" w:rsidRPr="00CA0454">
        <w:rPr>
          <w:rFonts w:cs="Arial"/>
          <w:color w:val="000000"/>
        </w:rPr>
        <w:tab/>
      </w:r>
      <w:r w:rsidR="00F43B89" w:rsidRPr="00CA0454">
        <w:rPr>
          <w:rFonts w:cs="Arial"/>
          <w:color w:val="000000"/>
        </w:rPr>
        <w:t>- Při otevření vždy Ano</w:t>
      </w:r>
    </w:p>
    <w:p w14:paraId="40E86F8C" w14:textId="1479BCD4" w:rsidR="00F43B89" w:rsidRPr="00CA0454" w:rsidRDefault="00F43B89" w:rsidP="00F43B89">
      <w:pPr>
        <w:ind w:left="697"/>
        <w:rPr>
          <w:rFonts w:cs="Arial"/>
          <w:color w:val="000000"/>
        </w:rPr>
      </w:pPr>
      <w:r w:rsidRPr="00CA0454">
        <w:rPr>
          <w:rFonts w:cs="Arial"/>
          <w:color w:val="000000"/>
        </w:rPr>
        <w:t xml:space="preserve">Ano </w:t>
      </w:r>
      <w:r w:rsidR="0053492B" w:rsidRPr="00CA0454">
        <w:rPr>
          <w:rFonts w:cs="Arial"/>
          <w:color w:val="000000"/>
        </w:rPr>
        <w:tab/>
      </w:r>
      <w:r w:rsidRPr="00CA0454">
        <w:rPr>
          <w:rFonts w:cs="Arial"/>
          <w:color w:val="000000"/>
        </w:rPr>
        <w:t>- bez zápisu do Dcm01 (pouze kontrola)</w:t>
      </w:r>
    </w:p>
    <w:p w14:paraId="300C145E" w14:textId="213DD286" w:rsidR="00F43B89" w:rsidRPr="00CA0454" w:rsidRDefault="00F43B89" w:rsidP="00F43B89">
      <w:pPr>
        <w:ind w:left="697"/>
        <w:rPr>
          <w:rFonts w:cs="Arial"/>
          <w:color w:val="000000"/>
        </w:rPr>
      </w:pPr>
      <w:r w:rsidRPr="00CA0454">
        <w:rPr>
          <w:rFonts w:cs="Arial"/>
          <w:color w:val="000000"/>
        </w:rPr>
        <w:lastRenderedPageBreak/>
        <w:t xml:space="preserve">Ne </w:t>
      </w:r>
      <w:r w:rsidR="0053492B" w:rsidRPr="00CA0454">
        <w:rPr>
          <w:rFonts w:cs="Arial"/>
          <w:color w:val="000000"/>
        </w:rPr>
        <w:tab/>
      </w:r>
      <w:r w:rsidRPr="00CA0454">
        <w:rPr>
          <w:rFonts w:cs="Arial"/>
          <w:color w:val="000000"/>
        </w:rPr>
        <w:t>- se zápisem do Dcm01 (aktualizace Dcm01)</w:t>
      </w:r>
    </w:p>
    <w:p w14:paraId="5A763110" w14:textId="0F5DC2E4" w:rsidR="00F43B89" w:rsidRPr="00CA0454" w:rsidRDefault="00180F26" w:rsidP="00F43B89">
      <w:pPr>
        <w:tabs>
          <w:tab w:val="left" w:pos="2528"/>
        </w:tabs>
        <w:ind w:left="-23"/>
        <w:rPr>
          <w:rFonts w:cs="Arial"/>
          <w:color w:val="000000"/>
        </w:rPr>
      </w:pPr>
      <w:r>
        <w:rPr>
          <w:rFonts w:cs="Arial"/>
          <w:color w:val="000000"/>
        </w:rPr>
        <w:t xml:space="preserve">zaškrtávátko </w:t>
      </w:r>
      <w:r w:rsidR="00F43B89" w:rsidRPr="00D97EEA">
        <w:rPr>
          <w:rFonts w:cs="Arial"/>
          <w:b/>
          <w:color w:val="000000"/>
        </w:rPr>
        <w:t>Zobrazit pouze chybné</w:t>
      </w:r>
      <w:r w:rsidR="00F43B89" w:rsidRPr="00CA0454">
        <w:rPr>
          <w:rFonts w:cs="Arial"/>
          <w:color w:val="000000"/>
        </w:rPr>
        <w:t xml:space="preserve"> - Při otevření vždy Ano</w:t>
      </w:r>
    </w:p>
    <w:p w14:paraId="034527A1" w14:textId="7BAE053F" w:rsidR="00F43B89" w:rsidRPr="00CA0454" w:rsidRDefault="00F43B89" w:rsidP="00F43B89">
      <w:pPr>
        <w:ind w:left="697"/>
        <w:rPr>
          <w:rFonts w:cs="Arial"/>
          <w:color w:val="000000"/>
        </w:rPr>
      </w:pPr>
      <w:r w:rsidRPr="00CA0454">
        <w:rPr>
          <w:rFonts w:cs="Arial"/>
          <w:color w:val="000000"/>
        </w:rPr>
        <w:t xml:space="preserve">Ano </w:t>
      </w:r>
      <w:r w:rsidR="0053492B" w:rsidRPr="00CA0454">
        <w:rPr>
          <w:rFonts w:cs="Arial"/>
          <w:color w:val="000000"/>
        </w:rPr>
        <w:tab/>
      </w:r>
      <w:r w:rsidRPr="00CA0454">
        <w:rPr>
          <w:rFonts w:cs="Arial"/>
          <w:color w:val="000000"/>
        </w:rPr>
        <w:t xml:space="preserve">– zobrazit pouze období, kde je zjištěn nesouhlas Dcm01 (Výsledek = Ne)  </w:t>
      </w:r>
    </w:p>
    <w:p w14:paraId="0F0E05C9" w14:textId="54491141" w:rsidR="00F43B89" w:rsidRPr="00CA0454" w:rsidRDefault="00F43B89" w:rsidP="00F43B89">
      <w:pPr>
        <w:ind w:left="697"/>
        <w:rPr>
          <w:rFonts w:cs="Arial"/>
          <w:color w:val="000000"/>
        </w:rPr>
      </w:pPr>
      <w:r w:rsidRPr="00CA0454">
        <w:rPr>
          <w:rFonts w:cs="Arial"/>
          <w:color w:val="000000"/>
        </w:rPr>
        <w:t xml:space="preserve">Ne </w:t>
      </w:r>
      <w:r w:rsidR="0053492B" w:rsidRPr="00CA0454">
        <w:rPr>
          <w:rFonts w:cs="Arial"/>
          <w:color w:val="000000"/>
        </w:rPr>
        <w:tab/>
      </w:r>
      <w:r w:rsidRPr="00CA0454">
        <w:rPr>
          <w:rFonts w:cs="Arial"/>
          <w:color w:val="000000"/>
        </w:rPr>
        <w:t>- zobrazit všechny kontrolované období bez ohledu na vyhodnocení</w:t>
      </w:r>
    </w:p>
    <w:p w14:paraId="7DE221DA" w14:textId="5E4F720F" w:rsidR="00E20083" w:rsidRDefault="00180F26" w:rsidP="00D97EEA">
      <w:pPr>
        <w:pStyle w:val="dokumentace-textpodntu"/>
        <w:ind w:left="0"/>
        <w:rPr>
          <w:color w:val="000000"/>
        </w:rPr>
      </w:pPr>
      <w:r>
        <w:rPr>
          <w:color w:val="000000"/>
        </w:rPr>
        <w:t xml:space="preserve">zaškrtávátko </w:t>
      </w:r>
      <w:r w:rsidRPr="00D97EEA">
        <w:rPr>
          <w:b/>
          <w:color w:val="000000"/>
        </w:rPr>
        <w:t>Kontrolovat NV/NVx</w:t>
      </w:r>
      <w:r>
        <w:rPr>
          <w:color w:val="000000"/>
        </w:rPr>
        <w:t xml:space="preserve"> - </w:t>
      </w:r>
      <w:r w:rsidR="00E20083">
        <w:rPr>
          <w:color w:val="000000"/>
        </w:rPr>
        <w:t>kontrola stavu NV a rozložení pro placení (NVx=NV1+NV2+NV3)</w:t>
      </w:r>
    </w:p>
    <w:p w14:paraId="4DA7E532" w14:textId="498445DE" w:rsidR="00E20083" w:rsidRPr="00CA0454" w:rsidRDefault="00E20083" w:rsidP="00E20083">
      <w:pPr>
        <w:ind w:left="697"/>
        <w:rPr>
          <w:rFonts w:cs="Arial"/>
          <w:color w:val="000000"/>
        </w:rPr>
      </w:pPr>
      <w:r w:rsidRPr="00CA0454">
        <w:rPr>
          <w:rFonts w:cs="Arial"/>
          <w:color w:val="000000"/>
        </w:rPr>
        <w:t xml:space="preserve">Ano </w:t>
      </w:r>
      <w:r w:rsidRPr="00CA0454">
        <w:rPr>
          <w:rFonts w:cs="Arial"/>
          <w:color w:val="000000"/>
        </w:rPr>
        <w:tab/>
        <w:t xml:space="preserve">– </w:t>
      </w:r>
      <w:r>
        <w:rPr>
          <w:rFonts w:cs="Arial"/>
          <w:color w:val="000000"/>
        </w:rPr>
        <w:t>kontroluje se rozdíl NV a součet hodin z NVx</w:t>
      </w:r>
      <w:r w:rsidRPr="00CA0454">
        <w:rPr>
          <w:rFonts w:cs="Arial"/>
          <w:color w:val="000000"/>
        </w:rPr>
        <w:t xml:space="preserve"> </w:t>
      </w:r>
    </w:p>
    <w:p w14:paraId="2800AFA3" w14:textId="19C32C20" w:rsidR="00F43B89" w:rsidRDefault="00E20083" w:rsidP="00AE4C3D">
      <w:pPr>
        <w:ind w:left="697"/>
      </w:pPr>
      <w:r w:rsidRPr="00CA0454">
        <w:rPr>
          <w:rFonts w:cs="Arial"/>
          <w:color w:val="000000"/>
        </w:rPr>
        <w:t xml:space="preserve">Ne </w:t>
      </w:r>
      <w:r w:rsidRPr="00CA0454">
        <w:rPr>
          <w:rFonts w:cs="Arial"/>
          <w:color w:val="000000"/>
        </w:rPr>
        <w:tab/>
        <w:t xml:space="preserve">- </w:t>
      </w:r>
      <w:r>
        <w:rPr>
          <w:rFonts w:cs="Arial"/>
          <w:color w:val="000000"/>
        </w:rPr>
        <w:t>kontrola se neprovádí</w:t>
      </w:r>
      <w:r w:rsidR="00180F26">
        <w:rPr>
          <w:color w:val="000000"/>
        </w:rPr>
        <w:t xml:space="preserve"> </w:t>
      </w:r>
    </w:p>
    <w:p w14:paraId="61176B8E" w14:textId="77777777" w:rsidR="00180F26" w:rsidRPr="00E559BB" w:rsidRDefault="00180F26" w:rsidP="00F43B89">
      <w:pPr>
        <w:pStyle w:val="dokumentace-textpodntu"/>
      </w:pPr>
    </w:p>
    <w:p w14:paraId="3D5ED2DC" w14:textId="77777777" w:rsidR="00F43B89" w:rsidRPr="00E559BB" w:rsidRDefault="00F43B89" w:rsidP="00F43B89">
      <w:pPr>
        <w:pStyle w:val="dokumentace-textpodntu"/>
        <w:ind w:left="0"/>
        <w:rPr>
          <w:b/>
          <w:u w:val="single"/>
        </w:rPr>
      </w:pPr>
      <w:r w:rsidRPr="00E559BB">
        <w:rPr>
          <w:b/>
          <w:u w:val="single"/>
        </w:rPr>
        <w:t>Obsah sestavy:</w:t>
      </w:r>
    </w:p>
    <w:p w14:paraId="79CC292B" w14:textId="77777777" w:rsidR="00F43B89" w:rsidRPr="00E559BB" w:rsidRDefault="00F43B89" w:rsidP="00F43B89">
      <w:pPr>
        <w:pStyle w:val="dokumentace-textpodntu"/>
        <w:ind w:left="0"/>
        <w:rPr>
          <w:b/>
        </w:rPr>
      </w:pPr>
      <w:r w:rsidRPr="00E559BB">
        <w:rPr>
          <w:b/>
        </w:rPr>
        <w:t>Záhlaví:</w:t>
      </w:r>
    </w:p>
    <w:p w14:paraId="2854625D" w14:textId="77777777" w:rsidR="00F43B89" w:rsidRPr="0087024E" w:rsidRDefault="00F43B89" w:rsidP="00F43B89">
      <w:pPr>
        <w:ind w:left="708"/>
        <w:rPr>
          <w:rFonts w:cs="Arial"/>
        </w:rPr>
      </w:pPr>
      <w:r w:rsidRPr="0087024E">
        <w:rPr>
          <w:rFonts w:cs="Arial"/>
        </w:rPr>
        <w:t xml:space="preserve">Struktura </w:t>
      </w:r>
      <w:r w:rsidRPr="0087024E">
        <w:rPr>
          <w:rFonts w:cs="Arial"/>
        </w:rPr>
        <w:tab/>
        <w:t>- kód a název prvku struktury</w:t>
      </w:r>
    </w:p>
    <w:p w14:paraId="484E5A7C" w14:textId="77777777" w:rsidR="00F43B89" w:rsidRPr="003D30A5" w:rsidRDefault="00F43B89" w:rsidP="00F43B89">
      <w:pPr>
        <w:ind w:left="708"/>
        <w:rPr>
          <w:rFonts w:cs="Arial"/>
        </w:rPr>
      </w:pPr>
      <w:r w:rsidRPr="003D30A5">
        <w:rPr>
          <w:rFonts w:cs="Arial"/>
        </w:rPr>
        <w:t xml:space="preserve">SJ </w:t>
      </w:r>
      <w:r w:rsidRPr="003D30A5">
        <w:rPr>
          <w:rFonts w:cs="Arial"/>
        </w:rPr>
        <w:tab/>
      </w:r>
      <w:r w:rsidRPr="003D30A5">
        <w:rPr>
          <w:rFonts w:cs="Arial"/>
        </w:rPr>
        <w:tab/>
        <w:t xml:space="preserve">- kód a název SJ     </w:t>
      </w:r>
    </w:p>
    <w:p w14:paraId="00F21294" w14:textId="77777777" w:rsidR="00F43B89" w:rsidRPr="00E559BB" w:rsidRDefault="00F43B89" w:rsidP="00F43B89">
      <w:pPr>
        <w:ind w:left="720"/>
        <w:rPr>
          <w:rFonts w:cs="Arial"/>
          <w:color w:val="000000"/>
        </w:rPr>
      </w:pPr>
      <w:r w:rsidRPr="00E559BB">
        <w:rPr>
          <w:rFonts w:cs="Arial"/>
          <w:color w:val="000000"/>
        </w:rPr>
        <w:tab/>
      </w:r>
    </w:p>
    <w:p w14:paraId="61BF6ED6" w14:textId="77777777" w:rsidR="00F43B89" w:rsidRPr="00E559BB" w:rsidRDefault="00F43B89" w:rsidP="00F43B89">
      <w:pPr>
        <w:pStyle w:val="dokumentace-textpodntu"/>
        <w:ind w:left="0"/>
        <w:rPr>
          <w:b/>
        </w:rPr>
      </w:pPr>
      <w:r w:rsidRPr="00E559BB">
        <w:rPr>
          <w:b/>
        </w:rPr>
        <w:t>Detail:</w:t>
      </w:r>
    </w:p>
    <w:p w14:paraId="080BF4FE" w14:textId="77777777" w:rsidR="00F43B89" w:rsidRPr="00E559BB" w:rsidRDefault="00F43B89" w:rsidP="007D5C13">
      <w:pPr>
        <w:ind w:left="1417" w:hanging="709"/>
        <w:rPr>
          <w:rFonts w:cs="Arial"/>
          <w:color w:val="000000"/>
        </w:rPr>
      </w:pPr>
      <w:r w:rsidRPr="00E559BB">
        <w:rPr>
          <w:rFonts w:cs="Arial"/>
          <w:color w:val="000000"/>
        </w:rPr>
        <w:t>OSC</w:t>
      </w:r>
      <w:r w:rsidRPr="00E559BB">
        <w:rPr>
          <w:rFonts w:cs="Arial"/>
          <w:color w:val="000000"/>
        </w:rPr>
        <w:tab/>
      </w:r>
      <w:r w:rsidRPr="00E559BB">
        <w:rPr>
          <w:rFonts w:cs="Arial"/>
          <w:color w:val="000000"/>
        </w:rPr>
        <w:tab/>
        <w:t>- OsčPv</w:t>
      </w:r>
    </w:p>
    <w:p w14:paraId="4DC26CC5" w14:textId="77777777" w:rsidR="00F43B89" w:rsidRPr="00E559BB" w:rsidRDefault="00F43B89" w:rsidP="007D5C13">
      <w:pPr>
        <w:ind w:left="1417" w:hanging="709"/>
        <w:rPr>
          <w:rFonts w:cs="Arial"/>
          <w:color w:val="000000"/>
        </w:rPr>
      </w:pPr>
      <w:r w:rsidRPr="00E559BB">
        <w:rPr>
          <w:rFonts w:cs="Arial"/>
          <w:color w:val="000000"/>
        </w:rPr>
        <w:t>Zaměstnanec</w:t>
      </w:r>
      <w:r w:rsidRPr="00E559BB">
        <w:rPr>
          <w:rFonts w:cs="Arial"/>
          <w:color w:val="000000"/>
        </w:rPr>
        <w:tab/>
        <w:t>- Příjmení a jméno zaměstnance</w:t>
      </w:r>
    </w:p>
    <w:p w14:paraId="36D399C2" w14:textId="77777777" w:rsidR="00F43B89" w:rsidRPr="00CA0454" w:rsidRDefault="00F43B89" w:rsidP="007D5C13">
      <w:pPr>
        <w:ind w:left="1417" w:hanging="709"/>
        <w:rPr>
          <w:rFonts w:cs="Arial"/>
          <w:color w:val="000000"/>
        </w:rPr>
      </w:pPr>
      <w:r w:rsidRPr="00E559BB">
        <w:rPr>
          <w:rFonts w:cs="Arial"/>
          <w:color w:val="000000"/>
        </w:rPr>
        <w:t>Období</w:t>
      </w:r>
      <w:r w:rsidRPr="00E559BB">
        <w:rPr>
          <w:rFonts w:cs="Arial"/>
          <w:color w:val="000000"/>
        </w:rPr>
        <w:tab/>
      </w:r>
      <w:r w:rsidRPr="00E559BB">
        <w:rPr>
          <w:rFonts w:cs="Arial"/>
          <w:color w:val="000000"/>
        </w:rPr>
        <w:tab/>
        <w:t xml:space="preserve">- </w:t>
      </w:r>
      <w:r w:rsidRPr="00CA0454">
        <w:rPr>
          <w:rFonts w:cs="Arial"/>
          <w:color w:val="000000"/>
        </w:rPr>
        <w:t>Období poč. stavu</w:t>
      </w:r>
    </w:p>
    <w:p w14:paraId="6EBE794C" w14:textId="77777777" w:rsidR="00F43B89" w:rsidRPr="00CA0454" w:rsidRDefault="00F43B89" w:rsidP="007D5C13">
      <w:pPr>
        <w:ind w:left="1417" w:hanging="709"/>
        <w:rPr>
          <w:rFonts w:cs="Arial"/>
          <w:color w:val="000000"/>
        </w:rPr>
      </w:pPr>
    </w:p>
    <w:p w14:paraId="1C403FF0" w14:textId="77777777" w:rsidR="00F43B89" w:rsidRPr="00CA0454" w:rsidRDefault="00F43B89" w:rsidP="007D5C13">
      <w:pPr>
        <w:ind w:left="1417" w:hanging="709"/>
        <w:rPr>
          <w:rFonts w:cs="Arial"/>
          <w:color w:val="000000"/>
        </w:rPr>
      </w:pPr>
      <w:r w:rsidRPr="00CA0454">
        <w:rPr>
          <w:rFonts w:cs="Arial"/>
          <w:color w:val="000000"/>
        </w:rPr>
        <w:t>Stav</w:t>
      </w:r>
      <w:r w:rsidRPr="00CA0454">
        <w:rPr>
          <w:rFonts w:cs="Arial"/>
          <w:color w:val="000000"/>
        </w:rPr>
        <w:tab/>
        <w:t xml:space="preserve">- </w:t>
      </w:r>
      <w:r w:rsidRPr="00E559BB">
        <w:rPr>
          <w:rFonts w:cs="Arial"/>
          <w:noProof/>
          <w:color w:val="000000"/>
        </w:rPr>
        <w:t xml:space="preserve">zůstatek NV z předešlých období v období (Dcm01, </w:t>
      </w:r>
      <w:r w:rsidRPr="00CA0454">
        <w:rPr>
          <w:rFonts w:cs="Arial"/>
          <w:color w:val="000000"/>
        </w:rPr>
        <w:t>Saldo náhradního volna</w:t>
      </w:r>
      <w:r w:rsidRPr="00E559BB">
        <w:rPr>
          <w:rFonts w:cs="Arial"/>
          <w:noProof/>
          <w:color w:val="000000"/>
        </w:rPr>
        <w:t>)</w:t>
      </w:r>
    </w:p>
    <w:p w14:paraId="67E1A03E" w14:textId="77777777" w:rsidR="00F43B89" w:rsidRPr="00CA0454" w:rsidRDefault="00F43B89" w:rsidP="007D5C13">
      <w:pPr>
        <w:ind w:left="1417" w:hanging="709"/>
        <w:rPr>
          <w:rFonts w:cs="Arial"/>
          <w:color w:val="000000"/>
        </w:rPr>
      </w:pPr>
      <w:r w:rsidRPr="00CA0454">
        <w:rPr>
          <w:rFonts w:cs="Arial"/>
          <w:color w:val="000000"/>
        </w:rPr>
        <w:t>NVT</w:t>
      </w:r>
      <w:r w:rsidRPr="00CA0454">
        <w:rPr>
          <w:rFonts w:cs="Arial"/>
          <w:color w:val="000000"/>
        </w:rPr>
        <w:tab/>
        <w:t>- tvorba NV v měsíci kontroly</w:t>
      </w:r>
    </w:p>
    <w:p w14:paraId="55CD645B" w14:textId="77777777" w:rsidR="00F43B89" w:rsidRPr="00CA0454" w:rsidRDefault="00F43B89" w:rsidP="007D5C13">
      <w:pPr>
        <w:ind w:left="1417" w:hanging="709"/>
        <w:rPr>
          <w:rFonts w:cs="Arial"/>
          <w:color w:val="000000"/>
        </w:rPr>
      </w:pPr>
      <w:r w:rsidRPr="00CA0454">
        <w:rPr>
          <w:rFonts w:cs="Arial"/>
          <w:color w:val="000000"/>
        </w:rPr>
        <w:t>NVC</w:t>
      </w:r>
      <w:r w:rsidRPr="00CA0454">
        <w:rPr>
          <w:rFonts w:cs="Arial"/>
          <w:color w:val="000000"/>
        </w:rPr>
        <w:tab/>
        <w:t>- čerpání NV v měsíci kontroly</w:t>
      </w:r>
    </w:p>
    <w:p w14:paraId="438FDE3C" w14:textId="77777777" w:rsidR="00F43B89" w:rsidRPr="00E559BB" w:rsidRDefault="00F43B89" w:rsidP="007D5C13">
      <w:pPr>
        <w:ind w:left="1417" w:hanging="709"/>
        <w:rPr>
          <w:rFonts w:cs="Arial"/>
          <w:noProof/>
          <w:color w:val="000000"/>
        </w:rPr>
      </w:pPr>
      <w:r w:rsidRPr="00CA0454">
        <w:rPr>
          <w:rFonts w:cs="Arial"/>
          <w:color w:val="000000"/>
        </w:rPr>
        <w:t xml:space="preserve">Stav-Vyp.- </w:t>
      </w:r>
      <w:r w:rsidRPr="00E559BB">
        <w:rPr>
          <w:rFonts w:cs="Arial"/>
          <w:noProof/>
          <w:color w:val="000000"/>
        </w:rPr>
        <w:t>aktuálně vypočtený stav vykázaného NV za období (viz výpočet v popisu Měsíčního záhlaví)</w:t>
      </w:r>
    </w:p>
    <w:p w14:paraId="014D8236" w14:textId="77777777" w:rsidR="00F43B89" w:rsidRPr="00CA0454" w:rsidRDefault="00F43B89" w:rsidP="007D5C13">
      <w:pPr>
        <w:ind w:left="1417" w:hanging="709"/>
        <w:rPr>
          <w:rFonts w:cs="Arial"/>
          <w:color w:val="000000"/>
        </w:rPr>
      </w:pPr>
    </w:p>
    <w:p w14:paraId="0896D04C" w14:textId="76B8DEB4" w:rsidR="00FE0DDA" w:rsidRDefault="00F43B89" w:rsidP="007D5C13">
      <w:pPr>
        <w:ind w:left="708"/>
        <w:rPr>
          <w:rFonts w:cs="Arial"/>
          <w:noProof/>
          <w:color w:val="000000"/>
        </w:rPr>
      </w:pPr>
      <w:r w:rsidRPr="00E559BB">
        <w:rPr>
          <w:rFonts w:cs="Arial"/>
          <w:noProof/>
          <w:color w:val="000000"/>
        </w:rPr>
        <w:t>Výsledek</w:t>
      </w:r>
      <w:r w:rsidR="00FE0DDA">
        <w:rPr>
          <w:rFonts w:cs="Arial"/>
          <w:noProof/>
          <w:color w:val="000000"/>
        </w:rPr>
        <w:tab/>
        <w:t>- výsledek kontroly, viz legendu v patičce sestavy</w:t>
      </w:r>
      <w:r w:rsidRPr="00E559BB">
        <w:rPr>
          <w:rFonts w:cs="Arial"/>
          <w:noProof/>
          <w:color w:val="000000"/>
        </w:rPr>
        <w:tab/>
      </w:r>
    </w:p>
    <w:p w14:paraId="17083163" w14:textId="77777777" w:rsidR="00971481" w:rsidRPr="008C6DC5" w:rsidRDefault="00971481" w:rsidP="00D97EEA">
      <w:pPr>
        <w:ind w:left="1416"/>
        <w:rPr>
          <w:rFonts w:cs="Arial"/>
          <w:noProof/>
          <w:color w:val="000000"/>
        </w:rPr>
      </w:pPr>
      <w:r w:rsidRPr="008C6DC5">
        <w:rPr>
          <w:rFonts w:cs="Arial"/>
          <w:noProof/>
          <w:color w:val="000000"/>
        </w:rPr>
        <w:t>NVx = NV1 + NV2 + NV3</w:t>
      </w:r>
    </w:p>
    <w:p w14:paraId="305B71CA" w14:textId="5B8DA7B1" w:rsidR="00971481" w:rsidRPr="008C6DC5" w:rsidRDefault="00971481" w:rsidP="00D97EEA">
      <w:pPr>
        <w:ind w:left="1416"/>
        <w:rPr>
          <w:rFonts w:cs="Arial"/>
          <w:noProof/>
          <w:color w:val="000000"/>
        </w:rPr>
      </w:pPr>
      <w:r>
        <w:rPr>
          <w:rFonts w:cs="Arial"/>
          <w:noProof/>
          <w:color w:val="000000"/>
        </w:rPr>
        <w:t xml:space="preserve"> </w:t>
      </w:r>
      <w:r w:rsidRPr="008C6DC5">
        <w:rPr>
          <w:rFonts w:cs="Arial"/>
          <w:noProof/>
          <w:color w:val="000000"/>
        </w:rPr>
        <w:t>-1 - Nekontrolované</w:t>
      </w:r>
    </w:p>
    <w:p w14:paraId="3F292F85" w14:textId="77777777" w:rsidR="00971481" w:rsidRPr="008C6DC5" w:rsidRDefault="00971481" w:rsidP="00D97EEA">
      <w:pPr>
        <w:ind w:left="1416"/>
        <w:rPr>
          <w:rFonts w:cs="Arial"/>
          <w:noProof/>
          <w:color w:val="000000"/>
        </w:rPr>
      </w:pPr>
      <w:r w:rsidRPr="008C6DC5">
        <w:rPr>
          <w:rFonts w:cs="Arial"/>
          <w:noProof/>
          <w:color w:val="000000"/>
        </w:rPr>
        <w:t xml:space="preserve">   0 - první kontrolovaný řádek PV</w:t>
      </w:r>
    </w:p>
    <w:p w14:paraId="2A10D2B1" w14:textId="77777777" w:rsidR="00971481" w:rsidRPr="008C6DC5" w:rsidRDefault="00971481" w:rsidP="00D97EEA">
      <w:pPr>
        <w:ind w:left="1416"/>
        <w:rPr>
          <w:rFonts w:cs="Arial"/>
          <w:noProof/>
          <w:color w:val="000000"/>
        </w:rPr>
      </w:pPr>
      <w:r w:rsidRPr="008C6DC5">
        <w:rPr>
          <w:rFonts w:cs="Arial"/>
          <w:noProof/>
          <w:color w:val="000000"/>
        </w:rPr>
        <w:t xml:space="preserve">   1 - první kontrolovaný řádek PV s NV &lt;&gt; NVx a NV &lt; 0</w:t>
      </w:r>
    </w:p>
    <w:p w14:paraId="626F8DD1" w14:textId="77777777" w:rsidR="00971481" w:rsidRPr="008C6DC5" w:rsidRDefault="00971481" w:rsidP="00D97EEA">
      <w:pPr>
        <w:ind w:left="1416"/>
        <w:rPr>
          <w:rFonts w:cs="Arial"/>
          <w:noProof/>
          <w:color w:val="000000"/>
        </w:rPr>
      </w:pPr>
      <w:r w:rsidRPr="008C6DC5">
        <w:rPr>
          <w:rFonts w:cs="Arial"/>
          <w:noProof/>
          <w:color w:val="000000"/>
        </w:rPr>
        <w:t xml:space="preserve">   2 - první kontrolovaný řádek PV s NV &lt;&gt; NVx a režim NV &gt; 0 a NV &gt; 0 </w:t>
      </w:r>
    </w:p>
    <w:p w14:paraId="6CA069A2" w14:textId="77777777" w:rsidR="00971481" w:rsidRPr="008C6DC5" w:rsidRDefault="00971481" w:rsidP="00D97EEA">
      <w:pPr>
        <w:ind w:left="1416"/>
        <w:rPr>
          <w:rFonts w:cs="Arial"/>
          <w:noProof/>
          <w:color w:val="000000"/>
        </w:rPr>
      </w:pPr>
      <w:r w:rsidRPr="008C6DC5">
        <w:rPr>
          <w:rFonts w:cs="Arial"/>
          <w:noProof/>
          <w:color w:val="000000"/>
        </w:rPr>
        <w:t xml:space="preserve">   10 - Nesouhlasí NV z předešlého obd. s akt. obdobím</w:t>
      </w:r>
    </w:p>
    <w:p w14:paraId="61015C78" w14:textId="6C6626D1" w:rsidR="00971481" w:rsidRPr="008C6DC5" w:rsidRDefault="00971481" w:rsidP="00D97EEA">
      <w:pPr>
        <w:ind w:left="1416"/>
        <w:rPr>
          <w:rFonts w:cs="Arial"/>
          <w:noProof/>
          <w:color w:val="000000"/>
        </w:rPr>
      </w:pPr>
      <w:r>
        <w:rPr>
          <w:rFonts w:cs="Arial"/>
          <w:noProof/>
          <w:color w:val="000000"/>
        </w:rPr>
        <w:tab/>
      </w:r>
      <w:r w:rsidRPr="00E559BB">
        <w:rPr>
          <w:rFonts w:cs="Arial"/>
          <w:noProof/>
          <w:color w:val="000000"/>
        </w:rPr>
        <w:t xml:space="preserve">NV </w:t>
      </w:r>
      <w:r>
        <w:rPr>
          <w:rFonts w:cs="Arial"/>
          <w:noProof/>
          <w:color w:val="000000"/>
        </w:rPr>
        <w:t xml:space="preserve">kontr. období </w:t>
      </w:r>
      <w:r w:rsidRPr="00E559BB">
        <w:rPr>
          <w:rFonts w:cs="Arial"/>
          <w:noProof/>
          <w:color w:val="000000"/>
        </w:rPr>
        <w:t>&lt;&gt; z předešlého měsíce (NV + NVt - NVč )</w:t>
      </w:r>
    </w:p>
    <w:p w14:paraId="0C4541BC" w14:textId="77777777" w:rsidR="00971481" w:rsidRPr="008C6DC5" w:rsidRDefault="00971481" w:rsidP="00D97EEA">
      <w:pPr>
        <w:ind w:left="1416"/>
        <w:rPr>
          <w:rFonts w:cs="Arial"/>
          <w:noProof/>
          <w:color w:val="000000"/>
        </w:rPr>
      </w:pPr>
      <w:r w:rsidRPr="008C6DC5">
        <w:rPr>
          <w:rFonts w:cs="Arial"/>
          <w:noProof/>
          <w:color w:val="000000"/>
        </w:rPr>
        <w:t xml:space="preserve">   11 - jako 1 ale pro druhé a další kontrolované období</w:t>
      </w:r>
    </w:p>
    <w:p w14:paraId="57F7907A" w14:textId="77777777" w:rsidR="00971481" w:rsidRPr="008C6DC5" w:rsidRDefault="00971481" w:rsidP="00D97EEA">
      <w:pPr>
        <w:ind w:left="1416"/>
        <w:rPr>
          <w:rFonts w:cs="Arial"/>
          <w:noProof/>
          <w:color w:val="000000"/>
        </w:rPr>
      </w:pPr>
      <w:r w:rsidRPr="008C6DC5">
        <w:rPr>
          <w:rFonts w:cs="Arial"/>
          <w:noProof/>
          <w:color w:val="000000"/>
        </w:rPr>
        <w:t xml:space="preserve">   12 - jako 2 ale pro druhé a další kontrolované období </w:t>
      </w:r>
    </w:p>
    <w:p w14:paraId="05EFA3E5" w14:textId="77777777" w:rsidR="00971481" w:rsidRPr="00E559BB" w:rsidRDefault="00971481" w:rsidP="00D97EEA">
      <w:pPr>
        <w:ind w:left="708" w:firstLine="708"/>
        <w:rPr>
          <w:rFonts w:cs="Arial"/>
          <w:noProof/>
          <w:color w:val="000000"/>
        </w:rPr>
      </w:pPr>
    </w:p>
    <w:p w14:paraId="61602FA7" w14:textId="77777777" w:rsidR="00F43B89" w:rsidRPr="00CA0454" w:rsidRDefault="00F43B89" w:rsidP="007D5C13">
      <w:pPr>
        <w:ind w:left="1417" w:hanging="709"/>
        <w:rPr>
          <w:rFonts w:cs="Arial"/>
          <w:color w:val="000000"/>
        </w:rPr>
      </w:pPr>
      <w:r w:rsidRPr="00CA0454">
        <w:rPr>
          <w:rFonts w:cs="Arial"/>
          <w:color w:val="000000"/>
        </w:rPr>
        <w:t xml:space="preserve">NV1 </w:t>
      </w:r>
      <w:r w:rsidRPr="00CA0454">
        <w:rPr>
          <w:rFonts w:cs="Arial"/>
          <w:color w:val="000000"/>
        </w:rPr>
        <w:tab/>
        <w:t>NV z minulého měsíce</w:t>
      </w:r>
    </w:p>
    <w:p w14:paraId="42110378" w14:textId="77777777" w:rsidR="00F43B89" w:rsidRPr="00CA0454" w:rsidRDefault="00F43B89" w:rsidP="007D5C13">
      <w:pPr>
        <w:ind w:left="1417" w:hanging="709"/>
        <w:rPr>
          <w:rFonts w:cs="Arial"/>
          <w:color w:val="000000"/>
        </w:rPr>
      </w:pPr>
      <w:r w:rsidRPr="00CA0454">
        <w:rPr>
          <w:rFonts w:cs="Arial"/>
          <w:color w:val="000000"/>
        </w:rPr>
        <w:t xml:space="preserve">NV2 </w:t>
      </w:r>
      <w:r w:rsidRPr="00CA0454">
        <w:rPr>
          <w:rFonts w:cs="Arial"/>
          <w:color w:val="000000"/>
        </w:rPr>
        <w:tab/>
        <w:t>NV z předešlých měsíců</w:t>
      </w:r>
    </w:p>
    <w:p w14:paraId="21BED85B" w14:textId="77777777" w:rsidR="00F43B89" w:rsidRPr="00CA0454" w:rsidRDefault="00F43B89" w:rsidP="007D5C13">
      <w:pPr>
        <w:ind w:left="1417" w:hanging="709"/>
        <w:rPr>
          <w:rFonts w:cs="Arial"/>
          <w:color w:val="000000"/>
        </w:rPr>
      </w:pPr>
      <w:r w:rsidRPr="00CA0454">
        <w:rPr>
          <w:rFonts w:cs="Arial"/>
          <w:color w:val="000000"/>
        </w:rPr>
        <w:t xml:space="preserve">NV3 </w:t>
      </w:r>
      <w:r w:rsidRPr="00CA0454">
        <w:rPr>
          <w:rFonts w:cs="Arial"/>
          <w:color w:val="000000"/>
        </w:rPr>
        <w:tab/>
        <w:t>NV k proplacení/čerpání v akt. měsíci</w:t>
      </w:r>
    </w:p>
    <w:p w14:paraId="47379B6D" w14:textId="7956EBF3" w:rsidR="00F43B89" w:rsidRDefault="00F43B89" w:rsidP="00F43B89">
      <w:pPr>
        <w:ind w:left="-23"/>
        <w:rPr>
          <w:rFonts w:cs="Arial"/>
          <w:noProof/>
          <w:color w:val="000000"/>
        </w:rPr>
      </w:pPr>
    </w:p>
    <w:p w14:paraId="16A6C117" w14:textId="134ACD58" w:rsidR="00180F26" w:rsidRDefault="00180F26" w:rsidP="00F43B89">
      <w:pPr>
        <w:ind w:left="-23"/>
        <w:rPr>
          <w:rFonts w:cs="Arial"/>
          <w:noProof/>
          <w:color w:val="000000"/>
        </w:rPr>
      </w:pPr>
      <w:r>
        <w:rPr>
          <w:rFonts w:cs="Arial"/>
          <w:noProof/>
          <w:color w:val="000000"/>
        </w:rPr>
        <w:t>V patičke sestavy je legenda ke sloupci Výsledek:</w:t>
      </w:r>
    </w:p>
    <w:p w14:paraId="1E5F0AEE" w14:textId="133D4995" w:rsidR="00180F26" w:rsidRPr="009D7393" w:rsidRDefault="00971481" w:rsidP="00D97EEA">
      <w:pPr>
        <w:ind w:left="-23"/>
      </w:pPr>
      <w:r w:rsidRPr="00971481">
        <w:rPr>
          <w:rFonts w:cs="Arial"/>
          <w:color w:val="000000"/>
        </w:rPr>
        <w:t>Vyhodnoceni: -1 - Nekontrolované; 0 - první kontrolovaný řádek PV; 1/2 - první kontrolovaný řádek PV s NV &lt;&gt; NVx; 10 - Nesouhlasí NV z předešlého obd. s akt. obdobím;11/12 - Nesouhlas NV a součtu NVx</w:t>
      </w:r>
    </w:p>
    <w:p w14:paraId="2B0DA5D5" w14:textId="77777777" w:rsidR="00FE0DDA" w:rsidRPr="00E559BB" w:rsidRDefault="00FE0DDA" w:rsidP="00F43B89">
      <w:pPr>
        <w:ind w:left="-23"/>
        <w:rPr>
          <w:rFonts w:cs="Arial"/>
          <w:noProof/>
          <w:color w:val="000000"/>
        </w:rPr>
      </w:pPr>
    </w:p>
    <w:p w14:paraId="3B52876E" w14:textId="77777777" w:rsidR="00F43B89" w:rsidRPr="00E559BB" w:rsidRDefault="00F43B89" w:rsidP="00F43B89">
      <w:pPr>
        <w:ind w:left="-23"/>
        <w:rPr>
          <w:rFonts w:cs="Arial"/>
          <w:noProof/>
          <w:color w:val="000000"/>
        </w:rPr>
      </w:pPr>
      <w:r w:rsidRPr="00E559BB">
        <w:rPr>
          <w:rFonts w:cs="Arial"/>
          <w:noProof/>
          <w:color w:val="000000"/>
        </w:rPr>
        <w:t xml:space="preserve">Pokud Test = 0 a Výsledek = Ne, </w:t>
      </w:r>
    </w:p>
    <w:p w14:paraId="682250D7" w14:textId="376B99B2" w:rsidR="00F43B89" w:rsidRPr="00E559BB" w:rsidRDefault="00F43B89" w:rsidP="00F43B89">
      <w:pPr>
        <w:ind w:left="-23"/>
        <w:rPr>
          <w:rFonts w:cs="Arial"/>
          <w:noProof/>
          <w:color w:val="000000"/>
        </w:rPr>
      </w:pPr>
      <w:r w:rsidRPr="00E559BB">
        <w:rPr>
          <w:rFonts w:cs="Arial"/>
          <w:noProof/>
          <w:color w:val="000000"/>
        </w:rPr>
        <w:tab/>
      </w:r>
      <w:r w:rsidRPr="00E559BB">
        <w:rPr>
          <w:rFonts w:cs="Arial"/>
          <w:noProof/>
          <w:color w:val="000000"/>
        </w:rPr>
        <w:tab/>
        <w:t xml:space="preserve">aktualizujeme položku Dcm01, Měsíční záhlaví, </w:t>
      </w:r>
      <w:r w:rsidRPr="00CA0454">
        <w:rPr>
          <w:rFonts w:cs="Arial"/>
          <w:color w:val="000000"/>
        </w:rPr>
        <w:t>Saldo náhradního volna</w:t>
      </w:r>
      <w:r w:rsidR="00E559BB" w:rsidRPr="00CA0454">
        <w:rPr>
          <w:rFonts w:cs="Arial"/>
          <w:color w:val="000000"/>
        </w:rPr>
        <w:t>, Aktuální náhradní volno.</w:t>
      </w:r>
    </w:p>
    <w:p w14:paraId="078425B2" w14:textId="77777777" w:rsidR="00F43B89" w:rsidRPr="00E559BB" w:rsidRDefault="00F43B89" w:rsidP="00F43B89">
      <w:pPr>
        <w:ind w:left="708"/>
        <w:rPr>
          <w:rFonts w:cs="Arial"/>
          <w:noProof/>
          <w:color w:val="000000"/>
        </w:rPr>
      </w:pPr>
      <w:r w:rsidRPr="00E559BB">
        <w:rPr>
          <w:rFonts w:cs="Arial"/>
          <w:noProof/>
          <w:color w:val="000000"/>
        </w:rPr>
        <w:t xml:space="preserve"> </w:t>
      </w:r>
    </w:p>
    <w:p w14:paraId="73A6CC1E" w14:textId="77777777" w:rsidR="00F43B89" w:rsidRPr="00E559BB" w:rsidRDefault="00F43B89" w:rsidP="00F43B89">
      <w:pPr>
        <w:ind w:left="-23"/>
        <w:rPr>
          <w:rFonts w:cs="Arial"/>
          <w:noProof/>
          <w:color w:val="000000"/>
        </w:rPr>
      </w:pPr>
      <w:r w:rsidRPr="00E559BB">
        <w:rPr>
          <w:rFonts w:cs="Arial"/>
          <w:noProof/>
          <w:color w:val="000000"/>
        </w:rPr>
        <w:t xml:space="preserve">Seřazení: Struktura, Příjmení, Jméno, OSCPV, Období  </w:t>
      </w:r>
    </w:p>
    <w:p w14:paraId="696560E5" w14:textId="7385D99B" w:rsidR="00E559BB" w:rsidRDefault="00E559BB" w:rsidP="00F43B89">
      <w:pPr>
        <w:pStyle w:val="dokumentace-textpodntu"/>
      </w:pPr>
    </w:p>
    <w:p w14:paraId="5E89182E" w14:textId="70F9F68F" w:rsidR="00B71F3E" w:rsidRPr="00B455D3" w:rsidRDefault="00F43B89" w:rsidP="00CA0454">
      <w:pPr>
        <w:pStyle w:val="dokumentace-textpodntu"/>
      </w:pPr>
      <w:r>
        <w:t xml:space="preserve">   </w:t>
      </w:r>
    </w:p>
    <w:p w14:paraId="4C718EAD" w14:textId="77777777" w:rsidR="00B71F3E" w:rsidRPr="00023498" w:rsidRDefault="00B71F3E" w:rsidP="00C13EB6">
      <w:pPr>
        <w:pStyle w:val="Nadpis2"/>
      </w:pPr>
      <w:bookmarkStart w:id="1163" w:name="Dcm33_popis"/>
      <w:bookmarkStart w:id="1164" w:name="_Toc198147138"/>
      <w:r w:rsidRPr="00023498">
        <w:t>Dcm33</w:t>
      </w:r>
      <w:bookmarkEnd w:id="1163"/>
      <w:r w:rsidRPr="00023498">
        <w:t xml:space="preserve"> </w:t>
      </w:r>
      <w:bookmarkStart w:id="1165" w:name="_Hlk514160799"/>
      <w:r w:rsidRPr="00023498">
        <w:t>- Výpis SLM měsíční evidence docházky v rozsahu období</w:t>
      </w:r>
      <w:bookmarkEnd w:id="1165"/>
      <w:bookmarkEnd w:id="1164"/>
    </w:p>
    <w:p w14:paraId="3B7B6741" w14:textId="77777777" w:rsidR="00B71F3E" w:rsidRDefault="00B71F3E" w:rsidP="00B71F3E">
      <w:pPr>
        <w:pStyle w:val="Zkladntext"/>
      </w:pPr>
      <w:r w:rsidRPr="00DD3358">
        <w:t xml:space="preserve">Sestava obsahuje </w:t>
      </w:r>
      <w:r>
        <w:t xml:space="preserve">výpis řádků </w:t>
      </w:r>
      <w:r w:rsidRPr="00DD3358">
        <w:t xml:space="preserve">měsíční evidence docházky (Dcm01, Vstupy - </w:t>
      </w:r>
      <w:r>
        <w:t>souhrn</w:t>
      </w:r>
      <w:r w:rsidRPr="00DD3358">
        <w:t>)</w:t>
      </w:r>
      <w:r>
        <w:t xml:space="preserve"> za zvolený rozsah období.</w:t>
      </w:r>
    </w:p>
    <w:p w14:paraId="0834EB61" w14:textId="77777777" w:rsidR="00B71F3E" w:rsidRPr="004F3A4A" w:rsidRDefault="00B71F3E" w:rsidP="00B71F3E">
      <w:pPr>
        <w:pStyle w:val="Zkladntext"/>
      </w:pPr>
      <w:r>
        <w:t>Kromě omezení podle PV, je možné provést omezení podle seznamu požadovaných SLM.</w:t>
      </w:r>
    </w:p>
    <w:p w14:paraId="713695A4" w14:textId="77777777" w:rsidR="00B71F3E" w:rsidRPr="00DD3358" w:rsidRDefault="00B71F3E" w:rsidP="00B71F3E"/>
    <w:p w14:paraId="5617B7A0" w14:textId="77777777" w:rsidR="00B71F3E" w:rsidRPr="00DD3358" w:rsidRDefault="00B71F3E" w:rsidP="00B71F3E">
      <w:pPr>
        <w:rPr>
          <w:b/>
          <w:u w:val="single"/>
        </w:rPr>
      </w:pPr>
      <w:r w:rsidRPr="00DD3358">
        <w:rPr>
          <w:b/>
          <w:u w:val="single"/>
        </w:rPr>
        <w:t>Parametry sestavy :</w:t>
      </w:r>
    </w:p>
    <w:p w14:paraId="66EC697D" w14:textId="77777777" w:rsidR="00B71F3E" w:rsidRDefault="00B71F3E" w:rsidP="00B71F3E">
      <w:r w:rsidRPr="00DD3358">
        <w:t xml:space="preserve">Standardní (správní </w:t>
      </w:r>
      <w:r>
        <w:t>jednotka</w:t>
      </w:r>
      <w:r w:rsidRPr="00DD3358">
        <w:t xml:space="preserve">, </w:t>
      </w:r>
      <w:r>
        <w:t xml:space="preserve">typ </w:t>
      </w:r>
      <w:r w:rsidRPr="00DD3358">
        <w:t>struktur</w:t>
      </w:r>
      <w:r>
        <w:t>y</w:t>
      </w:r>
      <w:r w:rsidRPr="00DD3358">
        <w:t>, hladina, výběrová osa</w:t>
      </w:r>
    </w:p>
    <w:p w14:paraId="1697BDA0" w14:textId="77777777" w:rsidR="00B71F3E" w:rsidRDefault="00B71F3E" w:rsidP="00B71F3E">
      <w:pPr>
        <w:rPr>
          <w:b/>
        </w:rPr>
      </w:pPr>
      <w:r w:rsidRPr="000B7915">
        <w:rPr>
          <w:b/>
        </w:rPr>
        <w:lastRenderedPageBreak/>
        <w:t>Období</w:t>
      </w:r>
      <w:r>
        <w:t xml:space="preserve"> - období pro vyhodnocení řádkových práv</w:t>
      </w:r>
    </w:p>
    <w:p w14:paraId="5652551A" w14:textId="77777777" w:rsidR="00B71F3E" w:rsidRDefault="00B71F3E" w:rsidP="00B71F3E">
      <w:r w:rsidRPr="000B7915">
        <w:rPr>
          <w:b/>
        </w:rPr>
        <w:t>Období Od/Období do</w:t>
      </w:r>
      <w:r>
        <w:t xml:space="preserve"> - vymezení rozsahu zobrazených údajů</w:t>
      </w:r>
    </w:p>
    <w:p w14:paraId="2F97A634" w14:textId="77777777" w:rsidR="00B71F3E" w:rsidRDefault="00B71F3E" w:rsidP="00B71F3E">
      <w:pPr>
        <w:tabs>
          <w:tab w:val="left" w:pos="2528"/>
        </w:tabs>
        <w:ind w:left="708"/>
        <w:rPr>
          <w:rFonts w:ascii="Helv" w:hAnsi="Helv" w:cs="Helv"/>
          <w:color w:val="000000"/>
        </w:rPr>
      </w:pPr>
      <w:r>
        <w:rPr>
          <w:rFonts w:ascii="Helv" w:hAnsi="Helv" w:cs="Helv"/>
          <w:color w:val="000000"/>
        </w:rPr>
        <w:t>Období od - období od pro výběr dat - default leden běžného roku</w:t>
      </w:r>
    </w:p>
    <w:p w14:paraId="67CFF7F9" w14:textId="77777777" w:rsidR="00B71F3E" w:rsidRDefault="00B71F3E" w:rsidP="00B71F3E">
      <w:pPr>
        <w:tabs>
          <w:tab w:val="left" w:pos="2528"/>
        </w:tabs>
        <w:ind w:left="708"/>
        <w:rPr>
          <w:rFonts w:ascii="Helv" w:hAnsi="Helv" w:cs="Helv"/>
          <w:color w:val="000000"/>
        </w:rPr>
      </w:pPr>
      <w:r>
        <w:rPr>
          <w:rFonts w:ascii="Helv" w:hAnsi="Helv" w:cs="Helv"/>
          <w:color w:val="000000"/>
        </w:rPr>
        <w:t>Období do - období do pro výběr dat - default akt. období</w:t>
      </w:r>
    </w:p>
    <w:p w14:paraId="3068F88E" w14:textId="77777777" w:rsidR="00B71F3E" w:rsidRPr="002E1901" w:rsidRDefault="00B71F3E" w:rsidP="00B71F3E">
      <w:pPr>
        <w:pStyle w:val="dokumentace-textpodntu"/>
        <w:ind w:left="0"/>
      </w:pPr>
      <w:r w:rsidRPr="002E1901">
        <w:rPr>
          <w:b/>
        </w:rPr>
        <w:t>Nepovinný výčet SLM k omezení obsahu</w:t>
      </w:r>
      <w:r w:rsidRPr="002E1901">
        <w:t xml:space="preserve"> - SLM pro omezení zobrazení se zadávají pomocí </w:t>
      </w:r>
      <w:r>
        <w:tab/>
        <w:t>seznamu SLM</w:t>
      </w:r>
      <w:r w:rsidRPr="002E1901">
        <w:t>, jednotlivé hodnoty jsou oddělené čárkou.</w:t>
      </w:r>
    </w:p>
    <w:p w14:paraId="4614250B" w14:textId="77777777" w:rsidR="00B71F3E" w:rsidRDefault="00B71F3E" w:rsidP="00B71F3E"/>
    <w:p w14:paraId="0DDDFF73" w14:textId="77777777" w:rsidR="00B71F3E" w:rsidRPr="00DD3358" w:rsidRDefault="00B71F3E" w:rsidP="00B71F3E">
      <w:pPr>
        <w:rPr>
          <w:b/>
          <w:u w:val="single"/>
        </w:rPr>
      </w:pPr>
      <w:r w:rsidRPr="00DD3358">
        <w:rPr>
          <w:b/>
          <w:u w:val="single"/>
        </w:rPr>
        <w:t>Záhlaví OSCPV:</w:t>
      </w:r>
    </w:p>
    <w:p w14:paraId="189D9A33" w14:textId="77777777" w:rsidR="00B71F3E" w:rsidRPr="00DD3358" w:rsidRDefault="00B71F3E" w:rsidP="00B71F3E">
      <w:r w:rsidRPr="00DD3358">
        <w:t xml:space="preserve">Středisko </w:t>
      </w:r>
      <w:r w:rsidRPr="00DD3358">
        <w:tab/>
      </w:r>
      <w:r>
        <w:t>-</w:t>
      </w:r>
      <w:r w:rsidRPr="00DD3358">
        <w:t xml:space="preserve"> kód zvolené struktury</w:t>
      </w:r>
    </w:p>
    <w:p w14:paraId="71314B93" w14:textId="77777777" w:rsidR="00B71F3E" w:rsidRPr="00DD3358" w:rsidRDefault="00B71F3E" w:rsidP="00B71F3E">
      <w:r w:rsidRPr="00DD3358">
        <w:t xml:space="preserve">Zaměstnanec </w:t>
      </w:r>
      <w:r w:rsidRPr="00DD3358">
        <w:tab/>
      </w:r>
      <w:r>
        <w:t>-</w:t>
      </w:r>
      <w:r w:rsidRPr="00DD3358">
        <w:t xml:space="preserve"> </w:t>
      </w:r>
      <w:r>
        <w:t xml:space="preserve">OSČPV, </w:t>
      </w:r>
      <w:r w:rsidRPr="00DD3358">
        <w:t>příjmení a jméno</w:t>
      </w:r>
    </w:p>
    <w:p w14:paraId="0B2D3753" w14:textId="77777777" w:rsidR="00B71F3E" w:rsidRPr="00DD3358" w:rsidRDefault="00B71F3E" w:rsidP="00B71F3E">
      <w:pPr>
        <w:rPr>
          <w:b/>
          <w:u w:val="single"/>
        </w:rPr>
      </w:pPr>
    </w:p>
    <w:p w14:paraId="60B01470" w14:textId="77777777" w:rsidR="00B71F3E" w:rsidRPr="00DD3358" w:rsidRDefault="00B71F3E" w:rsidP="00B71F3E">
      <w:pPr>
        <w:rPr>
          <w:b/>
          <w:u w:val="single"/>
        </w:rPr>
      </w:pPr>
      <w:r w:rsidRPr="00DD3358">
        <w:rPr>
          <w:b/>
          <w:u w:val="single"/>
        </w:rPr>
        <w:t>Detailní řádek:</w:t>
      </w:r>
    </w:p>
    <w:p w14:paraId="5E0CE9BF" w14:textId="77777777" w:rsidR="00B71F3E" w:rsidRPr="00DD3358" w:rsidRDefault="00B71F3E" w:rsidP="00B71F3E">
      <w:r w:rsidRPr="00DD3358">
        <w:t xml:space="preserve">SLM kód </w:t>
      </w:r>
      <w:r>
        <w:t>-</w:t>
      </w:r>
      <w:r w:rsidRPr="00DD3358">
        <w:t xml:space="preserve"> identifikace SLM</w:t>
      </w:r>
    </w:p>
    <w:p w14:paraId="30703528" w14:textId="77777777" w:rsidR="00B71F3E" w:rsidRPr="00DD3358" w:rsidRDefault="00B71F3E" w:rsidP="00B71F3E">
      <w:r w:rsidRPr="00DD3358">
        <w:t xml:space="preserve">SLM název </w:t>
      </w:r>
      <w:r>
        <w:t>-</w:t>
      </w:r>
      <w:r w:rsidRPr="00DD3358">
        <w:t xml:space="preserve"> název SLM</w:t>
      </w:r>
    </w:p>
    <w:p w14:paraId="5BB4012B" w14:textId="77777777" w:rsidR="00B71F3E" w:rsidRDefault="00B71F3E" w:rsidP="00B71F3E">
      <w:r>
        <w:t>Období</w:t>
      </w:r>
    </w:p>
    <w:p w14:paraId="239DACF5" w14:textId="77777777" w:rsidR="00B71F3E" w:rsidRPr="00DD3358" w:rsidRDefault="00B71F3E" w:rsidP="00C13EB6">
      <w:pPr>
        <w:ind w:left="708"/>
      </w:pPr>
      <w:r>
        <w:t>Datum o</w:t>
      </w:r>
      <w:r w:rsidRPr="00DD3358">
        <w:t xml:space="preserve">d </w:t>
      </w:r>
      <w:r>
        <w:t xml:space="preserve">- </w:t>
      </w:r>
      <w:r w:rsidRPr="00DD3358">
        <w:t>datum začátku nepřítomností</w:t>
      </w:r>
    </w:p>
    <w:p w14:paraId="730100C7" w14:textId="77777777" w:rsidR="00B71F3E" w:rsidRPr="00DD3358" w:rsidRDefault="00B71F3E" w:rsidP="00C13EB6">
      <w:pPr>
        <w:ind w:left="708"/>
      </w:pPr>
      <w:r>
        <w:t>Datum d</w:t>
      </w:r>
      <w:r w:rsidRPr="00DD3358">
        <w:t xml:space="preserve">o </w:t>
      </w:r>
      <w:r>
        <w:t>-</w:t>
      </w:r>
      <w:r w:rsidRPr="00DD3358">
        <w:t xml:space="preserve"> datum ukončení nepřítomností</w:t>
      </w:r>
    </w:p>
    <w:p w14:paraId="0887C0F7" w14:textId="77777777" w:rsidR="00B71F3E" w:rsidRPr="00DD3358" w:rsidRDefault="00B71F3E" w:rsidP="00B71F3E">
      <w:r w:rsidRPr="00DD3358">
        <w:t xml:space="preserve">Hodiny </w:t>
      </w:r>
      <w:r>
        <w:t>-</w:t>
      </w:r>
      <w:r w:rsidRPr="00DD3358">
        <w:t xml:space="preserve"> započitatelné hodiny</w:t>
      </w:r>
    </w:p>
    <w:p w14:paraId="5B028225" w14:textId="77777777" w:rsidR="00B71F3E" w:rsidRPr="00DD3358" w:rsidRDefault="00B71F3E" w:rsidP="00B71F3E">
      <w:r>
        <w:t>S</w:t>
      </w:r>
      <w:r w:rsidRPr="00DD3358">
        <w:t xml:space="preserve">měny </w:t>
      </w:r>
      <w:r>
        <w:t>-</w:t>
      </w:r>
      <w:r w:rsidRPr="00DD3358">
        <w:t xml:space="preserve"> započitatelné </w:t>
      </w:r>
      <w:r>
        <w:t>S</w:t>
      </w:r>
      <w:r w:rsidRPr="00DD3358">
        <w:t>měny</w:t>
      </w:r>
    </w:p>
    <w:p w14:paraId="0A47AB0C" w14:textId="77777777" w:rsidR="00B71F3E" w:rsidRPr="00DD3358" w:rsidRDefault="00B71F3E" w:rsidP="00B71F3E">
      <w:r w:rsidRPr="00DD3358">
        <w:t>Částka - částka</w:t>
      </w:r>
    </w:p>
    <w:p w14:paraId="7A79AA85" w14:textId="77777777" w:rsidR="00B71F3E" w:rsidRPr="00DD3358" w:rsidRDefault="00B71F3E" w:rsidP="00B71F3E">
      <w:r w:rsidRPr="00DD3358">
        <w:t>Zdroj – identifikace zdroje vytvoření řádku</w:t>
      </w:r>
    </w:p>
    <w:p w14:paraId="288FB53E" w14:textId="77777777" w:rsidR="00B71F3E" w:rsidRDefault="00B71F3E" w:rsidP="00B71F3E">
      <w:pPr>
        <w:rPr>
          <w:b/>
          <w:u w:val="single"/>
        </w:rPr>
      </w:pPr>
    </w:p>
    <w:p w14:paraId="2C28C7FE" w14:textId="37DE42D4" w:rsidR="00B71F3E" w:rsidRPr="00C13EB6" w:rsidRDefault="00B71F3E" w:rsidP="00B71F3E">
      <w:pPr>
        <w:rPr>
          <w:b/>
          <w:u w:val="single"/>
        </w:rPr>
      </w:pPr>
      <w:r w:rsidRPr="00C13EB6">
        <w:rPr>
          <w:b/>
          <w:u w:val="single"/>
        </w:rPr>
        <w:t>Součtový řádek za SLM</w:t>
      </w:r>
    </w:p>
    <w:p w14:paraId="64B67E1A" w14:textId="77777777" w:rsidR="00E7071B" w:rsidRPr="00023498" w:rsidRDefault="00E7071B" w:rsidP="00B71F3E">
      <w:pPr>
        <w:rPr>
          <w:b/>
        </w:rPr>
      </w:pPr>
    </w:p>
    <w:p w14:paraId="338D2527" w14:textId="77777777" w:rsidR="00B71F3E" w:rsidRPr="00DD3358" w:rsidRDefault="00B71F3E" w:rsidP="00B71F3E">
      <w:pPr>
        <w:rPr>
          <w:b/>
          <w:u w:val="single"/>
        </w:rPr>
      </w:pPr>
    </w:p>
    <w:p w14:paraId="48D726C1" w14:textId="77777777" w:rsidR="00B71F3E" w:rsidRPr="00DD3358" w:rsidRDefault="00B71F3E" w:rsidP="00B71F3E">
      <w:r w:rsidRPr="00DD3358">
        <w:rPr>
          <w:b/>
          <w:u w:val="single"/>
        </w:rPr>
        <w:t>Výběr:</w:t>
      </w:r>
      <w:r w:rsidRPr="00DD3358">
        <w:t xml:space="preserve"> aktuální řádkové práva, osoby platné pro DOCH </w:t>
      </w:r>
    </w:p>
    <w:p w14:paraId="00F68EF0" w14:textId="77777777" w:rsidR="00B71F3E" w:rsidRPr="00DD3358" w:rsidRDefault="00B71F3E" w:rsidP="00B71F3E">
      <w:r w:rsidRPr="00DD3358">
        <w:rPr>
          <w:b/>
          <w:u w:val="single"/>
        </w:rPr>
        <w:t>Stránkování:</w:t>
      </w:r>
      <w:r w:rsidRPr="00DD3358">
        <w:t xml:space="preserve"> kód struktury</w:t>
      </w:r>
    </w:p>
    <w:p w14:paraId="0DD631FB" w14:textId="77777777" w:rsidR="00B71F3E" w:rsidRDefault="00B71F3E" w:rsidP="00B71F3E">
      <w:r w:rsidRPr="00DD3358">
        <w:rPr>
          <w:b/>
          <w:u w:val="single"/>
        </w:rPr>
        <w:t>Seřazení:</w:t>
      </w:r>
      <w:r w:rsidRPr="00DD3358">
        <w:t xml:space="preserve"> kód struktury, příjmení, jméno, os. </w:t>
      </w:r>
      <w:r>
        <w:t>č</w:t>
      </w:r>
      <w:r w:rsidRPr="00DD3358">
        <w:t>íslo</w:t>
      </w:r>
      <w:r>
        <w:t>, SLM</w:t>
      </w:r>
    </w:p>
    <w:p w14:paraId="6D4824C7" w14:textId="77777777" w:rsidR="00B71F3E" w:rsidRPr="004805D6" w:rsidRDefault="00B71F3E" w:rsidP="00B71F3E">
      <w:pPr>
        <w:pStyle w:val="Zkladntext"/>
      </w:pPr>
    </w:p>
    <w:p w14:paraId="03B7CD49" w14:textId="7390EF7A" w:rsidR="00B71F3E" w:rsidRPr="00B84E09" w:rsidRDefault="00B71F3E" w:rsidP="00C13EB6">
      <w:pPr>
        <w:pStyle w:val="Nadpis2"/>
      </w:pPr>
      <w:bookmarkStart w:id="1166" w:name="Dcm34_popis"/>
      <w:bookmarkStart w:id="1167" w:name="_Toc198147139"/>
      <w:r w:rsidRPr="00B84E09">
        <w:t>Dcm34</w:t>
      </w:r>
      <w:bookmarkEnd w:id="1166"/>
      <w:r w:rsidRPr="00B84E09">
        <w:t xml:space="preserve"> - Roční přehled vyk</w:t>
      </w:r>
      <w:r>
        <w:t>á</w:t>
      </w:r>
      <w:r w:rsidRPr="00B84E09">
        <w:t>zané SLM po měsících</w:t>
      </w:r>
      <w:bookmarkEnd w:id="1167"/>
      <w:r>
        <w:t xml:space="preserve"> </w:t>
      </w:r>
    </w:p>
    <w:p w14:paraId="3D4B2371" w14:textId="77777777" w:rsidR="00B71F3E" w:rsidRDefault="00B71F3E" w:rsidP="00B71F3E">
      <w:bookmarkStart w:id="1168" w:name="_Hlk514162725"/>
      <w:r>
        <w:t xml:space="preserve">Sestava obsahuje </w:t>
      </w:r>
      <w:r w:rsidRPr="005B6A19">
        <w:t>p</w:t>
      </w:r>
      <w:r>
        <w:t>ř</w:t>
      </w:r>
      <w:r w:rsidRPr="005B6A19">
        <w:t>ehl</w:t>
      </w:r>
      <w:r>
        <w:t>e</w:t>
      </w:r>
      <w:r w:rsidRPr="005B6A19">
        <w:t xml:space="preserve">d </w:t>
      </w:r>
      <w:r>
        <w:t xml:space="preserve">vykázaných hodin/směn na SLM podle měsíců v roce. </w:t>
      </w:r>
    </w:p>
    <w:p w14:paraId="069B6931" w14:textId="77777777" w:rsidR="00B71F3E" w:rsidRDefault="00B71F3E" w:rsidP="00B71F3E">
      <w:r>
        <w:t>Sestava obsahuje data podle měsíční evidence docházky.</w:t>
      </w:r>
    </w:p>
    <w:bookmarkEnd w:id="1168"/>
    <w:p w14:paraId="131F26B0" w14:textId="77777777" w:rsidR="00B71F3E" w:rsidRDefault="00B71F3E" w:rsidP="00B71F3E"/>
    <w:p w14:paraId="2D1BF605" w14:textId="77777777" w:rsidR="00B71F3E" w:rsidRDefault="00B71F3E" w:rsidP="00B71F3E">
      <w:pPr>
        <w:rPr>
          <w:b/>
          <w:u w:val="single"/>
        </w:rPr>
      </w:pPr>
      <w:r w:rsidRPr="00DB4C09">
        <w:rPr>
          <w:b/>
          <w:u w:val="single"/>
        </w:rPr>
        <w:t>Parametry:</w:t>
      </w:r>
    </w:p>
    <w:p w14:paraId="24B9ED9E" w14:textId="77777777" w:rsidR="00B71F3E" w:rsidRPr="00F12961" w:rsidRDefault="00B71F3E" w:rsidP="00B71F3E">
      <w:r w:rsidRPr="00F12961">
        <w:t>Období:</w:t>
      </w:r>
      <w:r w:rsidRPr="00F12961">
        <w:tab/>
        <w:t>- období pro vyhodnocení práv</w:t>
      </w:r>
      <w:r>
        <w:t>, default ref. období</w:t>
      </w:r>
    </w:p>
    <w:p w14:paraId="0BDD8B09" w14:textId="5D1C31D0" w:rsidR="00B71F3E" w:rsidRPr="00F12961" w:rsidRDefault="00B71F3E" w:rsidP="00B71F3E">
      <w:r w:rsidRPr="00F12961">
        <w:t>Období</w:t>
      </w:r>
      <w:r>
        <w:t xml:space="preserve"> od</w:t>
      </w:r>
      <w:r w:rsidRPr="00F12961">
        <w:t>:</w:t>
      </w:r>
      <w:r w:rsidRPr="00F12961">
        <w:tab/>
        <w:t xml:space="preserve">- období pro </w:t>
      </w:r>
      <w:r>
        <w:t>výběr dat od, nastavit na leden k roku z ref. datum</w:t>
      </w:r>
      <w:r w:rsidR="00E7071B">
        <w:t>u</w:t>
      </w:r>
    </w:p>
    <w:p w14:paraId="4D2B9A6E" w14:textId="77777777" w:rsidR="00B71F3E" w:rsidRPr="00F12961" w:rsidRDefault="00B71F3E" w:rsidP="00B71F3E">
      <w:r w:rsidRPr="00F12961">
        <w:t>Období</w:t>
      </w:r>
      <w:r>
        <w:t xml:space="preserve"> do</w:t>
      </w:r>
      <w:r w:rsidRPr="00F12961">
        <w:t>:</w:t>
      </w:r>
      <w:r w:rsidRPr="00F12961">
        <w:tab/>
        <w:t xml:space="preserve">- období pro </w:t>
      </w:r>
      <w:r>
        <w:t>výběr dat do, ref. období</w:t>
      </w:r>
    </w:p>
    <w:p w14:paraId="1CD056B7" w14:textId="5B974251" w:rsidR="00B71F3E" w:rsidRDefault="00B71F3E" w:rsidP="00B71F3E">
      <w:r>
        <w:t>Struktura:</w:t>
      </w:r>
      <w:r>
        <w:tab/>
        <w:t xml:space="preserve">- pokud </w:t>
      </w:r>
      <w:r w:rsidR="00E7071B">
        <w:t xml:space="preserve">je </w:t>
      </w:r>
      <w:r>
        <w:t>nevyplněno tak, organizační</w:t>
      </w:r>
      <w:r w:rsidR="00E7071B">
        <w:t xml:space="preserve"> struktura</w:t>
      </w:r>
    </w:p>
    <w:p w14:paraId="7F9B5B68" w14:textId="77777777" w:rsidR="00B71F3E" w:rsidRDefault="00B71F3E" w:rsidP="00B71F3E">
      <w:r>
        <w:t>Typ struktury</w:t>
      </w:r>
      <w:r>
        <w:tab/>
        <w:t>- výběr struktury pro třídění</w:t>
      </w:r>
    </w:p>
    <w:p w14:paraId="060E9614" w14:textId="7E5C2112" w:rsidR="00B71F3E" w:rsidRDefault="00B71F3E" w:rsidP="00B71F3E">
      <w:r>
        <w:t>Hladina:</w:t>
      </w:r>
      <w:r>
        <w:tab/>
        <w:t>-</w:t>
      </w:r>
      <w:r w:rsidR="00E7071B">
        <w:t xml:space="preserve"> výběr </w:t>
      </w:r>
      <w:r>
        <w:t>hladin</w:t>
      </w:r>
      <w:r w:rsidR="00E7071B">
        <w:t>y</w:t>
      </w:r>
      <w:r>
        <w:t xml:space="preserve"> struktury pro třídění</w:t>
      </w:r>
    </w:p>
    <w:p w14:paraId="78A022F4" w14:textId="77777777" w:rsidR="00B71F3E" w:rsidRDefault="00B71F3E" w:rsidP="00B71F3E">
      <w:r>
        <w:t>Výběrová osa</w:t>
      </w:r>
      <w:r>
        <w:tab/>
        <w:t>- omezení zobrazení na výběr zaměstnanců podle aktuálního výběru (PvDoch)</w:t>
      </w:r>
    </w:p>
    <w:p w14:paraId="3269D27E" w14:textId="77777777" w:rsidR="00B71F3E" w:rsidRPr="00AA21D4" w:rsidRDefault="00B71F3E" w:rsidP="00B71F3E">
      <w:r>
        <w:rPr>
          <w:b/>
        </w:rPr>
        <w:t xml:space="preserve">Zaměstnanec </w:t>
      </w:r>
      <w:r w:rsidRPr="00AA21D4">
        <w:t xml:space="preserve"> </w:t>
      </w:r>
      <w:r>
        <w:t>-</w:t>
      </w:r>
      <w:r w:rsidRPr="00AA21D4">
        <w:t xml:space="preserve"> omezení na jedno PV</w:t>
      </w:r>
    </w:p>
    <w:p w14:paraId="20BCFC53" w14:textId="77777777" w:rsidR="00B71F3E" w:rsidRDefault="00B71F3E" w:rsidP="00B71F3E">
      <w:r w:rsidRPr="002E1901">
        <w:rPr>
          <w:b/>
        </w:rPr>
        <w:t>Nepovinný výčet SLM k omezení obsahu</w:t>
      </w:r>
      <w:r w:rsidRPr="002E1901">
        <w:t xml:space="preserve"> - SLM pro omezení zobrazení se zadávají pomocí </w:t>
      </w:r>
      <w:r>
        <w:tab/>
      </w:r>
      <w:r w:rsidRPr="002E1901">
        <w:t>seznamu SLM, jednotlivé hodnoty jsou oddělené čárkou.</w:t>
      </w:r>
    </w:p>
    <w:p w14:paraId="0D28B9BF" w14:textId="77777777" w:rsidR="00B71F3E" w:rsidRDefault="00B71F3E" w:rsidP="00B71F3E">
      <w:r w:rsidRPr="002E1901">
        <w:rPr>
          <w:b/>
        </w:rPr>
        <w:t xml:space="preserve">Nepovinný výčet </w:t>
      </w:r>
      <w:r>
        <w:rPr>
          <w:b/>
        </w:rPr>
        <w:t>IA</w:t>
      </w:r>
      <w:r w:rsidRPr="002E1901">
        <w:rPr>
          <w:b/>
        </w:rPr>
        <w:t xml:space="preserve"> k omezení obsahu</w:t>
      </w:r>
      <w:r w:rsidRPr="002E1901">
        <w:t xml:space="preserve"> - </w:t>
      </w:r>
      <w:r>
        <w:t>IA</w:t>
      </w:r>
      <w:r w:rsidRPr="002E1901">
        <w:t xml:space="preserve"> pro omezení zobrazení se zadávají pomocí </w:t>
      </w:r>
    </w:p>
    <w:p w14:paraId="6E6A93B3" w14:textId="77777777" w:rsidR="00B71F3E" w:rsidRDefault="00B71F3E" w:rsidP="00B71F3E">
      <w:r>
        <w:tab/>
      </w:r>
      <w:r w:rsidRPr="002E1901">
        <w:t xml:space="preserve">seznamu </w:t>
      </w:r>
      <w:r>
        <w:t>IA</w:t>
      </w:r>
      <w:r w:rsidRPr="002E1901">
        <w:t>, jednotlivé hodnoty jsou oddělené čárkou.</w:t>
      </w:r>
    </w:p>
    <w:p w14:paraId="09B12687" w14:textId="77777777" w:rsidR="00B71F3E" w:rsidRDefault="00B71F3E" w:rsidP="00B71F3E"/>
    <w:p w14:paraId="6C1FBD1E" w14:textId="77777777" w:rsidR="00B71F3E" w:rsidRDefault="00B71F3E" w:rsidP="00B71F3E">
      <w:r>
        <w:t>vždy může být vyplněn buď seznam IA nebo seznam SLM</w:t>
      </w:r>
    </w:p>
    <w:p w14:paraId="18A70AF5" w14:textId="77777777" w:rsidR="00B71F3E" w:rsidRDefault="00B71F3E" w:rsidP="00B71F3E"/>
    <w:p w14:paraId="5B5C1193" w14:textId="77777777" w:rsidR="00B71F3E" w:rsidRDefault="00B71F3E" w:rsidP="00B71F3E"/>
    <w:p w14:paraId="761B138F" w14:textId="77777777" w:rsidR="00B71F3E" w:rsidRPr="00BE7CAB" w:rsidRDefault="00B71F3E" w:rsidP="00B71F3E">
      <w:pPr>
        <w:rPr>
          <w:rFonts w:cs="Arial"/>
        </w:rPr>
      </w:pPr>
      <w:r w:rsidRPr="00BE7CAB">
        <w:rPr>
          <w:rFonts w:cs="Arial"/>
        </w:rPr>
        <w:t>Detail řádků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tblGrid>
      <w:tr w:rsidR="00B71F3E" w:rsidRPr="00B33BA3" w14:paraId="571C1114" w14:textId="77777777" w:rsidTr="00C132A0">
        <w:tc>
          <w:tcPr>
            <w:tcW w:w="3070" w:type="dxa"/>
            <w:shd w:val="clear" w:color="auto" w:fill="D9D9D9"/>
          </w:tcPr>
          <w:p w14:paraId="07CA4904" w14:textId="77777777" w:rsidR="00B71F3E" w:rsidRPr="00B33BA3" w:rsidRDefault="00B71F3E" w:rsidP="00C132A0">
            <w:pPr>
              <w:tabs>
                <w:tab w:val="left" w:pos="1080"/>
                <w:tab w:val="right" w:leader="dot" w:pos="9396"/>
              </w:tabs>
              <w:rPr>
                <w:rFonts w:cs="Arial"/>
                <w:b/>
              </w:rPr>
            </w:pPr>
            <w:r w:rsidRPr="00B33BA3">
              <w:rPr>
                <w:rFonts w:cs="Arial"/>
                <w:b/>
              </w:rPr>
              <w:t>Záhlaví</w:t>
            </w:r>
          </w:p>
        </w:tc>
        <w:tc>
          <w:tcPr>
            <w:tcW w:w="3070" w:type="dxa"/>
            <w:shd w:val="clear" w:color="auto" w:fill="D9D9D9"/>
          </w:tcPr>
          <w:p w14:paraId="765FDFDD" w14:textId="77777777" w:rsidR="00B71F3E" w:rsidRPr="00B33BA3" w:rsidRDefault="00B71F3E" w:rsidP="00C132A0">
            <w:pPr>
              <w:tabs>
                <w:tab w:val="left" w:pos="1080"/>
                <w:tab w:val="right" w:leader="dot" w:pos="9396"/>
              </w:tabs>
              <w:rPr>
                <w:rFonts w:cs="Arial"/>
                <w:b/>
              </w:rPr>
            </w:pPr>
            <w:r w:rsidRPr="00B33BA3">
              <w:rPr>
                <w:rFonts w:cs="Arial"/>
                <w:b/>
              </w:rPr>
              <w:t>Popis</w:t>
            </w:r>
          </w:p>
        </w:tc>
      </w:tr>
      <w:tr w:rsidR="00B71F3E" w:rsidRPr="00B33BA3" w14:paraId="27A1EECA" w14:textId="77777777" w:rsidTr="00C132A0">
        <w:tc>
          <w:tcPr>
            <w:tcW w:w="3070" w:type="dxa"/>
            <w:shd w:val="clear" w:color="auto" w:fill="auto"/>
          </w:tcPr>
          <w:p w14:paraId="6AC80667" w14:textId="77777777" w:rsidR="00B71F3E" w:rsidRPr="00B33BA3" w:rsidRDefault="00B71F3E" w:rsidP="00C132A0">
            <w:pPr>
              <w:tabs>
                <w:tab w:val="left" w:pos="1080"/>
                <w:tab w:val="right" w:leader="dot" w:pos="9396"/>
              </w:tabs>
              <w:rPr>
                <w:rFonts w:cs="Arial"/>
              </w:rPr>
            </w:pPr>
            <w:r>
              <w:rPr>
                <w:rFonts w:cs="Arial"/>
              </w:rPr>
              <w:t>Středisko</w:t>
            </w:r>
          </w:p>
        </w:tc>
        <w:tc>
          <w:tcPr>
            <w:tcW w:w="3070" w:type="dxa"/>
            <w:shd w:val="clear" w:color="auto" w:fill="auto"/>
          </w:tcPr>
          <w:p w14:paraId="16AA8AF7" w14:textId="77777777" w:rsidR="00B71F3E" w:rsidRPr="00B33BA3" w:rsidRDefault="00B71F3E" w:rsidP="00C132A0">
            <w:pPr>
              <w:tabs>
                <w:tab w:val="left" w:pos="1080"/>
                <w:tab w:val="right" w:leader="dot" w:pos="9396"/>
              </w:tabs>
              <w:rPr>
                <w:rFonts w:cs="Arial"/>
              </w:rPr>
            </w:pPr>
            <w:r>
              <w:rPr>
                <w:rFonts w:cs="Arial"/>
              </w:rPr>
              <w:t>kód a název k přiřazenému prvku zvolené struktury a hladiny</w:t>
            </w:r>
          </w:p>
        </w:tc>
      </w:tr>
      <w:tr w:rsidR="00B71F3E" w:rsidRPr="00B33BA3" w14:paraId="46911C08" w14:textId="77777777" w:rsidTr="00C132A0">
        <w:tc>
          <w:tcPr>
            <w:tcW w:w="3070" w:type="dxa"/>
            <w:shd w:val="clear" w:color="auto" w:fill="auto"/>
          </w:tcPr>
          <w:p w14:paraId="0A5272AF" w14:textId="77777777" w:rsidR="00B71F3E" w:rsidRDefault="00B71F3E" w:rsidP="00C132A0">
            <w:pPr>
              <w:tabs>
                <w:tab w:val="left" w:pos="1080"/>
                <w:tab w:val="right" w:leader="dot" w:pos="9396"/>
              </w:tabs>
              <w:rPr>
                <w:rFonts w:cs="Arial"/>
              </w:rPr>
            </w:pPr>
            <w:r>
              <w:rPr>
                <w:rFonts w:cs="Arial"/>
              </w:rPr>
              <w:t>OSČPV</w:t>
            </w:r>
          </w:p>
        </w:tc>
        <w:tc>
          <w:tcPr>
            <w:tcW w:w="3070" w:type="dxa"/>
            <w:shd w:val="clear" w:color="auto" w:fill="auto"/>
          </w:tcPr>
          <w:p w14:paraId="18065900" w14:textId="77777777" w:rsidR="00B71F3E" w:rsidRPr="00B33BA3" w:rsidRDefault="00B71F3E" w:rsidP="00C132A0">
            <w:pPr>
              <w:tabs>
                <w:tab w:val="left" w:pos="1080"/>
                <w:tab w:val="right" w:leader="dot" w:pos="9396"/>
              </w:tabs>
              <w:rPr>
                <w:rFonts w:cs="Arial"/>
              </w:rPr>
            </w:pPr>
            <w:r w:rsidRPr="00B33BA3">
              <w:rPr>
                <w:rFonts w:cs="Arial"/>
              </w:rPr>
              <w:t>Identifikace zaměstnance</w:t>
            </w:r>
          </w:p>
        </w:tc>
      </w:tr>
      <w:tr w:rsidR="00B71F3E" w:rsidRPr="00B33BA3" w14:paraId="16FD7AE8" w14:textId="77777777" w:rsidTr="00C132A0">
        <w:tc>
          <w:tcPr>
            <w:tcW w:w="3070" w:type="dxa"/>
            <w:shd w:val="clear" w:color="auto" w:fill="auto"/>
          </w:tcPr>
          <w:p w14:paraId="47ED403D" w14:textId="77777777" w:rsidR="00B71F3E" w:rsidRPr="00B33BA3" w:rsidRDefault="00B71F3E" w:rsidP="00C132A0">
            <w:pPr>
              <w:tabs>
                <w:tab w:val="left" w:pos="1080"/>
                <w:tab w:val="right" w:leader="dot" w:pos="9396"/>
              </w:tabs>
              <w:rPr>
                <w:rFonts w:cs="Arial"/>
              </w:rPr>
            </w:pPr>
            <w:r>
              <w:rPr>
                <w:rFonts w:cs="Arial"/>
              </w:rPr>
              <w:t>Zaměstnanec</w:t>
            </w:r>
          </w:p>
        </w:tc>
        <w:tc>
          <w:tcPr>
            <w:tcW w:w="3070" w:type="dxa"/>
            <w:shd w:val="clear" w:color="auto" w:fill="auto"/>
          </w:tcPr>
          <w:p w14:paraId="73C63C20" w14:textId="77777777" w:rsidR="00B71F3E" w:rsidRPr="00B33BA3" w:rsidRDefault="00B71F3E" w:rsidP="00C132A0">
            <w:pPr>
              <w:tabs>
                <w:tab w:val="left" w:pos="1080"/>
                <w:tab w:val="right" w:leader="dot" w:pos="9396"/>
              </w:tabs>
              <w:rPr>
                <w:rFonts w:cs="Arial"/>
              </w:rPr>
            </w:pPr>
            <w:r w:rsidRPr="00B33BA3">
              <w:rPr>
                <w:rFonts w:cs="Arial"/>
              </w:rPr>
              <w:t>Příjmení a Jméno</w:t>
            </w:r>
          </w:p>
        </w:tc>
      </w:tr>
      <w:tr w:rsidR="00B71F3E" w:rsidRPr="00B33BA3" w14:paraId="70B04E5C" w14:textId="77777777" w:rsidTr="00C132A0">
        <w:tc>
          <w:tcPr>
            <w:tcW w:w="3070" w:type="dxa"/>
            <w:shd w:val="clear" w:color="auto" w:fill="auto"/>
          </w:tcPr>
          <w:p w14:paraId="1560E3AF" w14:textId="77777777" w:rsidR="00B71F3E" w:rsidRPr="00B33BA3" w:rsidRDefault="00B71F3E" w:rsidP="00C132A0">
            <w:pPr>
              <w:tabs>
                <w:tab w:val="left" w:pos="1080"/>
                <w:tab w:val="right" w:leader="dot" w:pos="9396"/>
              </w:tabs>
              <w:rPr>
                <w:rFonts w:cs="Arial"/>
              </w:rPr>
            </w:pPr>
            <w:r w:rsidRPr="00B33BA3">
              <w:rPr>
                <w:rFonts w:cs="Arial"/>
              </w:rPr>
              <w:t>1-12</w:t>
            </w:r>
          </w:p>
        </w:tc>
        <w:tc>
          <w:tcPr>
            <w:tcW w:w="3070" w:type="dxa"/>
            <w:shd w:val="clear" w:color="auto" w:fill="auto"/>
          </w:tcPr>
          <w:p w14:paraId="410B7C67" w14:textId="77777777" w:rsidR="00B71F3E" w:rsidRPr="00B33BA3" w:rsidRDefault="00B71F3E" w:rsidP="00C132A0">
            <w:pPr>
              <w:tabs>
                <w:tab w:val="left" w:pos="1080"/>
                <w:tab w:val="right" w:leader="dot" w:pos="9396"/>
              </w:tabs>
              <w:rPr>
                <w:rFonts w:cs="Arial"/>
              </w:rPr>
            </w:pPr>
            <w:r w:rsidRPr="00B33BA3">
              <w:rPr>
                <w:rFonts w:cs="Arial"/>
              </w:rPr>
              <w:t>Kalendářní měsíce</w:t>
            </w:r>
          </w:p>
        </w:tc>
      </w:tr>
      <w:tr w:rsidR="00B71F3E" w:rsidRPr="00B33BA3" w14:paraId="7A3962F9" w14:textId="77777777" w:rsidTr="00C132A0">
        <w:tc>
          <w:tcPr>
            <w:tcW w:w="3070" w:type="dxa"/>
            <w:shd w:val="clear" w:color="auto" w:fill="auto"/>
          </w:tcPr>
          <w:p w14:paraId="36BB228C" w14:textId="77777777" w:rsidR="00B71F3E" w:rsidRPr="00B33BA3" w:rsidRDefault="00B71F3E" w:rsidP="00C132A0">
            <w:pPr>
              <w:tabs>
                <w:tab w:val="left" w:pos="1080"/>
                <w:tab w:val="right" w:leader="dot" w:pos="9396"/>
              </w:tabs>
              <w:rPr>
                <w:rFonts w:cs="Arial"/>
              </w:rPr>
            </w:pPr>
          </w:p>
        </w:tc>
        <w:tc>
          <w:tcPr>
            <w:tcW w:w="3070" w:type="dxa"/>
            <w:shd w:val="clear" w:color="auto" w:fill="auto"/>
          </w:tcPr>
          <w:p w14:paraId="442929E7" w14:textId="77777777" w:rsidR="00B71F3E" w:rsidRPr="00B33BA3" w:rsidRDefault="00B71F3E" w:rsidP="00C132A0">
            <w:pPr>
              <w:tabs>
                <w:tab w:val="left" w:pos="1080"/>
                <w:tab w:val="right" w:leader="dot" w:pos="9396"/>
              </w:tabs>
              <w:rPr>
                <w:rFonts w:cs="Arial"/>
              </w:rPr>
            </w:pPr>
            <w:r>
              <w:rPr>
                <w:rFonts w:cs="Arial"/>
              </w:rPr>
              <w:t>v prvním řádku zobrazit směny</w:t>
            </w:r>
          </w:p>
        </w:tc>
      </w:tr>
      <w:tr w:rsidR="00B71F3E" w:rsidRPr="00B33BA3" w14:paraId="276A7C17" w14:textId="77777777" w:rsidTr="00C132A0">
        <w:tc>
          <w:tcPr>
            <w:tcW w:w="3070" w:type="dxa"/>
            <w:shd w:val="clear" w:color="auto" w:fill="auto"/>
          </w:tcPr>
          <w:p w14:paraId="0696E56B" w14:textId="77777777" w:rsidR="00B71F3E" w:rsidRDefault="00B71F3E" w:rsidP="00C132A0">
            <w:pPr>
              <w:tabs>
                <w:tab w:val="left" w:pos="1080"/>
                <w:tab w:val="right" w:leader="dot" w:pos="9396"/>
              </w:tabs>
              <w:rPr>
                <w:rFonts w:cs="Arial"/>
              </w:rPr>
            </w:pPr>
          </w:p>
        </w:tc>
        <w:tc>
          <w:tcPr>
            <w:tcW w:w="3070" w:type="dxa"/>
            <w:shd w:val="clear" w:color="auto" w:fill="auto"/>
          </w:tcPr>
          <w:p w14:paraId="65EBF031" w14:textId="77777777" w:rsidR="00B71F3E" w:rsidRPr="00B33BA3" w:rsidRDefault="00B71F3E" w:rsidP="00C132A0">
            <w:pPr>
              <w:tabs>
                <w:tab w:val="left" w:pos="1080"/>
                <w:tab w:val="right" w:leader="dot" w:pos="9396"/>
              </w:tabs>
              <w:rPr>
                <w:rFonts w:cs="Arial"/>
              </w:rPr>
            </w:pPr>
            <w:r>
              <w:rPr>
                <w:rFonts w:cs="Arial"/>
              </w:rPr>
              <w:t>v druhém řádku zobrazit hodiny</w:t>
            </w:r>
          </w:p>
        </w:tc>
      </w:tr>
      <w:tr w:rsidR="00B71F3E" w:rsidRPr="00B33BA3" w14:paraId="25BFFAEC" w14:textId="77777777" w:rsidTr="00C132A0">
        <w:tc>
          <w:tcPr>
            <w:tcW w:w="3070" w:type="dxa"/>
            <w:shd w:val="clear" w:color="auto" w:fill="auto"/>
          </w:tcPr>
          <w:p w14:paraId="3B275499" w14:textId="77777777" w:rsidR="00B71F3E" w:rsidRDefault="00B71F3E" w:rsidP="00C132A0">
            <w:pPr>
              <w:tabs>
                <w:tab w:val="left" w:pos="1080"/>
                <w:tab w:val="right" w:leader="dot" w:pos="9396"/>
              </w:tabs>
              <w:rPr>
                <w:rFonts w:cs="Arial"/>
              </w:rPr>
            </w:pPr>
            <w:r>
              <w:rPr>
                <w:rFonts w:cs="Arial"/>
              </w:rPr>
              <w:t>Celkem</w:t>
            </w:r>
          </w:p>
        </w:tc>
        <w:tc>
          <w:tcPr>
            <w:tcW w:w="3070" w:type="dxa"/>
            <w:shd w:val="clear" w:color="auto" w:fill="auto"/>
          </w:tcPr>
          <w:p w14:paraId="6EE54E0A" w14:textId="77777777" w:rsidR="00B71F3E" w:rsidRDefault="00B71F3E" w:rsidP="00C132A0">
            <w:pPr>
              <w:tabs>
                <w:tab w:val="left" w:pos="1080"/>
                <w:tab w:val="right" w:leader="dot" w:pos="9396"/>
              </w:tabs>
              <w:rPr>
                <w:rFonts w:cs="Arial"/>
              </w:rPr>
            </w:pPr>
            <w:r>
              <w:rPr>
                <w:rFonts w:cs="Arial"/>
              </w:rPr>
              <w:t>součet směny</w:t>
            </w:r>
          </w:p>
          <w:p w14:paraId="6DEFDB61" w14:textId="77777777" w:rsidR="00B71F3E" w:rsidRDefault="00B71F3E" w:rsidP="00C132A0">
            <w:pPr>
              <w:tabs>
                <w:tab w:val="left" w:pos="1080"/>
                <w:tab w:val="right" w:leader="dot" w:pos="9396"/>
              </w:tabs>
              <w:rPr>
                <w:rFonts w:cs="Arial"/>
              </w:rPr>
            </w:pPr>
            <w:r>
              <w:rPr>
                <w:rFonts w:cs="Arial"/>
              </w:rPr>
              <w:t>součet hodiny</w:t>
            </w:r>
          </w:p>
        </w:tc>
      </w:tr>
    </w:tbl>
    <w:p w14:paraId="52E9A3B8" w14:textId="3BFCA165" w:rsidR="00F43B89" w:rsidRDefault="00F43B89" w:rsidP="001D5BE4"/>
    <w:p w14:paraId="65C87435" w14:textId="77777777" w:rsidR="00B71F3E" w:rsidRDefault="00B71F3E" w:rsidP="009C16D9"/>
    <w:p w14:paraId="4E891D0C" w14:textId="6431FCA3" w:rsidR="009C16D9" w:rsidRPr="00DA601F" w:rsidRDefault="00BE0638" w:rsidP="00B05630">
      <w:pPr>
        <w:pStyle w:val="Nadpis2"/>
      </w:pPr>
      <w:bookmarkStart w:id="1169" w:name="Dcm35_popis"/>
      <w:r>
        <w:t xml:space="preserve">  </w:t>
      </w:r>
      <w:bookmarkStart w:id="1170" w:name="_Toc198147140"/>
      <w:r w:rsidR="009C16D9">
        <w:t>Dcm35</w:t>
      </w:r>
      <w:bookmarkEnd w:id="1169"/>
      <w:r w:rsidR="009C16D9">
        <w:t xml:space="preserve"> -</w:t>
      </w:r>
      <w:r w:rsidR="009C16D9" w:rsidRPr="004D7B94">
        <w:t>Struktury na záznamu z Dcm01</w:t>
      </w:r>
      <w:bookmarkEnd w:id="1170"/>
    </w:p>
    <w:p w14:paraId="21219FF6" w14:textId="77777777" w:rsidR="009C16D9" w:rsidRDefault="009C16D9" w:rsidP="00B05630">
      <w:r>
        <w:t>Formulář zobrazuje pro určené PV seznam SLM z DCM, u kterých je přiřazená struktura nebo by měla být.</w:t>
      </w:r>
    </w:p>
    <w:p w14:paraId="22027650" w14:textId="77777777" w:rsidR="009C16D9" w:rsidRDefault="009C16D9" w:rsidP="00B05630">
      <w:r>
        <w:t>Zároveň umožňuje u určených SLM doplnit nebo aktualizovat strukturu.</w:t>
      </w:r>
    </w:p>
    <w:p w14:paraId="53819BA6" w14:textId="77777777" w:rsidR="009C16D9" w:rsidRDefault="009C16D9" w:rsidP="00B05630">
      <w:r>
        <w:t>Editace je možná standardně pouze pro schválené SLM nebo pro záznamy v uzavřené docházce, ale ne pokud je období uzavřené pro DOCH a není proveden výpočet mezd.</w:t>
      </w:r>
    </w:p>
    <w:p w14:paraId="2E3D1F2D" w14:textId="77777777" w:rsidR="009C16D9" w:rsidRDefault="009C16D9" w:rsidP="00B05630"/>
    <w:p w14:paraId="79E1BC17" w14:textId="77777777" w:rsidR="009C16D9" w:rsidRPr="001F2B98" w:rsidRDefault="009C16D9" w:rsidP="00B05630">
      <w:pPr>
        <w:rPr>
          <w:b/>
          <w:bCs/>
          <w:u w:val="single"/>
        </w:rPr>
      </w:pPr>
      <w:r w:rsidRPr="001F2B98">
        <w:rPr>
          <w:b/>
          <w:bCs/>
          <w:u w:val="single"/>
        </w:rPr>
        <w:t>Navigační seznam.</w:t>
      </w:r>
    </w:p>
    <w:p w14:paraId="63F9A7C7" w14:textId="77777777" w:rsidR="009C16D9" w:rsidRDefault="009C16D9" w:rsidP="00B05630">
      <w:r>
        <w:t>standardní navigační seznam typu Pv (např. z Opv01), včetně standardních alternativních nav. seznamů</w:t>
      </w:r>
    </w:p>
    <w:p w14:paraId="7BA66D02" w14:textId="77777777" w:rsidR="009C16D9" w:rsidRDefault="009C16D9" w:rsidP="00B05630"/>
    <w:p w14:paraId="3AB0DF43" w14:textId="77777777" w:rsidR="009C16D9" w:rsidRDefault="009C16D9" w:rsidP="00B05630">
      <w:r>
        <w:t xml:space="preserve">Poznámka: podle nastavení parametrů v záhlaví formuláře je možné navigační seznam omezit (viz popis níže).  </w:t>
      </w:r>
    </w:p>
    <w:p w14:paraId="2E71D8CB" w14:textId="77777777" w:rsidR="009C16D9" w:rsidRDefault="009C16D9" w:rsidP="00B05630"/>
    <w:p w14:paraId="6096BA36" w14:textId="77777777" w:rsidR="009C16D9" w:rsidRPr="000E07C0" w:rsidRDefault="009C16D9" w:rsidP="00B05630">
      <w:pPr>
        <w:rPr>
          <w:b/>
          <w:bCs/>
          <w:u w:val="single"/>
        </w:rPr>
      </w:pPr>
      <w:r w:rsidRPr="000E07C0">
        <w:rPr>
          <w:b/>
          <w:bCs/>
          <w:u w:val="single"/>
        </w:rPr>
        <w:t>Kontextová nabídka:</w:t>
      </w:r>
    </w:p>
    <w:p w14:paraId="11729AFD" w14:textId="77777777" w:rsidR="009C16D9" w:rsidRDefault="009C16D9" w:rsidP="00B05630">
      <w:r>
        <w:t>Přepnutí do Dcm01, Vstupy - souhrn</w:t>
      </w:r>
    </w:p>
    <w:p w14:paraId="74B08891" w14:textId="77777777" w:rsidR="009C16D9" w:rsidRDefault="009C16D9" w:rsidP="00B05630">
      <w:r>
        <w:t>Přepnutí do Dov06 nebo Dov05</w:t>
      </w:r>
    </w:p>
    <w:p w14:paraId="33740668" w14:textId="77777777" w:rsidR="009C16D9" w:rsidRDefault="009C16D9" w:rsidP="00B05630"/>
    <w:p w14:paraId="3420BDF4" w14:textId="34C30A31" w:rsidR="009C16D9" w:rsidRPr="00B05630" w:rsidRDefault="009C16D9" w:rsidP="00B05630">
      <w:pPr>
        <w:rPr>
          <w:b/>
          <w:bCs/>
          <w:u w:val="single"/>
        </w:rPr>
      </w:pPr>
      <w:r w:rsidRPr="00AD016C">
        <w:rPr>
          <w:b/>
          <w:bCs/>
          <w:u w:val="single"/>
        </w:rPr>
        <w:t>Funkční tlačítka formuláře:</w:t>
      </w:r>
    </w:p>
    <w:p w14:paraId="67240ED5" w14:textId="77777777" w:rsidR="009C16D9" w:rsidRDefault="009C16D9" w:rsidP="00B05630">
      <w:r>
        <w:t>tlačítko [</w:t>
      </w:r>
      <w:r w:rsidRPr="00AD016C">
        <w:rPr>
          <w:b/>
          <w:bCs/>
        </w:rPr>
        <w:t>Doplň struktury</w:t>
      </w:r>
      <w:r>
        <w:t>] – automatické doplnění struktur do aktuálního záznamu</w:t>
      </w:r>
    </w:p>
    <w:p w14:paraId="6D59EF5F" w14:textId="77777777" w:rsidR="009C16D9" w:rsidRDefault="009C16D9" w:rsidP="00FE443D">
      <w:pPr>
        <w:ind w:left="708"/>
      </w:pPr>
      <w:r>
        <w:t>zkontroluj zda v tabulce struktur k záznamu DCM jsou struktury ze seznamu Str01 s nastavením Použití = 12</w:t>
      </w:r>
    </w:p>
    <w:p w14:paraId="728D6A1B" w14:textId="3F30830F" w:rsidR="009C16D9" w:rsidRDefault="009C16D9" w:rsidP="00141A34">
      <w:pPr>
        <w:ind w:left="708"/>
      </w:pPr>
      <w:r>
        <w:t xml:space="preserve">pokud struktura není aktuálně v tabulce </w:t>
      </w:r>
      <w:r w:rsidR="00141A34">
        <w:t>–</w:t>
      </w:r>
      <w:r>
        <w:t xml:space="preserve"> doplníme</w:t>
      </w:r>
    </w:p>
    <w:p w14:paraId="6C85D622" w14:textId="77777777" w:rsidR="00141A34" w:rsidRDefault="00141A34" w:rsidP="00141A34">
      <w:pPr>
        <w:ind w:left="708"/>
      </w:pPr>
    </w:p>
    <w:p w14:paraId="531EA17E" w14:textId="2E3E44F2" w:rsidR="00141A34" w:rsidRPr="00F05BBB" w:rsidRDefault="00141A34" w:rsidP="00141A34">
      <w:pPr>
        <w:rPr>
          <w:rFonts w:cs="Calibri"/>
          <w:color w:val="000000"/>
        </w:rPr>
      </w:pPr>
      <w:r>
        <w:rPr>
          <w:rFonts w:cs="Calibri"/>
          <w:color w:val="000000"/>
        </w:rPr>
        <w:tab/>
        <w:t>T</w:t>
      </w:r>
      <w:r w:rsidRPr="00F05BBB">
        <w:rPr>
          <w:rFonts w:cs="Calibri"/>
          <w:color w:val="000000"/>
        </w:rPr>
        <w:t xml:space="preserve">lačítko “Doplň struktury” </w:t>
      </w:r>
      <w:r>
        <w:rPr>
          <w:rFonts w:cs="Calibri"/>
          <w:color w:val="000000"/>
        </w:rPr>
        <w:t xml:space="preserve">je dostupné za stejných podmínek, jako ostatní </w:t>
      </w:r>
      <w:r w:rsidRPr="00F05BBB">
        <w:rPr>
          <w:rFonts w:cs="Calibri"/>
          <w:color w:val="000000"/>
        </w:rPr>
        <w:t>editační tlačítka</w:t>
      </w:r>
      <w:r>
        <w:rPr>
          <w:rFonts w:cs="Calibri"/>
          <w:color w:val="000000"/>
        </w:rPr>
        <w:t>.</w:t>
      </w:r>
    </w:p>
    <w:p w14:paraId="47C9585C" w14:textId="77777777" w:rsidR="00141A34" w:rsidRDefault="00141A34" w:rsidP="00FE443D">
      <w:pPr>
        <w:ind w:left="708"/>
      </w:pPr>
    </w:p>
    <w:p w14:paraId="362C8791" w14:textId="77777777" w:rsidR="009C16D9" w:rsidRDefault="009C16D9" w:rsidP="00B05630"/>
    <w:p w14:paraId="6559A5F5" w14:textId="77777777" w:rsidR="009C16D9" w:rsidRPr="00AD016C" w:rsidRDefault="009C16D9" w:rsidP="00B05630">
      <w:pPr>
        <w:rPr>
          <w:b/>
          <w:bCs/>
          <w:u w:val="single"/>
        </w:rPr>
      </w:pPr>
      <w:r w:rsidRPr="00AD016C">
        <w:rPr>
          <w:b/>
          <w:bCs/>
          <w:u w:val="single"/>
        </w:rPr>
        <w:t>Standardní funkční tlačítka:</w:t>
      </w:r>
    </w:p>
    <w:p w14:paraId="3B409181" w14:textId="77777777" w:rsidR="009C16D9" w:rsidRDefault="009C16D9" w:rsidP="00B05630">
      <w:r>
        <w:t>Editace je možná standardně pouze pro schválené SLM nebo pro záznamy v uzavřené docházce, ale ne pokud je období uzavřené pro DOCH a není proveden výpočet mezd.</w:t>
      </w:r>
    </w:p>
    <w:p w14:paraId="371AD21D" w14:textId="77777777" w:rsidR="009C16D9" w:rsidRDefault="009C16D9" w:rsidP="00B05630">
      <w:r>
        <w:t>Podmínka pro povolení editace v tabulce struktur:</w:t>
      </w:r>
    </w:p>
    <w:p w14:paraId="1AFB6A9E" w14:textId="77777777" w:rsidR="009C16D9" w:rsidRDefault="009C16D9" w:rsidP="00FE443D">
      <w:pPr>
        <w:ind w:left="709" w:hanging="709"/>
      </w:pPr>
      <w:r>
        <w:t>a/ právo Dcm35 v režimu Zápis</w:t>
      </w:r>
    </w:p>
    <w:p w14:paraId="1752BE55" w14:textId="5A623E2C" w:rsidR="00141A34" w:rsidRDefault="00141A34" w:rsidP="00FE443D">
      <w:pPr>
        <w:ind w:left="709" w:hanging="709"/>
      </w:pPr>
      <w:r>
        <w:t>b/ položka Stav z formuláře Vyp01, Stav musí být &lt;= 0 (pokud je položka nevyplněna, chová se, jako by byl stav 0</w:t>
      </w:r>
    </w:p>
    <w:p w14:paraId="5C5C8DC5" w14:textId="50BC3044" w:rsidR="00141A34" w:rsidRDefault="00141A34" w:rsidP="00FE443D">
      <w:pPr>
        <w:ind w:left="709" w:hanging="709"/>
      </w:pPr>
      <w:r>
        <w:t>c/ položka Status výplatního termínu (pro období, SO a Typ = 0 ) musí být  &lt; 3</w:t>
      </w:r>
    </w:p>
    <w:p w14:paraId="541FB58D" w14:textId="65B79A50" w:rsidR="00141A34" w:rsidRDefault="00141A34" w:rsidP="00FE443D">
      <w:pPr>
        <w:ind w:left="709" w:hanging="709"/>
      </w:pPr>
      <w:r>
        <w:t>d/ v seznamu je alespoň jedna SLM z DCM (pokud seznam odchylek není prázdný)</w:t>
      </w:r>
    </w:p>
    <w:p w14:paraId="4BBB696B" w14:textId="77777777" w:rsidR="009C16D9" w:rsidRDefault="009C16D9" w:rsidP="00B05630"/>
    <w:p w14:paraId="6FC8169E" w14:textId="77777777" w:rsidR="009C16D9" w:rsidRPr="002A031A" w:rsidRDefault="009C16D9" w:rsidP="00B05630">
      <w:pPr>
        <w:rPr>
          <w:b/>
          <w:bCs/>
        </w:rPr>
      </w:pPr>
      <w:r w:rsidRPr="002A031A">
        <w:rPr>
          <w:b/>
          <w:bCs/>
        </w:rPr>
        <w:t>tlačítko [Ulož]:</w:t>
      </w:r>
    </w:p>
    <w:p w14:paraId="6A18A90D" w14:textId="77777777" w:rsidR="009C16D9" w:rsidRDefault="009C16D9" w:rsidP="00B05630">
      <w:r>
        <w:t>při uložení tabulky se kontroluje samostatně součet - procent a hodin, podle úrovně hlášení DCM3501/DCM3502, při nenaplnění 100 % nebo hodin ze záznamu se uložení provede nebo uživatel je vrácen do editačního režimu pro doplnění, žádné automatické "dorovnání" se neprovede.</w:t>
      </w:r>
    </w:p>
    <w:p w14:paraId="4F1A4917" w14:textId="77777777" w:rsidR="009C16D9" w:rsidRDefault="009C16D9" w:rsidP="00B05630"/>
    <w:p w14:paraId="3E72CA60" w14:textId="77777777" w:rsidR="009C16D9" w:rsidRDefault="009C16D9" w:rsidP="00B05630">
      <w:r>
        <w:t xml:space="preserve">Pokud Dcm3501 &gt; 0 a hodiny v strukturách &lt;&gt; hodiny odchylky, zobrazí se </w:t>
      </w:r>
    </w:p>
    <w:p w14:paraId="54CAA89B" w14:textId="77777777" w:rsidR="009C16D9" w:rsidRDefault="009C16D9" w:rsidP="00B05630">
      <w:r>
        <w:t>Dcm3501 [U] [0] Nesouhlasí přerozdělení hodin &lt;hods&gt; s hod. odchylky &lt;hodo&gt;</w:t>
      </w:r>
    </w:p>
    <w:p w14:paraId="7DB31314" w14:textId="77777777" w:rsidR="009C16D9" w:rsidRDefault="009C16D9" w:rsidP="00B05630"/>
    <w:p w14:paraId="59EFDF20" w14:textId="77777777" w:rsidR="009C16D9" w:rsidRDefault="009C16D9" w:rsidP="00B05630">
      <w:r>
        <w:t>Pokud Dcm3502 &gt; 0 a procento &lt;&gt; 100: zobrazí se:</w:t>
      </w:r>
    </w:p>
    <w:p w14:paraId="624FA803" w14:textId="77777777" w:rsidR="009C16D9" w:rsidRDefault="009C16D9" w:rsidP="00B05630">
      <w:r>
        <w:t xml:space="preserve"> Dcm3502 [U] [0] Nesouhlasí přerozdělení procenta &lt;%s&gt; s proc. odchylky &lt;%o&gt;</w:t>
      </w:r>
    </w:p>
    <w:p w14:paraId="24ED6FAE" w14:textId="77777777" w:rsidR="009C16D9" w:rsidRDefault="009C16D9" w:rsidP="00B05630"/>
    <w:p w14:paraId="43E231F7" w14:textId="77777777" w:rsidR="009C16D9" w:rsidRPr="002A031A" w:rsidRDefault="009C16D9" w:rsidP="00B05630">
      <w:pPr>
        <w:rPr>
          <w:b/>
          <w:bCs/>
          <w:u w:val="single"/>
        </w:rPr>
      </w:pPr>
      <w:r w:rsidRPr="002A031A">
        <w:rPr>
          <w:b/>
          <w:bCs/>
          <w:u w:val="single"/>
        </w:rPr>
        <w:t>Záhlaví formuláře</w:t>
      </w:r>
    </w:p>
    <w:p w14:paraId="57A39CB5" w14:textId="77777777" w:rsidR="009C16D9" w:rsidRDefault="009C16D9" w:rsidP="00B05630">
      <w:r>
        <w:t xml:space="preserve"> </w:t>
      </w:r>
    </w:p>
    <w:p w14:paraId="3ABFACA3" w14:textId="77777777" w:rsidR="009C16D9" w:rsidRDefault="009C16D9" w:rsidP="00B05630">
      <w:r w:rsidRPr="002A031A">
        <w:rPr>
          <w:b/>
          <w:bCs/>
        </w:rPr>
        <w:t xml:space="preserve">Období </w:t>
      </w:r>
      <w:r>
        <w:t>:  - aktuální období podle přihlášení</w:t>
      </w:r>
    </w:p>
    <w:p w14:paraId="664EBDBB" w14:textId="77777777" w:rsidR="009C16D9" w:rsidRDefault="009C16D9" w:rsidP="00B05630">
      <w:r>
        <w:t>číselník období</w:t>
      </w:r>
    </w:p>
    <w:p w14:paraId="75D1AAF0" w14:textId="77777777" w:rsidR="009C16D9" w:rsidRDefault="009C16D9" w:rsidP="00B05630">
      <w:r>
        <w:t xml:space="preserve">Stav editace měs. záhlaví:      </w:t>
      </w:r>
    </w:p>
    <w:p w14:paraId="0797AAA2" w14:textId="77777777" w:rsidR="009C16D9" w:rsidRDefault="009C16D9" w:rsidP="00B05630">
      <w:r>
        <w:t xml:space="preserve">Status výplatního termínu: </w:t>
      </w:r>
    </w:p>
    <w:p w14:paraId="6079BCA0" w14:textId="77777777" w:rsidR="009C16D9" w:rsidRDefault="009C16D9" w:rsidP="00B05630">
      <w:r>
        <w:lastRenderedPageBreak/>
        <w:t xml:space="preserve">Stav výpočtu mezd: </w:t>
      </w:r>
    </w:p>
    <w:p w14:paraId="394633AC" w14:textId="77777777" w:rsidR="009C16D9" w:rsidRDefault="009C16D9" w:rsidP="00B05630"/>
    <w:p w14:paraId="55391663" w14:textId="77777777" w:rsidR="009C16D9" w:rsidRDefault="009C16D9" w:rsidP="00B05630">
      <w:r>
        <w:t xml:space="preserve">Seznam SLM pro zobrazení: </w:t>
      </w:r>
    </w:p>
    <w:p w14:paraId="0A1CCA0E" w14:textId="77777777" w:rsidR="009C16D9" w:rsidRDefault="009C16D9" w:rsidP="00B05630">
      <w:r>
        <w:t>pokud seznam SLM je nevyplněn, tak zobrazujeme pouze záznamy se SLM Dovolená = IA 21</w:t>
      </w:r>
    </w:p>
    <w:p w14:paraId="0D8038C1" w14:textId="77777777" w:rsidR="009C16D9" w:rsidRDefault="009C16D9" w:rsidP="00B05630">
      <w:r>
        <w:t xml:space="preserve">číselník SLM </w:t>
      </w:r>
    </w:p>
    <w:p w14:paraId="0B0E0A66" w14:textId="77777777" w:rsidR="009C16D9" w:rsidRDefault="009C16D9" w:rsidP="00B05630"/>
    <w:p w14:paraId="34B1AD11" w14:textId="77777777" w:rsidR="009C16D9" w:rsidRDefault="009C16D9" w:rsidP="00B05630">
      <w:r>
        <w:t>Zdroj řádků:  - omezení zobrazených řádků podle zdroje vytvoření řádku</w:t>
      </w:r>
    </w:p>
    <w:p w14:paraId="1F493FFE" w14:textId="77777777" w:rsidR="009C16D9" w:rsidRDefault="009C16D9" w:rsidP="00B05630">
      <w:r>
        <w:t>pokud seznam Zdroj je nevyplněn, tak zobrazujeme záznamy ze všech zdrojů</w:t>
      </w:r>
    </w:p>
    <w:p w14:paraId="5828AC71" w14:textId="77777777" w:rsidR="009C16D9" w:rsidRDefault="009C16D9" w:rsidP="00B05630">
      <w:r>
        <w:t>číselník: 0 – Vše; 1 - Schvalované, schválené; 2 - Neschvalované</w:t>
      </w:r>
    </w:p>
    <w:p w14:paraId="2B6C5B98" w14:textId="77777777" w:rsidR="009C16D9" w:rsidRDefault="009C16D9" w:rsidP="00B05630"/>
    <w:p w14:paraId="7702A950" w14:textId="77777777" w:rsidR="009C16D9" w:rsidRDefault="009C16D9" w:rsidP="00B05630"/>
    <w:p w14:paraId="3C264CC3" w14:textId="77777777" w:rsidR="009C16D9" w:rsidRDefault="009C16D9" w:rsidP="00B05630">
      <w:r>
        <w:t xml:space="preserve">tlačítko </w:t>
      </w:r>
      <w:r w:rsidRPr="00B05630">
        <w:rPr>
          <w:b/>
          <w:bCs/>
        </w:rPr>
        <w:t>[Omezení nav. seznamu]</w:t>
      </w:r>
    </w:p>
    <w:p w14:paraId="6A4F31A4" w14:textId="6FF6BF1C" w:rsidR="009C16D9" w:rsidRDefault="009C16D9" w:rsidP="00B05630">
      <w:r>
        <w:t>podle aktuálního nastavení parametrů „Seznam SLM pro zobrazení:“ a „Zdroj řádků:“ se   omezení nav. seznamu na PV, u kterých je podmínka splněná</w:t>
      </w:r>
    </w:p>
    <w:p w14:paraId="7B305CBB" w14:textId="77777777" w:rsidR="009C16D9" w:rsidRDefault="009C16D9" w:rsidP="00B05630"/>
    <w:p w14:paraId="09627151" w14:textId="77777777" w:rsidR="009C16D9" w:rsidRPr="00AD016C" w:rsidRDefault="009C16D9" w:rsidP="00B05630">
      <w:pPr>
        <w:rPr>
          <w:b/>
          <w:bCs/>
          <w:u w:val="single"/>
        </w:rPr>
      </w:pPr>
      <w:r w:rsidRPr="00AD016C">
        <w:rPr>
          <w:b/>
          <w:bCs/>
          <w:u w:val="single"/>
        </w:rPr>
        <w:t xml:space="preserve">Seznam odchylek </w:t>
      </w:r>
    </w:p>
    <w:p w14:paraId="20A1DBD0" w14:textId="77777777" w:rsidR="009C16D9" w:rsidRDefault="009C16D9" w:rsidP="00B05630">
      <w:r>
        <w:t>Seznam obsahuje needitovatelné záznamy z měsíční evidence docházky - omezen podle parametrů (Pv, Období, Zdroj, SLM)</w:t>
      </w:r>
    </w:p>
    <w:p w14:paraId="7C7A748E" w14:textId="77777777" w:rsidR="009C16D9" w:rsidRDefault="009C16D9" w:rsidP="00B05630"/>
    <w:p w14:paraId="00D65C0F" w14:textId="77777777" w:rsidR="009C16D9" w:rsidRDefault="009C16D9" w:rsidP="00B05630">
      <w:r>
        <w:t xml:space="preserve">Zobrazíme (v první etapě) řádky z DCM se </w:t>
      </w:r>
    </w:p>
    <w:p w14:paraId="3A96514A" w14:textId="77777777" w:rsidR="009C16D9" w:rsidRDefault="009C16D9" w:rsidP="00B05630">
      <w:r>
        <w:t>a/ zdroj = 10 a status dov = 23   (schvalované, schválené)</w:t>
      </w:r>
    </w:p>
    <w:p w14:paraId="33B9534F" w14:textId="77777777" w:rsidR="009C16D9" w:rsidRDefault="009C16D9" w:rsidP="00B05630">
      <w:r>
        <w:t xml:space="preserve">b/ zdroj = 20 nebo 0, 1, 30, 31 (neschvalované, z převodu DDMV, zadané uživatelem, </w:t>
      </w:r>
      <w:r>
        <w:tab/>
      </w:r>
      <w:r>
        <w:tab/>
        <w:t>generované, importované)</w:t>
      </w:r>
    </w:p>
    <w:p w14:paraId="67BDD151" w14:textId="77777777" w:rsidR="009C16D9" w:rsidRDefault="009C16D9" w:rsidP="00B05630"/>
    <w:p w14:paraId="78140589" w14:textId="77777777" w:rsidR="009C16D9" w:rsidRDefault="009C16D9" w:rsidP="00B05630">
      <w:r>
        <w:t>s omezením podle parametrů SLM (při nevyplnění IA 21) , zdroj (při nevyplnění 1 schvalované, schválené)  a povolené pro převod do mezd.</w:t>
      </w:r>
    </w:p>
    <w:p w14:paraId="3325554D" w14:textId="77777777" w:rsidR="009C16D9" w:rsidRDefault="009C16D9" w:rsidP="00B05630"/>
    <w:p w14:paraId="3A46409E" w14:textId="77777777" w:rsidR="009C16D9" w:rsidRDefault="009C16D9" w:rsidP="00B05630">
      <w:r>
        <w:t>Seřazení seznamu: SLM, Datum Od</w:t>
      </w:r>
    </w:p>
    <w:p w14:paraId="3429B87A" w14:textId="77777777" w:rsidR="009C16D9" w:rsidRDefault="009C16D9" w:rsidP="00B05630"/>
    <w:p w14:paraId="3F96FA4F" w14:textId="77777777" w:rsidR="009C16D9" w:rsidRPr="005328A5" w:rsidRDefault="009C16D9" w:rsidP="00B05630">
      <w:pPr>
        <w:rPr>
          <w:i/>
          <w:iCs/>
          <w:u w:val="single"/>
        </w:rPr>
      </w:pPr>
      <w:r w:rsidRPr="005328A5">
        <w:rPr>
          <w:i/>
          <w:iCs/>
          <w:u w:val="single"/>
        </w:rPr>
        <w:t>Popis sloupců seznamu:</w:t>
      </w:r>
    </w:p>
    <w:p w14:paraId="1E0D884F" w14:textId="77777777" w:rsidR="009C16D9" w:rsidRDefault="009C16D9" w:rsidP="00B05630">
      <w:r>
        <w:t>Z DCM záznamu:</w:t>
      </w:r>
    </w:p>
    <w:p w14:paraId="08330FDA" w14:textId="77777777" w:rsidR="009C16D9" w:rsidRDefault="009C16D9" w:rsidP="00B05630">
      <w:r>
        <w:t xml:space="preserve">SLM                            </w:t>
      </w:r>
    </w:p>
    <w:p w14:paraId="29F3C6CF" w14:textId="77777777" w:rsidR="009C16D9" w:rsidRDefault="009C16D9" w:rsidP="00B05630">
      <w:r>
        <w:t xml:space="preserve">Datum Od                   </w:t>
      </w:r>
    </w:p>
    <w:p w14:paraId="081EB7EA" w14:textId="77777777" w:rsidR="009C16D9" w:rsidRDefault="009C16D9" w:rsidP="00B05630">
      <w:r>
        <w:t xml:space="preserve">Datum Do                   </w:t>
      </w:r>
    </w:p>
    <w:p w14:paraId="1D822EC7" w14:textId="77777777" w:rsidR="009C16D9" w:rsidRDefault="009C16D9" w:rsidP="00B05630">
      <w:r>
        <w:t xml:space="preserve">Hodiny:                       </w:t>
      </w:r>
    </w:p>
    <w:p w14:paraId="2649468F" w14:textId="77777777" w:rsidR="009C16D9" w:rsidRDefault="009C16D9" w:rsidP="00B05630">
      <w:r>
        <w:t xml:space="preserve">Směny:                       </w:t>
      </w:r>
    </w:p>
    <w:p w14:paraId="6424B39D" w14:textId="77777777" w:rsidR="009C16D9" w:rsidRDefault="009C16D9" w:rsidP="00B05630">
      <w:r>
        <w:t xml:space="preserve">Procento:                    </w:t>
      </w:r>
    </w:p>
    <w:p w14:paraId="6F0B7BCD" w14:textId="77777777" w:rsidR="009C16D9" w:rsidRDefault="009C16D9" w:rsidP="00B05630">
      <w:r>
        <w:t xml:space="preserve">Zdroj řádku                 </w:t>
      </w:r>
    </w:p>
    <w:p w14:paraId="26996BA6" w14:textId="77777777" w:rsidR="009C16D9" w:rsidRDefault="009C16D9" w:rsidP="00B05630">
      <w:r>
        <w:t xml:space="preserve">Poznámka                  </w:t>
      </w:r>
    </w:p>
    <w:p w14:paraId="66C382AA" w14:textId="77777777" w:rsidR="009C16D9" w:rsidRDefault="009C16D9" w:rsidP="00B05630"/>
    <w:p w14:paraId="757898E8" w14:textId="77777777" w:rsidR="009C16D9" w:rsidRPr="005328A5" w:rsidRDefault="009C16D9" w:rsidP="00B05630">
      <w:pPr>
        <w:rPr>
          <w:b/>
          <w:bCs/>
          <w:u w:val="single"/>
        </w:rPr>
      </w:pPr>
      <w:r w:rsidRPr="005328A5">
        <w:rPr>
          <w:b/>
          <w:bCs/>
          <w:u w:val="single"/>
        </w:rPr>
        <w:t>Detail přiřazených struktur:</w:t>
      </w:r>
    </w:p>
    <w:p w14:paraId="2E8F04BA" w14:textId="77777777" w:rsidR="009C16D9" w:rsidRDefault="009C16D9" w:rsidP="00B05630">
      <w:r>
        <w:t>Pro aktuální řádek ze seznamu zobrazíme všechny řádky v záložce Dcm01, Vstupy, Struktury.</w:t>
      </w:r>
    </w:p>
    <w:p w14:paraId="3FB52491" w14:textId="77777777" w:rsidR="009C16D9" w:rsidRDefault="009C16D9" w:rsidP="00B05630">
      <w:r>
        <w:t>Tabulka je editovatelná za výše uvedených podmínek.</w:t>
      </w:r>
    </w:p>
    <w:p w14:paraId="2348B614" w14:textId="77777777" w:rsidR="009C16D9" w:rsidRDefault="009C16D9" w:rsidP="00B05630"/>
    <w:p w14:paraId="377DEA38" w14:textId="77777777" w:rsidR="009C16D9" w:rsidRPr="005328A5" w:rsidRDefault="009C16D9" w:rsidP="00B05630">
      <w:pPr>
        <w:rPr>
          <w:i/>
          <w:iCs/>
          <w:u w:val="single"/>
        </w:rPr>
      </w:pPr>
      <w:r w:rsidRPr="005328A5">
        <w:rPr>
          <w:i/>
          <w:iCs/>
          <w:u w:val="single"/>
        </w:rPr>
        <w:t>Popis sloupců tabulky:</w:t>
      </w:r>
    </w:p>
    <w:p w14:paraId="748F2EB9" w14:textId="77777777" w:rsidR="009C16D9" w:rsidRDefault="009C16D9" w:rsidP="00B05630">
      <w:r>
        <w:t xml:space="preserve">Typ struktury   - </w:t>
      </w:r>
    </w:p>
    <w:p w14:paraId="34005AE1" w14:textId="77777777" w:rsidR="009C16D9" w:rsidRDefault="009C16D9" w:rsidP="00B05630">
      <w:r>
        <w:t xml:space="preserve">číselník -  seznam struktur s nastavením Použití   = 12 </w:t>
      </w:r>
    </w:p>
    <w:p w14:paraId="0CAB4454" w14:textId="77777777" w:rsidR="009C16D9" w:rsidRDefault="009C16D9" w:rsidP="00B05630">
      <w:r>
        <w:t>pokud je žádná struktura s nastavením Použití = 12 neexistuje, tak v číselníku jsou struktury s nastavením Použití = 1 nebo 4</w:t>
      </w:r>
    </w:p>
    <w:p w14:paraId="21691525" w14:textId="77777777" w:rsidR="009C16D9" w:rsidRDefault="009C16D9" w:rsidP="00B05630">
      <w:r>
        <w:t xml:space="preserve">Struktura          - </w:t>
      </w:r>
    </w:p>
    <w:p w14:paraId="575D02FC" w14:textId="77777777" w:rsidR="009C16D9" w:rsidRDefault="009C16D9" w:rsidP="00B05630">
      <w:r>
        <w:t>číselník - platné struktury podle Typ struktury</w:t>
      </w:r>
    </w:p>
    <w:p w14:paraId="26484F85" w14:textId="77777777" w:rsidR="009C16D9" w:rsidRDefault="009C16D9" w:rsidP="00B05630"/>
    <w:p w14:paraId="3F1F7037" w14:textId="77777777" w:rsidR="009C16D9" w:rsidRDefault="009C16D9" w:rsidP="00B05630">
      <w:r>
        <w:t xml:space="preserve">Procento           </w:t>
      </w:r>
    </w:p>
    <w:p w14:paraId="3420D216" w14:textId="77777777" w:rsidR="009C16D9" w:rsidRDefault="009C16D9" w:rsidP="00B05630">
      <w:r>
        <w:t xml:space="preserve">Hodiny             </w:t>
      </w:r>
    </w:p>
    <w:p w14:paraId="6A28633E" w14:textId="77777777" w:rsidR="009C16D9" w:rsidRDefault="009C16D9" w:rsidP="00B05630">
      <w:r>
        <w:t xml:space="preserve">Poznámka       </w:t>
      </w:r>
    </w:p>
    <w:p w14:paraId="2A7425C7" w14:textId="77777777" w:rsidR="009C16D9" w:rsidRDefault="009C16D9" w:rsidP="00B05630"/>
    <w:p w14:paraId="44DA1E7B" w14:textId="77777777" w:rsidR="009C16D9" w:rsidRPr="001F2B98" w:rsidRDefault="009C16D9" w:rsidP="00B05630">
      <w:pPr>
        <w:rPr>
          <w:b/>
          <w:bCs/>
          <w:u w:val="single"/>
        </w:rPr>
      </w:pPr>
      <w:r w:rsidRPr="001F2B98">
        <w:rPr>
          <w:b/>
          <w:bCs/>
          <w:u w:val="single"/>
        </w:rPr>
        <w:t>Aktivace formuláře:</w:t>
      </w:r>
    </w:p>
    <w:p w14:paraId="7ED030B1" w14:textId="77777777" w:rsidR="009C16D9" w:rsidRDefault="009C16D9" w:rsidP="00B05630">
      <w:r w:rsidRPr="001F2B98">
        <w:t>Na formuláři pro dotčené struktury nastavit  Str01/Použití struktury, Místo=12</w:t>
      </w:r>
      <w:r>
        <w:t>.</w:t>
      </w:r>
    </w:p>
    <w:p w14:paraId="47822F44" w14:textId="78772089" w:rsidR="009C16D9" w:rsidRDefault="009C16D9" w:rsidP="009C16D9">
      <w:r>
        <w:t>P</w:t>
      </w:r>
      <w:r w:rsidRPr="001F2B98">
        <w:t xml:space="preserve">okud skupina </w:t>
      </w:r>
      <w:r>
        <w:t>12, nebude použitá ani pro jeden typ struktury,</w:t>
      </w:r>
      <w:r w:rsidRPr="001F2B98">
        <w:t xml:space="preserve"> použij</w:t>
      </w:r>
      <w:r>
        <w:t xml:space="preserve">í se typy struktury s použitím </w:t>
      </w:r>
      <w:r w:rsidRPr="001F2B98">
        <w:t>MZDY+DOCH</w:t>
      </w:r>
      <w:r>
        <w:t>.</w:t>
      </w:r>
    </w:p>
    <w:p w14:paraId="3F924DC6" w14:textId="77777777" w:rsidR="006C4658" w:rsidRDefault="006C4658" w:rsidP="009C16D9"/>
    <w:p w14:paraId="0ADA8945" w14:textId="4A27A403" w:rsidR="006C4658" w:rsidRDefault="004B43DA" w:rsidP="00F072F5">
      <w:pPr>
        <w:pStyle w:val="Nadpis2"/>
      </w:pPr>
      <w:bookmarkStart w:id="1171" w:name="Dcm36f_popis"/>
      <w:r>
        <w:t xml:space="preserve"> </w:t>
      </w:r>
      <w:bookmarkStart w:id="1172" w:name="_Toc198147141"/>
      <w:r w:rsidR="006C4658" w:rsidRPr="00010D59">
        <w:t>Dcm36f</w:t>
      </w:r>
      <w:bookmarkEnd w:id="1171"/>
      <w:r w:rsidR="006C4658" w:rsidRPr="00010D59">
        <w:t xml:space="preserve"> - Plnění tabulky DCD externí</w:t>
      </w:r>
      <w:bookmarkEnd w:id="1172"/>
    </w:p>
    <w:p w14:paraId="7CD0DA7A" w14:textId="77777777" w:rsidR="006C4658" w:rsidRDefault="006C4658" w:rsidP="006C4658">
      <w:pPr>
        <w:rPr>
          <w:lang w:val="sk-SK"/>
        </w:rPr>
      </w:pPr>
      <w:r>
        <w:rPr>
          <w:lang w:val="sk-SK"/>
        </w:rPr>
        <w:t xml:space="preserve">TC </w:t>
      </w:r>
      <w:r w:rsidRPr="001C07F2">
        <w:rPr>
          <w:lang w:val="sk-SK"/>
        </w:rPr>
        <w:t>1090058</w:t>
      </w:r>
    </w:p>
    <w:p w14:paraId="735A8649" w14:textId="338456F7" w:rsidR="006C4658" w:rsidRDefault="006C4658" w:rsidP="006C4658">
      <w:r>
        <w:t xml:space="preserve">Sestava slouží na doplnění historických období do tabulky  CEDDENEXT, vzhledem k aktuálnímu období, pokud je to potřeba po aktivaci funkce fixace virtuálních záznamu pro denní evidenci docházky (viz popis </w:t>
      </w:r>
      <w:hyperlink r:id="rId57" w:history="1">
        <w:r w:rsidRPr="006D541C">
          <w:rPr>
            <w:rStyle w:val="Hypertextovodkaz"/>
          </w:rPr>
          <w:t>Doch_uzdoc</w:t>
        </w:r>
      </w:hyperlink>
      <w:r>
        <w:t xml:space="preserve">, kapitola </w:t>
      </w:r>
      <w:r w:rsidRPr="00AD4249">
        <w:t>13.15.1</w:t>
      </w:r>
      <w:r>
        <w:t xml:space="preserve"> </w:t>
      </w:r>
      <w:r w:rsidRPr="00AD4249">
        <w:t>Fixace virtuálních záznamu z denní docházky</w:t>
      </w:r>
      <w:r>
        <w:t>).</w:t>
      </w:r>
    </w:p>
    <w:p w14:paraId="72DE840B" w14:textId="77777777" w:rsidR="006C4658" w:rsidRDefault="006C4658" w:rsidP="006C4658"/>
    <w:p w14:paraId="5D7C9EFE" w14:textId="77777777" w:rsidR="006C4658" w:rsidRDefault="006C4658" w:rsidP="006C4658">
      <w:r>
        <w:t>Naplnění tabulky CEDDENEXT z virt. vstupů pro zvolený rozsah období.</w:t>
      </w:r>
    </w:p>
    <w:p w14:paraId="10EC6000" w14:textId="77777777" w:rsidR="006C4658" w:rsidRDefault="006C4658" w:rsidP="006C4658">
      <w:r>
        <w:t>Alternativa k funkci v rámci uzavření docházky - Export virt. vstupů.</w:t>
      </w:r>
    </w:p>
    <w:p w14:paraId="572B9ECA" w14:textId="77777777" w:rsidR="006C4658" w:rsidRDefault="006C4658" w:rsidP="006C4658"/>
    <w:p w14:paraId="3F778D77" w14:textId="77777777" w:rsidR="006C4658" w:rsidRDefault="006C4658" w:rsidP="006C4658">
      <w:r>
        <w:t>Není určena pro Adm53.</w:t>
      </w:r>
    </w:p>
    <w:p w14:paraId="687ADF27" w14:textId="77777777" w:rsidR="006C4658" w:rsidRDefault="006C4658" w:rsidP="006C4658"/>
    <w:p w14:paraId="4CCFBB9A" w14:textId="77777777" w:rsidR="006C4658" w:rsidRDefault="006C4658" w:rsidP="006C4658">
      <w:r>
        <w:t xml:space="preserve">Sestava není součástí standardní aplikace (je ve formě uživatelské sestavy), v případě potřeby požádejte o její zaslání. </w:t>
      </w:r>
    </w:p>
    <w:p w14:paraId="585CD404" w14:textId="77777777" w:rsidR="006C4658" w:rsidRDefault="006C4658" w:rsidP="006C4658">
      <w:r>
        <w:t>Sestavu nejdříve spustíte pro 1-2 období, abyste zjistili délku běhu a až pak podle uvážení pouštět pro větší počet období, až pokryjete celý rozsah požadovaných období.   </w:t>
      </w:r>
    </w:p>
    <w:p w14:paraId="7C3E8BD2" w14:textId="77777777" w:rsidR="006C4658" w:rsidRDefault="006C4658" w:rsidP="006C4658"/>
    <w:p w14:paraId="0686E67D" w14:textId="77777777" w:rsidR="006C4658" w:rsidRPr="00010D59" w:rsidRDefault="006C4658" w:rsidP="006C4658">
      <w:pPr>
        <w:rPr>
          <w:b/>
          <w:bCs/>
          <w:u w:val="single"/>
        </w:rPr>
      </w:pPr>
      <w:r w:rsidRPr="00010D59">
        <w:rPr>
          <w:b/>
          <w:bCs/>
          <w:u w:val="single"/>
        </w:rPr>
        <w:t>Parametry:</w:t>
      </w:r>
    </w:p>
    <w:p w14:paraId="0044EBCE" w14:textId="77777777" w:rsidR="006C4658" w:rsidRDefault="006C4658" w:rsidP="006C4658">
      <w:r w:rsidRPr="00010D59">
        <w:rPr>
          <w:b/>
          <w:bCs/>
        </w:rPr>
        <w:t>Období Od</w:t>
      </w:r>
      <w:r>
        <w:t xml:space="preserve">  - první období exportu</w:t>
      </w:r>
    </w:p>
    <w:p w14:paraId="6F16FF9F" w14:textId="77777777" w:rsidR="006C4658" w:rsidRDefault="006C4658" w:rsidP="006C4658">
      <w:r>
        <w:tab/>
        <w:t>číselník: Období</w:t>
      </w:r>
    </w:p>
    <w:p w14:paraId="60596308" w14:textId="77777777" w:rsidR="006C4658" w:rsidRDefault="006C4658" w:rsidP="006C4658">
      <w:r>
        <w:tab/>
        <w:t>pokud nevyplněno, tak ref. období</w:t>
      </w:r>
    </w:p>
    <w:p w14:paraId="60392443" w14:textId="77777777" w:rsidR="006C4658" w:rsidRDefault="006C4658" w:rsidP="006C4658">
      <w:r w:rsidRPr="00010D59">
        <w:rPr>
          <w:b/>
          <w:bCs/>
        </w:rPr>
        <w:t>Období Do</w:t>
      </w:r>
      <w:r>
        <w:t xml:space="preserve"> - poslední období exportu</w:t>
      </w:r>
    </w:p>
    <w:p w14:paraId="0B310FEF" w14:textId="77777777" w:rsidR="006C4658" w:rsidRDefault="006C4658" w:rsidP="006C4658">
      <w:pPr>
        <w:ind w:firstLine="708"/>
      </w:pPr>
      <w:r>
        <w:t>číselník: Období</w:t>
      </w:r>
    </w:p>
    <w:p w14:paraId="743D0562" w14:textId="77777777" w:rsidR="006C4658" w:rsidRDefault="006C4658" w:rsidP="006C4658">
      <w:r>
        <w:tab/>
        <w:t>pokud nevyplněno, tak ref. období</w:t>
      </w:r>
    </w:p>
    <w:p w14:paraId="64047E54" w14:textId="77777777" w:rsidR="006C4658" w:rsidRDefault="006C4658" w:rsidP="006C4658"/>
    <w:p w14:paraId="1B6F54EE" w14:textId="77777777" w:rsidR="006C4658" w:rsidRPr="00010D59" w:rsidRDefault="006C4658" w:rsidP="006C4658">
      <w:pPr>
        <w:rPr>
          <w:b/>
          <w:bCs/>
        </w:rPr>
      </w:pPr>
      <w:r w:rsidRPr="00010D59">
        <w:rPr>
          <w:b/>
          <w:bCs/>
        </w:rPr>
        <w:t>Popis sestavy:</w:t>
      </w:r>
    </w:p>
    <w:p w14:paraId="1919DDF8" w14:textId="77777777" w:rsidR="006C4658" w:rsidRDefault="006C4658" w:rsidP="006C4658">
      <w:r>
        <w:t>Sestava pro každé období v rozsahu Období od až Období do provede funkci „</w:t>
      </w:r>
      <w:r w:rsidRPr="00AD4249">
        <w:t>Fixace virtuálních záznam</w:t>
      </w:r>
      <w:r>
        <w:t>ů</w:t>
      </w:r>
      <w:r w:rsidRPr="00AD4249">
        <w:t xml:space="preserve"> z denní docházky</w:t>
      </w:r>
      <w:r>
        <w:t>“, jako by byla nastavena volba Kal01/Adm22/Adm21 - Uložení externího záznamu DCD = 3.</w:t>
      </w:r>
    </w:p>
    <w:p w14:paraId="10652CB8" w14:textId="77777777" w:rsidR="006C4658" w:rsidRDefault="006C4658" w:rsidP="006C4658">
      <w:r>
        <w:t>Generuje protokol o průběhu generování.</w:t>
      </w:r>
    </w:p>
    <w:p w14:paraId="2CC5A83D" w14:textId="77777777" w:rsidR="006C4658" w:rsidRDefault="006C4658" w:rsidP="009C16D9"/>
    <w:p w14:paraId="0201A78C" w14:textId="77777777" w:rsidR="009C16D9" w:rsidRPr="002341BC" w:rsidRDefault="009C16D9" w:rsidP="009C16D9"/>
    <w:p w14:paraId="10E5A5B2" w14:textId="77777777" w:rsidR="00167297" w:rsidRDefault="00167297" w:rsidP="00167297">
      <w:pPr>
        <w:pStyle w:val="Nadpis1"/>
      </w:pPr>
      <w:bookmarkStart w:id="1173" w:name="_Toc398639719"/>
      <w:bookmarkStart w:id="1174" w:name="_Toc271548661"/>
      <w:bookmarkStart w:id="1175" w:name="_Toc198147142"/>
      <w:r w:rsidRPr="00DD3358">
        <w:t xml:space="preserve">Oblast </w:t>
      </w:r>
      <w:r>
        <w:t>dokladů</w:t>
      </w:r>
      <w:bookmarkEnd w:id="1173"/>
      <w:bookmarkEnd w:id="1175"/>
    </w:p>
    <w:p w14:paraId="55124F44" w14:textId="77777777" w:rsidR="00167297" w:rsidRPr="002E6835" w:rsidRDefault="00167297" w:rsidP="00167297">
      <w:pPr>
        <w:pStyle w:val="Nadpis2"/>
      </w:pPr>
      <w:bookmarkStart w:id="1176" w:name="Dcf01_popis"/>
      <w:bookmarkStart w:id="1177" w:name="_Toc398639720"/>
      <w:bookmarkStart w:id="1178" w:name="_Toc198147143"/>
      <w:r w:rsidRPr="002E6835">
        <w:t>Dcf01</w:t>
      </w:r>
      <w:bookmarkEnd w:id="1176"/>
      <w:r w:rsidRPr="002E6835">
        <w:t xml:space="preserve"> </w:t>
      </w:r>
      <w:r w:rsidR="00F2464C">
        <w:t>–</w:t>
      </w:r>
      <w:r w:rsidRPr="002E6835">
        <w:t xml:space="preserve"> Doklady</w:t>
      </w:r>
      <w:r w:rsidR="00F2464C">
        <w:t>, typ 21</w:t>
      </w:r>
      <w:bookmarkEnd w:id="1177"/>
      <w:bookmarkEnd w:id="1178"/>
    </w:p>
    <w:p w14:paraId="3A77C6FC" w14:textId="77777777" w:rsidR="00167297" w:rsidRDefault="00167297" w:rsidP="00167297">
      <w:pPr>
        <w:pStyle w:val="dokumentace-textpodntu"/>
        <w:rPr>
          <w:color w:val="000000"/>
        </w:rPr>
      </w:pPr>
      <w:r w:rsidRPr="00167297">
        <w:rPr>
          <w:color w:val="000000"/>
        </w:rPr>
        <w:t xml:space="preserve">Formulář </w:t>
      </w:r>
      <w:r w:rsidR="00272CAA">
        <w:rPr>
          <w:color w:val="000000"/>
        </w:rPr>
        <w:t xml:space="preserve">je </w:t>
      </w:r>
      <w:r w:rsidRPr="00167297">
        <w:rPr>
          <w:color w:val="000000"/>
        </w:rPr>
        <w:t>určen pro založení a aktualizací dokladů pro aktuální období.</w:t>
      </w:r>
    </w:p>
    <w:p w14:paraId="20197EE0" w14:textId="77777777" w:rsidR="00167297" w:rsidRPr="00167297" w:rsidRDefault="00167297" w:rsidP="00167297">
      <w:pPr>
        <w:pStyle w:val="dokumentace-textpodntu"/>
        <w:rPr>
          <w:color w:val="000000"/>
        </w:rPr>
      </w:pPr>
    </w:p>
    <w:p w14:paraId="0D251C3D" w14:textId="77777777" w:rsidR="00167297" w:rsidRPr="00167297" w:rsidRDefault="00167297" w:rsidP="00167297">
      <w:pPr>
        <w:pStyle w:val="dokumentace-textpodntu"/>
        <w:rPr>
          <w:color w:val="000000"/>
        </w:rPr>
      </w:pPr>
      <w:r w:rsidRPr="00167297">
        <w:rPr>
          <w:b/>
          <w:color w:val="000000"/>
        </w:rPr>
        <w:t>Navigace</w:t>
      </w:r>
      <w:r w:rsidRPr="00167297">
        <w:rPr>
          <w:color w:val="000000"/>
        </w:rPr>
        <w:t xml:space="preserve"> : Seznam dokladů pro zvolené období</w:t>
      </w:r>
    </w:p>
    <w:p w14:paraId="63B900DD" w14:textId="77777777" w:rsidR="00167297" w:rsidRDefault="00167297" w:rsidP="00167297">
      <w:r>
        <w:tab/>
      </w:r>
    </w:p>
    <w:p w14:paraId="4B62FAAC" w14:textId="77777777" w:rsidR="00167297" w:rsidRDefault="00167297" w:rsidP="00272CAA">
      <w:pPr>
        <w:ind w:firstLine="425"/>
      </w:pPr>
      <w:r w:rsidRPr="00167297">
        <w:rPr>
          <w:b/>
        </w:rPr>
        <w:t>Záhlaví :</w:t>
      </w:r>
      <w:r w:rsidR="00272CAA">
        <w:rPr>
          <w:b/>
        </w:rPr>
        <w:t xml:space="preserve"> </w:t>
      </w:r>
      <w:r>
        <w:t>Období :  - volba období pro zobrazení údajů</w:t>
      </w:r>
    </w:p>
    <w:p w14:paraId="2F3770E7" w14:textId="77777777" w:rsidR="00167297" w:rsidRDefault="00167297" w:rsidP="00167297"/>
    <w:p w14:paraId="7CF30E47" w14:textId="77777777" w:rsidR="00167297" w:rsidRDefault="00167297" w:rsidP="00167297">
      <w:pPr>
        <w:pStyle w:val="Nadpis3"/>
      </w:pPr>
      <w:bookmarkStart w:id="1179" w:name="_Toc398639721"/>
      <w:bookmarkStart w:id="1180" w:name="_Toc198147144"/>
      <w:r>
        <w:t xml:space="preserve">Záložka </w:t>
      </w:r>
      <w:r w:rsidR="00272CAA">
        <w:t>-</w:t>
      </w:r>
      <w:r>
        <w:t xml:space="preserve"> Základní údaje dokladu</w:t>
      </w:r>
      <w:bookmarkEnd w:id="1179"/>
      <w:bookmarkEnd w:id="1180"/>
    </w:p>
    <w:p w14:paraId="1377BB1F" w14:textId="77777777" w:rsidR="00167297" w:rsidRDefault="00167297" w:rsidP="00167297">
      <w:r>
        <w:t>Záložka obsahuje základní definici a parametre aktuálního dokladu.</w:t>
      </w:r>
    </w:p>
    <w:p w14:paraId="10059C8E" w14:textId="77777777" w:rsidR="00E06209" w:rsidRDefault="00E06209" w:rsidP="00167297"/>
    <w:p w14:paraId="4253BF90" w14:textId="77777777" w:rsidR="00E06209" w:rsidRPr="00AA4E8D" w:rsidRDefault="00E06209" w:rsidP="00167297">
      <w:pPr>
        <w:rPr>
          <w:b/>
          <w:u w:val="single"/>
        </w:rPr>
      </w:pPr>
      <w:r w:rsidRPr="00AA4E8D">
        <w:rPr>
          <w:b/>
          <w:u w:val="single"/>
        </w:rPr>
        <w:t>Standardní funkce s úpravou:</w:t>
      </w:r>
    </w:p>
    <w:p w14:paraId="21E8D832" w14:textId="77777777" w:rsidR="00936AC3" w:rsidRDefault="00936AC3" w:rsidP="00AA4E8D">
      <w:r>
        <w:t>[Kopie]</w:t>
      </w:r>
    </w:p>
    <w:p w14:paraId="7CBACAAE" w14:textId="77777777" w:rsidR="00E06209" w:rsidRPr="00554FCC" w:rsidRDefault="00265765" w:rsidP="00AA4E8D">
      <w:r>
        <w:tab/>
      </w:r>
      <w:r w:rsidR="00E06209">
        <w:t>V</w:t>
      </w:r>
      <w:r w:rsidR="00E06209" w:rsidRPr="00554FCC">
        <w:t xml:space="preserve"> rámci funkce </w:t>
      </w:r>
      <w:r w:rsidR="00E06209">
        <w:t xml:space="preserve">se </w:t>
      </w:r>
      <w:r w:rsidR="00E06209" w:rsidRPr="00554FCC">
        <w:t>zkopíruje i obsah doplňující tabulky „Parametry dokladu“.</w:t>
      </w:r>
    </w:p>
    <w:p w14:paraId="24FE7138" w14:textId="77777777" w:rsidR="00E06209" w:rsidRDefault="00E06209" w:rsidP="00167297"/>
    <w:p w14:paraId="504A3C7F" w14:textId="77777777" w:rsidR="00E06209" w:rsidRPr="00A27FEA" w:rsidRDefault="00E06209" w:rsidP="00E06209">
      <w:pPr>
        <w:rPr>
          <w:b/>
          <w:u w:val="single"/>
        </w:rPr>
      </w:pPr>
      <w:r>
        <w:rPr>
          <w:b/>
          <w:u w:val="single"/>
        </w:rPr>
        <w:t>Speciální</w:t>
      </w:r>
      <w:r w:rsidRPr="00A27FEA">
        <w:rPr>
          <w:b/>
          <w:u w:val="single"/>
        </w:rPr>
        <w:t xml:space="preserve"> funkce:</w:t>
      </w:r>
    </w:p>
    <w:p w14:paraId="4AFFB518" w14:textId="77777777" w:rsidR="00E06209" w:rsidRPr="00554FCC" w:rsidRDefault="00E06209" w:rsidP="00AA4E8D">
      <w:pPr>
        <w:ind w:left="709" w:hanging="709"/>
      </w:pPr>
      <w:r w:rsidRPr="00554FCC">
        <w:t xml:space="preserve">tlačítko </w:t>
      </w:r>
      <w:r w:rsidRPr="00AA4E8D">
        <w:rPr>
          <w:b/>
        </w:rPr>
        <w:t>[Kopíruj z předešlého období]</w:t>
      </w:r>
      <w:r>
        <w:t xml:space="preserve"> - </w:t>
      </w:r>
      <w:r w:rsidRPr="00554FCC">
        <w:t>umožňuje do aktuálního období vytvořit kopie všech evidovaných dokladů v předešlém období.</w:t>
      </w:r>
    </w:p>
    <w:p w14:paraId="4ED33535" w14:textId="77777777" w:rsidR="00167297" w:rsidRDefault="00167297" w:rsidP="00167297"/>
    <w:p w14:paraId="17AD03C7" w14:textId="77777777" w:rsidR="00E06209" w:rsidRDefault="00E06209" w:rsidP="00167297"/>
    <w:p w14:paraId="6376B4BE" w14:textId="77777777" w:rsidR="00167297" w:rsidRPr="00167297" w:rsidRDefault="00167297" w:rsidP="00167297">
      <w:pPr>
        <w:rPr>
          <w:b/>
          <w:u w:val="single"/>
        </w:rPr>
      </w:pPr>
      <w:r w:rsidRPr="00167297">
        <w:rPr>
          <w:b/>
          <w:u w:val="single"/>
        </w:rPr>
        <w:t>Skupina „Základní údaje dokladu“</w:t>
      </w:r>
    </w:p>
    <w:p w14:paraId="5C00D9DA" w14:textId="1CB15CFC" w:rsidR="00167297" w:rsidRDefault="00167297" w:rsidP="00167297">
      <w:pPr>
        <w:ind w:left="709" w:hanging="709"/>
      </w:pPr>
      <w:r w:rsidRPr="00167297">
        <w:rPr>
          <w:b/>
        </w:rPr>
        <w:t>Typ dokladů</w:t>
      </w:r>
      <w:r>
        <w:t xml:space="preserve"> – typ doklad</w:t>
      </w:r>
      <w:r w:rsidR="00F2464C">
        <w:t>u (při NOVY se automatický nastaví na hodnotu 21)</w:t>
      </w:r>
      <w:r>
        <w:t xml:space="preserve"> dle číselníku Dc</w:t>
      </w:r>
      <w:r w:rsidR="00DD4F26">
        <w:t>f</w:t>
      </w:r>
      <w:r>
        <w:t>02</w:t>
      </w:r>
    </w:p>
    <w:p w14:paraId="27B27190" w14:textId="77777777" w:rsidR="00167297" w:rsidRDefault="00167297" w:rsidP="00167297">
      <w:pPr>
        <w:ind w:left="709" w:hanging="709"/>
      </w:pPr>
      <w:r w:rsidRPr="00167297">
        <w:rPr>
          <w:b/>
        </w:rPr>
        <w:t>Název</w:t>
      </w:r>
      <w:r>
        <w:tab/>
        <w:t>- pojmenování dokladu</w:t>
      </w:r>
    </w:p>
    <w:p w14:paraId="03BB7456" w14:textId="77777777" w:rsidR="00167297" w:rsidRDefault="00167297" w:rsidP="00167297">
      <w:pPr>
        <w:ind w:left="709" w:hanging="709"/>
      </w:pPr>
      <w:r w:rsidRPr="00167297">
        <w:rPr>
          <w:b/>
        </w:rPr>
        <w:lastRenderedPageBreak/>
        <w:t>Kód dokladu</w:t>
      </w:r>
      <w:r>
        <w:t xml:space="preserve"> – doplňková identifikace dokladu</w:t>
      </w:r>
    </w:p>
    <w:p w14:paraId="496AC49C" w14:textId="77777777" w:rsidR="00167297" w:rsidRDefault="00167297" w:rsidP="00167297">
      <w:pPr>
        <w:ind w:left="709" w:hanging="709"/>
      </w:pPr>
      <w:r w:rsidRPr="00167297">
        <w:rPr>
          <w:b/>
        </w:rPr>
        <w:t>Období</w:t>
      </w:r>
      <w:r>
        <w:t xml:space="preserve"> – období platnosti</w:t>
      </w:r>
    </w:p>
    <w:p w14:paraId="20056572" w14:textId="77777777" w:rsidR="00167297" w:rsidRDefault="00167297" w:rsidP="00167297">
      <w:pPr>
        <w:ind w:left="709" w:hanging="709"/>
      </w:pPr>
      <w:r w:rsidRPr="00167297">
        <w:rPr>
          <w:b/>
        </w:rPr>
        <w:t>Pracovní skupina/projekt</w:t>
      </w:r>
      <w:r>
        <w:t xml:space="preserve"> : - období platnosti</w:t>
      </w:r>
    </w:p>
    <w:p w14:paraId="0A1198EA" w14:textId="77777777" w:rsidR="00167297" w:rsidRDefault="00167297" w:rsidP="00167297">
      <w:pPr>
        <w:ind w:left="709" w:hanging="709"/>
      </w:pPr>
      <w:r w:rsidRPr="00167297">
        <w:rPr>
          <w:b/>
        </w:rPr>
        <w:t>Stav editace záznamu</w:t>
      </w:r>
      <w:r>
        <w:t xml:space="preserve"> :</w:t>
      </w:r>
      <w:r w:rsidR="00272CAA">
        <w:t xml:space="preserve"> </w:t>
      </w:r>
      <w:r>
        <w:t>- aktuální stav editace doklad</w:t>
      </w:r>
      <w:r w:rsidR="00272CAA">
        <w:t>u</w:t>
      </w:r>
    </w:p>
    <w:p w14:paraId="6023FBF5" w14:textId="77777777" w:rsidR="00167297" w:rsidRDefault="00167297" w:rsidP="00167297">
      <w:pPr>
        <w:ind w:left="709" w:hanging="709"/>
      </w:pPr>
      <w:r w:rsidRPr="00167297">
        <w:rPr>
          <w:b/>
        </w:rPr>
        <w:t>Status dokladu</w:t>
      </w:r>
      <w:r>
        <w:t xml:space="preserve"> :</w:t>
      </w:r>
      <w:r>
        <w:tab/>
        <w:t>- aktuální status po naposled</w:t>
      </w:r>
      <w:r w:rsidR="0070750E">
        <w:t>y</w:t>
      </w:r>
      <w:r>
        <w:t xml:space="preserve"> provedeném výpočtu pro „jednouživatelské“ doklady</w:t>
      </w:r>
    </w:p>
    <w:p w14:paraId="5F85D39F" w14:textId="77777777" w:rsidR="00167297" w:rsidRDefault="00167297" w:rsidP="00167297">
      <w:pPr>
        <w:ind w:left="709" w:hanging="709"/>
      </w:pPr>
      <w:r w:rsidRPr="009C4FFF">
        <w:rPr>
          <w:b/>
        </w:rPr>
        <w:t>Vlastník dokladu</w:t>
      </w:r>
      <w:r>
        <w:t xml:space="preserve"> : - identifikace uživatele – vlastníka doklad</w:t>
      </w:r>
      <w:r w:rsidR="00272CAA">
        <w:t>u</w:t>
      </w:r>
      <w:r>
        <w:t xml:space="preserve"> (odpovědného uživatele pro doklad resp. uživatele, který doklad založil)</w:t>
      </w:r>
    </w:p>
    <w:p w14:paraId="2C147100" w14:textId="77777777" w:rsidR="00167297" w:rsidRDefault="00167297" w:rsidP="00167297">
      <w:pPr>
        <w:ind w:left="709" w:hanging="709"/>
      </w:pPr>
      <w:r w:rsidRPr="009C4FFF">
        <w:rPr>
          <w:b/>
        </w:rPr>
        <w:t>Datum a čas posledního přepočtu</w:t>
      </w:r>
      <w:r>
        <w:t xml:space="preserve"> : - časová značka </w:t>
      </w:r>
      <w:r w:rsidR="00272CAA">
        <w:t xml:space="preserve">o </w:t>
      </w:r>
      <w:r>
        <w:t>naposled provedeném výpočtu pro „jednouživatelské“ doklady</w:t>
      </w:r>
    </w:p>
    <w:p w14:paraId="273FD89B" w14:textId="77777777" w:rsidR="00167297" w:rsidRDefault="00167297" w:rsidP="00167297">
      <w:pPr>
        <w:ind w:left="709" w:hanging="709"/>
      </w:pPr>
      <w:r w:rsidRPr="009C4FFF">
        <w:rPr>
          <w:b/>
        </w:rPr>
        <w:t>Uživatel posledního přepočtu</w:t>
      </w:r>
      <w:r>
        <w:t xml:space="preserve"> :</w:t>
      </w:r>
      <w:r w:rsidR="009C4FFF">
        <w:t xml:space="preserve"> - identifikace uživatele posledního přepočtu pro jednouživatelské doklady</w:t>
      </w:r>
    </w:p>
    <w:p w14:paraId="57657059" w14:textId="77777777" w:rsidR="00167297" w:rsidRDefault="00167297" w:rsidP="00167297">
      <w:pPr>
        <w:ind w:left="709" w:hanging="709"/>
      </w:pPr>
      <w:r w:rsidRPr="009C4FFF">
        <w:rPr>
          <w:b/>
        </w:rPr>
        <w:t>Popis</w:t>
      </w:r>
      <w:r>
        <w:t xml:space="preserve"> :</w:t>
      </w:r>
      <w:r w:rsidR="009C4FFF">
        <w:t xml:space="preserve"> - uživatelský popis k dokladu (poznámky)</w:t>
      </w:r>
    </w:p>
    <w:p w14:paraId="6993EF74" w14:textId="77777777" w:rsidR="00167297" w:rsidRDefault="00167297" w:rsidP="00167297"/>
    <w:p w14:paraId="6B562F45" w14:textId="77777777" w:rsidR="00167297" w:rsidRPr="00167297" w:rsidRDefault="00167297" w:rsidP="00167297">
      <w:pPr>
        <w:rPr>
          <w:b/>
          <w:u w:val="single"/>
        </w:rPr>
      </w:pPr>
      <w:r w:rsidRPr="00167297">
        <w:rPr>
          <w:b/>
          <w:u w:val="single"/>
        </w:rPr>
        <w:t>Skupina „Parametry dokladů“</w:t>
      </w:r>
    </w:p>
    <w:p w14:paraId="64606D1D" w14:textId="77777777" w:rsidR="00167297" w:rsidRDefault="009C4FFF" w:rsidP="00167297">
      <w:r>
        <w:t>Obsahuje parametr</w:t>
      </w:r>
      <w:r w:rsidR="00272CAA">
        <w:t>y</w:t>
      </w:r>
      <w:r>
        <w:t xml:space="preserve"> dokladů (jejích seznam je vázán na typ dokladu)</w:t>
      </w:r>
    </w:p>
    <w:p w14:paraId="6246E5E6" w14:textId="77777777" w:rsidR="009C4FFF" w:rsidRDefault="009C4FFF" w:rsidP="00167297">
      <w:r>
        <w:t xml:space="preserve">Popis a interpretace jednotlivých položek </w:t>
      </w:r>
      <w:r w:rsidR="00E81D21">
        <w:t>viz</w:t>
      </w:r>
      <w:r>
        <w:t xml:space="preserve"> popis příslušného formuláře.</w:t>
      </w:r>
    </w:p>
    <w:p w14:paraId="54EE85C4" w14:textId="77777777" w:rsidR="009C4FFF" w:rsidRDefault="009C4FFF" w:rsidP="00167297"/>
    <w:p w14:paraId="5D8E888B" w14:textId="77777777" w:rsidR="009C4FFF" w:rsidRDefault="009C4FFF" w:rsidP="00167297">
      <w:pPr>
        <w:rPr>
          <w:b/>
        </w:rPr>
      </w:pPr>
      <w:r>
        <w:rPr>
          <w:b/>
        </w:rPr>
        <w:t>Pro d</w:t>
      </w:r>
      <w:r w:rsidRPr="009C4FFF">
        <w:rPr>
          <w:b/>
        </w:rPr>
        <w:t>oklad Dcm07</w:t>
      </w:r>
      <w:r>
        <w:rPr>
          <w:b/>
        </w:rPr>
        <w:t xml:space="preserve">, základní formulář Dcm07fcargo </w:t>
      </w:r>
      <w:r w:rsidRPr="009C4FFF">
        <w:rPr>
          <w:b/>
        </w:rPr>
        <w:t>:</w:t>
      </w:r>
    </w:p>
    <w:p w14:paraId="40191C41" w14:textId="77777777" w:rsidR="009C4FFF" w:rsidRDefault="009C4FFF" w:rsidP="00167297">
      <w:pPr>
        <w:rPr>
          <w:b/>
        </w:rPr>
      </w:pPr>
      <w:r>
        <w:rPr>
          <w:b/>
        </w:rPr>
        <w:tab/>
        <w:t>SLM Odměny</w:t>
      </w:r>
    </w:p>
    <w:p w14:paraId="1E5DC8B3" w14:textId="77777777" w:rsidR="009C4FFF" w:rsidRDefault="009C4FFF" w:rsidP="00167297">
      <w:pPr>
        <w:rPr>
          <w:b/>
        </w:rPr>
      </w:pPr>
      <w:r>
        <w:rPr>
          <w:b/>
        </w:rPr>
        <w:tab/>
        <w:t>Procento odměny</w:t>
      </w:r>
    </w:p>
    <w:p w14:paraId="0EE941C3" w14:textId="77777777" w:rsidR="009C4FFF" w:rsidRDefault="009C4FFF" w:rsidP="00167297">
      <w:pPr>
        <w:rPr>
          <w:b/>
        </w:rPr>
      </w:pPr>
      <w:r>
        <w:rPr>
          <w:b/>
        </w:rPr>
        <w:tab/>
        <w:t>Procento odměny – min.</w:t>
      </w:r>
    </w:p>
    <w:p w14:paraId="258C9B4D" w14:textId="77777777" w:rsidR="009C4FFF" w:rsidRPr="009C4FFF" w:rsidRDefault="009C4FFF" w:rsidP="00167297">
      <w:pPr>
        <w:rPr>
          <w:b/>
        </w:rPr>
      </w:pPr>
      <w:r>
        <w:rPr>
          <w:b/>
        </w:rPr>
        <w:tab/>
        <w:t>Procento odměny – max.</w:t>
      </w:r>
    </w:p>
    <w:p w14:paraId="1E2E9B10" w14:textId="77777777" w:rsidR="00167297" w:rsidRPr="00167297" w:rsidRDefault="00167297" w:rsidP="00167297"/>
    <w:p w14:paraId="7CFF703A" w14:textId="77777777" w:rsidR="00167297" w:rsidRDefault="00167297" w:rsidP="00167297">
      <w:pPr>
        <w:pStyle w:val="Nadpis3"/>
      </w:pPr>
      <w:bookmarkStart w:id="1181" w:name="_Toc398639722"/>
      <w:bookmarkStart w:id="1182" w:name="_Toc198147145"/>
      <w:r>
        <w:t xml:space="preserve">Záložka </w:t>
      </w:r>
      <w:r w:rsidR="00E94367">
        <w:t>-</w:t>
      </w:r>
      <w:r>
        <w:t xml:space="preserve"> Dcm07 (Přehled dokladů)</w:t>
      </w:r>
      <w:bookmarkEnd w:id="1181"/>
      <w:bookmarkEnd w:id="1182"/>
      <w:r>
        <w:tab/>
      </w:r>
    </w:p>
    <w:p w14:paraId="6E8162D8" w14:textId="77777777" w:rsidR="00B525D2" w:rsidRDefault="00B525D2" w:rsidP="00B525D2">
      <w:r>
        <w:t>Tabulkový přehled aktuálního stavu záznam</w:t>
      </w:r>
      <w:r w:rsidR="00272CAA">
        <w:t>ů</w:t>
      </w:r>
      <w:r>
        <w:t xml:space="preserve"> vázaných na aktuální doklad pro aktuální období.</w:t>
      </w:r>
    </w:p>
    <w:p w14:paraId="74B9E962" w14:textId="77777777" w:rsidR="00B525D2" w:rsidRDefault="00B525D2" w:rsidP="00B525D2">
      <w:r>
        <w:t xml:space="preserve">Popis položek </w:t>
      </w:r>
      <w:r w:rsidR="00E81D21">
        <w:t>viz</w:t>
      </w:r>
      <w:r>
        <w:t xml:space="preserve"> formulář Dcm07fcargo.</w:t>
      </w:r>
    </w:p>
    <w:p w14:paraId="1B3B4A9E" w14:textId="77777777" w:rsidR="0016570D" w:rsidRDefault="0016570D" w:rsidP="00B525D2">
      <w:r>
        <w:t>Pro naplnění sloupce se použije struktur</w:t>
      </w:r>
      <w:r w:rsidR="00272CAA">
        <w:t>a</w:t>
      </w:r>
      <w:r>
        <w:t xml:space="preserve"> typu 2 , hladina nevyplněno.</w:t>
      </w:r>
    </w:p>
    <w:p w14:paraId="4CAA462C" w14:textId="77777777" w:rsidR="00B525D2" w:rsidRDefault="00B525D2" w:rsidP="00B525D2"/>
    <w:p w14:paraId="3B52D75B" w14:textId="77777777" w:rsidR="006E2690" w:rsidRPr="003937E2" w:rsidRDefault="006E2690" w:rsidP="007C6C76">
      <w:pPr>
        <w:pStyle w:val="Nadpis2"/>
      </w:pPr>
      <w:bookmarkStart w:id="1183" w:name="Dcf02_popis"/>
      <w:bookmarkStart w:id="1184" w:name="_Toc398639723"/>
      <w:bookmarkStart w:id="1185" w:name="_Toc198147146"/>
      <w:r w:rsidRPr="003937E2">
        <w:t xml:space="preserve">Dcf02 </w:t>
      </w:r>
      <w:bookmarkEnd w:id="1183"/>
      <w:r w:rsidRPr="003937E2">
        <w:t>– Typy dokladů</w:t>
      </w:r>
      <w:bookmarkEnd w:id="1184"/>
      <w:bookmarkEnd w:id="1185"/>
    </w:p>
    <w:p w14:paraId="741CA1EF" w14:textId="77777777" w:rsidR="006E2690" w:rsidRPr="003937E2" w:rsidRDefault="006E2690" w:rsidP="006E2690">
      <w:pPr>
        <w:rPr>
          <w:rFonts w:cs="Arial"/>
        </w:rPr>
      </w:pPr>
      <w:r w:rsidRPr="003937E2">
        <w:rPr>
          <w:rFonts w:cs="Arial"/>
        </w:rPr>
        <w:t xml:space="preserve">Formulář </w:t>
      </w:r>
      <w:r>
        <w:rPr>
          <w:rFonts w:cs="Arial"/>
        </w:rPr>
        <w:t xml:space="preserve">je </w:t>
      </w:r>
      <w:r w:rsidRPr="003937E2">
        <w:rPr>
          <w:rFonts w:cs="Arial"/>
        </w:rPr>
        <w:t>určen pro definici a konfigurací tzv. „dokladů“ pro oblast docházky.</w:t>
      </w:r>
    </w:p>
    <w:p w14:paraId="097D52E7" w14:textId="77777777" w:rsidR="006E2690" w:rsidRPr="003937E2" w:rsidRDefault="006E2690" w:rsidP="006E2690">
      <w:pPr>
        <w:rPr>
          <w:rFonts w:cs="Arial"/>
        </w:rPr>
      </w:pPr>
      <w:r w:rsidRPr="003937E2">
        <w:rPr>
          <w:rFonts w:cs="Arial"/>
        </w:rPr>
        <w:t>Obsahuje seznam podporovaných typů dokladů, které je možné použít v docházkové části EGJE.</w:t>
      </w:r>
    </w:p>
    <w:p w14:paraId="27E20BCF" w14:textId="77777777" w:rsidR="006E2690" w:rsidRPr="003937E2" w:rsidRDefault="006E2690" w:rsidP="006E2690">
      <w:pPr>
        <w:rPr>
          <w:rFonts w:cs="Arial"/>
        </w:rPr>
      </w:pPr>
    </w:p>
    <w:p w14:paraId="25EBDE44" w14:textId="77777777" w:rsidR="006E2690" w:rsidRPr="003937E2" w:rsidRDefault="006E2690" w:rsidP="006E2690">
      <w:pPr>
        <w:rPr>
          <w:rFonts w:cs="Arial"/>
        </w:rPr>
      </w:pPr>
      <w:r w:rsidRPr="003937E2">
        <w:rPr>
          <w:rFonts w:cs="Arial"/>
        </w:rPr>
        <w:t>V záhlaví :</w:t>
      </w:r>
    </w:p>
    <w:p w14:paraId="64BA96EA" w14:textId="77777777" w:rsidR="006E2690" w:rsidRPr="003937E2" w:rsidRDefault="006E2690" w:rsidP="006E2690">
      <w:pPr>
        <w:rPr>
          <w:rFonts w:cs="Arial"/>
        </w:rPr>
      </w:pPr>
      <w:r w:rsidRPr="003937E2">
        <w:rPr>
          <w:rFonts w:cs="Arial"/>
        </w:rPr>
        <w:tab/>
        <w:t xml:space="preserve">Zaškrtávací políčko </w:t>
      </w:r>
      <w:r w:rsidRPr="003937E2">
        <w:rPr>
          <w:rFonts w:cs="Arial"/>
          <w:b/>
        </w:rPr>
        <w:t>„Jen platné“</w:t>
      </w:r>
      <w:r w:rsidRPr="003937E2">
        <w:rPr>
          <w:rFonts w:cs="Arial"/>
        </w:rPr>
        <w:t xml:space="preserve"> (standardně zapnuté)</w:t>
      </w:r>
    </w:p>
    <w:p w14:paraId="653C8265" w14:textId="77777777" w:rsidR="006E2690" w:rsidRPr="003937E2" w:rsidRDefault="006E2690" w:rsidP="006E2690">
      <w:pPr>
        <w:rPr>
          <w:rFonts w:cs="Arial"/>
        </w:rPr>
      </w:pPr>
      <w:r w:rsidRPr="003937E2">
        <w:rPr>
          <w:rFonts w:cs="Arial"/>
        </w:rPr>
        <w:tab/>
      </w:r>
      <w:r w:rsidRPr="003937E2">
        <w:rPr>
          <w:rFonts w:cs="Arial"/>
        </w:rPr>
        <w:tab/>
        <w:t>Zapnuté – zobrazí pouze platné záznamy</w:t>
      </w:r>
    </w:p>
    <w:p w14:paraId="5D635267" w14:textId="77777777" w:rsidR="006E2690" w:rsidRPr="003937E2" w:rsidRDefault="006E2690" w:rsidP="006E2690">
      <w:pPr>
        <w:rPr>
          <w:rFonts w:cs="Arial"/>
        </w:rPr>
      </w:pPr>
      <w:r w:rsidRPr="003937E2">
        <w:rPr>
          <w:rFonts w:cs="Arial"/>
        </w:rPr>
        <w:tab/>
      </w:r>
      <w:r w:rsidRPr="003937E2">
        <w:rPr>
          <w:rFonts w:cs="Arial"/>
        </w:rPr>
        <w:tab/>
        <w:t>Vypnuté – zobrazí všechny záznamy</w:t>
      </w:r>
    </w:p>
    <w:p w14:paraId="465D20F8" w14:textId="77777777" w:rsidR="006E2690" w:rsidRPr="003937E2" w:rsidRDefault="006E2690" w:rsidP="006E2690">
      <w:pPr>
        <w:rPr>
          <w:rFonts w:cs="Arial"/>
        </w:rPr>
      </w:pPr>
    </w:p>
    <w:p w14:paraId="7DC6A4FA" w14:textId="77777777" w:rsidR="006E2690" w:rsidRPr="00C07EE5" w:rsidRDefault="006E2690" w:rsidP="006E2690">
      <w:pPr>
        <w:rPr>
          <w:rFonts w:cs="Arial"/>
          <w:b/>
          <w:u w:val="single"/>
        </w:rPr>
      </w:pPr>
      <w:r w:rsidRPr="00C07EE5">
        <w:rPr>
          <w:rFonts w:cs="Arial"/>
          <w:b/>
          <w:u w:val="single"/>
        </w:rPr>
        <w:t>Seznam typů dokladů:</w:t>
      </w:r>
    </w:p>
    <w:p w14:paraId="48B417AF" w14:textId="77777777" w:rsidR="006E2690" w:rsidRPr="003937E2" w:rsidRDefault="006E2690" w:rsidP="006E2690">
      <w:pPr>
        <w:rPr>
          <w:rFonts w:cs="Arial"/>
        </w:rPr>
      </w:pPr>
      <w:r w:rsidRPr="003937E2">
        <w:rPr>
          <w:rFonts w:cs="Arial"/>
        </w:rPr>
        <w:t>Pro každý typ dokladu se zobrazí položky:</w:t>
      </w:r>
    </w:p>
    <w:p w14:paraId="3FFD80FF" w14:textId="5B48E651" w:rsidR="006E2690" w:rsidRPr="003937E2" w:rsidRDefault="00DD4F26" w:rsidP="006E2690">
      <w:pPr>
        <w:rPr>
          <w:rFonts w:cs="Arial"/>
        </w:rPr>
      </w:pPr>
      <w:r>
        <w:rPr>
          <w:rFonts w:cs="Arial"/>
        </w:rPr>
        <w:t>Skupinový t</w:t>
      </w:r>
      <w:r w:rsidR="006E2690" w:rsidRPr="003937E2">
        <w:rPr>
          <w:rFonts w:cs="Arial"/>
        </w:rPr>
        <w:t xml:space="preserve">yp dokladu </w:t>
      </w:r>
      <w:r w:rsidR="006E2690" w:rsidRPr="003937E2">
        <w:rPr>
          <w:rFonts w:cs="Arial"/>
        </w:rPr>
        <w:tab/>
        <w:t>- identifikace typu dokladu</w:t>
      </w:r>
    </w:p>
    <w:p w14:paraId="7B4A8A1B" w14:textId="77777777" w:rsidR="006E2690" w:rsidRPr="003937E2" w:rsidRDefault="006E2690" w:rsidP="006E2690">
      <w:pPr>
        <w:rPr>
          <w:rFonts w:cs="Arial"/>
        </w:rPr>
      </w:pPr>
      <w:r w:rsidRPr="003937E2">
        <w:rPr>
          <w:rFonts w:cs="Arial"/>
        </w:rPr>
        <w:t>Název</w:t>
      </w:r>
      <w:r w:rsidRPr="003937E2">
        <w:rPr>
          <w:rFonts w:cs="Arial"/>
        </w:rPr>
        <w:tab/>
      </w:r>
      <w:r w:rsidRPr="003937E2">
        <w:rPr>
          <w:rFonts w:cs="Arial"/>
        </w:rPr>
        <w:tab/>
        <w:t>- uživatelský název typ</w:t>
      </w:r>
      <w:r>
        <w:rPr>
          <w:rFonts w:cs="Arial"/>
        </w:rPr>
        <w:t>u</w:t>
      </w:r>
      <w:r w:rsidRPr="003937E2">
        <w:rPr>
          <w:rFonts w:cs="Arial"/>
        </w:rPr>
        <w:t xml:space="preserve"> doklad</w:t>
      </w:r>
      <w:r>
        <w:rPr>
          <w:rFonts w:cs="Arial"/>
        </w:rPr>
        <w:t>u</w:t>
      </w:r>
    </w:p>
    <w:p w14:paraId="75A114FB" w14:textId="77777777" w:rsidR="006E2690" w:rsidRPr="003937E2" w:rsidRDefault="006E2690" w:rsidP="006E2690">
      <w:pPr>
        <w:rPr>
          <w:rFonts w:cs="Arial"/>
        </w:rPr>
      </w:pPr>
      <w:r w:rsidRPr="003937E2">
        <w:rPr>
          <w:rFonts w:cs="Arial"/>
        </w:rPr>
        <w:t>Platnost</w:t>
      </w:r>
      <w:r w:rsidRPr="003937E2">
        <w:rPr>
          <w:rFonts w:cs="Arial"/>
        </w:rPr>
        <w:tab/>
        <w:t>- příznak stavu platnosti typu dokladu</w:t>
      </w:r>
    </w:p>
    <w:p w14:paraId="3FAEE608" w14:textId="77777777" w:rsidR="006E2690" w:rsidRPr="003937E2" w:rsidRDefault="006E2690" w:rsidP="006E2690">
      <w:pPr>
        <w:rPr>
          <w:rFonts w:cs="Arial"/>
        </w:rPr>
      </w:pPr>
    </w:p>
    <w:p w14:paraId="33BB9CB2" w14:textId="77777777" w:rsidR="006E2690" w:rsidRPr="003937E2" w:rsidRDefault="006E2690" w:rsidP="006E2690">
      <w:pPr>
        <w:rPr>
          <w:rFonts w:cs="Arial"/>
        </w:rPr>
      </w:pPr>
    </w:p>
    <w:p w14:paraId="3F771FB2" w14:textId="77777777" w:rsidR="006E2690" w:rsidRPr="003937E2" w:rsidRDefault="006E2690" w:rsidP="006E2690">
      <w:pPr>
        <w:rPr>
          <w:rFonts w:cs="Arial"/>
        </w:rPr>
      </w:pPr>
      <w:r w:rsidRPr="003937E2">
        <w:rPr>
          <w:rFonts w:cs="Arial"/>
        </w:rPr>
        <w:t>Detail aktuálního záznamu v seznamu typ</w:t>
      </w:r>
      <w:r>
        <w:rPr>
          <w:rFonts w:cs="Arial"/>
        </w:rPr>
        <w:t>ů</w:t>
      </w:r>
      <w:r w:rsidRPr="003937E2">
        <w:rPr>
          <w:rFonts w:cs="Arial"/>
        </w:rPr>
        <w:t xml:space="preserve"> doklad</w:t>
      </w:r>
      <w:r>
        <w:rPr>
          <w:rFonts w:cs="Arial"/>
        </w:rPr>
        <w:t>ů</w:t>
      </w:r>
      <w:r w:rsidRPr="003937E2">
        <w:rPr>
          <w:rFonts w:cs="Arial"/>
        </w:rPr>
        <w:t xml:space="preserve"> :</w:t>
      </w:r>
    </w:p>
    <w:p w14:paraId="5807D0FF" w14:textId="77777777" w:rsidR="006E2690" w:rsidRPr="003937E2" w:rsidRDefault="006E2690" w:rsidP="006E2690">
      <w:pPr>
        <w:rPr>
          <w:rFonts w:cs="Arial"/>
        </w:rPr>
      </w:pPr>
    </w:p>
    <w:p w14:paraId="3EE99E9A" w14:textId="77777777" w:rsidR="006E2690" w:rsidRPr="00C07EE5" w:rsidRDefault="006E2690" w:rsidP="006E2690">
      <w:pPr>
        <w:rPr>
          <w:rFonts w:cs="Arial"/>
          <w:b/>
          <w:u w:val="single"/>
        </w:rPr>
      </w:pPr>
      <w:r w:rsidRPr="00C07EE5">
        <w:rPr>
          <w:rFonts w:cs="Arial"/>
          <w:b/>
          <w:u w:val="single"/>
        </w:rPr>
        <w:t>Popis typu dokladu:</w:t>
      </w:r>
    </w:p>
    <w:p w14:paraId="23765D3A" w14:textId="77777777" w:rsidR="006E2690" w:rsidRPr="003937E2" w:rsidRDefault="006E2690" w:rsidP="006E2690">
      <w:pPr>
        <w:rPr>
          <w:rFonts w:cs="Arial"/>
        </w:rPr>
      </w:pPr>
      <w:r w:rsidRPr="003937E2">
        <w:rPr>
          <w:rFonts w:cs="Arial"/>
          <w:b/>
        </w:rPr>
        <w:t>Organizace</w:t>
      </w:r>
      <w:r w:rsidRPr="003937E2">
        <w:rPr>
          <w:rFonts w:cs="Arial"/>
        </w:rPr>
        <w:tab/>
        <w:t xml:space="preserve">- identifikace organizace </w:t>
      </w:r>
    </w:p>
    <w:p w14:paraId="0EE34766" w14:textId="16B8A92A" w:rsidR="006E2690" w:rsidRPr="003937E2" w:rsidRDefault="00DD4F26" w:rsidP="006E2690">
      <w:pPr>
        <w:rPr>
          <w:rFonts w:cs="Arial"/>
        </w:rPr>
      </w:pPr>
      <w:r>
        <w:rPr>
          <w:rFonts w:cs="Arial"/>
          <w:b/>
        </w:rPr>
        <w:t>Skupinový t</w:t>
      </w:r>
      <w:r w:rsidR="006E2690" w:rsidRPr="003937E2">
        <w:rPr>
          <w:rFonts w:cs="Arial"/>
          <w:b/>
        </w:rPr>
        <w:t>yp dokladu</w:t>
      </w:r>
      <w:r w:rsidR="006E2690" w:rsidRPr="003937E2">
        <w:rPr>
          <w:rFonts w:cs="Arial"/>
        </w:rPr>
        <w:tab/>
        <w:t xml:space="preserve">- řešitelská identifikace typu dokladu (JPC : </w:t>
      </w:r>
      <w:r w:rsidR="006E2690" w:rsidRPr="003937E2">
        <w:rPr>
          <w:rFonts w:cs="Arial"/>
          <w:noProof/>
        </w:rPr>
        <w:t>pd_typ_dokladu</w:t>
      </w:r>
      <w:r w:rsidR="006E2690" w:rsidRPr="003937E2">
        <w:rPr>
          <w:rFonts w:cs="Arial"/>
        </w:rPr>
        <w:t>)</w:t>
      </w:r>
    </w:p>
    <w:p w14:paraId="76711137" w14:textId="08EE6DC9" w:rsidR="002123AD" w:rsidRDefault="00BA18F8" w:rsidP="00BA18F8">
      <w:pPr>
        <w:ind w:left="708"/>
        <w:rPr>
          <w:rFonts w:cs="Arial"/>
        </w:rPr>
      </w:pPr>
      <w:r w:rsidRPr="00BA18F8">
        <w:rPr>
          <w:rFonts w:cs="Arial"/>
        </w:rPr>
        <w:t xml:space="preserve">11 - </w:t>
      </w:r>
      <w:r w:rsidR="00AC33FE" w:rsidRPr="00AC33FE">
        <w:rPr>
          <w:rFonts w:cs="Arial"/>
        </w:rPr>
        <w:t>Hromadné zadávání odměn v rámci limitu</w:t>
      </w:r>
    </w:p>
    <w:p w14:paraId="20851091" w14:textId="1D7B8C35" w:rsidR="003D018E" w:rsidRDefault="003D018E" w:rsidP="003D018E">
      <w:pPr>
        <w:ind w:left="1416"/>
        <w:rPr>
          <w:rFonts w:cs="Arial"/>
        </w:rPr>
      </w:pPr>
      <w:r>
        <w:rPr>
          <w:rFonts w:cs="Arial"/>
        </w:rPr>
        <w:t>Hromadné zadávání odměn na Dcf11</w:t>
      </w:r>
    </w:p>
    <w:p w14:paraId="0FD11B27" w14:textId="5286E90D" w:rsidR="00BA18F8" w:rsidRDefault="00BA18F8" w:rsidP="00BA18F8">
      <w:pPr>
        <w:ind w:left="708"/>
        <w:rPr>
          <w:rFonts w:cs="Arial"/>
        </w:rPr>
      </w:pPr>
      <w:r w:rsidRPr="00BA18F8">
        <w:rPr>
          <w:rFonts w:cs="Arial"/>
        </w:rPr>
        <w:t>12 - Schvalované odměny vázané na Opv02</w:t>
      </w:r>
    </w:p>
    <w:p w14:paraId="73A386FA" w14:textId="35CDD11F" w:rsidR="003D018E" w:rsidRDefault="003D018E" w:rsidP="003D018E">
      <w:pPr>
        <w:ind w:left="1416"/>
        <w:rPr>
          <w:rFonts w:cs="Arial"/>
        </w:rPr>
      </w:pPr>
      <w:r>
        <w:rPr>
          <w:rFonts w:cs="Arial"/>
        </w:rPr>
        <w:t>Hromadné zadávání odměn definovaných v Opv02 na Dcf12</w:t>
      </w:r>
    </w:p>
    <w:p w14:paraId="4036D8EA" w14:textId="379F5448" w:rsidR="006E2690" w:rsidRPr="003937E2" w:rsidRDefault="006E2690" w:rsidP="00BA18F8">
      <w:pPr>
        <w:ind w:left="708"/>
        <w:rPr>
          <w:rFonts w:cs="Arial"/>
          <w:lang w:val="sk-SK"/>
        </w:rPr>
      </w:pPr>
      <w:r w:rsidRPr="003937E2">
        <w:rPr>
          <w:rFonts w:cs="Arial"/>
        </w:rPr>
        <w:t>21 - Výkonnostní prémie - ČD Cargo Dcm07fcargo</w:t>
      </w:r>
    </w:p>
    <w:p w14:paraId="132C6014" w14:textId="6370A0AF" w:rsidR="006E2690" w:rsidRPr="003937E2" w:rsidRDefault="006E2690" w:rsidP="00BA18F8">
      <w:pPr>
        <w:ind w:left="1416"/>
        <w:rPr>
          <w:rFonts w:cs="Arial"/>
        </w:rPr>
      </w:pPr>
      <w:r w:rsidRPr="003937E2">
        <w:rPr>
          <w:rFonts w:cs="Arial"/>
        </w:rPr>
        <w:t>Doklad pro zpracování výkonností odmě</w:t>
      </w:r>
      <w:r w:rsidR="00AB0F70">
        <w:rPr>
          <w:rFonts w:cs="Arial"/>
        </w:rPr>
        <w:t xml:space="preserve">ny v podmínkách ČD Cargo, viz. </w:t>
      </w:r>
      <w:r w:rsidRPr="003937E2">
        <w:rPr>
          <w:rFonts w:cs="Arial"/>
        </w:rPr>
        <w:t>popis</w:t>
      </w:r>
      <w:r>
        <w:rPr>
          <w:rFonts w:cs="Arial"/>
        </w:rPr>
        <w:t xml:space="preserve"> uživatelské úpravy ČD Cargo</w:t>
      </w:r>
      <w:r w:rsidRPr="003937E2">
        <w:rPr>
          <w:rFonts w:cs="Arial"/>
        </w:rPr>
        <w:t>.</w:t>
      </w:r>
    </w:p>
    <w:p w14:paraId="286E954A" w14:textId="77777777" w:rsidR="006E2690" w:rsidRPr="003937E2" w:rsidRDefault="006E2690" w:rsidP="006E2690">
      <w:pPr>
        <w:ind w:left="708"/>
        <w:rPr>
          <w:rFonts w:cs="Arial"/>
        </w:rPr>
      </w:pPr>
      <w:r w:rsidRPr="003937E2">
        <w:rPr>
          <w:rFonts w:cs="Arial"/>
        </w:rPr>
        <w:lastRenderedPageBreak/>
        <w:t>22 - Motivační bonus Panasonic AVC</w:t>
      </w:r>
    </w:p>
    <w:p w14:paraId="3562104D" w14:textId="77777777" w:rsidR="006E2690" w:rsidRPr="003937E2" w:rsidRDefault="006E2690" w:rsidP="006E2690">
      <w:pPr>
        <w:ind w:left="1416"/>
        <w:rPr>
          <w:rFonts w:cs="Arial"/>
        </w:rPr>
      </w:pPr>
      <w:r w:rsidRPr="003937E2">
        <w:rPr>
          <w:rFonts w:cs="Arial"/>
        </w:rPr>
        <w:t>Doklad pro zpracování motivačního bonusu v podmínkách Panasonic AVC, viz. popis</w:t>
      </w:r>
      <w:r>
        <w:rPr>
          <w:rFonts w:cs="Arial"/>
        </w:rPr>
        <w:t xml:space="preserve"> uživatelské úpravy Panasonic AVC</w:t>
      </w:r>
    </w:p>
    <w:p w14:paraId="0E181A57" w14:textId="77777777" w:rsidR="006E2690" w:rsidRPr="003937E2" w:rsidRDefault="006E2690" w:rsidP="006E2690">
      <w:pPr>
        <w:rPr>
          <w:rFonts w:cs="Arial"/>
        </w:rPr>
      </w:pPr>
      <w:r w:rsidRPr="003937E2">
        <w:rPr>
          <w:rFonts w:cs="Arial"/>
          <w:b/>
        </w:rPr>
        <w:t>Platnost záznamu</w:t>
      </w:r>
      <w:r w:rsidRPr="003937E2">
        <w:rPr>
          <w:rFonts w:cs="Arial"/>
        </w:rPr>
        <w:t xml:space="preserve"> – identifikace platnosti typu dokladu pro použití v oblast</w:t>
      </w:r>
      <w:r>
        <w:rPr>
          <w:rFonts w:cs="Arial"/>
        </w:rPr>
        <w:t>i</w:t>
      </w:r>
      <w:r w:rsidRPr="003937E2">
        <w:rPr>
          <w:rFonts w:cs="Arial"/>
        </w:rPr>
        <w:t xml:space="preserve"> docházky </w:t>
      </w:r>
    </w:p>
    <w:p w14:paraId="4DB73034" w14:textId="77777777" w:rsidR="006E2690" w:rsidRPr="003937E2" w:rsidRDefault="006E2690" w:rsidP="006E2690">
      <w:pPr>
        <w:rPr>
          <w:rFonts w:cs="Arial"/>
        </w:rPr>
      </w:pPr>
      <w:r w:rsidRPr="003937E2">
        <w:rPr>
          <w:rFonts w:cs="Arial"/>
          <w:b/>
        </w:rPr>
        <w:t>Název</w:t>
      </w:r>
      <w:r w:rsidRPr="003937E2">
        <w:rPr>
          <w:rFonts w:cs="Arial"/>
        </w:rPr>
        <w:t xml:space="preserve"> – uživatelský název typu dokladu</w:t>
      </w:r>
    </w:p>
    <w:p w14:paraId="07C1285D" w14:textId="77777777" w:rsidR="006E2690" w:rsidRPr="003937E2" w:rsidRDefault="006E2690" w:rsidP="006E2690">
      <w:pPr>
        <w:rPr>
          <w:rFonts w:cs="Arial"/>
        </w:rPr>
      </w:pPr>
    </w:p>
    <w:p w14:paraId="183639BA" w14:textId="77777777" w:rsidR="006E2690" w:rsidRPr="00C07EE5" w:rsidRDefault="006E2690" w:rsidP="006E2690">
      <w:pPr>
        <w:rPr>
          <w:rFonts w:cs="Arial"/>
          <w:b/>
        </w:rPr>
      </w:pPr>
      <w:r w:rsidRPr="00C07EE5">
        <w:rPr>
          <w:rFonts w:cs="Arial"/>
          <w:b/>
        </w:rPr>
        <w:t>Parametry typu dokladu:</w:t>
      </w:r>
    </w:p>
    <w:p w14:paraId="7351420D" w14:textId="77777777" w:rsidR="006E2690" w:rsidRPr="003937E2" w:rsidRDefault="006E2690" w:rsidP="006E2690">
      <w:pPr>
        <w:rPr>
          <w:rFonts w:cs="Arial"/>
        </w:rPr>
      </w:pPr>
      <w:r w:rsidRPr="003937E2">
        <w:rPr>
          <w:rFonts w:cs="Arial"/>
        </w:rPr>
        <w:tab/>
        <w:t>V této části se zobrazují parametry vázané na aktuální typ dokladu.</w:t>
      </w:r>
    </w:p>
    <w:p w14:paraId="0F5FD061" w14:textId="77777777" w:rsidR="006E2690" w:rsidRPr="003937E2" w:rsidRDefault="006E2690" w:rsidP="006E2690">
      <w:pPr>
        <w:rPr>
          <w:rFonts w:cs="Arial"/>
        </w:rPr>
      </w:pPr>
      <w:r w:rsidRPr="003937E2">
        <w:rPr>
          <w:rFonts w:cs="Arial"/>
        </w:rPr>
        <w:tab/>
        <w:t>Detailní popis parametru viz. popis jednotlivých doklad</w:t>
      </w:r>
      <w:r>
        <w:rPr>
          <w:rFonts w:cs="Arial"/>
        </w:rPr>
        <w:t>ů</w:t>
      </w:r>
      <w:r w:rsidRPr="003937E2">
        <w:rPr>
          <w:rFonts w:cs="Arial"/>
        </w:rPr>
        <w:t>.</w:t>
      </w:r>
    </w:p>
    <w:p w14:paraId="2E4F9E61" w14:textId="3DF67AB5" w:rsidR="003D018E" w:rsidRDefault="003D018E" w:rsidP="003D018E">
      <w:pPr>
        <w:rPr>
          <w:rFonts w:cs="Arial"/>
        </w:rPr>
      </w:pPr>
      <w:r w:rsidRPr="003D018E">
        <w:rPr>
          <w:rFonts w:cs="Arial"/>
        </w:rPr>
        <w:t xml:space="preserve">11 - </w:t>
      </w:r>
      <w:r w:rsidR="00AC33FE" w:rsidRPr="00AC33FE">
        <w:rPr>
          <w:rFonts w:cs="Arial"/>
        </w:rPr>
        <w:t>Hromadné zadávání odměn v rámci limitu</w:t>
      </w:r>
      <w:r w:rsidR="00AC33FE">
        <w:rPr>
          <w:rFonts w:cs="Arial"/>
        </w:rPr>
        <w:t xml:space="preserve"> (Dcf11)</w:t>
      </w:r>
    </w:p>
    <w:p w14:paraId="3F7BB166" w14:textId="029E0109" w:rsidR="003D018E" w:rsidRPr="003D018E" w:rsidRDefault="003D018E" w:rsidP="003D018E">
      <w:pPr>
        <w:ind w:left="708"/>
        <w:rPr>
          <w:rFonts w:cs="Arial"/>
        </w:rPr>
      </w:pPr>
      <w:r>
        <w:rPr>
          <w:rFonts w:cs="Arial"/>
        </w:rPr>
        <w:t xml:space="preserve">SLM dokladu – seznam </w:t>
      </w:r>
      <w:r w:rsidR="00BD68BA">
        <w:rPr>
          <w:rFonts w:cs="Arial"/>
        </w:rPr>
        <w:t xml:space="preserve">povolených SLM </w:t>
      </w:r>
      <w:r>
        <w:rPr>
          <w:rFonts w:cs="Arial"/>
        </w:rPr>
        <w:t>s kódem doby a částky</w:t>
      </w:r>
    </w:p>
    <w:p w14:paraId="07517ECF" w14:textId="08D2157F" w:rsidR="003D018E" w:rsidRDefault="003D018E" w:rsidP="003D018E">
      <w:pPr>
        <w:rPr>
          <w:rFonts w:cs="Arial"/>
        </w:rPr>
      </w:pPr>
      <w:r w:rsidRPr="003D018E">
        <w:rPr>
          <w:rFonts w:cs="Arial"/>
        </w:rPr>
        <w:t>12 - Schvalované odměny vázané na Opv02</w:t>
      </w:r>
      <w:r w:rsidR="00AC33FE">
        <w:rPr>
          <w:rFonts w:cs="Arial"/>
        </w:rPr>
        <w:t xml:space="preserve"> (Dcf12)</w:t>
      </w:r>
    </w:p>
    <w:p w14:paraId="2B6B4359" w14:textId="2C4BB097" w:rsidR="00BD68BA" w:rsidRDefault="00BD68BA" w:rsidP="00BD68BA">
      <w:pPr>
        <w:ind w:left="708"/>
        <w:rPr>
          <w:rFonts w:cs="Arial"/>
        </w:rPr>
      </w:pPr>
      <w:r>
        <w:rPr>
          <w:rFonts w:cs="Arial"/>
        </w:rPr>
        <w:t>SLM dokladu – seznam povolených SLM s kódem doby a částky – maximální sada</w:t>
      </w:r>
    </w:p>
    <w:p w14:paraId="6EC25676" w14:textId="40C52441" w:rsidR="00BD68BA" w:rsidRPr="003D018E" w:rsidRDefault="00BD68BA" w:rsidP="00BD68BA">
      <w:pPr>
        <w:ind w:left="708"/>
        <w:rPr>
          <w:rFonts w:cs="Arial"/>
        </w:rPr>
      </w:pPr>
      <w:r>
        <w:rPr>
          <w:rFonts w:cs="Arial"/>
        </w:rPr>
        <w:t>V Dcf12 ale u zaměstnance lze zadat jen tu (ty) z nich, které má zaměstnanec definované na Opv02 (Zúčtovat = 0-Nikdy)</w:t>
      </w:r>
    </w:p>
    <w:p w14:paraId="2542F147" w14:textId="2097F5B8" w:rsidR="001D3F92" w:rsidRDefault="006E2690" w:rsidP="00893CDD">
      <w:pPr>
        <w:rPr>
          <w:rFonts w:cs="Arial"/>
        </w:rPr>
      </w:pPr>
      <w:r w:rsidRPr="003937E2">
        <w:rPr>
          <w:rFonts w:cs="Arial"/>
        </w:rPr>
        <w:t>21 - Výkonnostní prémie - ČD Cargo Dcm07fcargo</w:t>
      </w:r>
      <w:r w:rsidR="001D3F92">
        <w:rPr>
          <w:rFonts w:cs="Arial"/>
          <w:lang w:val="sk-SK"/>
        </w:rPr>
        <w:t>, Povodí ODRY Dcm07fpod</w:t>
      </w:r>
      <w:r w:rsidRPr="003937E2">
        <w:rPr>
          <w:rFonts w:cs="Arial"/>
          <w:lang w:val="sk-SK"/>
        </w:rPr>
        <w:tab/>
      </w:r>
    </w:p>
    <w:p w14:paraId="0669D5FD" w14:textId="77777777" w:rsidR="001D3F92" w:rsidRPr="003D018E" w:rsidRDefault="001D3F92" w:rsidP="001D3F92">
      <w:pPr>
        <w:ind w:left="708"/>
        <w:rPr>
          <w:rFonts w:cs="Arial"/>
        </w:rPr>
      </w:pPr>
      <w:r>
        <w:rPr>
          <w:rFonts w:cs="Arial"/>
        </w:rPr>
        <w:t>SLM dokladu – seznam povolených SLM s kódem doby a částky</w:t>
      </w:r>
    </w:p>
    <w:p w14:paraId="011DB35C" w14:textId="00BA649F" w:rsidR="006E2690" w:rsidRPr="003937E2" w:rsidRDefault="006E2690" w:rsidP="006E2690">
      <w:pPr>
        <w:rPr>
          <w:rFonts w:cs="Arial"/>
          <w:lang w:val="sk-SK"/>
        </w:rPr>
      </w:pPr>
    </w:p>
    <w:p w14:paraId="6B767AC1" w14:textId="77777777" w:rsidR="006E2690" w:rsidRPr="003937E2" w:rsidRDefault="006E2690" w:rsidP="006E2690">
      <w:pPr>
        <w:rPr>
          <w:rFonts w:cs="Arial"/>
          <w:lang w:val="sk-SK"/>
        </w:rPr>
      </w:pPr>
    </w:p>
    <w:p w14:paraId="3B503002" w14:textId="77777777" w:rsidR="006E2690" w:rsidRPr="003937E2" w:rsidRDefault="006E2690" w:rsidP="006E2690">
      <w:pPr>
        <w:rPr>
          <w:rFonts w:cs="Arial"/>
          <w:lang w:val="sk-SK"/>
        </w:rPr>
      </w:pPr>
      <w:r w:rsidRPr="003937E2">
        <w:rPr>
          <w:rFonts w:cs="Arial"/>
          <w:lang w:val="sk-SK"/>
        </w:rPr>
        <w:t xml:space="preserve">22 - </w:t>
      </w:r>
      <w:r w:rsidRPr="003937E2">
        <w:rPr>
          <w:rFonts w:cs="Arial"/>
        </w:rPr>
        <w:t>Motivační bonus Panasonic AVC</w:t>
      </w:r>
      <w:r w:rsidRPr="003937E2">
        <w:rPr>
          <w:rFonts w:cs="Arial"/>
          <w:lang w:val="sk-SK"/>
        </w:rPr>
        <w:t xml:space="preserve"> </w:t>
      </w:r>
    </w:p>
    <w:p w14:paraId="0E4E7F57" w14:textId="77777777" w:rsidR="006E2690" w:rsidRPr="003937E2" w:rsidRDefault="006E2690" w:rsidP="006E2690">
      <w:pPr>
        <w:rPr>
          <w:rFonts w:cs="Arial"/>
          <w:lang w:val="sk-SK"/>
        </w:rPr>
      </w:pPr>
      <w:r w:rsidRPr="003937E2">
        <w:rPr>
          <w:rFonts w:cs="Arial"/>
          <w:lang w:val="sk-SK"/>
        </w:rPr>
        <w:tab/>
      </w:r>
      <w:r w:rsidRPr="003937E2">
        <w:rPr>
          <w:rFonts w:cs="Arial"/>
        </w:rPr>
        <w:t>Limit počtu směn pro krácení za nepřítomnost</w:t>
      </w:r>
      <w:r>
        <w:rPr>
          <w:rFonts w:cs="Arial"/>
        </w:rPr>
        <w:t>.</w:t>
      </w:r>
    </w:p>
    <w:p w14:paraId="7477F270" w14:textId="77777777" w:rsidR="00892935" w:rsidRPr="002D0E6F" w:rsidRDefault="00892935" w:rsidP="00892935">
      <w:pPr>
        <w:widowControl w:val="0"/>
        <w:ind w:firstLine="708"/>
        <w:rPr>
          <w:rFonts w:cs="Arial"/>
        </w:rPr>
      </w:pPr>
      <w:r w:rsidRPr="002D0E6F">
        <w:rPr>
          <w:rFonts w:cs="Arial"/>
        </w:rPr>
        <w:t xml:space="preserve">Limit počtu směn pro krácení agentur“ </w:t>
      </w:r>
    </w:p>
    <w:p w14:paraId="389C979E" w14:textId="77777777" w:rsidR="00892935" w:rsidRPr="002D0E6F" w:rsidRDefault="00892935" w:rsidP="00892935">
      <w:pPr>
        <w:widowControl w:val="0"/>
        <w:ind w:left="720" w:firstLine="720"/>
        <w:rPr>
          <w:rFonts w:cs="Arial"/>
        </w:rPr>
      </w:pPr>
      <w:r w:rsidRPr="002D0E6F">
        <w:rPr>
          <w:rFonts w:cs="Arial"/>
        </w:rPr>
        <w:t>obsahuje SLM pro uložení přiznaného bonusu do podkladů pro mzdy</w:t>
      </w:r>
    </w:p>
    <w:p w14:paraId="6A7155A6" w14:textId="77777777" w:rsidR="00892935" w:rsidRDefault="006E2690" w:rsidP="006E2690">
      <w:pPr>
        <w:rPr>
          <w:rFonts w:cs="Arial"/>
        </w:rPr>
      </w:pPr>
      <w:r w:rsidRPr="003937E2">
        <w:rPr>
          <w:rFonts w:cs="Arial"/>
          <w:lang w:val="sk-SK"/>
        </w:rPr>
        <w:tab/>
      </w:r>
      <w:r w:rsidR="00892935" w:rsidRPr="002D0E6F">
        <w:rPr>
          <w:rFonts w:cs="Arial"/>
        </w:rPr>
        <w:t>SLM bonusu – k výplatě</w:t>
      </w:r>
      <w:r>
        <w:rPr>
          <w:rFonts w:cs="Arial"/>
        </w:rPr>
        <w:t xml:space="preserve"> </w:t>
      </w:r>
    </w:p>
    <w:p w14:paraId="18EFA590" w14:textId="77777777" w:rsidR="006E2690" w:rsidRPr="003937E2" w:rsidRDefault="00892935" w:rsidP="006E2690">
      <w:pPr>
        <w:rPr>
          <w:rFonts w:cs="Arial"/>
          <w:lang w:val="sk-SK"/>
        </w:rPr>
      </w:pPr>
      <w:r>
        <w:rPr>
          <w:rFonts w:cs="Arial"/>
        </w:rPr>
        <w:tab/>
      </w:r>
      <w:r w:rsidR="006E2690">
        <w:rPr>
          <w:rFonts w:cs="Arial"/>
        </w:rPr>
        <w:tab/>
      </w:r>
      <w:r>
        <w:rPr>
          <w:rFonts w:cs="Arial"/>
        </w:rPr>
        <w:t xml:space="preserve">obsahuje </w:t>
      </w:r>
      <w:r w:rsidR="006E2690">
        <w:rPr>
          <w:rFonts w:cs="Arial"/>
        </w:rPr>
        <w:t>SLM pro uložení bonusu do MV (standardní číselník SLM pro DOCH)</w:t>
      </w:r>
    </w:p>
    <w:p w14:paraId="3CAF3A23" w14:textId="77777777" w:rsidR="00892935" w:rsidRPr="002D0E6F" w:rsidRDefault="00892935" w:rsidP="00892935">
      <w:pPr>
        <w:widowControl w:val="0"/>
        <w:ind w:firstLine="708"/>
        <w:rPr>
          <w:rFonts w:cs="Arial"/>
        </w:rPr>
      </w:pPr>
      <w:r w:rsidRPr="002D0E6F">
        <w:rPr>
          <w:rFonts w:cs="Arial"/>
        </w:rPr>
        <w:t>SLM bonusu – zad</w:t>
      </w:r>
      <w:r>
        <w:rPr>
          <w:rFonts w:cs="Arial"/>
        </w:rPr>
        <w:t>ána</w:t>
      </w:r>
    </w:p>
    <w:p w14:paraId="29562CBA" w14:textId="77777777" w:rsidR="00892935" w:rsidRDefault="00892935" w:rsidP="00892935">
      <w:pPr>
        <w:widowControl w:val="0"/>
        <w:ind w:left="1440"/>
        <w:rPr>
          <w:rFonts w:cs="Arial"/>
        </w:rPr>
      </w:pPr>
      <w:r w:rsidRPr="002D0E6F">
        <w:rPr>
          <w:rFonts w:cs="Arial"/>
        </w:rPr>
        <w:t xml:space="preserve">obsahuje evidenční SLM pro uložení nekráceného bonusu do podkladů pro mzdy (pro zobrazení </w:t>
      </w:r>
      <w:r>
        <w:rPr>
          <w:rFonts w:cs="Arial"/>
        </w:rPr>
        <w:t>na</w:t>
      </w:r>
      <w:r w:rsidRPr="002D0E6F">
        <w:rPr>
          <w:rFonts w:cs="Arial"/>
        </w:rPr>
        <w:t xml:space="preserve"> výplatní pásce)</w:t>
      </w:r>
    </w:p>
    <w:p w14:paraId="69FEB781" w14:textId="77777777" w:rsidR="006E2690" w:rsidRPr="00B525D2" w:rsidRDefault="006E2690" w:rsidP="00B525D2"/>
    <w:p w14:paraId="6BD2CB31" w14:textId="77777777" w:rsidR="00464A73" w:rsidRDefault="00464A73" w:rsidP="00464A73">
      <w:pPr>
        <w:pStyle w:val="Nadpis2"/>
      </w:pPr>
      <w:bookmarkStart w:id="1186" w:name="Dcf09f_popis"/>
      <w:bookmarkStart w:id="1187" w:name="_Toc292175858"/>
      <w:bookmarkStart w:id="1188" w:name="_Toc398639724"/>
      <w:bookmarkStart w:id="1189" w:name="_Toc198147147"/>
      <w:r>
        <w:t>Dcf09f</w:t>
      </w:r>
      <w:bookmarkEnd w:id="1186"/>
      <w:r>
        <w:t xml:space="preserve"> – Doplňov</w:t>
      </w:r>
      <w:r w:rsidR="0018619A">
        <w:t>á</w:t>
      </w:r>
      <w:r>
        <w:t>ní struktur v docházce</w:t>
      </w:r>
      <w:bookmarkEnd w:id="1187"/>
      <w:bookmarkEnd w:id="1188"/>
      <w:bookmarkEnd w:id="1189"/>
    </w:p>
    <w:p w14:paraId="10CA1642" w14:textId="77777777" w:rsidR="00464A73" w:rsidRDefault="00464A73" w:rsidP="002E1901">
      <w:r>
        <w:t>Formulář určen</w:t>
      </w:r>
      <w:r w:rsidR="0018619A">
        <w:t>ý</w:t>
      </w:r>
      <w:r>
        <w:t xml:space="preserve"> pro uživatelské doplnění (aktualizaci) přiřazení dohodnutých struktur k řádku v MV.</w:t>
      </w:r>
    </w:p>
    <w:p w14:paraId="33C49468" w14:textId="77777777" w:rsidR="00464A73" w:rsidRDefault="00464A73" w:rsidP="002E1901">
      <w:r>
        <w:t>Formulář napojen na standardní navigační seznam pro docházku.</w:t>
      </w:r>
    </w:p>
    <w:p w14:paraId="177E16A0" w14:textId="77777777" w:rsidR="00464A73" w:rsidRDefault="00464A73" w:rsidP="002E1901">
      <w:r>
        <w:t>Formulář v záhlaví obsahuje volbu období pro zobrazení d</w:t>
      </w:r>
      <w:r w:rsidR="0018619A">
        <w:t>a</w:t>
      </w:r>
      <w:r>
        <w:t>t.</w:t>
      </w:r>
    </w:p>
    <w:p w14:paraId="5B36BE7B" w14:textId="77777777" w:rsidR="00464A73" w:rsidRDefault="00464A73" w:rsidP="002E1901">
      <w:r>
        <w:t>Obsahuje dvě záložky :</w:t>
      </w:r>
    </w:p>
    <w:p w14:paraId="5E366407" w14:textId="77777777" w:rsidR="00464A73" w:rsidRDefault="00464A73" w:rsidP="002E1901">
      <w:r>
        <w:tab/>
        <w:t>Měsíční data – pro uživatelské přiřazení a aktualizaci přiřazených struktur k řádku MV</w:t>
      </w:r>
    </w:p>
    <w:p w14:paraId="67A8373C" w14:textId="77777777" w:rsidR="00464A73" w:rsidRDefault="00464A73" w:rsidP="002E1901">
      <w:r>
        <w:tab/>
        <w:t>Hromadné automatické přiřazení – funkce pro hromadnou kontrolu a aktualizaci přiřazení struktur pro aktuálně zobrazované PV v navigačním seznamu</w:t>
      </w:r>
    </w:p>
    <w:p w14:paraId="3B5BD8B5" w14:textId="77777777" w:rsidR="00464A73" w:rsidRDefault="00464A73" w:rsidP="00464A73">
      <w:pPr>
        <w:pStyle w:val="dokumentace-textpodntu"/>
      </w:pPr>
    </w:p>
    <w:p w14:paraId="4D955E69" w14:textId="77777777" w:rsidR="00464A73" w:rsidRDefault="00464A73" w:rsidP="00464A73">
      <w:pPr>
        <w:pStyle w:val="Nadpis3"/>
        <w:spacing w:before="100" w:after="40"/>
        <w:ind w:left="720"/>
      </w:pPr>
      <w:bookmarkStart w:id="1190" w:name="_Toc292175859"/>
      <w:bookmarkStart w:id="1191" w:name="_Toc398639725"/>
      <w:bookmarkStart w:id="1192" w:name="_Toc198147148"/>
      <w:r>
        <w:t>Záložka – Měsíční data</w:t>
      </w:r>
      <w:bookmarkEnd w:id="1190"/>
      <w:bookmarkEnd w:id="1191"/>
      <w:bookmarkEnd w:id="1192"/>
    </w:p>
    <w:p w14:paraId="7653C6FF" w14:textId="77777777" w:rsidR="00464A73" w:rsidRDefault="00464A73" w:rsidP="00464A73">
      <w:pPr>
        <w:pStyle w:val="Zkladntext"/>
      </w:pPr>
      <w:r>
        <w:t>Záložka obsahuje záznamy z MV pro aktuální PV podle navigačního seznamu.</w:t>
      </w:r>
    </w:p>
    <w:p w14:paraId="07061136" w14:textId="77777777" w:rsidR="00492066" w:rsidRDefault="00492066" w:rsidP="00492066">
      <w:pPr>
        <w:pStyle w:val="dokumentace-textpodntu"/>
        <w:ind w:left="0"/>
      </w:pPr>
      <w:r>
        <w:t>Ve formuláři se zobrazují záznamy z Dcm01, které navíc splňují podmínky :</w:t>
      </w:r>
    </w:p>
    <w:p w14:paraId="0ECEFFBD" w14:textId="77777777" w:rsidR="00492066" w:rsidRDefault="00492066" w:rsidP="00637994">
      <w:pPr>
        <w:pStyle w:val="dokumentace-textpodntu"/>
        <w:numPr>
          <w:ilvl w:val="0"/>
          <w:numId w:val="82"/>
        </w:numPr>
        <w:tabs>
          <w:tab w:val="clear" w:pos="1117"/>
          <w:tab w:val="num" w:pos="692"/>
        </w:tabs>
        <w:ind w:left="692"/>
      </w:pPr>
      <w:r>
        <w:t>Nejedná se o záznam generovaný z CEP</w:t>
      </w:r>
    </w:p>
    <w:p w14:paraId="3635B533" w14:textId="77777777" w:rsidR="00492066" w:rsidRDefault="00492066" w:rsidP="00637994">
      <w:pPr>
        <w:pStyle w:val="dokumentace-textpodntu"/>
        <w:numPr>
          <w:ilvl w:val="0"/>
          <w:numId w:val="82"/>
        </w:numPr>
        <w:tabs>
          <w:tab w:val="clear" w:pos="1117"/>
          <w:tab w:val="num" w:pos="692"/>
        </w:tabs>
        <w:ind w:left="692"/>
      </w:pPr>
      <w:r>
        <w:t xml:space="preserve">Nejedná se o záznamy evidence docházky v procesu schvalování, které nebyly dosud schváleny </w:t>
      </w:r>
    </w:p>
    <w:p w14:paraId="45754091" w14:textId="77777777" w:rsidR="00492066" w:rsidRDefault="00492066" w:rsidP="00637994">
      <w:pPr>
        <w:pStyle w:val="dokumentace-textpodntu"/>
        <w:numPr>
          <w:ilvl w:val="0"/>
          <w:numId w:val="82"/>
        </w:numPr>
        <w:tabs>
          <w:tab w:val="clear" w:pos="1117"/>
          <w:tab w:val="num" w:pos="692"/>
        </w:tabs>
        <w:ind w:left="692"/>
      </w:pPr>
      <w:r>
        <w:t>Záznam je editovatelný pro aktuální profil dle podmínek pro oblast docházky.</w:t>
      </w:r>
    </w:p>
    <w:p w14:paraId="3E3AC8C0" w14:textId="77777777" w:rsidR="00492066" w:rsidRDefault="00492066" w:rsidP="00464A73">
      <w:pPr>
        <w:pStyle w:val="Zkladntext"/>
      </w:pPr>
    </w:p>
    <w:p w14:paraId="703451ED" w14:textId="77777777" w:rsidR="00464A73" w:rsidRDefault="00464A73" w:rsidP="00464A73">
      <w:pPr>
        <w:pStyle w:val="Zkladntext"/>
      </w:pPr>
      <w:r>
        <w:t>Záložka ve formátu tabulka/struktury</w:t>
      </w:r>
    </w:p>
    <w:p w14:paraId="2237EBAF" w14:textId="77777777" w:rsidR="00464A73" w:rsidRDefault="00464A73" w:rsidP="00464A73">
      <w:pPr>
        <w:pStyle w:val="Zkladntext"/>
      </w:pPr>
      <w:r>
        <w:t>V</w:t>
      </w:r>
      <w:r w:rsidR="00C54B63">
        <w:t>e</w:t>
      </w:r>
      <w:r>
        <w:t> vrchní tabulce je seznam vytvořených záznam</w:t>
      </w:r>
      <w:r w:rsidR="00C54B63">
        <w:t>ů</w:t>
      </w:r>
      <w:r>
        <w:t xml:space="preserve"> v MV s údaji (popis vi</w:t>
      </w:r>
      <w:r w:rsidR="00C54B63">
        <w:t>z</w:t>
      </w:r>
      <w:r>
        <w:t xml:space="preserve"> Dcm01) :</w:t>
      </w:r>
    </w:p>
    <w:p w14:paraId="56595258" w14:textId="77777777" w:rsidR="00464A73" w:rsidRDefault="00464A73" w:rsidP="00464A73">
      <w:pPr>
        <w:pStyle w:val="Zkladntext"/>
      </w:pPr>
      <w:r>
        <w:tab/>
        <w:t>SLM doch – identifikace SLM</w:t>
      </w:r>
    </w:p>
    <w:p w14:paraId="3BB8D588" w14:textId="77777777" w:rsidR="00464A73" w:rsidRDefault="00464A73" w:rsidP="00464A73">
      <w:pPr>
        <w:pStyle w:val="Zkladntext"/>
      </w:pPr>
      <w:r>
        <w:tab/>
        <w:t>Datum od</w:t>
      </w:r>
    </w:p>
    <w:p w14:paraId="3CE49AE6" w14:textId="77777777" w:rsidR="00464A73" w:rsidRDefault="00464A73" w:rsidP="00464A73">
      <w:pPr>
        <w:pStyle w:val="Zkladntext"/>
      </w:pPr>
      <w:r>
        <w:tab/>
        <w:t>Datum do</w:t>
      </w:r>
    </w:p>
    <w:p w14:paraId="291730E3" w14:textId="77777777" w:rsidR="00464A73" w:rsidRDefault="00464A73" w:rsidP="00464A73">
      <w:pPr>
        <w:pStyle w:val="Zkladntext"/>
      </w:pPr>
      <w:r>
        <w:tab/>
        <w:t>Hodiny</w:t>
      </w:r>
    </w:p>
    <w:p w14:paraId="79BB4B4E" w14:textId="77777777" w:rsidR="00464A73" w:rsidRDefault="00464A73" w:rsidP="00464A73">
      <w:pPr>
        <w:pStyle w:val="Zkladntext"/>
      </w:pPr>
      <w:r>
        <w:tab/>
        <w:t>Prac.</w:t>
      </w:r>
      <w:r w:rsidR="007A1822">
        <w:t xml:space="preserve"> </w:t>
      </w:r>
      <w:r>
        <w:t>směny</w:t>
      </w:r>
    </w:p>
    <w:p w14:paraId="2144DD2F" w14:textId="77777777" w:rsidR="00464A73" w:rsidRDefault="00464A73" w:rsidP="00464A73">
      <w:pPr>
        <w:pStyle w:val="Zkladntext"/>
      </w:pPr>
      <w:r>
        <w:tab/>
        <w:t>Kal.</w:t>
      </w:r>
      <w:r w:rsidR="007A1822">
        <w:t xml:space="preserve"> </w:t>
      </w:r>
      <w:r>
        <w:t>dny</w:t>
      </w:r>
    </w:p>
    <w:p w14:paraId="69E612A3" w14:textId="77777777" w:rsidR="00464A73" w:rsidRDefault="00464A73" w:rsidP="00464A73">
      <w:pPr>
        <w:pStyle w:val="Zkladntext"/>
      </w:pPr>
      <w:r>
        <w:tab/>
        <w:t>Sazba</w:t>
      </w:r>
    </w:p>
    <w:p w14:paraId="3A65EAC1" w14:textId="77777777" w:rsidR="00464A73" w:rsidRDefault="00464A73" w:rsidP="00464A73">
      <w:pPr>
        <w:pStyle w:val="Zkladntext"/>
      </w:pPr>
      <w:r>
        <w:tab/>
        <w:t>Částka</w:t>
      </w:r>
    </w:p>
    <w:p w14:paraId="72EBCB65" w14:textId="77777777" w:rsidR="00464A73" w:rsidRDefault="00464A73" w:rsidP="00464A73">
      <w:pPr>
        <w:pStyle w:val="Zkladntext"/>
      </w:pPr>
      <w:r>
        <w:tab/>
        <w:t>Procento</w:t>
      </w:r>
    </w:p>
    <w:p w14:paraId="5AE6E75D" w14:textId="77777777" w:rsidR="00464A73" w:rsidRDefault="00464A73" w:rsidP="00464A73">
      <w:pPr>
        <w:pStyle w:val="Zkladntext"/>
      </w:pPr>
      <w:r>
        <w:tab/>
        <w:t>Zdroj řádku</w:t>
      </w:r>
    </w:p>
    <w:p w14:paraId="6746B66C" w14:textId="77777777" w:rsidR="00464A73" w:rsidRDefault="00464A73" w:rsidP="00464A73">
      <w:pPr>
        <w:pStyle w:val="Zkladntext"/>
      </w:pPr>
    </w:p>
    <w:p w14:paraId="1ED12CB2" w14:textId="77777777" w:rsidR="00464A73" w:rsidRDefault="00464A73" w:rsidP="00464A73">
      <w:pPr>
        <w:pStyle w:val="Zkladntext"/>
      </w:pPr>
      <w:r>
        <w:t>V</w:t>
      </w:r>
      <w:r w:rsidR="00C54B63">
        <w:t>e</w:t>
      </w:r>
      <w:r>
        <w:t xml:space="preserve"> spodní tabulce jsou zobrazené struktury přiřazené k aktuálnímu řádku ve vrchní tabulce. </w:t>
      </w:r>
    </w:p>
    <w:p w14:paraId="59AC6BE0" w14:textId="77777777" w:rsidR="00464A73" w:rsidRDefault="00464A73" w:rsidP="00464A73">
      <w:pPr>
        <w:pStyle w:val="Zkladntext"/>
      </w:pPr>
      <w:r>
        <w:t>Tabulka obsahuje údaje :</w:t>
      </w:r>
    </w:p>
    <w:p w14:paraId="46B34797" w14:textId="77777777" w:rsidR="00464A73" w:rsidRDefault="00464A73" w:rsidP="00464A73">
      <w:pPr>
        <w:pStyle w:val="Zkladntext"/>
      </w:pPr>
      <w:r>
        <w:tab/>
        <w:t>Typ struktury</w:t>
      </w:r>
    </w:p>
    <w:p w14:paraId="66CE562D" w14:textId="77777777" w:rsidR="00464A73" w:rsidRDefault="00464A73" w:rsidP="00464A73">
      <w:pPr>
        <w:pStyle w:val="Zkladntext"/>
      </w:pPr>
      <w:r>
        <w:tab/>
        <w:t>Struktura</w:t>
      </w:r>
    </w:p>
    <w:p w14:paraId="14CCF2E3" w14:textId="77777777" w:rsidR="00464A73" w:rsidRPr="008A01D0" w:rsidRDefault="00464A73" w:rsidP="00464A73">
      <w:pPr>
        <w:pStyle w:val="Zkladntext"/>
      </w:pPr>
    </w:p>
    <w:p w14:paraId="158EAF95" w14:textId="77777777" w:rsidR="00464A73" w:rsidRDefault="00464A73" w:rsidP="00464A73">
      <w:pPr>
        <w:pStyle w:val="Nadpis3"/>
        <w:spacing w:before="100" w:after="40"/>
        <w:ind w:left="720"/>
      </w:pPr>
      <w:bookmarkStart w:id="1193" w:name="_Toc292175860"/>
      <w:bookmarkStart w:id="1194" w:name="_Toc398639726"/>
      <w:bookmarkStart w:id="1195" w:name="_Toc198147149"/>
      <w:r>
        <w:t>Záložka - Hromadné automatické přiřazení</w:t>
      </w:r>
      <w:bookmarkEnd w:id="1193"/>
      <w:bookmarkEnd w:id="1194"/>
      <w:bookmarkEnd w:id="1195"/>
    </w:p>
    <w:p w14:paraId="1DF294B0" w14:textId="77777777" w:rsidR="00464A73" w:rsidRPr="00464A73" w:rsidRDefault="00464A73" w:rsidP="00464A73">
      <w:pPr>
        <w:rPr>
          <w:noProof/>
        </w:rPr>
      </w:pPr>
      <w:r w:rsidRPr="00464A73">
        <w:rPr>
          <w:noProof/>
        </w:rPr>
        <w:t>Obsahuje procesní tlačítka pro hromadné funkce.</w:t>
      </w:r>
    </w:p>
    <w:p w14:paraId="7E3EE832" w14:textId="77777777" w:rsidR="00464A73" w:rsidRPr="00492066" w:rsidRDefault="00464A73" w:rsidP="00464A73">
      <w:pPr>
        <w:rPr>
          <w:b/>
          <w:noProof/>
        </w:rPr>
      </w:pPr>
      <w:r w:rsidRPr="00492066">
        <w:rPr>
          <w:b/>
          <w:noProof/>
        </w:rPr>
        <w:t>[Proveď přiřazení struktur do MV pro PV v navigačním seznamu]</w:t>
      </w:r>
    </w:p>
    <w:p w14:paraId="4E5EB236" w14:textId="77777777" w:rsidR="00464A73" w:rsidRPr="00464A73" w:rsidRDefault="00464A73" w:rsidP="00464A73">
      <w:pPr>
        <w:rPr>
          <w:noProof/>
        </w:rPr>
      </w:pPr>
      <w:r w:rsidRPr="00464A73">
        <w:rPr>
          <w:noProof/>
        </w:rPr>
        <w:tab/>
        <w:t>Funkce pro každý řádek v MV a pro každé PV v navigačním seznamu zkontroluje a dle potřeby přiřadí struktury dle dohodnutého algoritmu z </w:t>
      </w:r>
      <w:r w:rsidR="00C54B63">
        <w:rPr>
          <w:noProof/>
        </w:rPr>
        <w:t>č</w:t>
      </w:r>
      <w:r w:rsidRPr="00464A73">
        <w:rPr>
          <w:noProof/>
        </w:rPr>
        <w:t>íselník</w:t>
      </w:r>
      <w:r w:rsidR="00C54B63">
        <w:rPr>
          <w:noProof/>
        </w:rPr>
        <w:t>u</w:t>
      </w:r>
      <w:r w:rsidRPr="00464A73">
        <w:rPr>
          <w:noProof/>
        </w:rPr>
        <w:t xml:space="preserve"> Str09f.</w:t>
      </w:r>
    </w:p>
    <w:p w14:paraId="21E798C3" w14:textId="77777777" w:rsidR="00464A73" w:rsidRPr="00464A73" w:rsidRDefault="00464A73" w:rsidP="00464A73">
      <w:pPr>
        <w:rPr>
          <w:noProof/>
        </w:rPr>
      </w:pPr>
      <w:r w:rsidRPr="00464A73">
        <w:rPr>
          <w:noProof/>
        </w:rPr>
        <w:tab/>
        <w:t>Podmínky pro automatizovanou aktualizaci struktury k řádku MV :</w:t>
      </w:r>
    </w:p>
    <w:p w14:paraId="4CDC2DD5" w14:textId="77777777" w:rsidR="00464A73" w:rsidRPr="00464A73" w:rsidRDefault="00464A73" w:rsidP="00464A73">
      <w:pPr>
        <w:overflowPunct/>
        <w:textAlignment w:val="auto"/>
        <w:rPr>
          <w:rFonts w:ascii="Helv" w:hAnsi="Helv" w:cs="Helv"/>
          <w:noProof/>
          <w:color w:val="000000"/>
        </w:rPr>
      </w:pPr>
      <w:r w:rsidRPr="00464A73">
        <w:rPr>
          <w:noProof/>
        </w:rPr>
        <w:tab/>
      </w:r>
      <w:r w:rsidRPr="00464A73">
        <w:rPr>
          <w:rFonts w:ascii="Helv" w:hAnsi="Helv" w:cs="Helv"/>
          <w:noProof/>
          <w:color w:val="000000"/>
        </w:rPr>
        <w:t>- pokud zakazka není vypln</w:t>
      </w:r>
      <w:r w:rsidR="00C54B63">
        <w:rPr>
          <w:rFonts w:ascii="Helv" w:hAnsi="Helv" w:cs="Helv"/>
          <w:noProof/>
          <w:color w:val="000000"/>
        </w:rPr>
        <w:t>ě</w:t>
      </w:r>
      <w:r w:rsidRPr="00464A73">
        <w:rPr>
          <w:rFonts w:ascii="Helv" w:hAnsi="Helv" w:cs="Helv"/>
          <w:noProof/>
          <w:color w:val="000000"/>
        </w:rPr>
        <w:t>ná a  pokud kombin</w:t>
      </w:r>
      <w:r w:rsidR="00C54B63">
        <w:rPr>
          <w:rFonts w:ascii="Helv" w:hAnsi="Helv" w:cs="Helv"/>
          <w:noProof/>
          <w:color w:val="000000"/>
        </w:rPr>
        <w:t>ace</w:t>
      </w:r>
      <w:r w:rsidRPr="00464A73">
        <w:rPr>
          <w:rFonts w:ascii="Helv" w:hAnsi="Helv" w:cs="Helv"/>
          <w:noProof/>
          <w:color w:val="000000"/>
        </w:rPr>
        <w:t xml:space="preserve"> SLM, Zdrojová Struktura, Přiřazovaná struktura má :</w:t>
      </w:r>
    </w:p>
    <w:p w14:paraId="35D718AD" w14:textId="77777777" w:rsidR="00464A73" w:rsidRPr="00464A73" w:rsidRDefault="00464A73" w:rsidP="00464A73">
      <w:pPr>
        <w:overflowPunct/>
        <w:textAlignment w:val="auto"/>
        <w:rPr>
          <w:rFonts w:ascii="Helv" w:hAnsi="Helv" w:cs="Helv"/>
          <w:noProof/>
          <w:color w:val="000000"/>
        </w:rPr>
      </w:pPr>
      <w:r w:rsidRPr="00464A73">
        <w:rPr>
          <w:rFonts w:ascii="Helv" w:hAnsi="Helv" w:cs="Helv"/>
          <w:noProof/>
          <w:color w:val="000000"/>
        </w:rPr>
        <w:tab/>
      </w:r>
      <w:r w:rsidR="00C54B63">
        <w:rPr>
          <w:rFonts w:ascii="Helv" w:hAnsi="Helv" w:cs="Helv"/>
          <w:noProof/>
          <w:color w:val="000000"/>
        </w:rPr>
        <w:t>žádný</w:t>
      </w:r>
      <w:r w:rsidRPr="00464A73">
        <w:rPr>
          <w:rFonts w:ascii="Helv" w:hAnsi="Helv" w:cs="Helv"/>
          <w:noProof/>
          <w:color w:val="000000"/>
        </w:rPr>
        <w:t xml:space="preserve"> výskyt  =&gt; přiřa</w:t>
      </w:r>
      <w:r w:rsidR="00C54B63">
        <w:rPr>
          <w:rFonts w:ascii="Helv" w:hAnsi="Helv" w:cs="Helv"/>
          <w:noProof/>
          <w:color w:val="000000"/>
        </w:rPr>
        <w:t>ď</w:t>
      </w:r>
      <w:r w:rsidRPr="00464A73">
        <w:rPr>
          <w:rFonts w:ascii="Helv" w:hAnsi="Helv" w:cs="Helv"/>
          <w:noProof/>
          <w:color w:val="000000"/>
        </w:rPr>
        <w:t xml:space="preserve"> kme</w:t>
      </w:r>
      <w:r w:rsidR="00C54B63">
        <w:rPr>
          <w:rFonts w:ascii="Helv" w:hAnsi="Helv" w:cs="Helv"/>
          <w:noProof/>
          <w:color w:val="000000"/>
        </w:rPr>
        <w:t>n</w:t>
      </w:r>
      <w:r w:rsidRPr="00464A73">
        <w:rPr>
          <w:rFonts w:ascii="Helv" w:hAnsi="Helv" w:cs="Helv"/>
          <w:noProof/>
          <w:color w:val="000000"/>
        </w:rPr>
        <w:t xml:space="preserve">ovou zákazku </w:t>
      </w:r>
    </w:p>
    <w:p w14:paraId="17DA6597" w14:textId="77777777" w:rsidR="00464A73" w:rsidRPr="00464A73" w:rsidRDefault="00464A73" w:rsidP="00464A73">
      <w:pPr>
        <w:overflowPunct/>
        <w:textAlignment w:val="auto"/>
        <w:rPr>
          <w:rFonts w:ascii="Helv" w:hAnsi="Helv" w:cs="Helv"/>
          <w:noProof/>
          <w:color w:val="000000"/>
        </w:rPr>
      </w:pPr>
      <w:r w:rsidRPr="00464A73">
        <w:rPr>
          <w:rFonts w:ascii="Helv" w:hAnsi="Helv" w:cs="Helv"/>
          <w:noProof/>
          <w:color w:val="000000"/>
        </w:rPr>
        <w:tab/>
        <w:t xml:space="preserve">jediný výskyt =&gt; </w:t>
      </w:r>
      <w:r w:rsidR="00C54B63">
        <w:rPr>
          <w:rFonts w:ascii="Helv" w:hAnsi="Helv" w:cs="Helv"/>
          <w:noProof/>
          <w:color w:val="000000"/>
        </w:rPr>
        <w:t>pokud</w:t>
      </w:r>
      <w:r w:rsidRPr="00464A73">
        <w:rPr>
          <w:rFonts w:ascii="Helv" w:hAnsi="Helv" w:cs="Helv"/>
          <w:noProof/>
          <w:color w:val="000000"/>
        </w:rPr>
        <w:t xml:space="preserve"> rezim_slmstr   = 1 =&gt; pr</w:t>
      </w:r>
      <w:r w:rsidR="00C54B63">
        <w:rPr>
          <w:rFonts w:ascii="Helv" w:hAnsi="Helv" w:cs="Helv"/>
          <w:noProof/>
          <w:color w:val="000000"/>
        </w:rPr>
        <w:t>o</w:t>
      </w:r>
      <w:r w:rsidRPr="00464A73">
        <w:rPr>
          <w:rFonts w:ascii="Helv" w:hAnsi="Helv" w:cs="Helv"/>
          <w:noProof/>
          <w:color w:val="000000"/>
        </w:rPr>
        <w:t xml:space="preserve"> záznam dopl</w:t>
      </w:r>
      <w:r w:rsidR="00C54B63">
        <w:rPr>
          <w:rFonts w:ascii="Helv" w:hAnsi="Helv" w:cs="Helv"/>
          <w:noProof/>
          <w:color w:val="000000"/>
        </w:rPr>
        <w:t>ň</w:t>
      </w:r>
      <w:r w:rsidRPr="00464A73">
        <w:rPr>
          <w:rFonts w:ascii="Helv" w:hAnsi="Helv" w:cs="Helv"/>
          <w:noProof/>
          <w:color w:val="000000"/>
        </w:rPr>
        <w:t xml:space="preserve"> z</w:t>
      </w:r>
      <w:r w:rsidR="00C54B63">
        <w:rPr>
          <w:rFonts w:ascii="Helv" w:hAnsi="Helv" w:cs="Helv"/>
          <w:noProof/>
          <w:color w:val="000000"/>
        </w:rPr>
        <w:t>a</w:t>
      </w:r>
      <w:r w:rsidRPr="00464A73">
        <w:rPr>
          <w:rFonts w:ascii="Helv" w:hAnsi="Helv" w:cs="Helv"/>
          <w:noProof/>
          <w:color w:val="000000"/>
        </w:rPr>
        <w:t>k</w:t>
      </w:r>
      <w:r w:rsidR="00C54B63">
        <w:rPr>
          <w:rFonts w:ascii="Helv" w:hAnsi="Helv" w:cs="Helv"/>
          <w:noProof/>
          <w:color w:val="000000"/>
        </w:rPr>
        <w:t>á</w:t>
      </w:r>
      <w:r w:rsidRPr="00464A73">
        <w:rPr>
          <w:rFonts w:ascii="Helv" w:hAnsi="Helv" w:cs="Helv"/>
          <w:noProof/>
          <w:color w:val="000000"/>
        </w:rPr>
        <w:t>zku</w:t>
      </w:r>
    </w:p>
    <w:p w14:paraId="307802EF" w14:textId="77777777" w:rsidR="00464A73" w:rsidRPr="00464A73" w:rsidRDefault="00464A73" w:rsidP="00464A73">
      <w:pPr>
        <w:overflowPunct/>
        <w:textAlignment w:val="auto"/>
        <w:rPr>
          <w:rFonts w:ascii="Helv" w:hAnsi="Helv" w:cs="Helv"/>
          <w:noProof/>
          <w:color w:val="000000"/>
        </w:rPr>
      </w:pPr>
      <w:r w:rsidRPr="00464A73">
        <w:rPr>
          <w:rFonts w:ascii="Helv" w:hAnsi="Helv" w:cs="Helv"/>
          <w:noProof/>
          <w:color w:val="000000"/>
        </w:rPr>
        <w:tab/>
      </w:r>
      <w:r w:rsidRPr="00464A73">
        <w:rPr>
          <w:rFonts w:ascii="Helv" w:hAnsi="Helv" w:cs="Helv"/>
          <w:noProof/>
          <w:color w:val="000000"/>
        </w:rPr>
        <w:tab/>
      </w:r>
      <w:r w:rsidRPr="00464A73">
        <w:rPr>
          <w:rFonts w:ascii="Helv" w:hAnsi="Helv" w:cs="Helv"/>
          <w:noProof/>
          <w:color w:val="000000"/>
        </w:rPr>
        <w:tab/>
      </w:r>
      <w:r w:rsidR="00C54B63">
        <w:rPr>
          <w:rFonts w:ascii="Helv" w:hAnsi="Helv" w:cs="Helv"/>
          <w:noProof/>
          <w:color w:val="000000"/>
        </w:rPr>
        <w:t>pokud</w:t>
      </w:r>
      <w:r w:rsidRPr="00464A73">
        <w:rPr>
          <w:rFonts w:ascii="Helv" w:hAnsi="Helv" w:cs="Helv"/>
          <w:noProof/>
          <w:color w:val="000000"/>
        </w:rPr>
        <w:t xml:space="preserve"> rezim_slmstr   &lt;&gt; 1 =&gt; ž</w:t>
      </w:r>
      <w:r w:rsidR="00C54B63">
        <w:rPr>
          <w:rFonts w:ascii="Helv" w:hAnsi="Helv" w:cs="Helv"/>
          <w:noProof/>
          <w:color w:val="000000"/>
        </w:rPr>
        <w:t>á</w:t>
      </w:r>
      <w:r w:rsidRPr="00464A73">
        <w:rPr>
          <w:rFonts w:ascii="Helv" w:hAnsi="Helv" w:cs="Helv"/>
          <w:noProof/>
          <w:color w:val="000000"/>
        </w:rPr>
        <w:t>dn</w:t>
      </w:r>
      <w:r w:rsidR="00C54B63">
        <w:rPr>
          <w:rFonts w:ascii="Helv" w:hAnsi="Helv" w:cs="Helv"/>
          <w:noProof/>
          <w:color w:val="000000"/>
        </w:rPr>
        <w:t>á</w:t>
      </w:r>
      <w:r w:rsidRPr="00464A73">
        <w:rPr>
          <w:rFonts w:ascii="Helv" w:hAnsi="Helv" w:cs="Helv"/>
          <w:noProof/>
          <w:color w:val="000000"/>
        </w:rPr>
        <w:t xml:space="preserve"> činnost</w:t>
      </w:r>
    </w:p>
    <w:p w14:paraId="071563B1" w14:textId="77777777" w:rsidR="00464A73" w:rsidRPr="00464A73" w:rsidRDefault="00464A73" w:rsidP="00464A73">
      <w:pPr>
        <w:overflowPunct/>
        <w:textAlignment w:val="auto"/>
        <w:rPr>
          <w:rFonts w:ascii="Helv" w:hAnsi="Helv" w:cs="Helv"/>
          <w:noProof/>
          <w:color w:val="000000"/>
        </w:rPr>
      </w:pPr>
      <w:r w:rsidRPr="00464A73">
        <w:rPr>
          <w:rFonts w:ascii="Helv" w:hAnsi="Helv" w:cs="Helv"/>
          <w:noProof/>
          <w:color w:val="000000"/>
        </w:rPr>
        <w:tab/>
        <w:t>v</w:t>
      </w:r>
      <w:r w:rsidR="00C54B63">
        <w:rPr>
          <w:rFonts w:ascii="Helv" w:hAnsi="Helv" w:cs="Helv"/>
          <w:noProof/>
          <w:color w:val="000000"/>
        </w:rPr>
        <w:t>íce</w:t>
      </w:r>
      <w:r w:rsidRPr="00464A73">
        <w:rPr>
          <w:rFonts w:ascii="Helv" w:hAnsi="Helv" w:cs="Helv"/>
          <w:noProof/>
          <w:color w:val="000000"/>
        </w:rPr>
        <w:t xml:space="preserve"> výskyt</w:t>
      </w:r>
      <w:r w:rsidR="00C54B63">
        <w:rPr>
          <w:rFonts w:ascii="Helv" w:hAnsi="Helv" w:cs="Helv"/>
          <w:noProof/>
          <w:color w:val="000000"/>
        </w:rPr>
        <w:t>ů</w:t>
      </w:r>
      <w:r w:rsidRPr="00464A73">
        <w:rPr>
          <w:rFonts w:ascii="Helv" w:hAnsi="Helv" w:cs="Helv"/>
          <w:noProof/>
          <w:color w:val="000000"/>
        </w:rPr>
        <w:t xml:space="preserve"> =&gt; chyba </w:t>
      </w:r>
      <w:r w:rsidRPr="00464A73">
        <w:rPr>
          <w:rFonts w:ascii="Helv" w:hAnsi="Helv" w:cs="Helv"/>
          <w:noProof/>
          <w:color w:val="000000"/>
        </w:rPr>
        <w:tab/>
      </w:r>
    </w:p>
    <w:p w14:paraId="5A9E411C" w14:textId="77777777" w:rsidR="00EE4178" w:rsidRDefault="00EE4178" w:rsidP="00464A73">
      <w:pPr>
        <w:overflowPunct/>
        <w:textAlignment w:val="auto"/>
        <w:rPr>
          <w:rFonts w:ascii="Helv" w:hAnsi="Helv" w:cs="Helv"/>
          <w:noProof/>
          <w:color w:val="000000"/>
        </w:rPr>
      </w:pPr>
    </w:p>
    <w:p w14:paraId="0434B7C7" w14:textId="77777777" w:rsidR="00464A73" w:rsidRPr="00464A73" w:rsidRDefault="00EE4178" w:rsidP="00CE711C">
      <w:pPr>
        <w:overflowPunct/>
        <w:ind w:left="708"/>
        <w:textAlignment w:val="auto"/>
        <w:rPr>
          <w:rFonts w:ascii="Helv" w:hAnsi="Helv" w:cs="Helv"/>
          <w:noProof/>
          <w:color w:val="000000"/>
        </w:rPr>
      </w:pPr>
      <w:r>
        <w:rPr>
          <w:rFonts w:ascii="Helv" w:hAnsi="Helv" w:cs="Helv"/>
          <w:noProof/>
          <w:color w:val="000000"/>
        </w:rPr>
        <w:t>P</w:t>
      </w:r>
      <w:r w:rsidR="00464A73" w:rsidRPr="00464A73">
        <w:rPr>
          <w:rFonts w:ascii="Helv" w:hAnsi="Helv" w:cs="Helv"/>
          <w:noProof/>
          <w:color w:val="000000"/>
        </w:rPr>
        <w:t>okud je  zak</w:t>
      </w:r>
      <w:r w:rsidR="00C54B63">
        <w:rPr>
          <w:rFonts w:ascii="Helv" w:hAnsi="Helv" w:cs="Helv"/>
          <w:noProof/>
          <w:color w:val="000000"/>
        </w:rPr>
        <w:t>á</w:t>
      </w:r>
      <w:r w:rsidR="00464A73" w:rsidRPr="00464A73">
        <w:rPr>
          <w:rFonts w:ascii="Helv" w:hAnsi="Helv" w:cs="Helv"/>
          <w:noProof/>
          <w:color w:val="000000"/>
        </w:rPr>
        <w:t>zka vypln</w:t>
      </w:r>
      <w:r w:rsidR="00C54B63">
        <w:rPr>
          <w:rFonts w:ascii="Helv" w:hAnsi="Helv" w:cs="Helv"/>
          <w:noProof/>
          <w:color w:val="000000"/>
        </w:rPr>
        <w:t>ě</w:t>
      </w:r>
      <w:r w:rsidR="00464A73" w:rsidRPr="00464A73">
        <w:rPr>
          <w:rFonts w:ascii="Helv" w:hAnsi="Helv" w:cs="Helv"/>
          <w:noProof/>
          <w:color w:val="000000"/>
        </w:rPr>
        <w:t xml:space="preserve">ná =&gt; zkontroluj platnost =&gt; </w:t>
      </w:r>
      <w:r w:rsidR="00C54B63">
        <w:rPr>
          <w:rFonts w:ascii="Helv" w:hAnsi="Helv" w:cs="Helv"/>
          <w:noProof/>
          <w:color w:val="000000"/>
        </w:rPr>
        <w:t xml:space="preserve">pokud </w:t>
      </w:r>
      <w:r w:rsidR="00464A73" w:rsidRPr="00464A73">
        <w:rPr>
          <w:rFonts w:ascii="Helv" w:hAnsi="Helv" w:cs="Helv"/>
          <w:noProof/>
          <w:color w:val="000000"/>
        </w:rPr>
        <w:t>neplatná, tak chyba</w:t>
      </w:r>
    </w:p>
    <w:p w14:paraId="757AF048" w14:textId="77777777" w:rsidR="00464A73" w:rsidRPr="00464A73" w:rsidRDefault="00464A73" w:rsidP="00464A73">
      <w:pPr>
        <w:rPr>
          <w:noProof/>
        </w:rPr>
      </w:pPr>
    </w:p>
    <w:p w14:paraId="0860F3B2" w14:textId="77777777" w:rsidR="00464A73" w:rsidRPr="00492066" w:rsidRDefault="00464A73" w:rsidP="00464A73">
      <w:pPr>
        <w:rPr>
          <w:b/>
          <w:noProof/>
        </w:rPr>
      </w:pPr>
      <w:r w:rsidRPr="00492066">
        <w:rPr>
          <w:b/>
          <w:noProof/>
        </w:rPr>
        <w:t>[Proveď smazání všech přiřazených struktur v MV pro PV v navigačním seznamu]</w:t>
      </w:r>
    </w:p>
    <w:p w14:paraId="0A7198C2" w14:textId="77777777" w:rsidR="00464A73" w:rsidRDefault="00464A73" w:rsidP="00464A73">
      <w:pPr>
        <w:rPr>
          <w:noProof/>
        </w:rPr>
      </w:pPr>
      <w:r w:rsidRPr="00464A73">
        <w:rPr>
          <w:noProof/>
        </w:rPr>
        <w:tab/>
        <w:t>Funkce pro každý řádek v MV a pro každé PV v navigačním seznamu od</w:t>
      </w:r>
      <w:r w:rsidR="00C54B63">
        <w:rPr>
          <w:noProof/>
        </w:rPr>
        <w:t>e</w:t>
      </w:r>
      <w:r w:rsidRPr="00464A73">
        <w:rPr>
          <w:noProof/>
        </w:rPr>
        <w:t>bere přiřa</w:t>
      </w:r>
      <w:r w:rsidR="00C54B63">
        <w:rPr>
          <w:noProof/>
        </w:rPr>
        <w:t>z</w:t>
      </w:r>
      <w:r w:rsidRPr="00464A73">
        <w:rPr>
          <w:noProof/>
        </w:rPr>
        <w:t>ené struktury.</w:t>
      </w:r>
    </w:p>
    <w:p w14:paraId="42FDFA95" w14:textId="77777777" w:rsidR="00284E43" w:rsidRDefault="00284E43" w:rsidP="00464A73">
      <w:pPr>
        <w:rPr>
          <w:noProof/>
        </w:rPr>
      </w:pPr>
    </w:p>
    <w:p w14:paraId="2482F122" w14:textId="77777777" w:rsidR="00492066" w:rsidRDefault="00492066" w:rsidP="00492066">
      <w:pPr>
        <w:pStyle w:val="dokumentace-textpodntu"/>
        <w:ind w:left="0"/>
      </w:pPr>
      <w:r>
        <w:t>Při automatizovaném generování zakázky k záznamu z Dcm01 se uplatní také příznak ze „Str09f, Podřízené“, tzn. pokud je uvedený parametr nastaven na „Ano“, tak uvedená zakázka platí i pro „podřízené“ útvary.</w:t>
      </w:r>
      <w:r w:rsidRPr="0040001D">
        <w:br/>
      </w:r>
    </w:p>
    <w:p w14:paraId="4E69785F" w14:textId="77777777" w:rsidR="00284E43" w:rsidRDefault="00284E43" w:rsidP="00464A73">
      <w:pPr>
        <w:rPr>
          <w:noProof/>
        </w:rPr>
      </w:pPr>
    </w:p>
    <w:p w14:paraId="3F3BB83E" w14:textId="33CE3E8E" w:rsidR="00EE4450" w:rsidRPr="00790D51" w:rsidRDefault="00EE4450" w:rsidP="00EE4450">
      <w:pPr>
        <w:pStyle w:val="Nadpis2"/>
        <w:tabs>
          <w:tab w:val="clear" w:pos="936"/>
        </w:tabs>
        <w:spacing w:before="120" w:after="120"/>
        <w:ind w:left="576"/>
      </w:pPr>
      <w:bookmarkStart w:id="1196" w:name="Dcf11_popis"/>
      <w:bookmarkStart w:id="1197" w:name="_Hlk8220847"/>
      <w:bookmarkStart w:id="1198" w:name="_Toc398639727"/>
      <w:bookmarkStart w:id="1199" w:name="_Toc198147150"/>
      <w:r w:rsidRPr="00790D51">
        <w:t>Dcf11</w:t>
      </w:r>
      <w:bookmarkEnd w:id="1196"/>
      <w:r w:rsidRPr="00790D51">
        <w:t xml:space="preserve"> </w:t>
      </w:r>
      <w:r>
        <w:t>–</w:t>
      </w:r>
      <w:r w:rsidRPr="00790D51">
        <w:t xml:space="preserve"> </w:t>
      </w:r>
      <w:r w:rsidR="003D6DF7" w:rsidRPr="003D6DF7">
        <w:t>Hromadné zadávání odměn v rámci limitu</w:t>
      </w:r>
      <w:bookmarkEnd w:id="1197"/>
      <w:bookmarkEnd w:id="1198"/>
      <w:bookmarkEnd w:id="1199"/>
    </w:p>
    <w:p w14:paraId="61A5DC47" w14:textId="119214D6" w:rsidR="00360764" w:rsidRDefault="00D4608A" w:rsidP="00EE4450">
      <w:bookmarkStart w:id="1200" w:name="_Hlk8220908"/>
      <w:r>
        <w:rPr>
          <w:rFonts w:cs="Arial"/>
        </w:rPr>
        <w:t xml:space="preserve">Formulář </w:t>
      </w:r>
      <w:r w:rsidR="00360764">
        <w:t>Dcf11 je obecn</w:t>
      </w:r>
      <w:r w:rsidR="005913E7">
        <w:t xml:space="preserve">ě použitelný formulář, </w:t>
      </w:r>
      <w:r w:rsidR="00360764">
        <w:t>pro instalace bez i s</w:t>
      </w:r>
      <w:r w:rsidR="005913E7">
        <w:t> </w:t>
      </w:r>
      <w:r w:rsidR="00360764">
        <w:t>docházkou</w:t>
      </w:r>
      <w:r w:rsidR="005913E7">
        <w:t xml:space="preserve">, </w:t>
      </w:r>
      <w:r w:rsidR="00360764">
        <w:t>pro hromadné zadávání SLM a částky zaměstnancům.</w:t>
      </w:r>
    </w:p>
    <w:p w14:paraId="646FE1A4" w14:textId="77777777" w:rsidR="005913E7" w:rsidRDefault="005913E7" w:rsidP="001D5BE4">
      <w:r>
        <w:t xml:space="preserve">Konfigurace určuje, které SLM je možné na formuláři použít. </w:t>
      </w:r>
    </w:p>
    <w:p w14:paraId="5A15532D" w14:textId="77777777" w:rsidR="005913E7" w:rsidRDefault="005913E7" w:rsidP="001D5BE4">
      <w:r>
        <w:t xml:space="preserve">Pro konkrétní doklad je pak možné (ale nikoliv nutné) v Dcf11/Detail/Parametry dokladu zadat SLM a částku k rozdělení. </w:t>
      </w:r>
    </w:p>
    <w:bookmarkEnd w:id="1200"/>
    <w:p w14:paraId="752DD48D" w14:textId="77777777" w:rsidR="005913E7" w:rsidRDefault="005913E7" w:rsidP="001D5BE4">
      <w:r>
        <w:t xml:space="preserve">Při zadání SLM je tato použita v celém dokladu, pokud zadána není, jsou nabízeny ty, které jsou uvedeny v Dcf02 pro daný typ dokladu. </w:t>
      </w:r>
    </w:p>
    <w:p w14:paraId="357F3D50" w14:textId="03B400DF" w:rsidR="005913E7" w:rsidRDefault="005913E7" w:rsidP="001D5BE4">
      <w:r>
        <w:t>Předvyplňování SLM se řídí nastavením z dokladu.</w:t>
      </w:r>
    </w:p>
    <w:p w14:paraId="6D6006A5" w14:textId="77777777" w:rsidR="005913E7" w:rsidRDefault="005913E7" w:rsidP="001D5BE4">
      <w:r>
        <w:t>Osoby/PV je možné zadat též pomocí dialogu "Výběr Osob/PV" s multiselectem nad aktuálním výběrem PV. Je možné (ale ne nutné) při něm zadat též částku.</w:t>
      </w:r>
    </w:p>
    <w:p w14:paraId="17EBC6F4" w14:textId="77777777" w:rsidR="005913E7" w:rsidRDefault="005913E7" w:rsidP="001D5BE4">
      <w:r>
        <w:t>Podobné je i druhé tlačítko "Přiřazení částky", které umožní zadat částku buď všem, nebo všem, kteří dosud částku nemají.</w:t>
      </w:r>
    </w:p>
    <w:p w14:paraId="0C92153B" w14:textId="77777777" w:rsidR="005913E7" w:rsidRDefault="005913E7" w:rsidP="00EE4450">
      <w:pPr>
        <w:rPr>
          <w:rFonts w:cs="Arial"/>
        </w:rPr>
      </w:pPr>
    </w:p>
    <w:p w14:paraId="3EDD7D1B" w14:textId="77777777" w:rsidR="00EE4450" w:rsidRPr="00012C14" w:rsidRDefault="00EE4450" w:rsidP="00EE4450">
      <w:pPr>
        <w:rPr>
          <w:rFonts w:cs="Arial"/>
        </w:rPr>
      </w:pPr>
    </w:p>
    <w:p w14:paraId="52154E33" w14:textId="6B3F2D84" w:rsidR="00EE4450" w:rsidRPr="00012C14" w:rsidRDefault="00EE4450" w:rsidP="00EE4450">
      <w:pPr>
        <w:rPr>
          <w:rFonts w:cs="Arial"/>
        </w:rPr>
      </w:pPr>
      <w:r w:rsidRPr="00012C14">
        <w:rPr>
          <w:rFonts w:cs="Arial"/>
        </w:rPr>
        <w:t>Formulář používá NS dokladů</w:t>
      </w:r>
      <w:r>
        <w:rPr>
          <w:rFonts w:cs="Arial"/>
        </w:rPr>
        <w:t xml:space="preserve">, </w:t>
      </w:r>
      <w:r w:rsidR="006042C0">
        <w:rPr>
          <w:rFonts w:cs="Arial"/>
        </w:rPr>
        <w:t xml:space="preserve">který </w:t>
      </w:r>
      <w:r w:rsidRPr="00012C14">
        <w:rPr>
          <w:rFonts w:cs="Arial"/>
        </w:rPr>
        <w:t xml:space="preserve">obsahuje </w:t>
      </w:r>
      <w:r w:rsidR="006042C0">
        <w:rPr>
          <w:rFonts w:cs="Arial"/>
        </w:rPr>
        <w:t>filtr Období VT</w:t>
      </w:r>
      <w:r w:rsidR="006042C0" w:rsidRPr="00012C14">
        <w:rPr>
          <w:rFonts w:cs="Arial"/>
        </w:rPr>
        <w:t xml:space="preserve"> </w:t>
      </w:r>
      <w:r w:rsidR="006042C0">
        <w:rPr>
          <w:rFonts w:cs="Arial"/>
        </w:rPr>
        <w:t xml:space="preserve">a </w:t>
      </w:r>
      <w:r w:rsidRPr="00012C14">
        <w:rPr>
          <w:rFonts w:cs="Arial"/>
        </w:rPr>
        <w:t>položky :</w:t>
      </w:r>
    </w:p>
    <w:p w14:paraId="1665C8C1" w14:textId="369E002F" w:rsidR="00EE4450" w:rsidRPr="00012C14" w:rsidRDefault="00EE4450" w:rsidP="00CE711C">
      <w:pPr>
        <w:tabs>
          <w:tab w:val="left" w:pos="3969"/>
        </w:tabs>
        <w:ind w:left="708"/>
        <w:rPr>
          <w:rFonts w:cs="Arial"/>
        </w:rPr>
      </w:pPr>
      <w:r w:rsidRPr="00012C14">
        <w:rPr>
          <w:rFonts w:cs="Arial"/>
        </w:rPr>
        <w:t xml:space="preserve">Stav editace záznamu  </w:t>
      </w:r>
      <w:r w:rsidR="00CE711C">
        <w:rPr>
          <w:rFonts w:cs="Arial"/>
        </w:rPr>
        <w:tab/>
      </w:r>
      <w:r w:rsidR="00CE711C" w:rsidRPr="00012C14">
        <w:rPr>
          <w:rFonts w:cs="Arial"/>
        </w:rPr>
        <w:t>-</w:t>
      </w:r>
      <w:r w:rsidRPr="00012C14">
        <w:rPr>
          <w:rFonts w:cs="Arial"/>
        </w:rPr>
        <w:t xml:space="preserve"> stav zpracov</w:t>
      </w:r>
      <w:r>
        <w:rPr>
          <w:rFonts w:cs="Arial"/>
        </w:rPr>
        <w:t>á</w:t>
      </w:r>
      <w:r w:rsidRPr="00012C14">
        <w:rPr>
          <w:rFonts w:cs="Arial"/>
        </w:rPr>
        <w:t>ní dokladu (podle JPC: pd_status_over )</w:t>
      </w:r>
    </w:p>
    <w:p w14:paraId="59D35FDD" w14:textId="456210B4" w:rsidR="00EE4450" w:rsidRPr="00012C14" w:rsidRDefault="00CE711C" w:rsidP="00CE711C">
      <w:pPr>
        <w:tabs>
          <w:tab w:val="left" w:pos="3969"/>
        </w:tabs>
        <w:ind w:left="708"/>
        <w:rPr>
          <w:rFonts w:cs="Arial"/>
        </w:rPr>
      </w:pPr>
      <w:r>
        <w:rPr>
          <w:rFonts w:cs="Arial"/>
        </w:rPr>
        <w:t>Skupinový t</w:t>
      </w:r>
      <w:r w:rsidR="00EE4450" w:rsidRPr="00012C14">
        <w:rPr>
          <w:rFonts w:cs="Arial"/>
        </w:rPr>
        <w:t xml:space="preserve">yp dokladu </w:t>
      </w:r>
      <w:r w:rsidR="00EE4450" w:rsidRPr="00012C14">
        <w:rPr>
          <w:rFonts w:cs="Arial"/>
        </w:rPr>
        <w:tab/>
        <w:t>- identifikace typu dokladu</w:t>
      </w:r>
    </w:p>
    <w:p w14:paraId="1D1193A1" w14:textId="07930F46" w:rsidR="00EE4450" w:rsidRPr="00012C14" w:rsidRDefault="00EE4450" w:rsidP="00CE711C">
      <w:pPr>
        <w:tabs>
          <w:tab w:val="left" w:pos="3969"/>
        </w:tabs>
        <w:ind w:left="708"/>
        <w:rPr>
          <w:rFonts w:cs="Arial"/>
        </w:rPr>
      </w:pPr>
      <w:r w:rsidRPr="00012C14">
        <w:rPr>
          <w:rFonts w:cs="Arial"/>
        </w:rPr>
        <w:t>Kód</w:t>
      </w:r>
      <w:r w:rsidRPr="00012C14">
        <w:rPr>
          <w:rFonts w:cs="Arial"/>
        </w:rPr>
        <w:tab/>
        <w:t>- kód dokladu</w:t>
      </w:r>
    </w:p>
    <w:p w14:paraId="46594202" w14:textId="03794F5E" w:rsidR="00EE4450" w:rsidRPr="00012C14" w:rsidRDefault="00EE4450" w:rsidP="00CE711C">
      <w:pPr>
        <w:tabs>
          <w:tab w:val="left" w:pos="3969"/>
        </w:tabs>
        <w:ind w:left="708"/>
        <w:rPr>
          <w:rFonts w:cs="Arial"/>
        </w:rPr>
      </w:pPr>
      <w:r w:rsidRPr="00012C14">
        <w:rPr>
          <w:rFonts w:cs="Arial"/>
        </w:rPr>
        <w:t>Název</w:t>
      </w:r>
      <w:r w:rsidRPr="00012C14">
        <w:rPr>
          <w:rFonts w:cs="Arial"/>
        </w:rPr>
        <w:tab/>
        <w:t xml:space="preserve">- </w:t>
      </w:r>
      <w:r>
        <w:rPr>
          <w:rFonts w:cs="Arial"/>
        </w:rPr>
        <w:t>n</w:t>
      </w:r>
      <w:r w:rsidRPr="00012C14">
        <w:rPr>
          <w:rFonts w:cs="Arial"/>
        </w:rPr>
        <w:t>ázev dokladu</w:t>
      </w:r>
    </w:p>
    <w:p w14:paraId="114728F8" w14:textId="4F3C8DB9" w:rsidR="006042C0" w:rsidRDefault="006042C0" w:rsidP="00EE4450">
      <w:pPr>
        <w:rPr>
          <w:rFonts w:cs="Arial"/>
        </w:rPr>
      </w:pPr>
    </w:p>
    <w:p w14:paraId="56BC76FC" w14:textId="77777777" w:rsidR="00F47F3E" w:rsidRDefault="00F47F3E" w:rsidP="00F47F3E">
      <w:pPr>
        <w:ind w:left="708"/>
        <w:rPr>
          <w:rFonts w:cs="Arial"/>
        </w:rPr>
      </w:pPr>
      <w:r>
        <w:rPr>
          <w:rFonts w:cs="Arial"/>
        </w:rPr>
        <w:t>V hlavičce navigace je Období VT, neboli měsíc, do kterého pak data směřují. Je předvyplněn poslední měsíc se statusem aktuálním VT.</w:t>
      </w:r>
    </w:p>
    <w:p w14:paraId="41901588" w14:textId="59CC6E2E" w:rsidR="00EE4450" w:rsidRDefault="00EE4450" w:rsidP="00EE4450">
      <w:pPr>
        <w:ind w:left="708"/>
        <w:rPr>
          <w:rFonts w:cs="Arial"/>
        </w:rPr>
      </w:pPr>
      <w:r>
        <w:rPr>
          <w:rFonts w:cs="Arial"/>
        </w:rPr>
        <w:t>Z</w:t>
      </w:r>
      <w:r w:rsidRPr="009C1162">
        <w:rPr>
          <w:rFonts w:cs="Arial"/>
        </w:rPr>
        <w:t>obraz</w:t>
      </w:r>
      <w:r>
        <w:rPr>
          <w:rFonts w:cs="Arial"/>
        </w:rPr>
        <w:t xml:space="preserve">ují se </w:t>
      </w:r>
      <w:r w:rsidRPr="009C1162">
        <w:rPr>
          <w:rFonts w:cs="Arial"/>
        </w:rPr>
        <w:t xml:space="preserve">doklady, </w:t>
      </w:r>
      <w:r>
        <w:rPr>
          <w:rFonts w:cs="Arial"/>
        </w:rPr>
        <w:t xml:space="preserve">kterých </w:t>
      </w:r>
      <w:r w:rsidRPr="009C1162">
        <w:rPr>
          <w:rFonts w:cs="Arial"/>
        </w:rPr>
        <w:t xml:space="preserve"> "vlastn</w:t>
      </w:r>
      <w:r>
        <w:rPr>
          <w:rFonts w:cs="Arial"/>
        </w:rPr>
        <w:t>í</w:t>
      </w:r>
      <w:r w:rsidRPr="009C1162">
        <w:rPr>
          <w:rFonts w:cs="Arial"/>
        </w:rPr>
        <w:t>k</w:t>
      </w:r>
      <w:r>
        <w:rPr>
          <w:rFonts w:cs="Arial"/>
        </w:rPr>
        <w:t>e</w:t>
      </w:r>
      <w:r w:rsidRPr="009C1162">
        <w:rPr>
          <w:rFonts w:cs="Arial"/>
        </w:rPr>
        <w:t>m"</w:t>
      </w:r>
      <w:r>
        <w:rPr>
          <w:rFonts w:cs="Arial"/>
        </w:rPr>
        <w:t xml:space="preserve"> je </w:t>
      </w:r>
      <w:r w:rsidRPr="009C1162">
        <w:rPr>
          <w:rFonts w:cs="Arial"/>
        </w:rPr>
        <w:t xml:space="preserve"> aktuáln</w:t>
      </w:r>
      <w:r>
        <w:rPr>
          <w:rFonts w:cs="Arial"/>
        </w:rPr>
        <w:t xml:space="preserve">í </w:t>
      </w:r>
      <w:r w:rsidRPr="009C1162">
        <w:rPr>
          <w:rFonts w:cs="Arial"/>
        </w:rPr>
        <w:t>uživatel</w:t>
      </w:r>
      <w:r w:rsidR="00F47F3E">
        <w:rPr>
          <w:rFonts w:cs="Arial"/>
        </w:rPr>
        <w:t>.</w:t>
      </w:r>
    </w:p>
    <w:p w14:paraId="48BD346A" w14:textId="784C368B" w:rsidR="002A5D3E" w:rsidRDefault="002A5D3E" w:rsidP="00EE4450">
      <w:pPr>
        <w:ind w:left="708"/>
        <w:rPr>
          <w:rFonts w:cs="Arial"/>
        </w:rPr>
      </w:pPr>
      <w:r>
        <w:rPr>
          <w:rFonts w:cs="Arial"/>
        </w:rPr>
        <w:t xml:space="preserve">Uživatel se speciálním právem </w:t>
      </w:r>
      <w:r w:rsidRPr="002A5D3E">
        <w:rPr>
          <w:rFonts w:cs="Arial"/>
        </w:rPr>
        <w:t xml:space="preserve">Dcf11Admin </w:t>
      </w:r>
      <w:r>
        <w:rPr>
          <w:rFonts w:cs="Arial"/>
        </w:rPr>
        <w:t xml:space="preserve"> - "</w:t>
      </w:r>
      <w:r w:rsidRPr="002A5D3E">
        <w:rPr>
          <w:rFonts w:cs="Arial"/>
        </w:rPr>
        <w:t>Dcf11 - všechny doklady</w:t>
      </w:r>
      <w:r>
        <w:rPr>
          <w:rFonts w:cs="Arial"/>
        </w:rPr>
        <w:t>" má doklady přístupné všechny.</w:t>
      </w:r>
    </w:p>
    <w:p w14:paraId="1ED56810" w14:textId="5CD57244" w:rsidR="002A5D3E" w:rsidRPr="009C1162" w:rsidRDefault="002A5D3E" w:rsidP="00EE4450">
      <w:pPr>
        <w:ind w:left="708"/>
        <w:rPr>
          <w:rFonts w:cs="Arial"/>
        </w:rPr>
      </w:pPr>
      <w:r>
        <w:rPr>
          <w:rFonts w:cs="Arial"/>
        </w:rPr>
        <w:t xml:space="preserve">Data je v Období VT (dobírka) možné editovat dokud je VT otevřený a dokud nenastane datum určený položkou </w:t>
      </w:r>
      <w:r>
        <w:t>Vyp02 / "</w:t>
      </w:r>
      <w:r w:rsidRPr="00811305">
        <w:t>Den blokace vstupů (Dcf11,12, schvalování) vzhledem k VT</w:t>
      </w:r>
      <w:r>
        <w:t>".</w:t>
      </w:r>
    </w:p>
    <w:p w14:paraId="4F96CD7C" w14:textId="77777777" w:rsidR="00EE4450" w:rsidRPr="00012C14" w:rsidRDefault="00EE4450" w:rsidP="00EE4450">
      <w:pPr>
        <w:rPr>
          <w:rFonts w:cs="Arial"/>
        </w:rPr>
      </w:pPr>
    </w:p>
    <w:p w14:paraId="6755E809" w14:textId="77777777" w:rsidR="00EE4450" w:rsidRPr="00012C14" w:rsidRDefault="00EE4450" w:rsidP="00EE4450">
      <w:pPr>
        <w:rPr>
          <w:rFonts w:cs="Arial"/>
        </w:rPr>
      </w:pPr>
      <w:r w:rsidRPr="00012C14">
        <w:rPr>
          <w:rFonts w:cs="Arial"/>
        </w:rPr>
        <w:t>Formulář je vizuálně rozdělen na :</w:t>
      </w:r>
    </w:p>
    <w:p w14:paraId="65B380E0" w14:textId="77777777" w:rsidR="00EE4450" w:rsidRPr="00012C14" w:rsidRDefault="00EE4450" w:rsidP="00EE4450">
      <w:pPr>
        <w:rPr>
          <w:rFonts w:cs="Arial"/>
        </w:rPr>
      </w:pPr>
      <w:r w:rsidRPr="00012C14">
        <w:rPr>
          <w:rFonts w:cs="Arial"/>
        </w:rPr>
        <w:tab/>
        <w:t xml:space="preserve">Záhlaví </w:t>
      </w:r>
    </w:p>
    <w:p w14:paraId="326408E3" w14:textId="77777777" w:rsidR="00EE4450" w:rsidRPr="00012C14" w:rsidRDefault="00EE4450" w:rsidP="00EE4450">
      <w:pPr>
        <w:rPr>
          <w:rFonts w:cs="Arial"/>
        </w:rPr>
      </w:pPr>
      <w:r w:rsidRPr="00012C14">
        <w:rPr>
          <w:rFonts w:cs="Arial"/>
        </w:rPr>
        <w:tab/>
        <w:t xml:space="preserve">Záložku </w:t>
      </w:r>
      <w:r w:rsidRPr="00012C14">
        <w:rPr>
          <w:rFonts w:cs="Arial"/>
          <w:b/>
        </w:rPr>
        <w:t xml:space="preserve">Detail </w:t>
      </w:r>
      <w:r w:rsidRPr="00012C14">
        <w:rPr>
          <w:rFonts w:cs="Arial"/>
        </w:rPr>
        <w:tab/>
        <w:t>– definice dokladu</w:t>
      </w:r>
    </w:p>
    <w:p w14:paraId="42B5BB70" w14:textId="77777777" w:rsidR="00EE4450" w:rsidRDefault="00EE4450" w:rsidP="00EE4450">
      <w:pPr>
        <w:rPr>
          <w:rFonts w:cs="Arial"/>
        </w:rPr>
      </w:pPr>
      <w:r w:rsidRPr="00012C14">
        <w:rPr>
          <w:rFonts w:cs="Arial"/>
        </w:rPr>
        <w:tab/>
        <w:t xml:space="preserve">Záložku </w:t>
      </w:r>
      <w:r w:rsidRPr="00012C14">
        <w:rPr>
          <w:rFonts w:cs="Arial"/>
          <w:b/>
        </w:rPr>
        <w:t>Data</w:t>
      </w:r>
      <w:r w:rsidRPr="00012C14">
        <w:rPr>
          <w:rFonts w:cs="Arial"/>
        </w:rPr>
        <w:t xml:space="preserve"> </w:t>
      </w:r>
      <w:r w:rsidRPr="00012C14">
        <w:rPr>
          <w:rFonts w:cs="Arial"/>
        </w:rPr>
        <w:tab/>
        <w:t>– data dokladu</w:t>
      </w:r>
    </w:p>
    <w:p w14:paraId="50E4A2C2" w14:textId="75CD54E6" w:rsidR="00EE4450" w:rsidRDefault="00EE4450" w:rsidP="00EE4450">
      <w:pPr>
        <w:rPr>
          <w:rFonts w:cs="Arial"/>
        </w:rPr>
      </w:pPr>
      <w:r>
        <w:rPr>
          <w:rFonts w:cs="Arial"/>
        </w:rPr>
        <w:tab/>
        <w:t xml:space="preserve">Záložka </w:t>
      </w:r>
      <w:r w:rsidRPr="00012C14">
        <w:rPr>
          <w:rFonts w:cs="Arial"/>
          <w:b/>
        </w:rPr>
        <w:t>Hromadné funkce</w:t>
      </w:r>
      <w:r>
        <w:rPr>
          <w:rFonts w:cs="Arial"/>
          <w:b/>
        </w:rPr>
        <w:t xml:space="preserve"> – </w:t>
      </w:r>
      <w:r>
        <w:rPr>
          <w:rFonts w:cs="Arial"/>
        </w:rPr>
        <w:t>funkce pro všechny doklady v NS</w:t>
      </w:r>
    </w:p>
    <w:p w14:paraId="613F0319" w14:textId="77777777" w:rsidR="00E84247" w:rsidRDefault="00E84247" w:rsidP="00EE4450">
      <w:pPr>
        <w:rPr>
          <w:rFonts w:cs="Arial"/>
        </w:rPr>
      </w:pPr>
    </w:p>
    <w:p w14:paraId="6E44DBF8" w14:textId="0AD6DF89" w:rsidR="00EE4450" w:rsidRDefault="00FA07A8" w:rsidP="00EE4450">
      <w:pPr>
        <w:rPr>
          <w:rFonts w:cs="Arial"/>
        </w:rPr>
      </w:pPr>
      <w:r>
        <w:rPr>
          <w:rFonts w:cs="Arial"/>
        </w:rPr>
        <w:t>Zaměstnanci dostupní v Data / OSČPV+ jméno, resp. ve Výběr osob/PV:</w:t>
      </w:r>
    </w:p>
    <w:p w14:paraId="704A2FB5" w14:textId="7D42B18D" w:rsidR="00FA07A8" w:rsidRDefault="00FA07A8" w:rsidP="00637994">
      <w:pPr>
        <w:numPr>
          <w:ilvl w:val="0"/>
          <w:numId w:val="148"/>
        </w:numPr>
        <w:rPr>
          <w:rFonts w:cs="Arial"/>
        </w:rPr>
      </w:pPr>
      <w:r>
        <w:rPr>
          <w:rFonts w:cs="Arial"/>
        </w:rPr>
        <w:t>respektuje přístupová práva k řádkům</w:t>
      </w:r>
    </w:p>
    <w:p w14:paraId="02A26942" w14:textId="2F6DA6AD" w:rsidR="00FA07A8" w:rsidRDefault="00FA07A8" w:rsidP="00637994">
      <w:pPr>
        <w:numPr>
          <w:ilvl w:val="0"/>
          <w:numId w:val="148"/>
        </w:numPr>
        <w:rPr>
          <w:rFonts w:cs="Arial"/>
        </w:rPr>
      </w:pPr>
      <w:r>
        <w:rPr>
          <w:rFonts w:cs="Arial"/>
        </w:rPr>
        <w:t>PV musí být alespoň jeden den v měsíci platn</w:t>
      </w:r>
      <w:r w:rsidR="00E80744">
        <w:rPr>
          <w:rFonts w:cs="Arial"/>
        </w:rPr>
        <w:t>ý</w:t>
      </w:r>
    </w:p>
    <w:p w14:paraId="1D50ABDC" w14:textId="1CA00D7F" w:rsidR="00FA07A8" w:rsidRDefault="00FA07A8" w:rsidP="00637994">
      <w:pPr>
        <w:numPr>
          <w:ilvl w:val="0"/>
          <w:numId w:val="148"/>
        </w:numPr>
        <w:rPr>
          <w:rFonts w:cs="Arial"/>
        </w:rPr>
      </w:pPr>
      <w:r>
        <w:rPr>
          <w:rFonts w:cs="Arial"/>
        </w:rPr>
        <w:t>PV je v navigaci zvoleného správního oddílu (SO)</w:t>
      </w:r>
    </w:p>
    <w:p w14:paraId="5061EB42" w14:textId="42E784FE" w:rsidR="00FA07A8" w:rsidRDefault="00FA07A8" w:rsidP="00637994">
      <w:pPr>
        <w:numPr>
          <w:ilvl w:val="0"/>
          <w:numId w:val="148"/>
        </w:numPr>
        <w:rPr>
          <w:rFonts w:cs="Arial"/>
        </w:rPr>
      </w:pPr>
      <w:r>
        <w:rPr>
          <w:rFonts w:cs="Arial"/>
        </w:rPr>
        <w:t>U PV v mimoevidenčním stavu (MES) pak platí tato logika:</w:t>
      </w:r>
    </w:p>
    <w:p w14:paraId="597B1866" w14:textId="43328206" w:rsidR="00FA07A8" w:rsidRPr="00FA07A8" w:rsidRDefault="00FA07A8" w:rsidP="00FA07A8">
      <w:pPr>
        <w:ind w:left="708"/>
        <w:rPr>
          <w:rFonts w:cs="Arial"/>
        </w:rPr>
      </w:pPr>
      <w:r>
        <w:rPr>
          <w:rFonts w:cs="Arial"/>
        </w:rPr>
        <w:t>MES (typicky dohody)</w:t>
      </w:r>
      <w:r w:rsidRPr="00FA07A8">
        <w:rPr>
          <w:rFonts w:cs="Arial"/>
        </w:rPr>
        <w:t xml:space="preserve"> tam nejsou, když mají v Opv01/Režim/PV je dostupn</w:t>
      </w:r>
      <w:r w:rsidR="00E80744">
        <w:rPr>
          <w:rFonts w:cs="Arial"/>
        </w:rPr>
        <w:t>ý</w:t>
      </w:r>
      <w:r w:rsidRPr="00FA07A8">
        <w:rPr>
          <w:rFonts w:cs="Arial"/>
        </w:rPr>
        <w:t xml:space="preserve"> v doch</w:t>
      </w:r>
      <w:r>
        <w:rPr>
          <w:rFonts w:cs="Arial"/>
        </w:rPr>
        <w:t>ázce</w:t>
      </w:r>
      <w:r w:rsidRPr="00FA07A8">
        <w:rPr>
          <w:rFonts w:cs="Arial"/>
        </w:rPr>
        <w:t xml:space="preserve"> hodnotu </w:t>
      </w:r>
    </w:p>
    <w:p w14:paraId="6263DA84" w14:textId="5A1678ED" w:rsidR="00FA07A8" w:rsidRPr="00FA07A8" w:rsidRDefault="00FA07A8" w:rsidP="00FA07A8">
      <w:pPr>
        <w:ind w:left="708"/>
        <w:rPr>
          <w:rFonts w:cs="Arial"/>
        </w:rPr>
      </w:pPr>
      <w:r w:rsidRPr="00FA07A8">
        <w:rPr>
          <w:rFonts w:cs="Arial"/>
        </w:rPr>
        <w:t>​​​​​​​   1</w:t>
      </w:r>
      <w:r>
        <w:rPr>
          <w:rFonts w:cs="Arial"/>
        </w:rPr>
        <w:t xml:space="preserve"> </w:t>
      </w:r>
      <w:r w:rsidRPr="00FA07A8">
        <w:rPr>
          <w:rFonts w:cs="Arial"/>
        </w:rPr>
        <w:t>-</w:t>
      </w:r>
      <w:r>
        <w:rPr>
          <w:rFonts w:cs="Arial"/>
        </w:rPr>
        <w:t xml:space="preserve"> </w:t>
      </w:r>
      <w:r w:rsidRPr="00FA07A8">
        <w:rPr>
          <w:rFonts w:cs="Arial"/>
        </w:rPr>
        <w:t>Ano, není-li v MES</w:t>
      </w:r>
    </w:p>
    <w:p w14:paraId="71516A38" w14:textId="59073EF6" w:rsidR="00FA07A8" w:rsidRDefault="00FA07A8" w:rsidP="00FA07A8">
      <w:pPr>
        <w:ind w:left="708"/>
        <w:rPr>
          <w:rFonts w:cs="Arial"/>
        </w:rPr>
      </w:pPr>
      <w:r w:rsidRPr="00FA07A8">
        <w:rPr>
          <w:rFonts w:cs="Arial"/>
        </w:rPr>
        <w:t xml:space="preserve">​​​​​​​Pokud zde ale mají </w:t>
      </w:r>
      <w:r>
        <w:rPr>
          <w:rFonts w:cs="Arial"/>
        </w:rPr>
        <w:t xml:space="preserve">  </w:t>
      </w:r>
      <w:r w:rsidRPr="00FA07A8">
        <w:rPr>
          <w:rFonts w:cs="Arial"/>
        </w:rPr>
        <w:t>0 - Ne    nebo   2 - Ano, i v</w:t>
      </w:r>
      <w:r w:rsidR="00E80744">
        <w:rPr>
          <w:rFonts w:cs="Arial"/>
        </w:rPr>
        <w:t> </w:t>
      </w:r>
      <w:r w:rsidRPr="00FA07A8">
        <w:rPr>
          <w:rFonts w:cs="Arial"/>
        </w:rPr>
        <w:t>MES</w:t>
      </w:r>
      <w:r w:rsidR="00E80744">
        <w:rPr>
          <w:rFonts w:cs="Arial"/>
        </w:rPr>
        <w:t>,</w:t>
      </w:r>
      <w:r>
        <w:rPr>
          <w:rFonts w:cs="Arial"/>
        </w:rPr>
        <w:t xml:space="preserve">  </w:t>
      </w:r>
      <w:r w:rsidRPr="00FA07A8">
        <w:rPr>
          <w:rFonts w:cs="Arial"/>
        </w:rPr>
        <w:t>​​​​​​​tak se přístupn</w:t>
      </w:r>
      <w:r w:rsidR="00E80744">
        <w:rPr>
          <w:rFonts w:cs="Arial"/>
        </w:rPr>
        <w:t>ými</w:t>
      </w:r>
      <w:r w:rsidRPr="00FA07A8">
        <w:rPr>
          <w:rFonts w:cs="Arial"/>
        </w:rPr>
        <w:t xml:space="preserve"> stanou.</w:t>
      </w:r>
    </w:p>
    <w:p w14:paraId="5C5C9D51" w14:textId="060744ED" w:rsidR="00FA07A8" w:rsidRDefault="00FA07A8" w:rsidP="00FA07A8">
      <w:pPr>
        <w:ind w:left="708"/>
        <w:rPr>
          <w:rFonts w:cs="Arial"/>
        </w:rPr>
      </w:pPr>
      <w:r>
        <w:rPr>
          <w:rFonts w:cs="Arial"/>
        </w:rPr>
        <w:t>Kdy 0 typicky používají zákazníci bez implementované docházky (i když i oni mohou t</w:t>
      </w:r>
      <w:r w:rsidR="00E80744">
        <w:rPr>
          <w:rFonts w:cs="Arial"/>
        </w:rPr>
        <w:t>en</w:t>
      </w:r>
      <w:r>
        <w:rPr>
          <w:rFonts w:cs="Arial"/>
        </w:rPr>
        <w:t>to PV pomocí 1 vyřadit)</w:t>
      </w:r>
    </w:p>
    <w:p w14:paraId="181AD472" w14:textId="5FEBFE9B" w:rsidR="00FA07A8" w:rsidRPr="00FA07A8" w:rsidRDefault="00FA07A8" w:rsidP="00FA07A8">
      <w:pPr>
        <w:ind w:left="708"/>
        <w:rPr>
          <w:rFonts w:cs="Arial"/>
        </w:rPr>
      </w:pPr>
      <w:r>
        <w:rPr>
          <w:rFonts w:cs="Arial"/>
        </w:rPr>
        <w:t>a 0, 1, 2 pak zákazníci s docházkou, přičemž tím zároveň určují, jestli je uveden</w:t>
      </w:r>
      <w:r w:rsidR="00E80744">
        <w:rPr>
          <w:rFonts w:cs="Arial"/>
        </w:rPr>
        <w:t>ý</w:t>
      </w:r>
      <w:r>
        <w:rPr>
          <w:rFonts w:cs="Arial"/>
        </w:rPr>
        <w:t xml:space="preserve"> PV zde a v klasických docházkových formulářích.</w:t>
      </w:r>
    </w:p>
    <w:p w14:paraId="62B79DB8" w14:textId="77777777" w:rsidR="00EE4450" w:rsidRPr="00012C14" w:rsidRDefault="00EE4450" w:rsidP="00EE4450">
      <w:pPr>
        <w:pStyle w:val="Nadpis4"/>
        <w:rPr>
          <w:rFonts w:cs="Arial"/>
        </w:rPr>
      </w:pPr>
      <w:bookmarkStart w:id="1201" w:name="_Toc335734107"/>
      <w:bookmarkStart w:id="1202" w:name="_Toc398639728"/>
      <w:r w:rsidRPr="00012C14">
        <w:rPr>
          <w:rFonts w:cs="Arial"/>
        </w:rPr>
        <w:t>Záhlaví formuláře</w:t>
      </w:r>
      <w:bookmarkEnd w:id="1201"/>
      <w:bookmarkEnd w:id="1202"/>
    </w:p>
    <w:p w14:paraId="392A99F3" w14:textId="61EEE9AB" w:rsidR="00EE4450" w:rsidRPr="00012C14" w:rsidRDefault="00EE4450" w:rsidP="00EE4450">
      <w:pPr>
        <w:rPr>
          <w:rFonts w:cs="Arial"/>
        </w:rPr>
      </w:pPr>
      <w:bookmarkStart w:id="1203" w:name="_Hlk8221741"/>
      <w:r w:rsidRPr="00012C14">
        <w:rPr>
          <w:rFonts w:cs="Arial"/>
        </w:rPr>
        <w:t xml:space="preserve">V záhlaví formuláře je </w:t>
      </w:r>
      <w:r w:rsidR="00493F00">
        <w:rPr>
          <w:rFonts w:cs="Arial"/>
        </w:rPr>
        <w:t>zobrazeno, do kdy je zadávání pro uživatele otevřeno</w:t>
      </w:r>
    </w:p>
    <w:bookmarkEnd w:id="1203"/>
    <w:p w14:paraId="3260CDA7" w14:textId="77777777" w:rsidR="00EE4450" w:rsidRPr="00012C14" w:rsidRDefault="00EE4450" w:rsidP="00EE4450">
      <w:pPr>
        <w:rPr>
          <w:rFonts w:cs="Arial"/>
        </w:rPr>
      </w:pPr>
    </w:p>
    <w:p w14:paraId="46BE595B" w14:textId="77777777" w:rsidR="00EE4450" w:rsidRPr="00012C14" w:rsidRDefault="00EE4450" w:rsidP="00EE4450">
      <w:pPr>
        <w:pStyle w:val="Nadpis4"/>
        <w:rPr>
          <w:rFonts w:cs="Arial"/>
        </w:rPr>
      </w:pPr>
      <w:bookmarkStart w:id="1204" w:name="_Toc335734108"/>
      <w:bookmarkStart w:id="1205" w:name="_Toc398639729"/>
      <w:r w:rsidRPr="00012C14">
        <w:rPr>
          <w:rFonts w:cs="Arial"/>
        </w:rPr>
        <w:t>Záložka Detail</w:t>
      </w:r>
      <w:bookmarkEnd w:id="1204"/>
      <w:bookmarkEnd w:id="1205"/>
    </w:p>
    <w:p w14:paraId="0F76E229" w14:textId="77777777" w:rsidR="00EE4450" w:rsidRPr="00012C14" w:rsidRDefault="00EE4450" w:rsidP="00EE4450">
      <w:pPr>
        <w:rPr>
          <w:rFonts w:cs="Arial"/>
        </w:rPr>
      </w:pPr>
      <w:r w:rsidRPr="00012C14">
        <w:rPr>
          <w:rFonts w:cs="Arial"/>
        </w:rPr>
        <w:t>Záložka obsahuje identifikační a stavové parametry aktuálního dokladu.</w:t>
      </w:r>
    </w:p>
    <w:p w14:paraId="5ECEFA29" w14:textId="77777777" w:rsidR="00EE4450" w:rsidRPr="00012C14" w:rsidRDefault="00EE4450" w:rsidP="00EE4450">
      <w:pPr>
        <w:rPr>
          <w:rFonts w:cs="Arial"/>
        </w:rPr>
      </w:pPr>
      <w:r w:rsidRPr="00012C14">
        <w:rPr>
          <w:rFonts w:cs="Arial"/>
        </w:rPr>
        <w:t>V </w:t>
      </w:r>
      <w:r w:rsidRPr="00012C14">
        <w:rPr>
          <w:rFonts w:cs="Arial"/>
          <w:b/>
          <w:u w:val="single"/>
        </w:rPr>
        <w:t>záhlaví</w:t>
      </w:r>
      <w:r w:rsidRPr="00012C14">
        <w:rPr>
          <w:rFonts w:cs="Arial"/>
        </w:rPr>
        <w:t xml:space="preserve"> záložky jsou tlačítka:</w:t>
      </w:r>
    </w:p>
    <w:p w14:paraId="455FEABC" w14:textId="77777777" w:rsidR="00EE4450" w:rsidRPr="00012C14" w:rsidRDefault="00EE4450" w:rsidP="00EE4450">
      <w:pPr>
        <w:ind w:left="708"/>
        <w:rPr>
          <w:rFonts w:cs="Arial"/>
        </w:rPr>
      </w:pPr>
      <w:r w:rsidRPr="00012C14">
        <w:rPr>
          <w:rFonts w:cs="Arial"/>
          <w:b/>
        </w:rPr>
        <w:t>[Otevři]</w:t>
      </w:r>
      <w:r w:rsidRPr="00012C14">
        <w:rPr>
          <w:rFonts w:cs="Arial"/>
        </w:rPr>
        <w:t xml:space="preserve"> – otevření dokladu </w:t>
      </w:r>
    </w:p>
    <w:p w14:paraId="0BBD0119" w14:textId="77777777" w:rsidR="00EE4450" w:rsidRPr="00012C14" w:rsidRDefault="00EE4450" w:rsidP="00EE4450">
      <w:pPr>
        <w:ind w:left="1416"/>
        <w:rPr>
          <w:rFonts w:cs="Arial"/>
        </w:rPr>
      </w:pPr>
      <w:r w:rsidRPr="00012C14">
        <w:rPr>
          <w:rFonts w:cs="Arial"/>
        </w:rPr>
        <w:t>Funkce provede pouze nastavení stavu dokladu na „otevřeno“ (status = úroveň profilu docházky -1).</w:t>
      </w:r>
    </w:p>
    <w:p w14:paraId="6CDFC48A" w14:textId="77777777" w:rsidR="00EE4450" w:rsidRPr="00012C14" w:rsidRDefault="00EE4450" w:rsidP="00EE4450">
      <w:pPr>
        <w:ind w:left="708"/>
        <w:rPr>
          <w:rFonts w:cs="Arial"/>
        </w:rPr>
      </w:pPr>
      <w:r w:rsidRPr="00012C14">
        <w:rPr>
          <w:rFonts w:cs="Arial"/>
          <w:b/>
        </w:rPr>
        <w:t>[Uzavři]</w:t>
      </w:r>
      <w:r w:rsidRPr="00012C14">
        <w:rPr>
          <w:rFonts w:cs="Arial"/>
        </w:rPr>
        <w:t xml:space="preserve"> – uzavření dokladu</w:t>
      </w:r>
    </w:p>
    <w:p w14:paraId="5F83E5A1" w14:textId="77777777" w:rsidR="00EE4450" w:rsidRPr="00012C14" w:rsidRDefault="00EE4450" w:rsidP="00EE4450">
      <w:pPr>
        <w:ind w:left="1416"/>
        <w:rPr>
          <w:rFonts w:cs="Arial"/>
        </w:rPr>
      </w:pPr>
      <w:r w:rsidRPr="00012C14">
        <w:rPr>
          <w:rFonts w:cs="Arial"/>
        </w:rPr>
        <w:t>Funkce provede nastavení stavu dokladu na „uzavřeno“ (status = úroveň profilu docházky).</w:t>
      </w:r>
    </w:p>
    <w:p w14:paraId="620D494C" w14:textId="77777777" w:rsidR="00EE4450" w:rsidRPr="00012C14" w:rsidRDefault="00EE4450" w:rsidP="00EE4450">
      <w:pPr>
        <w:rPr>
          <w:rFonts w:cs="Arial"/>
        </w:rPr>
      </w:pPr>
    </w:p>
    <w:p w14:paraId="32C1D375" w14:textId="77777777" w:rsidR="00EE4450" w:rsidRPr="00012C14" w:rsidRDefault="00EE4450" w:rsidP="00EE4450">
      <w:pPr>
        <w:rPr>
          <w:rFonts w:cs="Arial"/>
          <w:b/>
          <w:u w:val="single"/>
        </w:rPr>
      </w:pPr>
      <w:r w:rsidRPr="00012C14">
        <w:rPr>
          <w:rFonts w:cs="Arial"/>
          <w:b/>
          <w:u w:val="single"/>
        </w:rPr>
        <w:t>Položky definice dokladu:</w:t>
      </w:r>
    </w:p>
    <w:p w14:paraId="50DA0A17" w14:textId="77777777" w:rsidR="00EE4450" w:rsidRPr="00012C14" w:rsidRDefault="00EE4450" w:rsidP="00EE4450">
      <w:pPr>
        <w:ind w:left="1418" w:hanging="709"/>
        <w:rPr>
          <w:rFonts w:cs="Arial"/>
        </w:rPr>
      </w:pPr>
      <w:r w:rsidRPr="00012C14">
        <w:rPr>
          <w:rFonts w:cs="Arial"/>
          <w:b/>
        </w:rPr>
        <w:t>Typ dokladu</w:t>
      </w:r>
      <w:r w:rsidRPr="00012C14">
        <w:rPr>
          <w:rFonts w:cs="Arial"/>
        </w:rPr>
        <w:t xml:space="preserve"> </w:t>
      </w:r>
      <w:r w:rsidRPr="00012C14">
        <w:rPr>
          <w:rFonts w:cs="Arial"/>
        </w:rPr>
        <w:tab/>
        <w:t>– typ dokladu</w:t>
      </w:r>
      <w:r>
        <w:rPr>
          <w:rFonts w:cs="Arial"/>
        </w:rPr>
        <w:t xml:space="preserve"> (vždy 11)</w:t>
      </w:r>
      <w:r w:rsidRPr="00012C14">
        <w:rPr>
          <w:rFonts w:cs="Arial"/>
        </w:rPr>
        <w:t xml:space="preserve"> </w:t>
      </w:r>
    </w:p>
    <w:p w14:paraId="57C20559" w14:textId="77777777" w:rsidR="00EE4450" w:rsidRPr="00012C14" w:rsidRDefault="00EE4450" w:rsidP="00EE4450">
      <w:pPr>
        <w:ind w:left="1418" w:hanging="709"/>
        <w:rPr>
          <w:rFonts w:cs="Arial"/>
        </w:rPr>
      </w:pPr>
      <w:r w:rsidRPr="00012C14">
        <w:rPr>
          <w:rFonts w:cs="Arial"/>
          <w:b/>
        </w:rPr>
        <w:t>Název</w:t>
      </w:r>
      <w:r w:rsidRPr="00012C14">
        <w:rPr>
          <w:rFonts w:cs="Arial"/>
        </w:rPr>
        <w:tab/>
      </w:r>
      <w:r w:rsidRPr="00012C14">
        <w:rPr>
          <w:rFonts w:cs="Arial"/>
        </w:rPr>
        <w:tab/>
        <w:t>- uživatelský název dokladu</w:t>
      </w:r>
    </w:p>
    <w:p w14:paraId="4953FDE0" w14:textId="77777777" w:rsidR="00EE4450" w:rsidRPr="00012C14" w:rsidRDefault="00EE4450" w:rsidP="00EE4450">
      <w:pPr>
        <w:ind w:left="1418" w:hanging="709"/>
        <w:rPr>
          <w:rFonts w:cs="Arial"/>
        </w:rPr>
      </w:pPr>
      <w:r w:rsidRPr="00012C14">
        <w:rPr>
          <w:rFonts w:cs="Arial"/>
          <w:b/>
        </w:rPr>
        <w:t>Kód dokladu</w:t>
      </w:r>
      <w:r w:rsidRPr="00012C14">
        <w:rPr>
          <w:rFonts w:cs="Arial"/>
        </w:rPr>
        <w:tab/>
        <w:t>- kód (zkrácený název) dokladu</w:t>
      </w:r>
    </w:p>
    <w:p w14:paraId="363F4C59" w14:textId="77777777" w:rsidR="00EE4450" w:rsidRPr="00012C14" w:rsidRDefault="00EE4450" w:rsidP="00EE4450">
      <w:pPr>
        <w:ind w:left="1418" w:hanging="709"/>
        <w:rPr>
          <w:rFonts w:cs="Arial"/>
        </w:rPr>
      </w:pPr>
      <w:r w:rsidRPr="00012C14">
        <w:rPr>
          <w:rFonts w:cs="Arial"/>
          <w:b/>
        </w:rPr>
        <w:t>Vlastník dokladu</w:t>
      </w:r>
      <w:r w:rsidRPr="00012C14">
        <w:rPr>
          <w:rFonts w:cs="Arial"/>
        </w:rPr>
        <w:tab/>
        <w:t>- identifikace uživatele, který je vlastníkem dokladu</w:t>
      </w:r>
    </w:p>
    <w:p w14:paraId="3842772D" w14:textId="77777777" w:rsidR="00E40C8D" w:rsidRDefault="00E40C8D" w:rsidP="00E40C8D">
      <w:pPr>
        <w:ind w:left="1418" w:hanging="709"/>
        <w:rPr>
          <w:rFonts w:cs="Arial"/>
          <w:b/>
        </w:rPr>
      </w:pPr>
      <w:r>
        <w:rPr>
          <w:rFonts w:cs="Arial"/>
          <w:b/>
        </w:rPr>
        <w:t>Správní oddíl</w:t>
      </w:r>
      <w:r>
        <w:rPr>
          <w:rFonts w:cs="Arial"/>
          <w:b/>
        </w:rPr>
        <w:tab/>
      </w:r>
      <w:r w:rsidRPr="00861B73">
        <w:rPr>
          <w:rFonts w:cs="Arial"/>
        </w:rPr>
        <w:t>- dok</w:t>
      </w:r>
      <w:r>
        <w:rPr>
          <w:rFonts w:cs="Arial"/>
        </w:rPr>
        <w:t>lad smí obsahovat pouze osoby z jednoho SO</w:t>
      </w:r>
    </w:p>
    <w:p w14:paraId="3560C13C" w14:textId="77777777" w:rsidR="00EE4450" w:rsidRDefault="00EE4450" w:rsidP="00EE4450">
      <w:pPr>
        <w:ind w:left="1418" w:hanging="709"/>
        <w:rPr>
          <w:rFonts w:cs="Arial"/>
        </w:rPr>
      </w:pPr>
      <w:r w:rsidRPr="00012C14">
        <w:rPr>
          <w:rFonts w:cs="Arial"/>
          <w:b/>
        </w:rPr>
        <w:t>Stav editace záznamu</w:t>
      </w:r>
      <w:r w:rsidRPr="00012C14">
        <w:rPr>
          <w:rFonts w:cs="Arial"/>
        </w:rPr>
        <w:tab/>
        <w:t>- stav zpracovaní dokladu</w:t>
      </w:r>
    </w:p>
    <w:p w14:paraId="1A45DEC0" w14:textId="77777777" w:rsidR="00EE4450" w:rsidRPr="00012C14" w:rsidRDefault="00EE4450" w:rsidP="00EE4450">
      <w:pPr>
        <w:ind w:left="2124" w:hanging="1415"/>
        <w:rPr>
          <w:rFonts w:cs="Arial"/>
        </w:rPr>
      </w:pPr>
      <w:r>
        <w:rPr>
          <w:rFonts w:cs="Arial"/>
          <w:b/>
        </w:rPr>
        <w:t xml:space="preserve">Popis </w:t>
      </w:r>
      <w:r>
        <w:rPr>
          <w:rFonts w:cs="Arial"/>
        </w:rPr>
        <w:t>– pole poznámky k dokladu</w:t>
      </w:r>
    </w:p>
    <w:p w14:paraId="057F3868" w14:textId="77777777" w:rsidR="00EE4450" w:rsidRDefault="00EE4450" w:rsidP="00EE4450">
      <w:pPr>
        <w:ind w:left="1418" w:hanging="709"/>
        <w:rPr>
          <w:rFonts w:cs="Arial"/>
        </w:rPr>
      </w:pPr>
    </w:p>
    <w:p w14:paraId="7CA39A49" w14:textId="77777777" w:rsidR="00EE4450" w:rsidRPr="00012C14" w:rsidRDefault="00EE4450" w:rsidP="00EE4450">
      <w:pPr>
        <w:rPr>
          <w:rFonts w:cs="Arial"/>
          <w:b/>
          <w:u w:val="single"/>
        </w:rPr>
      </w:pPr>
      <w:r w:rsidRPr="00012C14">
        <w:rPr>
          <w:rFonts w:cs="Arial"/>
          <w:b/>
          <w:u w:val="single"/>
        </w:rPr>
        <w:t xml:space="preserve">Položky </w:t>
      </w:r>
      <w:r>
        <w:rPr>
          <w:rFonts w:cs="Arial"/>
          <w:b/>
          <w:u w:val="single"/>
        </w:rPr>
        <w:t>parametr</w:t>
      </w:r>
      <w:r w:rsidR="00BD6E1D">
        <w:rPr>
          <w:rFonts w:cs="Arial"/>
          <w:b/>
          <w:u w:val="single"/>
        </w:rPr>
        <w:t>ů</w:t>
      </w:r>
      <w:r w:rsidRPr="00012C14">
        <w:rPr>
          <w:rFonts w:cs="Arial"/>
          <w:b/>
          <w:u w:val="single"/>
        </w:rPr>
        <w:t xml:space="preserve"> dokladu:</w:t>
      </w:r>
    </w:p>
    <w:p w14:paraId="2B62DEAD" w14:textId="2C360972" w:rsidR="00EE4450" w:rsidRDefault="00EE4450" w:rsidP="00EE4450">
      <w:pPr>
        <w:ind w:left="2832" w:hanging="2832"/>
        <w:rPr>
          <w:rFonts w:cs="Arial"/>
        </w:rPr>
      </w:pPr>
      <w:r w:rsidRPr="009C1162">
        <w:rPr>
          <w:rFonts w:cs="Arial"/>
          <w:b/>
        </w:rPr>
        <w:t>SLM odměny</w:t>
      </w:r>
      <w:r>
        <w:rPr>
          <w:rFonts w:cs="Arial"/>
        </w:rPr>
        <w:t xml:space="preserve"> </w:t>
      </w:r>
      <w:r>
        <w:rPr>
          <w:rFonts w:cs="Arial"/>
        </w:rPr>
        <w:tab/>
        <w:t xml:space="preserve">–  SLM pro uložení nových záznamů </w:t>
      </w:r>
    </w:p>
    <w:p w14:paraId="0B056BF1" w14:textId="77777777" w:rsidR="00EE4450" w:rsidRDefault="00EE4450" w:rsidP="00EE4450">
      <w:pPr>
        <w:ind w:left="709" w:hanging="709"/>
        <w:rPr>
          <w:rFonts w:cs="Arial"/>
        </w:rPr>
      </w:pPr>
      <w:r w:rsidRPr="009C1162">
        <w:rPr>
          <w:rFonts w:cs="Arial"/>
          <w:b/>
        </w:rPr>
        <w:t>Částka odměny k rozdělení</w:t>
      </w:r>
      <w:r>
        <w:rPr>
          <w:rFonts w:cs="Arial"/>
        </w:rPr>
        <w:t xml:space="preserve"> </w:t>
      </w:r>
      <w:r>
        <w:rPr>
          <w:rFonts w:cs="Arial"/>
        </w:rPr>
        <w:tab/>
        <w:t>– celková částka odměny k rozdělení</w:t>
      </w:r>
    </w:p>
    <w:p w14:paraId="6A0AAEE6" w14:textId="77777777" w:rsidR="00EE4450" w:rsidRDefault="00EE4450" w:rsidP="00EE4450">
      <w:pPr>
        <w:ind w:left="2832" w:hanging="2832"/>
        <w:rPr>
          <w:rFonts w:cs="Arial"/>
        </w:rPr>
      </w:pPr>
      <w:r w:rsidRPr="009C1162">
        <w:rPr>
          <w:rFonts w:cs="Arial"/>
          <w:b/>
        </w:rPr>
        <w:t>Rozděleno</w:t>
      </w:r>
      <w:r>
        <w:rPr>
          <w:rFonts w:cs="Arial"/>
        </w:rPr>
        <w:t xml:space="preserve"> </w:t>
      </w:r>
      <w:r>
        <w:rPr>
          <w:rFonts w:cs="Arial"/>
        </w:rPr>
        <w:tab/>
        <w:t>– aktuální stav přiznané (zadané částky) zaměstnancům v rámci dokladu</w:t>
      </w:r>
    </w:p>
    <w:p w14:paraId="36E4B028" w14:textId="77777777" w:rsidR="00EE4450" w:rsidRPr="00012C14" w:rsidRDefault="00EE4450" w:rsidP="00EE4450">
      <w:pPr>
        <w:ind w:left="709" w:hanging="709"/>
        <w:rPr>
          <w:rFonts w:cs="Arial"/>
        </w:rPr>
      </w:pPr>
      <w:r w:rsidRPr="009C1162">
        <w:rPr>
          <w:rFonts w:cs="Arial"/>
          <w:b/>
        </w:rPr>
        <w:t>Rozdíl</w:t>
      </w:r>
      <w:r>
        <w:rPr>
          <w:rFonts w:cs="Arial"/>
        </w:rPr>
        <w:t xml:space="preserve"> </w:t>
      </w:r>
      <w:r>
        <w:rPr>
          <w:rFonts w:cs="Arial"/>
        </w:rPr>
        <w:tab/>
      </w:r>
      <w:r>
        <w:rPr>
          <w:rFonts w:cs="Arial"/>
        </w:rPr>
        <w:tab/>
      </w:r>
      <w:r>
        <w:rPr>
          <w:rFonts w:cs="Arial"/>
        </w:rPr>
        <w:tab/>
      </w:r>
      <w:r>
        <w:rPr>
          <w:rFonts w:cs="Arial"/>
        </w:rPr>
        <w:tab/>
        <w:t>- aktuální rozdíl mezi celkovou částkou a částkou rozdělenou</w:t>
      </w:r>
    </w:p>
    <w:p w14:paraId="7E46B902" w14:textId="77777777" w:rsidR="00EE4450" w:rsidRPr="00012C14" w:rsidRDefault="00EE4450" w:rsidP="00EE4450">
      <w:pPr>
        <w:pStyle w:val="Nadpis4"/>
        <w:rPr>
          <w:rFonts w:cs="Arial"/>
        </w:rPr>
      </w:pPr>
      <w:bookmarkStart w:id="1206" w:name="_Toc335734109"/>
      <w:bookmarkStart w:id="1207" w:name="_Toc398639730"/>
      <w:r w:rsidRPr="00012C14">
        <w:rPr>
          <w:rFonts w:cs="Arial"/>
        </w:rPr>
        <w:t>Záložka Data</w:t>
      </w:r>
      <w:bookmarkEnd w:id="1206"/>
      <w:bookmarkEnd w:id="1207"/>
    </w:p>
    <w:p w14:paraId="7A3470B1" w14:textId="77777777" w:rsidR="00EE4450" w:rsidRPr="00012C14" w:rsidRDefault="00EE4450" w:rsidP="00EE4450">
      <w:pPr>
        <w:rPr>
          <w:rFonts w:cs="Arial"/>
        </w:rPr>
      </w:pPr>
      <w:r w:rsidRPr="00012C14">
        <w:rPr>
          <w:rFonts w:cs="Arial"/>
        </w:rPr>
        <w:t>Záložka obsahuje vlastní záznamy dokladu.</w:t>
      </w:r>
    </w:p>
    <w:p w14:paraId="48D436F4" w14:textId="34AB5F84" w:rsidR="00EE4450" w:rsidRPr="00012C14" w:rsidRDefault="00EE4450" w:rsidP="00EE4450">
      <w:pPr>
        <w:rPr>
          <w:rFonts w:cs="Arial"/>
        </w:rPr>
      </w:pPr>
      <w:r w:rsidRPr="00012C14">
        <w:rPr>
          <w:rFonts w:cs="Arial"/>
        </w:rPr>
        <w:t>V </w:t>
      </w:r>
      <w:r w:rsidRPr="00012C14">
        <w:rPr>
          <w:rFonts w:cs="Arial"/>
          <w:b/>
          <w:u w:val="single"/>
        </w:rPr>
        <w:t>záhlaví</w:t>
      </w:r>
      <w:r w:rsidRPr="00012C14">
        <w:rPr>
          <w:rFonts w:cs="Arial"/>
        </w:rPr>
        <w:t xml:space="preserve"> záložky </w:t>
      </w:r>
      <w:r w:rsidR="005913E7" w:rsidRPr="00012C14">
        <w:rPr>
          <w:rFonts w:cs="Arial"/>
        </w:rPr>
        <w:t>j</w:t>
      </w:r>
      <w:r w:rsidR="005913E7">
        <w:rPr>
          <w:rFonts w:cs="Arial"/>
        </w:rPr>
        <w:t>sou</w:t>
      </w:r>
      <w:r w:rsidR="005913E7" w:rsidRPr="00012C14">
        <w:rPr>
          <w:rFonts w:cs="Arial"/>
        </w:rPr>
        <w:t xml:space="preserve"> </w:t>
      </w:r>
      <w:r w:rsidRPr="00012C14">
        <w:rPr>
          <w:rFonts w:cs="Arial"/>
        </w:rPr>
        <w:t>tlačítk</w:t>
      </w:r>
      <w:r w:rsidR="00310289">
        <w:rPr>
          <w:rFonts w:cs="Arial"/>
        </w:rPr>
        <w:t>a</w:t>
      </w:r>
      <w:r w:rsidRPr="00012C14">
        <w:rPr>
          <w:rFonts w:cs="Arial"/>
        </w:rPr>
        <w:t>:</w:t>
      </w:r>
    </w:p>
    <w:p w14:paraId="0DE83E76" w14:textId="6B07C57E" w:rsidR="00310289" w:rsidRPr="001D5BE4" w:rsidRDefault="00083307" w:rsidP="001D5BE4">
      <w:pPr>
        <w:rPr>
          <w:rFonts w:cs="Arial"/>
          <w:b/>
        </w:rPr>
      </w:pPr>
      <w:r w:rsidRPr="00012C14" w:rsidDel="00083307">
        <w:rPr>
          <w:rFonts w:cs="Arial"/>
          <w:b/>
        </w:rPr>
        <w:t xml:space="preserve"> </w:t>
      </w:r>
      <w:r w:rsidR="00310289" w:rsidRPr="001D5BE4">
        <w:rPr>
          <w:rFonts w:cs="Arial"/>
          <w:b/>
        </w:rPr>
        <w:t>[Výběr Osob/PV]</w:t>
      </w:r>
    </w:p>
    <w:p w14:paraId="3A04A882" w14:textId="426F95A8" w:rsidR="005913E7" w:rsidRDefault="005913E7" w:rsidP="001D5BE4">
      <w:pPr>
        <w:ind w:left="708"/>
      </w:pPr>
      <w:r>
        <w:t>Slouží pro zadaní osob/PV do dokladu s multiselectem nad aktuálním výběrem PV. Je možné (ale ne nutné) při něm zadat též částku.</w:t>
      </w:r>
    </w:p>
    <w:p w14:paraId="59AA22D3" w14:textId="77777777" w:rsidR="005913E7" w:rsidRDefault="005913E7" w:rsidP="001D5BE4">
      <w:pPr>
        <w:rPr>
          <w:rFonts w:cs="Arial"/>
        </w:rPr>
      </w:pPr>
    </w:p>
    <w:p w14:paraId="1454C2D3" w14:textId="132A5276" w:rsidR="00310289" w:rsidRPr="001D5BE4" w:rsidRDefault="00310289" w:rsidP="001D5BE4">
      <w:pPr>
        <w:rPr>
          <w:rFonts w:cs="Arial"/>
          <w:b/>
        </w:rPr>
      </w:pPr>
      <w:r w:rsidRPr="001D5BE4">
        <w:rPr>
          <w:rFonts w:cs="Arial"/>
          <w:b/>
        </w:rPr>
        <w:t>[Přiřazení částky]</w:t>
      </w:r>
    </w:p>
    <w:p w14:paraId="3E67A19A" w14:textId="1B259F71" w:rsidR="005913E7" w:rsidRDefault="005913E7" w:rsidP="001D5BE4">
      <w:pPr>
        <w:ind w:firstLine="708"/>
      </w:pPr>
      <w:r>
        <w:lastRenderedPageBreak/>
        <w:t>Slouží pro zadaní částky buď všem, nebo všem, kteří dosud částku nemají.</w:t>
      </w:r>
    </w:p>
    <w:p w14:paraId="587371EF" w14:textId="77777777" w:rsidR="005913E7" w:rsidRPr="00E76724" w:rsidRDefault="005913E7" w:rsidP="001D5BE4">
      <w:pPr>
        <w:rPr>
          <w:rFonts w:cs="Arial"/>
        </w:rPr>
      </w:pPr>
    </w:p>
    <w:p w14:paraId="074A5F3B" w14:textId="77777777" w:rsidR="00EE4450" w:rsidRPr="00012C14" w:rsidRDefault="00EE4450" w:rsidP="00EE4450">
      <w:pPr>
        <w:rPr>
          <w:rFonts w:cs="Arial"/>
        </w:rPr>
      </w:pPr>
    </w:p>
    <w:p w14:paraId="4B341181" w14:textId="77777777" w:rsidR="00EE4450" w:rsidRPr="00012C14" w:rsidRDefault="00EE4450" w:rsidP="00EE4450">
      <w:pPr>
        <w:rPr>
          <w:rFonts w:cs="Arial"/>
          <w:b/>
          <w:u w:val="single"/>
        </w:rPr>
      </w:pPr>
      <w:r w:rsidRPr="00012C14">
        <w:rPr>
          <w:rFonts w:cs="Arial"/>
          <w:b/>
          <w:u w:val="single"/>
        </w:rPr>
        <w:t>Položky záznamu dokladu:</w:t>
      </w:r>
    </w:p>
    <w:p w14:paraId="27906F1C" w14:textId="77777777" w:rsidR="00EE4450" w:rsidRPr="00012C14" w:rsidRDefault="00EE4450" w:rsidP="00EE4450">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5675"/>
      </w:tblGrid>
      <w:tr w:rsidR="00EE4450" w:rsidRPr="00012C14" w14:paraId="3F34CAA2" w14:textId="77777777" w:rsidTr="00D97EEA">
        <w:tc>
          <w:tcPr>
            <w:tcW w:w="2797" w:type="dxa"/>
            <w:shd w:val="clear" w:color="auto" w:fill="D9D9D9"/>
          </w:tcPr>
          <w:p w14:paraId="6B035891" w14:textId="77777777" w:rsidR="00EE4450" w:rsidRPr="00012C14" w:rsidRDefault="00EE4450" w:rsidP="0090722F">
            <w:pPr>
              <w:rPr>
                <w:rFonts w:cs="Arial"/>
              </w:rPr>
            </w:pPr>
            <w:r w:rsidRPr="00012C14">
              <w:rPr>
                <w:rFonts w:cs="Arial"/>
              </w:rPr>
              <w:t>Záhlaví</w:t>
            </w:r>
          </w:p>
        </w:tc>
        <w:tc>
          <w:tcPr>
            <w:tcW w:w="5675" w:type="dxa"/>
            <w:shd w:val="clear" w:color="auto" w:fill="D9D9D9"/>
          </w:tcPr>
          <w:p w14:paraId="7A6992E1" w14:textId="77777777" w:rsidR="00EE4450" w:rsidRPr="00012C14" w:rsidRDefault="00EE4450" w:rsidP="0090722F">
            <w:pPr>
              <w:rPr>
                <w:rFonts w:cs="Arial"/>
              </w:rPr>
            </w:pPr>
            <w:r w:rsidRPr="00012C14">
              <w:rPr>
                <w:rFonts w:cs="Arial"/>
              </w:rPr>
              <w:t>Popis sloupce</w:t>
            </w:r>
          </w:p>
        </w:tc>
      </w:tr>
      <w:tr w:rsidR="00EE4450" w:rsidRPr="00012C14" w14:paraId="5C370EB8" w14:textId="77777777" w:rsidTr="00D97EEA">
        <w:tc>
          <w:tcPr>
            <w:tcW w:w="2797" w:type="dxa"/>
            <w:shd w:val="clear" w:color="auto" w:fill="auto"/>
          </w:tcPr>
          <w:p w14:paraId="674E7D4B" w14:textId="77777777" w:rsidR="00EE4450" w:rsidRPr="00012C14" w:rsidRDefault="00EE4450" w:rsidP="0090722F">
            <w:pPr>
              <w:rPr>
                <w:rFonts w:cs="Arial"/>
                <w:noProof/>
              </w:rPr>
            </w:pPr>
            <w:r>
              <w:rPr>
                <w:rFonts w:cs="Arial"/>
                <w:color w:val="000000"/>
              </w:rPr>
              <w:t>OSČP + Jméno</w:t>
            </w:r>
          </w:p>
        </w:tc>
        <w:tc>
          <w:tcPr>
            <w:tcW w:w="5675" w:type="dxa"/>
            <w:shd w:val="clear" w:color="auto" w:fill="auto"/>
          </w:tcPr>
          <w:p w14:paraId="49299B49" w14:textId="77777777" w:rsidR="00EE4450" w:rsidRPr="00012C14" w:rsidRDefault="00EE4450" w:rsidP="0090722F">
            <w:pPr>
              <w:rPr>
                <w:rFonts w:cs="Arial"/>
              </w:rPr>
            </w:pPr>
            <w:r>
              <w:rPr>
                <w:rFonts w:cs="Arial"/>
              </w:rPr>
              <w:t>OSČPV a celé jméno zaměstnance</w:t>
            </w:r>
          </w:p>
        </w:tc>
      </w:tr>
      <w:tr w:rsidR="00EE4450" w:rsidRPr="00012C14" w14:paraId="11901D9B" w14:textId="77777777" w:rsidTr="00D97EEA">
        <w:tc>
          <w:tcPr>
            <w:tcW w:w="2797" w:type="dxa"/>
            <w:shd w:val="clear" w:color="auto" w:fill="auto"/>
          </w:tcPr>
          <w:p w14:paraId="473C8275" w14:textId="77777777" w:rsidR="00EE4450" w:rsidRPr="00012C14" w:rsidRDefault="00EE4450" w:rsidP="0090722F">
            <w:pPr>
              <w:rPr>
                <w:rFonts w:cs="Arial"/>
                <w:noProof/>
              </w:rPr>
            </w:pPr>
            <w:r>
              <w:rPr>
                <w:rFonts w:cs="Arial"/>
                <w:color w:val="000000"/>
              </w:rPr>
              <w:t>Kód str</w:t>
            </w:r>
          </w:p>
        </w:tc>
        <w:tc>
          <w:tcPr>
            <w:tcW w:w="5675" w:type="dxa"/>
            <w:shd w:val="clear" w:color="auto" w:fill="auto"/>
          </w:tcPr>
          <w:p w14:paraId="7765A5A2" w14:textId="7387EEDA" w:rsidR="00EE4450" w:rsidRPr="00012C14" w:rsidRDefault="005633E3" w:rsidP="0090722F">
            <w:pPr>
              <w:rPr>
                <w:rFonts w:cs="Arial"/>
              </w:rPr>
            </w:pPr>
            <w:r>
              <w:rPr>
                <w:rFonts w:cs="Arial"/>
              </w:rPr>
              <w:t>Zařazení PV na strukturu 2</w:t>
            </w:r>
          </w:p>
        </w:tc>
      </w:tr>
      <w:tr w:rsidR="00EE4450" w:rsidRPr="00012C14" w14:paraId="05A58015" w14:textId="77777777" w:rsidTr="00D97EEA">
        <w:tc>
          <w:tcPr>
            <w:tcW w:w="2797" w:type="dxa"/>
            <w:shd w:val="clear" w:color="auto" w:fill="auto"/>
          </w:tcPr>
          <w:p w14:paraId="60CC908F" w14:textId="77777777" w:rsidR="00EE4450" w:rsidRPr="00012C14" w:rsidRDefault="00EE4450" w:rsidP="0090722F">
            <w:pPr>
              <w:rPr>
                <w:rFonts w:cs="Arial"/>
                <w:noProof/>
              </w:rPr>
            </w:pPr>
            <w:r>
              <w:rPr>
                <w:rFonts w:cs="Arial"/>
                <w:noProof/>
              </w:rPr>
              <w:t>Složka mzdy</w:t>
            </w:r>
          </w:p>
        </w:tc>
        <w:tc>
          <w:tcPr>
            <w:tcW w:w="5675" w:type="dxa"/>
            <w:shd w:val="clear" w:color="auto" w:fill="auto"/>
          </w:tcPr>
          <w:p w14:paraId="22D2A235" w14:textId="77777777" w:rsidR="00EE4450" w:rsidRPr="00012C14" w:rsidRDefault="00EE4450" w:rsidP="0090722F">
            <w:pPr>
              <w:rPr>
                <w:rFonts w:cs="Arial"/>
              </w:rPr>
            </w:pPr>
            <w:r>
              <w:rPr>
                <w:rFonts w:cs="Arial"/>
              </w:rPr>
              <w:t>SLM odměny</w:t>
            </w:r>
          </w:p>
        </w:tc>
      </w:tr>
      <w:tr w:rsidR="00EE4450" w:rsidRPr="00012C14" w14:paraId="30E970E7" w14:textId="77777777" w:rsidTr="00D97EEA">
        <w:tc>
          <w:tcPr>
            <w:tcW w:w="2797" w:type="dxa"/>
            <w:shd w:val="clear" w:color="auto" w:fill="auto"/>
          </w:tcPr>
          <w:p w14:paraId="392F5B47" w14:textId="77777777" w:rsidR="00EE4450" w:rsidRPr="00012C14" w:rsidRDefault="00EE4450" w:rsidP="0090722F">
            <w:pPr>
              <w:rPr>
                <w:rFonts w:cs="Arial"/>
                <w:noProof/>
              </w:rPr>
            </w:pPr>
            <w:r>
              <w:rPr>
                <w:rFonts w:cs="Arial"/>
                <w:noProof/>
              </w:rPr>
              <w:t>Částka</w:t>
            </w:r>
          </w:p>
        </w:tc>
        <w:tc>
          <w:tcPr>
            <w:tcW w:w="5675" w:type="dxa"/>
            <w:shd w:val="clear" w:color="auto" w:fill="auto"/>
          </w:tcPr>
          <w:p w14:paraId="68CD8EBA" w14:textId="77777777" w:rsidR="00EE4450" w:rsidRPr="00012C14" w:rsidRDefault="00EE4450" w:rsidP="0090722F">
            <w:pPr>
              <w:rPr>
                <w:rFonts w:cs="Arial"/>
              </w:rPr>
            </w:pPr>
            <w:r>
              <w:rPr>
                <w:rFonts w:cs="Arial"/>
              </w:rPr>
              <w:t>Přiznaná odměna</w:t>
            </w:r>
          </w:p>
        </w:tc>
      </w:tr>
      <w:tr w:rsidR="00EE4450" w:rsidRPr="00012C14" w14:paraId="3290DB4A" w14:textId="77777777" w:rsidTr="00D97EEA">
        <w:tc>
          <w:tcPr>
            <w:tcW w:w="2797" w:type="dxa"/>
            <w:shd w:val="clear" w:color="auto" w:fill="auto"/>
          </w:tcPr>
          <w:p w14:paraId="069D2703" w14:textId="77777777" w:rsidR="00EE4450" w:rsidRPr="00012C14" w:rsidRDefault="00EE4450" w:rsidP="0090722F">
            <w:pPr>
              <w:rPr>
                <w:rFonts w:cs="Arial"/>
                <w:noProof/>
              </w:rPr>
            </w:pPr>
            <w:r>
              <w:rPr>
                <w:rFonts w:cs="Arial"/>
                <w:noProof/>
              </w:rPr>
              <w:t>Poznámka</w:t>
            </w:r>
          </w:p>
        </w:tc>
        <w:tc>
          <w:tcPr>
            <w:tcW w:w="5675" w:type="dxa"/>
            <w:shd w:val="clear" w:color="auto" w:fill="auto"/>
          </w:tcPr>
          <w:p w14:paraId="55EE5071" w14:textId="77777777" w:rsidR="00EE4450" w:rsidRPr="00012C14" w:rsidRDefault="00EE4450" w:rsidP="0090722F">
            <w:pPr>
              <w:rPr>
                <w:rFonts w:cs="Arial"/>
              </w:rPr>
            </w:pPr>
            <w:r>
              <w:rPr>
                <w:rFonts w:cs="Arial"/>
              </w:rPr>
              <w:t>Pole pro poznámku uživatele</w:t>
            </w:r>
          </w:p>
        </w:tc>
      </w:tr>
      <w:tr w:rsidR="008C5AF6" w:rsidRPr="00012C14" w14:paraId="7FC70965" w14:textId="77777777" w:rsidTr="00D97EEA">
        <w:tc>
          <w:tcPr>
            <w:tcW w:w="2797" w:type="dxa"/>
            <w:tcBorders>
              <w:top w:val="single" w:sz="4" w:space="0" w:color="auto"/>
              <w:left w:val="single" w:sz="4" w:space="0" w:color="auto"/>
              <w:bottom w:val="single" w:sz="4" w:space="0" w:color="auto"/>
              <w:right w:val="single" w:sz="4" w:space="0" w:color="auto"/>
            </w:tcBorders>
            <w:shd w:val="clear" w:color="auto" w:fill="auto"/>
          </w:tcPr>
          <w:p w14:paraId="64DB8829" w14:textId="77777777" w:rsidR="008C5AF6" w:rsidRDefault="008C5AF6" w:rsidP="001A5700">
            <w:pPr>
              <w:rPr>
                <w:rFonts w:cs="Arial"/>
                <w:noProof/>
              </w:rPr>
            </w:pPr>
            <w:r>
              <w:rPr>
                <w:rFonts w:cs="Arial"/>
                <w:noProof/>
              </w:rPr>
              <w:t>Struktura</w:t>
            </w:r>
          </w:p>
        </w:tc>
        <w:tc>
          <w:tcPr>
            <w:tcW w:w="5675" w:type="dxa"/>
            <w:tcBorders>
              <w:top w:val="single" w:sz="4" w:space="0" w:color="auto"/>
              <w:left w:val="single" w:sz="4" w:space="0" w:color="auto"/>
              <w:bottom w:val="single" w:sz="4" w:space="0" w:color="auto"/>
              <w:right w:val="single" w:sz="4" w:space="0" w:color="auto"/>
            </w:tcBorders>
            <w:shd w:val="clear" w:color="auto" w:fill="auto"/>
          </w:tcPr>
          <w:p w14:paraId="55037AAA" w14:textId="77777777" w:rsidR="008C5AF6" w:rsidRDefault="008C5AF6" w:rsidP="001A5700">
            <w:pPr>
              <w:rPr>
                <w:rFonts w:cs="Arial"/>
              </w:rPr>
            </w:pPr>
            <w:r>
              <w:rPr>
                <w:rFonts w:cs="Arial"/>
              </w:rPr>
              <w:t xml:space="preserve">Sloupec je k dispozici jeli na zadán typ struktury na Adm21 / </w:t>
            </w:r>
            <w:r w:rsidRPr="008C5AF6">
              <w:rPr>
                <w:rFonts w:cs="Arial"/>
              </w:rPr>
              <w:t>Konf. par. / Typ struktury pro zadávání v Dcf11, Dcf13.</w:t>
            </w:r>
          </w:p>
          <w:p w14:paraId="0185A992" w14:textId="77777777" w:rsidR="008C5AF6" w:rsidRDefault="008C5AF6" w:rsidP="001A5700">
            <w:pPr>
              <w:rPr>
                <w:rFonts w:cs="Arial"/>
              </w:rPr>
            </w:pPr>
            <w:r>
              <w:rPr>
                <w:rFonts w:cs="Arial"/>
              </w:rPr>
              <w:t>Zadává se zde potom prvek této struktury.</w:t>
            </w:r>
          </w:p>
        </w:tc>
      </w:tr>
    </w:tbl>
    <w:p w14:paraId="7A39705C" w14:textId="4D8CF0A9" w:rsidR="00EE4450" w:rsidRDefault="00EE4450" w:rsidP="00EE4450">
      <w:pPr>
        <w:rPr>
          <w:rFonts w:cs="Arial"/>
        </w:rPr>
      </w:pPr>
    </w:p>
    <w:p w14:paraId="32F965DA" w14:textId="59467E95" w:rsidR="002A5D3E" w:rsidRDefault="002A5D3E" w:rsidP="00EE4450">
      <w:pPr>
        <w:rPr>
          <w:rFonts w:cs="Arial"/>
        </w:rPr>
      </w:pPr>
      <w:r>
        <w:rPr>
          <w:rFonts w:cs="Arial"/>
        </w:rPr>
        <w:t xml:space="preserve">Omezení běžného uživatele (který nemá právo </w:t>
      </w:r>
      <w:r w:rsidRPr="002A5D3E">
        <w:rPr>
          <w:rFonts w:cs="Arial"/>
        </w:rPr>
        <w:t>Dcf11Admin</w:t>
      </w:r>
      <w:r>
        <w:rPr>
          <w:rFonts w:cs="Arial"/>
        </w:rPr>
        <w:t>):</w:t>
      </w:r>
    </w:p>
    <w:p w14:paraId="0072FE63" w14:textId="77777777" w:rsidR="002A5D3E" w:rsidRPr="00012C14" w:rsidRDefault="002A5D3E" w:rsidP="0056179A">
      <w:pPr>
        <w:ind w:left="708"/>
        <w:rPr>
          <w:rFonts w:cs="Arial"/>
        </w:rPr>
      </w:pPr>
    </w:p>
    <w:p w14:paraId="1159A8E4" w14:textId="395D5E8A" w:rsidR="00EE4450" w:rsidRDefault="00310289" w:rsidP="001D5BE4">
      <w:pPr>
        <w:pStyle w:val="Nadpis4"/>
      </w:pPr>
      <w:r>
        <w:t>Záložka Hromadné funkce</w:t>
      </w:r>
    </w:p>
    <w:p w14:paraId="2C6F0A78" w14:textId="77777777" w:rsidR="00310289" w:rsidRDefault="00310289" w:rsidP="001D5BE4">
      <w:r>
        <w:t>Obsahuje tlačítka pro provádění  akci nad každým dokladem v NS.</w:t>
      </w:r>
    </w:p>
    <w:p w14:paraId="47C43100" w14:textId="5FF47877" w:rsidR="00310289" w:rsidRPr="001D5BE4" w:rsidRDefault="00310289" w:rsidP="001D5BE4">
      <w:pPr>
        <w:rPr>
          <w:rFonts w:cs="Arial"/>
        </w:rPr>
      </w:pPr>
      <w:r w:rsidRPr="001D5BE4">
        <w:rPr>
          <w:rFonts w:cs="Arial"/>
        </w:rPr>
        <w:t>K dispozici jsou:</w:t>
      </w:r>
    </w:p>
    <w:p w14:paraId="10FC36BC" w14:textId="77777777" w:rsidR="00310289" w:rsidRPr="00310289" w:rsidRDefault="00310289">
      <w:pPr>
        <w:ind w:left="708"/>
        <w:rPr>
          <w:rFonts w:cs="Arial"/>
        </w:rPr>
      </w:pPr>
      <w:r w:rsidRPr="001D5BE4">
        <w:rPr>
          <w:rFonts w:cs="Arial"/>
        </w:rPr>
        <w:t>[Otevřít pro všechny doklady v navigačním seznamu ]</w:t>
      </w:r>
      <w:r w:rsidRPr="00310289">
        <w:rPr>
          <w:rFonts w:cs="Arial"/>
        </w:rPr>
        <w:t xml:space="preserve"> </w:t>
      </w:r>
    </w:p>
    <w:p w14:paraId="448B8C0F" w14:textId="77777777" w:rsidR="00310289" w:rsidRPr="001D5BE4" w:rsidRDefault="00310289" w:rsidP="001D5BE4">
      <w:pPr>
        <w:ind w:left="708"/>
        <w:rPr>
          <w:rFonts w:cs="Arial"/>
        </w:rPr>
      </w:pPr>
      <w:r w:rsidRPr="001D5BE4">
        <w:rPr>
          <w:rFonts w:cs="Arial"/>
        </w:rPr>
        <w:t>[Uzavřít pro všechny doklady v navigačním seznamu]</w:t>
      </w:r>
    </w:p>
    <w:p w14:paraId="37B0F225" w14:textId="77777777" w:rsidR="00284E43" w:rsidRDefault="00284E43" w:rsidP="00464A73">
      <w:pPr>
        <w:rPr>
          <w:noProof/>
        </w:rPr>
      </w:pPr>
    </w:p>
    <w:p w14:paraId="1A463B94" w14:textId="77777777" w:rsidR="00284E43" w:rsidRDefault="00284E43" w:rsidP="00464A73">
      <w:pPr>
        <w:rPr>
          <w:noProof/>
        </w:rPr>
      </w:pPr>
    </w:p>
    <w:p w14:paraId="23F22B2A" w14:textId="77777777" w:rsidR="00284E43" w:rsidRPr="00464A73" w:rsidRDefault="00284E43" w:rsidP="00464A73">
      <w:pPr>
        <w:rPr>
          <w:noProof/>
        </w:rPr>
      </w:pPr>
    </w:p>
    <w:p w14:paraId="1C6EA2AE" w14:textId="62C7ED73" w:rsidR="003038A1" w:rsidRDefault="003038A1" w:rsidP="00D3557E">
      <w:pPr>
        <w:pStyle w:val="Nadpis1"/>
      </w:pPr>
      <w:bookmarkStart w:id="1208" w:name="_Toc398639731"/>
      <w:bookmarkStart w:id="1209" w:name="_Toc198147151"/>
      <w:r>
        <w:t>Plánovací procesy</w:t>
      </w:r>
      <w:bookmarkEnd w:id="1208"/>
      <w:bookmarkEnd w:id="1209"/>
    </w:p>
    <w:p w14:paraId="65D27086" w14:textId="77777777" w:rsidR="000938FC" w:rsidRPr="00C84EF0" w:rsidRDefault="000938FC" w:rsidP="00BA50B1"/>
    <w:p w14:paraId="5B63BE6F" w14:textId="77777777" w:rsidR="003038A1" w:rsidRPr="00485865" w:rsidRDefault="003038A1" w:rsidP="003038A1">
      <w:pPr>
        <w:pStyle w:val="Nadpis2"/>
        <w:tabs>
          <w:tab w:val="clear" w:pos="936"/>
          <w:tab w:val="num" w:pos="737"/>
        </w:tabs>
        <w:spacing w:before="120" w:after="120"/>
        <w:ind w:left="737" w:hanging="737"/>
        <w:rPr>
          <w:color w:val="000000"/>
        </w:rPr>
      </w:pPr>
      <w:bookmarkStart w:id="1210" w:name="Dcp01_popis"/>
      <w:bookmarkStart w:id="1211" w:name="_Toc292175864"/>
      <w:bookmarkStart w:id="1212" w:name="_Toc398639732"/>
      <w:bookmarkStart w:id="1213" w:name="_Toc198147152"/>
      <w:r w:rsidRPr="00485865">
        <w:rPr>
          <w:color w:val="000000"/>
        </w:rPr>
        <w:t>Dcp01</w:t>
      </w:r>
      <w:bookmarkEnd w:id="1210"/>
      <w:r w:rsidRPr="00485865">
        <w:rPr>
          <w:color w:val="000000"/>
        </w:rPr>
        <w:t xml:space="preserve"> - Plán</w:t>
      </w:r>
      <w:r w:rsidR="00356CE8">
        <w:rPr>
          <w:color w:val="000000"/>
        </w:rPr>
        <w:t>ování</w:t>
      </w:r>
      <w:r w:rsidRPr="00485865">
        <w:rPr>
          <w:color w:val="000000"/>
        </w:rPr>
        <w:t xml:space="preserve"> dovolené</w:t>
      </w:r>
      <w:bookmarkEnd w:id="1211"/>
      <w:r w:rsidR="00356CE8">
        <w:rPr>
          <w:color w:val="000000"/>
        </w:rPr>
        <w:t xml:space="preserve"> a prac. volna</w:t>
      </w:r>
      <w:bookmarkEnd w:id="1212"/>
      <w:bookmarkEnd w:id="1213"/>
    </w:p>
    <w:p w14:paraId="1C8D7E45" w14:textId="77777777" w:rsidR="003038A1" w:rsidRDefault="003038A1" w:rsidP="001D5CA7">
      <w:pPr>
        <w:pStyle w:val="dokumentace-textpodntu"/>
        <w:ind w:left="0"/>
        <w:jc w:val="both"/>
      </w:pPr>
      <w:r w:rsidRPr="00485865">
        <w:t>Formulář slouží pro zad</w:t>
      </w:r>
      <w:r>
        <w:t>á</w:t>
      </w:r>
      <w:r w:rsidRPr="00485865">
        <w:t>ní, aktualizac</w:t>
      </w:r>
      <w:r>
        <w:t>i</w:t>
      </w:r>
      <w:r w:rsidRPr="00485865">
        <w:t xml:space="preserve"> a přehled plánu nepřítomností na aktuální rok</w:t>
      </w:r>
      <w:r>
        <w:t xml:space="preserve"> podle jednotlivých záznam</w:t>
      </w:r>
      <w:r w:rsidR="00C54B63">
        <w:t>ů</w:t>
      </w:r>
      <w:r w:rsidRPr="00485865">
        <w:t xml:space="preserve"> (z plánovaných nepřítomnost</w:t>
      </w:r>
      <w:r>
        <w:t>í</w:t>
      </w:r>
      <w:r w:rsidRPr="00485865">
        <w:t xml:space="preserve"> je možné přenášet jednotlivé plánovací položky do schvalovacího procesu).</w:t>
      </w:r>
    </w:p>
    <w:p w14:paraId="7B31DDA7" w14:textId="77777777" w:rsidR="00E272E5" w:rsidRDefault="00E272E5" w:rsidP="001D5CA7">
      <w:pPr>
        <w:pStyle w:val="dokumentace-textpodntu"/>
        <w:ind w:left="0"/>
        <w:jc w:val="both"/>
      </w:pPr>
    </w:p>
    <w:p w14:paraId="43113F89" w14:textId="77777777" w:rsidR="00E272E5" w:rsidRPr="00485865" w:rsidRDefault="00E272E5" w:rsidP="001D5CA7">
      <w:pPr>
        <w:pStyle w:val="dokumentace-textpodntu"/>
        <w:ind w:left="0"/>
        <w:jc w:val="both"/>
      </w:pPr>
      <w:r>
        <w:t>Doporučení: P</w:t>
      </w:r>
      <w:r w:rsidRPr="00554FCC">
        <w:t>ok</w:t>
      </w:r>
      <w:r>
        <w:t xml:space="preserve">ud se používá plánování nepřítomnosti (IA 26, 27, 5151) na Dcp01/02, tak doporučujeme na Dov02 </w:t>
      </w:r>
      <w:r w:rsidRPr="00554FCC">
        <w:t xml:space="preserve">určit nároky </w:t>
      </w:r>
      <w:r>
        <w:t xml:space="preserve">pouze </w:t>
      </w:r>
      <w:r w:rsidRPr="00554FCC">
        <w:t>v rámci kalendářního roku (n</w:t>
      </w:r>
      <w:r>
        <w:t>e</w:t>
      </w:r>
      <w:r w:rsidRPr="00554FCC">
        <w:t xml:space="preserve"> na</w:t>
      </w:r>
      <w:r>
        <w:t xml:space="preserve"> období na přelomu</w:t>
      </w:r>
      <w:r w:rsidRPr="00554FCC">
        <w:t xml:space="preserve"> rok</w:t>
      </w:r>
      <w:r>
        <w:t>ů</w:t>
      </w:r>
      <w:r w:rsidRPr="00554FCC">
        <w:t>)</w:t>
      </w:r>
      <w:r>
        <w:t>.</w:t>
      </w:r>
      <w:r w:rsidRPr="00554FCC">
        <w:br/>
      </w:r>
    </w:p>
    <w:p w14:paraId="07BF4BF5" w14:textId="77777777" w:rsidR="003038A1" w:rsidRDefault="003038A1" w:rsidP="003038A1">
      <w:pPr>
        <w:pStyle w:val="dokumentace-textpodntu"/>
        <w:ind w:left="0"/>
        <w:rPr>
          <w:b/>
          <w:color w:val="000000"/>
        </w:rPr>
      </w:pPr>
      <w:r>
        <w:rPr>
          <w:b/>
          <w:color w:val="000000"/>
        </w:rPr>
        <w:t xml:space="preserve">Formulář obsahuje záložky: </w:t>
      </w:r>
    </w:p>
    <w:p w14:paraId="50D199AB" w14:textId="77777777" w:rsidR="003038A1" w:rsidRDefault="003038A1" w:rsidP="003038A1">
      <w:pPr>
        <w:pStyle w:val="dokumentace-textpodntu"/>
        <w:ind w:left="0"/>
        <w:rPr>
          <w:color w:val="000000"/>
        </w:rPr>
      </w:pPr>
      <w:r>
        <w:rPr>
          <w:color w:val="000000"/>
        </w:rPr>
        <w:tab/>
        <w:t>Navigační seznam – seznam platných plánovacích záznam</w:t>
      </w:r>
      <w:r w:rsidR="00C54B63">
        <w:rPr>
          <w:color w:val="000000"/>
        </w:rPr>
        <w:t>ů</w:t>
      </w:r>
      <w:r>
        <w:rPr>
          <w:color w:val="000000"/>
        </w:rPr>
        <w:tab/>
      </w:r>
    </w:p>
    <w:p w14:paraId="140120A5" w14:textId="77777777" w:rsidR="003038A1" w:rsidRDefault="003038A1" w:rsidP="003038A1">
      <w:pPr>
        <w:pStyle w:val="dokumentace-textpodntu"/>
        <w:ind w:left="0" w:firstLine="708"/>
        <w:rPr>
          <w:color w:val="000000"/>
        </w:rPr>
      </w:pPr>
      <w:r>
        <w:rPr>
          <w:color w:val="000000"/>
        </w:rPr>
        <w:t>Detail</w:t>
      </w:r>
      <w:r>
        <w:rPr>
          <w:color w:val="000000"/>
        </w:rPr>
        <w:tab/>
      </w:r>
      <w:r>
        <w:rPr>
          <w:color w:val="000000"/>
        </w:rPr>
        <w:tab/>
        <w:t>- pro detailní zobrazení aktuálního záznamu</w:t>
      </w:r>
    </w:p>
    <w:p w14:paraId="0A4E2686" w14:textId="77777777" w:rsidR="003038A1" w:rsidRPr="00132B29" w:rsidRDefault="003038A1" w:rsidP="003038A1">
      <w:pPr>
        <w:pStyle w:val="dokumentace-textpodntu"/>
        <w:ind w:left="0"/>
        <w:rPr>
          <w:color w:val="000000"/>
        </w:rPr>
      </w:pPr>
      <w:r>
        <w:rPr>
          <w:color w:val="000000"/>
        </w:rPr>
        <w:tab/>
        <w:t>Přepočty</w:t>
      </w:r>
      <w:r>
        <w:rPr>
          <w:color w:val="000000"/>
        </w:rPr>
        <w:tab/>
        <w:t>- hromadné funkce</w:t>
      </w:r>
    </w:p>
    <w:p w14:paraId="73288837" w14:textId="77777777" w:rsidR="003038A1" w:rsidRPr="00485865" w:rsidRDefault="003038A1" w:rsidP="003038A1">
      <w:pPr>
        <w:pStyle w:val="dokumentace-textpodntu"/>
      </w:pPr>
    </w:p>
    <w:p w14:paraId="74FEA641" w14:textId="77777777" w:rsidR="003038A1" w:rsidRPr="00132B29" w:rsidRDefault="003038A1" w:rsidP="003038A1">
      <w:pPr>
        <w:pStyle w:val="Nadpis3"/>
      </w:pPr>
      <w:bookmarkStart w:id="1214" w:name="_Toc398639733"/>
      <w:bookmarkStart w:id="1215" w:name="_Toc198147153"/>
      <w:r w:rsidRPr="00132B29">
        <w:t>N</w:t>
      </w:r>
      <w:r w:rsidRPr="00132B29">
        <w:rPr>
          <w:rFonts w:hint="eastAsia"/>
        </w:rPr>
        <w:t>avigační</w:t>
      </w:r>
      <w:r w:rsidRPr="00132B29">
        <w:t xml:space="preserve"> seznam </w:t>
      </w:r>
      <w:r>
        <w:t>formuláře</w:t>
      </w:r>
      <w:bookmarkEnd w:id="1214"/>
      <w:bookmarkEnd w:id="1215"/>
    </w:p>
    <w:p w14:paraId="683D0A9D" w14:textId="77777777" w:rsidR="003038A1" w:rsidRDefault="003038A1" w:rsidP="003038A1">
      <w:pPr>
        <w:pStyle w:val="dokumentace-textpodntu"/>
        <w:ind w:left="708"/>
      </w:pPr>
      <w:r>
        <w:t>Volbou omezeného výběru</w:t>
      </w:r>
    </w:p>
    <w:p w14:paraId="08CD24BF" w14:textId="77777777" w:rsidR="003038A1" w:rsidRDefault="003038A1" w:rsidP="003038A1">
      <w:pPr>
        <w:pStyle w:val="dokumentace-textpodntu"/>
        <w:ind w:left="708"/>
      </w:pPr>
      <w:r>
        <w:tab/>
        <w:t>[Pouze aktuální rok] (default Ano)</w:t>
      </w:r>
    </w:p>
    <w:p w14:paraId="41076298" w14:textId="77777777" w:rsidR="003038A1" w:rsidRDefault="003038A1" w:rsidP="003038A1">
      <w:pPr>
        <w:pStyle w:val="dokumentace-textpodntu"/>
        <w:ind w:left="708"/>
      </w:pPr>
      <w:r>
        <w:tab/>
      </w:r>
      <w:r>
        <w:tab/>
        <w:t>Zobrazí záznamy platné pro zvolený rok</w:t>
      </w:r>
    </w:p>
    <w:p w14:paraId="535E2554" w14:textId="77777777" w:rsidR="003038A1" w:rsidRDefault="003038A1" w:rsidP="003038A1">
      <w:pPr>
        <w:pStyle w:val="dokumentace-textpodntu"/>
        <w:ind w:left="708"/>
      </w:pPr>
    </w:p>
    <w:p w14:paraId="5DCAE5A0" w14:textId="77777777" w:rsidR="003038A1" w:rsidRPr="00485865" w:rsidRDefault="003038A1" w:rsidP="003038A1">
      <w:pPr>
        <w:pStyle w:val="dokumentace-textpodntu"/>
        <w:ind w:left="708"/>
      </w:pPr>
      <w:r>
        <w:t>Položky NS:</w:t>
      </w:r>
    </w:p>
    <w:p w14:paraId="4BD80A5C" w14:textId="4D5E6A8B" w:rsidR="003038A1" w:rsidRPr="00485865" w:rsidRDefault="003038A1" w:rsidP="003038A1">
      <w:pPr>
        <w:pStyle w:val="dokumentace-textpodntu"/>
        <w:ind w:left="1133"/>
      </w:pPr>
      <w:r w:rsidRPr="00485865">
        <w:tab/>
      </w:r>
      <w:r w:rsidR="00201296" w:rsidRPr="00485865">
        <w:t>OsčPv</w:t>
      </w:r>
      <w:r w:rsidRPr="00485865">
        <w:t xml:space="preserve">, CELE JMENO  - </w:t>
      </w:r>
      <w:r>
        <w:t>I</w:t>
      </w:r>
      <w:r w:rsidRPr="00485865">
        <w:t>dentifikace osoby</w:t>
      </w:r>
    </w:p>
    <w:p w14:paraId="3A124017" w14:textId="77777777" w:rsidR="003038A1" w:rsidRPr="00485865" w:rsidRDefault="003038A1" w:rsidP="003038A1">
      <w:pPr>
        <w:pStyle w:val="dokumentace-textpodntu"/>
        <w:ind w:left="1133"/>
      </w:pPr>
      <w:r w:rsidRPr="00485865">
        <w:tab/>
        <w:t xml:space="preserve">SLM </w:t>
      </w:r>
      <w:r w:rsidRPr="00485865">
        <w:tab/>
      </w:r>
      <w:r w:rsidRPr="00485865">
        <w:tab/>
      </w:r>
      <w:r w:rsidRPr="00485865">
        <w:tab/>
        <w:t>- Identifikace plánované nepřítomnosti</w:t>
      </w:r>
    </w:p>
    <w:p w14:paraId="693195EF" w14:textId="77777777" w:rsidR="003038A1" w:rsidRPr="00485865" w:rsidRDefault="003038A1" w:rsidP="003038A1">
      <w:pPr>
        <w:pStyle w:val="dokumentace-textpodntu"/>
        <w:ind w:left="1133"/>
      </w:pPr>
      <w:r w:rsidRPr="00485865">
        <w:tab/>
      </w:r>
      <w:r w:rsidR="00E50692">
        <w:t xml:space="preserve">Datum </w:t>
      </w:r>
      <w:r w:rsidRPr="00485865">
        <w:t>Od,</w:t>
      </w:r>
      <w:r w:rsidR="00E50692">
        <w:t xml:space="preserve"> Datum</w:t>
      </w:r>
      <w:r w:rsidRPr="00485865">
        <w:t xml:space="preserve"> Do</w:t>
      </w:r>
      <w:r w:rsidRPr="00485865">
        <w:tab/>
        <w:t>- Začátek a konec plánované nepřítomnost</w:t>
      </w:r>
      <w:r>
        <w:t>i</w:t>
      </w:r>
      <w:r w:rsidRPr="00485865">
        <w:t xml:space="preserve"> </w:t>
      </w:r>
    </w:p>
    <w:p w14:paraId="2E51DB06" w14:textId="77777777" w:rsidR="003038A1" w:rsidRDefault="003038A1" w:rsidP="003038A1">
      <w:pPr>
        <w:pStyle w:val="dokumentace-textpodntu"/>
        <w:ind w:left="1133"/>
      </w:pPr>
    </w:p>
    <w:p w14:paraId="154C4FEC" w14:textId="3A2A26D2" w:rsidR="003038A1" w:rsidRPr="00485865" w:rsidRDefault="003038A1" w:rsidP="003038A1">
      <w:pPr>
        <w:pStyle w:val="dokumentace-textpodntu"/>
        <w:ind w:left="1133"/>
      </w:pPr>
      <w:r>
        <w:t xml:space="preserve">Seřazení: </w:t>
      </w:r>
      <w:r w:rsidR="00201296" w:rsidRPr="00485865">
        <w:t>OsčPv</w:t>
      </w:r>
      <w:r w:rsidRPr="00485865">
        <w:t>, CELE JMENO</w:t>
      </w:r>
      <w:r>
        <w:t>, Od</w:t>
      </w:r>
    </w:p>
    <w:p w14:paraId="2BA2C2F0" w14:textId="77777777" w:rsidR="003038A1" w:rsidRDefault="003038A1" w:rsidP="003038A1">
      <w:pPr>
        <w:pStyle w:val="dokumentace-textpodntu"/>
        <w:ind w:left="0"/>
        <w:rPr>
          <w:color w:val="000000"/>
        </w:rPr>
      </w:pPr>
    </w:p>
    <w:p w14:paraId="1E1D3F7D" w14:textId="77777777" w:rsidR="003038A1" w:rsidRPr="003038A1" w:rsidRDefault="003038A1" w:rsidP="003038A1">
      <w:pPr>
        <w:pStyle w:val="Nadpis3"/>
      </w:pPr>
      <w:bookmarkStart w:id="1216" w:name="_Toc398639734"/>
      <w:bookmarkStart w:id="1217" w:name="_Toc198147154"/>
      <w:r w:rsidRPr="003038A1">
        <w:lastRenderedPageBreak/>
        <w:t xml:space="preserve">Záložka </w:t>
      </w:r>
      <w:r w:rsidR="00284E43">
        <w:t xml:space="preserve">- </w:t>
      </w:r>
      <w:r w:rsidRPr="003038A1">
        <w:t>Detail</w:t>
      </w:r>
      <w:bookmarkEnd w:id="1216"/>
      <w:bookmarkEnd w:id="1217"/>
    </w:p>
    <w:p w14:paraId="63197121" w14:textId="77777777" w:rsidR="003038A1" w:rsidRPr="00C06A6D" w:rsidRDefault="003038A1" w:rsidP="003038A1">
      <w:pPr>
        <w:pStyle w:val="dokumentace-textpodntu"/>
        <w:ind w:left="567"/>
        <w:rPr>
          <w:color w:val="000000"/>
          <w:u w:val="single"/>
        </w:rPr>
      </w:pPr>
      <w:r>
        <w:rPr>
          <w:color w:val="000000"/>
          <w:u w:val="single"/>
        </w:rPr>
        <w:t>V</w:t>
      </w:r>
      <w:r w:rsidRPr="00C06A6D">
        <w:rPr>
          <w:color w:val="000000"/>
          <w:u w:val="single"/>
        </w:rPr>
        <w:t> záhlaví :</w:t>
      </w:r>
    </w:p>
    <w:p w14:paraId="6215ED35" w14:textId="77777777" w:rsidR="003038A1" w:rsidRDefault="003038A1" w:rsidP="002E1901">
      <w:pPr>
        <w:pStyle w:val="dokumentace-textpodntu"/>
        <w:ind w:left="708"/>
        <w:rPr>
          <w:color w:val="000000"/>
        </w:rPr>
      </w:pPr>
      <w:r w:rsidRPr="008460F1">
        <w:rPr>
          <w:b/>
          <w:color w:val="000000"/>
        </w:rPr>
        <w:t>[Kalkulace]</w:t>
      </w:r>
      <w:r w:rsidR="00B85758">
        <w:rPr>
          <w:color w:val="000000"/>
        </w:rPr>
        <w:tab/>
        <w:t xml:space="preserve">– </w:t>
      </w:r>
      <w:r>
        <w:rPr>
          <w:color w:val="000000"/>
        </w:rPr>
        <w:t>aktivace kalkulace aktuálního záznamu</w:t>
      </w:r>
    </w:p>
    <w:p w14:paraId="7E39EB82" w14:textId="77777777" w:rsidR="006936AF" w:rsidRDefault="006936AF" w:rsidP="008460F1">
      <w:pPr>
        <w:ind w:left="708"/>
      </w:pPr>
      <w:r w:rsidRPr="008460F1">
        <w:rPr>
          <w:b/>
        </w:rPr>
        <w:t>[Otevřít]</w:t>
      </w:r>
      <w:r>
        <w:t xml:space="preserve"> </w:t>
      </w:r>
      <w:r w:rsidR="00B85758">
        <w:tab/>
      </w:r>
      <w:r>
        <w:t>– otevření aktuálního záznamu pro aktualizaci všemi uživateli</w:t>
      </w:r>
    </w:p>
    <w:p w14:paraId="0F0CD197" w14:textId="77777777" w:rsidR="00A8660C" w:rsidRPr="00B90846" w:rsidRDefault="006936AF" w:rsidP="00B90846">
      <w:pPr>
        <w:ind w:left="708"/>
        <w:rPr>
          <w:b/>
        </w:rPr>
      </w:pPr>
      <w:r w:rsidRPr="008460F1">
        <w:rPr>
          <w:b/>
        </w:rPr>
        <w:t>[Uzavřít]</w:t>
      </w:r>
      <w:r>
        <w:t xml:space="preserve"> </w:t>
      </w:r>
      <w:r w:rsidR="00B85758">
        <w:tab/>
      </w:r>
      <w:r>
        <w:t xml:space="preserve">– uzavření aktuálního záznamu pro aktualizaci podřízeným uživatelům a </w:t>
      </w:r>
      <w:r w:rsidR="00A8660C">
        <w:tab/>
      </w:r>
      <w:r w:rsidR="00A8660C">
        <w:tab/>
      </w:r>
      <w:r>
        <w:t>uživatelům stejné úrovně</w:t>
      </w:r>
      <w:r w:rsidRPr="000B32AD">
        <w:br/>
      </w:r>
      <w:r w:rsidR="00A8660C" w:rsidRPr="00B90846">
        <w:rPr>
          <w:b/>
        </w:rPr>
        <w:t>Poznámka :</w:t>
      </w:r>
    </w:p>
    <w:p w14:paraId="79D14EF7" w14:textId="08BE5925" w:rsidR="006936AF" w:rsidRDefault="00A8660C" w:rsidP="00B90846">
      <w:pPr>
        <w:ind w:left="708"/>
      </w:pPr>
      <w:r w:rsidRPr="00B90846">
        <w:t>Zobrazení a dostupnost tlačítek Otevřít/Uzavřít  se řídí stejně jako na Dcd01, tzn. zaměstnanec může uzavřít pouze pro sobě, vyšší uživatel (manažer) není tímto "uzavřením" omezen. Po uzavření vyšším</w:t>
      </w:r>
      <w:r>
        <w:rPr>
          <w:rFonts w:ascii="Helv" w:hAnsi="Helv" w:cs="Helv"/>
          <w:color w:val="000000"/>
        </w:rPr>
        <w:t xml:space="preserve"> uživatelem (manažer) již zaměstnanec nemůže provádět žádné úpravy</w:t>
      </w:r>
      <w:r w:rsidR="00550C7C">
        <w:rPr>
          <w:rFonts w:ascii="Helv" w:hAnsi="Helv" w:cs="Helv"/>
          <w:color w:val="000000"/>
        </w:rPr>
        <w:t>.</w:t>
      </w:r>
    </w:p>
    <w:p w14:paraId="6DCF5403" w14:textId="77777777" w:rsidR="006936AF" w:rsidRDefault="006936AF" w:rsidP="002E1901">
      <w:pPr>
        <w:pStyle w:val="dokumentace-textpodntu"/>
        <w:ind w:left="708"/>
        <w:rPr>
          <w:color w:val="000000"/>
        </w:rPr>
      </w:pPr>
    </w:p>
    <w:p w14:paraId="45D6E1B6" w14:textId="7FEB8F21" w:rsidR="00A74ABB" w:rsidRDefault="00A74ABB" w:rsidP="008D43BC">
      <w:pPr>
        <w:pStyle w:val="dokumentace-textpodntu"/>
        <w:ind w:left="1417" w:hanging="709"/>
        <w:rPr>
          <w:color w:val="000000"/>
        </w:rPr>
      </w:pPr>
      <w:r>
        <w:rPr>
          <w:color w:val="000000"/>
        </w:rPr>
        <w:t xml:space="preserve">Režim čerpání </w:t>
      </w:r>
      <w:r w:rsidR="00593E5F">
        <w:rPr>
          <w:color w:val="000000"/>
        </w:rPr>
        <w:t xml:space="preserve">SLM </w:t>
      </w:r>
      <w:r>
        <w:rPr>
          <w:color w:val="000000"/>
        </w:rPr>
        <w:t>– viz Dov01</w:t>
      </w:r>
    </w:p>
    <w:p w14:paraId="05A5C447" w14:textId="77777777" w:rsidR="00593E5F" w:rsidRDefault="00593E5F" w:rsidP="00D37C3E">
      <w:pPr>
        <w:ind w:left="1416"/>
        <w:rPr>
          <w:rFonts w:cs="Arial"/>
        </w:rPr>
      </w:pPr>
      <w:r w:rsidRPr="002C19A6">
        <w:rPr>
          <w:rFonts w:cs="Arial"/>
        </w:rPr>
        <w:t xml:space="preserve">pokud je IA 21/22 - zobrazíme </w:t>
      </w:r>
      <w:r>
        <w:rPr>
          <w:rFonts w:cs="Arial"/>
        </w:rPr>
        <w:t>Režim čerpání dovolené z Dov01</w:t>
      </w:r>
      <w:r w:rsidRPr="002C19A6">
        <w:rPr>
          <w:rFonts w:cs="Arial"/>
        </w:rPr>
        <w:br/>
        <w:t xml:space="preserve">pokud je SLM s IA 26/27 </w:t>
      </w:r>
      <w:r>
        <w:rPr>
          <w:rFonts w:cs="Arial"/>
        </w:rPr>
        <w:t xml:space="preserve">= </w:t>
      </w:r>
      <w:r w:rsidRPr="00474AF8">
        <w:rPr>
          <w:rFonts w:cs="Arial"/>
        </w:rPr>
        <w:t>0 - Směny</w:t>
      </w:r>
    </w:p>
    <w:p w14:paraId="1442ECD6" w14:textId="77777777" w:rsidR="00593E5F" w:rsidRDefault="00593E5F" w:rsidP="008D43BC">
      <w:pPr>
        <w:pStyle w:val="dokumentace-textpodntu"/>
        <w:ind w:left="1417" w:hanging="709"/>
        <w:rPr>
          <w:color w:val="000000"/>
        </w:rPr>
      </w:pPr>
    </w:p>
    <w:p w14:paraId="5F9DEF3D" w14:textId="77777777" w:rsidR="003038A1" w:rsidRDefault="003038A1" w:rsidP="008D43BC">
      <w:pPr>
        <w:pStyle w:val="dokumentace-textpodntu"/>
        <w:ind w:left="1417" w:hanging="709"/>
        <w:rPr>
          <w:color w:val="000000"/>
        </w:rPr>
      </w:pPr>
      <w:r>
        <w:rPr>
          <w:color w:val="000000"/>
        </w:rPr>
        <w:t xml:space="preserve">Nárok </w:t>
      </w:r>
      <w:r>
        <w:rPr>
          <w:color w:val="000000"/>
        </w:rPr>
        <w:tab/>
      </w:r>
      <w:r>
        <w:rPr>
          <w:color w:val="000000"/>
        </w:rPr>
        <w:tab/>
        <w:t>– nárok na</w:t>
      </w:r>
      <w:r w:rsidR="00E50692">
        <w:rPr>
          <w:color w:val="000000"/>
        </w:rPr>
        <w:t xml:space="preserve">vázaný na </w:t>
      </w:r>
      <w:r>
        <w:rPr>
          <w:color w:val="000000"/>
        </w:rPr>
        <w:t>SLM z akt. záznamu v plánovaných směnách</w:t>
      </w:r>
      <w:r w:rsidR="00E50692">
        <w:rPr>
          <w:color w:val="000000"/>
        </w:rPr>
        <w:t xml:space="preserve">/hodinách </w:t>
      </w:r>
      <w:r w:rsidR="00E50692">
        <w:rPr>
          <w:color w:val="000000"/>
        </w:rPr>
        <w:br/>
        <w:t xml:space="preserve">Pro dovolenou, se jedná o celkový nárok na rok se zohledněním platnosti PV </w:t>
      </w:r>
    </w:p>
    <w:p w14:paraId="48EFD51F" w14:textId="0BC5A04A" w:rsidR="003038A1" w:rsidRDefault="00A74ABB" w:rsidP="008D43BC">
      <w:pPr>
        <w:pStyle w:val="dokumentace-textpodntu"/>
        <w:ind w:left="1417" w:hanging="709"/>
        <w:rPr>
          <w:color w:val="000000"/>
        </w:rPr>
      </w:pPr>
      <w:r>
        <w:rPr>
          <w:color w:val="000000"/>
        </w:rPr>
        <w:t>N</w:t>
      </w:r>
      <w:r w:rsidR="003038A1">
        <w:rPr>
          <w:color w:val="000000"/>
        </w:rPr>
        <w:t xml:space="preserve">aplánováno </w:t>
      </w:r>
      <w:r w:rsidR="003038A1">
        <w:rPr>
          <w:color w:val="000000"/>
        </w:rPr>
        <w:tab/>
        <w:t>– součet naplánovaných pracovních směn</w:t>
      </w:r>
      <w:r w:rsidR="00E50692">
        <w:rPr>
          <w:color w:val="000000"/>
        </w:rPr>
        <w:t>/hodin</w:t>
      </w:r>
      <w:r w:rsidR="003038A1">
        <w:rPr>
          <w:color w:val="000000"/>
        </w:rPr>
        <w:t xml:space="preserve"> </w:t>
      </w:r>
    </w:p>
    <w:p w14:paraId="082F6B33" w14:textId="39DABD20" w:rsidR="008B29C9" w:rsidRDefault="008B29C9" w:rsidP="008B29C9">
      <w:pPr>
        <w:ind w:left="1416"/>
        <w:rPr>
          <w:rFonts w:cs="Arial"/>
        </w:rPr>
      </w:pPr>
      <w:r>
        <w:rPr>
          <w:rFonts w:cs="Arial"/>
        </w:rPr>
        <w:t>plnění položky podle režimu čerpání dovolené:</w:t>
      </w:r>
    </w:p>
    <w:p w14:paraId="04C1045E" w14:textId="4D9FD807" w:rsidR="008B29C9" w:rsidRDefault="008B29C9" w:rsidP="008B29C9">
      <w:pPr>
        <w:ind w:left="1416"/>
        <w:rPr>
          <w:rFonts w:cs="Arial"/>
        </w:rPr>
      </w:pPr>
      <w:r w:rsidRPr="00BC3678">
        <w:rPr>
          <w:rFonts w:cs="Arial"/>
        </w:rPr>
        <w:t xml:space="preserve">pokud je </w:t>
      </w:r>
      <w:r>
        <w:rPr>
          <w:rFonts w:cs="Arial"/>
        </w:rPr>
        <w:t xml:space="preserve">Režim čerpání = </w:t>
      </w:r>
      <w:r w:rsidRPr="00BC3678">
        <w:rPr>
          <w:rFonts w:cs="Arial"/>
        </w:rPr>
        <w:t>0,</w:t>
      </w:r>
      <w:r>
        <w:rPr>
          <w:rFonts w:cs="Arial"/>
        </w:rPr>
        <w:t xml:space="preserve"> </w:t>
      </w:r>
      <w:r w:rsidRPr="00BC3678">
        <w:rPr>
          <w:rFonts w:cs="Arial"/>
        </w:rPr>
        <w:t>1,</w:t>
      </w:r>
      <w:r>
        <w:rPr>
          <w:rFonts w:cs="Arial"/>
        </w:rPr>
        <w:t xml:space="preserve"> </w:t>
      </w:r>
      <w:r w:rsidRPr="00BC3678">
        <w:rPr>
          <w:rFonts w:cs="Arial"/>
        </w:rPr>
        <w:t xml:space="preserve">2, 5, 6 - </w:t>
      </w:r>
      <w:r>
        <w:rPr>
          <w:rFonts w:cs="Arial"/>
        </w:rPr>
        <w:t xml:space="preserve">obsahuje </w:t>
      </w:r>
      <w:r w:rsidRPr="00BC3678">
        <w:rPr>
          <w:rFonts w:cs="Arial"/>
        </w:rPr>
        <w:t xml:space="preserve">součet </w:t>
      </w:r>
      <w:r>
        <w:rPr>
          <w:rFonts w:cs="Arial"/>
        </w:rPr>
        <w:t xml:space="preserve">naplánovaných </w:t>
      </w:r>
      <w:r w:rsidRPr="00BC3678">
        <w:rPr>
          <w:rFonts w:cs="Arial"/>
        </w:rPr>
        <w:t xml:space="preserve">směn </w:t>
      </w:r>
      <w:r w:rsidRPr="00BC3678">
        <w:rPr>
          <w:rFonts w:cs="Arial"/>
        </w:rPr>
        <w:br/>
        <w:t xml:space="preserve">pokud je </w:t>
      </w:r>
      <w:r>
        <w:rPr>
          <w:rFonts w:cs="Arial"/>
        </w:rPr>
        <w:t xml:space="preserve">Režim čerpání = </w:t>
      </w:r>
      <w:r w:rsidRPr="00BC3678">
        <w:rPr>
          <w:rFonts w:cs="Arial"/>
        </w:rPr>
        <w:t>3,</w:t>
      </w:r>
      <w:r>
        <w:rPr>
          <w:rFonts w:cs="Arial"/>
        </w:rPr>
        <w:t xml:space="preserve"> </w:t>
      </w:r>
      <w:r w:rsidRPr="00BC3678">
        <w:rPr>
          <w:rFonts w:cs="Arial"/>
        </w:rPr>
        <w:t xml:space="preserve">4, 7 - </w:t>
      </w:r>
      <w:r>
        <w:rPr>
          <w:rFonts w:cs="Arial"/>
        </w:rPr>
        <w:t xml:space="preserve">obsahuje </w:t>
      </w:r>
      <w:r w:rsidRPr="00BC3678">
        <w:rPr>
          <w:rFonts w:cs="Arial"/>
        </w:rPr>
        <w:t xml:space="preserve">součet </w:t>
      </w:r>
      <w:r>
        <w:rPr>
          <w:rFonts w:cs="Arial"/>
        </w:rPr>
        <w:t>naplánovaných hodin</w:t>
      </w:r>
      <w:r w:rsidRPr="00BC3678">
        <w:rPr>
          <w:rFonts w:cs="Arial"/>
        </w:rPr>
        <w:t xml:space="preserve"> (v plánov</w:t>
      </w:r>
      <w:r>
        <w:rPr>
          <w:rFonts w:cs="Arial"/>
        </w:rPr>
        <w:t>á</w:t>
      </w:r>
      <w:r w:rsidRPr="00BC3678">
        <w:rPr>
          <w:rFonts w:cs="Arial"/>
        </w:rPr>
        <w:t>ní nebudeme řešit směny pro režim 7)</w:t>
      </w:r>
    </w:p>
    <w:p w14:paraId="37A2E9FC" w14:textId="78844110" w:rsidR="008B29C9" w:rsidRDefault="008B29C9" w:rsidP="00D37C3E">
      <w:pPr>
        <w:ind w:left="1416"/>
        <w:rPr>
          <w:color w:val="000000"/>
        </w:rPr>
      </w:pPr>
      <w:r>
        <w:rPr>
          <w:rFonts w:cs="Arial"/>
        </w:rPr>
        <w:t xml:space="preserve">Pro SLM s IA 26 použijeme Režim čerpání </w:t>
      </w:r>
      <w:r w:rsidRPr="00BC3678">
        <w:rPr>
          <w:rFonts w:cs="Arial"/>
        </w:rPr>
        <w:t>= 0</w:t>
      </w:r>
    </w:p>
    <w:p w14:paraId="33CFD78F" w14:textId="77777777" w:rsidR="00E50692" w:rsidRDefault="003038A1" w:rsidP="008D43BC">
      <w:pPr>
        <w:pStyle w:val="dokumentace-textpodntu"/>
        <w:ind w:left="1417" w:hanging="709"/>
        <w:rPr>
          <w:color w:val="000000"/>
        </w:rPr>
      </w:pPr>
      <w:r>
        <w:rPr>
          <w:color w:val="000000"/>
        </w:rPr>
        <w:t xml:space="preserve">Zůstatek </w:t>
      </w:r>
      <w:r w:rsidR="00E50692">
        <w:rPr>
          <w:color w:val="000000"/>
        </w:rPr>
        <w:t>- plánování</w:t>
      </w:r>
      <w:r>
        <w:rPr>
          <w:color w:val="000000"/>
        </w:rPr>
        <w:tab/>
        <w:t>– počet nenaplánovaných pracovních směn</w:t>
      </w:r>
      <w:r w:rsidR="00E50692">
        <w:rPr>
          <w:color w:val="000000"/>
        </w:rPr>
        <w:t>/hodin vzhledem na plán</w:t>
      </w:r>
    </w:p>
    <w:p w14:paraId="478D65DC" w14:textId="77777777" w:rsidR="00E50692" w:rsidRDefault="00E50692" w:rsidP="008D43BC">
      <w:pPr>
        <w:pStyle w:val="dokumentace-textpodntu"/>
        <w:ind w:left="1417" w:hanging="709"/>
        <w:rPr>
          <w:color w:val="000000"/>
        </w:rPr>
      </w:pPr>
      <w:r>
        <w:rPr>
          <w:color w:val="000000"/>
        </w:rPr>
        <w:t>Zůstatek - aktuální</w:t>
      </w:r>
      <w:r>
        <w:rPr>
          <w:color w:val="000000"/>
        </w:rPr>
        <w:tab/>
        <w:t>– počet nenaplánovaných pracovních směn</w:t>
      </w:r>
      <w:r w:rsidR="001771E4">
        <w:rPr>
          <w:color w:val="000000"/>
        </w:rPr>
        <w:t>/hodin</w:t>
      </w:r>
      <w:r>
        <w:rPr>
          <w:color w:val="000000"/>
        </w:rPr>
        <w:t xml:space="preserve"> vzhledem na skutečně  vykázané </w:t>
      </w:r>
      <w:r w:rsidR="001771E4">
        <w:rPr>
          <w:color w:val="000000"/>
        </w:rPr>
        <w:t>v evidenci mezd + vykázané v plánu v budoucích obdobích</w:t>
      </w:r>
    </w:p>
    <w:p w14:paraId="16898BC1" w14:textId="77777777" w:rsidR="003038A1" w:rsidRDefault="003038A1" w:rsidP="008D43BC">
      <w:pPr>
        <w:pStyle w:val="dokumentace-textpodntu"/>
        <w:ind w:left="1417" w:hanging="709"/>
        <w:rPr>
          <w:color w:val="000000"/>
        </w:rPr>
      </w:pPr>
    </w:p>
    <w:p w14:paraId="35C334FE" w14:textId="77777777" w:rsidR="00006DE8" w:rsidRPr="007C6C76" w:rsidRDefault="00006DE8" w:rsidP="003038A1">
      <w:pPr>
        <w:pStyle w:val="dokumentace-textpodntu"/>
        <w:ind w:left="0" w:firstLine="567"/>
        <w:rPr>
          <w:b/>
          <w:color w:val="000000"/>
        </w:rPr>
      </w:pPr>
      <w:r w:rsidRPr="007C6C76">
        <w:rPr>
          <w:b/>
          <w:color w:val="000000"/>
        </w:rPr>
        <w:t>Poznámka :</w:t>
      </w:r>
    </w:p>
    <w:p w14:paraId="1CD4D1DD" w14:textId="77777777" w:rsidR="00006DE8" w:rsidRDefault="00006DE8" w:rsidP="007C6C76">
      <w:pPr>
        <w:ind w:left="708"/>
      </w:pPr>
      <w:r>
        <w:t>položky „Nárok“, „Naplánováno“, „Zůstatek“ zobrazují hodiny nebo směny v závislosti na nastavení Dov01/ Režim čerpaní dovolené.</w:t>
      </w:r>
    </w:p>
    <w:p w14:paraId="2B83B9BE" w14:textId="77777777" w:rsidR="00006DE8" w:rsidRDefault="00006DE8" w:rsidP="003038A1">
      <w:pPr>
        <w:pStyle w:val="dokumentace-textpodntu"/>
        <w:ind w:left="0" w:firstLine="567"/>
        <w:rPr>
          <w:color w:val="000000"/>
        </w:rPr>
      </w:pPr>
    </w:p>
    <w:p w14:paraId="7779792C" w14:textId="77777777" w:rsidR="00A74ABB" w:rsidRDefault="00A74ABB" w:rsidP="003038A1">
      <w:pPr>
        <w:pStyle w:val="dokumentace-textpodntu"/>
        <w:ind w:left="567"/>
        <w:rPr>
          <w:color w:val="000000"/>
        </w:rPr>
      </w:pPr>
    </w:p>
    <w:p w14:paraId="0A2A944F" w14:textId="77777777" w:rsidR="003038A1" w:rsidRDefault="003038A1" w:rsidP="003038A1">
      <w:pPr>
        <w:pStyle w:val="dokumentace-textpodntu"/>
        <w:ind w:left="567"/>
        <w:rPr>
          <w:color w:val="000000"/>
          <w:u w:val="single"/>
        </w:rPr>
      </w:pPr>
      <w:r>
        <w:rPr>
          <w:color w:val="000000"/>
          <w:u w:val="single"/>
        </w:rPr>
        <w:t>Položky akt záznamu</w:t>
      </w:r>
      <w:r w:rsidRPr="00C06A6D">
        <w:rPr>
          <w:color w:val="000000"/>
          <w:u w:val="single"/>
        </w:rPr>
        <w:t xml:space="preserve"> :</w:t>
      </w:r>
    </w:p>
    <w:p w14:paraId="1E884FFA" w14:textId="77777777" w:rsidR="003038A1" w:rsidRDefault="003038A1" w:rsidP="003038A1">
      <w:pPr>
        <w:pStyle w:val="dokumentace-textpodntu"/>
        <w:ind w:left="0" w:firstLine="567"/>
        <w:rPr>
          <w:color w:val="000000"/>
        </w:rPr>
      </w:pPr>
      <w:r>
        <w:rPr>
          <w:color w:val="000000"/>
        </w:rPr>
        <w:t>Osoba PV</w:t>
      </w:r>
      <w:r>
        <w:rPr>
          <w:color w:val="000000"/>
        </w:rPr>
        <w:tab/>
      </w:r>
      <w:r w:rsidRPr="00C06A6D">
        <w:rPr>
          <w:color w:val="000000"/>
        </w:rPr>
        <w:t xml:space="preserve"> </w:t>
      </w:r>
      <w:r>
        <w:rPr>
          <w:color w:val="000000"/>
        </w:rPr>
        <w:tab/>
      </w:r>
      <w:r w:rsidRPr="00C06A6D">
        <w:rPr>
          <w:color w:val="000000"/>
        </w:rPr>
        <w:t xml:space="preserve">- </w:t>
      </w:r>
      <w:r>
        <w:rPr>
          <w:color w:val="000000"/>
        </w:rPr>
        <w:t>i</w:t>
      </w:r>
      <w:r w:rsidRPr="00C06A6D">
        <w:rPr>
          <w:color w:val="000000"/>
        </w:rPr>
        <w:t>dentifikace aktuálního PV</w:t>
      </w:r>
    </w:p>
    <w:p w14:paraId="6E70E2EA" w14:textId="77777777" w:rsidR="00C819E0" w:rsidRDefault="003038A1" w:rsidP="00D32DFA">
      <w:pPr>
        <w:pStyle w:val="dokumentace-textpodntu"/>
        <w:ind w:left="0" w:firstLine="567"/>
        <w:rPr>
          <w:color w:val="000000"/>
        </w:rPr>
      </w:pPr>
      <w:r>
        <w:rPr>
          <w:color w:val="000000"/>
        </w:rPr>
        <w:t>Složka mzdy doch</w:t>
      </w:r>
      <w:r>
        <w:rPr>
          <w:color w:val="000000"/>
        </w:rPr>
        <w:tab/>
      </w:r>
      <w:r w:rsidRPr="00C06A6D">
        <w:rPr>
          <w:color w:val="000000"/>
        </w:rPr>
        <w:t xml:space="preserve">- </w:t>
      </w:r>
      <w:r>
        <w:rPr>
          <w:color w:val="000000"/>
        </w:rPr>
        <w:t>i</w:t>
      </w:r>
      <w:r w:rsidRPr="00C06A6D">
        <w:rPr>
          <w:color w:val="000000"/>
        </w:rPr>
        <w:t>dentifikace typu nepřítomnosti</w:t>
      </w:r>
    </w:p>
    <w:p w14:paraId="7BBE1494" w14:textId="77777777" w:rsidR="00A74ABB" w:rsidRDefault="00C819E0" w:rsidP="009D08D7">
      <w:pPr>
        <w:pStyle w:val="dokumentace-textpodntu"/>
        <w:ind w:left="1416"/>
        <w:rPr>
          <w:color w:val="000000"/>
        </w:rPr>
      </w:pPr>
      <w:r>
        <w:rPr>
          <w:color w:val="000000"/>
        </w:rPr>
        <w:t>Povolené pouze SLM s IA 21</w:t>
      </w:r>
      <w:r w:rsidR="00E06209">
        <w:rPr>
          <w:color w:val="000000"/>
        </w:rPr>
        <w:t>,</w:t>
      </w:r>
      <w:r>
        <w:rPr>
          <w:color w:val="000000"/>
        </w:rPr>
        <w:t xml:space="preserve">  26</w:t>
      </w:r>
      <w:r w:rsidR="00E06209">
        <w:rPr>
          <w:color w:val="000000"/>
        </w:rPr>
        <w:t>, 27, 5151</w:t>
      </w:r>
      <w:r>
        <w:rPr>
          <w:color w:val="000000"/>
        </w:rPr>
        <w:t>.</w:t>
      </w:r>
      <w:r>
        <w:rPr>
          <w:color w:val="000000"/>
        </w:rPr>
        <w:br/>
      </w:r>
      <w:r w:rsidR="007C080C">
        <w:rPr>
          <w:color w:val="000000"/>
        </w:rPr>
        <w:t>Při [Nový] se předvyplní  naposledy použitou hodnotou</w:t>
      </w:r>
    </w:p>
    <w:p w14:paraId="46286F6C" w14:textId="77777777" w:rsidR="00A74ABB" w:rsidRDefault="003038A1" w:rsidP="001435E6">
      <w:pPr>
        <w:pStyle w:val="dokumentace-textpodntu"/>
        <w:ind w:left="0" w:firstLine="567"/>
        <w:rPr>
          <w:color w:val="000000"/>
        </w:rPr>
      </w:pPr>
      <w:r w:rsidRPr="00C06A6D">
        <w:rPr>
          <w:color w:val="000000"/>
        </w:rPr>
        <w:t>Datum od</w:t>
      </w:r>
      <w:r w:rsidRPr="00C06A6D">
        <w:rPr>
          <w:color w:val="000000"/>
        </w:rPr>
        <w:tab/>
      </w:r>
      <w:r w:rsidRPr="00C06A6D">
        <w:rPr>
          <w:color w:val="000000"/>
        </w:rPr>
        <w:tab/>
        <w:t>- datum začátku plánované nepřítomnost</w:t>
      </w:r>
      <w:r>
        <w:rPr>
          <w:color w:val="000000"/>
        </w:rPr>
        <w:t>i</w:t>
      </w:r>
    </w:p>
    <w:p w14:paraId="18474D3E" w14:textId="77777777" w:rsidR="003038A1" w:rsidRPr="00C06A6D" w:rsidRDefault="003038A1" w:rsidP="002E1901">
      <w:pPr>
        <w:pStyle w:val="dokumentace-textpodntu"/>
        <w:ind w:left="708"/>
        <w:rPr>
          <w:color w:val="000000"/>
        </w:rPr>
      </w:pPr>
      <w:r w:rsidRPr="00C06A6D">
        <w:rPr>
          <w:color w:val="000000"/>
        </w:rPr>
        <w:t>První den pouze půlden</w:t>
      </w:r>
      <w:r w:rsidRPr="00C06A6D">
        <w:rPr>
          <w:color w:val="000000"/>
        </w:rPr>
        <w:tab/>
        <w:t>- příznak pro nepřítomnost druhé poloviny směny v první den</w:t>
      </w:r>
    </w:p>
    <w:p w14:paraId="026AF02F" w14:textId="77777777" w:rsidR="00A74ABB" w:rsidRDefault="003038A1" w:rsidP="003038A1">
      <w:pPr>
        <w:pStyle w:val="dokumentace-textpodntu"/>
        <w:ind w:left="0" w:firstLine="567"/>
        <w:rPr>
          <w:color w:val="000000"/>
        </w:rPr>
      </w:pPr>
      <w:r w:rsidRPr="00C06A6D">
        <w:rPr>
          <w:color w:val="000000"/>
        </w:rPr>
        <w:t>Datum do</w:t>
      </w:r>
      <w:r w:rsidRPr="00C06A6D">
        <w:rPr>
          <w:color w:val="000000"/>
        </w:rPr>
        <w:tab/>
      </w:r>
      <w:r w:rsidRPr="00C06A6D">
        <w:rPr>
          <w:color w:val="000000"/>
        </w:rPr>
        <w:tab/>
        <w:t>- datum konce plánované nepřítomnost</w:t>
      </w:r>
      <w:r>
        <w:rPr>
          <w:color w:val="000000"/>
        </w:rPr>
        <w:t>i</w:t>
      </w:r>
    </w:p>
    <w:p w14:paraId="5B8CF870" w14:textId="77777777" w:rsidR="001771E4" w:rsidRDefault="00A74ABB" w:rsidP="001771E4">
      <w:pPr>
        <w:pStyle w:val="dokumentace-textpodntu"/>
        <w:ind w:left="0" w:firstLine="567"/>
        <w:rPr>
          <w:color w:val="000000"/>
        </w:rPr>
      </w:pPr>
      <w:r>
        <w:rPr>
          <w:color w:val="000000"/>
        </w:rPr>
        <w:t xml:space="preserve">   </w:t>
      </w:r>
      <w:r w:rsidR="003038A1" w:rsidRPr="00C06A6D">
        <w:rPr>
          <w:color w:val="000000"/>
        </w:rPr>
        <w:t>Posl. den pouze půlden</w:t>
      </w:r>
      <w:r w:rsidR="003038A1" w:rsidRPr="00C06A6D">
        <w:rPr>
          <w:color w:val="000000"/>
        </w:rPr>
        <w:tab/>
        <w:t>- příznak pro nepřítomnost první poloviny směny v poslední den</w:t>
      </w:r>
    </w:p>
    <w:p w14:paraId="4A23D7D3" w14:textId="214B1A4F" w:rsidR="001771E4" w:rsidRDefault="00A74ABB" w:rsidP="008D43BC">
      <w:pPr>
        <w:pStyle w:val="dokumentace-textpodntu"/>
        <w:ind w:left="709" w:hanging="142"/>
        <w:rPr>
          <w:color w:val="000000"/>
        </w:rPr>
      </w:pPr>
      <w:bookmarkStart w:id="1218" w:name="_Hlk29384163"/>
      <w:r>
        <w:rPr>
          <w:color w:val="000000"/>
        </w:rPr>
        <w:t xml:space="preserve">Priorita </w:t>
      </w:r>
      <w:bookmarkEnd w:id="1218"/>
      <w:r w:rsidR="008B29C9">
        <w:rPr>
          <w:color w:val="000000"/>
        </w:rPr>
        <w:t>čerpání SLM</w:t>
      </w:r>
      <w:r>
        <w:rPr>
          <w:color w:val="000000"/>
        </w:rPr>
        <w:tab/>
        <w:t xml:space="preserve">- </w:t>
      </w:r>
      <w:r w:rsidRPr="002E1901">
        <w:rPr>
          <w:color w:val="000000"/>
        </w:rPr>
        <w:t>informaci o prioritě dovolené z pohledu zaměstnance (v návaznosti</w:t>
      </w:r>
      <w:r w:rsidR="001771E4">
        <w:rPr>
          <w:color w:val="000000"/>
        </w:rPr>
        <w:t xml:space="preserve"> </w:t>
      </w:r>
      <w:r w:rsidRPr="002E1901">
        <w:rPr>
          <w:color w:val="000000"/>
        </w:rPr>
        <w:t>např. na její zabezpečení objednávkou služeb nebo plánovaných činností). Položka se také použije pro barevné označení v přehledu nebo sestavách plánu dovolené.</w:t>
      </w:r>
      <w:r>
        <w:rPr>
          <w:color w:val="000000"/>
        </w:rPr>
        <w:t xml:space="preserve"> </w:t>
      </w:r>
    </w:p>
    <w:p w14:paraId="5C1BA326" w14:textId="77777777" w:rsidR="00A74ABB" w:rsidRDefault="00A74ABB" w:rsidP="00FC5EC2">
      <w:pPr>
        <w:pStyle w:val="dokumentace-textpodntu"/>
        <w:ind w:left="567" w:firstLine="141"/>
        <w:rPr>
          <w:color w:val="000000"/>
        </w:rPr>
      </w:pPr>
      <w:r w:rsidRPr="002E1901">
        <w:rPr>
          <w:color w:val="000000"/>
        </w:rPr>
        <w:t>Je vyplňována</w:t>
      </w:r>
      <w:r w:rsidR="001771E4">
        <w:rPr>
          <w:color w:val="000000"/>
        </w:rPr>
        <w:t xml:space="preserve"> </w:t>
      </w:r>
      <w:r w:rsidRPr="002E1901">
        <w:rPr>
          <w:color w:val="000000"/>
        </w:rPr>
        <w:t xml:space="preserve">podle </w:t>
      </w:r>
      <w:r>
        <w:rPr>
          <w:color w:val="000000"/>
        </w:rPr>
        <w:tab/>
      </w:r>
      <w:r w:rsidRPr="002E1901">
        <w:rPr>
          <w:noProof/>
          <w:color w:val="000000"/>
        </w:rPr>
        <w:t>JPC  jpc. pd_dov_prior,</w:t>
      </w:r>
      <w:r w:rsidRPr="002E1901">
        <w:rPr>
          <w:color w:val="000000"/>
        </w:rPr>
        <w:t xml:space="preserve"> - „Priorita dovolené“ s</w:t>
      </w:r>
      <w:r>
        <w:rPr>
          <w:color w:val="000000"/>
        </w:rPr>
        <w:t> </w:t>
      </w:r>
      <w:r w:rsidRPr="002E1901">
        <w:rPr>
          <w:color w:val="000000"/>
        </w:rPr>
        <w:t>hodnotami</w:t>
      </w:r>
    </w:p>
    <w:p w14:paraId="2B4EDF6B" w14:textId="77777777" w:rsidR="00A74ABB" w:rsidRDefault="00A74ABB" w:rsidP="008D43BC">
      <w:pPr>
        <w:pStyle w:val="dokumentace-textpodntu"/>
        <w:ind w:left="1134"/>
        <w:rPr>
          <w:color w:val="000000"/>
        </w:rPr>
      </w:pPr>
      <w:r>
        <w:rPr>
          <w:color w:val="000000"/>
        </w:rPr>
        <w:t>0</w:t>
      </w:r>
      <w:r w:rsidRPr="002E1901">
        <w:rPr>
          <w:color w:val="000000"/>
        </w:rPr>
        <w:t xml:space="preserve"> - Předběžná dovolená </w:t>
      </w:r>
      <w:r>
        <w:rPr>
          <w:color w:val="000000"/>
        </w:rPr>
        <w:br/>
      </w:r>
      <w:r w:rsidR="001771E4">
        <w:rPr>
          <w:color w:val="000000"/>
        </w:rPr>
        <w:t xml:space="preserve">     </w:t>
      </w:r>
      <w:r w:rsidRPr="002E1901">
        <w:rPr>
          <w:color w:val="000000"/>
        </w:rPr>
        <w:t xml:space="preserve">Dovolená je předběžně dohodnuta v rámci dlouhodobého plánu </w:t>
      </w:r>
    </w:p>
    <w:p w14:paraId="0BDDD3F5" w14:textId="77777777" w:rsidR="00A74ABB" w:rsidRDefault="001771E4" w:rsidP="008D43BC">
      <w:pPr>
        <w:pStyle w:val="dokumentace-textpodntu"/>
        <w:ind w:left="992"/>
        <w:rPr>
          <w:color w:val="000000"/>
        </w:rPr>
      </w:pPr>
      <w:r>
        <w:rPr>
          <w:color w:val="000000"/>
        </w:rPr>
        <w:t xml:space="preserve">   </w:t>
      </w:r>
      <w:r w:rsidR="00A74ABB" w:rsidRPr="002E1901">
        <w:rPr>
          <w:color w:val="000000"/>
        </w:rPr>
        <w:t>1 -Běžná dovolená</w:t>
      </w:r>
    </w:p>
    <w:p w14:paraId="58190770" w14:textId="77777777" w:rsidR="00A74ABB" w:rsidRDefault="00A74ABB" w:rsidP="008D43BC">
      <w:pPr>
        <w:pStyle w:val="dokumentace-textpodntu"/>
        <w:ind w:left="992"/>
        <w:rPr>
          <w:color w:val="000000"/>
        </w:rPr>
      </w:pPr>
      <w:r>
        <w:rPr>
          <w:color w:val="000000"/>
        </w:rPr>
        <w:tab/>
      </w:r>
      <w:r w:rsidR="001771E4">
        <w:rPr>
          <w:color w:val="000000"/>
        </w:rPr>
        <w:t xml:space="preserve">  </w:t>
      </w:r>
      <w:r w:rsidRPr="002E1901">
        <w:rPr>
          <w:color w:val="000000"/>
        </w:rPr>
        <w:t xml:space="preserve">Naplánovaná očekávaná dovolená </w:t>
      </w:r>
    </w:p>
    <w:p w14:paraId="533F3EAF" w14:textId="77777777" w:rsidR="00A74ABB" w:rsidRDefault="001771E4" w:rsidP="008D43BC">
      <w:pPr>
        <w:pStyle w:val="dokumentace-textpodntu"/>
        <w:ind w:left="992"/>
        <w:rPr>
          <w:color w:val="000000"/>
        </w:rPr>
      </w:pPr>
      <w:r>
        <w:rPr>
          <w:color w:val="000000"/>
        </w:rPr>
        <w:t xml:space="preserve">   </w:t>
      </w:r>
      <w:r w:rsidR="00A74ABB" w:rsidRPr="002E1901">
        <w:rPr>
          <w:color w:val="000000"/>
        </w:rPr>
        <w:t>2 -Dovolená, kterou nelze přesunout</w:t>
      </w:r>
    </w:p>
    <w:p w14:paraId="3D326743" w14:textId="2FDF7649" w:rsidR="000938FC" w:rsidRDefault="00A74ABB">
      <w:pPr>
        <w:pStyle w:val="dokumentace-textpodntu"/>
        <w:ind w:left="1416"/>
        <w:rPr>
          <w:color w:val="000000"/>
        </w:rPr>
      </w:pPr>
      <w:r w:rsidRPr="002E1901">
        <w:rPr>
          <w:color w:val="000000"/>
        </w:rPr>
        <w:t>Naplánovaná očekávaná dovolená spojená s objednanými službami nebo neodkladným</w:t>
      </w:r>
      <w:r w:rsidR="00201296">
        <w:rPr>
          <w:color w:val="000000"/>
        </w:rPr>
        <w:t xml:space="preserve"> </w:t>
      </w:r>
      <w:r w:rsidRPr="002E1901">
        <w:rPr>
          <w:color w:val="000000"/>
        </w:rPr>
        <w:t xml:space="preserve"> závazkem zaměstnance.</w:t>
      </w:r>
    </w:p>
    <w:p w14:paraId="13C5847A" w14:textId="1B77EDDA" w:rsidR="000938FC" w:rsidRDefault="000938FC" w:rsidP="000938FC">
      <w:pPr>
        <w:pStyle w:val="dokumentace-textpodntu"/>
        <w:ind w:left="1133"/>
        <w:rPr>
          <w:color w:val="000000"/>
        </w:rPr>
      </w:pPr>
      <w:r w:rsidRPr="000938FC">
        <w:rPr>
          <w:color w:val="000000"/>
        </w:rPr>
        <w:t>3 - Rezervace pro celozávodní dovolenou</w:t>
      </w:r>
    </w:p>
    <w:p w14:paraId="62EC7A24" w14:textId="007C9D47" w:rsidR="000938FC" w:rsidRDefault="000938FC" w:rsidP="000938FC">
      <w:pPr>
        <w:pStyle w:val="dokumentace-textpodntu"/>
        <w:ind w:left="1133"/>
        <w:rPr>
          <w:color w:val="000000"/>
        </w:rPr>
      </w:pPr>
      <w:r>
        <w:rPr>
          <w:color w:val="000000"/>
        </w:rPr>
        <w:tab/>
        <w:t>viz Rezerva celozávodní dovolené</w:t>
      </w:r>
    </w:p>
    <w:p w14:paraId="143421DC" w14:textId="77777777" w:rsidR="000938FC" w:rsidRDefault="000938FC" w:rsidP="000938FC">
      <w:pPr>
        <w:pStyle w:val="dokumentace-textpodntu"/>
        <w:ind w:left="1133"/>
        <w:rPr>
          <w:color w:val="000000"/>
        </w:rPr>
      </w:pPr>
      <w:r w:rsidRPr="000938FC">
        <w:rPr>
          <w:color w:val="000000"/>
        </w:rPr>
        <w:t>4 - Rezervace pro celozávodní dovolenou se neprovádí</w:t>
      </w:r>
      <w:r w:rsidR="00A74ABB" w:rsidRPr="002E1901">
        <w:rPr>
          <w:color w:val="000000"/>
        </w:rPr>
        <w:br/>
      </w:r>
      <w:r>
        <w:rPr>
          <w:color w:val="000000"/>
        </w:rPr>
        <w:tab/>
        <w:t>viz Rezerva celozávodní dovolené</w:t>
      </w:r>
    </w:p>
    <w:p w14:paraId="3C54A81A" w14:textId="59044485" w:rsidR="00A74ABB" w:rsidRPr="002E1901" w:rsidRDefault="00A74ABB" w:rsidP="00BA50B1">
      <w:pPr>
        <w:pStyle w:val="dokumentace-textpodntu"/>
        <w:ind w:left="1133"/>
        <w:rPr>
          <w:color w:val="000000"/>
        </w:rPr>
      </w:pPr>
    </w:p>
    <w:p w14:paraId="16C1AFD6" w14:textId="77777777" w:rsidR="003038A1" w:rsidRPr="00C06A6D" w:rsidRDefault="003038A1" w:rsidP="003038A1">
      <w:pPr>
        <w:pStyle w:val="dokumentace-textpodntu"/>
        <w:ind w:left="0" w:firstLine="567"/>
        <w:rPr>
          <w:color w:val="000000"/>
        </w:rPr>
      </w:pPr>
      <w:r w:rsidRPr="00C06A6D">
        <w:rPr>
          <w:color w:val="000000"/>
        </w:rPr>
        <w:t>Poznámka</w:t>
      </w:r>
      <w:r w:rsidRPr="00C06A6D">
        <w:rPr>
          <w:color w:val="000000"/>
        </w:rPr>
        <w:tab/>
      </w:r>
      <w:r w:rsidRPr="00C06A6D">
        <w:rPr>
          <w:color w:val="000000"/>
        </w:rPr>
        <w:tab/>
        <w:t xml:space="preserve">- uživatelská poznámka </w:t>
      </w:r>
    </w:p>
    <w:p w14:paraId="1F8355AC" w14:textId="77777777" w:rsidR="003038A1" w:rsidRPr="00C06A6D" w:rsidRDefault="003038A1" w:rsidP="003038A1">
      <w:pPr>
        <w:pStyle w:val="dokumentace-textpodntu"/>
        <w:ind w:left="0" w:firstLine="567"/>
        <w:rPr>
          <w:color w:val="000000"/>
        </w:rPr>
      </w:pPr>
      <w:r w:rsidRPr="00C06A6D">
        <w:rPr>
          <w:color w:val="000000"/>
        </w:rPr>
        <w:lastRenderedPageBreak/>
        <w:t>Pracovní směny</w:t>
      </w:r>
      <w:r w:rsidRPr="00C06A6D">
        <w:rPr>
          <w:color w:val="000000"/>
        </w:rPr>
        <w:tab/>
      </w:r>
      <w:r w:rsidRPr="00C06A6D">
        <w:rPr>
          <w:color w:val="000000"/>
        </w:rPr>
        <w:tab/>
        <w:t>- počet pracovních směn připadajících na plánovanou nepřítomnost</w:t>
      </w:r>
      <w:r w:rsidR="00A7060E">
        <w:rPr>
          <w:color w:val="000000"/>
        </w:rPr>
        <w:t xml:space="preserve"> </w:t>
      </w:r>
      <w:r w:rsidR="00A7060E">
        <w:rPr>
          <w:color w:val="000000"/>
        </w:rPr>
        <w:tab/>
      </w:r>
      <w:r w:rsidR="00A7060E">
        <w:rPr>
          <w:color w:val="000000"/>
        </w:rPr>
        <w:tab/>
        <w:t>(</w:t>
      </w:r>
      <w:r w:rsidR="00A7060E" w:rsidRPr="002F7F73">
        <w:t>součtem počtu směn pro rozsah plánované dovolené</w:t>
      </w:r>
      <w:r w:rsidR="00A7060E">
        <w:rPr>
          <w:color w:val="000000"/>
        </w:rPr>
        <w:t>)</w:t>
      </w:r>
    </w:p>
    <w:p w14:paraId="0C7A726B" w14:textId="77777777" w:rsidR="003038A1" w:rsidRPr="00C06A6D" w:rsidRDefault="003038A1" w:rsidP="003038A1">
      <w:pPr>
        <w:pStyle w:val="dokumentace-textpodntu"/>
        <w:ind w:left="0" w:firstLine="567"/>
        <w:rPr>
          <w:color w:val="000000"/>
        </w:rPr>
      </w:pPr>
      <w:r w:rsidRPr="00C06A6D">
        <w:rPr>
          <w:color w:val="000000"/>
        </w:rPr>
        <w:t>Kalendářní dny</w:t>
      </w:r>
      <w:r w:rsidRPr="00C06A6D">
        <w:rPr>
          <w:color w:val="000000"/>
        </w:rPr>
        <w:tab/>
      </w:r>
      <w:r w:rsidRPr="00C06A6D">
        <w:rPr>
          <w:color w:val="000000"/>
        </w:rPr>
        <w:tab/>
        <w:t>- počet kalendářních dnů připadajících na plánovanou nepřítomnost</w:t>
      </w:r>
    </w:p>
    <w:p w14:paraId="5084188F" w14:textId="177D0FAA" w:rsidR="00A7060E" w:rsidRDefault="00A74ABB" w:rsidP="003038A1">
      <w:pPr>
        <w:pStyle w:val="dokumentace-textpodntu"/>
        <w:ind w:firstLine="142"/>
        <w:rPr>
          <w:color w:val="000000"/>
        </w:rPr>
      </w:pPr>
      <w:r>
        <w:rPr>
          <w:color w:val="000000"/>
        </w:rPr>
        <w:t>Č</w:t>
      </w:r>
      <w:r w:rsidR="003038A1" w:rsidRPr="00C06A6D">
        <w:rPr>
          <w:color w:val="000000"/>
        </w:rPr>
        <w:t xml:space="preserve">erpání </w:t>
      </w:r>
      <w:r w:rsidR="008B29C9" w:rsidRPr="002C19A6">
        <w:t>SLM podle režimu</w:t>
      </w:r>
      <w:r w:rsidR="008B29C9" w:rsidRPr="00C06A6D" w:rsidDel="008B29C9">
        <w:rPr>
          <w:color w:val="000000"/>
        </w:rPr>
        <w:t xml:space="preserve"> </w:t>
      </w:r>
      <w:r w:rsidR="003038A1" w:rsidRPr="00C06A6D">
        <w:rPr>
          <w:color w:val="000000"/>
        </w:rPr>
        <w:tab/>
      </w:r>
    </w:p>
    <w:p w14:paraId="76AF0DCC" w14:textId="77777777" w:rsidR="003038A1" w:rsidRDefault="003038A1" w:rsidP="00FC5EC2">
      <w:pPr>
        <w:pStyle w:val="dokumentace-textpodntu"/>
        <w:ind w:left="1416"/>
        <w:rPr>
          <w:color w:val="000000"/>
        </w:rPr>
      </w:pPr>
      <w:r w:rsidRPr="00C06A6D">
        <w:rPr>
          <w:color w:val="000000"/>
        </w:rPr>
        <w:t>- počet dnů čerpání dovolené</w:t>
      </w:r>
      <w:r w:rsidR="00A7060E">
        <w:rPr>
          <w:color w:val="000000"/>
        </w:rPr>
        <w:t xml:space="preserve"> pro režim čerpaní dovolené jiné jako 3,4 (součet plán. směn z plánu směn v rozsahu plánu)</w:t>
      </w:r>
    </w:p>
    <w:p w14:paraId="34B141DF" w14:textId="77777777" w:rsidR="00A7060E" w:rsidRDefault="00A7060E" w:rsidP="00FC5EC2">
      <w:pPr>
        <w:pStyle w:val="dokumentace-textpodntu"/>
        <w:ind w:left="1416"/>
        <w:rPr>
          <w:color w:val="000000"/>
        </w:rPr>
      </w:pPr>
      <w:r w:rsidRPr="00C06A6D">
        <w:rPr>
          <w:color w:val="000000"/>
        </w:rPr>
        <w:t xml:space="preserve">- počet </w:t>
      </w:r>
      <w:r>
        <w:rPr>
          <w:color w:val="000000"/>
        </w:rPr>
        <w:t>hodin</w:t>
      </w:r>
      <w:r w:rsidRPr="00C06A6D">
        <w:rPr>
          <w:color w:val="000000"/>
        </w:rPr>
        <w:t xml:space="preserve"> čerpání dovolené</w:t>
      </w:r>
      <w:r>
        <w:rPr>
          <w:color w:val="000000"/>
        </w:rPr>
        <w:t xml:space="preserve"> pro režim čerpaní dovolené 3,4 (součet hodin z plánu směn v rozsahu plánu)</w:t>
      </w:r>
    </w:p>
    <w:p w14:paraId="0F38DE1C" w14:textId="77777777" w:rsidR="00A7060E" w:rsidRPr="00C06A6D" w:rsidRDefault="00A7060E" w:rsidP="003038A1">
      <w:pPr>
        <w:pStyle w:val="dokumentace-textpodntu"/>
        <w:ind w:firstLine="142"/>
        <w:rPr>
          <w:color w:val="000000"/>
        </w:rPr>
      </w:pPr>
    </w:p>
    <w:p w14:paraId="13AD8056" w14:textId="77777777" w:rsidR="003038A1" w:rsidRPr="00C06A6D" w:rsidRDefault="003038A1" w:rsidP="003038A1">
      <w:pPr>
        <w:pStyle w:val="dokumentace-textpodntu"/>
        <w:ind w:left="0" w:firstLine="567"/>
        <w:rPr>
          <w:color w:val="000000"/>
        </w:rPr>
      </w:pPr>
      <w:r w:rsidRPr="00C06A6D">
        <w:rPr>
          <w:color w:val="000000"/>
        </w:rPr>
        <w:t>Stav editace záznamu</w:t>
      </w:r>
      <w:r w:rsidRPr="00C06A6D">
        <w:rPr>
          <w:color w:val="000000"/>
        </w:rPr>
        <w:tab/>
        <w:t xml:space="preserve">- stav editace záznamu </w:t>
      </w:r>
    </w:p>
    <w:p w14:paraId="02212482" w14:textId="77777777" w:rsidR="003038A1" w:rsidRPr="00C06A6D" w:rsidRDefault="003038A1" w:rsidP="003038A1">
      <w:pPr>
        <w:pStyle w:val="dokumentace-textpodntu"/>
        <w:ind w:left="0" w:firstLine="567"/>
        <w:rPr>
          <w:color w:val="000000"/>
        </w:rPr>
      </w:pPr>
      <w:r w:rsidRPr="00C06A6D">
        <w:rPr>
          <w:color w:val="000000"/>
        </w:rPr>
        <w:t>Stav vyhodnocení</w:t>
      </w:r>
      <w:r w:rsidRPr="00C06A6D">
        <w:rPr>
          <w:color w:val="000000"/>
        </w:rPr>
        <w:tab/>
        <w:t xml:space="preserve">- stav vyhodnocení </w:t>
      </w:r>
    </w:p>
    <w:p w14:paraId="4C824AB8" w14:textId="77777777" w:rsidR="003038A1" w:rsidRPr="00C06A6D" w:rsidRDefault="003038A1" w:rsidP="003038A1">
      <w:pPr>
        <w:pStyle w:val="dokumentace-textpodntu"/>
        <w:ind w:left="0" w:firstLine="567"/>
        <w:rPr>
          <w:color w:val="000000"/>
        </w:rPr>
      </w:pPr>
      <w:r w:rsidRPr="00C06A6D">
        <w:rPr>
          <w:color w:val="000000"/>
        </w:rPr>
        <w:t>Zdroj vytvoření řádku</w:t>
      </w:r>
      <w:r w:rsidRPr="00C06A6D">
        <w:rPr>
          <w:color w:val="000000"/>
        </w:rPr>
        <w:tab/>
        <w:t>- identifikace zdroje vytvoření záznamu</w:t>
      </w:r>
    </w:p>
    <w:p w14:paraId="3D79573A" w14:textId="77777777" w:rsidR="003038A1" w:rsidRPr="00C06A6D" w:rsidRDefault="003038A1" w:rsidP="003038A1">
      <w:pPr>
        <w:pStyle w:val="dokumentace-textpodntu"/>
        <w:ind w:left="0"/>
        <w:rPr>
          <w:color w:val="000000"/>
        </w:rPr>
      </w:pPr>
    </w:p>
    <w:p w14:paraId="73142981" w14:textId="77777777" w:rsidR="003038A1" w:rsidRPr="00235561" w:rsidRDefault="003038A1" w:rsidP="009D08D7">
      <w:r w:rsidRPr="00235561">
        <w:t>Při uložení záznamu se provádějí kontroly a kalkulace aktuálního záznamu.</w:t>
      </w:r>
    </w:p>
    <w:p w14:paraId="6789271B" w14:textId="77777777" w:rsidR="003038A1" w:rsidRPr="00663C05" w:rsidRDefault="003038A1" w:rsidP="009D08D7">
      <w:pPr>
        <w:rPr>
          <w:b/>
        </w:rPr>
      </w:pPr>
      <w:r w:rsidRPr="00663C05">
        <w:rPr>
          <w:b/>
        </w:rPr>
        <w:t>Kontroly při uložení</w:t>
      </w:r>
    </w:p>
    <w:p w14:paraId="13AE30B8" w14:textId="77777777" w:rsidR="003038A1" w:rsidRPr="00235561" w:rsidRDefault="003038A1" w:rsidP="009D08D7">
      <w:pPr>
        <w:ind w:left="708"/>
      </w:pPr>
      <w:r w:rsidRPr="00235561">
        <w:t>- povinná SLM</w:t>
      </w:r>
    </w:p>
    <w:p w14:paraId="1C8FCAA1" w14:textId="77777777" w:rsidR="003038A1" w:rsidRPr="00235561" w:rsidRDefault="003038A1" w:rsidP="009D08D7">
      <w:pPr>
        <w:ind w:left="708"/>
      </w:pPr>
      <w:r w:rsidRPr="00235561">
        <w:t>- povinné vyplnění Od/Do</w:t>
      </w:r>
      <w:r w:rsidR="007C080C">
        <w:t xml:space="preserve"> (může být na přelomu měsíce ale n</w:t>
      </w:r>
      <w:r w:rsidR="001771E4">
        <w:t>e</w:t>
      </w:r>
      <w:r w:rsidR="00F2106B">
        <w:t xml:space="preserve"> na přelomu </w:t>
      </w:r>
      <w:r w:rsidR="007C080C">
        <w:t>roku)</w:t>
      </w:r>
    </w:p>
    <w:p w14:paraId="535D366A" w14:textId="77777777" w:rsidR="003038A1" w:rsidRPr="00235561" w:rsidRDefault="003038A1" w:rsidP="009D08D7">
      <w:pPr>
        <w:ind w:left="708"/>
      </w:pPr>
      <w:r w:rsidRPr="00235561">
        <w:t>- Pro Osobu a SLM se nesm</w:t>
      </w:r>
      <w:r>
        <w:t xml:space="preserve">ějí </w:t>
      </w:r>
      <w:r w:rsidRPr="00235561">
        <w:t>jednotlivé záznamy překrývat</w:t>
      </w:r>
    </w:p>
    <w:p w14:paraId="39FD55A1" w14:textId="77777777" w:rsidR="003038A1" w:rsidRPr="00235561" w:rsidRDefault="003038A1" w:rsidP="009D08D7">
      <w:pPr>
        <w:ind w:left="708"/>
      </w:pPr>
      <w:r w:rsidRPr="00235561">
        <w:t>- Pokud pro SLM je definován limit (IA 21, 26</w:t>
      </w:r>
      <w:r w:rsidR="00E06209">
        <w:t>, 27, 5151</w:t>
      </w:r>
      <w:r w:rsidRPr="00235561">
        <w:t>), tak se kontroluje i splnění podm</w:t>
      </w:r>
      <w:r>
        <w:t>í</w:t>
      </w:r>
      <w:r w:rsidRPr="00235561">
        <w:t>nky nepřekročení tohoto limitu</w:t>
      </w:r>
      <w:r w:rsidR="001771E4">
        <w:t xml:space="preserve"> (pouze upozornění při překročení, záznam je možné uložit)</w:t>
      </w:r>
    </w:p>
    <w:p w14:paraId="46CAC227" w14:textId="77777777" w:rsidR="003038A1" w:rsidRDefault="003038A1" w:rsidP="009D08D7"/>
    <w:p w14:paraId="6B8722A3" w14:textId="77777777" w:rsidR="00E272E5" w:rsidRDefault="00E272E5" w:rsidP="00AA4E8D">
      <w:r w:rsidRPr="008557C0">
        <w:t xml:space="preserve">Pokud je nárok rozčleněn na více období v roce, tak </w:t>
      </w:r>
      <w:r>
        <w:t xml:space="preserve">nárok pro formulář je stanoven jako </w:t>
      </w:r>
      <w:r w:rsidRPr="008557C0">
        <w:t>součet za všechny období v</w:t>
      </w:r>
      <w:r>
        <w:t> </w:t>
      </w:r>
      <w:r w:rsidRPr="008557C0">
        <w:t>roce</w:t>
      </w:r>
      <w:r>
        <w:t>. Pokud je období na přelomu</w:t>
      </w:r>
      <w:r w:rsidRPr="008557C0">
        <w:t xml:space="preserve"> roku, tak </w:t>
      </w:r>
      <w:r>
        <w:t>se do celkového nároku započte pouze poměrná část, připadající na sledovaný rok.</w:t>
      </w:r>
    </w:p>
    <w:p w14:paraId="3A48CA91" w14:textId="77777777" w:rsidR="00E272E5" w:rsidRDefault="00E272E5" w:rsidP="00AA4E8D"/>
    <w:p w14:paraId="158FE030" w14:textId="77777777" w:rsidR="00E272E5" w:rsidRDefault="00E272E5" w:rsidP="00AA4E8D">
      <w:r w:rsidRPr="008557C0">
        <w:t>Pokud je nárok rozčleněn na více období v roce,</w:t>
      </w:r>
      <w:r>
        <w:t xml:space="preserve"> tak se plán kontroluje jednak na celý rok, ale také po jednotlivých obdobích nároků.</w:t>
      </w:r>
    </w:p>
    <w:p w14:paraId="4B985E2A" w14:textId="77777777" w:rsidR="00E272E5" w:rsidRDefault="00E272E5" w:rsidP="009D08D7"/>
    <w:p w14:paraId="2F614B19" w14:textId="77777777" w:rsidR="00E272E5" w:rsidRPr="00235561" w:rsidRDefault="00E272E5" w:rsidP="009D08D7"/>
    <w:p w14:paraId="428ACFC1" w14:textId="77777777" w:rsidR="003038A1" w:rsidRPr="00663C05" w:rsidRDefault="003038A1" w:rsidP="009D08D7">
      <w:pPr>
        <w:rPr>
          <w:b/>
        </w:rPr>
      </w:pPr>
      <w:r w:rsidRPr="00663C05">
        <w:rPr>
          <w:b/>
        </w:rPr>
        <w:t>Kalkulace</w:t>
      </w:r>
    </w:p>
    <w:p w14:paraId="6250F880" w14:textId="77777777" w:rsidR="003038A1" w:rsidRPr="00235561" w:rsidRDefault="003038A1" w:rsidP="009D08D7">
      <w:r w:rsidRPr="00235561">
        <w:t xml:space="preserve">V rámci funkce se provede </w:t>
      </w:r>
      <w:r>
        <w:t>výpočet</w:t>
      </w:r>
      <w:r w:rsidRPr="00235561">
        <w:t xml:space="preserve"> pracovních směn a kalendářních dnů pro aktuální záznam.</w:t>
      </w:r>
    </w:p>
    <w:p w14:paraId="575A3B16" w14:textId="77777777" w:rsidR="00C819E0" w:rsidRDefault="003038A1" w:rsidP="009D08D7">
      <w:r w:rsidRPr="00235561">
        <w:t>Počet pracovních sm</w:t>
      </w:r>
      <w:r>
        <w:t>ě</w:t>
      </w:r>
      <w:r w:rsidRPr="00235561">
        <w:t>n se provádí z plánu směn aktuální osoby</w:t>
      </w:r>
      <w:r>
        <w:t>,</w:t>
      </w:r>
      <w:r w:rsidRPr="00235561">
        <w:t xml:space="preserve"> pokud tento existuje</w:t>
      </w:r>
      <w:r>
        <w:t>. V</w:t>
      </w:r>
      <w:r w:rsidRPr="00235561">
        <w:t xml:space="preserve"> opačném případe se výpočet provede dle aktuálně přiřazeného kalendáře pro osobu a akt. datum</w:t>
      </w:r>
      <w:r w:rsidR="00C819E0">
        <w:t>.</w:t>
      </w:r>
    </w:p>
    <w:p w14:paraId="3B99AD1C" w14:textId="77777777" w:rsidR="003038A1" w:rsidRPr="00235561" w:rsidRDefault="00C819E0" w:rsidP="009D08D7">
      <w:r>
        <w:t>Pokud je plánovaný záznam na období, které zatím nebylo aktivováno, systém automatický doplní rozpis směn pro požadované období a kalendář.</w:t>
      </w:r>
    </w:p>
    <w:p w14:paraId="1192D727" w14:textId="77777777" w:rsidR="003038A1" w:rsidRDefault="003038A1" w:rsidP="003038A1">
      <w:pPr>
        <w:pStyle w:val="dokumentace-textpodntu"/>
        <w:rPr>
          <w:color w:val="000000"/>
        </w:rPr>
      </w:pPr>
    </w:p>
    <w:p w14:paraId="4954ADB0" w14:textId="77777777" w:rsidR="003038A1" w:rsidRPr="003038A1" w:rsidRDefault="003038A1" w:rsidP="003038A1">
      <w:pPr>
        <w:pStyle w:val="Nadpis3"/>
      </w:pPr>
      <w:bookmarkStart w:id="1219" w:name="_Toc398639735"/>
      <w:bookmarkStart w:id="1220" w:name="_Toc198147155"/>
      <w:r w:rsidRPr="003038A1">
        <w:t xml:space="preserve">Záložka </w:t>
      </w:r>
      <w:r w:rsidR="00356CE8">
        <w:t>–</w:t>
      </w:r>
      <w:r w:rsidR="00284E43">
        <w:t xml:space="preserve"> </w:t>
      </w:r>
      <w:r w:rsidR="00356CE8">
        <w:t>Hromadné akce</w:t>
      </w:r>
      <w:bookmarkEnd w:id="1219"/>
      <w:bookmarkEnd w:id="1220"/>
    </w:p>
    <w:p w14:paraId="50980D75" w14:textId="77777777" w:rsidR="00C819E0" w:rsidRDefault="00C819E0" w:rsidP="009D08D7">
      <w:pPr>
        <w:pStyle w:val="dokumentace-textpodntu"/>
        <w:ind w:left="0"/>
        <w:rPr>
          <w:color w:val="000000"/>
        </w:rPr>
      </w:pPr>
    </w:p>
    <w:p w14:paraId="74491725" w14:textId="77777777" w:rsidR="003038A1" w:rsidRDefault="003038A1" w:rsidP="009D08D7">
      <w:pPr>
        <w:pStyle w:val="dokumentace-textpodntu"/>
        <w:ind w:left="0"/>
        <w:rPr>
          <w:color w:val="000000"/>
        </w:rPr>
      </w:pPr>
      <w:r>
        <w:rPr>
          <w:color w:val="000000"/>
        </w:rPr>
        <w:t>[</w:t>
      </w:r>
      <w:r w:rsidR="00356CE8" w:rsidRPr="00EE4178">
        <w:rPr>
          <w:b/>
          <w:color w:val="000000"/>
        </w:rPr>
        <w:t>Kalkulace pro všechny PV v navig. seznamu</w:t>
      </w:r>
      <w:r>
        <w:rPr>
          <w:color w:val="000000"/>
        </w:rPr>
        <w:t>]  - aktivace kalkulace všech záznamů v</w:t>
      </w:r>
      <w:r w:rsidR="002A2090">
        <w:rPr>
          <w:color w:val="000000"/>
        </w:rPr>
        <w:t> </w:t>
      </w:r>
      <w:r>
        <w:rPr>
          <w:color w:val="000000"/>
        </w:rPr>
        <w:t>NS</w:t>
      </w:r>
    </w:p>
    <w:p w14:paraId="3309D7E2" w14:textId="77777777" w:rsidR="002A2090" w:rsidRPr="0095200B" w:rsidRDefault="002A2090" w:rsidP="002A2090">
      <w:pPr>
        <w:ind w:left="709" w:hanging="709"/>
        <w:rPr>
          <w:b/>
        </w:rPr>
      </w:pPr>
      <w:r w:rsidRPr="0095200B">
        <w:rPr>
          <w:b/>
        </w:rPr>
        <w:t xml:space="preserve">[Otevřít pro všechny PV v navig. seznamu] </w:t>
      </w:r>
    </w:p>
    <w:p w14:paraId="1BABD33E" w14:textId="77777777" w:rsidR="002A2090" w:rsidRDefault="002A2090" w:rsidP="002A2090">
      <w:pPr>
        <w:ind w:left="709"/>
      </w:pPr>
      <w:r w:rsidRPr="000B32AD">
        <w:t>aplikovat funkci [Otevří</w:t>
      </w:r>
      <w:r>
        <w:t>t</w:t>
      </w:r>
      <w:r w:rsidRPr="000B32AD">
        <w:t>] pro všechny záznamy aktuální</w:t>
      </w:r>
      <w:r>
        <w:t xml:space="preserve">ho roku pro PV podle aktuálního </w:t>
      </w:r>
      <w:r w:rsidRPr="000B32AD">
        <w:t xml:space="preserve">navigačního </w:t>
      </w:r>
      <w:r>
        <w:t>seznamu</w:t>
      </w:r>
    </w:p>
    <w:p w14:paraId="29D3B8B5" w14:textId="77777777" w:rsidR="002A2090" w:rsidRPr="0095200B" w:rsidRDefault="002A2090" w:rsidP="002A2090">
      <w:pPr>
        <w:ind w:left="709" w:hanging="709"/>
        <w:rPr>
          <w:b/>
        </w:rPr>
      </w:pPr>
      <w:r w:rsidRPr="0095200B">
        <w:rPr>
          <w:b/>
        </w:rPr>
        <w:t>[Uzavřít pro všechna PV v navig. seznamu]</w:t>
      </w:r>
    </w:p>
    <w:p w14:paraId="3A61C0A9" w14:textId="77777777" w:rsidR="002A2090" w:rsidRDefault="002A2090" w:rsidP="002A2090">
      <w:pPr>
        <w:ind w:left="709"/>
      </w:pPr>
      <w:r w:rsidRPr="000B32AD">
        <w:t xml:space="preserve"> aplikovat funkci [Uzavř</w:t>
      </w:r>
      <w:r>
        <w:t>ít</w:t>
      </w:r>
      <w:r w:rsidRPr="000B32AD">
        <w:t xml:space="preserve">] pro všechny záznamy aktuálního roku pro PV podle aktuálního navigačního </w:t>
      </w:r>
      <w:r>
        <w:t>seznamu</w:t>
      </w:r>
    </w:p>
    <w:p w14:paraId="5328E31E" w14:textId="77777777" w:rsidR="002A2090" w:rsidRDefault="002A2090" w:rsidP="009D08D7">
      <w:pPr>
        <w:pStyle w:val="dokumentace-textpodntu"/>
        <w:ind w:left="0"/>
        <w:rPr>
          <w:color w:val="000000"/>
        </w:rPr>
      </w:pPr>
    </w:p>
    <w:p w14:paraId="629DD9ED" w14:textId="77777777" w:rsidR="003038A1" w:rsidRDefault="003038A1" w:rsidP="003038A1">
      <w:pPr>
        <w:pStyle w:val="dokumentace-textpodntu"/>
        <w:ind w:left="0"/>
        <w:rPr>
          <w:color w:val="000000"/>
        </w:rPr>
      </w:pPr>
    </w:p>
    <w:p w14:paraId="5CBE45BE" w14:textId="77777777" w:rsidR="003038A1" w:rsidRPr="00485865" w:rsidRDefault="003038A1" w:rsidP="003038A1">
      <w:pPr>
        <w:pStyle w:val="Nadpis2"/>
        <w:tabs>
          <w:tab w:val="clear" w:pos="936"/>
          <w:tab w:val="num" w:pos="737"/>
        </w:tabs>
        <w:spacing w:before="120" w:after="120"/>
        <w:ind w:left="737" w:hanging="737"/>
        <w:rPr>
          <w:color w:val="000000"/>
        </w:rPr>
      </w:pPr>
      <w:bookmarkStart w:id="1221" w:name="Dcp02_popis"/>
      <w:bookmarkStart w:id="1222" w:name="_Toc292015518"/>
      <w:bookmarkStart w:id="1223" w:name="_Toc292175865"/>
      <w:bookmarkStart w:id="1224" w:name="_Toc398639736"/>
      <w:bookmarkStart w:id="1225" w:name="_Toc198147156"/>
      <w:r w:rsidRPr="00485865">
        <w:rPr>
          <w:color w:val="000000"/>
        </w:rPr>
        <w:t>Dcp0</w:t>
      </w:r>
      <w:r>
        <w:rPr>
          <w:color w:val="000000"/>
        </w:rPr>
        <w:t>2</w:t>
      </w:r>
      <w:bookmarkEnd w:id="1221"/>
      <w:r w:rsidRPr="00485865">
        <w:rPr>
          <w:color w:val="000000"/>
        </w:rPr>
        <w:t xml:space="preserve"> - Plán</w:t>
      </w:r>
      <w:r w:rsidR="00356CE8">
        <w:rPr>
          <w:color w:val="000000"/>
        </w:rPr>
        <w:t>ování</w:t>
      </w:r>
      <w:r w:rsidRPr="00485865">
        <w:rPr>
          <w:color w:val="000000"/>
        </w:rPr>
        <w:t xml:space="preserve"> dovolené</w:t>
      </w:r>
      <w:r w:rsidR="00356CE8">
        <w:rPr>
          <w:color w:val="000000"/>
        </w:rPr>
        <w:t xml:space="preserve"> a prac. volna</w:t>
      </w:r>
      <w:r>
        <w:rPr>
          <w:color w:val="000000"/>
        </w:rPr>
        <w:t xml:space="preserve"> - </w:t>
      </w:r>
      <w:r w:rsidR="00356CE8">
        <w:rPr>
          <w:color w:val="000000"/>
        </w:rPr>
        <w:t>o</w:t>
      </w:r>
      <w:r>
        <w:rPr>
          <w:color w:val="000000"/>
        </w:rPr>
        <w:t>soby</w:t>
      </w:r>
      <w:bookmarkEnd w:id="1222"/>
      <w:bookmarkEnd w:id="1223"/>
      <w:bookmarkEnd w:id="1224"/>
      <w:bookmarkEnd w:id="1225"/>
    </w:p>
    <w:p w14:paraId="0A867267" w14:textId="77777777" w:rsidR="003038A1" w:rsidRPr="00485865" w:rsidRDefault="003038A1" w:rsidP="001D5CA7">
      <w:pPr>
        <w:pStyle w:val="dokumentace-textpodntu"/>
        <w:ind w:left="0"/>
        <w:jc w:val="both"/>
      </w:pPr>
      <w:r w:rsidRPr="00485865">
        <w:t>Formulář slouží pro zad</w:t>
      </w:r>
      <w:r>
        <w:t>á</w:t>
      </w:r>
      <w:r w:rsidRPr="00485865">
        <w:t>ní, aktualizac</w:t>
      </w:r>
      <w:r>
        <w:t>i</w:t>
      </w:r>
      <w:r w:rsidRPr="00485865">
        <w:t xml:space="preserve"> a přehled plánu nepřítomností na aktuální rok</w:t>
      </w:r>
      <w:r>
        <w:t xml:space="preserve"> podle standardního NS pro PV </w:t>
      </w:r>
      <w:r w:rsidRPr="00485865">
        <w:t>(z plánovaných nepřítomnost</w:t>
      </w:r>
      <w:r>
        <w:t>í</w:t>
      </w:r>
      <w:r w:rsidRPr="00485865">
        <w:t xml:space="preserve"> je možné přenášet jednotlivé plánovací položky do schvalovacího procesu).</w:t>
      </w:r>
    </w:p>
    <w:p w14:paraId="62DF8DDE" w14:textId="77777777" w:rsidR="003038A1" w:rsidRPr="00485865" w:rsidRDefault="003038A1" w:rsidP="003038A1">
      <w:pPr>
        <w:pStyle w:val="dokumentace-textpodntu"/>
      </w:pPr>
    </w:p>
    <w:p w14:paraId="35525D2F" w14:textId="77777777" w:rsidR="003038A1" w:rsidRDefault="003038A1" w:rsidP="003038A1">
      <w:pPr>
        <w:pStyle w:val="dokumentace-textpodntu"/>
        <w:ind w:left="0"/>
        <w:rPr>
          <w:b/>
          <w:color w:val="000000"/>
        </w:rPr>
      </w:pPr>
      <w:r>
        <w:rPr>
          <w:b/>
          <w:color w:val="000000"/>
        </w:rPr>
        <w:t>Formulář obsahuje záložky:</w:t>
      </w:r>
    </w:p>
    <w:p w14:paraId="33CD9E41" w14:textId="77777777" w:rsidR="003038A1" w:rsidRDefault="003038A1" w:rsidP="003038A1">
      <w:pPr>
        <w:pStyle w:val="dokumentace-textpodntu"/>
        <w:ind w:left="0"/>
        <w:rPr>
          <w:b/>
          <w:color w:val="000000"/>
        </w:rPr>
      </w:pPr>
      <w:r>
        <w:rPr>
          <w:b/>
          <w:color w:val="000000"/>
        </w:rPr>
        <w:tab/>
      </w:r>
      <w:r w:rsidRPr="003038A1">
        <w:rPr>
          <w:color w:val="000000"/>
        </w:rPr>
        <w:t xml:space="preserve">Navigační seznam - </w:t>
      </w:r>
      <w:r>
        <w:rPr>
          <w:color w:val="000000"/>
        </w:rPr>
        <w:t xml:space="preserve">Standardní NS pro oblast </w:t>
      </w:r>
      <w:r w:rsidR="00006DE8">
        <w:rPr>
          <w:color w:val="000000"/>
        </w:rPr>
        <w:t>MZDY</w:t>
      </w:r>
    </w:p>
    <w:p w14:paraId="723CF6B5" w14:textId="77777777" w:rsidR="003038A1" w:rsidRDefault="003038A1" w:rsidP="003038A1">
      <w:pPr>
        <w:pStyle w:val="dokumentace-textpodntu"/>
        <w:ind w:left="0"/>
        <w:rPr>
          <w:color w:val="000000"/>
        </w:rPr>
      </w:pPr>
      <w:r>
        <w:rPr>
          <w:color w:val="000000"/>
        </w:rPr>
        <w:tab/>
        <w:t>Plán</w:t>
      </w:r>
      <w:r>
        <w:rPr>
          <w:color w:val="000000"/>
        </w:rPr>
        <w:tab/>
      </w:r>
      <w:r>
        <w:rPr>
          <w:color w:val="000000"/>
        </w:rPr>
        <w:tab/>
        <w:t>- pro zobrazení všech plánovacích záznamů aktuálního PV</w:t>
      </w:r>
    </w:p>
    <w:p w14:paraId="27D16874" w14:textId="77777777" w:rsidR="003038A1" w:rsidRDefault="003038A1" w:rsidP="003038A1">
      <w:pPr>
        <w:pStyle w:val="dokumentace-textpodntu"/>
        <w:ind w:left="0"/>
        <w:rPr>
          <w:color w:val="000000"/>
        </w:rPr>
      </w:pPr>
      <w:r>
        <w:rPr>
          <w:color w:val="000000"/>
        </w:rPr>
        <w:tab/>
        <w:t xml:space="preserve">Kalendář </w:t>
      </w:r>
      <w:r w:rsidR="00FF5F11">
        <w:rPr>
          <w:color w:val="000000"/>
        </w:rPr>
        <w:tab/>
      </w:r>
      <w:r>
        <w:rPr>
          <w:color w:val="000000"/>
        </w:rPr>
        <w:t>- tabulkové zobrazení plánu dovolené dle kalendářních dnů</w:t>
      </w:r>
    </w:p>
    <w:p w14:paraId="27A0F6CB" w14:textId="77777777" w:rsidR="003038A1" w:rsidRPr="00132B29" w:rsidRDefault="003038A1" w:rsidP="003038A1">
      <w:pPr>
        <w:pStyle w:val="dokumentace-textpodntu"/>
        <w:ind w:left="0"/>
        <w:rPr>
          <w:color w:val="000000"/>
        </w:rPr>
      </w:pPr>
      <w:r>
        <w:rPr>
          <w:color w:val="000000"/>
        </w:rPr>
        <w:tab/>
        <w:t>Kalkulace</w:t>
      </w:r>
      <w:r>
        <w:rPr>
          <w:color w:val="000000"/>
        </w:rPr>
        <w:tab/>
        <w:t>- hromadné funkce</w:t>
      </w:r>
    </w:p>
    <w:p w14:paraId="65289C9D" w14:textId="77777777" w:rsidR="003038A1" w:rsidRDefault="003038A1" w:rsidP="003038A1">
      <w:pPr>
        <w:pStyle w:val="dokumentace-textpodntu"/>
        <w:ind w:left="0"/>
        <w:rPr>
          <w:b/>
        </w:rPr>
      </w:pPr>
    </w:p>
    <w:p w14:paraId="620D2F31" w14:textId="77777777" w:rsidR="003038A1" w:rsidRPr="00132B29" w:rsidRDefault="003038A1" w:rsidP="003038A1">
      <w:pPr>
        <w:pStyle w:val="dokumentace-textpodntu"/>
        <w:ind w:left="0"/>
        <w:rPr>
          <w:b/>
        </w:rPr>
      </w:pPr>
      <w:r w:rsidRPr="00132B29">
        <w:rPr>
          <w:b/>
        </w:rPr>
        <w:t xml:space="preserve">V záhlaví </w:t>
      </w:r>
    </w:p>
    <w:p w14:paraId="2ED843D1" w14:textId="77777777" w:rsidR="003038A1" w:rsidRDefault="003038A1" w:rsidP="003038A1">
      <w:pPr>
        <w:pStyle w:val="dokumentace-textpodntu"/>
        <w:ind w:left="0"/>
      </w:pPr>
      <w:r>
        <w:tab/>
        <w:t>Rok : - aktuální rok pro výběr záznamu</w:t>
      </w:r>
    </w:p>
    <w:p w14:paraId="39AE7AAC" w14:textId="77777777" w:rsidR="003038A1" w:rsidRPr="00132B29" w:rsidRDefault="003038A1" w:rsidP="003038A1">
      <w:pPr>
        <w:pStyle w:val="dokumentace-textpodntu"/>
        <w:ind w:left="0"/>
      </w:pPr>
    </w:p>
    <w:p w14:paraId="75A4F8D7" w14:textId="77777777" w:rsidR="003038A1" w:rsidRPr="00FF5F11" w:rsidRDefault="003038A1" w:rsidP="00FF5F11">
      <w:pPr>
        <w:pStyle w:val="Nadpis3"/>
      </w:pPr>
      <w:bookmarkStart w:id="1226" w:name="_Toc398639737"/>
      <w:bookmarkStart w:id="1227" w:name="_Toc198147157"/>
      <w:r w:rsidRPr="00FF5F11">
        <w:t xml:space="preserve">Záložka </w:t>
      </w:r>
      <w:r w:rsidR="00284E43">
        <w:t xml:space="preserve">- </w:t>
      </w:r>
      <w:r w:rsidRPr="00FF5F11">
        <w:t>Plán</w:t>
      </w:r>
      <w:bookmarkEnd w:id="1226"/>
      <w:bookmarkEnd w:id="1227"/>
    </w:p>
    <w:p w14:paraId="54EB4092" w14:textId="5E3B90F0" w:rsidR="003038A1" w:rsidRPr="007D5C13" w:rsidRDefault="003038A1" w:rsidP="007D5C13">
      <w:pPr>
        <w:pStyle w:val="dokumentace-textpodntu"/>
        <w:ind w:left="0"/>
        <w:jc w:val="both"/>
      </w:pPr>
      <w:r w:rsidRPr="007D5C13">
        <w:t>Slouží pro aktuální zobrazení plánu dovolené pro aktuální PV a rok v tabulkové formě.</w:t>
      </w:r>
    </w:p>
    <w:p w14:paraId="6019139A" w14:textId="2E343A6E" w:rsidR="003038A1" w:rsidRPr="007D5C13" w:rsidRDefault="003038A1" w:rsidP="007D5C13">
      <w:pPr>
        <w:pStyle w:val="dokumentace-textpodntu"/>
        <w:ind w:left="0"/>
        <w:jc w:val="both"/>
      </w:pPr>
      <w:r w:rsidRPr="007D5C13">
        <w:t>Zobrazení ve formátu seznam/detail.</w:t>
      </w:r>
    </w:p>
    <w:p w14:paraId="3D11F0BC" w14:textId="77777777" w:rsidR="003038A1" w:rsidRDefault="003038A1" w:rsidP="003038A1">
      <w:pPr>
        <w:pStyle w:val="dokumentace-textpodntu"/>
        <w:ind w:left="0"/>
        <w:rPr>
          <w:b/>
          <w:color w:val="000000"/>
        </w:rPr>
      </w:pPr>
    </w:p>
    <w:p w14:paraId="744D2473" w14:textId="77777777" w:rsidR="003038A1" w:rsidRPr="00C06A6D" w:rsidRDefault="003038A1" w:rsidP="007D5C13">
      <w:pPr>
        <w:pStyle w:val="dokumentace-textpodntu"/>
        <w:ind w:left="0"/>
        <w:rPr>
          <w:color w:val="000000"/>
          <w:u w:val="single"/>
        </w:rPr>
      </w:pPr>
      <w:r w:rsidRPr="00C06A6D">
        <w:rPr>
          <w:color w:val="000000"/>
          <w:u w:val="single"/>
        </w:rPr>
        <w:t>V záhlaví</w:t>
      </w:r>
    </w:p>
    <w:p w14:paraId="4E7C4CE8" w14:textId="77777777" w:rsidR="003038A1" w:rsidRDefault="003038A1" w:rsidP="003038A1">
      <w:pPr>
        <w:pStyle w:val="dokumentace-textpodntu"/>
        <w:ind w:left="0"/>
        <w:rPr>
          <w:color w:val="000000"/>
        </w:rPr>
      </w:pPr>
      <w:r>
        <w:rPr>
          <w:color w:val="000000"/>
        </w:rPr>
        <w:tab/>
        <w:t xml:space="preserve">[Kalkulace]  </w:t>
      </w:r>
      <w:r>
        <w:rPr>
          <w:color w:val="000000"/>
        </w:rPr>
        <w:tab/>
        <w:t xml:space="preserve">- aktivace kalkulace </w:t>
      </w:r>
      <w:r w:rsidR="006936AF">
        <w:rPr>
          <w:color w:val="000000"/>
        </w:rPr>
        <w:t xml:space="preserve">všech </w:t>
      </w:r>
      <w:r>
        <w:rPr>
          <w:color w:val="000000"/>
        </w:rPr>
        <w:t xml:space="preserve"> </w:t>
      </w:r>
      <w:r w:rsidR="006936AF">
        <w:rPr>
          <w:color w:val="000000"/>
        </w:rPr>
        <w:t>záznamů v tabulce</w:t>
      </w:r>
    </w:p>
    <w:p w14:paraId="119F4750" w14:textId="0F39EF73" w:rsidR="006936AF" w:rsidRDefault="006936AF" w:rsidP="006936AF">
      <w:pPr>
        <w:ind w:left="708"/>
      </w:pPr>
      <w:r w:rsidRPr="0095200B">
        <w:rPr>
          <w:b/>
        </w:rPr>
        <w:t>[Otevřít]</w:t>
      </w:r>
      <w:r>
        <w:t xml:space="preserve"> </w:t>
      </w:r>
      <w:r w:rsidR="004E7CD2">
        <w:tab/>
      </w:r>
      <w:r>
        <w:t xml:space="preserve">– otevření </w:t>
      </w:r>
      <w:r>
        <w:rPr>
          <w:color w:val="000000"/>
        </w:rPr>
        <w:t>všech  záznamů v tabulce</w:t>
      </w:r>
      <w:r>
        <w:t xml:space="preserve"> pro aktualizaci všemi uživateli</w:t>
      </w:r>
    </w:p>
    <w:p w14:paraId="267F722D" w14:textId="2CD57732" w:rsidR="006936AF" w:rsidRDefault="006936AF" w:rsidP="008460F1">
      <w:pPr>
        <w:pStyle w:val="dokumentace-textpodntu"/>
        <w:ind w:left="0" w:firstLine="708"/>
        <w:rPr>
          <w:color w:val="000000"/>
        </w:rPr>
      </w:pPr>
      <w:r w:rsidRPr="0095200B">
        <w:rPr>
          <w:b/>
        </w:rPr>
        <w:t>[Uzavřít]</w:t>
      </w:r>
      <w:r>
        <w:t xml:space="preserve"> </w:t>
      </w:r>
      <w:r w:rsidR="004E7CD2">
        <w:tab/>
      </w:r>
      <w:r>
        <w:t xml:space="preserve">– uzavření </w:t>
      </w:r>
      <w:r>
        <w:rPr>
          <w:color w:val="000000"/>
        </w:rPr>
        <w:t>všech  záznamů v tabulce</w:t>
      </w:r>
      <w:r>
        <w:t xml:space="preserve"> pro aktualizaci podřízeným uživatelům a uživatelům</w:t>
      </w:r>
    </w:p>
    <w:p w14:paraId="793F09CB" w14:textId="77777777" w:rsidR="004E7CD2" w:rsidRDefault="004E7CD2" w:rsidP="00A74ABB">
      <w:pPr>
        <w:pStyle w:val="dokumentace-textpodntu"/>
        <w:ind w:left="708"/>
        <w:rPr>
          <w:color w:val="000000"/>
        </w:rPr>
      </w:pPr>
    </w:p>
    <w:p w14:paraId="024BDEF9" w14:textId="5EDA56C1" w:rsidR="00A74ABB" w:rsidRDefault="00A74ABB" w:rsidP="00A74ABB">
      <w:pPr>
        <w:pStyle w:val="dokumentace-textpodntu"/>
        <w:ind w:left="708"/>
        <w:rPr>
          <w:color w:val="000000"/>
        </w:rPr>
      </w:pPr>
      <w:r>
        <w:rPr>
          <w:color w:val="000000"/>
        </w:rPr>
        <w:t>Režim čerpání dovolené – viz Dov01</w:t>
      </w:r>
    </w:p>
    <w:p w14:paraId="33B5B9E5" w14:textId="77777777" w:rsidR="003038A1" w:rsidRDefault="003038A1" w:rsidP="003038A1">
      <w:pPr>
        <w:pStyle w:val="dokumentace-textpodntu"/>
        <w:ind w:left="0"/>
        <w:rPr>
          <w:color w:val="000000"/>
        </w:rPr>
      </w:pPr>
    </w:p>
    <w:p w14:paraId="5DA94BF3" w14:textId="24B24F60" w:rsidR="003038A1" w:rsidRDefault="003038A1" w:rsidP="007D5C13">
      <w:pPr>
        <w:pStyle w:val="dokumentace-textpodntu"/>
        <w:ind w:left="2127" w:hanging="1418"/>
        <w:rPr>
          <w:color w:val="000000"/>
        </w:rPr>
      </w:pPr>
      <w:r>
        <w:rPr>
          <w:color w:val="000000"/>
        </w:rPr>
        <w:t xml:space="preserve">Nárok </w:t>
      </w:r>
      <w:r>
        <w:rPr>
          <w:color w:val="000000"/>
        </w:rPr>
        <w:tab/>
        <w:t xml:space="preserve">– nárok </w:t>
      </w:r>
      <w:r w:rsidR="001771E4">
        <w:rPr>
          <w:color w:val="000000"/>
        </w:rPr>
        <w:t>čerpaní aktuální SLM</w:t>
      </w:r>
      <w:r>
        <w:rPr>
          <w:color w:val="000000"/>
        </w:rPr>
        <w:t xml:space="preserve"> v plánovaných směnách</w:t>
      </w:r>
      <w:r w:rsidR="001771E4">
        <w:rPr>
          <w:color w:val="000000"/>
        </w:rPr>
        <w:t>/hodinách</w:t>
      </w:r>
      <w:r w:rsidR="003D1A20">
        <w:rPr>
          <w:color w:val="000000"/>
        </w:rPr>
        <w:t xml:space="preserve"> na běžný rok (Dov01, Celkem, Nárok)</w:t>
      </w:r>
    </w:p>
    <w:p w14:paraId="42D39E3E" w14:textId="6C331391" w:rsidR="003038A1" w:rsidRDefault="003038A1" w:rsidP="003D1A20">
      <w:pPr>
        <w:pStyle w:val="dokumentace-textpodntu"/>
        <w:ind w:left="1417" w:hanging="709"/>
        <w:rPr>
          <w:color w:val="000000"/>
        </w:rPr>
      </w:pPr>
      <w:r>
        <w:rPr>
          <w:color w:val="000000"/>
        </w:rPr>
        <w:t xml:space="preserve">Naplánováno </w:t>
      </w:r>
      <w:r>
        <w:rPr>
          <w:color w:val="000000"/>
        </w:rPr>
        <w:tab/>
        <w:t>– součet naplánovaných pracovních směn</w:t>
      </w:r>
      <w:r w:rsidR="00DD404C">
        <w:rPr>
          <w:color w:val="000000"/>
        </w:rPr>
        <w:t>/hodi</w:t>
      </w:r>
      <w:r w:rsidR="001771E4">
        <w:rPr>
          <w:color w:val="000000"/>
        </w:rPr>
        <w:t>n</w:t>
      </w:r>
      <w:r>
        <w:rPr>
          <w:color w:val="000000"/>
        </w:rPr>
        <w:t xml:space="preserve"> </w:t>
      </w:r>
    </w:p>
    <w:p w14:paraId="4B6A78C1" w14:textId="658A4880" w:rsidR="001771E4" w:rsidRDefault="001771E4" w:rsidP="007D5C13">
      <w:pPr>
        <w:pStyle w:val="dokumentace-textpodntu"/>
        <w:ind w:left="2127" w:hanging="1418"/>
        <w:rPr>
          <w:color w:val="000000"/>
        </w:rPr>
      </w:pPr>
      <w:r>
        <w:rPr>
          <w:color w:val="000000"/>
        </w:rPr>
        <w:t>Zůstatek - plánov</w:t>
      </w:r>
      <w:r w:rsidR="004E7CD2">
        <w:rPr>
          <w:color w:val="000000"/>
        </w:rPr>
        <w:t>a</w:t>
      </w:r>
      <w:r>
        <w:rPr>
          <w:color w:val="000000"/>
        </w:rPr>
        <w:t>n</w:t>
      </w:r>
      <w:r w:rsidR="004E7CD2">
        <w:rPr>
          <w:color w:val="000000"/>
        </w:rPr>
        <w:t>ý</w:t>
      </w:r>
      <w:r>
        <w:rPr>
          <w:color w:val="000000"/>
        </w:rPr>
        <w:tab/>
        <w:t xml:space="preserve">– počet nenaplánovaných pracovních směn/hodin vzhledem </w:t>
      </w:r>
      <w:r w:rsidR="004D6799">
        <w:rPr>
          <w:color w:val="000000"/>
        </w:rPr>
        <w:t>k</w:t>
      </w:r>
      <w:r>
        <w:rPr>
          <w:color w:val="000000"/>
        </w:rPr>
        <w:t xml:space="preserve"> plán</w:t>
      </w:r>
      <w:r w:rsidR="004D6799">
        <w:rPr>
          <w:color w:val="000000"/>
        </w:rPr>
        <w:t>u</w:t>
      </w:r>
    </w:p>
    <w:p w14:paraId="4EA761D9" w14:textId="1024BF4B" w:rsidR="001771E4" w:rsidRDefault="001771E4" w:rsidP="007D5C13">
      <w:pPr>
        <w:pStyle w:val="dokumentace-textpodntu"/>
        <w:ind w:left="2127" w:hanging="1418"/>
        <w:rPr>
          <w:color w:val="000000"/>
        </w:rPr>
      </w:pPr>
      <w:r>
        <w:rPr>
          <w:color w:val="000000"/>
        </w:rPr>
        <w:t>Zůstatek - aktuální</w:t>
      </w:r>
      <w:r>
        <w:rPr>
          <w:color w:val="000000"/>
        </w:rPr>
        <w:tab/>
        <w:t xml:space="preserve">– počet nenaplánovaných pracovních směn/hodin vzhledem </w:t>
      </w:r>
      <w:r w:rsidR="00846A5A">
        <w:rPr>
          <w:color w:val="000000"/>
        </w:rPr>
        <w:t>k</w:t>
      </w:r>
      <w:r w:rsidR="004D6799">
        <w:rPr>
          <w:color w:val="000000"/>
        </w:rPr>
        <w:t>e</w:t>
      </w:r>
      <w:r w:rsidR="00846A5A">
        <w:rPr>
          <w:color w:val="000000"/>
        </w:rPr>
        <w:t xml:space="preserve"> </w:t>
      </w:r>
      <w:r>
        <w:rPr>
          <w:color w:val="000000"/>
        </w:rPr>
        <w:t xml:space="preserve">skutečně  vykázané evidenci </w:t>
      </w:r>
      <w:r w:rsidR="001B5239">
        <w:rPr>
          <w:color w:val="000000"/>
        </w:rPr>
        <w:t xml:space="preserve">ve </w:t>
      </w:r>
      <w:r>
        <w:rPr>
          <w:color w:val="000000"/>
        </w:rPr>
        <w:t>mzd</w:t>
      </w:r>
      <w:r w:rsidR="001B5239">
        <w:rPr>
          <w:color w:val="000000"/>
        </w:rPr>
        <w:t>ách</w:t>
      </w:r>
      <w:r>
        <w:rPr>
          <w:color w:val="000000"/>
        </w:rPr>
        <w:t xml:space="preserve"> + vykázané v plánu v budoucích obdobích</w:t>
      </w:r>
    </w:p>
    <w:p w14:paraId="0661A497" w14:textId="77777777" w:rsidR="003038A1" w:rsidRDefault="003038A1" w:rsidP="003038A1">
      <w:pPr>
        <w:pStyle w:val="dokumentace-textpodntu"/>
        <w:ind w:left="0" w:firstLine="567"/>
        <w:rPr>
          <w:color w:val="000000"/>
        </w:rPr>
      </w:pPr>
    </w:p>
    <w:p w14:paraId="6AF3F7C4" w14:textId="77777777" w:rsidR="00006DE8" w:rsidRPr="007D5C13" w:rsidRDefault="00006DE8" w:rsidP="007D5C13">
      <w:pPr>
        <w:pStyle w:val="dokumentace-textpodntu"/>
        <w:ind w:left="0"/>
        <w:rPr>
          <w:b/>
        </w:rPr>
      </w:pPr>
      <w:r w:rsidRPr="007D5C13">
        <w:rPr>
          <w:b/>
        </w:rPr>
        <w:t xml:space="preserve">Poznámka </w:t>
      </w:r>
      <w:r w:rsidR="00A8660C" w:rsidRPr="007D5C13">
        <w:rPr>
          <w:b/>
        </w:rPr>
        <w:t>1</w:t>
      </w:r>
      <w:r w:rsidRPr="007D5C13">
        <w:rPr>
          <w:b/>
        </w:rPr>
        <w:t>:</w:t>
      </w:r>
    </w:p>
    <w:p w14:paraId="2C74FBE9" w14:textId="311A71C8" w:rsidR="00006DE8" w:rsidRDefault="00550C7C" w:rsidP="007D5C13">
      <w:pPr>
        <w:pStyle w:val="dokumentace-textpodntu"/>
        <w:ind w:left="0"/>
      </w:pPr>
      <w:r>
        <w:t>P</w:t>
      </w:r>
      <w:r w:rsidR="00006DE8">
        <w:t>oložky „Nárok“, „Naplánováno“, „Zůstatek“ zobrazují hodiny nebo směny v závislosti na nastavení Dov01/ Režim čerpaní dovolené.</w:t>
      </w:r>
    </w:p>
    <w:p w14:paraId="1EF0EE17" w14:textId="77777777" w:rsidR="00006DE8" w:rsidRDefault="00006DE8" w:rsidP="007D5C13">
      <w:pPr>
        <w:pStyle w:val="dokumentace-textpodntu"/>
        <w:ind w:left="0"/>
      </w:pPr>
    </w:p>
    <w:p w14:paraId="1BEAB708" w14:textId="77777777" w:rsidR="00A8660C" w:rsidRPr="007D5C13" w:rsidRDefault="00A8660C" w:rsidP="007D5C13">
      <w:pPr>
        <w:pStyle w:val="dokumentace-textpodntu"/>
        <w:ind w:left="0"/>
        <w:rPr>
          <w:b/>
        </w:rPr>
      </w:pPr>
      <w:r w:rsidRPr="007D5C13">
        <w:rPr>
          <w:b/>
        </w:rPr>
        <w:t>Poznámka 2:</w:t>
      </w:r>
    </w:p>
    <w:p w14:paraId="167C7D1C" w14:textId="77777777" w:rsidR="00A8660C" w:rsidRDefault="00A8660C" w:rsidP="007D5C13">
      <w:pPr>
        <w:pStyle w:val="dokumentace-textpodntu"/>
        <w:ind w:left="0"/>
      </w:pPr>
      <w:r w:rsidRPr="005C0EC6">
        <w:t>Zobrazení a dostupnost tlačítek Otevřít/Uzavřít  se řídí stejně jako na Dcd01, tzn. zaměstnanec může uzavřít pouze pro sobě, vyšší uživatel (manažer) není tímto "uzavřením" omezen. Po uzavření vyšším</w:t>
      </w:r>
      <w:r>
        <w:rPr>
          <w:rFonts w:ascii="Helv" w:hAnsi="Helv" w:cs="Helv"/>
        </w:rPr>
        <w:t xml:space="preserve"> uživatelem (manažer) již zaměstnanec nemůže provádět žádné úpravy</w:t>
      </w:r>
    </w:p>
    <w:p w14:paraId="40D84E6C" w14:textId="77777777" w:rsidR="00A8660C" w:rsidRDefault="00A8660C" w:rsidP="003038A1">
      <w:pPr>
        <w:pStyle w:val="dokumentace-textpodntu"/>
        <w:ind w:left="0" w:firstLine="567"/>
        <w:rPr>
          <w:color w:val="000000"/>
        </w:rPr>
      </w:pPr>
    </w:p>
    <w:p w14:paraId="4545685D" w14:textId="77777777" w:rsidR="00006DE8" w:rsidRDefault="00006DE8" w:rsidP="003038A1">
      <w:pPr>
        <w:pStyle w:val="dokumentace-textpodntu"/>
        <w:ind w:left="0" w:firstLine="567"/>
        <w:rPr>
          <w:color w:val="000000"/>
        </w:rPr>
      </w:pPr>
    </w:p>
    <w:p w14:paraId="12C19D8A" w14:textId="77777777" w:rsidR="003038A1" w:rsidRDefault="003038A1" w:rsidP="003038A1">
      <w:pPr>
        <w:pStyle w:val="dokumentace-textpodntu"/>
        <w:ind w:left="567"/>
        <w:rPr>
          <w:color w:val="000000"/>
          <w:u w:val="single"/>
        </w:rPr>
      </w:pPr>
      <w:r>
        <w:rPr>
          <w:color w:val="000000"/>
          <w:u w:val="single"/>
        </w:rPr>
        <w:t>Položky seznamu</w:t>
      </w:r>
    </w:p>
    <w:p w14:paraId="28C5843C" w14:textId="77777777" w:rsidR="003038A1" w:rsidRDefault="003038A1" w:rsidP="00FF5F11">
      <w:pPr>
        <w:pStyle w:val="dokumentace-textpodntu"/>
        <w:ind w:left="0" w:firstLine="567"/>
        <w:rPr>
          <w:color w:val="000000"/>
        </w:rPr>
      </w:pPr>
      <w:r>
        <w:rPr>
          <w:color w:val="000000"/>
        </w:rPr>
        <w:t>SLM</w:t>
      </w:r>
      <w:r w:rsidRPr="00C06A6D">
        <w:rPr>
          <w:color w:val="000000"/>
        </w:rPr>
        <w:t>:</w:t>
      </w:r>
      <w:r>
        <w:rPr>
          <w:color w:val="000000"/>
        </w:rPr>
        <w:tab/>
      </w:r>
      <w:r>
        <w:rPr>
          <w:color w:val="000000"/>
        </w:rPr>
        <w:tab/>
      </w:r>
      <w:r>
        <w:rPr>
          <w:color w:val="000000"/>
        </w:rPr>
        <w:tab/>
      </w:r>
      <w:r w:rsidRPr="00C06A6D">
        <w:rPr>
          <w:color w:val="000000"/>
        </w:rPr>
        <w:t xml:space="preserve">- </w:t>
      </w:r>
      <w:r>
        <w:rPr>
          <w:color w:val="000000"/>
        </w:rPr>
        <w:t>i</w:t>
      </w:r>
      <w:r w:rsidRPr="00C06A6D">
        <w:rPr>
          <w:color w:val="000000"/>
        </w:rPr>
        <w:t>dentifikace typu nepřítomností</w:t>
      </w:r>
    </w:p>
    <w:p w14:paraId="3C6EC81D" w14:textId="77777777" w:rsidR="00C819E0" w:rsidRPr="00C06A6D" w:rsidRDefault="00932C1E" w:rsidP="007C6C76">
      <w:pPr>
        <w:pStyle w:val="dokumentace-textpodntu"/>
        <w:ind w:left="567" w:firstLine="567"/>
        <w:rPr>
          <w:color w:val="000000"/>
        </w:rPr>
      </w:pPr>
      <w:r>
        <w:rPr>
          <w:color w:val="000000"/>
        </w:rPr>
        <w:t>P</w:t>
      </w:r>
      <w:r w:rsidR="00C819E0">
        <w:rPr>
          <w:color w:val="000000"/>
        </w:rPr>
        <w:t>odmínky jako na Dcp01.</w:t>
      </w:r>
    </w:p>
    <w:p w14:paraId="00FFE3F8" w14:textId="77777777" w:rsidR="003038A1" w:rsidRPr="00C06A6D" w:rsidRDefault="003038A1" w:rsidP="003038A1">
      <w:pPr>
        <w:pStyle w:val="dokumentace-textpodntu"/>
        <w:ind w:left="0" w:firstLine="567"/>
        <w:rPr>
          <w:color w:val="000000"/>
        </w:rPr>
      </w:pPr>
      <w:r w:rsidRPr="00C06A6D">
        <w:rPr>
          <w:color w:val="000000"/>
        </w:rPr>
        <w:t>První den pouze půlden</w:t>
      </w:r>
      <w:r w:rsidRPr="00C06A6D">
        <w:rPr>
          <w:color w:val="000000"/>
        </w:rPr>
        <w:tab/>
        <w:t>- příznak pro nepřítomností druhé poloviny směny v první den</w:t>
      </w:r>
    </w:p>
    <w:p w14:paraId="73D955FE" w14:textId="77777777" w:rsidR="003038A1" w:rsidRPr="00C06A6D" w:rsidRDefault="003038A1" w:rsidP="00FF5F11">
      <w:pPr>
        <w:pStyle w:val="dokumentace-textpodntu"/>
        <w:ind w:left="0" w:firstLine="567"/>
        <w:rPr>
          <w:color w:val="000000"/>
        </w:rPr>
      </w:pPr>
      <w:r w:rsidRPr="00C06A6D">
        <w:rPr>
          <w:color w:val="000000"/>
        </w:rPr>
        <w:t>Datum od</w:t>
      </w:r>
      <w:r w:rsidRPr="00C06A6D">
        <w:rPr>
          <w:color w:val="000000"/>
        </w:rPr>
        <w:tab/>
      </w:r>
      <w:r w:rsidRPr="00C06A6D">
        <w:rPr>
          <w:color w:val="000000"/>
        </w:rPr>
        <w:tab/>
        <w:t>- datum začátku plánované nepřítomností</w:t>
      </w:r>
    </w:p>
    <w:p w14:paraId="73C4D441" w14:textId="77777777" w:rsidR="003038A1" w:rsidRPr="00C06A6D" w:rsidRDefault="003038A1" w:rsidP="00FF5F11">
      <w:pPr>
        <w:pStyle w:val="dokumentace-textpodntu"/>
        <w:ind w:left="0" w:firstLine="567"/>
        <w:rPr>
          <w:color w:val="000000"/>
        </w:rPr>
      </w:pPr>
      <w:r w:rsidRPr="00C06A6D">
        <w:rPr>
          <w:color w:val="000000"/>
        </w:rPr>
        <w:t>Posl. den pouze půlden</w:t>
      </w:r>
      <w:r w:rsidRPr="00C06A6D">
        <w:rPr>
          <w:color w:val="000000"/>
        </w:rPr>
        <w:tab/>
        <w:t>- příznak pro nepřítomností první poloviny směny v poslední den</w:t>
      </w:r>
    </w:p>
    <w:p w14:paraId="610FA50B" w14:textId="77777777" w:rsidR="003038A1" w:rsidRDefault="003038A1" w:rsidP="00FF5F11">
      <w:pPr>
        <w:pStyle w:val="dokumentace-textpodntu"/>
        <w:ind w:left="0" w:firstLine="567"/>
        <w:rPr>
          <w:color w:val="000000"/>
        </w:rPr>
      </w:pPr>
      <w:r w:rsidRPr="00C06A6D">
        <w:rPr>
          <w:color w:val="000000"/>
        </w:rPr>
        <w:t>Datum do</w:t>
      </w:r>
      <w:r w:rsidRPr="00C06A6D">
        <w:rPr>
          <w:color w:val="000000"/>
        </w:rPr>
        <w:tab/>
      </w:r>
      <w:r w:rsidRPr="00C06A6D">
        <w:rPr>
          <w:color w:val="000000"/>
        </w:rPr>
        <w:tab/>
        <w:t>- datum konce plánované nepřítomností</w:t>
      </w:r>
    </w:p>
    <w:p w14:paraId="303B7256" w14:textId="77777777" w:rsidR="0032316F" w:rsidRDefault="0032316F" w:rsidP="00FF5F11">
      <w:pPr>
        <w:pStyle w:val="dokumentace-textpodntu"/>
        <w:ind w:left="0" w:firstLine="567"/>
        <w:rPr>
          <w:color w:val="000000"/>
        </w:rPr>
      </w:pPr>
      <w:r>
        <w:rPr>
          <w:color w:val="000000"/>
        </w:rPr>
        <w:t>Čerp.</w:t>
      </w:r>
      <w:r w:rsidR="00150DA3">
        <w:rPr>
          <w:color w:val="000000"/>
        </w:rPr>
        <w:t xml:space="preserve"> </w:t>
      </w:r>
      <w:r>
        <w:rPr>
          <w:color w:val="000000"/>
        </w:rPr>
        <w:t>dovol.</w:t>
      </w:r>
      <w:r>
        <w:rPr>
          <w:color w:val="000000"/>
        </w:rPr>
        <w:tab/>
      </w:r>
      <w:r>
        <w:rPr>
          <w:color w:val="000000"/>
        </w:rPr>
        <w:tab/>
        <w:t xml:space="preserve">- </w:t>
      </w:r>
      <w:r w:rsidRPr="00C06A6D">
        <w:rPr>
          <w:color w:val="000000"/>
        </w:rPr>
        <w:t>počet pracovních směn</w:t>
      </w:r>
      <w:r>
        <w:rPr>
          <w:color w:val="000000"/>
        </w:rPr>
        <w:t>/hodin</w:t>
      </w:r>
      <w:r w:rsidRPr="00C06A6D">
        <w:rPr>
          <w:color w:val="000000"/>
        </w:rPr>
        <w:t xml:space="preserve"> </w:t>
      </w:r>
      <w:r>
        <w:rPr>
          <w:color w:val="000000"/>
        </w:rPr>
        <w:t>čerpaní dovolené</w:t>
      </w:r>
    </w:p>
    <w:p w14:paraId="739E10D3" w14:textId="77777777" w:rsidR="003038A1" w:rsidRPr="00C06A6D" w:rsidRDefault="003038A1" w:rsidP="00FF5F11">
      <w:pPr>
        <w:pStyle w:val="dokumentace-textpodntu"/>
        <w:ind w:left="0" w:firstLine="567"/>
        <w:rPr>
          <w:color w:val="000000"/>
        </w:rPr>
      </w:pPr>
      <w:r w:rsidRPr="00C06A6D">
        <w:rPr>
          <w:color w:val="000000"/>
        </w:rPr>
        <w:t>Pracovní směny</w:t>
      </w:r>
      <w:r w:rsidRPr="00C06A6D">
        <w:rPr>
          <w:color w:val="000000"/>
        </w:rPr>
        <w:tab/>
      </w:r>
      <w:r w:rsidRPr="00C06A6D">
        <w:rPr>
          <w:color w:val="000000"/>
        </w:rPr>
        <w:tab/>
        <w:t>- počet pracovních směn připadajících na plánovanou nepřítomnost</w:t>
      </w:r>
    </w:p>
    <w:p w14:paraId="11F868B7" w14:textId="77777777" w:rsidR="003038A1" w:rsidRPr="00C06A6D" w:rsidRDefault="003038A1" w:rsidP="00FF5F11">
      <w:pPr>
        <w:pStyle w:val="dokumentace-textpodntu"/>
        <w:ind w:left="0" w:firstLine="567"/>
        <w:rPr>
          <w:color w:val="000000"/>
        </w:rPr>
      </w:pPr>
      <w:r w:rsidRPr="00C06A6D">
        <w:rPr>
          <w:color w:val="000000"/>
        </w:rPr>
        <w:t>Stav editace záznamu</w:t>
      </w:r>
      <w:r w:rsidRPr="00C06A6D">
        <w:rPr>
          <w:color w:val="000000"/>
        </w:rPr>
        <w:tab/>
        <w:t xml:space="preserve">- stav editace záznamu </w:t>
      </w:r>
    </w:p>
    <w:p w14:paraId="01D5E3EA" w14:textId="77777777" w:rsidR="003038A1" w:rsidRPr="00C06A6D" w:rsidRDefault="003038A1" w:rsidP="00FF5F11">
      <w:pPr>
        <w:pStyle w:val="dokumentace-textpodntu"/>
        <w:ind w:left="0" w:firstLine="567"/>
        <w:rPr>
          <w:color w:val="000000"/>
        </w:rPr>
      </w:pPr>
      <w:r w:rsidRPr="00C06A6D">
        <w:rPr>
          <w:color w:val="000000"/>
        </w:rPr>
        <w:t>Stav vyhodnocení</w:t>
      </w:r>
      <w:r w:rsidRPr="00C06A6D">
        <w:rPr>
          <w:color w:val="000000"/>
        </w:rPr>
        <w:tab/>
        <w:t xml:space="preserve">- stav vyhodnocení </w:t>
      </w:r>
    </w:p>
    <w:p w14:paraId="05953AAA" w14:textId="77777777" w:rsidR="003038A1" w:rsidRDefault="003038A1" w:rsidP="003038A1">
      <w:pPr>
        <w:pStyle w:val="dokumentace-textpodntu"/>
        <w:ind w:left="0" w:firstLine="567"/>
        <w:rPr>
          <w:color w:val="000000"/>
        </w:rPr>
      </w:pPr>
    </w:p>
    <w:p w14:paraId="48F83725" w14:textId="77777777" w:rsidR="003038A1" w:rsidRDefault="003038A1" w:rsidP="003038A1">
      <w:pPr>
        <w:pStyle w:val="dokumentace-textpodntu"/>
        <w:ind w:left="0" w:firstLine="567"/>
        <w:rPr>
          <w:color w:val="000000"/>
        </w:rPr>
      </w:pPr>
    </w:p>
    <w:p w14:paraId="7568576D" w14:textId="77777777" w:rsidR="003038A1" w:rsidRDefault="003038A1" w:rsidP="003038A1">
      <w:pPr>
        <w:pStyle w:val="dokumentace-textpodntu"/>
        <w:ind w:left="567"/>
        <w:rPr>
          <w:color w:val="000000"/>
          <w:u w:val="single"/>
        </w:rPr>
      </w:pPr>
      <w:r>
        <w:rPr>
          <w:color w:val="000000"/>
          <w:u w:val="single"/>
        </w:rPr>
        <w:t>Položky detailu</w:t>
      </w:r>
      <w:r w:rsidRPr="00C06A6D">
        <w:rPr>
          <w:color w:val="000000"/>
          <w:u w:val="single"/>
        </w:rPr>
        <w:t>:</w:t>
      </w:r>
    </w:p>
    <w:p w14:paraId="3EEEEF14" w14:textId="77777777" w:rsidR="003038A1" w:rsidRPr="00C06A6D" w:rsidRDefault="003038A1" w:rsidP="003038A1">
      <w:pPr>
        <w:pStyle w:val="dokumentace-textpodntu"/>
        <w:ind w:left="0" w:firstLine="567"/>
        <w:rPr>
          <w:color w:val="000000"/>
        </w:rPr>
      </w:pPr>
      <w:r>
        <w:rPr>
          <w:color w:val="000000"/>
        </w:rPr>
        <w:t>Složka mzdy doch.</w:t>
      </w:r>
      <w:r w:rsidRPr="00C06A6D">
        <w:rPr>
          <w:color w:val="000000"/>
        </w:rPr>
        <w:tab/>
        <w:t xml:space="preserve">- </w:t>
      </w:r>
      <w:r>
        <w:rPr>
          <w:color w:val="000000"/>
        </w:rPr>
        <w:t>i</w:t>
      </w:r>
      <w:r w:rsidRPr="00C06A6D">
        <w:rPr>
          <w:color w:val="000000"/>
        </w:rPr>
        <w:t>dentifikace typu nepřítomnost</w:t>
      </w:r>
      <w:r>
        <w:rPr>
          <w:color w:val="000000"/>
        </w:rPr>
        <w:t>i</w:t>
      </w:r>
    </w:p>
    <w:p w14:paraId="6F569D1E" w14:textId="77777777" w:rsidR="003038A1" w:rsidRPr="00C06A6D" w:rsidRDefault="003038A1" w:rsidP="002E1901">
      <w:pPr>
        <w:pStyle w:val="dokumentace-textpodntu"/>
        <w:ind w:left="0" w:firstLine="567"/>
        <w:rPr>
          <w:color w:val="000000"/>
        </w:rPr>
      </w:pPr>
      <w:r w:rsidRPr="00C06A6D">
        <w:rPr>
          <w:color w:val="000000"/>
        </w:rPr>
        <w:t>Datum od</w:t>
      </w:r>
      <w:r w:rsidRPr="00C06A6D">
        <w:rPr>
          <w:color w:val="000000"/>
        </w:rPr>
        <w:tab/>
      </w:r>
      <w:r w:rsidRPr="00C06A6D">
        <w:rPr>
          <w:color w:val="000000"/>
        </w:rPr>
        <w:tab/>
        <w:t>- datum začátku plánované nepřítomnost</w:t>
      </w:r>
      <w:r>
        <w:rPr>
          <w:color w:val="000000"/>
        </w:rPr>
        <w:t>i</w:t>
      </w:r>
    </w:p>
    <w:p w14:paraId="68D67358" w14:textId="77777777" w:rsidR="00A74ABB" w:rsidRDefault="003038A1" w:rsidP="002E1901">
      <w:pPr>
        <w:pStyle w:val="dokumentace-textpodntu"/>
        <w:ind w:left="0" w:firstLine="567"/>
        <w:rPr>
          <w:color w:val="000000"/>
        </w:rPr>
      </w:pPr>
      <w:r w:rsidRPr="00C06A6D">
        <w:rPr>
          <w:color w:val="000000"/>
        </w:rPr>
        <w:tab/>
      </w:r>
      <w:r w:rsidR="00A74ABB" w:rsidRPr="00C06A6D">
        <w:rPr>
          <w:color w:val="000000"/>
        </w:rPr>
        <w:t>První den pouze půlden</w:t>
      </w:r>
      <w:r w:rsidR="00A74ABB" w:rsidRPr="00C06A6D">
        <w:rPr>
          <w:color w:val="000000"/>
        </w:rPr>
        <w:tab/>
        <w:t>- příznak pro nepřítomnost</w:t>
      </w:r>
      <w:r w:rsidR="00A74ABB">
        <w:rPr>
          <w:color w:val="000000"/>
        </w:rPr>
        <w:t>i</w:t>
      </w:r>
      <w:r w:rsidR="00A74ABB" w:rsidRPr="00C06A6D">
        <w:rPr>
          <w:color w:val="000000"/>
        </w:rPr>
        <w:t xml:space="preserve"> druhé poloviny směny v první den</w:t>
      </w:r>
    </w:p>
    <w:p w14:paraId="0613E318" w14:textId="77777777" w:rsidR="00A74ABB" w:rsidRDefault="00A74ABB" w:rsidP="002E1901">
      <w:pPr>
        <w:pStyle w:val="dokumentace-textpodntu"/>
        <w:ind w:left="0" w:firstLine="567"/>
        <w:rPr>
          <w:color w:val="000000"/>
        </w:rPr>
      </w:pPr>
      <w:r w:rsidRPr="00C06A6D">
        <w:rPr>
          <w:color w:val="000000"/>
        </w:rPr>
        <w:t>Datum do</w:t>
      </w:r>
      <w:r w:rsidRPr="00C06A6D">
        <w:rPr>
          <w:color w:val="000000"/>
        </w:rPr>
        <w:tab/>
      </w:r>
      <w:r w:rsidRPr="00C06A6D">
        <w:rPr>
          <w:color w:val="000000"/>
        </w:rPr>
        <w:tab/>
        <w:t>- datum konce plánované nepřítomnost</w:t>
      </w:r>
      <w:r>
        <w:rPr>
          <w:color w:val="000000"/>
        </w:rPr>
        <w:t>i</w:t>
      </w:r>
    </w:p>
    <w:p w14:paraId="43FBC751" w14:textId="77777777" w:rsidR="003038A1" w:rsidRPr="00C06A6D" w:rsidRDefault="00A74ABB" w:rsidP="002E1901">
      <w:pPr>
        <w:pStyle w:val="dokumentace-textpodntu"/>
        <w:ind w:left="0" w:firstLine="567"/>
        <w:rPr>
          <w:color w:val="000000"/>
        </w:rPr>
      </w:pPr>
      <w:r>
        <w:rPr>
          <w:color w:val="000000"/>
        </w:rPr>
        <w:t xml:space="preserve">  </w:t>
      </w:r>
      <w:r w:rsidR="003038A1" w:rsidRPr="00C06A6D">
        <w:rPr>
          <w:color w:val="000000"/>
        </w:rPr>
        <w:t>Posl. den pouze půlden</w:t>
      </w:r>
      <w:r w:rsidR="003038A1" w:rsidRPr="00C06A6D">
        <w:rPr>
          <w:color w:val="000000"/>
        </w:rPr>
        <w:tab/>
        <w:t>- příznak pro nepřítomnost</w:t>
      </w:r>
      <w:r w:rsidR="003038A1">
        <w:rPr>
          <w:color w:val="000000"/>
        </w:rPr>
        <w:t>i</w:t>
      </w:r>
      <w:r w:rsidR="003038A1" w:rsidRPr="00C06A6D">
        <w:rPr>
          <w:color w:val="000000"/>
        </w:rPr>
        <w:t xml:space="preserve"> první poloviny směny v poslední den</w:t>
      </w:r>
    </w:p>
    <w:p w14:paraId="2D1A3FB9" w14:textId="77777777" w:rsidR="00A74ABB" w:rsidRPr="00C06A6D" w:rsidRDefault="00A74ABB" w:rsidP="002E1901">
      <w:pPr>
        <w:pStyle w:val="dokumentace-textpodntu"/>
        <w:ind w:left="0" w:firstLine="567"/>
        <w:rPr>
          <w:color w:val="000000"/>
        </w:rPr>
      </w:pPr>
      <w:r>
        <w:rPr>
          <w:color w:val="000000"/>
        </w:rPr>
        <w:t>Priorita dovolené</w:t>
      </w:r>
      <w:r>
        <w:rPr>
          <w:color w:val="000000"/>
        </w:rPr>
        <w:tab/>
      </w:r>
      <w:r>
        <w:rPr>
          <w:color w:val="000000"/>
        </w:rPr>
        <w:tab/>
        <w:t>- viz Dcp01</w:t>
      </w:r>
    </w:p>
    <w:p w14:paraId="630B791E" w14:textId="77777777" w:rsidR="003038A1" w:rsidRPr="00C06A6D" w:rsidRDefault="003038A1" w:rsidP="003038A1">
      <w:pPr>
        <w:pStyle w:val="dokumentace-textpodntu"/>
        <w:ind w:left="0"/>
        <w:rPr>
          <w:color w:val="000000"/>
        </w:rPr>
      </w:pPr>
      <w:r w:rsidRPr="00C06A6D">
        <w:rPr>
          <w:color w:val="000000"/>
        </w:rPr>
        <w:tab/>
        <w:t>Poznámka</w:t>
      </w:r>
      <w:r w:rsidRPr="00C06A6D">
        <w:rPr>
          <w:color w:val="000000"/>
        </w:rPr>
        <w:tab/>
      </w:r>
      <w:r w:rsidRPr="00C06A6D">
        <w:rPr>
          <w:color w:val="000000"/>
        </w:rPr>
        <w:tab/>
        <w:t xml:space="preserve">- uživatelská poznámka </w:t>
      </w:r>
    </w:p>
    <w:p w14:paraId="4A3256BB" w14:textId="77777777" w:rsidR="003038A1" w:rsidRPr="00C06A6D" w:rsidRDefault="003038A1" w:rsidP="003038A1">
      <w:pPr>
        <w:pStyle w:val="dokumentace-textpodntu"/>
        <w:ind w:left="0"/>
        <w:rPr>
          <w:color w:val="000000"/>
        </w:rPr>
      </w:pPr>
      <w:r w:rsidRPr="00C06A6D">
        <w:rPr>
          <w:color w:val="000000"/>
        </w:rPr>
        <w:tab/>
        <w:t>Pracovní směny</w:t>
      </w:r>
      <w:r w:rsidRPr="00C06A6D">
        <w:rPr>
          <w:color w:val="000000"/>
        </w:rPr>
        <w:tab/>
        <w:t>- počet pracovních směn připadajících na plánovanou nepřítomnost</w:t>
      </w:r>
    </w:p>
    <w:p w14:paraId="08360DD1" w14:textId="77777777" w:rsidR="003038A1" w:rsidRPr="00C06A6D" w:rsidRDefault="003038A1" w:rsidP="003038A1">
      <w:pPr>
        <w:pStyle w:val="dokumentace-textpodntu"/>
        <w:ind w:left="0"/>
        <w:rPr>
          <w:color w:val="000000"/>
        </w:rPr>
      </w:pPr>
      <w:r w:rsidRPr="00C06A6D">
        <w:rPr>
          <w:color w:val="000000"/>
        </w:rPr>
        <w:tab/>
        <w:t>Kalendářní dny</w:t>
      </w:r>
      <w:r w:rsidRPr="00C06A6D">
        <w:rPr>
          <w:color w:val="000000"/>
        </w:rPr>
        <w:tab/>
      </w:r>
      <w:r w:rsidRPr="00C06A6D">
        <w:rPr>
          <w:color w:val="000000"/>
        </w:rPr>
        <w:tab/>
        <w:t>- počet kalendářních dnů připadajících na plánovanou nepřítomnost</w:t>
      </w:r>
    </w:p>
    <w:p w14:paraId="1CBCC227" w14:textId="77777777" w:rsidR="003038A1" w:rsidRPr="00C06A6D" w:rsidRDefault="003038A1" w:rsidP="003038A1">
      <w:pPr>
        <w:pStyle w:val="dokumentace-textpodntu"/>
        <w:ind w:left="0"/>
        <w:rPr>
          <w:color w:val="000000"/>
        </w:rPr>
      </w:pPr>
      <w:r w:rsidRPr="00C06A6D">
        <w:rPr>
          <w:color w:val="000000"/>
        </w:rPr>
        <w:tab/>
      </w:r>
      <w:r w:rsidR="00A74ABB">
        <w:rPr>
          <w:color w:val="000000"/>
        </w:rPr>
        <w:t>Č</w:t>
      </w:r>
      <w:r w:rsidRPr="00C06A6D">
        <w:rPr>
          <w:color w:val="000000"/>
        </w:rPr>
        <w:t>erpání dovolené</w:t>
      </w:r>
      <w:r w:rsidRPr="00C06A6D">
        <w:rPr>
          <w:color w:val="000000"/>
        </w:rPr>
        <w:tab/>
        <w:t>- počet dnů čerpání dovolené</w:t>
      </w:r>
    </w:p>
    <w:p w14:paraId="107100A0" w14:textId="77777777" w:rsidR="003038A1" w:rsidRPr="00C06A6D" w:rsidRDefault="003038A1" w:rsidP="003038A1">
      <w:pPr>
        <w:pStyle w:val="dokumentace-textpodntu"/>
        <w:ind w:left="0"/>
        <w:rPr>
          <w:color w:val="000000"/>
        </w:rPr>
      </w:pPr>
      <w:r w:rsidRPr="00C06A6D">
        <w:rPr>
          <w:color w:val="000000"/>
        </w:rPr>
        <w:tab/>
        <w:t>Stav editace záznamu</w:t>
      </w:r>
      <w:r w:rsidRPr="00C06A6D">
        <w:rPr>
          <w:color w:val="000000"/>
        </w:rPr>
        <w:tab/>
        <w:t xml:space="preserve">- stav editace záznamu </w:t>
      </w:r>
    </w:p>
    <w:p w14:paraId="5A31C547" w14:textId="77777777" w:rsidR="003038A1" w:rsidRPr="00C06A6D" w:rsidRDefault="003038A1" w:rsidP="003038A1">
      <w:pPr>
        <w:pStyle w:val="dokumentace-textpodntu"/>
        <w:ind w:left="0"/>
        <w:rPr>
          <w:color w:val="000000"/>
        </w:rPr>
      </w:pPr>
      <w:r w:rsidRPr="00C06A6D">
        <w:rPr>
          <w:color w:val="000000"/>
        </w:rPr>
        <w:lastRenderedPageBreak/>
        <w:tab/>
        <w:t>Stav vyhodnocení</w:t>
      </w:r>
      <w:r w:rsidRPr="00C06A6D">
        <w:rPr>
          <w:color w:val="000000"/>
        </w:rPr>
        <w:tab/>
        <w:t xml:space="preserve">- stav vyhodnocení </w:t>
      </w:r>
    </w:p>
    <w:p w14:paraId="426A15C0" w14:textId="77777777" w:rsidR="003038A1" w:rsidRPr="00C06A6D" w:rsidRDefault="003038A1" w:rsidP="003038A1">
      <w:pPr>
        <w:pStyle w:val="dokumentace-textpodntu"/>
        <w:ind w:left="0"/>
        <w:rPr>
          <w:color w:val="000000"/>
        </w:rPr>
      </w:pPr>
      <w:r w:rsidRPr="00C06A6D">
        <w:rPr>
          <w:color w:val="000000"/>
        </w:rPr>
        <w:tab/>
        <w:t>Zdroj vytvoření řádku</w:t>
      </w:r>
      <w:r w:rsidRPr="00C06A6D">
        <w:rPr>
          <w:color w:val="000000"/>
        </w:rPr>
        <w:tab/>
        <w:t>- identifikace zdroje vytvoření záznamu</w:t>
      </w:r>
    </w:p>
    <w:p w14:paraId="7AD1423C" w14:textId="77777777" w:rsidR="003038A1" w:rsidRPr="00C06A6D" w:rsidRDefault="003038A1" w:rsidP="003038A1">
      <w:pPr>
        <w:pStyle w:val="dokumentace-textpodntu"/>
        <w:ind w:left="0"/>
        <w:rPr>
          <w:color w:val="000000"/>
        </w:rPr>
      </w:pPr>
    </w:p>
    <w:p w14:paraId="48E6EFAF" w14:textId="77777777" w:rsidR="003038A1" w:rsidRPr="00235561" w:rsidRDefault="003038A1" w:rsidP="003038A1">
      <w:pPr>
        <w:pStyle w:val="dokumentace-textpodntu"/>
        <w:ind w:left="0"/>
        <w:rPr>
          <w:color w:val="000000"/>
        </w:rPr>
      </w:pPr>
      <w:r w:rsidRPr="00235561">
        <w:rPr>
          <w:color w:val="000000"/>
        </w:rPr>
        <w:t>Při uložení záznamu se provádějí kontroly a kalkulace aktuálního záznamu</w:t>
      </w:r>
      <w:r>
        <w:rPr>
          <w:color w:val="000000"/>
        </w:rPr>
        <w:t xml:space="preserve"> shodné jako na Dcp01</w:t>
      </w:r>
      <w:r w:rsidRPr="00235561">
        <w:rPr>
          <w:color w:val="000000"/>
        </w:rPr>
        <w:t>.</w:t>
      </w:r>
    </w:p>
    <w:p w14:paraId="5E85D807" w14:textId="77777777" w:rsidR="003038A1" w:rsidRDefault="003038A1" w:rsidP="003038A1">
      <w:pPr>
        <w:pStyle w:val="dokumentace-textpodntu"/>
        <w:rPr>
          <w:color w:val="000000"/>
        </w:rPr>
      </w:pPr>
    </w:p>
    <w:p w14:paraId="4FBD5B02" w14:textId="77777777" w:rsidR="003038A1" w:rsidRPr="00FF5F11" w:rsidRDefault="003038A1" w:rsidP="00FF5F11">
      <w:pPr>
        <w:pStyle w:val="Nadpis3"/>
      </w:pPr>
      <w:bookmarkStart w:id="1228" w:name="_Toc398639738"/>
      <w:bookmarkStart w:id="1229" w:name="_Toc198147158"/>
      <w:r w:rsidRPr="00FF5F11">
        <w:t xml:space="preserve">Záložka </w:t>
      </w:r>
      <w:r w:rsidR="00284E43">
        <w:t xml:space="preserve">- </w:t>
      </w:r>
      <w:r w:rsidRPr="00FF5F11">
        <w:t>Kalendář</w:t>
      </w:r>
      <w:bookmarkEnd w:id="1228"/>
      <w:bookmarkEnd w:id="1229"/>
    </w:p>
    <w:p w14:paraId="2E594D18" w14:textId="77777777" w:rsidR="003038A1" w:rsidRDefault="003038A1" w:rsidP="003038A1">
      <w:pPr>
        <w:pStyle w:val="dokumentace-textpodntu"/>
        <w:ind w:left="0" w:firstLine="397"/>
        <w:rPr>
          <w:color w:val="000000"/>
        </w:rPr>
      </w:pPr>
      <w:r>
        <w:rPr>
          <w:color w:val="000000"/>
        </w:rPr>
        <w:t>Záložka obsahuje tabulku se sloupci dle měsíců a řádky dle kal. dnů</w:t>
      </w:r>
      <w:r w:rsidR="00A74ABB">
        <w:rPr>
          <w:color w:val="000000"/>
        </w:rPr>
        <w:t xml:space="preserve"> (jednotlivé měsíce jsou oddělené popisným řádkem )</w:t>
      </w:r>
      <w:r>
        <w:rPr>
          <w:color w:val="000000"/>
        </w:rPr>
        <w:t>,</w:t>
      </w:r>
    </w:p>
    <w:p w14:paraId="32EF64BE" w14:textId="77777777" w:rsidR="003038A1" w:rsidRDefault="003038A1" w:rsidP="003038A1">
      <w:pPr>
        <w:pStyle w:val="dokumentace-textpodntu"/>
        <w:rPr>
          <w:color w:val="000000"/>
        </w:rPr>
      </w:pPr>
      <w:r>
        <w:rPr>
          <w:color w:val="000000"/>
        </w:rPr>
        <w:t>Jednotlivé buňky obsahují příznak plánu dovolené:</w:t>
      </w:r>
    </w:p>
    <w:p w14:paraId="24F88A64" w14:textId="77777777" w:rsidR="003038A1" w:rsidRPr="0074314E" w:rsidRDefault="003038A1" w:rsidP="003038A1">
      <w:pPr>
        <w:pStyle w:val="dokumentace-textpodntu"/>
        <w:rPr>
          <w:color w:val="000000"/>
        </w:rPr>
      </w:pPr>
      <w:r>
        <w:rPr>
          <w:color w:val="000000"/>
        </w:rPr>
        <w:tab/>
      </w:r>
      <w:r w:rsidRPr="0074314E">
        <w:rPr>
          <w:color w:val="000000"/>
        </w:rPr>
        <w:t xml:space="preserve">"D"  </w:t>
      </w:r>
      <w:r>
        <w:rPr>
          <w:color w:val="000000"/>
        </w:rPr>
        <w:t>pokud</w:t>
      </w:r>
      <w:r w:rsidRPr="0074314E">
        <w:rPr>
          <w:color w:val="000000"/>
        </w:rPr>
        <w:t xml:space="preserve"> je v daném dn</w:t>
      </w:r>
      <w:r>
        <w:rPr>
          <w:color w:val="000000"/>
        </w:rPr>
        <w:t>i</w:t>
      </w:r>
      <w:r w:rsidRPr="0074314E">
        <w:rPr>
          <w:color w:val="000000"/>
        </w:rPr>
        <w:t xml:space="preserve"> naplánovaná SLM s IA 21</w:t>
      </w:r>
    </w:p>
    <w:p w14:paraId="6DE1EF19" w14:textId="77777777" w:rsidR="003038A1" w:rsidRPr="0074314E" w:rsidRDefault="003038A1" w:rsidP="003038A1">
      <w:pPr>
        <w:pStyle w:val="dokumentace-textpodntu"/>
        <w:rPr>
          <w:color w:val="000000"/>
        </w:rPr>
      </w:pPr>
      <w:r w:rsidRPr="0074314E">
        <w:rPr>
          <w:color w:val="000000"/>
        </w:rPr>
        <w:tab/>
        <w:t xml:space="preserve">"D/2" </w:t>
      </w:r>
      <w:r>
        <w:rPr>
          <w:color w:val="000000"/>
        </w:rPr>
        <w:t>pokud</w:t>
      </w:r>
      <w:r w:rsidRPr="0074314E">
        <w:rPr>
          <w:color w:val="000000"/>
        </w:rPr>
        <w:t xml:space="preserve"> je v daném dn</w:t>
      </w:r>
      <w:r>
        <w:rPr>
          <w:color w:val="000000"/>
        </w:rPr>
        <w:t>i</w:t>
      </w:r>
      <w:r w:rsidRPr="0074314E">
        <w:rPr>
          <w:color w:val="000000"/>
        </w:rPr>
        <w:t xml:space="preserve"> naplánovaná SLM s IA 21, p</w:t>
      </w:r>
      <w:r>
        <w:rPr>
          <w:color w:val="000000"/>
        </w:rPr>
        <w:t>ů</w:t>
      </w:r>
      <w:r w:rsidRPr="0074314E">
        <w:rPr>
          <w:color w:val="000000"/>
        </w:rPr>
        <w:t>lden</w:t>
      </w:r>
    </w:p>
    <w:p w14:paraId="0F9E8AF2" w14:textId="77777777" w:rsidR="003038A1" w:rsidRPr="0074314E" w:rsidRDefault="003038A1" w:rsidP="003038A1">
      <w:pPr>
        <w:pStyle w:val="dokumentace-textpodntu"/>
        <w:rPr>
          <w:color w:val="000000"/>
        </w:rPr>
      </w:pPr>
      <w:r w:rsidRPr="0074314E">
        <w:rPr>
          <w:color w:val="000000"/>
        </w:rPr>
        <w:tab/>
        <w:t xml:space="preserve">"P"  </w:t>
      </w:r>
      <w:r>
        <w:rPr>
          <w:color w:val="000000"/>
        </w:rPr>
        <w:t>pokud</w:t>
      </w:r>
      <w:r w:rsidRPr="0074314E">
        <w:rPr>
          <w:color w:val="000000"/>
        </w:rPr>
        <w:t xml:space="preserve"> je v daném dn</w:t>
      </w:r>
      <w:r>
        <w:rPr>
          <w:color w:val="000000"/>
        </w:rPr>
        <w:t>i</w:t>
      </w:r>
      <w:r w:rsidRPr="0074314E">
        <w:rPr>
          <w:color w:val="000000"/>
        </w:rPr>
        <w:t xml:space="preserve"> naplánovaná SLM s IA 26</w:t>
      </w:r>
    </w:p>
    <w:p w14:paraId="504518F1" w14:textId="77777777" w:rsidR="003038A1" w:rsidRPr="0074314E" w:rsidRDefault="003038A1" w:rsidP="003038A1">
      <w:pPr>
        <w:pStyle w:val="dokumentace-textpodntu"/>
        <w:rPr>
          <w:color w:val="000000"/>
        </w:rPr>
      </w:pPr>
      <w:r w:rsidRPr="0074314E">
        <w:rPr>
          <w:color w:val="000000"/>
        </w:rPr>
        <w:tab/>
        <w:t xml:space="preserve">"P/2" </w:t>
      </w:r>
      <w:r>
        <w:rPr>
          <w:color w:val="000000"/>
        </w:rPr>
        <w:t>pokud</w:t>
      </w:r>
      <w:r w:rsidRPr="0074314E">
        <w:rPr>
          <w:color w:val="000000"/>
        </w:rPr>
        <w:t xml:space="preserve"> je v daném dn</w:t>
      </w:r>
      <w:r>
        <w:rPr>
          <w:color w:val="000000"/>
        </w:rPr>
        <w:t>i</w:t>
      </w:r>
      <w:r w:rsidRPr="0074314E">
        <w:rPr>
          <w:color w:val="000000"/>
        </w:rPr>
        <w:t xml:space="preserve"> naplánovaná SLM s IA 26, p</w:t>
      </w:r>
      <w:r>
        <w:rPr>
          <w:color w:val="000000"/>
        </w:rPr>
        <w:t>ů</w:t>
      </w:r>
      <w:r w:rsidRPr="0074314E">
        <w:rPr>
          <w:color w:val="000000"/>
        </w:rPr>
        <w:t>lden</w:t>
      </w:r>
    </w:p>
    <w:p w14:paraId="05DAA3C8" w14:textId="77777777" w:rsidR="003038A1" w:rsidRDefault="003038A1" w:rsidP="003038A1">
      <w:pPr>
        <w:pStyle w:val="dokumentace-textpodntu"/>
        <w:rPr>
          <w:color w:val="000000"/>
        </w:rPr>
      </w:pPr>
    </w:p>
    <w:p w14:paraId="2FC9D50C" w14:textId="77777777" w:rsidR="00A74ABB" w:rsidRDefault="00A74ABB" w:rsidP="002E1901">
      <w:r>
        <w:t>Buňky  kalendáře označující Sobotu/Neděli a Svátek  jsou zabarvené:</w:t>
      </w:r>
    </w:p>
    <w:p w14:paraId="6CFEF956" w14:textId="77777777" w:rsidR="00A74ABB" w:rsidRDefault="00A74ABB" w:rsidP="002E1901">
      <w:r>
        <w:tab/>
      </w:r>
      <w:r w:rsidRPr="00905A50">
        <w:t xml:space="preserve">So/Ne </w:t>
      </w:r>
      <w:r>
        <w:t>– šedá</w:t>
      </w:r>
    </w:p>
    <w:p w14:paraId="0CB03921" w14:textId="77777777" w:rsidR="00A74ABB" w:rsidRDefault="00A74ABB" w:rsidP="002E1901">
      <w:r>
        <w:tab/>
      </w:r>
      <w:r w:rsidRPr="00905A50">
        <w:t xml:space="preserve">SV </w:t>
      </w:r>
      <w:r>
        <w:t>– modrá + „SV“</w:t>
      </w:r>
    </w:p>
    <w:p w14:paraId="5F8C5538" w14:textId="77777777" w:rsidR="00A74ABB" w:rsidRDefault="00A74ABB" w:rsidP="00083250">
      <w:r>
        <w:t xml:space="preserve">Buňky  kalendáře označující plánovanou dovolenou jsou zabarvené podle nastavení </w:t>
      </w:r>
      <w:r w:rsidRPr="00905A50">
        <w:t>„Priorita dovolené“</w:t>
      </w:r>
      <w:r>
        <w:t xml:space="preserve"> příslušného záznamu v plánu:</w:t>
      </w:r>
    </w:p>
    <w:p w14:paraId="25AE21F5" w14:textId="77777777" w:rsidR="00E355D8" w:rsidRDefault="00A74ABB" w:rsidP="002E1901">
      <w:pPr>
        <w:ind w:left="708"/>
      </w:pPr>
      <w:r w:rsidRPr="00905A50">
        <w:t>0 - P</w:t>
      </w:r>
      <w:r>
        <w:t>ř</w:t>
      </w:r>
      <w:r w:rsidRPr="00905A50">
        <w:t>edběžná dovolen</w:t>
      </w:r>
      <w:r>
        <w:t>á</w:t>
      </w:r>
      <w:r w:rsidRPr="00905A50">
        <w:t xml:space="preserve"> </w:t>
      </w:r>
      <w:r>
        <w:t>- ž</w:t>
      </w:r>
      <w:r w:rsidRPr="00905A50">
        <w:t>lut</w:t>
      </w:r>
      <w:r>
        <w:t>á</w:t>
      </w:r>
      <w:r w:rsidRPr="00905A50">
        <w:br/>
        <w:t>1 -B</w:t>
      </w:r>
      <w:r>
        <w:t>ěž</w:t>
      </w:r>
      <w:r w:rsidRPr="00905A50">
        <w:t>n</w:t>
      </w:r>
      <w:r>
        <w:t>á</w:t>
      </w:r>
      <w:r w:rsidRPr="00905A50">
        <w:t xml:space="preserve"> dovolen</w:t>
      </w:r>
      <w:r>
        <w:t xml:space="preserve">á – </w:t>
      </w:r>
      <w:r w:rsidRPr="00905A50">
        <w:t>azurová</w:t>
      </w:r>
      <w:r w:rsidR="00E355D8">
        <w:br/>
        <w:t xml:space="preserve">    Běžné volno - zelené</w:t>
      </w:r>
      <w:r>
        <w:t xml:space="preserve"> </w:t>
      </w:r>
    </w:p>
    <w:p w14:paraId="24597AF7" w14:textId="77777777" w:rsidR="00A74ABB" w:rsidRDefault="00A74ABB" w:rsidP="002E1901">
      <w:pPr>
        <w:ind w:left="708"/>
        <w:rPr>
          <w:color w:val="000000"/>
        </w:rPr>
      </w:pPr>
      <w:r w:rsidRPr="00905A50">
        <w:t>2 -Dovolen</w:t>
      </w:r>
      <w:r>
        <w:t>á</w:t>
      </w:r>
      <w:r w:rsidRPr="00905A50">
        <w:t>, kterou nelze přesunout</w:t>
      </w:r>
      <w:r>
        <w:t xml:space="preserve"> - červená</w:t>
      </w:r>
      <w:r>
        <w:br/>
      </w:r>
    </w:p>
    <w:p w14:paraId="17CF09BC" w14:textId="77777777" w:rsidR="00A74ABB" w:rsidRDefault="00A74ABB" w:rsidP="002E1901">
      <w:r>
        <w:t>Poznámka : dny označující Sobotu/Neděli</w:t>
      </w:r>
      <w:r w:rsidRPr="00905A50">
        <w:t xml:space="preserve"> </w:t>
      </w:r>
      <w:r>
        <w:t xml:space="preserve"> vně záznamu plánované dovolené jsou zabarvené podle </w:t>
      </w:r>
      <w:r w:rsidRPr="00905A50">
        <w:t>„Priorita dovolené“</w:t>
      </w:r>
      <w:r>
        <w:t xml:space="preserve"> (nepřerušují plán), dny označující Svátek jsou zabarvené jako Svátek (přerušují plán).</w:t>
      </w:r>
    </w:p>
    <w:p w14:paraId="7CB52704" w14:textId="77777777" w:rsidR="003038A1" w:rsidRPr="00FF5F11" w:rsidRDefault="003038A1" w:rsidP="00FF5F11">
      <w:pPr>
        <w:pStyle w:val="Nadpis3"/>
      </w:pPr>
      <w:bookmarkStart w:id="1230" w:name="_Toc398639739"/>
      <w:bookmarkStart w:id="1231" w:name="_Toc198147159"/>
      <w:r w:rsidRPr="00FF5F11">
        <w:t xml:space="preserve">Záložka </w:t>
      </w:r>
      <w:r w:rsidR="00356CE8">
        <w:t>–</w:t>
      </w:r>
      <w:r w:rsidR="00284E43">
        <w:t xml:space="preserve"> </w:t>
      </w:r>
      <w:r w:rsidR="00356CE8">
        <w:t>Hromadné akce</w:t>
      </w:r>
      <w:bookmarkEnd w:id="1230"/>
      <w:bookmarkEnd w:id="1231"/>
    </w:p>
    <w:p w14:paraId="4CA6CDB9" w14:textId="77777777" w:rsidR="003038A1" w:rsidRPr="00EE4178" w:rsidRDefault="003038A1" w:rsidP="00EE4178">
      <w:pPr>
        <w:pStyle w:val="dokumentace-textpodntu"/>
        <w:ind w:left="0"/>
        <w:rPr>
          <w:b/>
          <w:color w:val="000000"/>
        </w:rPr>
      </w:pPr>
      <w:r w:rsidRPr="00EE4178">
        <w:rPr>
          <w:b/>
          <w:color w:val="000000"/>
        </w:rPr>
        <w:t>[Kalkulace pro všechny PV v navig. seznamu]</w:t>
      </w:r>
    </w:p>
    <w:p w14:paraId="362F030E" w14:textId="77777777" w:rsidR="003038A1" w:rsidRDefault="003038A1" w:rsidP="00EE4178">
      <w:pPr>
        <w:pStyle w:val="dokumentace-textpodntu"/>
        <w:rPr>
          <w:color w:val="000000"/>
        </w:rPr>
      </w:pPr>
      <w:r>
        <w:rPr>
          <w:color w:val="000000"/>
        </w:rPr>
        <w:t>aktivace kalkulace všech záznamů v</w:t>
      </w:r>
      <w:r w:rsidR="00B443A7">
        <w:rPr>
          <w:color w:val="000000"/>
        </w:rPr>
        <w:t> </w:t>
      </w:r>
      <w:r>
        <w:rPr>
          <w:color w:val="000000"/>
        </w:rPr>
        <w:t>NS</w:t>
      </w:r>
    </w:p>
    <w:p w14:paraId="4495098D" w14:textId="77777777" w:rsidR="00B443A7" w:rsidRPr="008460F1" w:rsidRDefault="00B443A7" w:rsidP="008460F1">
      <w:pPr>
        <w:ind w:left="709" w:hanging="709"/>
        <w:rPr>
          <w:b/>
        </w:rPr>
      </w:pPr>
      <w:r w:rsidRPr="008460F1">
        <w:rPr>
          <w:b/>
        </w:rPr>
        <w:t xml:space="preserve">[Otevřít pro všechny PV v navig. seznamu] </w:t>
      </w:r>
    </w:p>
    <w:p w14:paraId="249C3B6B" w14:textId="77777777" w:rsidR="00B443A7" w:rsidRDefault="00B443A7" w:rsidP="008460F1">
      <w:pPr>
        <w:ind w:left="709"/>
      </w:pPr>
      <w:r w:rsidRPr="000B32AD">
        <w:t>aplikovat funkci [Otevří</w:t>
      </w:r>
      <w:r>
        <w:t>t</w:t>
      </w:r>
      <w:r w:rsidRPr="000B32AD">
        <w:t>] pro všechny záznamy aktuální</w:t>
      </w:r>
      <w:r>
        <w:t xml:space="preserve">ho roku pro PV podle aktuálního </w:t>
      </w:r>
      <w:r w:rsidRPr="000B32AD">
        <w:t xml:space="preserve">navigačního </w:t>
      </w:r>
      <w:r>
        <w:t>seznamu</w:t>
      </w:r>
    </w:p>
    <w:p w14:paraId="18A03F81" w14:textId="77777777" w:rsidR="00B443A7" w:rsidRPr="008460F1" w:rsidRDefault="00B443A7" w:rsidP="008460F1">
      <w:pPr>
        <w:ind w:left="709" w:hanging="709"/>
        <w:rPr>
          <w:b/>
        </w:rPr>
      </w:pPr>
      <w:r w:rsidRPr="008460F1">
        <w:rPr>
          <w:b/>
        </w:rPr>
        <w:t>[Uzavřít pro všechna PV v navig. seznamu]</w:t>
      </w:r>
    </w:p>
    <w:p w14:paraId="56B10437" w14:textId="77777777" w:rsidR="00B443A7" w:rsidRDefault="00B443A7" w:rsidP="008460F1">
      <w:pPr>
        <w:ind w:left="709"/>
      </w:pPr>
      <w:r w:rsidRPr="000B32AD">
        <w:t xml:space="preserve"> aplikovat funkci [Uzavř</w:t>
      </w:r>
      <w:r>
        <w:t>ít</w:t>
      </w:r>
      <w:r w:rsidRPr="000B32AD">
        <w:t xml:space="preserve">] pro všechny záznamy aktuálního roku pro PV podle aktuálního navigačního </w:t>
      </w:r>
      <w:r>
        <w:t>seznamu</w:t>
      </w:r>
    </w:p>
    <w:p w14:paraId="5FFB8F57" w14:textId="77777777" w:rsidR="00B443A7" w:rsidRDefault="00B443A7" w:rsidP="00EE4178">
      <w:pPr>
        <w:pStyle w:val="dokumentace-textpodntu"/>
        <w:rPr>
          <w:color w:val="000000"/>
        </w:rPr>
      </w:pPr>
    </w:p>
    <w:p w14:paraId="50B6E2E2" w14:textId="77777777" w:rsidR="003038A1" w:rsidRDefault="003038A1" w:rsidP="003038A1">
      <w:pPr>
        <w:pStyle w:val="dokumentace-textpodntu"/>
        <w:rPr>
          <w:color w:val="000000"/>
        </w:rPr>
      </w:pPr>
    </w:p>
    <w:p w14:paraId="132ACF9F" w14:textId="77777777" w:rsidR="003038A1" w:rsidRDefault="003038A1" w:rsidP="003038A1">
      <w:pPr>
        <w:pStyle w:val="dokumentace-textpodntu"/>
        <w:ind w:left="567"/>
        <w:rPr>
          <w:color w:val="000000"/>
        </w:rPr>
      </w:pPr>
      <w:r>
        <w:rPr>
          <w:color w:val="000000"/>
        </w:rPr>
        <w:t xml:space="preserve">Datum od </w:t>
      </w:r>
      <w:r>
        <w:rPr>
          <w:color w:val="000000"/>
        </w:rPr>
        <w:tab/>
        <w:t>– datum od pro generování</w:t>
      </w:r>
    </w:p>
    <w:p w14:paraId="6C6BC03B" w14:textId="77777777" w:rsidR="003038A1" w:rsidRDefault="003038A1" w:rsidP="003038A1">
      <w:pPr>
        <w:pStyle w:val="dokumentace-textpodntu"/>
        <w:ind w:left="567"/>
        <w:rPr>
          <w:color w:val="000000"/>
        </w:rPr>
      </w:pPr>
      <w:r>
        <w:rPr>
          <w:color w:val="000000"/>
        </w:rPr>
        <w:t xml:space="preserve">Datum do </w:t>
      </w:r>
      <w:r>
        <w:rPr>
          <w:color w:val="000000"/>
        </w:rPr>
        <w:tab/>
        <w:t>– datum do pro generování</w:t>
      </w:r>
    </w:p>
    <w:p w14:paraId="7CBA7D7C" w14:textId="77777777" w:rsidR="003038A1" w:rsidRDefault="003038A1" w:rsidP="003038A1">
      <w:pPr>
        <w:pStyle w:val="dokumentace-textpodntu"/>
        <w:ind w:left="567"/>
        <w:rPr>
          <w:color w:val="000000"/>
        </w:rPr>
      </w:pPr>
      <w:r>
        <w:rPr>
          <w:color w:val="000000"/>
        </w:rPr>
        <w:t>SLM</w:t>
      </w:r>
      <w:r>
        <w:rPr>
          <w:color w:val="000000"/>
        </w:rPr>
        <w:tab/>
      </w:r>
      <w:r>
        <w:rPr>
          <w:color w:val="000000"/>
        </w:rPr>
        <w:tab/>
        <w:t>- SLM pro generování</w:t>
      </w:r>
    </w:p>
    <w:p w14:paraId="196CE72D" w14:textId="77777777" w:rsidR="003038A1" w:rsidRDefault="003038A1" w:rsidP="003038A1">
      <w:pPr>
        <w:pStyle w:val="dokumentace-textpodntu"/>
        <w:ind w:left="567"/>
        <w:rPr>
          <w:color w:val="000000"/>
        </w:rPr>
      </w:pPr>
    </w:p>
    <w:p w14:paraId="01ED56D5" w14:textId="77777777" w:rsidR="003038A1" w:rsidRPr="00EE4178" w:rsidRDefault="003038A1" w:rsidP="00EE4178">
      <w:pPr>
        <w:pStyle w:val="dokumentace-textpodntu"/>
        <w:ind w:left="0"/>
        <w:rPr>
          <w:b/>
          <w:color w:val="000000"/>
        </w:rPr>
      </w:pPr>
      <w:r w:rsidRPr="00EE4178">
        <w:rPr>
          <w:b/>
          <w:color w:val="000000"/>
        </w:rPr>
        <w:t>[Generování pro všechny PV v navig. seznamu]</w:t>
      </w:r>
    </w:p>
    <w:p w14:paraId="0928E6AD" w14:textId="77777777" w:rsidR="003038A1" w:rsidRDefault="003038A1" w:rsidP="003038A1">
      <w:pPr>
        <w:pStyle w:val="dokumentace-textpodntu"/>
        <w:ind w:left="0"/>
        <w:rPr>
          <w:color w:val="000000"/>
        </w:rPr>
      </w:pPr>
      <w:r>
        <w:rPr>
          <w:color w:val="000000"/>
        </w:rPr>
        <w:t>- aktivace funkce, která pro všechny PV v navigačním seznamu vygeneruje řádek do plánu nepřítomnosti se zad</w:t>
      </w:r>
      <w:r w:rsidR="00FF5F11">
        <w:rPr>
          <w:color w:val="000000"/>
        </w:rPr>
        <w:t>an</w:t>
      </w:r>
      <w:r>
        <w:rPr>
          <w:color w:val="000000"/>
        </w:rPr>
        <w:t>ou SLM a nastavením datumu dle zad</w:t>
      </w:r>
      <w:r w:rsidR="00683960">
        <w:rPr>
          <w:color w:val="000000"/>
        </w:rPr>
        <w:t>á</w:t>
      </w:r>
      <w:r>
        <w:rPr>
          <w:color w:val="000000"/>
        </w:rPr>
        <w:t>ní</w:t>
      </w:r>
    </w:p>
    <w:p w14:paraId="01261E4C" w14:textId="77777777" w:rsidR="007A0246" w:rsidRDefault="007A0246" w:rsidP="003038A1">
      <w:pPr>
        <w:pStyle w:val="dokumentace-textpodntu"/>
        <w:ind w:left="0"/>
        <w:rPr>
          <w:color w:val="000000"/>
        </w:rPr>
      </w:pPr>
    </w:p>
    <w:p w14:paraId="2E64EA7F" w14:textId="77777777" w:rsidR="007A0246" w:rsidRDefault="0005692B" w:rsidP="0005692B">
      <w:pPr>
        <w:pStyle w:val="Nadpis2"/>
      </w:pPr>
      <w:bookmarkStart w:id="1232" w:name="Dcp03_popis"/>
      <w:bookmarkStart w:id="1233" w:name="_Toc398639740"/>
      <w:bookmarkStart w:id="1234" w:name="_Toc198147160"/>
      <w:bookmarkEnd w:id="1232"/>
      <w:r>
        <w:t>Dcp03, Plánov</w:t>
      </w:r>
      <w:r w:rsidR="0095373E">
        <w:t>á</w:t>
      </w:r>
      <w:r>
        <w:t>ní směn – zaměstnanec</w:t>
      </w:r>
      <w:bookmarkEnd w:id="1233"/>
      <w:bookmarkEnd w:id="1234"/>
    </w:p>
    <w:p w14:paraId="7084CAC0" w14:textId="77777777" w:rsidR="0005692B" w:rsidRDefault="0005692B" w:rsidP="001D5CA7">
      <w:pPr>
        <w:pStyle w:val="dokumentace-textpodntu"/>
        <w:ind w:left="0" w:firstLine="360"/>
        <w:jc w:val="both"/>
        <w:rPr>
          <w:color w:val="000000"/>
        </w:rPr>
      </w:pPr>
      <w:r>
        <w:rPr>
          <w:color w:val="000000"/>
        </w:rPr>
        <w:t>Formulář slouží pro zobrazení a aktualizaci individuálního plánu směn zaměstnance (zaměstnanců).</w:t>
      </w:r>
    </w:p>
    <w:p w14:paraId="31632A8A" w14:textId="77777777" w:rsidR="0001545A" w:rsidRDefault="0001545A" w:rsidP="001D5CA7">
      <w:pPr>
        <w:pStyle w:val="dokumentace-textpodntu"/>
        <w:ind w:left="0" w:firstLine="360"/>
        <w:jc w:val="both"/>
        <w:rPr>
          <w:color w:val="000000"/>
        </w:rPr>
      </w:pPr>
      <w:r>
        <w:rPr>
          <w:color w:val="000000"/>
        </w:rPr>
        <w:t>Formulář je použitelný pro zákazníky s implementovanou oblastí docházka, ale i pro zákazníky, který nepoužívají oblast docházka.</w:t>
      </w:r>
    </w:p>
    <w:p w14:paraId="4463B8E3" w14:textId="77777777" w:rsidR="00D401B2" w:rsidRDefault="0005692B" w:rsidP="001D5CA7">
      <w:pPr>
        <w:pStyle w:val="dokumentace-textpodntu"/>
        <w:ind w:left="0"/>
        <w:jc w:val="both"/>
        <w:rPr>
          <w:color w:val="000000"/>
        </w:rPr>
      </w:pPr>
      <w:r>
        <w:rPr>
          <w:color w:val="000000"/>
        </w:rPr>
        <w:t>Individuální plán zaměstnance vychází z plánu směn</w:t>
      </w:r>
      <w:r w:rsidR="00D401B2">
        <w:rPr>
          <w:color w:val="000000"/>
        </w:rPr>
        <w:t xml:space="preserve"> z kalendáře přiřazeného zaměstnanci (Opv01, Režim, Kalendář) a následně je tento dle potřeby upraven pro aktuálního zaměstnance.</w:t>
      </w:r>
    </w:p>
    <w:p w14:paraId="40B8C49E" w14:textId="77777777" w:rsidR="00D401B2" w:rsidRDefault="00D401B2" w:rsidP="001D5CA7">
      <w:pPr>
        <w:pStyle w:val="dokumentace-textpodntu"/>
        <w:ind w:left="0" w:firstLine="432"/>
        <w:jc w:val="both"/>
        <w:rPr>
          <w:color w:val="000000"/>
        </w:rPr>
      </w:pPr>
      <w:r>
        <w:rPr>
          <w:color w:val="000000"/>
        </w:rPr>
        <w:t>V podmínkách EGJE je individuální plán zaměstnance reprezentován postupností „denních záhlaví“ pro OSČPV a aktuální období.</w:t>
      </w:r>
    </w:p>
    <w:p w14:paraId="0B5BA74F" w14:textId="77777777" w:rsidR="00D401B2" w:rsidRDefault="00D401B2" w:rsidP="001D5CA7">
      <w:pPr>
        <w:pStyle w:val="dokumentace-textpodntu"/>
        <w:ind w:left="0" w:firstLine="432"/>
        <w:rPr>
          <w:color w:val="000000"/>
        </w:rPr>
      </w:pPr>
      <w:r>
        <w:rPr>
          <w:color w:val="000000"/>
        </w:rPr>
        <w:t xml:space="preserve">V záhlaví formuláře se zobrazuje </w:t>
      </w:r>
      <w:r w:rsidR="00CF0B50">
        <w:rPr>
          <w:color w:val="000000"/>
        </w:rPr>
        <w:t>položka „Období“</w:t>
      </w:r>
    </w:p>
    <w:p w14:paraId="562E473B" w14:textId="77777777" w:rsidR="00CF0B50" w:rsidRDefault="00CF0B50" w:rsidP="001D5CA7">
      <w:pPr>
        <w:pStyle w:val="dokumentace-textpodntu"/>
        <w:ind w:left="0" w:firstLine="432"/>
        <w:rPr>
          <w:color w:val="000000"/>
        </w:rPr>
      </w:pPr>
      <w:r>
        <w:rPr>
          <w:color w:val="000000"/>
        </w:rPr>
        <w:lastRenderedPageBreak/>
        <w:t>Formulář je rozdělen na záložky :</w:t>
      </w:r>
    </w:p>
    <w:p w14:paraId="486F91DA" w14:textId="77777777" w:rsidR="0005692B" w:rsidRDefault="00CF0B50" w:rsidP="00637994">
      <w:pPr>
        <w:pStyle w:val="dokumentace-textpodntu"/>
        <w:numPr>
          <w:ilvl w:val="0"/>
          <w:numId w:val="87"/>
        </w:numPr>
        <w:rPr>
          <w:color w:val="000000"/>
        </w:rPr>
      </w:pPr>
      <w:r>
        <w:rPr>
          <w:color w:val="000000"/>
        </w:rPr>
        <w:t>Zaměstnanec</w:t>
      </w:r>
      <w:r>
        <w:rPr>
          <w:color w:val="000000"/>
        </w:rPr>
        <w:br/>
        <w:t>Zobrazení charakteristických údajů zaměstnance z pohledu plánu směn a zařazení zaměstnance do struktur</w:t>
      </w:r>
    </w:p>
    <w:p w14:paraId="7B3B35DA" w14:textId="77777777" w:rsidR="00CF0B50" w:rsidRDefault="00CF0B50" w:rsidP="00637994">
      <w:pPr>
        <w:pStyle w:val="dokumentace-textpodntu"/>
        <w:numPr>
          <w:ilvl w:val="0"/>
          <w:numId w:val="87"/>
        </w:numPr>
        <w:rPr>
          <w:color w:val="000000"/>
        </w:rPr>
      </w:pPr>
      <w:r>
        <w:rPr>
          <w:color w:val="000000"/>
        </w:rPr>
        <w:t>Hromadné plánov</w:t>
      </w:r>
      <w:r w:rsidR="00DD06EC">
        <w:rPr>
          <w:color w:val="000000"/>
        </w:rPr>
        <w:t>á</w:t>
      </w:r>
      <w:r>
        <w:rPr>
          <w:color w:val="000000"/>
        </w:rPr>
        <w:t>ní</w:t>
      </w:r>
      <w:r>
        <w:rPr>
          <w:color w:val="000000"/>
        </w:rPr>
        <w:br/>
        <w:t>Zobrazení a aktualizace individuálních plán</w:t>
      </w:r>
      <w:r w:rsidR="00DD06EC">
        <w:rPr>
          <w:color w:val="000000"/>
        </w:rPr>
        <w:t>ů</w:t>
      </w:r>
      <w:r>
        <w:rPr>
          <w:color w:val="000000"/>
        </w:rPr>
        <w:t xml:space="preserve"> směn zaměstnanců z aktuálního navigačního seznamu</w:t>
      </w:r>
    </w:p>
    <w:p w14:paraId="298DEE59" w14:textId="1DBF77D5" w:rsidR="00CF0B50" w:rsidRDefault="00CF0B50" w:rsidP="00637994">
      <w:pPr>
        <w:pStyle w:val="dokumentace-textpodntu"/>
        <w:numPr>
          <w:ilvl w:val="0"/>
          <w:numId w:val="87"/>
        </w:numPr>
        <w:rPr>
          <w:color w:val="000000"/>
        </w:rPr>
      </w:pPr>
      <w:r>
        <w:rPr>
          <w:color w:val="000000"/>
        </w:rPr>
        <w:t>Nastavení</w:t>
      </w:r>
      <w:r>
        <w:rPr>
          <w:color w:val="000000"/>
        </w:rPr>
        <w:br/>
      </w:r>
      <w:r w:rsidR="009132C5">
        <w:rPr>
          <w:color w:val="000000"/>
        </w:rPr>
        <w:t xml:space="preserve">Určení </w:t>
      </w:r>
      <w:r>
        <w:rPr>
          <w:color w:val="000000"/>
        </w:rPr>
        <w:t>struktur, které se mají zobrazit v hlavičce individuálního plánu směn</w:t>
      </w:r>
    </w:p>
    <w:p w14:paraId="44FD9370" w14:textId="77777777" w:rsidR="00CF0B50" w:rsidRDefault="00CF0B50" w:rsidP="00637994">
      <w:pPr>
        <w:pStyle w:val="dokumentace-textpodntu"/>
        <w:numPr>
          <w:ilvl w:val="0"/>
          <w:numId w:val="87"/>
        </w:numPr>
        <w:rPr>
          <w:color w:val="000000"/>
        </w:rPr>
      </w:pPr>
      <w:r>
        <w:rPr>
          <w:color w:val="000000"/>
        </w:rPr>
        <w:t>Hromadn</w:t>
      </w:r>
      <w:r w:rsidR="00DD06EC">
        <w:rPr>
          <w:color w:val="000000"/>
        </w:rPr>
        <w:t>á</w:t>
      </w:r>
      <w:r>
        <w:rPr>
          <w:color w:val="000000"/>
        </w:rPr>
        <w:t xml:space="preserve"> statistika</w:t>
      </w:r>
      <w:r>
        <w:rPr>
          <w:color w:val="000000"/>
        </w:rPr>
        <w:br/>
        <w:t>Zobrazení statistik individuálních  kalendářů</w:t>
      </w:r>
    </w:p>
    <w:p w14:paraId="4F0E17FD" w14:textId="77777777" w:rsidR="00CF0B50" w:rsidRDefault="00CF0B50" w:rsidP="00637994">
      <w:pPr>
        <w:pStyle w:val="dokumentace-textpodntu"/>
        <w:numPr>
          <w:ilvl w:val="1"/>
          <w:numId w:val="87"/>
        </w:numPr>
        <w:rPr>
          <w:color w:val="000000"/>
        </w:rPr>
      </w:pPr>
      <w:r>
        <w:rPr>
          <w:color w:val="000000"/>
        </w:rPr>
        <w:t>Měsíc</w:t>
      </w:r>
      <w:r w:rsidR="00F24184">
        <w:rPr>
          <w:color w:val="000000"/>
        </w:rPr>
        <w:br/>
        <w:t>Statistiky pro aktuální období</w:t>
      </w:r>
    </w:p>
    <w:p w14:paraId="6ABB18C1" w14:textId="77777777" w:rsidR="00F24184" w:rsidRDefault="00CF0B50" w:rsidP="00637994">
      <w:pPr>
        <w:pStyle w:val="dokumentace-textpodntu"/>
        <w:numPr>
          <w:ilvl w:val="1"/>
          <w:numId w:val="87"/>
        </w:numPr>
        <w:rPr>
          <w:color w:val="000000"/>
        </w:rPr>
      </w:pPr>
      <w:r>
        <w:rPr>
          <w:color w:val="000000"/>
        </w:rPr>
        <w:t>Vyrovnávací období</w:t>
      </w:r>
      <w:r w:rsidR="00F24184">
        <w:rPr>
          <w:color w:val="000000"/>
        </w:rPr>
        <w:br/>
        <w:t>Statistiky pro aktuální vyrovnávací období</w:t>
      </w:r>
    </w:p>
    <w:p w14:paraId="26B187C5" w14:textId="77777777" w:rsidR="00CF0B50" w:rsidRDefault="00CF0B50" w:rsidP="00DD06EC">
      <w:pPr>
        <w:pStyle w:val="dokumentace-textpodntu"/>
        <w:ind w:left="0"/>
        <w:rPr>
          <w:color w:val="000000"/>
        </w:rPr>
      </w:pPr>
    </w:p>
    <w:p w14:paraId="03B25A60" w14:textId="77777777" w:rsidR="00284E43" w:rsidRDefault="00284E43" w:rsidP="003038A1">
      <w:pPr>
        <w:pStyle w:val="dokumentace-textpodntu"/>
        <w:ind w:left="0"/>
        <w:rPr>
          <w:color w:val="000000"/>
        </w:rPr>
      </w:pPr>
    </w:p>
    <w:p w14:paraId="6C41C520" w14:textId="77777777" w:rsidR="00B42127" w:rsidRDefault="00B42127" w:rsidP="00304BD9">
      <w:pPr>
        <w:pStyle w:val="Nadpis3"/>
      </w:pPr>
      <w:bookmarkStart w:id="1235" w:name="_Toc398639741"/>
      <w:bookmarkStart w:id="1236" w:name="_Toc198147161"/>
      <w:r>
        <w:t xml:space="preserve">Záložka </w:t>
      </w:r>
      <w:r w:rsidR="00DD06EC">
        <w:t xml:space="preserve">- </w:t>
      </w:r>
      <w:r>
        <w:t>Zaměstnanec</w:t>
      </w:r>
      <w:bookmarkEnd w:id="1235"/>
      <w:bookmarkEnd w:id="1236"/>
    </w:p>
    <w:p w14:paraId="32345BEE" w14:textId="77777777" w:rsidR="00792809" w:rsidRPr="00DD3358" w:rsidRDefault="00792809" w:rsidP="001D5CA7">
      <w:pPr>
        <w:ind w:firstLine="180"/>
        <w:jc w:val="both"/>
      </w:pPr>
      <w:r w:rsidRPr="00DD3358">
        <w:t>Záložka obsahuje aktuální stav vybraných personálních údajů aktuálního zaměstnance a aktuální zařazení do struktur z Opv01.</w:t>
      </w:r>
    </w:p>
    <w:p w14:paraId="1DB78451" w14:textId="77777777" w:rsidR="00792809" w:rsidRDefault="00792809" w:rsidP="001D5CA7">
      <w:pPr>
        <w:jc w:val="both"/>
      </w:pPr>
      <w:r w:rsidRPr="00DD3358">
        <w:t>Ve vrchní části záložky jsou zobrazen</w:t>
      </w:r>
      <w:r w:rsidR="00DD06EC">
        <w:t>y</w:t>
      </w:r>
      <w:r w:rsidRPr="00DD3358">
        <w:t xml:space="preserve"> vybrané personální údaje zaměstnance a ve spodní části se zobrazuje tabulka aktuálně přiřazených struktur.</w:t>
      </w:r>
    </w:p>
    <w:p w14:paraId="245BDC83" w14:textId="77777777" w:rsidR="00792809" w:rsidRPr="00DD3358" w:rsidRDefault="00792809" w:rsidP="00792809"/>
    <w:p w14:paraId="73275332" w14:textId="77777777" w:rsidR="00792809" w:rsidRPr="00DD3358" w:rsidRDefault="00792809" w:rsidP="00792809">
      <w:pPr>
        <w:rPr>
          <w:b/>
          <w:u w:val="single"/>
        </w:rPr>
      </w:pPr>
      <w:r w:rsidRPr="00DD3358">
        <w:rPr>
          <w:b/>
          <w:u w:val="single"/>
        </w:rPr>
        <w:t xml:space="preserve">Personální údaje zaměstnance : </w:t>
      </w:r>
    </w:p>
    <w:p w14:paraId="46AF9B8D" w14:textId="77777777" w:rsidR="00792809" w:rsidRPr="00E66742" w:rsidRDefault="00792809" w:rsidP="00792809">
      <w:pPr>
        <w:ind w:left="709" w:hanging="709"/>
      </w:pPr>
      <w:r>
        <w:rPr>
          <w:b/>
        </w:rPr>
        <w:t xml:space="preserve">Osobní číslo PV </w:t>
      </w:r>
      <w:r>
        <w:rPr>
          <w:b/>
        </w:rPr>
        <w:tab/>
      </w:r>
      <w:r w:rsidRPr="00DD06EC">
        <w:t>–</w:t>
      </w:r>
      <w:r>
        <w:rPr>
          <w:b/>
        </w:rPr>
        <w:t xml:space="preserve"> </w:t>
      </w:r>
      <w:r w:rsidRPr="00E66742">
        <w:t>zákaznické identifikační číslo PV</w:t>
      </w:r>
    </w:p>
    <w:p w14:paraId="59EF49C3" w14:textId="77777777" w:rsidR="00792809" w:rsidRDefault="00792809" w:rsidP="00792809">
      <w:pPr>
        <w:ind w:left="709" w:hanging="709"/>
        <w:rPr>
          <w:i/>
        </w:rPr>
      </w:pPr>
      <w:r w:rsidRPr="00DD3358">
        <w:rPr>
          <w:b/>
        </w:rPr>
        <w:t xml:space="preserve">Druh PV </w:t>
      </w:r>
      <w:r>
        <w:rPr>
          <w:b/>
        </w:rPr>
        <w:tab/>
      </w:r>
      <w:r>
        <w:rPr>
          <w:b/>
        </w:rPr>
        <w:tab/>
      </w:r>
      <w:r w:rsidRPr="00DD06EC">
        <w:t>–</w:t>
      </w:r>
      <w:r w:rsidRPr="00DD3358">
        <w:rPr>
          <w:b/>
        </w:rPr>
        <w:t xml:space="preserve"> </w:t>
      </w:r>
      <w:r w:rsidRPr="00DD3358">
        <w:t>Kód a název druhu aktuálního PV (</w:t>
      </w:r>
      <w:r w:rsidRPr="00DD3358">
        <w:rPr>
          <w:i/>
        </w:rPr>
        <w:t>druh_pv).</w:t>
      </w:r>
    </w:p>
    <w:p w14:paraId="4BED9A00" w14:textId="77777777" w:rsidR="00792809" w:rsidRPr="00E66742" w:rsidRDefault="00792809" w:rsidP="00792809">
      <w:pPr>
        <w:ind w:left="709" w:hanging="709"/>
        <w:rPr>
          <w:i/>
        </w:rPr>
      </w:pPr>
      <w:r>
        <w:rPr>
          <w:b/>
        </w:rPr>
        <w:t xml:space="preserve">Status vztahu osoba – organizace </w:t>
      </w:r>
      <w:r w:rsidRPr="00DD06EC">
        <w:t>–</w:t>
      </w:r>
      <w:r>
        <w:rPr>
          <w:b/>
        </w:rPr>
        <w:t xml:space="preserve"> </w:t>
      </w:r>
      <w:r w:rsidRPr="00E66742">
        <w:t>Kód vztah</w:t>
      </w:r>
      <w:r>
        <w:t>u</w:t>
      </w:r>
      <w:r w:rsidRPr="00E66742">
        <w:t xml:space="preserve"> osoby k</w:t>
      </w:r>
      <w:r>
        <w:t> </w:t>
      </w:r>
      <w:r w:rsidRPr="00E66742">
        <w:t>organizaci</w:t>
      </w:r>
      <w:r>
        <w:t xml:space="preserve"> (status_v) (Opv01, Popis)</w:t>
      </w:r>
    </w:p>
    <w:p w14:paraId="7539DBDF" w14:textId="77777777" w:rsidR="00792809" w:rsidRPr="00DD3358" w:rsidRDefault="00792809" w:rsidP="00792809">
      <w:pPr>
        <w:ind w:left="709" w:hanging="709"/>
        <w:rPr>
          <w:i/>
        </w:rPr>
      </w:pPr>
      <w:r w:rsidRPr="00DD3358">
        <w:rPr>
          <w:b/>
        </w:rPr>
        <w:t xml:space="preserve">Evidenční stav </w:t>
      </w:r>
      <w:r>
        <w:rPr>
          <w:b/>
        </w:rPr>
        <w:tab/>
      </w:r>
      <w:r w:rsidRPr="00DD06EC">
        <w:t>–</w:t>
      </w:r>
      <w:r w:rsidRPr="00DD3358">
        <w:rPr>
          <w:b/>
        </w:rPr>
        <w:t xml:space="preserve"> </w:t>
      </w:r>
      <w:r w:rsidRPr="00DD3358">
        <w:t>Kód a název aktuálního stavu zaměstnance (</w:t>
      </w:r>
      <w:r w:rsidRPr="00DD3358">
        <w:rPr>
          <w:i/>
        </w:rPr>
        <w:t>ce_stav).</w:t>
      </w:r>
    </w:p>
    <w:p w14:paraId="47B4ED1A" w14:textId="77777777" w:rsidR="00792809" w:rsidRPr="00DD3358" w:rsidRDefault="00792809" w:rsidP="00792809">
      <w:pPr>
        <w:ind w:left="709" w:hanging="709"/>
      </w:pPr>
      <w:r w:rsidRPr="00DD3358">
        <w:rPr>
          <w:b/>
        </w:rPr>
        <w:t xml:space="preserve">Datum zahájení PV </w:t>
      </w:r>
      <w:r>
        <w:rPr>
          <w:b/>
        </w:rPr>
        <w:tab/>
      </w:r>
      <w:r w:rsidRPr="00DD3358">
        <w:t>– První den platnosti PV</w:t>
      </w:r>
    </w:p>
    <w:p w14:paraId="02F8D84A" w14:textId="77777777" w:rsidR="00792809" w:rsidRPr="00DD3358" w:rsidRDefault="00792809" w:rsidP="00792809">
      <w:pPr>
        <w:ind w:left="709" w:hanging="709"/>
      </w:pPr>
      <w:r w:rsidRPr="00DD3358">
        <w:rPr>
          <w:b/>
        </w:rPr>
        <w:t xml:space="preserve">Datum ukončení PV </w:t>
      </w:r>
      <w:r>
        <w:rPr>
          <w:b/>
        </w:rPr>
        <w:tab/>
      </w:r>
      <w:r w:rsidRPr="00DD06EC">
        <w:t>–</w:t>
      </w:r>
      <w:r w:rsidRPr="00DD3358">
        <w:rPr>
          <w:b/>
        </w:rPr>
        <w:t xml:space="preserve"> </w:t>
      </w:r>
      <w:r w:rsidRPr="00DD3358">
        <w:t xml:space="preserve"> Poslední den platnosti PV </w:t>
      </w:r>
    </w:p>
    <w:p w14:paraId="1F8E3A32" w14:textId="77777777" w:rsidR="00792809" w:rsidRPr="00DD3358" w:rsidRDefault="00792809" w:rsidP="00792809">
      <w:pPr>
        <w:ind w:left="709" w:hanging="709"/>
      </w:pPr>
      <w:r w:rsidRPr="00DD3358">
        <w:rPr>
          <w:b/>
        </w:rPr>
        <w:t>Číslo správní jednotky</w:t>
      </w:r>
      <w:r w:rsidRPr="00DD06EC">
        <w:t>-</w:t>
      </w:r>
      <w:r>
        <w:rPr>
          <w:b/>
        </w:rPr>
        <w:t xml:space="preserve"> </w:t>
      </w:r>
      <w:r w:rsidRPr="00DD3358">
        <w:rPr>
          <w:b/>
        </w:rPr>
        <w:t xml:space="preserve">  </w:t>
      </w:r>
      <w:r w:rsidRPr="00DD3358">
        <w:t>Kód a název tzv. správní jednotky pro aktuální zařazení zaměstnance do správní jednotky v rámci organizace</w:t>
      </w:r>
    </w:p>
    <w:p w14:paraId="2E5B4332" w14:textId="77777777" w:rsidR="00792809" w:rsidRPr="00DD3358" w:rsidRDefault="00792809" w:rsidP="00792809">
      <w:pPr>
        <w:ind w:left="709" w:hanging="709"/>
      </w:pPr>
      <w:r w:rsidRPr="00DD3358">
        <w:rPr>
          <w:b/>
        </w:rPr>
        <w:t xml:space="preserve">Číslo správního oddílu </w:t>
      </w:r>
      <w:r w:rsidRPr="00DD06EC">
        <w:t>–</w:t>
      </w:r>
      <w:r w:rsidRPr="00DD3358">
        <w:rPr>
          <w:b/>
        </w:rPr>
        <w:t xml:space="preserve"> </w:t>
      </w:r>
      <w:r w:rsidRPr="00DD3358">
        <w:t>Kód a název tzv. správního oddílu pro aktuální zařazení zaměstnance do správního oddílu v rámci správní jednotky</w:t>
      </w:r>
    </w:p>
    <w:p w14:paraId="7E2D9407" w14:textId="77777777" w:rsidR="00792809" w:rsidRPr="00DD3358" w:rsidRDefault="00792809" w:rsidP="00792809">
      <w:pPr>
        <w:ind w:left="709" w:hanging="709"/>
      </w:pPr>
      <w:r w:rsidRPr="00DD3358">
        <w:rPr>
          <w:b/>
        </w:rPr>
        <w:t xml:space="preserve">Manažer </w:t>
      </w:r>
      <w:r w:rsidRPr="00DD3358">
        <w:t>– Vedoucí aktuální organizační jednotky</w:t>
      </w:r>
    </w:p>
    <w:p w14:paraId="3594B998" w14:textId="77777777" w:rsidR="00792809" w:rsidRPr="00DD3358" w:rsidRDefault="00792809" w:rsidP="00792809">
      <w:pPr>
        <w:ind w:left="709" w:hanging="709"/>
      </w:pPr>
      <w:r w:rsidRPr="00DD3358">
        <w:rPr>
          <w:b/>
        </w:rPr>
        <w:t xml:space="preserve">Režim práce s kalendářem </w:t>
      </w:r>
      <w:r w:rsidRPr="00DD06EC">
        <w:t>–</w:t>
      </w:r>
      <w:r w:rsidRPr="00DD3358">
        <w:rPr>
          <w:b/>
        </w:rPr>
        <w:t xml:space="preserve"> </w:t>
      </w:r>
      <w:r w:rsidRPr="00DD3358">
        <w:rPr>
          <w:bCs/>
        </w:rPr>
        <w:t>Režim použití kalendáře (</w:t>
      </w:r>
      <w:r w:rsidRPr="00DD3358">
        <w:rPr>
          <w:i/>
          <w:iCs/>
        </w:rPr>
        <w:t>rezim_kal</w:t>
      </w:r>
      <w:r w:rsidRPr="00DD3358">
        <w:t xml:space="preserve">  )</w:t>
      </w:r>
    </w:p>
    <w:p w14:paraId="25A0C92C" w14:textId="77777777" w:rsidR="00792809" w:rsidRPr="00DD3358" w:rsidRDefault="00792809" w:rsidP="00792809">
      <w:pPr>
        <w:ind w:left="709" w:hanging="709"/>
      </w:pPr>
      <w:r w:rsidRPr="00DD3358">
        <w:rPr>
          <w:b/>
        </w:rPr>
        <w:t xml:space="preserve">Kalendář </w:t>
      </w:r>
      <w:r w:rsidRPr="006B027D">
        <w:t>–</w:t>
      </w:r>
      <w:r w:rsidRPr="00DD3358">
        <w:rPr>
          <w:b/>
        </w:rPr>
        <w:t xml:space="preserve"> </w:t>
      </w:r>
      <w:r w:rsidRPr="00DD3358">
        <w:t>Kód a název aktuální</w:t>
      </w:r>
      <w:r w:rsidR="006B027D">
        <w:t>ho</w:t>
      </w:r>
      <w:r w:rsidRPr="00DD3358">
        <w:t xml:space="preserve"> přiřazeného skupinového kalendáře na PV. </w:t>
      </w:r>
    </w:p>
    <w:p w14:paraId="2452655E" w14:textId="77777777" w:rsidR="00792809" w:rsidRPr="00DD3358" w:rsidRDefault="00792809" w:rsidP="00792809">
      <w:pPr>
        <w:ind w:left="709" w:hanging="709"/>
      </w:pPr>
      <w:r w:rsidRPr="00DD3358">
        <w:rPr>
          <w:b/>
          <w:bCs/>
        </w:rPr>
        <w:t xml:space="preserve">Režim vykazování odpracované doby </w:t>
      </w:r>
      <w:r w:rsidRPr="00DD06EC">
        <w:rPr>
          <w:bCs/>
        </w:rPr>
        <w:t>–</w:t>
      </w:r>
      <w:r w:rsidRPr="00DD3358">
        <w:rPr>
          <w:b/>
          <w:bCs/>
        </w:rPr>
        <w:t xml:space="preserve"> </w:t>
      </w:r>
      <w:r w:rsidRPr="00DD3358">
        <w:t>Základní režim, kterým se řídí způsob zjištění odpracované doby. (</w:t>
      </w:r>
      <w:r w:rsidRPr="00DD3358">
        <w:rPr>
          <w:i/>
          <w:noProof/>
        </w:rPr>
        <w:t>rezim_vykaz</w:t>
      </w:r>
      <w:r w:rsidRPr="00DD3358">
        <w:rPr>
          <w:i/>
        </w:rPr>
        <w:t>)</w:t>
      </w:r>
    </w:p>
    <w:p w14:paraId="08078C76" w14:textId="77777777" w:rsidR="00792809" w:rsidRPr="00DD3358" w:rsidRDefault="00792809" w:rsidP="00792809">
      <w:pPr>
        <w:ind w:left="709" w:hanging="709"/>
      </w:pPr>
      <w:r w:rsidRPr="00DD3358">
        <w:rPr>
          <w:b/>
          <w:bCs/>
        </w:rPr>
        <w:t xml:space="preserve">Režim proplácení neodpracovaných svátků </w:t>
      </w:r>
      <w:r w:rsidRPr="00DD06EC">
        <w:rPr>
          <w:bCs/>
        </w:rPr>
        <w:t>–</w:t>
      </w:r>
      <w:r w:rsidRPr="00DD3358">
        <w:rPr>
          <w:b/>
          <w:bCs/>
        </w:rPr>
        <w:t xml:space="preserve"> </w:t>
      </w:r>
      <w:r w:rsidRPr="00DD3358">
        <w:t>Určuje způsob, jak proplatit nebo neproplatit svátky, které vyšly na jinak obvyklou pracovní směnu zaměstnance (</w:t>
      </w:r>
      <w:r w:rsidRPr="00DD3358">
        <w:rPr>
          <w:i/>
          <w:iCs/>
          <w:noProof/>
        </w:rPr>
        <w:t>rezim_svatek</w:t>
      </w:r>
      <w:r w:rsidRPr="00DD3358">
        <w:rPr>
          <w:i/>
          <w:iCs/>
        </w:rPr>
        <w:t>)</w:t>
      </w:r>
    </w:p>
    <w:p w14:paraId="24A43F05" w14:textId="77777777" w:rsidR="00792809" w:rsidRPr="00DD3358" w:rsidRDefault="00792809" w:rsidP="00792809">
      <w:pPr>
        <w:ind w:left="709" w:hanging="709"/>
      </w:pPr>
      <w:r w:rsidRPr="00DD3358">
        <w:rPr>
          <w:b/>
          <w:bCs/>
        </w:rPr>
        <w:t xml:space="preserve">Režim práce </w:t>
      </w:r>
      <w:r>
        <w:rPr>
          <w:b/>
          <w:bCs/>
        </w:rPr>
        <w:t>přes</w:t>
      </w:r>
      <w:r w:rsidRPr="00DD3358">
        <w:rPr>
          <w:b/>
          <w:bCs/>
        </w:rPr>
        <w:t xml:space="preserve">čas </w:t>
      </w:r>
      <w:r w:rsidRPr="00DD06EC">
        <w:rPr>
          <w:bCs/>
        </w:rPr>
        <w:t>–</w:t>
      </w:r>
      <w:r w:rsidRPr="00DD3358">
        <w:rPr>
          <w:b/>
          <w:bCs/>
        </w:rPr>
        <w:t xml:space="preserve"> </w:t>
      </w:r>
      <w:r w:rsidRPr="00DD3358">
        <w:t xml:space="preserve">Určuje, jak se zachovat v případě, když odpracovaná doba je větší než fond pracovní doby zaměstnance v měsíci ( </w:t>
      </w:r>
      <w:r w:rsidRPr="00DD3358">
        <w:rPr>
          <w:i/>
          <w:iCs/>
          <w:noProof/>
        </w:rPr>
        <w:t>rezim_prescas</w:t>
      </w:r>
      <w:r w:rsidRPr="00DD3358">
        <w:rPr>
          <w:i/>
          <w:iCs/>
        </w:rPr>
        <w:t>)</w:t>
      </w:r>
    </w:p>
    <w:p w14:paraId="4C12667A" w14:textId="77777777" w:rsidR="00792809" w:rsidRPr="00DD3358" w:rsidRDefault="00792809" w:rsidP="00792809">
      <w:pPr>
        <w:ind w:left="709" w:hanging="709"/>
        <w:rPr>
          <w:rFonts w:cs="Arial"/>
        </w:rPr>
      </w:pPr>
      <w:r w:rsidRPr="00DD3358">
        <w:rPr>
          <w:rFonts w:cs="Arial"/>
          <w:b/>
        </w:rPr>
        <w:t>PV je dostupné v</w:t>
      </w:r>
      <w:r>
        <w:rPr>
          <w:rFonts w:cs="Arial"/>
          <w:b/>
        </w:rPr>
        <w:t> </w:t>
      </w:r>
      <w:r w:rsidRPr="00DD3358">
        <w:rPr>
          <w:rFonts w:cs="Arial"/>
          <w:b/>
        </w:rPr>
        <w:t>doch</w:t>
      </w:r>
      <w:r>
        <w:rPr>
          <w:rFonts w:cs="Arial"/>
          <w:b/>
        </w:rPr>
        <w:t>/schval. nepř.</w:t>
      </w:r>
      <w:r w:rsidRPr="00DD3358">
        <w:rPr>
          <w:rFonts w:cs="Arial"/>
          <w:b/>
        </w:rPr>
        <w:t xml:space="preserve"> </w:t>
      </w:r>
      <w:r w:rsidRPr="00DD06EC">
        <w:rPr>
          <w:rFonts w:cs="Arial"/>
        </w:rPr>
        <w:t>–</w:t>
      </w:r>
      <w:r w:rsidRPr="00DD3358">
        <w:rPr>
          <w:rFonts w:cs="Arial"/>
          <w:b/>
        </w:rPr>
        <w:t xml:space="preserve"> </w:t>
      </w:r>
      <w:r w:rsidRPr="00DD3358">
        <w:rPr>
          <w:rFonts w:cs="Arial"/>
        </w:rPr>
        <w:t>Povolení zobrazení PV v navigačním seznamu evidence docházky (standardně se P</w:t>
      </w:r>
      <w:r w:rsidR="006B027D">
        <w:rPr>
          <w:rFonts w:cs="Arial"/>
        </w:rPr>
        <w:t>V</w:t>
      </w:r>
      <w:r w:rsidRPr="00DD3358">
        <w:rPr>
          <w:rFonts w:cs="Arial"/>
        </w:rPr>
        <w:t xml:space="preserve"> zobrazuje)</w:t>
      </w:r>
      <w:r>
        <w:rPr>
          <w:rFonts w:cs="Arial"/>
        </w:rPr>
        <w:t xml:space="preserve"> nebo pro schvalov</w:t>
      </w:r>
      <w:r w:rsidR="006B027D">
        <w:rPr>
          <w:rFonts w:cs="Arial"/>
        </w:rPr>
        <w:t>á</w:t>
      </w:r>
      <w:r>
        <w:rPr>
          <w:rFonts w:cs="Arial"/>
        </w:rPr>
        <w:t>ní nepřítomnost</w:t>
      </w:r>
      <w:r w:rsidR="006B027D">
        <w:rPr>
          <w:rFonts w:cs="Arial"/>
        </w:rPr>
        <w:t>í</w:t>
      </w:r>
      <w:r>
        <w:rPr>
          <w:rFonts w:cs="Arial"/>
        </w:rPr>
        <w:t>, pokud se nepoužívá docházka</w:t>
      </w:r>
    </w:p>
    <w:p w14:paraId="78F230FB" w14:textId="77777777" w:rsidR="00792809" w:rsidRPr="00DD3358" w:rsidRDefault="00792809" w:rsidP="00792809">
      <w:pPr>
        <w:ind w:left="709" w:hanging="709"/>
        <w:rPr>
          <w:rFonts w:cs="Arial"/>
        </w:rPr>
      </w:pPr>
      <w:r w:rsidRPr="00DD3358">
        <w:rPr>
          <w:rFonts w:cs="Arial"/>
          <w:b/>
        </w:rPr>
        <w:t xml:space="preserve">Převod </w:t>
      </w:r>
      <w:r>
        <w:rPr>
          <w:rFonts w:cs="Arial"/>
          <w:b/>
        </w:rPr>
        <w:t>doch</w:t>
      </w:r>
      <w:r w:rsidRPr="00DD3358">
        <w:rPr>
          <w:rFonts w:cs="Arial"/>
          <w:b/>
        </w:rPr>
        <w:t xml:space="preserve"> do mezd </w:t>
      </w:r>
      <w:r w:rsidRPr="00DD06EC">
        <w:rPr>
          <w:rFonts w:cs="Arial"/>
        </w:rPr>
        <w:t>–</w:t>
      </w:r>
      <w:r w:rsidRPr="00DD3358">
        <w:rPr>
          <w:rFonts w:cs="Arial"/>
          <w:b/>
        </w:rPr>
        <w:t xml:space="preserve"> </w:t>
      </w:r>
      <w:r w:rsidRPr="00DD3358">
        <w:rPr>
          <w:rFonts w:cs="Arial"/>
        </w:rPr>
        <w:t>Povolení (Ano /Ne) zahrnutí podkladů pro mzdy z formuláře dcm01, záložka „Vstupy – detail“ do výpočtu mezd pro aktuálního zaměstnance (standardně se podklady zahrnou do výpočtu)</w:t>
      </w:r>
    </w:p>
    <w:p w14:paraId="7E4E0524" w14:textId="77777777" w:rsidR="00792809" w:rsidRPr="00AD6D96" w:rsidRDefault="00792809" w:rsidP="00792809">
      <w:pPr>
        <w:overflowPunct/>
        <w:autoSpaceDE/>
        <w:autoSpaceDN/>
        <w:adjustRightInd/>
        <w:ind w:left="709" w:hanging="709"/>
        <w:textAlignment w:val="auto"/>
        <w:rPr>
          <w:rFonts w:cs="Arial"/>
          <w:color w:val="000000"/>
        </w:rPr>
      </w:pPr>
      <w:r>
        <w:rPr>
          <w:rFonts w:cs="Arial"/>
          <w:b/>
        </w:rPr>
        <w:t>Režim zpracování docházky (kalkulace)</w:t>
      </w:r>
      <w:r w:rsidRPr="00DD3358">
        <w:rPr>
          <w:rFonts w:cs="Arial"/>
          <w:b/>
        </w:rPr>
        <w:t xml:space="preserve">  </w:t>
      </w:r>
      <w:r w:rsidRPr="00DD06EC">
        <w:rPr>
          <w:rFonts w:cs="Arial"/>
        </w:rPr>
        <w:t>–</w:t>
      </w:r>
      <w:r w:rsidRPr="00DD3358">
        <w:rPr>
          <w:rFonts w:cs="Arial"/>
          <w:b/>
        </w:rPr>
        <w:t xml:space="preserve"> </w:t>
      </w:r>
      <w:r w:rsidRPr="00AD6D96">
        <w:rPr>
          <w:rFonts w:cs="Arial"/>
          <w:color w:val="000000"/>
        </w:rPr>
        <w:t>Definování režimu vytváření, vyhodnocení a kontrol evidence denní docházky</w:t>
      </w:r>
      <w:r>
        <w:rPr>
          <w:rFonts w:cs="Arial"/>
          <w:color w:val="000000"/>
        </w:rPr>
        <w:t xml:space="preserve"> (</w:t>
      </w:r>
      <w:r w:rsidRPr="00AD6D96">
        <w:rPr>
          <w:rFonts w:cs="Arial"/>
          <w:noProof/>
          <w:color w:val="000000"/>
        </w:rPr>
        <w:t>pd_zprac_asd</w:t>
      </w:r>
      <w:r>
        <w:rPr>
          <w:rFonts w:cs="Arial"/>
          <w:color w:val="000000"/>
        </w:rPr>
        <w:t>)</w:t>
      </w:r>
      <w:r w:rsidRPr="00AD6D96">
        <w:rPr>
          <w:rFonts w:cs="Arial"/>
          <w:color w:val="000000"/>
        </w:rPr>
        <w:t>.</w:t>
      </w:r>
    </w:p>
    <w:p w14:paraId="12282EF1" w14:textId="77777777" w:rsidR="00792809" w:rsidRPr="00DD3358" w:rsidRDefault="00792809" w:rsidP="00792809">
      <w:pPr>
        <w:ind w:left="709" w:hanging="709"/>
        <w:rPr>
          <w:rFonts w:cs="Arial"/>
        </w:rPr>
      </w:pPr>
      <w:r w:rsidRPr="00DD3358">
        <w:rPr>
          <w:rFonts w:cs="Arial"/>
          <w:b/>
        </w:rPr>
        <w:t xml:space="preserve">Typ nároku na stravu </w:t>
      </w:r>
      <w:r w:rsidRPr="00DD06EC">
        <w:rPr>
          <w:rFonts w:cs="Arial"/>
        </w:rPr>
        <w:t>–</w:t>
      </w:r>
      <w:r w:rsidRPr="00DD3358">
        <w:rPr>
          <w:rFonts w:cs="Arial"/>
          <w:b/>
        </w:rPr>
        <w:t xml:space="preserve"> </w:t>
      </w:r>
      <w:r w:rsidRPr="00DD3358">
        <w:rPr>
          <w:rFonts w:cs="Arial"/>
        </w:rPr>
        <w:t>Určení typu stanovení nároku příspěvku na stravu (</w:t>
      </w:r>
      <w:r w:rsidRPr="00DD3358">
        <w:rPr>
          <w:rFonts w:cs="Arial"/>
          <w:i/>
        </w:rPr>
        <w:t>pd_typ_strava)</w:t>
      </w:r>
    </w:p>
    <w:p w14:paraId="2A9D8694" w14:textId="77777777" w:rsidR="00792809" w:rsidRPr="00DD3358" w:rsidRDefault="00792809" w:rsidP="00792809">
      <w:pPr>
        <w:rPr>
          <w:rFonts w:cs="Arial"/>
        </w:rPr>
      </w:pPr>
    </w:p>
    <w:p w14:paraId="7840A9FD" w14:textId="77777777" w:rsidR="00792809" w:rsidRPr="00DD3358" w:rsidRDefault="00792809" w:rsidP="00792809">
      <w:pPr>
        <w:rPr>
          <w:rFonts w:cs="Arial"/>
          <w:b/>
        </w:rPr>
      </w:pPr>
      <w:r w:rsidRPr="00DD3358">
        <w:rPr>
          <w:rFonts w:cs="Arial"/>
          <w:b/>
        </w:rPr>
        <w:t xml:space="preserve">Tabulka aktuálního zařazení do struktur </w:t>
      </w:r>
    </w:p>
    <w:p w14:paraId="63C64106" w14:textId="77777777" w:rsidR="00792809" w:rsidRPr="00DD3358" w:rsidRDefault="00792809" w:rsidP="00792809">
      <w:pPr>
        <w:rPr>
          <w:rFonts w:cs="Arial"/>
        </w:rPr>
      </w:pPr>
      <w:r w:rsidRPr="00DD3358">
        <w:rPr>
          <w:rFonts w:cs="Arial"/>
        </w:rPr>
        <w:t xml:space="preserve">Tabulka obsahuje aktuální přiřazení zaměstnance ke strukturám. Pro oblast docházky jsou </w:t>
      </w:r>
      <w:r w:rsidR="006B027D">
        <w:rPr>
          <w:rFonts w:cs="Arial"/>
        </w:rPr>
        <w:t>využívány</w:t>
      </w:r>
      <w:r w:rsidRPr="00DD3358">
        <w:rPr>
          <w:rFonts w:cs="Arial"/>
        </w:rPr>
        <w:t xml:space="preserve"> struktury :</w:t>
      </w:r>
    </w:p>
    <w:p w14:paraId="47B97598" w14:textId="77777777" w:rsidR="00792809" w:rsidRPr="00DD3358" w:rsidRDefault="00792809" w:rsidP="00792809">
      <w:pPr>
        <w:rPr>
          <w:rFonts w:cs="Arial"/>
        </w:rPr>
      </w:pPr>
      <w:r w:rsidRPr="00DD3358">
        <w:rPr>
          <w:rFonts w:cs="Arial"/>
        </w:rPr>
        <w:tab/>
        <w:t>1</w:t>
      </w:r>
      <w:r w:rsidRPr="00DD3358">
        <w:rPr>
          <w:rFonts w:cs="Arial"/>
        </w:rPr>
        <w:tab/>
        <w:t>Nákladová struktura</w:t>
      </w:r>
    </w:p>
    <w:p w14:paraId="30E13012" w14:textId="77777777" w:rsidR="00792809" w:rsidRPr="00DD3358" w:rsidRDefault="00792809" w:rsidP="00792809">
      <w:pPr>
        <w:rPr>
          <w:rFonts w:cs="Arial"/>
        </w:rPr>
      </w:pPr>
      <w:r w:rsidRPr="00DD3358">
        <w:rPr>
          <w:rFonts w:cs="Arial"/>
        </w:rPr>
        <w:tab/>
        <w:t>2</w:t>
      </w:r>
      <w:r w:rsidRPr="00DD3358">
        <w:rPr>
          <w:rFonts w:cs="Arial"/>
        </w:rPr>
        <w:tab/>
        <w:t>Organizační struktura</w:t>
      </w:r>
    </w:p>
    <w:p w14:paraId="49FDF2F0" w14:textId="77777777" w:rsidR="00792809" w:rsidRPr="00DD3358" w:rsidRDefault="00792809" w:rsidP="00792809">
      <w:pPr>
        <w:rPr>
          <w:rFonts w:cs="Arial"/>
        </w:rPr>
      </w:pPr>
      <w:r w:rsidRPr="00DD3358">
        <w:rPr>
          <w:rFonts w:cs="Arial"/>
        </w:rPr>
        <w:tab/>
        <w:t>3</w:t>
      </w:r>
      <w:r w:rsidRPr="00DD3358">
        <w:rPr>
          <w:rFonts w:cs="Arial"/>
        </w:rPr>
        <w:tab/>
        <w:t>Pracovní místo</w:t>
      </w:r>
    </w:p>
    <w:p w14:paraId="2E5DB735" w14:textId="77777777" w:rsidR="00792809" w:rsidRPr="00DD3358" w:rsidRDefault="00792809" w:rsidP="00792809">
      <w:pPr>
        <w:rPr>
          <w:rFonts w:cs="Arial"/>
        </w:rPr>
      </w:pPr>
      <w:r w:rsidRPr="00DD3358">
        <w:rPr>
          <w:rFonts w:cs="Arial"/>
        </w:rPr>
        <w:lastRenderedPageBreak/>
        <w:tab/>
        <w:t>4</w:t>
      </w:r>
      <w:r w:rsidRPr="00DD3358">
        <w:rPr>
          <w:rFonts w:cs="Arial"/>
        </w:rPr>
        <w:tab/>
        <w:t>Profese (funkce)</w:t>
      </w:r>
    </w:p>
    <w:p w14:paraId="5C4A33CF" w14:textId="77777777" w:rsidR="00792809" w:rsidRPr="00DD3358" w:rsidRDefault="00792809" w:rsidP="00792809">
      <w:pPr>
        <w:rPr>
          <w:rFonts w:cs="Arial"/>
        </w:rPr>
      </w:pPr>
      <w:r w:rsidRPr="00DD3358">
        <w:rPr>
          <w:rFonts w:cs="Arial"/>
        </w:rPr>
        <w:tab/>
        <w:t>5</w:t>
      </w:r>
      <w:r w:rsidRPr="00DD3358">
        <w:rPr>
          <w:rFonts w:cs="Arial"/>
        </w:rPr>
        <w:tab/>
        <w:t>Kategorie</w:t>
      </w:r>
    </w:p>
    <w:p w14:paraId="25B277F3" w14:textId="77777777" w:rsidR="00792809" w:rsidRPr="00DD3358" w:rsidRDefault="00792809" w:rsidP="00792809">
      <w:pPr>
        <w:rPr>
          <w:rFonts w:cs="Arial"/>
        </w:rPr>
      </w:pPr>
      <w:r w:rsidRPr="00DD3358">
        <w:rPr>
          <w:rFonts w:cs="Arial"/>
        </w:rPr>
        <w:tab/>
        <w:t>8</w:t>
      </w:r>
      <w:r w:rsidRPr="00DD3358">
        <w:rPr>
          <w:rFonts w:cs="Arial"/>
        </w:rPr>
        <w:tab/>
        <w:t>Projekt (kolektiv)</w:t>
      </w:r>
    </w:p>
    <w:p w14:paraId="4AB06065" w14:textId="77777777" w:rsidR="00792809" w:rsidRPr="00DD3358" w:rsidRDefault="00792809" w:rsidP="00792809">
      <w:pPr>
        <w:rPr>
          <w:rFonts w:cs="Arial"/>
        </w:rPr>
      </w:pPr>
      <w:r w:rsidRPr="00DD3358">
        <w:rPr>
          <w:rFonts w:cs="Arial"/>
        </w:rPr>
        <w:tab/>
        <w:t>15</w:t>
      </w:r>
      <w:r w:rsidRPr="00DD3358">
        <w:rPr>
          <w:rFonts w:cs="Arial"/>
        </w:rPr>
        <w:tab/>
        <w:t>Referent (referent docházky)</w:t>
      </w:r>
    </w:p>
    <w:p w14:paraId="6B6EE897" w14:textId="77777777" w:rsidR="00792809" w:rsidRPr="00DD3358" w:rsidRDefault="00792809" w:rsidP="00792809">
      <w:pPr>
        <w:rPr>
          <w:rFonts w:cs="Arial"/>
        </w:rPr>
      </w:pPr>
      <w:r w:rsidRPr="00DD3358">
        <w:rPr>
          <w:rFonts w:cs="Arial"/>
        </w:rPr>
        <w:tab/>
        <w:t>16.</w:t>
      </w:r>
      <w:r w:rsidRPr="00DD3358">
        <w:rPr>
          <w:rFonts w:cs="Arial"/>
        </w:rPr>
        <w:tab/>
        <w:t>Místa (přístupový systém)</w:t>
      </w:r>
    </w:p>
    <w:p w14:paraId="18DDEA42" w14:textId="77777777" w:rsidR="00792809" w:rsidRPr="00DD3358" w:rsidRDefault="00792809" w:rsidP="00792809">
      <w:pPr>
        <w:rPr>
          <w:rFonts w:cs="Arial"/>
        </w:rPr>
      </w:pPr>
      <w:r w:rsidRPr="00DD3358">
        <w:rPr>
          <w:rFonts w:cs="Arial"/>
        </w:rPr>
        <w:tab/>
      </w:r>
      <w:r w:rsidRPr="00DD3358">
        <w:rPr>
          <w:rFonts w:cs="Arial"/>
        </w:rPr>
        <w:tab/>
        <w:t>Struktura zařazená do alternativního navigačního seznamu</w:t>
      </w:r>
      <w:r w:rsidRPr="00DD3358">
        <w:rPr>
          <w:rFonts w:cs="Arial"/>
        </w:rPr>
        <w:tab/>
      </w:r>
    </w:p>
    <w:p w14:paraId="1470B421" w14:textId="77777777" w:rsidR="00792809" w:rsidRPr="00DD3358" w:rsidRDefault="00792809" w:rsidP="00792809">
      <w:pPr>
        <w:rPr>
          <w:rFonts w:cs="Arial"/>
        </w:rPr>
      </w:pPr>
      <w:r w:rsidRPr="00DD3358">
        <w:rPr>
          <w:rFonts w:cs="Arial"/>
        </w:rPr>
        <w:tab/>
        <w:t>32</w:t>
      </w:r>
      <w:r w:rsidRPr="00DD3358">
        <w:rPr>
          <w:rFonts w:cs="Arial"/>
        </w:rPr>
        <w:tab/>
        <w:t>Stravovací lokalita (identifikace lokality odběru stravy)</w:t>
      </w:r>
    </w:p>
    <w:p w14:paraId="42BB1AC6" w14:textId="77777777" w:rsidR="00792809" w:rsidRPr="00DD3358" w:rsidRDefault="00792809" w:rsidP="00792809">
      <w:pPr>
        <w:rPr>
          <w:rFonts w:cs="Arial"/>
        </w:rPr>
      </w:pPr>
      <w:r w:rsidRPr="00DD3358">
        <w:rPr>
          <w:rFonts w:cs="Arial"/>
        </w:rPr>
        <w:tab/>
        <w:t>33</w:t>
      </w:r>
      <w:r w:rsidRPr="00DD3358">
        <w:rPr>
          <w:rFonts w:cs="Arial"/>
        </w:rPr>
        <w:tab/>
        <w:t>Referent – strava</w:t>
      </w:r>
    </w:p>
    <w:p w14:paraId="1EFEEE08" w14:textId="77777777" w:rsidR="00B42127" w:rsidRPr="00B42127" w:rsidRDefault="00B42127" w:rsidP="00B42127"/>
    <w:p w14:paraId="34FE630D" w14:textId="77777777" w:rsidR="00B42127" w:rsidRDefault="00B42127" w:rsidP="00304BD9">
      <w:pPr>
        <w:pStyle w:val="Nadpis3"/>
      </w:pPr>
      <w:bookmarkStart w:id="1237" w:name="_Toc398639742"/>
      <w:bookmarkStart w:id="1238" w:name="_Toc198147162"/>
      <w:r>
        <w:t xml:space="preserve">Záložka </w:t>
      </w:r>
      <w:r w:rsidR="006B027D">
        <w:t xml:space="preserve">- </w:t>
      </w:r>
      <w:r>
        <w:t>Hromadné plánov</w:t>
      </w:r>
      <w:r w:rsidR="006B027D">
        <w:t>á</w:t>
      </w:r>
      <w:r>
        <w:t>ní</w:t>
      </w:r>
      <w:bookmarkEnd w:id="1237"/>
      <w:bookmarkEnd w:id="1238"/>
    </w:p>
    <w:p w14:paraId="1E2AC1C4" w14:textId="77777777" w:rsidR="006B5653" w:rsidRDefault="006B5653" w:rsidP="001D5CA7">
      <w:pPr>
        <w:pStyle w:val="dokumentace-textpodntu"/>
        <w:ind w:left="60"/>
        <w:jc w:val="both"/>
        <w:rPr>
          <w:color w:val="000000"/>
        </w:rPr>
      </w:pPr>
      <w:r>
        <w:rPr>
          <w:color w:val="000000"/>
        </w:rPr>
        <w:t>Záložka slouží na zobrazení a aktualizac</w:t>
      </w:r>
      <w:r w:rsidR="006B027D">
        <w:rPr>
          <w:color w:val="000000"/>
        </w:rPr>
        <w:t>i</w:t>
      </w:r>
      <w:r>
        <w:rPr>
          <w:color w:val="000000"/>
        </w:rPr>
        <w:t xml:space="preserve"> individuálních plán</w:t>
      </w:r>
      <w:r w:rsidR="006B027D">
        <w:rPr>
          <w:color w:val="000000"/>
        </w:rPr>
        <w:t>ů</w:t>
      </w:r>
      <w:r>
        <w:rPr>
          <w:color w:val="000000"/>
        </w:rPr>
        <w:t xml:space="preserve"> směn zaměstnanců z aktuálního navigačního seznamu</w:t>
      </w:r>
      <w:r w:rsidR="0001545A">
        <w:rPr>
          <w:color w:val="000000"/>
        </w:rPr>
        <w:t xml:space="preserve"> (navigační seznam je typu Pv)</w:t>
      </w:r>
      <w:r>
        <w:rPr>
          <w:color w:val="000000"/>
        </w:rPr>
        <w:t>.</w:t>
      </w:r>
    </w:p>
    <w:p w14:paraId="69584016" w14:textId="77777777" w:rsidR="006B5653" w:rsidRDefault="006B5653" w:rsidP="001D5CA7">
      <w:pPr>
        <w:pStyle w:val="dokumentace-textpodntu"/>
        <w:ind w:left="60"/>
        <w:jc w:val="both"/>
        <w:rPr>
          <w:color w:val="000000"/>
        </w:rPr>
      </w:pPr>
      <w:r>
        <w:rPr>
          <w:color w:val="000000"/>
        </w:rPr>
        <w:t>Záložka je rozdělen</w:t>
      </w:r>
      <w:r w:rsidR="006B027D">
        <w:rPr>
          <w:color w:val="000000"/>
        </w:rPr>
        <w:t>a</w:t>
      </w:r>
      <w:r>
        <w:rPr>
          <w:color w:val="000000"/>
        </w:rPr>
        <w:t xml:space="preserve"> na </w:t>
      </w:r>
      <w:r w:rsidR="006B027D">
        <w:rPr>
          <w:color w:val="000000"/>
        </w:rPr>
        <w:t xml:space="preserve">2 </w:t>
      </w:r>
      <w:r>
        <w:rPr>
          <w:color w:val="000000"/>
        </w:rPr>
        <w:t>základní sekce :</w:t>
      </w:r>
    </w:p>
    <w:p w14:paraId="799F7B8F" w14:textId="77777777" w:rsidR="006B5653" w:rsidRDefault="006B5653" w:rsidP="00A07C67">
      <w:pPr>
        <w:pStyle w:val="dokumentace-textpodntu"/>
        <w:ind w:left="708"/>
        <w:jc w:val="both"/>
        <w:rPr>
          <w:color w:val="000000"/>
        </w:rPr>
      </w:pPr>
      <w:r w:rsidRPr="00A07C67">
        <w:rPr>
          <w:b/>
          <w:color w:val="000000"/>
        </w:rPr>
        <w:t>Sekce říd</w:t>
      </w:r>
      <w:r w:rsidR="006B027D" w:rsidRPr="00A07C67">
        <w:rPr>
          <w:b/>
          <w:color w:val="000000"/>
        </w:rPr>
        <w:t>í</w:t>
      </w:r>
      <w:r w:rsidRPr="00A07C67">
        <w:rPr>
          <w:b/>
          <w:color w:val="000000"/>
        </w:rPr>
        <w:t>cí</w:t>
      </w:r>
      <w:r>
        <w:rPr>
          <w:color w:val="000000"/>
        </w:rPr>
        <w:t xml:space="preserve"> – obsahuje položky a funkční prvky </w:t>
      </w:r>
      <w:r w:rsidR="00212888">
        <w:rPr>
          <w:color w:val="000000"/>
        </w:rPr>
        <w:t xml:space="preserve">pro </w:t>
      </w:r>
      <w:r w:rsidR="006B027D">
        <w:rPr>
          <w:color w:val="000000"/>
        </w:rPr>
        <w:t>provádění</w:t>
      </w:r>
      <w:r w:rsidR="00212888">
        <w:rPr>
          <w:color w:val="000000"/>
        </w:rPr>
        <w:t xml:space="preserve"> aktualizace plánu směn</w:t>
      </w:r>
    </w:p>
    <w:p w14:paraId="7654088B" w14:textId="77777777" w:rsidR="00212888" w:rsidRDefault="00212888" w:rsidP="00A07C67">
      <w:pPr>
        <w:pStyle w:val="dokumentace-textpodntu"/>
        <w:ind w:left="708"/>
        <w:jc w:val="both"/>
        <w:rPr>
          <w:color w:val="000000"/>
        </w:rPr>
      </w:pPr>
      <w:r w:rsidRPr="00A07C67">
        <w:rPr>
          <w:b/>
          <w:color w:val="000000"/>
        </w:rPr>
        <w:t>Sekce plánu</w:t>
      </w:r>
      <w:r>
        <w:rPr>
          <w:color w:val="000000"/>
        </w:rPr>
        <w:t xml:space="preserve"> – obsahuje zobrazení individuálních plán</w:t>
      </w:r>
      <w:r w:rsidR="006B027D">
        <w:rPr>
          <w:color w:val="000000"/>
        </w:rPr>
        <w:t>ů</w:t>
      </w:r>
      <w:r>
        <w:rPr>
          <w:color w:val="000000"/>
        </w:rPr>
        <w:t xml:space="preserve"> směn pro zaměstnance, kte</w:t>
      </w:r>
      <w:r w:rsidR="006B027D">
        <w:rPr>
          <w:color w:val="000000"/>
        </w:rPr>
        <w:t>ří</w:t>
      </w:r>
      <w:r>
        <w:rPr>
          <w:color w:val="000000"/>
        </w:rPr>
        <w:t xml:space="preserve"> jsou zobrazen</w:t>
      </w:r>
      <w:r w:rsidR="006B027D">
        <w:rPr>
          <w:color w:val="000000"/>
        </w:rPr>
        <w:t>i</w:t>
      </w:r>
      <w:r>
        <w:rPr>
          <w:color w:val="000000"/>
        </w:rPr>
        <w:t xml:space="preserve"> v aktuálním navigačním seznamu</w:t>
      </w:r>
    </w:p>
    <w:p w14:paraId="10D8B668" w14:textId="77777777" w:rsidR="00B65BC7" w:rsidRDefault="00B65BC7" w:rsidP="00A07C67">
      <w:pPr>
        <w:pStyle w:val="dokumentace-textpodntu"/>
        <w:ind w:left="0"/>
        <w:jc w:val="both"/>
        <w:rPr>
          <w:color w:val="000000"/>
        </w:rPr>
      </w:pPr>
      <w:r w:rsidRPr="00A07C67">
        <w:rPr>
          <w:color w:val="000000"/>
        </w:rPr>
        <w:t>Jednotlivé zobrazené plány zaměstnanců, můžou být ve třech stavech :</w:t>
      </w:r>
    </w:p>
    <w:p w14:paraId="64DA7BA3" w14:textId="77777777" w:rsidR="00B65BC7" w:rsidRDefault="00B65BC7" w:rsidP="00637994">
      <w:pPr>
        <w:pStyle w:val="dokumentace-textpodntu"/>
        <w:numPr>
          <w:ilvl w:val="0"/>
          <w:numId w:val="98"/>
        </w:numPr>
        <w:jc w:val="both"/>
        <w:rPr>
          <w:color w:val="000000"/>
        </w:rPr>
      </w:pPr>
      <w:r>
        <w:rPr>
          <w:color w:val="000000"/>
        </w:rPr>
        <w:t>Uzavřená docházka – pro aktuálního zaměstnance a období je již uzavřená evidence docházky, plán není možné aktualizovat</w:t>
      </w:r>
    </w:p>
    <w:p w14:paraId="2CC5FD79" w14:textId="77777777" w:rsidR="00B65BC7" w:rsidRPr="004663A5" w:rsidRDefault="00B65BC7" w:rsidP="00637994">
      <w:pPr>
        <w:pStyle w:val="dokumentace-textpodntu"/>
        <w:numPr>
          <w:ilvl w:val="0"/>
          <w:numId w:val="98"/>
        </w:numPr>
        <w:jc w:val="both"/>
        <w:rPr>
          <w:color w:val="000000"/>
        </w:rPr>
      </w:pPr>
      <w:r>
        <w:rPr>
          <w:color w:val="000000"/>
        </w:rPr>
        <w:t>Uzavřený plán směn – pro aktuálního zaměstnance a období je plán směn uzavřen uživatelem, plán není možné aktualizovat</w:t>
      </w:r>
    </w:p>
    <w:p w14:paraId="4299DBF4" w14:textId="77777777" w:rsidR="00B65BC7" w:rsidRDefault="00B65BC7" w:rsidP="00637994">
      <w:pPr>
        <w:pStyle w:val="dokumentace-textpodntu"/>
        <w:numPr>
          <w:ilvl w:val="0"/>
          <w:numId w:val="98"/>
        </w:numPr>
        <w:jc w:val="both"/>
        <w:rPr>
          <w:color w:val="000000"/>
        </w:rPr>
      </w:pPr>
      <w:r>
        <w:rPr>
          <w:color w:val="000000"/>
        </w:rPr>
        <w:t>Otevřen plán směn – plán směn je možné aktualizovat</w:t>
      </w:r>
    </w:p>
    <w:p w14:paraId="2398070B" w14:textId="77777777" w:rsidR="00B65BC7" w:rsidRDefault="00B65BC7" w:rsidP="00A07C67">
      <w:pPr>
        <w:pStyle w:val="dokumentace-textpodntu"/>
        <w:jc w:val="both"/>
        <w:rPr>
          <w:color w:val="000000"/>
        </w:rPr>
      </w:pPr>
    </w:p>
    <w:p w14:paraId="1A52FDF3" w14:textId="77777777" w:rsidR="00B65BC7" w:rsidRDefault="00B65BC7" w:rsidP="00A07C67">
      <w:pPr>
        <w:pStyle w:val="dokumentace-textpodntu"/>
        <w:jc w:val="both"/>
        <w:rPr>
          <w:color w:val="000000"/>
        </w:rPr>
      </w:pPr>
      <w:r>
        <w:rPr>
          <w:color w:val="000000"/>
        </w:rPr>
        <w:t xml:space="preserve">Uzavření plánu směn je signalizované tím, že hlavička </w:t>
      </w:r>
      <w:r>
        <w:t>plánu (popiska) je zobrazena „šedě“.</w:t>
      </w:r>
    </w:p>
    <w:p w14:paraId="7CE51BA8" w14:textId="77777777" w:rsidR="00B65BC7" w:rsidRPr="00A07C67" w:rsidRDefault="00B65BC7" w:rsidP="00A07C67">
      <w:pPr>
        <w:pStyle w:val="dokumentace-textpodntu"/>
        <w:ind w:left="0"/>
        <w:jc w:val="both"/>
        <w:rPr>
          <w:color w:val="000000"/>
        </w:rPr>
      </w:pPr>
    </w:p>
    <w:p w14:paraId="7C62E7B3" w14:textId="77777777" w:rsidR="00B65BC7" w:rsidRDefault="00B65BC7" w:rsidP="00A07C67">
      <w:pPr>
        <w:pStyle w:val="dokumentace-textpodntu"/>
        <w:ind w:left="708"/>
        <w:jc w:val="both"/>
        <w:rPr>
          <w:color w:val="000000"/>
        </w:rPr>
      </w:pPr>
    </w:p>
    <w:p w14:paraId="795FBEFA" w14:textId="77777777" w:rsidR="00815D1E" w:rsidRDefault="00212888" w:rsidP="004663A5">
      <w:pPr>
        <w:jc w:val="both"/>
        <w:rPr>
          <w:b/>
          <w:u w:val="single"/>
        </w:rPr>
      </w:pPr>
      <w:r w:rsidRPr="00212888">
        <w:rPr>
          <w:b/>
          <w:u w:val="single"/>
        </w:rPr>
        <w:t>Poznámka :</w:t>
      </w:r>
    </w:p>
    <w:p w14:paraId="692E6DE3" w14:textId="77777777" w:rsidR="00212888" w:rsidRDefault="00B65BC7" w:rsidP="00A07C67">
      <w:pPr>
        <w:ind w:firstLine="708"/>
        <w:jc w:val="both"/>
      </w:pPr>
      <w:r>
        <w:t>P</w:t>
      </w:r>
      <w:r w:rsidR="00212888">
        <w:t>řed aktivac</w:t>
      </w:r>
      <w:r w:rsidR="006B027D">
        <w:t>í</w:t>
      </w:r>
      <w:r w:rsidR="00212888">
        <w:t xml:space="preserve"> záložky důrazně doporučujeme omezení navigačního seznamu na minimální počet potřebných zaměstnanců z důvodu optimalizace odezvy formuláře především pro WEB aplikaci. Při větším počtu zaměstnanců se podstatně mění časy odezvy formuláře pro zobrazení i aktualizaci.</w:t>
      </w:r>
    </w:p>
    <w:p w14:paraId="353A7B0D" w14:textId="77777777" w:rsidR="00212888" w:rsidRDefault="00212888" w:rsidP="006B5653"/>
    <w:p w14:paraId="1F8F768B" w14:textId="77777777" w:rsidR="00B65BC7" w:rsidRDefault="00B65BC7" w:rsidP="006B5653">
      <w:r>
        <w:tab/>
        <w:t>Záložka se standardně zobrazuje bez otevřeného navigačního seznamu (doporučené zobrazení).</w:t>
      </w:r>
    </w:p>
    <w:p w14:paraId="73582BA6" w14:textId="77777777" w:rsidR="00C230BF" w:rsidRDefault="00B65BC7" w:rsidP="006B5653">
      <w:r>
        <w:tab/>
      </w:r>
      <w:r w:rsidRPr="004663A5">
        <w:t>Pokud si zobrazíme NS, tak pohyb v NS má za následek „zaostření“ detailu plánu na aktuálního zaměstnance. Platí to i obráceně (pohyb v plánu mění zaostření v NS).</w:t>
      </w:r>
    </w:p>
    <w:p w14:paraId="5DC37DA6" w14:textId="4BE5C75B" w:rsidR="00B65BC7" w:rsidRDefault="00C230BF" w:rsidP="006B5653">
      <w:r>
        <w:tab/>
      </w:r>
      <w:r w:rsidRPr="006B29B3">
        <w:t>Formulář nemá povolené uživatelské třídění na sloupcích.</w:t>
      </w:r>
      <w:r w:rsidR="00B65BC7" w:rsidRPr="004663A5">
        <w:br/>
      </w:r>
    </w:p>
    <w:p w14:paraId="2FB82A43" w14:textId="77777777" w:rsidR="000F5C17" w:rsidRPr="00A07C67" w:rsidRDefault="000F5C17" w:rsidP="006B5653">
      <w:pPr>
        <w:rPr>
          <w:b/>
          <w:u w:val="single"/>
        </w:rPr>
      </w:pPr>
      <w:r w:rsidRPr="00A07C67">
        <w:rPr>
          <w:b/>
          <w:u w:val="single"/>
        </w:rPr>
        <w:t>Postup aktualizace plánu :</w:t>
      </w:r>
    </w:p>
    <w:p w14:paraId="473A27D4" w14:textId="77777777" w:rsidR="000F5C17" w:rsidRDefault="000F5C17" w:rsidP="00637994">
      <w:pPr>
        <w:numPr>
          <w:ilvl w:val="0"/>
          <w:numId w:val="88"/>
        </w:numPr>
      </w:pPr>
      <w:r>
        <w:t>Kliknutím na příslušné tlačítko v seznamu „Vzorové dn</w:t>
      </w:r>
      <w:r w:rsidR="006B027D">
        <w:t>y</w:t>
      </w:r>
      <w:r>
        <w:t xml:space="preserve">“ vybrat požadovaný vzorový den </w:t>
      </w:r>
    </w:p>
    <w:p w14:paraId="1D16C18A" w14:textId="77777777" w:rsidR="000F5C17" w:rsidRDefault="000F5C17" w:rsidP="00637994">
      <w:pPr>
        <w:numPr>
          <w:ilvl w:val="0"/>
          <w:numId w:val="88"/>
        </w:numPr>
      </w:pPr>
      <w:r>
        <w:t>Zadáním  „Od / Do „ (pořadové číslo dne) zvolit rozsah změny vzorového dne</w:t>
      </w:r>
    </w:p>
    <w:p w14:paraId="0D0B9697" w14:textId="77777777" w:rsidR="000F5C17" w:rsidRDefault="000F5C17" w:rsidP="00637994">
      <w:pPr>
        <w:numPr>
          <w:ilvl w:val="0"/>
          <w:numId w:val="88"/>
        </w:numPr>
      </w:pPr>
      <w:r>
        <w:t>Zaškrtnutím „Vybrat vše“ nebo označením jednotlivých individuálních kalendářů zvolit individuální kalendáře</w:t>
      </w:r>
      <w:r w:rsidR="006B027D">
        <w:t>,</w:t>
      </w:r>
      <w:r>
        <w:t xml:space="preserve"> na kterých má být proveden</w:t>
      </w:r>
      <w:r w:rsidR="006B027D">
        <w:t>a</w:t>
      </w:r>
      <w:r>
        <w:t xml:space="preserve"> změna vzorového dne</w:t>
      </w:r>
    </w:p>
    <w:p w14:paraId="109CCEF6" w14:textId="77777777" w:rsidR="000F5C17" w:rsidRDefault="000F5C17" w:rsidP="00637994">
      <w:pPr>
        <w:numPr>
          <w:ilvl w:val="0"/>
          <w:numId w:val="88"/>
        </w:numPr>
      </w:pPr>
      <w:r>
        <w:t xml:space="preserve">Volbou jednoho z tlačítek [Přiřaď vzorový den] / [Přiřaď doplňkový vzorový den] / [Smaž přiřazení dní] </w:t>
      </w:r>
      <w:r w:rsidR="006B027D">
        <w:t>provést</w:t>
      </w:r>
      <w:r>
        <w:t xml:space="preserve">  požadovanou akci</w:t>
      </w:r>
    </w:p>
    <w:p w14:paraId="6ABC7E5E" w14:textId="77777777" w:rsidR="006B027D" w:rsidRDefault="006B027D" w:rsidP="006B027D">
      <w:pPr>
        <w:ind w:left="360"/>
      </w:pPr>
    </w:p>
    <w:p w14:paraId="5C48D588" w14:textId="77777777" w:rsidR="004F0FAE" w:rsidRPr="00A07C67" w:rsidRDefault="004F0FAE" w:rsidP="00A07C67">
      <w:pPr>
        <w:rPr>
          <w:b/>
          <w:u w:val="single"/>
        </w:rPr>
      </w:pPr>
      <w:r w:rsidRPr="00A07C67">
        <w:rPr>
          <w:b/>
          <w:u w:val="single"/>
        </w:rPr>
        <w:t>Kontextová nabídka:</w:t>
      </w:r>
    </w:p>
    <w:p w14:paraId="7134A622" w14:textId="77777777" w:rsidR="004F0FAE" w:rsidRDefault="004F0FAE" w:rsidP="006B027D">
      <w:pPr>
        <w:ind w:left="360"/>
      </w:pPr>
      <w:r>
        <w:rPr>
          <w:rFonts w:cs="Arial"/>
        </w:rPr>
        <w:t xml:space="preserve">Kontextová nabídka obsahuje: </w:t>
      </w:r>
      <w:r w:rsidRPr="0015510D">
        <w:rPr>
          <w:rFonts w:cs="Arial"/>
        </w:rPr>
        <w:t>Dcd01, Kal01, Kal05, Opv01</w:t>
      </w:r>
    </w:p>
    <w:p w14:paraId="0BD65D7E" w14:textId="77777777" w:rsidR="00212888" w:rsidRDefault="00D77CE6" w:rsidP="00D77CE6">
      <w:pPr>
        <w:pStyle w:val="Nadpis4"/>
      </w:pPr>
      <w:bookmarkStart w:id="1239" w:name="_Toc398639743"/>
      <w:r>
        <w:t>Sekce říd</w:t>
      </w:r>
      <w:r w:rsidR="00187257">
        <w:t>í</w:t>
      </w:r>
      <w:r>
        <w:t>cí</w:t>
      </w:r>
      <w:bookmarkEnd w:id="1239"/>
    </w:p>
    <w:p w14:paraId="39CD570F" w14:textId="77777777" w:rsidR="00D77CE6" w:rsidRDefault="00D77CE6" w:rsidP="006B5653">
      <w:r>
        <w:t>V této sekci jsou umístěn</w:t>
      </w:r>
      <w:r w:rsidR="00187257">
        <w:t>y</w:t>
      </w:r>
      <w:r>
        <w:t xml:space="preserve"> položky pro aktualizac</w:t>
      </w:r>
      <w:r w:rsidR="00187257">
        <w:t>i</w:t>
      </w:r>
      <w:r>
        <w:t xml:space="preserve"> plánu, funkční tlačítka a informační údaje.</w:t>
      </w:r>
    </w:p>
    <w:p w14:paraId="15919B57" w14:textId="6F72674E" w:rsidR="00D77CE6" w:rsidRDefault="00D77CE6" w:rsidP="006B5653"/>
    <w:p w14:paraId="36BA6697" w14:textId="77777777" w:rsidR="00377F44" w:rsidRDefault="00377F44" w:rsidP="00377F44">
      <w:pPr>
        <w:ind w:left="709" w:hanging="709"/>
      </w:pPr>
      <w:r w:rsidRPr="000F5C17">
        <w:rPr>
          <w:b/>
        </w:rPr>
        <w:t>Od / Do</w:t>
      </w:r>
      <w:r>
        <w:t xml:space="preserve"> – editační pole pro zadání prvního a posledního dne v měsíci,  u kterých má být provedena změna vzorového dne</w:t>
      </w:r>
    </w:p>
    <w:p w14:paraId="27FE816E" w14:textId="77777777" w:rsidR="00377F44" w:rsidRDefault="00377F44" w:rsidP="00377F44">
      <w:pPr>
        <w:ind w:left="709" w:hanging="709"/>
      </w:pPr>
    </w:p>
    <w:p w14:paraId="69B812E1" w14:textId="77777777" w:rsidR="00377F44" w:rsidRDefault="00377F44" w:rsidP="00377F44">
      <w:pPr>
        <w:ind w:left="709" w:hanging="709"/>
      </w:pPr>
      <w:r>
        <w:rPr>
          <w:b/>
        </w:rPr>
        <w:t>Výčet dní</w:t>
      </w:r>
      <w:r>
        <w:t xml:space="preserve"> – zjednodušený způsob zadání parametru pro změnu, formát příkazu : Od Do Kód</w:t>
      </w:r>
    </w:p>
    <w:p w14:paraId="12F216F9" w14:textId="6344F6D7" w:rsidR="00377F44" w:rsidRDefault="00377F44" w:rsidP="006B5653"/>
    <w:p w14:paraId="3A15C6D8" w14:textId="77777777" w:rsidR="007043AB" w:rsidRDefault="007043AB" w:rsidP="008C6290">
      <w:r w:rsidRPr="00FD6B35">
        <w:rPr>
          <w:b/>
          <w:u w:val="single"/>
        </w:rPr>
        <w:t>Poznámka:</w:t>
      </w:r>
      <w:r>
        <w:t xml:space="preserve"> Pokud na záložce </w:t>
      </w:r>
      <w:r w:rsidRPr="0088003A">
        <w:t>Hrom</w:t>
      </w:r>
      <w:r>
        <w:t xml:space="preserve">adné </w:t>
      </w:r>
      <w:r w:rsidRPr="0088003A">
        <w:t>plán</w:t>
      </w:r>
      <w:r>
        <w:t xml:space="preserve">ování provedeme </w:t>
      </w:r>
      <w:r w:rsidRPr="0088003A">
        <w:t>dvojklik v</w:t>
      </w:r>
      <w:r>
        <w:t> buňce kalendáře, zobrazí se dialog Vyplnění hodnot.</w:t>
      </w:r>
    </w:p>
    <w:p w14:paraId="707A2F12" w14:textId="77777777" w:rsidR="007043AB" w:rsidRDefault="007043AB" w:rsidP="008C6290">
      <w:r>
        <w:lastRenderedPageBreak/>
        <w:t>V prvním řádku se zobrazí informace o vybraném dni.</w:t>
      </w:r>
    </w:p>
    <w:p w14:paraId="67BE8CDD" w14:textId="1A6CC73E" w:rsidR="007043AB" w:rsidRDefault="007043AB" w:rsidP="008C6290">
      <w:pPr>
        <w:ind w:left="708"/>
      </w:pPr>
      <w:r>
        <w:t xml:space="preserve">Dále se zobrazí </w:t>
      </w:r>
      <w:r w:rsidRPr="0088003A">
        <w:t>volb</w:t>
      </w:r>
      <w:r>
        <w:t>y</w:t>
      </w:r>
      <w:r w:rsidRPr="0088003A">
        <w:t>:</w:t>
      </w:r>
      <w:r w:rsidRPr="0088003A">
        <w:br/>
        <w:t>"Použít jako hodnotu Od"</w:t>
      </w:r>
      <w:r>
        <w:t xml:space="preserve"> – označený den se nastaví do parametru Od </w:t>
      </w:r>
      <w:r w:rsidRPr="0088003A">
        <w:br/>
        <w:t>"Použít jako hodnotu Do"</w:t>
      </w:r>
      <w:r>
        <w:t xml:space="preserve"> – označený den se nastaví do parametru Do</w:t>
      </w:r>
      <w:r w:rsidRPr="0088003A">
        <w:br/>
        <w:t>"Přidat do výčtu dní"</w:t>
      </w:r>
      <w:r>
        <w:t>– označený den se přidá do parametru Výčet dní (na konec)</w:t>
      </w:r>
      <w:r w:rsidRPr="0088003A">
        <w:t xml:space="preserve"> </w:t>
      </w:r>
      <w:r w:rsidRPr="0088003A">
        <w:br/>
      </w:r>
    </w:p>
    <w:p w14:paraId="74DAB181" w14:textId="77777777" w:rsidR="007043AB" w:rsidRDefault="007043AB" w:rsidP="006B5653"/>
    <w:p w14:paraId="6B21B8FA" w14:textId="5E33AE87" w:rsidR="00377F44" w:rsidRDefault="00377F44" w:rsidP="001D5BE4">
      <w:pPr>
        <w:pStyle w:val="dokumentace-textpodntu"/>
        <w:ind w:left="0"/>
      </w:pPr>
      <w:r w:rsidRPr="001D5BE4">
        <w:rPr>
          <w:b/>
        </w:rPr>
        <w:t>Vzorový den</w:t>
      </w:r>
      <w:r>
        <w:t xml:space="preserve"> – volba VZD pro změnu plánované směny</w:t>
      </w:r>
    </w:p>
    <w:p w14:paraId="312AEB3A" w14:textId="77777777" w:rsidR="00377F44" w:rsidRDefault="00377F44" w:rsidP="001D5BE4">
      <w:pPr>
        <w:pStyle w:val="dokumentace-textpodntu"/>
        <w:ind w:left="0"/>
        <w:rPr>
          <w:b/>
        </w:rPr>
      </w:pPr>
    </w:p>
    <w:p w14:paraId="07C23181" w14:textId="5140773B" w:rsidR="00377F44" w:rsidRDefault="00377F44" w:rsidP="001D5BE4">
      <w:pPr>
        <w:pStyle w:val="dokumentace-textpodntu"/>
        <w:ind w:left="0"/>
      </w:pPr>
      <w:r w:rsidRPr="001D5BE4">
        <w:rPr>
          <w:b/>
        </w:rPr>
        <w:t>Doplňkový vzorový den</w:t>
      </w:r>
      <w:r>
        <w:t xml:space="preserve"> - volba VZD pro změnu doplňkové plánované směny</w:t>
      </w:r>
    </w:p>
    <w:p w14:paraId="2008C516" w14:textId="77777777" w:rsidR="009B7B56" w:rsidRDefault="009B7B56" w:rsidP="001D5BE4">
      <w:pPr>
        <w:pStyle w:val="dokumentace-textpodntu"/>
        <w:ind w:left="0"/>
      </w:pPr>
    </w:p>
    <w:p w14:paraId="3FF1DDE2" w14:textId="71CEA7D0" w:rsidR="00377F44" w:rsidRDefault="00377F44" w:rsidP="001D5BE4">
      <w:pPr>
        <w:pStyle w:val="dokumentace-textpodntu"/>
        <w:ind w:left="0"/>
      </w:pPr>
      <w:r>
        <w:t xml:space="preserve">Seznamy obsahují VZD </w:t>
      </w:r>
      <w:r w:rsidRPr="006D1134">
        <w:t>s</w:t>
      </w:r>
      <w:r>
        <w:t> </w:t>
      </w:r>
      <w:r w:rsidRPr="006D1134">
        <w:t>běžn</w:t>
      </w:r>
      <w:r>
        <w:t>ou identifikací -</w:t>
      </w:r>
      <w:r w:rsidRPr="006D1134">
        <w:t xml:space="preserve"> </w:t>
      </w:r>
      <w:r>
        <w:t xml:space="preserve">kód a </w:t>
      </w:r>
      <w:r w:rsidRPr="006D1134">
        <w:t>název</w:t>
      </w:r>
      <w:r>
        <w:br/>
        <w:t xml:space="preserve">Seřazení </w:t>
      </w:r>
      <w:r w:rsidRPr="006D1134">
        <w:t>dle kódu (nevyplněno - prázdné pole bez textu)</w:t>
      </w:r>
    </w:p>
    <w:p w14:paraId="382282BB" w14:textId="208EE89E" w:rsidR="00377F44" w:rsidRDefault="00377F44" w:rsidP="001D5BE4">
      <w:r w:rsidRPr="006D1134">
        <w:t xml:space="preserve">Pokud je číselník doplňkových </w:t>
      </w:r>
      <w:r>
        <w:t>VZD</w:t>
      </w:r>
      <w:r w:rsidRPr="006D1134">
        <w:t xml:space="preserve"> dn</w:t>
      </w:r>
      <w:r>
        <w:t>ů</w:t>
      </w:r>
      <w:r w:rsidRPr="006D1134">
        <w:t xml:space="preserve"> prázdný, </w:t>
      </w:r>
      <w:r>
        <w:t>řádek odpovídající doplňkové plánované směně se vůbec nezobrazí.</w:t>
      </w:r>
    </w:p>
    <w:p w14:paraId="60AE370C" w14:textId="282B5FCC" w:rsidR="00377F44" w:rsidRDefault="00377F44" w:rsidP="006B5653"/>
    <w:p w14:paraId="34CAC372" w14:textId="773B50DB" w:rsidR="00377F44" w:rsidRPr="001D5BE4" w:rsidRDefault="00992419" w:rsidP="00A07C67">
      <w:pPr>
        <w:ind w:left="709" w:hanging="709"/>
        <w:rPr>
          <w:b/>
        </w:rPr>
      </w:pPr>
      <w:r w:rsidRPr="00992419">
        <w:rPr>
          <w:b/>
        </w:rPr>
        <w:t>[Přiřa</w:t>
      </w:r>
      <w:r w:rsidR="00815D1E">
        <w:rPr>
          <w:b/>
        </w:rPr>
        <w:t>dit</w:t>
      </w:r>
      <w:r w:rsidRPr="00992419">
        <w:rPr>
          <w:b/>
        </w:rPr>
        <w:t>]</w:t>
      </w:r>
      <w:r>
        <w:t xml:space="preserve"> – </w:t>
      </w:r>
      <w:r w:rsidR="00377F44">
        <w:t xml:space="preserve">nastavuje do označených plánů směn vybraný </w:t>
      </w:r>
      <w:r w:rsidR="00377F44" w:rsidRPr="006D1134">
        <w:t>Vzorový i Doplňkový vzorový den</w:t>
      </w:r>
      <w:r w:rsidR="006110FB">
        <w:t xml:space="preserve">   do označených individuálních kalendářů pro dny v rozsahu Od / Do</w:t>
      </w:r>
      <w:r w:rsidR="00377F44">
        <w:t>. Pokud některá z položek pro výběr VZD není vyplněná, tak se nepoužije pro úpravu plánu směn.</w:t>
      </w:r>
    </w:p>
    <w:p w14:paraId="5877969B" w14:textId="77777777" w:rsidR="00377F44" w:rsidRDefault="00377F44" w:rsidP="00A07C67">
      <w:pPr>
        <w:ind w:left="709" w:hanging="709"/>
      </w:pPr>
    </w:p>
    <w:p w14:paraId="3A718D2D" w14:textId="7B66D3F8" w:rsidR="00815D1E" w:rsidRPr="004663A5" w:rsidRDefault="00815D1E" w:rsidP="001D5BE4">
      <w:pPr>
        <w:ind w:left="709" w:hanging="1"/>
      </w:pPr>
      <w:r w:rsidRPr="004663A5">
        <w:t xml:space="preserve">Pokud při </w:t>
      </w:r>
      <w:r>
        <w:t xml:space="preserve">stisknutí </w:t>
      </w:r>
      <w:r w:rsidRPr="004663A5">
        <w:t>není označen žádný zaměstnanec, tak se změna provede v plánu, na který ukazuje kurzor.</w:t>
      </w:r>
      <w:r w:rsidRPr="004663A5" w:rsidDel="001E1D25">
        <w:t xml:space="preserve"> </w:t>
      </w:r>
      <w:r w:rsidRPr="004663A5">
        <w:br/>
      </w:r>
    </w:p>
    <w:p w14:paraId="3A266C98" w14:textId="77777777" w:rsidR="006110FB" w:rsidRDefault="0095373E" w:rsidP="00992419">
      <w:pPr>
        <w:ind w:left="709" w:hanging="709"/>
      </w:pPr>
      <w:r w:rsidDel="0095373E">
        <w:rPr>
          <w:b/>
        </w:rPr>
        <w:t xml:space="preserve"> </w:t>
      </w:r>
      <w:r w:rsidR="00992419" w:rsidRPr="00992419">
        <w:rPr>
          <w:b/>
        </w:rPr>
        <w:t>[Smaž přiřazení]</w:t>
      </w:r>
      <w:r w:rsidR="00992419">
        <w:t xml:space="preserve"> - odstranění vzorového dne z pole „vzorový den“ i „doplňkový vzorový den“    označených individuálních kalendářů pro dn</w:t>
      </w:r>
      <w:r w:rsidR="00187257">
        <w:t>y</w:t>
      </w:r>
      <w:r w:rsidR="00992419">
        <w:t xml:space="preserve"> v rozsahu Od / Do</w:t>
      </w:r>
    </w:p>
    <w:p w14:paraId="3141DCBA" w14:textId="7DD21EEA" w:rsidR="00992419" w:rsidRDefault="006110FB" w:rsidP="00992419">
      <w:pPr>
        <w:ind w:left="709" w:hanging="709"/>
      </w:pPr>
      <w:r>
        <w:rPr>
          <w:b/>
        </w:rPr>
        <w:tab/>
      </w:r>
      <w:r w:rsidRPr="001D5BE4">
        <w:t>Co se má smazat určí uživatel na dialogu, který se zobrazí po použití tlačítka.</w:t>
      </w:r>
      <w:r w:rsidRPr="006110FB">
        <w:t xml:space="preserve"> Dialog</w:t>
      </w:r>
      <w:r>
        <w:t xml:space="preserve"> se zobrazí pouze pokud pro uživatele je k dispozici seznam VZD i doplňkových VZD.</w:t>
      </w:r>
      <w:r w:rsidR="00992419">
        <w:t xml:space="preserve">  </w:t>
      </w:r>
      <w:r>
        <w:br/>
        <w:t>Použitím tlačítka dialogu [</w:t>
      </w:r>
      <w:r w:rsidRPr="006D1134">
        <w:t>Ok</w:t>
      </w:r>
      <w:r>
        <w:t>]  se provede povolená akce resp. tlačítkem [</w:t>
      </w:r>
      <w:r w:rsidRPr="006D1134">
        <w:t>Zrušit</w:t>
      </w:r>
      <w:r>
        <w:t>]</w:t>
      </w:r>
      <w:r w:rsidRPr="006D1134">
        <w:t xml:space="preserve"> </w:t>
      </w:r>
      <w:r>
        <w:t>se funkce ukončí.</w:t>
      </w:r>
      <w:r>
        <w:tab/>
      </w:r>
    </w:p>
    <w:p w14:paraId="46BD9C31" w14:textId="77777777" w:rsidR="00992419" w:rsidRDefault="00992419" w:rsidP="0072418E"/>
    <w:p w14:paraId="731DEEB8" w14:textId="29E4D8CA" w:rsidR="00992419" w:rsidRDefault="00992419" w:rsidP="00A07C67">
      <w:pPr>
        <w:ind w:left="709" w:hanging="709"/>
      </w:pPr>
      <w:r w:rsidRPr="00810FCC">
        <w:rPr>
          <w:b/>
        </w:rPr>
        <w:t>Vybrat vše</w:t>
      </w:r>
      <w:r>
        <w:t xml:space="preserve"> </w:t>
      </w:r>
      <w:r w:rsidR="00810FCC">
        <w:t>– zaškrtávací pole pro výběr všech individuálních kalendářů pro změnovou akci</w:t>
      </w:r>
      <w:r w:rsidR="004F0FAE">
        <w:t xml:space="preserve"> (políčko je vždy dostupné)</w:t>
      </w:r>
    </w:p>
    <w:p w14:paraId="5E5C10C3" w14:textId="77777777" w:rsidR="004F0FAE" w:rsidRDefault="004F0FAE" w:rsidP="0072418E"/>
    <w:p w14:paraId="0CFBF5DD" w14:textId="77777777" w:rsidR="004F0FAE" w:rsidRPr="0015510D" w:rsidRDefault="004F0FAE" w:rsidP="00A07C67">
      <w:pPr>
        <w:ind w:left="709" w:hanging="709"/>
      </w:pPr>
      <w:r w:rsidRPr="00BF6480">
        <w:rPr>
          <w:b/>
        </w:rPr>
        <w:t xml:space="preserve">[Kalkulace] </w:t>
      </w:r>
      <w:r w:rsidRPr="0015510D">
        <w:t>– pro označené plány se provede soubor předepsaných kontrol</w:t>
      </w:r>
    </w:p>
    <w:p w14:paraId="3913DDC7" w14:textId="77777777" w:rsidR="004F0FAE" w:rsidRDefault="004F0FAE" w:rsidP="00A07C67">
      <w:pPr>
        <w:ind w:left="709" w:hanging="709"/>
        <w:rPr>
          <w:b/>
        </w:rPr>
      </w:pPr>
      <w:r w:rsidRPr="004663A5">
        <w:rPr>
          <w:b/>
        </w:rPr>
        <w:t xml:space="preserve"> </w:t>
      </w:r>
    </w:p>
    <w:p w14:paraId="4A2FE180" w14:textId="77777777" w:rsidR="004F0FAE" w:rsidRPr="0015510D" w:rsidRDefault="004F0FAE" w:rsidP="00A07C67">
      <w:pPr>
        <w:ind w:left="709" w:hanging="709"/>
      </w:pPr>
      <w:r w:rsidRPr="00A07C67">
        <w:rPr>
          <w:b/>
        </w:rPr>
        <w:t>[Otevřít]</w:t>
      </w:r>
      <w:r w:rsidRPr="0015510D">
        <w:t xml:space="preserve">  - otevření plánu směn pro aktualizaci, které byl</w:t>
      </w:r>
      <w:r>
        <w:t>y</w:t>
      </w:r>
      <w:r w:rsidRPr="0015510D">
        <w:t xml:space="preserve"> dříve uzavřen</w:t>
      </w:r>
      <w:r>
        <w:t>y</w:t>
      </w:r>
      <w:r w:rsidRPr="0015510D">
        <w:t xml:space="preserve"> a jsou označen</w:t>
      </w:r>
      <w:r>
        <w:t>y</w:t>
      </w:r>
      <w:r w:rsidRPr="0015510D">
        <w:t xml:space="preserve"> </w:t>
      </w:r>
    </w:p>
    <w:p w14:paraId="29EACCE9" w14:textId="77777777" w:rsidR="004F0FAE" w:rsidRDefault="004F0FAE" w:rsidP="00A07C67">
      <w:pPr>
        <w:ind w:left="709" w:hanging="709"/>
        <w:rPr>
          <w:b/>
        </w:rPr>
      </w:pPr>
    </w:p>
    <w:p w14:paraId="2FC3BF37" w14:textId="77777777" w:rsidR="004F0FAE" w:rsidRPr="0015510D" w:rsidRDefault="004F0FAE" w:rsidP="00A07C67">
      <w:pPr>
        <w:ind w:left="709" w:hanging="709"/>
      </w:pPr>
      <w:r w:rsidRPr="00A07C67">
        <w:rPr>
          <w:b/>
        </w:rPr>
        <w:t xml:space="preserve">[Uzavři] </w:t>
      </w:r>
      <w:r w:rsidRPr="0015510D">
        <w:t>– uzavření označených plán</w:t>
      </w:r>
      <w:r>
        <w:t>ů</w:t>
      </w:r>
      <w:r w:rsidRPr="0015510D">
        <w:t xml:space="preserve"> směn pro aktualizaci. Plán směn je uzavřen, pokud výsledek ani jedné z předepsaných kontrol není úrovně FATAL. </w:t>
      </w:r>
    </w:p>
    <w:p w14:paraId="038B8025" w14:textId="77777777" w:rsidR="004F0FAE" w:rsidRPr="0015510D" w:rsidRDefault="004F0FAE" w:rsidP="00A07C67"/>
    <w:p w14:paraId="19BFB2C8" w14:textId="77777777" w:rsidR="004F0FAE" w:rsidRDefault="004F0FAE" w:rsidP="00A07C67">
      <w:pPr>
        <w:rPr>
          <w:rFonts w:cs="Arial"/>
        </w:rPr>
      </w:pPr>
      <w:r>
        <w:rPr>
          <w:rFonts w:cs="Arial"/>
        </w:rPr>
        <w:t xml:space="preserve">Tlačítka </w:t>
      </w:r>
      <w:r w:rsidRPr="00A07C67">
        <w:rPr>
          <w:rFonts w:cs="Arial"/>
        </w:rPr>
        <w:t>[Kalkulace] /  [Otevřít]</w:t>
      </w:r>
      <w:r w:rsidRPr="004663A5">
        <w:rPr>
          <w:rFonts w:cs="Arial"/>
        </w:rPr>
        <w:t xml:space="preserve"> / </w:t>
      </w:r>
      <w:r w:rsidRPr="00A07C67">
        <w:rPr>
          <w:rFonts w:cs="Arial"/>
        </w:rPr>
        <w:t xml:space="preserve">[Uzavři] </w:t>
      </w:r>
      <w:r w:rsidRPr="004663A5">
        <w:rPr>
          <w:rFonts w:cs="Arial"/>
        </w:rPr>
        <w:t xml:space="preserve"> </w:t>
      </w:r>
      <w:r>
        <w:rPr>
          <w:rFonts w:cs="Arial"/>
        </w:rPr>
        <w:t>jsou přístupné bez ohledu na stav období, skutečný přístup k plánu je vyhodnocován až v okamžiku spuštění příslušné funkce.</w:t>
      </w:r>
    </w:p>
    <w:p w14:paraId="6A3A63FE" w14:textId="77777777" w:rsidR="004F0FAE" w:rsidRDefault="004F0FAE" w:rsidP="0072418E"/>
    <w:p w14:paraId="5D1AF019" w14:textId="77777777" w:rsidR="00810FCC" w:rsidRDefault="00810FCC" w:rsidP="00637994">
      <w:pPr>
        <w:pStyle w:val="Nadpis4"/>
        <w:numPr>
          <w:ilvl w:val="3"/>
          <w:numId w:val="89"/>
        </w:numPr>
      </w:pPr>
      <w:bookmarkStart w:id="1240" w:name="_Toc398639744"/>
      <w:r>
        <w:t>Sekce plánu</w:t>
      </w:r>
      <w:bookmarkEnd w:id="1240"/>
    </w:p>
    <w:p w14:paraId="6D79CD57" w14:textId="77777777" w:rsidR="00810FCC" w:rsidRDefault="00810FCC" w:rsidP="001D5CA7">
      <w:pPr>
        <w:jc w:val="both"/>
      </w:pPr>
      <w:r>
        <w:t>V této časti se zobrazují individuální plány zaměstnanců. Zobrazený individuální plán pro jednoho zaměstnance pozůstává z :</w:t>
      </w:r>
    </w:p>
    <w:p w14:paraId="74C76FC6" w14:textId="77777777" w:rsidR="00810FCC" w:rsidRDefault="00810FCC" w:rsidP="00810FCC">
      <w:r w:rsidRPr="00211889">
        <w:rPr>
          <w:b/>
        </w:rPr>
        <w:t>Hlavičky</w:t>
      </w:r>
      <w:r>
        <w:t>, která obsahuje :</w:t>
      </w:r>
    </w:p>
    <w:p w14:paraId="2217F1CC" w14:textId="77777777" w:rsidR="00810FCC" w:rsidRDefault="00810FCC" w:rsidP="00A07C67">
      <w:pPr>
        <w:ind w:left="708"/>
      </w:pPr>
      <w:r>
        <w:t>Zaškrtávací pole pro výběr plánu pro změnovou akci</w:t>
      </w:r>
      <w:r w:rsidR="004F0FAE">
        <w:t xml:space="preserve"> (políčko je vždy dostupné, příslušná funkce se však provede pouze pokud je plán otevřen)</w:t>
      </w:r>
    </w:p>
    <w:p w14:paraId="0BA3E41F" w14:textId="77777777" w:rsidR="00810FCC" w:rsidRDefault="00810FCC" w:rsidP="00810FCC">
      <w:r>
        <w:tab/>
        <w:t>Příjmení, jméno a OSČPV zaměstnance</w:t>
      </w:r>
    </w:p>
    <w:p w14:paraId="297337E7" w14:textId="77777777" w:rsidR="00810FCC" w:rsidRDefault="00810FCC" w:rsidP="00810FCC">
      <w:r>
        <w:tab/>
      </w:r>
      <w:r w:rsidR="00211889">
        <w:t>P</w:t>
      </w:r>
      <w:r>
        <w:t xml:space="preserve">řiřazený kalendář </w:t>
      </w:r>
      <w:r w:rsidR="00211889">
        <w:t>k poslednímu dni v měsíci</w:t>
      </w:r>
    </w:p>
    <w:p w14:paraId="44346D10" w14:textId="77777777" w:rsidR="00211889" w:rsidRDefault="00211889" w:rsidP="00810FCC">
      <w:r>
        <w:tab/>
        <w:t>Aktuální přiřazení k určeným strukturám (vi</w:t>
      </w:r>
      <w:r w:rsidR="00187257">
        <w:t>z</w:t>
      </w:r>
      <w:r>
        <w:t xml:space="preserve"> záložk</w:t>
      </w:r>
      <w:r w:rsidR="00187257">
        <w:t>a</w:t>
      </w:r>
      <w:r>
        <w:t xml:space="preserve"> „Nastavení“)  </w:t>
      </w:r>
    </w:p>
    <w:p w14:paraId="2A48D7FB" w14:textId="77777777" w:rsidR="004F0FAE" w:rsidRDefault="004F0FAE" w:rsidP="00810FCC"/>
    <w:p w14:paraId="47927181" w14:textId="77777777" w:rsidR="00211889" w:rsidRDefault="00211889" w:rsidP="004663A5">
      <w:pPr>
        <w:ind w:left="709" w:hanging="709"/>
      </w:pPr>
      <w:r w:rsidRPr="00187257">
        <w:rPr>
          <w:b/>
        </w:rPr>
        <w:t>V</w:t>
      </w:r>
      <w:r>
        <w:t> </w:t>
      </w:r>
      <w:r w:rsidRPr="00211889">
        <w:rPr>
          <w:b/>
        </w:rPr>
        <w:t>prvním řádku</w:t>
      </w:r>
      <w:r>
        <w:t xml:space="preserve"> se pro jednotlivé dn</w:t>
      </w:r>
      <w:r w:rsidR="00187257">
        <w:t>y</w:t>
      </w:r>
      <w:r>
        <w:t xml:space="preserve"> období zobrazí přiřazený vzorový den podle plánu směn</w:t>
      </w:r>
      <w:r w:rsidR="008615C3">
        <w:t xml:space="preserve"> </w:t>
      </w:r>
      <w:r>
        <w:t>přiřazeného kalendáře na Opv01</w:t>
      </w:r>
    </w:p>
    <w:p w14:paraId="581939FA" w14:textId="77777777" w:rsidR="00B54D37" w:rsidRDefault="00B54D37" w:rsidP="004663A5">
      <w:pPr>
        <w:ind w:left="709" w:hanging="709"/>
      </w:pPr>
    </w:p>
    <w:p w14:paraId="5AD21D09" w14:textId="77777777" w:rsidR="00211889" w:rsidRDefault="00211889" w:rsidP="00A07C67">
      <w:pPr>
        <w:ind w:left="709" w:hanging="709"/>
      </w:pPr>
      <w:r w:rsidRPr="00187257">
        <w:rPr>
          <w:b/>
        </w:rPr>
        <w:t>V</w:t>
      </w:r>
      <w:r>
        <w:t> </w:t>
      </w:r>
      <w:r w:rsidRPr="00211889">
        <w:rPr>
          <w:b/>
        </w:rPr>
        <w:t>druhém řádku</w:t>
      </w:r>
      <w:r>
        <w:t xml:space="preserve"> se pro jednotlivé dn</w:t>
      </w:r>
      <w:r w:rsidR="00187257">
        <w:t>y</w:t>
      </w:r>
      <w:r>
        <w:t xml:space="preserve"> období zobrazí přiřazený vzorový den podle denního záhlaví Dcd01, Záhlaví</w:t>
      </w:r>
    </w:p>
    <w:p w14:paraId="49B0CDB7" w14:textId="77777777" w:rsidR="00B54D37" w:rsidRDefault="00B54D37" w:rsidP="00A07C67">
      <w:pPr>
        <w:ind w:left="709" w:hanging="709"/>
      </w:pPr>
    </w:p>
    <w:p w14:paraId="1ED0D174" w14:textId="77777777" w:rsidR="00211889" w:rsidRDefault="00211889" w:rsidP="00A07C67">
      <w:pPr>
        <w:ind w:left="709" w:hanging="709"/>
      </w:pPr>
      <w:r w:rsidRPr="00187257">
        <w:rPr>
          <w:b/>
        </w:rPr>
        <w:lastRenderedPageBreak/>
        <w:t>V</w:t>
      </w:r>
      <w:r>
        <w:t> </w:t>
      </w:r>
      <w:r w:rsidRPr="00211889">
        <w:rPr>
          <w:b/>
        </w:rPr>
        <w:t>třetím řádku</w:t>
      </w:r>
      <w:r>
        <w:t xml:space="preserve"> se pro jednotlivé dn</w:t>
      </w:r>
      <w:r w:rsidR="00187257">
        <w:t>y</w:t>
      </w:r>
      <w:r>
        <w:t xml:space="preserve"> období zobrazí přiřazený doplňkový vzorový den podle denního záhlaví Dcd01, Záhlaví</w:t>
      </w:r>
    </w:p>
    <w:p w14:paraId="4C001F2A" w14:textId="77777777" w:rsidR="00810FCC" w:rsidRPr="0080159F" w:rsidRDefault="00810FCC" w:rsidP="00810FCC"/>
    <w:p w14:paraId="3BB867CC" w14:textId="77777777" w:rsidR="000F5C17" w:rsidRDefault="008B568D" w:rsidP="0072418E">
      <w:r>
        <w:t>Standardně se kód vzorového dne zobrazí „běžným“ písmem na bílém pozadí.</w:t>
      </w:r>
    </w:p>
    <w:p w14:paraId="2C72D946" w14:textId="77777777" w:rsidR="008B568D" w:rsidRDefault="008B568D" w:rsidP="008B568D">
      <w:r>
        <w:t>V den pracovního volna se kód vzorového dne zobrazí „</w:t>
      </w:r>
      <w:r w:rsidRPr="008B568D">
        <w:rPr>
          <w:b/>
        </w:rPr>
        <w:t>tučným</w:t>
      </w:r>
      <w:r>
        <w:t>“ písmem na bílém pozadí.</w:t>
      </w:r>
    </w:p>
    <w:p w14:paraId="4D0615F1" w14:textId="77777777" w:rsidR="008B568D" w:rsidRDefault="008B568D" w:rsidP="008B568D">
      <w:r>
        <w:t>V den svátku se kód vzorového dne zobrazí „</w:t>
      </w:r>
      <w:r w:rsidRPr="008B568D">
        <w:rPr>
          <w:b/>
          <w:color w:val="0070C0"/>
        </w:rPr>
        <w:t>tučným modrým</w:t>
      </w:r>
      <w:r>
        <w:t>“ písmem na bílém pozadí.</w:t>
      </w:r>
    </w:p>
    <w:p w14:paraId="7D848B46" w14:textId="77777777" w:rsidR="008B568D" w:rsidRDefault="008B568D" w:rsidP="008B568D">
      <w:r>
        <w:t>Pokud vzorový den je označen jako „</w:t>
      </w:r>
      <w:r w:rsidRPr="008B568D">
        <w:rPr>
          <w:highlight w:val="yellow"/>
        </w:rPr>
        <w:t>ranní směna</w:t>
      </w:r>
      <w:r>
        <w:t>“, zobrazí se na žlutém pozadí.</w:t>
      </w:r>
    </w:p>
    <w:p w14:paraId="60DFFCA1" w14:textId="77777777" w:rsidR="008B568D" w:rsidRDefault="008B568D" w:rsidP="008B568D">
      <w:r>
        <w:t>Pokud vzorový den je označen jako „</w:t>
      </w:r>
      <w:r>
        <w:rPr>
          <w:highlight w:val="darkGreen"/>
        </w:rPr>
        <w:t>odpolední směna</w:t>
      </w:r>
      <w:r>
        <w:t>“, zobrazí se na zeleném pozadí.</w:t>
      </w:r>
    </w:p>
    <w:p w14:paraId="0BEBA49A" w14:textId="77777777" w:rsidR="008B568D" w:rsidRDefault="008B568D" w:rsidP="008B568D">
      <w:r>
        <w:t>Pokud vzorový den je označen jako „</w:t>
      </w:r>
      <w:r w:rsidRPr="008B568D">
        <w:rPr>
          <w:highlight w:val="magenta"/>
        </w:rPr>
        <w:t>noční  směna</w:t>
      </w:r>
      <w:r>
        <w:t>“, zobrazí se na červeném pozadí.</w:t>
      </w:r>
    </w:p>
    <w:p w14:paraId="6A1661F0" w14:textId="77777777" w:rsidR="008B568D" w:rsidRDefault="008B568D" w:rsidP="008B568D"/>
    <w:p w14:paraId="77B824A7" w14:textId="77777777" w:rsidR="008615C3" w:rsidRDefault="008615C3" w:rsidP="00A07C67">
      <w:r>
        <w:t>Zobrazení šířky sloupců je ve dvou režimech:</w:t>
      </w:r>
    </w:p>
    <w:p w14:paraId="6E630D28" w14:textId="77777777" w:rsidR="008615C3" w:rsidRDefault="008615C3" w:rsidP="00637994">
      <w:pPr>
        <w:numPr>
          <w:ilvl w:val="0"/>
          <w:numId w:val="99"/>
        </w:numPr>
      </w:pPr>
      <w:r>
        <w:t>Minimalizovaná šířka (zobrazí pouze první 2-3 znaky kódu VD)</w:t>
      </w:r>
    </w:p>
    <w:p w14:paraId="68FCA659" w14:textId="77777777" w:rsidR="008615C3" w:rsidRDefault="008615C3" w:rsidP="00637994">
      <w:pPr>
        <w:numPr>
          <w:ilvl w:val="0"/>
          <w:numId w:val="99"/>
        </w:numPr>
      </w:pPr>
      <w:r>
        <w:t>Maximalizovaná šířka (šířka sloupce stanovena podle max. délky kódu VD)</w:t>
      </w:r>
    </w:p>
    <w:p w14:paraId="3F86970C" w14:textId="77777777" w:rsidR="008615C3" w:rsidRDefault="008615C3" w:rsidP="00A07C67"/>
    <w:p w14:paraId="295D84B9" w14:textId="77777777" w:rsidR="008615C3" w:rsidRDefault="008615C3" w:rsidP="00A07C67">
      <w:r>
        <w:t>Standardně se formulář zobrazí s minimalizovanými sloupci. Přepnutí zobrazení se provede „klikem“ v titulkovém řádku sekce plánu (řádek s označením dnů).</w:t>
      </w:r>
    </w:p>
    <w:p w14:paraId="03B96D20" w14:textId="77777777" w:rsidR="008615C3" w:rsidRDefault="008615C3" w:rsidP="008B568D"/>
    <w:p w14:paraId="7B9C15C6" w14:textId="77777777" w:rsidR="00B42127" w:rsidRDefault="00B42127" w:rsidP="00304BD9">
      <w:pPr>
        <w:pStyle w:val="Nadpis3"/>
      </w:pPr>
      <w:bookmarkStart w:id="1241" w:name="_Toc398639745"/>
      <w:bookmarkStart w:id="1242" w:name="_Toc198147163"/>
      <w:r>
        <w:t xml:space="preserve">Záložka </w:t>
      </w:r>
      <w:r w:rsidR="00187257">
        <w:t xml:space="preserve">- </w:t>
      </w:r>
      <w:r>
        <w:t>Hromadn</w:t>
      </w:r>
      <w:r w:rsidR="001C3A99">
        <w:t>á</w:t>
      </w:r>
      <w:r>
        <w:t xml:space="preserve"> statistik</w:t>
      </w:r>
      <w:r w:rsidR="001C3A99">
        <w:t>a</w:t>
      </w:r>
      <w:bookmarkEnd w:id="1241"/>
      <w:bookmarkEnd w:id="1242"/>
    </w:p>
    <w:p w14:paraId="2DFC5321" w14:textId="77777777" w:rsidR="008B568D" w:rsidRPr="0080159F" w:rsidRDefault="008B568D" w:rsidP="008B568D">
      <w:r>
        <w:t>Záložka obsahuje statistiky individuálních kalendářů z různých pohledů.</w:t>
      </w:r>
    </w:p>
    <w:p w14:paraId="440DD8C1" w14:textId="77777777" w:rsidR="00B42127" w:rsidRDefault="00B42127" w:rsidP="00B42127">
      <w:pPr>
        <w:pStyle w:val="Nadpis4"/>
      </w:pPr>
      <w:bookmarkStart w:id="1243" w:name="_Toc398639746"/>
      <w:r>
        <w:t xml:space="preserve">Podzáložka </w:t>
      </w:r>
      <w:r w:rsidR="00187257">
        <w:t xml:space="preserve">- </w:t>
      </w:r>
      <w:r>
        <w:t>Měsíc</w:t>
      </w:r>
      <w:bookmarkEnd w:id="1243"/>
    </w:p>
    <w:p w14:paraId="62412DB1" w14:textId="77777777" w:rsidR="008B568D" w:rsidRDefault="008B568D" w:rsidP="008B568D">
      <w:pPr>
        <w:rPr>
          <w:rFonts w:cs="Arial"/>
        </w:rPr>
      </w:pPr>
      <w:r w:rsidRPr="0080159F">
        <w:rPr>
          <w:rFonts w:cs="Arial"/>
        </w:rPr>
        <w:t xml:space="preserve">Obsahuje statistiku </w:t>
      </w:r>
      <w:r w:rsidRPr="00376D87">
        <w:rPr>
          <w:rFonts w:cs="Arial"/>
        </w:rPr>
        <w:t xml:space="preserve">individuálního </w:t>
      </w:r>
      <w:r w:rsidRPr="001C3A99">
        <w:rPr>
          <w:rFonts w:cs="Arial"/>
        </w:rPr>
        <w:t>kalendáře z pohledu aktuálního měsíce.</w:t>
      </w:r>
    </w:p>
    <w:p w14:paraId="7982C75F" w14:textId="77777777" w:rsidR="00780068" w:rsidRPr="0080159F" w:rsidRDefault="00780068" w:rsidP="008B568D">
      <w:pPr>
        <w:rPr>
          <w:rFonts w:cs="Arial"/>
        </w:rPr>
      </w:pPr>
      <w:r>
        <w:rPr>
          <w:rFonts w:cs="Arial"/>
        </w:rPr>
        <w:t>Výpočty jednotlivých položek se provádějí v rozsahu první až poslední den aktuálního období.</w:t>
      </w:r>
    </w:p>
    <w:p w14:paraId="2927932E" w14:textId="77777777" w:rsidR="008B568D" w:rsidRPr="00376D87" w:rsidRDefault="008B568D" w:rsidP="008B568D">
      <w:pPr>
        <w:rPr>
          <w:rFonts w:cs="Arial"/>
        </w:rPr>
      </w:pPr>
      <w:r w:rsidRPr="00376D87">
        <w:rPr>
          <w:rFonts w:cs="Arial"/>
        </w:rPr>
        <w:t>Pro každého zaměstnance se zobrazí :</w:t>
      </w:r>
    </w:p>
    <w:p w14:paraId="6E46155D" w14:textId="77777777" w:rsidR="008B568D" w:rsidRPr="00660BB4" w:rsidRDefault="001F5500" w:rsidP="008B568D">
      <w:pPr>
        <w:rPr>
          <w:rFonts w:cs="Arial"/>
        </w:rPr>
      </w:pPr>
      <w:r w:rsidRPr="001C3A99">
        <w:rPr>
          <w:rFonts w:cs="Arial"/>
        </w:rPr>
        <w:t>Hlavička individuálního kalendáře</w:t>
      </w:r>
    </w:p>
    <w:p w14:paraId="11AE7FD5"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6E6AC958" w14:textId="18F2BBDC"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1F5500">
        <w:rPr>
          <w:rFonts w:cs="Arial"/>
          <w:b/>
          <w:color w:val="000000"/>
        </w:rPr>
        <w:t>UFPD</w:t>
      </w:r>
      <w:r w:rsidRPr="001F5500">
        <w:rPr>
          <w:rFonts w:cs="Arial"/>
          <w:color w:val="000000"/>
        </w:rPr>
        <w:t xml:space="preserve">    - stanovení měsíčního fondu podle aktuálního úvazku  </w:t>
      </w:r>
      <w:r w:rsidR="00147069">
        <w:rPr>
          <w:rFonts w:cs="Arial"/>
          <w:color w:val="000000"/>
        </w:rPr>
        <w:t>(viz dále)</w:t>
      </w:r>
    </w:p>
    <w:p w14:paraId="55ABCE0A"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3B0C30E5"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1F5500">
        <w:rPr>
          <w:rFonts w:cs="Arial"/>
          <w:b/>
          <w:color w:val="000000"/>
        </w:rPr>
        <w:t>Rozdíl k úvazk</w:t>
      </w:r>
      <w:r w:rsidR="001C3A99">
        <w:rPr>
          <w:rFonts w:cs="Arial"/>
          <w:b/>
          <w:color w:val="000000"/>
        </w:rPr>
        <w:t>u</w:t>
      </w:r>
      <w:r w:rsidRPr="001F5500">
        <w:rPr>
          <w:rFonts w:cs="Arial"/>
          <w:color w:val="000000"/>
        </w:rPr>
        <w:t xml:space="preserve"> = AFPD - UFPD  </w:t>
      </w:r>
    </w:p>
    <w:p w14:paraId="5DBCA42C"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1F5500">
        <w:rPr>
          <w:rFonts w:cs="Arial"/>
          <w:color w:val="000000"/>
        </w:rPr>
        <w:tab/>
        <w:t>Zobrazení písmo  "tlusté červené"</w:t>
      </w:r>
      <w:r w:rsidR="00187257">
        <w:rPr>
          <w:rFonts w:cs="Arial"/>
          <w:color w:val="000000"/>
        </w:rPr>
        <w:t>,</w:t>
      </w:r>
      <w:r w:rsidRPr="001F5500">
        <w:rPr>
          <w:rFonts w:cs="Arial"/>
          <w:color w:val="000000"/>
        </w:rPr>
        <w:t xml:space="preserve"> pokud rozdíl &lt; 0,  písmo "tlusté zelené"</w:t>
      </w:r>
      <w:r w:rsidR="00187257">
        <w:rPr>
          <w:rFonts w:cs="Arial"/>
          <w:color w:val="000000"/>
        </w:rPr>
        <w:t>,</w:t>
      </w:r>
      <w:r w:rsidRPr="001F5500">
        <w:rPr>
          <w:rFonts w:cs="Arial"/>
          <w:color w:val="000000"/>
        </w:rPr>
        <w:t xml:space="preserve"> pokud rozdíl &gt; 0</w:t>
      </w:r>
    </w:p>
    <w:p w14:paraId="28F303CD"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0DE5A4D2"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1F5500">
        <w:rPr>
          <w:rFonts w:cs="Arial"/>
          <w:b/>
          <w:color w:val="000000"/>
        </w:rPr>
        <w:t>PFPD</w:t>
      </w:r>
      <w:r w:rsidRPr="001F5500">
        <w:rPr>
          <w:rFonts w:cs="Arial"/>
          <w:color w:val="000000"/>
        </w:rPr>
        <w:tab/>
        <w:t>- FPD na měsíc podle přiřazeného kalendáře (včetně svátku)</w:t>
      </w:r>
    </w:p>
    <w:p w14:paraId="3DF0BB7F" w14:textId="77777777" w:rsid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1F5500">
        <w:rPr>
          <w:rFonts w:cs="Arial"/>
          <w:color w:val="000000"/>
        </w:rPr>
        <w:tab/>
        <w:t xml:space="preserve">(součet z „Kal01,  Dny kalendáře, Hodiny“ pro OSČPV a aktuální přiřazení  kalendáře na </w:t>
      </w:r>
      <w:r>
        <w:rPr>
          <w:rFonts w:cs="Arial"/>
          <w:color w:val="000000"/>
        </w:rPr>
        <w:tab/>
      </w:r>
      <w:r w:rsidRPr="001F5500">
        <w:rPr>
          <w:rFonts w:cs="Arial"/>
          <w:color w:val="000000"/>
        </w:rPr>
        <w:t>O</w:t>
      </w:r>
      <w:r>
        <w:rPr>
          <w:rFonts w:cs="Arial"/>
          <w:color w:val="000000"/>
        </w:rPr>
        <w:t>p</w:t>
      </w:r>
      <w:r w:rsidRPr="001F5500">
        <w:rPr>
          <w:rFonts w:cs="Arial"/>
          <w:color w:val="000000"/>
        </w:rPr>
        <w:t xml:space="preserve">v01  ) </w:t>
      </w:r>
    </w:p>
    <w:p w14:paraId="5755BB3F"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0EFD3E00" w14:textId="77777777" w:rsidR="001F5500" w:rsidRPr="001F5500" w:rsidRDefault="001C3A99"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Pr>
          <w:rFonts w:cs="Arial"/>
          <w:b/>
          <w:color w:val="000000"/>
        </w:rPr>
        <w:t>K</w:t>
      </w:r>
      <w:r w:rsidR="001F5500" w:rsidRPr="001F5500">
        <w:rPr>
          <w:rFonts w:cs="Arial"/>
          <w:b/>
          <w:color w:val="000000"/>
        </w:rPr>
        <w:t>al. směny</w:t>
      </w:r>
      <w:r w:rsidR="001F5500" w:rsidRPr="001F5500">
        <w:rPr>
          <w:rFonts w:cs="Arial"/>
          <w:color w:val="000000"/>
        </w:rPr>
        <w:t xml:space="preserve"> - počet prac. směn měsíce dle kalendáře (včetně svátku)</w:t>
      </w:r>
    </w:p>
    <w:p w14:paraId="24403EDF"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4FB8C5AE"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1F5500">
        <w:rPr>
          <w:rFonts w:cs="Arial"/>
          <w:b/>
          <w:color w:val="000000"/>
        </w:rPr>
        <w:t>AFPD</w:t>
      </w:r>
      <w:r w:rsidRPr="001F5500">
        <w:rPr>
          <w:rFonts w:cs="Arial"/>
          <w:color w:val="000000"/>
        </w:rPr>
        <w:tab/>
        <w:t xml:space="preserve">- FPD na měsíc </w:t>
      </w:r>
      <w:r>
        <w:rPr>
          <w:rFonts w:cs="Arial"/>
          <w:color w:val="000000"/>
        </w:rPr>
        <w:t xml:space="preserve">podle individuálního </w:t>
      </w:r>
      <w:r w:rsidRPr="001F5500">
        <w:rPr>
          <w:rFonts w:cs="Arial"/>
          <w:color w:val="000000"/>
        </w:rPr>
        <w:t>plánu směn zaměstnance (včetně svátku)</w:t>
      </w:r>
    </w:p>
    <w:p w14:paraId="7E8487CA"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3D5A3995" w14:textId="77777777" w:rsidR="001F5500" w:rsidRPr="001F5500" w:rsidRDefault="001C3A99"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Pr>
          <w:rFonts w:cs="Arial"/>
          <w:b/>
          <w:color w:val="000000"/>
        </w:rPr>
        <w:t>P</w:t>
      </w:r>
      <w:r w:rsidR="001F5500" w:rsidRPr="001F5500">
        <w:rPr>
          <w:rFonts w:cs="Arial"/>
          <w:b/>
          <w:color w:val="000000"/>
        </w:rPr>
        <w:t>lán. směny</w:t>
      </w:r>
      <w:r w:rsidR="001F5500" w:rsidRPr="001F5500">
        <w:rPr>
          <w:rFonts w:cs="Arial"/>
          <w:color w:val="000000"/>
        </w:rPr>
        <w:t xml:space="preserve"> - počet prac. směn měsíce </w:t>
      </w:r>
      <w:r w:rsidR="001F5500">
        <w:rPr>
          <w:rFonts w:cs="Arial"/>
          <w:color w:val="000000"/>
        </w:rPr>
        <w:t xml:space="preserve">podle individuálního </w:t>
      </w:r>
      <w:r w:rsidR="001F5500" w:rsidRPr="001F5500">
        <w:rPr>
          <w:rFonts w:cs="Arial"/>
          <w:color w:val="000000"/>
        </w:rPr>
        <w:t>plánu směn zaměstnance (včetně svátku)</w:t>
      </w:r>
    </w:p>
    <w:p w14:paraId="495FE3DE"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1F5500">
        <w:rPr>
          <w:rFonts w:cs="Arial"/>
          <w:color w:val="000000"/>
        </w:rPr>
        <w:tab/>
      </w:r>
      <w:r w:rsidRPr="001F5500">
        <w:rPr>
          <w:rFonts w:cs="Arial"/>
          <w:color w:val="000000"/>
        </w:rPr>
        <w:tab/>
      </w:r>
    </w:p>
    <w:p w14:paraId="7EB59436" w14:textId="77777777" w:rsid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1F5500">
        <w:rPr>
          <w:rFonts w:cs="Arial"/>
          <w:b/>
          <w:color w:val="000000"/>
        </w:rPr>
        <w:t>Rozdíl k plánu</w:t>
      </w:r>
      <w:r w:rsidRPr="001F5500">
        <w:rPr>
          <w:rFonts w:cs="Arial"/>
          <w:color w:val="000000"/>
        </w:rPr>
        <w:t xml:space="preserve">  = AFPD - PFPD </w:t>
      </w:r>
    </w:p>
    <w:p w14:paraId="1703D049" w14:textId="77777777" w:rsidR="001F5500" w:rsidRPr="00C603EE"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color w:val="000000"/>
        </w:rPr>
        <w:tab/>
        <w:t>Zobrazení písmo  "tlusté červené"</w:t>
      </w:r>
      <w:r w:rsidR="003F5081">
        <w:rPr>
          <w:rFonts w:cs="Arial"/>
          <w:color w:val="000000"/>
        </w:rPr>
        <w:t>,</w:t>
      </w:r>
      <w:r w:rsidRPr="00C603EE">
        <w:rPr>
          <w:rFonts w:cs="Arial"/>
          <w:color w:val="000000"/>
        </w:rPr>
        <w:t xml:space="preserve"> pokud rozdíl &lt; 0,  písmo "tlusté zelené"</w:t>
      </w:r>
      <w:r w:rsidR="003F5081">
        <w:rPr>
          <w:rFonts w:cs="Arial"/>
          <w:color w:val="000000"/>
        </w:rPr>
        <w:t>,</w:t>
      </w:r>
      <w:r w:rsidRPr="00C603EE">
        <w:rPr>
          <w:rFonts w:cs="Arial"/>
          <w:color w:val="000000"/>
        </w:rPr>
        <w:t xml:space="preserve"> pokud rozdíl &gt; 0</w:t>
      </w:r>
    </w:p>
    <w:p w14:paraId="085A2CF5"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067B5B78" w14:textId="77777777" w:rsidR="001F5500" w:rsidRPr="001F5500" w:rsidRDefault="001F5500" w:rsidP="001F5500">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1F5500">
        <w:rPr>
          <w:rFonts w:cs="Arial"/>
          <w:b/>
          <w:color w:val="000000"/>
        </w:rPr>
        <w:t>Svátky (v prac.</w:t>
      </w:r>
      <w:r w:rsidR="00780068">
        <w:rPr>
          <w:rFonts w:cs="Arial"/>
          <w:b/>
          <w:color w:val="000000"/>
        </w:rPr>
        <w:t xml:space="preserve"> </w:t>
      </w:r>
      <w:r w:rsidRPr="001F5500">
        <w:rPr>
          <w:rFonts w:cs="Arial"/>
          <w:b/>
          <w:color w:val="000000"/>
        </w:rPr>
        <w:t>den)</w:t>
      </w:r>
      <w:r w:rsidRPr="001F5500">
        <w:rPr>
          <w:rFonts w:cs="Arial"/>
          <w:color w:val="000000"/>
        </w:rPr>
        <w:t xml:space="preserve"> </w:t>
      </w:r>
      <w:r w:rsidR="00B26184">
        <w:rPr>
          <w:rFonts w:cs="Arial"/>
          <w:color w:val="000000"/>
        </w:rPr>
        <w:t xml:space="preserve">- </w:t>
      </w:r>
      <w:r w:rsidRPr="001F5500">
        <w:rPr>
          <w:rFonts w:cs="Arial"/>
          <w:color w:val="000000"/>
        </w:rPr>
        <w:t xml:space="preserve"> počet</w:t>
      </w:r>
      <w:r w:rsidR="00B26184">
        <w:rPr>
          <w:rFonts w:cs="Arial"/>
          <w:color w:val="000000"/>
        </w:rPr>
        <w:t xml:space="preserve"> svátk</w:t>
      </w:r>
      <w:r w:rsidR="003F5081">
        <w:rPr>
          <w:rFonts w:cs="Arial"/>
          <w:color w:val="000000"/>
        </w:rPr>
        <w:t>ů</w:t>
      </w:r>
      <w:r w:rsidR="00B26184">
        <w:rPr>
          <w:rFonts w:cs="Arial"/>
          <w:color w:val="000000"/>
        </w:rPr>
        <w:t xml:space="preserve">, které </w:t>
      </w:r>
      <w:r w:rsidR="003F5081">
        <w:rPr>
          <w:rFonts w:cs="Arial"/>
          <w:color w:val="000000"/>
        </w:rPr>
        <w:t xml:space="preserve">spadají </w:t>
      </w:r>
      <w:r w:rsidR="00B26184">
        <w:rPr>
          <w:rFonts w:cs="Arial"/>
          <w:color w:val="000000"/>
        </w:rPr>
        <w:t>na pracovní směnu</w:t>
      </w:r>
      <w:r w:rsidRPr="001F5500">
        <w:rPr>
          <w:rFonts w:cs="Arial"/>
          <w:color w:val="000000"/>
        </w:rPr>
        <w:t xml:space="preserve">  pro aktuální období a OscPV</w:t>
      </w:r>
    </w:p>
    <w:p w14:paraId="4570C15E" w14:textId="28C062CC" w:rsidR="001F5500" w:rsidRDefault="001F5500" w:rsidP="008B568D"/>
    <w:p w14:paraId="779AEFC4" w14:textId="77777777" w:rsidR="00147069" w:rsidRDefault="00147069" w:rsidP="008B568D"/>
    <w:p w14:paraId="256CF543" w14:textId="77777777" w:rsidR="00147069" w:rsidRPr="00C13EB6" w:rsidRDefault="00147069" w:rsidP="008B568D">
      <w:pPr>
        <w:rPr>
          <w:b/>
          <w:u w:val="single"/>
        </w:rPr>
      </w:pPr>
      <w:r w:rsidRPr="00C13EB6">
        <w:rPr>
          <w:b/>
          <w:u w:val="single"/>
        </w:rPr>
        <w:t>Výpočet sloupce UFPD:</w:t>
      </w:r>
    </w:p>
    <w:p w14:paraId="3DD11012" w14:textId="77777777" w:rsidR="00147069" w:rsidRDefault="00147069" w:rsidP="00C13EB6">
      <w:pPr>
        <w:ind w:left="709" w:hanging="709"/>
      </w:pPr>
      <w:r w:rsidRPr="00A87066">
        <w:t>Obdobím je měsíc nebo vyrovnávací období</w:t>
      </w:r>
      <w:r>
        <w:t>.</w:t>
      </w:r>
    </w:p>
    <w:p w14:paraId="02A37A57" w14:textId="77777777" w:rsidR="00147069" w:rsidRDefault="00147069" w:rsidP="00C13EB6">
      <w:pPr>
        <w:ind w:left="709" w:hanging="709"/>
      </w:pPr>
      <w:r w:rsidRPr="00147069">
        <w:t>a/ Nejdříve určíme počet celých týdnu ve sledovaném období a spočítáme požadované hodiny jako průměrný počet dní týdne * průměrná směna (Opv01).</w:t>
      </w:r>
    </w:p>
    <w:p w14:paraId="2A0D4EFF" w14:textId="77777777" w:rsidR="00147069" w:rsidRDefault="00147069" w:rsidP="00C13EB6">
      <w:pPr>
        <w:ind w:left="709" w:hanging="709"/>
      </w:pPr>
      <w:r w:rsidRPr="00147069">
        <w:t>b/ Pro poslední týden, pokud není celý ve sledovaném období:</w:t>
      </w:r>
      <w:r w:rsidRPr="00147069">
        <w:br/>
        <w:t>spočítáme požadované hodiny jako součet hodin plán. směn v rozmezí posledního týdne podle kalendáře * průměrná směna (Opv01)</w:t>
      </w:r>
    </w:p>
    <w:p w14:paraId="7DA203B6" w14:textId="6A67C569" w:rsidR="00147069" w:rsidRPr="00147069" w:rsidRDefault="00147069" w:rsidP="00C13EB6">
      <w:pPr>
        <w:ind w:left="709" w:hanging="709"/>
      </w:pPr>
      <w:r w:rsidRPr="00147069">
        <w:t>c/ pak UFPD = součet z prvního a druhého kroku</w:t>
      </w:r>
      <w:r w:rsidRPr="00147069">
        <w:br/>
        <w:t xml:space="preserve"> </w:t>
      </w:r>
    </w:p>
    <w:p w14:paraId="11B70486" w14:textId="77777777" w:rsidR="00B42127" w:rsidRDefault="00B42127" w:rsidP="00B42127">
      <w:pPr>
        <w:pStyle w:val="Nadpis4"/>
      </w:pPr>
      <w:bookmarkStart w:id="1244" w:name="_Toc398639747"/>
      <w:r>
        <w:lastRenderedPageBreak/>
        <w:t xml:space="preserve">Podzáložka </w:t>
      </w:r>
      <w:r w:rsidR="00187257">
        <w:t xml:space="preserve">- </w:t>
      </w:r>
      <w:r>
        <w:t>Vyrovnávací období</w:t>
      </w:r>
      <w:bookmarkEnd w:id="1244"/>
    </w:p>
    <w:p w14:paraId="35354632" w14:textId="77777777" w:rsidR="00780068" w:rsidRDefault="00780068" w:rsidP="00780068">
      <w:pPr>
        <w:rPr>
          <w:rFonts w:cs="Arial"/>
        </w:rPr>
      </w:pPr>
      <w:r w:rsidRPr="00C603EE">
        <w:rPr>
          <w:rFonts w:cs="Arial"/>
        </w:rPr>
        <w:t xml:space="preserve">Obsahuje statistiku individuálního kalendáře z pohledu </w:t>
      </w:r>
      <w:r>
        <w:rPr>
          <w:rFonts w:cs="Arial"/>
        </w:rPr>
        <w:t>vyrovnávacího období</w:t>
      </w:r>
      <w:r w:rsidRPr="00C603EE">
        <w:rPr>
          <w:rFonts w:cs="Arial"/>
        </w:rPr>
        <w:t>.</w:t>
      </w:r>
    </w:p>
    <w:p w14:paraId="57D2CADF" w14:textId="77777777" w:rsidR="00780068" w:rsidRPr="00C603EE" w:rsidRDefault="00780068" w:rsidP="00780068">
      <w:pPr>
        <w:rPr>
          <w:rFonts w:cs="Arial"/>
        </w:rPr>
      </w:pPr>
      <w:r>
        <w:rPr>
          <w:rFonts w:cs="Arial"/>
        </w:rPr>
        <w:t>Výpočty jednotlivých položek se provádějí v rozsahu první až poslední den vyrovnávacího období.</w:t>
      </w:r>
    </w:p>
    <w:p w14:paraId="4CBDBDA1" w14:textId="77777777" w:rsidR="00780068" w:rsidRPr="00C603EE" w:rsidRDefault="00780068" w:rsidP="00780068">
      <w:pPr>
        <w:rPr>
          <w:rFonts w:cs="Arial"/>
        </w:rPr>
      </w:pPr>
      <w:r w:rsidRPr="00C603EE">
        <w:rPr>
          <w:rFonts w:cs="Arial"/>
        </w:rPr>
        <w:t>Pro každého zaměstnance se zobrazí :</w:t>
      </w:r>
    </w:p>
    <w:p w14:paraId="2620A38E" w14:textId="77777777" w:rsidR="00780068" w:rsidRDefault="00780068" w:rsidP="00780068">
      <w:pPr>
        <w:rPr>
          <w:rFonts w:cs="Arial"/>
        </w:rPr>
      </w:pPr>
      <w:r w:rsidRPr="00C603EE">
        <w:rPr>
          <w:rFonts w:cs="Arial"/>
        </w:rPr>
        <w:t>Hlavička individuálního kalendáře</w:t>
      </w:r>
    </w:p>
    <w:p w14:paraId="4D2F3ECD" w14:textId="77777777" w:rsidR="00780068" w:rsidRPr="00C603EE" w:rsidRDefault="00780068" w:rsidP="00780068">
      <w:pPr>
        <w:rPr>
          <w:rFonts w:cs="Arial"/>
        </w:rPr>
      </w:pPr>
    </w:p>
    <w:p w14:paraId="28890B80" w14:textId="77777777" w:rsidR="00780068" w:rsidRDefault="001C3A99"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Pr>
          <w:rFonts w:cs="Arial"/>
          <w:b/>
          <w:color w:val="000000"/>
        </w:rPr>
        <w:t>Vyr.</w:t>
      </w:r>
      <w:r w:rsidR="007613CB">
        <w:rPr>
          <w:rFonts w:cs="Arial"/>
          <w:b/>
          <w:color w:val="000000"/>
        </w:rPr>
        <w:t xml:space="preserve"> </w:t>
      </w:r>
      <w:r>
        <w:rPr>
          <w:rFonts w:cs="Arial"/>
          <w:b/>
          <w:color w:val="000000"/>
        </w:rPr>
        <w:t>období od</w:t>
      </w:r>
      <w:r w:rsidR="00780068">
        <w:rPr>
          <w:rFonts w:cs="Arial"/>
          <w:color w:val="000000"/>
        </w:rPr>
        <w:t xml:space="preserve"> – začátek vyrovnávacího období nebo začátek PV, pokud je větší </w:t>
      </w:r>
      <w:r w:rsidR="003F5081">
        <w:rPr>
          <w:rFonts w:cs="Arial"/>
          <w:color w:val="000000"/>
        </w:rPr>
        <w:t>než</w:t>
      </w:r>
      <w:r w:rsidR="00780068">
        <w:rPr>
          <w:rFonts w:cs="Arial"/>
          <w:color w:val="000000"/>
        </w:rPr>
        <w:t xml:space="preserve"> začátek </w:t>
      </w:r>
      <w:r w:rsidR="007E2F51">
        <w:rPr>
          <w:rFonts w:cs="Arial"/>
          <w:color w:val="000000"/>
        </w:rPr>
        <w:tab/>
      </w:r>
      <w:r w:rsidR="00780068">
        <w:rPr>
          <w:rFonts w:cs="Arial"/>
          <w:color w:val="000000"/>
        </w:rPr>
        <w:t>vyrovnávacího období</w:t>
      </w:r>
    </w:p>
    <w:p w14:paraId="2C8AFCDA" w14:textId="77777777" w:rsidR="00780068"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6B12F861" w14:textId="77777777" w:rsidR="00780068" w:rsidRDefault="001C3A99"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Pr>
          <w:rFonts w:cs="Arial"/>
          <w:b/>
          <w:color w:val="000000"/>
        </w:rPr>
        <w:t>Vyr.</w:t>
      </w:r>
      <w:r w:rsidR="007613CB">
        <w:rPr>
          <w:rFonts w:cs="Arial"/>
          <w:b/>
          <w:color w:val="000000"/>
        </w:rPr>
        <w:t xml:space="preserve"> </w:t>
      </w:r>
      <w:r>
        <w:rPr>
          <w:rFonts w:cs="Arial"/>
          <w:b/>
          <w:color w:val="000000"/>
        </w:rPr>
        <w:t>období do</w:t>
      </w:r>
      <w:r w:rsidR="00780068">
        <w:rPr>
          <w:rFonts w:cs="Arial"/>
          <w:color w:val="000000"/>
        </w:rPr>
        <w:t xml:space="preserve"> – konec vyrovnávacího období nebo </w:t>
      </w:r>
      <w:r w:rsidR="00C01C0B">
        <w:rPr>
          <w:rFonts w:cs="Arial"/>
          <w:color w:val="000000"/>
        </w:rPr>
        <w:t>koniec</w:t>
      </w:r>
      <w:r w:rsidR="00780068">
        <w:rPr>
          <w:rFonts w:cs="Arial"/>
          <w:color w:val="000000"/>
        </w:rPr>
        <w:t xml:space="preserve"> PV, pokud je menší </w:t>
      </w:r>
      <w:r w:rsidR="003F5081">
        <w:rPr>
          <w:rFonts w:cs="Arial"/>
          <w:color w:val="000000"/>
        </w:rPr>
        <w:t xml:space="preserve">než </w:t>
      </w:r>
      <w:r w:rsidR="00780068">
        <w:rPr>
          <w:rFonts w:cs="Arial"/>
          <w:color w:val="000000"/>
        </w:rPr>
        <w:t xml:space="preserve">konec </w:t>
      </w:r>
      <w:r w:rsidR="007E2F51">
        <w:rPr>
          <w:rFonts w:cs="Arial"/>
          <w:color w:val="000000"/>
        </w:rPr>
        <w:tab/>
      </w:r>
      <w:r w:rsidR="00780068">
        <w:rPr>
          <w:rFonts w:cs="Arial"/>
          <w:color w:val="000000"/>
        </w:rPr>
        <w:t>vyrovnávacího období</w:t>
      </w:r>
    </w:p>
    <w:p w14:paraId="51CFA27D"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25997BFD"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b/>
          <w:color w:val="000000"/>
        </w:rPr>
        <w:t>UFPD</w:t>
      </w:r>
      <w:r w:rsidRPr="00C603EE">
        <w:rPr>
          <w:rFonts w:cs="Arial"/>
          <w:color w:val="000000"/>
        </w:rPr>
        <w:t xml:space="preserve">    - stanovení měsíčního fondu podle aktuálního úvazku  </w:t>
      </w:r>
    </w:p>
    <w:p w14:paraId="0C3665F1"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color w:val="000000"/>
        </w:rPr>
        <w:tab/>
        <w:t>(počet dnů pondělí až pátek (včetně svátků) * Opv01, Popis, Průměrná délka směny)</w:t>
      </w:r>
    </w:p>
    <w:p w14:paraId="1DF1778A"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5383AA52"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b/>
          <w:color w:val="000000"/>
        </w:rPr>
        <w:t>Rozdíl k úvazk</w:t>
      </w:r>
      <w:r w:rsidR="001C3A99">
        <w:rPr>
          <w:rFonts w:cs="Arial"/>
          <w:b/>
          <w:color w:val="000000"/>
        </w:rPr>
        <w:t>u</w:t>
      </w:r>
      <w:r w:rsidRPr="00C603EE">
        <w:rPr>
          <w:rFonts w:cs="Arial"/>
          <w:color w:val="000000"/>
        </w:rPr>
        <w:t xml:space="preserve"> = AFPD - UFPD  </w:t>
      </w:r>
    </w:p>
    <w:p w14:paraId="7D29E6AC"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color w:val="000000"/>
        </w:rPr>
        <w:tab/>
        <w:t>Zobrazení písmo  "tlusté červené"</w:t>
      </w:r>
      <w:r w:rsidR="003F5081">
        <w:rPr>
          <w:rFonts w:cs="Arial"/>
          <w:color w:val="000000"/>
        </w:rPr>
        <w:t>,</w:t>
      </w:r>
      <w:r w:rsidRPr="00C603EE">
        <w:rPr>
          <w:rFonts w:cs="Arial"/>
          <w:color w:val="000000"/>
        </w:rPr>
        <w:t xml:space="preserve"> pokud rozdíl &lt; 0,  písmo "tlusté zelené"</w:t>
      </w:r>
      <w:r w:rsidR="003F5081">
        <w:rPr>
          <w:rFonts w:cs="Arial"/>
          <w:color w:val="000000"/>
        </w:rPr>
        <w:t>,</w:t>
      </w:r>
      <w:r w:rsidRPr="00C603EE">
        <w:rPr>
          <w:rFonts w:cs="Arial"/>
          <w:color w:val="000000"/>
        </w:rPr>
        <w:t xml:space="preserve"> pokud rozdíl &gt; 0</w:t>
      </w:r>
    </w:p>
    <w:p w14:paraId="4B836159"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0A3A7FC2"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b/>
          <w:color w:val="000000"/>
        </w:rPr>
        <w:t>PFPD</w:t>
      </w:r>
      <w:r w:rsidRPr="00C603EE">
        <w:rPr>
          <w:rFonts w:cs="Arial"/>
          <w:color w:val="000000"/>
        </w:rPr>
        <w:tab/>
        <w:t>- FPD na měsíc podle přiřazeného kalendáře (včetně svátku)</w:t>
      </w:r>
    </w:p>
    <w:p w14:paraId="0143E296" w14:textId="77777777" w:rsidR="00780068"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color w:val="000000"/>
        </w:rPr>
        <w:tab/>
        <w:t xml:space="preserve">(součet z „Kal01,  Dny kalendáře, Hodiny“ pro OSČPV a aktuální přiřazení  kalendáře na </w:t>
      </w:r>
      <w:r>
        <w:rPr>
          <w:rFonts w:cs="Arial"/>
          <w:color w:val="000000"/>
        </w:rPr>
        <w:tab/>
      </w:r>
      <w:r w:rsidRPr="00C603EE">
        <w:rPr>
          <w:rFonts w:cs="Arial"/>
          <w:color w:val="000000"/>
        </w:rPr>
        <w:t>O</w:t>
      </w:r>
      <w:r>
        <w:rPr>
          <w:rFonts w:cs="Arial"/>
          <w:color w:val="000000"/>
        </w:rPr>
        <w:t>p</w:t>
      </w:r>
      <w:r w:rsidRPr="00C603EE">
        <w:rPr>
          <w:rFonts w:cs="Arial"/>
          <w:color w:val="000000"/>
        </w:rPr>
        <w:t xml:space="preserve">v01  ) </w:t>
      </w:r>
    </w:p>
    <w:p w14:paraId="2458554F"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6BCD6FBF" w14:textId="77777777" w:rsidR="00780068" w:rsidRPr="00C603EE" w:rsidRDefault="001C3A99"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Pr>
          <w:rFonts w:cs="Arial"/>
          <w:b/>
          <w:color w:val="000000"/>
        </w:rPr>
        <w:t>K</w:t>
      </w:r>
      <w:r w:rsidR="00780068" w:rsidRPr="00C603EE">
        <w:rPr>
          <w:rFonts w:cs="Arial"/>
          <w:b/>
          <w:color w:val="000000"/>
        </w:rPr>
        <w:t>al. směny</w:t>
      </w:r>
      <w:r w:rsidR="00780068" w:rsidRPr="00C603EE">
        <w:rPr>
          <w:rFonts w:cs="Arial"/>
          <w:color w:val="000000"/>
        </w:rPr>
        <w:t xml:space="preserve"> - počet prac. směn měsíce dle kalendáře (včetně svátku)</w:t>
      </w:r>
    </w:p>
    <w:p w14:paraId="4344D2A2"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425163CC"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b/>
          <w:color w:val="000000"/>
        </w:rPr>
        <w:t>AFPD</w:t>
      </w:r>
      <w:r w:rsidRPr="00C603EE">
        <w:rPr>
          <w:rFonts w:cs="Arial"/>
          <w:color w:val="000000"/>
        </w:rPr>
        <w:tab/>
        <w:t xml:space="preserve">- FPD na měsíc </w:t>
      </w:r>
      <w:r>
        <w:rPr>
          <w:rFonts w:cs="Arial"/>
          <w:color w:val="000000"/>
        </w:rPr>
        <w:t xml:space="preserve">podle individuálního </w:t>
      </w:r>
      <w:r w:rsidRPr="00C603EE">
        <w:rPr>
          <w:rFonts w:cs="Arial"/>
          <w:color w:val="000000"/>
        </w:rPr>
        <w:t>plánu směn zaměstnance (včetně svátku)</w:t>
      </w:r>
    </w:p>
    <w:p w14:paraId="476E65DF"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7146F0E7" w14:textId="77777777" w:rsidR="00780068" w:rsidRPr="00C603EE" w:rsidRDefault="001C3A99"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Pr>
          <w:rFonts w:cs="Arial"/>
          <w:b/>
          <w:color w:val="000000"/>
        </w:rPr>
        <w:t>P</w:t>
      </w:r>
      <w:r w:rsidR="00780068" w:rsidRPr="00C603EE">
        <w:rPr>
          <w:rFonts w:cs="Arial"/>
          <w:b/>
          <w:color w:val="000000"/>
        </w:rPr>
        <w:t>lán. směny</w:t>
      </w:r>
      <w:r w:rsidR="00780068" w:rsidRPr="00C603EE">
        <w:rPr>
          <w:rFonts w:cs="Arial"/>
          <w:color w:val="000000"/>
        </w:rPr>
        <w:t xml:space="preserve"> - počet prac. směn měsíce </w:t>
      </w:r>
      <w:r w:rsidR="00780068">
        <w:rPr>
          <w:rFonts w:cs="Arial"/>
          <w:color w:val="000000"/>
        </w:rPr>
        <w:t xml:space="preserve">podle individuálního </w:t>
      </w:r>
      <w:r w:rsidR="00780068" w:rsidRPr="00C603EE">
        <w:rPr>
          <w:rFonts w:cs="Arial"/>
          <w:color w:val="000000"/>
        </w:rPr>
        <w:t>plánu směn zaměstnance (včetně svátku)</w:t>
      </w:r>
    </w:p>
    <w:p w14:paraId="4994C667"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color w:val="000000"/>
        </w:rPr>
        <w:tab/>
      </w:r>
      <w:r w:rsidRPr="00C603EE">
        <w:rPr>
          <w:rFonts w:cs="Arial"/>
          <w:color w:val="000000"/>
        </w:rPr>
        <w:tab/>
      </w:r>
    </w:p>
    <w:p w14:paraId="6B8C3A40" w14:textId="77777777" w:rsidR="00780068"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b/>
          <w:color w:val="000000"/>
        </w:rPr>
        <w:t>Rozdíl k plánu</w:t>
      </w:r>
      <w:r w:rsidRPr="00C603EE">
        <w:rPr>
          <w:rFonts w:cs="Arial"/>
          <w:color w:val="000000"/>
        </w:rPr>
        <w:t xml:space="preserve">  = AFPD - PFPD </w:t>
      </w:r>
    </w:p>
    <w:p w14:paraId="7DA3AB79"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color w:val="000000"/>
        </w:rPr>
        <w:tab/>
        <w:t>Zobrazení písmo  "tlusté červené"</w:t>
      </w:r>
      <w:r w:rsidR="003F5081">
        <w:rPr>
          <w:rFonts w:cs="Arial"/>
          <w:color w:val="000000"/>
        </w:rPr>
        <w:t>,</w:t>
      </w:r>
      <w:r w:rsidRPr="00C603EE">
        <w:rPr>
          <w:rFonts w:cs="Arial"/>
          <w:color w:val="000000"/>
        </w:rPr>
        <w:t xml:space="preserve"> pokud rozdíl &lt; 0,  písmo "tlusté zelené"</w:t>
      </w:r>
      <w:r w:rsidR="003F5081">
        <w:rPr>
          <w:rFonts w:cs="Arial"/>
          <w:color w:val="000000"/>
        </w:rPr>
        <w:t>,</w:t>
      </w:r>
      <w:r w:rsidRPr="00C603EE">
        <w:rPr>
          <w:rFonts w:cs="Arial"/>
          <w:color w:val="000000"/>
        </w:rPr>
        <w:t xml:space="preserve"> pokud rozdíl &gt; 0</w:t>
      </w:r>
    </w:p>
    <w:p w14:paraId="0AF63579"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p w14:paraId="226E27D1" w14:textId="77777777" w:rsidR="00780068" w:rsidRPr="00C603EE" w:rsidRDefault="00780068" w:rsidP="00780068">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C603EE">
        <w:rPr>
          <w:rFonts w:cs="Arial"/>
          <w:b/>
          <w:color w:val="000000"/>
        </w:rPr>
        <w:t>Svátky (v prac.</w:t>
      </w:r>
      <w:r>
        <w:rPr>
          <w:rFonts w:cs="Arial"/>
          <w:b/>
          <w:color w:val="000000"/>
        </w:rPr>
        <w:t xml:space="preserve"> </w:t>
      </w:r>
      <w:r w:rsidRPr="00C603EE">
        <w:rPr>
          <w:rFonts w:cs="Arial"/>
          <w:b/>
          <w:color w:val="000000"/>
        </w:rPr>
        <w:t>den)</w:t>
      </w:r>
      <w:r w:rsidRPr="00C603EE">
        <w:rPr>
          <w:rFonts w:cs="Arial"/>
          <w:color w:val="000000"/>
        </w:rPr>
        <w:t xml:space="preserve"> </w:t>
      </w:r>
      <w:r>
        <w:rPr>
          <w:rFonts w:cs="Arial"/>
          <w:color w:val="000000"/>
        </w:rPr>
        <w:t xml:space="preserve">- </w:t>
      </w:r>
      <w:r w:rsidRPr="00C603EE">
        <w:rPr>
          <w:rFonts w:cs="Arial"/>
          <w:color w:val="000000"/>
        </w:rPr>
        <w:t xml:space="preserve"> počet</w:t>
      </w:r>
      <w:r>
        <w:rPr>
          <w:rFonts w:cs="Arial"/>
          <w:color w:val="000000"/>
        </w:rPr>
        <w:t xml:space="preserve"> svátk</w:t>
      </w:r>
      <w:r w:rsidR="003F5081">
        <w:rPr>
          <w:rFonts w:cs="Arial"/>
          <w:color w:val="000000"/>
        </w:rPr>
        <w:t>ů</w:t>
      </w:r>
      <w:r>
        <w:rPr>
          <w:rFonts w:cs="Arial"/>
          <w:color w:val="000000"/>
        </w:rPr>
        <w:t xml:space="preserve">, které </w:t>
      </w:r>
      <w:r w:rsidR="003F5081">
        <w:rPr>
          <w:rFonts w:cs="Arial"/>
          <w:color w:val="000000"/>
        </w:rPr>
        <w:t>spadají</w:t>
      </w:r>
      <w:r>
        <w:rPr>
          <w:rFonts w:cs="Arial"/>
          <w:color w:val="000000"/>
        </w:rPr>
        <w:t xml:space="preserve"> na pracovní směnu</w:t>
      </w:r>
      <w:r w:rsidRPr="00C603EE">
        <w:rPr>
          <w:rFonts w:cs="Arial"/>
          <w:color w:val="000000"/>
        </w:rPr>
        <w:t xml:space="preserve">  pro aktuální období a OscPV</w:t>
      </w:r>
    </w:p>
    <w:p w14:paraId="76FA53FD" w14:textId="77777777" w:rsidR="00780068" w:rsidRPr="00C603EE" w:rsidRDefault="00780068" w:rsidP="00780068"/>
    <w:p w14:paraId="7C7513A8" w14:textId="77777777" w:rsidR="00284E43" w:rsidRDefault="00304BD9" w:rsidP="00304BD9">
      <w:pPr>
        <w:pStyle w:val="Nadpis3"/>
      </w:pPr>
      <w:bookmarkStart w:id="1245" w:name="_Toc398639748"/>
      <w:bookmarkStart w:id="1246" w:name="_Toc198147164"/>
      <w:r>
        <w:t xml:space="preserve">Záložka </w:t>
      </w:r>
      <w:r w:rsidR="003F5081">
        <w:t xml:space="preserve">- </w:t>
      </w:r>
      <w:r>
        <w:t>Nastavení</w:t>
      </w:r>
      <w:bookmarkEnd w:id="1245"/>
      <w:bookmarkEnd w:id="1246"/>
    </w:p>
    <w:p w14:paraId="328012E3" w14:textId="77777777" w:rsidR="00304BD9" w:rsidRDefault="00304BD9" w:rsidP="00C00887">
      <w:pPr>
        <w:pStyle w:val="dokumentace-textpodntu"/>
        <w:ind w:left="0"/>
        <w:jc w:val="both"/>
        <w:rPr>
          <w:color w:val="000000"/>
        </w:rPr>
      </w:pPr>
      <w:r>
        <w:rPr>
          <w:color w:val="000000"/>
        </w:rPr>
        <w:t>Záložka umožňuje nastavení struktur, které se mají zobrazit v hlavičce zobrazované pro individuální kalendář.</w:t>
      </w:r>
    </w:p>
    <w:p w14:paraId="766155DE" w14:textId="77777777" w:rsidR="003038A1" w:rsidRDefault="00304BD9" w:rsidP="00C00887">
      <w:pPr>
        <w:jc w:val="both"/>
      </w:pPr>
      <w:r>
        <w:t>V hlavičce je možné zobrazit tři uživatelem zvolené struktury (předdefinované jsou : 2 – organizační struktura; 8 – Projekt; 4 - Profese).</w:t>
      </w:r>
    </w:p>
    <w:p w14:paraId="0F2829D3" w14:textId="430ACE4D" w:rsidR="000A0137" w:rsidRDefault="000A0137" w:rsidP="003038A1"/>
    <w:p w14:paraId="10994A4D" w14:textId="3D08247E" w:rsidR="00823731" w:rsidRDefault="00823731" w:rsidP="008C6290">
      <w:pPr>
        <w:pStyle w:val="Nadpis3"/>
      </w:pPr>
      <w:bookmarkStart w:id="1247" w:name="_Toc198147165"/>
      <w:r>
        <w:t>Záložka – Audit</w:t>
      </w:r>
      <w:bookmarkEnd w:id="1247"/>
    </w:p>
    <w:p w14:paraId="7176D6B9" w14:textId="77777777" w:rsidR="00B423CE" w:rsidRDefault="00B423CE" w:rsidP="008C6290">
      <w:r>
        <w:t>Umožňuje zjistit aktuální stav zpracování plánu směn jako i historii jeho změn.</w:t>
      </w:r>
    </w:p>
    <w:p w14:paraId="25A86EDF" w14:textId="77777777" w:rsidR="00B423CE" w:rsidRDefault="00B423CE" w:rsidP="008C6290">
      <w:r>
        <w:t>Stav plánu směn se nastavuje při použití tlačítek Uzavřít/Otevřít na formuláři Dcp03 a při uzavření docházky zaměstnance.</w:t>
      </w:r>
    </w:p>
    <w:p w14:paraId="1BA97718" w14:textId="7CFF83F9" w:rsidR="00B423CE" w:rsidRDefault="00B423CE" w:rsidP="00B423CE">
      <w:pPr>
        <w:pStyle w:val="dokumentace-textpodntu"/>
      </w:pPr>
      <w:r>
        <w:t xml:space="preserve"> </w:t>
      </w:r>
    </w:p>
    <w:p w14:paraId="51150F70" w14:textId="1BA1C939" w:rsidR="007F3116" w:rsidRPr="009409D5" w:rsidRDefault="007F3116" w:rsidP="00A777CC">
      <w:pPr>
        <w:pStyle w:val="Nadpis3"/>
      </w:pPr>
      <w:bookmarkStart w:id="1248" w:name="_Toc198147166"/>
      <w:r w:rsidRPr="009409D5">
        <w:t>Dcp03 - zobrazení nepřítomnosti</w:t>
      </w:r>
      <w:r>
        <w:t xml:space="preserve"> z DOCH</w:t>
      </w:r>
      <w:bookmarkEnd w:id="1248"/>
      <w:r>
        <w:t xml:space="preserve"> </w:t>
      </w:r>
    </w:p>
    <w:p w14:paraId="0442E5A7" w14:textId="28B1588A" w:rsidR="007F3116" w:rsidRDefault="007F3116" w:rsidP="007F3116">
      <w:pPr>
        <w:rPr>
          <w:rFonts w:cs="Arial"/>
        </w:rPr>
      </w:pPr>
      <w:r>
        <w:t>(TC 1050231)</w:t>
      </w:r>
    </w:p>
    <w:p w14:paraId="42EE3DCF" w14:textId="1E44BBEF" w:rsidR="007F3116" w:rsidRDefault="007F3116" w:rsidP="007F3116">
      <w:pPr>
        <w:rPr>
          <w:rFonts w:cs="Arial"/>
        </w:rPr>
      </w:pPr>
      <w:r>
        <w:rPr>
          <w:rFonts w:cs="Arial"/>
        </w:rPr>
        <w:t>Pro formulář Dcd03 je k dispozici alternativní způsob zobrazení v třetím řádku kalendáře.</w:t>
      </w:r>
    </w:p>
    <w:p w14:paraId="48C5FF6C" w14:textId="55260C6A" w:rsidR="007F3116" w:rsidRDefault="007F3116" w:rsidP="007F3116">
      <w:pPr>
        <w:rPr>
          <w:rFonts w:cs="Arial"/>
        </w:rPr>
      </w:pPr>
      <w:r>
        <w:rPr>
          <w:rFonts w:cs="Arial"/>
        </w:rPr>
        <w:t xml:space="preserve">Při nastavení práva </w:t>
      </w:r>
      <w:r w:rsidRPr="009409D5">
        <w:rPr>
          <w:rFonts w:cs="Arial"/>
          <w:noProof/>
        </w:rPr>
        <w:t>fPlanSmienZobrazNeprit</w:t>
      </w:r>
      <w:r>
        <w:rPr>
          <w:rFonts w:cs="Arial"/>
        </w:rPr>
        <w:t xml:space="preserve"> = smí spustit, se v třetím řádku kalendáře pro PV nezobrazuj</w:t>
      </w:r>
      <w:r w:rsidR="00C85F37">
        <w:rPr>
          <w:rFonts w:cs="Arial"/>
        </w:rPr>
        <w:t>í</w:t>
      </w:r>
      <w:r>
        <w:rPr>
          <w:rFonts w:cs="Arial"/>
        </w:rPr>
        <w:t xml:space="preserve"> doplňkové vzorové dni, ale nepřítomnosti z evidence docházky a SLM ze schvalování, které nejsou zrušené nebo vybrané SLM.</w:t>
      </w:r>
    </w:p>
    <w:p w14:paraId="6EE4A82D" w14:textId="77777777" w:rsidR="007F3116" w:rsidRDefault="007F3116" w:rsidP="007F3116">
      <w:pPr>
        <w:rPr>
          <w:rFonts w:cs="Arial"/>
        </w:rPr>
      </w:pPr>
      <w:r>
        <w:rPr>
          <w:rFonts w:cs="Arial"/>
        </w:rPr>
        <w:t>Zobrazují se SLM:</w:t>
      </w:r>
    </w:p>
    <w:p w14:paraId="5514AD4C" w14:textId="77777777" w:rsidR="007F3116" w:rsidRDefault="007F3116" w:rsidP="007F3116">
      <w:pPr>
        <w:ind w:left="709" w:hanging="709"/>
        <w:rPr>
          <w:rFonts w:cs="Arial"/>
        </w:rPr>
      </w:pPr>
      <w:r>
        <w:rPr>
          <w:rFonts w:cs="Arial"/>
        </w:rPr>
        <w:t xml:space="preserve">a/ ze započitatelnosti DOCH02.NEPR+NVC, ale které nejsou v započitatelnosti </w:t>
      </w:r>
      <w:r w:rsidRPr="009409D5">
        <w:rPr>
          <w:rFonts w:cs="Arial"/>
        </w:rPr>
        <w:t>DOCH03.Plan_nep</w:t>
      </w:r>
      <w:r>
        <w:rPr>
          <w:rFonts w:cs="Arial"/>
        </w:rPr>
        <w:t>r s nastavením Zap. hodin = -1.</w:t>
      </w:r>
    </w:p>
    <w:p w14:paraId="15492CA1" w14:textId="77777777" w:rsidR="007F3116" w:rsidRDefault="007F3116" w:rsidP="007F3116">
      <w:pPr>
        <w:ind w:left="709" w:hanging="709"/>
        <w:rPr>
          <w:rFonts w:cs="Arial"/>
        </w:rPr>
      </w:pPr>
      <w:r>
        <w:rPr>
          <w:rFonts w:cs="Arial"/>
        </w:rPr>
        <w:t xml:space="preserve">b/ ze započitatelnosti </w:t>
      </w:r>
      <w:r w:rsidRPr="009409D5">
        <w:rPr>
          <w:rFonts w:cs="Arial"/>
        </w:rPr>
        <w:t>DOCH03.Plan_nep</w:t>
      </w:r>
      <w:r>
        <w:rPr>
          <w:rFonts w:cs="Arial"/>
        </w:rPr>
        <w:t>r s nastavením Zap. hodin = 1.</w:t>
      </w:r>
    </w:p>
    <w:p w14:paraId="3341E52B" w14:textId="77777777" w:rsidR="007F3116" w:rsidRDefault="007F3116" w:rsidP="007F3116">
      <w:pPr>
        <w:rPr>
          <w:rFonts w:cs="Arial"/>
        </w:rPr>
      </w:pPr>
    </w:p>
    <w:p w14:paraId="020183CF" w14:textId="77777777" w:rsidR="007F3116" w:rsidRDefault="007F3116" w:rsidP="007F3116">
      <w:pPr>
        <w:rPr>
          <w:rFonts w:cs="Arial"/>
        </w:rPr>
      </w:pPr>
      <w:r>
        <w:rPr>
          <w:rFonts w:cs="Arial"/>
        </w:rPr>
        <w:t>Tento režim není povolený pro zákazníka, u kterého jsou na Kal05 definované doplňkové VZD.</w:t>
      </w:r>
    </w:p>
    <w:p w14:paraId="7C6CCE69" w14:textId="22A11B31" w:rsidR="00B423CE" w:rsidRPr="00B423CE" w:rsidRDefault="007F3116">
      <w:r>
        <w:rPr>
          <w:rFonts w:cs="Arial"/>
        </w:rPr>
        <w:t>Pro SLM nepřítomnosti v buňce kalendáře se zobrazuje zkráceným názvem podle Slm01 (Slm01, Doch&amp;Ext.vstupy, Zkratka pro Dcu06)</w:t>
      </w:r>
      <w:r w:rsidR="00895977">
        <w:rPr>
          <w:rFonts w:cs="Arial"/>
        </w:rPr>
        <w:t xml:space="preserve"> při nevyplnění, kód SLM.</w:t>
      </w:r>
      <w:r>
        <w:rPr>
          <w:rFonts w:cs="Arial"/>
        </w:rPr>
        <w:t xml:space="preserve">. </w:t>
      </w:r>
    </w:p>
    <w:p w14:paraId="0E4E3D9A" w14:textId="77777777" w:rsidR="00823731" w:rsidRPr="00823731" w:rsidRDefault="00823731"/>
    <w:p w14:paraId="12D94704" w14:textId="77777777" w:rsidR="00AD6F4E" w:rsidRDefault="00AD6F4E" w:rsidP="00B0018C">
      <w:pPr>
        <w:pStyle w:val="Nadpis2"/>
      </w:pPr>
      <w:bookmarkStart w:id="1249" w:name="Dcp04_popis"/>
      <w:bookmarkStart w:id="1250" w:name="_Toc398639749"/>
      <w:bookmarkStart w:id="1251" w:name="_Toc198147167"/>
      <w:r>
        <w:t>Dcp04</w:t>
      </w:r>
      <w:bookmarkEnd w:id="1249"/>
      <w:r>
        <w:t xml:space="preserve"> – Opis plánu směn</w:t>
      </w:r>
      <w:bookmarkEnd w:id="1250"/>
      <w:bookmarkEnd w:id="1251"/>
    </w:p>
    <w:p w14:paraId="3486233E" w14:textId="77777777" w:rsidR="00AD6F4E" w:rsidRDefault="00AD6F4E" w:rsidP="003038A1">
      <w:r>
        <w:t>Sestava umožňuje vytvoření souboru formátu XLS, který obsahuje opis formuláře Dcp03.</w:t>
      </w:r>
    </w:p>
    <w:p w14:paraId="1902E39B" w14:textId="77777777" w:rsidR="00AD6F4E" w:rsidRDefault="00AD6F4E" w:rsidP="003038A1"/>
    <w:p w14:paraId="1EE2823C" w14:textId="77777777" w:rsidR="00AD6F4E" w:rsidRPr="00B0018C" w:rsidRDefault="000424CF" w:rsidP="003038A1">
      <w:pPr>
        <w:rPr>
          <w:b/>
          <w:u w:val="single"/>
        </w:rPr>
      </w:pPr>
      <w:r w:rsidRPr="00B0018C">
        <w:rPr>
          <w:b/>
          <w:u w:val="single"/>
        </w:rPr>
        <w:t xml:space="preserve">Parametry </w:t>
      </w:r>
      <w:r w:rsidR="00DD04AD" w:rsidRPr="00B0018C">
        <w:rPr>
          <w:b/>
          <w:u w:val="single"/>
        </w:rPr>
        <w:t>exportu :</w:t>
      </w:r>
    </w:p>
    <w:p w14:paraId="72AAF1DD" w14:textId="77777777" w:rsidR="00DD04AD" w:rsidRDefault="00DD04AD" w:rsidP="003038A1">
      <w:r>
        <w:tab/>
        <w:t>Období od – identifikace počátečního období pro export</w:t>
      </w:r>
    </w:p>
    <w:p w14:paraId="230DA2B9" w14:textId="77777777" w:rsidR="00DD04AD" w:rsidRDefault="00DD04AD" w:rsidP="00DD04AD">
      <w:r>
        <w:tab/>
        <w:t>Období do – identifikace konečného období pro export</w:t>
      </w:r>
    </w:p>
    <w:p w14:paraId="5D285B5D" w14:textId="77777777" w:rsidR="00DD04AD" w:rsidRDefault="00DD04AD" w:rsidP="003038A1">
      <w:r>
        <w:tab/>
        <w:t>Správní oddíl – identifikace SO pro omezení exportu</w:t>
      </w:r>
    </w:p>
    <w:p w14:paraId="7045D58D" w14:textId="77777777" w:rsidR="00DD04AD" w:rsidRDefault="00DD04AD" w:rsidP="003038A1">
      <w:r>
        <w:tab/>
        <w:t>Typ struktury – identifikace typu struktury pro zobrazení v</w:t>
      </w:r>
      <w:r w:rsidR="00C54957">
        <w:t> </w:t>
      </w:r>
      <w:r>
        <w:t>exportu</w:t>
      </w:r>
      <w:r w:rsidR="00C54957">
        <w:t xml:space="preserve"> (pokud není vyplněno</w:t>
      </w:r>
      <w:r w:rsidR="0095373E">
        <w:t>,</w:t>
      </w:r>
      <w:r w:rsidR="00C54957">
        <w:t xml:space="preserve"> tak Org. struktura)</w:t>
      </w:r>
    </w:p>
    <w:p w14:paraId="421E6919" w14:textId="77777777" w:rsidR="00DD04AD" w:rsidRDefault="00DD04AD" w:rsidP="00DD04AD">
      <w:r>
        <w:tab/>
        <w:t>Hladina – identifikace typu struktury pro zobrazení v</w:t>
      </w:r>
      <w:r w:rsidR="00C54957">
        <w:t> </w:t>
      </w:r>
      <w:r>
        <w:t>exportu</w:t>
      </w:r>
      <w:r w:rsidR="00C54957">
        <w:t xml:space="preserve"> (pokud není vyplněno</w:t>
      </w:r>
      <w:r w:rsidR="003600F1">
        <w:t>,</w:t>
      </w:r>
      <w:r w:rsidR="00C54957">
        <w:t xml:space="preserve"> tak 0)</w:t>
      </w:r>
    </w:p>
    <w:p w14:paraId="23B2CD0F" w14:textId="77777777" w:rsidR="00DD04AD" w:rsidRDefault="00DD04AD" w:rsidP="003038A1">
      <w:r>
        <w:tab/>
        <w:t>Výběrová osa – volba výběru pro omezení exportu</w:t>
      </w:r>
    </w:p>
    <w:p w14:paraId="1D717E49" w14:textId="77777777" w:rsidR="00DD04AD" w:rsidRDefault="00DD04AD" w:rsidP="003038A1">
      <w:r>
        <w:tab/>
        <w:t>Zaměstnanec – volba pouze jednoho zaměstnance pro export</w:t>
      </w:r>
    </w:p>
    <w:p w14:paraId="26067516" w14:textId="77777777" w:rsidR="00DD04AD" w:rsidRDefault="00DD04AD" w:rsidP="003038A1"/>
    <w:p w14:paraId="60C69A2B" w14:textId="77777777" w:rsidR="00006DE8" w:rsidRPr="00A577BB" w:rsidRDefault="00006DE8" w:rsidP="007C6C76">
      <w:r>
        <w:t>J</w:t>
      </w:r>
      <w:r w:rsidRPr="00A577BB">
        <w:t>e možné zadat pouze jeden z parametrů „Výběrová osa“/“Zaměst</w:t>
      </w:r>
      <w:r>
        <w:t>nanec</w:t>
      </w:r>
      <w:r w:rsidRPr="00A577BB">
        <w:t>.“</w:t>
      </w:r>
      <w:r>
        <w:t>, p</w:t>
      </w:r>
      <w:r w:rsidRPr="00A577BB">
        <w:t>okud se vyplní jeden, druhý se automatický nastaví na „nevyplněno“.</w:t>
      </w:r>
    </w:p>
    <w:p w14:paraId="3E1540E8" w14:textId="77777777" w:rsidR="00006DE8" w:rsidRDefault="00006DE8" w:rsidP="003038A1"/>
    <w:p w14:paraId="5067E397" w14:textId="77777777" w:rsidR="00DD04AD" w:rsidRDefault="00DD04AD" w:rsidP="003038A1">
      <w:r>
        <w:t>Pro každé OSČPV ve výběru se zobrazí 4 řádky :</w:t>
      </w:r>
    </w:p>
    <w:p w14:paraId="3C92F37E" w14:textId="77777777" w:rsidR="00DD04AD" w:rsidRDefault="00DD04AD" w:rsidP="00B0018C">
      <w:pPr>
        <w:ind w:left="1065"/>
      </w:pPr>
      <w:r>
        <w:t>První řádek obsahuje identifikac</w:t>
      </w:r>
      <w:r w:rsidR="003600F1">
        <w:t>i</w:t>
      </w:r>
      <w:r>
        <w:t xml:space="preserve"> zaměstnance a rozpis plánu směn dle VD</w:t>
      </w:r>
    </w:p>
    <w:p w14:paraId="6C94083B" w14:textId="77777777" w:rsidR="00DD04AD" w:rsidRDefault="00DD04AD" w:rsidP="00DD04AD">
      <w:pPr>
        <w:ind w:left="1065"/>
      </w:pPr>
      <w:r>
        <w:t>Druhý řádek obsahuje doplňkovou identifikaci k plánované směně v prvním řádku</w:t>
      </w:r>
    </w:p>
    <w:p w14:paraId="060CA903" w14:textId="77777777" w:rsidR="00DD04AD" w:rsidRDefault="00DD04AD" w:rsidP="00DD04AD">
      <w:pPr>
        <w:ind w:left="1065"/>
      </w:pPr>
      <w:r>
        <w:t>Třetí řádek obsahuje plánovanou délku směny a součty FPD pro daný měsíc</w:t>
      </w:r>
    </w:p>
    <w:p w14:paraId="2EBC8905" w14:textId="77777777" w:rsidR="00DD04AD" w:rsidRDefault="00DD04AD" w:rsidP="00DD04AD">
      <w:pPr>
        <w:ind w:left="1065"/>
      </w:pPr>
      <w:r>
        <w:t>Čtvrtý řádek je odd</w:t>
      </w:r>
      <w:r w:rsidR="003600F1">
        <w:t>ěl</w:t>
      </w:r>
      <w:r>
        <w:t>ovací</w:t>
      </w:r>
    </w:p>
    <w:p w14:paraId="11E14FBF" w14:textId="77777777" w:rsidR="00DD04AD" w:rsidRDefault="00DD04AD" w:rsidP="00DD04AD">
      <w:pPr>
        <w:ind w:left="1065"/>
      </w:pPr>
    </w:p>
    <w:p w14:paraId="0BBD1E71" w14:textId="77777777" w:rsidR="00DD04AD" w:rsidRPr="00B0018C" w:rsidRDefault="00DD04AD" w:rsidP="00B0018C">
      <w:pPr>
        <w:rPr>
          <w:b/>
          <w:u w:val="single"/>
        </w:rPr>
      </w:pPr>
      <w:r w:rsidRPr="00B0018C">
        <w:rPr>
          <w:b/>
          <w:u w:val="single"/>
        </w:rPr>
        <w:t>Popis sloupců :</w:t>
      </w:r>
    </w:p>
    <w:p w14:paraId="71459689" w14:textId="77777777" w:rsidR="00DD04AD" w:rsidRPr="00B0018C" w:rsidRDefault="00DD04AD" w:rsidP="00B0018C">
      <w:pPr>
        <w:overflowPunct/>
        <w:autoSpaceDE/>
        <w:autoSpaceDN/>
        <w:adjustRightInd/>
        <w:ind w:left="1418" w:hanging="709"/>
        <w:textAlignment w:val="auto"/>
        <w:rPr>
          <w:rFonts w:cs="Arial"/>
          <w:bCs/>
          <w:color w:val="000000"/>
        </w:rPr>
      </w:pPr>
      <w:r w:rsidRPr="00DD04AD">
        <w:rPr>
          <w:rFonts w:cs="Arial"/>
          <w:b/>
          <w:bCs/>
          <w:color w:val="000000"/>
        </w:rPr>
        <w:t>Kód struktury</w:t>
      </w:r>
      <w:r w:rsidR="00C54957">
        <w:rPr>
          <w:rFonts w:cs="Arial"/>
          <w:b/>
          <w:bCs/>
          <w:color w:val="000000"/>
        </w:rPr>
        <w:t xml:space="preserve"> – </w:t>
      </w:r>
      <w:r w:rsidR="00C54957">
        <w:rPr>
          <w:rFonts w:cs="Arial"/>
          <w:bCs/>
          <w:color w:val="000000"/>
        </w:rPr>
        <w:t>kód z typu struktury dle parametru</w:t>
      </w:r>
      <w:r w:rsidR="003600F1">
        <w:rPr>
          <w:rFonts w:cs="Arial"/>
          <w:bCs/>
          <w:color w:val="000000"/>
        </w:rPr>
        <w:t>,</w:t>
      </w:r>
      <w:r w:rsidR="00C54957">
        <w:rPr>
          <w:rFonts w:cs="Arial"/>
          <w:bCs/>
          <w:color w:val="000000"/>
        </w:rPr>
        <w:t xml:space="preserve"> aktuálně přiřazen PV</w:t>
      </w:r>
    </w:p>
    <w:p w14:paraId="15ACFC89" w14:textId="77777777" w:rsidR="00DD04AD" w:rsidRDefault="00DD04AD" w:rsidP="00B0018C">
      <w:pPr>
        <w:overflowPunct/>
        <w:autoSpaceDE/>
        <w:autoSpaceDN/>
        <w:adjustRightInd/>
        <w:ind w:left="1418" w:hanging="709"/>
        <w:textAlignment w:val="auto"/>
        <w:rPr>
          <w:rFonts w:cs="Arial"/>
          <w:b/>
          <w:bCs/>
          <w:color w:val="000000"/>
        </w:rPr>
      </w:pPr>
      <w:r w:rsidRPr="00DD04AD">
        <w:rPr>
          <w:rFonts w:cs="Arial"/>
          <w:b/>
          <w:bCs/>
          <w:color w:val="000000"/>
        </w:rPr>
        <w:t>OSČPV</w:t>
      </w:r>
      <w:r w:rsidR="00C54957">
        <w:rPr>
          <w:rFonts w:cs="Arial"/>
          <w:b/>
          <w:bCs/>
          <w:color w:val="000000"/>
        </w:rPr>
        <w:t xml:space="preserve"> </w:t>
      </w:r>
    </w:p>
    <w:p w14:paraId="2860C380" w14:textId="77777777" w:rsidR="00DD04AD" w:rsidRDefault="00DD04AD" w:rsidP="00B0018C">
      <w:pPr>
        <w:overflowPunct/>
        <w:autoSpaceDE/>
        <w:autoSpaceDN/>
        <w:adjustRightInd/>
        <w:ind w:left="1418" w:hanging="709"/>
        <w:textAlignment w:val="auto"/>
        <w:rPr>
          <w:rFonts w:cs="Arial"/>
          <w:b/>
          <w:bCs/>
          <w:color w:val="000000"/>
        </w:rPr>
      </w:pPr>
      <w:r w:rsidRPr="00DD04AD">
        <w:rPr>
          <w:rFonts w:cs="Arial"/>
          <w:b/>
          <w:bCs/>
          <w:color w:val="000000"/>
        </w:rPr>
        <w:t>Celé příjmení a jméno</w:t>
      </w:r>
    </w:p>
    <w:p w14:paraId="2338D407" w14:textId="77777777" w:rsidR="00C54957" w:rsidRPr="00B0018C" w:rsidRDefault="00DD04AD" w:rsidP="00B0018C">
      <w:pPr>
        <w:overflowPunct/>
        <w:autoSpaceDE/>
        <w:autoSpaceDN/>
        <w:adjustRightInd/>
        <w:ind w:left="1418" w:hanging="709"/>
        <w:textAlignment w:val="auto"/>
        <w:rPr>
          <w:rFonts w:cs="Arial"/>
          <w:bCs/>
          <w:color w:val="000000"/>
        </w:rPr>
      </w:pPr>
      <w:r w:rsidRPr="00DD04AD">
        <w:rPr>
          <w:rFonts w:cs="Arial"/>
          <w:b/>
          <w:bCs/>
          <w:color w:val="000000"/>
        </w:rPr>
        <w:t xml:space="preserve">Kód </w:t>
      </w:r>
      <w:r w:rsidR="00C54957">
        <w:rPr>
          <w:rFonts w:cs="Arial"/>
          <w:b/>
          <w:bCs/>
          <w:color w:val="000000"/>
        </w:rPr>
        <w:t>K</w:t>
      </w:r>
      <w:r w:rsidRPr="00DD04AD">
        <w:rPr>
          <w:rFonts w:cs="Arial"/>
          <w:b/>
          <w:bCs/>
          <w:color w:val="000000"/>
        </w:rPr>
        <w:t>AL</w:t>
      </w:r>
      <w:r w:rsidR="00C54957">
        <w:rPr>
          <w:rFonts w:cs="Arial"/>
          <w:b/>
          <w:bCs/>
          <w:color w:val="000000"/>
        </w:rPr>
        <w:t xml:space="preserve"> </w:t>
      </w:r>
      <w:r w:rsidR="00EF5B17">
        <w:rPr>
          <w:rFonts w:cs="Arial"/>
          <w:b/>
          <w:bCs/>
          <w:color w:val="000000"/>
        </w:rPr>
        <w:tab/>
      </w:r>
      <w:r w:rsidR="00C54957">
        <w:rPr>
          <w:rFonts w:cs="Arial"/>
          <w:b/>
          <w:bCs/>
          <w:color w:val="000000"/>
        </w:rPr>
        <w:t xml:space="preserve">– </w:t>
      </w:r>
      <w:r w:rsidR="00C54957" w:rsidRPr="00B0018C">
        <w:rPr>
          <w:rFonts w:cs="Arial"/>
          <w:bCs/>
          <w:color w:val="000000"/>
        </w:rPr>
        <w:t xml:space="preserve">kód </w:t>
      </w:r>
      <w:r w:rsidR="00C54957">
        <w:rPr>
          <w:rFonts w:cs="Arial"/>
          <w:bCs/>
          <w:color w:val="000000"/>
        </w:rPr>
        <w:t>kalendáře dle Opv01</w:t>
      </w:r>
    </w:p>
    <w:p w14:paraId="562AD1CE" w14:textId="77777777" w:rsidR="00C54957" w:rsidRDefault="00DD04AD" w:rsidP="00B0018C">
      <w:pPr>
        <w:overflowPunct/>
        <w:autoSpaceDE/>
        <w:autoSpaceDN/>
        <w:adjustRightInd/>
        <w:ind w:left="1418" w:hanging="709"/>
        <w:textAlignment w:val="auto"/>
        <w:rPr>
          <w:rFonts w:cs="Arial"/>
          <w:b/>
          <w:bCs/>
          <w:color w:val="000000"/>
        </w:rPr>
      </w:pPr>
      <w:r w:rsidRPr="00DD04AD">
        <w:rPr>
          <w:rFonts w:cs="Arial"/>
          <w:b/>
          <w:bCs/>
          <w:color w:val="000000"/>
        </w:rPr>
        <w:t>Zúčt.obd</w:t>
      </w:r>
      <w:r w:rsidR="00C54957">
        <w:rPr>
          <w:rFonts w:cs="Arial"/>
          <w:b/>
          <w:bCs/>
          <w:color w:val="000000"/>
        </w:rPr>
        <w:t xml:space="preserve"> </w:t>
      </w:r>
      <w:r w:rsidR="00EF5B17">
        <w:rPr>
          <w:rFonts w:cs="Arial"/>
          <w:b/>
          <w:bCs/>
          <w:color w:val="000000"/>
        </w:rPr>
        <w:tab/>
      </w:r>
      <w:r w:rsidR="00C54957">
        <w:rPr>
          <w:rFonts w:cs="Arial"/>
          <w:b/>
          <w:bCs/>
          <w:color w:val="000000"/>
        </w:rPr>
        <w:t xml:space="preserve">– </w:t>
      </w:r>
      <w:r w:rsidR="00C54957" w:rsidRPr="00B0018C">
        <w:rPr>
          <w:rFonts w:cs="Arial"/>
          <w:bCs/>
          <w:color w:val="000000"/>
        </w:rPr>
        <w:t>období plánu směn</w:t>
      </w:r>
    </w:p>
    <w:p w14:paraId="43BFADB1" w14:textId="77777777" w:rsidR="00C54957" w:rsidRPr="00B0018C" w:rsidRDefault="00DD04AD" w:rsidP="00B0018C">
      <w:pPr>
        <w:overflowPunct/>
        <w:autoSpaceDE/>
        <w:autoSpaceDN/>
        <w:adjustRightInd/>
        <w:ind w:left="1418" w:hanging="709"/>
        <w:textAlignment w:val="auto"/>
        <w:rPr>
          <w:rFonts w:cs="Arial"/>
          <w:bCs/>
          <w:color w:val="000000"/>
        </w:rPr>
      </w:pPr>
      <w:r w:rsidRPr="00DD04AD">
        <w:rPr>
          <w:rFonts w:cs="Arial"/>
          <w:b/>
          <w:bCs/>
          <w:color w:val="000000"/>
        </w:rPr>
        <w:t>1,</w:t>
      </w:r>
      <w:r w:rsidR="00C54957">
        <w:rPr>
          <w:rFonts w:cs="Arial"/>
          <w:b/>
          <w:bCs/>
          <w:color w:val="000000"/>
        </w:rPr>
        <w:t>..,</w:t>
      </w:r>
      <w:r w:rsidRPr="00DD04AD">
        <w:rPr>
          <w:rFonts w:cs="Arial"/>
          <w:b/>
          <w:bCs/>
          <w:color w:val="000000"/>
        </w:rPr>
        <w:t>31,</w:t>
      </w:r>
      <w:r w:rsidR="00C54957">
        <w:rPr>
          <w:rFonts w:cs="Arial"/>
          <w:b/>
          <w:bCs/>
          <w:color w:val="000000"/>
        </w:rPr>
        <w:t xml:space="preserve"> </w:t>
      </w:r>
      <w:r w:rsidR="00EF5B17">
        <w:rPr>
          <w:rFonts w:cs="Arial"/>
          <w:b/>
          <w:bCs/>
          <w:color w:val="000000"/>
        </w:rPr>
        <w:tab/>
      </w:r>
      <w:r w:rsidR="00EF5B17">
        <w:rPr>
          <w:rFonts w:cs="Arial"/>
          <w:b/>
          <w:bCs/>
          <w:color w:val="000000"/>
        </w:rPr>
        <w:tab/>
      </w:r>
      <w:r w:rsidR="00C54957">
        <w:rPr>
          <w:rFonts w:cs="Arial"/>
          <w:b/>
          <w:bCs/>
          <w:color w:val="000000"/>
        </w:rPr>
        <w:t xml:space="preserve">- </w:t>
      </w:r>
      <w:r w:rsidR="00C54957" w:rsidRPr="00B0018C">
        <w:rPr>
          <w:rFonts w:cs="Arial"/>
          <w:bCs/>
          <w:color w:val="000000"/>
        </w:rPr>
        <w:t>jednotlivé dny měsíce</w:t>
      </w:r>
    </w:p>
    <w:p w14:paraId="2B7741AF" w14:textId="77777777" w:rsidR="00C54957" w:rsidRPr="00B0018C" w:rsidRDefault="00C54957" w:rsidP="00B0018C">
      <w:pPr>
        <w:overflowPunct/>
        <w:autoSpaceDE/>
        <w:autoSpaceDN/>
        <w:adjustRightInd/>
        <w:ind w:left="1418" w:hanging="709"/>
        <w:textAlignment w:val="auto"/>
        <w:rPr>
          <w:rFonts w:cs="Arial"/>
          <w:bCs/>
          <w:color w:val="000000"/>
        </w:rPr>
      </w:pPr>
      <w:r>
        <w:rPr>
          <w:rFonts w:cs="Arial"/>
          <w:b/>
          <w:bCs/>
          <w:color w:val="000000"/>
        </w:rPr>
        <w:t xml:space="preserve">Plán MZ </w:t>
      </w:r>
      <w:r w:rsidR="00EF5B17">
        <w:rPr>
          <w:rFonts w:cs="Arial"/>
          <w:b/>
          <w:bCs/>
          <w:color w:val="000000"/>
        </w:rPr>
        <w:tab/>
      </w:r>
      <w:r>
        <w:rPr>
          <w:rFonts w:cs="Arial"/>
          <w:b/>
          <w:bCs/>
          <w:color w:val="000000"/>
        </w:rPr>
        <w:t xml:space="preserve">– </w:t>
      </w:r>
      <w:r>
        <w:rPr>
          <w:rFonts w:cs="Arial"/>
          <w:bCs/>
          <w:color w:val="000000"/>
        </w:rPr>
        <w:t xml:space="preserve">plánovaný FPD v hodinách </w:t>
      </w:r>
      <w:r w:rsidR="007A725C">
        <w:rPr>
          <w:rFonts w:cs="Arial"/>
          <w:bCs/>
          <w:color w:val="000000"/>
        </w:rPr>
        <w:t>podle měsíčního záhlaví (obvykle z kalendáře Opv01)</w:t>
      </w:r>
    </w:p>
    <w:p w14:paraId="191F9D02" w14:textId="77777777" w:rsidR="00C54957" w:rsidRPr="00B0018C" w:rsidRDefault="00DD04AD" w:rsidP="00B0018C">
      <w:pPr>
        <w:overflowPunct/>
        <w:autoSpaceDE/>
        <w:autoSpaceDN/>
        <w:adjustRightInd/>
        <w:ind w:left="1418" w:hanging="709"/>
        <w:textAlignment w:val="auto"/>
        <w:rPr>
          <w:rFonts w:cs="Arial"/>
          <w:bCs/>
          <w:color w:val="000000"/>
        </w:rPr>
      </w:pPr>
      <w:r w:rsidRPr="00DD04AD">
        <w:rPr>
          <w:rFonts w:cs="Arial"/>
          <w:b/>
          <w:bCs/>
          <w:color w:val="000000"/>
        </w:rPr>
        <w:t>Zadáno DZ</w:t>
      </w:r>
      <w:r w:rsidR="007A725C">
        <w:rPr>
          <w:rFonts w:cs="Arial"/>
          <w:b/>
          <w:bCs/>
          <w:color w:val="000000"/>
        </w:rPr>
        <w:t xml:space="preserve"> </w:t>
      </w:r>
      <w:r w:rsidR="00EF5B17">
        <w:rPr>
          <w:rFonts w:cs="Arial"/>
          <w:b/>
          <w:bCs/>
          <w:color w:val="000000"/>
        </w:rPr>
        <w:tab/>
      </w:r>
      <w:r w:rsidR="007A725C">
        <w:rPr>
          <w:rFonts w:cs="Arial"/>
          <w:b/>
          <w:bCs/>
          <w:color w:val="000000"/>
        </w:rPr>
        <w:t xml:space="preserve">- </w:t>
      </w:r>
      <w:r w:rsidR="007A725C">
        <w:rPr>
          <w:rFonts w:cs="Arial"/>
          <w:bCs/>
          <w:color w:val="000000"/>
        </w:rPr>
        <w:t>plánovaný FPD v hodinách podle denního záhlaví (Dcp03, plánu směn OSČPV)</w:t>
      </w:r>
    </w:p>
    <w:p w14:paraId="6CD725AC" w14:textId="77777777" w:rsidR="00C54957" w:rsidRPr="00B0018C" w:rsidRDefault="00DD04AD" w:rsidP="00B0018C">
      <w:pPr>
        <w:overflowPunct/>
        <w:autoSpaceDE/>
        <w:autoSpaceDN/>
        <w:adjustRightInd/>
        <w:ind w:left="1418" w:hanging="709"/>
        <w:textAlignment w:val="auto"/>
        <w:rPr>
          <w:rFonts w:cs="Arial"/>
          <w:bCs/>
          <w:color w:val="000000"/>
        </w:rPr>
      </w:pPr>
      <w:r w:rsidRPr="00DD04AD">
        <w:rPr>
          <w:rFonts w:cs="Arial"/>
          <w:b/>
          <w:bCs/>
          <w:color w:val="000000"/>
        </w:rPr>
        <w:t>Rozdíl Obd</w:t>
      </w:r>
      <w:r w:rsidR="007A725C">
        <w:rPr>
          <w:rFonts w:cs="Arial"/>
          <w:b/>
          <w:bCs/>
          <w:color w:val="000000"/>
        </w:rPr>
        <w:t xml:space="preserve"> </w:t>
      </w:r>
      <w:r w:rsidR="00EF5B17">
        <w:rPr>
          <w:rFonts w:cs="Arial"/>
          <w:b/>
          <w:bCs/>
          <w:color w:val="000000"/>
        </w:rPr>
        <w:tab/>
        <w:t>-</w:t>
      </w:r>
      <w:r w:rsidR="007A725C">
        <w:rPr>
          <w:rFonts w:cs="Arial"/>
          <w:b/>
          <w:bCs/>
          <w:color w:val="000000"/>
        </w:rPr>
        <w:t xml:space="preserve"> </w:t>
      </w:r>
      <w:r w:rsidR="007A725C" w:rsidRPr="00B0018C">
        <w:rPr>
          <w:rFonts w:cs="Arial"/>
          <w:bCs/>
          <w:color w:val="000000"/>
        </w:rPr>
        <w:t>Zadáno DZ - Plán MZ</w:t>
      </w:r>
    </w:p>
    <w:p w14:paraId="14CD306C" w14:textId="77777777" w:rsidR="007A725C" w:rsidRPr="003F3AC0" w:rsidRDefault="00DD04AD" w:rsidP="00B0018C">
      <w:pPr>
        <w:overflowPunct/>
        <w:autoSpaceDE/>
        <w:autoSpaceDN/>
        <w:adjustRightInd/>
        <w:ind w:left="1418" w:hanging="709"/>
        <w:textAlignment w:val="auto"/>
        <w:rPr>
          <w:rFonts w:cs="Arial"/>
          <w:bCs/>
          <w:color w:val="000000"/>
        </w:rPr>
      </w:pPr>
      <w:r w:rsidRPr="00DD04AD">
        <w:rPr>
          <w:rFonts w:cs="Arial"/>
          <w:b/>
          <w:bCs/>
          <w:color w:val="000000"/>
        </w:rPr>
        <w:t>Plán VO</w:t>
      </w:r>
      <w:r w:rsidR="007A725C">
        <w:rPr>
          <w:rFonts w:cs="Arial"/>
          <w:b/>
          <w:bCs/>
          <w:color w:val="000000"/>
        </w:rPr>
        <w:t xml:space="preserve"> </w:t>
      </w:r>
      <w:r w:rsidR="00EF5B17">
        <w:rPr>
          <w:rFonts w:cs="Arial"/>
          <w:b/>
          <w:bCs/>
          <w:color w:val="000000"/>
        </w:rPr>
        <w:tab/>
      </w:r>
      <w:r w:rsidR="007A725C">
        <w:rPr>
          <w:rFonts w:cs="Arial"/>
          <w:b/>
          <w:bCs/>
          <w:color w:val="000000"/>
        </w:rPr>
        <w:t xml:space="preserve">– </w:t>
      </w:r>
      <w:r w:rsidR="007A725C">
        <w:rPr>
          <w:rFonts w:cs="Arial"/>
          <w:bCs/>
          <w:color w:val="000000"/>
        </w:rPr>
        <w:t>plánovaný FPD v hodinách podle měsíčního záhlaví v rozsahu vyrovnávacího období  (obvykle z kalendáře Opv01)</w:t>
      </w:r>
    </w:p>
    <w:p w14:paraId="1EC7594E" w14:textId="77777777" w:rsidR="00C54957" w:rsidRPr="00B0018C" w:rsidRDefault="00DD04AD" w:rsidP="00B0018C">
      <w:pPr>
        <w:overflowPunct/>
        <w:autoSpaceDE/>
        <w:autoSpaceDN/>
        <w:adjustRightInd/>
        <w:ind w:left="1418" w:hanging="709"/>
        <w:textAlignment w:val="auto"/>
        <w:rPr>
          <w:rFonts w:cs="Arial"/>
          <w:bCs/>
          <w:color w:val="000000"/>
        </w:rPr>
      </w:pPr>
      <w:r w:rsidRPr="00DD04AD">
        <w:rPr>
          <w:rFonts w:cs="Arial"/>
          <w:b/>
          <w:bCs/>
          <w:color w:val="000000"/>
        </w:rPr>
        <w:t>Zadáno VO</w:t>
      </w:r>
      <w:r w:rsidR="00EF5B17">
        <w:rPr>
          <w:rFonts w:cs="Arial"/>
          <w:b/>
          <w:bCs/>
          <w:color w:val="000000"/>
        </w:rPr>
        <w:tab/>
      </w:r>
      <w:r w:rsidR="007A725C">
        <w:rPr>
          <w:rFonts w:cs="Arial"/>
          <w:b/>
          <w:bCs/>
          <w:color w:val="000000"/>
        </w:rPr>
        <w:t xml:space="preserve">- </w:t>
      </w:r>
      <w:r w:rsidR="007A725C">
        <w:rPr>
          <w:rFonts w:cs="Arial"/>
          <w:bCs/>
          <w:color w:val="000000"/>
        </w:rPr>
        <w:t>naplánovaný FPD v hodinách podle denního záhlaví v rozsahu vyrovnávacího období  (Dcp03, plánu směn OSČPV)</w:t>
      </w:r>
    </w:p>
    <w:p w14:paraId="60B9D668" w14:textId="77777777" w:rsidR="00DD04AD" w:rsidRPr="00DD04AD" w:rsidRDefault="00DD04AD" w:rsidP="00B0018C">
      <w:pPr>
        <w:overflowPunct/>
        <w:autoSpaceDE/>
        <w:autoSpaceDN/>
        <w:adjustRightInd/>
        <w:ind w:left="1418" w:hanging="709"/>
        <w:textAlignment w:val="auto"/>
        <w:rPr>
          <w:rFonts w:cs="Arial"/>
          <w:b/>
          <w:bCs/>
          <w:color w:val="000000"/>
        </w:rPr>
      </w:pPr>
      <w:r w:rsidRPr="00DD04AD">
        <w:rPr>
          <w:rFonts w:cs="Arial"/>
          <w:b/>
          <w:bCs/>
          <w:color w:val="000000"/>
        </w:rPr>
        <w:t>Rozdíl VO</w:t>
      </w:r>
      <w:r w:rsidR="007A725C">
        <w:rPr>
          <w:rFonts w:cs="Arial"/>
          <w:b/>
          <w:bCs/>
          <w:color w:val="000000"/>
        </w:rPr>
        <w:t xml:space="preserve"> </w:t>
      </w:r>
      <w:r w:rsidR="00EF5B17">
        <w:rPr>
          <w:rFonts w:cs="Arial"/>
          <w:b/>
          <w:bCs/>
          <w:color w:val="000000"/>
        </w:rPr>
        <w:tab/>
      </w:r>
      <w:r w:rsidR="007A725C">
        <w:rPr>
          <w:rFonts w:cs="Arial"/>
          <w:b/>
          <w:bCs/>
          <w:color w:val="000000"/>
        </w:rPr>
        <w:t xml:space="preserve">- </w:t>
      </w:r>
      <w:r w:rsidR="007A725C" w:rsidRPr="00B0018C">
        <w:rPr>
          <w:rFonts w:cs="Arial"/>
          <w:bCs/>
          <w:color w:val="000000"/>
        </w:rPr>
        <w:t>Zadáno VO - Plán VO</w:t>
      </w:r>
    </w:p>
    <w:p w14:paraId="54634226" w14:textId="77777777" w:rsidR="00DD04AD" w:rsidRDefault="00DD04AD" w:rsidP="003038A1"/>
    <w:p w14:paraId="7EED9AFF" w14:textId="77777777" w:rsidR="00DD04AD" w:rsidRDefault="00DD04AD" w:rsidP="003038A1"/>
    <w:p w14:paraId="7C6017C1" w14:textId="77777777" w:rsidR="002F284E" w:rsidRDefault="00C819E0" w:rsidP="007C6C76">
      <w:pPr>
        <w:pStyle w:val="Nadpis2"/>
      </w:pPr>
      <w:bookmarkStart w:id="1252" w:name="Dcp05_popis"/>
      <w:bookmarkStart w:id="1253" w:name="_Toc398639750"/>
      <w:bookmarkStart w:id="1254" w:name="_Toc198147168"/>
      <w:r>
        <w:t>D</w:t>
      </w:r>
      <w:r w:rsidR="002F284E">
        <w:t>cp05</w:t>
      </w:r>
      <w:bookmarkEnd w:id="1252"/>
      <w:r w:rsidR="002F284E">
        <w:t xml:space="preserve"> - Přehled plánu dovolené, XLS</w:t>
      </w:r>
      <w:bookmarkEnd w:id="1253"/>
      <w:bookmarkEnd w:id="1254"/>
    </w:p>
    <w:p w14:paraId="0D7C2F58" w14:textId="77777777" w:rsidR="002F284E" w:rsidRPr="00153481" w:rsidRDefault="002F284E" w:rsidP="002F284E">
      <w:pPr>
        <w:rPr>
          <w:rFonts w:cs="Arial"/>
        </w:rPr>
      </w:pPr>
      <w:r w:rsidRPr="00153481">
        <w:rPr>
          <w:rFonts w:cs="Arial"/>
        </w:rPr>
        <w:t>Sestava umožňuje vytvoření souboru formátu XLS, který obsahuje opis formuláře Dcp01/Dcp02.</w:t>
      </w:r>
    </w:p>
    <w:p w14:paraId="7030E98E" w14:textId="77777777" w:rsidR="002F284E" w:rsidRPr="00153481" w:rsidRDefault="002F284E" w:rsidP="002F284E">
      <w:pPr>
        <w:rPr>
          <w:rFonts w:cs="Arial"/>
        </w:rPr>
      </w:pPr>
    </w:p>
    <w:p w14:paraId="1F7CDB55" w14:textId="77777777" w:rsidR="002F284E" w:rsidRPr="00153481" w:rsidRDefault="002F284E" w:rsidP="002F284E">
      <w:pPr>
        <w:rPr>
          <w:rFonts w:cs="Arial"/>
          <w:b/>
          <w:u w:val="single"/>
        </w:rPr>
      </w:pPr>
      <w:r w:rsidRPr="00153481">
        <w:rPr>
          <w:rFonts w:cs="Arial"/>
          <w:b/>
          <w:u w:val="single"/>
        </w:rPr>
        <w:t>Parametry exportu :</w:t>
      </w:r>
    </w:p>
    <w:p w14:paraId="13F71157" w14:textId="77777777" w:rsidR="002F284E" w:rsidRPr="00153481" w:rsidRDefault="002F284E" w:rsidP="002F284E">
      <w:pPr>
        <w:rPr>
          <w:rFonts w:cs="Arial"/>
        </w:rPr>
      </w:pPr>
      <w:r w:rsidRPr="00153481">
        <w:rPr>
          <w:rFonts w:cs="Arial"/>
        </w:rPr>
        <w:tab/>
        <w:t>Období od – identifikace počátečního období pro export</w:t>
      </w:r>
      <w:r>
        <w:rPr>
          <w:rFonts w:cs="Arial"/>
        </w:rPr>
        <w:t>.</w:t>
      </w:r>
    </w:p>
    <w:p w14:paraId="0860F8B2" w14:textId="77777777" w:rsidR="002F284E" w:rsidRPr="00153481" w:rsidRDefault="002F284E" w:rsidP="002F284E">
      <w:pPr>
        <w:rPr>
          <w:rFonts w:cs="Arial"/>
        </w:rPr>
      </w:pPr>
      <w:r w:rsidRPr="00153481">
        <w:rPr>
          <w:rFonts w:cs="Arial"/>
        </w:rPr>
        <w:tab/>
        <w:t>Období do – identifikace kon</w:t>
      </w:r>
      <w:r>
        <w:rPr>
          <w:rFonts w:cs="Arial"/>
        </w:rPr>
        <w:t>covéh</w:t>
      </w:r>
      <w:r w:rsidRPr="00153481">
        <w:rPr>
          <w:rFonts w:cs="Arial"/>
        </w:rPr>
        <w:t>o období pro export</w:t>
      </w:r>
      <w:r>
        <w:rPr>
          <w:rFonts w:cs="Arial"/>
        </w:rPr>
        <w:t>.</w:t>
      </w:r>
    </w:p>
    <w:p w14:paraId="0B318016" w14:textId="77777777" w:rsidR="002F284E" w:rsidRPr="00153481" w:rsidRDefault="002F284E" w:rsidP="002F284E">
      <w:pPr>
        <w:rPr>
          <w:rFonts w:cs="Arial"/>
        </w:rPr>
      </w:pPr>
      <w:r w:rsidRPr="00153481">
        <w:rPr>
          <w:rFonts w:cs="Arial"/>
        </w:rPr>
        <w:tab/>
        <w:t>Správní oddíl – identifikace SO pro omezení exportu</w:t>
      </w:r>
      <w:r>
        <w:rPr>
          <w:rFonts w:cs="Arial"/>
        </w:rPr>
        <w:t>.</w:t>
      </w:r>
    </w:p>
    <w:p w14:paraId="050B810C" w14:textId="77777777" w:rsidR="002F284E" w:rsidRPr="00153481" w:rsidRDefault="002F284E" w:rsidP="002F284E">
      <w:pPr>
        <w:ind w:left="708"/>
        <w:rPr>
          <w:rFonts w:cs="Arial"/>
        </w:rPr>
      </w:pPr>
      <w:r w:rsidRPr="00153481">
        <w:rPr>
          <w:rFonts w:cs="Arial"/>
        </w:rPr>
        <w:t xml:space="preserve">Typ struktury – identifikace typu struktury pro zobrazení v exportu (pokud není vyplněno, tak </w:t>
      </w:r>
      <w:r>
        <w:rPr>
          <w:rFonts w:cs="Arial"/>
        </w:rPr>
        <w:t xml:space="preserve">je vybrána </w:t>
      </w:r>
      <w:r w:rsidRPr="00153481">
        <w:rPr>
          <w:rFonts w:cs="Arial"/>
        </w:rPr>
        <w:t>Org. struktura)</w:t>
      </w:r>
      <w:r>
        <w:rPr>
          <w:rFonts w:cs="Arial"/>
        </w:rPr>
        <w:t>.</w:t>
      </w:r>
    </w:p>
    <w:p w14:paraId="25624D8D" w14:textId="77777777" w:rsidR="002F284E" w:rsidRPr="00153481" w:rsidRDefault="002F284E" w:rsidP="002F284E">
      <w:pPr>
        <w:rPr>
          <w:rFonts w:cs="Arial"/>
        </w:rPr>
      </w:pPr>
      <w:r w:rsidRPr="00153481">
        <w:rPr>
          <w:rFonts w:cs="Arial"/>
        </w:rPr>
        <w:tab/>
        <w:t>Hladina – identifikace typu struktury pro zobrazení v exportu (pokud není vyplněno, tak 0)</w:t>
      </w:r>
      <w:r>
        <w:rPr>
          <w:rFonts w:cs="Arial"/>
        </w:rPr>
        <w:t>.</w:t>
      </w:r>
    </w:p>
    <w:p w14:paraId="4745E9CC" w14:textId="77777777" w:rsidR="002F284E" w:rsidRPr="00153481" w:rsidRDefault="002F284E" w:rsidP="002F284E">
      <w:pPr>
        <w:rPr>
          <w:rFonts w:cs="Arial"/>
        </w:rPr>
      </w:pPr>
      <w:r w:rsidRPr="00153481">
        <w:rPr>
          <w:rFonts w:cs="Arial"/>
        </w:rPr>
        <w:tab/>
        <w:t>Výběrová osa – volba výběru pro omezení exportu</w:t>
      </w:r>
      <w:r>
        <w:rPr>
          <w:rFonts w:cs="Arial"/>
        </w:rPr>
        <w:t xml:space="preserve"> (vázáno na osu typu PV).</w:t>
      </w:r>
    </w:p>
    <w:p w14:paraId="60270D33" w14:textId="77777777" w:rsidR="002F284E" w:rsidRPr="00153481" w:rsidRDefault="002F284E" w:rsidP="002F284E">
      <w:pPr>
        <w:rPr>
          <w:rFonts w:cs="Arial"/>
        </w:rPr>
      </w:pPr>
      <w:r w:rsidRPr="00153481">
        <w:rPr>
          <w:rFonts w:cs="Arial"/>
        </w:rPr>
        <w:lastRenderedPageBreak/>
        <w:tab/>
        <w:t>Zaměstnanec – volba pouze jednoho zaměstnance pro export</w:t>
      </w:r>
      <w:r>
        <w:rPr>
          <w:rFonts w:cs="Arial"/>
        </w:rPr>
        <w:t>.</w:t>
      </w:r>
    </w:p>
    <w:p w14:paraId="5532526A" w14:textId="77777777" w:rsidR="002F284E" w:rsidRPr="00153481" w:rsidRDefault="002F284E" w:rsidP="002F284E">
      <w:pPr>
        <w:rPr>
          <w:rFonts w:cs="Arial"/>
        </w:rPr>
      </w:pPr>
    </w:p>
    <w:p w14:paraId="06909423" w14:textId="77777777" w:rsidR="002F284E" w:rsidRPr="00153481" w:rsidRDefault="002F284E" w:rsidP="002F284E">
      <w:pPr>
        <w:rPr>
          <w:rFonts w:cs="Arial"/>
        </w:rPr>
      </w:pPr>
      <w:r w:rsidRPr="00153481">
        <w:rPr>
          <w:rFonts w:cs="Arial"/>
        </w:rPr>
        <w:t xml:space="preserve">Pro každé OSČPV a období </w:t>
      </w:r>
      <w:r>
        <w:rPr>
          <w:rFonts w:cs="Arial"/>
        </w:rPr>
        <w:t xml:space="preserve">se </w:t>
      </w:r>
      <w:r w:rsidRPr="00153481">
        <w:rPr>
          <w:rFonts w:cs="Arial"/>
        </w:rPr>
        <w:t xml:space="preserve">ve </w:t>
      </w:r>
      <w:r>
        <w:rPr>
          <w:rFonts w:cs="Arial"/>
        </w:rPr>
        <w:t>výstupu</w:t>
      </w:r>
      <w:r w:rsidRPr="00153481">
        <w:rPr>
          <w:rFonts w:cs="Arial"/>
        </w:rPr>
        <w:t xml:space="preserve"> zobrazí 1 řádek :</w:t>
      </w:r>
    </w:p>
    <w:p w14:paraId="738FBE35" w14:textId="77777777" w:rsidR="002F284E" w:rsidRPr="00153481" w:rsidRDefault="002F284E" w:rsidP="002F284E">
      <w:pPr>
        <w:rPr>
          <w:rFonts w:cs="Arial"/>
        </w:rPr>
      </w:pPr>
    </w:p>
    <w:p w14:paraId="6C80D9A2" w14:textId="77777777" w:rsidR="002F284E" w:rsidRPr="00153481" w:rsidRDefault="002F284E" w:rsidP="002F284E">
      <w:pPr>
        <w:rPr>
          <w:rFonts w:cs="Arial"/>
          <w:b/>
          <w:u w:val="single"/>
        </w:rPr>
      </w:pPr>
      <w:r w:rsidRPr="00153481">
        <w:rPr>
          <w:rFonts w:cs="Arial"/>
          <w:b/>
          <w:u w:val="single"/>
        </w:rPr>
        <w:t>Popis sloupců :</w:t>
      </w:r>
    </w:p>
    <w:p w14:paraId="262A08B9" w14:textId="77777777" w:rsidR="002F284E" w:rsidRPr="00153481" w:rsidRDefault="002F284E" w:rsidP="002F284E">
      <w:pPr>
        <w:rPr>
          <w:rFonts w:cs="Arial"/>
        </w:rPr>
      </w:pPr>
      <w:r w:rsidRPr="00153481">
        <w:rPr>
          <w:rFonts w:cs="Arial"/>
          <w:b/>
        </w:rPr>
        <w:t>Struktura</w:t>
      </w:r>
      <w:r w:rsidRPr="00153481">
        <w:rPr>
          <w:rFonts w:cs="Arial"/>
          <w:b/>
        </w:rPr>
        <w:tab/>
        <w:t xml:space="preserve"> </w:t>
      </w:r>
      <w:r w:rsidRPr="00153481">
        <w:rPr>
          <w:rFonts w:cs="Arial"/>
        </w:rPr>
        <w:t>– kód z typu struktury dle parametru, aktuálně přiřazen PV</w:t>
      </w:r>
    </w:p>
    <w:p w14:paraId="359D7833" w14:textId="77777777" w:rsidR="002F284E" w:rsidRPr="00153481" w:rsidRDefault="002F284E" w:rsidP="002F284E">
      <w:pPr>
        <w:rPr>
          <w:rFonts w:cs="Arial"/>
        </w:rPr>
      </w:pPr>
      <w:r w:rsidRPr="00153481">
        <w:rPr>
          <w:rFonts w:cs="Arial"/>
          <w:b/>
        </w:rPr>
        <w:t xml:space="preserve">OSČPV </w:t>
      </w:r>
      <w:r w:rsidRPr="00153481">
        <w:rPr>
          <w:rFonts w:cs="Arial"/>
          <w:b/>
        </w:rPr>
        <w:tab/>
      </w:r>
      <w:r w:rsidRPr="00153481">
        <w:rPr>
          <w:rFonts w:cs="Arial"/>
        </w:rPr>
        <w:t>- identifikace zaměstnance</w:t>
      </w:r>
    </w:p>
    <w:p w14:paraId="751911F1" w14:textId="77777777" w:rsidR="002F284E" w:rsidRPr="00153481" w:rsidRDefault="002F284E" w:rsidP="002F284E">
      <w:pPr>
        <w:rPr>
          <w:rFonts w:cs="Arial"/>
        </w:rPr>
      </w:pPr>
      <w:r w:rsidRPr="00153481">
        <w:rPr>
          <w:rFonts w:cs="Arial"/>
          <w:b/>
        </w:rPr>
        <w:t>Jméno</w:t>
      </w:r>
      <w:r w:rsidRPr="00153481">
        <w:rPr>
          <w:rFonts w:cs="Arial"/>
          <w:b/>
        </w:rPr>
        <w:tab/>
      </w:r>
      <w:r w:rsidRPr="00153481">
        <w:rPr>
          <w:rFonts w:cs="Arial"/>
          <w:b/>
        </w:rPr>
        <w:tab/>
      </w:r>
      <w:r w:rsidRPr="00153481">
        <w:rPr>
          <w:rFonts w:cs="Arial"/>
        </w:rPr>
        <w:t>- příjmení a jméno zaměstnanec</w:t>
      </w:r>
    </w:p>
    <w:p w14:paraId="5DD24D73" w14:textId="77777777" w:rsidR="002F284E" w:rsidRPr="00153481" w:rsidRDefault="002F284E" w:rsidP="002F284E">
      <w:pPr>
        <w:rPr>
          <w:rFonts w:cs="Arial"/>
        </w:rPr>
      </w:pPr>
      <w:r w:rsidRPr="00153481">
        <w:rPr>
          <w:rFonts w:cs="Arial"/>
          <w:b/>
        </w:rPr>
        <w:t xml:space="preserve">Nárok </w:t>
      </w:r>
      <w:r w:rsidRPr="00153481">
        <w:rPr>
          <w:rFonts w:cs="Arial"/>
          <w:b/>
        </w:rPr>
        <w:tab/>
      </w:r>
      <w:r w:rsidRPr="00153481">
        <w:rPr>
          <w:rFonts w:cs="Arial"/>
          <w:b/>
        </w:rPr>
        <w:tab/>
      </w:r>
      <w:r w:rsidRPr="00153481">
        <w:rPr>
          <w:rFonts w:cs="Arial"/>
        </w:rPr>
        <w:t>– Dov01, Nárok celkem, k období „období od“</w:t>
      </w:r>
    </w:p>
    <w:p w14:paraId="67F21B34" w14:textId="77777777" w:rsidR="002F284E" w:rsidRPr="00153481" w:rsidRDefault="002F284E" w:rsidP="002F284E">
      <w:pPr>
        <w:rPr>
          <w:rFonts w:cs="Arial"/>
        </w:rPr>
      </w:pPr>
      <w:r w:rsidRPr="00153481">
        <w:rPr>
          <w:rFonts w:cs="Arial"/>
          <w:b/>
        </w:rPr>
        <w:t>Naplánováno</w:t>
      </w:r>
      <w:r w:rsidRPr="00153481">
        <w:rPr>
          <w:rFonts w:cs="Arial"/>
          <w:b/>
        </w:rPr>
        <w:tab/>
      </w:r>
      <w:r w:rsidRPr="00153481">
        <w:rPr>
          <w:rFonts w:cs="Arial"/>
        </w:rPr>
        <w:t>- součet naplánovaných směn/hodin</w:t>
      </w:r>
      <w:r w:rsidR="00472DD1">
        <w:rPr>
          <w:rFonts w:cs="Arial"/>
        </w:rPr>
        <w:t xml:space="preserve"> (</w:t>
      </w:r>
      <w:r w:rsidR="00472DD1" w:rsidRPr="002F7F73">
        <w:t>Dcp01, Čerpán</w:t>
      </w:r>
      <w:r w:rsidR="00472DD1">
        <w:t>í</w:t>
      </w:r>
      <w:r w:rsidR="00472DD1" w:rsidRPr="002F7F73">
        <w:t xml:space="preserve"> dovolené</w:t>
      </w:r>
      <w:r w:rsidR="00472DD1">
        <w:rPr>
          <w:rFonts w:cs="Arial"/>
        </w:rPr>
        <w:t>).</w:t>
      </w:r>
    </w:p>
    <w:p w14:paraId="4E0A7F58" w14:textId="77777777" w:rsidR="002F284E" w:rsidRPr="00153481" w:rsidRDefault="002F284E" w:rsidP="002F284E">
      <w:pPr>
        <w:rPr>
          <w:rFonts w:cs="Arial"/>
        </w:rPr>
      </w:pPr>
      <w:r w:rsidRPr="00153481">
        <w:rPr>
          <w:rFonts w:cs="Arial"/>
          <w:b/>
        </w:rPr>
        <w:t>Období</w:t>
      </w:r>
      <w:r w:rsidRPr="00153481">
        <w:rPr>
          <w:rFonts w:cs="Arial"/>
          <w:b/>
        </w:rPr>
        <w:tab/>
      </w:r>
      <w:r w:rsidRPr="00153481">
        <w:rPr>
          <w:rFonts w:cs="Arial"/>
          <w:b/>
        </w:rPr>
        <w:tab/>
      </w:r>
      <w:r w:rsidRPr="00153481">
        <w:rPr>
          <w:rFonts w:cs="Arial"/>
        </w:rPr>
        <w:t>- období plánu</w:t>
      </w:r>
    </w:p>
    <w:p w14:paraId="03C42A90" w14:textId="77777777" w:rsidR="002F284E" w:rsidRPr="00153481" w:rsidRDefault="002F284E" w:rsidP="002F284E">
      <w:pPr>
        <w:rPr>
          <w:rFonts w:cs="Arial"/>
        </w:rPr>
      </w:pPr>
      <w:r w:rsidRPr="00153481">
        <w:rPr>
          <w:rFonts w:cs="Arial"/>
          <w:b/>
        </w:rPr>
        <w:t xml:space="preserve">1,..,31, </w:t>
      </w:r>
      <w:r w:rsidRPr="00153481">
        <w:rPr>
          <w:rFonts w:cs="Arial"/>
          <w:b/>
        </w:rPr>
        <w:tab/>
      </w:r>
      <w:r w:rsidRPr="00153481">
        <w:rPr>
          <w:rFonts w:cs="Arial"/>
          <w:b/>
        </w:rPr>
        <w:tab/>
      </w:r>
      <w:r w:rsidRPr="00153481">
        <w:rPr>
          <w:rFonts w:cs="Arial"/>
        </w:rPr>
        <w:t xml:space="preserve">- jednotlivé dny měsíce s příznaky plánované dovolené </w:t>
      </w:r>
    </w:p>
    <w:p w14:paraId="17A196C1" w14:textId="77777777" w:rsidR="002F284E" w:rsidRPr="00153481" w:rsidRDefault="002F284E" w:rsidP="002F284E">
      <w:pPr>
        <w:rPr>
          <w:rFonts w:cs="Arial"/>
        </w:rPr>
      </w:pPr>
    </w:p>
    <w:p w14:paraId="2D2125AF" w14:textId="77777777" w:rsidR="002F284E" w:rsidRPr="00153481" w:rsidRDefault="002F284E" w:rsidP="002F284E">
      <w:pPr>
        <w:rPr>
          <w:rFonts w:cs="Arial"/>
        </w:rPr>
      </w:pPr>
      <w:r w:rsidRPr="00153481">
        <w:rPr>
          <w:rFonts w:cs="Arial"/>
        </w:rPr>
        <w:t xml:space="preserve">V buňce dne je zobrazeno : </w:t>
      </w:r>
    </w:p>
    <w:p w14:paraId="6BAF6D8F" w14:textId="77777777" w:rsidR="002F284E" w:rsidRPr="00153481" w:rsidRDefault="002F284E" w:rsidP="002F284E">
      <w:pPr>
        <w:ind w:left="708"/>
        <w:rPr>
          <w:rFonts w:cs="Arial"/>
        </w:rPr>
      </w:pPr>
      <w:r w:rsidRPr="00153481">
        <w:rPr>
          <w:rFonts w:cs="Arial"/>
        </w:rPr>
        <w:t>"D" pokud je plánovaná celodenní dovolená</w:t>
      </w:r>
    </w:p>
    <w:p w14:paraId="440AEFA0" w14:textId="77777777" w:rsidR="002F284E" w:rsidRDefault="002F284E" w:rsidP="002F284E">
      <w:pPr>
        <w:ind w:left="708"/>
        <w:rPr>
          <w:rFonts w:cs="Arial"/>
        </w:rPr>
      </w:pPr>
      <w:r w:rsidRPr="00153481">
        <w:rPr>
          <w:rFonts w:cs="Arial"/>
        </w:rPr>
        <w:t xml:space="preserve">"d"  pokud je plánován půlden </w:t>
      </w:r>
    </w:p>
    <w:p w14:paraId="72979D85" w14:textId="77777777" w:rsidR="00C819E0" w:rsidRPr="00153481" w:rsidRDefault="00C819E0" w:rsidP="00C819E0">
      <w:pPr>
        <w:ind w:left="708"/>
        <w:rPr>
          <w:rFonts w:cs="Arial"/>
        </w:rPr>
      </w:pPr>
      <w:r w:rsidRPr="00153481">
        <w:rPr>
          <w:rFonts w:cs="Arial"/>
        </w:rPr>
        <w:t>"</w:t>
      </w:r>
      <w:r>
        <w:rPr>
          <w:rFonts w:cs="Arial"/>
        </w:rPr>
        <w:t>N</w:t>
      </w:r>
      <w:r w:rsidRPr="00153481">
        <w:rPr>
          <w:rFonts w:cs="Arial"/>
        </w:rPr>
        <w:t xml:space="preserve">" pokud je plánovaná </w:t>
      </w:r>
      <w:r w:rsidR="00427CE5">
        <w:rPr>
          <w:rFonts w:cs="Arial"/>
        </w:rPr>
        <w:t>celý den pro SLM s IA 26</w:t>
      </w:r>
    </w:p>
    <w:p w14:paraId="3D82F3B3" w14:textId="77777777" w:rsidR="00427CE5" w:rsidRPr="00153481" w:rsidRDefault="00C819E0" w:rsidP="00427CE5">
      <w:pPr>
        <w:ind w:left="708"/>
        <w:rPr>
          <w:rFonts w:cs="Arial"/>
        </w:rPr>
      </w:pPr>
      <w:r w:rsidRPr="00153481">
        <w:rPr>
          <w:rFonts w:cs="Arial"/>
        </w:rPr>
        <w:t>"</w:t>
      </w:r>
      <w:r w:rsidR="00427CE5">
        <w:rPr>
          <w:rFonts w:cs="Arial"/>
        </w:rPr>
        <w:t>n</w:t>
      </w:r>
      <w:r w:rsidRPr="00153481">
        <w:rPr>
          <w:rFonts w:cs="Arial"/>
        </w:rPr>
        <w:t xml:space="preserve">"  pokud je plánován půlden </w:t>
      </w:r>
      <w:r w:rsidR="00427CE5">
        <w:rPr>
          <w:rFonts w:cs="Arial"/>
        </w:rPr>
        <w:t>pro SLM s IA 26</w:t>
      </w:r>
    </w:p>
    <w:p w14:paraId="63CBE195" w14:textId="77777777" w:rsidR="00C819E0" w:rsidRPr="00153481" w:rsidRDefault="00C819E0" w:rsidP="002F284E">
      <w:pPr>
        <w:ind w:left="708"/>
        <w:rPr>
          <w:rFonts w:cs="Arial"/>
        </w:rPr>
      </w:pPr>
    </w:p>
    <w:p w14:paraId="1F99FCE1" w14:textId="77777777" w:rsidR="002F284E" w:rsidRDefault="00A74ABB" w:rsidP="001435E6">
      <w:pPr>
        <w:rPr>
          <w:rFonts w:cs="Arial"/>
        </w:rPr>
      </w:pPr>
      <w:r>
        <w:rPr>
          <w:rFonts w:cs="Arial"/>
        </w:rPr>
        <w:t>Barvení buněk je řešeno shodne jako na Dcp02, Kalendář.</w:t>
      </w:r>
    </w:p>
    <w:p w14:paraId="7186FEDB" w14:textId="77777777" w:rsidR="00C819E0" w:rsidRDefault="00C819E0" w:rsidP="001435E6">
      <w:pPr>
        <w:rPr>
          <w:rFonts w:cs="Arial"/>
        </w:rPr>
      </w:pPr>
      <w:r>
        <w:rPr>
          <w:rFonts w:cs="Arial"/>
        </w:rPr>
        <w:t>Na konci sestavy je zobrazená legenda.</w:t>
      </w:r>
    </w:p>
    <w:p w14:paraId="0420911F" w14:textId="77777777" w:rsidR="005E3385" w:rsidRDefault="005E3385" w:rsidP="001435E6">
      <w:pPr>
        <w:rPr>
          <w:rFonts w:cs="Arial"/>
        </w:rPr>
      </w:pPr>
    </w:p>
    <w:p w14:paraId="11B91D60" w14:textId="0642508A" w:rsidR="005E3385" w:rsidRPr="00955CB6" w:rsidRDefault="005E3385" w:rsidP="005E3385">
      <w:r>
        <w:t xml:space="preserve">Výpočet sloupce </w:t>
      </w:r>
      <w:r w:rsidRPr="00955CB6">
        <w:t xml:space="preserve">“Naplánováno” pro odchylku, která má přesah </w:t>
      </w:r>
      <w:r>
        <w:t>přes</w:t>
      </w:r>
      <w:r w:rsidRPr="00955CB6">
        <w:t xml:space="preserve"> dva měsíce.</w:t>
      </w:r>
    </w:p>
    <w:p w14:paraId="05A8AD11" w14:textId="17CF23B1" w:rsidR="005E3385" w:rsidRDefault="005E3385" w:rsidP="005E3385">
      <w:r w:rsidRPr="00955CB6">
        <w:t>do sloupce pro období</w:t>
      </w:r>
      <w:r>
        <w:t xml:space="preserve"> řádku, se</w:t>
      </w:r>
      <w:r w:rsidRPr="00955CB6">
        <w:t xml:space="preserve"> nač</w:t>
      </w:r>
      <w:r>
        <w:t>te</w:t>
      </w:r>
      <w:r w:rsidRPr="00955CB6">
        <w:t xml:space="preserve"> pouze ta část odchylky, která kalendářově spadá do dotčeného období. Hodiny jsou počít</w:t>
      </w:r>
      <w:r>
        <w:t>ány</w:t>
      </w:r>
      <w:r w:rsidRPr="00955CB6">
        <w:t xml:space="preserve"> podle plánu směn pro jednotlivé dn</w:t>
      </w:r>
      <w:r>
        <w:t>y</w:t>
      </w:r>
      <w:r w:rsidRPr="00955CB6">
        <w:t xml:space="preserve">.  </w:t>
      </w:r>
    </w:p>
    <w:p w14:paraId="3387F874" w14:textId="77777777" w:rsidR="005E3385" w:rsidRPr="00153481" w:rsidRDefault="005E3385" w:rsidP="001435E6">
      <w:pPr>
        <w:rPr>
          <w:rFonts w:cs="Arial"/>
        </w:rPr>
      </w:pPr>
    </w:p>
    <w:p w14:paraId="62EBFD76" w14:textId="77777777" w:rsidR="000A0137" w:rsidRDefault="000A0137" w:rsidP="003038A1"/>
    <w:p w14:paraId="126772E8" w14:textId="77777777" w:rsidR="00A46284" w:rsidRPr="00180427" w:rsidRDefault="00A46284" w:rsidP="006C3689">
      <w:pPr>
        <w:pStyle w:val="Nadpis2"/>
      </w:pPr>
      <w:bookmarkStart w:id="1255" w:name="Dcp06_popis"/>
      <w:bookmarkStart w:id="1256" w:name="_Toc198147169"/>
      <w:r w:rsidRPr="00180427">
        <w:t>Dcp06</w:t>
      </w:r>
      <w:bookmarkEnd w:id="1255"/>
      <w:r w:rsidRPr="00180427">
        <w:t xml:space="preserve"> - Plán směn zaměstnance</w:t>
      </w:r>
      <w:bookmarkEnd w:id="1256"/>
    </w:p>
    <w:p w14:paraId="25AFFC5C" w14:textId="77777777" w:rsidR="00511EEF" w:rsidRPr="00180427" w:rsidRDefault="0086789C" w:rsidP="00511EEF">
      <w:r w:rsidRPr="00153481">
        <w:rPr>
          <w:rFonts w:cs="Arial"/>
        </w:rPr>
        <w:t>Sestava umožňuje vytvoření souboru formátu XLS</w:t>
      </w:r>
      <w:r>
        <w:rPr>
          <w:rFonts w:cs="Arial"/>
        </w:rPr>
        <w:t>X</w:t>
      </w:r>
      <w:r w:rsidRPr="00153481">
        <w:rPr>
          <w:rFonts w:cs="Arial"/>
        </w:rPr>
        <w:t xml:space="preserve">, který obsahuje </w:t>
      </w:r>
      <w:r>
        <w:rPr>
          <w:rFonts w:cs="Arial"/>
        </w:rPr>
        <w:t>plán směn zaměstnance (</w:t>
      </w:r>
      <w:r w:rsidRPr="00153481">
        <w:rPr>
          <w:rFonts w:cs="Arial"/>
        </w:rPr>
        <w:t>opis formuláře Dcp0</w:t>
      </w:r>
      <w:r>
        <w:rPr>
          <w:rFonts w:cs="Arial"/>
        </w:rPr>
        <w:t>3 resp. Dcd01)</w:t>
      </w:r>
      <w:r w:rsidR="00511EEF">
        <w:rPr>
          <w:rFonts w:cs="Arial"/>
        </w:rPr>
        <w:t xml:space="preserve"> </w:t>
      </w:r>
      <w:r w:rsidR="00511EEF" w:rsidRPr="00180427">
        <w:t>za zvolený rozsah období.</w:t>
      </w:r>
    </w:p>
    <w:p w14:paraId="6B71133C" w14:textId="77777777" w:rsidR="0086789C" w:rsidRPr="00153481" w:rsidRDefault="0086789C" w:rsidP="0086789C">
      <w:pPr>
        <w:rPr>
          <w:rFonts w:cs="Arial"/>
        </w:rPr>
      </w:pPr>
    </w:p>
    <w:p w14:paraId="6BFBDF61" w14:textId="77777777" w:rsidR="0086789C" w:rsidRPr="00153481" w:rsidRDefault="0086789C" w:rsidP="0086789C">
      <w:pPr>
        <w:rPr>
          <w:rFonts w:cs="Arial"/>
          <w:b/>
          <w:u w:val="single"/>
        </w:rPr>
      </w:pPr>
      <w:r w:rsidRPr="00153481">
        <w:rPr>
          <w:rFonts w:cs="Arial"/>
          <w:b/>
          <w:u w:val="single"/>
        </w:rPr>
        <w:t>Parametry exportu :</w:t>
      </w:r>
    </w:p>
    <w:p w14:paraId="38B56C5F" w14:textId="77777777" w:rsidR="0086789C" w:rsidRPr="00153481" w:rsidRDefault="0086789C" w:rsidP="0086789C">
      <w:pPr>
        <w:ind w:left="709" w:hanging="709"/>
        <w:rPr>
          <w:rFonts w:cs="Arial"/>
        </w:rPr>
      </w:pPr>
      <w:r w:rsidRPr="00153481">
        <w:rPr>
          <w:rFonts w:cs="Arial"/>
        </w:rPr>
        <w:t xml:space="preserve">Období od </w:t>
      </w:r>
      <w:r>
        <w:rPr>
          <w:rFonts w:cs="Arial"/>
        </w:rPr>
        <w:tab/>
        <w:t>-</w:t>
      </w:r>
      <w:r w:rsidRPr="00153481">
        <w:rPr>
          <w:rFonts w:cs="Arial"/>
        </w:rPr>
        <w:t xml:space="preserve"> identifikace počátečního období pro export</w:t>
      </w:r>
      <w:r>
        <w:rPr>
          <w:rFonts w:cs="Arial"/>
        </w:rPr>
        <w:t>.</w:t>
      </w:r>
    </w:p>
    <w:p w14:paraId="230B5427" w14:textId="77777777" w:rsidR="0086789C" w:rsidRPr="00153481" w:rsidRDefault="0086789C" w:rsidP="0086789C">
      <w:pPr>
        <w:ind w:left="709" w:hanging="709"/>
        <w:rPr>
          <w:rFonts w:cs="Arial"/>
        </w:rPr>
      </w:pPr>
      <w:r w:rsidRPr="00153481">
        <w:rPr>
          <w:rFonts w:cs="Arial"/>
        </w:rPr>
        <w:t xml:space="preserve">Období do </w:t>
      </w:r>
      <w:r>
        <w:rPr>
          <w:rFonts w:cs="Arial"/>
        </w:rPr>
        <w:tab/>
        <w:t>-</w:t>
      </w:r>
      <w:r w:rsidRPr="00153481">
        <w:rPr>
          <w:rFonts w:cs="Arial"/>
        </w:rPr>
        <w:t xml:space="preserve"> identifikace kon</w:t>
      </w:r>
      <w:r>
        <w:rPr>
          <w:rFonts w:cs="Arial"/>
        </w:rPr>
        <w:t>covéh</w:t>
      </w:r>
      <w:r w:rsidRPr="00153481">
        <w:rPr>
          <w:rFonts w:cs="Arial"/>
        </w:rPr>
        <w:t>o období pro export</w:t>
      </w:r>
      <w:r>
        <w:rPr>
          <w:rFonts w:cs="Arial"/>
        </w:rPr>
        <w:t>.</w:t>
      </w:r>
    </w:p>
    <w:p w14:paraId="04A81544" w14:textId="77777777" w:rsidR="0086789C" w:rsidRPr="00153481" w:rsidRDefault="0086789C" w:rsidP="0086789C">
      <w:pPr>
        <w:ind w:left="709" w:hanging="709"/>
        <w:rPr>
          <w:rFonts w:cs="Arial"/>
        </w:rPr>
      </w:pPr>
      <w:r w:rsidRPr="00153481">
        <w:rPr>
          <w:rFonts w:cs="Arial"/>
        </w:rPr>
        <w:t xml:space="preserve">Správní oddíl </w:t>
      </w:r>
      <w:r>
        <w:rPr>
          <w:rFonts w:cs="Arial"/>
        </w:rPr>
        <w:tab/>
        <w:t>-</w:t>
      </w:r>
      <w:r w:rsidRPr="00153481">
        <w:rPr>
          <w:rFonts w:cs="Arial"/>
        </w:rPr>
        <w:t xml:space="preserve"> identifikace SO pro omezení exportu</w:t>
      </w:r>
      <w:r>
        <w:rPr>
          <w:rFonts w:cs="Arial"/>
        </w:rPr>
        <w:t>.</w:t>
      </w:r>
    </w:p>
    <w:p w14:paraId="3F4494EA" w14:textId="77777777" w:rsidR="0086789C" w:rsidRPr="00153481" w:rsidRDefault="0086789C" w:rsidP="0086789C">
      <w:pPr>
        <w:ind w:left="709" w:hanging="709"/>
        <w:rPr>
          <w:rFonts w:cs="Arial"/>
        </w:rPr>
      </w:pPr>
      <w:r>
        <w:rPr>
          <w:rFonts w:cs="Arial"/>
        </w:rPr>
        <w:t>T</w:t>
      </w:r>
      <w:r w:rsidRPr="00153481">
        <w:rPr>
          <w:rFonts w:cs="Arial"/>
        </w:rPr>
        <w:t xml:space="preserve">yp struktury </w:t>
      </w:r>
      <w:r>
        <w:rPr>
          <w:rFonts w:cs="Arial"/>
        </w:rPr>
        <w:tab/>
        <w:t>-</w:t>
      </w:r>
      <w:r w:rsidRPr="00153481">
        <w:rPr>
          <w:rFonts w:cs="Arial"/>
        </w:rPr>
        <w:t xml:space="preserve"> identifikace typu struktury pro zobrazení v exportu (pokud není vyplněno, tak </w:t>
      </w:r>
      <w:r>
        <w:rPr>
          <w:rFonts w:cs="Arial"/>
        </w:rPr>
        <w:t xml:space="preserve">je vybrána </w:t>
      </w:r>
      <w:r w:rsidRPr="00153481">
        <w:rPr>
          <w:rFonts w:cs="Arial"/>
        </w:rPr>
        <w:t>Org. struktura)</w:t>
      </w:r>
      <w:r>
        <w:rPr>
          <w:rFonts w:cs="Arial"/>
        </w:rPr>
        <w:t>.</w:t>
      </w:r>
    </w:p>
    <w:p w14:paraId="4511AC39" w14:textId="77777777" w:rsidR="0086789C" w:rsidRPr="00153481" w:rsidRDefault="0086789C" w:rsidP="0086789C">
      <w:pPr>
        <w:ind w:left="709" w:hanging="709"/>
        <w:rPr>
          <w:rFonts w:cs="Arial"/>
        </w:rPr>
      </w:pPr>
      <w:r w:rsidRPr="00153481">
        <w:rPr>
          <w:rFonts w:cs="Arial"/>
        </w:rPr>
        <w:t xml:space="preserve">Hladina </w:t>
      </w:r>
      <w:r>
        <w:rPr>
          <w:rFonts w:cs="Arial"/>
        </w:rPr>
        <w:tab/>
        <w:t>-</w:t>
      </w:r>
      <w:r w:rsidRPr="00153481">
        <w:rPr>
          <w:rFonts w:cs="Arial"/>
        </w:rPr>
        <w:t xml:space="preserve"> identifikace typu struktury pro zobrazení v exportu (pokud není vyplněno, tak 0)</w:t>
      </w:r>
      <w:r>
        <w:rPr>
          <w:rFonts w:cs="Arial"/>
        </w:rPr>
        <w:t>.</w:t>
      </w:r>
    </w:p>
    <w:p w14:paraId="5208F108" w14:textId="77777777" w:rsidR="0086789C" w:rsidRPr="00153481" w:rsidRDefault="0086789C" w:rsidP="0086789C">
      <w:pPr>
        <w:ind w:left="709" w:hanging="709"/>
        <w:rPr>
          <w:rFonts w:cs="Arial"/>
        </w:rPr>
      </w:pPr>
      <w:r w:rsidRPr="00153481">
        <w:rPr>
          <w:rFonts w:cs="Arial"/>
        </w:rPr>
        <w:t xml:space="preserve">Výběrová osa </w:t>
      </w:r>
      <w:r>
        <w:rPr>
          <w:rFonts w:cs="Arial"/>
        </w:rPr>
        <w:tab/>
        <w:t>-</w:t>
      </w:r>
      <w:r w:rsidRPr="00153481">
        <w:rPr>
          <w:rFonts w:cs="Arial"/>
        </w:rPr>
        <w:t xml:space="preserve"> volba výběru pro omezení exportu</w:t>
      </w:r>
      <w:r>
        <w:rPr>
          <w:rFonts w:cs="Arial"/>
        </w:rPr>
        <w:t xml:space="preserve"> (vázáno na osu typu PV).</w:t>
      </w:r>
    </w:p>
    <w:p w14:paraId="3C139015" w14:textId="77777777" w:rsidR="0086789C" w:rsidRDefault="0086789C" w:rsidP="0086789C">
      <w:pPr>
        <w:ind w:left="709" w:hanging="709"/>
        <w:rPr>
          <w:rFonts w:cs="Arial"/>
        </w:rPr>
      </w:pPr>
      <w:r w:rsidRPr="00153481">
        <w:rPr>
          <w:rFonts w:cs="Arial"/>
        </w:rPr>
        <w:t xml:space="preserve">Zaměstnanec </w:t>
      </w:r>
      <w:r>
        <w:rPr>
          <w:rFonts w:cs="Arial"/>
        </w:rPr>
        <w:tab/>
        <w:t>-</w:t>
      </w:r>
      <w:r w:rsidRPr="00153481">
        <w:rPr>
          <w:rFonts w:cs="Arial"/>
        </w:rPr>
        <w:t xml:space="preserve"> volba pouze jednoho zaměstnance pro export</w:t>
      </w:r>
      <w:r>
        <w:rPr>
          <w:rFonts w:cs="Arial"/>
        </w:rPr>
        <w:t>.</w:t>
      </w:r>
    </w:p>
    <w:p w14:paraId="558B36BE" w14:textId="77777777" w:rsidR="0086789C" w:rsidRDefault="0086789C" w:rsidP="0086789C">
      <w:pPr>
        <w:ind w:left="709" w:hanging="709"/>
        <w:rPr>
          <w:rFonts w:cs="Arial"/>
        </w:rPr>
      </w:pPr>
      <w:r>
        <w:rPr>
          <w:rFonts w:cs="Arial"/>
        </w:rPr>
        <w:t xml:space="preserve">Třídění </w:t>
      </w:r>
      <w:r>
        <w:rPr>
          <w:rFonts w:cs="Arial"/>
        </w:rPr>
        <w:tab/>
      </w:r>
      <w:r>
        <w:rPr>
          <w:rFonts w:cs="Arial"/>
        </w:rPr>
        <w:tab/>
        <w:t>- způsob uspořádání PV/Období</w:t>
      </w:r>
    </w:p>
    <w:p w14:paraId="58BFEAF1" w14:textId="77777777" w:rsidR="0086789C" w:rsidRPr="00153481" w:rsidRDefault="0086789C" w:rsidP="0086789C">
      <w:pPr>
        <w:ind w:left="709" w:hanging="709"/>
        <w:rPr>
          <w:rFonts w:cs="Arial"/>
        </w:rPr>
      </w:pPr>
      <w:r>
        <w:rPr>
          <w:rFonts w:cs="Arial"/>
        </w:rPr>
        <w:t>Zobraz hodiny</w:t>
      </w:r>
      <w:r>
        <w:rPr>
          <w:rFonts w:cs="Arial"/>
        </w:rPr>
        <w:tab/>
        <w:t>- volba pro zobrazení také řádků s hodinami</w:t>
      </w:r>
    </w:p>
    <w:p w14:paraId="55A50A2C" w14:textId="77777777" w:rsidR="0086789C" w:rsidRPr="00153481" w:rsidRDefault="0086789C" w:rsidP="0086789C">
      <w:pPr>
        <w:rPr>
          <w:rFonts w:cs="Arial"/>
        </w:rPr>
      </w:pPr>
    </w:p>
    <w:p w14:paraId="37842608" w14:textId="77777777" w:rsidR="0086789C" w:rsidRPr="00153481" w:rsidRDefault="0086789C" w:rsidP="0086789C">
      <w:pPr>
        <w:rPr>
          <w:rFonts w:cs="Arial"/>
        </w:rPr>
      </w:pPr>
      <w:r w:rsidRPr="00153481">
        <w:rPr>
          <w:rFonts w:cs="Arial"/>
        </w:rPr>
        <w:t xml:space="preserve">Pro každé OSČPV a období </w:t>
      </w:r>
      <w:r>
        <w:rPr>
          <w:rFonts w:cs="Arial"/>
        </w:rPr>
        <w:t xml:space="preserve">se </w:t>
      </w:r>
      <w:r w:rsidRPr="00153481">
        <w:rPr>
          <w:rFonts w:cs="Arial"/>
        </w:rPr>
        <w:t xml:space="preserve">ve </w:t>
      </w:r>
      <w:r>
        <w:rPr>
          <w:rFonts w:cs="Arial"/>
        </w:rPr>
        <w:t>výstupu</w:t>
      </w:r>
      <w:r w:rsidRPr="00153481">
        <w:rPr>
          <w:rFonts w:cs="Arial"/>
        </w:rPr>
        <w:t xml:space="preserve"> zobrazí </w:t>
      </w:r>
      <w:r>
        <w:rPr>
          <w:rFonts w:cs="Arial"/>
        </w:rPr>
        <w:t>2-3</w:t>
      </w:r>
      <w:r w:rsidRPr="00153481">
        <w:rPr>
          <w:rFonts w:cs="Arial"/>
        </w:rPr>
        <w:t xml:space="preserve"> řádk</w:t>
      </w:r>
      <w:r>
        <w:rPr>
          <w:rFonts w:cs="Arial"/>
        </w:rPr>
        <w:t>y</w:t>
      </w:r>
      <w:r w:rsidRPr="00153481">
        <w:rPr>
          <w:rFonts w:cs="Arial"/>
        </w:rPr>
        <w:t xml:space="preserve"> :</w:t>
      </w:r>
    </w:p>
    <w:p w14:paraId="63B3D7E5" w14:textId="77777777" w:rsidR="0086789C" w:rsidRPr="00153481" w:rsidRDefault="0086789C" w:rsidP="0086789C">
      <w:pPr>
        <w:rPr>
          <w:rFonts w:cs="Arial"/>
        </w:rPr>
      </w:pPr>
    </w:p>
    <w:p w14:paraId="056E67FA" w14:textId="77777777" w:rsidR="0086789C" w:rsidRPr="00153481" w:rsidRDefault="0086789C" w:rsidP="0086789C">
      <w:pPr>
        <w:rPr>
          <w:rFonts w:cs="Arial"/>
          <w:b/>
          <w:u w:val="single"/>
        </w:rPr>
      </w:pPr>
      <w:r w:rsidRPr="00153481">
        <w:rPr>
          <w:rFonts w:cs="Arial"/>
          <w:b/>
          <w:u w:val="single"/>
        </w:rPr>
        <w:t>Popis sloupců</w:t>
      </w:r>
      <w:r>
        <w:rPr>
          <w:rFonts w:cs="Arial"/>
          <w:b/>
          <w:u w:val="single"/>
        </w:rPr>
        <w:t xml:space="preserve">, </w:t>
      </w:r>
      <w:r w:rsidRPr="00153481">
        <w:rPr>
          <w:rFonts w:cs="Arial"/>
          <w:b/>
          <w:u w:val="single"/>
        </w:rPr>
        <w:t xml:space="preserve"> </w:t>
      </w:r>
      <w:r>
        <w:rPr>
          <w:rFonts w:cs="Arial"/>
          <w:b/>
          <w:u w:val="single"/>
        </w:rPr>
        <w:t>1. řádek (záhlaví skupiny)</w:t>
      </w:r>
      <w:r w:rsidRPr="00153481">
        <w:rPr>
          <w:rFonts w:cs="Arial"/>
          <w:b/>
          <w:u w:val="single"/>
        </w:rPr>
        <w:t>:</w:t>
      </w:r>
    </w:p>
    <w:p w14:paraId="779797FE" w14:textId="77777777" w:rsidR="0086789C" w:rsidRPr="008F2CDD" w:rsidRDefault="0086789C" w:rsidP="0086789C">
      <w:pPr>
        <w:ind w:left="709" w:hanging="709"/>
        <w:rPr>
          <w:rFonts w:cs="Arial"/>
        </w:rPr>
      </w:pPr>
      <w:r w:rsidRPr="003D5FB0">
        <w:rPr>
          <w:rFonts w:cs="Arial"/>
        </w:rPr>
        <w:t>Struktura</w:t>
      </w:r>
      <w:r w:rsidRPr="003D5FB0">
        <w:rPr>
          <w:rFonts w:cs="Arial"/>
        </w:rPr>
        <w:tab/>
      </w:r>
      <w:r w:rsidRPr="008F2CDD">
        <w:rPr>
          <w:rFonts w:cs="Arial"/>
        </w:rPr>
        <w:t>- kód z typu struktury dle parametru, aktuálně přiřazen PV</w:t>
      </w:r>
    </w:p>
    <w:p w14:paraId="0DAED1A1" w14:textId="77777777" w:rsidR="0086789C" w:rsidRPr="008F2CDD" w:rsidRDefault="0086789C" w:rsidP="0086789C">
      <w:pPr>
        <w:ind w:left="709" w:hanging="709"/>
        <w:rPr>
          <w:rFonts w:cs="Arial"/>
        </w:rPr>
      </w:pPr>
      <w:r w:rsidRPr="003D5FB0">
        <w:rPr>
          <w:rFonts w:cs="Arial"/>
        </w:rPr>
        <w:t xml:space="preserve">OSČPV </w:t>
      </w:r>
      <w:r w:rsidRPr="003D5FB0">
        <w:rPr>
          <w:rFonts w:cs="Arial"/>
        </w:rPr>
        <w:tab/>
      </w:r>
      <w:r w:rsidRPr="008F2CDD">
        <w:rPr>
          <w:rFonts w:cs="Arial"/>
        </w:rPr>
        <w:t>- identifikace zaměstnance</w:t>
      </w:r>
    </w:p>
    <w:p w14:paraId="06ACC5C3" w14:textId="77777777" w:rsidR="0086789C" w:rsidRPr="008F2CDD" w:rsidRDefault="0086789C" w:rsidP="0086789C">
      <w:pPr>
        <w:ind w:left="709" w:hanging="709"/>
        <w:rPr>
          <w:rFonts w:cs="Arial"/>
        </w:rPr>
      </w:pPr>
      <w:r w:rsidRPr="003D5FB0">
        <w:rPr>
          <w:rFonts w:cs="Arial"/>
        </w:rPr>
        <w:t>Jméno</w:t>
      </w:r>
      <w:r w:rsidRPr="003D5FB0">
        <w:rPr>
          <w:rFonts w:cs="Arial"/>
        </w:rPr>
        <w:tab/>
      </w:r>
      <w:r w:rsidRPr="003D5FB0">
        <w:rPr>
          <w:rFonts w:cs="Arial"/>
        </w:rPr>
        <w:tab/>
      </w:r>
      <w:r w:rsidRPr="008F2CDD">
        <w:rPr>
          <w:rFonts w:cs="Arial"/>
        </w:rPr>
        <w:t>- příjmení a jméno zaměstnance</w:t>
      </w:r>
    </w:p>
    <w:p w14:paraId="2D2B8D20" w14:textId="77777777" w:rsidR="0086789C" w:rsidRPr="008F2CDD" w:rsidRDefault="0086789C" w:rsidP="0086789C">
      <w:pPr>
        <w:ind w:left="709" w:hanging="709"/>
        <w:rPr>
          <w:rFonts w:cs="Arial"/>
        </w:rPr>
      </w:pPr>
      <w:r w:rsidRPr="003D5FB0">
        <w:rPr>
          <w:rFonts w:cs="Arial"/>
        </w:rPr>
        <w:t>Období</w:t>
      </w:r>
      <w:r w:rsidRPr="003D5FB0">
        <w:rPr>
          <w:rFonts w:cs="Arial"/>
        </w:rPr>
        <w:tab/>
      </w:r>
      <w:r w:rsidRPr="003D5FB0">
        <w:rPr>
          <w:rFonts w:cs="Arial"/>
        </w:rPr>
        <w:tab/>
      </w:r>
      <w:r w:rsidRPr="008F2CDD">
        <w:rPr>
          <w:rFonts w:cs="Arial"/>
        </w:rPr>
        <w:t>- období plánu</w:t>
      </w:r>
    </w:p>
    <w:p w14:paraId="7AD1E2CE" w14:textId="77777777" w:rsidR="0086789C" w:rsidRPr="003D5FB0" w:rsidRDefault="0086789C" w:rsidP="0086789C">
      <w:pPr>
        <w:ind w:left="709" w:hanging="709"/>
        <w:rPr>
          <w:rFonts w:cs="Arial"/>
        </w:rPr>
      </w:pPr>
      <w:r w:rsidRPr="003D5FB0">
        <w:rPr>
          <w:rFonts w:cs="Arial"/>
        </w:rPr>
        <w:t>Kalendář</w:t>
      </w:r>
      <w:r w:rsidRPr="003D5FB0">
        <w:rPr>
          <w:rFonts w:cs="Arial"/>
        </w:rPr>
        <w:tab/>
      </w:r>
      <w:r w:rsidRPr="008F2CDD">
        <w:rPr>
          <w:rFonts w:cs="Arial"/>
        </w:rPr>
        <w:t>- kód (seznam kódu) kalendáře, přiřazen v období</w:t>
      </w:r>
    </w:p>
    <w:p w14:paraId="60F70566" w14:textId="77777777" w:rsidR="0086789C" w:rsidRPr="008F2CDD" w:rsidRDefault="0086789C" w:rsidP="0086789C">
      <w:pPr>
        <w:ind w:left="709" w:hanging="709"/>
        <w:rPr>
          <w:rFonts w:cs="Arial"/>
        </w:rPr>
      </w:pPr>
      <w:r w:rsidRPr="003D5FB0">
        <w:rPr>
          <w:rFonts w:cs="Arial"/>
        </w:rPr>
        <w:t xml:space="preserve">1,..,31, </w:t>
      </w:r>
      <w:r w:rsidRPr="003D5FB0">
        <w:rPr>
          <w:rFonts w:cs="Arial"/>
        </w:rPr>
        <w:tab/>
      </w:r>
      <w:r w:rsidRPr="003D5FB0">
        <w:rPr>
          <w:rFonts w:cs="Arial"/>
        </w:rPr>
        <w:tab/>
      </w:r>
      <w:r w:rsidRPr="008F2CDD">
        <w:rPr>
          <w:rFonts w:cs="Arial"/>
        </w:rPr>
        <w:t xml:space="preserve">- jednotlivé dny měsíce s příznaky plánované dovolené (So/Ne – šedé, Svátek - modře) </w:t>
      </w:r>
    </w:p>
    <w:p w14:paraId="7F9710F6" w14:textId="77777777" w:rsidR="0086789C" w:rsidRPr="008F2CDD" w:rsidRDefault="0086789C" w:rsidP="0086789C">
      <w:pPr>
        <w:ind w:left="709" w:hanging="709"/>
        <w:rPr>
          <w:rFonts w:cs="Arial"/>
        </w:rPr>
      </w:pPr>
      <w:r w:rsidRPr="003D5FB0">
        <w:rPr>
          <w:rFonts w:cs="Arial"/>
        </w:rPr>
        <w:t>Hodiny</w:t>
      </w:r>
      <w:r w:rsidRPr="003D5FB0">
        <w:rPr>
          <w:rFonts w:cs="Arial"/>
        </w:rPr>
        <w:tab/>
      </w:r>
      <w:r w:rsidRPr="003D5FB0">
        <w:rPr>
          <w:rFonts w:cs="Arial"/>
        </w:rPr>
        <w:tab/>
      </w:r>
      <w:r w:rsidRPr="008F2CDD">
        <w:rPr>
          <w:rFonts w:cs="Arial"/>
        </w:rPr>
        <w:t xml:space="preserve">- součet hodin z plánu směn zaměstnance Dcd01, Vstupy, Záhlaví </w:t>
      </w:r>
    </w:p>
    <w:p w14:paraId="6172B7AF" w14:textId="77777777" w:rsidR="0086789C" w:rsidRDefault="0086789C" w:rsidP="0086789C">
      <w:pPr>
        <w:rPr>
          <w:rFonts w:cs="Arial"/>
        </w:rPr>
      </w:pPr>
    </w:p>
    <w:p w14:paraId="08FD9A68" w14:textId="77777777" w:rsidR="0086789C" w:rsidRPr="00153481" w:rsidRDefault="0086789C" w:rsidP="0086789C">
      <w:pPr>
        <w:rPr>
          <w:rFonts w:cs="Arial"/>
        </w:rPr>
      </w:pPr>
      <w:r>
        <w:rPr>
          <w:rFonts w:cs="Arial"/>
          <w:b/>
          <w:u w:val="single"/>
        </w:rPr>
        <w:t>2 řádek (VZD)</w:t>
      </w:r>
      <w:r w:rsidRPr="00153481">
        <w:rPr>
          <w:rFonts w:cs="Arial"/>
          <w:b/>
          <w:u w:val="single"/>
        </w:rPr>
        <w:t>:</w:t>
      </w:r>
      <w:r>
        <w:rPr>
          <w:rFonts w:cs="Arial"/>
          <w:b/>
          <w:u w:val="single"/>
        </w:rPr>
        <w:t xml:space="preserve">  </w:t>
      </w:r>
      <w:r w:rsidRPr="001327AC">
        <w:rPr>
          <w:rFonts w:cs="Arial"/>
        </w:rPr>
        <w:t>v každé buňce 1,..,31 se zobrazí kód VZD (plánovan</w:t>
      </w:r>
      <w:r>
        <w:rPr>
          <w:rFonts w:cs="Arial"/>
        </w:rPr>
        <w:t>á</w:t>
      </w:r>
      <w:r w:rsidRPr="001327AC">
        <w:rPr>
          <w:rFonts w:cs="Arial"/>
        </w:rPr>
        <w:t xml:space="preserve"> směna), barvení stejné jako na Dcp03/Dcd01</w:t>
      </w:r>
      <w:r>
        <w:rPr>
          <w:rFonts w:cs="Arial"/>
          <w:b/>
        </w:rPr>
        <w:t xml:space="preserve"> </w:t>
      </w:r>
      <w:r w:rsidRPr="00153481">
        <w:rPr>
          <w:rFonts w:cs="Arial"/>
          <w:b/>
        </w:rPr>
        <w:t xml:space="preserve"> </w:t>
      </w:r>
      <w:r w:rsidRPr="00153481">
        <w:rPr>
          <w:rFonts w:cs="Arial"/>
        </w:rPr>
        <w:t xml:space="preserve"> </w:t>
      </w:r>
    </w:p>
    <w:p w14:paraId="0419357E" w14:textId="77777777" w:rsidR="0086789C" w:rsidRDefault="0086789C" w:rsidP="0086789C">
      <w:pPr>
        <w:rPr>
          <w:rFonts w:cs="Arial"/>
        </w:rPr>
      </w:pPr>
    </w:p>
    <w:p w14:paraId="5625CE9B" w14:textId="77777777" w:rsidR="0086789C" w:rsidRPr="00153481" w:rsidRDefault="0086789C" w:rsidP="0086789C">
      <w:pPr>
        <w:rPr>
          <w:rFonts w:cs="Arial"/>
        </w:rPr>
      </w:pPr>
      <w:r>
        <w:rPr>
          <w:rFonts w:cs="Arial"/>
          <w:b/>
          <w:u w:val="single"/>
        </w:rPr>
        <w:t>3 řádek (VZD)</w:t>
      </w:r>
      <w:r w:rsidRPr="00153481">
        <w:rPr>
          <w:rFonts w:cs="Arial"/>
          <w:b/>
          <w:u w:val="single"/>
        </w:rPr>
        <w:t>:</w:t>
      </w:r>
      <w:r>
        <w:rPr>
          <w:rFonts w:cs="Arial"/>
          <w:b/>
          <w:u w:val="single"/>
        </w:rPr>
        <w:t xml:space="preserve">  </w:t>
      </w:r>
      <w:r w:rsidRPr="001327AC">
        <w:rPr>
          <w:rFonts w:cs="Arial"/>
        </w:rPr>
        <w:t xml:space="preserve">v každé buňce 1,..,31 se zobrazí </w:t>
      </w:r>
      <w:r>
        <w:rPr>
          <w:rFonts w:cs="Arial"/>
        </w:rPr>
        <w:t xml:space="preserve">hodiny </w:t>
      </w:r>
      <w:r w:rsidRPr="001327AC">
        <w:rPr>
          <w:rFonts w:cs="Arial"/>
        </w:rPr>
        <w:t xml:space="preserve"> VZD (</w:t>
      </w:r>
      <w:r>
        <w:rPr>
          <w:rFonts w:cs="Arial"/>
        </w:rPr>
        <w:t xml:space="preserve">délka </w:t>
      </w:r>
      <w:r w:rsidRPr="001327AC">
        <w:rPr>
          <w:rFonts w:cs="Arial"/>
        </w:rPr>
        <w:t>plánované směn</w:t>
      </w:r>
      <w:r>
        <w:rPr>
          <w:rFonts w:cs="Arial"/>
        </w:rPr>
        <w:t>y</w:t>
      </w:r>
      <w:r w:rsidRPr="001327AC">
        <w:rPr>
          <w:rFonts w:cs="Arial"/>
        </w:rPr>
        <w:t>)</w:t>
      </w:r>
      <w:r w:rsidRPr="00153481">
        <w:rPr>
          <w:rFonts w:cs="Arial"/>
        </w:rPr>
        <w:t xml:space="preserve"> </w:t>
      </w:r>
    </w:p>
    <w:p w14:paraId="0373F41E" w14:textId="77777777" w:rsidR="0086789C" w:rsidRDefault="0086789C" w:rsidP="0086789C">
      <w:pPr>
        <w:rPr>
          <w:rFonts w:cs="Arial"/>
        </w:rPr>
      </w:pPr>
    </w:p>
    <w:p w14:paraId="1268D447" w14:textId="77777777" w:rsidR="0086789C" w:rsidRDefault="0086789C" w:rsidP="0086789C">
      <w:pPr>
        <w:rPr>
          <w:rFonts w:cs="Arial"/>
        </w:rPr>
      </w:pPr>
      <w:r>
        <w:rPr>
          <w:rFonts w:cs="Arial"/>
        </w:rPr>
        <w:t>Na konci sestavy je zobrazená legenda.</w:t>
      </w:r>
    </w:p>
    <w:p w14:paraId="0C92333D" w14:textId="77777777" w:rsidR="00167EDD" w:rsidRDefault="00167EDD" w:rsidP="0086789C">
      <w:pPr>
        <w:rPr>
          <w:rFonts w:cs="Arial"/>
        </w:rPr>
      </w:pPr>
    </w:p>
    <w:p w14:paraId="46B4774A" w14:textId="0D99A068" w:rsidR="00167EDD" w:rsidRDefault="00167EDD" w:rsidP="00167EDD">
      <w:pPr>
        <w:pStyle w:val="Nadpis2"/>
      </w:pPr>
      <w:bookmarkStart w:id="1257" w:name="_Toc156459412"/>
      <w:bookmarkStart w:id="1258" w:name="_Toc198147170"/>
      <w:r>
        <w:t>Dcp07 – Plánování směn II.</w:t>
      </w:r>
      <w:bookmarkEnd w:id="1257"/>
      <w:bookmarkEnd w:id="1258"/>
    </w:p>
    <w:p w14:paraId="14511D57" w14:textId="77777777" w:rsidR="00167EDD" w:rsidRDefault="00167EDD" w:rsidP="00167EDD"/>
    <w:p w14:paraId="06DF42B7" w14:textId="77777777" w:rsidR="00167EDD" w:rsidRDefault="00167EDD" w:rsidP="00637994">
      <w:r>
        <w:t>Formulář slouží k zobrazení a aktualizaci individuálního plánu směn zaměstnance (zaměstnanců) a je souběžným (alternatívním) formulářem pro plánování směn (alternativní k Dcp03).</w:t>
      </w:r>
    </w:p>
    <w:p w14:paraId="3E0F0B1F" w14:textId="77777777" w:rsidR="00167EDD" w:rsidRDefault="00167EDD" w:rsidP="00637994"/>
    <w:p w14:paraId="622A7748" w14:textId="77777777" w:rsidR="00167EDD" w:rsidRDefault="00167EDD" w:rsidP="00637994">
      <w:r>
        <w:t xml:space="preserve">Pozor : </w:t>
      </w:r>
      <w:r w:rsidRPr="0050175C">
        <w:rPr>
          <w:b/>
          <w:bCs/>
        </w:rPr>
        <w:t>Formulář dostupný pouze z HRP.</w:t>
      </w:r>
    </w:p>
    <w:p w14:paraId="7273ED4F" w14:textId="77777777" w:rsidR="00167EDD" w:rsidRPr="00167EDD" w:rsidRDefault="00167EDD" w:rsidP="00637994"/>
    <w:p w14:paraId="72E7797A" w14:textId="02C0CCFA" w:rsidR="00167EDD" w:rsidRPr="00153481" w:rsidRDefault="00167EDD" w:rsidP="0086789C">
      <w:pPr>
        <w:rPr>
          <w:rFonts w:cs="Arial"/>
        </w:rPr>
      </w:pPr>
      <w:r>
        <w:rPr>
          <w:rFonts w:cs="Arial"/>
        </w:rPr>
        <w:t xml:space="preserve">Popis viz. </w:t>
      </w:r>
      <w:hyperlink r:id="rId58" w:history="1">
        <w:r w:rsidR="008C78FD" w:rsidRPr="006D541C">
          <w:rPr>
            <w:rStyle w:val="Hypertextovodkaz"/>
            <w:rFonts w:cs="Arial"/>
          </w:rPr>
          <w:t>EGJE_WEB_uzdoc</w:t>
        </w:r>
      </w:hyperlink>
      <w:r>
        <w:rPr>
          <w:rFonts w:cs="Arial"/>
        </w:rPr>
        <w:t>.</w:t>
      </w:r>
    </w:p>
    <w:p w14:paraId="5AA4762B" w14:textId="0163AA2E" w:rsidR="00A46284" w:rsidRDefault="00A46284"/>
    <w:p w14:paraId="58D2427D" w14:textId="64E16F5D" w:rsidR="002C728D" w:rsidRDefault="002C728D" w:rsidP="00F95A19">
      <w:pPr>
        <w:pStyle w:val="Nadpis2"/>
      </w:pPr>
      <w:bookmarkStart w:id="1259" w:name="_Toc198147171"/>
      <w:r>
        <w:t>Dcp12</w:t>
      </w:r>
      <w:r w:rsidR="00723D53">
        <w:t>f</w:t>
      </w:r>
      <w:r>
        <w:t xml:space="preserve"> - Rušení nerealizovaných plánovaných žádostí</w:t>
      </w:r>
      <w:bookmarkEnd w:id="1259"/>
    </w:p>
    <w:p w14:paraId="5FECC8D6" w14:textId="77777777" w:rsidR="002C728D" w:rsidRDefault="002C728D" w:rsidP="002C728D">
      <w:r>
        <w:t>Sestava je určená na provedení kontroly plánovaných odchylek dovolené a placeného volna (odchylky zadaná v Dcp01/Dcp02/Dov16, Plán) zda byly provedené do měsíčních podkladů pro mzdy Vyp01, Ext.vstupy převodem v rámci formulářů Dov05/Dov06, Dov16/Dcu06.</w:t>
      </w:r>
    </w:p>
    <w:p w14:paraId="19E1A8F0" w14:textId="77777777" w:rsidR="002C728D" w:rsidRDefault="002C728D" w:rsidP="002C728D">
      <w:r>
        <w:t>Sestava určená pro spuštění pouze v rámci uzavřeného období pro mzdy.</w:t>
      </w:r>
    </w:p>
    <w:p w14:paraId="011AC7F2" w14:textId="77777777" w:rsidR="002C728D" w:rsidRDefault="002C728D" w:rsidP="002C728D">
      <w:r>
        <w:t>Sestava použitelná pro Adm53.</w:t>
      </w:r>
    </w:p>
    <w:p w14:paraId="7B7550B3" w14:textId="77777777" w:rsidR="002C728D" w:rsidRDefault="002C728D" w:rsidP="002C728D"/>
    <w:p w14:paraId="5EA5CF4C" w14:textId="77777777" w:rsidR="002C728D" w:rsidRPr="00F95A19" w:rsidRDefault="002C728D" w:rsidP="00F95A19">
      <w:pPr>
        <w:ind w:left="709" w:hanging="709"/>
        <w:rPr>
          <w:color w:val="FF0000"/>
        </w:rPr>
      </w:pPr>
      <w:r w:rsidRPr="00F95A19">
        <w:rPr>
          <w:color w:val="FF0000"/>
        </w:rPr>
        <w:t>Poznámka: Sestava je realizovaná v režimu „uživatelská sestava“, tzn. že v případě zájmu o tuto sestavu požádejte o její zaslání prostřednictvím HelpDesk.</w:t>
      </w:r>
    </w:p>
    <w:p w14:paraId="1A0E8E1F" w14:textId="77777777" w:rsidR="002C728D" w:rsidRDefault="002C728D" w:rsidP="002C728D"/>
    <w:p w14:paraId="3B6F0A3D" w14:textId="77777777" w:rsidR="002C728D" w:rsidRPr="00F95A19" w:rsidRDefault="002C728D" w:rsidP="002C728D">
      <w:pPr>
        <w:rPr>
          <w:b/>
          <w:bCs/>
          <w:u w:val="single"/>
        </w:rPr>
      </w:pPr>
      <w:r w:rsidRPr="00F95A19">
        <w:rPr>
          <w:b/>
          <w:bCs/>
          <w:u w:val="single"/>
        </w:rPr>
        <w:t>Parametry:</w:t>
      </w:r>
    </w:p>
    <w:p w14:paraId="2DE88ADF" w14:textId="77777777" w:rsidR="002C728D" w:rsidRDefault="002C728D" w:rsidP="00F95A19">
      <w:pPr>
        <w:ind w:left="709" w:hanging="709"/>
      </w:pPr>
      <w:r w:rsidRPr="00F95A19">
        <w:rPr>
          <w:b/>
          <w:bCs/>
        </w:rPr>
        <w:t>Období :</w:t>
      </w:r>
      <w:r>
        <w:t xml:space="preserve"> - při otevření z aplikace, se nastaví na naposledy použité období nebo pokud je parametr nevyplněn, tak naposledy uzavřené období pro mzdy (Stav VT &gt;= 4,  musí platit pro všechny platné SO )</w:t>
      </w:r>
    </w:p>
    <w:p w14:paraId="4D245624" w14:textId="77777777" w:rsidR="002C728D" w:rsidRDefault="002C728D" w:rsidP="00F95A19">
      <w:pPr>
        <w:ind w:left="709" w:hanging="709"/>
      </w:pPr>
      <w:r>
        <w:tab/>
        <w:t xml:space="preserve">pro Adm53, se nevyplňuje - stejné naplnění jako v aplikaci při nevyplněném parametru </w:t>
      </w:r>
    </w:p>
    <w:p w14:paraId="060987B6" w14:textId="77777777" w:rsidR="002C728D" w:rsidRDefault="002C728D" w:rsidP="00F95A19">
      <w:pPr>
        <w:ind w:left="709" w:hanging="709"/>
      </w:pPr>
      <w:r w:rsidRPr="00F95A19">
        <w:rPr>
          <w:b/>
          <w:bCs/>
        </w:rPr>
        <w:t>Zaměstnanec (nevyplněno =&gt; všichni)</w:t>
      </w:r>
      <w:r>
        <w:t xml:space="preserve"> - seznam platných PV podle DOCH navigace</w:t>
      </w:r>
    </w:p>
    <w:p w14:paraId="36A8026C" w14:textId="77777777" w:rsidR="002C728D" w:rsidRDefault="002C728D" w:rsidP="00F95A19">
      <w:pPr>
        <w:ind w:left="709" w:hanging="709"/>
      </w:pPr>
      <w:r w:rsidRPr="00F95A19">
        <w:rPr>
          <w:b/>
          <w:bCs/>
        </w:rPr>
        <w:t>Výběrová osa:</w:t>
      </w:r>
      <w:r>
        <w:t xml:space="preserve"> - podle PvDoch</w:t>
      </w:r>
    </w:p>
    <w:p w14:paraId="6671B0A4" w14:textId="77777777" w:rsidR="002C728D" w:rsidRDefault="002C728D" w:rsidP="00F95A19">
      <w:pPr>
        <w:ind w:left="709" w:hanging="709"/>
      </w:pPr>
      <w:r w:rsidRPr="00F95A19">
        <w:rPr>
          <w:b/>
          <w:bCs/>
        </w:rPr>
        <w:t>Seznam SLM pro kontrolu:</w:t>
      </w:r>
      <w:r>
        <w:t xml:space="preserve"> - obsahuje seznam SLM, které se mají kontrolovat, pokud se nevyplní tak kontrolujeme pouze SLM s IA 21</w:t>
      </w:r>
    </w:p>
    <w:p w14:paraId="32926164" w14:textId="77777777" w:rsidR="002C728D" w:rsidRDefault="002C728D" w:rsidP="00F95A19">
      <w:pPr>
        <w:ind w:left="709" w:hanging="709"/>
      </w:pPr>
      <w:r w:rsidRPr="00F95A19">
        <w:rPr>
          <w:b/>
          <w:bCs/>
        </w:rPr>
        <w:t>Stornovat nerealizované plán. odchylky:</w:t>
      </w:r>
      <w:r>
        <w:t xml:space="preserve"> - Ano/Ne - </w:t>
      </w:r>
    </w:p>
    <w:p w14:paraId="34AEFCB1" w14:textId="77777777" w:rsidR="002C728D" w:rsidRDefault="002C728D" w:rsidP="00F95A19">
      <w:pPr>
        <w:ind w:left="709" w:hanging="709"/>
      </w:pPr>
      <w:r>
        <w:tab/>
        <w:t>při otevření z aplikace se nastaví vždy NE</w:t>
      </w:r>
    </w:p>
    <w:p w14:paraId="3820D117" w14:textId="77777777" w:rsidR="002C728D" w:rsidRDefault="002C728D" w:rsidP="00F95A19">
      <w:pPr>
        <w:ind w:left="709" w:hanging="709"/>
      </w:pPr>
      <w:r>
        <w:tab/>
        <w:t>při otevření z Adm53 se použije naposledy použité nastavení</w:t>
      </w:r>
    </w:p>
    <w:p w14:paraId="5E02416F" w14:textId="77777777" w:rsidR="002C728D" w:rsidRPr="00F95A19" w:rsidRDefault="002C728D" w:rsidP="00F95A19">
      <w:pPr>
        <w:ind w:left="709" w:hanging="709"/>
        <w:rPr>
          <w:b/>
          <w:bCs/>
        </w:rPr>
      </w:pPr>
      <w:r w:rsidRPr="00F95A19">
        <w:rPr>
          <w:b/>
          <w:bCs/>
        </w:rPr>
        <w:t>Rozšířený protokol Ano/Ne</w:t>
      </w:r>
    </w:p>
    <w:p w14:paraId="1795369D" w14:textId="77777777" w:rsidR="002C728D" w:rsidRDefault="002C728D" w:rsidP="00F95A19">
      <w:pPr>
        <w:ind w:left="709" w:hanging="709"/>
      </w:pPr>
      <w:r>
        <w:tab/>
        <w:t>při otevření z aplikace se nastaví vždy NE</w:t>
      </w:r>
    </w:p>
    <w:p w14:paraId="525CDF1B" w14:textId="77777777" w:rsidR="002C728D" w:rsidRDefault="002C728D" w:rsidP="00F95A19">
      <w:pPr>
        <w:ind w:left="709" w:hanging="709"/>
      </w:pPr>
      <w:r>
        <w:tab/>
        <w:t>při otevření z Adm53 se použije naposledy použité nastavení</w:t>
      </w:r>
    </w:p>
    <w:p w14:paraId="15FC9BEB" w14:textId="77777777" w:rsidR="002C728D" w:rsidRDefault="002C728D" w:rsidP="002C728D"/>
    <w:p w14:paraId="4FE7DFE1" w14:textId="281703E1" w:rsidR="002C728D" w:rsidRPr="00F95A19" w:rsidRDefault="002C728D" w:rsidP="002C728D">
      <w:pPr>
        <w:rPr>
          <w:b/>
          <w:bCs/>
          <w:u w:val="single"/>
        </w:rPr>
      </w:pPr>
      <w:r w:rsidRPr="00F95A19">
        <w:rPr>
          <w:b/>
          <w:bCs/>
          <w:u w:val="single"/>
        </w:rPr>
        <w:t>Popis funkce sestavy:</w:t>
      </w:r>
    </w:p>
    <w:p w14:paraId="0D84A91C" w14:textId="77777777" w:rsidR="002C728D" w:rsidRDefault="002C728D" w:rsidP="002C728D">
      <w:r>
        <w:t>Vytvoříme seznam PV pro akt. uživatele a deklarované omezení z parametrů, který mají v Plánu nepřítomností platný záznam pro kontrolované období.</w:t>
      </w:r>
    </w:p>
    <w:p w14:paraId="35586001" w14:textId="77777777" w:rsidR="002C728D" w:rsidRDefault="002C728D" w:rsidP="002C728D">
      <w:r>
        <w:t xml:space="preserve">Pro každé PV pak kontrolujeme všechny odchylky evidované v Dcp01 pro kontrolované období, pokud jsou povolené pro kontrolu (parametrem </w:t>
      </w:r>
      <w:r w:rsidRPr="00F95A19">
        <w:rPr>
          <w:b/>
          <w:bCs/>
        </w:rPr>
        <w:t>Seznam SLM pro kontrolu</w:t>
      </w:r>
      <w:r>
        <w:t>).</w:t>
      </w:r>
    </w:p>
    <w:p w14:paraId="1A67CF1F" w14:textId="77777777" w:rsidR="002C728D" w:rsidRDefault="002C728D" w:rsidP="002C728D">
      <w:r>
        <w:t xml:space="preserve">Pokud odchylka </w:t>
      </w:r>
      <w:r w:rsidRPr="00F95A19">
        <w:rPr>
          <w:b/>
          <w:bCs/>
        </w:rPr>
        <w:t>není provedená na žádost</w:t>
      </w:r>
    </w:p>
    <w:p w14:paraId="1B819A0D" w14:textId="77777777" w:rsidR="002C728D" w:rsidRDefault="002C728D" w:rsidP="00F95A19">
      <w:pPr>
        <w:ind w:left="708"/>
      </w:pPr>
      <w:r>
        <w:t>Pokud Rozšířený protokol = Ano, do protokolu hlášení:</w:t>
      </w:r>
    </w:p>
    <w:p w14:paraId="55FFAAA1" w14:textId="6AD9686D" w:rsidR="002C728D" w:rsidRDefault="002C728D" w:rsidP="00F95A19">
      <w:pPr>
        <w:ind w:left="708"/>
      </w:pPr>
      <w:r>
        <w:tab/>
        <w:t>DM043a Osčpv &lt;&gt; Plán odchylka SLM &lt;slm&gt; od &lt;&gt; do &lt;&gt; není v žádostech !</w:t>
      </w:r>
    </w:p>
    <w:p w14:paraId="4C41CE62" w14:textId="77777777" w:rsidR="002C728D" w:rsidRDefault="002C728D" w:rsidP="00F95A19">
      <w:pPr>
        <w:ind w:left="708"/>
      </w:pPr>
      <w:r>
        <w:t xml:space="preserve">Pokud Stornovat nerealizované plán. odchylky: = Ano </w:t>
      </w:r>
    </w:p>
    <w:p w14:paraId="13977506" w14:textId="77777777" w:rsidR="002C728D" w:rsidRDefault="002C728D" w:rsidP="00F95A19">
      <w:pPr>
        <w:ind w:left="708"/>
      </w:pPr>
      <w:r>
        <w:t>a období je uzavřené (Status  VT &gt;= 4) , pak se stornuje záznam v plánu a do poznámky se uloží text: “Aut. storno z Dcp12f”</w:t>
      </w:r>
    </w:p>
    <w:p w14:paraId="34711E7A" w14:textId="22D30185" w:rsidR="002C728D" w:rsidRDefault="002C728D" w:rsidP="00F95A19">
      <w:pPr>
        <w:ind w:left="708"/>
      </w:pPr>
      <w:r>
        <w:t>Pokud je období neuzavřené (nemůžeme stornovat záznam), pak do protokolu hlášení:</w:t>
      </w:r>
    </w:p>
    <w:p w14:paraId="72AB0A1B" w14:textId="77777777" w:rsidR="002C728D" w:rsidRDefault="002C728D" w:rsidP="00F95A19">
      <w:pPr>
        <w:ind w:left="708"/>
      </w:pPr>
      <w:r>
        <w:tab/>
        <w:t>DM043c Osčpv &lt;&gt; Nelze stornovat, neuzavřené období pro MZDY !</w:t>
      </w:r>
    </w:p>
    <w:p w14:paraId="26AF9B35" w14:textId="77777777" w:rsidR="002C728D" w:rsidRDefault="002C728D" w:rsidP="002C728D">
      <w:r>
        <w:t xml:space="preserve">Pokud odchylka </w:t>
      </w:r>
      <w:r w:rsidRPr="00F95A19">
        <w:rPr>
          <w:b/>
          <w:bCs/>
        </w:rPr>
        <w:t>je provedená na žádost</w:t>
      </w:r>
      <w:r>
        <w:t>.</w:t>
      </w:r>
    </w:p>
    <w:p w14:paraId="39E1FB39" w14:textId="77777777" w:rsidR="002C728D" w:rsidRDefault="002C728D" w:rsidP="00F95A19">
      <w:pPr>
        <w:ind w:left="708"/>
      </w:pPr>
      <w:r>
        <w:t>Provedeme kontrolu na shodu plánu a žádosti</w:t>
      </w:r>
    </w:p>
    <w:p w14:paraId="2D6F91AD" w14:textId="77777777" w:rsidR="002C728D" w:rsidRDefault="002C728D" w:rsidP="00F95A19">
      <w:pPr>
        <w:ind w:left="708"/>
      </w:pPr>
      <w:r>
        <w:t>Pokud je rozdíl v SLM, Datum Od/Do nebo čerpání a Rozšířený protokol = Ano pak do protokolu hlášení:</w:t>
      </w:r>
    </w:p>
    <w:p w14:paraId="2C3456C4" w14:textId="77777777" w:rsidR="002C728D" w:rsidRDefault="002C728D" w:rsidP="00F95A19">
      <w:pPr>
        <w:ind w:left="708"/>
        <w:rPr>
          <w:noProof/>
        </w:rPr>
      </w:pPr>
      <w:r>
        <w:rPr>
          <w:noProof/>
        </w:rPr>
        <w:t>DM043b Osčpv &lt;&gt; Rozdíl v plánu a realizaci odchylky SLM pSLM / dSLM; OD pOd / dOd; Do pDo / dDo; Čerpání pČerpání / dČerpání!</w:t>
      </w:r>
    </w:p>
    <w:p w14:paraId="10C93C92" w14:textId="77777777" w:rsidR="008B2644" w:rsidRDefault="008B2644" w:rsidP="002C728D"/>
    <w:p w14:paraId="6EF16A87" w14:textId="4B7CE0CF" w:rsidR="002C728D" w:rsidRDefault="002C728D" w:rsidP="002C728D">
      <w:r>
        <w:t>Po zpracování všech záznamů za jedno PV</w:t>
      </w:r>
    </w:p>
    <w:p w14:paraId="3E90A844" w14:textId="77777777" w:rsidR="002C728D" w:rsidRDefault="002C728D" w:rsidP="002C728D">
      <w:r>
        <w:t>Pokud byly zpracované  záznamy z plánu, pak do protokolu hlášení:</w:t>
      </w:r>
    </w:p>
    <w:p w14:paraId="678468DF" w14:textId="4E940FD8" w:rsidR="002C728D" w:rsidRDefault="002C728D" w:rsidP="00F95A19">
      <w:pPr>
        <w:ind w:left="357"/>
      </w:pPr>
      <w:r>
        <w:t>DM043 Osčpv &lt;&gt; V období, plánované odchylky: neprovedené na žádost &lt;n1&gt;, odchylně realizované &lt;n2&gt;!</w:t>
      </w:r>
    </w:p>
    <w:p w14:paraId="06D8A3A4" w14:textId="77777777" w:rsidR="00167EDD" w:rsidRDefault="00167EDD" w:rsidP="00F95A19">
      <w:pPr>
        <w:ind w:left="357"/>
      </w:pPr>
    </w:p>
    <w:p w14:paraId="6AC2344E" w14:textId="42C1CB20" w:rsidR="00167EDD" w:rsidRDefault="00167EDD" w:rsidP="00A35B17">
      <w:pPr>
        <w:pStyle w:val="Nadpis2"/>
      </w:pPr>
      <w:bookmarkStart w:id="1260" w:name="Dcp13_popis"/>
      <w:bookmarkStart w:id="1261" w:name="_Toc198147172"/>
      <w:r>
        <w:t>Dcp13</w:t>
      </w:r>
      <w:bookmarkEnd w:id="1260"/>
      <w:r>
        <w:t xml:space="preserve"> </w:t>
      </w:r>
      <w:r w:rsidR="00757AA6">
        <w:t xml:space="preserve">- </w:t>
      </w:r>
      <w:r>
        <w:t>Vzorový plán zaměstna</w:t>
      </w:r>
      <w:r w:rsidR="008D365A">
        <w:t>n</w:t>
      </w:r>
      <w:r>
        <w:t>ce</w:t>
      </w:r>
      <w:bookmarkEnd w:id="1261"/>
    </w:p>
    <w:p w14:paraId="375D80AF" w14:textId="77777777" w:rsidR="00167EDD" w:rsidRDefault="00167EDD" w:rsidP="00167EDD">
      <w:r>
        <w:t>Formulář slouží k zobrazení a aktualizaci individuálního plánu směn zaměstnance (zaměstnanců) pro uživatelskou definici vzorového úseku (VZU).</w:t>
      </w:r>
    </w:p>
    <w:p w14:paraId="191E8614" w14:textId="3E596061" w:rsidR="00167EDD" w:rsidRDefault="00167EDD" w:rsidP="00167EDD">
      <w:r>
        <w:t>Popis postupu pro tento proces je uveden v </w:t>
      </w:r>
      <w:hyperlink r:id="rId59" w:history="1">
        <w:r w:rsidRPr="006D541C">
          <w:rPr>
            <w:rStyle w:val="Hypertextovodkaz"/>
          </w:rPr>
          <w:t>Doch_uzdoc</w:t>
        </w:r>
      </w:hyperlink>
      <w:r>
        <w:t>, kapitola: Vytvoření vzorového úseku zaměstnancem.</w:t>
      </w:r>
    </w:p>
    <w:p w14:paraId="430A7233" w14:textId="77777777" w:rsidR="00167EDD" w:rsidRDefault="00167EDD" w:rsidP="00167EDD"/>
    <w:p w14:paraId="02CBEC91" w14:textId="77777777" w:rsidR="00167EDD" w:rsidRPr="0050175C" w:rsidRDefault="00167EDD" w:rsidP="00167EDD">
      <w:bookmarkStart w:id="1262" w:name="_Hlk166219250"/>
      <w:r>
        <w:t xml:space="preserve">Pozor : </w:t>
      </w:r>
      <w:r w:rsidRPr="0050175C">
        <w:rPr>
          <w:b/>
          <w:bCs/>
        </w:rPr>
        <w:t>Formulář dostupný pouze z HRP.</w:t>
      </w:r>
    </w:p>
    <w:bookmarkEnd w:id="1262"/>
    <w:p w14:paraId="6A1F208B" w14:textId="77777777" w:rsidR="00167EDD" w:rsidRDefault="00167EDD" w:rsidP="00F95A19">
      <w:pPr>
        <w:ind w:left="357"/>
      </w:pPr>
    </w:p>
    <w:p w14:paraId="0B6273D1" w14:textId="1DA7BF6A" w:rsidR="008C78FD" w:rsidRDefault="008C78FD" w:rsidP="008C78FD">
      <w:pPr>
        <w:rPr>
          <w:rFonts w:cs="Arial"/>
        </w:rPr>
      </w:pPr>
      <w:r>
        <w:rPr>
          <w:rFonts w:cs="Arial"/>
        </w:rPr>
        <w:t xml:space="preserve">Popis viz. </w:t>
      </w:r>
      <w:hyperlink r:id="rId60" w:history="1">
        <w:r w:rsidRPr="006D541C">
          <w:rPr>
            <w:rStyle w:val="Hypertextovodkaz"/>
            <w:rFonts w:cs="Arial"/>
          </w:rPr>
          <w:t>EGJE_web_uzdoc</w:t>
        </w:r>
      </w:hyperlink>
      <w:r>
        <w:rPr>
          <w:rFonts w:cs="Arial"/>
        </w:rPr>
        <w:t>.</w:t>
      </w:r>
    </w:p>
    <w:p w14:paraId="6772B8C2" w14:textId="77777777" w:rsidR="00054907" w:rsidRDefault="00054907" w:rsidP="008C78FD">
      <w:pPr>
        <w:rPr>
          <w:rFonts w:cs="Arial"/>
        </w:rPr>
      </w:pPr>
    </w:p>
    <w:p w14:paraId="3ED42716" w14:textId="77777777" w:rsidR="0039680F" w:rsidRDefault="0039680F" w:rsidP="00A35B17">
      <w:pPr>
        <w:pStyle w:val="Nadpis2"/>
      </w:pPr>
      <w:bookmarkStart w:id="1263" w:name="Dcp14_popis"/>
      <w:bookmarkStart w:id="1264" w:name="_Toc198147173"/>
      <w:r>
        <w:t>Dcp14</w:t>
      </w:r>
      <w:bookmarkEnd w:id="1263"/>
      <w:r>
        <w:t xml:space="preserve"> - Plánování docházky</w:t>
      </w:r>
      <w:bookmarkEnd w:id="1264"/>
    </w:p>
    <w:p w14:paraId="6BEC47B0" w14:textId="77777777" w:rsidR="0039680F" w:rsidRDefault="0039680F" w:rsidP="0039680F">
      <w:r>
        <w:t>Formulář slouží k zobrazení a aktualizaci individuálního plánu docházky zaměstnance.</w:t>
      </w:r>
    </w:p>
    <w:p w14:paraId="62871CD4" w14:textId="77777777" w:rsidR="0039680F" w:rsidRDefault="0039680F" w:rsidP="0039680F"/>
    <w:p w14:paraId="7469CE73" w14:textId="77777777" w:rsidR="0039680F" w:rsidRPr="0050175C" w:rsidRDefault="0039680F" w:rsidP="0039680F">
      <w:r>
        <w:t xml:space="preserve">Pozor : </w:t>
      </w:r>
      <w:r w:rsidRPr="0050175C">
        <w:rPr>
          <w:b/>
          <w:bCs/>
        </w:rPr>
        <w:t>Formulář dostupný pouze z HRP.</w:t>
      </w:r>
    </w:p>
    <w:p w14:paraId="1A21FF07" w14:textId="77777777" w:rsidR="0039680F" w:rsidRDefault="0039680F" w:rsidP="0039680F">
      <w:pPr>
        <w:ind w:left="357"/>
      </w:pPr>
    </w:p>
    <w:p w14:paraId="25415CBA" w14:textId="77777777" w:rsidR="0039680F" w:rsidRDefault="0039680F" w:rsidP="0039680F">
      <w:pPr>
        <w:rPr>
          <w:rFonts w:cs="Arial"/>
        </w:rPr>
      </w:pPr>
      <w:r>
        <w:rPr>
          <w:rFonts w:cs="Arial"/>
        </w:rPr>
        <w:t xml:space="preserve">Popis viz. </w:t>
      </w:r>
      <w:hyperlink r:id="rId61" w:history="1">
        <w:r w:rsidRPr="006D541C">
          <w:rPr>
            <w:rStyle w:val="Hypertextovodkaz"/>
            <w:rFonts w:cs="Arial"/>
          </w:rPr>
          <w:t>EGJE_web_uzdoc</w:t>
        </w:r>
      </w:hyperlink>
      <w:r>
        <w:rPr>
          <w:rFonts w:cs="Arial"/>
        </w:rPr>
        <w:t>.</w:t>
      </w:r>
    </w:p>
    <w:p w14:paraId="578F135A" w14:textId="77777777" w:rsidR="0039680F" w:rsidRPr="00153481" w:rsidRDefault="0039680F" w:rsidP="0039680F">
      <w:pPr>
        <w:rPr>
          <w:rFonts w:cs="Arial"/>
        </w:rPr>
      </w:pPr>
    </w:p>
    <w:p w14:paraId="592182A7" w14:textId="77777777" w:rsidR="0039680F" w:rsidRDefault="0039680F" w:rsidP="008C78FD">
      <w:pPr>
        <w:rPr>
          <w:rFonts w:cs="Arial"/>
        </w:rPr>
      </w:pPr>
    </w:p>
    <w:p w14:paraId="0773BE70" w14:textId="77777777" w:rsidR="00054907" w:rsidRPr="00C81FCD" w:rsidRDefault="00054907" w:rsidP="00A35B17">
      <w:pPr>
        <w:pStyle w:val="Nadpis2"/>
      </w:pPr>
      <w:bookmarkStart w:id="1265" w:name="Dcp15_popis"/>
      <w:bookmarkStart w:id="1266" w:name="_Toc198147174"/>
      <w:r w:rsidRPr="006B3FC0">
        <w:t>Dcp15</w:t>
      </w:r>
      <w:bookmarkEnd w:id="1265"/>
      <w:r w:rsidRPr="006B3FC0">
        <w:t xml:space="preserve"> - Plán docházky zaměstnance, XLSX</w:t>
      </w:r>
      <w:bookmarkEnd w:id="1266"/>
    </w:p>
    <w:p w14:paraId="7E5D714D" w14:textId="77777777" w:rsidR="00054907" w:rsidRDefault="00054907" w:rsidP="00054907">
      <w:r w:rsidRPr="00153481">
        <w:rPr>
          <w:rFonts w:cs="Arial"/>
        </w:rPr>
        <w:t>Sestava umožňuje vytvoření souboru formátu XLS</w:t>
      </w:r>
      <w:r>
        <w:rPr>
          <w:rFonts w:cs="Arial"/>
        </w:rPr>
        <w:t>X</w:t>
      </w:r>
      <w:r w:rsidRPr="00153481">
        <w:rPr>
          <w:rFonts w:cs="Arial"/>
        </w:rPr>
        <w:t xml:space="preserve">, který obsahuje </w:t>
      </w:r>
      <w:r>
        <w:rPr>
          <w:rFonts w:cs="Arial"/>
        </w:rPr>
        <w:t>plán docházky zaměstnance (</w:t>
      </w:r>
      <w:r w:rsidRPr="00153481">
        <w:rPr>
          <w:rFonts w:cs="Arial"/>
        </w:rPr>
        <w:t xml:space="preserve">opis formuláře </w:t>
      </w:r>
      <w:r>
        <w:rPr>
          <w:rFonts w:cs="Arial"/>
        </w:rPr>
        <w:t xml:space="preserve">Dcp14) </w:t>
      </w:r>
      <w:r w:rsidRPr="00180427">
        <w:t>za zvolený rozsah období.</w:t>
      </w:r>
    </w:p>
    <w:p w14:paraId="61D09407" w14:textId="77777777" w:rsidR="00054907" w:rsidRDefault="00054907" w:rsidP="00054907">
      <w:r>
        <w:t>Sestava není standardně zařazena do žádné ze standardních rolí.</w:t>
      </w:r>
    </w:p>
    <w:p w14:paraId="19CBB087" w14:textId="0199EBD6" w:rsidR="00054907" w:rsidRPr="00146370" w:rsidRDefault="00054907" w:rsidP="00054907">
      <w:r w:rsidRPr="00146370">
        <w:t>Zobrazuje jen PV s nastavením Opv01/Režim/P</w:t>
      </w:r>
      <w:r w:rsidR="000A1826">
        <w:t>V</w:t>
      </w:r>
      <w:r w:rsidRPr="00146370">
        <w:t xml:space="preserve"> s plánovaním docházky &gt; 0</w:t>
      </w:r>
      <w:r>
        <w:t>.</w:t>
      </w:r>
    </w:p>
    <w:p w14:paraId="363FF8AB" w14:textId="77777777" w:rsidR="00054907" w:rsidRPr="00180427" w:rsidRDefault="00054907" w:rsidP="00054907"/>
    <w:p w14:paraId="4F3398DA" w14:textId="77777777" w:rsidR="00054907" w:rsidRPr="00153481" w:rsidRDefault="00054907" w:rsidP="00054907">
      <w:pPr>
        <w:rPr>
          <w:rFonts w:cs="Arial"/>
        </w:rPr>
      </w:pPr>
    </w:p>
    <w:p w14:paraId="097BD025" w14:textId="77777777" w:rsidR="00054907" w:rsidRPr="00153481" w:rsidRDefault="00054907" w:rsidP="00054907">
      <w:pPr>
        <w:rPr>
          <w:rFonts w:cs="Arial"/>
          <w:b/>
          <w:u w:val="single"/>
        </w:rPr>
      </w:pPr>
      <w:r w:rsidRPr="00153481">
        <w:rPr>
          <w:rFonts w:cs="Arial"/>
          <w:b/>
          <w:u w:val="single"/>
        </w:rPr>
        <w:t>Parametry exportu :</w:t>
      </w:r>
    </w:p>
    <w:p w14:paraId="6DECD2F6" w14:textId="77777777" w:rsidR="00054907" w:rsidRPr="00153481" w:rsidRDefault="00054907" w:rsidP="00054907">
      <w:pPr>
        <w:ind w:left="709" w:hanging="709"/>
        <w:rPr>
          <w:rFonts w:cs="Arial"/>
        </w:rPr>
      </w:pPr>
      <w:r w:rsidRPr="00153481">
        <w:rPr>
          <w:rFonts w:cs="Arial"/>
        </w:rPr>
        <w:t xml:space="preserve">Období od </w:t>
      </w:r>
      <w:r>
        <w:rPr>
          <w:rFonts w:cs="Arial"/>
        </w:rPr>
        <w:tab/>
        <w:t>-</w:t>
      </w:r>
      <w:r w:rsidRPr="00153481">
        <w:rPr>
          <w:rFonts w:cs="Arial"/>
        </w:rPr>
        <w:t xml:space="preserve"> identifikace počátečního období pro export</w:t>
      </w:r>
      <w:r>
        <w:rPr>
          <w:rFonts w:cs="Arial"/>
        </w:rPr>
        <w:t>.</w:t>
      </w:r>
    </w:p>
    <w:p w14:paraId="31661810" w14:textId="77777777" w:rsidR="00054907" w:rsidRPr="00153481" w:rsidRDefault="00054907" w:rsidP="00054907">
      <w:pPr>
        <w:ind w:left="709" w:hanging="709"/>
        <w:rPr>
          <w:rFonts w:cs="Arial"/>
        </w:rPr>
      </w:pPr>
      <w:r w:rsidRPr="00153481">
        <w:rPr>
          <w:rFonts w:cs="Arial"/>
        </w:rPr>
        <w:t xml:space="preserve">Období do </w:t>
      </w:r>
      <w:r>
        <w:rPr>
          <w:rFonts w:cs="Arial"/>
        </w:rPr>
        <w:tab/>
        <w:t>-</w:t>
      </w:r>
      <w:r w:rsidRPr="00153481">
        <w:rPr>
          <w:rFonts w:cs="Arial"/>
        </w:rPr>
        <w:t xml:space="preserve"> identifikace kon</w:t>
      </w:r>
      <w:r>
        <w:rPr>
          <w:rFonts w:cs="Arial"/>
        </w:rPr>
        <w:t>covéh</w:t>
      </w:r>
      <w:r w:rsidRPr="00153481">
        <w:rPr>
          <w:rFonts w:cs="Arial"/>
        </w:rPr>
        <w:t>o období pro export</w:t>
      </w:r>
      <w:r>
        <w:rPr>
          <w:rFonts w:cs="Arial"/>
        </w:rPr>
        <w:t>.</w:t>
      </w:r>
    </w:p>
    <w:p w14:paraId="34B5D87B" w14:textId="77777777" w:rsidR="00054907" w:rsidRPr="00153481" w:rsidRDefault="00054907" w:rsidP="00054907">
      <w:pPr>
        <w:ind w:left="709" w:hanging="709"/>
        <w:rPr>
          <w:rFonts w:cs="Arial"/>
        </w:rPr>
      </w:pPr>
      <w:r w:rsidRPr="00153481">
        <w:rPr>
          <w:rFonts w:cs="Arial"/>
        </w:rPr>
        <w:t xml:space="preserve">Správní oddíl </w:t>
      </w:r>
      <w:r>
        <w:rPr>
          <w:rFonts w:cs="Arial"/>
        </w:rPr>
        <w:tab/>
        <w:t>-</w:t>
      </w:r>
      <w:r w:rsidRPr="00153481">
        <w:rPr>
          <w:rFonts w:cs="Arial"/>
        </w:rPr>
        <w:t xml:space="preserve"> identifikace SO pro omezení exportu</w:t>
      </w:r>
      <w:r>
        <w:rPr>
          <w:rFonts w:cs="Arial"/>
        </w:rPr>
        <w:t>.</w:t>
      </w:r>
    </w:p>
    <w:p w14:paraId="3F3EC924" w14:textId="77777777" w:rsidR="00054907" w:rsidRPr="00153481" w:rsidRDefault="00054907" w:rsidP="00054907">
      <w:pPr>
        <w:ind w:left="709" w:hanging="709"/>
        <w:rPr>
          <w:rFonts w:cs="Arial"/>
        </w:rPr>
      </w:pPr>
      <w:r>
        <w:rPr>
          <w:rFonts w:cs="Arial"/>
        </w:rPr>
        <w:t>T</w:t>
      </w:r>
      <w:r w:rsidRPr="00153481">
        <w:rPr>
          <w:rFonts w:cs="Arial"/>
        </w:rPr>
        <w:t xml:space="preserve">yp struktury </w:t>
      </w:r>
      <w:r>
        <w:rPr>
          <w:rFonts w:cs="Arial"/>
        </w:rPr>
        <w:tab/>
        <w:t>-</w:t>
      </w:r>
      <w:r w:rsidRPr="00153481">
        <w:rPr>
          <w:rFonts w:cs="Arial"/>
        </w:rPr>
        <w:t xml:space="preserve"> identifikace typu struktury pro zobrazení v exportu (pokud není vyplněno, tak </w:t>
      </w:r>
      <w:r>
        <w:rPr>
          <w:rFonts w:cs="Arial"/>
        </w:rPr>
        <w:t xml:space="preserve">je vybrána </w:t>
      </w:r>
      <w:r w:rsidRPr="00153481">
        <w:rPr>
          <w:rFonts w:cs="Arial"/>
        </w:rPr>
        <w:t>Org. struktura)</w:t>
      </w:r>
      <w:r>
        <w:rPr>
          <w:rFonts w:cs="Arial"/>
        </w:rPr>
        <w:t>.</w:t>
      </w:r>
    </w:p>
    <w:p w14:paraId="66B7377A" w14:textId="77777777" w:rsidR="00054907" w:rsidRPr="00153481" w:rsidRDefault="00054907" w:rsidP="00054907">
      <w:pPr>
        <w:ind w:left="709" w:hanging="709"/>
        <w:rPr>
          <w:rFonts w:cs="Arial"/>
        </w:rPr>
      </w:pPr>
      <w:r w:rsidRPr="00153481">
        <w:rPr>
          <w:rFonts w:cs="Arial"/>
        </w:rPr>
        <w:t xml:space="preserve">Hladina </w:t>
      </w:r>
      <w:r>
        <w:rPr>
          <w:rFonts w:cs="Arial"/>
        </w:rPr>
        <w:tab/>
        <w:t>-</w:t>
      </w:r>
      <w:r w:rsidRPr="00153481">
        <w:rPr>
          <w:rFonts w:cs="Arial"/>
        </w:rPr>
        <w:t xml:space="preserve"> identifikace typu struktury pro zobrazení v exportu (pokud není vyplněno, tak 0)</w:t>
      </w:r>
      <w:r>
        <w:rPr>
          <w:rFonts w:cs="Arial"/>
        </w:rPr>
        <w:t>.</w:t>
      </w:r>
    </w:p>
    <w:p w14:paraId="1DD83583" w14:textId="77777777" w:rsidR="00054907" w:rsidRPr="00153481" w:rsidRDefault="00054907" w:rsidP="00054907">
      <w:pPr>
        <w:ind w:left="709" w:hanging="709"/>
        <w:rPr>
          <w:rFonts w:cs="Arial"/>
        </w:rPr>
      </w:pPr>
      <w:r w:rsidRPr="00153481">
        <w:rPr>
          <w:rFonts w:cs="Arial"/>
        </w:rPr>
        <w:t xml:space="preserve">Výběrová osa </w:t>
      </w:r>
      <w:r>
        <w:rPr>
          <w:rFonts w:cs="Arial"/>
        </w:rPr>
        <w:tab/>
        <w:t>-</w:t>
      </w:r>
      <w:r w:rsidRPr="00153481">
        <w:rPr>
          <w:rFonts w:cs="Arial"/>
        </w:rPr>
        <w:t xml:space="preserve"> volba výběru pro omezení exportu</w:t>
      </w:r>
      <w:r>
        <w:rPr>
          <w:rFonts w:cs="Arial"/>
        </w:rPr>
        <w:t xml:space="preserve"> (vázáno na osu typu PV).</w:t>
      </w:r>
    </w:p>
    <w:p w14:paraId="0A89B58A" w14:textId="77777777" w:rsidR="00054907" w:rsidRDefault="00054907" w:rsidP="00054907">
      <w:pPr>
        <w:ind w:left="709" w:hanging="709"/>
        <w:rPr>
          <w:rFonts w:cs="Arial"/>
        </w:rPr>
      </w:pPr>
      <w:r w:rsidRPr="00153481">
        <w:rPr>
          <w:rFonts w:cs="Arial"/>
        </w:rPr>
        <w:t xml:space="preserve">Zaměstnanec </w:t>
      </w:r>
      <w:r>
        <w:rPr>
          <w:rFonts w:cs="Arial"/>
        </w:rPr>
        <w:tab/>
        <w:t>-</w:t>
      </w:r>
      <w:r w:rsidRPr="00153481">
        <w:rPr>
          <w:rFonts w:cs="Arial"/>
        </w:rPr>
        <w:t xml:space="preserve"> volba pouze jednoho zaměstnance pro export</w:t>
      </w:r>
      <w:r>
        <w:rPr>
          <w:rFonts w:cs="Arial"/>
        </w:rPr>
        <w:t>.</w:t>
      </w:r>
    </w:p>
    <w:p w14:paraId="60062587" w14:textId="77777777" w:rsidR="00054907" w:rsidRDefault="00054907" w:rsidP="00054907">
      <w:pPr>
        <w:ind w:left="709" w:hanging="709"/>
        <w:rPr>
          <w:rFonts w:cs="Arial"/>
        </w:rPr>
      </w:pPr>
      <w:r>
        <w:rPr>
          <w:rFonts w:cs="Arial"/>
        </w:rPr>
        <w:t xml:space="preserve">Třídění </w:t>
      </w:r>
      <w:r>
        <w:rPr>
          <w:rFonts w:cs="Arial"/>
        </w:rPr>
        <w:tab/>
      </w:r>
      <w:r>
        <w:rPr>
          <w:rFonts w:cs="Arial"/>
        </w:rPr>
        <w:tab/>
        <w:t>- způsob uspořádání PV/Období</w:t>
      </w:r>
    </w:p>
    <w:p w14:paraId="66DAA74C" w14:textId="77777777" w:rsidR="00054907" w:rsidRPr="00153481" w:rsidRDefault="00054907" w:rsidP="00054907">
      <w:pPr>
        <w:ind w:left="709" w:hanging="709"/>
        <w:rPr>
          <w:rFonts w:cs="Arial"/>
        </w:rPr>
      </w:pPr>
      <w:r>
        <w:rPr>
          <w:rFonts w:cs="Arial"/>
        </w:rPr>
        <w:t>Zobraz hodiny</w:t>
      </w:r>
      <w:r>
        <w:rPr>
          <w:rFonts w:cs="Arial"/>
        </w:rPr>
        <w:tab/>
        <w:t>- volba pro zobrazení řádků s hodinami</w:t>
      </w:r>
    </w:p>
    <w:p w14:paraId="6D510717" w14:textId="77777777" w:rsidR="00054907" w:rsidRPr="00153481" w:rsidRDefault="00054907" w:rsidP="00054907">
      <w:pPr>
        <w:rPr>
          <w:rFonts w:cs="Arial"/>
        </w:rPr>
      </w:pPr>
    </w:p>
    <w:p w14:paraId="588A008E" w14:textId="77777777" w:rsidR="00054907" w:rsidRPr="00153481" w:rsidRDefault="00054907" w:rsidP="00054907">
      <w:pPr>
        <w:rPr>
          <w:rFonts w:cs="Arial"/>
        </w:rPr>
      </w:pPr>
      <w:r w:rsidRPr="00153481">
        <w:rPr>
          <w:rFonts w:cs="Arial"/>
        </w:rPr>
        <w:t xml:space="preserve">Pro každé OSČPV a období </w:t>
      </w:r>
      <w:r>
        <w:rPr>
          <w:rFonts w:cs="Arial"/>
        </w:rPr>
        <w:t xml:space="preserve">se </w:t>
      </w:r>
      <w:r w:rsidRPr="00153481">
        <w:rPr>
          <w:rFonts w:cs="Arial"/>
        </w:rPr>
        <w:t xml:space="preserve">ve </w:t>
      </w:r>
      <w:r>
        <w:rPr>
          <w:rFonts w:cs="Arial"/>
        </w:rPr>
        <w:t>výstupu</w:t>
      </w:r>
      <w:r w:rsidRPr="00153481">
        <w:rPr>
          <w:rFonts w:cs="Arial"/>
        </w:rPr>
        <w:t xml:space="preserve"> zobrazí </w:t>
      </w:r>
      <w:r>
        <w:rPr>
          <w:rFonts w:cs="Arial"/>
        </w:rPr>
        <w:t>2-3</w:t>
      </w:r>
      <w:r w:rsidRPr="00153481">
        <w:rPr>
          <w:rFonts w:cs="Arial"/>
        </w:rPr>
        <w:t xml:space="preserve"> řádk</w:t>
      </w:r>
      <w:r>
        <w:rPr>
          <w:rFonts w:cs="Arial"/>
        </w:rPr>
        <w:t>y</w:t>
      </w:r>
      <w:r w:rsidRPr="00153481">
        <w:rPr>
          <w:rFonts w:cs="Arial"/>
        </w:rPr>
        <w:t xml:space="preserve"> :</w:t>
      </w:r>
    </w:p>
    <w:p w14:paraId="41442386" w14:textId="77777777" w:rsidR="00054907" w:rsidRPr="00153481" w:rsidRDefault="00054907" w:rsidP="00054907">
      <w:pPr>
        <w:rPr>
          <w:rFonts w:cs="Arial"/>
        </w:rPr>
      </w:pPr>
    </w:p>
    <w:p w14:paraId="6E13A0A5" w14:textId="77777777" w:rsidR="00054907" w:rsidRPr="00153481" w:rsidRDefault="00054907" w:rsidP="00054907">
      <w:pPr>
        <w:rPr>
          <w:rFonts w:cs="Arial"/>
          <w:b/>
          <w:u w:val="single"/>
        </w:rPr>
      </w:pPr>
      <w:r w:rsidRPr="00153481">
        <w:rPr>
          <w:rFonts w:cs="Arial"/>
          <w:b/>
          <w:u w:val="single"/>
        </w:rPr>
        <w:t>Popis sloupců</w:t>
      </w:r>
      <w:r>
        <w:rPr>
          <w:rFonts w:cs="Arial"/>
          <w:b/>
          <w:u w:val="single"/>
        </w:rPr>
        <w:t xml:space="preserve">, </w:t>
      </w:r>
      <w:r w:rsidRPr="00153481">
        <w:rPr>
          <w:rFonts w:cs="Arial"/>
          <w:b/>
          <w:u w:val="single"/>
        </w:rPr>
        <w:t xml:space="preserve"> </w:t>
      </w:r>
      <w:r>
        <w:rPr>
          <w:rFonts w:cs="Arial"/>
          <w:b/>
          <w:u w:val="single"/>
        </w:rPr>
        <w:t>1. řádek (záhlaví skupiny)</w:t>
      </w:r>
      <w:r w:rsidRPr="00153481">
        <w:rPr>
          <w:rFonts w:cs="Arial"/>
          <w:b/>
          <w:u w:val="single"/>
        </w:rPr>
        <w:t>:</w:t>
      </w:r>
    </w:p>
    <w:p w14:paraId="0206D966" w14:textId="77777777" w:rsidR="00054907" w:rsidRPr="008F2CDD" w:rsidRDefault="00054907" w:rsidP="00054907">
      <w:pPr>
        <w:ind w:left="709" w:hanging="709"/>
        <w:rPr>
          <w:rFonts w:cs="Arial"/>
        </w:rPr>
      </w:pPr>
      <w:r w:rsidRPr="003D5FB0">
        <w:rPr>
          <w:rFonts w:cs="Arial"/>
        </w:rPr>
        <w:t>Struktura</w:t>
      </w:r>
      <w:r w:rsidRPr="003D5FB0">
        <w:rPr>
          <w:rFonts w:cs="Arial"/>
        </w:rPr>
        <w:tab/>
      </w:r>
      <w:r w:rsidRPr="008F2CDD">
        <w:rPr>
          <w:rFonts w:cs="Arial"/>
        </w:rPr>
        <w:t>- kód z typu struktury dle parametru, aktuálně přiřazen</w:t>
      </w:r>
      <w:r>
        <w:rPr>
          <w:rFonts w:cs="Arial"/>
        </w:rPr>
        <w:t xml:space="preserve"> k</w:t>
      </w:r>
      <w:r w:rsidRPr="008F2CDD">
        <w:rPr>
          <w:rFonts w:cs="Arial"/>
        </w:rPr>
        <w:t xml:space="preserve"> PV</w:t>
      </w:r>
    </w:p>
    <w:p w14:paraId="5BCED07B" w14:textId="77777777" w:rsidR="00054907" w:rsidRPr="008F2CDD" w:rsidRDefault="00054907" w:rsidP="00054907">
      <w:pPr>
        <w:ind w:left="709" w:hanging="709"/>
        <w:rPr>
          <w:rFonts w:cs="Arial"/>
        </w:rPr>
      </w:pPr>
      <w:r w:rsidRPr="003D5FB0">
        <w:rPr>
          <w:rFonts w:cs="Arial"/>
        </w:rPr>
        <w:t xml:space="preserve">OSČPV </w:t>
      </w:r>
      <w:r w:rsidRPr="003D5FB0">
        <w:rPr>
          <w:rFonts w:cs="Arial"/>
        </w:rPr>
        <w:tab/>
      </w:r>
      <w:r w:rsidRPr="008F2CDD">
        <w:rPr>
          <w:rFonts w:cs="Arial"/>
        </w:rPr>
        <w:t>- identifikace zaměstnance</w:t>
      </w:r>
    </w:p>
    <w:p w14:paraId="2820E1E5" w14:textId="77777777" w:rsidR="00054907" w:rsidRPr="008F2CDD" w:rsidRDefault="00054907" w:rsidP="00054907">
      <w:pPr>
        <w:ind w:left="709" w:hanging="709"/>
        <w:rPr>
          <w:rFonts w:cs="Arial"/>
        </w:rPr>
      </w:pPr>
      <w:r w:rsidRPr="003D5FB0">
        <w:rPr>
          <w:rFonts w:cs="Arial"/>
        </w:rPr>
        <w:t>Jméno</w:t>
      </w:r>
      <w:r w:rsidRPr="003D5FB0">
        <w:rPr>
          <w:rFonts w:cs="Arial"/>
        </w:rPr>
        <w:tab/>
      </w:r>
      <w:r w:rsidRPr="003D5FB0">
        <w:rPr>
          <w:rFonts w:cs="Arial"/>
        </w:rPr>
        <w:tab/>
      </w:r>
      <w:r w:rsidRPr="008F2CDD">
        <w:rPr>
          <w:rFonts w:cs="Arial"/>
        </w:rPr>
        <w:t>- příjmení a jméno zaměstnance</w:t>
      </w:r>
    </w:p>
    <w:p w14:paraId="1086C531" w14:textId="77777777" w:rsidR="00054907" w:rsidRPr="008F2CDD" w:rsidRDefault="00054907" w:rsidP="00054907">
      <w:pPr>
        <w:ind w:left="709" w:hanging="709"/>
        <w:rPr>
          <w:rFonts w:cs="Arial"/>
        </w:rPr>
      </w:pPr>
      <w:r w:rsidRPr="003D5FB0">
        <w:rPr>
          <w:rFonts w:cs="Arial"/>
        </w:rPr>
        <w:t>Období</w:t>
      </w:r>
      <w:r w:rsidRPr="003D5FB0">
        <w:rPr>
          <w:rFonts w:cs="Arial"/>
        </w:rPr>
        <w:tab/>
      </w:r>
      <w:r w:rsidRPr="003D5FB0">
        <w:rPr>
          <w:rFonts w:cs="Arial"/>
        </w:rPr>
        <w:tab/>
      </w:r>
      <w:r w:rsidRPr="008F2CDD">
        <w:rPr>
          <w:rFonts w:cs="Arial"/>
        </w:rPr>
        <w:t>- období plánu</w:t>
      </w:r>
    </w:p>
    <w:p w14:paraId="1D47A8B8" w14:textId="77777777" w:rsidR="00054907" w:rsidRPr="003D5FB0" w:rsidRDefault="00054907" w:rsidP="00054907">
      <w:pPr>
        <w:ind w:left="709" w:hanging="709"/>
        <w:rPr>
          <w:rFonts w:cs="Arial"/>
        </w:rPr>
      </w:pPr>
      <w:r w:rsidRPr="003D5FB0">
        <w:rPr>
          <w:rFonts w:cs="Arial"/>
        </w:rPr>
        <w:t>Kalendář</w:t>
      </w:r>
      <w:r w:rsidRPr="003D5FB0">
        <w:rPr>
          <w:rFonts w:cs="Arial"/>
        </w:rPr>
        <w:tab/>
      </w:r>
      <w:r w:rsidRPr="008F2CDD">
        <w:rPr>
          <w:rFonts w:cs="Arial"/>
        </w:rPr>
        <w:t>- kód (seznam kódu) kalendáře, přiřazen v období</w:t>
      </w:r>
    </w:p>
    <w:p w14:paraId="61204BFF" w14:textId="77777777" w:rsidR="00054907" w:rsidRPr="008F2CDD" w:rsidRDefault="00054907" w:rsidP="00054907">
      <w:pPr>
        <w:ind w:left="709" w:hanging="709"/>
        <w:rPr>
          <w:rFonts w:cs="Arial"/>
        </w:rPr>
      </w:pPr>
      <w:r w:rsidRPr="003D5FB0">
        <w:rPr>
          <w:rFonts w:cs="Arial"/>
        </w:rPr>
        <w:t xml:space="preserve">1,..,31, </w:t>
      </w:r>
      <w:r w:rsidRPr="003D5FB0">
        <w:rPr>
          <w:rFonts w:cs="Arial"/>
        </w:rPr>
        <w:tab/>
      </w:r>
      <w:r w:rsidRPr="003D5FB0">
        <w:rPr>
          <w:rFonts w:cs="Arial"/>
        </w:rPr>
        <w:tab/>
      </w:r>
      <w:r w:rsidRPr="008F2CDD">
        <w:rPr>
          <w:rFonts w:cs="Arial"/>
        </w:rPr>
        <w:t xml:space="preserve">- jednotlivé dny měsíce s příznaky plánované dovolené (So/Ne – šedé, Svátek - modře) </w:t>
      </w:r>
    </w:p>
    <w:p w14:paraId="2F105579" w14:textId="77777777" w:rsidR="00054907" w:rsidRPr="008F2CDD" w:rsidRDefault="00054907" w:rsidP="00054907">
      <w:pPr>
        <w:ind w:left="709" w:hanging="709"/>
        <w:rPr>
          <w:rFonts w:cs="Arial"/>
        </w:rPr>
      </w:pPr>
      <w:r w:rsidRPr="003D5FB0">
        <w:rPr>
          <w:rFonts w:cs="Arial"/>
        </w:rPr>
        <w:t>Hodiny</w:t>
      </w:r>
      <w:r w:rsidRPr="003D5FB0">
        <w:rPr>
          <w:rFonts w:cs="Arial"/>
        </w:rPr>
        <w:tab/>
      </w:r>
      <w:r w:rsidRPr="003D5FB0">
        <w:rPr>
          <w:rFonts w:cs="Arial"/>
        </w:rPr>
        <w:tab/>
      </w:r>
      <w:r w:rsidRPr="008F2CDD">
        <w:rPr>
          <w:rFonts w:cs="Arial"/>
        </w:rPr>
        <w:t xml:space="preserve">- součet hodin z plánu směn zaměstnance Dcd01, Vstupy, Záhlaví </w:t>
      </w:r>
    </w:p>
    <w:p w14:paraId="20ABC2A6" w14:textId="77777777" w:rsidR="00054907" w:rsidRDefault="00054907" w:rsidP="00054907">
      <w:pPr>
        <w:rPr>
          <w:rFonts w:cs="Arial"/>
        </w:rPr>
      </w:pPr>
    </w:p>
    <w:p w14:paraId="78571CEA" w14:textId="77777777" w:rsidR="00054907" w:rsidRPr="00153481" w:rsidRDefault="00054907" w:rsidP="00054907">
      <w:pPr>
        <w:rPr>
          <w:rFonts w:cs="Arial"/>
        </w:rPr>
      </w:pPr>
      <w:r>
        <w:rPr>
          <w:rFonts w:cs="Arial"/>
          <w:b/>
          <w:u w:val="single"/>
        </w:rPr>
        <w:lastRenderedPageBreak/>
        <w:t>2 řádek (VZD)</w:t>
      </w:r>
      <w:r w:rsidRPr="00153481">
        <w:rPr>
          <w:rFonts w:cs="Arial"/>
          <w:b/>
          <w:u w:val="single"/>
        </w:rPr>
        <w:t>:</w:t>
      </w:r>
      <w:r>
        <w:rPr>
          <w:rFonts w:cs="Arial"/>
          <w:b/>
          <w:u w:val="single"/>
        </w:rPr>
        <w:t xml:space="preserve">  </w:t>
      </w:r>
      <w:r w:rsidRPr="001327AC">
        <w:rPr>
          <w:rFonts w:cs="Arial"/>
        </w:rPr>
        <w:t>v každé buňce 1,..,31 se zobrazí kód VZD (plánovan</w:t>
      </w:r>
      <w:r>
        <w:rPr>
          <w:rFonts w:cs="Arial"/>
        </w:rPr>
        <w:t>á</w:t>
      </w:r>
      <w:r w:rsidRPr="001327AC">
        <w:rPr>
          <w:rFonts w:cs="Arial"/>
        </w:rPr>
        <w:t xml:space="preserve"> směna), barvení stejné</w:t>
      </w:r>
      <w:r>
        <w:rPr>
          <w:rFonts w:cs="Arial"/>
        </w:rPr>
        <w:t>,</w:t>
      </w:r>
      <w:r w:rsidRPr="001327AC">
        <w:rPr>
          <w:rFonts w:cs="Arial"/>
        </w:rPr>
        <w:t xml:space="preserve"> jako na Dcp</w:t>
      </w:r>
      <w:r>
        <w:rPr>
          <w:rFonts w:cs="Arial"/>
        </w:rPr>
        <w:t>14</w:t>
      </w:r>
      <w:r>
        <w:rPr>
          <w:rFonts w:cs="Arial"/>
          <w:b/>
        </w:rPr>
        <w:t xml:space="preserve"> </w:t>
      </w:r>
      <w:r w:rsidRPr="00153481">
        <w:rPr>
          <w:rFonts w:cs="Arial"/>
          <w:b/>
        </w:rPr>
        <w:t xml:space="preserve"> </w:t>
      </w:r>
      <w:r w:rsidRPr="00153481">
        <w:rPr>
          <w:rFonts w:cs="Arial"/>
        </w:rPr>
        <w:t xml:space="preserve"> </w:t>
      </w:r>
    </w:p>
    <w:p w14:paraId="40FD2934" w14:textId="77777777" w:rsidR="00054907" w:rsidRDefault="00054907" w:rsidP="00054907">
      <w:pPr>
        <w:rPr>
          <w:rFonts w:cs="Arial"/>
        </w:rPr>
      </w:pPr>
    </w:p>
    <w:p w14:paraId="4B2294D2" w14:textId="77777777" w:rsidR="00054907" w:rsidRPr="00153481" w:rsidRDefault="00054907" w:rsidP="00054907">
      <w:pPr>
        <w:rPr>
          <w:rFonts w:cs="Arial"/>
        </w:rPr>
      </w:pPr>
      <w:r>
        <w:rPr>
          <w:rFonts w:cs="Arial"/>
          <w:b/>
          <w:u w:val="single"/>
        </w:rPr>
        <w:t>3 řádek (VZD)</w:t>
      </w:r>
      <w:r w:rsidRPr="00153481">
        <w:rPr>
          <w:rFonts w:cs="Arial"/>
          <w:b/>
          <w:u w:val="single"/>
        </w:rPr>
        <w:t>:</w:t>
      </w:r>
      <w:r>
        <w:rPr>
          <w:rFonts w:cs="Arial"/>
          <w:b/>
          <w:u w:val="single"/>
        </w:rPr>
        <w:t xml:space="preserve">  </w:t>
      </w:r>
      <w:r w:rsidRPr="001327AC">
        <w:rPr>
          <w:rFonts w:cs="Arial"/>
        </w:rPr>
        <w:t xml:space="preserve">v každé buňce 1,..,31 se zobrazí </w:t>
      </w:r>
      <w:r>
        <w:rPr>
          <w:rFonts w:cs="Arial"/>
        </w:rPr>
        <w:t>hodiny</w:t>
      </w:r>
      <w:r w:rsidRPr="001327AC">
        <w:rPr>
          <w:rFonts w:cs="Arial"/>
        </w:rPr>
        <w:t xml:space="preserve"> VZD (</w:t>
      </w:r>
      <w:r>
        <w:rPr>
          <w:rFonts w:cs="Arial"/>
        </w:rPr>
        <w:t xml:space="preserve">délka </w:t>
      </w:r>
      <w:r w:rsidRPr="001327AC">
        <w:rPr>
          <w:rFonts w:cs="Arial"/>
        </w:rPr>
        <w:t>plánované směn</w:t>
      </w:r>
      <w:r>
        <w:rPr>
          <w:rFonts w:cs="Arial"/>
        </w:rPr>
        <w:t>y</w:t>
      </w:r>
      <w:r w:rsidRPr="001327AC">
        <w:rPr>
          <w:rFonts w:cs="Arial"/>
        </w:rPr>
        <w:t>)</w:t>
      </w:r>
      <w:r w:rsidRPr="00153481">
        <w:rPr>
          <w:rFonts w:cs="Arial"/>
        </w:rPr>
        <w:t xml:space="preserve"> </w:t>
      </w:r>
    </w:p>
    <w:p w14:paraId="08B40978" w14:textId="77777777" w:rsidR="00054907" w:rsidRDefault="00054907" w:rsidP="00054907">
      <w:pPr>
        <w:rPr>
          <w:rFonts w:cs="Arial"/>
        </w:rPr>
      </w:pPr>
    </w:p>
    <w:p w14:paraId="7DDBF783" w14:textId="77777777" w:rsidR="00054907" w:rsidRDefault="00054907" w:rsidP="00054907">
      <w:pPr>
        <w:rPr>
          <w:rFonts w:cs="Arial"/>
        </w:rPr>
      </w:pPr>
      <w:r>
        <w:rPr>
          <w:rFonts w:cs="Arial"/>
        </w:rPr>
        <w:t>Na konci sestavy je zobrazená legenda.</w:t>
      </w:r>
    </w:p>
    <w:p w14:paraId="7256294F" w14:textId="18859F30" w:rsidR="0086789C" w:rsidRDefault="0086789C"/>
    <w:p w14:paraId="17501006" w14:textId="77777777" w:rsidR="000938FC" w:rsidRDefault="000938FC" w:rsidP="000938FC">
      <w:pPr>
        <w:pStyle w:val="Nadpis2"/>
      </w:pPr>
      <w:bookmarkStart w:id="1267" w:name="_Toc198147175"/>
      <w:r w:rsidRPr="006D2A3A">
        <w:t>Rezerva celozávodní dovolené - volna</w:t>
      </w:r>
      <w:bookmarkEnd w:id="1267"/>
    </w:p>
    <w:p w14:paraId="75836395" w14:textId="77777777" w:rsidR="000938FC" w:rsidRPr="006D2A3A" w:rsidRDefault="000938FC" w:rsidP="000938FC">
      <w:r w:rsidRPr="006D2A3A">
        <w:t xml:space="preserve"> TC 1037142</w:t>
      </w:r>
    </w:p>
    <w:p w14:paraId="4C904E2E" w14:textId="5E296691" w:rsidR="000938FC" w:rsidRPr="006D2A3A" w:rsidRDefault="000938FC" w:rsidP="000938FC">
      <w:pPr>
        <w:rPr>
          <w:rFonts w:cs="Arial"/>
          <w:color w:val="000000"/>
        </w:rPr>
      </w:pPr>
      <w:r w:rsidRPr="006D2A3A">
        <w:rPr>
          <w:rFonts w:cs="Arial"/>
          <w:color w:val="000000"/>
        </w:rPr>
        <w:t>V organizacích je obvykle každý rok plánovaná celozávodní dovolená v létě a v období Vánoc.</w:t>
      </w:r>
      <w:r w:rsidRPr="006D2A3A">
        <w:rPr>
          <w:rFonts w:cs="Arial"/>
        </w:rPr>
        <w:br/>
      </w:r>
      <w:r w:rsidRPr="006D2A3A">
        <w:rPr>
          <w:rFonts w:cs="Arial"/>
          <w:color w:val="000000"/>
        </w:rPr>
        <w:t xml:space="preserve">Po zadání termínu </w:t>
      </w:r>
      <w:r w:rsidR="00D83091">
        <w:rPr>
          <w:rFonts w:cs="Arial"/>
          <w:color w:val="000000"/>
        </w:rPr>
        <w:t xml:space="preserve">celozávodní </w:t>
      </w:r>
      <w:r w:rsidRPr="006D2A3A">
        <w:rPr>
          <w:rFonts w:cs="Arial"/>
          <w:color w:val="000000"/>
        </w:rPr>
        <w:t>dovolené, je požadavek zablokovat příslušný počet pracovních dní</w:t>
      </w:r>
      <w:r>
        <w:rPr>
          <w:rFonts w:cs="Arial"/>
          <w:color w:val="000000"/>
        </w:rPr>
        <w:t>/hodin</w:t>
      </w:r>
      <w:r w:rsidRPr="006D2A3A">
        <w:rPr>
          <w:rFonts w:cs="Arial"/>
          <w:color w:val="000000"/>
        </w:rPr>
        <w:t xml:space="preserve"> na tuto dovolenou. Každý kalendář má jiný počet dní. Termín je pro všechny stejný.</w:t>
      </w:r>
      <w:r w:rsidRPr="006D2A3A">
        <w:rPr>
          <w:rFonts w:cs="Arial"/>
        </w:rPr>
        <w:br/>
      </w:r>
      <w:r w:rsidRPr="006D2A3A">
        <w:rPr>
          <w:rFonts w:cs="Arial"/>
          <w:color w:val="000000"/>
        </w:rPr>
        <w:t>Je požadováno, aby se zaměstnanci blokoval příslušný počet dní</w:t>
      </w:r>
      <w:r>
        <w:rPr>
          <w:rFonts w:cs="Arial"/>
          <w:color w:val="000000"/>
        </w:rPr>
        <w:t>/hodin</w:t>
      </w:r>
      <w:r w:rsidRPr="006D2A3A">
        <w:rPr>
          <w:rFonts w:cs="Arial"/>
          <w:color w:val="000000"/>
        </w:rPr>
        <w:t xml:space="preserve">, aby nedošlo k přečerpání. </w:t>
      </w:r>
    </w:p>
    <w:p w14:paraId="571408B6" w14:textId="77777777" w:rsidR="000938FC" w:rsidRPr="006D2A3A" w:rsidRDefault="000938FC" w:rsidP="000938FC">
      <w:pPr>
        <w:rPr>
          <w:rFonts w:cs="Arial"/>
          <w:color w:val="000000"/>
        </w:rPr>
      </w:pPr>
      <w:r w:rsidRPr="006D2A3A">
        <w:rPr>
          <w:rFonts w:cs="Arial"/>
          <w:color w:val="000000"/>
        </w:rPr>
        <w:t xml:space="preserve">V případě, že bude </w:t>
      </w:r>
      <w:r>
        <w:rPr>
          <w:rFonts w:cs="Arial"/>
          <w:color w:val="000000"/>
        </w:rPr>
        <w:t xml:space="preserve">zaměstnanec </w:t>
      </w:r>
      <w:r w:rsidRPr="006D2A3A">
        <w:rPr>
          <w:rFonts w:cs="Arial"/>
          <w:color w:val="000000"/>
        </w:rPr>
        <w:t>v pracovní neschopnosti nebo bude v době celozávodní dovolené pracovat, tyto blokované dny uvolnit pro další čerpání.</w:t>
      </w:r>
    </w:p>
    <w:p w14:paraId="369F0B54" w14:textId="77777777" w:rsidR="000938FC" w:rsidRPr="006D2A3A" w:rsidRDefault="000938FC" w:rsidP="000938FC">
      <w:pPr>
        <w:rPr>
          <w:rFonts w:cs="Arial"/>
        </w:rPr>
      </w:pPr>
    </w:p>
    <w:p w14:paraId="0E826DDC" w14:textId="77777777" w:rsidR="000938FC" w:rsidRPr="006D2A3A" w:rsidRDefault="000938FC" w:rsidP="000938FC">
      <w:pPr>
        <w:rPr>
          <w:rFonts w:cs="Arial"/>
        </w:rPr>
      </w:pPr>
      <w:r w:rsidRPr="006D2A3A">
        <w:rPr>
          <w:rFonts w:cs="Arial"/>
        </w:rPr>
        <w:t>Příklad:</w:t>
      </w:r>
    </w:p>
    <w:p w14:paraId="3CBD4A51" w14:textId="77777777" w:rsidR="000938FC" w:rsidRPr="006D2A3A" w:rsidRDefault="000938FC" w:rsidP="000938FC">
      <w:pPr>
        <w:rPr>
          <w:rFonts w:cs="Arial"/>
          <w:color w:val="000000"/>
        </w:rPr>
      </w:pPr>
      <w:r w:rsidRPr="006D2A3A">
        <w:rPr>
          <w:rFonts w:cs="Arial"/>
          <w:color w:val="000000"/>
        </w:rPr>
        <w:t xml:space="preserve">Celozávodní dovolená je vyhlášena k 1.1. nového roku a třeba na rok 2019 je od 22.7. do 2.8. a od 27.12. do 31.12.. Základní dovolená je 25 dní a část si tedy zaměstnanec muže vybrat jak potřebuje. </w:t>
      </w:r>
    </w:p>
    <w:p w14:paraId="44D8E483" w14:textId="77777777" w:rsidR="000938FC" w:rsidRPr="006D2A3A" w:rsidRDefault="000938FC" w:rsidP="000938FC">
      <w:pPr>
        <w:rPr>
          <w:rFonts w:cs="Arial"/>
          <w:color w:val="000000"/>
        </w:rPr>
      </w:pPr>
    </w:p>
    <w:p w14:paraId="4FC33C52" w14:textId="77777777" w:rsidR="000938FC" w:rsidRPr="006D2A3A" w:rsidRDefault="000938FC" w:rsidP="000938FC">
      <w:pPr>
        <w:pStyle w:val="Nadpis3"/>
      </w:pPr>
      <w:bookmarkStart w:id="1268" w:name="_Toc23246706"/>
      <w:bookmarkStart w:id="1269" w:name="_Toc198147176"/>
      <w:r w:rsidRPr="006D2A3A">
        <w:t xml:space="preserve">Cíl </w:t>
      </w:r>
      <w:bookmarkEnd w:id="1268"/>
      <w:r w:rsidRPr="006D2A3A">
        <w:t>procesu rezervace celozávodní dovolené</w:t>
      </w:r>
      <w:bookmarkEnd w:id="1269"/>
    </w:p>
    <w:p w14:paraId="0FEE019D" w14:textId="372495A8" w:rsidR="000938FC" w:rsidRPr="006D2A3A" w:rsidRDefault="000938FC" w:rsidP="000938FC">
      <w:pPr>
        <w:rPr>
          <w:rFonts w:cs="Arial"/>
          <w:color w:val="000000"/>
        </w:rPr>
      </w:pPr>
      <w:r w:rsidRPr="006D2A3A">
        <w:rPr>
          <w:rFonts w:cs="Arial"/>
          <w:color w:val="000000"/>
        </w:rPr>
        <w:t>Pokud je vyhlášená celozávodní dovolená, tak se pro všechny nebo pro určené zaměstnance základní zůstatek dovolené pro kontrolu čerpání dovolené zkrátí o vyhlášenou celozávodní dovolenou a bude možné čerpání dovolené</w:t>
      </w:r>
      <w:r w:rsidR="00515935">
        <w:rPr>
          <w:rFonts w:cs="Arial"/>
          <w:color w:val="000000"/>
        </w:rPr>
        <w:t>,</w:t>
      </w:r>
      <w:r w:rsidRPr="006D2A3A">
        <w:rPr>
          <w:rFonts w:cs="Arial"/>
          <w:color w:val="000000"/>
        </w:rPr>
        <w:t xml:space="preserve"> mimo celozávodní dovolenou</w:t>
      </w:r>
      <w:r w:rsidR="00515935">
        <w:rPr>
          <w:rFonts w:cs="Arial"/>
          <w:color w:val="000000"/>
        </w:rPr>
        <w:t>,</w:t>
      </w:r>
      <w:r w:rsidRPr="006D2A3A">
        <w:rPr>
          <w:rFonts w:cs="Arial"/>
          <w:color w:val="000000"/>
        </w:rPr>
        <w:t xml:space="preserve"> jen do výšky zkráceného zůstatku.</w:t>
      </w:r>
    </w:p>
    <w:p w14:paraId="38C0A61F" w14:textId="77777777" w:rsidR="000938FC" w:rsidRPr="006D2A3A" w:rsidRDefault="000938FC" w:rsidP="000938FC">
      <w:pPr>
        <w:rPr>
          <w:rFonts w:cs="Arial"/>
          <w:color w:val="000000"/>
        </w:rPr>
      </w:pPr>
      <w:r w:rsidRPr="006D2A3A">
        <w:rPr>
          <w:rFonts w:cs="Arial"/>
          <w:color w:val="000000"/>
        </w:rPr>
        <w:t xml:space="preserve">Dále provádět: </w:t>
      </w:r>
    </w:p>
    <w:p w14:paraId="51B1D50B" w14:textId="77777777" w:rsidR="000938FC" w:rsidRPr="006D2A3A" w:rsidRDefault="000938FC" w:rsidP="000938FC">
      <w:pPr>
        <w:rPr>
          <w:rFonts w:cs="Arial"/>
          <w:color w:val="000000"/>
        </w:rPr>
      </w:pPr>
      <w:r w:rsidRPr="006D2A3A">
        <w:rPr>
          <w:rFonts w:cs="Arial"/>
          <w:color w:val="000000"/>
        </w:rPr>
        <w:t>a/ automatizovaně aktualizace evidence celozávodní dovolené pro nové nástupy, výstupy, změny evid. stavů</w:t>
      </w:r>
    </w:p>
    <w:p w14:paraId="2E46E269" w14:textId="3452D125" w:rsidR="000938FC" w:rsidRPr="006D2A3A" w:rsidRDefault="000938FC" w:rsidP="000938FC">
      <w:pPr>
        <w:rPr>
          <w:rFonts w:cs="Arial"/>
          <w:color w:val="000000"/>
        </w:rPr>
      </w:pPr>
      <w:r w:rsidRPr="006D2A3A">
        <w:rPr>
          <w:rFonts w:cs="Arial"/>
          <w:color w:val="000000"/>
        </w:rPr>
        <w:t>b/ manuální úpravy evidence celozávodní dovolené odpovědn</w:t>
      </w:r>
      <w:r w:rsidR="00270DA1">
        <w:rPr>
          <w:rFonts w:cs="Arial"/>
          <w:color w:val="000000"/>
        </w:rPr>
        <w:t xml:space="preserve">ým </w:t>
      </w:r>
      <w:r w:rsidRPr="006D2A3A">
        <w:rPr>
          <w:rFonts w:cs="Arial"/>
          <w:color w:val="000000"/>
        </w:rPr>
        <w:t>uživatele</w:t>
      </w:r>
      <w:r w:rsidR="00270DA1">
        <w:rPr>
          <w:rFonts w:cs="Arial"/>
          <w:color w:val="000000"/>
        </w:rPr>
        <w:t>m</w:t>
      </w:r>
      <w:r w:rsidRPr="006D2A3A">
        <w:rPr>
          <w:rFonts w:cs="Arial"/>
          <w:color w:val="000000"/>
        </w:rPr>
        <w:t xml:space="preserve"> </w:t>
      </w:r>
    </w:p>
    <w:p w14:paraId="78E9C299" w14:textId="77777777" w:rsidR="000938FC" w:rsidRPr="00F75E59" w:rsidRDefault="000938FC" w:rsidP="000938FC">
      <w:pPr>
        <w:pStyle w:val="Nadpis3"/>
      </w:pPr>
      <w:bookmarkStart w:id="1270" w:name="_Toc23246710"/>
      <w:bookmarkStart w:id="1271" w:name="_Toc198147177"/>
      <w:r w:rsidRPr="00F75E59">
        <w:t>Jak to funguje</w:t>
      </w:r>
      <w:bookmarkEnd w:id="1270"/>
      <w:bookmarkEnd w:id="1271"/>
    </w:p>
    <w:p w14:paraId="3ADB6430" w14:textId="77777777" w:rsidR="000938FC" w:rsidRPr="006D2A3A" w:rsidRDefault="000938FC" w:rsidP="000938FC">
      <w:pPr>
        <w:rPr>
          <w:rFonts w:cs="Arial"/>
          <w:b/>
          <w:color w:val="000000"/>
          <w:szCs w:val="22"/>
          <w:u w:val="single"/>
        </w:rPr>
      </w:pPr>
      <w:r w:rsidRPr="006D2A3A">
        <w:rPr>
          <w:rFonts w:cs="Arial"/>
          <w:b/>
          <w:color w:val="000000"/>
          <w:szCs w:val="22"/>
          <w:u w:val="single"/>
        </w:rPr>
        <w:t>Po vyhlášení celozávodní dovolené se proved</w:t>
      </w:r>
      <w:r>
        <w:rPr>
          <w:rFonts w:cs="Arial"/>
          <w:b/>
          <w:color w:val="000000"/>
          <w:szCs w:val="22"/>
          <w:u w:val="single"/>
        </w:rPr>
        <w:t>e</w:t>
      </w:r>
      <w:r w:rsidRPr="006D2A3A">
        <w:rPr>
          <w:rFonts w:cs="Arial"/>
          <w:b/>
          <w:color w:val="000000"/>
          <w:szCs w:val="22"/>
          <w:u w:val="single"/>
        </w:rPr>
        <w:t>:</w:t>
      </w:r>
    </w:p>
    <w:p w14:paraId="0D9F61FA" w14:textId="77777777" w:rsidR="000938FC" w:rsidRPr="006D2A3A" w:rsidRDefault="000938FC" w:rsidP="000938FC">
      <w:pPr>
        <w:rPr>
          <w:rFonts w:cs="Arial"/>
          <w:color w:val="000000"/>
          <w:szCs w:val="22"/>
        </w:rPr>
      </w:pPr>
      <w:r>
        <w:rPr>
          <w:rFonts w:cs="Arial"/>
          <w:color w:val="000000"/>
          <w:szCs w:val="22"/>
        </w:rPr>
        <w:t>1</w:t>
      </w:r>
      <w:r w:rsidRPr="006D2A3A">
        <w:rPr>
          <w:rFonts w:cs="Arial"/>
          <w:color w:val="000000"/>
          <w:szCs w:val="22"/>
        </w:rPr>
        <w:t xml:space="preserve">/ Po vyhlášení celozávodní dovolené se provede </w:t>
      </w:r>
      <w:r>
        <w:rPr>
          <w:rFonts w:cs="Arial"/>
          <w:color w:val="000000"/>
          <w:szCs w:val="22"/>
        </w:rPr>
        <w:t xml:space="preserve">otevření období a </w:t>
      </w:r>
      <w:r w:rsidRPr="006D2A3A">
        <w:rPr>
          <w:rFonts w:cs="Arial"/>
          <w:color w:val="000000"/>
          <w:szCs w:val="22"/>
        </w:rPr>
        <w:t>generování kalendářů na dotčené měsíce</w:t>
      </w:r>
    </w:p>
    <w:p w14:paraId="367E73CF" w14:textId="77777777" w:rsidR="000938FC" w:rsidRPr="006D2A3A" w:rsidRDefault="000938FC" w:rsidP="000938FC">
      <w:pPr>
        <w:rPr>
          <w:rFonts w:cs="Arial"/>
          <w:color w:val="000000"/>
          <w:szCs w:val="22"/>
        </w:rPr>
      </w:pPr>
      <w:r>
        <w:rPr>
          <w:rFonts w:cs="Arial"/>
          <w:color w:val="000000"/>
          <w:szCs w:val="22"/>
        </w:rPr>
        <w:t>2</w:t>
      </w:r>
      <w:r w:rsidRPr="006D2A3A">
        <w:rPr>
          <w:rFonts w:cs="Arial"/>
          <w:color w:val="000000"/>
          <w:szCs w:val="22"/>
        </w:rPr>
        <w:t xml:space="preserve">/ </w:t>
      </w:r>
      <w:r>
        <w:rPr>
          <w:rFonts w:cs="Arial"/>
          <w:color w:val="000000"/>
          <w:szCs w:val="22"/>
        </w:rPr>
        <w:t xml:space="preserve">Na formuláři Dcp10 </w:t>
      </w:r>
      <w:r w:rsidRPr="006D2A3A">
        <w:rPr>
          <w:rFonts w:cs="Arial"/>
          <w:color w:val="000000"/>
          <w:szCs w:val="22"/>
        </w:rPr>
        <w:t>se zadá plán celozávodní dovolené</w:t>
      </w:r>
    </w:p>
    <w:p w14:paraId="2C2DAAAF" w14:textId="77777777" w:rsidR="000938FC" w:rsidRPr="006D2A3A" w:rsidRDefault="000938FC" w:rsidP="000938FC">
      <w:pPr>
        <w:rPr>
          <w:rFonts w:cs="Arial"/>
          <w:color w:val="000000"/>
          <w:szCs w:val="22"/>
        </w:rPr>
      </w:pPr>
      <w:r w:rsidRPr="006D2A3A">
        <w:rPr>
          <w:rFonts w:cs="Arial"/>
          <w:color w:val="000000"/>
          <w:szCs w:val="22"/>
        </w:rPr>
        <w:t xml:space="preserve">3/ Spuštění sestavy </w:t>
      </w:r>
      <w:r>
        <w:rPr>
          <w:rFonts w:cs="Arial"/>
          <w:color w:val="000000"/>
          <w:szCs w:val="22"/>
        </w:rPr>
        <w:t xml:space="preserve">Dcp11f </w:t>
      </w:r>
      <w:r w:rsidRPr="006D2A3A">
        <w:rPr>
          <w:rFonts w:cs="Arial"/>
          <w:color w:val="000000"/>
          <w:szCs w:val="22"/>
        </w:rPr>
        <w:t>pro vytvoření plánu celozávodní dovolené</w:t>
      </w:r>
      <w:r>
        <w:rPr>
          <w:rFonts w:cs="Arial"/>
          <w:color w:val="000000"/>
          <w:szCs w:val="22"/>
        </w:rPr>
        <w:t xml:space="preserve"> pro PV (do Dcp01)</w:t>
      </w:r>
    </w:p>
    <w:p w14:paraId="6EF9D749" w14:textId="77777777" w:rsidR="000938FC" w:rsidRPr="006D2A3A" w:rsidRDefault="000938FC" w:rsidP="000938FC">
      <w:pPr>
        <w:ind w:left="708"/>
        <w:rPr>
          <w:rFonts w:cs="Arial"/>
          <w:color w:val="000000"/>
          <w:szCs w:val="22"/>
        </w:rPr>
      </w:pPr>
      <w:r w:rsidRPr="006D2A3A">
        <w:rPr>
          <w:rFonts w:cs="Arial"/>
          <w:color w:val="000000"/>
          <w:szCs w:val="22"/>
        </w:rPr>
        <w:t>Pro všechny dotčené zaměstnance se do formuláře Dcp01 vytvoř</w:t>
      </w:r>
      <w:r>
        <w:rPr>
          <w:rFonts w:cs="Arial"/>
          <w:color w:val="000000"/>
          <w:szCs w:val="22"/>
        </w:rPr>
        <w:t xml:space="preserve">í </w:t>
      </w:r>
      <w:r w:rsidRPr="006D2A3A">
        <w:rPr>
          <w:rFonts w:cs="Arial"/>
          <w:color w:val="000000"/>
          <w:szCs w:val="22"/>
        </w:rPr>
        <w:t>záznamy plánu celozávodní dovolené při zohlednění platnosti PV a ev. stavu. Podle aktuálně přiřazených kalendářů se spočt</w:t>
      </w:r>
      <w:r>
        <w:rPr>
          <w:rFonts w:cs="Arial"/>
          <w:color w:val="000000"/>
          <w:szCs w:val="22"/>
        </w:rPr>
        <w:t xml:space="preserve">e </w:t>
      </w:r>
      <w:r w:rsidRPr="006D2A3A">
        <w:rPr>
          <w:rFonts w:cs="Arial"/>
          <w:color w:val="000000"/>
          <w:szCs w:val="22"/>
        </w:rPr>
        <w:t>nárok blokované dovolené.</w:t>
      </w:r>
    </w:p>
    <w:p w14:paraId="01C4F1F3" w14:textId="77777777" w:rsidR="000938FC" w:rsidRPr="006D2A3A" w:rsidRDefault="000938FC" w:rsidP="000938FC">
      <w:pPr>
        <w:ind w:left="708"/>
        <w:rPr>
          <w:rFonts w:cs="Arial"/>
          <w:color w:val="000000"/>
          <w:szCs w:val="22"/>
        </w:rPr>
      </w:pPr>
      <w:r w:rsidRPr="006D2A3A">
        <w:rPr>
          <w:rFonts w:cs="Arial"/>
          <w:color w:val="000000"/>
          <w:szCs w:val="22"/>
        </w:rPr>
        <w:t>Spuštění této sestavy se provád</w:t>
      </w:r>
      <w:r>
        <w:rPr>
          <w:rFonts w:cs="Arial"/>
          <w:color w:val="000000"/>
          <w:szCs w:val="22"/>
        </w:rPr>
        <w:t xml:space="preserve">í </w:t>
      </w:r>
      <w:r w:rsidRPr="006D2A3A">
        <w:rPr>
          <w:rFonts w:cs="Arial"/>
          <w:color w:val="000000"/>
          <w:szCs w:val="22"/>
        </w:rPr>
        <w:t xml:space="preserve">automatizovaně </w:t>
      </w:r>
      <w:r>
        <w:rPr>
          <w:rFonts w:cs="Arial"/>
          <w:color w:val="000000"/>
          <w:szCs w:val="22"/>
        </w:rPr>
        <w:t xml:space="preserve">z Adm53 </w:t>
      </w:r>
      <w:r w:rsidRPr="006D2A3A">
        <w:rPr>
          <w:rFonts w:cs="Arial"/>
          <w:color w:val="000000"/>
          <w:szCs w:val="22"/>
        </w:rPr>
        <w:t>v určené době nebo podle potřeby manuálním spuštěním oprávněným uživatelem (např. po větším počtu nástupu/výstupů nebo změn ev. stavů).</w:t>
      </w:r>
    </w:p>
    <w:p w14:paraId="7B82B670" w14:textId="77777777" w:rsidR="000938FC" w:rsidRPr="006D2A3A" w:rsidRDefault="000938FC" w:rsidP="000938FC">
      <w:pPr>
        <w:rPr>
          <w:rFonts w:cs="Arial"/>
          <w:color w:val="000000"/>
          <w:szCs w:val="22"/>
        </w:rPr>
      </w:pPr>
    </w:p>
    <w:p w14:paraId="609DEB9C" w14:textId="77777777" w:rsidR="000938FC" w:rsidRPr="006D2A3A" w:rsidRDefault="000938FC" w:rsidP="000938FC">
      <w:pPr>
        <w:rPr>
          <w:rFonts w:cs="Arial"/>
          <w:b/>
          <w:color w:val="000000"/>
          <w:szCs w:val="22"/>
          <w:u w:val="single"/>
        </w:rPr>
      </w:pPr>
      <w:r w:rsidRPr="006D2A3A">
        <w:rPr>
          <w:rFonts w:cs="Arial"/>
          <w:b/>
          <w:color w:val="000000"/>
          <w:szCs w:val="22"/>
          <w:u w:val="single"/>
        </w:rPr>
        <w:t>Při kalkulaci docházky:</w:t>
      </w:r>
    </w:p>
    <w:p w14:paraId="2564B96F" w14:textId="77777777" w:rsidR="000938FC" w:rsidRPr="006D2A3A" w:rsidRDefault="000938FC" w:rsidP="000938FC">
      <w:pPr>
        <w:rPr>
          <w:rFonts w:cs="Arial"/>
          <w:color w:val="000000"/>
          <w:szCs w:val="22"/>
        </w:rPr>
      </w:pPr>
      <w:r w:rsidRPr="006D2A3A">
        <w:rPr>
          <w:rFonts w:cs="Arial"/>
          <w:color w:val="000000"/>
          <w:szCs w:val="22"/>
        </w:rPr>
        <w:t xml:space="preserve">4/ Při kalkulaci docházky, pokud je v měsíci čerpaná dovolená, nejdříve </w:t>
      </w:r>
      <w:r>
        <w:rPr>
          <w:rFonts w:cs="Arial"/>
          <w:color w:val="000000"/>
          <w:szCs w:val="22"/>
        </w:rPr>
        <w:t xml:space="preserve">se </w:t>
      </w:r>
      <w:r w:rsidRPr="006D2A3A">
        <w:rPr>
          <w:rFonts w:cs="Arial"/>
          <w:color w:val="000000"/>
          <w:szCs w:val="22"/>
        </w:rPr>
        <w:t>pro PV spočte korigovaný zůstatek o plánované čerpání na celozávodní dovolenu: celkový zůstatek dovolené v aktuálním období je ponížen o počet směn celozávodní dovolené evidované v Dcp01</w:t>
      </w:r>
      <w:r>
        <w:rPr>
          <w:rFonts w:cs="Arial"/>
          <w:color w:val="000000"/>
          <w:szCs w:val="22"/>
        </w:rPr>
        <w:t xml:space="preserve"> pro rezervovanou dovolenou Priorita dovolené = 3</w:t>
      </w:r>
      <w:r w:rsidRPr="006D2A3A">
        <w:rPr>
          <w:rFonts w:cs="Arial"/>
          <w:color w:val="000000"/>
          <w:szCs w:val="22"/>
        </w:rPr>
        <w:t>.</w:t>
      </w:r>
    </w:p>
    <w:p w14:paraId="242A912C" w14:textId="77777777" w:rsidR="000938FC" w:rsidRPr="006D2A3A" w:rsidRDefault="000938FC" w:rsidP="000938FC">
      <w:pPr>
        <w:rPr>
          <w:rFonts w:cs="Arial"/>
          <w:color w:val="000000"/>
          <w:szCs w:val="22"/>
        </w:rPr>
      </w:pPr>
      <w:r w:rsidRPr="006D2A3A">
        <w:rPr>
          <w:rFonts w:cs="Arial"/>
          <w:color w:val="000000"/>
          <w:szCs w:val="22"/>
        </w:rPr>
        <w:t>5/ S korigovaným zůstatkem dovolené podle bodu 4 se provedou kontroly čerpání zadané dovolené.</w:t>
      </w:r>
    </w:p>
    <w:p w14:paraId="10100128" w14:textId="77777777" w:rsidR="000938FC" w:rsidRPr="006D2A3A" w:rsidRDefault="000938FC" w:rsidP="000938FC">
      <w:pPr>
        <w:rPr>
          <w:rFonts w:cs="Arial"/>
          <w:color w:val="000000"/>
          <w:szCs w:val="22"/>
        </w:rPr>
      </w:pPr>
      <w:r w:rsidRPr="006D2A3A">
        <w:rPr>
          <w:rFonts w:cs="Arial"/>
          <w:color w:val="000000"/>
          <w:szCs w:val="22"/>
        </w:rPr>
        <w:t>6/ V období čerpání celozávodní dovolené se korekce zůstatku provede pouze, pokud je plánovaná další celozávodní dovolená v pozdějším období.</w:t>
      </w:r>
    </w:p>
    <w:p w14:paraId="51090989" w14:textId="77777777" w:rsidR="000938FC" w:rsidRPr="006D2A3A" w:rsidRDefault="000938FC" w:rsidP="000938FC">
      <w:pPr>
        <w:rPr>
          <w:rFonts w:cs="Arial"/>
          <w:color w:val="000000"/>
          <w:szCs w:val="22"/>
        </w:rPr>
      </w:pPr>
    </w:p>
    <w:p w14:paraId="62BFBAD6" w14:textId="77777777" w:rsidR="000938FC" w:rsidRPr="006D2A3A" w:rsidRDefault="000938FC" w:rsidP="000938FC">
      <w:pPr>
        <w:rPr>
          <w:rFonts w:cs="Arial"/>
          <w:b/>
          <w:color w:val="000000"/>
          <w:szCs w:val="22"/>
          <w:u w:val="single"/>
        </w:rPr>
      </w:pPr>
      <w:r w:rsidRPr="006D2A3A">
        <w:rPr>
          <w:rFonts w:cs="Arial"/>
          <w:b/>
          <w:color w:val="000000"/>
          <w:szCs w:val="22"/>
          <w:u w:val="single"/>
        </w:rPr>
        <w:t>Korekce plánu celozávodní dovolené:</w:t>
      </w:r>
    </w:p>
    <w:p w14:paraId="706F9D6C" w14:textId="77777777" w:rsidR="000938FC" w:rsidRPr="006D2A3A" w:rsidRDefault="000938FC" w:rsidP="000938FC">
      <w:pPr>
        <w:rPr>
          <w:rFonts w:cs="Arial"/>
          <w:color w:val="000000"/>
          <w:szCs w:val="22"/>
        </w:rPr>
      </w:pPr>
      <w:r w:rsidRPr="006D2A3A">
        <w:rPr>
          <w:rFonts w:cs="Arial"/>
          <w:color w:val="000000"/>
          <w:szCs w:val="22"/>
        </w:rPr>
        <w:t xml:space="preserve">Případné korekce v plánované celozávodní dovolené provádí oprávněný uživatel (administrátor) na formuláři Dcp01 (aktualizace řádku plánované celozávodní dovolené </w:t>
      </w:r>
      <w:r>
        <w:rPr>
          <w:rFonts w:cs="Arial"/>
          <w:color w:val="000000"/>
          <w:szCs w:val="22"/>
        </w:rPr>
        <w:t>je</w:t>
      </w:r>
      <w:r w:rsidRPr="006D2A3A">
        <w:rPr>
          <w:rFonts w:cs="Arial"/>
          <w:color w:val="000000"/>
          <w:szCs w:val="22"/>
        </w:rPr>
        <w:t xml:space="preserve"> vázáno na speciální objektové právo).</w:t>
      </w:r>
    </w:p>
    <w:p w14:paraId="04F737D7" w14:textId="77777777" w:rsidR="000938FC" w:rsidRDefault="000938FC" w:rsidP="000938FC">
      <w:pPr>
        <w:rPr>
          <w:rFonts w:cs="Arial"/>
          <w:color w:val="000000"/>
        </w:rPr>
      </w:pPr>
    </w:p>
    <w:p w14:paraId="1B25F379" w14:textId="77777777" w:rsidR="000938FC" w:rsidRPr="006D2A3A" w:rsidRDefault="000938FC" w:rsidP="000938FC">
      <w:pPr>
        <w:rPr>
          <w:rFonts w:cs="Arial"/>
          <w:color w:val="000000"/>
        </w:rPr>
      </w:pPr>
    </w:p>
    <w:p w14:paraId="19FA1D8F" w14:textId="77777777" w:rsidR="000938FC" w:rsidRPr="006D2A3A" w:rsidRDefault="000938FC" w:rsidP="000938FC">
      <w:pPr>
        <w:rPr>
          <w:rFonts w:cs="Arial"/>
          <w:color w:val="000000"/>
          <w:szCs w:val="22"/>
        </w:rPr>
      </w:pPr>
      <w:r w:rsidRPr="006D2A3A">
        <w:rPr>
          <w:rFonts w:cs="Arial"/>
          <w:color w:val="000000"/>
          <w:szCs w:val="22"/>
        </w:rPr>
        <w:lastRenderedPageBreak/>
        <w:t xml:space="preserve">Příklad PV celý rok: </w:t>
      </w:r>
    </w:p>
    <w:p w14:paraId="2B4CBE0F" w14:textId="77777777" w:rsidR="000938FC" w:rsidRPr="006D2A3A" w:rsidRDefault="000938FC" w:rsidP="000938FC">
      <w:pPr>
        <w:rPr>
          <w:rFonts w:cs="Arial"/>
          <w:color w:val="000000"/>
          <w:szCs w:val="22"/>
        </w:rPr>
      </w:pPr>
      <w:r w:rsidRPr="006D2A3A">
        <w:rPr>
          <w:rFonts w:cs="Arial"/>
          <w:color w:val="000000"/>
          <w:szCs w:val="22"/>
        </w:rPr>
        <w:t>celkový nárok dovolené je 25 směn</w:t>
      </w:r>
    </w:p>
    <w:p w14:paraId="3A240763" w14:textId="77777777" w:rsidR="000938FC" w:rsidRPr="006D2A3A" w:rsidRDefault="000938FC" w:rsidP="000938FC">
      <w:pPr>
        <w:rPr>
          <w:rFonts w:cs="Arial"/>
          <w:color w:val="000000"/>
          <w:szCs w:val="22"/>
        </w:rPr>
      </w:pPr>
      <w:r w:rsidRPr="006D2A3A">
        <w:rPr>
          <w:rFonts w:cs="Arial"/>
          <w:color w:val="000000"/>
          <w:szCs w:val="22"/>
        </w:rPr>
        <w:t>plánovaná celozávodní dovolená  22.7.-2.8.2019 - 10 směny</w:t>
      </w:r>
    </w:p>
    <w:p w14:paraId="133C34D0" w14:textId="77777777" w:rsidR="000938FC" w:rsidRPr="006D2A3A" w:rsidRDefault="000938FC" w:rsidP="000938FC">
      <w:pPr>
        <w:rPr>
          <w:rFonts w:cs="Arial"/>
          <w:color w:val="000000"/>
          <w:szCs w:val="22"/>
        </w:rPr>
      </w:pPr>
      <w:r w:rsidRPr="006D2A3A">
        <w:rPr>
          <w:rFonts w:cs="Arial"/>
          <w:color w:val="000000"/>
          <w:szCs w:val="22"/>
        </w:rPr>
        <w:t>plánovaná celozávodní dovolená  27.12.-31.12.2019 - 3 směny</w:t>
      </w:r>
    </w:p>
    <w:p w14:paraId="07C2CCDC" w14:textId="77777777" w:rsidR="000938FC" w:rsidRPr="006D2A3A" w:rsidRDefault="000938FC" w:rsidP="000938FC">
      <w:pPr>
        <w:rPr>
          <w:rFonts w:cs="Arial"/>
          <w:color w:val="000000"/>
          <w:szCs w:val="22"/>
        </w:rPr>
      </w:pPr>
      <w:r w:rsidRPr="006D2A3A">
        <w:rPr>
          <w:rFonts w:cs="Arial"/>
          <w:color w:val="000000"/>
          <w:szCs w:val="22"/>
        </w:rPr>
        <w:t>v období 01 - 06 kontrolováno na nárok - 12 směn</w:t>
      </w:r>
    </w:p>
    <w:p w14:paraId="5739B75D" w14:textId="77777777" w:rsidR="000938FC" w:rsidRPr="006D2A3A" w:rsidRDefault="000938FC" w:rsidP="000938FC">
      <w:pPr>
        <w:rPr>
          <w:rFonts w:cs="Arial"/>
          <w:color w:val="000000"/>
          <w:szCs w:val="22"/>
        </w:rPr>
      </w:pPr>
      <w:r w:rsidRPr="006D2A3A">
        <w:rPr>
          <w:rFonts w:cs="Arial"/>
          <w:color w:val="000000"/>
          <w:szCs w:val="22"/>
        </w:rPr>
        <w:t>v období 07 - 11 kontrolováno na nárok - 22 směn</w:t>
      </w:r>
    </w:p>
    <w:p w14:paraId="5C3C4167" w14:textId="77777777" w:rsidR="000938FC" w:rsidRPr="006D2A3A" w:rsidRDefault="000938FC" w:rsidP="000938FC">
      <w:pPr>
        <w:rPr>
          <w:rFonts w:cs="Arial"/>
          <w:color w:val="000000"/>
          <w:szCs w:val="22"/>
        </w:rPr>
      </w:pPr>
      <w:r w:rsidRPr="006D2A3A">
        <w:rPr>
          <w:rFonts w:cs="Arial"/>
          <w:color w:val="000000"/>
          <w:szCs w:val="22"/>
        </w:rPr>
        <w:t>v období 12 kontrolováno na nárok - 25 směn</w:t>
      </w:r>
    </w:p>
    <w:p w14:paraId="0EA5E55C" w14:textId="77777777" w:rsidR="000938FC" w:rsidRPr="006D2A3A" w:rsidRDefault="000938FC" w:rsidP="000938FC">
      <w:pPr>
        <w:rPr>
          <w:rFonts w:cs="Arial"/>
          <w:lang w:val="sk-SK"/>
        </w:rPr>
      </w:pPr>
      <w:r w:rsidRPr="006D2A3A">
        <w:rPr>
          <w:rFonts w:cs="Arial"/>
          <w:color w:val="000000"/>
          <w:szCs w:val="22"/>
        </w:rPr>
        <w:t xml:space="preserve"> </w:t>
      </w:r>
    </w:p>
    <w:p w14:paraId="0D5CC534" w14:textId="77777777" w:rsidR="000938FC" w:rsidRDefault="000938FC" w:rsidP="000938FC">
      <w:pPr>
        <w:pStyle w:val="Nadpis3"/>
      </w:pPr>
      <w:bookmarkStart w:id="1272" w:name="_Toc198147178"/>
      <w:r>
        <w:t>Aktivace systému</w:t>
      </w:r>
      <w:bookmarkEnd w:id="1272"/>
    </w:p>
    <w:p w14:paraId="3B061A02" w14:textId="77777777" w:rsidR="000938FC" w:rsidRDefault="000938FC" w:rsidP="000938FC">
      <w:pPr>
        <w:pStyle w:val="Zkladntext"/>
        <w:rPr>
          <w:lang w:eastAsia="en-US"/>
        </w:rPr>
      </w:pPr>
      <w:r>
        <w:rPr>
          <w:lang w:eastAsia="en-US"/>
        </w:rPr>
        <w:t>Aktivace systému rezervace čerpání dovolené na plánovanou celozávodní dovolenou se provádí postupem.</w:t>
      </w:r>
    </w:p>
    <w:p w14:paraId="74208874" w14:textId="77777777" w:rsidR="000938FC" w:rsidRDefault="000938FC" w:rsidP="000938FC">
      <w:pPr>
        <w:pStyle w:val="Zkladntext"/>
        <w:rPr>
          <w:lang w:eastAsia="en-US"/>
        </w:rPr>
      </w:pPr>
    </w:p>
    <w:p w14:paraId="1F1FC028" w14:textId="77777777" w:rsidR="000938FC" w:rsidRDefault="000938FC" w:rsidP="000938FC">
      <w:pPr>
        <w:pStyle w:val="Zkladntext"/>
        <w:rPr>
          <w:lang w:eastAsia="en-US"/>
        </w:rPr>
      </w:pPr>
      <w:r>
        <w:rPr>
          <w:lang w:eastAsia="en-US"/>
        </w:rPr>
        <w:t>Pozor: sestava Dcp11f není standardně součástí aplikace EGJE (jedná se o uživatelskou sestavu). Tzn. že před aktivací systému je ji nutné instalovat obvyklým způsobem. Pokud nebyla dodaná po verzi v balíku upravovaných uživatelských sestav, tak je nutné si ji vyžádat přes ESP.</w:t>
      </w:r>
    </w:p>
    <w:p w14:paraId="201B754E" w14:textId="77777777" w:rsidR="000938FC" w:rsidRDefault="000938FC" w:rsidP="000938FC">
      <w:pPr>
        <w:pStyle w:val="Zkladntext"/>
        <w:rPr>
          <w:lang w:eastAsia="en-US"/>
        </w:rPr>
      </w:pPr>
    </w:p>
    <w:p w14:paraId="587002B5" w14:textId="77777777" w:rsidR="000938FC" w:rsidRDefault="000938FC" w:rsidP="000938FC">
      <w:pPr>
        <w:pStyle w:val="Zkladntext"/>
        <w:rPr>
          <w:lang w:eastAsia="en-US"/>
        </w:rPr>
      </w:pPr>
      <w:r>
        <w:rPr>
          <w:lang w:eastAsia="en-US"/>
        </w:rPr>
        <w:t>1/ Vytvoření speciální SLM s IA 21 v číselníku Slm01 a její aktivací pro DOCH (nepovinný krok). Pouze pokud je vhodné vizuálně v Dcp01 oddělit záznamy pro plán dovolené a plán celozávodní dovolené.</w:t>
      </w:r>
    </w:p>
    <w:p w14:paraId="5C24BDA2" w14:textId="77777777" w:rsidR="000938FC" w:rsidRDefault="000938FC" w:rsidP="000938FC">
      <w:pPr>
        <w:pStyle w:val="Zkladntext"/>
        <w:rPr>
          <w:lang w:eastAsia="en-US"/>
        </w:rPr>
      </w:pPr>
    </w:p>
    <w:p w14:paraId="088BCE91" w14:textId="77777777" w:rsidR="000938FC" w:rsidRPr="00B334AB" w:rsidRDefault="000938FC" w:rsidP="000938FC">
      <w:pPr>
        <w:rPr>
          <w:rFonts w:cs="Arial"/>
          <w:noProof/>
        </w:rPr>
      </w:pPr>
      <w:r w:rsidRPr="00B334AB">
        <w:rPr>
          <w:rFonts w:cs="Arial"/>
          <w:noProof/>
        </w:rPr>
        <w:t>2/ Na Adm21/Adm22, Docházka nastavit parametr Rezervace celozávodní nepřítomnosti v plánu nepřítomnosti = Ano.</w:t>
      </w:r>
    </w:p>
    <w:p w14:paraId="76803490" w14:textId="77777777" w:rsidR="000938FC" w:rsidRPr="00B334AB" w:rsidRDefault="000938FC" w:rsidP="000938FC">
      <w:pPr>
        <w:rPr>
          <w:rFonts w:cs="Arial"/>
          <w:noProof/>
        </w:rPr>
      </w:pPr>
      <w:r w:rsidRPr="00B334AB">
        <w:rPr>
          <w:rFonts w:cs="Arial"/>
          <w:noProof/>
        </w:rPr>
        <w:t>Pokud má platit pro celou organizace tak na Adm21, pokud pouze pro některé SJ tak na Adm22.</w:t>
      </w:r>
    </w:p>
    <w:p w14:paraId="2F6D78BE" w14:textId="77777777" w:rsidR="000938FC" w:rsidRDefault="000938FC" w:rsidP="000938FC">
      <w:pPr>
        <w:pStyle w:val="Zkladntext"/>
        <w:rPr>
          <w:lang w:eastAsia="en-US"/>
        </w:rPr>
      </w:pPr>
      <w:r>
        <w:rPr>
          <w:lang w:eastAsia="en-US"/>
        </w:rPr>
        <w:t xml:space="preserve">   </w:t>
      </w:r>
    </w:p>
    <w:p w14:paraId="15BDD164" w14:textId="304A777C" w:rsidR="000938FC" w:rsidRDefault="000938FC" w:rsidP="000938FC">
      <w:pPr>
        <w:pStyle w:val="Zkladntext"/>
        <w:rPr>
          <w:lang w:eastAsia="en-US"/>
        </w:rPr>
      </w:pPr>
      <w:r>
        <w:rPr>
          <w:lang w:eastAsia="en-US"/>
        </w:rPr>
        <w:t xml:space="preserve">3/ Pro určené uživatele do vhodných </w:t>
      </w:r>
      <w:r w:rsidR="00854284">
        <w:rPr>
          <w:lang w:eastAsia="en-US"/>
        </w:rPr>
        <w:t xml:space="preserve">rolí / </w:t>
      </w:r>
      <w:r>
        <w:rPr>
          <w:lang w:eastAsia="en-US"/>
        </w:rPr>
        <w:t xml:space="preserve">profilů doplnit právo na </w:t>
      </w:r>
    </w:p>
    <w:p w14:paraId="2E169DEE" w14:textId="77777777" w:rsidR="000938FC" w:rsidRDefault="000938FC" w:rsidP="000938FC">
      <w:pPr>
        <w:pStyle w:val="Zkladntext"/>
        <w:ind w:firstLine="708"/>
        <w:rPr>
          <w:lang w:eastAsia="en-US"/>
        </w:rPr>
      </w:pPr>
      <w:r>
        <w:rPr>
          <w:lang w:eastAsia="en-US"/>
        </w:rPr>
        <w:t xml:space="preserve">a/ formulář Dcp10, Dcp11f </w:t>
      </w:r>
    </w:p>
    <w:p w14:paraId="34B57A92" w14:textId="77777777" w:rsidR="000938FC" w:rsidRDefault="000938FC" w:rsidP="000938FC">
      <w:pPr>
        <w:pStyle w:val="Zkladntext"/>
        <w:ind w:firstLine="708"/>
        <w:rPr>
          <w:b/>
        </w:rPr>
      </w:pPr>
      <w:r>
        <w:rPr>
          <w:lang w:eastAsia="en-US"/>
        </w:rPr>
        <w:t xml:space="preserve">b/ objektové právo </w:t>
      </w:r>
      <w:r w:rsidRPr="006D2A3A">
        <w:rPr>
          <w:b/>
        </w:rPr>
        <w:t>Dcp01EditRezervaNeprit</w:t>
      </w:r>
      <w:r>
        <w:rPr>
          <w:b/>
        </w:rPr>
        <w:t xml:space="preserve"> = Smí spustit</w:t>
      </w:r>
    </w:p>
    <w:p w14:paraId="312BF4FA" w14:textId="77777777" w:rsidR="000938FC" w:rsidRPr="00984857" w:rsidRDefault="000938FC" w:rsidP="000938FC">
      <w:pPr>
        <w:rPr>
          <w:rFonts w:cs="Arial"/>
          <w:noProof/>
        </w:rPr>
      </w:pPr>
    </w:p>
    <w:p w14:paraId="7E61EEA9" w14:textId="77777777" w:rsidR="000938FC" w:rsidRPr="00984857" w:rsidRDefault="000938FC" w:rsidP="000938FC">
      <w:pPr>
        <w:rPr>
          <w:rFonts w:cs="Arial"/>
          <w:noProof/>
        </w:rPr>
      </w:pPr>
      <w:r w:rsidRPr="00984857">
        <w:rPr>
          <w:rFonts w:cs="Arial"/>
          <w:noProof/>
        </w:rPr>
        <w:t>4/ Do Adm53 vloži</w:t>
      </w:r>
      <w:r>
        <w:rPr>
          <w:rFonts w:cs="Arial"/>
          <w:noProof/>
        </w:rPr>
        <w:t>t</w:t>
      </w:r>
      <w:r w:rsidRPr="00984857">
        <w:rPr>
          <w:rFonts w:cs="Arial"/>
          <w:noProof/>
        </w:rPr>
        <w:t xml:space="preserve"> a konfigurovat úlohu 1 se sestavou Dcp11f</w:t>
      </w:r>
    </w:p>
    <w:p w14:paraId="0E0DD36A" w14:textId="77777777" w:rsidR="000938FC" w:rsidRPr="00984857" w:rsidRDefault="000938FC" w:rsidP="000938FC">
      <w:pPr>
        <w:rPr>
          <w:rFonts w:cs="Arial"/>
          <w:noProof/>
        </w:rPr>
      </w:pPr>
    </w:p>
    <w:p w14:paraId="43745376" w14:textId="77777777" w:rsidR="000938FC" w:rsidRPr="00984857" w:rsidRDefault="000938FC" w:rsidP="000938FC">
      <w:pPr>
        <w:rPr>
          <w:rFonts w:cs="Arial"/>
          <w:noProof/>
        </w:rPr>
      </w:pPr>
      <w:r w:rsidRPr="00984857">
        <w:rPr>
          <w:rFonts w:cs="Arial"/>
          <w:noProof/>
        </w:rPr>
        <w:t>5/ Do Dcp10 nahr</w:t>
      </w:r>
      <w:r>
        <w:rPr>
          <w:rFonts w:cs="Arial"/>
          <w:noProof/>
        </w:rPr>
        <w:t>á</w:t>
      </w:r>
      <w:r w:rsidRPr="00984857">
        <w:rPr>
          <w:rFonts w:cs="Arial"/>
          <w:noProof/>
        </w:rPr>
        <w:t>t plán celozávodní dovolené</w:t>
      </w:r>
    </w:p>
    <w:p w14:paraId="60B2BA6B" w14:textId="77777777" w:rsidR="000938FC" w:rsidRPr="00984857" w:rsidRDefault="000938FC" w:rsidP="000938FC">
      <w:pPr>
        <w:rPr>
          <w:rFonts w:cs="Arial"/>
          <w:noProof/>
        </w:rPr>
      </w:pPr>
    </w:p>
    <w:p w14:paraId="43A691EF" w14:textId="77777777" w:rsidR="000938FC" w:rsidRPr="00984857" w:rsidRDefault="000938FC" w:rsidP="000938FC">
      <w:pPr>
        <w:rPr>
          <w:rFonts w:cs="Arial"/>
          <w:noProof/>
        </w:rPr>
      </w:pPr>
      <w:r w:rsidRPr="00984857">
        <w:rPr>
          <w:rFonts w:cs="Arial"/>
          <w:noProof/>
        </w:rPr>
        <w:t>6/ Spustit sestavu Dcp11f</w:t>
      </w:r>
    </w:p>
    <w:p w14:paraId="6839495A" w14:textId="77777777" w:rsidR="000938FC" w:rsidRPr="00984857" w:rsidRDefault="000938FC" w:rsidP="000938FC">
      <w:pPr>
        <w:rPr>
          <w:rFonts w:cs="Arial"/>
          <w:noProof/>
        </w:rPr>
      </w:pPr>
    </w:p>
    <w:p w14:paraId="78BFDF21" w14:textId="77777777" w:rsidR="000938FC" w:rsidRPr="006D2A3A" w:rsidRDefault="000938FC" w:rsidP="000938FC">
      <w:pPr>
        <w:pStyle w:val="Nadpis3"/>
      </w:pPr>
      <w:bookmarkStart w:id="1273" w:name="_Toc198147179"/>
      <w:r w:rsidRPr="006D2A3A">
        <w:t>Úpravy v procesech DOCH</w:t>
      </w:r>
      <w:bookmarkEnd w:id="1273"/>
    </w:p>
    <w:p w14:paraId="73DFE23B" w14:textId="77777777" w:rsidR="000938FC" w:rsidRPr="006D2A3A" w:rsidRDefault="000938FC" w:rsidP="000938FC">
      <w:pPr>
        <w:pStyle w:val="Zkladntext"/>
        <w:rPr>
          <w:lang w:eastAsia="en-US"/>
        </w:rPr>
      </w:pPr>
      <w:r w:rsidRPr="006D2A3A">
        <w:rPr>
          <w:lang w:eastAsia="en-US"/>
        </w:rPr>
        <w:t>Při uložení záznamu s dotčenou SLM (obvykle dovolenou) na Dcd01, Dcm01, Dcu06 resp. v rámci kalkulace denní docházky nebo při uzav</w:t>
      </w:r>
      <w:r>
        <w:rPr>
          <w:lang w:eastAsia="en-US"/>
        </w:rPr>
        <w:t>ř</w:t>
      </w:r>
      <w:r w:rsidRPr="006D2A3A">
        <w:rPr>
          <w:lang w:eastAsia="en-US"/>
        </w:rPr>
        <w:t>ení docházky se skutečně aktuální nárok ještě zkrát</w:t>
      </w:r>
      <w:r>
        <w:rPr>
          <w:lang w:eastAsia="en-US"/>
        </w:rPr>
        <w:t>í</w:t>
      </w:r>
      <w:r w:rsidRPr="006D2A3A">
        <w:rPr>
          <w:lang w:eastAsia="en-US"/>
        </w:rPr>
        <w:t xml:space="preserve"> o rezervaci na celozáv</w:t>
      </w:r>
      <w:r>
        <w:rPr>
          <w:lang w:eastAsia="en-US"/>
        </w:rPr>
        <w:t>o</w:t>
      </w:r>
      <w:r w:rsidRPr="006D2A3A">
        <w:rPr>
          <w:lang w:eastAsia="en-US"/>
        </w:rPr>
        <w:t>dní dovolenou (počet směn/hod</w:t>
      </w:r>
      <w:r>
        <w:rPr>
          <w:lang w:eastAsia="en-US"/>
        </w:rPr>
        <w:t>i</w:t>
      </w:r>
      <w:r w:rsidRPr="006D2A3A">
        <w:rPr>
          <w:lang w:eastAsia="en-US"/>
        </w:rPr>
        <w:t xml:space="preserve">n z plánu nepřítomností ze záznamů s nastavením </w:t>
      </w:r>
      <w:r w:rsidRPr="006D2A3A">
        <w:rPr>
          <w:color w:val="000000"/>
        </w:rPr>
        <w:t>Priorita dovolené = 3</w:t>
      </w:r>
      <w:r w:rsidRPr="006D2A3A">
        <w:rPr>
          <w:lang w:eastAsia="en-US"/>
        </w:rPr>
        <w:t xml:space="preserve">), pokud </w:t>
      </w:r>
      <w:r>
        <w:rPr>
          <w:lang w:eastAsia="en-US"/>
        </w:rPr>
        <w:t xml:space="preserve">je </w:t>
      </w:r>
      <w:r w:rsidRPr="006D2A3A">
        <w:rPr>
          <w:lang w:eastAsia="en-US"/>
        </w:rPr>
        <w:t>rezervace na pozd</w:t>
      </w:r>
      <w:r>
        <w:rPr>
          <w:lang w:eastAsia="en-US"/>
        </w:rPr>
        <w:t>ě</w:t>
      </w:r>
      <w:r w:rsidRPr="006D2A3A">
        <w:rPr>
          <w:lang w:eastAsia="en-US"/>
        </w:rPr>
        <w:t xml:space="preserve">jší měsíc </w:t>
      </w:r>
      <w:r>
        <w:rPr>
          <w:lang w:eastAsia="en-US"/>
        </w:rPr>
        <w:t>než</w:t>
      </w:r>
      <w:r w:rsidRPr="006D2A3A">
        <w:rPr>
          <w:lang w:eastAsia="en-US"/>
        </w:rPr>
        <w:t xml:space="preserve"> aktuální</w:t>
      </w:r>
      <w:r>
        <w:rPr>
          <w:lang w:eastAsia="en-US"/>
        </w:rPr>
        <w:t xml:space="preserve"> měsíc</w:t>
      </w:r>
      <w:r w:rsidRPr="006D2A3A">
        <w:rPr>
          <w:lang w:eastAsia="en-US"/>
        </w:rPr>
        <w:t>.</w:t>
      </w:r>
    </w:p>
    <w:p w14:paraId="6EF6EB57" w14:textId="77777777" w:rsidR="000938FC" w:rsidRPr="006D2A3A" w:rsidRDefault="000938FC" w:rsidP="000938FC">
      <w:pPr>
        <w:pStyle w:val="Zkladntext"/>
        <w:rPr>
          <w:lang w:eastAsia="en-US"/>
        </w:rPr>
      </w:pPr>
    </w:p>
    <w:p w14:paraId="11AF56D4" w14:textId="77777777" w:rsidR="000938FC" w:rsidRPr="006D2A3A" w:rsidRDefault="000938FC" w:rsidP="000938FC">
      <w:pPr>
        <w:pStyle w:val="Nadpis3"/>
      </w:pPr>
      <w:bookmarkStart w:id="1274" w:name="_Toc198147180"/>
      <w:r w:rsidRPr="006D2A3A">
        <w:t>Úpravy a omezení pro Dcp01, Dcp02, Dov16</w:t>
      </w:r>
      <w:bookmarkEnd w:id="1274"/>
    </w:p>
    <w:p w14:paraId="0EA2BDFD" w14:textId="77777777" w:rsidR="000938FC" w:rsidRPr="006D2A3A" w:rsidRDefault="000938FC" w:rsidP="000938FC">
      <w:pPr>
        <w:rPr>
          <w:rFonts w:cs="Arial"/>
        </w:rPr>
      </w:pPr>
      <w:r w:rsidRPr="006D2A3A">
        <w:rPr>
          <w:rFonts w:cs="Arial"/>
        </w:rPr>
        <w:t>V číselníku k položce Dcp01, Priorita dovolené hodnoty:</w:t>
      </w:r>
    </w:p>
    <w:p w14:paraId="145F4484" w14:textId="77777777" w:rsidR="000938FC" w:rsidRPr="006D2A3A" w:rsidRDefault="000938FC" w:rsidP="000938FC">
      <w:pPr>
        <w:rPr>
          <w:rFonts w:cs="Arial"/>
        </w:rPr>
      </w:pPr>
      <w:r w:rsidRPr="006D2A3A">
        <w:rPr>
          <w:rFonts w:cs="Arial"/>
        </w:rPr>
        <w:t>3 - Rezervace pro celozávodní dovolenou</w:t>
      </w:r>
    </w:p>
    <w:p w14:paraId="25D438DF" w14:textId="77777777" w:rsidR="000938FC" w:rsidRPr="006D2A3A" w:rsidRDefault="000938FC" w:rsidP="000938FC">
      <w:pPr>
        <w:ind w:firstLine="708"/>
        <w:rPr>
          <w:rFonts w:cs="Arial"/>
        </w:rPr>
      </w:pPr>
      <w:r w:rsidRPr="006D2A3A">
        <w:rPr>
          <w:rFonts w:cs="Arial"/>
        </w:rPr>
        <w:t>Plánovaná celozávodní dovolená, rezervace pro povinné čerp</w:t>
      </w:r>
      <w:r>
        <w:rPr>
          <w:rFonts w:cs="Arial"/>
        </w:rPr>
        <w:t>á</w:t>
      </w:r>
      <w:r w:rsidRPr="006D2A3A">
        <w:rPr>
          <w:rFonts w:cs="Arial"/>
        </w:rPr>
        <w:t>ní</w:t>
      </w:r>
    </w:p>
    <w:p w14:paraId="59969056" w14:textId="77777777" w:rsidR="000938FC" w:rsidRPr="006D2A3A" w:rsidRDefault="000938FC" w:rsidP="000938FC">
      <w:pPr>
        <w:rPr>
          <w:rFonts w:cs="Arial"/>
        </w:rPr>
      </w:pPr>
      <w:r w:rsidRPr="006D2A3A">
        <w:rPr>
          <w:rFonts w:cs="Arial"/>
        </w:rPr>
        <w:t>4 - Rezervace pro celozávodní dovolenou se neprovádí</w:t>
      </w:r>
    </w:p>
    <w:p w14:paraId="002C1E78" w14:textId="77777777" w:rsidR="000938FC" w:rsidRPr="006D2A3A" w:rsidRDefault="000938FC" w:rsidP="000938FC">
      <w:pPr>
        <w:rPr>
          <w:rFonts w:cs="Arial"/>
        </w:rPr>
      </w:pPr>
      <w:r w:rsidRPr="006D2A3A">
        <w:rPr>
          <w:rFonts w:cs="Arial"/>
        </w:rPr>
        <w:tab/>
        <w:t>Plánovaná celozávodní dovolená, rezervace pro PV se neprovádí</w:t>
      </w:r>
      <w:r w:rsidRPr="006D2A3A">
        <w:rPr>
          <w:rFonts w:cs="Arial"/>
        </w:rPr>
        <w:br/>
      </w:r>
    </w:p>
    <w:p w14:paraId="3799924C" w14:textId="77777777" w:rsidR="000938FC" w:rsidRPr="006D2A3A" w:rsidRDefault="000938FC" w:rsidP="000938FC">
      <w:pPr>
        <w:rPr>
          <w:rFonts w:cs="Arial"/>
          <w:b/>
        </w:rPr>
      </w:pPr>
      <w:r w:rsidRPr="006D2A3A">
        <w:rPr>
          <w:rFonts w:cs="Arial"/>
        </w:rPr>
        <w:t xml:space="preserve">Na </w:t>
      </w:r>
      <w:r w:rsidRPr="006D2A3A">
        <w:rPr>
          <w:rFonts w:cs="Arial"/>
          <w:b/>
        </w:rPr>
        <w:t>Dov16</w:t>
      </w:r>
      <w:r w:rsidRPr="006D2A3A">
        <w:rPr>
          <w:rFonts w:cs="Arial"/>
        </w:rPr>
        <w:t>, dialogy pro zobrazení a editaci plánu nepřítomnosti</w:t>
      </w:r>
      <w:r w:rsidRPr="006D2A3A">
        <w:rPr>
          <w:rFonts w:cs="Arial"/>
        </w:rPr>
        <w:br/>
        <w:t xml:space="preserve">pokud Adm21/Adm22, Docházka, </w:t>
      </w:r>
      <w:r w:rsidRPr="006D2A3A">
        <w:rPr>
          <w:rFonts w:cs="Arial"/>
          <w:b/>
        </w:rPr>
        <w:t>Rezervace celozávodní nepřítomnosti v plánu nepřítomnost</w:t>
      </w:r>
      <w:r>
        <w:rPr>
          <w:rFonts w:cs="Arial"/>
          <w:b/>
        </w:rPr>
        <w:t>í</w:t>
      </w:r>
    </w:p>
    <w:p w14:paraId="198E4A00" w14:textId="77777777" w:rsidR="000938FC" w:rsidRPr="006D2A3A" w:rsidRDefault="000938FC" w:rsidP="000938FC">
      <w:pPr>
        <w:rPr>
          <w:rFonts w:cs="Arial"/>
        </w:rPr>
      </w:pPr>
      <w:r w:rsidRPr="006D2A3A">
        <w:rPr>
          <w:rFonts w:cs="Arial"/>
        </w:rPr>
        <w:t>= 1, zobrazí se položka Priorita dovolené s editac</w:t>
      </w:r>
      <w:r>
        <w:rPr>
          <w:rFonts w:cs="Arial"/>
        </w:rPr>
        <w:t>í</w:t>
      </w:r>
      <w:r w:rsidRPr="006D2A3A">
        <w:rPr>
          <w:rFonts w:cs="Arial"/>
        </w:rPr>
        <w:t xml:space="preserve"> (podle Dcp01).</w:t>
      </w:r>
      <w:r w:rsidRPr="006D2A3A">
        <w:rPr>
          <w:rFonts w:cs="Arial"/>
        </w:rPr>
        <w:br/>
      </w:r>
    </w:p>
    <w:p w14:paraId="02B9A271" w14:textId="77777777" w:rsidR="000938FC" w:rsidRPr="006D2A3A" w:rsidRDefault="000938FC" w:rsidP="000938FC">
      <w:pPr>
        <w:rPr>
          <w:rFonts w:cs="Arial"/>
        </w:rPr>
      </w:pPr>
      <w:r w:rsidRPr="006D2A3A">
        <w:rPr>
          <w:rFonts w:cs="Arial"/>
        </w:rPr>
        <w:t xml:space="preserve">Na </w:t>
      </w:r>
      <w:r w:rsidRPr="006D2A3A">
        <w:rPr>
          <w:rFonts w:cs="Arial"/>
          <w:b/>
        </w:rPr>
        <w:t>Dcp01/Dcp02/Dov16</w:t>
      </w:r>
      <w:r w:rsidRPr="006D2A3A">
        <w:rPr>
          <w:rFonts w:cs="Arial"/>
        </w:rPr>
        <w:t xml:space="preserve"> standardně řádek s nastavením Priorita dovolené = 3 nebo 4 nelze editovat ani zakládat. </w:t>
      </w:r>
      <w:r w:rsidRPr="006D2A3A">
        <w:rPr>
          <w:rFonts w:cs="Arial"/>
        </w:rPr>
        <w:br/>
        <w:t>Pouze pro uživatele s právem Dcp01EditRezervaNeprit = Smí spustit, je povolená aktualizace řádků pro rezervu celozávodní dovolené.</w:t>
      </w:r>
    </w:p>
    <w:p w14:paraId="2699849F" w14:textId="77777777" w:rsidR="000938FC" w:rsidRPr="006D2A3A" w:rsidRDefault="000938FC" w:rsidP="000938FC">
      <w:pPr>
        <w:jc w:val="right"/>
        <w:rPr>
          <w:rFonts w:cs="Arial"/>
        </w:rPr>
      </w:pPr>
    </w:p>
    <w:p w14:paraId="6A818ABF" w14:textId="77777777" w:rsidR="000938FC" w:rsidRPr="006D2A3A" w:rsidRDefault="000938FC" w:rsidP="000938FC">
      <w:pPr>
        <w:pStyle w:val="Nadpis3"/>
      </w:pPr>
      <w:bookmarkStart w:id="1275" w:name="_Toc198147181"/>
      <w:r w:rsidRPr="006D2A3A">
        <w:lastRenderedPageBreak/>
        <w:t>Dcp11f - Rezerva na celozávodní nepřítomnost, kontrola</w:t>
      </w:r>
      <w:bookmarkEnd w:id="1275"/>
    </w:p>
    <w:p w14:paraId="06B4C111" w14:textId="77777777" w:rsidR="000938FC" w:rsidRPr="006D2A3A" w:rsidRDefault="000938FC" w:rsidP="000938FC">
      <w:pPr>
        <w:rPr>
          <w:rFonts w:cs="Arial"/>
        </w:rPr>
      </w:pPr>
      <w:r w:rsidRPr="006D2A3A">
        <w:rPr>
          <w:rFonts w:cs="Arial"/>
        </w:rPr>
        <w:t>Procesní sestava pro kontrolu a aktualizaci plánu celozávodní nepřítomnost</w:t>
      </w:r>
      <w:r>
        <w:rPr>
          <w:rFonts w:cs="Arial"/>
        </w:rPr>
        <w:t>i</w:t>
      </w:r>
      <w:r w:rsidRPr="006D2A3A">
        <w:rPr>
          <w:rFonts w:cs="Arial"/>
        </w:rPr>
        <w:t xml:space="preserve"> pro PV (negeneruje žádný grafický výstup mimo protokolu).</w:t>
      </w:r>
    </w:p>
    <w:p w14:paraId="5F5F706E" w14:textId="77777777" w:rsidR="000938FC" w:rsidRPr="006D2A3A" w:rsidRDefault="000938FC" w:rsidP="000938FC">
      <w:pPr>
        <w:rPr>
          <w:rFonts w:cs="Arial"/>
        </w:rPr>
      </w:pPr>
      <w:r w:rsidRPr="006D2A3A">
        <w:rPr>
          <w:rFonts w:cs="Arial"/>
        </w:rPr>
        <w:t>Sestava použitelná i pro Adm53.</w:t>
      </w:r>
    </w:p>
    <w:p w14:paraId="6B692232" w14:textId="77777777" w:rsidR="000938FC" w:rsidRPr="006D2A3A" w:rsidRDefault="000938FC" w:rsidP="000938FC">
      <w:pPr>
        <w:rPr>
          <w:rFonts w:cs="Arial"/>
        </w:rPr>
      </w:pPr>
    </w:p>
    <w:p w14:paraId="3B51CA21" w14:textId="77777777" w:rsidR="000938FC" w:rsidRPr="006D2A3A" w:rsidRDefault="000938FC" w:rsidP="000938FC">
      <w:pPr>
        <w:rPr>
          <w:rFonts w:cs="Arial"/>
          <w:b/>
          <w:u w:val="single"/>
        </w:rPr>
      </w:pPr>
      <w:r w:rsidRPr="006D2A3A">
        <w:rPr>
          <w:rFonts w:cs="Arial"/>
          <w:b/>
          <w:u w:val="single"/>
        </w:rPr>
        <w:t>Parametry sestavy:</w:t>
      </w:r>
    </w:p>
    <w:p w14:paraId="4BC43877" w14:textId="77777777" w:rsidR="000938FC" w:rsidRPr="006D2A3A" w:rsidRDefault="000938FC" w:rsidP="000938FC">
      <w:pPr>
        <w:rPr>
          <w:rFonts w:cs="Arial"/>
        </w:rPr>
      </w:pPr>
      <w:r w:rsidRPr="006D2A3A">
        <w:rPr>
          <w:rFonts w:cs="Arial"/>
        </w:rPr>
        <w:tab/>
        <w:t xml:space="preserve">Období </w:t>
      </w:r>
      <w:r w:rsidRPr="006D2A3A">
        <w:rPr>
          <w:rFonts w:cs="Arial"/>
        </w:rPr>
        <w:tab/>
        <w:t>- vymezení období pro platnost PV (řádková práva k PV)</w:t>
      </w:r>
    </w:p>
    <w:p w14:paraId="41B71D53" w14:textId="77777777" w:rsidR="000938FC" w:rsidRPr="006D2A3A" w:rsidRDefault="000938FC" w:rsidP="000938FC">
      <w:pPr>
        <w:ind w:firstLine="708"/>
        <w:rPr>
          <w:rFonts w:cs="Arial"/>
        </w:rPr>
      </w:pPr>
      <w:r w:rsidRPr="006D2A3A">
        <w:rPr>
          <w:rFonts w:cs="Arial"/>
        </w:rPr>
        <w:t xml:space="preserve">Výběrová osa </w:t>
      </w:r>
      <w:r w:rsidRPr="006D2A3A">
        <w:rPr>
          <w:rFonts w:cs="Arial"/>
        </w:rPr>
        <w:tab/>
        <w:t>- omezení PV podle aktuálního nebo zvoleného výběru typu PvDoch</w:t>
      </w:r>
    </w:p>
    <w:p w14:paraId="28ECC8CE" w14:textId="7EF704DF" w:rsidR="000938FC" w:rsidRPr="006D2A3A" w:rsidRDefault="000938FC" w:rsidP="000938FC">
      <w:pPr>
        <w:ind w:firstLine="708"/>
        <w:rPr>
          <w:rFonts w:cs="Arial"/>
        </w:rPr>
      </w:pPr>
      <w:r w:rsidRPr="006D2A3A">
        <w:rPr>
          <w:rFonts w:cs="Arial"/>
        </w:rPr>
        <w:t xml:space="preserve">Zaměstnanec </w:t>
      </w:r>
      <w:r w:rsidRPr="006D2A3A">
        <w:rPr>
          <w:rFonts w:cs="Arial"/>
        </w:rPr>
        <w:tab/>
        <w:t xml:space="preserve">- omezení PV </w:t>
      </w:r>
      <w:r w:rsidR="00EF7DEA">
        <w:rPr>
          <w:rFonts w:cs="Arial"/>
        </w:rPr>
        <w:t>pro</w:t>
      </w:r>
      <w:r w:rsidRPr="006D2A3A">
        <w:rPr>
          <w:rFonts w:cs="Arial"/>
        </w:rPr>
        <w:t xml:space="preserve"> jedno OSČPV</w:t>
      </w:r>
    </w:p>
    <w:p w14:paraId="1EE03D89" w14:textId="77777777" w:rsidR="000938FC" w:rsidRPr="006D2A3A" w:rsidRDefault="000938FC" w:rsidP="000938FC">
      <w:pPr>
        <w:rPr>
          <w:rFonts w:cs="Arial"/>
        </w:rPr>
      </w:pPr>
    </w:p>
    <w:p w14:paraId="1BA57B2D" w14:textId="77777777" w:rsidR="000938FC" w:rsidRPr="006D2A3A" w:rsidRDefault="000938FC" w:rsidP="000938FC">
      <w:pPr>
        <w:ind w:left="-23"/>
        <w:rPr>
          <w:rFonts w:cs="Arial"/>
          <w:b/>
          <w:color w:val="000000"/>
          <w:sz w:val="18"/>
          <w:szCs w:val="18"/>
          <w:u w:val="single"/>
        </w:rPr>
      </w:pPr>
      <w:r w:rsidRPr="006D2A3A">
        <w:rPr>
          <w:rFonts w:cs="Arial"/>
          <w:b/>
          <w:color w:val="000000"/>
          <w:sz w:val="18"/>
          <w:szCs w:val="18"/>
          <w:u w:val="single"/>
        </w:rPr>
        <w:t xml:space="preserve">Proces kontroly a aktualizace plánu (rezervy) celozávodní nepřítomnosti pro PV platné pro zvolené období (při spuštění z Adm53 pro kalendářní období). </w:t>
      </w:r>
    </w:p>
    <w:p w14:paraId="36732EFC" w14:textId="77777777" w:rsidR="000938FC" w:rsidRPr="006D2A3A" w:rsidRDefault="000938FC" w:rsidP="000938FC">
      <w:pPr>
        <w:ind w:left="-23"/>
        <w:rPr>
          <w:rFonts w:cs="Arial"/>
          <w:b/>
          <w:color w:val="000000"/>
          <w:sz w:val="18"/>
          <w:szCs w:val="18"/>
        </w:rPr>
      </w:pPr>
    </w:p>
    <w:p w14:paraId="7BDE57E1" w14:textId="77777777" w:rsidR="000938FC" w:rsidRPr="006D2A3A" w:rsidRDefault="000938FC" w:rsidP="000938FC">
      <w:pPr>
        <w:ind w:left="-23"/>
        <w:rPr>
          <w:rFonts w:cs="Arial"/>
          <w:b/>
          <w:color w:val="000000"/>
          <w:sz w:val="18"/>
          <w:szCs w:val="18"/>
        </w:rPr>
      </w:pPr>
      <w:r w:rsidRPr="006D2A3A">
        <w:rPr>
          <w:rFonts w:cs="Arial"/>
          <w:b/>
          <w:color w:val="000000"/>
          <w:sz w:val="18"/>
          <w:szCs w:val="18"/>
        </w:rPr>
        <w:t>Otevření protokolu.</w:t>
      </w:r>
    </w:p>
    <w:p w14:paraId="1BDE46E1" w14:textId="77777777" w:rsidR="000938FC" w:rsidRPr="006D2A3A" w:rsidRDefault="000938FC" w:rsidP="000938FC">
      <w:pPr>
        <w:ind w:left="-23"/>
        <w:rPr>
          <w:rFonts w:cs="Arial"/>
          <w:color w:val="000000"/>
          <w:sz w:val="18"/>
          <w:szCs w:val="18"/>
        </w:rPr>
      </w:pPr>
    </w:p>
    <w:p w14:paraId="3951EE32" w14:textId="77777777" w:rsidR="000938FC" w:rsidRPr="006D2A3A" w:rsidRDefault="000938FC" w:rsidP="000938FC">
      <w:pPr>
        <w:ind w:left="-23"/>
        <w:rPr>
          <w:rFonts w:cs="Arial"/>
          <w:b/>
          <w:color w:val="000000"/>
          <w:sz w:val="18"/>
          <w:szCs w:val="18"/>
        </w:rPr>
      </w:pPr>
      <w:r w:rsidRPr="006D2A3A">
        <w:rPr>
          <w:rFonts w:cs="Arial"/>
          <w:b/>
          <w:color w:val="000000"/>
          <w:sz w:val="18"/>
          <w:szCs w:val="18"/>
        </w:rPr>
        <w:t>Kontrola oprávněnosti spuštění sestavy:</w:t>
      </w:r>
    </w:p>
    <w:p w14:paraId="172BC072" w14:textId="77777777" w:rsidR="000938FC" w:rsidRPr="006D2A3A" w:rsidRDefault="000938FC" w:rsidP="000938FC">
      <w:pPr>
        <w:rPr>
          <w:rFonts w:cs="Arial"/>
        </w:rPr>
      </w:pPr>
      <w:r w:rsidRPr="006D2A3A">
        <w:rPr>
          <w:rFonts w:cs="Arial"/>
        </w:rPr>
        <w:t>Sestava je spuštěná pouze pokud pro organizaci/SJ je povolen režim rezervy celozávodní nepřítomnosti na Adm21/Adm22, položka Rezervace celozávodní nepřítomnosti v plánu nepřítomnosti = Ano.</w:t>
      </w:r>
    </w:p>
    <w:p w14:paraId="04828572" w14:textId="77777777" w:rsidR="000938FC" w:rsidRPr="006D2A3A" w:rsidRDefault="000938FC" w:rsidP="000938FC">
      <w:pPr>
        <w:rPr>
          <w:rFonts w:cs="Arial"/>
        </w:rPr>
      </w:pPr>
      <w:r w:rsidRPr="006D2A3A">
        <w:rPr>
          <w:rFonts w:cs="Arial"/>
        </w:rPr>
        <w:t>Pokud ORG/SJ nemá nastaven režim rezervace, zobrazí se dialog:</w:t>
      </w:r>
    </w:p>
    <w:p w14:paraId="1E462A74" w14:textId="77777777" w:rsidR="000938FC" w:rsidRPr="006D2A3A" w:rsidRDefault="000938FC" w:rsidP="000938FC">
      <w:pPr>
        <w:rPr>
          <w:rFonts w:cs="Arial"/>
        </w:rPr>
      </w:pPr>
      <w:r w:rsidRPr="006D2A3A">
        <w:rPr>
          <w:rFonts w:cs="Arial"/>
        </w:rPr>
        <w:t xml:space="preserve">Nepovolena tvorba rezervace nepřítomnosti (Adm21/Adm22)             </w:t>
      </w:r>
    </w:p>
    <w:p w14:paraId="04D754EC" w14:textId="77777777" w:rsidR="000938FC" w:rsidRPr="006D2A3A" w:rsidRDefault="000938FC" w:rsidP="000938FC">
      <w:pPr>
        <w:rPr>
          <w:rFonts w:cs="Arial"/>
        </w:rPr>
      </w:pPr>
      <w:r w:rsidRPr="006D2A3A">
        <w:rPr>
          <w:rFonts w:cs="Arial"/>
        </w:rPr>
        <w:t xml:space="preserve">a sestava je uzavřená. </w:t>
      </w:r>
    </w:p>
    <w:p w14:paraId="53E19EBA" w14:textId="77777777" w:rsidR="000938FC" w:rsidRPr="006D2A3A" w:rsidRDefault="000938FC" w:rsidP="000938FC">
      <w:pPr>
        <w:rPr>
          <w:rFonts w:cs="Arial"/>
        </w:rPr>
      </w:pPr>
    </w:p>
    <w:p w14:paraId="119319DE" w14:textId="77777777" w:rsidR="000938FC" w:rsidRPr="006D2A3A" w:rsidRDefault="000938FC" w:rsidP="000938FC">
      <w:pPr>
        <w:rPr>
          <w:rFonts w:cs="Arial"/>
        </w:rPr>
      </w:pPr>
      <w:r w:rsidRPr="006D2A3A">
        <w:rPr>
          <w:rFonts w:cs="Arial"/>
        </w:rPr>
        <w:t>Všechny řádky rezervy v plán</w:t>
      </w:r>
      <w:r>
        <w:rPr>
          <w:rFonts w:cs="Arial"/>
        </w:rPr>
        <w:t>u</w:t>
      </w:r>
      <w:r w:rsidRPr="006D2A3A">
        <w:rPr>
          <w:rFonts w:cs="Arial"/>
        </w:rPr>
        <w:t xml:space="preserve"> nepřítomnost</w:t>
      </w:r>
      <w:r>
        <w:rPr>
          <w:rFonts w:cs="Arial"/>
        </w:rPr>
        <w:t>í</w:t>
      </w:r>
      <w:r w:rsidRPr="006D2A3A">
        <w:rPr>
          <w:rFonts w:cs="Arial"/>
        </w:rPr>
        <w:t xml:space="preserve"> (Dcp01) se označí jako neplatné.</w:t>
      </w:r>
    </w:p>
    <w:p w14:paraId="53541A63" w14:textId="77777777" w:rsidR="000938FC" w:rsidRPr="006D2A3A" w:rsidRDefault="000938FC" w:rsidP="000938FC">
      <w:pPr>
        <w:rPr>
          <w:rFonts w:cs="Arial"/>
        </w:rPr>
      </w:pPr>
    </w:p>
    <w:p w14:paraId="5C851F68" w14:textId="77777777" w:rsidR="000938FC" w:rsidRPr="00F75E59" w:rsidRDefault="000938FC" w:rsidP="000938FC">
      <w:pPr>
        <w:rPr>
          <w:rFonts w:cs="Arial"/>
        </w:rPr>
      </w:pPr>
      <w:r w:rsidRPr="00F75E59">
        <w:rPr>
          <w:rFonts w:cs="Arial"/>
        </w:rPr>
        <w:t>Pro každé PV a každý platný záznam pro kontrolovaný rok se provede:</w:t>
      </w:r>
    </w:p>
    <w:p w14:paraId="7A12B1A5" w14:textId="77777777" w:rsidR="000938FC" w:rsidRPr="00F75E59" w:rsidRDefault="000938FC" w:rsidP="00637994">
      <w:pPr>
        <w:pStyle w:val="Odstavecseseznamem"/>
        <w:numPr>
          <w:ilvl w:val="0"/>
          <w:numId w:val="155"/>
        </w:numPr>
        <w:rPr>
          <w:rFonts w:ascii="Arial" w:eastAsia="Times New Roman" w:hAnsi="Arial" w:cs="Arial"/>
          <w:lang w:eastAsia="cs-CZ"/>
        </w:rPr>
      </w:pPr>
      <w:r w:rsidRPr="00F75E59">
        <w:rPr>
          <w:rFonts w:ascii="Arial" w:eastAsia="Times New Roman" w:hAnsi="Arial" w:cs="Arial"/>
          <w:lang w:eastAsia="cs-CZ"/>
        </w:rPr>
        <w:t>Obě struktury v Dcp10 jsou vyplněné</w:t>
      </w:r>
      <w:r w:rsidRPr="00F75E59">
        <w:rPr>
          <w:rFonts w:ascii="Arial" w:eastAsia="Times New Roman" w:hAnsi="Arial" w:cs="Arial"/>
          <w:lang w:eastAsia="cs-CZ"/>
        </w:rPr>
        <w:br/>
        <w:t>U PV jsou pro určené typy struktur (k poslednímu dni období) přiřazené stejné prvky jako na záznamu Dcp10  - řádek zpracujeme</w:t>
      </w:r>
    </w:p>
    <w:p w14:paraId="3A35F11E" w14:textId="77777777" w:rsidR="000938FC" w:rsidRPr="00F75E59" w:rsidRDefault="000938FC" w:rsidP="00637994">
      <w:pPr>
        <w:pStyle w:val="Odstavecseseznamem"/>
        <w:numPr>
          <w:ilvl w:val="0"/>
          <w:numId w:val="155"/>
        </w:numPr>
        <w:rPr>
          <w:rFonts w:ascii="Arial" w:eastAsia="Times New Roman" w:hAnsi="Arial" w:cs="Arial"/>
          <w:lang w:eastAsia="cs-CZ"/>
        </w:rPr>
      </w:pPr>
      <w:r w:rsidRPr="00F75E59">
        <w:rPr>
          <w:rFonts w:ascii="Arial" w:eastAsia="Times New Roman" w:hAnsi="Arial" w:cs="Arial"/>
          <w:lang w:eastAsia="cs-CZ"/>
        </w:rPr>
        <w:t xml:space="preserve">První struktura vyplněná, druhá nevyplněná </w:t>
      </w:r>
      <w:r w:rsidRPr="00F75E59">
        <w:rPr>
          <w:rFonts w:ascii="Arial" w:eastAsia="Times New Roman" w:hAnsi="Arial" w:cs="Arial"/>
          <w:lang w:eastAsia="cs-CZ"/>
        </w:rPr>
        <w:br/>
        <w:t>U PV jsou pro určený typ struktury 1 (k poslednímu dni období) přiřazené stejné prvky jako na záznamu Dcp10  - řádek zpracujeme, pokud nezasahuje do předešlého řádku z a)</w:t>
      </w:r>
    </w:p>
    <w:p w14:paraId="426FCE36" w14:textId="77777777" w:rsidR="000938FC" w:rsidRPr="00F75E59" w:rsidRDefault="000938FC" w:rsidP="00637994">
      <w:pPr>
        <w:pStyle w:val="Odstavecseseznamem"/>
        <w:numPr>
          <w:ilvl w:val="0"/>
          <w:numId w:val="155"/>
        </w:numPr>
        <w:rPr>
          <w:rFonts w:ascii="Arial" w:eastAsia="Times New Roman" w:hAnsi="Arial" w:cs="Arial"/>
          <w:lang w:eastAsia="cs-CZ"/>
        </w:rPr>
      </w:pPr>
      <w:r w:rsidRPr="00F75E59">
        <w:rPr>
          <w:rFonts w:ascii="Arial" w:eastAsia="Times New Roman" w:hAnsi="Arial" w:cs="Arial"/>
          <w:lang w:eastAsia="cs-CZ"/>
        </w:rPr>
        <w:t xml:space="preserve">První i druhá struktura nevyplněná </w:t>
      </w:r>
      <w:r w:rsidRPr="00F75E59">
        <w:rPr>
          <w:rFonts w:ascii="Arial" w:eastAsia="Times New Roman" w:hAnsi="Arial" w:cs="Arial"/>
          <w:lang w:eastAsia="cs-CZ"/>
        </w:rPr>
        <w:br/>
        <w:t>řádek zpracujeme, pokud nezasahuje do předešlého řádku z a) nebo b)</w:t>
      </w:r>
    </w:p>
    <w:p w14:paraId="5646BDF0" w14:textId="77777777" w:rsidR="000938FC" w:rsidRPr="006D2A3A" w:rsidRDefault="000938FC" w:rsidP="000938FC">
      <w:pPr>
        <w:rPr>
          <w:rFonts w:cs="Arial"/>
        </w:rPr>
      </w:pPr>
    </w:p>
    <w:p w14:paraId="72F19599" w14:textId="77777777" w:rsidR="000938FC" w:rsidRPr="006D2A3A" w:rsidRDefault="000938FC" w:rsidP="000938FC">
      <w:pPr>
        <w:rPr>
          <w:rFonts w:cs="Arial"/>
        </w:rPr>
      </w:pPr>
      <w:r w:rsidRPr="006D2A3A">
        <w:rPr>
          <w:rFonts w:cs="Arial"/>
        </w:rPr>
        <w:t>Zkontrolujeme</w:t>
      </w:r>
      <w:r>
        <w:rPr>
          <w:rFonts w:cs="Arial"/>
        </w:rPr>
        <w:t xml:space="preserve">, zda </w:t>
      </w:r>
      <w:r w:rsidRPr="006D2A3A">
        <w:rPr>
          <w:rFonts w:cs="Arial"/>
        </w:rPr>
        <w:t xml:space="preserve">řádek pro PV, SLM, Datum Od, Datum Do je v Dcp01 a má Priorita dovolené = 3 nebo 4 </w:t>
      </w:r>
    </w:p>
    <w:p w14:paraId="390500A0" w14:textId="77777777" w:rsidR="000938FC" w:rsidRPr="006D2A3A" w:rsidRDefault="000938FC" w:rsidP="000938FC">
      <w:pPr>
        <w:rPr>
          <w:rFonts w:cs="Arial"/>
        </w:rPr>
      </w:pPr>
      <w:r w:rsidRPr="006D2A3A">
        <w:rPr>
          <w:rFonts w:cs="Arial"/>
        </w:rPr>
        <w:t xml:space="preserve">Ano: </w:t>
      </w:r>
      <w:r w:rsidRPr="006D2A3A">
        <w:rPr>
          <w:rFonts w:cs="Arial"/>
        </w:rPr>
        <w:tab/>
        <w:t xml:space="preserve">Pokud v rozsahu Datum Od, Datum Do je PV neplatné </w:t>
      </w:r>
    </w:p>
    <w:p w14:paraId="0FF5BF49" w14:textId="77777777" w:rsidR="000938FC" w:rsidRPr="006D2A3A" w:rsidRDefault="000938FC" w:rsidP="000938FC">
      <w:pPr>
        <w:ind w:left="708"/>
        <w:rPr>
          <w:rFonts w:cs="Arial"/>
        </w:rPr>
      </w:pPr>
      <w:r w:rsidRPr="006D2A3A">
        <w:rPr>
          <w:rFonts w:cs="Arial"/>
        </w:rPr>
        <w:t xml:space="preserve">Ano: Ok, ponecháme označení neplatného záznamu a na závěr ho smažeme    </w:t>
      </w:r>
    </w:p>
    <w:p w14:paraId="61B82018" w14:textId="77777777" w:rsidR="000938FC" w:rsidRPr="006D2A3A" w:rsidRDefault="000938FC" w:rsidP="000938FC">
      <w:pPr>
        <w:ind w:left="708"/>
        <w:rPr>
          <w:rFonts w:cs="Arial"/>
        </w:rPr>
      </w:pPr>
      <w:r w:rsidRPr="006D2A3A">
        <w:rPr>
          <w:rFonts w:cs="Arial"/>
        </w:rPr>
        <w:t>Ne: Pokud v rozsahu Datum Od, Datum Do je PV ve vynětí</w:t>
      </w:r>
    </w:p>
    <w:p w14:paraId="6FB42AFB" w14:textId="77777777" w:rsidR="000938FC" w:rsidRPr="006D2A3A" w:rsidRDefault="000938FC" w:rsidP="000938FC">
      <w:pPr>
        <w:ind w:left="1416"/>
        <w:rPr>
          <w:rFonts w:cs="Arial"/>
        </w:rPr>
      </w:pPr>
      <w:r w:rsidRPr="006D2A3A">
        <w:rPr>
          <w:rFonts w:cs="Arial"/>
        </w:rPr>
        <w:t xml:space="preserve">Ano: </w:t>
      </w:r>
    </w:p>
    <w:p w14:paraId="6DE1DF75" w14:textId="77777777" w:rsidR="000938FC" w:rsidRPr="006D2A3A" w:rsidRDefault="000938FC" w:rsidP="000938FC">
      <w:pPr>
        <w:ind w:left="1416" w:firstLine="708"/>
        <w:rPr>
          <w:rFonts w:cs="Arial"/>
        </w:rPr>
      </w:pPr>
      <w:r w:rsidRPr="006D2A3A">
        <w:rPr>
          <w:rFonts w:cs="Arial"/>
        </w:rPr>
        <w:t xml:space="preserve">Nastavíme příznak platného záznamu </w:t>
      </w:r>
    </w:p>
    <w:p w14:paraId="0D468A83" w14:textId="77777777" w:rsidR="000938FC" w:rsidRPr="006D2A3A" w:rsidRDefault="000938FC" w:rsidP="000938FC">
      <w:pPr>
        <w:ind w:left="1416" w:firstLine="708"/>
        <w:rPr>
          <w:rFonts w:cs="Arial"/>
        </w:rPr>
      </w:pPr>
      <w:r w:rsidRPr="006D2A3A">
        <w:rPr>
          <w:rFonts w:cs="Arial"/>
        </w:rPr>
        <w:t>Pokud Priorita dovolené = 3, nastavíme Priorita dovolené = 4</w:t>
      </w:r>
    </w:p>
    <w:p w14:paraId="663C7291" w14:textId="77777777" w:rsidR="000938FC" w:rsidRPr="006D2A3A" w:rsidRDefault="000938FC" w:rsidP="000938FC">
      <w:pPr>
        <w:ind w:left="1416"/>
        <w:rPr>
          <w:rFonts w:cs="Arial"/>
        </w:rPr>
      </w:pPr>
      <w:r w:rsidRPr="006D2A3A">
        <w:rPr>
          <w:rFonts w:cs="Arial"/>
        </w:rPr>
        <w:t>Ne: (PV není ve vynětí)</w:t>
      </w:r>
    </w:p>
    <w:p w14:paraId="3804209C" w14:textId="77777777" w:rsidR="000938FC" w:rsidRPr="006D2A3A" w:rsidRDefault="000938FC" w:rsidP="000938FC">
      <w:pPr>
        <w:ind w:left="1416" w:firstLine="708"/>
        <w:rPr>
          <w:rFonts w:cs="Arial"/>
        </w:rPr>
      </w:pPr>
      <w:r w:rsidRPr="006D2A3A">
        <w:rPr>
          <w:rFonts w:cs="Arial"/>
        </w:rPr>
        <w:t xml:space="preserve">Nastavíme příznak platného záznamu </w:t>
      </w:r>
    </w:p>
    <w:p w14:paraId="1163C4C9" w14:textId="77777777" w:rsidR="000938FC" w:rsidRPr="006D2A3A" w:rsidRDefault="000938FC" w:rsidP="000938FC">
      <w:pPr>
        <w:rPr>
          <w:rFonts w:cs="Arial"/>
        </w:rPr>
      </w:pPr>
      <w:r w:rsidRPr="006D2A3A">
        <w:rPr>
          <w:rFonts w:cs="Arial"/>
        </w:rPr>
        <w:t>Ne: (PV nemá v plánu řádný záznam rezervace, musíme založit nový)</w:t>
      </w:r>
    </w:p>
    <w:p w14:paraId="3B810AC4" w14:textId="77777777" w:rsidR="000938FC" w:rsidRPr="006D2A3A" w:rsidRDefault="000938FC" w:rsidP="000938FC">
      <w:pPr>
        <w:ind w:left="708"/>
        <w:rPr>
          <w:rFonts w:cs="Arial"/>
        </w:rPr>
      </w:pPr>
      <w:r w:rsidRPr="006D2A3A">
        <w:rPr>
          <w:rFonts w:cs="Arial"/>
        </w:rPr>
        <w:t>Pokud v rozsahu Datum Od, Datum Do je platné PV</w:t>
      </w:r>
    </w:p>
    <w:p w14:paraId="6086E06F" w14:textId="77777777" w:rsidR="000938FC" w:rsidRPr="006D2A3A" w:rsidRDefault="000938FC" w:rsidP="000938FC">
      <w:pPr>
        <w:ind w:left="708"/>
        <w:rPr>
          <w:rFonts w:cs="Arial"/>
        </w:rPr>
      </w:pPr>
      <w:r w:rsidRPr="006D2A3A">
        <w:rPr>
          <w:rFonts w:cs="Arial"/>
        </w:rPr>
        <w:t>Ano: v Dcp01 založíme nový záznam podle záznamu z Dcp10</w:t>
      </w:r>
    </w:p>
    <w:p w14:paraId="315CFD5C" w14:textId="77777777" w:rsidR="000938FC" w:rsidRPr="006D2A3A" w:rsidRDefault="000938FC" w:rsidP="000938FC">
      <w:pPr>
        <w:ind w:left="708"/>
        <w:rPr>
          <w:rFonts w:cs="Arial"/>
        </w:rPr>
      </w:pPr>
      <w:r w:rsidRPr="006D2A3A">
        <w:rPr>
          <w:rFonts w:cs="Arial"/>
        </w:rPr>
        <w:t>Pokud v rozsahu Datum Od, Datum Do je PV ve vynětí</w:t>
      </w:r>
      <w:r>
        <w:rPr>
          <w:rFonts w:cs="Arial"/>
        </w:rPr>
        <w:t>, pak</w:t>
      </w:r>
      <w:r w:rsidRPr="006D2A3A">
        <w:rPr>
          <w:rFonts w:cs="Arial"/>
        </w:rPr>
        <w:t xml:space="preserve"> Priorita dovolené = 4 jinak Priorita dovolené = 3</w:t>
      </w:r>
    </w:p>
    <w:p w14:paraId="57706FA3" w14:textId="77777777" w:rsidR="000938FC" w:rsidRPr="006D2A3A" w:rsidRDefault="000938FC" w:rsidP="000938FC">
      <w:pPr>
        <w:rPr>
          <w:rFonts w:cs="Arial"/>
        </w:rPr>
      </w:pPr>
    </w:p>
    <w:p w14:paraId="0F77A96B" w14:textId="77777777" w:rsidR="000938FC" w:rsidRPr="006D2A3A" w:rsidRDefault="000938FC" w:rsidP="000938FC">
      <w:pPr>
        <w:rPr>
          <w:rFonts w:cs="Arial"/>
          <w:b/>
        </w:rPr>
      </w:pPr>
      <w:r w:rsidRPr="006D2A3A">
        <w:rPr>
          <w:rFonts w:cs="Arial"/>
          <w:b/>
        </w:rPr>
        <w:t>Přepočet řádku:</w:t>
      </w:r>
    </w:p>
    <w:p w14:paraId="7CAB223E" w14:textId="77777777" w:rsidR="000938FC" w:rsidRPr="006D2A3A" w:rsidRDefault="000938FC" w:rsidP="000938FC">
      <w:pPr>
        <w:rPr>
          <w:rFonts w:cs="Arial"/>
        </w:rPr>
      </w:pPr>
      <w:r w:rsidRPr="006D2A3A">
        <w:rPr>
          <w:rFonts w:cs="Arial"/>
        </w:rPr>
        <w:t>Kalendářní dny = (Datum Do - Datum Od) + 1</w:t>
      </w:r>
    </w:p>
    <w:p w14:paraId="4C4DA374" w14:textId="77777777" w:rsidR="000938FC" w:rsidRPr="006D2A3A" w:rsidRDefault="000938FC" w:rsidP="000938FC">
      <w:pPr>
        <w:rPr>
          <w:rFonts w:cs="Arial"/>
        </w:rPr>
      </w:pPr>
    </w:p>
    <w:p w14:paraId="59846797" w14:textId="77777777" w:rsidR="000938FC" w:rsidRPr="006D2A3A" w:rsidRDefault="000938FC" w:rsidP="000938FC">
      <w:pPr>
        <w:rPr>
          <w:rFonts w:cs="Arial"/>
        </w:rPr>
      </w:pPr>
      <w:r w:rsidRPr="006D2A3A">
        <w:rPr>
          <w:rFonts w:cs="Arial"/>
        </w:rPr>
        <w:t>Pokud Dov01, Režim čerpání dovolené pro PV a rok (z akt. období)  &lt;&gt; 3, 4</w:t>
      </w:r>
    </w:p>
    <w:p w14:paraId="4786EC83" w14:textId="77777777" w:rsidR="000938FC" w:rsidRPr="006D2A3A" w:rsidRDefault="000938FC" w:rsidP="000938FC">
      <w:pPr>
        <w:rPr>
          <w:rFonts w:cs="Arial"/>
        </w:rPr>
      </w:pPr>
      <w:r w:rsidRPr="006D2A3A">
        <w:rPr>
          <w:rFonts w:cs="Arial"/>
        </w:rPr>
        <w:t>Ano: (čerpání v</w:t>
      </w:r>
      <w:r>
        <w:rPr>
          <w:rFonts w:cs="Arial"/>
        </w:rPr>
        <w:t>e</w:t>
      </w:r>
      <w:r w:rsidRPr="006D2A3A">
        <w:rPr>
          <w:rFonts w:cs="Arial"/>
        </w:rPr>
        <w:t> směnách)</w:t>
      </w:r>
    </w:p>
    <w:p w14:paraId="1E2C4392" w14:textId="77777777" w:rsidR="000938FC" w:rsidRPr="006D2A3A" w:rsidRDefault="000938FC" w:rsidP="000938FC">
      <w:pPr>
        <w:ind w:left="708"/>
        <w:rPr>
          <w:rFonts w:cs="Arial"/>
        </w:rPr>
      </w:pPr>
      <w:r w:rsidRPr="006D2A3A">
        <w:rPr>
          <w:rFonts w:cs="Arial"/>
        </w:rPr>
        <w:t>Čerpání dovolené = počet plánovaných směn za rozsah Datum Od/Do pro aktuálně přiřazený kalendář k poslednímu dni kontrolovaného období pro PV z plánovaných směn a ze dn</w:t>
      </w:r>
      <w:r>
        <w:rPr>
          <w:rFonts w:cs="Arial"/>
        </w:rPr>
        <w:t>ů</w:t>
      </w:r>
      <w:r w:rsidRPr="006D2A3A">
        <w:rPr>
          <w:rFonts w:cs="Arial"/>
        </w:rPr>
        <w:t xml:space="preserve"> svátků s nařízenou pr</w:t>
      </w:r>
      <w:r>
        <w:rPr>
          <w:rFonts w:cs="Arial"/>
        </w:rPr>
        <w:t>a</w:t>
      </w:r>
      <w:r w:rsidRPr="006D2A3A">
        <w:rPr>
          <w:rFonts w:cs="Arial"/>
        </w:rPr>
        <w:t>c</w:t>
      </w:r>
      <w:r>
        <w:rPr>
          <w:rFonts w:cs="Arial"/>
        </w:rPr>
        <w:t>í</w:t>
      </w:r>
      <w:r w:rsidRPr="006D2A3A">
        <w:rPr>
          <w:rFonts w:cs="Arial"/>
        </w:rPr>
        <w:t xml:space="preserve"> (S)  </w:t>
      </w:r>
    </w:p>
    <w:p w14:paraId="2328F3AF" w14:textId="77777777" w:rsidR="000938FC" w:rsidRPr="006D2A3A" w:rsidRDefault="000938FC" w:rsidP="000938FC">
      <w:pPr>
        <w:rPr>
          <w:rFonts w:cs="Arial"/>
        </w:rPr>
      </w:pPr>
      <w:r w:rsidRPr="006D2A3A">
        <w:rPr>
          <w:rFonts w:cs="Arial"/>
        </w:rPr>
        <w:t>Ne: (čerpání v hodin</w:t>
      </w:r>
      <w:r>
        <w:rPr>
          <w:rFonts w:cs="Arial"/>
        </w:rPr>
        <w:t>ách</w:t>
      </w:r>
      <w:r w:rsidRPr="006D2A3A">
        <w:rPr>
          <w:rFonts w:cs="Arial"/>
        </w:rPr>
        <w:t>)</w:t>
      </w:r>
    </w:p>
    <w:p w14:paraId="75194A87" w14:textId="77777777" w:rsidR="000938FC" w:rsidRPr="006D2A3A" w:rsidRDefault="000938FC" w:rsidP="000938FC">
      <w:pPr>
        <w:ind w:left="708"/>
        <w:rPr>
          <w:rFonts w:cs="Arial"/>
        </w:rPr>
      </w:pPr>
      <w:r w:rsidRPr="006D2A3A">
        <w:rPr>
          <w:rFonts w:cs="Arial"/>
        </w:rPr>
        <w:lastRenderedPageBreak/>
        <w:t>Čerpání dovolené = součet plánovaných hodin v rozsahu Datum Od/Do pro aktuálně přiřazený kalendář k poslednímu dni kontrolovaného období pro PV z plánovaných směn a ze dn</w:t>
      </w:r>
      <w:r>
        <w:rPr>
          <w:rFonts w:cs="Arial"/>
        </w:rPr>
        <w:t>ů</w:t>
      </w:r>
      <w:r w:rsidRPr="006D2A3A">
        <w:rPr>
          <w:rFonts w:cs="Arial"/>
        </w:rPr>
        <w:t xml:space="preserve"> svátků s nařízenou pr</w:t>
      </w:r>
      <w:r>
        <w:rPr>
          <w:rFonts w:cs="Arial"/>
        </w:rPr>
        <w:t xml:space="preserve">ací </w:t>
      </w:r>
      <w:r w:rsidRPr="006D2A3A">
        <w:rPr>
          <w:rFonts w:cs="Arial"/>
        </w:rPr>
        <w:t xml:space="preserve">(S)  </w:t>
      </w:r>
    </w:p>
    <w:p w14:paraId="664D0198" w14:textId="77777777" w:rsidR="000938FC" w:rsidRPr="006D2A3A" w:rsidRDefault="000938FC" w:rsidP="000938FC">
      <w:pPr>
        <w:rPr>
          <w:rFonts w:cs="Arial"/>
        </w:rPr>
      </w:pPr>
    </w:p>
    <w:p w14:paraId="33431B6E" w14:textId="77777777" w:rsidR="000938FC" w:rsidRPr="006D2A3A" w:rsidRDefault="000938FC" w:rsidP="000938FC">
      <w:pPr>
        <w:rPr>
          <w:rFonts w:cs="Arial"/>
        </w:rPr>
      </w:pPr>
      <w:r w:rsidRPr="006D2A3A">
        <w:rPr>
          <w:rFonts w:cs="Arial"/>
        </w:rPr>
        <w:t>Po zpracov</w:t>
      </w:r>
      <w:r>
        <w:rPr>
          <w:rFonts w:cs="Arial"/>
        </w:rPr>
        <w:t>á</w:t>
      </w:r>
      <w:r w:rsidRPr="006D2A3A">
        <w:rPr>
          <w:rFonts w:cs="Arial"/>
        </w:rPr>
        <w:t>ní všech PV smažeme neplatné záznamy (dříve vytvořené záznamy, které nebyly v rámci zpracování obnovené) v Dcp01 pro rok a období s nastavením Priorita dovolené = 3 nebo 4.</w:t>
      </w:r>
    </w:p>
    <w:p w14:paraId="3080246D" w14:textId="77777777" w:rsidR="000938FC" w:rsidRPr="006D2A3A" w:rsidRDefault="000938FC" w:rsidP="000938FC">
      <w:pPr>
        <w:rPr>
          <w:rFonts w:cs="Arial"/>
        </w:rPr>
      </w:pPr>
    </w:p>
    <w:p w14:paraId="3F023ECB" w14:textId="77777777" w:rsidR="000938FC" w:rsidRPr="006D2A3A" w:rsidRDefault="000938FC" w:rsidP="000938FC">
      <w:pPr>
        <w:rPr>
          <w:rFonts w:cs="Arial"/>
          <w:b/>
        </w:rPr>
      </w:pPr>
      <w:r w:rsidRPr="006D2A3A">
        <w:rPr>
          <w:rFonts w:cs="Arial"/>
          <w:b/>
        </w:rPr>
        <w:t>Uzavřít protokol</w:t>
      </w:r>
    </w:p>
    <w:p w14:paraId="542FB960" w14:textId="77777777" w:rsidR="000938FC" w:rsidRPr="006D2A3A" w:rsidRDefault="000938FC" w:rsidP="000938FC">
      <w:pPr>
        <w:rPr>
          <w:rFonts w:cs="Arial"/>
        </w:rPr>
      </w:pPr>
    </w:p>
    <w:p w14:paraId="45E78A97" w14:textId="77777777" w:rsidR="000938FC" w:rsidRPr="006D2A3A" w:rsidRDefault="000938FC" w:rsidP="000938FC">
      <w:pPr>
        <w:pStyle w:val="Nadpis3"/>
      </w:pPr>
      <w:bookmarkStart w:id="1276" w:name="_Toc198147182"/>
      <w:r w:rsidRPr="006D2A3A">
        <w:t>Dcp10 - Rezerva na celozávodní nepřítomnost</w:t>
      </w:r>
      <w:bookmarkEnd w:id="1276"/>
    </w:p>
    <w:p w14:paraId="5EBCA037" w14:textId="77777777" w:rsidR="000938FC" w:rsidRPr="006D2A3A" w:rsidRDefault="000938FC" w:rsidP="000938FC">
      <w:pPr>
        <w:rPr>
          <w:rFonts w:cs="Arial"/>
        </w:rPr>
      </w:pPr>
      <w:r w:rsidRPr="006D2A3A">
        <w:rPr>
          <w:rFonts w:cs="Arial"/>
        </w:rPr>
        <w:t>Formulář slouží na zobrazení a aktualizaci plánu celozávodní nepřítomnosti a slouží na blokov</w:t>
      </w:r>
      <w:r>
        <w:rPr>
          <w:rFonts w:cs="Arial"/>
        </w:rPr>
        <w:t>á</w:t>
      </w:r>
      <w:r w:rsidRPr="006D2A3A">
        <w:rPr>
          <w:rFonts w:cs="Arial"/>
        </w:rPr>
        <w:t>ní rezervy pro tento plán u jednotlivých zaměstnanců.</w:t>
      </w:r>
    </w:p>
    <w:p w14:paraId="055B4443" w14:textId="77777777" w:rsidR="000938FC" w:rsidRPr="006D2A3A" w:rsidRDefault="000938FC" w:rsidP="000938FC">
      <w:pPr>
        <w:rPr>
          <w:rFonts w:cs="Arial"/>
        </w:rPr>
      </w:pPr>
      <w:r w:rsidRPr="006D2A3A">
        <w:rPr>
          <w:rFonts w:cs="Arial"/>
        </w:rPr>
        <w:t>Formulář je ve formátu typu seznam/detail bez nav. seznamu.</w:t>
      </w:r>
    </w:p>
    <w:p w14:paraId="19566F7F" w14:textId="77777777" w:rsidR="000938FC" w:rsidRPr="006D2A3A" w:rsidRDefault="000938FC" w:rsidP="000938FC">
      <w:pPr>
        <w:rPr>
          <w:rFonts w:cs="Arial"/>
        </w:rPr>
      </w:pPr>
    </w:p>
    <w:p w14:paraId="2400149C" w14:textId="77777777" w:rsidR="000938FC" w:rsidRPr="006D2A3A" w:rsidRDefault="000938FC" w:rsidP="000938FC">
      <w:pPr>
        <w:rPr>
          <w:rFonts w:cs="Arial"/>
        </w:rPr>
      </w:pPr>
      <w:r w:rsidRPr="006D2A3A">
        <w:rPr>
          <w:rFonts w:cs="Arial"/>
        </w:rPr>
        <w:t>V záhlaví jsou položky:</w:t>
      </w:r>
    </w:p>
    <w:p w14:paraId="3223645D" w14:textId="77777777" w:rsidR="000938FC" w:rsidRPr="006D2A3A" w:rsidRDefault="000938FC" w:rsidP="000938FC">
      <w:pPr>
        <w:ind w:left="709" w:hanging="709"/>
        <w:rPr>
          <w:rFonts w:cs="Arial"/>
        </w:rPr>
      </w:pPr>
      <w:r w:rsidRPr="006D2A3A">
        <w:rPr>
          <w:rFonts w:cs="Arial"/>
          <w:b/>
        </w:rPr>
        <w:t>Rok</w:t>
      </w:r>
      <w:r w:rsidRPr="006D2A3A">
        <w:rPr>
          <w:rFonts w:cs="Arial"/>
        </w:rPr>
        <w:t xml:space="preserve">   - rok zobrazovaných údajů (při prvním otevření rok z referenčního data, při dalších otevřeních podle naposledy použitého). </w:t>
      </w:r>
      <w:r w:rsidRPr="006D2A3A">
        <w:rPr>
          <w:rFonts w:cs="Arial"/>
        </w:rPr>
        <w:br/>
        <w:t xml:space="preserve">Číselník obsahuje roky ze všech založených obdobích bez ohledu na SJ/SO (vždy pouze jeden výskyt), seřazení DESC </w:t>
      </w:r>
    </w:p>
    <w:p w14:paraId="12CE0666" w14:textId="77777777" w:rsidR="000938FC" w:rsidRPr="006D2A3A" w:rsidRDefault="000938FC" w:rsidP="000938FC">
      <w:pPr>
        <w:ind w:left="709" w:hanging="709"/>
        <w:rPr>
          <w:rFonts w:cs="Arial"/>
        </w:rPr>
      </w:pPr>
      <w:r w:rsidRPr="006D2A3A">
        <w:rPr>
          <w:rFonts w:cs="Arial"/>
          <w:b/>
        </w:rPr>
        <w:t xml:space="preserve">Struktura pro určení rezervace (první část) </w:t>
      </w:r>
      <w:r w:rsidRPr="006D2A3A">
        <w:rPr>
          <w:rFonts w:cs="Arial"/>
        </w:rPr>
        <w:t xml:space="preserve">- typ struktury pro plán celozávodní dovolené, např. Org. středisko </w:t>
      </w:r>
    </w:p>
    <w:p w14:paraId="04D83CE4" w14:textId="77777777" w:rsidR="000938FC" w:rsidRPr="006D2A3A" w:rsidRDefault="000938FC" w:rsidP="000938FC">
      <w:pPr>
        <w:ind w:left="709" w:hanging="709"/>
        <w:rPr>
          <w:rFonts w:cs="Arial"/>
        </w:rPr>
      </w:pPr>
      <w:r w:rsidRPr="006D2A3A">
        <w:rPr>
          <w:rFonts w:cs="Arial"/>
        </w:rPr>
        <w:tab/>
        <w:t>při prvním otevření str. č. 2 - Organizační, při dalších otevřeních podle naposledy použitého</w:t>
      </w:r>
    </w:p>
    <w:p w14:paraId="76A4B564" w14:textId="77777777" w:rsidR="000938FC" w:rsidRPr="006D2A3A" w:rsidRDefault="000938FC" w:rsidP="000938FC">
      <w:pPr>
        <w:ind w:left="709" w:hanging="709"/>
        <w:rPr>
          <w:rFonts w:cs="Arial"/>
        </w:rPr>
      </w:pPr>
      <w:r w:rsidRPr="006D2A3A">
        <w:rPr>
          <w:rFonts w:cs="Arial"/>
        </w:rPr>
        <w:tab/>
        <w:t xml:space="preserve">Číselník obsahuje Typ struktury ale pouze typy určené pro DOCH </w:t>
      </w:r>
    </w:p>
    <w:p w14:paraId="27CFB0DF" w14:textId="77777777" w:rsidR="000938FC" w:rsidRPr="006D2A3A" w:rsidRDefault="000938FC" w:rsidP="000938FC">
      <w:pPr>
        <w:ind w:left="709" w:hanging="709"/>
        <w:rPr>
          <w:rFonts w:cs="Arial"/>
        </w:rPr>
      </w:pPr>
      <w:r w:rsidRPr="006D2A3A">
        <w:rPr>
          <w:rFonts w:cs="Arial"/>
          <w:b/>
        </w:rPr>
        <w:t>Struktura pro určení rezervace (druhá část)</w:t>
      </w:r>
      <w:r w:rsidRPr="006D2A3A">
        <w:rPr>
          <w:rFonts w:cs="Arial"/>
        </w:rPr>
        <w:t xml:space="preserve"> - typ struktury pro plán celozávodní dovolené, např. Kategorie </w:t>
      </w:r>
    </w:p>
    <w:p w14:paraId="65C11215" w14:textId="77777777" w:rsidR="000938FC" w:rsidRPr="006D2A3A" w:rsidRDefault="000938FC" w:rsidP="000938FC">
      <w:pPr>
        <w:ind w:left="709" w:hanging="709"/>
        <w:rPr>
          <w:rFonts w:cs="Arial"/>
        </w:rPr>
      </w:pPr>
      <w:r w:rsidRPr="006D2A3A">
        <w:rPr>
          <w:rFonts w:cs="Arial"/>
        </w:rPr>
        <w:tab/>
        <w:t>při prvním otevření str. č. 5 - Kategorie, při dalších otevřeních podle naposledy použitého</w:t>
      </w:r>
    </w:p>
    <w:p w14:paraId="3ADF9CE0" w14:textId="77777777" w:rsidR="000938FC" w:rsidRPr="006D2A3A" w:rsidRDefault="000938FC" w:rsidP="000938FC">
      <w:pPr>
        <w:ind w:left="709" w:hanging="709"/>
        <w:rPr>
          <w:rFonts w:cs="Arial"/>
        </w:rPr>
      </w:pPr>
      <w:r w:rsidRPr="006D2A3A">
        <w:rPr>
          <w:rFonts w:cs="Arial"/>
        </w:rPr>
        <w:tab/>
        <w:t xml:space="preserve">Číselník obsahuje Typ struktury ale pouze typy určené pro DOCH a mimo struktury "část jedna" </w:t>
      </w:r>
    </w:p>
    <w:p w14:paraId="2F9210C6" w14:textId="77777777" w:rsidR="000938FC" w:rsidRPr="006D2A3A" w:rsidRDefault="000938FC" w:rsidP="000938FC">
      <w:pPr>
        <w:rPr>
          <w:rFonts w:cs="Arial"/>
        </w:rPr>
      </w:pPr>
      <w:r w:rsidRPr="006D2A3A">
        <w:rPr>
          <w:rFonts w:cs="Arial"/>
        </w:rPr>
        <w:br/>
      </w:r>
      <w:r w:rsidRPr="006D2A3A">
        <w:rPr>
          <w:rFonts w:cs="Arial"/>
          <w:b/>
        </w:rPr>
        <w:t>Seznam</w:t>
      </w:r>
      <w:r w:rsidRPr="006D2A3A">
        <w:rPr>
          <w:rFonts w:cs="Arial"/>
        </w:rPr>
        <w:t xml:space="preserve"> obsahuje sloupce:</w:t>
      </w:r>
    </w:p>
    <w:p w14:paraId="119A35C7" w14:textId="77777777" w:rsidR="000938FC" w:rsidRPr="006D2A3A" w:rsidRDefault="000938FC" w:rsidP="000938FC">
      <w:pPr>
        <w:rPr>
          <w:rFonts w:cs="Arial"/>
        </w:rPr>
      </w:pPr>
      <w:r w:rsidRPr="006D2A3A">
        <w:rPr>
          <w:rFonts w:cs="Arial"/>
        </w:rPr>
        <w:t>Rok:</w:t>
      </w:r>
      <w:r w:rsidRPr="006D2A3A">
        <w:rPr>
          <w:rFonts w:cs="Arial"/>
        </w:rPr>
        <w:tab/>
      </w:r>
      <w:r w:rsidRPr="006D2A3A">
        <w:rPr>
          <w:rFonts w:cs="Arial"/>
        </w:rPr>
        <w:tab/>
        <w:t>- rok rezervy</w:t>
      </w:r>
    </w:p>
    <w:p w14:paraId="640DCF75" w14:textId="77777777" w:rsidR="000938FC" w:rsidRPr="006D2A3A" w:rsidRDefault="000938FC" w:rsidP="000938FC">
      <w:pPr>
        <w:rPr>
          <w:rFonts w:cs="Arial"/>
        </w:rPr>
      </w:pPr>
      <w:r w:rsidRPr="006D2A3A">
        <w:rPr>
          <w:rFonts w:cs="Arial"/>
        </w:rPr>
        <w:t xml:space="preserve">Struktura 1:   </w:t>
      </w:r>
      <w:r w:rsidRPr="006D2A3A">
        <w:rPr>
          <w:rFonts w:cs="Arial"/>
        </w:rPr>
        <w:tab/>
        <w:t>- kód a název prvku k</w:t>
      </w:r>
      <w:r>
        <w:rPr>
          <w:rFonts w:cs="Arial"/>
        </w:rPr>
        <w:t>e</w:t>
      </w:r>
      <w:r w:rsidRPr="006D2A3A">
        <w:rPr>
          <w:rFonts w:cs="Arial"/>
        </w:rPr>
        <w:t> struktuře 1</w:t>
      </w:r>
    </w:p>
    <w:p w14:paraId="00DCB63E" w14:textId="77777777" w:rsidR="000938FC" w:rsidRPr="006D2A3A" w:rsidRDefault="000938FC" w:rsidP="000938FC">
      <w:pPr>
        <w:rPr>
          <w:rFonts w:cs="Arial"/>
        </w:rPr>
      </w:pPr>
      <w:r w:rsidRPr="006D2A3A">
        <w:rPr>
          <w:rFonts w:cs="Arial"/>
        </w:rPr>
        <w:t>Struktura 2:</w:t>
      </w:r>
      <w:r w:rsidRPr="006D2A3A">
        <w:rPr>
          <w:rFonts w:cs="Arial"/>
        </w:rPr>
        <w:tab/>
        <w:t>- kód a název prvku k</w:t>
      </w:r>
      <w:r>
        <w:rPr>
          <w:rFonts w:cs="Arial"/>
        </w:rPr>
        <w:t>e</w:t>
      </w:r>
      <w:r w:rsidRPr="006D2A3A">
        <w:rPr>
          <w:rFonts w:cs="Arial"/>
        </w:rPr>
        <w:t> struktuře 2</w:t>
      </w:r>
    </w:p>
    <w:p w14:paraId="2E4809DE" w14:textId="77777777" w:rsidR="000938FC" w:rsidRPr="006D2A3A" w:rsidRDefault="000938FC" w:rsidP="000938FC">
      <w:pPr>
        <w:rPr>
          <w:rFonts w:cs="Arial"/>
        </w:rPr>
      </w:pPr>
      <w:r w:rsidRPr="006D2A3A">
        <w:rPr>
          <w:rFonts w:cs="Arial"/>
        </w:rPr>
        <w:t>SLM</w:t>
      </w:r>
      <w:r w:rsidRPr="006D2A3A">
        <w:rPr>
          <w:rFonts w:cs="Arial"/>
        </w:rPr>
        <w:tab/>
      </w:r>
      <w:r w:rsidRPr="006D2A3A">
        <w:rPr>
          <w:rFonts w:cs="Arial"/>
        </w:rPr>
        <w:tab/>
        <w:t>- kód a název SLM rezervy</w:t>
      </w:r>
    </w:p>
    <w:p w14:paraId="1CAF5CF9" w14:textId="77777777" w:rsidR="000938FC" w:rsidRPr="006D2A3A" w:rsidRDefault="000938FC" w:rsidP="000938FC">
      <w:pPr>
        <w:rPr>
          <w:rFonts w:cs="Arial"/>
        </w:rPr>
      </w:pPr>
      <w:r w:rsidRPr="006D2A3A">
        <w:rPr>
          <w:rFonts w:cs="Arial"/>
        </w:rPr>
        <w:t>Datum Od:</w:t>
      </w:r>
      <w:r w:rsidRPr="006D2A3A">
        <w:rPr>
          <w:rFonts w:cs="Arial"/>
        </w:rPr>
        <w:tab/>
        <w:t>- datum rezervy od</w:t>
      </w:r>
    </w:p>
    <w:p w14:paraId="0E8E7AD7" w14:textId="77777777" w:rsidR="000938FC" w:rsidRPr="006D2A3A" w:rsidRDefault="000938FC" w:rsidP="000938FC">
      <w:pPr>
        <w:rPr>
          <w:rFonts w:cs="Arial"/>
        </w:rPr>
      </w:pPr>
      <w:r w:rsidRPr="006D2A3A">
        <w:rPr>
          <w:rFonts w:cs="Arial"/>
        </w:rPr>
        <w:t>První den od:</w:t>
      </w:r>
      <w:r w:rsidRPr="006D2A3A">
        <w:rPr>
          <w:rFonts w:cs="Arial"/>
        </w:rPr>
        <w:tab/>
        <w:t>- ala Dov05</w:t>
      </w:r>
    </w:p>
    <w:p w14:paraId="0B0B32AF" w14:textId="77777777" w:rsidR="000938FC" w:rsidRPr="006D2A3A" w:rsidRDefault="000938FC" w:rsidP="000938FC">
      <w:pPr>
        <w:rPr>
          <w:rFonts w:cs="Arial"/>
        </w:rPr>
      </w:pPr>
      <w:r w:rsidRPr="006D2A3A">
        <w:rPr>
          <w:rFonts w:cs="Arial"/>
        </w:rPr>
        <w:t>Datum Do:</w:t>
      </w:r>
      <w:r w:rsidRPr="006D2A3A">
        <w:rPr>
          <w:rFonts w:cs="Arial"/>
        </w:rPr>
        <w:tab/>
        <w:t>- datum rezervy do</w:t>
      </w:r>
    </w:p>
    <w:p w14:paraId="47A4119E" w14:textId="77777777" w:rsidR="000938FC" w:rsidRPr="006D2A3A" w:rsidRDefault="000938FC" w:rsidP="000938FC">
      <w:pPr>
        <w:rPr>
          <w:rFonts w:cs="Arial"/>
        </w:rPr>
      </w:pPr>
      <w:r w:rsidRPr="006D2A3A">
        <w:rPr>
          <w:rFonts w:cs="Arial"/>
        </w:rPr>
        <w:t>Poslední den do:</w:t>
      </w:r>
      <w:r w:rsidRPr="006D2A3A">
        <w:rPr>
          <w:rFonts w:cs="Arial"/>
        </w:rPr>
        <w:tab/>
        <w:t>- ala Dov05</w:t>
      </w:r>
    </w:p>
    <w:p w14:paraId="7C44B8C4" w14:textId="77777777" w:rsidR="000938FC" w:rsidRPr="006D2A3A" w:rsidRDefault="000938FC" w:rsidP="000938FC">
      <w:pPr>
        <w:rPr>
          <w:rFonts w:cs="Arial"/>
        </w:rPr>
      </w:pPr>
      <w:r w:rsidRPr="006D2A3A">
        <w:rPr>
          <w:rFonts w:cs="Arial"/>
        </w:rPr>
        <w:t>Kalendář:</w:t>
      </w:r>
      <w:r w:rsidRPr="006D2A3A">
        <w:rPr>
          <w:rFonts w:cs="Arial"/>
        </w:rPr>
        <w:tab/>
      </w:r>
      <w:r w:rsidRPr="006D2A3A">
        <w:rPr>
          <w:rFonts w:cs="Arial"/>
        </w:rPr>
        <w:tab/>
        <w:t>- kód a název kalendáře podle Kal01</w:t>
      </w:r>
    </w:p>
    <w:p w14:paraId="737141F8" w14:textId="77777777" w:rsidR="000938FC" w:rsidRPr="006D2A3A" w:rsidRDefault="000938FC" w:rsidP="000938FC">
      <w:pPr>
        <w:rPr>
          <w:rFonts w:cs="Arial"/>
        </w:rPr>
      </w:pPr>
      <w:r w:rsidRPr="006D2A3A">
        <w:rPr>
          <w:rFonts w:cs="Arial"/>
        </w:rPr>
        <w:t>Hodiny čerpání dovolené: - rezerva nepřítomnost</w:t>
      </w:r>
      <w:r>
        <w:rPr>
          <w:rFonts w:cs="Arial"/>
        </w:rPr>
        <w:t>í</w:t>
      </w:r>
      <w:r w:rsidRPr="006D2A3A">
        <w:rPr>
          <w:rFonts w:cs="Arial"/>
        </w:rPr>
        <w:t xml:space="preserve"> v hodinách</w:t>
      </w:r>
    </w:p>
    <w:p w14:paraId="5AFCB038" w14:textId="77777777" w:rsidR="000938FC" w:rsidRPr="006D2A3A" w:rsidRDefault="000938FC" w:rsidP="000938FC">
      <w:pPr>
        <w:rPr>
          <w:rFonts w:cs="Arial"/>
        </w:rPr>
      </w:pPr>
      <w:r w:rsidRPr="006D2A3A">
        <w:rPr>
          <w:rFonts w:cs="Arial"/>
        </w:rPr>
        <w:t xml:space="preserve">Pracovní směny: </w:t>
      </w:r>
      <w:r w:rsidRPr="006D2A3A">
        <w:rPr>
          <w:rFonts w:cs="Arial"/>
        </w:rPr>
        <w:tab/>
        <w:t>- rezerva nepřítomnost</w:t>
      </w:r>
      <w:r>
        <w:rPr>
          <w:rFonts w:cs="Arial"/>
        </w:rPr>
        <w:t>í</w:t>
      </w:r>
      <w:r w:rsidRPr="006D2A3A">
        <w:rPr>
          <w:rFonts w:cs="Arial"/>
        </w:rPr>
        <w:t xml:space="preserve"> v</w:t>
      </w:r>
      <w:r>
        <w:rPr>
          <w:rFonts w:cs="Arial"/>
        </w:rPr>
        <w:t>e</w:t>
      </w:r>
      <w:r w:rsidRPr="006D2A3A">
        <w:rPr>
          <w:rFonts w:cs="Arial"/>
        </w:rPr>
        <w:t xml:space="preserve"> směnách</w:t>
      </w:r>
    </w:p>
    <w:p w14:paraId="2B012831" w14:textId="77777777" w:rsidR="000938FC" w:rsidRPr="006D2A3A" w:rsidRDefault="000938FC" w:rsidP="000938FC">
      <w:pPr>
        <w:rPr>
          <w:rFonts w:cs="Arial"/>
        </w:rPr>
      </w:pPr>
    </w:p>
    <w:p w14:paraId="666F9D17" w14:textId="77777777" w:rsidR="000938FC" w:rsidRPr="006D2A3A" w:rsidRDefault="000938FC" w:rsidP="000938FC">
      <w:pPr>
        <w:rPr>
          <w:rFonts w:cs="Arial"/>
        </w:rPr>
      </w:pPr>
      <w:r w:rsidRPr="006D2A3A">
        <w:rPr>
          <w:rFonts w:cs="Arial"/>
        </w:rPr>
        <w:t xml:space="preserve">Seřazení rok desc, datum od desc, Struktura 1, Struktura 2 </w:t>
      </w:r>
    </w:p>
    <w:p w14:paraId="62EA6B85" w14:textId="77777777" w:rsidR="000938FC" w:rsidRPr="006D2A3A" w:rsidRDefault="000938FC" w:rsidP="000938FC">
      <w:pPr>
        <w:rPr>
          <w:rFonts w:cs="Arial"/>
        </w:rPr>
      </w:pPr>
    </w:p>
    <w:p w14:paraId="562BCA4C" w14:textId="77777777" w:rsidR="000938FC" w:rsidRPr="006D2A3A" w:rsidRDefault="000938FC" w:rsidP="000938FC">
      <w:pPr>
        <w:rPr>
          <w:rFonts w:cs="Arial"/>
        </w:rPr>
      </w:pPr>
    </w:p>
    <w:p w14:paraId="68FC9E8C" w14:textId="77777777" w:rsidR="000938FC" w:rsidRPr="006D2A3A" w:rsidRDefault="000938FC" w:rsidP="000938FC">
      <w:pPr>
        <w:rPr>
          <w:rFonts w:cs="Arial"/>
        </w:rPr>
      </w:pPr>
      <w:r w:rsidRPr="006D2A3A">
        <w:rPr>
          <w:rFonts w:cs="Arial"/>
          <w:b/>
        </w:rPr>
        <w:t>Detail</w:t>
      </w:r>
      <w:r w:rsidRPr="006D2A3A">
        <w:rPr>
          <w:rFonts w:cs="Arial"/>
        </w:rPr>
        <w:t xml:space="preserve"> Záznamu obsahuje položky:</w:t>
      </w:r>
    </w:p>
    <w:p w14:paraId="3E5B5200" w14:textId="77777777" w:rsidR="000938FC" w:rsidRPr="006D2A3A" w:rsidRDefault="000938FC" w:rsidP="000938FC">
      <w:pPr>
        <w:rPr>
          <w:rFonts w:cs="Arial"/>
        </w:rPr>
      </w:pPr>
      <w:r w:rsidRPr="006D2A3A">
        <w:rPr>
          <w:rFonts w:cs="Arial"/>
        </w:rPr>
        <w:t xml:space="preserve">Rok:  </w:t>
      </w:r>
      <w:r w:rsidRPr="006D2A3A">
        <w:rPr>
          <w:rFonts w:cs="Arial"/>
        </w:rPr>
        <w:tab/>
      </w:r>
      <w:r w:rsidRPr="006D2A3A">
        <w:rPr>
          <w:rFonts w:cs="Arial"/>
        </w:rPr>
        <w:tab/>
        <w:t>- rok rezervy  (needitovatelná)</w:t>
      </w:r>
    </w:p>
    <w:p w14:paraId="5065AE7A" w14:textId="77777777" w:rsidR="000938FC" w:rsidRPr="006D2A3A" w:rsidRDefault="000938FC" w:rsidP="000938FC">
      <w:pPr>
        <w:rPr>
          <w:rFonts w:cs="Arial"/>
        </w:rPr>
      </w:pPr>
      <w:r w:rsidRPr="006D2A3A">
        <w:rPr>
          <w:rFonts w:cs="Arial"/>
        </w:rPr>
        <w:t xml:space="preserve">Typ str. 1:  </w:t>
      </w:r>
      <w:r w:rsidRPr="006D2A3A">
        <w:rPr>
          <w:rFonts w:cs="Arial"/>
        </w:rPr>
        <w:tab/>
        <w:t>- kód a název typu struktury, první kritérium (nemusí být vyplněno)</w:t>
      </w:r>
    </w:p>
    <w:p w14:paraId="67E36E69" w14:textId="77777777" w:rsidR="000938FC" w:rsidRPr="006D2A3A" w:rsidRDefault="000938FC" w:rsidP="000938FC">
      <w:pPr>
        <w:rPr>
          <w:rFonts w:cs="Arial"/>
        </w:rPr>
      </w:pPr>
      <w:r w:rsidRPr="006D2A3A">
        <w:rPr>
          <w:rFonts w:cs="Arial"/>
        </w:rPr>
        <w:tab/>
        <w:t>Číselník obsahuje Typ struktury ale pouze typy určené pro DOCH</w:t>
      </w:r>
    </w:p>
    <w:p w14:paraId="1B0FA829" w14:textId="77777777" w:rsidR="000938FC" w:rsidRPr="006D2A3A" w:rsidRDefault="000938FC" w:rsidP="000938FC">
      <w:pPr>
        <w:rPr>
          <w:rFonts w:cs="Arial"/>
        </w:rPr>
      </w:pPr>
      <w:r w:rsidRPr="006D2A3A">
        <w:rPr>
          <w:rFonts w:cs="Arial"/>
        </w:rPr>
        <w:tab/>
        <w:t xml:space="preserve">Při NOVÝ se naplní podle záhlaví </w:t>
      </w:r>
    </w:p>
    <w:p w14:paraId="42B2E398" w14:textId="77777777" w:rsidR="000938FC" w:rsidRPr="006D2A3A" w:rsidRDefault="000938FC" w:rsidP="000938FC">
      <w:pPr>
        <w:rPr>
          <w:rFonts w:cs="Arial"/>
        </w:rPr>
      </w:pPr>
      <w:r w:rsidRPr="006D2A3A">
        <w:rPr>
          <w:rFonts w:cs="Arial"/>
        </w:rPr>
        <w:t xml:space="preserve">Struktura 1:   </w:t>
      </w:r>
      <w:r w:rsidRPr="006D2A3A">
        <w:rPr>
          <w:rFonts w:cs="Arial"/>
        </w:rPr>
        <w:tab/>
        <w:t>- kód a název prvku k</w:t>
      </w:r>
      <w:r>
        <w:rPr>
          <w:rFonts w:cs="Arial"/>
        </w:rPr>
        <w:t>e</w:t>
      </w:r>
      <w:r w:rsidRPr="006D2A3A">
        <w:rPr>
          <w:rFonts w:cs="Arial"/>
        </w:rPr>
        <w:t> struktuře 1 (nemusí být vyplněno)</w:t>
      </w:r>
    </w:p>
    <w:p w14:paraId="63D2089F" w14:textId="77777777" w:rsidR="000938FC" w:rsidRPr="006D2A3A" w:rsidRDefault="000938FC" w:rsidP="000938FC">
      <w:pPr>
        <w:rPr>
          <w:rFonts w:cs="Arial"/>
        </w:rPr>
      </w:pPr>
      <w:r w:rsidRPr="006D2A3A">
        <w:rPr>
          <w:rFonts w:cs="Arial"/>
        </w:rPr>
        <w:tab/>
        <w:t>Číselník - pouze prvky zvolené struktury Typ str. 1</w:t>
      </w:r>
      <w:r w:rsidRPr="006D2A3A">
        <w:rPr>
          <w:rFonts w:cs="Arial"/>
        </w:rPr>
        <w:tab/>
      </w:r>
    </w:p>
    <w:p w14:paraId="0BA1A3C4" w14:textId="77777777" w:rsidR="000938FC" w:rsidRPr="006D2A3A" w:rsidRDefault="000938FC" w:rsidP="000938FC">
      <w:pPr>
        <w:rPr>
          <w:rFonts w:cs="Arial"/>
        </w:rPr>
      </w:pPr>
      <w:r w:rsidRPr="006D2A3A">
        <w:rPr>
          <w:rFonts w:cs="Arial"/>
        </w:rPr>
        <w:t xml:space="preserve">Typ str. 2:   </w:t>
      </w:r>
      <w:r w:rsidRPr="006D2A3A">
        <w:rPr>
          <w:rFonts w:cs="Arial"/>
        </w:rPr>
        <w:tab/>
        <w:t>- kód a název typu struktury, druhé kritérium (nemusí být vyplněno)</w:t>
      </w:r>
    </w:p>
    <w:p w14:paraId="53144E2C" w14:textId="77777777" w:rsidR="000938FC" w:rsidRPr="006D2A3A" w:rsidRDefault="000938FC" w:rsidP="000938FC">
      <w:pPr>
        <w:rPr>
          <w:rFonts w:cs="Arial"/>
        </w:rPr>
      </w:pPr>
      <w:r w:rsidRPr="006D2A3A">
        <w:rPr>
          <w:rFonts w:cs="Arial"/>
        </w:rPr>
        <w:tab/>
        <w:t>Číselník obsahuje Typ struktury ale pouze typy určené pro DOCH mimo Typ z 1</w:t>
      </w:r>
    </w:p>
    <w:p w14:paraId="4D07E21F" w14:textId="77777777" w:rsidR="000938FC" w:rsidRPr="006D2A3A" w:rsidRDefault="000938FC" w:rsidP="000938FC">
      <w:pPr>
        <w:rPr>
          <w:rFonts w:cs="Arial"/>
        </w:rPr>
      </w:pPr>
      <w:r w:rsidRPr="006D2A3A">
        <w:rPr>
          <w:rFonts w:cs="Arial"/>
        </w:rPr>
        <w:tab/>
        <w:t xml:space="preserve">Při NOVÝ se naplní podle záhlaví </w:t>
      </w:r>
    </w:p>
    <w:p w14:paraId="427AADEE" w14:textId="77777777" w:rsidR="000938FC" w:rsidRPr="006D2A3A" w:rsidRDefault="000938FC" w:rsidP="000938FC">
      <w:pPr>
        <w:rPr>
          <w:rFonts w:cs="Arial"/>
        </w:rPr>
      </w:pPr>
      <w:r w:rsidRPr="006D2A3A">
        <w:rPr>
          <w:rFonts w:cs="Arial"/>
        </w:rPr>
        <w:t xml:space="preserve">Struktura 2:   </w:t>
      </w:r>
      <w:r w:rsidRPr="006D2A3A">
        <w:rPr>
          <w:rFonts w:cs="Arial"/>
        </w:rPr>
        <w:tab/>
        <w:t>- kód a název prvku k</w:t>
      </w:r>
      <w:r>
        <w:rPr>
          <w:rFonts w:cs="Arial"/>
        </w:rPr>
        <w:t>e</w:t>
      </w:r>
      <w:r w:rsidRPr="006D2A3A">
        <w:rPr>
          <w:rFonts w:cs="Arial"/>
        </w:rPr>
        <w:t> struktuře 2 (nemusí být vyplněno)</w:t>
      </w:r>
    </w:p>
    <w:p w14:paraId="776F6829" w14:textId="77777777" w:rsidR="000938FC" w:rsidRPr="006D2A3A" w:rsidRDefault="000938FC" w:rsidP="000938FC">
      <w:pPr>
        <w:rPr>
          <w:rFonts w:cs="Arial"/>
        </w:rPr>
      </w:pPr>
      <w:r w:rsidRPr="006D2A3A">
        <w:rPr>
          <w:rFonts w:cs="Arial"/>
        </w:rPr>
        <w:tab/>
        <w:t>Číselník - pouze prvky zvolené struktury Typ str. 2</w:t>
      </w:r>
      <w:r w:rsidRPr="006D2A3A">
        <w:rPr>
          <w:rFonts w:cs="Arial"/>
        </w:rPr>
        <w:tab/>
      </w:r>
    </w:p>
    <w:p w14:paraId="07FBF1E5" w14:textId="77777777" w:rsidR="000938FC" w:rsidRPr="006D2A3A" w:rsidRDefault="000938FC" w:rsidP="000938FC">
      <w:pPr>
        <w:rPr>
          <w:rFonts w:cs="Arial"/>
        </w:rPr>
      </w:pPr>
      <w:r w:rsidRPr="006D2A3A">
        <w:rPr>
          <w:rFonts w:cs="Arial"/>
        </w:rPr>
        <w:t>SLM</w:t>
      </w:r>
      <w:r w:rsidRPr="006D2A3A">
        <w:rPr>
          <w:rFonts w:cs="Arial"/>
        </w:rPr>
        <w:tab/>
      </w:r>
      <w:r w:rsidRPr="006D2A3A">
        <w:rPr>
          <w:rFonts w:cs="Arial"/>
        </w:rPr>
        <w:tab/>
        <w:t>- kód a název SLM (musí být vyplněno)</w:t>
      </w:r>
    </w:p>
    <w:p w14:paraId="677BA18D" w14:textId="77777777" w:rsidR="000938FC" w:rsidRPr="006D2A3A" w:rsidRDefault="000938FC" w:rsidP="000938FC">
      <w:pPr>
        <w:ind w:left="708"/>
        <w:rPr>
          <w:rFonts w:cs="Arial"/>
        </w:rPr>
      </w:pPr>
      <w:r w:rsidRPr="006D2A3A">
        <w:rPr>
          <w:rFonts w:cs="Arial"/>
        </w:rPr>
        <w:lastRenderedPageBreak/>
        <w:t>Číselník obsahuje SLM s IA 21, 26, 5151 a 5101 nebo 5104</w:t>
      </w:r>
      <w:r>
        <w:rPr>
          <w:rFonts w:cs="Arial"/>
        </w:rPr>
        <w:t>,</w:t>
      </w:r>
      <w:r w:rsidRPr="006D2A3A">
        <w:rPr>
          <w:rFonts w:cs="Arial"/>
        </w:rPr>
        <w:t xml:space="preserve"> které jsou v započitatelnosti DOCH02.NEPR </w:t>
      </w:r>
    </w:p>
    <w:p w14:paraId="0CF18361" w14:textId="77777777" w:rsidR="000938FC" w:rsidRPr="006D2A3A" w:rsidRDefault="000938FC" w:rsidP="000938FC">
      <w:pPr>
        <w:rPr>
          <w:rFonts w:cs="Arial"/>
        </w:rPr>
      </w:pPr>
      <w:r w:rsidRPr="006D2A3A">
        <w:rPr>
          <w:rFonts w:cs="Arial"/>
        </w:rPr>
        <w:t>Datum Od:</w:t>
      </w:r>
      <w:r w:rsidRPr="006D2A3A">
        <w:rPr>
          <w:rFonts w:cs="Arial"/>
        </w:rPr>
        <w:tab/>
        <w:t>- datum rezervy OD (musí být vyplněno)</w:t>
      </w:r>
    </w:p>
    <w:p w14:paraId="2849DBF5" w14:textId="77777777" w:rsidR="000938FC" w:rsidRPr="006D2A3A" w:rsidRDefault="000938FC" w:rsidP="000938FC">
      <w:pPr>
        <w:rPr>
          <w:rFonts w:cs="Arial"/>
        </w:rPr>
      </w:pPr>
      <w:r w:rsidRPr="006D2A3A">
        <w:rPr>
          <w:rFonts w:cs="Arial"/>
        </w:rPr>
        <w:tab/>
      </w:r>
      <w:r w:rsidRPr="006D2A3A">
        <w:rPr>
          <w:rFonts w:cs="Arial"/>
        </w:rPr>
        <w:tab/>
        <w:t>povolený pouze datum pro ROK</w:t>
      </w:r>
    </w:p>
    <w:p w14:paraId="348816ED" w14:textId="77777777" w:rsidR="000938FC" w:rsidRPr="006D2A3A" w:rsidRDefault="000938FC" w:rsidP="000938FC">
      <w:pPr>
        <w:rPr>
          <w:rFonts w:cs="Arial"/>
        </w:rPr>
      </w:pPr>
      <w:r w:rsidRPr="006D2A3A">
        <w:rPr>
          <w:rFonts w:cs="Arial"/>
        </w:rPr>
        <w:t xml:space="preserve">První den od: </w:t>
      </w:r>
      <w:r w:rsidRPr="006D2A3A">
        <w:rPr>
          <w:rFonts w:cs="Arial"/>
        </w:rPr>
        <w:tab/>
        <w:t>- půldenní nepřítomnost (nemusí být vyplněno)</w:t>
      </w:r>
    </w:p>
    <w:p w14:paraId="63E46287" w14:textId="77777777" w:rsidR="000938FC" w:rsidRPr="006D2A3A" w:rsidRDefault="000938FC" w:rsidP="000938FC">
      <w:pPr>
        <w:rPr>
          <w:rFonts w:cs="Arial"/>
        </w:rPr>
      </w:pPr>
      <w:r w:rsidRPr="006D2A3A">
        <w:rPr>
          <w:rFonts w:cs="Arial"/>
        </w:rPr>
        <w:tab/>
      </w:r>
      <w:r w:rsidRPr="006D2A3A">
        <w:rPr>
          <w:rFonts w:cs="Arial"/>
        </w:rPr>
        <w:tab/>
        <w:t>číselník ala Dov05</w:t>
      </w:r>
    </w:p>
    <w:p w14:paraId="4BA4CC7A" w14:textId="77777777" w:rsidR="000938FC" w:rsidRPr="006D2A3A" w:rsidRDefault="000938FC" w:rsidP="000938FC">
      <w:pPr>
        <w:rPr>
          <w:rFonts w:cs="Arial"/>
        </w:rPr>
      </w:pPr>
      <w:r w:rsidRPr="006D2A3A">
        <w:rPr>
          <w:rFonts w:cs="Arial"/>
        </w:rPr>
        <w:t xml:space="preserve">Datum Do: </w:t>
      </w:r>
      <w:r w:rsidRPr="006D2A3A">
        <w:rPr>
          <w:rFonts w:cs="Arial"/>
        </w:rPr>
        <w:tab/>
        <w:t>- datum rezervy DO (musí být vyplněno)</w:t>
      </w:r>
    </w:p>
    <w:p w14:paraId="0C4552B1" w14:textId="77777777" w:rsidR="000938FC" w:rsidRPr="006D2A3A" w:rsidRDefault="000938FC" w:rsidP="000938FC">
      <w:pPr>
        <w:rPr>
          <w:rFonts w:cs="Arial"/>
        </w:rPr>
      </w:pPr>
      <w:r w:rsidRPr="006D2A3A">
        <w:rPr>
          <w:rFonts w:cs="Arial"/>
        </w:rPr>
        <w:tab/>
      </w:r>
      <w:r w:rsidRPr="006D2A3A">
        <w:rPr>
          <w:rFonts w:cs="Arial"/>
        </w:rPr>
        <w:tab/>
        <w:t>povolený pouze datum pro ROK</w:t>
      </w:r>
    </w:p>
    <w:p w14:paraId="5A821921" w14:textId="77777777" w:rsidR="000938FC" w:rsidRPr="006D2A3A" w:rsidRDefault="000938FC" w:rsidP="000938FC">
      <w:pPr>
        <w:rPr>
          <w:rFonts w:cs="Arial"/>
        </w:rPr>
      </w:pPr>
      <w:r w:rsidRPr="006D2A3A">
        <w:rPr>
          <w:rFonts w:cs="Arial"/>
        </w:rPr>
        <w:t xml:space="preserve">Poslední den do: </w:t>
      </w:r>
      <w:r w:rsidRPr="006D2A3A">
        <w:rPr>
          <w:rFonts w:cs="Arial"/>
        </w:rPr>
        <w:tab/>
        <w:t>- půldenní nepřítomnost (nemusí být vyplněno)</w:t>
      </w:r>
    </w:p>
    <w:p w14:paraId="4C0AF61B" w14:textId="77777777" w:rsidR="000938FC" w:rsidRPr="006D2A3A" w:rsidRDefault="000938FC" w:rsidP="000938FC">
      <w:pPr>
        <w:rPr>
          <w:rFonts w:cs="Arial"/>
        </w:rPr>
      </w:pPr>
      <w:r w:rsidRPr="006D2A3A">
        <w:rPr>
          <w:rFonts w:cs="Arial"/>
        </w:rPr>
        <w:tab/>
      </w:r>
      <w:r w:rsidRPr="006D2A3A">
        <w:rPr>
          <w:rFonts w:cs="Arial"/>
        </w:rPr>
        <w:tab/>
        <w:t>číselník ala Dov05</w:t>
      </w:r>
    </w:p>
    <w:p w14:paraId="5B9051F5" w14:textId="77777777" w:rsidR="000938FC" w:rsidRPr="006D2A3A" w:rsidRDefault="000938FC" w:rsidP="000938FC">
      <w:pPr>
        <w:rPr>
          <w:rFonts w:cs="Arial"/>
        </w:rPr>
      </w:pPr>
      <w:r w:rsidRPr="006D2A3A">
        <w:rPr>
          <w:rFonts w:cs="Arial"/>
        </w:rPr>
        <w:t>Kalendář:</w:t>
      </w:r>
      <w:r w:rsidRPr="006D2A3A">
        <w:rPr>
          <w:rFonts w:cs="Arial"/>
        </w:rPr>
        <w:tab/>
        <w:t xml:space="preserve">- obecní kalendář </w:t>
      </w:r>
    </w:p>
    <w:p w14:paraId="4AA51046" w14:textId="77777777" w:rsidR="000938FC" w:rsidRPr="006D2A3A" w:rsidRDefault="000938FC" w:rsidP="000938FC">
      <w:pPr>
        <w:ind w:firstLine="708"/>
        <w:rPr>
          <w:rFonts w:cs="Arial"/>
        </w:rPr>
      </w:pPr>
      <w:r w:rsidRPr="006D2A3A">
        <w:rPr>
          <w:rFonts w:cs="Arial"/>
        </w:rPr>
        <w:t>editovatelná (nemusí být vyplněno)</w:t>
      </w:r>
    </w:p>
    <w:p w14:paraId="396E3954" w14:textId="77777777" w:rsidR="000938FC" w:rsidRPr="006D2A3A" w:rsidRDefault="000938FC" w:rsidP="000938FC">
      <w:pPr>
        <w:rPr>
          <w:rFonts w:cs="Arial"/>
        </w:rPr>
      </w:pPr>
      <w:r w:rsidRPr="006D2A3A">
        <w:rPr>
          <w:rFonts w:cs="Arial"/>
        </w:rPr>
        <w:tab/>
        <w:t>Číselník seznam kalendářů z Kal01</w:t>
      </w:r>
    </w:p>
    <w:p w14:paraId="549A1492" w14:textId="77777777" w:rsidR="000938FC" w:rsidRPr="006D2A3A" w:rsidRDefault="000938FC" w:rsidP="000938FC">
      <w:pPr>
        <w:rPr>
          <w:rFonts w:cs="Arial"/>
        </w:rPr>
      </w:pPr>
      <w:r w:rsidRPr="006D2A3A">
        <w:rPr>
          <w:rFonts w:cs="Arial"/>
        </w:rPr>
        <w:t xml:space="preserve">Hodiny čerpání dovolené: </w:t>
      </w:r>
      <w:r w:rsidRPr="006D2A3A">
        <w:rPr>
          <w:rFonts w:cs="Arial"/>
        </w:rPr>
        <w:tab/>
        <w:t>- rezerva nepřítomnost</w:t>
      </w:r>
      <w:r>
        <w:rPr>
          <w:rFonts w:cs="Arial"/>
        </w:rPr>
        <w:t>í</w:t>
      </w:r>
      <w:r w:rsidRPr="006D2A3A">
        <w:rPr>
          <w:rFonts w:cs="Arial"/>
        </w:rPr>
        <w:t xml:space="preserve"> v hodinách (needitovatelná)</w:t>
      </w:r>
    </w:p>
    <w:p w14:paraId="361402B3" w14:textId="77777777" w:rsidR="000938FC" w:rsidRPr="006D2A3A" w:rsidRDefault="000938FC" w:rsidP="000938FC">
      <w:pPr>
        <w:rPr>
          <w:rFonts w:cs="Arial"/>
        </w:rPr>
      </w:pPr>
      <w:r w:rsidRPr="006D2A3A">
        <w:rPr>
          <w:rFonts w:cs="Arial"/>
        </w:rPr>
        <w:t xml:space="preserve">Pracovní směny: </w:t>
      </w:r>
      <w:r w:rsidRPr="006D2A3A">
        <w:rPr>
          <w:rFonts w:cs="Arial"/>
        </w:rPr>
        <w:tab/>
      </w:r>
      <w:r w:rsidRPr="006D2A3A">
        <w:rPr>
          <w:rFonts w:cs="Arial"/>
        </w:rPr>
        <w:tab/>
        <w:t>- rezerva nepřítomnost</w:t>
      </w:r>
      <w:r>
        <w:rPr>
          <w:rFonts w:cs="Arial"/>
        </w:rPr>
        <w:t>í</w:t>
      </w:r>
      <w:r w:rsidRPr="006D2A3A">
        <w:rPr>
          <w:rFonts w:cs="Arial"/>
        </w:rPr>
        <w:t xml:space="preserve"> ve směnách (needitovatelná)</w:t>
      </w:r>
    </w:p>
    <w:p w14:paraId="38B868D1" w14:textId="77777777" w:rsidR="000938FC" w:rsidRPr="006D2A3A" w:rsidRDefault="000938FC" w:rsidP="000938FC">
      <w:pPr>
        <w:rPr>
          <w:rFonts w:cs="Arial"/>
        </w:rPr>
      </w:pPr>
      <w:r w:rsidRPr="006D2A3A">
        <w:rPr>
          <w:rFonts w:cs="Arial"/>
        </w:rPr>
        <w:t xml:space="preserve">Poznámka: </w:t>
      </w:r>
      <w:r w:rsidRPr="006D2A3A">
        <w:rPr>
          <w:rFonts w:cs="Arial"/>
        </w:rPr>
        <w:tab/>
      </w:r>
      <w:r>
        <w:rPr>
          <w:rFonts w:cs="Arial"/>
        </w:rPr>
        <w:tab/>
      </w:r>
      <w:r w:rsidRPr="006D2A3A">
        <w:rPr>
          <w:rFonts w:cs="Arial"/>
        </w:rPr>
        <w:tab/>
        <w:t>- editovatelná (nemusí být vyplněno)</w:t>
      </w:r>
    </w:p>
    <w:p w14:paraId="1599E0F6" w14:textId="77777777" w:rsidR="000938FC" w:rsidRPr="006D2A3A" w:rsidRDefault="000938FC" w:rsidP="000938FC">
      <w:pPr>
        <w:rPr>
          <w:rFonts w:cs="Arial"/>
        </w:rPr>
      </w:pPr>
    </w:p>
    <w:p w14:paraId="4B57F856" w14:textId="77777777" w:rsidR="000938FC" w:rsidRPr="006D2A3A" w:rsidRDefault="000938FC" w:rsidP="000938FC">
      <w:pPr>
        <w:rPr>
          <w:rFonts w:cs="Arial"/>
          <w:b/>
          <w:u w:val="single"/>
        </w:rPr>
      </w:pPr>
      <w:r w:rsidRPr="006D2A3A">
        <w:rPr>
          <w:rFonts w:cs="Arial"/>
          <w:b/>
          <w:u w:val="single"/>
        </w:rPr>
        <w:t>Poznámky:</w:t>
      </w:r>
    </w:p>
    <w:p w14:paraId="08DED336" w14:textId="77777777" w:rsidR="000938FC" w:rsidRPr="006D2A3A" w:rsidRDefault="000938FC" w:rsidP="000938FC">
      <w:pPr>
        <w:ind w:left="709" w:hanging="709"/>
        <w:rPr>
          <w:rFonts w:cs="Arial"/>
        </w:rPr>
      </w:pPr>
      <w:r w:rsidRPr="006D2A3A">
        <w:rPr>
          <w:rFonts w:cs="Arial"/>
        </w:rPr>
        <w:t>Datum od/do - pouze v rozsahu roku a měsíce (není povolen přesah mezi měsíci) a při uložení musí být obě vyplněné a datum od &lt;= datum do</w:t>
      </w:r>
    </w:p>
    <w:p w14:paraId="67597B88" w14:textId="77777777" w:rsidR="000938FC" w:rsidRPr="006D2A3A" w:rsidRDefault="000938FC" w:rsidP="000938FC">
      <w:pPr>
        <w:ind w:left="709" w:hanging="709"/>
        <w:rPr>
          <w:rFonts w:cs="Arial"/>
        </w:rPr>
      </w:pPr>
      <w:r w:rsidRPr="006D2A3A">
        <w:rPr>
          <w:rFonts w:cs="Arial"/>
        </w:rPr>
        <w:t>Při nový se automatick</w:t>
      </w:r>
      <w:r>
        <w:rPr>
          <w:rFonts w:cs="Arial"/>
        </w:rPr>
        <w:t>y</w:t>
      </w:r>
      <w:r w:rsidRPr="006D2A3A">
        <w:rPr>
          <w:rFonts w:cs="Arial"/>
        </w:rPr>
        <w:t xml:space="preserve"> vyplní ROK, typ struktury 1 a typ struktury 2, SLM s IA 21</w:t>
      </w:r>
    </w:p>
    <w:p w14:paraId="6EE50418" w14:textId="77777777" w:rsidR="000938FC" w:rsidRPr="006D2A3A" w:rsidRDefault="000938FC" w:rsidP="000938FC">
      <w:pPr>
        <w:ind w:left="709" w:hanging="709"/>
        <w:rPr>
          <w:rFonts w:cs="Arial"/>
        </w:rPr>
      </w:pPr>
      <w:r w:rsidRPr="006D2A3A">
        <w:rPr>
          <w:rFonts w:cs="Arial"/>
        </w:rPr>
        <w:t xml:space="preserve">Při ulož nepovolit uložení, pokud již existuje stejný záznam: ROK, Struktura 1, Struktura 2, SLM, Datum Od (nesmí být překryv pro stejné klíčové položky - nepovolené uložení) </w:t>
      </w:r>
    </w:p>
    <w:p w14:paraId="62DAF7F0" w14:textId="77777777" w:rsidR="000938FC" w:rsidRPr="006D2A3A" w:rsidRDefault="000938FC" w:rsidP="000938FC">
      <w:pPr>
        <w:ind w:left="709" w:hanging="709"/>
        <w:rPr>
          <w:rFonts w:cs="Arial"/>
        </w:rPr>
      </w:pPr>
      <w:r w:rsidRPr="006D2A3A">
        <w:rPr>
          <w:rFonts w:cs="Arial"/>
        </w:rPr>
        <w:t>Při uložení, pokud je naplněná položka  Kalendář se spočtou položky:</w:t>
      </w:r>
    </w:p>
    <w:p w14:paraId="0566AFB2" w14:textId="77777777" w:rsidR="000938FC" w:rsidRPr="006D2A3A" w:rsidRDefault="000938FC" w:rsidP="000938FC">
      <w:pPr>
        <w:ind w:left="1417" w:hanging="709"/>
        <w:rPr>
          <w:rFonts w:cs="Arial"/>
        </w:rPr>
      </w:pPr>
      <w:r w:rsidRPr="006D2A3A">
        <w:rPr>
          <w:rFonts w:cs="Arial"/>
          <w:b/>
        </w:rPr>
        <w:t>Hodiny čerpání dovolené</w:t>
      </w:r>
      <w:r w:rsidRPr="006D2A3A">
        <w:rPr>
          <w:rFonts w:cs="Arial"/>
        </w:rPr>
        <w:t xml:space="preserve"> = součet hodin za rozsah Datum Od/Do pro určený kalendář z plánovaných směn a ze dn</w:t>
      </w:r>
      <w:r>
        <w:rPr>
          <w:rFonts w:cs="Arial"/>
        </w:rPr>
        <w:t>ů</w:t>
      </w:r>
      <w:r w:rsidRPr="006D2A3A">
        <w:rPr>
          <w:rFonts w:cs="Arial"/>
        </w:rPr>
        <w:t xml:space="preserve"> svátků s nařízenou pr</w:t>
      </w:r>
      <w:r>
        <w:rPr>
          <w:rFonts w:cs="Arial"/>
        </w:rPr>
        <w:t>ací</w:t>
      </w:r>
      <w:r w:rsidRPr="006D2A3A">
        <w:rPr>
          <w:rFonts w:cs="Arial"/>
        </w:rPr>
        <w:t xml:space="preserve"> (S) </w:t>
      </w:r>
    </w:p>
    <w:p w14:paraId="4F6EFCA8" w14:textId="77777777" w:rsidR="000938FC" w:rsidRDefault="000938FC" w:rsidP="000938FC">
      <w:r w:rsidRPr="006D2A3A">
        <w:rPr>
          <w:rFonts w:cs="Arial"/>
          <w:b/>
        </w:rPr>
        <w:t>Pracovní směny</w:t>
      </w:r>
      <w:r w:rsidRPr="006D2A3A">
        <w:rPr>
          <w:rFonts w:cs="Arial"/>
        </w:rPr>
        <w:t xml:space="preserve"> = počet směn za rozsah Datum Od/Do pro určený kalendář z plánovaných směn a ze dn</w:t>
      </w:r>
      <w:r>
        <w:rPr>
          <w:rFonts w:cs="Arial"/>
        </w:rPr>
        <w:t>ů</w:t>
      </w:r>
      <w:r w:rsidRPr="006D2A3A">
        <w:rPr>
          <w:rFonts w:cs="Arial"/>
        </w:rPr>
        <w:t xml:space="preserve"> svátků s nařízenou pr</w:t>
      </w:r>
      <w:r>
        <w:rPr>
          <w:rFonts w:cs="Arial"/>
        </w:rPr>
        <w:t>ací</w:t>
      </w:r>
      <w:r w:rsidRPr="006D2A3A">
        <w:rPr>
          <w:rFonts w:cs="Arial"/>
        </w:rPr>
        <w:t xml:space="preserve"> (S)  </w:t>
      </w:r>
      <w:r w:rsidRPr="006D2A3A">
        <w:rPr>
          <w:rFonts w:cs="Arial"/>
        </w:rPr>
        <w:tab/>
      </w:r>
    </w:p>
    <w:p w14:paraId="5938C44F" w14:textId="77777777" w:rsidR="000938FC" w:rsidRPr="003038A1" w:rsidRDefault="000938FC"/>
    <w:p w14:paraId="6E7BA5CC" w14:textId="77777777" w:rsidR="00D3557E" w:rsidRDefault="00D3557E" w:rsidP="00D3557E">
      <w:pPr>
        <w:pStyle w:val="Nadpis1"/>
      </w:pPr>
      <w:bookmarkStart w:id="1277" w:name="_Toc398639751"/>
      <w:bookmarkStart w:id="1278" w:name="_Toc198147183"/>
      <w:r w:rsidRPr="00DD3358">
        <w:t>Exportní</w:t>
      </w:r>
      <w:r w:rsidR="002D0595">
        <w:t xml:space="preserve"> a importní</w:t>
      </w:r>
      <w:r w:rsidRPr="00DD3358">
        <w:t xml:space="preserve"> </w:t>
      </w:r>
      <w:r w:rsidR="002D0595">
        <w:t>formuláře</w:t>
      </w:r>
      <w:r w:rsidR="002D0595" w:rsidRPr="00DD3358">
        <w:t xml:space="preserve"> </w:t>
      </w:r>
      <w:r w:rsidRPr="00DD3358">
        <w:t>oblasti docházka</w:t>
      </w:r>
      <w:bookmarkEnd w:id="1174"/>
      <w:bookmarkEnd w:id="1277"/>
      <w:bookmarkEnd w:id="1278"/>
      <w:r w:rsidRPr="00DD3358">
        <w:t xml:space="preserve"> </w:t>
      </w:r>
    </w:p>
    <w:p w14:paraId="189464BE" w14:textId="77777777" w:rsidR="002D0595" w:rsidRPr="008F16A7" w:rsidRDefault="007613CB" w:rsidP="005678DC">
      <w:pPr>
        <w:pStyle w:val="Nadpis2"/>
      </w:pPr>
      <w:r w:rsidRPr="008F16A7">
        <w:t xml:space="preserve"> </w:t>
      </w:r>
      <w:bookmarkStart w:id="1279" w:name="_Toc398639752"/>
      <w:bookmarkStart w:id="1280" w:name="_Toc198147184"/>
      <w:r w:rsidR="002D0595" w:rsidRPr="008F16A7">
        <w:t>Exportní formuláře</w:t>
      </w:r>
      <w:bookmarkEnd w:id="1279"/>
      <w:bookmarkEnd w:id="1280"/>
    </w:p>
    <w:p w14:paraId="0FE99A94" w14:textId="77777777" w:rsidR="00B21E2E" w:rsidRPr="00B21E2E" w:rsidRDefault="00B21E2E" w:rsidP="00C00887">
      <w:pPr>
        <w:jc w:val="both"/>
      </w:pPr>
      <w:r>
        <w:t>Pro standardní exporty z formuláře Dcd01 a Dcm01 je použ</w:t>
      </w:r>
      <w:r w:rsidR="003F5081">
        <w:t>i</w:t>
      </w:r>
      <w:r>
        <w:t>t</w:t>
      </w:r>
      <w:r w:rsidR="003F5081">
        <w:t>ý</w:t>
      </w:r>
      <w:r>
        <w:t xml:space="preserve"> dekadický formát, stejně je použ</w:t>
      </w:r>
      <w:r w:rsidR="003F5081">
        <w:t>i</w:t>
      </w:r>
      <w:r>
        <w:t>t</w:t>
      </w:r>
      <w:r w:rsidR="003F5081">
        <w:t>ý</w:t>
      </w:r>
      <w:r>
        <w:t xml:space="preserve"> tento formát i pro specializované exportní formuláře Dce* vázané na Dcd01 a Dcm01. </w:t>
      </w:r>
      <w:r>
        <w:br/>
      </w:r>
    </w:p>
    <w:p w14:paraId="0FDBD32B" w14:textId="77777777" w:rsidR="00D3557E" w:rsidRPr="00DD3358" w:rsidRDefault="00D3557E" w:rsidP="002D0595">
      <w:pPr>
        <w:pStyle w:val="Nadpis3"/>
      </w:pPr>
      <w:bookmarkStart w:id="1281" w:name="Dce01_popis"/>
      <w:bookmarkStart w:id="1282" w:name="_Toc271548662"/>
      <w:bookmarkStart w:id="1283" w:name="_Toc398639753"/>
      <w:bookmarkStart w:id="1284" w:name="_Toc198147185"/>
      <w:r w:rsidRPr="00DD3358">
        <w:t>Dce01</w:t>
      </w:r>
      <w:bookmarkEnd w:id="1281"/>
      <w:r w:rsidRPr="00DD3358">
        <w:t xml:space="preserve"> – Export – denní data</w:t>
      </w:r>
      <w:bookmarkEnd w:id="1130"/>
      <w:bookmarkEnd w:id="1131"/>
      <w:bookmarkEnd w:id="1282"/>
      <w:bookmarkEnd w:id="1283"/>
      <w:bookmarkEnd w:id="1284"/>
    </w:p>
    <w:p w14:paraId="7F40E352" w14:textId="77777777" w:rsidR="00D3557E" w:rsidRPr="00DD3358" w:rsidRDefault="00D3557E" w:rsidP="00D3557E">
      <w:r w:rsidRPr="00DD3358">
        <w:t xml:space="preserve">Formulář slouží pro export aktuálního stavu </w:t>
      </w:r>
      <w:r w:rsidR="00EF2460">
        <w:t>denních záhlaví (</w:t>
      </w:r>
      <w:r w:rsidR="000710BE">
        <w:t>reálných</w:t>
      </w:r>
      <w:r w:rsidR="00EF2460">
        <w:t xml:space="preserve"> i virtuálních)</w:t>
      </w:r>
      <w:r w:rsidRPr="00DD3358">
        <w:t xml:space="preserve"> do souboru typu XLS.</w:t>
      </w:r>
    </w:p>
    <w:p w14:paraId="775DC4A9" w14:textId="77777777" w:rsidR="00D3557E" w:rsidRPr="00DD3358" w:rsidRDefault="00D3557E" w:rsidP="00D3557E">
      <w:r w:rsidRPr="00DD3358">
        <w:t>Export je realizovaný jako standardní sestava bez generování zobrazení.</w:t>
      </w:r>
    </w:p>
    <w:p w14:paraId="634E7B9B" w14:textId="77777777" w:rsidR="00D3557E" w:rsidRPr="00DD3358" w:rsidRDefault="00D3557E" w:rsidP="00D3557E">
      <w:r w:rsidRPr="00DD3358">
        <w:t xml:space="preserve">Obsluha formuláře – </w:t>
      </w:r>
      <w:r w:rsidR="00E81D21">
        <w:t>viz</w:t>
      </w:r>
      <w:r w:rsidRPr="00DD3358">
        <w:t xml:space="preserve"> popis standardní obsluhy sestav.</w:t>
      </w:r>
    </w:p>
    <w:p w14:paraId="54E8DF05" w14:textId="77777777" w:rsidR="00D3557E" w:rsidRPr="00DD3358" w:rsidRDefault="00D3557E" w:rsidP="00D3557E">
      <w:r w:rsidRPr="00DD3358">
        <w:t>Exportní soubor obsahuje kompletní aktuální stav denního záhlaví a záznamu denní docházky v jednom řádku.</w:t>
      </w:r>
    </w:p>
    <w:p w14:paraId="04C0AA5F" w14:textId="77777777" w:rsidR="00D3557E" w:rsidRPr="00DD3358" w:rsidRDefault="00D3557E" w:rsidP="00D3557E"/>
    <w:p w14:paraId="6E54B309" w14:textId="77777777" w:rsidR="00D3557E" w:rsidRPr="00DD3358" w:rsidRDefault="00D3557E" w:rsidP="002D0595">
      <w:pPr>
        <w:pStyle w:val="Nadpis3"/>
      </w:pPr>
      <w:bookmarkStart w:id="1285" w:name="Dce02_popis"/>
      <w:bookmarkStart w:id="1286" w:name="_Toc263335169"/>
      <w:bookmarkStart w:id="1287" w:name="_Toc263421880"/>
      <w:bookmarkEnd w:id="1285"/>
      <w:r w:rsidRPr="00DD3358">
        <w:t xml:space="preserve"> </w:t>
      </w:r>
      <w:bookmarkStart w:id="1288" w:name="_Toc271548663"/>
      <w:bookmarkStart w:id="1289" w:name="_Toc398639754"/>
      <w:bookmarkStart w:id="1290" w:name="_Toc198147186"/>
      <w:r w:rsidRPr="00DD3358">
        <w:t>Dce02 – Export – denní virtuální údaje</w:t>
      </w:r>
      <w:bookmarkEnd w:id="1286"/>
      <w:bookmarkEnd w:id="1287"/>
      <w:bookmarkEnd w:id="1288"/>
      <w:bookmarkEnd w:id="1289"/>
      <w:bookmarkEnd w:id="1290"/>
    </w:p>
    <w:p w14:paraId="426546C6" w14:textId="77777777" w:rsidR="00D3557E" w:rsidRPr="00DD3358" w:rsidRDefault="00D3557E" w:rsidP="00D3557E">
      <w:bookmarkStart w:id="1291" w:name="_Toc263335170"/>
      <w:bookmarkStart w:id="1292" w:name="_Toc263421881"/>
      <w:r w:rsidRPr="00DD3358">
        <w:t>Formulář slouží pro export aktuálního stavu evidence docházky</w:t>
      </w:r>
      <w:r w:rsidR="00285AB9">
        <w:t>,</w:t>
      </w:r>
      <w:r w:rsidRPr="00DD3358">
        <w:t xml:space="preserve"> </w:t>
      </w:r>
      <w:r w:rsidR="00285AB9">
        <w:t xml:space="preserve">ve zvoleném rozsahu období, </w:t>
      </w:r>
      <w:r w:rsidRPr="00DD3358">
        <w:t>do souboru typu XLS.</w:t>
      </w:r>
      <w:bookmarkEnd w:id="1291"/>
      <w:bookmarkEnd w:id="1292"/>
    </w:p>
    <w:p w14:paraId="4258DFFD" w14:textId="77777777" w:rsidR="00D3557E" w:rsidRDefault="00D3557E" w:rsidP="00D3557E">
      <w:r w:rsidRPr="00DD3358">
        <w:t xml:space="preserve">Výstupní soubor obsahuje export aktuálního stavu denní evidence (skutečné záznamy DD i zobrazované záznamy z MV).  </w:t>
      </w:r>
    </w:p>
    <w:p w14:paraId="6695C061" w14:textId="77777777" w:rsidR="00EF2460" w:rsidRPr="00DD3358" w:rsidRDefault="00EF2460" w:rsidP="00D3557E">
      <w:r>
        <w:t>Pokud pro daný den nejsou k dispozicí řádné záznamy, exportuje se prázdné DZ.</w:t>
      </w:r>
    </w:p>
    <w:p w14:paraId="1A02306B" w14:textId="77777777" w:rsidR="00D3557E" w:rsidRPr="00DD3358" w:rsidRDefault="00D3557E" w:rsidP="00D3557E">
      <w:bookmarkStart w:id="1293" w:name="_Toc263335171"/>
      <w:bookmarkStart w:id="1294" w:name="_Toc263421882"/>
      <w:r w:rsidRPr="00DD3358">
        <w:t>Export je realizovaný jako standardní sestava bez generování zobrazení.</w:t>
      </w:r>
      <w:bookmarkEnd w:id="1293"/>
      <w:bookmarkEnd w:id="1294"/>
    </w:p>
    <w:p w14:paraId="610830EA" w14:textId="77777777" w:rsidR="00D3557E" w:rsidRPr="00DD3358" w:rsidRDefault="00D3557E" w:rsidP="00D3557E">
      <w:bookmarkStart w:id="1295" w:name="_Toc263335172"/>
      <w:bookmarkStart w:id="1296" w:name="_Toc263421883"/>
      <w:r w:rsidRPr="00DD3358">
        <w:t xml:space="preserve">Obsluha formuláře – </w:t>
      </w:r>
      <w:r w:rsidR="00E81D21">
        <w:t>viz</w:t>
      </w:r>
      <w:r w:rsidRPr="00DD3358">
        <w:t xml:space="preserve"> popis standardní obsluhy sestav.</w:t>
      </w:r>
      <w:bookmarkEnd w:id="1295"/>
      <w:bookmarkEnd w:id="1296"/>
    </w:p>
    <w:p w14:paraId="12497C1E" w14:textId="77777777" w:rsidR="00D3557E" w:rsidRDefault="00D3557E" w:rsidP="00D3557E">
      <w:r w:rsidRPr="00DD3358">
        <w:t>Exportní soubor obsahuje kompletní aktuální stav denního záhlaví a záznamu denní docházky v jednom řádku.</w:t>
      </w:r>
    </w:p>
    <w:p w14:paraId="282B4F16" w14:textId="77777777" w:rsidR="00921F53" w:rsidRDefault="00921F53" w:rsidP="00D3557E"/>
    <w:p w14:paraId="2085BDB6" w14:textId="77777777" w:rsidR="00921F53" w:rsidRPr="002A39BA" w:rsidRDefault="00921F53" w:rsidP="00E92A94">
      <w:pPr>
        <w:rPr>
          <w:b/>
          <w:color w:val="00B050"/>
        </w:rPr>
      </w:pPr>
      <w:r>
        <w:lastRenderedPageBreak/>
        <w:t>Pro rozsáhlé DB doporučujeme používat lokální nastavení XLSX pro ukládání exportu (viz. Nastavení, Lokální nastavení, Formát exportů). Tento formát má efektivnější využití paměti a nemá omezení na počet exportovaných řádků.</w:t>
      </w:r>
    </w:p>
    <w:p w14:paraId="45CBA3DE" w14:textId="77777777" w:rsidR="00921F53" w:rsidRPr="00DD3358" w:rsidRDefault="00921F53"/>
    <w:p w14:paraId="305A50B1" w14:textId="77777777" w:rsidR="00D3557E" w:rsidRPr="00DD3358" w:rsidRDefault="00D3557E" w:rsidP="00D3557E"/>
    <w:p w14:paraId="13D6765D" w14:textId="77777777" w:rsidR="00D3557E" w:rsidRPr="00DD3358" w:rsidRDefault="00D3557E" w:rsidP="002D0595">
      <w:pPr>
        <w:pStyle w:val="Nadpis3"/>
      </w:pPr>
      <w:bookmarkStart w:id="1297" w:name="Dce03_popis"/>
      <w:bookmarkStart w:id="1298" w:name="_Toc263335173"/>
      <w:bookmarkStart w:id="1299" w:name="_Toc263421884"/>
      <w:bookmarkStart w:id="1300" w:name="_Toc271548664"/>
      <w:bookmarkStart w:id="1301" w:name="_Toc398639755"/>
      <w:bookmarkStart w:id="1302" w:name="_Toc198147187"/>
      <w:bookmarkEnd w:id="1297"/>
      <w:r w:rsidRPr="00DD3358">
        <w:rPr>
          <w:rFonts w:eastAsia="Arial Unicode MS" w:cs="Arial Unicode MS"/>
        </w:rPr>
        <w:t xml:space="preserve">Dce03 - </w:t>
      </w:r>
      <w:r w:rsidRPr="00DD3358">
        <w:t>Export - Měsíční záhlaví</w:t>
      </w:r>
      <w:bookmarkEnd w:id="1298"/>
      <w:bookmarkEnd w:id="1299"/>
      <w:bookmarkEnd w:id="1300"/>
      <w:bookmarkEnd w:id="1301"/>
      <w:bookmarkEnd w:id="1302"/>
    </w:p>
    <w:p w14:paraId="25877C05" w14:textId="77777777" w:rsidR="00D3557E" w:rsidRPr="00DD3358" w:rsidRDefault="00D3557E" w:rsidP="00D3557E">
      <w:bookmarkStart w:id="1303" w:name="_Toc263335174"/>
      <w:bookmarkStart w:id="1304" w:name="_Toc263421885"/>
      <w:r w:rsidRPr="00DD3358">
        <w:t>Formulář slouží pro export aktuálního stavu měsíčních záhlaví do souboru typu XLS.</w:t>
      </w:r>
      <w:bookmarkEnd w:id="1303"/>
      <w:bookmarkEnd w:id="1304"/>
    </w:p>
    <w:p w14:paraId="59AD8210" w14:textId="77777777" w:rsidR="00D3557E" w:rsidRPr="00DD3358" w:rsidRDefault="00D3557E" w:rsidP="00D3557E">
      <w:bookmarkStart w:id="1305" w:name="_Toc263335175"/>
      <w:bookmarkStart w:id="1306" w:name="_Toc263421886"/>
      <w:r w:rsidRPr="00DD3358">
        <w:t>Export je realizovaný jako standardní sestava bez generování zobrazení.</w:t>
      </w:r>
      <w:bookmarkEnd w:id="1305"/>
      <w:bookmarkEnd w:id="1306"/>
    </w:p>
    <w:p w14:paraId="70638D21" w14:textId="77777777" w:rsidR="00D3557E" w:rsidRPr="00DD3358" w:rsidRDefault="00D3557E" w:rsidP="00D3557E">
      <w:bookmarkStart w:id="1307" w:name="_Toc263335176"/>
      <w:bookmarkStart w:id="1308" w:name="_Toc263421887"/>
      <w:r w:rsidRPr="00DD3358">
        <w:t xml:space="preserve">Obsluha formuláře – </w:t>
      </w:r>
      <w:r w:rsidR="00E81D21">
        <w:t>viz</w:t>
      </w:r>
      <w:r w:rsidRPr="00DD3358">
        <w:t xml:space="preserve"> popis standardní obsluhy sestav.</w:t>
      </w:r>
      <w:bookmarkEnd w:id="1307"/>
      <w:bookmarkEnd w:id="1308"/>
    </w:p>
    <w:p w14:paraId="362A2BB7" w14:textId="77777777" w:rsidR="00D3557E" w:rsidRPr="00DD3358" w:rsidRDefault="00D3557E" w:rsidP="00D3557E"/>
    <w:p w14:paraId="0ADBE7B9" w14:textId="77777777" w:rsidR="00D3557E" w:rsidRPr="00DD3358" w:rsidRDefault="00D3557E" w:rsidP="002D0595">
      <w:pPr>
        <w:pStyle w:val="Nadpis3"/>
      </w:pPr>
      <w:bookmarkStart w:id="1309" w:name="Dce04_popis"/>
      <w:bookmarkStart w:id="1310" w:name="_Toc263335177"/>
      <w:bookmarkStart w:id="1311" w:name="_Toc263421888"/>
      <w:bookmarkStart w:id="1312" w:name="_Toc271548665"/>
      <w:bookmarkStart w:id="1313" w:name="_Toc398639756"/>
      <w:bookmarkStart w:id="1314" w:name="_Toc198147188"/>
      <w:bookmarkEnd w:id="1309"/>
      <w:r w:rsidRPr="00DD3358">
        <w:rPr>
          <w:rFonts w:eastAsia="Arial Unicode MS" w:cs="Arial Unicode MS"/>
        </w:rPr>
        <w:t>Dce04 - E</w:t>
      </w:r>
      <w:r w:rsidRPr="00DD3358">
        <w:t>xport – Měsíční virtuální vstupy</w:t>
      </w:r>
      <w:bookmarkEnd w:id="1310"/>
      <w:bookmarkEnd w:id="1311"/>
      <w:bookmarkEnd w:id="1312"/>
      <w:bookmarkEnd w:id="1313"/>
      <w:bookmarkEnd w:id="1314"/>
    </w:p>
    <w:p w14:paraId="31554853" w14:textId="77777777" w:rsidR="00D3557E" w:rsidRPr="00DD3358" w:rsidRDefault="00D3557E" w:rsidP="00D3557E">
      <w:bookmarkStart w:id="1315" w:name="_Toc263335178"/>
      <w:bookmarkStart w:id="1316" w:name="_Toc263421889"/>
      <w:r w:rsidRPr="00DD3358">
        <w:t>Formulář slouží pro export aktuálního stavu měsíční evidence docházky</w:t>
      </w:r>
      <w:r w:rsidR="00285AB9">
        <w:t>,</w:t>
      </w:r>
      <w:r w:rsidR="00285AB9" w:rsidRPr="00DD3358">
        <w:t xml:space="preserve"> </w:t>
      </w:r>
      <w:r w:rsidR="00285AB9">
        <w:t>ve zvoleném rozsahu období,</w:t>
      </w:r>
      <w:r w:rsidRPr="00DD3358">
        <w:t xml:space="preserve"> do souboru typu XLS.</w:t>
      </w:r>
      <w:bookmarkEnd w:id="1315"/>
      <w:bookmarkEnd w:id="1316"/>
    </w:p>
    <w:p w14:paraId="2FC460C2" w14:textId="77777777" w:rsidR="00D3557E" w:rsidRPr="00DD3358" w:rsidRDefault="00D3557E" w:rsidP="00D3557E">
      <w:r w:rsidRPr="00DD3358">
        <w:t xml:space="preserve">Výstupní soubor obsahuje export aktuálního stavu měsíční evidence (skutečné záznamy MV i  záznamy z externích zdrojů).  </w:t>
      </w:r>
    </w:p>
    <w:p w14:paraId="1BC0CCB1" w14:textId="77777777" w:rsidR="00D3557E" w:rsidRPr="00DD3358" w:rsidRDefault="00D3557E" w:rsidP="00D3557E">
      <w:bookmarkStart w:id="1317" w:name="_Toc263335179"/>
      <w:bookmarkStart w:id="1318" w:name="_Toc263421890"/>
      <w:r w:rsidRPr="00DD3358">
        <w:t>Export je realizovaný jako standardní sestava bez generování zobrazení.</w:t>
      </w:r>
      <w:bookmarkEnd w:id="1317"/>
      <w:bookmarkEnd w:id="1318"/>
    </w:p>
    <w:p w14:paraId="4E797073" w14:textId="77777777" w:rsidR="00D3557E" w:rsidRPr="00DD3358" w:rsidRDefault="00D3557E" w:rsidP="00D3557E">
      <w:bookmarkStart w:id="1319" w:name="_Toc263335180"/>
      <w:bookmarkStart w:id="1320" w:name="_Toc263421891"/>
      <w:r w:rsidRPr="00DD3358">
        <w:t xml:space="preserve">Obsluha formuláře – </w:t>
      </w:r>
      <w:r w:rsidR="00E81D21">
        <w:t>viz</w:t>
      </w:r>
      <w:r w:rsidRPr="00DD3358">
        <w:t xml:space="preserve"> popis standardní obsluhy sestav.</w:t>
      </w:r>
      <w:bookmarkEnd w:id="1319"/>
      <w:bookmarkEnd w:id="1320"/>
    </w:p>
    <w:p w14:paraId="23DBD6ED" w14:textId="77777777" w:rsidR="00D3557E" w:rsidRDefault="00D3557E" w:rsidP="00D3557E"/>
    <w:p w14:paraId="43D11232" w14:textId="77777777" w:rsidR="00921F53" w:rsidRPr="002A39BA" w:rsidRDefault="00921F53" w:rsidP="00E92A94">
      <w:pPr>
        <w:rPr>
          <w:b/>
          <w:color w:val="00B050"/>
        </w:rPr>
      </w:pPr>
      <w:r>
        <w:t>Pro rozsáhlé DB doporučujeme používat lokální nastavení XLSX pro ukládání exportu (viz. Nastavení, Lokální nastavení, Formát exportů). Tento formát má efektivnější využití paměti a nemá omezení na počet exportovaných řádků.</w:t>
      </w:r>
    </w:p>
    <w:p w14:paraId="46B3E8AC" w14:textId="7C1D59DD" w:rsidR="00921F53" w:rsidRDefault="00921F53" w:rsidP="00D3557E"/>
    <w:p w14:paraId="0D0D61CF" w14:textId="5B562285" w:rsidR="007A3680" w:rsidRPr="00BA50B1" w:rsidRDefault="007A3680" w:rsidP="00D3557E">
      <w:pPr>
        <w:rPr>
          <w:b/>
          <w:u w:val="single"/>
        </w:rPr>
      </w:pPr>
      <w:r w:rsidRPr="00BA50B1">
        <w:rPr>
          <w:b/>
          <w:u w:val="single"/>
        </w:rPr>
        <w:t>Obsah exportu z řádku  MV:</w:t>
      </w:r>
    </w:p>
    <w:p w14:paraId="5D536228" w14:textId="77777777" w:rsidR="007A3680" w:rsidRPr="00775413" w:rsidRDefault="007A3680" w:rsidP="007A3680">
      <w:pPr>
        <w:overflowPunct/>
        <w:autoSpaceDE/>
        <w:autoSpaceDN/>
        <w:adjustRightInd/>
        <w:textAlignment w:val="auto"/>
      </w:pPr>
      <w:r w:rsidRPr="00775413">
        <w:t>Celé příjmení a jméno</w:t>
      </w:r>
    </w:p>
    <w:p w14:paraId="62E971EB" w14:textId="77777777" w:rsidR="007A3680" w:rsidRPr="00775413" w:rsidRDefault="007A3680" w:rsidP="007A3680">
      <w:pPr>
        <w:overflowPunct/>
        <w:autoSpaceDE/>
        <w:autoSpaceDN/>
        <w:adjustRightInd/>
        <w:textAlignment w:val="auto"/>
      </w:pPr>
      <w:r w:rsidRPr="00775413">
        <w:t>OSČPV</w:t>
      </w:r>
    </w:p>
    <w:p w14:paraId="30C438F6" w14:textId="77777777" w:rsidR="007A3680" w:rsidRPr="00775413" w:rsidRDefault="007A3680" w:rsidP="007A3680">
      <w:pPr>
        <w:overflowPunct/>
        <w:autoSpaceDE/>
        <w:autoSpaceDN/>
        <w:adjustRightInd/>
        <w:textAlignment w:val="auto"/>
      </w:pPr>
      <w:r w:rsidRPr="00775413">
        <w:t>Organizace</w:t>
      </w:r>
    </w:p>
    <w:p w14:paraId="72CA011E" w14:textId="77777777" w:rsidR="007A3680" w:rsidRPr="00775413" w:rsidRDefault="007A3680" w:rsidP="007A3680">
      <w:pPr>
        <w:overflowPunct/>
        <w:autoSpaceDE/>
        <w:autoSpaceDN/>
        <w:adjustRightInd/>
        <w:textAlignment w:val="auto"/>
      </w:pPr>
      <w:r w:rsidRPr="00775413">
        <w:t>Období</w:t>
      </w:r>
    </w:p>
    <w:p w14:paraId="4A99CE3D" w14:textId="77777777" w:rsidR="007A3680" w:rsidRPr="00775413" w:rsidRDefault="007A3680" w:rsidP="007A3680">
      <w:pPr>
        <w:overflowPunct/>
        <w:autoSpaceDE/>
        <w:autoSpaceDN/>
        <w:adjustRightInd/>
        <w:textAlignment w:val="auto"/>
      </w:pPr>
      <w:r w:rsidRPr="00775413">
        <w:t>Typ VT</w:t>
      </w:r>
    </w:p>
    <w:p w14:paraId="0989DB32" w14:textId="77777777" w:rsidR="007A3680" w:rsidRPr="00775413" w:rsidRDefault="007A3680" w:rsidP="007A3680">
      <w:pPr>
        <w:overflowPunct/>
        <w:autoSpaceDE/>
        <w:autoSpaceDN/>
        <w:adjustRightInd/>
        <w:textAlignment w:val="auto"/>
      </w:pPr>
      <w:r w:rsidRPr="00775413">
        <w:t>Alt.obd</w:t>
      </w:r>
    </w:p>
    <w:p w14:paraId="08AAC943" w14:textId="77777777" w:rsidR="007A3680" w:rsidRPr="00775413" w:rsidRDefault="007A3680" w:rsidP="007A3680">
      <w:pPr>
        <w:overflowPunct/>
        <w:autoSpaceDE/>
        <w:autoSpaceDN/>
        <w:adjustRightInd/>
        <w:textAlignment w:val="auto"/>
      </w:pPr>
      <w:r w:rsidRPr="00775413">
        <w:t>Doklad</w:t>
      </w:r>
    </w:p>
    <w:p w14:paraId="1AF7B661" w14:textId="77777777" w:rsidR="007A3680" w:rsidRPr="00775413" w:rsidRDefault="007A3680" w:rsidP="007A3680">
      <w:pPr>
        <w:overflowPunct/>
        <w:autoSpaceDE/>
        <w:autoSpaceDN/>
        <w:adjustRightInd/>
        <w:textAlignment w:val="auto"/>
      </w:pPr>
      <w:r w:rsidRPr="00775413">
        <w:t>Prac.skupina</w:t>
      </w:r>
    </w:p>
    <w:p w14:paraId="2C1C7311" w14:textId="77777777" w:rsidR="007A3680" w:rsidRPr="00775413" w:rsidRDefault="007A3680" w:rsidP="007A3680">
      <w:pPr>
        <w:overflowPunct/>
        <w:autoSpaceDE/>
        <w:autoSpaceDN/>
        <w:adjustRightInd/>
        <w:textAlignment w:val="auto"/>
      </w:pPr>
      <w:r w:rsidRPr="00775413">
        <w:t>SLM</w:t>
      </w:r>
    </w:p>
    <w:p w14:paraId="5A77261F" w14:textId="77777777" w:rsidR="007A3680" w:rsidRPr="00775413" w:rsidRDefault="007A3680" w:rsidP="007A3680">
      <w:pPr>
        <w:overflowPunct/>
        <w:autoSpaceDE/>
        <w:autoSpaceDN/>
        <w:adjustRightInd/>
        <w:textAlignment w:val="auto"/>
      </w:pPr>
      <w:r w:rsidRPr="00775413">
        <w:t>SLM mzdy</w:t>
      </w:r>
    </w:p>
    <w:p w14:paraId="27FE5006" w14:textId="77777777" w:rsidR="007A3680" w:rsidRPr="00775413" w:rsidRDefault="007A3680" w:rsidP="007A3680">
      <w:pPr>
        <w:overflowPunct/>
        <w:autoSpaceDE/>
        <w:autoSpaceDN/>
        <w:adjustRightInd/>
        <w:textAlignment w:val="auto"/>
      </w:pPr>
      <w:r w:rsidRPr="00775413">
        <w:t>Typ převodu doch/mzdy</w:t>
      </w:r>
    </w:p>
    <w:p w14:paraId="6250CB12" w14:textId="77777777" w:rsidR="007A3680" w:rsidRPr="00775413" w:rsidRDefault="007A3680" w:rsidP="007A3680">
      <w:pPr>
        <w:overflowPunct/>
        <w:autoSpaceDE/>
        <w:autoSpaceDN/>
        <w:adjustRightInd/>
        <w:textAlignment w:val="auto"/>
      </w:pPr>
      <w:r w:rsidRPr="00775413">
        <w:t>První den pouze půlden</w:t>
      </w:r>
    </w:p>
    <w:p w14:paraId="508B6A06" w14:textId="77777777" w:rsidR="007A3680" w:rsidRPr="00775413" w:rsidRDefault="007A3680" w:rsidP="007A3680">
      <w:pPr>
        <w:overflowPunct/>
        <w:autoSpaceDE/>
        <w:autoSpaceDN/>
        <w:adjustRightInd/>
        <w:textAlignment w:val="auto"/>
      </w:pPr>
      <w:r w:rsidRPr="00775413">
        <w:t>Posl. den pouze půlden</w:t>
      </w:r>
    </w:p>
    <w:p w14:paraId="0F6F4505" w14:textId="77777777" w:rsidR="007A3680" w:rsidRPr="00775413" w:rsidRDefault="007A3680" w:rsidP="007A3680">
      <w:pPr>
        <w:overflowPunct/>
        <w:autoSpaceDE/>
        <w:autoSpaceDN/>
        <w:adjustRightInd/>
        <w:textAlignment w:val="auto"/>
      </w:pPr>
      <w:r w:rsidRPr="00775413">
        <w:t>Datum od</w:t>
      </w:r>
    </w:p>
    <w:p w14:paraId="3AB78651" w14:textId="77777777" w:rsidR="007A3680" w:rsidRPr="00775413" w:rsidRDefault="007A3680" w:rsidP="007A3680">
      <w:pPr>
        <w:overflowPunct/>
        <w:autoSpaceDE/>
        <w:autoSpaceDN/>
        <w:adjustRightInd/>
        <w:textAlignment w:val="auto"/>
      </w:pPr>
      <w:r w:rsidRPr="00775413">
        <w:t>Datum do</w:t>
      </w:r>
    </w:p>
    <w:p w14:paraId="2DA89F6D" w14:textId="77777777" w:rsidR="007A3680" w:rsidRPr="00775413" w:rsidRDefault="007A3680" w:rsidP="007A3680">
      <w:pPr>
        <w:overflowPunct/>
        <w:autoSpaceDE/>
        <w:autoSpaceDN/>
        <w:adjustRightInd/>
        <w:textAlignment w:val="auto"/>
      </w:pPr>
      <w:r w:rsidRPr="00775413">
        <w:t>Datum do vyp.</w:t>
      </w:r>
    </w:p>
    <w:p w14:paraId="38F8F5CF" w14:textId="77777777" w:rsidR="007A3680" w:rsidRPr="00775413" w:rsidRDefault="007A3680" w:rsidP="007A3680">
      <w:pPr>
        <w:overflowPunct/>
        <w:autoSpaceDE/>
        <w:autoSpaceDN/>
        <w:adjustRightInd/>
        <w:textAlignment w:val="auto"/>
      </w:pPr>
      <w:r w:rsidRPr="00775413">
        <w:t>Čas od</w:t>
      </w:r>
    </w:p>
    <w:p w14:paraId="41FADE8A" w14:textId="77777777" w:rsidR="007A3680" w:rsidRPr="00775413" w:rsidRDefault="007A3680" w:rsidP="007A3680">
      <w:pPr>
        <w:overflowPunct/>
        <w:autoSpaceDE/>
        <w:autoSpaceDN/>
        <w:adjustRightInd/>
        <w:textAlignment w:val="auto"/>
      </w:pPr>
      <w:r w:rsidRPr="00775413">
        <w:t>Čas od vyp.</w:t>
      </w:r>
    </w:p>
    <w:p w14:paraId="503833E4" w14:textId="77777777" w:rsidR="007A3680" w:rsidRPr="00775413" w:rsidRDefault="007A3680" w:rsidP="007A3680">
      <w:pPr>
        <w:overflowPunct/>
        <w:autoSpaceDE/>
        <w:autoSpaceDN/>
        <w:adjustRightInd/>
        <w:textAlignment w:val="auto"/>
      </w:pPr>
      <w:r w:rsidRPr="00775413">
        <w:t>Čas do</w:t>
      </w:r>
    </w:p>
    <w:p w14:paraId="172B90EA" w14:textId="77777777" w:rsidR="007A3680" w:rsidRPr="00775413" w:rsidRDefault="007A3680" w:rsidP="007A3680">
      <w:pPr>
        <w:overflowPunct/>
        <w:autoSpaceDE/>
        <w:autoSpaceDN/>
        <w:adjustRightInd/>
        <w:textAlignment w:val="auto"/>
      </w:pPr>
      <w:r w:rsidRPr="00775413">
        <w:t>Čas do vyp.</w:t>
      </w:r>
    </w:p>
    <w:p w14:paraId="7D6327BD" w14:textId="77777777" w:rsidR="007A3680" w:rsidRPr="00775413" w:rsidRDefault="007A3680" w:rsidP="007A3680">
      <w:pPr>
        <w:overflowPunct/>
        <w:autoSpaceDE/>
        <w:autoSpaceDN/>
        <w:adjustRightInd/>
        <w:textAlignment w:val="auto"/>
      </w:pPr>
      <w:r w:rsidRPr="00775413">
        <w:t>Hodiny</w:t>
      </w:r>
    </w:p>
    <w:p w14:paraId="5FF8697B" w14:textId="77777777" w:rsidR="007A3680" w:rsidRPr="00775413" w:rsidRDefault="007A3680" w:rsidP="007A3680">
      <w:pPr>
        <w:overflowPunct/>
        <w:autoSpaceDE/>
        <w:autoSpaceDN/>
        <w:adjustRightInd/>
        <w:textAlignment w:val="auto"/>
      </w:pPr>
      <w:r w:rsidRPr="00775413">
        <w:t>Hodiny vyp.</w:t>
      </w:r>
    </w:p>
    <w:p w14:paraId="57F37C35" w14:textId="77777777" w:rsidR="007A3680" w:rsidRPr="00775413" w:rsidRDefault="007A3680" w:rsidP="007A3680">
      <w:pPr>
        <w:overflowPunct/>
        <w:autoSpaceDE/>
        <w:autoSpaceDN/>
        <w:adjustRightInd/>
        <w:textAlignment w:val="auto"/>
      </w:pPr>
      <w:r w:rsidRPr="00775413">
        <w:t>Prac.směny</w:t>
      </w:r>
    </w:p>
    <w:p w14:paraId="32F0E601" w14:textId="77777777" w:rsidR="007A3680" w:rsidRPr="00775413" w:rsidRDefault="007A3680" w:rsidP="007A3680">
      <w:pPr>
        <w:overflowPunct/>
        <w:autoSpaceDE/>
        <w:autoSpaceDN/>
        <w:adjustRightInd/>
        <w:textAlignment w:val="auto"/>
      </w:pPr>
      <w:r w:rsidRPr="00775413">
        <w:t>Prac.směny vyp.</w:t>
      </w:r>
    </w:p>
    <w:p w14:paraId="5EB48BA7" w14:textId="77777777" w:rsidR="007A3680" w:rsidRPr="00775413" w:rsidRDefault="007A3680" w:rsidP="007A3680">
      <w:pPr>
        <w:overflowPunct/>
        <w:autoSpaceDE/>
        <w:autoSpaceDN/>
        <w:adjustRightInd/>
        <w:textAlignment w:val="auto"/>
      </w:pPr>
      <w:r w:rsidRPr="00775413">
        <w:t>Kal.dny</w:t>
      </w:r>
    </w:p>
    <w:p w14:paraId="4F5E76F5" w14:textId="77777777" w:rsidR="007A3680" w:rsidRPr="00775413" w:rsidRDefault="007A3680" w:rsidP="007A3680">
      <w:pPr>
        <w:overflowPunct/>
        <w:autoSpaceDE/>
        <w:autoSpaceDN/>
        <w:adjustRightInd/>
        <w:textAlignment w:val="auto"/>
      </w:pPr>
      <w:r w:rsidRPr="00775413">
        <w:t>Kal.dny vyp.</w:t>
      </w:r>
    </w:p>
    <w:p w14:paraId="7606876B" w14:textId="77777777" w:rsidR="007A3680" w:rsidRPr="00775413" w:rsidRDefault="007A3680" w:rsidP="007A3680">
      <w:pPr>
        <w:overflowPunct/>
        <w:autoSpaceDE/>
        <w:autoSpaceDN/>
        <w:adjustRightInd/>
        <w:textAlignment w:val="auto"/>
      </w:pPr>
      <w:r w:rsidRPr="00775413">
        <w:t>Čerp.dovol.</w:t>
      </w:r>
    </w:p>
    <w:p w14:paraId="7385FBB8" w14:textId="77777777" w:rsidR="007A3680" w:rsidRPr="00775413" w:rsidRDefault="007A3680" w:rsidP="007A3680">
      <w:pPr>
        <w:overflowPunct/>
        <w:autoSpaceDE/>
        <w:autoSpaceDN/>
        <w:adjustRightInd/>
        <w:textAlignment w:val="auto"/>
      </w:pPr>
      <w:r w:rsidRPr="00775413">
        <w:t>Čerp.dovol. vyp.</w:t>
      </w:r>
    </w:p>
    <w:p w14:paraId="7616B8C1" w14:textId="77777777" w:rsidR="007A3680" w:rsidRPr="00775413" w:rsidRDefault="007A3680" w:rsidP="007A3680">
      <w:pPr>
        <w:overflowPunct/>
        <w:autoSpaceDE/>
        <w:autoSpaceDN/>
        <w:adjustRightInd/>
        <w:textAlignment w:val="auto"/>
      </w:pPr>
      <w:r w:rsidRPr="00775413">
        <w:t>Částka</w:t>
      </w:r>
    </w:p>
    <w:p w14:paraId="60BAA824" w14:textId="77777777" w:rsidR="007A3680" w:rsidRPr="00775413" w:rsidRDefault="007A3680" w:rsidP="007A3680">
      <w:pPr>
        <w:overflowPunct/>
        <w:autoSpaceDE/>
        <w:autoSpaceDN/>
        <w:adjustRightInd/>
        <w:textAlignment w:val="auto"/>
      </w:pPr>
      <w:r w:rsidRPr="00775413">
        <w:t>Částka vyp.</w:t>
      </w:r>
    </w:p>
    <w:p w14:paraId="73D159CC" w14:textId="77777777" w:rsidR="007A3680" w:rsidRPr="00775413" w:rsidRDefault="007A3680" w:rsidP="007A3680">
      <w:pPr>
        <w:overflowPunct/>
        <w:autoSpaceDE/>
        <w:autoSpaceDN/>
        <w:adjustRightInd/>
        <w:textAlignment w:val="auto"/>
      </w:pPr>
      <w:r w:rsidRPr="00775413">
        <w:t>Kód částky</w:t>
      </w:r>
    </w:p>
    <w:p w14:paraId="416ED674" w14:textId="77777777" w:rsidR="007A3680" w:rsidRPr="00775413" w:rsidRDefault="007A3680" w:rsidP="007A3680">
      <w:pPr>
        <w:overflowPunct/>
        <w:autoSpaceDE/>
        <w:autoSpaceDN/>
        <w:adjustRightInd/>
        <w:textAlignment w:val="auto"/>
      </w:pPr>
      <w:r w:rsidRPr="00775413">
        <w:t>Kód doby</w:t>
      </w:r>
    </w:p>
    <w:p w14:paraId="5425F6FB" w14:textId="77777777" w:rsidR="007A3680" w:rsidRPr="00775413" w:rsidRDefault="007A3680" w:rsidP="007A3680">
      <w:pPr>
        <w:overflowPunct/>
        <w:autoSpaceDE/>
        <w:autoSpaceDN/>
        <w:adjustRightInd/>
        <w:textAlignment w:val="auto"/>
      </w:pPr>
      <w:r w:rsidRPr="00775413">
        <w:t>Stupnice</w:t>
      </w:r>
    </w:p>
    <w:p w14:paraId="4F80E907" w14:textId="77777777" w:rsidR="007A3680" w:rsidRPr="00775413" w:rsidRDefault="007A3680" w:rsidP="007A3680">
      <w:pPr>
        <w:overflowPunct/>
        <w:autoSpaceDE/>
        <w:autoSpaceDN/>
        <w:adjustRightInd/>
        <w:textAlignment w:val="auto"/>
      </w:pPr>
      <w:r w:rsidRPr="00775413">
        <w:t>Tarifní stupeň</w:t>
      </w:r>
    </w:p>
    <w:p w14:paraId="1F789653" w14:textId="77777777" w:rsidR="007A3680" w:rsidRPr="00775413" w:rsidRDefault="007A3680" w:rsidP="007A3680">
      <w:pPr>
        <w:overflowPunct/>
        <w:autoSpaceDE/>
        <w:autoSpaceDN/>
        <w:adjustRightInd/>
        <w:textAlignment w:val="auto"/>
      </w:pPr>
      <w:r w:rsidRPr="00775413">
        <w:lastRenderedPageBreak/>
        <w:t>Další rozčlenění</w:t>
      </w:r>
    </w:p>
    <w:p w14:paraId="702BAD64" w14:textId="77777777" w:rsidR="007A3680" w:rsidRPr="00775413" w:rsidRDefault="007A3680" w:rsidP="007A3680">
      <w:pPr>
        <w:overflowPunct/>
        <w:autoSpaceDE/>
        <w:autoSpaceDN/>
        <w:adjustRightInd/>
        <w:textAlignment w:val="auto"/>
      </w:pPr>
      <w:r w:rsidRPr="00775413">
        <w:t>Sazba</w:t>
      </w:r>
    </w:p>
    <w:p w14:paraId="56A7BADB" w14:textId="77777777" w:rsidR="007A3680" w:rsidRPr="00775413" w:rsidRDefault="007A3680" w:rsidP="007A3680">
      <w:pPr>
        <w:overflowPunct/>
        <w:autoSpaceDE/>
        <w:autoSpaceDN/>
        <w:adjustRightInd/>
        <w:textAlignment w:val="auto"/>
      </w:pPr>
      <w:r w:rsidRPr="00775413">
        <w:t>Procento</w:t>
      </w:r>
    </w:p>
    <w:p w14:paraId="7BB84231" w14:textId="77777777" w:rsidR="007A3680" w:rsidRPr="00775413" w:rsidRDefault="007A3680" w:rsidP="007A3680">
      <w:pPr>
        <w:overflowPunct/>
        <w:autoSpaceDE/>
        <w:autoSpaceDN/>
        <w:adjustRightInd/>
        <w:textAlignment w:val="auto"/>
      </w:pPr>
      <w:r w:rsidRPr="00775413">
        <w:t>Hod.bez sv.</w:t>
      </w:r>
    </w:p>
    <w:p w14:paraId="66D03B73" w14:textId="77777777" w:rsidR="007A3680" w:rsidRPr="00775413" w:rsidRDefault="007A3680" w:rsidP="007A3680">
      <w:pPr>
        <w:overflowPunct/>
        <w:autoSpaceDE/>
        <w:autoSpaceDN/>
        <w:adjustRightInd/>
        <w:textAlignment w:val="auto"/>
      </w:pPr>
      <w:r w:rsidRPr="00775413">
        <w:t>Odprac. první den</w:t>
      </w:r>
    </w:p>
    <w:p w14:paraId="5D85891C" w14:textId="77777777" w:rsidR="007A3680" w:rsidRPr="00775413" w:rsidRDefault="007A3680" w:rsidP="007A3680">
      <w:pPr>
        <w:overflowPunct/>
        <w:autoSpaceDE/>
        <w:autoSpaceDN/>
        <w:adjustRightInd/>
        <w:textAlignment w:val="auto"/>
      </w:pPr>
      <w:r w:rsidRPr="00775413">
        <w:t>Odprac.posl.den</w:t>
      </w:r>
    </w:p>
    <w:p w14:paraId="66E9EB4F" w14:textId="77777777" w:rsidR="007A3680" w:rsidRPr="00775413" w:rsidRDefault="007A3680" w:rsidP="007A3680">
      <w:pPr>
        <w:overflowPunct/>
        <w:autoSpaceDE/>
        <w:autoSpaceDN/>
        <w:adjustRightInd/>
        <w:textAlignment w:val="auto"/>
      </w:pPr>
      <w:r w:rsidRPr="00775413">
        <w:t>Typ doby</w:t>
      </w:r>
    </w:p>
    <w:p w14:paraId="36F5245F" w14:textId="77777777" w:rsidR="007A3680" w:rsidRPr="00775413" w:rsidRDefault="007A3680" w:rsidP="007A3680">
      <w:pPr>
        <w:overflowPunct/>
        <w:autoSpaceDE/>
        <w:autoSpaceDN/>
        <w:adjustRightInd/>
        <w:textAlignment w:val="auto"/>
      </w:pPr>
      <w:r w:rsidRPr="00775413">
        <w:t>Dr.doby</w:t>
      </w:r>
    </w:p>
    <w:p w14:paraId="75810ED9" w14:textId="77777777" w:rsidR="007A3680" w:rsidRPr="00775413" w:rsidRDefault="007A3680" w:rsidP="007A3680">
      <w:pPr>
        <w:overflowPunct/>
        <w:autoSpaceDE/>
        <w:autoSpaceDN/>
        <w:adjustRightInd/>
        <w:textAlignment w:val="auto"/>
      </w:pPr>
      <w:r w:rsidRPr="00775413">
        <w:t>Přízn.propl</w:t>
      </w:r>
    </w:p>
    <w:p w14:paraId="73239FD4" w14:textId="77777777" w:rsidR="007A3680" w:rsidRPr="00775413" w:rsidRDefault="007A3680" w:rsidP="007A3680">
      <w:pPr>
        <w:overflowPunct/>
        <w:autoSpaceDE/>
        <w:autoSpaceDN/>
        <w:adjustRightInd/>
        <w:textAlignment w:val="auto"/>
      </w:pPr>
      <w:r w:rsidRPr="00775413">
        <w:t>Sankce</w:t>
      </w:r>
    </w:p>
    <w:p w14:paraId="38B771BD" w14:textId="77777777" w:rsidR="007A3680" w:rsidRPr="00775413" w:rsidRDefault="007A3680" w:rsidP="007A3680">
      <w:pPr>
        <w:overflowPunct/>
        <w:autoSpaceDE/>
        <w:autoSpaceDN/>
        <w:adjustRightInd/>
        <w:textAlignment w:val="auto"/>
      </w:pPr>
      <w:r w:rsidRPr="00775413">
        <w:t>Poznámka</w:t>
      </w:r>
    </w:p>
    <w:p w14:paraId="709344E3" w14:textId="77777777" w:rsidR="007A3680" w:rsidRPr="00775413" w:rsidRDefault="007A3680" w:rsidP="007A3680">
      <w:pPr>
        <w:overflowPunct/>
        <w:autoSpaceDE/>
        <w:autoSpaceDN/>
        <w:adjustRightInd/>
        <w:textAlignment w:val="auto"/>
      </w:pPr>
      <w:r w:rsidRPr="00775413">
        <w:t>Zdroj řádku</w:t>
      </w:r>
    </w:p>
    <w:p w14:paraId="5CC6A183" w14:textId="77777777" w:rsidR="007A3680" w:rsidRPr="00775413" w:rsidRDefault="007A3680" w:rsidP="007A3680">
      <w:pPr>
        <w:overflowPunct/>
        <w:autoSpaceDE/>
        <w:autoSpaceDN/>
        <w:adjustRightInd/>
        <w:textAlignment w:val="auto"/>
      </w:pPr>
      <w:r w:rsidRPr="00775413">
        <w:t>Imp.dávka</w:t>
      </w:r>
    </w:p>
    <w:p w14:paraId="4B2F11E7" w14:textId="77777777" w:rsidR="007A3680" w:rsidRPr="00775413" w:rsidRDefault="007A3680" w:rsidP="007A3680">
      <w:pPr>
        <w:overflowPunct/>
        <w:autoSpaceDE/>
        <w:autoSpaceDN/>
        <w:adjustRightInd/>
        <w:textAlignment w:val="auto"/>
      </w:pPr>
      <w:r w:rsidRPr="00775413">
        <w:t>Řádek imp.</w:t>
      </w:r>
    </w:p>
    <w:p w14:paraId="173589E6" w14:textId="77777777" w:rsidR="007A3680" w:rsidRPr="00DD3358" w:rsidRDefault="007A3680" w:rsidP="00D3557E"/>
    <w:p w14:paraId="7EF1E686" w14:textId="77777777" w:rsidR="00D3557E" w:rsidRPr="00DD3358" w:rsidRDefault="00D3557E" w:rsidP="002D0595">
      <w:pPr>
        <w:pStyle w:val="Nadpis3"/>
      </w:pPr>
      <w:bookmarkStart w:id="1321" w:name="Dce05_popis"/>
      <w:bookmarkStart w:id="1322" w:name="_Toc263335181"/>
      <w:bookmarkStart w:id="1323" w:name="_Toc263421892"/>
      <w:bookmarkStart w:id="1324" w:name="_Toc271548666"/>
      <w:bookmarkStart w:id="1325" w:name="_Toc398639757"/>
      <w:bookmarkStart w:id="1326" w:name="_Toc198147189"/>
      <w:bookmarkEnd w:id="1321"/>
      <w:r w:rsidRPr="00DD3358">
        <w:rPr>
          <w:rFonts w:eastAsia="Arial Unicode MS" w:cs="Arial Unicode MS"/>
        </w:rPr>
        <w:t xml:space="preserve">Dce05 - </w:t>
      </w:r>
      <w:r w:rsidRPr="00DD3358">
        <w:t>Export – strava</w:t>
      </w:r>
      <w:bookmarkEnd w:id="1322"/>
      <w:bookmarkEnd w:id="1323"/>
      <w:bookmarkEnd w:id="1324"/>
      <w:bookmarkEnd w:id="1325"/>
      <w:bookmarkEnd w:id="1326"/>
    </w:p>
    <w:p w14:paraId="21258CEE" w14:textId="77777777" w:rsidR="00D3557E" w:rsidRDefault="00D3557E" w:rsidP="00D3557E">
      <w:bookmarkStart w:id="1327" w:name="_Toc263335182"/>
      <w:bookmarkStart w:id="1328" w:name="_Toc263421893"/>
      <w:r w:rsidRPr="00DD3358">
        <w:t>Formulář slouží pro export aktuálního stavu evidence stravy do souboru typu XLS.</w:t>
      </w:r>
      <w:bookmarkEnd w:id="1327"/>
      <w:bookmarkEnd w:id="1328"/>
    </w:p>
    <w:p w14:paraId="389C4FD1" w14:textId="77777777" w:rsidR="00211FB1" w:rsidRPr="00DD3358" w:rsidRDefault="00211FB1" w:rsidP="00D3557E">
      <w:r>
        <w:t>Podrobnější popis vid. Doch_strava.doc.</w:t>
      </w:r>
    </w:p>
    <w:p w14:paraId="5FAED818" w14:textId="77777777" w:rsidR="00D3557E" w:rsidRPr="00DD3358" w:rsidRDefault="00D3557E" w:rsidP="00D3557E"/>
    <w:p w14:paraId="51A50262" w14:textId="77777777" w:rsidR="00D3557E" w:rsidRPr="00DD3358" w:rsidRDefault="00D3557E" w:rsidP="002D0595">
      <w:pPr>
        <w:pStyle w:val="Nadpis3"/>
      </w:pPr>
      <w:r w:rsidRPr="00DD3358">
        <w:t xml:space="preserve"> </w:t>
      </w:r>
      <w:bookmarkStart w:id="1329" w:name="Dce08_popis"/>
      <w:bookmarkStart w:id="1330" w:name="_Toc271548667"/>
      <w:bookmarkStart w:id="1331" w:name="_Toc398639758"/>
      <w:bookmarkStart w:id="1332" w:name="_Toc198147190"/>
      <w:bookmarkEnd w:id="1329"/>
      <w:r w:rsidRPr="00DD3358">
        <w:t>Dce08 – Export – protokoly</w:t>
      </w:r>
      <w:bookmarkEnd w:id="1330"/>
      <w:bookmarkEnd w:id="1331"/>
      <w:bookmarkEnd w:id="1332"/>
    </w:p>
    <w:p w14:paraId="4259587F" w14:textId="77777777" w:rsidR="00D3557E" w:rsidRPr="00DD3358" w:rsidRDefault="00D3557E" w:rsidP="00D3557E">
      <w:r w:rsidRPr="00DD3358">
        <w:t>Formulář slouží pro export aktuálního stavu protokolů uložených v „</w:t>
      </w:r>
      <w:r w:rsidRPr="00DD3358">
        <w:rPr>
          <w:rFonts w:cs="Arial"/>
        </w:rPr>
        <w:t>Dcm01, Měsíční záhlaví – Souhrn“</w:t>
      </w:r>
      <w:r w:rsidRPr="00DD3358">
        <w:t xml:space="preserve"> do souboru typu XLS. Obsahově shodný s obsahem sestavy Dcd08.</w:t>
      </w:r>
    </w:p>
    <w:p w14:paraId="78A4D361" w14:textId="77777777" w:rsidR="00D3557E" w:rsidRPr="00DD3358" w:rsidRDefault="00D3557E" w:rsidP="00D3557E">
      <w:r w:rsidRPr="00DD3358">
        <w:t>Export je realizovaný jako standardní sestava bez generování zobrazení.</w:t>
      </w:r>
    </w:p>
    <w:p w14:paraId="664E28DF" w14:textId="77777777" w:rsidR="00D3557E" w:rsidRPr="00DD3358" w:rsidRDefault="00D3557E" w:rsidP="00D3557E">
      <w:r w:rsidRPr="00DD3358">
        <w:t xml:space="preserve">Obsluha formuláře – </w:t>
      </w:r>
      <w:r w:rsidR="00E81D21">
        <w:t>viz</w:t>
      </w:r>
      <w:r w:rsidRPr="00DD3358">
        <w:t xml:space="preserve"> popis standardní obsluhy sestav.</w:t>
      </w:r>
    </w:p>
    <w:p w14:paraId="5F82DDEF" w14:textId="77777777" w:rsidR="00D3557E" w:rsidRDefault="00D3557E" w:rsidP="00D3557E">
      <w:r w:rsidRPr="00DD3358">
        <w:t>Parametr „OSČPV(nevyplněné =&gt; všichni) = slouží na export protokolu pro zvolenou osobu bez omezení na aktuální stav MZ.</w:t>
      </w:r>
    </w:p>
    <w:p w14:paraId="3A88FB62" w14:textId="77777777" w:rsidR="005678DC" w:rsidRDefault="005678DC" w:rsidP="00D3557E"/>
    <w:p w14:paraId="3420A51C" w14:textId="77777777" w:rsidR="00786BAB" w:rsidRPr="006C5A91" w:rsidRDefault="00786BAB" w:rsidP="00FC5EC2">
      <w:pPr>
        <w:pStyle w:val="Nadpis3"/>
      </w:pPr>
      <w:bookmarkStart w:id="1333" w:name="Dce15_popis"/>
      <w:bookmarkStart w:id="1334" w:name="_Toc398639759"/>
      <w:bookmarkStart w:id="1335" w:name="_Toc198147191"/>
      <w:r>
        <w:t>Dce15</w:t>
      </w:r>
      <w:bookmarkEnd w:id="1333"/>
      <w:r>
        <w:t xml:space="preserve"> – Export – distribuční adresy, typ Edenred</w:t>
      </w:r>
      <w:bookmarkEnd w:id="1334"/>
      <w:bookmarkEnd w:id="1335"/>
    </w:p>
    <w:p w14:paraId="636AFA16" w14:textId="77777777" w:rsidR="00786BAB" w:rsidRDefault="00786BAB" w:rsidP="00786BAB">
      <w:r>
        <w:t>Umožňuje export aktuálního stavu formuláře Str32 (Stravovací lokality a distribuční adresy pro dodavatele stravenek) do souboru ve formátu CSV.</w:t>
      </w:r>
    </w:p>
    <w:p w14:paraId="1A0912CF" w14:textId="77777777" w:rsidR="00786BAB" w:rsidRDefault="00786BAB" w:rsidP="00786BAB"/>
    <w:p w14:paraId="6923497E" w14:textId="77777777" w:rsidR="00786BAB" w:rsidRPr="003F3AC0" w:rsidRDefault="00786BAB" w:rsidP="00786BAB">
      <w:pPr>
        <w:pStyle w:val="dokumentace-textpodntu"/>
        <w:ind w:left="0"/>
        <w:rPr>
          <w:b/>
        </w:rPr>
      </w:pPr>
      <w:r w:rsidRPr="003F3AC0">
        <w:rPr>
          <w:b/>
        </w:rPr>
        <w:t>Parametr</w:t>
      </w:r>
      <w:r>
        <w:rPr>
          <w:b/>
        </w:rPr>
        <w:t>y</w:t>
      </w:r>
      <w:r w:rsidRPr="003F3AC0">
        <w:rPr>
          <w:b/>
        </w:rPr>
        <w:t xml:space="preserve"> </w:t>
      </w:r>
      <w:r>
        <w:rPr>
          <w:b/>
        </w:rPr>
        <w:t>exportu:</w:t>
      </w:r>
    </w:p>
    <w:p w14:paraId="09C74CC1" w14:textId="77777777" w:rsidR="00786BAB" w:rsidRDefault="00786BAB" w:rsidP="00786BAB">
      <w:pPr>
        <w:pStyle w:val="dokumentace-textpodntu"/>
        <w:ind w:left="0"/>
      </w:pPr>
      <w:r>
        <w:t xml:space="preserve">Období </w:t>
      </w:r>
      <w:r>
        <w:tab/>
        <w:t xml:space="preserve">– období exportu </w:t>
      </w:r>
    </w:p>
    <w:p w14:paraId="3DD843C2" w14:textId="77777777" w:rsidR="00786BAB" w:rsidRDefault="00786BAB" w:rsidP="00786BAB">
      <w:pPr>
        <w:pStyle w:val="dokumentace-textpodntu"/>
        <w:ind w:left="0"/>
      </w:pPr>
      <w:r>
        <w:t>Název souboru – název souboru pro uložení exportu (uložení se provede do standardního formuláře pro ukládání EGJE)</w:t>
      </w:r>
    </w:p>
    <w:p w14:paraId="2CAC336F" w14:textId="77777777" w:rsidR="00786BAB" w:rsidRDefault="00786BAB" w:rsidP="00786BAB">
      <w:r>
        <w:t xml:space="preserve">Platné – příznak pro omezení exportu pouze na platné záznamy Str32 k datu exportu </w:t>
      </w:r>
    </w:p>
    <w:p w14:paraId="653DE783" w14:textId="77777777" w:rsidR="00786BAB" w:rsidRDefault="00786BAB" w:rsidP="00786BAB"/>
    <w:p w14:paraId="12E783A7" w14:textId="77777777" w:rsidR="00786BAB" w:rsidRDefault="00786BAB" w:rsidP="00786BAB"/>
    <w:p w14:paraId="56B26932" w14:textId="77777777" w:rsidR="00786BAB" w:rsidRPr="009775C3" w:rsidRDefault="00786BAB" w:rsidP="00786BAB">
      <w:r w:rsidRPr="009775C3">
        <w:rPr>
          <w:b/>
        </w:rPr>
        <w:t>Formát souboru:</w:t>
      </w:r>
      <w:r>
        <w:rPr>
          <w:b/>
        </w:rPr>
        <w:t xml:space="preserve"> </w:t>
      </w:r>
      <w:r>
        <w:t>CSV, oddělovač sloupců = ‚;‘, textové položky uzavřené v uvozovkách</w:t>
      </w:r>
    </w:p>
    <w:p w14:paraId="157A809A" w14:textId="77777777" w:rsidR="00786BAB" w:rsidRDefault="00786BAB" w:rsidP="00786BAB">
      <w:r>
        <w:tab/>
        <w:t>Bez záhlaví sloupců</w:t>
      </w:r>
    </w:p>
    <w:p w14:paraId="17A45AD5" w14:textId="77777777" w:rsidR="00786BAB" w:rsidRDefault="00786BAB" w:rsidP="00786BAB"/>
    <w:p w14:paraId="173D4A6A" w14:textId="77777777" w:rsidR="00786BAB" w:rsidRPr="009775C3" w:rsidRDefault="00786BAB" w:rsidP="00786BAB">
      <w:pPr>
        <w:ind w:left="-23"/>
        <w:rPr>
          <w:rFonts w:cs="Arial"/>
          <w:b/>
          <w:color w:val="000000"/>
        </w:rPr>
      </w:pPr>
      <w:r w:rsidRPr="009775C3">
        <w:rPr>
          <w:rFonts w:cs="Arial"/>
          <w:b/>
          <w:color w:val="000000"/>
        </w:rPr>
        <w:t xml:space="preserve">Popis výstupního souboru : </w:t>
      </w:r>
    </w:p>
    <w:p w14:paraId="255C7E5B" w14:textId="77777777" w:rsidR="00786BAB" w:rsidRDefault="00786BAB" w:rsidP="00786B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2303"/>
        <w:gridCol w:w="5689"/>
      </w:tblGrid>
      <w:tr w:rsidR="00786BAB" w:rsidRPr="00662CA7" w14:paraId="656DB6DF" w14:textId="77777777" w:rsidTr="005A1EF3">
        <w:tc>
          <w:tcPr>
            <w:tcW w:w="1047" w:type="dxa"/>
            <w:shd w:val="clear" w:color="auto" w:fill="D9D9D9"/>
          </w:tcPr>
          <w:p w14:paraId="68682539" w14:textId="77777777" w:rsidR="00786BAB" w:rsidRPr="00662CA7" w:rsidRDefault="00786BAB" w:rsidP="005A1EF3">
            <w:pPr>
              <w:rPr>
                <w:b/>
              </w:rPr>
            </w:pPr>
            <w:r w:rsidRPr="00662CA7">
              <w:rPr>
                <w:b/>
              </w:rPr>
              <w:t>Sloupec</w:t>
            </w:r>
          </w:p>
          <w:p w14:paraId="7E68F670" w14:textId="77777777" w:rsidR="00786BAB" w:rsidRPr="00662CA7" w:rsidRDefault="00786BAB" w:rsidP="005A1EF3">
            <w:pPr>
              <w:rPr>
                <w:b/>
              </w:rPr>
            </w:pPr>
            <w:r w:rsidRPr="00662CA7">
              <w:rPr>
                <w:b/>
              </w:rPr>
              <w:t>XLS</w:t>
            </w:r>
          </w:p>
        </w:tc>
        <w:tc>
          <w:tcPr>
            <w:tcW w:w="2303" w:type="dxa"/>
            <w:shd w:val="clear" w:color="auto" w:fill="D9D9D9"/>
          </w:tcPr>
          <w:p w14:paraId="1BC314C2" w14:textId="77777777" w:rsidR="00786BAB" w:rsidRPr="00662CA7" w:rsidRDefault="00786BAB" w:rsidP="005A1EF3">
            <w:pPr>
              <w:rPr>
                <w:b/>
              </w:rPr>
            </w:pPr>
            <w:r w:rsidRPr="00662CA7">
              <w:rPr>
                <w:b/>
              </w:rPr>
              <w:t>Popis</w:t>
            </w:r>
          </w:p>
        </w:tc>
        <w:tc>
          <w:tcPr>
            <w:tcW w:w="5689" w:type="dxa"/>
            <w:shd w:val="clear" w:color="auto" w:fill="D9D9D9"/>
          </w:tcPr>
          <w:p w14:paraId="260029E0" w14:textId="77777777" w:rsidR="00786BAB" w:rsidRDefault="00786BAB" w:rsidP="005A1EF3">
            <w:pPr>
              <w:rPr>
                <w:b/>
              </w:rPr>
            </w:pPr>
            <w:r>
              <w:rPr>
                <w:b/>
              </w:rPr>
              <w:t>Ze sloupce</w:t>
            </w:r>
          </w:p>
          <w:p w14:paraId="6F533038" w14:textId="77777777" w:rsidR="00786BAB" w:rsidRPr="00662CA7" w:rsidRDefault="00786BAB" w:rsidP="005A1EF3">
            <w:pPr>
              <w:rPr>
                <w:b/>
              </w:rPr>
            </w:pPr>
            <w:r w:rsidRPr="00662CA7">
              <w:rPr>
                <w:b/>
              </w:rPr>
              <w:t>Str32</w:t>
            </w:r>
          </w:p>
        </w:tc>
      </w:tr>
      <w:tr w:rsidR="00786BAB" w:rsidRPr="00786BAB" w14:paraId="59825313" w14:textId="77777777" w:rsidTr="005A1EF3">
        <w:trPr>
          <w:trHeight w:val="387"/>
        </w:trPr>
        <w:tc>
          <w:tcPr>
            <w:tcW w:w="1047" w:type="dxa"/>
            <w:shd w:val="clear" w:color="auto" w:fill="auto"/>
          </w:tcPr>
          <w:p w14:paraId="3D0D83D2" w14:textId="77777777" w:rsidR="00786BAB" w:rsidRPr="009857D9" w:rsidRDefault="00786BAB" w:rsidP="005A1EF3">
            <w:pPr>
              <w:rPr>
                <w:rFonts w:cs="Arial"/>
              </w:rPr>
            </w:pPr>
            <w:r w:rsidRPr="009857D9">
              <w:rPr>
                <w:rFonts w:cs="Arial"/>
              </w:rPr>
              <w:t>A</w:t>
            </w:r>
          </w:p>
        </w:tc>
        <w:tc>
          <w:tcPr>
            <w:tcW w:w="2303" w:type="dxa"/>
            <w:shd w:val="clear" w:color="auto" w:fill="auto"/>
          </w:tcPr>
          <w:p w14:paraId="4A86DDF7" w14:textId="77777777" w:rsidR="00786BAB" w:rsidRPr="009857D9" w:rsidRDefault="00786BAB" w:rsidP="005A1EF3">
            <w:pPr>
              <w:rPr>
                <w:rFonts w:cs="Arial"/>
              </w:rPr>
            </w:pPr>
            <w:r w:rsidRPr="009857D9">
              <w:rPr>
                <w:rFonts w:cs="Arial"/>
              </w:rPr>
              <w:t>Uživatelský kód</w:t>
            </w:r>
          </w:p>
        </w:tc>
        <w:tc>
          <w:tcPr>
            <w:tcW w:w="5689" w:type="dxa"/>
            <w:shd w:val="clear" w:color="auto" w:fill="auto"/>
          </w:tcPr>
          <w:p w14:paraId="32FE1BEE" w14:textId="77777777" w:rsidR="00786BAB" w:rsidRPr="009857D9" w:rsidRDefault="00786BAB" w:rsidP="005A1EF3">
            <w:pPr>
              <w:rPr>
                <w:rFonts w:cs="Arial"/>
              </w:rPr>
            </w:pPr>
            <w:r w:rsidRPr="009857D9">
              <w:rPr>
                <w:rFonts w:cs="Arial"/>
              </w:rPr>
              <w:t>Uživatelský kód</w:t>
            </w:r>
          </w:p>
        </w:tc>
      </w:tr>
      <w:tr w:rsidR="00786BAB" w:rsidRPr="00786BAB" w14:paraId="57818532" w14:textId="77777777" w:rsidTr="005A1EF3">
        <w:tc>
          <w:tcPr>
            <w:tcW w:w="1047" w:type="dxa"/>
            <w:shd w:val="clear" w:color="auto" w:fill="auto"/>
          </w:tcPr>
          <w:p w14:paraId="77B9E308" w14:textId="77777777" w:rsidR="00786BAB" w:rsidRPr="00472DD1" w:rsidRDefault="00786BAB" w:rsidP="005A1EF3">
            <w:pPr>
              <w:rPr>
                <w:rFonts w:cs="Arial"/>
              </w:rPr>
            </w:pPr>
            <w:r w:rsidRPr="00472DD1">
              <w:rPr>
                <w:rFonts w:cs="Arial"/>
              </w:rPr>
              <w:t>B</w:t>
            </w:r>
          </w:p>
        </w:tc>
        <w:tc>
          <w:tcPr>
            <w:tcW w:w="2303" w:type="dxa"/>
            <w:shd w:val="clear" w:color="auto" w:fill="auto"/>
          </w:tcPr>
          <w:p w14:paraId="31478FA9" w14:textId="77777777" w:rsidR="00786BAB" w:rsidRPr="00472DD1" w:rsidRDefault="00786BAB" w:rsidP="005A1EF3">
            <w:pPr>
              <w:rPr>
                <w:rFonts w:cs="Arial"/>
              </w:rPr>
            </w:pPr>
            <w:r w:rsidRPr="00FC5EC2">
              <w:rPr>
                <w:rFonts w:cs="Arial"/>
                <w:color w:val="000000"/>
              </w:rPr>
              <w:t>Kód adresy</w:t>
            </w:r>
          </w:p>
        </w:tc>
        <w:tc>
          <w:tcPr>
            <w:tcW w:w="5689" w:type="dxa"/>
            <w:shd w:val="clear" w:color="auto" w:fill="auto"/>
          </w:tcPr>
          <w:p w14:paraId="215F13A6" w14:textId="77777777" w:rsidR="00786BAB" w:rsidRPr="00472DD1" w:rsidRDefault="00786BAB" w:rsidP="005A1EF3">
            <w:pPr>
              <w:rPr>
                <w:rFonts w:cs="Arial"/>
              </w:rPr>
            </w:pPr>
            <w:r w:rsidRPr="00FC5EC2">
              <w:rPr>
                <w:rFonts w:cs="Arial"/>
                <w:color w:val="000000"/>
              </w:rPr>
              <w:t>Kód adresy</w:t>
            </w:r>
          </w:p>
        </w:tc>
      </w:tr>
      <w:tr w:rsidR="00786BAB" w:rsidRPr="00786BAB" w14:paraId="3FC4F445" w14:textId="77777777" w:rsidTr="005A1EF3">
        <w:tc>
          <w:tcPr>
            <w:tcW w:w="1047" w:type="dxa"/>
            <w:shd w:val="clear" w:color="auto" w:fill="auto"/>
          </w:tcPr>
          <w:p w14:paraId="1EDFAA5B" w14:textId="77777777" w:rsidR="00786BAB" w:rsidRPr="00472DD1" w:rsidRDefault="00786BAB" w:rsidP="005A1EF3">
            <w:pPr>
              <w:rPr>
                <w:rFonts w:cs="Arial"/>
              </w:rPr>
            </w:pPr>
            <w:r w:rsidRPr="00472DD1">
              <w:rPr>
                <w:rFonts w:cs="Arial"/>
              </w:rPr>
              <w:t>C</w:t>
            </w:r>
          </w:p>
        </w:tc>
        <w:tc>
          <w:tcPr>
            <w:tcW w:w="2303" w:type="dxa"/>
            <w:shd w:val="clear" w:color="auto" w:fill="auto"/>
          </w:tcPr>
          <w:p w14:paraId="05971AB6" w14:textId="77777777" w:rsidR="00786BAB" w:rsidRPr="00472DD1" w:rsidRDefault="00786BAB" w:rsidP="005A1EF3">
            <w:pPr>
              <w:rPr>
                <w:rFonts w:cs="Arial"/>
              </w:rPr>
            </w:pPr>
            <w:r w:rsidRPr="00FC5EC2">
              <w:rPr>
                <w:rFonts w:cs="Arial"/>
                <w:color w:val="000000"/>
              </w:rPr>
              <w:t>Nákladové středisko</w:t>
            </w:r>
          </w:p>
        </w:tc>
        <w:tc>
          <w:tcPr>
            <w:tcW w:w="5689" w:type="dxa"/>
            <w:shd w:val="clear" w:color="auto" w:fill="auto"/>
          </w:tcPr>
          <w:p w14:paraId="10E86DB2" w14:textId="77777777" w:rsidR="00786BAB" w:rsidRPr="00472DD1" w:rsidRDefault="00786BAB" w:rsidP="005A1EF3">
            <w:pPr>
              <w:rPr>
                <w:rFonts w:cs="Arial"/>
              </w:rPr>
            </w:pPr>
            <w:r w:rsidRPr="00FC5EC2">
              <w:rPr>
                <w:rFonts w:cs="Arial"/>
                <w:color w:val="000000"/>
              </w:rPr>
              <w:t>kód struktury Str01 přiřazené k akt. struktuře  str32 (viz Str32)</w:t>
            </w:r>
          </w:p>
        </w:tc>
      </w:tr>
      <w:tr w:rsidR="00786BAB" w:rsidRPr="00786BAB" w14:paraId="580A991B" w14:textId="77777777" w:rsidTr="005A1EF3">
        <w:tc>
          <w:tcPr>
            <w:tcW w:w="1047" w:type="dxa"/>
            <w:shd w:val="clear" w:color="auto" w:fill="auto"/>
          </w:tcPr>
          <w:p w14:paraId="01DBD429" w14:textId="77777777" w:rsidR="00786BAB" w:rsidRPr="00472DD1" w:rsidRDefault="00786BAB" w:rsidP="005A1EF3">
            <w:pPr>
              <w:rPr>
                <w:rFonts w:cs="Arial"/>
              </w:rPr>
            </w:pPr>
            <w:r w:rsidRPr="00472DD1">
              <w:rPr>
                <w:rFonts w:cs="Arial"/>
              </w:rPr>
              <w:t>D</w:t>
            </w:r>
          </w:p>
        </w:tc>
        <w:tc>
          <w:tcPr>
            <w:tcW w:w="2303" w:type="dxa"/>
            <w:shd w:val="clear" w:color="auto" w:fill="auto"/>
          </w:tcPr>
          <w:p w14:paraId="6966DB3F" w14:textId="77777777" w:rsidR="00786BAB" w:rsidRPr="00472DD1" w:rsidRDefault="00786BAB" w:rsidP="005A1EF3">
            <w:pPr>
              <w:rPr>
                <w:rFonts w:cs="Arial"/>
              </w:rPr>
            </w:pPr>
            <w:r w:rsidRPr="00FC5EC2">
              <w:rPr>
                <w:rFonts w:cs="Arial"/>
                <w:color w:val="000000"/>
              </w:rPr>
              <w:t>Dodací adresa - název</w:t>
            </w:r>
          </w:p>
        </w:tc>
        <w:tc>
          <w:tcPr>
            <w:tcW w:w="5689" w:type="dxa"/>
            <w:shd w:val="clear" w:color="auto" w:fill="auto"/>
          </w:tcPr>
          <w:p w14:paraId="29F5DC21" w14:textId="77777777" w:rsidR="00786BAB" w:rsidRPr="00472DD1" w:rsidRDefault="00786BAB" w:rsidP="005A1EF3">
            <w:pPr>
              <w:rPr>
                <w:rFonts w:cs="Arial"/>
              </w:rPr>
            </w:pPr>
            <w:r w:rsidRPr="00FC5EC2">
              <w:rPr>
                <w:rFonts w:cs="Arial"/>
                <w:color w:val="000000"/>
              </w:rPr>
              <w:t>Nákladové středisko + ',' + Dodací adresa - ulice + ',' + Dodací adresa - město+ ',' +  Dodací adresa - příjemce</w:t>
            </w:r>
          </w:p>
        </w:tc>
      </w:tr>
      <w:tr w:rsidR="00786BAB" w:rsidRPr="00786BAB" w14:paraId="77F1C17C" w14:textId="77777777" w:rsidTr="005A1EF3">
        <w:tc>
          <w:tcPr>
            <w:tcW w:w="1047" w:type="dxa"/>
            <w:shd w:val="clear" w:color="auto" w:fill="auto"/>
          </w:tcPr>
          <w:p w14:paraId="29A086B6" w14:textId="77777777" w:rsidR="00786BAB" w:rsidRPr="00472DD1" w:rsidRDefault="00786BAB" w:rsidP="005A1EF3">
            <w:pPr>
              <w:rPr>
                <w:rFonts w:cs="Arial"/>
              </w:rPr>
            </w:pPr>
            <w:r w:rsidRPr="00472DD1">
              <w:rPr>
                <w:rFonts w:cs="Arial"/>
              </w:rPr>
              <w:t>E</w:t>
            </w:r>
          </w:p>
        </w:tc>
        <w:tc>
          <w:tcPr>
            <w:tcW w:w="2303" w:type="dxa"/>
            <w:shd w:val="clear" w:color="auto" w:fill="auto"/>
          </w:tcPr>
          <w:p w14:paraId="0E5CCF29" w14:textId="77777777" w:rsidR="00786BAB" w:rsidRPr="00472DD1" w:rsidRDefault="00786BAB" w:rsidP="005A1EF3">
            <w:pPr>
              <w:rPr>
                <w:rFonts w:cs="Arial"/>
              </w:rPr>
            </w:pPr>
            <w:r w:rsidRPr="00FC5EC2">
              <w:rPr>
                <w:rFonts w:cs="Arial"/>
                <w:color w:val="000000"/>
              </w:rPr>
              <w:t>Dodací adresa – ulice</w:t>
            </w:r>
          </w:p>
        </w:tc>
        <w:tc>
          <w:tcPr>
            <w:tcW w:w="5689" w:type="dxa"/>
            <w:shd w:val="clear" w:color="auto" w:fill="auto"/>
          </w:tcPr>
          <w:p w14:paraId="1983FF9C" w14:textId="77777777" w:rsidR="00786BAB" w:rsidRPr="00305A2A" w:rsidRDefault="00786BAB" w:rsidP="005A1EF3">
            <w:pPr>
              <w:rPr>
                <w:rFonts w:cs="Arial"/>
              </w:rPr>
            </w:pPr>
            <w:r w:rsidRPr="00472DD1">
              <w:rPr>
                <w:rFonts w:cs="Arial"/>
              </w:rPr>
              <w:t>Ulice</w:t>
            </w:r>
          </w:p>
        </w:tc>
      </w:tr>
      <w:tr w:rsidR="00786BAB" w:rsidRPr="00786BAB" w14:paraId="67CF37A4" w14:textId="77777777" w:rsidTr="005A1EF3">
        <w:tc>
          <w:tcPr>
            <w:tcW w:w="1047" w:type="dxa"/>
            <w:shd w:val="clear" w:color="auto" w:fill="auto"/>
          </w:tcPr>
          <w:p w14:paraId="1098ACA2" w14:textId="77777777" w:rsidR="00786BAB" w:rsidRPr="00472DD1" w:rsidRDefault="00786BAB" w:rsidP="005A1EF3">
            <w:pPr>
              <w:rPr>
                <w:rFonts w:cs="Arial"/>
              </w:rPr>
            </w:pPr>
            <w:r w:rsidRPr="00472DD1">
              <w:rPr>
                <w:rFonts w:cs="Arial"/>
              </w:rPr>
              <w:t>F</w:t>
            </w:r>
          </w:p>
        </w:tc>
        <w:tc>
          <w:tcPr>
            <w:tcW w:w="2303" w:type="dxa"/>
            <w:shd w:val="clear" w:color="auto" w:fill="auto"/>
          </w:tcPr>
          <w:p w14:paraId="4C237C9F" w14:textId="77777777" w:rsidR="00786BAB" w:rsidRPr="00472DD1" w:rsidRDefault="00786BAB" w:rsidP="005A1EF3">
            <w:pPr>
              <w:rPr>
                <w:rFonts w:cs="Arial"/>
              </w:rPr>
            </w:pPr>
            <w:r w:rsidRPr="00FC5EC2">
              <w:rPr>
                <w:rFonts w:cs="Arial"/>
                <w:color w:val="000000"/>
              </w:rPr>
              <w:t>Dodací adresa - město</w:t>
            </w:r>
          </w:p>
        </w:tc>
        <w:tc>
          <w:tcPr>
            <w:tcW w:w="5689" w:type="dxa"/>
            <w:shd w:val="clear" w:color="auto" w:fill="auto"/>
          </w:tcPr>
          <w:p w14:paraId="0870BB54" w14:textId="77777777" w:rsidR="00786BAB" w:rsidRPr="00305A2A" w:rsidRDefault="00786BAB" w:rsidP="005A1EF3">
            <w:pPr>
              <w:rPr>
                <w:rFonts w:cs="Arial"/>
              </w:rPr>
            </w:pPr>
            <w:r w:rsidRPr="00472DD1">
              <w:rPr>
                <w:rFonts w:cs="Arial"/>
              </w:rPr>
              <w:t>Město, obec</w:t>
            </w:r>
          </w:p>
        </w:tc>
      </w:tr>
      <w:tr w:rsidR="00786BAB" w:rsidRPr="00786BAB" w14:paraId="37E0E36D" w14:textId="77777777" w:rsidTr="005A1EF3">
        <w:trPr>
          <w:trHeight w:val="415"/>
        </w:trPr>
        <w:tc>
          <w:tcPr>
            <w:tcW w:w="1047" w:type="dxa"/>
            <w:shd w:val="clear" w:color="auto" w:fill="auto"/>
          </w:tcPr>
          <w:p w14:paraId="13967C47" w14:textId="77777777" w:rsidR="00786BAB" w:rsidRPr="00472DD1" w:rsidRDefault="00786BAB" w:rsidP="005A1EF3">
            <w:pPr>
              <w:rPr>
                <w:rFonts w:cs="Arial"/>
              </w:rPr>
            </w:pPr>
            <w:r w:rsidRPr="00472DD1">
              <w:rPr>
                <w:rFonts w:cs="Arial"/>
              </w:rPr>
              <w:t>G</w:t>
            </w:r>
          </w:p>
        </w:tc>
        <w:tc>
          <w:tcPr>
            <w:tcW w:w="2303" w:type="dxa"/>
            <w:shd w:val="clear" w:color="auto" w:fill="auto"/>
          </w:tcPr>
          <w:p w14:paraId="0F2A6046" w14:textId="77777777" w:rsidR="00786BAB" w:rsidRPr="00472DD1" w:rsidRDefault="00786BAB" w:rsidP="005A1EF3">
            <w:pPr>
              <w:rPr>
                <w:rFonts w:cs="Arial"/>
              </w:rPr>
            </w:pPr>
            <w:r w:rsidRPr="00FC5EC2">
              <w:rPr>
                <w:rFonts w:cs="Arial"/>
                <w:color w:val="000000"/>
              </w:rPr>
              <w:t>Dodací adresa - PSČ</w:t>
            </w:r>
          </w:p>
        </w:tc>
        <w:tc>
          <w:tcPr>
            <w:tcW w:w="5689" w:type="dxa"/>
            <w:shd w:val="clear" w:color="auto" w:fill="auto"/>
          </w:tcPr>
          <w:p w14:paraId="67BC24E9" w14:textId="77777777" w:rsidR="00786BAB" w:rsidRPr="00305A2A" w:rsidRDefault="00786BAB" w:rsidP="005A1EF3">
            <w:pPr>
              <w:rPr>
                <w:rFonts w:cs="Arial"/>
              </w:rPr>
            </w:pPr>
            <w:r w:rsidRPr="00472DD1">
              <w:rPr>
                <w:rFonts w:cs="Arial"/>
              </w:rPr>
              <w:t>PSČ</w:t>
            </w:r>
          </w:p>
        </w:tc>
      </w:tr>
      <w:tr w:rsidR="00786BAB" w:rsidRPr="00786BAB" w14:paraId="6B39C3CE" w14:textId="77777777" w:rsidTr="005A1EF3">
        <w:tc>
          <w:tcPr>
            <w:tcW w:w="1047" w:type="dxa"/>
            <w:shd w:val="clear" w:color="auto" w:fill="auto"/>
          </w:tcPr>
          <w:p w14:paraId="49818BD6" w14:textId="77777777" w:rsidR="00786BAB" w:rsidRPr="00472DD1" w:rsidRDefault="00786BAB" w:rsidP="005A1EF3">
            <w:pPr>
              <w:rPr>
                <w:rFonts w:cs="Arial"/>
              </w:rPr>
            </w:pPr>
            <w:r w:rsidRPr="00472DD1">
              <w:rPr>
                <w:rFonts w:cs="Arial"/>
              </w:rPr>
              <w:t>H</w:t>
            </w:r>
          </w:p>
        </w:tc>
        <w:tc>
          <w:tcPr>
            <w:tcW w:w="2303" w:type="dxa"/>
            <w:shd w:val="clear" w:color="auto" w:fill="auto"/>
          </w:tcPr>
          <w:p w14:paraId="09DE7646" w14:textId="77777777" w:rsidR="00786BAB" w:rsidRPr="00472DD1" w:rsidRDefault="00786BAB" w:rsidP="005A1EF3">
            <w:pPr>
              <w:rPr>
                <w:rFonts w:cs="Arial"/>
              </w:rPr>
            </w:pPr>
            <w:r w:rsidRPr="00FC5EC2">
              <w:rPr>
                <w:rFonts w:cs="Arial"/>
                <w:color w:val="000000"/>
              </w:rPr>
              <w:t xml:space="preserve">Dodací adresa - </w:t>
            </w:r>
            <w:r w:rsidRPr="00FC5EC2">
              <w:rPr>
                <w:rFonts w:cs="Arial"/>
                <w:color w:val="000000"/>
              </w:rPr>
              <w:lastRenderedPageBreak/>
              <w:t>příjemce</w:t>
            </w:r>
          </w:p>
        </w:tc>
        <w:tc>
          <w:tcPr>
            <w:tcW w:w="5689" w:type="dxa"/>
            <w:shd w:val="clear" w:color="auto" w:fill="auto"/>
          </w:tcPr>
          <w:p w14:paraId="366C13A0" w14:textId="77777777" w:rsidR="00786BAB" w:rsidRPr="00FC5EC2" w:rsidRDefault="00786BAB" w:rsidP="005A1EF3">
            <w:pPr>
              <w:tabs>
                <w:tab w:val="left" w:pos="-720"/>
                <w:tab w:val="left" w:pos="0"/>
                <w:tab w:val="left" w:pos="720"/>
                <w:tab w:val="left" w:pos="1440"/>
                <w:tab w:val="left" w:pos="2160"/>
                <w:tab w:val="left" w:pos="2880"/>
                <w:tab w:val="left" w:pos="3600"/>
                <w:tab w:val="left" w:pos="4320"/>
              </w:tabs>
              <w:rPr>
                <w:rFonts w:cs="Arial"/>
                <w:color w:val="000000"/>
              </w:rPr>
            </w:pPr>
            <w:r w:rsidRPr="00FC5EC2">
              <w:rPr>
                <w:rFonts w:cs="Arial"/>
                <w:color w:val="000000"/>
              </w:rPr>
              <w:lastRenderedPageBreak/>
              <w:t xml:space="preserve">seznam příjmení +jméno manažerů pro akt. strukturu 32, </w:t>
            </w:r>
            <w:r w:rsidRPr="00FC5EC2">
              <w:rPr>
                <w:rFonts w:cs="Arial"/>
                <w:color w:val="000000"/>
              </w:rPr>
              <w:lastRenderedPageBreak/>
              <w:t>oddělený čárkou (může být více manažerů)</w:t>
            </w:r>
          </w:p>
        </w:tc>
      </w:tr>
      <w:tr w:rsidR="00786BAB" w:rsidRPr="00786BAB" w14:paraId="312046A2" w14:textId="77777777" w:rsidTr="005A1EF3">
        <w:tc>
          <w:tcPr>
            <w:tcW w:w="1047" w:type="dxa"/>
            <w:shd w:val="clear" w:color="auto" w:fill="auto"/>
          </w:tcPr>
          <w:p w14:paraId="22199825" w14:textId="77777777" w:rsidR="00786BAB" w:rsidRPr="00472DD1" w:rsidRDefault="00786BAB" w:rsidP="005A1EF3">
            <w:pPr>
              <w:rPr>
                <w:rFonts w:cs="Arial"/>
              </w:rPr>
            </w:pPr>
            <w:r w:rsidRPr="00472DD1">
              <w:rPr>
                <w:rFonts w:cs="Arial"/>
              </w:rPr>
              <w:lastRenderedPageBreak/>
              <w:t>I</w:t>
            </w:r>
          </w:p>
        </w:tc>
        <w:tc>
          <w:tcPr>
            <w:tcW w:w="2303" w:type="dxa"/>
            <w:shd w:val="clear" w:color="auto" w:fill="auto"/>
          </w:tcPr>
          <w:p w14:paraId="4AEE82E8" w14:textId="77777777" w:rsidR="00786BAB" w:rsidRPr="00472DD1" w:rsidRDefault="00786BAB" w:rsidP="005A1EF3">
            <w:pPr>
              <w:rPr>
                <w:rFonts w:cs="Arial"/>
              </w:rPr>
            </w:pPr>
            <w:r w:rsidRPr="00FC5EC2">
              <w:rPr>
                <w:rFonts w:cs="Arial"/>
                <w:color w:val="000000"/>
              </w:rPr>
              <w:t>Dodací adresa - telefon příjemce</w:t>
            </w:r>
          </w:p>
        </w:tc>
        <w:tc>
          <w:tcPr>
            <w:tcW w:w="5689" w:type="dxa"/>
            <w:shd w:val="clear" w:color="auto" w:fill="auto"/>
          </w:tcPr>
          <w:p w14:paraId="3B20D25A" w14:textId="77777777" w:rsidR="00786BAB" w:rsidRPr="00FC5EC2" w:rsidRDefault="00786BAB" w:rsidP="005A1EF3">
            <w:pPr>
              <w:tabs>
                <w:tab w:val="left" w:pos="-720"/>
                <w:tab w:val="left" w:pos="0"/>
                <w:tab w:val="left" w:pos="720"/>
                <w:tab w:val="left" w:pos="1440"/>
                <w:tab w:val="left" w:pos="2160"/>
                <w:tab w:val="left" w:pos="2880"/>
                <w:tab w:val="left" w:pos="3600"/>
                <w:tab w:val="left" w:pos="4320"/>
              </w:tabs>
              <w:rPr>
                <w:rFonts w:cs="Arial"/>
                <w:color w:val="000000"/>
              </w:rPr>
            </w:pPr>
            <w:r w:rsidRPr="00FC5EC2">
              <w:rPr>
                <w:rFonts w:cs="Arial"/>
                <w:color w:val="000000"/>
              </w:rPr>
              <w:t>seznam telefonů manažera pro akt. strukturu 32 oddělený čárkou (může být více telefonů manažera), telefony od více MNG odděleny lomítkem</w:t>
            </w:r>
          </w:p>
          <w:p w14:paraId="753298E4" w14:textId="77777777" w:rsidR="00786BAB" w:rsidRPr="00472DD1" w:rsidRDefault="00786BAB" w:rsidP="005A1EF3">
            <w:pPr>
              <w:rPr>
                <w:rFonts w:cs="Arial"/>
              </w:rPr>
            </w:pPr>
            <w:r w:rsidRPr="00FC5EC2">
              <w:rPr>
                <w:rFonts w:cs="Arial"/>
                <w:color w:val="000000"/>
              </w:rPr>
              <w:t>telefon z : komunikační druh= 11 - Telefon v zaměstnání</w:t>
            </w:r>
          </w:p>
        </w:tc>
      </w:tr>
      <w:tr w:rsidR="00786BAB" w:rsidRPr="00786BAB" w14:paraId="187E8762" w14:textId="77777777" w:rsidTr="005A1EF3">
        <w:tc>
          <w:tcPr>
            <w:tcW w:w="1047" w:type="dxa"/>
            <w:shd w:val="clear" w:color="auto" w:fill="auto"/>
          </w:tcPr>
          <w:p w14:paraId="3E428C98" w14:textId="77777777" w:rsidR="00786BAB" w:rsidRPr="00472DD1" w:rsidRDefault="00786BAB" w:rsidP="005A1EF3">
            <w:pPr>
              <w:rPr>
                <w:rFonts w:cs="Arial"/>
              </w:rPr>
            </w:pPr>
            <w:r w:rsidRPr="00472DD1">
              <w:rPr>
                <w:rFonts w:cs="Arial"/>
              </w:rPr>
              <w:t>J</w:t>
            </w:r>
          </w:p>
        </w:tc>
        <w:tc>
          <w:tcPr>
            <w:tcW w:w="2303" w:type="dxa"/>
            <w:shd w:val="clear" w:color="auto" w:fill="auto"/>
          </w:tcPr>
          <w:p w14:paraId="1A187199" w14:textId="77777777" w:rsidR="00786BAB" w:rsidRPr="00472DD1" w:rsidRDefault="00786BAB" w:rsidP="005A1EF3">
            <w:pPr>
              <w:rPr>
                <w:rFonts w:cs="Arial"/>
              </w:rPr>
            </w:pPr>
            <w:r w:rsidRPr="00FC5EC2">
              <w:rPr>
                <w:rFonts w:cs="Arial"/>
                <w:color w:val="000000"/>
              </w:rPr>
              <w:t>Platnost Od</w:t>
            </w:r>
          </w:p>
        </w:tc>
        <w:tc>
          <w:tcPr>
            <w:tcW w:w="5689" w:type="dxa"/>
            <w:shd w:val="clear" w:color="auto" w:fill="auto"/>
          </w:tcPr>
          <w:p w14:paraId="36CAADE9" w14:textId="77777777" w:rsidR="00786BAB" w:rsidRPr="00472DD1" w:rsidRDefault="00786BAB" w:rsidP="005A1EF3">
            <w:pPr>
              <w:rPr>
                <w:rFonts w:cs="Arial"/>
              </w:rPr>
            </w:pPr>
          </w:p>
        </w:tc>
      </w:tr>
      <w:tr w:rsidR="00786BAB" w:rsidRPr="00786BAB" w14:paraId="7B379713" w14:textId="77777777" w:rsidTr="005A1EF3">
        <w:tc>
          <w:tcPr>
            <w:tcW w:w="1047" w:type="dxa"/>
            <w:shd w:val="clear" w:color="auto" w:fill="auto"/>
          </w:tcPr>
          <w:p w14:paraId="491C75DF" w14:textId="77777777" w:rsidR="00786BAB" w:rsidRPr="00472DD1" w:rsidRDefault="00786BAB" w:rsidP="005A1EF3">
            <w:pPr>
              <w:rPr>
                <w:rFonts w:cs="Arial"/>
              </w:rPr>
            </w:pPr>
            <w:r w:rsidRPr="00472DD1">
              <w:rPr>
                <w:rFonts w:cs="Arial"/>
              </w:rPr>
              <w:t>K</w:t>
            </w:r>
          </w:p>
        </w:tc>
        <w:tc>
          <w:tcPr>
            <w:tcW w:w="2303" w:type="dxa"/>
            <w:shd w:val="clear" w:color="auto" w:fill="auto"/>
          </w:tcPr>
          <w:p w14:paraId="63E2B97C" w14:textId="77777777" w:rsidR="00786BAB" w:rsidRPr="00472DD1" w:rsidRDefault="00786BAB" w:rsidP="005A1EF3">
            <w:pPr>
              <w:rPr>
                <w:rFonts w:cs="Arial"/>
              </w:rPr>
            </w:pPr>
            <w:r w:rsidRPr="00FC5EC2">
              <w:rPr>
                <w:rFonts w:cs="Arial"/>
                <w:color w:val="000000"/>
              </w:rPr>
              <w:t>Platnost Do</w:t>
            </w:r>
          </w:p>
        </w:tc>
        <w:tc>
          <w:tcPr>
            <w:tcW w:w="5689" w:type="dxa"/>
            <w:shd w:val="clear" w:color="auto" w:fill="auto"/>
          </w:tcPr>
          <w:p w14:paraId="0BF2C336" w14:textId="77777777" w:rsidR="00786BAB" w:rsidRPr="00472DD1" w:rsidRDefault="00786BAB" w:rsidP="005A1EF3">
            <w:pPr>
              <w:rPr>
                <w:rFonts w:cs="Arial"/>
              </w:rPr>
            </w:pPr>
          </w:p>
        </w:tc>
      </w:tr>
    </w:tbl>
    <w:p w14:paraId="1EABB767" w14:textId="77777777" w:rsidR="003600F1" w:rsidRDefault="003600F1" w:rsidP="00D3557E"/>
    <w:p w14:paraId="3CA7BBDE" w14:textId="582A51B6" w:rsidR="00786BAB" w:rsidRDefault="00786BAB" w:rsidP="00D3557E"/>
    <w:p w14:paraId="1829B5E7" w14:textId="77777777" w:rsidR="0037519B" w:rsidRPr="00113E83" w:rsidRDefault="0037519B" w:rsidP="0037519B">
      <w:pPr>
        <w:pStyle w:val="Zkladntext"/>
      </w:pPr>
    </w:p>
    <w:p w14:paraId="13341EE9" w14:textId="77777777" w:rsidR="0037519B" w:rsidRPr="009F15C3" w:rsidRDefault="0037519B" w:rsidP="002B7F2A">
      <w:pPr>
        <w:pStyle w:val="Nadpis3"/>
      </w:pPr>
      <w:bookmarkStart w:id="1336" w:name="_Toc198147192"/>
      <w:r>
        <w:t>Dce28fq</w:t>
      </w:r>
      <w:r w:rsidRPr="009F15C3">
        <w:t xml:space="preserve"> - </w:t>
      </w:r>
      <w:bookmarkStart w:id="1337" w:name="_Hlk97641260"/>
      <w:r w:rsidRPr="009F15C3">
        <w:t>Export ATTENDANCE, zál. mzdy</w:t>
      </w:r>
      <w:bookmarkEnd w:id="1337"/>
      <w:bookmarkEnd w:id="1336"/>
    </w:p>
    <w:p w14:paraId="519288C4" w14:textId="77777777" w:rsidR="0037519B" w:rsidRDefault="0037519B" w:rsidP="0037519B">
      <w:pPr>
        <w:rPr>
          <w:rFonts w:cs="Arial"/>
        </w:rPr>
      </w:pPr>
      <w:hyperlink r:id="rId62" w:history="1">
        <w:r w:rsidRPr="009F15C3">
          <w:rPr>
            <w:rFonts w:cs="Arial"/>
          </w:rPr>
          <w:t>AP-509</w:t>
        </w:r>
      </w:hyperlink>
      <w:r w:rsidRPr="009F15C3">
        <w:rPr>
          <w:rFonts w:cs="Arial"/>
        </w:rPr>
        <w:t xml:space="preserve"> </w:t>
      </w:r>
    </w:p>
    <w:p w14:paraId="7D95A2E9" w14:textId="77777777" w:rsidR="0037519B" w:rsidRPr="009F15C3" w:rsidRDefault="0037519B" w:rsidP="002B7F2A">
      <w:pPr>
        <w:pStyle w:val="Normlnweb"/>
        <w:numPr>
          <w:ilvl w:val="0"/>
          <w:numId w:val="0"/>
        </w:numPr>
        <w:rPr>
          <w:rFonts w:ascii="Arial" w:hAnsi="Arial" w:cs="Arial"/>
          <w:sz w:val="20"/>
          <w:szCs w:val="20"/>
        </w:rPr>
      </w:pPr>
      <w:bookmarkStart w:id="1338" w:name="_Hlk97641202"/>
      <w:r w:rsidRPr="009F15C3">
        <w:rPr>
          <w:rFonts w:ascii="Arial" w:hAnsi="Arial" w:cs="Arial"/>
          <w:sz w:val="20"/>
          <w:szCs w:val="20"/>
        </w:rPr>
        <w:t>Sestava slouží na vygenerov</w:t>
      </w:r>
      <w:r>
        <w:rPr>
          <w:rFonts w:ascii="Arial" w:hAnsi="Arial" w:cs="Arial"/>
          <w:sz w:val="20"/>
          <w:szCs w:val="20"/>
        </w:rPr>
        <w:t>á</w:t>
      </w:r>
      <w:r w:rsidRPr="009F15C3">
        <w:rPr>
          <w:rFonts w:ascii="Arial" w:hAnsi="Arial" w:cs="Arial"/>
          <w:sz w:val="20"/>
          <w:szCs w:val="20"/>
        </w:rPr>
        <w:t>ní textového souboru pro systém ADVANTO.</w:t>
      </w:r>
    </w:p>
    <w:p w14:paraId="7097D16F" w14:textId="77777777" w:rsidR="0037519B" w:rsidRDefault="0037519B" w:rsidP="002B7F2A">
      <w:pPr>
        <w:pStyle w:val="Normlnweb"/>
        <w:numPr>
          <w:ilvl w:val="0"/>
          <w:numId w:val="0"/>
        </w:numPr>
        <w:rPr>
          <w:rFonts w:ascii="Arial" w:hAnsi="Arial" w:cs="Arial"/>
          <w:sz w:val="20"/>
          <w:szCs w:val="20"/>
        </w:rPr>
      </w:pPr>
      <w:r w:rsidRPr="009F15C3">
        <w:rPr>
          <w:rFonts w:ascii="Arial" w:hAnsi="Arial" w:cs="Arial"/>
          <w:sz w:val="20"/>
          <w:szCs w:val="20"/>
        </w:rPr>
        <w:t xml:space="preserve">V rámci exportu ATTENDANCE ze systému EGJE </w:t>
      </w:r>
      <w:r>
        <w:rPr>
          <w:rFonts w:ascii="Arial" w:hAnsi="Arial" w:cs="Arial"/>
          <w:sz w:val="20"/>
          <w:szCs w:val="20"/>
        </w:rPr>
        <w:t xml:space="preserve">jsou </w:t>
      </w:r>
      <w:r w:rsidRPr="009F15C3">
        <w:rPr>
          <w:rFonts w:ascii="Arial" w:hAnsi="Arial" w:cs="Arial"/>
          <w:sz w:val="20"/>
          <w:szCs w:val="20"/>
        </w:rPr>
        <w:t xml:space="preserve">vyexportována data </w:t>
      </w:r>
      <w:r>
        <w:rPr>
          <w:rFonts w:ascii="Arial" w:hAnsi="Arial" w:cs="Arial"/>
          <w:sz w:val="20"/>
          <w:szCs w:val="20"/>
        </w:rPr>
        <w:t xml:space="preserve">dohodnutých údajů z evidence </w:t>
      </w:r>
      <w:r w:rsidRPr="009F15C3">
        <w:rPr>
          <w:rFonts w:ascii="Arial" w:hAnsi="Arial" w:cs="Arial"/>
          <w:sz w:val="20"/>
          <w:szCs w:val="20"/>
        </w:rPr>
        <w:t>docházky</w:t>
      </w:r>
      <w:r>
        <w:rPr>
          <w:rFonts w:ascii="Arial" w:hAnsi="Arial" w:cs="Arial"/>
          <w:sz w:val="20"/>
          <w:szCs w:val="20"/>
        </w:rPr>
        <w:t xml:space="preserve"> nebo plánu směn ve vazbě na Vyp01, Vstupy</w:t>
      </w:r>
      <w:r w:rsidRPr="009F15C3">
        <w:rPr>
          <w:rFonts w:ascii="Arial" w:hAnsi="Arial" w:cs="Arial"/>
          <w:sz w:val="20"/>
          <w:szCs w:val="20"/>
        </w:rPr>
        <w:t xml:space="preserve"> v dohodnutém rozsahu pro zaměstnance a jeho PV. </w:t>
      </w:r>
    </w:p>
    <w:bookmarkEnd w:id="1338"/>
    <w:p w14:paraId="0B4A74DB" w14:textId="77777777" w:rsidR="0037519B" w:rsidRDefault="0037519B" w:rsidP="002B7F2A">
      <w:pPr>
        <w:pStyle w:val="Normlnweb"/>
        <w:numPr>
          <w:ilvl w:val="0"/>
          <w:numId w:val="0"/>
        </w:numPr>
        <w:rPr>
          <w:rFonts w:ascii="Arial" w:hAnsi="Arial" w:cs="Arial"/>
          <w:sz w:val="20"/>
          <w:szCs w:val="20"/>
        </w:rPr>
      </w:pPr>
      <w:r w:rsidRPr="009F15C3">
        <w:rPr>
          <w:rFonts w:ascii="Arial" w:hAnsi="Arial" w:cs="Arial"/>
          <w:sz w:val="20"/>
          <w:szCs w:val="20"/>
        </w:rPr>
        <w:t xml:space="preserve">Data docházky </w:t>
      </w:r>
      <w:r>
        <w:rPr>
          <w:rFonts w:ascii="Arial" w:hAnsi="Arial" w:cs="Arial"/>
          <w:sz w:val="20"/>
          <w:szCs w:val="20"/>
        </w:rPr>
        <w:t xml:space="preserve">jsou </w:t>
      </w:r>
      <w:r w:rsidRPr="009F15C3">
        <w:rPr>
          <w:rFonts w:ascii="Arial" w:hAnsi="Arial" w:cs="Arial"/>
          <w:sz w:val="20"/>
          <w:szCs w:val="20"/>
        </w:rPr>
        <w:t xml:space="preserve">exportována jen pro zaměstnance v definovaných stavech registrace. Data </w:t>
      </w:r>
      <w:r>
        <w:rPr>
          <w:rFonts w:ascii="Arial" w:hAnsi="Arial" w:cs="Arial"/>
          <w:sz w:val="20"/>
          <w:szCs w:val="20"/>
        </w:rPr>
        <w:t>jsou</w:t>
      </w:r>
      <w:r w:rsidRPr="009F15C3">
        <w:rPr>
          <w:rFonts w:ascii="Arial" w:hAnsi="Arial" w:cs="Arial"/>
          <w:sz w:val="20"/>
          <w:szCs w:val="20"/>
        </w:rPr>
        <w:t xml:space="preserve"> načítána v rozsahu posledních 31 dní vzhledem na akt. datum exportu</w:t>
      </w:r>
      <w:r>
        <w:rPr>
          <w:rFonts w:ascii="Arial" w:hAnsi="Arial" w:cs="Arial"/>
          <w:sz w:val="20"/>
          <w:szCs w:val="20"/>
        </w:rPr>
        <w:t xml:space="preserve"> (pokud je parametr DATUM nevyplněn) resp. obsah parametru Datum.</w:t>
      </w:r>
    </w:p>
    <w:p w14:paraId="4271ADD4" w14:textId="77777777" w:rsidR="0037519B" w:rsidRDefault="0037519B" w:rsidP="002B7F2A">
      <w:pPr>
        <w:pStyle w:val="Normlnweb"/>
        <w:numPr>
          <w:ilvl w:val="0"/>
          <w:numId w:val="0"/>
        </w:numPr>
        <w:rPr>
          <w:rFonts w:ascii="Arial" w:hAnsi="Arial" w:cs="Arial"/>
          <w:sz w:val="20"/>
          <w:szCs w:val="20"/>
        </w:rPr>
      </w:pPr>
    </w:p>
    <w:p w14:paraId="1E2687AB" w14:textId="77777777" w:rsidR="0037519B" w:rsidRPr="009F15C3" w:rsidRDefault="0037519B" w:rsidP="002B7F2A">
      <w:pPr>
        <w:pStyle w:val="Normlnweb"/>
        <w:numPr>
          <w:ilvl w:val="0"/>
          <w:numId w:val="0"/>
        </w:numPr>
        <w:rPr>
          <w:rFonts w:ascii="Arial" w:hAnsi="Arial" w:cs="Arial"/>
          <w:sz w:val="20"/>
          <w:szCs w:val="20"/>
        </w:rPr>
      </w:pPr>
      <w:r w:rsidRPr="009F15C3">
        <w:rPr>
          <w:rFonts w:ascii="Arial" w:hAnsi="Arial" w:cs="Arial"/>
          <w:sz w:val="20"/>
          <w:szCs w:val="20"/>
        </w:rPr>
        <w:t>Soubor obsahuje data o odpracované době</w:t>
      </w:r>
      <w:r>
        <w:rPr>
          <w:rFonts w:ascii="Arial" w:hAnsi="Arial" w:cs="Arial"/>
          <w:sz w:val="20"/>
          <w:szCs w:val="20"/>
        </w:rPr>
        <w:t xml:space="preserve"> a odhadované výši mzdy</w:t>
      </w:r>
      <w:r w:rsidRPr="009F15C3">
        <w:rPr>
          <w:rFonts w:ascii="Arial" w:hAnsi="Arial" w:cs="Arial"/>
          <w:sz w:val="20"/>
          <w:szCs w:val="20"/>
        </w:rPr>
        <w:t>.</w:t>
      </w:r>
    </w:p>
    <w:p w14:paraId="472F62F1" w14:textId="5DB2A550" w:rsidR="0037519B" w:rsidRDefault="0037519B" w:rsidP="002B7F2A">
      <w:pPr>
        <w:pStyle w:val="Normlnweb"/>
        <w:numPr>
          <w:ilvl w:val="0"/>
          <w:numId w:val="0"/>
        </w:numPr>
        <w:rPr>
          <w:rFonts w:ascii="Arial" w:hAnsi="Arial" w:cs="Arial"/>
          <w:sz w:val="20"/>
          <w:szCs w:val="20"/>
        </w:rPr>
      </w:pPr>
      <w:r w:rsidRPr="009F15C3">
        <w:rPr>
          <w:rFonts w:ascii="Arial" w:hAnsi="Arial" w:cs="Arial"/>
          <w:sz w:val="20"/>
          <w:szCs w:val="20"/>
        </w:rPr>
        <w:t xml:space="preserve">Sestava určená </w:t>
      </w:r>
      <w:r>
        <w:rPr>
          <w:rFonts w:ascii="Arial" w:hAnsi="Arial" w:cs="Arial"/>
          <w:sz w:val="20"/>
          <w:szCs w:val="20"/>
        </w:rPr>
        <w:t xml:space="preserve">také </w:t>
      </w:r>
      <w:r w:rsidRPr="009F15C3">
        <w:rPr>
          <w:rFonts w:ascii="Arial" w:hAnsi="Arial" w:cs="Arial"/>
          <w:sz w:val="20"/>
          <w:szCs w:val="20"/>
        </w:rPr>
        <w:t xml:space="preserve">pro </w:t>
      </w:r>
      <w:r>
        <w:rPr>
          <w:rFonts w:ascii="Arial" w:hAnsi="Arial" w:cs="Arial"/>
          <w:sz w:val="20"/>
          <w:szCs w:val="20"/>
        </w:rPr>
        <w:t xml:space="preserve">použití na </w:t>
      </w:r>
      <w:r w:rsidRPr="009F15C3">
        <w:rPr>
          <w:rFonts w:ascii="Arial" w:hAnsi="Arial" w:cs="Arial"/>
          <w:sz w:val="20"/>
          <w:szCs w:val="20"/>
        </w:rPr>
        <w:t>Adm53.</w:t>
      </w:r>
    </w:p>
    <w:p w14:paraId="381C309F" w14:textId="5C831EC1" w:rsidR="00132251" w:rsidRPr="00723928" w:rsidRDefault="00132251" w:rsidP="00132251">
      <w:pPr>
        <w:pStyle w:val="Zkladntext"/>
        <w:rPr>
          <w:rFonts w:cs="Arial"/>
        </w:rPr>
      </w:pPr>
      <w:r w:rsidRPr="00723928">
        <w:rPr>
          <w:rFonts w:cs="Arial"/>
        </w:rPr>
        <w:t xml:space="preserve">Zasílaní protokolu </w:t>
      </w:r>
      <w:r>
        <w:rPr>
          <w:rFonts w:cs="Arial"/>
        </w:rPr>
        <w:t xml:space="preserve">z formuláře Adm53 </w:t>
      </w:r>
      <w:r w:rsidRPr="00723928">
        <w:rPr>
          <w:rFonts w:cs="Arial"/>
        </w:rPr>
        <w:t>na určené uživatele</w:t>
      </w:r>
      <w:r>
        <w:rPr>
          <w:rFonts w:cs="Arial"/>
        </w:rPr>
        <w:t>,</w:t>
      </w:r>
      <w:r w:rsidRPr="00723928">
        <w:rPr>
          <w:rFonts w:cs="Arial"/>
        </w:rPr>
        <w:t xml:space="preserve"> je standardem pro uživatelské sestavy</w:t>
      </w:r>
      <w:r>
        <w:rPr>
          <w:rFonts w:cs="Arial"/>
        </w:rPr>
        <w:t>.</w:t>
      </w:r>
    </w:p>
    <w:p w14:paraId="297CE08E" w14:textId="77777777" w:rsidR="00132251" w:rsidRDefault="00132251" w:rsidP="002B7F2A">
      <w:pPr>
        <w:pStyle w:val="Normlnweb"/>
        <w:numPr>
          <w:ilvl w:val="0"/>
          <w:numId w:val="0"/>
        </w:numPr>
        <w:rPr>
          <w:rFonts w:ascii="Arial" w:hAnsi="Arial" w:cs="Arial"/>
          <w:sz w:val="20"/>
          <w:szCs w:val="20"/>
        </w:rPr>
      </w:pPr>
    </w:p>
    <w:p w14:paraId="7FF39DC0" w14:textId="77777777" w:rsidR="0037519B" w:rsidRDefault="0037519B" w:rsidP="002B7F2A">
      <w:pPr>
        <w:pStyle w:val="Normlnweb"/>
        <w:numPr>
          <w:ilvl w:val="0"/>
          <w:numId w:val="0"/>
        </w:numPr>
        <w:rPr>
          <w:rFonts w:ascii="Arial" w:hAnsi="Arial" w:cs="Arial"/>
          <w:sz w:val="20"/>
          <w:szCs w:val="20"/>
        </w:rPr>
      </w:pPr>
    </w:p>
    <w:p w14:paraId="3FF7C5A9" w14:textId="77777777" w:rsidR="0037519B" w:rsidRDefault="0037519B" w:rsidP="002B7F2A">
      <w:pPr>
        <w:pStyle w:val="Normlnweb"/>
        <w:numPr>
          <w:ilvl w:val="0"/>
          <w:numId w:val="0"/>
        </w:numPr>
        <w:rPr>
          <w:rFonts w:ascii="Arial" w:hAnsi="Arial" w:cs="Arial"/>
          <w:sz w:val="20"/>
          <w:szCs w:val="20"/>
        </w:rPr>
      </w:pPr>
      <w:r>
        <w:rPr>
          <w:rFonts w:ascii="Arial" w:hAnsi="Arial" w:cs="Arial"/>
          <w:sz w:val="20"/>
          <w:szCs w:val="20"/>
        </w:rPr>
        <w:t xml:space="preserve">Pozor: Sestava je typu uživatelská sestava, tzn., že není standardně dostupná v aplikaci EGJE. </w:t>
      </w:r>
      <w:r>
        <w:rPr>
          <w:rFonts w:ascii="Arial" w:hAnsi="Arial" w:cs="Arial"/>
          <w:sz w:val="20"/>
          <w:szCs w:val="20"/>
        </w:rPr>
        <w:tab/>
        <w:t>V případě požadavku na použití je nutné si ji vyžádat v rámci tiketu ESP.</w:t>
      </w:r>
    </w:p>
    <w:p w14:paraId="1F66C86D" w14:textId="77777777" w:rsidR="0037519B" w:rsidRDefault="0037519B" w:rsidP="002B7F2A">
      <w:pPr>
        <w:pStyle w:val="Normlnweb"/>
        <w:numPr>
          <w:ilvl w:val="0"/>
          <w:numId w:val="0"/>
        </w:numPr>
        <w:rPr>
          <w:rFonts w:ascii="Arial" w:hAnsi="Arial" w:cs="Arial"/>
          <w:sz w:val="20"/>
          <w:szCs w:val="20"/>
        </w:rPr>
      </w:pPr>
    </w:p>
    <w:p w14:paraId="4523C3E1" w14:textId="77777777" w:rsidR="0037519B" w:rsidRPr="00E91F59" w:rsidRDefault="0037519B" w:rsidP="002B7F2A">
      <w:pPr>
        <w:pStyle w:val="Normlnweb"/>
        <w:numPr>
          <w:ilvl w:val="0"/>
          <w:numId w:val="0"/>
        </w:numPr>
        <w:rPr>
          <w:rFonts w:ascii="Arial" w:hAnsi="Arial" w:cs="Arial"/>
          <w:b/>
          <w:bCs/>
          <w:sz w:val="20"/>
          <w:szCs w:val="20"/>
          <w:u w:val="single"/>
        </w:rPr>
      </w:pPr>
      <w:r w:rsidRPr="00E91F59">
        <w:rPr>
          <w:rFonts w:ascii="Arial" w:hAnsi="Arial" w:cs="Arial"/>
          <w:b/>
          <w:bCs/>
          <w:sz w:val="20"/>
          <w:szCs w:val="20"/>
          <w:u w:val="single"/>
        </w:rPr>
        <w:t xml:space="preserve">Poznámky: </w:t>
      </w:r>
    </w:p>
    <w:p w14:paraId="081E771E" w14:textId="77777777" w:rsidR="0037519B" w:rsidRDefault="0037519B" w:rsidP="002B7F2A">
      <w:pPr>
        <w:pStyle w:val="Normlnweb"/>
        <w:numPr>
          <w:ilvl w:val="0"/>
          <w:numId w:val="0"/>
        </w:numPr>
        <w:rPr>
          <w:rFonts w:ascii="Arial" w:hAnsi="Arial" w:cs="Arial"/>
          <w:sz w:val="20"/>
          <w:szCs w:val="20"/>
        </w:rPr>
      </w:pPr>
      <w:r>
        <w:rPr>
          <w:rFonts w:ascii="Arial" w:hAnsi="Arial" w:cs="Arial"/>
          <w:sz w:val="20"/>
          <w:szCs w:val="20"/>
        </w:rPr>
        <w:t>P</w:t>
      </w:r>
      <w:r w:rsidRPr="00E91F59">
        <w:rPr>
          <w:rFonts w:ascii="Arial" w:hAnsi="Arial" w:cs="Arial"/>
          <w:sz w:val="20"/>
          <w:szCs w:val="20"/>
        </w:rPr>
        <w:t>okud exportujeme docházku a benefit a/</w:t>
      </w:r>
      <w:r>
        <w:rPr>
          <w:rFonts w:ascii="Arial" w:hAnsi="Arial" w:cs="Arial"/>
          <w:sz w:val="20"/>
          <w:szCs w:val="20"/>
        </w:rPr>
        <w:t xml:space="preserve"> </w:t>
      </w:r>
      <w:r w:rsidRPr="00E91F59">
        <w:rPr>
          <w:rFonts w:ascii="Arial" w:hAnsi="Arial" w:cs="Arial"/>
          <w:sz w:val="20"/>
          <w:szCs w:val="20"/>
        </w:rPr>
        <w:t>nebo registrace ke dni exportu jsou kratší trvání než 31 dnů exportu, stále exportujeme 31 dní zpět (rozhodující pro nárok je</w:t>
      </w:r>
      <w:r>
        <w:rPr>
          <w:rFonts w:ascii="Arial" w:hAnsi="Arial" w:cs="Arial"/>
          <w:sz w:val="20"/>
          <w:szCs w:val="20"/>
        </w:rPr>
        <w:t>,</w:t>
      </w:r>
      <w:r w:rsidRPr="00E91F59">
        <w:rPr>
          <w:rFonts w:ascii="Arial" w:hAnsi="Arial" w:cs="Arial"/>
          <w:sz w:val="20"/>
          <w:szCs w:val="20"/>
        </w:rPr>
        <w:t xml:space="preserve"> zda člověk pracoval 31 dní zpět, ne zda je benefit platný a/</w:t>
      </w:r>
      <w:r>
        <w:rPr>
          <w:rFonts w:ascii="Arial" w:hAnsi="Arial" w:cs="Arial"/>
          <w:sz w:val="20"/>
          <w:szCs w:val="20"/>
        </w:rPr>
        <w:t xml:space="preserve"> </w:t>
      </w:r>
      <w:r w:rsidRPr="00E91F59">
        <w:rPr>
          <w:rFonts w:ascii="Arial" w:hAnsi="Arial" w:cs="Arial"/>
          <w:sz w:val="20"/>
          <w:szCs w:val="20"/>
        </w:rPr>
        <w:t>nebo zaměstnanec registrovaný plných 31 dní zpět)</w:t>
      </w:r>
    </w:p>
    <w:p w14:paraId="13CC6E5A" w14:textId="77777777" w:rsidR="0037519B" w:rsidRDefault="0037519B" w:rsidP="002B7F2A">
      <w:pPr>
        <w:pStyle w:val="Normlnweb"/>
        <w:numPr>
          <w:ilvl w:val="0"/>
          <w:numId w:val="0"/>
        </w:numPr>
        <w:rPr>
          <w:rFonts w:ascii="Arial" w:hAnsi="Arial" w:cs="Arial"/>
          <w:sz w:val="20"/>
          <w:szCs w:val="20"/>
        </w:rPr>
      </w:pPr>
    </w:p>
    <w:p w14:paraId="24B22BDE" w14:textId="77777777" w:rsidR="0037519B" w:rsidRPr="002B7F2A" w:rsidRDefault="0037519B" w:rsidP="002B7F2A">
      <w:pPr>
        <w:pStyle w:val="Normlnweb"/>
        <w:numPr>
          <w:ilvl w:val="0"/>
          <w:numId w:val="0"/>
        </w:numPr>
        <w:rPr>
          <w:rFonts w:ascii="Arial" w:hAnsi="Arial" w:cs="Arial"/>
          <w:sz w:val="20"/>
          <w:szCs w:val="20"/>
        </w:rPr>
      </w:pPr>
      <w:r w:rsidRPr="002B7F2A">
        <w:rPr>
          <w:rFonts w:ascii="Arial" w:hAnsi="Arial" w:cs="Arial"/>
          <w:sz w:val="20"/>
          <w:szCs w:val="20"/>
        </w:rPr>
        <w:t>Aktuálně je řešena jen tzv. minimalistická varianta - tzn. 1 - Vždy dle max.% ze mzdy .</w:t>
      </w:r>
    </w:p>
    <w:p w14:paraId="6249ADD3" w14:textId="77777777" w:rsidR="0037519B" w:rsidRPr="002B7F2A" w:rsidRDefault="0037519B" w:rsidP="002B7F2A">
      <w:pPr>
        <w:pStyle w:val="Normlnweb"/>
        <w:numPr>
          <w:ilvl w:val="0"/>
          <w:numId w:val="0"/>
        </w:numPr>
        <w:rPr>
          <w:rFonts w:ascii="Arial" w:hAnsi="Arial" w:cs="Arial"/>
          <w:sz w:val="20"/>
          <w:szCs w:val="20"/>
        </w:rPr>
      </w:pPr>
      <w:r w:rsidRPr="002B7F2A">
        <w:rPr>
          <w:rFonts w:ascii="Arial" w:hAnsi="Arial" w:cs="Arial"/>
          <w:sz w:val="20"/>
          <w:szCs w:val="20"/>
        </w:rPr>
        <w:t>Pokud se zvolí varianta 2 nebo 3, tak tato varianta není zpracovaná.</w:t>
      </w:r>
    </w:p>
    <w:p w14:paraId="3F9E711D" w14:textId="77777777" w:rsidR="0037519B" w:rsidRPr="009F15C3" w:rsidRDefault="0037519B" w:rsidP="002B7F2A">
      <w:pPr>
        <w:pStyle w:val="Normlnweb"/>
        <w:numPr>
          <w:ilvl w:val="0"/>
          <w:numId w:val="0"/>
        </w:numPr>
        <w:rPr>
          <w:rFonts w:ascii="Arial" w:hAnsi="Arial" w:cs="Arial"/>
          <w:sz w:val="20"/>
          <w:szCs w:val="20"/>
        </w:rPr>
      </w:pPr>
    </w:p>
    <w:p w14:paraId="3C6629DF" w14:textId="77777777" w:rsidR="0037519B" w:rsidRDefault="0037519B" w:rsidP="002B7F2A">
      <w:pPr>
        <w:pStyle w:val="Nadpis4"/>
      </w:pPr>
      <w:r>
        <w:t>Parametry:</w:t>
      </w:r>
    </w:p>
    <w:p w14:paraId="36611CAA" w14:textId="77777777" w:rsidR="0037519B" w:rsidRPr="009F15C3" w:rsidRDefault="0037519B" w:rsidP="002B7F2A">
      <w:pPr>
        <w:pStyle w:val="Normlnweb"/>
        <w:numPr>
          <w:ilvl w:val="0"/>
          <w:numId w:val="0"/>
        </w:numPr>
        <w:rPr>
          <w:rFonts w:ascii="Arial" w:hAnsi="Arial" w:cs="Arial"/>
          <w:sz w:val="20"/>
          <w:szCs w:val="20"/>
        </w:rPr>
      </w:pPr>
      <w:r w:rsidRPr="009F15C3">
        <w:rPr>
          <w:rStyle w:val="Siln"/>
          <w:rFonts w:ascii="Arial" w:hAnsi="Arial" w:cs="Arial"/>
          <w:sz w:val="20"/>
          <w:szCs w:val="20"/>
        </w:rPr>
        <w:t>Datum</w:t>
      </w:r>
      <w:r w:rsidRPr="009F15C3">
        <w:rPr>
          <w:rFonts w:ascii="Arial" w:hAnsi="Arial" w:cs="Arial"/>
          <w:sz w:val="20"/>
          <w:szCs w:val="20"/>
        </w:rPr>
        <w:t xml:space="preserve">: - </w:t>
      </w:r>
      <w:r>
        <w:rPr>
          <w:rFonts w:ascii="Arial" w:hAnsi="Arial" w:cs="Arial"/>
          <w:sz w:val="20"/>
          <w:szCs w:val="20"/>
        </w:rPr>
        <w:t xml:space="preserve"> </w:t>
      </w:r>
      <w:r w:rsidRPr="009F15C3">
        <w:rPr>
          <w:rFonts w:ascii="Arial" w:hAnsi="Arial" w:cs="Arial"/>
          <w:sz w:val="20"/>
          <w:szCs w:val="20"/>
        </w:rPr>
        <w:t>datum pro stanovení posledního dne, který se bude exportovat</w:t>
      </w:r>
    </w:p>
    <w:p w14:paraId="469578A1"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 xml:space="preserve">při otevření </w:t>
      </w:r>
      <w:r>
        <w:rPr>
          <w:rFonts w:ascii="Arial" w:hAnsi="Arial" w:cs="Arial"/>
          <w:sz w:val="20"/>
          <w:szCs w:val="20"/>
        </w:rPr>
        <w:t xml:space="preserve">v aplikaci se </w:t>
      </w:r>
      <w:r w:rsidRPr="009F15C3">
        <w:rPr>
          <w:rFonts w:ascii="Arial" w:hAnsi="Arial" w:cs="Arial"/>
          <w:sz w:val="20"/>
          <w:szCs w:val="20"/>
        </w:rPr>
        <w:t>nastaví na aktuální den</w:t>
      </w:r>
    </w:p>
    <w:p w14:paraId="6F418E47"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pokud datum při spuštění není vyplněn, použije se referenční datum</w:t>
      </w:r>
      <w:r>
        <w:rPr>
          <w:rFonts w:ascii="Arial" w:hAnsi="Arial" w:cs="Arial"/>
          <w:sz w:val="20"/>
          <w:szCs w:val="20"/>
        </w:rPr>
        <w:t xml:space="preserve"> (V adm53)</w:t>
      </w:r>
    </w:p>
    <w:p w14:paraId="40FC392C" w14:textId="77777777" w:rsidR="0037519B" w:rsidRPr="009F15C3" w:rsidRDefault="0037519B" w:rsidP="002B7F2A">
      <w:pPr>
        <w:pStyle w:val="Normlnweb"/>
        <w:numPr>
          <w:ilvl w:val="0"/>
          <w:numId w:val="0"/>
        </w:numPr>
        <w:rPr>
          <w:rFonts w:ascii="Arial" w:hAnsi="Arial" w:cs="Arial"/>
          <w:sz w:val="20"/>
          <w:szCs w:val="20"/>
        </w:rPr>
      </w:pPr>
      <w:r w:rsidRPr="009F15C3">
        <w:rPr>
          <w:rStyle w:val="Siln"/>
          <w:rFonts w:ascii="Arial" w:hAnsi="Arial" w:cs="Arial"/>
          <w:sz w:val="20"/>
          <w:szCs w:val="20"/>
        </w:rPr>
        <w:t>Uložení souboru do</w:t>
      </w:r>
      <w:r w:rsidRPr="009F15C3">
        <w:rPr>
          <w:rFonts w:ascii="Arial" w:hAnsi="Arial" w:cs="Arial"/>
          <w:sz w:val="20"/>
          <w:szCs w:val="20"/>
        </w:rPr>
        <w:t>: - adresa adresáře pro uložení výstupn</w:t>
      </w:r>
      <w:r>
        <w:rPr>
          <w:rFonts w:ascii="Arial" w:hAnsi="Arial" w:cs="Arial"/>
          <w:sz w:val="20"/>
          <w:szCs w:val="20"/>
        </w:rPr>
        <w:t>í</w:t>
      </w:r>
      <w:r w:rsidRPr="009F15C3">
        <w:rPr>
          <w:rFonts w:ascii="Arial" w:hAnsi="Arial" w:cs="Arial"/>
          <w:sz w:val="20"/>
          <w:szCs w:val="20"/>
        </w:rPr>
        <w:t>ho souboru</w:t>
      </w:r>
    </w:p>
    <w:p w14:paraId="272A1EBC"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při otevření zachovat nastavení při posledním spuštění</w:t>
      </w:r>
    </w:p>
    <w:p w14:paraId="15E9CC4B"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 xml:space="preserve">pokud není vyplněn </w:t>
      </w:r>
    </w:p>
    <w:p w14:paraId="454F235A" w14:textId="77777777" w:rsidR="0037519B" w:rsidRPr="009F15C3" w:rsidRDefault="0037519B" w:rsidP="002B7F2A">
      <w:pPr>
        <w:pStyle w:val="Normlnweb"/>
        <w:numPr>
          <w:ilvl w:val="0"/>
          <w:numId w:val="0"/>
        </w:numPr>
        <w:ind w:left="1350"/>
        <w:rPr>
          <w:rFonts w:ascii="Arial" w:hAnsi="Arial" w:cs="Arial"/>
          <w:sz w:val="20"/>
          <w:szCs w:val="20"/>
        </w:rPr>
      </w:pPr>
      <w:r w:rsidRPr="009F15C3">
        <w:rPr>
          <w:rFonts w:ascii="Arial" w:hAnsi="Arial" w:cs="Arial"/>
          <w:sz w:val="20"/>
          <w:szCs w:val="20"/>
        </w:rPr>
        <w:t>z aplikace - standard EGJE pro výstup</w:t>
      </w:r>
    </w:p>
    <w:p w14:paraId="080BFFD4" w14:textId="77777777" w:rsidR="0037519B" w:rsidRPr="009F15C3" w:rsidRDefault="0037519B" w:rsidP="002B7F2A">
      <w:pPr>
        <w:pStyle w:val="Normlnweb"/>
        <w:numPr>
          <w:ilvl w:val="0"/>
          <w:numId w:val="0"/>
        </w:numPr>
        <w:ind w:left="1350"/>
        <w:rPr>
          <w:rFonts w:ascii="Arial" w:hAnsi="Arial" w:cs="Arial"/>
          <w:sz w:val="20"/>
          <w:szCs w:val="20"/>
        </w:rPr>
      </w:pPr>
      <w:r w:rsidRPr="009F15C3">
        <w:rPr>
          <w:rFonts w:ascii="Arial" w:hAnsi="Arial" w:cs="Arial"/>
          <w:sz w:val="20"/>
          <w:szCs w:val="20"/>
        </w:rPr>
        <w:t>z Adm53 - obecný parametr sestav pro uložení výstupu</w:t>
      </w:r>
    </w:p>
    <w:p w14:paraId="4F620A1B" w14:textId="77777777" w:rsidR="0037519B" w:rsidRPr="009F15C3" w:rsidRDefault="0037519B" w:rsidP="002B7F2A">
      <w:pPr>
        <w:pStyle w:val="Normlnweb"/>
        <w:numPr>
          <w:ilvl w:val="0"/>
          <w:numId w:val="0"/>
        </w:numPr>
        <w:ind w:left="1350"/>
        <w:rPr>
          <w:rFonts w:ascii="Arial" w:hAnsi="Arial" w:cs="Arial"/>
          <w:sz w:val="20"/>
          <w:szCs w:val="20"/>
        </w:rPr>
      </w:pPr>
      <w:r w:rsidRPr="009F15C3">
        <w:rPr>
          <w:rFonts w:ascii="Arial" w:hAnsi="Arial" w:cs="Arial"/>
          <w:sz w:val="20"/>
          <w:szCs w:val="20"/>
        </w:rPr>
        <w:t>(SFTP server, adresář: Kód organizace \Attendance   )</w:t>
      </w:r>
    </w:p>
    <w:p w14:paraId="7F2AA072" w14:textId="77777777" w:rsidR="0037519B" w:rsidRPr="009F15C3" w:rsidRDefault="0037519B" w:rsidP="002B7F2A">
      <w:pPr>
        <w:pStyle w:val="Normlnweb"/>
        <w:numPr>
          <w:ilvl w:val="0"/>
          <w:numId w:val="0"/>
        </w:numPr>
        <w:rPr>
          <w:rFonts w:ascii="Arial" w:hAnsi="Arial" w:cs="Arial"/>
          <w:sz w:val="20"/>
          <w:szCs w:val="20"/>
        </w:rPr>
      </w:pPr>
      <w:r w:rsidRPr="009F15C3">
        <w:rPr>
          <w:rStyle w:val="Siln"/>
          <w:rFonts w:ascii="Arial" w:hAnsi="Arial" w:cs="Arial"/>
          <w:sz w:val="20"/>
          <w:szCs w:val="20"/>
        </w:rPr>
        <w:t>Správn</w:t>
      </w:r>
      <w:r>
        <w:rPr>
          <w:rStyle w:val="Siln"/>
          <w:rFonts w:ascii="Arial" w:hAnsi="Arial" w:cs="Arial"/>
          <w:sz w:val="20"/>
          <w:szCs w:val="20"/>
        </w:rPr>
        <w:t>í</w:t>
      </w:r>
      <w:r w:rsidRPr="009F15C3">
        <w:rPr>
          <w:rStyle w:val="Siln"/>
          <w:rFonts w:ascii="Arial" w:hAnsi="Arial" w:cs="Arial"/>
          <w:sz w:val="20"/>
          <w:szCs w:val="20"/>
        </w:rPr>
        <w:t xml:space="preserve"> jednotka</w:t>
      </w:r>
      <w:r w:rsidRPr="009F15C3">
        <w:rPr>
          <w:rFonts w:ascii="Arial" w:hAnsi="Arial" w:cs="Arial"/>
          <w:sz w:val="20"/>
          <w:szCs w:val="20"/>
        </w:rPr>
        <w:t>: - omezen</w:t>
      </w:r>
      <w:r>
        <w:rPr>
          <w:rFonts w:ascii="Arial" w:hAnsi="Arial" w:cs="Arial"/>
          <w:sz w:val="20"/>
          <w:szCs w:val="20"/>
        </w:rPr>
        <w:t>í</w:t>
      </w:r>
      <w:r w:rsidRPr="009F15C3">
        <w:rPr>
          <w:rFonts w:ascii="Arial" w:hAnsi="Arial" w:cs="Arial"/>
          <w:sz w:val="20"/>
          <w:szCs w:val="20"/>
        </w:rPr>
        <w:t xml:space="preserve"> pod</w:t>
      </w:r>
      <w:r>
        <w:rPr>
          <w:rFonts w:ascii="Arial" w:hAnsi="Arial" w:cs="Arial"/>
          <w:sz w:val="20"/>
          <w:szCs w:val="20"/>
        </w:rPr>
        <w:t>le</w:t>
      </w:r>
      <w:r w:rsidRPr="009F15C3">
        <w:rPr>
          <w:rFonts w:ascii="Arial" w:hAnsi="Arial" w:cs="Arial"/>
          <w:sz w:val="20"/>
          <w:szCs w:val="20"/>
        </w:rPr>
        <w:t xml:space="preserve"> správn</w:t>
      </w:r>
      <w:r>
        <w:rPr>
          <w:rFonts w:ascii="Arial" w:hAnsi="Arial" w:cs="Arial"/>
          <w:sz w:val="20"/>
          <w:szCs w:val="20"/>
        </w:rPr>
        <w:t>í</w:t>
      </w:r>
      <w:r w:rsidRPr="009F15C3">
        <w:rPr>
          <w:rFonts w:ascii="Arial" w:hAnsi="Arial" w:cs="Arial"/>
          <w:sz w:val="20"/>
          <w:szCs w:val="20"/>
        </w:rPr>
        <w:t xml:space="preserve"> jednotky, p</w:t>
      </w:r>
      <w:r>
        <w:rPr>
          <w:rFonts w:ascii="Arial" w:hAnsi="Arial" w:cs="Arial"/>
          <w:sz w:val="20"/>
          <w:szCs w:val="20"/>
        </w:rPr>
        <w:t>ř</w:t>
      </w:r>
      <w:r w:rsidRPr="009F15C3">
        <w:rPr>
          <w:rFonts w:ascii="Arial" w:hAnsi="Arial" w:cs="Arial"/>
          <w:sz w:val="20"/>
          <w:szCs w:val="20"/>
        </w:rPr>
        <w:t>i ot</w:t>
      </w:r>
      <w:r>
        <w:rPr>
          <w:rFonts w:ascii="Arial" w:hAnsi="Arial" w:cs="Arial"/>
          <w:sz w:val="20"/>
          <w:szCs w:val="20"/>
        </w:rPr>
        <w:t>e</w:t>
      </w:r>
      <w:r w:rsidRPr="009F15C3">
        <w:rPr>
          <w:rFonts w:ascii="Arial" w:hAnsi="Arial" w:cs="Arial"/>
          <w:sz w:val="20"/>
          <w:szCs w:val="20"/>
        </w:rPr>
        <w:t>v</w:t>
      </w:r>
      <w:r>
        <w:rPr>
          <w:rFonts w:ascii="Arial" w:hAnsi="Arial" w:cs="Arial"/>
          <w:sz w:val="20"/>
          <w:szCs w:val="20"/>
        </w:rPr>
        <w:t>ř</w:t>
      </w:r>
      <w:r w:rsidRPr="009F15C3">
        <w:rPr>
          <w:rFonts w:ascii="Arial" w:hAnsi="Arial" w:cs="Arial"/>
          <w:sz w:val="20"/>
          <w:szCs w:val="20"/>
        </w:rPr>
        <w:t xml:space="preserve">ení použít </w:t>
      </w:r>
      <w:r>
        <w:rPr>
          <w:rFonts w:ascii="Arial" w:hAnsi="Arial" w:cs="Arial"/>
          <w:sz w:val="20"/>
          <w:szCs w:val="20"/>
        </w:rPr>
        <w:t xml:space="preserve">naposledy použité </w:t>
      </w:r>
      <w:r>
        <w:rPr>
          <w:rFonts w:ascii="Arial" w:hAnsi="Arial" w:cs="Arial"/>
          <w:sz w:val="20"/>
          <w:szCs w:val="20"/>
        </w:rPr>
        <w:tab/>
      </w:r>
      <w:r>
        <w:rPr>
          <w:rFonts w:ascii="Arial" w:hAnsi="Arial" w:cs="Arial"/>
          <w:sz w:val="20"/>
          <w:szCs w:val="20"/>
        </w:rPr>
        <w:tab/>
      </w:r>
      <w:r>
        <w:rPr>
          <w:rFonts w:ascii="Arial" w:hAnsi="Arial" w:cs="Arial"/>
          <w:sz w:val="20"/>
          <w:szCs w:val="20"/>
        </w:rPr>
        <w:tab/>
      </w:r>
      <w:r w:rsidRPr="009F15C3">
        <w:rPr>
          <w:rFonts w:ascii="Arial" w:hAnsi="Arial" w:cs="Arial"/>
          <w:sz w:val="20"/>
          <w:szCs w:val="20"/>
        </w:rPr>
        <w:t>nastaven</w:t>
      </w:r>
      <w:r>
        <w:rPr>
          <w:rFonts w:ascii="Arial" w:hAnsi="Arial" w:cs="Arial"/>
          <w:sz w:val="20"/>
          <w:szCs w:val="20"/>
        </w:rPr>
        <w:t>í</w:t>
      </w:r>
    </w:p>
    <w:p w14:paraId="215A322C" w14:textId="77777777" w:rsidR="0037519B" w:rsidRPr="009F15C3" w:rsidRDefault="0037519B" w:rsidP="002B7F2A">
      <w:pPr>
        <w:pStyle w:val="Normlnweb"/>
        <w:numPr>
          <w:ilvl w:val="0"/>
          <w:numId w:val="0"/>
        </w:numPr>
        <w:ind w:left="1350"/>
        <w:rPr>
          <w:rFonts w:ascii="Arial" w:hAnsi="Arial" w:cs="Arial"/>
          <w:sz w:val="20"/>
          <w:szCs w:val="20"/>
        </w:rPr>
      </w:pPr>
      <w:r w:rsidRPr="009F15C3">
        <w:rPr>
          <w:rFonts w:ascii="Arial" w:hAnsi="Arial" w:cs="Arial"/>
          <w:sz w:val="20"/>
          <w:szCs w:val="20"/>
        </w:rPr>
        <w:t>číselník SJ</w:t>
      </w:r>
    </w:p>
    <w:p w14:paraId="1C438619" w14:textId="77777777" w:rsidR="0037519B" w:rsidRPr="009F15C3" w:rsidRDefault="0037519B" w:rsidP="002B7F2A">
      <w:pPr>
        <w:pStyle w:val="Normlnweb"/>
        <w:numPr>
          <w:ilvl w:val="0"/>
          <w:numId w:val="0"/>
        </w:numPr>
        <w:rPr>
          <w:rFonts w:ascii="Arial" w:hAnsi="Arial" w:cs="Arial"/>
          <w:sz w:val="20"/>
          <w:szCs w:val="20"/>
        </w:rPr>
      </w:pPr>
      <w:r w:rsidRPr="009F15C3">
        <w:rPr>
          <w:rStyle w:val="Siln"/>
          <w:rFonts w:ascii="Arial" w:hAnsi="Arial" w:cs="Arial"/>
          <w:sz w:val="20"/>
          <w:szCs w:val="20"/>
        </w:rPr>
        <w:t>Výběrová osa: - podle P</w:t>
      </w:r>
      <w:r>
        <w:rPr>
          <w:rStyle w:val="Siln"/>
          <w:rFonts w:ascii="Arial" w:hAnsi="Arial" w:cs="Arial"/>
          <w:sz w:val="20"/>
          <w:szCs w:val="20"/>
        </w:rPr>
        <w:t>V</w:t>
      </w:r>
    </w:p>
    <w:p w14:paraId="657C24D4" w14:textId="77777777" w:rsidR="0037519B" w:rsidRPr="009F15C3" w:rsidRDefault="0037519B" w:rsidP="002B7F2A">
      <w:pPr>
        <w:pStyle w:val="Normlnweb"/>
        <w:numPr>
          <w:ilvl w:val="0"/>
          <w:numId w:val="0"/>
        </w:numPr>
        <w:rPr>
          <w:rFonts w:ascii="Arial" w:hAnsi="Arial" w:cs="Arial"/>
          <w:sz w:val="20"/>
          <w:szCs w:val="20"/>
        </w:rPr>
      </w:pPr>
      <w:r w:rsidRPr="009F15C3">
        <w:rPr>
          <w:rStyle w:val="Siln"/>
          <w:rFonts w:ascii="Arial" w:hAnsi="Arial" w:cs="Arial"/>
          <w:sz w:val="20"/>
          <w:szCs w:val="20"/>
        </w:rPr>
        <w:t>Zaměstnanec (nevyplněno =&gt; všichni)</w:t>
      </w:r>
      <w:r w:rsidRPr="009F15C3">
        <w:rPr>
          <w:rFonts w:ascii="Arial" w:hAnsi="Arial" w:cs="Arial"/>
          <w:sz w:val="20"/>
          <w:szCs w:val="20"/>
        </w:rPr>
        <w:t xml:space="preserve"> - seznam platných PV s omezením podle omezení viz dále</w:t>
      </w:r>
    </w:p>
    <w:p w14:paraId="669DB83F" w14:textId="77777777" w:rsidR="0037519B" w:rsidRPr="009F15C3" w:rsidRDefault="0037519B" w:rsidP="002B7F2A">
      <w:pPr>
        <w:pStyle w:val="Normlnweb"/>
        <w:numPr>
          <w:ilvl w:val="0"/>
          <w:numId w:val="0"/>
        </w:numPr>
        <w:rPr>
          <w:rFonts w:ascii="Arial" w:hAnsi="Arial" w:cs="Arial"/>
          <w:sz w:val="20"/>
          <w:szCs w:val="20"/>
        </w:rPr>
      </w:pPr>
      <w:r w:rsidRPr="009F15C3">
        <w:rPr>
          <w:rStyle w:val="Siln"/>
          <w:rFonts w:ascii="Arial" w:hAnsi="Arial" w:cs="Arial"/>
          <w:sz w:val="20"/>
          <w:szCs w:val="20"/>
        </w:rPr>
        <w:t>Režim výběru PV</w:t>
      </w:r>
      <w:r w:rsidRPr="009F15C3">
        <w:rPr>
          <w:rFonts w:ascii="Arial" w:hAnsi="Arial" w:cs="Arial"/>
          <w:sz w:val="20"/>
          <w:szCs w:val="20"/>
        </w:rPr>
        <w:t>: - režim výběru PV a režim zpracov</w:t>
      </w:r>
      <w:r>
        <w:rPr>
          <w:rFonts w:ascii="Arial" w:hAnsi="Arial" w:cs="Arial"/>
          <w:sz w:val="20"/>
          <w:szCs w:val="20"/>
        </w:rPr>
        <w:t>á</w:t>
      </w:r>
      <w:r w:rsidRPr="009F15C3">
        <w:rPr>
          <w:rFonts w:ascii="Arial" w:hAnsi="Arial" w:cs="Arial"/>
          <w:sz w:val="20"/>
          <w:szCs w:val="20"/>
        </w:rPr>
        <w:t xml:space="preserve">ní docházky, </w:t>
      </w:r>
    </w:p>
    <w:p w14:paraId="4BB243EB" w14:textId="77777777" w:rsidR="0037519B" w:rsidRPr="009F15C3" w:rsidRDefault="0037519B" w:rsidP="002B7F2A">
      <w:pPr>
        <w:pStyle w:val="Normlnweb"/>
        <w:numPr>
          <w:ilvl w:val="0"/>
          <w:numId w:val="0"/>
        </w:numPr>
        <w:ind w:left="450"/>
        <w:rPr>
          <w:rFonts w:ascii="Arial" w:hAnsi="Arial" w:cs="Arial"/>
          <w:sz w:val="20"/>
          <w:szCs w:val="20"/>
        </w:rPr>
      </w:pPr>
      <w:r w:rsidRPr="009F15C3">
        <w:rPr>
          <w:rFonts w:ascii="Arial" w:hAnsi="Arial" w:cs="Arial"/>
          <w:sz w:val="20"/>
          <w:szCs w:val="20"/>
        </w:rPr>
        <w:t xml:space="preserve">při otevření </w:t>
      </w:r>
      <w:r>
        <w:rPr>
          <w:rFonts w:ascii="Arial" w:hAnsi="Arial" w:cs="Arial"/>
          <w:sz w:val="20"/>
          <w:szCs w:val="20"/>
        </w:rPr>
        <w:t xml:space="preserve">se </w:t>
      </w:r>
      <w:r w:rsidRPr="009F15C3">
        <w:rPr>
          <w:rFonts w:ascii="Arial" w:hAnsi="Arial" w:cs="Arial"/>
          <w:sz w:val="20"/>
          <w:szCs w:val="20"/>
        </w:rPr>
        <w:t>zachov</w:t>
      </w:r>
      <w:r>
        <w:rPr>
          <w:rFonts w:ascii="Arial" w:hAnsi="Arial" w:cs="Arial"/>
          <w:sz w:val="20"/>
          <w:szCs w:val="20"/>
        </w:rPr>
        <w:t xml:space="preserve">á </w:t>
      </w:r>
      <w:r w:rsidRPr="009F15C3">
        <w:rPr>
          <w:rFonts w:ascii="Arial" w:hAnsi="Arial" w:cs="Arial"/>
          <w:sz w:val="20"/>
          <w:szCs w:val="20"/>
        </w:rPr>
        <w:t>stav naposledy nastaven</w:t>
      </w:r>
    </w:p>
    <w:p w14:paraId="10E471F4" w14:textId="77777777" w:rsidR="0037519B" w:rsidRPr="009F15C3" w:rsidRDefault="0037519B" w:rsidP="002B7F2A">
      <w:pPr>
        <w:pStyle w:val="Normlnweb"/>
        <w:numPr>
          <w:ilvl w:val="0"/>
          <w:numId w:val="0"/>
        </w:numPr>
        <w:ind w:left="450"/>
        <w:rPr>
          <w:rFonts w:ascii="Arial" w:hAnsi="Arial" w:cs="Arial"/>
          <w:sz w:val="20"/>
          <w:szCs w:val="20"/>
        </w:rPr>
      </w:pPr>
      <w:r w:rsidRPr="009F15C3">
        <w:rPr>
          <w:rFonts w:ascii="Arial" w:hAnsi="Arial" w:cs="Arial"/>
          <w:sz w:val="20"/>
          <w:szCs w:val="20"/>
        </w:rPr>
        <w:t>číselník:</w:t>
      </w:r>
    </w:p>
    <w:p w14:paraId="26F4607B"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0 (nevyplněno) - všechny PV s benefitem</w:t>
      </w:r>
    </w:p>
    <w:p w14:paraId="08260310"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1 - všechny PV s benefitem, Vždy dle max. % ze mzdy</w:t>
      </w:r>
    </w:p>
    <w:p w14:paraId="35502F04"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2 - všechny PV s benefitem, Vždy dle docházky</w:t>
      </w:r>
    </w:p>
    <w:p w14:paraId="60287AC0"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lastRenderedPageBreak/>
        <w:t>3 - všechny PV s benefitem, Dle nastavení docházky na zaměstnanci</w:t>
      </w:r>
    </w:p>
    <w:p w14:paraId="0BFA10D6" w14:textId="77777777" w:rsidR="0037519B" w:rsidRPr="009F15C3" w:rsidRDefault="0037519B" w:rsidP="002B7F2A">
      <w:pPr>
        <w:pStyle w:val="Normlnweb"/>
        <w:numPr>
          <w:ilvl w:val="0"/>
          <w:numId w:val="0"/>
        </w:numPr>
        <w:rPr>
          <w:rFonts w:ascii="Arial" w:hAnsi="Arial" w:cs="Arial"/>
          <w:sz w:val="20"/>
          <w:szCs w:val="20"/>
        </w:rPr>
      </w:pPr>
      <w:r w:rsidRPr="009F15C3">
        <w:rPr>
          <w:rStyle w:val="Siln"/>
          <w:rFonts w:ascii="Arial" w:hAnsi="Arial" w:cs="Arial"/>
          <w:sz w:val="20"/>
          <w:szCs w:val="20"/>
        </w:rPr>
        <w:t>Exportovat pracovní tabulku</w:t>
      </w:r>
      <w:r w:rsidRPr="009F15C3">
        <w:rPr>
          <w:rFonts w:ascii="Arial" w:hAnsi="Arial" w:cs="Arial"/>
          <w:sz w:val="20"/>
          <w:szCs w:val="20"/>
        </w:rPr>
        <w:t xml:space="preserve">: - </w:t>
      </w:r>
      <w:r>
        <w:rPr>
          <w:rFonts w:ascii="Arial" w:hAnsi="Arial" w:cs="Arial"/>
          <w:sz w:val="20"/>
          <w:szCs w:val="20"/>
        </w:rPr>
        <w:t>zaškrtavátko</w:t>
      </w:r>
      <w:r w:rsidRPr="009F15C3">
        <w:rPr>
          <w:rFonts w:ascii="Arial" w:hAnsi="Arial" w:cs="Arial"/>
          <w:sz w:val="20"/>
          <w:szCs w:val="20"/>
        </w:rPr>
        <w:t>, při otevření vždy NE</w:t>
      </w:r>
    </w:p>
    <w:p w14:paraId="1364A99A"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při NE - standardní export s protokolem</w:t>
      </w:r>
    </w:p>
    <w:p w14:paraId="17CB33D7" w14:textId="77777777" w:rsidR="0037519B"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při Ano - standardní export s protokolem + Export do XLSX pracovní tabulky</w:t>
      </w:r>
    </w:p>
    <w:p w14:paraId="6990901A" w14:textId="77777777" w:rsidR="0037519B" w:rsidRPr="009F15C3" w:rsidRDefault="0037519B" w:rsidP="002B7F2A">
      <w:pPr>
        <w:pStyle w:val="Normlnweb"/>
        <w:numPr>
          <w:ilvl w:val="0"/>
          <w:numId w:val="0"/>
        </w:numPr>
        <w:ind w:left="900"/>
        <w:rPr>
          <w:rFonts w:ascii="Arial" w:hAnsi="Arial" w:cs="Arial"/>
          <w:sz w:val="20"/>
          <w:szCs w:val="20"/>
        </w:rPr>
      </w:pPr>
    </w:p>
    <w:p w14:paraId="69F51CD8" w14:textId="77777777" w:rsidR="0037519B" w:rsidRDefault="0037519B" w:rsidP="002B7F2A">
      <w:pPr>
        <w:pStyle w:val="Nadpis4"/>
      </w:pPr>
      <w:r>
        <w:rPr>
          <w:rStyle w:val="Siln"/>
          <w:u w:val="single"/>
        </w:rPr>
        <w:t>Popis formátu výstupního souboru:</w:t>
      </w:r>
    </w:p>
    <w:p w14:paraId="7B607DC8" w14:textId="77777777" w:rsidR="0037519B" w:rsidRPr="00041AC0" w:rsidRDefault="0037519B" w:rsidP="002B7F2A">
      <w:pPr>
        <w:pStyle w:val="Normlnweb"/>
        <w:numPr>
          <w:ilvl w:val="0"/>
          <w:numId w:val="0"/>
        </w:numPr>
        <w:rPr>
          <w:rStyle w:val="Siln"/>
          <w:rFonts w:ascii="Arial" w:hAnsi="Arial" w:cs="Arial"/>
          <w:b w:val="0"/>
          <w:bCs w:val="0"/>
          <w:sz w:val="20"/>
          <w:szCs w:val="20"/>
        </w:rPr>
      </w:pPr>
      <w:r w:rsidRPr="00041AC0">
        <w:rPr>
          <w:rStyle w:val="Siln"/>
          <w:rFonts w:ascii="Arial" w:hAnsi="Arial" w:cs="Arial"/>
          <w:sz w:val="20"/>
          <w:szCs w:val="20"/>
        </w:rPr>
        <w:t>Výstupem je textový soubor typu CSV.</w:t>
      </w:r>
    </w:p>
    <w:p w14:paraId="3FC65067" w14:textId="77777777" w:rsidR="0037519B" w:rsidRDefault="0037519B" w:rsidP="002B7F2A">
      <w:pPr>
        <w:pStyle w:val="Normlnweb"/>
        <w:numPr>
          <w:ilvl w:val="0"/>
          <w:numId w:val="0"/>
        </w:numPr>
        <w:rPr>
          <w:rStyle w:val="Siln"/>
          <w:rFonts w:ascii="Arial" w:hAnsi="Arial" w:cs="Arial"/>
          <w:sz w:val="20"/>
          <w:szCs w:val="20"/>
        </w:rPr>
      </w:pPr>
    </w:p>
    <w:p w14:paraId="360744E1" w14:textId="77777777" w:rsidR="0037519B" w:rsidRPr="009F15C3" w:rsidRDefault="0037519B" w:rsidP="002B7F2A">
      <w:pPr>
        <w:pStyle w:val="Normlnweb"/>
        <w:numPr>
          <w:ilvl w:val="0"/>
          <w:numId w:val="0"/>
        </w:numPr>
        <w:rPr>
          <w:rFonts w:ascii="Arial" w:hAnsi="Arial" w:cs="Arial"/>
          <w:sz w:val="20"/>
          <w:szCs w:val="20"/>
        </w:rPr>
      </w:pPr>
      <w:r w:rsidRPr="009F15C3">
        <w:rPr>
          <w:rStyle w:val="Siln"/>
          <w:rFonts w:ascii="Arial" w:hAnsi="Arial" w:cs="Arial"/>
          <w:sz w:val="20"/>
          <w:szCs w:val="20"/>
        </w:rPr>
        <w:t>Název:</w:t>
      </w:r>
      <w:r w:rsidRPr="009F15C3">
        <w:rPr>
          <w:rFonts w:ascii="Arial" w:hAnsi="Arial" w:cs="Arial"/>
          <w:sz w:val="20"/>
          <w:szCs w:val="20"/>
        </w:rPr>
        <w:t xml:space="preserve"> Kód organizace_ YYYYMMDD_YYYYMMDD_Attendance.CSV</w:t>
      </w:r>
    </w:p>
    <w:p w14:paraId="4FEA2DD3" w14:textId="77777777" w:rsidR="0037519B" w:rsidRPr="009F15C3" w:rsidRDefault="0037519B" w:rsidP="002B7F2A">
      <w:pPr>
        <w:pStyle w:val="Normlnweb"/>
        <w:numPr>
          <w:ilvl w:val="0"/>
          <w:numId w:val="0"/>
        </w:numPr>
        <w:ind w:left="450"/>
        <w:rPr>
          <w:rFonts w:ascii="Arial" w:hAnsi="Arial" w:cs="Arial"/>
          <w:sz w:val="20"/>
          <w:szCs w:val="20"/>
        </w:rPr>
      </w:pPr>
      <w:r w:rsidRPr="009F15C3">
        <w:rPr>
          <w:rFonts w:ascii="Arial" w:hAnsi="Arial" w:cs="Arial"/>
          <w:sz w:val="20"/>
          <w:szCs w:val="20"/>
        </w:rPr>
        <w:t xml:space="preserve">Kód organizace - kód organizace </w:t>
      </w:r>
    </w:p>
    <w:p w14:paraId="65ECD96F" w14:textId="77777777" w:rsidR="0037519B" w:rsidRPr="009F15C3" w:rsidRDefault="0037519B" w:rsidP="002B7F2A">
      <w:pPr>
        <w:pStyle w:val="Normlnweb"/>
        <w:numPr>
          <w:ilvl w:val="0"/>
          <w:numId w:val="0"/>
        </w:numPr>
        <w:ind w:left="450"/>
        <w:rPr>
          <w:rFonts w:ascii="Arial" w:hAnsi="Arial" w:cs="Arial"/>
          <w:sz w:val="20"/>
          <w:szCs w:val="20"/>
        </w:rPr>
      </w:pPr>
      <w:r w:rsidRPr="009F15C3">
        <w:rPr>
          <w:rFonts w:ascii="Arial" w:hAnsi="Arial" w:cs="Arial"/>
          <w:sz w:val="20"/>
          <w:szCs w:val="20"/>
        </w:rPr>
        <w:t>YYYYMMDD_YYYYMMDD</w:t>
      </w:r>
    </w:p>
    <w:p w14:paraId="4A5E52BD" w14:textId="77777777" w:rsidR="0037519B" w:rsidRPr="009F15C3" w:rsidRDefault="0037519B" w:rsidP="002B7F2A">
      <w:pPr>
        <w:pStyle w:val="Normlnweb"/>
        <w:numPr>
          <w:ilvl w:val="0"/>
          <w:numId w:val="0"/>
        </w:numPr>
        <w:ind w:left="900"/>
        <w:rPr>
          <w:rFonts w:ascii="Arial" w:hAnsi="Arial" w:cs="Arial"/>
          <w:sz w:val="20"/>
          <w:szCs w:val="20"/>
        </w:rPr>
      </w:pPr>
      <w:r w:rsidRPr="009F15C3">
        <w:rPr>
          <w:rFonts w:ascii="Arial" w:hAnsi="Arial" w:cs="Arial"/>
          <w:sz w:val="20"/>
          <w:szCs w:val="20"/>
        </w:rPr>
        <w:t>první den exportovaného dne + poslední den exportovaného dne</w:t>
      </w:r>
    </w:p>
    <w:p w14:paraId="1F98E737" w14:textId="77777777" w:rsidR="0037519B" w:rsidRDefault="0037519B" w:rsidP="002B7F2A">
      <w:pPr>
        <w:pStyle w:val="Normlnweb"/>
        <w:numPr>
          <w:ilvl w:val="0"/>
          <w:numId w:val="0"/>
        </w:numPr>
        <w:rPr>
          <w:rFonts w:ascii="Arial" w:hAnsi="Arial" w:cs="Arial"/>
          <w:sz w:val="20"/>
          <w:szCs w:val="20"/>
        </w:rPr>
      </w:pPr>
    </w:p>
    <w:p w14:paraId="47EAF88E" w14:textId="77777777" w:rsidR="0037519B" w:rsidRPr="009F15C3" w:rsidRDefault="0037519B" w:rsidP="002B7F2A">
      <w:pPr>
        <w:pStyle w:val="Normlnweb"/>
        <w:numPr>
          <w:ilvl w:val="0"/>
          <w:numId w:val="0"/>
        </w:numPr>
        <w:rPr>
          <w:rFonts w:ascii="Arial" w:hAnsi="Arial" w:cs="Arial"/>
          <w:sz w:val="20"/>
          <w:szCs w:val="20"/>
        </w:rPr>
      </w:pPr>
      <w:r w:rsidRPr="009F15C3">
        <w:rPr>
          <w:rFonts w:ascii="Arial" w:hAnsi="Arial" w:cs="Arial"/>
          <w:sz w:val="20"/>
          <w:szCs w:val="20"/>
        </w:rPr>
        <w:t>Pokud v cílovém adresáři již soubor existuje, tak jej přepíšeme bez dotazu</w:t>
      </w:r>
    </w:p>
    <w:p w14:paraId="68303D24" w14:textId="77777777" w:rsidR="00897F0A" w:rsidRDefault="0037519B" w:rsidP="00897F0A">
      <w:pPr>
        <w:pStyle w:val="Normlnweb"/>
        <w:numPr>
          <w:ilvl w:val="0"/>
          <w:numId w:val="0"/>
        </w:numPr>
        <w:rPr>
          <w:rStyle w:val="Siln"/>
          <w:rFonts w:ascii="Arial" w:hAnsi="Arial" w:cs="Arial"/>
          <w:sz w:val="20"/>
          <w:szCs w:val="20"/>
        </w:rPr>
      </w:pPr>
      <w:r w:rsidRPr="009F15C3">
        <w:rPr>
          <w:rStyle w:val="Siln"/>
          <w:rFonts w:ascii="Arial" w:hAnsi="Arial" w:cs="Arial"/>
          <w:sz w:val="20"/>
          <w:szCs w:val="20"/>
        </w:rPr>
        <w:t>Formát obsahu:</w:t>
      </w:r>
    </w:p>
    <w:p w14:paraId="21E5B138" w14:textId="77777777" w:rsidR="00897F0A" w:rsidRDefault="0037519B" w:rsidP="00637994">
      <w:pPr>
        <w:pStyle w:val="Normlnweb"/>
        <w:numPr>
          <w:ilvl w:val="0"/>
          <w:numId w:val="161"/>
        </w:numPr>
        <w:overflowPunct/>
        <w:autoSpaceDE/>
        <w:autoSpaceDN/>
        <w:adjustRightInd/>
        <w:spacing w:before="100" w:beforeAutospacing="1" w:after="100" w:afterAutospacing="1"/>
        <w:textAlignment w:val="auto"/>
        <w:rPr>
          <w:rFonts w:ascii="Arial" w:hAnsi="Arial" w:cs="Arial"/>
          <w:sz w:val="20"/>
          <w:szCs w:val="20"/>
        </w:rPr>
      </w:pPr>
      <w:r w:rsidRPr="00897F0A">
        <w:rPr>
          <w:rFonts w:ascii="Arial" w:hAnsi="Arial" w:cs="Arial"/>
          <w:sz w:val="20"/>
          <w:szCs w:val="20"/>
        </w:rPr>
        <w:t>první řádek souboru obsahuje názvy sloupců</w:t>
      </w:r>
    </w:p>
    <w:p w14:paraId="3F376DEC" w14:textId="76652913" w:rsidR="0037519B" w:rsidRPr="00897F0A" w:rsidRDefault="0037519B" w:rsidP="00637994">
      <w:pPr>
        <w:pStyle w:val="Normlnweb"/>
        <w:numPr>
          <w:ilvl w:val="0"/>
          <w:numId w:val="161"/>
        </w:numPr>
        <w:overflowPunct/>
        <w:autoSpaceDE/>
        <w:autoSpaceDN/>
        <w:adjustRightInd/>
        <w:spacing w:before="100" w:beforeAutospacing="1" w:after="100" w:afterAutospacing="1"/>
        <w:textAlignment w:val="auto"/>
        <w:rPr>
          <w:rFonts w:ascii="Arial" w:hAnsi="Arial" w:cs="Arial"/>
          <w:sz w:val="20"/>
          <w:szCs w:val="20"/>
        </w:rPr>
      </w:pPr>
      <w:r w:rsidRPr="00897F0A">
        <w:rPr>
          <w:rFonts w:ascii="Arial" w:hAnsi="Arial" w:cs="Arial"/>
          <w:sz w:val="20"/>
          <w:szCs w:val="20"/>
        </w:rPr>
        <w:t>ukončení řádků CRLF</w:t>
      </w:r>
    </w:p>
    <w:p w14:paraId="4C80D8AA" w14:textId="77777777" w:rsidR="0037519B" w:rsidRPr="009F15C3" w:rsidRDefault="0037519B" w:rsidP="00637994">
      <w:pPr>
        <w:pStyle w:val="Normlnweb"/>
        <w:numPr>
          <w:ilvl w:val="0"/>
          <w:numId w:val="161"/>
        </w:numPr>
        <w:overflowPunct/>
        <w:autoSpaceDE/>
        <w:autoSpaceDN/>
        <w:adjustRightInd/>
        <w:spacing w:before="100" w:beforeAutospacing="1" w:after="100" w:afterAutospacing="1"/>
        <w:textAlignment w:val="auto"/>
        <w:rPr>
          <w:rFonts w:ascii="Arial" w:hAnsi="Arial" w:cs="Arial"/>
          <w:sz w:val="20"/>
          <w:szCs w:val="20"/>
        </w:rPr>
      </w:pPr>
      <w:r w:rsidRPr="009F15C3">
        <w:rPr>
          <w:rFonts w:ascii="Arial" w:hAnsi="Arial" w:cs="Arial"/>
          <w:sz w:val="20"/>
          <w:szCs w:val="20"/>
        </w:rPr>
        <w:t>jednotlivé sloupce oddělené znakem čárky</w:t>
      </w:r>
    </w:p>
    <w:p w14:paraId="0604DB1C" w14:textId="77777777" w:rsidR="0037519B" w:rsidRPr="009F15C3" w:rsidRDefault="0037519B" w:rsidP="00637994">
      <w:pPr>
        <w:pStyle w:val="Normlnweb"/>
        <w:numPr>
          <w:ilvl w:val="0"/>
          <w:numId w:val="161"/>
        </w:numPr>
        <w:overflowPunct/>
        <w:autoSpaceDE/>
        <w:autoSpaceDN/>
        <w:adjustRightInd/>
        <w:spacing w:before="100" w:beforeAutospacing="1" w:after="100" w:afterAutospacing="1"/>
        <w:textAlignment w:val="auto"/>
        <w:rPr>
          <w:rFonts w:ascii="Arial" w:hAnsi="Arial" w:cs="Arial"/>
          <w:sz w:val="20"/>
          <w:szCs w:val="20"/>
        </w:rPr>
      </w:pPr>
      <w:r w:rsidRPr="009F15C3">
        <w:rPr>
          <w:rFonts w:ascii="Arial" w:hAnsi="Arial" w:cs="Arial"/>
          <w:sz w:val="20"/>
          <w:szCs w:val="20"/>
        </w:rPr>
        <w:t>poslední sloupec bez oddělovače</w:t>
      </w:r>
    </w:p>
    <w:p w14:paraId="0356837D" w14:textId="77777777" w:rsidR="0037519B" w:rsidRPr="009F15C3" w:rsidRDefault="0037519B" w:rsidP="00637994">
      <w:pPr>
        <w:pStyle w:val="Normlnweb"/>
        <w:numPr>
          <w:ilvl w:val="0"/>
          <w:numId w:val="161"/>
        </w:numPr>
        <w:overflowPunct/>
        <w:autoSpaceDE/>
        <w:autoSpaceDN/>
        <w:adjustRightInd/>
        <w:spacing w:before="100" w:beforeAutospacing="1" w:after="100" w:afterAutospacing="1"/>
        <w:textAlignment w:val="auto"/>
        <w:rPr>
          <w:rFonts w:ascii="Arial" w:hAnsi="Arial" w:cs="Arial"/>
          <w:sz w:val="20"/>
          <w:szCs w:val="20"/>
        </w:rPr>
      </w:pPr>
      <w:r w:rsidRPr="009F15C3">
        <w:rPr>
          <w:rFonts w:ascii="Arial" w:hAnsi="Arial" w:cs="Arial"/>
          <w:sz w:val="20"/>
          <w:szCs w:val="20"/>
        </w:rPr>
        <w:t>stringové položky uvozené znakem uvozovky ““ (dvojité uvozovky), datumy a čísla bez uvozovek</w:t>
      </w:r>
    </w:p>
    <w:p w14:paraId="28FEFC5F" w14:textId="77777777" w:rsidR="0037519B" w:rsidRPr="009F15C3" w:rsidRDefault="0037519B" w:rsidP="00637994">
      <w:pPr>
        <w:pStyle w:val="Normlnweb"/>
        <w:numPr>
          <w:ilvl w:val="0"/>
          <w:numId w:val="161"/>
        </w:numPr>
        <w:overflowPunct/>
        <w:autoSpaceDE/>
        <w:autoSpaceDN/>
        <w:adjustRightInd/>
        <w:spacing w:before="100" w:beforeAutospacing="1" w:after="100" w:afterAutospacing="1"/>
        <w:textAlignment w:val="auto"/>
        <w:rPr>
          <w:rFonts w:ascii="Arial" w:hAnsi="Arial" w:cs="Arial"/>
          <w:sz w:val="20"/>
          <w:szCs w:val="20"/>
        </w:rPr>
      </w:pPr>
      <w:r w:rsidRPr="009F15C3">
        <w:rPr>
          <w:rFonts w:ascii="Arial" w:hAnsi="Arial" w:cs="Arial"/>
          <w:sz w:val="20"/>
          <w:szCs w:val="20"/>
        </w:rPr>
        <w:t>částky ve formátu dvou desetinných míst, oddělovač desetinných míst tečka</w:t>
      </w:r>
    </w:p>
    <w:p w14:paraId="5924978F" w14:textId="77777777" w:rsidR="0037519B" w:rsidRPr="009F15C3" w:rsidRDefault="0037519B" w:rsidP="00637994">
      <w:pPr>
        <w:pStyle w:val="Normlnweb"/>
        <w:numPr>
          <w:ilvl w:val="0"/>
          <w:numId w:val="161"/>
        </w:numPr>
        <w:overflowPunct/>
        <w:autoSpaceDE/>
        <w:autoSpaceDN/>
        <w:adjustRightInd/>
        <w:spacing w:before="100" w:beforeAutospacing="1" w:after="100" w:afterAutospacing="1"/>
        <w:textAlignment w:val="auto"/>
        <w:rPr>
          <w:rFonts w:ascii="Arial" w:hAnsi="Arial" w:cs="Arial"/>
          <w:sz w:val="20"/>
          <w:szCs w:val="20"/>
        </w:rPr>
      </w:pPr>
      <w:r w:rsidRPr="009F15C3">
        <w:rPr>
          <w:rFonts w:ascii="Arial" w:hAnsi="Arial" w:cs="Arial"/>
          <w:sz w:val="20"/>
          <w:szCs w:val="20"/>
        </w:rPr>
        <w:t>datumové položky dle masky YYYY-MM-DD</w:t>
      </w:r>
    </w:p>
    <w:p w14:paraId="6BD73AFD" w14:textId="77777777" w:rsidR="0037519B" w:rsidRPr="009F15C3" w:rsidRDefault="0037519B" w:rsidP="00637994">
      <w:pPr>
        <w:pStyle w:val="Normlnweb"/>
        <w:numPr>
          <w:ilvl w:val="0"/>
          <w:numId w:val="161"/>
        </w:numPr>
        <w:overflowPunct/>
        <w:autoSpaceDE/>
        <w:autoSpaceDN/>
        <w:adjustRightInd/>
        <w:spacing w:before="100" w:beforeAutospacing="1" w:after="100" w:afterAutospacing="1"/>
        <w:textAlignment w:val="auto"/>
        <w:rPr>
          <w:rFonts w:ascii="Arial" w:hAnsi="Arial" w:cs="Arial"/>
          <w:sz w:val="20"/>
          <w:szCs w:val="20"/>
        </w:rPr>
      </w:pPr>
      <w:r w:rsidRPr="009F15C3">
        <w:rPr>
          <w:rFonts w:ascii="Arial" w:hAnsi="Arial" w:cs="Arial"/>
          <w:sz w:val="20"/>
          <w:szCs w:val="20"/>
        </w:rPr>
        <w:t>charset UTF-8 bez Bom</w:t>
      </w:r>
    </w:p>
    <w:p w14:paraId="3AFEE748" w14:textId="77777777" w:rsidR="0037519B" w:rsidRDefault="0037519B" w:rsidP="002B7F2A">
      <w:pPr>
        <w:pStyle w:val="Nadpis4"/>
        <w:rPr>
          <w:rStyle w:val="Siln"/>
          <w:rFonts w:ascii="Times New Roman" w:hAnsi="Times New Roman"/>
          <w:b/>
          <w:bCs/>
          <w:szCs w:val="24"/>
        </w:rPr>
      </w:pPr>
      <w:r>
        <w:rPr>
          <w:rStyle w:val="Siln"/>
        </w:rPr>
        <w:t>Popis obsahu výstupního souboru</w:t>
      </w:r>
    </w:p>
    <w:p w14:paraId="5FFB9A3C" w14:textId="77777777" w:rsidR="0037519B" w:rsidRDefault="0037519B" w:rsidP="0037519B">
      <w:pPr>
        <w:pStyle w:val="Zkladntext"/>
      </w:pPr>
      <w:r>
        <w:t>Pro každý den v určeném rozsahu se vygeneruje řádek s níže uvedeným obsahem.</w:t>
      </w:r>
    </w:p>
    <w:p w14:paraId="5258CAE9" w14:textId="77777777" w:rsidR="0037519B" w:rsidRDefault="0037519B" w:rsidP="0037519B">
      <w:pPr>
        <w:pStyle w:val="Zkladntext"/>
      </w:pPr>
      <w:r>
        <w:t>Pokud je ve dni více typu vykazované doby, tak se pro každý typ vytvoří samostatný řádek.</w:t>
      </w:r>
    </w:p>
    <w:p w14:paraId="336D21B0" w14:textId="77777777" w:rsidR="0037519B" w:rsidRPr="002308B0" w:rsidRDefault="0037519B" w:rsidP="0037519B">
      <w:pPr>
        <w:pStyle w:val="Zkladntext"/>
      </w:pPr>
    </w:p>
    <w:tbl>
      <w:tblPr>
        <w:tblW w:w="0" w:type="auto"/>
        <w:tblCellMar>
          <w:top w:w="15" w:type="dxa"/>
          <w:left w:w="15" w:type="dxa"/>
          <w:bottom w:w="15" w:type="dxa"/>
          <w:right w:w="15" w:type="dxa"/>
        </w:tblCellMar>
        <w:tblLook w:val="04A0" w:firstRow="1" w:lastRow="0" w:firstColumn="1" w:lastColumn="0" w:noHBand="0" w:noVBand="1"/>
      </w:tblPr>
      <w:tblGrid>
        <w:gridCol w:w="2946"/>
        <w:gridCol w:w="1457"/>
        <w:gridCol w:w="4967"/>
      </w:tblGrid>
      <w:tr w:rsidR="00897F0A" w:rsidRPr="002308B0" w14:paraId="0C39A631" w14:textId="77777777" w:rsidTr="002B7F2A">
        <w:tc>
          <w:tcPr>
            <w:tcW w:w="2946"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CB23CFE" w14:textId="77777777" w:rsidR="0037519B" w:rsidRPr="002308B0" w:rsidRDefault="0037519B" w:rsidP="002B7F2A">
            <w:r w:rsidRPr="002308B0">
              <w:rPr>
                <w:rStyle w:val="Siln"/>
                <w:rFonts w:cs="Arial"/>
              </w:rPr>
              <w:t>Název pole</w:t>
            </w:r>
          </w:p>
        </w:tc>
        <w:tc>
          <w:tcPr>
            <w:tcW w:w="145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CDAD73B" w14:textId="77777777" w:rsidR="0037519B" w:rsidRPr="002308B0" w:rsidRDefault="0037519B" w:rsidP="002B7F2A">
            <w:r w:rsidRPr="002308B0">
              <w:rPr>
                <w:rStyle w:val="Siln"/>
                <w:rFonts w:cs="Arial"/>
              </w:rPr>
              <w:t>Datový typ</w:t>
            </w:r>
          </w:p>
        </w:tc>
        <w:tc>
          <w:tcPr>
            <w:tcW w:w="496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527FCF1E" w14:textId="77777777" w:rsidR="0037519B" w:rsidRPr="002308B0" w:rsidRDefault="0037519B" w:rsidP="002B7F2A">
            <w:r w:rsidRPr="002308B0">
              <w:rPr>
                <w:rStyle w:val="Siln"/>
                <w:rFonts w:cs="Arial"/>
              </w:rPr>
              <w:t>Popis</w:t>
            </w:r>
          </w:p>
        </w:tc>
      </w:tr>
      <w:tr w:rsidR="00897F0A" w:rsidRPr="002308B0" w14:paraId="74716853" w14:textId="77777777" w:rsidTr="002B7F2A">
        <w:tc>
          <w:tcPr>
            <w:tcW w:w="2946"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AA955AF" w14:textId="77777777" w:rsidR="0037519B" w:rsidRPr="002308B0" w:rsidRDefault="0037519B" w:rsidP="00897F0A">
            <w:r w:rsidRPr="002308B0">
              <w:rPr>
                <w:rStyle w:val="Siln"/>
                <w:rFonts w:cs="Arial"/>
                <w:color w:val="000000"/>
              </w:rPr>
              <w:t>AttendanceId</w:t>
            </w:r>
          </w:p>
        </w:tc>
        <w:tc>
          <w:tcPr>
            <w:tcW w:w="145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48D0AC" w14:textId="77777777" w:rsidR="0037519B" w:rsidRPr="002308B0" w:rsidRDefault="0037519B" w:rsidP="00897F0A">
            <w:r w:rsidRPr="002308B0">
              <w:rPr>
                <w:color w:val="000000"/>
              </w:rPr>
              <w:t>Number</w:t>
            </w:r>
          </w:p>
        </w:tc>
        <w:tc>
          <w:tcPr>
            <w:tcW w:w="496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7A35DF" w14:textId="77777777" w:rsidR="0037519B" w:rsidRPr="002308B0" w:rsidRDefault="0037519B" w:rsidP="00897F0A">
            <w:r w:rsidRPr="002308B0">
              <w:rPr>
                <w:color w:val="000000"/>
              </w:rPr>
              <w:t xml:space="preserve">ID </w:t>
            </w:r>
            <w:r>
              <w:rPr>
                <w:color w:val="000000"/>
              </w:rPr>
              <w:t>řádku</w:t>
            </w:r>
          </w:p>
        </w:tc>
      </w:tr>
      <w:tr w:rsidR="00897F0A" w:rsidRPr="002308B0" w14:paraId="4291D471" w14:textId="77777777" w:rsidTr="002B7F2A">
        <w:tc>
          <w:tcPr>
            <w:tcW w:w="2946"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DBC40D2" w14:textId="77777777" w:rsidR="0037519B" w:rsidRPr="002308B0" w:rsidRDefault="0037519B" w:rsidP="002B7F2A">
            <w:r w:rsidRPr="002308B0">
              <w:rPr>
                <w:rStyle w:val="Siln"/>
                <w:rFonts w:cs="Arial"/>
              </w:rPr>
              <w:t>EmployeeNumber</w:t>
            </w:r>
          </w:p>
        </w:tc>
        <w:tc>
          <w:tcPr>
            <w:tcW w:w="145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A0F9E1D" w14:textId="77777777" w:rsidR="0037519B" w:rsidRPr="002308B0" w:rsidRDefault="0037519B" w:rsidP="002B7F2A">
            <w:r w:rsidRPr="002308B0">
              <w:t>String</w:t>
            </w:r>
          </w:p>
        </w:tc>
        <w:tc>
          <w:tcPr>
            <w:tcW w:w="496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431B8F8" w14:textId="77777777" w:rsidR="0037519B" w:rsidRPr="002308B0" w:rsidRDefault="0037519B" w:rsidP="002B7F2A">
            <w:r w:rsidRPr="002308B0">
              <w:t>Číslo zaměstnance</w:t>
            </w:r>
          </w:p>
        </w:tc>
      </w:tr>
      <w:tr w:rsidR="00897F0A" w:rsidRPr="002308B0" w14:paraId="6F74C4DD" w14:textId="77777777" w:rsidTr="002B7F2A">
        <w:tc>
          <w:tcPr>
            <w:tcW w:w="2946"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8FBE6D" w14:textId="77777777" w:rsidR="0037519B" w:rsidRPr="002308B0" w:rsidRDefault="0037519B" w:rsidP="002B7F2A">
            <w:r w:rsidRPr="002308B0">
              <w:rPr>
                <w:rStyle w:val="Siln"/>
                <w:rFonts w:cs="Arial"/>
              </w:rPr>
              <w:t>EmploymentId</w:t>
            </w:r>
          </w:p>
        </w:tc>
        <w:tc>
          <w:tcPr>
            <w:tcW w:w="145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8895175" w14:textId="77777777" w:rsidR="0037519B" w:rsidRPr="002308B0" w:rsidRDefault="0037519B" w:rsidP="002B7F2A">
            <w:r w:rsidRPr="002308B0">
              <w:t>String</w:t>
            </w:r>
          </w:p>
        </w:tc>
        <w:tc>
          <w:tcPr>
            <w:tcW w:w="496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706EB11" w14:textId="77777777" w:rsidR="0037519B" w:rsidRPr="002308B0" w:rsidRDefault="0037519B" w:rsidP="002B7F2A">
            <w:r w:rsidRPr="002308B0">
              <w:t>Identifikátor úvazku</w:t>
            </w:r>
          </w:p>
        </w:tc>
      </w:tr>
      <w:tr w:rsidR="00897F0A" w:rsidRPr="002308B0" w14:paraId="0F2EF419" w14:textId="77777777" w:rsidTr="002B7F2A">
        <w:tc>
          <w:tcPr>
            <w:tcW w:w="2946"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B13C62" w14:textId="77777777" w:rsidR="0037519B" w:rsidRPr="002308B0" w:rsidRDefault="0037519B" w:rsidP="002B7F2A">
            <w:r w:rsidRPr="002308B0">
              <w:rPr>
                <w:rStyle w:val="Siln"/>
                <w:rFonts w:cs="Arial"/>
              </w:rPr>
              <w:t>ShiftDate</w:t>
            </w:r>
          </w:p>
        </w:tc>
        <w:tc>
          <w:tcPr>
            <w:tcW w:w="145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3665D3C" w14:textId="77777777" w:rsidR="0037519B" w:rsidRPr="002308B0" w:rsidRDefault="0037519B" w:rsidP="002B7F2A">
            <w:r w:rsidRPr="002308B0">
              <w:t>Date</w:t>
            </w:r>
          </w:p>
        </w:tc>
        <w:tc>
          <w:tcPr>
            <w:tcW w:w="496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9139459" w14:textId="77777777" w:rsidR="0037519B" w:rsidRPr="002308B0" w:rsidRDefault="0037519B" w:rsidP="002B7F2A">
            <w:r w:rsidRPr="002308B0">
              <w:t>Datum směny</w:t>
            </w:r>
            <w:r w:rsidRPr="002308B0">
              <w:br/>
              <w:t>Formát: YYYY-MM-DD</w:t>
            </w:r>
          </w:p>
        </w:tc>
      </w:tr>
      <w:tr w:rsidR="00897F0A" w:rsidRPr="002308B0" w14:paraId="1EC68341" w14:textId="77777777" w:rsidTr="002B7F2A">
        <w:tc>
          <w:tcPr>
            <w:tcW w:w="2946"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7572DCA" w14:textId="77777777" w:rsidR="0037519B" w:rsidRPr="002308B0" w:rsidRDefault="0037519B" w:rsidP="002B7F2A">
            <w:r w:rsidRPr="002308B0">
              <w:rPr>
                <w:rStyle w:val="Siln"/>
                <w:rFonts w:cs="Arial"/>
              </w:rPr>
              <w:t>Hours</w:t>
            </w:r>
          </w:p>
        </w:tc>
        <w:tc>
          <w:tcPr>
            <w:tcW w:w="145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6845589" w14:textId="77777777" w:rsidR="0037519B" w:rsidRPr="002308B0" w:rsidRDefault="0037519B" w:rsidP="002B7F2A">
            <w:r w:rsidRPr="002308B0">
              <w:t>Number</w:t>
            </w:r>
          </w:p>
        </w:tc>
        <w:tc>
          <w:tcPr>
            <w:tcW w:w="496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1DD21042" w14:textId="77777777" w:rsidR="0037519B" w:rsidRPr="002308B0" w:rsidRDefault="0037519B" w:rsidP="002B7F2A">
            <w:r w:rsidRPr="002308B0">
              <w:t>Počet odpracovaných hodin</w:t>
            </w:r>
          </w:p>
        </w:tc>
      </w:tr>
      <w:tr w:rsidR="00897F0A" w:rsidRPr="002308B0" w14:paraId="37868E4D" w14:textId="77777777" w:rsidTr="002B7F2A">
        <w:tc>
          <w:tcPr>
            <w:tcW w:w="2946"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A60ED5" w14:textId="77777777" w:rsidR="0037519B" w:rsidRPr="002308B0" w:rsidRDefault="0037519B" w:rsidP="002B7F2A">
            <w:r w:rsidRPr="002308B0">
              <w:rPr>
                <w:rStyle w:val="Siln"/>
                <w:rFonts w:cs="Arial"/>
              </w:rPr>
              <w:t>Wage</w:t>
            </w:r>
          </w:p>
        </w:tc>
        <w:tc>
          <w:tcPr>
            <w:tcW w:w="145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D93E063" w14:textId="77777777" w:rsidR="0037519B" w:rsidRPr="002308B0" w:rsidRDefault="0037519B" w:rsidP="002B7F2A">
            <w:r w:rsidRPr="002308B0">
              <w:t>Number</w:t>
            </w:r>
          </w:p>
        </w:tc>
        <w:tc>
          <w:tcPr>
            <w:tcW w:w="496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D141C17" w14:textId="77777777" w:rsidR="0037519B" w:rsidRPr="002308B0" w:rsidRDefault="0037519B" w:rsidP="002B7F2A">
            <w:r w:rsidRPr="002308B0">
              <w:t>Část hrubé mzdy odpracované za směnu</w:t>
            </w:r>
          </w:p>
        </w:tc>
      </w:tr>
      <w:tr w:rsidR="00897F0A" w:rsidRPr="002308B0" w14:paraId="08A95BDB" w14:textId="77777777" w:rsidTr="002B7F2A">
        <w:tc>
          <w:tcPr>
            <w:tcW w:w="2946"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400DE1D6" w14:textId="77777777" w:rsidR="0037519B" w:rsidRPr="002308B0" w:rsidRDefault="0037519B" w:rsidP="002B7F2A">
            <w:r w:rsidRPr="002308B0">
              <w:rPr>
                <w:rStyle w:val="Siln"/>
                <w:rFonts w:cs="Arial"/>
              </w:rPr>
              <w:t>AttendanceState</w:t>
            </w:r>
          </w:p>
        </w:tc>
        <w:tc>
          <w:tcPr>
            <w:tcW w:w="145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F9D9B9E" w14:textId="77777777" w:rsidR="0037519B" w:rsidRPr="002308B0" w:rsidRDefault="0037519B" w:rsidP="002B7F2A">
            <w:r w:rsidRPr="002308B0">
              <w:t>Number</w:t>
            </w:r>
          </w:p>
        </w:tc>
        <w:tc>
          <w:tcPr>
            <w:tcW w:w="496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0C67E42D" w14:textId="77777777" w:rsidR="0037519B" w:rsidRPr="002308B0" w:rsidRDefault="0037519B" w:rsidP="002B7F2A">
            <w:r w:rsidRPr="002308B0">
              <w:t>Práce, nemocenská, absence</w:t>
            </w:r>
          </w:p>
        </w:tc>
      </w:tr>
      <w:tr w:rsidR="00897F0A" w:rsidRPr="002308B0" w14:paraId="56358B98" w14:textId="77777777" w:rsidTr="002B7F2A">
        <w:tc>
          <w:tcPr>
            <w:tcW w:w="2946"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64359B4D" w14:textId="77777777" w:rsidR="0037519B" w:rsidRPr="002308B0" w:rsidRDefault="0037519B" w:rsidP="00897F0A">
            <w:r w:rsidRPr="002308B0">
              <w:rPr>
                <w:rStyle w:val="Siln"/>
                <w:rFonts w:cs="Arial"/>
              </w:rPr>
              <w:t>SalaryComponent</w:t>
            </w:r>
          </w:p>
        </w:tc>
        <w:tc>
          <w:tcPr>
            <w:tcW w:w="145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793C265" w14:textId="77777777" w:rsidR="0037519B" w:rsidRPr="002308B0" w:rsidRDefault="0037519B" w:rsidP="00897F0A">
            <w:r w:rsidRPr="002308B0">
              <w:t>String</w:t>
            </w:r>
          </w:p>
        </w:tc>
        <w:tc>
          <w:tcPr>
            <w:tcW w:w="4967" w:type="dxa"/>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7A958C55" w14:textId="77777777" w:rsidR="0037519B" w:rsidRPr="002308B0" w:rsidRDefault="0037519B" w:rsidP="00897F0A">
            <w:r w:rsidRPr="002308B0">
              <w:t>kód SLM</w:t>
            </w:r>
          </w:p>
        </w:tc>
      </w:tr>
    </w:tbl>
    <w:p w14:paraId="5F3923A7" w14:textId="77777777" w:rsidR="0037519B" w:rsidRDefault="0037519B" w:rsidP="0037519B">
      <w:pPr>
        <w:pStyle w:val="Zkladntext"/>
      </w:pPr>
    </w:p>
    <w:p w14:paraId="2E19AAEA" w14:textId="77777777" w:rsidR="0037519B" w:rsidRPr="00041AC0" w:rsidRDefault="0037519B" w:rsidP="0037519B">
      <w:pPr>
        <w:pStyle w:val="Zkladntext"/>
      </w:pPr>
    </w:p>
    <w:p w14:paraId="29BEA668" w14:textId="77777777" w:rsidR="0037519B" w:rsidRPr="00897F0A" w:rsidRDefault="0037519B" w:rsidP="002B7F2A">
      <w:pPr>
        <w:pStyle w:val="Nadpis4"/>
      </w:pPr>
      <w:r w:rsidRPr="002B7F2A">
        <w:rPr>
          <w:rStyle w:val="Siln"/>
          <w:b/>
          <w:bCs/>
        </w:rPr>
        <w:t xml:space="preserve"> Započitatelnosti Dce28fq v rámci Slm02:</w:t>
      </w:r>
    </w:p>
    <w:p w14:paraId="12029DA1" w14:textId="77777777" w:rsidR="0037519B" w:rsidRDefault="0037519B" w:rsidP="002B7F2A">
      <w:r w:rsidRPr="00041AC0">
        <w:t xml:space="preserve">Započitatelnost </w:t>
      </w:r>
      <w:r>
        <w:t>Dce28fq</w:t>
      </w:r>
      <w:r w:rsidRPr="00041AC0">
        <w:t xml:space="preserve"> - Export ATTENDANCE, zál. mzdy, slouží na propojení SLM a typu zpracování pro export.</w:t>
      </w:r>
      <w:r>
        <w:t xml:space="preserve"> </w:t>
      </w:r>
      <w:r w:rsidRPr="00041AC0">
        <w:t>Započitatelnost se vytvoří do aplikace automatick</w:t>
      </w:r>
      <w:r>
        <w:t>y</w:t>
      </w:r>
      <w:r w:rsidRPr="00041AC0">
        <w:t xml:space="preserve"> při prvním nahr</w:t>
      </w:r>
      <w:r>
        <w:t>á</w:t>
      </w:r>
      <w:r w:rsidRPr="00041AC0">
        <w:t>ní sestavy do systému.</w:t>
      </w:r>
    </w:p>
    <w:p w14:paraId="0965E5A9" w14:textId="77777777" w:rsidR="0037519B" w:rsidRDefault="0037519B" w:rsidP="002B7F2A">
      <w:r>
        <w:t>Poznámka: do jednotlivých skupin započitatelnosti zařazujeme SLM stejného typu/zpracování.</w:t>
      </w:r>
    </w:p>
    <w:p w14:paraId="25283267" w14:textId="77777777" w:rsidR="0037519B" w:rsidRPr="00041AC0" w:rsidRDefault="0037519B" w:rsidP="002B7F2A">
      <w:r>
        <w:lastRenderedPageBreak/>
        <w:t>Např. do skupiny 2 Nemocenská zařadíme všechny SLM s IA 51-60, tzn. Nemoc, OČR, Karanténa, Úraz, ….</w:t>
      </w:r>
    </w:p>
    <w:p w14:paraId="12226121" w14:textId="77777777" w:rsidR="0037519B" w:rsidRPr="00041AC0" w:rsidRDefault="0037519B" w:rsidP="002B7F2A"/>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351"/>
        <w:gridCol w:w="2373"/>
        <w:gridCol w:w="3319"/>
      </w:tblGrid>
      <w:tr w:rsidR="0037519B" w:rsidRPr="00041AC0" w14:paraId="40085E49"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F4DBF2" w14:textId="77777777" w:rsidR="0037519B" w:rsidRPr="00041AC0" w:rsidRDefault="0037519B" w:rsidP="002B7F2A">
            <w:r w:rsidRPr="00041AC0">
              <w:rPr>
                <w:rStyle w:val="Siln"/>
                <w:rFonts w:cs="Arial"/>
              </w:rPr>
              <w:t>Kód skupiny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6AC28" w14:textId="77777777" w:rsidR="0037519B" w:rsidRPr="00041AC0" w:rsidRDefault="0037519B" w:rsidP="002B7F2A">
            <w:r w:rsidRPr="00041AC0">
              <w:rPr>
                <w:rStyle w:val="Siln"/>
                <w:rFonts w:cs="Arial"/>
              </w:rPr>
              <w:t>Název (AttendaceState)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273AD3" w14:textId="77777777" w:rsidR="0037519B" w:rsidRPr="00041AC0" w:rsidRDefault="0037519B" w:rsidP="002B7F2A">
            <w:r w:rsidRPr="00041AC0">
              <w:rPr>
                <w:rStyle w:val="Siln"/>
                <w:rFonts w:cs="Arial"/>
              </w:rPr>
              <w:t>Popis</w:t>
            </w:r>
          </w:p>
        </w:tc>
      </w:tr>
      <w:tr w:rsidR="0037519B" w:rsidRPr="00041AC0" w14:paraId="6F15B5DB"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5E1C0" w14:textId="77777777" w:rsidR="0037519B" w:rsidRPr="00041AC0" w:rsidRDefault="0037519B" w:rsidP="002B7F2A">
            <w:r w:rsidRPr="00041AC0">
              <w:rPr>
                <w:rStyle w:val="Siln"/>
                <w:rFonts w:cs="Arial"/>
              </w:rPr>
              <w:t>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824451" w14:textId="77777777" w:rsidR="0037519B" w:rsidRPr="00041AC0" w:rsidRDefault="0037519B" w:rsidP="002B7F2A">
            <w:r w:rsidRPr="00041AC0">
              <w:t>Unspecified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83886E" w14:textId="77777777" w:rsidR="0037519B" w:rsidRPr="00041AC0" w:rsidRDefault="0037519B" w:rsidP="002B7F2A">
            <w:r w:rsidRPr="00041AC0">
              <w:t>Neurčeno</w:t>
            </w:r>
          </w:p>
        </w:tc>
      </w:tr>
      <w:tr w:rsidR="0037519B" w:rsidRPr="00041AC0" w14:paraId="29F890F3"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EE80DB" w14:textId="77777777" w:rsidR="0037519B" w:rsidRPr="00041AC0" w:rsidRDefault="0037519B" w:rsidP="002B7F2A">
            <w:r w:rsidRPr="00041AC0">
              <w:rPr>
                <w:rStyle w:val="Siln"/>
                <w:rFonts w:cs="Arial"/>
              </w:rPr>
              <w:t>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D2136D" w14:textId="77777777" w:rsidR="0037519B" w:rsidRPr="00041AC0" w:rsidRDefault="0037519B" w:rsidP="002B7F2A">
            <w:r w:rsidRPr="00041AC0">
              <w:t>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3FE31D" w14:textId="77777777" w:rsidR="0037519B" w:rsidRPr="00041AC0" w:rsidRDefault="0037519B" w:rsidP="002B7F2A">
            <w:r w:rsidRPr="00041AC0">
              <w:t>Práce</w:t>
            </w:r>
          </w:p>
        </w:tc>
      </w:tr>
      <w:tr w:rsidR="0037519B" w:rsidRPr="00041AC0" w14:paraId="5BA9F3C7"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DD83B5" w14:textId="77777777" w:rsidR="0037519B" w:rsidRPr="00041AC0" w:rsidRDefault="0037519B" w:rsidP="002B7F2A">
            <w:r w:rsidRPr="00041AC0">
              <w:rPr>
                <w:rStyle w:val="Siln"/>
                <w:rFonts w:cs="Arial"/>
              </w:rPr>
              <w:t>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1290E5" w14:textId="77777777" w:rsidR="0037519B" w:rsidRPr="00041AC0" w:rsidRDefault="0037519B" w:rsidP="002B7F2A">
            <w:r w:rsidRPr="00041AC0">
              <w:t>Sickness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4D685F" w14:textId="77777777" w:rsidR="0037519B" w:rsidRPr="00041AC0" w:rsidRDefault="0037519B" w:rsidP="002B7F2A">
            <w:r w:rsidRPr="00041AC0">
              <w:t>Nemocenská</w:t>
            </w:r>
          </w:p>
        </w:tc>
      </w:tr>
      <w:tr w:rsidR="0037519B" w:rsidRPr="00041AC0" w14:paraId="1E69A7B6"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A0F62" w14:textId="77777777" w:rsidR="0037519B" w:rsidRPr="00041AC0" w:rsidRDefault="0037519B" w:rsidP="002B7F2A">
            <w:r w:rsidRPr="00041AC0">
              <w:rPr>
                <w:rStyle w:val="Siln"/>
                <w:rFonts w:cs="Arial"/>
              </w:rPr>
              <w:t>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2CE045" w14:textId="77777777" w:rsidR="0037519B" w:rsidRPr="00041AC0" w:rsidRDefault="0037519B" w:rsidP="002B7F2A">
            <w:r w:rsidRPr="00041AC0">
              <w:t>Sickday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A47D5A" w14:textId="77777777" w:rsidR="0037519B" w:rsidRPr="00041AC0" w:rsidRDefault="0037519B" w:rsidP="002B7F2A">
            <w:r w:rsidRPr="00041AC0">
              <w:t>Sickday</w:t>
            </w:r>
          </w:p>
        </w:tc>
      </w:tr>
      <w:tr w:rsidR="0037519B" w:rsidRPr="00041AC0" w14:paraId="71C8335B"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53A591" w14:textId="77777777" w:rsidR="0037519B" w:rsidRPr="00041AC0" w:rsidRDefault="0037519B" w:rsidP="002B7F2A">
            <w:r w:rsidRPr="00041AC0">
              <w:rPr>
                <w:rStyle w:val="Siln"/>
                <w:rFonts w:cs="Arial"/>
              </w:rPr>
              <w:t>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0396B6" w14:textId="77777777" w:rsidR="0037519B" w:rsidRPr="00041AC0" w:rsidRDefault="0037519B" w:rsidP="002B7F2A">
            <w:r w:rsidRPr="00041AC0">
              <w:t>PaidHoliday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B99CFC" w14:textId="77777777" w:rsidR="0037519B" w:rsidRPr="00041AC0" w:rsidRDefault="0037519B" w:rsidP="002B7F2A">
            <w:r w:rsidRPr="00041AC0">
              <w:t>Dovolená</w:t>
            </w:r>
          </w:p>
        </w:tc>
      </w:tr>
      <w:tr w:rsidR="0037519B" w:rsidRPr="00041AC0" w14:paraId="2387B70A"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6712A9" w14:textId="77777777" w:rsidR="0037519B" w:rsidRPr="00041AC0" w:rsidRDefault="0037519B" w:rsidP="002B7F2A">
            <w:r w:rsidRPr="00041AC0">
              <w:rPr>
                <w:rStyle w:val="Siln"/>
                <w:rFonts w:cs="Arial"/>
              </w:rPr>
              <w:t>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43A6C1" w14:textId="77777777" w:rsidR="0037519B" w:rsidRPr="00041AC0" w:rsidRDefault="0037519B" w:rsidP="002B7F2A">
            <w:r w:rsidRPr="00041AC0">
              <w:t>UnpaidHoliday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0E6EB" w14:textId="77777777" w:rsidR="0037519B" w:rsidRPr="00041AC0" w:rsidRDefault="0037519B" w:rsidP="002B7F2A">
            <w:r w:rsidRPr="00041AC0">
              <w:t>Neplacené volno</w:t>
            </w:r>
          </w:p>
        </w:tc>
      </w:tr>
      <w:tr w:rsidR="0037519B" w:rsidRPr="00041AC0" w14:paraId="00A78B21"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5C32A" w14:textId="77777777" w:rsidR="0037519B" w:rsidRPr="00041AC0" w:rsidRDefault="0037519B" w:rsidP="002B7F2A">
            <w:r w:rsidRPr="00041AC0">
              <w:rPr>
                <w:rStyle w:val="Siln"/>
                <w:rFonts w:cs="Arial"/>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9CF581" w14:textId="77777777" w:rsidR="0037519B" w:rsidRPr="00041AC0" w:rsidRDefault="0037519B" w:rsidP="002B7F2A">
            <w:r w:rsidRPr="00041AC0">
              <w:t>BarriersEmployee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832822" w14:textId="77777777" w:rsidR="0037519B" w:rsidRPr="00041AC0" w:rsidRDefault="0037519B" w:rsidP="002B7F2A">
            <w:r w:rsidRPr="00041AC0">
              <w:t>Překážky na straně zaměstnance</w:t>
            </w:r>
          </w:p>
        </w:tc>
      </w:tr>
      <w:tr w:rsidR="0037519B" w:rsidRPr="00041AC0" w14:paraId="5D8EB562"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911E3F" w14:textId="77777777" w:rsidR="0037519B" w:rsidRPr="00041AC0" w:rsidRDefault="0037519B" w:rsidP="002B7F2A">
            <w:r w:rsidRPr="00041AC0">
              <w:rPr>
                <w:rStyle w:val="Siln"/>
                <w:rFonts w:cs="Arial"/>
              </w:rPr>
              <w:t>7</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4225A2" w14:textId="77777777" w:rsidR="0037519B" w:rsidRPr="00041AC0" w:rsidRDefault="0037519B" w:rsidP="002B7F2A">
            <w:r w:rsidRPr="00041AC0">
              <w:t>BarriersEmployer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AABFD9" w14:textId="77777777" w:rsidR="0037519B" w:rsidRPr="00041AC0" w:rsidRDefault="0037519B" w:rsidP="002B7F2A">
            <w:r w:rsidRPr="00041AC0">
              <w:t>Překážky na straně zaměstnavatele</w:t>
            </w:r>
          </w:p>
        </w:tc>
      </w:tr>
      <w:tr w:rsidR="0037519B" w:rsidRPr="00041AC0" w14:paraId="5E42A79A"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D14A5E" w14:textId="77777777" w:rsidR="0037519B" w:rsidRPr="00041AC0" w:rsidRDefault="0037519B" w:rsidP="002B7F2A">
            <w:r w:rsidRPr="00041AC0">
              <w:rPr>
                <w:rStyle w:val="Siln"/>
                <w:rFonts w:cs="Arial"/>
              </w:rPr>
              <w:t>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EC2DA" w14:textId="77777777" w:rsidR="0037519B" w:rsidRPr="00041AC0" w:rsidRDefault="0037519B" w:rsidP="002B7F2A">
            <w:r w:rsidRPr="00041AC0">
              <w:t>Absent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2602B5" w14:textId="77777777" w:rsidR="0037519B" w:rsidRPr="00041AC0" w:rsidRDefault="0037519B" w:rsidP="002B7F2A">
            <w:r w:rsidRPr="00041AC0">
              <w:t>Absence</w:t>
            </w:r>
          </w:p>
        </w:tc>
      </w:tr>
      <w:tr w:rsidR="0037519B" w:rsidRPr="00041AC0" w14:paraId="45847AC1"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24B495" w14:textId="77777777" w:rsidR="0037519B" w:rsidRPr="00041AC0" w:rsidRDefault="0037519B" w:rsidP="002B7F2A">
            <w:r w:rsidRPr="00041AC0">
              <w:rPr>
                <w:rStyle w:val="Siln"/>
                <w:rFonts w:cs="Arial"/>
              </w:rPr>
              <w:t>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3098B7" w14:textId="77777777" w:rsidR="0037519B" w:rsidRPr="00041AC0" w:rsidRDefault="0037519B" w:rsidP="002B7F2A">
            <w:r w:rsidRPr="00041AC0">
              <w:t>DayOff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5F5D20" w14:textId="77777777" w:rsidR="0037519B" w:rsidRPr="00041AC0" w:rsidRDefault="0037519B" w:rsidP="002B7F2A">
            <w:r w:rsidRPr="00041AC0">
              <w:t>Den bez směny</w:t>
            </w:r>
          </w:p>
        </w:tc>
      </w:tr>
    </w:tbl>
    <w:p w14:paraId="066607B2" w14:textId="77777777" w:rsidR="0037519B" w:rsidRDefault="0037519B" w:rsidP="002B7F2A"/>
    <w:p w14:paraId="1341F961" w14:textId="77777777" w:rsidR="0037519B" w:rsidRDefault="0037519B" w:rsidP="002B7F2A">
      <w:pPr>
        <w:pStyle w:val="Nadpis4"/>
      </w:pPr>
      <w:r>
        <w:t>Popis funkce sestavy</w:t>
      </w:r>
    </w:p>
    <w:p w14:paraId="6508BD2D" w14:textId="77777777" w:rsidR="0037519B" w:rsidRPr="00AE04B9" w:rsidRDefault="0037519B" w:rsidP="002B7F2A">
      <w:r w:rsidRPr="00AE04B9">
        <w:rPr>
          <w:rStyle w:val="Siln"/>
          <w:rFonts w:cs="Arial"/>
        </w:rPr>
        <w:t>Spuštění sestavy</w:t>
      </w:r>
    </w:p>
    <w:p w14:paraId="1B4E575E" w14:textId="77777777" w:rsidR="0037519B" w:rsidRPr="00AE04B9" w:rsidRDefault="0037519B" w:rsidP="002B7F2A">
      <w:r w:rsidRPr="00AE04B9">
        <w:t>založení protokolu</w:t>
      </w:r>
      <w:r>
        <w:t xml:space="preserve"> a </w:t>
      </w:r>
      <w:r w:rsidRPr="00AE04B9">
        <w:t>opis nastavení parametru do protokolu</w:t>
      </w:r>
    </w:p>
    <w:p w14:paraId="277A79D5" w14:textId="77777777" w:rsidR="0037519B" w:rsidRPr="00AE04B9" w:rsidRDefault="0037519B" w:rsidP="002B7F2A">
      <w:r>
        <w:t xml:space="preserve">Stanovení rozsahu exportu z parametru </w:t>
      </w:r>
      <w:r w:rsidRPr="00AE04B9">
        <w:t>= DATUM</w:t>
      </w:r>
    </w:p>
    <w:p w14:paraId="20A09B33" w14:textId="718F3646" w:rsidR="0037519B" w:rsidRPr="00AE04B9" w:rsidRDefault="00C672BB" w:rsidP="002B7F2A">
      <w:r>
        <w:tab/>
      </w:r>
      <w:r w:rsidR="0037519B" w:rsidRPr="00AE04B9">
        <w:t xml:space="preserve">datum </w:t>
      </w:r>
      <w:r w:rsidR="0037519B">
        <w:t>do</w:t>
      </w:r>
      <w:r w:rsidR="0037519B" w:rsidRPr="00AE04B9">
        <w:t xml:space="preserve"> </w:t>
      </w:r>
      <w:r w:rsidR="0037519B">
        <w:t xml:space="preserve">= DATUM, pokud </w:t>
      </w:r>
      <w:r w:rsidR="0037519B" w:rsidRPr="00AE04B9">
        <w:t xml:space="preserve">je </w:t>
      </w:r>
      <w:r w:rsidR="0037519B">
        <w:t xml:space="preserve">nevyplněn, </w:t>
      </w:r>
      <w:r w:rsidR="0037519B" w:rsidRPr="00AE04B9">
        <w:t xml:space="preserve">použijeme referenční datum </w:t>
      </w:r>
    </w:p>
    <w:p w14:paraId="4C6EBD8E" w14:textId="5B85F687" w:rsidR="0037519B" w:rsidRPr="00AE04B9" w:rsidRDefault="00C672BB" w:rsidP="002B7F2A">
      <w:r>
        <w:tab/>
      </w:r>
      <w:r w:rsidR="0037519B" w:rsidRPr="00AE04B9">
        <w:t>datum od = datum do - 31</w:t>
      </w:r>
    </w:p>
    <w:p w14:paraId="4F6ADC1B" w14:textId="77777777" w:rsidR="0037519B" w:rsidRDefault="0037519B" w:rsidP="002B7F2A">
      <w:pPr>
        <w:rPr>
          <w:rStyle w:val="Siln"/>
          <w:rFonts w:ascii="Times New Roman" w:hAnsi="Times New Roman" w:cs="Arial"/>
          <w:b w:val="0"/>
          <w:bCs w:val="0"/>
          <w:sz w:val="24"/>
          <w:szCs w:val="24"/>
        </w:rPr>
      </w:pPr>
    </w:p>
    <w:p w14:paraId="518AEABF" w14:textId="77777777" w:rsidR="0037519B" w:rsidRPr="00AE04B9" w:rsidRDefault="0037519B" w:rsidP="002B7F2A">
      <w:r w:rsidRPr="00AE04B9">
        <w:rPr>
          <w:rStyle w:val="Siln"/>
          <w:rFonts w:cs="Arial"/>
        </w:rPr>
        <w:t>Podmínka pro výběr</w:t>
      </w:r>
      <w:r>
        <w:rPr>
          <w:rStyle w:val="Siln"/>
          <w:rFonts w:cs="Arial"/>
        </w:rPr>
        <w:t xml:space="preserve"> PV do exportu</w:t>
      </w:r>
      <w:r w:rsidRPr="00AE04B9">
        <w:rPr>
          <w:rStyle w:val="Siln"/>
          <w:rFonts w:cs="Arial"/>
        </w:rPr>
        <w:t>:</w:t>
      </w:r>
    </w:p>
    <w:p w14:paraId="595C93A7" w14:textId="77777777" w:rsidR="0037519B" w:rsidRPr="00AE04B9" w:rsidRDefault="0037519B" w:rsidP="002B7F2A">
      <w:r w:rsidRPr="00AE04B9">
        <w:t xml:space="preserve">Vybereme platné PV s platností alespoň jeden den v požadovaném rozsahu exportu a alespoň jeden den v evidenčním stavu, </w:t>
      </w:r>
    </w:p>
    <w:p w14:paraId="4F994795" w14:textId="77777777" w:rsidR="0037519B" w:rsidRPr="00AE04B9" w:rsidRDefault="0037519B" w:rsidP="002B7F2A">
      <w:r>
        <w:t xml:space="preserve">seznam se dále omezí podle </w:t>
      </w:r>
      <w:r w:rsidRPr="00AE04B9">
        <w:t>nastavených parametr</w:t>
      </w:r>
      <w:r>
        <w:t>ů</w:t>
      </w:r>
      <w:r w:rsidRPr="00AE04B9">
        <w:t xml:space="preserve">: SJ, Výběrová osa, </w:t>
      </w:r>
      <w:r>
        <w:t>OSČPV</w:t>
      </w:r>
    </w:p>
    <w:p w14:paraId="465BF7C5" w14:textId="77777777" w:rsidR="0037519B" w:rsidRPr="00AE04B9" w:rsidRDefault="0037519B" w:rsidP="002B7F2A">
      <w:r>
        <w:t xml:space="preserve">další omezení </w:t>
      </w:r>
      <w:r w:rsidRPr="00AE04B9">
        <w:t>pod</w:t>
      </w:r>
      <w:r>
        <w:t xml:space="preserve">le nastavení benefitu </w:t>
      </w:r>
      <w:r w:rsidRPr="00AE04B9">
        <w:t>režimu</w:t>
      </w:r>
      <w:r>
        <w:t xml:space="preserve"> zálohy na mzdu</w:t>
      </w:r>
      <w:r w:rsidRPr="00AE04B9">
        <w:t>:</w:t>
      </w:r>
    </w:p>
    <w:p w14:paraId="513D15D6" w14:textId="77777777" w:rsidR="0037519B" w:rsidRPr="00AE04B9" w:rsidRDefault="0037519B" w:rsidP="002B7F2A">
      <w:r w:rsidRPr="00AE04B9">
        <w:t>a pro SJ přiřazenou k PV existuje platný benefit</w:t>
      </w:r>
      <w:r>
        <w:t xml:space="preserve"> v Ben09</w:t>
      </w:r>
      <w:r w:rsidRPr="00AE04B9">
        <w:t xml:space="preserve"> </w:t>
      </w:r>
      <w:r>
        <w:t>s </w:t>
      </w:r>
      <w:r w:rsidRPr="00AE04B9">
        <w:t>AKTIVACE</w:t>
      </w:r>
      <w:r>
        <w:t xml:space="preserve"> O</w:t>
      </w:r>
      <w:r w:rsidRPr="00AE04B9">
        <w:t>D</w:t>
      </w:r>
      <w:r>
        <w:t xml:space="preserve"> - A</w:t>
      </w:r>
      <w:r w:rsidRPr="00AE04B9">
        <w:t xml:space="preserve">KTIVACE_DO a </w:t>
      </w:r>
      <w:r>
        <w:t xml:space="preserve">Platnost benefitu </w:t>
      </w:r>
      <w:r w:rsidRPr="00AE04B9">
        <w:t>= 1</w:t>
      </w:r>
    </w:p>
    <w:p w14:paraId="2F7B8158" w14:textId="77777777" w:rsidR="0037519B" w:rsidRDefault="0037519B" w:rsidP="002B7F2A">
      <w:pPr>
        <w:ind w:left="708"/>
      </w:pPr>
      <w:r w:rsidRPr="00AE04B9">
        <w:t xml:space="preserve">a </w:t>
      </w:r>
      <w:r>
        <w:t xml:space="preserve">v Ben08 pro PV a rozsah exportu alespoň jeden platný záznam má Stav registrace </w:t>
      </w:r>
      <w:r w:rsidRPr="00AE04B9">
        <w:t xml:space="preserve">= 30 nebo 35 </w:t>
      </w:r>
    </w:p>
    <w:p w14:paraId="301DD533" w14:textId="77777777" w:rsidR="0037519B" w:rsidRPr="00AE04B9" w:rsidRDefault="0037519B" w:rsidP="002B7F2A">
      <w:r>
        <w:t>a s aktuálním nastavením v Ben09 Způsob výpočtu nároku mzdy</w:t>
      </w:r>
    </w:p>
    <w:p w14:paraId="0388E344" w14:textId="77777777" w:rsidR="0037519B" w:rsidRPr="00AE04B9" w:rsidRDefault="0037519B" w:rsidP="002B7F2A">
      <w:r w:rsidRPr="00AE04B9">
        <w:t>= 0 (nevyplněno) - všechny PV s</w:t>
      </w:r>
      <w:r>
        <w:t xml:space="preserve"> platným </w:t>
      </w:r>
      <w:r w:rsidRPr="00AE04B9">
        <w:t>benefitem</w:t>
      </w:r>
      <w:r>
        <w:t xml:space="preserve"> podle Ben09</w:t>
      </w:r>
    </w:p>
    <w:p w14:paraId="35836419" w14:textId="77777777" w:rsidR="0037519B" w:rsidRPr="00AE04B9" w:rsidRDefault="0037519B" w:rsidP="002B7F2A">
      <w:r w:rsidRPr="00AE04B9">
        <w:t>= 1 - všechny PV s benefitem, Vždy dle max. % ze mzdy</w:t>
      </w:r>
    </w:p>
    <w:p w14:paraId="0CA3D5FF" w14:textId="77777777" w:rsidR="0037519B" w:rsidRPr="00AE04B9" w:rsidRDefault="0037519B" w:rsidP="002B7F2A">
      <w:r w:rsidRPr="00AE04B9">
        <w:t>= 2 - všechny PV s benefitem, Vždy dle docházky</w:t>
      </w:r>
    </w:p>
    <w:p w14:paraId="045552FC" w14:textId="77777777" w:rsidR="0037519B" w:rsidRPr="00AE04B9" w:rsidRDefault="0037519B" w:rsidP="002B7F2A">
      <w:r w:rsidRPr="00AE04B9">
        <w:t>= 3 - všechny PV s benefitem, Dle nastavení docházky na zaměstnanci</w:t>
      </w:r>
    </w:p>
    <w:p w14:paraId="585D3BA0" w14:textId="77777777" w:rsidR="0037519B" w:rsidRPr="00AE04B9" w:rsidRDefault="0037519B" w:rsidP="002B7F2A"/>
    <w:p w14:paraId="0BC55E2B" w14:textId="77777777" w:rsidR="0037519B" w:rsidRDefault="0037519B" w:rsidP="002B7F2A">
      <w:pPr>
        <w:pStyle w:val="Nadpis4"/>
      </w:pPr>
      <w:r>
        <w:rPr>
          <w:rStyle w:val="Siln"/>
          <w:u w:val="single"/>
        </w:rPr>
        <w:t>Vytvoření pracovní tabulky</w:t>
      </w:r>
    </w:p>
    <w:p w14:paraId="2DBA4075" w14:textId="77777777" w:rsidR="0037519B" w:rsidRDefault="0037519B" w:rsidP="002B7F2A">
      <w:r w:rsidRPr="00F474F1">
        <w:t xml:space="preserve">Pro každé PV ve výběru </w:t>
      </w:r>
      <w:r>
        <w:t>vytvoříme</w:t>
      </w:r>
      <w:r w:rsidRPr="00F474F1">
        <w:t xml:space="preserve"> seznam plánovaných </w:t>
      </w:r>
      <w:r>
        <w:t>s</w:t>
      </w:r>
      <w:r w:rsidRPr="00F474F1">
        <w:t>m</w:t>
      </w:r>
      <w:r>
        <w:t>ě</w:t>
      </w:r>
      <w:r w:rsidRPr="00F474F1">
        <w:t>n za požadovan</w:t>
      </w:r>
      <w:r>
        <w:t>ý</w:t>
      </w:r>
      <w:r w:rsidRPr="00F474F1">
        <w:t xml:space="preserve"> </w:t>
      </w:r>
      <w:r>
        <w:t>rozsah dní.</w:t>
      </w:r>
    </w:p>
    <w:p w14:paraId="5D47A21E" w14:textId="11D342AF" w:rsidR="0037519B" w:rsidRDefault="0037519B" w:rsidP="00C672BB">
      <w:r>
        <w:t>Pracovní tabulky vytváříme podle typu vedení docházky v EGJE.</w:t>
      </w:r>
    </w:p>
    <w:p w14:paraId="70B1FECD" w14:textId="77777777" w:rsidR="00C672BB" w:rsidRPr="00F474F1" w:rsidRDefault="00C672BB" w:rsidP="002B7F2A"/>
    <w:p w14:paraId="20233C08" w14:textId="77777777" w:rsidR="0037519B" w:rsidRDefault="0037519B" w:rsidP="002B7F2A">
      <w:r>
        <w:rPr>
          <w:rStyle w:val="Zdraznn"/>
          <w:u w:val="single"/>
        </w:rPr>
        <w:t>Pro režim bez docházky, kalendářový</w:t>
      </w:r>
    </w:p>
    <w:p w14:paraId="02C2BE4D" w14:textId="5D7E0B97" w:rsidR="0037519B" w:rsidRDefault="0037519B" w:rsidP="002B7F2A">
      <w:r>
        <w:t>P</w:t>
      </w:r>
      <w:r w:rsidRPr="00F474F1">
        <w:t>od</w:t>
      </w:r>
      <w:r>
        <w:t xml:space="preserve">le </w:t>
      </w:r>
      <w:r w:rsidRPr="00F474F1">
        <w:t>p</w:t>
      </w:r>
      <w:r>
        <w:t xml:space="preserve">řiřazení </w:t>
      </w:r>
      <w:r w:rsidRPr="00F474F1">
        <w:t>kalendá</w:t>
      </w:r>
      <w:r>
        <w:t xml:space="preserve">ře </w:t>
      </w:r>
      <w:r w:rsidRPr="00F474F1">
        <w:t>na Opv01, Kalendář pr</w:t>
      </w:r>
      <w:r>
        <w:t>o</w:t>
      </w:r>
      <w:r w:rsidRPr="00F474F1">
        <w:t xml:space="preserve"> PV a rozsah exportu vybereme </w:t>
      </w:r>
      <w:r>
        <w:t>řádky</w:t>
      </w:r>
      <w:r w:rsidRPr="00F474F1">
        <w:t xml:space="preserve"> z</w:t>
      </w:r>
      <w:r>
        <w:t> Kal01, Dni kalendáře</w:t>
      </w:r>
      <w:r w:rsidRPr="00F474F1">
        <w:t xml:space="preserve"> vytvoříme tabulku</w:t>
      </w:r>
      <w:r>
        <w:t>.</w:t>
      </w:r>
    </w:p>
    <w:p w14:paraId="15986988" w14:textId="77777777" w:rsidR="00132251" w:rsidRDefault="00132251" w:rsidP="00132251">
      <w:pPr>
        <w:pStyle w:val="Normlnweb"/>
        <w:numPr>
          <w:ilvl w:val="0"/>
          <w:numId w:val="0"/>
        </w:numPr>
        <w:rPr>
          <w:rFonts w:ascii="Arial" w:hAnsi="Arial" w:cs="Arial"/>
          <w:sz w:val="20"/>
          <w:szCs w:val="20"/>
        </w:rPr>
      </w:pPr>
    </w:p>
    <w:p w14:paraId="71CA3DF2" w14:textId="7CEC702D" w:rsidR="00132251" w:rsidRPr="00723928" w:rsidRDefault="00132251" w:rsidP="00125D61">
      <w:pPr>
        <w:pStyle w:val="Normlnweb"/>
        <w:numPr>
          <w:ilvl w:val="0"/>
          <w:numId w:val="0"/>
        </w:numPr>
        <w:rPr>
          <w:rFonts w:ascii="Arial" w:hAnsi="Arial" w:cs="Arial"/>
          <w:sz w:val="20"/>
          <w:szCs w:val="20"/>
        </w:rPr>
      </w:pPr>
      <w:r w:rsidRPr="00723928">
        <w:rPr>
          <w:rFonts w:ascii="Arial" w:hAnsi="Arial" w:cs="Arial"/>
          <w:sz w:val="20"/>
          <w:szCs w:val="20"/>
        </w:rPr>
        <w:t>Pokud není na den exportu přiřazený kalendář nebo vygenerovaný záznam v kalendáři, zobrazíme hlášení a do exportu řádek nevytvoříme.</w:t>
      </w:r>
    </w:p>
    <w:p w14:paraId="76B7562F" w14:textId="77777777" w:rsidR="00132251" w:rsidRPr="00723928" w:rsidRDefault="00132251" w:rsidP="00132251">
      <w:pPr>
        <w:pStyle w:val="Zkladntext"/>
        <w:rPr>
          <w:rFonts w:cs="Arial"/>
        </w:rPr>
      </w:pPr>
      <w:r w:rsidRPr="00723928">
        <w:rPr>
          <w:rFonts w:cs="Arial"/>
        </w:rPr>
        <w:t>Pokud není na den exportu přiřazený kalendář, zobrazíme hlášení:</w:t>
      </w:r>
    </w:p>
    <w:p w14:paraId="72725137" w14:textId="77777777" w:rsidR="00132251" w:rsidRPr="00723928" w:rsidRDefault="00132251" w:rsidP="00132251">
      <w:pPr>
        <w:pStyle w:val="Zkladntext"/>
        <w:rPr>
          <w:rFonts w:cs="Arial"/>
        </w:rPr>
      </w:pPr>
      <w:r w:rsidRPr="00723928">
        <w:rPr>
          <w:rFonts w:cs="Arial"/>
        </w:rPr>
        <w:lastRenderedPageBreak/>
        <w:tab/>
        <w:t>ADV05=ADV05 - Pro PV %s a datum %s nepřiřazený kalendář</w:t>
      </w:r>
      <w:r w:rsidRPr="00723928">
        <w:rPr>
          <w:rFonts w:cs="Arial"/>
        </w:rPr>
        <w:br/>
      </w:r>
    </w:p>
    <w:p w14:paraId="26A2ACD5" w14:textId="77777777" w:rsidR="00132251" w:rsidRPr="00723928" w:rsidRDefault="00132251" w:rsidP="00132251">
      <w:pPr>
        <w:pStyle w:val="Zkladntext"/>
        <w:rPr>
          <w:rFonts w:cs="Arial"/>
        </w:rPr>
      </w:pPr>
      <w:r w:rsidRPr="00723928">
        <w:rPr>
          <w:rFonts w:cs="Arial"/>
        </w:rPr>
        <w:t xml:space="preserve">Pokud není na den exportu vygenerovaný záznam v kalendáři, zobrazíme hlášení: </w:t>
      </w:r>
    </w:p>
    <w:p w14:paraId="49CD38FA" w14:textId="77777777" w:rsidR="00132251" w:rsidRPr="00723928" w:rsidRDefault="00132251" w:rsidP="00132251">
      <w:pPr>
        <w:pStyle w:val="Zkladntext"/>
        <w:rPr>
          <w:rFonts w:cs="Arial"/>
        </w:rPr>
      </w:pPr>
      <w:r w:rsidRPr="00723928">
        <w:rPr>
          <w:rFonts w:cs="Arial"/>
        </w:rPr>
        <w:tab/>
        <w:t>ADV06=ADV06 - Pro PV %s a datum %s nevytvořený plán směny</w:t>
      </w:r>
    </w:p>
    <w:p w14:paraId="610FA13D" w14:textId="77777777" w:rsidR="00132251" w:rsidRPr="00723928" w:rsidRDefault="00132251" w:rsidP="00132251">
      <w:pPr>
        <w:pStyle w:val="Zkladntext"/>
        <w:rPr>
          <w:rFonts w:cs="Arial"/>
        </w:rPr>
      </w:pPr>
    </w:p>
    <w:p w14:paraId="040B36B7" w14:textId="77777777" w:rsidR="0037519B" w:rsidRPr="00F474F1" w:rsidRDefault="0037519B" w:rsidP="002B7F2A"/>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862"/>
        <w:gridCol w:w="7358"/>
      </w:tblGrid>
      <w:tr w:rsidR="0037519B" w:rsidRPr="00EF4385" w14:paraId="05A53EAA"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3EBA70" w14:textId="77777777" w:rsidR="0037519B" w:rsidRPr="00EF4385" w:rsidRDefault="0037519B" w:rsidP="002B7F2A">
            <w:pPr>
              <w:rPr>
                <w:noProof/>
              </w:rPr>
            </w:pPr>
            <w:r w:rsidRPr="00EF4385">
              <w:rPr>
                <w:rStyle w:val="Siln"/>
                <w:rFonts w:cs="Arial"/>
                <w:noProof/>
              </w:rPr>
              <w:t>Název pole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832EC0" w14:textId="77777777" w:rsidR="0037519B" w:rsidRPr="00EF4385" w:rsidRDefault="0037519B" w:rsidP="002B7F2A">
            <w:r w:rsidRPr="00EF4385">
              <w:t>Zdroj</w:t>
            </w:r>
          </w:p>
        </w:tc>
      </w:tr>
      <w:tr w:rsidR="0037519B" w:rsidRPr="00EF4385" w14:paraId="3B2864BA"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61BB1A" w14:textId="77777777" w:rsidR="0037519B" w:rsidRPr="00EF4385" w:rsidRDefault="0037519B" w:rsidP="002B7F2A">
            <w:pPr>
              <w:rPr>
                <w:noProof/>
              </w:rPr>
            </w:pPr>
            <w:r w:rsidRPr="00EF4385">
              <w:rPr>
                <w:rStyle w:val="Siln"/>
                <w:rFonts w:cs="Arial"/>
                <w:noProof/>
              </w:rPr>
              <w:t>AttendanceId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53A8E3" w14:textId="77777777" w:rsidR="0037519B" w:rsidRDefault="0037519B" w:rsidP="002B7F2A">
            <w:hyperlink r:id="rId63" w:history="1">
              <w:r w:rsidRPr="00EF4385">
                <w:rPr>
                  <w:rStyle w:val="Hypertextovodkaz"/>
                  <w:rFonts w:cs="Arial"/>
                </w:rPr>
                <w:t>ID</w:t>
              </w:r>
            </w:hyperlink>
            <w:r w:rsidRPr="00EF4385">
              <w:t xml:space="preserve"> </w:t>
            </w:r>
            <w:r>
              <w:t xml:space="preserve">( ID PV + RR + DDD), kde </w:t>
            </w:r>
          </w:p>
          <w:p w14:paraId="4B830181" w14:textId="77777777" w:rsidR="0037519B" w:rsidRDefault="0037519B" w:rsidP="002B7F2A">
            <w:r>
              <w:t>ID PV - je vnitřní identifikace PV</w:t>
            </w:r>
          </w:p>
          <w:p w14:paraId="7BDD810F" w14:textId="77777777" w:rsidR="0037519B" w:rsidRDefault="0037519B" w:rsidP="002B7F2A">
            <w:r>
              <w:t>RR - poslední dvojčíslí roku z datumu řádku</w:t>
            </w:r>
          </w:p>
          <w:p w14:paraId="7BAD1C6C" w14:textId="77777777" w:rsidR="0037519B" w:rsidRPr="00EF4385" w:rsidRDefault="0037519B" w:rsidP="002B7F2A">
            <w:r>
              <w:t xml:space="preserve">DDD - pořadové číslo exportovaného dne v roku  </w:t>
            </w:r>
          </w:p>
        </w:tc>
      </w:tr>
      <w:tr w:rsidR="0037519B" w:rsidRPr="00EF4385" w14:paraId="29F3C7D3"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AD1967" w14:textId="77777777" w:rsidR="0037519B" w:rsidRPr="00EF4385" w:rsidRDefault="0037519B" w:rsidP="002B7F2A">
            <w:pPr>
              <w:rPr>
                <w:noProof/>
              </w:rPr>
            </w:pPr>
            <w:r w:rsidRPr="00EF4385">
              <w:rPr>
                <w:rStyle w:val="Siln"/>
                <w:rFonts w:cs="Arial"/>
                <w:noProof/>
              </w:rPr>
              <w:t>EmployeeNumber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4321F" w14:textId="77777777" w:rsidR="0037519B" w:rsidRPr="00EF4385" w:rsidRDefault="0037519B" w:rsidP="002B7F2A">
            <w:r>
              <w:t>ID OSČ</w:t>
            </w:r>
          </w:p>
        </w:tc>
      </w:tr>
      <w:tr w:rsidR="0037519B" w:rsidRPr="00EF4385" w14:paraId="64B24C3E"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45A719" w14:textId="77777777" w:rsidR="0037519B" w:rsidRPr="00EF4385" w:rsidRDefault="0037519B" w:rsidP="002B7F2A">
            <w:pPr>
              <w:rPr>
                <w:noProof/>
              </w:rPr>
            </w:pPr>
            <w:r w:rsidRPr="00EF4385">
              <w:rPr>
                <w:rStyle w:val="Siln"/>
                <w:rFonts w:cs="Arial"/>
                <w:noProof/>
              </w:rPr>
              <w:t>EmploymentId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281B75" w14:textId="77777777" w:rsidR="0037519B" w:rsidRPr="00EF4385" w:rsidRDefault="0037519B" w:rsidP="002B7F2A">
            <w:r>
              <w:t>OSČPV</w:t>
            </w:r>
          </w:p>
        </w:tc>
      </w:tr>
      <w:tr w:rsidR="0037519B" w:rsidRPr="00EF4385" w14:paraId="4C4E3EE5"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23C05D" w14:textId="77777777" w:rsidR="0037519B" w:rsidRPr="00EF4385" w:rsidRDefault="0037519B" w:rsidP="002B7F2A">
            <w:pPr>
              <w:rPr>
                <w:noProof/>
              </w:rPr>
            </w:pPr>
            <w:r w:rsidRPr="00EF4385">
              <w:rPr>
                <w:rStyle w:val="Siln"/>
                <w:rFonts w:cs="Arial"/>
                <w:noProof/>
              </w:rPr>
              <w:t>ShiftDate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978176" w14:textId="77777777" w:rsidR="0037519B" w:rsidRPr="00EF4385" w:rsidRDefault="0037519B" w:rsidP="002B7F2A">
            <w:hyperlink r:id="rId64" w:history="1">
              <w:r>
                <w:rPr>
                  <w:rStyle w:val="Hypertextovodkaz"/>
                  <w:rFonts w:cs="Arial"/>
                </w:rPr>
                <w:t>D</w:t>
              </w:r>
              <w:r>
                <w:rPr>
                  <w:rStyle w:val="Hypertextovodkaz"/>
                </w:rPr>
                <w:t>atum</w:t>
              </w:r>
            </w:hyperlink>
            <w:r>
              <w:t xml:space="preserve"> směny</w:t>
            </w:r>
          </w:p>
        </w:tc>
      </w:tr>
      <w:tr w:rsidR="0037519B" w:rsidRPr="00EF4385" w14:paraId="16F04133"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CFA56A" w14:textId="77777777" w:rsidR="0037519B" w:rsidRPr="00EF4385" w:rsidRDefault="0037519B" w:rsidP="002B7F2A">
            <w:pPr>
              <w:rPr>
                <w:noProof/>
              </w:rPr>
            </w:pPr>
            <w:r w:rsidRPr="00EF4385">
              <w:rPr>
                <w:rStyle w:val="Siln"/>
                <w:rFonts w:cs="Arial"/>
                <w:noProof/>
              </w:rPr>
              <w:t>Hours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09C59F" w14:textId="77777777" w:rsidR="0037519B" w:rsidRDefault="0037519B" w:rsidP="002B7F2A">
            <w:r>
              <w:t>hodiny plánované směny</w:t>
            </w:r>
            <w:r w:rsidRPr="00EF4385">
              <w:t xml:space="preserve"> </w:t>
            </w:r>
          </w:p>
          <w:p w14:paraId="36EF572E" w14:textId="77777777" w:rsidR="0037519B" w:rsidRPr="00EF4385" w:rsidRDefault="0037519B" w:rsidP="002B7F2A">
            <w:r>
              <w:t>pokud nejsou vyplněné a typ dne je prac. den (1) nebo sváteční směna (2) tak se použije Opv01, Průměrná délka směny</w:t>
            </w:r>
          </w:p>
        </w:tc>
      </w:tr>
      <w:tr w:rsidR="0037519B" w:rsidRPr="00EF4385" w14:paraId="4A2A5174"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211EE" w14:textId="77777777" w:rsidR="0037519B" w:rsidRPr="00EF4385" w:rsidRDefault="0037519B" w:rsidP="002B7F2A">
            <w:pPr>
              <w:rPr>
                <w:noProof/>
              </w:rPr>
            </w:pPr>
            <w:r w:rsidRPr="00EF4385">
              <w:rPr>
                <w:rStyle w:val="Siln"/>
                <w:rFonts w:cs="Arial"/>
                <w:noProof/>
              </w:rPr>
              <w:t>Wage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76871D" w14:textId="77777777" w:rsidR="0037519B" w:rsidRPr="00EF4385" w:rsidRDefault="0037519B" w:rsidP="00C672BB">
            <w:r>
              <w:t>dopočtená částka podle určeného algoritmu</w:t>
            </w:r>
          </w:p>
        </w:tc>
      </w:tr>
      <w:tr w:rsidR="0037519B" w:rsidRPr="00EF4385" w14:paraId="1CC69D7E"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3BAE3" w14:textId="77777777" w:rsidR="0037519B" w:rsidRPr="00EF4385" w:rsidRDefault="0037519B" w:rsidP="002B7F2A">
            <w:pPr>
              <w:rPr>
                <w:noProof/>
              </w:rPr>
            </w:pPr>
            <w:r w:rsidRPr="00EF4385">
              <w:rPr>
                <w:rStyle w:val="Siln"/>
                <w:rFonts w:cs="Arial"/>
                <w:noProof/>
              </w:rPr>
              <w:t>AttendanceState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A577F2" w14:textId="77777777" w:rsidR="0037519B" w:rsidRPr="00EF4385" w:rsidRDefault="0037519B" w:rsidP="002B7F2A">
            <w:r w:rsidRPr="00EF4385">
              <w:t xml:space="preserve">pokud </w:t>
            </w:r>
            <w:r w:rsidRPr="00EF4385">
              <w:rPr>
                <w:rStyle w:val="Siln"/>
                <w:rFonts w:cs="Arial"/>
              </w:rPr>
              <w:t>Hours</w:t>
            </w:r>
            <w:r w:rsidRPr="00EF4385">
              <w:t xml:space="preserve"> &gt; 0 pak = 1, </w:t>
            </w:r>
          </w:p>
          <w:p w14:paraId="52F764D1" w14:textId="77777777" w:rsidR="0037519B" w:rsidRPr="00EF4385" w:rsidRDefault="0037519B" w:rsidP="002B7F2A">
            <w:r w:rsidRPr="00EF4385">
              <w:t xml:space="preserve">pokud </w:t>
            </w:r>
            <w:r w:rsidRPr="00EF4385">
              <w:rPr>
                <w:rStyle w:val="Siln"/>
                <w:rFonts w:cs="Arial"/>
              </w:rPr>
              <w:t>Hours</w:t>
            </w:r>
            <w:r w:rsidRPr="00EF4385">
              <w:t xml:space="preserve"> = 0 pak = 9</w:t>
            </w:r>
          </w:p>
          <w:p w14:paraId="77E380F6" w14:textId="77777777" w:rsidR="0037519B" w:rsidRPr="00EF4385" w:rsidRDefault="0037519B" w:rsidP="002B7F2A">
            <w:r w:rsidRPr="00EF4385">
              <w:t>pokud je den neodprac.</w:t>
            </w:r>
            <w:r>
              <w:t xml:space="preserve"> </w:t>
            </w:r>
            <w:r w:rsidRPr="00EF4385">
              <w:t xml:space="preserve">svátek (typ_dne = 3) pak = 1 </w:t>
            </w:r>
          </w:p>
          <w:p w14:paraId="6DD751CE" w14:textId="77777777" w:rsidR="0037519B" w:rsidRPr="00EF4385" w:rsidRDefault="0037519B" w:rsidP="002B7F2A">
            <w:r w:rsidRPr="00EF4385">
              <w:t>pokud den je mimo platný PV, pak = 0</w:t>
            </w:r>
          </w:p>
          <w:p w14:paraId="786A3029" w14:textId="77777777" w:rsidR="0037519B" w:rsidRPr="00EF4385" w:rsidRDefault="0037519B" w:rsidP="002B7F2A">
            <w:r w:rsidRPr="00EF4385">
              <w:t>pokud den je v mimoev.</w:t>
            </w:r>
            <w:r>
              <w:t xml:space="preserve"> </w:t>
            </w:r>
            <w:r w:rsidRPr="00EF4385">
              <w:t>stavu, pak = 0</w:t>
            </w:r>
          </w:p>
        </w:tc>
      </w:tr>
      <w:tr w:rsidR="0037519B" w:rsidRPr="00EF4385" w14:paraId="3A0E8D1E"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94A359" w14:textId="77777777" w:rsidR="0037519B" w:rsidRPr="00EF4385" w:rsidRDefault="0037519B" w:rsidP="002B7F2A">
            <w:pPr>
              <w:rPr>
                <w:noProof/>
              </w:rPr>
            </w:pPr>
            <w:r w:rsidRPr="00EF4385">
              <w:rPr>
                <w:rStyle w:val="Siln"/>
                <w:rFonts w:cs="Arial"/>
                <w:noProof/>
              </w:rPr>
              <w:t>SalaryComponent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4B4622" w14:textId="77777777" w:rsidR="0037519B" w:rsidRPr="00EF4385" w:rsidRDefault="0037519B" w:rsidP="002B7F2A">
            <w:r w:rsidRPr="00EF4385">
              <w:t xml:space="preserve">kód slm </w:t>
            </w:r>
            <w:r>
              <w:t xml:space="preserve">z Opv02, SLM s IA 1101 pro PV a </w:t>
            </w:r>
            <w:r w:rsidRPr="00EF4385">
              <w:t>Datum</w:t>
            </w:r>
          </w:p>
          <w:p w14:paraId="79CE2DB0" w14:textId="77777777" w:rsidR="0037519B" w:rsidRPr="00EF4385" w:rsidRDefault="0037519B" w:rsidP="002B7F2A">
            <w:r w:rsidRPr="00EF4385">
              <w:t xml:space="preserve">pokud </w:t>
            </w:r>
            <w:r>
              <w:t xml:space="preserve">je </w:t>
            </w:r>
            <w:r w:rsidRPr="00EF4385">
              <w:t>den mimo platný PV, pak kód SLM s IA 903</w:t>
            </w:r>
            <w:r>
              <w:t>,</w:t>
            </w:r>
            <w:r w:rsidRPr="00EF4385">
              <w:t xml:space="preserve"> pokud neexistuje tak dáme “9030”</w:t>
            </w:r>
          </w:p>
          <w:p w14:paraId="75BBA0A3" w14:textId="77777777" w:rsidR="0037519B" w:rsidRPr="00EF4385" w:rsidRDefault="0037519B" w:rsidP="002B7F2A">
            <w:r w:rsidRPr="00EF4385">
              <w:t xml:space="preserve">pokud </w:t>
            </w:r>
            <w:r>
              <w:t xml:space="preserve">je </w:t>
            </w:r>
            <w:r w:rsidRPr="00EF4385">
              <w:t>den v mimoev.</w:t>
            </w:r>
            <w:r>
              <w:t xml:space="preserve"> </w:t>
            </w:r>
            <w:r w:rsidRPr="00EF4385">
              <w:t>stavu, pak SLM k aktuálního záznamu</w:t>
            </w:r>
            <w:r>
              <w:t xml:space="preserve"> Opv01, Vyřazení</w:t>
            </w:r>
          </w:p>
        </w:tc>
      </w:tr>
      <w:tr w:rsidR="0037519B" w:rsidRPr="00EF4385" w14:paraId="4B37BFC5"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489422" w14:textId="77777777" w:rsidR="0037519B" w:rsidRPr="00EF4385" w:rsidRDefault="0037519B" w:rsidP="002B7F2A">
            <w:pPr>
              <w:rPr>
                <w:noProof/>
              </w:rPr>
            </w:pPr>
            <w:r w:rsidRPr="00EF4385">
              <w:rPr>
                <w:noProof/>
              </w:rPr>
              <w:t>KodCastky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7CD32" w14:textId="77777777" w:rsidR="0037519B" w:rsidRPr="00EF4385" w:rsidRDefault="0037519B" w:rsidP="002B7F2A">
            <w:r w:rsidRPr="00EF4385">
              <w:t>k</w:t>
            </w:r>
            <w:r>
              <w:t>ód čá</w:t>
            </w:r>
            <w:r w:rsidRPr="00EF4385">
              <w:t xml:space="preserve">stky </w:t>
            </w:r>
            <w:r>
              <w:t xml:space="preserve">z Opv02, SLM s IA 1101 pro PV a </w:t>
            </w:r>
            <w:r w:rsidRPr="00EF4385">
              <w:t>Datum</w:t>
            </w:r>
          </w:p>
        </w:tc>
      </w:tr>
      <w:tr w:rsidR="0037519B" w:rsidRPr="00EF4385" w14:paraId="42D009FC"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4C2C8" w14:textId="77777777" w:rsidR="0037519B" w:rsidRPr="00EF4385" w:rsidRDefault="0037519B" w:rsidP="002B7F2A">
            <w:pPr>
              <w:rPr>
                <w:noProof/>
              </w:rPr>
            </w:pPr>
            <w:r w:rsidRPr="00EF4385">
              <w:rPr>
                <w:noProof/>
              </w:rPr>
              <w:t>Tarif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7140CE" w14:textId="77777777" w:rsidR="0037519B" w:rsidRPr="00EF4385" w:rsidRDefault="0037519B" w:rsidP="002B7F2A">
            <w:r>
              <w:t xml:space="preserve">tarif z Opv02, SLM s IA 1101 pro PV a </w:t>
            </w:r>
            <w:r w:rsidRPr="00EF4385">
              <w:t>Datum</w:t>
            </w:r>
          </w:p>
        </w:tc>
      </w:tr>
      <w:tr w:rsidR="0037519B" w:rsidRPr="00EF4385" w14:paraId="0784719A"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1BD8CC" w14:textId="77777777" w:rsidR="0037519B" w:rsidRPr="00EF4385" w:rsidRDefault="0037519B" w:rsidP="002B7F2A">
            <w:pPr>
              <w:rPr>
                <w:noProof/>
              </w:rPr>
            </w:pPr>
            <w:r w:rsidRPr="00EF4385">
              <w:rPr>
                <w:noProof/>
              </w:rPr>
              <w:t>Prumer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58D231" w14:textId="77777777" w:rsidR="0037519B" w:rsidRPr="00EF4385" w:rsidRDefault="0037519B" w:rsidP="002B7F2A">
            <w:r>
              <w:t xml:space="preserve">průměr pro </w:t>
            </w:r>
            <w:r w:rsidRPr="00EF4385">
              <w:t>PV a období z DATUM</w:t>
            </w:r>
          </w:p>
        </w:tc>
      </w:tr>
      <w:tr w:rsidR="0037519B" w:rsidRPr="00EF4385" w14:paraId="5A95CAB5"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06E593" w14:textId="77777777" w:rsidR="0037519B" w:rsidRPr="00EF4385" w:rsidRDefault="0037519B" w:rsidP="002B7F2A">
            <w:pPr>
              <w:rPr>
                <w:noProof/>
              </w:rPr>
            </w:pPr>
            <w:r w:rsidRPr="00EF4385">
              <w:rPr>
                <w:noProof/>
              </w:rPr>
              <w:t>FPD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A2474A" w14:textId="77777777" w:rsidR="0037519B" w:rsidRPr="00EF4385" w:rsidRDefault="0037519B" w:rsidP="002B7F2A">
            <w:r>
              <w:t>plánovaný FPD pro období z DATUM</w:t>
            </w:r>
          </w:p>
        </w:tc>
      </w:tr>
      <w:tr w:rsidR="0037519B" w:rsidRPr="00EF4385" w14:paraId="0EDC16C5"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E6004" w14:textId="77777777" w:rsidR="0037519B" w:rsidRPr="00EF4385" w:rsidRDefault="0037519B" w:rsidP="002B7F2A">
            <w:pPr>
              <w:rPr>
                <w:noProof/>
              </w:rPr>
            </w:pPr>
            <w:r w:rsidRPr="00EF4385">
              <w:rPr>
                <w:noProof/>
              </w:rPr>
              <w:t>HodTarif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064042" w14:textId="77777777" w:rsidR="0037519B" w:rsidRPr="00EF4385" w:rsidRDefault="0037519B" w:rsidP="00C672BB">
            <w:r>
              <w:t xml:space="preserve">hodinový tarif z Opv02 nebo přepočítaný hod. tarif při měsíční mzdě </w:t>
            </w:r>
          </w:p>
        </w:tc>
      </w:tr>
      <w:tr w:rsidR="0037519B" w:rsidRPr="00EF4385" w14:paraId="484BCC34"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624189" w14:textId="77777777" w:rsidR="0037519B" w:rsidRPr="00EF4385" w:rsidRDefault="0037519B" w:rsidP="002B7F2A">
            <w:pPr>
              <w:rPr>
                <w:noProof/>
              </w:rPr>
            </w:pPr>
            <w:r w:rsidRPr="00EF4385">
              <w:rPr>
                <w:noProof/>
              </w:rPr>
              <w:t>CastkaCelkem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78E090" w14:textId="77777777" w:rsidR="0037519B" w:rsidRPr="00EF4385" w:rsidRDefault="0037519B" w:rsidP="00C672BB">
            <w:r>
              <w:t>částka za vykázané hodiny nekrácená, odpovídající způsobu výpočtu</w:t>
            </w:r>
          </w:p>
        </w:tc>
      </w:tr>
      <w:tr w:rsidR="0037519B" w:rsidRPr="00EF4385" w14:paraId="611B9517"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E5C334" w14:textId="77777777" w:rsidR="0037519B" w:rsidRPr="00EF4385" w:rsidRDefault="0037519B" w:rsidP="002B7F2A">
            <w:pPr>
              <w:rPr>
                <w:noProof/>
              </w:rPr>
            </w:pPr>
            <w:r w:rsidRPr="00EF4385">
              <w:rPr>
                <w:noProof/>
              </w:rPr>
              <w:t>KoefZal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7E7356" w14:textId="77777777" w:rsidR="0037519B" w:rsidRPr="00EF4385" w:rsidRDefault="0037519B" w:rsidP="002B7F2A">
            <w:r>
              <w:t>Koeficient zálohy pro benefit z Ben09, Koeficient max. výše zálohy</w:t>
            </w:r>
          </w:p>
        </w:tc>
      </w:tr>
      <w:tr w:rsidR="0037519B" w:rsidRPr="00F474F1" w14:paraId="5D6E29F8"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336E17" w14:textId="77777777" w:rsidR="0037519B" w:rsidRPr="00F474F1" w:rsidRDefault="0037519B" w:rsidP="00C672BB">
            <w:pPr>
              <w:rPr>
                <w:noProof/>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136749" w14:textId="77777777" w:rsidR="0037519B" w:rsidRPr="00F474F1" w:rsidRDefault="0037519B" w:rsidP="00C672BB"/>
        </w:tc>
      </w:tr>
    </w:tbl>
    <w:p w14:paraId="664CEFC0" w14:textId="77777777" w:rsidR="0037519B" w:rsidRPr="00F474F1" w:rsidRDefault="0037519B" w:rsidP="002B7F2A">
      <w:pPr>
        <w:rPr>
          <w:rStyle w:val="Zdraznn"/>
          <w:iCs w:val="0"/>
          <w:szCs w:val="24"/>
        </w:rPr>
      </w:pPr>
    </w:p>
    <w:p w14:paraId="30967EBB" w14:textId="73951944" w:rsidR="0037519B" w:rsidRDefault="0037519B" w:rsidP="002B7F2A">
      <w:pPr>
        <w:rPr>
          <w:szCs w:val="24"/>
        </w:rPr>
      </w:pPr>
      <w:r>
        <w:rPr>
          <w:rStyle w:val="Zdraznn"/>
          <w:u w:val="single"/>
        </w:rPr>
        <w:t>Pr</w:t>
      </w:r>
      <w:r w:rsidR="00C672BB">
        <w:rPr>
          <w:rStyle w:val="Zdraznn"/>
          <w:u w:val="single"/>
        </w:rPr>
        <w:t>o</w:t>
      </w:r>
      <w:r>
        <w:rPr>
          <w:rStyle w:val="Zdraznn"/>
          <w:u w:val="single"/>
        </w:rPr>
        <w:t xml:space="preserve"> režim bez docházky, kalendářový</w:t>
      </w:r>
    </w:p>
    <w:p w14:paraId="18888794" w14:textId="77777777" w:rsidR="0037519B" w:rsidRDefault="0037519B" w:rsidP="002B7F2A">
      <w:r w:rsidRPr="00F474F1">
        <w:t>v</w:t>
      </w:r>
      <w:r>
        <w:t>e</w:t>
      </w:r>
      <w:r w:rsidRPr="00F474F1">
        <w:t> stávající verzi, nepodporováno</w:t>
      </w:r>
    </w:p>
    <w:p w14:paraId="48C602B8" w14:textId="77777777" w:rsidR="0037519B" w:rsidRDefault="0037519B" w:rsidP="002B7F2A"/>
    <w:p w14:paraId="6F633165" w14:textId="77777777" w:rsidR="0037519B" w:rsidRPr="00F474F1" w:rsidRDefault="0037519B" w:rsidP="002B7F2A"/>
    <w:p w14:paraId="4B6AE6C1" w14:textId="63480594" w:rsidR="0037519B" w:rsidRDefault="0037519B" w:rsidP="002B7F2A">
      <w:r>
        <w:rPr>
          <w:rStyle w:val="Zdraznn"/>
          <w:u w:val="single"/>
        </w:rPr>
        <w:t>Pr</w:t>
      </w:r>
      <w:r w:rsidR="00C672BB">
        <w:rPr>
          <w:rStyle w:val="Zdraznn"/>
          <w:u w:val="single"/>
        </w:rPr>
        <w:t>o</w:t>
      </w:r>
      <w:r>
        <w:rPr>
          <w:rStyle w:val="Zdraznn"/>
          <w:u w:val="single"/>
        </w:rPr>
        <w:t xml:space="preserve"> režim bez docházky - alokace odchylek z Vyp01</w:t>
      </w:r>
    </w:p>
    <w:p w14:paraId="5F2345B7" w14:textId="77777777" w:rsidR="0037519B" w:rsidRDefault="0037519B" w:rsidP="002B7F2A">
      <w:r>
        <w:t>Dále provedeme alokaci dotčených odchylek z Vyp01, Vstupy do pracovní tabulky.</w:t>
      </w:r>
    </w:p>
    <w:p w14:paraId="673661E2" w14:textId="77777777" w:rsidR="0037519B" w:rsidRDefault="0037519B" w:rsidP="002B7F2A"/>
    <w:p w14:paraId="2C56043A" w14:textId="77777777" w:rsidR="0037519B" w:rsidRPr="00F474F1" w:rsidRDefault="0037519B" w:rsidP="002B7F2A">
      <w:r w:rsidRPr="00F474F1">
        <w:t>Z Vyp01, Vstupy vybereme vše</w:t>
      </w:r>
      <w:r>
        <w:t>chny</w:t>
      </w:r>
      <w:r w:rsidRPr="00F474F1">
        <w:t xml:space="preserve"> záznamy</w:t>
      </w:r>
      <w:r>
        <w:t>,</w:t>
      </w:r>
      <w:r w:rsidRPr="00F474F1">
        <w:t xml:space="preserve"> které splňuj</w:t>
      </w:r>
      <w:r>
        <w:t>í</w:t>
      </w:r>
      <w:r w:rsidRPr="00F474F1">
        <w:t xml:space="preserve"> podmínky</w:t>
      </w:r>
    </w:p>
    <w:p w14:paraId="7AECF8D6" w14:textId="77777777" w:rsidR="0037519B" w:rsidRPr="00F474F1" w:rsidRDefault="0037519B" w:rsidP="002B7F2A">
      <w:r>
        <w:t xml:space="preserve">a/ </w:t>
      </w:r>
      <w:r w:rsidRPr="00F474F1">
        <w:t xml:space="preserve">nejsou </w:t>
      </w:r>
      <w:r>
        <w:t xml:space="preserve">typu </w:t>
      </w:r>
      <w:r w:rsidRPr="00F474F1">
        <w:t>storn</w:t>
      </w:r>
      <w:r>
        <w:t xml:space="preserve">o a nejsou </w:t>
      </w:r>
      <w:r w:rsidRPr="00F474F1">
        <w:t xml:space="preserve">ze zpětného výpočtu </w:t>
      </w:r>
    </w:p>
    <w:p w14:paraId="70132CCA" w14:textId="77777777" w:rsidR="0037519B" w:rsidRPr="00F474F1" w:rsidRDefault="0037519B" w:rsidP="002B7F2A">
      <w:r>
        <w:t xml:space="preserve">b/ </w:t>
      </w:r>
      <w:r w:rsidRPr="00F474F1">
        <w:t xml:space="preserve">SLM je ze započitatelnosti </w:t>
      </w:r>
      <w:r>
        <w:t>Dce28fq</w:t>
      </w:r>
      <w:r w:rsidRPr="00F474F1">
        <w:t xml:space="preserve"> z libovolné skupiny</w:t>
      </w:r>
    </w:p>
    <w:p w14:paraId="2AAA35C0" w14:textId="77777777" w:rsidR="0037519B" w:rsidRDefault="0037519B" w:rsidP="002B7F2A">
      <w:r>
        <w:t xml:space="preserve">c/ </w:t>
      </w:r>
      <w:r w:rsidRPr="00F474F1">
        <w:t>maj</w:t>
      </w:r>
      <w:r>
        <w:t>í vyplněnou položku Datum Od</w:t>
      </w:r>
      <w:r w:rsidRPr="00F474F1">
        <w:t xml:space="preserve"> </w:t>
      </w:r>
      <w:r>
        <w:t>a Datum do je vyplněn</w:t>
      </w:r>
    </w:p>
    <w:p w14:paraId="5EDCBDAC" w14:textId="77777777" w:rsidR="0037519B" w:rsidRDefault="0037519B" w:rsidP="002B7F2A">
      <w:r>
        <w:t xml:space="preserve">d/ </w:t>
      </w:r>
      <w:r w:rsidRPr="00F474F1">
        <w:t>maj</w:t>
      </w:r>
      <w:r>
        <w:t>í vyplněnou položku Datum Od</w:t>
      </w:r>
      <w:r w:rsidRPr="00F474F1">
        <w:t xml:space="preserve"> </w:t>
      </w:r>
      <w:r>
        <w:t>a Datum do je nevyplněn</w:t>
      </w:r>
    </w:p>
    <w:p w14:paraId="55654ECB" w14:textId="77777777" w:rsidR="0037519B" w:rsidRDefault="0037519B" w:rsidP="002B7F2A">
      <w:r>
        <w:tab/>
        <w:t>zpracujeme jako by datum Do byl nastaven na 3.3.3333</w:t>
      </w:r>
    </w:p>
    <w:p w14:paraId="2A8C9D63" w14:textId="77777777" w:rsidR="0037519B" w:rsidRDefault="0037519B" w:rsidP="002B7F2A"/>
    <w:p w14:paraId="6F7E980F" w14:textId="77777777" w:rsidR="0037519B" w:rsidRDefault="0037519B" w:rsidP="002B7F2A">
      <w:r>
        <w:t>Pro každou odchylky provedeme a každý den odchylky upravíme nastavení řádku v pracovní tabulce.</w:t>
      </w:r>
    </w:p>
    <w:p w14:paraId="669C6105" w14:textId="77777777" w:rsidR="0037519B" w:rsidRDefault="0037519B" w:rsidP="002B7F2A">
      <w:r>
        <w:t xml:space="preserve">Pokud se jedná o celodenní odchylku, tak se přestaví položka </w:t>
      </w:r>
      <w:r w:rsidRPr="00F474F1">
        <w:rPr>
          <w:rStyle w:val="Siln"/>
          <w:rFonts w:cs="Arial"/>
        </w:rPr>
        <w:t>AttendanceState</w:t>
      </w:r>
      <w:r w:rsidRPr="00F474F1">
        <w:t xml:space="preserve"> = k</w:t>
      </w:r>
      <w:r>
        <w:t>ó</w:t>
      </w:r>
      <w:r w:rsidRPr="00F474F1">
        <w:t xml:space="preserve">d skupiny započitatelnosti </w:t>
      </w:r>
      <w:r>
        <w:t>Dce28fq</w:t>
      </w:r>
      <w:r w:rsidRPr="00F474F1">
        <w:t xml:space="preserve"> pro SLM odchylky</w:t>
      </w:r>
      <w:r>
        <w:t>.</w:t>
      </w:r>
    </w:p>
    <w:p w14:paraId="1842FA79" w14:textId="77777777" w:rsidR="0037519B" w:rsidRDefault="0037519B" w:rsidP="002B7F2A">
      <w:r>
        <w:t>Pokud se nejedná o celodenní odchylku nemoci (vyplněná položka odpracováno v první nebo poslední den nemoci), tak se upraví hodiny na řádku s odpracovanou dobou a vytvoří se nový řádek s nastavením pro SLM odchylky.</w:t>
      </w:r>
    </w:p>
    <w:p w14:paraId="5C8FBEE2" w14:textId="77777777" w:rsidR="0037519B" w:rsidRDefault="0037519B" w:rsidP="002B7F2A"/>
    <w:p w14:paraId="119AD685" w14:textId="77777777" w:rsidR="0037519B" w:rsidRPr="00F474F1" w:rsidRDefault="0037519B" w:rsidP="002B7F2A">
      <w:r>
        <w:t>Necelodenní odchylky jiné než nemoc v této verzi nejsou podporované, tzn. nejsou podporované odchylky, které se zadávají ve směnách menších než 1 nebo hodin kratších než délka směny.</w:t>
      </w:r>
    </w:p>
    <w:p w14:paraId="7C246DCD" w14:textId="77777777" w:rsidR="0037519B" w:rsidRDefault="0037519B" w:rsidP="002B7F2A"/>
    <w:p w14:paraId="1C95483D" w14:textId="77777777" w:rsidR="0037519B" w:rsidRPr="00F474F1" w:rsidRDefault="0037519B" w:rsidP="002B7F2A"/>
    <w:p w14:paraId="2600FBE4" w14:textId="77777777" w:rsidR="0037519B" w:rsidRDefault="0037519B" w:rsidP="002B7F2A">
      <w:r>
        <w:rPr>
          <w:rStyle w:val="Zdraznn"/>
          <w:u w:val="single"/>
        </w:rPr>
        <w:t>Pr</w:t>
      </w:r>
      <w:r>
        <w:rPr>
          <w:rStyle w:val="Zdraznn"/>
          <w:u w:val="single"/>
          <w:lang w:val="sk-SK"/>
        </w:rPr>
        <w:t>o</w:t>
      </w:r>
      <w:r>
        <w:rPr>
          <w:rStyle w:val="Zdraznn"/>
          <w:u w:val="single"/>
        </w:rPr>
        <w:t xml:space="preserve"> režim s docházkou, generování pracovní tabulky</w:t>
      </w:r>
    </w:p>
    <w:p w14:paraId="0ECC285B" w14:textId="77777777" w:rsidR="0037519B" w:rsidRDefault="0037519B" w:rsidP="002B7F2A">
      <w:r w:rsidRPr="00F474F1">
        <w:t>v</w:t>
      </w:r>
      <w:r>
        <w:t>e</w:t>
      </w:r>
      <w:r w:rsidRPr="00F474F1">
        <w:t> stávající verzi, nepodporováno</w:t>
      </w:r>
    </w:p>
    <w:p w14:paraId="4934EC52" w14:textId="77777777" w:rsidR="0037519B" w:rsidRPr="00F474F1" w:rsidRDefault="0037519B" w:rsidP="002B7F2A"/>
    <w:p w14:paraId="0E5AE7A6" w14:textId="77777777" w:rsidR="0037519B" w:rsidRDefault="0037519B" w:rsidP="002B7F2A">
      <w:pPr>
        <w:pStyle w:val="Nadpis4"/>
      </w:pPr>
      <w:r>
        <w:rPr>
          <w:rStyle w:val="Siln"/>
          <w:u w:val="single"/>
        </w:rPr>
        <w:t>Kalkulace pracovní tabulky:</w:t>
      </w:r>
    </w:p>
    <w:p w14:paraId="50758752" w14:textId="77777777" w:rsidR="0037519B" w:rsidRPr="00300A15" w:rsidRDefault="0037519B" w:rsidP="002B7F2A">
      <w:pPr>
        <w:rPr>
          <w:noProof/>
        </w:rPr>
      </w:pPr>
      <w:r>
        <w:rPr>
          <w:noProof/>
        </w:rPr>
        <w:t>Pro každý řádek tabulky provedeme výpočet:</w:t>
      </w:r>
    </w:p>
    <w:p w14:paraId="47D54196" w14:textId="1B322641" w:rsidR="0037519B" w:rsidRPr="00300A15" w:rsidRDefault="0037519B" w:rsidP="002B7F2A">
      <w:pPr>
        <w:rPr>
          <w:noProof/>
        </w:rPr>
      </w:pPr>
      <w:r w:rsidRPr="00300A15">
        <w:rPr>
          <w:noProof/>
        </w:rPr>
        <w:t xml:space="preserve">Pokud </w:t>
      </w:r>
      <w:r w:rsidRPr="00300A15">
        <w:rPr>
          <w:rStyle w:val="Siln"/>
          <w:rFonts w:cs="Arial"/>
          <w:noProof/>
        </w:rPr>
        <w:t>Hours</w:t>
      </w:r>
      <w:r w:rsidRPr="00300A15">
        <w:rPr>
          <w:noProof/>
        </w:rPr>
        <w:t xml:space="preserve"> = 0</w:t>
      </w:r>
      <w:r>
        <w:rPr>
          <w:noProof/>
        </w:rPr>
        <w:t xml:space="preserve"> pak </w:t>
      </w:r>
      <w:r w:rsidRPr="00300A15">
        <w:rPr>
          <w:rStyle w:val="Siln"/>
          <w:rFonts w:cs="Arial"/>
          <w:noProof/>
        </w:rPr>
        <w:t>Wage</w:t>
      </w:r>
      <w:r w:rsidRPr="00300A15">
        <w:rPr>
          <w:noProof/>
        </w:rPr>
        <w:t xml:space="preserve"> = 0</w:t>
      </w:r>
    </w:p>
    <w:p w14:paraId="5B41E770" w14:textId="77777777" w:rsidR="0037519B" w:rsidRPr="00300A15" w:rsidRDefault="0037519B" w:rsidP="002B7F2A">
      <w:pPr>
        <w:rPr>
          <w:noProof/>
        </w:rPr>
      </w:pPr>
      <w:r w:rsidRPr="00300A15">
        <w:rPr>
          <w:noProof/>
        </w:rPr>
        <w:t xml:space="preserve">Pokud </w:t>
      </w:r>
      <w:r w:rsidRPr="00300A15">
        <w:rPr>
          <w:rStyle w:val="Siln"/>
          <w:rFonts w:cs="Arial"/>
          <w:noProof/>
        </w:rPr>
        <w:t>AttendanceState</w:t>
      </w:r>
      <w:r w:rsidRPr="00300A15">
        <w:rPr>
          <w:noProof/>
        </w:rPr>
        <w:t xml:space="preserve"> &lt;&gt; 1, 3, 4, 6, 7</w:t>
      </w:r>
    </w:p>
    <w:p w14:paraId="0A58ACA0" w14:textId="68DDBFA8" w:rsidR="0037519B" w:rsidRPr="00300A15" w:rsidRDefault="00217FA2" w:rsidP="002B7F2A">
      <w:pPr>
        <w:rPr>
          <w:noProof/>
        </w:rPr>
      </w:pPr>
      <w:r>
        <w:rPr>
          <w:noProof/>
        </w:rPr>
        <w:tab/>
      </w:r>
      <w:r w:rsidR="0037519B" w:rsidRPr="00300A15">
        <w:rPr>
          <w:noProof/>
        </w:rPr>
        <w:t>Ano: (nepočítané SLM)</w:t>
      </w:r>
      <w:r w:rsidR="0037519B">
        <w:rPr>
          <w:noProof/>
        </w:rPr>
        <w:t xml:space="preserve"> pak </w:t>
      </w:r>
      <w:r w:rsidR="0037519B" w:rsidRPr="00300A15">
        <w:rPr>
          <w:rStyle w:val="Siln"/>
          <w:rFonts w:cs="Arial"/>
          <w:noProof/>
        </w:rPr>
        <w:t>Wage</w:t>
      </w:r>
      <w:r w:rsidR="0037519B" w:rsidRPr="00300A15">
        <w:rPr>
          <w:noProof/>
        </w:rPr>
        <w:t xml:space="preserve"> = 0</w:t>
      </w:r>
    </w:p>
    <w:p w14:paraId="06E3300C" w14:textId="25F3AA95" w:rsidR="0037519B" w:rsidRPr="00300A15" w:rsidRDefault="00217FA2" w:rsidP="002B7F2A">
      <w:pPr>
        <w:rPr>
          <w:noProof/>
        </w:rPr>
      </w:pPr>
      <w:r>
        <w:rPr>
          <w:noProof/>
        </w:rPr>
        <w:tab/>
      </w:r>
      <w:r w:rsidR="0037519B" w:rsidRPr="00300A15">
        <w:rPr>
          <w:noProof/>
        </w:rPr>
        <w:t>Ne: (počítané SLM - zjednodušený režim)</w:t>
      </w:r>
    </w:p>
    <w:p w14:paraId="54B6FF7F" w14:textId="028412C6" w:rsidR="0037519B" w:rsidRPr="00300A15" w:rsidRDefault="00217FA2" w:rsidP="00F95A19">
      <w:pPr>
        <w:ind w:left="708"/>
        <w:rPr>
          <w:noProof/>
        </w:rPr>
      </w:pPr>
      <w:r>
        <w:rPr>
          <w:noProof/>
        </w:rPr>
        <w:tab/>
      </w:r>
      <w:r w:rsidR="0037519B" w:rsidRPr="00300A15">
        <w:rPr>
          <w:noProof/>
        </w:rPr>
        <w:t>Pokud KodCastky</w:t>
      </w:r>
    </w:p>
    <w:p w14:paraId="0B747B63" w14:textId="57C09B64" w:rsidR="0037519B" w:rsidRPr="00300A15" w:rsidRDefault="00217FA2" w:rsidP="00F95A19">
      <w:pPr>
        <w:ind w:left="708"/>
        <w:rPr>
          <w:noProof/>
        </w:rPr>
      </w:pPr>
      <w:r>
        <w:rPr>
          <w:noProof/>
        </w:rPr>
        <w:tab/>
      </w:r>
      <w:r w:rsidR="0037519B" w:rsidRPr="00300A15">
        <w:rPr>
          <w:noProof/>
        </w:rPr>
        <w:t>= 12 (měsíční)</w:t>
      </w:r>
      <w:r w:rsidR="0037519B">
        <w:rPr>
          <w:noProof/>
        </w:rPr>
        <w:t xml:space="preserve"> pak </w:t>
      </w:r>
      <w:r w:rsidR="0037519B" w:rsidRPr="00300A15">
        <w:rPr>
          <w:noProof/>
        </w:rPr>
        <w:t xml:space="preserve">xTarif = Tarif / FPD </w:t>
      </w:r>
    </w:p>
    <w:p w14:paraId="0EAE4D0D" w14:textId="51F80A03" w:rsidR="0037519B" w:rsidRPr="00300A15" w:rsidRDefault="00217FA2" w:rsidP="00F95A19">
      <w:pPr>
        <w:ind w:left="708"/>
        <w:rPr>
          <w:noProof/>
        </w:rPr>
      </w:pPr>
      <w:r>
        <w:rPr>
          <w:noProof/>
        </w:rPr>
        <w:tab/>
      </w:r>
      <w:r w:rsidR="0037519B" w:rsidRPr="00300A15">
        <w:rPr>
          <w:noProof/>
        </w:rPr>
        <w:t>= 16 (hodinová)</w:t>
      </w:r>
      <w:r w:rsidR="0037519B">
        <w:rPr>
          <w:noProof/>
        </w:rPr>
        <w:t xml:space="preserve"> pak </w:t>
      </w:r>
      <w:r w:rsidR="0037519B" w:rsidRPr="00300A15">
        <w:rPr>
          <w:noProof/>
        </w:rPr>
        <w:t>xTarif = Tarif</w:t>
      </w:r>
    </w:p>
    <w:p w14:paraId="4FCE9528" w14:textId="604B348A" w:rsidR="0037519B" w:rsidRPr="00300A15" w:rsidRDefault="00217FA2" w:rsidP="00F95A19">
      <w:pPr>
        <w:ind w:left="708"/>
        <w:rPr>
          <w:noProof/>
        </w:rPr>
      </w:pPr>
      <w:r>
        <w:rPr>
          <w:noProof/>
        </w:rPr>
        <w:tab/>
      </w:r>
      <w:r w:rsidR="0037519B" w:rsidRPr="00300A15">
        <w:rPr>
          <w:noProof/>
        </w:rPr>
        <w:t xml:space="preserve">= jiný </w:t>
      </w:r>
      <w:r w:rsidR="0037519B">
        <w:rPr>
          <w:noProof/>
        </w:rPr>
        <w:t>než</w:t>
      </w:r>
      <w:r w:rsidR="0037519B" w:rsidRPr="00300A15">
        <w:rPr>
          <w:noProof/>
        </w:rPr>
        <w:t xml:space="preserve"> předešlé</w:t>
      </w:r>
    </w:p>
    <w:p w14:paraId="433D0A87" w14:textId="1FB05EEE" w:rsidR="0037519B" w:rsidRPr="00300A15" w:rsidRDefault="0037519B" w:rsidP="00F95A19">
      <w:pPr>
        <w:ind w:left="2124"/>
        <w:rPr>
          <w:noProof/>
        </w:rPr>
      </w:pPr>
      <w:r w:rsidRPr="00300A15">
        <w:rPr>
          <w:noProof/>
        </w:rPr>
        <w:t>Hlášení: ADV02 [ERR] &lt;oscpv&gt;. Nepodporovaný kód částky &lt;KodCastky&gt; pro tarif</w:t>
      </w:r>
    </w:p>
    <w:p w14:paraId="17C9C592" w14:textId="7C8936C7" w:rsidR="0037519B" w:rsidRPr="00300A15" w:rsidRDefault="00217FA2" w:rsidP="00F95A19">
      <w:pPr>
        <w:ind w:left="708"/>
        <w:rPr>
          <w:noProof/>
        </w:rPr>
      </w:pPr>
      <w:r>
        <w:rPr>
          <w:noProof/>
        </w:rPr>
        <w:tab/>
      </w:r>
      <w:r>
        <w:rPr>
          <w:noProof/>
        </w:rPr>
        <w:tab/>
      </w:r>
      <w:r w:rsidR="0037519B" w:rsidRPr="00300A15">
        <w:rPr>
          <w:noProof/>
        </w:rPr>
        <w:t>xTarif = 0</w:t>
      </w:r>
    </w:p>
    <w:p w14:paraId="32AD346D" w14:textId="140C8BC8" w:rsidR="0037519B" w:rsidRPr="00300A15" w:rsidRDefault="00217FA2" w:rsidP="00F95A19">
      <w:pPr>
        <w:ind w:left="708"/>
        <w:rPr>
          <w:noProof/>
        </w:rPr>
      </w:pPr>
      <w:r>
        <w:rPr>
          <w:noProof/>
        </w:rPr>
        <w:tab/>
      </w:r>
      <w:r w:rsidR="0037519B" w:rsidRPr="00300A15">
        <w:rPr>
          <w:noProof/>
        </w:rPr>
        <w:t>Pokud xTarif = 0</w:t>
      </w:r>
    </w:p>
    <w:p w14:paraId="39C110E4" w14:textId="4C36A08F" w:rsidR="0037519B" w:rsidRPr="00300A15" w:rsidRDefault="0037519B" w:rsidP="00F95A19">
      <w:pPr>
        <w:ind w:left="2124"/>
        <w:rPr>
          <w:noProof/>
        </w:rPr>
      </w:pPr>
      <w:r w:rsidRPr="00300A15">
        <w:rPr>
          <w:noProof/>
        </w:rPr>
        <w:t>Hlášení: ADV03 [ERR] &lt;oscpv&gt;. Tarif pro SLM &lt;</w:t>
      </w:r>
      <w:r w:rsidRPr="00300A15">
        <w:rPr>
          <w:rStyle w:val="Siln"/>
          <w:rFonts w:cs="Arial"/>
          <w:noProof/>
        </w:rPr>
        <w:t>SalaryComponent</w:t>
      </w:r>
      <w:r w:rsidRPr="00300A15">
        <w:rPr>
          <w:noProof/>
        </w:rPr>
        <w:t xml:space="preserve"> &gt; je nulový.</w:t>
      </w:r>
    </w:p>
    <w:p w14:paraId="3329B160" w14:textId="77777777" w:rsidR="00881A67" w:rsidRDefault="00217FA2" w:rsidP="00881A67">
      <w:pPr>
        <w:ind w:left="708"/>
        <w:rPr>
          <w:noProof/>
        </w:rPr>
      </w:pPr>
      <w:r>
        <w:rPr>
          <w:noProof/>
        </w:rPr>
        <w:tab/>
      </w:r>
    </w:p>
    <w:p w14:paraId="3EB1C5C2" w14:textId="41E96DE5" w:rsidR="0037519B" w:rsidRPr="00300A15" w:rsidRDefault="0037519B" w:rsidP="00F95A19">
      <w:pPr>
        <w:ind w:left="708" w:firstLine="708"/>
        <w:rPr>
          <w:noProof/>
        </w:rPr>
      </w:pPr>
      <w:r w:rsidRPr="00300A15">
        <w:rPr>
          <w:noProof/>
        </w:rPr>
        <w:t>xMzda = Hours * xTarif</w:t>
      </w:r>
    </w:p>
    <w:p w14:paraId="44FC6F87" w14:textId="73EC4419" w:rsidR="0037519B" w:rsidRPr="00300A15" w:rsidRDefault="00217FA2" w:rsidP="00F95A19">
      <w:pPr>
        <w:ind w:left="708"/>
        <w:rPr>
          <w:noProof/>
        </w:rPr>
      </w:pPr>
      <w:r w:rsidRPr="002B7F2A">
        <w:rPr>
          <w:noProof/>
        </w:rPr>
        <w:tab/>
      </w:r>
      <w:r w:rsidR="0037519B" w:rsidRPr="002B7F2A">
        <w:rPr>
          <w:noProof/>
        </w:rPr>
        <w:t xml:space="preserve">HodTarif = xTarif </w:t>
      </w:r>
    </w:p>
    <w:p w14:paraId="234F75E5" w14:textId="0B4E4100" w:rsidR="0037519B" w:rsidRPr="00300A15" w:rsidRDefault="00217FA2" w:rsidP="00F95A19">
      <w:pPr>
        <w:ind w:left="708"/>
        <w:rPr>
          <w:noProof/>
        </w:rPr>
      </w:pPr>
      <w:r>
        <w:rPr>
          <w:rStyle w:val="Siln"/>
          <w:rFonts w:cs="Arial"/>
          <w:noProof/>
        </w:rPr>
        <w:tab/>
      </w:r>
      <w:r w:rsidR="0037519B" w:rsidRPr="00300A15">
        <w:rPr>
          <w:rStyle w:val="Siln"/>
          <w:rFonts w:cs="Arial"/>
          <w:noProof/>
        </w:rPr>
        <w:t>CastkaCelkem</w:t>
      </w:r>
      <w:r w:rsidR="0037519B" w:rsidRPr="00300A15">
        <w:rPr>
          <w:noProof/>
        </w:rPr>
        <w:t xml:space="preserve"> = xMzda</w:t>
      </w:r>
    </w:p>
    <w:p w14:paraId="3A6AA297" w14:textId="27FF8F1E" w:rsidR="0037519B" w:rsidRPr="00300A15" w:rsidRDefault="00217FA2" w:rsidP="00F95A19">
      <w:pPr>
        <w:ind w:left="708"/>
        <w:rPr>
          <w:noProof/>
        </w:rPr>
      </w:pPr>
      <w:r>
        <w:rPr>
          <w:noProof/>
        </w:rPr>
        <w:tab/>
      </w:r>
      <w:r w:rsidR="0037519B" w:rsidRPr="00300A15">
        <w:rPr>
          <w:noProof/>
        </w:rPr>
        <w:t xml:space="preserve">xMzda = xMzda * </w:t>
      </w:r>
      <w:r w:rsidR="0037519B" w:rsidRPr="00300A15">
        <w:rPr>
          <w:rStyle w:val="Siln"/>
          <w:rFonts w:cs="Arial"/>
          <w:noProof/>
        </w:rPr>
        <w:t>KoefZAL</w:t>
      </w:r>
      <w:r w:rsidR="0037519B" w:rsidRPr="00300A15">
        <w:rPr>
          <w:noProof/>
        </w:rPr>
        <w:t xml:space="preserve"> zaokrouhlit na dvě desetiny matematicky</w:t>
      </w:r>
    </w:p>
    <w:p w14:paraId="27EC50E0" w14:textId="59A519AC" w:rsidR="0037519B" w:rsidRDefault="00217FA2" w:rsidP="00F95A19">
      <w:pPr>
        <w:ind w:left="708"/>
        <w:rPr>
          <w:noProof/>
        </w:rPr>
      </w:pPr>
      <w:r>
        <w:rPr>
          <w:noProof/>
        </w:rPr>
        <w:tab/>
      </w:r>
      <w:r w:rsidR="0037519B" w:rsidRPr="00300A15">
        <w:rPr>
          <w:noProof/>
        </w:rPr>
        <w:t>Wage = xMzda</w:t>
      </w:r>
    </w:p>
    <w:p w14:paraId="3E77F8BC" w14:textId="0144DF9D" w:rsidR="0037519B" w:rsidRDefault="0037519B" w:rsidP="002B7F2A">
      <w:pPr>
        <w:pStyle w:val="Nadpis4"/>
      </w:pPr>
      <w:r>
        <w:rPr>
          <w:rStyle w:val="Siln"/>
          <w:u w:val="single"/>
        </w:rPr>
        <w:t>Ukončení exportu</w:t>
      </w:r>
    </w:p>
    <w:p w14:paraId="1B8E2A34" w14:textId="77777777" w:rsidR="0037519B" w:rsidRPr="00AE04B9" w:rsidRDefault="0037519B" w:rsidP="002B7F2A">
      <w:r w:rsidRPr="00AE04B9">
        <w:t xml:space="preserve">pokud </w:t>
      </w:r>
      <w:r w:rsidRPr="00AE04B9">
        <w:rPr>
          <w:rStyle w:val="Siln"/>
          <w:rFonts w:cs="Arial"/>
        </w:rPr>
        <w:t>Exportovat pracovní tabulku</w:t>
      </w:r>
      <w:r w:rsidRPr="00AE04B9">
        <w:t>: = Ano</w:t>
      </w:r>
    </w:p>
    <w:p w14:paraId="37F5C191" w14:textId="77777777" w:rsidR="0037519B" w:rsidRPr="0006307B" w:rsidRDefault="0037519B" w:rsidP="002B7F2A">
      <w:r w:rsidRPr="00AE04B9">
        <w:t>tak se provede export pracovní tabulky do XLSX souboru s uložením do adresáře pro uložení protokolu</w:t>
      </w:r>
    </w:p>
    <w:p w14:paraId="6A8D8BAE" w14:textId="533486E0" w:rsidR="0037519B" w:rsidRDefault="0037519B" w:rsidP="00D3557E"/>
    <w:p w14:paraId="21271219" w14:textId="77777777" w:rsidR="0037519B" w:rsidRDefault="0037519B" w:rsidP="00D3557E"/>
    <w:p w14:paraId="09DEF823" w14:textId="77777777" w:rsidR="005678DC" w:rsidRDefault="005678DC" w:rsidP="00A07C67">
      <w:pPr>
        <w:pStyle w:val="Nadpis2"/>
      </w:pPr>
      <w:bookmarkStart w:id="1339" w:name="_Toc398639760"/>
      <w:bookmarkStart w:id="1340" w:name="_Toc198147193"/>
      <w:r>
        <w:t xml:space="preserve">Importní </w:t>
      </w:r>
      <w:r w:rsidR="00225BFA">
        <w:t>sestavy</w:t>
      </w:r>
      <w:bookmarkEnd w:id="1339"/>
      <w:bookmarkEnd w:id="1340"/>
    </w:p>
    <w:p w14:paraId="49E20AF1" w14:textId="77777777" w:rsidR="002D0595" w:rsidRPr="00306B05" w:rsidRDefault="002D0595" w:rsidP="002D0595">
      <w:pPr>
        <w:pStyle w:val="Nadpis3"/>
      </w:pPr>
      <w:bookmarkStart w:id="1341" w:name="_Toc325037619"/>
      <w:bookmarkStart w:id="1342" w:name="_Toc314217663"/>
      <w:bookmarkStart w:id="1343" w:name="_Toc314220351"/>
      <w:bookmarkStart w:id="1344" w:name="_Toc314217664"/>
      <w:bookmarkStart w:id="1345" w:name="_Toc314220352"/>
      <w:bookmarkStart w:id="1346" w:name="_Toc325037620"/>
      <w:bookmarkStart w:id="1347" w:name="_Toc325037621"/>
      <w:bookmarkStart w:id="1348" w:name="_Toc314217666"/>
      <w:bookmarkStart w:id="1349" w:name="_Toc314220354"/>
      <w:bookmarkStart w:id="1350" w:name="_Toc314217667"/>
      <w:bookmarkStart w:id="1351" w:name="_Toc314220355"/>
      <w:bookmarkStart w:id="1352" w:name="Imp09_popis"/>
      <w:bookmarkStart w:id="1353" w:name="_Toc398639761"/>
      <w:bookmarkStart w:id="1354" w:name="_Toc198147194"/>
      <w:bookmarkEnd w:id="1341"/>
      <w:bookmarkEnd w:id="1342"/>
      <w:bookmarkEnd w:id="1343"/>
      <w:bookmarkEnd w:id="1344"/>
      <w:bookmarkEnd w:id="1345"/>
      <w:bookmarkEnd w:id="1346"/>
      <w:bookmarkEnd w:id="1347"/>
      <w:bookmarkEnd w:id="1348"/>
      <w:bookmarkEnd w:id="1349"/>
      <w:bookmarkEnd w:id="1350"/>
      <w:bookmarkEnd w:id="1351"/>
      <w:bookmarkEnd w:id="1352"/>
      <w:r w:rsidRPr="00177435">
        <w:t>Imp09 - Import Dcd - standard</w:t>
      </w:r>
      <w:bookmarkEnd w:id="1353"/>
      <w:bookmarkEnd w:id="1354"/>
    </w:p>
    <w:p w14:paraId="7FCA8A2D" w14:textId="77777777" w:rsidR="002D0595" w:rsidRDefault="00225BFA" w:rsidP="002D0595">
      <w:pPr>
        <w:pStyle w:val="dokumentace-textpodntu"/>
        <w:ind w:left="0"/>
      </w:pPr>
      <w:r>
        <w:t>Sestava</w:t>
      </w:r>
      <w:r w:rsidRPr="008077D8">
        <w:t xml:space="preserve"> </w:t>
      </w:r>
      <w:r w:rsidR="002D0595" w:rsidRPr="008077D8">
        <w:t>pro import d</w:t>
      </w:r>
      <w:r w:rsidR="003F5081">
        <w:t>a</w:t>
      </w:r>
      <w:r w:rsidR="002D0595" w:rsidRPr="008077D8">
        <w:t>t z XLS souborů definované struktury do formuláře „Dcd01, Vstupy, Detail“.</w:t>
      </w:r>
    </w:p>
    <w:p w14:paraId="1823DD42" w14:textId="77777777" w:rsidR="00C5092A" w:rsidRDefault="00C5092A" w:rsidP="002D0595">
      <w:pPr>
        <w:pStyle w:val="dokumentace-textpodntu"/>
        <w:ind w:left="0"/>
      </w:pPr>
    </w:p>
    <w:p w14:paraId="32EBD8A9" w14:textId="77777777" w:rsidR="00C5092A" w:rsidRPr="00B0018C" w:rsidRDefault="00C5092A" w:rsidP="002D0595">
      <w:pPr>
        <w:pStyle w:val="dokumentace-textpodntu"/>
        <w:ind w:left="0"/>
        <w:rPr>
          <w:b/>
        </w:rPr>
      </w:pPr>
      <w:r w:rsidRPr="00B0018C">
        <w:rPr>
          <w:b/>
        </w:rPr>
        <w:t>Parametr</w:t>
      </w:r>
      <w:r w:rsidR="003600F1">
        <w:rPr>
          <w:b/>
        </w:rPr>
        <w:t>y</w:t>
      </w:r>
      <w:r w:rsidRPr="00B0018C">
        <w:rPr>
          <w:b/>
        </w:rPr>
        <w:t xml:space="preserve"> importu :</w:t>
      </w:r>
    </w:p>
    <w:p w14:paraId="1CE3A144" w14:textId="77777777" w:rsidR="00C5092A" w:rsidRDefault="00C5092A" w:rsidP="002D0595">
      <w:pPr>
        <w:pStyle w:val="dokumentace-textpodntu"/>
        <w:ind w:left="0"/>
      </w:pPr>
      <w:r>
        <w:t>Soubor ([Procházet]) – umístění zdrojového soubor</w:t>
      </w:r>
      <w:r w:rsidR="003600F1">
        <w:t>u</w:t>
      </w:r>
      <w:r>
        <w:t xml:space="preserve"> pro import</w:t>
      </w:r>
    </w:p>
    <w:p w14:paraId="63AE6752" w14:textId="77777777" w:rsidR="00C5092A" w:rsidRDefault="00C5092A" w:rsidP="002D0595">
      <w:pPr>
        <w:pStyle w:val="dokumentace-textpodntu"/>
        <w:ind w:left="0"/>
      </w:pPr>
      <w:r>
        <w:t>„Smazat minulá data …“ – určení dávky z před</w:t>
      </w:r>
      <w:r w:rsidR="003600F1">
        <w:t>chozího</w:t>
      </w:r>
      <w:r>
        <w:t xml:space="preserve"> importu, kter</w:t>
      </w:r>
      <w:r w:rsidR="003600F1">
        <w:t>á</w:t>
      </w:r>
      <w:r>
        <w:t xml:space="preserve"> má být smaz</w:t>
      </w:r>
      <w:r w:rsidR="003600F1">
        <w:t>á</w:t>
      </w:r>
      <w:r>
        <w:t>n</w:t>
      </w:r>
      <w:r w:rsidR="003600F1">
        <w:t>a</w:t>
      </w:r>
      <w:r>
        <w:t xml:space="preserve"> před novým importem</w:t>
      </w:r>
    </w:p>
    <w:p w14:paraId="34BEA8C7" w14:textId="01AAC217" w:rsidR="00C5092A" w:rsidRDefault="00C5092A" w:rsidP="002D0595">
      <w:pPr>
        <w:pStyle w:val="dokumentace-textpodntu"/>
        <w:ind w:left="0"/>
      </w:pPr>
      <w:r>
        <w:t>Generovat protokol – vytvářet protokol při importu</w:t>
      </w:r>
      <w:r w:rsidR="00BF5B01">
        <w:t xml:space="preserve"> </w:t>
      </w:r>
    </w:p>
    <w:p w14:paraId="57423F67" w14:textId="55854A7A" w:rsidR="00BF5B01" w:rsidRPr="00A777CC" w:rsidRDefault="00BF5B01" w:rsidP="00A777CC">
      <w:pPr>
        <w:pStyle w:val="dokumentace-textpodntu"/>
        <w:ind w:left="1417" w:hanging="709"/>
      </w:pPr>
      <w:r w:rsidRPr="00A777CC">
        <w:t xml:space="preserve">Ano - </w:t>
      </w:r>
      <w:r>
        <w:t>vytváří</w:t>
      </w:r>
      <w:r w:rsidRPr="00A777CC">
        <w:t xml:space="preserve"> se protokol, po ukončení s</w:t>
      </w:r>
      <w:r>
        <w:t>e</w:t>
      </w:r>
      <w:r w:rsidRPr="00A777CC">
        <w:t xml:space="preserve"> zobraz</w:t>
      </w:r>
      <w:r>
        <w:t>í</w:t>
      </w:r>
      <w:r w:rsidRPr="00A777CC">
        <w:t xml:space="preserve"> a </w:t>
      </w:r>
      <w:r>
        <w:t>pro JAVA klienta se uloží do st.adresáře (při WEB klientovi se pouze zobrazí bez uložení)</w:t>
      </w:r>
    </w:p>
    <w:p w14:paraId="2387267D" w14:textId="35DBA905" w:rsidR="00BF5B01" w:rsidRPr="00A777CC" w:rsidRDefault="00BF5B01" w:rsidP="00A777CC">
      <w:pPr>
        <w:pStyle w:val="dokumentace-textpodntu"/>
        <w:ind w:left="1417" w:hanging="709"/>
      </w:pPr>
      <w:r w:rsidRPr="00A777CC">
        <w:t>N</w:t>
      </w:r>
      <w:r>
        <w:t xml:space="preserve">e </w:t>
      </w:r>
      <w:r w:rsidRPr="00A777CC">
        <w:t>- protokol s</w:t>
      </w:r>
      <w:r>
        <w:t xml:space="preserve">e </w:t>
      </w:r>
      <w:r w:rsidRPr="00A777CC">
        <w:t>a v</w:t>
      </w:r>
      <w:r>
        <w:t xml:space="preserve">ůbec nevytváří </w:t>
      </w:r>
    </w:p>
    <w:p w14:paraId="0EE4AD66" w14:textId="12DC5B9C" w:rsidR="00BF5B01" w:rsidRDefault="00BF5B01" w:rsidP="002D0595">
      <w:pPr>
        <w:pStyle w:val="dokumentace-textpodntu"/>
        <w:ind w:left="0"/>
      </w:pPr>
    </w:p>
    <w:p w14:paraId="115DBB07" w14:textId="77777777" w:rsidR="00C5092A" w:rsidRDefault="00C5092A" w:rsidP="002D0595">
      <w:pPr>
        <w:pStyle w:val="dokumentace-textpodntu"/>
        <w:ind w:left="0"/>
      </w:pPr>
      <w:r>
        <w:t>Období – období pro importní dávku (slouží pro kontrolu platnost</w:t>
      </w:r>
      <w:r w:rsidR="003600F1">
        <w:t>i</w:t>
      </w:r>
      <w:r>
        <w:t xml:space="preserve"> jednotlivých záznamů)</w:t>
      </w:r>
    </w:p>
    <w:p w14:paraId="53DCC220" w14:textId="77777777" w:rsidR="00DD3358" w:rsidRDefault="00DD3358" w:rsidP="00D3557E"/>
    <w:p w14:paraId="57102382" w14:textId="77777777" w:rsidR="002D0595" w:rsidRDefault="002D0595" w:rsidP="002D0595">
      <w:pPr>
        <w:overflowPunct/>
        <w:ind w:left="-23"/>
        <w:textAlignment w:val="auto"/>
        <w:rPr>
          <w:rFonts w:cs="Arial"/>
          <w:color w:val="000000"/>
        </w:rPr>
      </w:pPr>
      <w:r w:rsidRPr="002D0595">
        <w:rPr>
          <w:rFonts w:cs="Arial"/>
          <w:color w:val="000000"/>
        </w:rPr>
        <w:t xml:space="preserve">Popis zdrojového souboru </w:t>
      </w:r>
      <w:r>
        <w:rPr>
          <w:rFonts w:cs="Arial"/>
          <w:color w:val="000000"/>
        </w:rPr>
        <w:t xml:space="preserve">: </w:t>
      </w:r>
    </w:p>
    <w:p w14:paraId="212F22EC" w14:textId="77777777" w:rsidR="002D0595" w:rsidRPr="002D0595" w:rsidRDefault="002D0595" w:rsidP="002D0595">
      <w:pPr>
        <w:overflowPunct/>
        <w:ind w:left="-23"/>
        <w:textAlignment w:val="auto"/>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2340"/>
        <w:gridCol w:w="5226"/>
      </w:tblGrid>
      <w:tr w:rsidR="002D0595" w:rsidRPr="00FE3F7D" w14:paraId="17C6F505" w14:textId="77777777" w:rsidTr="00B0018C">
        <w:trPr>
          <w:tblHeader/>
        </w:trPr>
        <w:tc>
          <w:tcPr>
            <w:tcW w:w="1047" w:type="dxa"/>
            <w:shd w:val="clear" w:color="auto" w:fill="D9D9D9"/>
          </w:tcPr>
          <w:p w14:paraId="285B7268" w14:textId="77777777" w:rsidR="002D0595" w:rsidRPr="00FE3F7D" w:rsidRDefault="002D0595" w:rsidP="00FE3F7D">
            <w:pPr>
              <w:overflowPunct/>
              <w:textAlignment w:val="auto"/>
              <w:rPr>
                <w:rFonts w:cs="Arial"/>
                <w:color w:val="000000"/>
              </w:rPr>
            </w:pPr>
            <w:r w:rsidRPr="00FE3F7D">
              <w:rPr>
                <w:rFonts w:cs="Arial"/>
                <w:color w:val="000000"/>
              </w:rPr>
              <w:t>Sloupec</w:t>
            </w:r>
          </w:p>
          <w:p w14:paraId="5740BBDF" w14:textId="77777777" w:rsidR="002D0595" w:rsidRPr="00FE3F7D" w:rsidRDefault="002D0595" w:rsidP="00FE3F7D">
            <w:pPr>
              <w:overflowPunct/>
              <w:textAlignment w:val="auto"/>
              <w:rPr>
                <w:rFonts w:cs="Arial"/>
                <w:color w:val="000000"/>
              </w:rPr>
            </w:pPr>
            <w:r w:rsidRPr="00FE3F7D">
              <w:rPr>
                <w:rFonts w:cs="Arial"/>
                <w:color w:val="000000"/>
              </w:rPr>
              <w:t>XLS</w:t>
            </w:r>
          </w:p>
        </w:tc>
        <w:tc>
          <w:tcPr>
            <w:tcW w:w="2340" w:type="dxa"/>
            <w:shd w:val="clear" w:color="auto" w:fill="D9D9D9"/>
          </w:tcPr>
          <w:p w14:paraId="69744DC6" w14:textId="77777777" w:rsidR="002D0595" w:rsidRPr="00FE3F7D" w:rsidRDefault="002D0595" w:rsidP="00FE3F7D">
            <w:pPr>
              <w:overflowPunct/>
              <w:textAlignment w:val="auto"/>
              <w:rPr>
                <w:rFonts w:cs="Arial"/>
                <w:color w:val="000000"/>
              </w:rPr>
            </w:pPr>
            <w:r w:rsidRPr="00FE3F7D">
              <w:rPr>
                <w:rFonts w:cs="Arial"/>
                <w:color w:val="000000"/>
              </w:rPr>
              <w:t>Název</w:t>
            </w:r>
          </w:p>
          <w:p w14:paraId="2DD8971F" w14:textId="77777777" w:rsidR="002D0595" w:rsidRPr="00FE3F7D" w:rsidRDefault="002D0595" w:rsidP="00FE3F7D">
            <w:pPr>
              <w:overflowPunct/>
              <w:textAlignment w:val="auto"/>
              <w:rPr>
                <w:rFonts w:cs="Arial"/>
                <w:color w:val="000000"/>
              </w:rPr>
            </w:pPr>
            <w:r w:rsidRPr="00FE3F7D">
              <w:rPr>
                <w:rFonts w:cs="Arial"/>
                <w:color w:val="000000"/>
              </w:rPr>
              <w:t>Položky</w:t>
            </w:r>
          </w:p>
        </w:tc>
        <w:tc>
          <w:tcPr>
            <w:tcW w:w="5226" w:type="dxa"/>
            <w:shd w:val="clear" w:color="auto" w:fill="D9D9D9"/>
          </w:tcPr>
          <w:p w14:paraId="692A5335" w14:textId="77777777" w:rsidR="002D0595" w:rsidRPr="00FE3F7D" w:rsidRDefault="002D0595" w:rsidP="00FE3F7D">
            <w:pPr>
              <w:overflowPunct/>
              <w:textAlignment w:val="auto"/>
              <w:rPr>
                <w:rFonts w:cs="Arial"/>
                <w:color w:val="000000"/>
              </w:rPr>
            </w:pPr>
            <w:r w:rsidRPr="00FE3F7D">
              <w:rPr>
                <w:rFonts w:cs="Arial"/>
                <w:color w:val="000000"/>
              </w:rPr>
              <w:t>Poznámky</w:t>
            </w:r>
          </w:p>
        </w:tc>
      </w:tr>
      <w:tr w:rsidR="002D0595" w:rsidRPr="00FE3F7D" w14:paraId="26A86BAF" w14:textId="77777777" w:rsidTr="00FE3F7D">
        <w:tc>
          <w:tcPr>
            <w:tcW w:w="1047" w:type="dxa"/>
            <w:shd w:val="clear" w:color="auto" w:fill="auto"/>
          </w:tcPr>
          <w:p w14:paraId="46B26F59" w14:textId="77777777" w:rsidR="002D0595" w:rsidRPr="00FE3F7D" w:rsidRDefault="002D0595" w:rsidP="00FE3F7D">
            <w:pPr>
              <w:overflowPunct/>
              <w:textAlignment w:val="auto"/>
              <w:rPr>
                <w:rFonts w:cs="Arial"/>
                <w:color w:val="000000"/>
              </w:rPr>
            </w:pPr>
            <w:r w:rsidRPr="00FE3F7D">
              <w:rPr>
                <w:rFonts w:cs="Arial"/>
                <w:color w:val="000000"/>
              </w:rPr>
              <w:t>A</w:t>
            </w:r>
          </w:p>
        </w:tc>
        <w:tc>
          <w:tcPr>
            <w:tcW w:w="2340" w:type="dxa"/>
            <w:shd w:val="clear" w:color="auto" w:fill="auto"/>
          </w:tcPr>
          <w:p w14:paraId="46667B74" w14:textId="77777777" w:rsidR="002D0595" w:rsidRPr="00FE3F7D" w:rsidRDefault="002D0595" w:rsidP="00FE3F7D">
            <w:pPr>
              <w:overflowPunct/>
              <w:textAlignment w:val="auto"/>
              <w:rPr>
                <w:rFonts w:cs="Arial"/>
                <w:color w:val="000000"/>
              </w:rPr>
            </w:pPr>
            <w:r w:rsidRPr="00FE3F7D">
              <w:rPr>
                <w:rFonts w:cs="Arial"/>
                <w:color w:val="000000"/>
              </w:rPr>
              <w:t xml:space="preserve"> Celé příjmení a jméno</w:t>
            </w:r>
          </w:p>
        </w:tc>
        <w:tc>
          <w:tcPr>
            <w:tcW w:w="5226" w:type="dxa"/>
            <w:shd w:val="clear" w:color="auto" w:fill="auto"/>
          </w:tcPr>
          <w:p w14:paraId="649AEDFA" w14:textId="77777777" w:rsidR="002D0595" w:rsidRPr="00FE3F7D" w:rsidRDefault="002D0595" w:rsidP="00FE3F7D">
            <w:pPr>
              <w:overflowPunct/>
              <w:textAlignment w:val="auto"/>
              <w:rPr>
                <w:rFonts w:cs="Arial"/>
                <w:color w:val="000000"/>
              </w:rPr>
            </w:pPr>
          </w:p>
        </w:tc>
      </w:tr>
      <w:tr w:rsidR="002D0595" w:rsidRPr="00FE3F7D" w14:paraId="541BEDEB" w14:textId="77777777" w:rsidTr="00FE3F7D">
        <w:tc>
          <w:tcPr>
            <w:tcW w:w="1047" w:type="dxa"/>
            <w:shd w:val="clear" w:color="auto" w:fill="auto"/>
          </w:tcPr>
          <w:p w14:paraId="2637E694" w14:textId="77777777" w:rsidR="002D0595" w:rsidRPr="00FE3F7D" w:rsidRDefault="002D0595" w:rsidP="00FE3F7D">
            <w:pPr>
              <w:overflowPunct/>
              <w:textAlignment w:val="auto"/>
              <w:rPr>
                <w:rFonts w:cs="Arial"/>
                <w:color w:val="000000"/>
              </w:rPr>
            </w:pPr>
            <w:r w:rsidRPr="00FE3F7D">
              <w:rPr>
                <w:rFonts w:cs="Arial"/>
                <w:color w:val="000000"/>
              </w:rPr>
              <w:t>B</w:t>
            </w:r>
          </w:p>
        </w:tc>
        <w:tc>
          <w:tcPr>
            <w:tcW w:w="2340" w:type="dxa"/>
            <w:shd w:val="clear" w:color="auto" w:fill="auto"/>
          </w:tcPr>
          <w:p w14:paraId="4995729D" w14:textId="77777777" w:rsidR="002D0595" w:rsidRPr="00FE3F7D" w:rsidRDefault="002D0595" w:rsidP="00FE3F7D">
            <w:pPr>
              <w:overflowPunct/>
              <w:textAlignment w:val="auto"/>
              <w:rPr>
                <w:rFonts w:cs="Arial"/>
                <w:color w:val="000000"/>
              </w:rPr>
            </w:pPr>
            <w:r w:rsidRPr="00FE3F7D">
              <w:rPr>
                <w:rFonts w:cs="Arial"/>
                <w:color w:val="000000"/>
              </w:rPr>
              <w:t xml:space="preserve"> OSČPV</w:t>
            </w:r>
            <w:r w:rsidRPr="00FE3F7D">
              <w:rPr>
                <w:rFonts w:cs="Arial"/>
                <w:color w:val="000000"/>
              </w:rPr>
              <w:tab/>
            </w:r>
          </w:p>
        </w:tc>
        <w:tc>
          <w:tcPr>
            <w:tcW w:w="5226" w:type="dxa"/>
            <w:shd w:val="clear" w:color="auto" w:fill="auto"/>
          </w:tcPr>
          <w:p w14:paraId="055AC961" w14:textId="77777777" w:rsidR="009F4704" w:rsidRPr="00FE3F7D" w:rsidRDefault="009F4704" w:rsidP="00FE3F7D">
            <w:pPr>
              <w:overflowPunct/>
              <w:ind w:left="-23"/>
              <w:textAlignment w:val="auto"/>
              <w:rPr>
                <w:rFonts w:cs="Arial"/>
                <w:color w:val="000000"/>
              </w:rPr>
            </w:pPr>
            <w:r w:rsidRPr="00FE3F7D">
              <w:rPr>
                <w:rFonts w:cs="Arial"/>
                <w:color w:val="000000"/>
              </w:rPr>
              <w:t>OSČPV, pokud se nenalezne, zobrazí se hlášení :</w:t>
            </w:r>
          </w:p>
          <w:p w14:paraId="06EC47A3" w14:textId="77777777" w:rsidR="009F4704" w:rsidRPr="00FE3F7D" w:rsidRDefault="009F4704" w:rsidP="00FE3F7D">
            <w:pPr>
              <w:overflowPunct/>
              <w:ind w:left="-23"/>
              <w:textAlignment w:val="auto"/>
              <w:rPr>
                <w:rFonts w:cs="Arial"/>
                <w:color w:val="000000"/>
              </w:rPr>
            </w:pPr>
            <w:r w:rsidRPr="00FE3F7D">
              <w:rPr>
                <w:rFonts w:cs="Arial"/>
                <w:color w:val="000000"/>
              </w:rPr>
              <w:tab/>
              <w:t>IMP32=Řádek %d přeskočen. Osoba s oscpv %s nenalezena.</w:t>
            </w:r>
          </w:p>
          <w:p w14:paraId="3184F0F0" w14:textId="77777777" w:rsidR="009F4704" w:rsidRPr="00FE3F7D" w:rsidRDefault="009F4704" w:rsidP="00FE3F7D">
            <w:pPr>
              <w:overflowPunct/>
              <w:textAlignment w:val="auto"/>
              <w:rPr>
                <w:rFonts w:cs="Arial"/>
                <w:color w:val="000000"/>
              </w:rPr>
            </w:pPr>
            <w:r w:rsidRPr="00FE3F7D">
              <w:rPr>
                <w:rFonts w:cs="Arial"/>
                <w:color w:val="000000"/>
              </w:rPr>
              <w:t>Řádek není zpracován, import pokračuje.</w:t>
            </w:r>
          </w:p>
        </w:tc>
      </w:tr>
      <w:tr w:rsidR="002D0595" w:rsidRPr="00FE3F7D" w14:paraId="265C6A8B" w14:textId="77777777" w:rsidTr="00FE3F7D">
        <w:tc>
          <w:tcPr>
            <w:tcW w:w="1047" w:type="dxa"/>
            <w:shd w:val="clear" w:color="auto" w:fill="auto"/>
          </w:tcPr>
          <w:p w14:paraId="4E833C31" w14:textId="77777777" w:rsidR="002D0595" w:rsidRPr="00FE3F7D" w:rsidRDefault="002D0595" w:rsidP="00FE3F7D">
            <w:pPr>
              <w:overflowPunct/>
              <w:textAlignment w:val="auto"/>
              <w:rPr>
                <w:rFonts w:cs="Arial"/>
                <w:color w:val="000000"/>
              </w:rPr>
            </w:pPr>
            <w:r w:rsidRPr="00FE3F7D">
              <w:rPr>
                <w:rFonts w:cs="Arial"/>
                <w:color w:val="000000"/>
              </w:rPr>
              <w:t>C</w:t>
            </w:r>
          </w:p>
        </w:tc>
        <w:tc>
          <w:tcPr>
            <w:tcW w:w="2340" w:type="dxa"/>
            <w:shd w:val="clear" w:color="auto" w:fill="auto"/>
          </w:tcPr>
          <w:p w14:paraId="1BA90C41" w14:textId="77777777" w:rsidR="002D0595" w:rsidRPr="00FE3F7D" w:rsidRDefault="002D0595" w:rsidP="00FE3F7D">
            <w:pPr>
              <w:overflowPunct/>
              <w:textAlignment w:val="auto"/>
              <w:rPr>
                <w:rFonts w:cs="Arial"/>
                <w:color w:val="000000"/>
              </w:rPr>
            </w:pPr>
            <w:r w:rsidRPr="00FE3F7D">
              <w:rPr>
                <w:rFonts w:cs="Arial"/>
                <w:color w:val="000000"/>
              </w:rPr>
              <w:t xml:space="preserve"> Období</w:t>
            </w:r>
            <w:r w:rsidRPr="00FE3F7D">
              <w:rPr>
                <w:rFonts w:cs="Arial"/>
                <w:color w:val="000000"/>
              </w:rPr>
              <w:tab/>
            </w:r>
          </w:p>
        </w:tc>
        <w:tc>
          <w:tcPr>
            <w:tcW w:w="5226" w:type="dxa"/>
            <w:shd w:val="clear" w:color="auto" w:fill="auto"/>
          </w:tcPr>
          <w:p w14:paraId="3F47D508" w14:textId="77777777" w:rsidR="002D0595" w:rsidRPr="00FE3F7D" w:rsidRDefault="009F4704" w:rsidP="00FE3F7D">
            <w:pPr>
              <w:overflowPunct/>
              <w:ind w:left="-23"/>
              <w:textAlignment w:val="auto"/>
              <w:rPr>
                <w:rFonts w:cs="Arial"/>
                <w:color w:val="000000"/>
              </w:rPr>
            </w:pPr>
            <w:r w:rsidRPr="00FE3F7D">
              <w:rPr>
                <w:rFonts w:cs="Arial"/>
                <w:color w:val="000000"/>
              </w:rPr>
              <w:t xml:space="preserve">Obsah buňky </w:t>
            </w:r>
            <w:r w:rsidR="002D0595" w:rsidRPr="00FE3F7D">
              <w:rPr>
                <w:rFonts w:cs="Arial"/>
                <w:color w:val="000000"/>
              </w:rPr>
              <w:t>musí být shodn</w:t>
            </w:r>
            <w:r w:rsidRPr="00FE3F7D">
              <w:rPr>
                <w:rFonts w:cs="Arial"/>
                <w:color w:val="000000"/>
              </w:rPr>
              <w:t>ý</w:t>
            </w:r>
            <w:r w:rsidR="002D0595" w:rsidRPr="00FE3F7D">
              <w:rPr>
                <w:rFonts w:cs="Arial"/>
                <w:color w:val="000000"/>
              </w:rPr>
              <w:t xml:space="preserve"> s parametrem Období</w:t>
            </w:r>
            <w:r w:rsidRPr="00FE3F7D">
              <w:rPr>
                <w:rFonts w:cs="Arial"/>
                <w:color w:val="000000"/>
              </w:rPr>
              <w:t>, při prvním rozdílu se zobrazí h</w:t>
            </w:r>
            <w:r w:rsidR="002D0595" w:rsidRPr="00FE3F7D">
              <w:rPr>
                <w:rFonts w:cs="Arial"/>
                <w:color w:val="000000"/>
              </w:rPr>
              <w:t xml:space="preserve">lášení : </w:t>
            </w:r>
          </w:p>
          <w:p w14:paraId="41C46F52" w14:textId="77777777" w:rsidR="002D0595" w:rsidRPr="00FE3F7D" w:rsidRDefault="002D0595" w:rsidP="00FE3F7D">
            <w:pPr>
              <w:overflowPunct/>
              <w:ind w:left="-23"/>
              <w:textAlignment w:val="auto"/>
              <w:rPr>
                <w:rFonts w:cs="Arial"/>
                <w:color w:val="000000"/>
              </w:rPr>
            </w:pPr>
            <w:r w:rsidRPr="00FE3F7D">
              <w:rPr>
                <w:rFonts w:cs="Arial"/>
                <w:color w:val="000000"/>
              </w:rPr>
              <w:tab/>
              <w:t>IMP13=Nelze importovat, nesouhlas období importu (%s) a období v</w:t>
            </w:r>
            <w:r w:rsidR="003F5081">
              <w:rPr>
                <w:rFonts w:cs="Arial"/>
                <w:color w:val="000000"/>
              </w:rPr>
              <w:t>e</w:t>
            </w:r>
            <w:r w:rsidRPr="00FE3F7D">
              <w:rPr>
                <w:rFonts w:cs="Arial"/>
                <w:color w:val="000000"/>
              </w:rPr>
              <w:t xml:space="preserve"> zdrojovém souboru (%s)</w:t>
            </w:r>
          </w:p>
          <w:p w14:paraId="27EF6758" w14:textId="77777777" w:rsidR="002D0595" w:rsidRPr="00FE3F7D" w:rsidRDefault="009F4704" w:rsidP="00FE3F7D">
            <w:pPr>
              <w:overflowPunct/>
              <w:ind w:left="-23"/>
              <w:textAlignment w:val="auto"/>
              <w:rPr>
                <w:rFonts w:cs="Arial"/>
                <w:color w:val="000000"/>
              </w:rPr>
            </w:pPr>
            <w:r w:rsidRPr="00FE3F7D">
              <w:rPr>
                <w:rFonts w:cs="Arial"/>
                <w:color w:val="000000"/>
              </w:rPr>
              <w:t>I</w:t>
            </w:r>
            <w:r w:rsidR="002D0595" w:rsidRPr="00FE3F7D">
              <w:rPr>
                <w:rFonts w:cs="Arial"/>
                <w:color w:val="000000"/>
              </w:rPr>
              <w:t>mport</w:t>
            </w:r>
            <w:r w:rsidRPr="00FE3F7D">
              <w:rPr>
                <w:rFonts w:cs="Arial"/>
                <w:color w:val="000000"/>
              </w:rPr>
              <w:t xml:space="preserve"> je ukončen</w:t>
            </w:r>
          </w:p>
        </w:tc>
      </w:tr>
      <w:tr w:rsidR="002D0595" w:rsidRPr="00FE3F7D" w14:paraId="6AAE2FFF" w14:textId="77777777" w:rsidTr="00FE3F7D">
        <w:tc>
          <w:tcPr>
            <w:tcW w:w="1047" w:type="dxa"/>
            <w:shd w:val="clear" w:color="auto" w:fill="auto"/>
          </w:tcPr>
          <w:p w14:paraId="42702C97" w14:textId="77777777" w:rsidR="002D0595" w:rsidRPr="00FE3F7D" w:rsidRDefault="002D0595" w:rsidP="00FE3F7D">
            <w:pPr>
              <w:overflowPunct/>
              <w:textAlignment w:val="auto"/>
              <w:rPr>
                <w:rFonts w:cs="Arial"/>
                <w:color w:val="000000"/>
              </w:rPr>
            </w:pPr>
            <w:r w:rsidRPr="00FE3F7D">
              <w:rPr>
                <w:rFonts w:cs="Arial"/>
                <w:color w:val="000000"/>
              </w:rPr>
              <w:t>D</w:t>
            </w:r>
          </w:p>
        </w:tc>
        <w:tc>
          <w:tcPr>
            <w:tcW w:w="2340" w:type="dxa"/>
            <w:shd w:val="clear" w:color="auto" w:fill="auto"/>
          </w:tcPr>
          <w:p w14:paraId="646B6B61" w14:textId="77777777" w:rsidR="002D0595" w:rsidRPr="00FE3F7D" w:rsidRDefault="002D0595" w:rsidP="00FE3F7D">
            <w:pPr>
              <w:overflowPunct/>
              <w:textAlignment w:val="auto"/>
              <w:rPr>
                <w:rFonts w:cs="Arial"/>
                <w:color w:val="000000"/>
              </w:rPr>
            </w:pPr>
            <w:r w:rsidRPr="00FE3F7D">
              <w:rPr>
                <w:rFonts w:cs="Arial"/>
                <w:color w:val="000000"/>
              </w:rPr>
              <w:t xml:space="preserve"> Datum</w:t>
            </w:r>
            <w:r w:rsidRPr="00FE3F7D">
              <w:rPr>
                <w:rFonts w:cs="Arial"/>
                <w:color w:val="000000"/>
              </w:rPr>
              <w:tab/>
            </w:r>
          </w:p>
        </w:tc>
        <w:tc>
          <w:tcPr>
            <w:tcW w:w="5226" w:type="dxa"/>
            <w:shd w:val="clear" w:color="auto" w:fill="auto"/>
          </w:tcPr>
          <w:p w14:paraId="08034FDE" w14:textId="77777777" w:rsidR="009F4704" w:rsidRPr="00FE3F7D" w:rsidRDefault="003F5081" w:rsidP="00FE3F7D">
            <w:pPr>
              <w:overflowPunct/>
              <w:ind w:left="-23"/>
              <w:textAlignment w:val="auto"/>
              <w:rPr>
                <w:rFonts w:cs="Arial"/>
                <w:color w:val="000000"/>
              </w:rPr>
            </w:pPr>
            <w:r>
              <w:rPr>
                <w:rFonts w:cs="Arial"/>
                <w:color w:val="000000"/>
              </w:rPr>
              <w:t>F</w:t>
            </w:r>
            <w:r w:rsidR="009F4704" w:rsidRPr="00FE3F7D">
              <w:rPr>
                <w:rFonts w:cs="Arial"/>
                <w:color w:val="000000"/>
              </w:rPr>
              <w:t xml:space="preserve">ormát </w:t>
            </w:r>
            <w:r>
              <w:rPr>
                <w:rFonts w:cs="Arial"/>
                <w:color w:val="000000"/>
              </w:rPr>
              <w:t xml:space="preserve">datumu </w:t>
            </w:r>
            <w:r w:rsidR="009F4704" w:rsidRPr="00FE3F7D">
              <w:rPr>
                <w:rFonts w:cs="Arial"/>
                <w:color w:val="000000"/>
              </w:rPr>
              <w:t>odpovídá aktuálním nastavení formátu ve WINDOWS.</w:t>
            </w:r>
          </w:p>
          <w:p w14:paraId="021BB325" w14:textId="77777777" w:rsidR="009F4704" w:rsidRPr="00FE3F7D" w:rsidRDefault="009F4704" w:rsidP="00FE3F7D">
            <w:pPr>
              <w:overflowPunct/>
              <w:ind w:left="-23"/>
              <w:textAlignment w:val="auto"/>
              <w:rPr>
                <w:rFonts w:cs="Arial"/>
                <w:color w:val="000000"/>
              </w:rPr>
            </w:pPr>
            <w:r w:rsidRPr="00FE3F7D">
              <w:rPr>
                <w:rFonts w:cs="Arial"/>
                <w:color w:val="000000"/>
              </w:rPr>
              <w:t>Je kontrolován na platnost vzhledem na období importu, Pokud je mimo období, zobrazí se hlášení :</w:t>
            </w:r>
          </w:p>
          <w:p w14:paraId="7BB44E75" w14:textId="77777777" w:rsidR="009F4704" w:rsidRPr="00FE3F7D" w:rsidRDefault="009F4704" w:rsidP="00FE3F7D">
            <w:pPr>
              <w:overflowPunct/>
              <w:ind w:left="-23"/>
              <w:textAlignment w:val="auto"/>
              <w:rPr>
                <w:rFonts w:cs="Arial"/>
                <w:color w:val="000000"/>
              </w:rPr>
            </w:pPr>
            <w:r w:rsidRPr="00FE3F7D">
              <w:rPr>
                <w:rFonts w:cs="Arial"/>
                <w:color w:val="000000"/>
              </w:rPr>
              <w:tab/>
              <w:t>IMP26=Řádek %d přeskočen. Datum %s není v rámci období %s.</w:t>
            </w:r>
          </w:p>
          <w:p w14:paraId="4F32CB4D" w14:textId="77777777" w:rsidR="002D0595" w:rsidRPr="00FE3F7D" w:rsidRDefault="009F4704" w:rsidP="00FE3F7D">
            <w:pPr>
              <w:overflowPunct/>
              <w:textAlignment w:val="auto"/>
              <w:rPr>
                <w:rFonts w:cs="Arial"/>
                <w:color w:val="000000"/>
              </w:rPr>
            </w:pPr>
            <w:r w:rsidRPr="00FE3F7D">
              <w:rPr>
                <w:rFonts w:cs="Arial"/>
                <w:color w:val="000000"/>
              </w:rPr>
              <w:t>Řádek není zpracován, import pokračuje.</w:t>
            </w:r>
          </w:p>
        </w:tc>
      </w:tr>
      <w:tr w:rsidR="002D0595" w:rsidRPr="00FE3F7D" w14:paraId="682F175E" w14:textId="77777777" w:rsidTr="00FE3F7D">
        <w:tc>
          <w:tcPr>
            <w:tcW w:w="1047" w:type="dxa"/>
            <w:shd w:val="clear" w:color="auto" w:fill="auto"/>
          </w:tcPr>
          <w:p w14:paraId="37744079" w14:textId="77777777" w:rsidR="002D0595" w:rsidRPr="00FE3F7D" w:rsidRDefault="002D0595" w:rsidP="00FE3F7D">
            <w:pPr>
              <w:overflowPunct/>
              <w:textAlignment w:val="auto"/>
              <w:rPr>
                <w:rFonts w:cs="Arial"/>
                <w:color w:val="000000"/>
              </w:rPr>
            </w:pPr>
            <w:r w:rsidRPr="00FE3F7D">
              <w:rPr>
                <w:rFonts w:cs="Arial"/>
                <w:color w:val="000000"/>
              </w:rPr>
              <w:t>E</w:t>
            </w:r>
          </w:p>
        </w:tc>
        <w:tc>
          <w:tcPr>
            <w:tcW w:w="2340" w:type="dxa"/>
            <w:shd w:val="clear" w:color="auto" w:fill="auto"/>
          </w:tcPr>
          <w:p w14:paraId="01DA3EF2" w14:textId="77777777" w:rsidR="002D0595" w:rsidRPr="00FE3F7D" w:rsidRDefault="002D0595" w:rsidP="00FE3F7D">
            <w:pPr>
              <w:overflowPunct/>
              <w:textAlignment w:val="auto"/>
              <w:rPr>
                <w:rFonts w:cs="Arial"/>
                <w:color w:val="000000"/>
              </w:rPr>
            </w:pPr>
            <w:r w:rsidRPr="00FE3F7D">
              <w:rPr>
                <w:rFonts w:cs="Arial"/>
                <w:color w:val="000000"/>
              </w:rPr>
              <w:t xml:space="preserve"> SLM</w:t>
            </w:r>
            <w:r w:rsidRPr="00FE3F7D">
              <w:rPr>
                <w:rFonts w:cs="Arial"/>
                <w:color w:val="000000"/>
              </w:rPr>
              <w:tab/>
            </w:r>
          </w:p>
        </w:tc>
        <w:tc>
          <w:tcPr>
            <w:tcW w:w="5226" w:type="dxa"/>
            <w:shd w:val="clear" w:color="auto" w:fill="auto"/>
          </w:tcPr>
          <w:p w14:paraId="2CAD8D5A" w14:textId="77777777" w:rsidR="009F4704" w:rsidRPr="00FE3F7D" w:rsidRDefault="009F4704" w:rsidP="00FE3F7D">
            <w:pPr>
              <w:overflowPunct/>
              <w:ind w:left="-23"/>
              <w:textAlignment w:val="auto"/>
              <w:rPr>
                <w:rFonts w:cs="Arial"/>
                <w:color w:val="000000"/>
              </w:rPr>
            </w:pPr>
            <w:r w:rsidRPr="00FE3F7D">
              <w:rPr>
                <w:rFonts w:cs="Arial"/>
                <w:color w:val="000000"/>
              </w:rPr>
              <w:t>Položka může být zaps</w:t>
            </w:r>
            <w:r w:rsidR="003F5081">
              <w:rPr>
                <w:rFonts w:cs="Arial"/>
                <w:color w:val="000000"/>
              </w:rPr>
              <w:t>á</w:t>
            </w:r>
            <w:r w:rsidRPr="00FE3F7D">
              <w:rPr>
                <w:rFonts w:cs="Arial"/>
                <w:color w:val="000000"/>
              </w:rPr>
              <w:t>n</w:t>
            </w:r>
            <w:r w:rsidR="003F5081">
              <w:rPr>
                <w:rFonts w:cs="Arial"/>
                <w:color w:val="000000"/>
              </w:rPr>
              <w:t>a</w:t>
            </w:r>
            <w:r w:rsidRPr="00FE3F7D">
              <w:rPr>
                <w:rFonts w:cs="Arial"/>
                <w:color w:val="000000"/>
              </w:rPr>
              <w:t xml:space="preserve"> jako "k</w:t>
            </w:r>
            <w:r w:rsidR="00BA4556">
              <w:rPr>
                <w:rFonts w:cs="Arial"/>
                <w:color w:val="000000"/>
              </w:rPr>
              <w:t>ó</w:t>
            </w:r>
            <w:r w:rsidRPr="00FE3F7D">
              <w:rPr>
                <w:rFonts w:cs="Arial"/>
                <w:color w:val="000000"/>
              </w:rPr>
              <w:t>d" nebo "k</w:t>
            </w:r>
            <w:r w:rsidR="00BA4556">
              <w:rPr>
                <w:rFonts w:cs="Arial"/>
                <w:color w:val="000000"/>
              </w:rPr>
              <w:t>ó</w:t>
            </w:r>
            <w:r w:rsidRPr="00FE3F7D">
              <w:rPr>
                <w:rFonts w:cs="Arial"/>
                <w:color w:val="000000"/>
              </w:rPr>
              <w:t xml:space="preserve">d - název", </w:t>
            </w:r>
          </w:p>
          <w:p w14:paraId="19147B75" w14:textId="77777777" w:rsidR="009F4704" w:rsidRPr="00FE3F7D" w:rsidRDefault="009F4704" w:rsidP="00FE3F7D">
            <w:pPr>
              <w:overflowPunct/>
              <w:ind w:left="-23"/>
              <w:textAlignment w:val="auto"/>
              <w:rPr>
                <w:rFonts w:cs="Arial"/>
                <w:color w:val="000000"/>
              </w:rPr>
            </w:pPr>
            <w:r w:rsidRPr="00FE3F7D">
              <w:rPr>
                <w:rFonts w:cs="Arial"/>
                <w:color w:val="000000"/>
              </w:rPr>
              <w:tab/>
              <w:t>Obsah položky</w:t>
            </w:r>
            <w:r w:rsidR="00ED02BF">
              <w:rPr>
                <w:rFonts w:cs="Arial"/>
                <w:color w:val="000000"/>
              </w:rPr>
              <w:t xml:space="preserve"> kód(při k</w:t>
            </w:r>
            <w:r w:rsidR="00BA4556">
              <w:rPr>
                <w:rFonts w:cs="Arial"/>
                <w:color w:val="000000"/>
              </w:rPr>
              <w:t>ó</w:t>
            </w:r>
            <w:r w:rsidR="00ED02BF">
              <w:rPr>
                <w:rFonts w:cs="Arial"/>
                <w:color w:val="000000"/>
              </w:rPr>
              <w:t>d-n</w:t>
            </w:r>
            <w:r w:rsidR="00BA4556">
              <w:rPr>
                <w:rFonts w:cs="Arial"/>
                <w:color w:val="000000"/>
              </w:rPr>
              <w:t>á</w:t>
            </w:r>
            <w:r w:rsidR="00ED02BF">
              <w:rPr>
                <w:rFonts w:cs="Arial"/>
                <w:color w:val="000000"/>
              </w:rPr>
              <w:t xml:space="preserve">zev se také kontroluje pouze </w:t>
            </w:r>
            <w:r w:rsidR="00BA4556">
              <w:rPr>
                <w:rFonts w:cs="Arial"/>
                <w:color w:val="000000"/>
              </w:rPr>
              <w:t xml:space="preserve">podle </w:t>
            </w:r>
            <w:r w:rsidR="00ED02BF">
              <w:rPr>
                <w:rFonts w:cs="Arial"/>
                <w:color w:val="000000"/>
              </w:rPr>
              <w:t>k</w:t>
            </w:r>
            <w:r w:rsidR="00BA4556">
              <w:rPr>
                <w:rFonts w:cs="Arial"/>
                <w:color w:val="000000"/>
              </w:rPr>
              <w:t>ó</w:t>
            </w:r>
            <w:r w:rsidR="00ED02BF">
              <w:rPr>
                <w:rFonts w:cs="Arial"/>
                <w:color w:val="000000"/>
              </w:rPr>
              <w:t>d)</w:t>
            </w:r>
            <w:r w:rsidRPr="00FE3F7D">
              <w:rPr>
                <w:rFonts w:cs="Arial"/>
                <w:color w:val="000000"/>
              </w:rPr>
              <w:t xml:space="preserve"> je kontrolován podle číselník</w:t>
            </w:r>
            <w:r w:rsidR="003F5081">
              <w:rPr>
                <w:rFonts w:cs="Arial"/>
                <w:color w:val="000000"/>
              </w:rPr>
              <w:t>u</w:t>
            </w:r>
            <w:r w:rsidRPr="00FE3F7D">
              <w:rPr>
                <w:rFonts w:cs="Arial"/>
                <w:color w:val="000000"/>
              </w:rPr>
              <w:t xml:space="preserve"> SLM, při nenalezení, se zobrazí hlášení :</w:t>
            </w:r>
          </w:p>
          <w:p w14:paraId="41D1061B" w14:textId="77777777" w:rsidR="009F4704" w:rsidRPr="00FE3F7D" w:rsidRDefault="009F4704" w:rsidP="00FE3F7D">
            <w:pPr>
              <w:overflowPunct/>
              <w:ind w:left="-23"/>
              <w:textAlignment w:val="auto"/>
              <w:rPr>
                <w:rFonts w:cs="Arial"/>
                <w:color w:val="000000"/>
              </w:rPr>
            </w:pPr>
            <w:r w:rsidRPr="00FE3F7D">
              <w:rPr>
                <w:rFonts w:cs="Arial"/>
                <w:color w:val="000000"/>
              </w:rPr>
              <w:tab/>
              <w:t>IMP</w:t>
            </w:r>
            <w:r w:rsidR="00ED02BF">
              <w:rPr>
                <w:rFonts w:cs="Arial"/>
                <w:color w:val="000000"/>
              </w:rPr>
              <w:t>29</w:t>
            </w:r>
            <w:r w:rsidR="00ED02BF" w:rsidRPr="00FE3F7D">
              <w:rPr>
                <w:rFonts w:cs="Arial"/>
                <w:color w:val="000000"/>
              </w:rPr>
              <w:t>=</w:t>
            </w:r>
            <w:r w:rsidRPr="00FE3F7D">
              <w:rPr>
                <w:rFonts w:cs="Arial"/>
                <w:color w:val="000000"/>
              </w:rPr>
              <w:t>Řádek %d přeskočen. SLM %s je neplatná nebo nenalezena.</w:t>
            </w:r>
          </w:p>
          <w:p w14:paraId="0AE4020B" w14:textId="77777777" w:rsidR="002D0595" w:rsidRPr="00FE3F7D" w:rsidRDefault="009F4704" w:rsidP="00FE3F7D">
            <w:pPr>
              <w:overflowPunct/>
              <w:textAlignment w:val="auto"/>
              <w:rPr>
                <w:rFonts w:cs="Arial"/>
                <w:color w:val="000000"/>
              </w:rPr>
            </w:pPr>
            <w:r w:rsidRPr="00FE3F7D">
              <w:rPr>
                <w:rFonts w:cs="Arial"/>
                <w:color w:val="000000"/>
              </w:rPr>
              <w:t>Řádek není zpracován, import pokračuje.</w:t>
            </w:r>
          </w:p>
        </w:tc>
      </w:tr>
      <w:tr w:rsidR="002D0595" w:rsidRPr="00FE3F7D" w14:paraId="5021F4A6" w14:textId="77777777" w:rsidTr="00FE3F7D">
        <w:tc>
          <w:tcPr>
            <w:tcW w:w="1047" w:type="dxa"/>
            <w:shd w:val="clear" w:color="auto" w:fill="auto"/>
          </w:tcPr>
          <w:p w14:paraId="71A053E7" w14:textId="77777777" w:rsidR="002D0595" w:rsidRPr="00FE3F7D" w:rsidRDefault="002D0595" w:rsidP="00FE3F7D">
            <w:pPr>
              <w:overflowPunct/>
              <w:textAlignment w:val="auto"/>
              <w:rPr>
                <w:rFonts w:cs="Arial"/>
                <w:color w:val="000000"/>
              </w:rPr>
            </w:pPr>
            <w:r w:rsidRPr="00FE3F7D">
              <w:rPr>
                <w:rFonts w:cs="Arial"/>
                <w:color w:val="000000"/>
              </w:rPr>
              <w:t>F</w:t>
            </w:r>
          </w:p>
        </w:tc>
        <w:tc>
          <w:tcPr>
            <w:tcW w:w="2340" w:type="dxa"/>
            <w:shd w:val="clear" w:color="auto" w:fill="auto"/>
          </w:tcPr>
          <w:p w14:paraId="2EBFAE32" w14:textId="77777777" w:rsidR="002D0595" w:rsidRPr="00FE3F7D" w:rsidRDefault="002D0595" w:rsidP="00FE3F7D">
            <w:pPr>
              <w:overflowPunct/>
              <w:textAlignment w:val="auto"/>
              <w:rPr>
                <w:rFonts w:cs="Arial"/>
                <w:color w:val="000000"/>
              </w:rPr>
            </w:pPr>
            <w:r w:rsidRPr="00FE3F7D">
              <w:rPr>
                <w:rFonts w:cs="Arial"/>
                <w:color w:val="000000"/>
              </w:rPr>
              <w:t xml:space="preserve"> Čas od </w:t>
            </w:r>
          </w:p>
        </w:tc>
        <w:tc>
          <w:tcPr>
            <w:tcW w:w="5226" w:type="dxa"/>
            <w:shd w:val="clear" w:color="auto" w:fill="auto"/>
          </w:tcPr>
          <w:p w14:paraId="0A8A6F96" w14:textId="77777777" w:rsidR="002D0595" w:rsidRPr="00FE3F7D" w:rsidRDefault="009F4704" w:rsidP="00FE3F7D">
            <w:pPr>
              <w:overflowPunct/>
              <w:textAlignment w:val="auto"/>
              <w:rPr>
                <w:rFonts w:cs="Arial"/>
                <w:color w:val="000000"/>
              </w:rPr>
            </w:pPr>
            <w:r w:rsidRPr="00FE3F7D">
              <w:rPr>
                <w:rFonts w:cs="Arial"/>
                <w:color w:val="000000"/>
              </w:rPr>
              <w:t>formát : HH:MM, HH 0..48, MM 0..59</w:t>
            </w:r>
          </w:p>
          <w:p w14:paraId="7BE7828A" w14:textId="77777777" w:rsidR="00AF2482" w:rsidRPr="00FE3F7D" w:rsidRDefault="00AF2482" w:rsidP="00FE3F7D">
            <w:pPr>
              <w:overflowPunct/>
              <w:ind w:left="-23"/>
              <w:textAlignment w:val="auto"/>
              <w:rPr>
                <w:rFonts w:cs="Arial"/>
                <w:color w:val="000000"/>
              </w:rPr>
            </w:pPr>
            <w:r w:rsidRPr="00FE3F7D">
              <w:rPr>
                <w:rFonts w:cs="Arial"/>
                <w:color w:val="000000"/>
              </w:rPr>
              <w:t>Pokud  I  = 1 a H &lt; 24:00 =&gt; H = H + 24</w:t>
            </w:r>
          </w:p>
          <w:p w14:paraId="7B87D90C" w14:textId="77777777" w:rsidR="00AF2482" w:rsidRPr="00FE3F7D" w:rsidRDefault="00AF2482" w:rsidP="00FE3F7D">
            <w:pPr>
              <w:overflowPunct/>
              <w:ind w:left="-23"/>
              <w:textAlignment w:val="auto"/>
              <w:rPr>
                <w:rFonts w:cs="Arial"/>
                <w:color w:val="000000"/>
              </w:rPr>
            </w:pPr>
            <w:r w:rsidRPr="00FE3F7D">
              <w:rPr>
                <w:rFonts w:cs="Arial"/>
                <w:color w:val="000000"/>
              </w:rPr>
              <w:tab/>
              <w:t>Pokud F &lt; H =&gt; chyba, zobraz hlášení a přeskoč řádek</w:t>
            </w:r>
          </w:p>
          <w:p w14:paraId="259E9760" w14:textId="77777777" w:rsidR="00AF2482" w:rsidRPr="00FE3F7D" w:rsidRDefault="00AF2482" w:rsidP="00E014A4">
            <w:pPr>
              <w:overflowPunct/>
              <w:ind w:left="-23"/>
              <w:textAlignment w:val="auto"/>
              <w:rPr>
                <w:rFonts w:cs="Arial"/>
                <w:color w:val="000000"/>
              </w:rPr>
            </w:pPr>
            <w:r w:rsidRPr="00FE3F7D">
              <w:rPr>
                <w:rFonts w:cs="Arial"/>
                <w:color w:val="000000"/>
              </w:rPr>
              <w:tab/>
            </w:r>
            <w:r w:rsidRPr="00FE3F7D">
              <w:rPr>
                <w:rFonts w:cs="Arial"/>
                <w:color w:val="000000"/>
              </w:rPr>
              <w:tab/>
              <w:t>IMP</w:t>
            </w:r>
            <w:r w:rsidR="00E014A4">
              <w:rPr>
                <w:rFonts w:cs="Arial"/>
                <w:color w:val="000000"/>
              </w:rPr>
              <w:t>30</w:t>
            </w:r>
            <w:r w:rsidRPr="00FE3F7D">
              <w:rPr>
                <w:rFonts w:cs="Arial"/>
                <w:color w:val="000000"/>
              </w:rPr>
              <w:t>=Řádek %d přeskočen. Chybně zadán Čas od/Čas do  %s/%s.</w:t>
            </w:r>
          </w:p>
        </w:tc>
      </w:tr>
      <w:tr w:rsidR="002D0595" w:rsidRPr="00FE3F7D" w14:paraId="200A936A" w14:textId="77777777" w:rsidTr="00FE3F7D">
        <w:tc>
          <w:tcPr>
            <w:tcW w:w="1047" w:type="dxa"/>
            <w:shd w:val="clear" w:color="auto" w:fill="auto"/>
          </w:tcPr>
          <w:p w14:paraId="41B355AD" w14:textId="77777777" w:rsidR="002D0595" w:rsidRPr="00FE3F7D" w:rsidRDefault="002D0595" w:rsidP="00FE3F7D">
            <w:pPr>
              <w:overflowPunct/>
              <w:textAlignment w:val="auto"/>
              <w:rPr>
                <w:rFonts w:cs="Arial"/>
                <w:color w:val="000000"/>
              </w:rPr>
            </w:pPr>
            <w:r w:rsidRPr="00FE3F7D">
              <w:rPr>
                <w:rFonts w:cs="Arial"/>
                <w:color w:val="000000"/>
              </w:rPr>
              <w:t>G</w:t>
            </w:r>
          </w:p>
        </w:tc>
        <w:tc>
          <w:tcPr>
            <w:tcW w:w="2340" w:type="dxa"/>
            <w:shd w:val="clear" w:color="auto" w:fill="auto"/>
          </w:tcPr>
          <w:p w14:paraId="17EAB1BB" w14:textId="77777777" w:rsidR="002D0595" w:rsidRPr="00FE3F7D" w:rsidRDefault="002D0595" w:rsidP="00FE3F7D">
            <w:pPr>
              <w:overflowPunct/>
              <w:textAlignment w:val="auto"/>
              <w:rPr>
                <w:rFonts w:cs="Arial"/>
                <w:color w:val="000000"/>
              </w:rPr>
            </w:pPr>
            <w:r w:rsidRPr="00FE3F7D">
              <w:rPr>
                <w:rFonts w:cs="Arial"/>
                <w:color w:val="000000"/>
              </w:rPr>
              <w:t xml:space="preserve"> Nod</w:t>
            </w:r>
            <w:r w:rsidR="009F4704" w:rsidRPr="00FE3F7D">
              <w:rPr>
                <w:rFonts w:cs="Arial"/>
                <w:color w:val="000000"/>
              </w:rPr>
              <w:t xml:space="preserve"> </w:t>
            </w:r>
          </w:p>
        </w:tc>
        <w:tc>
          <w:tcPr>
            <w:tcW w:w="5226" w:type="dxa"/>
            <w:shd w:val="clear" w:color="auto" w:fill="auto"/>
          </w:tcPr>
          <w:p w14:paraId="21B10B48" w14:textId="77777777" w:rsidR="002D0595" w:rsidRPr="00FE3F7D" w:rsidRDefault="009F4704" w:rsidP="00FE3F7D">
            <w:pPr>
              <w:overflowPunct/>
              <w:textAlignment w:val="auto"/>
              <w:rPr>
                <w:rFonts w:cs="Arial"/>
                <w:color w:val="000000"/>
              </w:rPr>
            </w:pPr>
            <w:r w:rsidRPr="00FE3F7D">
              <w:rPr>
                <w:rFonts w:cs="Arial"/>
                <w:color w:val="000000"/>
              </w:rPr>
              <w:t>Příznak „po půlnoci“ (0,1)</w:t>
            </w:r>
          </w:p>
        </w:tc>
      </w:tr>
      <w:tr w:rsidR="002D0595" w:rsidRPr="00FE3F7D" w14:paraId="7548FD21" w14:textId="77777777" w:rsidTr="00FE3F7D">
        <w:tc>
          <w:tcPr>
            <w:tcW w:w="1047" w:type="dxa"/>
            <w:shd w:val="clear" w:color="auto" w:fill="auto"/>
          </w:tcPr>
          <w:p w14:paraId="50C5FD35" w14:textId="77777777" w:rsidR="002D0595" w:rsidRPr="00FE3F7D" w:rsidRDefault="002D0595" w:rsidP="00FE3F7D">
            <w:pPr>
              <w:overflowPunct/>
              <w:textAlignment w:val="auto"/>
              <w:rPr>
                <w:rFonts w:cs="Arial"/>
                <w:color w:val="000000"/>
              </w:rPr>
            </w:pPr>
            <w:r w:rsidRPr="00FE3F7D">
              <w:rPr>
                <w:rFonts w:cs="Arial"/>
                <w:color w:val="000000"/>
              </w:rPr>
              <w:t>H</w:t>
            </w:r>
          </w:p>
        </w:tc>
        <w:tc>
          <w:tcPr>
            <w:tcW w:w="2340" w:type="dxa"/>
            <w:shd w:val="clear" w:color="auto" w:fill="auto"/>
          </w:tcPr>
          <w:p w14:paraId="568FC0D4" w14:textId="77777777" w:rsidR="002D0595" w:rsidRPr="00FE3F7D" w:rsidRDefault="002D0595" w:rsidP="00FE3F7D">
            <w:pPr>
              <w:overflowPunct/>
              <w:textAlignment w:val="auto"/>
              <w:rPr>
                <w:rFonts w:cs="Arial"/>
                <w:color w:val="000000"/>
              </w:rPr>
            </w:pPr>
            <w:r w:rsidRPr="00FE3F7D">
              <w:rPr>
                <w:rFonts w:cs="Arial"/>
                <w:color w:val="000000"/>
              </w:rPr>
              <w:t xml:space="preserve"> Čas do</w:t>
            </w:r>
          </w:p>
        </w:tc>
        <w:tc>
          <w:tcPr>
            <w:tcW w:w="5226" w:type="dxa"/>
            <w:shd w:val="clear" w:color="auto" w:fill="auto"/>
          </w:tcPr>
          <w:p w14:paraId="63E57867" w14:textId="77777777" w:rsidR="002D0595" w:rsidRPr="00FE3F7D" w:rsidRDefault="009F4704" w:rsidP="00FE3F7D">
            <w:pPr>
              <w:overflowPunct/>
              <w:textAlignment w:val="auto"/>
              <w:rPr>
                <w:rFonts w:cs="Arial"/>
                <w:color w:val="000000"/>
              </w:rPr>
            </w:pPr>
            <w:r w:rsidRPr="00FE3F7D">
              <w:rPr>
                <w:rFonts w:cs="Arial"/>
                <w:color w:val="000000"/>
              </w:rPr>
              <w:t>Jako F</w:t>
            </w:r>
          </w:p>
        </w:tc>
      </w:tr>
      <w:tr w:rsidR="002D0595" w:rsidRPr="00FE3F7D" w14:paraId="2AFB8CA1" w14:textId="77777777" w:rsidTr="00FE3F7D">
        <w:tc>
          <w:tcPr>
            <w:tcW w:w="1047" w:type="dxa"/>
            <w:shd w:val="clear" w:color="auto" w:fill="auto"/>
          </w:tcPr>
          <w:p w14:paraId="0C23C28B" w14:textId="77777777" w:rsidR="002D0595" w:rsidRPr="00FE3F7D" w:rsidRDefault="002D0595" w:rsidP="00FE3F7D">
            <w:pPr>
              <w:overflowPunct/>
              <w:textAlignment w:val="auto"/>
              <w:rPr>
                <w:rFonts w:cs="Arial"/>
                <w:color w:val="000000"/>
              </w:rPr>
            </w:pPr>
            <w:r w:rsidRPr="00FE3F7D">
              <w:rPr>
                <w:rFonts w:cs="Arial"/>
                <w:color w:val="000000"/>
              </w:rPr>
              <w:t xml:space="preserve">I </w:t>
            </w:r>
          </w:p>
        </w:tc>
        <w:tc>
          <w:tcPr>
            <w:tcW w:w="2340" w:type="dxa"/>
            <w:shd w:val="clear" w:color="auto" w:fill="auto"/>
          </w:tcPr>
          <w:p w14:paraId="52EB032B" w14:textId="77777777" w:rsidR="002D0595" w:rsidRPr="00FE3F7D" w:rsidRDefault="002D0595" w:rsidP="00FE3F7D">
            <w:pPr>
              <w:overflowPunct/>
              <w:textAlignment w:val="auto"/>
              <w:rPr>
                <w:rFonts w:cs="Arial"/>
                <w:noProof/>
                <w:color w:val="000000"/>
              </w:rPr>
            </w:pPr>
            <w:r w:rsidRPr="00FE3F7D">
              <w:rPr>
                <w:rFonts w:cs="Arial"/>
                <w:noProof/>
                <w:color w:val="000000"/>
              </w:rPr>
              <w:t xml:space="preserve"> Ndo</w:t>
            </w:r>
          </w:p>
        </w:tc>
        <w:tc>
          <w:tcPr>
            <w:tcW w:w="5226" w:type="dxa"/>
            <w:shd w:val="clear" w:color="auto" w:fill="auto"/>
          </w:tcPr>
          <w:p w14:paraId="1CE57D10" w14:textId="77777777" w:rsidR="002D0595" w:rsidRPr="00FE3F7D" w:rsidRDefault="009F4704" w:rsidP="00FE3F7D">
            <w:pPr>
              <w:overflowPunct/>
              <w:textAlignment w:val="auto"/>
              <w:rPr>
                <w:rFonts w:cs="Arial"/>
                <w:color w:val="000000"/>
              </w:rPr>
            </w:pPr>
            <w:r w:rsidRPr="00FE3F7D">
              <w:rPr>
                <w:rFonts w:cs="Arial"/>
                <w:color w:val="000000"/>
              </w:rPr>
              <w:t>Jako G</w:t>
            </w:r>
          </w:p>
        </w:tc>
      </w:tr>
      <w:tr w:rsidR="002D0595" w:rsidRPr="00FE3F7D" w14:paraId="5A098C08" w14:textId="77777777" w:rsidTr="00FE3F7D">
        <w:tc>
          <w:tcPr>
            <w:tcW w:w="1047" w:type="dxa"/>
            <w:shd w:val="clear" w:color="auto" w:fill="auto"/>
          </w:tcPr>
          <w:p w14:paraId="0F4ED0B6" w14:textId="77777777" w:rsidR="002D0595" w:rsidRPr="00FE3F7D" w:rsidRDefault="002D0595" w:rsidP="00FE3F7D">
            <w:pPr>
              <w:overflowPunct/>
              <w:textAlignment w:val="auto"/>
              <w:rPr>
                <w:rFonts w:cs="Arial"/>
                <w:color w:val="000000"/>
              </w:rPr>
            </w:pPr>
            <w:r w:rsidRPr="00FE3F7D">
              <w:rPr>
                <w:rFonts w:cs="Arial"/>
                <w:color w:val="000000"/>
              </w:rPr>
              <w:t xml:space="preserve">J </w:t>
            </w:r>
          </w:p>
        </w:tc>
        <w:tc>
          <w:tcPr>
            <w:tcW w:w="2340" w:type="dxa"/>
            <w:shd w:val="clear" w:color="auto" w:fill="auto"/>
          </w:tcPr>
          <w:p w14:paraId="5DA98FE3" w14:textId="77777777" w:rsidR="002D0595" w:rsidRPr="00FE3F7D" w:rsidRDefault="002D0595" w:rsidP="00FE3F7D">
            <w:pPr>
              <w:overflowPunct/>
              <w:textAlignment w:val="auto"/>
              <w:rPr>
                <w:rFonts w:cs="Arial"/>
                <w:noProof/>
                <w:color w:val="000000"/>
              </w:rPr>
            </w:pPr>
            <w:r w:rsidRPr="00FE3F7D">
              <w:rPr>
                <w:rFonts w:cs="Arial"/>
                <w:noProof/>
                <w:color w:val="000000"/>
              </w:rPr>
              <w:t>Hodiny zap.</w:t>
            </w:r>
          </w:p>
        </w:tc>
        <w:tc>
          <w:tcPr>
            <w:tcW w:w="5226" w:type="dxa"/>
            <w:shd w:val="clear" w:color="auto" w:fill="auto"/>
          </w:tcPr>
          <w:p w14:paraId="4D01D307" w14:textId="77777777" w:rsidR="002D0595" w:rsidRPr="00FE3F7D" w:rsidRDefault="00AF2482" w:rsidP="00FE3F7D">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FE3F7D">
              <w:rPr>
                <w:rFonts w:cs="Arial"/>
                <w:color w:val="000000"/>
              </w:rPr>
              <w:t>Hodiny započ</w:t>
            </w:r>
            <w:r w:rsidR="003F5081">
              <w:rPr>
                <w:rFonts w:cs="Arial"/>
                <w:color w:val="000000"/>
              </w:rPr>
              <w:t>í</w:t>
            </w:r>
            <w:r w:rsidRPr="00FE3F7D">
              <w:rPr>
                <w:rFonts w:cs="Arial"/>
                <w:color w:val="000000"/>
              </w:rPr>
              <w:t>t</w:t>
            </w:r>
            <w:r w:rsidR="003F5081">
              <w:rPr>
                <w:rFonts w:cs="Arial"/>
                <w:color w:val="000000"/>
              </w:rPr>
              <w:t>a</w:t>
            </w:r>
            <w:r w:rsidRPr="00FE3F7D">
              <w:rPr>
                <w:rFonts w:cs="Arial"/>
                <w:color w:val="000000"/>
              </w:rPr>
              <w:t>né, možné zadat jako hh.hhh nebo HH:MM</w:t>
            </w:r>
          </w:p>
        </w:tc>
      </w:tr>
      <w:tr w:rsidR="002D0595" w:rsidRPr="00FE3F7D" w14:paraId="0FF40511" w14:textId="77777777" w:rsidTr="00FE3F7D">
        <w:tc>
          <w:tcPr>
            <w:tcW w:w="1047" w:type="dxa"/>
            <w:shd w:val="clear" w:color="auto" w:fill="auto"/>
          </w:tcPr>
          <w:p w14:paraId="3B4DFC9A" w14:textId="77777777" w:rsidR="002D0595" w:rsidRPr="00FE3F7D" w:rsidRDefault="002D0595" w:rsidP="00FE3F7D">
            <w:pPr>
              <w:overflowPunct/>
              <w:textAlignment w:val="auto"/>
              <w:rPr>
                <w:rFonts w:cs="Arial"/>
                <w:color w:val="000000"/>
              </w:rPr>
            </w:pPr>
            <w:r w:rsidRPr="00FE3F7D">
              <w:rPr>
                <w:rFonts w:cs="Arial"/>
                <w:color w:val="000000"/>
              </w:rPr>
              <w:t xml:space="preserve">K </w:t>
            </w:r>
          </w:p>
        </w:tc>
        <w:tc>
          <w:tcPr>
            <w:tcW w:w="2340" w:type="dxa"/>
            <w:shd w:val="clear" w:color="auto" w:fill="auto"/>
          </w:tcPr>
          <w:p w14:paraId="39E076CA" w14:textId="77777777" w:rsidR="002D0595" w:rsidRPr="00FE3F7D" w:rsidRDefault="002D0595" w:rsidP="00FE3F7D">
            <w:pPr>
              <w:overflowPunct/>
              <w:textAlignment w:val="auto"/>
              <w:rPr>
                <w:rFonts w:cs="Arial"/>
                <w:noProof/>
                <w:color w:val="000000"/>
              </w:rPr>
            </w:pPr>
            <w:r w:rsidRPr="00FE3F7D">
              <w:rPr>
                <w:rFonts w:cs="Arial"/>
                <w:noProof/>
                <w:color w:val="000000"/>
              </w:rPr>
              <w:t xml:space="preserve"> Částka</w:t>
            </w:r>
          </w:p>
        </w:tc>
        <w:tc>
          <w:tcPr>
            <w:tcW w:w="5226" w:type="dxa"/>
            <w:shd w:val="clear" w:color="auto" w:fill="auto"/>
          </w:tcPr>
          <w:p w14:paraId="7339EADD" w14:textId="77777777" w:rsidR="002D0595" w:rsidRPr="00FE3F7D" w:rsidRDefault="002D0595" w:rsidP="00FE3F7D">
            <w:pPr>
              <w:overflowPunct/>
              <w:textAlignment w:val="auto"/>
              <w:rPr>
                <w:rFonts w:cs="Arial"/>
                <w:color w:val="000000"/>
              </w:rPr>
            </w:pPr>
          </w:p>
        </w:tc>
      </w:tr>
      <w:tr w:rsidR="002D0595" w:rsidRPr="00FE3F7D" w14:paraId="6F2D86E5" w14:textId="77777777" w:rsidTr="00FE3F7D">
        <w:tc>
          <w:tcPr>
            <w:tcW w:w="1047" w:type="dxa"/>
            <w:shd w:val="clear" w:color="auto" w:fill="auto"/>
          </w:tcPr>
          <w:p w14:paraId="1F731C7E" w14:textId="77777777" w:rsidR="002D0595" w:rsidRPr="00FE3F7D" w:rsidRDefault="002D0595" w:rsidP="00FE3F7D">
            <w:pPr>
              <w:overflowPunct/>
              <w:textAlignment w:val="auto"/>
              <w:rPr>
                <w:rFonts w:cs="Arial"/>
                <w:color w:val="000000"/>
              </w:rPr>
            </w:pPr>
            <w:r w:rsidRPr="00FE3F7D">
              <w:rPr>
                <w:rFonts w:cs="Arial"/>
                <w:color w:val="000000"/>
              </w:rPr>
              <w:t xml:space="preserve">L </w:t>
            </w:r>
          </w:p>
        </w:tc>
        <w:tc>
          <w:tcPr>
            <w:tcW w:w="2340" w:type="dxa"/>
            <w:shd w:val="clear" w:color="auto" w:fill="auto"/>
          </w:tcPr>
          <w:p w14:paraId="1E18D3E9" w14:textId="77777777" w:rsidR="002D0595" w:rsidRPr="00FE3F7D" w:rsidRDefault="002D0595" w:rsidP="00FE3F7D">
            <w:pPr>
              <w:overflowPunct/>
              <w:textAlignment w:val="auto"/>
              <w:rPr>
                <w:rFonts w:cs="Arial"/>
                <w:noProof/>
                <w:color w:val="000000"/>
              </w:rPr>
            </w:pPr>
            <w:r w:rsidRPr="00FE3F7D">
              <w:rPr>
                <w:rFonts w:cs="Arial"/>
                <w:noProof/>
                <w:color w:val="000000"/>
              </w:rPr>
              <w:t xml:space="preserve"> Délka přestávek</w:t>
            </w:r>
          </w:p>
        </w:tc>
        <w:tc>
          <w:tcPr>
            <w:tcW w:w="5226" w:type="dxa"/>
            <w:shd w:val="clear" w:color="auto" w:fill="auto"/>
          </w:tcPr>
          <w:p w14:paraId="398645B8" w14:textId="77777777" w:rsidR="002D0595" w:rsidRPr="00FE3F7D" w:rsidRDefault="00AF2482" w:rsidP="00FE3F7D">
            <w:pPr>
              <w:overflowPunct/>
              <w:textAlignment w:val="auto"/>
              <w:rPr>
                <w:rFonts w:cs="Arial"/>
                <w:color w:val="000000"/>
              </w:rPr>
            </w:pPr>
            <w:r w:rsidRPr="00FE3F7D">
              <w:rPr>
                <w:rFonts w:cs="Arial"/>
                <w:color w:val="000000"/>
              </w:rPr>
              <w:t>Jako J</w:t>
            </w:r>
          </w:p>
        </w:tc>
      </w:tr>
      <w:tr w:rsidR="002D0595" w:rsidRPr="00FE3F7D" w14:paraId="44F737D9" w14:textId="77777777" w:rsidTr="00FE3F7D">
        <w:tc>
          <w:tcPr>
            <w:tcW w:w="1047" w:type="dxa"/>
            <w:shd w:val="clear" w:color="auto" w:fill="auto"/>
          </w:tcPr>
          <w:p w14:paraId="409D0457" w14:textId="77777777" w:rsidR="002D0595" w:rsidRPr="00FE3F7D" w:rsidRDefault="002D0595" w:rsidP="00FE3F7D">
            <w:pPr>
              <w:overflowPunct/>
              <w:textAlignment w:val="auto"/>
              <w:rPr>
                <w:rFonts w:cs="Arial"/>
                <w:color w:val="000000"/>
              </w:rPr>
            </w:pPr>
            <w:r w:rsidRPr="00FE3F7D">
              <w:rPr>
                <w:rFonts w:cs="Arial"/>
                <w:color w:val="000000"/>
              </w:rPr>
              <w:t xml:space="preserve">M </w:t>
            </w:r>
          </w:p>
        </w:tc>
        <w:tc>
          <w:tcPr>
            <w:tcW w:w="2340" w:type="dxa"/>
            <w:shd w:val="clear" w:color="auto" w:fill="auto"/>
          </w:tcPr>
          <w:p w14:paraId="62BC4EE7" w14:textId="77777777" w:rsidR="002D0595" w:rsidRPr="00FE3F7D" w:rsidRDefault="002D0595" w:rsidP="00FE3F7D">
            <w:pPr>
              <w:overflowPunct/>
              <w:textAlignment w:val="auto"/>
              <w:rPr>
                <w:rFonts w:cs="Arial"/>
                <w:noProof/>
                <w:color w:val="000000"/>
              </w:rPr>
            </w:pPr>
            <w:r w:rsidRPr="00FE3F7D">
              <w:rPr>
                <w:rFonts w:cs="Arial"/>
                <w:noProof/>
                <w:color w:val="000000"/>
              </w:rPr>
              <w:t xml:space="preserve"> PřestávkaOd</w:t>
            </w:r>
          </w:p>
        </w:tc>
        <w:tc>
          <w:tcPr>
            <w:tcW w:w="5226" w:type="dxa"/>
            <w:shd w:val="clear" w:color="auto" w:fill="auto"/>
          </w:tcPr>
          <w:p w14:paraId="6D2BD0D4" w14:textId="77777777" w:rsidR="002D0595" w:rsidRPr="00FE3F7D" w:rsidRDefault="009F4704" w:rsidP="00FE3F7D">
            <w:pPr>
              <w:overflowPunct/>
              <w:textAlignment w:val="auto"/>
              <w:rPr>
                <w:rFonts w:cs="Arial"/>
                <w:color w:val="000000"/>
              </w:rPr>
            </w:pPr>
            <w:r w:rsidRPr="00FE3F7D">
              <w:rPr>
                <w:rFonts w:cs="Arial"/>
                <w:color w:val="000000"/>
              </w:rPr>
              <w:t>Jako F</w:t>
            </w:r>
          </w:p>
        </w:tc>
      </w:tr>
      <w:tr w:rsidR="009F4704" w:rsidRPr="00FE3F7D" w14:paraId="518CF0F9" w14:textId="77777777" w:rsidTr="00FE3F7D">
        <w:tc>
          <w:tcPr>
            <w:tcW w:w="1047" w:type="dxa"/>
            <w:shd w:val="clear" w:color="auto" w:fill="auto"/>
          </w:tcPr>
          <w:p w14:paraId="5B2649C9" w14:textId="77777777" w:rsidR="009F4704" w:rsidRPr="00FE3F7D" w:rsidRDefault="009F4704" w:rsidP="00FE3F7D">
            <w:pPr>
              <w:overflowPunct/>
              <w:textAlignment w:val="auto"/>
              <w:rPr>
                <w:rFonts w:cs="Arial"/>
                <w:color w:val="000000"/>
              </w:rPr>
            </w:pPr>
            <w:r w:rsidRPr="00FE3F7D">
              <w:rPr>
                <w:rFonts w:cs="Arial"/>
                <w:color w:val="000000"/>
              </w:rPr>
              <w:t xml:space="preserve">N </w:t>
            </w:r>
          </w:p>
        </w:tc>
        <w:tc>
          <w:tcPr>
            <w:tcW w:w="2340" w:type="dxa"/>
            <w:shd w:val="clear" w:color="auto" w:fill="auto"/>
          </w:tcPr>
          <w:p w14:paraId="66E98892" w14:textId="77777777" w:rsidR="009F4704" w:rsidRPr="00FE3F7D" w:rsidRDefault="009F4704" w:rsidP="00FE3F7D">
            <w:pPr>
              <w:overflowPunct/>
              <w:textAlignment w:val="auto"/>
              <w:rPr>
                <w:rFonts w:cs="Arial"/>
                <w:noProof/>
                <w:color w:val="000000"/>
              </w:rPr>
            </w:pPr>
            <w:r w:rsidRPr="00FE3F7D">
              <w:rPr>
                <w:rFonts w:cs="Arial"/>
                <w:noProof/>
                <w:color w:val="000000"/>
              </w:rPr>
              <w:t xml:space="preserve"> NOdp</w:t>
            </w:r>
          </w:p>
        </w:tc>
        <w:tc>
          <w:tcPr>
            <w:tcW w:w="5226" w:type="dxa"/>
            <w:shd w:val="clear" w:color="auto" w:fill="auto"/>
          </w:tcPr>
          <w:p w14:paraId="2829401A" w14:textId="77777777" w:rsidR="009F4704" w:rsidRPr="00FE3F7D" w:rsidRDefault="009F4704" w:rsidP="00FE3F7D">
            <w:pPr>
              <w:overflowPunct/>
              <w:textAlignment w:val="auto"/>
              <w:rPr>
                <w:rFonts w:cs="Arial"/>
                <w:color w:val="000000"/>
              </w:rPr>
            </w:pPr>
            <w:r w:rsidRPr="00FE3F7D">
              <w:rPr>
                <w:rFonts w:cs="Arial"/>
                <w:color w:val="000000"/>
              </w:rPr>
              <w:t>Jako G</w:t>
            </w:r>
          </w:p>
        </w:tc>
      </w:tr>
      <w:tr w:rsidR="009F4704" w:rsidRPr="00FE3F7D" w14:paraId="62C668D1" w14:textId="77777777" w:rsidTr="00FE3F7D">
        <w:tc>
          <w:tcPr>
            <w:tcW w:w="1047" w:type="dxa"/>
            <w:shd w:val="clear" w:color="auto" w:fill="auto"/>
          </w:tcPr>
          <w:p w14:paraId="27055DE5" w14:textId="77777777" w:rsidR="009F4704" w:rsidRPr="00FE3F7D" w:rsidRDefault="009F4704" w:rsidP="00FE3F7D">
            <w:pPr>
              <w:overflowPunct/>
              <w:textAlignment w:val="auto"/>
              <w:rPr>
                <w:rFonts w:cs="Arial"/>
                <w:color w:val="000000"/>
              </w:rPr>
            </w:pPr>
            <w:r w:rsidRPr="00FE3F7D">
              <w:rPr>
                <w:rFonts w:cs="Arial"/>
                <w:color w:val="000000"/>
              </w:rPr>
              <w:t xml:space="preserve">O </w:t>
            </w:r>
          </w:p>
        </w:tc>
        <w:tc>
          <w:tcPr>
            <w:tcW w:w="2340" w:type="dxa"/>
            <w:shd w:val="clear" w:color="auto" w:fill="auto"/>
          </w:tcPr>
          <w:p w14:paraId="13EFE114" w14:textId="77777777" w:rsidR="009F4704" w:rsidRPr="00FE3F7D" w:rsidRDefault="009F4704" w:rsidP="00FE3F7D">
            <w:pPr>
              <w:overflowPunct/>
              <w:textAlignment w:val="auto"/>
              <w:rPr>
                <w:rFonts w:cs="Arial"/>
                <w:noProof/>
                <w:color w:val="000000"/>
              </w:rPr>
            </w:pPr>
            <w:r w:rsidRPr="00FE3F7D">
              <w:rPr>
                <w:rFonts w:cs="Arial"/>
                <w:noProof/>
                <w:color w:val="000000"/>
              </w:rPr>
              <w:t xml:space="preserve"> PřestávkaDo</w:t>
            </w:r>
          </w:p>
        </w:tc>
        <w:tc>
          <w:tcPr>
            <w:tcW w:w="5226" w:type="dxa"/>
            <w:shd w:val="clear" w:color="auto" w:fill="auto"/>
          </w:tcPr>
          <w:p w14:paraId="749A694B" w14:textId="77777777" w:rsidR="009F4704" w:rsidRPr="00FE3F7D" w:rsidRDefault="009F4704" w:rsidP="00FE3F7D">
            <w:pPr>
              <w:overflowPunct/>
              <w:textAlignment w:val="auto"/>
              <w:rPr>
                <w:rFonts w:cs="Arial"/>
                <w:color w:val="000000"/>
              </w:rPr>
            </w:pPr>
            <w:r w:rsidRPr="00FE3F7D">
              <w:rPr>
                <w:rFonts w:cs="Arial"/>
                <w:color w:val="000000"/>
              </w:rPr>
              <w:t>Jako F</w:t>
            </w:r>
          </w:p>
        </w:tc>
      </w:tr>
      <w:tr w:rsidR="009F4704" w:rsidRPr="00FE3F7D" w14:paraId="193435B1" w14:textId="77777777" w:rsidTr="00FE3F7D">
        <w:tc>
          <w:tcPr>
            <w:tcW w:w="1047" w:type="dxa"/>
            <w:shd w:val="clear" w:color="auto" w:fill="auto"/>
          </w:tcPr>
          <w:p w14:paraId="70AFFC74" w14:textId="77777777" w:rsidR="009F4704" w:rsidRPr="00FE3F7D" w:rsidRDefault="009F4704" w:rsidP="00FE3F7D">
            <w:pPr>
              <w:overflowPunct/>
              <w:textAlignment w:val="auto"/>
              <w:rPr>
                <w:rFonts w:cs="Arial"/>
                <w:color w:val="000000"/>
              </w:rPr>
            </w:pPr>
            <w:r w:rsidRPr="00FE3F7D">
              <w:rPr>
                <w:rFonts w:cs="Arial"/>
                <w:color w:val="000000"/>
              </w:rPr>
              <w:t xml:space="preserve">P </w:t>
            </w:r>
          </w:p>
        </w:tc>
        <w:tc>
          <w:tcPr>
            <w:tcW w:w="2340" w:type="dxa"/>
            <w:shd w:val="clear" w:color="auto" w:fill="auto"/>
          </w:tcPr>
          <w:p w14:paraId="2A74E8E0" w14:textId="77777777" w:rsidR="009F4704" w:rsidRPr="00FE3F7D" w:rsidRDefault="009F4704" w:rsidP="00F60574">
            <w:pPr>
              <w:overflowPunct/>
              <w:textAlignment w:val="auto"/>
              <w:rPr>
                <w:rFonts w:cs="Arial"/>
                <w:noProof/>
                <w:color w:val="000000"/>
              </w:rPr>
            </w:pPr>
            <w:r w:rsidRPr="00FE3F7D">
              <w:rPr>
                <w:rFonts w:cs="Arial"/>
                <w:noProof/>
                <w:color w:val="000000"/>
              </w:rPr>
              <w:t xml:space="preserve"> N</w:t>
            </w:r>
            <w:r w:rsidR="00EC56F4">
              <w:rPr>
                <w:rFonts w:cs="Arial"/>
                <w:noProof/>
                <w:color w:val="000000"/>
              </w:rPr>
              <w:t>Dop</w:t>
            </w:r>
          </w:p>
        </w:tc>
        <w:tc>
          <w:tcPr>
            <w:tcW w:w="5226" w:type="dxa"/>
            <w:shd w:val="clear" w:color="auto" w:fill="auto"/>
          </w:tcPr>
          <w:p w14:paraId="6216A13B" w14:textId="77777777" w:rsidR="009F4704" w:rsidRPr="00FE3F7D" w:rsidRDefault="009F4704" w:rsidP="00FE3F7D">
            <w:pPr>
              <w:overflowPunct/>
              <w:textAlignment w:val="auto"/>
              <w:rPr>
                <w:rFonts w:cs="Arial"/>
                <w:color w:val="000000"/>
              </w:rPr>
            </w:pPr>
            <w:r w:rsidRPr="00FE3F7D">
              <w:rPr>
                <w:rFonts w:cs="Arial"/>
                <w:color w:val="000000"/>
              </w:rPr>
              <w:t>Jako G</w:t>
            </w:r>
          </w:p>
        </w:tc>
      </w:tr>
      <w:tr w:rsidR="009F4704" w:rsidRPr="00FE3F7D" w14:paraId="3E7FA061" w14:textId="77777777" w:rsidTr="00FE3F7D">
        <w:tc>
          <w:tcPr>
            <w:tcW w:w="1047" w:type="dxa"/>
            <w:shd w:val="clear" w:color="auto" w:fill="auto"/>
          </w:tcPr>
          <w:p w14:paraId="02FC984D" w14:textId="77777777" w:rsidR="009F4704" w:rsidRPr="00FE3F7D" w:rsidRDefault="009F4704" w:rsidP="00FE3F7D">
            <w:pPr>
              <w:overflowPunct/>
              <w:textAlignment w:val="auto"/>
              <w:rPr>
                <w:rFonts w:cs="Arial"/>
                <w:color w:val="000000"/>
              </w:rPr>
            </w:pPr>
            <w:r w:rsidRPr="00FE3F7D">
              <w:rPr>
                <w:rFonts w:cs="Arial"/>
                <w:color w:val="000000"/>
              </w:rPr>
              <w:t xml:space="preserve">Q </w:t>
            </w:r>
          </w:p>
        </w:tc>
        <w:tc>
          <w:tcPr>
            <w:tcW w:w="2340" w:type="dxa"/>
            <w:shd w:val="clear" w:color="auto" w:fill="auto"/>
          </w:tcPr>
          <w:p w14:paraId="2F6B8303" w14:textId="77777777" w:rsidR="009F4704" w:rsidRPr="00FE3F7D" w:rsidRDefault="009F4704" w:rsidP="00FE3F7D">
            <w:pPr>
              <w:overflowPunct/>
              <w:textAlignment w:val="auto"/>
              <w:rPr>
                <w:rFonts w:cs="Arial"/>
                <w:noProof/>
                <w:color w:val="000000"/>
              </w:rPr>
            </w:pPr>
            <w:r w:rsidRPr="00FE3F7D">
              <w:rPr>
                <w:rFonts w:cs="Arial"/>
                <w:noProof/>
                <w:color w:val="000000"/>
              </w:rPr>
              <w:t xml:space="preserve"> Kalkulace</w:t>
            </w:r>
          </w:p>
        </w:tc>
        <w:tc>
          <w:tcPr>
            <w:tcW w:w="5226" w:type="dxa"/>
            <w:shd w:val="clear" w:color="auto" w:fill="auto"/>
          </w:tcPr>
          <w:p w14:paraId="4A8DD70B" w14:textId="77777777" w:rsidR="009F4704" w:rsidRPr="00FE3F7D" w:rsidRDefault="00AF2482" w:rsidP="00FE3F7D">
            <w:pPr>
              <w:overflowPunct/>
              <w:textAlignment w:val="auto"/>
              <w:rPr>
                <w:rFonts w:cs="Arial"/>
                <w:color w:val="000000"/>
              </w:rPr>
            </w:pPr>
            <w:r w:rsidRPr="00FE3F7D">
              <w:rPr>
                <w:rFonts w:cs="Arial"/>
                <w:color w:val="000000"/>
              </w:rPr>
              <w:t>Počítat (0, 1)</w:t>
            </w:r>
          </w:p>
        </w:tc>
      </w:tr>
      <w:tr w:rsidR="009F4704" w:rsidRPr="00FE3F7D" w14:paraId="3E0C12B7" w14:textId="77777777" w:rsidTr="00FE3F7D">
        <w:tc>
          <w:tcPr>
            <w:tcW w:w="1047" w:type="dxa"/>
            <w:shd w:val="clear" w:color="auto" w:fill="auto"/>
          </w:tcPr>
          <w:p w14:paraId="41388BD8" w14:textId="77777777" w:rsidR="009F4704" w:rsidRPr="00FE3F7D" w:rsidRDefault="009F4704" w:rsidP="00FE3F7D">
            <w:pPr>
              <w:overflowPunct/>
              <w:textAlignment w:val="auto"/>
              <w:rPr>
                <w:rFonts w:cs="Arial"/>
                <w:color w:val="000000"/>
              </w:rPr>
            </w:pPr>
            <w:r w:rsidRPr="00FE3F7D">
              <w:rPr>
                <w:rFonts w:cs="Arial"/>
                <w:color w:val="000000"/>
              </w:rPr>
              <w:t xml:space="preserve">R </w:t>
            </w:r>
          </w:p>
        </w:tc>
        <w:tc>
          <w:tcPr>
            <w:tcW w:w="2340" w:type="dxa"/>
            <w:shd w:val="clear" w:color="auto" w:fill="auto"/>
          </w:tcPr>
          <w:p w14:paraId="3159B8CF" w14:textId="77777777" w:rsidR="009F4704" w:rsidRPr="00FE3F7D" w:rsidRDefault="009F4704" w:rsidP="00FE3F7D">
            <w:pPr>
              <w:overflowPunct/>
              <w:textAlignment w:val="auto"/>
              <w:rPr>
                <w:rFonts w:cs="Arial"/>
                <w:noProof/>
                <w:color w:val="000000"/>
              </w:rPr>
            </w:pPr>
            <w:r w:rsidRPr="00FE3F7D">
              <w:rPr>
                <w:rFonts w:cs="Arial"/>
                <w:noProof/>
                <w:color w:val="000000"/>
              </w:rPr>
              <w:t xml:space="preserve"> Poznámka 1</w:t>
            </w:r>
          </w:p>
        </w:tc>
        <w:tc>
          <w:tcPr>
            <w:tcW w:w="5226" w:type="dxa"/>
            <w:shd w:val="clear" w:color="auto" w:fill="auto"/>
          </w:tcPr>
          <w:p w14:paraId="5A13A0C9" w14:textId="77777777" w:rsidR="009F4704" w:rsidRPr="00FE3F7D" w:rsidRDefault="009F4704" w:rsidP="00FE3F7D">
            <w:pPr>
              <w:overflowPunct/>
              <w:textAlignment w:val="auto"/>
              <w:rPr>
                <w:rFonts w:cs="Arial"/>
                <w:color w:val="000000"/>
              </w:rPr>
            </w:pPr>
          </w:p>
        </w:tc>
      </w:tr>
      <w:tr w:rsidR="009D342D" w:rsidRPr="00FE3F7D" w14:paraId="303301EC" w14:textId="77777777" w:rsidTr="00FE3F7D">
        <w:tc>
          <w:tcPr>
            <w:tcW w:w="1047" w:type="dxa"/>
            <w:shd w:val="clear" w:color="auto" w:fill="auto"/>
          </w:tcPr>
          <w:p w14:paraId="7036CC32" w14:textId="77777777" w:rsidR="009D342D" w:rsidRPr="00FE3F7D" w:rsidRDefault="009D342D" w:rsidP="00FE3F7D">
            <w:pPr>
              <w:overflowPunct/>
              <w:textAlignment w:val="auto"/>
              <w:rPr>
                <w:rFonts w:cs="Arial"/>
                <w:color w:val="000000"/>
              </w:rPr>
            </w:pPr>
            <w:r>
              <w:rPr>
                <w:rFonts w:cs="Arial"/>
                <w:color w:val="000000"/>
              </w:rPr>
              <w:t>S</w:t>
            </w:r>
          </w:p>
        </w:tc>
        <w:tc>
          <w:tcPr>
            <w:tcW w:w="2340" w:type="dxa"/>
            <w:shd w:val="clear" w:color="auto" w:fill="auto"/>
          </w:tcPr>
          <w:p w14:paraId="01449294" w14:textId="77777777" w:rsidR="009D342D" w:rsidRPr="00FE3F7D" w:rsidRDefault="009D342D" w:rsidP="00FE3F7D">
            <w:pPr>
              <w:overflowPunct/>
              <w:textAlignment w:val="auto"/>
              <w:rPr>
                <w:rFonts w:cs="Arial"/>
                <w:noProof/>
                <w:color w:val="000000"/>
              </w:rPr>
            </w:pPr>
            <w:r>
              <w:rPr>
                <w:rFonts w:cs="Arial"/>
                <w:noProof/>
                <w:color w:val="000000"/>
              </w:rPr>
              <w:t>Status</w:t>
            </w:r>
          </w:p>
        </w:tc>
        <w:tc>
          <w:tcPr>
            <w:tcW w:w="5226" w:type="dxa"/>
            <w:shd w:val="clear" w:color="auto" w:fill="auto"/>
          </w:tcPr>
          <w:p w14:paraId="3EB7E758" w14:textId="77777777" w:rsidR="009D342D" w:rsidRPr="00FE3F7D" w:rsidRDefault="009D342D" w:rsidP="00FE3F7D">
            <w:pPr>
              <w:overflowPunct/>
              <w:textAlignment w:val="auto"/>
              <w:rPr>
                <w:rFonts w:cs="Arial"/>
                <w:color w:val="000000"/>
              </w:rPr>
            </w:pPr>
            <w:r>
              <w:rPr>
                <w:rFonts w:cs="Arial"/>
                <w:color w:val="000000"/>
              </w:rPr>
              <w:t xml:space="preserve">Pokud není vyplněno, nastaví se na 2 </w:t>
            </w:r>
          </w:p>
        </w:tc>
      </w:tr>
    </w:tbl>
    <w:p w14:paraId="2FDD8FB4" w14:textId="77777777" w:rsidR="002D0595" w:rsidRPr="002D0595" w:rsidRDefault="002D0595" w:rsidP="00D3557E">
      <w:pPr>
        <w:rPr>
          <w:rFonts w:cs="Arial"/>
        </w:rPr>
      </w:pPr>
    </w:p>
    <w:p w14:paraId="61DEC57B" w14:textId="77777777" w:rsidR="00DD3358" w:rsidRDefault="00775F26" w:rsidP="00D3557E">
      <w:r>
        <w:t>Poznámky k importu :</w:t>
      </w:r>
    </w:p>
    <w:p w14:paraId="3A4AD866" w14:textId="77777777" w:rsidR="00775F26" w:rsidRDefault="00775F26" w:rsidP="00637994">
      <w:pPr>
        <w:numPr>
          <w:ilvl w:val="0"/>
          <w:numId w:val="91"/>
        </w:numPr>
      </w:pPr>
      <w:r>
        <w:t>První řádek se neimportuje, obsahuje názvy sloupců</w:t>
      </w:r>
    </w:p>
    <w:p w14:paraId="645C9D4A" w14:textId="77777777" w:rsidR="00775F26" w:rsidRDefault="00775F26" w:rsidP="00D3557E"/>
    <w:p w14:paraId="500B10B9" w14:textId="77777777" w:rsidR="001F4A23" w:rsidRPr="00A07C67" w:rsidRDefault="001F4A23" w:rsidP="00A07C67">
      <w:pPr>
        <w:rPr>
          <w:b/>
          <w:u w:val="single"/>
        </w:rPr>
      </w:pPr>
      <w:r w:rsidRPr="00A07C67">
        <w:rPr>
          <w:b/>
          <w:u w:val="single"/>
        </w:rPr>
        <w:t>Režim vymaz</w:t>
      </w:r>
      <w:r w:rsidR="00D40E95">
        <w:rPr>
          <w:b/>
          <w:u w:val="single"/>
        </w:rPr>
        <w:t>á</w:t>
      </w:r>
      <w:r w:rsidRPr="00A07C67">
        <w:rPr>
          <w:b/>
          <w:u w:val="single"/>
        </w:rPr>
        <w:t>ní před</w:t>
      </w:r>
      <w:r w:rsidR="00D40E95">
        <w:rPr>
          <w:b/>
          <w:u w:val="single"/>
        </w:rPr>
        <w:t>chozí</w:t>
      </w:r>
      <w:r w:rsidRPr="00A07C67">
        <w:rPr>
          <w:b/>
          <w:u w:val="single"/>
        </w:rPr>
        <w:t xml:space="preserve"> dávky.</w:t>
      </w:r>
    </w:p>
    <w:p w14:paraId="538D782D" w14:textId="77777777" w:rsidR="001F4A23" w:rsidRDefault="001F4A23" w:rsidP="00A07C67">
      <w:r>
        <w:tab/>
      </w:r>
      <w:r w:rsidRPr="0015510D">
        <w:t>Pokud dávka obsahuje řádky</w:t>
      </w:r>
      <w:r>
        <w:t>,</w:t>
      </w:r>
      <w:r w:rsidRPr="0015510D">
        <w:t xml:space="preserve"> u kterých je zjištěno</w:t>
      </w:r>
      <w:r>
        <w:t>,</w:t>
      </w:r>
      <w:r w:rsidRPr="0015510D">
        <w:t xml:space="preserve"> že jsou určen</w:t>
      </w:r>
      <w:r>
        <w:t>y</w:t>
      </w:r>
      <w:r w:rsidRPr="0015510D">
        <w:t xml:space="preserve"> pro již uzavřené období (pro odpovídající SO) nebo uzavřené měsíční záhlaví, proces je ukončen hlášením: </w:t>
      </w:r>
      <w:r w:rsidRPr="0015510D">
        <w:br/>
      </w:r>
      <w:r w:rsidRPr="0015510D">
        <w:lastRenderedPageBreak/>
        <w:t xml:space="preserve">„IMP37 Nelze smazat dávku, pro některý řádek je uzavřeno období nebo měs. </w:t>
      </w:r>
      <w:r>
        <w:t>z</w:t>
      </w:r>
      <w:r w:rsidRPr="0015510D">
        <w:t>áhlaví</w:t>
      </w:r>
      <w:r w:rsidR="00427365">
        <w:t xml:space="preserve">. </w:t>
      </w:r>
      <w:r w:rsidR="00427365" w:rsidRPr="00427365">
        <w:t xml:space="preserve">Zaměstnanec </w:t>
      </w:r>
      <w:r w:rsidR="00427365">
        <w:t xml:space="preserve"> &lt;</w:t>
      </w:r>
      <w:r w:rsidR="00427365" w:rsidRPr="00427365">
        <w:t>oscpv jm</w:t>
      </w:r>
      <w:r w:rsidR="00427365">
        <w:t>é</w:t>
      </w:r>
      <w:r w:rsidR="00427365" w:rsidRPr="00427365">
        <w:t>no</w:t>
      </w:r>
      <w:r w:rsidR="00427365">
        <w:t>&gt;</w:t>
      </w:r>
      <w:r w:rsidRPr="0015510D">
        <w:t>“.</w:t>
      </w:r>
    </w:p>
    <w:p w14:paraId="7548308F" w14:textId="77777777" w:rsidR="001F4A23" w:rsidRPr="000D221E" w:rsidRDefault="001F4A23" w:rsidP="00A07C67">
      <w:r w:rsidRPr="0015510D">
        <w:br/>
      </w:r>
      <w:r>
        <w:tab/>
      </w:r>
      <w:r w:rsidRPr="0015510D">
        <w:t xml:space="preserve">V případě, kdy </w:t>
      </w:r>
      <w:r>
        <w:t xml:space="preserve">se </w:t>
      </w:r>
      <w:r w:rsidRPr="0015510D">
        <w:t>při import</w:t>
      </w:r>
      <w:r>
        <w:t>u</w:t>
      </w:r>
      <w:r w:rsidRPr="0015510D">
        <w:t xml:space="preserve"> nenaimportuje ani jeden řádek, t.j. všechny řádky se z </w:t>
      </w:r>
      <w:r>
        <w:t>nějakého</w:t>
      </w:r>
      <w:r w:rsidRPr="0015510D">
        <w:t xml:space="preserve"> důvodu nezpracují nebo zdrojový importní soubor neobsahuje ani jeden řádek, tak se import považuje za korektní a provede se také smaz</w:t>
      </w:r>
      <w:r>
        <w:t>á</w:t>
      </w:r>
      <w:r w:rsidRPr="0015510D">
        <w:t>ní řádk</w:t>
      </w:r>
      <w:r w:rsidR="005678DC">
        <w:t>ů</w:t>
      </w:r>
      <w:r w:rsidRPr="0015510D">
        <w:t xml:space="preserve"> před</w:t>
      </w:r>
      <w:r>
        <w:t>chozí</w:t>
      </w:r>
      <w:r w:rsidRPr="0015510D">
        <w:t xml:space="preserve"> dávky.</w:t>
      </w:r>
    </w:p>
    <w:p w14:paraId="6D7BD276" w14:textId="77777777" w:rsidR="001F4A23" w:rsidRDefault="001F4A23" w:rsidP="00D3557E"/>
    <w:p w14:paraId="4245E417" w14:textId="77777777" w:rsidR="001C37E4" w:rsidRDefault="001C37E4" w:rsidP="002772AC">
      <w:pPr>
        <w:pStyle w:val="Nadpis3"/>
      </w:pPr>
      <w:bookmarkStart w:id="1355" w:name="_Toc398639762"/>
      <w:bookmarkStart w:id="1356" w:name="_Toc198147195"/>
      <w:r w:rsidRPr="00177435">
        <w:t>Imp09</w:t>
      </w:r>
      <w:r>
        <w:t>f</w:t>
      </w:r>
      <w:r w:rsidRPr="00177435">
        <w:t xml:space="preserve"> - Import Dcd</w:t>
      </w:r>
      <w:bookmarkEnd w:id="1355"/>
      <w:bookmarkEnd w:id="1356"/>
    </w:p>
    <w:p w14:paraId="0E4C1D80" w14:textId="77777777" w:rsidR="007A0BD3" w:rsidRDefault="002F6D22" w:rsidP="007A0BD3">
      <w:pPr>
        <w:pStyle w:val="dokumentace-textpodntu"/>
        <w:ind w:left="0"/>
      </w:pPr>
      <w:r>
        <w:t>Sestava</w:t>
      </w:r>
      <w:r w:rsidRPr="008077D8">
        <w:t xml:space="preserve"> </w:t>
      </w:r>
      <w:r w:rsidR="007A0BD3" w:rsidRPr="008077D8">
        <w:t>pro import d</w:t>
      </w:r>
      <w:r w:rsidR="007A0BD3">
        <w:t>a</w:t>
      </w:r>
      <w:r w:rsidR="007A0BD3" w:rsidRPr="008077D8">
        <w:t>t z XLS souborů definované struktury do formuláře „Dcd01, Vstupy, Detail“.</w:t>
      </w:r>
    </w:p>
    <w:p w14:paraId="1914747F" w14:textId="77777777" w:rsidR="001C37E4" w:rsidRDefault="001C37E4" w:rsidP="002772AC">
      <w:r>
        <w:t>Alternatívní import k Imp09, navíc obsahuje naplnění položky „Stav editace záznamu“ = 2.</w:t>
      </w:r>
    </w:p>
    <w:p w14:paraId="40C5DA11" w14:textId="77777777" w:rsidR="002F6D22" w:rsidRDefault="002F6D22" w:rsidP="002772AC">
      <w:r>
        <w:t>Sestava je distribuována jako uživatelská sestava. Nový systém je tedy standardně neobsahuje, je distribuována na žádos</w:t>
      </w:r>
      <w:r w:rsidR="00297D1D">
        <w:t>t</w:t>
      </w:r>
      <w:r>
        <w:t xml:space="preserve"> zákazníka.</w:t>
      </w:r>
    </w:p>
    <w:p w14:paraId="014BA548" w14:textId="77777777" w:rsidR="001C37E4" w:rsidRDefault="001C37E4" w:rsidP="00D3557E"/>
    <w:p w14:paraId="4E106C3C" w14:textId="77777777" w:rsidR="00C5092A" w:rsidRDefault="00C5092A" w:rsidP="00B0018C">
      <w:pPr>
        <w:pStyle w:val="Nadpis3"/>
      </w:pPr>
      <w:bookmarkStart w:id="1357" w:name="Imp11_popis"/>
      <w:bookmarkStart w:id="1358" w:name="_Toc398639763"/>
      <w:bookmarkStart w:id="1359" w:name="_Toc198147196"/>
      <w:r>
        <w:t>I</w:t>
      </w:r>
      <w:r w:rsidR="00683C1D">
        <w:t>mp</w:t>
      </w:r>
      <w:r>
        <w:t>11</w:t>
      </w:r>
      <w:bookmarkEnd w:id="1357"/>
      <w:r>
        <w:t xml:space="preserve"> – Import Dcm01 – standard</w:t>
      </w:r>
      <w:bookmarkEnd w:id="1358"/>
      <w:bookmarkEnd w:id="1359"/>
    </w:p>
    <w:p w14:paraId="671512A9" w14:textId="77777777" w:rsidR="00C5092A" w:rsidRDefault="00225BFA" w:rsidP="00C5092A">
      <w:pPr>
        <w:pStyle w:val="dokumentace-textpodntu"/>
        <w:ind w:left="0"/>
      </w:pPr>
      <w:r>
        <w:t>Sestava</w:t>
      </w:r>
      <w:r w:rsidRPr="008077D8">
        <w:t xml:space="preserve"> </w:t>
      </w:r>
      <w:r w:rsidR="00C5092A" w:rsidRPr="008077D8">
        <w:t>pro import d</w:t>
      </w:r>
      <w:r w:rsidR="00C5092A">
        <w:t>a</w:t>
      </w:r>
      <w:r w:rsidR="00C5092A" w:rsidRPr="008077D8">
        <w:t>t z XLS souborů definované struktury do formuláře „Dc</w:t>
      </w:r>
      <w:r w:rsidR="00C5092A">
        <w:t>m</w:t>
      </w:r>
      <w:r w:rsidR="00C5092A" w:rsidRPr="008077D8">
        <w:t>01, Vstupy, Detail“.</w:t>
      </w:r>
    </w:p>
    <w:p w14:paraId="2E79D309" w14:textId="77777777" w:rsidR="00C5092A" w:rsidRDefault="00C5092A" w:rsidP="00C5092A">
      <w:pPr>
        <w:pStyle w:val="dokumentace-textpodntu"/>
        <w:ind w:left="0"/>
      </w:pPr>
    </w:p>
    <w:p w14:paraId="12A1BA7E" w14:textId="77777777" w:rsidR="00C5092A" w:rsidRPr="003F3AC0" w:rsidRDefault="00C5092A" w:rsidP="00C5092A">
      <w:pPr>
        <w:pStyle w:val="dokumentace-textpodntu"/>
        <w:ind w:left="0"/>
        <w:rPr>
          <w:b/>
        </w:rPr>
      </w:pPr>
      <w:r w:rsidRPr="003F3AC0">
        <w:rPr>
          <w:b/>
        </w:rPr>
        <w:t>Parametr</w:t>
      </w:r>
      <w:r w:rsidR="003600F1">
        <w:rPr>
          <w:b/>
        </w:rPr>
        <w:t>y</w:t>
      </w:r>
      <w:r w:rsidRPr="003F3AC0">
        <w:rPr>
          <w:b/>
        </w:rPr>
        <w:t xml:space="preserve"> importu :</w:t>
      </w:r>
    </w:p>
    <w:p w14:paraId="617C2C6B" w14:textId="77777777" w:rsidR="00C5092A" w:rsidRDefault="00C5092A" w:rsidP="007D5C13">
      <w:pPr>
        <w:pStyle w:val="dokumentace-textpodntu"/>
        <w:ind w:left="709" w:hanging="709"/>
      </w:pPr>
      <w:r>
        <w:t>Soubor ([Procházet]) – umístění zdrojového soubor</w:t>
      </w:r>
      <w:r w:rsidR="00E602F9">
        <w:t>u</w:t>
      </w:r>
      <w:r>
        <w:t xml:space="preserve"> pro import</w:t>
      </w:r>
    </w:p>
    <w:p w14:paraId="73C0EAFF" w14:textId="77777777" w:rsidR="00C5092A" w:rsidRDefault="00C5092A" w:rsidP="007D5C13">
      <w:pPr>
        <w:pStyle w:val="dokumentace-textpodntu"/>
        <w:ind w:left="709" w:hanging="709"/>
      </w:pPr>
      <w:r>
        <w:t>„Smazat minulá data …“ – určení dávky z před</w:t>
      </w:r>
      <w:r w:rsidR="00E602F9">
        <w:t>chozího</w:t>
      </w:r>
      <w:r>
        <w:t xml:space="preserve"> importu, kter</w:t>
      </w:r>
      <w:r w:rsidR="00E602F9">
        <w:t>á</w:t>
      </w:r>
      <w:r>
        <w:t xml:space="preserve"> má být smaz</w:t>
      </w:r>
      <w:r w:rsidR="00E602F9">
        <w:t>á</w:t>
      </w:r>
      <w:r>
        <w:t>n</w:t>
      </w:r>
      <w:r w:rsidR="00E602F9">
        <w:t>a</w:t>
      </w:r>
      <w:r>
        <w:t xml:space="preserve"> před novým importem</w:t>
      </w:r>
    </w:p>
    <w:p w14:paraId="4B042894" w14:textId="77777777" w:rsidR="00C5092A" w:rsidRDefault="00C5092A" w:rsidP="007D5C13">
      <w:pPr>
        <w:pStyle w:val="dokumentace-textpodntu"/>
        <w:ind w:left="709" w:hanging="709"/>
      </w:pPr>
      <w:r>
        <w:t>Generovat protokol – vytvářet protokol při importu</w:t>
      </w:r>
    </w:p>
    <w:p w14:paraId="79959DFD" w14:textId="57FC8A13" w:rsidR="00C5092A" w:rsidRDefault="00C5092A" w:rsidP="007D5C13">
      <w:pPr>
        <w:pStyle w:val="dokumentace-textpodntu"/>
        <w:ind w:left="709" w:hanging="709"/>
      </w:pPr>
      <w:r>
        <w:t>Období – období pro importní dávku (slouží pro kontrolu platností jednotlivých záznamů)</w:t>
      </w:r>
    </w:p>
    <w:p w14:paraId="7BDAE626" w14:textId="308E0339" w:rsidR="00C5092A" w:rsidRDefault="0059691C" w:rsidP="007D5C13">
      <w:pPr>
        <w:pStyle w:val="dokumentace-textpodntu"/>
        <w:ind w:left="709" w:hanging="709"/>
      </w:pPr>
      <w:r>
        <w:rPr>
          <w:rFonts w:ascii="Tahoma" w:hAnsi="Tahoma" w:cs="Tahoma"/>
          <w:color w:val="000000"/>
          <w:sz w:val="18"/>
          <w:szCs w:val="18"/>
        </w:rPr>
        <w:t>Uložit Stav editace záznamu - p</w:t>
      </w:r>
      <w:r>
        <w:t xml:space="preserve">arametr umožní pro nově importované řádky nastavit položku Dcm01, Vstupy, </w:t>
      </w:r>
      <w:r w:rsidRPr="00560A60">
        <w:t>Stav editace záznamu</w:t>
      </w:r>
      <w:r>
        <w:t xml:space="preserve"> na hodnotu podle nastavení parametru. </w:t>
      </w:r>
      <w:r>
        <w:br/>
        <w:t xml:space="preserve">Připojený číselník </w:t>
      </w:r>
      <w:r w:rsidRPr="00560A60">
        <w:t>Stav editace záznamu   </w:t>
      </w:r>
      <w:r w:rsidRPr="00560A60">
        <w:rPr>
          <w:noProof/>
        </w:rPr>
        <w:t>(pd_status_over),</w:t>
      </w:r>
      <w:r w:rsidRPr="00560A60">
        <w:t xml:space="preserve"> s omezením na hodnoty 1 až 33</w:t>
      </w:r>
      <w:r>
        <w:t>.</w:t>
      </w:r>
      <w:r>
        <w:br/>
      </w:r>
    </w:p>
    <w:p w14:paraId="17BC27BC" w14:textId="77777777" w:rsidR="00C5092A" w:rsidRDefault="00C5092A" w:rsidP="00C5092A">
      <w:pPr>
        <w:overflowPunct/>
        <w:ind w:left="-23"/>
        <w:textAlignment w:val="auto"/>
        <w:rPr>
          <w:rFonts w:cs="Arial"/>
          <w:color w:val="000000"/>
        </w:rPr>
      </w:pPr>
      <w:r w:rsidRPr="002D0595">
        <w:rPr>
          <w:rFonts w:cs="Arial"/>
          <w:color w:val="000000"/>
        </w:rPr>
        <w:t xml:space="preserve">Popis zdrojového souboru </w:t>
      </w:r>
      <w:r>
        <w:rPr>
          <w:rFonts w:cs="Arial"/>
          <w:color w:val="000000"/>
        </w:rPr>
        <w:t xml:space="preserve">: </w:t>
      </w:r>
    </w:p>
    <w:p w14:paraId="2E4723BE" w14:textId="77777777" w:rsidR="00CB12CA" w:rsidRPr="002D0595" w:rsidRDefault="00CB12CA" w:rsidP="00C5092A">
      <w:pPr>
        <w:overflowPunct/>
        <w:ind w:left="-23"/>
        <w:textAlignment w:val="auto"/>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2340"/>
        <w:gridCol w:w="5226"/>
      </w:tblGrid>
      <w:tr w:rsidR="00C5092A" w:rsidRPr="009D08D7" w14:paraId="25A54BDA" w14:textId="77777777" w:rsidTr="009D08D7">
        <w:trPr>
          <w:tblHeader/>
        </w:trPr>
        <w:tc>
          <w:tcPr>
            <w:tcW w:w="1047" w:type="dxa"/>
            <w:shd w:val="clear" w:color="auto" w:fill="BFBFBF"/>
          </w:tcPr>
          <w:p w14:paraId="7A32F3D5" w14:textId="77777777" w:rsidR="00C5092A" w:rsidRPr="009D08D7" w:rsidRDefault="00C5092A" w:rsidP="00C5092A">
            <w:pPr>
              <w:overflowPunct/>
              <w:textAlignment w:val="auto"/>
              <w:rPr>
                <w:rFonts w:cs="Arial"/>
                <w:b/>
                <w:color w:val="000000"/>
              </w:rPr>
            </w:pPr>
            <w:r w:rsidRPr="009D08D7">
              <w:rPr>
                <w:rFonts w:cs="Arial"/>
                <w:b/>
                <w:color w:val="000000"/>
              </w:rPr>
              <w:t>Sloupec</w:t>
            </w:r>
          </w:p>
          <w:p w14:paraId="0FC11AFB" w14:textId="77777777" w:rsidR="00C5092A" w:rsidRPr="009D08D7" w:rsidRDefault="00C5092A" w:rsidP="00C5092A">
            <w:pPr>
              <w:overflowPunct/>
              <w:textAlignment w:val="auto"/>
              <w:rPr>
                <w:rFonts w:cs="Arial"/>
                <w:b/>
                <w:color w:val="000000"/>
              </w:rPr>
            </w:pPr>
            <w:r w:rsidRPr="009D08D7">
              <w:rPr>
                <w:rFonts w:cs="Arial"/>
                <w:b/>
                <w:color w:val="000000"/>
              </w:rPr>
              <w:t>XLS</w:t>
            </w:r>
          </w:p>
        </w:tc>
        <w:tc>
          <w:tcPr>
            <w:tcW w:w="2340" w:type="dxa"/>
            <w:shd w:val="clear" w:color="auto" w:fill="BFBFBF"/>
          </w:tcPr>
          <w:p w14:paraId="7E34D889" w14:textId="77777777" w:rsidR="00C5092A" w:rsidRPr="009D08D7" w:rsidRDefault="00C5092A" w:rsidP="00C5092A">
            <w:pPr>
              <w:overflowPunct/>
              <w:textAlignment w:val="auto"/>
              <w:rPr>
                <w:rFonts w:cs="Arial"/>
                <w:b/>
                <w:color w:val="000000"/>
              </w:rPr>
            </w:pPr>
            <w:r w:rsidRPr="009D08D7">
              <w:rPr>
                <w:rFonts w:cs="Arial"/>
                <w:b/>
                <w:color w:val="000000"/>
              </w:rPr>
              <w:t>Název</w:t>
            </w:r>
          </w:p>
          <w:p w14:paraId="4C63F94E" w14:textId="77777777" w:rsidR="00C5092A" w:rsidRPr="009D08D7" w:rsidRDefault="00C5092A" w:rsidP="00C5092A">
            <w:pPr>
              <w:overflowPunct/>
              <w:textAlignment w:val="auto"/>
              <w:rPr>
                <w:rFonts w:cs="Arial"/>
                <w:b/>
                <w:color w:val="000000"/>
              </w:rPr>
            </w:pPr>
            <w:r w:rsidRPr="009D08D7">
              <w:rPr>
                <w:rFonts w:cs="Arial"/>
                <w:b/>
                <w:color w:val="000000"/>
              </w:rPr>
              <w:t>Položky</w:t>
            </w:r>
          </w:p>
        </w:tc>
        <w:tc>
          <w:tcPr>
            <w:tcW w:w="5226" w:type="dxa"/>
            <w:shd w:val="clear" w:color="auto" w:fill="BFBFBF"/>
          </w:tcPr>
          <w:p w14:paraId="325FF0CA" w14:textId="77777777" w:rsidR="00C5092A" w:rsidRPr="009D08D7" w:rsidRDefault="00C5092A" w:rsidP="00C5092A">
            <w:pPr>
              <w:overflowPunct/>
              <w:textAlignment w:val="auto"/>
              <w:rPr>
                <w:rFonts w:cs="Arial"/>
                <w:b/>
                <w:color w:val="000000"/>
              </w:rPr>
            </w:pPr>
            <w:r w:rsidRPr="009D08D7">
              <w:rPr>
                <w:rFonts w:cs="Arial"/>
                <w:b/>
                <w:color w:val="000000"/>
              </w:rPr>
              <w:t>Poznámky</w:t>
            </w:r>
          </w:p>
        </w:tc>
      </w:tr>
      <w:tr w:rsidR="00C5092A" w:rsidRPr="00FE3F7D" w14:paraId="10840FA2" w14:textId="77777777" w:rsidTr="00C5092A">
        <w:tc>
          <w:tcPr>
            <w:tcW w:w="1047" w:type="dxa"/>
            <w:shd w:val="clear" w:color="auto" w:fill="auto"/>
          </w:tcPr>
          <w:p w14:paraId="515BB533" w14:textId="77777777" w:rsidR="00C5092A" w:rsidRPr="00FE3F7D" w:rsidRDefault="00C5092A" w:rsidP="00C5092A">
            <w:pPr>
              <w:overflowPunct/>
              <w:textAlignment w:val="auto"/>
              <w:rPr>
                <w:rFonts w:cs="Arial"/>
                <w:color w:val="000000"/>
              </w:rPr>
            </w:pPr>
            <w:r w:rsidRPr="00FE3F7D">
              <w:rPr>
                <w:rFonts w:cs="Arial"/>
                <w:color w:val="000000"/>
              </w:rPr>
              <w:t>A</w:t>
            </w:r>
          </w:p>
        </w:tc>
        <w:tc>
          <w:tcPr>
            <w:tcW w:w="2340" w:type="dxa"/>
            <w:shd w:val="clear" w:color="auto" w:fill="auto"/>
          </w:tcPr>
          <w:p w14:paraId="4643388C" w14:textId="77777777" w:rsidR="00C5092A" w:rsidRPr="00FE3F7D" w:rsidRDefault="00C5092A" w:rsidP="00C5092A">
            <w:pPr>
              <w:overflowPunct/>
              <w:textAlignment w:val="auto"/>
              <w:rPr>
                <w:rFonts w:cs="Arial"/>
                <w:color w:val="000000"/>
              </w:rPr>
            </w:pPr>
            <w:r w:rsidRPr="00FE3F7D">
              <w:rPr>
                <w:rFonts w:cs="Arial"/>
                <w:color w:val="000000"/>
              </w:rPr>
              <w:t xml:space="preserve"> Celé příjmení a jméno</w:t>
            </w:r>
          </w:p>
        </w:tc>
        <w:tc>
          <w:tcPr>
            <w:tcW w:w="5226" w:type="dxa"/>
            <w:shd w:val="clear" w:color="auto" w:fill="auto"/>
          </w:tcPr>
          <w:p w14:paraId="1BDD3697" w14:textId="77777777" w:rsidR="00C5092A" w:rsidRPr="00FE3F7D" w:rsidRDefault="00C5092A" w:rsidP="00C5092A">
            <w:pPr>
              <w:overflowPunct/>
              <w:textAlignment w:val="auto"/>
              <w:rPr>
                <w:rFonts w:cs="Arial"/>
                <w:color w:val="000000"/>
              </w:rPr>
            </w:pPr>
          </w:p>
        </w:tc>
      </w:tr>
      <w:tr w:rsidR="00C5092A" w:rsidRPr="00FE3F7D" w14:paraId="35893A3E" w14:textId="77777777" w:rsidTr="00C5092A">
        <w:tc>
          <w:tcPr>
            <w:tcW w:w="1047" w:type="dxa"/>
            <w:shd w:val="clear" w:color="auto" w:fill="auto"/>
          </w:tcPr>
          <w:p w14:paraId="355865FC" w14:textId="77777777" w:rsidR="00C5092A" w:rsidRPr="00FE3F7D" w:rsidRDefault="00C5092A" w:rsidP="00C5092A">
            <w:pPr>
              <w:overflowPunct/>
              <w:textAlignment w:val="auto"/>
              <w:rPr>
                <w:rFonts w:cs="Arial"/>
                <w:color w:val="000000"/>
              </w:rPr>
            </w:pPr>
            <w:r w:rsidRPr="00FE3F7D">
              <w:rPr>
                <w:rFonts w:cs="Arial"/>
                <w:color w:val="000000"/>
              </w:rPr>
              <w:t>B</w:t>
            </w:r>
          </w:p>
        </w:tc>
        <w:tc>
          <w:tcPr>
            <w:tcW w:w="2340" w:type="dxa"/>
            <w:shd w:val="clear" w:color="auto" w:fill="auto"/>
          </w:tcPr>
          <w:p w14:paraId="1B4D4DDD" w14:textId="77777777" w:rsidR="00C5092A" w:rsidRPr="00FE3F7D" w:rsidRDefault="00C5092A" w:rsidP="00C5092A">
            <w:pPr>
              <w:overflowPunct/>
              <w:textAlignment w:val="auto"/>
              <w:rPr>
                <w:rFonts w:cs="Arial"/>
                <w:color w:val="000000"/>
              </w:rPr>
            </w:pPr>
            <w:r w:rsidRPr="00FE3F7D">
              <w:rPr>
                <w:rFonts w:cs="Arial"/>
                <w:color w:val="000000"/>
              </w:rPr>
              <w:t xml:space="preserve"> OSČPV</w:t>
            </w:r>
            <w:r w:rsidR="00472DD1">
              <w:rPr>
                <w:rFonts w:cs="Arial"/>
                <w:color w:val="000000"/>
              </w:rPr>
              <w:t xml:space="preserve"> nebo OSČ</w:t>
            </w:r>
            <w:r w:rsidRPr="00FE3F7D">
              <w:rPr>
                <w:rFonts w:cs="Arial"/>
                <w:color w:val="000000"/>
              </w:rPr>
              <w:tab/>
            </w:r>
          </w:p>
        </w:tc>
        <w:tc>
          <w:tcPr>
            <w:tcW w:w="5226" w:type="dxa"/>
            <w:shd w:val="clear" w:color="auto" w:fill="auto"/>
          </w:tcPr>
          <w:p w14:paraId="7FB0DE8A" w14:textId="77777777" w:rsidR="00C5092A" w:rsidRPr="00FE3F7D" w:rsidRDefault="00C5092A" w:rsidP="00C5092A">
            <w:pPr>
              <w:overflowPunct/>
              <w:ind w:left="-23"/>
              <w:textAlignment w:val="auto"/>
              <w:rPr>
                <w:rFonts w:cs="Arial"/>
                <w:color w:val="000000"/>
              </w:rPr>
            </w:pPr>
            <w:r w:rsidRPr="00FE3F7D">
              <w:rPr>
                <w:rFonts w:cs="Arial"/>
                <w:color w:val="000000"/>
              </w:rPr>
              <w:t>pokud se nenalezne, zobrazí se hlášení :</w:t>
            </w:r>
          </w:p>
          <w:p w14:paraId="3F564A5F" w14:textId="77777777" w:rsidR="00C5092A" w:rsidRPr="00FE3F7D" w:rsidRDefault="00C5092A" w:rsidP="00C5092A">
            <w:pPr>
              <w:overflowPunct/>
              <w:ind w:left="-23"/>
              <w:textAlignment w:val="auto"/>
              <w:rPr>
                <w:rFonts w:cs="Arial"/>
                <w:color w:val="000000"/>
              </w:rPr>
            </w:pPr>
            <w:r w:rsidRPr="00FE3F7D">
              <w:rPr>
                <w:rFonts w:cs="Arial"/>
                <w:color w:val="000000"/>
              </w:rPr>
              <w:tab/>
              <w:t>IMP32=Řádek % přeskočen. Osoba s oscpv % nenalezena.</w:t>
            </w:r>
          </w:p>
          <w:p w14:paraId="6C6FEA43" w14:textId="77777777" w:rsidR="00C5092A" w:rsidRDefault="00C5092A" w:rsidP="00C5092A">
            <w:pPr>
              <w:overflowPunct/>
              <w:textAlignment w:val="auto"/>
              <w:rPr>
                <w:rFonts w:cs="Arial"/>
                <w:color w:val="000000"/>
              </w:rPr>
            </w:pPr>
            <w:r w:rsidRPr="00FE3F7D">
              <w:rPr>
                <w:rFonts w:cs="Arial"/>
                <w:color w:val="000000"/>
              </w:rPr>
              <w:t>Řádek není zpracován, import pokračuje.</w:t>
            </w:r>
          </w:p>
          <w:p w14:paraId="1C7AFEAF" w14:textId="77777777" w:rsidR="00472DD1" w:rsidRPr="00FE3F7D" w:rsidRDefault="00472DD1" w:rsidP="00C5092A">
            <w:pPr>
              <w:overflowPunct/>
              <w:textAlignment w:val="auto"/>
              <w:rPr>
                <w:rFonts w:cs="Arial"/>
                <w:color w:val="000000"/>
              </w:rPr>
            </w:pPr>
            <w:r>
              <w:t>P</w:t>
            </w:r>
            <w:r w:rsidRPr="002F7F73">
              <w:t>ři import</w:t>
            </w:r>
            <w:r>
              <w:t>u</w:t>
            </w:r>
            <w:r w:rsidRPr="002F7F73">
              <w:t xml:space="preserve"> s OSČ se záznam přiřadí na kmenové PV.</w:t>
            </w:r>
          </w:p>
        </w:tc>
      </w:tr>
      <w:tr w:rsidR="00C5092A" w:rsidRPr="00FE3F7D" w14:paraId="6C88F38B" w14:textId="77777777" w:rsidTr="00C5092A">
        <w:tc>
          <w:tcPr>
            <w:tcW w:w="1047" w:type="dxa"/>
            <w:shd w:val="clear" w:color="auto" w:fill="auto"/>
          </w:tcPr>
          <w:p w14:paraId="6C8C3EFA" w14:textId="77777777" w:rsidR="00C5092A" w:rsidRPr="00FE3F7D" w:rsidRDefault="00C5092A" w:rsidP="00C5092A">
            <w:pPr>
              <w:overflowPunct/>
              <w:textAlignment w:val="auto"/>
              <w:rPr>
                <w:rFonts w:cs="Arial"/>
                <w:color w:val="000000"/>
              </w:rPr>
            </w:pPr>
            <w:r w:rsidRPr="00FE3F7D">
              <w:rPr>
                <w:rFonts w:cs="Arial"/>
                <w:color w:val="000000"/>
              </w:rPr>
              <w:t>C</w:t>
            </w:r>
          </w:p>
        </w:tc>
        <w:tc>
          <w:tcPr>
            <w:tcW w:w="2340" w:type="dxa"/>
            <w:shd w:val="clear" w:color="auto" w:fill="auto"/>
          </w:tcPr>
          <w:p w14:paraId="5B58F095" w14:textId="77777777" w:rsidR="00C5092A" w:rsidRPr="00FE3F7D" w:rsidRDefault="00C5092A" w:rsidP="00C5092A">
            <w:pPr>
              <w:overflowPunct/>
              <w:textAlignment w:val="auto"/>
              <w:rPr>
                <w:rFonts w:cs="Arial"/>
                <w:color w:val="000000"/>
              </w:rPr>
            </w:pPr>
            <w:r w:rsidRPr="00FE3F7D">
              <w:rPr>
                <w:rFonts w:cs="Arial"/>
                <w:color w:val="000000"/>
              </w:rPr>
              <w:t xml:space="preserve"> Období</w:t>
            </w:r>
            <w:r w:rsidRPr="00FE3F7D">
              <w:rPr>
                <w:rFonts w:cs="Arial"/>
                <w:color w:val="000000"/>
              </w:rPr>
              <w:tab/>
            </w:r>
          </w:p>
        </w:tc>
        <w:tc>
          <w:tcPr>
            <w:tcW w:w="5226" w:type="dxa"/>
            <w:shd w:val="clear" w:color="auto" w:fill="auto"/>
          </w:tcPr>
          <w:p w14:paraId="7E127664" w14:textId="77777777" w:rsidR="00C5092A" w:rsidRPr="00FE3F7D" w:rsidRDefault="00C5092A" w:rsidP="00C5092A">
            <w:pPr>
              <w:overflowPunct/>
              <w:ind w:left="-23"/>
              <w:textAlignment w:val="auto"/>
              <w:rPr>
                <w:rFonts w:cs="Arial"/>
                <w:color w:val="000000"/>
              </w:rPr>
            </w:pPr>
            <w:r w:rsidRPr="00FE3F7D">
              <w:rPr>
                <w:rFonts w:cs="Arial"/>
                <w:color w:val="000000"/>
              </w:rPr>
              <w:t xml:space="preserve">Obsah buňky musí být shodný s parametrem Období, při prvním rozdílu se zobrazí hlášení : </w:t>
            </w:r>
          </w:p>
          <w:p w14:paraId="2554DA9B" w14:textId="77777777" w:rsidR="00C5092A" w:rsidRPr="00FE3F7D" w:rsidRDefault="00C5092A" w:rsidP="00C5092A">
            <w:pPr>
              <w:overflowPunct/>
              <w:ind w:left="-23"/>
              <w:textAlignment w:val="auto"/>
              <w:rPr>
                <w:rFonts w:cs="Arial"/>
                <w:color w:val="000000"/>
              </w:rPr>
            </w:pPr>
            <w:r w:rsidRPr="00FE3F7D">
              <w:rPr>
                <w:rFonts w:cs="Arial"/>
                <w:color w:val="000000"/>
              </w:rPr>
              <w:tab/>
              <w:t>IMP13=Nelze importovat, nesouhlas období importu (%s) a období v</w:t>
            </w:r>
            <w:r>
              <w:rPr>
                <w:rFonts w:cs="Arial"/>
                <w:color w:val="000000"/>
              </w:rPr>
              <w:t>e</w:t>
            </w:r>
            <w:r w:rsidRPr="00FE3F7D">
              <w:rPr>
                <w:rFonts w:cs="Arial"/>
                <w:color w:val="000000"/>
              </w:rPr>
              <w:t xml:space="preserve"> zdrojovém souboru (%s)</w:t>
            </w:r>
          </w:p>
          <w:p w14:paraId="435344F3" w14:textId="77777777" w:rsidR="00C5092A" w:rsidRPr="00FE3F7D" w:rsidRDefault="00C5092A" w:rsidP="00C5092A">
            <w:pPr>
              <w:overflowPunct/>
              <w:ind w:left="-23"/>
              <w:textAlignment w:val="auto"/>
              <w:rPr>
                <w:rFonts w:cs="Arial"/>
                <w:color w:val="000000"/>
              </w:rPr>
            </w:pPr>
            <w:r w:rsidRPr="00FE3F7D">
              <w:rPr>
                <w:rFonts w:cs="Arial"/>
                <w:color w:val="000000"/>
              </w:rPr>
              <w:t>Import je ukončen</w:t>
            </w:r>
          </w:p>
        </w:tc>
      </w:tr>
      <w:tr w:rsidR="00C5092A" w:rsidRPr="00FE3F7D" w14:paraId="4867D88A" w14:textId="77777777" w:rsidTr="00C5092A">
        <w:tc>
          <w:tcPr>
            <w:tcW w:w="1047" w:type="dxa"/>
            <w:shd w:val="clear" w:color="auto" w:fill="auto"/>
          </w:tcPr>
          <w:p w14:paraId="5CF41075" w14:textId="77777777" w:rsidR="00C5092A" w:rsidRPr="00FE3F7D" w:rsidRDefault="00C5092A" w:rsidP="00C5092A">
            <w:pPr>
              <w:overflowPunct/>
              <w:textAlignment w:val="auto"/>
              <w:rPr>
                <w:rFonts w:cs="Arial"/>
                <w:color w:val="000000"/>
              </w:rPr>
            </w:pPr>
            <w:r>
              <w:rPr>
                <w:rFonts w:cs="Arial"/>
                <w:color w:val="000000"/>
              </w:rPr>
              <w:t>D</w:t>
            </w:r>
          </w:p>
        </w:tc>
        <w:tc>
          <w:tcPr>
            <w:tcW w:w="2340" w:type="dxa"/>
            <w:shd w:val="clear" w:color="auto" w:fill="auto"/>
          </w:tcPr>
          <w:p w14:paraId="1A28472D" w14:textId="77777777" w:rsidR="00C5092A" w:rsidRPr="00FE3F7D" w:rsidRDefault="00C5092A" w:rsidP="00C5092A">
            <w:pPr>
              <w:overflowPunct/>
              <w:textAlignment w:val="auto"/>
              <w:rPr>
                <w:rFonts w:cs="Arial"/>
                <w:color w:val="000000"/>
              </w:rPr>
            </w:pPr>
            <w:r w:rsidRPr="00FE3F7D">
              <w:rPr>
                <w:rFonts w:cs="Arial"/>
                <w:color w:val="000000"/>
              </w:rPr>
              <w:t xml:space="preserve"> SLM</w:t>
            </w:r>
            <w:r>
              <w:rPr>
                <w:rFonts w:cs="Arial"/>
                <w:color w:val="000000"/>
              </w:rPr>
              <w:t>_doch</w:t>
            </w:r>
          </w:p>
        </w:tc>
        <w:tc>
          <w:tcPr>
            <w:tcW w:w="5226" w:type="dxa"/>
            <w:shd w:val="clear" w:color="auto" w:fill="auto"/>
          </w:tcPr>
          <w:p w14:paraId="163F47B1" w14:textId="77777777" w:rsidR="00C5092A" w:rsidRPr="00FE3F7D" w:rsidRDefault="00C5092A" w:rsidP="00C5092A">
            <w:pPr>
              <w:overflowPunct/>
              <w:ind w:left="-23"/>
              <w:textAlignment w:val="auto"/>
              <w:rPr>
                <w:rFonts w:cs="Arial"/>
                <w:color w:val="000000"/>
              </w:rPr>
            </w:pPr>
            <w:r w:rsidRPr="00FE3F7D">
              <w:rPr>
                <w:rFonts w:cs="Arial"/>
                <w:color w:val="000000"/>
              </w:rPr>
              <w:t>Položka může být zaps</w:t>
            </w:r>
            <w:r>
              <w:rPr>
                <w:rFonts w:cs="Arial"/>
                <w:color w:val="000000"/>
              </w:rPr>
              <w:t>á</w:t>
            </w:r>
            <w:r w:rsidRPr="00FE3F7D">
              <w:rPr>
                <w:rFonts w:cs="Arial"/>
                <w:color w:val="000000"/>
              </w:rPr>
              <w:t>n</w:t>
            </w:r>
            <w:r>
              <w:rPr>
                <w:rFonts w:cs="Arial"/>
                <w:color w:val="000000"/>
              </w:rPr>
              <w:t>a</w:t>
            </w:r>
            <w:r w:rsidRPr="00FE3F7D">
              <w:rPr>
                <w:rFonts w:cs="Arial"/>
                <w:color w:val="000000"/>
              </w:rPr>
              <w:t xml:space="preserve"> jako "k</w:t>
            </w:r>
            <w:r w:rsidR="00E602F9">
              <w:rPr>
                <w:rFonts w:cs="Arial"/>
                <w:color w:val="000000"/>
              </w:rPr>
              <w:t>ó</w:t>
            </w:r>
            <w:r w:rsidRPr="00FE3F7D">
              <w:rPr>
                <w:rFonts w:cs="Arial"/>
                <w:color w:val="000000"/>
              </w:rPr>
              <w:t>d" nebo "k</w:t>
            </w:r>
            <w:r w:rsidR="00E602F9">
              <w:rPr>
                <w:rFonts w:cs="Arial"/>
                <w:color w:val="000000"/>
              </w:rPr>
              <w:t>ó</w:t>
            </w:r>
            <w:r w:rsidRPr="00FE3F7D">
              <w:rPr>
                <w:rFonts w:cs="Arial"/>
                <w:color w:val="000000"/>
              </w:rPr>
              <w:t xml:space="preserve">d - název", </w:t>
            </w:r>
          </w:p>
          <w:p w14:paraId="14AE0993" w14:textId="77777777" w:rsidR="00C5092A" w:rsidRPr="00FE3F7D" w:rsidRDefault="00C5092A" w:rsidP="00C5092A">
            <w:pPr>
              <w:overflowPunct/>
              <w:ind w:left="-23"/>
              <w:textAlignment w:val="auto"/>
              <w:rPr>
                <w:rFonts w:cs="Arial"/>
                <w:color w:val="000000"/>
              </w:rPr>
            </w:pPr>
            <w:r w:rsidRPr="00FE3F7D">
              <w:rPr>
                <w:rFonts w:cs="Arial"/>
                <w:color w:val="000000"/>
              </w:rPr>
              <w:tab/>
              <w:t>Obsah položky je kontrolován podle číselník</w:t>
            </w:r>
            <w:r>
              <w:rPr>
                <w:rFonts w:cs="Arial"/>
                <w:color w:val="000000"/>
              </w:rPr>
              <w:t>u</w:t>
            </w:r>
            <w:r w:rsidRPr="00FE3F7D">
              <w:rPr>
                <w:rFonts w:cs="Arial"/>
                <w:color w:val="000000"/>
              </w:rPr>
              <w:t xml:space="preserve"> SLM, při nenalezení se zobrazí hlášení :</w:t>
            </w:r>
          </w:p>
          <w:p w14:paraId="73B20FAF" w14:textId="77777777" w:rsidR="00C5092A" w:rsidRPr="00FE3F7D" w:rsidRDefault="00C5092A" w:rsidP="00C5092A">
            <w:pPr>
              <w:overflowPunct/>
              <w:ind w:left="-23"/>
              <w:textAlignment w:val="auto"/>
              <w:rPr>
                <w:rFonts w:cs="Arial"/>
                <w:color w:val="000000"/>
              </w:rPr>
            </w:pPr>
            <w:r w:rsidRPr="00FE3F7D">
              <w:rPr>
                <w:rFonts w:cs="Arial"/>
                <w:color w:val="000000"/>
              </w:rPr>
              <w:tab/>
              <w:t>IMP??=Řádek %d přeskočen. SLM %s je neplatná nebo nenalezena.</w:t>
            </w:r>
          </w:p>
          <w:p w14:paraId="1110B120" w14:textId="77777777" w:rsidR="00C5092A" w:rsidRPr="00FE3F7D" w:rsidRDefault="00C5092A" w:rsidP="00C5092A">
            <w:pPr>
              <w:overflowPunct/>
              <w:textAlignment w:val="auto"/>
              <w:rPr>
                <w:rFonts w:cs="Arial"/>
                <w:color w:val="000000"/>
              </w:rPr>
            </w:pPr>
            <w:r w:rsidRPr="00FE3F7D">
              <w:rPr>
                <w:rFonts w:cs="Arial"/>
                <w:color w:val="000000"/>
              </w:rPr>
              <w:t>Řádek není zpracován, import pokračuje.</w:t>
            </w:r>
          </w:p>
        </w:tc>
      </w:tr>
      <w:tr w:rsidR="00C5092A" w:rsidRPr="00FE3F7D" w14:paraId="23E07CAB" w14:textId="77777777" w:rsidTr="00C5092A">
        <w:tc>
          <w:tcPr>
            <w:tcW w:w="1047" w:type="dxa"/>
            <w:shd w:val="clear" w:color="auto" w:fill="auto"/>
          </w:tcPr>
          <w:p w14:paraId="52EAFDA6" w14:textId="77777777" w:rsidR="00C5092A" w:rsidRPr="00FE3F7D" w:rsidRDefault="00C5092A" w:rsidP="00C5092A">
            <w:pPr>
              <w:overflowPunct/>
              <w:textAlignment w:val="auto"/>
              <w:rPr>
                <w:rFonts w:cs="Arial"/>
                <w:color w:val="000000"/>
              </w:rPr>
            </w:pPr>
            <w:r>
              <w:rPr>
                <w:rFonts w:cs="Arial"/>
                <w:color w:val="000000"/>
              </w:rPr>
              <w:t>E</w:t>
            </w:r>
          </w:p>
        </w:tc>
        <w:tc>
          <w:tcPr>
            <w:tcW w:w="2340" w:type="dxa"/>
            <w:shd w:val="clear" w:color="auto" w:fill="auto"/>
          </w:tcPr>
          <w:p w14:paraId="1C11A924" w14:textId="77777777" w:rsidR="00C5092A" w:rsidRPr="00FE3F7D" w:rsidRDefault="00C5092A" w:rsidP="00C5092A">
            <w:pPr>
              <w:overflowPunct/>
              <w:textAlignment w:val="auto"/>
              <w:rPr>
                <w:rFonts w:cs="Arial"/>
                <w:color w:val="000000"/>
              </w:rPr>
            </w:pPr>
            <w:r w:rsidRPr="00FE3F7D">
              <w:rPr>
                <w:rFonts w:cs="Arial"/>
                <w:color w:val="000000"/>
              </w:rPr>
              <w:t xml:space="preserve"> Datum</w:t>
            </w:r>
            <w:r w:rsidRPr="00FE3F7D">
              <w:rPr>
                <w:rFonts w:cs="Arial"/>
                <w:color w:val="000000"/>
              </w:rPr>
              <w:tab/>
            </w:r>
            <w:r>
              <w:rPr>
                <w:rFonts w:cs="Arial"/>
                <w:color w:val="000000"/>
              </w:rPr>
              <w:t>Od</w:t>
            </w:r>
          </w:p>
        </w:tc>
        <w:tc>
          <w:tcPr>
            <w:tcW w:w="5226" w:type="dxa"/>
            <w:shd w:val="clear" w:color="auto" w:fill="auto"/>
          </w:tcPr>
          <w:p w14:paraId="6C9289C4" w14:textId="77777777" w:rsidR="00C5092A" w:rsidRPr="00FE3F7D" w:rsidRDefault="00C5092A" w:rsidP="00C5092A">
            <w:pPr>
              <w:overflowPunct/>
              <w:ind w:left="-23"/>
              <w:textAlignment w:val="auto"/>
              <w:rPr>
                <w:rFonts w:cs="Arial"/>
                <w:color w:val="000000"/>
              </w:rPr>
            </w:pPr>
            <w:r>
              <w:rPr>
                <w:rFonts w:cs="Arial"/>
                <w:color w:val="000000"/>
              </w:rPr>
              <w:t>F</w:t>
            </w:r>
            <w:r w:rsidRPr="00FE3F7D">
              <w:rPr>
                <w:rFonts w:cs="Arial"/>
                <w:color w:val="000000"/>
              </w:rPr>
              <w:t xml:space="preserve">ormát </w:t>
            </w:r>
            <w:r>
              <w:rPr>
                <w:rFonts w:cs="Arial"/>
                <w:color w:val="000000"/>
              </w:rPr>
              <w:t xml:space="preserve">datumu </w:t>
            </w:r>
            <w:r w:rsidRPr="00FE3F7D">
              <w:rPr>
                <w:rFonts w:cs="Arial"/>
                <w:color w:val="000000"/>
              </w:rPr>
              <w:t>odpovídá aktuálním</w:t>
            </w:r>
            <w:r w:rsidR="00E602F9">
              <w:rPr>
                <w:rFonts w:cs="Arial"/>
                <w:color w:val="000000"/>
              </w:rPr>
              <w:t>u</w:t>
            </w:r>
            <w:r w:rsidRPr="00FE3F7D">
              <w:rPr>
                <w:rFonts w:cs="Arial"/>
                <w:color w:val="000000"/>
              </w:rPr>
              <w:t xml:space="preserve"> nastavení formátu ve WINDOWS.</w:t>
            </w:r>
          </w:p>
          <w:p w14:paraId="4CBC0D2D" w14:textId="77777777" w:rsidR="00C5092A" w:rsidRPr="00FE3F7D" w:rsidRDefault="00C5092A" w:rsidP="00C5092A">
            <w:pPr>
              <w:overflowPunct/>
              <w:ind w:left="-23"/>
              <w:textAlignment w:val="auto"/>
              <w:rPr>
                <w:rFonts w:cs="Arial"/>
                <w:color w:val="000000"/>
              </w:rPr>
            </w:pPr>
            <w:r w:rsidRPr="00FE3F7D">
              <w:rPr>
                <w:rFonts w:cs="Arial"/>
                <w:color w:val="000000"/>
              </w:rPr>
              <w:t>Je kontrolován na platnost vzhledem na období importu</w:t>
            </w:r>
            <w:r w:rsidR="00E602F9">
              <w:rPr>
                <w:rFonts w:cs="Arial"/>
                <w:color w:val="000000"/>
              </w:rPr>
              <w:t>.</w:t>
            </w:r>
            <w:r w:rsidRPr="00FE3F7D">
              <w:rPr>
                <w:rFonts w:cs="Arial"/>
                <w:color w:val="000000"/>
              </w:rPr>
              <w:t xml:space="preserve"> Pokud je mimo období, zobrazí se hlášení :</w:t>
            </w:r>
          </w:p>
          <w:p w14:paraId="6552639E" w14:textId="77777777" w:rsidR="00C5092A" w:rsidRPr="00FE3F7D" w:rsidRDefault="00D40E95" w:rsidP="00C5092A">
            <w:pPr>
              <w:overflowPunct/>
              <w:ind w:left="-23"/>
              <w:textAlignment w:val="auto"/>
              <w:rPr>
                <w:rFonts w:cs="Arial"/>
                <w:color w:val="000000"/>
              </w:rPr>
            </w:pPr>
            <w:r>
              <w:rPr>
                <w:rFonts w:cs="Arial"/>
                <w:color w:val="000000"/>
              </w:rPr>
              <w:tab/>
              <w:t>IMP26=Řádek %</w:t>
            </w:r>
            <w:r w:rsidR="00C5092A" w:rsidRPr="00FE3F7D">
              <w:rPr>
                <w:rFonts w:cs="Arial"/>
                <w:color w:val="000000"/>
              </w:rPr>
              <w:t xml:space="preserve"> přeskočen. Datum % není v rámci období %.</w:t>
            </w:r>
          </w:p>
          <w:p w14:paraId="24C4904C" w14:textId="77777777" w:rsidR="00C5092A" w:rsidRPr="00FE3F7D" w:rsidRDefault="00C5092A" w:rsidP="00C5092A">
            <w:pPr>
              <w:overflowPunct/>
              <w:textAlignment w:val="auto"/>
              <w:rPr>
                <w:rFonts w:cs="Arial"/>
                <w:color w:val="000000"/>
              </w:rPr>
            </w:pPr>
            <w:r w:rsidRPr="00FE3F7D">
              <w:rPr>
                <w:rFonts w:cs="Arial"/>
                <w:color w:val="000000"/>
              </w:rPr>
              <w:t>Řádek není zpracován, import pokračuje.</w:t>
            </w:r>
          </w:p>
        </w:tc>
      </w:tr>
      <w:tr w:rsidR="00C5092A" w:rsidRPr="00FE3F7D" w14:paraId="26B77BCD" w14:textId="77777777" w:rsidTr="00C5092A">
        <w:tc>
          <w:tcPr>
            <w:tcW w:w="1047" w:type="dxa"/>
            <w:shd w:val="clear" w:color="auto" w:fill="auto"/>
          </w:tcPr>
          <w:p w14:paraId="761B636A" w14:textId="77777777" w:rsidR="00C5092A" w:rsidRPr="00FE3F7D" w:rsidRDefault="00C5092A" w:rsidP="00C5092A">
            <w:pPr>
              <w:overflowPunct/>
              <w:textAlignment w:val="auto"/>
              <w:rPr>
                <w:rFonts w:cs="Arial"/>
                <w:color w:val="000000"/>
              </w:rPr>
            </w:pPr>
            <w:r>
              <w:rPr>
                <w:rFonts w:cs="Arial"/>
                <w:color w:val="000000"/>
              </w:rPr>
              <w:t>F</w:t>
            </w:r>
          </w:p>
        </w:tc>
        <w:tc>
          <w:tcPr>
            <w:tcW w:w="2340" w:type="dxa"/>
            <w:shd w:val="clear" w:color="auto" w:fill="auto"/>
          </w:tcPr>
          <w:p w14:paraId="13C1DBA9" w14:textId="77777777" w:rsidR="00C5092A" w:rsidRPr="00FE3F7D" w:rsidRDefault="00C5092A" w:rsidP="00C5092A">
            <w:pPr>
              <w:overflowPunct/>
              <w:textAlignment w:val="auto"/>
              <w:rPr>
                <w:rFonts w:cs="Arial"/>
                <w:color w:val="000000"/>
              </w:rPr>
            </w:pPr>
            <w:r>
              <w:rPr>
                <w:rFonts w:cs="Arial"/>
                <w:color w:val="000000"/>
              </w:rPr>
              <w:t>První den pouze půlden</w:t>
            </w:r>
          </w:p>
        </w:tc>
        <w:tc>
          <w:tcPr>
            <w:tcW w:w="5226" w:type="dxa"/>
            <w:shd w:val="clear" w:color="auto" w:fill="auto"/>
          </w:tcPr>
          <w:p w14:paraId="0F14A981" w14:textId="77777777" w:rsidR="00C5092A" w:rsidRPr="00FE3F7D" w:rsidRDefault="00C5092A" w:rsidP="00C5092A">
            <w:pPr>
              <w:overflowPunct/>
              <w:textAlignment w:val="auto"/>
              <w:rPr>
                <w:rFonts w:cs="Arial"/>
                <w:color w:val="000000"/>
              </w:rPr>
            </w:pPr>
            <w:r>
              <w:rPr>
                <w:rFonts w:cs="Arial"/>
                <w:color w:val="000000"/>
              </w:rPr>
              <w:t>Příznak poloviční směny v první den odchylky</w:t>
            </w:r>
          </w:p>
        </w:tc>
      </w:tr>
      <w:tr w:rsidR="00C5092A" w:rsidRPr="00FE3F7D" w14:paraId="530B5CB3" w14:textId="77777777" w:rsidTr="00C5092A">
        <w:tc>
          <w:tcPr>
            <w:tcW w:w="1047" w:type="dxa"/>
            <w:shd w:val="clear" w:color="auto" w:fill="auto"/>
          </w:tcPr>
          <w:p w14:paraId="68153B51" w14:textId="77777777" w:rsidR="00C5092A" w:rsidRPr="00FE3F7D" w:rsidRDefault="00C5092A" w:rsidP="00C5092A">
            <w:pPr>
              <w:overflowPunct/>
              <w:textAlignment w:val="auto"/>
              <w:rPr>
                <w:rFonts w:cs="Arial"/>
                <w:color w:val="000000"/>
              </w:rPr>
            </w:pPr>
            <w:r>
              <w:rPr>
                <w:rFonts w:cs="Arial"/>
                <w:color w:val="000000"/>
              </w:rPr>
              <w:t>G</w:t>
            </w:r>
          </w:p>
        </w:tc>
        <w:tc>
          <w:tcPr>
            <w:tcW w:w="2340" w:type="dxa"/>
            <w:shd w:val="clear" w:color="auto" w:fill="auto"/>
          </w:tcPr>
          <w:p w14:paraId="11917615" w14:textId="77777777" w:rsidR="00C5092A" w:rsidRPr="00FE3F7D" w:rsidRDefault="00C5092A" w:rsidP="00C5092A">
            <w:pPr>
              <w:overflowPunct/>
              <w:textAlignment w:val="auto"/>
              <w:rPr>
                <w:rFonts w:cs="Arial"/>
                <w:color w:val="000000"/>
              </w:rPr>
            </w:pPr>
            <w:r w:rsidRPr="00FE3F7D">
              <w:rPr>
                <w:rFonts w:cs="Arial"/>
                <w:color w:val="000000"/>
              </w:rPr>
              <w:t xml:space="preserve"> Datum</w:t>
            </w:r>
            <w:r w:rsidRPr="00FE3F7D">
              <w:rPr>
                <w:rFonts w:cs="Arial"/>
                <w:color w:val="000000"/>
              </w:rPr>
              <w:tab/>
            </w:r>
            <w:r>
              <w:rPr>
                <w:rFonts w:cs="Arial"/>
                <w:color w:val="000000"/>
              </w:rPr>
              <w:t>Do</w:t>
            </w:r>
          </w:p>
        </w:tc>
        <w:tc>
          <w:tcPr>
            <w:tcW w:w="5226" w:type="dxa"/>
            <w:shd w:val="clear" w:color="auto" w:fill="auto"/>
          </w:tcPr>
          <w:p w14:paraId="146BCD70" w14:textId="77777777" w:rsidR="00C5092A" w:rsidRPr="00FE3F7D" w:rsidRDefault="00C5092A" w:rsidP="00C5092A">
            <w:pPr>
              <w:overflowPunct/>
              <w:ind w:left="-23"/>
              <w:textAlignment w:val="auto"/>
              <w:rPr>
                <w:rFonts w:cs="Arial"/>
                <w:color w:val="000000"/>
              </w:rPr>
            </w:pPr>
            <w:r>
              <w:rPr>
                <w:rFonts w:cs="Arial"/>
                <w:color w:val="000000"/>
              </w:rPr>
              <w:t>F</w:t>
            </w:r>
            <w:r w:rsidRPr="00FE3F7D">
              <w:rPr>
                <w:rFonts w:cs="Arial"/>
                <w:color w:val="000000"/>
              </w:rPr>
              <w:t xml:space="preserve">ormát </w:t>
            </w:r>
            <w:r>
              <w:rPr>
                <w:rFonts w:cs="Arial"/>
                <w:color w:val="000000"/>
              </w:rPr>
              <w:t xml:space="preserve">datumu </w:t>
            </w:r>
            <w:r w:rsidRPr="00FE3F7D">
              <w:rPr>
                <w:rFonts w:cs="Arial"/>
                <w:color w:val="000000"/>
              </w:rPr>
              <w:t>odpovídá aktuálním</w:t>
            </w:r>
            <w:r w:rsidR="00E602F9">
              <w:rPr>
                <w:rFonts w:cs="Arial"/>
                <w:color w:val="000000"/>
              </w:rPr>
              <w:t>u</w:t>
            </w:r>
            <w:r w:rsidRPr="00FE3F7D">
              <w:rPr>
                <w:rFonts w:cs="Arial"/>
                <w:color w:val="000000"/>
              </w:rPr>
              <w:t xml:space="preserve"> nastavení formátu </w:t>
            </w:r>
            <w:r w:rsidRPr="00FE3F7D">
              <w:rPr>
                <w:rFonts w:cs="Arial"/>
                <w:color w:val="000000"/>
              </w:rPr>
              <w:lastRenderedPageBreak/>
              <w:t>ve WINDOWS.</w:t>
            </w:r>
          </w:p>
          <w:p w14:paraId="06B4F1F2" w14:textId="77777777" w:rsidR="00C5092A" w:rsidRPr="00FE3F7D" w:rsidRDefault="00C5092A" w:rsidP="00C5092A">
            <w:pPr>
              <w:overflowPunct/>
              <w:ind w:left="-23"/>
              <w:textAlignment w:val="auto"/>
              <w:rPr>
                <w:rFonts w:cs="Arial"/>
                <w:color w:val="000000"/>
              </w:rPr>
            </w:pPr>
            <w:r w:rsidRPr="00FE3F7D">
              <w:rPr>
                <w:rFonts w:cs="Arial"/>
                <w:color w:val="000000"/>
              </w:rPr>
              <w:t>Je kontrolován na platnost vzhledem na období importu</w:t>
            </w:r>
            <w:r w:rsidR="00E602F9">
              <w:rPr>
                <w:rFonts w:cs="Arial"/>
                <w:color w:val="000000"/>
              </w:rPr>
              <w:t>.</w:t>
            </w:r>
            <w:r w:rsidRPr="00FE3F7D">
              <w:rPr>
                <w:rFonts w:cs="Arial"/>
                <w:color w:val="000000"/>
              </w:rPr>
              <w:t xml:space="preserve"> Pokud je mimo období, zobrazí se hlášení :</w:t>
            </w:r>
          </w:p>
          <w:p w14:paraId="66B2837D" w14:textId="77777777" w:rsidR="00C5092A" w:rsidRPr="00FE3F7D" w:rsidRDefault="00C5092A" w:rsidP="00C5092A">
            <w:pPr>
              <w:overflowPunct/>
              <w:ind w:left="-23"/>
              <w:textAlignment w:val="auto"/>
              <w:rPr>
                <w:rFonts w:cs="Arial"/>
                <w:color w:val="000000"/>
              </w:rPr>
            </w:pPr>
            <w:r w:rsidRPr="00FE3F7D">
              <w:rPr>
                <w:rFonts w:cs="Arial"/>
                <w:color w:val="000000"/>
              </w:rPr>
              <w:tab/>
              <w:t>IMP26=Řádek % přeskočen. Datum % není v rámci období %.</w:t>
            </w:r>
          </w:p>
          <w:p w14:paraId="696B438D" w14:textId="77777777" w:rsidR="00C5092A" w:rsidRPr="00FE3F7D" w:rsidRDefault="00C5092A" w:rsidP="00C5092A">
            <w:pPr>
              <w:overflowPunct/>
              <w:textAlignment w:val="auto"/>
              <w:rPr>
                <w:rFonts w:cs="Arial"/>
                <w:color w:val="000000"/>
              </w:rPr>
            </w:pPr>
            <w:r w:rsidRPr="00FE3F7D">
              <w:rPr>
                <w:rFonts w:cs="Arial"/>
                <w:color w:val="000000"/>
              </w:rPr>
              <w:t>Řádek není zpracován, import pokračuje.</w:t>
            </w:r>
          </w:p>
        </w:tc>
      </w:tr>
      <w:tr w:rsidR="00C5092A" w:rsidRPr="00FE3F7D" w14:paraId="71D11407" w14:textId="77777777" w:rsidTr="00C5092A">
        <w:tc>
          <w:tcPr>
            <w:tcW w:w="1047" w:type="dxa"/>
            <w:shd w:val="clear" w:color="auto" w:fill="auto"/>
          </w:tcPr>
          <w:p w14:paraId="75F02F1E" w14:textId="77777777" w:rsidR="00C5092A" w:rsidRPr="00FE3F7D" w:rsidRDefault="00C5092A" w:rsidP="00C5092A">
            <w:pPr>
              <w:overflowPunct/>
              <w:textAlignment w:val="auto"/>
              <w:rPr>
                <w:rFonts w:cs="Arial"/>
                <w:color w:val="000000"/>
              </w:rPr>
            </w:pPr>
            <w:r>
              <w:rPr>
                <w:rFonts w:cs="Arial"/>
                <w:color w:val="000000"/>
              </w:rPr>
              <w:lastRenderedPageBreak/>
              <w:t>H</w:t>
            </w:r>
          </w:p>
        </w:tc>
        <w:tc>
          <w:tcPr>
            <w:tcW w:w="2340" w:type="dxa"/>
            <w:shd w:val="clear" w:color="auto" w:fill="auto"/>
          </w:tcPr>
          <w:p w14:paraId="1A4C87EA" w14:textId="77777777" w:rsidR="00C5092A" w:rsidRPr="00FE3F7D" w:rsidRDefault="00C5092A" w:rsidP="00C5092A">
            <w:pPr>
              <w:overflowPunct/>
              <w:textAlignment w:val="auto"/>
              <w:rPr>
                <w:rFonts w:cs="Arial"/>
                <w:color w:val="000000"/>
              </w:rPr>
            </w:pPr>
            <w:r>
              <w:rPr>
                <w:rFonts w:cs="Arial"/>
                <w:color w:val="000000"/>
              </w:rPr>
              <w:t>Posl. den pouze půlden</w:t>
            </w:r>
          </w:p>
        </w:tc>
        <w:tc>
          <w:tcPr>
            <w:tcW w:w="5226" w:type="dxa"/>
            <w:shd w:val="clear" w:color="auto" w:fill="auto"/>
          </w:tcPr>
          <w:p w14:paraId="0506D2C9" w14:textId="77777777" w:rsidR="00C5092A" w:rsidRPr="00FE3F7D" w:rsidRDefault="00C5092A" w:rsidP="00C5092A">
            <w:pPr>
              <w:overflowPunct/>
              <w:textAlignment w:val="auto"/>
              <w:rPr>
                <w:rFonts w:cs="Arial"/>
                <w:color w:val="000000"/>
              </w:rPr>
            </w:pPr>
            <w:r>
              <w:rPr>
                <w:rFonts w:cs="Arial"/>
                <w:color w:val="000000"/>
              </w:rPr>
              <w:t>Příznak poloviční směny v poslední den odchylky</w:t>
            </w:r>
          </w:p>
        </w:tc>
      </w:tr>
      <w:tr w:rsidR="005232BE" w:rsidRPr="00FE3F7D" w14:paraId="672DE472" w14:textId="77777777" w:rsidTr="000424CF">
        <w:tc>
          <w:tcPr>
            <w:tcW w:w="1047" w:type="dxa"/>
            <w:shd w:val="clear" w:color="auto" w:fill="auto"/>
          </w:tcPr>
          <w:p w14:paraId="7CFA346B" w14:textId="77777777" w:rsidR="005232BE" w:rsidRPr="00FE3F7D" w:rsidRDefault="005232BE" w:rsidP="000424CF">
            <w:pPr>
              <w:overflowPunct/>
              <w:textAlignment w:val="auto"/>
              <w:rPr>
                <w:rFonts w:cs="Arial"/>
                <w:color w:val="000000"/>
              </w:rPr>
            </w:pPr>
            <w:r>
              <w:rPr>
                <w:rFonts w:cs="Arial"/>
                <w:color w:val="000000"/>
              </w:rPr>
              <w:t>I</w:t>
            </w:r>
            <w:r w:rsidRPr="00FE3F7D">
              <w:rPr>
                <w:rFonts w:cs="Arial"/>
                <w:color w:val="000000"/>
              </w:rPr>
              <w:t xml:space="preserve"> </w:t>
            </w:r>
          </w:p>
        </w:tc>
        <w:tc>
          <w:tcPr>
            <w:tcW w:w="2340" w:type="dxa"/>
            <w:shd w:val="clear" w:color="auto" w:fill="auto"/>
          </w:tcPr>
          <w:p w14:paraId="25B9F205" w14:textId="77777777" w:rsidR="005232BE" w:rsidRPr="00FE3F7D" w:rsidRDefault="005232BE" w:rsidP="000424CF">
            <w:pPr>
              <w:overflowPunct/>
              <w:textAlignment w:val="auto"/>
              <w:rPr>
                <w:rFonts w:cs="Arial"/>
                <w:noProof/>
                <w:color w:val="000000"/>
              </w:rPr>
            </w:pPr>
            <w:r w:rsidRPr="00FE3F7D">
              <w:rPr>
                <w:rFonts w:cs="Arial"/>
                <w:noProof/>
                <w:color w:val="000000"/>
              </w:rPr>
              <w:t>Hodiny</w:t>
            </w:r>
          </w:p>
        </w:tc>
        <w:tc>
          <w:tcPr>
            <w:tcW w:w="5226" w:type="dxa"/>
            <w:shd w:val="clear" w:color="auto" w:fill="auto"/>
          </w:tcPr>
          <w:p w14:paraId="69867B1D" w14:textId="77777777" w:rsidR="005232BE" w:rsidRPr="00FE3F7D" w:rsidRDefault="005232BE" w:rsidP="000424CF">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sidRPr="00FE3F7D">
              <w:rPr>
                <w:rFonts w:cs="Arial"/>
                <w:color w:val="000000"/>
              </w:rPr>
              <w:t>Hodiny započ</w:t>
            </w:r>
            <w:r>
              <w:rPr>
                <w:rFonts w:cs="Arial"/>
                <w:color w:val="000000"/>
              </w:rPr>
              <w:t>í</w:t>
            </w:r>
            <w:r w:rsidRPr="00FE3F7D">
              <w:rPr>
                <w:rFonts w:cs="Arial"/>
                <w:color w:val="000000"/>
              </w:rPr>
              <w:t>t</w:t>
            </w:r>
            <w:r>
              <w:rPr>
                <w:rFonts w:cs="Arial"/>
                <w:color w:val="000000"/>
              </w:rPr>
              <w:t>a</w:t>
            </w:r>
            <w:r w:rsidRPr="00FE3F7D">
              <w:rPr>
                <w:rFonts w:cs="Arial"/>
                <w:color w:val="000000"/>
              </w:rPr>
              <w:t>né, možné zadat jako hh.hhh nebo HH:MM</w:t>
            </w:r>
          </w:p>
        </w:tc>
      </w:tr>
      <w:tr w:rsidR="005232BE" w:rsidRPr="00FE3F7D" w14:paraId="3E396C34" w14:textId="77777777" w:rsidTr="000424CF">
        <w:tc>
          <w:tcPr>
            <w:tcW w:w="1047" w:type="dxa"/>
            <w:shd w:val="clear" w:color="auto" w:fill="auto"/>
          </w:tcPr>
          <w:p w14:paraId="66A1CC3E" w14:textId="77777777" w:rsidR="005232BE" w:rsidRPr="00FE3F7D" w:rsidRDefault="005232BE" w:rsidP="000424CF">
            <w:pPr>
              <w:overflowPunct/>
              <w:textAlignment w:val="auto"/>
              <w:rPr>
                <w:rFonts w:cs="Arial"/>
                <w:color w:val="000000"/>
              </w:rPr>
            </w:pPr>
            <w:r>
              <w:rPr>
                <w:rFonts w:cs="Arial"/>
                <w:color w:val="000000"/>
              </w:rPr>
              <w:t>J</w:t>
            </w:r>
          </w:p>
        </w:tc>
        <w:tc>
          <w:tcPr>
            <w:tcW w:w="2340" w:type="dxa"/>
            <w:shd w:val="clear" w:color="auto" w:fill="auto"/>
          </w:tcPr>
          <w:p w14:paraId="682556C4" w14:textId="77777777" w:rsidR="005232BE" w:rsidRPr="00FE3F7D" w:rsidRDefault="005232BE" w:rsidP="000424CF">
            <w:pPr>
              <w:overflowPunct/>
              <w:textAlignment w:val="auto"/>
              <w:rPr>
                <w:rFonts w:cs="Arial"/>
                <w:noProof/>
                <w:color w:val="000000"/>
              </w:rPr>
            </w:pPr>
            <w:r>
              <w:rPr>
                <w:rFonts w:cs="Arial"/>
                <w:noProof/>
                <w:color w:val="000000"/>
              </w:rPr>
              <w:t>Prac.směny</w:t>
            </w:r>
          </w:p>
        </w:tc>
        <w:tc>
          <w:tcPr>
            <w:tcW w:w="5226" w:type="dxa"/>
            <w:shd w:val="clear" w:color="auto" w:fill="auto"/>
          </w:tcPr>
          <w:p w14:paraId="7B7E7AC9" w14:textId="77777777" w:rsidR="005232BE" w:rsidRPr="00FE3F7D" w:rsidRDefault="005232BE" w:rsidP="000424CF">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tc>
      </w:tr>
      <w:tr w:rsidR="005232BE" w:rsidRPr="00FE3F7D" w14:paraId="694F4F82" w14:textId="77777777" w:rsidTr="000424CF">
        <w:tc>
          <w:tcPr>
            <w:tcW w:w="1047" w:type="dxa"/>
            <w:shd w:val="clear" w:color="auto" w:fill="auto"/>
          </w:tcPr>
          <w:p w14:paraId="3BF8D20B" w14:textId="77777777" w:rsidR="005232BE" w:rsidRPr="00FE3F7D" w:rsidRDefault="005232BE" w:rsidP="000424CF">
            <w:pPr>
              <w:overflowPunct/>
              <w:textAlignment w:val="auto"/>
              <w:rPr>
                <w:rFonts w:cs="Arial"/>
                <w:color w:val="000000"/>
              </w:rPr>
            </w:pPr>
            <w:r>
              <w:rPr>
                <w:rFonts w:cs="Arial"/>
                <w:color w:val="000000"/>
              </w:rPr>
              <w:t>K</w:t>
            </w:r>
          </w:p>
        </w:tc>
        <w:tc>
          <w:tcPr>
            <w:tcW w:w="2340" w:type="dxa"/>
            <w:shd w:val="clear" w:color="auto" w:fill="auto"/>
          </w:tcPr>
          <w:p w14:paraId="539ED0F4" w14:textId="77777777" w:rsidR="005232BE" w:rsidRPr="00FE3F7D" w:rsidRDefault="005232BE" w:rsidP="000424CF">
            <w:pPr>
              <w:overflowPunct/>
              <w:textAlignment w:val="auto"/>
              <w:rPr>
                <w:rFonts w:cs="Arial"/>
                <w:noProof/>
                <w:color w:val="000000"/>
              </w:rPr>
            </w:pPr>
            <w:r>
              <w:rPr>
                <w:rFonts w:cs="Arial"/>
                <w:noProof/>
                <w:color w:val="000000"/>
              </w:rPr>
              <w:t>Kal.dny</w:t>
            </w:r>
          </w:p>
        </w:tc>
        <w:tc>
          <w:tcPr>
            <w:tcW w:w="5226" w:type="dxa"/>
            <w:shd w:val="clear" w:color="auto" w:fill="auto"/>
          </w:tcPr>
          <w:p w14:paraId="0EC2FC22" w14:textId="77777777" w:rsidR="005232BE" w:rsidRPr="00FE3F7D" w:rsidRDefault="005232BE" w:rsidP="000424CF">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p>
        </w:tc>
      </w:tr>
      <w:tr w:rsidR="00C5092A" w:rsidRPr="00FE3F7D" w14:paraId="6B33ECE4" w14:textId="77777777" w:rsidTr="00C5092A">
        <w:tc>
          <w:tcPr>
            <w:tcW w:w="1047" w:type="dxa"/>
            <w:shd w:val="clear" w:color="auto" w:fill="auto"/>
          </w:tcPr>
          <w:p w14:paraId="22AA200B" w14:textId="77777777" w:rsidR="00C5092A" w:rsidRPr="00FE3F7D" w:rsidRDefault="005232BE" w:rsidP="00C5092A">
            <w:pPr>
              <w:overflowPunct/>
              <w:textAlignment w:val="auto"/>
              <w:rPr>
                <w:rFonts w:cs="Arial"/>
                <w:color w:val="000000"/>
              </w:rPr>
            </w:pPr>
            <w:r>
              <w:rPr>
                <w:rFonts w:cs="Arial"/>
                <w:color w:val="000000"/>
              </w:rPr>
              <w:t>L</w:t>
            </w:r>
          </w:p>
        </w:tc>
        <w:tc>
          <w:tcPr>
            <w:tcW w:w="2340" w:type="dxa"/>
            <w:shd w:val="clear" w:color="auto" w:fill="auto"/>
          </w:tcPr>
          <w:p w14:paraId="739C1C76" w14:textId="77777777" w:rsidR="00C5092A" w:rsidRPr="00FE3F7D" w:rsidRDefault="005232BE" w:rsidP="005232BE">
            <w:pPr>
              <w:overflowPunct/>
              <w:textAlignment w:val="auto"/>
              <w:rPr>
                <w:rFonts w:cs="Arial"/>
                <w:noProof/>
                <w:color w:val="000000"/>
              </w:rPr>
            </w:pPr>
            <w:r>
              <w:rPr>
                <w:rFonts w:cs="Arial"/>
                <w:noProof/>
                <w:color w:val="000000"/>
              </w:rPr>
              <w:t>Čerp.dovol</w:t>
            </w:r>
          </w:p>
        </w:tc>
        <w:tc>
          <w:tcPr>
            <w:tcW w:w="5226" w:type="dxa"/>
            <w:shd w:val="clear" w:color="auto" w:fill="auto"/>
          </w:tcPr>
          <w:p w14:paraId="46FCCC3C" w14:textId="77777777" w:rsidR="00C5092A" w:rsidRPr="00FE3F7D" w:rsidRDefault="005232BE" w:rsidP="00C5092A">
            <w:pPr>
              <w:tabs>
                <w:tab w:val="left" w:pos="-720"/>
                <w:tab w:val="left" w:pos="0"/>
                <w:tab w:val="left" w:pos="720"/>
                <w:tab w:val="left" w:pos="1440"/>
                <w:tab w:val="left" w:pos="2160"/>
                <w:tab w:val="left" w:pos="2880"/>
                <w:tab w:val="left" w:pos="3600"/>
                <w:tab w:val="left" w:pos="4320"/>
              </w:tabs>
              <w:overflowPunct/>
              <w:textAlignment w:val="auto"/>
              <w:rPr>
                <w:rFonts w:cs="Arial"/>
                <w:color w:val="000000"/>
              </w:rPr>
            </w:pPr>
            <w:r>
              <w:rPr>
                <w:rFonts w:cs="Arial"/>
                <w:color w:val="000000"/>
              </w:rPr>
              <w:t>Čerp</w:t>
            </w:r>
            <w:r w:rsidR="00E602F9">
              <w:rPr>
                <w:rFonts w:cs="Arial"/>
                <w:color w:val="000000"/>
              </w:rPr>
              <w:t>á</w:t>
            </w:r>
            <w:r>
              <w:rPr>
                <w:rFonts w:cs="Arial"/>
                <w:color w:val="000000"/>
              </w:rPr>
              <w:t>ní dovolené v</w:t>
            </w:r>
            <w:r w:rsidR="00E602F9">
              <w:rPr>
                <w:rFonts w:cs="Arial"/>
                <w:color w:val="000000"/>
              </w:rPr>
              <w:t>e</w:t>
            </w:r>
            <w:r>
              <w:rPr>
                <w:rFonts w:cs="Arial"/>
                <w:color w:val="000000"/>
              </w:rPr>
              <w:t> směnách nebo hodinách dle režimu Dov01</w:t>
            </w:r>
          </w:p>
        </w:tc>
      </w:tr>
      <w:tr w:rsidR="005232BE" w:rsidRPr="00FE3F7D" w14:paraId="46191490" w14:textId="77777777" w:rsidTr="000424CF">
        <w:tc>
          <w:tcPr>
            <w:tcW w:w="1047" w:type="dxa"/>
            <w:shd w:val="clear" w:color="auto" w:fill="auto"/>
          </w:tcPr>
          <w:p w14:paraId="4213D187" w14:textId="77777777" w:rsidR="005232BE" w:rsidRPr="00FE3F7D" w:rsidRDefault="005232BE" w:rsidP="000424CF">
            <w:pPr>
              <w:overflowPunct/>
              <w:textAlignment w:val="auto"/>
              <w:rPr>
                <w:rFonts w:cs="Arial"/>
                <w:color w:val="000000"/>
              </w:rPr>
            </w:pPr>
            <w:r>
              <w:rPr>
                <w:rFonts w:cs="Arial"/>
                <w:color w:val="000000"/>
              </w:rPr>
              <w:t>M</w:t>
            </w:r>
            <w:r w:rsidRPr="00FE3F7D">
              <w:rPr>
                <w:rFonts w:cs="Arial"/>
                <w:color w:val="000000"/>
              </w:rPr>
              <w:t xml:space="preserve"> </w:t>
            </w:r>
          </w:p>
        </w:tc>
        <w:tc>
          <w:tcPr>
            <w:tcW w:w="2340" w:type="dxa"/>
            <w:shd w:val="clear" w:color="auto" w:fill="auto"/>
          </w:tcPr>
          <w:p w14:paraId="0D59F4B3" w14:textId="77777777" w:rsidR="005232BE" w:rsidRPr="00FE3F7D" w:rsidRDefault="005232BE" w:rsidP="000424CF">
            <w:pPr>
              <w:overflowPunct/>
              <w:textAlignment w:val="auto"/>
              <w:rPr>
                <w:rFonts w:cs="Arial"/>
                <w:noProof/>
                <w:color w:val="000000"/>
              </w:rPr>
            </w:pPr>
            <w:r w:rsidRPr="00FE3F7D">
              <w:rPr>
                <w:rFonts w:cs="Arial"/>
                <w:noProof/>
                <w:color w:val="000000"/>
              </w:rPr>
              <w:t xml:space="preserve"> Částka</w:t>
            </w:r>
          </w:p>
        </w:tc>
        <w:tc>
          <w:tcPr>
            <w:tcW w:w="5226" w:type="dxa"/>
            <w:shd w:val="clear" w:color="auto" w:fill="auto"/>
          </w:tcPr>
          <w:p w14:paraId="4F0D2389" w14:textId="77777777" w:rsidR="005232BE" w:rsidRPr="00FE3F7D" w:rsidRDefault="005232BE" w:rsidP="000424CF">
            <w:pPr>
              <w:overflowPunct/>
              <w:textAlignment w:val="auto"/>
              <w:rPr>
                <w:rFonts w:cs="Arial"/>
                <w:color w:val="000000"/>
              </w:rPr>
            </w:pPr>
          </w:p>
        </w:tc>
      </w:tr>
      <w:tr w:rsidR="005232BE" w:rsidRPr="00FE3F7D" w14:paraId="0F4ABC22" w14:textId="77777777" w:rsidTr="000424CF">
        <w:tc>
          <w:tcPr>
            <w:tcW w:w="1047" w:type="dxa"/>
            <w:shd w:val="clear" w:color="auto" w:fill="auto"/>
          </w:tcPr>
          <w:p w14:paraId="4B36B154" w14:textId="77777777" w:rsidR="005232BE" w:rsidRPr="00FE3F7D" w:rsidRDefault="005232BE" w:rsidP="000424CF">
            <w:pPr>
              <w:overflowPunct/>
              <w:textAlignment w:val="auto"/>
              <w:rPr>
                <w:rFonts w:cs="Arial"/>
                <w:color w:val="000000"/>
              </w:rPr>
            </w:pPr>
            <w:r>
              <w:rPr>
                <w:rFonts w:cs="Arial"/>
                <w:color w:val="000000"/>
              </w:rPr>
              <w:t>N</w:t>
            </w:r>
            <w:r w:rsidRPr="00FE3F7D">
              <w:rPr>
                <w:rFonts w:cs="Arial"/>
                <w:color w:val="000000"/>
              </w:rPr>
              <w:t xml:space="preserve"> </w:t>
            </w:r>
          </w:p>
        </w:tc>
        <w:tc>
          <w:tcPr>
            <w:tcW w:w="2340" w:type="dxa"/>
            <w:shd w:val="clear" w:color="auto" w:fill="auto"/>
          </w:tcPr>
          <w:p w14:paraId="0C3DB544" w14:textId="77777777" w:rsidR="005232BE" w:rsidRPr="00FE3F7D" w:rsidRDefault="005232BE" w:rsidP="000424CF">
            <w:pPr>
              <w:overflowPunct/>
              <w:textAlignment w:val="auto"/>
              <w:rPr>
                <w:rFonts w:cs="Arial"/>
                <w:noProof/>
                <w:color w:val="000000"/>
              </w:rPr>
            </w:pPr>
            <w:r>
              <w:rPr>
                <w:rFonts w:cs="Arial"/>
                <w:noProof/>
                <w:color w:val="000000"/>
              </w:rPr>
              <w:t>Sazba</w:t>
            </w:r>
          </w:p>
        </w:tc>
        <w:tc>
          <w:tcPr>
            <w:tcW w:w="5226" w:type="dxa"/>
            <w:shd w:val="clear" w:color="auto" w:fill="auto"/>
          </w:tcPr>
          <w:p w14:paraId="365FABB3" w14:textId="77777777" w:rsidR="005232BE" w:rsidRPr="00FE3F7D" w:rsidRDefault="005232BE" w:rsidP="000424CF">
            <w:pPr>
              <w:overflowPunct/>
              <w:textAlignment w:val="auto"/>
              <w:rPr>
                <w:rFonts w:cs="Arial"/>
                <w:color w:val="000000"/>
              </w:rPr>
            </w:pPr>
          </w:p>
        </w:tc>
      </w:tr>
      <w:tr w:rsidR="00C5092A" w:rsidRPr="00FE3F7D" w14:paraId="7F3A6573" w14:textId="77777777" w:rsidTr="00C5092A">
        <w:tc>
          <w:tcPr>
            <w:tcW w:w="1047" w:type="dxa"/>
            <w:shd w:val="clear" w:color="auto" w:fill="auto"/>
          </w:tcPr>
          <w:p w14:paraId="4120307B" w14:textId="77777777" w:rsidR="00C5092A" w:rsidRPr="00FE3F7D" w:rsidRDefault="005232BE" w:rsidP="00C5092A">
            <w:pPr>
              <w:overflowPunct/>
              <w:textAlignment w:val="auto"/>
              <w:rPr>
                <w:rFonts w:cs="Arial"/>
                <w:color w:val="000000"/>
              </w:rPr>
            </w:pPr>
            <w:r>
              <w:rPr>
                <w:rFonts w:cs="Arial"/>
                <w:color w:val="000000"/>
              </w:rPr>
              <w:t>O</w:t>
            </w:r>
            <w:r w:rsidR="00C5092A" w:rsidRPr="00FE3F7D">
              <w:rPr>
                <w:rFonts w:cs="Arial"/>
                <w:color w:val="000000"/>
              </w:rPr>
              <w:t xml:space="preserve"> </w:t>
            </w:r>
          </w:p>
        </w:tc>
        <w:tc>
          <w:tcPr>
            <w:tcW w:w="2340" w:type="dxa"/>
            <w:shd w:val="clear" w:color="auto" w:fill="auto"/>
          </w:tcPr>
          <w:p w14:paraId="0AF0A725" w14:textId="77777777" w:rsidR="00C5092A" w:rsidRPr="00FE3F7D" w:rsidRDefault="005232BE" w:rsidP="00C5092A">
            <w:pPr>
              <w:overflowPunct/>
              <w:textAlignment w:val="auto"/>
              <w:rPr>
                <w:rFonts w:cs="Arial"/>
                <w:noProof/>
                <w:color w:val="000000"/>
              </w:rPr>
            </w:pPr>
            <w:r>
              <w:rPr>
                <w:rFonts w:cs="Arial"/>
                <w:noProof/>
                <w:color w:val="000000"/>
              </w:rPr>
              <w:t>Procento</w:t>
            </w:r>
          </w:p>
        </w:tc>
        <w:tc>
          <w:tcPr>
            <w:tcW w:w="5226" w:type="dxa"/>
            <w:shd w:val="clear" w:color="auto" w:fill="auto"/>
          </w:tcPr>
          <w:p w14:paraId="4D48DC5B" w14:textId="77777777" w:rsidR="00C5092A" w:rsidRPr="00FE3F7D" w:rsidRDefault="00C5092A" w:rsidP="00C5092A">
            <w:pPr>
              <w:overflowPunct/>
              <w:textAlignment w:val="auto"/>
              <w:rPr>
                <w:rFonts w:cs="Arial"/>
                <w:color w:val="000000"/>
              </w:rPr>
            </w:pPr>
          </w:p>
        </w:tc>
      </w:tr>
      <w:tr w:rsidR="00C5092A" w:rsidRPr="00FE3F7D" w14:paraId="6E14A95E" w14:textId="77777777" w:rsidTr="00C5092A">
        <w:tc>
          <w:tcPr>
            <w:tcW w:w="1047" w:type="dxa"/>
            <w:shd w:val="clear" w:color="auto" w:fill="auto"/>
          </w:tcPr>
          <w:p w14:paraId="7E52D72C" w14:textId="77777777" w:rsidR="00C5092A" w:rsidRPr="00FE3F7D" w:rsidRDefault="005232BE" w:rsidP="00C5092A">
            <w:pPr>
              <w:overflowPunct/>
              <w:textAlignment w:val="auto"/>
              <w:rPr>
                <w:rFonts w:cs="Arial"/>
                <w:color w:val="000000"/>
              </w:rPr>
            </w:pPr>
            <w:r>
              <w:rPr>
                <w:rFonts w:cs="Arial"/>
                <w:color w:val="000000"/>
              </w:rPr>
              <w:t>P</w:t>
            </w:r>
            <w:r w:rsidR="00C5092A" w:rsidRPr="00FE3F7D">
              <w:rPr>
                <w:rFonts w:cs="Arial"/>
                <w:color w:val="000000"/>
              </w:rPr>
              <w:t xml:space="preserve"> </w:t>
            </w:r>
          </w:p>
        </w:tc>
        <w:tc>
          <w:tcPr>
            <w:tcW w:w="2340" w:type="dxa"/>
            <w:shd w:val="clear" w:color="auto" w:fill="auto"/>
          </w:tcPr>
          <w:p w14:paraId="4B15B07D" w14:textId="77777777" w:rsidR="00C5092A" w:rsidRPr="00FE3F7D" w:rsidRDefault="00C5092A" w:rsidP="005232BE">
            <w:pPr>
              <w:overflowPunct/>
              <w:textAlignment w:val="auto"/>
              <w:rPr>
                <w:rFonts w:cs="Arial"/>
                <w:noProof/>
                <w:color w:val="000000"/>
              </w:rPr>
            </w:pPr>
            <w:r w:rsidRPr="00FE3F7D">
              <w:rPr>
                <w:rFonts w:cs="Arial"/>
                <w:noProof/>
                <w:color w:val="000000"/>
              </w:rPr>
              <w:t xml:space="preserve">Poznámka </w:t>
            </w:r>
          </w:p>
        </w:tc>
        <w:tc>
          <w:tcPr>
            <w:tcW w:w="5226" w:type="dxa"/>
            <w:shd w:val="clear" w:color="auto" w:fill="auto"/>
          </w:tcPr>
          <w:p w14:paraId="1A208ED8" w14:textId="77777777" w:rsidR="00C5092A" w:rsidRPr="00FE3F7D" w:rsidRDefault="00C5092A" w:rsidP="00C5092A">
            <w:pPr>
              <w:overflowPunct/>
              <w:textAlignment w:val="auto"/>
              <w:rPr>
                <w:rFonts w:cs="Arial"/>
                <w:color w:val="000000"/>
              </w:rPr>
            </w:pPr>
          </w:p>
        </w:tc>
      </w:tr>
      <w:tr w:rsidR="00A433F3" w:rsidRPr="00FE3F7D" w14:paraId="6D306F77" w14:textId="77777777" w:rsidTr="00C5092A">
        <w:tc>
          <w:tcPr>
            <w:tcW w:w="1047" w:type="dxa"/>
            <w:shd w:val="clear" w:color="auto" w:fill="auto"/>
          </w:tcPr>
          <w:p w14:paraId="29B25E21" w14:textId="77777777" w:rsidR="00A433F3" w:rsidRDefault="00A433F3" w:rsidP="00C5092A">
            <w:pPr>
              <w:overflowPunct/>
              <w:textAlignment w:val="auto"/>
              <w:rPr>
                <w:rFonts w:cs="Arial"/>
                <w:color w:val="000000"/>
              </w:rPr>
            </w:pPr>
            <w:r>
              <w:rPr>
                <w:rFonts w:cs="Arial"/>
                <w:color w:val="000000"/>
              </w:rPr>
              <w:t>Q</w:t>
            </w:r>
          </w:p>
        </w:tc>
        <w:tc>
          <w:tcPr>
            <w:tcW w:w="2340" w:type="dxa"/>
            <w:shd w:val="clear" w:color="auto" w:fill="auto"/>
          </w:tcPr>
          <w:p w14:paraId="3AD1EFE1" w14:textId="77777777" w:rsidR="00A433F3" w:rsidRPr="00FE3F7D" w:rsidDel="00A433F3" w:rsidRDefault="00A433F3" w:rsidP="00A433F3">
            <w:pPr>
              <w:overflowPunct/>
              <w:textAlignment w:val="auto"/>
              <w:rPr>
                <w:rFonts w:cs="Arial"/>
                <w:noProof/>
                <w:color w:val="000000"/>
              </w:rPr>
            </w:pPr>
            <w:r>
              <w:rPr>
                <w:rFonts w:cs="Arial"/>
                <w:noProof/>
                <w:color w:val="000000"/>
              </w:rPr>
              <w:t>kod_doby</w:t>
            </w:r>
          </w:p>
        </w:tc>
        <w:tc>
          <w:tcPr>
            <w:tcW w:w="5226" w:type="dxa"/>
            <w:shd w:val="clear" w:color="auto" w:fill="auto"/>
          </w:tcPr>
          <w:p w14:paraId="22EC670D" w14:textId="77777777" w:rsidR="00A433F3" w:rsidRDefault="00A433F3" w:rsidP="00C5092A">
            <w:pPr>
              <w:overflowPunct/>
              <w:textAlignment w:val="auto"/>
              <w:rPr>
                <w:rFonts w:cs="Arial"/>
                <w:color w:val="000000"/>
              </w:rPr>
            </w:pPr>
            <w:r>
              <w:rPr>
                <w:rFonts w:cs="Arial"/>
                <w:color w:val="000000"/>
              </w:rPr>
              <w:t>Platná hodnota podle JPC pro příslušnou SLM</w:t>
            </w:r>
          </w:p>
          <w:p w14:paraId="623A2F2B" w14:textId="77777777" w:rsidR="0032316F" w:rsidRPr="00FE3F7D" w:rsidRDefault="0032316F" w:rsidP="0032316F">
            <w:pPr>
              <w:overflowPunct/>
              <w:textAlignment w:val="auto"/>
              <w:rPr>
                <w:rFonts w:cs="Arial"/>
                <w:color w:val="000000"/>
              </w:rPr>
            </w:pPr>
            <w:r>
              <w:rPr>
                <w:rFonts w:cs="Arial"/>
                <w:color w:val="000000"/>
              </w:rPr>
              <w:t>Nepovinné vyplnění</w:t>
            </w:r>
          </w:p>
        </w:tc>
      </w:tr>
      <w:tr w:rsidR="00A433F3" w:rsidRPr="00FE3F7D" w14:paraId="46F61E1A" w14:textId="77777777" w:rsidTr="006C4EF1">
        <w:tc>
          <w:tcPr>
            <w:tcW w:w="1047" w:type="dxa"/>
            <w:shd w:val="clear" w:color="auto" w:fill="auto"/>
          </w:tcPr>
          <w:p w14:paraId="7631292E" w14:textId="77777777" w:rsidR="00A433F3" w:rsidRDefault="00A433F3" w:rsidP="006C4EF1">
            <w:pPr>
              <w:overflowPunct/>
              <w:textAlignment w:val="auto"/>
              <w:rPr>
                <w:rFonts w:cs="Arial"/>
                <w:color w:val="000000"/>
              </w:rPr>
            </w:pPr>
            <w:r>
              <w:rPr>
                <w:rFonts w:cs="Arial"/>
                <w:color w:val="000000"/>
              </w:rPr>
              <w:t>R</w:t>
            </w:r>
          </w:p>
        </w:tc>
        <w:tc>
          <w:tcPr>
            <w:tcW w:w="2340" w:type="dxa"/>
            <w:shd w:val="clear" w:color="auto" w:fill="auto"/>
          </w:tcPr>
          <w:p w14:paraId="5705BAC7" w14:textId="77777777" w:rsidR="00A433F3" w:rsidRPr="00FE3F7D" w:rsidDel="00A433F3" w:rsidRDefault="00A433F3" w:rsidP="00A433F3">
            <w:pPr>
              <w:overflowPunct/>
              <w:textAlignment w:val="auto"/>
              <w:rPr>
                <w:rFonts w:cs="Arial"/>
                <w:noProof/>
                <w:color w:val="000000"/>
              </w:rPr>
            </w:pPr>
            <w:r>
              <w:rPr>
                <w:rFonts w:cs="Arial"/>
                <w:noProof/>
                <w:color w:val="000000"/>
              </w:rPr>
              <w:t>kod_castky</w:t>
            </w:r>
          </w:p>
        </w:tc>
        <w:tc>
          <w:tcPr>
            <w:tcW w:w="5226" w:type="dxa"/>
            <w:shd w:val="clear" w:color="auto" w:fill="auto"/>
          </w:tcPr>
          <w:p w14:paraId="11DB41E2" w14:textId="77777777" w:rsidR="00A433F3" w:rsidRDefault="00A433F3" w:rsidP="006C4EF1">
            <w:pPr>
              <w:overflowPunct/>
              <w:textAlignment w:val="auto"/>
              <w:rPr>
                <w:rFonts w:cs="Arial"/>
                <w:color w:val="000000"/>
              </w:rPr>
            </w:pPr>
            <w:r>
              <w:rPr>
                <w:rFonts w:cs="Arial"/>
                <w:color w:val="000000"/>
              </w:rPr>
              <w:t>Platná hodnota podle JPC pro příslušnou SLM</w:t>
            </w:r>
          </w:p>
          <w:p w14:paraId="237B298F" w14:textId="77777777" w:rsidR="0032316F" w:rsidRPr="00FE3F7D" w:rsidRDefault="0032316F" w:rsidP="006C4EF1">
            <w:pPr>
              <w:overflowPunct/>
              <w:textAlignment w:val="auto"/>
              <w:rPr>
                <w:rFonts w:cs="Arial"/>
                <w:color w:val="000000"/>
              </w:rPr>
            </w:pPr>
            <w:r>
              <w:rPr>
                <w:rFonts w:cs="Arial"/>
                <w:color w:val="000000"/>
              </w:rPr>
              <w:t>Nepovinné vyplnění</w:t>
            </w:r>
          </w:p>
        </w:tc>
      </w:tr>
      <w:tr w:rsidR="00A433F3" w:rsidRPr="00FE3F7D" w14:paraId="76722128" w14:textId="77777777" w:rsidTr="00C5092A">
        <w:tc>
          <w:tcPr>
            <w:tcW w:w="1047" w:type="dxa"/>
            <w:shd w:val="clear" w:color="auto" w:fill="auto"/>
          </w:tcPr>
          <w:p w14:paraId="6AEDAC66" w14:textId="77777777" w:rsidR="00A433F3" w:rsidRDefault="00A433F3" w:rsidP="00C5092A">
            <w:pPr>
              <w:overflowPunct/>
              <w:textAlignment w:val="auto"/>
              <w:rPr>
                <w:rFonts w:cs="Arial"/>
                <w:color w:val="000000"/>
              </w:rPr>
            </w:pPr>
          </w:p>
        </w:tc>
        <w:tc>
          <w:tcPr>
            <w:tcW w:w="2340" w:type="dxa"/>
            <w:shd w:val="clear" w:color="auto" w:fill="auto"/>
          </w:tcPr>
          <w:p w14:paraId="3AFBC6E8" w14:textId="77777777" w:rsidR="00A433F3" w:rsidRDefault="00A433F3" w:rsidP="00A433F3">
            <w:pPr>
              <w:overflowPunct/>
              <w:textAlignment w:val="auto"/>
              <w:rPr>
                <w:rFonts w:cs="Arial"/>
                <w:noProof/>
                <w:color w:val="000000"/>
              </w:rPr>
            </w:pPr>
          </w:p>
        </w:tc>
        <w:tc>
          <w:tcPr>
            <w:tcW w:w="5226" w:type="dxa"/>
            <w:shd w:val="clear" w:color="auto" w:fill="auto"/>
          </w:tcPr>
          <w:p w14:paraId="680A83E0" w14:textId="77777777" w:rsidR="00A433F3" w:rsidRDefault="00A433F3" w:rsidP="00C5092A">
            <w:pPr>
              <w:overflowPunct/>
              <w:textAlignment w:val="auto"/>
              <w:rPr>
                <w:rFonts w:cs="Arial"/>
                <w:color w:val="000000"/>
              </w:rPr>
            </w:pPr>
          </w:p>
        </w:tc>
      </w:tr>
    </w:tbl>
    <w:p w14:paraId="136EF43E" w14:textId="77777777" w:rsidR="00C5092A" w:rsidRDefault="00C5092A" w:rsidP="00C5092A">
      <w:pPr>
        <w:rPr>
          <w:rFonts w:cs="Arial"/>
        </w:rPr>
      </w:pPr>
    </w:p>
    <w:p w14:paraId="229CB9FA" w14:textId="77777777" w:rsidR="00C5092A" w:rsidRDefault="00C5092A" w:rsidP="00C5092A">
      <w:r>
        <w:t>Poznámky k importu :</w:t>
      </w:r>
    </w:p>
    <w:p w14:paraId="71978249" w14:textId="77777777" w:rsidR="00C5092A" w:rsidRDefault="00C5092A" w:rsidP="00637994">
      <w:pPr>
        <w:numPr>
          <w:ilvl w:val="0"/>
          <w:numId w:val="100"/>
        </w:numPr>
      </w:pPr>
      <w:r>
        <w:t>První řádek se neimportuje, obsahuje názvy sloupců</w:t>
      </w:r>
    </w:p>
    <w:p w14:paraId="5C6E1BE2" w14:textId="77777777" w:rsidR="0032316F" w:rsidRDefault="0032316F" w:rsidP="00637994">
      <w:pPr>
        <w:pStyle w:val="dokumentace-textpodntu"/>
        <w:numPr>
          <w:ilvl w:val="0"/>
          <w:numId w:val="100"/>
        </w:numPr>
      </w:pPr>
      <w:r>
        <w:t xml:space="preserve">Pokud </w:t>
      </w:r>
      <w:r w:rsidRPr="00CE654D">
        <w:t>s</w:t>
      </w:r>
      <w:r>
        <w:t>ou</w:t>
      </w:r>
      <w:r w:rsidRPr="00CE654D">
        <w:t>čás</w:t>
      </w:r>
      <w:r>
        <w:t xml:space="preserve">tí </w:t>
      </w:r>
      <w:r w:rsidRPr="00CE654D">
        <w:t xml:space="preserve">importu </w:t>
      </w:r>
      <w:r>
        <w:t xml:space="preserve">není </w:t>
      </w:r>
      <w:r w:rsidRPr="00CE654D">
        <w:t>import sloupce kód doby</w:t>
      </w:r>
      <w:r>
        <w:t>/kód částky</w:t>
      </w:r>
      <w:r w:rsidRPr="00CE654D">
        <w:t xml:space="preserve">, tak </w:t>
      </w:r>
      <w:r>
        <w:t xml:space="preserve">je </w:t>
      </w:r>
      <w:r w:rsidRPr="00CE654D">
        <w:t>v import</w:t>
      </w:r>
      <w:r>
        <w:t>u</w:t>
      </w:r>
      <w:r w:rsidRPr="00CE654D">
        <w:t xml:space="preserve"> </w:t>
      </w:r>
      <w:r>
        <w:t>doplněn</w:t>
      </w:r>
      <w:r w:rsidRPr="00CE654D">
        <w:t xml:space="preserve"> podle default nast</w:t>
      </w:r>
      <w:r>
        <w:t>a</w:t>
      </w:r>
      <w:r w:rsidRPr="00CE654D">
        <w:t>ven</w:t>
      </w:r>
      <w:r>
        <w:t xml:space="preserve">í </w:t>
      </w:r>
      <w:r w:rsidRPr="00CE654D">
        <w:t>v Slm01, Kódy a další</w:t>
      </w:r>
      <w:r>
        <w:t>.</w:t>
      </w:r>
    </w:p>
    <w:p w14:paraId="0730A690" w14:textId="77777777" w:rsidR="0032316F" w:rsidRDefault="0032316F" w:rsidP="00637994">
      <w:pPr>
        <w:numPr>
          <w:ilvl w:val="0"/>
          <w:numId w:val="100"/>
        </w:numPr>
      </w:pPr>
    </w:p>
    <w:p w14:paraId="7072A6A5" w14:textId="77777777" w:rsidR="00C5092A" w:rsidRDefault="00C5092A" w:rsidP="00C5092A"/>
    <w:p w14:paraId="796FFAF4" w14:textId="77777777" w:rsidR="00C5092A" w:rsidRPr="00A07C67" w:rsidRDefault="00C5092A" w:rsidP="00C5092A">
      <w:pPr>
        <w:rPr>
          <w:b/>
          <w:u w:val="single"/>
        </w:rPr>
      </w:pPr>
      <w:r w:rsidRPr="00A07C67">
        <w:rPr>
          <w:b/>
          <w:u w:val="single"/>
        </w:rPr>
        <w:t>Režim vymaz</w:t>
      </w:r>
      <w:r w:rsidR="00C06A36">
        <w:rPr>
          <w:b/>
          <w:u w:val="single"/>
        </w:rPr>
        <w:t>á</w:t>
      </w:r>
      <w:r w:rsidRPr="00A07C67">
        <w:rPr>
          <w:b/>
          <w:u w:val="single"/>
        </w:rPr>
        <w:t>ní před</w:t>
      </w:r>
      <w:r w:rsidR="00C06A36">
        <w:rPr>
          <w:b/>
          <w:u w:val="single"/>
        </w:rPr>
        <w:t>chozí</w:t>
      </w:r>
      <w:r w:rsidRPr="00A07C67">
        <w:rPr>
          <w:b/>
          <w:u w:val="single"/>
        </w:rPr>
        <w:t xml:space="preserve"> dávky</w:t>
      </w:r>
    </w:p>
    <w:p w14:paraId="57FB5BF3" w14:textId="77777777" w:rsidR="00C5092A" w:rsidRDefault="00C5092A" w:rsidP="00B0018C">
      <w:pPr>
        <w:jc w:val="both"/>
      </w:pPr>
      <w:r>
        <w:tab/>
      </w:r>
      <w:r w:rsidRPr="0015510D">
        <w:t>Pokud dávka obsahuje řádky</w:t>
      </w:r>
      <w:r>
        <w:t>,</w:t>
      </w:r>
      <w:r w:rsidRPr="0015510D">
        <w:t xml:space="preserve"> u kterých je zjištěno</w:t>
      </w:r>
      <w:r>
        <w:t>,</w:t>
      </w:r>
      <w:r w:rsidRPr="0015510D">
        <w:t xml:space="preserve"> že jsou určen</w:t>
      </w:r>
      <w:r>
        <w:t>y</w:t>
      </w:r>
      <w:r w:rsidRPr="0015510D">
        <w:t xml:space="preserve"> pro již uzavřené období (pro odpovídající SO) nebo uzavřené měsíční záhlaví, proces je ukončen hlášením: </w:t>
      </w:r>
      <w:r w:rsidRPr="0015510D">
        <w:br/>
        <w:t xml:space="preserve">„IMP37 Nelze smazat dávku, pro některý řádek je uzavřeno období nebo měs. </w:t>
      </w:r>
      <w:r>
        <w:t>z</w:t>
      </w:r>
      <w:r w:rsidRPr="0015510D">
        <w:t>áhlaví“.</w:t>
      </w:r>
    </w:p>
    <w:p w14:paraId="6103561D" w14:textId="77777777" w:rsidR="004C109E" w:rsidRDefault="004C109E" w:rsidP="00B0018C">
      <w:pPr>
        <w:jc w:val="both"/>
      </w:pPr>
    </w:p>
    <w:p w14:paraId="580B7265" w14:textId="77777777" w:rsidR="00C5092A" w:rsidRPr="000D221E" w:rsidRDefault="004C109E" w:rsidP="009D08D7">
      <w:r w:rsidRPr="009D08D7">
        <w:rPr>
          <w:b/>
          <w:u w:val="single"/>
        </w:rPr>
        <w:t>Prázdný zdrojový soubor</w:t>
      </w:r>
      <w:r w:rsidR="00C5092A" w:rsidRPr="009D08D7">
        <w:rPr>
          <w:b/>
          <w:u w:val="single"/>
        </w:rPr>
        <w:br/>
      </w:r>
      <w:r w:rsidR="00C5092A">
        <w:tab/>
      </w:r>
      <w:r w:rsidR="00C5092A" w:rsidRPr="0015510D">
        <w:t xml:space="preserve">V případě, kdy </w:t>
      </w:r>
      <w:r w:rsidR="00C5092A">
        <w:t xml:space="preserve">se </w:t>
      </w:r>
      <w:r w:rsidR="00C5092A" w:rsidRPr="0015510D">
        <w:t>při import</w:t>
      </w:r>
      <w:r w:rsidR="00C5092A">
        <w:t>u</w:t>
      </w:r>
      <w:r w:rsidR="00C5092A" w:rsidRPr="0015510D">
        <w:t xml:space="preserve"> nenaimportuje ani jeden řádek, t.j. všechny řádky se z </w:t>
      </w:r>
      <w:r w:rsidR="00C5092A">
        <w:t>nějakého</w:t>
      </w:r>
      <w:r w:rsidR="00C5092A" w:rsidRPr="0015510D">
        <w:t xml:space="preserve"> důvodu nezpracují nebo zdrojový importní soubor neobsahuje ani jeden řádek, tak se import považuje za korektní a provede se také smaz</w:t>
      </w:r>
      <w:r w:rsidR="00C5092A">
        <w:t>á</w:t>
      </w:r>
      <w:r w:rsidR="00C5092A" w:rsidRPr="0015510D">
        <w:t>ní řádk</w:t>
      </w:r>
      <w:r w:rsidR="00C5092A">
        <w:t>ů</w:t>
      </w:r>
      <w:r w:rsidR="00C5092A" w:rsidRPr="0015510D">
        <w:t xml:space="preserve"> před</w:t>
      </w:r>
      <w:r w:rsidR="00C5092A">
        <w:t>chozí</w:t>
      </w:r>
      <w:r w:rsidR="00C5092A" w:rsidRPr="0015510D">
        <w:t xml:space="preserve"> dávky.</w:t>
      </w:r>
    </w:p>
    <w:p w14:paraId="4A30810E" w14:textId="77777777" w:rsidR="00C5092A" w:rsidRDefault="00C5092A" w:rsidP="00D3557E"/>
    <w:p w14:paraId="41D3D34C" w14:textId="77777777" w:rsidR="00C06A36" w:rsidRPr="009D08D7" w:rsidRDefault="004C109E" w:rsidP="00D3557E">
      <w:pPr>
        <w:rPr>
          <w:b/>
          <w:u w:val="single"/>
        </w:rPr>
      </w:pPr>
      <w:r w:rsidRPr="009D08D7">
        <w:rPr>
          <w:b/>
          <w:u w:val="single"/>
        </w:rPr>
        <w:t>Kontroly importů</w:t>
      </w:r>
    </w:p>
    <w:p w14:paraId="765DE2F2" w14:textId="77777777" w:rsidR="004C109E" w:rsidRPr="002D0E6F" w:rsidRDefault="004C109E" w:rsidP="009D08D7">
      <w:r>
        <w:t>Pokud je při importu zjištěno</w:t>
      </w:r>
      <w:r w:rsidRPr="002D0E6F">
        <w:t xml:space="preserve"> neplatné OSČPV pro období zobrazí se hlášení:</w:t>
      </w:r>
    </w:p>
    <w:p w14:paraId="0AD8640A" w14:textId="77777777" w:rsidR="004C109E" w:rsidRDefault="004C109E" w:rsidP="009D08D7">
      <w:r w:rsidRPr="002D0E6F">
        <w:tab/>
        <w:t>IMP21 Řádek &lt;n&gt; přeskočen. Neplatné Osc</w:t>
      </w:r>
      <w:r>
        <w:t>PV &lt;osčpv&gt;.</w:t>
      </w:r>
    </w:p>
    <w:p w14:paraId="2A828C81" w14:textId="77777777" w:rsidR="004C109E" w:rsidRPr="002D0E6F" w:rsidRDefault="004C109E" w:rsidP="009D08D7">
      <w:r>
        <w:br/>
        <w:t>Pokud je při importu</w:t>
      </w:r>
      <w:r w:rsidRPr="002D0E6F">
        <w:t xml:space="preserve"> zjištěn</w:t>
      </w:r>
      <w:r>
        <w:t>o</w:t>
      </w:r>
      <w:r w:rsidRPr="002D0E6F">
        <w:t xml:space="preserve"> uzavřené období nebo uzavřená docházka pro importované OSČPV, zobrazí se hlášení:</w:t>
      </w:r>
    </w:p>
    <w:p w14:paraId="6D550588" w14:textId="77777777" w:rsidR="004C109E" w:rsidRPr="002D0E6F" w:rsidRDefault="004C109E" w:rsidP="009D08D7">
      <w:r w:rsidRPr="002D0E6F">
        <w:tab/>
        <w:t>IMP22 Řádek &lt;n&gt; přeskočen. Uzavřeno období nebo měs</w:t>
      </w:r>
      <w:r>
        <w:t>íční</w:t>
      </w:r>
      <w:r w:rsidRPr="002D0E6F">
        <w:t xml:space="preserve"> záhlaví.</w:t>
      </w:r>
    </w:p>
    <w:p w14:paraId="71C215FC" w14:textId="77777777" w:rsidR="004C109E" w:rsidRDefault="004C109E" w:rsidP="00D3557E"/>
    <w:p w14:paraId="3DD24DD2" w14:textId="77777777" w:rsidR="00A433F3" w:rsidRDefault="00A433F3" w:rsidP="00BD0AE2">
      <w:r>
        <w:t>Pokud je pro SLM použit pouze název SLM, zobrazí se hlášení:</w:t>
      </w:r>
    </w:p>
    <w:p w14:paraId="48005312" w14:textId="77777777" w:rsidR="00A433F3" w:rsidRDefault="00A433F3" w:rsidP="00BD0AE2">
      <w:r>
        <w:t xml:space="preserve">       </w:t>
      </w:r>
      <w:r w:rsidRPr="00CE654D">
        <w:t>IMP29b - " Řádek% přeskočen. SLM % neobsahuje k</w:t>
      </w:r>
      <w:r>
        <w:t>ó</w:t>
      </w:r>
      <w:r w:rsidRPr="00CE654D">
        <w:t xml:space="preserve">d " </w:t>
      </w:r>
      <w:r w:rsidRPr="00CE654D">
        <w:br/>
      </w:r>
      <w:r>
        <w:t>a řádek importu je přeskočen.</w:t>
      </w:r>
    </w:p>
    <w:p w14:paraId="4F7FB4F3" w14:textId="77777777" w:rsidR="00C06A36" w:rsidRDefault="00C06A36" w:rsidP="00D3557E"/>
    <w:p w14:paraId="714DBF31" w14:textId="77777777" w:rsidR="00A433F3" w:rsidRDefault="00A433F3" w:rsidP="00BD0AE2">
      <w:r>
        <w:t xml:space="preserve">Pokud je pro </w:t>
      </w:r>
      <w:r w:rsidR="00F30241">
        <w:t>SLM</w:t>
      </w:r>
      <w:r>
        <w:t xml:space="preserve"> nastaveno </w:t>
      </w:r>
      <w:r w:rsidR="00F30241">
        <w:t>SLM</w:t>
      </w:r>
      <w:r>
        <w:t xml:space="preserve"> je dostupné v docházce = 0</w:t>
      </w:r>
      <w:r w:rsidR="00F30241">
        <w:t xml:space="preserve"> (Slm01, Použití v docházce)</w:t>
      </w:r>
      <w:r>
        <w:t xml:space="preserve">, zobrazí se hlášení: </w:t>
      </w:r>
    </w:p>
    <w:p w14:paraId="4EACB0BD" w14:textId="77777777" w:rsidR="00A433F3" w:rsidRDefault="00A433F3" w:rsidP="00BD0AE2">
      <w:r>
        <w:tab/>
        <w:t xml:space="preserve">IMP29a </w:t>
      </w:r>
      <w:r w:rsidR="00F30241" w:rsidRPr="00F30241">
        <w:t>Řádek %d přeskočen. SLM %s není platná pro docházku.</w:t>
      </w:r>
    </w:p>
    <w:p w14:paraId="520518E7" w14:textId="6CFAB2FF" w:rsidR="00A433F3" w:rsidRDefault="00A433F3" w:rsidP="00BD0AE2">
      <w:r>
        <w:t>a řádek importu je přeskočen.</w:t>
      </w:r>
    </w:p>
    <w:p w14:paraId="68B1DF6A" w14:textId="0AD4CC3D" w:rsidR="00710E01" w:rsidRDefault="00710E01" w:rsidP="00BD0AE2"/>
    <w:p w14:paraId="4D792AD7" w14:textId="77777777" w:rsidR="00710E01" w:rsidRPr="00235959" w:rsidRDefault="00710E01" w:rsidP="00710E01">
      <w:pPr>
        <w:rPr>
          <w:lang w:val="sk-SK"/>
        </w:rPr>
      </w:pPr>
    </w:p>
    <w:p w14:paraId="3C6D5166" w14:textId="77777777" w:rsidR="00710E01" w:rsidRPr="00DD706F" w:rsidRDefault="00710E01" w:rsidP="00D37C3E">
      <w:pPr>
        <w:pStyle w:val="Nadpis3"/>
      </w:pPr>
      <w:bookmarkStart w:id="1360" w:name="Imp13_popis"/>
      <w:bookmarkStart w:id="1361" w:name="_Toc62037954"/>
      <w:bookmarkStart w:id="1362" w:name="_Hlk58313226"/>
      <w:bookmarkStart w:id="1363" w:name="_Toc198147197"/>
      <w:r w:rsidRPr="00DD706F">
        <w:lastRenderedPageBreak/>
        <w:t>Imp13</w:t>
      </w:r>
      <w:bookmarkEnd w:id="1360"/>
      <w:r w:rsidRPr="00DD706F">
        <w:t xml:space="preserve"> - Import plánu směn docházky</w:t>
      </w:r>
      <w:bookmarkEnd w:id="1361"/>
      <w:bookmarkEnd w:id="1363"/>
    </w:p>
    <w:p w14:paraId="48D880FC" w14:textId="77777777" w:rsidR="00710E01" w:rsidRPr="00ED253B" w:rsidRDefault="00710E01" w:rsidP="00710E01">
      <w:pPr>
        <w:tabs>
          <w:tab w:val="left" w:pos="6096"/>
        </w:tabs>
        <w:ind w:right="-1"/>
        <w:jc w:val="both"/>
        <w:rPr>
          <w:szCs w:val="22"/>
        </w:rPr>
      </w:pPr>
      <w:bookmarkStart w:id="1364" w:name="_Hlk71347662"/>
      <w:r w:rsidRPr="00291621">
        <w:rPr>
          <w:rFonts w:cs="Arial"/>
          <w:szCs w:val="22"/>
        </w:rPr>
        <w:t xml:space="preserve">Import realizuje načtení plánu směn ze zdrojového souboru typu XLSX (definovaného formátu a obsahu) do denních záhlaví evidence docházky (Dcd01, Vstupy, Detail, Záhlaví nebo Dcu08) pro určené PV a období. </w:t>
      </w:r>
    </w:p>
    <w:bookmarkEnd w:id="1364"/>
    <w:p w14:paraId="34D90F9A" w14:textId="77777777" w:rsidR="00710E01" w:rsidRPr="00ED253B" w:rsidRDefault="00710E01" w:rsidP="00710E01">
      <w:pPr>
        <w:tabs>
          <w:tab w:val="left" w:pos="6096"/>
        </w:tabs>
        <w:ind w:right="-1"/>
        <w:jc w:val="both"/>
        <w:rPr>
          <w:szCs w:val="22"/>
        </w:rPr>
      </w:pPr>
      <w:r w:rsidRPr="00ED253B">
        <w:rPr>
          <w:rFonts w:cs="Arial"/>
          <w:szCs w:val="22"/>
        </w:rPr>
        <w:t>Importní dávka se neregistruje v Imp01.</w:t>
      </w:r>
    </w:p>
    <w:p w14:paraId="06384870" w14:textId="77777777" w:rsidR="00710E01" w:rsidRPr="00DD706F" w:rsidRDefault="00710E01" w:rsidP="00710E01">
      <w:pPr>
        <w:tabs>
          <w:tab w:val="left" w:pos="6096"/>
        </w:tabs>
        <w:ind w:right="-1"/>
        <w:jc w:val="both"/>
        <w:rPr>
          <w:rFonts w:cs="Arial"/>
          <w:szCs w:val="22"/>
        </w:rPr>
      </w:pPr>
      <w:r w:rsidRPr="00DD706F">
        <w:rPr>
          <w:rFonts w:cs="Arial"/>
          <w:szCs w:val="22"/>
        </w:rPr>
        <w:t xml:space="preserve">Zdrojový soubor obsahuje plány směn zaměstnanců v aktuálním období. </w:t>
      </w:r>
    </w:p>
    <w:p w14:paraId="7B1F8139" w14:textId="6661E807" w:rsidR="00710E01" w:rsidRPr="00DD706F" w:rsidRDefault="00710E01" w:rsidP="00710E01">
      <w:pPr>
        <w:tabs>
          <w:tab w:val="left" w:pos="6096"/>
        </w:tabs>
        <w:ind w:right="-1"/>
        <w:jc w:val="both"/>
        <w:rPr>
          <w:rFonts w:cs="Arial"/>
          <w:szCs w:val="22"/>
        </w:rPr>
      </w:pPr>
      <w:r w:rsidRPr="00DD706F">
        <w:rPr>
          <w:rFonts w:cs="Arial"/>
          <w:szCs w:val="22"/>
        </w:rPr>
        <w:t xml:space="preserve">Import provádí správce aplikace </w:t>
      </w:r>
      <w:r>
        <w:rPr>
          <w:rFonts w:cs="Arial"/>
          <w:szCs w:val="22"/>
        </w:rPr>
        <w:t>podle potřeby nebo je možné použít i automatizovanou verzi z Adm53.</w:t>
      </w:r>
      <w:r w:rsidRPr="00DD706F">
        <w:rPr>
          <w:rFonts w:cs="Arial"/>
          <w:szCs w:val="22"/>
        </w:rPr>
        <w:t xml:space="preserve"> </w:t>
      </w:r>
    </w:p>
    <w:p w14:paraId="02AD55A2" w14:textId="77777777" w:rsidR="00710E01" w:rsidRPr="00DD706F" w:rsidRDefault="00710E01" w:rsidP="00710E01">
      <w:pPr>
        <w:tabs>
          <w:tab w:val="left" w:pos="6096"/>
        </w:tabs>
        <w:ind w:right="-1"/>
        <w:rPr>
          <w:rFonts w:cs="Arial"/>
          <w:szCs w:val="22"/>
        </w:rPr>
      </w:pPr>
    </w:p>
    <w:p w14:paraId="4EBAC6F2" w14:textId="77777777" w:rsidR="00710E01" w:rsidRPr="00DD706F" w:rsidRDefault="00710E01" w:rsidP="00710E01">
      <w:pPr>
        <w:pStyle w:val="dokumentace-textpodntu"/>
        <w:rPr>
          <w:b/>
        </w:rPr>
      </w:pPr>
      <w:r w:rsidRPr="00DD706F">
        <w:rPr>
          <w:b/>
        </w:rPr>
        <w:t xml:space="preserve">Název souboru ve tvaru </w:t>
      </w:r>
    </w:p>
    <w:p w14:paraId="6E6F1A5D" w14:textId="77777777" w:rsidR="00710E01" w:rsidRDefault="00710E01" w:rsidP="00710E01">
      <w:r>
        <w:rPr>
          <w:rFonts w:cs="Arial"/>
          <w:color w:val="000000"/>
        </w:rPr>
        <w:t>P</w:t>
      </w:r>
      <w:r w:rsidRPr="00DD706F">
        <w:rPr>
          <w:rFonts w:cs="Arial"/>
          <w:color w:val="000000"/>
        </w:rPr>
        <w:t>ovinný</w:t>
      </w:r>
      <w:r>
        <w:rPr>
          <w:rFonts w:cs="Arial"/>
          <w:color w:val="000000"/>
        </w:rPr>
        <w:t xml:space="preserve"> v struktuře: </w:t>
      </w:r>
      <w:r>
        <w:t>SSSS_RRRR-MM*.XLSX</w:t>
      </w:r>
    </w:p>
    <w:p w14:paraId="37535A92" w14:textId="77777777" w:rsidR="00710E01" w:rsidRDefault="00710E01" w:rsidP="00710E01">
      <w:r>
        <w:tab/>
        <w:t>SSSS - identifikace SJ (číslo SJ, délka podle skutečnosti, 1 až 4 znaky)</w:t>
      </w:r>
    </w:p>
    <w:p w14:paraId="13C66563" w14:textId="77777777" w:rsidR="00710E01" w:rsidRDefault="00710E01" w:rsidP="00710E01">
      <w:r>
        <w:tab/>
        <w:t>RRRR-MM - období importu</w:t>
      </w:r>
    </w:p>
    <w:p w14:paraId="3D2C5258" w14:textId="77777777" w:rsidR="00710E01" w:rsidRDefault="00710E01" w:rsidP="00710E01"/>
    <w:p w14:paraId="685FC977" w14:textId="77777777" w:rsidR="00710E01" w:rsidRPr="00D36427" w:rsidRDefault="00710E01" w:rsidP="00710E01">
      <w:pPr>
        <w:rPr>
          <w:b/>
          <w:bCs/>
        </w:rPr>
      </w:pPr>
      <w:r w:rsidRPr="00D36427">
        <w:rPr>
          <w:b/>
          <w:bCs/>
        </w:rPr>
        <w:t>Formát: XLSX</w:t>
      </w:r>
    </w:p>
    <w:p w14:paraId="3DC0CFB8" w14:textId="77777777" w:rsidR="00710E01" w:rsidRDefault="00710E01" w:rsidP="00710E01">
      <w:r>
        <w:t xml:space="preserve">Vzor: viz přílohu </w:t>
      </w:r>
      <w:r w:rsidRPr="00FA6844">
        <w:t>HCI_1053908_Šablona kalenda</w:t>
      </w:r>
      <w:r>
        <w:t>ře</w:t>
      </w:r>
      <w:r w:rsidRPr="00FA6844">
        <w:t>_v2.xlsx</w:t>
      </w:r>
    </w:p>
    <w:p w14:paraId="28ED987E" w14:textId="77777777" w:rsidR="00710E01" w:rsidRPr="00DD706F" w:rsidRDefault="00710E01" w:rsidP="00710E01">
      <w:pPr>
        <w:ind w:firstLine="708"/>
        <w:jc w:val="both"/>
        <w:rPr>
          <w:rFonts w:cs="Arial"/>
          <w:color w:val="000000"/>
        </w:rPr>
      </w:pPr>
    </w:p>
    <w:p w14:paraId="3DFFDAA9" w14:textId="77777777" w:rsidR="00710E01" w:rsidRPr="00DD706F" w:rsidRDefault="00710E01" w:rsidP="00710E01">
      <w:pPr>
        <w:jc w:val="both"/>
        <w:rPr>
          <w:rFonts w:cs="Arial"/>
          <w:b/>
          <w:bCs/>
          <w:color w:val="000000"/>
          <w:u w:val="single"/>
        </w:rPr>
      </w:pPr>
      <w:r w:rsidRPr="00DD706F">
        <w:rPr>
          <w:rFonts w:cs="Arial"/>
          <w:b/>
          <w:bCs/>
          <w:color w:val="000000"/>
          <w:u w:val="single"/>
        </w:rPr>
        <w:t>Struktura souboru</w:t>
      </w:r>
    </w:p>
    <w:p w14:paraId="1B746AC6" w14:textId="77777777" w:rsidR="00710E01" w:rsidRDefault="00710E01" w:rsidP="00710E01">
      <w:r>
        <w:t>Viz vzorový zdrojový soubor pro import.</w:t>
      </w:r>
    </w:p>
    <w:p w14:paraId="5C30FE8D" w14:textId="77777777" w:rsidR="00710E01" w:rsidRDefault="00710E01" w:rsidP="00710E01">
      <w:r>
        <w:t>První řádek obsahuje záhlaví.</w:t>
      </w:r>
    </w:p>
    <w:p w14:paraId="5EA25225" w14:textId="77777777" w:rsidR="00710E01" w:rsidRDefault="00710E01" w:rsidP="00710E01">
      <w:r>
        <w:t>V dalších řádcích je uveden plán směn zaměstnance - co řádek to PV.</w:t>
      </w:r>
    </w:p>
    <w:p w14:paraId="14363700" w14:textId="77777777" w:rsidR="00710E01" w:rsidRDefault="00710E01" w:rsidP="00710E01">
      <w:r>
        <w:t>Popis sloupců:</w:t>
      </w:r>
    </w:p>
    <w:p w14:paraId="7EE8C181" w14:textId="77777777" w:rsidR="00710E01" w:rsidRPr="00CB418E" w:rsidRDefault="00710E01" w:rsidP="00710E01">
      <w:pPr>
        <w:rPr>
          <w:rFonts w:ascii="Calibri" w:hAnsi="Calibri" w:cs="Calibri"/>
          <w:color w:val="000000"/>
          <w:sz w:val="22"/>
          <w:szCs w:val="22"/>
        </w:rPr>
      </w:pPr>
      <w:r w:rsidRPr="00CB418E">
        <w:rPr>
          <w:rFonts w:ascii="Calibri" w:hAnsi="Calibri" w:cs="Calibri"/>
          <w:color w:val="000000"/>
          <w:sz w:val="22"/>
          <w:szCs w:val="22"/>
        </w:rPr>
        <w:t>OSCPV</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OSČPV podle EGJE</w:t>
      </w:r>
    </w:p>
    <w:p w14:paraId="42546F25" w14:textId="77777777" w:rsidR="00710E01" w:rsidRPr="00CB418E" w:rsidRDefault="00710E01" w:rsidP="00710E01">
      <w:pPr>
        <w:rPr>
          <w:rFonts w:ascii="Calibri" w:hAnsi="Calibri" w:cs="Calibri"/>
          <w:color w:val="000000"/>
          <w:sz w:val="22"/>
          <w:szCs w:val="22"/>
        </w:rPr>
      </w:pPr>
      <w:r w:rsidRPr="00CB418E">
        <w:rPr>
          <w:rFonts w:ascii="Calibri" w:hAnsi="Calibri" w:cs="Calibri"/>
          <w:color w:val="000000"/>
          <w:sz w:val="22"/>
          <w:szCs w:val="22"/>
        </w:rPr>
        <w:t>Příjmení a jméno</w:t>
      </w:r>
      <w:r>
        <w:rPr>
          <w:rFonts w:ascii="Calibri" w:hAnsi="Calibri" w:cs="Calibri"/>
          <w:color w:val="000000"/>
          <w:sz w:val="22"/>
          <w:szCs w:val="22"/>
        </w:rPr>
        <w:tab/>
        <w:t>- Příjmení a jméno zaměstnance</w:t>
      </w:r>
    </w:p>
    <w:p w14:paraId="3C38ACE4" w14:textId="77777777" w:rsidR="00710E01" w:rsidRPr="00CB418E" w:rsidRDefault="00710E01" w:rsidP="00710E01">
      <w:pPr>
        <w:rPr>
          <w:rFonts w:ascii="Calibri" w:hAnsi="Calibri" w:cs="Calibri"/>
          <w:color w:val="000000"/>
          <w:sz w:val="22"/>
          <w:szCs w:val="22"/>
        </w:rPr>
      </w:pPr>
      <w:r w:rsidRPr="00CB418E">
        <w:rPr>
          <w:rFonts w:ascii="Calibri" w:hAnsi="Calibri" w:cs="Calibri"/>
          <w:color w:val="000000"/>
          <w:sz w:val="22"/>
          <w:szCs w:val="22"/>
        </w:rPr>
        <w:t>Období</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Období platnosti plánu</w:t>
      </w:r>
    </w:p>
    <w:p w14:paraId="654D877C" w14:textId="560362CE" w:rsidR="00710E01" w:rsidRPr="00CB418E" w:rsidRDefault="00710E01" w:rsidP="00710E01">
      <w:pPr>
        <w:rPr>
          <w:rFonts w:ascii="Calibri" w:hAnsi="Calibri" w:cs="Calibri"/>
          <w:color w:val="000000"/>
          <w:sz w:val="22"/>
          <w:szCs w:val="22"/>
        </w:rPr>
      </w:pPr>
      <w:r w:rsidRPr="00CB418E">
        <w:rPr>
          <w:rFonts w:ascii="Calibri" w:hAnsi="Calibri" w:cs="Calibri"/>
          <w:color w:val="000000"/>
          <w:sz w:val="22"/>
          <w:szCs w:val="22"/>
        </w:rPr>
        <w:t>Kalendář</w:t>
      </w:r>
      <w:r>
        <w:rPr>
          <w:rFonts w:ascii="Calibri" w:hAnsi="Calibri" w:cs="Calibri"/>
          <w:color w:val="000000"/>
          <w:sz w:val="22"/>
          <w:szCs w:val="22"/>
        </w:rPr>
        <w:tab/>
      </w:r>
      <w:r>
        <w:rPr>
          <w:rFonts w:ascii="Calibri" w:hAnsi="Calibri" w:cs="Calibri"/>
          <w:color w:val="000000"/>
          <w:sz w:val="22"/>
          <w:szCs w:val="22"/>
        </w:rPr>
        <w:tab/>
        <w:t>- Kód kalendáře podle EGJE</w:t>
      </w:r>
      <w:r w:rsidR="00015483">
        <w:rPr>
          <w:rFonts w:ascii="Calibri" w:hAnsi="Calibri" w:cs="Calibri"/>
          <w:color w:val="000000"/>
          <w:sz w:val="22"/>
          <w:szCs w:val="22"/>
        </w:rPr>
        <w:t xml:space="preserve"> (nepovinný)</w:t>
      </w:r>
    </w:p>
    <w:p w14:paraId="6A538606" w14:textId="77777777" w:rsidR="00710E01" w:rsidRPr="00CB418E" w:rsidRDefault="00710E01" w:rsidP="00710E01">
      <w:pPr>
        <w:rPr>
          <w:rFonts w:ascii="Calibri" w:hAnsi="Calibri" w:cs="Calibri"/>
          <w:color w:val="000000"/>
          <w:sz w:val="22"/>
          <w:szCs w:val="22"/>
        </w:rPr>
      </w:pPr>
      <w:r w:rsidRPr="00CB418E">
        <w:rPr>
          <w:rFonts w:ascii="Calibri" w:hAnsi="Calibri" w:cs="Calibri"/>
          <w:color w:val="000000"/>
          <w:sz w:val="22"/>
          <w:szCs w:val="22"/>
        </w:rPr>
        <w:t>1</w:t>
      </w:r>
      <w:r>
        <w:rPr>
          <w:rFonts w:ascii="Calibri" w:hAnsi="Calibri" w:cs="Calibri"/>
          <w:color w:val="000000"/>
          <w:sz w:val="22"/>
          <w:szCs w:val="22"/>
        </w:rPr>
        <w:t>…31</w:t>
      </w:r>
      <w:r>
        <w:rPr>
          <w:rFonts w:ascii="Calibri" w:hAnsi="Calibri" w:cs="Calibri"/>
          <w:color w:val="000000"/>
          <w:sz w:val="22"/>
          <w:szCs w:val="22"/>
        </w:rPr>
        <w:tab/>
      </w:r>
      <w:r>
        <w:rPr>
          <w:rFonts w:ascii="Calibri" w:hAnsi="Calibri" w:cs="Calibri"/>
          <w:color w:val="000000"/>
          <w:sz w:val="22"/>
          <w:szCs w:val="22"/>
        </w:rPr>
        <w:tab/>
      </w:r>
      <w:r>
        <w:rPr>
          <w:rFonts w:ascii="Calibri" w:hAnsi="Calibri" w:cs="Calibri"/>
          <w:color w:val="000000"/>
          <w:sz w:val="22"/>
          <w:szCs w:val="22"/>
        </w:rPr>
        <w:tab/>
        <w:t xml:space="preserve">- pořadí dne v měsíci, obsahuje kód VZD podle Kal05, nebo je nevyplněn </w:t>
      </w:r>
    </w:p>
    <w:p w14:paraId="21497630" w14:textId="77777777" w:rsidR="00710E01" w:rsidRDefault="00710E01" w:rsidP="00710E01"/>
    <w:p w14:paraId="1A47D965" w14:textId="77777777" w:rsidR="00710E01" w:rsidRDefault="00710E01" w:rsidP="00710E01">
      <w:r>
        <w:t>Poznámka: Mezi dvěma vyplněnými řádky nesmí být řádek s nevyplněným sloupcem OSČPV.</w:t>
      </w:r>
    </w:p>
    <w:p w14:paraId="516BB5E2" w14:textId="77777777" w:rsidR="00710E01" w:rsidRDefault="00710E01" w:rsidP="00710E01"/>
    <w:p w14:paraId="2C2D6FCD" w14:textId="77777777" w:rsidR="00710E01" w:rsidRPr="003A215E" w:rsidRDefault="00710E01" w:rsidP="00710E01">
      <w:pPr>
        <w:rPr>
          <w:b/>
          <w:bCs/>
          <w:u w:val="single"/>
        </w:rPr>
      </w:pPr>
      <w:r w:rsidRPr="003A215E">
        <w:rPr>
          <w:b/>
          <w:bCs/>
          <w:u w:val="single"/>
        </w:rPr>
        <w:t>Uložení do Dcd01, Vstupy, Detail, Záhlaví</w:t>
      </w:r>
    </w:p>
    <w:p w14:paraId="6626D700" w14:textId="77777777" w:rsidR="00710E01" w:rsidRDefault="00710E01" w:rsidP="00710E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7"/>
        <w:gridCol w:w="3118"/>
      </w:tblGrid>
      <w:tr w:rsidR="00710E01" w:rsidRPr="00870778" w14:paraId="0C5DC547" w14:textId="77777777" w:rsidTr="00A96E8E">
        <w:tc>
          <w:tcPr>
            <w:tcW w:w="2518" w:type="dxa"/>
            <w:shd w:val="clear" w:color="auto" w:fill="auto"/>
          </w:tcPr>
          <w:p w14:paraId="7B12F86F" w14:textId="77777777" w:rsidR="00710E01" w:rsidRPr="00870778" w:rsidRDefault="00710E01" w:rsidP="00A96E8E">
            <w:pPr>
              <w:rPr>
                <w:b/>
                <w:bCs/>
              </w:rPr>
            </w:pPr>
            <w:r w:rsidRPr="00870778">
              <w:rPr>
                <w:b/>
                <w:bCs/>
              </w:rPr>
              <w:t>Dcd01</w:t>
            </w:r>
          </w:p>
        </w:tc>
        <w:tc>
          <w:tcPr>
            <w:tcW w:w="2977" w:type="dxa"/>
            <w:shd w:val="clear" w:color="auto" w:fill="auto"/>
          </w:tcPr>
          <w:p w14:paraId="21D1A792" w14:textId="77777777" w:rsidR="00710E01" w:rsidRPr="00870778" w:rsidRDefault="00710E01" w:rsidP="00A96E8E">
            <w:pPr>
              <w:rPr>
                <w:b/>
                <w:bCs/>
              </w:rPr>
            </w:pPr>
            <w:r w:rsidRPr="00870778">
              <w:rPr>
                <w:b/>
                <w:bCs/>
              </w:rPr>
              <w:t>Importováno</w:t>
            </w:r>
          </w:p>
        </w:tc>
        <w:tc>
          <w:tcPr>
            <w:tcW w:w="3118" w:type="dxa"/>
            <w:shd w:val="clear" w:color="auto" w:fill="auto"/>
          </w:tcPr>
          <w:p w14:paraId="03165F97" w14:textId="77777777" w:rsidR="00710E01" w:rsidRPr="00870778" w:rsidRDefault="00710E01" w:rsidP="00A96E8E">
            <w:pPr>
              <w:rPr>
                <w:b/>
                <w:bCs/>
              </w:rPr>
            </w:pPr>
            <w:r w:rsidRPr="00870778">
              <w:rPr>
                <w:b/>
                <w:bCs/>
              </w:rPr>
              <w:t>Poznámka</w:t>
            </w:r>
          </w:p>
        </w:tc>
      </w:tr>
      <w:tr w:rsidR="00710E01" w14:paraId="7AF1BD5E" w14:textId="77777777" w:rsidTr="00A96E8E">
        <w:tc>
          <w:tcPr>
            <w:tcW w:w="2518" w:type="dxa"/>
            <w:shd w:val="clear" w:color="auto" w:fill="auto"/>
          </w:tcPr>
          <w:p w14:paraId="0465E8B9" w14:textId="77777777" w:rsidR="00710E01" w:rsidRPr="00870778" w:rsidRDefault="00710E01" w:rsidP="00A96E8E">
            <w:r w:rsidRPr="00870778">
              <w:rPr>
                <w:rFonts w:ascii="Tahoma" w:hAnsi="Tahoma" w:cs="Tahoma"/>
                <w:color w:val="000000"/>
                <w:sz w:val="18"/>
                <w:szCs w:val="18"/>
                <w:shd w:val="clear" w:color="auto" w:fill="FFFFFF"/>
              </w:rPr>
              <w:t>Kalendář při vyhodnocení DZ</w:t>
            </w:r>
          </w:p>
        </w:tc>
        <w:tc>
          <w:tcPr>
            <w:tcW w:w="2977" w:type="dxa"/>
            <w:shd w:val="clear" w:color="auto" w:fill="auto"/>
          </w:tcPr>
          <w:p w14:paraId="549DC6F4" w14:textId="77777777" w:rsidR="00710E01" w:rsidRPr="00870778" w:rsidRDefault="00710E01" w:rsidP="00A96E8E">
            <w:r w:rsidRPr="00870778">
              <w:t>z Opv01</w:t>
            </w:r>
          </w:p>
        </w:tc>
        <w:tc>
          <w:tcPr>
            <w:tcW w:w="3118" w:type="dxa"/>
            <w:shd w:val="clear" w:color="auto" w:fill="auto"/>
          </w:tcPr>
          <w:p w14:paraId="43E673B5" w14:textId="77777777" w:rsidR="00710E01" w:rsidRPr="00870778" w:rsidRDefault="00710E01" w:rsidP="00A96E8E"/>
        </w:tc>
      </w:tr>
      <w:tr w:rsidR="00710E01" w14:paraId="3471EFF7" w14:textId="77777777" w:rsidTr="00A96E8E">
        <w:tc>
          <w:tcPr>
            <w:tcW w:w="2518" w:type="dxa"/>
            <w:shd w:val="clear" w:color="auto" w:fill="auto"/>
          </w:tcPr>
          <w:p w14:paraId="26FABE74" w14:textId="77777777" w:rsidR="00710E01" w:rsidRPr="00870778" w:rsidRDefault="00710E01" w:rsidP="00A96E8E">
            <w:r w:rsidRPr="00870778">
              <w:rPr>
                <w:rFonts w:ascii="Tahoma" w:hAnsi="Tahoma" w:cs="Tahoma"/>
                <w:color w:val="000000"/>
                <w:sz w:val="18"/>
                <w:szCs w:val="18"/>
                <w:shd w:val="clear" w:color="auto" w:fill="FFFFFF"/>
              </w:rPr>
              <w:t>Typ dne (směny)</w:t>
            </w:r>
          </w:p>
        </w:tc>
        <w:tc>
          <w:tcPr>
            <w:tcW w:w="2977" w:type="dxa"/>
            <w:shd w:val="clear" w:color="auto" w:fill="auto"/>
          </w:tcPr>
          <w:p w14:paraId="7C6932FE" w14:textId="77777777" w:rsidR="00710E01" w:rsidRPr="00870778" w:rsidRDefault="00710E01" w:rsidP="00A96E8E">
            <w:r w:rsidRPr="00870778">
              <w:t xml:space="preserve">z Kal05 </w:t>
            </w:r>
          </w:p>
        </w:tc>
        <w:tc>
          <w:tcPr>
            <w:tcW w:w="3118" w:type="dxa"/>
            <w:shd w:val="clear" w:color="auto" w:fill="auto"/>
          </w:tcPr>
          <w:p w14:paraId="6AD625B8" w14:textId="77777777" w:rsidR="00710E01" w:rsidRPr="00870778" w:rsidRDefault="00710E01" w:rsidP="00A96E8E">
            <w:r w:rsidRPr="00870778">
              <w:t>v den svátku upraven podle hod. směny a režimu svátku</w:t>
            </w:r>
          </w:p>
        </w:tc>
      </w:tr>
      <w:tr w:rsidR="00710E01" w14:paraId="2DA0306E" w14:textId="77777777" w:rsidTr="00A96E8E">
        <w:tc>
          <w:tcPr>
            <w:tcW w:w="2518" w:type="dxa"/>
            <w:shd w:val="clear" w:color="auto" w:fill="auto"/>
          </w:tcPr>
          <w:p w14:paraId="120FB4C5" w14:textId="77777777" w:rsidR="00710E01" w:rsidRPr="00870778" w:rsidRDefault="00710E01" w:rsidP="00A96E8E">
            <w:pPr>
              <w:rPr>
                <w:rFonts w:ascii="Tahoma" w:hAnsi="Tahoma" w:cs="Tahoma"/>
                <w:color w:val="000000"/>
                <w:sz w:val="18"/>
                <w:szCs w:val="18"/>
                <w:shd w:val="clear" w:color="auto" w:fill="FFFFFF"/>
              </w:rPr>
            </w:pPr>
            <w:r w:rsidRPr="00870778">
              <w:rPr>
                <w:rFonts w:ascii="Tahoma" w:hAnsi="Tahoma" w:cs="Tahoma"/>
                <w:color w:val="000000"/>
                <w:sz w:val="18"/>
                <w:szCs w:val="18"/>
                <w:shd w:val="clear" w:color="auto" w:fill="FFFFFF"/>
              </w:rPr>
              <w:t>Vzorový den směny</w:t>
            </w:r>
          </w:p>
        </w:tc>
        <w:tc>
          <w:tcPr>
            <w:tcW w:w="2977" w:type="dxa"/>
            <w:shd w:val="clear" w:color="auto" w:fill="auto"/>
          </w:tcPr>
          <w:p w14:paraId="7F969B77" w14:textId="77777777" w:rsidR="00710E01" w:rsidRPr="00870778" w:rsidRDefault="00710E01" w:rsidP="00A96E8E">
            <w:r w:rsidRPr="00870778">
              <w:t>VZD z IMP při vyplnění dne</w:t>
            </w:r>
          </w:p>
          <w:p w14:paraId="4FD72362" w14:textId="77777777" w:rsidR="00710E01" w:rsidRPr="00870778" w:rsidRDefault="00710E01" w:rsidP="00A96E8E">
            <w:r w:rsidRPr="00870778">
              <w:t>VZD z Kal01při nevyplněném dni</w:t>
            </w:r>
          </w:p>
        </w:tc>
        <w:tc>
          <w:tcPr>
            <w:tcW w:w="3118" w:type="dxa"/>
            <w:shd w:val="clear" w:color="auto" w:fill="auto"/>
          </w:tcPr>
          <w:p w14:paraId="0B7549E3" w14:textId="77777777" w:rsidR="00710E01" w:rsidRPr="00870778" w:rsidRDefault="00710E01" w:rsidP="00A96E8E"/>
        </w:tc>
      </w:tr>
      <w:tr w:rsidR="00710E01" w14:paraId="34644792" w14:textId="77777777" w:rsidTr="00A96E8E">
        <w:tc>
          <w:tcPr>
            <w:tcW w:w="2518" w:type="dxa"/>
            <w:shd w:val="clear" w:color="auto" w:fill="auto"/>
          </w:tcPr>
          <w:p w14:paraId="756EB0D1" w14:textId="77777777" w:rsidR="00710E01" w:rsidRPr="00870778" w:rsidRDefault="00710E01" w:rsidP="00A96E8E">
            <w:pPr>
              <w:rPr>
                <w:rFonts w:ascii="Tahoma" w:hAnsi="Tahoma" w:cs="Tahoma"/>
                <w:color w:val="000000"/>
                <w:sz w:val="18"/>
                <w:szCs w:val="18"/>
                <w:shd w:val="clear" w:color="auto" w:fill="FFFFFF"/>
              </w:rPr>
            </w:pPr>
            <w:r w:rsidRPr="00870778">
              <w:rPr>
                <w:rFonts w:ascii="Tahoma" w:hAnsi="Tahoma" w:cs="Tahoma"/>
                <w:color w:val="000000"/>
                <w:sz w:val="18"/>
                <w:szCs w:val="18"/>
                <w:shd w:val="clear" w:color="auto" w:fill="FFFFFF"/>
              </w:rPr>
              <w:t>Typ pracovní doby</w:t>
            </w:r>
          </w:p>
        </w:tc>
        <w:tc>
          <w:tcPr>
            <w:tcW w:w="2977" w:type="dxa"/>
            <w:shd w:val="clear" w:color="auto" w:fill="auto"/>
          </w:tcPr>
          <w:p w14:paraId="32823F5B" w14:textId="77777777" w:rsidR="00710E01" w:rsidRPr="00870778" w:rsidRDefault="00710E01" w:rsidP="00A96E8E">
            <w:r w:rsidRPr="00870778">
              <w:t>z Kal05</w:t>
            </w:r>
          </w:p>
        </w:tc>
        <w:tc>
          <w:tcPr>
            <w:tcW w:w="3118" w:type="dxa"/>
            <w:shd w:val="clear" w:color="auto" w:fill="auto"/>
          </w:tcPr>
          <w:p w14:paraId="49C56298" w14:textId="77777777" w:rsidR="00710E01" w:rsidRPr="00870778" w:rsidRDefault="00710E01" w:rsidP="00A96E8E"/>
        </w:tc>
      </w:tr>
      <w:tr w:rsidR="00710E01" w14:paraId="5E380D91" w14:textId="77777777" w:rsidTr="00A96E8E">
        <w:tc>
          <w:tcPr>
            <w:tcW w:w="2518" w:type="dxa"/>
            <w:shd w:val="clear" w:color="auto" w:fill="auto"/>
          </w:tcPr>
          <w:p w14:paraId="061A8A87" w14:textId="77777777" w:rsidR="00710E01" w:rsidRPr="00870778" w:rsidRDefault="00710E01" w:rsidP="00A96E8E">
            <w:pPr>
              <w:rPr>
                <w:rFonts w:ascii="Tahoma" w:hAnsi="Tahoma" w:cs="Tahoma"/>
                <w:color w:val="000000"/>
                <w:sz w:val="18"/>
                <w:szCs w:val="18"/>
                <w:shd w:val="clear" w:color="auto" w:fill="FFFFFF"/>
              </w:rPr>
            </w:pPr>
            <w:r w:rsidRPr="00870778">
              <w:rPr>
                <w:rFonts w:ascii="Tahoma" w:hAnsi="Tahoma" w:cs="Tahoma"/>
                <w:color w:val="000000"/>
                <w:sz w:val="18"/>
                <w:szCs w:val="18"/>
                <w:shd w:val="clear" w:color="auto" w:fill="FFFFFF"/>
              </w:rPr>
              <w:t>Hod. směny ZAHL (bez přestávek)</w:t>
            </w:r>
          </w:p>
        </w:tc>
        <w:tc>
          <w:tcPr>
            <w:tcW w:w="2977" w:type="dxa"/>
            <w:shd w:val="clear" w:color="auto" w:fill="auto"/>
          </w:tcPr>
          <w:p w14:paraId="43411264" w14:textId="77777777" w:rsidR="00710E01" w:rsidRPr="00870778" w:rsidRDefault="00710E01" w:rsidP="00A96E8E">
            <w:r w:rsidRPr="00870778">
              <w:t>z Kal05</w:t>
            </w:r>
          </w:p>
        </w:tc>
        <w:tc>
          <w:tcPr>
            <w:tcW w:w="3118" w:type="dxa"/>
            <w:shd w:val="clear" w:color="auto" w:fill="auto"/>
          </w:tcPr>
          <w:p w14:paraId="326B6CC2" w14:textId="77777777" w:rsidR="00710E01" w:rsidRPr="00870778" w:rsidRDefault="00710E01" w:rsidP="00A96E8E"/>
        </w:tc>
      </w:tr>
    </w:tbl>
    <w:p w14:paraId="276D4B45" w14:textId="77777777" w:rsidR="00710E01" w:rsidRDefault="00710E01" w:rsidP="00710E01"/>
    <w:p w14:paraId="26ED5682" w14:textId="77777777" w:rsidR="00710E01" w:rsidRPr="00DD706F" w:rsidRDefault="00710E01" w:rsidP="00710E01">
      <w:pPr>
        <w:tabs>
          <w:tab w:val="left" w:pos="6096"/>
        </w:tabs>
        <w:ind w:right="-1"/>
        <w:rPr>
          <w:rFonts w:cs="Arial"/>
          <w:szCs w:val="22"/>
        </w:rPr>
      </w:pPr>
    </w:p>
    <w:p w14:paraId="7A1C74CB" w14:textId="77777777" w:rsidR="00710E01" w:rsidRPr="00DD706F" w:rsidRDefault="00710E01" w:rsidP="00710E01">
      <w:pPr>
        <w:rPr>
          <w:b/>
          <w:u w:val="single"/>
        </w:rPr>
      </w:pPr>
      <w:r w:rsidRPr="00DD706F">
        <w:rPr>
          <w:b/>
          <w:u w:val="single"/>
        </w:rPr>
        <w:t>Parametry importu</w:t>
      </w:r>
    </w:p>
    <w:p w14:paraId="30B97919" w14:textId="77777777" w:rsidR="00710E01" w:rsidRDefault="00710E01" w:rsidP="00710E01">
      <w:r w:rsidRPr="00D36427">
        <w:rPr>
          <w:b/>
          <w:bCs/>
        </w:rPr>
        <w:t xml:space="preserve">Období </w:t>
      </w:r>
      <w:r>
        <w:t>- období importu (nepovinné vyplnění pro plánované spuštění)</w:t>
      </w:r>
    </w:p>
    <w:p w14:paraId="5667768B" w14:textId="77777777" w:rsidR="00710E01" w:rsidRDefault="00710E01" w:rsidP="00710E01">
      <w:r w:rsidRPr="00D36427">
        <w:rPr>
          <w:b/>
          <w:bCs/>
        </w:rPr>
        <w:t>Soubor</w:t>
      </w:r>
      <w:r>
        <w:t xml:space="preserve"> - název souboru pro import </w:t>
      </w:r>
    </w:p>
    <w:p w14:paraId="5A3B90C1" w14:textId="77777777" w:rsidR="00710E01" w:rsidRDefault="00710E01" w:rsidP="00710E01">
      <w:r w:rsidRPr="00D36427">
        <w:rPr>
          <w:b/>
          <w:bCs/>
        </w:rPr>
        <w:t>Adresář</w:t>
      </w:r>
      <w:r>
        <w:t xml:space="preserve"> - název adresáře s uložením souborů pro import</w:t>
      </w:r>
    </w:p>
    <w:p w14:paraId="3A2D2949" w14:textId="77777777" w:rsidR="00710E01" w:rsidRDefault="00710E01" w:rsidP="00710E01">
      <w:r w:rsidRPr="00D36427">
        <w:rPr>
          <w:b/>
          <w:bCs/>
        </w:rPr>
        <w:t>Platnost období</w:t>
      </w:r>
      <w:r>
        <w:t xml:space="preserve"> - </w:t>
      </w:r>
    </w:p>
    <w:p w14:paraId="7195A1F2" w14:textId="77777777" w:rsidR="00710E01" w:rsidRDefault="00710E01" w:rsidP="00710E01">
      <w:r>
        <w:tab/>
        <w:t>0 - Import pouze pro stejné období - všichni</w:t>
      </w:r>
    </w:p>
    <w:p w14:paraId="1472A53F" w14:textId="77777777" w:rsidR="00710E01" w:rsidRDefault="00710E01" w:rsidP="00710E01">
      <w:r>
        <w:tab/>
        <w:t xml:space="preserve">1 - Import pouze pro stejné období - pouze shodné </w:t>
      </w:r>
    </w:p>
    <w:p w14:paraId="0D3A1DC2" w14:textId="77777777" w:rsidR="00710E01" w:rsidRDefault="00710E01" w:rsidP="00710E01">
      <w:r>
        <w:tab/>
        <w:t xml:space="preserve">2 - Import pouze pro stejné období a budoucí </w:t>
      </w:r>
    </w:p>
    <w:p w14:paraId="099453FA" w14:textId="77777777" w:rsidR="00710E01" w:rsidRDefault="00710E01" w:rsidP="00710E01">
      <w:r>
        <w:tab/>
      </w:r>
    </w:p>
    <w:p w14:paraId="1A664FA6" w14:textId="77777777" w:rsidR="00710E01" w:rsidRDefault="00710E01" w:rsidP="00710E01">
      <w:r>
        <w:tab/>
        <w:t>Při prvním otevření nastaveno na 0, při dalším na naposledy použitou</w:t>
      </w:r>
    </w:p>
    <w:p w14:paraId="620A6520" w14:textId="77777777" w:rsidR="00710E01" w:rsidRDefault="00710E01" w:rsidP="00710E01">
      <w:r w:rsidRPr="00D36427">
        <w:rPr>
          <w:b/>
          <w:bCs/>
        </w:rPr>
        <w:t>Povolení importu</w:t>
      </w:r>
      <w:r>
        <w:t xml:space="preserve"> - Ano/Ne, </w:t>
      </w:r>
    </w:p>
    <w:p w14:paraId="43D663F4" w14:textId="77777777" w:rsidR="00710E01" w:rsidRDefault="00710E01" w:rsidP="00710E01">
      <w:r>
        <w:tab/>
        <w:t>Při Ano se kontroluje, zda je pro OSČPV povolen import kalendáře pro DOCH</w:t>
      </w:r>
    </w:p>
    <w:p w14:paraId="12C54DA0" w14:textId="77777777" w:rsidR="00710E01" w:rsidRDefault="00710E01" w:rsidP="00710E01">
      <w:pPr>
        <w:ind w:firstLine="708"/>
      </w:pPr>
      <w:r>
        <w:t>Při prvním otevření nastaveno na Ne, při dalším na naposledy použitou</w:t>
      </w:r>
    </w:p>
    <w:p w14:paraId="363FBFA1" w14:textId="77777777" w:rsidR="00710E01" w:rsidRDefault="00710E01" w:rsidP="00710E01">
      <w:r w:rsidRPr="00B75214">
        <w:rPr>
          <w:b/>
          <w:bCs/>
        </w:rPr>
        <w:t>Test</w:t>
      </w:r>
      <w:r>
        <w:t xml:space="preserve"> - import bez uložení do systému (pouze prověření vstupního souboru)</w:t>
      </w:r>
    </w:p>
    <w:p w14:paraId="46A7486C" w14:textId="77777777" w:rsidR="00710E01" w:rsidRDefault="00710E01" w:rsidP="00710E01"/>
    <w:p w14:paraId="1A923546" w14:textId="77777777" w:rsidR="00710E01" w:rsidRDefault="00710E01" w:rsidP="00710E01">
      <w:r>
        <w:lastRenderedPageBreak/>
        <w:t>Poznámky:</w:t>
      </w:r>
    </w:p>
    <w:p w14:paraId="76127054" w14:textId="565DDD79" w:rsidR="00710E01" w:rsidRDefault="00710E01" w:rsidP="00710E01">
      <w:r>
        <w:t>Z parametr</w:t>
      </w:r>
      <w:r w:rsidR="00015483">
        <w:t>ů</w:t>
      </w:r>
      <w:r>
        <w:t xml:space="preserve"> Soubor a Adresář může být vyplněn pouze jeden.</w:t>
      </w:r>
    </w:p>
    <w:p w14:paraId="3C6C45AB" w14:textId="77777777" w:rsidR="00710E01" w:rsidRPr="00DD706F" w:rsidRDefault="00710E01" w:rsidP="00710E01">
      <w:r>
        <w:t>Pokud je vyplněn parametr Adresář, tak odkazovaný adresář musí být dostupný a s plným právem přístupu pro uživatele, který spustil sestavu (platí i pro Adm53) a musí obsahovat podadresář ARCHIV (pro uložení zpracovaných souborů).</w:t>
      </w:r>
    </w:p>
    <w:p w14:paraId="20B99467" w14:textId="77777777" w:rsidR="00710E01" w:rsidRPr="00F85DB3" w:rsidRDefault="00710E01" w:rsidP="00D37C3E">
      <w:pPr>
        <w:pStyle w:val="Nadpis4"/>
      </w:pPr>
      <w:bookmarkStart w:id="1365" w:name="_Toc62037955"/>
      <w:r w:rsidRPr="00F85DB3">
        <w:t>Proces importu:</w:t>
      </w:r>
      <w:bookmarkEnd w:id="1365"/>
    </w:p>
    <w:p w14:paraId="0A7F00BF" w14:textId="77777777" w:rsidR="00710E01" w:rsidRDefault="00710E01" w:rsidP="00710E01">
      <w:r>
        <w:t>Při každém importu se přepisuje celý plán zaměstnance v Dcd01 (aktualizuje se každý den podle VZD z importu nebo aktuálně přiřazeným kalendářem).</w:t>
      </w:r>
    </w:p>
    <w:p w14:paraId="454C643F" w14:textId="77777777" w:rsidR="00710E01" w:rsidRDefault="00710E01" w:rsidP="00710E01"/>
    <w:p w14:paraId="1EAE9BF5" w14:textId="77777777" w:rsidR="00710E01" w:rsidRDefault="00710E01" w:rsidP="00710E01">
      <w:r>
        <w:t>Po spuštění importu se nejdřív vyhledá zdrojový soubor podle nastavení parametrů (odkaz na soubor nebo odkaz na adresář).</w:t>
      </w:r>
    </w:p>
    <w:p w14:paraId="2BA1BC07" w14:textId="77777777" w:rsidR="00710E01" w:rsidRDefault="00710E01" w:rsidP="00710E01">
      <w:r>
        <w:t>Pro každý nalezený soubor se provede zpracování:</w:t>
      </w:r>
    </w:p>
    <w:p w14:paraId="76B730F5" w14:textId="77777777" w:rsidR="00710E01" w:rsidRDefault="00710E01" w:rsidP="00710E01">
      <w:r>
        <w:t>a/ Provedou se kontroly pro název souboru</w:t>
      </w:r>
    </w:p>
    <w:p w14:paraId="6CDE0DBA" w14:textId="77777777" w:rsidR="00710E01" w:rsidRDefault="00710E01" w:rsidP="00710E01">
      <w:r>
        <w:t>b/ Pak pro každý řádek v souboru (mimo řádku v záhlaví) se provedou kontroly pro řádek</w:t>
      </w:r>
    </w:p>
    <w:p w14:paraId="1DC199F9" w14:textId="77777777" w:rsidR="00710E01" w:rsidRDefault="00710E01" w:rsidP="00710E01">
      <w:r>
        <w:t>c/ Pokud jsou splněné všechny podmínky pro import řádku, pro každý sloupec (den) řádku:</w:t>
      </w:r>
    </w:p>
    <w:p w14:paraId="273CB39C" w14:textId="77777777" w:rsidR="00710E01" w:rsidRDefault="00710E01" w:rsidP="00710E01">
      <w:r>
        <w:tab/>
        <w:t>i/ provedou se kontroly VZD</w:t>
      </w:r>
    </w:p>
    <w:p w14:paraId="5EC32C74" w14:textId="77777777" w:rsidR="00710E01" w:rsidRDefault="00710E01" w:rsidP="00710E01">
      <w:pPr>
        <w:ind w:left="708"/>
      </w:pPr>
      <w:r>
        <w:t>ii/ pokud je VZD platný, provede se import do plánu zaměstnance</w:t>
      </w:r>
      <w:r>
        <w:br/>
      </w:r>
      <w:r>
        <w:br/>
        <w:t>Zpracují se pouze sloupce odpovídající počtu dnů měsíce (např. v únoru bez přestupného roku zpracujeme sloupce 1 až 28, sloupce 29 až 31 budou ignorované).</w:t>
      </w:r>
    </w:p>
    <w:p w14:paraId="008D549B" w14:textId="77777777" w:rsidR="00710E01" w:rsidRDefault="00710E01" w:rsidP="00710E01"/>
    <w:p w14:paraId="48F37874" w14:textId="77777777" w:rsidR="00710E01" w:rsidRDefault="00710E01" w:rsidP="00710E01">
      <w:r>
        <w:t>d/ Proces importu je ukončen, když se nalezne první řádek, který nemá vyplněn sloupec OSCPV.</w:t>
      </w:r>
    </w:p>
    <w:p w14:paraId="3F60D22F" w14:textId="77777777" w:rsidR="00710E01" w:rsidRDefault="00710E01" w:rsidP="00710E01">
      <w:r>
        <w:t>e/ Pokud je spuštěn hromadný import, tak se zpracovaný soubor přesune do podadresáře ARCHIV.</w:t>
      </w:r>
    </w:p>
    <w:p w14:paraId="006C246D" w14:textId="77777777" w:rsidR="00710E01" w:rsidRDefault="00710E01" w:rsidP="00710E01"/>
    <w:p w14:paraId="4FBE2AC9" w14:textId="77777777" w:rsidR="00710E01" w:rsidRPr="00A900A2" w:rsidRDefault="00710E01" w:rsidP="00710E01">
      <w:pPr>
        <w:rPr>
          <w:b/>
          <w:bCs/>
        </w:rPr>
      </w:pPr>
      <w:r w:rsidRPr="00A900A2">
        <w:rPr>
          <w:b/>
          <w:bCs/>
        </w:rPr>
        <w:t>Kontrol</w:t>
      </w:r>
      <w:r>
        <w:rPr>
          <w:b/>
          <w:bCs/>
        </w:rPr>
        <w:t>y</w:t>
      </w:r>
      <w:r w:rsidRPr="00A900A2">
        <w:rPr>
          <w:b/>
          <w:bCs/>
        </w:rPr>
        <w:t xml:space="preserve"> před spuštěním importu:</w:t>
      </w:r>
    </w:p>
    <w:p w14:paraId="4D7C3BE9" w14:textId="77777777" w:rsidR="00710E01" w:rsidRDefault="00710E01" w:rsidP="00710E01">
      <w:r>
        <w:t>Kontrola období z názvu a parametru importu</w:t>
      </w:r>
    </w:p>
    <w:p w14:paraId="32132540" w14:textId="77777777" w:rsidR="00710E01" w:rsidRDefault="00710E01" w:rsidP="00710E01">
      <w:pPr>
        <w:ind w:left="708"/>
      </w:pPr>
      <w:r>
        <w:t>období z názvu souboru musí být stejné jako období z parametru</w:t>
      </w:r>
    </w:p>
    <w:p w14:paraId="2388C64B" w14:textId="77777777" w:rsidR="00710E01" w:rsidRDefault="00710E01" w:rsidP="00710E01">
      <w:pPr>
        <w:ind w:left="708"/>
      </w:pPr>
      <w:r>
        <w:t>pokud není splněno, celý import je ukončen</w:t>
      </w:r>
    </w:p>
    <w:p w14:paraId="512BEE02" w14:textId="77777777" w:rsidR="00710E01" w:rsidRDefault="00710E01" w:rsidP="00710E01">
      <w:r>
        <w:t xml:space="preserve">Kontrola období souboru pro DOCH  - období z názvu souboru musí být otevřené pro docházku </w:t>
      </w:r>
    </w:p>
    <w:p w14:paraId="1D569680" w14:textId="77777777" w:rsidR="00710E01" w:rsidRDefault="00710E01" w:rsidP="00710E01">
      <w:r>
        <w:tab/>
        <w:t>pokud není splněno, celý import je ukončen</w:t>
      </w:r>
    </w:p>
    <w:p w14:paraId="1DD862D3" w14:textId="77777777" w:rsidR="00710E01" w:rsidRDefault="00710E01" w:rsidP="00710E01">
      <w:r>
        <w:t xml:space="preserve">Kontrola SJ z názvu - SJ z názvu souboru musí být platná </w:t>
      </w:r>
    </w:p>
    <w:p w14:paraId="11540695" w14:textId="77777777" w:rsidR="00710E01" w:rsidRDefault="00710E01" w:rsidP="00710E01">
      <w:r>
        <w:tab/>
        <w:t>pokud není splněno, celý import je ukončen</w:t>
      </w:r>
    </w:p>
    <w:p w14:paraId="5F8D3202" w14:textId="77777777" w:rsidR="00710E01" w:rsidRDefault="00710E01" w:rsidP="00710E01"/>
    <w:p w14:paraId="46C45330" w14:textId="77777777" w:rsidR="00710E01" w:rsidRPr="00A900A2" w:rsidRDefault="00710E01" w:rsidP="00710E01">
      <w:pPr>
        <w:rPr>
          <w:b/>
          <w:bCs/>
        </w:rPr>
      </w:pPr>
      <w:r w:rsidRPr="00A900A2">
        <w:rPr>
          <w:b/>
          <w:bCs/>
        </w:rPr>
        <w:t>Kontroly pro řádek importu (PV)</w:t>
      </w:r>
      <w:r>
        <w:rPr>
          <w:b/>
          <w:bCs/>
        </w:rPr>
        <w:t>:</w:t>
      </w:r>
    </w:p>
    <w:p w14:paraId="74B837D1" w14:textId="77777777" w:rsidR="00710E01" w:rsidRDefault="00710E01" w:rsidP="00710E01">
      <w:r>
        <w:t>Kontrola období řádku v souboru - kontroluje se na období z názvu souboru</w:t>
      </w:r>
    </w:p>
    <w:p w14:paraId="5A4255E5" w14:textId="77777777" w:rsidR="00710E01" w:rsidRDefault="00710E01" w:rsidP="00710E01">
      <w:r>
        <w:tab/>
        <w:t xml:space="preserve">podle nastavení parametru </w:t>
      </w:r>
    </w:p>
    <w:p w14:paraId="3DE60D88" w14:textId="77777777" w:rsidR="00710E01" w:rsidRDefault="00710E01" w:rsidP="00710E01">
      <w:r>
        <w:tab/>
        <w:t>a/ zobrazí se hlášení a celý import je ukončen</w:t>
      </w:r>
    </w:p>
    <w:p w14:paraId="3DA1DDFE" w14:textId="77777777" w:rsidR="00710E01" w:rsidRDefault="00710E01" w:rsidP="00710E01">
      <w:r>
        <w:tab/>
        <w:t>b/ zobrazí se hlášení a řádek je přeskočen, import pokračuje</w:t>
      </w:r>
    </w:p>
    <w:p w14:paraId="05CE2CF9" w14:textId="77777777" w:rsidR="00710E01" w:rsidRDefault="00710E01" w:rsidP="00710E01">
      <w:r>
        <w:tab/>
        <w:t>c/ zobrazí se hlášení a řádek je importovaný, pokud je období otevřené</w:t>
      </w:r>
    </w:p>
    <w:p w14:paraId="519FFBD0" w14:textId="77777777" w:rsidR="00710E01" w:rsidRDefault="00710E01" w:rsidP="00710E01">
      <w:r>
        <w:t xml:space="preserve"> </w:t>
      </w:r>
    </w:p>
    <w:p w14:paraId="018C2C9D" w14:textId="77777777" w:rsidR="00710E01" w:rsidRDefault="00710E01" w:rsidP="00710E01">
      <w:r>
        <w:t>Kontrola OSCPV - kontrola platnosti PV pro období a platnosti pro DOCH</w:t>
      </w:r>
    </w:p>
    <w:p w14:paraId="79983289" w14:textId="77777777" w:rsidR="00710E01" w:rsidRDefault="00710E01" w:rsidP="00710E01">
      <w:r>
        <w:tab/>
        <w:t>PV musí být platné a v evidenčním stavu alespoň jeden den v měsíci</w:t>
      </w:r>
    </w:p>
    <w:p w14:paraId="5ED7B81E" w14:textId="77777777" w:rsidR="00710E01" w:rsidRDefault="00710E01" w:rsidP="00710E01">
      <w:r>
        <w:tab/>
        <w:t>pokud není splněno, zobrazí se hlášení a řádek je přeskočen, import pokračuje</w:t>
      </w:r>
    </w:p>
    <w:p w14:paraId="14BF3024" w14:textId="77777777" w:rsidR="00710E01" w:rsidRDefault="00710E01" w:rsidP="00710E01">
      <w:r>
        <w:t>Kontrola SJ - kontrola na souhlas SJ z názvu souboru a přiřazení PV na SJ pro den importu</w:t>
      </w:r>
    </w:p>
    <w:p w14:paraId="05A6955F" w14:textId="77777777" w:rsidR="00710E01" w:rsidRDefault="00710E01" w:rsidP="00710E01">
      <w:r>
        <w:tab/>
        <w:t>pokud není splněno, zobrazí se hlášení a řádek je přeskočen, import pokračuje</w:t>
      </w:r>
    </w:p>
    <w:p w14:paraId="62BD0B24" w14:textId="77777777" w:rsidR="00710E01" w:rsidRDefault="00710E01" w:rsidP="00710E01">
      <w:r>
        <w:t>Kontrola stavu docházky - docházka pro importované PV musí být otevřená</w:t>
      </w:r>
    </w:p>
    <w:p w14:paraId="096155AC" w14:textId="77777777" w:rsidR="00710E01" w:rsidRDefault="00710E01" w:rsidP="00710E01">
      <w:r>
        <w:tab/>
        <w:t>pokud není splněno, zobrazí se hlášení a řádek je přeskočen, import pokračuje</w:t>
      </w:r>
    </w:p>
    <w:p w14:paraId="7620690B" w14:textId="77777777" w:rsidR="00710E01" w:rsidRDefault="00710E01" w:rsidP="00710E01">
      <w:r>
        <w:t>Kontrola kódu kalendáře - kontrola na souhlas kalendáře v EGJE</w:t>
      </w:r>
    </w:p>
    <w:p w14:paraId="546AC8BA" w14:textId="77777777" w:rsidR="00710E01" w:rsidRDefault="00710E01" w:rsidP="00710E01">
      <w:pPr>
        <w:ind w:left="708"/>
      </w:pPr>
      <w:r>
        <w:t>pokud je položka vyplněná a je nastaven parametr pro kontrolu kódu kalendáře a pokud není splněno, zobrazí se hlášení, import se provede</w:t>
      </w:r>
    </w:p>
    <w:p w14:paraId="1FA3599E" w14:textId="77777777" w:rsidR="00710E01" w:rsidRDefault="00710E01" w:rsidP="00710E01">
      <w:r>
        <w:t>Kontrola importu kalendáře - kontrola na povolení importu pro PV a období</w:t>
      </w:r>
    </w:p>
    <w:p w14:paraId="58B1D844" w14:textId="77777777" w:rsidR="00710E01" w:rsidRDefault="00710E01" w:rsidP="00710E01">
      <w:r>
        <w:tab/>
        <w:t xml:space="preserve">povolení pro import kalendáře se provede, pokud na Kal01 v položce Skupina pro práva = 99  </w:t>
      </w:r>
    </w:p>
    <w:p w14:paraId="39C288B0" w14:textId="77777777" w:rsidR="00710E01" w:rsidRDefault="00710E01" w:rsidP="00710E01">
      <w:pPr>
        <w:ind w:firstLine="708"/>
      </w:pPr>
      <w:r>
        <w:t xml:space="preserve">pokud je požadovaná kontrola na povolení importu a import pro PV a období není povolen,  </w:t>
      </w:r>
    </w:p>
    <w:p w14:paraId="7702958F" w14:textId="77777777" w:rsidR="00710E01" w:rsidRDefault="00710E01" w:rsidP="00710E01">
      <w:r>
        <w:tab/>
        <w:t>zobrazí se hlášení a řádek je přeskočen, import pokračuje</w:t>
      </w:r>
    </w:p>
    <w:p w14:paraId="3930960C" w14:textId="77777777" w:rsidR="00710E01" w:rsidRDefault="00710E01" w:rsidP="00710E01"/>
    <w:p w14:paraId="17F91105" w14:textId="77777777" w:rsidR="00710E01" w:rsidRPr="00A900A2" w:rsidRDefault="00710E01" w:rsidP="00710E01">
      <w:pPr>
        <w:rPr>
          <w:b/>
          <w:bCs/>
        </w:rPr>
      </w:pPr>
      <w:r w:rsidRPr="00A900A2">
        <w:rPr>
          <w:b/>
          <w:bCs/>
        </w:rPr>
        <w:t xml:space="preserve">Kontroly pro </w:t>
      </w:r>
      <w:r>
        <w:rPr>
          <w:b/>
          <w:bCs/>
        </w:rPr>
        <w:t>sloupec</w:t>
      </w:r>
      <w:r w:rsidRPr="00A900A2">
        <w:rPr>
          <w:b/>
          <w:bCs/>
        </w:rPr>
        <w:t xml:space="preserve"> importu (</w:t>
      </w:r>
      <w:r>
        <w:rPr>
          <w:b/>
          <w:bCs/>
        </w:rPr>
        <w:t>VZD</w:t>
      </w:r>
      <w:r w:rsidRPr="00A900A2">
        <w:rPr>
          <w:b/>
          <w:bCs/>
        </w:rPr>
        <w:t>)</w:t>
      </w:r>
      <w:r>
        <w:rPr>
          <w:b/>
          <w:bCs/>
        </w:rPr>
        <w:t>:</w:t>
      </w:r>
    </w:p>
    <w:p w14:paraId="490EAB4E" w14:textId="77777777" w:rsidR="00710E01" w:rsidRDefault="00710E01" w:rsidP="00710E01">
      <w:r>
        <w:t>Kontrola vzorový den - kontrola na existenci a platnost VZD v Kal05</w:t>
      </w:r>
    </w:p>
    <w:p w14:paraId="52CEBBE8" w14:textId="77777777" w:rsidR="00710E01" w:rsidRDefault="00710E01" w:rsidP="00710E01">
      <w:pPr>
        <w:ind w:left="708"/>
      </w:pPr>
      <w:r>
        <w:t>pokud je položka vyplněná a VZD není akceptován, zobrazí se hlášení a řádek je přeskočen, import pokračuje</w:t>
      </w:r>
    </w:p>
    <w:p w14:paraId="600B94B0" w14:textId="77777777" w:rsidR="00710E01" w:rsidRDefault="00710E01" w:rsidP="00710E01">
      <w:pPr>
        <w:ind w:left="708"/>
      </w:pPr>
      <w:r>
        <w:lastRenderedPageBreak/>
        <w:t>pokud je položka nevyplněná, zobrazí se hlášení a pro odpovídající den se nastaví VZD podle aktuálně nastaveného kalendáře pro PV a den z Kal01</w:t>
      </w:r>
    </w:p>
    <w:p w14:paraId="375402DF" w14:textId="77777777" w:rsidR="00710E01" w:rsidRDefault="00710E01" w:rsidP="00710E01"/>
    <w:p w14:paraId="2CFF042C" w14:textId="77777777" w:rsidR="00710E01" w:rsidRPr="00A900A2" w:rsidRDefault="00710E01" w:rsidP="00710E01">
      <w:pPr>
        <w:rPr>
          <w:b/>
          <w:bCs/>
        </w:rPr>
      </w:pPr>
      <w:r w:rsidRPr="00A900A2">
        <w:rPr>
          <w:b/>
          <w:bCs/>
        </w:rPr>
        <w:t>Po importu všech dní:</w:t>
      </w:r>
    </w:p>
    <w:p w14:paraId="4E4FD9AF" w14:textId="77777777" w:rsidR="00710E01" w:rsidRDefault="00710E01" w:rsidP="00710E01">
      <w:r>
        <w:t>Kontrola FPF - kontrola naplnění FPD</w:t>
      </w:r>
    </w:p>
    <w:p w14:paraId="685EF646" w14:textId="77777777" w:rsidR="00710E01" w:rsidRDefault="00710E01" w:rsidP="00710E01">
      <w:pPr>
        <w:ind w:left="708"/>
      </w:pPr>
      <w:r>
        <w:t>Kontroluje se naplnění FPD z importu proti plánovanému FPD aktuálně přiřazeného kalendáře pro PV na Opv01 z Kal01.</w:t>
      </w:r>
    </w:p>
    <w:p w14:paraId="1E1AC442" w14:textId="77777777" w:rsidR="00710E01" w:rsidRDefault="00710E01" w:rsidP="00710E01">
      <w:pPr>
        <w:ind w:left="708"/>
      </w:pPr>
      <w:r>
        <w:t>Pokud je zjištěný rozdíl - zobrazí se hlášení s hodnotu importovaného FPD i fondu podle Kal01.</w:t>
      </w:r>
    </w:p>
    <w:p w14:paraId="03E7CFE1" w14:textId="77777777" w:rsidR="00710E01" w:rsidRDefault="00710E01" w:rsidP="00710E01">
      <w:pPr>
        <w:ind w:left="708"/>
      </w:pPr>
    </w:p>
    <w:p w14:paraId="6F1E8B2E" w14:textId="77777777" w:rsidR="00710E01" w:rsidRPr="00DD706F" w:rsidRDefault="00710E01" w:rsidP="00D37C3E">
      <w:pPr>
        <w:pStyle w:val="Nadpis4"/>
      </w:pPr>
      <w:bookmarkStart w:id="1366" w:name="_Toc62037956"/>
      <w:r w:rsidRPr="00DD706F">
        <w:t>Seznam hlášení</w:t>
      </w:r>
      <w:bookmarkEnd w:id="1366"/>
      <w:r w:rsidRPr="00DD706F">
        <w:t xml:space="preserve"> </w:t>
      </w:r>
    </w:p>
    <w:p w14:paraId="01CE5681" w14:textId="77777777" w:rsidR="00710E01" w:rsidRPr="00840659" w:rsidRDefault="00710E01" w:rsidP="00710E01">
      <w:pPr>
        <w:pStyle w:val="Zkladntext"/>
      </w:pPr>
      <w:r w:rsidRPr="00840659">
        <w:t>IMP00=Datum a čas\:   %s</w:t>
      </w:r>
    </w:p>
    <w:p w14:paraId="63D950D4" w14:textId="77777777" w:rsidR="00710E01" w:rsidRPr="00840659" w:rsidRDefault="00710E01" w:rsidP="00710E01">
      <w:pPr>
        <w:pStyle w:val="Zkladntext"/>
      </w:pPr>
      <w:r w:rsidRPr="00840659">
        <w:t>IMP01=Zahájen import souboru\:%s</w:t>
      </w:r>
    </w:p>
    <w:p w14:paraId="22FEB72D" w14:textId="77777777" w:rsidR="00710E01" w:rsidRPr="00840659" w:rsidRDefault="00710E01" w:rsidP="00710E01">
      <w:pPr>
        <w:pStyle w:val="Zkladntext"/>
      </w:pPr>
      <w:r w:rsidRPr="00840659">
        <w:t>IMP02=Import ukončen.</w:t>
      </w:r>
    </w:p>
    <w:p w14:paraId="20C601E1" w14:textId="77777777" w:rsidR="00710E01" w:rsidRPr="00840659" w:rsidRDefault="00710E01" w:rsidP="00710E01">
      <w:pPr>
        <w:pStyle w:val="Zkladntext"/>
      </w:pPr>
      <w:r w:rsidRPr="00840659">
        <w:t>IMP03=Import přerušen.</w:t>
      </w:r>
    </w:p>
    <w:p w14:paraId="6742E7FB" w14:textId="77777777" w:rsidR="00710E01" w:rsidRPr="00840659" w:rsidRDefault="00710E01" w:rsidP="00710E01">
      <w:pPr>
        <w:pStyle w:val="Zkladntext"/>
      </w:pPr>
      <w:r w:rsidRPr="00840659">
        <w:t>IMP04=Počet importovaných záznamů\:%d, chybných záznamů\:%d</w:t>
      </w:r>
    </w:p>
    <w:p w14:paraId="0CCA80D2" w14:textId="77777777" w:rsidR="00710E01" w:rsidRPr="00840659" w:rsidRDefault="00710E01" w:rsidP="00710E01">
      <w:pPr>
        <w:pStyle w:val="Zkladntext"/>
      </w:pPr>
      <w:r w:rsidRPr="00840659">
        <w:t>IMP07=CHYBA  -  Adresář %s nenalezen.</w:t>
      </w:r>
    </w:p>
    <w:p w14:paraId="4FBCBCB3" w14:textId="77777777" w:rsidR="00710E01" w:rsidRPr="00840659" w:rsidRDefault="00710E01" w:rsidP="00710E01">
      <w:pPr>
        <w:pStyle w:val="Zkladntext"/>
      </w:pPr>
      <w:r w:rsidRPr="00840659">
        <w:t>IMP08=CHYBA  -  Vstupní soubor nenalezen.</w:t>
      </w:r>
    </w:p>
    <w:p w14:paraId="169FF2A6" w14:textId="77777777" w:rsidR="00710E01" w:rsidRPr="00840659" w:rsidRDefault="00710E01" w:rsidP="00710E01">
      <w:pPr>
        <w:pStyle w:val="Zkladntext"/>
      </w:pPr>
      <w:r w:rsidRPr="00840659">
        <w:t>IMP09=CHYBA  -  Nepodporovaný typ vstupního souboru.</w:t>
      </w:r>
    </w:p>
    <w:p w14:paraId="112C990F" w14:textId="77777777" w:rsidR="00710E01" w:rsidRPr="00840659" w:rsidRDefault="00710E01" w:rsidP="00710E01">
      <w:pPr>
        <w:pStyle w:val="Zkladntext"/>
      </w:pPr>
      <w:r w:rsidRPr="00840659">
        <w:t>IMP09a=CHYBA  -  Nepodporovaný název vstupního souboru %s.</w:t>
      </w:r>
    </w:p>
    <w:p w14:paraId="76F88440" w14:textId="77777777" w:rsidR="00710E01" w:rsidRPr="00840659" w:rsidRDefault="00710E01" w:rsidP="00710E01">
      <w:pPr>
        <w:pStyle w:val="Zkladntext"/>
      </w:pPr>
      <w:r w:rsidRPr="00840659">
        <w:t>IMP10=CHYBA  -  Výstupní adresář nenalezen.</w:t>
      </w:r>
    </w:p>
    <w:p w14:paraId="36F6871B" w14:textId="77777777" w:rsidR="00710E01" w:rsidRPr="00840659" w:rsidRDefault="00710E01" w:rsidP="00710E01">
      <w:pPr>
        <w:pStyle w:val="Zkladntext"/>
      </w:pPr>
      <w:r w:rsidRPr="00840659">
        <w:t>IMP13=Nelze importovat, nesouhlas období import (%s) a období v zdrojovém souboru (%s)</w:t>
      </w:r>
    </w:p>
    <w:p w14:paraId="2AA9FA64" w14:textId="77777777" w:rsidR="00710E01" w:rsidRPr="00840659" w:rsidRDefault="00710E01" w:rsidP="00710E01">
      <w:pPr>
        <w:pStyle w:val="Zkladntext"/>
      </w:pPr>
      <w:r w:rsidRPr="00840659">
        <w:t>IMP21=CHYBA  -  Řádek %d přeskočen. Neplatné OSČPV %s.</w:t>
      </w:r>
    </w:p>
    <w:p w14:paraId="55F7912A" w14:textId="77777777" w:rsidR="00710E01" w:rsidRPr="00840659" w:rsidRDefault="00710E01" w:rsidP="00710E01">
      <w:pPr>
        <w:pStyle w:val="Zkladntext"/>
      </w:pPr>
      <w:r w:rsidRPr="00840659">
        <w:t>IMP21a=CHYBA  -  Řádek %d přeskočen. OSČPV %s, Nesouhlas SJ %d, import %d</w:t>
      </w:r>
    </w:p>
    <w:p w14:paraId="1588D300" w14:textId="77777777" w:rsidR="00710E01" w:rsidRPr="00840659" w:rsidRDefault="00710E01" w:rsidP="00710E01">
      <w:pPr>
        <w:pStyle w:val="Zkladntext"/>
      </w:pPr>
      <w:r w:rsidRPr="00840659">
        <w:t>IMP22=CHYBA  -  Řádek %d přeskočen. Uzavřeno období nebo měs.</w:t>
      </w:r>
      <w:r>
        <w:t xml:space="preserve"> </w:t>
      </w:r>
      <w:r w:rsidRPr="00840659">
        <w:t>záhlaví pro OSČPV %s.</w:t>
      </w:r>
    </w:p>
    <w:p w14:paraId="3D135934" w14:textId="77777777" w:rsidR="00710E01" w:rsidRPr="00840659" w:rsidRDefault="00710E01" w:rsidP="00710E01">
      <w:pPr>
        <w:pStyle w:val="Zkladntext"/>
      </w:pPr>
      <w:r w:rsidRPr="00840659">
        <w:t>IMP26a=FATAL  -  Řádek %d, OSČPV %s, Nepovolené období %s.</w:t>
      </w:r>
    </w:p>
    <w:p w14:paraId="2A51EE31" w14:textId="77777777" w:rsidR="00710E01" w:rsidRPr="00840659" w:rsidRDefault="00710E01" w:rsidP="00710E01">
      <w:pPr>
        <w:pStyle w:val="Zkladntext"/>
      </w:pPr>
      <w:r w:rsidRPr="00840659">
        <w:t>IMP26b=CHYBA  -  Řádek %d přeskočen. OSČPV %s, Nepovolené období %s.</w:t>
      </w:r>
    </w:p>
    <w:p w14:paraId="242BA086" w14:textId="77777777" w:rsidR="00710E01" w:rsidRPr="00840659" w:rsidRDefault="00710E01" w:rsidP="00710E01">
      <w:pPr>
        <w:pStyle w:val="Zkladntext"/>
      </w:pPr>
      <w:r w:rsidRPr="00840659">
        <w:t>IMP26c=CHYBA  -  Řádek %d přeskočen. OSČPV %s, Uzavřené období %s.</w:t>
      </w:r>
    </w:p>
    <w:p w14:paraId="38B9FC89" w14:textId="77777777" w:rsidR="00710E01" w:rsidRPr="00840659" w:rsidRDefault="00710E01" w:rsidP="00710E01">
      <w:pPr>
        <w:pStyle w:val="Zkladntext"/>
      </w:pPr>
      <w:r w:rsidRPr="00840659">
        <w:t>IMP32=CHYBA  -  Řádek %d přeskočen. Osoba s OSČPV %s nenalezena.</w:t>
      </w:r>
    </w:p>
    <w:p w14:paraId="5219F507" w14:textId="77777777" w:rsidR="00710E01" w:rsidRPr="00840659" w:rsidRDefault="00710E01" w:rsidP="00710E01">
      <w:pPr>
        <w:pStyle w:val="Zkladntext"/>
      </w:pPr>
      <w:r w:rsidRPr="00840659">
        <w:t>IMP46a=CHYBA  -  Řádek %d přeskočen. OSČPV %s, Nesouhlas kalendáře import %s v EGJE %s</w:t>
      </w:r>
    </w:p>
    <w:p w14:paraId="48D9DE8A" w14:textId="77777777" w:rsidR="00710E01" w:rsidRPr="00840659" w:rsidRDefault="00710E01" w:rsidP="00710E01">
      <w:pPr>
        <w:pStyle w:val="Zkladntext"/>
      </w:pPr>
      <w:r w:rsidRPr="00840659">
        <w:t>IMP46b=CHYBA  -  Řádek %d přeskočen. OSČPV %s, Nepovolen import pro kalendář %s</w:t>
      </w:r>
    </w:p>
    <w:p w14:paraId="693B3B88" w14:textId="77777777" w:rsidR="00710E01" w:rsidRPr="00840659" w:rsidRDefault="00710E01" w:rsidP="00710E01">
      <w:pPr>
        <w:pStyle w:val="Zkladntext"/>
      </w:pPr>
      <w:r w:rsidRPr="00840659">
        <w:t>IMP46c=VAR  -  Řádek %d, OSČPV %s, Plánovaná směna pro neplatný den %d období %s</w:t>
      </w:r>
    </w:p>
    <w:p w14:paraId="2067C3B9" w14:textId="77777777" w:rsidR="00710E01" w:rsidRPr="00840659" w:rsidRDefault="00710E01" w:rsidP="00710E01">
      <w:pPr>
        <w:pStyle w:val="Zkladntext"/>
      </w:pPr>
      <w:r w:rsidRPr="00840659">
        <w:t>IMP46d=CHYBA  -  Řádek %d přeskočen. OSČPV %s, Den %d: Nepovolený VZD %s</w:t>
      </w:r>
    </w:p>
    <w:p w14:paraId="47CC5896" w14:textId="77777777" w:rsidR="00710E01" w:rsidRPr="00840659" w:rsidRDefault="00710E01" w:rsidP="00710E01">
      <w:pPr>
        <w:pStyle w:val="Zkladntext"/>
      </w:pPr>
      <w:r w:rsidRPr="00840659">
        <w:t>IMP46e=VAR  -  Řádek %d, OSČPV %s, Den %d: Nenastaven VZD, nastaveno %s</w:t>
      </w:r>
    </w:p>
    <w:p w14:paraId="056F5E2B" w14:textId="77777777" w:rsidR="00710E01" w:rsidRPr="00840659" w:rsidRDefault="00710E01" w:rsidP="00710E01">
      <w:pPr>
        <w:pStyle w:val="Zkladntext"/>
      </w:pPr>
      <w:r w:rsidRPr="00840659">
        <w:t>IMP47=VAR  -  Řádek %d, OSČPV %s, Kontrola FPD, plán z importu %s, podle Opv01 %s, rozdíl %s</w:t>
      </w:r>
    </w:p>
    <w:p w14:paraId="1C7C4BC6" w14:textId="77777777" w:rsidR="00710E01" w:rsidRPr="00840659" w:rsidRDefault="00710E01" w:rsidP="00710E01">
      <w:pPr>
        <w:pStyle w:val="Zkladntext"/>
      </w:pPr>
      <w:r w:rsidRPr="00840659">
        <w:t>IMP51=Nelze importovat, období %s pro SJ %d nenalezeno</w:t>
      </w:r>
    </w:p>
    <w:p w14:paraId="6773AE96" w14:textId="77777777" w:rsidR="00710E01" w:rsidRPr="00840659" w:rsidRDefault="00710E01" w:rsidP="00710E01">
      <w:pPr>
        <w:pStyle w:val="Zkladntext"/>
      </w:pPr>
      <w:r w:rsidRPr="00840659">
        <w:t>IMP52=Nelze importovat, období %s pro SJ %d uzavřeno</w:t>
      </w:r>
    </w:p>
    <w:p w14:paraId="5BFDB184" w14:textId="77777777" w:rsidR="00710E01" w:rsidRPr="00840659" w:rsidRDefault="00710E01" w:rsidP="00710E01">
      <w:pPr>
        <w:pStyle w:val="Zkladntext"/>
      </w:pPr>
      <w:r w:rsidRPr="00840659">
        <w:t>IMP57a=Nelze importovat, nedostupná/platná SJ %d</w:t>
      </w:r>
    </w:p>
    <w:p w14:paraId="2E900CEA" w14:textId="77777777" w:rsidR="00710E01" w:rsidRPr="00840659" w:rsidRDefault="00710E01" w:rsidP="00710E01">
      <w:pPr>
        <w:pStyle w:val="Zkladntext"/>
      </w:pPr>
      <w:r w:rsidRPr="00840659">
        <w:t>IMP80=Ukončení importu, délka zpracování %s</w:t>
      </w:r>
    </w:p>
    <w:p w14:paraId="674C3F6D" w14:textId="77777777" w:rsidR="00710E01" w:rsidRPr="00840659" w:rsidRDefault="00710E01" w:rsidP="00710E01">
      <w:pPr>
        <w:pStyle w:val="Zkladntext"/>
      </w:pPr>
      <w:r w:rsidRPr="00840659">
        <w:t>IMP89=KONEC TESTU</w:t>
      </w:r>
    </w:p>
    <w:p w14:paraId="732A314E" w14:textId="77777777" w:rsidR="00710E01" w:rsidRPr="00840659" w:rsidRDefault="00710E01" w:rsidP="00710E01">
      <w:pPr>
        <w:pStyle w:val="Zkladntext"/>
      </w:pPr>
      <w:r w:rsidRPr="00840659">
        <w:t>IMP91=Soubor %s byl přesunut do výstupního adresáře %s.</w:t>
      </w:r>
    </w:p>
    <w:p w14:paraId="34B26F14" w14:textId="77777777" w:rsidR="00710E01" w:rsidRPr="00840659" w:rsidRDefault="00710E01" w:rsidP="00710E01">
      <w:pPr>
        <w:pStyle w:val="Zkladntext"/>
      </w:pPr>
      <w:r w:rsidRPr="00840659">
        <w:t>IMP91c=Výstupní adresář %s není.</w:t>
      </w:r>
    </w:p>
    <w:p w14:paraId="3C5C21EA" w14:textId="77777777" w:rsidR="00710E01" w:rsidRPr="00840659" w:rsidRDefault="00710E01" w:rsidP="00710E01">
      <w:pPr>
        <w:pStyle w:val="Zkladntext"/>
      </w:pPr>
      <w:r w:rsidRPr="00840659">
        <w:t>IMP91d=Soubor %s se nepodařilo přesunout do výstupního adresáře %s.</w:t>
      </w:r>
    </w:p>
    <w:bookmarkEnd w:id="1362"/>
    <w:p w14:paraId="20ABF4C3" w14:textId="77777777" w:rsidR="00710E01" w:rsidRDefault="00710E01" w:rsidP="00BD0AE2"/>
    <w:p w14:paraId="28993262" w14:textId="77777777" w:rsidR="00C06A36" w:rsidRDefault="00C06A36" w:rsidP="00D3557E"/>
    <w:p w14:paraId="182E92A0" w14:textId="77777777" w:rsidR="00572254" w:rsidRPr="00B0018C" w:rsidRDefault="00572254" w:rsidP="00572254">
      <w:pPr>
        <w:ind w:firstLine="360"/>
        <w:jc w:val="both"/>
      </w:pPr>
    </w:p>
    <w:p w14:paraId="4DBBC05E" w14:textId="77777777" w:rsidR="00572254" w:rsidRPr="00180427" w:rsidRDefault="00572254" w:rsidP="006C3689">
      <w:pPr>
        <w:pStyle w:val="Nadpis3"/>
      </w:pPr>
      <w:bookmarkStart w:id="1367" w:name="Imp18f_popis"/>
      <w:bookmarkStart w:id="1368" w:name="_Toc198147198"/>
      <w:r w:rsidRPr="00180427">
        <w:t>Imp18f</w:t>
      </w:r>
      <w:bookmarkEnd w:id="1367"/>
      <w:r w:rsidRPr="00180427">
        <w:t xml:space="preserve"> - import poč. stavů MZ</w:t>
      </w:r>
      <w:bookmarkEnd w:id="1368"/>
    </w:p>
    <w:p w14:paraId="36CFB17D" w14:textId="77777777" w:rsidR="00A433F3" w:rsidRDefault="00A433F3" w:rsidP="00D3557E"/>
    <w:p w14:paraId="58D8CBFF" w14:textId="77777777" w:rsidR="00096F79" w:rsidRPr="00180427" w:rsidRDefault="00096F79" w:rsidP="00096F79">
      <w:r>
        <w:t>U</w:t>
      </w:r>
      <w:r w:rsidRPr="00180427">
        <w:t>živatelsk</w:t>
      </w:r>
      <w:r>
        <w:t>á</w:t>
      </w:r>
      <w:r w:rsidRPr="00180427">
        <w:t xml:space="preserve"> importní sestav</w:t>
      </w:r>
      <w:r>
        <w:t>a</w:t>
      </w:r>
      <w:r w:rsidRPr="00180427">
        <w:t xml:space="preserve"> pro plnění počátečních stavů vybraných položek Měsíčního záhlaví</w:t>
      </w:r>
      <w:r>
        <w:t xml:space="preserve"> ze souboru typu XLSX</w:t>
      </w:r>
      <w:r w:rsidRPr="00180427">
        <w:t>.</w:t>
      </w:r>
    </w:p>
    <w:p w14:paraId="1016C956" w14:textId="77777777" w:rsidR="00096F79" w:rsidRDefault="00096F79" w:rsidP="00096F79">
      <w:r w:rsidRPr="00180427">
        <w:t xml:space="preserve">Určená především pro import počátečních stavů v rámci implementace EGJE. </w:t>
      </w:r>
    </w:p>
    <w:p w14:paraId="55369799" w14:textId="77777777" w:rsidR="00096F79" w:rsidRPr="00180427" w:rsidRDefault="00096F79" w:rsidP="00096F79">
      <w:r>
        <w:t>Standardně není zařazená do žádné ze standardních rolí.</w:t>
      </w:r>
    </w:p>
    <w:p w14:paraId="2A629AA1" w14:textId="77777777" w:rsidR="00096F79" w:rsidRPr="00577124" w:rsidRDefault="00096F79" w:rsidP="00096F79">
      <w:r>
        <w:t>P</w:t>
      </w:r>
      <w:r w:rsidRPr="00577124">
        <w:t>ři importu by měl</w:t>
      </w:r>
      <w:r>
        <w:t>y</w:t>
      </w:r>
      <w:r w:rsidRPr="00577124">
        <w:t xml:space="preserve"> být splněné podmínky:</w:t>
      </w:r>
    </w:p>
    <w:p w14:paraId="23D2E85C" w14:textId="77777777" w:rsidR="00096F79" w:rsidRPr="00577124" w:rsidRDefault="00096F79" w:rsidP="00096F79">
      <w:r w:rsidRPr="00577124">
        <w:t>1) v příslušném období importu musí být provedená alespoň jedna hromadná kalkulace pro všechny zaměstnance</w:t>
      </w:r>
    </w:p>
    <w:p w14:paraId="6D28CB0A" w14:textId="77777777" w:rsidR="00096F79" w:rsidRPr="00577124" w:rsidRDefault="00096F79" w:rsidP="00096F79">
      <w:r w:rsidRPr="00577124">
        <w:t>2) musí být otevřené VT období pro docházku pro všechny SJ (z</w:t>
      </w:r>
      <w:r>
        <w:t>e</w:t>
      </w:r>
      <w:r w:rsidRPr="00577124">
        <w:t xml:space="preserve"> kterého jsou importované osoby)</w:t>
      </w:r>
    </w:p>
    <w:p w14:paraId="5102329F" w14:textId="77777777" w:rsidR="00096F79" w:rsidRPr="00577124" w:rsidRDefault="00096F79" w:rsidP="00096F79">
      <w:r w:rsidRPr="00577124">
        <w:t>3) pro všechny osoby musí být otevřená docházka pro importované období</w:t>
      </w:r>
    </w:p>
    <w:p w14:paraId="5C5CDE7E" w14:textId="77777777" w:rsidR="00096F79" w:rsidRPr="00577124" w:rsidRDefault="00096F79" w:rsidP="00096F79">
      <w:r w:rsidRPr="00577124">
        <w:lastRenderedPageBreak/>
        <w:t>4) po importu musí být provedená standardní uzávěrka docházky pro období importu</w:t>
      </w:r>
    </w:p>
    <w:p w14:paraId="71D074B7" w14:textId="77777777" w:rsidR="00096F79" w:rsidRDefault="00096F79" w:rsidP="00096F79"/>
    <w:p w14:paraId="651A94BA" w14:textId="77777777" w:rsidR="00096F79" w:rsidRPr="00153481" w:rsidRDefault="00096F79" w:rsidP="00096F79">
      <w:pPr>
        <w:rPr>
          <w:rFonts w:cs="Arial"/>
          <w:b/>
          <w:u w:val="single"/>
        </w:rPr>
      </w:pPr>
      <w:r w:rsidRPr="00153481">
        <w:rPr>
          <w:rFonts w:cs="Arial"/>
          <w:b/>
          <w:u w:val="single"/>
        </w:rPr>
        <w:t>Parametry :</w:t>
      </w:r>
    </w:p>
    <w:p w14:paraId="47C89456" w14:textId="77777777" w:rsidR="00096F79" w:rsidRDefault="00096F79" w:rsidP="00096F79">
      <w:r>
        <w:t xml:space="preserve">Soubor </w:t>
      </w:r>
      <w:r>
        <w:tab/>
      </w:r>
      <w:r>
        <w:tab/>
      </w:r>
      <w:r>
        <w:tab/>
        <w:t>- umístění zdrojového souboru pro import</w:t>
      </w:r>
    </w:p>
    <w:p w14:paraId="74EF8F3D" w14:textId="77777777" w:rsidR="00096F79" w:rsidRDefault="00096F79" w:rsidP="00096F79">
      <w:r>
        <w:t xml:space="preserve">Generovat protokol </w:t>
      </w:r>
      <w:r>
        <w:tab/>
        <w:t>- povolení pro generování protokolu z import</w:t>
      </w:r>
      <w:r w:rsidR="00CC78E7">
        <w:t>u</w:t>
      </w:r>
    </w:p>
    <w:p w14:paraId="25571BDC" w14:textId="77777777" w:rsidR="00096F79" w:rsidRDefault="00096F79" w:rsidP="00096F79">
      <w:r>
        <w:t xml:space="preserve">Režim testu </w:t>
      </w:r>
      <w:r>
        <w:tab/>
      </w:r>
      <w:r>
        <w:tab/>
        <w:t>- import bez uložení do DB (pouze provedení kontrol)</w:t>
      </w:r>
    </w:p>
    <w:p w14:paraId="19D494C6" w14:textId="3DAF8ACD" w:rsidR="00096F79" w:rsidRDefault="00096F79" w:rsidP="00096F79">
      <w:r>
        <w:t>Období</w:t>
      </w:r>
      <w:r>
        <w:tab/>
      </w:r>
      <w:r>
        <w:tab/>
      </w:r>
      <w:r>
        <w:tab/>
        <w:t>- období importu</w:t>
      </w:r>
    </w:p>
    <w:p w14:paraId="126CAD6C" w14:textId="2354D94A" w:rsidR="00F26F6A" w:rsidRDefault="00F26F6A" w:rsidP="00096F79">
      <w:r>
        <w:t>Do uzav. období</w:t>
      </w:r>
      <w:r w:rsidR="00D06232">
        <w:t xml:space="preserve"> </w:t>
      </w:r>
      <w:r w:rsidR="00D06232">
        <w:tab/>
        <w:t>- povolení importu do uzavřeného období</w:t>
      </w:r>
    </w:p>
    <w:p w14:paraId="0920B8EA" w14:textId="77A86682" w:rsidR="00D06232" w:rsidRDefault="00D06232" w:rsidP="00096F79">
      <w:r>
        <w:tab/>
        <w:t xml:space="preserve">zaškrtnuto </w:t>
      </w:r>
      <w:r>
        <w:tab/>
        <w:t>- je možný import do uzavřeného období</w:t>
      </w:r>
    </w:p>
    <w:p w14:paraId="1EF69C91" w14:textId="39C82953" w:rsidR="00D06232" w:rsidRDefault="00D06232" w:rsidP="00D06232">
      <w:r>
        <w:tab/>
        <w:t xml:space="preserve">nezaškrtnuto </w:t>
      </w:r>
      <w:r>
        <w:tab/>
        <w:t>- možný import pouze do otevřeného období</w:t>
      </w:r>
    </w:p>
    <w:p w14:paraId="45CA5B58" w14:textId="75E131E7" w:rsidR="00D06232" w:rsidRDefault="00D06232" w:rsidP="00D06232">
      <w:r>
        <w:tab/>
      </w:r>
    </w:p>
    <w:p w14:paraId="0B5C3F35" w14:textId="77777777" w:rsidR="00096F79" w:rsidRDefault="00096F79" w:rsidP="00096F79"/>
    <w:p w14:paraId="6CF18E79" w14:textId="77777777" w:rsidR="00096F79" w:rsidRPr="00445308" w:rsidRDefault="00096F79" w:rsidP="00096F79">
      <w:pPr>
        <w:ind w:left="-23"/>
        <w:rPr>
          <w:rFonts w:cs="Arial"/>
          <w:color w:val="000000"/>
        </w:rPr>
      </w:pPr>
      <w:r w:rsidRPr="00445308">
        <w:rPr>
          <w:rFonts w:cs="Arial"/>
          <w:color w:val="000000"/>
        </w:rPr>
        <w:t>Popis zdrojového souboru sloupec XLS/Název :</w:t>
      </w:r>
    </w:p>
    <w:p w14:paraId="09F396F8" w14:textId="77777777" w:rsidR="00096F79" w:rsidRPr="00445308" w:rsidRDefault="00096F79" w:rsidP="00096F79">
      <w:pPr>
        <w:tabs>
          <w:tab w:val="left" w:pos="-720"/>
          <w:tab w:val="left" w:pos="0"/>
          <w:tab w:val="left" w:pos="720"/>
          <w:tab w:val="left" w:pos="1440"/>
          <w:tab w:val="left" w:pos="2160"/>
          <w:tab w:val="left" w:pos="2880"/>
          <w:tab w:val="left" w:pos="3600"/>
          <w:tab w:val="left" w:pos="4320"/>
        </w:tabs>
        <w:rPr>
          <w:rFonts w:cs="Arial"/>
          <w:color w:val="000000"/>
        </w:rPr>
      </w:pPr>
      <w:r w:rsidRPr="00445308">
        <w:rPr>
          <w:rFonts w:cs="Arial"/>
          <w:color w:val="000000"/>
        </w:rPr>
        <w:t>A: Celé příjmení a jméno</w:t>
      </w:r>
    </w:p>
    <w:p w14:paraId="60F367DB" w14:textId="77777777" w:rsidR="00096F79" w:rsidRPr="00445308" w:rsidRDefault="00096F79" w:rsidP="00096F79">
      <w:pPr>
        <w:tabs>
          <w:tab w:val="left" w:pos="-720"/>
          <w:tab w:val="left" w:pos="0"/>
          <w:tab w:val="left" w:pos="720"/>
          <w:tab w:val="left" w:pos="1440"/>
          <w:tab w:val="left" w:pos="2160"/>
          <w:tab w:val="left" w:pos="2880"/>
          <w:tab w:val="left" w:pos="3600"/>
          <w:tab w:val="left" w:pos="4320"/>
        </w:tabs>
        <w:rPr>
          <w:rFonts w:cs="Arial"/>
          <w:color w:val="000000"/>
        </w:rPr>
      </w:pPr>
      <w:r w:rsidRPr="00445308">
        <w:rPr>
          <w:rFonts w:cs="Arial"/>
          <w:color w:val="000000"/>
        </w:rPr>
        <w:t>B: OSČPV / OSC</w:t>
      </w:r>
      <w:r w:rsidRPr="00445308">
        <w:rPr>
          <w:rFonts w:cs="Arial"/>
          <w:color w:val="000000"/>
        </w:rPr>
        <w:tab/>
      </w:r>
      <w:r w:rsidRPr="00445308">
        <w:rPr>
          <w:rFonts w:cs="Arial"/>
          <w:color w:val="000000"/>
        </w:rPr>
        <w:tab/>
      </w:r>
    </w:p>
    <w:p w14:paraId="74E42C80" w14:textId="77777777" w:rsidR="00096F79" w:rsidRPr="00445308" w:rsidRDefault="00096F79" w:rsidP="00096F79">
      <w:pPr>
        <w:rPr>
          <w:rFonts w:cs="Arial"/>
          <w:color w:val="000000"/>
        </w:rPr>
      </w:pPr>
      <w:r w:rsidRPr="00445308">
        <w:rPr>
          <w:rFonts w:cs="Arial"/>
          <w:color w:val="000000"/>
        </w:rPr>
        <w:t>C: Saldo NV</w:t>
      </w:r>
      <w:r w:rsidRPr="00445308">
        <w:rPr>
          <w:rFonts w:cs="Arial"/>
          <w:color w:val="000000"/>
        </w:rPr>
        <w:tab/>
        <w:t xml:space="preserve">=&gt; </w:t>
      </w:r>
      <w:r>
        <w:rPr>
          <w:rFonts w:cs="Arial"/>
          <w:color w:val="000000"/>
        </w:rPr>
        <w:t xml:space="preserve">Dcm01, </w:t>
      </w:r>
      <w:r w:rsidRPr="00DD3358">
        <w:rPr>
          <w:rFonts w:cs="Arial"/>
        </w:rPr>
        <w:t>Saldo náhradního volna</w:t>
      </w:r>
    </w:p>
    <w:p w14:paraId="708C1293" w14:textId="77777777" w:rsidR="00096F79" w:rsidRPr="00445308" w:rsidRDefault="00096F79" w:rsidP="00096F79">
      <w:pPr>
        <w:rPr>
          <w:rFonts w:cs="Arial"/>
        </w:rPr>
      </w:pPr>
      <w:r w:rsidRPr="00445308">
        <w:rPr>
          <w:rFonts w:cs="Arial"/>
          <w:color w:val="000000"/>
        </w:rPr>
        <w:t>D: NV-1</w:t>
      </w:r>
      <w:r>
        <w:rPr>
          <w:rFonts w:cs="Arial"/>
          <w:color w:val="000000"/>
        </w:rPr>
        <w:tab/>
        <w:t>=&gt;</w:t>
      </w:r>
      <w:r w:rsidRPr="00445308">
        <w:rPr>
          <w:rFonts w:cs="Arial"/>
          <w:color w:val="000000"/>
        </w:rPr>
        <w:t xml:space="preserve"> </w:t>
      </w:r>
      <w:r>
        <w:rPr>
          <w:rFonts w:cs="Arial"/>
          <w:color w:val="000000"/>
        </w:rPr>
        <w:t xml:space="preserve">Dcm01, </w:t>
      </w:r>
      <w:r>
        <w:t>NV z minulého měsíce</w:t>
      </w:r>
    </w:p>
    <w:p w14:paraId="48B176C8" w14:textId="77777777" w:rsidR="00096F79" w:rsidRPr="00445308" w:rsidRDefault="00096F79" w:rsidP="00096F79">
      <w:pPr>
        <w:rPr>
          <w:rFonts w:cs="Arial"/>
          <w:color w:val="000000"/>
        </w:rPr>
      </w:pPr>
      <w:r w:rsidRPr="00445308">
        <w:rPr>
          <w:rFonts w:cs="Arial"/>
          <w:color w:val="000000"/>
        </w:rPr>
        <w:t>E: NV-2</w:t>
      </w:r>
      <w:r>
        <w:rPr>
          <w:rFonts w:cs="Arial"/>
          <w:color w:val="000000"/>
        </w:rPr>
        <w:tab/>
      </w:r>
      <w:r>
        <w:rPr>
          <w:rFonts w:cs="Arial"/>
          <w:color w:val="000000"/>
        </w:rPr>
        <w:tab/>
        <w:t>=&gt;</w:t>
      </w:r>
      <w:r w:rsidRPr="00445308">
        <w:rPr>
          <w:rFonts w:cs="Arial"/>
          <w:color w:val="000000"/>
        </w:rPr>
        <w:t xml:space="preserve"> </w:t>
      </w:r>
      <w:r>
        <w:rPr>
          <w:rFonts w:cs="Arial"/>
          <w:color w:val="000000"/>
        </w:rPr>
        <w:t xml:space="preserve">Dcm01, </w:t>
      </w:r>
      <w:r>
        <w:t>NV z předchozích měsíců</w:t>
      </w:r>
    </w:p>
    <w:p w14:paraId="5B26A75A" w14:textId="77777777" w:rsidR="00096F79" w:rsidRPr="00445308" w:rsidRDefault="00096F79" w:rsidP="00096F79">
      <w:pPr>
        <w:pStyle w:val="dokumentace-textpodntu"/>
        <w:ind w:left="0"/>
      </w:pPr>
      <w:r w:rsidRPr="00445308">
        <w:rPr>
          <w:color w:val="000000"/>
        </w:rPr>
        <w:t>F: NV-3</w:t>
      </w:r>
      <w:r>
        <w:rPr>
          <w:color w:val="000000"/>
        </w:rPr>
        <w:tab/>
      </w:r>
      <w:r>
        <w:rPr>
          <w:color w:val="000000"/>
        </w:rPr>
        <w:tab/>
        <w:t>=&gt;</w:t>
      </w:r>
      <w:r w:rsidRPr="00445308">
        <w:rPr>
          <w:color w:val="000000"/>
        </w:rPr>
        <w:t xml:space="preserve"> </w:t>
      </w:r>
      <w:r>
        <w:rPr>
          <w:color w:val="000000"/>
        </w:rPr>
        <w:t xml:space="preserve">Dcm01, </w:t>
      </w:r>
      <w:r>
        <w:t>NV k proplacení/čerpání v akt. měsíci</w:t>
      </w:r>
    </w:p>
    <w:p w14:paraId="74EF1995" w14:textId="77777777" w:rsidR="00096F79" w:rsidRPr="00445308" w:rsidRDefault="00096F79" w:rsidP="00096F79">
      <w:pPr>
        <w:rPr>
          <w:rFonts w:cs="Arial"/>
          <w:color w:val="000000"/>
        </w:rPr>
      </w:pPr>
      <w:r w:rsidRPr="00445308">
        <w:rPr>
          <w:rFonts w:cs="Arial"/>
          <w:color w:val="000000"/>
        </w:rPr>
        <w:t>G: NV-SV</w:t>
      </w:r>
      <w:r>
        <w:rPr>
          <w:rFonts w:cs="Arial"/>
          <w:color w:val="000000"/>
        </w:rPr>
        <w:tab/>
        <w:t>=&gt;</w:t>
      </w:r>
      <w:r w:rsidRPr="00445308">
        <w:rPr>
          <w:rFonts w:cs="Arial"/>
          <w:color w:val="000000"/>
        </w:rPr>
        <w:t xml:space="preserve"> </w:t>
      </w:r>
      <w:r>
        <w:rPr>
          <w:rFonts w:cs="Arial"/>
          <w:color w:val="000000"/>
        </w:rPr>
        <w:t xml:space="preserve">Dcm01, </w:t>
      </w:r>
      <w:r w:rsidRPr="00DD3358">
        <w:rPr>
          <w:rFonts w:cs="Arial"/>
        </w:rPr>
        <w:t>Saldo Pracovního volna za uzavřené období</w:t>
      </w:r>
    </w:p>
    <w:p w14:paraId="13B56CEE" w14:textId="4CCA172D" w:rsidR="00096F79" w:rsidRDefault="00096F79" w:rsidP="00096F79">
      <w:pPr>
        <w:rPr>
          <w:rFonts w:cs="Arial"/>
          <w:color w:val="000000"/>
        </w:rPr>
      </w:pPr>
      <w:r w:rsidRPr="00445308">
        <w:rPr>
          <w:rFonts w:cs="Arial"/>
          <w:color w:val="000000"/>
        </w:rPr>
        <w:t>H: NV-PV</w:t>
      </w:r>
      <w:r>
        <w:rPr>
          <w:rFonts w:cs="Arial"/>
          <w:color w:val="000000"/>
        </w:rPr>
        <w:tab/>
        <w:t>=&gt;</w:t>
      </w:r>
      <w:r w:rsidRPr="00445308">
        <w:rPr>
          <w:rFonts w:cs="Arial"/>
          <w:color w:val="000000"/>
        </w:rPr>
        <w:t xml:space="preserve"> </w:t>
      </w:r>
      <w:r>
        <w:rPr>
          <w:rFonts w:cs="Arial"/>
          <w:color w:val="000000"/>
        </w:rPr>
        <w:t xml:space="preserve">Dcm01, </w:t>
      </w:r>
      <w:r w:rsidRPr="00DD3358">
        <w:rPr>
          <w:rFonts w:cs="Arial"/>
        </w:rPr>
        <w:t>Saldo NV za práci ve svátek za uzavřené období</w:t>
      </w:r>
      <w:r>
        <w:rPr>
          <w:rFonts w:cs="Arial"/>
          <w:color w:val="000000"/>
        </w:rPr>
        <w:t xml:space="preserve"> </w:t>
      </w:r>
    </w:p>
    <w:p w14:paraId="7FE7F3C8" w14:textId="02D10B8D" w:rsidR="00D06232" w:rsidRPr="00445308" w:rsidRDefault="00D06232" w:rsidP="00096F79">
      <w:pPr>
        <w:rPr>
          <w:rFonts w:cs="Arial"/>
          <w:color w:val="000000"/>
        </w:rPr>
      </w:pPr>
      <w:r>
        <w:rPr>
          <w:rFonts w:cs="Arial"/>
          <w:color w:val="000000"/>
        </w:rPr>
        <w:t>I: Období</w:t>
      </w:r>
      <w:r>
        <w:rPr>
          <w:rFonts w:cs="Arial"/>
          <w:color w:val="000000"/>
        </w:rPr>
        <w:tab/>
        <w:t xml:space="preserve">- slouží na kontrolu importu pro uzavřené/neuzavřené období </w:t>
      </w:r>
    </w:p>
    <w:p w14:paraId="3220AD6B" w14:textId="77777777" w:rsidR="00096F79" w:rsidRPr="00445308" w:rsidRDefault="00096F79" w:rsidP="00096F79">
      <w:pPr>
        <w:rPr>
          <w:rFonts w:cs="Arial"/>
        </w:rPr>
      </w:pPr>
    </w:p>
    <w:p w14:paraId="2AA9BC3C" w14:textId="77777777" w:rsidR="00096F79" w:rsidRPr="00445308" w:rsidRDefault="00096F79" w:rsidP="00096F79">
      <w:pPr>
        <w:rPr>
          <w:rFonts w:cs="Arial"/>
        </w:rPr>
      </w:pPr>
      <w:r w:rsidRPr="00445308">
        <w:rPr>
          <w:rFonts w:cs="Arial"/>
        </w:rPr>
        <w:t>Vzor importního souboru:</w:t>
      </w:r>
    </w:p>
    <w:tbl>
      <w:tblPr>
        <w:tblW w:w="7697" w:type="dxa"/>
        <w:tblInd w:w="55" w:type="dxa"/>
        <w:tblCellMar>
          <w:left w:w="70" w:type="dxa"/>
          <w:right w:w="70" w:type="dxa"/>
        </w:tblCellMar>
        <w:tblLook w:val="04A0" w:firstRow="1" w:lastRow="0" w:firstColumn="1" w:lastColumn="0" w:noHBand="0" w:noVBand="1"/>
      </w:tblPr>
      <w:tblGrid>
        <w:gridCol w:w="960"/>
        <w:gridCol w:w="977"/>
        <w:gridCol w:w="960"/>
        <w:gridCol w:w="960"/>
        <w:gridCol w:w="960"/>
        <w:gridCol w:w="960"/>
        <w:gridCol w:w="960"/>
        <w:gridCol w:w="960"/>
      </w:tblGrid>
      <w:tr w:rsidR="00096F79" w:rsidRPr="00445308" w14:paraId="24C7A3DF" w14:textId="77777777" w:rsidTr="00AF00C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725E2" w14:textId="77777777" w:rsidR="00096F79" w:rsidRPr="00445308" w:rsidRDefault="00096F79" w:rsidP="00AF00C6">
            <w:pPr>
              <w:rPr>
                <w:rFonts w:cs="Arial"/>
                <w:color w:val="000000"/>
              </w:rPr>
            </w:pPr>
            <w:r w:rsidRPr="00445308">
              <w:rPr>
                <w:rFonts w:cs="Arial"/>
                <w:color w:val="000000"/>
              </w:rPr>
              <w:t xml:space="preserve">Příjmení a jméno </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43653202" w14:textId="77777777" w:rsidR="00096F79" w:rsidRPr="00445308" w:rsidRDefault="00096F79" w:rsidP="00AF00C6">
            <w:pPr>
              <w:rPr>
                <w:rFonts w:cs="Arial"/>
                <w:color w:val="000000"/>
              </w:rPr>
            </w:pPr>
            <w:r w:rsidRPr="00445308">
              <w:rPr>
                <w:rFonts w:cs="Arial"/>
                <w:color w:val="000000"/>
              </w:rPr>
              <w:t>OSČPV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C3C4794" w14:textId="77777777" w:rsidR="00096F79" w:rsidRPr="00445308" w:rsidRDefault="00096F79" w:rsidP="00AF00C6">
            <w:pPr>
              <w:rPr>
                <w:rFonts w:cs="Arial"/>
                <w:color w:val="000000"/>
              </w:rPr>
            </w:pPr>
            <w:r w:rsidRPr="00445308">
              <w:rPr>
                <w:rFonts w:cs="Arial"/>
                <w:color w:val="000000"/>
              </w:rPr>
              <w:t>Saldo NV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F92ABDE" w14:textId="77777777" w:rsidR="00096F79" w:rsidRPr="00445308" w:rsidRDefault="00096F79" w:rsidP="00AF00C6">
            <w:pPr>
              <w:rPr>
                <w:rFonts w:cs="Arial"/>
                <w:color w:val="000000"/>
              </w:rPr>
            </w:pPr>
            <w:r w:rsidRPr="00445308">
              <w:rPr>
                <w:rFonts w:cs="Arial"/>
                <w:color w:val="000000"/>
              </w:rPr>
              <w:t>NV-1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8D838D7" w14:textId="77777777" w:rsidR="00096F79" w:rsidRPr="00445308" w:rsidRDefault="00096F79" w:rsidP="00AF00C6">
            <w:pPr>
              <w:rPr>
                <w:rFonts w:cs="Arial"/>
                <w:color w:val="000000"/>
              </w:rPr>
            </w:pPr>
            <w:r w:rsidRPr="00445308">
              <w:rPr>
                <w:rFonts w:cs="Arial"/>
                <w:color w:val="000000"/>
              </w:rPr>
              <w:t>NV-2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097E1A" w14:textId="77777777" w:rsidR="00096F79" w:rsidRPr="00445308" w:rsidRDefault="00096F79" w:rsidP="00AF00C6">
            <w:pPr>
              <w:rPr>
                <w:rFonts w:cs="Arial"/>
                <w:color w:val="000000"/>
              </w:rPr>
            </w:pPr>
            <w:r w:rsidRPr="00445308">
              <w:rPr>
                <w:rFonts w:cs="Arial"/>
                <w:color w:val="000000"/>
              </w:rPr>
              <w:t>NV-3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3777CC" w14:textId="77777777" w:rsidR="00096F79" w:rsidRPr="00445308" w:rsidRDefault="00096F79" w:rsidP="00AF00C6">
            <w:pPr>
              <w:rPr>
                <w:rFonts w:cs="Arial"/>
                <w:color w:val="000000"/>
              </w:rPr>
            </w:pPr>
            <w:r w:rsidRPr="00445308">
              <w:rPr>
                <w:rFonts w:cs="Arial"/>
                <w:color w:val="000000"/>
              </w:rPr>
              <w:t>NV-SV</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FBAA78" w14:textId="77777777" w:rsidR="00096F79" w:rsidRPr="00445308" w:rsidRDefault="00096F79" w:rsidP="00AF00C6">
            <w:pPr>
              <w:rPr>
                <w:rFonts w:cs="Arial"/>
                <w:color w:val="000000"/>
              </w:rPr>
            </w:pPr>
            <w:r w:rsidRPr="00445308">
              <w:rPr>
                <w:rFonts w:cs="Arial"/>
                <w:color w:val="000000"/>
              </w:rPr>
              <w:t>NV-PV</w:t>
            </w:r>
          </w:p>
        </w:tc>
      </w:tr>
      <w:tr w:rsidR="00096F79" w:rsidRPr="00445308" w14:paraId="4A65AA97" w14:textId="77777777" w:rsidTr="00AF00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E6799B" w14:textId="77777777" w:rsidR="00096F79" w:rsidRPr="00445308" w:rsidRDefault="00096F79" w:rsidP="00AF00C6">
            <w:pPr>
              <w:rPr>
                <w:rFonts w:cs="Arial"/>
                <w:color w:val="000000"/>
              </w:rPr>
            </w:pPr>
            <w:r w:rsidRPr="00445308">
              <w:rPr>
                <w:rFonts w:cs="Arial"/>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39D3EFBF" w14:textId="77777777" w:rsidR="00096F79" w:rsidRPr="00445308" w:rsidRDefault="00096F79" w:rsidP="00AF00C6">
            <w:pPr>
              <w:rPr>
                <w:rFonts w:cs="Arial"/>
                <w:color w:val="000000"/>
              </w:rPr>
            </w:pPr>
            <w:r w:rsidRPr="00445308">
              <w:rPr>
                <w:rFonts w:cs="Arial"/>
                <w:color w:val="000000"/>
              </w:rPr>
              <w:t>5.02</w:t>
            </w:r>
          </w:p>
        </w:tc>
        <w:tc>
          <w:tcPr>
            <w:tcW w:w="960" w:type="dxa"/>
            <w:tcBorders>
              <w:top w:val="nil"/>
              <w:left w:val="nil"/>
              <w:bottom w:val="single" w:sz="4" w:space="0" w:color="auto"/>
              <w:right w:val="single" w:sz="4" w:space="0" w:color="auto"/>
            </w:tcBorders>
            <w:shd w:val="clear" w:color="auto" w:fill="auto"/>
            <w:noWrap/>
            <w:vAlign w:val="bottom"/>
            <w:hideMark/>
          </w:tcPr>
          <w:p w14:paraId="12A15452" w14:textId="77777777" w:rsidR="00096F79" w:rsidRPr="00445308" w:rsidRDefault="00096F79" w:rsidP="00AF00C6">
            <w:pPr>
              <w:jc w:val="right"/>
              <w:rPr>
                <w:rFonts w:cs="Arial"/>
                <w:color w:val="000000"/>
              </w:rPr>
            </w:pPr>
            <w:r w:rsidRPr="00445308">
              <w:rPr>
                <w:rFonts w:cs="Arial"/>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522C90C6" w14:textId="77777777" w:rsidR="00096F79" w:rsidRPr="00445308" w:rsidRDefault="00096F79" w:rsidP="00AF00C6">
            <w:pPr>
              <w:jc w:val="right"/>
              <w:rPr>
                <w:rFonts w:cs="Arial"/>
                <w:color w:val="000000"/>
              </w:rPr>
            </w:pPr>
            <w:r w:rsidRPr="00445308">
              <w:rPr>
                <w:rFonts w:cs="Arial"/>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12BAE49C" w14:textId="77777777" w:rsidR="00096F79" w:rsidRPr="00445308" w:rsidRDefault="00096F79" w:rsidP="00AF00C6">
            <w:pPr>
              <w:jc w:val="right"/>
              <w:rPr>
                <w:rFonts w:cs="Arial"/>
                <w:color w:val="000000"/>
              </w:rPr>
            </w:pPr>
            <w:r w:rsidRPr="00445308">
              <w:rPr>
                <w:rFonts w:cs="Arial"/>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6E0DEA2" w14:textId="77777777" w:rsidR="00096F79" w:rsidRPr="00445308" w:rsidRDefault="00096F79" w:rsidP="00AF00C6">
            <w:pPr>
              <w:jc w:val="right"/>
              <w:rPr>
                <w:rFonts w:cs="Arial"/>
                <w:color w:val="000000"/>
              </w:rPr>
            </w:pPr>
            <w:r w:rsidRPr="00445308">
              <w:rPr>
                <w:rFonts w:cs="Arial"/>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1BC9BBE7" w14:textId="77777777" w:rsidR="00096F79" w:rsidRPr="00445308" w:rsidRDefault="00096F79" w:rsidP="00AF00C6">
            <w:pPr>
              <w:rPr>
                <w:rFonts w:cs="Arial"/>
                <w:color w:val="000000"/>
              </w:rPr>
            </w:pPr>
            <w:r w:rsidRPr="00445308">
              <w:rPr>
                <w:rFonts w:cs="Arial"/>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53A5899" w14:textId="77777777" w:rsidR="00096F79" w:rsidRPr="00445308" w:rsidRDefault="00096F79" w:rsidP="00AF00C6">
            <w:pPr>
              <w:rPr>
                <w:rFonts w:cs="Arial"/>
                <w:color w:val="000000"/>
              </w:rPr>
            </w:pPr>
            <w:r w:rsidRPr="00445308">
              <w:rPr>
                <w:rFonts w:cs="Arial"/>
                <w:color w:val="000000"/>
              </w:rPr>
              <w:t> </w:t>
            </w:r>
          </w:p>
        </w:tc>
      </w:tr>
      <w:tr w:rsidR="00096F79" w:rsidRPr="00445308" w14:paraId="516E9FFD" w14:textId="77777777" w:rsidTr="00AF00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4E47DC" w14:textId="77777777" w:rsidR="00096F79" w:rsidRPr="00445308" w:rsidRDefault="00096F79" w:rsidP="00AF00C6">
            <w:pPr>
              <w:rPr>
                <w:rFonts w:cs="Arial"/>
                <w:color w:val="000000"/>
              </w:rPr>
            </w:pPr>
            <w:r w:rsidRPr="00445308">
              <w:rPr>
                <w:rFonts w:cs="Arial"/>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0B279712" w14:textId="77777777" w:rsidR="00096F79" w:rsidRPr="00445308" w:rsidRDefault="00096F79" w:rsidP="00AF00C6">
            <w:pPr>
              <w:rPr>
                <w:rFonts w:cs="Arial"/>
                <w:color w:val="000000"/>
              </w:rPr>
            </w:pPr>
            <w:r w:rsidRPr="00445308">
              <w:rPr>
                <w:rFonts w:cs="Arial"/>
                <w:color w:val="000000"/>
              </w:rPr>
              <w:t>10.01</w:t>
            </w:r>
          </w:p>
        </w:tc>
        <w:tc>
          <w:tcPr>
            <w:tcW w:w="960" w:type="dxa"/>
            <w:tcBorders>
              <w:top w:val="nil"/>
              <w:left w:val="nil"/>
              <w:bottom w:val="single" w:sz="4" w:space="0" w:color="auto"/>
              <w:right w:val="single" w:sz="4" w:space="0" w:color="auto"/>
            </w:tcBorders>
            <w:shd w:val="clear" w:color="auto" w:fill="auto"/>
            <w:noWrap/>
            <w:vAlign w:val="bottom"/>
            <w:hideMark/>
          </w:tcPr>
          <w:p w14:paraId="08DB4058" w14:textId="77777777" w:rsidR="00096F79" w:rsidRPr="00445308" w:rsidRDefault="00096F79" w:rsidP="00AF00C6">
            <w:pPr>
              <w:jc w:val="right"/>
              <w:rPr>
                <w:rFonts w:cs="Arial"/>
                <w:color w:val="000000"/>
              </w:rPr>
            </w:pPr>
            <w:r w:rsidRPr="00445308">
              <w:rPr>
                <w:rFonts w:cs="Arial"/>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14:paraId="5E40294A" w14:textId="77777777" w:rsidR="00096F79" w:rsidRPr="00445308" w:rsidRDefault="00096F79" w:rsidP="00AF00C6">
            <w:pPr>
              <w:jc w:val="right"/>
              <w:rPr>
                <w:rFonts w:cs="Arial"/>
                <w:color w:val="000000"/>
              </w:rPr>
            </w:pPr>
            <w:r w:rsidRPr="00445308">
              <w:rPr>
                <w:rFonts w:cs="Arial"/>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5E7CD3FF" w14:textId="77777777" w:rsidR="00096F79" w:rsidRPr="00445308" w:rsidRDefault="00096F79" w:rsidP="00AF00C6">
            <w:pPr>
              <w:jc w:val="right"/>
              <w:rPr>
                <w:rFonts w:cs="Arial"/>
                <w:color w:val="000000"/>
              </w:rPr>
            </w:pPr>
            <w:r w:rsidRPr="00445308">
              <w:rPr>
                <w:rFonts w:cs="Arial"/>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75DDCEDA" w14:textId="77777777" w:rsidR="00096F79" w:rsidRPr="00445308" w:rsidRDefault="00096F79" w:rsidP="00AF00C6">
            <w:pPr>
              <w:jc w:val="right"/>
              <w:rPr>
                <w:rFonts w:cs="Arial"/>
                <w:color w:val="000000"/>
              </w:rPr>
            </w:pPr>
            <w:r w:rsidRPr="00445308">
              <w:rPr>
                <w:rFonts w:cs="Arial"/>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9556CA4" w14:textId="77777777" w:rsidR="00096F79" w:rsidRPr="00445308" w:rsidRDefault="00096F79" w:rsidP="00AF00C6">
            <w:pPr>
              <w:jc w:val="right"/>
              <w:rPr>
                <w:rFonts w:cs="Arial"/>
                <w:color w:val="000000"/>
              </w:rPr>
            </w:pPr>
            <w:r w:rsidRPr="00445308">
              <w:rPr>
                <w:rFonts w:cs="Arial"/>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3D35BBB3" w14:textId="77777777" w:rsidR="00096F79" w:rsidRPr="00445308" w:rsidRDefault="00096F79" w:rsidP="00AF00C6">
            <w:pPr>
              <w:rPr>
                <w:rFonts w:cs="Arial"/>
                <w:color w:val="000000"/>
              </w:rPr>
            </w:pPr>
            <w:r w:rsidRPr="00445308">
              <w:rPr>
                <w:rFonts w:cs="Arial"/>
                <w:color w:val="000000"/>
              </w:rPr>
              <w:t> </w:t>
            </w:r>
          </w:p>
        </w:tc>
      </w:tr>
      <w:tr w:rsidR="00096F79" w:rsidRPr="00445308" w14:paraId="6630DCF5" w14:textId="77777777" w:rsidTr="00AF00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FC7E36" w14:textId="77777777" w:rsidR="00096F79" w:rsidRPr="00445308" w:rsidRDefault="00096F79" w:rsidP="00AF00C6">
            <w:pPr>
              <w:rPr>
                <w:rFonts w:cs="Arial"/>
                <w:color w:val="000000"/>
              </w:rPr>
            </w:pPr>
            <w:r w:rsidRPr="00445308">
              <w:rPr>
                <w:rFonts w:cs="Arial"/>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4082942A" w14:textId="77777777" w:rsidR="00096F79" w:rsidRPr="00445308" w:rsidRDefault="00096F79" w:rsidP="00AF00C6">
            <w:pPr>
              <w:rPr>
                <w:rFonts w:cs="Arial"/>
                <w:color w:val="000000"/>
              </w:rPr>
            </w:pPr>
            <w:r w:rsidRPr="00445308">
              <w:rPr>
                <w:rFonts w:cs="Arial"/>
                <w:color w:val="000000"/>
              </w:rPr>
              <w:t>16.001</w:t>
            </w:r>
          </w:p>
        </w:tc>
        <w:tc>
          <w:tcPr>
            <w:tcW w:w="960" w:type="dxa"/>
            <w:tcBorders>
              <w:top w:val="nil"/>
              <w:left w:val="nil"/>
              <w:bottom w:val="single" w:sz="4" w:space="0" w:color="auto"/>
              <w:right w:val="single" w:sz="4" w:space="0" w:color="auto"/>
            </w:tcBorders>
            <w:shd w:val="clear" w:color="auto" w:fill="auto"/>
            <w:noWrap/>
            <w:vAlign w:val="bottom"/>
            <w:hideMark/>
          </w:tcPr>
          <w:p w14:paraId="6C7AF216" w14:textId="77777777" w:rsidR="00096F79" w:rsidRPr="00445308" w:rsidRDefault="00096F79" w:rsidP="00AF00C6">
            <w:pPr>
              <w:jc w:val="right"/>
              <w:rPr>
                <w:rFonts w:cs="Arial"/>
                <w:color w:val="000000"/>
              </w:rPr>
            </w:pPr>
            <w:r w:rsidRPr="00445308">
              <w:rPr>
                <w:rFonts w:cs="Arial"/>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43A6263C" w14:textId="77777777" w:rsidR="00096F79" w:rsidRPr="00445308" w:rsidRDefault="00096F79" w:rsidP="00AF00C6">
            <w:pPr>
              <w:jc w:val="right"/>
              <w:rPr>
                <w:rFonts w:cs="Arial"/>
                <w:color w:val="000000"/>
              </w:rPr>
            </w:pPr>
            <w:r w:rsidRPr="00445308">
              <w:rPr>
                <w:rFonts w:cs="Arial"/>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5815A988" w14:textId="77777777" w:rsidR="00096F79" w:rsidRPr="00445308" w:rsidRDefault="00096F79" w:rsidP="00AF00C6">
            <w:pPr>
              <w:jc w:val="right"/>
              <w:rPr>
                <w:rFonts w:cs="Arial"/>
                <w:color w:val="000000"/>
              </w:rPr>
            </w:pPr>
            <w:r w:rsidRPr="00445308">
              <w:rPr>
                <w:rFonts w:cs="Arial"/>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5215A929" w14:textId="77777777" w:rsidR="00096F79" w:rsidRPr="00445308" w:rsidRDefault="00096F79" w:rsidP="00AF00C6">
            <w:pPr>
              <w:jc w:val="right"/>
              <w:rPr>
                <w:rFonts w:cs="Arial"/>
                <w:color w:val="000000"/>
              </w:rPr>
            </w:pPr>
            <w:r w:rsidRPr="00445308">
              <w:rPr>
                <w:rFonts w:cs="Arial"/>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2407732C" w14:textId="77777777" w:rsidR="00096F79" w:rsidRPr="00445308" w:rsidRDefault="00096F79" w:rsidP="00AF00C6">
            <w:pPr>
              <w:jc w:val="right"/>
              <w:rPr>
                <w:rFonts w:cs="Arial"/>
                <w:color w:val="000000"/>
              </w:rPr>
            </w:pPr>
            <w:r w:rsidRPr="00445308">
              <w:rPr>
                <w:rFonts w:cs="Arial"/>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14:paraId="4CDA1A54" w14:textId="77777777" w:rsidR="00096F79" w:rsidRPr="00445308" w:rsidRDefault="00096F79" w:rsidP="00AF00C6">
            <w:pPr>
              <w:jc w:val="right"/>
              <w:rPr>
                <w:rFonts w:cs="Arial"/>
                <w:color w:val="000000"/>
              </w:rPr>
            </w:pPr>
            <w:r w:rsidRPr="00445308">
              <w:rPr>
                <w:rFonts w:cs="Arial"/>
                <w:color w:val="000000"/>
              </w:rPr>
              <w:t>8</w:t>
            </w:r>
          </w:p>
        </w:tc>
      </w:tr>
      <w:tr w:rsidR="00096F79" w:rsidRPr="00445308" w14:paraId="40CF2109" w14:textId="77777777" w:rsidTr="00AF00C6">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99980A" w14:textId="77777777" w:rsidR="00096F79" w:rsidRPr="00445308" w:rsidRDefault="00096F79" w:rsidP="00AF00C6">
            <w:pPr>
              <w:rPr>
                <w:rFonts w:cs="Arial"/>
                <w:color w:val="000000"/>
              </w:rPr>
            </w:pPr>
            <w:r w:rsidRPr="00445308">
              <w:rPr>
                <w:rFonts w:cs="Arial"/>
                <w:color w:val="000000"/>
              </w:rPr>
              <w:t> </w:t>
            </w:r>
          </w:p>
        </w:tc>
        <w:tc>
          <w:tcPr>
            <w:tcW w:w="977" w:type="dxa"/>
            <w:tcBorders>
              <w:top w:val="nil"/>
              <w:left w:val="nil"/>
              <w:bottom w:val="single" w:sz="4" w:space="0" w:color="auto"/>
              <w:right w:val="single" w:sz="4" w:space="0" w:color="auto"/>
            </w:tcBorders>
            <w:shd w:val="clear" w:color="auto" w:fill="auto"/>
            <w:noWrap/>
            <w:vAlign w:val="bottom"/>
            <w:hideMark/>
          </w:tcPr>
          <w:p w14:paraId="4E6AAD32" w14:textId="77777777" w:rsidR="00096F79" w:rsidRPr="00445308" w:rsidRDefault="00096F79" w:rsidP="00AF00C6">
            <w:pPr>
              <w:rPr>
                <w:rFonts w:cs="Arial"/>
                <w:color w:val="000000"/>
              </w:rPr>
            </w:pPr>
            <w:r w:rsidRPr="00445308">
              <w:rPr>
                <w:rFonts w:cs="Arial"/>
                <w:color w:val="000000"/>
              </w:rPr>
              <w:t>22.001</w:t>
            </w:r>
          </w:p>
        </w:tc>
        <w:tc>
          <w:tcPr>
            <w:tcW w:w="960" w:type="dxa"/>
            <w:tcBorders>
              <w:top w:val="nil"/>
              <w:left w:val="nil"/>
              <w:bottom w:val="single" w:sz="4" w:space="0" w:color="auto"/>
              <w:right w:val="single" w:sz="4" w:space="0" w:color="auto"/>
            </w:tcBorders>
            <w:shd w:val="clear" w:color="auto" w:fill="auto"/>
            <w:noWrap/>
            <w:vAlign w:val="bottom"/>
            <w:hideMark/>
          </w:tcPr>
          <w:p w14:paraId="6D8330DA" w14:textId="77777777" w:rsidR="00096F79" w:rsidRPr="00445308" w:rsidRDefault="00096F79" w:rsidP="00AF00C6">
            <w:pPr>
              <w:jc w:val="right"/>
              <w:rPr>
                <w:rFonts w:cs="Arial"/>
                <w:color w:val="000000"/>
              </w:rPr>
            </w:pPr>
            <w:r w:rsidRPr="00445308">
              <w:rPr>
                <w:rFonts w:cs="Arial"/>
                <w:color w:val="000000"/>
              </w:rPr>
              <w:t>12,5</w:t>
            </w:r>
          </w:p>
        </w:tc>
        <w:tc>
          <w:tcPr>
            <w:tcW w:w="960" w:type="dxa"/>
            <w:tcBorders>
              <w:top w:val="nil"/>
              <w:left w:val="nil"/>
              <w:bottom w:val="single" w:sz="4" w:space="0" w:color="auto"/>
              <w:right w:val="single" w:sz="4" w:space="0" w:color="auto"/>
            </w:tcBorders>
            <w:shd w:val="clear" w:color="auto" w:fill="auto"/>
            <w:noWrap/>
            <w:vAlign w:val="bottom"/>
            <w:hideMark/>
          </w:tcPr>
          <w:p w14:paraId="5CF6054B" w14:textId="77777777" w:rsidR="00096F79" w:rsidRPr="00445308" w:rsidRDefault="00096F79" w:rsidP="00AF00C6">
            <w:pPr>
              <w:rPr>
                <w:rFonts w:cs="Arial"/>
                <w:color w:val="000000"/>
              </w:rPr>
            </w:pPr>
            <w:r w:rsidRPr="00445308">
              <w:rPr>
                <w:rFonts w:cs="Arial"/>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535EFE0" w14:textId="77777777" w:rsidR="00096F79" w:rsidRPr="00445308" w:rsidRDefault="00096F79" w:rsidP="00AF00C6">
            <w:pPr>
              <w:rPr>
                <w:rFonts w:cs="Arial"/>
                <w:color w:val="000000"/>
              </w:rPr>
            </w:pPr>
            <w:r w:rsidRPr="00445308">
              <w:rPr>
                <w:rFonts w:cs="Arial"/>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1405836" w14:textId="77777777" w:rsidR="00096F79" w:rsidRPr="00445308" w:rsidRDefault="00096F79" w:rsidP="00AF00C6">
            <w:pPr>
              <w:rPr>
                <w:rFonts w:cs="Arial"/>
                <w:color w:val="000000"/>
              </w:rPr>
            </w:pPr>
            <w:r w:rsidRPr="00445308">
              <w:rPr>
                <w:rFonts w:cs="Arial"/>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C8508C6" w14:textId="77777777" w:rsidR="00096F79" w:rsidRPr="00445308" w:rsidRDefault="00096F79" w:rsidP="00AF00C6">
            <w:pPr>
              <w:rPr>
                <w:rFonts w:cs="Arial"/>
                <w:color w:val="000000"/>
              </w:rPr>
            </w:pPr>
            <w:r w:rsidRPr="00445308">
              <w:rPr>
                <w:rFonts w:cs="Arial"/>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6AE891F" w14:textId="77777777" w:rsidR="00096F79" w:rsidRPr="00445308" w:rsidRDefault="00096F79" w:rsidP="00AF00C6">
            <w:pPr>
              <w:rPr>
                <w:rFonts w:cs="Arial"/>
                <w:color w:val="000000"/>
              </w:rPr>
            </w:pPr>
            <w:r w:rsidRPr="00445308">
              <w:rPr>
                <w:rFonts w:cs="Arial"/>
                <w:color w:val="000000"/>
              </w:rPr>
              <w:t> </w:t>
            </w:r>
          </w:p>
        </w:tc>
      </w:tr>
    </w:tbl>
    <w:p w14:paraId="653327A4" w14:textId="63BA94D8" w:rsidR="00096F79" w:rsidRDefault="00096F79" w:rsidP="00096F79">
      <w:pPr>
        <w:pStyle w:val="dokumentace-textpodntu"/>
      </w:pPr>
    </w:p>
    <w:p w14:paraId="07ED1078" w14:textId="2C9D7195" w:rsidR="0019515A" w:rsidRDefault="0019515A" w:rsidP="00096F79">
      <w:pPr>
        <w:pStyle w:val="dokumentace-textpodntu"/>
      </w:pPr>
    </w:p>
    <w:p w14:paraId="65194DFD" w14:textId="55C28C8F" w:rsidR="00233C46" w:rsidRDefault="00233C46" w:rsidP="00233C46">
      <w:pPr>
        <w:tabs>
          <w:tab w:val="left" w:pos="-720"/>
          <w:tab w:val="left" w:pos="0"/>
          <w:tab w:val="left" w:pos="720"/>
          <w:tab w:val="left" w:pos="1440"/>
          <w:tab w:val="left" w:pos="2160"/>
          <w:tab w:val="left" w:pos="2880"/>
          <w:tab w:val="left" w:pos="3600"/>
          <w:tab w:val="left" w:pos="4320"/>
        </w:tabs>
        <w:rPr>
          <w:rFonts w:ascii="Helv" w:hAnsi="Helv" w:cs="Helv"/>
          <w:color w:val="000000"/>
        </w:rPr>
      </w:pPr>
    </w:p>
    <w:p w14:paraId="5C007AFB" w14:textId="2DB726ED" w:rsidR="00861FC4" w:rsidRDefault="00861FC4" w:rsidP="0019515A">
      <w:pPr>
        <w:rPr>
          <w:rFonts w:cs="Arial"/>
          <w:color w:val="000000"/>
          <w:sz w:val="18"/>
          <w:szCs w:val="18"/>
        </w:rPr>
      </w:pPr>
    </w:p>
    <w:p w14:paraId="665D0C8A" w14:textId="77777777" w:rsidR="00233C46" w:rsidRDefault="00233C46" w:rsidP="0019515A">
      <w:pPr>
        <w:rPr>
          <w:rFonts w:cs="Arial"/>
          <w:color w:val="000000"/>
          <w:sz w:val="18"/>
          <w:szCs w:val="18"/>
        </w:rPr>
      </w:pPr>
    </w:p>
    <w:p w14:paraId="5F060FBF" w14:textId="23C6EC40" w:rsidR="005F2FAE" w:rsidRPr="005F2FAE" w:rsidRDefault="005F2FAE" w:rsidP="00BE084B">
      <w:pPr>
        <w:pStyle w:val="Nadpis3"/>
      </w:pPr>
      <w:bookmarkStart w:id="1369" w:name="Imp25f_popis"/>
      <w:bookmarkStart w:id="1370" w:name="_Toc9424230"/>
      <w:bookmarkStart w:id="1371" w:name="_Toc198147199"/>
      <w:r>
        <w:t xml:space="preserve">Imp25f - </w:t>
      </w:r>
      <w:bookmarkEnd w:id="1369"/>
      <w:r>
        <w:t>I</w:t>
      </w:r>
      <w:r w:rsidRPr="005F2FAE">
        <w:t>mport do Opv01, Typ výstupu stravy</w:t>
      </w:r>
      <w:bookmarkEnd w:id="1371"/>
    </w:p>
    <w:p w14:paraId="17320EDD" w14:textId="01BE36B7" w:rsidR="005F2FAE" w:rsidRDefault="005F2FAE" w:rsidP="005F2FAE">
      <w:pPr>
        <w:rPr>
          <w:rFonts w:cs="Calibri"/>
          <w:szCs w:val="22"/>
        </w:rPr>
      </w:pPr>
      <w:r>
        <w:t xml:space="preserve">Importní sestava, která z dohodnutého textového souboru importuje údaje do položky </w:t>
      </w:r>
      <w:r>
        <w:rPr>
          <w:rFonts w:cs="Calibri"/>
          <w:szCs w:val="22"/>
        </w:rPr>
        <w:t xml:space="preserve">Opv01, Režim, </w:t>
      </w:r>
      <w:r w:rsidRPr="0091782E">
        <w:rPr>
          <w:rFonts w:cs="Calibri"/>
          <w:szCs w:val="22"/>
        </w:rPr>
        <w:t>Typ použití výstupu vyhodnocení stravy</w:t>
      </w:r>
      <w:r>
        <w:rPr>
          <w:rFonts w:cs="Calibri"/>
          <w:szCs w:val="22"/>
        </w:rPr>
        <w:t xml:space="preserve"> v stanoveném časovém řezu.</w:t>
      </w:r>
    </w:p>
    <w:p w14:paraId="7670E2F6" w14:textId="77777777" w:rsidR="005F2FAE" w:rsidRDefault="005F2FAE" w:rsidP="005F2FAE">
      <w:pPr>
        <w:rPr>
          <w:rFonts w:cs="Calibri"/>
          <w:b/>
          <w:bCs/>
          <w:szCs w:val="22"/>
          <w:u w:val="single"/>
        </w:rPr>
      </w:pPr>
    </w:p>
    <w:p w14:paraId="63BFFDC9" w14:textId="77777777" w:rsidR="005F2FAE" w:rsidRPr="00314BCD" w:rsidRDefault="005F2FAE" w:rsidP="005F2FAE">
      <w:pPr>
        <w:rPr>
          <w:rFonts w:cs="Calibri"/>
          <w:b/>
          <w:bCs/>
          <w:szCs w:val="22"/>
          <w:u w:val="single"/>
        </w:rPr>
      </w:pPr>
      <w:r w:rsidRPr="00314BCD">
        <w:rPr>
          <w:rFonts w:cs="Calibri"/>
          <w:b/>
          <w:bCs/>
          <w:szCs w:val="22"/>
          <w:u w:val="single"/>
        </w:rPr>
        <w:t>Popis importního souboru.</w:t>
      </w:r>
    </w:p>
    <w:p w14:paraId="57780320" w14:textId="77777777" w:rsidR="005F2FAE" w:rsidRDefault="005F2FAE" w:rsidP="005F2FAE">
      <w:r>
        <w:t>Soubor typu CSV bez povinného názvu.</w:t>
      </w:r>
    </w:p>
    <w:p w14:paraId="321CCD2D" w14:textId="77777777" w:rsidR="005F2FAE" w:rsidRDefault="005F2FAE" w:rsidP="005F2FAE">
      <w:r>
        <w:t>Soubor neobsahuje hlavičku sloupců, sloupce nemají pevnou délku.</w:t>
      </w:r>
    </w:p>
    <w:p w14:paraId="15F7F611" w14:textId="77777777" w:rsidR="005F2FAE" w:rsidRDefault="005F2FAE" w:rsidP="005F2FAE">
      <w:r>
        <w:t>Oddělovačem sloupců je středník („;“)</w:t>
      </w:r>
    </w:p>
    <w:p w14:paraId="64A79EEC" w14:textId="77777777" w:rsidR="005F2FAE" w:rsidRPr="00A4323A" w:rsidRDefault="005F2FAE" w:rsidP="005F2FAE">
      <w:r w:rsidRPr="00A4323A">
        <w:t>Struktura</w:t>
      </w:r>
      <w:r>
        <w:t xml:space="preserve"> řádku</w:t>
      </w:r>
      <w:r w:rsidRPr="00A4323A">
        <w:t xml:space="preserve">: </w:t>
      </w:r>
      <w:r>
        <w:tab/>
      </w:r>
      <w:r w:rsidRPr="00A4323A">
        <w:t>oscpv</w:t>
      </w:r>
      <w:r w:rsidRPr="00314BCD">
        <w:t>;</w:t>
      </w:r>
      <w:r w:rsidRPr="00A4323A">
        <w:t>typPrispevkuStravy</w:t>
      </w:r>
    </w:p>
    <w:p w14:paraId="0D88BF25" w14:textId="77777777" w:rsidR="005F2FAE" w:rsidRDefault="005F2FAE" w:rsidP="005F2FAE">
      <w:r>
        <w:t>Kde:</w:t>
      </w:r>
    </w:p>
    <w:p w14:paraId="5219A823" w14:textId="77777777" w:rsidR="005F2FAE" w:rsidRPr="00A4323A" w:rsidRDefault="005F2FAE" w:rsidP="005F2FAE">
      <w:pPr>
        <w:ind w:left="708"/>
      </w:pPr>
      <w:r>
        <w:t>o</w:t>
      </w:r>
      <w:r w:rsidRPr="00A4323A">
        <w:t>scpv – osobn</w:t>
      </w:r>
      <w:r>
        <w:t>í</w:t>
      </w:r>
      <w:r w:rsidRPr="00A4323A">
        <w:t xml:space="preserve"> číslo s </w:t>
      </w:r>
      <w:r>
        <w:t>tečkou</w:t>
      </w:r>
      <w:r w:rsidRPr="00A4323A">
        <w:t xml:space="preserve"> nap</w:t>
      </w:r>
      <w:r>
        <w:t>ř</w:t>
      </w:r>
      <w:r w:rsidRPr="00A4323A">
        <w:t>. 1234.01</w:t>
      </w:r>
      <w:r>
        <w:t xml:space="preserve"> (povolené i osč 1234, pak se importuje na kmenové PV)</w:t>
      </w:r>
    </w:p>
    <w:p w14:paraId="3D541B4F" w14:textId="77777777" w:rsidR="005F2FAE" w:rsidRDefault="005F2FAE" w:rsidP="005F2FAE">
      <w:pPr>
        <w:ind w:left="708"/>
      </w:pPr>
      <w:r>
        <w:t>t</w:t>
      </w:r>
      <w:r w:rsidRPr="00A4323A">
        <w:t>ypPrispevkuStravy - hodnota pod</w:t>
      </w:r>
      <w:r>
        <w:t>le</w:t>
      </w:r>
      <w:r w:rsidRPr="00A4323A">
        <w:t xml:space="preserve"> </w:t>
      </w:r>
      <w:r>
        <w:t>platného JPC číselníku k položce Opv01, Režim</w:t>
      </w:r>
      <w:r w:rsidRPr="00A4323A">
        <w:t xml:space="preserve"> „Typ </w:t>
      </w:r>
      <w:r>
        <w:tab/>
      </w:r>
      <w:r w:rsidRPr="00A4323A">
        <w:t>použiti výstupu vyhodnoceni stravy</w:t>
      </w:r>
    </w:p>
    <w:p w14:paraId="5EA8824F" w14:textId="77777777" w:rsidR="005F2FAE" w:rsidRDefault="005F2FAE" w:rsidP="005F2FAE">
      <w:pPr>
        <w:ind w:left="708"/>
      </w:pPr>
      <w:r>
        <w:tab/>
        <w:t xml:space="preserve">např pro odběratele jsou povolené pouze hodnoty: </w:t>
      </w:r>
    </w:p>
    <w:p w14:paraId="019BFE06" w14:textId="77777777" w:rsidR="005F2FAE" w:rsidRDefault="005F2FAE" w:rsidP="005F2FAE">
      <w:pPr>
        <w:ind w:left="708"/>
      </w:pPr>
      <w:r>
        <w:tab/>
      </w:r>
      <w:r>
        <w:tab/>
      </w:r>
      <w:r w:rsidRPr="00A4323A">
        <w:t>3 – stra</w:t>
      </w:r>
      <w:r>
        <w:t>venková</w:t>
      </w:r>
      <w:r w:rsidRPr="00A4323A">
        <w:t xml:space="preserve"> karta, </w:t>
      </w:r>
    </w:p>
    <w:p w14:paraId="586CE02E" w14:textId="77777777" w:rsidR="005F2FAE" w:rsidRPr="00A4323A" w:rsidRDefault="005F2FAE" w:rsidP="005F2FAE">
      <w:pPr>
        <w:ind w:left="708"/>
      </w:pPr>
      <w:r>
        <w:tab/>
      </w:r>
      <w:r>
        <w:tab/>
      </w:r>
      <w:r w:rsidRPr="00A4323A">
        <w:t>5 – finanční příspěvek</w:t>
      </w:r>
    </w:p>
    <w:p w14:paraId="63E120CC" w14:textId="77777777" w:rsidR="005F2FAE" w:rsidRDefault="005F2FAE" w:rsidP="005F2FAE"/>
    <w:p w14:paraId="4EB4207A" w14:textId="77777777" w:rsidR="005F2FAE" w:rsidRPr="0091782E" w:rsidRDefault="005F2FAE" w:rsidP="005F2FAE">
      <w:r w:rsidRPr="0091782E">
        <w:t xml:space="preserve">Příklad </w:t>
      </w:r>
      <w:r>
        <w:t xml:space="preserve">importního řádku </w:t>
      </w:r>
      <w:r w:rsidRPr="0091782E">
        <w:t>: 12345.01;3</w:t>
      </w:r>
    </w:p>
    <w:p w14:paraId="6F4ED783" w14:textId="77777777" w:rsidR="005F2FAE" w:rsidRDefault="005F2FAE" w:rsidP="005F2FAE"/>
    <w:p w14:paraId="3EAEABB5" w14:textId="77777777" w:rsidR="005F2FAE" w:rsidRPr="001E22DC" w:rsidRDefault="005F2FAE" w:rsidP="005F2FAE">
      <w:pPr>
        <w:rPr>
          <w:b/>
          <w:bCs/>
          <w:i/>
          <w:iCs/>
          <w:u w:val="single"/>
        </w:rPr>
      </w:pPr>
      <w:r w:rsidRPr="001E22DC">
        <w:rPr>
          <w:b/>
          <w:bCs/>
          <w:i/>
          <w:iCs/>
          <w:u w:val="single"/>
        </w:rPr>
        <w:t>Parametr</w:t>
      </w:r>
      <w:r>
        <w:rPr>
          <w:b/>
          <w:bCs/>
          <w:i/>
          <w:iCs/>
          <w:u w:val="single"/>
        </w:rPr>
        <w:t>y</w:t>
      </w:r>
      <w:r w:rsidRPr="001E22DC">
        <w:rPr>
          <w:b/>
          <w:bCs/>
          <w:i/>
          <w:iCs/>
          <w:u w:val="single"/>
        </w:rPr>
        <w:t xml:space="preserve"> sestavy:</w:t>
      </w:r>
    </w:p>
    <w:p w14:paraId="4DFE26FB" w14:textId="77777777" w:rsidR="005F2FAE" w:rsidRDefault="005F2FAE" w:rsidP="005F2FAE">
      <w:r>
        <w:rPr>
          <w:b/>
          <w:bCs/>
        </w:rPr>
        <w:t>Období od -</w:t>
      </w:r>
      <w:r>
        <w:t xml:space="preserve"> období pro začátek planosti časového řezu</w:t>
      </w:r>
    </w:p>
    <w:p w14:paraId="2A2A3810" w14:textId="77777777" w:rsidR="005F2FAE" w:rsidRDefault="005F2FAE" w:rsidP="005F2FAE">
      <w:pPr>
        <w:ind w:firstLine="708"/>
      </w:pPr>
      <w:r>
        <w:rPr>
          <w:rFonts w:ascii="Segoe UI" w:hAnsi="Segoe UI" w:cs="Segoe UI"/>
          <w:color w:val="172B4D"/>
          <w:spacing w:val="-1"/>
          <w:shd w:val="clear" w:color="auto" w:fill="FFFFFF"/>
        </w:rPr>
        <w:lastRenderedPageBreak/>
        <w:t>při otevření se použije naposledy použité nastavení</w:t>
      </w:r>
    </w:p>
    <w:p w14:paraId="30B57F3A" w14:textId="77777777" w:rsidR="005F2FAE" w:rsidRDefault="005F2FAE" w:rsidP="005F2FAE">
      <w:pPr>
        <w:rPr>
          <w:b/>
          <w:bCs/>
        </w:rPr>
      </w:pPr>
      <w:r>
        <w:rPr>
          <w:b/>
          <w:bCs/>
        </w:rPr>
        <w:t>Období do  -</w:t>
      </w:r>
      <w:r>
        <w:t xml:space="preserve"> období pro konec planosti časového řezu</w:t>
      </w:r>
    </w:p>
    <w:p w14:paraId="3DDE9D80" w14:textId="77777777" w:rsidR="005F2FAE" w:rsidRDefault="005F2FAE" w:rsidP="005F2FAE">
      <w:pPr>
        <w:ind w:firstLine="708"/>
      </w:pPr>
      <w:r>
        <w:rPr>
          <w:rFonts w:ascii="Segoe UI" w:hAnsi="Segoe UI" w:cs="Segoe UI"/>
          <w:color w:val="172B4D"/>
          <w:spacing w:val="-1"/>
          <w:shd w:val="clear" w:color="auto" w:fill="FFFFFF"/>
        </w:rPr>
        <w:t>při otevření se použije naposledy použité nastavení</w:t>
      </w:r>
    </w:p>
    <w:p w14:paraId="204D11A4" w14:textId="77777777" w:rsidR="005F2FAE" w:rsidRDefault="005F2FAE" w:rsidP="005F2FAE">
      <w:r w:rsidRPr="001E22DC">
        <w:rPr>
          <w:b/>
          <w:bCs/>
        </w:rPr>
        <w:t>Soubor</w:t>
      </w:r>
      <w:r>
        <w:t xml:space="preserve">  - místo uložení a název importovaného souboru (při otevření se naplní naposledy </w:t>
      </w:r>
      <w:r>
        <w:tab/>
        <w:t>použitou hodnotou)</w:t>
      </w:r>
    </w:p>
    <w:p w14:paraId="47AA87C3" w14:textId="77777777" w:rsidR="005F2FAE" w:rsidRDefault="005F2FAE" w:rsidP="005F2FAE">
      <w:r>
        <w:t xml:space="preserve">tlačítko </w:t>
      </w:r>
      <w:r w:rsidRPr="001E22DC">
        <w:rPr>
          <w:b/>
          <w:bCs/>
        </w:rPr>
        <w:t>Procházet</w:t>
      </w:r>
      <w:r>
        <w:t xml:space="preserve"> - aktivovaní funkce pro vyhledání importovaného souboru</w:t>
      </w:r>
    </w:p>
    <w:p w14:paraId="74270CBE" w14:textId="77777777" w:rsidR="005F2FAE" w:rsidRDefault="005F2FAE" w:rsidP="005F2FAE">
      <w:r w:rsidRPr="00627DF3">
        <w:rPr>
          <w:b/>
          <w:bCs/>
        </w:rPr>
        <w:t>Seznam platných výstupu</w:t>
      </w:r>
      <w:r>
        <w:t xml:space="preserve"> - vyplní se seznam povolených hodnot pro nastavení</w:t>
      </w:r>
    </w:p>
    <w:p w14:paraId="1920CB1D" w14:textId="77777777" w:rsidR="005F2FAE" w:rsidRDefault="005F2FAE" w:rsidP="005F2FAE">
      <w:pPr>
        <w:ind w:firstLine="708"/>
        <w:rPr>
          <w:rFonts w:ascii="Segoe UI" w:hAnsi="Segoe UI" w:cs="Segoe UI"/>
          <w:color w:val="172B4D"/>
          <w:spacing w:val="-1"/>
          <w:shd w:val="clear" w:color="auto" w:fill="FFFFFF"/>
        </w:rPr>
      </w:pPr>
      <w:r>
        <w:t xml:space="preserve">pokud není vyplněno tak </w:t>
      </w:r>
      <w:r>
        <w:rPr>
          <w:rFonts w:ascii="Segoe UI" w:hAnsi="Segoe UI" w:cs="Segoe UI"/>
          <w:color w:val="172B4D"/>
          <w:spacing w:val="-1"/>
          <w:shd w:val="clear" w:color="auto" w:fill="FFFFFF"/>
        </w:rPr>
        <w:t>default = 3,5</w:t>
      </w:r>
    </w:p>
    <w:p w14:paraId="1A1CD534" w14:textId="77777777" w:rsidR="005F2FAE" w:rsidRDefault="005F2FAE" w:rsidP="005F2FAE">
      <w:pPr>
        <w:ind w:firstLine="708"/>
      </w:pPr>
      <w:r>
        <w:rPr>
          <w:rFonts w:ascii="Segoe UI" w:hAnsi="Segoe UI" w:cs="Segoe UI"/>
          <w:color w:val="172B4D"/>
          <w:spacing w:val="-1"/>
          <w:shd w:val="clear" w:color="auto" w:fill="FFFFFF"/>
        </w:rPr>
        <w:t>při otevření se použije naposledy použité nastavení</w:t>
      </w:r>
    </w:p>
    <w:p w14:paraId="5F2BF22C" w14:textId="77777777" w:rsidR="005F2FAE" w:rsidRDefault="005F2FAE" w:rsidP="005F2FAE">
      <w:r>
        <w:t xml:space="preserve">zaškrtávátko </w:t>
      </w:r>
      <w:r w:rsidRPr="00627DF3">
        <w:rPr>
          <w:b/>
          <w:bCs/>
        </w:rPr>
        <w:t>Test</w:t>
      </w:r>
      <w:r>
        <w:t xml:space="preserve"> - volba pouze testu obsahu souboru (při otevření vždy režim test)  </w:t>
      </w:r>
    </w:p>
    <w:p w14:paraId="33F66A5C" w14:textId="77777777" w:rsidR="005F2FAE" w:rsidRDefault="005F2FAE" w:rsidP="005F2FAE">
      <w:r>
        <w:tab/>
        <w:t>pokud je zaškrtnuté, tak se provede celý import, ale se nezapíše do systému</w:t>
      </w:r>
    </w:p>
    <w:p w14:paraId="0F5B263D" w14:textId="77777777" w:rsidR="005F2FAE" w:rsidRDefault="005F2FAE" w:rsidP="005F2FAE"/>
    <w:p w14:paraId="36D6AB55" w14:textId="77777777" w:rsidR="005F2FAE" w:rsidRPr="00FF3063" w:rsidRDefault="005F2FAE" w:rsidP="005F2FAE">
      <w:pPr>
        <w:rPr>
          <w:b/>
          <w:bCs/>
          <w:i/>
          <w:iCs/>
          <w:u w:val="single"/>
        </w:rPr>
      </w:pPr>
      <w:r w:rsidRPr="00FF3063">
        <w:rPr>
          <w:b/>
          <w:bCs/>
          <w:i/>
          <w:iCs/>
          <w:u w:val="single"/>
        </w:rPr>
        <w:t>Popis sestavy:</w:t>
      </w:r>
    </w:p>
    <w:p w14:paraId="6477A60E" w14:textId="77777777" w:rsidR="005F2FAE" w:rsidRDefault="005F2FAE" w:rsidP="005F2FAE">
      <w:r>
        <w:t>Po spuštění se zkontroluje dostupnost soboru.</w:t>
      </w:r>
    </w:p>
    <w:p w14:paraId="5D2A608B" w14:textId="77777777" w:rsidR="005F2FAE" w:rsidRDefault="005F2FAE" w:rsidP="005F2FAE">
      <w:r>
        <w:t>Pak pro každý řádek se provede:</w:t>
      </w:r>
    </w:p>
    <w:p w14:paraId="3DC69F32" w14:textId="77777777" w:rsidR="005F2FAE" w:rsidRPr="00BE084B" w:rsidRDefault="005F2FAE" w:rsidP="00637994">
      <w:pPr>
        <w:pStyle w:val="Odstavecseseznamem"/>
        <w:numPr>
          <w:ilvl w:val="0"/>
          <w:numId w:val="159"/>
        </w:numPr>
        <w:spacing w:before="120" w:after="120"/>
        <w:contextualSpacing/>
        <w:rPr>
          <w:rFonts w:ascii="Arial" w:hAnsi="Arial" w:cs="Arial"/>
        </w:rPr>
      </w:pPr>
      <w:r w:rsidRPr="00BE084B">
        <w:rPr>
          <w:rFonts w:ascii="Arial" w:hAnsi="Arial" w:cs="Arial"/>
        </w:rPr>
        <w:t xml:space="preserve">Kontrola datumu časového řezu - musí být vždy k prvnímu dni období </w:t>
      </w:r>
    </w:p>
    <w:p w14:paraId="07D60DD2" w14:textId="77777777" w:rsidR="005F2FAE" w:rsidRPr="00BE084B" w:rsidRDefault="005F2FAE" w:rsidP="00637994">
      <w:pPr>
        <w:pStyle w:val="Odstavecseseznamem"/>
        <w:numPr>
          <w:ilvl w:val="0"/>
          <w:numId w:val="159"/>
        </w:numPr>
        <w:spacing w:before="120" w:after="120"/>
        <w:contextualSpacing/>
        <w:rPr>
          <w:rFonts w:ascii="Arial" w:hAnsi="Arial" w:cs="Arial"/>
        </w:rPr>
      </w:pPr>
      <w:r w:rsidRPr="00BE084B">
        <w:rPr>
          <w:rFonts w:ascii="Arial" w:hAnsi="Arial" w:cs="Arial"/>
        </w:rPr>
        <w:t>kontrola platnosti oscpv pro EGJE i DOCH (neimportuje se pro neexistující nebo neplatné PV, PV v mimoevidenčním stavu)</w:t>
      </w:r>
    </w:p>
    <w:p w14:paraId="39DCDDCC" w14:textId="77777777" w:rsidR="005F2FAE" w:rsidRPr="00BE084B" w:rsidRDefault="005F2FAE" w:rsidP="00637994">
      <w:pPr>
        <w:pStyle w:val="Odstavecseseznamem"/>
        <w:numPr>
          <w:ilvl w:val="0"/>
          <w:numId w:val="159"/>
        </w:numPr>
        <w:spacing w:before="120" w:after="120"/>
        <w:contextualSpacing/>
        <w:rPr>
          <w:rFonts w:ascii="Arial" w:hAnsi="Arial" w:cs="Arial"/>
        </w:rPr>
      </w:pPr>
      <w:r w:rsidRPr="00BE084B">
        <w:rPr>
          <w:rFonts w:ascii="Arial" w:hAnsi="Arial" w:cs="Arial"/>
        </w:rPr>
        <w:t>kontrola platnosti hodnoty pro nastavení (např. povolená hodnota pouze 3 a 5)</w:t>
      </w:r>
    </w:p>
    <w:p w14:paraId="6935B0E6" w14:textId="77777777" w:rsidR="005F2FAE" w:rsidRPr="00BE084B" w:rsidRDefault="005F2FAE" w:rsidP="00637994">
      <w:pPr>
        <w:pStyle w:val="Odstavecseseznamem"/>
        <w:numPr>
          <w:ilvl w:val="0"/>
          <w:numId w:val="159"/>
        </w:numPr>
        <w:spacing w:before="120" w:after="120"/>
        <w:contextualSpacing/>
        <w:rPr>
          <w:rFonts w:ascii="Arial" w:hAnsi="Arial" w:cs="Arial"/>
        </w:rPr>
      </w:pPr>
      <w:r w:rsidRPr="00BE084B">
        <w:rPr>
          <w:rFonts w:ascii="Arial" w:hAnsi="Arial" w:cs="Arial"/>
        </w:rPr>
        <w:t>kontrola uzavřeného období (nelze změnit nastavení pro období s uzavřenou docházkou a uzavřeným obdobím)</w:t>
      </w:r>
    </w:p>
    <w:p w14:paraId="4BD066EF" w14:textId="77777777" w:rsidR="005F2FAE" w:rsidRDefault="005F2FAE" w:rsidP="005F2FAE">
      <w:r>
        <w:t xml:space="preserve">Pokud se zjistí porušení některé z kontrolovaných podmínek, tak se zapíše hlášení do protokolu, řádek se nezpracuje a pokračuje se zpracováním dalšího řádku.  </w:t>
      </w:r>
    </w:p>
    <w:p w14:paraId="1509B093" w14:textId="77777777" w:rsidR="005F2FAE" w:rsidRDefault="005F2FAE" w:rsidP="005F2FAE">
      <w:r>
        <w:t>Pokud pro zpracované PV existuje časový řez pro datum z parametru a hodnota je stejná jako v importu - řádek se přeskočí.</w:t>
      </w:r>
    </w:p>
    <w:p w14:paraId="2FC7B166" w14:textId="77777777" w:rsidR="005F2FAE" w:rsidRDefault="005F2FAE" w:rsidP="005F2FAE">
      <w:r>
        <w:t>Pokud pro zpracované PV existuje časový řez pro datum z parametru a hodnota je různá než v importu - pouze se přepíše hodnota položky.</w:t>
      </w:r>
    </w:p>
    <w:p w14:paraId="1AED6029" w14:textId="77777777" w:rsidR="005F2FAE" w:rsidRDefault="005F2FAE" w:rsidP="005F2FAE">
      <w:r>
        <w:t>Pokud pro zpracované PV neexistuje časový řez pro datum z parametru:</w:t>
      </w:r>
    </w:p>
    <w:p w14:paraId="1F8ED106" w14:textId="77777777" w:rsidR="005F2FAE" w:rsidRPr="00BE084B" w:rsidRDefault="005F2FAE" w:rsidP="00637994">
      <w:pPr>
        <w:pStyle w:val="Odstavecseseznamem"/>
        <w:numPr>
          <w:ilvl w:val="0"/>
          <w:numId w:val="160"/>
        </w:numPr>
        <w:spacing w:before="120" w:after="120"/>
        <w:contextualSpacing/>
        <w:rPr>
          <w:rFonts w:ascii="Arial" w:hAnsi="Arial" w:cs="Arial"/>
        </w:rPr>
      </w:pPr>
      <w:r w:rsidRPr="00BE084B">
        <w:rPr>
          <w:rFonts w:ascii="Arial" w:hAnsi="Arial" w:cs="Arial"/>
        </w:rPr>
        <w:t xml:space="preserve">pokud neexistuje aktuální časový řez, tak se pouze založí nový časový řez s platností od datumu z parametru do 3.3.3333 a importovanou hodnotou </w:t>
      </w:r>
    </w:p>
    <w:p w14:paraId="44F59BA3" w14:textId="77777777" w:rsidR="005F2FAE" w:rsidRPr="00BE084B" w:rsidRDefault="005F2FAE" w:rsidP="00637994">
      <w:pPr>
        <w:pStyle w:val="Odstavecseseznamem"/>
        <w:numPr>
          <w:ilvl w:val="0"/>
          <w:numId w:val="160"/>
        </w:numPr>
        <w:spacing w:before="120" w:after="120"/>
        <w:contextualSpacing/>
        <w:rPr>
          <w:rFonts w:ascii="Arial" w:hAnsi="Arial" w:cs="Arial"/>
        </w:rPr>
      </w:pPr>
      <w:r w:rsidRPr="00BE084B">
        <w:rPr>
          <w:rFonts w:ascii="Arial" w:hAnsi="Arial" w:cs="Arial"/>
        </w:rPr>
        <w:t>pokud existuje aktuální časový řez, tak se nejdříve ukončí platnost aktuálního řezu k poslednímu dni předešlého období a pak se založí nový časový řez</w:t>
      </w:r>
    </w:p>
    <w:p w14:paraId="1D60887F" w14:textId="77777777" w:rsidR="005F2FAE" w:rsidRPr="005F2FAE" w:rsidRDefault="005F2FAE" w:rsidP="005F2FAE">
      <w:pPr>
        <w:ind w:left="54"/>
        <w:rPr>
          <w:rFonts w:cs="Arial"/>
        </w:rPr>
      </w:pPr>
      <w:r w:rsidRPr="005F2FAE">
        <w:rPr>
          <w:rFonts w:cs="Arial"/>
        </w:rPr>
        <w:t>Poznámka:</w:t>
      </w:r>
    </w:p>
    <w:p w14:paraId="1B61202B" w14:textId="77777777" w:rsidR="005F2FAE" w:rsidRPr="00BE084B" w:rsidRDefault="005F2FAE" w:rsidP="00637994">
      <w:pPr>
        <w:pStyle w:val="Odstavecseseznamem"/>
        <w:numPr>
          <w:ilvl w:val="1"/>
          <w:numId w:val="160"/>
        </w:numPr>
        <w:spacing w:before="120" w:after="120"/>
        <w:contextualSpacing/>
        <w:rPr>
          <w:rFonts w:ascii="Arial" w:hAnsi="Arial" w:cs="Arial"/>
        </w:rPr>
      </w:pPr>
      <w:r w:rsidRPr="00BE084B">
        <w:rPr>
          <w:rFonts w:ascii="Arial" w:hAnsi="Arial" w:cs="Arial"/>
        </w:rPr>
        <w:t>nekontrolují se časové řezy, které jsou platné až v budoucnosti</w:t>
      </w:r>
    </w:p>
    <w:p w14:paraId="781BD5A7" w14:textId="77777777" w:rsidR="005F2FAE" w:rsidRPr="00BE084B" w:rsidRDefault="005F2FAE" w:rsidP="00637994">
      <w:pPr>
        <w:pStyle w:val="Odstavecseseznamem"/>
        <w:numPr>
          <w:ilvl w:val="1"/>
          <w:numId w:val="160"/>
        </w:numPr>
        <w:spacing w:before="120" w:after="120"/>
        <w:contextualSpacing/>
        <w:rPr>
          <w:rFonts w:ascii="Arial" w:hAnsi="Arial" w:cs="Arial"/>
        </w:rPr>
      </w:pPr>
      <w:r w:rsidRPr="00BE084B">
        <w:rPr>
          <w:rFonts w:ascii="Arial" w:hAnsi="Arial" w:cs="Arial"/>
        </w:rPr>
        <w:t>PV, které nejsou v importu si zachovávají původní nastavení</w:t>
      </w:r>
    </w:p>
    <w:p w14:paraId="5EE0652C" w14:textId="77777777" w:rsidR="005F2FAE" w:rsidRPr="00BE084B" w:rsidRDefault="005F2FAE" w:rsidP="00637994">
      <w:pPr>
        <w:pStyle w:val="Odstavecseseznamem"/>
        <w:numPr>
          <w:ilvl w:val="1"/>
          <w:numId w:val="160"/>
        </w:numPr>
        <w:spacing w:before="120" w:after="120"/>
        <w:contextualSpacing/>
        <w:rPr>
          <w:rFonts w:ascii="Arial" w:hAnsi="Arial" w:cs="Arial"/>
        </w:rPr>
      </w:pPr>
      <w:r w:rsidRPr="00BE084B">
        <w:rPr>
          <w:rFonts w:ascii="Arial" w:hAnsi="Arial" w:cs="Arial"/>
        </w:rPr>
        <w:t xml:space="preserve">sestava není řešena pro režim Adm53 </w:t>
      </w:r>
    </w:p>
    <w:p w14:paraId="53EC4E8F" w14:textId="57B431C4" w:rsidR="005F2FAE" w:rsidRDefault="005F2FAE" w:rsidP="00BE084B"/>
    <w:p w14:paraId="5F75B349" w14:textId="77777777" w:rsidR="00233C46" w:rsidRDefault="00233C46" w:rsidP="00233C46">
      <w:pPr>
        <w:pStyle w:val="Zkladntext"/>
      </w:pPr>
    </w:p>
    <w:p w14:paraId="416BDFD2" w14:textId="77777777" w:rsidR="00233C46" w:rsidRPr="00233C46" w:rsidRDefault="00233C46" w:rsidP="00F95A19">
      <w:pPr>
        <w:pStyle w:val="Nadpis3"/>
      </w:pPr>
      <w:bookmarkStart w:id="1372" w:name="Imp35f_popis"/>
      <w:bookmarkStart w:id="1373" w:name="_Toc198147200"/>
      <w:r w:rsidRPr="00233C46">
        <w:t>Imp35f</w:t>
      </w:r>
      <w:bookmarkEnd w:id="1372"/>
      <w:r w:rsidRPr="00233C46">
        <w:t xml:space="preserve"> - Aktualizace definice kalendáře</w:t>
      </w:r>
      <w:bookmarkEnd w:id="1373"/>
    </w:p>
    <w:p w14:paraId="62764F22" w14:textId="19AAD840" w:rsidR="00233C46" w:rsidRPr="009A5A99" w:rsidRDefault="00233C46" w:rsidP="00233C46">
      <w:pPr>
        <w:keepNext/>
        <w:widowControl w:val="0"/>
        <w:rPr>
          <w:rFonts w:cs="Arial"/>
          <w:color w:val="000000"/>
        </w:rPr>
      </w:pPr>
      <w:r w:rsidRPr="009A5A99">
        <w:rPr>
          <w:rFonts w:cs="Arial"/>
          <w:color w:val="000000"/>
        </w:rPr>
        <w:t>Importní uživatelská sestava pro import aktualizace nastavení kalendářů v Kal01</w:t>
      </w:r>
      <w:r w:rsidR="0078200A">
        <w:rPr>
          <w:rFonts w:cs="Arial"/>
          <w:color w:val="000000"/>
        </w:rPr>
        <w:t xml:space="preserve"> </w:t>
      </w:r>
      <w:r w:rsidRPr="009A5A99">
        <w:rPr>
          <w:rFonts w:cs="Arial"/>
          <w:color w:val="000000"/>
        </w:rPr>
        <w:t>ze souboru XLSX s definovaným obsahem.</w:t>
      </w:r>
    </w:p>
    <w:p w14:paraId="6FC6AF01" w14:textId="6824E177" w:rsidR="00233C46" w:rsidRDefault="00233C46" w:rsidP="00233C46">
      <w:pPr>
        <w:keepNext/>
        <w:widowControl w:val="0"/>
        <w:ind w:left="-23"/>
        <w:rPr>
          <w:rFonts w:cs="Arial"/>
          <w:color w:val="000000"/>
        </w:rPr>
      </w:pPr>
      <w:r w:rsidRPr="009A5A99">
        <w:rPr>
          <w:rFonts w:cs="Arial"/>
          <w:color w:val="000000"/>
        </w:rPr>
        <w:t>Sestava</w:t>
      </w:r>
      <w:r w:rsidR="00953426">
        <w:rPr>
          <w:rFonts w:cs="Arial"/>
          <w:color w:val="000000"/>
        </w:rPr>
        <w:t xml:space="preserve"> standardně</w:t>
      </w:r>
      <w:r w:rsidRPr="009A5A99">
        <w:rPr>
          <w:rFonts w:cs="Arial"/>
          <w:color w:val="000000"/>
        </w:rPr>
        <w:t xml:space="preserve"> nezakládá nové kalendáře, očekává, že základní identifikace kalendářů je již zavedená v Kal01.</w:t>
      </w:r>
    </w:p>
    <w:p w14:paraId="563A86EE" w14:textId="49389A9B" w:rsidR="00953426" w:rsidRPr="009A5A99" w:rsidRDefault="00360DA2" w:rsidP="00233C46">
      <w:pPr>
        <w:keepNext/>
        <w:widowControl w:val="0"/>
        <w:ind w:left="-23"/>
        <w:rPr>
          <w:rFonts w:cs="Arial"/>
          <w:color w:val="000000"/>
        </w:rPr>
      </w:pPr>
      <w:r>
        <w:rPr>
          <w:rFonts w:cs="Arial"/>
          <w:color w:val="000000"/>
        </w:rPr>
        <w:t>Při vhodné volbě je možné i založit nové kalendáře do Kal01.</w:t>
      </w:r>
    </w:p>
    <w:p w14:paraId="3434A988" w14:textId="77777777" w:rsidR="00233C46" w:rsidRPr="009A5A99" w:rsidRDefault="00233C46" w:rsidP="00233C46">
      <w:pPr>
        <w:keepNext/>
        <w:widowControl w:val="0"/>
        <w:ind w:left="-23"/>
        <w:rPr>
          <w:rFonts w:cs="Arial"/>
          <w:color w:val="000000"/>
        </w:rPr>
      </w:pPr>
    </w:p>
    <w:p w14:paraId="63589D19" w14:textId="77777777" w:rsidR="00233C46" w:rsidRPr="009A5A99" w:rsidRDefault="00233C46" w:rsidP="00233C46">
      <w:pPr>
        <w:keepNext/>
        <w:widowControl w:val="0"/>
        <w:ind w:left="-23"/>
        <w:rPr>
          <w:rFonts w:cs="Arial"/>
          <w:color w:val="FF0000"/>
        </w:rPr>
      </w:pPr>
      <w:r>
        <w:rPr>
          <w:rFonts w:cs="Arial"/>
          <w:color w:val="FF0000"/>
          <w:highlight w:val="lightGray"/>
        </w:rPr>
        <w:t>Pozor: Pro import do Kal01 se používá metoda „aktualizujeme“ a není možný návrat do stavu před použitím sestavy.</w:t>
      </w:r>
    </w:p>
    <w:p w14:paraId="598FA7FD" w14:textId="77777777" w:rsidR="00233C46" w:rsidRPr="009A5A99" w:rsidRDefault="00233C46" w:rsidP="00233C46">
      <w:pPr>
        <w:widowControl w:val="0"/>
        <w:rPr>
          <w:rFonts w:cs="Arial"/>
          <w:color w:val="000000"/>
        </w:rPr>
      </w:pPr>
    </w:p>
    <w:p w14:paraId="772C81EE" w14:textId="77777777" w:rsidR="00233C46" w:rsidRPr="009A5A99" w:rsidRDefault="00233C46" w:rsidP="00233C46">
      <w:pPr>
        <w:widowControl w:val="0"/>
        <w:ind w:left="-23"/>
        <w:rPr>
          <w:rFonts w:cs="Arial"/>
          <w:color w:val="000000"/>
        </w:rPr>
      </w:pPr>
      <w:r w:rsidRPr="009A5A99">
        <w:rPr>
          <w:rFonts w:cs="Arial"/>
          <w:color w:val="000000"/>
        </w:rPr>
        <w:t xml:space="preserve">Vzorový  soubor: Import_Kal01_vzor.xlsx  </w:t>
      </w:r>
    </w:p>
    <w:p w14:paraId="01816C52" w14:textId="77777777" w:rsidR="00233C46" w:rsidRPr="009A5A99" w:rsidRDefault="00233C46" w:rsidP="00233C46">
      <w:pPr>
        <w:widowControl w:val="0"/>
        <w:ind w:left="360"/>
        <w:rPr>
          <w:rFonts w:cs="Arial"/>
          <w:b/>
          <w:bCs/>
          <w:i/>
          <w:iCs/>
          <w:color w:val="000000"/>
        </w:rPr>
      </w:pPr>
      <w:r w:rsidRPr="009A5A99">
        <w:rPr>
          <w:rFonts w:cs="Arial"/>
          <w:b/>
          <w:bCs/>
          <w:i/>
          <w:iCs/>
          <w:color w:val="000000"/>
        </w:rPr>
        <w:t xml:space="preserve"> </w:t>
      </w:r>
    </w:p>
    <w:p w14:paraId="5D2525C8" w14:textId="77777777" w:rsidR="00233C46" w:rsidRPr="009A5A99" w:rsidRDefault="00233C46" w:rsidP="000030E7">
      <w:pPr>
        <w:pStyle w:val="Nadpis4"/>
      </w:pPr>
      <w:r w:rsidRPr="009A5A99">
        <w:t>Parametry importní sestavy:</w:t>
      </w:r>
    </w:p>
    <w:p w14:paraId="752758FF" w14:textId="77777777" w:rsidR="00233C46" w:rsidRPr="009A5A99" w:rsidRDefault="00233C46" w:rsidP="00233C46">
      <w:pPr>
        <w:widowControl w:val="0"/>
        <w:ind w:left="360"/>
        <w:rPr>
          <w:rFonts w:cs="Arial"/>
          <w:color w:val="000000"/>
        </w:rPr>
      </w:pPr>
      <w:r w:rsidRPr="009A5A99">
        <w:rPr>
          <w:rFonts w:cs="Arial"/>
          <w:b/>
          <w:bCs/>
          <w:color w:val="000000"/>
        </w:rPr>
        <w:t>Soubor:</w:t>
      </w:r>
      <w:r w:rsidRPr="009A5A99">
        <w:rPr>
          <w:rFonts w:cs="Arial"/>
          <w:color w:val="000000"/>
        </w:rPr>
        <w:tab/>
      </w:r>
      <w:r w:rsidRPr="009A5A99">
        <w:rPr>
          <w:rFonts w:cs="Arial"/>
          <w:color w:val="000000"/>
        </w:rPr>
        <w:tab/>
        <w:t xml:space="preserve">- zdrojový soubor pro import </w:t>
      </w:r>
    </w:p>
    <w:p w14:paraId="018E3729" w14:textId="77777777" w:rsidR="00233C46" w:rsidRPr="009A5A99" w:rsidRDefault="00233C46" w:rsidP="00233C46">
      <w:pPr>
        <w:widowControl w:val="0"/>
        <w:ind w:left="360"/>
        <w:rPr>
          <w:rFonts w:cs="Arial"/>
          <w:color w:val="000000"/>
        </w:rPr>
      </w:pPr>
      <w:r w:rsidRPr="009A5A99">
        <w:rPr>
          <w:rFonts w:cs="Arial"/>
          <w:b/>
          <w:bCs/>
          <w:color w:val="000000"/>
        </w:rPr>
        <w:t>[Procházet…]</w:t>
      </w:r>
      <w:r w:rsidRPr="009A5A99">
        <w:rPr>
          <w:rFonts w:cs="Arial"/>
          <w:color w:val="000000"/>
        </w:rPr>
        <w:tab/>
        <w:t>- funkce pro vyhledání importovaného souboru</w:t>
      </w:r>
    </w:p>
    <w:p w14:paraId="47E6D192" w14:textId="77777777" w:rsidR="00233C46" w:rsidRPr="009A5A99" w:rsidRDefault="00233C46" w:rsidP="00233C46">
      <w:pPr>
        <w:widowControl w:val="0"/>
        <w:ind w:left="360"/>
        <w:rPr>
          <w:rFonts w:cs="Arial"/>
          <w:color w:val="000000"/>
        </w:rPr>
      </w:pPr>
      <w:r w:rsidRPr="009A5A99">
        <w:rPr>
          <w:rFonts w:cs="Arial"/>
          <w:b/>
          <w:bCs/>
          <w:color w:val="000000"/>
        </w:rPr>
        <w:lastRenderedPageBreak/>
        <w:t>Zpracovat list XLS:</w:t>
      </w:r>
      <w:r w:rsidRPr="009A5A99">
        <w:rPr>
          <w:rFonts w:cs="Arial"/>
          <w:color w:val="000000"/>
        </w:rPr>
        <w:t xml:space="preserve">  - omezení importu pouze na jednu záložku</w:t>
      </w:r>
    </w:p>
    <w:p w14:paraId="7D02B849" w14:textId="77777777" w:rsidR="00233C46" w:rsidRPr="009A5A99" w:rsidRDefault="00233C46" w:rsidP="00233C46">
      <w:pPr>
        <w:widowControl w:val="0"/>
        <w:ind w:left="360"/>
        <w:rPr>
          <w:rFonts w:cs="Arial"/>
          <w:color w:val="000000"/>
        </w:rPr>
      </w:pPr>
      <w:r w:rsidRPr="009A5A99">
        <w:rPr>
          <w:rFonts w:cs="Arial"/>
          <w:color w:val="000000"/>
        </w:rPr>
        <w:t xml:space="preserve">    Pokud nevyplněno, tak se importují postupně všechny položky</w:t>
      </w:r>
    </w:p>
    <w:p w14:paraId="4CA3550B" w14:textId="0F664F3E" w:rsidR="00703D92" w:rsidRDefault="00703D92" w:rsidP="00233C46">
      <w:pPr>
        <w:widowControl w:val="0"/>
        <w:ind w:left="360"/>
        <w:rPr>
          <w:rFonts w:cs="Arial"/>
          <w:b/>
          <w:bCs/>
          <w:color w:val="000000"/>
          <w:shd w:val="clear" w:color="auto" w:fill="FFFFFF"/>
        </w:rPr>
      </w:pPr>
      <w:r>
        <w:rPr>
          <w:rFonts w:cs="Arial"/>
          <w:b/>
          <w:bCs/>
          <w:color w:val="000000"/>
          <w:shd w:val="clear" w:color="auto" w:fill="FFFFFF"/>
        </w:rPr>
        <w:t>Založit nové kalendáře:</w:t>
      </w:r>
    </w:p>
    <w:p w14:paraId="4001B4E5" w14:textId="77777777" w:rsidR="00A86C69" w:rsidRDefault="00A86C69" w:rsidP="00233C46">
      <w:pPr>
        <w:widowControl w:val="0"/>
        <w:ind w:left="360"/>
        <w:rPr>
          <w:rFonts w:cs="Arial"/>
          <w:b/>
          <w:bCs/>
          <w:color w:val="000000"/>
          <w:shd w:val="clear" w:color="auto" w:fill="FFFFFF"/>
        </w:rPr>
      </w:pPr>
    </w:p>
    <w:p w14:paraId="0CE5DEAD" w14:textId="01606F01" w:rsidR="00C72496" w:rsidRPr="009A5A99" w:rsidRDefault="00233C46" w:rsidP="00146BE4">
      <w:pPr>
        <w:widowControl w:val="0"/>
        <w:ind w:left="360"/>
        <w:rPr>
          <w:rFonts w:cs="Arial"/>
          <w:color w:val="000000"/>
        </w:rPr>
      </w:pPr>
      <w:r w:rsidRPr="009A5A99">
        <w:rPr>
          <w:rFonts w:cs="Arial"/>
          <w:b/>
          <w:bCs/>
          <w:color w:val="000000"/>
          <w:shd w:val="clear" w:color="auto" w:fill="FFFFFF"/>
        </w:rPr>
        <w:t>Režim testu:</w:t>
      </w:r>
      <w:r w:rsidRPr="009A5A99">
        <w:rPr>
          <w:rFonts w:cs="Arial"/>
          <w:color w:val="000000"/>
        </w:rPr>
        <w:tab/>
        <w:t>- režim testu importovaného souboru (bez zápisu do DB)</w:t>
      </w:r>
    </w:p>
    <w:p w14:paraId="70AEDBF3" w14:textId="77777777" w:rsidR="00233C46" w:rsidRPr="009A5A99" w:rsidRDefault="00233C46" w:rsidP="00233C46">
      <w:pPr>
        <w:widowControl w:val="0"/>
        <w:ind w:left="360" w:firstLine="360"/>
        <w:rPr>
          <w:rFonts w:cs="Arial"/>
          <w:color w:val="000000"/>
        </w:rPr>
      </w:pPr>
      <w:r w:rsidRPr="009A5A99">
        <w:rPr>
          <w:rFonts w:cs="Arial"/>
          <w:color w:val="000000"/>
        </w:rPr>
        <w:t>při otevření vždy ANO</w:t>
      </w:r>
    </w:p>
    <w:p w14:paraId="7F38F07C" w14:textId="77777777" w:rsidR="00233C46" w:rsidRPr="009A5A99" w:rsidRDefault="00233C46" w:rsidP="00233C46">
      <w:pPr>
        <w:widowControl w:val="0"/>
        <w:ind w:left="360"/>
        <w:rPr>
          <w:rFonts w:cs="Arial"/>
          <w:color w:val="000000"/>
        </w:rPr>
      </w:pPr>
      <w:r w:rsidRPr="009A5A99">
        <w:rPr>
          <w:rFonts w:cs="Arial"/>
          <w:color w:val="000000"/>
        </w:rPr>
        <w:tab/>
        <w:t xml:space="preserve">při ANO </w:t>
      </w:r>
      <w:r>
        <w:rPr>
          <w:rFonts w:cs="Arial"/>
          <w:color w:val="000000"/>
        </w:rPr>
        <w:t xml:space="preserve">se </w:t>
      </w:r>
      <w:r w:rsidRPr="009A5A99">
        <w:rPr>
          <w:rFonts w:cs="Arial"/>
          <w:color w:val="000000"/>
        </w:rPr>
        <w:t>provede načtení souboru a předepsané kontroly</w:t>
      </w:r>
    </w:p>
    <w:p w14:paraId="466EC4F3" w14:textId="77777777" w:rsidR="00233C46" w:rsidRDefault="00233C46" w:rsidP="00233C46">
      <w:pPr>
        <w:widowControl w:val="0"/>
        <w:ind w:left="360" w:firstLine="360"/>
        <w:rPr>
          <w:rFonts w:cs="Arial"/>
          <w:color w:val="000000"/>
        </w:rPr>
      </w:pPr>
      <w:r w:rsidRPr="009A5A99">
        <w:rPr>
          <w:rFonts w:cs="Arial"/>
          <w:color w:val="000000"/>
        </w:rPr>
        <w:t xml:space="preserve">při NE </w:t>
      </w:r>
      <w:r>
        <w:rPr>
          <w:rFonts w:cs="Arial"/>
          <w:color w:val="000000"/>
        </w:rPr>
        <w:t xml:space="preserve">se </w:t>
      </w:r>
      <w:r w:rsidRPr="009A5A99">
        <w:rPr>
          <w:rFonts w:cs="Arial"/>
          <w:color w:val="000000"/>
        </w:rPr>
        <w:t>provede následn</w:t>
      </w:r>
      <w:r>
        <w:rPr>
          <w:rFonts w:cs="Arial"/>
          <w:color w:val="000000"/>
        </w:rPr>
        <w:t>ě</w:t>
      </w:r>
      <w:r w:rsidRPr="009A5A99">
        <w:rPr>
          <w:rFonts w:cs="Arial"/>
          <w:color w:val="000000"/>
        </w:rPr>
        <w:t xml:space="preserve"> i zápis do DB</w:t>
      </w:r>
    </w:p>
    <w:p w14:paraId="47DA750E" w14:textId="77777777" w:rsidR="00265413" w:rsidRDefault="00146BE4" w:rsidP="001714C7">
      <w:pPr>
        <w:widowControl w:val="0"/>
        <w:ind w:left="360"/>
        <w:rPr>
          <w:rFonts w:cs="Arial"/>
          <w:b/>
          <w:bCs/>
          <w:color w:val="000000"/>
        </w:rPr>
      </w:pPr>
      <w:r w:rsidRPr="000030E7">
        <w:rPr>
          <w:rFonts w:cs="Arial"/>
          <w:b/>
          <w:color w:val="000000"/>
        </w:rPr>
        <w:t>Smazat minulá data importovaná touto sestavou:</w:t>
      </w:r>
      <w:r w:rsidR="001714C7">
        <w:rPr>
          <w:rFonts w:cs="Arial"/>
          <w:b/>
          <w:bCs/>
          <w:color w:val="000000"/>
        </w:rPr>
        <w:t xml:space="preserve"> </w:t>
      </w:r>
    </w:p>
    <w:p w14:paraId="684A06D6" w14:textId="7D567911" w:rsidR="001714C7" w:rsidRPr="009A5A99" w:rsidRDefault="001714C7" w:rsidP="000030E7">
      <w:pPr>
        <w:widowControl w:val="0"/>
        <w:ind w:left="360" w:firstLine="348"/>
        <w:rPr>
          <w:rFonts w:cs="Arial"/>
          <w:color w:val="000000"/>
        </w:rPr>
      </w:pPr>
      <w:r w:rsidRPr="009A5A99">
        <w:rPr>
          <w:rFonts w:cs="Arial"/>
          <w:color w:val="000000"/>
        </w:rPr>
        <w:t>- smaz</w:t>
      </w:r>
      <w:r>
        <w:rPr>
          <w:rFonts w:cs="Arial"/>
          <w:color w:val="000000"/>
        </w:rPr>
        <w:t>á</w:t>
      </w:r>
      <w:r w:rsidRPr="009A5A99">
        <w:rPr>
          <w:rFonts w:cs="Arial"/>
          <w:color w:val="000000"/>
        </w:rPr>
        <w:t xml:space="preserve">ní </w:t>
      </w:r>
      <w:r w:rsidR="000C66A8">
        <w:rPr>
          <w:rFonts w:cs="Arial"/>
          <w:color w:val="000000"/>
        </w:rPr>
        <w:t xml:space="preserve">nově založených </w:t>
      </w:r>
      <w:r w:rsidRPr="009A5A99">
        <w:rPr>
          <w:rFonts w:cs="Arial"/>
          <w:color w:val="000000"/>
        </w:rPr>
        <w:t>d</w:t>
      </w:r>
      <w:r>
        <w:rPr>
          <w:rFonts w:cs="Arial"/>
          <w:color w:val="000000"/>
        </w:rPr>
        <w:t>a</w:t>
      </w:r>
      <w:r w:rsidRPr="009A5A99">
        <w:rPr>
          <w:rFonts w:cs="Arial"/>
          <w:color w:val="000000"/>
        </w:rPr>
        <w:t>t z určeného</w:t>
      </w:r>
      <w:r w:rsidR="000C66A8">
        <w:rPr>
          <w:rFonts w:cs="Arial"/>
          <w:color w:val="000000"/>
        </w:rPr>
        <w:tab/>
      </w:r>
      <w:r w:rsidRPr="009A5A99">
        <w:rPr>
          <w:rFonts w:cs="Arial"/>
          <w:color w:val="000000"/>
        </w:rPr>
        <w:t>předešlého importu</w:t>
      </w:r>
    </w:p>
    <w:p w14:paraId="1FB68451" w14:textId="7AF5390C" w:rsidR="00146BE4" w:rsidRPr="000030E7" w:rsidRDefault="00146BE4" w:rsidP="000030E7">
      <w:pPr>
        <w:widowControl w:val="0"/>
        <w:ind w:firstLine="360"/>
        <w:rPr>
          <w:rFonts w:cs="Arial"/>
          <w:b/>
          <w:color w:val="000000"/>
        </w:rPr>
      </w:pPr>
    </w:p>
    <w:p w14:paraId="22867A84" w14:textId="77777777" w:rsidR="00233C46" w:rsidRPr="009A5A99" w:rsidRDefault="00233C46" w:rsidP="00233C46">
      <w:pPr>
        <w:widowControl w:val="0"/>
        <w:ind w:left="360"/>
        <w:rPr>
          <w:rFonts w:cs="Arial"/>
          <w:color w:val="000000"/>
        </w:rPr>
      </w:pPr>
    </w:p>
    <w:p w14:paraId="1C16E46F" w14:textId="77777777" w:rsidR="00233C46" w:rsidRPr="009A5A99" w:rsidRDefault="00233C46" w:rsidP="00233C46">
      <w:pPr>
        <w:keepNext/>
        <w:widowControl w:val="0"/>
        <w:ind w:left="-23"/>
        <w:rPr>
          <w:rFonts w:cs="Arial"/>
          <w:b/>
          <w:bCs/>
          <w:color w:val="000000"/>
          <w:u w:val="single"/>
        </w:rPr>
      </w:pPr>
      <w:r w:rsidRPr="009A5A99">
        <w:rPr>
          <w:rFonts w:cs="Arial"/>
          <w:b/>
          <w:bCs/>
          <w:color w:val="000000"/>
          <w:u w:val="single"/>
        </w:rPr>
        <w:t>Obsah souboru</w:t>
      </w:r>
    </w:p>
    <w:p w14:paraId="35463EEE" w14:textId="77777777" w:rsidR="00233C46" w:rsidRPr="009A5A99" w:rsidRDefault="00233C46" w:rsidP="00233C46">
      <w:pPr>
        <w:widowControl w:val="0"/>
        <w:ind w:left="360"/>
        <w:rPr>
          <w:rFonts w:cs="Arial"/>
          <w:b/>
          <w:bCs/>
          <w:i/>
          <w:iCs/>
          <w:color w:val="000000"/>
        </w:rPr>
      </w:pPr>
    </w:p>
    <w:p w14:paraId="62E90AAC" w14:textId="176E694D" w:rsidR="00233C46" w:rsidRPr="009A5A99" w:rsidRDefault="00233C46" w:rsidP="00233C46">
      <w:pPr>
        <w:widowControl w:val="0"/>
        <w:spacing w:after="120"/>
        <w:rPr>
          <w:rFonts w:cs="Arial"/>
          <w:color w:val="000000"/>
        </w:rPr>
      </w:pPr>
      <w:r w:rsidRPr="009A5A99">
        <w:rPr>
          <w:rFonts w:cs="Arial"/>
          <w:color w:val="000000"/>
        </w:rPr>
        <w:t>Soubor má listy: Start, Docházka, Příplatky, Přestávka, BezpPřestavka</w:t>
      </w:r>
      <w:r w:rsidR="009B1C32">
        <w:rPr>
          <w:rFonts w:cs="Arial"/>
          <w:color w:val="000000"/>
        </w:rPr>
        <w:t>, Popis</w:t>
      </w:r>
    </w:p>
    <w:p w14:paraId="33E8F96C" w14:textId="4AE0FEB4" w:rsidR="00F65D1A" w:rsidRPr="009A5A99" w:rsidRDefault="00F65D1A" w:rsidP="000030E7">
      <w:pPr>
        <w:pStyle w:val="Nadpis4"/>
      </w:pPr>
      <w:r w:rsidRPr="009A5A99">
        <w:t xml:space="preserve">Postup importu – list </w:t>
      </w:r>
      <w:r>
        <w:t>Popis</w:t>
      </w:r>
      <w:r w:rsidRPr="009A5A99">
        <w:t>:</w:t>
      </w:r>
    </w:p>
    <w:p w14:paraId="3A73F289" w14:textId="77777777" w:rsidR="00DD7D6C" w:rsidRPr="009A5A99" w:rsidRDefault="00DD7D6C" w:rsidP="00DD7D6C">
      <w:pPr>
        <w:widowControl w:val="0"/>
        <w:spacing w:after="120"/>
        <w:rPr>
          <w:rFonts w:cs="Arial"/>
          <w:i/>
          <w:iCs/>
          <w:color w:val="000000"/>
          <w:u w:val="single"/>
        </w:rPr>
      </w:pPr>
      <w:r w:rsidRPr="009A5A99">
        <w:rPr>
          <w:rFonts w:cs="Arial"/>
          <w:i/>
          <w:iCs/>
          <w:color w:val="000000"/>
          <w:u w:val="single"/>
        </w:rPr>
        <w:t>Obsah:</w:t>
      </w:r>
    </w:p>
    <w:p w14:paraId="0D2C4AF0" w14:textId="77777777" w:rsidR="00DD7D6C" w:rsidRPr="009A5A99" w:rsidRDefault="00DD7D6C" w:rsidP="00DD7D6C">
      <w:pPr>
        <w:rPr>
          <w:rFonts w:cs="Arial"/>
          <w:color w:val="000000"/>
        </w:rPr>
      </w:pPr>
      <w:r w:rsidRPr="009A5A99">
        <w:rPr>
          <w:rFonts w:cs="Arial"/>
          <w:color w:val="000000"/>
        </w:rPr>
        <w:t>Kód KAL</w:t>
      </w:r>
    </w:p>
    <w:p w14:paraId="77439281" w14:textId="77777777" w:rsidR="00DD7D6C" w:rsidRPr="009A5A99" w:rsidRDefault="00DD7D6C" w:rsidP="00DD7D6C">
      <w:pPr>
        <w:rPr>
          <w:rFonts w:cs="Arial"/>
          <w:color w:val="000000"/>
        </w:rPr>
      </w:pPr>
      <w:r w:rsidRPr="009A5A99">
        <w:rPr>
          <w:rFonts w:cs="Arial"/>
          <w:color w:val="000000"/>
        </w:rPr>
        <w:t>Název</w:t>
      </w:r>
    </w:p>
    <w:p w14:paraId="2B06A4CF" w14:textId="77777777" w:rsidR="00DD7D6C" w:rsidRPr="009A5A99" w:rsidRDefault="00DD7D6C" w:rsidP="00DD7D6C">
      <w:pPr>
        <w:widowControl w:val="0"/>
        <w:spacing w:after="120"/>
        <w:rPr>
          <w:rFonts w:cs="Arial"/>
          <w:b/>
          <w:bCs/>
          <w:color w:val="000000"/>
          <w:u w:val="single"/>
        </w:rPr>
      </w:pPr>
    </w:p>
    <w:p w14:paraId="38ED7164" w14:textId="77777777" w:rsidR="00DD7D6C" w:rsidRPr="009A5A99" w:rsidRDefault="00DD7D6C" w:rsidP="00DD7D6C">
      <w:pPr>
        <w:widowControl w:val="0"/>
        <w:spacing w:after="120"/>
        <w:rPr>
          <w:rFonts w:cs="Arial"/>
          <w:b/>
          <w:bCs/>
          <w:color w:val="000000"/>
          <w:u w:val="single"/>
        </w:rPr>
      </w:pPr>
      <w:r w:rsidRPr="009A5A99">
        <w:rPr>
          <w:rFonts w:cs="Arial"/>
          <w:b/>
          <w:bCs/>
          <w:color w:val="000000"/>
          <w:u w:val="single"/>
        </w:rPr>
        <w:t>Postup:</w:t>
      </w:r>
    </w:p>
    <w:p w14:paraId="372E39A8" w14:textId="77777777" w:rsidR="003B3B86" w:rsidRPr="003B3B86" w:rsidRDefault="003B3B86" w:rsidP="003B3B86">
      <w:pPr>
        <w:widowControl w:val="0"/>
        <w:spacing w:after="120"/>
        <w:rPr>
          <w:rFonts w:cs="Arial"/>
          <w:color w:val="000000"/>
        </w:rPr>
      </w:pPr>
      <w:r w:rsidRPr="003B3B86">
        <w:rPr>
          <w:rFonts w:cs="Arial"/>
          <w:color w:val="000000"/>
        </w:rPr>
        <w:t>Poznámka: pokud máme kalendáře vytvořené v EGJE, použijeme Export položek nad záložkou Kal01, Popis, tabulka Vzorový úsek, do exportu dáme Označit Vše na všechny sekce</w:t>
      </w:r>
    </w:p>
    <w:p w14:paraId="080B208B" w14:textId="77777777" w:rsidR="003B3B86" w:rsidRPr="003B3B86" w:rsidRDefault="003B3B86" w:rsidP="003B3B86">
      <w:pPr>
        <w:widowControl w:val="0"/>
        <w:spacing w:after="120"/>
        <w:rPr>
          <w:rFonts w:cs="Arial"/>
          <w:color w:val="000000"/>
        </w:rPr>
      </w:pPr>
      <w:r w:rsidRPr="003B3B86">
        <w:rPr>
          <w:rFonts w:cs="Arial"/>
          <w:color w:val="000000"/>
        </w:rPr>
        <w:t>Zpracujeme pouze pokud existuje list Popis a Založit nové kalendáře = Ano</w:t>
      </w:r>
    </w:p>
    <w:p w14:paraId="597AFBE0" w14:textId="77777777" w:rsidR="00331573" w:rsidRDefault="00331573" w:rsidP="003B3B86">
      <w:pPr>
        <w:widowControl w:val="0"/>
        <w:spacing w:after="120"/>
        <w:rPr>
          <w:rFonts w:cs="Arial"/>
          <w:b/>
          <w:bCs/>
          <w:color w:val="000000"/>
        </w:rPr>
      </w:pPr>
    </w:p>
    <w:p w14:paraId="2DEC3769" w14:textId="2D05FB00" w:rsidR="003B3B86" w:rsidRPr="003B3B86" w:rsidRDefault="000B5F6D" w:rsidP="003B3B86">
      <w:pPr>
        <w:widowControl w:val="0"/>
        <w:spacing w:after="120"/>
        <w:rPr>
          <w:rFonts w:cs="Arial"/>
          <w:color w:val="000000"/>
        </w:rPr>
      </w:pPr>
      <w:r w:rsidRPr="000030E7">
        <w:rPr>
          <w:rFonts w:cs="Arial"/>
          <w:b/>
          <w:color w:val="000000"/>
        </w:rPr>
        <w:t>Postup</w:t>
      </w:r>
      <w:r w:rsidR="00E86B55" w:rsidRPr="000030E7">
        <w:rPr>
          <w:rFonts w:cs="Arial"/>
          <w:b/>
          <w:color w:val="000000"/>
        </w:rPr>
        <w:t xml:space="preserve"> importu</w:t>
      </w:r>
      <w:r>
        <w:rPr>
          <w:rFonts w:cs="Arial"/>
          <w:color w:val="000000"/>
        </w:rPr>
        <w:t>:</w:t>
      </w:r>
    </w:p>
    <w:p w14:paraId="5A16727D" w14:textId="1E00ECAA" w:rsidR="003B3B86" w:rsidRPr="003B3B86" w:rsidRDefault="003B3B86" w:rsidP="003B3B86">
      <w:pPr>
        <w:widowControl w:val="0"/>
        <w:spacing w:after="120"/>
        <w:rPr>
          <w:rFonts w:cs="Arial"/>
          <w:color w:val="000000"/>
        </w:rPr>
      </w:pPr>
      <w:r w:rsidRPr="003B3B86">
        <w:rPr>
          <w:rFonts w:cs="Arial"/>
          <w:color w:val="000000"/>
        </w:rPr>
        <w:t>Vyhled</w:t>
      </w:r>
      <w:r w:rsidR="000B5F6D">
        <w:rPr>
          <w:rFonts w:cs="Arial"/>
          <w:color w:val="000000"/>
        </w:rPr>
        <w:t xml:space="preserve">áme v Kal01, Popis </w:t>
      </w:r>
      <w:r w:rsidRPr="003B3B86">
        <w:rPr>
          <w:rFonts w:cs="Arial"/>
          <w:color w:val="000000"/>
        </w:rPr>
        <w:t>řádek s kód kalendáře = obsah E</w:t>
      </w:r>
    </w:p>
    <w:p w14:paraId="2A32F9DB" w14:textId="77777777" w:rsidR="003B3B86" w:rsidRPr="003B3B86" w:rsidRDefault="003B3B86" w:rsidP="003B3B86">
      <w:pPr>
        <w:widowControl w:val="0"/>
        <w:spacing w:after="120"/>
        <w:rPr>
          <w:rFonts w:cs="Arial"/>
          <w:color w:val="000000"/>
        </w:rPr>
      </w:pPr>
      <w:r w:rsidRPr="003B3B86">
        <w:rPr>
          <w:rFonts w:cs="Arial"/>
          <w:color w:val="000000"/>
        </w:rPr>
        <w:tab/>
        <w:t>pokud je nalezeno, pokračuj v zpracovaní dalšího řádku</w:t>
      </w:r>
    </w:p>
    <w:p w14:paraId="00A8153D" w14:textId="72EB7FEA" w:rsidR="003B3B86" w:rsidRPr="003B3B86" w:rsidRDefault="003B3B86" w:rsidP="003B3B86">
      <w:pPr>
        <w:widowControl w:val="0"/>
        <w:spacing w:after="120"/>
        <w:rPr>
          <w:rFonts w:cs="Arial"/>
          <w:color w:val="000000"/>
        </w:rPr>
      </w:pPr>
      <w:r w:rsidRPr="003B3B86">
        <w:rPr>
          <w:rFonts w:cs="Arial"/>
          <w:color w:val="000000"/>
        </w:rPr>
        <w:t xml:space="preserve">Pokud se kód kalendáře nenašel, založíme novou větu </w:t>
      </w:r>
      <w:r w:rsidR="00D64A75">
        <w:rPr>
          <w:rFonts w:cs="Arial"/>
          <w:color w:val="000000"/>
        </w:rPr>
        <w:t>Kal01</w:t>
      </w:r>
      <w:r w:rsidRPr="003B3B86">
        <w:rPr>
          <w:rFonts w:cs="Arial"/>
          <w:color w:val="000000"/>
        </w:rPr>
        <w:t xml:space="preserve">,  pokud při kontrolách není zjištěná </w:t>
      </w:r>
      <w:r w:rsidR="00D64A75">
        <w:rPr>
          <w:rFonts w:cs="Arial"/>
          <w:color w:val="000000"/>
        </w:rPr>
        <w:t>žá</w:t>
      </w:r>
      <w:r w:rsidRPr="003B3B86">
        <w:rPr>
          <w:rFonts w:cs="Arial"/>
          <w:color w:val="000000"/>
        </w:rPr>
        <w:t>dná chyba</w:t>
      </w:r>
      <w:r w:rsidR="00E86B55">
        <w:rPr>
          <w:rFonts w:cs="Arial"/>
          <w:color w:val="000000"/>
        </w:rPr>
        <w:t>.</w:t>
      </w:r>
    </w:p>
    <w:p w14:paraId="4B436DFF" w14:textId="1E0F96F0" w:rsidR="003B3B86" w:rsidRPr="003B3B86" w:rsidRDefault="00937A24" w:rsidP="003B3B86">
      <w:pPr>
        <w:widowControl w:val="0"/>
        <w:spacing w:after="120"/>
        <w:rPr>
          <w:rFonts w:cs="Arial"/>
          <w:color w:val="000000"/>
        </w:rPr>
      </w:pPr>
      <w:r>
        <w:rPr>
          <w:rFonts w:cs="Arial"/>
          <w:color w:val="000000"/>
        </w:rPr>
        <w:t>Založení věty kalendáře:</w:t>
      </w:r>
    </w:p>
    <w:p w14:paraId="74DFA940" w14:textId="77777777" w:rsidR="003B3B86" w:rsidRPr="003B3B86" w:rsidRDefault="003B3B86" w:rsidP="000030E7">
      <w:pPr>
        <w:widowControl w:val="0"/>
        <w:spacing w:after="120"/>
        <w:ind w:firstLine="708"/>
        <w:rPr>
          <w:rFonts w:cs="Arial"/>
          <w:color w:val="000000"/>
        </w:rPr>
      </w:pPr>
      <w:r w:rsidRPr="003B3B86">
        <w:rPr>
          <w:rFonts w:cs="Arial"/>
          <w:color w:val="000000"/>
        </w:rPr>
        <w:t>Kód kalendáře             = E</w:t>
      </w:r>
    </w:p>
    <w:p w14:paraId="447A3E34" w14:textId="77777777" w:rsidR="003B3B86" w:rsidRPr="003B3B86" w:rsidRDefault="003B3B86" w:rsidP="000030E7">
      <w:pPr>
        <w:widowControl w:val="0"/>
        <w:spacing w:after="120"/>
        <w:ind w:firstLine="708"/>
        <w:rPr>
          <w:rFonts w:cs="Arial"/>
          <w:color w:val="000000"/>
        </w:rPr>
      </w:pPr>
      <w:r w:rsidRPr="003B3B86">
        <w:rPr>
          <w:rFonts w:cs="Arial"/>
          <w:color w:val="000000"/>
        </w:rPr>
        <w:t>Název                          = F založíme název v mutaci podle obsahu K (legislativa)</w:t>
      </w:r>
    </w:p>
    <w:p w14:paraId="49172A37" w14:textId="77777777" w:rsidR="003B3B86" w:rsidRPr="003B3B86" w:rsidRDefault="003B3B86" w:rsidP="000030E7">
      <w:pPr>
        <w:widowControl w:val="0"/>
        <w:spacing w:after="120"/>
        <w:ind w:firstLine="708"/>
        <w:rPr>
          <w:rFonts w:cs="Arial"/>
          <w:color w:val="000000"/>
        </w:rPr>
      </w:pPr>
      <w:r w:rsidRPr="003B3B86">
        <w:rPr>
          <w:rFonts w:cs="Arial"/>
          <w:color w:val="000000"/>
        </w:rPr>
        <w:t>Organizace                  = G, pokud vyplněné kontrolovat na číselník</w:t>
      </w:r>
    </w:p>
    <w:p w14:paraId="679F7161" w14:textId="77777777" w:rsidR="003B3B86" w:rsidRPr="003B3B86" w:rsidRDefault="003B3B86" w:rsidP="000030E7">
      <w:pPr>
        <w:widowControl w:val="0"/>
        <w:spacing w:after="120"/>
        <w:ind w:firstLine="708"/>
        <w:rPr>
          <w:rFonts w:cs="Arial"/>
          <w:color w:val="000000"/>
        </w:rPr>
      </w:pPr>
      <w:r w:rsidRPr="003B3B86">
        <w:rPr>
          <w:rFonts w:cs="Arial"/>
          <w:color w:val="000000"/>
        </w:rPr>
        <w:t>Číslo správního oddílu (nepov.)   = H, pokud vyplněné kontrolovat na číselník</w:t>
      </w:r>
    </w:p>
    <w:p w14:paraId="6A64F1FD" w14:textId="77777777" w:rsidR="003B3B86" w:rsidRPr="003B3B86" w:rsidRDefault="003B3B86" w:rsidP="000030E7">
      <w:pPr>
        <w:widowControl w:val="0"/>
        <w:spacing w:after="120"/>
        <w:ind w:firstLine="708"/>
        <w:rPr>
          <w:rFonts w:cs="Arial"/>
          <w:color w:val="000000"/>
        </w:rPr>
      </w:pPr>
      <w:r w:rsidRPr="003B3B86">
        <w:rPr>
          <w:rFonts w:cs="Arial"/>
          <w:color w:val="000000"/>
        </w:rPr>
        <w:t>Typ kalendáře              = I kontrolovat na číselník</w:t>
      </w:r>
    </w:p>
    <w:p w14:paraId="6974A577" w14:textId="77777777" w:rsidR="003B3B86" w:rsidRPr="003B3B86" w:rsidRDefault="003B3B86" w:rsidP="000030E7">
      <w:pPr>
        <w:widowControl w:val="0"/>
        <w:spacing w:after="120"/>
        <w:ind w:firstLine="708"/>
        <w:rPr>
          <w:rFonts w:cs="Arial"/>
          <w:color w:val="000000"/>
        </w:rPr>
      </w:pPr>
      <w:r w:rsidRPr="003B3B86">
        <w:rPr>
          <w:rFonts w:cs="Arial"/>
          <w:color w:val="000000"/>
        </w:rPr>
        <w:t>Režim generování svátku   = J kontrolovat na číselník</w:t>
      </w:r>
    </w:p>
    <w:p w14:paraId="09C096C4" w14:textId="77777777" w:rsidR="003B3B86" w:rsidRPr="003B3B86" w:rsidRDefault="003B3B86" w:rsidP="000030E7">
      <w:pPr>
        <w:widowControl w:val="0"/>
        <w:spacing w:after="120"/>
        <w:ind w:firstLine="708"/>
        <w:rPr>
          <w:rFonts w:cs="Arial"/>
          <w:color w:val="000000"/>
        </w:rPr>
      </w:pPr>
      <w:r w:rsidRPr="003B3B86">
        <w:rPr>
          <w:rFonts w:cs="Arial"/>
          <w:color w:val="000000"/>
        </w:rPr>
        <w:t>Legislativa                           = K, pokud vyplněné kontrolovat na SK, CZ</w:t>
      </w:r>
    </w:p>
    <w:p w14:paraId="78010109" w14:textId="715CC77C" w:rsidR="003B3B86" w:rsidRPr="003B3B86" w:rsidRDefault="003B3B86" w:rsidP="000030E7">
      <w:pPr>
        <w:widowControl w:val="0"/>
        <w:spacing w:after="120"/>
        <w:ind w:firstLine="708"/>
        <w:rPr>
          <w:rFonts w:cs="Arial"/>
          <w:color w:val="000000"/>
        </w:rPr>
      </w:pPr>
      <w:r w:rsidRPr="003B3B86">
        <w:rPr>
          <w:rFonts w:cs="Arial"/>
          <w:color w:val="000000"/>
        </w:rPr>
        <w:t xml:space="preserve">Platnost                               = L, pokud vyplněné kontrolovat </w:t>
      </w:r>
    </w:p>
    <w:p w14:paraId="46908C03" w14:textId="6FB32472" w:rsidR="003B3B86" w:rsidRPr="003B3B86" w:rsidRDefault="003B3B86" w:rsidP="000030E7">
      <w:pPr>
        <w:widowControl w:val="0"/>
        <w:spacing w:after="120"/>
        <w:ind w:firstLine="708"/>
        <w:rPr>
          <w:rFonts w:cs="Arial"/>
          <w:color w:val="000000"/>
        </w:rPr>
      </w:pPr>
      <w:r w:rsidRPr="003B3B86">
        <w:rPr>
          <w:rFonts w:cs="Arial"/>
          <w:color w:val="000000"/>
        </w:rPr>
        <w:t xml:space="preserve">Skupina pro práva               = M, pokud vyplněné kontrolovat </w:t>
      </w:r>
    </w:p>
    <w:p w14:paraId="7DB386C6" w14:textId="77777777" w:rsidR="003B3B86" w:rsidRPr="003B3B86" w:rsidRDefault="003B3B86" w:rsidP="003B3B86">
      <w:pPr>
        <w:widowControl w:val="0"/>
        <w:spacing w:after="120"/>
        <w:rPr>
          <w:rFonts w:cs="Arial"/>
          <w:color w:val="000000"/>
        </w:rPr>
      </w:pPr>
    </w:p>
    <w:p w14:paraId="6B464AEB" w14:textId="2748C528" w:rsidR="003B3B86" w:rsidRPr="003B3B86" w:rsidRDefault="003B3B86" w:rsidP="000030E7">
      <w:pPr>
        <w:widowControl w:val="0"/>
        <w:spacing w:after="120"/>
        <w:ind w:firstLine="708"/>
        <w:rPr>
          <w:rFonts w:cs="Arial"/>
          <w:color w:val="000000"/>
        </w:rPr>
      </w:pPr>
      <w:r w:rsidRPr="003B3B86">
        <w:rPr>
          <w:rFonts w:cs="Arial"/>
          <w:color w:val="000000"/>
        </w:rPr>
        <w:t>Pokud kontrola zjistí chybu, zobraz</w:t>
      </w:r>
      <w:r w:rsidR="00581EF6">
        <w:rPr>
          <w:rFonts w:cs="Arial"/>
          <w:color w:val="000000"/>
        </w:rPr>
        <w:t>íme hlášení</w:t>
      </w:r>
      <w:r w:rsidRPr="003B3B86">
        <w:rPr>
          <w:rFonts w:cs="Arial"/>
          <w:color w:val="000000"/>
        </w:rPr>
        <w:t xml:space="preserve">: </w:t>
      </w:r>
    </w:p>
    <w:p w14:paraId="782473D6" w14:textId="77777777" w:rsidR="003B3B86" w:rsidRPr="003B3B86" w:rsidRDefault="003B3B86" w:rsidP="000030E7">
      <w:pPr>
        <w:widowControl w:val="0"/>
        <w:spacing w:after="120"/>
        <w:ind w:left="708"/>
        <w:rPr>
          <w:rFonts w:cs="Arial"/>
          <w:color w:val="000000"/>
        </w:rPr>
      </w:pPr>
      <w:r w:rsidRPr="003B3B86">
        <w:rPr>
          <w:rFonts w:cs="Arial"/>
          <w:color w:val="000000"/>
        </w:rPr>
        <w:t>Řádek &lt;n&gt; nezpracován, neplatná hodnota &lt;z XLSX&gt; ve sloupci &lt;název sloupce nebo kód sloupce&gt;</w:t>
      </w:r>
    </w:p>
    <w:p w14:paraId="297CD4FA" w14:textId="77777777" w:rsidR="003B3B86" w:rsidRPr="003B3B86" w:rsidRDefault="003B3B86" w:rsidP="000030E7">
      <w:pPr>
        <w:widowControl w:val="0"/>
        <w:spacing w:after="120"/>
        <w:ind w:left="708"/>
        <w:rPr>
          <w:rFonts w:cs="Arial"/>
          <w:color w:val="000000"/>
        </w:rPr>
      </w:pPr>
      <w:r w:rsidRPr="003B3B86">
        <w:rPr>
          <w:rFonts w:cs="Arial"/>
          <w:color w:val="000000"/>
        </w:rPr>
        <w:t xml:space="preserve">řádek přeskočit a zpracovat další řádek </w:t>
      </w:r>
    </w:p>
    <w:p w14:paraId="35034B85" w14:textId="77777777" w:rsidR="003B3B86" w:rsidRPr="003B3B86" w:rsidRDefault="003B3B86" w:rsidP="003B3B86">
      <w:pPr>
        <w:widowControl w:val="0"/>
        <w:spacing w:after="120"/>
        <w:rPr>
          <w:rFonts w:cs="Arial"/>
          <w:color w:val="000000"/>
        </w:rPr>
      </w:pPr>
    </w:p>
    <w:p w14:paraId="1A4EB22B" w14:textId="77777777" w:rsidR="003B3B86" w:rsidRPr="003B3B86" w:rsidRDefault="003B3B86" w:rsidP="003B3B86">
      <w:pPr>
        <w:widowControl w:val="0"/>
        <w:spacing w:after="120"/>
        <w:rPr>
          <w:rFonts w:cs="Arial"/>
          <w:color w:val="000000"/>
        </w:rPr>
      </w:pPr>
      <w:r w:rsidRPr="003B3B86">
        <w:rPr>
          <w:rFonts w:cs="Arial"/>
          <w:color w:val="000000"/>
        </w:rPr>
        <w:lastRenderedPageBreak/>
        <w:t>Pokud jsme založili, kalendář, založíme větu pro Vzorový úsek - start</w:t>
      </w:r>
    </w:p>
    <w:p w14:paraId="5A5DDDA6" w14:textId="190280B8" w:rsidR="003B3B86" w:rsidRPr="003B3B86" w:rsidRDefault="003B3B86" w:rsidP="000030E7">
      <w:pPr>
        <w:widowControl w:val="0"/>
        <w:spacing w:after="120"/>
        <w:ind w:firstLine="708"/>
        <w:rPr>
          <w:rFonts w:cs="Arial"/>
          <w:color w:val="000000"/>
        </w:rPr>
      </w:pPr>
      <w:r w:rsidRPr="003B3B86">
        <w:rPr>
          <w:rFonts w:cs="Arial"/>
          <w:color w:val="000000"/>
        </w:rPr>
        <w:t xml:space="preserve">Vzorový úsek         = N, musí být vyplněn a zkontrolujeme na číselník </w:t>
      </w:r>
      <w:r w:rsidR="00CD685F">
        <w:rPr>
          <w:rFonts w:cs="Arial"/>
          <w:color w:val="000000"/>
        </w:rPr>
        <w:t>VZU</w:t>
      </w:r>
    </w:p>
    <w:p w14:paraId="49961066" w14:textId="77777777" w:rsidR="00C67F40" w:rsidRDefault="003B3B86">
      <w:pPr>
        <w:widowControl w:val="0"/>
        <w:spacing w:after="120"/>
        <w:ind w:left="708"/>
        <w:rPr>
          <w:rFonts w:cs="Arial"/>
          <w:color w:val="000000"/>
        </w:rPr>
      </w:pPr>
      <w:r w:rsidRPr="003B3B86">
        <w:rPr>
          <w:rFonts w:cs="Arial"/>
          <w:color w:val="000000"/>
        </w:rPr>
        <w:t xml:space="preserve">Úsek nasazen od     = O, musí být vyplněn, kontrolovat na platnost datumu </w:t>
      </w:r>
    </w:p>
    <w:p w14:paraId="37469132" w14:textId="7BC8CB11" w:rsidR="003B3B86" w:rsidRPr="003B3B86" w:rsidRDefault="00C67F40" w:rsidP="000030E7">
      <w:pPr>
        <w:widowControl w:val="0"/>
        <w:spacing w:after="120"/>
        <w:ind w:left="708"/>
        <w:rPr>
          <w:rFonts w:cs="Arial"/>
          <w:color w:val="000000"/>
        </w:rPr>
      </w:pPr>
      <w:r>
        <w:rPr>
          <w:rFonts w:cs="Arial"/>
          <w:color w:val="000000"/>
        </w:rPr>
        <w:tab/>
      </w:r>
      <w:r>
        <w:rPr>
          <w:rFonts w:cs="Arial"/>
          <w:color w:val="000000"/>
        </w:rPr>
        <w:tab/>
      </w:r>
      <w:r>
        <w:rPr>
          <w:rFonts w:cs="Arial"/>
          <w:color w:val="000000"/>
        </w:rPr>
        <w:tab/>
      </w:r>
      <w:r w:rsidR="003B3B86" w:rsidRPr="003B3B86">
        <w:rPr>
          <w:rFonts w:cs="Arial"/>
          <w:color w:val="000000"/>
        </w:rPr>
        <w:t>(DD.MM.YYYY bez nebo s vodicími nulami)</w:t>
      </w:r>
    </w:p>
    <w:p w14:paraId="24DECA12" w14:textId="796F8B44" w:rsidR="003B3B86" w:rsidRPr="003B3B86" w:rsidRDefault="003B3B86" w:rsidP="000030E7">
      <w:pPr>
        <w:widowControl w:val="0"/>
        <w:spacing w:after="120"/>
        <w:ind w:left="708"/>
        <w:rPr>
          <w:rFonts w:cs="Arial"/>
          <w:color w:val="000000"/>
        </w:rPr>
      </w:pPr>
      <w:r w:rsidRPr="003B3B86">
        <w:rPr>
          <w:rFonts w:cs="Arial"/>
          <w:color w:val="000000"/>
        </w:rPr>
        <w:t xml:space="preserve">Start         </w:t>
      </w:r>
      <w:r w:rsidR="00F6307C">
        <w:rPr>
          <w:rFonts w:cs="Arial"/>
          <w:color w:val="000000"/>
        </w:rPr>
        <w:t xml:space="preserve">= </w:t>
      </w:r>
      <w:r w:rsidRPr="003B3B86">
        <w:rPr>
          <w:rFonts w:cs="Arial"/>
          <w:color w:val="000000"/>
        </w:rPr>
        <w:t>P, musí být vyplněn, kontrolovat</w:t>
      </w:r>
      <w:r w:rsidR="00252B18">
        <w:rPr>
          <w:rFonts w:cs="Arial"/>
          <w:color w:val="000000"/>
        </w:rPr>
        <w:t>,</w:t>
      </w:r>
      <w:r w:rsidRPr="003B3B86">
        <w:rPr>
          <w:rFonts w:cs="Arial"/>
          <w:color w:val="000000"/>
        </w:rPr>
        <w:t xml:space="preserve"> aby byl v rozsahu “</w:t>
      </w:r>
      <w:r w:rsidR="00F6307C" w:rsidRPr="003B3B86">
        <w:rPr>
          <w:rFonts w:cs="Arial"/>
          <w:color w:val="000000"/>
        </w:rPr>
        <w:t>pořadí</w:t>
      </w:r>
      <w:r w:rsidRPr="003B3B86">
        <w:rPr>
          <w:rFonts w:cs="Arial"/>
          <w:color w:val="000000"/>
        </w:rPr>
        <w:t>” pro Vzorový úsek</w:t>
      </w:r>
    </w:p>
    <w:p w14:paraId="11FAE889" w14:textId="77777777" w:rsidR="003B3B86" w:rsidRPr="003B3B86" w:rsidRDefault="003B3B86" w:rsidP="003B3B86">
      <w:pPr>
        <w:widowControl w:val="0"/>
        <w:spacing w:after="120"/>
        <w:rPr>
          <w:rFonts w:cs="Arial"/>
          <w:color w:val="000000"/>
        </w:rPr>
      </w:pPr>
    </w:p>
    <w:p w14:paraId="61B79AFF" w14:textId="77777777" w:rsidR="003B3B86" w:rsidRPr="003B3B86" w:rsidRDefault="003B3B86" w:rsidP="000030E7">
      <w:pPr>
        <w:widowControl w:val="0"/>
        <w:spacing w:after="120"/>
        <w:ind w:left="708"/>
        <w:rPr>
          <w:rFonts w:cs="Arial"/>
          <w:color w:val="000000"/>
        </w:rPr>
      </w:pPr>
      <w:r w:rsidRPr="003B3B86">
        <w:rPr>
          <w:rFonts w:cs="Arial"/>
          <w:color w:val="000000"/>
        </w:rPr>
        <w:t xml:space="preserve">Pokud kontrola zjistí chybu, zobrazit text: </w:t>
      </w:r>
    </w:p>
    <w:p w14:paraId="3F023BAE" w14:textId="77777777" w:rsidR="003B3B86" w:rsidRPr="003B3B86" w:rsidRDefault="003B3B86" w:rsidP="000030E7">
      <w:pPr>
        <w:widowControl w:val="0"/>
        <w:spacing w:after="120"/>
        <w:ind w:left="708"/>
        <w:rPr>
          <w:rFonts w:cs="Arial"/>
          <w:color w:val="000000"/>
        </w:rPr>
      </w:pPr>
      <w:r w:rsidRPr="003B3B86">
        <w:rPr>
          <w:rFonts w:cs="Arial"/>
          <w:color w:val="000000"/>
        </w:rPr>
        <w:t>Řádek &lt;n&gt; nezpracován, neplatná hodnota &lt;z XLSX&gt; ve sloupci &lt;název sloupce nebo kód sloupce&gt;</w:t>
      </w:r>
    </w:p>
    <w:p w14:paraId="1DBF6C36" w14:textId="53B8541B" w:rsidR="003B3B86" w:rsidRPr="009A5A99" w:rsidRDefault="003B3B86" w:rsidP="000030E7">
      <w:pPr>
        <w:widowControl w:val="0"/>
        <w:spacing w:after="120"/>
        <w:ind w:left="708"/>
        <w:rPr>
          <w:rFonts w:cs="Arial"/>
          <w:color w:val="000000"/>
        </w:rPr>
      </w:pPr>
      <w:r w:rsidRPr="003B3B86">
        <w:rPr>
          <w:rFonts w:cs="Arial"/>
          <w:color w:val="000000"/>
        </w:rPr>
        <w:t>řádek přeskočit a zpracovat další řádek</w:t>
      </w:r>
    </w:p>
    <w:p w14:paraId="214B5D00" w14:textId="77777777" w:rsidR="00233C46" w:rsidRPr="009A5A99" w:rsidRDefault="00233C46" w:rsidP="00233C46">
      <w:pPr>
        <w:widowControl w:val="0"/>
        <w:spacing w:after="120"/>
        <w:rPr>
          <w:rFonts w:cs="Arial"/>
          <w:color w:val="000000"/>
        </w:rPr>
      </w:pPr>
    </w:p>
    <w:p w14:paraId="633B8DC8" w14:textId="77777777" w:rsidR="00233C46" w:rsidRPr="009A5A99" w:rsidRDefault="00233C46" w:rsidP="000030E7">
      <w:pPr>
        <w:pStyle w:val="Nadpis4"/>
      </w:pPr>
      <w:r w:rsidRPr="009A5A99">
        <w:t>Postup importu – list Start:</w:t>
      </w:r>
    </w:p>
    <w:p w14:paraId="7EBB281D" w14:textId="77777777" w:rsidR="00233C46" w:rsidRPr="009A5A99" w:rsidRDefault="00233C46" w:rsidP="00233C46">
      <w:pPr>
        <w:widowControl w:val="0"/>
        <w:spacing w:after="120"/>
        <w:rPr>
          <w:rFonts w:cs="Arial"/>
          <w:i/>
          <w:iCs/>
          <w:color w:val="000000"/>
          <w:u w:val="single"/>
        </w:rPr>
      </w:pPr>
      <w:r w:rsidRPr="009A5A99">
        <w:rPr>
          <w:rFonts w:cs="Arial"/>
          <w:i/>
          <w:iCs/>
          <w:color w:val="000000"/>
          <w:u w:val="single"/>
        </w:rPr>
        <w:t>Obsah:</w:t>
      </w:r>
    </w:p>
    <w:p w14:paraId="6CFEE767" w14:textId="77777777" w:rsidR="00233C46" w:rsidRPr="009A5A99" w:rsidRDefault="00233C46" w:rsidP="00233C46">
      <w:pPr>
        <w:rPr>
          <w:rFonts w:cs="Arial"/>
          <w:color w:val="000000"/>
        </w:rPr>
      </w:pPr>
      <w:r w:rsidRPr="009A5A99">
        <w:rPr>
          <w:rFonts w:cs="Arial"/>
          <w:color w:val="000000"/>
        </w:rPr>
        <w:t>Kód KAL</w:t>
      </w:r>
    </w:p>
    <w:p w14:paraId="0A0058D3" w14:textId="77777777" w:rsidR="00233C46" w:rsidRPr="009A5A99" w:rsidRDefault="00233C46" w:rsidP="00233C46">
      <w:pPr>
        <w:rPr>
          <w:rFonts w:cs="Arial"/>
          <w:color w:val="000000"/>
        </w:rPr>
      </w:pPr>
      <w:r w:rsidRPr="009A5A99">
        <w:rPr>
          <w:rFonts w:cs="Arial"/>
          <w:color w:val="000000"/>
        </w:rPr>
        <w:t>Název</w:t>
      </w:r>
    </w:p>
    <w:p w14:paraId="4A5C5A9D" w14:textId="77777777" w:rsidR="00233C46" w:rsidRPr="009A5A99" w:rsidRDefault="00233C46" w:rsidP="00233C46">
      <w:pPr>
        <w:rPr>
          <w:rFonts w:cs="Arial"/>
          <w:color w:val="000000"/>
        </w:rPr>
      </w:pPr>
      <w:r w:rsidRPr="009A5A99">
        <w:rPr>
          <w:rFonts w:cs="Arial"/>
          <w:color w:val="000000"/>
        </w:rPr>
        <w:t>Vzorový úsek</w:t>
      </w:r>
    </w:p>
    <w:p w14:paraId="540D0935" w14:textId="77777777" w:rsidR="00233C46" w:rsidRPr="009A5A99" w:rsidRDefault="00233C46" w:rsidP="00233C46">
      <w:pPr>
        <w:rPr>
          <w:rFonts w:cs="Arial"/>
          <w:color w:val="000000"/>
        </w:rPr>
      </w:pPr>
      <w:r w:rsidRPr="009A5A99">
        <w:rPr>
          <w:rFonts w:cs="Arial"/>
          <w:color w:val="000000"/>
        </w:rPr>
        <w:t>Úsek nasazen od</w:t>
      </w:r>
    </w:p>
    <w:p w14:paraId="13271DBC" w14:textId="77777777" w:rsidR="00233C46" w:rsidRPr="009A5A99" w:rsidRDefault="00233C46" w:rsidP="00233C46">
      <w:pPr>
        <w:rPr>
          <w:rFonts w:cs="Arial"/>
          <w:color w:val="000000"/>
        </w:rPr>
      </w:pPr>
      <w:r w:rsidRPr="009A5A99">
        <w:rPr>
          <w:rFonts w:cs="Arial"/>
          <w:color w:val="000000"/>
        </w:rPr>
        <w:t>Start</w:t>
      </w:r>
    </w:p>
    <w:p w14:paraId="5EAC62DA" w14:textId="77777777" w:rsidR="00233C46" w:rsidRPr="009A5A99" w:rsidRDefault="00233C46" w:rsidP="00233C46">
      <w:pPr>
        <w:rPr>
          <w:rFonts w:cs="Arial"/>
          <w:color w:val="000000"/>
        </w:rPr>
      </w:pPr>
      <w:r w:rsidRPr="009A5A99">
        <w:rPr>
          <w:rFonts w:cs="Arial"/>
          <w:color w:val="000000"/>
        </w:rPr>
        <w:t>VZD</w:t>
      </w:r>
    </w:p>
    <w:p w14:paraId="16592FD2" w14:textId="77777777" w:rsidR="00233C46" w:rsidRPr="009A5A99" w:rsidRDefault="00233C46" w:rsidP="00233C46">
      <w:pPr>
        <w:rPr>
          <w:rFonts w:cs="Arial"/>
          <w:color w:val="000000"/>
        </w:rPr>
      </w:pPr>
      <w:r w:rsidRPr="009A5A99">
        <w:rPr>
          <w:rFonts w:cs="Arial"/>
          <w:color w:val="000000"/>
        </w:rPr>
        <w:t>VZD1</w:t>
      </w:r>
    </w:p>
    <w:p w14:paraId="768C50F8" w14:textId="77777777" w:rsidR="00233C46" w:rsidRPr="009A5A99" w:rsidRDefault="00233C46" w:rsidP="00233C46">
      <w:pPr>
        <w:rPr>
          <w:rFonts w:cs="Arial"/>
          <w:color w:val="000000"/>
        </w:rPr>
      </w:pPr>
      <w:r w:rsidRPr="009A5A99">
        <w:rPr>
          <w:rFonts w:cs="Arial"/>
          <w:color w:val="000000"/>
        </w:rPr>
        <w:t>VZD2</w:t>
      </w:r>
    </w:p>
    <w:p w14:paraId="000B3774" w14:textId="77777777" w:rsidR="00233C46" w:rsidRPr="009A5A99" w:rsidRDefault="00233C46" w:rsidP="00233C46">
      <w:pPr>
        <w:rPr>
          <w:rFonts w:cs="Arial"/>
          <w:color w:val="000000"/>
        </w:rPr>
      </w:pPr>
      <w:r w:rsidRPr="009A5A99">
        <w:rPr>
          <w:rFonts w:cs="Arial"/>
          <w:color w:val="000000"/>
        </w:rPr>
        <w:t>VZD3</w:t>
      </w:r>
    </w:p>
    <w:p w14:paraId="495B0C45" w14:textId="77777777" w:rsidR="00233C46" w:rsidRPr="009A5A99" w:rsidRDefault="00233C46" w:rsidP="00233C46">
      <w:pPr>
        <w:rPr>
          <w:rFonts w:cs="Arial"/>
          <w:color w:val="000000"/>
        </w:rPr>
      </w:pPr>
      <w:r w:rsidRPr="009A5A99">
        <w:rPr>
          <w:rFonts w:cs="Arial"/>
          <w:color w:val="000000"/>
        </w:rPr>
        <w:t>VZD4</w:t>
      </w:r>
    </w:p>
    <w:p w14:paraId="44F29693" w14:textId="77777777" w:rsidR="00233C46" w:rsidRPr="009A5A99" w:rsidRDefault="00233C46" w:rsidP="00233C46">
      <w:pPr>
        <w:rPr>
          <w:rFonts w:cs="Arial"/>
          <w:color w:val="000000"/>
        </w:rPr>
      </w:pPr>
      <w:r w:rsidRPr="009A5A99">
        <w:rPr>
          <w:rFonts w:cs="Arial"/>
          <w:color w:val="000000"/>
        </w:rPr>
        <w:t>VZD5</w:t>
      </w:r>
    </w:p>
    <w:p w14:paraId="29874EE9" w14:textId="77777777" w:rsidR="00233C46" w:rsidRPr="009A5A99" w:rsidRDefault="00233C46" w:rsidP="00233C46">
      <w:pPr>
        <w:rPr>
          <w:rFonts w:cs="Arial"/>
          <w:color w:val="000000"/>
        </w:rPr>
      </w:pPr>
      <w:r w:rsidRPr="009A5A99">
        <w:rPr>
          <w:rFonts w:cs="Arial"/>
          <w:color w:val="000000"/>
        </w:rPr>
        <w:t>VZD6</w:t>
      </w:r>
    </w:p>
    <w:p w14:paraId="46EAFB63" w14:textId="77777777" w:rsidR="00233C46" w:rsidRPr="009A5A99" w:rsidRDefault="00233C46" w:rsidP="00233C46">
      <w:pPr>
        <w:rPr>
          <w:rFonts w:cs="Arial"/>
          <w:color w:val="000000"/>
        </w:rPr>
      </w:pPr>
      <w:r w:rsidRPr="009A5A99">
        <w:rPr>
          <w:rFonts w:cs="Arial"/>
          <w:color w:val="000000"/>
        </w:rPr>
        <w:t>VZD7</w:t>
      </w:r>
    </w:p>
    <w:p w14:paraId="3FBAEE64" w14:textId="77777777" w:rsidR="00233C46" w:rsidRPr="009A5A99" w:rsidRDefault="00233C46" w:rsidP="00233C46">
      <w:pPr>
        <w:rPr>
          <w:rFonts w:cs="Arial"/>
          <w:color w:val="000000"/>
        </w:rPr>
      </w:pPr>
      <w:r w:rsidRPr="009A5A99">
        <w:rPr>
          <w:rFonts w:cs="Arial"/>
          <w:color w:val="000000"/>
        </w:rPr>
        <w:t>VZD8</w:t>
      </w:r>
    </w:p>
    <w:p w14:paraId="01583B9D" w14:textId="77777777" w:rsidR="00233C46" w:rsidRPr="009A5A99" w:rsidRDefault="00233C46" w:rsidP="00233C46">
      <w:pPr>
        <w:rPr>
          <w:rFonts w:cs="Arial"/>
          <w:color w:val="000000"/>
        </w:rPr>
      </w:pPr>
      <w:r w:rsidRPr="009A5A99">
        <w:rPr>
          <w:rFonts w:cs="Arial"/>
          <w:color w:val="000000"/>
        </w:rPr>
        <w:t>VZD9</w:t>
      </w:r>
    </w:p>
    <w:p w14:paraId="30F39BE0" w14:textId="77777777" w:rsidR="00233C46" w:rsidRPr="009A5A99" w:rsidRDefault="00233C46" w:rsidP="00233C46">
      <w:pPr>
        <w:widowControl w:val="0"/>
        <w:spacing w:after="120"/>
        <w:rPr>
          <w:rFonts w:cs="Arial"/>
          <w:b/>
          <w:bCs/>
          <w:color w:val="000000"/>
          <w:u w:val="single"/>
        </w:rPr>
      </w:pPr>
    </w:p>
    <w:p w14:paraId="0CAFAFCE" w14:textId="77777777" w:rsidR="00233C46" w:rsidRPr="009A5A99" w:rsidRDefault="00233C46" w:rsidP="00233C46">
      <w:pPr>
        <w:widowControl w:val="0"/>
        <w:spacing w:after="120"/>
        <w:rPr>
          <w:rFonts w:cs="Arial"/>
          <w:b/>
          <w:bCs/>
          <w:color w:val="000000"/>
          <w:u w:val="single"/>
        </w:rPr>
      </w:pPr>
      <w:r w:rsidRPr="009A5A99">
        <w:rPr>
          <w:rFonts w:cs="Arial"/>
          <w:b/>
          <w:bCs/>
          <w:color w:val="000000"/>
          <w:u w:val="single"/>
        </w:rPr>
        <w:t>Postup:</w:t>
      </w:r>
    </w:p>
    <w:p w14:paraId="4AF81F21" w14:textId="77777777" w:rsidR="00233C46" w:rsidRPr="009A5A99" w:rsidRDefault="00233C46" w:rsidP="00233C46">
      <w:pPr>
        <w:widowControl w:val="0"/>
        <w:spacing w:after="120"/>
        <w:ind w:firstLine="708"/>
        <w:rPr>
          <w:rFonts w:cs="Arial"/>
          <w:color w:val="000000"/>
        </w:rPr>
      </w:pPr>
      <w:r w:rsidRPr="009A5A99">
        <w:rPr>
          <w:rFonts w:cs="Arial"/>
          <w:color w:val="000000"/>
        </w:rPr>
        <w:t>Zkontrolujeme existenci kalendář</w:t>
      </w:r>
      <w:r>
        <w:rPr>
          <w:rFonts w:cs="Arial"/>
          <w:color w:val="000000"/>
        </w:rPr>
        <w:t>e</w:t>
      </w:r>
      <w:r w:rsidRPr="009A5A99">
        <w:rPr>
          <w:rFonts w:cs="Arial"/>
          <w:color w:val="000000"/>
        </w:rPr>
        <w:t xml:space="preserve"> s kódem = A (kod_kal) a jeho platnost</w:t>
      </w:r>
    </w:p>
    <w:p w14:paraId="2BCF1A68" w14:textId="77777777" w:rsidR="00233C46" w:rsidRPr="009A5A99" w:rsidRDefault="00233C46" w:rsidP="00233C46">
      <w:pPr>
        <w:widowControl w:val="0"/>
        <w:spacing w:after="120"/>
        <w:rPr>
          <w:rFonts w:cs="Arial"/>
          <w:color w:val="000000"/>
        </w:rPr>
      </w:pPr>
      <w:r w:rsidRPr="009A5A99">
        <w:rPr>
          <w:rFonts w:cs="Arial"/>
          <w:color w:val="000000"/>
        </w:rPr>
        <w:t>Pokud je kód neplatný, zapíšeme do protokolu text:</w:t>
      </w:r>
    </w:p>
    <w:p w14:paraId="4334C8AB" w14:textId="77777777" w:rsidR="00233C46" w:rsidRPr="009A5A99" w:rsidRDefault="00233C46" w:rsidP="00233C46">
      <w:pPr>
        <w:widowControl w:val="0"/>
        <w:spacing w:after="120"/>
        <w:ind w:firstLine="708"/>
        <w:rPr>
          <w:rFonts w:cs="Arial"/>
          <w:color w:val="000000"/>
        </w:rPr>
      </w:pPr>
      <w:r w:rsidRPr="009A5A99">
        <w:rPr>
          <w:rFonts w:cs="Arial"/>
          <w:color w:val="000000"/>
        </w:rPr>
        <w:t xml:space="preserve">Řádek &lt;&gt; nezpracován. Kalendář  &lt;kod_kal + nazev &gt; nenalezen nebo neplatný. </w:t>
      </w:r>
    </w:p>
    <w:p w14:paraId="5B032D7F" w14:textId="77777777" w:rsidR="00233C46" w:rsidRPr="009A5A99" w:rsidRDefault="00233C46" w:rsidP="00233C46">
      <w:pPr>
        <w:widowControl w:val="0"/>
        <w:spacing w:after="120"/>
        <w:ind w:firstLine="708"/>
        <w:rPr>
          <w:rFonts w:cs="Arial"/>
          <w:color w:val="000000"/>
        </w:rPr>
      </w:pPr>
      <w:r w:rsidRPr="009A5A99">
        <w:rPr>
          <w:rFonts w:cs="Arial"/>
          <w:color w:val="000000"/>
        </w:rPr>
        <w:t>řádek přeskočit</w:t>
      </w:r>
    </w:p>
    <w:p w14:paraId="23F55820" w14:textId="77777777" w:rsidR="00233C46" w:rsidRPr="009A5A99" w:rsidRDefault="00233C46" w:rsidP="00233C46">
      <w:pPr>
        <w:widowControl w:val="0"/>
        <w:spacing w:after="120"/>
        <w:ind w:firstLine="708"/>
        <w:rPr>
          <w:rFonts w:cs="Arial"/>
          <w:color w:val="000000"/>
        </w:rPr>
      </w:pPr>
      <w:r w:rsidRPr="009A5A99">
        <w:rPr>
          <w:rFonts w:cs="Arial"/>
          <w:color w:val="000000"/>
        </w:rPr>
        <w:t xml:space="preserve">pak zpracovat další řádek </w:t>
      </w:r>
    </w:p>
    <w:p w14:paraId="16428830" w14:textId="77777777" w:rsidR="00233C46" w:rsidRPr="009A5A99" w:rsidRDefault="00233C46" w:rsidP="00233C46">
      <w:pPr>
        <w:widowControl w:val="0"/>
        <w:spacing w:after="120"/>
        <w:ind w:firstLine="708"/>
        <w:rPr>
          <w:rFonts w:cs="Arial"/>
          <w:color w:val="000000"/>
        </w:rPr>
      </w:pPr>
    </w:p>
    <w:p w14:paraId="116F54A2" w14:textId="77777777" w:rsidR="00233C46" w:rsidRPr="009A5A99" w:rsidRDefault="00233C46" w:rsidP="00233C46">
      <w:pPr>
        <w:widowControl w:val="0"/>
        <w:spacing w:after="120"/>
        <w:rPr>
          <w:rFonts w:cs="Arial"/>
          <w:color w:val="000000"/>
        </w:rPr>
      </w:pPr>
      <w:r w:rsidRPr="009A5A99">
        <w:rPr>
          <w:rFonts w:cs="Arial"/>
          <w:color w:val="000000"/>
        </w:rPr>
        <w:t>Pokud kontrola zjistí chybu, zobrazit text:</w:t>
      </w:r>
    </w:p>
    <w:p w14:paraId="770E915B" w14:textId="77777777" w:rsidR="00233C46" w:rsidRPr="009A5A99" w:rsidRDefault="00233C46" w:rsidP="00233C46">
      <w:pPr>
        <w:widowControl w:val="0"/>
        <w:spacing w:after="120"/>
        <w:ind w:firstLine="708"/>
        <w:rPr>
          <w:rFonts w:cs="Arial"/>
          <w:color w:val="000000"/>
        </w:rPr>
      </w:pPr>
      <w:r w:rsidRPr="009A5A99">
        <w:rPr>
          <w:rFonts w:cs="Arial"/>
          <w:color w:val="000000"/>
        </w:rPr>
        <w:t>Řádek &lt;&gt; nezpracován. Neplatná hodnota &lt;z XLSX&gt; ve sloupci &lt;název sloupce nebo kód sloupce&gt;</w:t>
      </w:r>
    </w:p>
    <w:p w14:paraId="04EB4D58" w14:textId="77777777" w:rsidR="00233C46" w:rsidRPr="009A5A99" w:rsidRDefault="00233C46" w:rsidP="00233C46">
      <w:pPr>
        <w:widowControl w:val="0"/>
        <w:spacing w:after="120"/>
        <w:ind w:firstLine="708"/>
        <w:rPr>
          <w:rFonts w:cs="Arial"/>
          <w:color w:val="000000"/>
        </w:rPr>
      </w:pPr>
    </w:p>
    <w:p w14:paraId="5202D10E" w14:textId="77777777" w:rsidR="00233C46" w:rsidRPr="009A5A99" w:rsidRDefault="00233C46" w:rsidP="000030E7">
      <w:pPr>
        <w:pStyle w:val="Nadpis4"/>
      </w:pPr>
      <w:r w:rsidRPr="009A5A99">
        <w:t>List Docházka:</w:t>
      </w:r>
    </w:p>
    <w:p w14:paraId="511AE6BE" w14:textId="77777777" w:rsidR="00233C46" w:rsidRPr="009A5A99" w:rsidRDefault="00233C46" w:rsidP="00233C46">
      <w:pPr>
        <w:rPr>
          <w:rFonts w:cs="Arial"/>
          <w:b/>
          <w:bCs/>
          <w:i/>
          <w:iCs/>
          <w:color w:val="000000"/>
        </w:rPr>
      </w:pPr>
      <w:r w:rsidRPr="009A5A99">
        <w:rPr>
          <w:rFonts w:cs="Arial"/>
          <w:b/>
          <w:bCs/>
          <w:i/>
          <w:iCs/>
          <w:color w:val="000000"/>
        </w:rPr>
        <w:t>Obsah:</w:t>
      </w:r>
    </w:p>
    <w:p w14:paraId="1012ED01" w14:textId="77777777" w:rsidR="00233C46" w:rsidRPr="009A5A99" w:rsidRDefault="00233C46" w:rsidP="00233C46">
      <w:pPr>
        <w:rPr>
          <w:rFonts w:cs="Arial"/>
          <w:color w:val="000000"/>
        </w:rPr>
      </w:pPr>
      <w:r w:rsidRPr="009A5A99">
        <w:rPr>
          <w:rFonts w:cs="Arial"/>
          <w:color w:val="000000"/>
        </w:rPr>
        <w:t>Kód KAL</w:t>
      </w:r>
    </w:p>
    <w:p w14:paraId="411AFB02" w14:textId="77777777" w:rsidR="00233C46" w:rsidRPr="009A5A99" w:rsidRDefault="00233C46" w:rsidP="00233C46">
      <w:pPr>
        <w:rPr>
          <w:rFonts w:cs="Arial"/>
          <w:color w:val="000000"/>
        </w:rPr>
      </w:pPr>
      <w:r w:rsidRPr="009A5A99">
        <w:rPr>
          <w:rFonts w:cs="Arial"/>
          <w:color w:val="000000"/>
        </w:rPr>
        <w:t>Název</w:t>
      </w:r>
    </w:p>
    <w:p w14:paraId="431C45AE" w14:textId="77777777" w:rsidR="00233C46" w:rsidRPr="009A5A99" w:rsidRDefault="00233C46" w:rsidP="00233C46">
      <w:pPr>
        <w:rPr>
          <w:rFonts w:cs="Arial"/>
          <w:color w:val="000000"/>
        </w:rPr>
      </w:pPr>
      <w:r w:rsidRPr="009A5A99">
        <w:rPr>
          <w:rFonts w:cs="Arial"/>
          <w:color w:val="000000"/>
        </w:rPr>
        <w:t>Doplňkový kód</w:t>
      </w:r>
    </w:p>
    <w:p w14:paraId="2EAA08C4" w14:textId="77777777" w:rsidR="00233C46" w:rsidRPr="009A5A99" w:rsidRDefault="00233C46" w:rsidP="00233C46">
      <w:pPr>
        <w:rPr>
          <w:rFonts w:cs="Arial"/>
          <w:color w:val="000000"/>
        </w:rPr>
      </w:pPr>
      <w:r w:rsidRPr="009A5A99">
        <w:rPr>
          <w:rFonts w:cs="Arial"/>
          <w:color w:val="000000"/>
        </w:rPr>
        <w:t>Typ pracovní doby</w:t>
      </w:r>
    </w:p>
    <w:p w14:paraId="4C1F17E7" w14:textId="77777777" w:rsidR="00233C46" w:rsidRPr="009A5A99" w:rsidRDefault="00233C46" w:rsidP="00233C46">
      <w:pPr>
        <w:rPr>
          <w:rFonts w:cs="Arial"/>
          <w:color w:val="000000"/>
        </w:rPr>
      </w:pPr>
      <w:r w:rsidRPr="009A5A99">
        <w:rPr>
          <w:rFonts w:cs="Arial"/>
          <w:color w:val="000000"/>
        </w:rPr>
        <w:t>Změna směny - prac. den</w:t>
      </w:r>
    </w:p>
    <w:p w14:paraId="5FE4C472" w14:textId="77777777" w:rsidR="00233C46" w:rsidRPr="009A5A99" w:rsidRDefault="00233C46" w:rsidP="00233C46">
      <w:pPr>
        <w:rPr>
          <w:rFonts w:cs="Arial"/>
          <w:color w:val="000000"/>
        </w:rPr>
      </w:pPr>
      <w:r w:rsidRPr="009A5A99">
        <w:rPr>
          <w:rFonts w:cs="Arial"/>
          <w:color w:val="000000"/>
        </w:rPr>
        <w:lastRenderedPageBreak/>
        <w:t>Změna směny - víkend</w:t>
      </w:r>
    </w:p>
    <w:p w14:paraId="665126D9" w14:textId="77777777" w:rsidR="00233C46" w:rsidRPr="009A5A99" w:rsidRDefault="00233C46" w:rsidP="00233C46">
      <w:pPr>
        <w:rPr>
          <w:rFonts w:cs="Arial"/>
          <w:color w:val="000000"/>
        </w:rPr>
      </w:pPr>
      <w:r w:rsidRPr="009A5A99">
        <w:rPr>
          <w:rFonts w:cs="Arial"/>
          <w:color w:val="000000"/>
        </w:rPr>
        <w:t>Povinnost odpracovat směnu</w:t>
      </w:r>
    </w:p>
    <w:p w14:paraId="524C4014" w14:textId="77777777" w:rsidR="00233C46" w:rsidRPr="009A5A99" w:rsidRDefault="00233C46" w:rsidP="00233C46">
      <w:pPr>
        <w:rPr>
          <w:rFonts w:cs="Arial"/>
          <w:color w:val="000000"/>
        </w:rPr>
      </w:pPr>
      <w:r w:rsidRPr="009A5A99">
        <w:rPr>
          <w:rFonts w:cs="Arial"/>
          <w:color w:val="000000"/>
        </w:rPr>
        <w:t>Povinnost vyplnit Od/Do v denní doch.</w:t>
      </w:r>
    </w:p>
    <w:p w14:paraId="524312A9" w14:textId="77777777" w:rsidR="00233C46" w:rsidRPr="009A5A99" w:rsidRDefault="00233C46" w:rsidP="00233C46">
      <w:pPr>
        <w:rPr>
          <w:rFonts w:cs="Arial"/>
          <w:color w:val="000000"/>
        </w:rPr>
      </w:pPr>
      <w:r w:rsidRPr="009A5A99">
        <w:rPr>
          <w:rFonts w:cs="Arial"/>
          <w:color w:val="000000"/>
        </w:rPr>
        <w:t>Zaokrouhlování</w:t>
      </w:r>
    </w:p>
    <w:p w14:paraId="722FBD9A" w14:textId="77777777" w:rsidR="00233C46" w:rsidRPr="009A5A99" w:rsidRDefault="00233C46" w:rsidP="00233C46">
      <w:pPr>
        <w:rPr>
          <w:rFonts w:cs="Arial"/>
          <w:color w:val="000000"/>
        </w:rPr>
      </w:pPr>
      <w:r w:rsidRPr="009A5A99">
        <w:rPr>
          <w:rFonts w:cs="Arial"/>
          <w:color w:val="000000"/>
        </w:rPr>
        <w:t>Limity kontrol</w:t>
      </w:r>
    </w:p>
    <w:p w14:paraId="2C899F7A" w14:textId="77777777" w:rsidR="00233C46" w:rsidRPr="009A5A99" w:rsidRDefault="00233C46" w:rsidP="00233C46">
      <w:pPr>
        <w:rPr>
          <w:rFonts w:cs="Arial"/>
          <w:color w:val="000000"/>
        </w:rPr>
      </w:pPr>
      <w:r w:rsidRPr="009A5A99">
        <w:rPr>
          <w:rFonts w:cs="Arial"/>
          <w:color w:val="000000"/>
        </w:rPr>
        <w:t>Režim přestávky</w:t>
      </w:r>
    </w:p>
    <w:p w14:paraId="36B7DFC4" w14:textId="77777777" w:rsidR="00233C46" w:rsidRPr="009A5A99" w:rsidRDefault="00233C46" w:rsidP="00233C46">
      <w:pPr>
        <w:rPr>
          <w:rFonts w:cs="Arial"/>
          <w:color w:val="000000"/>
        </w:rPr>
      </w:pPr>
      <w:r w:rsidRPr="009A5A99">
        <w:rPr>
          <w:rFonts w:cs="Arial"/>
          <w:color w:val="000000"/>
        </w:rPr>
        <w:t>Typ převažující přestávky</w:t>
      </w:r>
    </w:p>
    <w:p w14:paraId="471030E1" w14:textId="77777777" w:rsidR="00233C46" w:rsidRPr="009A5A99" w:rsidRDefault="00233C46" w:rsidP="00233C46">
      <w:pPr>
        <w:rPr>
          <w:rFonts w:cs="Arial"/>
          <w:color w:val="000000"/>
        </w:rPr>
      </w:pPr>
      <w:r w:rsidRPr="009A5A99">
        <w:rPr>
          <w:rFonts w:cs="Arial"/>
          <w:color w:val="000000"/>
        </w:rPr>
        <w:t>Délka převažující přestávky[min]</w:t>
      </w:r>
    </w:p>
    <w:p w14:paraId="532FF6F0" w14:textId="77777777" w:rsidR="00233C46" w:rsidRPr="009A5A99" w:rsidRDefault="00233C46" w:rsidP="00233C46">
      <w:pPr>
        <w:rPr>
          <w:rFonts w:cs="Arial"/>
          <w:color w:val="000000"/>
        </w:rPr>
      </w:pPr>
      <w:r w:rsidRPr="009A5A99">
        <w:rPr>
          <w:rFonts w:cs="Arial"/>
          <w:color w:val="000000"/>
        </w:rPr>
        <w:t>Generovat přestávky do den.</w:t>
      </w:r>
      <w:r>
        <w:rPr>
          <w:rFonts w:cs="Arial"/>
          <w:color w:val="000000"/>
        </w:rPr>
        <w:t xml:space="preserve"> </w:t>
      </w:r>
      <w:r w:rsidRPr="009A5A99">
        <w:rPr>
          <w:rFonts w:cs="Arial"/>
          <w:color w:val="000000"/>
        </w:rPr>
        <w:t>docházky</w:t>
      </w:r>
    </w:p>
    <w:p w14:paraId="72212ECD" w14:textId="77777777" w:rsidR="00233C46" w:rsidRPr="009A5A99" w:rsidRDefault="00233C46" w:rsidP="00233C46">
      <w:pPr>
        <w:rPr>
          <w:rFonts w:cs="Arial"/>
          <w:color w:val="000000"/>
        </w:rPr>
      </w:pPr>
      <w:r w:rsidRPr="009A5A99">
        <w:rPr>
          <w:rFonts w:cs="Arial"/>
          <w:color w:val="000000"/>
        </w:rPr>
        <w:t>Generovat přestávky s od - do</w:t>
      </w:r>
    </w:p>
    <w:p w14:paraId="7E0D5199" w14:textId="77777777" w:rsidR="00233C46" w:rsidRPr="009A5A99" w:rsidRDefault="00233C46" w:rsidP="00233C46">
      <w:pPr>
        <w:rPr>
          <w:rFonts w:cs="Arial"/>
          <w:color w:val="000000"/>
        </w:rPr>
      </w:pPr>
      <w:r w:rsidRPr="009A5A99">
        <w:rPr>
          <w:rFonts w:cs="Arial"/>
          <w:color w:val="000000"/>
        </w:rPr>
        <w:t>Režim kontroly</w:t>
      </w:r>
    </w:p>
    <w:p w14:paraId="600066C5" w14:textId="77777777" w:rsidR="00233C46" w:rsidRPr="009A5A99" w:rsidRDefault="00233C46" w:rsidP="00233C46">
      <w:pPr>
        <w:rPr>
          <w:rFonts w:cs="Arial"/>
          <w:color w:val="000000"/>
        </w:rPr>
      </w:pPr>
      <w:r w:rsidRPr="009A5A99">
        <w:rPr>
          <w:rFonts w:cs="Arial"/>
          <w:color w:val="000000"/>
        </w:rPr>
        <w:t>Vyr.</w:t>
      </w:r>
      <w:r>
        <w:rPr>
          <w:rFonts w:cs="Arial"/>
          <w:color w:val="000000"/>
        </w:rPr>
        <w:t xml:space="preserve"> </w:t>
      </w:r>
      <w:r w:rsidRPr="009A5A99">
        <w:rPr>
          <w:rFonts w:cs="Arial"/>
          <w:color w:val="000000"/>
        </w:rPr>
        <w:t>období - FPD</w:t>
      </w:r>
    </w:p>
    <w:p w14:paraId="0A738E14" w14:textId="77777777" w:rsidR="00233C46" w:rsidRPr="009A5A99" w:rsidRDefault="00233C46" w:rsidP="00233C46">
      <w:pPr>
        <w:rPr>
          <w:rFonts w:cs="Arial"/>
          <w:color w:val="000000"/>
        </w:rPr>
      </w:pPr>
      <w:r w:rsidRPr="009A5A99">
        <w:rPr>
          <w:rFonts w:cs="Arial"/>
          <w:color w:val="000000"/>
        </w:rPr>
        <w:t>Režim kontroly přesčasu</w:t>
      </w:r>
    </w:p>
    <w:p w14:paraId="0E1E4812" w14:textId="77777777" w:rsidR="00233C46" w:rsidRPr="009A5A99" w:rsidRDefault="00233C46" w:rsidP="00233C46">
      <w:pPr>
        <w:rPr>
          <w:rFonts w:cs="Arial"/>
          <w:color w:val="000000"/>
        </w:rPr>
      </w:pPr>
      <w:r w:rsidRPr="009A5A99">
        <w:rPr>
          <w:rFonts w:cs="Arial"/>
          <w:color w:val="000000"/>
        </w:rPr>
        <w:t>Vyr.</w:t>
      </w:r>
      <w:r>
        <w:rPr>
          <w:rFonts w:cs="Arial"/>
          <w:color w:val="000000"/>
        </w:rPr>
        <w:t xml:space="preserve"> </w:t>
      </w:r>
      <w:r w:rsidRPr="009A5A99">
        <w:rPr>
          <w:rFonts w:cs="Arial"/>
          <w:color w:val="000000"/>
        </w:rPr>
        <w:t>období - přesčas</w:t>
      </w:r>
    </w:p>
    <w:p w14:paraId="3ABF93DC" w14:textId="77777777" w:rsidR="00233C46" w:rsidRPr="009A5A99" w:rsidRDefault="00233C46" w:rsidP="00233C46">
      <w:pPr>
        <w:rPr>
          <w:rFonts w:cs="Arial"/>
          <w:color w:val="000000"/>
        </w:rPr>
      </w:pPr>
      <w:r w:rsidRPr="009A5A99">
        <w:rPr>
          <w:rFonts w:cs="Arial"/>
          <w:color w:val="000000"/>
        </w:rPr>
        <w:t>Režim nevyrovnaného NV3</w:t>
      </w:r>
    </w:p>
    <w:p w14:paraId="62983709" w14:textId="77777777" w:rsidR="00233C46" w:rsidRPr="009A5A99" w:rsidRDefault="00233C46" w:rsidP="00233C46">
      <w:pPr>
        <w:rPr>
          <w:rFonts w:cs="Arial"/>
          <w:color w:val="000000"/>
        </w:rPr>
      </w:pPr>
      <w:r w:rsidRPr="009A5A99">
        <w:rPr>
          <w:rFonts w:cs="Arial"/>
          <w:color w:val="000000"/>
        </w:rPr>
        <w:t>Režim vyrovnání přesčasu při DD/MV</w:t>
      </w:r>
    </w:p>
    <w:p w14:paraId="0484457D" w14:textId="77777777" w:rsidR="00233C46" w:rsidRPr="009A5A99" w:rsidRDefault="00233C46" w:rsidP="00233C46">
      <w:pPr>
        <w:rPr>
          <w:rFonts w:cs="Arial"/>
          <w:color w:val="000000"/>
        </w:rPr>
      </w:pPr>
      <w:r w:rsidRPr="009A5A99">
        <w:rPr>
          <w:rFonts w:cs="Arial"/>
          <w:color w:val="000000"/>
        </w:rPr>
        <w:t>Přiznání druhého příspěvku na stravu</w:t>
      </w:r>
    </w:p>
    <w:p w14:paraId="616A917E" w14:textId="77777777" w:rsidR="00233C46" w:rsidRPr="009A5A99" w:rsidRDefault="00233C46" w:rsidP="00233C46">
      <w:pPr>
        <w:rPr>
          <w:rFonts w:cs="Arial"/>
          <w:color w:val="000000"/>
        </w:rPr>
      </w:pPr>
      <w:r w:rsidRPr="009A5A99">
        <w:rPr>
          <w:rFonts w:cs="Arial"/>
          <w:color w:val="000000"/>
        </w:rPr>
        <w:t>Doplňkový režim</w:t>
      </w:r>
    </w:p>
    <w:p w14:paraId="505C7ABF" w14:textId="77777777" w:rsidR="00233C46" w:rsidRPr="009A5A99" w:rsidRDefault="00233C46" w:rsidP="00233C46">
      <w:pPr>
        <w:rPr>
          <w:rFonts w:cs="Arial"/>
          <w:color w:val="000000"/>
        </w:rPr>
      </w:pPr>
      <w:r w:rsidRPr="009A5A99">
        <w:rPr>
          <w:rFonts w:cs="Arial"/>
          <w:color w:val="000000"/>
        </w:rPr>
        <w:t>Počet dnů omezené editace</w:t>
      </w:r>
    </w:p>
    <w:p w14:paraId="06DDC16A" w14:textId="77777777" w:rsidR="00233C46" w:rsidRPr="009A5A99" w:rsidRDefault="00233C46" w:rsidP="00233C46">
      <w:pPr>
        <w:rPr>
          <w:rFonts w:cs="Arial"/>
          <w:color w:val="000000"/>
        </w:rPr>
      </w:pPr>
      <w:r w:rsidRPr="009A5A99">
        <w:rPr>
          <w:rFonts w:cs="Arial"/>
          <w:color w:val="000000"/>
        </w:rPr>
        <w:t>Potlačení notifikace - uzavření docházky</w:t>
      </w:r>
    </w:p>
    <w:p w14:paraId="0451B2B0" w14:textId="77777777" w:rsidR="00233C46" w:rsidRPr="009A5A99" w:rsidRDefault="00233C46" w:rsidP="00233C46">
      <w:pPr>
        <w:rPr>
          <w:rFonts w:cs="Arial"/>
          <w:color w:val="000000"/>
        </w:rPr>
      </w:pPr>
      <w:r w:rsidRPr="009A5A99">
        <w:rPr>
          <w:rFonts w:cs="Arial"/>
          <w:color w:val="000000"/>
        </w:rPr>
        <w:t>Použití pro DAV</w:t>
      </w:r>
    </w:p>
    <w:p w14:paraId="4D40BFBC" w14:textId="77777777" w:rsidR="00233C46" w:rsidRPr="009A5A99" w:rsidRDefault="00233C46" w:rsidP="00233C46">
      <w:pPr>
        <w:rPr>
          <w:rFonts w:cs="Arial"/>
          <w:color w:val="000000"/>
        </w:rPr>
      </w:pPr>
      <w:r w:rsidRPr="009A5A99">
        <w:rPr>
          <w:rFonts w:cs="Arial"/>
          <w:color w:val="000000"/>
        </w:rPr>
        <w:t>Začátek směny pro příplatky</w:t>
      </w:r>
    </w:p>
    <w:p w14:paraId="4808792C" w14:textId="77777777" w:rsidR="00233C46" w:rsidRPr="009A5A99" w:rsidRDefault="00233C46" w:rsidP="00233C46">
      <w:pPr>
        <w:rPr>
          <w:rFonts w:cs="Arial"/>
          <w:color w:val="000000"/>
        </w:rPr>
      </w:pPr>
      <w:r w:rsidRPr="009A5A99">
        <w:rPr>
          <w:rFonts w:cs="Arial"/>
          <w:color w:val="000000"/>
        </w:rPr>
        <w:t>Popis kalendáře</w:t>
      </w:r>
    </w:p>
    <w:p w14:paraId="081D59B7" w14:textId="77777777" w:rsidR="00233C46" w:rsidRPr="009A5A99" w:rsidRDefault="00233C46" w:rsidP="00233C46">
      <w:pPr>
        <w:rPr>
          <w:rFonts w:cs="Arial"/>
          <w:color w:val="000000"/>
        </w:rPr>
      </w:pPr>
      <w:r w:rsidRPr="009A5A99">
        <w:rPr>
          <w:rFonts w:cs="Arial"/>
          <w:color w:val="000000"/>
        </w:rPr>
        <w:t>SLM pro doplnění do plán. směny</w:t>
      </w:r>
    </w:p>
    <w:p w14:paraId="690774F4" w14:textId="77777777" w:rsidR="00233C46" w:rsidRPr="009A5A99" w:rsidRDefault="00233C46" w:rsidP="00233C46">
      <w:pPr>
        <w:widowControl w:val="0"/>
        <w:spacing w:after="120"/>
        <w:ind w:firstLine="708"/>
        <w:rPr>
          <w:rFonts w:cs="Arial"/>
          <w:color w:val="000000"/>
        </w:rPr>
      </w:pPr>
    </w:p>
    <w:p w14:paraId="5E1EACAD" w14:textId="77777777" w:rsidR="00233C46" w:rsidRPr="009A5A99" w:rsidRDefault="00233C46" w:rsidP="00233C46">
      <w:pPr>
        <w:widowControl w:val="0"/>
        <w:spacing w:after="120"/>
        <w:rPr>
          <w:rFonts w:cs="Arial"/>
          <w:b/>
          <w:bCs/>
          <w:i/>
          <w:iCs/>
          <w:color w:val="000000"/>
        </w:rPr>
      </w:pPr>
      <w:r w:rsidRPr="009A5A99">
        <w:rPr>
          <w:rFonts w:cs="Arial"/>
          <w:b/>
          <w:bCs/>
          <w:i/>
          <w:iCs/>
          <w:color w:val="000000"/>
        </w:rPr>
        <w:t>Postup importu – list Docházka:</w:t>
      </w:r>
    </w:p>
    <w:p w14:paraId="59D3423C" w14:textId="77777777" w:rsidR="00233C46" w:rsidRPr="009A5A99" w:rsidRDefault="00233C46" w:rsidP="00233C46">
      <w:pPr>
        <w:widowControl w:val="0"/>
        <w:spacing w:after="120"/>
        <w:ind w:firstLine="708"/>
        <w:rPr>
          <w:rFonts w:cs="Arial"/>
          <w:color w:val="000000"/>
        </w:rPr>
      </w:pPr>
      <w:r w:rsidRPr="009A5A99">
        <w:rPr>
          <w:rFonts w:cs="Arial"/>
          <w:color w:val="000000"/>
        </w:rPr>
        <w:t>Zkontrolujeme existenci kalendář</w:t>
      </w:r>
      <w:r>
        <w:rPr>
          <w:rFonts w:cs="Arial"/>
          <w:color w:val="000000"/>
        </w:rPr>
        <w:t>e</w:t>
      </w:r>
      <w:r w:rsidRPr="009A5A99">
        <w:rPr>
          <w:rFonts w:cs="Arial"/>
          <w:color w:val="000000"/>
        </w:rPr>
        <w:t xml:space="preserve"> s kódem = A(kod_kal) a jeho platnost</w:t>
      </w:r>
    </w:p>
    <w:p w14:paraId="18A0EC63" w14:textId="77777777" w:rsidR="00233C46" w:rsidRPr="009A5A99" w:rsidRDefault="00233C46" w:rsidP="00233C46">
      <w:pPr>
        <w:widowControl w:val="0"/>
        <w:spacing w:after="120"/>
        <w:rPr>
          <w:rFonts w:cs="Arial"/>
          <w:color w:val="000000"/>
        </w:rPr>
      </w:pPr>
      <w:r w:rsidRPr="009A5A99">
        <w:rPr>
          <w:rFonts w:cs="Arial"/>
          <w:color w:val="000000"/>
        </w:rPr>
        <w:t>Pokud je kód neplatný, zapíšeme do protokolu text:</w:t>
      </w:r>
    </w:p>
    <w:p w14:paraId="70995DB7" w14:textId="77777777" w:rsidR="00233C46" w:rsidRPr="009A5A99" w:rsidRDefault="00233C46" w:rsidP="00233C46">
      <w:pPr>
        <w:widowControl w:val="0"/>
        <w:spacing w:after="120"/>
        <w:ind w:firstLine="708"/>
        <w:rPr>
          <w:rFonts w:cs="Arial"/>
          <w:color w:val="000000"/>
        </w:rPr>
      </w:pPr>
      <w:r w:rsidRPr="009A5A99">
        <w:rPr>
          <w:rFonts w:cs="Arial"/>
          <w:color w:val="000000"/>
        </w:rPr>
        <w:t xml:space="preserve">Řádek &lt;&gt; nezpracován. Kalendář  &lt;kod_kal + nazev &gt; nenalezen nebo neplatný. </w:t>
      </w:r>
    </w:p>
    <w:p w14:paraId="46AD27D2" w14:textId="77777777" w:rsidR="00233C46" w:rsidRPr="009A5A99" w:rsidRDefault="00233C46" w:rsidP="00233C46">
      <w:pPr>
        <w:widowControl w:val="0"/>
        <w:spacing w:after="120"/>
        <w:ind w:firstLine="708"/>
        <w:rPr>
          <w:rFonts w:cs="Arial"/>
          <w:color w:val="000000"/>
        </w:rPr>
      </w:pPr>
      <w:r w:rsidRPr="009A5A99">
        <w:rPr>
          <w:rFonts w:cs="Arial"/>
          <w:color w:val="000000"/>
        </w:rPr>
        <w:t>řádek přeskočit</w:t>
      </w:r>
    </w:p>
    <w:p w14:paraId="7BDD8451" w14:textId="77777777" w:rsidR="00233C46" w:rsidRPr="009A5A99" w:rsidRDefault="00233C46" w:rsidP="00233C46">
      <w:pPr>
        <w:widowControl w:val="0"/>
        <w:spacing w:after="120"/>
        <w:ind w:firstLine="708"/>
        <w:rPr>
          <w:rFonts w:cs="Arial"/>
          <w:color w:val="000000"/>
        </w:rPr>
      </w:pPr>
      <w:r w:rsidRPr="009A5A99">
        <w:rPr>
          <w:rFonts w:cs="Arial"/>
          <w:color w:val="000000"/>
        </w:rPr>
        <w:t xml:space="preserve">pak zpracovat další řádek </w:t>
      </w:r>
    </w:p>
    <w:p w14:paraId="7C2A203E" w14:textId="77777777" w:rsidR="00233C46" w:rsidRPr="009A5A99" w:rsidRDefault="00233C46" w:rsidP="00233C46">
      <w:pPr>
        <w:widowControl w:val="0"/>
        <w:spacing w:after="120"/>
        <w:ind w:firstLine="708"/>
        <w:rPr>
          <w:rFonts w:cs="Arial"/>
          <w:color w:val="000000"/>
        </w:rPr>
      </w:pPr>
    </w:p>
    <w:p w14:paraId="7723DE6F" w14:textId="77777777" w:rsidR="00233C46" w:rsidRPr="009A5A99" w:rsidRDefault="00233C46" w:rsidP="00233C46">
      <w:pPr>
        <w:widowControl w:val="0"/>
        <w:spacing w:after="120"/>
        <w:rPr>
          <w:rFonts w:cs="Arial"/>
          <w:color w:val="000000"/>
        </w:rPr>
      </w:pPr>
      <w:r w:rsidRPr="009A5A99">
        <w:rPr>
          <w:rFonts w:cs="Arial"/>
          <w:color w:val="000000"/>
        </w:rPr>
        <w:t>Pokud má položka navázaný číselník (podle JPC), pak se provádí kontrola na platnost. Pokud kontrola zjistí chybu, zobrazit text:</w:t>
      </w:r>
    </w:p>
    <w:p w14:paraId="36194887" w14:textId="77777777" w:rsidR="00233C46" w:rsidRPr="009A5A99" w:rsidRDefault="00233C46" w:rsidP="00233C46">
      <w:pPr>
        <w:widowControl w:val="0"/>
        <w:spacing w:after="120"/>
        <w:ind w:firstLine="708"/>
        <w:rPr>
          <w:rFonts w:cs="Arial"/>
          <w:color w:val="000000"/>
        </w:rPr>
      </w:pPr>
      <w:r w:rsidRPr="009A5A99">
        <w:rPr>
          <w:rFonts w:cs="Arial"/>
          <w:color w:val="000000"/>
        </w:rPr>
        <w:t>Řádek &lt;&gt; nezpracován. Neplatná hodnota &lt;z XLSX&gt; ve sloupci &lt;název sloupce nebo kód sloupce&gt;</w:t>
      </w:r>
    </w:p>
    <w:p w14:paraId="030034CB" w14:textId="77777777" w:rsidR="00233C46" w:rsidRPr="009A5A99" w:rsidRDefault="00233C46" w:rsidP="00233C46">
      <w:pPr>
        <w:widowControl w:val="0"/>
        <w:spacing w:after="120"/>
        <w:ind w:firstLine="708"/>
        <w:rPr>
          <w:rFonts w:cs="Arial"/>
          <w:color w:val="000000"/>
        </w:rPr>
      </w:pPr>
    </w:p>
    <w:p w14:paraId="39F609BE" w14:textId="77777777" w:rsidR="00233C46" w:rsidRPr="009A5A99" w:rsidRDefault="00233C46" w:rsidP="000030E7">
      <w:pPr>
        <w:pStyle w:val="Nadpis4"/>
      </w:pPr>
      <w:r w:rsidRPr="009A5A99">
        <w:t>List Příplatky:</w:t>
      </w:r>
    </w:p>
    <w:p w14:paraId="2EE08822" w14:textId="77777777" w:rsidR="00233C46" w:rsidRPr="009A5A99" w:rsidRDefault="00233C46" w:rsidP="00233C46">
      <w:pPr>
        <w:rPr>
          <w:rFonts w:cs="Arial"/>
          <w:b/>
          <w:bCs/>
          <w:i/>
          <w:iCs/>
          <w:color w:val="000000"/>
        </w:rPr>
      </w:pPr>
      <w:r w:rsidRPr="009A5A99">
        <w:rPr>
          <w:rFonts w:cs="Arial"/>
          <w:b/>
          <w:bCs/>
          <w:i/>
          <w:iCs/>
          <w:color w:val="000000"/>
        </w:rPr>
        <w:t>Obsah:</w:t>
      </w:r>
    </w:p>
    <w:p w14:paraId="76D33D1E" w14:textId="77777777" w:rsidR="00233C46" w:rsidRPr="009A5A99" w:rsidRDefault="00233C46" w:rsidP="00233C46">
      <w:pPr>
        <w:rPr>
          <w:rFonts w:cs="Arial"/>
          <w:color w:val="000000"/>
        </w:rPr>
      </w:pPr>
      <w:r w:rsidRPr="009A5A99">
        <w:rPr>
          <w:rFonts w:cs="Arial"/>
          <w:color w:val="000000"/>
        </w:rPr>
        <w:t>Kód KAL</w:t>
      </w:r>
    </w:p>
    <w:p w14:paraId="20DC8DA7" w14:textId="77777777" w:rsidR="00233C46" w:rsidRPr="009A5A99" w:rsidRDefault="00233C46" w:rsidP="00233C46">
      <w:pPr>
        <w:rPr>
          <w:rFonts w:cs="Arial"/>
          <w:color w:val="000000"/>
        </w:rPr>
      </w:pPr>
      <w:r w:rsidRPr="009A5A99">
        <w:rPr>
          <w:rFonts w:cs="Arial"/>
          <w:color w:val="000000"/>
        </w:rPr>
        <w:t>Název</w:t>
      </w:r>
    </w:p>
    <w:p w14:paraId="48330CEB" w14:textId="77777777" w:rsidR="00233C46" w:rsidRPr="009A5A99" w:rsidRDefault="00233C46" w:rsidP="00233C46">
      <w:pPr>
        <w:rPr>
          <w:rFonts w:cs="Arial"/>
          <w:color w:val="000000"/>
        </w:rPr>
      </w:pPr>
      <w:r w:rsidRPr="009A5A99">
        <w:rPr>
          <w:rFonts w:cs="Arial"/>
          <w:color w:val="000000"/>
        </w:rPr>
        <w:t>Režim příplatku - noc</w:t>
      </w:r>
    </w:p>
    <w:p w14:paraId="6983779F" w14:textId="77777777" w:rsidR="00233C46" w:rsidRPr="009A5A99" w:rsidRDefault="00233C46" w:rsidP="00233C46">
      <w:pPr>
        <w:rPr>
          <w:rFonts w:cs="Arial"/>
          <w:color w:val="000000"/>
        </w:rPr>
      </w:pPr>
      <w:r w:rsidRPr="009A5A99">
        <w:rPr>
          <w:rFonts w:cs="Arial"/>
          <w:color w:val="000000"/>
        </w:rPr>
        <w:t>SLM příplatku - noc</w:t>
      </w:r>
    </w:p>
    <w:p w14:paraId="7391104F" w14:textId="77777777" w:rsidR="00233C46" w:rsidRPr="009A5A99" w:rsidRDefault="00233C46" w:rsidP="00233C46">
      <w:pPr>
        <w:rPr>
          <w:rFonts w:cs="Arial"/>
          <w:color w:val="000000"/>
        </w:rPr>
      </w:pPr>
      <w:r w:rsidRPr="009A5A99">
        <w:rPr>
          <w:rFonts w:cs="Arial"/>
          <w:color w:val="000000"/>
        </w:rPr>
        <w:t>Procento příplatku - noc</w:t>
      </w:r>
    </w:p>
    <w:p w14:paraId="1F2BA914" w14:textId="77777777" w:rsidR="00233C46" w:rsidRPr="009A5A99" w:rsidRDefault="00233C46" w:rsidP="00233C46">
      <w:pPr>
        <w:rPr>
          <w:rFonts w:cs="Arial"/>
          <w:color w:val="000000"/>
        </w:rPr>
      </w:pPr>
      <w:r w:rsidRPr="009A5A99">
        <w:rPr>
          <w:rFonts w:cs="Arial"/>
          <w:color w:val="000000"/>
        </w:rPr>
        <w:t>Sazba příplatku - noc</w:t>
      </w:r>
    </w:p>
    <w:p w14:paraId="690219D6" w14:textId="77777777" w:rsidR="00233C46" w:rsidRPr="009A5A99" w:rsidRDefault="00233C46" w:rsidP="00233C46">
      <w:pPr>
        <w:rPr>
          <w:rFonts w:cs="Arial"/>
          <w:color w:val="000000"/>
        </w:rPr>
      </w:pPr>
      <w:r w:rsidRPr="009A5A99">
        <w:rPr>
          <w:rFonts w:cs="Arial"/>
          <w:color w:val="000000"/>
        </w:rPr>
        <w:t>Kód částky příplatku - noc</w:t>
      </w:r>
    </w:p>
    <w:p w14:paraId="10A62214" w14:textId="77777777" w:rsidR="00233C46" w:rsidRPr="009A5A99" w:rsidRDefault="00233C46" w:rsidP="00233C46">
      <w:pPr>
        <w:rPr>
          <w:rFonts w:cs="Arial"/>
          <w:color w:val="000000"/>
        </w:rPr>
      </w:pPr>
      <w:r w:rsidRPr="009A5A99">
        <w:rPr>
          <w:rFonts w:cs="Arial"/>
          <w:color w:val="000000"/>
        </w:rPr>
        <w:t>Limit hodin příplatku Noc</w:t>
      </w:r>
    </w:p>
    <w:p w14:paraId="50760BFE" w14:textId="77777777" w:rsidR="00233C46" w:rsidRPr="009A5A99" w:rsidRDefault="00233C46" w:rsidP="00233C46">
      <w:pPr>
        <w:rPr>
          <w:rFonts w:cs="Arial"/>
          <w:color w:val="000000"/>
        </w:rPr>
      </w:pPr>
      <w:r w:rsidRPr="009A5A99">
        <w:rPr>
          <w:rFonts w:cs="Arial"/>
          <w:color w:val="000000"/>
        </w:rPr>
        <w:t>Započítat příplatek od</w:t>
      </w:r>
    </w:p>
    <w:p w14:paraId="5BB6E7FD" w14:textId="77777777" w:rsidR="00233C46" w:rsidRPr="009A5A99" w:rsidRDefault="00233C46" w:rsidP="00233C46">
      <w:pPr>
        <w:rPr>
          <w:rFonts w:cs="Arial"/>
          <w:color w:val="000000"/>
        </w:rPr>
      </w:pPr>
      <w:r w:rsidRPr="009A5A99">
        <w:rPr>
          <w:rFonts w:cs="Arial"/>
          <w:color w:val="000000"/>
        </w:rPr>
        <w:t>Započítat příplatek do</w:t>
      </w:r>
    </w:p>
    <w:p w14:paraId="12EEB126" w14:textId="77777777" w:rsidR="00233C46" w:rsidRPr="009A5A99" w:rsidRDefault="00233C46" w:rsidP="00233C46">
      <w:pPr>
        <w:rPr>
          <w:rFonts w:cs="Arial"/>
          <w:color w:val="000000"/>
        </w:rPr>
      </w:pPr>
      <w:r w:rsidRPr="009A5A99">
        <w:rPr>
          <w:rFonts w:cs="Arial"/>
          <w:color w:val="000000"/>
        </w:rPr>
        <w:t>Režim příplatku - odpolední</w:t>
      </w:r>
    </w:p>
    <w:p w14:paraId="6A0EC948" w14:textId="77777777" w:rsidR="00233C46" w:rsidRPr="009A5A99" w:rsidRDefault="00233C46" w:rsidP="00233C46">
      <w:pPr>
        <w:rPr>
          <w:rFonts w:cs="Arial"/>
          <w:color w:val="000000"/>
        </w:rPr>
      </w:pPr>
      <w:r w:rsidRPr="009A5A99">
        <w:rPr>
          <w:rFonts w:cs="Arial"/>
          <w:color w:val="000000"/>
        </w:rPr>
        <w:t>SLM příplatku - odpolední</w:t>
      </w:r>
    </w:p>
    <w:p w14:paraId="544CBE20" w14:textId="77777777" w:rsidR="00233C46" w:rsidRPr="009A5A99" w:rsidRDefault="00233C46" w:rsidP="00233C46">
      <w:pPr>
        <w:rPr>
          <w:rFonts w:cs="Arial"/>
          <w:color w:val="000000"/>
        </w:rPr>
      </w:pPr>
      <w:r w:rsidRPr="009A5A99">
        <w:rPr>
          <w:rFonts w:cs="Arial"/>
          <w:color w:val="000000"/>
        </w:rPr>
        <w:t>Procento příplatku - odpolední</w:t>
      </w:r>
    </w:p>
    <w:p w14:paraId="1F26ABD7" w14:textId="77777777" w:rsidR="00233C46" w:rsidRPr="009A5A99" w:rsidRDefault="00233C46" w:rsidP="00233C46">
      <w:pPr>
        <w:rPr>
          <w:rFonts w:cs="Arial"/>
          <w:color w:val="000000"/>
        </w:rPr>
      </w:pPr>
      <w:r w:rsidRPr="009A5A99">
        <w:rPr>
          <w:rFonts w:cs="Arial"/>
          <w:color w:val="000000"/>
        </w:rPr>
        <w:t>Sazba příplatku - odpolední</w:t>
      </w:r>
    </w:p>
    <w:p w14:paraId="299B2542" w14:textId="77777777" w:rsidR="00233C46" w:rsidRPr="009A5A99" w:rsidRDefault="00233C46" w:rsidP="00233C46">
      <w:pPr>
        <w:rPr>
          <w:rFonts w:cs="Arial"/>
          <w:color w:val="000000"/>
        </w:rPr>
      </w:pPr>
      <w:r w:rsidRPr="009A5A99">
        <w:rPr>
          <w:rFonts w:cs="Arial"/>
          <w:color w:val="000000"/>
        </w:rPr>
        <w:t>Kód částky příplatku - odpolední</w:t>
      </w:r>
    </w:p>
    <w:p w14:paraId="3FF119C3" w14:textId="77777777" w:rsidR="00233C46" w:rsidRPr="009A5A99" w:rsidRDefault="00233C46" w:rsidP="00233C46">
      <w:pPr>
        <w:rPr>
          <w:rFonts w:cs="Arial"/>
          <w:color w:val="000000"/>
        </w:rPr>
      </w:pPr>
      <w:r w:rsidRPr="009A5A99">
        <w:rPr>
          <w:rFonts w:cs="Arial"/>
          <w:color w:val="000000"/>
        </w:rPr>
        <w:lastRenderedPageBreak/>
        <w:t>Limit hodin příplatku Odpolední</w:t>
      </w:r>
    </w:p>
    <w:p w14:paraId="1F761DF1" w14:textId="77777777" w:rsidR="00233C46" w:rsidRPr="009A5A99" w:rsidRDefault="00233C46" w:rsidP="00233C46">
      <w:pPr>
        <w:rPr>
          <w:rFonts w:cs="Arial"/>
          <w:color w:val="000000"/>
        </w:rPr>
      </w:pPr>
      <w:r w:rsidRPr="009A5A99">
        <w:rPr>
          <w:rFonts w:cs="Arial"/>
          <w:color w:val="000000"/>
        </w:rPr>
        <w:t>Započítat příplatek od</w:t>
      </w:r>
    </w:p>
    <w:p w14:paraId="116760B3" w14:textId="77777777" w:rsidR="00233C46" w:rsidRPr="009A5A99" w:rsidRDefault="00233C46" w:rsidP="00233C46">
      <w:pPr>
        <w:rPr>
          <w:rFonts w:cs="Arial"/>
          <w:color w:val="000000"/>
        </w:rPr>
      </w:pPr>
      <w:r w:rsidRPr="009A5A99">
        <w:rPr>
          <w:rFonts w:cs="Arial"/>
          <w:color w:val="000000"/>
        </w:rPr>
        <w:t>Započítat příplatek do</w:t>
      </w:r>
    </w:p>
    <w:p w14:paraId="45F564B4" w14:textId="77777777" w:rsidR="00233C46" w:rsidRPr="009A5A99" w:rsidRDefault="00233C46" w:rsidP="00233C46">
      <w:pPr>
        <w:rPr>
          <w:rFonts w:cs="Arial"/>
          <w:color w:val="000000"/>
        </w:rPr>
      </w:pPr>
      <w:r w:rsidRPr="009A5A99">
        <w:rPr>
          <w:rFonts w:cs="Arial"/>
          <w:color w:val="000000"/>
        </w:rPr>
        <w:t>Režim příplatku - sobota/neděle</w:t>
      </w:r>
    </w:p>
    <w:p w14:paraId="722537A3" w14:textId="77777777" w:rsidR="00233C46" w:rsidRPr="009A5A99" w:rsidRDefault="00233C46" w:rsidP="00233C46">
      <w:pPr>
        <w:rPr>
          <w:rFonts w:cs="Arial"/>
          <w:color w:val="000000"/>
        </w:rPr>
      </w:pPr>
      <w:r w:rsidRPr="009A5A99">
        <w:rPr>
          <w:rFonts w:cs="Arial"/>
          <w:color w:val="000000"/>
        </w:rPr>
        <w:t>SLM příplatku - sobota/neděle</w:t>
      </w:r>
    </w:p>
    <w:p w14:paraId="18D457C9" w14:textId="77777777" w:rsidR="00233C46" w:rsidRPr="009A5A99" w:rsidRDefault="00233C46" w:rsidP="00233C46">
      <w:pPr>
        <w:rPr>
          <w:rFonts w:cs="Arial"/>
          <w:color w:val="000000"/>
        </w:rPr>
      </w:pPr>
      <w:r w:rsidRPr="009A5A99">
        <w:rPr>
          <w:rFonts w:cs="Arial"/>
          <w:color w:val="000000"/>
        </w:rPr>
        <w:t>Procento příplatku - sobota/neděle</w:t>
      </w:r>
    </w:p>
    <w:p w14:paraId="25387F55" w14:textId="77777777" w:rsidR="00233C46" w:rsidRPr="009A5A99" w:rsidRDefault="00233C46" w:rsidP="00233C46">
      <w:pPr>
        <w:rPr>
          <w:rFonts w:cs="Arial"/>
          <w:color w:val="000000"/>
        </w:rPr>
      </w:pPr>
      <w:r w:rsidRPr="009A5A99">
        <w:rPr>
          <w:rFonts w:cs="Arial"/>
          <w:color w:val="000000"/>
        </w:rPr>
        <w:t>Sazba příplatku - sobota/neděle</w:t>
      </w:r>
    </w:p>
    <w:p w14:paraId="03799408" w14:textId="77777777" w:rsidR="00233C46" w:rsidRPr="009A5A99" w:rsidRDefault="00233C46" w:rsidP="00233C46">
      <w:pPr>
        <w:rPr>
          <w:rFonts w:cs="Arial"/>
          <w:color w:val="000000"/>
        </w:rPr>
      </w:pPr>
      <w:r w:rsidRPr="009A5A99">
        <w:rPr>
          <w:rFonts w:cs="Arial"/>
          <w:color w:val="000000"/>
        </w:rPr>
        <w:t>Kód částky příplatku - sobota/neděle</w:t>
      </w:r>
    </w:p>
    <w:p w14:paraId="6A30BA90" w14:textId="77777777" w:rsidR="00233C46" w:rsidRPr="009A5A99" w:rsidRDefault="00233C46" w:rsidP="00233C46">
      <w:pPr>
        <w:rPr>
          <w:rFonts w:cs="Arial"/>
          <w:color w:val="000000"/>
        </w:rPr>
      </w:pPr>
      <w:r w:rsidRPr="009A5A99">
        <w:rPr>
          <w:rFonts w:cs="Arial"/>
          <w:color w:val="000000"/>
        </w:rPr>
        <w:t>Limit hodin příplatku So/Ne</w:t>
      </w:r>
    </w:p>
    <w:p w14:paraId="6A722756" w14:textId="77777777" w:rsidR="00233C46" w:rsidRPr="009A5A99" w:rsidRDefault="00233C46" w:rsidP="00233C46">
      <w:pPr>
        <w:rPr>
          <w:rFonts w:cs="Arial"/>
          <w:color w:val="000000"/>
        </w:rPr>
      </w:pPr>
      <w:r w:rsidRPr="009A5A99">
        <w:rPr>
          <w:rFonts w:cs="Arial"/>
          <w:color w:val="000000"/>
        </w:rPr>
        <w:t>Režim příplatku - svátek</w:t>
      </w:r>
    </w:p>
    <w:p w14:paraId="385C0634" w14:textId="77777777" w:rsidR="00233C46" w:rsidRPr="009A5A99" w:rsidRDefault="00233C46" w:rsidP="00233C46">
      <w:pPr>
        <w:rPr>
          <w:rFonts w:cs="Arial"/>
          <w:color w:val="000000"/>
        </w:rPr>
      </w:pPr>
      <w:r w:rsidRPr="009A5A99">
        <w:rPr>
          <w:rFonts w:cs="Arial"/>
          <w:color w:val="000000"/>
        </w:rPr>
        <w:t>SLM příplatku - svátek</w:t>
      </w:r>
    </w:p>
    <w:p w14:paraId="3D66CB50" w14:textId="77777777" w:rsidR="00233C46" w:rsidRPr="009A5A99" w:rsidRDefault="00233C46" w:rsidP="00233C46">
      <w:pPr>
        <w:rPr>
          <w:rFonts w:cs="Arial"/>
          <w:color w:val="000000"/>
        </w:rPr>
      </w:pPr>
      <w:r w:rsidRPr="009A5A99">
        <w:rPr>
          <w:rFonts w:cs="Arial"/>
          <w:color w:val="000000"/>
        </w:rPr>
        <w:t>Procento příplatku - svátek</w:t>
      </w:r>
    </w:p>
    <w:p w14:paraId="2B928E69" w14:textId="77777777" w:rsidR="00233C46" w:rsidRPr="009A5A99" w:rsidRDefault="00233C46" w:rsidP="00233C46">
      <w:pPr>
        <w:rPr>
          <w:rFonts w:cs="Arial"/>
          <w:color w:val="000000"/>
        </w:rPr>
      </w:pPr>
      <w:r w:rsidRPr="009A5A99">
        <w:rPr>
          <w:rFonts w:cs="Arial"/>
          <w:color w:val="000000"/>
        </w:rPr>
        <w:t>Sazba příplatku - svátek</w:t>
      </w:r>
    </w:p>
    <w:p w14:paraId="306E1D86" w14:textId="77777777" w:rsidR="00233C46" w:rsidRPr="009A5A99" w:rsidRDefault="00233C46" w:rsidP="00233C46">
      <w:pPr>
        <w:rPr>
          <w:rFonts w:cs="Arial"/>
          <w:color w:val="000000"/>
        </w:rPr>
      </w:pPr>
      <w:r w:rsidRPr="009A5A99">
        <w:rPr>
          <w:rFonts w:cs="Arial"/>
          <w:color w:val="000000"/>
        </w:rPr>
        <w:t>Kód částky příplatku - svátek</w:t>
      </w:r>
    </w:p>
    <w:p w14:paraId="0B6F6D2F" w14:textId="77777777" w:rsidR="00233C46" w:rsidRPr="009A5A99" w:rsidRDefault="00233C46" w:rsidP="00233C46">
      <w:pPr>
        <w:rPr>
          <w:rFonts w:cs="Arial"/>
          <w:color w:val="000000"/>
        </w:rPr>
      </w:pPr>
      <w:r w:rsidRPr="009A5A99">
        <w:rPr>
          <w:rFonts w:cs="Arial"/>
          <w:color w:val="000000"/>
        </w:rPr>
        <w:t>Limit hodin příplatku Svátek</w:t>
      </w:r>
    </w:p>
    <w:p w14:paraId="4CBC4CD6" w14:textId="77777777" w:rsidR="00233C46" w:rsidRPr="009A5A99" w:rsidRDefault="00233C46" w:rsidP="00233C46">
      <w:pPr>
        <w:rPr>
          <w:rFonts w:cs="Arial"/>
          <w:color w:val="000000"/>
        </w:rPr>
      </w:pPr>
      <w:r w:rsidRPr="009A5A99">
        <w:rPr>
          <w:rFonts w:cs="Arial"/>
          <w:color w:val="000000"/>
        </w:rPr>
        <w:t>Min.</w:t>
      </w:r>
      <w:r>
        <w:rPr>
          <w:rFonts w:cs="Arial"/>
          <w:color w:val="000000"/>
        </w:rPr>
        <w:t xml:space="preserve"> </w:t>
      </w:r>
      <w:r w:rsidRPr="009A5A99">
        <w:rPr>
          <w:rFonts w:cs="Arial"/>
          <w:color w:val="000000"/>
        </w:rPr>
        <w:t>akceptovaný přesčas[min]</w:t>
      </w:r>
    </w:p>
    <w:p w14:paraId="6EDC8063" w14:textId="77777777" w:rsidR="00233C46" w:rsidRPr="009A5A99" w:rsidRDefault="00233C46" w:rsidP="00233C46">
      <w:pPr>
        <w:rPr>
          <w:rFonts w:cs="Arial"/>
          <w:color w:val="000000"/>
        </w:rPr>
      </w:pPr>
      <w:r w:rsidRPr="009A5A99">
        <w:rPr>
          <w:rFonts w:cs="Arial"/>
          <w:color w:val="000000"/>
        </w:rPr>
        <w:t>Max.</w:t>
      </w:r>
      <w:r>
        <w:rPr>
          <w:rFonts w:cs="Arial"/>
          <w:color w:val="000000"/>
        </w:rPr>
        <w:t xml:space="preserve"> </w:t>
      </w:r>
      <w:r w:rsidRPr="009A5A99">
        <w:rPr>
          <w:rFonts w:cs="Arial"/>
          <w:color w:val="000000"/>
        </w:rPr>
        <w:t>akceptovaný plac. přesčas[min]</w:t>
      </w:r>
    </w:p>
    <w:p w14:paraId="1C363D38" w14:textId="77777777" w:rsidR="00233C46" w:rsidRPr="009A5A99" w:rsidRDefault="00233C46" w:rsidP="00233C46">
      <w:pPr>
        <w:rPr>
          <w:rFonts w:cs="Arial"/>
          <w:color w:val="000000"/>
        </w:rPr>
      </w:pPr>
      <w:r w:rsidRPr="009A5A99">
        <w:rPr>
          <w:rFonts w:cs="Arial"/>
          <w:color w:val="000000"/>
        </w:rPr>
        <w:t>Max.</w:t>
      </w:r>
      <w:r>
        <w:rPr>
          <w:rFonts w:cs="Arial"/>
          <w:color w:val="000000"/>
        </w:rPr>
        <w:t xml:space="preserve"> </w:t>
      </w:r>
      <w:r w:rsidRPr="009A5A99">
        <w:rPr>
          <w:rFonts w:cs="Arial"/>
          <w:color w:val="000000"/>
        </w:rPr>
        <w:t>akceptovaný neplac. přesčas[min]</w:t>
      </w:r>
    </w:p>
    <w:p w14:paraId="67D74C82" w14:textId="77777777" w:rsidR="00233C46" w:rsidRPr="009A5A99" w:rsidRDefault="00233C46" w:rsidP="00233C46">
      <w:pPr>
        <w:rPr>
          <w:rFonts w:cs="Arial"/>
          <w:color w:val="000000"/>
        </w:rPr>
      </w:pPr>
      <w:r w:rsidRPr="009A5A99">
        <w:rPr>
          <w:rFonts w:cs="Arial"/>
          <w:color w:val="000000"/>
        </w:rPr>
        <w:t>Zaokrouhlení gen. přesčasu na hranici</w:t>
      </w:r>
    </w:p>
    <w:p w14:paraId="499EF5C9" w14:textId="77777777" w:rsidR="00233C46" w:rsidRPr="009A5A99" w:rsidRDefault="00233C46" w:rsidP="00233C46">
      <w:pPr>
        <w:rPr>
          <w:rFonts w:cs="Arial"/>
          <w:color w:val="000000"/>
        </w:rPr>
      </w:pPr>
      <w:r w:rsidRPr="009A5A99">
        <w:rPr>
          <w:rFonts w:cs="Arial"/>
          <w:color w:val="000000"/>
        </w:rPr>
        <w:t>Režim příplatku - přesčas</w:t>
      </w:r>
    </w:p>
    <w:p w14:paraId="724802B3" w14:textId="77777777" w:rsidR="00233C46" w:rsidRPr="009A5A99" w:rsidRDefault="00233C46" w:rsidP="00233C46">
      <w:pPr>
        <w:rPr>
          <w:rFonts w:cs="Arial"/>
          <w:color w:val="000000"/>
        </w:rPr>
      </w:pPr>
      <w:r w:rsidRPr="009A5A99">
        <w:rPr>
          <w:rFonts w:cs="Arial"/>
          <w:color w:val="000000"/>
        </w:rPr>
        <w:t>SLM příplatku - přesčas</w:t>
      </w:r>
    </w:p>
    <w:p w14:paraId="4F9C6F55" w14:textId="77777777" w:rsidR="00233C46" w:rsidRPr="009A5A99" w:rsidRDefault="00233C46" w:rsidP="00233C46">
      <w:pPr>
        <w:rPr>
          <w:rFonts w:cs="Arial"/>
          <w:color w:val="000000"/>
        </w:rPr>
      </w:pPr>
      <w:r w:rsidRPr="009A5A99">
        <w:rPr>
          <w:rFonts w:cs="Arial"/>
          <w:color w:val="000000"/>
        </w:rPr>
        <w:t>Procento příplatku - přesčas</w:t>
      </w:r>
    </w:p>
    <w:p w14:paraId="3F67F5B5" w14:textId="77777777" w:rsidR="00233C46" w:rsidRPr="009A5A99" w:rsidRDefault="00233C46" w:rsidP="00233C46">
      <w:pPr>
        <w:rPr>
          <w:rFonts w:cs="Arial"/>
          <w:color w:val="000000"/>
        </w:rPr>
      </w:pPr>
      <w:r w:rsidRPr="009A5A99">
        <w:rPr>
          <w:rFonts w:cs="Arial"/>
          <w:color w:val="000000"/>
        </w:rPr>
        <w:t>Sazba příplatku - přesčas</w:t>
      </w:r>
    </w:p>
    <w:p w14:paraId="1249F4D4" w14:textId="77777777" w:rsidR="00233C46" w:rsidRPr="009A5A99" w:rsidRDefault="00233C46" w:rsidP="00233C46">
      <w:pPr>
        <w:rPr>
          <w:rFonts w:cs="Arial"/>
          <w:color w:val="000000"/>
        </w:rPr>
      </w:pPr>
      <w:r w:rsidRPr="009A5A99">
        <w:rPr>
          <w:rFonts w:cs="Arial"/>
          <w:color w:val="000000"/>
        </w:rPr>
        <w:t>Kód částky příplatku - přesčas</w:t>
      </w:r>
    </w:p>
    <w:p w14:paraId="3A4214D9" w14:textId="77777777" w:rsidR="00233C46" w:rsidRPr="009A5A99" w:rsidRDefault="00233C46" w:rsidP="00233C46">
      <w:pPr>
        <w:rPr>
          <w:rFonts w:cs="Arial"/>
          <w:color w:val="000000"/>
        </w:rPr>
      </w:pPr>
      <w:r w:rsidRPr="009A5A99">
        <w:rPr>
          <w:rFonts w:cs="Arial"/>
          <w:color w:val="000000"/>
        </w:rPr>
        <w:t>Volitelný příplatek 1</w:t>
      </w:r>
    </w:p>
    <w:p w14:paraId="1426ACA4" w14:textId="77777777" w:rsidR="00233C46" w:rsidRPr="009A5A99" w:rsidRDefault="00233C46" w:rsidP="00233C46">
      <w:pPr>
        <w:rPr>
          <w:rFonts w:cs="Arial"/>
          <w:color w:val="000000"/>
        </w:rPr>
      </w:pPr>
      <w:r w:rsidRPr="009A5A99">
        <w:rPr>
          <w:rFonts w:cs="Arial"/>
          <w:color w:val="000000"/>
        </w:rPr>
        <w:t>SLM - volitelný příplatek 1</w:t>
      </w:r>
    </w:p>
    <w:p w14:paraId="2AB9C0F5" w14:textId="77777777" w:rsidR="00233C46" w:rsidRPr="009A5A99" w:rsidRDefault="00233C46" w:rsidP="00233C46">
      <w:pPr>
        <w:rPr>
          <w:rFonts w:cs="Arial"/>
          <w:color w:val="000000"/>
        </w:rPr>
      </w:pPr>
      <w:r w:rsidRPr="009A5A99">
        <w:rPr>
          <w:rFonts w:cs="Arial"/>
          <w:color w:val="000000"/>
        </w:rPr>
        <w:t>Procento - volitelný příplatek 1</w:t>
      </w:r>
    </w:p>
    <w:p w14:paraId="332C4561" w14:textId="77777777" w:rsidR="00233C46" w:rsidRPr="009A5A99" w:rsidRDefault="00233C46" w:rsidP="00233C46">
      <w:pPr>
        <w:rPr>
          <w:rFonts w:cs="Arial"/>
          <w:color w:val="000000"/>
        </w:rPr>
      </w:pPr>
      <w:r w:rsidRPr="009A5A99">
        <w:rPr>
          <w:rFonts w:cs="Arial"/>
          <w:color w:val="000000"/>
        </w:rPr>
        <w:t>Sazba - volitelný příplatek 1</w:t>
      </w:r>
    </w:p>
    <w:p w14:paraId="446E73ED" w14:textId="77777777" w:rsidR="00233C46" w:rsidRPr="009A5A99" w:rsidRDefault="00233C46" w:rsidP="00233C46">
      <w:pPr>
        <w:rPr>
          <w:rFonts w:cs="Arial"/>
          <w:color w:val="000000"/>
        </w:rPr>
      </w:pPr>
      <w:r w:rsidRPr="009A5A99">
        <w:rPr>
          <w:rFonts w:cs="Arial"/>
          <w:color w:val="000000"/>
        </w:rPr>
        <w:t>Kód částky volitelný příplatek 1</w:t>
      </w:r>
    </w:p>
    <w:p w14:paraId="5C623532" w14:textId="77777777" w:rsidR="00233C46" w:rsidRPr="009A5A99" w:rsidRDefault="00233C46" w:rsidP="00233C46">
      <w:pPr>
        <w:rPr>
          <w:rFonts w:cs="Arial"/>
          <w:color w:val="000000"/>
        </w:rPr>
      </w:pPr>
      <w:r w:rsidRPr="009A5A99">
        <w:rPr>
          <w:rFonts w:cs="Arial"/>
          <w:color w:val="000000"/>
        </w:rPr>
        <w:t>Limit hodin příplatku Příplatek 1</w:t>
      </w:r>
    </w:p>
    <w:p w14:paraId="3E9FA0CC" w14:textId="77777777" w:rsidR="00233C46" w:rsidRPr="009A5A99" w:rsidRDefault="00233C46" w:rsidP="00233C46">
      <w:pPr>
        <w:rPr>
          <w:rFonts w:cs="Arial"/>
          <w:color w:val="000000"/>
        </w:rPr>
      </w:pPr>
      <w:r w:rsidRPr="009A5A99">
        <w:rPr>
          <w:rFonts w:cs="Arial"/>
          <w:color w:val="000000"/>
        </w:rPr>
        <w:t>Volitelný příplatek 2</w:t>
      </w:r>
    </w:p>
    <w:p w14:paraId="0CE87F97" w14:textId="77777777" w:rsidR="00233C46" w:rsidRPr="009A5A99" w:rsidRDefault="00233C46" w:rsidP="00233C46">
      <w:pPr>
        <w:rPr>
          <w:rFonts w:cs="Arial"/>
          <w:color w:val="000000"/>
        </w:rPr>
      </w:pPr>
      <w:r w:rsidRPr="009A5A99">
        <w:rPr>
          <w:rFonts w:cs="Arial"/>
          <w:color w:val="000000"/>
        </w:rPr>
        <w:t>SLM - volitelný příplatek 2</w:t>
      </w:r>
    </w:p>
    <w:p w14:paraId="4E73704A" w14:textId="77777777" w:rsidR="00233C46" w:rsidRPr="009A5A99" w:rsidRDefault="00233C46" w:rsidP="00233C46">
      <w:pPr>
        <w:rPr>
          <w:rFonts w:cs="Arial"/>
          <w:color w:val="000000"/>
        </w:rPr>
      </w:pPr>
      <w:r w:rsidRPr="009A5A99">
        <w:rPr>
          <w:rFonts w:cs="Arial"/>
          <w:color w:val="000000"/>
        </w:rPr>
        <w:t>Procento - volitelný příplatek 2</w:t>
      </w:r>
    </w:p>
    <w:p w14:paraId="3DA795B5" w14:textId="77777777" w:rsidR="00233C46" w:rsidRPr="009A5A99" w:rsidRDefault="00233C46" w:rsidP="00233C46">
      <w:pPr>
        <w:rPr>
          <w:rFonts w:cs="Arial"/>
          <w:color w:val="000000"/>
        </w:rPr>
      </w:pPr>
      <w:r w:rsidRPr="009A5A99">
        <w:rPr>
          <w:rFonts w:cs="Arial"/>
          <w:color w:val="000000"/>
        </w:rPr>
        <w:t>Sazba - volitelný příplatek 2</w:t>
      </w:r>
    </w:p>
    <w:p w14:paraId="61271DE3" w14:textId="77777777" w:rsidR="00233C46" w:rsidRPr="009A5A99" w:rsidRDefault="00233C46" w:rsidP="00233C46">
      <w:pPr>
        <w:rPr>
          <w:rFonts w:cs="Arial"/>
          <w:color w:val="000000"/>
        </w:rPr>
      </w:pPr>
      <w:r w:rsidRPr="009A5A99">
        <w:rPr>
          <w:rFonts w:cs="Arial"/>
          <w:color w:val="000000"/>
        </w:rPr>
        <w:t>Kód částky volitelný příplatek 2</w:t>
      </w:r>
    </w:p>
    <w:p w14:paraId="34B28534" w14:textId="77777777" w:rsidR="00233C46" w:rsidRPr="009A5A99" w:rsidRDefault="00233C46" w:rsidP="00233C46">
      <w:pPr>
        <w:rPr>
          <w:rFonts w:cs="Arial"/>
          <w:color w:val="000000"/>
        </w:rPr>
      </w:pPr>
      <w:r w:rsidRPr="009A5A99">
        <w:rPr>
          <w:rFonts w:cs="Arial"/>
          <w:color w:val="000000"/>
        </w:rPr>
        <w:t>Limit hodin příplatku Příplatek 2</w:t>
      </w:r>
    </w:p>
    <w:p w14:paraId="3FACD968" w14:textId="77777777" w:rsidR="00233C46" w:rsidRPr="009A5A99" w:rsidRDefault="00233C46" w:rsidP="00233C46">
      <w:pPr>
        <w:rPr>
          <w:rFonts w:cs="Arial"/>
          <w:color w:val="000000"/>
        </w:rPr>
      </w:pPr>
      <w:r w:rsidRPr="009A5A99">
        <w:rPr>
          <w:rFonts w:cs="Arial"/>
          <w:color w:val="000000"/>
        </w:rPr>
        <w:t>Volitelný příplatek 3</w:t>
      </w:r>
    </w:p>
    <w:p w14:paraId="651D497D" w14:textId="77777777" w:rsidR="00233C46" w:rsidRPr="009A5A99" w:rsidRDefault="00233C46" w:rsidP="00233C46">
      <w:pPr>
        <w:rPr>
          <w:rFonts w:cs="Arial"/>
          <w:color w:val="000000"/>
        </w:rPr>
      </w:pPr>
      <w:r w:rsidRPr="009A5A99">
        <w:rPr>
          <w:rFonts w:cs="Arial"/>
          <w:color w:val="000000"/>
        </w:rPr>
        <w:t>SLM - volitelný příplatek 3</w:t>
      </w:r>
    </w:p>
    <w:p w14:paraId="2F993107" w14:textId="77777777" w:rsidR="00233C46" w:rsidRPr="009A5A99" w:rsidRDefault="00233C46" w:rsidP="00233C46">
      <w:pPr>
        <w:rPr>
          <w:rFonts w:cs="Arial"/>
          <w:color w:val="000000"/>
        </w:rPr>
      </w:pPr>
      <w:r w:rsidRPr="009A5A99">
        <w:rPr>
          <w:rFonts w:cs="Arial"/>
          <w:color w:val="000000"/>
        </w:rPr>
        <w:t>Procento - volitelný příplatek 3</w:t>
      </w:r>
    </w:p>
    <w:p w14:paraId="22FAB39C" w14:textId="77777777" w:rsidR="00233C46" w:rsidRPr="009A5A99" w:rsidRDefault="00233C46" w:rsidP="00233C46">
      <w:pPr>
        <w:rPr>
          <w:rFonts w:cs="Arial"/>
          <w:color w:val="000000"/>
        </w:rPr>
      </w:pPr>
      <w:r w:rsidRPr="009A5A99">
        <w:rPr>
          <w:rFonts w:cs="Arial"/>
          <w:color w:val="000000"/>
        </w:rPr>
        <w:t>Sazba - volitelný příplatek 3</w:t>
      </w:r>
    </w:p>
    <w:p w14:paraId="06C927E4" w14:textId="77777777" w:rsidR="00233C46" w:rsidRPr="009A5A99" w:rsidRDefault="00233C46" w:rsidP="00233C46">
      <w:pPr>
        <w:rPr>
          <w:rFonts w:cs="Arial"/>
          <w:color w:val="000000"/>
        </w:rPr>
      </w:pPr>
      <w:r w:rsidRPr="009A5A99">
        <w:rPr>
          <w:rFonts w:cs="Arial"/>
          <w:color w:val="000000"/>
        </w:rPr>
        <w:t>Kód částky volitelný příplatek 3</w:t>
      </w:r>
    </w:p>
    <w:p w14:paraId="6E0BFC7D" w14:textId="77777777" w:rsidR="00233C46" w:rsidRPr="009A5A99" w:rsidRDefault="00233C46" w:rsidP="00233C46">
      <w:pPr>
        <w:rPr>
          <w:rFonts w:cs="Arial"/>
          <w:color w:val="000000"/>
        </w:rPr>
      </w:pPr>
      <w:r w:rsidRPr="009A5A99">
        <w:rPr>
          <w:rFonts w:cs="Arial"/>
          <w:color w:val="000000"/>
        </w:rPr>
        <w:t>Limit hodin příplatku Příplatek 3</w:t>
      </w:r>
    </w:p>
    <w:p w14:paraId="5CE23D1F" w14:textId="77777777" w:rsidR="00233C46" w:rsidRPr="009A5A99" w:rsidRDefault="00233C46" w:rsidP="00233C46">
      <w:pPr>
        <w:rPr>
          <w:rFonts w:cs="Arial"/>
          <w:color w:val="000000"/>
        </w:rPr>
      </w:pPr>
      <w:r w:rsidRPr="009A5A99">
        <w:rPr>
          <w:rFonts w:cs="Arial"/>
          <w:color w:val="000000"/>
        </w:rPr>
        <w:t>Volitelný příplatek 4</w:t>
      </w:r>
    </w:p>
    <w:p w14:paraId="6E4FB5E3" w14:textId="77777777" w:rsidR="00233C46" w:rsidRPr="009A5A99" w:rsidRDefault="00233C46" w:rsidP="00233C46">
      <w:pPr>
        <w:rPr>
          <w:rFonts w:cs="Arial"/>
          <w:color w:val="000000"/>
        </w:rPr>
      </w:pPr>
      <w:r w:rsidRPr="009A5A99">
        <w:rPr>
          <w:rFonts w:cs="Arial"/>
          <w:color w:val="000000"/>
        </w:rPr>
        <w:t>SLM - volitelný příplatek 4</w:t>
      </w:r>
    </w:p>
    <w:p w14:paraId="0301A753" w14:textId="77777777" w:rsidR="00233C46" w:rsidRPr="009A5A99" w:rsidRDefault="00233C46" w:rsidP="00233C46">
      <w:pPr>
        <w:rPr>
          <w:rFonts w:cs="Arial"/>
          <w:color w:val="000000"/>
        </w:rPr>
      </w:pPr>
      <w:r w:rsidRPr="009A5A99">
        <w:rPr>
          <w:rFonts w:cs="Arial"/>
          <w:color w:val="000000"/>
        </w:rPr>
        <w:t>Procento - volitelný příplatek 4</w:t>
      </w:r>
    </w:p>
    <w:p w14:paraId="717CD751" w14:textId="77777777" w:rsidR="00233C46" w:rsidRPr="009A5A99" w:rsidRDefault="00233C46" w:rsidP="00233C46">
      <w:pPr>
        <w:rPr>
          <w:rFonts w:cs="Arial"/>
          <w:color w:val="000000"/>
        </w:rPr>
      </w:pPr>
      <w:r w:rsidRPr="009A5A99">
        <w:rPr>
          <w:rFonts w:cs="Arial"/>
          <w:color w:val="000000"/>
        </w:rPr>
        <w:t>Sazba - volitelný příplatek 4</w:t>
      </w:r>
    </w:p>
    <w:p w14:paraId="5D5D3929" w14:textId="77777777" w:rsidR="00233C46" w:rsidRPr="009A5A99" w:rsidRDefault="00233C46" w:rsidP="00233C46">
      <w:pPr>
        <w:rPr>
          <w:rFonts w:cs="Arial"/>
          <w:color w:val="000000"/>
        </w:rPr>
      </w:pPr>
      <w:r w:rsidRPr="009A5A99">
        <w:rPr>
          <w:rFonts w:cs="Arial"/>
          <w:color w:val="000000"/>
        </w:rPr>
        <w:t>Kód částky volitelný příplatek 4</w:t>
      </w:r>
    </w:p>
    <w:p w14:paraId="5C66B8AD" w14:textId="77777777" w:rsidR="00233C46" w:rsidRPr="009A5A99" w:rsidRDefault="00233C46" w:rsidP="00233C46">
      <w:pPr>
        <w:rPr>
          <w:rFonts w:cs="Arial"/>
          <w:color w:val="000000"/>
        </w:rPr>
      </w:pPr>
      <w:r w:rsidRPr="009A5A99">
        <w:rPr>
          <w:rFonts w:cs="Arial"/>
          <w:color w:val="000000"/>
        </w:rPr>
        <w:t>Limit hodin příplatku Příplatek 4</w:t>
      </w:r>
    </w:p>
    <w:p w14:paraId="6BC7BC6E" w14:textId="77777777" w:rsidR="00233C46" w:rsidRPr="00E51D82" w:rsidRDefault="00233C46" w:rsidP="00233C46">
      <w:pPr>
        <w:rPr>
          <w:rFonts w:cs="Arial"/>
        </w:rPr>
      </w:pPr>
      <w:r w:rsidRPr="00E51D82">
        <w:rPr>
          <w:rFonts w:cs="Arial"/>
        </w:rPr>
        <w:t>Volitelný příplatek 5</w:t>
      </w:r>
    </w:p>
    <w:p w14:paraId="6894C444" w14:textId="77777777" w:rsidR="00233C46" w:rsidRPr="00E51D82" w:rsidRDefault="00233C46" w:rsidP="00233C46">
      <w:pPr>
        <w:rPr>
          <w:rFonts w:cs="Arial"/>
        </w:rPr>
      </w:pPr>
      <w:r w:rsidRPr="00E51D82">
        <w:rPr>
          <w:rFonts w:cs="Arial"/>
        </w:rPr>
        <w:t>SLM - volitelný příplatek 5</w:t>
      </w:r>
    </w:p>
    <w:p w14:paraId="2E3A4BBB" w14:textId="77777777" w:rsidR="00233C46" w:rsidRPr="00E51D82" w:rsidRDefault="00233C46" w:rsidP="00233C46">
      <w:pPr>
        <w:rPr>
          <w:rFonts w:cs="Arial"/>
        </w:rPr>
      </w:pPr>
      <w:r w:rsidRPr="00E51D82">
        <w:rPr>
          <w:rFonts w:cs="Arial"/>
        </w:rPr>
        <w:t>Procento - volitelný příplatek 5</w:t>
      </w:r>
    </w:p>
    <w:p w14:paraId="0D781569" w14:textId="77777777" w:rsidR="00233C46" w:rsidRPr="00E51D82" w:rsidRDefault="00233C46" w:rsidP="00233C46">
      <w:pPr>
        <w:rPr>
          <w:rFonts w:cs="Arial"/>
        </w:rPr>
      </w:pPr>
      <w:r w:rsidRPr="00E51D82">
        <w:rPr>
          <w:rFonts w:cs="Arial"/>
        </w:rPr>
        <w:t>Sazba - volitelný příplatek 5</w:t>
      </w:r>
    </w:p>
    <w:p w14:paraId="52DA13C4" w14:textId="77777777" w:rsidR="00233C46" w:rsidRPr="00E51D82" w:rsidRDefault="00233C46" w:rsidP="00233C46">
      <w:pPr>
        <w:rPr>
          <w:rFonts w:cs="Arial"/>
        </w:rPr>
      </w:pPr>
      <w:r w:rsidRPr="00E51D82">
        <w:rPr>
          <w:rFonts w:cs="Arial"/>
        </w:rPr>
        <w:t>Kód částky volitelný příplatek 5</w:t>
      </w:r>
    </w:p>
    <w:p w14:paraId="13353001" w14:textId="77777777" w:rsidR="00233C46" w:rsidRPr="00E51D82" w:rsidRDefault="00233C46" w:rsidP="00233C46">
      <w:pPr>
        <w:rPr>
          <w:rFonts w:cs="Arial"/>
          <w:color w:val="000000"/>
        </w:rPr>
      </w:pPr>
      <w:r w:rsidRPr="00E51D82">
        <w:rPr>
          <w:rFonts w:cs="Arial"/>
        </w:rPr>
        <w:t xml:space="preserve">Limit hodin příplatku Příplatek 5 </w:t>
      </w:r>
    </w:p>
    <w:p w14:paraId="7A7F5C1E" w14:textId="77777777" w:rsidR="00233C46" w:rsidRPr="009A5A99" w:rsidRDefault="00233C46" w:rsidP="00233C46">
      <w:pPr>
        <w:rPr>
          <w:rFonts w:cs="Arial"/>
          <w:b/>
          <w:bCs/>
          <w:i/>
          <w:iCs/>
          <w:color w:val="000000"/>
        </w:rPr>
      </w:pPr>
    </w:p>
    <w:p w14:paraId="02FDEF3A" w14:textId="77777777" w:rsidR="00233C46" w:rsidRPr="009A5A99" w:rsidRDefault="00233C46" w:rsidP="00233C46">
      <w:pPr>
        <w:widowControl w:val="0"/>
        <w:spacing w:after="120"/>
        <w:rPr>
          <w:rFonts w:cs="Arial"/>
          <w:b/>
          <w:bCs/>
          <w:i/>
          <w:iCs/>
          <w:color w:val="000000"/>
        </w:rPr>
      </w:pPr>
      <w:r w:rsidRPr="009A5A99">
        <w:rPr>
          <w:rFonts w:cs="Arial"/>
          <w:b/>
          <w:bCs/>
          <w:i/>
          <w:iCs/>
          <w:color w:val="000000"/>
        </w:rPr>
        <w:t xml:space="preserve">Postup importu </w:t>
      </w:r>
      <w:r>
        <w:rPr>
          <w:rFonts w:cs="Arial"/>
          <w:b/>
          <w:bCs/>
          <w:i/>
          <w:iCs/>
          <w:color w:val="000000"/>
        </w:rPr>
        <w:t xml:space="preserve">- </w:t>
      </w:r>
      <w:r w:rsidRPr="009A5A99">
        <w:rPr>
          <w:rFonts w:cs="Arial"/>
          <w:b/>
          <w:bCs/>
          <w:i/>
          <w:iCs/>
          <w:color w:val="000000"/>
        </w:rPr>
        <w:t>Příplatky:</w:t>
      </w:r>
    </w:p>
    <w:p w14:paraId="62CF2F27" w14:textId="77777777" w:rsidR="00233C46" w:rsidRPr="009A5A99" w:rsidRDefault="00233C46" w:rsidP="00233C46">
      <w:pPr>
        <w:widowControl w:val="0"/>
        <w:spacing w:after="120"/>
        <w:rPr>
          <w:rFonts w:cs="Arial"/>
          <w:color w:val="000000"/>
        </w:rPr>
      </w:pPr>
      <w:r w:rsidRPr="009A5A99">
        <w:rPr>
          <w:rFonts w:cs="Arial"/>
          <w:color w:val="000000"/>
        </w:rPr>
        <w:t>Stejný jako pro list Docházka</w:t>
      </w:r>
    </w:p>
    <w:p w14:paraId="4150D605" w14:textId="77777777" w:rsidR="00233C46" w:rsidRPr="009A5A99" w:rsidRDefault="00233C46" w:rsidP="00233C46">
      <w:pPr>
        <w:widowControl w:val="0"/>
        <w:spacing w:after="120"/>
        <w:rPr>
          <w:rFonts w:cs="Arial"/>
          <w:color w:val="000000"/>
        </w:rPr>
      </w:pPr>
    </w:p>
    <w:p w14:paraId="552F490B" w14:textId="77777777" w:rsidR="00233C46" w:rsidRPr="009A5A99" w:rsidRDefault="00233C46" w:rsidP="000030E7">
      <w:pPr>
        <w:pStyle w:val="Nadpis4"/>
      </w:pPr>
      <w:r w:rsidRPr="009A5A99">
        <w:lastRenderedPageBreak/>
        <w:t>List Prestavka, BezpPrestavka:</w:t>
      </w:r>
    </w:p>
    <w:p w14:paraId="121212ED" w14:textId="77777777" w:rsidR="00233C46" w:rsidRPr="009A5A99" w:rsidRDefault="00233C46" w:rsidP="00233C46">
      <w:pPr>
        <w:widowControl w:val="0"/>
        <w:spacing w:after="120"/>
        <w:rPr>
          <w:rFonts w:cs="Arial"/>
          <w:b/>
          <w:bCs/>
          <w:i/>
          <w:iCs/>
          <w:color w:val="000000"/>
        </w:rPr>
      </w:pPr>
      <w:r w:rsidRPr="009A5A99">
        <w:rPr>
          <w:rFonts w:cs="Arial"/>
          <w:b/>
          <w:bCs/>
          <w:i/>
          <w:iCs/>
          <w:color w:val="000000"/>
        </w:rPr>
        <w:t>Obsah Prestavka:</w:t>
      </w:r>
    </w:p>
    <w:p w14:paraId="5A6CBF19" w14:textId="77777777" w:rsidR="00233C46" w:rsidRPr="009A5A99" w:rsidRDefault="00233C46" w:rsidP="00233C46">
      <w:pPr>
        <w:rPr>
          <w:rFonts w:cs="Arial"/>
          <w:color w:val="000000"/>
        </w:rPr>
      </w:pPr>
      <w:r w:rsidRPr="009A5A99">
        <w:rPr>
          <w:rFonts w:cs="Arial"/>
          <w:color w:val="000000"/>
        </w:rPr>
        <w:t>Organizace</w:t>
      </w:r>
    </w:p>
    <w:p w14:paraId="18EC1A58" w14:textId="77777777" w:rsidR="00233C46" w:rsidRPr="009A5A99" w:rsidRDefault="00233C46" w:rsidP="00233C46">
      <w:pPr>
        <w:rPr>
          <w:rFonts w:cs="Arial"/>
          <w:color w:val="000000"/>
        </w:rPr>
      </w:pPr>
      <w:r w:rsidRPr="009A5A99">
        <w:rPr>
          <w:rFonts w:cs="Arial"/>
          <w:color w:val="000000"/>
        </w:rPr>
        <w:t>Kód</w:t>
      </w:r>
    </w:p>
    <w:p w14:paraId="34BB69E7" w14:textId="77777777" w:rsidR="00233C46" w:rsidRPr="009A5A99" w:rsidRDefault="00233C46" w:rsidP="00233C46">
      <w:pPr>
        <w:rPr>
          <w:rFonts w:cs="Arial"/>
          <w:color w:val="000000"/>
        </w:rPr>
      </w:pPr>
      <w:r w:rsidRPr="009A5A99">
        <w:rPr>
          <w:rFonts w:cs="Arial"/>
          <w:color w:val="000000"/>
        </w:rPr>
        <w:t>Název</w:t>
      </w:r>
    </w:p>
    <w:p w14:paraId="14DA84C8" w14:textId="77777777" w:rsidR="00233C46" w:rsidRPr="009A5A99" w:rsidRDefault="00233C46" w:rsidP="00233C46">
      <w:pPr>
        <w:rPr>
          <w:rFonts w:cs="Arial"/>
          <w:color w:val="000000"/>
        </w:rPr>
      </w:pPr>
      <w:r w:rsidRPr="009A5A99">
        <w:rPr>
          <w:rFonts w:cs="Arial"/>
          <w:color w:val="000000"/>
        </w:rPr>
        <w:t>Začátek přestávky</w:t>
      </w:r>
    </w:p>
    <w:p w14:paraId="1E24B989" w14:textId="77777777" w:rsidR="00233C46" w:rsidRPr="009A5A99" w:rsidRDefault="00233C46" w:rsidP="00233C46">
      <w:pPr>
        <w:rPr>
          <w:rFonts w:cs="Arial"/>
          <w:color w:val="000000"/>
        </w:rPr>
      </w:pPr>
      <w:r w:rsidRPr="009A5A99">
        <w:rPr>
          <w:rFonts w:cs="Arial"/>
          <w:color w:val="000000"/>
        </w:rPr>
        <w:t>Konec přestávky</w:t>
      </w:r>
    </w:p>
    <w:p w14:paraId="01EE7E30" w14:textId="77777777" w:rsidR="00233C46" w:rsidRPr="009A5A99" w:rsidRDefault="00233C46" w:rsidP="00233C46">
      <w:pPr>
        <w:rPr>
          <w:rFonts w:cs="Arial"/>
          <w:color w:val="000000"/>
        </w:rPr>
      </w:pPr>
      <w:r w:rsidRPr="009A5A99">
        <w:rPr>
          <w:rFonts w:cs="Arial"/>
          <w:color w:val="000000"/>
        </w:rPr>
        <w:t>Délka přestávky</w:t>
      </w:r>
    </w:p>
    <w:p w14:paraId="356B9A81" w14:textId="77777777" w:rsidR="00233C46" w:rsidRPr="009A5A99" w:rsidRDefault="00233C46" w:rsidP="00233C46">
      <w:pPr>
        <w:rPr>
          <w:rFonts w:cs="Arial"/>
          <w:color w:val="000000"/>
        </w:rPr>
      </w:pPr>
    </w:p>
    <w:p w14:paraId="7C132100" w14:textId="77777777" w:rsidR="00233C46" w:rsidRPr="009A5A99" w:rsidRDefault="00233C46" w:rsidP="00233C46">
      <w:pPr>
        <w:widowControl w:val="0"/>
        <w:spacing w:after="120"/>
        <w:rPr>
          <w:rFonts w:cs="Arial"/>
          <w:b/>
          <w:bCs/>
          <w:i/>
          <w:iCs/>
          <w:color w:val="000000"/>
        </w:rPr>
      </w:pPr>
      <w:r w:rsidRPr="009A5A99">
        <w:rPr>
          <w:rFonts w:cs="Arial"/>
          <w:b/>
          <w:bCs/>
          <w:i/>
          <w:iCs/>
          <w:color w:val="000000"/>
        </w:rPr>
        <w:t xml:space="preserve">Obsah </w:t>
      </w:r>
      <w:r w:rsidRPr="009A5A99">
        <w:rPr>
          <w:rFonts w:cs="Arial"/>
          <w:b/>
          <w:bCs/>
          <w:color w:val="000000"/>
          <w:u w:val="single"/>
        </w:rPr>
        <w:t>BezpPrestavka:</w:t>
      </w:r>
      <w:r w:rsidRPr="009A5A99">
        <w:rPr>
          <w:rFonts w:cs="Arial"/>
          <w:b/>
          <w:bCs/>
          <w:i/>
          <w:iCs/>
          <w:color w:val="000000"/>
        </w:rPr>
        <w:t>:</w:t>
      </w:r>
    </w:p>
    <w:p w14:paraId="04E6018D" w14:textId="77777777" w:rsidR="00233C46" w:rsidRPr="009A5A99" w:rsidRDefault="00233C46" w:rsidP="00233C46">
      <w:pPr>
        <w:rPr>
          <w:rFonts w:cs="Arial"/>
          <w:color w:val="000000"/>
        </w:rPr>
      </w:pPr>
      <w:r w:rsidRPr="009A5A99">
        <w:rPr>
          <w:rFonts w:cs="Arial"/>
          <w:color w:val="000000"/>
        </w:rPr>
        <w:t>Kód</w:t>
      </w:r>
    </w:p>
    <w:p w14:paraId="06D63E24" w14:textId="77777777" w:rsidR="00233C46" w:rsidRPr="009A5A99" w:rsidRDefault="00233C46" w:rsidP="00233C46">
      <w:pPr>
        <w:rPr>
          <w:rFonts w:cs="Arial"/>
          <w:color w:val="000000"/>
        </w:rPr>
      </w:pPr>
      <w:r w:rsidRPr="009A5A99">
        <w:rPr>
          <w:rFonts w:cs="Arial"/>
          <w:color w:val="000000"/>
        </w:rPr>
        <w:t>Název</w:t>
      </w:r>
    </w:p>
    <w:p w14:paraId="641A9C3B" w14:textId="77777777" w:rsidR="00233C46" w:rsidRPr="009A5A99" w:rsidRDefault="00233C46" w:rsidP="00233C46">
      <w:pPr>
        <w:rPr>
          <w:rFonts w:cs="Arial"/>
          <w:color w:val="000000"/>
        </w:rPr>
      </w:pPr>
      <w:r w:rsidRPr="009A5A99">
        <w:rPr>
          <w:rFonts w:cs="Arial"/>
          <w:color w:val="000000"/>
        </w:rPr>
        <w:t>Začátek bezp.</w:t>
      </w:r>
      <w:r>
        <w:rPr>
          <w:rFonts w:cs="Arial"/>
          <w:color w:val="000000"/>
        </w:rPr>
        <w:t xml:space="preserve"> </w:t>
      </w:r>
      <w:r w:rsidRPr="009A5A99">
        <w:rPr>
          <w:rFonts w:cs="Arial"/>
          <w:color w:val="000000"/>
        </w:rPr>
        <w:t>přestávky</w:t>
      </w:r>
    </w:p>
    <w:p w14:paraId="6BE86344" w14:textId="77777777" w:rsidR="00233C46" w:rsidRPr="009A5A99" w:rsidRDefault="00233C46" w:rsidP="00233C46">
      <w:pPr>
        <w:rPr>
          <w:rFonts w:cs="Arial"/>
          <w:color w:val="000000"/>
        </w:rPr>
      </w:pPr>
      <w:r w:rsidRPr="009A5A99">
        <w:rPr>
          <w:rFonts w:cs="Arial"/>
          <w:color w:val="000000"/>
        </w:rPr>
        <w:t>Konec bezp.</w:t>
      </w:r>
      <w:r>
        <w:rPr>
          <w:rFonts w:cs="Arial"/>
          <w:color w:val="000000"/>
        </w:rPr>
        <w:t xml:space="preserve"> </w:t>
      </w:r>
      <w:r w:rsidRPr="009A5A99">
        <w:rPr>
          <w:rFonts w:cs="Arial"/>
          <w:color w:val="000000"/>
        </w:rPr>
        <w:t>přestávky</w:t>
      </w:r>
    </w:p>
    <w:p w14:paraId="4D350DC1" w14:textId="77777777" w:rsidR="00233C46" w:rsidRPr="009A5A99" w:rsidRDefault="00233C46" w:rsidP="00233C46">
      <w:pPr>
        <w:rPr>
          <w:rFonts w:cs="Arial"/>
          <w:color w:val="000000"/>
        </w:rPr>
      </w:pPr>
      <w:r w:rsidRPr="009A5A99">
        <w:rPr>
          <w:rFonts w:cs="Arial"/>
          <w:color w:val="000000"/>
        </w:rPr>
        <w:t>Délka přestávky</w:t>
      </w:r>
    </w:p>
    <w:p w14:paraId="075D8E3E" w14:textId="77777777" w:rsidR="00233C46" w:rsidRPr="009A5A99" w:rsidRDefault="00233C46" w:rsidP="00233C46">
      <w:pPr>
        <w:rPr>
          <w:rFonts w:cs="Arial"/>
          <w:color w:val="000000"/>
        </w:rPr>
      </w:pPr>
    </w:p>
    <w:p w14:paraId="2B268DEE" w14:textId="77777777" w:rsidR="00233C46" w:rsidRPr="009A5A99" w:rsidRDefault="00233C46" w:rsidP="00233C46">
      <w:pPr>
        <w:widowControl w:val="0"/>
        <w:spacing w:after="120"/>
        <w:rPr>
          <w:rFonts w:cs="Arial"/>
          <w:color w:val="000000"/>
        </w:rPr>
      </w:pPr>
    </w:p>
    <w:p w14:paraId="011FC027" w14:textId="77777777" w:rsidR="00233C46" w:rsidRPr="009A5A99" w:rsidRDefault="00233C46" w:rsidP="00233C46">
      <w:pPr>
        <w:widowControl w:val="0"/>
        <w:spacing w:after="120"/>
        <w:rPr>
          <w:rFonts w:cs="Arial"/>
          <w:b/>
          <w:bCs/>
          <w:color w:val="000000"/>
          <w:u w:val="single"/>
        </w:rPr>
      </w:pPr>
      <w:r w:rsidRPr="009A5A99">
        <w:rPr>
          <w:rFonts w:cs="Arial"/>
          <w:b/>
          <w:bCs/>
          <w:color w:val="000000"/>
          <w:u w:val="single"/>
        </w:rPr>
        <w:t>Postup importu:</w:t>
      </w:r>
    </w:p>
    <w:p w14:paraId="3A1B3FBB" w14:textId="77777777" w:rsidR="00233C46" w:rsidRPr="009A5A99" w:rsidRDefault="00233C46" w:rsidP="00233C46">
      <w:pPr>
        <w:widowControl w:val="0"/>
        <w:spacing w:after="120"/>
        <w:ind w:firstLine="708"/>
        <w:rPr>
          <w:rFonts w:cs="Arial"/>
          <w:color w:val="000000"/>
        </w:rPr>
      </w:pPr>
      <w:r w:rsidRPr="009A5A99">
        <w:rPr>
          <w:rFonts w:cs="Arial"/>
          <w:color w:val="000000"/>
        </w:rPr>
        <w:t>Zpracujeme pouze řádky s vyplněným sloupcem cas_od</w:t>
      </w:r>
    </w:p>
    <w:p w14:paraId="4268BF2D" w14:textId="77777777" w:rsidR="00233C46" w:rsidRPr="009A5A99" w:rsidRDefault="00233C46" w:rsidP="00233C46">
      <w:pPr>
        <w:widowControl w:val="0"/>
        <w:spacing w:after="120"/>
        <w:ind w:firstLine="708"/>
        <w:rPr>
          <w:rFonts w:cs="Arial"/>
          <w:color w:val="000000"/>
        </w:rPr>
      </w:pPr>
      <w:r w:rsidRPr="009A5A99">
        <w:rPr>
          <w:rFonts w:cs="Arial"/>
          <w:color w:val="000000"/>
        </w:rPr>
        <w:t>Zkontrolujeme existenci Kalendáře s kódem = B (kod)</w:t>
      </w:r>
    </w:p>
    <w:p w14:paraId="477B0946" w14:textId="77777777" w:rsidR="00233C46" w:rsidRPr="009A5A99" w:rsidRDefault="00233C46" w:rsidP="00233C46">
      <w:pPr>
        <w:widowControl w:val="0"/>
        <w:ind w:firstLine="708"/>
        <w:rPr>
          <w:rFonts w:cs="Arial"/>
          <w:color w:val="000000"/>
        </w:rPr>
      </w:pPr>
      <w:r w:rsidRPr="009A5A99">
        <w:rPr>
          <w:rFonts w:cs="Arial"/>
          <w:color w:val="000000"/>
        </w:rPr>
        <w:t>Pokud je kód platný, zapíšeme do tabulky přestávek nebo bezp. přest</w:t>
      </w:r>
      <w:r>
        <w:rPr>
          <w:rFonts w:cs="Arial"/>
          <w:color w:val="000000"/>
        </w:rPr>
        <w:t>á</w:t>
      </w:r>
      <w:r w:rsidRPr="009A5A99">
        <w:rPr>
          <w:rFonts w:cs="Arial"/>
          <w:color w:val="000000"/>
        </w:rPr>
        <w:t>vek.</w:t>
      </w:r>
    </w:p>
    <w:p w14:paraId="561F99CC" w14:textId="77777777" w:rsidR="00233C46" w:rsidRPr="009A5A99" w:rsidRDefault="00233C46" w:rsidP="00233C46">
      <w:pPr>
        <w:widowControl w:val="0"/>
        <w:spacing w:after="120"/>
        <w:rPr>
          <w:rFonts w:cs="Arial"/>
          <w:color w:val="000000"/>
        </w:rPr>
      </w:pPr>
    </w:p>
    <w:p w14:paraId="155BF902" w14:textId="77777777" w:rsidR="00233C46" w:rsidRPr="009A5A99" w:rsidRDefault="00233C46" w:rsidP="00233C46">
      <w:pPr>
        <w:widowControl w:val="0"/>
        <w:spacing w:after="120"/>
        <w:rPr>
          <w:rFonts w:cs="Arial"/>
          <w:b/>
          <w:bCs/>
          <w:color w:val="000000"/>
        </w:rPr>
      </w:pPr>
      <w:r w:rsidRPr="009A5A99">
        <w:rPr>
          <w:rFonts w:cs="Arial"/>
          <w:b/>
          <w:bCs/>
          <w:color w:val="000000"/>
        </w:rPr>
        <w:t>Obsazení DB tabulky.</w:t>
      </w:r>
    </w:p>
    <w:p w14:paraId="046C89A9" w14:textId="77777777" w:rsidR="00233C46" w:rsidRPr="009A5A99" w:rsidRDefault="00233C46" w:rsidP="00233C46">
      <w:pPr>
        <w:widowControl w:val="0"/>
        <w:spacing w:after="120"/>
        <w:ind w:firstLine="708"/>
        <w:rPr>
          <w:rFonts w:cs="Arial"/>
          <w:color w:val="000000"/>
        </w:rPr>
      </w:pPr>
      <w:bookmarkStart w:id="1374" w:name="_Hlk114338433"/>
    </w:p>
    <w:tbl>
      <w:tblPr>
        <w:tblW w:w="0" w:type="auto"/>
        <w:tblInd w:w="489" w:type="dxa"/>
        <w:tblLayout w:type="fixed"/>
        <w:tblLook w:val="00A0" w:firstRow="1" w:lastRow="0" w:firstColumn="1" w:lastColumn="0" w:noHBand="0" w:noVBand="0"/>
      </w:tblPr>
      <w:tblGrid>
        <w:gridCol w:w="2632"/>
        <w:gridCol w:w="2516"/>
        <w:gridCol w:w="2645"/>
      </w:tblGrid>
      <w:tr w:rsidR="00233C46" w:rsidRPr="009A5A99" w14:paraId="120D95F7" w14:textId="77777777" w:rsidTr="00A96E8E">
        <w:tc>
          <w:tcPr>
            <w:tcW w:w="2632" w:type="dxa"/>
            <w:tcBorders>
              <w:top w:val="single" w:sz="6" w:space="0" w:color="000000"/>
              <w:left w:val="single" w:sz="6" w:space="0" w:color="000000"/>
              <w:bottom w:val="single" w:sz="6" w:space="0" w:color="000000"/>
              <w:right w:val="single" w:sz="6" w:space="0" w:color="000000"/>
            </w:tcBorders>
            <w:shd w:val="clear" w:color="auto" w:fill="D2D2D2"/>
          </w:tcPr>
          <w:p w14:paraId="52E9DA41" w14:textId="77777777" w:rsidR="00233C46" w:rsidRPr="009A5A99" w:rsidRDefault="00233C46" w:rsidP="00A96E8E">
            <w:pPr>
              <w:widowControl w:val="0"/>
              <w:rPr>
                <w:rFonts w:cs="Arial"/>
                <w:b/>
                <w:bCs/>
                <w:color w:val="000000"/>
              </w:rPr>
            </w:pPr>
            <w:r w:rsidRPr="009A5A99">
              <w:rPr>
                <w:rFonts w:cs="Arial"/>
                <w:b/>
                <w:bCs/>
                <w:color w:val="000000"/>
              </w:rPr>
              <w:t>POLOZKA</w:t>
            </w:r>
          </w:p>
        </w:tc>
        <w:tc>
          <w:tcPr>
            <w:tcW w:w="2516" w:type="dxa"/>
            <w:tcBorders>
              <w:top w:val="single" w:sz="6" w:space="0" w:color="000000"/>
              <w:left w:val="single" w:sz="6" w:space="0" w:color="000000"/>
              <w:bottom w:val="single" w:sz="6" w:space="0" w:color="000000"/>
              <w:right w:val="single" w:sz="6" w:space="0" w:color="000000"/>
            </w:tcBorders>
            <w:shd w:val="clear" w:color="auto" w:fill="D2D2D2"/>
          </w:tcPr>
          <w:p w14:paraId="7066E2DA" w14:textId="77777777" w:rsidR="00233C46" w:rsidRPr="009A5A99" w:rsidRDefault="00233C46" w:rsidP="00A96E8E">
            <w:pPr>
              <w:widowControl w:val="0"/>
              <w:rPr>
                <w:rFonts w:cs="Arial"/>
                <w:b/>
                <w:bCs/>
                <w:color w:val="000000"/>
              </w:rPr>
            </w:pPr>
            <w:r w:rsidRPr="009A5A99">
              <w:rPr>
                <w:rFonts w:cs="Arial"/>
                <w:b/>
                <w:bCs/>
                <w:color w:val="000000"/>
              </w:rPr>
              <w:t>NAZEV2</w:t>
            </w:r>
          </w:p>
        </w:tc>
        <w:tc>
          <w:tcPr>
            <w:tcW w:w="2645" w:type="dxa"/>
            <w:tcBorders>
              <w:top w:val="single" w:sz="6" w:space="0" w:color="000000"/>
              <w:left w:val="single" w:sz="6" w:space="0" w:color="000000"/>
              <w:bottom w:val="single" w:sz="6" w:space="0" w:color="000000"/>
              <w:right w:val="single" w:sz="6" w:space="0" w:color="000000"/>
            </w:tcBorders>
            <w:shd w:val="clear" w:color="auto" w:fill="D2D2D2"/>
          </w:tcPr>
          <w:p w14:paraId="3619ACF9" w14:textId="77777777" w:rsidR="00233C46" w:rsidRPr="009A5A99" w:rsidRDefault="00233C46" w:rsidP="00A96E8E">
            <w:pPr>
              <w:widowControl w:val="0"/>
              <w:rPr>
                <w:rFonts w:cs="Arial"/>
                <w:b/>
                <w:bCs/>
                <w:color w:val="000000"/>
              </w:rPr>
            </w:pPr>
            <w:r w:rsidRPr="009A5A99">
              <w:rPr>
                <w:rFonts w:cs="Arial"/>
                <w:b/>
                <w:bCs/>
                <w:color w:val="000000"/>
              </w:rPr>
              <w:t>Poznámka</w:t>
            </w:r>
          </w:p>
        </w:tc>
      </w:tr>
      <w:tr w:rsidR="00233C46" w:rsidRPr="009A5A99" w14:paraId="45EA404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E3EDF7A" w14:textId="77777777" w:rsidR="00233C46" w:rsidRPr="009A5A99" w:rsidRDefault="00233C46" w:rsidP="00A96E8E">
            <w:pPr>
              <w:widowControl w:val="0"/>
              <w:rPr>
                <w:rFonts w:cs="Arial"/>
                <w:color w:val="000000"/>
              </w:rPr>
            </w:pPr>
            <w:r w:rsidRPr="009A5A99">
              <w:rPr>
                <w:rFonts w:cs="Arial"/>
                <w:color w:val="000000"/>
              </w:rPr>
              <w:t>id_ckal1</w:t>
            </w:r>
          </w:p>
        </w:tc>
        <w:tc>
          <w:tcPr>
            <w:tcW w:w="2516" w:type="dxa"/>
            <w:tcBorders>
              <w:top w:val="single" w:sz="6" w:space="0" w:color="000000"/>
              <w:left w:val="single" w:sz="6" w:space="0" w:color="000000"/>
              <w:bottom w:val="single" w:sz="6" w:space="0" w:color="000000"/>
              <w:right w:val="single" w:sz="6" w:space="0" w:color="000000"/>
            </w:tcBorders>
          </w:tcPr>
          <w:p w14:paraId="3D100E62" w14:textId="77777777" w:rsidR="00233C46" w:rsidRPr="009A5A99" w:rsidRDefault="00233C46" w:rsidP="00A96E8E">
            <w:pPr>
              <w:widowControl w:val="0"/>
              <w:rPr>
                <w:rFonts w:cs="Arial"/>
                <w:color w:val="000000"/>
              </w:rPr>
            </w:pPr>
            <w:r w:rsidRPr="009A5A99">
              <w:rPr>
                <w:rFonts w:cs="Arial"/>
                <w:color w:val="000000"/>
              </w:rPr>
              <w:t>Interní ID:</w:t>
            </w:r>
          </w:p>
        </w:tc>
        <w:tc>
          <w:tcPr>
            <w:tcW w:w="2645" w:type="dxa"/>
            <w:tcBorders>
              <w:top w:val="single" w:sz="6" w:space="0" w:color="000000"/>
              <w:left w:val="single" w:sz="6" w:space="0" w:color="000000"/>
              <w:bottom w:val="single" w:sz="6" w:space="0" w:color="000000"/>
              <w:right w:val="single" w:sz="6" w:space="0" w:color="000000"/>
            </w:tcBorders>
          </w:tcPr>
          <w:p w14:paraId="2C048EE2" w14:textId="77777777" w:rsidR="00233C46" w:rsidRPr="009A5A99" w:rsidRDefault="00233C46" w:rsidP="00A96E8E">
            <w:pPr>
              <w:widowControl w:val="0"/>
              <w:spacing w:after="120"/>
              <w:rPr>
                <w:rFonts w:cs="Arial"/>
                <w:color w:val="000000"/>
              </w:rPr>
            </w:pPr>
          </w:p>
        </w:tc>
      </w:tr>
      <w:tr w:rsidR="00233C46" w:rsidRPr="009A5A99" w14:paraId="1240CA4C"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6B1BFC3" w14:textId="77777777" w:rsidR="00233C46" w:rsidRPr="009A5A99" w:rsidRDefault="00233C46" w:rsidP="00A96E8E">
            <w:pPr>
              <w:widowControl w:val="0"/>
              <w:rPr>
                <w:rFonts w:cs="Arial"/>
                <w:color w:val="000000"/>
              </w:rPr>
            </w:pPr>
            <w:r w:rsidRPr="009A5A99">
              <w:rPr>
                <w:rFonts w:cs="Arial"/>
                <w:color w:val="000000"/>
              </w:rPr>
              <w:t>id_csorg</w:t>
            </w:r>
          </w:p>
        </w:tc>
        <w:tc>
          <w:tcPr>
            <w:tcW w:w="2516" w:type="dxa"/>
            <w:tcBorders>
              <w:top w:val="single" w:sz="6" w:space="0" w:color="000000"/>
              <w:left w:val="single" w:sz="6" w:space="0" w:color="000000"/>
              <w:bottom w:val="single" w:sz="6" w:space="0" w:color="000000"/>
              <w:right w:val="single" w:sz="6" w:space="0" w:color="000000"/>
            </w:tcBorders>
          </w:tcPr>
          <w:p w14:paraId="2C1663FF" w14:textId="77777777" w:rsidR="00233C46" w:rsidRPr="009A5A99" w:rsidRDefault="00233C46" w:rsidP="00A96E8E">
            <w:pPr>
              <w:widowControl w:val="0"/>
              <w:rPr>
                <w:rFonts w:cs="Arial"/>
                <w:color w:val="000000"/>
              </w:rPr>
            </w:pPr>
            <w:r w:rsidRPr="009A5A99">
              <w:rPr>
                <w:rFonts w:cs="Arial"/>
                <w:color w:val="000000"/>
              </w:rPr>
              <w:t>Organizace:</w:t>
            </w:r>
          </w:p>
        </w:tc>
        <w:tc>
          <w:tcPr>
            <w:tcW w:w="2645" w:type="dxa"/>
            <w:tcBorders>
              <w:top w:val="single" w:sz="6" w:space="0" w:color="000000"/>
              <w:left w:val="single" w:sz="6" w:space="0" w:color="000000"/>
              <w:bottom w:val="single" w:sz="6" w:space="0" w:color="000000"/>
              <w:right w:val="single" w:sz="6" w:space="0" w:color="000000"/>
            </w:tcBorders>
          </w:tcPr>
          <w:p w14:paraId="72070467" w14:textId="77777777" w:rsidR="00233C46" w:rsidRPr="009A5A99" w:rsidRDefault="00233C46" w:rsidP="00A96E8E">
            <w:pPr>
              <w:widowControl w:val="0"/>
              <w:spacing w:after="120"/>
              <w:rPr>
                <w:rFonts w:cs="Arial"/>
                <w:color w:val="000000"/>
              </w:rPr>
            </w:pPr>
          </w:p>
        </w:tc>
      </w:tr>
      <w:tr w:rsidR="00233C46" w:rsidRPr="009A5A99" w14:paraId="113311F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A9D8838" w14:textId="77777777" w:rsidR="00233C46" w:rsidRPr="009A5A99" w:rsidRDefault="00233C46" w:rsidP="00A96E8E">
            <w:pPr>
              <w:widowControl w:val="0"/>
              <w:rPr>
                <w:rFonts w:cs="Arial"/>
                <w:color w:val="000000"/>
              </w:rPr>
            </w:pPr>
            <w:r w:rsidRPr="009A5A99">
              <w:rPr>
                <w:rFonts w:cs="Arial"/>
                <w:color w:val="000000"/>
              </w:rPr>
              <w:t>cso</w:t>
            </w:r>
          </w:p>
        </w:tc>
        <w:tc>
          <w:tcPr>
            <w:tcW w:w="2516" w:type="dxa"/>
            <w:tcBorders>
              <w:top w:val="single" w:sz="6" w:space="0" w:color="000000"/>
              <w:left w:val="single" w:sz="6" w:space="0" w:color="000000"/>
              <w:bottom w:val="single" w:sz="6" w:space="0" w:color="000000"/>
              <w:right w:val="single" w:sz="6" w:space="0" w:color="000000"/>
            </w:tcBorders>
          </w:tcPr>
          <w:p w14:paraId="687FB88A" w14:textId="77777777" w:rsidR="00233C46" w:rsidRPr="009A5A99" w:rsidRDefault="00233C46" w:rsidP="00A96E8E">
            <w:pPr>
              <w:widowControl w:val="0"/>
              <w:rPr>
                <w:rFonts w:cs="Arial"/>
                <w:color w:val="000000"/>
              </w:rPr>
            </w:pPr>
            <w:r w:rsidRPr="009A5A99">
              <w:rPr>
                <w:rFonts w:cs="Arial"/>
                <w:color w:val="000000"/>
              </w:rPr>
              <w:t>Číslo správního oddílu (nepov.):</w:t>
            </w:r>
          </w:p>
        </w:tc>
        <w:tc>
          <w:tcPr>
            <w:tcW w:w="2645" w:type="dxa"/>
            <w:tcBorders>
              <w:top w:val="single" w:sz="6" w:space="0" w:color="000000"/>
              <w:left w:val="single" w:sz="6" w:space="0" w:color="000000"/>
              <w:bottom w:val="single" w:sz="6" w:space="0" w:color="000000"/>
              <w:right w:val="single" w:sz="6" w:space="0" w:color="000000"/>
            </w:tcBorders>
          </w:tcPr>
          <w:p w14:paraId="06D76B11" w14:textId="77777777" w:rsidR="00233C46" w:rsidRPr="009A5A99" w:rsidRDefault="00233C46" w:rsidP="00A96E8E">
            <w:pPr>
              <w:widowControl w:val="0"/>
              <w:spacing w:after="120"/>
              <w:rPr>
                <w:rFonts w:cs="Arial"/>
                <w:color w:val="000000"/>
              </w:rPr>
            </w:pPr>
          </w:p>
        </w:tc>
      </w:tr>
      <w:tr w:rsidR="00233C46" w:rsidRPr="009A5A99" w14:paraId="2C9758A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F45F431" w14:textId="77777777" w:rsidR="00233C46" w:rsidRPr="009A5A99" w:rsidRDefault="00233C46" w:rsidP="00A96E8E">
            <w:pPr>
              <w:widowControl w:val="0"/>
              <w:rPr>
                <w:rFonts w:cs="Arial"/>
                <w:color w:val="000000"/>
              </w:rPr>
            </w:pPr>
            <w:r w:rsidRPr="009A5A99">
              <w:rPr>
                <w:rFonts w:cs="Arial"/>
                <w:color w:val="000000"/>
              </w:rPr>
              <w:t>kod_kal</w:t>
            </w:r>
          </w:p>
        </w:tc>
        <w:tc>
          <w:tcPr>
            <w:tcW w:w="2516" w:type="dxa"/>
            <w:tcBorders>
              <w:top w:val="single" w:sz="6" w:space="0" w:color="000000"/>
              <w:left w:val="single" w:sz="6" w:space="0" w:color="000000"/>
              <w:bottom w:val="single" w:sz="6" w:space="0" w:color="000000"/>
              <w:right w:val="single" w:sz="6" w:space="0" w:color="000000"/>
            </w:tcBorders>
          </w:tcPr>
          <w:p w14:paraId="69B60178" w14:textId="77777777" w:rsidR="00233C46" w:rsidRPr="009A5A99" w:rsidRDefault="00233C46" w:rsidP="00A96E8E">
            <w:pPr>
              <w:widowControl w:val="0"/>
              <w:rPr>
                <w:rFonts w:cs="Arial"/>
                <w:color w:val="000000"/>
              </w:rPr>
            </w:pPr>
            <w:r w:rsidRPr="009A5A99">
              <w:rPr>
                <w:rFonts w:cs="Arial"/>
                <w:color w:val="000000"/>
              </w:rPr>
              <w:t>Kód kalendáře:</w:t>
            </w:r>
          </w:p>
        </w:tc>
        <w:tc>
          <w:tcPr>
            <w:tcW w:w="2645" w:type="dxa"/>
            <w:tcBorders>
              <w:top w:val="single" w:sz="6" w:space="0" w:color="000000"/>
              <w:left w:val="single" w:sz="6" w:space="0" w:color="000000"/>
              <w:bottom w:val="single" w:sz="6" w:space="0" w:color="000000"/>
              <w:right w:val="single" w:sz="6" w:space="0" w:color="000000"/>
            </w:tcBorders>
          </w:tcPr>
          <w:p w14:paraId="06635A99" w14:textId="77777777" w:rsidR="00233C46" w:rsidRPr="009A5A99" w:rsidRDefault="00233C46" w:rsidP="00A96E8E">
            <w:pPr>
              <w:widowControl w:val="0"/>
              <w:spacing w:after="120"/>
              <w:rPr>
                <w:rFonts w:cs="Arial"/>
                <w:color w:val="000000"/>
              </w:rPr>
            </w:pPr>
          </w:p>
        </w:tc>
      </w:tr>
      <w:tr w:rsidR="00233C46" w:rsidRPr="009A5A99" w14:paraId="2CC93F9F"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531CE6C" w14:textId="77777777" w:rsidR="00233C46" w:rsidRPr="009A5A99" w:rsidRDefault="00233C46" w:rsidP="00A96E8E">
            <w:pPr>
              <w:widowControl w:val="0"/>
              <w:rPr>
                <w:rFonts w:cs="Arial"/>
                <w:color w:val="000000"/>
              </w:rPr>
            </w:pPr>
            <w:r w:rsidRPr="009A5A99">
              <w:rPr>
                <w:rFonts w:cs="Arial"/>
                <w:color w:val="000000"/>
              </w:rPr>
              <w:t>kod2</w:t>
            </w:r>
          </w:p>
        </w:tc>
        <w:tc>
          <w:tcPr>
            <w:tcW w:w="2516" w:type="dxa"/>
            <w:tcBorders>
              <w:top w:val="single" w:sz="6" w:space="0" w:color="000000"/>
              <w:left w:val="single" w:sz="6" w:space="0" w:color="000000"/>
              <w:bottom w:val="single" w:sz="6" w:space="0" w:color="000000"/>
              <w:right w:val="single" w:sz="6" w:space="0" w:color="000000"/>
            </w:tcBorders>
          </w:tcPr>
          <w:p w14:paraId="22C8DC74" w14:textId="77777777" w:rsidR="00233C46" w:rsidRPr="009A5A99" w:rsidRDefault="00233C46" w:rsidP="00A96E8E">
            <w:pPr>
              <w:widowControl w:val="0"/>
              <w:rPr>
                <w:rFonts w:cs="Arial"/>
                <w:color w:val="000000"/>
              </w:rPr>
            </w:pPr>
            <w:r w:rsidRPr="009A5A99">
              <w:rPr>
                <w:rFonts w:cs="Arial"/>
                <w:color w:val="000000"/>
              </w:rPr>
              <w:t>Doplňkový kód:</w:t>
            </w:r>
          </w:p>
        </w:tc>
        <w:tc>
          <w:tcPr>
            <w:tcW w:w="2645" w:type="dxa"/>
            <w:tcBorders>
              <w:top w:val="single" w:sz="6" w:space="0" w:color="000000"/>
              <w:left w:val="single" w:sz="6" w:space="0" w:color="000000"/>
              <w:bottom w:val="single" w:sz="6" w:space="0" w:color="000000"/>
              <w:right w:val="single" w:sz="6" w:space="0" w:color="000000"/>
            </w:tcBorders>
          </w:tcPr>
          <w:p w14:paraId="0EBE121B" w14:textId="77777777" w:rsidR="00233C46" w:rsidRPr="009A5A99" w:rsidRDefault="00233C46" w:rsidP="00A96E8E">
            <w:pPr>
              <w:widowControl w:val="0"/>
              <w:spacing w:after="120"/>
              <w:rPr>
                <w:rFonts w:cs="Arial"/>
                <w:color w:val="000000"/>
              </w:rPr>
            </w:pPr>
          </w:p>
        </w:tc>
      </w:tr>
      <w:tr w:rsidR="00233C46" w:rsidRPr="009A5A99" w14:paraId="7BB8FBB1"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F9A77E0" w14:textId="77777777" w:rsidR="00233C46" w:rsidRPr="009A5A99" w:rsidRDefault="00233C46" w:rsidP="00A96E8E">
            <w:pPr>
              <w:widowControl w:val="0"/>
              <w:rPr>
                <w:rFonts w:cs="Arial"/>
                <w:color w:val="000000"/>
              </w:rPr>
            </w:pPr>
            <w:r w:rsidRPr="009A5A99">
              <w:rPr>
                <w:rFonts w:cs="Arial"/>
                <w:color w:val="000000"/>
              </w:rPr>
              <w:t>nazev_xml</w:t>
            </w:r>
          </w:p>
        </w:tc>
        <w:tc>
          <w:tcPr>
            <w:tcW w:w="2516" w:type="dxa"/>
            <w:tcBorders>
              <w:top w:val="single" w:sz="6" w:space="0" w:color="000000"/>
              <w:left w:val="single" w:sz="6" w:space="0" w:color="000000"/>
              <w:bottom w:val="single" w:sz="6" w:space="0" w:color="000000"/>
              <w:right w:val="single" w:sz="6" w:space="0" w:color="000000"/>
            </w:tcBorders>
          </w:tcPr>
          <w:p w14:paraId="23F5A04C" w14:textId="77777777" w:rsidR="00233C46" w:rsidRPr="009A5A99" w:rsidRDefault="00233C46" w:rsidP="00A96E8E">
            <w:pPr>
              <w:widowControl w:val="0"/>
              <w:rPr>
                <w:rFonts w:cs="Arial"/>
                <w:color w:val="000000"/>
              </w:rPr>
            </w:pPr>
            <w:r w:rsidRPr="009A5A99">
              <w:rPr>
                <w:rFonts w:cs="Arial"/>
                <w:color w:val="000000"/>
              </w:rPr>
              <w:t>Název kalendáře:</w:t>
            </w:r>
          </w:p>
        </w:tc>
        <w:tc>
          <w:tcPr>
            <w:tcW w:w="2645" w:type="dxa"/>
            <w:tcBorders>
              <w:top w:val="single" w:sz="6" w:space="0" w:color="000000"/>
              <w:left w:val="single" w:sz="6" w:space="0" w:color="000000"/>
              <w:bottom w:val="single" w:sz="6" w:space="0" w:color="000000"/>
              <w:right w:val="single" w:sz="6" w:space="0" w:color="000000"/>
            </w:tcBorders>
          </w:tcPr>
          <w:p w14:paraId="211347DF" w14:textId="77777777" w:rsidR="00233C46" w:rsidRPr="009A5A99" w:rsidRDefault="00233C46" w:rsidP="00A96E8E">
            <w:pPr>
              <w:widowControl w:val="0"/>
              <w:spacing w:after="120"/>
              <w:rPr>
                <w:rFonts w:cs="Arial"/>
                <w:color w:val="000000"/>
              </w:rPr>
            </w:pPr>
          </w:p>
        </w:tc>
      </w:tr>
      <w:tr w:rsidR="00233C46" w:rsidRPr="009A5A99" w14:paraId="674F284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29CB2A9" w14:textId="77777777" w:rsidR="00233C46" w:rsidRPr="009A5A99" w:rsidRDefault="00233C46" w:rsidP="00A96E8E">
            <w:pPr>
              <w:widowControl w:val="0"/>
              <w:rPr>
                <w:rFonts w:cs="Arial"/>
                <w:color w:val="000000"/>
              </w:rPr>
            </w:pPr>
            <w:r w:rsidRPr="009A5A99">
              <w:rPr>
                <w:rFonts w:cs="Arial"/>
                <w:color w:val="000000"/>
              </w:rPr>
              <w:t>typ_kal</w:t>
            </w:r>
          </w:p>
        </w:tc>
        <w:tc>
          <w:tcPr>
            <w:tcW w:w="2516" w:type="dxa"/>
            <w:tcBorders>
              <w:top w:val="single" w:sz="6" w:space="0" w:color="000000"/>
              <w:left w:val="single" w:sz="6" w:space="0" w:color="000000"/>
              <w:bottom w:val="single" w:sz="6" w:space="0" w:color="000000"/>
              <w:right w:val="single" w:sz="6" w:space="0" w:color="000000"/>
            </w:tcBorders>
          </w:tcPr>
          <w:p w14:paraId="507EAC86" w14:textId="77777777" w:rsidR="00233C46" w:rsidRPr="009A5A99" w:rsidRDefault="00233C46" w:rsidP="00A96E8E">
            <w:pPr>
              <w:widowControl w:val="0"/>
              <w:rPr>
                <w:rFonts w:cs="Arial"/>
                <w:color w:val="000000"/>
              </w:rPr>
            </w:pPr>
            <w:r w:rsidRPr="009A5A99">
              <w:rPr>
                <w:rFonts w:cs="Arial"/>
                <w:color w:val="000000"/>
              </w:rPr>
              <w:t>Typ kalendáře:</w:t>
            </w:r>
          </w:p>
        </w:tc>
        <w:tc>
          <w:tcPr>
            <w:tcW w:w="2645" w:type="dxa"/>
            <w:tcBorders>
              <w:top w:val="single" w:sz="6" w:space="0" w:color="000000"/>
              <w:left w:val="single" w:sz="6" w:space="0" w:color="000000"/>
              <w:bottom w:val="single" w:sz="6" w:space="0" w:color="000000"/>
              <w:right w:val="single" w:sz="6" w:space="0" w:color="000000"/>
            </w:tcBorders>
          </w:tcPr>
          <w:p w14:paraId="26AD7430" w14:textId="77777777" w:rsidR="00233C46" w:rsidRPr="009A5A99" w:rsidRDefault="00233C46" w:rsidP="00A96E8E">
            <w:pPr>
              <w:widowControl w:val="0"/>
              <w:spacing w:after="120"/>
              <w:rPr>
                <w:rFonts w:cs="Arial"/>
                <w:color w:val="000000"/>
              </w:rPr>
            </w:pPr>
          </w:p>
        </w:tc>
      </w:tr>
      <w:tr w:rsidR="00233C46" w:rsidRPr="009A5A99" w14:paraId="1FF13B5A"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2CA347E" w14:textId="77777777" w:rsidR="00233C46" w:rsidRPr="009A5A99" w:rsidRDefault="00233C46" w:rsidP="00A96E8E">
            <w:pPr>
              <w:widowControl w:val="0"/>
              <w:rPr>
                <w:rFonts w:cs="Arial"/>
                <w:color w:val="000000"/>
              </w:rPr>
            </w:pPr>
            <w:r w:rsidRPr="009A5A99">
              <w:rPr>
                <w:rFonts w:cs="Arial"/>
                <w:color w:val="000000"/>
              </w:rPr>
              <w:t>typ_prdoby</w:t>
            </w:r>
          </w:p>
        </w:tc>
        <w:tc>
          <w:tcPr>
            <w:tcW w:w="2516" w:type="dxa"/>
            <w:tcBorders>
              <w:top w:val="single" w:sz="6" w:space="0" w:color="000000"/>
              <w:left w:val="single" w:sz="6" w:space="0" w:color="000000"/>
              <w:bottom w:val="single" w:sz="6" w:space="0" w:color="000000"/>
              <w:right w:val="single" w:sz="6" w:space="0" w:color="000000"/>
            </w:tcBorders>
          </w:tcPr>
          <w:p w14:paraId="024C9ECB" w14:textId="77777777" w:rsidR="00233C46" w:rsidRPr="009A5A99" w:rsidRDefault="00233C46" w:rsidP="00A96E8E">
            <w:pPr>
              <w:widowControl w:val="0"/>
              <w:rPr>
                <w:rFonts w:cs="Arial"/>
                <w:color w:val="000000"/>
              </w:rPr>
            </w:pPr>
            <w:r w:rsidRPr="009A5A99">
              <w:rPr>
                <w:rFonts w:cs="Arial"/>
                <w:color w:val="000000"/>
              </w:rPr>
              <w:t>Typ pracovní doby:</w:t>
            </w:r>
          </w:p>
        </w:tc>
        <w:tc>
          <w:tcPr>
            <w:tcW w:w="2645" w:type="dxa"/>
            <w:tcBorders>
              <w:top w:val="single" w:sz="6" w:space="0" w:color="000000"/>
              <w:left w:val="single" w:sz="6" w:space="0" w:color="000000"/>
              <w:bottom w:val="single" w:sz="6" w:space="0" w:color="000000"/>
              <w:right w:val="single" w:sz="6" w:space="0" w:color="000000"/>
            </w:tcBorders>
          </w:tcPr>
          <w:p w14:paraId="50747D21" w14:textId="77777777" w:rsidR="00233C46" w:rsidRPr="009A5A99" w:rsidRDefault="00233C46" w:rsidP="00A96E8E">
            <w:pPr>
              <w:widowControl w:val="0"/>
              <w:spacing w:after="120"/>
              <w:rPr>
                <w:rFonts w:cs="Arial"/>
                <w:color w:val="000000"/>
              </w:rPr>
            </w:pPr>
            <w:r w:rsidRPr="009A5A99">
              <w:rPr>
                <w:rFonts w:cs="Arial"/>
                <w:color w:val="000000"/>
              </w:rPr>
              <w:t>JPC typ_prdoby</w:t>
            </w:r>
          </w:p>
        </w:tc>
      </w:tr>
      <w:tr w:rsidR="00233C46" w:rsidRPr="009A5A99" w14:paraId="5A2F1B20"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47EA671" w14:textId="77777777" w:rsidR="00233C46" w:rsidRPr="009A5A99" w:rsidRDefault="00233C46" w:rsidP="00A96E8E">
            <w:pPr>
              <w:widowControl w:val="0"/>
              <w:rPr>
                <w:rFonts w:cs="Arial"/>
                <w:color w:val="000000"/>
              </w:rPr>
            </w:pPr>
            <w:r w:rsidRPr="009A5A99">
              <w:rPr>
                <w:rFonts w:cs="Arial"/>
                <w:color w:val="000000"/>
              </w:rPr>
              <w:t>kal_skup</w:t>
            </w:r>
          </w:p>
        </w:tc>
        <w:tc>
          <w:tcPr>
            <w:tcW w:w="2516" w:type="dxa"/>
            <w:tcBorders>
              <w:top w:val="single" w:sz="6" w:space="0" w:color="000000"/>
              <w:left w:val="single" w:sz="6" w:space="0" w:color="000000"/>
              <w:bottom w:val="single" w:sz="6" w:space="0" w:color="000000"/>
              <w:right w:val="single" w:sz="6" w:space="0" w:color="000000"/>
            </w:tcBorders>
          </w:tcPr>
          <w:p w14:paraId="09C4001E" w14:textId="77777777" w:rsidR="00233C46" w:rsidRPr="009A5A99" w:rsidRDefault="00233C46" w:rsidP="00A96E8E">
            <w:pPr>
              <w:widowControl w:val="0"/>
              <w:rPr>
                <w:rFonts w:cs="Arial"/>
                <w:color w:val="000000"/>
              </w:rPr>
            </w:pPr>
            <w:r w:rsidRPr="009A5A99">
              <w:rPr>
                <w:rFonts w:cs="Arial"/>
                <w:color w:val="000000"/>
              </w:rPr>
              <w:t>Skupina pro práva:</w:t>
            </w:r>
          </w:p>
        </w:tc>
        <w:tc>
          <w:tcPr>
            <w:tcW w:w="2645" w:type="dxa"/>
            <w:tcBorders>
              <w:top w:val="single" w:sz="6" w:space="0" w:color="000000"/>
              <w:left w:val="single" w:sz="6" w:space="0" w:color="000000"/>
              <w:bottom w:val="single" w:sz="6" w:space="0" w:color="000000"/>
              <w:right w:val="single" w:sz="6" w:space="0" w:color="000000"/>
            </w:tcBorders>
          </w:tcPr>
          <w:p w14:paraId="3F4521D1" w14:textId="77777777" w:rsidR="00233C46" w:rsidRPr="009A5A99" w:rsidRDefault="00233C46" w:rsidP="00A96E8E">
            <w:pPr>
              <w:widowControl w:val="0"/>
              <w:spacing w:after="120"/>
              <w:rPr>
                <w:rFonts w:cs="Arial"/>
                <w:color w:val="000000"/>
              </w:rPr>
            </w:pPr>
          </w:p>
        </w:tc>
      </w:tr>
      <w:tr w:rsidR="00233C46" w:rsidRPr="009A5A99" w14:paraId="5E62558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C309069" w14:textId="77777777" w:rsidR="00233C46" w:rsidRPr="009A5A99" w:rsidRDefault="00233C46" w:rsidP="00A96E8E">
            <w:pPr>
              <w:widowControl w:val="0"/>
              <w:rPr>
                <w:rFonts w:cs="Arial"/>
                <w:color w:val="000000"/>
              </w:rPr>
            </w:pPr>
            <w:r w:rsidRPr="009A5A99">
              <w:rPr>
                <w:rFonts w:cs="Arial"/>
                <w:color w:val="000000"/>
              </w:rPr>
              <w:t>leg</w:t>
            </w:r>
          </w:p>
        </w:tc>
        <w:tc>
          <w:tcPr>
            <w:tcW w:w="2516" w:type="dxa"/>
            <w:tcBorders>
              <w:top w:val="single" w:sz="6" w:space="0" w:color="000000"/>
              <w:left w:val="single" w:sz="6" w:space="0" w:color="000000"/>
              <w:bottom w:val="single" w:sz="6" w:space="0" w:color="000000"/>
              <w:right w:val="single" w:sz="6" w:space="0" w:color="000000"/>
            </w:tcBorders>
          </w:tcPr>
          <w:p w14:paraId="4E20FAAA" w14:textId="77777777" w:rsidR="00233C46" w:rsidRPr="009A5A99" w:rsidRDefault="00233C46" w:rsidP="00A96E8E">
            <w:pPr>
              <w:widowControl w:val="0"/>
              <w:rPr>
                <w:rFonts w:cs="Arial"/>
                <w:color w:val="000000"/>
              </w:rPr>
            </w:pPr>
            <w:r w:rsidRPr="009A5A99">
              <w:rPr>
                <w:rFonts w:cs="Arial"/>
                <w:color w:val="000000"/>
              </w:rPr>
              <w:t>Legislativa:</w:t>
            </w:r>
          </w:p>
        </w:tc>
        <w:tc>
          <w:tcPr>
            <w:tcW w:w="2645" w:type="dxa"/>
            <w:tcBorders>
              <w:top w:val="single" w:sz="6" w:space="0" w:color="000000"/>
              <w:left w:val="single" w:sz="6" w:space="0" w:color="000000"/>
              <w:bottom w:val="single" w:sz="6" w:space="0" w:color="000000"/>
              <w:right w:val="single" w:sz="6" w:space="0" w:color="000000"/>
            </w:tcBorders>
          </w:tcPr>
          <w:p w14:paraId="623D2286" w14:textId="77777777" w:rsidR="00233C46" w:rsidRPr="009A5A99" w:rsidRDefault="00233C46" w:rsidP="00A96E8E">
            <w:pPr>
              <w:widowControl w:val="0"/>
              <w:spacing w:after="120"/>
              <w:rPr>
                <w:rFonts w:cs="Arial"/>
                <w:color w:val="000000"/>
              </w:rPr>
            </w:pPr>
          </w:p>
        </w:tc>
      </w:tr>
      <w:tr w:rsidR="00233C46" w:rsidRPr="009A5A99" w14:paraId="0634485C"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D79117B" w14:textId="77777777" w:rsidR="00233C46" w:rsidRPr="009A5A99" w:rsidRDefault="00233C46" w:rsidP="00A96E8E">
            <w:pPr>
              <w:widowControl w:val="0"/>
              <w:rPr>
                <w:rFonts w:cs="Arial"/>
                <w:color w:val="000000"/>
              </w:rPr>
            </w:pPr>
            <w:r w:rsidRPr="009A5A99">
              <w:rPr>
                <w:rFonts w:cs="Arial"/>
                <w:color w:val="000000"/>
              </w:rPr>
              <w:t>platnost</w:t>
            </w:r>
          </w:p>
        </w:tc>
        <w:tc>
          <w:tcPr>
            <w:tcW w:w="2516" w:type="dxa"/>
            <w:tcBorders>
              <w:top w:val="single" w:sz="6" w:space="0" w:color="000000"/>
              <w:left w:val="single" w:sz="6" w:space="0" w:color="000000"/>
              <w:bottom w:val="single" w:sz="6" w:space="0" w:color="000000"/>
              <w:right w:val="single" w:sz="6" w:space="0" w:color="000000"/>
            </w:tcBorders>
          </w:tcPr>
          <w:p w14:paraId="28A0A747" w14:textId="77777777" w:rsidR="00233C46" w:rsidRPr="009A5A99" w:rsidRDefault="00233C46" w:rsidP="00A96E8E">
            <w:pPr>
              <w:widowControl w:val="0"/>
              <w:rPr>
                <w:rFonts w:cs="Arial"/>
                <w:color w:val="000000"/>
              </w:rPr>
            </w:pPr>
            <w:r w:rsidRPr="009A5A99">
              <w:rPr>
                <w:rFonts w:cs="Arial"/>
                <w:color w:val="000000"/>
              </w:rPr>
              <w:t>Platnost:</w:t>
            </w:r>
          </w:p>
        </w:tc>
        <w:tc>
          <w:tcPr>
            <w:tcW w:w="2645" w:type="dxa"/>
            <w:tcBorders>
              <w:top w:val="single" w:sz="6" w:space="0" w:color="000000"/>
              <w:left w:val="single" w:sz="6" w:space="0" w:color="000000"/>
              <w:bottom w:val="single" w:sz="6" w:space="0" w:color="000000"/>
              <w:right w:val="single" w:sz="6" w:space="0" w:color="000000"/>
            </w:tcBorders>
          </w:tcPr>
          <w:p w14:paraId="363E118E" w14:textId="77777777" w:rsidR="00233C46" w:rsidRPr="009A5A99" w:rsidRDefault="00233C46" w:rsidP="00A96E8E">
            <w:pPr>
              <w:widowControl w:val="0"/>
              <w:spacing w:after="120"/>
              <w:rPr>
                <w:rFonts w:cs="Arial"/>
                <w:color w:val="000000"/>
              </w:rPr>
            </w:pPr>
          </w:p>
        </w:tc>
      </w:tr>
      <w:tr w:rsidR="00233C46" w:rsidRPr="009A5A99" w14:paraId="5FD20BCC"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EC8A7BF" w14:textId="77777777" w:rsidR="00233C46" w:rsidRPr="009A5A99" w:rsidRDefault="00233C46" w:rsidP="00A96E8E">
            <w:pPr>
              <w:widowControl w:val="0"/>
              <w:rPr>
                <w:rFonts w:cs="Arial"/>
                <w:color w:val="000000"/>
              </w:rPr>
            </w:pPr>
            <w:r w:rsidRPr="009A5A99">
              <w:rPr>
                <w:rFonts w:cs="Arial"/>
                <w:color w:val="000000"/>
              </w:rPr>
              <w:t>id_ckal1_dpn</w:t>
            </w:r>
          </w:p>
        </w:tc>
        <w:tc>
          <w:tcPr>
            <w:tcW w:w="2516" w:type="dxa"/>
            <w:tcBorders>
              <w:top w:val="single" w:sz="6" w:space="0" w:color="000000"/>
              <w:left w:val="single" w:sz="6" w:space="0" w:color="000000"/>
              <w:bottom w:val="single" w:sz="6" w:space="0" w:color="000000"/>
              <w:right w:val="single" w:sz="6" w:space="0" w:color="000000"/>
            </w:tcBorders>
          </w:tcPr>
          <w:p w14:paraId="12D81851" w14:textId="77777777" w:rsidR="00233C46" w:rsidRPr="009A5A99" w:rsidRDefault="00233C46" w:rsidP="00A96E8E">
            <w:pPr>
              <w:widowControl w:val="0"/>
              <w:rPr>
                <w:rFonts w:cs="Arial"/>
                <w:color w:val="000000"/>
              </w:rPr>
            </w:pPr>
            <w:r w:rsidRPr="009A5A99">
              <w:rPr>
                <w:rFonts w:cs="Arial"/>
                <w:color w:val="000000"/>
              </w:rPr>
              <w:t>Vazba na kalendář DPN:</w:t>
            </w:r>
          </w:p>
        </w:tc>
        <w:tc>
          <w:tcPr>
            <w:tcW w:w="2645" w:type="dxa"/>
            <w:tcBorders>
              <w:top w:val="single" w:sz="6" w:space="0" w:color="000000"/>
              <w:left w:val="single" w:sz="6" w:space="0" w:color="000000"/>
              <w:bottom w:val="single" w:sz="6" w:space="0" w:color="000000"/>
              <w:right w:val="single" w:sz="6" w:space="0" w:color="000000"/>
            </w:tcBorders>
          </w:tcPr>
          <w:p w14:paraId="07298B4F" w14:textId="77777777" w:rsidR="00233C46" w:rsidRPr="009A5A99" w:rsidRDefault="00233C46" w:rsidP="00A96E8E">
            <w:pPr>
              <w:widowControl w:val="0"/>
              <w:spacing w:after="120"/>
              <w:rPr>
                <w:rFonts w:cs="Arial"/>
                <w:color w:val="000000"/>
              </w:rPr>
            </w:pPr>
          </w:p>
        </w:tc>
      </w:tr>
      <w:tr w:rsidR="00233C46" w:rsidRPr="009A5A99" w14:paraId="389C596D"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81B707F" w14:textId="77777777" w:rsidR="00233C46" w:rsidRPr="009A5A99" w:rsidRDefault="00233C46" w:rsidP="00A96E8E">
            <w:pPr>
              <w:widowControl w:val="0"/>
              <w:rPr>
                <w:rFonts w:cs="Arial"/>
                <w:color w:val="000000"/>
              </w:rPr>
            </w:pPr>
            <w:r w:rsidRPr="009A5A99">
              <w:rPr>
                <w:rFonts w:cs="Arial"/>
                <w:color w:val="000000"/>
              </w:rPr>
              <w:t>atrib_xml</w:t>
            </w:r>
          </w:p>
        </w:tc>
        <w:tc>
          <w:tcPr>
            <w:tcW w:w="2516" w:type="dxa"/>
            <w:tcBorders>
              <w:top w:val="single" w:sz="6" w:space="0" w:color="000000"/>
              <w:left w:val="single" w:sz="6" w:space="0" w:color="000000"/>
              <w:bottom w:val="single" w:sz="6" w:space="0" w:color="000000"/>
              <w:right w:val="single" w:sz="6" w:space="0" w:color="000000"/>
            </w:tcBorders>
          </w:tcPr>
          <w:p w14:paraId="6FB77460" w14:textId="77777777" w:rsidR="00233C46" w:rsidRPr="009A5A99" w:rsidRDefault="00233C46" w:rsidP="00A96E8E">
            <w:pPr>
              <w:widowControl w:val="0"/>
              <w:rPr>
                <w:rFonts w:cs="Arial"/>
                <w:color w:val="000000"/>
              </w:rPr>
            </w:pPr>
            <w:r w:rsidRPr="009A5A99">
              <w:rPr>
                <w:rFonts w:cs="Arial"/>
                <w:color w:val="000000"/>
              </w:rPr>
              <w:t>Atributy kalendáře - př. které příplatky se generují automatizovaně atd.:</w:t>
            </w:r>
          </w:p>
        </w:tc>
        <w:tc>
          <w:tcPr>
            <w:tcW w:w="2645" w:type="dxa"/>
            <w:tcBorders>
              <w:top w:val="single" w:sz="6" w:space="0" w:color="000000"/>
              <w:left w:val="single" w:sz="6" w:space="0" w:color="000000"/>
              <w:bottom w:val="single" w:sz="6" w:space="0" w:color="000000"/>
              <w:right w:val="single" w:sz="6" w:space="0" w:color="000000"/>
            </w:tcBorders>
          </w:tcPr>
          <w:p w14:paraId="6BF88893" w14:textId="77777777" w:rsidR="00233C46" w:rsidRPr="009A5A99" w:rsidRDefault="00233C46" w:rsidP="00A96E8E">
            <w:pPr>
              <w:widowControl w:val="0"/>
              <w:spacing w:after="120"/>
              <w:rPr>
                <w:rFonts w:cs="Arial"/>
                <w:color w:val="000000"/>
              </w:rPr>
            </w:pPr>
          </w:p>
        </w:tc>
      </w:tr>
      <w:tr w:rsidR="00233C46" w:rsidRPr="009A5A99" w14:paraId="6B26143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11F8556" w14:textId="77777777" w:rsidR="00233C46" w:rsidRPr="009A5A99" w:rsidRDefault="00233C46" w:rsidP="00A96E8E">
            <w:pPr>
              <w:widowControl w:val="0"/>
              <w:rPr>
                <w:rFonts w:cs="Arial"/>
                <w:color w:val="000000"/>
              </w:rPr>
            </w:pPr>
            <w:r w:rsidRPr="009A5A99">
              <w:rPr>
                <w:rFonts w:cs="Arial"/>
                <w:color w:val="000000"/>
              </w:rPr>
              <w:t>pd_gen_sviatok</w:t>
            </w:r>
          </w:p>
        </w:tc>
        <w:tc>
          <w:tcPr>
            <w:tcW w:w="2516" w:type="dxa"/>
            <w:tcBorders>
              <w:top w:val="single" w:sz="6" w:space="0" w:color="000000"/>
              <w:left w:val="single" w:sz="6" w:space="0" w:color="000000"/>
              <w:bottom w:val="single" w:sz="6" w:space="0" w:color="000000"/>
              <w:right w:val="single" w:sz="6" w:space="0" w:color="000000"/>
            </w:tcBorders>
          </w:tcPr>
          <w:p w14:paraId="114B0CD0" w14:textId="77777777" w:rsidR="00233C46" w:rsidRPr="009A5A99" w:rsidRDefault="00233C46" w:rsidP="00A96E8E">
            <w:pPr>
              <w:widowControl w:val="0"/>
              <w:rPr>
                <w:rFonts w:cs="Arial"/>
                <w:color w:val="000000"/>
              </w:rPr>
            </w:pPr>
            <w:r w:rsidRPr="009A5A99">
              <w:rPr>
                <w:rFonts w:cs="Arial"/>
                <w:color w:val="000000"/>
              </w:rPr>
              <w:t>Režim generování svátku:</w:t>
            </w:r>
          </w:p>
        </w:tc>
        <w:tc>
          <w:tcPr>
            <w:tcW w:w="2645" w:type="dxa"/>
            <w:tcBorders>
              <w:top w:val="single" w:sz="6" w:space="0" w:color="000000"/>
              <w:left w:val="single" w:sz="6" w:space="0" w:color="000000"/>
              <w:bottom w:val="single" w:sz="6" w:space="0" w:color="000000"/>
              <w:right w:val="single" w:sz="6" w:space="0" w:color="000000"/>
            </w:tcBorders>
          </w:tcPr>
          <w:p w14:paraId="07372F81" w14:textId="77777777" w:rsidR="00233C46" w:rsidRPr="009A5A99" w:rsidRDefault="00233C46" w:rsidP="00A96E8E">
            <w:pPr>
              <w:widowControl w:val="0"/>
              <w:spacing w:after="120"/>
              <w:rPr>
                <w:rFonts w:cs="Arial"/>
                <w:color w:val="000000"/>
              </w:rPr>
            </w:pPr>
            <w:r w:rsidRPr="009A5A99">
              <w:rPr>
                <w:rFonts w:cs="Arial"/>
                <w:color w:val="000000"/>
              </w:rPr>
              <w:t>JPC Typ_dne</w:t>
            </w:r>
          </w:p>
        </w:tc>
      </w:tr>
      <w:tr w:rsidR="00233C46" w:rsidRPr="009A5A99" w14:paraId="26671F90"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EE29691" w14:textId="77777777" w:rsidR="00233C46" w:rsidRPr="009A5A99" w:rsidRDefault="00233C46" w:rsidP="00A96E8E">
            <w:pPr>
              <w:widowControl w:val="0"/>
              <w:rPr>
                <w:rFonts w:cs="Arial"/>
                <w:color w:val="000000"/>
              </w:rPr>
            </w:pPr>
            <w:r w:rsidRPr="009A5A99">
              <w:rPr>
                <w:rFonts w:cs="Arial"/>
                <w:color w:val="000000"/>
              </w:rPr>
              <w:t>id_dczaokr</w:t>
            </w:r>
          </w:p>
        </w:tc>
        <w:tc>
          <w:tcPr>
            <w:tcW w:w="2516" w:type="dxa"/>
            <w:tcBorders>
              <w:top w:val="single" w:sz="6" w:space="0" w:color="000000"/>
              <w:left w:val="single" w:sz="6" w:space="0" w:color="000000"/>
              <w:bottom w:val="single" w:sz="6" w:space="0" w:color="000000"/>
              <w:right w:val="single" w:sz="6" w:space="0" w:color="000000"/>
            </w:tcBorders>
          </w:tcPr>
          <w:p w14:paraId="45B6F3A5" w14:textId="77777777" w:rsidR="00233C46" w:rsidRPr="009A5A99" w:rsidRDefault="00233C46" w:rsidP="00A96E8E">
            <w:pPr>
              <w:widowControl w:val="0"/>
              <w:rPr>
                <w:rFonts w:cs="Arial"/>
                <w:color w:val="000000"/>
              </w:rPr>
            </w:pPr>
            <w:r w:rsidRPr="009A5A99">
              <w:rPr>
                <w:rFonts w:cs="Arial"/>
                <w:color w:val="000000"/>
              </w:rPr>
              <w:t>Zaokrouhlování:</w:t>
            </w:r>
          </w:p>
        </w:tc>
        <w:tc>
          <w:tcPr>
            <w:tcW w:w="2645" w:type="dxa"/>
            <w:tcBorders>
              <w:top w:val="single" w:sz="6" w:space="0" w:color="000000"/>
              <w:left w:val="single" w:sz="6" w:space="0" w:color="000000"/>
              <w:bottom w:val="single" w:sz="6" w:space="0" w:color="000000"/>
              <w:right w:val="single" w:sz="6" w:space="0" w:color="000000"/>
            </w:tcBorders>
          </w:tcPr>
          <w:p w14:paraId="16ADD8E9" w14:textId="77777777" w:rsidR="00233C46" w:rsidRPr="009A5A99" w:rsidRDefault="00233C46" w:rsidP="00A96E8E">
            <w:pPr>
              <w:widowControl w:val="0"/>
              <w:spacing w:after="120"/>
              <w:rPr>
                <w:rFonts w:cs="Arial"/>
                <w:color w:val="000000"/>
              </w:rPr>
            </w:pPr>
          </w:p>
        </w:tc>
      </w:tr>
      <w:tr w:rsidR="00233C46" w:rsidRPr="009A5A99" w14:paraId="72EDD7A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D32A4A3" w14:textId="77777777" w:rsidR="00233C46" w:rsidRPr="009A5A99" w:rsidRDefault="00233C46" w:rsidP="00A96E8E">
            <w:pPr>
              <w:widowControl w:val="0"/>
              <w:rPr>
                <w:rFonts w:cs="Arial"/>
                <w:color w:val="000000"/>
              </w:rPr>
            </w:pPr>
            <w:r w:rsidRPr="009A5A99">
              <w:rPr>
                <w:rFonts w:cs="Arial"/>
                <w:color w:val="000000"/>
              </w:rPr>
              <w:t>pd_presun_smena</w:t>
            </w:r>
          </w:p>
        </w:tc>
        <w:tc>
          <w:tcPr>
            <w:tcW w:w="2516" w:type="dxa"/>
            <w:tcBorders>
              <w:top w:val="single" w:sz="6" w:space="0" w:color="000000"/>
              <w:left w:val="single" w:sz="6" w:space="0" w:color="000000"/>
              <w:bottom w:val="single" w:sz="6" w:space="0" w:color="000000"/>
              <w:right w:val="single" w:sz="6" w:space="0" w:color="000000"/>
            </w:tcBorders>
          </w:tcPr>
          <w:p w14:paraId="7AE2EC6F" w14:textId="77777777" w:rsidR="00233C46" w:rsidRPr="009A5A99" w:rsidRDefault="00233C46" w:rsidP="00A96E8E">
            <w:pPr>
              <w:widowControl w:val="0"/>
              <w:rPr>
                <w:rFonts w:cs="Arial"/>
                <w:color w:val="000000"/>
              </w:rPr>
            </w:pPr>
            <w:r w:rsidRPr="009A5A99">
              <w:rPr>
                <w:rFonts w:cs="Arial"/>
                <w:color w:val="000000"/>
              </w:rPr>
              <w:t>Změna směny - prac. den:</w:t>
            </w:r>
          </w:p>
        </w:tc>
        <w:tc>
          <w:tcPr>
            <w:tcW w:w="2645" w:type="dxa"/>
            <w:tcBorders>
              <w:top w:val="single" w:sz="6" w:space="0" w:color="000000"/>
              <w:left w:val="single" w:sz="6" w:space="0" w:color="000000"/>
              <w:bottom w:val="single" w:sz="6" w:space="0" w:color="000000"/>
              <w:right w:val="single" w:sz="6" w:space="0" w:color="000000"/>
            </w:tcBorders>
          </w:tcPr>
          <w:p w14:paraId="6E955BC0" w14:textId="77777777" w:rsidR="00233C46" w:rsidRPr="009A5A99" w:rsidRDefault="00233C46" w:rsidP="00A96E8E">
            <w:pPr>
              <w:widowControl w:val="0"/>
              <w:spacing w:after="120"/>
              <w:rPr>
                <w:rFonts w:cs="Arial"/>
                <w:color w:val="000000"/>
              </w:rPr>
            </w:pPr>
          </w:p>
        </w:tc>
      </w:tr>
      <w:tr w:rsidR="00233C46" w:rsidRPr="009A5A99" w14:paraId="7DDE594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976E1BC" w14:textId="77777777" w:rsidR="00233C46" w:rsidRPr="009A5A99" w:rsidRDefault="00233C46" w:rsidP="00A96E8E">
            <w:pPr>
              <w:widowControl w:val="0"/>
              <w:rPr>
                <w:rFonts w:cs="Arial"/>
                <w:color w:val="000000"/>
              </w:rPr>
            </w:pPr>
            <w:r w:rsidRPr="009A5A99">
              <w:rPr>
                <w:rFonts w:cs="Arial"/>
                <w:color w:val="000000"/>
              </w:rPr>
              <w:lastRenderedPageBreak/>
              <w:t>pd_presun_vikend</w:t>
            </w:r>
          </w:p>
        </w:tc>
        <w:tc>
          <w:tcPr>
            <w:tcW w:w="2516" w:type="dxa"/>
            <w:tcBorders>
              <w:top w:val="single" w:sz="6" w:space="0" w:color="000000"/>
              <w:left w:val="single" w:sz="6" w:space="0" w:color="000000"/>
              <w:bottom w:val="single" w:sz="6" w:space="0" w:color="000000"/>
              <w:right w:val="single" w:sz="6" w:space="0" w:color="000000"/>
            </w:tcBorders>
          </w:tcPr>
          <w:p w14:paraId="50BEA876" w14:textId="77777777" w:rsidR="00233C46" w:rsidRPr="009A5A99" w:rsidRDefault="00233C46" w:rsidP="00A96E8E">
            <w:pPr>
              <w:widowControl w:val="0"/>
              <w:rPr>
                <w:rFonts w:cs="Arial"/>
                <w:color w:val="000000"/>
              </w:rPr>
            </w:pPr>
            <w:r w:rsidRPr="009A5A99">
              <w:rPr>
                <w:rFonts w:cs="Arial"/>
                <w:color w:val="000000"/>
              </w:rPr>
              <w:t>Změna směny - víkend:</w:t>
            </w:r>
          </w:p>
        </w:tc>
        <w:tc>
          <w:tcPr>
            <w:tcW w:w="2645" w:type="dxa"/>
            <w:tcBorders>
              <w:top w:val="single" w:sz="6" w:space="0" w:color="000000"/>
              <w:left w:val="single" w:sz="6" w:space="0" w:color="000000"/>
              <w:bottom w:val="single" w:sz="6" w:space="0" w:color="000000"/>
              <w:right w:val="single" w:sz="6" w:space="0" w:color="000000"/>
            </w:tcBorders>
          </w:tcPr>
          <w:p w14:paraId="3D51956D" w14:textId="77777777" w:rsidR="00233C46" w:rsidRPr="009A5A99" w:rsidRDefault="00233C46" w:rsidP="00A96E8E">
            <w:pPr>
              <w:widowControl w:val="0"/>
              <w:spacing w:after="120"/>
              <w:rPr>
                <w:rFonts w:cs="Arial"/>
                <w:color w:val="000000"/>
              </w:rPr>
            </w:pPr>
          </w:p>
        </w:tc>
      </w:tr>
      <w:tr w:rsidR="00233C46" w:rsidRPr="009A5A99" w14:paraId="29544FA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613DB19" w14:textId="77777777" w:rsidR="00233C46" w:rsidRPr="009A5A99" w:rsidRDefault="00233C46" w:rsidP="00A96E8E">
            <w:pPr>
              <w:widowControl w:val="0"/>
              <w:rPr>
                <w:rFonts w:cs="Arial"/>
                <w:color w:val="000000"/>
              </w:rPr>
            </w:pPr>
            <w:r w:rsidRPr="009A5A99">
              <w:rPr>
                <w:rFonts w:cs="Arial"/>
                <w:color w:val="000000"/>
              </w:rPr>
              <w:t>id_dvyrobd_fpd</w:t>
            </w:r>
          </w:p>
        </w:tc>
        <w:tc>
          <w:tcPr>
            <w:tcW w:w="2516" w:type="dxa"/>
            <w:tcBorders>
              <w:top w:val="single" w:sz="6" w:space="0" w:color="000000"/>
              <w:left w:val="single" w:sz="6" w:space="0" w:color="000000"/>
              <w:bottom w:val="single" w:sz="6" w:space="0" w:color="000000"/>
              <w:right w:val="single" w:sz="6" w:space="0" w:color="000000"/>
            </w:tcBorders>
          </w:tcPr>
          <w:p w14:paraId="52C933E9" w14:textId="77777777" w:rsidR="00233C46" w:rsidRPr="009A5A99" w:rsidRDefault="00233C46" w:rsidP="00A96E8E">
            <w:pPr>
              <w:widowControl w:val="0"/>
              <w:rPr>
                <w:rFonts w:cs="Arial"/>
                <w:color w:val="000000"/>
              </w:rPr>
            </w:pPr>
            <w:r w:rsidRPr="009A5A99">
              <w:rPr>
                <w:rFonts w:cs="Arial"/>
                <w:color w:val="000000"/>
              </w:rPr>
              <w:t>Vyr.</w:t>
            </w:r>
            <w:r>
              <w:rPr>
                <w:rFonts w:cs="Arial"/>
                <w:color w:val="000000"/>
              </w:rPr>
              <w:t xml:space="preserve"> </w:t>
            </w:r>
            <w:r w:rsidRPr="009A5A99">
              <w:rPr>
                <w:rFonts w:cs="Arial"/>
                <w:color w:val="000000"/>
              </w:rPr>
              <w:t>období - FPD:</w:t>
            </w:r>
          </w:p>
        </w:tc>
        <w:tc>
          <w:tcPr>
            <w:tcW w:w="2645" w:type="dxa"/>
            <w:tcBorders>
              <w:top w:val="single" w:sz="6" w:space="0" w:color="000000"/>
              <w:left w:val="single" w:sz="6" w:space="0" w:color="000000"/>
              <w:bottom w:val="single" w:sz="6" w:space="0" w:color="000000"/>
              <w:right w:val="single" w:sz="6" w:space="0" w:color="000000"/>
            </w:tcBorders>
          </w:tcPr>
          <w:p w14:paraId="0BD945B8" w14:textId="77777777" w:rsidR="00233C46" w:rsidRPr="009A5A99" w:rsidRDefault="00233C46" w:rsidP="00A96E8E">
            <w:pPr>
              <w:widowControl w:val="0"/>
              <w:spacing w:after="120"/>
              <w:rPr>
                <w:rFonts w:cs="Arial"/>
                <w:color w:val="000000"/>
              </w:rPr>
            </w:pPr>
          </w:p>
        </w:tc>
      </w:tr>
      <w:tr w:rsidR="00233C46" w:rsidRPr="009A5A99" w14:paraId="6C7BC701"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28183A7" w14:textId="77777777" w:rsidR="00233C46" w:rsidRPr="009A5A99" w:rsidRDefault="00233C46" w:rsidP="00A96E8E">
            <w:pPr>
              <w:widowControl w:val="0"/>
              <w:rPr>
                <w:rFonts w:cs="Arial"/>
                <w:color w:val="000000"/>
              </w:rPr>
            </w:pPr>
            <w:r w:rsidRPr="009A5A99">
              <w:rPr>
                <w:rFonts w:cs="Arial"/>
                <w:color w:val="000000"/>
              </w:rPr>
              <w:t>id_dvyrobd_presc</w:t>
            </w:r>
          </w:p>
        </w:tc>
        <w:tc>
          <w:tcPr>
            <w:tcW w:w="2516" w:type="dxa"/>
            <w:tcBorders>
              <w:top w:val="single" w:sz="6" w:space="0" w:color="000000"/>
              <w:left w:val="single" w:sz="6" w:space="0" w:color="000000"/>
              <w:bottom w:val="single" w:sz="6" w:space="0" w:color="000000"/>
              <w:right w:val="single" w:sz="6" w:space="0" w:color="000000"/>
            </w:tcBorders>
          </w:tcPr>
          <w:p w14:paraId="5DA47568" w14:textId="77777777" w:rsidR="00233C46" w:rsidRPr="009A5A99" w:rsidRDefault="00233C46" w:rsidP="00A96E8E">
            <w:pPr>
              <w:widowControl w:val="0"/>
              <w:rPr>
                <w:rFonts w:cs="Arial"/>
                <w:color w:val="000000"/>
              </w:rPr>
            </w:pPr>
            <w:r w:rsidRPr="009A5A99">
              <w:rPr>
                <w:rFonts w:cs="Arial"/>
                <w:color w:val="000000"/>
              </w:rPr>
              <w:t>Vyr.</w:t>
            </w:r>
            <w:r>
              <w:rPr>
                <w:rFonts w:cs="Arial"/>
                <w:color w:val="000000"/>
              </w:rPr>
              <w:t xml:space="preserve"> </w:t>
            </w:r>
            <w:r w:rsidRPr="009A5A99">
              <w:rPr>
                <w:rFonts w:cs="Arial"/>
                <w:color w:val="000000"/>
              </w:rPr>
              <w:t>období - přesčas:</w:t>
            </w:r>
          </w:p>
        </w:tc>
        <w:tc>
          <w:tcPr>
            <w:tcW w:w="2645" w:type="dxa"/>
            <w:tcBorders>
              <w:top w:val="single" w:sz="6" w:space="0" w:color="000000"/>
              <w:left w:val="single" w:sz="6" w:space="0" w:color="000000"/>
              <w:bottom w:val="single" w:sz="6" w:space="0" w:color="000000"/>
              <w:right w:val="single" w:sz="6" w:space="0" w:color="000000"/>
            </w:tcBorders>
          </w:tcPr>
          <w:p w14:paraId="09390B86" w14:textId="77777777" w:rsidR="00233C46" w:rsidRPr="009A5A99" w:rsidRDefault="00233C46" w:rsidP="00A96E8E">
            <w:pPr>
              <w:widowControl w:val="0"/>
              <w:spacing w:after="120"/>
              <w:rPr>
                <w:rFonts w:cs="Arial"/>
                <w:color w:val="000000"/>
              </w:rPr>
            </w:pPr>
          </w:p>
        </w:tc>
      </w:tr>
      <w:tr w:rsidR="00233C46" w:rsidRPr="009A5A99" w14:paraId="2A414F9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38E5B76" w14:textId="77777777" w:rsidR="00233C46" w:rsidRPr="009A5A99" w:rsidRDefault="00233C46" w:rsidP="00A96E8E">
            <w:pPr>
              <w:widowControl w:val="0"/>
              <w:rPr>
                <w:rFonts w:cs="Arial"/>
                <w:color w:val="000000"/>
              </w:rPr>
            </w:pPr>
            <w:r w:rsidRPr="009A5A99">
              <w:rPr>
                <w:rFonts w:cs="Arial"/>
                <w:color w:val="000000"/>
              </w:rPr>
              <w:t>pd_prip_noc_do</w:t>
            </w:r>
          </w:p>
        </w:tc>
        <w:tc>
          <w:tcPr>
            <w:tcW w:w="2516" w:type="dxa"/>
            <w:tcBorders>
              <w:top w:val="single" w:sz="6" w:space="0" w:color="000000"/>
              <w:left w:val="single" w:sz="6" w:space="0" w:color="000000"/>
              <w:bottom w:val="single" w:sz="6" w:space="0" w:color="000000"/>
              <w:right w:val="single" w:sz="6" w:space="0" w:color="000000"/>
            </w:tcBorders>
          </w:tcPr>
          <w:p w14:paraId="67579F7F" w14:textId="77777777" w:rsidR="00233C46" w:rsidRPr="009A5A99" w:rsidRDefault="00233C46" w:rsidP="00A96E8E">
            <w:pPr>
              <w:widowControl w:val="0"/>
              <w:rPr>
                <w:rFonts w:cs="Arial"/>
                <w:color w:val="000000"/>
              </w:rPr>
            </w:pPr>
            <w:r w:rsidRPr="009A5A99">
              <w:rPr>
                <w:rFonts w:cs="Arial"/>
                <w:color w:val="000000"/>
              </w:rPr>
              <w:t>Započítat příplatek do:</w:t>
            </w:r>
          </w:p>
        </w:tc>
        <w:tc>
          <w:tcPr>
            <w:tcW w:w="2645" w:type="dxa"/>
            <w:tcBorders>
              <w:top w:val="single" w:sz="6" w:space="0" w:color="000000"/>
              <w:left w:val="single" w:sz="6" w:space="0" w:color="000000"/>
              <w:bottom w:val="single" w:sz="6" w:space="0" w:color="000000"/>
              <w:right w:val="single" w:sz="6" w:space="0" w:color="000000"/>
            </w:tcBorders>
          </w:tcPr>
          <w:p w14:paraId="278EBEFA" w14:textId="77777777" w:rsidR="00233C46" w:rsidRPr="009A5A99" w:rsidRDefault="00233C46" w:rsidP="00A96E8E">
            <w:pPr>
              <w:widowControl w:val="0"/>
              <w:spacing w:after="120"/>
              <w:rPr>
                <w:rFonts w:cs="Arial"/>
                <w:color w:val="000000"/>
              </w:rPr>
            </w:pPr>
          </w:p>
        </w:tc>
      </w:tr>
      <w:tr w:rsidR="00233C46" w:rsidRPr="009A5A99" w14:paraId="7C1AF8FB"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6982F3A" w14:textId="77777777" w:rsidR="00233C46" w:rsidRPr="009A5A99" w:rsidRDefault="00233C46" w:rsidP="00A96E8E">
            <w:pPr>
              <w:widowControl w:val="0"/>
              <w:rPr>
                <w:rFonts w:cs="Arial"/>
                <w:color w:val="000000"/>
              </w:rPr>
            </w:pPr>
            <w:r w:rsidRPr="009A5A99">
              <w:rPr>
                <w:rFonts w:cs="Arial"/>
                <w:color w:val="000000"/>
              </w:rPr>
              <w:t>pd_proc_prip_noc</w:t>
            </w:r>
          </w:p>
        </w:tc>
        <w:tc>
          <w:tcPr>
            <w:tcW w:w="2516" w:type="dxa"/>
            <w:tcBorders>
              <w:top w:val="single" w:sz="6" w:space="0" w:color="000000"/>
              <w:left w:val="single" w:sz="6" w:space="0" w:color="000000"/>
              <w:bottom w:val="single" w:sz="6" w:space="0" w:color="000000"/>
              <w:right w:val="single" w:sz="6" w:space="0" w:color="000000"/>
            </w:tcBorders>
          </w:tcPr>
          <w:p w14:paraId="37587AD8" w14:textId="77777777" w:rsidR="00233C46" w:rsidRPr="009A5A99" w:rsidRDefault="00233C46" w:rsidP="00A96E8E">
            <w:pPr>
              <w:widowControl w:val="0"/>
              <w:rPr>
                <w:rFonts w:cs="Arial"/>
                <w:color w:val="000000"/>
              </w:rPr>
            </w:pPr>
            <w:r w:rsidRPr="009A5A99">
              <w:rPr>
                <w:rFonts w:cs="Arial"/>
                <w:color w:val="000000"/>
              </w:rPr>
              <w:t>Procento příplatku - noc:</w:t>
            </w:r>
          </w:p>
        </w:tc>
        <w:tc>
          <w:tcPr>
            <w:tcW w:w="2645" w:type="dxa"/>
            <w:tcBorders>
              <w:top w:val="single" w:sz="6" w:space="0" w:color="000000"/>
              <w:left w:val="single" w:sz="6" w:space="0" w:color="000000"/>
              <w:bottom w:val="single" w:sz="6" w:space="0" w:color="000000"/>
              <w:right w:val="single" w:sz="6" w:space="0" w:color="000000"/>
            </w:tcBorders>
          </w:tcPr>
          <w:p w14:paraId="586D81D7" w14:textId="77777777" w:rsidR="00233C46" w:rsidRPr="009A5A99" w:rsidRDefault="00233C46" w:rsidP="00A96E8E">
            <w:pPr>
              <w:widowControl w:val="0"/>
              <w:spacing w:after="120"/>
              <w:rPr>
                <w:rFonts w:cs="Arial"/>
                <w:color w:val="000000"/>
              </w:rPr>
            </w:pPr>
          </w:p>
        </w:tc>
      </w:tr>
      <w:tr w:rsidR="00233C46" w:rsidRPr="009A5A99" w14:paraId="47E57BB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1CEBA42" w14:textId="77777777" w:rsidR="00233C46" w:rsidRPr="009A5A99" w:rsidRDefault="00233C46" w:rsidP="00A96E8E">
            <w:pPr>
              <w:widowControl w:val="0"/>
              <w:rPr>
                <w:rFonts w:cs="Arial"/>
                <w:color w:val="000000"/>
              </w:rPr>
            </w:pPr>
            <w:r w:rsidRPr="009A5A99">
              <w:rPr>
                <w:rFonts w:cs="Arial"/>
                <w:color w:val="000000"/>
              </w:rPr>
              <w:t>id_cslm_prip_noc</w:t>
            </w:r>
          </w:p>
        </w:tc>
        <w:tc>
          <w:tcPr>
            <w:tcW w:w="2516" w:type="dxa"/>
            <w:tcBorders>
              <w:top w:val="single" w:sz="6" w:space="0" w:color="000000"/>
              <w:left w:val="single" w:sz="6" w:space="0" w:color="000000"/>
              <w:bottom w:val="single" w:sz="6" w:space="0" w:color="000000"/>
              <w:right w:val="single" w:sz="6" w:space="0" w:color="000000"/>
            </w:tcBorders>
          </w:tcPr>
          <w:p w14:paraId="62CC403B" w14:textId="77777777" w:rsidR="00233C46" w:rsidRPr="009A5A99" w:rsidRDefault="00233C46" w:rsidP="00A96E8E">
            <w:pPr>
              <w:widowControl w:val="0"/>
              <w:rPr>
                <w:rFonts w:cs="Arial"/>
                <w:color w:val="000000"/>
              </w:rPr>
            </w:pPr>
            <w:r w:rsidRPr="009A5A99">
              <w:rPr>
                <w:rFonts w:cs="Arial"/>
                <w:color w:val="000000"/>
              </w:rPr>
              <w:t>SLM příplatku - noc:</w:t>
            </w:r>
          </w:p>
        </w:tc>
        <w:tc>
          <w:tcPr>
            <w:tcW w:w="2645" w:type="dxa"/>
            <w:tcBorders>
              <w:top w:val="single" w:sz="6" w:space="0" w:color="000000"/>
              <w:left w:val="single" w:sz="6" w:space="0" w:color="000000"/>
              <w:bottom w:val="single" w:sz="6" w:space="0" w:color="000000"/>
              <w:right w:val="single" w:sz="6" w:space="0" w:color="000000"/>
            </w:tcBorders>
          </w:tcPr>
          <w:p w14:paraId="50C8F17F" w14:textId="77777777" w:rsidR="00233C46" w:rsidRPr="009A5A99" w:rsidRDefault="00233C46" w:rsidP="00A96E8E">
            <w:pPr>
              <w:widowControl w:val="0"/>
              <w:spacing w:after="120"/>
              <w:rPr>
                <w:rFonts w:cs="Arial"/>
                <w:color w:val="000000"/>
              </w:rPr>
            </w:pPr>
          </w:p>
        </w:tc>
      </w:tr>
      <w:tr w:rsidR="00233C46" w:rsidRPr="009A5A99" w14:paraId="5559838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9C7E882" w14:textId="77777777" w:rsidR="00233C46" w:rsidRPr="009A5A99" w:rsidRDefault="00233C46" w:rsidP="00A96E8E">
            <w:pPr>
              <w:widowControl w:val="0"/>
              <w:rPr>
                <w:rFonts w:cs="Arial"/>
                <w:color w:val="000000"/>
              </w:rPr>
            </w:pPr>
            <w:r w:rsidRPr="009A5A99">
              <w:rPr>
                <w:rFonts w:cs="Arial"/>
                <w:color w:val="000000"/>
              </w:rPr>
              <w:t>pd_sazba_prip_noc</w:t>
            </w:r>
          </w:p>
        </w:tc>
        <w:tc>
          <w:tcPr>
            <w:tcW w:w="2516" w:type="dxa"/>
            <w:tcBorders>
              <w:top w:val="single" w:sz="6" w:space="0" w:color="000000"/>
              <w:left w:val="single" w:sz="6" w:space="0" w:color="000000"/>
              <w:bottom w:val="single" w:sz="6" w:space="0" w:color="000000"/>
              <w:right w:val="single" w:sz="6" w:space="0" w:color="000000"/>
            </w:tcBorders>
          </w:tcPr>
          <w:p w14:paraId="152F9294" w14:textId="77777777" w:rsidR="00233C46" w:rsidRPr="009A5A99" w:rsidRDefault="00233C46" w:rsidP="00A96E8E">
            <w:pPr>
              <w:widowControl w:val="0"/>
              <w:rPr>
                <w:rFonts w:cs="Arial"/>
                <w:color w:val="000000"/>
              </w:rPr>
            </w:pPr>
            <w:r w:rsidRPr="009A5A99">
              <w:rPr>
                <w:rFonts w:cs="Arial"/>
                <w:color w:val="000000"/>
              </w:rPr>
              <w:t>Sazba příplatku - noc:</w:t>
            </w:r>
          </w:p>
        </w:tc>
        <w:tc>
          <w:tcPr>
            <w:tcW w:w="2645" w:type="dxa"/>
            <w:tcBorders>
              <w:top w:val="single" w:sz="6" w:space="0" w:color="000000"/>
              <w:left w:val="single" w:sz="6" w:space="0" w:color="000000"/>
              <w:bottom w:val="single" w:sz="6" w:space="0" w:color="000000"/>
              <w:right w:val="single" w:sz="6" w:space="0" w:color="000000"/>
            </w:tcBorders>
          </w:tcPr>
          <w:p w14:paraId="5D16F8F4" w14:textId="77777777" w:rsidR="00233C46" w:rsidRPr="009A5A99" w:rsidRDefault="00233C46" w:rsidP="00A96E8E">
            <w:pPr>
              <w:widowControl w:val="0"/>
              <w:spacing w:after="120"/>
              <w:rPr>
                <w:rFonts w:cs="Arial"/>
                <w:color w:val="000000"/>
              </w:rPr>
            </w:pPr>
          </w:p>
        </w:tc>
      </w:tr>
      <w:tr w:rsidR="00233C46" w:rsidRPr="009A5A99" w14:paraId="4393194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617B88B" w14:textId="77777777" w:rsidR="00233C46" w:rsidRPr="009A5A99" w:rsidRDefault="00233C46" w:rsidP="00A96E8E">
            <w:pPr>
              <w:widowControl w:val="0"/>
              <w:rPr>
                <w:rFonts w:cs="Arial"/>
                <w:color w:val="000000"/>
              </w:rPr>
            </w:pPr>
            <w:r w:rsidRPr="009A5A99">
              <w:rPr>
                <w:rFonts w:cs="Arial"/>
                <w:color w:val="000000"/>
              </w:rPr>
              <w:t>pd_kod_castky_noc</w:t>
            </w:r>
          </w:p>
        </w:tc>
        <w:tc>
          <w:tcPr>
            <w:tcW w:w="2516" w:type="dxa"/>
            <w:tcBorders>
              <w:top w:val="single" w:sz="6" w:space="0" w:color="000000"/>
              <w:left w:val="single" w:sz="6" w:space="0" w:color="000000"/>
              <w:bottom w:val="single" w:sz="6" w:space="0" w:color="000000"/>
              <w:right w:val="single" w:sz="6" w:space="0" w:color="000000"/>
            </w:tcBorders>
          </w:tcPr>
          <w:p w14:paraId="370F98EB" w14:textId="77777777" w:rsidR="00233C46" w:rsidRPr="009A5A99" w:rsidRDefault="00233C46" w:rsidP="00A96E8E">
            <w:pPr>
              <w:widowControl w:val="0"/>
              <w:rPr>
                <w:rFonts w:cs="Arial"/>
                <w:color w:val="000000"/>
              </w:rPr>
            </w:pPr>
            <w:r w:rsidRPr="009A5A99">
              <w:rPr>
                <w:rFonts w:cs="Arial"/>
                <w:color w:val="000000"/>
              </w:rPr>
              <w:t>Kód částky příplatku - noc:</w:t>
            </w:r>
          </w:p>
        </w:tc>
        <w:tc>
          <w:tcPr>
            <w:tcW w:w="2645" w:type="dxa"/>
            <w:tcBorders>
              <w:top w:val="single" w:sz="6" w:space="0" w:color="000000"/>
              <w:left w:val="single" w:sz="6" w:space="0" w:color="000000"/>
              <w:bottom w:val="single" w:sz="6" w:space="0" w:color="000000"/>
              <w:right w:val="single" w:sz="6" w:space="0" w:color="000000"/>
            </w:tcBorders>
          </w:tcPr>
          <w:p w14:paraId="6C6A42D7" w14:textId="77777777" w:rsidR="00233C46" w:rsidRPr="009A5A99" w:rsidRDefault="00233C46" w:rsidP="00A96E8E">
            <w:pPr>
              <w:widowControl w:val="0"/>
              <w:spacing w:after="120"/>
              <w:rPr>
                <w:rFonts w:cs="Arial"/>
                <w:color w:val="000000"/>
              </w:rPr>
            </w:pPr>
          </w:p>
        </w:tc>
      </w:tr>
      <w:tr w:rsidR="00233C46" w:rsidRPr="009A5A99" w14:paraId="3B917D2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D3DBDA3" w14:textId="77777777" w:rsidR="00233C46" w:rsidRPr="009A5A99" w:rsidRDefault="00233C46" w:rsidP="00A96E8E">
            <w:pPr>
              <w:widowControl w:val="0"/>
              <w:rPr>
                <w:rFonts w:cs="Arial"/>
                <w:color w:val="000000"/>
              </w:rPr>
            </w:pPr>
            <w:r w:rsidRPr="009A5A99">
              <w:rPr>
                <w:rFonts w:cs="Arial"/>
                <w:color w:val="000000"/>
              </w:rPr>
              <w:t>pd_prip_noc</w:t>
            </w:r>
          </w:p>
        </w:tc>
        <w:tc>
          <w:tcPr>
            <w:tcW w:w="2516" w:type="dxa"/>
            <w:tcBorders>
              <w:top w:val="single" w:sz="6" w:space="0" w:color="000000"/>
              <w:left w:val="single" w:sz="6" w:space="0" w:color="000000"/>
              <w:bottom w:val="single" w:sz="6" w:space="0" w:color="000000"/>
              <w:right w:val="single" w:sz="6" w:space="0" w:color="000000"/>
            </w:tcBorders>
          </w:tcPr>
          <w:p w14:paraId="44A1184A" w14:textId="77777777" w:rsidR="00233C46" w:rsidRPr="009A5A99" w:rsidRDefault="00233C46" w:rsidP="00A96E8E">
            <w:pPr>
              <w:widowControl w:val="0"/>
              <w:rPr>
                <w:rFonts w:cs="Arial"/>
                <w:color w:val="000000"/>
              </w:rPr>
            </w:pPr>
            <w:r w:rsidRPr="009A5A99">
              <w:rPr>
                <w:rFonts w:cs="Arial"/>
                <w:color w:val="000000"/>
              </w:rPr>
              <w:t>Režim příplatku - noc:</w:t>
            </w:r>
          </w:p>
        </w:tc>
        <w:tc>
          <w:tcPr>
            <w:tcW w:w="2645" w:type="dxa"/>
            <w:tcBorders>
              <w:top w:val="single" w:sz="6" w:space="0" w:color="000000"/>
              <w:left w:val="single" w:sz="6" w:space="0" w:color="000000"/>
              <w:bottom w:val="single" w:sz="6" w:space="0" w:color="000000"/>
              <w:right w:val="single" w:sz="6" w:space="0" w:color="000000"/>
            </w:tcBorders>
          </w:tcPr>
          <w:p w14:paraId="732DB54F" w14:textId="77777777" w:rsidR="00233C46" w:rsidRPr="009A5A99" w:rsidRDefault="00233C46" w:rsidP="00A96E8E">
            <w:pPr>
              <w:widowControl w:val="0"/>
              <w:spacing w:after="120"/>
              <w:rPr>
                <w:rFonts w:cs="Arial"/>
                <w:color w:val="000000"/>
              </w:rPr>
            </w:pPr>
          </w:p>
        </w:tc>
      </w:tr>
      <w:tr w:rsidR="00233C46" w:rsidRPr="009A5A99" w14:paraId="36FB8CF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77B18E8" w14:textId="77777777" w:rsidR="00233C46" w:rsidRPr="009A5A99" w:rsidRDefault="00233C46" w:rsidP="00A96E8E">
            <w:pPr>
              <w:widowControl w:val="0"/>
              <w:rPr>
                <w:rFonts w:cs="Arial"/>
                <w:color w:val="000000"/>
              </w:rPr>
            </w:pPr>
            <w:r w:rsidRPr="009A5A99">
              <w:rPr>
                <w:rFonts w:cs="Arial"/>
                <w:color w:val="000000"/>
              </w:rPr>
              <w:t>pd_prip_noc_od</w:t>
            </w:r>
          </w:p>
        </w:tc>
        <w:tc>
          <w:tcPr>
            <w:tcW w:w="2516" w:type="dxa"/>
            <w:tcBorders>
              <w:top w:val="single" w:sz="6" w:space="0" w:color="000000"/>
              <w:left w:val="single" w:sz="6" w:space="0" w:color="000000"/>
              <w:bottom w:val="single" w:sz="6" w:space="0" w:color="000000"/>
              <w:right w:val="single" w:sz="6" w:space="0" w:color="000000"/>
            </w:tcBorders>
          </w:tcPr>
          <w:p w14:paraId="28777105" w14:textId="77777777" w:rsidR="00233C46" w:rsidRPr="009A5A99" w:rsidRDefault="00233C46" w:rsidP="00A96E8E">
            <w:pPr>
              <w:widowControl w:val="0"/>
              <w:rPr>
                <w:rFonts w:cs="Arial"/>
                <w:color w:val="000000"/>
              </w:rPr>
            </w:pPr>
            <w:r w:rsidRPr="009A5A99">
              <w:rPr>
                <w:rFonts w:cs="Arial"/>
                <w:color w:val="000000"/>
              </w:rPr>
              <w:t>Započítat příplatek od:</w:t>
            </w:r>
          </w:p>
        </w:tc>
        <w:tc>
          <w:tcPr>
            <w:tcW w:w="2645" w:type="dxa"/>
            <w:tcBorders>
              <w:top w:val="single" w:sz="6" w:space="0" w:color="000000"/>
              <w:left w:val="single" w:sz="6" w:space="0" w:color="000000"/>
              <w:bottom w:val="single" w:sz="6" w:space="0" w:color="000000"/>
              <w:right w:val="single" w:sz="6" w:space="0" w:color="000000"/>
            </w:tcBorders>
          </w:tcPr>
          <w:p w14:paraId="0937A682" w14:textId="77777777" w:rsidR="00233C46" w:rsidRPr="009A5A99" w:rsidRDefault="00233C46" w:rsidP="00A96E8E">
            <w:pPr>
              <w:widowControl w:val="0"/>
              <w:spacing w:after="120"/>
              <w:rPr>
                <w:rFonts w:cs="Arial"/>
                <w:color w:val="000000"/>
              </w:rPr>
            </w:pPr>
          </w:p>
        </w:tc>
      </w:tr>
      <w:tr w:rsidR="00233C46" w:rsidRPr="009A5A99" w14:paraId="21ADD87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B5B9AFF" w14:textId="77777777" w:rsidR="00233C46" w:rsidRPr="009A5A99" w:rsidRDefault="00233C46" w:rsidP="00A96E8E">
            <w:pPr>
              <w:widowControl w:val="0"/>
              <w:rPr>
                <w:rFonts w:cs="Arial"/>
                <w:color w:val="000000"/>
              </w:rPr>
            </w:pPr>
            <w:r w:rsidRPr="009A5A99">
              <w:rPr>
                <w:rFonts w:cs="Arial"/>
                <w:color w:val="000000"/>
              </w:rPr>
              <w:t>pd_kod_castky_odp</w:t>
            </w:r>
          </w:p>
        </w:tc>
        <w:tc>
          <w:tcPr>
            <w:tcW w:w="2516" w:type="dxa"/>
            <w:tcBorders>
              <w:top w:val="single" w:sz="6" w:space="0" w:color="000000"/>
              <w:left w:val="single" w:sz="6" w:space="0" w:color="000000"/>
              <w:bottom w:val="single" w:sz="6" w:space="0" w:color="000000"/>
              <w:right w:val="single" w:sz="6" w:space="0" w:color="000000"/>
            </w:tcBorders>
          </w:tcPr>
          <w:p w14:paraId="34561C7A" w14:textId="77777777" w:rsidR="00233C46" w:rsidRPr="009A5A99" w:rsidRDefault="00233C46" w:rsidP="00A96E8E">
            <w:pPr>
              <w:widowControl w:val="0"/>
              <w:rPr>
                <w:rFonts w:cs="Arial"/>
                <w:color w:val="000000"/>
              </w:rPr>
            </w:pPr>
            <w:r w:rsidRPr="009A5A99">
              <w:rPr>
                <w:rFonts w:cs="Arial"/>
                <w:color w:val="000000"/>
              </w:rPr>
              <w:t>Kód částky příplatku - odpolední:</w:t>
            </w:r>
          </w:p>
        </w:tc>
        <w:tc>
          <w:tcPr>
            <w:tcW w:w="2645" w:type="dxa"/>
            <w:tcBorders>
              <w:top w:val="single" w:sz="6" w:space="0" w:color="000000"/>
              <w:left w:val="single" w:sz="6" w:space="0" w:color="000000"/>
              <w:bottom w:val="single" w:sz="6" w:space="0" w:color="000000"/>
              <w:right w:val="single" w:sz="6" w:space="0" w:color="000000"/>
            </w:tcBorders>
          </w:tcPr>
          <w:p w14:paraId="668F4744" w14:textId="77777777" w:rsidR="00233C46" w:rsidRPr="009A5A99" w:rsidRDefault="00233C46" w:rsidP="00A96E8E">
            <w:pPr>
              <w:widowControl w:val="0"/>
              <w:spacing w:after="120"/>
              <w:rPr>
                <w:rFonts w:cs="Arial"/>
                <w:color w:val="000000"/>
              </w:rPr>
            </w:pPr>
          </w:p>
        </w:tc>
      </w:tr>
      <w:tr w:rsidR="00233C46" w:rsidRPr="009A5A99" w14:paraId="118B61A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5562220" w14:textId="77777777" w:rsidR="00233C46" w:rsidRPr="009A5A99" w:rsidRDefault="00233C46" w:rsidP="00A96E8E">
            <w:pPr>
              <w:widowControl w:val="0"/>
              <w:rPr>
                <w:rFonts w:cs="Arial"/>
                <w:color w:val="000000"/>
              </w:rPr>
            </w:pPr>
            <w:r w:rsidRPr="009A5A99">
              <w:rPr>
                <w:rFonts w:cs="Arial"/>
                <w:color w:val="000000"/>
              </w:rPr>
              <w:t>pd_prip_odp</w:t>
            </w:r>
          </w:p>
        </w:tc>
        <w:tc>
          <w:tcPr>
            <w:tcW w:w="2516" w:type="dxa"/>
            <w:tcBorders>
              <w:top w:val="single" w:sz="6" w:space="0" w:color="000000"/>
              <w:left w:val="single" w:sz="6" w:space="0" w:color="000000"/>
              <w:bottom w:val="single" w:sz="6" w:space="0" w:color="000000"/>
              <w:right w:val="single" w:sz="6" w:space="0" w:color="000000"/>
            </w:tcBorders>
          </w:tcPr>
          <w:p w14:paraId="7467F7BE" w14:textId="77777777" w:rsidR="00233C46" w:rsidRPr="009A5A99" w:rsidRDefault="00233C46" w:rsidP="00A96E8E">
            <w:pPr>
              <w:widowControl w:val="0"/>
              <w:rPr>
                <w:rFonts w:cs="Arial"/>
                <w:color w:val="000000"/>
              </w:rPr>
            </w:pPr>
            <w:r w:rsidRPr="009A5A99">
              <w:rPr>
                <w:rFonts w:cs="Arial"/>
                <w:color w:val="000000"/>
              </w:rPr>
              <w:t>Režim příplatku - odpolední:</w:t>
            </w:r>
          </w:p>
        </w:tc>
        <w:tc>
          <w:tcPr>
            <w:tcW w:w="2645" w:type="dxa"/>
            <w:tcBorders>
              <w:top w:val="single" w:sz="6" w:space="0" w:color="000000"/>
              <w:left w:val="single" w:sz="6" w:space="0" w:color="000000"/>
              <w:bottom w:val="single" w:sz="6" w:space="0" w:color="000000"/>
              <w:right w:val="single" w:sz="6" w:space="0" w:color="000000"/>
            </w:tcBorders>
          </w:tcPr>
          <w:p w14:paraId="53983739" w14:textId="77777777" w:rsidR="00233C46" w:rsidRPr="009A5A99" w:rsidRDefault="00233C46" w:rsidP="00A96E8E">
            <w:pPr>
              <w:widowControl w:val="0"/>
              <w:spacing w:after="120"/>
              <w:rPr>
                <w:rFonts w:cs="Arial"/>
                <w:color w:val="000000"/>
              </w:rPr>
            </w:pPr>
          </w:p>
        </w:tc>
      </w:tr>
      <w:tr w:rsidR="00233C46" w:rsidRPr="009A5A99" w14:paraId="17A63254"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B2DCBE9" w14:textId="77777777" w:rsidR="00233C46" w:rsidRPr="009A5A99" w:rsidRDefault="00233C46" w:rsidP="00A96E8E">
            <w:pPr>
              <w:widowControl w:val="0"/>
              <w:rPr>
                <w:rFonts w:cs="Arial"/>
                <w:color w:val="000000"/>
              </w:rPr>
            </w:pPr>
            <w:r w:rsidRPr="009A5A99">
              <w:rPr>
                <w:rFonts w:cs="Arial"/>
                <w:color w:val="000000"/>
              </w:rPr>
              <w:t>pd_prip_odp_od</w:t>
            </w:r>
          </w:p>
        </w:tc>
        <w:tc>
          <w:tcPr>
            <w:tcW w:w="2516" w:type="dxa"/>
            <w:tcBorders>
              <w:top w:val="single" w:sz="6" w:space="0" w:color="000000"/>
              <w:left w:val="single" w:sz="6" w:space="0" w:color="000000"/>
              <w:bottom w:val="single" w:sz="6" w:space="0" w:color="000000"/>
              <w:right w:val="single" w:sz="6" w:space="0" w:color="000000"/>
            </w:tcBorders>
          </w:tcPr>
          <w:p w14:paraId="16F482BD" w14:textId="77777777" w:rsidR="00233C46" w:rsidRPr="009A5A99" w:rsidRDefault="00233C46" w:rsidP="00A96E8E">
            <w:pPr>
              <w:widowControl w:val="0"/>
              <w:rPr>
                <w:rFonts w:cs="Arial"/>
                <w:color w:val="000000"/>
              </w:rPr>
            </w:pPr>
            <w:r w:rsidRPr="009A5A99">
              <w:rPr>
                <w:rFonts w:cs="Arial"/>
                <w:color w:val="000000"/>
              </w:rPr>
              <w:t>Započítat příplatek od:</w:t>
            </w:r>
          </w:p>
        </w:tc>
        <w:tc>
          <w:tcPr>
            <w:tcW w:w="2645" w:type="dxa"/>
            <w:tcBorders>
              <w:top w:val="single" w:sz="6" w:space="0" w:color="000000"/>
              <w:left w:val="single" w:sz="6" w:space="0" w:color="000000"/>
              <w:bottom w:val="single" w:sz="6" w:space="0" w:color="000000"/>
              <w:right w:val="single" w:sz="6" w:space="0" w:color="000000"/>
            </w:tcBorders>
          </w:tcPr>
          <w:p w14:paraId="3D483F03" w14:textId="77777777" w:rsidR="00233C46" w:rsidRPr="009A5A99" w:rsidRDefault="00233C46" w:rsidP="00A96E8E">
            <w:pPr>
              <w:widowControl w:val="0"/>
              <w:spacing w:after="120"/>
              <w:rPr>
                <w:rFonts w:cs="Arial"/>
                <w:color w:val="000000"/>
              </w:rPr>
            </w:pPr>
          </w:p>
        </w:tc>
      </w:tr>
      <w:tr w:rsidR="00233C46" w:rsidRPr="009A5A99" w14:paraId="65251DCF"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DE58AFE" w14:textId="77777777" w:rsidR="00233C46" w:rsidRPr="009A5A99" w:rsidRDefault="00233C46" w:rsidP="00A96E8E">
            <w:pPr>
              <w:widowControl w:val="0"/>
              <w:rPr>
                <w:rFonts w:cs="Arial"/>
                <w:color w:val="000000"/>
              </w:rPr>
            </w:pPr>
            <w:r w:rsidRPr="009A5A99">
              <w:rPr>
                <w:rFonts w:cs="Arial"/>
                <w:color w:val="000000"/>
              </w:rPr>
              <w:t>pd_prip_odp_do</w:t>
            </w:r>
          </w:p>
        </w:tc>
        <w:tc>
          <w:tcPr>
            <w:tcW w:w="2516" w:type="dxa"/>
            <w:tcBorders>
              <w:top w:val="single" w:sz="6" w:space="0" w:color="000000"/>
              <w:left w:val="single" w:sz="6" w:space="0" w:color="000000"/>
              <w:bottom w:val="single" w:sz="6" w:space="0" w:color="000000"/>
              <w:right w:val="single" w:sz="6" w:space="0" w:color="000000"/>
            </w:tcBorders>
          </w:tcPr>
          <w:p w14:paraId="4A12213E" w14:textId="77777777" w:rsidR="00233C46" w:rsidRPr="009A5A99" w:rsidRDefault="00233C46" w:rsidP="00A96E8E">
            <w:pPr>
              <w:widowControl w:val="0"/>
              <w:rPr>
                <w:rFonts w:cs="Arial"/>
                <w:color w:val="000000"/>
              </w:rPr>
            </w:pPr>
            <w:r w:rsidRPr="009A5A99">
              <w:rPr>
                <w:rFonts w:cs="Arial"/>
                <w:color w:val="000000"/>
              </w:rPr>
              <w:t>Započítat příplatek do:</w:t>
            </w:r>
          </w:p>
        </w:tc>
        <w:tc>
          <w:tcPr>
            <w:tcW w:w="2645" w:type="dxa"/>
            <w:tcBorders>
              <w:top w:val="single" w:sz="6" w:space="0" w:color="000000"/>
              <w:left w:val="single" w:sz="6" w:space="0" w:color="000000"/>
              <w:bottom w:val="single" w:sz="6" w:space="0" w:color="000000"/>
              <w:right w:val="single" w:sz="6" w:space="0" w:color="000000"/>
            </w:tcBorders>
          </w:tcPr>
          <w:p w14:paraId="349221BD" w14:textId="77777777" w:rsidR="00233C46" w:rsidRPr="009A5A99" w:rsidRDefault="00233C46" w:rsidP="00A96E8E">
            <w:pPr>
              <w:widowControl w:val="0"/>
              <w:spacing w:after="120"/>
              <w:rPr>
                <w:rFonts w:cs="Arial"/>
                <w:color w:val="000000"/>
              </w:rPr>
            </w:pPr>
          </w:p>
        </w:tc>
      </w:tr>
      <w:tr w:rsidR="00233C46" w:rsidRPr="009A5A99" w14:paraId="0D5A72A3"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BF57958" w14:textId="77777777" w:rsidR="00233C46" w:rsidRPr="009A5A99" w:rsidRDefault="00233C46" w:rsidP="00A96E8E">
            <w:pPr>
              <w:widowControl w:val="0"/>
              <w:rPr>
                <w:rFonts w:cs="Arial"/>
                <w:color w:val="000000"/>
              </w:rPr>
            </w:pPr>
            <w:r w:rsidRPr="009A5A99">
              <w:rPr>
                <w:rFonts w:cs="Arial"/>
                <w:color w:val="000000"/>
              </w:rPr>
              <w:t>pd_proc_prip_odp</w:t>
            </w:r>
          </w:p>
        </w:tc>
        <w:tc>
          <w:tcPr>
            <w:tcW w:w="2516" w:type="dxa"/>
            <w:tcBorders>
              <w:top w:val="single" w:sz="6" w:space="0" w:color="000000"/>
              <w:left w:val="single" w:sz="6" w:space="0" w:color="000000"/>
              <w:bottom w:val="single" w:sz="6" w:space="0" w:color="000000"/>
              <w:right w:val="single" w:sz="6" w:space="0" w:color="000000"/>
            </w:tcBorders>
          </w:tcPr>
          <w:p w14:paraId="733D1B6D" w14:textId="77777777" w:rsidR="00233C46" w:rsidRPr="009A5A99" w:rsidRDefault="00233C46" w:rsidP="00A96E8E">
            <w:pPr>
              <w:widowControl w:val="0"/>
              <w:rPr>
                <w:rFonts w:cs="Arial"/>
                <w:color w:val="000000"/>
              </w:rPr>
            </w:pPr>
            <w:r w:rsidRPr="009A5A99">
              <w:rPr>
                <w:rFonts w:cs="Arial"/>
                <w:color w:val="000000"/>
              </w:rPr>
              <w:t>Procento příplatku - odpolední:</w:t>
            </w:r>
          </w:p>
        </w:tc>
        <w:tc>
          <w:tcPr>
            <w:tcW w:w="2645" w:type="dxa"/>
            <w:tcBorders>
              <w:top w:val="single" w:sz="6" w:space="0" w:color="000000"/>
              <w:left w:val="single" w:sz="6" w:space="0" w:color="000000"/>
              <w:bottom w:val="single" w:sz="6" w:space="0" w:color="000000"/>
              <w:right w:val="single" w:sz="6" w:space="0" w:color="000000"/>
            </w:tcBorders>
          </w:tcPr>
          <w:p w14:paraId="0A522B79" w14:textId="77777777" w:rsidR="00233C46" w:rsidRPr="009A5A99" w:rsidRDefault="00233C46" w:rsidP="00A96E8E">
            <w:pPr>
              <w:widowControl w:val="0"/>
              <w:spacing w:after="120"/>
              <w:rPr>
                <w:rFonts w:cs="Arial"/>
                <w:color w:val="000000"/>
              </w:rPr>
            </w:pPr>
          </w:p>
        </w:tc>
      </w:tr>
      <w:tr w:rsidR="00233C46" w:rsidRPr="009A5A99" w14:paraId="7A51D57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1EC9B19" w14:textId="77777777" w:rsidR="00233C46" w:rsidRPr="009A5A99" w:rsidRDefault="00233C46" w:rsidP="00A96E8E">
            <w:pPr>
              <w:widowControl w:val="0"/>
              <w:rPr>
                <w:rFonts w:cs="Arial"/>
                <w:color w:val="000000"/>
              </w:rPr>
            </w:pPr>
            <w:r w:rsidRPr="009A5A99">
              <w:rPr>
                <w:rFonts w:cs="Arial"/>
                <w:color w:val="000000"/>
              </w:rPr>
              <w:t>id_cslm_prip_odp</w:t>
            </w:r>
          </w:p>
        </w:tc>
        <w:tc>
          <w:tcPr>
            <w:tcW w:w="2516" w:type="dxa"/>
            <w:tcBorders>
              <w:top w:val="single" w:sz="6" w:space="0" w:color="000000"/>
              <w:left w:val="single" w:sz="6" w:space="0" w:color="000000"/>
              <w:bottom w:val="single" w:sz="6" w:space="0" w:color="000000"/>
              <w:right w:val="single" w:sz="6" w:space="0" w:color="000000"/>
            </w:tcBorders>
          </w:tcPr>
          <w:p w14:paraId="4D06FDA6" w14:textId="77777777" w:rsidR="00233C46" w:rsidRPr="009A5A99" w:rsidRDefault="00233C46" w:rsidP="00A96E8E">
            <w:pPr>
              <w:widowControl w:val="0"/>
              <w:rPr>
                <w:rFonts w:cs="Arial"/>
                <w:color w:val="000000"/>
              </w:rPr>
            </w:pPr>
            <w:r w:rsidRPr="009A5A99">
              <w:rPr>
                <w:rFonts w:cs="Arial"/>
                <w:color w:val="000000"/>
              </w:rPr>
              <w:t>SLM příplatku - odpolední:</w:t>
            </w:r>
          </w:p>
        </w:tc>
        <w:tc>
          <w:tcPr>
            <w:tcW w:w="2645" w:type="dxa"/>
            <w:tcBorders>
              <w:top w:val="single" w:sz="6" w:space="0" w:color="000000"/>
              <w:left w:val="single" w:sz="6" w:space="0" w:color="000000"/>
              <w:bottom w:val="single" w:sz="6" w:space="0" w:color="000000"/>
              <w:right w:val="single" w:sz="6" w:space="0" w:color="000000"/>
            </w:tcBorders>
          </w:tcPr>
          <w:p w14:paraId="203DB4E7" w14:textId="77777777" w:rsidR="00233C46" w:rsidRPr="009A5A99" w:rsidRDefault="00233C46" w:rsidP="00A96E8E">
            <w:pPr>
              <w:widowControl w:val="0"/>
              <w:spacing w:after="120"/>
              <w:rPr>
                <w:rFonts w:cs="Arial"/>
                <w:color w:val="000000"/>
              </w:rPr>
            </w:pPr>
          </w:p>
        </w:tc>
      </w:tr>
      <w:tr w:rsidR="00233C46" w:rsidRPr="009A5A99" w14:paraId="2599EED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076FE03" w14:textId="77777777" w:rsidR="00233C46" w:rsidRPr="009A5A99" w:rsidRDefault="00233C46" w:rsidP="00A96E8E">
            <w:pPr>
              <w:widowControl w:val="0"/>
              <w:rPr>
                <w:rFonts w:cs="Arial"/>
                <w:color w:val="000000"/>
              </w:rPr>
            </w:pPr>
            <w:r w:rsidRPr="009A5A99">
              <w:rPr>
                <w:rFonts w:cs="Arial"/>
                <w:color w:val="000000"/>
              </w:rPr>
              <w:t>pd_sazba_prip_odp</w:t>
            </w:r>
          </w:p>
        </w:tc>
        <w:tc>
          <w:tcPr>
            <w:tcW w:w="2516" w:type="dxa"/>
            <w:tcBorders>
              <w:top w:val="single" w:sz="6" w:space="0" w:color="000000"/>
              <w:left w:val="single" w:sz="6" w:space="0" w:color="000000"/>
              <w:bottom w:val="single" w:sz="6" w:space="0" w:color="000000"/>
              <w:right w:val="single" w:sz="6" w:space="0" w:color="000000"/>
            </w:tcBorders>
          </w:tcPr>
          <w:p w14:paraId="5FFB9387" w14:textId="77777777" w:rsidR="00233C46" w:rsidRPr="009A5A99" w:rsidRDefault="00233C46" w:rsidP="00A96E8E">
            <w:pPr>
              <w:widowControl w:val="0"/>
              <w:rPr>
                <w:rFonts w:cs="Arial"/>
                <w:color w:val="000000"/>
              </w:rPr>
            </w:pPr>
            <w:r w:rsidRPr="009A5A99">
              <w:rPr>
                <w:rFonts w:cs="Arial"/>
                <w:color w:val="000000"/>
              </w:rPr>
              <w:t>Sazba příplatku - odpolední:</w:t>
            </w:r>
          </w:p>
        </w:tc>
        <w:tc>
          <w:tcPr>
            <w:tcW w:w="2645" w:type="dxa"/>
            <w:tcBorders>
              <w:top w:val="single" w:sz="6" w:space="0" w:color="000000"/>
              <w:left w:val="single" w:sz="6" w:space="0" w:color="000000"/>
              <w:bottom w:val="single" w:sz="6" w:space="0" w:color="000000"/>
              <w:right w:val="single" w:sz="6" w:space="0" w:color="000000"/>
            </w:tcBorders>
          </w:tcPr>
          <w:p w14:paraId="51578519" w14:textId="77777777" w:rsidR="00233C46" w:rsidRPr="009A5A99" w:rsidRDefault="00233C46" w:rsidP="00A96E8E">
            <w:pPr>
              <w:widowControl w:val="0"/>
              <w:spacing w:after="120"/>
              <w:rPr>
                <w:rFonts w:cs="Arial"/>
                <w:color w:val="000000"/>
              </w:rPr>
            </w:pPr>
          </w:p>
        </w:tc>
      </w:tr>
      <w:tr w:rsidR="00233C46" w:rsidRPr="009A5A99" w14:paraId="4911C2B9"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D6D8BE0" w14:textId="77777777" w:rsidR="00233C46" w:rsidRPr="009A5A99" w:rsidRDefault="00233C46" w:rsidP="00A96E8E">
            <w:pPr>
              <w:widowControl w:val="0"/>
              <w:rPr>
                <w:rFonts w:cs="Arial"/>
                <w:color w:val="000000"/>
              </w:rPr>
            </w:pPr>
            <w:r w:rsidRPr="009A5A99">
              <w:rPr>
                <w:rFonts w:cs="Arial"/>
                <w:color w:val="000000"/>
              </w:rPr>
              <w:t>pd_sazba_prip_sone</w:t>
            </w:r>
          </w:p>
        </w:tc>
        <w:tc>
          <w:tcPr>
            <w:tcW w:w="2516" w:type="dxa"/>
            <w:tcBorders>
              <w:top w:val="single" w:sz="6" w:space="0" w:color="000000"/>
              <w:left w:val="single" w:sz="6" w:space="0" w:color="000000"/>
              <w:bottom w:val="single" w:sz="6" w:space="0" w:color="000000"/>
              <w:right w:val="single" w:sz="6" w:space="0" w:color="000000"/>
            </w:tcBorders>
          </w:tcPr>
          <w:p w14:paraId="0E9BBFF5" w14:textId="77777777" w:rsidR="00233C46" w:rsidRPr="009A5A99" w:rsidRDefault="00233C46" w:rsidP="00A96E8E">
            <w:pPr>
              <w:widowControl w:val="0"/>
              <w:rPr>
                <w:rFonts w:cs="Arial"/>
                <w:color w:val="000000"/>
              </w:rPr>
            </w:pPr>
            <w:r w:rsidRPr="009A5A99">
              <w:rPr>
                <w:rFonts w:cs="Arial"/>
                <w:color w:val="000000"/>
              </w:rPr>
              <w:t>Sazba příplatku - sobota/neděle:</w:t>
            </w:r>
          </w:p>
        </w:tc>
        <w:tc>
          <w:tcPr>
            <w:tcW w:w="2645" w:type="dxa"/>
            <w:tcBorders>
              <w:top w:val="single" w:sz="6" w:space="0" w:color="000000"/>
              <w:left w:val="single" w:sz="6" w:space="0" w:color="000000"/>
              <w:bottom w:val="single" w:sz="6" w:space="0" w:color="000000"/>
              <w:right w:val="single" w:sz="6" w:space="0" w:color="000000"/>
            </w:tcBorders>
          </w:tcPr>
          <w:p w14:paraId="081FDA99" w14:textId="77777777" w:rsidR="00233C46" w:rsidRPr="009A5A99" w:rsidRDefault="00233C46" w:rsidP="00A96E8E">
            <w:pPr>
              <w:widowControl w:val="0"/>
              <w:spacing w:after="120"/>
              <w:rPr>
                <w:rFonts w:cs="Arial"/>
                <w:color w:val="000000"/>
              </w:rPr>
            </w:pPr>
          </w:p>
        </w:tc>
      </w:tr>
      <w:tr w:rsidR="00233C46" w:rsidRPr="009A5A99" w14:paraId="20354081"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9681450" w14:textId="77777777" w:rsidR="00233C46" w:rsidRPr="009A5A99" w:rsidRDefault="00233C46" w:rsidP="00A96E8E">
            <w:pPr>
              <w:widowControl w:val="0"/>
              <w:rPr>
                <w:rFonts w:cs="Arial"/>
                <w:color w:val="000000"/>
              </w:rPr>
            </w:pPr>
            <w:r w:rsidRPr="009A5A99">
              <w:rPr>
                <w:rFonts w:cs="Arial"/>
                <w:color w:val="000000"/>
              </w:rPr>
              <w:t>pd_proc_prip_sone</w:t>
            </w:r>
          </w:p>
        </w:tc>
        <w:tc>
          <w:tcPr>
            <w:tcW w:w="2516" w:type="dxa"/>
            <w:tcBorders>
              <w:top w:val="single" w:sz="6" w:space="0" w:color="000000"/>
              <w:left w:val="single" w:sz="6" w:space="0" w:color="000000"/>
              <w:bottom w:val="single" w:sz="6" w:space="0" w:color="000000"/>
              <w:right w:val="single" w:sz="6" w:space="0" w:color="000000"/>
            </w:tcBorders>
          </w:tcPr>
          <w:p w14:paraId="38E02A7D" w14:textId="77777777" w:rsidR="00233C46" w:rsidRPr="009A5A99" w:rsidRDefault="00233C46" w:rsidP="00A96E8E">
            <w:pPr>
              <w:widowControl w:val="0"/>
              <w:rPr>
                <w:rFonts w:cs="Arial"/>
                <w:color w:val="000000"/>
              </w:rPr>
            </w:pPr>
            <w:r w:rsidRPr="009A5A99">
              <w:rPr>
                <w:rFonts w:cs="Arial"/>
                <w:color w:val="000000"/>
              </w:rPr>
              <w:t>Procento příplatku - sobota/neděle:</w:t>
            </w:r>
          </w:p>
        </w:tc>
        <w:tc>
          <w:tcPr>
            <w:tcW w:w="2645" w:type="dxa"/>
            <w:tcBorders>
              <w:top w:val="single" w:sz="6" w:space="0" w:color="000000"/>
              <w:left w:val="single" w:sz="6" w:space="0" w:color="000000"/>
              <w:bottom w:val="single" w:sz="6" w:space="0" w:color="000000"/>
              <w:right w:val="single" w:sz="6" w:space="0" w:color="000000"/>
            </w:tcBorders>
          </w:tcPr>
          <w:p w14:paraId="0ACAC6B2" w14:textId="77777777" w:rsidR="00233C46" w:rsidRPr="009A5A99" w:rsidRDefault="00233C46" w:rsidP="00A96E8E">
            <w:pPr>
              <w:widowControl w:val="0"/>
              <w:spacing w:after="120"/>
              <w:rPr>
                <w:rFonts w:cs="Arial"/>
                <w:color w:val="000000"/>
              </w:rPr>
            </w:pPr>
          </w:p>
        </w:tc>
      </w:tr>
      <w:tr w:rsidR="00233C46" w:rsidRPr="009A5A99" w14:paraId="5E7078E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5F8644A" w14:textId="77777777" w:rsidR="00233C46" w:rsidRPr="009A5A99" w:rsidRDefault="00233C46" w:rsidP="00A96E8E">
            <w:pPr>
              <w:widowControl w:val="0"/>
              <w:rPr>
                <w:rFonts w:cs="Arial"/>
                <w:color w:val="000000"/>
              </w:rPr>
            </w:pPr>
            <w:r w:rsidRPr="009A5A99">
              <w:rPr>
                <w:rFonts w:cs="Arial"/>
                <w:color w:val="000000"/>
              </w:rPr>
              <w:t>pd_prip_sone</w:t>
            </w:r>
          </w:p>
        </w:tc>
        <w:tc>
          <w:tcPr>
            <w:tcW w:w="2516" w:type="dxa"/>
            <w:tcBorders>
              <w:top w:val="single" w:sz="6" w:space="0" w:color="000000"/>
              <w:left w:val="single" w:sz="6" w:space="0" w:color="000000"/>
              <w:bottom w:val="single" w:sz="6" w:space="0" w:color="000000"/>
              <w:right w:val="single" w:sz="6" w:space="0" w:color="000000"/>
            </w:tcBorders>
          </w:tcPr>
          <w:p w14:paraId="152C330B" w14:textId="77777777" w:rsidR="00233C46" w:rsidRPr="009A5A99" w:rsidRDefault="00233C46" w:rsidP="00A96E8E">
            <w:pPr>
              <w:widowControl w:val="0"/>
              <w:rPr>
                <w:rFonts w:cs="Arial"/>
                <w:color w:val="000000"/>
              </w:rPr>
            </w:pPr>
            <w:r w:rsidRPr="009A5A99">
              <w:rPr>
                <w:rFonts w:cs="Arial"/>
                <w:color w:val="000000"/>
              </w:rPr>
              <w:t>Režim příplatku - sobota/neděle:</w:t>
            </w:r>
          </w:p>
        </w:tc>
        <w:tc>
          <w:tcPr>
            <w:tcW w:w="2645" w:type="dxa"/>
            <w:tcBorders>
              <w:top w:val="single" w:sz="6" w:space="0" w:color="000000"/>
              <w:left w:val="single" w:sz="6" w:space="0" w:color="000000"/>
              <w:bottom w:val="single" w:sz="6" w:space="0" w:color="000000"/>
              <w:right w:val="single" w:sz="6" w:space="0" w:color="000000"/>
            </w:tcBorders>
          </w:tcPr>
          <w:p w14:paraId="5BAEDD66" w14:textId="77777777" w:rsidR="00233C46" w:rsidRPr="009A5A99" w:rsidRDefault="00233C46" w:rsidP="00A96E8E">
            <w:pPr>
              <w:widowControl w:val="0"/>
              <w:spacing w:after="120"/>
              <w:rPr>
                <w:rFonts w:cs="Arial"/>
                <w:color w:val="000000"/>
              </w:rPr>
            </w:pPr>
          </w:p>
        </w:tc>
      </w:tr>
      <w:tr w:rsidR="00233C46" w:rsidRPr="009A5A99" w14:paraId="5DF7E9DC"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BDC2B5D" w14:textId="77777777" w:rsidR="00233C46" w:rsidRPr="009A5A99" w:rsidRDefault="00233C46" w:rsidP="00A96E8E">
            <w:pPr>
              <w:widowControl w:val="0"/>
              <w:rPr>
                <w:rFonts w:cs="Arial"/>
                <w:color w:val="000000"/>
              </w:rPr>
            </w:pPr>
            <w:r w:rsidRPr="009A5A99">
              <w:rPr>
                <w:rFonts w:cs="Arial"/>
                <w:color w:val="000000"/>
              </w:rPr>
              <w:t>id_cslm_prip_sone</w:t>
            </w:r>
          </w:p>
        </w:tc>
        <w:tc>
          <w:tcPr>
            <w:tcW w:w="2516" w:type="dxa"/>
            <w:tcBorders>
              <w:top w:val="single" w:sz="6" w:space="0" w:color="000000"/>
              <w:left w:val="single" w:sz="6" w:space="0" w:color="000000"/>
              <w:bottom w:val="single" w:sz="6" w:space="0" w:color="000000"/>
              <w:right w:val="single" w:sz="6" w:space="0" w:color="000000"/>
            </w:tcBorders>
          </w:tcPr>
          <w:p w14:paraId="68784DA6" w14:textId="77777777" w:rsidR="00233C46" w:rsidRPr="009A5A99" w:rsidRDefault="00233C46" w:rsidP="00A96E8E">
            <w:pPr>
              <w:widowControl w:val="0"/>
              <w:rPr>
                <w:rFonts w:cs="Arial"/>
                <w:color w:val="000000"/>
              </w:rPr>
            </w:pPr>
            <w:r w:rsidRPr="009A5A99">
              <w:rPr>
                <w:rFonts w:cs="Arial"/>
                <w:color w:val="000000"/>
              </w:rPr>
              <w:t>SLM příplatku - sobota/neděle:</w:t>
            </w:r>
          </w:p>
        </w:tc>
        <w:tc>
          <w:tcPr>
            <w:tcW w:w="2645" w:type="dxa"/>
            <w:tcBorders>
              <w:top w:val="single" w:sz="6" w:space="0" w:color="000000"/>
              <w:left w:val="single" w:sz="6" w:space="0" w:color="000000"/>
              <w:bottom w:val="single" w:sz="6" w:space="0" w:color="000000"/>
              <w:right w:val="single" w:sz="6" w:space="0" w:color="000000"/>
            </w:tcBorders>
          </w:tcPr>
          <w:p w14:paraId="6A47C25A" w14:textId="77777777" w:rsidR="00233C46" w:rsidRPr="009A5A99" w:rsidRDefault="00233C46" w:rsidP="00A96E8E">
            <w:pPr>
              <w:widowControl w:val="0"/>
              <w:spacing w:after="120"/>
              <w:rPr>
                <w:rFonts w:cs="Arial"/>
                <w:color w:val="000000"/>
              </w:rPr>
            </w:pPr>
          </w:p>
        </w:tc>
      </w:tr>
      <w:tr w:rsidR="00233C46" w:rsidRPr="009A5A99" w14:paraId="7A89086A"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AD37DBC" w14:textId="77777777" w:rsidR="00233C46" w:rsidRPr="009A5A99" w:rsidRDefault="00233C46" w:rsidP="00A96E8E">
            <w:pPr>
              <w:widowControl w:val="0"/>
              <w:rPr>
                <w:rFonts w:cs="Arial"/>
                <w:color w:val="000000"/>
              </w:rPr>
            </w:pPr>
            <w:r w:rsidRPr="009A5A99">
              <w:rPr>
                <w:rFonts w:cs="Arial"/>
                <w:color w:val="000000"/>
              </w:rPr>
              <w:t>pd_kod_castky_sone</w:t>
            </w:r>
          </w:p>
        </w:tc>
        <w:tc>
          <w:tcPr>
            <w:tcW w:w="2516" w:type="dxa"/>
            <w:tcBorders>
              <w:top w:val="single" w:sz="6" w:space="0" w:color="000000"/>
              <w:left w:val="single" w:sz="6" w:space="0" w:color="000000"/>
              <w:bottom w:val="single" w:sz="6" w:space="0" w:color="000000"/>
              <w:right w:val="single" w:sz="6" w:space="0" w:color="000000"/>
            </w:tcBorders>
          </w:tcPr>
          <w:p w14:paraId="6E8B3C7B" w14:textId="77777777" w:rsidR="00233C46" w:rsidRPr="009A5A99" w:rsidRDefault="00233C46" w:rsidP="00A96E8E">
            <w:pPr>
              <w:widowControl w:val="0"/>
              <w:rPr>
                <w:rFonts w:cs="Arial"/>
                <w:color w:val="000000"/>
              </w:rPr>
            </w:pPr>
            <w:r w:rsidRPr="009A5A99">
              <w:rPr>
                <w:rFonts w:cs="Arial"/>
                <w:color w:val="000000"/>
              </w:rPr>
              <w:t>Kód částky příplatku - sobota/neděle:</w:t>
            </w:r>
          </w:p>
        </w:tc>
        <w:tc>
          <w:tcPr>
            <w:tcW w:w="2645" w:type="dxa"/>
            <w:tcBorders>
              <w:top w:val="single" w:sz="6" w:space="0" w:color="000000"/>
              <w:left w:val="single" w:sz="6" w:space="0" w:color="000000"/>
              <w:bottom w:val="single" w:sz="6" w:space="0" w:color="000000"/>
              <w:right w:val="single" w:sz="6" w:space="0" w:color="000000"/>
            </w:tcBorders>
          </w:tcPr>
          <w:p w14:paraId="6E9C3ACF" w14:textId="77777777" w:rsidR="00233C46" w:rsidRPr="009A5A99" w:rsidRDefault="00233C46" w:rsidP="00A96E8E">
            <w:pPr>
              <w:widowControl w:val="0"/>
              <w:spacing w:after="120"/>
              <w:rPr>
                <w:rFonts w:cs="Arial"/>
                <w:color w:val="000000"/>
              </w:rPr>
            </w:pPr>
          </w:p>
        </w:tc>
      </w:tr>
      <w:tr w:rsidR="00233C46" w:rsidRPr="009A5A99" w14:paraId="5EF832F3"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614B607" w14:textId="77777777" w:rsidR="00233C46" w:rsidRPr="009A5A99" w:rsidRDefault="00233C46" w:rsidP="00A96E8E">
            <w:pPr>
              <w:widowControl w:val="0"/>
              <w:rPr>
                <w:rFonts w:cs="Arial"/>
                <w:color w:val="000000"/>
              </w:rPr>
            </w:pPr>
            <w:r w:rsidRPr="009A5A99">
              <w:rPr>
                <w:rFonts w:cs="Arial"/>
                <w:color w:val="000000"/>
              </w:rPr>
              <w:t>pd_prip_sv</w:t>
            </w:r>
          </w:p>
        </w:tc>
        <w:tc>
          <w:tcPr>
            <w:tcW w:w="2516" w:type="dxa"/>
            <w:tcBorders>
              <w:top w:val="single" w:sz="6" w:space="0" w:color="000000"/>
              <w:left w:val="single" w:sz="6" w:space="0" w:color="000000"/>
              <w:bottom w:val="single" w:sz="6" w:space="0" w:color="000000"/>
              <w:right w:val="single" w:sz="6" w:space="0" w:color="000000"/>
            </w:tcBorders>
          </w:tcPr>
          <w:p w14:paraId="13981D90" w14:textId="77777777" w:rsidR="00233C46" w:rsidRPr="009A5A99" w:rsidRDefault="00233C46" w:rsidP="00A96E8E">
            <w:pPr>
              <w:widowControl w:val="0"/>
              <w:rPr>
                <w:rFonts w:cs="Arial"/>
                <w:color w:val="000000"/>
              </w:rPr>
            </w:pPr>
            <w:r w:rsidRPr="009A5A99">
              <w:rPr>
                <w:rFonts w:cs="Arial"/>
                <w:color w:val="000000"/>
              </w:rPr>
              <w:t>Režim příplatku - svátek:</w:t>
            </w:r>
          </w:p>
        </w:tc>
        <w:tc>
          <w:tcPr>
            <w:tcW w:w="2645" w:type="dxa"/>
            <w:tcBorders>
              <w:top w:val="single" w:sz="6" w:space="0" w:color="000000"/>
              <w:left w:val="single" w:sz="6" w:space="0" w:color="000000"/>
              <w:bottom w:val="single" w:sz="6" w:space="0" w:color="000000"/>
              <w:right w:val="single" w:sz="6" w:space="0" w:color="000000"/>
            </w:tcBorders>
          </w:tcPr>
          <w:p w14:paraId="4DB2C9E5" w14:textId="77777777" w:rsidR="00233C46" w:rsidRPr="009A5A99" w:rsidRDefault="00233C46" w:rsidP="00A96E8E">
            <w:pPr>
              <w:widowControl w:val="0"/>
              <w:spacing w:after="120"/>
              <w:rPr>
                <w:rFonts w:cs="Arial"/>
                <w:color w:val="000000"/>
              </w:rPr>
            </w:pPr>
          </w:p>
        </w:tc>
      </w:tr>
      <w:tr w:rsidR="00233C46" w:rsidRPr="009A5A99" w14:paraId="4BC78CB2"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2C78F88" w14:textId="77777777" w:rsidR="00233C46" w:rsidRPr="009A5A99" w:rsidRDefault="00233C46" w:rsidP="00A96E8E">
            <w:pPr>
              <w:widowControl w:val="0"/>
              <w:rPr>
                <w:rFonts w:cs="Arial"/>
                <w:color w:val="000000"/>
              </w:rPr>
            </w:pPr>
            <w:r w:rsidRPr="009A5A99">
              <w:rPr>
                <w:rFonts w:cs="Arial"/>
                <w:color w:val="000000"/>
              </w:rPr>
              <w:t>pd_proc_prip_sv</w:t>
            </w:r>
          </w:p>
        </w:tc>
        <w:tc>
          <w:tcPr>
            <w:tcW w:w="2516" w:type="dxa"/>
            <w:tcBorders>
              <w:top w:val="single" w:sz="6" w:space="0" w:color="000000"/>
              <w:left w:val="single" w:sz="6" w:space="0" w:color="000000"/>
              <w:bottom w:val="single" w:sz="6" w:space="0" w:color="000000"/>
              <w:right w:val="single" w:sz="6" w:space="0" w:color="000000"/>
            </w:tcBorders>
          </w:tcPr>
          <w:p w14:paraId="6CDA4CE3" w14:textId="77777777" w:rsidR="00233C46" w:rsidRPr="009A5A99" w:rsidRDefault="00233C46" w:rsidP="00A96E8E">
            <w:pPr>
              <w:widowControl w:val="0"/>
              <w:rPr>
                <w:rFonts w:cs="Arial"/>
                <w:color w:val="000000"/>
              </w:rPr>
            </w:pPr>
            <w:r w:rsidRPr="009A5A99">
              <w:rPr>
                <w:rFonts w:cs="Arial"/>
                <w:color w:val="000000"/>
              </w:rPr>
              <w:t>Procento příplatku - svátek:</w:t>
            </w:r>
          </w:p>
        </w:tc>
        <w:tc>
          <w:tcPr>
            <w:tcW w:w="2645" w:type="dxa"/>
            <w:tcBorders>
              <w:top w:val="single" w:sz="6" w:space="0" w:color="000000"/>
              <w:left w:val="single" w:sz="6" w:space="0" w:color="000000"/>
              <w:bottom w:val="single" w:sz="6" w:space="0" w:color="000000"/>
              <w:right w:val="single" w:sz="6" w:space="0" w:color="000000"/>
            </w:tcBorders>
          </w:tcPr>
          <w:p w14:paraId="0DC4A3AB" w14:textId="77777777" w:rsidR="00233C46" w:rsidRPr="009A5A99" w:rsidRDefault="00233C46" w:rsidP="00A96E8E">
            <w:pPr>
              <w:widowControl w:val="0"/>
              <w:spacing w:after="120"/>
              <w:rPr>
                <w:rFonts w:cs="Arial"/>
                <w:color w:val="000000"/>
              </w:rPr>
            </w:pPr>
          </w:p>
        </w:tc>
      </w:tr>
      <w:tr w:rsidR="00233C46" w:rsidRPr="009A5A99" w14:paraId="783792F0"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16D5DA2" w14:textId="77777777" w:rsidR="00233C46" w:rsidRPr="009A5A99" w:rsidRDefault="00233C46" w:rsidP="00A96E8E">
            <w:pPr>
              <w:widowControl w:val="0"/>
              <w:rPr>
                <w:rFonts w:cs="Arial"/>
                <w:color w:val="000000"/>
              </w:rPr>
            </w:pPr>
            <w:r w:rsidRPr="009A5A99">
              <w:rPr>
                <w:rFonts w:cs="Arial"/>
                <w:color w:val="000000"/>
              </w:rPr>
              <w:t>pd_sazba_prip_sv</w:t>
            </w:r>
          </w:p>
        </w:tc>
        <w:tc>
          <w:tcPr>
            <w:tcW w:w="2516" w:type="dxa"/>
            <w:tcBorders>
              <w:top w:val="single" w:sz="6" w:space="0" w:color="000000"/>
              <w:left w:val="single" w:sz="6" w:space="0" w:color="000000"/>
              <w:bottom w:val="single" w:sz="6" w:space="0" w:color="000000"/>
              <w:right w:val="single" w:sz="6" w:space="0" w:color="000000"/>
            </w:tcBorders>
          </w:tcPr>
          <w:p w14:paraId="1BADE8F2" w14:textId="77777777" w:rsidR="00233C46" w:rsidRPr="009A5A99" w:rsidRDefault="00233C46" w:rsidP="00A96E8E">
            <w:pPr>
              <w:widowControl w:val="0"/>
              <w:rPr>
                <w:rFonts w:cs="Arial"/>
                <w:color w:val="000000"/>
              </w:rPr>
            </w:pPr>
            <w:r w:rsidRPr="009A5A99">
              <w:rPr>
                <w:rFonts w:cs="Arial"/>
                <w:color w:val="000000"/>
              </w:rPr>
              <w:t>Sazba příplatku - svátek:</w:t>
            </w:r>
          </w:p>
        </w:tc>
        <w:tc>
          <w:tcPr>
            <w:tcW w:w="2645" w:type="dxa"/>
            <w:tcBorders>
              <w:top w:val="single" w:sz="6" w:space="0" w:color="000000"/>
              <w:left w:val="single" w:sz="6" w:space="0" w:color="000000"/>
              <w:bottom w:val="single" w:sz="6" w:space="0" w:color="000000"/>
              <w:right w:val="single" w:sz="6" w:space="0" w:color="000000"/>
            </w:tcBorders>
          </w:tcPr>
          <w:p w14:paraId="79CE3E43" w14:textId="77777777" w:rsidR="00233C46" w:rsidRPr="009A5A99" w:rsidRDefault="00233C46" w:rsidP="00A96E8E">
            <w:pPr>
              <w:widowControl w:val="0"/>
              <w:spacing w:after="120"/>
              <w:rPr>
                <w:rFonts w:cs="Arial"/>
                <w:color w:val="000000"/>
              </w:rPr>
            </w:pPr>
          </w:p>
        </w:tc>
      </w:tr>
      <w:tr w:rsidR="00233C46" w:rsidRPr="009A5A99" w14:paraId="4566E314"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70CF21C" w14:textId="77777777" w:rsidR="00233C46" w:rsidRPr="009A5A99" w:rsidRDefault="00233C46" w:rsidP="00A96E8E">
            <w:pPr>
              <w:widowControl w:val="0"/>
              <w:rPr>
                <w:rFonts w:cs="Arial"/>
                <w:color w:val="000000"/>
              </w:rPr>
            </w:pPr>
            <w:r w:rsidRPr="009A5A99">
              <w:rPr>
                <w:rFonts w:cs="Arial"/>
                <w:color w:val="000000"/>
              </w:rPr>
              <w:t>pd_kod_castky_sv</w:t>
            </w:r>
          </w:p>
        </w:tc>
        <w:tc>
          <w:tcPr>
            <w:tcW w:w="2516" w:type="dxa"/>
            <w:tcBorders>
              <w:top w:val="single" w:sz="6" w:space="0" w:color="000000"/>
              <w:left w:val="single" w:sz="6" w:space="0" w:color="000000"/>
              <w:bottom w:val="single" w:sz="6" w:space="0" w:color="000000"/>
              <w:right w:val="single" w:sz="6" w:space="0" w:color="000000"/>
            </w:tcBorders>
          </w:tcPr>
          <w:p w14:paraId="16B0C576" w14:textId="77777777" w:rsidR="00233C46" w:rsidRPr="009A5A99" w:rsidRDefault="00233C46" w:rsidP="00A96E8E">
            <w:pPr>
              <w:widowControl w:val="0"/>
              <w:rPr>
                <w:rFonts w:cs="Arial"/>
                <w:color w:val="000000"/>
              </w:rPr>
            </w:pPr>
            <w:r w:rsidRPr="009A5A99">
              <w:rPr>
                <w:rFonts w:cs="Arial"/>
                <w:color w:val="000000"/>
              </w:rPr>
              <w:t>Kód částky příplatku - svátek:</w:t>
            </w:r>
          </w:p>
        </w:tc>
        <w:tc>
          <w:tcPr>
            <w:tcW w:w="2645" w:type="dxa"/>
            <w:tcBorders>
              <w:top w:val="single" w:sz="6" w:space="0" w:color="000000"/>
              <w:left w:val="single" w:sz="6" w:space="0" w:color="000000"/>
              <w:bottom w:val="single" w:sz="6" w:space="0" w:color="000000"/>
              <w:right w:val="single" w:sz="6" w:space="0" w:color="000000"/>
            </w:tcBorders>
          </w:tcPr>
          <w:p w14:paraId="1693F691" w14:textId="77777777" w:rsidR="00233C46" w:rsidRPr="009A5A99" w:rsidRDefault="00233C46" w:rsidP="00A96E8E">
            <w:pPr>
              <w:widowControl w:val="0"/>
              <w:spacing w:after="120"/>
              <w:rPr>
                <w:rFonts w:cs="Arial"/>
                <w:color w:val="000000"/>
              </w:rPr>
            </w:pPr>
          </w:p>
        </w:tc>
      </w:tr>
      <w:tr w:rsidR="00233C46" w:rsidRPr="009A5A99" w14:paraId="52061A73"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7225E45" w14:textId="77777777" w:rsidR="00233C46" w:rsidRPr="009A5A99" w:rsidRDefault="00233C46" w:rsidP="00A96E8E">
            <w:pPr>
              <w:widowControl w:val="0"/>
              <w:rPr>
                <w:rFonts w:cs="Arial"/>
                <w:color w:val="000000"/>
              </w:rPr>
            </w:pPr>
            <w:r w:rsidRPr="009A5A99">
              <w:rPr>
                <w:rFonts w:cs="Arial"/>
                <w:color w:val="000000"/>
              </w:rPr>
              <w:t>id_cslm_prip_sv</w:t>
            </w:r>
          </w:p>
        </w:tc>
        <w:tc>
          <w:tcPr>
            <w:tcW w:w="2516" w:type="dxa"/>
            <w:tcBorders>
              <w:top w:val="single" w:sz="6" w:space="0" w:color="000000"/>
              <w:left w:val="single" w:sz="6" w:space="0" w:color="000000"/>
              <w:bottom w:val="single" w:sz="6" w:space="0" w:color="000000"/>
              <w:right w:val="single" w:sz="6" w:space="0" w:color="000000"/>
            </w:tcBorders>
          </w:tcPr>
          <w:p w14:paraId="1C87350A" w14:textId="77777777" w:rsidR="00233C46" w:rsidRPr="009A5A99" w:rsidRDefault="00233C46" w:rsidP="00A96E8E">
            <w:pPr>
              <w:widowControl w:val="0"/>
              <w:rPr>
                <w:rFonts w:cs="Arial"/>
                <w:color w:val="000000"/>
              </w:rPr>
            </w:pPr>
            <w:r w:rsidRPr="009A5A99">
              <w:rPr>
                <w:rFonts w:cs="Arial"/>
                <w:color w:val="000000"/>
              </w:rPr>
              <w:t>SLM příplatku - svátek:</w:t>
            </w:r>
          </w:p>
        </w:tc>
        <w:tc>
          <w:tcPr>
            <w:tcW w:w="2645" w:type="dxa"/>
            <w:tcBorders>
              <w:top w:val="single" w:sz="6" w:space="0" w:color="000000"/>
              <w:left w:val="single" w:sz="6" w:space="0" w:color="000000"/>
              <w:bottom w:val="single" w:sz="6" w:space="0" w:color="000000"/>
              <w:right w:val="single" w:sz="6" w:space="0" w:color="000000"/>
            </w:tcBorders>
          </w:tcPr>
          <w:p w14:paraId="0A0A8E69" w14:textId="77777777" w:rsidR="00233C46" w:rsidRPr="009A5A99" w:rsidRDefault="00233C46" w:rsidP="00A96E8E">
            <w:pPr>
              <w:widowControl w:val="0"/>
              <w:spacing w:after="120"/>
              <w:rPr>
                <w:rFonts w:cs="Arial"/>
                <w:color w:val="000000"/>
              </w:rPr>
            </w:pPr>
          </w:p>
        </w:tc>
      </w:tr>
      <w:tr w:rsidR="00233C46" w:rsidRPr="009A5A99" w14:paraId="218BBF1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F31927B" w14:textId="77777777" w:rsidR="00233C46" w:rsidRPr="009A5A99" w:rsidRDefault="00233C46" w:rsidP="00A96E8E">
            <w:pPr>
              <w:widowControl w:val="0"/>
              <w:rPr>
                <w:rFonts w:cs="Arial"/>
                <w:color w:val="000000"/>
              </w:rPr>
            </w:pPr>
            <w:r w:rsidRPr="009A5A99">
              <w:rPr>
                <w:rFonts w:cs="Arial"/>
                <w:color w:val="000000"/>
              </w:rPr>
              <w:t>pd_sazba_prip_nadcas</w:t>
            </w:r>
          </w:p>
        </w:tc>
        <w:tc>
          <w:tcPr>
            <w:tcW w:w="2516" w:type="dxa"/>
            <w:tcBorders>
              <w:top w:val="single" w:sz="6" w:space="0" w:color="000000"/>
              <w:left w:val="single" w:sz="6" w:space="0" w:color="000000"/>
              <w:bottom w:val="single" w:sz="6" w:space="0" w:color="000000"/>
              <w:right w:val="single" w:sz="6" w:space="0" w:color="000000"/>
            </w:tcBorders>
          </w:tcPr>
          <w:p w14:paraId="3BCD5752" w14:textId="77777777" w:rsidR="00233C46" w:rsidRPr="009A5A99" w:rsidRDefault="00233C46" w:rsidP="00A96E8E">
            <w:pPr>
              <w:widowControl w:val="0"/>
              <w:rPr>
                <w:rFonts w:cs="Arial"/>
                <w:color w:val="000000"/>
              </w:rPr>
            </w:pPr>
            <w:r w:rsidRPr="009A5A99">
              <w:rPr>
                <w:rFonts w:cs="Arial"/>
                <w:color w:val="000000"/>
              </w:rPr>
              <w:t>Sazba příplatku - přesčas:</w:t>
            </w:r>
          </w:p>
        </w:tc>
        <w:tc>
          <w:tcPr>
            <w:tcW w:w="2645" w:type="dxa"/>
            <w:tcBorders>
              <w:top w:val="single" w:sz="6" w:space="0" w:color="000000"/>
              <w:left w:val="single" w:sz="6" w:space="0" w:color="000000"/>
              <w:bottom w:val="single" w:sz="6" w:space="0" w:color="000000"/>
              <w:right w:val="single" w:sz="6" w:space="0" w:color="000000"/>
            </w:tcBorders>
          </w:tcPr>
          <w:p w14:paraId="4F9BA813" w14:textId="77777777" w:rsidR="00233C46" w:rsidRPr="009A5A99" w:rsidRDefault="00233C46" w:rsidP="00A96E8E">
            <w:pPr>
              <w:widowControl w:val="0"/>
              <w:spacing w:after="120"/>
              <w:rPr>
                <w:rFonts w:cs="Arial"/>
                <w:color w:val="000000"/>
              </w:rPr>
            </w:pPr>
          </w:p>
        </w:tc>
      </w:tr>
      <w:tr w:rsidR="00233C46" w:rsidRPr="009A5A99" w14:paraId="42BB013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92E9533" w14:textId="77777777" w:rsidR="00233C46" w:rsidRPr="009A5A99" w:rsidRDefault="00233C46" w:rsidP="00A96E8E">
            <w:pPr>
              <w:widowControl w:val="0"/>
              <w:rPr>
                <w:rFonts w:cs="Arial"/>
                <w:color w:val="000000"/>
              </w:rPr>
            </w:pPr>
            <w:r w:rsidRPr="009A5A99">
              <w:rPr>
                <w:rFonts w:cs="Arial"/>
                <w:color w:val="000000"/>
              </w:rPr>
              <w:t>pd_kod_castky_nadcas</w:t>
            </w:r>
          </w:p>
        </w:tc>
        <w:tc>
          <w:tcPr>
            <w:tcW w:w="2516" w:type="dxa"/>
            <w:tcBorders>
              <w:top w:val="single" w:sz="6" w:space="0" w:color="000000"/>
              <w:left w:val="single" w:sz="6" w:space="0" w:color="000000"/>
              <w:bottom w:val="single" w:sz="6" w:space="0" w:color="000000"/>
              <w:right w:val="single" w:sz="6" w:space="0" w:color="000000"/>
            </w:tcBorders>
          </w:tcPr>
          <w:p w14:paraId="5B1E6FB6" w14:textId="77777777" w:rsidR="00233C46" w:rsidRPr="009A5A99" w:rsidRDefault="00233C46" w:rsidP="00A96E8E">
            <w:pPr>
              <w:widowControl w:val="0"/>
              <w:rPr>
                <w:rFonts w:cs="Arial"/>
                <w:color w:val="000000"/>
              </w:rPr>
            </w:pPr>
            <w:r w:rsidRPr="009A5A99">
              <w:rPr>
                <w:rFonts w:cs="Arial"/>
                <w:color w:val="000000"/>
              </w:rPr>
              <w:t>Kód částky příplatku - přesčas:</w:t>
            </w:r>
          </w:p>
        </w:tc>
        <w:tc>
          <w:tcPr>
            <w:tcW w:w="2645" w:type="dxa"/>
            <w:tcBorders>
              <w:top w:val="single" w:sz="6" w:space="0" w:color="000000"/>
              <w:left w:val="single" w:sz="6" w:space="0" w:color="000000"/>
              <w:bottom w:val="single" w:sz="6" w:space="0" w:color="000000"/>
              <w:right w:val="single" w:sz="6" w:space="0" w:color="000000"/>
            </w:tcBorders>
          </w:tcPr>
          <w:p w14:paraId="39B07D12" w14:textId="77777777" w:rsidR="00233C46" w:rsidRPr="009A5A99" w:rsidRDefault="00233C46" w:rsidP="00A96E8E">
            <w:pPr>
              <w:widowControl w:val="0"/>
              <w:spacing w:after="120"/>
              <w:rPr>
                <w:rFonts w:cs="Arial"/>
                <w:color w:val="000000"/>
              </w:rPr>
            </w:pPr>
          </w:p>
        </w:tc>
      </w:tr>
      <w:tr w:rsidR="00233C46" w:rsidRPr="009A5A99" w14:paraId="5F959630"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B2A877B" w14:textId="77777777" w:rsidR="00233C46" w:rsidRPr="009A5A99" w:rsidRDefault="00233C46" w:rsidP="00A96E8E">
            <w:pPr>
              <w:widowControl w:val="0"/>
              <w:rPr>
                <w:rFonts w:cs="Arial"/>
                <w:color w:val="000000"/>
              </w:rPr>
            </w:pPr>
            <w:r w:rsidRPr="009A5A99">
              <w:rPr>
                <w:rFonts w:cs="Arial"/>
                <w:color w:val="000000"/>
              </w:rPr>
              <w:t>pd_proc_prip_nadcas</w:t>
            </w:r>
          </w:p>
        </w:tc>
        <w:tc>
          <w:tcPr>
            <w:tcW w:w="2516" w:type="dxa"/>
            <w:tcBorders>
              <w:top w:val="single" w:sz="6" w:space="0" w:color="000000"/>
              <w:left w:val="single" w:sz="6" w:space="0" w:color="000000"/>
              <w:bottom w:val="single" w:sz="6" w:space="0" w:color="000000"/>
              <w:right w:val="single" w:sz="6" w:space="0" w:color="000000"/>
            </w:tcBorders>
          </w:tcPr>
          <w:p w14:paraId="499C2DC2" w14:textId="77777777" w:rsidR="00233C46" w:rsidRPr="009A5A99" w:rsidRDefault="00233C46" w:rsidP="00A96E8E">
            <w:pPr>
              <w:widowControl w:val="0"/>
              <w:rPr>
                <w:rFonts w:cs="Arial"/>
                <w:color w:val="000000"/>
              </w:rPr>
            </w:pPr>
            <w:r w:rsidRPr="009A5A99">
              <w:rPr>
                <w:rFonts w:cs="Arial"/>
                <w:color w:val="000000"/>
              </w:rPr>
              <w:t>Procento příplatku - přesčas:</w:t>
            </w:r>
          </w:p>
        </w:tc>
        <w:tc>
          <w:tcPr>
            <w:tcW w:w="2645" w:type="dxa"/>
            <w:tcBorders>
              <w:top w:val="single" w:sz="6" w:space="0" w:color="000000"/>
              <w:left w:val="single" w:sz="6" w:space="0" w:color="000000"/>
              <w:bottom w:val="single" w:sz="6" w:space="0" w:color="000000"/>
              <w:right w:val="single" w:sz="6" w:space="0" w:color="000000"/>
            </w:tcBorders>
          </w:tcPr>
          <w:p w14:paraId="07944E89" w14:textId="77777777" w:rsidR="00233C46" w:rsidRPr="009A5A99" w:rsidRDefault="00233C46" w:rsidP="00A96E8E">
            <w:pPr>
              <w:widowControl w:val="0"/>
              <w:spacing w:after="120"/>
              <w:rPr>
                <w:rFonts w:cs="Arial"/>
                <w:color w:val="000000"/>
              </w:rPr>
            </w:pPr>
          </w:p>
        </w:tc>
      </w:tr>
      <w:tr w:rsidR="00233C46" w:rsidRPr="009A5A99" w14:paraId="3BB7C27C"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8AFA707" w14:textId="77777777" w:rsidR="00233C46" w:rsidRPr="009A5A99" w:rsidRDefault="00233C46" w:rsidP="00A96E8E">
            <w:pPr>
              <w:widowControl w:val="0"/>
              <w:rPr>
                <w:rFonts w:cs="Arial"/>
                <w:color w:val="000000"/>
              </w:rPr>
            </w:pPr>
            <w:r w:rsidRPr="009A5A99">
              <w:rPr>
                <w:rFonts w:cs="Arial"/>
                <w:color w:val="000000"/>
              </w:rPr>
              <w:t>pd_prip_nadcas</w:t>
            </w:r>
          </w:p>
        </w:tc>
        <w:tc>
          <w:tcPr>
            <w:tcW w:w="2516" w:type="dxa"/>
            <w:tcBorders>
              <w:top w:val="single" w:sz="6" w:space="0" w:color="000000"/>
              <w:left w:val="single" w:sz="6" w:space="0" w:color="000000"/>
              <w:bottom w:val="single" w:sz="6" w:space="0" w:color="000000"/>
              <w:right w:val="single" w:sz="6" w:space="0" w:color="000000"/>
            </w:tcBorders>
          </w:tcPr>
          <w:p w14:paraId="55A7671F" w14:textId="77777777" w:rsidR="00233C46" w:rsidRPr="009A5A99" w:rsidRDefault="00233C46" w:rsidP="00A96E8E">
            <w:pPr>
              <w:widowControl w:val="0"/>
              <w:rPr>
                <w:rFonts w:cs="Arial"/>
                <w:color w:val="000000"/>
              </w:rPr>
            </w:pPr>
            <w:r w:rsidRPr="009A5A99">
              <w:rPr>
                <w:rFonts w:cs="Arial"/>
                <w:color w:val="000000"/>
              </w:rPr>
              <w:t>Režim příplatku - přesčas:</w:t>
            </w:r>
          </w:p>
        </w:tc>
        <w:tc>
          <w:tcPr>
            <w:tcW w:w="2645" w:type="dxa"/>
            <w:tcBorders>
              <w:top w:val="single" w:sz="6" w:space="0" w:color="000000"/>
              <w:left w:val="single" w:sz="6" w:space="0" w:color="000000"/>
              <w:bottom w:val="single" w:sz="6" w:space="0" w:color="000000"/>
              <w:right w:val="single" w:sz="6" w:space="0" w:color="000000"/>
            </w:tcBorders>
          </w:tcPr>
          <w:p w14:paraId="122BF737" w14:textId="77777777" w:rsidR="00233C46" w:rsidRPr="009A5A99" w:rsidRDefault="00233C46" w:rsidP="00A96E8E">
            <w:pPr>
              <w:widowControl w:val="0"/>
              <w:spacing w:after="120"/>
              <w:rPr>
                <w:rFonts w:cs="Arial"/>
                <w:color w:val="000000"/>
              </w:rPr>
            </w:pPr>
          </w:p>
        </w:tc>
      </w:tr>
      <w:tr w:rsidR="00233C46" w:rsidRPr="009A5A99" w14:paraId="258283DB"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3ACF028" w14:textId="77777777" w:rsidR="00233C46" w:rsidRPr="009A5A99" w:rsidRDefault="00233C46" w:rsidP="00A96E8E">
            <w:pPr>
              <w:widowControl w:val="0"/>
              <w:rPr>
                <w:rFonts w:cs="Arial"/>
                <w:color w:val="000000"/>
              </w:rPr>
            </w:pPr>
            <w:r w:rsidRPr="009A5A99">
              <w:rPr>
                <w:rFonts w:cs="Arial"/>
                <w:color w:val="000000"/>
              </w:rPr>
              <w:t>id_cslm_prip_nadcas</w:t>
            </w:r>
          </w:p>
        </w:tc>
        <w:tc>
          <w:tcPr>
            <w:tcW w:w="2516" w:type="dxa"/>
            <w:tcBorders>
              <w:top w:val="single" w:sz="6" w:space="0" w:color="000000"/>
              <w:left w:val="single" w:sz="6" w:space="0" w:color="000000"/>
              <w:bottom w:val="single" w:sz="6" w:space="0" w:color="000000"/>
              <w:right w:val="single" w:sz="6" w:space="0" w:color="000000"/>
            </w:tcBorders>
          </w:tcPr>
          <w:p w14:paraId="6C85F197" w14:textId="77777777" w:rsidR="00233C46" w:rsidRPr="009A5A99" w:rsidRDefault="00233C46" w:rsidP="00A96E8E">
            <w:pPr>
              <w:widowControl w:val="0"/>
              <w:rPr>
                <w:rFonts w:cs="Arial"/>
                <w:color w:val="000000"/>
              </w:rPr>
            </w:pPr>
            <w:r w:rsidRPr="009A5A99">
              <w:rPr>
                <w:rFonts w:cs="Arial"/>
                <w:color w:val="000000"/>
              </w:rPr>
              <w:t>SLM příplatku - přesčas:</w:t>
            </w:r>
          </w:p>
        </w:tc>
        <w:tc>
          <w:tcPr>
            <w:tcW w:w="2645" w:type="dxa"/>
            <w:tcBorders>
              <w:top w:val="single" w:sz="6" w:space="0" w:color="000000"/>
              <w:left w:val="single" w:sz="6" w:space="0" w:color="000000"/>
              <w:bottom w:val="single" w:sz="6" w:space="0" w:color="000000"/>
              <w:right w:val="single" w:sz="6" w:space="0" w:color="000000"/>
            </w:tcBorders>
          </w:tcPr>
          <w:p w14:paraId="69921D7F" w14:textId="77777777" w:rsidR="00233C46" w:rsidRPr="009A5A99" w:rsidRDefault="00233C46" w:rsidP="00A96E8E">
            <w:pPr>
              <w:widowControl w:val="0"/>
              <w:spacing w:after="120"/>
              <w:rPr>
                <w:rFonts w:cs="Arial"/>
                <w:color w:val="000000"/>
              </w:rPr>
            </w:pPr>
          </w:p>
        </w:tc>
      </w:tr>
      <w:tr w:rsidR="00233C46" w:rsidRPr="009A5A99" w14:paraId="1DAF894F"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B091F8F" w14:textId="77777777" w:rsidR="00233C46" w:rsidRPr="009A5A99" w:rsidRDefault="00233C46" w:rsidP="00A96E8E">
            <w:pPr>
              <w:widowControl w:val="0"/>
              <w:rPr>
                <w:rFonts w:cs="Arial"/>
                <w:color w:val="000000"/>
              </w:rPr>
            </w:pPr>
            <w:r w:rsidRPr="009A5A99">
              <w:rPr>
                <w:rFonts w:cs="Arial"/>
                <w:color w:val="000000"/>
              </w:rPr>
              <w:t>pd_prip_lim_noc</w:t>
            </w:r>
          </w:p>
        </w:tc>
        <w:tc>
          <w:tcPr>
            <w:tcW w:w="2516" w:type="dxa"/>
            <w:tcBorders>
              <w:top w:val="single" w:sz="6" w:space="0" w:color="000000"/>
              <w:left w:val="single" w:sz="6" w:space="0" w:color="000000"/>
              <w:bottom w:val="single" w:sz="6" w:space="0" w:color="000000"/>
              <w:right w:val="single" w:sz="6" w:space="0" w:color="000000"/>
            </w:tcBorders>
          </w:tcPr>
          <w:p w14:paraId="480C70DD" w14:textId="77777777" w:rsidR="00233C46" w:rsidRPr="009A5A99" w:rsidRDefault="00233C46" w:rsidP="00A96E8E">
            <w:pPr>
              <w:widowControl w:val="0"/>
              <w:rPr>
                <w:rFonts w:cs="Arial"/>
                <w:color w:val="000000"/>
              </w:rPr>
            </w:pPr>
            <w:r w:rsidRPr="009A5A99">
              <w:rPr>
                <w:rFonts w:cs="Arial"/>
                <w:color w:val="000000"/>
              </w:rPr>
              <w:t>Limit hodin příplatku Noc:</w:t>
            </w:r>
          </w:p>
        </w:tc>
        <w:tc>
          <w:tcPr>
            <w:tcW w:w="2645" w:type="dxa"/>
            <w:tcBorders>
              <w:top w:val="single" w:sz="6" w:space="0" w:color="000000"/>
              <w:left w:val="single" w:sz="6" w:space="0" w:color="000000"/>
              <w:bottom w:val="single" w:sz="6" w:space="0" w:color="000000"/>
              <w:right w:val="single" w:sz="6" w:space="0" w:color="000000"/>
            </w:tcBorders>
          </w:tcPr>
          <w:p w14:paraId="2052A5CE" w14:textId="77777777" w:rsidR="00233C46" w:rsidRPr="009A5A99" w:rsidRDefault="00233C46" w:rsidP="00A96E8E">
            <w:pPr>
              <w:widowControl w:val="0"/>
              <w:spacing w:after="120"/>
              <w:rPr>
                <w:rFonts w:cs="Arial"/>
                <w:color w:val="000000"/>
              </w:rPr>
            </w:pPr>
          </w:p>
        </w:tc>
      </w:tr>
      <w:tr w:rsidR="00233C46" w:rsidRPr="009A5A99" w14:paraId="1EB9E06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2335B63" w14:textId="77777777" w:rsidR="00233C46" w:rsidRPr="009A5A99" w:rsidRDefault="00233C46" w:rsidP="00A96E8E">
            <w:pPr>
              <w:widowControl w:val="0"/>
              <w:rPr>
                <w:rFonts w:cs="Arial"/>
                <w:color w:val="000000"/>
              </w:rPr>
            </w:pPr>
            <w:r w:rsidRPr="009A5A99">
              <w:rPr>
                <w:rFonts w:cs="Arial"/>
                <w:color w:val="000000"/>
              </w:rPr>
              <w:lastRenderedPageBreak/>
              <w:t>pd_prip_lim_odp</w:t>
            </w:r>
          </w:p>
        </w:tc>
        <w:tc>
          <w:tcPr>
            <w:tcW w:w="2516" w:type="dxa"/>
            <w:tcBorders>
              <w:top w:val="single" w:sz="6" w:space="0" w:color="000000"/>
              <w:left w:val="single" w:sz="6" w:space="0" w:color="000000"/>
              <w:bottom w:val="single" w:sz="6" w:space="0" w:color="000000"/>
              <w:right w:val="single" w:sz="6" w:space="0" w:color="000000"/>
            </w:tcBorders>
          </w:tcPr>
          <w:p w14:paraId="3745CDF1" w14:textId="77777777" w:rsidR="00233C46" w:rsidRPr="009A5A99" w:rsidRDefault="00233C46" w:rsidP="00A96E8E">
            <w:pPr>
              <w:widowControl w:val="0"/>
              <w:rPr>
                <w:rFonts w:cs="Arial"/>
                <w:color w:val="000000"/>
              </w:rPr>
            </w:pPr>
            <w:r w:rsidRPr="009A5A99">
              <w:rPr>
                <w:rFonts w:cs="Arial"/>
                <w:color w:val="000000"/>
              </w:rPr>
              <w:t>Limit hodin příplatku Odpolední:</w:t>
            </w:r>
          </w:p>
        </w:tc>
        <w:tc>
          <w:tcPr>
            <w:tcW w:w="2645" w:type="dxa"/>
            <w:tcBorders>
              <w:top w:val="single" w:sz="6" w:space="0" w:color="000000"/>
              <w:left w:val="single" w:sz="6" w:space="0" w:color="000000"/>
              <w:bottom w:val="single" w:sz="6" w:space="0" w:color="000000"/>
              <w:right w:val="single" w:sz="6" w:space="0" w:color="000000"/>
            </w:tcBorders>
          </w:tcPr>
          <w:p w14:paraId="0BFA5C76" w14:textId="77777777" w:rsidR="00233C46" w:rsidRPr="009A5A99" w:rsidRDefault="00233C46" w:rsidP="00A96E8E">
            <w:pPr>
              <w:widowControl w:val="0"/>
              <w:spacing w:after="120"/>
              <w:rPr>
                <w:rFonts w:cs="Arial"/>
                <w:color w:val="000000"/>
              </w:rPr>
            </w:pPr>
          </w:p>
        </w:tc>
      </w:tr>
      <w:tr w:rsidR="00233C46" w:rsidRPr="009A5A99" w14:paraId="6C75EC7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BE29879" w14:textId="77777777" w:rsidR="00233C46" w:rsidRPr="009A5A99" w:rsidRDefault="00233C46" w:rsidP="00A96E8E">
            <w:pPr>
              <w:widowControl w:val="0"/>
              <w:rPr>
                <w:rFonts w:cs="Arial"/>
                <w:color w:val="000000"/>
              </w:rPr>
            </w:pPr>
            <w:r w:rsidRPr="009A5A99">
              <w:rPr>
                <w:rFonts w:cs="Arial"/>
                <w:color w:val="000000"/>
              </w:rPr>
              <w:t>pd_prip_lim_sone</w:t>
            </w:r>
          </w:p>
        </w:tc>
        <w:tc>
          <w:tcPr>
            <w:tcW w:w="2516" w:type="dxa"/>
            <w:tcBorders>
              <w:top w:val="single" w:sz="6" w:space="0" w:color="000000"/>
              <w:left w:val="single" w:sz="6" w:space="0" w:color="000000"/>
              <w:bottom w:val="single" w:sz="6" w:space="0" w:color="000000"/>
              <w:right w:val="single" w:sz="6" w:space="0" w:color="000000"/>
            </w:tcBorders>
          </w:tcPr>
          <w:p w14:paraId="1F00379F" w14:textId="77777777" w:rsidR="00233C46" w:rsidRPr="009A5A99" w:rsidRDefault="00233C46" w:rsidP="00A96E8E">
            <w:pPr>
              <w:widowControl w:val="0"/>
              <w:rPr>
                <w:rFonts w:cs="Arial"/>
                <w:color w:val="000000"/>
              </w:rPr>
            </w:pPr>
            <w:r w:rsidRPr="009A5A99">
              <w:rPr>
                <w:rFonts w:cs="Arial"/>
                <w:color w:val="000000"/>
              </w:rPr>
              <w:t>Limit hodin příplatku So/Ne:</w:t>
            </w:r>
          </w:p>
        </w:tc>
        <w:tc>
          <w:tcPr>
            <w:tcW w:w="2645" w:type="dxa"/>
            <w:tcBorders>
              <w:top w:val="single" w:sz="6" w:space="0" w:color="000000"/>
              <w:left w:val="single" w:sz="6" w:space="0" w:color="000000"/>
              <w:bottom w:val="single" w:sz="6" w:space="0" w:color="000000"/>
              <w:right w:val="single" w:sz="6" w:space="0" w:color="000000"/>
            </w:tcBorders>
          </w:tcPr>
          <w:p w14:paraId="6662842F" w14:textId="77777777" w:rsidR="00233C46" w:rsidRPr="009A5A99" w:rsidRDefault="00233C46" w:rsidP="00A96E8E">
            <w:pPr>
              <w:widowControl w:val="0"/>
              <w:spacing w:after="120"/>
              <w:rPr>
                <w:rFonts w:cs="Arial"/>
                <w:color w:val="000000"/>
              </w:rPr>
            </w:pPr>
          </w:p>
        </w:tc>
      </w:tr>
      <w:tr w:rsidR="00233C46" w:rsidRPr="009A5A99" w14:paraId="49529FF0"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2FD98EE" w14:textId="77777777" w:rsidR="00233C46" w:rsidRPr="009A5A99" w:rsidRDefault="00233C46" w:rsidP="00A96E8E">
            <w:pPr>
              <w:widowControl w:val="0"/>
              <w:rPr>
                <w:rFonts w:cs="Arial"/>
                <w:color w:val="000000"/>
              </w:rPr>
            </w:pPr>
            <w:r w:rsidRPr="009A5A99">
              <w:rPr>
                <w:rFonts w:cs="Arial"/>
                <w:color w:val="000000"/>
              </w:rPr>
              <w:t>pd_prip_lim_sv</w:t>
            </w:r>
          </w:p>
        </w:tc>
        <w:tc>
          <w:tcPr>
            <w:tcW w:w="2516" w:type="dxa"/>
            <w:tcBorders>
              <w:top w:val="single" w:sz="6" w:space="0" w:color="000000"/>
              <w:left w:val="single" w:sz="6" w:space="0" w:color="000000"/>
              <w:bottom w:val="single" w:sz="6" w:space="0" w:color="000000"/>
              <w:right w:val="single" w:sz="6" w:space="0" w:color="000000"/>
            </w:tcBorders>
          </w:tcPr>
          <w:p w14:paraId="55E09423" w14:textId="77777777" w:rsidR="00233C46" w:rsidRPr="009A5A99" w:rsidRDefault="00233C46" w:rsidP="00A96E8E">
            <w:pPr>
              <w:widowControl w:val="0"/>
              <w:rPr>
                <w:rFonts w:cs="Arial"/>
                <w:color w:val="000000"/>
              </w:rPr>
            </w:pPr>
            <w:r w:rsidRPr="009A5A99">
              <w:rPr>
                <w:rFonts w:cs="Arial"/>
                <w:color w:val="000000"/>
              </w:rPr>
              <w:t>Limit hodin příplatku Svátek:</w:t>
            </w:r>
          </w:p>
        </w:tc>
        <w:tc>
          <w:tcPr>
            <w:tcW w:w="2645" w:type="dxa"/>
            <w:tcBorders>
              <w:top w:val="single" w:sz="6" w:space="0" w:color="000000"/>
              <w:left w:val="single" w:sz="6" w:space="0" w:color="000000"/>
              <w:bottom w:val="single" w:sz="6" w:space="0" w:color="000000"/>
              <w:right w:val="single" w:sz="6" w:space="0" w:color="000000"/>
            </w:tcBorders>
          </w:tcPr>
          <w:p w14:paraId="239FECF8" w14:textId="77777777" w:rsidR="00233C46" w:rsidRPr="009A5A99" w:rsidRDefault="00233C46" w:rsidP="00A96E8E">
            <w:pPr>
              <w:widowControl w:val="0"/>
              <w:spacing w:after="120"/>
              <w:rPr>
                <w:rFonts w:cs="Arial"/>
                <w:color w:val="000000"/>
              </w:rPr>
            </w:pPr>
          </w:p>
        </w:tc>
      </w:tr>
      <w:tr w:rsidR="00233C46" w:rsidRPr="009A5A99" w14:paraId="17350643"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1CE9CB9" w14:textId="77777777" w:rsidR="00233C46" w:rsidRPr="009A5A99" w:rsidRDefault="00233C46" w:rsidP="00A96E8E">
            <w:pPr>
              <w:widowControl w:val="0"/>
              <w:rPr>
                <w:rFonts w:cs="Arial"/>
                <w:color w:val="000000"/>
              </w:rPr>
            </w:pPr>
            <w:r w:rsidRPr="009A5A99">
              <w:rPr>
                <w:rFonts w:cs="Arial"/>
                <w:color w:val="000000"/>
              </w:rPr>
              <w:t>pd_proc_prip_p1</w:t>
            </w:r>
          </w:p>
        </w:tc>
        <w:tc>
          <w:tcPr>
            <w:tcW w:w="2516" w:type="dxa"/>
            <w:tcBorders>
              <w:top w:val="single" w:sz="6" w:space="0" w:color="000000"/>
              <w:left w:val="single" w:sz="6" w:space="0" w:color="000000"/>
              <w:bottom w:val="single" w:sz="6" w:space="0" w:color="000000"/>
              <w:right w:val="single" w:sz="6" w:space="0" w:color="000000"/>
            </w:tcBorders>
          </w:tcPr>
          <w:p w14:paraId="6E5F1336" w14:textId="77777777" w:rsidR="00233C46" w:rsidRPr="009A5A99" w:rsidRDefault="00233C46" w:rsidP="00A96E8E">
            <w:pPr>
              <w:widowControl w:val="0"/>
              <w:rPr>
                <w:rFonts w:cs="Arial"/>
                <w:color w:val="000000"/>
              </w:rPr>
            </w:pPr>
            <w:r w:rsidRPr="009A5A99">
              <w:rPr>
                <w:rFonts w:cs="Arial"/>
                <w:color w:val="000000"/>
              </w:rPr>
              <w:t>Procento - volitelný příplatek 1:</w:t>
            </w:r>
          </w:p>
        </w:tc>
        <w:tc>
          <w:tcPr>
            <w:tcW w:w="2645" w:type="dxa"/>
            <w:tcBorders>
              <w:top w:val="single" w:sz="6" w:space="0" w:color="000000"/>
              <w:left w:val="single" w:sz="6" w:space="0" w:color="000000"/>
              <w:bottom w:val="single" w:sz="6" w:space="0" w:color="000000"/>
              <w:right w:val="single" w:sz="6" w:space="0" w:color="000000"/>
            </w:tcBorders>
          </w:tcPr>
          <w:p w14:paraId="5070ECB0" w14:textId="77777777" w:rsidR="00233C46" w:rsidRPr="009A5A99" w:rsidRDefault="00233C46" w:rsidP="00A96E8E">
            <w:pPr>
              <w:widowControl w:val="0"/>
              <w:spacing w:after="120"/>
              <w:rPr>
                <w:rFonts w:cs="Arial"/>
                <w:color w:val="000000"/>
              </w:rPr>
            </w:pPr>
          </w:p>
        </w:tc>
      </w:tr>
      <w:tr w:rsidR="00233C46" w:rsidRPr="009A5A99" w14:paraId="580D1C5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83E0883" w14:textId="77777777" w:rsidR="00233C46" w:rsidRPr="009A5A99" w:rsidRDefault="00233C46" w:rsidP="00A96E8E">
            <w:pPr>
              <w:widowControl w:val="0"/>
              <w:rPr>
                <w:rFonts w:cs="Arial"/>
                <w:color w:val="000000"/>
              </w:rPr>
            </w:pPr>
            <w:r w:rsidRPr="009A5A99">
              <w:rPr>
                <w:rFonts w:cs="Arial"/>
                <w:color w:val="000000"/>
              </w:rPr>
              <w:t>pd_sazba_prip_p1</w:t>
            </w:r>
          </w:p>
        </w:tc>
        <w:tc>
          <w:tcPr>
            <w:tcW w:w="2516" w:type="dxa"/>
            <w:tcBorders>
              <w:top w:val="single" w:sz="6" w:space="0" w:color="000000"/>
              <w:left w:val="single" w:sz="6" w:space="0" w:color="000000"/>
              <w:bottom w:val="single" w:sz="6" w:space="0" w:color="000000"/>
              <w:right w:val="single" w:sz="6" w:space="0" w:color="000000"/>
            </w:tcBorders>
          </w:tcPr>
          <w:p w14:paraId="2ED97111" w14:textId="77777777" w:rsidR="00233C46" w:rsidRPr="009A5A99" w:rsidRDefault="00233C46" w:rsidP="00A96E8E">
            <w:pPr>
              <w:widowControl w:val="0"/>
              <w:rPr>
                <w:rFonts w:cs="Arial"/>
                <w:color w:val="000000"/>
              </w:rPr>
            </w:pPr>
            <w:r w:rsidRPr="009A5A99">
              <w:rPr>
                <w:rFonts w:cs="Arial"/>
                <w:color w:val="000000"/>
              </w:rPr>
              <w:t>Sazba - volitelný příplatek 1:</w:t>
            </w:r>
          </w:p>
        </w:tc>
        <w:tc>
          <w:tcPr>
            <w:tcW w:w="2645" w:type="dxa"/>
            <w:tcBorders>
              <w:top w:val="single" w:sz="6" w:space="0" w:color="000000"/>
              <w:left w:val="single" w:sz="6" w:space="0" w:color="000000"/>
              <w:bottom w:val="single" w:sz="6" w:space="0" w:color="000000"/>
              <w:right w:val="single" w:sz="6" w:space="0" w:color="000000"/>
            </w:tcBorders>
          </w:tcPr>
          <w:p w14:paraId="66D36D18" w14:textId="77777777" w:rsidR="00233C46" w:rsidRPr="009A5A99" w:rsidRDefault="00233C46" w:rsidP="00A96E8E">
            <w:pPr>
              <w:widowControl w:val="0"/>
              <w:spacing w:after="120"/>
              <w:rPr>
                <w:rFonts w:cs="Arial"/>
                <w:color w:val="000000"/>
              </w:rPr>
            </w:pPr>
          </w:p>
        </w:tc>
      </w:tr>
      <w:tr w:rsidR="00233C46" w:rsidRPr="009A5A99" w14:paraId="30BDBA1A"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A0521A8" w14:textId="77777777" w:rsidR="00233C46" w:rsidRPr="009A5A99" w:rsidRDefault="00233C46" w:rsidP="00A96E8E">
            <w:pPr>
              <w:widowControl w:val="0"/>
              <w:rPr>
                <w:rFonts w:cs="Arial"/>
                <w:color w:val="000000"/>
              </w:rPr>
            </w:pPr>
            <w:r w:rsidRPr="009A5A99">
              <w:rPr>
                <w:rFonts w:cs="Arial"/>
                <w:color w:val="000000"/>
              </w:rPr>
              <w:t>id_cslm_prip_p1</w:t>
            </w:r>
          </w:p>
        </w:tc>
        <w:tc>
          <w:tcPr>
            <w:tcW w:w="2516" w:type="dxa"/>
            <w:tcBorders>
              <w:top w:val="single" w:sz="6" w:space="0" w:color="000000"/>
              <w:left w:val="single" w:sz="6" w:space="0" w:color="000000"/>
              <w:bottom w:val="single" w:sz="6" w:space="0" w:color="000000"/>
              <w:right w:val="single" w:sz="6" w:space="0" w:color="000000"/>
            </w:tcBorders>
          </w:tcPr>
          <w:p w14:paraId="01E8DAAA" w14:textId="77777777" w:rsidR="00233C46" w:rsidRPr="009A5A99" w:rsidRDefault="00233C46" w:rsidP="00A96E8E">
            <w:pPr>
              <w:widowControl w:val="0"/>
              <w:rPr>
                <w:rFonts w:cs="Arial"/>
                <w:color w:val="000000"/>
              </w:rPr>
            </w:pPr>
            <w:r w:rsidRPr="009A5A99">
              <w:rPr>
                <w:rFonts w:cs="Arial"/>
                <w:color w:val="000000"/>
              </w:rPr>
              <w:t>SLM - volitelný příplatek 1:</w:t>
            </w:r>
          </w:p>
        </w:tc>
        <w:tc>
          <w:tcPr>
            <w:tcW w:w="2645" w:type="dxa"/>
            <w:tcBorders>
              <w:top w:val="single" w:sz="6" w:space="0" w:color="000000"/>
              <w:left w:val="single" w:sz="6" w:space="0" w:color="000000"/>
              <w:bottom w:val="single" w:sz="6" w:space="0" w:color="000000"/>
              <w:right w:val="single" w:sz="6" w:space="0" w:color="000000"/>
            </w:tcBorders>
          </w:tcPr>
          <w:p w14:paraId="5D195AD0" w14:textId="77777777" w:rsidR="00233C46" w:rsidRPr="009A5A99" w:rsidRDefault="00233C46" w:rsidP="00A96E8E">
            <w:pPr>
              <w:widowControl w:val="0"/>
              <w:spacing w:after="120"/>
              <w:rPr>
                <w:rFonts w:cs="Arial"/>
                <w:color w:val="000000"/>
              </w:rPr>
            </w:pPr>
          </w:p>
        </w:tc>
      </w:tr>
      <w:tr w:rsidR="00233C46" w:rsidRPr="009A5A99" w14:paraId="6B83F252"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9994E6F" w14:textId="77777777" w:rsidR="00233C46" w:rsidRPr="009A5A99" w:rsidRDefault="00233C46" w:rsidP="00A96E8E">
            <w:pPr>
              <w:widowControl w:val="0"/>
              <w:rPr>
                <w:rFonts w:cs="Arial"/>
                <w:color w:val="000000"/>
              </w:rPr>
            </w:pPr>
            <w:r w:rsidRPr="009A5A99">
              <w:rPr>
                <w:rFonts w:cs="Arial"/>
                <w:color w:val="000000"/>
              </w:rPr>
              <w:t>pd_kod_castky_p1</w:t>
            </w:r>
          </w:p>
        </w:tc>
        <w:tc>
          <w:tcPr>
            <w:tcW w:w="2516" w:type="dxa"/>
            <w:tcBorders>
              <w:top w:val="single" w:sz="6" w:space="0" w:color="000000"/>
              <w:left w:val="single" w:sz="6" w:space="0" w:color="000000"/>
              <w:bottom w:val="single" w:sz="6" w:space="0" w:color="000000"/>
              <w:right w:val="single" w:sz="6" w:space="0" w:color="000000"/>
            </w:tcBorders>
          </w:tcPr>
          <w:p w14:paraId="0962F41C" w14:textId="77777777" w:rsidR="00233C46" w:rsidRPr="009A5A99" w:rsidRDefault="00233C46" w:rsidP="00A96E8E">
            <w:pPr>
              <w:widowControl w:val="0"/>
              <w:rPr>
                <w:rFonts w:cs="Arial"/>
                <w:color w:val="000000"/>
              </w:rPr>
            </w:pPr>
            <w:r w:rsidRPr="009A5A99">
              <w:rPr>
                <w:rFonts w:cs="Arial"/>
                <w:color w:val="000000"/>
              </w:rPr>
              <w:t>Kód částky volitelný příplatek 1:</w:t>
            </w:r>
          </w:p>
        </w:tc>
        <w:tc>
          <w:tcPr>
            <w:tcW w:w="2645" w:type="dxa"/>
            <w:tcBorders>
              <w:top w:val="single" w:sz="6" w:space="0" w:color="000000"/>
              <w:left w:val="single" w:sz="6" w:space="0" w:color="000000"/>
              <w:bottom w:val="single" w:sz="6" w:space="0" w:color="000000"/>
              <w:right w:val="single" w:sz="6" w:space="0" w:color="000000"/>
            </w:tcBorders>
          </w:tcPr>
          <w:p w14:paraId="343B8C59" w14:textId="77777777" w:rsidR="00233C46" w:rsidRPr="009A5A99" w:rsidRDefault="00233C46" w:rsidP="00A96E8E">
            <w:pPr>
              <w:widowControl w:val="0"/>
              <w:spacing w:after="120"/>
              <w:rPr>
                <w:rFonts w:cs="Arial"/>
                <w:color w:val="000000"/>
              </w:rPr>
            </w:pPr>
          </w:p>
        </w:tc>
      </w:tr>
      <w:tr w:rsidR="00233C46" w:rsidRPr="009A5A99" w14:paraId="430C1E35"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FF41246" w14:textId="77777777" w:rsidR="00233C46" w:rsidRPr="009A5A99" w:rsidRDefault="00233C46" w:rsidP="00A96E8E">
            <w:pPr>
              <w:widowControl w:val="0"/>
              <w:rPr>
                <w:rFonts w:cs="Arial"/>
                <w:color w:val="000000"/>
              </w:rPr>
            </w:pPr>
            <w:r w:rsidRPr="009A5A99">
              <w:rPr>
                <w:rFonts w:cs="Arial"/>
                <w:color w:val="000000"/>
              </w:rPr>
              <w:t>pd_prip_p1</w:t>
            </w:r>
          </w:p>
        </w:tc>
        <w:tc>
          <w:tcPr>
            <w:tcW w:w="2516" w:type="dxa"/>
            <w:tcBorders>
              <w:top w:val="single" w:sz="6" w:space="0" w:color="000000"/>
              <w:left w:val="single" w:sz="6" w:space="0" w:color="000000"/>
              <w:bottom w:val="single" w:sz="6" w:space="0" w:color="000000"/>
              <w:right w:val="single" w:sz="6" w:space="0" w:color="000000"/>
            </w:tcBorders>
          </w:tcPr>
          <w:p w14:paraId="116DE338" w14:textId="77777777" w:rsidR="00233C46" w:rsidRPr="009A5A99" w:rsidRDefault="00233C46" w:rsidP="00A96E8E">
            <w:pPr>
              <w:widowControl w:val="0"/>
              <w:rPr>
                <w:rFonts w:cs="Arial"/>
                <w:color w:val="000000"/>
              </w:rPr>
            </w:pPr>
            <w:r w:rsidRPr="009A5A99">
              <w:rPr>
                <w:rFonts w:cs="Arial"/>
                <w:color w:val="000000"/>
              </w:rPr>
              <w:t>Volitelný příplatek 1:</w:t>
            </w:r>
          </w:p>
        </w:tc>
        <w:tc>
          <w:tcPr>
            <w:tcW w:w="2645" w:type="dxa"/>
            <w:tcBorders>
              <w:top w:val="single" w:sz="6" w:space="0" w:color="000000"/>
              <w:left w:val="single" w:sz="6" w:space="0" w:color="000000"/>
              <w:bottom w:val="single" w:sz="6" w:space="0" w:color="000000"/>
              <w:right w:val="single" w:sz="6" w:space="0" w:color="000000"/>
            </w:tcBorders>
          </w:tcPr>
          <w:p w14:paraId="3FB2A260" w14:textId="77777777" w:rsidR="00233C46" w:rsidRPr="009A5A99" w:rsidRDefault="00233C46" w:rsidP="00A96E8E">
            <w:pPr>
              <w:widowControl w:val="0"/>
              <w:spacing w:after="120"/>
              <w:rPr>
                <w:rFonts w:cs="Arial"/>
                <w:color w:val="000000"/>
              </w:rPr>
            </w:pPr>
          </w:p>
        </w:tc>
      </w:tr>
      <w:tr w:rsidR="00233C46" w:rsidRPr="009A5A99" w14:paraId="2B8A9C01"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2EFAF38" w14:textId="77777777" w:rsidR="00233C46" w:rsidRPr="009A5A99" w:rsidRDefault="00233C46" w:rsidP="00A96E8E">
            <w:pPr>
              <w:widowControl w:val="0"/>
              <w:rPr>
                <w:rFonts w:cs="Arial"/>
                <w:color w:val="000000"/>
              </w:rPr>
            </w:pPr>
            <w:r w:rsidRPr="009A5A99">
              <w:rPr>
                <w:rFonts w:cs="Arial"/>
                <w:color w:val="000000"/>
              </w:rPr>
              <w:t>pd_proc_prip_p2</w:t>
            </w:r>
          </w:p>
        </w:tc>
        <w:tc>
          <w:tcPr>
            <w:tcW w:w="2516" w:type="dxa"/>
            <w:tcBorders>
              <w:top w:val="single" w:sz="6" w:space="0" w:color="000000"/>
              <w:left w:val="single" w:sz="6" w:space="0" w:color="000000"/>
              <w:bottom w:val="single" w:sz="6" w:space="0" w:color="000000"/>
              <w:right w:val="single" w:sz="6" w:space="0" w:color="000000"/>
            </w:tcBorders>
          </w:tcPr>
          <w:p w14:paraId="0021DAA1" w14:textId="77777777" w:rsidR="00233C46" w:rsidRPr="009A5A99" w:rsidRDefault="00233C46" w:rsidP="00A96E8E">
            <w:pPr>
              <w:widowControl w:val="0"/>
              <w:rPr>
                <w:rFonts w:cs="Arial"/>
                <w:color w:val="000000"/>
              </w:rPr>
            </w:pPr>
            <w:r w:rsidRPr="009A5A99">
              <w:rPr>
                <w:rFonts w:cs="Arial"/>
                <w:color w:val="000000"/>
              </w:rPr>
              <w:t>Procento - volitelný příplatek 2:</w:t>
            </w:r>
          </w:p>
        </w:tc>
        <w:tc>
          <w:tcPr>
            <w:tcW w:w="2645" w:type="dxa"/>
            <w:tcBorders>
              <w:top w:val="single" w:sz="6" w:space="0" w:color="000000"/>
              <w:left w:val="single" w:sz="6" w:space="0" w:color="000000"/>
              <w:bottom w:val="single" w:sz="6" w:space="0" w:color="000000"/>
              <w:right w:val="single" w:sz="6" w:space="0" w:color="000000"/>
            </w:tcBorders>
          </w:tcPr>
          <w:p w14:paraId="2DCCF974" w14:textId="77777777" w:rsidR="00233C46" w:rsidRPr="009A5A99" w:rsidRDefault="00233C46" w:rsidP="00A96E8E">
            <w:pPr>
              <w:widowControl w:val="0"/>
              <w:spacing w:after="120"/>
              <w:rPr>
                <w:rFonts w:cs="Arial"/>
                <w:color w:val="000000"/>
              </w:rPr>
            </w:pPr>
          </w:p>
        </w:tc>
      </w:tr>
      <w:tr w:rsidR="00233C46" w:rsidRPr="009A5A99" w14:paraId="57F74019"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F8F9173" w14:textId="77777777" w:rsidR="00233C46" w:rsidRPr="009A5A99" w:rsidRDefault="00233C46" w:rsidP="00A96E8E">
            <w:pPr>
              <w:widowControl w:val="0"/>
              <w:rPr>
                <w:rFonts w:cs="Arial"/>
                <w:color w:val="000000"/>
              </w:rPr>
            </w:pPr>
            <w:r w:rsidRPr="009A5A99">
              <w:rPr>
                <w:rFonts w:cs="Arial"/>
                <w:color w:val="000000"/>
              </w:rPr>
              <w:t>id_cslm_prip_p2</w:t>
            </w:r>
          </w:p>
        </w:tc>
        <w:tc>
          <w:tcPr>
            <w:tcW w:w="2516" w:type="dxa"/>
            <w:tcBorders>
              <w:top w:val="single" w:sz="6" w:space="0" w:color="000000"/>
              <w:left w:val="single" w:sz="6" w:space="0" w:color="000000"/>
              <w:bottom w:val="single" w:sz="6" w:space="0" w:color="000000"/>
              <w:right w:val="single" w:sz="6" w:space="0" w:color="000000"/>
            </w:tcBorders>
          </w:tcPr>
          <w:p w14:paraId="41CBE6BB" w14:textId="77777777" w:rsidR="00233C46" w:rsidRPr="009A5A99" w:rsidRDefault="00233C46" w:rsidP="00A96E8E">
            <w:pPr>
              <w:widowControl w:val="0"/>
              <w:rPr>
                <w:rFonts w:cs="Arial"/>
                <w:color w:val="000000"/>
              </w:rPr>
            </w:pPr>
            <w:r w:rsidRPr="009A5A99">
              <w:rPr>
                <w:rFonts w:cs="Arial"/>
                <w:color w:val="000000"/>
              </w:rPr>
              <w:t>SLM - volitelný příplatek 2:</w:t>
            </w:r>
          </w:p>
        </w:tc>
        <w:tc>
          <w:tcPr>
            <w:tcW w:w="2645" w:type="dxa"/>
            <w:tcBorders>
              <w:top w:val="single" w:sz="6" w:space="0" w:color="000000"/>
              <w:left w:val="single" w:sz="6" w:space="0" w:color="000000"/>
              <w:bottom w:val="single" w:sz="6" w:space="0" w:color="000000"/>
              <w:right w:val="single" w:sz="6" w:space="0" w:color="000000"/>
            </w:tcBorders>
          </w:tcPr>
          <w:p w14:paraId="465F7ACF" w14:textId="77777777" w:rsidR="00233C46" w:rsidRPr="009A5A99" w:rsidRDefault="00233C46" w:rsidP="00A96E8E">
            <w:pPr>
              <w:widowControl w:val="0"/>
              <w:spacing w:after="120"/>
              <w:rPr>
                <w:rFonts w:cs="Arial"/>
                <w:color w:val="000000"/>
              </w:rPr>
            </w:pPr>
          </w:p>
        </w:tc>
      </w:tr>
      <w:tr w:rsidR="00233C46" w:rsidRPr="009A5A99" w14:paraId="3067770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362E44F" w14:textId="77777777" w:rsidR="00233C46" w:rsidRPr="009A5A99" w:rsidRDefault="00233C46" w:rsidP="00A96E8E">
            <w:pPr>
              <w:widowControl w:val="0"/>
              <w:rPr>
                <w:rFonts w:cs="Arial"/>
                <w:color w:val="000000"/>
              </w:rPr>
            </w:pPr>
            <w:r w:rsidRPr="009A5A99">
              <w:rPr>
                <w:rFonts w:cs="Arial"/>
                <w:color w:val="000000"/>
              </w:rPr>
              <w:t>pd_sazba_prip_p2</w:t>
            </w:r>
          </w:p>
        </w:tc>
        <w:tc>
          <w:tcPr>
            <w:tcW w:w="2516" w:type="dxa"/>
            <w:tcBorders>
              <w:top w:val="single" w:sz="6" w:space="0" w:color="000000"/>
              <w:left w:val="single" w:sz="6" w:space="0" w:color="000000"/>
              <w:bottom w:val="single" w:sz="6" w:space="0" w:color="000000"/>
              <w:right w:val="single" w:sz="6" w:space="0" w:color="000000"/>
            </w:tcBorders>
          </w:tcPr>
          <w:p w14:paraId="43DD93C0" w14:textId="77777777" w:rsidR="00233C46" w:rsidRPr="009A5A99" w:rsidRDefault="00233C46" w:rsidP="00A96E8E">
            <w:pPr>
              <w:widowControl w:val="0"/>
              <w:rPr>
                <w:rFonts w:cs="Arial"/>
                <w:color w:val="000000"/>
              </w:rPr>
            </w:pPr>
            <w:r w:rsidRPr="009A5A99">
              <w:rPr>
                <w:rFonts w:cs="Arial"/>
                <w:color w:val="000000"/>
              </w:rPr>
              <w:t>Sazba - volitelný příplatek 2:</w:t>
            </w:r>
          </w:p>
        </w:tc>
        <w:tc>
          <w:tcPr>
            <w:tcW w:w="2645" w:type="dxa"/>
            <w:tcBorders>
              <w:top w:val="single" w:sz="6" w:space="0" w:color="000000"/>
              <w:left w:val="single" w:sz="6" w:space="0" w:color="000000"/>
              <w:bottom w:val="single" w:sz="6" w:space="0" w:color="000000"/>
              <w:right w:val="single" w:sz="6" w:space="0" w:color="000000"/>
            </w:tcBorders>
          </w:tcPr>
          <w:p w14:paraId="2679F98E" w14:textId="77777777" w:rsidR="00233C46" w:rsidRPr="009A5A99" w:rsidRDefault="00233C46" w:rsidP="00A96E8E">
            <w:pPr>
              <w:widowControl w:val="0"/>
              <w:spacing w:after="120"/>
              <w:rPr>
                <w:rFonts w:cs="Arial"/>
                <w:color w:val="000000"/>
              </w:rPr>
            </w:pPr>
          </w:p>
        </w:tc>
      </w:tr>
      <w:tr w:rsidR="00233C46" w:rsidRPr="009A5A99" w14:paraId="354B7914"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C4E3B76" w14:textId="77777777" w:rsidR="00233C46" w:rsidRPr="009A5A99" w:rsidRDefault="00233C46" w:rsidP="00A96E8E">
            <w:pPr>
              <w:widowControl w:val="0"/>
              <w:rPr>
                <w:rFonts w:cs="Arial"/>
                <w:color w:val="000000"/>
              </w:rPr>
            </w:pPr>
            <w:r w:rsidRPr="009A5A99">
              <w:rPr>
                <w:rFonts w:cs="Arial"/>
                <w:color w:val="000000"/>
              </w:rPr>
              <w:t>pd_prip_p2</w:t>
            </w:r>
          </w:p>
        </w:tc>
        <w:tc>
          <w:tcPr>
            <w:tcW w:w="2516" w:type="dxa"/>
            <w:tcBorders>
              <w:top w:val="single" w:sz="6" w:space="0" w:color="000000"/>
              <w:left w:val="single" w:sz="6" w:space="0" w:color="000000"/>
              <w:bottom w:val="single" w:sz="6" w:space="0" w:color="000000"/>
              <w:right w:val="single" w:sz="6" w:space="0" w:color="000000"/>
            </w:tcBorders>
          </w:tcPr>
          <w:p w14:paraId="304BD145" w14:textId="77777777" w:rsidR="00233C46" w:rsidRPr="009A5A99" w:rsidRDefault="00233C46" w:rsidP="00A96E8E">
            <w:pPr>
              <w:widowControl w:val="0"/>
              <w:rPr>
                <w:rFonts w:cs="Arial"/>
                <w:color w:val="000000"/>
              </w:rPr>
            </w:pPr>
            <w:r w:rsidRPr="009A5A99">
              <w:rPr>
                <w:rFonts w:cs="Arial"/>
                <w:color w:val="000000"/>
              </w:rPr>
              <w:t>Volitelný příplatek 2:</w:t>
            </w:r>
          </w:p>
        </w:tc>
        <w:tc>
          <w:tcPr>
            <w:tcW w:w="2645" w:type="dxa"/>
            <w:tcBorders>
              <w:top w:val="single" w:sz="6" w:space="0" w:color="000000"/>
              <w:left w:val="single" w:sz="6" w:space="0" w:color="000000"/>
              <w:bottom w:val="single" w:sz="6" w:space="0" w:color="000000"/>
              <w:right w:val="single" w:sz="6" w:space="0" w:color="000000"/>
            </w:tcBorders>
          </w:tcPr>
          <w:p w14:paraId="67A80EC5" w14:textId="77777777" w:rsidR="00233C46" w:rsidRPr="009A5A99" w:rsidRDefault="00233C46" w:rsidP="00A96E8E">
            <w:pPr>
              <w:widowControl w:val="0"/>
              <w:spacing w:after="120"/>
              <w:rPr>
                <w:rFonts w:cs="Arial"/>
                <w:color w:val="000000"/>
              </w:rPr>
            </w:pPr>
          </w:p>
        </w:tc>
      </w:tr>
      <w:tr w:rsidR="00233C46" w:rsidRPr="009A5A99" w14:paraId="64F539AF"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B70C21E" w14:textId="77777777" w:rsidR="00233C46" w:rsidRPr="009A5A99" w:rsidRDefault="00233C46" w:rsidP="00A96E8E">
            <w:pPr>
              <w:widowControl w:val="0"/>
              <w:rPr>
                <w:rFonts w:cs="Arial"/>
                <w:color w:val="000000"/>
              </w:rPr>
            </w:pPr>
            <w:r w:rsidRPr="009A5A99">
              <w:rPr>
                <w:rFonts w:cs="Arial"/>
                <w:color w:val="000000"/>
              </w:rPr>
              <w:t>pd_kod_castky_p2</w:t>
            </w:r>
          </w:p>
        </w:tc>
        <w:tc>
          <w:tcPr>
            <w:tcW w:w="2516" w:type="dxa"/>
            <w:tcBorders>
              <w:top w:val="single" w:sz="6" w:space="0" w:color="000000"/>
              <w:left w:val="single" w:sz="6" w:space="0" w:color="000000"/>
              <w:bottom w:val="single" w:sz="6" w:space="0" w:color="000000"/>
              <w:right w:val="single" w:sz="6" w:space="0" w:color="000000"/>
            </w:tcBorders>
          </w:tcPr>
          <w:p w14:paraId="1FD3C82D" w14:textId="77777777" w:rsidR="00233C46" w:rsidRPr="009A5A99" w:rsidRDefault="00233C46" w:rsidP="00A96E8E">
            <w:pPr>
              <w:widowControl w:val="0"/>
              <w:rPr>
                <w:rFonts w:cs="Arial"/>
                <w:color w:val="000000"/>
              </w:rPr>
            </w:pPr>
            <w:r w:rsidRPr="009A5A99">
              <w:rPr>
                <w:rFonts w:cs="Arial"/>
                <w:color w:val="000000"/>
              </w:rPr>
              <w:t>Kód částky volitelný příplatek 2:</w:t>
            </w:r>
          </w:p>
        </w:tc>
        <w:tc>
          <w:tcPr>
            <w:tcW w:w="2645" w:type="dxa"/>
            <w:tcBorders>
              <w:top w:val="single" w:sz="6" w:space="0" w:color="000000"/>
              <w:left w:val="single" w:sz="6" w:space="0" w:color="000000"/>
              <w:bottom w:val="single" w:sz="6" w:space="0" w:color="000000"/>
              <w:right w:val="single" w:sz="6" w:space="0" w:color="000000"/>
            </w:tcBorders>
          </w:tcPr>
          <w:p w14:paraId="1AB32092" w14:textId="77777777" w:rsidR="00233C46" w:rsidRPr="009A5A99" w:rsidRDefault="00233C46" w:rsidP="00A96E8E">
            <w:pPr>
              <w:widowControl w:val="0"/>
              <w:spacing w:after="120"/>
              <w:rPr>
                <w:rFonts w:cs="Arial"/>
                <w:color w:val="000000"/>
              </w:rPr>
            </w:pPr>
          </w:p>
        </w:tc>
      </w:tr>
      <w:tr w:rsidR="00233C46" w:rsidRPr="009A5A99" w14:paraId="307F56ED"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EB2D4B4" w14:textId="77777777" w:rsidR="00233C46" w:rsidRPr="009A5A99" w:rsidRDefault="00233C46" w:rsidP="00A96E8E">
            <w:pPr>
              <w:widowControl w:val="0"/>
              <w:rPr>
                <w:rFonts w:cs="Arial"/>
                <w:color w:val="000000"/>
              </w:rPr>
            </w:pPr>
            <w:r w:rsidRPr="009A5A99">
              <w:rPr>
                <w:rFonts w:cs="Arial"/>
                <w:color w:val="000000"/>
              </w:rPr>
              <w:t>pd_prip_p3</w:t>
            </w:r>
          </w:p>
        </w:tc>
        <w:tc>
          <w:tcPr>
            <w:tcW w:w="2516" w:type="dxa"/>
            <w:tcBorders>
              <w:top w:val="single" w:sz="6" w:space="0" w:color="000000"/>
              <w:left w:val="single" w:sz="6" w:space="0" w:color="000000"/>
              <w:bottom w:val="single" w:sz="6" w:space="0" w:color="000000"/>
              <w:right w:val="single" w:sz="6" w:space="0" w:color="000000"/>
            </w:tcBorders>
          </w:tcPr>
          <w:p w14:paraId="1D96C6F9" w14:textId="77777777" w:rsidR="00233C46" w:rsidRPr="009A5A99" w:rsidRDefault="00233C46" w:rsidP="00A96E8E">
            <w:pPr>
              <w:widowControl w:val="0"/>
              <w:rPr>
                <w:rFonts w:cs="Arial"/>
                <w:color w:val="000000"/>
              </w:rPr>
            </w:pPr>
            <w:r w:rsidRPr="009A5A99">
              <w:rPr>
                <w:rFonts w:cs="Arial"/>
                <w:color w:val="000000"/>
              </w:rPr>
              <w:t>Volitelný příplatek 3:</w:t>
            </w:r>
          </w:p>
        </w:tc>
        <w:tc>
          <w:tcPr>
            <w:tcW w:w="2645" w:type="dxa"/>
            <w:tcBorders>
              <w:top w:val="single" w:sz="6" w:space="0" w:color="000000"/>
              <w:left w:val="single" w:sz="6" w:space="0" w:color="000000"/>
              <w:bottom w:val="single" w:sz="6" w:space="0" w:color="000000"/>
              <w:right w:val="single" w:sz="6" w:space="0" w:color="000000"/>
            </w:tcBorders>
          </w:tcPr>
          <w:p w14:paraId="3C5C002B" w14:textId="77777777" w:rsidR="00233C46" w:rsidRPr="009A5A99" w:rsidRDefault="00233C46" w:rsidP="00A96E8E">
            <w:pPr>
              <w:widowControl w:val="0"/>
              <w:spacing w:after="120"/>
              <w:rPr>
                <w:rFonts w:cs="Arial"/>
                <w:color w:val="000000"/>
              </w:rPr>
            </w:pPr>
          </w:p>
        </w:tc>
      </w:tr>
      <w:tr w:rsidR="00233C46" w:rsidRPr="009A5A99" w14:paraId="1F7E1B7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0368BC1" w14:textId="77777777" w:rsidR="00233C46" w:rsidRPr="009A5A99" w:rsidRDefault="00233C46" w:rsidP="00A96E8E">
            <w:pPr>
              <w:widowControl w:val="0"/>
              <w:rPr>
                <w:rFonts w:cs="Arial"/>
                <w:color w:val="000000"/>
              </w:rPr>
            </w:pPr>
            <w:r w:rsidRPr="009A5A99">
              <w:rPr>
                <w:rFonts w:cs="Arial"/>
                <w:color w:val="000000"/>
              </w:rPr>
              <w:t>id_cslm_prip_p3</w:t>
            </w:r>
          </w:p>
        </w:tc>
        <w:tc>
          <w:tcPr>
            <w:tcW w:w="2516" w:type="dxa"/>
            <w:tcBorders>
              <w:top w:val="single" w:sz="6" w:space="0" w:color="000000"/>
              <w:left w:val="single" w:sz="6" w:space="0" w:color="000000"/>
              <w:bottom w:val="single" w:sz="6" w:space="0" w:color="000000"/>
              <w:right w:val="single" w:sz="6" w:space="0" w:color="000000"/>
            </w:tcBorders>
          </w:tcPr>
          <w:p w14:paraId="679C33CB" w14:textId="77777777" w:rsidR="00233C46" w:rsidRPr="009A5A99" w:rsidRDefault="00233C46" w:rsidP="00A96E8E">
            <w:pPr>
              <w:widowControl w:val="0"/>
              <w:rPr>
                <w:rFonts w:cs="Arial"/>
                <w:color w:val="000000"/>
              </w:rPr>
            </w:pPr>
            <w:r w:rsidRPr="009A5A99">
              <w:rPr>
                <w:rFonts w:cs="Arial"/>
                <w:color w:val="000000"/>
              </w:rPr>
              <w:t>SLM - volitelný příplatek 3:</w:t>
            </w:r>
          </w:p>
        </w:tc>
        <w:tc>
          <w:tcPr>
            <w:tcW w:w="2645" w:type="dxa"/>
            <w:tcBorders>
              <w:top w:val="single" w:sz="6" w:space="0" w:color="000000"/>
              <w:left w:val="single" w:sz="6" w:space="0" w:color="000000"/>
              <w:bottom w:val="single" w:sz="6" w:space="0" w:color="000000"/>
              <w:right w:val="single" w:sz="6" w:space="0" w:color="000000"/>
            </w:tcBorders>
          </w:tcPr>
          <w:p w14:paraId="6E7BD3ED" w14:textId="77777777" w:rsidR="00233C46" w:rsidRPr="009A5A99" w:rsidRDefault="00233C46" w:rsidP="00A96E8E">
            <w:pPr>
              <w:widowControl w:val="0"/>
              <w:spacing w:after="120"/>
              <w:rPr>
                <w:rFonts w:cs="Arial"/>
                <w:color w:val="000000"/>
              </w:rPr>
            </w:pPr>
          </w:p>
        </w:tc>
      </w:tr>
      <w:tr w:rsidR="00233C46" w:rsidRPr="009A5A99" w14:paraId="6B5020B3"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3F175EF" w14:textId="77777777" w:rsidR="00233C46" w:rsidRPr="009A5A99" w:rsidRDefault="00233C46" w:rsidP="00A96E8E">
            <w:pPr>
              <w:widowControl w:val="0"/>
              <w:rPr>
                <w:rFonts w:cs="Arial"/>
                <w:color w:val="000000"/>
              </w:rPr>
            </w:pPr>
            <w:r w:rsidRPr="009A5A99">
              <w:rPr>
                <w:rFonts w:cs="Arial"/>
                <w:color w:val="000000"/>
              </w:rPr>
              <w:t>pd_kod_castky_p3</w:t>
            </w:r>
          </w:p>
        </w:tc>
        <w:tc>
          <w:tcPr>
            <w:tcW w:w="2516" w:type="dxa"/>
            <w:tcBorders>
              <w:top w:val="single" w:sz="6" w:space="0" w:color="000000"/>
              <w:left w:val="single" w:sz="6" w:space="0" w:color="000000"/>
              <w:bottom w:val="single" w:sz="6" w:space="0" w:color="000000"/>
              <w:right w:val="single" w:sz="6" w:space="0" w:color="000000"/>
            </w:tcBorders>
          </w:tcPr>
          <w:p w14:paraId="21461E67" w14:textId="77777777" w:rsidR="00233C46" w:rsidRPr="009A5A99" w:rsidRDefault="00233C46" w:rsidP="00A96E8E">
            <w:pPr>
              <w:widowControl w:val="0"/>
              <w:rPr>
                <w:rFonts w:cs="Arial"/>
                <w:color w:val="000000"/>
              </w:rPr>
            </w:pPr>
            <w:r w:rsidRPr="009A5A99">
              <w:rPr>
                <w:rFonts w:cs="Arial"/>
                <w:color w:val="000000"/>
              </w:rPr>
              <w:t>Kód částky volitelný příplatek 3:</w:t>
            </w:r>
          </w:p>
        </w:tc>
        <w:tc>
          <w:tcPr>
            <w:tcW w:w="2645" w:type="dxa"/>
            <w:tcBorders>
              <w:top w:val="single" w:sz="6" w:space="0" w:color="000000"/>
              <w:left w:val="single" w:sz="6" w:space="0" w:color="000000"/>
              <w:bottom w:val="single" w:sz="6" w:space="0" w:color="000000"/>
              <w:right w:val="single" w:sz="6" w:space="0" w:color="000000"/>
            </w:tcBorders>
          </w:tcPr>
          <w:p w14:paraId="1A092153" w14:textId="77777777" w:rsidR="00233C46" w:rsidRPr="009A5A99" w:rsidRDefault="00233C46" w:rsidP="00A96E8E">
            <w:pPr>
              <w:widowControl w:val="0"/>
              <w:spacing w:after="120"/>
              <w:rPr>
                <w:rFonts w:cs="Arial"/>
                <w:color w:val="000000"/>
              </w:rPr>
            </w:pPr>
          </w:p>
        </w:tc>
      </w:tr>
      <w:tr w:rsidR="00233C46" w:rsidRPr="009A5A99" w14:paraId="6B69DA44"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C037207" w14:textId="77777777" w:rsidR="00233C46" w:rsidRPr="009A5A99" w:rsidRDefault="00233C46" w:rsidP="00A96E8E">
            <w:pPr>
              <w:widowControl w:val="0"/>
              <w:rPr>
                <w:rFonts w:cs="Arial"/>
                <w:color w:val="000000"/>
              </w:rPr>
            </w:pPr>
            <w:r w:rsidRPr="009A5A99">
              <w:rPr>
                <w:rFonts w:cs="Arial"/>
                <w:color w:val="000000"/>
              </w:rPr>
              <w:t>pd_sazba_prip_p3</w:t>
            </w:r>
          </w:p>
        </w:tc>
        <w:tc>
          <w:tcPr>
            <w:tcW w:w="2516" w:type="dxa"/>
            <w:tcBorders>
              <w:top w:val="single" w:sz="6" w:space="0" w:color="000000"/>
              <w:left w:val="single" w:sz="6" w:space="0" w:color="000000"/>
              <w:bottom w:val="single" w:sz="6" w:space="0" w:color="000000"/>
              <w:right w:val="single" w:sz="6" w:space="0" w:color="000000"/>
            </w:tcBorders>
          </w:tcPr>
          <w:p w14:paraId="2B3A7240" w14:textId="77777777" w:rsidR="00233C46" w:rsidRPr="009A5A99" w:rsidRDefault="00233C46" w:rsidP="00A96E8E">
            <w:pPr>
              <w:widowControl w:val="0"/>
              <w:rPr>
                <w:rFonts w:cs="Arial"/>
                <w:color w:val="000000"/>
              </w:rPr>
            </w:pPr>
            <w:r w:rsidRPr="009A5A99">
              <w:rPr>
                <w:rFonts w:cs="Arial"/>
                <w:color w:val="000000"/>
              </w:rPr>
              <w:t>Sazba - volitelný příplatek 3:</w:t>
            </w:r>
          </w:p>
        </w:tc>
        <w:tc>
          <w:tcPr>
            <w:tcW w:w="2645" w:type="dxa"/>
            <w:tcBorders>
              <w:top w:val="single" w:sz="6" w:space="0" w:color="000000"/>
              <w:left w:val="single" w:sz="6" w:space="0" w:color="000000"/>
              <w:bottom w:val="single" w:sz="6" w:space="0" w:color="000000"/>
              <w:right w:val="single" w:sz="6" w:space="0" w:color="000000"/>
            </w:tcBorders>
          </w:tcPr>
          <w:p w14:paraId="7C3DD6E4" w14:textId="77777777" w:rsidR="00233C46" w:rsidRPr="009A5A99" w:rsidRDefault="00233C46" w:rsidP="00A96E8E">
            <w:pPr>
              <w:widowControl w:val="0"/>
              <w:spacing w:after="120"/>
              <w:rPr>
                <w:rFonts w:cs="Arial"/>
                <w:color w:val="000000"/>
              </w:rPr>
            </w:pPr>
          </w:p>
        </w:tc>
      </w:tr>
      <w:tr w:rsidR="00233C46" w:rsidRPr="009A5A99" w14:paraId="2EA714D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6E76334" w14:textId="77777777" w:rsidR="00233C46" w:rsidRPr="009A5A99" w:rsidRDefault="00233C46" w:rsidP="00A96E8E">
            <w:pPr>
              <w:widowControl w:val="0"/>
              <w:rPr>
                <w:rFonts w:cs="Arial"/>
                <w:color w:val="000000"/>
              </w:rPr>
            </w:pPr>
            <w:r w:rsidRPr="009A5A99">
              <w:rPr>
                <w:rFonts w:cs="Arial"/>
                <w:color w:val="000000"/>
              </w:rPr>
              <w:t>pd_proc_prip_p3</w:t>
            </w:r>
          </w:p>
        </w:tc>
        <w:tc>
          <w:tcPr>
            <w:tcW w:w="2516" w:type="dxa"/>
            <w:tcBorders>
              <w:top w:val="single" w:sz="6" w:space="0" w:color="000000"/>
              <w:left w:val="single" w:sz="6" w:space="0" w:color="000000"/>
              <w:bottom w:val="single" w:sz="6" w:space="0" w:color="000000"/>
              <w:right w:val="single" w:sz="6" w:space="0" w:color="000000"/>
            </w:tcBorders>
          </w:tcPr>
          <w:p w14:paraId="05D5AF84" w14:textId="77777777" w:rsidR="00233C46" w:rsidRPr="009A5A99" w:rsidRDefault="00233C46" w:rsidP="00A96E8E">
            <w:pPr>
              <w:widowControl w:val="0"/>
              <w:rPr>
                <w:rFonts w:cs="Arial"/>
                <w:color w:val="000000"/>
              </w:rPr>
            </w:pPr>
            <w:r w:rsidRPr="009A5A99">
              <w:rPr>
                <w:rFonts w:cs="Arial"/>
                <w:color w:val="000000"/>
              </w:rPr>
              <w:t>Procento - volitelný příplatek 3:</w:t>
            </w:r>
          </w:p>
        </w:tc>
        <w:tc>
          <w:tcPr>
            <w:tcW w:w="2645" w:type="dxa"/>
            <w:tcBorders>
              <w:top w:val="single" w:sz="6" w:space="0" w:color="000000"/>
              <w:left w:val="single" w:sz="6" w:space="0" w:color="000000"/>
              <w:bottom w:val="single" w:sz="6" w:space="0" w:color="000000"/>
              <w:right w:val="single" w:sz="6" w:space="0" w:color="000000"/>
            </w:tcBorders>
          </w:tcPr>
          <w:p w14:paraId="71BB0476" w14:textId="77777777" w:rsidR="00233C46" w:rsidRPr="009A5A99" w:rsidRDefault="00233C46" w:rsidP="00A96E8E">
            <w:pPr>
              <w:widowControl w:val="0"/>
              <w:spacing w:after="120"/>
              <w:rPr>
                <w:rFonts w:cs="Arial"/>
                <w:color w:val="000000"/>
              </w:rPr>
            </w:pPr>
          </w:p>
        </w:tc>
      </w:tr>
      <w:tr w:rsidR="00233C46" w:rsidRPr="009A5A99" w14:paraId="2910A67D"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AD713DB" w14:textId="77777777" w:rsidR="00233C46" w:rsidRPr="009A5A99" w:rsidRDefault="00233C46" w:rsidP="00A96E8E">
            <w:pPr>
              <w:widowControl w:val="0"/>
              <w:rPr>
                <w:rFonts w:cs="Arial"/>
                <w:color w:val="000000"/>
              </w:rPr>
            </w:pPr>
            <w:r w:rsidRPr="009A5A99">
              <w:rPr>
                <w:rFonts w:cs="Arial"/>
                <w:color w:val="000000"/>
              </w:rPr>
              <w:t>pd_proc_prip_p4</w:t>
            </w:r>
          </w:p>
        </w:tc>
        <w:tc>
          <w:tcPr>
            <w:tcW w:w="2516" w:type="dxa"/>
            <w:tcBorders>
              <w:top w:val="single" w:sz="6" w:space="0" w:color="000000"/>
              <w:left w:val="single" w:sz="6" w:space="0" w:color="000000"/>
              <w:bottom w:val="single" w:sz="6" w:space="0" w:color="000000"/>
              <w:right w:val="single" w:sz="6" w:space="0" w:color="000000"/>
            </w:tcBorders>
          </w:tcPr>
          <w:p w14:paraId="0821A8A8" w14:textId="77777777" w:rsidR="00233C46" w:rsidRPr="009A5A99" w:rsidRDefault="00233C46" w:rsidP="00A96E8E">
            <w:pPr>
              <w:widowControl w:val="0"/>
              <w:rPr>
                <w:rFonts w:cs="Arial"/>
                <w:color w:val="000000"/>
              </w:rPr>
            </w:pPr>
            <w:r w:rsidRPr="009A5A99">
              <w:rPr>
                <w:rFonts w:cs="Arial"/>
                <w:color w:val="000000"/>
              </w:rPr>
              <w:t>Procento - volitelný příplatek 4:</w:t>
            </w:r>
          </w:p>
        </w:tc>
        <w:tc>
          <w:tcPr>
            <w:tcW w:w="2645" w:type="dxa"/>
            <w:tcBorders>
              <w:top w:val="single" w:sz="6" w:space="0" w:color="000000"/>
              <w:left w:val="single" w:sz="6" w:space="0" w:color="000000"/>
              <w:bottom w:val="single" w:sz="6" w:space="0" w:color="000000"/>
              <w:right w:val="single" w:sz="6" w:space="0" w:color="000000"/>
            </w:tcBorders>
          </w:tcPr>
          <w:p w14:paraId="0E4FDE52" w14:textId="77777777" w:rsidR="00233C46" w:rsidRPr="009A5A99" w:rsidRDefault="00233C46" w:rsidP="00A96E8E">
            <w:pPr>
              <w:widowControl w:val="0"/>
              <w:spacing w:after="120"/>
              <w:rPr>
                <w:rFonts w:cs="Arial"/>
                <w:color w:val="000000"/>
              </w:rPr>
            </w:pPr>
          </w:p>
        </w:tc>
      </w:tr>
      <w:tr w:rsidR="00233C46" w:rsidRPr="009A5A99" w14:paraId="601E2214"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ECFD3CF" w14:textId="77777777" w:rsidR="00233C46" w:rsidRPr="009A5A99" w:rsidRDefault="00233C46" w:rsidP="00A96E8E">
            <w:pPr>
              <w:widowControl w:val="0"/>
              <w:rPr>
                <w:rFonts w:cs="Arial"/>
                <w:color w:val="000000"/>
              </w:rPr>
            </w:pPr>
            <w:r w:rsidRPr="009A5A99">
              <w:rPr>
                <w:rFonts w:cs="Arial"/>
                <w:color w:val="000000"/>
              </w:rPr>
              <w:t>pd_kod_castky_p4</w:t>
            </w:r>
          </w:p>
        </w:tc>
        <w:tc>
          <w:tcPr>
            <w:tcW w:w="2516" w:type="dxa"/>
            <w:tcBorders>
              <w:top w:val="single" w:sz="6" w:space="0" w:color="000000"/>
              <w:left w:val="single" w:sz="6" w:space="0" w:color="000000"/>
              <w:bottom w:val="single" w:sz="6" w:space="0" w:color="000000"/>
              <w:right w:val="single" w:sz="6" w:space="0" w:color="000000"/>
            </w:tcBorders>
          </w:tcPr>
          <w:p w14:paraId="05FDBA91" w14:textId="77777777" w:rsidR="00233C46" w:rsidRPr="009A5A99" w:rsidRDefault="00233C46" w:rsidP="00A96E8E">
            <w:pPr>
              <w:widowControl w:val="0"/>
              <w:rPr>
                <w:rFonts w:cs="Arial"/>
                <w:color w:val="000000"/>
              </w:rPr>
            </w:pPr>
            <w:r w:rsidRPr="009A5A99">
              <w:rPr>
                <w:rFonts w:cs="Arial"/>
                <w:color w:val="000000"/>
              </w:rPr>
              <w:t>Kód částky volitelný příplatek 4:</w:t>
            </w:r>
          </w:p>
        </w:tc>
        <w:tc>
          <w:tcPr>
            <w:tcW w:w="2645" w:type="dxa"/>
            <w:tcBorders>
              <w:top w:val="single" w:sz="6" w:space="0" w:color="000000"/>
              <w:left w:val="single" w:sz="6" w:space="0" w:color="000000"/>
              <w:bottom w:val="single" w:sz="6" w:space="0" w:color="000000"/>
              <w:right w:val="single" w:sz="6" w:space="0" w:color="000000"/>
            </w:tcBorders>
          </w:tcPr>
          <w:p w14:paraId="71EB04A5" w14:textId="77777777" w:rsidR="00233C46" w:rsidRPr="009A5A99" w:rsidRDefault="00233C46" w:rsidP="00A96E8E">
            <w:pPr>
              <w:widowControl w:val="0"/>
              <w:spacing w:after="120"/>
              <w:rPr>
                <w:rFonts w:cs="Arial"/>
                <w:color w:val="000000"/>
              </w:rPr>
            </w:pPr>
          </w:p>
        </w:tc>
      </w:tr>
      <w:tr w:rsidR="00233C46" w:rsidRPr="009A5A99" w14:paraId="681FCBA4"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F0E4815" w14:textId="77777777" w:rsidR="00233C46" w:rsidRPr="009A5A99" w:rsidRDefault="00233C46" w:rsidP="00A96E8E">
            <w:pPr>
              <w:widowControl w:val="0"/>
              <w:rPr>
                <w:rFonts w:cs="Arial"/>
                <w:color w:val="000000"/>
              </w:rPr>
            </w:pPr>
            <w:r w:rsidRPr="009A5A99">
              <w:rPr>
                <w:rFonts w:cs="Arial"/>
                <w:color w:val="000000"/>
              </w:rPr>
              <w:t>id_cslm_prip_p4</w:t>
            </w:r>
          </w:p>
        </w:tc>
        <w:tc>
          <w:tcPr>
            <w:tcW w:w="2516" w:type="dxa"/>
            <w:tcBorders>
              <w:top w:val="single" w:sz="6" w:space="0" w:color="000000"/>
              <w:left w:val="single" w:sz="6" w:space="0" w:color="000000"/>
              <w:bottom w:val="single" w:sz="6" w:space="0" w:color="000000"/>
              <w:right w:val="single" w:sz="6" w:space="0" w:color="000000"/>
            </w:tcBorders>
          </w:tcPr>
          <w:p w14:paraId="61F04044" w14:textId="77777777" w:rsidR="00233C46" w:rsidRPr="009A5A99" w:rsidRDefault="00233C46" w:rsidP="00A96E8E">
            <w:pPr>
              <w:widowControl w:val="0"/>
              <w:rPr>
                <w:rFonts w:cs="Arial"/>
                <w:color w:val="000000"/>
              </w:rPr>
            </w:pPr>
            <w:r w:rsidRPr="009A5A99">
              <w:rPr>
                <w:rFonts w:cs="Arial"/>
                <w:color w:val="000000"/>
              </w:rPr>
              <w:t>SLM - volitelný příplatek 4:</w:t>
            </w:r>
          </w:p>
        </w:tc>
        <w:tc>
          <w:tcPr>
            <w:tcW w:w="2645" w:type="dxa"/>
            <w:tcBorders>
              <w:top w:val="single" w:sz="6" w:space="0" w:color="000000"/>
              <w:left w:val="single" w:sz="6" w:space="0" w:color="000000"/>
              <w:bottom w:val="single" w:sz="6" w:space="0" w:color="000000"/>
              <w:right w:val="single" w:sz="6" w:space="0" w:color="000000"/>
            </w:tcBorders>
          </w:tcPr>
          <w:p w14:paraId="58DE6D9B" w14:textId="77777777" w:rsidR="00233C46" w:rsidRPr="009A5A99" w:rsidRDefault="00233C46" w:rsidP="00A96E8E">
            <w:pPr>
              <w:widowControl w:val="0"/>
              <w:spacing w:after="120"/>
              <w:rPr>
                <w:rFonts w:cs="Arial"/>
                <w:color w:val="000000"/>
              </w:rPr>
            </w:pPr>
          </w:p>
        </w:tc>
      </w:tr>
      <w:tr w:rsidR="00233C46" w:rsidRPr="009A5A99" w14:paraId="32515BE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6D447D8" w14:textId="77777777" w:rsidR="00233C46" w:rsidRPr="009A5A99" w:rsidRDefault="00233C46" w:rsidP="00A96E8E">
            <w:pPr>
              <w:widowControl w:val="0"/>
              <w:rPr>
                <w:rFonts w:cs="Arial"/>
                <w:color w:val="000000"/>
              </w:rPr>
            </w:pPr>
            <w:r w:rsidRPr="009A5A99">
              <w:rPr>
                <w:rFonts w:cs="Arial"/>
                <w:color w:val="000000"/>
              </w:rPr>
              <w:t>pd_sazba_prip_p4</w:t>
            </w:r>
          </w:p>
        </w:tc>
        <w:tc>
          <w:tcPr>
            <w:tcW w:w="2516" w:type="dxa"/>
            <w:tcBorders>
              <w:top w:val="single" w:sz="6" w:space="0" w:color="000000"/>
              <w:left w:val="single" w:sz="6" w:space="0" w:color="000000"/>
              <w:bottom w:val="single" w:sz="6" w:space="0" w:color="000000"/>
              <w:right w:val="single" w:sz="6" w:space="0" w:color="000000"/>
            </w:tcBorders>
          </w:tcPr>
          <w:p w14:paraId="38D4E736" w14:textId="77777777" w:rsidR="00233C46" w:rsidRPr="009A5A99" w:rsidRDefault="00233C46" w:rsidP="00A96E8E">
            <w:pPr>
              <w:widowControl w:val="0"/>
              <w:rPr>
                <w:rFonts w:cs="Arial"/>
                <w:color w:val="000000"/>
              </w:rPr>
            </w:pPr>
            <w:r w:rsidRPr="009A5A99">
              <w:rPr>
                <w:rFonts w:cs="Arial"/>
                <w:color w:val="000000"/>
              </w:rPr>
              <w:t>Sazba - volitelný příplatek 4:</w:t>
            </w:r>
          </w:p>
        </w:tc>
        <w:tc>
          <w:tcPr>
            <w:tcW w:w="2645" w:type="dxa"/>
            <w:tcBorders>
              <w:top w:val="single" w:sz="6" w:space="0" w:color="000000"/>
              <w:left w:val="single" w:sz="6" w:space="0" w:color="000000"/>
              <w:bottom w:val="single" w:sz="6" w:space="0" w:color="000000"/>
              <w:right w:val="single" w:sz="6" w:space="0" w:color="000000"/>
            </w:tcBorders>
          </w:tcPr>
          <w:p w14:paraId="5AB6CFDE" w14:textId="77777777" w:rsidR="00233C46" w:rsidRPr="009A5A99" w:rsidRDefault="00233C46" w:rsidP="00A96E8E">
            <w:pPr>
              <w:widowControl w:val="0"/>
              <w:spacing w:after="120"/>
              <w:rPr>
                <w:rFonts w:cs="Arial"/>
                <w:color w:val="000000"/>
              </w:rPr>
            </w:pPr>
          </w:p>
        </w:tc>
      </w:tr>
      <w:tr w:rsidR="00233C46" w:rsidRPr="009A5A99" w14:paraId="2BF6111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63F881A" w14:textId="77777777" w:rsidR="00233C46" w:rsidRPr="009A5A99" w:rsidRDefault="00233C46" w:rsidP="00A96E8E">
            <w:pPr>
              <w:widowControl w:val="0"/>
              <w:rPr>
                <w:rFonts w:cs="Arial"/>
                <w:color w:val="000000"/>
              </w:rPr>
            </w:pPr>
            <w:r w:rsidRPr="009A5A99">
              <w:rPr>
                <w:rFonts w:cs="Arial"/>
                <w:color w:val="000000"/>
              </w:rPr>
              <w:t>pd_prip_p4</w:t>
            </w:r>
          </w:p>
        </w:tc>
        <w:tc>
          <w:tcPr>
            <w:tcW w:w="2516" w:type="dxa"/>
            <w:tcBorders>
              <w:top w:val="single" w:sz="6" w:space="0" w:color="000000"/>
              <w:left w:val="single" w:sz="6" w:space="0" w:color="000000"/>
              <w:bottom w:val="single" w:sz="6" w:space="0" w:color="000000"/>
              <w:right w:val="single" w:sz="6" w:space="0" w:color="000000"/>
            </w:tcBorders>
          </w:tcPr>
          <w:p w14:paraId="7E554FD1" w14:textId="77777777" w:rsidR="00233C46" w:rsidRPr="009A5A99" w:rsidRDefault="00233C46" w:rsidP="00A96E8E">
            <w:pPr>
              <w:widowControl w:val="0"/>
              <w:rPr>
                <w:rFonts w:cs="Arial"/>
                <w:color w:val="000000"/>
              </w:rPr>
            </w:pPr>
            <w:r w:rsidRPr="009A5A99">
              <w:rPr>
                <w:rFonts w:cs="Arial"/>
                <w:color w:val="000000"/>
              </w:rPr>
              <w:t>Volitelný příplatek 4:</w:t>
            </w:r>
          </w:p>
        </w:tc>
        <w:tc>
          <w:tcPr>
            <w:tcW w:w="2645" w:type="dxa"/>
            <w:tcBorders>
              <w:top w:val="single" w:sz="6" w:space="0" w:color="000000"/>
              <w:left w:val="single" w:sz="6" w:space="0" w:color="000000"/>
              <w:bottom w:val="single" w:sz="6" w:space="0" w:color="000000"/>
              <w:right w:val="single" w:sz="6" w:space="0" w:color="000000"/>
            </w:tcBorders>
          </w:tcPr>
          <w:p w14:paraId="29E4073A" w14:textId="77777777" w:rsidR="00233C46" w:rsidRPr="009A5A99" w:rsidRDefault="00233C46" w:rsidP="00A96E8E">
            <w:pPr>
              <w:widowControl w:val="0"/>
              <w:spacing w:after="120"/>
              <w:rPr>
                <w:rFonts w:cs="Arial"/>
                <w:color w:val="000000"/>
              </w:rPr>
            </w:pPr>
          </w:p>
        </w:tc>
      </w:tr>
      <w:tr w:rsidR="00233C46" w:rsidRPr="009A5A99" w14:paraId="6877194D"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9FB6599" w14:textId="77777777" w:rsidR="00233C46" w:rsidRPr="009A5A99" w:rsidRDefault="00233C46" w:rsidP="00A96E8E">
            <w:pPr>
              <w:widowControl w:val="0"/>
              <w:rPr>
                <w:rFonts w:cs="Arial"/>
                <w:color w:val="000000"/>
              </w:rPr>
            </w:pPr>
            <w:r w:rsidRPr="009A5A99">
              <w:rPr>
                <w:rFonts w:cs="Arial"/>
                <w:color w:val="000000"/>
              </w:rPr>
              <w:t>pd_prip_p5</w:t>
            </w:r>
          </w:p>
        </w:tc>
        <w:tc>
          <w:tcPr>
            <w:tcW w:w="2516" w:type="dxa"/>
            <w:tcBorders>
              <w:top w:val="single" w:sz="6" w:space="0" w:color="000000"/>
              <w:left w:val="single" w:sz="6" w:space="0" w:color="000000"/>
              <w:bottom w:val="single" w:sz="6" w:space="0" w:color="000000"/>
              <w:right w:val="single" w:sz="6" w:space="0" w:color="000000"/>
            </w:tcBorders>
          </w:tcPr>
          <w:p w14:paraId="5C754CD0" w14:textId="77777777" w:rsidR="00233C46" w:rsidRPr="009A5A99" w:rsidRDefault="00233C46" w:rsidP="00A96E8E">
            <w:pPr>
              <w:widowControl w:val="0"/>
              <w:rPr>
                <w:rFonts w:cs="Arial"/>
                <w:color w:val="000000"/>
              </w:rPr>
            </w:pPr>
            <w:r w:rsidRPr="009A5A99">
              <w:rPr>
                <w:rFonts w:cs="Arial"/>
                <w:color w:val="000000"/>
              </w:rPr>
              <w:t>Volitelný příplatek 5:</w:t>
            </w:r>
          </w:p>
        </w:tc>
        <w:tc>
          <w:tcPr>
            <w:tcW w:w="2645" w:type="dxa"/>
            <w:tcBorders>
              <w:top w:val="single" w:sz="6" w:space="0" w:color="000000"/>
              <w:left w:val="single" w:sz="6" w:space="0" w:color="000000"/>
              <w:bottom w:val="single" w:sz="6" w:space="0" w:color="000000"/>
              <w:right w:val="single" w:sz="6" w:space="0" w:color="000000"/>
            </w:tcBorders>
          </w:tcPr>
          <w:p w14:paraId="1B10A42D" w14:textId="77777777" w:rsidR="00233C46" w:rsidRPr="009A5A99" w:rsidRDefault="00233C46" w:rsidP="00A96E8E">
            <w:pPr>
              <w:widowControl w:val="0"/>
              <w:spacing w:after="120"/>
              <w:rPr>
                <w:rFonts w:cs="Arial"/>
                <w:color w:val="000000"/>
              </w:rPr>
            </w:pPr>
          </w:p>
        </w:tc>
      </w:tr>
      <w:tr w:rsidR="00233C46" w:rsidRPr="009A5A99" w14:paraId="7412B0E5"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C129FB3" w14:textId="77777777" w:rsidR="00233C46" w:rsidRPr="009A5A99" w:rsidRDefault="00233C46" w:rsidP="00A96E8E">
            <w:pPr>
              <w:widowControl w:val="0"/>
              <w:rPr>
                <w:rFonts w:cs="Arial"/>
                <w:color w:val="000000"/>
              </w:rPr>
            </w:pPr>
            <w:r w:rsidRPr="009A5A99">
              <w:rPr>
                <w:rFonts w:cs="Arial"/>
                <w:color w:val="000000"/>
              </w:rPr>
              <w:t>pd_proc_prip_p5</w:t>
            </w:r>
          </w:p>
        </w:tc>
        <w:tc>
          <w:tcPr>
            <w:tcW w:w="2516" w:type="dxa"/>
            <w:tcBorders>
              <w:top w:val="single" w:sz="6" w:space="0" w:color="000000"/>
              <w:left w:val="single" w:sz="6" w:space="0" w:color="000000"/>
              <w:bottom w:val="single" w:sz="6" w:space="0" w:color="000000"/>
              <w:right w:val="single" w:sz="6" w:space="0" w:color="000000"/>
            </w:tcBorders>
          </w:tcPr>
          <w:p w14:paraId="3185721E" w14:textId="77777777" w:rsidR="00233C46" w:rsidRPr="009A5A99" w:rsidRDefault="00233C46" w:rsidP="00A96E8E">
            <w:pPr>
              <w:widowControl w:val="0"/>
              <w:rPr>
                <w:rFonts w:cs="Arial"/>
                <w:color w:val="000000"/>
              </w:rPr>
            </w:pPr>
            <w:r w:rsidRPr="009A5A99">
              <w:rPr>
                <w:rFonts w:cs="Arial"/>
                <w:color w:val="000000"/>
              </w:rPr>
              <w:t>Procento - volitelný příplatek 5:</w:t>
            </w:r>
          </w:p>
        </w:tc>
        <w:tc>
          <w:tcPr>
            <w:tcW w:w="2645" w:type="dxa"/>
            <w:tcBorders>
              <w:top w:val="single" w:sz="6" w:space="0" w:color="000000"/>
              <w:left w:val="single" w:sz="6" w:space="0" w:color="000000"/>
              <w:bottom w:val="single" w:sz="6" w:space="0" w:color="000000"/>
              <w:right w:val="single" w:sz="6" w:space="0" w:color="000000"/>
            </w:tcBorders>
          </w:tcPr>
          <w:p w14:paraId="6777A570" w14:textId="77777777" w:rsidR="00233C46" w:rsidRPr="009A5A99" w:rsidRDefault="00233C46" w:rsidP="00A96E8E">
            <w:pPr>
              <w:widowControl w:val="0"/>
              <w:spacing w:after="120"/>
              <w:rPr>
                <w:rFonts w:cs="Arial"/>
                <w:color w:val="000000"/>
              </w:rPr>
            </w:pPr>
          </w:p>
        </w:tc>
      </w:tr>
      <w:tr w:rsidR="00233C46" w:rsidRPr="009A5A99" w14:paraId="3C10AD5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C194106" w14:textId="77777777" w:rsidR="00233C46" w:rsidRPr="009A5A99" w:rsidRDefault="00233C46" w:rsidP="00A96E8E">
            <w:pPr>
              <w:widowControl w:val="0"/>
              <w:rPr>
                <w:rFonts w:cs="Arial"/>
                <w:color w:val="000000"/>
              </w:rPr>
            </w:pPr>
            <w:r w:rsidRPr="009A5A99">
              <w:rPr>
                <w:rFonts w:cs="Arial"/>
                <w:color w:val="000000"/>
              </w:rPr>
              <w:t>pd_sazba_prip_p5</w:t>
            </w:r>
          </w:p>
        </w:tc>
        <w:tc>
          <w:tcPr>
            <w:tcW w:w="2516" w:type="dxa"/>
            <w:tcBorders>
              <w:top w:val="single" w:sz="6" w:space="0" w:color="000000"/>
              <w:left w:val="single" w:sz="6" w:space="0" w:color="000000"/>
              <w:bottom w:val="single" w:sz="6" w:space="0" w:color="000000"/>
              <w:right w:val="single" w:sz="6" w:space="0" w:color="000000"/>
            </w:tcBorders>
          </w:tcPr>
          <w:p w14:paraId="3FE03229" w14:textId="77777777" w:rsidR="00233C46" w:rsidRPr="009A5A99" w:rsidRDefault="00233C46" w:rsidP="00A96E8E">
            <w:pPr>
              <w:widowControl w:val="0"/>
              <w:rPr>
                <w:rFonts w:cs="Arial"/>
                <w:color w:val="000000"/>
              </w:rPr>
            </w:pPr>
            <w:r w:rsidRPr="009A5A99">
              <w:rPr>
                <w:rFonts w:cs="Arial"/>
                <w:color w:val="000000"/>
              </w:rPr>
              <w:t>Sazba - volitelný příplatek 5:</w:t>
            </w:r>
          </w:p>
        </w:tc>
        <w:tc>
          <w:tcPr>
            <w:tcW w:w="2645" w:type="dxa"/>
            <w:tcBorders>
              <w:top w:val="single" w:sz="6" w:space="0" w:color="000000"/>
              <w:left w:val="single" w:sz="6" w:space="0" w:color="000000"/>
              <w:bottom w:val="single" w:sz="6" w:space="0" w:color="000000"/>
              <w:right w:val="single" w:sz="6" w:space="0" w:color="000000"/>
            </w:tcBorders>
          </w:tcPr>
          <w:p w14:paraId="16F12477" w14:textId="77777777" w:rsidR="00233C46" w:rsidRPr="009A5A99" w:rsidRDefault="00233C46" w:rsidP="00A96E8E">
            <w:pPr>
              <w:widowControl w:val="0"/>
              <w:spacing w:after="120"/>
              <w:rPr>
                <w:rFonts w:cs="Arial"/>
                <w:color w:val="000000"/>
              </w:rPr>
            </w:pPr>
          </w:p>
        </w:tc>
      </w:tr>
      <w:tr w:rsidR="00233C46" w:rsidRPr="009A5A99" w14:paraId="018BD563"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6D6C0B7" w14:textId="77777777" w:rsidR="00233C46" w:rsidRPr="009A5A99" w:rsidRDefault="00233C46" w:rsidP="00A96E8E">
            <w:pPr>
              <w:widowControl w:val="0"/>
              <w:rPr>
                <w:rFonts w:cs="Arial"/>
                <w:color w:val="000000"/>
              </w:rPr>
            </w:pPr>
            <w:r w:rsidRPr="009A5A99">
              <w:rPr>
                <w:rFonts w:cs="Arial"/>
                <w:color w:val="000000"/>
              </w:rPr>
              <w:t>id_cslm_prip_p5</w:t>
            </w:r>
          </w:p>
        </w:tc>
        <w:tc>
          <w:tcPr>
            <w:tcW w:w="2516" w:type="dxa"/>
            <w:tcBorders>
              <w:top w:val="single" w:sz="6" w:space="0" w:color="000000"/>
              <w:left w:val="single" w:sz="6" w:space="0" w:color="000000"/>
              <w:bottom w:val="single" w:sz="6" w:space="0" w:color="000000"/>
              <w:right w:val="single" w:sz="6" w:space="0" w:color="000000"/>
            </w:tcBorders>
          </w:tcPr>
          <w:p w14:paraId="57AC0BB7" w14:textId="77777777" w:rsidR="00233C46" w:rsidRPr="009A5A99" w:rsidRDefault="00233C46" w:rsidP="00A96E8E">
            <w:pPr>
              <w:widowControl w:val="0"/>
              <w:rPr>
                <w:rFonts w:cs="Arial"/>
                <w:color w:val="000000"/>
              </w:rPr>
            </w:pPr>
            <w:r w:rsidRPr="009A5A99">
              <w:rPr>
                <w:rFonts w:cs="Arial"/>
                <w:color w:val="000000"/>
              </w:rPr>
              <w:t>SLM - volitelný příplatek 5:</w:t>
            </w:r>
          </w:p>
        </w:tc>
        <w:tc>
          <w:tcPr>
            <w:tcW w:w="2645" w:type="dxa"/>
            <w:tcBorders>
              <w:top w:val="single" w:sz="6" w:space="0" w:color="000000"/>
              <w:left w:val="single" w:sz="6" w:space="0" w:color="000000"/>
              <w:bottom w:val="single" w:sz="6" w:space="0" w:color="000000"/>
              <w:right w:val="single" w:sz="6" w:space="0" w:color="000000"/>
            </w:tcBorders>
          </w:tcPr>
          <w:p w14:paraId="7E4A4025" w14:textId="77777777" w:rsidR="00233C46" w:rsidRPr="009A5A99" w:rsidRDefault="00233C46" w:rsidP="00A96E8E">
            <w:pPr>
              <w:widowControl w:val="0"/>
              <w:spacing w:after="120"/>
              <w:rPr>
                <w:rFonts w:cs="Arial"/>
                <w:color w:val="000000"/>
              </w:rPr>
            </w:pPr>
          </w:p>
        </w:tc>
      </w:tr>
      <w:tr w:rsidR="00233C46" w:rsidRPr="009A5A99" w14:paraId="44394DBC"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C85F9E0" w14:textId="77777777" w:rsidR="00233C46" w:rsidRPr="009A5A99" w:rsidRDefault="00233C46" w:rsidP="00A96E8E">
            <w:pPr>
              <w:widowControl w:val="0"/>
              <w:rPr>
                <w:rFonts w:cs="Arial"/>
                <w:color w:val="000000"/>
              </w:rPr>
            </w:pPr>
            <w:r w:rsidRPr="009A5A99">
              <w:rPr>
                <w:rFonts w:cs="Arial"/>
                <w:color w:val="000000"/>
              </w:rPr>
              <w:t>pd_kod_castky_p5</w:t>
            </w:r>
          </w:p>
        </w:tc>
        <w:tc>
          <w:tcPr>
            <w:tcW w:w="2516" w:type="dxa"/>
            <w:tcBorders>
              <w:top w:val="single" w:sz="6" w:space="0" w:color="000000"/>
              <w:left w:val="single" w:sz="6" w:space="0" w:color="000000"/>
              <w:bottom w:val="single" w:sz="6" w:space="0" w:color="000000"/>
              <w:right w:val="single" w:sz="6" w:space="0" w:color="000000"/>
            </w:tcBorders>
          </w:tcPr>
          <w:p w14:paraId="6ACFE815" w14:textId="77777777" w:rsidR="00233C46" w:rsidRPr="009A5A99" w:rsidRDefault="00233C46" w:rsidP="00A96E8E">
            <w:pPr>
              <w:widowControl w:val="0"/>
              <w:rPr>
                <w:rFonts w:cs="Arial"/>
                <w:color w:val="000000"/>
              </w:rPr>
            </w:pPr>
            <w:r w:rsidRPr="009A5A99">
              <w:rPr>
                <w:rFonts w:cs="Arial"/>
                <w:color w:val="000000"/>
              </w:rPr>
              <w:t>Kód částky volitelný příplatek 5:</w:t>
            </w:r>
          </w:p>
        </w:tc>
        <w:tc>
          <w:tcPr>
            <w:tcW w:w="2645" w:type="dxa"/>
            <w:tcBorders>
              <w:top w:val="single" w:sz="6" w:space="0" w:color="000000"/>
              <w:left w:val="single" w:sz="6" w:space="0" w:color="000000"/>
              <w:bottom w:val="single" w:sz="6" w:space="0" w:color="000000"/>
              <w:right w:val="single" w:sz="6" w:space="0" w:color="000000"/>
            </w:tcBorders>
          </w:tcPr>
          <w:p w14:paraId="45074D9D" w14:textId="77777777" w:rsidR="00233C46" w:rsidRPr="009A5A99" w:rsidRDefault="00233C46" w:rsidP="00A96E8E">
            <w:pPr>
              <w:widowControl w:val="0"/>
              <w:spacing w:after="120"/>
              <w:rPr>
                <w:rFonts w:cs="Arial"/>
                <w:color w:val="000000"/>
              </w:rPr>
            </w:pPr>
          </w:p>
        </w:tc>
      </w:tr>
      <w:tr w:rsidR="00233C46" w:rsidRPr="009A5A99" w14:paraId="608784CB"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5680CFF" w14:textId="77777777" w:rsidR="00233C46" w:rsidRPr="009A5A99" w:rsidRDefault="00233C46" w:rsidP="00A96E8E">
            <w:pPr>
              <w:widowControl w:val="0"/>
              <w:rPr>
                <w:rFonts w:cs="Arial"/>
                <w:color w:val="000000"/>
              </w:rPr>
            </w:pPr>
            <w:r w:rsidRPr="009A5A99">
              <w:rPr>
                <w:rFonts w:cs="Arial"/>
                <w:color w:val="000000"/>
              </w:rPr>
              <w:t>pd_prip_lim_p1</w:t>
            </w:r>
          </w:p>
        </w:tc>
        <w:tc>
          <w:tcPr>
            <w:tcW w:w="2516" w:type="dxa"/>
            <w:tcBorders>
              <w:top w:val="single" w:sz="6" w:space="0" w:color="000000"/>
              <w:left w:val="single" w:sz="6" w:space="0" w:color="000000"/>
              <w:bottom w:val="single" w:sz="6" w:space="0" w:color="000000"/>
              <w:right w:val="single" w:sz="6" w:space="0" w:color="000000"/>
            </w:tcBorders>
          </w:tcPr>
          <w:p w14:paraId="63C77B76" w14:textId="77777777" w:rsidR="00233C46" w:rsidRPr="009A5A99" w:rsidRDefault="00233C46" w:rsidP="00A96E8E">
            <w:pPr>
              <w:widowControl w:val="0"/>
              <w:rPr>
                <w:rFonts w:cs="Arial"/>
                <w:color w:val="000000"/>
              </w:rPr>
            </w:pPr>
            <w:r w:rsidRPr="009A5A99">
              <w:rPr>
                <w:rFonts w:cs="Arial"/>
                <w:color w:val="000000"/>
              </w:rPr>
              <w:t>Limit hodin příplatku Příplatek 1:</w:t>
            </w:r>
          </w:p>
        </w:tc>
        <w:tc>
          <w:tcPr>
            <w:tcW w:w="2645" w:type="dxa"/>
            <w:tcBorders>
              <w:top w:val="single" w:sz="6" w:space="0" w:color="000000"/>
              <w:left w:val="single" w:sz="6" w:space="0" w:color="000000"/>
              <w:bottom w:val="single" w:sz="6" w:space="0" w:color="000000"/>
              <w:right w:val="single" w:sz="6" w:space="0" w:color="000000"/>
            </w:tcBorders>
          </w:tcPr>
          <w:p w14:paraId="76D83C20" w14:textId="77777777" w:rsidR="00233C46" w:rsidRPr="009A5A99" w:rsidRDefault="00233C46" w:rsidP="00A96E8E">
            <w:pPr>
              <w:widowControl w:val="0"/>
              <w:spacing w:after="120"/>
              <w:rPr>
                <w:rFonts w:cs="Arial"/>
                <w:color w:val="000000"/>
              </w:rPr>
            </w:pPr>
          </w:p>
        </w:tc>
      </w:tr>
      <w:tr w:rsidR="00233C46" w:rsidRPr="009A5A99" w14:paraId="31542F41"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9FE529C" w14:textId="77777777" w:rsidR="00233C46" w:rsidRPr="009A5A99" w:rsidRDefault="00233C46" w:rsidP="00A96E8E">
            <w:pPr>
              <w:widowControl w:val="0"/>
              <w:rPr>
                <w:rFonts w:cs="Arial"/>
                <w:color w:val="000000"/>
              </w:rPr>
            </w:pPr>
            <w:r w:rsidRPr="009A5A99">
              <w:rPr>
                <w:rFonts w:cs="Arial"/>
                <w:color w:val="000000"/>
              </w:rPr>
              <w:t>pd_prip_lim_p2</w:t>
            </w:r>
          </w:p>
        </w:tc>
        <w:tc>
          <w:tcPr>
            <w:tcW w:w="2516" w:type="dxa"/>
            <w:tcBorders>
              <w:top w:val="single" w:sz="6" w:space="0" w:color="000000"/>
              <w:left w:val="single" w:sz="6" w:space="0" w:color="000000"/>
              <w:bottom w:val="single" w:sz="6" w:space="0" w:color="000000"/>
              <w:right w:val="single" w:sz="6" w:space="0" w:color="000000"/>
            </w:tcBorders>
          </w:tcPr>
          <w:p w14:paraId="3CB415F8" w14:textId="77777777" w:rsidR="00233C46" w:rsidRPr="009A5A99" w:rsidRDefault="00233C46" w:rsidP="00A96E8E">
            <w:pPr>
              <w:widowControl w:val="0"/>
              <w:rPr>
                <w:rFonts w:cs="Arial"/>
                <w:color w:val="000000"/>
              </w:rPr>
            </w:pPr>
            <w:r w:rsidRPr="009A5A99">
              <w:rPr>
                <w:rFonts w:cs="Arial"/>
                <w:color w:val="000000"/>
              </w:rPr>
              <w:t>Limit hodin příplatku Příplatek 2:</w:t>
            </w:r>
          </w:p>
        </w:tc>
        <w:tc>
          <w:tcPr>
            <w:tcW w:w="2645" w:type="dxa"/>
            <w:tcBorders>
              <w:top w:val="single" w:sz="6" w:space="0" w:color="000000"/>
              <w:left w:val="single" w:sz="6" w:space="0" w:color="000000"/>
              <w:bottom w:val="single" w:sz="6" w:space="0" w:color="000000"/>
              <w:right w:val="single" w:sz="6" w:space="0" w:color="000000"/>
            </w:tcBorders>
          </w:tcPr>
          <w:p w14:paraId="63BBA920" w14:textId="77777777" w:rsidR="00233C46" w:rsidRPr="009A5A99" w:rsidRDefault="00233C46" w:rsidP="00A96E8E">
            <w:pPr>
              <w:widowControl w:val="0"/>
              <w:spacing w:after="120"/>
              <w:rPr>
                <w:rFonts w:cs="Arial"/>
                <w:color w:val="000000"/>
              </w:rPr>
            </w:pPr>
          </w:p>
        </w:tc>
      </w:tr>
      <w:tr w:rsidR="00233C46" w:rsidRPr="009A5A99" w14:paraId="1F03CD0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5A5A968" w14:textId="77777777" w:rsidR="00233C46" w:rsidRPr="009A5A99" w:rsidRDefault="00233C46" w:rsidP="00A96E8E">
            <w:pPr>
              <w:widowControl w:val="0"/>
              <w:rPr>
                <w:rFonts w:cs="Arial"/>
                <w:color w:val="000000"/>
              </w:rPr>
            </w:pPr>
            <w:r w:rsidRPr="009A5A99">
              <w:rPr>
                <w:rFonts w:cs="Arial"/>
                <w:color w:val="000000"/>
              </w:rPr>
              <w:lastRenderedPageBreak/>
              <w:t>pd_prip_lim_p3</w:t>
            </w:r>
          </w:p>
        </w:tc>
        <w:tc>
          <w:tcPr>
            <w:tcW w:w="2516" w:type="dxa"/>
            <w:tcBorders>
              <w:top w:val="single" w:sz="6" w:space="0" w:color="000000"/>
              <w:left w:val="single" w:sz="6" w:space="0" w:color="000000"/>
              <w:bottom w:val="single" w:sz="6" w:space="0" w:color="000000"/>
              <w:right w:val="single" w:sz="6" w:space="0" w:color="000000"/>
            </w:tcBorders>
          </w:tcPr>
          <w:p w14:paraId="3F60B7A0" w14:textId="77777777" w:rsidR="00233C46" w:rsidRPr="009A5A99" w:rsidRDefault="00233C46" w:rsidP="00A96E8E">
            <w:pPr>
              <w:widowControl w:val="0"/>
              <w:rPr>
                <w:rFonts w:cs="Arial"/>
                <w:color w:val="000000"/>
              </w:rPr>
            </w:pPr>
            <w:r w:rsidRPr="009A5A99">
              <w:rPr>
                <w:rFonts w:cs="Arial"/>
                <w:color w:val="000000"/>
              </w:rPr>
              <w:t>Limit hodin příplatku Příplatek 3:</w:t>
            </w:r>
          </w:p>
        </w:tc>
        <w:tc>
          <w:tcPr>
            <w:tcW w:w="2645" w:type="dxa"/>
            <w:tcBorders>
              <w:top w:val="single" w:sz="6" w:space="0" w:color="000000"/>
              <w:left w:val="single" w:sz="6" w:space="0" w:color="000000"/>
              <w:bottom w:val="single" w:sz="6" w:space="0" w:color="000000"/>
              <w:right w:val="single" w:sz="6" w:space="0" w:color="000000"/>
            </w:tcBorders>
          </w:tcPr>
          <w:p w14:paraId="7C713B7B" w14:textId="77777777" w:rsidR="00233C46" w:rsidRPr="009A5A99" w:rsidRDefault="00233C46" w:rsidP="00A96E8E">
            <w:pPr>
              <w:widowControl w:val="0"/>
              <w:spacing w:after="120"/>
              <w:rPr>
                <w:rFonts w:cs="Arial"/>
                <w:color w:val="000000"/>
              </w:rPr>
            </w:pPr>
          </w:p>
        </w:tc>
      </w:tr>
      <w:tr w:rsidR="00233C46" w:rsidRPr="009A5A99" w14:paraId="29E3E02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FDD5C62" w14:textId="77777777" w:rsidR="00233C46" w:rsidRPr="009A5A99" w:rsidRDefault="00233C46" w:rsidP="00A96E8E">
            <w:pPr>
              <w:widowControl w:val="0"/>
              <w:rPr>
                <w:rFonts w:cs="Arial"/>
                <w:color w:val="000000"/>
              </w:rPr>
            </w:pPr>
            <w:r w:rsidRPr="009A5A99">
              <w:rPr>
                <w:rFonts w:cs="Arial"/>
                <w:color w:val="000000"/>
              </w:rPr>
              <w:t>pd_prip_lim_p4</w:t>
            </w:r>
          </w:p>
        </w:tc>
        <w:tc>
          <w:tcPr>
            <w:tcW w:w="2516" w:type="dxa"/>
            <w:tcBorders>
              <w:top w:val="single" w:sz="6" w:space="0" w:color="000000"/>
              <w:left w:val="single" w:sz="6" w:space="0" w:color="000000"/>
              <w:bottom w:val="single" w:sz="6" w:space="0" w:color="000000"/>
              <w:right w:val="single" w:sz="6" w:space="0" w:color="000000"/>
            </w:tcBorders>
          </w:tcPr>
          <w:p w14:paraId="1A2E0973" w14:textId="77777777" w:rsidR="00233C46" w:rsidRPr="009A5A99" w:rsidRDefault="00233C46" w:rsidP="00A96E8E">
            <w:pPr>
              <w:widowControl w:val="0"/>
              <w:rPr>
                <w:rFonts w:cs="Arial"/>
                <w:color w:val="000000"/>
              </w:rPr>
            </w:pPr>
            <w:r w:rsidRPr="009A5A99">
              <w:rPr>
                <w:rFonts w:cs="Arial"/>
                <w:color w:val="000000"/>
              </w:rPr>
              <w:t>Limit hodin příplatku Příplatek 4:</w:t>
            </w:r>
          </w:p>
        </w:tc>
        <w:tc>
          <w:tcPr>
            <w:tcW w:w="2645" w:type="dxa"/>
            <w:tcBorders>
              <w:top w:val="single" w:sz="6" w:space="0" w:color="000000"/>
              <w:left w:val="single" w:sz="6" w:space="0" w:color="000000"/>
              <w:bottom w:val="single" w:sz="6" w:space="0" w:color="000000"/>
              <w:right w:val="single" w:sz="6" w:space="0" w:color="000000"/>
            </w:tcBorders>
          </w:tcPr>
          <w:p w14:paraId="732D3F57" w14:textId="77777777" w:rsidR="00233C46" w:rsidRPr="009A5A99" w:rsidRDefault="00233C46" w:rsidP="00A96E8E">
            <w:pPr>
              <w:widowControl w:val="0"/>
              <w:spacing w:after="120"/>
              <w:rPr>
                <w:rFonts w:cs="Arial"/>
                <w:color w:val="000000"/>
              </w:rPr>
            </w:pPr>
          </w:p>
        </w:tc>
      </w:tr>
      <w:tr w:rsidR="00233C46" w:rsidRPr="009A5A99" w14:paraId="177A5FD1"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61AC8E1" w14:textId="77777777" w:rsidR="00233C46" w:rsidRPr="009A5A99" w:rsidRDefault="00233C46" w:rsidP="00A96E8E">
            <w:pPr>
              <w:widowControl w:val="0"/>
              <w:rPr>
                <w:rFonts w:cs="Arial"/>
                <w:color w:val="000000"/>
              </w:rPr>
            </w:pPr>
            <w:r w:rsidRPr="009A5A99">
              <w:rPr>
                <w:rFonts w:cs="Arial"/>
                <w:color w:val="000000"/>
              </w:rPr>
              <w:t>pd_prip_lim_p5</w:t>
            </w:r>
          </w:p>
        </w:tc>
        <w:tc>
          <w:tcPr>
            <w:tcW w:w="2516" w:type="dxa"/>
            <w:tcBorders>
              <w:top w:val="single" w:sz="6" w:space="0" w:color="000000"/>
              <w:left w:val="single" w:sz="6" w:space="0" w:color="000000"/>
              <w:bottom w:val="single" w:sz="6" w:space="0" w:color="000000"/>
              <w:right w:val="single" w:sz="6" w:space="0" w:color="000000"/>
            </w:tcBorders>
          </w:tcPr>
          <w:p w14:paraId="6C99269E" w14:textId="77777777" w:rsidR="00233C46" w:rsidRPr="009A5A99" w:rsidRDefault="00233C46" w:rsidP="00A96E8E">
            <w:pPr>
              <w:widowControl w:val="0"/>
              <w:rPr>
                <w:rFonts w:cs="Arial"/>
                <w:color w:val="000000"/>
              </w:rPr>
            </w:pPr>
            <w:r w:rsidRPr="009A5A99">
              <w:rPr>
                <w:rFonts w:cs="Arial"/>
                <w:color w:val="000000"/>
              </w:rPr>
              <w:t>Limit hodin příplatku Příplatek 5:</w:t>
            </w:r>
          </w:p>
        </w:tc>
        <w:tc>
          <w:tcPr>
            <w:tcW w:w="2645" w:type="dxa"/>
            <w:tcBorders>
              <w:top w:val="single" w:sz="6" w:space="0" w:color="000000"/>
              <w:left w:val="single" w:sz="6" w:space="0" w:color="000000"/>
              <w:bottom w:val="single" w:sz="6" w:space="0" w:color="000000"/>
              <w:right w:val="single" w:sz="6" w:space="0" w:color="000000"/>
            </w:tcBorders>
          </w:tcPr>
          <w:p w14:paraId="4A6B7528" w14:textId="77777777" w:rsidR="00233C46" w:rsidRPr="009A5A99" w:rsidRDefault="00233C46" w:rsidP="00A96E8E">
            <w:pPr>
              <w:widowControl w:val="0"/>
              <w:spacing w:after="120"/>
              <w:rPr>
                <w:rFonts w:cs="Arial"/>
                <w:color w:val="000000"/>
              </w:rPr>
            </w:pPr>
          </w:p>
        </w:tc>
      </w:tr>
      <w:tr w:rsidR="00233C46" w:rsidRPr="009A5A99" w14:paraId="0294D7F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CBA9810" w14:textId="77777777" w:rsidR="00233C46" w:rsidRPr="009A5A99" w:rsidRDefault="00233C46" w:rsidP="00A96E8E">
            <w:pPr>
              <w:widowControl w:val="0"/>
              <w:rPr>
                <w:rFonts w:cs="Arial"/>
                <w:color w:val="000000"/>
              </w:rPr>
            </w:pPr>
            <w:r w:rsidRPr="009A5A99">
              <w:rPr>
                <w:rFonts w:cs="Arial"/>
                <w:color w:val="000000"/>
              </w:rPr>
              <w:t>pd_gen_pres</w:t>
            </w:r>
          </w:p>
        </w:tc>
        <w:tc>
          <w:tcPr>
            <w:tcW w:w="2516" w:type="dxa"/>
            <w:tcBorders>
              <w:top w:val="single" w:sz="6" w:space="0" w:color="000000"/>
              <w:left w:val="single" w:sz="6" w:space="0" w:color="000000"/>
              <w:bottom w:val="single" w:sz="6" w:space="0" w:color="000000"/>
              <w:right w:val="single" w:sz="6" w:space="0" w:color="000000"/>
            </w:tcBorders>
          </w:tcPr>
          <w:p w14:paraId="2D686E10" w14:textId="77777777" w:rsidR="00233C46" w:rsidRPr="009A5A99" w:rsidRDefault="00233C46" w:rsidP="00A96E8E">
            <w:pPr>
              <w:widowControl w:val="0"/>
              <w:rPr>
                <w:rFonts w:cs="Arial"/>
                <w:color w:val="000000"/>
              </w:rPr>
            </w:pPr>
            <w:r w:rsidRPr="009A5A99">
              <w:rPr>
                <w:rFonts w:cs="Arial"/>
                <w:color w:val="000000"/>
              </w:rPr>
              <w:t>Režim přestávky:</w:t>
            </w:r>
          </w:p>
        </w:tc>
        <w:tc>
          <w:tcPr>
            <w:tcW w:w="2645" w:type="dxa"/>
            <w:tcBorders>
              <w:top w:val="single" w:sz="6" w:space="0" w:color="000000"/>
              <w:left w:val="single" w:sz="6" w:space="0" w:color="000000"/>
              <w:bottom w:val="single" w:sz="6" w:space="0" w:color="000000"/>
              <w:right w:val="single" w:sz="6" w:space="0" w:color="000000"/>
            </w:tcBorders>
          </w:tcPr>
          <w:p w14:paraId="1A5323E5" w14:textId="77777777" w:rsidR="00233C46" w:rsidRPr="009A5A99" w:rsidRDefault="00233C46" w:rsidP="00A96E8E">
            <w:pPr>
              <w:widowControl w:val="0"/>
              <w:spacing w:after="120"/>
              <w:rPr>
                <w:rFonts w:cs="Arial"/>
                <w:color w:val="000000"/>
              </w:rPr>
            </w:pPr>
          </w:p>
        </w:tc>
      </w:tr>
      <w:tr w:rsidR="00233C46" w:rsidRPr="009A5A99" w14:paraId="3313CC15"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32EEFE9" w14:textId="77777777" w:rsidR="00233C46" w:rsidRPr="009A5A99" w:rsidRDefault="00233C46" w:rsidP="00A96E8E">
            <w:pPr>
              <w:widowControl w:val="0"/>
              <w:rPr>
                <w:rFonts w:cs="Arial"/>
                <w:color w:val="000000"/>
              </w:rPr>
            </w:pPr>
            <w:r w:rsidRPr="009A5A99">
              <w:rPr>
                <w:rFonts w:cs="Arial"/>
                <w:color w:val="000000"/>
              </w:rPr>
              <w:t>id_dclimit</w:t>
            </w:r>
          </w:p>
        </w:tc>
        <w:tc>
          <w:tcPr>
            <w:tcW w:w="2516" w:type="dxa"/>
            <w:tcBorders>
              <w:top w:val="single" w:sz="6" w:space="0" w:color="000000"/>
              <w:left w:val="single" w:sz="6" w:space="0" w:color="000000"/>
              <w:bottom w:val="single" w:sz="6" w:space="0" w:color="000000"/>
              <w:right w:val="single" w:sz="6" w:space="0" w:color="000000"/>
            </w:tcBorders>
          </w:tcPr>
          <w:p w14:paraId="5AB67FCF" w14:textId="77777777" w:rsidR="00233C46" w:rsidRPr="009A5A99" w:rsidRDefault="00233C46" w:rsidP="00A96E8E">
            <w:pPr>
              <w:widowControl w:val="0"/>
              <w:rPr>
                <w:rFonts w:cs="Arial"/>
                <w:color w:val="000000"/>
              </w:rPr>
            </w:pPr>
            <w:r w:rsidRPr="009A5A99">
              <w:rPr>
                <w:rFonts w:cs="Arial"/>
                <w:color w:val="000000"/>
              </w:rPr>
              <w:t>Limity kontrol:</w:t>
            </w:r>
          </w:p>
        </w:tc>
        <w:tc>
          <w:tcPr>
            <w:tcW w:w="2645" w:type="dxa"/>
            <w:tcBorders>
              <w:top w:val="single" w:sz="6" w:space="0" w:color="000000"/>
              <w:left w:val="single" w:sz="6" w:space="0" w:color="000000"/>
              <w:bottom w:val="single" w:sz="6" w:space="0" w:color="000000"/>
              <w:right w:val="single" w:sz="6" w:space="0" w:color="000000"/>
            </w:tcBorders>
          </w:tcPr>
          <w:p w14:paraId="26520197" w14:textId="77777777" w:rsidR="00233C46" w:rsidRPr="009A5A99" w:rsidRDefault="00233C46" w:rsidP="00A96E8E">
            <w:pPr>
              <w:widowControl w:val="0"/>
              <w:spacing w:after="120"/>
              <w:rPr>
                <w:rFonts w:cs="Arial"/>
                <w:color w:val="000000"/>
              </w:rPr>
            </w:pPr>
          </w:p>
        </w:tc>
      </w:tr>
      <w:tr w:rsidR="00233C46" w:rsidRPr="009A5A99" w14:paraId="4B2D9ED3"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9890D62" w14:textId="77777777" w:rsidR="00233C46" w:rsidRPr="009A5A99" w:rsidRDefault="00233C46" w:rsidP="00A96E8E">
            <w:pPr>
              <w:widowControl w:val="0"/>
              <w:rPr>
                <w:rFonts w:cs="Arial"/>
                <w:color w:val="000000"/>
              </w:rPr>
            </w:pPr>
            <w:r w:rsidRPr="009A5A99">
              <w:rPr>
                <w:rFonts w:cs="Arial"/>
                <w:color w:val="000000"/>
              </w:rPr>
              <w:t>pd_pov_smena</w:t>
            </w:r>
          </w:p>
        </w:tc>
        <w:tc>
          <w:tcPr>
            <w:tcW w:w="2516" w:type="dxa"/>
            <w:tcBorders>
              <w:top w:val="single" w:sz="6" w:space="0" w:color="000000"/>
              <w:left w:val="single" w:sz="6" w:space="0" w:color="000000"/>
              <w:bottom w:val="single" w:sz="6" w:space="0" w:color="000000"/>
              <w:right w:val="single" w:sz="6" w:space="0" w:color="000000"/>
            </w:tcBorders>
          </w:tcPr>
          <w:p w14:paraId="39D33494" w14:textId="77777777" w:rsidR="00233C46" w:rsidRPr="009A5A99" w:rsidRDefault="00233C46" w:rsidP="00A96E8E">
            <w:pPr>
              <w:widowControl w:val="0"/>
              <w:rPr>
                <w:rFonts w:cs="Arial"/>
                <w:color w:val="000000"/>
              </w:rPr>
            </w:pPr>
            <w:r w:rsidRPr="009A5A99">
              <w:rPr>
                <w:rFonts w:cs="Arial"/>
                <w:color w:val="000000"/>
              </w:rPr>
              <w:t>Povinnost odpracovat směnu:</w:t>
            </w:r>
          </w:p>
        </w:tc>
        <w:tc>
          <w:tcPr>
            <w:tcW w:w="2645" w:type="dxa"/>
            <w:tcBorders>
              <w:top w:val="single" w:sz="6" w:space="0" w:color="000000"/>
              <w:left w:val="single" w:sz="6" w:space="0" w:color="000000"/>
              <w:bottom w:val="single" w:sz="6" w:space="0" w:color="000000"/>
              <w:right w:val="single" w:sz="6" w:space="0" w:color="000000"/>
            </w:tcBorders>
          </w:tcPr>
          <w:p w14:paraId="7694F2A5" w14:textId="77777777" w:rsidR="00233C46" w:rsidRPr="009A5A99" w:rsidRDefault="00233C46" w:rsidP="00A96E8E">
            <w:pPr>
              <w:widowControl w:val="0"/>
              <w:spacing w:after="120"/>
              <w:rPr>
                <w:rFonts w:cs="Arial"/>
                <w:color w:val="000000"/>
              </w:rPr>
            </w:pPr>
          </w:p>
        </w:tc>
      </w:tr>
      <w:tr w:rsidR="00233C46" w:rsidRPr="009A5A99" w14:paraId="162678B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032DA4C" w14:textId="77777777" w:rsidR="00233C46" w:rsidRPr="009A5A99" w:rsidRDefault="00233C46" w:rsidP="00A96E8E">
            <w:pPr>
              <w:widowControl w:val="0"/>
              <w:rPr>
                <w:rFonts w:cs="Arial"/>
                <w:color w:val="000000"/>
              </w:rPr>
            </w:pPr>
            <w:r w:rsidRPr="009A5A99">
              <w:rPr>
                <w:rFonts w:cs="Arial"/>
                <w:color w:val="000000"/>
              </w:rPr>
              <w:t>pd_pov_od_do</w:t>
            </w:r>
          </w:p>
        </w:tc>
        <w:tc>
          <w:tcPr>
            <w:tcW w:w="2516" w:type="dxa"/>
            <w:tcBorders>
              <w:top w:val="single" w:sz="6" w:space="0" w:color="000000"/>
              <w:left w:val="single" w:sz="6" w:space="0" w:color="000000"/>
              <w:bottom w:val="single" w:sz="6" w:space="0" w:color="000000"/>
              <w:right w:val="single" w:sz="6" w:space="0" w:color="000000"/>
            </w:tcBorders>
          </w:tcPr>
          <w:p w14:paraId="29ED60B0" w14:textId="77777777" w:rsidR="00233C46" w:rsidRPr="009A5A99" w:rsidRDefault="00233C46" w:rsidP="00A96E8E">
            <w:pPr>
              <w:widowControl w:val="0"/>
              <w:rPr>
                <w:rFonts w:cs="Arial"/>
                <w:color w:val="000000"/>
              </w:rPr>
            </w:pPr>
            <w:r w:rsidRPr="009A5A99">
              <w:rPr>
                <w:rFonts w:cs="Arial"/>
                <w:color w:val="000000"/>
              </w:rPr>
              <w:t>Povinnost vyplnit Od/Do v denní doch.:</w:t>
            </w:r>
          </w:p>
        </w:tc>
        <w:tc>
          <w:tcPr>
            <w:tcW w:w="2645" w:type="dxa"/>
            <w:tcBorders>
              <w:top w:val="single" w:sz="6" w:space="0" w:color="000000"/>
              <w:left w:val="single" w:sz="6" w:space="0" w:color="000000"/>
              <w:bottom w:val="single" w:sz="6" w:space="0" w:color="000000"/>
              <w:right w:val="single" w:sz="6" w:space="0" w:color="000000"/>
            </w:tcBorders>
          </w:tcPr>
          <w:p w14:paraId="12A319EE" w14:textId="77777777" w:rsidR="00233C46" w:rsidRPr="009A5A99" w:rsidRDefault="00233C46" w:rsidP="00A96E8E">
            <w:pPr>
              <w:widowControl w:val="0"/>
              <w:spacing w:after="120"/>
              <w:rPr>
                <w:rFonts w:cs="Arial"/>
                <w:color w:val="000000"/>
              </w:rPr>
            </w:pPr>
          </w:p>
        </w:tc>
      </w:tr>
      <w:tr w:rsidR="00233C46" w:rsidRPr="009A5A99" w14:paraId="02577C0D"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CF188E6" w14:textId="77777777" w:rsidR="00233C46" w:rsidRPr="009A5A99" w:rsidRDefault="00233C46" w:rsidP="00A96E8E">
            <w:pPr>
              <w:widowControl w:val="0"/>
              <w:rPr>
                <w:rFonts w:cs="Arial"/>
                <w:color w:val="000000"/>
              </w:rPr>
            </w:pPr>
            <w:r w:rsidRPr="009A5A99">
              <w:rPr>
                <w:rFonts w:cs="Arial"/>
                <w:color w:val="000000"/>
              </w:rPr>
              <w:t>pd_dd_mv_prescas_rezim</w:t>
            </w:r>
          </w:p>
        </w:tc>
        <w:tc>
          <w:tcPr>
            <w:tcW w:w="2516" w:type="dxa"/>
            <w:tcBorders>
              <w:top w:val="single" w:sz="6" w:space="0" w:color="000000"/>
              <w:left w:val="single" w:sz="6" w:space="0" w:color="000000"/>
              <w:bottom w:val="single" w:sz="6" w:space="0" w:color="000000"/>
              <w:right w:val="single" w:sz="6" w:space="0" w:color="000000"/>
            </w:tcBorders>
          </w:tcPr>
          <w:p w14:paraId="391DD4E5" w14:textId="77777777" w:rsidR="00233C46" w:rsidRPr="009A5A99" w:rsidRDefault="00233C46" w:rsidP="00A96E8E">
            <w:pPr>
              <w:widowControl w:val="0"/>
              <w:rPr>
                <w:rFonts w:cs="Arial"/>
                <w:color w:val="000000"/>
              </w:rPr>
            </w:pPr>
            <w:r w:rsidRPr="009A5A99">
              <w:rPr>
                <w:rFonts w:cs="Arial"/>
                <w:color w:val="000000"/>
              </w:rPr>
              <w:t>Režim vyrovnání přesčasu při DD/MV:</w:t>
            </w:r>
          </w:p>
        </w:tc>
        <w:tc>
          <w:tcPr>
            <w:tcW w:w="2645" w:type="dxa"/>
            <w:tcBorders>
              <w:top w:val="single" w:sz="6" w:space="0" w:color="000000"/>
              <w:left w:val="single" w:sz="6" w:space="0" w:color="000000"/>
              <w:bottom w:val="single" w:sz="6" w:space="0" w:color="000000"/>
              <w:right w:val="single" w:sz="6" w:space="0" w:color="000000"/>
            </w:tcBorders>
          </w:tcPr>
          <w:p w14:paraId="487D19E7" w14:textId="77777777" w:rsidR="00233C46" w:rsidRPr="009A5A99" w:rsidRDefault="00233C46" w:rsidP="00A96E8E">
            <w:pPr>
              <w:widowControl w:val="0"/>
              <w:spacing w:after="120"/>
              <w:rPr>
                <w:rFonts w:cs="Arial"/>
                <w:color w:val="000000"/>
              </w:rPr>
            </w:pPr>
          </w:p>
        </w:tc>
      </w:tr>
      <w:tr w:rsidR="00233C46" w:rsidRPr="009A5A99" w14:paraId="2A0A03F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13EBCFC" w14:textId="77777777" w:rsidR="00233C46" w:rsidRPr="009A5A99" w:rsidRDefault="00233C46" w:rsidP="00A96E8E">
            <w:pPr>
              <w:widowControl w:val="0"/>
              <w:rPr>
                <w:rFonts w:cs="Arial"/>
                <w:color w:val="000000"/>
              </w:rPr>
            </w:pPr>
            <w:r w:rsidRPr="009A5A99">
              <w:rPr>
                <w:rFonts w:cs="Arial"/>
                <w:color w:val="000000"/>
              </w:rPr>
              <w:t>pd_mz_nv3</w:t>
            </w:r>
          </w:p>
        </w:tc>
        <w:tc>
          <w:tcPr>
            <w:tcW w:w="2516" w:type="dxa"/>
            <w:tcBorders>
              <w:top w:val="single" w:sz="6" w:space="0" w:color="000000"/>
              <w:left w:val="single" w:sz="6" w:space="0" w:color="000000"/>
              <w:bottom w:val="single" w:sz="6" w:space="0" w:color="000000"/>
              <w:right w:val="single" w:sz="6" w:space="0" w:color="000000"/>
            </w:tcBorders>
          </w:tcPr>
          <w:p w14:paraId="0EE50D95" w14:textId="77777777" w:rsidR="00233C46" w:rsidRPr="009A5A99" w:rsidRDefault="00233C46" w:rsidP="00A96E8E">
            <w:pPr>
              <w:widowControl w:val="0"/>
              <w:rPr>
                <w:rFonts w:cs="Arial"/>
                <w:color w:val="000000"/>
              </w:rPr>
            </w:pPr>
            <w:r w:rsidRPr="009A5A99">
              <w:rPr>
                <w:rFonts w:cs="Arial"/>
                <w:color w:val="000000"/>
              </w:rPr>
              <w:t>Režim nevyrovnaného NV3:</w:t>
            </w:r>
          </w:p>
        </w:tc>
        <w:tc>
          <w:tcPr>
            <w:tcW w:w="2645" w:type="dxa"/>
            <w:tcBorders>
              <w:top w:val="single" w:sz="6" w:space="0" w:color="000000"/>
              <w:left w:val="single" w:sz="6" w:space="0" w:color="000000"/>
              <w:bottom w:val="single" w:sz="6" w:space="0" w:color="000000"/>
              <w:right w:val="single" w:sz="6" w:space="0" w:color="000000"/>
            </w:tcBorders>
          </w:tcPr>
          <w:p w14:paraId="0446C541" w14:textId="77777777" w:rsidR="00233C46" w:rsidRPr="009A5A99" w:rsidRDefault="00233C46" w:rsidP="00A96E8E">
            <w:pPr>
              <w:widowControl w:val="0"/>
              <w:spacing w:after="120"/>
              <w:rPr>
                <w:rFonts w:cs="Arial"/>
                <w:color w:val="000000"/>
              </w:rPr>
            </w:pPr>
          </w:p>
        </w:tc>
      </w:tr>
      <w:tr w:rsidR="00233C46" w:rsidRPr="009A5A99" w14:paraId="156C4CB5"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D46DACB" w14:textId="77777777" w:rsidR="00233C46" w:rsidRPr="009A5A99" w:rsidRDefault="00233C46" w:rsidP="00A96E8E">
            <w:pPr>
              <w:widowControl w:val="0"/>
              <w:rPr>
                <w:rFonts w:cs="Arial"/>
                <w:color w:val="000000"/>
              </w:rPr>
            </w:pPr>
            <w:r w:rsidRPr="009A5A99">
              <w:rPr>
                <w:rFonts w:cs="Arial"/>
                <w:color w:val="000000"/>
              </w:rPr>
              <w:t>pd_slm_dopln_smenu</w:t>
            </w:r>
          </w:p>
        </w:tc>
        <w:tc>
          <w:tcPr>
            <w:tcW w:w="2516" w:type="dxa"/>
            <w:tcBorders>
              <w:top w:val="single" w:sz="6" w:space="0" w:color="000000"/>
              <w:left w:val="single" w:sz="6" w:space="0" w:color="000000"/>
              <w:bottom w:val="single" w:sz="6" w:space="0" w:color="000000"/>
              <w:right w:val="single" w:sz="6" w:space="0" w:color="000000"/>
            </w:tcBorders>
          </w:tcPr>
          <w:p w14:paraId="02448334" w14:textId="77777777" w:rsidR="00233C46" w:rsidRPr="009A5A99" w:rsidRDefault="00233C46" w:rsidP="00A96E8E">
            <w:pPr>
              <w:widowControl w:val="0"/>
              <w:rPr>
                <w:rFonts w:cs="Arial"/>
                <w:color w:val="000000"/>
              </w:rPr>
            </w:pPr>
            <w:r w:rsidRPr="009A5A99">
              <w:rPr>
                <w:rFonts w:cs="Arial"/>
                <w:color w:val="000000"/>
              </w:rPr>
              <w:t>SLM pro doplnění do plán. směny:</w:t>
            </w:r>
          </w:p>
        </w:tc>
        <w:tc>
          <w:tcPr>
            <w:tcW w:w="2645" w:type="dxa"/>
            <w:tcBorders>
              <w:top w:val="single" w:sz="6" w:space="0" w:color="000000"/>
              <w:left w:val="single" w:sz="6" w:space="0" w:color="000000"/>
              <w:bottom w:val="single" w:sz="6" w:space="0" w:color="000000"/>
              <w:right w:val="single" w:sz="6" w:space="0" w:color="000000"/>
            </w:tcBorders>
          </w:tcPr>
          <w:p w14:paraId="196A131F" w14:textId="77777777" w:rsidR="00233C46" w:rsidRPr="009A5A99" w:rsidRDefault="00233C46" w:rsidP="00A96E8E">
            <w:pPr>
              <w:widowControl w:val="0"/>
              <w:spacing w:after="120"/>
              <w:rPr>
                <w:rFonts w:cs="Arial"/>
                <w:color w:val="000000"/>
              </w:rPr>
            </w:pPr>
          </w:p>
        </w:tc>
      </w:tr>
      <w:tr w:rsidR="00233C46" w:rsidRPr="009A5A99" w14:paraId="28B1FBF5"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6C767F5" w14:textId="77777777" w:rsidR="00233C46" w:rsidRPr="009A5A99" w:rsidRDefault="00233C46" w:rsidP="00A96E8E">
            <w:pPr>
              <w:widowControl w:val="0"/>
              <w:rPr>
                <w:rFonts w:cs="Arial"/>
                <w:color w:val="000000"/>
              </w:rPr>
            </w:pPr>
            <w:r w:rsidRPr="009A5A99">
              <w:rPr>
                <w:rFonts w:cs="Arial"/>
                <w:color w:val="000000"/>
              </w:rPr>
              <w:t>pd_prest_typ</w:t>
            </w:r>
          </w:p>
        </w:tc>
        <w:tc>
          <w:tcPr>
            <w:tcW w:w="2516" w:type="dxa"/>
            <w:tcBorders>
              <w:top w:val="single" w:sz="6" w:space="0" w:color="000000"/>
              <w:left w:val="single" w:sz="6" w:space="0" w:color="000000"/>
              <w:bottom w:val="single" w:sz="6" w:space="0" w:color="000000"/>
              <w:right w:val="single" w:sz="6" w:space="0" w:color="000000"/>
            </w:tcBorders>
          </w:tcPr>
          <w:p w14:paraId="5AEC28A6" w14:textId="77777777" w:rsidR="00233C46" w:rsidRPr="009A5A99" w:rsidRDefault="00233C46" w:rsidP="00A96E8E">
            <w:pPr>
              <w:widowControl w:val="0"/>
              <w:rPr>
                <w:rFonts w:cs="Arial"/>
                <w:color w:val="000000"/>
              </w:rPr>
            </w:pPr>
            <w:r w:rsidRPr="009A5A99">
              <w:rPr>
                <w:rFonts w:cs="Arial"/>
                <w:color w:val="000000"/>
              </w:rPr>
              <w:t>Typ převažující přestávky:</w:t>
            </w:r>
          </w:p>
        </w:tc>
        <w:tc>
          <w:tcPr>
            <w:tcW w:w="2645" w:type="dxa"/>
            <w:tcBorders>
              <w:top w:val="single" w:sz="6" w:space="0" w:color="000000"/>
              <w:left w:val="single" w:sz="6" w:space="0" w:color="000000"/>
              <w:bottom w:val="single" w:sz="6" w:space="0" w:color="000000"/>
              <w:right w:val="single" w:sz="6" w:space="0" w:color="000000"/>
            </w:tcBorders>
          </w:tcPr>
          <w:p w14:paraId="30E051E1" w14:textId="77777777" w:rsidR="00233C46" w:rsidRPr="009A5A99" w:rsidRDefault="00233C46" w:rsidP="00A96E8E">
            <w:pPr>
              <w:widowControl w:val="0"/>
              <w:spacing w:after="120"/>
              <w:rPr>
                <w:rFonts w:cs="Arial"/>
                <w:color w:val="000000"/>
              </w:rPr>
            </w:pPr>
          </w:p>
        </w:tc>
      </w:tr>
      <w:tr w:rsidR="00233C46" w:rsidRPr="009A5A99" w14:paraId="0B953FB1"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F1BA9F7" w14:textId="77777777" w:rsidR="00233C46" w:rsidRPr="009A5A99" w:rsidRDefault="00233C46" w:rsidP="00A96E8E">
            <w:pPr>
              <w:widowControl w:val="0"/>
              <w:rPr>
                <w:rFonts w:cs="Arial"/>
                <w:color w:val="000000"/>
              </w:rPr>
            </w:pPr>
            <w:r w:rsidRPr="009A5A99">
              <w:rPr>
                <w:rFonts w:cs="Arial"/>
                <w:color w:val="000000"/>
              </w:rPr>
              <w:t>pd_prest_hodn</w:t>
            </w:r>
          </w:p>
        </w:tc>
        <w:tc>
          <w:tcPr>
            <w:tcW w:w="2516" w:type="dxa"/>
            <w:tcBorders>
              <w:top w:val="single" w:sz="6" w:space="0" w:color="000000"/>
              <w:left w:val="single" w:sz="6" w:space="0" w:color="000000"/>
              <w:bottom w:val="single" w:sz="6" w:space="0" w:color="000000"/>
              <w:right w:val="single" w:sz="6" w:space="0" w:color="000000"/>
            </w:tcBorders>
          </w:tcPr>
          <w:p w14:paraId="735438E7" w14:textId="77777777" w:rsidR="00233C46" w:rsidRPr="009A5A99" w:rsidRDefault="00233C46" w:rsidP="00A96E8E">
            <w:pPr>
              <w:widowControl w:val="0"/>
              <w:rPr>
                <w:rFonts w:cs="Arial"/>
                <w:color w:val="000000"/>
              </w:rPr>
            </w:pPr>
            <w:r w:rsidRPr="009A5A99">
              <w:rPr>
                <w:rFonts w:cs="Arial"/>
                <w:color w:val="000000"/>
              </w:rPr>
              <w:t>Délka převažující přestávky[min]:</w:t>
            </w:r>
          </w:p>
        </w:tc>
        <w:tc>
          <w:tcPr>
            <w:tcW w:w="2645" w:type="dxa"/>
            <w:tcBorders>
              <w:top w:val="single" w:sz="6" w:space="0" w:color="000000"/>
              <w:left w:val="single" w:sz="6" w:space="0" w:color="000000"/>
              <w:bottom w:val="single" w:sz="6" w:space="0" w:color="000000"/>
              <w:right w:val="single" w:sz="6" w:space="0" w:color="000000"/>
            </w:tcBorders>
          </w:tcPr>
          <w:p w14:paraId="0117DD66" w14:textId="77777777" w:rsidR="00233C46" w:rsidRPr="009A5A99" w:rsidRDefault="00233C46" w:rsidP="00A96E8E">
            <w:pPr>
              <w:widowControl w:val="0"/>
              <w:spacing w:after="120"/>
              <w:rPr>
                <w:rFonts w:cs="Arial"/>
                <w:color w:val="000000"/>
              </w:rPr>
            </w:pPr>
          </w:p>
        </w:tc>
      </w:tr>
      <w:tr w:rsidR="00233C46" w:rsidRPr="009A5A99" w14:paraId="7366F9F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7B90E2A" w14:textId="77777777" w:rsidR="00233C46" w:rsidRPr="009A5A99" w:rsidRDefault="00233C46" w:rsidP="00A96E8E">
            <w:pPr>
              <w:widowControl w:val="0"/>
              <w:rPr>
                <w:rFonts w:cs="Arial"/>
                <w:color w:val="000000"/>
              </w:rPr>
            </w:pPr>
            <w:r w:rsidRPr="009A5A99">
              <w:rPr>
                <w:rFonts w:cs="Arial"/>
                <w:color w:val="000000"/>
              </w:rPr>
              <w:t>pd_gen_pres_oddo</w:t>
            </w:r>
          </w:p>
        </w:tc>
        <w:tc>
          <w:tcPr>
            <w:tcW w:w="2516" w:type="dxa"/>
            <w:tcBorders>
              <w:top w:val="single" w:sz="6" w:space="0" w:color="000000"/>
              <w:left w:val="single" w:sz="6" w:space="0" w:color="000000"/>
              <w:bottom w:val="single" w:sz="6" w:space="0" w:color="000000"/>
              <w:right w:val="single" w:sz="6" w:space="0" w:color="000000"/>
            </w:tcBorders>
          </w:tcPr>
          <w:p w14:paraId="116154B0" w14:textId="77777777" w:rsidR="00233C46" w:rsidRPr="009A5A99" w:rsidRDefault="00233C46" w:rsidP="00A96E8E">
            <w:pPr>
              <w:widowControl w:val="0"/>
              <w:rPr>
                <w:rFonts w:cs="Arial"/>
                <w:color w:val="000000"/>
              </w:rPr>
            </w:pPr>
            <w:r w:rsidRPr="009A5A99">
              <w:rPr>
                <w:rFonts w:cs="Arial"/>
                <w:color w:val="000000"/>
              </w:rPr>
              <w:t>Generovat přestávky s od - do:</w:t>
            </w:r>
          </w:p>
        </w:tc>
        <w:tc>
          <w:tcPr>
            <w:tcW w:w="2645" w:type="dxa"/>
            <w:tcBorders>
              <w:top w:val="single" w:sz="6" w:space="0" w:color="000000"/>
              <w:left w:val="single" w:sz="6" w:space="0" w:color="000000"/>
              <w:bottom w:val="single" w:sz="6" w:space="0" w:color="000000"/>
              <w:right w:val="single" w:sz="6" w:space="0" w:color="000000"/>
            </w:tcBorders>
          </w:tcPr>
          <w:p w14:paraId="5DFAA3B3" w14:textId="77777777" w:rsidR="00233C46" w:rsidRPr="009A5A99" w:rsidRDefault="00233C46" w:rsidP="00A96E8E">
            <w:pPr>
              <w:widowControl w:val="0"/>
              <w:spacing w:after="120"/>
              <w:rPr>
                <w:rFonts w:cs="Arial"/>
                <w:color w:val="000000"/>
              </w:rPr>
            </w:pPr>
          </w:p>
        </w:tc>
      </w:tr>
      <w:tr w:rsidR="00233C46" w:rsidRPr="009A5A99" w14:paraId="096140B0"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090872B" w14:textId="77777777" w:rsidR="00233C46" w:rsidRPr="009A5A99" w:rsidRDefault="00233C46" w:rsidP="00A96E8E">
            <w:pPr>
              <w:widowControl w:val="0"/>
              <w:rPr>
                <w:rFonts w:cs="Arial"/>
                <w:color w:val="000000"/>
              </w:rPr>
            </w:pPr>
            <w:r w:rsidRPr="009A5A99">
              <w:rPr>
                <w:rFonts w:cs="Arial"/>
                <w:color w:val="000000"/>
              </w:rPr>
              <w:t>pd_strava2prisp</w:t>
            </w:r>
          </w:p>
        </w:tc>
        <w:tc>
          <w:tcPr>
            <w:tcW w:w="2516" w:type="dxa"/>
            <w:tcBorders>
              <w:top w:val="single" w:sz="6" w:space="0" w:color="000000"/>
              <w:left w:val="single" w:sz="6" w:space="0" w:color="000000"/>
              <w:bottom w:val="single" w:sz="6" w:space="0" w:color="000000"/>
              <w:right w:val="single" w:sz="6" w:space="0" w:color="000000"/>
            </w:tcBorders>
          </w:tcPr>
          <w:p w14:paraId="539E6200" w14:textId="77777777" w:rsidR="00233C46" w:rsidRPr="009A5A99" w:rsidRDefault="00233C46" w:rsidP="00A96E8E">
            <w:pPr>
              <w:widowControl w:val="0"/>
              <w:rPr>
                <w:rFonts w:cs="Arial"/>
                <w:color w:val="000000"/>
              </w:rPr>
            </w:pPr>
            <w:r w:rsidRPr="009A5A99">
              <w:rPr>
                <w:rFonts w:cs="Arial"/>
                <w:color w:val="000000"/>
              </w:rPr>
              <w:t>Přiznání druhého příspěvku na stravu:</w:t>
            </w:r>
          </w:p>
        </w:tc>
        <w:tc>
          <w:tcPr>
            <w:tcW w:w="2645" w:type="dxa"/>
            <w:tcBorders>
              <w:top w:val="single" w:sz="6" w:space="0" w:color="000000"/>
              <w:left w:val="single" w:sz="6" w:space="0" w:color="000000"/>
              <w:bottom w:val="single" w:sz="6" w:space="0" w:color="000000"/>
              <w:right w:val="single" w:sz="6" w:space="0" w:color="000000"/>
            </w:tcBorders>
          </w:tcPr>
          <w:p w14:paraId="7E226A9F" w14:textId="77777777" w:rsidR="00233C46" w:rsidRPr="009A5A99" w:rsidRDefault="00233C46" w:rsidP="00A96E8E">
            <w:pPr>
              <w:widowControl w:val="0"/>
              <w:spacing w:after="120"/>
              <w:rPr>
                <w:rFonts w:cs="Arial"/>
                <w:color w:val="000000"/>
              </w:rPr>
            </w:pPr>
          </w:p>
        </w:tc>
      </w:tr>
      <w:tr w:rsidR="00233C46" w:rsidRPr="009A5A99" w14:paraId="7DA5017F"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2FB5B34" w14:textId="77777777" w:rsidR="00233C46" w:rsidRPr="009A5A99" w:rsidRDefault="00233C46" w:rsidP="00A96E8E">
            <w:pPr>
              <w:widowControl w:val="0"/>
              <w:rPr>
                <w:rFonts w:cs="Arial"/>
                <w:color w:val="000000"/>
              </w:rPr>
            </w:pPr>
            <w:r w:rsidRPr="009A5A99">
              <w:rPr>
                <w:rFonts w:cs="Arial"/>
                <w:color w:val="000000"/>
              </w:rPr>
              <w:t>pd_gen_pres_dd</w:t>
            </w:r>
          </w:p>
        </w:tc>
        <w:tc>
          <w:tcPr>
            <w:tcW w:w="2516" w:type="dxa"/>
            <w:tcBorders>
              <w:top w:val="single" w:sz="6" w:space="0" w:color="000000"/>
              <w:left w:val="single" w:sz="6" w:space="0" w:color="000000"/>
              <w:bottom w:val="single" w:sz="6" w:space="0" w:color="000000"/>
              <w:right w:val="single" w:sz="6" w:space="0" w:color="000000"/>
            </w:tcBorders>
          </w:tcPr>
          <w:p w14:paraId="2FE6CDBB" w14:textId="77777777" w:rsidR="00233C46" w:rsidRPr="009A5A99" w:rsidRDefault="00233C46" w:rsidP="00A96E8E">
            <w:pPr>
              <w:widowControl w:val="0"/>
              <w:rPr>
                <w:rFonts w:cs="Arial"/>
                <w:color w:val="000000"/>
              </w:rPr>
            </w:pPr>
            <w:r w:rsidRPr="009A5A99">
              <w:rPr>
                <w:rFonts w:cs="Arial"/>
                <w:color w:val="000000"/>
              </w:rPr>
              <w:t>Generovat přestávky do den.</w:t>
            </w:r>
            <w:r>
              <w:rPr>
                <w:rFonts w:cs="Arial"/>
                <w:color w:val="000000"/>
              </w:rPr>
              <w:t xml:space="preserve"> </w:t>
            </w:r>
            <w:r w:rsidRPr="009A5A99">
              <w:rPr>
                <w:rFonts w:cs="Arial"/>
                <w:color w:val="000000"/>
              </w:rPr>
              <w:t>docházky:</w:t>
            </w:r>
          </w:p>
        </w:tc>
        <w:tc>
          <w:tcPr>
            <w:tcW w:w="2645" w:type="dxa"/>
            <w:tcBorders>
              <w:top w:val="single" w:sz="6" w:space="0" w:color="000000"/>
              <w:left w:val="single" w:sz="6" w:space="0" w:color="000000"/>
              <w:bottom w:val="single" w:sz="6" w:space="0" w:color="000000"/>
              <w:right w:val="single" w:sz="6" w:space="0" w:color="000000"/>
            </w:tcBorders>
          </w:tcPr>
          <w:p w14:paraId="446F51E1" w14:textId="77777777" w:rsidR="00233C46" w:rsidRPr="009A5A99" w:rsidRDefault="00233C46" w:rsidP="00A96E8E">
            <w:pPr>
              <w:widowControl w:val="0"/>
              <w:spacing w:after="120"/>
              <w:rPr>
                <w:rFonts w:cs="Arial"/>
                <w:color w:val="000000"/>
              </w:rPr>
            </w:pPr>
          </w:p>
        </w:tc>
      </w:tr>
      <w:tr w:rsidR="00233C46" w:rsidRPr="009A5A99" w14:paraId="03BCEAD0"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E376065" w14:textId="77777777" w:rsidR="00233C46" w:rsidRPr="009A5A99" w:rsidRDefault="00233C46" w:rsidP="00A96E8E">
            <w:pPr>
              <w:widowControl w:val="0"/>
              <w:rPr>
                <w:rFonts w:cs="Arial"/>
                <w:color w:val="000000"/>
              </w:rPr>
            </w:pPr>
            <w:r w:rsidRPr="009A5A99">
              <w:rPr>
                <w:rFonts w:cs="Arial"/>
                <w:color w:val="000000"/>
              </w:rPr>
              <w:t>pd_pocet_dnu_zakaz</w:t>
            </w:r>
          </w:p>
        </w:tc>
        <w:tc>
          <w:tcPr>
            <w:tcW w:w="2516" w:type="dxa"/>
            <w:tcBorders>
              <w:top w:val="single" w:sz="6" w:space="0" w:color="000000"/>
              <w:left w:val="single" w:sz="6" w:space="0" w:color="000000"/>
              <w:bottom w:val="single" w:sz="6" w:space="0" w:color="000000"/>
              <w:right w:val="single" w:sz="6" w:space="0" w:color="000000"/>
            </w:tcBorders>
          </w:tcPr>
          <w:p w14:paraId="6D79D4E3" w14:textId="77777777" w:rsidR="00233C46" w:rsidRPr="009A5A99" w:rsidRDefault="00233C46" w:rsidP="00A96E8E">
            <w:pPr>
              <w:widowControl w:val="0"/>
              <w:rPr>
                <w:rFonts w:cs="Arial"/>
                <w:color w:val="000000"/>
              </w:rPr>
            </w:pPr>
            <w:r w:rsidRPr="009A5A99">
              <w:rPr>
                <w:rFonts w:cs="Arial"/>
                <w:color w:val="000000"/>
              </w:rPr>
              <w:t>Počet dnů omezené editace:</w:t>
            </w:r>
          </w:p>
        </w:tc>
        <w:tc>
          <w:tcPr>
            <w:tcW w:w="2645" w:type="dxa"/>
            <w:tcBorders>
              <w:top w:val="single" w:sz="6" w:space="0" w:color="000000"/>
              <w:left w:val="single" w:sz="6" w:space="0" w:color="000000"/>
              <w:bottom w:val="single" w:sz="6" w:space="0" w:color="000000"/>
              <w:right w:val="single" w:sz="6" w:space="0" w:color="000000"/>
            </w:tcBorders>
          </w:tcPr>
          <w:p w14:paraId="75E8EC44" w14:textId="77777777" w:rsidR="00233C46" w:rsidRPr="009A5A99" w:rsidRDefault="00233C46" w:rsidP="00A96E8E">
            <w:pPr>
              <w:widowControl w:val="0"/>
              <w:spacing w:after="120"/>
              <w:rPr>
                <w:rFonts w:cs="Arial"/>
                <w:color w:val="000000"/>
              </w:rPr>
            </w:pPr>
          </w:p>
        </w:tc>
      </w:tr>
      <w:tr w:rsidR="00233C46" w:rsidRPr="009A5A99" w14:paraId="4B97DD9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188D5A7" w14:textId="77777777" w:rsidR="00233C46" w:rsidRPr="009A5A99" w:rsidRDefault="00233C46" w:rsidP="00A96E8E">
            <w:pPr>
              <w:widowControl w:val="0"/>
              <w:rPr>
                <w:rFonts w:cs="Arial"/>
                <w:color w:val="000000"/>
              </w:rPr>
            </w:pPr>
            <w:r w:rsidRPr="009A5A99">
              <w:rPr>
                <w:rFonts w:cs="Arial"/>
                <w:color w:val="000000"/>
              </w:rPr>
              <w:t>pd_rezim_dopl</w:t>
            </w:r>
          </w:p>
        </w:tc>
        <w:tc>
          <w:tcPr>
            <w:tcW w:w="2516" w:type="dxa"/>
            <w:tcBorders>
              <w:top w:val="single" w:sz="6" w:space="0" w:color="000000"/>
              <w:left w:val="single" w:sz="6" w:space="0" w:color="000000"/>
              <w:bottom w:val="single" w:sz="6" w:space="0" w:color="000000"/>
              <w:right w:val="single" w:sz="6" w:space="0" w:color="000000"/>
            </w:tcBorders>
          </w:tcPr>
          <w:p w14:paraId="797921F6" w14:textId="77777777" w:rsidR="00233C46" w:rsidRPr="009A5A99" w:rsidRDefault="00233C46" w:rsidP="00A96E8E">
            <w:pPr>
              <w:widowControl w:val="0"/>
              <w:rPr>
                <w:rFonts w:cs="Arial"/>
                <w:color w:val="000000"/>
              </w:rPr>
            </w:pPr>
            <w:r w:rsidRPr="009A5A99">
              <w:rPr>
                <w:rFonts w:cs="Arial"/>
                <w:color w:val="000000"/>
              </w:rPr>
              <w:t>Doplňkový režim:</w:t>
            </w:r>
          </w:p>
        </w:tc>
        <w:tc>
          <w:tcPr>
            <w:tcW w:w="2645" w:type="dxa"/>
            <w:tcBorders>
              <w:top w:val="single" w:sz="6" w:space="0" w:color="000000"/>
              <w:left w:val="single" w:sz="6" w:space="0" w:color="000000"/>
              <w:bottom w:val="single" w:sz="6" w:space="0" w:color="000000"/>
              <w:right w:val="single" w:sz="6" w:space="0" w:color="000000"/>
            </w:tcBorders>
          </w:tcPr>
          <w:p w14:paraId="3718C059" w14:textId="77777777" w:rsidR="00233C46" w:rsidRPr="009A5A99" w:rsidRDefault="00233C46" w:rsidP="00A96E8E">
            <w:pPr>
              <w:widowControl w:val="0"/>
              <w:spacing w:after="120"/>
              <w:rPr>
                <w:rFonts w:cs="Arial"/>
                <w:color w:val="000000"/>
              </w:rPr>
            </w:pPr>
          </w:p>
        </w:tc>
      </w:tr>
      <w:tr w:rsidR="00233C46" w:rsidRPr="009A5A99" w14:paraId="48B0731C"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C1CB9BB" w14:textId="77777777" w:rsidR="00233C46" w:rsidRPr="009A5A99" w:rsidRDefault="00233C46" w:rsidP="00A96E8E">
            <w:pPr>
              <w:widowControl w:val="0"/>
              <w:rPr>
                <w:rFonts w:cs="Arial"/>
                <w:color w:val="000000"/>
              </w:rPr>
            </w:pPr>
            <w:r w:rsidRPr="009A5A99">
              <w:rPr>
                <w:rFonts w:cs="Arial"/>
                <w:color w:val="000000"/>
              </w:rPr>
              <w:t>pd_prip_nadcas_min</w:t>
            </w:r>
          </w:p>
        </w:tc>
        <w:tc>
          <w:tcPr>
            <w:tcW w:w="2516" w:type="dxa"/>
            <w:tcBorders>
              <w:top w:val="single" w:sz="6" w:space="0" w:color="000000"/>
              <w:left w:val="single" w:sz="6" w:space="0" w:color="000000"/>
              <w:bottom w:val="single" w:sz="6" w:space="0" w:color="000000"/>
              <w:right w:val="single" w:sz="6" w:space="0" w:color="000000"/>
            </w:tcBorders>
          </w:tcPr>
          <w:p w14:paraId="150E068A" w14:textId="77777777" w:rsidR="00233C46" w:rsidRPr="009A5A99" w:rsidRDefault="00233C46" w:rsidP="00A96E8E">
            <w:pPr>
              <w:widowControl w:val="0"/>
              <w:rPr>
                <w:rFonts w:cs="Arial"/>
                <w:color w:val="000000"/>
              </w:rPr>
            </w:pPr>
            <w:r w:rsidRPr="009A5A99">
              <w:rPr>
                <w:rFonts w:cs="Arial"/>
                <w:color w:val="000000"/>
              </w:rPr>
              <w:t>Min.</w:t>
            </w:r>
            <w:r>
              <w:rPr>
                <w:rFonts w:cs="Arial"/>
                <w:color w:val="000000"/>
              </w:rPr>
              <w:t xml:space="preserve"> </w:t>
            </w:r>
            <w:r w:rsidRPr="009A5A99">
              <w:rPr>
                <w:rFonts w:cs="Arial"/>
                <w:color w:val="000000"/>
              </w:rPr>
              <w:t>akceptovaný přesčas[min]:</w:t>
            </w:r>
          </w:p>
        </w:tc>
        <w:tc>
          <w:tcPr>
            <w:tcW w:w="2645" w:type="dxa"/>
            <w:tcBorders>
              <w:top w:val="single" w:sz="6" w:space="0" w:color="000000"/>
              <w:left w:val="single" w:sz="6" w:space="0" w:color="000000"/>
              <w:bottom w:val="single" w:sz="6" w:space="0" w:color="000000"/>
              <w:right w:val="single" w:sz="6" w:space="0" w:color="000000"/>
            </w:tcBorders>
          </w:tcPr>
          <w:p w14:paraId="561D9A2C" w14:textId="77777777" w:rsidR="00233C46" w:rsidRPr="009A5A99" w:rsidRDefault="00233C46" w:rsidP="00A96E8E">
            <w:pPr>
              <w:widowControl w:val="0"/>
              <w:spacing w:after="120"/>
              <w:rPr>
                <w:rFonts w:cs="Arial"/>
                <w:color w:val="000000"/>
              </w:rPr>
            </w:pPr>
          </w:p>
        </w:tc>
      </w:tr>
      <w:tr w:rsidR="00233C46" w:rsidRPr="009A5A99" w14:paraId="648B523C"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43CCCF1" w14:textId="77777777" w:rsidR="00233C46" w:rsidRPr="009A5A99" w:rsidRDefault="00233C46" w:rsidP="00A96E8E">
            <w:pPr>
              <w:widowControl w:val="0"/>
              <w:rPr>
                <w:rFonts w:cs="Arial"/>
                <w:color w:val="000000"/>
              </w:rPr>
            </w:pPr>
            <w:r w:rsidRPr="009A5A99">
              <w:rPr>
                <w:rFonts w:cs="Arial"/>
                <w:color w:val="000000"/>
              </w:rPr>
              <w:t>pd_prip_nadcas_max_plac</w:t>
            </w:r>
          </w:p>
        </w:tc>
        <w:tc>
          <w:tcPr>
            <w:tcW w:w="2516" w:type="dxa"/>
            <w:tcBorders>
              <w:top w:val="single" w:sz="6" w:space="0" w:color="000000"/>
              <w:left w:val="single" w:sz="6" w:space="0" w:color="000000"/>
              <w:bottom w:val="single" w:sz="6" w:space="0" w:color="000000"/>
              <w:right w:val="single" w:sz="6" w:space="0" w:color="000000"/>
            </w:tcBorders>
          </w:tcPr>
          <w:p w14:paraId="1B8F163D" w14:textId="77777777" w:rsidR="00233C46" w:rsidRPr="009A5A99" w:rsidRDefault="00233C46" w:rsidP="00A96E8E">
            <w:pPr>
              <w:widowControl w:val="0"/>
              <w:rPr>
                <w:rFonts w:cs="Arial"/>
                <w:color w:val="000000"/>
              </w:rPr>
            </w:pPr>
            <w:r w:rsidRPr="009A5A99">
              <w:rPr>
                <w:rFonts w:cs="Arial"/>
                <w:color w:val="000000"/>
              </w:rPr>
              <w:t>Max.</w:t>
            </w:r>
            <w:r>
              <w:rPr>
                <w:rFonts w:cs="Arial"/>
                <w:color w:val="000000"/>
              </w:rPr>
              <w:t xml:space="preserve"> </w:t>
            </w:r>
            <w:r w:rsidRPr="009A5A99">
              <w:rPr>
                <w:rFonts w:cs="Arial"/>
                <w:color w:val="000000"/>
              </w:rPr>
              <w:t>akceptovaný plac. přesčas[min]:</w:t>
            </w:r>
          </w:p>
        </w:tc>
        <w:tc>
          <w:tcPr>
            <w:tcW w:w="2645" w:type="dxa"/>
            <w:tcBorders>
              <w:top w:val="single" w:sz="6" w:space="0" w:color="000000"/>
              <w:left w:val="single" w:sz="6" w:space="0" w:color="000000"/>
              <w:bottom w:val="single" w:sz="6" w:space="0" w:color="000000"/>
              <w:right w:val="single" w:sz="6" w:space="0" w:color="000000"/>
            </w:tcBorders>
          </w:tcPr>
          <w:p w14:paraId="5B54F016" w14:textId="77777777" w:rsidR="00233C46" w:rsidRPr="009A5A99" w:rsidRDefault="00233C46" w:rsidP="00A96E8E">
            <w:pPr>
              <w:widowControl w:val="0"/>
              <w:spacing w:after="120"/>
              <w:rPr>
                <w:rFonts w:cs="Arial"/>
                <w:color w:val="000000"/>
              </w:rPr>
            </w:pPr>
          </w:p>
        </w:tc>
      </w:tr>
      <w:tr w:rsidR="00233C46" w:rsidRPr="009A5A99" w14:paraId="2495B2E2"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FDEA442" w14:textId="77777777" w:rsidR="00233C46" w:rsidRPr="009A5A99" w:rsidRDefault="00233C46" w:rsidP="00A96E8E">
            <w:pPr>
              <w:widowControl w:val="0"/>
              <w:rPr>
                <w:rFonts w:cs="Arial"/>
                <w:color w:val="000000"/>
              </w:rPr>
            </w:pPr>
            <w:r w:rsidRPr="009A5A99">
              <w:rPr>
                <w:rFonts w:cs="Arial"/>
                <w:color w:val="000000"/>
              </w:rPr>
              <w:t>pd_prip_nadcas_max_nv</w:t>
            </w:r>
          </w:p>
        </w:tc>
        <w:tc>
          <w:tcPr>
            <w:tcW w:w="2516" w:type="dxa"/>
            <w:tcBorders>
              <w:top w:val="single" w:sz="6" w:space="0" w:color="000000"/>
              <w:left w:val="single" w:sz="6" w:space="0" w:color="000000"/>
              <w:bottom w:val="single" w:sz="6" w:space="0" w:color="000000"/>
              <w:right w:val="single" w:sz="6" w:space="0" w:color="000000"/>
            </w:tcBorders>
          </w:tcPr>
          <w:p w14:paraId="2B50575D" w14:textId="77777777" w:rsidR="00233C46" w:rsidRPr="009A5A99" w:rsidRDefault="00233C46" w:rsidP="00A96E8E">
            <w:pPr>
              <w:widowControl w:val="0"/>
              <w:rPr>
                <w:rFonts w:cs="Arial"/>
                <w:color w:val="000000"/>
              </w:rPr>
            </w:pPr>
            <w:r w:rsidRPr="009A5A99">
              <w:rPr>
                <w:rFonts w:cs="Arial"/>
                <w:color w:val="000000"/>
              </w:rPr>
              <w:t>Max.</w:t>
            </w:r>
            <w:r>
              <w:rPr>
                <w:rFonts w:cs="Arial"/>
                <w:color w:val="000000"/>
              </w:rPr>
              <w:t xml:space="preserve"> </w:t>
            </w:r>
            <w:r w:rsidRPr="009A5A99">
              <w:rPr>
                <w:rFonts w:cs="Arial"/>
                <w:color w:val="000000"/>
              </w:rPr>
              <w:t>akceptovaný neplac. přesčas[min]:</w:t>
            </w:r>
          </w:p>
        </w:tc>
        <w:tc>
          <w:tcPr>
            <w:tcW w:w="2645" w:type="dxa"/>
            <w:tcBorders>
              <w:top w:val="single" w:sz="6" w:space="0" w:color="000000"/>
              <w:left w:val="single" w:sz="6" w:space="0" w:color="000000"/>
              <w:bottom w:val="single" w:sz="6" w:space="0" w:color="000000"/>
              <w:right w:val="single" w:sz="6" w:space="0" w:color="000000"/>
            </w:tcBorders>
          </w:tcPr>
          <w:p w14:paraId="44344707" w14:textId="77777777" w:rsidR="00233C46" w:rsidRPr="009A5A99" w:rsidRDefault="00233C46" w:rsidP="00A96E8E">
            <w:pPr>
              <w:widowControl w:val="0"/>
              <w:spacing w:after="120"/>
              <w:rPr>
                <w:rFonts w:cs="Arial"/>
                <w:color w:val="000000"/>
              </w:rPr>
            </w:pPr>
          </w:p>
        </w:tc>
      </w:tr>
      <w:tr w:rsidR="00233C46" w:rsidRPr="009A5A99" w14:paraId="4AB9611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DFC4BB0" w14:textId="77777777" w:rsidR="00233C46" w:rsidRPr="009A5A99" w:rsidRDefault="00233C46" w:rsidP="00A96E8E">
            <w:pPr>
              <w:widowControl w:val="0"/>
              <w:rPr>
                <w:rFonts w:cs="Arial"/>
                <w:color w:val="000000"/>
              </w:rPr>
            </w:pPr>
            <w:r w:rsidRPr="009A5A99">
              <w:rPr>
                <w:rFonts w:cs="Arial"/>
                <w:color w:val="000000"/>
              </w:rPr>
              <w:t>pd_prip_nadcas_zaok</w:t>
            </w:r>
          </w:p>
        </w:tc>
        <w:tc>
          <w:tcPr>
            <w:tcW w:w="2516" w:type="dxa"/>
            <w:tcBorders>
              <w:top w:val="single" w:sz="6" w:space="0" w:color="000000"/>
              <w:left w:val="single" w:sz="6" w:space="0" w:color="000000"/>
              <w:bottom w:val="single" w:sz="6" w:space="0" w:color="000000"/>
              <w:right w:val="single" w:sz="6" w:space="0" w:color="000000"/>
            </w:tcBorders>
          </w:tcPr>
          <w:p w14:paraId="72F072A1" w14:textId="77777777" w:rsidR="00233C46" w:rsidRPr="009A5A99" w:rsidRDefault="00233C46" w:rsidP="00A96E8E">
            <w:pPr>
              <w:widowControl w:val="0"/>
              <w:rPr>
                <w:rFonts w:cs="Arial"/>
                <w:color w:val="000000"/>
              </w:rPr>
            </w:pPr>
            <w:r w:rsidRPr="009A5A99">
              <w:rPr>
                <w:rFonts w:cs="Arial"/>
                <w:color w:val="000000"/>
              </w:rPr>
              <w:t>Zaokrouhlení gen. přesčasu na hranici:</w:t>
            </w:r>
          </w:p>
        </w:tc>
        <w:tc>
          <w:tcPr>
            <w:tcW w:w="2645" w:type="dxa"/>
            <w:tcBorders>
              <w:top w:val="single" w:sz="6" w:space="0" w:color="000000"/>
              <w:left w:val="single" w:sz="6" w:space="0" w:color="000000"/>
              <w:bottom w:val="single" w:sz="6" w:space="0" w:color="000000"/>
              <w:right w:val="single" w:sz="6" w:space="0" w:color="000000"/>
            </w:tcBorders>
          </w:tcPr>
          <w:p w14:paraId="0D6A8693" w14:textId="77777777" w:rsidR="00233C46" w:rsidRPr="009A5A99" w:rsidRDefault="00233C46" w:rsidP="00A96E8E">
            <w:pPr>
              <w:widowControl w:val="0"/>
              <w:spacing w:after="120"/>
              <w:rPr>
                <w:rFonts w:cs="Arial"/>
                <w:color w:val="000000"/>
              </w:rPr>
            </w:pPr>
          </w:p>
        </w:tc>
      </w:tr>
      <w:tr w:rsidR="00233C46" w:rsidRPr="009A5A99" w14:paraId="2E2DF704"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4CE5EDC" w14:textId="77777777" w:rsidR="00233C46" w:rsidRPr="009A5A99" w:rsidRDefault="00233C46" w:rsidP="00A96E8E">
            <w:pPr>
              <w:widowControl w:val="0"/>
              <w:rPr>
                <w:rFonts w:cs="Arial"/>
                <w:color w:val="000000"/>
              </w:rPr>
            </w:pPr>
            <w:r w:rsidRPr="009A5A99">
              <w:rPr>
                <w:rFonts w:cs="Arial"/>
                <w:color w:val="000000"/>
              </w:rPr>
              <w:t>pd_rez_kon</w:t>
            </w:r>
          </w:p>
        </w:tc>
        <w:tc>
          <w:tcPr>
            <w:tcW w:w="2516" w:type="dxa"/>
            <w:tcBorders>
              <w:top w:val="single" w:sz="6" w:space="0" w:color="000000"/>
              <w:left w:val="single" w:sz="6" w:space="0" w:color="000000"/>
              <w:bottom w:val="single" w:sz="6" w:space="0" w:color="000000"/>
              <w:right w:val="single" w:sz="6" w:space="0" w:color="000000"/>
            </w:tcBorders>
          </w:tcPr>
          <w:p w14:paraId="3C19FDE8" w14:textId="77777777" w:rsidR="00233C46" w:rsidRPr="009A5A99" w:rsidRDefault="00233C46" w:rsidP="00A96E8E">
            <w:pPr>
              <w:widowControl w:val="0"/>
              <w:rPr>
                <w:rFonts w:cs="Arial"/>
                <w:color w:val="000000"/>
              </w:rPr>
            </w:pPr>
            <w:r w:rsidRPr="009A5A99">
              <w:rPr>
                <w:rFonts w:cs="Arial"/>
                <w:color w:val="000000"/>
              </w:rPr>
              <w:t>Režim kontroly:</w:t>
            </w:r>
          </w:p>
        </w:tc>
        <w:tc>
          <w:tcPr>
            <w:tcW w:w="2645" w:type="dxa"/>
            <w:tcBorders>
              <w:top w:val="single" w:sz="6" w:space="0" w:color="000000"/>
              <w:left w:val="single" w:sz="6" w:space="0" w:color="000000"/>
              <w:bottom w:val="single" w:sz="6" w:space="0" w:color="000000"/>
              <w:right w:val="single" w:sz="6" w:space="0" w:color="000000"/>
            </w:tcBorders>
          </w:tcPr>
          <w:p w14:paraId="4C2E7AE8" w14:textId="77777777" w:rsidR="00233C46" w:rsidRPr="009A5A99" w:rsidRDefault="00233C46" w:rsidP="00A96E8E">
            <w:pPr>
              <w:widowControl w:val="0"/>
              <w:spacing w:after="120"/>
              <w:rPr>
                <w:rFonts w:cs="Arial"/>
                <w:color w:val="000000"/>
              </w:rPr>
            </w:pPr>
          </w:p>
        </w:tc>
      </w:tr>
      <w:tr w:rsidR="00233C46" w:rsidRPr="009A5A99" w14:paraId="2C9F36F5"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46A1B09" w14:textId="77777777" w:rsidR="00233C46" w:rsidRPr="009A5A99" w:rsidRDefault="00233C46" w:rsidP="00A96E8E">
            <w:pPr>
              <w:widowControl w:val="0"/>
              <w:rPr>
                <w:rFonts w:cs="Arial"/>
                <w:color w:val="000000"/>
              </w:rPr>
            </w:pPr>
            <w:r w:rsidRPr="009A5A99">
              <w:rPr>
                <w:rFonts w:cs="Arial"/>
                <w:color w:val="000000"/>
              </w:rPr>
              <w:t>pd_rez_kon_pr</w:t>
            </w:r>
          </w:p>
        </w:tc>
        <w:tc>
          <w:tcPr>
            <w:tcW w:w="2516" w:type="dxa"/>
            <w:tcBorders>
              <w:top w:val="single" w:sz="6" w:space="0" w:color="000000"/>
              <w:left w:val="single" w:sz="6" w:space="0" w:color="000000"/>
              <w:bottom w:val="single" w:sz="6" w:space="0" w:color="000000"/>
              <w:right w:val="single" w:sz="6" w:space="0" w:color="000000"/>
            </w:tcBorders>
          </w:tcPr>
          <w:p w14:paraId="659C0627" w14:textId="77777777" w:rsidR="00233C46" w:rsidRPr="009A5A99" w:rsidRDefault="00233C46" w:rsidP="00A96E8E">
            <w:pPr>
              <w:widowControl w:val="0"/>
              <w:rPr>
                <w:rFonts w:cs="Arial"/>
                <w:color w:val="000000"/>
              </w:rPr>
            </w:pPr>
            <w:r w:rsidRPr="009A5A99">
              <w:rPr>
                <w:rFonts w:cs="Arial"/>
                <w:color w:val="000000"/>
              </w:rPr>
              <w:t>Režim kontroly přesčasu:</w:t>
            </w:r>
          </w:p>
        </w:tc>
        <w:tc>
          <w:tcPr>
            <w:tcW w:w="2645" w:type="dxa"/>
            <w:tcBorders>
              <w:top w:val="single" w:sz="6" w:space="0" w:color="000000"/>
              <w:left w:val="single" w:sz="6" w:space="0" w:color="000000"/>
              <w:bottom w:val="single" w:sz="6" w:space="0" w:color="000000"/>
              <w:right w:val="single" w:sz="6" w:space="0" w:color="000000"/>
            </w:tcBorders>
          </w:tcPr>
          <w:p w14:paraId="2DA4F6DD" w14:textId="77777777" w:rsidR="00233C46" w:rsidRPr="009A5A99" w:rsidRDefault="00233C46" w:rsidP="00A96E8E">
            <w:pPr>
              <w:widowControl w:val="0"/>
              <w:spacing w:after="120"/>
              <w:rPr>
                <w:rFonts w:cs="Arial"/>
                <w:color w:val="000000"/>
              </w:rPr>
            </w:pPr>
          </w:p>
        </w:tc>
      </w:tr>
      <w:tr w:rsidR="00233C46" w:rsidRPr="009A5A99" w14:paraId="38B56531"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730C1118" w14:textId="77777777" w:rsidR="00233C46" w:rsidRPr="009A5A99" w:rsidRDefault="00233C46" w:rsidP="00A96E8E">
            <w:pPr>
              <w:widowControl w:val="0"/>
              <w:rPr>
                <w:rFonts w:cs="Arial"/>
                <w:color w:val="000000"/>
              </w:rPr>
            </w:pPr>
            <w:r w:rsidRPr="009A5A99">
              <w:rPr>
                <w:rFonts w:cs="Arial"/>
                <w:color w:val="000000"/>
              </w:rPr>
              <w:t>pd_potlac_notif</w:t>
            </w:r>
          </w:p>
        </w:tc>
        <w:tc>
          <w:tcPr>
            <w:tcW w:w="2516" w:type="dxa"/>
            <w:tcBorders>
              <w:top w:val="single" w:sz="6" w:space="0" w:color="000000"/>
              <w:left w:val="single" w:sz="6" w:space="0" w:color="000000"/>
              <w:bottom w:val="single" w:sz="6" w:space="0" w:color="000000"/>
              <w:right w:val="single" w:sz="6" w:space="0" w:color="000000"/>
            </w:tcBorders>
          </w:tcPr>
          <w:p w14:paraId="30F8B97C" w14:textId="77777777" w:rsidR="00233C46" w:rsidRPr="009A5A99" w:rsidRDefault="00233C46" w:rsidP="00A96E8E">
            <w:pPr>
              <w:widowControl w:val="0"/>
              <w:rPr>
                <w:rFonts w:cs="Arial"/>
                <w:color w:val="000000"/>
              </w:rPr>
            </w:pPr>
            <w:r w:rsidRPr="009A5A99">
              <w:rPr>
                <w:rFonts w:cs="Arial"/>
                <w:color w:val="000000"/>
              </w:rPr>
              <w:t>Potlačení notifikace - uzavření docházky:</w:t>
            </w:r>
          </w:p>
        </w:tc>
        <w:tc>
          <w:tcPr>
            <w:tcW w:w="2645" w:type="dxa"/>
            <w:tcBorders>
              <w:top w:val="single" w:sz="6" w:space="0" w:color="000000"/>
              <w:left w:val="single" w:sz="6" w:space="0" w:color="000000"/>
              <w:bottom w:val="single" w:sz="6" w:space="0" w:color="000000"/>
              <w:right w:val="single" w:sz="6" w:space="0" w:color="000000"/>
            </w:tcBorders>
          </w:tcPr>
          <w:p w14:paraId="50F095F3" w14:textId="77777777" w:rsidR="00233C46" w:rsidRPr="009A5A99" w:rsidRDefault="00233C46" w:rsidP="00A96E8E">
            <w:pPr>
              <w:widowControl w:val="0"/>
              <w:spacing w:after="120"/>
              <w:rPr>
                <w:rFonts w:cs="Arial"/>
                <w:color w:val="000000"/>
              </w:rPr>
            </w:pPr>
          </w:p>
        </w:tc>
      </w:tr>
      <w:tr w:rsidR="00233C46" w:rsidRPr="009A5A99" w14:paraId="717BC58E"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21F7E171" w14:textId="77777777" w:rsidR="00233C46" w:rsidRPr="009A5A99" w:rsidRDefault="00233C46" w:rsidP="00A96E8E">
            <w:pPr>
              <w:widowControl w:val="0"/>
              <w:rPr>
                <w:rFonts w:cs="Arial"/>
                <w:color w:val="000000"/>
              </w:rPr>
            </w:pPr>
            <w:r w:rsidRPr="009A5A99">
              <w:rPr>
                <w:rFonts w:cs="Arial"/>
                <w:color w:val="000000"/>
              </w:rPr>
              <w:t>pd_dav_pouziti</w:t>
            </w:r>
          </w:p>
        </w:tc>
        <w:tc>
          <w:tcPr>
            <w:tcW w:w="2516" w:type="dxa"/>
            <w:tcBorders>
              <w:top w:val="single" w:sz="6" w:space="0" w:color="000000"/>
              <w:left w:val="single" w:sz="6" w:space="0" w:color="000000"/>
              <w:bottom w:val="single" w:sz="6" w:space="0" w:color="000000"/>
              <w:right w:val="single" w:sz="6" w:space="0" w:color="000000"/>
            </w:tcBorders>
          </w:tcPr>
          <w:p w14:paraId="3D908152" w14:textId="77777777" w:rsidR="00233C46" w:rsidRPr="009A5A99" w:rsidRDefault="00233C46" w:rsidP="00A96E8E">
            <w:pPr>
              <w:widowControl w:val="0"/>
              <w:rPr>
                <w:rFonts w:cs="Arial"/>
                <w:color w:val="000000"/>
              </w:rPr>
            </w:pPr>
            <w:r w:rsidRPr="009A5A99">
              <w:rPr>
                <w:rFonts w:cs="Arial"/>
                <w:color w:val="000000"/>
              </w:rPr>
              <w:t>Použití pro DAV:</w:t>
            </w:r>
          </w:p>
        </w:tc>
        <w:tc>
          <w:tcPr>
            <w:tcW w:w="2645" w:type="dxa"/>
            <w:tcBorders>
              <w:top w:val="single" w:sz="6" w:space="0" w:color="000000"/>
              <w:left w:val="single" w:sz="6" w:space="0" w:color="000000"/>
              <w:bottom w:val="single" w:sz="6" w:space="0" w:color="000000"/>
              <w:right w:val="single" w:sz="6" w:space="0" w:color="000000"/>
            </w:tcBorders>
          </w:tcPr>
          <w:p w14:paraId="6BBDF563" w14:textId="77777777" w:rsidR="00233C46" w:rsidRPr="009A5A99" w:rsidRDefault="00233C46" w:rsidP="00A96E8E">
            <w:pPr>
              <w:widowControl w:val="0"/>
              <w:spacing w:after="120"/>
              <w:rPr>
                <w:rFonts w:cs="Arial"/>
                <w:color w:val="000000"/>
              </w:rPr>
            </w:pPr>
          </w:p>
        </w:tc>
      </w:tr>
      <w:tr w:rsidR="00233C46" w:rsidRPr="009A5A99" w14:paraId="7581FBFA"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456DCB0" w14:textId="77777777" w:rsidR="00233C46" w:rsidRPr="009A5A99" w:rsidRDefault="00233C46" w:rsidP="00A96E8E">
            <w:pPr>
              <w:widowControl w:val="0"/>
              <w:rPr>
                <w:rFonts w:cs="Arial"/>
                <w:color w:val="000000"/>
              </w:rPr>
            </w:pPr>
            <w:r w:rsidRPr="009A5A99">
              <w:rPr>
                <w:rFonts w:cs="Arial"/>
                <w:color w:val="000000"/>
              </w:rPr>
              <w:t>pd_prvni_smena_od</w:t>
            </w:r>
          </w:p>
        </w:tc>
        <w:tc>
          <w:tcPr>
            <w:tcW w:w="2516" w:type="dxa"/>
            <w:tcBorders>
              <w:top w:val="single" w:sz="6" w:space="0" w:color="000000"/>
              <w:left w:val="single" w:sz="6" w:space="0" w:color="000000"/>
              <w:bottom w:val="single" w:sz="6" w:space="0" w:color="000000"/>
              <w:right w:val="single" w:sz="6" w:space="0" w:color="000000"/>
            </w:tcBorders>
          </w:tcPr>
          <w:p w14:paraId="035D0869" w14:textId="77777777" w:rsidR="00233C46" w:rsidRPr="009A5A99" w:rsidRDefault="00233C46" w:rsidP="00A96E8E">
            <w:pPr>
              <w:widowControl w:val="0"/>
              <w:rPr>
                <w:rFonts w:cs="Arial"/>
                <w:color w:val="000000"/>
              </w:rPr>
            </w:pPr>
            <w:r w:rsidRPr="009A5A99">
              <w:rPr>
                <w:rFonts w:cs="Arial"/>
                <w:color w:val="000000"/>
              </w:rPr>
              <w:t>Začátek směny pro příplatky:</w:t>
            </w:r>
          </w:p>
        </w:tc>
        <w:tc>
          <w:tcPr>
            <w:tcW w:w="2645" w:type="dxa"/>
            <w:tcBorders>
              <w:top w:val="single" w:sz="6" w:space="0" w:color="000000"/>
              <w:left w:val="single" w:sz="6" w:space="0" w:color="000000"/>
              <w:bottom w:val="single" w:sz="6" w:space="0" w:color="000000"/>
              <w:right w:val="single" w:sz="6" w:space="0" w:color="000000"/>
            </w:tcBorders>
          </w:tcPr>
          <w:p w14:paraId="231847AA" w14:textId="77777777" w:rsidR="00233C46" w:rsidRPr="009A5A99" w:rsidRDefault="00233C46" w:rsidP="00A96E8E">
            <w:pPr>
              <w:widowControl w:val="0"/>
              <w:spacing w:after="120"/>
              <w:rPr>
                <w:rFonts w:cs="Arial"/>
                <w:color w:val="000000"/>
              </w:rPr>
            </w:pPr>
          </w:p>
        </w:tc>
      </w:tr>
      <w:tr w:rsidR="00233C46" w:rsidRPr="009A5A99" w14:paraId="6B3A2C4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6ACA101" w14:textId="77777777" w:rsidR="00233C46" w:rsidRPr="009A5A99" w:rsidRDefault="00233C46" w:rsidP="00A96E8E">
            <w:pPr>
              <w:widowControl w:val="0"/>
              <w:rPr>
                <w:rFonts w:cs="Arial"/>
                <w:color w:val="000000"/>
              </w:rPr>
            </w:pPr>
            <w:r w:rsidRPr="009A5A99">
              <w:rPr>
                <w:rFonts w:cs="Arial"/>
                <w:color w:val="000000"/>
              </w:rPr>
              <w:t>pd_popis</w:t>
            </w:r>
          </w:p>
        </w:tc>
        <w:tc>
          <w:tcPr>
            <w:tcW w:w="2516" w:type="dxa"/>
            <w:tcBorders>
              <w:top w:val="single" w:sz="6" w:space="0" w:color="000000"/>
              <w:left w:val="single" w:sz="6" w:space="0" w:color="000000"/>
              <w:bottom w:val="single" w:sz="6" w:space="0" w:color="000000"/>
              <w:right w:val="single" w:sz="6" w:space="0" w:color="000000"/>
            </w:tcBorders>
          </w:tcPr>
          <w:p w14:paraId="77A96E83" w14:textId="77777777" w:rsidR="00233C46" w:rsidRPr="009A5A99" w:rsidRDefault="00233C46" w:rsidP="00A96E8E">
            <w:pPr>
              <w:widowControl w:val="0"/>
              <w:rPr>
                <w:rFonts w:cs="Arial"/>
                <w:color w:val="000000"/>
              </w:rPr>
            </w:pPr>
            <w:r w:rsidRPr="009A5A99">
              <w:rPr>
                <w:rFonts w:cs="Arial"/>
                <w:color w:val="000000"/>
              </w:rPr>
              <w:t>Popis kalendáře:</w:t>
            </w:r>
          </w:p>
        </w:tc>
        <w:tc>
          <w:tcPr>
            <w:tcW w:w="2645" w:type="dxa"/>
            <w:tcBorders>
              <w:top w:val="single" w:sz="6" w:space="0" w:color="000000"/>
              <w:left w:val="single" w:sz="6" w:space="0" w:color="000000"/>
              <w:bottom w:val="single" w:sz="6" w:space="0" w:color="000000"/>
              <w:right w:val="single" w:sz="6" w:space="0" w:color="000000"/>
            </w:tcBorders>
          </w:tcPr>
          <w:p w14:paraId="3A019EE9" w14:textId="77777777" w:rsidR="00233C46" w:rsidRPr="009A5A99" w:rsidRDefault="00233C46" w:rsidP="00A96E8E">
            <w:pPr>
              <w:widowControl w:val="0"/>
              <w:spacing w:after="120"/>
              <w:rPr>
                <w:rFonts w:cs="Arial"/>
                <w:color w:val="000000"/>
              </w:rPr>
            </w:pPr>
          </w:p>
        </w:tc>
      </w:tr>
      <w:tr w:rsidR="00233C46" w:rsidRPr="009A5A99" w14:paraId="3B09E6B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1C1A59E" w14:textId="77777777" w:rsidR="00233C46" w:rsidRPr="009A5A99" w:rsidRDefault="00233C46" w:rsidP="00A96E8E">
            <w:pPr>
              <w:widowControl w:val="0"/>
              <w:rPr>
                <w:rFonts w:cs="Arial"/>
                <w:color w:val="000000"/>
              </w:rPr>
            </w:pPr>
          </w:p>
        </w:tc>
        <w:tc>
          <w:tcPr>
            <w:tcW w:w="2516" w:type="dxa"/>
            <w:tcBorders>
              <w:top w:val="single" w:sz="6" w:space="0" w:color="000000"/>
              <w:left w:val="single" w:sz="6" w:space="0" w:color="000000"/>
              <w:bottom w:val="single" w:sz="6" w:space="0" w:color="000000"/>
              <w:right w:val="single" w:sz="6" w:space="0" w:color="000000"/>
            </w:tcBorders>
          </w:tcPr>
          <w:p w14:paraId="6CFB61C2" w14:textId="77777777" w:rsidR="00233C46" w:rsidRPr="009A5A99" w:rsidRDefault="00233C46" w:rsidP="00A96E8E">
            <w:pPr>
              <w:widowControl w:val="0"/>
              <w:rPr>
                <w:rFonts w:cs="Arial"/>
                <w:b/>
                <w:bCs/>
                <w:color w:val="000000"/>
              </w:rPr>
            </w:pPr>
            <w:r w:rsidRPr="009A5A99">
              <w:rPr>
                <w:rFonts w:cs="Arial"/>
                <w:b/>
                <w:bCs/>
                <w:color w:val="000000"/>
              </w:rPr>
              <w:t>/ceckal1.atrib_xml/bezp_prestavka</w:t>
            </w:r>
          </w:p>
        </w:tc>
        <w:tc>
          <w:tcPr>
            <w:tcW w:w="2645" w:type="dxa"/>
            <w:tcBorders>
              <w:top w:val="single" w:sz="6" w:space="0" w:color="000000"/>
              <w:left w:val="single" w:sz="6" w:space="0" w:color="000000"/>
              <w:bottom w:val="single" w:sz="6" w:space="0" w:color="000000"/>
              <w:right w:val="single" w:sz="6" w:space="0" w:color="000000"/>
            </w:tcBorders>
          </w:tcPr>
          <w:p w14:paraId="02E234A2" w14:textId="77777777" w:rsidR="00233C46" w:rsidRPr="009A5A99" w:rsidRDefault="00233C46" w:rsidP="00A96E8E">
            <w:pPr>
              <w:widowControl w:val="0"/>
              <w:spacing w:after="120"/>
              <w:rPr>
                <w:rFonts w:cs="Arial"/>
                <w:b/>
                <w:bCs/>
                <w:color w:val="000000"/>
              </w:rPr>
            </w:pPr>
          </w:p>
        </w:tc>
      </w:tr>
      <w:tr w:rsidR="00233C46" w:rsidRPr="009A5A99" w14:paraId="4525D309"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5E4FFB6" w14:textId="77777777" w:rsidR="00233C46" w:rsidRPr="009A5A99" w:rsidRDefault="00233C46" w:rsidP="00A96E8E">
            <w:pPr>
              <w:widowControl w:val="0"/>
              <w:rPr>
                <w:rFonts w:cs="Arial"/>
                <w:color w:val="000000"/>
              </w:rPr>
            </w:pPr>
            <w:r w:rsidRPr="009A5A99">
              <w:rPr>
                <w:rFonts w:cs="Arial"/>
                <w:color w:val="000000"/>
              </w:rPr>
              <w:t>/@id</w:t>
            </w:r>
          </w:p>
        </w:tc>
        <w:tc>
          <w:tcPr>
            <w:tcW w:w="2516" w:type="dxa"/>
            <w:tcBorders>
              <w:top w:val="single" w:sz="6" w:space="0" w:color="000000"/>
              <w:left w:val="single" w:sz="6" w:space="0" w:color="000000"/>
              <w:bottom w:val="single" w:sz="6" w:space="0" w:color="000000"/>
              <w:right w:val="single" w:sz="6" w:space="0" w:color="000000"/>
            </w:tcBorders>
          </w:tcPr>
          <w:p w14:paraId="3D328B96" w14:textId="77777777" w:rsidR="00233C46" w:rsidRPr="009A5A99" w:rsidRDefault="00233C46" w:rsidP="00A96E8E">
            <w:pPr>
              <w:widowControl w:val="0"/>
              <w:rPr>
                <w:rFonts w:cs="Arial"/>
                <w:color w:val="000000"/>
              </w:rPr>
            </w:pPr>
            <w:r w:rsidRPr="009A5A99">
              <w:rPr>
                <w:rFonts w:cs="Arial"/>
                <w:color w:val="000000"/>
              </w:rPr>
              <w:t>ID:</w:t>
            </w:r>
          </w:p>
        </w:tc>
        <w:tc>
          <w:tcPr>
            <w:tcW w:w="2645" w:type="dxa"/>
            <w:tcBorders>
              <w:top w:val="single" w:sz="6" w:space="0" w:color="000000"/>
              <w:left w:val="single" w:sz="6" w:space="0" w:color="000000"/>
              <w:bottom w:val="single" w:sz="6" w:space="0" w:color="000000"/>
              <w:right w:val="single" w:sz="6" w:space="0" w:color="000000"/>
            </w:tcBorders>
          </w:tcPr>
          <w:p w14:paraId="5721C23F" w14:textId="77777777" w:rsidR="00233C46" w:rsidRPr="009A5A99" w:rsidRDefault="00233C46" w:rsidP="00A96E8E">
            <w:pPr>
              <w:widowControl w:val="0"/>
              <w:spacing w:after="120"/>
              <w:rPr>
                <w:rFonts w:cs="Arial"/>
                <w:color w:val="000000"/>
              </w:rPr>
            </w:pPr>
          </w:p>
        </w:tc>
      </w:tr>
      <w:tr w:rsidR="00233C46" w:rsidRPr="009A5A99" w14:paraId="1C91700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71DEC8A" w14:textId="77777777" w:rsidR="00233C46" w:rsidRPr="009A5A99" w:rsidRDefault="00233C46" w:rsidP="00A96E8E">
            <w:pPr>
              <w:widowControl w:val="0"/>
              <w:rPr>
                <w:rFonts w:cs="Arial"/>
                <w:color w:val="000000"/>
              </w:rPr>
            </w:pPr>
            <w:r w:rsidRPr="009A5A99">
              <w:rPr>
                <w:rFonts w:cs="Arial"/>
                <w:color w:val="000000"/>
              </w:rPr>
              <w:t>/@cas_od</w:t>
            </w:r>
          </w:p>
        </w:tc>
        <w:tc>
          <w:tcPr>
            <w:tcW w:w="2516" w:type="dxa"/>
            <w:tcBorders>
              <w:top w:val="single" w:sz="6" w:space="0" w:color="000000"/>
              <w:left w:val="single" w:sz="6" w:space="0" w:color="000000"/>
              <w:bottom w:val="single" w:sz="6" w:space="0" w:color="000000"/>
              <w:right w:val="single" w:sz="6" w:space="0" w:color="000000"/>
            </w:tcBorders>
          </w:tcPr>
          <w:p w14:paraId="32085608" w14:textId="77777777" w:rsidR="00233C46" w:rsidRPr="009A5A99" w:rsidRDefault="00233C46" w:rsidP="00A96E8E">
            <w:pPr>
              <w:widowControl w:val="0"/>
              <w:rPr>
                <w:rFonts w:cs="Arial"/>
                <w:color w:val="000000"/>
              </w:rPr>
            </w:pPr>
            <w:r w:rsidRPr="009A5A99">
              <w:rPr>
                <w:rFonts w:cs="Arial"/>
                <w:color w:val="000000"/>
              </w:rPr>
              <w:t>Začátek bezp.</w:t>
            </w:r>
            <w:r>
              <w:rPr>
                <w:rFonts w:cs="Arial"/>
                <w:color w:val="000000"/>
              </w:rPr>
              <w:t xml:space="preserve"> </w:t>
            </w:r>
            <w:r w:rsidRPr="009A5A99">
              <w:rPr>
                <w:rFonts w:cs="Arial"/>
                <w:color w:val="000000"/>
              </w:rPr>
              <w:t>přestávky:</w:t>
            </w:r>
          </w:p>
        </w:tc>
        <w:tc>
          <w:tcPr>
            <w:tcW w:w="2645" w:type="dxa"/>
            <w:tcBorders>
              <w:top w:val="single" w:sz="6" w:space="0" w:color="000000"/>
              <w:left w:val="single" w:sz="6" w:space="0" w:color="000000"/>
              <w:bottom w:val="single" w:sz="6" w:space="0" w:color="000000"/>
              <w:right w:val="single" w:sz="6" w:space="0" w:color="000000"/>
            </w:tcBorders>
          </w:tcPr>
          <w:p w14:paraId="04D939F7" w14:textId="77777777" w:rsidR="00233C46" w:rsidRPr="009A5A99" w:rsidRDefault="00233C46" w:rsidP="00A96E8E">
            <w:pPr>
              <w:widowControl w:val="0"/>
              <w:spacing w:after="120"/>
              <w:rPr>
                <w:rFonts w:cs="Arial"/>
                <w:color w:val="000000"/>
              </w:rPr>
            </w:pPr>
          </w:p>
        </w:tc>
      </w:tr>
      <w:tr w:rsidR="00233C46" w:rsidRPr="009A5A99" w14:paraId="60C1E0C9"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2839855" w14:textId="77777777" w:rsidR="00233C46" w:rsidRPr="009A5A99" w:rsidRDefault="00233C46" w:rsidP="00A96E8E">
            <w:pPr>
              <w:widowControl w:val="0"/>
              <w:rPr>
                <w:rFonts w:cs="Arial"/>
                <w:color w:val="000000"/>
              </w:rPr>
            </w:pPr>
            <w:r w:rsidRPr="009A5A99">
              <w:rPr>
                <w:rFonts w:cs="Arial"/>
                <w:color w:val="000000"/>
              </w:rPr>
              <w:t>/@cas_do</w:t>
            </w:r>
          </w:p>
        </w:tc>
        <w:tc>
          <w:tcPr>
            <w:tcW w:w="2516" w:type="dxa"/>
            <w:tcBorders>
              <w:top w:val="single" w:sz="6" w:space="0" w:color="000000"/>
              <w:left w:val="single" w:sz="6" w:space="0" w:color="000000"/>
              <w:bottom w:val="single" w:sz="6" w:space="0" w:color="000000"/>
              <w:right w:val="single" w:sz="6" w:space="0" w:color="000000"/>
            </w:tcBorders>
          </w:tcPr>
          <w:p w14:paraId="5D77BBE9" w14:textId="77777777" w:rsidR="00233C46" w:rsidRPr="009A5A99" w:rsidRDefault="00233C46" w:rsidP="00A96E8E">
            <w:pPr>
              <w:widowControl w:val="0"/>
              <w:rPr>
                <w:rFonts w:cs="Arial"/>
                <w:color w:val="000000"/>
              </w:rPr>
            </w:pPr>
            <w:r w:rsidRPr="009A5A99">
              <w:rPr>
                <w:rFonts w:cs="Arial"/>
                <w:color w:val="000000"/>
              </w:rPr>
              <w:t>Konec bezp.</w:t>
            </w:r>
            <w:r>
              <w:rPr>
                <w:rFonts w:cs="Arial"/>
                <w:color w:val="000000"/>
              </w:rPr>
              <w:t xml:space="preserve"> </w:t>
            </w:r>
            <w:r w:rsidRPr="009A5A99">
              <w:rPr>
                <w:rFonts w:cs="Arial"/>
                <w:color w:val="000000"/>
              </w:rPr>
              <w:t>přestávky:</w:t>
            </w:r>
          </w:p>
        </w:tc>
        <w:tc>
          <w:tcPr>
            <w:tcW w:w="2645" w:type="dxa"/>
            <w:tcBorders>
              <w:top w:val="single" w:sz="6" w:space="0" w:color="000000"/>
              <w:left w:val="single" w:sz="6" w:space="0" w:color="000000"/>
              <w:bottom w:val="single" w:sz="6" w:space="0" w:color="000000"/>
              <w:right w:val="single" w:sz="6" w:space="0" w:color="000000"/>
            </w:tcBorders>
          </w:tcPr>
          <w:p w14:paraId="5570BAFA" w14:textId="77777777" w:rsidR="00233C46" w:rsidRPr="009A5A99" w:rsidRDefault="00233C46" w:rsidP="00A96E8E">
            <w:pPr>
              <w:widowControl w:val="0"/>
              <w:spacing w:after="120"/>
              <w:rPr>
                <w:rFonts w:cs="Arial"/>
                <w:color w:val="000000"/>
              </w:rPr>
            </w:pPr>
          </w:p>
        </w:tc>
      </w:tr>
      <w:tr w:rsidR="00233C46" w:rsidRPr="009A5A99" w14:paraId="7CBB5171"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8D9624E" w14:textId="77777777" w:rsidR="00233C46" w:rsidRPr="009A5A99" w:rsidRDefault="00233C46" w:rsidP="00A96E8E">
            <w:pPr>
              <w:widowControl w:val="0"/>
              <w:rPr>
                <w:rFonts w:cs="Arial"/>
                <w:color w:val="000000"/>
              </w:rPr>
            </w:pPr>
          </w:p>
        </w:tc>
        <w:tc>
          <w:tcPr>
            <w:tcW w:w="2516" w:type="dxa"/>
            <w:tcBorders>
              <w:top w:val="single" w:sz="6" w:space="0" w:color="000000"/>
              <w:left w:val="single" w:sz="6" w:space="0" w:color="000000"/>
              <w:bottom w:val="single" w:sz="6" w:space="0" w:color="000000"/>
              <w:right w:val="single" w:sz="6" w:space="0" w:color="000000"/>
            </w:tcBorders>
          </w:tcPr>
          <w:p w14:paraId="169CF14D" w14:textId="77777777" w:rsidR="00233C46" w:rsidRPr="009A5A99" w:rsidRDefault="00233C46" w:rsidP="00A96E8E">
            <w:pPr>
              <w:widowControl w:val="0"/>
              <w:rPr>
                <w:rFonts w:cs="Arial"/>
                <w:b/>
                <w:bCs/>
                <w:color w:val="000000"/>
              </w:rPr>
            </w:pPr>
            <w:r w:rsidRPr="009A5A99">
              <w:rPr>
                <w:rFonts w:cs="Arial"/>
                <w:b/>
                <w:bCs/>
                <w:color w:val="000000"/>
              </w:rPr>
              <w:t>Přestávky</w:t>
            </w:r>
          </w:p>
        </w:tc>
        <w:tc>
          <w:tcPr>
            <w:tcW w:w="2645" w:type="dxa"/>
            <w:tcBorders>
              <w:top w:val="single" w:sz="6" w:space="0" w:color="000000"/>
              <w:left w:val="single" w:sz="6" w:space="0" w:color="000000"/>
              <w:bottom w:val="single" w:sz="6" w:space="0" w:color="000000"/>
              <w:right w:val="single" w:sz="6" w:space="0" w:color="000000"/>
            </w:tcBorders>
          </w:tcPr>
          <w:p w14:paraId="1DE1DBD6" w14:textId="77777777" w:rsidR="00233C46" w:rsidRPr="009A5A99" w:rsidRDefault="00233C46" w:rsidP="00A96E8E">
            <w:pPr>
              <w:widowControl w:val="0"/>
              <w:spacing w:after="120"/>
              <w:rPr>
                <w:rFonts w:cs="Arial"/>
                <w:b/>
                <w:bCs/>
                <w:color w:val="000000"/>
              </w:rPr>
            </w:pPr>
          </w:p>
        </w:tc>
      </w:tr>
      <w:tr w:rsidR="00233C46" w:rsidRPr="009A5A99" w14:paraId="302DE1A8"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9305ECD" w14:textId="77777777" w:rsidR="00233C46" w:rsidRPr="009A5A99" w:rsidRDefault="00233C46" w:rsidP="00A96E8E">
            <w:pPr>
              <w:widowControl w:val="0"/>
              <w:rPr>
                <w:rFonts w:cs="Arial"/>
                <w:color w:val="000000"/>
              </w:rPr>
            </w:pPr>
            <w:r w:rsidRPr="009A5A99">
              <w:rPr>
                <w:rFonts w:cs="Arial"/>
                <w:color w:val="000000"/>
              </w:rPr>
              <w:t>/@id</w:t>
            </w:r>
          </w:p>
        </w:tc>
        <w:tc>
          <w:tcPr>
            <w:tcW w:w="2516" w:type="dxa"/>
            <w:tcBorders>
              <w:top w:val="single" w:sz="6" w:space="0" w:color="000000"/>
              <w:left w:val="single" w:sz="6" w:space="0" w:color="000000"/>
              <w:bottom w:val="single" w:sz="6" w:space="0" w:color="000000"/>
              <w:right w:val="single" w:sz="6" w:space="0" w:color="000000"/>
            </w:tcBorders>
          </w:tcPr>
          <w:p w14:paraId="0FB1B6F7" w14:textId="77777777" w:rsidR="00233C46" w:rsidRPr="009A5A99" w:rsidRDefault="00233C46" w:rsidP="00A96E8E">
            <w:pPr>
              <w:widowControl w:val="0"/>
              <w:rPr>
                <w:rFonts w:cs="Arial"/>
                <w:color w:val="000000"/>
              </w:rPr>
            </w:pPr>
            <w:r w:rsidRPr="009A5A99">
              <w:rPr>
                <w:rFonts w:cs="Arial"/>
                <w:color w:val="000000"/>
              </w:rPr>
              <w:t>ID:</w:t>
            </w:r>
          </w:p>
        </w:tc>
        <w:tc>
          <w:tcPr>
            <w:tcW w:w="2645" w:type="dxa"/>
            <w:tcBorders>
              <w:top w:val="single" w:sz="6" w:space="0" w:color="000000"/>
              <w:left w:val="single" w:sz="6" w:space="0" w:color="000000"/>
              <w:bottom w:val="single" w:sz="6" w:space="0" w:color="000000"/>
              <w:right w:val="single" w:sz="6" w:space="0" w:color="000000"/>
            </w:tcBorders>
          </w:tcPr>
          <w:p w14:paraId="2FC4E910" w14:textId="77777777" w:rsidR="00233C46" w:rsidRPr="009A5A99" w:rsidRDefault="00233C46" w:rsidP="00A96E8E">
            <w:pPr>
              <w:widowControl w:val="0"/>
              <w:spacing w:after="120"/>
              <w:rPr>
                <w:rFonts w:cs="Arial"/>
                <w:color w:val="000000"/>
              </w:rPr>
            </w:pPr>
          </w:p>
        </w:tc>
      </w:tr>
      <w:tr w:rsidR="00233C46" w:rsidRPr="009A5A99" w14:paraId="740C6525"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B36B183" w14:textId="77777777" w:rsidR="00233C46" w:rsidRPr="009A5A99" w:rsidRDefault="00233C46" w:rsidP="00A96E8E">
            <w:pPr>
              <w:widowControl w:val="0"/>
              <w:rPr>
                <w:rFonts w:cs="Arial"/>
                <w:color w:val="000000"/>
              </w:rPr>
            </w:pPr>
            <w:r w:rsidRPr="009A5A99">
              <w:rPr>
                <w:rFonts w:cs="Arial"/>
                <w:color w:val="000000"/>
              </w:rPr>
              <w:t>/@cas_od</w:t>
            </w:r>
          </w:p>
        </w:tc>
        <w:tc>
          <w:tcPr>
            <w:tcW w:w="2516" w:type="dxa"/>
            <w:tcBorders>
              <w:top w:val="single" w:sz="6" w:space="0" w:color="000000"/>
              <w:left w:val="single" w:sz="6" w:space="0" w:color="000000"/>
              <w:bottom w:val="single" w:sz="6" w:space="0" w:color="000000"/>
              <w:right w:val="single" w:sz="6" w:space="0" w:color="000000"/>
            </w:tcBorders>
          </w:tcPr>
          <w:p w14:paraId="2C44D35F" w14:textId="77777777" w:rsidR="00233C46" w:rsidRPr="009A5A99" w:rsidRDefault="00233C46" w:rsidP="00A96E8E">
            <w:pPr>
              <w:widowControl w:val="0"/>
              <w:rPr>
                <w:rFonts w:cs="Arial"/>
                <w:color w:val="000000"/>
              </w:rPr>
            </w:pPr>
            <w:r w:rsidRPr="009A5A99">
              <w:rPr>
                <w:rFonts w:cs="Arial"/>
                <w:color w:val="000000"/>
              </w:rPr>
              <w:t>Začátek přestávky:</w:t>
            </w:r>
          </w:p>
        </w:tc>
        <w:tc>
          <w:tcPr>
            <w:tcW w:w="2645" w:type="dxa"/>
            <w:tcBorders>
              <w:top w:val="single" w:sz="6" w:space="0" w:color="000000"/>
              <w:left w:val="single" w:sz="6" w:space="0" w:color="000000"/>
              <w:bottom w:val="single" w:sz="6" w:space="0" w:color="000000"/>
              <w:right w:val="single" w:sz="6" w:space="0" w:color="000000"/>
            </w:tcBorders>
          </w:tcPr>
          <w:p w14:paraId="676DA2D3" w14:textId="77777777" w:rsidR="00233C46" w:rsidRPr="009A5A99" w:rsidRDefault="00233C46" w:rsidP="00A96E8E">
            <w:pPr>
              <w:widowControl w:val="0"/>
              <w:spacing w:after="120"/>
              <w:rPr>
                <w:rFonts w:cs="Arial"/>
                <w:color w:val="000000"/>
              </w:rPr>
            </w:pPr>
          </w:p>
        </w:tc>
      </w:tr>
      <w:tr w:rsidR="00233C46" w:rsidRPr="009A5A99" w14:paraId="130C3E57"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A913D3F" w14:textId="77777777" w:rsidR="00233C46" w:rsidRPr="009A5A99" w:rsidRDefault="00233C46" w:rsidP="00A96E8E">
            <w:pPr>
              <w:widowControl w:val="0"/>
              <w:rPr>
                <w:rFonts w:cs="Arial"/>
                <w:color w:val="000000"/>
              </w:rPr>
            </w:pPr>
            <w:r w:rsidRPr="009A5A99">
              <w:rPr>
                <w:rFonts w:cs="Arial"/>
                <w:color w:val="000000"/>
              </w:rPr>
              <w:t>/@cas_do</w:t>
            </w:r>
          </w:p>
        </w:tc>
        <w:tc>
          <w:tcPr>
            <w:tcW w:w="2516" w:type="dxa"/>
            <w:tcBorders>
              <w:top w:val="single" w:sz="6" w:space="0" w:color="000000"/>
              <w:left w:val="single" w:sz="6" w:space="0" w:color="000000"/>
              <w:bottom w:val="single" w:sz="6" w:space="0" w:color="000000"/>
              <w:right w:val="single" w:sz="6" w:space="0" w:color="000000"/>
            </w:tcBorders>
          </w:tcPr>
          <w:p w14:paraId="50E756A7" w14:textId="77777777" w:rsidR="00233C46" w:rsidRPr="009A5A99" w:rsidRDefault="00233C46" w:rsidP="00A96E8E">
            <w:pPr>
              <w:widowControl w:val="0"/>
              <w:rPr>
                <w:rFonts w:cs="Arial"/>
                <w:color w:val="000000"/>
              </w:rPr>
            </w:pPr>
            <w:r w:rsidRPr="009A5A99">
              <w:rPr>
                <w:rFonts w:cs="Arial"/>
                <w:color w:val="000000"/>
              </w:rPr>
              <w:t>Konec přestávky:</w:t>
            </w:r>
          </w:p>
        </w:tc>
        <w:tc>
          <w:tcPr>
            <w:tcW w:w="2645" w:type="dxa"/>
            <w:tcBorders>
              <w:top w:val="single" w:sz="6" w:space="0" w:color="000000"/>
              <w:left w:val="single" w:sz="6" w:space="0" w:color="000000"/>
              <w:bottom w:val="single" w:sz="6" w:space="0" w:color="000000"/>
              <w:right w:val="single" w:sz="6" w:space="0" w:color="000000"/>
            </w:tcBorders>
          </w:tcPr>
          <w:p w14:paraId="55F42A6B" w14:textId="77777777" w:rsidR="00233C46" w:rsidRPr="009A5A99" w:rsidRDefault="00233C46" w:rsidP="00A96E8E">
            <w:pPr>
              <w:widowControl w:val="0"/>
              <w:spacing w:after="120"/>
              <w:rPr>
                <w:rFonts w:cs="Arial"/>
                <w:color w:val="000000"/>
              </w:rPr>
            </w:pPr>
          </w:p>
        </w:tc>
      </w:tr>
      <w:tr w:rsidR="00233C46" w:rsidRPr="009A5A99" w14:paraId="6CA3397A"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57C03F8F" w14:textId="77777777" w:rsidR="00233C46" w:rsidRPr="009A5A99" w:rsidRDefault="00233C46" w:rsidP="00A96E8E">
            <w:pPr>
              <w:widowControl w:val="0"/>
              <w:rPr>
                <w:rFonts w:cs="Arial"/>
                <w:color w:val="000000"/>
              </w:rPr>
            </w:pPr>
          </w:p>
        </w:tc>
        <w:tc>
          <w:tcPr>
            <w:tcW w:w="2516" w:type="dxa"/>
            <w:tcBorders>
              <w:top w:val="single" w:sz="6" w:space="0" w:color="000000"/>
              <w:left w:val="single" w:sz="6" w:space="0" w:color="000000"/>
              <w:bottom w:val="single" w:sz="6" w:space="0" w:color="000000"/>
              <w:right w:val="single" w:sz="6" w:space="0" w:color="000000"/>
            </w:tcBorders>
          </w:tcPr>
          <w:p w14:paraId="05533462" w14:textId="77777777" w:rsidR="00233C46" w:rsidRPr="009A5A99" w:rsidRDefault="00233C46" w:rsidP="00A96E8E">
            <w:pPr>
              <w:widowControl w:val="0"/>
              <w:rPr>
                <w:rFonts w:cs="Arial"/>
                <w:b/>
                <w:bCs/>
                <w:color w:val="000000"/>
              </w:rPr>
            </w:pPr>
            <w:r w:rsidRPr="009A5A99">
              <w:rPr>
                <w:rFonts w:cs="Arial"/>
                <w:b/>
                <w:bCs/>
                <w:color w:val="000000"/>
              </w:rPr>
              <w:t>/ceckal1.atrib_xml/rocne</w:t>
            </w:r>
          </w:p>
        </w:tc>
        <w:tc>
          <w:tcPr>
            <w:tcW w:w="2645" w:type="dxa"/>
            <w:tcBorders>
              <w:top w:val="single" w:sz="6" w:space="0" w:color="000000"/>
              <w:left w:val="single" w:sz="6" w:space="0" w:color="000000"/>
              <w:bottom w:val="single" w:sz="6" w:space="0" w:color="000000"/>
              <w:right w:val="single" w:sz="6" w:space="0" w:color="000000"/>
            </w:tcBorders>
          </w:tcPr>
          <w:p w14:paraId="640D4880" w14:textId="77777777" w:rsidR="00233C46" w:rsidRPr="009A5A99" w:rsidRDefault="00233C46" w:rsidP="00A96E8E">
            <w:pPr>
              <w:widowControl w:val="0"/>
              <w:spacing w:after="120"/>
              <w:rPr>
                <w:rFonts w:cs="Arial"/>
                <w:b/>
                <w:bCs/>
                <w:color w:val="000000"/>
              </w:rPr>
            </w:pPr>
          </w:p>
        </w:tc>
      </w:tr>
      <w:tr w:rsidR="00233C46" w:rsidRPr="009A5A99" w14:paraId="010869E6"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CE0FB80" w14:textId="77777777" w:rsidR="00233C46" w:rsidRPr="009A5A99" w:rsidRDefault="00233C46" w:rsidP="00A96E8E">
            <w:pPr>
              <w:widowControl w:val="0"/>
              <w:rPr>
                <w:rFonts w:cs="Arial"/>
                <w:color w:val="000000"/>
              </w:rPr>
            </w:pPr>
            <w:r w:rsidRPr="009A5A99">
              <w:rPr>
                <w:rFonts w:cs="Arial"/>
                <w:color w:val="000000"/>
              </w:rPr>
              <w:t>/@id</w:t>
            </w:r>
          </w:p>
        </w:tc>
        <w:tc>
          <w:tcPr>
            <w:tcW w:w="2516" w:type="dxa"/>
            <w:tcBorders>
              <w:top w:val="single" w:sz="6" w:space="0" w:color="000000"/>
              <w:left w:val="single" w:sz="6" w:space="0" w:color="000000"/>
              <w:bottom w:val="single" w:sz="6" w:space="0" w:color="000000"/>
              <w:right w:val="single" w:sz="6" w:space="0" w:color="000000"/>
            </w:tcBorders>
          </w:tcPr>
          <w:p w14:paraId="6E1D32D7" w14:textId="77777777" w:rsidR="00233C46" w:rsidRPr="009A5A99" w:rsidRDefault="00233C46" w:rsidP="00A96E8E">
            <w:pPr>
              <w:widowControl w:val="0"/>
              <w:rPr>
                <w:rFonts w:cs="Arial"/>
                <w:color w:val="000000"/>
              </w:rPr>
            </w:pPr>
            <w:r w:rsidRPr="009A5A99">
              <w:rPr>
                <w:rFonts w:cs="Arial"/>
                <w:color w:val="000000"/>
              </w:rPr>
              <w:t>ID:</w:t>
            </w:r>
          </w:p>
        </w:tc>
        <w:tc>
          <w:tcPr>
            <w:tcW w:w="2645" w:type="dxa"/>
            <w:tcBorders>
              <w:top w:val="single" w:sz="6" w:space="0" w:color="000000"/>
              <w:left w:val="single" w:sz="6" w:space="0" w:color="000000"/>
              <w:bottom w:val="single" w:sz="6" w:space="0" w:color="000000"/>
              <w:right w:val="single" w:sz="6" w:space="0" w:color="000000"/>
            </w:tcBorders>
          </w:tcPr>
          <w:p w14:paraId="71345E09" w14:textId="77777777" w:rsidR="00233C46" w:rsidRPr="009A5A99" w:rsidRDefault="00233C46" w:rsidP="00A96E8E">
            <w:pPr>
              <w:widowControl w:val="0"/>
              <w:spacing w:after="120"/>
              <w:rPr>
                <w:rFonts w:cs="Arial"/>
                <w:color w:val="000000"/>
              </w:rPr>
            </w:pPr>
          </w:p>
        </w:tc>
      </w:tr>
      <w:tr w:rsidR="00233C46" w:rsidRPr="009A5A99" w14:paraId="773FE1A0"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AD33BF3" w14:textId="77777777" w:rsidR="00233C46" w:rsidRPr="009A5A99" w:rsidRDefault="00233C46" w:rsidP="00A96E8E">
            <w:pPr>
              <w:widowControl w:val="0"/>
              <w:rPr>
                <w:rFonts w:cs="Arial"/>
                <w:color w:val="000000"/>
              </w:rPr>
            </w:pPr>
            <w:r w:rsidRPr="009A5A99">
              <w:rPr>
                <w:rFonts w:cs="Arial"/>
                <w:color w:val="000000"/>
              </w:rPr>
              <w:t>/@rok</w:t>
            </w:r>
          </w:p>
        </w:tc>
        <w:tc>
          <w:tcPr>
            <w:tcW w:w="2516" w:type="dxa"/>
            <w:tcBorders>
              <w:top w:val="single" w:sz="6" w:space="0" w:color="000000"/>
              <w:left w:val="single" w:sz="6" w:space="0" w:color="000000"/>
              <w:bottom w:val="single" w:sz="6" w:space="0" w:color="000000"/>
              <w:right w:val="single" w:sz="6" w:space="0" w:color="000000"/>
            </w:tcBorders>
          </w:tcPr>
          <w:p w14:paraId="54AFB73D" w14:textId="77777777" w:rsidR="00233C46" w:rsidRPr="009A5A99" w:rsidRDefault="00233C46" w:rsidP="00A96E8E">
            <w:pPr>
              <w:widowControl w:val="0"/>
              <w:rPr>
                <w:rFonts w:cs="Arial"/>
                <w:color w:val="000000"/>
              </w:rPr>
            </w:pPr>
            <w:r w:rsidRPr="009A5A99">
              <w:rPr>
                <w:rFonts w:cs="Arial"/>
                <w:color w:val="000000"/>
              </w:rPr>
              <w:t>Rok:</w:t>
            </w:r>
          </w:p>
        </w:tc>
        <w:tc>
          <w:tcPr>
            <w:tcW w:w="2645" w:type="dxa"/>
            <w:tcBorders>
              <w:top w:val="single" w:sz="6" w:space="0" w:color="000000"/>
              <w:left w:val="single" w:sz="6" w:space="0" w:color="000000"/>
              <w:bottom w:val="single" w:sz="6" w:space="0" w:color="000000"/>
              <w:right w:val="single" w:sz="6" w:space="0" w:color="000000"/>
            </w:tcBorders>
          </w:tcPr>
          <w:p w14:paraId="74157BEB" w14:textId="77777777" w:rsidR="00233C46" w:rsidRPr="009A5A99" w:rsidRDefault="00233C46" w:rsidP="00A96E8E">
            <w:pPr>
              <w:widowControl w:val="0"/>
              <w:spacing w:after="120"/>
              <w:rPr>
                <w:rFonts w:cs="Arial"/>
                <w:color w:val="000000"/>
              </w:rPr>
            </w:pPr>
          </w:p>
        </w:tc>
      </w:tr>
      <w:tr w:rsidR="00233C46" w:rsidRPr="009A5A99" w14:paraId="513FE573"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68BFAFAF" w14:textId="77777777" w:rsidR="00233C46" w:rsidRPr="009A5A99" w:rsidRDefault="00233C46" w:rsidP="00A96E8E">
            <w:pPr>
              <w:widowControl w:val="0"/>
              <w:rPr>
                <w:rFonts w:cs="Arial"/>
                <w:color w:val="000000"/>
              </w:rPr>
            </w:pPr>
            <w:r w:rsidRPr="009A5A99">
              <w:rPr>
                <w:rFonts w:cs="Arial"/>
                <w:color w:val="000000"/>
              </w:rPr>
              <w:t>/@smen_tyd_kal</w:t>
            </w:r>
          </w:p>
        </w:tc>
        <w:tc>
          <w:tcPr>
            <w:tcW w:w="2516" w:type="dxa"/>
            <w:tcBorders>
              <w:top w:val="single" w:sz="6" w:space="0" w:color="000000"/>
              <w:left w:val="single" w:sz="6" w:space="0" w:color="000000"/>
              <w:bottom w:val="single" w:sz="6" w:space="0" w:color="000000"/>
              <w:right w:val="single" w:sz="6" w:space="0" w:color="000000"/>
            </w:tcBorders>
          </w:tcPr>
          <w:p w14:paraId="1CC3B075" w14:textId="77777777" w:rsidR="00233C46" w:rsidRPr="009A5A99" w:rsidRDefault="00233C46" w:rsidP="00A96E8E">
            <w:pPr>
              <w:widowControl w:val="0"/>
              <w:rPr>
                <w:rFonts w:cs="Arial"/>
                <w:color w:val="000000"/>
              </w:rPr>
            </w:pPr>
            <w:r w:rsidRPr="009A5A99">
              <w:rPr>
                <w:rFonts w:cs="Arial"/>
                <w:color w:val="000000"/>
              </w:rPr>
              <w:t>Průměrný týdenní počet směn:</w:t>
            </w:r>
          </w:p>
        </w:tc>
        <w:tc>
          <w:tcPr>
            <w:tcW w:w="2645" w:type="dxa"/>
            <w:tcBorders>
              <w:top w:val="single" w:sz="6" w:space="0" w:color="000000"/>
              <w:left w:val="single" w:sz="6" w:space="0" w:color="000000"/>
              <w:bottom w:val="single" w:sz="6" w:space="0" w:color="000000"/>
              <w:right w:val="single" w:sz="6" w:space="0" w:color="000000"/>
            </w:tcBorders>
          </w:tcPr>
          <w:p w14:paraId="1A5530DA" w14:textId="77777777" w:rsidR="00233C46" w:rsidRPr="009A5A99" w:rsidRDefault="00233C46" w:rsidP="00A96E8E">
            <w:pPr>
              <w:widowControl w:val="0"/>
              <w:spacing w:after="120"/>
              <w:rPr>
                <w:rFonts w:cs="Arial"/>
                <w:color w:val="000000"/>
              </w:rPr>
            </w:pPr>
          </w:p>
        </w:tc>
      </w:tr>
      <w:tr w:rsidR="00233C46" w:rsidRPr="009A5A99" w14:paraId="4C12FD4B"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1B5246D8" w14:textId="77777777" w:rsidR="00233C46" w:rsidRPr="009A5A99" w:rsidRDefault="00233C46" w:rsidP="00A96E8E">
            <w:pPr>
              <w:widowControl w:val="0"/>
              <w:rPr>
                <w:rFonts w:cs="Arial"/>
                <w:color w:val="000000"/>
              </w:rPr>
            </w:pPr>
            <w:r w:rsidRPr="009A5A99">
              <w:rPr>
                <w:rFonts w:cs="Arial"/>
                <w:color w:val="000000"/>
              </w:rPr>
              <w:t>/@prum_smena_kal</w:t>
            </w:r>
          </w:p>
        </w:tc>
        <w:tc>
          <w:tcPr>
            <w:tcW w:w="2516" w:type="dxa"/>
            <w:tcBorders>
              <w:top w:val="single" w:sz="6" w:space="0" w:color="000000"/>
              <w:left w:val="single" w:sz="6" w:space="0" w:color="000000"/>
              <w:bottom w:val="single" w:sz="6" w:space="0" w:color="000000"/>
              <w:right w:val="single" w:sz="6" w:space="0" w:color="000000"/>
            </w:tcBorders>
          </w:tcPr>
          <w:p w14:paraId="3E748CAF" w14:textId="77777777" w:rsidR="00233C46" w:rsidRPr="009A5A99" w:rsidRDefault="00233C46" w:rsidP="00A96E8E">
            <w:pPr>
              <w:widowControl w:val="0"/>
              <w:rPr>
                <w:rFonts w:cs="Arial"/>
                <w:color w:val="000000"/>
              </w:rPr>
            </w:pPr>
            <w:r w:rsidRPr="009A5A99">
              <w:rPr>
                <w:rFonts w:cs="Arial"/>
                <w:color w:val="000000"/>
              </w:rPr>
              <w:t>Průměrná délka směny:</w:t>
            </w:r>
          </w:p>
        </w:tc>
        <w:tc>
          <w:tcPr>
            <w:tcW w:w="2645" w:type="dxa"/>
            <w:tcBorders>
              <w:top w:val="single" w:sz="6" w:space="0" w:color="000000"/>
              <w:left w:val="single" w:sz="6" w:space="0" w:color="000000"/>
              <w:bottom w:val="single" w:sz="6" w:space="0" w:color="000000"/>
              <w:right w:val="single" w:sz="6" w:space="0" w:color="000000"/>
            </w:tcBorders>
          </w:tcPr>
          <w:p w14:paraId="1845E29A" w14:textId="77777777" w:rsidR="00233C46" w:rsidRPr="009A5A99" w:rsidRDefault="00233C46" w:rsidP="00A96E8E">
            <w:pPr>
              <w:widowControl w:val="0"/>
              <w:spacing w:after="120"/>
              <w:rPr>
                <w:rFonts w:cs="Arial"/>
                <w:color w:val="000000"/>
              </w:rPr>
            </w:pPr>
          </w:p>
        </w:tc>
      </w:tr>
      <w:tr w:rsidR="00233C46" w:rsidRPr="009A5A99" w14:paraId="79A9C122"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F8C0DCD" w14:textId="77777777" w:rsidR="00233C46" w:rsidRPr="009A5A99" w:rsidRDefault="00233C46" w:rsidP="00A96E8E">
            <w:pPr>
              <w:widowControl w:val="0"/>
              <w:rPr>
                <w:rFonts w:cs="Arial"/>
                <w:b/>
                <w:bCs/>
                <w:color w:val="000000"/>
              </w:rPr>
            </w:pPr>
            <w:r w:rsidRPr="009A5A99">
              <w:rPr>
                <w:rFonts w:cs="Arial"/>
                <w:b/>
                <w:bCs/>
                <w:color w:val="000000"/>
              </w:rPr>
              <w:t xml:space="preserve"> </w:t>
            </w:r>
          </w:p>
        </w:tc>
        <w:tc>
          <w:tcPr>
            <w:tcW w:w="2516" w:type="dxa"/>
            <w:tcBorders>
              <w:top w:val="single" w:sz="6" w:space="0" w:color="000000"/>
              <w:left w:val="single" w:sz="6" w:space="0" w:color="000000"/>
              <w:bottom w:val="single" w:sz="6" w:space="0" w:color="000000"/>
              <w:right w:val="single" w:sz="6" w:space="0" w:color="000000"/>
            </w:tcBorders>
          </w:tcPr>
          <w:p w14:paraId="0AFA2600" w14:textId="77777777" w:rsidR="00233C46" w:rsidRPr="009A5A99" w:rsidRDefault="00233C46" w:rsidP="00A96E8E">
            <w:pPr>
              <w:widowControl w:val="0"/>
              <w:rPr>
                <w:rFonts w:cs="Arial"/>
                <w:b/>
                <w:bCs/>
                <w:color w:val="000000"/>
              </w:rPr>
            </w:pPr>
            <w:r w:rsidRPr="009A5A99">
              <w:rPr>
                <w:rFonts w:cs="Arial"/>
                <w:b/>
                <w:bCs/>
                <w:color w:val="000000"/>
              </w:rPr>
              <w:t>/ceckal1.vzory_xml/usek</w:t>
            </w:r>
          </w:p>
        </w:tc>
        <w:tc>
          <w:tcPr>
            <w:tcW w:w="2645" w:type="dxa"/>
            <w:tcBorders>
              <w:top w:val="single" w:sz="6" w:space="0" w:color="000000"/>
              <w:left w:val="single" w:sz="6" w:space="0" w:color="000000"/>
              <w:bottom w:val="single" w:sz="6" w:space="0" w:color="000000"/>
              <w:right w:val="single" w:sz="6" w:space="0" w:color="000000"/>
            </w:tcBorders>
          </w:tcPr>
          <w:p w14:paraId="39908E24" w14:textId="77777777" w:rsidR="00233C46" w:rsidRPr="009A5A99" w:rsidRDefault="00233C46" w:rsidP="00A96E8E">
            <w:pPr>
              <w:widowControl w:val="0"/>
              <w:rPr>
                <w:rFonts w:cs="Arial"/>
                <w:b/>
                <w:bCs/>
                <w:color w:val="000000"/>
              </w:rPr>
            </w:pPr>
            <w:r w:rsidRPr="009A5A99">
              <w:rPr>
                <w:rFonts w:cs="Arial"/>
                <w:b/>
                <w:bCs/>
                <w:color w:val="000000"/>
              </w:rPr>
              <w:t xml:space="preserve"> </w:t>
            </w:r>
          </w:p>
        </w:tc>
      </w:tr>
      <w:tr w:rsidR="00233C46" w:rsidRPr="009A5A99" w14:paraId="79F82EE9"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00632F30" w14:textId="77777777" w:rsidR="00233C46" w:rsidRPr="009A5A99" w:rsidRDefault="00233C46" w:rsidP="00A96E8E">
            <w:pPr>
              <w:widowControl w:val="0"/>
              <w:rPr>
                <w:rFonts w:cs="Arial"/>
                <w:color w:val="000000"/>
              </w:rPr>
            </w:pPr>
            <w:r w:rsidRPr="009A5A99">
              <w:rPr>
                <w:rFonts w:cs="Arial"/>
                <w:color w:val="000000"/>
              </w:rPr>
              <w:t>/@id_ckalusek</w:t>
            </w:r>
          </w:p>
        </w:tc>
        <w:tc>
          <w:tcPr>
            <w:tcW w:w="2516" w:type="dxa"/>
            <w:tcBorders>
              <w:top w:val="single" w:sz="6" w:space="0" w:color="000000"/>
              <w:left w:val="single" w:sz="6" w:space="0" w:color="000000"/>
              <w:bottom w:val="single" w:sz="6" w:space="0" w:color="000000"/>
              <w:right w:val="single" w:sz="6" w:space="0" w:color="000000"/>
            </w:tcBorders>
          </w:tcPr>
          <w:p w14:paraId="78160566" w14:textId="77777777" w:rsidR="00233C46" w:rsidRPr="009A5A99" w:rsidRDefault="00233C46" w:rsidP="00A96E8E">
            <w:pPr>
              <w:widowControl w:val="0"/>
              <w:rPr>
                <w:rFonts w:cs="Arial"/>
                <w:color w:val="000000"/>
              </w:rPr>
            </w:pPr>
            <w:r w:rsidRPr="009A5A99">
              <w:rPr>
                <w:rFonts w:cs="Arial"/>
                <w:color w:val="000000"/>
              </w:rPr>
              <w:t>Vzorový úsek</w:t>
            </w:r>
          </w:p>
        </w:tc>
        <w:tc>
          <w:tcPr>
            <w:tcW w:w="2645" w:type="dxa"/>
            <w:tcBorders>
              <w:top w:val="single" w:sz="6" w:space="0" w:color="000000"/>
              <w:left w:val="single" w:sz="6" w:space="0" w:color="000000"/>
              <w:bottom w:val="single" w:sz="6" w:space="0" w:color="000000"/>
              <w:right w:val="single" w:sz="6" w:space="0" w:color="000000"/>
            </w:tcBorders>
          </w:tcPr>
          <w:p w14:paraId="7FDA0666" w14:textId="77777777" w:rsidR="00233C46" w:rsidRPr="009A5A99" w:rsidRDefault="00233C46" w:rsidP="00A96E8E">
            <w:pPr>
              <w:widowControl w:val="0"/>
              <w:rPr>
                <w:rFonts w:cs="Arial"/>
                <w:color w:val="000000"/>
              </w:rPr>
            </w:pPr>
            <w:r w:rsidRPr="009A5A99">
              <w:rPr>
                <w:rFonts w:cs="Arial"/>
                <w:color w:val="000000"/>
              </w:rPr>
              <w:t>zkontrolovat platnost kódu (bez názvu) na číselník KalUsek a uložit ID Useku</w:t>
            </w:r>
          </w:p>
          <w:p w14:paraId="6A34784E" w14:textId="77777777" w:rsidR="00233C46" w:rsidRPr="009A5A99" w:rsidRDefault="00233C46" w:rsidP="00A96E8E">
            <w:pPr>
              <w:widowControl w:val="0"/>
              <w:rPr>
                <w:rFonts w:cs="Arial"/>
                <w:color w:val="000000"/>
              </w:rPr>
            </w:pPr>
            <w:r w:rsidRPr="009A5A99">
              <w:rPr>
                <w:rFonts w:cs="Arial"/>
                <w:color w:val="000000"/>
              </w:rPr>
              <w:t>Zkontrolovat platnost kalendáře, importujeme pouze pro platný</w:t>
            </w:r>
          </w:p>
        </w:tc>
      </w:tr>
      <w:tr w:rsidR="00233C46" w:rsidRPr="009A5A99" w14:paraId="0497552B"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412C9409" w14:textId="77777777" w:rsidR="00233C46" w:rsidRPr="009A5A99" w:rsidRDefault="00233C46" w:rsidP="00A96E8E">
            <w:pPr>
              <w:widowControl w:val="0"/>
              <w:rPr>
                <w:rFonts w:cs="Arial"/>
                <w:color w:val="000000"/>
              </w:rPr>
            </w:pPr>
            <w:r w:rsidRPr="009A5A99">
              <w:rPr>
                <w:rFonts w:cs="Arial"/>
                <w:color w:val="000000"/>
              </w:rPr>
              <w:t>/@ datum_od</w:t>
            </w:r>
          </w:p>
        </w:tc>
        <w:tc>
          <w:tcPr>
            <w:tcW w:w="2516" w:type="dxa"/>
            <w:tcBorders>
              <w:top w:val="single" w:sz="6" w:space="0" w:color="000000"/>
              <w:left w:val="single" w:sz="6" w:space="0" w:color="000000"/>
              <w:bottom w:val="single" w:sz="6" w:space="0" w:color="000000"/>
              <w:right w:val="single" w:sz="6" w:space="0" w:color="000000"/>
            </w:tcBorders>
          </w:tcPr>
          <w:p w14:paraId="6637EC9E" w14:textId="77777777" w:rsidR="00233C46" w:rsidRPr="009A5A99" w:rsidRDefault="00233C46" w:rsidP="00A96E8E">
            <w:pPr>
              <w:widowControl w:val="0"/>
              <w:rPr>
                <w:rFonts w:cs="Arial"/>
                <w:color w:val="000000"/>
              </w:rPr>
            </w:pPr>
            <w:r w:rsidRPr="009A5A99">
              <w:rPr>
                <w:rFonts w:cs="Arial"/>
                <w:color w:val="000000"/>
              </w:rPr>
              <w:t>Datum nasazení úseku:</w:t>
            </w:r>
          </w:p>
        </w:tc>
        <w:tc>
          <w:tcPr>
            <w:tcW w:w="2645" w:type="dxa"/>
            <w:tcBorders>
              <w:top w:val="single" w:sz="6" w:space="0" w:color="000000"/>
              <w:left w:val="single" w:sz="6" w:space="0" w:color="000000"/>
              <w:bottom w:val="single" w:sz="6" w:space="0" w:color="000000"/>
              <w:right w:val="single" w:sz="6" w:space="0" w:color="000000"/>
            </w:tcBorders>
          </w:tcPr>
          <w:p w14:paraId="0A7D50F4" w14:textId="77777777" w:rsidR="00233C46" w:rsidRPr="009A5A99" w:rsidRDefault="00233C46" w:rsidP="00A96E8E">
            <w:pPr>
              <w:widowControl w:val="0"/>
              <w:rPr>
                <w:rFonts w:cs="Arial"/>
                <w:color w:val="000000"/>
              </w:rPr>
            </w:pPr>
            <w:r w:rsidRPr="009A5A99">
              <w:rPr>
                <w:rFonts w:cs="Arial"/>
                <w:color w:val="000000"/>
              </w:rPr>
              <w:t>musí být vyplněn</w:t>
            </w:r>
          </w:p>
        </w:tc>
      </w:tr>
      <w:tr w:rsidR="00233C46" w:rsidRPr="009A5A99" w14:paraId="0243D45C" w14:textId="77777777" w:rsidTr="00A96E8E">
        <w:tc>
          <w:tcPr>
            <w:tcW w:w="2632" w:type="dxa"/>
            <w:tcBorders>
              <w:top w:val="single" w:sz="6" w:space="0" w:color="000000"/>
              <w:left w:val="single" w:sz="6" w:space="0" w:color="000000"/>
              <w:bottom w:val="single" w:sz="6" w:space="0" w:color="000000"/>
              <w:right w:val="single" w:sz="6" w:space="0" w:color="000000"/>
            </w:tcBorders>
          </w:tcPr>
          <w:p w14:paraId="3CAB12C3" w14:textId="77777777" w:rsidR="00233C46" w:rsidRPr="009A5A99" w:rsidRDefault="00233C46" w:rsidP="00A96E8E">
            <w:pPr>
              <w:widowControl w:val="0"/>
              <w:rPr>
                <w:rFonts w:cs="Arial"/>
                <w:color w:val="000000"/>
              </w:rPr>
            </w:pPr>
            <w:r w:rsidRPr="009A5A99">
              <w:rPr>
                <w:rFonts w:cs="Arial"/>
                <w:color w:val="000000"/>
              </w:rPr>
              <w:t>/@ start_den</w:t>
            </w:r>
          </w:p>
        </w:tc>
        <w:tc>
          <w:tcPr>
            <w:tcW w:w="2516" w:type="dxa"/>
            <w:tcBorders>
              <w:top w:val="single" w:sz="6" w:space="0" w:color="000000"/>
              <w:left w:val="single" w:sz="6" w:space="0" w:color="000000"/>
              <w:bottom w:val="single" w:sz="6" w:space="0" w:color="000000"/>
              <w:right w:val="single" w:sz="6" w:space="0" w:color="000000"/>
            </w:tcBorders>
          </w:tcPr>
          <w:p w14:paraId="09FB88E7" w14:textId="77777777" w:rsidR="00233C46" w:rsidRPr="009A5A99" w:rsidRDefault="00233C46" w:rsidP="00A96E8E">
            <w:pPr>
              <w:widowControl w:val="0"/>
              <w:rPr>
                <w:rFonts w:cs="Arial"/>
                <w:color w:val="000000"/>
              </w:rPr>
            </w:pPr>
            <w:r w:rsidRPr="009A5A99">
              <w:rPr>
                <w:rFonts w:cs="Arial"/>
                <w:color w:val="000000"/>
              </w:rPr>
              <w:t>Start - pořadí ze vzoru:</w:t>
            </w:r>
          </w:p>
        </w:tc>
        <w:tc>
          <w:tcPr>
            <w:tcW w:w="2645" w:type="dxa"/>
            <w:tcBorders>
              <w:top w:val="single" w:sz="6" w:space="0" w:color="000000"/>
              <w:left w:val="single" w:sz="6" w:space="0" w:color="000000"/>
              <w:bottom w:val="single" w:sz="6" w:space="0" w:color="000000"/>
              <w:right w:val="single" w:sz="6" w:space="0" w:color="000000"/>
            </w:tcBorders>
          </w:tcPr>
          <w:p w14:paraId="11BFB307" w14:textId="77777777" w:rsidR="00233C46" w:rsidRPr="009A5A99" w:rsidRDefault="00233C46" w:rsidP="00A96E8E">
            <w:pPr>
              <w:widowControl w:val="0"/>
              <w:rPr>
                <w:rFonts w:cs="Arial"/>
                <w:color w:val="000000"/>
              </w:rPr>
            </w:pPr>
            <w:r w:rsidRPr="009A5A99">
              <w:rPr>
                <w:rFonts w:cs="Arial"/>
                <w:color w:val="000000"/>
              </w:rPr>
              <w:t>musí být vyplněn</w:t>
            </w:r>
          </w:p>
        </w:tc>
      </w:tr>
    </w:tbl>
    <w:p w14:paraId="36E5FFC0" w14:textId="78BB179F" w:rsidR="00233C46" w:rsidRDefault="00233C46" w:rsidP="00BE084B"/>
    <w:bookmarkEnd w:id="1374"/>
    <w:p w14:paraId="3C8615A4" w14:textId="77777777" w:rsidR="00233C46" w:rsidRPr="005F2FAE" w:rsidRDefault="00233C46" w:rsidP="00BE084B"/>
    <w:p w14:paraId="324AB48A" w14:textId="77777777" w:rsidR="001462FB" w:rsidRDefault="00861FC4" w:rsidP="00D37C3E">
      <w:pPr>
        <w:pStyle w:val="Nadpis3"/>
      </w:pPr>
      <w:bookmarkStart w:id="1375" w:name="_Toc198147201"/>
      <w:r w:rsidRPr="00CC0145">
        <w:t xml:space="preserve">Imp36f - </w:t>
      </w:r>
      <w:r w:rsidR="001462FB" w:rsidRPr="009A5A99">
        <w:t>Import definice úseků kalendáře Kal06</w:t>
      </w:r>
      <w:bookmarkEnd w:id="1375"/>
    </w:p>
    <w:p w14:paraId="0481971C" w14:textId="0869B8FD" w:rsidR="00861FC4" w:rsidRPr="00CC0145" w:rsidRDefault="00861FC4" w:rsidP="00F95A19">
      <w:r>
        <w:t xml:space="preserve"> </w:t>
      </w:r>
      <w:r w:rsidRPr="0093416E">
        <w:t>(TC 1061214)</w:t>
      </w:r>
    </w:p>
    <w:p w14:paraId="092D7637" w14:textId="5AEA73D0" w:rsidR="00233C46" w:rsidRPr="009A5A99" w:rsidRDefault="00233C46" w:rsidP="00F95A19">
      <w:pPr>
        <w:widowControl w:val="0"/>
        <w:ind w:left="900" w:hanging="900"/>
        <w:rPr>
          <w:rFonts w:cs="Arial"/>
          <w:color w:val="000000"/>
        </w:rPr>
      </w:pPr>
      <w:r w:rsidRPr="009A5A99">
        <w:rPr>
          <w:rFonts w:cs="Arial"/>
          <w:color w:val="000000"/>
        </w:rPr>
        <w:t>Importní uživatelská sestava pro import definice úseku kalendáře do Kal06 ze souboru XLSX s definovaným obsahem.</w:t>
      </w:r>
    </w:p>
    <w:p w14:paraId="301CC3B2" w14:textId="77777777" w:rsidR="00233C46" w:rsidRPr="009A5A99" w:rsidRDefault="00233C46" w:rsidP="00233C46">
      <w:pPr>
        <w:keepNext/>
        <w:widowControl w:val="0"/>
        <w:ind w:left="-23"/>
        <w:rPr>
          <w:rFonts w:cs="Arial"/>
          <w:color w:val="000000"/>
        </w:rPr>
      </w:pPr>
      <w:r w:rsidRPr="009A5A99">
        <w:rPr>
          <w:rFonts w:cs="Arial"/>
          <w:color w:val="000000"/>
        </w:rPr>
        <w:t>Importuje pouze názvy v CZ mutaci.</w:t>
      </w:r>
    </w:p>
    <w:p w14:paraId="5A8C417B" w14:textId="77777777" w:rsidR="00233C46" w:rsidRPr="009A5A99" w:rsidRDefault="00233C46" w:rsidP="00233C46">
      <w:pPr>
        <w:keepNext/>
        <w:widowControl w:val="0"/>
        <w:ind w:left="-23"/>
        <w:rPr>
          <w:rFonts w:cs="Arial"/>
          <w:color w:val="000000"/>
        </w:rPr>
      </w:pPr>
      <w:r w:rsidRPr="009A5A99">
        <w:rPr>
          <w:rFonts w:cs="Arial"/>
          <w:color w:val="000000"/>
        </w:rPr>
        <w:t>Sestavu Imp36f je možné použít i pro import vzorových úseků i pro instalace EGJE bez docházky. Pro režim bez docházky se nevyplňuje sloupec „Vzorový den“.</w:t>
      </w:r>
    </w:p>
    <w:p w14:paraId="3C72810D" w14:textId="77777777" w:rsidR="00233C46" w:rsidRPr="009A5A99" w:rsidRDefault="00233C46" w:rsidP="00233C46">
      <w:pPr>
        <w:widowControl w:val="0"/>
        <w:rPr>
          <w:rFonts w:cs="Arial"/>
          <w:color w:val="000000"/>
        </w:rPr>
      </w:pPr>
    </w:p>
    <w:p w14:paraId="0FCDAB4A" w14:textId="77777777" w:rsidR="00233C46" w:rsidRPr="009A5A99" w:rsidRDefault="00233C46" w:rsidP="00233C46">
      <w:pPr>
        <w:widowControl w:val="0"/>
        <w:ind w:left="-23"/>
        <w:rPr>
          <w:rFonts w:cs="Arial"/>
          <w:color w:val="000000"/>
        </w:rPr>
      </w:pPr>
      <w:r w:rsidRPr="009A5A99">
        <w:rPr>
          <w:rFonts w:cs="Arial"/>
          <w:color w:val="000000"/>
        </w:rPr>
        <w:t>Vzorový soubor: Import_Kal06_vzor.xlsx</w:t>
      </w:r>
    </w:p>
    <w:p w14:paraId="6030E802" w14:textId="77777777" w:rsidR="00233C46" w:rsidRPr="009A5A99" w:rsidRDefault="00233C46" w:rsidP="00233C46">
      <w:pPr>
        <w:widowControl w:val="0"/>
        <w:ind w:left="-23"/>
        <w:rPr>
          <w:rFonts w:cs="Arial"/>
          <w:color w:val="000000"/>
        </w:rPr>
      </w:pPr>
    </w:p>
    <w:p w14:paraId="4F41826C" w14:textId="77777777" w:rsidR="00233C46" w:rsidRPr="009A5A99" w:rsidRDefault="00233C46" w:rsidP="00233C46">
      <w:pPr>
        <w:widowControl w:val="0"/>
        <w:ind w:left="-23"/>
        <w:rPr>
          <w:rFonts w:cs="Arial"/>
          <w:b/>
          <w:bCs/>
          <w:color w:val="000000"/>
          <w:u w:val="single"/>
        </w:rPr>
      </w:pPr>
      <w:r w:rsidRPr="009A5A99">
        <w:rPr>
          <w:rFonts w:cs="Arial"/>
          <w:b/>
          <w:bCs/>
          <w:color w:val="000000"/>
          <w:u w:val="single"/>
        </w:rPr>
        <w:t>Parametry importní sestavy:</w:t>
      </w:r>
    </w:p>
    <w:p w14:paraId="1F354014" w14:textId="77777777" w:rsidR="00233C46" w:rsidRPr="009A5A99" w:rsidRDefault="00233C46" w:rsidP="00233C46">
      <w:pPr>
        <w:widowControl w:val="0"/>
        <w:ind w:left="360"/>
        <w:rPr>
          <w:rFonts w:cs="Arial"/>
          <w:color w:val="000000"/>
        </w:rPr>
      </w:pPr>
      <w:r w:rsidRPr="009A5A99">
        <w:rPr>
          <w:rFonts w:cs="Arial"/>
          <w:b/>
          <w:bCs/>
          <w:color w:val="000000"/>
        </w:rPr>
        <w:t>Soubor:</w:t>
      </w:r>
      <w:r w:rsidRPr="009A5A99">
        <w:rPr>
          <w:rFonts w:cs="Arial"/>
          <w:color w:val="000000"/>
        </w:rPr>
        <w:tab/>
      </w:r>
      <w:r w:rsidRPr="009A5A99">
        <w:rPr>
          <w:rFonts w:cs="Arial"/>
          <w:color w:val="000000"/>
        </w:rPr>
        <w:tab/>
        <w:t xml:space="preserve">- zdrojový soubor pro import </w:t>
      </w:r>
    </w:p>
    <w:p w14:paraId="58E806BF" w14:textId="77777777" w:rsidR="00233C46" w:rsidRPr="009A5A99" w:rsidRDefault="00233C46" w:rsidP="00233C46">
      <w:pPr>
        <w:widowControl w:val="0"/>
        <w:ind w:left="360"/>
        <w:rPr>
          <w:rFonts w:cs="Arial"/>
          <w:color w:val="000000"/>
        </w:rPr>
      </w:pPr>
      <w:r w:rsidRPr="009A5A99">
        <w:rPr>
          <w:rFonts w:cs="Arial"/>
          <w:b/>
          <w:bCs/>
          <w:color w:val="000000"/>
        </w:rPr>
        <w:t>[Procházet…]</w:t>
      </w:r>
      <w:r w:rsidRPr="009A5A99">
        <w:rPr>
          <w:rFonts w:cs="Arial"/>
          <w:color w:val="000000"/>
        </w:rPr>
        <w:tab/>
        <w:t>- funkce pro vyhledání importovaného souboru</w:t>
      </w:r>
    </w:p>
    <w:p w14:paraId="5857B22A" w14:textId="77777777" w:rsidR="00233C46" w:rsidRPr="009A5A99" w:rsidRDefault="00233C46" w:rsidP="00233C46">
      <w:pPr>
        <w:widowControl w:val="0"/>
        <w:ind w:left="360"/>
        <w:rPr>
          <w:rFonts w:cs="Arial"/>
          <w:color w:val="000000"/>
        </w:rPr>
      </w:pPr>
      <w:r w:rsidRPr="009A5A99">
        <w:rPr>
          <w:rFonts w:cs="Arial"/>
          <w:b/>
          <w:bCs/>
          <w:color w:val="000000"/>
          <w:shd w:val="clear" w:color="auto" w:fill="FFFFFF"/>
        </w:rPr>
        <w:t xml:space="preserve">Smazat minulá data importovaná touto sestavou: </w:t>
      </w:r>
      <w:r w:rsidRPr="009A5A99">
        <w:rPr>
          <w:rFonts w:cs="Arial"/>
          <w:color w:val="000000"/>
        </w:rPr>
        <w:t>- smaz</w:t>
      </w:r>
      <w:r>
        <w:rPr>
          <w:rFonts w:cs="Arial"/>
          <w:color w:val="000000"/>
        </w:rPr>
        <w:t>á</w:t>
      </w:r>
      <w:r w:rsidRPr="009A5A99">
        <w:rPr>
          <w:rFonts w:cs="Arial"/>
          <w:color w:val="000000"/>
        </w:rPr>
        <w:t>ní d</w:t>
      </w:r>
      <w:r>
        <w:rPr>
          <w:rFonts w:cs="Arial"/>
          <w:color w:val="000000"/>
        </w:rPr>
        <w:t>a</w:t>
      </w:r>
      <w:r w:rsidRPr="009A5A99">
        <w:rPr>
          <w:rFonts w:cs="Arial"/>
          <w:color w:val="000000"/>
        </w:rPr>
        <w:t>t z určeného předešlého importu</w:t>
      </w:r>
    </w:p>
    <w:p w14:paraId="375ADADD" w14:textId="77777777" w:rsidR="00233C46" w:rsidRPr="009A5A99" w:rsidRDefault="00233C46" w:rsidP="00233C46">
      <w:pPr>
        <w:widowControl w:val="0"/>
        <w:ind w:left="360"/>
        <w:rPr>
          <w:rFonts w:cs="Arial"/>
          <w:color w:val="000000"/>
        </w:rPr>
      </w:pPr>
      <w:r w:rsidRPr="009A5A99">
        <w:rPr>
          <w:rFonts w:cs="Arial"/>
          <w:b/>
          <w:bCs/>
          <w:color w:val="000000"/>
          <w:shd w:val="clear" w:color="auto" w:fill="FFFFFF"/>
        </w:rPr>
        <w:t>Režim testu:</w:t>
      </w:r>
      <w:r w:rsidRPr="009A5A99">
        <w:rPr>
          <w:rFonts w:cs="Arial"/>
          <w:color w:val="000000"/>
        </w:rPr>
        <w:tab/>
        <w:t>- režim testu importovaného souboru (bez zápisu do DB)</w:t>
      </w:r>
    </w:p>
    <w:p w14:paraId="338B0F73" w14:textId="77777777" w:rsidR="00233C46" w:rsidRPr="009A5A99" w:rsidRDefault="00233C46" w:rsidP="00233C46">
      <w:pPr>
        <w:widowControl w:val="0"/>
        <w:ind w:left="360" w:firstLine="360"/>
        <w:rPr>
          <w:rFonts w:cs="Arial"/>
          <w:color w:val="000000"/>
        </w:rPr>
      </w:pPr>
      <w:r w:rsidRPr="009A5A99">
        <w:rPr>
          <w:rFonts w:cs="Arial"/>
          <w:color w:val="000000"/>
        </w:rPr>
        <w:t>při otevření vždy ANO</w:t>
      </w:r>
    </w:p>
    <w:p w14:paraId="78DC8D55" w14:textId="77777777" w:rsidR="00233C46" w:rsidRPr="009A5A99" w:rsidRDefault="00233C46" w:rsidP="00233C46">
      <w:pPr>
        <w:widowControl w:val="0"/>
        <w:ind w:left="360"/>
        <w:rPr>
          <w:rFonts w:cs="Arial"/>
          <w:color w:val="000000"/>
        </w:rPr>
      </w:pPr>
      <w:r w:rsidRPr="009A5A99">
        <w:rPr>
          <w:rFonts w:cs="Arial"/>
          <w:color w:val="000000"/>
        </w:rPr>
        <w:tab/>
        <w:t xml:space="preserve">při ANO </w:t>
      </w:r>
      <w:r>
        <w:rPr>
          <w:rFonts w:cs="Arial"/>
          <w:color w:val="000000"/>
        </w:rPr>
        <w:t xml:space="preserve">se </w:t>
      </w:r>
      <w:r w:rsidRPr="009A5A99">
        <w:rPr>
          <w:rFonts w:cs="Arial"/>
          <w:color w:val="000000"/>
        </w:rPr>
        <w:t>provede načtení souboru a předepsané kontroly</w:t>
      </w:r>
    </w:p>
    <w:p w14:paraId="4026FEEC" w14:textId="77777777" w:rsidR="00233C46" w:rsidRPr="009A5A99" w:rsidRDefault="00233C46" w:rsidP="00233C46">
      <w:pPr>
        <w:widowControl w:val="0"/>
        <w:ind w:left="360" w:firstLine="360"/>
        <w:rPr>
          <w:rFonts w:cs="Arial"/>
          <w:color w:val="000000"/>
        </w:rPr>
      </w:pPr>
      <w:r w:rsidRPr="009A5A99">
        <w:rPr>
          <w:rFonts w:cs="Arial"/>
          <w:color w:val="000000"/>
        </w:rPr>
        <w:t xml:space="preserve">při NE </w:t>
      </w:r>
      <w:r>
        <w:rPr>
          <w:rFonts w:cs="Arial"/>
          <w:color w:val="000000"/>
        </w:rPr>
        <w:t xml:space="preserve">se </w:t>
      </w:r>
      <w:r w:rsidRPr="009A5A99">
        <w:rPr>
          <w:rFonts w:cs="Arial"/>
          <w:color w:val="000000"/>
        </w:rPr>
        <w:t>provede následn</w:t>
      </w:r>
      <w:r>
        <w:rPr>
          <w:rFonts w:cs="Arial"/>
          <w:color w:val="000000"/>
        </w:rPr>
        <w:t>ě</w:t>
      </w:r>
      <w:r w:rsidRPr="009A5A99">
        <w:rPr>
          <w:rFonts w:cs="Arial"/>
          <w:color w:val="000000"/>
        </w:rPr>
        <w:t xml:space="preserve"> i zápis do DB</w:t>
      </w:r>
    </w:p>
    <w:p w14:paraId="330E861E" w14:textId="77777777" w:rsidR="00233C46" w:rsidRPr="009A5A99" w:rsidRDefault="00233C46" w:rsidP="00233C46">
      <w:pPr>
        <w:widowControl w:val="0"/>
        <w:ind w:left="360"/>
        <w:rPr>
          <w:rFonts w:cs="Arial"/>
          <w:color w:val="000000"/>
        </w:rPr>
      </w:pPr>
    </w:p>
    <w:p w14:paraId="4F3BF355" w14:textId="77777777" w:rsidR="00233C46" w:rsidRPr="009A5A99" w:rsidRDefault="00233C46" w:rsidP="00233C46">
      <w:pPr>
        <w:keepNext/>
        <w:widowControl w:val="0"/>
        <w:ind w:left="-23"/>
        <w:rPr>
          <w:rFonts w:cs="Arial"/>
          <w:b/>
          <w:bCs/>
          <w:color w:val="000000"/>
          <w:u w:val="single"/>
        </w:rPr>
      </w:pPr>
      <w:r w:rsidRPr="009A5A99">
        <w:rPr>
          <w:rFonts w:cs="Arial"/>
          <w:b/>
          <w:bCs/>
          <w:color w:val="000000"/>
          <w:u w:val="single"/>
        </w:rPr>
        <w:t>Obsah souboru</w:t>
      </w:r>
    </w:p>
    <w:p w14:paraId="49F2D3D4" w14:textId="77777777" w:rsidR="00233C46" w:rsidRPr="009A5A99" w:rsidRDefault="00233C46" w:rsidP="00233C46">
      <w:pPr>
        <w:widowControl w:val="0"/>
        <w:spacing w:after="120"/>
        <w:rPr>
          <w:rFonts w:cs="Arial"/>
          <w:color w:val="000000"/>
        </w:rPr>
      </w:pPr>
      <w:r w:rsidRPr="009A5A99">
        <w:rPr>
          <w:rFonts w:cs="Arial"/>
          <w:color w:val="000000"/>
        </w:rPr>
        <w:t>Soubor má dvě záložky: Detail, Smeny</w:t>
      </w:r>
    </w:p>
    <w:p w14:paraId="03B53E97" w14:textId="77777777" w:rsidR="00233C46" w:rsidRPr="009A5A99" w:rsidRDefault="00233C46" w:rsidP="00233C46">
      <w:pPr>
        <w:widowControl w:val="0"/>
        <w:spacing w:after="120"/>
        <w:rPr>
          <w:rFonts w:cs="Arial"/>
          <w:b/>
          <w:bCs/>
          <w:color w:val="000000"/>
        </w:rPr>
      </w:pPr>
      <w:r w:rsidRPr="009A5A99">
        <w:rPr>
          <w:rFonts w:cs="Arial"/>
          <w:b/>
          <w:bCs/>
          <w:color w:val="000000"/>
        </w:rPr>
        <w:t xml:space="preserve">Záložka Detail </w:t>
      </w:r>
      <w:r>
        <w:rPr>
          <w:rFonts w:cs="Arial"/>
          <w:b/>
          <w:bCs/>
          <w:color w:val="000000"/>
        </w:rPr>
        <w:t>-</w:t>
      </w:r>
      <w:r w:rsidRPr="009A5A99">
        <w:rPr>
          <w:rFonts w:cs="Arial"/>
          <w:b/>
          <w:bCs/>
          <w:color w:val="000000"/>
        </w:rPr>
        <w:t xml:space="preserve"> obsah:</w:t>
      </w:r>
    </w:p>
    <w:p w14:paraId="5B2EE0C6" w14:textId="77777777" w:rsidR="00233C46" w:rsidRPr="009A5A99" w:rsidRDefault="00233C46" w:rsidP="00233C46">
      <w:pPr>
        <w:rPr>
          <w:rFonts w:cs="Arial"/>
          <w:color w:val="000000"/>
        </w:rPr>
      </w:pPr>
      <w:r w:rsidRPr="009A5A99">
        <w:rPr>
          <w:rFonts w:cs="Arial"/>
          <w:color w:val="000000"/>
        </w:rPr>
        <w:t>Organizace</w:t>
      </w:r>
      <w:r w:rsidRPr="009A5A99">
        <w:rPr>
          <w:rFonts w:cs="Arial"/>
          <w:color w:val="000000"/>
        </w:rPr>
        <w:tab/>
      </w:r>
      <w:r w:rsidRPr="009A5A99">
        <w:rPr>
          <w:rFonts w:cs="Arial"/>
          <w:color w:val="000000"/>
        </w:rPr>
        <w:tab/>
        <w:t>- nepovinná pokud DB není multiorganizační, při multiorganizační DB musí být vyplněn</w:t>
      </w:r>
      <w:r>
        <w:rPr>
          <w:rFonts w:cs="Arial"/>
          <w:color w:val="000000"/>
        </w:rPr>
        <w:t xml:space="preserve">o </w:t>
      </w:r>
    </w:p>
    <w:p w14:paraId="3071F56E" w14:textId="77777777" w:rsidR="00233C46" w:rsidRPr="009A5A99" w:rsidRDefault="00233C46" w:rsidP="00233C46">
      <w:pPr>
        <w:rPr>
          <w:rFonts w:cs="Arial"/>
          <w:color w:val="000000"/>
        </w:rPr>
      </w:pPr>
      <w:r w:rsidRPr="009A5A99">
        <w:rPr>
          <w:rFonts w:cs="Arial"/>
          <w:color w:val="000000"/>
        </w:rPr>
        <w:t xml:space="preserve">Kód vzorového úseku  </w:t>
      </w:r>
      <w:r w:rsidRPr="009A5A99">
        <w:rPr>
          <w:rFonts w:cs="Arial"/>
          <w:color w:val="000000"/>
        </w:rPr>
        <w:tab/>
        <w:t xml:space="preserve">- kód vzorového úseku podle standardů EGJE, povinný </w:t>
      </w:r>
    </w:p>
    <w:p w14:paraId="1EE14D36" w14:textId="77777777" w:rsidR="00233C46" w:rsidRPr="009A5A99" w:rsidRDefault="00233C46" w:rsidP="00233C46">
      <w:pPr>
        <w:rPr>
          <w:rFonts w:cs="Arial"/>
          <w:color w:val="000000"/>
        </w:rPr>
      </w:pPr>
      <w:r w:rsidRPr="009A5A99">
        <w:rPr>
          <w:rFonts w:cs="Arial"/>
          <w:color w:val="000000"/>
        </w:rPr>
        <w:t>Název</w:t>
      </w:r>
      <w:r w:rsidRPr="009A5A99">
        <w:rPr>
          <w:rFonts w:cs="Arial"/>
          <w:color w:val="000000"/>
        </w:rPr>
        <w:tab/>
      </w:r>
      <w:r w:rsidRPr="009A5A99">
        <w:rPr>
          <w:rFonts w:cs="Arial"/>
          <w:color w:val="000000"/>
        </w:rPr>
        <w:tab/>
      </w:r>
      <w:r w:rsidRPr="009A5A99">
        <w:rPr>
          <w:rFonts w:cs="Arial"/>
          <w:color w:val="000000"/>
        </w:rPr>
        <w:tab/>
        <w:t>- název podle standardu EGJE, povinný</w:t>
      </w:r>
    </w:p>
    <w:p w14:paraId="445BD8B3" w14:textId="77777777" w:rsidR="00233C46" w:rsidRPr="009A5A99" w:rsidRDefault="00233C46" w:rsidP="00233C46">
      <w:pPr>
        <w:rPr>
          <w:rFonts w:cs="Arial"/>
          <w:color w:val="000000"/>
        </w:rPr>
      </w:pPr>
      <w:r w:rsidRPr="009A5A99">
        <w:rPr>
          <w:rFonts w:cs="Arial"/>
          <w:color w:val="000000"/>
        </w:rPr>
        <w:t>Platnost</w:t>
      </w:r>
      <w:r w:rsidRPr="009A5A99">
        <w:rPr>
          <w:rFonts w:cs="Arial"/>
          <w:color w:val="000000"/>
        </w:rPr>
        <w:tab/>
      </w:r>
      <w:r w:rsidRPr="009A5A99">
        <w:rPr>
          <w:rFonts w:cs="Arial"/>
          <w:color w:val="000000"/>
        </w:rPr>
        <w:tab/>
        <w:t>- nepovinné pole (viz číselník EGJE pro dané pole)</w:t>
      </w:r>
    </w:p>
    <w:p w14:paraId="12951AD4" w14:textId="77777777" w:rsidR="00233C46" w:rsidRPr="009A5A99" w:rsidRDefault="00233C46" w:rsidP="00233C46">
      <w:pPr>
        <w:rPr>
          <w:rFonts w:cs="Arial"/>
          <w:color w:val="000000"/>
        </w:rPr>
      </w:pPr>
      <w:r w:rsidRPr="009A5A99">
        <w:rPr>
          <w:rFonts w:cs="Arial"/>
          <w:color w:val="000000"/>
        </w:rPr>
        <w:t>Skupina pro práva</w:t>
      </w:r>
      <w:r w:rsidRPr="009A5A99">
        <w:rPr>
          <w:rFonts w:cs="Arial"/>
          <w:color w:val="000000"/>
        </w:rPr>
        <w:tab/>
        <w:t>- nepovinné pole (viz číselník EGJE pro dané pole)</w:t>
      </w:r>
    </w:p>
    <w:p w14:paraId="7D32FBA6" w14:textId="77777777" w:rsidR="00233C46" w:rsidRPr="009A5A99" w:rsidRDefault="00233C46" w:rsidP="00233C46">
      <w:pPr>
        <w:rPr>
          <w:rFonts w:cs="Arial"/>
          <w:color w:val="000000"/>
        </w:rPr>
      </w:pPr>
    </w:p>
    <w:p w14:paraId="27ECF7D5" w14:textId="77777777" w:rsidR="00233C46" w:rsidRPr="009A5A99" w:rsidRDefault="00233C46" w:rsidP="00233C46">
      <w:pPr>
        <w:widowControl w:val="0"/>
        <w:spacing w:after="120"/>
        <w:rPr>
          <w:rFonts w:cs="Arial"/>
          <w:color w:val="000000"/>
        </w:rPr>
      </w:pPr>
    </w:p>
    <w:p w14:paraId="48EC68D7" w14:textId="77777777" w:rsidR="00233C46" w:rsidRPr="009A5A99" w:rsidRDefault="00233C46" w:rsidP="00233C46">
      <w:pPr>
        <w:widowControl w:val="0"/>
        <w:spacing w:after="120"/>
        <w:rPr>
          <w:rFonts w:cs="Arial"/>
          <w:b/>
          <w:bCs/>
          <w:color w:val="000000"/>
        </w:rPr>
      </w:pPr>
      <w:r w:rsidRPr="009A5A99">
        <w:rPr>
          <w:rFonts w:cs="Arial"/>
          <w:b/>
          <w:bCs/>
          <w:color w:val="000000"/>
        </w:rPr>
        <w:t xml:space="preserve">Záložka </w:t>
      </w:r>
      <w:r w:rsidRPr="009A5A99">
        <w:rPr>
          <w:rFonts w:cs="Arial"/>
          <w:b/>
          <w:bCs/>
          <w:noProof/>
          <w:color w:val="000000"/>
        </w:rPr>
        <w:t xml:space="preserve">Smeny </w:t>
      </w:r>
      <w:r>
        <w:rPr>
          <w:rFonts w:cs="Arial"/>
          <w:b/>
          <w:bCs/>
          <w:color w:val="000000"/>
        </w:rPr>
        <w:t>-</w:t>
      </w:r>
      <w:r w:rsidRPr="009A5A99">
        <w:rPr>
          <w:rFonts w:cs="Arial"/>
          <w:b/>
          <w:bCs/>
          <w:color w:val="000000"/>
        </w:rPr>
        <w:t xml:space="preserve"> obsah:</w:t>
      </w:r>
    </w:p>
    <w:p w14:paraId="307EDE5E" w14:textId="77777777" w:rsidR="00233C46" w:rsidRPr="009A5A99" w:rsidRDefault="00233C46" w:rsidP="00233C46">
      <w:pPr>
        <w:rPr>
          <w:rFonts w:cs="Arial"/>
          <w:color w:val="000000"/>
        </w:rPr>
      </w:pPr>
      <w:r w:rsidRPr="009A5A99">
        <w:rPr>
          <w:rFonts w:cs="Arial"/>
          <w:color w:val="000000"/>
        </w:rPr>
        <w:t>Kód vzoru</w:t>
      </w:r>
      <w:r w:rsidRPr="009A5A99">
        <w:rPr>
          <w:rFonts w:cs="Arial"/>
          <w:color w:val="000000"/>
        </w:rPr>
        <w:tab/>
      </w:r>
      <w:r w:rsidRPr="009A5A99">
        <w:rPr>
          <w:rFonts w:cs="Arial"/>
          <w:color w:val="000000"/>
        </w:rPr>
        <w:tab/>
        <w:t>- kód vzorového úseku podle standardů EGJE, povinný</w:t>
      </w:r>
    </w:p>
    <w:p w14:paraId="0E2582F6" w14:textId="77777777" w:rsidR="00233C46" w:rsidRPr="009A5A99" w:rsidRDefault="00233C46" w:rsidP="00233C46">
      <w:pPr>
        <w:rPr>
          <w:rFonts w:cs="Arial"/>
          <w:color w:val="000000"/>
        </w:rPr>
      </w:pPr>
      <w:r w:rsidRPr="009A5A99">
        <w:rPr>
          <w:rFonts w:cs="Arial"/>
          <w:color w:val="000000"/>
        </w:rPr>
        <w:t>Název</w:t>
      </w:r>
      <w:r w:rsidRPr="009A5A99">
        <w:rPr>
          <w:rFonts w:cs="Arial"/>
          <w:color w:val="000000"/>
        </w:rPr>
        <w:tab/>
      </w:r>
      <w:r w:rsidRPr="009A5A99">
        <w:rPr>
          <w:rFonts w:cs="Arial"/>
          <w:color w:val="000000"/>
        </w:rPr>
        <w:tab/>
      </w:r>
      <w:r w:rsidRPr="009A5A99">
        <w:rPr>
          <w:rFonts w:cs="Arial"/>
          <w:color w:val="000000"/>
        </w:rPr>
        <w:tab/>
        <w:t>- název podle standardu EGJE, povinný</w:t>
      </w:r>
    </w:p>
    <w:p w14:paraId="501DBD6E" w14:textId="77777777" w:rsidR="00233C46" w:rsidRPr="009A5A99" w:rsidRDefault="00233C46" w:rsidP="00233C46">
      <w:pPr>
        <w:rPr>
          <w:rFonts w:cs="Arial"/>
          <w:color w:val="000000"/>
        </w:rPr>
      </w:pPr>
      <w:r w:rsidRPr="009A5A99">
        <w:rPr>
          <w:rFonts w:cs="Arial"/>
          <w:color w:val="000000"/>
        </w:rPr>
        <w:t>Pořadí</w:t>
      </w:r>
      <w:r w:rsidRPr="009A5A99">
        <w:rPr>
          <w:rFonts w:cs="Arial"/>
          <w:color w:val="000000"/>
        </w:rPr>
        <w:tab/>
      </w:r>
      <w:r w:rsidRPr="009A5A99">
        <w:rPr>
          <w:rFonts w:cs="Arial"/>
          <w:color w:val="000000"/>
        </w:rPr>
        <w:tab/>
      </w:r>
      <w:r w:rsidRPr="009A5A99">
        <w:rPr>
          <w:rFonts w:cs="Arial"/>
          <w:color w:val="000000"/>
        </w:rPr>
        <w:tab/>
        <w:t>- pořadí dle standardu EGJE, povinný</w:t>
      </w:r>
    </w:p>
    <w:p w14:paraId="1FF9094B" w14:textId="77777777" w:rsidR="00233C46" w:rsidRPr="009A5A99" w:rsidRDefault="00233C46" w:rsidP="00233C46">
      <w:pPr>
        <w:rPr>
          <w:rFonts w:cs="Arial"/>
          <w:color w:val="000000"/>
        </w:rPr>
      </w:pPr>
      <w:r w:rsidRPr="009A5A99">
        <w:rPr>
          <w:rFonts w:cs="Arial"/>
          <w:color w:val="000000"/>
        </w:rPr>
        <w:t>Vz.den</w:t>
      </w:r>
      <w:r w:rsidRPr="009A5A99">
        <w:rPr>
          <w:rFonts w:cs="Arial"/>
          <w:color w:val="000000"/>
        </w:rPr>
        <w:tab/>
      </w:r>
      <w:r w:rsidRPr="009A5A99">
        <w:rPr>
          <w:rFonts w:cs="Arial"/>
          <w:color w:val="000000"/>
        </w:rPr>
        <w:tab/>
      </w:r>
      <w:r w:rsidRPr="009A5A99">
        <w:rPr>
          <w:rFonts w:cs="Arial"/>
          <w:color w:val="000000"/>
        </w:rPr>
        <w:tab/>
        <w:t>- povinný, podle aktuálního číselníku VZD (Kal05)</w:t>
      </w:r>
    </w:p>
    <w:p w14:paraId="2FE63E0A" w14:textId="77777777" w:rsidR="00233C46" w:rsidRPr="009A5A99" w:rsidRDefault="00233C46" w:rsidP="00233C46">
      <w:pPr>
        <w:rPr>
          <w:rFonts w:cs="Arial"/>
          <w:color w:val="000000"/>
        </w:rPr>
      </w:pPr>
      <w:r w:rsidRPr="009A5A99">
        <w:rPr>
          <w:rFonts w:cs="Arial"/>
          <w:color w:val="000000"/>
        </w:rPr>
        <w:t>Typ dne</w:t>
      </w:r>
      <w:r w:rsidRPr="009A5A99">
        <w:rPr>
          <w:rFonts w:cs="Arial"/>
          <w:color w:val="000000"/>
        </w:rPr>
        <w:tab/>
      </w:r>
      <w:r w:rsidRPr="009A5A99">
        <w:rPr>
          <w:rFonts w:cs="Arial"/>
          <w:color w:val="000000"/>
        </w:rPr>
        <w:tab/>
        <w:t>- povinný, podle aktuálního číselníku</w:t>
      </w:r>
    </w:p>
    <w:p w14:paraId="2EE6DD86" w14:textId="77777777" w:rsidR="00233C46" w:rsidRPr="009A5A99" w:rsidRDefault="00233C46" w:rsidP="00233C46">
      <w:pPr>
        <w:rPr>
          <w:rFonts w:cs="Arial"/>
          <w:color w:val="000000"/>
        </w:rPr>
      </w:pPr>
      <w:r w:rsidRPr="009A5A99">
        <w:rPr>
          <w:rFonts w:cs="Arial"/>
          <w:color w:val="000000"/>
        </w:rPr>
        <w:t>Typ pracovní doby</w:t>
      </w:r>
      <w:r w:rsidRPr="009A5A99">
        <w:rPr>
          <w:rFonts w:cs="Arial"/>
          <w:color w:val="000000"/>
        </w:rPr>
        <w:tab/>
        <w:t>- povinný, podle aktuálního číselníku</w:t>
      </w:r>
    </w:p>
    <w:p w14:paraId="69CD39FD" w14:textId="77777777" w:rsidR="00233C46" w:rsidRPr="009A5A99" w:rsidRDefault="00233C46" w:rsidP="00233C46">
      <w:pPr>
        <w:rPr>
          <w:rFonts w:cs="Arial"/>
          <w:color w:val="000000"/>
        </w:rPr>
      </w:pPr>
      <w:r w:rsidRPr="009A5A99">
        <w:rPr>
          <w:rFonts w:cs="Arial"/>
          <w:color w:val="000000"/>
        </w:rPr>
        <w:t>Čas od</w:t>
      </w:r>
      <w:r w:rsidRPr="009A5A99">
        <w:rPr>
          <w:rFonts w:cs="Arial"/>
          <w:color w:val="000000"/>
        </w:rPr>
        <w:tab/>
      </w:r>
      <w:r w:rsidRPr="009A5A99">
        <w:rPr>
          <w:rFonts w:cs="Arial"/>
          <w:color w:val="000000"/>
        </w:rPr>
        <w:tab/>
      </w:r>
      <w:r w:rsidRPr="009A5A99">
        <w:rPr>
          <w:rFonts w:cs="Arial"/>
          <w:color w:val="000000"/>
        </w:rPr>
        <w:tab/>
        <w:t>- nepovinný, formát ???</w:t>
      </w:r>
    </w:p>
    <w:p w14:paraId="013696BA" w14:textId="77777777" w:rsidR="00233C46" w:rsidRPr="009A5A99" w:rsidRDefault="00233C46" w:rsidP="00233C46">
      <w:pPr>
        <w:rPr>
          <w:rFonts w:cs="Arial"/>
          <w:color w:val="000000"/>
        </w:rPr>
      </w:pPr>
      <w:r w:rsidRPr="009A5A99">
        <w:rPr>
          <w:rFonts w:cs="Arial"/>
          <w:color w:val="000000"/>
        </w:rPr>
        <w:t>Čas do</w:t>
      </w:r>
      <w:r w:rsidRPr="009A5A99">
        <w:rPr>
          <w:rFonts w:cs="Arial"/>
          <w:color w:val="000000"/>
        </w:rPr>
        <w:tab/>
      </w:r>
      <w:r w:rsidRPr="009A5A99">
        <w:rPr>
          <w:rFonts w:cs="Arial"/>
          <w:color w:val="000000"/>
        </w:rPr>
        <w:tab/>
      </w:r>
      <w:r w:rsidRPr="009A5A99">
        <w:rPr>
          <w:rFonts w:cs="Arial"/>
          <w:color w:val="000000"/>
        </w:rPr>
        <w:tab/>
        <w:t>- nepovinný, formát ???</w:t>
      </w:r>
    </w:p>
    <w:p w14:paraId="2640FBB2" w14:textId="77777777" w:rsidR="00233C46" w:rsidRPr="009A5A99" w:rsidRDefault="00233C46" w:rsidP="00233C46">
      <w:pPr>
        <w:rPr>
          <w:rFonts w:cs="Arial"/>
          <w:color w:val="000000"/>
        </w:rPr>
      </w:pPr>
      <w:r w:rsidRPr="009A5A99">
        <w:rPr>
          <w:rFonts w:cs="Arial"/>
          <w:color w:val="000000"/>
        </w:rPr>
        <w:t>Hodiny</w:t>
      </w:r>
      <w:r w:rsidRPr="009A5A99">
        <w:rPr>
          <w:rFonts w:cs="Arial"/>
          <w:color w:val="000000"/>
        </w:rPr>
        <w:tab/>
      </w:r>
      <w:r w:rsidRPr="009A5A99">
        <w:rPr>
          <w:rFonts w:cs="Arial"/>
          <w:color w:val="000000"/>
        </w:rPr>
        <w:tab/>
      </w:r>
      <w:r w:rsidRPr="009A5A99">
        <w:rPr>
          <w:rFonts w:cs="Arial"/>
          <w:color w:val="000000"/>
        </w:rPr>
        <w:tab/>
        <w:t>- nepovinný, formát ???</w:t>
      </w:r>
    </w:p>
    <w:p w14:paraId="26048FE4" w14:textId="77777777" w:rsidR="00233C46" w:rsidRPr="009A5A99" w:rsidRDefault="00233C46" w:rsidP="00233C46">
      <w:pPr>
        <w:widowControl w:val="0"/>
        <w:spacing w:after="120"/>
        <w:rPr>
          <w:rFonts w:cs="Arial"/>
          <w:b/>
          <w:bCs/>
          <w:color w:val="000000"/>
          <w:u w:val="single"/>
        </w:rPr>
      </w:pPr>
    </w:p>
    <w:p w14:paraId="1810F3F6" w14:textId="77777777" w:rsidR="00233C46" w:rsidRPr="009A5A99" w:rsidRDefault="00233C46" w:rsidP="00233C46">
      <w:pPr>
        <w:widowControl w:val="0"/>
        <w:spacing w:after="120"/>
        <w:rPr>
          <w:rFonts w:cs="Arial"/>
          <w:b/>
          <w:bCs/>
          <w:color w:val="000000"/>
          <w:u w:val="single"/>
        </w:rPr>
      </w:pPr>
      <w:r w:rsidRPr="009A5A99">
        <w:rPr>
          <w:rFonts w:cs="Arial"/>
          <w:b/>
          <w:bCs/>
          <w:color w:val="000000"/>
          <w:u w:val="single"/>
        </w:rPr>
        <w:t xml:space="preserve">Postup importu </w:t>
      </w:r>
      <w:r>
        <w:rPr>
          <w:rFonts w:cs="Arial"/>
          <w:b/>
          <w:bCs/>
          <w:color w:val="000000"/>
          <w:u w:val="single"/>
        </w:rPr>
        <w:t>-</w:t>
      </w:r>
      <w:r w:rsidRPr="009A5A99">
        <w:rPr>
          <w:rFonts w:cs="Arial"/>
          <w:b/>
          <w:bCs/>
          <w:color w:val="000000"/>
          <w:u w:val="single"/>
        </w:rPr>
        <w:t xml:space="preserve"> záložka Detail:</w:t>
      </w:r>
    </w:p>
    <w:p w14:paraId="5D6BE331" w14:textId="77777777" w:rsidR="00233C46" w:rsidRPr="009A5A99" w:rsidRDefault="00233C46" w:rsidP="00233C46">
      <w:pPr>
        <w:widowControl w:val="0"/>
        <w:rPr>
          <w:rFonts w:cs="Arial"/>
          <w:color w:val="000000"/>
        </w:rPr>
      </w:pPr>
      <w:r w:rsidRPr="009A5A99">
        <w:rPr>
          <w:rFonts w:cs="Arial"/>
          <w:color w:val="000000"/>
        </w:rPr>
        <w:t xml:space="preserve">Vyhledej v tabulce úseků řádek s kod_vz = obsah B </w:t>
      </w:r>
    </w:p>
    <w:p w14:paraId="0EF7C78D" w14:textId="77777777" w:rsidR="00233C46" w:rsidRPr="009A5A99" w:rsidRDefault="00233C46" w:rsidP="00233C46">
      <w:pPr>
        <w:widowControl w:val="0"/>
        <w:rPr>
          <w:rFonts w:cs="Arial"/>
          <w:color w:val="000000"/>
        </w:rPr>
      </w:pPr>
      <w:r w:rsidRPr="009A5A99">
        <w:rPr>
          <w:rFonts w:cs="Arial"/>
          <w:color w:val="000000"/>
        </w:rPr>
        <w:tab/>
        <w:t>pokud je nalezeno, pokračuj v</w:t>
      </w:r>
      <w:r>
        <w:rPr>
          <w:rFonts w:cs="Arial"/>
          <w:color w:val="000000"/>
        </w:rPr>
        <w:t>e</w:t>
      </w:r>
      <w:r w:rsidRPr="009A5A99">
        <w:rPr>
          <w:rFonts w:cs="Arial"/>
          <w:color w:val="000000"/>
        </w:rPr>
        <w:t xml:space="preserve"> zpracov</w:t>
      </w:r>
      <w:r>
        <w:rPr>
          <w:rFonts w:cs="Arial"/>
          <w:color w:val="000000"/>
        </w:rPr>
        <w:t>á</w:t>
      </w:r>
      <w:r w:rsidRPr="009A5A99">
        <w:rPr>
          <w:rFonts w:cs="Arial"/>
          <w:color w:val="000000"/>
        </w:rPr>
        <w:t>ní dalšího řádku</w:t>
      </w:r>
    </w:p>
    <w:p w14:paraId="52AF27DD" w14:textId="77777777" w:rsidR="00233C46" w:rsidRPr="009A5A99" w:rsidRDefault="00233C46" w:rsidP="00233C46">
      <w:pPr>
        <w:widowControl w:val="0"/>
        <w:ind w:firstLine="720"/>
        <w:rPr>
          <w:rFonts w:cs="Arial"/>
          <w:color w:val="000000"/>
        </w:rPr>
      </w:pPr>
      <w:r w:rsidRPr="009A5A99">
        <w:rPr>
          <w:rFonts w:cs="Arial"/>
          <w:color w:val="000000"/>
        </w:rPr>
        <w:t>pokud se kod_vz nenašel, založíme novou větu, pokud při kontrolách není zjištěná žádná chyba</w:t>
      </w:r>
    </w:p>
    <w:p w14:paraId="2499399B" w14:textId="77777777" w:rsidR="00233C46" w:rsidRPr="009A5A99" w:rsidRDefault="00233C46" w:rsidP="00233C46">
      <w:pPr>
        <w:widowControl w:val="0"/>
        <w:rPr>
          <w:rFonts w:cs="Arial"/>
          <w:color w:val="000000"/>
        </w:rPr>
      </w:pPr>
    </w:p>
    <w:p w14:paraId="2543AD80" w14:textId="77777777" w:rsidR="00233C46" w:rsidRPr="009A5A99" w:rsidRDefault="00233C46" w:rsidP="00233C46">
      <w:pPr>
        <w:widowControl w:val="0"/>
        <w:rPr>
          <w:rFonts w:cs="Arial"/>
          <w:color w:val="000000"/>
        </w:rPr>
      </w:pPr>
      <w:r w:rsidRPr="009A5A99">
        <w:rPr>
          <w:rFonts w:cs="Arial"/>
          <w:color w:val="000000"/>
        </w:rPr>
        <w:t>Pokud kontrola zjistí chybu, zobrazit text:</w:t>
      </w:r>
    </w:p>
    <w:p w14:paraId="3063D833" w14:textId="495471FF" w:rsidR="00233C46" w:rsidRPr="009A5A99" w:rsidRDefault="00233C46" w:rsidP="00233C46">
      <w:pPr>
        <w:widowControl w:val="0"/>
        <w:ind w:firstLine="708"/>
        <w:rPr>
          <w:rFonts w:cs="Arial"/>
          <w:color w:val="000000"/>
        </w:rPr>
      </w:pPr>
      <w:r w:rsidRPr="009A5A99">
        <w:rPr>
          <w:rFonts w:cs="Arial"/>
          <w:color w:val="000000"/>
        </w:rPr>
        <w:t>Řádek &lt;&gt; nezpracován. Neplatná hodnota &lt;z XLSX&gt; ve sloupci &lt;název sloupce nebo kód sloupce&gt;</w:t>
      </w:r>
    </w:p>
    <w:p w14:paraId="0169E80F" w14:textId="77777777" w:rsidR="00233C46" w:rsidRPr="009A5A99" w:rsidRDefault="00233C46" w:rsidP="00233C46">
      <w:pPr>
        <w:widowControl w:val="0"/>
        <w:ind w:firstLine="708"/>
        <w:rPr>
          <w:rFonts w:cs="Arial"/>
          <w:color w:val="000000"/>
        </w:rPr>
      </w:pPr>
      <w:r w:rsidRPr="009A5A99">
        <w:rPr>
          <w:rFonts w:cs="Arial"/>
          <w:color w:val="000000"/>
        </w:rPr>
        <w:t xml:space="preserve">řádek přeskočit a zpracovat další řádek </w:t>
      </w:r>
    </w:p>
    <w:p w14:paraId="56F83E85" w14:textId="77777777" w:rsidR="00233C46" w:rsidRPr="009A5A99" w:rsidRDefault="00233C46" w:rsidP="00233C46">
      <w:pPr>
        <w:widowControl w:val="0"/>
        <w:ind w:firstLine="708"/>
        <w:rPr>
          <w:rFonts w:cs="Arial"/>
          <w:color w:val="000000"/>
        </w:rPr>
      </w:pPr>
    </w:p>
    <w:p w14:paraId="0C836191" w14:textId="77777777" w:rsidR="00233C46" w:rsidRPr="009A5A99" w:rsidRDefault="00233C46" w:rsidP="00233C46">
      <w:pPr>
        <w:widowControl w:val="0"/>
        <w:rPr>
          <w:rFonts w:cs="Arial"/>
          <w:b/>
          <w:bCs/>
          <w:color w:val="000000"/>
          <w:u w:val="single"/>
        </w:rPr>
      </w:pPr>
      <w:r w:rsidRPr="009A5A99">
        <w:rPr>
          <w:rFonts w:cs="Arial"/>
          <w:b/>
          <w:bCs/>
          <w:color w:val="000000"/>
          <w:u w:val="single"/>
        </w:rPr>
        <w:t xml:space="preserve">Postup importu </w:t>
      </w:r>
      <w:r>
        <w:rPr>
          <w:rFonts w:cs="Arial"/>
          <w:b/>
          <w:bCs/>
          <w:color w:val="000000"/>
          <w:u w:val="single"/>
        </w:rPr>
        <w:t>-</w:t>
      </w:r>
      <w:r w:rsidRPr="009A5A99">
        <w:rPr>
          <w:rFonts w:cs="Arial"/>
          <w:b/>
          <w:bCs/>
          <w:color w:val="000000"/>
          <w:u w:val="single"/>
        </w:rPr>
        <w:t xml:space="preserve"> </w:t>
      </w:r>
      <w:r w:rsidRPr="009A5A99">
        <w:rPr>
          <w:rFonts w:cs="Arial"/>
          <w:b/>
          <w:bCs/>
          <w:noProof/>
          <w:color w:val="000000"/>
          <w:u w:val="single"/>
        </w:rPr>
        <w:t>Smeny</w:t>
      </w:r>
      <w:r w:rsidRPr="009A5A99">
        <w:rPr>
          <w:rFonts w:cs="Arial"/>
          <w:b/>
          <w:bCs/>
          <w:color w:val="000000"/>
          <w:u w:val="single"/>
        </w:rPr>
        <w:t>:</w:t>
      </w:r>
    </w:p>
    <w:p w14:paraId="2742B02C" w14:textId="77777777" w:rsidR="00233C46" w:rsidRPr="009A5A99" w:rsidRDefault="00233C46" w:rsidP="00233C46">
      <w:pPr>
        <w:widowControl w:val="0"/>
        <w:rPr>
          <w:rFonts w:cs="Arial"/>
          <w:color w:val="000000"/>
        </w:rPr>
      </w:pPr>
      <w:r w:rsidRPr="009A5A99">
        <w:rPr>
          <w:rFonts w:cs="Arial"/>
          <w:color w:val="000000"/>
        </w:rPr>
        <w:t>Zkontrolujeme existenci úseku s kódem z A (kod_vz)</w:t>
      </w:r>
    </w:p>
    <w:p w14:paraId="446D602D" w14:textId="77777777" w:rsidR="00233C46" w:rsidRPr="009A5A99" w:rsidRDefault="00233C46" w:rsidP="00233C46">
      <w:pPr>
        <w:widowControl w:val="0"/>
        <w:rPr>
          <w:rFonts w:cs="Arial"/>
          <w:color w:val="000000"/>
        </w:rPr>
      </w:pPr>
      <w:r w:rsidRPr="009A5A99">
        <w:rPr>
          <w:rFonts w:cs="Arial"/>
          <w:color w:val="000000"/>
        </w:rPr>
        <w:t>Pokud je kód neplatný, zapíšeme do protokolu text:</w:t>
      </w:r>
    </w:p>
    <w:p w14:paraId="330F702C" w14:textId="77777777" w:rsidR="00233C46" w:rsidRPr="009A5A99" w:rsidRDefault="00233C46" w:rsidP="00233C46">
      <w:pPr>
        <w:widowControl w:val="0"/>
        <w:ind w:firstLine="708"/>
        <w:rPr>
          <w:rFonts w:cs="Arial"/>
          <w:color w:val="000000"/>
        </w:rPr>
      </w:pPr>
      <w:r w:rsidRPr="009A5A99">
        <w:rPr>
          <w:rFonts w:cs="Arial"/>
          <w:color w:val="000000"/>
        </w:rPr>
        <w:t xml:space="preserve">Řádek &lt;&gt; nezpracován. Úsek &lt; kod_vz &gt; nezpracován. </w:t>
      </w:r>
    </w:p>
    <w:p w14:paraId="724F08F2" w14:textId="77777777" w:rsidR="00233C46" w:rsidRPr="009A5A99" w:rsidRDefault="00233C46" w:rsidP="00233C46">
      <w:pPr>
        <w:widowControl w:val="0"/>
        <w:ind w:firstLine="708"/>
        <w:rPr>
          <w:rFonts w:cs="Arial"/>
          <w:color w:val="000000"/>
        </w:rPr>
      </w:pPr>
      <w:r w:rsidRPr="009A5A99">
        <w:rPr>
          <w:rFonts w:cs="Arial"/>
          <w:color w:val="000000"/>
        </w:rPr>
        <w:t>řádek přeskočit a také všechny řádky vázané k tomuto kódu</w:t>
      </w:r>
    </w:p>
    <w:p w14:paraId="5D171842" w14:textId="77777777" w:rsidR="00233C46" w:rsidRPr="009A5A99" w:rsidRDefault="00233C46" w:rsidP="00233C46">
      <w:pPr>
        <w:widowControl w:val="0"/>
        <w:ind w:firstLine="708"/>
        <w:rPr>
          <w:rFonts w:cs="Arial"/>
          <w:color w:val="000000"/>
        </w:rPr>
      </w:pPr>
      <w:r w:rsidRPr="009A5A99">
        <w:rPr>
          <w:rFonts w:cs="Arial"/>
          <w:color w:val="000000"/>
        </w:rPr>
        <w:t xml:space="preserve">pak zpracovat další řádek </w:t>
      </w:r>
    </w:p>
    <w:p w14:paraId="5A0A8EFD" w14:textId="77777777" w:rsidR="00233C46" w:rsidRPr="009A5A99" w:rsidRDefault="00233C46" w:rsidP="00233C46">
      <w:pPr>
        <w:widowControl w:val="0"/>
        <w:ind w:firstLine="708"/>
        <w:rPr>
          <w:rFonts w:cs="Arial"/>
          <w:color w:val="000000"/>
        </w:rPr>
      </w:pPr>
    </w:p>
    <w:p w14:paraId="7960563B" w14:textId="77777777" w:rsidR="00233C46" w:rsidRPr="009A5A99" w:rsidRDefault="00233C46" w:rsidP="00233C46">
      <w:pPr>
        <w:widowControl w:val="0"/>
        <w:rPr>
          <w:rFonts w:cs="Arial"/>
          <w:color w:val="000000"/>
        </w:rPr>
      </w:pPr>
      <w:r w:rsidRPr="009A5A99">
        <w:rPr>
          <w:rFonts w:cs="Arial"/>
          <w:color w:val="000000"/>
        </w:rPr>
        <w:t>Pokud kontrola zjistí chybu, zobrazit text:</w:t>
      </w:r>
    </w:p>
    <w:p w14:paraId="7FD914CF" w14:textId="77777777" w:rsidR="00233C46" w:rsidRPr="009A5A99" w:rsidRDefault="00233C46" w:rsidP="00233C46">
      <w:pPr>
        <w:widowControl w:val="0"/>
        <w:ind w:firstLine="708"/>
        <w:rPr>
          <w:rFonts w:cs="Arial"/>
          <w:color w:val="000000"/>
        </w:rPr>
      </w:pPr>
      <w:r w:rsidRPr="009A5A99">
        <w:rPr>
          <w:rFonts w:cs="Arial"/>
          <w:color w:val="000000"/>
        </w:rPr>
        <w:t>Řádek &lt;&gt; nezpracován. Neplatná hodnota &lt;z XLSX&gt; ve sloupci &lt;název sloupce nebo kód sloupce&gt;</w:t>
      </w:r>
    </w:p>
    <w:p w14:paraId="4600414F" w14:textId="2AAEF92A" w:rsidR="00233C46" w:rsidRDefault="00233C46" w:rsidP="00233C46">
      <w:pPr>
        <w:widowControl w:val="0"/>
        <w:ind w:firstLine="708"/>
        <w:rPr>
          <w:rFonts w:cs="Arial"/>
          <w:color w:val="000000"/>
        </w:rPr>
      </w:pPr>
      <w:r w:rsidRPr="009A5A99">
        <w:rPr>
          <w:rFonts w:cs="Arial"/>
          <w:color w:val="000000"/>
        </w:rPr>
        <w:t>Pokud v rámci jednoho úseku je zjištěná chyba v libovolném řádku, neuložíme žádný řádek z úseku.</w:t>
      </w:r>
    </w:p>
    <w:p w14:paraId="15998951" w14:textId="77777777" w:rsidR="001462FB" w:rsidRPr="009A5A99" w:rsidRDefault="001462FB" w:rsidP="00233C46">
      <w:pPr>
        <w:widowControl w:val="0"/>
        <w:ind w:firstLine="708"/>
        <w:rPr>
          <w:rFonts w:cs="Arial"/>
          <w:color w:val="000000"/>
        </w:rPr>
      </w:pPr>
    </w:p>
    <w:tbl>
      <w:tblPr>
        <w:tblW w:w="0" w:type="auto"/>
        <w:tblInd w:w="376" w:type="dxa"/>
        <w:tblLayout w:type="fixed"/>
        <w:tblLook w:val="00A0" w:firstRow="1" w:lastRow="0" w:firstColumn="1" w:lastColumn="0" w:noHBand="0" w:noVBand="0"/>
      </w:tblPr>
      <w:tblGrid>
        <w:gridCol w:w="2398"/>
        <w:gridCol w:w="3573"/>
        <w:gridCol w:w="2828"/>
      </w:tblGrid>
      <w:tr w:rsidR="00233C46" w:rsidRPr="009A5A99" w14:paraId="4FA61587"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4B80B69A" w14:textId="77777777" w:rsidR="00233C46" w:rsidRPr="009A5A99" w:rsidRDefault="00233C46" w:rsidP="00A96E8E">
            <w:pPr>
              <w:widowControl w:val="0"/>
              <w:rPr>
                <w:rFonts w:cs="Arial"/>
                <w:b/>
                <w:bCs/>
                <w:color w:val="000000"/>
              </w:rPr>
            </w:pPr>
            <w:bookmarkStart w:id="1376" w:name="_Hlk114339036"/>
            <w:r w:rsidRPr="009A5A99">
              <w:rPr>
                <w:rFonts w:cs="Arial"/>
                <w:b/>
                <w:bCs/>
                <w:color w:val="000000"/>
              </w:rPr>
              <w:t>POLOZKA</w:t>
            </w:r>
          </w:p>
        </w:tc>
        <w:tc>
          <w:tcPr>
            <w:tcW w:w="3573" w:type="dxa"/>
            <w:tcBorders>
              <w:top w:val="single" w:sz="6" w:space="0" w:color="000000"/>
              <w:left w:val="single" w:sz="6" w:space="0" w:color="000000"/>
              <w:bottom w:val="single" w:sz="6" w:space="0" w:color="000000"/>
              <w:right w:val="single" w:sz="6" w:space="0" w:color="000000"/>
            </w:tcBorders>
          </w:tcPr>
          <w:p w14:paraId="23EA2124" w14:textId="77777777" w:rsidR="00233C46" w:rsidRPr="009A5A99" w:rsidRDefault="00233C46" w:rsidP="00A96E8E">
            <w:pPr>
              <w:widowControl w:val="0"/>
              <w:rPr>
                <w:rFonts w:cs="Arial"/>
                <w:b/>
                <w:bCs/>
                <w:color w:val="000000"/>
              </w:rPr>
            </w:pPr>
            <w:r w:rsidRPr="009A5A99">
              <w:rPr>
                <w:rFonts w:cs="Arial"/>
                <w:b/>
                <w:bCs/>
                <w:color w:val="000000"/>
              </w:rPr>
              <w:t>NAZEV2</w:t>
            </w:r>
          </w:p>
        </w:tc>
        <w:tc>
          <w:tcPr>
            <w:tcW w:w="2828" w:type="dxa"/>
            <w:tcBorders>
              <w:top w:val="single" w:sz="6" w:space="0" w:color="000000"/>
              <w:left w:val="single" w:sz="6" w:space="0" w:color="000000"/>
              <w:bottom w:val="single" w:sz="6" w:space="0" w:color="000000"/>
              <w:right w:val="single" w:sz="6" w:space="0" w:color="000000"/>
            </w:tcBorders>
          </w:tcPr>
          <w:p w14:paraId="68062AD5" w14:textId="77777777" w:rsidR="00233C46" w:rsidRPr="009A5A99" w:rsidRDefault="00233C46" w:rsidP="00A96E8E">
            <w:pPr>
              <w:widowControl w:val="0"/>
              <w:rPr>
                <w:rFonts w:cs="Arial"/>
                <w:b/>
                <w:bCs/>
                <w:color w:val="000000"/>
              </w:rPr>
            </w:pPr>
            <w:r w:rsidRPr="009A5A99">
              <w:rPr>
                <w:rFonts w:cs="Arial"/>
                <w:b/>
                <w:bCs/>
                <w:color w:val="000000"/>
              </w:rPr>
              <w:t>Poznámka</w:t>
            </w:r>
          </w:p>
        </w:tc>
      </w:tr>
      <w:tr w:rsidR="00233C46" w:rsidRPr="009A5A99" w14:paraId="28C86AE5"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194C851" w14:textId="77777777" w:rsidR="00233C46" w:rsidRPr="009A5A99" w:rsidRDefault="00233C46" w:rsidP="00A96E8E">
            <w:pPr>
              <w:widowControl w:val="0"/>
              <w:rPr>
                <w:rFonts w:cs="Arial"/>
                <w:b/>
                <w:bCs/>
                <w:color w:val="000000"/>
              </w:rPr>
            </w:pPr>
            <w:r w:rsidRPr="009A5A99">
              <w:rPr>
                <w:rFonts w:cs="Arial"/>
                <w:b/>
                <w:bCs/>
                <w:color w:val="000000"/>
              </w:rPr>
              <w:t xml:space="preserve"> </w:t>
            </w:r>
          </w:p>
        </w:tc>
        <w:tc>
          <w:tcPr>
            <w:tcW w:w="3573" w:type="dxa"/>
            <w:tcBorders>
              <w:top w:val="single" w:sz="6" w:space="0" w:color="000000"/>
              <w:left w:val="single" w:sz="6" w:space="0" w:color="000000"/>
              <w:bottom w:val="single" w:sz="6" w:space="0" w:color="000000"/>
              <w:right w:val="single" w:sz="6" w:space="0" w:color="000000"/>
            </w:tcBorders>
          </w:tcPr>
          <w:p w14:paraId="33D590F6" w14:textId="77777777" w:rsidR="00233C46" w:rsidRPr="009A5A99" w:rsidRDefault="00233C46" w:rsidP="00A96E8E">
            <w:pPr>
              <w:widowControl w:val="0"/>
              <w:rPr>
                <w:rFonts w:cs="Arial"/>
                <w:b/>
                <w:bCs/>
                <w:color w:val="000000"/>
              </w:rPr>
            </w:pPr>
            <w:r w:rsidRPr="009A5A99">
              <w:rPr>
                <w:rFonts w:cs="Arial"/>
                <w:b/>
                <w:bCs/>
                <w:color w:val="000000"/>
              </w:rPr>
              <w:t>ceckalusek</w:t>
            </w:r>
          </w:p>
        </w:tc>
        <w:tc>
          <w:tcPr>
            <w:tcW w:w="2828" w:type="dxa"/>
            <w:tcBorders>
              <w:top w:val="single" w:sz="6" w:space="0" w:color="000000"/>
              <w:left w:val="single" w:sz="6" w:space="0" w:color="000000"/>
              <w:bottom w:val="single" w:sz="6" w:space="0" w:color="000000"/>
              <w:right w:val="single" w:sz="6" w:space="0" w:color="000000"/>
            </w:tcBorders>
          </w:tcPr>
          <w:p w14:paraId="2326F66D" w14:textId="77777777" w:rsidR="00233C46" w:rsidRPr="009A5A99" w:rsidRDefault="00233C46" w:rsidP="00A96E8E">
            <w:pPr>
              <w:widowControl w:val="0"/>
              <w:rPr>
                <w:rFonts w:cs="Arial"/>
                <w:b/>
                <w:bCs/>
                <w:color w:val="000000"/>
              </w:rPr>
            </w:pPr>
            <w:r w:rsidRPr="009A5A99">
              <w:rPr>
                <w:rFonts w:cs="Arial"/>
                <w:b/>
                <w:bCs/>
                <w:color w:val="000000"/>
              </w:rPr>
              <w:t xml:space="preserve"> </w:t>
            </w:r>
          </w:p>
        </w:tc>
      </w:tr>
      <w:tr w:rsidR="00233C46" w:rsidRPr="009A5A99" w14:paraId="13540208"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2BB9AEFB" w14:textId="77777777" w:rsidR="00233C46" w:rsidRPr="009A5A99" w:rsidRDefault="00233C46" w:rsidP="00A96E8E">
            <w:pPr>
              <w:widowControl w:val="0"/>
              <w:rPr>
                <w:rFonts w:cs="Arial"/>
                <w:color w:val="000000"/>
              </w:rPr>
            </w:pPr>
            <w:r w:rsidRPr="009A5A99">
              <w:rPr>
                <w:rFonts w:cs="Arial"/>
                <w:color w:val="000000"/>
              </w:rPr>
              <w:t>id_ckalusek</w:t>
            </w:r>
          </w:p>
        </w:tc>
        <w:tc>
          <w:tcPr>
            <w:tcW w:w="3573" w:type="dxa"/>
            <w:tcBorders>
              <w:top w:val="single" w:sz="6" w:space="0" w:color="000000"/>
              <w:left w:val="single" w:sz="6" w:space="0" w:color="000000"/>
              <w:bottom w:val="single" w:sz="6" w:space="0" w:color="000000"/>
              <w:right w:val="single" w:sz="6" w:space="0" w:color="000000"/>
            </w:tcBorders>
          </w:tcPr>
          <w:p w14:paraId="0D7A9A38" w14:textId="77777777" w:rsidR="00233C46" w:rsidRPr="009A5A99" w:rsidRDefault="00233C46" w:rsidP="00A96E8E">
            <w:pPr>
              <w:widowControl w:val="0"/>
              <w:rPr>
                <w:rFonts w:cs="Arial"/>
                <w:color w:val="000000"/>
              </w:rPr>
            </w:pPr>
            <w:r w:rsidRPr="009A5A99">
              <w:rPr>
                <w:rFonts w:cs="Arial"/>
                <w:color w:val="000000"/>
              </w:rPr>
              <w:t>Interní ID:</w:t>
            </w:r>
          </w:p>
        </w:tc>
        <w:tc>
          <w:tcPr>
            <w:tcW w:w="2828" w:type="dxa"/>
            <w:tcBorders>
              <w:top w:val="single" w:sz="6" w:space="0" w:color="000000"/>
              <w:left w:val="single" w:sz="6" w:space="0" w:color="000000"/>
              <w:bottom w:val="single" w:sz="6" w:space="0" w:color="000000"/>
              <w:right w:val="single" w:sz="6" w:space="0" w:color="000000"/>
            </w:tcBorders>
          </w:tcPr>
          <w:p w14:paraId="337B1150" w14:textId="77777777" w:rsidR="00233C46" w:rsidRPr="009A5A99" w:rsidRDefault="00233C46" w:rsidP="00A96E8E">
            <w:pPr>
              <w:widowControl w:val="0"/>
              <w:rPr>
                <w:rFonts w:cs="Arial"/>
                <w:color w:val="000000"/>
              </w:rPr>
            </w:pPr>
            <w:r w:rsidRPr="009A5A99">
              <w:rPr>
                <w:rFonts w:cs="Arial"/>
                <w:color w:val="000000"/>
              </w:rPr>
              <w:t xml:space="preserve"> automaticky</w:t>
            </w:r>
          </w:p>
        </w:tc>
      </w:tr>
      <w:tr w:rsidR="00233C46" w:rsidRPr="009A5A99" w14:paraId="28286711"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18DEA9D3" w14:textId="77777777" w:rsidR="00233C46" w:rsidRPr="009A5A99" w:rsidRDefault="00233C46" w:rsidP="00A96E8E">
            <w:pPr>
              <w:widowControl w:val="0"/>
              <w:rPr>
                <w:rFonts w:cs="Arial"/>
                <w:color w:val="000000"/>
              </w:rPr>
            </w:pPr>
            <w:r w:rsidRPr="009A5A99">
              <w:rPr>
                <w:rFonts w:cs="Arial"/>
                <w:color w:val="000000"/>
              </w:rPr>
              <w:t>id_csorg</w:t>
            </w:r>
          </w:p>
        </w:tc>
        <w:tc>
          <w:tcPr>
            <w:tcW w:w="3573" w:type="dxa"/>
            <w:tcBorders>
              <w:top w:val="single" w:sz="6" w:space="0" w:color="000000"/>
              <w:left w:val="single" w:sz="6" w:space="0" w:color="000000"/>
              <w:bottom w:val="single" w:sz="6" w:space="0" w:color="000000"/>
              <w:right w:val="single" w:sz="6" w:space="0" w:color="000000"/>
            </w:tcBorders>
          </w:tcPr>
          <w:p w14:paraId="3125D0FB" w14:textId="77777777" w:rsidR="00233C46" w:rsidRPr="009A5A99" w:rsidRDefault="00233C46" w:rsidP="00A96E8E">
            <w:pPr>
              <w:widowControl w:val="0"/>
              <w:rPr>
                <w:rFonts w:cs="Arial"/>
                <w:color w:val="000000"/>
              </w:rPr>
            </w:pPr>
            <w:r w:rsidRPr="009A5A99">
              <w:rPr>
                <w:rFonts w:cs="Arial"/>
                <w:color w:val="000000"/>
              </w:rPr>
              <w:t>Organizace:</w:t>
            </w:r>
          </w:p>
        </w:tc>
        <w:tc>
          <w:tcPr>
            <w:tcW w:w="2828" w:type="dxa"/>
            <w:tcBorders>
              <w:top w:val="single" w:sz="6" w:space="0" w:color="000000"/>
              <w:left w:val="single" w:sz="6" w:space="0" w:color="000000"/>
              <w:bottom w:val="single" w:sz="6" w:space="0" w:color="000000"/>
              <w:right w:val="single" w:sz="6" w:space="0" w:color="000000"/>
            </w:tcBorders>
          </w:tcPr>
          <w:p w14:paraId="12CEF20C" w14:textId="77777777" w:rsidR="00233C46" w:rsidRPr="009A5A99" w:rsidRDefault="00233C46" w:rsidP="00A96E8E">
            <w:pPr>
              <w:widowControl w:val="0"/>
              <w:rPr>
                <w:rFonts w:cs="Arial"/>
                <w:color w:val="000000"/>
              </w:rPr>
            </w:pPr>
            <w:r w:rsidRPr="009A5A99">
              <w:rPr>
                <w:rFonts w:cs="Arial"/>
                <w:color w:val="000000"/>
              </w:rPr>
              <w:t>pokud vyplněno, zkontrolovat platnost kódu (bez názvu) organizace na číselník CSORG</w:t>
            </w:r>
          </w:p>
        </w:tc>
      </w:tr>
      <w:tr w:rsidR="00233C46" w:rsidRPr="009A5A99" w14:paraId="6C68AFC1"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106AD33" w14:textId="77777777" w:rsidR="00233C46" w:rsidRPr="009A5A99" w:rsidRDefault="00233C46" w:rsidP="00A96E8E">
            <w:pPr>
              <w:widowControl w:val="0"/>
              <w:rPr>
                <w:rFonts w:cs="Arial"/>
                <w:color w:val="000000"/>
              </w:rPr>
            </w:pPr>
            <w:r w:rsidRPr="009A5A99">
              <w:rPr>
                <w:rFonts w:cs="Arial"/>
                <w:color w:val="000000"/>
              </w:rPr>
              <w:t>kod_vz</w:t>
            </w:r>
          </w:p>
        </w:tc>
        <w:tc>
          <w:tcPr>
            <w:tcW w:w="3573" w:type="dxa"/>
            <w:tcBorders>
              <w:top w:val="single" w:sz="6" w:space="0" w:color="000000"/>
              <w:left w:val="single" w:sz="6" w:space="0" w:color="000000"/>
              <w:bottom w:val="single" w:sz="6" w:space="0" w:color="000000"/>
              <w:right w:val="single" w:sz="6" w:space="0" w:color="000000"/>
            </w:tcBorders>
          </w:tcPr>
          <w:p w14:paraId="682F55F1" w14:textId="77777777" w:rsidR="00233C46" w:rsidRPr="009A5A99" w:rsidRDefault="00233C46" w:rsidP="00A96E8E">
            <w:pPr>
              <w:widowControl w:val="0"/>
              <w:rPr>
                <w:rFonts w:cs="Arial"/>
                <w:color w:val="000000"/>
              </w:rPr>
            </w:pPr>
            <w:r w:rsidRPr="009A5A99">
              <w:rPr>
                <w:rFonts w:cs="Arial"/>
                <w:color w:val="000000"/>
              </w:rPr>
              <w:t>Kód vzorového úseku:</w:t>
            </w:r>
          </w:p>
        </w:tc>
        <w:tc>
          <w:tcPr>
            <w:tcW w:w="2828" w:type="dxa"/>
            <w:tcBorders>
              <w:top w:val="single" w:sz="6" w:space="0" w:color="000000"/>
              <w:left w:val="single" w:sz="6" w:space="0" w:color="000000"/>
              <w:bottom w:val="single" w:sz="6" w:space="0" w:color="000000"/>
              <w:right w:val="single" w:sz="6" w:space="0" w:color="000000"/>
            </w:tcBorders>
          </w:tcPr>
          <w:p w14:paraId="7B00E546" w14:textId="77777777" w:rsidR="00233C46" w:rsidRPr="009A5A99" w:rsidRDefault="00233C46" w:rsidP="00A96E8E">
            <w:pPr>
              <w:widowControl w:val="0"/>
              <w:rPr>
                <w:rFonts w:cs="Arial"/>
                <w:color w:val="000000"/>
              </w:rPr>
            </w:pPr>
            <w:r w:rsidRPr="009A5A99">
              <w:rPr>
                <w:rFonts w:cs="Arial"/>
                <w:color w:val="000000"/>
              </w:rPr>
              <w:t>= B</w:t>
            </w:r>
          </w:p>
        </w:tc>
      </w:tr>
      <w:tr w:rsidR="00233C46" w:rsidRPr="009A5A99" w14:paraId="6D99B7C9"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72B6CBD" w14:textId="77777777" w:rsidR="00233C46" w:rsidRPr="009A5A99" w:rsidRDefault="00233C46" w:rsidP="00A96E8E">
            <w:pPr>
              <w:widowControl w:val="0"/>
              <w:rPr>
                <w:rFonts w:cs="Arial"/>
                <w:color w:val="000000"/>
              </w:rPr>
            </w:pPr>
            <w:r w:rsidRPr="009A5A99">
              <w:rPr>
                <w:rFonts w:cs="Arial"/>
                <w:color w:val="000000"/>
              </w:rPr>
              <w:t>nazev_xml</w:t>
            </w:r>
          </w:p>
        </w:tc>
        <w:tc>
          <w:tcPr>
            <w:tcW w:w="3573" w:type="dxa"/>
            <w:tcBorders>
              <w:top w:val="single" w:sz="6" w:space="0" w:color="000000"/>
              <w:left w:val="single" w:sz="6" w:space="0" w:color="000000"/>
              <w:bottom w:val="single" w:sz="6" w:space="0" w:color="000000"/>
              <w:right w:val="single" w:sz="6" w:space="0" w:color="000000"/>
            </w:tcBorders>
          </w:tcPr>
          <w:p w14:paraId="27F7383F" w14:textId="77777777" w:rsidR="00233C46" w:rsidRPr="009A5A99" w:rsidRDefault="00233C46" w:rsidP="00A96E8E">
            <w:pPr>
              <w:widowControl w:val="0"/>
              <w:rPr>
                <w:rFonts w:cs="Arial"/>
                <w:color w:val="000000"/>
              </w:rPr>
            </w:pPr>
            <w:r w:rsidRPr="009A5A99">
              <w:rPr>
                <w:rFonts w:cs="Arial"/>
                <w:color w:val="000000"/>
              </w:rPr>
              <w:t>Název:</w:t>
            </w:r>
          </w:p>
        </w:tc>
        <w:tc>
          <w:tcPr>
            <w:tcW w:w="2828" w:type="dxa"/>
            <w:tcBorders>
              <w:top w:val="single" w:sz="6" w:space="0" w:color="000000"/>
              <w:left w:val="single" w:sz="6" w:space="0" w:color="000000"/>
              <w:bottom w:val="single" w:sz="6" w:space="0" w:color="000000"/>
              <w:right w:val="single" w:sz="6" w:space="0" w:color="000000"/>
            </w:tcBorders>
          </w:tcPr>
          <w:p w14:paraId="52359B75" w14:textId="77777777" w:rsidR="00233C46" w:rsidRPr="009A5A99" w:rsidRDefault="00233C46" w:rsidP="00A96E8E">
            <w:pPr>
              <w:widowControl w:val="0"/>
              <w:rPr>
                <w:rFonts w:cs="Arial"/>
                <w:color w:val="000000"/>
              </w:rPr>
            </w:pPr>
            <w:r w:rsidRPr="009A5A99">
              <w:rPr>
                <w:rFonts w:cs="Arial"/>
                <w:color w:val="000000"/>
              </w:rPr>
              <w:t xml:space="preserve"> =C</w:t>
            </w:r>
          </w:p>
        </w:tc>
      </w:tr>
      <w:tr w:rsidR="00233C46" w:rsidRPr="009A5A99" w14:paraId="6711FD3E"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D2C8385" w14:textId="77777777" w:rsidR="00233C46" w:rsidRPr="009A5A99" w:rsidRDefault="00233C46" w:rsidP="00A96E8E">
            <w:pPr>
              <w:widowControl w:val="0"/>
              <w:rPr>
                <w:rFonts w:cs="Arial"/>
                <w:color w:val="000000"/>
              </w:rPr>
            </w:pPr>
            <w:r w:rsidRPr="009A5A99">
              <w:rPr>
                <w:rFonts w:cs="Arial"/>
                <w:color w:val="000000"/>
              </w:rPr>
              <w:t>platnost</w:t>
            </w:r>
          </w:p>
        </w:tc>
        <w:tc>
          <w:tcPr>
            <w:tcW w:w="3573" w:type="dxa"/>
            <w:tcBorders>
              <w:top w:val="single" w:sz="6" w:space="0" w:color="000000"/>
              <w:left w:val="single" w:sz="6" w:space="0" w:color="000000"/>
              <w:bottom w:val="single" w:sz="6" w:space="0" w:color="000000"/>
              <w:right w:val="single" w:sz="6" w:space="0" w:color="000000"/>
            </w:tcBorders>
          </w:tcPr>
          <w:p w14:paraId="6FBE5590" w14:textId="77777777" w:rsidR="00233C46" w:rsidRPr="009A5A99" w:rsidRDefault="00233C46" w:rsidP="00A96E8E">
            <w:pPr>
              <w:widowControl w:val="0"/>
              <w:rPr>
                <w:rFonts w:cs="Arial"/>
                <w:color w:val="000000"/>
              </w:rPr>
            </w:pPr>
            <w:r w:rsidRPr="009A5A99">
              <w:rPr>
                <w:rFonts w:cs="Arial"/>
                <w:color w:val="000000"/>
              </w:rPr>
              <w:t>Platnost:</w:t>
            </w:r>
          </w:p>
        </w:tc>
        <w:tc>
          <w:tcPr>
            <w:tcW w:w="2828" w:type="dxa"/>
            <w:tcBorders>
              <w:top w:val="single" w:sz="6" w:space="0" w:color="000000"/>
              <w:left w:val="single" w:sz="6" w:space="0" w:color="000000"/>
              <w:bottom w:val="single" w:sz="6" w:space="0" w:color="000000"/>
              <w:right w:val="single" w:sz="6" w:space="0" w:color="000000"/>
            </w:tcBorders>
          </w:tcPr>
          <w:p w14:paraId="73E563C1" w14:textId="77777777" w:rsidR="00233C46" w:rsidRPr="009A5A99" w:rsidRDefault="00233C46" w:rsidP="00A96E8E">
            <w:pPr>
              <w:widowControl w:val="0"/>
              <w:rPr>
                <w:rFonts w:cs="Arial"/>
                <w:color w:val="000000"/>
              </w:rPr>
            </w:pPr>
            <w:r w:rsidRPr="009A5A99">
              <w:rPr>
                <w:rFonts w:cs="Arial"/>
                <w:color w:val="000000"/>
              </w:rPr>
              <w:t>pokud vyplněno, zkontrolovat platnost kódu (bez názvu) na číselník JPC platnost</w:t>
            </w:r>
          </w:p>
          <w:p w14:paraId="4230D96D" w14:textId="77777777" w:rsidR="00233C46" w:rsidRPr="009A5A99" w:rsidRDefault="00233C46" w:rsidP="00A96E8E">
            <w:pPr>
              <w:widowControl w:val="0"/>
              <w:rPr>
                <w:rFonts w:cs="Arial"/>
                <w:color w:val="000000"/>
              </w:rPr>
            </w:pPr>
            <w:r w:rsidRPr="009A5A99">
              <w:rPr>
                <w:rFonts w:cs="Arial"/>
                <w:color w:val="000000"/>
              </w:rPr>
              <w:t>pokud nevyplněno = 1</w:t>
            </w:r>
          </w:p>
        </w:tc>
      </w:tr>
      <w:tr w:rsidR="00233C46" w:rsidRPr="009A5A99" w14:paraId="4F823AB6"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82D1AC7" w14:textId="77777777" w:rsidR="00233C46" w:rsidRPr="009A5A99" w:rsidRDefault="00233C46" w:rsidP="00A96E8E">
            <w:pPr>
              <w:widowControl w:val="0"/>
              <w:rPr>
                <w:rFonts w:cs="Arial"/>
                <w:color w:val="000000"/>
              </w:rPr>
            </w:pPr>
            <w:r w:rsidRPr="009A5A99">
              <w:rPr>
                <w:rFonts w:cs="Arial"/>
                <w:color w:val="000000"/>
              </w:rPr>
              <w:t>kal_skup</w:t>
            </w:r>
          </w:p>
        </w:tc>
        <w:tc>
          <w:tcPr>
            <w:tcW w:w="3573" w:type="dxa"/>
            <w:tcBorders>
              <w:top w:val="single" w:sz="6" w:space="0" w:color="000000"/>
              <w:left w:val="single" w:sz="6" w:space="0" w:color="000000"/>
              <w:bottom w:val="single" w:sz="6" w:space="0" w:color="000000"/>
              <w:right w:val="single" w:sz="6" w:space="0" w:color="000000"/>
            </w:tcBorders>
          </w:tcPr>
          <w:p w14:paraId="3569034F" w14:textId="77777777" w:rsidR="00233C46" w:rsidRPr="009A5A99" w:rsidRDefault="00233C46" w:rsidP="00A96E8E">
            <w:pPr>
              <w:widowControl w:val="0"/>
              <w:rPr>
                <w:rFonts w:cs="Arial"/>
                <w:color w:val="000000"/>
              </w:rPr>
            </w:pPr>
            <w:r w:rsidRPr="009A5A99">
              <w:rPr>
                <w:rFonts w:cs="Arial"/>
                <w:color w:val="000000"/>
              </w:rPr>
              <w:t>Skupina pro práva:</w:t>
            </w:r>
          </w:p>
        </w:tc>
        <w:tc>
          <w:tcPr>
            <w:tcW w:w="2828" w:type="dxa"/>
            <w:tcBorders>
              <w:top w:val="single" w:sz="6" w:space="0" w:color="000000"/>
              <w:left w:val="single" w:sz="6" w:space="0" w:color="000000"/>
              <w:bottom w:val="single" w:sz="6" w:space="0" w:color="000000"/>
              <w:right w:val="single" w:sz="6" w:space="0" w:color="000000"/>
            </w:tcBorders>
          </w:tcPr>
          <w:p w14:paraId="18B0BE53" w14:textId="77777777" w:rsidR="00233C46" w:rsidRPr="009A5A99" w:rsidRDefault="00233C46" w:rsidP="00A96E8E">
            <w:pPr>
              <w:widowControl w:val="0"/>
              <w:rPr>
                <w:rFonts w:cs="Arial"/>
                <w:color w:val="000000"/>
              </w:rPr>
            </w:pPr>
            <w:r w:rsidRPr="009A5A99">
              <w:rPr>
                <w:rFonts w:cs="Arial"/>
                <w:color w:val="000000"/>
              </w:rPr>
              <w:t>pokud vyplněno, zkontrolovat platnost kódu (bez názvu) na číselník JPC pd_kal_skup</w:t>
            </w:r>
          </w:p>
        </w:tc>
      </w:tr>
      <w:tr w:rsidR="00233C46" w:rsidRPr="009A5A99" w14:paraId="36F051B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521339AC" w14:textId="77777777" w:rsidR="00233C46" w:rsidRPr="009A5A99" w:rsidRDefault="00233C46" w:rsidP="00A96E8E">
            <w:pPr>
              <w:widowControl w:val="0"/>
              <w:rPr>
                <w:rFonts w:cs="Arial"/>
                <w:color w:val="000000"/>
              </w:rPr>
            </w:pPr>
            <w:r w:rsidRPr="009A5A99">
              <w:rPr>
                <w:rFonts w:cs="Arial"/>
                <w:color w:val="000000"/>
              </w:rPr>
              <w:t>rez_prest</w:t>
            </w:r>
          </w:p>
        </w:tc>
        <w:tc>
          <w:tcPr>
            <w:tcW w:w="3573" w:type="dxa"/>
            <w:tcBorders>
              <w:top w:val="single" w:sz="6" w:space="0" w:color="000000"/>
              <w:left w:val="single" w:sz="6" w:space="0" w:color="000000"/>
              <w:bottom w:val="single" w:sz="6" w:space="0" w:color="000000"/>
              <w:right w:val="single" w:sz="6" w:space="0" w:color="000000"/>
            </w:tcBorders>
          </w:tcPr>
          <w:p w14:paraId="4698685B" w14:textId="77777777" w:rsidR="00233C46" w:rsidRPr="009A5A99" w:rsidRDefault="00233C46" w:rsidP="00A96E8E">
            <w:pPr>
              <w:widowControl w:val="0"/>
              <w:rPr>
                <w:rFonts w:cs="Arial"/>
                <w:color w:val="000000"/>
              </w:rPr>
            </w:pPr>
            <w:r w:rsidRPr="009A5A99">
              <w:rPr>
                <w:rFonts w:cs="Arial"/>
                <w:color w:val="000000"/>
              </w:rPr>
              <w:t>Režim přestávek:</w:t>
            </w:r>
          </w:p>
        </w:tc>
        <w:tc>
          <w:tcPr>
            <w:tcW w:w="2828" w:type="dxa"/>
            <w:tcBorders>
              <w:top w:val="single" w:sz="6" w:space="0" w:color="000000"/>
              <w:left w:val="single" w:sz="6" w:space="0" w:color="000000"/>
              <w:bottom w:val="single" w:sz="6" w:space="0" w:color="000000"/>
              <w:right w:val="single" w:sz="6" w:space="0" w:color="000000"/>
            </w:tcBorders>
          </w:tcPr>
          <w:p w14:paraId="5FE841F9" w14:textId="77777777" w:rsidR="00233C46" w:rsidRPr="009A5A99" w:rsidRDefault="00233C46" w:rsidP="00A96E8E">
            <w:pPr>
              <w:widowControl w:val="0"/>
              <w:rPr>
                <w:rFonts w:cs="Arial"/>
                <w:color w:val="000000"/>
              </w:rPr>
            </w:pPr>
            <w:r w:rsidRPr="009A5A99">
              <w:rPr>
                <w:rFonts w:cs="Arial"/>
                <w:color w:val="000000"/>
              </w:rPr>
              <w:t xml:space="preserve"> pokud vyplněno, zkontrolovat platnost kódu (bez názvu) na číselník JPC typ_doby</w:t>
            </w:r>
          </w:p>
          <w:p w14:paraId="6C37E245" w14:textId="77777777" w:rsidR="00233C46" w:rsidRPr="009A5A99" w:rsidRDefault="00233C46" w:rsidP="00A96E8E">
            <w:pPr>
              <w:widowControl w:val="0"/>
              <w:rPr>
                <w:rFonts w:cs="Arial"/>
                <w:color w:val="000000"/>
              </w:rPr>
            </w:pPr>
            <w:r w:rsidRPr="009A5A99">
              <w:rPr>
                <w:rFonts w:cs="Arial"/>
                <w:color w:val="000000"/>
              </w:rPr>
              <w:t>pokud nevyplněno = 0</w:t>
            </w:r>
          </w:p>
        </w:tc>
      </w:tr>
      <w:tr w:rsidR="00233C46" w:rsidRPr="009A5A99" w14:paraId="1B69FD2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C7C0C56" w14:textId="77777777" w:rsidR="00233C46" w:rsidRPr="009A5A99" w:rsidRDefault="00233C46" w:rsidP="00A96E8E">
            <w:pPr>
              <w:widowControl w:val="0"/>
              <w:rPr>
                <w:rFonts w:cs="Arial"/>
                <w:color w:val="000000"/>
              </w:rPr>
            </w:pPr>
            <w:r w:rsidRPr="009A5A99">
              <w:rPr>
                <w:rFonts w:cs="Arial"/>
                <w:color w:val="000000"/>
              </w:rPr>
              <w:t xml:space="preserve"> </w:t>
            </w:r>
          </w:p>
        </w:tc>
        <w:tc>
          <w:tcPr>
            <w:tcW w:w="3573" w:type="dxa"/>
            <w:tcBorders>
              <w:top w:val="single" w:sz="6" w:space="0" w:color="000000"/>
              <w:left w:val="single" w:sz="6" w:space="0" w:color="000000"/>
              <w:bottom w:val="single" w:sz="6" w:space="0" w:color="000000"/>
              <w:right w:val="single" w:sz="6" w:space="0" w:color="000000"/>
            </w:tcBorders>
          </w:tcPr>
          <w:p w14:paraId="7DF208D1" w14:textId="77777777" w:rsidR="00233C46" w:rsidRPr="009A5A99" w:rsidRDefault="00233C46" w:rsidP="00A96E8E">
            <w:pPr>
              <w:widowControl w:val="0"/>
              <w:rPr>
                <w:rFonts w:cs="Arial"/>
                <w:b/>
                <w:bCs/>
                <w:color w:val="000000"/>
              </w:rPr>
            </w:pPr>
            <w:r w:rsidRPr="009A5A99">
              <w:rPr>
                <w:rFonts w:cs="Arial"/>
                <w:b/>
                <w:bCs/>
                <w:color w:val="000000"/>
              </w:rPr>
              <w:t>/ceckalusek.usek_xml/smena</w:t>
            </w:r>
          </w:p>
        </w:tc>
        <w:tc>
          <w:tcPr>
            <w:tcW w:w="2828" w:type="dxa"/>
            <w:tcBorders>
              <w:top w:val="single" w:sz="6" w:space="0" w:color="000000"/>
              <w:left w:val="single" w:sz="6" w:space="0" w:color="000000"/>
              <w:bottom w:val="single" w:sz="6" w:space="0" w:color="000000"/>
              <w:right w:val="single" w:sz="6" w:space="0" w:color="000000"/>
            </w:tcBorders>
          </w:tcPr>
          <w:p w14:paraId="4949485D"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22CB8126"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4C2204E1" w14:textId="77777777" w:rsidR="00233C46" w:rsidRPr="009A5A99" w:rsidRDefault="00233C46" w:rsidP="00A96E8E">
            <w:pPr>
              <w:widowControl w:val="0"/>
              <w:rPr>
                <w:rFonts w:cs="Arial"/>
                <w:color w:val="000000"/>
              </w:rPr>
            </w:pPr>
            <w:r w:rsidRPr="009A5A99">
              <w:rPr>
                <w:rFonts w:cs="Arial"/>
                <w:color w:val="000000"/>
              </w:rPr>
              <w:lastRenderedPageBreak/>
              <w:t>/@id</w:t>
            </w:r>
          </w:p>
        </w:tc>
        <w:tc>
          <w:tcPr>
            <w:tcW w:w="3573" w:type="dxa"/>
            <w:tcBorders>
              <w:top w:val="single" w:sz="6" w:space="0" w:color="000000"/>
              <w:left w:val="single" w:sz="6" w:space="0" w:color="000000"/>
              <w:bottom w:val="single" w:sz="6" w:space="0" w:color="000000"/>
              <w:right w:val="single" w:sz="6" w:space="0" w:color="000000"/>
            </w:tcBorders>
          </w:tcPr>
          <w:p w14:paraId="502216A9" w14:textId="77777777" w:rsidR="00233C46" w:rsidRPr="009A5A99" w:rsidRDefault="00233C46" w:rsidP="00A96E8E">
            <w:pPr>
              <w:widowControl w:val="0"/>
              <w:rPr>
                <w:rFonts w:cs="Arial"/>
                <w:color w:val="000000"/>
              </w:rPr>
            </w:pPr>
            <w:r w:rsidRPr="009A5A99">
              <w:rPr>
                <w:rFonts w:cs="Arial"/>
                <w:color w:val="000000"/>
              </w:rPr>
              <w:t>Interní ID:</w:t>
            </w:r>
          </w:p>
        </w:tc>
        <w:tc>
          <w:tcPr>
            <w:tcW w:w="2828" w:type="dxa"/>
            <w:tcBorders>
              <w:top w:val="single" w:sz="6" w:space="0" w:color="000000"/>
              <w:left w:val="single" w:sz="6" w:space="0" w:color="000000"/>
              <w:bottom w:val="single" w:sz="6" w:space="0" w:color="000000"/>
              <w:right w:val="single" w:sz="6" w:space="0" w:color="000000"/>
            </w:tcBorders>
          </w:tcPr>
          <w:p w14:paraId="46CC32F3" w14:textId="77777777" w:rsidR="00233C46" w:rsidRPr="009A5A99" w:rsidRDefault="00233C46" w:rsidP="00A96E8E">
            <w:pPr>
              <w:widowControl w:val="0"/>
              <w:rPr>
                <w:rFonts w:cs="Arial"/>
                <w:color w:val="000000"/>
              </w:rPr>
            </w:pPr>
            <w:r w:rsidRPr="009A5A99">
              <w:rPr>
                <w:rFonts w:cs="Arial"/>
                <w:color w:val="000000"/>
              </w:rPr>
              <w:t xml:space="preserve"> triger</w:t>
            </w:r>
          </w:p>
        </w:tc>
      </w:tr>
      <w:tr w:rsidR="00233C46" w:rsidRPr="009A5A99" w14:paraId="180FD6C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742665B8" w14:textId="77777777" w:rsidR="00233C46" w:rsidRPr="009A5A99" w:rsidRDefault="00233C46" w:rsidP="00A96E8E">
            <w:pPr>
              <w:widowControl w:val="0"/>
              <w:rPr>
                <w:rFonts w:cs="Arial"/>
                <w:color w:val="000000"/>
              </w:rPr>
            </w:pPr>
            <w:r w:rsidRPr="009A5A99">
              <w:rPr>
                <w:rFonts w:cs="Arial"/>
                <w:color w:val="000000"/>
              </w:rPr>
              <w:t>/@id_ckalvzden</w:t>
            </w:r>
          </w:p>
        </w:tc>
        <w:tc>
          <w:tcPr>
            <w:tcW w:w="3573" w:type="dxa"/>
            <w:tcBorders>
              <w:top w:val="single" w:sz="6" w:space="0" w:color="000000"/>
              <w:left w:val="single" w:sz="6" w:space="0" w:color="000000"/>
              <w:bottom w:val="single" w:sz="6" w:space="0" w:color="000000"/>
              <w:right w:val="single" w:sz="6" w:space="0" w:color="000000"/>
            </w:tcBorders>
          </w:tcPr>
          <w:p w14:paraId="001938A9" w14:textId="77777777" w:rsidR="00233C46" w:rsidRPr="009A5A99" w:rsidRDefault="00233C46" w:rsidP="00A96E8E">
            <w:pPr>
              <w:widowControl w:val="0"/>
              <w:rPr>
                <w:rFonts w:cs="Arial"/>
                <w:color w:val="000000"/>
              </w:rPr>
            </w:pPr>
            <w:r w:rsidRPr="009A5A99">
              <w:rPr>
                <w:rFonts w:cs="Arial"/>
                <w:color w:val="000000"/>
              </w:rPr>
              <w:t>Vzorový den:</w:t>
            </w:r>
          </w:p>
        </w:tc>
        <w:tc>
          <w:tcPr>
            <w:tcW w:w="2828" w:type="dxa"/>
            <w:tcBorders>
              <w:top w:val="single" w:sz="6" w:space="0" w:color="000000"/>
              <w:left w:val="single" w:sz="6" w:space="0" w:color="000000"/>
              <w:bottom w:val="single" w:sz="6" w:space="0" w:color="000000"/>
              <w:right w:val="single" w:sz="6" w:space="0" w:color="000000"/>
            </w:tcBorders>
          </w:tcPr>
          <w:p w14:paraId="629F65C3" w14:textId="77777777" w:rsidR="00233C46" w:rsidRPr="009A5A99" w:rsidRDefault="00233C46" w:rsidP="00A96E8E">
            <w:pPr>
              <w:widowControl w:val="0"/>
              <w:rPr>
                <w:rFonts w:cs="Arial"/>
                <w:color w:val="000000"/>
              </w:rPr>
            </w:pPr>
            <w:r w:rsidRPr="009A5A99">
              <w:rPr>
                <w:rFonts w:cs="Arial"/>
                <w:color w:val="000000"/>
              </w:rPr>
              <w:t xml:space="preserve"> pokud vyplněno, zkontrolovat platnost kódu (bez názvu) na číselník VzDen a uložit ID VZD</w:t>
            </w:r>
          </w:p>
        </w:tc>
      </w:tr>
      <w:tr w:rsidR="00233C46" w:rsidRPr="009A5A99" w14:paraId="3A21A764"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2AFC88B" w14:textId="77777777" w:rsidR="00233C46" w:rsidRPr="009A5A99" w:rsidRDefault="00233C46" w:rsidP="00A96E8E">
            <w:pPr>
              <w:widowControl w:val="0"/>
              <w:rPr>
                <w:rFonts w:cs="Arial"/>
                <w:color w:val="000000"/>
              </w:rPr>
            </w:pPr>
            <w:r w:rsidRPr="009A5A99">
              <w:rPr>
                <w:rFonts w:cs="Arial"/>
                <w:color w:val="000000"/>
              </w:rPr>
              <w:t>/@cas_od</w:t>
            </w:r>
          </w:p>
        </w:tc>
        <w:tc>
          <w:tcPr>
            <w:tcW w:w="3573" w:type="dxa"/>
            <w:tcBorders>
              <w:top w:val="single" w:sz="6" w:space="0" w:color="000000"/>
              <w:left w:val="single" w:sz="6" w:space="0" w:color="000000"/>
              <w:bottom w:val="single" w:sz="6" w:space="0" w:color="000000"/>
              <w:right w:val="single" w:sz="6" w:space="0" w:color="000000"/>
            </w:tcBorders>
          </w:tcPr>
          <w:p w14:paraId="1CAD4913" w14:textId="77777777" w:rsidR="00233C46" w:rsidRPr="009A5A99" w:rsidRDefault="00233C46" w:rsidP="00A96E8E">
            <w:pPr>
              <w:widowControl w:val="0"/>
              <w:rPr>
                <w:rFonts w:cs="Arial"/>
                <w:color w:val="000000"/>
              </w:rPr>
            </w:pPr>
            <w:r w:rsidRPr="009A5A99">
              <w:rPr>
                <w:rFonts w:cs="Arial"/>
                <w:color w:val="000000"/>
              </w:rPr>
              <w:t>Čas od:</w:t>
            </w:r>
          </w:p>
        </w:tc>
        <w:tc>
          <w:tcPr>
            <w:tcW w:w="2828" w:type="dxa"/>
            <w:tcBorders>
              <w:top w:val="single" w:sz="6" w:space="0" w:color="000000"/>
              <w:left w:val="single" w:sz="6" w:space="0" w:color="000000"/>
              <w:bottom w:val="single" w:sz="6" w:space="0" w:color="000000"/>
              <w:right w:val="single" w:sz="6" w:space="0" w:color="000000"/>
            </w:tcBorders>
          </w:tcPr>
          <w:p w14:paraId="3ED929CE" w14:textId="77777777" w:rsidR="00233C46" w:rsidRPr="009A5A99" w:rsidRDefault="00233C46" w:rsidP="00A96E8E">
            <w:pPr>
              <w:widowControl w:val="0"/>
              <w:rPr>
                <w:rFonts w:cs="Arial"/>
                <w:color w:val="000000"/>
              </w:rPr>
            </w:pPr>
            <w:r w:rsidRPr="009A5A99">
              <w:rPr>
                <w:rFonts w:cs="Arial"/>
                <w:color w:val="000000"/>
              </w:rPr>
              <w:t xml:space="preserve"> =G</w:t>
            </w:r>
          </w:p>
          <w:p w14:paraId="2C259DC0" w14:textId="77777777" w:rsidR="00233C46" w:rsidRPr="009A5A99" w:rsidRDefault="00233C46" w:rsidP="00A96E8E">
            <w:pPr>
              <w:widowControl w:val="0"/>
              <w:rPr>
                <w:rFonts w:cs="Arial"/>
                <w:color w:val="000000"/>
              </w:rPr>
            </w:pPr>
            <w:r w:rsidRPr="009A5A99">
              <w:rPr>
                <w:rFonts w:cs="Arial"/>
                <w:color w:val="000000"/>
              </w:rPr>
              <w:t xml:space="preserve">formát hh:mm nebo hh:mmN </w:t>
            </w:r>
          </w:p>
        </w:tc>
      </w:tr>
      <w:tr w:rsidR="00233C46" w:rsidRPr="009A5A99" w14:paraId="4D91BE4B"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81F7C99" w14:textId="77777777" w:rsidR="00233C46" w:rsidRPr="009A5A99" w:rsidRDefault="00233C46" w:rsidP="00A96E8E">
            <w:pPr>
              <w:widowControl w:val="0"/>
              <w:rPr>
                <w:rFonts w:cs="Arial"/>
                <w:color w:val="000000"/>
              </w:rPr>
            </w:pPr>
            <w:r w:rsidRPr="009A5A99">
              <w:rPr>
                <w:rFonts w:cs="Arial"/>
                <w:color w:val="000000"/>
              </w:rPr>
              <w:t>/@cas_do</w:t>
            </w:r>
          </w:p>
        </w:tc>
        <w:tc>
          <w:tcPr>
            <w:tcW w:w="3573" w:type="dxa"/>
            <w:tcBorders>
              <w:top w:val="single" w:sz="6" w:space="0" w:color="000000"/>
              <w:left w:val="single" w:sz="6" w:space="0" w:color="000000"/>
              <w:bottom w:val="single" w:sz="6" w:space="0" w:color="000000"/>
              <w:right w:val="single" w:sz="6" w:space="0" w:color="000000"/>
            </w:tcBorders>
          </w:tcPr>
          <w:p w14:paraId="2AFBC82F" w14:textId="77777777" w:rsidR="00233C46" w:rsidRPr="009A5A99" w:rsidRDefault="00233C46" w:rsidP="00A96E8E">
            <w:pPr>
              <w:widowControl w:val="0"/>
              <w:rPr>
                <w:rFonts w:cs="Arial"/>
                <w:color w:val="000000"/>
              </w:rPr>
            </w:pPr>
            <w:r w:rsidRPr="009A5A99">
              <w:rPr>
                <w:rFonts w:cs="Arial"/>
                <w:color w:val="000000"/>
              </w:rPr>
              <w:t>Čas do:</w:t>
            </w:r>
          </w:p>
        </w:tc>
        <w:tc>
          <w:tcPr>
            <w:tcW w:w="2828" w:type="dxa"/>
            <w:tcBorders>
              <w:top w:val="single" w:sz="6" w:space="0" w:color="000000"/>
              <w:left w:val="single" w:sz="6" w:space="0" w:color="000000"/>
              <w:bottom w:val="single" w:sz="6" w:space="0" w:color="000000"/>
              <w:right w:val="single" w:sz="6" w:space="0" w:color="000000"/>
            </w:tcBorders>
          </w:tcPr>
          <w:p w14:paraId="183B7B4F" w14:textId="77777777" w:rsidR="00233C46" w:rsidRPr="009A5A99" w:rsidRDefault="00233C46" w:rsidP="00A96E8E">
            <w:pPr>
              <w:widowControl w:val="0"/>
              <w:rPr>
                <w:rFonts w:cs="Arial"/>
                <w:color w:val="000000"/>
              </w:rPr>
            </w:pPr>
            <w:r w:rsidRPr="009A5A99">
              <w:rPr>
                <w:rFonts w:cs="Arial"/>
                <w:color w:val="000000"/>
              </w:rPr>
              <w:t>= H</w:t>
            </w:r>
          </w:p>
          <w:p w14:paraId="3CF63D12" w14:textId="77777777" w:rsidR="00233C46" w:rsidRPr="009A5A99" w:rsidRDefault="00233C46" w:rsidP="00A96E8E">
            <w:pPr>
              <w:widowControl w:val="0"/>
              <w:rPr>
                <w:rFonts w:cs="Arial"/>
                <w:color w:val="000000"/>
              </w:rPr>
            </w:pPr>
            <w:r w:rsidRPr="009A5A99">
              <w:rPr>
                <w:rFonts w:cs="Arial"/>
                <w:color w:val="000000"/>
              </w:rPr>
              <w:t xml:space="preserve">formát hh:mm nebo hh:mmN </w:t>
            </w:r>
          </w:p>
        </w:tc>
      </w:tr>
      <w:tr w:rsidR="00233C46" w:rsidRPr="009A5A99" w14:paraId="3EEB35AC"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6B3E2C85" w14:textId="77777777" w:rsidR="00233C46" w:rsidRPr="009A5A99" w:rsidRDefault="00233C46" w:rsidP="00A96E8E">
            <w:pPr>
              <w:widowControl w:val="0"/>
              <w:rPr>
                <w:rFonts w:cs="Arial"/>
                <w:color w:val="000000"/>
              </w:rPr>
            </w:pPr>
            <w:r w:rsidRPr="009A5A99">
              <w:rPr>
                <w:rFonts w:cs="Arial"/>
                <w:color w:val="000000"/>
              </w:rPr>
              <w:t>/@den_useku</w:t>
            </w:r>
          </w:p>
        </w:tc>
        <w:tc>
          <w:tcPr>
            <w:tcW w:w="3573" w:type="dxa"/>
            <w:tcBorders>
              <w:top w:val="single" w:sz="6" w:space="0" w:color="000000"/>
              <w:left w:val="single" w:sz="6" w:space="0" w:color="000000"/>
              <w:bottom w:val="single" w:sz="6" w:space="0" w:color="000000"/>
              <w:right w:val="single" w:sz="6" w:space="0" w:color="000000"/>
            </w:tcBorders>
          </w:tcPr>
          <w:p w14:paraId="4B3ECC06" w14:textId="77777777" w:rsidR="00233C46" w:rsidRPr="009A5A99" w:rsidRDefault="00233C46" w:rsidP="00A96E8E">
            <w:pPr>
              <w:widowControl w:val="0"/>
              <w:rPr>
                <w:rFonts w:cs="Arial"/>
                <w:color w:val="000000"/>
              </w:rPr>
            </w:pPr>
            <w:r w:rsidRPr="009A5A99">
              <w:rPr>
                <w:rFonts w:cs="Arial"/>
                <w:color w:val="000000"/>
              </w:rPr>
              <w:t>Pořadí ve vzorovém úseku:</w:t>
            </w:r>
          </w:p>
        </w:tc>
        <w:tc>
          <w:tcPr>
            <w:tcW w:w="2828" w:type="dxa"/>
            <w:tcBorders>
              <w:top w:val="single" w:sz="6" w:space="0" w:color="000000"/>
              <w:left w:val="single" w:sz="6" w:space="0" w:color="000000"/>
              <w:bottom w:val="single" w:sz="6" w:space="0" w:color="000000"/>
              <w:right w:val="single" w:sz="6" w:space="0" w:color="000000"/>
            </w:tcBorders>
          </w:tcPr>
          <w:p w14:paraId="4325D6A0" w14:textId="77777777" w:rsidR="00233C46" w:rsidRPr="009A5A99" w:rsidRDefault="00233C46" w:rsidP="00A96E8E">
            <w:pPr>
              <w:widowControl w:val="0"/>
              <w:rPr>
                <w:rFonts w:cs="Arial"/>
                <w:color w:val="000000"/>
              </w:rPr>
            </w:pPr>
            <w:r w:rsidRPr="009A5A99">
              <w:rPr>
                <w:rFonts w:cs="Arial"/>
                <w:color w:val="000000"/>
              </w:rPr>
              <w:t xml:space="preserve"> = C</w:t>
            </w:r>
          </w:p>
          <w:p w14:paraId="1DA786CD" w14:textId="77777777" w:rsidR="00233C46" w:rsidRPr="009A5A99" w:rsidRDefault="00233C46" w:rsidP="00A96E8E">
            <w:pPr>
              <w:widowControl w:val="0"/>
              <w:rPr>
                <w:rFonts w:cs="Arial"/>
                <w:color w:val="000000"/>
              </w:rPr>
            </w:pPr>
            <w:r w:rsidRPr="009A5A99">
              <w:rPr>
                <w:rFonts w:cs="Arial"/>
                <w:color w:val="000000"/>
              </w:rPr>
              <w:t>musí být vyplněno a musí být souvislá postupnost v rámci úseku</w:t>
            </w:r>
          </w:p>
        </w:tc>
      </w:tr>
      <w:tr w:rsidR="00233C46" w:rsidRPr="009A5A99" w14:paraId="3E08225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6076E119" w14:textId="77777777" w:rsidR="00233C46" w:rsidRPr="009A5A99" w:rsidRDefault="00233C46" w:rsidP="00A96E8E">
            <w:pPr>
              <w:widowControl w:val="0"/>
              <w:rPr>
                <w:rFonts w:cs="Arial"/>
                <w:color w:val="000000"/>
              </w:rPr>
            </w:pPr>
            <w:r w:rsidRPr="009A5A99">
              <w:rPr>
                <w:rFonts w:cs="Arial"/>
                <w:color w:val="000000"/>
              </w:rPr>
              <w:t>/@hodiny</w:t>
            </w:r>
          </w:p>
        </w:tc>
        <w:tc>
          <w:tcPr>
            <w:tcW w:w="3573" w:type="dxa"/>
            <w:tcBorders>
              <w:top w:val="single" w:sz="6" w:space="0" w:color="000000"/>
              <w:left w:val="single" w:sz="6" w:space="0" w:color="000000"/>
              <w:bottom w:val="single" w:sz="6" w:space="0" w:color="000000"/>
              <w:right w:val="single" w:sz="6" w:space="0" w:color="000000"/>
            </w:tcBorders>
          </w:tcPr>
          <w:p w14:paraId="4BA65F36" w14:textId="77777777" w:rsidR="00233C46" w:rsidRPr="009A5A99" w:rsidRDefault="00233C46" w:rsidP="00A96E8E">
            <w:pPr>
              <w:widowControl w:val="0"/>
              <w:rPr>
                <w:rFonts w:cs="Arial"/>
                <w:color w:val="000000"/>
              </w:rPr>
            </w:pPr>
            <w:r w:rsidRPr="009A5A99">
              <w:rPr>
                <w:rFonts w:cs="Arial"/>
                <w:color w:val="000000"/>
              </w:rPr>
              <w:t>Počet hodin, hodiny:</w:t>
            </w:r>
          </w:p>
        </w:tc>
        <w:tc>
          <w:tcPr>
            <w:tcW w:w="2828" w:type="dxa"/>
            <w:tcBorders>
              <w:top w:val="single" w:sz="6" w:space="0" w:color="000000"/>
              <w:left w:val="single" w:sz="6" w:space="0" w:color="000000"/>
              <w:bottom w:val="single" w:sz="6" w:space="0" w:color="000000"/>
              <w:right w:val="single" w:sz="6" w:space="0" w:color="000000"/>
            </w:tcBorders>
          </w:tcPr>
          <w:p w14:paraId="489F805F" w14:textId="77777777" w:rsidR="00233C46" w:rsidRPr="009A5A99" w:rsidRDefault="00233C46" w:rsidP="00A96E8E">
            <w:pPr>
              <w:widowControl w:val="0"/>
              <w:rPr>
                <w:rFonts w:cs="Arial"/>
                <w:color w:val="000000"/>
              </w:rPr>
            </w:pPr>
            <w:r w:rsidRPr="009A5A99">
              <w:rPr>
                <w:rFonts w:cs="Arial"/>
                <w:color w:val="000000"/>
              </w:rPr>
              <w:t xml:space="preserve"> = I</w:t>
            </w:r>
          </w:p>
          <w:p w14:paraId="2A0C899D" w14:textId="77777777" w:rsidR="00233C46" w:rsidRPr="009A5A99" w:rsidRDefault="00233C46" w:rsidP="00A96E8E">
            <w:pPr>
              <w:widowControl w:val="0"/>
              <w:rPr>
                <w:rFonts w:cs="Arial"/>
                <w:color w:val="000000"/>
              </w:rPr>
            </w:pPr>
            <w:r w:rsidRPr="009A5A99">
              <w:rPr>
                <w:rFonts w:cs="Arial"/>
                <w:color w:val="000000"/>
              </w:rPr>
              <w:t>formát d.dd</w:t>
            </w:r>
          </w:p>
        </w:tc>
      </w:tr>
      <w:tr w:rsidR="00233C46" w:rsidRPr="009A5A99" w14:paraId="5C3BDDC0"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591ABA20" w14:textId="77777777" w:rsidR="00233C46" w:rsidRPr="009A5A99" w:rsidRDefault="00233C46" w:rsidP="00A96E8E">
            <w:pPr>
              <w:widowControl w:val="0"/>
              <w:rPr>
                <w:rFonts w:cs="Arial"/>
                <w:color w:val="000000"/>
              </w:rPr>
            </w:pPr>
            <w:r w:rsidRPr="009A5A99">
              <w:rPr>
                <w:rFonts w:cs="Arial"/>
                <w:color w:val="000000"/>
              </w:rPr>
              <w:t>/@typ_dne</w:t>
            </w:r>
          </w:p>
        </w:tc>
        <w:tc>
          <w:tcPr>
            <w:tcW w:w="3573" w:type="dxa"/>
            <w:tcBorders>
              <w:top w:val="single" w:sz="6" w:space="0" w:color="000000"/>
              <w:left w:val="single" w:sz="6" w:space="0" w:color="000000"/>
              <w:bottom w:val="single" w:sz="6" w:space="0" w:color="000000"/>
              <w:right w:val="single" w:sz="6" w:space="0" w:color="000000"/>
            </w:tcBorders>
          </w:tcPr>
          <w:p w14:paraId="716338E3" w14:textId="77777777" w:rsidR="00233C46" w:rsidRPr="009A5A99" w:rsidRDefault="00233C46" w:rsidP="00A96E8E">
            <w:pPr>
              <w:widowControl w:val="0"/>
              <w:rPr>
                <w:rFonts w:cs="Arial"/>
                <w:color w:val="000000"/>
              </w:rPr>
            </w:pPr>
            <w:r w:rsidRPr="009A5A99">
              <w:rPr>
                <w:rFonts w:cs="Arial"/>
                <w:color w:val="000000"/>
              </w:rPr>
              <w:t>Typ dne (směny):</w:t>
            </w:r>
          </w:p>
        </w:tc>
        <w:tc>
          <w:tcPr>
            <w:tcW w:w="2828" w:type="dxa"/>
            <w:tcBorders>
              <w:top w:val="single" w:sz="6" w:space="0" w:color="000000"/>
              <w:left w:val="single" w:sz="6" w:space="0" w:color="000000"/>
              <w:bottom w:val="single" w:sz="6" w:space="0" w:color="000000"/>
              <w:right w:val="single" w:sz="6" w:space="0" w:color="000000"/>
            </w:tcBorders>
          </w:tcPr>
          <w:p w14:paraId="068A3F73" w14:textId="77777777" w:rsidR="00233C46" w:rsidRPr="009A5A99" w:rsidRDefault="00233C46" w:rsidP="00A96E8E">
            <w:pPr>
              <w:widowControl w:val="0"/>
              <w:rPr>
                <w:rFonts w:cs="Arial"/>
                <w:color w:val="000000"/>
              </w:rPr>
            </w:pPr>
            <w:r w:rsidRPr="009A5A99">
              <w:rPr>
                <w:rFonts w:cs="Arial"/>
                <w:color w:val="000000"/>
              </w:rPr>
              <w:t>= E</w:t>
            </w:r>
          </w:p>
          <w:p w14:paraId="00B0D04F" w14:textId="77777777" w:rsidR="00233C46" w:rsidRPr="009A5A99" w:rsidRDefault="00233C46" w:rsidP="00A96E8E">
            <w:pPr>
              <w:widowControl w:val="0"/>
              <w:rPr>
                <w:rFonts w:cs="Arial"/>
                <w:color w:val="000000"/>
              </w:rPr>
            </w:pPr>
            <w:r w:rsidRPr="009A5A99">
              <w:rPr>
                <w:rFonts w:cs="Arial"/>
                <w:color w:val="000000"/>
              </w:rPr>
              <w:t>pokud vyplněno, zkontrolovat platnost kódu (bez názvu) na číselník JPC typ_dne</w:t>
            </w:r>
          </w:p>
          <w:p w14:paraId="1A341CA6" w14:textId="77777777" w:rsidR="00233C46" w:rsidRPr="009A5A99" w:rsidRDefault="00233C46" w:rsidP="00A96E8E">
            <w:pPr>
              <w:widowControl w:val="0"/>
              <w:rPr>
                <w:rFonts w:cs="Arial"/>
                <w:color w:val="000000"/>
              </w:rPr>
            </w:pPr>
            <w:r w:rsidRPr="009A5A99">
              <w:rPr>
                <w:rFonts w:cs="Arial"/>
                <w:color w:val="000000"/>
              </w:rPr>
              <w:t>pokud nevyplněno = 1 (P) ???</w:t>
            </w:r>
          </w:p>
        </w:tc>
      </w:tr>
      <w:tr w:rsidR="00233C46" w:rsidRPr="009A5A99" w14:paraId="72D03316"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7FB70518" w14:textId="77777777" w:rsidR="00233C46" w:rsidRPr="009A5A99" w:rsidRDefault="00233C46" w:rsidP="00A96E8E">
            <w:pPr>
              <w:widowControl w:val="0"/>
              <w:rPr>
                <w:rFonts w:cs="Arial"/>
                <w:color w:val="000000"/>
              </w:rPr>
            </w:pPr>
            <w:r w:rsidRPr="009A5A99">
              <w:rPr>
                <w:rFonts w:cs="Arial"/>
                <w:color w:val="000000"/>
              </w:rPr>
              <w:t>/@typ_doby</w:t>
            </w:r>
          </w:p>
        </w:tc>
        <w:tc>
          <w:tcPr>
            <w:tcW w:w="3573" w:type="dxa"/>
            <w:tcBorders>
              <w:top w:val="single" w:sz="6" w:space="0" w:color="000000"/>
              <w:left w:val="single" w:sz="6" w:space="0" w:color="000000"/>
              <w:bottom w:val="single" w:sz="6" w:space="0" w:color="000000"/>
              <w:right w:val="single" w:sz="6" w:space="0" w:color="000000"/>
            </w:tcBorders>
          </w:tcPr>
          <w:p w14:paraId="2B4B7948" w14:textId="77777777" w:rsidR="00233C46" w:rsidRPr="009A5A99" w:rsidRDefault="00233C46" w:rsidP="00A96E8E">
            <w:pPr>
              <w:widowControl w:val="0"/>
              <w:rPr>
                <w:rFonts w:cs="Arial"/>
                <w:color w:val="000000"/>
              </w:rPr>
            </w:pPr>
            <w:r w:rsidRPr="009A5A99">
              <w:rPr>
                <w:rFonts w:cs="Arial"/>
                <w:color w:val="000000"/>
              </w:rPr>
              <w:t>Typ pracovní doby:</w:t>
            </w:r>
          </w:p>
        </w:tc>
        <w:tc>
          <w:tcPr>
            <w:tcW w:w="2828" w:type="dxa"/>
            <w:tcBorders>
              <w:top w:val="single" w:sz="6" w:space="0" w:color="000000"/>
              <w:left w:val="single" w:sz="6" w:space="0" w:color="000000"/>
              <w:bottom w:val="single" w:sz="6" w:space="0" w:color="000000"/>
              <w:right w:val="single" w:sz="6" w:space="0" w:color="000000"/>
            </w:tcBorders>
          </w:tcPr>
          <w:p w14:paraId="097899E6" w14:textId="77777777" w:rsidR="00233C46" w:rsidRPr="009A5A99" w:rsidRDefault="00233C46" w:rsidP="00A96E8E">
            <w:pPr>
              <w:widowControl w:val="0"/>
              <w:rPr>
                <w:rFonts w:cs="Arial"/>
                <w:color w:val="000000"/>
              </w:rPr>
            </w:pPr>
            <w:r w:rsidRPr="009A5A99">
              <w:rPr>
                <w:rFonts w:cs="Arial"/>
                <w:color w:val="000000"/>
              </w:rPr>
              <w:t>= F</w:t>
            </w:r>
          </w:p>
          <w:p w14:paraId="72B4BEC1" w14:textId="77777777" w:rsidR="00233C46" w:rsidRPr="009A5A99" w:rsidRDefault="00233C46" w:rsidP="00A96E8E">
            <w:pPr>
              <w:widowControl w:val="0"/>
              <w:rPr>
                <w:rFonts w:cs="Arial"/>
                <w:color w:val="000000"/>
              </w:rPr>
            </w:pPr>
            <w:r w:rsidRPr="009A5A99">
              <w:rPr>
                <w:rFonts w:cs="Arial"/>
                <w:color w:val="000000"/>
              </w:rPr>
              <w:t xml:space="preserve"> pokud vyplněno, zkontrolovat platnost kódu (bez názvu) na číselník JPC typ_doby</w:t>
            </w:r>
          </w:p>
          <w:p w14:paraId="1B06E6C7" w14:textId="77777777" w:rsidR="00233C46" w:rsidRPr="009A5A99" w:rsidRDefault="00233C46" w:rsidP="00A96E8E">
            <w:pPr>
              <w:widowControl w:val="0"/>
              <w:rPr>
                <w:rFonts w:cs="Arial"/>
                <w:color w:val="000000"/>
              </w:rPr>
            </w:pPr>
            <w:r w:rsidRPr="009A5A99">
              <w:rPr>
                <w:rFonts w:cs="Arial"/>
                <w:color w:val="000000"/>
              </w:rPr>
              <w:t>pokud nevyplněno = 0</w:t>
            </w:r>
          </w:p>
        </w:tc>
      </w:tr>
    </w:tbl>
    <w:p w14:paraId="22622D47" w14:textId="77777777" w:rsidR="00233C46" w:rsidRPr="001462FB" w:rsidRDefault="00233C46" w:rsidP="00F95A19">
      <w:pPr>
        <w:pStyle w:val="Nadpis3"/>
      </w:pPr>
      <w:bookmarkStart w:id="1377" w:name="_Toc198147202"/>
      <w:bookmarkEnd w:id="1376"/>
      <w:r w:rsidRPr="001462FB">
        <w:t>Imp37f - Import definice vzorových dnů Kal05</w:t>
      </w:r>
      <w:bookmarkEnd w:id="1377"/>
    </w:p>
    <w:p w14:paraId="35C1A2D0" w14:textId="77777777" w:rsidR="00233C46" w:rsidRPr="009A5A99" w:rsidRDefault="00233C46" w:rsidP="00233C46">
      <w:pPr>
        <w:keepNext/>
        <w:widowControl w:val="0"/>
        <w:ind w:left="-23"/>
        <w:rPr>
          <w:rFonts w:cs="Arial"/>
          <w:color w:val="000000"/>
        </w:rPr>
      </w:pPr>
      <w:r w:rsidRPr="009A5A99">
        <w:rPr>
          <w:rFonts w:cs="Arial"/>
          <w:color w:val="000000"/>
        </w:rPr>
        <w:t>Importní uživatelská sestava pro import definice vzorových dnů do Kal05 ze souboru XLSX s definovaným obsahem.</w:t>
      </w:r>
    </w:p>
    <w:p w14:paraId="608FD2A9" w14:textId="77777777" w:rsidR="00233C46" w:rsidRPr="009A5A99" w:rsidRDefault="00233C46" w:rsidP="00233C46">
      <w:pPr>
        <w:keepNext/>
        <w:widowControl w:val="0"/>
        <w:ind w:left="-23"/>
        <w:rPr>
          <w:rFonts w:cs="Arial"/>
          <w:color w:val="000000"/>
        </w:rPr>
      </w:pPr>
      <w:r w:rsidRPr="009A5A99">
        <w:rPr>
          <w:rFonts w:cs="Arial"/>
          <w:color w:val="000000"/>
        </w:rPr>
        <w:t>Importuje pouze názvy v CZ mutaci.</w:t>
      </w:r>
    </w:p>
    <w:p w14:paraId="08919A14" w14:textId="77777777" w:rsidR="00233C46" w:rsidRPr="009A5A99" w:rsidRDefault="00233C46" w:rsidP="00233C46">
      <w:pPr>
        <w:widowControl w:val="0"/>
        <w:ind w:left="-23"/>
        <w:rPr>
          <w:rFonts w:cs="Arial"/>
          <w:color w:val="000000"/>
        </w:rPr>
      </w:pPr>
    </w:p>
    <w:p w14:paraId="54D0AE55" w14:textId="77777777" w:rsidR="00233C46" w:rsidRPr="009A5A99" w:rsidRDefault="00233C46" w:rsidP="00233C46">
      <w:pPr>
        <w:widowControl w:val="0"/>
        <w:ind w:left="-23"/>
        <w:rPr>
          <w:rFonts w:cs="Arial"/>
          <w:color w:val="000000"/>
        </w:rPr>
      </w:pPr>
      <w:r w:rsidRPr="009A5A99">
        <w:rPr>
          <w:rFonts w:cs="Arial"/>
          <w:color w:val="000000"/>
        </w:rPr>
        <w:t>Vzorový soubor:</w:t>
      </w:r>
    </w:p>
    <w:p w14:paraId="64BCCE24" w14:textId="77777777" w:rsidR="00233C46" w:rsidRPr="009A5A99" w:rsidRDefault="00233C46" w:rsidP="00233C46">
      <w:pPr>
        <w:widowControl w:val="0"/>
        <w:ind w:left="360"/>
        <w:rPr>
          <w:rFonts w:cs="Arial"/>
          <w:color w:val="000000"/>
        </w:rPr>
      </w:pPr>
      <w:r w:rsidRPr="009A5A99">
        <w:rPr>
          <w:rFonts w:cs="Arial"/>
          <w:color w:val="000000"/>
        </w:rPr>
        <w:t xml:space="preserve"> Import_Kal05_vzor.xlsx  </w:t>
      </w:r>
    </w:p>
    <w:p w14:paraId="3A3D1E0F" w14:textId="77777777" w:rsidR="00233C46" w:rsidRPr="009A5A99" w:rsidRDefault="00233C46" w:rsidP="00233C46">
      <w:pPr>
        <w:widowControl w:val="0"/>
        <w:ind w:left="360"/>
        <w:rPr>
          <w:rFonts w:cs="Arial"/>
          <w:b/>
          <w:bCs/>
          <w:i/>
          <w:iCs/>
          <w:color w:val="000000"/>
        </w:rPr>
      </w:pPr>
      <w:r w:rsidRPr="009A5A99">
        <w:rPr>
          <w:rFonts w:cs="Arial"/>
          <w:b/>
          <w:bCs/>
          <w:i/>
          <w:iCs/>
          <w:color w:val="000000"/>
        </w:rPr>
        <w:t xml:space="preserve"> </w:t>
      </w:r>
    </w:p>
    <w:p w14:paraId="55B6FD44" w14:textId="77777777" w:rsidR="00233C46" w:rsidRPr="009A5A99" w:rsidRDefault="00233C46" w:rsidP="00233C46">
      <w:pPr>
        <w:widowControl w:val="0"/>
        <w:ind w:left="-23"/>
        <w:rPr>
          <w:rFonts w:cs="Arial"/>
          <w:b/>
          <w:bCs/>
          <w:color w:val="000000"/>
          <w:u w:val="single"/>
        </w:rPr>
      </w:pPr>
      <w:r w:rsidRPr="009A5A99">
        <w:rPr>
          <w:rFonts w:cs="Arial"/>
          <w:b/>
          <w:bCs/>
          <w:color w:val="000000"/>
          <w:u w:val="single"/>
        </w:rPr>
        <w:t>Parametry importní sestavy:</w:t>
      </w:r>
    </w:p>
    <w:p w14:paraId="681EEF0B" w14:textId="77777777" w:rsidR="00233C46" w:rsidRPr="009A5A99" w:rsidRDefault="00233C46" w:rsidP="00233C46">
      <w:pPr>
        <w:widowControl w:val="0"/>
        <w:ind w:left="360"/>
        <w:rPr>
          <w:rFonts w:cs="Arial"/>
          <w:color w:val="000000"/>
        </w:rPr>
      </w:pPr>
      <w:r w:rsidRPr="009A5A99">
        <w:rPr>
          <w:rFonts w:cs="Arial"/>
          <w:b/>
          <w:bCs/>
          <w:color w:val="000000"/>
        </w:rPr>
        <w:t>Soubor:</w:t>
      </w:r>
      <w:r w:rsidRPr="009A5A99">
        <w:rPr>
          <w:rFonts w:cs="Arial"/>
          <w:color w:val="000000"/>
        </w:rPr>
        <w:tab/>
      </w:r>
      <w:r w:rsidRPr="009A5A99">
        <w:rPr>
          <w:rFonts w:cs="Arial"/>
          <w:color w:val="000000"/>
        </w:rPr>
        <w:tab/>
        <w:t xml:space="preserve">- zdrojový soubor pro import </w:t>
      </w:r>
    </w:p>
    <w:p w14:paraId="05C574EE" w14:textId="77777777" w:rsidR="00233C46" w:rsidRPr="009A5A99" w:rsidRDefault="00233C46" w:rsidP="00233C46">
      <w:pPr>
        <w:widowControl w:val="0"/>
        <w:ind w:left="360"/>
        <w:rPr>
          <w:rFonts w:cs="Arial"/>
          <w:color w:val="000000"/>
        </w:rPr>
      </w:pPr>
      <w:r w:rsidRPr="009A5A99">
        <w:rPr>
          <w:rFonts w:cs="Arial"/>
          <w:b/>
          <w:bCs/>
          <w:color w:val="000000"/>
        </w:rPr>
        <w:t>[Procházet…]</w:t>
      </w:r>
      <w:r w:rsidRPr="009A5A99">
        <w:rPr>
          <w:rFonts w:cs="Arial"/>
          <w:color w:val="000000"/>
        </w:rPr>
        <w:tab/>
        <w:t>- funkce pro vyhledání importovaného souboru</w:t>
      </w:r>
    </w:p>
    <w:p w14:paraId="03239293" w14:textId="77777777" w:rsidR="00233C46" w:rsidRPr="009A5A99" w:rsidRDefault="00233C46" w:rsidP="00233C46">
      <w:pPr>
        <w:widowControl w:val="0"/>
        <w:ind w:left="360"/>
        <w:rPr>
          <w:rFonts w:cs="Arial"/>
          <w:color w:val="000000"/>
        </w:rPr>
      </w:pPr>
      <w:r w:rsidRPr="009A5A99">
        <w:rPr>
          <w:rFonts w:cs="Arial"/>
          <w:b/>
          <w:bCs/>
          <w:color w:val="000000"/>
          <w:shd w:val="clear" w:color="auto" w:fill="FFFFFF"/>
        </w:rPr>
        <w:t xml:space="preserve">Smazat minulá data importovaná touto sestavou: </w:t>
      </w:r>
      <w:r w:rsidRPr="009A5A99">
        <w:rPr>
          <w:rFonts w:cs="Arial"/>
          <w:color w:val="000000"/>
        </w:rPr>
        <w:t>- smaz</w:t>
      </w:r>
      <w:r>
        <w:rPr>
          <w:rFonts w:cs="Arial"/>
          <w:color w:val="000000"/>
        </w:rPr>
        <w:t>á</w:t>
      </w:r>
      <w:r w:rsidRPr="009A5A99">
        <w:rPr>
          <w:rFonts w:cs="Arial"/>
          <w:color w:val="000000"/>
        </w:rPr>
        <w:t>ní dát z určeného předešlého importu</w:t>
      </w:r>
    </w:p>
    <w:p w14:paraId="06BAC927" w14:textId="77777777" w:rsidR="00233C46" w:rsidRPr="009A5A99" w:rsidRDefault="00233C46" w:rsidP="00233C46">
      <w:pPr>
        <w:widowControl w:val="0"/>
        <w:ind w:left="360"/>
        <w:rPr>
          <w:rFonts w:cs="Arial"/>
          <w:color w:val="000000"/>
        </w:rPr>
      </w:pPr>
      <w:r w:rsidRPr="009A5A99">
        <w:rPr>
          <w:rFonts w:cs="Arial"/>
          <w:b/>
          <w:bCs/>
          <w:color w:val="000000"/>
          <w:shd w:val="clear" w:color="auto" w:fill="FFFFFF"/>
        </w:rPr>
        <w:t>Režim testu:</w:t>
      </w:r>
      <w:r w:rsidRPr="009A5A99">
        <w:rPr>
          <w:rFonts w:cs="Arial"/>
          <w:color w:val="000000"/>
        </w:rPr>
        <w:tab/>
        <w:t>- režim testu importovaného souboru (bez zápisu do DB)</w:t>
      </w:r>
    </w:p>
    <w:p w14:paraId="46C3960A" w14:textId="77777777" w:rsidR="00233C46" w:rsidRPr="009A5A99" w:rsidRDefault="00233C46" w:rsidP="00233C46">
      <w:pPr>
        <w:widowControl w:val="0"/>
        <w:ind w:left="360" w:firstLine="360"/>
        <w:rPr>
          <w:rFonts w:cs="Arial"/>
          <w:color w:val="000000"/>
        </w:rPr>
      </w:pPr>
      <w:r w:rsidRPr="009A5A99">
        <w:rPr>
          <w:rFonts w:cs="Arial"/>
          <w:color w:val="000000"/>
        </w:rPr>
        <w:t>při otevření vždy ANO</w:t>
      </w:r>
    </w:p>
    <w:p w14:paraId="585FE94B" w14:textId="77777777" w:rsidR="00233C46" w:rsidRPr="009A5A99" w:rsidRDefault="00233C46" w:rsidP="00233C46">
      <w:pPr>
        <w:widowControl w:val="0"/>
        <w:ind w:left="360"/>
        <w:rPr>
          <w:rFonts w:cs="Arial"/>
          <w:color w:val="000000"/>
        </w:rPr>
      </w:pPr>
      <w:r w:rsidRPr="009A5A99">
        <w:rPr>
          <w:rFonts w:cs="Arial"/>
          <w:color w:val="000000"/>
        </w:rPr>
        <w:tab/>
        <w:t xml:space="preserve">při ANO </w:t>
      </w:r>
      <w:r>
        <w:rPr>
          <w:rFonts w:cs="Arial"/>
          <w:color w:val="000000"/>
        </w:rPr>
        <w:t xml:space="preserve">se </w:t>
      </w:r>
      <w:r w:rsidRPr="009A5A99">
        <w:rPr>
          <w:rFonts w:cs="Arial"/>
          <w:color w:val="000000"/>
        </w:rPr>
        <w:t>provede načtení souboru a předepsané kontroly</w:t>
      </w:r>
    </w:p>
    <w:p w14:paraId="7285D3D6" w14:textId="77777777" w:rsidR="00233C46" w:rsidRPr="009A5A99" w:rsidRDefault="00233C46" w:rsidP="00233C46">
      <w:pPr>
        <w:widowControl w:val="0"/>
        <w:ind w:left="360" w:firstLine="360"/>
        <w:rPr>
          <w:rFonts w:cs="Arial"/>
          <w:color w:val="000000"/>
        </w:rPr>
      </w:pPr>
      <w:r w:rsidRPr="009A5A99">
        <w:rPr>
          <w:rFonts w:cs="Arial"/>
          <w:color w:val="000000"/>
        </w:rPr>
        <w:t xml:space="preserve">při NE </w:t>
      </w:r>
      <w:r>
        <w:rPr>
          <w:rFonts w:cs="Arial"/>
          <w:color w:val="000000"/>
        </w:rPr>
        <w:t xml:space="preserve">se </w:t>
      </w:r>
      <w:r w:rsidRPr="009A5A99">
        <w:rPr>
          <w:rFonts w:cs="Arial"/>
          <w:color w:val="000000"/>
        </w:rPr>
        <w:t>provede následn</w:t>
      </w:r>
      <w:r>
        <w:rPr>
          <w:rFonts w:cs="Arial"/>
          <w:color w:val="000000"/>
        </w:rPr>
        <w:t>ě</w:t>
      </w:r>
      <w:r w:rsidRPr="009A5A99">
        <w:rPr>
          <w:rFonts w:cs="Arial"/>
          <w:color w:val="000000"/>
        </w:rPr>
        <w:t xml:space="preserve"> i zápis do DB</w:t>
      </w:r>
    </w:p>
    <w:p w14:paraId="131CA0AC" w14:textId="77777777" w:rsidR="00233C46" w:rsidRPr="009A5A99" w:rsidRDefault="00233C46" w:rsidP="00233C46">
      <w:pPr>
        <w:widowControl w:val="0"/>
        <w:ind w:left="360"/>
        <w:rPr>
          <w:rFonts w:cs="Arial"/>
          <w:color w:val="000000"/>
        </w:rPr>
      </w:pPr>
    </w:p>
    <w:p w14:paraId="4C4C9790" w14:textId="77777777" w:rsidR="00233C46" w:rsidRPr="009A5A99" w:rsidRDefault="00233C46" w:rsidP="00233C46">
      <w:pPr>
        <w:keepNext/>
        <w:widowControl w:val="0"/>
        <w:ind w:left="-23"/>
        <w:rPr>
          <w:rFonts w:cs="Arial"/>
          <w:b/>
          <w:bCs/>
          <w:color w:val="000000"/>
          <w:u w:val="single"/>
        </w:rPr>
      </w:pPr>
      <w:r w:rsidRPr="009A5A99">
        <w:rPr>
          <w:rFonts w:cs="Arial"/>
          <w:b/>
          <w:bCs/>
          <w:color w:val="000000"/>
          <w:u w:val="single"/>
        </w:rPr>
        <w:t>Obsah souboru</w:t>
      </w:r>
    </w:p>
    <w:p w14:paraId="315F482E" w14:textId="77777777" w:rsidR="00233C46" w:rsidRPr="009A5A99" w:rsidRDefault="00233C46" w:rsidP="00233C46">
      <w:pPr>
        <w:widowControl w:val="0"/>
        <w:rPr>
          <w:rFonts w:cs="Arial"/>
          <w:color w:val="000000"/>
        </w:rPr>
      </w:pPr>
      <w:r w:rsidRPr="009A5A99">
        <w:rPr>
          <w:rFonts w:cs="Arial"/>
          <w:color w:val="000000"/>
        </w:rPr>
        <w:t>Soubor má tři záložky: Detail, Prestavka, BezpPrestavka</w:t>
      </w:r>
    </w:p>
    <w:p w14:paraId="2F60D086" w14:textId="77777777" w:rsidR="00233C46" w:rsidRPr="009A5A99" w:rsidRDefault="00233C46" w:rsidP="00233C46">
      <w:pPr>
        <w:widowControl w:val="0"/>
        <w:rPr>
          <w:rFonts w:cs="Arial"/>
          <w:color w:val="000000"/>
        </w:rPr>
      </w:pPr>
    </w:p>
    <w:p w14:paraId="302C66EB" w14:textId="77777777" w:rsidR="00233C46" w:rsidRPr="009A5A99" w:rsidRDefault="00233C46" w:rsidP="00233C46">
      <w:pPr>
        <w:widowControl w:val="0"/>
        <w:rPr>
          <w:rFonts w:cs="Arial"/>
          <w:b/>
          <w:bCs/>
          <w:color w:val="000000"/>
          <w:u w:val="single"/>
        </w:rPr>
      </w:pPr>
      <w:r w:rsidRPr="009A5A99">
        <w:rPr>
          <w:rFonts w:cs="Arial"/>
          <w:b/>
          <w:bCs/>
          <w:color w:val="000000"/>
          <w:u w:val="single"/>
        </w:rPr>
        <w:t>Záložka Detail:</w:t>
      </w:r>
    </w:p>
    <w:p w14:paraId="32750EBA" w14:textId="77777777" w:rsidR="00233C46" w:rsidRPr="009A5A99" w:rsidRDefault="00233C46" w:rsidP="00233C46">
      <w:pPr>
        <w:rPr>
          <w:rFonts w:cs="Arial"/>
          <w:i/>
          <w:iCs/>
          <w:color w:val="000000"/>
          <w:u w:val="single"/>
        </w:rPr>
      </w:pPr>
      <w:r w:rsidRPr="009A5A99">
        <w:rPr>
          <w:rFonts w:cs="Arial"/>
          <w:i/>
          <w:iCs/>
          <w:color w:val="000000"/>
          <w:u w:val="single"/>
        </w:rPr>
        <w:t>Obsah záložky:</w:t>
      </w:r>
    </w:p>
    <w:p w14:paraId="4FC2C8BD" w14:textId="77777777" w:rsidR="00233C46" w:rsidRPr="009A5A99" w:rsidRDefault="00233C46" w:rsidP="00233C46">
      <w:pPr>
        <w:rPr>
          <w:rFonts w:cs="Arial"/>
          <w:color w:val="000000"/>
        </w:rPr>
      </w:pPr>
      <w:r w:rsidRPr="009A5A99">
        <w:rPr>
          <w:rFonts w:cs="Arial"/>
          <w:color w:val="000000"/>
        </w:rPr>
        <w:t>Organizace</w:t>
      </w:r>
    </w:p>
    <w:p w14:paraId="7E9BEC53" w14:textId="77777777" w:rsidR="00233C46" w:rsidRPr="009A5A99" w:rsidRDefault="00233C46" w:rsidP="00233C46">
      <w:pPr>
        <w:rPr>
          <w:rFonts w:cs="Arial"/>
          <w:color w:val="000000"/>
        </w:rPr>
      </w:pPr>
      <w:r w:rsidRPr="009A5A99">
        <w:rPr>
          <w:rFonts w:cs="Arial"/>
          <w:color w:val="000000"/>
        </w:rPr>
        <w:t>Kód - zkrácený název</w:t>
      </w:r>
    </w:p>
    <w:p w14:paraId="3EC61B0C" w14:textId="77777777" w:rsidR="00233C46" w:rsidRPr="009A5A99" w:rsidRDefault="00233C46" w:rsidP="00233C46">
      <w:pPr>
        <w:rPr>
          <w:rFonts w:cs="Arial"/>
          <w:color w:val="000000"/>
        </w:rPr>
      </w:pPr>
      <w:r w:rsidRPr="009A5A99">
        <w:rPr>
          <w:rFonts w:cs="Arial"/>
          <w:color w:val="000000"/>
        </w:rPr>
        <w:t>Název vzorového dne</w:t>
      </w:r>
    </w:p>
    <w:p w14:paraId="51086E9B" w14:textId="77777777" w:rsidR="00233C46" w:rsidRPr="009A5A99" w:rsidRDefault="00233C46" w:rsidP="00233C46">
      <w:pPr>
        <w:rPr>
          <w:rFonts w:cs="Arial"/>
          <w:color w:val="000000"/>
        </w:rPr>
      </w:pPr>
      <w:r w:rsidRPr="009A5A99">
        <w:rPr>
          <w:rFonts w:cs="Arial"/>
          <w:color w:val="000000"/>
        </w:rPr>
        <w:t>Doplňkový kód</w:t>
      </w:r>
    </w:p>
    <w:p w14:paraId="4B880294" w14:textId="77777777" w:rsidR="00233C46" w:rsidRPr="009A5A99" w:rsidRDefault="00233C46" w:rsidP="00233C46">
      <w:pPr>
        <w:rPr>
          <w:rFonts w:cs="Arial"/>
          <w:color w:val="000000"/>
        </w:rPr>
      </w:pPr>
      <w:r w:rsidRPr="009A5A99">
        <w:rPr>
          <w:rFonts w:cs="Arial"/>
          <w:color w:val="000000"/>
        </w:rPr>
        <w:t xml:space="preserve">Použití vzor.dne </w:t>
      </w:r>
    </w:p>
    <w:p w14:paraId="3BD7D28A" w14:textId="77777777" w:rsidR="00233C46" w:rsidRPr="009A5A99" w:rsidRDefault="00233C46" w:rsidP="00233C46">
      <w:pPr>
        <w:rPr>
          <w:rFonts w:cs="Arial"/>
          <w:color w:val="000000"/>
        </w:rPr>
      </w:pPr>
      <w:r w:rsidRPr="009A5A99">
        <w:rPr>
          <w:rFonts w:cs="Arial"/>
          <w:color w:val="000000"/>
        </w:rPr>
        <w:t>Typ dne (směny)</w:t>
      </w:r>
    </w:p>
    <w:p w14:paraId="61B4CBC0" w14:textId="77777777" w:rsidR="00233C46" w:rsidRPr="009A5A99" w:rsidRDefault="00233C46" w:rsidP="00233C46">
      <w:pPr>
        <w:rPr>
          <w:rFonts w:cs="Arial"/>
          <w:color w:val="000000"/>
        </w:rPr>
      </w:pPr>
      <w:r w:rsidRPr="009A5A99">
        <w:rPr>
          <w:rFonts w:cs="Arial"/>
          <w:color w:val="000000"/>
        </w:rPr>
        <w:t>Typ pracovní doby</w:t>
      </w:r>
    </w:p>
    <w:p w14:paraId="6FF979DC" w14:textId="77777777" w:rsidR="00233C46" w:rsidRPr="009A5A99" w:rsidRDefault="00233C46" w:rsidP="00233C46">
      <w:pPr>
        <w:rPr>
          <w:rFonts w:cs="Arial"/>
          <w:color w:val="000000"/>
        </w:rPr>
      </w:pPr>
      <w:r w:rsidRPr="009A5A99">
        <w:rPr>
          <w:rFonts w:cs="Arial"/>
          <w:color w:val="000000"/>
        </w:rPr>
        <w:t>VZD Dělená směna</w:t>
      </w:r>
    </w:p>
    <w:p w14:paraId="50C4E974" w14:textId="77777777" w:rsidR="00233C46" w:rsidRPr="009A5A99" w:rsidRDefault="00233C46" w:rsidP="00233C46">
      <w:pPr>
        <w:rPr>
          <w:rFonts w:cs="Arial"/>
          <w:color w:val="000000"/>
        </w:rPr>
      </w:pPr>
      <w:r w:rsidRPr="009A5A99">
        <w:rPr>
          <w:rFonts w:cs="Arial"/>
          <w:color w:val="000000"/>
        </w:rPr>
        <w:lastRenderedPageBreak/>
        <w:t>Datum platnosti od</w:t>
      </w:r>
    </w:p>
    <w:p w14:paraId="2D3CDCC9" w14:textId="77777777" w:rsidR="00233C46" w:rsidRPr="009A5A99" w:rsidRDefault="00233C46" w:rsidP="00233C46">
      <w:pPr>
        <w:rPr>
          <w:rFonts w:cs="Arial"/>
          <w:color w:val="000000"/>
        </w:rPr>
      </w:pPr>
      <w:r w:rsidRPr="009A5A99">
        <w:rPr>
          <w:rFonts w:cs="Arial"/>
          <w:color w:val="000000"/>
        </w:rPr>
        <w:t>Datum platnosti do</w:t>
      </w:r>
    </w:p>
    <w:p w14:paraId="12EED61A" w14:textId="77777777" w:rsidR="00233C46" w:rsidRPr="009A5A99" w:rsidRDefault="00233C46" w:rsidP="00233C46">
      <w:pPr>
        <w:rPr>
          <w:rFonts w:cs="Arial"/>
          <w:color w:val="000000"/>
        </w:rPr>
      </w:pPr>
      <w:r w:rsidRPr="009A5A99">
        <w:rPr>
          <w:rFonts w:cs="Arial"/>
          <w:color w:val="000000"/>
        </w:rPr>
        <w:t>Složka mzdy</w:t>
      </w:r>
    </w:p>
    <w:p w14:paraId="6F985711" w14:textId="77777777" w:rsidR="00233C46" w:rsidRPr="009A5A99" w:rsidRDefault="00233C46" w:rsidP="00233C46">
      <w:pPr>
        <w:rPr>
          <w:rFonts w:cs="Arial"/>
          <w:color w:val="000000"/>
        </w:rPr>
      </w:pPr>
      <w:r w:rsidRPr="009A5A99">
        <w:rPr>
          <w:rFonts w:cs="Arial"/>
          <w:color w:val="000000"/>
        </w:rPr>
        <w:t xml:space="preserve">Hod. směny VZD (bez přestávek) </w:t>
      </w:r>
    </w:p>
    <w:p w14:paraId="42512D26" w14:textId="77777777" w:rsidR="00233C46" w:rsidRPr="009A5A99" w:rsidRDefault="00233C46" w:rsidP="00233C46">
      <w:pPr>
        <w:rPr>
          <w:rFonts w:cs="Arial"/>
          <w:color w:val="000000"/>
        </w:rPr>
      </w:pPr>
      <w:r w:rsidRPr="009A5A99">
        <w:rPr>
          <w:rFonts w:cs="Arial"/>
          <w:color w:val="000000"/>
        </w:rPr>
        <w:t>Skut. hod. směny VZD (vč. přestávek)</w:t>
      </w:r>
    </w:p>
    <w:p w14:paraId="3F3DDBF4" w14:textId="77777777" w:rsidR="00233C46" w:rsidRPr="009A5A99" w:rsidRDefault="00233C46" w:rsidP="00233C46">
      <w:pPr>
        <w:rPr>
          <w:rFonts w:cs="Arial"/>
          <w:color w:val="000000"/>
        </w:rPr>
      </w:pPr>
      <w:r w:rsidRPr="009A5A99">
        <w:rPr>
          <w:rFonts w:cs="Arial"/>
          <w:color w:val="000000"/>
        </w:rPr>
        <w:t>Stanovený začátek pracovní doby</w:t>
      </w:r>
    </w:p>
    <w:p w14:paraId="432BEE9D" w14:textId="77777777" w:rsidR="00233C46" w:rsidRPr="009A5A99" w:rsidRDefault="00233C46" w:rsidP="00233C46">
      <w:pPr>
        <w:rPr>
          <w:rFonts w:cs="Arial"/>
          <w:color w:val="000000"/>
        </w:rPr>
      </w:pPr>
      <w:r w:rsidRPr="009A5A99">
        <w:rPr>
          <w:rFonts w:cs="Arial"/>
          <w:color w:val="000000"/>
        </w:rPr>
        <w:t>Stanovený konec pracovní doby</w:t>
      </w:r>
    </w:p>
    <w:p w14:paraId="076DE81D" w14:textId="77777777" w:rsidR="00233C46" w:rsidRPr="009A5A99" w:rsidRDefault="00233C46" w:rsidP="00233C46">
      <w:pPr>
        <w:rPr>
          <w:rFonts w:cs="Arial"/>
          <w:color w:val="000000"/>
        </w:rPr>
      </w:pPr>
      <w:r w:rsidRPr="009A5A99">
        <w:rPr>
          <w:rFonts w:cs="Arial"/>
          <w:color w:val="000000"/>
        </w:rPr>
        <w:t>Volitelná prac. doba pro příchod od</w:t>
      </w:r>
    </w:p>
    <w:p w14:paraId="1E6E434E" w14:textId="77777777" w:rsidR="00233C46" w:rsidRPr="009A5A99" w:rsidRDefault="00233C46" w:rsidP="00233C46">
      <w:pPr>
        <w:rPr>
          <w:rFonts w:cs="Arial"/>
          <w:color w:val="000000"/>
        </w:rPr>
      </w:pPr>
      <w:r w:rsidRPr="009A5A99">
        <w:rPr>
          <w:rFonts w:cs="Arial"/>
          <w:color w:val="000000"/>
        </w:rPr>
        <w:t>Základní prac.doba od (do pro příchod)</w:t>
      </w:r>
    </w:p>
    <w:p w14:paraId="0718C59B" w14:textId="77777777" w:rsidR="00233C46" w:rsidRPr="009A5A99" w:rsidRDefault="00233C46" w:rsidP="00233C46">
      <w:pPr>
        <w:rPr>
          <w:rFonts w:cs="Arial"/>
          <w:color w:val="000000"/>
        </w:rPr>
      </w:pPr>
      <w:r w:rsidRPr="009A5A99">
        <w:rPr>
          <w:rFonts w:cs="Arial"/>
          <w:color w:val="000000"/>
        </w:rPr>
        <w:t>Základní prac.doba do (od pro odchod)</w:t>
      </w:r>
    </w:p>
    <w:p w14:paraId="5C617C9C" w14:textId="77777777" w:rsidR="00233C46" w:rsidRPr="009A5A99" w:rsidRDefault="00233C46" w:rsidP="00233C46">
      <w:pPr>
        <w:rPr>
          <w:rFonts w:cs="Arial"/>
          <w:color w:val="000000"/>
        </w:rPr>
      </w:pPr>
      <w:r w:rsidRPr="009A5A99">
        <w:rPr>
          <w:rFonts w:cs="Arial"/>
          <w:color w:val="000000"/>
        </w:rPr>
        <w:t>Volitelná prac. doba pro odchod do</w:t>
      </w:r>
    </w:p>
    <w:p w14:paraId="22F65A72" w14:textId="77777777" w:rsidR="00233C46" w:rsidRPr="009A5A99" w:rsidRDefault="00233C46" w:rsidP="00233C46">
      <w:pPr>
        <w:rPr>
          <w:rFonts w:cs="Arial"/>
          <w:color w:val="000000"/>
        </w:rPr>
      </w:pPr>
      <w:r w:rsidRPr="009A5A99">
        <w:rPr>
          <w:rFonts w:cs="Arial"/>
          <w:color w:val="000000"/>
        </w:rPr>
        <w:t>Popis</w:t>
      </w:r>
    </w:p>
    <w:p w14:paraId="5FF87EDC" w14:textId="77777777" w:rsidR="00233C46" w:rsidRPr="009A5A99" w:rsidRDefault="00233C46" w:rsidP="00233C46">
      <w:pPr>
        <w:rPr>
          <w:rFonts w:cs="Arial"/>
          <w:color w:val="000000"/>
        </w:rPr>
      </w:pPr>
      <w:r w:rsidRPr="009A5A99">
        <w:rPr>
          <w:rFonts w:cs="Arial"/>
          <w:color w:val="000000"/>
        </w:rPr>
        <w:t>Typ přestávky</w:t>
      </w:r>
    </w:p>
    <w:p w14:paraId="5B27A7A5" w14:textId="77777777" w:rsidR="00233C46" w:rsidRPr="009A5A99" w:rsidRDefault="00233C46" w:rsidP="00233C46">
      <w:pPr>
        <w:rPr>
          <w:rFonts w:cs="Arial"/>
          <w:color w:val="000000"/>
        </w:rPr>
      </w:pPr>
      <w:r w:rsidRPr="009A5A99">
        <w:rPr>
          <w:rFonts w:cs="Arial"/>
          <w:color w:val="000000"/>
        </w:rPr>
        <w:t>Délka přestávky[min]</w:t>
      </w:r>
    </w:p>
    <w:p w14:paraId="1B574A19" w14:textId="77777777" w:rsidR="00233C46" w:rsidRPr="009A5A99" w:rsidRDefault="00233C46" w:rsidP="00233C46">
      <w:pPr>
        <w:rPr>
          <w:rFonts w:cs="Arial"/>
          <w:color w:val="000000"/>
        </w:rPr>
      </w:pPr>
      <w:r w:rsidRPr="009A5A99">
        <w:rPr>
          <w:rFonts w:cs="Arial"/>
          <w:color w:val="000000"/>
        </w:rPr>
        <w:t>Skupina pro práva</w:t>
      </w:r>
    </w:p>
    <w:p w14:paraId="7EC25CCC" w14:textId="77777777" w:rsidR="00233C46" w:rsidRPr="009A5A99" w:rsidRDefault="00233C46" w:rsidP="00233C46">
      <w:pPr>
        <w:rPr>
          <w:rFonts w:cs="Arial"/>
          <w:color w:val="000000"/>
        </w:rPr>
      </w:pPr>
      <w:r w:rsidRPr="009A5A99">
        <w:rPr>
          <w:rFonts w:cs="Arial"/>
          <w:color w:val="000000"/>
        </w:rPr>
        <w:t>delka_kodu</w:t>
      </w:r>
    </w:p>
    <w:p w14:paraId="016EF566" w14:textId="77777777" w:rsidR="00233C46" w:rsidRPr="009A5A99" w:rsidRDefault="00233C46" w:rsidP="00233C46">
      <w:pPr>
        <w:rPr>
          <w:rFonts w:cs="Arial"/>
          <w:color w:val="000000"/>
        </w:rPr>
      </w:pPr>
      <w:r w:rsidRPr="009A5A99">
        <w:rPr>
          <w:rFonts w:cs="Arial"/>
          <w:color w:val="000000"/>
        </w:rPr>
        <w:t>prackod</w:t>
      </w:r>
    </w:p>
    <w:p w14:paraId="18C90420" w14:textId="77777777" w:rsidR="00233C46" w:rsidRPr="009A5A99" w:rsidRDefault="00233C46" w:rsidP="00233C46">
      <w:pPr>
        <w:widowControl w:val="0"/>
        <w:rPr>
          <w:rFonts w:cs="Arial"/>
          <w:color w:val="000000"/>
        </w:rPr>
      </w:pPr>
    </w:p>
    <w:p w14:paraId="72B010B2" w14:textId="77777777" w:rsidR="00233C46" w:rsidRPr="009A5A99" w:rsidRDefault="00233C46" w:rsidP="00233C46">
      <w:pPr>
        <w:widowControl w:val="0"/>
        <w:rPr>
          <w:rFonts w:cs="Arial"/>
          <w:color w:val="000000"/>
        </w:rPr>
      </w:pPr>
    </w:p>
    <w:p w14:paraId="677D7688" w14:textId="77777777" w:rsidR="00233C46" w:rsidRPr="009A5A99" w:rsidRDefault="00233C46" w:rsidP="00233C46">
      <w:pPr>
        <w:widowControl w:val="0"/>
        <w:rPr>
          <w:rFonts w:cs="Arial"/>
          <w:i/>
          <w:iCs/>
          <w:color w:val="000000"/>
          <w:u w:val="single"/>
        </w:rPr>
      </w:pPr>
      <w:r w:rsidRPr="009A5A99">
        <w:rPr>
          <w:rFonts w:cs="Arial"/>
          <w:i/>
          <w:iCs/>
          <w:color w:val="000000"/>
          <w:u w:val="single"/>
        </w:rPr>
        <w:t>Postup importu – záložka Detail:</w:t>
      </w:r>
    </w:p>
    <w:p w14:paraId="53393D5C" w14:textId="77777777" w:rsidR="00233C46" w:rsidRPr="009A5A99" w:rsidRDefault="00233C46" w:rsidP="00233C46">
      <w:pPr>
        <w:widowControl w:val="0"/>
        <w:rPr>
          <w:rFonts w:cs="Arial"/>
          <w:color w:val="000000"/>
        </w:rPr>
      </w:pPr>
      <w:r w:rsidRPr="009A5A99">
        <w:rPr>
          <w:rFonts w:cs="Arial"/>
          <w:color w:val="000000"/>
        </w:rPr>
        <w:t xml:space="preserve">Vyhledej v Kal05 řádek s kód = obsah B </w:t>
      </w:r>
    </w:p>
    <w:p w14:paraId="55F3D939" w14:textId="77777777" w:rsidR="00233C46" w:rsidRPr="009A5A99" w:rsidRDefault="00233C46" w:rsidP="00233C46">
      <w:pPr>
        <w:widowControl w:val="0"/>
        <w:rPr>
          <w:rFonts w:cs="Arial"/>
          <w:color w:val="000000"/>
        </w:rPr>
      </w:pPr>
      <w:r w:rsidRPr="009A5A99">
        <w:rPr>
          <w:rFonts w:cs="Arial"/>
          <w:color w:val="000000"/>
        </w:rPr>
        <w:tab/>
        <w:t>pokud je nalezeno, pokračuj v</w:t>
      </w:r>
      <w:r>
        <w:rPr>
          <w:rFonts w:cs="Arial"/>
          <w:color w:val="000000"/>
        </w:rPr>
        <w:t>e</w:t>
      </w:r>
      <w:r w:rsidRPr="009A5A99">
        <w:rPr>
          <w:rFonts w:cs="Arial"/>
          <w:color w:val="000000"/>
        </w:rPr>
        <w:t xml:space="preserve"> zpracov</w:t>
      </w:r>
      <w:r>
        <w:rPr>
          <w:rFonts w:cs="Arial"/>
          <w:color w:val="000000"/>
        </w:rPr>
        <w:t>á</w:t>
      </w:r>
      <w:r w:rsidRPr="009A5A99">
        <w:rPr>
          <w:rFonts w:cs="Arial"/>
          <w:color w:val="000000"/>
        </w:rPr>
        <w:t>ní dalšího řádku</w:t>
      </w:r>
    </w:p>
    <w:p w14:paraId="06E141A4" w14:textId="77777777" w:rsidR="00233C46" w:rsidRPr="009A5A99" w:rsidRDefault="00233C46" w:rsidP="00233C46">
      <w:pPr>
        <w:widowControl w:val="0"/>
        <w:rPr>
          <w:rFonts w:cs="Arial"/>
          <w:color w:val="000000"/>
        </w:rPr>
      </w:pPr>
      <w:r w:rsidRPr="009A5A99">
        <w:rPr>
          <w:rFonts w:cs="Arial"/>
          <w:color w:val="000000"/>
        </w:rPr>
        <w:t xml:space="preserve">Pokud se kód nenašel, založíme novou větu, pokud při kontrolách není zjištěná </w:t>
      </w:r>
      <w:r>
        <w:rPr>
          <w:rFonts w:cs="Arial"/>
          <w:color w:val="000000"/>
        </w:rPr>
        <w:t>ž</w:t>
      </w:r>
      <w:r w:rsidRPr="009A5A99">
        <w:rPr>
          <w:rFonts w:cs="Arial"/>
          <w:color w:val="000000"/>
        </w:rPr>
        <w:t>ádná chyba</w:t>
      </w:r>
    </w:p>
    <w:p w14:paraId="0A9FF391" w14:textId="77777777" w:rsidR="00233C46" w:rsidRPr="009A5A99" w:rsidRDefault="00233C46" w:rsidP="00233C46">
      <w:pPr>
        <w:widowControl w:val="0"/>
        <w:rPr>
          <w:rFonts w:cs="Arial"/>
          <w:color w:val="000000"/>
        </w:rPr>
      </w:pPr>
    </w:p>
    <w:p w14:paraId="354FC3FD" w14:textId="77777777" w:rsidR="00233C46" w:rsidRPr="009A5A99" w:rsidRDefault="00233C46" w:rsidP="00233C46">
      <w:pPr>
        <w:widowControl w:val="0"/>
        <w:rPr>
          <w:rFonts w:cs="Arial"/>
          <w:color w:val="000000"/>
        </w:rPr>
      </w:pPr>
      <w:r w:rsidRPr="009A5A99">
        <w:rPr>
          <w:rFonts w:cs="Arial"/>
          <w:color w:val="000000"/>
        </w:rPr>
        <w:t>Pokud kontrola zjistí chybu, zobrazit text:</w:t>
      </w:r>
    </w:p>
    <w:p w14:paraId="501E913C" w14:textId="77777777" w:rsidR="00233C46" w:rsidRPr="009A5A99" w:rsidRDefault="00233C46" w:rsidP="00233C46">
      <w:pPr>
        <w:widowControl w:val="0"/>
        <w:ind w:firstLine="708"/>
        <w:rPr>
          <w:rFonts w:cs="Arial"/>
          <w:color w:val="000000"/>
        </w:rPr>
      </w:pPr>
      <w:r w:rsidRPr="009A5A99">
        <w:rPr>
          <w:rFonts w:cs="Arial"/>
          <w:color w:val="000000"/>
        </w:rPr>
        <w:t xml:space="preserve">Řádek &lt;&gt; nezpracován, neplatná hodnota &lt;z XLSX&gt; ve sloupci &lt;název sloupce nebo kód </w:t>
      </w:r>
      <w:r w:rsidRPr="009A5A99">
        <w:rPr>
          <w:rFonts w:cs="Arial"/>
          <w:color w:val="000000"/>
        </w:rPr>
        <w:tab/>
        <w:t>sloupce&gt;</w:t>
      </w:r>
    </w:p>
    <w:p w14:paraId="3FB679D9" w14:textId="77777777" w:rsidR="00233C46" w:rsidRPr="009A5A99" w:rsidRDefault="00233C46" w:rsidP="00233C46">
      <w:pPr>
        <w:widowControl w:val="0"/>
        <w:ind w:firstLine="708"/>
        <w:rPr>
          <w:rFonts w:cs="Arial"/>
          <w:color w:val="000000"/>
        </w:rPr>
      </w:pPr>
      <w:r w:rsidRPr="009A5A99">
        <w:rPr>
          <w:rFonts w:cs="Arial"/>
          <w:color w:val="000000"/>
        </w:rPr>
        <w:t xml:space="preserve">řádek přeskočit a zpracovat další řádek </w:t>
      </w:r>
    </w:p>
    <w:p w14:paraId="566D4582" w14:textId="77777777" w:rsidR="00233C46" w:rsidRPr="009A5A99" w:rsidRDefault="00233C46" w:rsidP="00233C46">
      <w:pPr>
        <w:widowControl w:val="0"/>
        <w:ind w:firstLine="708"/>
        <w:rPr>
          <w:rFonts w:cs="Arial"/>
          <w:color w:val="000000"/>
        </w:rPr>
      </w:pPr>
    </w:p>
    <w:p w14:paraId="39107799" w14:textId="77777777" w:rsidR="00233C46" w:rsidRPr="009A5A99" w:rsidRDefault="00233C46" w:rsidP="00233C46">
      <w:pPr>
        <w:widowControl w:val="0"/>
        <w:rPr>
          <w:rFonts w:cs="Arial"/>
          <w:b/>
          <w:bCs/>
          <w:color w:val="000000"/>
          <w:u w:val="single"/>
        </w:rPr>
      </w:pPr>
      <w:r w:rsidRPr="009A5A99">
        <w:rPr>
          <w:rFonts w:cs="Arial"/>
          <w:b/>
          <w:bCs/>
          <w:color w:val="000000"/>
          <w:u w:val="single"/>
        </w:rPr>
        <w:t>Záložka Prestavka, BezpPrestavka:</w:t>
      </w:r>
    </w:p>
    <w:p w14:paraId="47C90D96" w14:textId="77777777" w:rsidR="00233C46" w:rsidRPr="009A5A99" w:rsidRDefault="00233C46" w:rsidP="00233C46">
      <w:pPr>
        <w:widowControl w:val="0"/>
        <w:rPr>
          <w:rFonts w:cs="Arial"/>
          <w:i/>
          <w:iCs/>
          <w:color w:val="000000"/>
          <w:u w:val="single"/>
        </w:rPr>
      </w:pPr>
      <w:r w:rsidRPr="009A5A99">
        <w:rPr>
          <w:rFonts w:cs="Arial"/>
          <w:i/>
          <w:iCs/>
          <w:color w:val="000000"/>
          <w:u w:val="single"/>
        </w:rPr>
        <w:t xml:space="preserve">záložka Prestavka, </w:t>
      </w:r>
    </w:p>
    <w:p w14:paraId="071B07A4" w14:textId="77777777" w:rsidR="00233C46" w:rsidRPr="009A5A99" w:rsidRDefault="00233C46" w:rsidP="00233C46">
      <w:pPr>
        <w:widowControl w:val="0"/>
        <w:rPr>
          <w:rFonts w:cs="Arial"/>
          <w:i/>
          <w:iCs/>
          <w:color w:val="000000"/>
          <w:u w:val="single"/>
        </w:rPr>
      </w:pPr>
    </w:p>
    <w:p w14:paraId="3300D161" w14:textId="77777777" w:rsidR="00233C46" w:rsidRPr="009A5A99" w:rsidRDefault="00233C46" w:rsidP="00233C46">
      <w:pPr>
        <w:rPr>
          <w:rFonts w:cs="Arial"/>
          <w:color w:val="000000"/>
        </w:rPr>
      </w:pPr>
      <w:r w:rsidRPr="009A5A99">
        <w:rPr>
          <w:rFonts w:cs="Arial"/>
          <w:color w:val="000000"/>
        </w:rPr>
        <w:t>Organizace</w:t>
      </w:r>
    </w:p>
    <w:p w14:paraId="416D55EC" w14:textId="77777777" w:rsidR="00233C46" w:rsidRPr="009A5A99" w:rsidRDefault="00233C46" w:rsidP="00233C46">
      <w:pPr>
        <w:rPr>
          <w:rFonts w:cs="Arial"/>
          <w:color w:val="000000"/>
        </w:rPr>
      </w:pPr>
      <w:r w:rsidRPr="009A5A99">
        <w:rPr>
          <w:rFonts w:cs="Arial"/>
          <w:color w:val="000000"/>
        </w:rPr>
        <w:t>Kód</w:t>
      </w:r>
    </w:p>
    <w:p w14:paraId="1A8616DA" w14:textId="77777777" w:rsidR="00233C46" w:rsidRPr="009A5A99" w:rsidRDefault="00233C46" w:rsidP="00233C46">
      <w:pPr>
        <w:rPr>
          <w:rFonts w:cs="Arial"/>
          <w:color w:val="000000"/>
        </w:rPr>
      </w:pPr>
      <w:r w:rsidRPr="009A5A99">
        <w:rPr>
          <w:rFonts w:cs="Arial"/>
          <w:color w:val="000000"/>
        </w:rPr>
        <w:t>Název</w:t>
      </w:r>
    </w:p>
    <w:p w14:paraId="2527740D" w14:textId="77777777" w:rsidR="00233C46" w:rsidRPr="009A5A99" w:rsidRDefault="00233C46" w:rsidP="00233C46">
      <w:pPr>
        <w:rPr>
          <w:rFonts w:cs="Arial"/>
          <w:color w:val="000000"/>
        </w:rPr>
      </w:pPr>
      <w:r w:rsidRPr="009A5A99">
        <w:rPr>
          <w:rFonts w:cs="Arial"/>
          <w:color w:val="000000"/>
        </w:rPr>
        <w:t>Začátek přestávky</w:t>
      </w:r>
    </w:p>
    <w:p w14:paraId="759BDBCE" w14:textId="77777777" w:rsidR="00233C46" w:rsidRPr="009A5A99" w:rsidRDefault="00233C46" w:rsidP="00233C46">
      <w:pPr>
        <w:rPr>
          <w:rFonts w:cs="Arial"/>
          <w:color w:val="000000"/>
        </w:rPr>
      </w:pPr>
      <w:r w:rsidRPr="009A5A99">
        <w:rPr>
          <w:rFonts w:cs="Arial"/>
          <w:color w:val="000000"/>
        </w:rPr>
        <w:t>Konec přestávky</w:t>
      </w:r>
    </w:p>
    <w:p w14:paraId="774C59CE" w14:textId="77777777" w:rsidR="00233C46" w:rsidRPr="009A5A99" w:rsidRDefault="00233C46" w:rsidP="00233C46">
      <w:pPr>
        <w:rPr>
          <w:rFonts w:cs="Arial"/>
          <w:color w:val="000000"/>
        </w:rPr>
      </w:pPr>
      <w:r w:rsidRPr="009A5A99">
        <w:rPr>
          <w:rFonts w:cs="Arial"/>
          <w:color w:val="000000"/>
        </w:rPr>
        <w:t>Délka přestávky</w:t>
      </w:r>
    </w:p>
    <w:p w14:paraId="471E2A4C" w14:textId="77777777" w:rsidR="00233C46" w:rsidRPr="009A5A99" w:rsidRDefault="00233C46" w:rsidP="00233C46">
      <w:pPr>
        <w:widowControl w:val="0"/>
        <w:rPr>
          <w:rFonts w:cs="Arial"/>
          <w:i/>
          <w:iCs/>
          <w:color w:val="000000"/>
          <w:u w:val="single"/>
        </w:rPr>
      </w:pPr>
    </w:p>
    <w:p w14:paraId="6B498631" w14:textId="77777777" w:rsidR="00233C46" w:rsidRPr="009A5A99" w:rsidRDefault="00233C46" w:rsidP="00233C46">
      <w:pPr>
        <w:widowControl w:val="0"/>
        <w:rPr>
          <w:rFonts w:cs="Arial"/>
          <w:i/>
          <w:iCs/>
          <w:color w:val="000000"/>
          <w:u w:val="single"/>
        </w:rPr>
      </w:pPr>
      <w:r w:rsidRPr="009A5A99">
        <w:rPr>
          <w:rFonts w:cs="Arial"/>
          <w:i/>
          <w:iCs/>
          <w:color w:val="000000"/>
          <w:u w:val="single"/>
        </w:rPr>
        <w:t>BezpPrestavka:</w:t>
      </w:r>
    </w:p>
    <w:p w14:paraId="7EADE4CE" w14:textId="77777777" w:rsidR="00233C46" w:rsidRPr="009A5A99" w:rsidRDefault="00233C46" w:rsidP="00233C46">
      <w:pPr>
        <w:rPr>
          <w:rFonts w:cs="Arial"/>
          <w:color w:val="000000"/>
        </w:rPr>
      </w:pPr>
      <w:r w:rsidRPr="009A5A99">
        <w:rPr>
          <w:rFonts w:cs="Arial"/>
          <w:color w:val="000000"/>
        </w:rPr>
        <w:t>Kód</w:t>
      </w:r>
    </w:p>
    <w:p w14:paraId="702FBF53" w14:textId="77777777" w:rsidR="00233C46" w:rsidRPr="009A5A99" w:rsidRDefault="00233C46" w:rsidP="00233C46">
      <w:pPr>
        <w:rPr>
          <w:rFonts w:cs="Arial"/>
          <w:color w:val="000000"/>
        </w:rPr>
      </w:pPr>
      <w:r w:rsidRPr="009A5A99">
        <w:rPr>
          <w:rFonts w:cs="Arial"/>
          <w:color w:val="000000"/>
        </w:rPr>
        <w:t>Název</w:t>
      </w:r>
    </w:p>
    <w:p w14:paraId="72CBC32B" w14:textId="77777777" w:rsidR="00233C46" w:rsidRPr="009A5A99" w:rsidRDefault="00233C46" w:rsidP="00233C46">
      <w:pPr>
        <w:rPr>
          <w:rFonts w:cs="Arial"/>
          <w:color w:val="000000"/>
        </w:rPr>
      </w:pPr>
      <w:r w:rsidRPr="009A5A99">
        <w:rPr>
          <w:rFonts w:cs="Arial"/>
          <w:color w:val="000000"/>
        </w:rPr>
        <w:t>Začátek bezp. přestávky</w:t>
      </w:r>
    </w:p>
    <w:p w14:paraId="0E0B37BE" w14:textId="77777777" w:rsidR="00233C46" w:rsidRPr="009A5A99" w:rsidRDefault="00233C46" w:rsidP="00233C46">
      <w:pPr>
        <w:rPr>
          <w:rFonts w:cs="Arial"/>
          <w:color w:val="000000"/>
        </w:rPr>
      </w:pPr>
      <w:r w:rsidRPr="009A5A99">
        <w:rPr>
          <w:rFonts w:cs="Arial"/>
          <w:color w:val="000000"/>
        </w:rPr>
        <w:t>Konec bezp. přestávky</w:t>
      </w:r>
    </w:p>
    <w:p w14:paraId="5F6635E2" w14:textId="77777777" w:rsidR="00233C46" w:rsidRPr="009A5A99" w:rsidRDefault="00233C46" w:rsidP="00233C46">
      <w:pPr>
        <w:rPr>
          <w:rFonts w:cs="Arial"/>
          <w:color w:val="000000"/>
        </w:rPr>
      </w:pPr>
      <w:r w:rsidRPr="009A5A99">
        <w:rPr>
          <w:rFonts w:cs="Arial"/>
          <w:color w:val="000000"/>
        </w:rPr>
        <w:t>Délka přestávky</w:t>
      </w:r>
    </w:p>
    <w:p w14:paraId="6F2E1257" w14:textId="77777777" w:rsidR="00233C46" w:rsidRPr="009A5A99" w:rsidRDefault="00233C46" w:rsidP="00233C46">
      <w:pPr>
        <w:widowControl w:val="0"/>
        <w:rPr>
          <w:rFonts w:cs="Arial"/>
          <w:color w:val="000000"/>
        </w:rPr>
      </w:pPr>
    </w:p>
    <w:p w14:paraId="55827B61" w14:textId="77777777" w:rsidR="00233C46" w:rsidRPr="009A5A99" w:rsidRDefault="00233C46" w:rsidP="00233C46">
      <w:pPr>
        <w:widowControl w:val="0"/>
        <w:ind w:firstLine="708"/>
        <w:rPr>
          <w:rFonts w:cs="Arial"/>
          <w:color w:val="000000"/>
        </w:rPr>
      </w:pPr>
    </w:p>
    <w:p w14:paraId="09C4281C" w14:textId="77777777" w:rsidR="00233C46" w:rsidRPr="009A5A99" w:rsidRDefault="00233C46" w:rsidP="00233C46">
      <w:pPr>
        <w:widowControl w:val="0"/>
        <w:rPr>
          <w:rFonts w:cs="Arial"/>
          <w:i/>
          <w:iCs/>
          <w:color w:val="000000"/>
          <w:u w:val="single"/>
        </w:rPr>
      </w:pPr>
      <w:r w:rsidRPr="009A5A99">
        <w:rPr>
          <w:rFonts w:cs="Arial"/>
          <w:i/>
          <w:iCs/>
          <w:color w:val="000000"/>
          <w:u w:val="single"/>
        </w:rPr>
        <w:t>Postup importu – záložka Prestavka, BezpPrestavka:</w:t>
      </w:r>
    </w:p>
    <w:p w14:paraId="454374EA" w14:textId="77777777" w:rsidR="00233C46" w:rsidRPr="009A5A99" w:rsidRDefault="00233C46" w:rsidP="00233C46">
      <w:pPr>
        <w:widowControl w:val="0"/>
        <w:ind w:firstLine="708"/>
        <w:rPr>
          <w:rFonts w:cs="Arial"/>
          <w:color w:val="000000"/>
        </w:rPr>
      </w:pPr>
      <w:r w:rsidRPr="009A5A99">
        <w:rPr>
          <w:rFonts w:cs="Arial"/>
          <w:color w:val="000000"/>
        </w:rPr>
        <w:t>Zpracujeme pouze řádky s vyplněným sloupcem cas_od</w:t>
      </w:r>
    </w:p>
    <w:p w14:paraId="47E91E6F" w14:textId="77777777" w:rsidR="00233C46" w:rsidRPr="009A5A99" w:rsidRDefault="00233C46" w:rsidP="00233C46">
      <w:pPr>
        <w:widowControl w:val="0"/>
        <w:ind w:firstLine="708"/>
        <w:rPr>
          <w:rFonts w:cs="Arial"/>
          <w:color w:val="000000"/>
        </w:rPr>
      </w:pPr>
      <w:r w:rsidRPr="009A5A99">
        <w:rPr>
          <w:rFonts w:cs="Arial"/>
          <w:color w:val="000000"/>
        </w:rPr>
        <w:t>Zkontrolujeme existenci VZD s kódem = B (kód)</w:t>
      </w:r>
    </w:p>
    <w:p w14:paraId="5541519A" w14:textId="77777777" w:rsidR="00233C46" w:rsidRPr="009A5A99" w:rsidRDefault="00233C46" w:rsidP="00233C46">
      <w:pPr>
        <w:widowControl w:val="0"/>
        <w:ind w:firstLine="708"/>
        <w:rPr>
          <w:rFonts w:cs="Arial"/>
          <w:color w:val="000000"/>
        </w:rPr>
      </w:pPr>
      <w:r w:rsidRPr="009A5A99">
        <w:rPr>
          <w:rFonts w:cs="Arial"/>
          <w:color w:val="000000"/>
        </w:rPr>
        <w:t>Pokud je kód platný, zapíšeme do tabulky přestávek nebo bezp. přestavek.</w:t>
      </w:r>
    </w:p>
    <w:p w14:paraId="45E47383" w14:textId="77777777" w:rsidR="00233C46" w:rsidRPr="009A5A99" w:rsidRDefault="00233C46" w:rsidP="00233C46">
      <w:pPr>
        <w:widowControl w:val="0"/>
        <w:spacing w:after="120"/>
        <w:ind w:firstLine="708"/>
        <w:rPr>
          <w:rFonts w:cs="Arial"/>
          <w:color w:val="000000"/>
        </w:rPr>
      </w:pPr>
    </w:p>
    <w:tbl>
      <w:tblPr>
        <w:tblW w:w="0" w:type="auto"/>
        <w:tblInd w:w="376" w:type="dxa"/>
        <w:tblLayout w:type="fixed"/>
        <w:tblLook w:val="00A0" w:firstRow="1" w:lastRow="0" w:firstColumn="1" w:lastColumn="0" w:noHBand="0" w:noVBand="0"/>
      </w:tblPr>
      <w:tblGrid>
        <w:gridCol w:w="2398"/>
        <w:gridCol w:w="3573"/>
        <w:gridCol w:w="2828"/>
      </w:tblGrid>
      <w:tr w:rsidR="00233C46" w:rsidRPr="009A5A99" w14:paraId="313EEB91"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68303803" w14:textId="77777777" w:rsidR="00233C46" w:rsidRPr="009A5A99" w:rsidRDefault="00233C46" w:rsidP="00A96E8E">
            <w:pPr>
              <w:widowControl w:val="0"/>
              <w:rPr>
                <w:rFonts w:cs="Arial"/>
                <w:b/>
                <w:bCs/>
                <w:color w:val="000000"/>
              </w:rPr>
            </w:pPr>
            <w:r w:rsidRPr="009A5A99">
              <w:rPr>
                <w:rFonts w:cs="Arial"/>
                <w:b/>
                <w:bCs/>
                <w:color w:val="000000"/>
              </w:rPr>
              <w:t>POLOZKA</w:t>
            </w:r>
          </w:p>
        </w:tc>
        <w:tc>
          <w:tcPr>
            <w:tcW w:w="3573" w:type="dxa"/>
            <w:tcBorders>
              <w:top w:val="single" w:sz="6" w:space="0" w:color="000000"/>
              <w:left w:val="single" w:sz="6" w:space="0" w:color="000000"/>
              <w:bottom w:val="single" w:sz="6" w:space="0" w:color="000000"/>
              <w:right w:val="single" w:sz="6" w:space="0" w:color="000000"/>
            </w:tcBorders>
          </w:tcPr>
          <w:p w14:paraId="1CE1B99D" w14:textId="77777777" w:rsidR="00233C46" w:rsidRPr="009A5A99" w:rsidRDefault="00233C46" w:rsidP="00A96E8E">
            <w:pPr>
              <w:widowControl w:val="0"/>
              <w:rPr>
                <w:rFonts w:cs="Arial"/>
                <w:b/>
                <w:bCs/>
                <w:color w:val="000000"/>
              </w:rPr>
            </w:pPr>
            <w:r w:rsidRPr="009A5A99">
              <w:rPr>
                <w:rFonts w:cs="Arial"/>
                <w:b/>
                <w:bCs/>
                <w:color w:val="000000"/>
              </w:rPr>
              <w:t>NAZEV2</w:t>
            </w:r>
          </w:p>
        </w:tc>
        <w:tc>
          <w:tcPr>
            <w:tcW w:w="2828" w:type="dxa"/>
            <w:tcBorders>
              <w:top w:val="single" w:sz="6" w:space="0" w:color="000000"/>
              <w:left w:val="single" w:sz="6" w:space="0" w:color="000000"/>
              <w:bottom w:val="single" w:sz="6" w:space="0" w:color="000000"/>
              <w:right w:val="single" w:sz="6" w:space="0" w:color="000000"/>
            </w:tcBorders>
          </w:tcPr>
          <w:p w14:paraId="1A9A6C71" w14:textId="77777777" w:rsidR="00233C46" w:rsidRPr="009A5A99" w:rsidRDefault="00233C46" w:rsidP="00A96E8E">
            <w:pPr>
              <w:widowControl w:val="0"/>
              <w:rPr>
                <w:rFonts w:cs="Arial"/>
                <w:b/>
                <w:bCs/>
                <w:color w:val="000000"/>
              </w:rPr>
            </w:pPr>
            <w:r w:rsidRPr="009A5A99">
              <w:rPr>
                <w:rFonts w:cs="Arial"/>
                <w:b/>
                <w:bCs/>
                <w:color w:val="000000"/>
              </w:rPr>
              <w:t>Poznámka</w:t>
            </w:r>
          </w:p>
        </w:tc>
      </w:tr>
      <w:tr w:rsidR="00233C46" w:rsidRPr="009A5A99" w14:paraId="5DE2AE1E"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55DFDC36" w14:textId="77777777" w:rsidR="00233C46" w:rsidRPr="009A5A99" w:rsidRDefault="00233C46" w:rsidP="00A96E8E">
            <w:pPr>
              <w:widowControl w:val="0"/>
              <w:rPr>
                <w:rFonts w:cs="Arial"/>
                <w:b/>
                <w:bCs/>
                <w:color w:val="000000"/>
              </w:rPr>
            </w:pPr>
            <w:r w:rsidRPr="009A5A99">
              <w:rPr>
                <w:rFonts w:cs="Arial"/>
                <w:b/>
                <w:bCs/>
                <w:color w:val="000000"/>
              </w:rPr>
              <w:t xml:space="preserve"> </w:t>
            </w:r>
          </w:p>
        </w:tc>
        <w:tc>
          <w:tcPr>
            <w:tcW w:w="3573" w:type="dxa"/>
            <w:tcBorders>
              <w:top w:val="single" w:sz="6" w:space="0" w:color="000000"/>
              <w:left w:val="single" w:sz="6" w:space="0" w:color="000000"/>
              <w:bottom w:val="single" w:sz="6" w:space="0" w:color="000000"/>
              <w:right w:val="single" w:sz="6" w:space="0" w:color="000000"/>
            </w:tcBorders>
          </w:tcPr>
          <w:p w14:paraId="080FE8D9" w14:textId="77777777" w:rsidR="00233C46" w:rsidRPr="009A5A99" w:rsidRDefault="00233C46" w:rsidP="00A96E8E">
            <w:pPr>
              <w:widowControl w:val="0"/>
              <w:rPr>
                <w:rFonts w:cs="Arial"/>
                <w:b/>
                <w:bCs/>
                <w:color w:val="000000"/>
              </w:rPr>
            </w:pPr>
            <w:r w:rsidRPr="009A5A99">
              <w:rPr>
                <w:rFonts w:cs="Arial"/>
                <w:b/>
                <w:bCs/>
                <w:color w:val="000000"/>
              </w:rPr>
              <w:t>ceckalvzden</w:t>
            </w:r>
          </w:p>
        </w:tc>
        <w:tc>
          <w:tcPr>
            <w:tcW w:w="2828" w:type="dxa"/>
            <w:tcBorders>
              <w:top w:val="single" w:sz="6" w:space="0" w:color="000000"/>
              <w:left w:val="single" w:sz="6" w:space="0" w:color="000000"/>
              <w:bottom w:val="single" w:sz="6" w:space="0" w:color="000000"/>
              <w:right w:val="single" w:sz="6" w:space="0" w:color="000000"/>
            </w:tcBorders>
          </w:tcPr>
          <w:p w14:paraId="65648F84" w14:textId="77777777" w:rsidR="00233C46" w:rsidRPr="009A5A99" w:rsidRDefault="00233C46" w:rsidP="00A96E8E">
            <w:pPr>
              <w:widowControl w:val="0"/>
              <w:rPr>
                <w:rFonts w:cs="Arial"/>
                <w:b/>
                <w:bCs/>
                <w:color w:val="000000"/>
              </w:rPr>
            </w:pPr>
            <w:r w:rsidRPr="009A5A99">
              <w:rPr>
                <w:rFonts w:cs="Arial"/>
                <w:b/>
                <w:bCs/>
                <w:color w:val="000000"/>
              </w:rPr>
              <w:t xml:space="preserve"> </w:t>
            </w:r>
          </w:p>
        </w:tc>
      </w:tr>
      <w:tr w:rsidR="00233C46" w:rsidRPr="009A5A99" w14:paraId="3769D026"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5C3E95B4" w14:textId="77777777" w:rsidR="00233C46" w:rsidRPr="009A5A99" w:rsidRDefault="00233C46" w:rsidP="00A96E8E">
            <w:pPr>
              <w:widowControl w:val="0"/>
              <w:rPr>
                <w:rFonts w:cs="Arial"/>
                <w:color w:val="000000"/>
              </w:rPr>
            </w:pPr>
            <w:r w:rsidRPr="009A5A99">
              <w:rPr>
                <w:rFonts w:cs="Arial"/>
                <w:color w:val="000000"/>
              </w:rPr>
              <w:t>id_ckalvzden</w:t>
            </w:r>
          </w:p>
        </w:tc>
        <w:tc>
          <w:tcPr>
            <w:tcW w:w="3573" w:type="dxa"/>
            <w:tcBorders>
              <w:top w:val="single" w:sz="6" w:space="0" w:color="000000"/>
              <w:left w:val="single" w:sz="6" w:space="0" w:color="000000"/>
              <w:bottom w:val="single" w:sz="6" w:space="0" w:color="000000"/>
              <w:right w:val="single" w:sz="6" w:space="0" w:color="000000"/>
            </w:tcBorders>
          </w:tcPr>
          <w:p w14:paraId="68020E4D" w14:textId="77777777" w:rsidR="00233C46" w:rsidRPr="009A5A99" w:rsidRDefault="00233C46" w:rsidP="00A96E8E">
            <w:pPr>
              <w:widowControl w:val="0"/>
              <w:rPr>
                <w:rFonts w:cs="Arial"/>
                <w:color w:val="000000"/>
              </w:rPr>
            </w:pPr>
            <w:r w:rsidRPr="009A5A99">
              <w:rPr>
                <w:rFonts w:cs="Arial"/>
                <w:color w:val="000000"/>
              </w:rPr>
              <w:t>Interní ID:</w:t>
            </w:r>
          </w:p>
        </w:tc>
        <w:tc>
          <w:tcPr>
            <w:tcW w:w="2828" w:type="dxa"/>
            <w:tcBorders>
              <w:top w:val="single" w:sz="6" w:space="0" w:color="000000"/>
              <w:left w:val="single" w:sz="6" w:space="0" w:color="000000"/>
              <w:bottom w:val="single" w:sz="6" w:space="0" w:color="000000"/>
              <w:right w:val="single" w:sz="6" w:space="0" w:color="000000"/>
            </w:tcBorders>
          </w:tcPr>
          <w:p w14:paraId="31EBA01A" w14:textId="77777777" w:rsidR="00233C46" w:rsidRPr="009A5A99" w:rsidRDefault="00233C46" w:rsidP="00A96E8E">
            <w:pPr>
              <w:widowControl w:val="0"/>
              <w:rPr>
                <w:rFonts w:cs="Arial"/>
                <w:color w:val="000000"/>
              </w:rPr>
            </w:pPr>
            <w:r w:rsidRPr="009A5A99">
              <w:rPr>
                <w:rFonts w:cs="Arial"/>
                <w:color w:val="000000"/>
              </w:rPr>
              <w:t xml:space="preserve"> triger</w:t>
            </w:r>
          </w:p>
        </w:tc>
      </w:tr>
      <w:tr w:rsidR="00233C46" w:rsidRPr="009A5A99" w14:paraId="2152E7A2"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71631F50" w14:textId="77777777" w:rsidR="00233C46" w:rsidRPr="009A5A99" w:rsidRDefault="00233C46" w:rsidP="00A96E8E">
            <w:pPr>
              <w:widowControl w:val="0"/>
              <w:rPr>
                <w:rFonts w:cs="Arial"/>
                <w:color w:val="000000"/>
              </w:rPr>
            </w:pPr>
            <w:r w:rsidRPr="009A5A99">
              <w:rPr>
                <w:rFonts w:cs="Arial"/>
                <w:color w:val="000000"/>
              </w:rPr>
              <w:t>id_csorg</w:t>
            </w:r>
          </w:p>
        </w:tc>
        <w:tc>
          <w:tcPr>
            <w:tcW w:w="3573" w:type="dxa"/>
            <w:tcBorders>
              <w:top w:val="single" w:sz="6" w:space="0" w:color="000000"/>
              <w:left w:val="single" w:sz="6" w:space="0" w:color="000000"/>
              <w:bottom w:val="single" w:sz="6" w:space="0" w:color="000000"/>
              <w:right w:val="single" w:sz="6" w:space="0" w:color="000000"/>
            </w:tcBorders>
          </w:tcPr>
          <w:p w14:paraId="02B53448" w14:textId="77777777" w:rsidR="00233C46" w:rsidRPr="009A5A99" w:rsidRDefault="00233C46" w:rsidP="00A96E8E">
            <w:pPr>
              <w:widowControl w:val="0"/>
              <w:rPr>
                <w:rFonts w:cs="Arial"/>
                <w:color w:val="000000"/>
              </w:rPr>
            </w:pPr>
            <w:r w:rsidRPr="009A5A99">
              <w:rPr>
                <w:rFonts w:cs="Arial"/>
                <w:color w:val="000000"/>
              </w:rPr>
              <w:t>Organizace:</w:t>
            </w:r>
          </w:p>
        </w:tc>
        <w:tc>
          <w:tcPr>
            <w:tcW w:w="2828" w:type="dxa"/>
            <w:tcBorders>
              <w:top w:val="single" w:sz="6" w:space="0" w:color="000000"/>
              <w:left w:val="single" w:sz="6" w:space="0" w:color="000000"/>
              <w:bottom w:val="single" w:sz="6" w:space="0" w:color="000000"/>
              <w:right w:val="single" w:sz="6" w:space="0" w:color="000000"/>
            </w:tcBorders>
          </w:tcPr>
          <w:p w14:paraId="7CA35723" w14:textId="77777777" w:rsidR="00233C46" w:rsidRPr="009A5A99" w:rsidRDefault="00233C46" w:rsidP="00A96E8E">
            <w:pPr>
              <w:widowControl w:val="0"/>
              <w:rPr>
                <w:rFonts w:cs="Arial"/>
                <w:color w:val="000000"/>
              </w:rPr>
            </w:pPr>
            <w:r w:rsidRPr="009A5A99">
              <w:rPr>
                <w:rFonts w:cs="Arial"/>
                <w:color w:val="000000"/>
              </w:rPr>
              <w:t>pokud vyplněno, zkontrolovat platnost kódu (bez názvu) organizace na číselník CSORG</w:t>
            </w:r>
          </w:p>
        </w:tc>
      </w:tr>
      <w:tr w:rsidR="00233C46" w:rsidRPr="009A5A99" w14:paraId="1A503789"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48CFD75" w14:textId="77777777" w:rsidR="00233C46" w:rsidRPr="009A5A99" w:rsidRDefault="00233C46" w:rsidP="00A96E8E">
            <w:pPr>
              <w:widowControl w:val="0"/>
              <w:rPr>
                <w:rFonts w:cs="Arial"/>
                <w:color w:val="000000"/>
              </w:rPr>
            </w:pPr>
            <w:r w:rsidRPr="009A5A99">
              <w:rPr>
                <w:rFonts w:cs="Arial"/>
                <w:color w:val="000000"/>
              </w:rPr>
              <w:lastRenderedPageBreak/>
              <w:t>kod</w:t>
            </w:r>
          </w:p>
        </w:tc>
        <w:tc>
          <w:tcPr>
            <w:tcW w:w="3573" w:type="dxa"/>
            <w:tcBorders>
              <w:top w:val="single" w:sz="6" w:space="0" w:color="000000"/>
              <w:left w:val="single" w:sz="6" w:space="0" w:color="000000"/>
              <w:bottom w:val="single" w:sz="6" w:space="0" w:color="000000"/>
              <w:right w:val="single" w:sz="6" w:space="0" w:color="000000"/>
            </w:tcBorders>
          </w:tcPr>
          <w:p w14:paraId="2FE42F8C" w14:textId="77777777" w:rsidR="00233C46" w:rsidRPr="009A5A99" w:rsidRDefault="00233C46" w:rsidP="00A96E8E">
            <w:pPr>
              <w:widowControl w:val="0"/>
              <w:rPr>
                <w:rFonts w:cs="Arial"/>
                <w:color w:val="000000"/>
              </w:rPr>
            </w:pPr>
            <w:r w:rsidRPr="009A5A99">
              <w:rPr>
                <w:rFonts w:cs="Arial"/>
                <w:color w:val="000000"/>
              </w:rPr>
              <w:t>Kód - zkrácený název:</w:t>
            </w:r>
          </w:p>
        </w:tc>
        <w:tc>
          <w:tcPr>
            <w:tcW w:w="2828" w:type="dxa"/>
            <w:tcBorders>
              <w:top w:val="single" w:sz="6" w:space="0" w:color="000000"/>
              <w:left w:val="single" w:sz="6" w:space="0" w:color="000000"/>
              <w:bottom w:val="single" w:sz="6" w:space="0" w:color="000000"/>
              <w:right w:val="single" w:sz="6" w:space="0" w:color="000000"/>
            </w:tcBorders>
          </w:tcPr>
          <w:p w14:paraId="6000D09E" w14:textId="77777777" w:rsidR="00233C46" w:rsidRPr="009A5A99" w:rsidRDefault="00233C46" w:rsidP="00A96E8E">
            <w:pPr>
              <w:widowControl w:val="0"/>
              <w:rPr>
                <w:rFonts w:cs="Arial"/>
                <w:color w:val="000000"/>
              </w:rPr>
            </w:pPr>
            <w:r w:rsidRPr="009A5A99">
              <w:rPr>
                <w:rFonts w:cs="Arial"/>
                <w:color w:val="000000"/>
              </w:rPr>
              <w:t xml:space="preserve"> =B</w:t>
            </w:r>
          </w:p>
        </w:tc>
      </w:tr>
      <w:tr w:rsidR="00233C46" w:rsidRPr="009A5A99" w14:paraId="3BFB6A89"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126F3918" w14:textId="77777777" w:rsidR="00233C46" w:rsidRPr="009A5A99" w:rsidRDefault="00233C46" w:rsidP="00A96E8E">
            <w:pPr>
              <w:widowControl w:val="0"/>
              <w:rPr>
                <w:rFonts w:cs="Arial"/>
                <w:color w:val="000000"/>
              </w:rPr>
            </w:pPr>
            <w:r w:rsidRPr="009A5A99">
              <w:rPr>
                <w:rFonts w:cs="Arial"/>
                <w:color w:val="000000"/>
              </w:rPr>
              <w:t>kod2</w:t>
            </w:r>
          </w:p>
        </w:tc>
        <w:tc>
          <w:tcPr>
            <w:tcW w:w="3573" w:type="dxa"/>
            <w:tcBorders>
              <w:top w:val="single" w:sz="6" w:space="0" w:color="000000"/>
              <w:left w:val="single" w:sz="6" w:space="0" w:color="000000"/>
              <w:bottom w:val="single" w:sz="6" w:space="0" w:color="000000"/>
              <w:right w:val="single" w:sz="6" w:space="0" w:color="000000"/>
            </w:tcBorders>
          </w:tcPr>
          <w:p w14:paraId="4FEE1BA5" w14:textId="77777777" w:rsidR="00233C46" w:rsidRPr="009A5A99" w:rsidRDefault="00233C46" w:rsidP="00A96E8E">
            <w:pPr>
              <w:widowControl w:val="0"/>
              <w:rPr>
                <w:rFonts w:cs="Arial"/>
                <w:color w:val="000000"/>
              </w:rPr>
            </w:pPr>
            <w:r w:rsidRPr="009A5A99">
              <w:rPr>
                <w:rFonts w:cs="Arial"/>
                <w:color w:val="000000"/>
              </w:rPr>
              <w:t>Doplňkový kód:</w:t>
            </w:r>
          </w:p>
        </w:tc>
        <w:tc>
          <w:tcPr>
            <w:tcW w:w="2828" w:type="dxa"/>
            <w:tcBorders>
              <w:top w:val="single" w:sz="6" w:space="0" w:color="000000"/>
              <w:left w:val="single" w:sz="6" w:space="0" w:color="000000"/>
              <w:bottom w:val="single" w:sz="6" w:space="0" w:color="000000"/>
              <w:right w:val="single" w:sz="6" w:space="0" w:color="000000"/>
            </w:tcBorders>
          </w:tcPr>
          <w:p w14:paraId="7CA75F2E"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10395D0F"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732E94E" w14:textId="77777777" w:rsidR="00233C46" w:rsidRPr="009A5A99" w:rsidRDefault="00233C46" w:rsidP="00A96E8E">
            <w:pPr>
              <w:widowControl w:val="0"/>
              <w:rPr>
                <w:rFonts w:cs="Arial"/>
                <w:color w:val="000000"/>
              </w:rPr>
            </w:pPr>
            <w:r w:rsidRPr="009A5A99">
              <w:rPr>
                <w:rFonts w:cs="Arial"/>
                <w:color w:val="000000"/>
              </w:rPr>
              <w:t>nazev_xml</w:t>
            </w:r>
          </w:p>
        </w:tc>
        <w:tc>
          <w:tcPr>
            <w:tcW w:w="3573" w:type="dxa"/>
            <w:tcBorders>
              <w:top w:val="single" w:sz="6" w:space="0" w:color="000000"/>
              <w:left w:val="single" w:sz="6" w:space="0" w:color="000000"/>
              <w:bottom w:val="single" w:sz="6" w:space="0" w:color="000000"/>
              <w:right w:val="single" w:sz="6" w:space="0" w:color="000000"/>
            </w:tcBorders>
          </w:tcPr>
          <w:p w14:paraId="372D1F84" w14:textId="77777777" w:rsidR="00233C46" w:rsidRPr="009A5A99" w:rsidRDefault="00233C46" w:rsidP="00A96E8E">
            <w:pPr>
              <w:widowControl w:val="0"/>
              <w:rPr>
                <w:rFonts w:cs="Arial"/>
                <w:color w:val="000000"/>
              </w:rPr>
            </w:pPr>
            <w:r w:rsidRPr="009A5A99">
              <w:rPr>
                <w:rFonts w:cs="Arial"/>
                <w:color w:val="000000"/>
              </w:rPr>
              <w:t>Název:</w:t>
            </w:r>
          </w:p>
        </w:tc>
        <w:tc>
          <w:tcPr>
            <w:tcW w:w="2828" w:type="dxa"/>
            <w:tcBorders>
              <w:top w:val="single" w:sz="6" w:space="0" w:color="000000"/>
              <w:left w:val="single" w:sz="6" w:space="0" w:color="000000"/>
              <w:bottom w:val="single" w:sz="6" w:space="0" w:color="000000"/>
              <w:right w:val="single" w:sz="6" w:space="0" w:color="000000"/>
            </w:tcBorders>
          </w:tcPr>
          <w:p w14:paraId="591EDE0C"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55E7C22C"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3B3D51B" w14:textId="77777777" w:rsidR="00233C46" w:rsidRPr="009A5A99" w:rsidRDefault="00233C46" w:rsidP="00A96E8E">
            <w:pPr>
              <w:widowControl w:val="0"/>
              <w:rPr>
                <w:rFonts w:cs="Arial"/>
                <w:color w:val="000000"/>
              </w:rPr>
            </w:pPr>
            <w:r w:rsidRPr="009A5A99">
              <w:rPr>
                <w:rFonts w:cs="Arial"/>
                <w:color w:val="000000"/>
              </w:rPr>
              <w:t>typ_dne</w:t>
            </w:r>
          </w:p>
        </w:tc>
        <w:tc>
          <w:tcPr>
            <w:tcW w:w="3573" w:type="dxa"/>
            <w:tcBorders>
              <w:top w:val="single" w:sz="6" w:space="0" w:color="000000"/>
              <w:left w:val="single" w:sz="6" w:space="0" w:color="000000"/>
              <w:bottom w:val="single" w:sz="6" w:space="0" w:color="000000"/>
              <w:right w:val="single" w:sz="6" w:space="0" w:color="000000"/>
            </w:tcBorders>
          </w:tcPr>
          <w:p w14:paraId="25031951" w14:textId="77777777" w:rsidR="00233C46" w:rsidRPr="009A5A99" w:rsidRDefault="00233C46" w:rsidP="00A96E8E">
            <w:pPr>
              <w:widowControl w:val="0"/>
              <w:rPr>
                <w:rFonts w:cs="Arial"/>
                <w:color w:val="000000"/>
              </w:rPr>
            </w:pPr>
            <w:r w:rsidRPr="009A5A99">
              <w:rPr>
                <w:rFonts w:cs="Arial"/>
                <w:color w:val="000000"/>
              </w:rPr>
              <w:t>Typ dne (směny):</w:t>
            </w:r>
          </w:p>
        </w:tc>
        <w:tc>
          <w:tcPr>
            <w:tcW w:w="2828" w:type="dxa"/>
            <w:tcBorders>
              <w:top w:val="single" w:sz="6" w:space="0" w:color="000000"/>
              <w:left w:val="single" w:sz="6" w:space="0" w:color="000000"/>
              <w:bottom w:val="single" w:sz="6" w:space="0" w:color="000000"/>
              <w:right w:val="single" w:sz="6" w:space="0" w:color="000000"/>
            </w:tcBorders>
          </w:tcPr>
          <w:p w14:paraId="02EF0E39" w14:textId="77777777" w:rsidR="00233C46" w:rsidRPr="009A5A99" w:rsidRDefault="00233C46" w:rsidP="00A96E8E">
            <w:pPr>
              <w:widowControl w:val="0"/>
              <w:rPr>
                <w:rFonts w:cs="Arial"/>
                <w:color w:val="000000"/>
              </w:rPr>
            </w:pPr>
            <w:r w:rsidRPr="009A5A99">
              <w:rPr>
                <w:rFonts w:cs="Arial"/>
                <w:color w:val="000000"/>
              </w:rPr>
              <w:t>pokud vyplněno, zkontrolovat platnost kódu (bez názvu) na číselník JPC typ_dne</w:t>
            </w:r>
          </w:p>
          <w:p w14:paraId="2801535C" w14:textId="77777777" w:rsidR="00233C46" w:rsidRPr="009A5A99" w:rsidRDefault="00233C46" w:rsidP="00A96E8E">
            <w:pPr>
              <w:widowControl w:val="0"/>
              <w:rPr>
                <w:rFonts w:cs="Arial"/>
                <w:color w:val="000000"/>
              </w:rPr>
            </w:pPr>
            <w:r w:rsidRPr="009A5A99">
              <w:rPr>
                <w:rFonts w:cs="Arial"/>
                <w:color w:val="000000"/>
              </w:rPr>
              <w:t>pokud nevyplněno = 1 (P) ???</w:t>
            </w:r>
          </w:p>
        </w:tc>
      </w:tr>
      <w:tr w:rsidR="00233C46" w:rsidRPr="009A5A99" w14:paraId="01C3756C"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710E2FC" w14:textId="77777777" w:rsidR="00233C46" w:rsidRPr="009A5A99" w:rsidRDefault="00233C46" w:rsidP="00A96E8E">
            <w:pPr>
              <w:widowControl w:val="0"/>
              <w:rPr>
                <w:rFonts w:cs="Arial"/>
                <w:color w:val="000000"/>
              </w:rPr>
            </w:pPr>
            <w:r w:rsidRPr="009A5A99">
              <w:rPr>
                <w:rFonts w:cs="Arial"/>
                <w:color w:val="000000"/>
              </w:rPr>
              <w:t>typ_doby</w:t>
            </w:r>
          </w:p>
        </w:tc>
        <w:tc>
          <w:tcPr>
            <w:tcW w:w="3573" w:type="dxa"/>
            <w:tcBorders>
              <w:top w:val="single" w:sz="6" w:space="0" w:color="000000"/>
              <w:left w:val="single" w:sz="6" w:space="0" w:color="000000"/>
              <w:bottom w:val="single" w:sz="6" w:space="0" w:color="000000"/>
              <w:right w:val="single" w:sz="6" w:space="0" w:color="000000"/>
            </w:tcBorders>
          </w:tcPr>
          <w:p w14:paraId="1DE09E96" w14:textId="77777777" w:rsidR="00233C46" w:rsidRPr="009A5A99" w:rsidRDefault="00233C46" w:rsidP="00A96E8E">
            <w:pPr>
              <w:widowControl w:val="0"/>
              <w:rPr>
                <w:rFonts w:cs="Arial"/>
                <w:color w:val="000000"/>
              </w:rPr>
            </w:pPr>
            <w:r w:rsidRPr="009A5A99">
              <w:rPr>
                <w:rFonts w:cs="Arial"/>
                <w:color w:val="000000"/>
              </w:rPr>
              <w:t>Typ pracovní doby:</w:t>
            </w:r>
          </w:p>
        </w:tc>
        <w:tc>
          <w:tcPr>
            <w:tcW w:w="2828" w:type="dxa"/>
            <w:tcBorders>
              <w:top w:val="single" w:sz="6" w:space="0" w:color="000000"/>
              <w:left w:val="single" w:sz="6" w:space="0" w:color="000000"/>
              <w:bottom w:val="single" w:sz="6" w:space="0" w:color="000000"/>
              <w:right w:val="single" w:sz="6" w:space="0" w:color="000000"/>
            </w:tcBorders>
          </w:tcPr>
          <w:p w14:paraId="4D30AD71" w14:textId="77777777" w:rsidR="00233C46" w:rsidRPr="009A5A99" w:rsidRDefault="00233C46" w:rsidP="00A96E8E">
            <w:pPr>
              <w:widowControl w:val="0"/>
              <w:rPr>
                <w:rFonts w:cs="Arial"/>
                <w:color w:val="000000"/>
              </w:rPr>
            </w:pPr>
            <w:r w:rsidRPr="009A5A99">
              <w:rPr>
                <w:rFonts w:cs="Arial"/>
                <w:color w:val="000000"/>
              </w:rPr>
              <w:t xml:space="preserve"> pokud vyplněno, zkontrolovat platnost kódu (bez názvu) na číselník JPC typ_doby</w:t>
            </w:r>
          </w:p>
          <w:p w14:paraId="5F7AB6CB" w14:textId="77777777" w:rsidR="00233C46" w:rsidRPr="009A5A99" w:rsidRDefault="00233C46" w:rsidP="00A96E8E">
            <w:pPr>
              <w:widowControl w:val="0"/>
              <w:rPr>
                <w:rFonts w:cs="Arial"/>
                <w:color w:val="000000"/>
              </w:rPr>
            </w:pPr>
            <w:r w:rsidRPr="009A5A99">
              <w:rPr>
                <w:rFonts w:cs="Arial"/>
                <w:color w:val="000000"/>
              </w:rPr>
              <w:t>pokud nevyplněno = 0</w:t>
            </w:r>
          </w:p>
        </w:tc>
      </w:tr>
      <w:tr w:rsidR="00233C46" w:rsidRPr="009A5A99" w14:paraId="4FD87F0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427C6462" w14:textId="77777777" w:rsidR="00233C46" w:rsidRPr="009A5A99" w:rsidRDefault="00233C46" w:rsidP="00A96E8E">
            <w:pPr>
              <w:widowControl w:val="0"/>
              <w:rPr>
                <w:rFonts w:cs="Arial"/>
                <w:color w:val="000000"/>
              </w:rPr>
            </w:pPr>
            <w:r w:rsidRPr="009A5A99">
              <w:rPr>
                <w:rFonts w:cs="Arial"/>
                <w:color w:val="000000"/>
              </w:rPr>
              <w:t>datum_od</w:t>
            </w:r>
          </w:p>
        </w:tc>
        <w:tc>
          <w:tcPr>
            <w:tcW w:w="3573" w:type="dxa"/>
            <w:tcBorders>
              <w:top w:val="single" w:sz="6" w:space="0" w:color="000000"/>
              <w:left w:val="single" w:sz="6" w:space="0" w:color="000000"/>
              <w:bottom w:val="single" w:sz="6" w:space="0" w:color="000000"/>
              <w:right w:val="single" w:sz="6" w:space="0" w:color="000000"/>
            </w:tcBorders>
          </w:tcPr>
          <w:p w14:paraId="3923EDA1" w14:textId="77777777" w:rsidR="00233C46" w:rsidRPr="009A5A99" w:rsidRDefault="00233C46" w:rsidP="00A96E8E">
            <w:pPr>
              <w:widowControl w:val="0"/>
              <w:rPr>
                <w:rFonts w:cs="Arial"/>
                <w:color w:val="000000"/>
              </w:rPr>
            </w:pPr>
            <w:r w:rsidRPr="009A5A99">
              <w:rPr>
                <w:rFonts w:cs="Arial"/>
                <w:color w:val="000000"/>
              </w:rPr>
              <w:t>Datum platnosti od:</w:t>
            </w:r>
          </w:p>
        </w:tc>
        <w:tc>
          <w:tcPr>
            <w:tcW w:w="2828" w:type="dxa"/>
            <w:tcBorders>
              <w:top w:val="single" w:sz="6" w:space="0" w:color="000000"/>
              <w:left w:val="single" w:sz="6" w:space="0" w:color="000000"/>
              <w:bottom w:val="single" w:sz="6" w:space="0" w:color="000000"/>
              <w:right w:val="single" w:sz="6" w:space="0" w:color="000000"/>
            </w:tcBorders>
          </w:tcPr>
          <w:p w14:paraId="326004CB" w14:textId="77777777" w:rsidR="00233C46" w:rsidRPr="009A5A99" w:rsidRDefault="00233C46" w:rsidP="00A96E8E">
            <w:pPr>
              <w:widowControl w:val="0"/>
              <w:rPr>
                <w:rFonts w:cs="Arial"/>
                <w:color w:val="000000"/>
              </w:rPr>
            </w:pPr>
            <w:r w:rsidRPr="009A5A99">
              <w:rPr>
                <w:rFonts w:cs="Arial"/>
                <w:color w:val="000000"/>
              </w:rPr>
              <w:t xml:space="preserve"> formát dd.mm.yyyy</w:t>
            </w:r>
          </w:p>
          <w:p w14:paraId="28A4A847" w14:textId="77777777" w:rsidR="00233C46" w:rsidRPr="009A5A99" w:rsidRDefault="00233C46" w:rsidP="00A96E8E">
            <w:pPr>
              <w:widowControl w:val="0"/>
              <w:rPr>
                <w:rFonts w:cs="Arial"/>
                <w:color w:val="000000"/>
              </w:rPr>
            </w:pPr>
            <w:r w:rsidRPr="009A5A99">
              <w:rPr>
                <w:rFonts w:cs="Arial"/>
                <w:color w:val="000000"/>
              </w:rPr>
              <w:t>pokud nevyplněno tak 1.1.1910</w:t>
            </w:r>
          </w:p>
        </w:tc>
      </w:tr>
      <w:tr w:rsidR="00233C46" w:rsidRPr="009A5A99" w14:paraId="5DE7A437"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F8E74E8" w14:textId="77777777" w:rsidR="00233C46" w:rsidRPr="009A5A99" w:rsidRDefault="00233C46" w:rsidP="00A96E8E">
            <w:pPr>
              <w:widowControl w:val="0"/>
              <w:rPr>
                <w:rFonts w:cs="Arial"/>
                <w:color w:val="000000"/>
              </w:rPr>
            </w:pPr>
            <w:r w:rsidRPr="009A5A99">
              <w:rPr>
                <w:rFonts w:cs="Arial"/>
                <w:color w:val="000000"/>
              </w:rPr>
              <w:t>datum_do</w:t>
            </w:r>
          </w:p>
        </w:tc>
        <w:tc>
          <w:tcPr>
            <w:tcW w:w="3573" w:type="dxa"/>
            <w:tcBorders>
              <w:top w:val="single" w:sz="6" w:space="0" w:color="000000"/>
              <w:left w:val="single" w:sz="6" w:space="0" w:color="000000"/>
              <w:bottom w:val="single" w:sz="6" w:space="0" w:color="000000"/>
              <w:right w:val="single" w:sz="6" w:space="0" w:color="000000"/>
            </w:tcBorders>
          </w:tcPr>
          <w:p w14:paraId="5727ACB1" w14:textId="77777777" w:rsidR="00233C46" w:rsidRPr="009A5A99" w:rsidRDefault="00233C46" w:rsidP="00A96E8E">
            <w:pPr>
              <w:widowControl w:val="0"/>
              <w:rPr>
                <w:rFonts w:cs="Arial"/>
                <w:color w:val="000000"/>
              </w:rPr>
            </w:pPr>
            <w:r w:rsidRPr="009A5A99">
              <w:rPr>
                <w:rFonts w:cs="Arial"/>
                <w:color w:val="000000"/>
              </w:rPr>
              <w:t>Datum platnosti do:</w:t>
            </w:r>
          </w:p>
        </w:tc>
        <w:tc>
          <w:tcPr>
            <w:tcW w:w="2828" w:type="dxa"/>
            <w:tcBorders>
              <w:top w:val="single" w:sz="6" w:space="0" w:color="000000"/>
              <w:left w:val="single" w:sz="6" w:space="0" w:color="000000"/>
              <w:bottom w:val="single" w:sz="6" w:space="0" w:color="000000"/>
              <w:right w:val="single" w:sz="6" w:space="0" w:color="000000"/>
            </w:tcBorders>
          </w:tcPr>
          <w:p w14:paraId="2818D5EC" w14:textId="77777777" w:rsidR="00233C46" w:rsidRPr="009A5A99" w:rsidRDefault="00233C46" w:rsidP="00A96E8E">
            <w:pPr>
              <w:widowControl w:val="0"/>
              <w:rPr>
                <w:rFonts w:cs="Arial"/>
                <w:color w:val="000000"/>
              </w:rPr>
            </w:pPr>
            <w:r w:rsidRPr="009A5A99">
              <w:rPr>
                <w:rFonts w:cs="Arial"/>
                <w:color w:val="000000"/>
              </w:rPr>
              <w:t xml:space="preserve">  formát dd.mm.yyyy</w:t>
            </w:r>
          </w:p>
          <w:p w14:paraId="5BD38D7C" w14:textId="77777777" w:rsidR="00233C46" w:rsidRPr="009A5A99" w:rsidRDefault="00233C46" w:rsidP="00A96E8E">
            <w:pPr>
              <w:widowControl w:val="0"/>
              <w:rPr>
                <w:rFonts w:cs="Arial"/>
                <w:color w:val="000000"/>
              </w:rPr>
            </w:pPr>
            <w:r w:rsidRPr="009A5A99">
              <w:rPr>
                <w:rFonts w:cs="Arial"/>
                <w:color w:val="000000"/>
              </w:rPr>
              <w:t>pokud nevyplněno tak 3.3.3333</w:t>
            </w:r>
          </w:p>
        </w:tc>
      </w:tr>
      <w:tr w:rsidR="00233C46" w:rsidRPr="009A5A99" w14:paraId="4FD447BE"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1A93A77A" w14:textId="77777777" w:rsidR="00233C46" w:rsidRPr="009A5A99" w:rsidRDefault="00233C46" w:rsidP="00A96E8E">
            <w:pPr>
              <w:widowControl w:val="0"/>
              <w:rPr>
                <w:rFonts w:cs="Arial"/>
                <w:color w:val="000000"/>
              </w:rPr>
            </w:pPr>
            <w:r w:rsidRPr="009A5A99">
              <w:rPr>
                <w:rFonts w:cs="Arial"/>
                <w:color w:val="000000"/>
              </w:rPr>
              <w:t>pouziti_vzd</w:t>
            </w:r>
          </w:p>
        </w:tc>
        <w:tc>
          <w:tcPr>
            <w:tcW w:w="3573" w:type="dxa"/>
            <w:tcBorders>
              <w:top w:val="single" w:sz="6" w:space="0" w:color="000000"/>
              <w:left w:val="single" w:sz="6" w:space="0" w:color="000000"/>
              <w:bottom w:val="single" w:sz="6" w:space="0" w:color="000000"/>
              <w:right w:val="single" w:sz="6" w:space="0" w:color="000000"/>
            </w:tcBorders>
          </w:tcPr>
          <w:p w14:paraId="2D8CB077" w14:textId="77777777" w:rsidR="00233C46" w:rsidRPr="009A5A99" w:rsidRDefault="00233C46" w:rsidP="00A96E8E">
            <w:pPr>
              <w:widowControl w:val="0"/>
              <w:rPr>
                <w:rFonts w:cs="Arial"/>
                <w:color w:val="000000"/>
              </w:rPr>
            </w:pPr>
            <w:r w:rsidRPr="009A5A99">
              <w:rPr>
                <w:rFonts w:cs="Arial"/>
                <w:color w:val="000000"/>
              </w:rPr>
              <w:t>Použití vzor.dne :</w:t>
            </w:r>
          </w:p>
        </w:tc>
        <w:tc>
          <w:tcPr>
            <w:tcW w:w="2828" w:type="dxa"/>
            <w:tcBorders>
              <w:top w:val="single" w:sz="6" w:space="0" w:color="000000"/>
              <w:left w:val="single" w:sz="6" w:space="0" w:color="000000"/>
              <w:bottom w:val="single" w:sz="6" w:space="0" w:color="000000"/>
              <w:right w:val="single" w:sz="6" w:space="0" w:color="000000"/>
            </w:tcBorders>
          </w:tcPr>
          <w:p w14:paraId="095A811A" w14:textId="77777777" w:rsidR="00233C46" w:rsidRPr="009A5A99" w:rsidRDefault="00233C46" w:rsidP="00A96E8E">
            <w:pPr>
              <w:widowControl w:val="0"/>
              <w:rPr>
                <w:rFonts w:cs="Arial"/>
                <w:color w:val="000000"/>
              </w:rPr>
            </w:pPr>
            <w:r w:rsidRPr="009A5A99">
              <w:rPr>
                <w:rFonts w:cs="Arial"/>
                <w:color w:val="000000"/>
              </w:rPr>
              <w:t xml:space="preserve"> pokud vyplněno, zkontrolovat platnost kódu (bez názvu) na číselník JPC pd_pouziti_vzd</w:t>
            </w:r>
          </w:p>
          <w:p w14:paraId="70177AF0" w14:textId="77777777" w:rsidR="00233C46" w:rsidRPr="009A5A99" w:rsidRDefault="00233C46" w:rsidP="00A96E8E">
            <w:pPr>
              <w:widowControl w:val="0"/>
              <w:rPr>
                <w:rFonts w:cs="Arial"/>
                <w:color w:val="000000"/>
              </w:rPr>
            </w:pPr>
            <w:r w:rsidRPr="009A5A99">
              <w:rPr>
                <w:rFonts w:cs="Arial"/>
                <w:color w:val="000000"/>
              </w:rPr>
              <w:t xml:space="preserve">pokud nevyplněno = 1 </w:t>
            </w:r>
          </w:p>
        </w:tc>
      </w:tr>
      <w:tr w:rsidR="00233C46" w:rsidRPr="009A5A99" w14:paraId="6625437F"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1DD115EC" w14:textId="77777777" w:rsidR="00233C46" w:rsidRPr="009A5A99" w:rsidRDefault="00233C46" w:rsidP="00A96E8E">
            <w:pPr>
              <w:widowControl w:val="0"/>
              <w:rPr>
                <w:rFonts w:cs="Arial"/>
                <w:color w:val="000000"/>
              </w:rPr>
            </w:pPr>
            <w:r w:rsidRPr="009A5A99">
              <w:rPr>
                <w:rFonts w:cs="Arial"/>
                <w:color w:val="000000"/>
              </w:rPr>
              <w:t>id_cslm</w:t>
            </w:r>
          </w:p>
        </w:tc>
        <w:tc>
          <w:tcPr>
            <w:tcW w:w="3573" w:type="dxa"/>
            <w:tcBorders>
              <w:top w:val="single" w:sz="6" w:space="0" w:color="000000"/>
              <w:left w:val="single" w:sz="6" w:space="0" w:color="000000"/>
              <w:bottom w:val="single" w:sz="6" w:space="0" w:color="000000"/>
              <w:right w:val="single" w:sz="6" w:space="0" w:color="000000"/>
            </w:tcBorders>
          </w:tcPr>
          <w:p w14:paraId="7942C6AA" w14:textId="77777777" w:rsidR="00233C46" w:rsidRPr="009A5A99" w:rsidRDefault="00233C46" w:rsidP="00A96E8E">
            <w:pPr>
              <w:widowControl w:val="0"/>
              <w:rPr>
                <w:rFonts w:cs="Arial"/>
                <w:color w:val="000000"/>
              </w:rPr>
            </w:pPr>
            <w:r w:rsidRPr="009A5A99">
              <w:rPr>
                <w:rFonts w:cs="Arial"/>
                <w:color w:val="000000"/>
              </w:rPr>
              <w:t>Složka mzdy:</w:t>
            </w:r>
          </w:p>
        </w:tc>
        <w:tc>
          <w:tcPr>
            <w:tcW w:w="2828" w:type="dxa"/>
            <w:tcBorders>
              <w:top w:val="single" w:sz="6" w:space="0" w:color="000000"/>
              <w:left w:val="single" w:sz="6" w:space="0" w:color="000000"/>
              <w:bottom w:val="single" w:sz="6" w:space="0" w:color="000000"/>
              <w:right w:val="single" w:sz="6" w:space="0" w:color="000000"/>
            </w:tcBorders>
          </w:tcPr>
          <w:p w14:paraId="11CC4FFC" w14:textId="77777777" w:rsidR="00233C46" w:rsidRPr="009A5A99" w:rsidRDefault="00233C46" w:rsidP="00A96E8E">
            <w:pPr>
              <w:widowControl w:val="0"/>
              <w:rPr>
                <w:rFonts w:cs="Arial"/>
                <w:color w:val="000000"/>
              </w:rPr>
            </w:pPr>
            <w:r w:rsidRPr="009A5A99">
              <w:rPr>
                <w:rFonts w:cs="Arial"/>
                <w:color w:val="000000"/>
              </w:rPr>
              <w:t xml:space="preserve">  pokud vyplněno, zkontrolovat platnost kódu (bez názvu) na číselník SlmCecslmId a uložit ID SLM</w:t>
            </w:r>
          </w:p>
        </w:tc>
      </w:tr>
      <w:tr w:rsidR="00233C46" w:rsidRPr="009A5A99" w14:paraId="19F2110F"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E9B4DE2" w14:textId="77777777" w:rsidR="00233C46" w:rsidRPr="009A5A99" w:rsidRDefault="00233C46" w:rsidP="00A96E8E">
            <w:pPr>
              <w:widowControl w:val="0"/>
              <w:rPr>
                <w:rFonts w:cs="Arial"/>
                <w:color w:val="000000"/>
              </w:rPr>
            </w:pPr>
            <w:r w:rsidRPr="009A5A99">
              <w:rPr>
                <w:rFonts w:cs="Arial"/>
                <w:color w:val="000000"/>
              </w:rPr>
              <w:t>id_ckalvzden_del_smena</w:t>
            </w:r>
          </w:p>
        </w:tc>
        <w:tc>
          <w:tcPr>
            <w:tcW w:w="3573" w:type="dxa"/>
            <w:tcBorders>
              <w:top w:val="single" w:sz="6" w:space="0" w:color="000000"/>
              <w:left w:val="single" w:sz="6" w:space="0" w:color="000000"/>
              <w:bottom w:val="single" w:sz="6" w:space="0" w:color="000000"/>
              <w:right w:val="single" w:sz="6" w:space="0" w:color="000000"/>
            </w:tcBorders>
          </w:tcPr>
          <w:p w14:paraId="67079C68" w14:textId="77777777" w:rsidR="00233C46" w:rsidRPr="009A5A99" w:rsidRDefault="00233C46" w:rsidP="00A96E8E">
            <w:pPr>
              <w:widowControl w:val="0"/>
              <w:rPr>
                <w:rFonts w:cs="Arial"/>
                <w:color w:val="000000"/>
              </w:rPr>
            </w:pPr>
            <w:r w:rsidRPr="009A5A99">
              <w:rPr>
                <w:rFonts w:cs="Arial"/>
                <w:color w:val="000000"/>
              </w:rPr>
              <w:t>VZD Dělená směna:</w:t>
            </w:r>
          </w:p>
        </w:tc>
        <w:tc>
          <w:tcPr>
            <w:tcW w:w="2828" w:type="dxa"/>
            <w:tcBorders>
              <w:top w:val="single" w:sz="6" w:space="0" w:color="000000"/>
              <w:left w:val="single" w:sz="6" w:space="0" w:color="000000"/>
              <w:bottom w:val="single" w:sz="6" w:space="0" w:color="000000"/>
              <w:right w:val="single" w:sz="6" w:space="0" w:color="000000"/>
            </w:tcBorders>
          </w:tcPr>
          <w:p w14:paraId="2A0842A9" w14:textId="77777777" w:rsidR="00233C46" w:rsidRPr="009A5A99" w:rsidRDefault="00233C46" w:rsidP="00A96E8E">
            <w:pPr>
              <w:widowControl w:val="0"/>
              <w:rPr>
                <w:rFonts w:cs="Arial"/>
                <w:color w:val="000000"/>
              </w:rPr>
            </w:pPr>
            <w:r w:rsidRPr="009A5A99">
              <w:rPr>
                <w:rFonts w:cs="Arial"/>
                <w:color w:val="000000"/>
              </w:rPr>
              <w:t xml:space="preserve"> pokud vyplněno, zkontrolovat platnost kódu (bez názvu) na číselník VzDen5 a uložit ID VZD</w:t>
            </w:r>
          </w:p>
        </w:tc>
      </w:tr>
      <w:tr w:rsidR="00233C46" w:rsidRPr="009A5A99" w14:paraId="38595568"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768520BF" w14:textId="77777777" w:rsidR="00233C46" w:rsidRPr="009A5A99" w:rsidRDefault="00233C46" w:rsidP="00A96E8E">
            <w:pPr>
              <w:widowControl w:val="0"/>
              <w:rPr>
                <w:rFonts w:cs="Arial"/>
                <w:color w:val="000000"/>
              </w:rPr>
            </w:pPr>
            <w:r w:rsidRPr="009A5A99">
              <w:rPr>
                <w:rFonts w:cs="Arial"/>
                <w:color w:val="000000"/>
              </w:rPr>
              <w:t>hodiny</w:t>
            </w:r>
          </w:p>
        </w:tc>
        <w:tc>
          <w:tcPr>
            <w:tcW w:w="3573" w:type="dxa"/>
            <w:tcBorders>
              <w:top w:val="single" w:sz="6" w:space="0" w:color="000000"/>
              <w:left w:val="single" w:sz="6" w:space="0" w:color="000000"/>
              <w:bottom w:val="single" w:sz="6" w:space="0" w:color="000000"/>
              <w:right w:val="single" w:sz="6" w:space="0" w:color="000000"/>
            </w:tcBorders>
          </w:tcPr>
          <w:p w14:paraId="6C463758" w14:textId="77777777" w:rsidR="00233C46" w:rsidRPr="009A5A99" w:rsidRDefault="00233C46" w:rsidP="00A96E8E">
            <w:pPr>
              <w:widowControl w:val="0"/>
              <w:rPr>
                <w:rFonts w:cs="Arial"/>
                <w:color w:val="000000"/>
              </w:rPr>
            </w:pPr>
            <w:r w:rsidRPr="009A5A99">
              <w:rPr>
                <w:rFonts w:cs="Arial"/>
                <w:color w:val="000000"/>
              </w:rPr>
              <w:t>Hod. směny VZD (bez přestávek) :</w:t>
            </w:r>
          </w:p>
        </w:tc>
        <w:tc>
          <w:tcPr>
            <w:tcW w:w="2828" w:type="dxa"/>
            <w:tcBorders>
              <w:top w:val="single" w:sz="6" w:space="0" w:color="000000"/>
              <w:left w:val="single" w:sz="6" w:space="0" w:color="000000"/>
              <w:bottom w:val="single" w:sz="6" w:space="0" w:color="000000"/>
              <w:right w:val="single" w:sz="6" w:space="0" w:color="000000"/>
            </w:tcBorders>
          </w:tcPr>
          <w:p w14:paraId="5CC623D4" w14:textId="77777777" w:rsidR="00233C46" w:rsidRPr="009A5A99" w:rsidRDefault="00233C46" w:rsidP="00A96E8E">
            <w:pPr>
              <w:widowControl w:val="0"/>
              <w:rPr>
                <w:rFonts w:cs="Arial"/>
                <w:color w:val="000000"/>
              </w:rPr>
            </w:pPr>
            <w:r w:rsidRPr="009A5A99">
              <w:rPr>
                <w:rFonts w:cs="Arial"/>
                <w:color w:val="000000"/>
              </w:rPr>
              <w:t xml:space="preserve"> formát d.ddd</w:t>
            </w:r>
          </w:p>
        </w:tc>
      </w:tr>
      <w:tr w:rsidR="00233C46" w:rsidRPr="009A5A99" w14:paraId="1BE97748"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562E4501" w14:textId="77777777" w:rsidR="00233C46" w:rsidRPr="009A5A99" w:rsidRDefault="00233C46" w:rsidP="00A96E8E">
            <w:pPr>
              <w:widowControl w:val="0"/>
              <w:rPr>
                <w:rFonts w:cs="Arial"/>
                <w:color w:val="000000"/>
              </w:rPr>
            </w:pPr>
            <w:r w:rsidRPr="009A5A99">
              <w:rPr>
                <w:rFonts w:cs="Arial"/>
                <w:color w:val="000000"/>
              </w:rPr>
              <w:t>hod_skut</w:t>
            </w:r>
          </w:p>
        </w:tc>
        <w:tc>
          <w:tcPr>
            <w:tcW w:w="3573" w:type="dxa"/>
            <w:tcBorders>
              <w:top w:val="single" w:sz="6" w:space="0" w:color="000000"/>
              <w:left w:val="single" w:sz="6" w:space="0" w:color="000000"/>
              <w:bottom w:val="single" w:sz="6" w:space="0" w:color="000000"/>
              <w:right w:val="single" w:sz="6" w:space="0" w:color="000000"/>
            </w:tcBorders>
          </w:tcPr>
          <w:p w14:paraId="481A297B" w14:textId="77777777" w:rsidR="00233C46" w:rsidRPr="009A5A99" w:rsidRDefault="00233C46" w:rsidP="00A96E8E">
            <w:pPr>
              <w:widowControl w:val="0"/>
              <w:rPr>
                <w:rFonts w:cs="Arial"/>
                <w:color w:val="000000"/>
              </w:rPr>
            </w:pPr>
            <w:r w:rsidRPr="009A5A99">
              <w:rPr>
                <w:rFonts w:cs="Arial"/>
                <w:color w:val="000000"/>
              </w:rPr>
              <w:t>Skut. hod. směny VZD (vč. přestávek):</w:t>
            </w:r>
          </w:p>
        </w:tc>
        <w:tc>
          <w:tcPr>
            <w:tcW w:w="2828" w:type="dxa"/>
            <w:tcBorders>
              <w:top w:val="single" w:sz="6" w:space="0" w:color="000000"/>
              <w:left w:val="single" w:sz="6" w:space="0" w:color="000000"/>
              <w:bottom w:val="single" w:sz="6" w:space="0" w:color="000000"/>
              <w:right w:val="single" w:sz="6" w:space="0" w:color="000000"/>
            </w:tcBorders>
          </w:tcPr>
          <w:p w14:paraId="2EB61FAA" w14:textId="77777777" w:rsidR="00233C46" w:rsidRPr="009A5A99" w:rsidRDefault="00233C46" w:rsidP="00A96E8E">
            <w:pPr>
              <w:widowControl w:val="0"/>
              <w:rPr>
                <w:rFonts w:cs="Arial"/>
                <w:color w:val="000000"/>
              </w:rPr>
            </w:pPr>
            <w:r w:rsidRPr="009A5A99">
              <w:rPr>
                <w:rFonts w:cs="Arial"/>
                <w:color w:val="000000"/>
              </w:rPr>
              <w:t xml:space="preserve"> formát d.ddd</w:t>
            </w:r>
          </w:p>
        </w:tc>
      </w:tr>
      <w:tr w:rsidR="00233C46" w:rsidRPr="009A5A99" w14:paraId="0AA02885"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6691B34F" w14:textId="77777777" w:rsidR="00233C46" w:rsidRPr="009A5A99" w:rsidRDefault="00233C46" w:rsidP="00A96E8E">
            <w:pPr>
              <w:widowControl w:val="0"/>
              <w:rPr>
                <w:rFonts w:cs="Arial"/>
                <w:color w:val="000000"/>
              </w:rPr>
            </w:pPr>
            <w:r w:rsidRPr="009A5A99">
              <w:rPr>
                <w:rFonts w:cs="Arial"/>
                <w:color w:val="000000"/>
              </w:rPr>
              <w:t>zac_stan</w:t>
            </w:r>
          </w:p>
        </w:tc>
        <w:tc>
          <w:tcPr>
            <w:tcW w:w="3573" w:type="dxa"/>
            <w:tcBorders>
              <w:top w:val="single" w:sz="6" w:space="0" w:color="000000"/>
              <w:left w:val="single" w:sz="6" w:space="0" w:color="000000"/>
              <w:bottom w:val="single" w:sz="6" w:space="0" w:color="000000"/>
              <w:right w:val="single" w:sz="6" w:space="0" w:color="000000"/>
            </w:tcBorders>
          </w:tcPr>
          <w:p w14:paraId="7E98D9B4" w14:textId="77777777" w:rsidR="00233C46" w:rsidRPr="009A5A99" w:rsidRDefault="00233C46" w:rsidP="00A96E8E">
            <w:pPr>
              <w:widowControl w:val="0"/>
              <w:rPr>
                <w:rFonts w:cs="Arial"/>
                <w:color w:val="000000"/>
              </w:rPr>
            </w:pPr>
            <w:r w:rsidRPr="009A5A99">
              <w:rPr>
                <w:rFonts w:cs="Arial"/>
                <w:color w:val="000000"/>
              </w:rPr>
              <w:t>Stanovený začátek pracovní doby:</w:t>
            </w:r>
          </w:p>
        </w:tc>
        <w:tc>
          <w:tcPr>
            <w:tcW w:w="2828" w:type="dxa"/>
            <w:tcBorders>
              <w:top w:val="single" w:sz="6" w:space="0" w:color="000000"/>
              <w:left w:val="single" w:sz="6" w:space="0" w:color="000000"/>
              <w:bottom w:val="single" w:sz="6" w:space="0" w:color="000000"/>
              <w:right w:val="single" w:sz="6" w:space="0" w:color="000000"/>
            </w:tcBorders>
          </w:tcPr>
          <w:p w14:paraId="48E4BFD5" w14:textId="77777777" w:rsidR="00233C46" w:rsidRPr="009A5A99" w:rsidRDefault="00233C46" w:rsidP="00A96E8E">
            <w:pPr>
              <w:widowControl w:val="0"/>
              <w:rPr>
                <w:rFonts w:cs="Arial"/>
                <w:color w:val="000000"/>
              </w:rPr>
            </w:pPr>
            <w:r w:rsidRPr="009A5A99">
              <w:rPr>
                <w:rFonts w:cs="Arial"/>
                <w:color w:val="000000"/>
              </w:rPr>
              <w:t xml:space="preserve"> formát hh:mm nebo hh:mmN </w:t>
            </w:r>
          </w:p>
        </w:tc>
      </w:tr>
      <w:tr w:rsidR="00233C46" w:rsidRPr="009A5A99" w14:paraId="3AC709E5"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3D3F3D80" w14:textId="77777777" w:rsidR="00233C46" w:rsidRPr="009A5A99" w:rsidRDefault="00233C46" w:rsidP="00A96E8E">
            <w:pPr>
              <w:widowControl w:val="0"/>
              <w:rPr>
                <w:rFonts w:cs="Arial"/>
                <w:color w:val="000000"/>
              </w:rPr>
            </w:pPr>
            <w:r w:rsidRPr="009A5A99">
              <w:rPr>
                <w:rFonts w:cs="Arial"/>
                <w:color w:val="000000"/>
              </w:rPr>
              <w:t>konec_stan</w:t>
            </w:r>
          </w:p>
        </w:tc>
        <w:tc>
          <w:tcPr>
            <w:tcW w:w="3573" w:type="dxa"/>
            <w:tcBorders>
              <w:top w:val="single" w:sz="6" w:space="0" w:color="000000"/>
              <w:left w:val="single" w:sz="6" w:space="0" w:color="000000"/>
              <w:bottom w:val="single" w:sz="6" w:space="0" w:color="000000"/>
              <w:right w:val="single" w:sz="6" w:space="0" w:color="000000"/>
            </w:tcBorders>
          </w:tcPr>
          <w:p w14:paraId="3E272068" w14:textId="77777777" w:rsidR="00233C46" w:rsidRPr="009A5A99" w:rsidRDefault="00233C46" w:rsidP="00A96E8E">
            <w:pPr>
              <w:widowControl w:val="0"/>
              <w:rPr>
                <w:rFonts w:cs="Arial"/>
                <w:color w:val="000000"/>
              </w:rPr>
            </w:pPr>
            <w:r w:rsidRPr="009A5A99">
              <w:rPr>
                <w:rFonts w:cs="Arial"/>
                <w:color w:val="000000"/>
              </w:rPr>
              <w:t>Stanovený konec pracovní doby:</w:t>
            </w:r>
          </w:p>
        </w:tc>
        <w:tc>
          <w:tcPr>
            <w:tcW w:w="2828" w:type="dxa"/>
            <w:tcBorders>
              <w:top w:val="single" w:sz="6" w:space="0" w:color="000000"/>
              <w:left w:val="single" w:sz="6" w:space="0" w:color="000000"/>
              <w:bottom w:val="single" w:sz="6" w:space="0" w:color="000000"/>
              <w:right w:val="single" w:sz="6" w:space="0" w:color="000000"/>
            </w:tcBorders>
          </w:tcPr>
          <w:p w14:paraId="7E130580" w14:textId="77777777" w:rsidR="00233C46" w:rsidRPr="009A5A99" w:rsidRDefault="00233C46" w:rsidP="00A96E8E">
            <w:pPr>
              <w:widowControl w:val="0"/>
              <w:rPr>
                <w:rFonts w:cs="Arial"/>
                <w:color w:val="000000"/>
              </w:rPr>
            </w:pPr>
            <w:r w:rsidRPr="009A5A99">
              <w:rPr>
                <w:rFonts w:cs="Arial"/>
                <w:color w:val="000000"/>
              </w:rPr>
              <w:t xml:space="preserve"> formát hh:mm nebo hh:mmN </w:t>
            </w:r>
          </w:p>
        </w:tc>
      </w:tr>
      <w:tr w:rsidR="00233C46" w:rsidRPr="009A5A99" w14:paraId="66EB4280"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0D35C8E" w14:textId="77777777" w:rsidR="00233C46" w:rsidRPr="009A5A99" w:rsidRDefault="00233C46" w:rsidP="00A96E8E">
            <w:pPr>
              <w:widowControl w:val="0"/>
              <w:rPr>
                <w:rFonts w:cs="Arial"/>
                <w:color w:val="000000"/>
              </w:rPr>
            </w:pPr>
            <w:r w:rsidRPr="009A5A99">
              <w:rPr>
                <w:rFonts w:cs="Arial"/>
                <w:color w:val="000000"/>
              </w:rPr>
              <w:t>zac_od</w:t>
            </w:r>
          </w:p>
        </w:tc>
        <w:tc>
          <w:tcPr>
            <w:tcW w:w="3573" w:type="dxa"/>
            <w:tcBorders>
              <w:top w:val="single" w:sz="6" w:space="0" w:color="000000"/>
              <w:left w:val="single" w:sz="6" w:space="0" w:color="000000"/>
              <w:bottom w:val="single" w:sz="6" w:space="0" w:color="000000"/>
              <w:right w:val="single" w:sz="6" w:space="0" w:color="000000"/>
            </w:tcBorders>
          </w:tcPr>
          <w:p w14:paraId="47925634" w14:textId="77777777" w:rsidR="00233C46" w:rsidRPr="009A5A99" w:rsidRDefault="00233C46" w:rsidP="00A96E8E">
            <w:pPr>
              <w:widowControl w:val="0"/>
              <w:rPr>
                <w:rFonts w:cs="Arial"/>
                <w:color w:val="000000"/>
              </w:rPr>
            </w:pPr>
            <w:r w:rsidRPr="009A5A99">
              <w:rPr>
                <w:rFonts w:cs="Arial"/>
                <w:color w:val="000000"/>
              </w:rPr>
              <w:t>Začátek pracovní doby od:</w:t>
            </w:r>
          </w:p>
        </w:tc>
        <w:tc>
          <w:tcPr>
            <w:tcW w:w="2828" w:type="dxa"/>
            <w:tcBorders>
              <w:top w:val="single" w:sz="6" w:space="0" w:color="000000"/>
              <w:left w:val="single" w:sz="6" w:space="0" w:color="000000"/>
              <w:bottom w:val="single" w:sz="6" w:space="0" w:color="000000"/>
              <w:right w:val="single" w:sz="6" w:space="0" w:color="000000"/>
            </w:tcBorders>
          </w:tcPr>
          <w:p w14:paraId="5401DF95" w14:textId="77777777" w:rsidR="00233C46" w:rsidRPr="009A5A99" w:rsidRDefault="00233C46" w:rsidP="00A96E8E">
            <w:pPr>
              <w:widowControl w:val="0"/>
              <w:rPr>
                <w:rFonts w:cs="Arial"/>
                <w:color w:val="000000"/>
              </w:rPr>
            </w:pPr>
            <w:r w:rsidRPr="009A5A99">
              <w:rPr>
                <w:rFonts w:cs="Arial"/>
                <w:color w:val="000000"/>
              </w:rPr>
              <w:t xml:space="preserve"> formát hh:mm nebo hh:mmN </w:t>
            </w:r>
          </w:p>
        </w:tc>
      </w:tr>
      <w:tr w:rsidR="00233C46" w:rsidRPr="009A5A99" w14:paraId="310FEDA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6A630D80" w14:textId="77777777" w:rsidR="00233C46" w:rsidRPr="009A5A99" w:rsidRDefault="00233C46" w:rsidP="00A96E8E">
            <w:pPr>
              <w:widowControl w:val="0"/>
              <w:rPr>
                <w:rFonts w:cs="Arial"/>
                <w:color w:val="000000"/>
              </w:rPr>
            </w:pPr>
            <w:r w:rsidRPr="009A5A99">
              <w:rPr>
                <w:rFonts w:cs="Arial"/>
                <w:color w:val="000000"/>
              </w:rPr>
              <w:t>zac_do</w:t>
            </w:r>
          </w:p>
        </w:tc>
        <w:tc>
          <w:tcPr>
            <w:tcW w:w="3573" w:type="dxa"/>
            <w:tcBorders>
              <w:top w:val="single" w:sz="6" w:space="0" w:color="000000"/>
              <w:left w:val="single" w:sz="6" w:space="0" w:color="000000"/>
              <w:bottom w:val="single" w:sz="6" w:space="0" w:color="000000"/>
              <w:right w:val="single" w:sz="6" w:space="0" w:color="000000"/>
            </w:tcBorders>
          </w:tcPr>
          <w:p w14:paraId="7509E201" w14:textId="77777777" w:rsidR="00233C46" w:rsidRPr="009A5A99" w:rsidRDefault="00233C46" w:rsidP="00A96E8E">
            <w:pPr>
              <w:widowControl w:val="0"/>
              <w:rPr>
                <w:rFonts w:cs="Arial"/>
                <w:color w:val="000000"/>
              </w:rPr>
            </w:pPr>
            <w:r w:rsidRPr="009A5A99">
              <w:rPr>
                <w:rFonts w:cs="Arial"/>
                <w:color w:val="000000"/>
              </w:rPr>
              <w:t>Začátek pracovní doby do:</w:t>
            </w:r>
          </w:p>
        </w:tc>
        <w:tc>
          <w:tcPr>
            <w:tcW w:w="2828" w:type="dxa"/>
            <w:tcBorders>
              <w:top w:val="single" w:sz="6" w:space="0" w:color="000000"/>
              <w:left w:val="single" w:sz="6" w:space="0" w:color="000000"/>
              <w:bottom w:val="single" w:sz="6" w:space="0" w:color="000000"/>
              <w:right w:val="single" w:sz="6" w:space="0" w:color="000000"/>
            </w:tcBorders>
          </w:tcPr>
          <w:p w14:paraId="17303FE5" w14:textId="77777777" w:rsidR="00233C46" w:rsidRPr="009A5A99" w:rsidRDefault="00233C46" w:rsidP="00A96E8E">
            <w:pPr>
              <w:widowControl w:val="0"/>
              <w:rPr>
                <w:rFonts w:cs="Arial"/>
                <w:color w:val="000000"/>
              </w:rPr>
            </w:pPr>
            <w:r w:rsidRPr="009A5A99">
              <w:rPr>
                <w:rFonts w:cs="Arial"/>
                <w:color w:val="000000"/>
              </w:rPr>
              <w:t xml:space="preserve"> formát hh:mm nebo hh:mmN </w:t>
            </w:r>
          </w:p>
        </w:tc>
      </w:tr>
      <w:tr w:rsidR="00233C46" w:rsidRPr="009A5A99" w14:paraId="79A98BD2"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4B1D5272" w14:textId="77777777" w:rsidR="00233C46" w:rsidRPr="009A5A99" w:rsidRDefault="00233C46" w:rsidP="00A96E8E">
            <w:pPr>
              <w:widowControl w:val="0"/>
              <w:rPr>
                <w:rFonts w:cs="Arial"/>
                <w:color w:val="000000"/>
              </w:rPr>
            </w:pPr>
            <w:r w:rsidRPr="009A5A99">
              <w:rPr>
                <w:rFonts w:cs="Arial"/>
                <w:color w:val="000000"/>
              </w:rPr>
              <w:t>konec_od</w:t>
            </w:r>
          </w:p>
        </w:tc>
        <w:tc>
          <w:tcPr>
            <w:tcW w:w="3573" w:type="dxa"/>
            <w:tcBorders>
              <w:top w:val="single" w:sz="6" w:space="0" w:color="000000"/>
              <w:left w:val="single" w:sz="6" w:space="0" w:color="000000"/>
              <w:bottom w:val="single" w:sz="6" w:space="0" w:color="000000"/>
              <w:right w:val="single" w:sz="6" w:space="0" w:color="000000"/>
            </w:tcBorders>
          </w:tcPr>
          <w:p w14:paraId="3EF0C864" w14:textId="77777777" w:rsidR="00233C46" w:rsidRPr="009A5A99" w:rsidRDefault="00233C46" w:rsidP="00A96E8E">
            <w:pPr>
              <w:widowControl w:val="0"/>
              <w:rPr>
                <w:rFonts w:cs="Arial"/>
                <w:color w:val="000000"/>
              </w:rPr>
            </w:pPr>
            <w:r w:rsidRPr="009A5A99">
              <w:rPr>
                <w:rFonts w:cs="Arial"/>
                <w:color w:val="000000"/>
              </w:rPr>
              <w:t>Konec pracovní doby od:</w:t>
            </w:r>
          </w:p>
        </w:tc>
        <w:tc>
          <w:tcPr>
            <w:tcW w:w="2828" w:type="dxa"/>
            <w:tcBorders>
              <w:top w:val="single" w:sz="6" w:space="0" w:color="000000"/>
              <w:left w:val="single" w:sz="6" w:space="0" w:color="000000"/>
              <w:bottom w:val="single" w:sz="6" w:space="0" w:color="000000"/>
              <w:right w:val="single" w:sz="6" w:space="0" w:color="000000"/>
            </w:tcBorders>
          </w:tcPr>
          <w:p w14:paraId="36446A2A" w14:textId="77777777" w:rsidR="00233C46" w:rsidRPr="009A5A99" w:rsidRDefault="00233C46" w:rsidP="00A96E8E">
            <w:pPr>
              <w:widowControl w:val="0"/>
              <w:rPr>
                <w:rFonts w:cs="Arial"/>
                <w:color w:val="000000"/>
              </w:rPr>
            </w:pPr>
            <w:r w:rsidRPr="009A5A99">
              <w:rPr>
                <w:rFonts w:cs="Arial"/>
                <w:color w:val="000000"/>
              </w:rPr>
              <w:t xml:space="preserve"> formát hh:mm nebo hh:mmN </w:t>
            </w:r>
          </w:p>
        </w:tc>
      </w:tr>
      <w:tr w:rsidR="00233C46" w:rsidRPr="009A5A99" w14:paraId="6D8E4285"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7865EAD3" w14:textId="77777777" w:rsidR="00233C46" w:rsidRPr="009A5A99" w:rsidRDefault="00233C46" w:rsidP="00A96E8E">
            <w:pPr>
              <w:widowControl w:val="0"/>
              <w:rPr>
                <w:rFonts w:cs="Arial"/>
                <w:color w:val="000000"/>
              </w:rPr>
            </w:pPr>
            <w:r w:rsidRPr="009A5A99">
              <w:rPr>
                <w:rFonts w:cs="Arial"/>
                <w:color w:val="000000"/>
              </w:rPr>
              <w:t>konec_do</w:t>
            </w:r>
          </w:p>
        </w:tc>
        <w:tc>
          <w:tcPr>
            <w:tcW w:w="3573" w:type="dxa"/>
            <w:tcBorders>
              <w:top w:val="single" w:sz="6" w:space="0" w:color="000000"/>
              <w:left w:val="single" w:sz="6" w:space="0" w:color="000000"/>
              <w:bottom w:val="single" w:sz="6" w:space="0" w:color="000000"/>
              <w:right w:val="single" w:sz="6" w:space="0" w:color="000000"/>
            </w:tcBorders>
          </w:tcPr>
          <w:p w14:paraId="78EEA473" w14:textId="77777777" w:rsidR="00233C46" w:rsidRPr="009A5A99" w:rsidRDefault="00233C46" w:rsidP="00A96E8E">
            <w:pPr>
              <w:widowControl w:val="0"/>
              <w:rPr>
                <w:rFonts w:cs="Arial"/>
                <w:color w:val="000000"/>
              </w:rPr>
            </w:pPr>
            <w:r w:rsidRPr="009A5A99">
              <w:rPr>
                <w:rFonts w:cs="Arial"/>
                <w:color w:val="000000"/>
              </w:rPr>
              <w:t>Konec pracovní doby do:</w:t>
            </w:r>
          </w:p>
        </w:tc>
        <w:tc>
          <w:tcPr>
            <w:tcW w:w="2828" w:type="dxa"/>
            <w:tcBorders>
              <w:top w:val="single" w:sz="6" w:space="0" w:color="000000"/>
              <w:left w:val="single" w:sz="6" w:space="0" w:color="000000"/>
              <w:bottom w:val="single" w:sz="6" w:space="0" w:color="000000"/>
              <w:right w:val="single" w:sz="6" w:space="0" w:color="000000"/>
            </w:tcBorders>
          </w:tcPr>
          <w:p w14:paraId="7627BD18" w14:textId="77777777" w:rsidR="00233C46" w:rsidRPr="009A5A99" w:rsidRDefault="00233C46" w:rsidP="00A96E8E">
            <w:pPr>
              <w:widowControl w:val="0"/>
              <w:rPr>
                <w:rFonts w:cs="Arial"/>
                <w:color w:val="000000"/>
              </w:rPr>
            </w:pPr>
            <w:r w:rsidRPr="009A5A99">
              <w:rPr>
                <w:rFonts w:cs="Arial"/>
                <w:color w:val="000000"/>
              </w:rPr>
              <w:t xml:space="preserve"> formát hh:mm nebo hh:mmN </w:t>
            </w:r>
          </w:p>
        </w:tc>
      </w:tr>
      <w:tr w:rsidR="00233C46" w:rsidRPr="009A5A99" w14:paraId="4817896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59ACB73" w14:textId="77777777" w:rsidR="00233C46" w:rsidRPr="009A5A99" w:rsidRDefault="00233C46" w:rsidP="00A96E8E">
            <w:pPr>
              <w:widowControl w:val="0"/>
              <w:rPr>
                <w:rFonts w:cs="Arial"/>
                <w:color w:val="000000"/>
              </w:rPr>
            </w:pPr>
            <w:r w:rsidRPr="009A5A99">
              <w:rPr>
                <w:rFonts w:cs="Arial"/>
                <w:color w:val="000000"/>
              </w:rPr>
              <w:t>kal_skup</w:t>
            </w:r>
          </w:p>
        </w:tc>
        <w:tc>
          <w:tcPr>
            <w:tcW w:w="3573" w:type="dxa"/>
            <w:tcBorders>
              <w:top w:val="single" w:sz="6" w:space="0" w:color="000000"/>
              <w:left w:val="single" w:sz="6" w:space="0" w:color="000000"/>
              <w:bottom w:val="single" w:sz="6" w:space="0" w:color="000000"/>
              <w:right w:val="single" w:sz="6" w:space="0" w:color="000000"/>
            </w:tcBorders>
          </w:tcPr>
          <w:p w14:paraId="1E7BBA3E" w14:textId="77777777" w:rsidR="00233C46" w:rsidRPr="009A5A99" w:rsidRDefault="00233C46" w:rsidP="00A96E8E">
            <w:pPr>
              <w:widowControl w:val="0"/>
              <w:rPr>
                <w:rFonts w:cs="Arial"/>
                <w:color w:val="000000"/>
              </w:rPr>
            </w:pPr>
            <w:r w:rsidRPr="009A5A99">
              <w:rPr>
                <w:rFonts w:cs="Arial"/>
                <w:color w:val="000000"/>
              </w:rPr>
              <w:t>Skupina pro práva:</w:t>
            </w:r>
          </w:p>
        </w:tc>
        <w:tc>
          <w:tcPr>
            <w:tcW w:w="2828" w:type="dxa"/>
            <w:tcBorders>
              <w:top w:val="single" w:sz="6" w:space="0" w:color="000000"/>
              <w:left w:val="single" w:sz="6" w:space="0" w:color="000000"/>
              <w:bottom w:val="single" w:sz="6" w:space="0" w:color="000000"/>
              <w:right w:val="single" w:sz="6" w:space="0" w:color="000000"/>
            </w:tcBorders>
          </w:tcPr>
          <w:p w14:paraId="0BA4B099" w14:textId="77777777" w:rsidR="00233C46" w:rsidRPr="009A5A99" w:rsidRDefault="00233C46" w:rsidP="00A96E8E">
            <w:pPr>
              <w:widowControl w:val="0"/>
              <w:rPr>
                <w:rFonts w:cs="Arial"/>
                <w:color w:val="000000"/>
              </w:rPr>
            </w:pPr>
            <w:r w:rsidRPr="009A5A99">
              <w:rPr>
                <w:rFonts w:cs="Arial"/>
                <w:color w:val="000000"/>
              </w:rPr>
              <w:t xml:space="preserve">  pokud vyplněno, zkontrolovat platnost kódu (bez názvu) na číselník JPC pd_kal_skup</w:t>
            </w:r>
          </w:p>
        </w:tc>
      </w:tr>
      <w:tr w:rsidR="00233C46" w:rsidRPr="009A5A99" w14:paraId="6438F574"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49FF8B50" w14:textId="77777777" w:rsidR="00233C46" w:rsidRPr="009A5A99" w:rsidRDefault="00233C46" w:rsidP="00A96E8E">
            <w:pPr>
              <w:widowControl w:val="0"/>
              <w:rPr>
                <w:rFonts w:cs="Arial"/>
                <w:color w:val="000000"/>
              </w:rPr>
            </w:pPr>
            <w:r w:rsidRPr="009A5A99">
              <w:rPr>
                <w:rFonts w:cs="Arial"/>
                <w:color w:val="000000"/>
              </w:rPr>
              <w:t>popis</w:t>
            </w:r>
          </w:p>
        </w:tc>
        <w:tc>
          <w:tcPr>
            <w:tcW w:w="3573" w:type="dxa"/>
            <w:tcBorders>
              <w:top w:val="single" w:sz="6" w:space="0" w:color="000000"/>
              <w:left w:val="single" w:sz="6" w:space="0" w:color="000000"/>
              <w:bottom w:val="single" w:sz="6" w:space="0" w:color="000000"/>
              <w:right w:val="single" w:sz="6" w:space="0" w:color="000000"/>
            </w:tcBorders>
          </w:tcPr>
          <w:p w14:paraId="6B9053CD" w14:textId="77777777" w:rsidR="00233C46" w:rsidRPr="009A5A99" w:rsidRDefault="00233C46" w:rsidP="00A96E8E">
            <w:pPr>
              <w:widowControl w:val="0"/>
              <w:rPr>
                <w:rFonts w:cs="Arial"/>
                <w:color w:val="000000"/>
              </w:rPr>
            </w:pPr>
            <w:r w:rsidRPr="009A5A99">
              <w:rPr>
                <w:rFonts w:cs="Arial"/>
                <w:color w:val="000000"/>
              </w:rPr>
              <w:t>Popis:</w:t>
            </w:r>
          </w:p>
        </w:tc>
        <w:tc>
          <w:tcPr>
            <w:tcW w:w="2828" w:type="dxa"/>
            <w:tcBorders>
              <w:top w:val="single" w:sz="6" w:space="0" w:color="000000"/>
              <w:left w:val="single" w:sz="6" w:space="0" w:color="000000"/>
              <w:bottom w:val="single" w:sz="6" w:space="0" w:color="000000"/>
              <w:right w:val="single" w:sz="6" w:space="0" w:color="000000"/>
            </w:tcBorders>
          </w:tcPr>
          <w:p w14:paraId="1AEBD437"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3EB9A62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782D5B2C" w14:textId="77777777" w:rsidR="00233C46" w:rsidRPr="009A5A99" w:rsidRDefault="00233C46" w:rsidP="00A96E8E">
            <w:pPr>
              <w:widowControl w:val="0"/>
              <w:rPr>
                <w:rFonts w:cs="Arial"/>
                <w:color w:val="000000"/>
              </w:rPr>
            </w:pPr>
            <w:r w:rsidRPr="009A5A99">
              <w:rPr>
                <w:rFonts w:cs="Arial"/>
                <w:color w:val="000000"/>
              </w:rPr>
              <w:t>pd_prest_typ</w:t>
            </w:r>
          </w:p>
        </w:tc>
        <w:tc>
          <w:tcPr>
            <w:tcW w:w="3573" w:type="dxa"/>
            <w:tcBorders>
              <w:top w:val="single" w:sz="6" w:space="0" w:color="000000"/>
              <w:left w:val="single" w:sz="6" w:space="0" w:color="000000"/>
              <w:bottom w:val="single" w:sz="6" w:space="0" w:color="000000"/>
              <w:right w:val="single" w:sz="6" w:space="0" w:color="000000"/>
            </w:tcBorders>
          </w:tcPr>
          <w:p w14:paraId="7F0FA6BC" w14:textId="77777777" w:rsidR="00233C46" w:rsidRPr="009A5A99" w:rsidRDefault="00233C46" w:rsidP="00A96E8E">
            <w:pPr>
              <w:widowControl w:val="0"/>
              <w:rPr>
                <w:rFonts w:cs="Arial"/>
                <w:color w:val="000000"/>
              </w:rPr>
            </w:pPr>
            <w:r w:rsidRPr="009A5A99">
              <w:rPr>
                <w:rFonts w:cs="Arial"/>
                <w:color w:val="000000"/>
              </w:rPr>
              <w:t>Typ přestávky:</w:t>
            </w:r>
          </w:p>
        </w:tc>
        <w:tc>
          <w:tcPr>
            <w:tcW w:w="2828" w:type="dxa"/>
            <w:tcBorders>
              <w:top w:val="single" w:sz="6" w:space="0" w:color="000000"/>
              <w:left w:val="single" w:sz="6" w:space="0" w:color="000000"/>
              <w:bottom w:val="single" w:sz="6" w:space="0" w:color="000000"/>
              <w:right w:val="single" w:sz="6" w:space="0" w:color="000000"/>
            </w:tcBorders>
          </w:tcPr>
          <w:p w14:paraId="167C6EF7" w14:textId="77777777" w:rsidR="00233C46" w:rsidRPr="009A5A99" w:rsidRDefault="00233C46" w:rsidP="00A96E8E">
            <w:pPr>
              <w:widowControl w:val="0"/>
              <w:rPr>
                <w:rFonts w:cs="Arial"/>
                <w:color w:val="000000"/>
              </w:rPr>
            </w:pPr>
            <w:r w:rsidRPr="009A5A99">
              <w:rPr>
                <w:rFonts w:cs="Arial"/>
                <w:color w:val="000000"/>
              </w:rPr>
              <w:t xml:space="preserve">  pokud vyplněno, zkontrolovat platnost kódu (bez názvu) na číselník JPC pd_prest_typ</w:t>
            </w:r>
          </w:p>
        </w:tc>
      </w:tr>
      <w:tr w:rsidR="00233C46" w:rsidRPr="009A5A99" w14:paraId="54AED53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73286814" w14:textId="77777777" w:rsidR="00233C46" w:rsidRPr="009A5A99" w:rsidRDefault="00233C46" w:rsidP="00A96E8E">
            <w:pPr>
              <w:widowControl w:val="0"/>
              <w:rPr>
                <w:rFonts w:cs="Arial"/>
                <w:color w:val="000000"/>
              </w:rPr>
            </w:pPr>
            <w:r w:rsidRPr="009A5A99">
              <w:rPr>
                <w:rFonts w:cs="Arial"/>
                <w:color w:val="000000"/>
              </w:rPr>
              <w:t>pd_prest_hodn</w:t>
            </w:r>
          </w:p>
        </w:tc>
        <w:tc>
          <w:tcPr>
            <w:tcW w:w="3573" w:type="dxa"/>
            <w:tcBorders>
              <w:top w:val="single" w:sz="6" w:space="0" w:color="000000"/>
              <w:left w:val="single" w:sz="6" w:space="0" w:color="000000"/>
              <w:bottom w:val="single" w:sz="6" w:space="0" w:color="000000"/>
              <w:right w:val="single" w:sz="6" w:space="0" w:color="000000"/>
            </w:tcBorders>
          </w:tcPr>
          <w:p w14:paraId="702DCAC3" w14:textId="77777777" w:rsidR="00233C46" w:rsidRPr="009A5A99" w:rsidRDefault="00233C46" w:rsidP="00A96E8E">
            <w:pPr>
              <w:widowControl w:val="0"/>
              <w:rPr>
                <w:rFonts w:cs="Arial"/>
                <w:color w:val="000000"/>
              </w:rPr>
            </w:pPr>
            <w:r w:rsidRPr="009A5A99">
              <w:rPr>
                <w:rFonts w:cs="Arial"/>
                <w:color w:val="000000"/>
              </w:rPr>
              <w:t>Délka přestávky[min]:</w:t>
            </w:r>
          </w:p>
        </w:tc>
        <w:tc>
          <w:tcPr>
            <w:tcW w:w="2828" w:type="dxa"/>
            <w:tcBorders>
              <w:top w:val="single" w:sz="6" w:space="0" w:color="000000"/>
              <w:left w:val="single" w:sz="6" w:space="0" w:color="000000"/>
              <w:bottom w:val="single" w:sz="6" w:space="0" w:color="000000"/>
              <w:right w:val="single" w:sz="6" w:space="0" w:color="000000"/>
            </w:tcBorders>
          </w:tcPr>
          <w:p w14:paraId="27C892A7"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0A4D240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5236F3A0" w14:textId="77777777" w:rsidR="00233C46" w:rsidRPr="009A5A99" w:rsidRDefault="00233C46" w:rsidP="00A96E8E">
            <w:pPr>
              <w:widowControl w:val="0"/>
              <w:rPr>
                <w:rFonts w:cs="Arial"/>
                <w:color w:val="000000"/>
              </w:rPr>
            </w:pPr>
            <w:r w:rsidRPr="009A5A99">
              <w:rPr>
                <w:rFonts w:cs="Arial"/>
                <w:color w:val="000000"/>
              </w:rPr>
              <w:t xml:space="preserve"> </w:t>
            </w:r>
          </w:p>
        </w:tc>
        <w:tc>
          <w:tcPr>
            <w:tcW w:w="3573" w:type="dxa"/>
            <w:tcBorders>
              <w:top w:val="single" w:sz="6" w:space="0" w:color="000000"/>
              <w:left w:val="single" w:sz="6" w:space="0" w:color="000000"/>
              <w:bottom w:val="single" w:sz="6" w:space="0" w:color="000000"/>
              <w:right w:val="single" w:sz="6" w:space="0" w:color="000000"/>
            </w:tcBorders>
          </w:tcPr>
          <w:p w14:paraId="212D2DFF" w14:textId="77777777" w:rsidR="00233C46" w:rsidRPr="009A5A99" w:rsidRDefault="00233C46" w:rsidP="00A96E8E">
            <w:pPr>
              <w:widowControl w:val="0"/>
              <w:rPr>
                <w:rFonts w:cs="Arial"/>
                <w:b/>
                <w:bCs/>
                <w:color w:val="000000"/>
              </w:rPr>
            </w:pPr>
            <w:r w:rsidRPr="009A5A99">
              <w:rPr>
                <w:rFonts w:cs="Arial"/>
                <w:b/>
                <w:bCs/>
                <w:color w:val="000000"/>
              </w:rPr>
              <w:t>/ceckalvzden.dalsi_xml/bezp_prestavka</w:t>
            </w:r>
          </w:p>
        </w:tc>
        <w:tc>
          <w:tcPr>
            <w:tcW w:w="2828" w:type="dxa"/>
            <w:tcBorders>
              <w:top w:val="single" w:sz="6" w:space="0" w:color="000000"/>
              <w:left w:val="single" w:sz="6" w:space="0" w:color="000000"/>
              <w:bottom w:val="single" w:sz="6" w:space="0" w:color="000000"/>
              <w:right w:val="single" w:sz="6" w:space="0" w:color="000000"/>
            </w:tcBorders>
          </w:tcPr>
          <w:p w14:paraId="5D4A668D"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040D019A"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4C6C4DED" w14:textId="77777777" w:rsidR="00233C46" w:rsidRPr="009A5A99" w:rsidRDefault="00233C46" w:rsidP="00A96E8E">
            <w:pPr>
              <w:widowControl w:val="0"/>
              <w:rPr>
                <w:rFonts w:cs="Arial"/>
                <w:color w:val="000000"/>
              </w:rPr>
            </w:pPr>
            <w:r w:rsidRPr="009A5A99">
              <w:rPr>
                <w:rFonts w:cs="Arial"/>
                <w:color w:val="000000"/>
              </w:rPr>
              <w:t>/@id</w:t>
            </w:r>
          </w:p>
        </w:tc>
        <w:tc>
          <w:tcPr>
            <w:tcW w:w="3573" w:type="dxa"/>
            <w:tcBorders>
              <w:top w:val="single" w:sz="6" w:space="0" w:color="000000"/>
              <w:left w:val="single" w:sz="6" w:space="0" w:color="000000"/>
              <w:bottom w:val="single" w:sz="6" w:space="0" w:color="000000"/>
              <w:right w:val="single" w:sz="6" w:space="0" w:color="000000"/>
            </w:tcBorders>
          </w:tcPr>
          <w:p w14:paraId="71F66313" w14:textId="77777777" w:rsidR="00233C46" w:rsidRPr="009A5A99" w:rsidRDefault="00233C46" w:rsidP="00A96E8E">
            <w:pPr>
              <w:widowControl w:val="0"/>
              <w:rPr>
                <w:rFonts w:cs="Arial"/>
                <w:color w:val="000000"/>
              </w:rPr>
            </w:pPr>
            <w:r w:rsidRPr="009A5A99">
              <w:rPr>
                <w:rFonts w:cs="Arial"/>
                <w:color w:val="000000"/>
              </w:rPr>
              <w:t>ID:</w:t>
            </w:r>
          </w:p>
        </w:tc>
        <w:tc>
          <w:tcPr>
            <w:tcW w:w="2828" w:type="dxa"/>
            <w:tcBorders>
              <w:top w:val="single" w:sz="6" w:space="0" w:color="000000"/>
              <w:left w:val="single" w:sz="6" w:space="0" w:color="000000"/>
              <w:bottom w:val="single" w:sz="6" w:space="0" w:color="000000"/>
              <w:right w:val="single" w:sz="6" w:space="0" w:color="000000"/>
            </w:tcBorders>
          </w:tcPr>
          <w:p w14:paraId="1443B1E9"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415635B5"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2032F24" w14:textId="77777777" w:rsidR="00233C46" w:rsidRPr="009A5A99" w:rsidRDefault="00233C46" w:rsidP="00A96E8E">
            <w:pPr>
              <w:widowControl w:val="0"/>
              <w:rPr>
                <w:rFonts w:cs="Arial"/>
                <w:color w:val="000000"/>
              </w:rPr>
            </w:pPr>
            <w:r w:rsidRPr="009A5A99">
              <w:rPr>
                <w:rFonts w:cs="Arial"/>
                <w:color w:val="000000"/>
              </w:rPr>
              <w:t>/@cas_od</w:t>
            </w:r>
          </w:p>
        </w:tc>
        <w:tc>
          <w:tcPr>
            <w:tcW w:w="3573" w:type="dxa"/>
            <w:tcBorders>
              <w:top w:val="single" w:sz="6" w:space="0" w:color="000000"/>
              <w:left w:val="single" w:sz="6" w:space="0" w:color="000000"/>
              <w:bottom w:val="single" w:sz="6" w:space="0" w:color="000000"/>
              <w:right w:val="single" w:sz="6" w:space="0" w:color="000000"/>
            </w:tcBorders>
          </w:tcPr>
          <w:p w14:paraId="4F342269" w14:textId="77777777" w:rsidR="00233C46" w:rsidRPr="009A5A99" w:rsidRDefault="00233C46" w:rsidP="00A96E8E">
            <w:pPr>
              <w:widowControl w:val="0"/>
              <w:rPr>
                <w:rFonts w:cs="Arial"/>
                <w:color w:val="000000"/>
              </w:rPr>
            </w:pPr>
            <w:r w:rsidRPr="009A5A99">
              <w:rPr>
                <w:rFonts w:cs="Arial"/>
                <w:color w:val="000000"/>
              </w:rPr>
              <w:t>Začátek bezp.přestávky:</w:t>
            </w:r>
          </w:p>
        </w:tc>
        <w:tc>
          <w:tcPr>
            <w:tcW w:w="2828" w:type="dxa"/>
            <w:tcBorders>
              <w:top w:val="single" w:sz="6" w:space="0" w:color="000000"/>
              <w:left w:val="single" w:sz="6" w:space="0" w:color="000000"/>
              <w:bottom w:val="single" w:sz="6" w:space="0" w:color="000000"/>
              <w:right w:val="single" w:sz="6" w:space="0" w:color="000000"/>
            </w:tcBorders>
          </w:tcPr>
          <w:p w14:paraId="1E19080A"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5F135C8D"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235744EF" w14:textId="77777777" w:rsidR="00233C46" w:rsidRPr="009A5A99" w:rsidRDefault="00233C46" w:rsidP="00A96E8E">
            <w:pPr>
              <w:widowControl w:val="0"/>
              <w:rPr>
                <w:rFonts w:cs="Arial"/>
                <w:color w:val="000000"/>
              </w:rPr>
            </w:pPr>
            <w:r w:rsidRPr="009A5A99">
              <w:rPr>
                <w:rFonts w:cs="Arial"/>
                <w:color w:val="000000"/>
              </w:rPr>
              <w:t>/@cas_do</w:t>
            </w:r>
          </w:p>
        </w:tc>
        <w:tc>
          <w:tcPr>
            <w:tcW w:w="3573" w:type="dxa"/>
            <w:tcBorders>
              <w:top w:val="single" w:sz="6" w:space="0" w:color="000000"/>
              <w:left w:val="single" w:sz="6" w:space="0" w:color="000000"/>
              <w:bottom w:val="single" w:sz="6" w:space="0" w:color="000000"/>
              <w:right w:val="single" w:sz="6" w:space="0" w:color="000000"/>
            </w:tcBorders>
          </w:tcPr>
          <w:p w14:paraId="65FC590B" w14:textId="77777777" w:rsidR="00233C46" w:rsidRPr="009A5A99" w:rsidRDefault="00233C46" w:rsidP="00A96E8E">
            <w:pPr>
              <w:widowControl w:val="0"/>
              <w:rPr>
                <w:rFonts w:cs="Arial"/>
                <w:color w:val="000000"/>
              </w:rPr>
            </w:pPr>
            <w:r w:rsidRPr="009A5A99">
              <w:rPr>
                <w:rFonts w:cs="Arial"/>
                <w:color w:val="000000"/>
              </w:rPr>
              <w:t>Konec bezp.přestávky:</w:t>
            </w:r>
          </w:p>
        </w:tc>
        <w:tc>
          <w:tcPr>
            <w:tcW w:w="2828" w:type="dxa"/>
            <w:tcBorders>
              <w:top w:val="single" w:sz="6" w:space="0" w:color="000000"/>
              <w:left w:val="single" w:sz="6" w:space="0" w:color="000000"/>
              <w:bottom w:val="single" w:sz="6" w:space="0" w:color="000000"/>
              <w:right w:val="single" w:sz="6" w:space="0" w:color="000000"/>
            </w:tcBorders>
          </w:tcPr>
          <w:p w14:paraId="1CF0DB22"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45A01B43"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4D265B8" w14:textId="77777777" w:rsidR="00233C46" w:rsidRPr="009A5A99" w:rsidRDefault="00233C46" w:rsidP="00A96E8E">
            <w:pPr>
              <w:widowControl w:val="0"/>
              <w:rPr>
                <w:rFonts w:cs="Arial"/>
                <w:color w:val="000000"/>
              </w:rPr>
            </w:pPr>
            <w:r w:rsidRPr="009A5A99">
              <w:rPr>
                <w:rFonts w:cs="Arial"/>
                <w:color w:val="000000"/>
              </w:rPr>
              <w:t xml:space="preserve"> </w:t>
            </w:r>
          </w:p>
        </w:tc>
        <w:tc>
          <w:tcPr>
            <w:tcW w:w="3573" w:type="dxa"/>
            <w:tcBorders>
              <w:top w:val="single" w:sz="6" w:space="0" w:color="000000"/>
              <w:left w:val="single" w:sz="6" w:space="0" w:color="000000"/>
              <w:bottom w:val="single" w:sz="6" w:space="0" w:color="000000"/>
              <w:right w:val="single" w:sz="6" w:space="0" w:color="000000"/>
            </w:tcBorders>
          </w:tcPr>
          <w:p w14:paraId="1694E4D1" w14:textId="77777777" w:rsidR="00233C46" w:rsidRPr="009A5A99" w:rsidRDefault="00233C46" w:rsidP="00A96E8E">
            <w:pPr>
              <w:widowControl w:val="0"/>
              <w:rPr>
                <w:rFonts w:cs="Arial"/>
                <w:b/>
                <w:bCs/>
                <w:color w:val="000000"/>
              </w:rPr>
            </w:pPr>
            <w:r w:rsidRPr="009A5A99">
              <w:rPr>
                <w:rFonts w:cs="Arial"/>
                <w:b/>
                <w:bCs/>
                <w:color w:val="000000"/>
              </w:rPr>
              <w:t>/ceckalvzden.dalsi_xml/prestavka</w:t>
            </w:r>
          </w:p>
        </w:tc>
        <w:tc>
          <w:tcPr>
            <w:tcW w:w="2828" w:type="dxa"/>
            <w:tcBorders>
              <w:top w:val="single" w:sz="6" w:space="0" w:color="000000"/>
              <w:left w:val="single" w:sz="6" w:space="0" w:color="000000"/>
              <w:bottom w:val="single" w:sz="6" w:space="0" w:color="000000"/>
              <w:right w:val="single" w:sz="6" w:space="0" w:color="000000"/>
            </w:tcBorders>
          </w:tcPr>
          <w:p w14:paraId="691AD667"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7DE66919"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2A42BE1F" w14:textId="77777777" w:rsidR="00233C46" w:rsidRPr="009A5A99" w:rsidRDefault="00233C46" w:rsidP="00A96E8E">
            <w:pPr>
              <w:widowControl w:val="0"/>
              <w:rPr>
                <w:rFonts w:cs="Arial"/>
                <w:color w:val="000000"/>
              </w:rPr>
            </w:pPr>
            <w:r w:rsidRPr="009A5A99">
              <w:rPr>
                <w:rFonts w:cs="Arial"/>
                <w:color w:val="000000"/>
              </w:rPr>
              <w:t>/@id</w:t>
            </w:r>
          </w:p>
        </w:tc>
        <w:tc>
          <w:tcPr>
            <w:tcW w:w="3573" w:type="dxa"/>
            <w:tcBorders>
              <w:top w:val="single" w:sz="6" w:space="0" w:color="000000"/>
              <w:left w:val="single" w:sz="6" w:space="0" w:color="000000"/>
              <w:bottom w:val="single" w:sz="6" w:space="0" w:color="000000"/>
              <w:right w:val="single" w:sz="6" w:space="0" w:color="000000"/>
            </w:tcBorders>
          </w:tcPr>
          <w:p w14:paraId="5D846A80" w14:textId="77777777" w:rsidR="00233C46" w:rsidRPr="009A5A99" w:rsidRDefault="00233C46" w:rsidP="00A96E8E">
            <w:pPr>
              <w:widowControl w:val="0"/>
              <w:rPr>
                <w:rFonts w:cs="Arial"/>
                <w:color w:val="000000"/>
              </w:rPr>
            </w:pPr>
            <w:r w:rsidRPr="009A5A99">
              <w:rPr>
                <w:rFonts w:cs="Arial"/>
                <w:color w:val="000000"/>
              </w:rPr>
              <w:t>ID:</w:t>
            </w:r>
          </w:p>
        </w:tc>
        <w:tc>
          <w:tcPr>
            <w:tcW w:w="2828" w:type="dxa"/>
            <w:tcBorders>
              <w:top w:val="single" w:sz="6" w:space="0" w:color="000000"/>
              <w:left w:val="single" w:sz="6" w:space="0" w:color="000000"/>
              <w:bottom w:val="single" w:sz="6" w:space="0" w:color="000000"/>
              <w:right w:val="single" w:sz="6" w:space="0" w:color="000000"/>
            </w:tcBorders>
          </w:tcPr>
          <w:p w14:paraId="3BF69607"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18EB1AD9"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B5AED21" w14:textId="77777777" w:rsidR="00233C46" w:rsidRPr="009A5A99" w:rsidRDefault="00233C46" w:rsidP="00A96E8E">
            <w:pPr>
              <w:widowControl w:val="0"/>
              <w:rPr>
                <w:rFonts w:cs="Arial"/>
                <w:color w:val="000000"/>
              </w:rPr>
            </w:pPr>
            <w:r w:rsidRPr="009A5A99">
              <w:rPr>
                <w:rFonts w:cs="Arial"/>
                <w:color w:val="000000"/>
              </w:rPr>
              <w:lastRenderedPageBreak/>
              <w:t>/@cas_od</w:t>
            </w:r>
          </w:p>
        </w:tc>
        <w:tc>
          <w:tcPr>
            <w:tcW w:w="3573" w:type="dxa"/>
            <w:tcBorders>
              <w:top w:val="single" w:sz="6" w:space="0" w:color="000000"/>
              <w:left w:val="single" w:sz="6" w:space="0" w:color="000000"/>
              <w:bottom w:val="single" w:sz="6" w:space="0" w:color="000000"/>
              <w:right w:val="single" w:sz="6" w:space="0" w:color="000000"/>
            </w:tcBorders>
          </w:tcPr>
          <w:p w14:paraId="3A47C702" w14:textId="77777777" w:rsidR="00233C46" w:rsidRPr="009A5A99" w:rsidRDefault="00233C46" w:rsidP="00A96E8E">
            <w:pPr>
              <w:widowControl w:val="0"/>
              <w:rPr>
                <w:rFonts w:cs="Arial"/>
                <w:color w:val="000000"/>
              </w:rPr>
            </w:pPr>
            <w:r w:rsidRPr="009A5A99">
              <w:rPr>
                <w:rFonts w:cs="Arial"/>
                <w:color w:val="000000"/>
              </w:rPr>
              <w:t>Začátek přestávky:</w:t>
            </w:r>
          </w:p>
        </w:tc>
        <w:tc>
          <w:tcPr>
            <w:tcW w:w="2828" w:type="dxa"/>
            <w:tcBorders>
              <w:top w:val="single" w:sz="6" w:space="0" w:color="000000"/>
              <w:left w:val="single" w:sz="6" w:space="0" w:color="000000"/>
              <w:bottom w:val="single" w:sz="6" w:space="0" w:color="000000"/>
              <w:right w:val="single" w:sz="6" w:space="0" w:color="000000"/>
            </w:tcBorders>
          </w:tcPr>
          <w:p w14:paraId="6EAA5E28"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41F233AE"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E71A31E" w14:textId="77777777" w:rsidR="00233C46" w:rsidRPr="009A5A99" w:rsidRDefault="00233C46" w:rsidP="00A96E8E">
            <w:pPr>
              <w:widowControl w:val="0"/>
              <w:rPr>
                <w:rFonts w:cs="Arial"/>
                <w:color w:val="000000"/>
              </w:rPr>
            </w:pPr>
            <w:r w:rsidRPr="009A5A99">
              <w:rPr>
                <w:rFonts w:cs="Arial"/>
                <w:color w:val="000000"/>
              </w:rPr>
              <w:t>/@cas_do</w:t>
            </w:r>
          </w:p>
        </w:tc>
        <w:tc>
          <w:tcPr>
            <w:tcW w:w="3573" w:type="dxa"/>
            <w:tcBorders>
              <w:top w:val="single" w:sz="6" w:space="0" w:color="000000"/>
              <w:left w:val="single" w:sz="6" w:space="0" w:color="000000"/>
              <w:bottom w:val="single" w:sz="6" w:space="0" w:color="000000"/>
              <w:right w:val="single" w:sz="6" w:space="0" w:color="000000"/>
            </w:tcBorders>
          </w:tcPr>
          <w:p w14:paraId="388B76CA" w14:textId="77777777" w:rsidR="00233C46" w:rsidRPr="009A5A99" w:rsidRDefault="00233C46" w:rsidP="00A96E8E">
            <w:pPr>
              <w:widowControl w:val="0"/>
              <w:rPr>
                <w:rFonts w:cs="Arial"/>
                <w:color w:val="000000"/>
              </w:rPr>
            </w:pPr>
            <w:r w:rsidRPr="009A5A99">
              <w:rPr>
                <w:rFonts w:cs="Arial"/>
                <w:color w:val="000000"/>
              </w:rPr>
              <w:t>Konec přestávky:</w:t>
            </w:r>
          </w:p>
        </w:tc>
        <w:tc>
          <w:tcPr>
            <w:tcW w:w="2828" w:type="dxa"/>
            <w:tcBorders>
              <w:top w:val="single" w:sz="6" w:space="0" w:color="000000"/>
              <w:left w:val="single" w:sz="6" w:space="0" w:color="000000"/>
              <w:bottom w:val="single" w:sz="6" w:space="0" w:color="000000"/>
              <w:right w:val="single" w:sz="6" w:space="0" w:color="000000"/>
            </w:tcBorders>
          </w:tcPr>
          <w:p w14:paraId="5958E265"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4570AE45"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3B55EC6" w14:textId="77777777" w:rsidR="00233C46" w:rsidRPr="009A5A99" w:rsidRDefault="00233C46" w:rsidP="00A96E8E">
            <w:pPr>
              <w:widowControl w:val="0"/>
              <w:rPr>
                <w:rFonts w:cs="Arial"/>
                <w:color w:val="000000"/>
              </w:rPr>
            </w:pPr>
            <w:r w:rsidRPr="009A5A99">
              <w:rPr>
                <w:rFonts w:cs="Arial"/>
                <w:color w:val="000000"/>
              </w:rPr>
              <w:t xml:space="preserve"> </w:t>
            </w:r>
          </w:p>
        </w:tc>
        <w:tc>
          <w:tcPr>
            <w:tcW w:w="3573" w:type="dxa"/>
            <w:tcBorders>
              <w:top w:val="single" w:sz="6" w:space="0" w:color="000000"/>
              <w:left w:val="single" w:sz="6" w:space="0" w:color="000000"/>
              <w:bottom w:val="single" w:sz="6" w:space="0" w:color="000000"/>
              <w:right w:val="single" w:sz="6" w:space="0" w:color="000000"/>
            </w:tcBorders>
          </w:tcPr>
          <w:p w14:paraId="60018D1F" w14:textId="77777777" w:rsidR="00233C46" w:rsidRPr="009A5A99" w:rsidRDefault="00233C46" w:rsidP="00A96E8E">
            <w:pPr>
              <w:widowControl w:val="0"/>
              <w:rPr>
                <w:rFonts w:cs="Arial"/>
                <w:b/>
                <w:bCs/>
                <w:color w:val="000000"/>
              </w:rPr>
            </w:pPr>
            <w:r w:rsidRPr="009A5A99">
              <w:rPr>
                <w:rFonts w:cs="Arial"/>
                <w:b/>
                <w:bCs/>
                <w:color w:val="000000"/>
              </w:rPr>
              <w:t>/ceckalvzden.dalsi_xml/zac_stan_dalsi</w:t>
            </w:r>
          </w:p>
        </w:tc>
        <w:tc>
          <w:tcPr>
            <w:tcW w:w="2828" w:type="dxa"/>
            <w:tcBorders>
              <w:top w:val="single" w:sz="6" w:space="0" w:color="000000"/>
              <w:left w:val="single" w:sz="6" w:space="0" w:color="000000"/>
              <w:bottom w:val="single" w:sz="6" w:space="0" w:color="000000"/>
              <w:right w:val="single" w:sz="6" w:space="0" w:color="000000"/>
            </w:tcBorders>
          </w:tcPr>
          <w:p w14:paraId="368FCB22"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7CBEDF4F"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0EDA5B85" w14:textId="77777777" w:rsidR="00233C46" w:rsidRPr="009A5A99" w:rsidRDefault="00233C46" w:rsidP="00A96E8E">
            <w:pPr>
              <w:widowControl w:val="0"/>
              <w:rPr>
                <w:rFonts w:cs="Arial"/>
                <w:color w:val="000000"/>
              </w:rPr>
            </w:pPr>
            <w:r w:rsidRPr="009A5A99">
              <w:rPr>
                <w:rFonts w:cs="Arial"/>
                <w:color w:val="000000"/>
              </w:rPr>
              <w:t>/@id</w:t>
            </w:r>
          </w:p>
        </w:tc>
        <w:tc>
          <w:tcPr>
            <w:tcW w:w="3573" w:type="dxa"/>
            <w:tcBorders>
              <w:top w:val="single" w:sz="6" w:space="0" w:color="000000"/>
              <w:left w:val="single" w:sz="6" w:space="0" w:color="000000"/>
              <w:bottom w:val="single" w:sz="6" w:space="0" w:color="000000"/>
              <w:right w:val="single" w:sz="6" w:space="0" w:color="000000"/>
            </w:tcBorders>
          </w:tcPr>
          <w:p w14:paraId="69F5B79C" w14:textId="77777777" w:rsidR="00233C46" w:rsidRPr="009A5A99" w:rsidRDefault="00233C46" w:rsidP="00A96E8E">
            <w:pPr>
              <w:widowControl w:val="0"/>
              <w:rPr>
                <w:rFonts w:cs="Arial"/>
                <w:color w:val="000000"/>
              </w:rPr>
            </w:pPr>
            <w:r w:rsidRPr="009A5A99">
              <w:rPr>
                <w:rFonts w:cs="Arial"/>
                <w:color w:val="000000"/>
              </w:rPr>
              <w:t>ID:</w:t>
            </w:r>
          </w:p>
        </w:tc>
        <w:tc>
          <w:tcPr>
            <w:tcW w:w="2828" w:type="dxa"/>
            <w:tcBorders>
              <w:top w:val="single" w:sz="6" w:space="0" w:color="000000"/>
              <w:left w:val="single" w:sz="6" w:space="0" w:color="000000"/>
              <w:bottom w:val="single" w:sz="6" w:space="0" w:color="000000"/>
              <w:right w:val="single" w:sz="6" w:space="0" w:color="000000"/>
            </w:tcBorders>
          </w:tcPr>
          <w:p w14:paraId="1291C1A7" w14:textId="77777777" w:rsidR="00233C46" w:rsidRPr="009A5A99" w:rsidRDefault="00233C46" w:rsidP="00A96E8E">
            <w:pPr>
              <w:widowControl w:val="0"/>
              <w:rPr>
                <w:rFonts w:cs="Arial"/>
                <w:color w:val="000000"/>
              </w:rPr>
            </w:pPr>
            <w:r w:rsidRPr="009A5A99">
              <w:rPr>
                <w:rFonts w:cs="Arial"/>
                <w:color w:val="000000"/>
              </w:rPr>
              <w:t xml:space="preserve"> </w:t>
            </w:r>
          </w:p>
        </w:tc>
      </w:tr>
      <w:tr w:rsidR="00233C46" w:rsidRPr="009A5A99" w14:paraId="7093F403" w14:textId="77777777" w:rsidTr="00A96E8E">
        <w:tc>
          <w:tcPr>
            <w:tcW w:w="2398" w:type="dxa"/>
            <w:tcBorders>
              <w:top w:val="single" w:sz="6" w:space="0" w:color="000000"/>
              <w:left w:val="single" w:sz="6" w:space="0" w:color="000000"/>
              <w:bottom w:val="single" w:sz="6" w:space="0" w:color="000000"/>
              <w:right w:val="single" w:sz="6" w:space="0" w:color="000000"/>
            </w:tcBorders>
          </w:tcPr>
          <w:p w14:paraId="4189CA04" w14:textId="77777777" w:rsidR="00233C46" w:rsidRPr="009A5A99" w:rsidRDefault="00233C46" w:rsidP="00A96E8E">
            <w:pPr>
              <w:widowControl w:val="0"/>
              <w:rPr>
                <w:rFonts w:cs="Arial"/>
                <w:color w:val="000000"/>
              </w:rPr>
            </w:pPr>
            <w:r w:rsidRPr="009A5A99">
              <w:rPr>
                <w:rFonts w:cs="Arial"/>
                <w:color w:val="000000"/>
              </w:rPr>
              <w:t>/@id_ckalvzden</w:t>
            </w:r>
          </w:p>
        </w:tc>
        <w:tc>
          <w:tcPr>
            <w:tcW w:w="3573" w:type="dxa"/>
            <w:tcBorders>
              <w:top w:val="single" w:sz="6" w:space="0" w:color="000000"/>
              <w:left w:val="single" w:sz="6" w:space="0" w:color="000000"/>
              <w:bottom w:val="single" w:sz="6" w:space="0" w:color="000000"/>
              <w:right w:val="single" w:sz="6" w:space="0" w:color="000000"/>
            </w:tcBorders>
          </w:tcPr>
          <w:p w14:paraId="5E17E015" w14:textId="77777777" w:rsidR="00233C46" w:rsidRPr="009A5A99" w:rsidRDefault="00233C46" w:rsidP="00A96E8E">
            <w:pPr>
              <w:widowControl w:val="0"/>
              <w:rPr>
                <w:rFonts w:cs="Arial"/>
                <w:color w:val="000000"/>
              </w:rPr>
            </w:pPr>
            <w:r w:rsidRPr="009A5A99">
              <w:rPr>
                <w:rFonts w:cs="Arial"/>
                <w:color w:val="000000"/>
              </w:rPr>
              <w:t>Další VZD:</w:t>
            </w:r>
          </w:p>
        </w:tc>
        <w:tc>
          <w:tcPr>
            <w:tcW w:w="2828" w:type="dxa"/>
            <w:tcBorders>
              <w:top w:val="single" w:sz="6" w:space="0" w:color="000000"/>
              <w:left w:val="single" w:sz="6" w:space="0" w:color="000000"/>
              <w:bottom w:val="single" w:sz="6" w:space="0" w:color="000000"/>
              <w:right w:val="single" w:sz="6" w:space="0" w:color="000000"/>
            </w:tcBorders>
          </w:tcPr>
          <w:p w14:paraId="54FC5D4B" w14:textId="77777777" w:rsidR="00233C46" w:rsidRPr="009A5A99" w:rsidRDefault="00233C46" w:rsidP="00A96E8E">
            <w:pPr>
              <w:widowControl w:val="0"/>
              <w:rPr>
                <w:rFonts w:cs="Arial"/>
                <w:color w:val="000000"/>
              </w:rPr>
            </w:pPr>
            <w:r w:rsidRPr="009A5A99">
              <w:rPr>
                <w:rFonts w:cs="Arial"/>
                <w:color w:val="000000"/>
              </w:rPr>
              <w:t xml:space="preserve"> </w:t>
            </w:r>
          </w:p>
        </w:tc>
      </w:tr>
    </w:tbl>
    <w:p w14:paraId="244B1DF8" w14:textId="77777777" w:rsidR="00233C46" w:rsidRPr="00CC0145" w:rsidRDefault="00233C46" w:rsidP="00861FC4">
      <w:pPr>
        <w:rPr>
          <w:rFonts w:cs="Arial"/>
        </w:rPr>
      </w:pPr>
    </w:p>
    <w:p w14:paraId="599AE40C" w14:textId="77777777" w:rsidR="00861FC4" w:rsidRDefault="00861FC4" w:rsidP="00D37C3E"/>
    <w:p w14:paraId="5DBA9D68" w14:textId="719E1BBC" w:rsidR="0019515A" w:rsidRDefault="0019515A" w:rsidP="0019515A">
      <w:pPr>
        <w:pStyle w:val="Nadpis3"/>
        <w:spacing w:before="100" w:after="40"/>
        <w:ind w:left="720" w:hanging="720"/>
      </w:pPr>
      <w:bookmarkStart w:id="1378" w:name="_Toc198147203"/>
      <w:r>
        <w:t>Imp38f - Import zůstatků dovolené Dov01, typ 9</w:t>
      </w:r>
      <w:bookmarkEnd w:id="1370"/>
      <w:bookmarkEnd w:id="1378"/>
      <w:r>
        <w:t xml:space="preserve"> </w:t>
      </w:r>
    </w:p>
    <w:p w14:paraId="5B3581FC" w14:textId="77777777" w:rsidR="0019515A" w:rsidRDefault="0019515A" w:rsidP="00AE4C3D">
      <w:r>
        <w:t>TC</w:t>
      </w:r>
      <w:r w:rsidRPr="00571447">
        <w:t>1031309</w:t>
      </w:r>
      <w:r>
        <w:t>, Stav k 1.8.2019</w:t>
      </w:r>
    </w:p>
    <w:p w14:paraId="2EC88D45" w14:textId="77777777" w:rsidR="0019515A" w:rsidRDefault="0019515A" w:rsidP="0019515A">
      <w:r>
        <w:t>Import aktuálních zůstatků dovolené do formuláře Dov01 ze souboru typu XLSX (vzor).</w:t>
      </w:r>
    </w:p>
    <w:p w14:paraId="5EE0590C" w14:textId="77777777" w:rsidR="0019515A" w:rsidRDefault="0019515A" w:rsidP="0019515A">
      <w:r>
        <w:t>Import určen pouze pro zákazníka bez výpočtu mezd, nebo pro zaměstnance bez výpočtu mzdy, např. agenturní zaměstnanci (tzn. Opv01, Popis, Status vztahu osoba - organizace nesmí být 1, 2, 3. ).</w:t>
      </w:r>
    </w:p>
    <w:p w14:paraId="5FC4F80D" w14:textId="77777777" w:rsidR="0019515A" w:rsidRDefault="0019515A" w:rsidP="0019515A">
      <w:r>
        <w:t>Určeno pouze pro zaměstnance s nastavením:</w:t>
      </w:r>
    </w:p>
    <w:p w14:paraId="226CEAA2" w14:textId="113E5AC8" w:rsidR="0019515A" w:rsidRDefault="0019515A" w:rsidP="0019515A">
      <w:r>
        <w:tab/>
        <w:t>Dov01, Typ nároku dovolené = 9 - Celoroční nárok dovolené.</w:t>
      </w:r>
    </w:p>
    <w:p w14:paraId="08A4578A" w14:textId="77777777" w:rsidR="000968A4" w:rsidRDefault="000968A4" w:rsidP="000968A4">
      <w:pPr>
        <w:pStyle w:val="Zkladntext"/>
      </w:pPr>
    </w:p>
    <w:p w14:paraId="0ABCEAC8" w14:textId="62B24FD4" w:rsidR="000968A4" w:rsidRDefault="000968A4" w:rsidP="00CE5B2B">
      <w:pPr>
        <w:pStyle w:val="Zkladntext"/>
        <w:ind w:left="709" w:hanging="709"/>
      </w:pPr>
      <w:r>
        <w:rPr>
          <w:highlight w:val="lightGray"/>
        </w:rPr>
        <w:t>Pozor: Pro jiné typy nároků dovolené není možné zůstatky dovolené importovat z technologických důvodů.</w:t>
      </w:r>
    </w:p>
    <w:p w14:paraId="6DAD652F" w14:textId="38F4F92C" w:rsidR="00B75A61" w:rsidRDefault="007D12FC" w:rsidP="00D37C3E">
      <w:pPr>
        <w:pStyle w:val="Zkladntext"/>
        <w:ind w:left="709" w:hanging="1"/>
        <w:rPr>
          <w:lang w:val="sk-SK" w:eastAsia="en-US"/>
        </w:rPr>
      </w:pPr>
      <w:r>
        <w:rPr>
          <w:rFonts w:cs="Arial"/>
        </w:rPr>
        <w:t xml:space="preserve">Pro hodinový režim se </w:t>
      </w:r>
      <w:r w:rsidR="00B75A61" w:rsidRPr="00CC0145">
        <w:rPr>
          <w:rFonts w:cs="Arial"/>
        </w:rPr>
        <w:t xml:space="preserve">importovat </w:t>
      </w:r>
      <w:r w:rsidR="00B75A61">
        <w:rPr>
          <w:rFonts w:cs="Arial"/>
        </w:rPr>
        <w:t xml:space="preserve">pouze </w:t>
      </w:r>
      <w:r w:rsidR="00B75A61" w:rsidRPr="00CC0145">
        <w:rPr>
          <w:rFonts w:cs="Arial"/>
        </w:rPr>
        <w:t>celé hodiny</w:t>
      </w:r>
      <w:r w:rsidR="00B75A61">
        <w:rPr>
          <w:rFonts w:cs="Arial"/>
        </w:rPr>
        <w:t xml:space="preserve"> dovolené.</w:t>
      </w:r>
    </w:p>
    <w:p w14:paraId="47720F82" w14:textId="77777777" w:rsidR="0019515A" w:rsidRDefault="0019515A" w:rsidP="0019515A"/>
    <w:p w14:paraId="7DC9D314" w14:textId="77777777" w:rsidR="0019515A" w:rsidRPr="001C7880" w:rsidRDefault="0019515A" w:rsidP="0019515A">
      <w:pPr>
        <w:rPr>
          <w:b/>
        </w:rPr>
      </w:pPr>
      <w:r w:rsidRPr="001C7880">
        <w:rPr>
          <w:b/>
        </w:rPr>
        <w:t>Parametry sestavy:</w:t>
      </w:r>
    </w:p>
    <w:p w14:paraId="42B392D6" w14:textId="77777777" w:rsidR="0019515A" w:rsidRDefault="0019515A" w:rsidP="0019515A">
      <w:r>
        <w:t>Soubor - umístění a název souboru pro import</w:t>
      </w:r>
    </w:p>
    <w:p w14:paraId="7E14FD38" w14:textId="77777777" w:rsidR="0019515A" w:rsidRDefault="0019515A" w:rsidP="0019515A">
      <w:r>
        <w:t>Období - období platnosti importovaných dat</w:t>
      </w:r>
    </w:p>
    <w:p w14:paraId="0643599D" w14:textId="77777777" w:rsidR="0019515A" w:rsidRDefault="0019515A" w:rsidP="0019515A">
      <w:r>
        <w:t>Režim testu - při importu se provedou požadované kontroly, ale nezapisuje se do systému</w:t>
      </w:r>
      <w:r>
        <w:br/>
      </w:r>
      <w:r>
        <w:tab/>
        <w:t xml:space="preserve">režim testu, je nastaven při každém otevření sestavy  </w:t>
      </w:r>
    </w:p>
    <w:p w14:paraId="60D190B5" w14:textId="77777777" w:rsidR="0019515A" w:rsidRDefault="0019515A" w:rsidP="0019515A">
      <w:r>
        <w:t>Upravit nárok o čerpání - volba způsobu nastavení nároků na Dov01</w:t>
      </w:r>
    </w:p>
    <w:p w14:paraId="62A96431" w14:textId="77777777" w:rsidR="0019515A" w:rsidRDefault="0019515A" w:rsidP="0019515A">
      <w:pPr>
        <w:ind w:left="708"/>
      </w:pPr>
      <w:r>
        <w:t>zaškrtnuto - nároky ze souboru se krátí o zadané čerpání, tzn. do Dov01 se zapisuje aktuální nárok - zůstatek.</w:t>
      </w:r>
    </w:p>
    <w:p w14:paraId="17758FFC" w14:textId="77777777" w:rsidR="0019515A" w:rsidRDefault="0019515A" w:rsidP="0019515A">
      <w:r>
        <w:t xml:space="preserve">             nezaškrtnuto - nároky se neupravují, do Dov01 se zapíše hodnota ze souboru,</w:t>
      </w:r>
    </w:p>
    <w:p w14:paraId="14216468" w14:textId="14E6BE5F" w:rsidR="0019515A" w:rsidRPr="000968A4" w:rsidRDefault="0019515A" w:rsidP="0019515A">
      <w:r w:rsidRPr="000968A4">
        <w:t xml:space="preserve">             při otevření se nastaví do stavu při posledním použití </w:t>
      </w:r>
    </w:p>
    <w:p w14:paraId="756060C8" w14:textId="77777777" w:rsidR="000968A4" w:rsidRPr="00CE5B2B" w:rsidRDefault="000968A4" w:rsidP="000968A4">
      <w:pPr>
        <w:pStyle w:val="Zkladntext"/>
        <w:rPr>
          <w:lang w:eastAsia="en-US"/>
        </w:rPr>
      </w:pPr>
      <w:r w:rsidRPr="00CE5B2B">
        <w:rPr>
          <w:b/>
          <w:lang w:eastAsia="en-US"/>
        </w:rPr>
        <w:t>Celá organizace, nepočítaná</w:t>
      </w:r>
      <w:r w:rsidRPr="00CE5B2B">
        <w:rPr>
          <w:lang w:eastAsia="en-US"/>
        </w:rPr>
        <w:t xml:space="preserve"> - Ano/Ne - default Ne při každém otevření</w:t>
      </w:r>
    </w:p>
    <w:p w14:paraId="0D6DDB8F" w14:textId="30C11D0E" w:rsidR="000968A4" w:rsidRPr="00CE5B2B" w:rsidRDefault="000968A4" w:rsidP="003D267F">
      <w:pPr>
        <w:pStyle w:val="Zkladntext"/>
        <w:ind w:left="708"/>
        <w:rPr>
          <w:lang w:eastAsia="en-US"/>
        </w:rPr>
      </w:pPr>
      <w:r w:rsidRPr="00CE5B2B">
        <w:rPr>
          <w:lang w:eastAsia="en-US"/>
        </w:rPr>
        <w:t xml:space="preserve">Pokud je nastaven, nekontrolujeme Status </w:t>
      </w:r>
      <w:r w:rsidRPr="000968A4">
        <w:rPr>
          <w:lang w:eastAsia="en-US"/>
        </w:rPr>
        <w:t>zaměstnance</w:t>
      </w:r>
      <w:r w:rsidRPr="00CE5B2B">
        <w:rPr>
          <w:lang w:eastAsia="en-US"/>
        </w:rPr>
        <w:t xml:space="preserve"> k</w:t>
      </w:r>
      <w:r w:rsidR="00913FED">
        <w:rPr>
          <w:lang w:eastAsia="en-US"/>
        </w:rPr>
        <w:t> </w:t>
      </w:r>
      <w:r w:rsidRPr="00CE5B2B">
        <w:rPr>
          <w:lang w:eastAsia="en-US"/>
        </w:rPr>
        <w:t>organizaci</w:t>
      </w:r>
      <w:r w:rsidR="00913FED">
        <w:rPr>
          <w:lang w:eastAsia="en-US"/>
        </w:rPr>
        <w:t xml:space="preserve"> </w:t>
      </w:r>
      <w:r w:rsidR="00913FED" w:rsidRPr="003F4CEB">
        <w:rPr>
          <w:rFonts w:cs="Arial"/>
        </w:rPr>
        <w:t>ale Dov01, Typ nároku = 9</w:t>
      </w:r>
      <w:r w:rsidRPr="00CE5B2B">
        <w:rPr>
          <w:lang w:eastAsia="en-US"/>
        </w:rPr>
        <w:t>.</w:t>
      </w:r>
    </w:p>
    <w:p w14:paraId="4A8CBD03" w14:textId="77777777" w:rsidR="000968A4" w:rsidRPr="00CE5B2B" w:rsidRDefault="000968A4" w:rsidP="000968A4">
      <w:pPr>
        <w:pStyle w:val="Zkladntext"/>
        <w:ind w:left="708"/>
        <w:rPr>
          <w:lang w:eastAsia="en-US"/>
        </w:rPr>
      </w:pPr>
      <w:r w:rsidRPr="00CE5B2B">
        <w:rPr>
          <w:lang w:eastAsia="en-US"/>
        </w:rPr>
        <w:t xml:space="preserve">Nastavení určené pro organizace, které nepoužívají v EGJE oblast výpočtu mezd ani pro evidenční výpočet dovolené. </w:t>
      </w:r>
    </w:p>
    <w:p w14:paraId="5D140916" w14:textId="2FEC2F1C" w:rsidR="000968A4" w:rsidRPr="00CE5B2B" w:rsidRDefault="000968A4" w:rsidP="000968A4">
      <w:pPr>
        <w:pStyle w:val="Zkladntext"/>
        <w:ind w:left="708"/>
        <w:rPr>
          <w:b/>
          <w:color w:val="FF0000"/>
          <w:lang w:eastAsia="en-US"/>
        </w:rPr>
      </w:pPr>
      <w:r w:rsidRPr="00CE5B2B">
        <w:rPr>
          <w:b/>
          <w:color w:val="FF0000"/>
          <w:lang w:eastAsia="en-US"/>
        </w:rPr>
        <w:t xml:space="preserve">Pozor: </w:t>
      </w:r>
      <w:r>
        <w:rPr>
          <w:b/>
          <w:color w:val="FF0000"/>
          <w:lang w:eastAsia="en-US"/>
        </w:rPr>
        <w:t>Parametr n</w:t>
      </w:r>
      <w:r w:rsidRPr="00CE5B2B">
        <w:rPr>
          <w:b/>
          <w:color w:val="FF0000"/>
          <w:lang w:eastAsia="en-US"/>
        </w:rPr>
        <w:t>esmí být použit pro instalace se standardním zpracováním mezd v EGJE.</w:t>
      </w:r>
    </w:p>
    <w:p w14:paraId="6015A38D" w14:textId="77777777" w:rsidR="0019515A" w:rsidRDefault="0019515A" w:rsidP="0019515A"/>
    <w:p w14:paraId="393033C9" w14:textId="77777777" w:rsidR="0019515A" w:rsidRPr="00FC0175" w:rsidRDefault="0019515A" w:rsidP="0019515A">
      <w:pPr>
        <w:rPr>
          <w:b/>
        </w:rPr>
      </w:pPr>
      <w:r w:rsidRPr="00FC0175">
        <w:rPr>
          <w:b/>
        </w:rPr>
        <w:t>Popis obsahu souboru:</w:t>
      </w:r>
    </w:p>
    <w:p w14:paraId="093F7E83" w14:textId="77777777" w:rsidR="0019515A" w:rsidRDefault="0019515A" w:rsidP="0019515A">
      <w:r>
        <w:t>Soubor typu XLSX, první řádek obsahuje název sloupce.</w:t>
      </w:r>
    </w:p>
    <w:p w14:paraId="63E52EEB" w14:textId="77777777" w:rsidR="0019515A" w:rsidRDefault="0019515A" w:rsidP="0019515A"/>
    <w:p w14:paraId="6A45EA93" w14:textId="77777777" w:rsidR="0019515A" w:rsidRPr="00FC0175" w:rsidRDefault="0019515A" w:rsidP="0019515A">
      <w:r w:rsidRPr="00FC0175">
        <w:t>OSČPV</w:t>
      </w:r>
      <w:r w:rsidRPr="00FC0175">
        <w:tab/>
      </w:r>
      <w:r>
        <w:tab/>
      </w:r>
      <w:r>
        <w:tab/>
      </w:r>
      <w:r w:rsidRPr="00FC0175">
        <w:t>- identifikace PV nebo osoby (lze použít OSČPV i OSČ)</w:t>
      </w:r>
    </w:p>
    <w:p w14:paraId="1744F740" w14:textId="77777777" w:rsidR="0019515A" w:rsidRPr="00FC0175" w:rsidRDefault="0019515A" w:rsidP="0019515A">
      <w:r w:rsidRPr="00FC0175">
        <w:t>Příjmení</w:t>
      </w:r>
      <w:r>
        <w:t xml:space="preserve"> </w:t>
      </w:r>
      <w:r>
        <w:tab/>
      </w:r>
      <w:r>
        <w:tab/>
        <w:t>- příjmení zaměstnance</w:t>
      </w:r>
    </w:p>
    <w:p w14:paraId="4BCE10AA" w14:textId="77777777" w:rsidR="0019515A" w:rsidRPr="00FC0175" w:rsidRDefault="0019515A" w:rsidP="0019515A">
      <w:r w:rsidRPr="00FC0175">
        <w:t>Jméno</w:t>
      </w:r>
      <w:r>
        <w:t xml:space="preserve">  </w:t>
      </w:r>
      <w:r>
        <w:tab/>
      </w:r>
      <w:r>
        <w:tab/>
        <w:t>- jméno zaměstnance</w:t>
      </w:r>
    </w:p>
    <w:p w14:paraId="3B622F5C" w14:textId="77777777" w:rsidR="0019515A" w:rsidRPr="00FC0175" w:rsidRDefault="0019515A" w:rsidP="0019515A">
      <w:r w:rsidRPr="00FC0175">
        <w:t>Zůstatek minulého roku</w:t>
      </w:r>
      <w:r>
        <w:t xml:space="preserve"> - převod z minulého roku k 1.1.</w:t>
      </w:r>
    </w:p>
    <w:p w14:paraId="40BFC1F3" w14:textId="77777777" w:rsidR="0019515A" w:rsidRPr="00FC0175" w:rsidRDefault="0019515A" w:rsidP="0019515A">
      <w:r w:rsidRPr="00FC0175">
        <w:t>Nárok běžného roku</w:t>
      </w:r>
      <w:r>
        <w:tab/>
        <w:t>- upraven dle nástupu/výstupu (aktuální stav k období importu)</w:t>
      </w:r>
    </w:p>
    <w:p w14:paraId="178065D7" w14:textId="77777777" w:rsidR="0019515A" w:rsidRPr="00FC0175" w:rsidRDefault="0019515A" w:rsidP="0019515A">
      <w:r w:rsidRPr="00FC0175">
        <w:t>Čerpání v běžném roce</w:t>
      </w:r>
      <w:r>
        <w:t xml:space="preserve"> - čerpání od začátku roku kumulativně</w:t>
      </w:r>
    </w:p>
    <w:p w14:paraId="33CFA56C" w14:textId="77777777" w:rsidR="0019515A" w:rsidRPr="00FC0175" w:rsidRDefault="0019515A" w:rsidP="0019515A">
      <w:r w:rsidRPr="00FC0175">
        <w:t>Zůstatek v běžném roce</w:t>
      </w:r>
      <w:r>
        <w:t xml:space="preserve"> = (</w:t>
      </w:r>
      <w:r w:rsidRPr="00FC0175">
        <w:t>Zůstatek minulého roku</w:t>
      </w:r>
      <w:r>
        <w:t xml:space="preserve"> + </w:t>
      </w:r>
      <w:r w:rsidRPr="00FC0175">
        <w:t>Nárok běžného roku</w:t>
      </w:r>
      <w:r>
        <w:t xml:space="preserve"> - </w:t>
      </w:r>
      <w:r w:rsidRPr="00FC0175">
        <w:t>Čerpání v běžném roce</w:t>
      </w:r>
      <w:r>
        <w:t>)</w:t>
      </w:r>
    </w:p>
    <w:p w14:paraId="400A028A" w14:textId="77777777" w:rsidR="0019515A" w:rsidRPr="00FC0175" w:rsidRDefault="0019515A" w:rsidP="0019515A">
      <w:r w:rsidRPr="00FC0175">
        <w:t>Průměrný počet dnů v</w:t>
      </w:r>
      <w:r>
        <w:t> </w:t>
      </w:r>
      <w:r w:rsidRPr="00FC0175">
        <w:t>týdnu</w:t>
      </w:r>
      <w:r>
        <w:t xml:space="preserve"> - pro položku z Dov01</w:t>
      </w:r>
    </w:p>
    <w:p w14:paraId="5B104DF6" w14:textId="77777777" w:rsidR="0019515A" w:rsidRPr="00FC0175" w:rsidRDefault="0019515A" w:rsidP="0019515A">
      <w:r>
        <w:t>Období</w:t>
      </w:r>
      <w:r>
        <w:tab/>
      </w:r>
      <w:r>
        <w:tab/>
      </w:r>
      <w:r>
        <w:tab/>
        <w:t>- období platnosti importu</w:t>
      </w:r>
    </w:p>
    <w:p w14:paraId="1B8BAA70" w14:textId="77777777" w:rsidR="0019515A" w:rsidRDefault="0019515A" w:rsidP="0019515A"/>
    <w:p w14:paraId="58165CE2" w14:textId="77777777" w:rsidR="0019515A" w:rsidRPr="0085741A" w:rsidRDefault="0019515A" w:rsidP="0019515A">
      <w:pPr>
        <w:rPr>
          <w:b/>
        </w:rPr>
      </w:pPr>
      <w:r w:rsidRPr="0085741A">
        <w:rPr>
          <w:b/>
        </w:rPr>
        <w:t>Popis zpracov</w:t>
      </w:r>
      <w:r>
        <w:rPr>
          <w:b/>
        </w:rPr>
        <w:t>á</w:t>
      </w:r>
      <w:r w:rsidRPr="0085741A">
        <w:rPr>
          <w:b/>
        </w:rPr>
        <w:t>ní - importu:</w:t>
      </w:r>
    </w:p>
    <w:p w14:paraId="6CF62DE7" w14:textId="77777777" w:rsidR="0019515A" w:rsidRDefault="0019515A" w:rsidP="0019515A">
      <w:r>
        <w:t>Pro každý řádek ze vstupního souboru (řádek se záhlavím ignorujeme):</w:t>
      </w:r>
    </w:p>
    <w:p w14:paraId="3B4BF506" w14:textId="77777777" w:rsidR="0019515A" w:rsidRDefault="0019515A" w:rsidP="0019515A">
      <w:pPr>
        <w:ind w:left="709" w:hanging="709"/>
      </w:pPr>
      <w:r>
        <w:t xml:space="preserve">1/ Pokud je použito OSČ. </w:t>
      </w:r>
      <w:r>
        <w:br/>
        <w:t>a/ Zkontroluje se Osobní číslo - existence, platnost (standardní kontrola a hlášení je stejné jako u jiných importů DOCH).</w:t>
      </w:r>
      <w:r>
        <w:br/>
        <w:t>b/ K platnému OSČ se vyhledá kmenové OSČPV (standardní kontrola a hlášení jako u jiných importů DOCH),</w:t>
      </w:r>
      <w:r>
        <w:br/>
      </w:r>
      <w:r>
        <w:lastRenderedPageBreak/>
        <w:t>po vyhledání OSČPV se provede kontrola -  existence, platnost pro období (platné PV, platnost ev. stavu), platnost pro Docházku.</w:t>
      </w:r>
    </w:p>
    <w:p w14:paraId="6C03B5A1" w14:textId="77777777" w:rsidR="0019515A" w:rsidRDefault="0019515A" w:rsidP="0019515A">
      <w:pPr>
        <w:ind w:left="709" w:hanging="709"/>
      </w:pPr>
      <w:r>
        <w:t xml:space="preserve">2/ Pro OSČPV. </w:t>
      </w:r>
      <w:r>
        <w:br/>
        <w:t>Zkontroluje se OSČPV - existence, platnost pro období (platné PV, platnost ev. stavu), platnost pro Docházku (standardní kontrola a hlášení je stejné jako u jiných importů DOCH)</w:t>
      </w:r>
    </w:p>
    <w:p w14:paraId="655BC225" w14:textId="77777777" w:rsidR="0019515A" w:rsidRPr="0085741A" w:rsidRDefault="0019515A" w:rsidP="0019515A">
      <w:pPr>
        <w:ind w:left="709" w:hanging="709"/>
      </w:pPr>
      <w:r>
        <w:t>3</w:t>
      </w:r>
      <w:r w:rsidRPr="0085741A">
        <w:t xml:space="preserve">/ Kontrola období </w:t>
      </w:r>
    </w:p>
    <w:p w14:paraId="0C33EB92" w14:textId="77777777" w:rsidR="0019515A" w:rsidRPr="0085741A" w:rsidRDefault="0019515A" w:rsidP="0019515A">
      <w:pPr>
        <w:ind w:left="1417" w:hanging="709"/>
      </w:pPr>
      <w:r w:rsidRPr="0085741A">
        <w:t>Pokud období z parametru a řádku není stejné, zobraz</w:t>
      </w:r>
      <w:r>
        <w:t>í</w:t>
      </w:r>
      <w:r w:rsidRPr="0085741A">
        <w:t xml:space="preserve"> hlášení a řádek </w:t>
      </w:r>
      <w:r>
        <w:t xml:space="preserve">se </w:t>
      </w:r>
      <w:r w:rsidRPr="0085741A">
        <w:t>přeskoč</w:t>
      </w:r>
      <w:r>
        <w:t>í</w:t>
      </w:r>
    </w:p>
    <w:p w14:paraId="3EE1099E" w14:textId="77777777" w:rsidR="0019515A" w:rsidRPr="0085741A" w:rsidRDefault="0019515A" w:rsidP="0019515A">
      <w:pPr>
        <w:ind w:left="1417" w:hanging="709"/>
      </w:pPr>
      <w:r w:rsidRPr="0085741A">
        <w:t xml:space="preserve">hlášení: </w:t>
      </w:r>
      <w:r>
        <w:t>Ř</w:t>
      </w:r>
      <w:r w:rsidRPr="0085741A">
        <w:t>ádek &lt;n&gt; přeskočen, období v řádku neodpovídá období importu</w:t>
      </w:r>
    </w:p>
    <w:p w14:paraId="5A3ADA79" w14:textId="77777777" w:rsidR="0019515A" w:rsidRPr="0085741A" w:rsidRDefault="0019515A" w:rsidP="0019515A">
      <w:pPr>
        <w:ind w:left="709" w:hanging="709"/>
      </w:pPr>
      <w:r>
        <w:t>4</w:t>
      </w:r>
      <w:r w:rsidRPr="0085741A">
        <w:t xml:space="preserve">/ Kontrola importu pouze pro nepočítané      </w:t>
      </w:r>
      <w:r w:rsidRPr="0085741A">
        <w:tab/>
        <w:t xml:space="preserve"> </w:t>
      </w:r>
    </w:p>
    <w:p w14:paraId="1EDC3943" w14:textId="77777777" w:rsidR="0019515A" w:rsidRDefault="0019515A" w:rsidP="0019515A">
      <w:pPr>
        <w:ind w:left="709"/>
      </w:pPr>
      <w:r w:rsidRPr="0085741A">
        <w:t xml:space="preserve">Pokud pro aktuální období pro PV je </w:t>
      </w:r>
      <w:r>
        <w:t xml:space="preserve">Status vztahu k organizaci </w:t>
      </w:r>
      <w:r w:rsidRPr="0085741A">
        <w:t>= 1, 2, 3</w:t>
      </w:r>
      <w:r>
        <w:t xml:space="preserve"> (počítané PV)</w:t>
      </w:r>
      <w:r w:rsidRPr="0085741A">
        <w:t xml:space="preserve"> </w:t>
      </w:r>
      <w:r>
        <w:t>z</w:t>
      </w:r>
      <w:r w:rsidRPr="0085741A">
        <w:t>obraz</w:t>
      </w:r>
      <w:r>
        <w:t xml:space="preserve">í se </w:t>
      </w:r>
      <w:r w:rsidRPr="0085741A">
        <w:t>hlášení</w:t>
      </w:r>
      <w:r>
        <w:t xml:space="preserve">: </w:t>
      </w:r>
    </w:p>
    <w:p w14:paraId="018D8900" w14:textId="77777777" w:rsidR="0019515A" w:rsidRDefault="0019515A" w:rsidP="0019515A">
      <w:pPr>
        <w:ind w:left="709"/>
      </w:pPr>
      <w:r>
        <w:t xml:space="preserve">IMP32a </w:t>
      </w:r>
      <w:r w:rsidRPr="0085741A">
        <w:t>Řádek &lt;n&gt; přeskočen, pro PV &lt;oscpv&gt; povolený výpočet mezd (Status V = &lt;</w:t>
      </w:r>
      <w:r>
        <w:t>status</w:t>
      </w:r>
      <w:r w:rsidRPr="0085741A">
        <w:t>&gt;)</w:t>
      </w:r>
    </w:p>
    <w:p w14:paraId="2DCD6752" w14:textId="77777777" w:rsidR="0019515A" w:rsidRDefault="0019515A" w:rsidP="0019515A">
      <w:pPr>
        <w:ind w:left="709"/>
      </w:pPr>
      <w:r w:rsidRPr="0085741A">
        <w:t xml:space="preserve">a řádek </w:t>
      </w:r>
      <w:r>
        <w:t xml:space="preserve">je </w:t>
      </w:r>
      <w:r w:rsidRPr="0085741A">
        <w:t>přeskoč</w:t>
      </w:r>
      <w:r>
        <w:t>en</w:t>
      </w:r>
    </w:p>
    <w:p w14:paraId="3C016F9C" w14:textId="77777777" w:rsidR="0019515A" w:rsidRDefault="0019515A" w:rsidP="0019515A">
      <w:pPr>
        <w:ind w:left="709" w:hanging="709"/>
      </w:pPr>
      <w:r>
        <w:t>5/ Pro OSČPV a aktuální rok se pokusí vyhledat řádek v Dov01</w:t>
      </w:r>
    </w:p>
    <w:p w14:paraId="1E238934" w14:textId="77777777" w:rsidR="0019515A" w:rsidRDefault="0019515A" w:rsidP="0019515A">
      <w:pPr>
        <w:ind w:left="1417" w:hanging="709"/>
      </w:pPr>
      <w:r>
        <w:t>pokud neexistuje - založí se nový řádek (viz dále)</w:t>
      </w:r>
    </w:p>
    <w:p w14:paraId="545363A9" w14:textId="77777777" w:rsidR="0019515A" w:rsidRDefault="0019515A" w:rsidP="0019515A">
      <w:pPr>
        <w:ind w:left="1417" w:hanging="709"/>
      </w:pPr>
      <w:r>
        <w:t>pokud existuje, ale Typ nároku dovolené &lt;&gt; 9 (Celoroční nárok dovolené) - řádek se smaže a založí se nový.</w:t>
      </w:r>
    </w:p>
    <w:p w14:paraId="1E232715" w14:textId="77777777" w:rsidR="0019515A" w:rsidRDefault="0019515A" w:rsidP="0019515A">
      <w:pPr>
        <w:ind w:left="709" w:hanging="709"/>
      </w:pPr>
      <w:r>
        <w:t>6/ V řádku Dov01 pro OSČPV,  ROK a Typ nároku dovolené = 9 (Celoroční nárok dovolené) nastavíme:</w:t>
      </w:r>
    </w:p>
    <w:p w14:paraId="459F1E8E" w14:textId="77777777" w:rsidR="0019515A" w:rsidRDefault="0019515A" w:rsidP="0019515A">
      <w:pPr>
        <w:ind w:left="709" w:hanging="709"/>
      </w:pPr>
      <w:r>
        <w:tab/>
        <w:t>Dov01.Průměrný počet dnů v týdnu = Imp.</w:t>
      </w:r>
      <w:r w:rsidRPr="00E939D5">
        <w:t xml:space="preserve"> </w:t>
      </w:r>
      <w:r w:rsidRPr="00FC0175">
        <w:t>Průměrný počet dnů v</w:t>
      </w:r>
      <w:r>
        <w:t> </w:t>
      </w:r>
      <w:r w:rsidRPr="00FC0175">
        <w:t>týdnu</w:t>
      </w:r>
    </w:p>
    <w:p w14:paraId="046403D5" w14:textId="77777777" w:rsidR="0019515A" w:rsidRDefault="0019515A" w:rsidP="0019515A">
      <w:pPr>
        <w:ind w:left="709" w:hanging="709"/>
      </w:pPr>
      <w:r>
        <w:tab/>
        <w:t>a/ Pokud Upravit nárok o čerpání = nezaškrtnuto</w:t>
      </w:r>
    </w:p>
    <w:p w14:paraId="0BF3B87B" w14:textId="77777777" w:rsidR="0019515A" w:rsidRDefault="0019515A" w:rsidP="0019515A">
      <w:pPr>
        <w:ind w:left="1417" w:hanging="709"/>
        <w:rPr>
          <w:noProof/>
        </w:rPr>
      </w:pPr>
      <w:r>
        <w:t xml:space="preserve">    </w:t>
      </w:r>
      <w:r>
        <w:rPr>
          <w:noProof/>
        </w:rPr>
        <w:t xml:space="preserve">Dovolená, běžného roku = </w:t>
      </w:r>
      <w:r w:rsidRPr="00FC0175">
        <w:t>Nárok běžného roku</w:t>
      </w:r>
      <w:r>
        <w:rPr>
          <w:noProof/>
        </w:rPr>
        <w:t xml:space="preserve"> </w:t>
      </w:r>
      <w:r>
        <w:rPr>
          <w:noProof/>
        </w:rPr>
        <w:tab/>
        <w:t xml:space="preserve"> </w:t>
      </w:r>
    </w:p>
    <w:p w14:paraId="1FF8FFB5" w14:textId="77777777" w:rsidR="0019515A" w:rsidRDefault="0019515A" w:rsidP="0019515A">
      <w:pPr>
        <w:ind w:left="1417" w:hanging="709"/>
        <w:rPr>
          <w:noProof/>
        </w:rPr>
      </w:pPr>
      <w:r>
        <w:rPr>
          <w:noProof/>
        </w:rPr>
        <w:t xml:space="preserve">    Dovolená, minulého roku = </w:t>
      </w:r>
      <w:r w:rsidRPr="00FC0175">
        <w:t>Zůstatek minulého roku</w:t>
      </w:r>
    </w:p>
    <w:p w14:paraId="2E767EFF" w14:textId="77777777" w:rsidR="0019515A" w:rsidRDefault="0019515A" w:rsidP="0019515A">
      <w:pPr>
        <w:ind w:left="709" w:hanging="709"/>
      </w:pPr>
      <w:r>
        <w:tab/>
        <w:t>b/ Pokud Upravit nárok o čerpání = zaškrtnuto</w:t>
      </w:r>
    </w:p>
    <w:p w14:paraId="12F2D7FA" w14:textId="77777777" w:rsidR="0019515A" w:rsidRDefault="0019515A" w:rsidP="0019515A">
      <w:pPr>
        <w:ind w:left="1417" w:hanging="709"/>
        <w:rPr>
          <w:noProof/>
        </w:rPr>
      </w:pPr>
      <w:r>
        <w:rPr>
          <w:noProof/>
        </w:rPr>
        <w:t xml:space="preserve">    Dovolená, minulého roku = kladný zůstatek (</w:t>
      </w:r>
      <w:r w:rsidRPr="00FC0175">
        <w:t>Zůstatek minulého roku</w:t>
      </w:r>
      <w:r>
        <w:t xml:space="preserve"> - Čerpání)</w:t>
      </w:r>
    </w:p>
    <w:p w14:paraId="09545569" w14:textId="77777777" w:rsidR="0019515A" w:rsidRDefault="0019515A" w:rsidP="0019515A">
      <w:pPr>
        <w:ind w:left="1417" w:hanging="709"/>
        <w:rPr>
          <w:noProof/>
        </w:rPr>
      </w:pPr>
      <w:r>
        <w:t xml:space="preserve">    </w:t>
      </w:r>
      <w:r>
        <w:rPr>
          <w:noProof/>
        </w:rPr>
        <w:t xml:space="preserve">Dovolená, běžného roku = </w:t>
      </w:r>
      <w:r w:rsidRPr="00FC0175">
        <w:t>Nárok běžného roku</w:t>
      </w:r>
      <w:r>
        <w:t xml:space="preserve"> - (Čerpání - </w:t>
      </w:r>
      <w:r w:rsidRPr="00FC0175">
        <w:t>Zůstatek minulého roku</w:t>
      </w:r>
      <w:r>
        <w:t>)</w:t>
      </w:r>
      <w:r>
        <w:rPr>
          <w:noProof/>
        </w:rPr>
        <w:t xml:space="preserve"> </w:t>
      </w:r>
      <w:r>
        <w:rPr>
          <w:noProof/>
        </w:rPr>
        <w:tab/>
        <w:t xml:space="preserve"> </w:t>
      </w:r>
    </w:p>
    <w:p w14:paraId="035D4A7B" w14:textId="77777777" w:rsidR="0019515A" w:rsidRPr="00FF2A43" w:rsidRDefault="0019515A" w:rsidP="0019515A">
      <w:r w:rsidRPr="00FF2A43">
        <w:t>7/ Další kontroly</w:t>
      </w:r>
    </w:p>
    <w:p w14:paraId="2CFF000A" w14:textId="11257B0F" w:rsidR="0019515A" w:rsidRDefault="0019515A" w:rsidP="0019515A">
      <w:pPr>
        <w:tabs>
          <w:tab w:val="left" w:pos="-720"/>
          <w:tab w:val="left" w:pos="0"/>
          <w:tab w:val="left" w:pos="720"/>
          <w:tab w:val="left" w:pos="1440"/>
          <w:tab w:val="left" w:pos="2160"/>
          <w:tab w:val="left" w:pos="2880"/>
          <w:tab w:val="left" w:pos="3600"/>
          <w:tab w:val="left" w:pos="4320"/>
        </w:tabs>
        <w:ind w:left="708"/>
      </w:pPr>
      <w:r>
        <w:t xml:space="preserve">Pokud je </w:t>
      </w:r>
      <w:r w:rsidR="007D0426">
        <w:t>vykázáno</w:t>
      </w:r>
      <w:r>
        <w:t xml:space="preserve"> více čerpání než celkový nárok:</w:t>
      </w:r>
    </w:p>
    <w:p w14:paraId="4DB151AE" w14:textId="77777777" w:rsidR="0019515A" w:rsidRPr="00FF2A43" w:rsidRDefault="0019515A" w:rsidP="0019515A">
      <w:pPr>
        <w:ind w:left="1417" w:hanging="709"/>
        <w:rPr>
          <w:noProof/>
        </w:rPr>
      </w:pPr>
      <w:r>
        <w:rPr>
          <w:noProof/>
        </w:rPr>
        <w:tab/>
        <w:t>(</w:t>
      </w:r>
      <w:r w:rsidRPr="00FC0175">
        <w:rPr>
          <w:noProof/>
        </w:rPr>
        <w:t>Nárok běžného roku</w:t>
      </w:r>
      <w:r>
        <w:rPr>
          <w:noProof/>
        </w:rPr>
        <w:t xml:space="preserve"> + </w:t>
      </w:r>
      <w:r w:rsidRPr="00FC0175">
        <w:rPr>
          <w:noProof/>
        </w:rPr>
        <w:t>Zůstatek minulého roku</w:t>
      </w:r>
      <w:r>
        <w:rPr>
          <w:noProof/>
        </w:rPr>
        <w:t xml:space="preserve"> - Čerpání) &lt; 0</w:t>
      </w:r>
    </w:p>
    <w:p w14:paraId="26975615" w14:textId="77777777" w:rsidR="0019515A" w:rsidRPr="00FF2A43" w:rsidRDefault="0019515A" w:rsidP="0019515A">
      <w:pPr>
        <w:ind w:left="1417" w:hanging="709"/>
        <w:rPr>
          <w:noProof/>
        </w:rPr>
      </w:pPr>
      <w:r>
        <w:rPr>
          <w:noProof/>
        </w:rPr>
        <w:tab/>
      </w:r>
      <w:r w:rsidRPr="00FF2A43">
        <w:rPr>
          <w:noProof/>
        </w:rPr>
        <w:t>zobrazí se hlášení:</w:t>
      </w:r>
    </w:p>
    <w:p w14:paraId="16CE1D40" w14:textId="77777777" w:rsidR="0019515A" w:rsidRDefault="0019515A" w:rsidP="0019515A">
      <w:pPr>
        <w:ind w:left="1417" w:hanging="709"/>
        <w:rPr>
          <w:noProof/>
        </w:rPr>
      </w:pPr>
      <w:r w:rsidRPr="00FF2A43">
        <w:rPr>
          <w:noProof/>
        </w:rPr>
        <w:tab/>
      </w:r>
      <w:r>
        <w:rPr>
          <w:noProof/>
        </w:rPr>
        <w:t xml:space="preserve">IMP32b </w:t>
      </w:r>
      <w:r w:rsidRPr="00FF2A43">
        <w:rPr>
          <w:noProof/>
        </w:rPr>
        <w:t xml:space="preserve">Řádek &lt;n&gt;, pro PV &lt;oscpv&gt; chyba v evidenci dovolené (BR=&lt;n&gt;, MR=&lt;n&gt;,CD=&lt;n&gt;). </w:t>
      </w:r>
    </w:p>
    <w:p w14:paraId="7C44EDDF" w14:textId="77777777" w:rsidR="0019515A" w:rsidRPr="00FF2A43" w:rsidRDefault="0019515A" w:rsidP="0019515A">
      <w:pPr>
        <w:ind w:left="709"/>
        <w:rPr>
          <w:noProof/>
        </w:rPr>
      </w:pPr>
      <w:r w:rsidRPr="00FF2A43">
        <w:rPr>
          <w:noProof/>
        </w:rPr>
        <w:t xml:space="preserve">Pokud </w:t>
      </w:r>
      <w:r>
        <w:rPr>
          <w:noProof/>
        </w:rPr>
        <w:t xml:space="preserve">je </w:t>
      </w:r>
      <w:r w:rsidRPr="00FF2A43">
        <w:rPr>
          <w:noProof/>
        </w:rPr>
        <w:t xml:space="preserve">v evidenci docházky EGJE vykázan jiný počet čerpání </w:t>
      </w:r>
      <w:r>
        <w:rPr>
          <w:noProof/>
        </w:rPr>
        <w:t>než</w:t>
      </w:r>
      <w:r w:rsidRPr="00FF2A43">
        <w:rPr>
          <w:noProof/>
        </w:rPr>
        <w:t xml:space="preserve"> v importu, tak se zobrazí</w:t>
      </w:r>
      <w:r>
        <w:rPr>
          <w:noProof/>
        </w:rPr>
        <w:t xml:space="preserve"> </w:t>
      </w:r>
      <w:r w:rsidRPr="00FF2A43">
        <w:rPr>
          <w:noProof/>
        </w:rPr>
        <w:t>hlášení:</w:t>
      </w:r>
      <w:r>
        <w:rPr>
          <w:noProof/>
        </w:rPr>
        <w:tab/>
      </w:r>
      <w:r w:rsidRPr="00FF2A43">
        <w:rPr>
          <w:noProof/>
        </w:rPr>
        <w:t>IMP47 OSČPV &lt;osčpv&gt;. Rozdíl v evidenci čerp</w:t>
      </w:r>
      <w:r>
        <w:rPr>
          <w:noProof/>
        </w:rPr>
        <w:t>á</w:t>
      </w:r>
      <w:r w:rsidRPr="00FF2A43">
        <w:rPr>
          <w:noProof/>
        </w:rPr>
        <w:t>ní dovolené. Import &lt;n&gt; v EGJE &lt;n&gt;.</w:t>
      </w:r>
    </w:p>
    <w:p w14:paraId="7B668B1B" w14:textId="77777777" w:rsidR="0019515A" w:rsidRDefault="0019515A" w:rsidP="0019515A">
      <w:pPr>
        <w:tabs>
          <w:tab w:val="left" w:pos="-720"/>
          <w:tab w:val="left" w:pos="0"/>
          <w:tab w:val="left" w:pos="720"/>
          <w:tab w:val="left" w:pos="1440"/>
          <w:tab w:val="left" w:pos="2160"/>
          <w:tab w:val="left" w:pos="2880"/>
          <w:tab w:val="left" w:pos="3600"/>
          <w:tab w:val="left" w:pos="4320"/>
        </w:tabs>
        <w:rPr>
          <w:rFonts w:ascii="Helv" w:hAnsi="Helv" w:cs="Helv"/>
          <w:color w:val="800080"/>
        </w:rPr>
      </w:pPr>
      <w:r>
        <w:rPr>
          <w:rFonts w:ascii="Helv" w:hAnsi="Helv" w:cs="Helv"/>
          <w:color w:val="800080"/>
        </w:rPr>
        <w:tab/>
      </w:r>
    </w:p>
    <w:p w14:paraId="2F1B3E7E" w14:textId="66067618" w:rsidR="0019515A" w:rsidRDefault="00913FED" w:rsidP="00096F79">
      <w:pPr>
        <w:pStyle w:val="dokumentace-textpodntu"/>
      </w:pPr>
      <w:r w:rsidRPr="003F4CEB">
        <w:t>Pokud je režim čerpaní dovolené (</w:t>
      </w:r>
      <w:r>
        <w:t>Dov01</w:t>
      </w:r>
      <w:r w:rsidRPr="003F4CEB">
        <w:t>) &lt;&gt; 3,4 (dovolená ve dnech/směnách) - může být pouze x.0 nebo x.5</w:t>
      </w:r>
      <w:r w:rsidRPr="003F4CEB">
        <w:br/>
        <w:t>Pokud je režim čerpaní dovolené (</w:t>
      </w:r>
      <w:r>
        <w:t>Dov01</w:t>
      </w:r>
      <w:r w:rsidRPr="003F4CEB">
        <w:t xml:space="preserve">) = 3,4 (dovolená v hodinách) - může být pouze x.0 </w:t>
      </w:r>
      <w:r w:rsidRPr="003F4CEB">
        <w:br/>
      </w:r>
    </w:p>
    <w:p w14:paraId="7684A274" w14:textId="5CF113AA" w:rsidR="00572254" w:rsidRDefault="00572254" w:rsidP="00D3557E"/>
    <w:p w14:paraId="03FD6A73" w14:textId="77777777" w:rsidR="006D2185" w:rsidRDefault="006D2185" w:rsidP="00CA0454">
      <w:pPr>
        <w:pStyle w:val="Nadpis3"/>
      </w:pPr>
      <w:bookmarkStart w:id="1379" w:name="Exp39f_popis"/>
      <w:bookmarkStart w:id="1380" w:name="_Hlk529525584"/>
      <w:bookmarkStart w:id="1381" w:name="_Toc198147204"/>
      <w:r>
        <w:t xml:space="preserve">Exp39f </w:t>
      </w:r>
      <w:bookmarkEnd w:id="1379"/>
      <w:r>
        <w:t>- Export stavů SLM z Dov02</w:t>
      </w:r>
      <w:bookmarkEnd w:id="1381"/>
    </w:p>
    <w:p w14:paraId="2BE9736D" w14:textId="61E23471" w:rsidR="006D2185" w:rsidRPr="00E33D07" w:rsidRDefault="006D2185" w:rsidP="006D2185">
      <w:pPr>
        <w:pStyle w:val="Zkladntext"/>
        <w:rPr>
          <w:color w:val="000000"/>
        </w:rPr>
      </w:pPr>
      <w:r w:rsidRPr="00E33D07">
        <w:rPr>
          <w:color w:val="000000"/>
        </w:rPr>
        <w:t xml:space="preserve">Import zůstatků SLM z Dov02 pro export do podřízeného EGJE (např. </w:t>
      </w:r>
      <w:r w:rsidR="004E4F62" w:rsidRPr="00E33D07">
        <w:rPr>
          <w:color w:val="000000"/>
        </w:rPr>
        <w:t>Teleplan</w:t>
      </w:r>
      <w:r w:rsidRPr="00E33D07">
        <w:rPr>
          <w:color w:val="000000"/>
        </w:rPr>
        <w:t>)</w:t>
      </w:r>
      <w:r w:rsidR="00913FED">
        <w:rPr>
          <w:color w:val="000000"/>
        </w:rPr>
        <w:t>, který je možné pak importovat pomoci Imp38f</w:t>
      </w:r>
      <w:r w:rsidRPr="00E33D07">
        <w:rPr>
          <w:color w:val="000000"/>
        </w:rPr>
        <w:t>.</w:t>
      </w:r>
    </w:p>
    <w:p w14:paraId="35FDF889" w14:textId="77777777" w:rsidR="006D2185" w:rsidRPr="00E33D07" w:rsidRDefault="006D2185" w:rsidP="006D2185">
      <w:pPr>
        <w:pStyle w:val="Zkladntext"/>
        <w:rPr>
          <w:color w:val="000000"/>
        </w:rPr>
      </w:pPr>
      <w:r w:rsidRPr="00E33D07">
        <w:rPr>
          <w:color w:val="000000"/>
        </w:rPr>
        <w:t>Export do souboru typu CSV se záhlavím, oddělovač středník.</w:t>
      </w:r>
    </w:p>
    <w:p w14:paraId="6B3474BC" w14:textId="77777777" w:rsidR="006D2185" w:rsidRPr="00E33D07" w:rsidRDefault="006D2185" w:rsidP="006D2185">
      <w:pPr>
        <w:pStyle w:val="Zkladntext"/>
        <w:rPr>
          <w:color w:val="000000"/>
        </w:rPr>
      </w:pPr>
    </w:p>
    <w:p w14:paraId="566F4FC0" w14:textId="77777777" w:rsidR="006D2185" w:rsidRPr="00E33D07" w:rsidRDefault="006D2185" w:rsidP="006D2185">
      <w:pPr>
        <w:ind w:left="-23"/>
        <w:rPr>
          <w:rFonts w:cs="Arial"/>
          <w:color w:val="000000"/>
        </w:rPr>
      </w:pPr>
      <w:r w:rsidRPr="00E33D07">
        <w:rPr>
          <w:rFonts w:cs="Arial"/>
          <w:color w:val="000000"/>
        </w:rPr>
        <w:t xml:space="preserve">Z Dov02 exportujeme data pro všechny  PV pro období z parametrů ale pouze pokud je pro PV </w:t>
      </w:r>
    </w:p>
    <w:p w14:paraId="0753518B" w14:textId="60D01F37" w:rsidR="006D2185" w:rsidRPr="00E33D07" w:rsidRDefault="006D2185" w:rsidP="00D97EEA">
      <w:pPr>
        <w:ind w:left="686" w:hanging="709"/>
        <w:rPr>
          <w:rFonts w:cs="Arial"/>
          <w:color w:val="000000"/>
        </w:rPr>
      </w:pPr>
      <w:r w:rsidRPr="00E33D07">
        <w:rPr>
          <w:rFonts w:cs="Arial"/>
          <w:color w:val="000000"/>
        </w:rPr>
        <w:t>a/ období uzavřené pro mzdy (</w:t>
      </w:r>
      <w:r>
        <w:rPr>
          <w:rFonts w:cs="Arial"/>
          <w:color w:val="000000"/>
        </w:rPr>
        <w:t xml:space="preserve">Status VT &gt;= 4, </w:t>
      </w:r>
      <w:r w:rsidRPr="00E33D07">
        <w:rPr>
          <w:rFonts w:cs="Arial"/>
          <w:color w:val="000000"/>
        </w:rPr>
        <w:t>S</w:t>
      </w:r>
      <w:r w:rsidR="00A72D4A">
        <w:rPr>
          <w:rFonts w:cs="Arial"/>
          <w:color w:val="000000"/>
        </w:rPr>
        <w:t>J</w:t>
      </w:r>
      <w:r w:rsidRPr="00E33D07">
        <w:rPr>
          <w:rFonts w:cs="Arial"/>
          <w:color w:val="000000"/>
        </w:rPr>
        <w:t xml:space="preserve"> podle aktuálního přiřazení k poslednímu dni exportovaného období)</w:t>
      </w:r>
    </w:p>
    <w:p w14:paraId="226BFE57" w14:textId="07B5DA5F" w:rsidR="006D2185" w:rsidRPr="00E33D07" w:rsidRDefault="006D2185" w:rsidP="00D97EEA">
      <w:pPr>
        <w:ind w:left="686" w:hanging="709"/>
        <w:rPr>
          <w:rFonts w:cs="Arial"/>
          <w:color w:val="000000"/>
        </w:rPr>
      </w:pPr>
      <w:r w:rsidRPr="00E33D07">
        <w:rPr>
          <w:rFonts w:cs="Arial"/>
          <w:color w:val="000000"/>
        </w:rPr>
        <w:t>b/ pokud je platné pro alespoň jed</w:t>
      </w:r>
      <w:r w:rsidR="00A72D4A">
        <w:rPr>
          <w:rFonts w:cs="Arial"/>
          <w:color w:val="000000"/>
        </w:rPr>
        <w:t>e</w:t>
      </w:r>
      <w:r w:rsidRPr="00E33D07">
        <w:rPr>
          <w:rFonts w:cs="Arial"/>
          <w:color w:val="000000"/>
        </w:rPr>
        <w:t>n</w:t>
      </w:r>
      <w:r w:rsidR="00A72D4A">
        <w:rPr>
          <w:rFonts w:cs="Arial"/>
          <w:color w:val="000000"/>
        </w:rPr>
        <w:t xml:space="preserve"> den</w:t>
      </w:r>
      <w:r w:rsidRPr="00E33D07">
        <w:rPr>
          <w:rFonts w:cs="Arial"/>
          <w:color w:val="000000"/>
        </w:rPr>
        <w:t xml:space="preserve"> období (nekontrolujeme platnost podle docházky), tzn. </w:t>
      </w:r>
      <w:r>
        <w:rPr>
          <w:rFonts w:cs="Arial"/>
          <w:color w:val="000000"/>
        </w:rPr>
        <w:t xml:space="preserve">Datum </w:t>
      </w:r>
      <w:r w:rsidRPr="00E33D07">
        <w:rPr>
          <w:rFonts w:cs="Arial"/>
          <w:color w:val="000000"/>
        </w:rPr>
        <w:t>nast</w:t>
      </w:r>
      <w:r>
        <w:rPr>
          <w:rFonts w:cs="Arial"/>
          <w:color w:val="000000"/>
        </w:rPr>
        <w:t>up</w:t>
      </w:r>
      <w:r w:rsidRPr="00E33D07">
        <w:rPr>
          <w:rFonts w:cs="Arial"/>
          <w:color w:val="000000"/>
        </w:rPr>
        <w:t xml:space="preserve"> &lt;= poslední den období exportu a  </w:t>
      </w:r>
      <w:r>
        <w:rPr>
          <w:rFonts w:cs="Arial"/>
          <w:color w:val="000000"/>
        </w:rPr>
        <w:t xml:space="preserve">Datum ukončení </w:t>
      </w:r>
      <w:r w:rsidRPr="00E33D07">
        <w:rPr>
          <w:rFonts w:cs="Arial"/>
          <w:color w:val="000000"/>
        </w:rPr>
        <w:t>&gt;= první den období exportu</w:t>
      </w:r>
    </w:p>
    <w:p w14:paraId="240915F7" w14:textId="77777777" w:rsidR="006D2185" w:rsidRPr="00E33D07" w:rsidRDefault="006D2185" w:rsidP="00D97EEA">
      <w:pPr>
        <w:ind w:left="686" w:hanging="709"/>
        <w:rPr>
          <w:rFonts w:cs="Arial"/>
          <w:color w:val="000000"/>
        </w:rPr>
      </w:pPr>
      <w:r w:rsidRPr="00E33D07">
        <w:rPr>
          <w:rFonts w:cs="Arial"/>
          <w:color w:val="000000"/>
        </w:rPr>
        <w:t>c/ v období má platný nárok na Dov02  &gt; 0</w:t>
      </w:r>
    </w:p>
    <w:p w14:paraId="0B9C6DB7" w14:textId="77777777" w:rsidR="006D2185" w:rsidRDefault="006D2185" w:rsidP="006D2185">
      <w:pPr>
        <w:ind w:left="-23"/>
        <w:rPr>
          <w:rFonts w:cs="Arial"/>
          <w:color w:val="000000"/>
        </w:rPr>
      </w:pPr>
      <w:r w:rsidRPr="00E33D07">
        <w:rPr>
          <w:rFonts w:cs="Arial"/>
          <w:color w:val="000000"/>
        </w:rPr>
        <w:t xml:space="preserve"> </w:t>
      </w:r>
    </w:p>
    <w:p w14:paraId="0B29B5D0" w14:textId="77777777" w:rsidR="006D2185" w:rsidRPr="000C191F" w:rsidRDefault="006D2185" w:rsidP="006D2185">
      <w:pPr>
        <w:ind w:left="-23"/>
        <w:rPr>
          <w:rFonts w:cs="Arial"/>
          <w:b/>
          <w:color w:val="000000"/>
          <w:u w:val="single"/>
        </w:rPr>
      </w:pPr>
      <w:r w:rsidRPr="000C191F">
        <w:rPr>
          <w:rFonts w:cs="Arial"/>
          <w:b/>
          <w:color w:val="000000"/>
          <w:u w:val="single"/>
        </w:rPr>
        <w:t>Parametry:</w:t>
      </w:r>
    </w:p>
    <w:p w14:paraId="5A30A61B" w14:textId="77777777" w:rsidR="006D2185" w:rsidRDefault="006D2185" w:rsidP="006D2185">
      <w:pPr>
        <w:ind w:left="-23"/>
        <w:rPr>
          <w:rFonts w:cs="Arial"/>
          <w:color w:val="000000"/>
        </w:rPr>
      </w:pPr>
      <w:r>
        <w:rPr>
          <w:rFonts w:cs="Arial"/>
          <w:color w:val="000000"/>
        </w:rPr>
        <w:t xml:space="preserve">Období </w:t>
      </w:r>
      <w:r>
        <w:rPr>
          <w:rFonts w:cs="Arial"/>
          <w:color w:val="000000"/>
        </w:rPr>
        <w:tab/>
        <w:t>- období exportu</w:t>
      </w:r>
    </w:p>
    <w:p w14:paraId="176146D5" w14:textId="77777777" w:rsidR="006D2185" w:rsidRDefault="006D2185" w:rsidP="006D2185">
      <w:pPr>
        <w:ind w:left="-23"/>
        <w:rPr>
          <w:rFonts w:cs="Arial"/>
          <w:color w:val="000000"/>
        </w:rPr>
      </w:pPr>
      <w:r>
        <w:rPr>
          <w:rFonts w:cs="Arial"/>
          <w:color w:val="000000"/>
        </w:rPr>
        <w:t>Název souboru – název výstupního exportního souboru</w:t>
      </w:r>
    </w:p>
    <w:p w14:paraId="09E717DF" w14:textId="77777777" w:rsidR="006D2185" w:rsidRPr="00E33D07" w:rsidRDefault="006D2185" w:rsidP="006D2185">
      <w:pPr>
        <w:ind w:left="-23"/>
        <w:rPr>
          <w:rFonts w:cs="Arial"/>
          <w:color w:val="000000"/>
        </w:rPr>
      </w:pPr>
    </w:p>
    <w:p w14:paraId="018B8C39" w14:textId="77777777" w:rsidR="006D2185" w:rsidRPr="000C191F" w:rsidRDefault="006D2185" w:rsidP="006D2185">
      <w:pPr>
        <w:ind w:left="-23"/>
        <w:rPr>
          <w:rFonts w:cs="Arial"/>
          <w:b/>
          <w:color w:val="000000"/>
          <w:u w:val="single"/>
        </w:rPr>
      </w:pPr>
      <w:r w:rsidRPr="000C191F">
        <w:rPr>
          <w:rFonts w:cs="Arial"/>
          <w:b/>
          <w:color w:val="000000"/>
          <w:u w:val="single"/>
        </w:rPr>
        <w:t>Obsah výstupního souboru:</w:t>
      </w:r>
    </w:p>
    <w:p w14:paraId="618F21C0" w14:textId="77777777" w:rsidR="006D2185" w:rsidRPr="00E33D07" w:rsidRDefault="006D2185" w:rsidP="006D2185">
      <w:pPr>
        <w:ind w:left="-23"/>
        <w:rPr>
          <w:rFonts w:cs="Arial"/>
          <w:color w:val="000000"/>
        </w:rPr>
      </w:pPr>
      <w:r w:rsidRPr="00E33D07">
        <w:rPr>
          <w:rFonts w:cs="Arial"/>
          <w:color w:val="000000"/>
        </w:rPr>
        <w:t>osčpv</w:t>
      </w:r>
      <w:r w:rsidRPr="00E33D07">
        <w:rPr>
          <w:rFonts w:cs="Arial"/>
          <w:color w:val="000000"/>
        </w:rPr>
        <w:tab/>
      </w:r>
      <w:r w:rsidRPr="00E33D07">
        <w:rPr>
          <w:rFonts w:cs="Arial"/>
          <w:color w:val="000000"/>
        </w:rPr>
        <w:tab/>
      </w:r>
      <w:r>
        <w:rPr>
          <w:rFonts w:cs="Arial"/>
          <w:color w:val="000000"/>
        </w:rPr>
        <w:t>identifikace OSČPV</w:t>
      </w:r>
      <w:r w:rsidRPr="00E33D07">
        <w:rPr>
          <w:rFonts w:cs="Arial"/>
          <w:color w:val="000000"/>
        </w:rPr>
        <w:t xml:space="preserve"> </w:t>
      </w:r>
    </w:p>
    <w:p w14:paraId="4B0EA1AF" w14:textId="77777777" w:rsidR="006D2185" w:rsidRPr="00E33D07" w:rsidRDefault="006D2185" w:rsidP="006D2185">
      <w:pPr>
        <w:ind w:left="-23"/>
        <w:rPr>
          <w:rFonts w:cs="Arial"/>
          <w:color w:val="000000"/>
        </w:rPr>
      </w:pPr>
      <w:r w:rsidRPr="00E33D07">
        <w:rPr>
          <w:rFonts w:cs="Arial"/>
          <w:color w:val="000000"/>
        </w:rPr>
        <w:lastRenderedPageBreak/>
        <w:t>slm</w:t>
      </w:r>
      <w:r w:rsidRPr="00E33D07">
        <w:rPr>
          <w:rFonts w:cs="Arial"/>
          <w:color w:val="000000"/>
        </w:rPr>
        <w:tab/>
      </w:r>
      <w:r w:rsidRPr="00E33D07">
        <w:rPr>
          <w:rFonts w:cs="Arial"/>
          <w:color w:val="000000"/>
        </w:rPr>
        <w:tab/>
        <w:t>k</w:t>
      </w:r>
      <w:r>
        <w:rPr>
          <w:rFonts w:cs="Arial"/>
          <w:color w:val="000000"/>
        </w:rPr>
        <w:t xml:space="preserve">ód SLM pracovního volna </w:t>
      </w:r>
    </w:p>
    <w:p w14:paraId="0B5DA133" w14:textId="77777777" w:rsidR="006D2185" w:rsidRPr="00E33D07" w:rsidRDefault="006D2185" w:rsidP="006D2185">
      <w:pPr>
        <w:ind w:left="-23"/>
        <w:rPr>
          <w:rFonts w:cs="Arial"/>
          <w:noProof/>
          <w:color w:val="000000"/>
        </w:rPr>
      </w:pPr>
      <w:r w:rsidRPr="00E33D07">
        <w:rPr>
          <w:rFonts w:cs="Arial"/>
          <w:noProof/>
          <w:color w:val="000000"/>
        </w:rPr>
        <w:t>období_od</w:t>
      </w:r>
      <w:r w:rsidRPr="00E33D07">
        <w:rPr>
          <w:rFonts w:cs="Arial"/>
          <w:noProof/>
          <w:color w:val="000000"/>
        </w:rPr>
        <w:tab/>
      </w:r>
      <w:r>
        <w:rPr>
          <w:rFonts w:cs="Arial"/>
          <w:noProof/>
          <w:color w:val="000000"/>
        </w:rPr>
        <w:t xml:space="preserve">platnost nároku od </w:t>
      </w:r>
    </w:p>
    <w:p w14:paraId="21FDE736" w14:textId="77777777" w:rsidR="006D2185" w:rsidRPr="00E33D07" w:rsidRDefault="006D2185" w:rsidP="006D2185">
      <w:pPr>
        <w:ind w:left="-23"/>
        <w:rPr>
          <w:rFonts w:cs="Arial"/>
          <w:noProof/>
          <w:color w:val="000000"/>
        </w:rPr>
      </w:pPr>
      <w:r w:rsidRPr="00E33D07">
        <w:rPr>
          <w:rFonts w:cs="Arial"/>
          <w:noProof/>
          <w:color w:val="000000"/>
        </w:rPr>
        <w:t>období_do</w:t>
      </w:r>
      <w:r w:rsidRPr="00E33D07">
        <w:rPr>
          <w:rFonts w:cs="Arial"/>
          <w:noProof/>
          <w:color w:val="000000"/>
        </w:rPr>
        <w:tab/>
      </w:r>
      <w:r>
        <w:rPr>
          <w:rFonts w:cs="Arial"/>
          <w:noProof/>
          <w:color w:val="000000"/>
        </w:rPr>
        <w:t>platnost nároku do</w:t>
      </w:r>
    </w:p>
    <w:p w14:paraId="249BD99C" w14:textId="77777777" w:rsidR="006D2185" w:rsidRDefault="006D2185" w:rsidP="006D2185">
      <w:pPr>
        <w:ind w:left="-23"/>
        <w:rPr>
          <w:rFonts w:cs="Arial"/>
          <w:color w:val="000000"/>
        </w:rPr>
      </w:pPr>
      <w:r w:rsidRPr="00E33D07">
        <w:rPr>
          <w:rFonts w:cs="Arial"/>
          <w:color w:val="000000"/>
        </w:rPr>
        <w:t>nárok</w:t>
      </w:r>
      <w:r w:rsidRPr="00E33D07">
        <w:rPr>
          <w:rFonts w:cs="Arial"/>
          <w:color w:val="000000"/>
        </w:rPr>
        <w:tab/>
      </w:r>
      <w:r w:rsidRPr="00E33D07">
        <w:rPr>
          <w:rFonts w:cs="Arial"/>
          <w:color w:val="000000"/>
        </w:rPr>
        <w:tab/>
      </w:r>
      <w:r>
        <w:rPr>
          <w:rFonts w:cs="Arial"/>
          <w:color w:val="000000"/>
        </w:rPr>
        <w:t xml:space="preserve">celkem nárok pracovního volna za rozsah období </w:t>
      </w:r>
    </w:p>
    <w:p w14:paraId="09F80B18" w14:textId="77777777" w:rsidR="006D2185" w:rsidRPr="00E33D07" w:rsidRDefault="006D2185" w:rsidP="006D2185">
      <w:pPr>
        <w:ind w:left="-23"/>
        <w:rPr>
          <w:rFonts w:cs="Arial"/>
          <w:color w:val="000000"/>
        </w:rPr>
      </w:pPr>
      <w:r w:rsidRPr="00E33D07">
        <w:rPr>
          <w:rFonts w:cs="Arial"/>
          <w:color w:val="000000"/>
        </w:rPr>
        <w:t>období</w:t>
      </w:r>
      <w:r w:rsidRPr="00E33D07">
        <w:rPr>
          <w:rFonts w:cs="Arial"/>
          <w:color w:val="000000"/>
        </w:rPr>
        <w:tab/>
      </w:r>
      <w:r w:rsidRPr="00E33D07">
        <w:rPr>
          <w:rFonts w:cs="Arial"/>
          <w:color w:val="000000"/>
        </w:rPr>
        <w:tab/>
      </w:r>
      <w:r>
        <w:rPr>
          <w:rFonts w:cs="Arial"/>
          <w:color w:val="000000"/>
        </w:rPr>
        <w:t>export za období</w:t>
      </w:r>
    </w:p>
    <w:p w14:paraId="0BCE4DE5" w14:textId="77777777" w:rsidR="006D2185" w:rsidRPr="00E33D07" w:rsidRDefault="006D2185" w:rsidP="006D2185">
      <w:pPr>
        <w:ind w:left="-23"/>
        <w:rPr>
          <w:rFonts w:cs="Arial"/>
          <w:color w:val="000000"/>
        </w:rPr>
      </w:pPr>
      <w:r w:rsidRPr="00E33D07">
        <w:rPr>
          <w:rFonts w:cs="Arial"/>
          <w:color w:val="000000"/>
        </w:rPr>
        <w:t>směny</w:t>
      </w:r>
      <w:r w:rsidRPr="00E33D07">
        <w:rPr>
          <w:rFonts w:cs="Arial"/>
          <w:color w:val="000000"/>
        </w:rPr>
        <w:tab/>
      </w:r>
      <w:r w:rsidRPr="00E33D07">
        <w:rPr>
          <w:rFonts w:cs="Arial"/>
          <w:color w:val="000000"/>
        </w:rPr>
        <w:tab/>
        <w:t xml:space="preserve">součet </w:t>
      </w:r>
      <w:r>
        <w:rPr>
          <w:rFonts w:cs="Arial"/>
          <w:color w:val="000000"/>
        </w:rPr>
        <w:t>směn z výpočtu mezd pro SLM pracovního volna a součet případných korekcí z Dov02</w:t>
      </w:r>
    </w:p>
    <w:p w14:paraId="048F0A2F" w14:textId="77777777" w:rsidR="006D2185" w:rsidRPr="00E33D07" w:rsidRDefault="006D2185" w:rsidP="006D2185">
      <w:pPr>
        <w:ind w:left="-23"/>
        <w:rPr>
          <w:rFonts w:cs="Arial"/>
          <w:color w:val="000000"/>
        </w:rPr>
      </w:pPr>
    </w:p>
    <w:p w14:paraId="7E866531" w14:textId="77777777" w:rsidR="006D2185" w:rsidRDefault="006D2185" w:rsidP="006D2185">
      <w:pPr>
        <w:ind w:left="-23"/>
        <w:rPr>
          <w:rFonts w:cs="Arial"/>
          <w:color w:val="000000"/>
        </w:rPr>
      </w:pPr>
      <w:r w:rsidRPr="00E33D07">
        <w:rPr>
          <w:rFonts w:cs="Arial"/>
          <w:color w:val="000000"/>
        </w:rPr>
        <w:t>Seřaz</w:t>
      </w:r>
      <w:r>
        <w:rPr>
          <w:rFonts w:cs="Arial"/>
          <w:color w:val="000000"/>
        </w:rPr>
        <w:t xml:space="preserve">ení </w:t>
      </w:r>
      <w:r w:rsidRPr="00E33D07">
        <w:rPr>
          <w:rFonts w:cs="Arial"/>
          <w:color w:val="000000"/>
        </w:rPr>
        <w:t xml:space="preserve">podle OSČPV, SLM </w:t>
      </w:r>
    </w:p>
    <w:p w14:paraId="04E50AE1" w14:textId="77777777" w:rsidR="006D2185" w:rsidRDefault="006D2185" w:rsidP="006D2185">
      <w:pPr>
        <w:ind w:left="-23"/>
        <w:rPr>
          <w:rFonts w:cs="Arial"/>
          <w:color w:val="000000"/>
        </w:rPr>
      </w:pPr>
    </w:p>
    <w:p w14:paraId="61DF19CD" w14:textId="77777777" w:rsidR="006D2185" w:rsidRPr="00671802" w:rsidRDefault="006D2185" w:rsidP="00CA0454">
      <w:pPr>
        <w:pStyle w:val="Nadpis3"/>
        <w:rPr>
          <w:color w:val="000000"/>
        </w:rPr>
      </w:pPr>
      <w:bookmarkStart w:id="1382" w:name="Imp39f_popis"/>
      <w:bookmarkStart w:id="1383" w:name="_Toc198147205"/>
      <w:r w:rsidRPr="00671802">
        <w:t>Imp39f</w:t>
      </w:r>
      <w:bookmarkEnd w:id="1382"/>
      <w:r w:rsidRPr="00671802">
        <w:t xml:space="preserve"> - Import stavů SLM do Dov02</w:t>
      </w:r>
      <w:bookmarkEnd w:id="1383"/>
    </w:p>
    <w:p w14:paraId="46EDB2ED" w14:textId="77777777" w:rsidR="006D2185" w:rsidRPr="00671802" w:rsidRDefault="006D2185" w:rsidP="006D2185">
      <w:pPr>
        <w:ind w:left="-23"/>
        <w:rPr>
          <w:rFonts w:cs="Arial"/>
          <w:color w:val="000000"/>
        </w:rPr>
      </w:pPr>
      <w:r w:rsidRPr="00671802">
        <w:rPr>
          <w:rFonts w:cs="Arial"/>
          <w:color w:val="000000"/>
        </w:rPr>
        <w:t>Import stavů pracovního volna do Dov02 podřízeného EGJE (např. Teleplan) z nadřízeného EGJE. Importní soubor vytvořen sestavou Exp39f.</w:t>
      </w:r>
    </w:p>
    <w:p w14:paraId="27F605B1" w14:textId="77777777" w:rsidR="006D2185" w:rsidRPr="00671802" w:rsidRDefault="006D2185" w:rsidP="006D2185">
      <w:pPr>
        <w:ind w:left="-23"/>
        <w:rPr>
          <w:rFonts w:cs="Arial"/>
          <w:color w:val="000000"/>
        </w:rPr>
      </w:pPr>
      <w:r w:rsidRPr="00671802">
        <w:rPr>
          <w:rFonts w:cs="Arial"/>
          <w:color w:val="000000"/>
        </w:rPr>
        <w:t>Import z CSV se záhlavím, oddělovač středník (podrobněji viz popis Exp39f).</w:t>
      </w:r>
    </w:p>
    <w:p w14:paraId="244517BE" w14:textId="77777777" w:rsidR="006D2185" w:rsidRPr="00671802" w:rsidRDefault="006D2185" w:rsidP="006D2185">
      <w:pPr>
        <w:ind w:left="-23"/>
        <w:rPr>
          <w:rFonts w:cs="Arial"/>
          <w:color w:val="000000"/>
        </w:rPr>
      </w:pPr>
    </w:p>
    <w:p w14:paraId="09AC8F98" w14:textId="77777777" w:rsidR="006D2185" w:rsidRPr="00671802" w:rsidRDefault="006D2185" w:rsidP="006D2185">
      <w:pPr>
        <w:ind w:left="-23"/>
        <w:rPr>
          <w:rFonts w:cs="Arial"/>
          <w:b/>
          <w:color w:val="000000"/>
          <w:u w:val="single"/>
        </w:rPr>
      </w:pPr>
      <w:r w:rsidRPr="00671802">
        <w:rPr>
          <w:rFonts w:cs="Arial"/>
          <w:b/>
          <w:color w:val="000000"/>
          <w:u w:val="single"/>
        </w:rPr>
        <w:t>Parametry:</w:t>
      </w:r>
    </w:p>
    <w:p w14:paraId="3C0D7D35" w14:textId="77777777" w:rsidR="006D2185" w:rsidRPr="00671802" w:rsidRDefault="006D2185" w:rsidP="006D2185">
      <w:pPr>
        <w:ind w:left="-23"/>
        <w:rPr>
          <w:rFonts w:cs="Arial"/>
          <w:color w:val="000000"/>
        </w:rPr>
      </w:pPr>
      <w:r w:rsidRPr="00671802">
        <w:rPr>
          <w:rFonts w:cs="Arial"/>
          <w:color w:val="000000"/>
        </w:rPr>
        <w:t xml:space="preserve">Období </w:t>
      </w:r>
      <w:r w:rsidRPr="00671802">
        <w:rPr>
          <w:rFonts w:cs="Arial"/>
          <w:color w:val="000000"/>
        </w:rPr>
        <w:tab/>
        <w:t>- období importu</w:t>
      </w:r>
    </w:p>
    <w:p w14:paraId="6C891C90" w14:textId="77777777" w:rsidR="006D2185" w:rsidRPr="00671802" w:rsidRDefault="006D2185" w:rsidP="006D2185">
      <w:pPr>
        <w:ind w:left="-23"/>
        <w:rPr>
          <w:rFonts w:cs="Arial"/>
          <w:color w:val="000000"/>
        </w:rPr>
      </w:pPr>
      <w:r w:rsidRPr="00671802">
        <w:rPr>
          <w:rFonts w:cs="Arial"/>
          <w:color w:val="000000"/>
        </w:rPr>
        <w:t>Název souboru – název vstupního importního souboru</w:t>
      </w:r>
    </w:p>
    <w:p w14:paraId="6319B6FF" w14:textId="77777777" w:rsidR="006D2185" w:rsidRPr="00671802" w:rsidRDefault="006D2185" w:rsidP="006D2185">
      <w:pPr>
        <w:ind w:left="-23"/>
        <w:rPr>
          <w:rFonts w:cs="Arial"/>
          <w:color w:val="000000"/>
        </w:rPr>
      </w:pPr>
      <w:r w:rsidRPr="00671802">
        <w:rPr>
          <w:rFonts w:cs="Arial"/>
          <w:color w:val="000000"/>
        </w:rPr>
        <w:t xml:space="preserve">Test  - režim importu (Ano – import do aplikace, Ne – pouze test vstupu bez zápisu do DB) </w:t>
      </w:r>
    </w:p>
    <w:p w14:paraId="6C8E4A0C" w14:textId="77777777" w:rsidR="006D2185" w:rsidRPr="00671802" w:rsidRDefault="006D2185" w:rsidP="006D2185">
      <w:pPr>
        <w:ind w:left="-23" w:firstLine="455"/>
        <w:rPr>
          <w:rFonts w:cs="Arial"/>
          <w:color w:val="000000"/>
        </w:rPr>
      </w:pPr>
      <w:r w:rsidRPr="00671802">
        <w:rPr>
          <w:rFonts w:cs="Arial"/>
          <w:color w:val="000000"/>
        </w:rPr>
        <w:t>default Ano při každém otevření</w:t>
      </w:r>
    </w:p>
    <w:p w14:paraId="29BBA067" w14:textId="77777777" w:rsidR="006D2185" w:rsidRDefault="006D2185" w:rsidP="006D2185">
      <w:pPr>
        <w:ind w:left="-23" w:firstLine="455"/>
        <w:rPr>
          <w:rFonts w:cs="Arial"/>
          <w:color w:val="000000"/>
        </w:rPr>
      </w:pPr>
    </w:p>
    <w:p w14:paraId="1E055494" w14:textId="77777777" w:rsidR="006D2185" w:rsidRPr="00671802" w:rsidRDefault="006D2185" w:rsidP="006D2185">
      <w:pPr>
        <w:rPr>
          <w:rFonts w:cs="Arial"/>
          <w:b/>
          <w:color w:val="000000"/>
          <w:u w:val="single"/>
        </w:rPr>
      </w:pPr>
      <w:r w:rsidRPr="00671802">
        <w:rPr>
          <w:rFonts w:cs="Arial"/>
          <w:b/>
          <w:color w:val="000000"/>
          <w:u w:val="single"/>
        </w:rPr>
        <w:t>Popis importů:</w:t>
      </w:r>
    </w:p>
    <w:p w14:paraId="4D8A7E58"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Pro každý řádek ze vstupního souboru (řádek se záhlavím ignorujeme):</w:t>
      </w:r>
    </w:p>
    <w:p w14:paraId="551DC1DF"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1/ Zkontrolova</w:t>
      </w:r>
      <w:r>
        <w:rPr>
          <w:rFonts w:cs="Arial"/>
          <w:color w:val="000000"/>
        </w:rPr>
        <w:t xml:space="preserve">ná </w:t>
      </w:r>
      <w:r w:rsidRPr="00671802">
        <w:rPr>
          <w:rFonts w:cs="Arial"/>
          <w:color w:val="000000"/>
        </w:rPr>
        <w:t>platnost Osobní</w:t>
      </w:r>
      <w:r>
        <w:rPr>
          <w:rFonts w:cs="Arial"/>
          <w:color w:val="000000"/>
        </w:rPr>
        <w:t>ho čísla</w:t>
      </w:r>
      <w:r w:rsidRPr="00671802">
        <w:rPr>
          <w:rFonts w:cs="Arial"/>
          <w:color w:val="000000"/>
        </w:rPr>
        <w:t xml:space="preserve"> - existence, platnost </w:t>
      </w:r>
    </w:p>
    <w:p w14:paraId="71A361EC" w14:textId="77777777" w:rsidR="006D2185"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 xml:space="preserve">2/ K platnému OSC </w:t>
      </w:r>
      <w:r>
        <w:rPr>
          <w:rFonts w:cs="Arial"/>
          <w:color w:val="000000"/>
        </w:rPr>
        <w:t xml:space="preserve">se </w:t>
      </w:r>
      <w:r w:rsidRPr="00671802">
        <w:rPr>
          <w:rFonts w:cs="Arial"/>
          <w:color w:val="000000"/>
        </w:rPr>
        <w:t>vyhled</w:t>
      </w:r>
      <w:r>
        <w:rPr>
          <w:rFonts w:cs="Arial"/>
          <w:color w:val="000000"/>
        </w:rPr>
        <w:t xml:space="preserve">á </w:t>
      </w:r>
      <w:r w:rsidRPr="00671802">
        <w:rPr>
          <w:rFonts w:cs="Arial"/>
          <w:color w:val="000000"/>
        </w:rPr>
        <w:t>kmenové OSČPV</w:t>
      </w:r>
    </w:p>
    <w:p w14:paraId="23F099BD" w14:textId="4D5D8BEB"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Pr>
          <w:rFonts w:cs="Arial"/>
          <w:color w:val="000000"/>
        </w:rPr>
        <w:t xml:space="preserve">Po nalezení OSČPV, </w:t>
      </w:r>
      <w:r w:rsidRPr="00671802">
        <w:rPr>
          <w:rFonts w:cs="Arial"/>
          <w:color w:val="000000"/>
        </w:rPr>
        <w:t>kontrol</w:t>
      </w:r>
      <w:r w:rsidR="00A953DE">
        <w:rPr>
          <w:rFonts w:cs="Arial"/>
          <w:color w:val="000000"/>
        </w:rPr>
        <w:t>ujeme</w:t>
      </w:r>
      <w:r>
        <w:rPr>
          <w:rFonts w:cs="Arial"/>
          <w:color w:val="000000"/>
        </w:rPr>
        <w:t xml:space="preserve"> </w:t>
      </w:r>
      <w:r w:rsidRPr="00671802">
        <w:rPr>
          <w:rFonts w:cs="Arial"/>
          <w:color w:val="000000"/>
        </w:rPr>
        <w:t xml:space="preserve"> - platnost pro období (platné PV, platnost ev.</w:t>
      </w:r>
      <w:r w:rsidR="004E4F62">
        <w:rPr>
          <w:rFonts w:cs="Arial"/>
          <w:color w:val="000000"/>
        </w:rPr>
        <w:t xml:space="preserve"> </w:t>
      </w:r>
      <w:r w:rsidRPr="00671802">
        <w:rPr>
          <w:rFonts w:cs="Arial"/>
          <w:color w:val="000000"/>
        </w:rPr>
        <w:t>stavu), platnost pro Docházku</w:t>
      </w:r>
    </w:p>
    <w:p w14:paraId="6046BD00"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p>
    <w:p w14:paraId="14CDA4EF" w14:textId="57D233F9"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 xml:space="preserve">3/ </w:t>
      </w:r>
      <w:r>
        <w:rPr>
          <w:rFonts w:cs="Arial"/>
          <w:color w:val="000000"/>
        </w:rPr>
        <w:t>K</w:t>
      </w:r>
      <w:r w:rsidRPr="00671802">
        <w:rPr>
          <w:rFonts w:cs="Arial"/>
          <w:color w:val="000000"/>
        </w:rPr>
        <w:t xml:space="preserve">ontrolujeme či pro importovaného </w:t>
      </w:r>
      <w:r>
        <w:rPr>
          <w:rFonts w:cs="Arial"/>
          <w:color w:val="000000"/>
        </w:rPr>
        <w:t>PV</w:t>
      </w:r>
      <w:r w:rsidRPr="00671802">
        <w:rPr>
          <w:rFonts w:cs="Arial"/>
          <w:color w:val="000000"/>
        </w:rPr>
        <w:t xml:space="preserve"> byly spočtené mzdy a </w:t>
      </w:r>
      <w:r>
        <w:rPr>
          <w:rFonts w:cs="Arial"/>
          <w:color w:val="000000"/>
        </w:rPr>
        <w:t xml:space="preserve">či se </w:t>
      </w:r>
      <w:r w:rsidRPr="00671802">
        <w:rPr>
          <w:rFonts w:cs="Arial"/>
          <w:color w:val="000000"/>
        </w:rPr>
        <w:t>jedná o zaměstnance s převodem do mezd</w:t>
      </w:r>
      <w:r w:rsidR="004E4F62">
        <w:rPr>
          <w:rFonts w:cs="Arial"/>
          <w:color w:val="000000"/>
        </w:rPr>
        <w:t xml:space="preserve"> (</w:t>
      </w:r>
      <w:r w:rsidR="004E4F62" w:rsidRPr="004F345B">
        <w:rPr>
          <w:rFonts w:cs="Arial"/>
        </w:rPr>
        <w:t>Opv01, Převod Doch do mezd</w:t>
      </w:r>
      <w:r w:rsidR="004E4F62">
        <w:rPr>
          <w:rFonts w:cs="Arial"/>
        </w:rPr>
        <w:t xml:space="preserve"> = 1, pokud není položka vyplněná vyhodnotí se jako pro 0</w:t>
      </w:r>
      <w:r w:rsidR="004E4F62">
        <w:rPr>
          <w:rFonts w:cs="Arial"/>
          <w:color w:val="000000"/>
        </w:rPr>
        <w:t>)</w:t>
      </w:r>
    </w:p>
    <w:p w14:paraId="303D28EF"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 xml:space="preserve">     pokud </w:t>
      </w:r>
      <w:r>
        <w:rPr>
          <w:rFonts w:cs="Arial"/>
          <w:color w:val="000000"/>
        </w:rPr>
        <w:t xml:space="preserve">alespoň jedna </w:t>
      </w:r>
      <w:r w:rsidRPr="00671802">
        <w:rPr>
          <w:rFonts w:cs="Arial"/>
          <w:color w:val="000000"/>
        </w:rPr>
        <w:t>podmínk</w:t>
      </w:r>
      <w:r>
        <w:rPr>
          <w:rFonts w:cs="Arial"/>
          <w:color w:val="000000"/>
        </w:rPr>
        <w:t>a je</w:t>
      </w:r>
      <w:r w:rsidRPr="00671802">
        <w:rPr>
          <w:rFonts w:cs="Arial"/>
          <w:color w:val="000000"/>
        </w:rPr>
        <w:t xml:space="preserve"> splněn</w:t>
      </w:r>
      <w:r>
        <w:rPr>
          <w:rFonts w:cs="Arial"/>
          <w:color w:val="000000"/>
        </w:rPr>
        <w:t>á, zobrazí se hlášení:</w:t>
      </w:r>
    </w:p>
    <w:p w14:paraId="355836EF"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ab/>
        <w:t>IMP39a Řádek &lt;n&gt;, OSČPV &lt;&gt; nezpracován, nepovolený import z Opv01/Vyp01.</w:t>
      </w:r>
    </w:p>
    <w:p w14:paraId="14404E10"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ab/>
      </w:r>
      <w:r>
        <w:rPr>
          <w:rFonts w:cs="Arial"/>
          <w:color w:val="000000"/>
        </w:rPr>
        <w:t xml:space="preserve">a </w:t>
      </w:r>
      <w:r w:rsidRPr="00671802">
        <w:rPr>
          <w:rFonts w:cs="Arial"/>
          <w:color w:val="000000"/>
        </w:rPr>
        <w:t xml:space="preserve">řádek </w:t>
      </w:r>
      <w:r>
        <w:rPr>
          <w:rFonts w:cs="Arial"/>
          <w:color w:val="000000"/>
        </w:rPr>
        <w:t xml:space="preserve">se </w:t>
      </w:r>
      <w:r w:rsidRPr="00671802">
        <w:rPr>
          <w:rFonts w:cs="Arial"/>
          <w:color w:val="000000"/>
        </w:rPr>
        <w:t>přeskočí</w:t>
      </w:r>
    </w:p>
    <w:p w14:paraId="01FF6A1F"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p>
    <w:p w14:paraId="3E96E47B"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 xml:space="preserve">4/ Vyhledat pro </w:t>
      </w:r>
      <w:r>
        <w:rPr>
          <w:rFonts w:cs="Arial"/>
          <w:color w:val="000000"/>
        </w:rPr>
        <w:t>PV SLM v Dov02</w:t>
      </w:r>
      <w:r w:rsidRPr="00671802">
        <w:rPr>
          <w:rFonts w:cs="Arial"/>
          <w:color w:val="000000"/>
        </w:rPr>
        <w:t xml:space="preserve"> podle podmínky:</w:t>
      </w:r>
    </w:p>
    <w:p w14:paraId="3DC80586"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 xml:space="preserve">          </w:t>
      </w:r>
      <w:r>
        <w:rPr>
          <w:rFonts w:cs="Arial"/>
          <w:color w:val="000000"/>
        </w:rPr>
        <w:t>SLM z importu je v Dov02 a je platná pro importované období a souhlasí nárok pro SLM.</w:t>
      </w:r>
    </w:p>
    <w:p w14:paraId="3D88B10F"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 xml:space="preserve">     pokud </w:t>
      </w:r>
      <w:r>
        <w:rPr>
          <w:rFonts w:cs="Arial"/>
          <w:color w:val="000000"/>
        </w:rPr>
        <w:t>SLM není nalezená, zobrazí se hlášení:</w:t>
      </w:r>
    </w:p>
    <w:p w14:paraId="3FFD5BF3"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ab/>
        <w:t>IMP39b Řádek &lt;n&gt;, OSČPV &lt;&gt; nemá nárok definován nebo je nesprávní pro SLM &lt;&gt;</w:t>
      </w:r>
    </w:p>
    <w:p w14:paraId="75BD4866"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ab/>
      </w:r>
      <w:r>
        <w:rPr>
          <w:rFonts w:cs="Arial"/>
          <w:color w:val="000000"/>
        </w:rPr>
        <w:t xml:space="preserve">a </w:t>
      </w:r>
      <w:r w:rsidRPr="00671802">
        <w:rPr>
          <w:rFonts w:cs="Arial"/>
          <w:color w:val="000000"/>
        </w:rPr>
        <w:t xml:space="preserve">řádek </w:t>
      </w:r>
      <w:r>
        <w:rPr>
          <w:rFonts w:cs="Arial"/>
          <w:color w:val="000000"/>
        </w:rPr>
        <w:t xml:space="preserve">se </w:t>
      </w:r>
      <w:r w:rsidRPr="00671802">
        <w:rPr>
          <w:rFonts w:cs="Arial"/>
          <w:color w:val="000000"/>
        </w:rPr>
        <w:t xml:space="preserve">přeskočí </w:t>
      </w:r>
    </w:p>
    <w:p w14:paraId="798F6A10" w14:textId="77777777" w:rsidR="006D2185" w:rsidRPr="00671802"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p>
    <w:p w14:paraId="0DE4CF24" w14:textId="77777777" w:rsidR="006D2185"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sidRPr="00671802">
        <w:rPr>
          <w:rFonts w:cs="Arial"/>
          <w:color w:val="000000"/>
        </w:rPr>
        <w:t xml:space="preserve">5/ </w:t>
      </w:r>
      <w:r>
        <w:rPr>
          <w:rFonts w:cs="Arial"/>
          <w:color w:val="000000"/>
        </w:rPr>
        <w:t>Vyhledáme řádek korekce na Dov02 pro PV/SLM/Období.</w:t>
      </w:r>
    </w:p>
    <w:p w14:paraId="1DEB5E23" w14:textId="77777777" w:rsidR="006D2185"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Pr>
          <w:rFonts w:cs="Arial"/>
          <w:color w:val="000000"/>
        </w:rPr>
        <w:tab/>
        <w:t>Pokud řádek není nalezen, tak se založí.</w:t>
      </w:r>
    </w:p>
    <w:p w14:paraId="6987382F" w14:textId="77777777" w:rsidR="006D2185" w:rsidRDefault="006D2185" w:rsidP="006D2185">
      <w:pPr>
        <w:tabs>
          <w:tab w:val="left" w:pos="-720"/>
          <w:tab w:val="left" w:pos="0"/>
          <w:tab w:val="left" w:pos="720"/>
          <w:tab w:val="left" w:pos="1440"/>
          <w:tab w:val="left" w:pos="2160"/>
          <w:tab w:val="left" w:pos="2880"/>
          <w:tab w:val="left" w:pos="3600"/>
          <w:tab w:val="left" w:pos="4320"/>
        </w:tabs>
        <w:rPr>
          <w:rFonts w:cs="Arial"/>
          <w:color w:val="000000"/>
        </w:rPr>
      </w:pPr>
      <w:r>
        <w:rPr>
          <w:rFonts w:cs="Arial"/>
          <w:color w:val="000000"/>
        </w:rPr>
        <w:tab/>
        <w:t>Do řádku se nastaví počet směn z importu.</w:t>
      </w:r>
    </w:p>
    <w:p w14:paraId="03834A41" w14:textId="77777777" w:rsidR="006D2185" w:rsidRPr="00BB1A08" w:rsidRDefault="006D2185" w:rsidP="006D2185">
      <w:pPr>
        <w:pStyle w:val="Zkladntext"/>
      </w:pPr>
    </w:p>
    <w:p w14:paraId="5EC457A8" w14:textId="77777777" w:rsidR="006D2185" w:rsidRDefault="006D2185" w:rsidP="006D2185">
      <w:pPr>
        <w:pStyle w:val="dokumentace-textpodntu"/>
      </w:pPr>
    </w:p>
    <w:p w14:paraId="2B33806F" w14:textId="43CFEDD3" w:rsidR="00967D4F" w:rsidRPr="000030E7" w:rsidRDefault="00967D4F" w:rsidP="000030E7">
      <w:pPr>
        <w:pStyle w:val="Nadpis3"/>
        <w:rPr>
          <w:rFonts w:eastAsia="Calibri"/>
        </w:rPr>
      </w:pPr>
      <w:bookmarkStart w:id="1384" w:name="_Toc156457337"/>
      <w:bookmarkStart w:id="1385" w:name="_Hlk159419105"/>
      <w:bookmarkStart w:id="1386" w:name="_Toc198147206"/>
      <w:bookmarkEnd w:id="1380"/>
      <w:r w:rsidRPr="00B34657">
        <w:rPr>
          <w:rFonts w:eastAsia="Calibri"/>
        </w:rPr>
        <w:t>Imp55f - Import údajů o neschopenkách z Poj55</w:t>
      </w:r>
      <w:bookmarkEnd w:id="1384"/>
      <w:bookmarkEnd w:id="1385"/>
      <w:bookmarkEnd w:id="1386"/>
    </w:p>
    <w:p w14:paraId="71D2F9EA" w14:textId="77777777" w:rsidR="00967D4F" w:rsidRDefault="00967D4F" w:rsidP="00967D4F">
      <w:r w:rsidRPr="00B34657">
        <w:t>Uživatelský import pro načtení dat z formuláře Poj55, Data a import do Dcm01.</w:t>
      </w:r>
    </w:p>
    <w:p w14:paraId="45CA6CCF" w14:textId="77777777" w:rsidR="00967D4F" w:rsidRDefault="00967D4F" w:rsidP="00967D4F">
      <w:r>
        <w:t>Sestava načte dotčené záznamy z Poj55 (s notifikací „Začátek“ nebo „Konec“ nemoci a pro každý pár podle „</w:t>
      </w:r>
      <w:r w:rsidRPr="00B34657">
        <w:t>Číslo rozhodnutí:</w:t>
      </w:r>
      <w:r>
        <w:t>“ vytvoří záznam do měsíční evidence docházky (Dcm01).</w:t>
      </w:r>
    </w:p>
    <w:p w14:paraId="01BD2322" w14:textId="77777777" w:rsidR="00967D4F" w:rsidRDefault="00967D4F" w:rsidP="00967D4F"/>
    <w:p w14:paraId="4FF99256" w14:textId="71D87627" w:rsidR="00967D4F" w:rsidRDefault="00967D4F" w:rsidP="00967D4F">
      <w:r>
        <w:t>Předpokládá se, že formulář Poj55 je naplněn</w:t>
      </w:r>
      <w:r w:rsidR="008E69EA">
        <w:t>,</w:t>
      </w:r>
      <w:r>
        <w:t xml:space="preserve"> standardními funkcemi pro tento formulář</w:t>
      </w:r>
      <w:r w:rsidR="008E69EA">
        <w:t>,</w:t>
      </w:r>
      <w:r>
        <w:t xml:space="preserve"> a bylo provedené „Párování na PV“.</w:t>
      </w:r>
    </w:p>
    <w:p w14:paraId="346FD5EC" w14:textId="77777777" w:rsidR="00967D4F" w:rsidRDefault="00967D4F" w:rsidP="00967D4F"/>
    <w:p w14:paraId="416E7FB3" w14:textId="77777777" w:rsidR="00967D4F" w:rsidRDefault="00967D4F" w:rsidP="00967D4F">
      <w:r>
        <w:t>Poznámka: slouží pouze pro evidenční potřeby evidence nemoci pro docházku a nenahrazuje standardní evidenci nemoci používanou v organizaci.</w:t>
      </w:r>
    </w:p>
    <w:p w14:paraId="4725BC03" w14:textId="77777777" w:rsidR="00967D4F" w:rsidRDefault="00967D4F" w:rsidP="00967D4F"/>
    <w:p w14:paraId="0DAA8B98" w14:textId="77777777" w:rsidR="00967D4F" w:rsidRDefault="00967D4F" w:rsidP="00967D4F">
      <w:r>
        <w:lastRenderedPageBreak/>
        <w:t xml:space="preserve">Sestava je určena pro manuální i pro periodické spouštění pomocí Adm53. </w:t>
      </w:r>
    </w:p>
    <w:p w14:paraId="62BA0B27" w14:textId="77777777" w:rsidR="00967D4F" w:rsidRDefault="00967D4F" w:rsidP="00967D4F"/>
    <w:p w14:paraId="164AB535" w14:textId="77777777" w:rsidR="00967D4F" w:rsidRDefault="00967D4F" w:rsidP="00967D4F">
      <w:r>
        <w:t>V Adm53 pro příslušnou úlohu je možné dohledat protokol z běhu sestavy spuštěné z Adm53.</w:t>
      </w:r>
    </w:p>
    <w:p w14:paraId="4B166428" w14:textId="77777777" w:rsidR="00967D4F" w:rsidRDefault="00967D4F" w:rsidP="00967D4F"/>
    <w:p w14:paraId="350D2B53" w14:textId="77777777" w:rsidR="00967D4F" w:rsidRDefault="00967D4F" w:rsidP="00967D4F"/>
    <w:p w14:paraId="5543CBFE" w14:textId="77777777" w:rsidR="00967D4F" w:rsidRDefault="00967D4F" w:rsidP="00967D4F">
      <w:pPr>
        <w:rPr>
          <w:b/>
          <w:bCs/>
          <w:u w:val="single"/>
        </w:rPr>
      </w:pPr>
      <w:r w:rsidRPr="00404A78">
        <w:rPr>
          <w:b/>
          <w:bCs/>
          <w:u w:val="single"/>
        </w:rPr>
        <w:t>Parametry</w:t>
      </w:r>
      <w:r>
        <w:rPr>
          <w:b/>
          <w:bCs/>
          <w:u w:val="single"/>
        </w:rPr>
        <w:t xml:space="preserve"> na sestavě</w:t>
      </w:r>
      <w:r w:rsidRPr="00404A78">
        <w:rPr>
          <w:b/>
          <w:bCs/>
          <w:u w:val="single"/>
        </w:rPr>
        <w:t>:</w:t>
      </w:r>
    </w:p>
    <w:p w14:paraId="24F5BBFF" w14:textId="77777777" w:rsidR="00967D4F" w:rsidRDefault="00967D4F" w:rsidP="00967D4F">
      <w:pPr>
        <w:pStyle w:val="Zkladntext"/>
      </w:pPr>
      <w:r w:rsidRPr="00EE2881">
        <w:rPr>
          <w:b/>
          <w:bCs/>
        </w:rPr>
        <w:t>! Období (rrrr-mm</w:t>
      </w:r>
      <w:r>
        <w:t>):</w:t>
      </w:r>
      <w:r>
        <w:tab/>
        <w:t>- období importu</w:t>
      </w:r>
    </w:p>
    <w:p w14:paraId="0239EE9F" w14:textId="77777777" w:rsidR="00967D4F" w:rsidRDefault="00967D4F" w:rsidP="00967D4F">
      <w:pPr>
        <w:pStyle w:val="Zkladntext"/>
      </w:pPr>
      <w:r>
        <w:tab/>
        <w:t>Při spuštění z aplikace se nastavuje na aktuální období</w:t>
      </w:r>
    </w:p>
    <w:p w14:paraId="0383FA18" w14:textId="77777777" w:rsidR="00967D4F" w:rsidRDefault="00967D4F" w:rsidP="00967D4F">
      <w:pPr>
        <w:pStyle w:val="Zkladntext"/>
      </w:pPr>
      <w:r>
        <w:tab/>
        <w:t>Při spuštění z Adm53 se nenastavuje (použije se období odpovídající akt. dni)</w:t>
      </w:r>
    </w:p>
    <w:p w14:paraId="791E2443" w14:textId="77777777" w:rsidR="00967D4F" w:rsidRDefault="00967D4F" w:rsidP="00967D4F"/>
    <w:p w14:paraId="1462225B" w14:textId="77777777" w:rsidR="00967D4F" w:rsidRDefault="00967D4F" w:rsidP="00967D4F">
      <w:r w:rsidRPr="00D638A5">
        <w:rPr>
          <w:b/>
          <w:bCs/>
        </w:rPr>
        <w:t>Smazat minulá data importovaná touto sestavou:</w:t>
      </w:r>
      <w:r>
        <w:t xml:space="preserve"> - před samotným importem smazat všechny záznamy v období, pořízené touto sestavou v dřívějších chodech</w:t>
      </w:r>
    </w:p>
    <w:p w14:paraId="13CCC9B7" w14:textId="77777777" w:rsidR="00967D4F" w:rsidRPr="00D638A5" w:rsidRDefault="00967D4F" w:rsidP="00967D4F">
      <w:pPr>
        <w:rPr>
          <w:b/>
          <w:bCs/>
        </w:rPr>
      </w:pPr>
      <w:r w:rsidRPr="00D638A5">
        <w:rPr>
          <w:b/>
          <w:bCs/>
        </w:rPr>
        <w:t>SLM pro PN:</w:t>
      </w:r>
      <w:r>
        <w:rPr>
          <w:b/>
          <w:bCs/>
        </w:rPr>
        <w:tab/>
      </w:r>
      <w:r>
        <w:rPr>
          <w:b/>
          <w:bCs/>
        </w:rPr>
        <w:tab/>
      </w:r>
      <w:r>
        <w:rPr>
          <w:b/>
          <w:bCs/>
        </w:rPr>
        <w:tab/>
      </w:r>
      <w:r w:rsidRPr="00D30743">
        <w:t>- default IA 51</w:t>
      </w:r>
    </w:p>
    <w:p w14:paraId="32631DFD" w14:textId="77777777" w:rsidR="00967D4F" w:rsidRPr="00D30743" w:rsidRDefault="00967D4F" w:rsidP="00967D4F">
      <w:r w:rsidRPr="00D638A5">
        <w:rPr>
          <w:b/>
          <w:bCs/>
        </w:rPr>
        <w:t>SLM pro prac. úraz:</w:t>
      </w:r>
      <w:r>
        <w:rPr>
          <w:b/>
          <w:bCs/>
        </w:rPr>
        <w:tab/>
      </w:r>
      <w:r>
        <w:rPr>
          <w:b/>
          <w:bCs/>
        </w:rPr>
        <w:tab/>
      </w:r>
      <w:r w:rsidRPr="00D30743">
        <w:t>- default IA 54</w:t>
      </w:r>
    </w:p>
    <w:p w14:paraId="1F8248B5" w14:textId="77777777" w:rsidR="00967D4F" w:rsidRPr="00D638A5" w:rsidRDefault="00967D4F" w:rsidP="00967D4F">
      <w:pPr>
        <w:rPr>
          <w:b/>
          <w:bCs/>
        </w:rPr>
      </w:pPr>
      <w:r w:rsidRPr="00D638A5">
        <w:rPr>
          <w:b/>
          <w:bCs/>
        </w:rPr>
        <w:t>SLM pro karanténu:</w:t>
      </w:r>
      <w:r>
        <w:rPr>
          <w:b/>
          <w:bCs/>
        </w:rPr>
        <w:tab/>
      </w:r>
      <w:r>
        <w:rPr>
          <w:b/>
          <w:bCs/>
        </w:rPr>
        <w:tab/>
      </w:r>
      <w:r w:rsidRPr="00D30743">
        <w:t>- default IA 55</w:t>
      </w:r>
    </w:p>
    <w:p w14:paraId="642BFA67" w14:textId="77777777" w:rsidR="00967D4F" w:rsidRPr="00D30743" w:rsidRDefault="00967D4F" w:rsidP="00967D4F">
      <w:r w:rsidRPr="00D638A5">
        <w:rPr>
          <w:b/>
          <w:bCs/>
        </w:rPr>
        <w:t>SLM pro jinou PN:</w:t>
      </w:r>
      <w:r>
        <w:rPr>
          <w:b/>
          <w:bCs/>
        </w:rPr>
        <w:tab/>
      </w:r>
      <w:r>
        <w:rPr>
          <w:b/>
          <w:bCs/>
        </w:rPr>
        <w:tab/>
      </w:r>
      <w:r w:rsidRPr="00D30743">
        <w:t>- default IA 960</w:t>
      </w:r>
    </w:p>
    <w:p w14:paraId="06323988" w14:textId="77777777" w:rsidR="00967D4F" w:rsidRDefault="00967D4F" w:rsidP="00967D4F"/>
    <w:p w14:paraId="4FD5D066" w14:textId="77777777" w:rsidR="00967D4F" w:rsidRDefault="00967D4F" w:rsidP="00967D4F">
      <w:r w:rsidRPr="00D638A5">
        <w:t>Parametr</w:t>
      </w:r>
      <w:r>
        <w:t>y</w:t>
      </w:r>
      <w:r w:rsidRPr="00D638A5">
        <w:t xml:space="preserve"> </w:t>
      </w:r>
      <w:r>
        <w:t xml:space="preserve">pro SLM </w:t>
      </w:r>
      <w:r w:rsidRPr="00D638A5">
        <w:t>m</w:t>
      </w:r>
      <w:r>
        <w:t>ohou</w:t>
      </w:r>
      <w:r w:rsidRPr="00D638A5">
        <w:t xml:space="preserve"> zůstat prázdn</w:t>
      </w:r>
      <w:r>
        <w:t>é</w:t>
      </w:r>
      <w:r w:rsidRPr="00D638A5">
        <w:t xml:space="preserve"> nebo obsahovat jednu SLM.</w:t>
      </w:r>
      <w:r>
        <w:t xml:space="preserve"> Při nevyplnění, systém použije defaultní hodnotu.</w:t>
      </w:r>
    </w:p>
    <w:p w14:paraId="58A8C985" w14:textId="77777777" w:rsidR="00967D4F" w:rsidRDefault="00967D4F" w:rsidP="00967D4F"/>
    <w:p w14:paraId="5E47E5CE" w14:textId="77777777" w:rsidR="00967D4F" w:rsidRPr="002975BE" w:rsidRDefault="00967D4F" w:rsidP="00967D4F"/>
    <w:p w14:paraId="0747FEA9" w14:textId="77777777" w:rsidR="00967D4F" w:rsidRPr="00EE2881" w:rsidRDefault="00967D4F" w:rsidP="00967D4F">
      <w:pPr>
        <w:rPr>
          <w:b/>
          <w:bCs/>
          <w:u w:val="single"/>
        </w:rPr>
      </w:pPr>
      <w:r w:rsidRPr="00EE2881">
        <w:rPr>
          <w:b/>
          <w:bCs/>
          <w:u w:val="single"/>
        </w:rPr>
        <w:t xml:space="preserve">Popis </w:t>
      </w:r>
      <w:r>
        <w:rPr>
          <w:b/>
          <w:bCs/>
          <w:u w:val="single"/>
        </w:rPr>
        <w:t>Importu</w:t>
      </w:r>
      <w:r w:rsidRPr="00EE2881">
        <w:rPr>
          <w:b/>
          <w:bCs/>
          <w:u w:val="single"/>
        </w:rPr>
        <w:t>:</w:t>
      </w:r>
    </w:p>
    <w:p w14:paraId="70013F4E" w14:textId="77777777" w:rsidR="00967D4F" w:rsidRDefault="00967D4F" w:rsidP="00967D4F"/>
    <w:p w14:paraId="7AE69017" w14:textId="77777777" w:rsidR="00967D4F" w:rsidRPr="00116386" w:rsidRDefault="00967D4F" w:rsidP="00967D4F">
      <w:pPr>
        <w:rPr>
          <w:b/>
          <w:bCs/>
          <w:i/>
          <w:iCs/>
          <w:u w:val="single"/>
        </w:rPr>
      </w:pPr>
      <w:r w:rsidRPr="00116386">
        <w:rPr>
          <w:b/>
          <w:bCs/>
          <w:i/>
          <w:iCs/>
          <w:u w:val="single"/>
        </w:rPr>
        <w:t>Načtení d</w:t>
      </w:r>
      <w:r>
        <w:rPr>
          <w:b/>
          <w:bCs/>
          <w:i/>
          <w:iCs/>
          <w:u w:val="single"/>
        </w:rPr>
        <w:t>a</w:t>
      </w:r>
      <w:r w:rsidRPr="00116386">
        <w:rPr>
          <w:b/>
          <w:bCs/>
          <w:i/>
          <w:iCs/>
          <w:u w:val="single"/>
        </w:rPr>
        <w:t>t z Poj55:</w:t>
      </w:r>
    </w:p>
    <w:p w14:paraId="7A32ACD3" w14:textId="77777777" w:rsidR="00967D4F" w:rsidRDefault="00967D4F" w:rsidP="00967D4F">
      <w:r>
        <w:t>Z Poj55 čteme řádky:</w:t>
      </w:r>
    </w:p>
    <w:p w14:paraId="051D1F34" w14:textId="77777777" w:rsidR="00967D4F" w:rsidRPr="000030E7" w:rsidRDefault="00967D4F" w:rsidP="00967D4F">
      <w:pPr>
        <w:pStyle w:val="Odstavecseseznamem"/>
        <w:numPr>
          <w:ilvl w:val="0"/>
          <w:numId w:val="179"/>
        </w:numPr>
        <w:overflowPunct w:val="0"/>
        <w:autoSpaceDE w:val="0"/>
        <w:autoSpaceDN w:val="0"/>
        <w:adjustRightInd w:val="0"/>
        <w:contextualSpacing/>
        <w:textAlignment w:val="baseline"/>
        <w:rPr>
          <w:rFonts w:ascii="Arial" w:hAnsi="Arial" w:cs="Arial"/>
        </w:rPr>
      </w:pPr>
      <w:r w:rsidRPr="000030E7">
        <w:rPr>
          <w:rFonts w:ascii="Arial" w:hAnsi="Arial" w:cs="Arial"/>
        </w:rPr>
        <w:t>Vyplněné OSČPV</w:t>
      </w:r>
    </w:p>
    <w:p w14:paraId="4942CDCE" w14:textId="77777777" w:rsidR="00967D4F" w:rsidRPr="000030E7" w:rsidRDefault="00967D4F" w:rsidP="00967D4F">
      <w:pPr>
        <w:pStyle w:val="Odstavecseseznamem"/>
        <w:numPr>
          <w:ilvl w:val="0"/>
          <w:numId w:val="179"/>
        </w:numPr>
        <w:overflowPunct w:val="0"/>
        <w:autoSpaceDE w:val="0"/>
        <w:autoSpaceDN w:val="0"/>
        <w:adjustRightInd w:val="0"/>
        <w:contextualSpacing/>
        <w:textAlignment w:val="baseline"/>
        <w:rPr>
          <w:rFonts w:ascii="Arial" w:hAnsi="Arial" w:cs="Arial"/>
        </w:rPr>
      </w:pPr>
      <w:r w:rsidRPr="000030E7">
        <w:rPr>
          <w:rFonts w:ascii="Arial" w:hAnsi="Arial" w:cs="Arial"/>
        </w:rPr>
        <w:t>Spárované &gt;= 1</w:t>
      </w:r>
    </w:p>
    <w:p w14:paraId="22DE2F5B" w14:textId="77777777" w:rsidR="00967D4F" w:rsidRPr="000030E7" w:rsidRDefault="00967D4F" w:rsidP="00967D4F">
      <w:pPr>
        <w:pStyle w:val="Odstavecseseznamem"/>
        <w:numPr>
          <w:ilvl w:val="0"/>
          <w:numId w:val="179"/>
        </w:numPr>
        <w:overflowPunct w:val="0"/>
        <w:autoSpaceDE w:val="0"/>
        <w:autoSpaceDN w:val="0"/>
        <w:adjustRightInd w:val="0"/>
        <w:contextualSpacing/>
        <w:textAlignment w:val="baseline"/>
        <w:rPr>
          <w:rFonts w:ascii="Arial" w:hAnsi="Arial" w:cs="Arial"/>
        </w:rPr>
      </w:pPr>
      <w:r w:rsidRPr="000030E7">
        <w:rPr>
          <w:rFonts w:ascii="Arial" w:hAnsi="Arial" w:cs="Arial"/>
        </w:rPr>
        <w:t>Rozsah nemoci zasahuje alespoň jedním dnem do importovaného období</w:t>
      </w:r>
    </w:p>
    <w:p w14:paraId="40CB6F87" w14:textId="77777777" w:rsidR="00967D4F" w:rsidRPr="000030E7" w:rsidRDefault="00967D4F" w:rsidP="00967D4F">
      <w:pPr>
        <w:pStyle w:val="Odstavecseseznamem"/>
        <w:numPr>
          <w:ilvl w:val="0"/>
          <w:numId w:val="179"/>
        </w:numPr>
        <w:overflowPunct w:val="0"/>
        <w:autoSpaceDE w:val="0"/>
        <w:autoSpaceDN w:val="0"/>
        <w:adjustRightInd w:val="0"/>
        <w:contextualSpacing/>
        <w:textAlignment w:val="baseline"/>
        <w:rPr>
          <w:rFonts w:ascii="Arial" w:hAnsi="Arial" w:cs="Arial"/>
        </w:rPr>
      </w:pPr>
      <w:r w:rsidRPr="000030E7">
        <w:rPr>
          <w:rFonts w:ascii="Arial" w:hAnsi="Arial" w:cs="Arial"/>
        </w:rPr>
        <w:t>Typ notifikace = 1 (Začátek) nebo 3 (Konec)</w:t>
      </w:r>
    </w:p>
    <w:p w14:paraId="57827418" w14:textId="77777777" w:rsidR="00967D4F" w:rsidRPr="00B06827" w:rsidRDefault="00967D4F" w:rsidP="00967D4F">
      <w:pPr>
        <w:rPr>
          <w:rFonts w:cs="Arial"/>
        </w:rPr>
      </w:pPr>
    </w:p>
    <w:p w14:paraId="42ACA5B2" w14:textId="77777777" w:rsidR="00967D4F" w:rsidRPr="00116386" w:rsidRDefault="00967D4F" w:rsidP="00967D4F">
      <w:pPr>
        <w:rPr>
          <w:b/>
          <w:bCs/>
          <w:i/>
          <w:iCs/>
          <w:u w:val="single"/>
        </w:rPr>
      </w:pPr>
      <w:r>
        <w:rPr>
          <w:b/>
          <w:bCs/>
          <w:i/>
          <w:iCs/>
          <w:u w:val="single"/>
        </w:rPr>
        <w:t xml:space="preserve">Čištění </w:t>
      </w:r>
      <w:r w:rsidRPr="00116386">
        <w:rPr>
          <w:b/>
          <w:bCs/>
          <w:i/>
          <w:iCs/>
          <w:u w:val="single"/>
        </w:rPr>
        <w:t>d</w:t>
      </w:r>
      <w:r>
        <w:rPr>
          <w:b/>
          <w:bCs/>
          <w:i/>
          <w:iCs/>
          <w:u w:val="single"/>
        </w:rPr>
        <w:t>a</w:t>
      </w:r>
      <w:r w:rsidRPr="00116386">
        <w:rPr>
          <w:b/>
          <w:bCs/>
          <w:i/>
          <w:iCs/>
          <w:u w:val="single"/>
        </w:rPr>
        <w:t>t z</w:t>
      </w:r>
      <w:r>
        <w:rPr>
          <w:b/>
          <w:bCs/>
          <w:i/>
          <w:iCs/>
          <w:u w:val="single"/>
        </w:rPr>
        <w:t> Dcm01 z předešlých chodů</w:t>
      </w:r>
      <w:r w:rsidRPr="00116386">
        <w:rPr>
          <w:b/>
          <w:bCs/>
          <w:i/>
          <w:iCs/>
          <w:u w:val="single"/>
        </w:rPr>
        <w:t>:</w:t>
      </w:r>
    </w:p>
    <w:p w14:paraId="745D637F" w14:textId="77777777" w:rsidR="00967D4F" w:rsidRPr="00116386" w:rsidRDefault="00967D4F" w:rsidP="00967D4F">
      <w:r w:rsidRPr="00116386">
        <w:t>Pokud “Smazat minulá data importovaná touto sestavou :” = Ano</w:t>
      </w:r>
    </w:p>
    <w:p w14:paraId="3DBEE411" w14:textId="400F1A84" w:rsidR="00967D4F" w:rsidRPr="00116386" w:rsidRDefault="00967D4F" w:rsidP="00967D4F">
      <w:pPr>
        <w:ind w:firstLine="708"/>
      </w:pPr>
      <w:r w:rsidRPr="00116386">
        <w:t xml:space="preserve">Do protokolu </w:t>
      </w:r>
      <w:r>
        <w:t xml:space="preserve">se zapíše </w:t>
      </w:r>
      <w:r w:rsidRPr="00116386">
        <w:t>hlášení: Maz</w:t>
      </w:r>
      <w:r>
        <w:t>á</w:t>
      </w:r>
      <w:r w:rsidRPr="00116386">
        <w:t>ní záznamů z</w:t>
      </w:r>
      <w:r>
        <w:t> měs. vstupů</w:t>
      </w:r>
    </w:p>
    <w:p w14:paraId="5F402D6D" w14:textId="77777777" w:rsidR="00967D4F" w:rsidRPr="00116386" w:rsidRDefault="00967D4F" w:rsidP="00967D4F">
      <w:pPr>
        <w:ind w:firstLine="708"/>
      </w:pPr>
      <w:r>
        <w:t>P</w:t>
      </w:r>
      <w:r w:rsidRPr="00116386">
        <w:t>ro OBD a OBD + 1 sma</w:t>
      </w:r>
      <w:r>
        <w:t>žeme v Dcm01 z tohoto importu (</w:t>
      </w:r>
      <w:r w:rsidRPr="00116386">
        <w:t>Zdroj = 31 a Zdroj</w:t>
      </w:r>
      <w:r>
        <w:t xml:space="preserve"> </w:t>
      </w:r>
      <w:r w:rsidRPr="00116386">
        <w:t>dopl</w:t>
      </w:r>
      <w:r>
        <w:t>.</w:t>
      </w:r>
      <w:r w:rsidRPr="00116386">
        <w:t xml:space="preserve"> = 16</w:t>
      </w:r>
      <w:r>
        <w:t>)</w:t>
      </w:r>
    </w:p>
    <w:p w14:paraId="3C1B92DA" w14:textId="1E7905B5" w:rsidR="00967D4F" w:rsidRDefault="00967D4F" w:rsidP="00967D4F">
      <w:pPr>
        <w:ind w:firstLine="708"/>
      </w:pPr>
      <w:r>
        <w:t>S</w:t>
      </w:r>
      <w:r w:rsidRPr="00116386">
        <w:t>maz</w:t>
      </w:r>
      <w:r>
        <w:t>á</w:t>
      </w:r>
      <w:r w:rsidRPr="00116386">
        <w:t xml:space="preserve">ní </w:t>
      </w:r>
      <w:r>
        <w:t>je ukončené hlášením</w:t>
      </w:r>
      <w:r w:rsidRPr="00116386">
        <w:t>: Maz</w:t>
      </w:r>
      <w:r>
        <w:t>á</w:t>
      </w:r>
      <w:r w:rsidRPr="00116386">
        <w:t xml:space="preserve">ní záznamů z </w:t>
      </w:r>
      <w:r>
        <w:t>měs. vstupů</w:t>
      </w:r>
      <w:r w:rsidRPr="00116386">
        <w:t xml:space="preserve"> - konec </w:t>
      </w:r>
    </w:p>
    <w:p w14:paraId="08DD9063" w14:textId="77777777" w:rsidR="00967D4F" w:rsidRDefault="00967D4F" w:rsidP="00967D4F"/>
    <w:p w14:paraId="36F8DB9D" w14:textId="77777777" w:rsidR="00967D4F" w:rsidRPr="00D30743" w:rsidRDefault="00967D4F" w:rsidP="00967D4F">
      <w:pPr>
        <w:rPr>
          <w:b/>
          <w:bCs/>
          <w:i/>
          <w:iCs/>
          <w:u w:val="single"/>
        </w:rPr>
      </w:pPr>
      <w:r w:rsidRPr="00D30743">
        <w:rPr>
          <w:b/>
          <w:bCs/>
          <w:i/>
          <w:iCs/>
          <w:u w:val="single"/>
        </w:rPr>
        <w:t>Zpracování řádku z Poj55:</w:t>
      </w:r>
    </w:p>
    <w:p w14:paraId="040DF1FA" w14:textId="77777777" w:rsidR="00967D4F" w:rsidRDefault="00967D4F" w:rsidP="00967D4F">
      <w:r>
        <w:t>Pro každý řádek se provedou kontroly:</w:t>
      </w:r>
    </w:p>
    <w:p w14:paraId="2608B26D" w14:textId="77777777" w:rsidR="00967D4F" w:rsidRPr="000030E7" w:rsidRDefault="00967D4F" w:rsidP="00967D4F">
      <w:pPr>
        <w:pStyle w:val="Odstavecseseznamem"/>
        <w:numPr>
          <w:ilvl w:val="0"/>
          <w:numId w:val="180"/>
        </w:numPr>
        <w:overflowPunct w:val="0"/>
        <w:autoSpaceDE w:val="0"/>
        <w:autoSpaceDN w:val="0"/>
        <w:adjustRightInd w:val="0"/>
        <w:contextualSpacing/>
        <w:textAlignment w:val="baseline"/>
        <w:rPr>
          <w:rFonts w:ascii="Arial" w:hAnsi="Arial" w:cs="Arial"/>
        </w:rPr>
      </w:pPr>
      <w:r w:rsidRPr="000030E7">
        <w:rPr>
          <w:rFonts w:ascii="Arial" w:hAnsi="Arial" w:cs="Arial"/>
        </w:rPr>
        <w:t>Platnost OSČPV pro období importu a DOCH</w:t>
      </w:r>
    </w:p>
    <w:p w14:paraId="36B1D8B0" w14:textId="77777777" w:rsidR="00967D4F" w:rsidRPr="000030E7" w:rsidRDefault="00967D4F" w:rsidP="00967D4F">
      <w:pPr>
        <w:pStyle w:val="Odstavecseseznamem"/>
        <w:numPr>
          <w:ilvl w:val="0"/>
          <w:numId w:val="180"/>
        </w:numPr>
        <w:overflowPunct w:val="0"/>
        <w:autoSpaceDE w:val="0"/>
        <w:autoSpaceDN w:val="0"/>
        <w:adjustRightInd w:val="0"/>
        <w:contextualSpacing/>
        <w:textAlignment w:val="baseline"/>
        <w:rPr>
          <w:rFonts w:ascii="Arial" w:hAnsi="Arial" w:cs="Arial"/>
        </w:rPr>
      </w:pPr>
      <w:r w:rsidRPr="000030E7">
        <w:rPr>
          <w:rFonts w:ascii="Arial" w:hAnsi="Arial" w:cs="Arial"/>
        </w:rPr>
        <w:t>Otevřená DOCH i OBD pro OBD a OBD+1</w:t>
      </w:r>
    </w:p>
    <w:p w14:paraId="5FD2B0A7" w14:textId="77777777" w:rsidR="00967D4F" w:rsidRPr="00B06827" w:rsidRDefault="00967D4F" w:rsidP="00967D4F">
      <w:pPr>
        <w:rPr>
          <w:rFonts w:cs="Arial"/>
        </w:rPr>
      </w:pPr>
    </w:p>
    <w:p w14:paraId="30CFD2E8" w14:textId="77777777" w:rsidR="00967D4F" w:rsidRPr="00B06827" w:rsidRDefault="00967D4F" w:rsidP="00967D4F">
      <w:pPr>
        <w:rPr>
          <w:rFonts w:cs="Arial"/>
        </w:rPr>
      </w:pPr>
      <w:r w:rsidRPr="00B06827">
        <w:rPr>
          <w:rFonts w:cs="Arial"/>
        </w:rPr>
        <w:t>Úprava datumů Neschopnost Od/Do:</w:t>
      </w:r>
    </w:p>
    <w:p w14:paraId="2FDAD8C3" w14:textId="77777777" w:rsidR="00967D4F" w:rsidRPr="000030E7" w:rsidRDefault="00967D4F" w:rsidP="00967D4F">
      <w:pPr>
        <w:pStyle w:val="Odstavecseseznamem"/>
        <w:numPr>
          <w:ilvl w:val="0"/>
          <w:numId w:val="181"/>
        </w:numPr>
        <w:overflowPunct w:val="0"/>
        <w:autoSpaceDE w:val="0"/>
        <w:autoSpaceDN w:val="0"/>
        <w:adjustRightInd w:val="0"/>
        <w:contextualSpacing/>
        <w:textAlignment w:val="baseline"/>
        <w:rPr>
          <w:rFonts w:ascii="Arial" w:hAnsi="Arial" w:cs="Arial"/>
        </w:rPr>
      </w:pPr>
      <w:r w:rsidRPr="000030E7">
        <w:rPr>
          <w:rFonts w:ascii="Arial" w:hAnsi="Arial" w:cs="Arial"/>
        </w:rPr>
        <w:t>Pokud je Neschopnost od menší než první den období – použijeme první den období</w:t>
      </w:r>
    </w:p>
    <w:p w14:paraId="79BA7971" w14:textId="23DCBCBC" w:rsidR="00967D4F" w:rsidRPr="000030E7" w:rsidRDefault="00967D4F" w:rsidP="00967D4F">
      <w:pPr>
        <w:pStyle w:val="Odstavecseseznamem"/>
        <w:numPr>
          <w:ilvl w:val="0"/>
          <w:numId w:val="181"/>
        </w:numPr>
        <w:overflowPunct w:val="0"/>
        <w:autoSpaceDE w:val="0"/>
        <w:autoSpaceDN w:val="0"/>
        <w:adjustRightInd w:val="0"/>
        <w:contextualSpacing/>
        <w:textAlignment w:val="baseline"/>
        <w:rPr>
          <w:rFonts w:ascii="Arial" w:hAnsi="Arial" w:cs="Arial"/>
        </w:rPr>
      </w:pPr>
      <w:r w:rsidRPr="000030E7">
        <w:rPr>
          <w:rFonts w:ascii="Arial" w:hAnsi="Arial" w:cs="Arial"/>
        </w:rPr>
        <w:t>Pokud je Neschopnost do menší/rovná než poslední den období – použijeme poslední den období</w:t>
      </w:r>
    </w:p>
    <w:p w14:paraId="01D1E4A2" w14:textId="664132D0" w:rsidR="00967D4F" w:rsidRPr="000030E7" w:rsidRDefault="00967D4F" w:rsidP="00967D4F">
      <w:pPr>
        <w:pStyle w:val="Odstavecseseznamem"/>
        <w:numPr>
          <w:ilvl w:val="0"/>
          <w:numId w:val="181"/>
        </w:numPr>
        <w:overflowPunct w:val="0"/>
        <w:autoSpaceDE w:val="0"/>
        <w:autoSpaceDN w:val="0"/>
        <w:adjustRightInd w:val="0"/>
        <w:contextualSpacing/>
        <w:textAlignment w:val="baseline"/>
        <w:rPr>
          <w:rFonts w:ascii="Arial" w:hAnsi="Arial" w:cs="Arial"/>
        </w:rPr>
      </w:pPr>
      <w:r w:rsidRPr="000030E7">
        <w:rPr>
          <w:rFonts w:ascii="Arial" w:hAnsi="Arial" w:cs="Arial"/>
        </w:rPr>
        <w:t xml:space="preserve">Pokud je Neschopnost do větší než poslední den období </w:t>
      </w:r>
    </w:p>
    <w:p w14:paraId="6C3CC2A3" w14:textId="77777777" w:rsidR="00967D4F" w:rsidRPr="000030E7" w:rsidRDefault="00967D4F" w:rsidP="00967D4F">
      <w:pPr>
        <w:pStyle w:val="Odstavecseseznamem"/>
        <w:numPr>
          <w:ilvl w:val="1"/>
          <w:numId w:val="181"/>
        </w:numPr>
        <w:overflowPunct w:val="0"/>
        <w:autoSpaceDE w:val="0"/>
        <w:autoSpaceDN w:val="0"/>
        <w:adjustRightInd w:val="0"/>
        <w:contextualSpacing/>
        <w:textAlignment w:val="baseline"/>
        <w:rPr>
          <w:rFonts w:ascii="Arial" w:hAnsi="Arial" w:cs="Arial"/>
        </w:rPr>
      </w:pPr>
      <w:r w:rsidRPr="000030E7">
        <w:rPr>
          <w:rFonts w:ascii="Arial" w:hAnsi="Arial" w:cs="Arial"/>
        </w:rPr>
        <w:t>pro aktuální období použijeme poslední den období</w:t>
      </w:r>
    </w:p>
    <w:p w14:paraId="7203D25D" w14:textId="77777777" w:rsidR="00967D4F" w:rsidRPr="000030E7" w:rsidRDefault="00967D4F" w:rsidP="00967D4F">
      <w:pPr>
        <w:pStyle w:val="Odstavecseseznamem"/>
        <w:numPr>
          <w:ilvl w:val="1"/>
          <w:numId w:val="181"/>
        </w:numPr>
        <w:overflowPunct w:val="0"/>
        <w:autoSpaceDE w:val="0"/>
        <w:autoSpaceDN w:val="0"/>
        <w:adjustRightInd w:val="0"/>
        <w:contextualSpacing/>
        <w:textAlignment w:val="baseline"/>
        <w:rPr>
          <w:rFonts w:ascii="Arial" w:hAnsi="Arial" w:cs="Arial"/>
        </w:rPr>
      </w:pPr>
      <w:r w:rsidRPr="000030E7">
        <w:rPr>
          <w:rFonts w:ascii="Arial" w:hAnsi="Arial" w:cs="Arial"/>
        </w:rPr>
        <w:t>vytvoříme další záznam pro OBD+1</w:t>
      </w:r>
    </w:p>
    <w:p w14:paraId="17AA20F7" w14:textId="77777777" w:rsidR="00967D4F" w:rsidRPr="000030E7" w:rsidRDefault="00967D4F" w:rsidP="00967D4F">
      <w:pPr>
        <w:pStyle w:val="Odstavecseseznamem"/>
        <w:rPr>
          <w:rFonts w:ascii="Arial" w:hAnsi="Arial" w:cs="Arial"/>
        </w:rPr>
      </w:pPr>
    </w:p>
    <w:p w14:paraId="74BF5BD9" w14:textId="77777777" w:rsidR="00967D4F" w:rsidRPr="00B06827" w:rsidRDefault="00967D4F" w:rsidP="00967D4F">
      <w:pPr>
        <w:rPr>
          <w:rFonts w:cs="Arial"/>
        </w:rPr>
      </w:pPr>
      <w:r w:rsidRPr="00B06827">
        <w:rPr>
          <w:rFonts w:cs="Arial"/>
        </w:rPr>
        <w:t>Zápis do Dcm01:</w:t>
      </w:r>
    </w:p>
    <w:p w14:paraId="6C3395E8" w14:textId="77777777" w:rsidR="00967D4F" w:rsidRPr="000030E7" w:rsidRDefault="00967D4F" w:rsidP="00967D4F">
      <w:pPr>
        <w:pStyle w:val="Odstavecseseznamem"/>
        <w:numPr>
          <w:ilvl w:val="0"/>
          <w:numId w:val="182"/>
        </w:numPr>
        <w:overflowPunct w:val="0"/>
        <w:autoSpaceDE w:val="0"/>
        <w:autoSpaceDN w:val="0"/>
        <w:adjustRightInd w:val="0"/>
        <w:contextualSpacing/>
        <w:textAlignment w:val="baseline"/>
        <w:rPr>
          <w:rFonts w:ascii="Arial" w:hAnsi="Arial" w:cs="Arial"/>
        </w:rPr>
      </w:pPr>
      <w:r w:rsidRPr="000030E7">
        <w:rPr>
          <w:rFonts w:ascii="Arial" w:hAnsi="Arial" w:cs="Arial"/>
        </w:rPr>
        <w:t>pokud je vygenerovaný záznam typu STORNO</w:t>
      </w:r>
    </w:p>
    <w:p w14:paraId="120ACBB6" w14:textId="77777777" w:rsidR="00967D4F" w:rsidRPr="000030E7" w:rsidRDefault="00967D4F" w:rsidP="00967D4F">
      <w:pPr>
        <w:pStyle w:val="Odstavecseseznamem"/>
        <w:numPr>
          <w:ilvl w:val="1"/>
          <w:numId w:val="182"/>
        </w:numPr>
        <w:overflowPunct w:val="0"/>
        <w:autoSpaceDE w:val="0"/>
        <w:autoSpaceDN w:val="0"/>
        <w:adjustRightInd w:val="0"/>
        <w:contextualSpacing/>
        <w:textAlignment w:val="baseline"/>
        <w:rPr>
          <w:rFonts w:ascii="Arial" w:hAnsi="Arial" w:cs="Arial"/>
        </w:rPr>
      </w:pPr>
      <w:r w:rsidRPr="000030E7">
        <w:rPr>
          <w:rFonts w:ascii="Arial" w:hAnsi="Arial" w:cs="Arial"/>
        </w:rPr>
        <w:t>pokud je v Dcm01 již stejný záznam storno – neděláme nic</w:t>
      </w:r>
    </w:p>
    <w:p w14:paraId="4335C448" w14:textId="77777777" w:rsidR="00967D4F" w:rsidRPr="000030E7" w:rsidRDefault="00967D4F" w:rsidP="00967D4F">
      <w:pPr>
        <w:pStyle w:val="Odstavecseseznamem"/>
        <w:numPr>
          <w:ilvl w:val="1"/>
          <w:numId w:val="182"/>
        </w:numPr>
        <w:overflowPunct w:val="0"/>
        <w:autoSpaceDE w:val="0"/>
        <w:autoSpaceDN w:val="0"/>
        <w:adjustRightInd w:val="0"/>
        <w:contextualSpacing/>
        <w:textAlignment w:val="baseline"/>
        <w:rPr>
          <w:rFonts w:ascii="Arial" w:hAnsi="Arial" w:cs="Arial"/>
        </w:rPr>
      </w:pPr>
      <w:r w:rsidRPr="000030E7">
        <w:rPr>
          <w:rFonts w:ascii="Arial" w:hAnsi="Arial" w:cs="Arial"/>
        </w:rPr>
        <w:t>pokud je v Dcm01 již stejný záznam ale není storno – označíme STORNO</w:t>
      </w:r>
    </w:p>
    <w:p w14:paraId="00B7DCB8" w14:textId="77777777" w:rsidR="00967D4F" w:rsidRPr="000030E7" w:rsidRDefault="00967D4F" w:rsidP="00967D4F">
      <w:pPr>
        <w:pStyle w:val="Odstavecseseznamem"/>
        <w:numPr>
          <w:ilvl w:val="0"/>
          <w:numId w:val="182"/>
        </w:numPr>
        <w:overflowPunct w:val="0"/>
        <w:autoSpaceDE w:val="0"/>
        <w:autoSpaceDN w:val="0"/>
        <w:adjustRightInd w:val="0"/>
        <w:contextualSpacing/>
        <w:textAlignment w:val="baseline"/>
        <w:rPr>
          <w:rFonts w:ascii="Arial" w:hAnsi="Arial" w:cs="Arial"/>
        </w:rPr>
      </w:pPr>
      <w:r w:rsidRPr="000030E7">
        <w:rPr>
          <w:rFonts w:ascii="Arial" w:hAnsi="Arial" w:cs="Arial"/>
        </w:rPr>
        <w:t>stanovíme SLM pro uložení podle níže uvedené tabulky</w:t>
      </w:r>
    </w:p>
    <w:p w14:paraId="289B3B2A" w14:textId="6E475071" w:rsidR="00967D4F" w:rsidRPr="000030E7" w:rsidRDefault="00967D4F" w:rsidP="00967D4F">
      <w:pPr>
        <w:pStyle w:val="Odstavecseseznamem"/>
        <w:numPr>
          <w:ilvl w:val="0"/>
          <w:numId w:val="182"/>
        </w:numPr>
        <w:overflowPunct w:val="0"/>
        <w:autoSpaceDE w:val="0"/>
        <w:autoSpaceDN w:val="0"/>
        <w:adjustRightInd w:val="0"/>
        <w:contextualSpacing/>
        <w:textAlignment w:val="baseline"/>
        <w:rPr>
          <w:rFonts w:ascii="Arial" w:hAnsi="Arial" w:cs="Arial"/>
        </w:rPr>
      </w:pPr>
      <w:r w:rsidRPr="000030E7">
        <w:rPr>
          <w:rFonts w:ascii="Arial" w:hAnsi="Arial" w:cs="Arial"/>
        </w:rPr>
        <w:t xml:space="preserve">spočteme hodiny, směny a kal. dny podle přiřazeného kalendáře pro PV </w:t>
      </w:r>
    </w:p>
    <w:p w14:paraId="66397633" w14:textId="77777777" w:rsidR="00967D4F" w:rsidRPr="000030E7" w:rsidRDefault="00967D4F" w:rsidP="00967D4F">
      <w:pPr>
        <w:pStyle w:val="Odstavecseseznamem"/>
        <w:numPr>
          <w:ilvl w:val="0"/>
          <w:numId w:val="182"/>
        </w:numPr>
        <w:overflowPunct w:val="0"/>
        <w:autoSpaceDE w:val="0"/>
        <w:autoSpaceDN w:val="0"/>
        <w:adjustRightInd w:val="0"/>
        <w:contextualSpacing/>
        <w:textAlignment w:val="baseline"/>
        <w:rPr>
          <w:rFonts w:ascii="Arial" w:hAnsi="Arial" w:cs="Arial"/>
        </w:rPr>
      </w:pPr>
      <w:r w:rsidRPr="000030E7">
        <w:rPr>
          <w:rFonts w:ascii="Arial" w:hAnsi="Arial" w:cs="Arial"/>
        </w:rPr>
        <w:t>zapíšeme do Dcm01</w:t>
      </w:r>
    </w:p>
    <w:p w14:paraId="457873DB" w14:textId="77777777" w:rsidR="00967D4F" w:rsidRPr="00B06827" w:rsidRDefault="00967D4F" w:rsidP="00967D4F">
      <w:pPr>
        <w:rPr>
          <w:rFonts w:cs="Arial"/>
        </w:rPr>
      </w:pPr>
    </w:p>
    <w:p w14:paraId="39017B51" w14:textId="77777777" w:rsidR="00967D4F" w:rsidRDefault="00967D4F" w:rsidP="00967D4F"/>
    <w:p w14:paraId="08E49557" w14:textId="77777777" w:rsidR="00967D4F" w:rsidRDefault="00967D4F" w:rsidP="00967D4F">
      <w:r>
        <w:t>Nastavení SLM: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972"/>
      </w:tblGrid>
      <w:tr w:rsidR="00511B16" w:rsidRPr="00A41D3D" w14:paraId="640DDAE1" w14:textId="77777777">
        <w:tc>
          <w:tcPr>
            <w:tcW w:w="2972" w:type="dxa"/>
            <w:shd w:val="clear" w:color="auto" w:fill="auto"/>
          </w:tcPr>
          <w:p w14:paraId="4441E5F3" w14:textId="77777777" w:rsidR="00967D4F" w:rsidRDefault="00967D4F" w:rsidP="00F550B7">
            <w:pPr>
              <w:rPr>
                <w:b/>
                <w:bCs/>
              </w:rPr>
            </w:pPr>
            <w:r>
              <w:rPr>
                <w:b/>
                <w:bCs/>
              </w:rPr>
              <w:t>Typ</w:t>
            </w:r>
          </w:p>
        </w:tc>
        <w:tc>
          <w:tcPr>
            <w:tcW w:w="2972" w:type="dxa"/>
            <w:shd w:val="clear" w:color="auto" w:fill="auto"/>
          </w:tcPr>
          <w:p w14:paraId="2F1F6FB9" w14:textId="77777777" w:rsidR="00967D4F" w:rsidRDefault="00967D4F" w:rsidP="00F550B7">
            <w:pPr>
              <w:rPr>
                <w:b/>
                <w:bCs/>
              </w:rPr>
            </w:pPr>
            <w:r>
              <w:rPr>
                <w:b/>
                <w:bCs/>
              </w:rPr>
              <w:t>SLM/IA</w:t>
            </w:r>
          </w:p>
        </w:tc>
      </w:tr>
      <w:tr w:rsidR="00511B16" w:rsidRPr="00A41D3D" w14:paraId="66A56B9F" w14:textId="77777777">
        <w:tc>
          <w:tcPr>
            <w:tcW w:w="2972" w:type="dxa"/>
            <w:shd w:val="clear" w:color="auto" w:fill="auto"/>
          </w:tcPr>
          <w:p w14:paraId="0292DF4E" w14:textId="77777777" w:rsidR="00967D4F" w:rsidRPr="00A41D3D" w:rsidRDefault="00967D4F" w:rsidP="00F550B7"/>
        </w:tc>
        <w:tc>
          <w:tcPr>
            <w:tcW w:w="2972" w:type="dxa"/>
            <w:shd w:val="clear" w:color="auto" w:fill="auto"/>
          </w:tcPr>
          <w:p w14:paraId="578D6696" w14:textId="77777777" w:rsidR="00967D4F" w:rsidRPr="00A41D3D" w:rsidRDefault="00967D4F" w:rsidP="00F550B7">
            <w:r>
              <w:t>51</w:t>
            </w:r>
          </w:p>
        </w:tc>
      </w:tr>
      <w:tr w:rsidR="00511B16" w:rsidRPr="00A41D3D" w14:paraId="6BB164D6" w14:textId="77777777">
        <w:tc>
          <w:tcPr>
            <w:tcW w:w="2972" w:type="dxa"/>
            <w:shd w:val="clear" w:color="auto" w:fill="auto"/>
          </w:tcPr>
          <w:p w14:paraId="731EAF84" w14:textId="77777777" w:rsidR="00967D4F" w:rsidRPr="00A41D3D" w:rsidRDefault="00967D4F" w:rsidP="00F550B7">
            <w:r w:rsidRPr="00A41D3D">
              <w:t>Pracovní úraz:</w:t>
            </w:r>
            <w:r>
              <w:t xml:space="preserve"> = 1</w:t>
            </w:r>
          </w:p>
        </w:tc>
        <w:tc>
          <w:tcPr>
            <w:tcW w:w="2972" w:type="dxa"/>
            <w:shd w:val="clear" w:color="auto" w:fill="auto"/>
          </w:tcPr>
          <w:p w14:paraId="7B404559" w14:textId="77777777" w:rsidR="00967D4F" w:rsidRPr="00A41D3D" w:rsidRDefault="00967D4F" w:rsidP="00F550B7">
            <w:r>
              <w:t>54</w:t>
            </w:r>
          </w:p>
        </w:tc>
      </w:tr>
      <w:tr w:rsidR="00511B16" w:rsidRPr="00A41D3D" w14:paraId="43004BBD" w14:textId="77777777">
        <w:tc>
          <w:tcPr>
            <w:tcW w:w="2972" w:type="dxa"/>
            <w:shd w:val="clear" w:color="auto" w:fill="auto"/>
          </w:tcPr>
          <w:p w14:paraId="0F76492D" w14:textId="77777777" w:rsidR="00967D4F" w:rsidRPr="00A41D3D" w:rsidRDefault="00967D4F" w:rsidP="00F550B7">
            <w:r w:rsidRPr="00A41D3D">
              <w:t>Úraz jiná osoba:</w:t>
            </w:r>
            <w:r>
              <w:t xml:space="preserve"> = 1</w:t>
            </w:r>
          </w:p>
        </w:tc>
        <w:tc>
          <w:tcPr>
            <w:tcW w:w="2972" w:type="dxa"/>
            <w:shd w:val="clear" w:color="auto" w:fill="auto"/>
          </w:tcPr>
          <w:p w14:paraId="47E1F852" w14:textId="77777777" w:rsidR="00967D4F" w:rsidRPr="00A41D3D" w:rsidRDefault="00967D4F" w:rsidP="00F550B7">
            <w:r>
              <w:t>960</w:t>
            </w:r>
          </w:p>
        </w:tc>
      </w:tr>
      <w:tr w:rsidR="00511B16" w:rsidRPr="00A41D3D" w14:paraId="4A8E8957" w14:textId="77777777">
        <w:tc>
          <w:tcPr>
            <w:tcW w:w="2972" w:type="dxa"/>
            <w:shd w:val="clear" w:color="auto" w:fill="auto"/>
          </w:tcPr>
          <w:p w14:paraId="7D66655A" w14:textId="77777777" w:rsidR="00967D4F" w:rsidRPr="00A41D3D" w:rsidRDefault="00967D4F" w:rsidP="00F550B7">
            <w:r w:rsidRPr="00A41D3D">
              <w:t>Karanténa:</w:t>
            </w:r>
            <w:r>
              <w:t xml:space="preserve"> = 1</w:t>
            </w:r>
          </w:p>
        </w:tc>
        <w:tc>
          <w:tcPr>
            <w:tcW w:w="2972" w:type="dxa"/>
            <w:shd w:val="clear" w:color="auto" w:fill="auto"/>
          </w:tcPr>
          <w:p w14:paraId="5C4B29C6" w14:textId="77777777" w:rsidR="00967D4F" w:rsidRPr="00A41D3D" w:rsidRDefault="00967D4F" w:rsidP="00F550B7">
            <w:r>
              <w:t>55</w:t>
            </w:r>
          </w:p>
        </w:tc>
      </w:tr>
      <w:tr w:rsidR="00511B16" w:rsidRPr="00A41D3D" w14:paraId="0C5E0C2E" w14:textId="77777777">
        <w:tc>
          <w:tcPr>
            <w:tcW w:w="2972" w:type="dxa"/>
            <w:shd w:val="clear" w:color="auto" w:fill="auto"/>
          </w:tcPr>
          <w:p w14:paraId="5937A479" w14:textId="77777777" w:rsidR="00967D4F" w:rsidRPr="00A41D3D" w:rsidRDefault="00967D4F" w:rsidP="00F550B7">
            <w:r w:rsidRPr="00A41D3D">
              <w:t>Izolace:</w:t>
            </w:r>
            <w:r>
              <w:t xml:space="preserve"> = 1</w:t>
            </w:r>
          </w:p>
        </w:tc>
        <w:tc>
          <w:tcPr>
            <w:tcW w:w="2972" w:type="dxa"/>
            <w:shd w:val="clear" w:color="auto" w:fill="auto"/>
          </w:tcPr>
          <w:p w14:paraId="46AD95F1" w14:textId="77777777" w:rsidR="00967D4F" w:rsidRPr="00A41D3D" w:rsidRDefault="00967D4F" w:rsidP="00F550B7">
            <w:r>
              <w:t>960</w:t>
            </w:r>
          </w:p>
        </w:tc>
      </w:tr>
    </w:tbl>
    <w:p w14:paraId="0F05FB15" w14:textId="77777777" w:rsidR="00967D4F" w:rsidRDefault="00967D4F" w:rsidP="00967D4F"/>
    <w:p w14:paraId="737E1B35" w14:textId="77777777" w:rsidR="00967D4F" w:rsidRPr="00A41D3D" w:rsidRDefault="00967D4F" w:rsidP="00967D4F">
      <w:pPr>
        <w:rPr>
          <w:b/>
          <w:bCs/>
          <w:u w:val="single"/>
        </w:rPr>
      </w:pPr>
      <w:r w:rsidRPr="00A41D3D">
        <w:rPr>
          <w:b/>
          <w:bCs/>
          <w:u w:val="single"/>
        </w:rPr>
        <w:t>Seznam hlášení i importu:</w:t>
      </w:r>
    </w:p>
    <w:p w14:paraId="47E6C481" w14:textId="77777777" w:rsidR="00967D4F" w:rsidRDefault="00967D4F" w:rsidP="00967D4F">
      <w:r>
        <w:t>IMP00=Import z Poj55 do DOCH, datum a čas\: %s</w:t>
      </w:r>
    </w:p>
    <w:p w14:paraId="7B0D5344" w14:textId="77777777" w:rsidR="00967D4F" w:rsidRDefault="00967D4F" w:rsidP="00967D4F">
      <w:r>
        <w:t>IMP02=Ukončen import z Poj55 do DOCH, datum a čas\: %s</w:t>
      </w:r>
    </w:p>
    <w:p w14:paraId="49403FB4" w14:textId="77777777" w:rsidR="00967D4F" w:rsidRDefault="00967D4F" w:rsidP="00967D4F">
      <w:r>
        <w:t>IMP03=Import přerušen.</w:t>
      </w:r>
    </w:p>
    <w:p w14:paraId="40D8BABA" w14:textId="77777777" w:rsidR="00967D4F" w:rsidRDefault="00967D4F" w:rsidP="00967D4F">
      <w:r>
        <w:t>IMP04=Načteno záznamů z Poj55 %d, zapsáno do DOCH %d</w:t>
      </w:r>
    </w:p>
    <w:p w14:paraId="55803F58" w14:textId="77777777" w:rsidR="00967D4F" w:rsidRDefault="00967D4F" w:rsidP="00967D4F">
      <w:r>
        <w:t>IMP05=Mazaní záznamů z mes. vstupů</w:t>
      </w:r>
    </w:p>
    <w:p w14:paraId="340B01A4" w14:textId="77777777" w:rsidR="00967D4F" w:rsidRDefault="00967D4F" w:rsidP="00967D4F">
      <w:r>
        <w:t>IMP06=Mazaní záznamů z mes. vstupů - konec</w:t>
      </w:r>
    </w:p>
    <w:p w14:paraId="254AAEEC" w14:textId="77777777" w:rsidR="00967D4F" w:rsidRDefault="00967D4F" w:rsidP="00967D4F">
      <w:r>
        <w:t>IMP11=Chybná hodnota ve vstupních datech řádek\:%d, sloupec\:%d</w:t>
      </w:r>
    </w:p>
    <w:p w14:paraId="3D254C02" w14:textId="0CE6BC3A" w:rsidR="00967D4F" w:rsidRDefault="00967D4F" w:rsidP="00967D4F">
      <w:r>
        <w:t xml:space="preserve">IMP21=Řádek přeskočen. Neplatné </w:t>
      </w:r>
      <w:r w:rsidR="00B06827">
        <w:t>OsčPv</w:t>
      </w:r>
      <w:r>
        <w:t xml:space="preserve"> %s.</w:t>
      </w:r>
    </w:p>
    <w:p w14:paraId="5AE1AC03" w14:textId="4F38365E" w:rsidR="00967D4F" w:rsidRDefault="00967D4F" w:rsidP="00967D4F">
      <w:r>
        <w:t xml:space="preserve">IMP22=Řádek přeskočen. Uzavřeno období nebo měs záhlaví pro </w:t>
      </w:r>
      <w:r w:rsidR="00B06827">
        <w:t>OsčPv</w:t>
      </w:r>
      <w:r>
        <w:t xml:space="preserve"> %s.</w:t>
      </w:r>
    </w:p>
    <w:p w14:paraId="1E90CD47" w14:textId="77777777" w:rsidR="00967D4F" w:rsidRDefault="00967D4F" w:rsidP="00967D4F">
      <w:r>
        <w:t>IMP23=Řádek přeskočen. Nenalezena slm pro %s.</w:t>
      </w:r>
    </w:p>
    <w:p w14:paraId="341FDCA2" w14:textId="77777777" w:rsidR="00967D4F" w:rsidRDefault="00967D4F" w:rsidP="00967D4F">
      <w:r>
        <w:t>IMP37=Nelze smazat dávku, pro některý řádek je uzavřeno období nebo měs. záhlaví.</w:t>
      </w:r>
    </w:p>
    <w:p w14:paraId="45600366" w14:textId="77777777" w:rsidR="00967D4F" w:rsidRPr="00C54183" w:rsidRDefault="00967D4F" w:rsidP="00967D4F">
      <w:pPr>
        <w:pStyle w:val="dokumentace-textpodntu"/>
      </w:pPr>
    </w:p>
    <w:p w14:paraId="278C4803" w14:textId="77777777" w:rsidR="006D2185" w:rsidRDefault="006D2185" w:rsidP="00D3557E"/>
    <w:p w14:paraId="59594136" w14:textId="77777777" w:rsidR="00096F79" w:rsidRPr="00DD3358" w:rsidRDefault="00096F79" w:rsidP="00D3557E"/>
    <w:p w14:paraId="5027A53C" w14:textId="77777777" w:rsidR="00DD3358" w:rsidRPr="00DD3358" w:rsidRDefault="00DD3358" w:rsidP="00DD3358">
      <w:pPr>
        <w:pStyle w:val="Nadpis1"/>
      </w:pPr>
      <w:bookmarkStart w:id="1387" w:name="_Toc271548668"/>
      <w:bookmarkStart w:id="1388" w:name="_Toc398639764"/>
      <w:bookmarkStart w:id="1389" w:name="_Toc198147207"/>
      <w:r w:rsidRPr="00DD3358">
        <w:t>Číselníky oblasti docházka</w:t>
      </w:r>
      <w:bookmarkEnd w:id="1387"/>
      <w:bookmarkEnd w:id="1388"/>
      <w:bookmarkEnd w:id="1389"/>
    </w:p>
    <w:p w14:paraId="1BFAC8DD" w14:textId="77777777" w:rsidR="00DD3358" w:rsidRPr="00DD3358" w:rsidRDefault="00DD3358" w:rsidP="00DD3358">
      <w:pPr>
        <w:pStyle w:val="Nadpis2"/>
      </w:pPr>
      <w:bookmarkStart w:id="1390" w:name="_Dcc01_–_Číselník"/>
      <w:bookmarkStart w:id="1391" w:name="Dcc01_popis"/>
      <w:bookmarkStart w:id="1392" w:name="_Toc271548669"/>
      <w:bookmarkStart w:id="1393" w:name="_Toc398639765"/>
      <w:bookmarkStart w:id="1394" w:name="_Toc198147208"/>
      <w:bookmarkEnd w:id="1390"/>
      <w:r w:rsidRPr="00DD3358">
        <w:t>Dcc01</w:t>
      </w:r>
      <w:bookmarkEnd w:id="1391"/>
      <w:r w:rsidRPr="00DD3358">
        <w:t xml:space="preserve"> – Číselník konfigurace průchodů</w:t>
      </w:r>
      <w:bookmarkEnd w:id="1392"/>
      <w:bookmarkEnd w:id="1393"/>
      <w:bookmarkEnd w:id="1394"/>
    </w:p>
    <w:p w14:paraId="7EF8867F" w14:textId="77777777" w:rsidR="00DD3358" w:rsidRDefault="00DD3358" w:rsidP="00C00887">
      <w:pPr>
        <w:jc w:val="both"/>
      </w:pPr>
      <w:r w:rsidRPr="00DD3358">
        <w:t>Formulář  slouží k definici a aktualizaci typů průchodů používaných ve spolupracujícím přístupovém systému nebo průchodovém terminálu realizovaném v rámci programové aplikace (pro EGJE viz Dca02)</w:t>
      </w:r>
      <w:r w:rsidR="00D87457">
        <w:t>.</w:t>
      </w:r>
    </w:p>
    <w:p w14:paraId="1F4CA987" w14:textId="77777777" w:rsidR="00122A96" w:rsidRDefault="00122A96" w:rsidP="00DD3358">
      <w:r>
        <w:t>Formulář v detailu obsahuje dvě záložky:</w:t>
      </w:r>
    </w:p>
    <w:p w14:paraId="5B106F64" w14:textId="77777777" w:rsidR="00122A96" w:rsidRDefault="00122A96" w:rsidP="00DD3358">
      <w:r w:rsidRPr="007974A4">
        <w:rPr>
          <w:b/>
        </w:rPr>
        <w:t>Detail</w:t>
      </w:r>
      <w:r>
        <w:t xml:space="preserve"> – popis definice kódu průchodu</w:t>
      </w:r>
    </w:p>
    <w:p w14:paraId="208E36E2" w14:textId="77777777" w:rsidR="00122A96" w:rsidRDefault="00122A96" w:rsidP="00DD3358">
      <w:r w:rsidRPr="007974A4">
        <w:rPr>
          <w:b/>
        </w:rPr>
        <w:t>Použití v denní docházce</w:t>
      </w:r>
      <w:r>
        <w:t xml:space="preserve"> – zobrazuje použití v rámci denní evidence docházky (Dcd01)</w:t>
      </w:r>
    </w:p>
    <w:p w14:paraId="0ADC30A1" w14:textId="77777777" w:rsidR="00122A96" w:rsidRDefault="00122A96" w:rsidP="00DD3358"/>
    <w:p w14:paraId="3C4250A1" w14:textId="77777777" w:rsidR="00D87457" w:rsidRDefault="00D87457" w:rsidP="00DD3358">
      <w:r>
        <w:t>V záhlaví formuláře je :</w:t>
      </w:r>
    </w:p>
    <w:p w14:paraId="571BF68C" w14:textId="77777777" w:rsidR="00D87457" w:rsidRDefault="00D87457" w:rsidP="00D87457">
      <w:r>
        <w:t xml:space="preserve">Zaškrtávací políčko </w:t>
      </w:r>
      <w:r w:rsidRPr="00D87457">
        <w:rPr>
          <w:b/>
        </w:rPr>
        <w:t>„Jen platné</w:t>
      </w:r>
      <w:r w:rsidRPr="00372DC7">
        <w:t>“, p</w:t>
      </w:r>
      <w:r>
        <w:t>okud je :</w:t>
      </w:r>
    </w:p>
    <w:p w14:paraId="66CE2C54" w14:textId="77777777" w:rsidR="00D87457" w:rsidRDefault="00D87457" w:rsidP="00D87457">
      <w:pPr>
        <w:ind w:firstLine="708"/>
      </w:pPr>
      <w:r>
        <w:t>zaškrtnut</w:t>
      </w:r>
      <w:r w:rsidR="00372DC7">
        <w:t>o</w:t>
      </w:r>
      <w:r>
        <w:t xml:space="preserve"> (standard) – zobrazí pouze záznamy s nastavením „Platnost záznamu“ = 1</w:t>
      </w:r>
    </w:p>
    <w:p w14:paraId="0E8779B2" w14:textId="77777777" w:rsidR="00D87457" w:rsidRDefault="00D87457" w:rsidP="00D87457">
      <w:pPr>
        <w:ind w:firstLine="708"/>
      </w:pPr>
      <w:r>
        <w:t>nezaškrtnut</w:t>
      </w:r>
      <w:r w:rsidR="00372DC7">
        <w:t>o</w:t>
      </w:r>
      <w:r>
        <w:t xml:space="preserve"> – zobrazí všechny záznamy</w:t>
      </w:r>
      <w:r>
        <w:tab/>
      </w:r>
    </w:p>
    <w:p w14:paraId="7E5459B5" w14:textId="77777777" w:rsidR="00D87457" w:rsidRPr="00DD3358" w:rsidRDefault="00D87457" w:rsidP="00DD3358">
      <w:r>
        <w:tab/>
      </w:r>
    </w:p>
    <w:p w14:paraId="05026FDD" w14:textId="77777777" w:rsidR="00DD3358" w:rsidRDefault="00DD3358" w:rsidP="00DD3358">
      <w:pPr>
        <w:rPr>
          <w:b/>
          <w:u w:val="single"/>
        </w:rPr>
      </w:pPr>
      <w:r w:rsidRPr="007974A4">
        <w:rPr>
          <w:b/>
          <w:u w:val="single"/>
        </w:rPr>
        <w:t xml:space="preserve">Formulář </w:t>
      </w:r>
      <w:r w:rsidR="00122A96" w:rsidRPr="007974A4">
        <w:rPr>
          <w:b/>
          <w:u w:val="single"/>
        </w:rPr>
        <w:t xml:space="preserve">v záložce „Detail“ </w:t>
      </w:r>
      <w:r w:rsidRPr="007974A4">
        <w:rPr>
          <w:b/>
          <w:u w:val="single"/>
        </w:rPr>
        <w:t xml:space="preserve">obsahuje položky : </w:t>
      </w:r>
    </w:p>
    <w:p w14:paraId="498A358B" w14:textId="77777777" w:rsidR="00122A96" w:rsidRPr="007974A4" w:rsidRDefault="00122A96" w:rsidP="00DD3358">
      <w:pPr>
        <w:rPr>
          <w:b/>
          <w:u w:val="single"/>
        </w:rPr>
      </w:pPr>
    </w:p>
    <w:p w14:paraId="5635018B" w14:textId="6D3C1291" w:rsidR="00DD3358" w:rsidRDefault="002115B4" w:rsidP="00DD3358">
      <w:pPr>
        <w:rPr>
          <w:rFonts w:cs="Arial"/>
        </w:rPr>
      </w:pPr>
      <w:r>
        <w:rPr>
          <w:rFonts w:cs="Arial"/>
          <w:b/>
          <w:bCs/>
        </w:rPr>
        <w:t>*</w:t>
      </w:r>
      <w:r w:rsidR="00DD3358" w:rsidRPr="00DD3358">
        <w:rPr>
          <w:rFonts w:cs="Arial"/>
          <w:b/>
          <w:bCs/>
        </w:rPr>
        <w:t>Organizace:</w:t>
      </w:r>
      <w:r w:rsidR="00F77FA0">
        <w:rPr>
          <w:rFonts w:cs="Arial"/>
        </w:rPr>
        <w:tab/>
        <w:t xml:space="preserve">- </w:t>
      </w:r>
      <w:r w:rsidR="00DD3358" w:rsidRPr="00DD3358">
        <w:rPr>
          <w:rFonts w:cs="Arial"/>
        </w:rPr>
        <w:t>Kód organizace</w:t>
      </w:r>
    </w:p>
    <w:p w14:paraId="6BA4B018" w14:textId="26E654FC" w:rsidR="002115B4" w:rsidRPr="0005594F" w:rsidRDefault="002115B4" w:rsidP="00A35B17">
      <w:pPr>
        <w:pStyle w:val="dokumentace-textpodntu"/>
        <w:ind w:left="0"/>
        <w:rPr>
          <w:lang w:val="x-none"/>
        </w:rPr>
      </w:pPr>
      <w:r>
        <w:rPr>
          <w:lang w:val="x-none"/>
        </w:rPr>
        <w:t>*</w:t>
      </w:r>
      <w:r w:rsidRPr="00A35B17">
        <w:rPr>
          <w:b/>
          <w:bCs/>
          <w:lang w:val="x-none"/>
        </w:rPr>
        <w:t>Správn</w:t>
      </w:r>
      <w:r w:rsidR="00B50878">
        <w:rPr>
          <w:b/>
          <w:bCs/>
          <w:lang w:val="x-none"/>
        </w:rPr>
        <w:t>í</w:t>
      </w:r>
      <w:r w:rsidRPr="00A35B17">
        <w:rPr>
          <w:b/>
          <w:bCs/>
          <w:lang w:val="x-none"/>
        </w:rPr>
        <w:t xml:space="preserve"> jednotka</w:t>
      </w:r>
      <w:r>
        <w:rPr>
          <w:lang w:val="x-none"/>
        </w:rPr>
        <w:tab/>
        <w:t>- kód správní jednotky</w:t>
      </w:r>
    </w:p>
    <w:p w14:paraId="28046DB9" w14:textId="4241294B" w:rsidR="002115B4" w:rsidRDefault="002115B4" w:rsidP="00A35B17">
      <w:pPr>
        <w:pStyle w:val="dokumentace-textpodntu"/>
        <w:ind w:left="0"/>
        <w:rPr>
          <w:lang w:val="x-none"/>
        </w:rPr>
      </w:pPr>
      <w:r>
        <w:rPr>
          <w:lang w:val="x-none"/>
        </w:rPr>
        <w:t>*</w:t>
      </w:r>
      <w:r w:rsidRPr="00A35B17">
        <w:rPr>
          <w:b/>
          <w:bCs/>
          <w:lang w:val="x-none"/>
        </w:rPr>
        <w:t>Správn</w:t>
      </w:r>
      <w:r w:rsidR="00B50878">
        <w:rPr>
          <w:b/>
          <w:bCs/>
          <w:lang w:val="x-none"/>
        </w:rPr>
        <w:t>í</w:t>
      </w:r>
      <w:r w:rsidRPr="00A35B17">
        <w:rPr>
          <w:b/>
          <w:bCs/>
          <w:lang w:val="x-none"/>
        </w:rPr>
        <w:t xml:space="preserve"> oddíl</w:t>
      </w:r>
      <w:r>
        <w:rPr>
          <w:lang w:val="x-none"/>
        </w:rPr>
        <w:tab/>
        <w:t>- kód správného oddílu</w:t>
      </w:r>
    </w:p>
    <w:p w14:paraId="4CF2265A" w14:textId="2A9D3F1D" w:rsidR="002115B4" w:rsidRPr="0005594F" w:rsidRDefault="002115B4" w:rsidP="00A35B17">
      <w:pPr>
        <w:pStyle w:val="dokumentace-textpodntu"/>
        <w:ind w:left="0"/>
        <w:rPr>
          <w:lang w:val="x-none"/>
        </w:rPr>
      </w:pPr>
      <w:r>
        <w:rPr>
          <w:lang w:val="x-none"/>
        </w:rPr>
        <w:t>*</w:t>
      </w:r>
      <w:r w:rsidRPr="00A35B17">
        <w:rPr>
          <w:b/>
          <w:bCs/>
          <w:lang w:val="x-none"/>
        </w:rPr>
        <w:t>Kalendář</w:t>
      </w:r>
      <w:r>
        <w:rPr>
          <w:lang w:val="x-none"/>
        </w:rPr>
        <w:tab/>
      </w:r>
      <w:r>
        <w:rPr>
          <w:lang w:val="x-none"/>
        </w:rPr>
        <w:tab/>
        <w:t>- seznam kódů kalendářů</w:t>
      </w:r>
    </w:p>
    <w:p w14:paraId="211D1AB8" w14:textId="77777777" w:rsidR="005A3337" w:rsidRDefault="005A3337" w:rsidP="00DD3358">
      <w:pPr>
        <w:rPr>
          <w:rFonts w:cs="Arial"/>
        </w:rPr>
      </w:pPr>
    </w:p>
    <w:p w14:paraId="35706320" w14:textId="43E1DD97" w:rsidR="002115B4" w:rsidRDefault="00B00868" w:rsidP="00A35B17">
      <w:pPr>
        <w:ind w:left="709" w:hanging="709"/>
        <w:rPr>
          <w:rFonts w:cs="Arial"/>
        </w:rPr>
      </w:pPr>
      <w:r>
        <w:rPr>
          <w:rFonts w:cs="Arial"/>
        </w:rPr>
        <w:t xml:space="preserve">Poznámka: Položky označené „*“ jsou použitelné pouze pro </w:t>
      </w:r>
      <w:r w:rsidR="00B449C8">
        <w:rPr>
          <w:rFonts w:cs="Arial"/>
        </w:rPr>
        <w:t>Dca11 – viz popis v Egje_web_uzdoc, Dca11.</w:t>
      </w:r>
      <w:r>
        <w:rPr>
          <w:rFonts w:cs="Arial"/>
        </w:rPr>
        <w:t xml:space="preserve"> </w:t>
      </w:r>
    </w:p>
    <w:p w14:paraId="5866E7DF" w14:textId="77777777" w:rsidR="00B00868" w:rsidRPr="00DD3358" w:rsidRDefault="00B00868" w:rsidP="00A35B17">
      <w:pPr>
        <w:ind w:left="709" w:hanging="709"/>
        <w:rPr>
          <w:rFonts w:cs="Arial"/>
        </w:rPr>
      </w:pPr>
    </w:p>
    <w:p w14:paraId="4A89087D" w14:textId="77777777" w:rsidR="00DD3358" w:rsidRPr="00DD3358" w:rsidRDefault="00DD3358" w:rsidP="00DD3358">
      <w:pPr>
        <w:rPr>
          <w:rFonts w:cs="Arial"/>
        </w:rPr>
      </w:pPr>
      <w:r w:rsidRPr="00DD3358">
        <w:rPr>
          <w:rFonts w:cs="Arial"/>
          <w:b/>
          <w:bCs/>
        </w:rPr>
        <w:t>Typ snímačů :</w:t>
      </w:r>
      <w:r w:rsidR="00F77FA0">
        <w:rPr>
          <w:rFonts w:cs="Arial"/>
          <w:b/>
          <w:bCs/>
        </w:rPr>
        <w:tab/>
        <w:t xml:space="preserve">- </w:t>
      </w:r>
      <w:r w:rsidRPr="00DD3358">
        <w:rPr>
          <w:rFonts w:cs="Arial"/>
          <w:bCs/>
        </w:rPr>
        <w:t>Identifikace typu přístupového systému resp. typ generování průchodů</w:t>
      </w:r>
      <w:r w:rsidRPr="00DD3358">
        <w:rPr>
          <w:rFonts w:cs="Arial"/>
        </w:rPr>
        <w:tab/>
      </w:r>
    </w:p>
    <w:p w14:paraId="061778D5" w14:textId="77777777" w:rsidR="00DD3358" w:rsidRPr="00DD3358" w:rsidRDefault="00DD3358" w:rsidP="00DD3358">
      <w:pPr>
        <w:rPr>
          <w:rFonts w:cs="Arial"/>
        </w:rPr>
      </w:pPr>
      <w:r w:rsidRPr="00DD3358">
        <w:rPr>
          <w:rFonts w:cs="Arial"/>
        </w:rPr>
        <w:tab/>
        <w:t xml:space="preserve">Povinná položka plněna podle řešitelského číselníku </w:t>
      </w:r>
      <w:r w:rsidRPr="00DD3358">
        <w:rPr>
          <w:rFonts w:cs="Arial"/>
          <w:i/>
          <w:noProof/>
        </w:rPr>
        <w:t>pd_typ_asd</w:t>
      </w:r>
      <w:r w:rsidRPr="00DD3358">
        <w:rPr>
          <w:rFonts w:cs="Arial"/>
          <w:i/>
        </w:rPr>
        <w:t>.</w:t>
      </w:r>
    </w:p>
    <w:p w14:paraId="4D83398D" w14:textId="77777777" w:rsidR="00DD3358" w:rsidRPr="00DD3358" w:rsidRDefault="00DD3358" w:rsidP="00DD3358">
      <w:pPr>
        <w:rPr>
          <w:rFonts w:cs="Arial"/>
        </w:rPr>
      </w:pPr>
      <w:r w:rsidRPr="00DD3358">
        <w:rPr>
          <w:rFonts w:cs="Arial"/>
        </w:rPr>
        <w:tab/>
        <w:t xml:space="preserve">1 </w:t>
      </w:r>
      <w:r w:rsidR="00D24DF6" w:rsidRPr="00DD3358">
        <w:rPr>
          <w:rFonts w:cs="Arial"/>
        </w:rPr>
        <w:t>Přístupový systém</w:t>
      </w:r>
      <w:r w:rsidRPr="00DD3358">
        <w:rPr>
          <w:rFonts w:cs="Arial"/>
        </w:rPr>
        <w:br/>
      </w:r>
      <w:r w:rsidRPr="00DD3358">
        <w:rPr>
          <w:rFonts w:cs="Arial"/>
        </w:rPr>
        <w:tab/>
      </w:r>
      <w:r w:rsidRPr="00DD3358">
        <w:rPr>
          <w:rFonts w:cs="Arial"/>
        </w:rPr>
        <w:tab/>
        <w:t xml:space="preserve">Přístupový systém </w:t>
      </w:r>
      <w:r w:rsidR="00D24DF6">
        <w:rPr>
          <w:rFonts w:cs="Arial"/>
        </w:rPr>
        <w:t>podporovaného typu např.</w:t>
      </w:r>
      <w:r w:rsidRPr="00DD3358">
        <w:rPr>
          <w:rFonts w:cs="Arial"/>
        </w:rPr>
        <w:t xml:space="preserve"> IMA (K3, K</w:t>
      </w:r>
      <w:r w:rsidR="00D24DF6">
        <w:rPr>
          <w:rFonts w:cs="Arial"/>
        </w:rPr>
        <w:t>4</w:t>
      </w:r>
      <w:r w:rsidRPr="00DD3358">
        <w:rPr>
          <w:rFonts w:cs="Arial"/>
        </w:rPr>
        <w:t>, ..)</w:t>
      </w:r>
    </w:p>
    <w:p w14:paraId="3E43BC93" w14:textId="77777777" w:rsidR="00DD3358" w:rsidRPr="00DD3358" w:rsidRDefault="00DD3358" w:rsidP="00DD3358">
      <w:pPr>
        <w:rPr>
          <w:rFonts w:cs="Arial"/>
          <w:bCs/>
        </w:rPr>
      </w:pPr>
      <w:r w:rsidRPr="00DD3358">
        <w:rPr>
          <w:rFonts w:cs="Arial"/>
          <w:bCs/>
        </w:rPr>
        <w:tab/>
        <w:t>3</w:t>
      </w:r>
      <w:r w:rsidRPr="00DD3358">
        <w:rPr>
          <w:rFonts w:cs="Arial"/>
        </w:rPr>
        <w:t xml:space="preserve"> - </w:t>
      </w:r>
      <w:r w:rsidRPr="00DD3358">
        <w:rPr>
          <w:rFonts w:cs="Arial"/>
          <w:bCs/>
        </w:rPr>
        <w:t>Formulář Dca02 (a analogické)</w:t>
      </w:r>
    </w:p>
    <w:p w14:paraId="47A631E3" w14:textId="77777777" w:rsidR="00DD3358" w:rsidRPr="00DD3358" w:rsidRDefault="00DD3358" w:rsidP="00DD3358">
      <w:pPr>
        <w:rPr>
          <w:rFonts w:cs="Arial"/>
          <w:bCs/>
        </w:rPr>
      </w:pPr>
      <w:r w:rsidRPr="00DD3358">
        <w:rPr>
          <w:rFonts w:cs="Arial"/>
          <w:bCs/>
        </w:rPr>
        <w:tab/>
      </w:r>
      <w:r w:rsidRPr="00DD3358">
        <w:rPr>
          <w:rFonts w:cs="Arial"/>
          <w:bCs/>
        </w:rPr>
        <w:tab/>
        <w:t>Průchody generované ze speciálního formuláře aplikace EGJE</w:t>
      </w:r>
    </w:p>
    <w:p w14:paraId="4DD4AD2D" w14:textId="77777777" w:rsidR="00DD3358" w:rsidRDefault="00DD3358" w:rsidP="00DD3358">
      <w:pPr>
        <w:rPr>
          <w:rFonts w:cs="Arial"/>
        </w:rPr>
      </w:pPr>
      <w:r w:rsidRPr="00DD3358">
        <w:rPr>
          <w:rFonts w:cs="Arial"/>
          <w:b/>
          <w:bCs/>
        </w:rPr>
        <w:t>Název :</w:t>
      </w:r>
      <w:r w:rsidR="00F77FA0">
        <w:rPr>
          <w:rFonts w:cs="Arial"/>
          <w:b/>
          <w:bCs/>
        </w:rPr>
        <w:t xml:space="preserve"> </w:t>
      </w:r>
      <w:r w:rsidR="00F77FA0">
        <w:rPr>
          <w:rFonts w:cs="Arial"/>
          <w:b/>
          <w:bCs/>
        </w:rPr>
        <w:tab/>
      </w:r>
      <w:r w:rsidR="00D24DF6">
        <w:rPr>
          <w:rFonts w:cs="Arial"/>
          <w:b/>
          <w:bCs/>
        </w:rPr>
        <w:tab/>
      </w:r>
      <w:r w:rsidR="00F77FA0">
        <w:rPr>
          <w:rFonts w:cs="Arial"/>
          <w:b/>
          <w:bCs/>
        </w:rPr>
        <w:t xml:space="preserve">- </w:t>
      </w:r>
      <w:r w:rsidRPr="00DD3358">
        <w:rPr>
          <w:rFonts w:cs="Arial"/>
        </w:rPr>
        <w:t>Uživatelský popis typu průchodu.</w:t>
      </w:r>
    </w:p>
    <w:p w14:paraId="73047DC6" w14:textId="0C2E6866" w:rsidR="00D24DF6" w:rsidRDefault="00D24DF6" w:rsidP="00DD3358">
      <w:pPr>
        <w:rPr>
          <w:rFonts w:cs="Arial"/>
        </w:rPr>
      </w:pPr>
      <w:r>
        <w:rPr>
          <w:rFonts w:cs="Arial"/>
        </w:rPr>
        <w:tab/>
        <w:t>Povinná položka.</w:t>
      </w:r>
    </w:p>
    <w:p w14:paraId="65496CDF" w14:textId="77777777" w:rsidR="00BE7AD3" w:rsidRDefault="00BE7AD3" w:rsidP="001D5BE4">
      <w:r w:rsidRPr="001D5BE4">
        <w:rPr>
          <w:b/>
        </w:rPr>
        <w:t>Nepov. název pro Dca05</w:t>
      </w:r>
      <w:r>
        <w:t xml:space="preserve"> - zkrácený název průchodů pro zobrazení na Dca05.</w:t>
      </w:r>
    </w:p>
    <w:p w14:paraId="6B67C820" w14:textId="77777777" w:rsidR="00BE7AD3" w:rsidRPr="00DD3358" w:rsidRDefault="00BE7AD3" w:rsidP="00DD3358">
      <w:pPr>
        <w:rPr>
          <w:rFonts w:cs="Arial"/>
        </w:rPr>
      </w:pPr>
    </w:p>
    <w:p w14:paraId="0E59FA63" w14:textId="77777777" w:rsidR="00DD3358" w:rsidRPr="00DD3358" w:rsidRDefault="00DD3358" w:rsidP="00DD3358">
      <w:pPr>
        <w:rPr>
          <w:rFonts w:cs="Arial"/>
        </w:rPr>
      </w:pPr>
      <w:r w:rsidRPr="00DD3358">
        <w:rPr>
          <w:rFonts w:cs="Arial"/>
          <w:b/>
          <w:bCs/>
        </w:rPr>
        <w:t>Kód průchodu:</w:t>
      </w:r>
      <w:r w:rsidR="00F77FA0">
        <w:rPr>
          <w:rFonts w:cs="Arial"/>
          <w:b/>
          <w:bCs/>
        </w:rPr>
        <w:t xml:space="preserve"> </w:t>
      </w:r>
      <w:r w:rsidR="00F77FA0">
        <w:rPr>
          <w:rFonts w:cs="Arial"/>
          <w:b/>
          <w:bCs/>
        </w:rPr>
        <w:tab/>
        <w:t xml:space="preserve">- </w:t>
      </w:r>
      <w:r w:rsidRPr="00DD3358">
        <w:rPr>
          <w:rFonts w:cs="Arial"/>
        </w:rPr>
        <w:t>Uživatelská identifikace kódu průchodu</w:t>
      </w:r>
    </w:p>
    <w:p w14:paraId="2CE75958" w14:textId="77777777" w:rsidR="00DD3358" w:rsidRPr="00DD3358" w:rsidRDefault="00DD3358" w:rsidP="00DD3358">
      <w:pPr>
        <w:rPr>
          <w:rFonts w:cs="Arial"/>
        </w:rPr>
      </w:pPr>
      <w:r w:rsidRPr="00DD3358">
        <w:rPr>
          <w:rFonts w:cs="Arial"/>
        </w:rPr>
        <w:lastRenderedPageBreak/>
        <w:tab/>
        <w:t xml:space="preserve">Povinná položka. Uživatel musí zabezpečit unikátnost kódu vhodnou identifikací vzhledem k </w:t>
      </w:r>
      <w:r w:rsidRPr="00DD3358">
        <w:rPr>
          <w:rFonts w:cs="Arial"/>
        </w:rPr>
        <w:tab/>
        <w:t xml:space="preserve">možnému třídění </w:t>
      </w:r>
    </w:p>
    <w:p w14:paraId="425B5358" w14:textId="77777777" w:rsidR="00DD3358" w:rsidRPr="00DD3358" w:rsidRDefault="00DD3358" w:rsidP="00DD3358">
      <w:pPr>
        <w:rPr>
          <w:rFonts w:cs="Arial"/>
        </w:rPr>
      </w:pPr>
      <w:r w:rsidRPr="00DD3358">
        <w:rPr>
          <w:rFonts w:cs="Arial"/>
          <w:b/>
          <w:bCs/>
        </w:rPr>
        <w:t>Kód průchodu, kterým časový úsek začal</w:t>
      </w:r>
      <w:r w:rsidRPr="00DD3358">
        <w:rPr>
          <w:rFonts w:cs="Arial"/>
        </w:rPr>
        <w:t>:</w:t>
      </w:r>
      <w:r w:rsidR="00F77FA0">
        <w:rPr>
          <w:rFonts w:cs="Arial"/>
        </w:rPr>
        <w:t xml:space="preserve"> </w:t>
      </w:r>
    </w:p>
    <w:p w14:paraId="5655A9AF" w14:textId="77777777" w:rsidR="009D7DBC" w:rsidRDefault="00DD3358" w:rsidP="009D7DBC">
      <w:pPr>
        <w:ind w:left="708"/>
        <w:rPr>
          <w:rFonts w:cs="Arial"/>
        </w:rPr>
      </w:pPr>
      <w:r w:rsidRPr="00DD3358">
        <w:rPr>
          <w:rFonts w:cs="Arial"/>
        </w:rPr>
        <w:t>Položka určená pro „ukončovací“  typ průchodu, obsahuje identifikaci kódu průchodu, kterým začal ukončovaný časový interval.</w:t>
      </w:r>
    </w:p>
    <w:p w14:paraId="2B2F825D" w14:textId="688F260D" w:rsidR="009D7DBC" w:rsidRPr="004A38EA" w:rsidRDefault="009D7DBC" w:rsidP="00AE4C3D">
      <w:pPr>
        <w:ind w:left="708"/>
      </w:pPr>
      <w:r>
        <w:rPr>
          <w:rFonts w:cs="Arial"/>
        </w:rPr>
        <w:t xml:space="preserve">Navázané na číselník </w:t>
      </w:r>
      <w:r w:rsidRPr="004A38EA">
        <w:t>platných průchodů pro začátek (u kterých je nastaveno: Průchod pro začáte</w:t>
      </w:r>
      <w:r>
        <w:t>k</w:t>
      </w:r>
      <w:r w:rsidRPr="004A38EA">
        <w:t xml:space="preserve"> úseku = 1).</w:t>
      </w:r>
    </w:p>
    <w:p w14:paraId="6BB02226" w14:textId="44DE2385" w:rsidR="009D7DBC" w:rsidRPr="004A38EA" w:rsidRDefault="009D7DBC" w:rsidP="009D7DBC">
      <w:r w:rsidRPr="00AE4C3D">
        <w:rPr>
          <w:b/>
        </w:rPr>
        <w:t>Průchod pro začátek úseku</w:t>
      </w:r>
      <w:r>
        <w:rPr>
          <w:b/>
        </w:rPr>
        <w:t>:</w:t>
      </w:r>
      <w:r w:rsidRPr="004A38EA">
        <w:t xml:space="preserve"> - </w:t>
      </w:r>
      <w:r>
        <w:t>J</w:t>
      </w:r>
      <w:r w:rsidRPr="004A38EA">
        <w:t xml:space="preserve">ednoznačně určuje </w:t>
      </w:r>
      <w:r>
        <w:t>zda</w:t>
      </w:r>
      <w:r w:rsidRPr="004A38EA">
        <w:t xml:space="preserve"> se jedná o začátek průchodu, nebo konec</w:t>
      </w:r>
    </w:p>
    <w:p w14:paraId="43EC8721" w14:textId="33ABBA6E" w:rsidR="005161EC" w:rsidRDefault="005161EC" w:rsidP="005161EC">
      <w:pPr>
        <w:rPr>
          <w:rFonts w:cs="Arial"/>
        </w:rPr>
      </w:pPr>
      <w:r w:rsidRPr="005161EC">
        <w:rPr>
          <w:rFonts w:cs="Arial"/>
          <w:b/>
        </w:rPr>
        <w:t>Pořadí na terminálu :</w:t>
      </w:r>
      <w:r>
        <w:rPr>
          <w:rFonts w:cs="Arial"/>
        </w:rPr>
        <w:tab/>
        <w:t>- Uživatelská volba uspořád</w:t>
      </w:r>
      <w:r w:rsidR="00CF1165">
        <w:rPr>
          <w:rFonts w:cs="Arial"/>
        </w:rPr>
        <w:t>á</w:t>
      </w:r>
      <w:r>
        <w:rPr>
          <w:rFonts w:cs="Arial"/>
        </w:rPr>
        <w:t>ní tlačítek průchodů na formuláři Dca02.</w:t>
      </w:r>
    </w:p>
    <w:p w14:paraId="6408DE9E" w14:textId="77777777" w:rsidR="005161EC" w:rsidRPr="00DD3358" w:rsidRDefault="005161EC" w:rsidP="005161EC">
      <w:pPr>
        <w:rPr>
          <w:rFonts w:cs="Arial"/>
        </w:rPr>
      </w:pPr>
      <w:r>
        <w:rPr>
          <w:rFonts w:cs="Arial"/>
        </w:rPr>
        <w:tab/>
        <w:t>Pokud položka není naplněn</w:t>
      </w:r>
      <w:r w:rsidR="00CF1165">
        <w:rPr>
          <w:rFonts w:cs="Arial"/>
        </w:rPr>
        <w:t>a</w:t>
      </w:r>
      <w:r>
        <w:rPr>
          <w:rFonts w:cs="Arial"/>
        </w:rPr>
        <w:t xml:space="preserve"> pro každý definovaný průchod, uspořádaní tlačítek je náhodné.  </w:t>
      </w:r>
    </w:p>
    <w:p w14:paraId="4351473D" w14:textId="77777777" w:rsidR="00DD3358" w:rsidRPr="00DD3358" w:rsidRDefault="00DD3358" w:rsidP="00DD3358">
      <w:pPr>
        <w:rPr>
          <w:rFonts w:cs="Arial"/>
          <w:b/>
          <w:bCs/>
        </w:rPr>
      </w:pPr>
      <w:r w:rsidRPr="00DD3358">
        <w:rPr>
          <w:rFonts w:cs="Arial"/>
          <w:b/>
          <w:bCs/>
        </w:rPr>
        <w:t>Generovat pokračování (s kódem  z konf.):</w:t>
      </w:r>
      <w:r w:rsidRPr="00DD3358">
        <w:rPr>
          <w:rFonts w:cs="Arial"/>
          <w:b/>
          <w:bCs/>
        </w:rPr>
        <w:tab/>
      </w:r>
    </w:p>
    <w:p w14:paraId="02D66C8D" w14:textId="1F4975E3" w:rsidR="00A03605" w:rsidRDefault="00DD3358" w:rsidP="00DD3358">
      <w:pPr>
        <w:ind w:left="708"/>
        <w:rPr>
          <w:rFonts w:cs="Arial"/>
          <w:bCs/>
        </w:rPr>
      </w:pPr>
      <w:r w:rsidRPr="00DD3358">
        <w:rPr>
          <w:rFonts w:cs="Arial"/>
          <w:bCs/>
        </w:rPr>
        <w:t>Příznak (</w:t>
      </w:r>
      <w:r w:rsidR="00A03605" w:rsidRPr="00DD3358">
        <w:rPr>
          <w:rFonts w:cs="Arial"/>
        </w:rPr>
        <w:t xml:space="preserve">položka plněna podle řešitelského číselníku </w:t>
      </w:r>
      <w:r w:rsidR="00A03605" w:rsidRPr="00FD6B35">
        <w:rPr>
          <w:i/>
          <w:noProof/>
        </w:rPr>
        <w:t>pd_kod_rezim_prub</w:t>
      </w:r>
      <w:r w:rsidRPr="00DD3358">
        <w:rPr>
          <w:rFonts w:cs="Arial"/>
          <w:bCs/>
        </w:rPr>
        <w:t>) pro „ukončovací“  typ průchodu</w:t>
      </w:r>
      <w:r w:rsidR="00A03605">
        <w:rPr>
          <w:rFonts w:cs="Arial"/>
          <w:bCs/>
        </w:rPr>
        <w:t>.</w:t>
      </w:r>
    </w:p>
    <w:p w14:paraId="5227FC11" w14:textId="77777777" w:rsidR="00A03605" w:rsidRDefault="00A03605" w:rsidP="008C6290">
      <w:pPr>
        <w:ind w:left="708"/>
      </w:pPr>
      <w:r>
        <w:t>0 - Pokračování negenerovat</w:t>
      </w:r>
    </w:p>
    <w:p w14:paraId="62FDF742" w14:textId="77777777" w:rsidR="00A03605" w:rsidRDefault="00A03605" w:rsidP="008C6290">
      <w:pPr>
        <w:ind w:left="1416"/>
      </w:pPr>
      <w:r>
        <w:t>Pro průchod se automaticky negeneruje předešlý/pokračující řádek se SLM odpracovaná doba</w:t>
      </w:r>
    </w:p>
    <w:p w14:paraId="44038C12" w14:textId="77777777" w:rsidR="00A03605" w:rsidRDefault="00A03605" w:rsidP="008C6290">
      <w:pPr>
        <w:ind w:left="708"/>
      </w:pPr>
      <w:r>
        <w:t>1 - Pokračování generovat v rámci dne</w:t>
      </w:r>
    </w:p>
    <w:p w14:paraId="57217A5C" w14:textId="77777777" w:rsidR="00A03605" w:rsidRDefault="00A03605" w:rsidP="008C6290">
      <w:pPr>
        <w:ind w:left="1416"/>
      </w:pPr>
      <w:r>
        <w:t>Pro průchod se automaticky generuje předešlý/pokračující řádek, ale pouze v rámci aktuálního dne</w:t>
      </w:r>
    </w:p>
    <w:p w14:paraId="3A6003DF" w14:textId="77777777" w:rsidR="00A03605" w:rsidRDefault="00A03605" w:rsidP="008C6290">
      <w:pPr>
        <w:ind w:left="708"/>
      </w:pPr>
      <w:r>
        <w:t xml:space="preserve">2 - Pokračování generovat i zpětně </w:t>
      </w:r>
    </w:p>
    <w:p w14:paraId="108163CC" w14:textId="77777777" w:rsidR="00A03605" w:rsidRDefault="00A03605" w:rsidP="008C6290">
      <w:pPr>
        <w:ind w:left="1416"/>
      </w:pPr>
      <w:r>
        <w:t xml:space="preserve">Pro průchod se automaticky generuje předešlý/pokračující řádek  v rámci aktuálního dne a pokud je průchod typu „ukončení přerušení“ a v předešlých dnech není evidovaná žádná SLM, vygeneruje se příslušná nepřítomnost i do předešlých dní (doplnění konči pro poslední neobsazený den od dne zpracovávaného průchodu).  </w:t>
      </w:r>
    </w:p>
    <w:p w14:paraId="08205BC5" w14:textId="12BD3AC3" w:rsidR="00A03605" w:rsidRDefault="00A03605" w:rsidP="00DD3358">
      <w:pPr>
        <w:ind w:left="708"/>
        <w:rPr>
          <w:rFonts w:cs="Arial"/>
          <w:bCs/>
        </w:rPr>
      </w:pPr>
    </w:p>
    <w:p w14:paraId="008402D1" w14:textId="77777777" w:rsidR="00A03605" w:rsidRDefault="00A03605" w:rsidP="00DD3358">
      <w:pPr>
        <w:ind w:left="708"/>
        <w:rPr>
          <w:rFonts w:cs="Arial"/>
          <w:bCs/>
        </w:rPr>
      </w:pPr>
    </w:p>
    <w:p w14:paraId="09EBA2D5" w14:textId="77777777" w:rsidR="009F7008" w:rsidRDefault="009F7008" w:rsidP="001A7894">
      <w:pPr>
        <w:ind w:left="708"/>
        <w:rPr>
          <w:rFonts w:cs="Arial"/>
          <w:bCs/>
        </w:rPr>
      </w:pPr>
      <w:r>
        <w:rPr>
          <w:rFonts w:cs="Arial"/>
          <w:bCs/>
        </w:rPr>
        <w:t xml:space="preserve">Příklad 1: </w:t>
      </w:r>
    </w:p>
    <w:p w14:paraId="2FD27C27" w14:textId="56108AC5" w:rsidR="009F7008" w:rsidRDefault="009F7008" w:rsidP="001A7894">
      <w:pPr>
        <w:ind w:left="1416"/>
        <w:rPr>
          <w:rFonts w:cs="Arial"/>
          <w:bCs/>
        </w:rPr>
      </w:pPr>
      <w:r>
        <w:rPr>
          <w:rFonts w:cs="Arial"/>
          <w:bCs/>
        </w:rPr>
        <w:t xml:space="preserve">Nastavení příznaku na hodnotu </w:t>
      </w:r>
      <w:r w:rsidR="00A03605">
        <w:rPr>
          <w:rFonts w:cs="Arial"/>
          <w:bCs/>
        </w:rPr>
        <w:t xml:space="preserve">1 </w:t>
      </w:r>
      <w:r>
        <w:rPr>
          <w:rFonts w:cs="Arial"/>
          <w:bCs/>
        </w:rPr>
        <w:t>pro průchod Začátek ošetření u lékaře. V případě, že</w:t>
      </w:r>
      <w:r w:rsidR="001A7894">
        <w:rPr>
          <w:rFonts w:cs="Arial"/>
          <w:bCs/>
        </w:rPr>
        <w:t xml:space="preserve"> záznamech denní docházky je</w:t>
      </w:r>
      <w:r>
        <w:rPr>
          <w:rFonts w:cs="Arial"/>
          <w:bCs/>
        </w:rPr>
        <w:t xml:space="preserve"> předcházející průchod typu Příchod (např. 06:00) a následuje začátek Ošetření u lékaře v 9:00, tak dojde k ukončení intervalu odpracované doby (06:00 </w:t>
      </w:r>
      <w:r w:rsidR="001A7894">
        <w:rPr>
          <w:rFonts w:cs="Arial"/>
          <w:bCs/>
        </w:rPr>
        <w:t>P</w:t>
      </w:r>
      <w:r>
        <w:rPr>
          <w:rFonts w:cs="Arial"/>
          <w:bCs/>
        </w:rPr>
        <w:t xml:space="preserve">říchod – 09:00 Začátek ošetření u lékaře) a současně k vytvoření úvodního záznamu pro interval doby strávené u lékaře (9:00 Začátek ošetření u lékaře -  „ </w:t>
      </w:r>
      <w:r w:rsidR="001A7894">
        <w:rPr>
          <w:rFonts w:cs="Arial"/>
          <w:bCs/>
        </w:rPr>
        <w:t>…</w:t>
      </w:r>
      <w:r>
        <w:rPr>
          <w:rFonts w:cs="Arial"/>
          <w:bCs/>
        </w:rPr>
        <w:t>a zde je očekáván další záznam z evidence docházky)</w:t>
      </w:r>
    </w:p>
    <w:p w14:paraId="38F1B58A" w14:textId="77777777" w:rsidR="009F7008" w:rsidRDefault="009F7008" w:rsidP="001A7894">
      <w:pPr>
        <w:ind w:left="708"/>
        <w:rPr>
          <w:rFonts w:cs="Arial"/>
          <w:bCs/>
        </w:rPr>
      </w:pPr>
      <w:r>
        <w:rPr>
          <w:rFonts w:cs="Arial"/>
          <w:bCs/>
        </w:rPr>
        <w:t>Příklad 2:</w:t>
      </w:r>
    </w:p>
    <w:p w14:paraId="2BCE5304" w14:textId="05C09EB2" w:rsidR="009F7008" w:rsidRDefault="009F7008" w:rsidP="001A7894">
      <w:pPr>
        <w:ind w:left="1416"/>
        <w:rPr>
          <w:rFonts w:cs="Arial"/>
          <w:bCs/>
        </w:rPr>
      </w:pPr>
      <w:r>
        <w:rPr>
          <w:rFonts w:cs="Arial"/>
          <w:bCs/>
        </w:rPr>
        <w:t xml:space="preserve">Nastavení příznaku na hodnotu </w:t>
      </w:r>
      <w:r w:rsidR="00A03605">
        <w:rPr>
          <w:rFonts w:cs="Arial"/>
          <w:bCs/>
        </w:rPr>
        <w:t xml:space="preserve">1 </w:t>
      </w:r>
      <w:r>
        <w:rPr>
          <w:rFonts w:cs="Arial"/>
          <w:bCs/>
        </w:rPr>
        <w:t xml:space="preserve">pro průchod Konec ošetření u lékaře. V případě, že předchozí záznam je typu odchod (9:00 Začátek ošetření u lékaře) a je zadán záznam </w:t>
      </w:r>
      <w:r w:rsidR="001A7894">
        <w:rPr>
          <w:rFonts w:cs="Arial"/>
          <w:bCs/>
        </w:rPr>
        <w:t xml:space="preserve">11:30 </w:t>
      </w:r>
      <w:r>
        <w:rPr>
          <w:rFonts w:cs="Arial"/>
          <w:bCs/>
        </w:rPr>
        <w:t xml:space="preserve">Konec ošetření u lékaře, dojde k ukončení intervalu </w:t>
      </w:r>
      <w:r w:rsidR="001A7894">
        <w:rPr>
          <w:rFonts w:cs="Arial"/>
          <w:bCs/>
        </w:rPr>
        <w:t>doby ošetření u lékaře</w:t>
      </w:r>
      <w:r>
        <w:rPr>
          <w:rFonts w:cs="Arial"/>
          <w:bCs/>
        </w:rPr>
        <w:t xml:space="preserve"> (</w:t>
      </w:r>
      <w:r w:rsidR="001A7894">
        <w:rPr>
          <w:rFonts w:cs="Arial"/>
          <w:bCs/>
        </w:rPr>
        <w:t>9</w:t>
      </w:r>
      <w:r>
        <w:rPr>
          <w:rFonts w:cs="Arial"/>
          <w:bCs/>
        </w:rPr>
        <w:t>:00 Začátek ošetření u lékaře</w:t>
      </w:r>
      <w:r w:rsidR="001A7894">
        <w:rPr>
          <w:rFonts w:cs="Arial"/>
          <w:bCs/>
        </w:rPr>
        <w:t xml:space="preserve"> – 11:30 Konec ošetření u lékaře</w:t>
      </w:r>
      <w:r>
        <w:rPr>
          <w:rFonts w:cs="Arial"/>
          <w:bCs/>
        </w:rPr>
        <w:t xml:space="preserve">) a současně k vytvoření úvodního záznamu pro </w:t>
      </w:r>
      <w:r w:rsidR="001A7894">
        <w:rPr>
          <w:rFonts w:cs="Arial"/>
          <w:bCs/>
        </w:rPr>
        <w:t xml:space="preserve">další </w:t>
      </w:r>
      <w:r>
        <w:rPr>
          <w:rFonts w:cs="Arial"/>
          <w:bCs/>
        </w:rPr>
        <w:t xml:space="preserve">interval </w:t>
      </w:r>
      <w:r w:rsidR="001A7894">
        <w:rPr>
          <w:rFonts w:cs="Arial"/>
          <w:bCs/>
        </w:rPr>
        <w:t>k evidenci odpracované doby</w:t>
      </w:r>
      <w:r>
        <w:rPr>
          <w:rFonts w:cs="Arial"/>
          <w:bCs/>
        </w:rPr>
        <w:t xml:space="preserve"> (</w:t>
      </w:r>
      <w:r w:rsidR="001A7894">
        <w:rPr>
          <w:rFonts w:cs="Arial"/>
          <w:bCs/>
        </w:rPr>
        <w:t>11:</w:t>
      </w:r>
      <w:r>
        <w:rPr>
          <w:rFonts w:cs="Arial"/>
          <w:bCs/>
        </w:rPr>
        <w:t xml:space="preserve">00 </w:t>
      </w:r>
      <w:r w:rsidR="001A7894">
        <w:rPr>
          <w:rFonts w:cs="Arial"/>
          <w:bCs/>
        </w:rPr>
        <w:t>Konec</w:t>
      </w:r>
      <w:r>
        <w:rPr>
          <w:rFonts w:cs="Arial"/>
          <w:bCs/>
        </w:rPr>
        <w:t xml:space="preserve"> ošetření u lékaře -  „ </w:t>
      </w:r>
      <w:r w:rsidR="001A7894">
        <w:rPr>
          <w:rFonts w:cs="Arial"/>
          <w:bCs/>
        </w:rPr>
        <w:t>…</w:t>
      </w:r>
      <w:r>
        <w:rPr>
          <w:rFonts w:cs="Arial"/>
          <w:bCs/>
        </w:rPr>
        <w:t>a zde je očekáván další záznam z evidence docházky</w:t>
      </w:r>
      <w:r w:rsidR="001A7894">
        <w:rPr>
          <w:rFonts w:cs="Arial"/>
          <w:bCs/>
        </w:rPr>
        <w:t xml:space="preserve"> pro ukončení pracovní doby“</w:t>
      </w:r>
      <w:r>
        <w:rPr>
          <w:rFonts w:cs="Arial"/>
          <w:bCs/>
        </w:rPr>
        <w:t>)</w:t>
      </w:r>
    </w:p>
    <w:p w14:paraId="255378CD" w14:textId="77777777" w:rsidR="00DD3358" w:rsidRPr="00DD3358" w:rsidRDefault="00DD3358" w:rsidP="00DD3358">
      <w:pPr>
        <w:rPr>
          <w:rFonts w:cs="Arial"/>
        </w:rPr>
      </w:pPr>
      <w:r w:rsidRPr="00DD3358">
        <w:rPr>
          <w:rFonts w:cs="Arial"/>
          <w:b/>
          <w:bCs/>
        </w:rPr>
        <w:t>Složka mzdy</w:t>
      </w:r>
    </w:p>
    <w:p w14:paraId="0E4E1ABB" w14:textId="77777777" w:rsidR="00DD3358" w:rsidRPr="00DD3358" w:rsidRDefault="00DD3358" w:rsidP="00DD3358">
      <w:pPr>
        <w:ind w:left="708"/>
        <w:rPr>
          <w:rFonts w:cs="Arial"/>
        </w:rPr>
      </w:pPr>
      <w:r w:rsidRPr="00DD3358">
        <w:rPr>
          <w:rFonts w:cs="Arial"/>
        </w:rPr>
        <w:t>Složka mzdy, která se uloží do generovaného záznamu  evidence docházky v případě průchodu typu „začátek“.</w:t>
      </w:r>
    </w:p>
    <w:p w14:paraId="65642BA2" w14:textId="77777777" w:rsidR="00DD3358" w:rsidRPr="00DD3358" w:rsidRDefault="00DD3358" w:rsidP="00DD3358">
      <w:pPr>
        <w:ind w:left="708"/>
        <w:rPr>
          <w:rFonts w:cs="Arial"/>
        </w:rPr>
      </w:pPr>
      <w:r w:rsidRPr="00DD3358">
        <w:rPr>
          <w:rFonts w:cs="Arial"/>
        </w:rPr>
        <w:t>Povinná položka, plněná podle číselníku SLM_Doch</w:t>
      </w:r>
    </w:p>
    <w:p w14:paraId="4EEACC6E" w14:textId="77777777" w:rsidR="00DD3358" w:rsidRPr="00FC2517" w:rsidRDefault="00FC2517" w:rsidP="002772AC">
      <w:pPr>
        <w:rPr>
          <w:rFonts w:cs="Arial"/>
          <w:b/>
          <w:bCs/>
        </w:rPr>
      </w:pPr>
      <w:r w:rsidRPr="002772AC">
        <w:rPr>
          <w:rFonts w:cs="Arial"/>
          <w:b/>
          <w:bCs/>
        </w:rPr>
        <w:t>Složka mzdy při průchodu v nepracovní den</w:t>
      </w:r>
      <w:r w:rsidR="00DD3358" w:rsidRPr="00FC2517">
        <w:rPr>
          <w:rFonts w:cs="Arial"/>
          <w:b/>
          <w:bCs/>
        </w:rPr>
        <w:t xml:space="preserve"> </w:t>
      </w:r>
    </w:p>
    <w:p w14:paraId="20B164FD" w14:textId="77777777" w:rsidR="00DD3358" w:rsidRPr="00B057CB" w:rsidRDefault="00DD3358" w:rsidP="002772AC">
      <w:pPr>
        <w:ind w:left="708"/>
        <w:rPr>
          <w:rFonts w:cs="Arial"/>
        </w:rPr>
      </w:pPr>
      <w:r w:rsidRPr="0093238F">
        <w:rPr>
          <w:rFonts w:cs="Arial"/>
        </w:rPr>
        <w:t xml:space="preserve">Obsahuje </w:t>
      </w:r>
      <w:r w:rsidR="00FC2517" w:rsidRPr="00B057CB">
        <w:rPr>
          <w:rFonts w:cs="Arial"/>
        </w:rPr>
        <w:t>kód SLM, která se použije při vytvoření záznamu do denní evidence, pokud se jedná o den bez plánované směny a nejedná se o den svátku</w:t>
      </w:r>
      <w:r w:rsidR="00FC2517">
        <w:rPr>
          <w:rFonts w:cs="Arial"/>
        </w:rPr>
        <w:t>.</w:t>
      </w:r>
    </w:p>
    <w:p w14:paraId="507C0D42" w14:textId="77777777" w:rsidR="00FC2517" w:rsidRPr="00FC2517" w:rsidRDefault="00FC2517" w:rsidP="002772AC">
      <w:pPr>
        <w:rPr>
          <w:rFonts w:cs="Arial"/>
          <w:b/>
          <w:bCs/>
        </w:rPr>
      </w:pPr>
      <w:r w:rsidRPr="00FC2517">
        <w:rPr>
          <w:rFonts w:cs="Arial"/>
          <w:b/>
          <w:bCs/>
        </w:rPr>
        <w:t>Složka mzdy při průchodu v den svátku (volný den)</w:t>
      </w:r>
      <w:r w:rsidRPr="002772AC">
        <w:rPr>
          <w:rFonts w:cs="Arial"/>
          <w:b/>
          <w:bCs/>
        </w:rPr>
        <w:t xml:space="preserve"> </w:t>
      </w:r>
    </w:p>
    <w:p w14:paraId="42158487" w14:textId="77777777" w:rsidR="00FC2517" w:rsidRPr="00FC2517" w:rsidRDefault="00FC2517" w:rsidP="002772AC">
      <w:pPr>
        <w:ind w:left="708"/>
        <w:rPr>
          <w:rFonts w:cs="Arial"/>
        </w:rPr>
      </w:pPr>
      <w:r>
        <w:rPr>
          <w:rFonts w:cs="Arial"/>
        </w:rPr>
        <w:t>Obsahuje</w:t>
      </w:r>
      <w:r w:rsidRPr="00FC2517">
        <w:rPr>
          <w:rFonts w:cs="Arial"/>
        </w:rPr>
        <w:t xml:space="preserve"> kód SLM, která se použije při vytvoření záznamu do denní evidence, pokud se jedná o den svátku a režim generování svátku pro aktuální kalendář je „Volný svátek – pracovní den“. </w:t>
      </w:r>
    </w:p>
    <w:p w14:paraId="4E8A09EE" w14:textId="77777777" w:rsidR="00DD3358" w:rsidRPr="00DD3358" w:rsidRDefault="00DD3358" w:rsidP="00DD3358">
      <w:pPr>
        <w:rPr>
          <w:rFonts w:cs="Arial"/>
        </w:rPr>
      </w:pPr>
      <w:r w:rsidRPr="00DD3358">
        <w:rPr>
          <w:rFonts w:cs="Arial"/>
          <w:b/>
          <w:bCs/>
        </w:rPr>
        <w:t>Generuj při vícedenní nepřítomnosti</w:t>
      </w:r>
    </w:p>
    <w:p w14:paraId="20ABD5F7" w14:textId="77777777" w:rsidR="001E3C21" w:rsidRDefault="001E3C21" w:rsidP="00DD3358">
      <w:pPr>
        <w:ind w:left="708"/>
        <w:rPr>
          <w:rFonts w:cs="Arial"/>
        </w:rPr>
      </w:pPr>
      <w:r>
        <w:rPr>
          <w:rFonts w:cs="Arial"/>
        </w:rPr>
        <w:t>Režim doplnění záznamu při vícedenní nepřítomnosti.</w:t>
      </w:r>
    </w:p>
    <w:p w14:paraId="7B3C2AC9" w14:textId="77777777" w:rsidR="001E3C21" w:rsidRDefault="001E3C21" w:rsidP="00DD3358">
      <w:pPr>
        <w:ind w:left="708"/>
        <w:rPr>
          <w:rFonts w:cs="Arial"/>
        </w:rPr>
      </w:pPr>
      <w:r>
        <w:rPr>
          <w:rFonts w:cs="Arial"/>
        </w:rPr>
        <w:t>Plnění podle řešitelského číselníku „</w:t>
      </w:r>
      <w:r w:rsidRPr="0040001D">
        <w:t>Generováni dlouhodobé odchylky (snímače)</w:t>
      </w:r>
      <w:r>
        <w:t>„ (</w:t>
      </w:r>
      <w:r w:rsidRPr="001E3C21">
        <w:rPr>
          <w:rFonts w:cs="Arial"/>
        </w:rPr>
        <w:t>pd_generu</w:t>
      </w:r>
      <w:r>
        <w:rPr>
          <w:rFonts w:cs="Arial"/>
        </w:rPr>
        <w:t>j).</w:t>
      </w:r>
    </w:p>
    <w:p w14:paraId="4E425ADA" w14:textId="77777777" w:rsidR="001E3C21" w:rsidRDefault="001E3C21" w:rsidP="001E3C21">
      <w:pPr>
        <w:ind w:left="708"/>
      </w:pPr>
      <w:r w:rsidRPr="0040001D">
        <w:t>0 - Negenerovat</w:t>
      </w:r>
      <w:r w:rsidRPr="0040001D">
        <w:br/>
      </w:r>
      <w:r>
        <w:tab/>
      </w:r>
      <w:r w:rsidRPr="0040001D">
        <w:t>Průchod negeneruje žádné dlouhodobé odch</w:t>
      </w:r>
      <w:r>
        <w:t>y</w:t>
      </w:r>
      <w:r w:rsidRPr="0040001D">
        <w:t>lky</w:t>
      </w:r>
      <w:r w:rsidRPr="0040001D">
        <w:br/>
        <w:t>1 - Generováni záznamu do měsíce</w:t>
      </w:r>
    </w:p>
    <w:p w14:paraId="62A44485" w14:textId="77777777" w:rsidR="001E3C21" w:rsidRDefault="001E3C21" w:rsidP="001E3C21">
      <w:pPr>
        <w:ind w:left="1416"/>
        <w:rPr>
          <w:rFonts w:cs="Arial"/>
        </w:rPr>
      </w:pPr>
      <w:r w:rsidRPr="0040001D">
        <w:lastRenderedPageBreak/>
        <w:t>Do měsíčních vstupů je vygenerován jeden záznam se začátkem od následujícího dne a koncem do posledního dne měsíce (konec odchylky je upraven při nejbližším průchod</w:t>
      </w:r>
      <w:r>
        <w:t>u</w:t>
      </w:r>
      <w:r w:rsidRPr="0040001D">
        <w:t>)</w:t>
      </w:r>
      <w:r w:rsidRPr="001E3C21">
        <w:rPr>
          <w:rFonts w:cs="Arial"/>
        </w:rPr>
        <w:t xml:space="preserve"> </w:t>
      </w:r>
    </w:p>
    <w:p w14:paraId="52E58EA9" w14:textId="77777777" w:rsidR="001E3C21" w:rsidRDefault="001E3C21" w:rsidP="001E3C21">
      <w:pPr>
        <w:ind w:left="1416"/>
        <w:rPr>
          <w:rFonts w:cs="Arial"/>
        </w:rPr>
      </w:pPr>
      <w:r>
        <w:rPr>
          <w:rFonts w:cs="Arial"/>
        </w:rPr>
        <w:t xml:space="preserve">Tzn. že se vygeneruje záznam do Dcm01 se : </w:t>
      </w:r>
    </w:p>
    <w:p w14:paraId="4B9EDC42" w14:textId="77777777" w:rsidR="001E3C21" w:rsidRDefault="001E3C21" w:rsidP="001E3C21">
      <w:pPr>
        <w:ind w:left="1416" w:firstLine="708"/>
        <w:rPr>
          <w:rFonts w:cs="Arial"/>
        </w:rPr>
      </w:pPr>
      <w:r>
        <w:rPr>
          <w:rFonts w:cs="Arial"/>
        </w:rPr>
        <w:t xml:space="preserve">SLM </w:t>
      </w:r>
      <w:r>
        <w:rPr>
          <w:rFonts w:cs="Arial"/>
        </w:rPr>
        <w:tab/>
      </w:r>
      <w:r>
        <w:rPr>
          <w:rFonts w:cs="Arial"/>
        </w:rPr>
        <w:tab/>
        <w:t xml:space="preserve">- SLM z průchodu, </w:t>
      </w:r>
    </w:p>
    <w:p w14:paraId="2874BB47" w14:textId="77777777" w:rsidR="001E3C21" w:rsidRDefault="001E3C21" w:rsidP="001E3C21">
      <w:pPr>
        <w:ind w:left="1416" w:firstLine="708"/>
        <w:rPr>
          <w:rFonts w:cs="Arial"/>
        </w:rPr>
      </w:pPr>
      <w:r>
        <w:rPr>
          <w:rFonts w:cs="Arial"/>
        </w:rPr>
        <w:t>Datum Od</w:t>
      </w:r>
      <w:r>
        <w:rPr>
          <w:rFonts w:cs="Arial"/>
        </w:rPr>
        <w:tab/>
        <w:t>- datum zítřejší (datum průchodu + 1)</w:t>
      </w:r>
    </w:p>
    <w:p w14:paraId="21414A78" w14:textId="77777777" w:rsidR="001E3C21" w:rsidRDefault="001E3C21" w:rsidP="001E3C21">
      <w:pPr>
        <w:ind w:left="1416" w:firstLine="708"/>
        <w:rPr>
          <w:rFonts w:cs="Arial"/>
        </w:rPr>
      </w:pPr>
      <w:r>
        <w:rPr>
          <w:rFonts w:cs="Arial"/>
        </w:rPr>
        <w:t>Datum Do</w:t>
      </w:r>
      <w:r>
        <w:rPr>
          <w:rFonts w:cs="Arial"/>
        </w:rPr>
        <w:tab/>
        <w:t>- poslední den měsíce</w:t>
      </w:r>
    </w:p>
    <w:p w14:paraId="60D28F7F" w14:textId="77777777" w:rsidR="001E3C21" w:rsidRDefault="001E3C21" w:rsidP="001E3C21">
      <w:pPr>
        <w:ind w:left="2124"/>
      </w:pPr>
      <w:r>
        <w:rPr>
          <w:rFonts w:cs="Arial"/>
        </w:rPr>
        <w:t>Zdroj</w:t>
      </w:r>
      <w:r>
        <w:rPr>
          <w:rFonts w:cs="Arial"/>
        </w:rPr>
        <w:tab/>
      </w:r>
      <w:r>
        <w:rPr>
          <w:rFonts w:cs="Arial"/>
        </w:rPr>
        <w:tab/>
        <w:t>- 4 – Z evidence průchodu</w:t>
      </w:r>
    </w:p>
    <w:p w14:paraId="08D7D3EE" w14:textId="77777777" w:rsidR="001E3C21" w:rsidRDefault="001E3C21" w:rsidP="001E3C21">
      <w:pPr>
        <w:ind w:left="708"/>
      </w:pPr>
      <w:r w:rsidRPr="0040001D">
        <w:t>2 - Generován</w:t>
      </w:r>
      <w:r w:rsidR="00CF1165">
        <w:t>í</w:t>
      </w:r>
      <w:r w:rsidRPr="0040001D">
        <w:t xml:space="preserve"> záznamu do dne - Průběžné </w:t>
      </w:r>
    </w:p>
    <w:p w14:paraId="5AEA0E4D" w14:textId="77777777" w:rsidR="001E3C21" w:rsidRDefault="001E3C21" w:rsidP="001E3C21">
      <w:pPr>
        <w:ind w:left="1416"/>
      </w:pPr>
      <w:r w:rsidRPr="0040001D">
        <w:t>Do denních záznam</w:t>
      </w:r>
      <w:r w:rsidR="00CF1165">
        <w:t>ů je</w:t>
      </w:r>
      <w:r w:rsidRPr="0040001D">
        <w:t xml:space="preserve"> v rámci a</w:t>
      </w:r>
      <w:r>
        <w:t>ut</w:t>
      </w:r>
      <w:r w:rsidRPr="0040001D">
        <w:t>omatizované</w:t>
      </w:r>
      <w:r>
        <w:t xml:space="preserve"> každodenní </w:t>
      </w:r>
      <w:r w:rsidRPr="0040001D">
        <w:t>kalkulace, vygenerován záznam do před</w:t>
      </w:r>
      <w:r w:rsidR="00CF1165">
        <w:t>chozího</w:t>
      </w:r>
      <w:r w:rsidRPr="0040001D">
        <w:t xml:space="preserve"> dne podle aktuálního VD a SLM dle definice pro aktuální průchod</w:t>
      </w:r>
      <w:r>
        <w:t xml:space="preserve">. </w:t>
      </w:r>
    </w:p>
    <w:p w14:paraId="60338CB1" w14:textId="77777777" w:rsidR="00EC2432" w:rsidRPr="00DD3358" w:rsidRDefault="001E3C21" w:rsidP="001E3C21">
      <w:pPr>
        <w:ind w:left="1416"/>
        <w:rPr>
          <w:rFonts w:cs="Arial"/>
        </w:rPr>
      </w:pPr>
      <w:r>
        <w:t>Tzn. že v rámci noční kalkulace se „před</w:t>
      </w:r>
      <w:r w:rsidR="00CF1165">
        <w:t>chozího</w:t>
      </w:r>
      <w:r>
        <w:t xml:space="preserve"> dne“</w:t>
      </w:r>
      <w:r w:rsidRPr="0040001D">
        <w:t xml:space="preserve"> </w:t>
      </w:r>
      <w:r>
        <w:t xml:space="preserve">, pokud tento již neobsahuje jiný platný záznam, vygeneruje řádek se SLM odpovídající naposled použitému průchodu </w:t>
      </w:r>
      <w:r w:rsidR="00CF1165">
        <w:t>se</w:t>
      </w:r>
      <w:r>
        <w:t xml:space="preserve"> začátkem a koncem obvyklé směny podle aktuálního vzorového dne.</w:t>
      </w:r>
      <w:r w:rsidR="007C0D76">
        <w:br/>
        <w:t>Podrobný popis viz.</w:t>
      </w:r>
      <w:r w:rsidR="007C0D76" w:rsidRPr="007C0D76">
        <w:t xml:space="preserve"> </w:t>
      </w:r>
      <w:r w:rsidR="007C0D76">
        <w:t>„</w:t>
      </w:r>
      <w:hyperlink w:anchor="_Automatické_vygenerování_záznamu" w:history="1">
        <w:r w:rsidR="007C0D76" w:rsidRPr="007C0D76">
          <w:rPr>
            <w:rStyle w:val="Hypertextovodkaz"/>
          </w:rPr>
          <w:t>Automatické vygenerování záznamu DD – průběžný režim Dca02</w:t>
        </w:r>
      </w:hyperlink>
      <w:r w:rsidR="007C0D76">
        <w:t xml:space="preserve">“ </w:t>
      </w:r>
      <w:r w:rsidRPr="0040001D">
        <w:br/>
      </w:r>
    </w:p>
    <w:p w14:paraId="34A951A5" w14:textId="69547DD6" w:rsidR="00DD3358" w:rsidRPr="00DD3358" w:rsidRDefault="001D2AD2" w:rsidP="00DD3358">
      <w:pPr>
        <w:rPr>
          <w:rFonts w:cs="Arial"/>
        </w:rPr>
      </w:pPr>
      <w:r>
        <w:rPr>
          <w:rFonts w:cs="Arial"/>
          <w:b/>
          <w:bCs/>
        </w:rPr>
        <w:t>Povolení párování přes půlnoc</w:t>
      </w:r>
      <w:r w:rsidR="00DD3358" w:rsidRPr="00DD3358">
        <w:rPr>
          <w:rFonts w:cs="Arial"/>
        </w:rPr>
        <w:tab/>
      </w:r>
    </w:p>
    <w:p w14:paraId="5EADFDA2" w14:textId="77777777" w:rsidR="00DD3358" w:rsidRDefault="00DD3358" w:rsidP="00DD3358">
      <w:pPr>
        <w:rPr>
          <w:rFonts w:cs="Arial"/>
        </w:rPr>
      </w:pPr>
      <w:r w:rsidRPr="00DD3358">
        <w:rPr>
          <w:rFonts w:cs="Arial"/>
        </w:rPr>
        <w:tab/>
        <w:t>Příznak (Ano / Ne) povolení generovaného záznamu přes půlnoc.</w:t>
      </w:r>
      <w:r w:rsidRPr="00DD3358">
        <w:rPr>
          <w:rFonts w:cs="Arial"/>
        </w:rPr>
        <w:tab/>
      </w:r>
      <w:r w:rsidRPr="00DD3358">
        <w:rPr>
          <w:rFonts w:cs="Arial"/>
        </w:rPr>
        <w:tab/>
      </w:r>
    </w:p>
    <w:p w14:paraId="53E80FC2" w14:textId="77777777" w:rsidR="00D87457" w:rsidRDefault="00D87457"/>
    <w:p w14:paraId="08B17280" w14:textId="77777777" w:rsidR="006B4234" w:rsidRPr="00FC5EC2" w:rsidRDefault="006B4234" w:rsidP="00FC5EC2">
      <w:pPr>
        <w:rPr>
          <w:b/>
        </w:rPr>
      </w:pPr>
      <w:r w:rsidRPr="00FC5EC2">
        <w:rPr>
          <w:b/>
        </w:rPr>
        <w:t>Časový posun průchodu v min.(+/-)</w:t>
      </w:r>
    </w:p>
    <w:p w14:paraId="1A8256FE" w14:textId="77777777" w:rsidR="006B4234" w:rsidRDefault="006B4234" w:rsidP="00FC5EC2">
      <w:pPr>
        <w:ind w:left="708"/>
      </w:pPr>
      <w:r w:rsidRPr="002F7F73">
        <w:t>Položka umožňuje automatizovaně provést posunutí evidovaného příchodu a odchodu na směnu pro výpočet o definovaný počet minut (více viz Doch_uziv, Zpracov</w:t>
      </w:r>
      <w:r>
        <w:t>á</w:t>
      </w:r>
      <w:r w:rsidRPr="002F7F73">
        <w:t xml:space="preserve">ní průchodu).  </w:t>
      </w:r>
    </w:p>
    <w:p w14:paraId="1550147C" w14:textId="77777777" w:rsidR="007C4DEA" w:rsidRDefault="007C4DEA" w:rsidP="0068261C">
      <w:pPr>
        <w:pStyle w:val="dokumentace-textpodntu"/>
        <w:ind w:left="0"/>
      </w:pPr>
    </w:p>
    <w:p w14:paraId="3C2E9417" w14:textId="00B872F9" w:rsidR="007C4DEA" w:rsidRPr="0068261C" w:rsidRDefault="007C4DEA" w:rsidP="0068261C">
      <w:pPr>
        <w:rPr>
          <w:b/>
        </w:rPr>
      </w:pPr>
      <w:r w:rsidRPr="0068261C">
        <w:rPr>
          <w:b/>
        </w:rPr>
        <w:t>Minimální odstup průchodů [min]</w:t>
      </w:r>
    </w:p>
    <w:p w14:paraId="61F4154A" w14:textId="77777777" w:rsidR="007C4DEA" w:rsidRDefault="007C4DEA" w:rsidP="0068261C">
      <w:pPr>
        <w:ind w:left="708"/>
      </w:pPr>
      <w:r w:rsidRPr="009663F3">
        <w:t>Definice limitu délky přerušení</w:t>
      </w:r>
      <w:r>
        <w:t xml:space="preserve"> (odchylky)</w:t>
      </w:r>
      <w:r w:rsidRPr="009663F3">
        <w:t xml:space="preserve"> v minutách, aby byl záznam zapsán do evidence docházky</w:t>
      </w:r>
      <w:r>
        <w:t xml:space="preserve"> (viz popis </w:t>
      </w:r>
      <w:r w:rsidRPr="00694B97">
        <w:t xml:space="preserve">Dca01, </w:t>
      </w:r>
      <w:r>
        <w:t xml:space="preserve">přerušení v rozsahu </w:t>
      </w:r>
      <w:r w:rsidRPr="00694B97">
        <w:t>minut</w:t>
      </w:r>
      <w:r>
        <w:t>y (několik minut))</w:t>
      </w:r>
      <w:r w:rsidRPr="009663F3">
        <w:t>.</w:t>
      </w:r>
    </w:p>
    <w:p w14:paraId="6BE1970A" w14:textId="77777777" w:rsidR="007C4DEA" w:rsidRPr="009663F3" w:rsidRDefault="007C4DEA" w:rsidP="0068261C">
      <w:pPr>
        <w:ind w:left="708"/>
      </w:pPr>
      <w:r>
        <w:t xml:space="preserve">Poznámka: parametr je použitelný pouze pro kód začátku průchodu (přerušení). </w:t>
      </w:r>
    </w:p>
    <w:p w14:paraId="486C4EB2" w14:textId="4A0CC479" w:rsidR="006B4234" w:rsidRDefault="006B4234"/>
    <w:p w14:paraId="19D6009A" w14:textId="77777777" w:rsidR="00EE64CF" w:rsidRDefault="00A03605" w:rsidP="008C6290">
      <w:r w:rsidRPr="00FD6B35">
        <w:rPr>
          <w:b/>
        </w:rPr>
        <w:t>Způsob zpracování průchodů</w:t>
      </w:r>
      <w:r>
        <w:t xml:space="preserve"> </w:t>
      </w:r>
    </w:p>
    <w:p w14:paraId="55605FCE" w14:textId="7730D721" w:rsidR="00A03605" w:rsidRPr="00EA3073" w:rsidRDefault="00EE64CF" w:rsidP="008C6290">
      <w:pPr>
        <w:ind w:left="708"/>
        <w:rPr>
          <w:color w:val="FF0000"/>
        </w:rPr>
      </w:pPr>
      <w:r>
        <w:t>V</w:t>
      </w:r>
      <w:r w:rsidR="00A03605">
        <w:t>olba způsobu zpracování průchodů</w:t>
      </w:r>
      <w:r>
        <w:t xml:space="preserve"> </w:t>
      </w:r>
      <w:r w:rsidR="00A03605">
        <w:t xml:space="preserve">(JPC </w:t>
      </w:r>
      <w:r w:rsidR="00A03605" w:rsidRPr="0088003A">
        <w:rPr>
          <w:noProof/>
        </w:rPr>
        <w:t>pd_zpus_zprac</w:t>
      </w:r>
      <w:r w:rsidR="00A03605" w:rsidRPr="0088003A">
        <w:t xml:space="preserve"> - Způsob zpracov</w:t>
      </w:r>
      <w:r w:rsidR="00A03605">
        <w:t>á</w:t>
      </w:r>
      <w:r w:rsidR="00A03605" w:rsidRPr="0088003A">
        <w:t>ní průchodu ASD</w:t>
      </w:r>
      <w:r w:rsidR="00A03605">
        <w:t xml:space="preserve"> )</w:t>
      </w:r>
    </w:p>
    <w:p w14:paraId="6D4843EA" w14:textId="77777777" w:rsidR="00A03605" w:rsidRDefault="00A03605" w:rsidP="008C6290">
      <w:pPr>
        <w:ind w:left="708"/>
      </w:pPr>
      <w:r w:rsidRPr="0088003A">
        <w:t>0 - Standardní zpracování</w:t>
      </w:r>
      <w:r>
        <w:br/>
      </w:r>
      <w:r>
        <w:tab/>
        <w:t>Průchod bude zpracován standardním způsobem</w:t>
      </w:r>
      <w:r w:rsidRPr="0088003A">
        <w:br/>
        <w:t>1 - Průchod nezpracovat pro DOCH</w:t>
      </w:r>
    </w:p>
    <w:p w14:paraId="08625F4C" w14:textId="5468FA73" w:rsidR="00A03605" w:rsidRDefault="00A03605" w:rsidP="008C6290">
      <w:pPr>
        <w:ind w:left="1416"/>
      </w:pPr>
      <w:r>
        <w:t>Průchod se nezpracuje (pouze je označen jako zpracován), průchod nemá vliv na evidenci docházky</w:t>
      </w:r>
    </w:p>
    <w:p w14:paraId="5A5CFED8" w14:textId="60E2C514" w:rsidR="003F77F6" w:rsidRDefault="003F77F6" w:rsidP="003F77F6">
      <w:pPr>
        <w:ind w:firstLine="708"/>
      </w:pPr>
      <w:r w:rsidRPr="003F77F6">
        <w:t>2 - Průchod gen. z předešlých dní - negenerovat</w:t>
      </w:r>
    </w:p>
    <w:p w14:paraId="76AF6F59" w14:textId="1E75490D" w:rsidR="003F77F6" w:rsidRDefault="003F77F6" w:rsidP="003F77F6">
      <w:pPr>
        <w:ind w:left="1416"/>
      </w:pPr>
      <w:r>
        <w:t xml:space="preserve">V den příchodu po přerušení, se odchylka od začátku obvyklé pracovní doby do skutečného příchodu, při průběžném generovaní nevygeneruje (standardně se generuje).   </w:t>
      </w:r>
    </w:p>
    <w:p w14:paraId="66DA4573" w14:textId="2FBC1075" w:rsidR="00A03605" w:rsidRDefault="00A03605"/>
    <w:p w14:paraId="04E96DB0" w14:textId="77777777" w:rsidR="003A6E69" w:rsidRPr="003D267F" w:rsidRDefault="003A6E69" w:rsidP="003A6E69">
      <w:pPr>
        <w:rPr>
          <w:b/>
        </w:rPr>
      </w:pPr>
      <w:r w:rsidRPr="003D267F">
        <w:rPr>
          <w:b/>
        </w:rPr>
        <w:t>Symbol tlačítka průchodu:</w:t>
      </w:r>
    </w:p>
    <w:p w14:paraId="0A21ABE4" w14:textId="77777777" w:rsidR="003A6E69" w:rsidRPr="003D267F" w:rsidRDefault="003A6E69" w:rsidP="003A6E69">
      <w:r w:rsidRPr="003D267F">
        <w:tab/>
        <w:t>Symbol zobrazený před názvem tlačítka na formuláři Dca11</w:t>
      </w:r>
    </w:p>
    <w:p w14:paraId="4FBE6EE3" w14:textId="77777777" w:rsidR="003A6E69" w:rsidRPr="00DD3358" w:rsidRDefault="003A6E69"/>
    <w:p w14:paraId="7E13EA70" w14:textId="77777777" w:rsidR="00D87457" w:rsidRPr="00DD3358" w:rsidRDefault="00D87457" w:rsidP="00D87457">
      <w:pPr>
        <w:rPr>
          <w:rFonts w:cs="Arial"/>
        </w:rPr>
      </w:pPr>
      <w:r>
        <w:rPr>
          <w:rFonts w:cs="Arial"/>
          <w:b/>
          <w:bCs/>
        </w:rPr>
        <w:t>Platnost záznamu</w:t>
      </w:r>
      <w:r w:rsidRPr="00DD3358">
        <w:rPr>
          <w:rFonts w:cs="Arial"/>
          <w:b/>
          <w:bCs/>
        </w:rPr>
        <w:t>:</w:t>
      </w:r>
      <w:r w:rsidRPr="00DD3358">
        <w:rPr>
          <w:rFonts w:cs="Arial"/>
        </w:rPr>
        <w:tab/>
      </w:r>
    </w:p>
    <w:p w14:paraId="5D15BA7B" w14:textId="77777777" w:rsidR="00D87457" w:rsidRPr="00DD3358" w:rsidRDefault="00D87457" w:rsidP="00D87457">
      <w:pPr>
        <w:rPr>
          <w:rFonts w:cs="Arial"/>
        </w:rPr>
      </w:pPr>
      <w:r w:rsidRPr="00DD3358">
        <w:rPr>
          <w:rFonts w:cs="Arial"/>
        </w:rPr>
        <w:tab/>
        <w:t xml:space="preserve">Příznak (Ano / Ne) povolení </w:t>
      </w:r>
      <w:r>
        <w:rPr>
          <w:rFonts w:cs="Arial"/>
        </w:rPr>
        <w:t>použití přerušení pro formulář Dca02.</w:t>
      </w:r>
    </w:p>
    <w:p w14:paraId="259FDAD3" w14:textId="542D42C4" w:rsidR="00DD3358" w:rsidRDefault="00DD3358" w:rsidP="00DD3358">
      <w:pPr>
        <w:rPr>
          <w:rFonts w:ascii="Helv" w:hAnsi="Helv" w:cs="Helv"/>
          <w:sz w:val="18"/>
          <w:szCs w:val="18"/>
        </w:rPr>
      </w:pPr>
    </w:p>
    <w:p w14:paraId="5A430541" w14:textId="244E9F36" w:rsidR="009D7DBC" w:rsidRPr="004A38EA" w:rsidRDefault="009D7DBC" w:rsidP="00AE4C3D">
      <w:pPr>
        <w:pStyle w:val="Nadpis3"/>
      </w:pPr>
      <w:bookmarkStart w:id="1395" w:name="_Toc198147209"/>
      <w:r w:rsidRPr="004A38EA">
        <w:t xml:space="preserve">Kontroly </w:t>
      </w:r>
      <w:r>
        <w:t>při U</w:t>
      </w:r>
      <w:r w:rsidRPr="004A38EA">
        <w:t>lož</w:t>
      </w:r>
      <w:bookmarkEnd w:id="1395"/>
    </w:p>
    <w:p w14:paraId="600E2935" w14:textId="77777777" w:rsidR="009D7DBC" w:rsidRPr="004A38EA" w:rsidRDefault="009D7DBC" w:rsidP="00AE4C3D">
      <w:r w:rsidRPr="004A38EA">
        <w:t>Při uložení se proved</w:t>
      </w:r>
      <w:r>
        <w:t>o</w:t>
      </w:r>
      <w:r w:rsidRPr="004A38EA">
        <w:t>u kontroly:</w:t>
      </w:r>
    </w:p>
    <w:p w14:paraId="1A4FC347" w14:textId="77777777" w:rsidR="009D7DBC" w:rsidRPr="004A38EA" w:rsidRDefault="009D7DBC">
      <w:pPr>
        <w:rPr>
          <w:rFonts w:ascii="Helv" w:hAnsi="Helv" w:cs="Helv"/>
          <w:b/>
          <w:bCs/>
          <w:color w:val="000000"/>
          <w:u w:val="single"/>
        </w:rPr>
      </w:pPr>
    </w:p>
    <w:p w14:paraId="0103394A" w14:textId="77777777" w:rsidR="009D7DBC" w:rsidRPr="004A38EA" w:rsidRDefault="009D7DBC">
      <w:pPr>
        <w:rPr>
          <w:rFonts w:ascii="Helv" w:hAnsi="Helv" w:cs="Helv"/>
          <w:b/>
          <w:bCs/>
          <w:color w:val="000000"/>
          <w:u w:val="single"/>
        </w:rPr>
      </w:pPr>
      <w:bookmarkStart w:id="1396" w:name="_Hlk164847621"/>
      <w:r w:rsidRPr="004A38EA">
        <w:rPr>
          <w:rFonts w:ascii="Helv" w:hAnsi="Helv" w:cs="Helv"/>
          <w:b/>
          <w:bCs/>
          <w:color w:val="000000"/>
          <w:u w:val="single"/>
        </w:rPr>
        <w:t>Dcf001  - Kontrola návaznosti Dcc01 a Adm21</w:t>
      </w:r>
    </w:p>
    <w:bookmarkEnd w:id="1396"/>
    <w:p w14:paraId="73B96BB9" w14:textId="77777777" w:rsidR="009D7DBC" w:rsidRPr="004A38EA" w:rsidRDefault="009D7DBC">
      <w:pPr>
        <w:rPr>
          <w:rFonts w:ascii="Helv" w:hAnsi="Helv" w:cs="Helv"/>
          <w:color w:val="000000"/>
        </w:rPr>
      </w:pPr>
      <w:r w:rsidRPr="004A38EA">
        <w:rPr>
          <w:rFonts w:ascii="Helv" w:hAnsi="Helv" w:cs="Helv"/>
          <w:color w:val="000000"/>
        </w:rPr>
        <w:t xml:space="preserve">Pokud Generovat pokračovaní .. (kod_rezim_prub) = 1, 2 a  Adm21, Docházka, Průchod pro příchod  je nevyplněno, zobrazí se dialog: </w:t>
      </w:r>
    </w:p>
    <w:p w14:paraId="2B669FFB" w14:textId="12C6521A" w:rsidR="009D7DBC" w:rsidRPr="004A38EA" w:rsidRDefault="009D7DBC" w:rsidP="00AE4C3D">
      <w:pPr>
        <w:rPr>
          <w:rFonts w:ascii="Helv" w:hAnsi="Helv" w:cs="Helv"/>
          <w:b/>
          <w:bCs/>
          <w:color w:val="000000"/>
        </w:rPr>
      </w:pPr>
      <w:r>
        <w:rPr>
          <w:rFonts w:ascii="Helv" w:hAnsi="Helv" w:cs="Helv"/>
          <w:b/>
          <w:bCs/>
          <w:color w:val="000000"/>
        </w:rPr>
        <w:tab/>
      </w:r>
      <w:bookmarkStart w:id="1397" w:name="_Hlk164847644"/>
      <w:r w:rsidRPr="004A38EA">
        <w:rPr>
          <w:rFonts w:ascii="Helv" w:hAnsi="Helv" w:cs="Helv"/>
          <w:b/>
          <w:bCs/>
          <w:color w:val="000000"/>
        </w:rPr>
        <w:t>Dcf001 ERR Nemáte vyplněn Adm21, Docházka, Průchod pro příchod</w:t>
      </w:r>
    </w:p>
    <w:bookmarkEnd w:id="1397"/>
    <w:p w14:paraId="1B14244C" w14:textId="77777777" w:rsidR="009D7DBC" w:rsidRPr="004A38EA" w:rsidRDefault="009D7DBC" w:rsidP="00AE4C3D">
      <w:pPr>
        <w:rPr>
          <w:rFonts w:ascii="Helv" w:hAnsi="Helv" w:cs="Helv"/>
          <w:bCs/>
          <w:color w:val="000000"/>
        </w:rPr>
      </w:pPr>
      <w:r w:rsidRPr="004A38EA">
        <w:rPr>
          <w:rFonts w:ascii="Helv" w:hAnsi="Helv" w:cs="Helv"/>
          <w:bCs/>
          <w:color w:val="000000"/>
        </w:rPr>
        <w:t>dostupn</w:t>
      </w:r>
      <w:r>
        <w:rPr>
          <w:rFonts w:ascii="Helv" w:hAnsi="Helv" w:cs="Helv"/>
          <w:bCs/>
          <w:color w:val="000000"/>
        </w:rPr>
        <w:t>á</w:t>
      </w:r>
      <w:r w:rsidRPr="004A38EA">
        <w:rPr>
          <w:rFonts w:ascii="Helv" w:hAnsi="Helv" w:cs="Helv"/>
          <w:bCs/>
          <w:color w:val="000000"/>
        </w:rPr>
        <w:t xml:space="preserve"> volba [Uložit] [Storno]</w:t>
      </w:r>
    </w:p>
    <w:p w14:paraId="6EC12F5A" w14:textId="77777777" w:rsidR="009D7DBC" w:rsidRPr="004A38EA" w:rsidRDefault="009D7DBC" w:rsidP="00AE4C3D">
      <w:pPr>
        <w:rPr>
          <w:rFonts w:ascii="Helv" w:hAnsi="Helv" w:cs="Helv"/>
          <w:b/>
          <w:bCs/>
          <w:color w:val="000000"/>
        </w:rPr>
      </w:pPr>
    </w:p>
    <w:p w14:paraId="0442954C" w14:textId="77777777" w:rsidR="009D7DBC" w:rsidRPr="004A38EA" w:rsidRDefault="009D7DBC">
      <w:pPr>
        <w:rPr>
          <w:rFonts w:ascii="Helv" w:hAnsi="Helv" w:cs="Helv"/>
          <w:b/>
          <w:bCs/>
          <w:color w:val="000000"/>
          <w:u w:val="single"/>
        </w:rPr>
      </w:pPr>
      <w:r w:rsidRPr="004A38EA">
        <w:rPr>
          <w:rFonts w:ascii="Helv" w:hAnsi="Helv" w:cs="Helv"/>
          <w:b/>
          <w:bCs/>
          <w:color w:val="000000"/>
          <w:u w:val="single"/>
        </w:rPr>
        <w:t>Dcf002 - Kontrola vazby mezi začátkem a koncem úseku</w:t>
      </w:r>
    </w:p>
    <w:p w14:paraId="096632FE" w14:textId="77777777" w:rsidR="009D7DBC" w:rsidRPr="004A38EA" w:rsidRDefault="009D7DBC">
      <w:pPr>
        <w:rPr>
          <w:rFonts w:ascii="Helv" w:hAnsi="Helv" w:cs="Helv"/>
          <w:color w:val="000000"/>
        </w:rPr>
      </w:pPr>
      <w:r w:rsidRPr="004A38EA">
        <w:rPr>
          <w:rFonts w:ascii="Helv" w:hAnsi="Helv" w:cs="Helv"/>
          <w:color w:val="000000"/>
        </w:rPr>
        <w:lastRenderedPageBreak/>
        <w:t xml:space="preserve">Pokud Průchod pro začátek úseku = 0 a </w:t>
      </w:r>
      <w:r>
        <w:rPr>
          <w:rFonts w:ascii="Helv" w:hAnsi="Helv" w:cs="Helv"/>
          <w:color w:val="000000"/>
        </w:rPr>
        <w:t xml:space="preserve">položka </w:t>
      </w:r>
      <w:r w:rsidRPr="004A38EA">
        <w:rPr>
          <w:rFonts w:ascii="Helv" w:hAnsi="Helv" w:cs="Helv"/>
          <w:color w:val="000000"/>
        </w:rPr>
        <w:t>Generovat pokračov</w:t>
      </w:r>
      <w:r>
        <w:rPr>
          <w:rFonts w:ascii="Helv" w:hAnsi="Helv" w:cs="Helv"/>
          <w:color w:val="000000"/>
        </w:rPr>
        <w:t>á</w:t>
      </w:r>
      <w:r w:rsidRPr="004A38EA">
        <w:rPr>
          <w:rFonts w:ascii="Helv" w:hAnsi="Helv" w:cs="Helv"/>
          <w:color w:val="000000"/>
        </w:rPr>
        <w:t>ní .. (kod_rezim_prub) je vyplněn</w:t>
      </w:r>
      <w:r>
        <w:rPr>
          <w:rFonts w:ascii="Helv" w:hAnsi="Helv" w:cs="Helv"/>
          <w:color w:val="000000"/>
        </w:rPr>
        <w:t>á</w:t>
      </w:r>
      <w:r w:rsidRPr="004A38EA">
        <w:rPr>
          <w:rFonts w:ascii="Helv" w:hAnsi="Helv" w:cs="Helv"/>
          <w:color w:val="000000"/>
        </w:rPr>
        <w:t xml:space="preserve"> a je různý od průchod</w:t>
      </w:r>
      <w:r>
        <w:rPr>
          <w:rFonts w:ascii="Helv" w:hAnsi="Helv" w:cs="Helv"/>
          <w:color w:val="000000"/>
        </w:rPr>
        <w:t>u</w:t>
      </w:r>
      <w:r w:rsidRPr="004A38EA">
        <w:rPr>
          <w:rFonts w:ascii="Helv" w:hAnsi="Helv" w:cs="Helv"/>
          <w:color w:val="000000"/>
        </w:rPr>
        <w:t xml:space="preserve"> z </w:t>
      </w:r>
      <w:r w:rsidRPr="004A38EA">
        <w:t>„Kód průchodů, kterým časový úsek začal“</w:t>
      </w:r>
      <w:r w:rsidRPr="004A38EA">
        <w:rPr>
          <w:rFonts w:ascii="Helv" w:hAnsi="Helv" w:cs="Helv"/>
          <w:color w:val="000000"/>
        </w:rPr>
        <w:t>, zobrazí se dialog:</w:t>
      </w:r>
    </w:p>
    <w:p w14:paraId="30BEFE76" w14:textId="5D48616C" w:rsidR="009D7DBC" w:rsidRPr="004A38EA" w:rsidRDefault="009D7DBC" w:rsidP="00AE4C3D">
      <w:pPr>
        <w:rPr>
          <w:rFonts w:ascii="Helv" w:hAnsi="Helv" w:cs="Helv"/>
          <w:b/>
          <w:bCs/>
          <w:color w:val="000000"/>
        </w:rPr>
      </w:pPr>
      <w:r>
        <w:rPr>
          <w:rFonts w:ascii="Helv" w:hAnsi="Helv" w:cs="Helv"/>
          <w:b/>
          <w:bCs/>
          <w:color w:val="000000"/>
        </w:rPr>
        <w:tab/>
      </w:r>
      <w:bookmarkStart w:id="1398" w:name="_Hlk164847661"/>
      <w:r w:rsidRPr="004A38EA">
        <w:rPr>
          <w:rFonts w:ascii="Helv" w:hAnsi="Helv" w:cs="Helv"/>
          <w:b/>
          <w:bCs/>
          <w:color w:val="000000"/>
        </w:rPr>
        <w:t>Dcf002 ERR Nesouhlas generování pro začátek a konec</w:t>
      </w:r>
      <w:bookmarkEnd w:id="1398"/>
    </w:p>
    <w:p w14:paraId="2A34B395" w14:textId="77777777" w:rsidR="009D7DBC" w:rsidRPr="004A38EA" w:rsidRDefault="009D7DBC" w:rsidP="00AE4C3D">
      <w:r w:rsidRPr="004A38EA">
        <w:rPr>
          <w:rFonts w:ascii="Helv" w:hAnsi="Helv" w:cs="Helv"/>
          <w:bCs/>
          <w:color w:val="000000"/>
        </w:rPr>
        <w:t>dostupn</w:t>
      </w:r>
      <w:r>
        <w:rPr>
          <w:rFonts w:ascii="Helv" w:hAnsi="Helv" w:cs="Helv"/>
          <w:bCs/>
          <w:color w:val="000000"/>
        </w:rPr>
        <w:t>á</w:t>
      </w:r>
      <w:r w:rsidRPr="004A38EA">
        <w:rPr>
          <w:rFonts w:ascii="Helv" w:hAnsi="Helv" w:cs="Helv"/>
          <w:bCs/>
          <w:color w:val="000000"/>
        </w:rPr>
        <w:t xml:space="preserve"> volba [Storno]</w:t>
      </w:r>
    </w:p>
    <w:p w14:paraId="42DA363E" w14:textId="77777777" w:rsidR="009D7DBC" w:rsidRPr="004A38EA" w:rsidRDefault="009D7DBC" w:rsidP="00AE4C3D">
      <w:pPr>
        <w:rPr>
          <w:rFonts w:ascii="Helv" w:hAnsi="Helv" w:cs="Helv"/>
          <w:b/>
          <w:bCs/>
          <w:color w:val="000000"/>
        </w:rPr>
      </w:pPr>
    </w:p>
    <w:p w14:paraId="485FBD91" w14:textId="77777777" w:rsidR="009D7DBC" w:rsidRPr="004A38EA" w:rsidRDefault="009D7DBC">
      <w:pPr>
        <w:rPr>
          <w:rFonts w:ascii="Helv" w:hAnsi="Helv" w:cs="Helv"/>
          <w:b/>
          <w:bCs/>
          <w:color w:val="000000"/>
          <w:u w:val="single"/>
        </w:rPr>
      </w:pPr>
      <w:r w:rsidRPr="004A38EA">
        <w:rPr>
          <w:rFonts w:ascii="Helv" w:hAnsi="Helv" w:cs="Helv"/>
          <w:b/>
          <w:bCs/>
          <w:color w:val="000000"/>
          <w:u w:val="single"/>
        </w:rPr>
        <w:t>Dcf003 - Kontrola vazby mezi začátkem a koncem 1</w:t>
      </w:r>
      <w:r w:rsidRPr="004A38EA">
        <w:rPr>
          <w:rFonts w:ascii="Helv" w:hAnsi="Helv" w:cs="Helv"/>
          <w:b/>
          <w:bCs/>
          <w:color w:val="000000"/>
          <w:u w:val="single"/>
        </w:rPr>
        <w:tab/>
      </w:r>
    </w:p>
    <w:p w14:paraId="1BF843BD" w14:textId="77777777" w:rsidR="009D7DBC" w:rsidRPr="004A38EA" w:rsidRDefault="009D7DBC">
      <w:pPr>
        <w:rPr>
          <w:rFonts w:ascii="Helv" w:hAnsi="Helv" w:cs="Helv"/>
          <w:color w:val="000000"/>
        </w:rPr>
      </w:pPr>
      <w:r w:rsidRPr="004A38EA">
        <w:rPr>
          <w:rFonts w:ascii="Helv" w:hAnsi="Helv" w:cs="Helv"/>
          <w:color w:val="000000"/>
        </w:rPr>
        <w:t>Pokud Průchod pro začátek úseku = 0 (konec) a není vyplněn  Kód průchodu</w:t>
      </w:r>
      <w:r>
        <w:rPr>
          <w:rFonts w:ascii="Helv" w:hAnsi="Helv" w:cs="Helv"/>
          <w:color w:val="000000"/>
        </w:rPr>
        <w:t>,</w:t>
      </w:r>
      <w:r w:rsidRPr="004A38EA">
        <w:rPr>
          <w:rFonts w:ascii="Helv" w:hAnsi="Helv" w:cs="Helv"/>
          <w:color w:val="000000"/>
        </w:rPr>
        <w:t xml:space="preserve"> kterým časový úsek začal, nebo je vyplněn ale není platný (Platnost záznamu &lt;&gt; 1) , zobrazí se dialog:</w:t>
      </w:r>
    </w:p>
    <w:p w14:paraId="1E4B57E5" w14:textId="77777777" w:rsidR="009D7DBC" w:rsidRPr="004A38EA" w:rsidRDefault="009D7DBC">
      <w:pPr>
        <w:rPr>
          <w:rFonts w:ascii="Helv" w:hAnsi="Helv" w:cs="Helv"/>
          <w:b/>
          <w:bCs/>
          <w:color w:val="000000"/>
        </w:rPr>
      </w:pPr>
      <w:r w:rsidRPr="004A38EA">
        <w:rPr>
          <w:rFonts w:ascii="Helv" w:hAnsi="Helv" w:cs="Helv"/>
          <w:color w:val="000000"/>
        </w:rPr>
        <w:tab/>
        <w:t xml:space="preserve"> </w:t>
      </w:r>
      <w:bookmarkStart w:id="1399" w:name="_Hlk164847680"/>
      <w:r w:rsidRPr="004A38EA">
        <w:rPr>
          <w:rFonts w:ascii="Helv" w:hAnsi="Helv" w:cs="Helv"/>
          <w:b/>
          <w:bCs/>
          <w:color w:val="000000"/>
        </w:rPr>
        <w:t>Dcf003 ERR Pro průchod konce úseku, nevyplněn</w:t>
      </w:r>
      <w:bookmarkEnd w:id="1399"/>
    </w:p>
    <w:p w14:paraId="4B77A270" w14:textId="77777777" w:rsidR="009D7DBC" w:rsidRPr="004A38EA" w:rsidRDefault="009D7DBC" w:rsidP="00AE4C3D">
      <w:r w:rsidRPr="004A38EA">
        <w:rPr>
          <w:rFonts w:ascii="Helv" w:hAnsi="Helv" w:cs="Helv"/>
          <w:bCs/>
          <w:color w:val="000000"/>
        </w:rPr>
        <w:t>dostupn</w:t>
      </w:r>
      <w:r>
        <w:rPr>
          <w:rFonts w:ascii="Helv" w:hAnsi="Helv" w:cs="Helv"/>
          <w:bCs/>
          <w:color w:val="000000"/>
        </w:rPr>
        <w:t>á</w:t>
      </w:r>
      <w:r w:rsidRPr="004A38EA">
        <w:rPr>
          <w:rFonts w:ascii="Helv" w:hAnsi="Helv" w:cs="Helv"/>
          <w:bCs/>
          <w:color w:val="000000"/>
        </w:rPr>
        <w:t xml:space="preserve"> volba [Storno]</w:t>
      </w:r>
    </w:p>
    <w:p w14:paraId="479F9002" w14:textId="77777777" w:rsidR="009D7DBC" w:rsidRPr="004A38EA" w:rsidRDefault="009D7DBC" w:rsidP="00AE4C3D">
      <w:pPr>
        <w:rPr>
          <w:rFonts w:ascii="Helv" w:hAnsi="Helv" w:cs="Helv"/>
          <w:b/>
          <w:bCs/>
          <w:color w:val="000000"/>
        </w:rPr>
      </w:pPr>
    </w:p>
    <w:p w14:paraId="4F647717" w14:textId="77777777" w:rsidR="009D7DBC" w:rsidRPr="004A38EA" w:rsidRDefault="009D7DBC">
      <w:pPr>
        <w:rPr>
          <w:rFonts w:ascii="Helv" w:hAnsi="Helv" w:cs="Helv"/>
          <w:b/>
          <w:bCs/>
          <w:color w:val="000000"/>
          <w:u w:val="single"/>
        </w:rPr>
      </w:pPr>
      <w:r w:rsidRPr="004A38EA">
        <w:rPr>
          <w:rFonts w:ascii="Helv" w:hAnsi="Helv" w:cs="Helv"/>
          <w:b/>
          <w:bCs/>
          <w:color w:val="000000"/>
          <w:u w:val="single"/>
        </w:rPr>
        <w:t>Dcf004</w:t>
      </w:r>
      <w:r w:rsidRPr="004A38EA">
        <w:rPr>
          <w:rFonts w:ascii="Helv" w:hAnsi="Helv" w:cs="Helv"/>
          <w:b/>
          <w:bCs/>
          <w:color w:val="000000"/>
          <w:u w:val="single"/>
        </w:rPr>
        <w:tab/>
        <w:t xml:space="preserve"> - Kontrola vazby mezi začátkem a koncem 2</w:t>
      </w:r>
      <w:r w:rsidRPr="004A38EA">
        <w:rPr>
          <w:rFonts w:ascii="Helv" w:hAnsi="Helv" w:cs="Helv"/>
          <w:b/>
          <w:bCs/>
          <w:color w:val="000000"/>
          <w:u w:val="single"/>
        </w:rPr>
        <w:tab/>
      </w:r>
    </w:p>
    <w:p w14:paraId="5C398971" w14:textId="77777777" w:rsidR="009D7DBC" w:rsidRPr="004A38EA" w:rsidRDefault="009D7DBC">
      <w:pPr>
        <w:rPr>
          <w:rFonts w:ascii="Helv" w:hAnsi="Helv" w:cs="Helv"/>
          <w:color w:val="000000"/>
        </w:rPr>
      </w:pPr>
      <w:r w:rsidRPr="004A38EA">
        <w:rPr>
          <w:rFonts w:ascii="Helv" w:hAnsi="Helv" w:cs="Helv"/>
          <w:color w:val="000000"/>
        </w:rPr>
        <w:t>Pokud Průchod pro začátek úseku = 1 (začátek) a je vyplněn Kód průchodu</w:t>
      </w:r>
      <w:r>
        <w:rPr>
          <w:rFonts w:ascii="Helv" w:hAnsi="Helv" w:cs="Helv"/>
          <w:color w:val="000000"/>
        </w:rPr>
        <w:t>,</w:t>
      </w:r>
      <w:r w:rsidRPr="004A38EA">
        <w:rPr>
          <w:rFonts w:ascii="Helv" w:hAnsi="Helv" w:cs="Helv"/>
          <w:color w:val="000000"/>
        </w:rPr>
        <w:t xml:space="preserve"> kterým časový úsek začal, zobrazí se dialog:</w:t>
      </w:r>
    </w:p>
    <w:p w14:paraId="265A96F5" w14:textId="77777777" w:rsidR="009D7DBC" w:rsidRPr="004A38EA" w:rsidRDefault="009D7DBC">
      <w:pPr>
        <w:rPr>
          <w:rFonts w:ascii="Helv" w:hAnsi="Helv" w:cs="Helv"/>
          <w:b/>
          <w:bCs/>
          <w:color w:val="000000"/>
        </w:rPr>
      </w:pPr>
      <w:r w:rsidRPr="004A38EA">
        <w:rPr>
          <w:rFonts w:ascii="Helv" w:hAnsi="Helv" w:cs="Helv"/>
          <w:b/>
          <w:color w:val="000000"/>
        </w:rPr>
        <w:tab/>
        <w:t xml:space="preserve"> </w:t>
      </w:r>
      <w:bookmarkStart w:id="1400" w:name="_Hlk164847694"/>
      <w:r w:rsidRPr="004A38EA">
        <w:rPr>
          <w:rFonts w:ascii="Helv" w:hAnsi="Helv" w:cs="Helv"/>
          <w:b/>
          <w:bCs/>
          <w:color w:val="000000"/>
        </w:rPr>
        <w:t>Dcf004 VAR Pro průchod typu začátek úseku se položka "</w:t>
      </w:r>
      <w:r w:rsidRPr="004A38EA">
        <w:rPr>
          <w:rFonts w:ascii="Helv" w:hAnsi="Helv" w:cs="Helv"/>
          <w:b/>
          <w:color w:val="000000"/>
        </w:rPr>
        <w:t>Kód průchodu kterým časový úsek začal</w:t>
      </w:r>
      <w:r w:rsidRPr="004A38EA">
        <w:rPr>
          <w:rFonts w:ascii="Helv" w:hAnsi="Helv" w:cs="Helv"/>
          <w:b/>
          <w:bCs/>
          <w:color w:val="000000"/>
        </w:rPr>
        <w:t>" nevyplňuje !</w:t>
      </w:r>
      <w:bookmarkEnd w:id="1400"/>
    </w:p>
    <w:p w14:paraId="7C5E05D9" w14:textId="77777777" w:rsidR="009D7DBC" w:rsidRPr="004A38EA" w:rsidRDefault="009D7DBC" w:rsidP="00AE4C3D">
      <w:pPr>
        <w:rPr>
          <w:rFonts w:ascii="Helv" w:hAnsi="Helv" w:cs="Helv"/>
          <w:bCs/>
          <w:color w:val="000000"/>
        </w:rPr>
      </w:pPr>
      <w:r w:rsidRPr="004A38EA">
        <w:rPr>
          <w:rFonts w:ascii="Helv" w:hAnsi="Helv" w:cs="Helv"/>
          <w:bCs/>
          <w:color w:val="000000"/>
        </w:rPr>
        <w:t>dostupn</w:t>
      </w:r>
      <w:r>
        <w:rPr>
          <w:rFonts w:ascii="Helv" w:hAnsi="Helv" w:cs="Helv"/>
          <w:bCs/>
          <w:color w:val="000000"/>
        </w:rPr>
        <w:t>á</w:t>
      </w:r>
      <w:r w:rsidRPr="004A38EA">
        <w:rPr>
          <w:rFonts w:ascii="Helv" w:hAnsi="Helv" w:cs="Helv"/>
          <w:bCs/>
          <w:color w:val="000000"/>
        </w:rPr>
        <w:t xml:space="preserve"> volba [Uložit] [Storno]</w:t>
      </w:r>
    </w:p>
    <w:p w14:paraId="3E1355A9" w14:textId="77777777" w:rsidR="009D7DBC" w:rsidRPr="004A38EA" w:rsidRDefault="009D7DBC">
      <w:pPr>
        <w:rPr>
          <w:rFonts w:ascii="Helv" w:hAnsi="Helv" w:cs="Helv"/>
          <w:b/>
          <w:bCs/>
          <w:color w:val="000000"/>
        </w:rPr>
      </w:pPr>
    </w:p>
    <w:p w14:paraId="06CA09BE" w14:textId="77777777" w:rsidR="009D7DBC" w:rsidRPr="004A38EA" w:rsidRDefault="009D7DBC">
      <w:pPr>
        <w:rPr>
          <w:rFonts w:ascii="Helv" w:hAnsi="Helv" w:cs="Helv"/>
          <w:b/>
          <w:bCs/>
          <w:color w:val="000000"/>
          <w:u w:val="single"/>
        </w:rPr>
      </w:pPr>
      <w:r w:rsidRPr="004A38EA">
        <w:rPr>
          <w:rFonts w:ascii="Helv" w:hAnsi="Helv" w:cs="Helv"/>
          <w:b/>
          <w:bCs/>
          <w:color w:val="000000"/>
          <w:u w:val="single"/>
        </w:rPr>
        <w:t>Dcf005 - Vyplnění SLM</w:t>
      </w:r>
    </w:p>
    <w:p w14:paraId="0FE46D3B" w14:textId="77777777" w:rsidR="009D7DBC" w:rsidRPr="004A38EA" w:rsidRDefault="009D7DBC">
      <w:pPr>
        <w:rPr>
          <w:rFonts w:ascii="Helv" w:hAnsi="Helv" w:cs="Helv"/>
          <w:color w:val="000000"/>
        </w:rPr>
      </w:pPr>
      <w:r w:rsidRPr="004A38EA">
        <w:rPr>
          <w:rFonts w:ascii="Helv" w:hAnsi="Helv" w:cs="Helv"/>
          <w:color w:val="000000"/>
        </w:rPr>
        <w:t>Pokud je "Složka mzdy"</w:t>
      </w:r>
      <w:r>
        <w:rPr>
          <w:rFonts w:ascii="Helv" w:hAnsi="Helv" w:cs="Helv"/>
          <w:color w:val="000000"/>
        </w:rPr>
        <w:t xml:space="preserve"> </w:t>
      </w:r>
      <w:r w:rsidRPr="004A38EA">
        <w:rPr>
          <w:rFonts w:ascii="Helv" w:hAnsi="Helv" w:cs="Helv"/>
          <w:color w:val="000000"/>
        </w:rPr>
        <w:t>nevyplněná nebo není platná pro DOCH, zobrazí se dialog:</w:t>
      </w:r>
    </w:p>
    <w:p w14:paraId="493F348B" w14:textId="77777777" w:rsidR="009D7DBC" w:rsidRPr="004A38EA" w:rsidRDefault="009D7DBC">
      <w:pPr>
        <w:rPr>
          <w:rFonts w:ascii="Helv" w:hAnsi="Helv" w:cs="Helv"/>
          <w:b/>
          <w:bCs/>
          <w:color w:val="000000"/>
        </w:rPr>
      </w:pPr>
      <w:r w:rsidRPr="004A38EA">
        <w:rPr>
          <w:rFonts w:ascii="Helv" w:hAnsi="Helv" w:cs="Helv"/>
          <w:color w:val="000000"/>
        </w:rPr>
        <w:tab/>
        <w:t xml:space="preserve"> </w:t>
      </w:r>
      <w:bookmarkStart w:id="1401" w:name="_Hlk164847708"/>
      <w:r w:rsidRPr="004A38EA">
        <w:rPr>
          <w:rFonts w:ascii="Helv" w:hAnsi="Helv" w:cs="Helv"/>
          <w:b/>
          <w:bCs/>
          <w:color w:val="000000"/>
        </w:rPr>
        <w:t xml:space="preserve">Dcf005 ERR Nevyplněná položka </w:t>
      </w:r>
      <w:r w:rsidRPr="004A38EA">
        <w:rPr>
          <w:rFonts w:ascii="Helv" w:hAnsi="Helv" w:cs="Helv"/>
          <w:color w:val="000000"/>
        </w:rPr>
        <w:t>"Složka mzdy" !</w:t>
      </w:r>
      <w:r w:rsidRPr="004A38EA">
        <w:rPr>
          <w:rFonts w:ascii="Helv" w:hAnsi="Helv" w:cs="Helv"/>
          <w:b/>
          <w:bCs/>
          <w:color w:val="000000"/>
        </w:rPr>
        <w:t xml:space="preserve"> </w:t>
      </w:r>
      <w:bookmarkEnd w:id="1401"/>
    </w:p>
    <w:p w14:paraId="18CF969C" w14:textId="77777777" w:rsidR="009D7DBC" w:rsidRDefault="009D7DBC" w:rsidP="00AE4C3D">
      <w:pPr>
        <w:rPr>
          <w:rFonts w:ascii="Helv" w:hAnsi="Helv" w:cs="Helv"/>
          <w:bCs/>
          <w:color w:val="000000"/>
        </w:rPr>
      </w:pPr>
      <w:r w:rsidRPr="004A38EA">
        <w:rPr>
          <w:rFonts w:ascii="Helv" w:hAnsi="Helv" w:cs="Helv"/>
          <w:bCs/>
          <w:color w:val="000000"/>
        </w:rPr>
        <w:t>dostupn</w:t>
      </w:r>
      <w:r>
        <w:rPr>
          <w:rFonts w:ascii="Helv" w:hAnsi="Helv" w:cs="Helv"/>
          <w:bCs/>
          <w:color w:val="000000"/>
        </w:rPr>
        <w:t>á</w:t>
      </w:r>
      <w:r w:rsidRPr="004A38EA">
        <w:rPr>
          <w:rFonts w:ascii="Helv" w:hAnsi="Helv" w:cs="Helv"/>
          <w:bCs/>
          <w:color w:val="000000"/>
        </w:rPr>
        <w:t xml:space="preserve"> volba [Storno]</w:t>
      </w:r>
    </w:p>
    <w:p w14:paraId="66EA0DC7" w14:textId="77777777" w:rsidR="0097034A" w:rsidRPr="004A38EA" w:rsidRDefault="0097034A" w:rsidP="00AE4C3D"/>
    <w:p w14:paraId="4BAD1BB3" w14:textId="69B225FB" w:rsidR="00DD3358" w:rsidRPr="00DD3358" w:rsidRDefault="00DD3358" w:rsidP="00C00887">
      <w:pPr>
        <w:ind w:firstLine="708"/>
        <w:rPr>
          <w:rFonts w:cs="Arial"/>
        </w:rPr>
      </w:pPr>
      <w:bookmarkStart w:id="1402" w:name="_Toc293410252"/>
      <w:bookmarkStart w:id="1403" w:name="Dcc02_popis"/>
      <w:bookmarkStart w:id="1404" w:name="_Dcc03_–_Číselník_1"/>
      <w:bookmarkStart w:id="1405" w:name="_Toc271512236"/>
      <w:bookmarkStart w:id="1406" w:name="_Toc259603128"/>
      <w:bookmarkStart w:id="1407" w:name="_Toc259603273"/>
      <w:bookmarkStart w:id="1408" w:name="_Toc259603129"/>
      <w:bookmarkStart w:id="1409" w:name="_Toc259603274"/>
      <w:bookmarkEnd w:id="1402"/>
      <w:bookmarkEnd w:id="1403"/>
      <w:bookmarkEnd w:id="1404"/>
      <w:bookmarkEnd w:id="1405"/>
      <w:bookmarkEnd w:id="1406"/>
      <w:bookmarkEnd w:id="1407"/>
      <w:bookmarkEnd w:id="1408"/>
      <w:bookmarkEnd w:id="1409"/>
    </w:p>
    <w:p w14:paraId="4B0C8322" w14:textId="77777777" w:rsidR="00DD3358" w:rsidRPr="00DD3358" w:rsidRDefault="00DD3358" w:rsidP="00DD3358">
      <w:pPr>
        <w:pStyle w:val="Nadpis2"/>
      </w:pPr>
      <w:bookmarkStart w:id="1410" w:name="_Dcc04_–_Číselník"/>
      <w:bookmarkEnd w:id="1410"/>
      <w:r w:rsidRPr="00DD3358">
        <w:t xml:space="preserve"> </w:t>
      </w:r>
      <w:bookmarkStart w:id="1411" w:name="Dcc04_popis"/>
      <w:bookmarkStart w:id="1412" w:name="_Toc263335238"/>
      <w:bookmarkStart w:id="1413" w:name="_Toc263421949"/>
      <w:bookmarkStart w:id="1414" w:name="_Toc271548675"/>
      <w:bookmarkStart w:id="1415" w:name="_Toc398639769"/>
      <w:bookmarkStart w:id="1416" w:name="_Toc198147210"/>
      <w:bookmarkEnd w:id="1411"/>
      <w:r w:rsidRPr="00DD3358">
        <w:t xml:space="preserve">Dcc04 </w:t>
      </w:r>
      <w:r w:rsidR="000D4BA6" w:rsidRPr="00DD3358">
        <w:t xml:space="preserve"> </w:t>
      </w:r>
      <w:r w:rsidRPr="00DD3358">
        <w:t>– Číselník typů zaokrouhlení</w:t>
      </w:r>
      <w:bookmarkEnd w:id="1412"/>
      <w:bookmarkEnd w:id="1413"/>
      <w:bookmarkEnd w:id="1414"/>
      <w:bookmarkEnd w:id="1415"/>
      <w:bookmarkEnd w:id="1416"/>
    </w:p>
    <w:p w14:paraId="3A0F98C7" w14:textId="77777777" w:rsidR="00DD3358" w:rsidRDefault="00DD3358" w:rsidP="00DD3358">
      <w:r w:rsidRPr="00DD3358">
        <w:t>Číselník používaných režimů zaokrouhlení pro  výpočet započitatelných hodin v rámci evidence denní docházky.</w:t>
      </w:r>
    </w:p>
    <w:p w14:paraId="0364D394" w14:textId="77777777" w:rsidR="00122A96" w:rsidRDefault="00122A96" w:rsidP="00122A96">
      <w:r>
        <w:t>Formulář v detailu obsahuje dvě záložky:</w:t>
      </w:r>
    </w:p>
    <w:p w14:paraId="4E157A9B" w14:textId="77777777" w:rsidR="00122A96" w:rsidRDefault="00122A96" w:rsidP="00122A96">
      <w:r>
        <w:tab/>
      </w:r>
      <w:r w:rsidRPr="00964567">
        <w:rPr>
          <w:b/>
        </w:rPr>
        <w:t>Detail</w:t>
      </w:r>
      <w:r>
        <w:t xml:space="preserve"> – popis definice kódu průchodu</w:t>
      </w:r>
    </w:p>
    <w:p w14:paraId="290D5BBC" w14:textId="614ADAB1" w:rsidR="00122A96" w:rsidRDefault="00122A96" w:rsidP="00122A96">
      <w:r>
        <w:tab/>
      </w:r>
      <w:r w:rsidRPr="00964567">
        <w:rPr>
          <w:b/>
        </w:rPr>
        <w:t>Použití v </w:t>
      </w:r>
      <w:r>
        <w:rPr>
          <w:b/>
        </w:rPr>
        <w:t>kalendářích</w:t>
      </w:r>
      <w:r>
        <w:t xml:space="preserve"> – zobrazuje použití v rámci definice kalendáře (Kal01, </w:t>
      </w:r>
      <w:r w:rsidR="008D2831">
        <w:t>Doch&amp;Schval.</w:t>
      </w:r>
      <w:r>
        <w:t>)</w:t>
      </w:r>
    </w:p>
    <w:p w14:paraId="00850375" w14:textId="77777777" w:rsidR="00122A96" w:rsidRPr="00DD3358" w:rsidRDefault="00122A96" w:rsidP="00DD3358"/>
    <w:p w14:paraId="09E24FE9" w14:textId="77777777" w:rsidR="00DD3358" w:rsidRPr="00DD3358" w:rsidRDefault="00DD3358" w:rsidP="00DD3358">
      <w:r w:rsidRPr="00DD3358">
        <w:t xml:space="preserve">Záložka </w:t>
      </w:r>
      <w:r w:rsidR="00BE3C56">
        <w:t xml:space="preserve">„Detail“ </w:t>
      </w:r>
      <w:r w:rsidRPr="00DD3358">
        <w:t>obsahuje položky :</w:t>
      </w:r>
    </w:p>
    <w:p w14:paraId="4A205E29" w14:textId="77777777" w:rsidR="00DD3358" w:rsidRPr="00DD3358" w:rsidRDefault="00DD3358" w:rsidP="00DD3358">
      <w:pPr>
        <w:rPr>
          <w:rFonts w:cs="Arial"/>
        </w:rPr>
      </w:pPr>
      <w:r w:rsidRPr="00DD3358">
        <w:rPr>
          <w:rFonts w:cs="Arial"/>
          <w:b/>
        </w:rPr>
        <w:t xml:space="preserve">Kód:  - </w:t>
      </w:r>
      <w:r w:rsidRPr="00DD3358">
        <w:rPr>
          <w:rFonts w:cs="Arial"/>
          <w:b/>
        </w:rPr>
        <w:br/>
      </w:r>
      <w:r w:rsidRPr="00DD3358">
        <w:rPr>
          <w:rFonts w:cs="Arial"/>
          <w:b/>
        </w:rPr>
        <w:tab/>
      </w:r>
      <w:r w:rsidRPr="00DD3358">
        <w:rPr>
          <w:rFonts w:cs="Arial"/>
        </w:rPr>
        <w:t>Uživatelská identifikace typu zaokrouhlení.</w:t>
      </w:r>
    </w:p>
    <w:p w14:paraId="56C918EE" w14:textId="77777777" w:rsidR="00DD3358" w:rsidRPr="00DD3358" w:rsidRDefault="00DD3358" w:rsidP="00DD3358">
      <w:pPr>
        <w:rPr>
          <w:rFonts w:cs="Arial"/>
        </w:rPr>
      </w:pPr>
      <w:r w:rsidRPr="00DD3358">
        <w:rPr>
          <w:rFonts w:cs="Arial"/>
        </w:rPr>
        <w:tab/>
        <w:t>Musí být unikátní a povinně vyplněna.</w:t>
      </w:r>
    </w:p>
    <w:p w14:paraId="7BCE564C" w14:textId="77777777" w:rsidR="00DD3358" w:rsidRPr="00DD3358" w:rsidRDefault="00DD3358" w:rsidP="00DD3358">
      <w:pPr>
        <w:rPr>
          <w:rFonts w:cs="Arial"/>
          <w:b/>
        </w:rPr>
      </w:pPr>
      <w:r w:rsidRPr="00DD3358">
        <w:rPr>
          <w:rFonts w:cs="Arial"/>
          <w:b/>
        </w:rPr>
        <w:t xml:space="preserve">Typ zaokrouhlení průchodu:  </w:t>
      </w:r>
    </w:p>
    <w:p w14:paraId="35D19AC5" w14:textId="77777777" w:rsidR="00DD3358" w:rsidRPr="00DD3358" w:rsidRDefault="00DD3358" w:rsidP="00DD3358">
      <w:pPr>
        <w:ind w:left="708"/>
        <w:rPr>
          <w:rFonts w:cs="Arial"/>
        </w:rPr>
      </w:pPr>
      <w:r w:rsidRPr="00DD3358">
        <w:rPr>
          <w:rFonts w:cs="Arial"/>
        </w:rPr>
        <w:t>Typ zaokrouhlení příchodu/odchodu při výpočtu započitatelných hodin v rámci denní evidence docházky.</w:t>
      </w:r>
    </w:p>
    <w:p w14:paraId="452B4677" w14:textId="77777777" w:rsidR="00DD3358" w:rsidRPr="00DD3358" w:rsidRDefault="00DD3358" w:rsidP="00DD3358">
      <w:pPr>
        <w:rPr>
          <w:rFonts w:cs="Arial"/>
        </w:rPr>
      </w:pPr>
      <w:r w:rsidRPr="00DD3358">
        <w:rPr>
          <w:rFonts w:cs="Arial"/>
        </w:rPr>
        <w:tab/>
        <w:t xml:space="preserve">Položka plněna podle řešitelského číselníku : </w:t>
      </w:r>
      <w:r w:rsidRPr="00DD3358">
        <w:rPr>
          <w:rFonts w:cs="Arial"/>
          <w:i/>
          <w:noProof/>
        </w:rPr>
        <w:t>pd_zaok_pruch_typ</w:t>
      </w:r>
    </w:p>
    <w:p w14:paraId="283B2756" w14:textId="682D67DB" w:rsidR="00DD3358" w:rsidRPr="00DD3358" w:rsidRDefault="00DD3358" w:rsidP="00DD3358">
      <w:pPr>
        <w:rPr>
          <w:rFonts w:cs="Arial"/>
        </w:rPr>
      </w:pPr>
      <w:r w:rsidRPr="00DD3358">
        <w:rPr>
          <w:rFonts w:cs="Arial"/>
        </w:rPr>
        <w:tab/>
        <w:t xml:space="preserve">0 </w:t>
      </w:r>
      <w:r w:rsidR="00DF2044">
        <w:rPr>
          <w:rFonts w:cs="Arial"/>
        </w:rPr>
        <w:tab/>
      </w:r>
      <w:r w:rsidRPr="00DD3358">
        <w:rPr>
          <w:rFonts w:cs="Arial"/>
        </w:rPr>
        <w:t xml:space="preserve">Nezaokrouhlovat  </w:t>
      </w:r>
      <w:r w:rsidRPr="00DD3358">
        <w:rPr>
          <w:rFonts w:cs="Arial"/>
        </w:rPr>
        <w:br/>
      </w:r>
      <w:r w:rsidRPr="00DD3358">
        <w:rPr>
          <w:rFonts w:cs="Arial"/>
        </w:rPr>
        <w:tab/>
      </w:r>
      <w:r w:rsidRPr="00DD3358">
        <w:rPr>
          <w:rFonts w:cs="Arial"/>
        </w:rPr>
        <w:tab/>
        <w:t>průchod zpracovat bez úpravy (standardní typ)</w:t>
      </w:r>
    </w:p>
    <w:p w14:paraId="0060DB7F" w14:textId="0FB49092" w:rsidR="00DD3358" w:rsidRPr="00DD3358" w:rsidRDefault="00DD3358" w:rsidP="00DD3358">
      <w:pPr>
        <w:ind w:left="708"/>
        <w:rPr>
          <w:rFonts w:cs="Arial"/>
        </w:rPr>
      </w:pPr>
      <w:r w:rsidRPr="00DD3358">
        <w:rPr>
          <w:rFonts w:cs="Arial"/>
        </w:rPr>
        <w:t xml:space="preserve">1 </w:t>
      </w:r>
      <w:r w:rsidR="00DF2044">
        <w:rPr>
          <w:rFonts w:cs="Arial"/>
        </w:rPr>
        <w:tab/>
      </w:r>
      <w:r w:rsidRPr="00DD3358">
        <w:rPr>
          <w:rFonts w:cs="Arial"/>
        </w:rPr>
        <w:t xml:space="preserve">Zaokrouhlit (snížit)  </w:t>
      </w:r>
      <w:r w:rsidRPr="00DD3358">
        <w:rPr>
          <w:rFonts w:cs="Arial"/>
        </w:rPr>
        <w:br/>
      </w:r>
      <w:r w:rsidRPr="00DD3358">
        <w:rPr>
          <w:rFonts w:cs="Arial"/>
        </w:rPr>
        <w:tab/>
        <w:t xml:space="preserve">pro výpočet se průchod upraví na nejbližší minutovou hranici určenou položkou  </w:t>
      </w:r>
      <w:r w:rsidRPr="00DD3358">
        <w:rPr>
          <w:rFonts w:cs="Arial"/>
        </w:rPr>
        <w:tab/>
        <w:t>"Hranice zaokr. průchod[min]:" (příchod na vyšší, odchod na nižší)</w:t>
      </w:r>
    </w:p>
    <w:p w14:paraId="1ED15508" w14:textId="1A96A3DA" w:rsidR="00DD3358" w:rsidRPr="00DD3358" w:rsidRDefault="00DD3358" w:rsidP="00DD3358">
      <w:pPr>
        <w:rPr>
          <w:rFonts w:cs="Arial"/>
        </w:rPr>
      </w:pPr>
      <w:r w:rsidRPr="00DD3358">
        <w:rPr>
          <w:rFonts w:cs="Arial"/>
        </w:rPr>
        <w:tab/>
        <w:t xml:space="preserve">2 </w:t>
      </w:r>
      <w:r w:rsidR="00DF2044">
        <w:rPr>
          <w:rFonts w:cs="Arial"/>
        </w:rPr>
        <w:tab/>
      </w:r>
      <w:r w:rsidRPr="00DD3358">
        <w:rPr>
          <w:rFonts w:cs="Arial"/>
        </w:rPr>
        <w:t xml:space="preserve">Nezaokr. průchod, zaokr. podle vzorového dne  </w:t>
      </w:r>
    </w:p>
    <w:p w14:paraId="5FB7C8BB" w14:textId="77777777" w:rsidR="00DD3358" w:rsidRPr="00DD3358" w:rsidRDefault="00DD3358" w:rsidP="00DD3358">
      <w:pPr>
        <w:rPr>
          <w:rFonts w:cs="Arial"/>
        </w:rPr>
      </w:pPr>
      <w:r w:rsidRPr="00DD3358">
        <w:rPr>
          <w:rFonts w:cs="Arial"/>
        </w:rPr>
        <w:tab/>
      </w:r>
      <w:r w:rsidRPr="00DD3358">
        <w:rPr>
          <w:rFonts w:cs="Arial"/>
        </w:rPr>
        <w:tab/>
        <w:t xml:space="preserve">pro výpočet  se průchod zarovná podle aktuálních hranic definovaných vzorovým </w:t>
      </w:r>
      <w:r w:rsidRPr="00DD3358">
        <w:rPr>
          <w:rFonts w:cs="Arial"/>
        </w:rPr>
        <w:tab/>
      </w:r>
      <w:r w:rsidRPr="00DD3358">
        <w:rPr>
          <w:rFonts w:cs="Arial"/>
        </w:rPr>
        <w:tab/>
        <w:t>dnem</w:t>
      </w:r>
    </w:p>
    <w:p w14:paraId="289C9855" w14:textId="11A5EB5C" w:rsidR="00DD3358" w:rsidRPr="00DD3358" w:rsidRDefault="00DD3358" w:rsidP="00DD3358">
      <w:pPr>
        <w:rPr>
          <w:rFonts w:cs="Arial"/>
        </w:rPr>
      </w:pPr>
      <w:r w:rsidRPr="00DD3358">
        <w:rPr>
          <w:rFonts w:cs="Arial"/>
        </w:rPr>
        <w:tab/>
        <w:t xml:space="preserve">3 </w:t>
      </w:r>
      <w:r w:rsidR="00DF2044">
        <w:rPr>
          <w:rFonts w:cs="Arial"/>
        </w:rPr>
        <w:tab/>
      </w:r>
      <w:r w:rsidRPr="00DD3358">
        <w:rPr>
          <w:rFonts w:cs="Arial"/>
        </w:rPr>
        <w:t xml:space="preserve">Zaokr.  průchod, zaokr. podle vzorového dne </w:t>
      </w:r>
    </w:p>
    <w:p w14:paraId="1A8CCC06" w14:textId="77777777" w:rsidR="00DD3358" w:rsidRDefault="00DD3358" w:rsidP="00DD3358">
      <w:pPr>
        <w:rPr>
          <w:rFonts w:cs="Arial"/>
        </w:rPr>
      </w:pPr>
      <w:r w:rsidRPr="00DD3358">
        <w:rPr>
          <w:rFonts w:cs="Arial"/>
        </w:rPr>
        <w:tab/>
      </w:r>
      <w:r w:rsidRPr="00DD3358">
        <w:rPr>
          <w:rFonts w:cs="Arial"/>
        </w:rPr>
        <w:tab/>
        <w:t xml:space="preserve">pro výpočet se průchod nejdříve upraví na nejbližší minutovou hranici (jako u typu 1) </w:t>
      </w:r>
      <w:r w:rsidRPr="00DD3358">
        <w:rPr>
          <w:rFonts w:cs="Arial"/>
        </w:rPr>
        <w:br/>
      </w:r>
      <w:r w:rsidRPr="00DD3358">
        <w:rPr>
          <w:rFonts w:cs="Arial"/>
        </w:rPr>
        <w:tab/>
      </w:r>
      <w:r w:rsidRPr="00DD3358">
        <w:rPr>
          <w:rFonts w:cs="Arial"/>
        </w:rPr>
        <w:tab/>
        <w:t xml:space="preserve">a následně se  průchod zarovná podle aktuálních hranic definovaných vzorovým </w:t>
      </w:r>
      <w:r w:rsidRPr="00DD3358">
        <w:rPr>
          <w:rFonts w:cs="Arial"/>
        </w:rPr>
        <w:tab/>
      </w:r>
      <w:r w:rsidRPr="00DD3358">
        <w:rPr>
          <w:rFonts w:cs="Arial"/>
        </w:rPr>
        <w:tab/>
        <w:t>dnem (jako pro typ 2)</w:t>
      </w:r>
    </w:p>
    <w:p w14:paraId="267BBF2C" w14:textId="61AB9B2F" w:rsidR="008D7888" w:rsidRDefault="008D7888" w:rsidP="008D7888">
      <w:pPr>
        <w:ind w:firstLine="708"/>
        <w:rPr>
          <w:rFonts w:cs="Arial"/>
          <w:lang w:val="sk-SK"/>
        </w:rPr>
      </w:pPr>
      <w:r>
        <w:rPr>
          <w:rFonts w:cs="Arial"/>
        </w:rPr>
        <w:t xml:space="preserve">4 </w:t>
      </w:r>
      <w:r w:rsidR="00DF2044">
        <w:rPr>
          <w:rFonts w:cs="Arial"/>
        </w:rPr>
        <w:tab/>
      </w:r>
      <w:r w:rsidRPr="008D7888">
        <w:rPr>
          <w:rFonts w:cs="Arial"/>
        </w:rPr>
        <w:t>Plovoucí směna v pevné PD</w:t>
      </w:r>
    </w:p>
    <w:p w14:paraId="7461CF47" w14:textId="77777777" w:rsidR="008D7888" w:rsidRDefault="008D7888" w:rsidP="008D7888">
      <w:pPr>
        <w:ind w:left="1416"/>
        <w:rPr>
          <w:rFonts w:cs="Arial"/>
        </w:rPr>
      </w:pPr>
      <w:r w:rsidRPr="00DD3358">
        <w:rPr>
          <w:rFonts w:cs="Arial"/>
        </w:rPr>
        <w:t xml:space="preserve">pro výpočet se </w:t>
      </w:r>
      <w:r>
        <w:rPr>
          <w:rFonts w:cs="Arial"/>
        </w:rPr>
        <w:t>nejdříve zjistí první zaznamenaný průchod dne a následně se stanov</w:t>
      </w:r>
      <w:r w:rsidR="00CF1165">
        <w:rPr>
          <w:rFonts w:cs="Arial"/>
        </w:rPr>
        <w:t>í</w:t>
      </w:r>
      <w:r>
        <w:rPr>
          <w:rFonts w:cs="Arial"/>
        </w:rPr>
        <w:t xml:space="preserve"> pro výpočet konec relativně podle délky plánované směny.</w:t>
      </w:r>
    </w:p>
    <w:p w14:paraId="6759BDE4" w14:textId="4E2C7365" w:rsidR="00427365" w:rsidRDefault="00427365" w:rsidP="003D5FB0">
      <w:pPr>
        <w:ind w:firstLine="708"/>
      </w:pPr>
      <w:r w:rsidRPr="00427365">
        <w:rPr>
          <w:rFonts w:cs="Arial"/>
        </w:rPr>
        <w:t>5</w:t>
      </w:r>
      <w:r>
        <w:rPr>
          <w:rFonts w:cs="Arial"/>
        </w:rPr>
        <w:t xml:space="preserve"> </w:t>
      </w:r>
      <w:r w:rsidR="00DF2044">
        <w:rPr>
          <w:rFonts w:cs="Arial"/>
        </w:rPr>
        <w:tab/>
      </w:r>
      <w:r w:rsidRPr="00427365">
        <w:rPr>
          <w:rFonts w:cs="Arial"/>
        </w:rPr>
        <w:t xml:space="preserve">Zaokr. průchod, Plovoucí směna </w:t>
      </w:r>
    </w:p>
    <w:p w14:paraId="78D6D1A1" w14:textId="77777777" w:rsidR="00427365" w:rsidRPr="00427365" w:rsidRDefault="00427365" w:rsidP="003D5FB0">
      <w:pPr>
        <w:ind w:left="1416"/>
      </w:pPr>
      <w:r w:rsidRPr="00427365">
        <w:rPr>
          <w:rFonts w:cs="Arial"/>
        </w:rPr>
        <w:t>pro výpočet se nejdříve zjistí první zaznamenaný průchod dne, tento se zarovná na hranici podle parametru „Hranice zaokr. průchod“ a následně se stanoví pro výpočet konec podle relativně plánované délky směny.</w:t>
      </w:r>
    </w:p>
    <w:p w14:paraId="64350CB7" w14:textId="77777777" w:rsidR="009A0E54" w:rsidRDefault="009A0E54" w:rsidP="008D7888">
      <w:pPr>
        <w:ind w:left="1416"/>
        <w:rPr>
          <w:rFonts w:cs="Arial"/>
        </w:rPr>
      </w:pPr>
      <w:r>
        <w:rPr>
          <w:rFonts w:cs="Arial"/>
        </w:rPr>
        <w:t>Pro pružnou PD konec směny může být max. na úrovni povoleného času pro odchod.</w:t>
      </w:r>
    </w:p>
    <w:p w14:paraId="6235B2CD" w14:textId="77777777" w:rsidR="00995BA3" w:rsidRDefault="00995BA3" w:rsidP="00995BA3">
      <w:pPr>
        <w:ind w:left="1416"/>
        <w:rPr>
          <w:rFonts w:cs="Arial"/>
        </w:rPr>
      </w:pPr>
      <w:r>
        <w:rPr>
          <w:rFonts w:cs="Arial"/>
        </w:rPr>
        <w:lastRenderedPageBreak/>
        <w:t>Pro pružnou PD začátek směny může být min. na úrovni povoleného času pro příchod.</w:t>
      </w:r>
    </w:p>
    <w:p w14:paraId="41195902" w14:textId="77777777" w:rsidR="009A0E54" w:rsidRDefault="009A0E54" w:rsidP="009A0E54">
      <w:pPr>
        <w:ind w:left="1416"/>
        <w:rPr>
          <w:rFonts w:cs="Arial"/>
        </w:rPr>
      </w:pPr>
      <w:r>
        <w:rPr>
          <w:rFonts w:cs="Arial"/>
        </w:rPr>
        <w:t xml:space="preserve">Pro pevní PD </w:t>
      </w:r>
      <w:r w:rsidR="00995BA3">
        <w:rPr>
          <w:rFonts w:cs="Arial"/>
        </w:rPr>
        <w:t>začátek/</w:t>
      </w:r>
      <w:r>
        <w:rPr>
          <w:rFonts w:cs="Arial"/>
        </w:rPr>
        <w:t>konec směny není omezen nastavením VZD</w:t>
      </w:r>
      <w:r w:rsidR="00995BA3">
        <w:rPr>
          <w:rFonts w:cs="Arial"/>
        </w:rPr>
        <w:t xml:space="preserve"> (pokud není nastavené toto omezení)</w:t>
      </w:r>
      <w:r>
        <w:rPr>
          <w:rFonts w:cs="Arial"/>
        </w:rPr>
        <w:t xml:space="preserve">. </w:t>
      </w:r>
    </w:p>
    <w:p w14:paraId="5203A402" w14:textId="47EE3491" w:rsidR="00DF2044" w:rsidRDefault="00DF2044" w:rsidP="001D5BE4">
      <w:pPr>
        <w:ind w:firstLine="708"/>
      </w:pPr>
      <w:r w:rsidRPr="00493067">
        <w:rPr>
          <w:rFonts w:cs="Arial"/>
        </w:rPr>
        <w:t xml:space="preserve">6 </w:t>
      </w:r>
      <w:r>
        <w:rPr>
          <w:rFonts w:cs="Arial"/>
        </w:rPr>
        <w:tab/>
      </w:r>
      <w:r w:rsidRPr="00493067">
        <w:rPr>
          <w:rFonts w:cs="Arial"/>
        </w:rPr>
        <w:t>Zarovnat průchod, z</w:t>
      </w:r>
      <w:r w:rsidRPr="00DF2044">
        <w:rPr>
          <w:rFonts w:cs="Arial"/>
        </w:rPr>
        <w:t>ačátek odchylky vždy podle VZD, konec podle VZD a Kal01</w:t>
      </w:r>
    </w:p>
    <w:p w14:paraId="70B7B458" w14:textId="77777777" w:rsidR="00DF2044" w:rsidRPr="00493067" w:rsidRDefault="00DF2044" w:rsidP="001D5BE4">
      <w:pPr>
        <w:ind w:left="2125" w:hanging="709"/>
      </w:pPr>
      <w:r w:rsidRPr="00493067">
        <w:rPr>
          <w:rFonts w:cs="Arial"/>
        </w:rPr>
        <w:t>Začátek vykázané doby pro výpočet nastaví na začátek směny určeného VZD nebo zůstane zachován, pokud se nenalezl VZD s pozdějším začátkem.</w:t>
      </w:r>
    </w:p>
    <w:p w14:paraId="528E8915" w14:textId="5E1A936B" w:rsidR="00DF2044" w:rsidRDefault="00DF2044" w:rsidP="001D5BE4">
      <w:pPr>
        <w:ind w:left="2125" w:hanging="709"/>
        <w:rPr>
          <w:rFonts w:cs="Arial"/>
        </w:rPr>
      </w:pPr>
      <w:r w:rsidRPr="00DF2044">
        <w:rPr>
          <w:rFonts w:cs="Arial"/>
        </w:rPr>
        <w:t>Konec odchylky pro výpočet se nastavuje podle zvoleného VZD nebo zůstane zachován, pokud kalendář má povolen přesun pracovní směny.</w:t>
      </w:r>
    </w:p>
    <w:p w14:paraId="0D2B76B8" w14:textId="1D45345D" w:rsidR="00FD75D5" w:rsidRPr="00FD75D5" w:rsidRDefault="00FD75D5" w:rsidP="00C13EB6">
      <w:pPr>
        <w:ind w:firstLine="708"/>
      </w:pPr>
      <w:r w:rsidRPr="00FD75D5">
        <w:rPr>
          <w:rFonts w:cs="Arial"/>
        </w:rPr>
        <w:t xml:space="preserve">7 </w:t>
      </w:r>
      <w:r>
        <w:rPr>
          <w:rFonts w:cs="Arial"/>
        </w:rPr>
        <w:tab/>
      </w:r>
      <w:r w:rsidRPr="00FD75D5">
        <w:rPr>
          <w:rFonts w:cs="Arial"/>
        </w:rPr>
        <w:t xml:space="preserve">Zarovnat průchod, začátek odchylky vždy podle VZD, konec podle VZD a Kal01 </w:t>
      </w:r>
      <w:r>
        <w:rPr>
          <w:rFonts w:cs="Arial"/>
        </w:rPr>
        <w:tab/>
      </w:r>
      <w:r>
        <w:rPr>
          <w:rFonts w:cs="Arial"/>
        </w:rPr>
        <w:tab/>
      </w:r>
      <w:r w:rsidRPr="00FD75D5">
        <w:rPr>
          <w:rFonts w:cs="Arial"/>
        </w:rPr>
        <w:t>s limitem</w:t>
      </w:r>
    </w:p>
    <w:p w14:paraId="577616AE" w14:textId="77777777" w:rsidR="00FD75D5" w:rsidRPr="00493067" w:rsidRDefault="00FD75D5" w:rsidP="00C13EB6">
      <w:pPr>
        <w:pStyle w:val="dokumentace-textpodntu"/>
        <w:ind w:left="2125" w:hanging="709"/>
      </w:pPr>
      <w:r w:rsidRPr="00493067">
        <w:t>Začátek vykázané doby pro výpočet nastaví na začátek směny určeného VZD</w:t>
      </w:r>
      <w:r>
        <w:t>.</w:t>
      </w:r>
    </w:p>
    <w:p w14:paraId="7DD1727E" w14:textId="71EB1169" w:rsidR="00FD75D5" w:rsidRDefault="00FD75D5">
      <w:pPr>
        <w:ind w:left="2125" w:hanging="709"/>
        <w:rPr>
          <w:rFonts w:cs="Arial"/>
        </w:rPr>
      </w:pPr>
      <w:r w:rsidRPr="00DF2044">
        <w:t>Konec odchylky</w:t>
      </w:r>
      <w:r>
        <w:t xml:space="preserve"> (po zarovnání podle </w:t>
      </w:r>
      <w:r w:rsidRPr="00DD3358">
        <w:rPr>
          <w:b/>
        </w:rPr>
        <w:t>Hranice zaokr. průchod</w:t>
      </w:r>
      <w:r>
        <w:t>)</w:t>
      </w:r>
      <w:r w:rsidRPr="00DF2044">
        <w:t xml:space="preserve"> pro výpočet se nastavuje podle zvoleného VZD nebo zůstane zachován, pokud </w:t>
      </w:r>
      <w:r>
        <w:t xml:space="preserve">má </w:t>
      </w:r>
      <w:r w:rsidRPr="00DF2044">
        <w:t xml:space="preserve">kalendář </w:t>
      </w:r>
      <w:r>
        <w:t>povolen přesun pracovní směny a pokud je odchod pozdější než konec VZD + 30 min. Pokud je v rozsahu konec VZD + 30 min, tak se nastaví na konec VZD.</w:t>
      </w:r>
    </w:p>
    <w:p w14:paraId="04788935" w14:textId="7241F087" w:rsidR="008D7888" w:rsidRPr="008D7888" w:rsidRDefault="009A0E54" w:rsidP="0068261C">
      <w:pPr>
        <w:ind w:left="1416"/>
        <w:rPr>
          <w:rFonts w:cs="Arial"/>
        </w:rPr>
      </w:pPr>
      <w:r>
        <w:rPr>
          <w:rFonts w:cs="Arial"/>
        </w:rPr>
        <w:t xml:space="preserve"> </w:t>
      </w:r>
    </w:p>
    <w:p w14:paraId="1F3463D0" w14:textId="77777777" w:rsidR="00DD3358" w:rsidRPr="00DD3358" w:rsidRDefault="00DD3358" w:rsidP="00DD3358">
      <w:pPr>
        <w:rPr>
          <w:rFonts w:cs="Arial"/>
          <w:b/>
        </w:rPr>
      </w:pPr>
      <w:r w:rsidRPr="00DD3358">
        <w:rPr>
          <w:rFonts w:cs="Arial"/>
          <w:b/>
        </w:rPr>
        <w:t>Hranice zaokr. průchod [min]:</w:t>
      </w:r>
    </w:p>
    <w:p w14:paraId="37E5E6D3" w14:textId="77777777" w:rsidR="00DD3358" w:rsidRPr="00DD3358" w:rsidRDefault="00DD3358" w:rsidP="00DD3358">
      <w:pPr>
        <w:ind w:left="708"/>
        <w:rPr>
          <w:rFonts w:cs="Arial"/>
        </w:rPr>
      </w:pPr>
      <w:r w:rsidRPr="00DD3358">
        <w:rPr>
          <w:rFonts w:cs="Arial"/>
        </w:rPr>
        <w:t xml:space="preserve">Minutová hranice pro zaokrouhlení průchodu (např. při hodnotě 15,  pro výpočet se použije nejbližší minutová hranice hodnota 15, 30, 45, 00. </w:t>
      </w:r>
      <w:r w:rsidR="00081DEE">
        <w:rPr>
          <w:rFonts w:cs="Arial"/>
        </w:rPr>
        <w:br/>
      </w:r>
      <w:r w:rsidRPr="00DD3358">
        <w:rPr>
          <w:rFonts w:cs="Arial"/>
        </w:rPr>
        <w:t>Příklad 15:21 =&gt; 15:30 pro příchod resp. 15:15 pro odchod)</w:t>
      </w:r>
    </w:p>
    <w:p w14:paraId="09D4F257" w14:textId="77777777" w:rsidR="00DD3358" w:rsidRPr="00DD3358" w:rsidRDefault="00DD3358" w:rsidP="00DD3358">
      <w:pPr>
        <w:rPr>
          <w:rFonts w:cs="Arial"/>
          <w:b/>
        </w:rPr>
      </w:pPr>
      <w:r w:rsidRPr="00DD3358">
        <w:rPr>
          <w:rFonts w:cs="Arial"/>
          <w:b/>
        </w:rPr>
        <w:t>Minimální akceptovaná hodnota [min]:</w:t>
      </w:r>
    </w:p>
    <w:p w14:paraId="4961A43C" w14:textId="77777777" w:rsidR="00AA0327" w:rsidRDefault="00DD3358" w:rsidP="00DD3358">
      <w:pPr>
        <w:ind w:left="708"/>
        <w:rPr>
          <w:rFonts w:cs="Arial"/>
        </w:rPr>
      </w:pPr>
      <w:r w:rsidRPr="00DD3358">
        <w:rPr>
          <w:rFonts w:cs="Arial"/>
        </w:rPr>
        <w:t>Minimální limit započitatelných hodin v minutách pro</w:t>
      </w:r>
      <w:r w:rsidR="00AA0327">
        <w:rPr>
          <w:rFonts w:cs="Arial"/>
        </w:rPr>
        <w:t xml:space="preserve"> položku „započitatelné hodiny“</w:t>
      </w:r>
      <w:r w:rsidRPr="00DD3358">
        <w:rPr>
          <w:rFonts w:cs="Arial"/>
        </w:rPr>
        <w:t xml:space="preserve"> </w:t>
      </w:r>
      <w:r w:rsidR="00AA0327">
        <w:rPr>
          <w:rFonts w:cs="Arial"/>
        </w:rPr>
        <w:t>kalkulovaného záznamu evidence denní docházky</w:t>
      </w:r>
      <w:r w:rsidRPr="00DD3358">
        <w:rPr>
          <w:rFonts w:cs="Arial"/>
        </w:rPr>
        <w:t xml:space="preserve"> (vypočítanou </w:t>
      </w:r>
      <w:r w:rsidR="00AA0327">
        <w:rPr>
          <w:rFonts w:cs="Arial"/>
        </w:rPr>
        <w:t>standardním způsobem dle aktuální konfigurace</w:t>
      </w:r>
      <w:r w:rsidRPr="00DD3358">
        <w:rPr>
          <w:rFonts w:cs="Arial"/>
        </w:rPr>
        <w:t>)</w:t>
      </w:r>
    </w:p>
    <w:p w14:paraId="41E66737" w14:textId="77777777" w:rsidR="00DD3358" w:rsidRPr="00DD3358" w:rsidRDefault="00AA0327" w:rsidP="00DD3358">
      <w:pPr>
        <w:ind w:left="708"/>
        <w:rPr>
          <w:rFonts w:cs="Arial"/>
        </w:rPr>
      </w:pPr>
      <w:r>
        <w:rPr>
          <w:rFonts w:cs="Arial"/>
        </w:rPr>
        <w:t>Tzn. pokud spoč</w:t>
      </w:r>
      <w:r w:rsidR="00CF1165">
        <w:rPr>
          <w:rFonts w:cs="Arial"/>
        </w:rPr>
        <w:t>í</w:t>
      </w:r>
      <w:r>
        <w:rPr>
          <w:rFonts w:cs="Arial"/>
        </w:rPr>
        <w:t>t</w:t>
      </w:r>
      <w:r w:rsidR="00CF1165">
        <w:rPr>
          <w:rFonts w:cs="Arial"/>
        </w:rPr>
        <w:t>a</w:t>
      </w:r>
      <w:r>
        <w:rPr>
          <w:rFonts w:cs="Arial"/>
        </w:rPr>
        <w:t xml:space="preserve">né hodiny záznamu denní docházky jsou menší </w:t>
      </w:r>
      <w:r w:rsidR="00CF1165">
        <w:rPr>
          <w:rFonts w:cs="Arial"/>
        </w:rPr>
        <w:t xml:space="preserve">než </w:t>
      </w:r>
      <w:r>
        <w:rPr>
          <w:rFonts w:cs="Arial"/>
        </w:rPr>
        <w:t>hodnota této položky, tak se do záznamu uloží hodnota 0.</w:t>
      </w:r>
      <w:r w:rsidR="00DD3358" w:rsidRPr="00DD3358">
        <w:rPr>
          <w:rFonts w:cs="Arial"/>
        </w:rPr>
        <w:t xml:space="preserve"> </w:t>
      </w:r>
    </w:p>
    <w:p w14:paraId="3F128584" w14:textId="77777777" w:rsidR="00DD3358" w:rsidRPr="00DD3358" w:rsidRDefault="00DD3358" w:rsidP="00DD3358">
      <w:pPr>
        <w:rPr>
          <w:rFonts w:cs="Arial"/>
          <w:b/>
        </w:rPr>
      </w:pPr>
      <w:r w:rsidRPr="00DD3358">
        <w:rPr>
          <w:rFonts w:cs="Arial"/>
          <w:b/>
        </w:rPr>
        <w:t>Typ zaokrouhlení směny:</w:t>
      </w:r>
      <w:r w:rsidRPr="00DD3358">
        <w:rPr>
          <w:rFonts w:cs="Arial"/>
          <w:b/>
        </w:rPr>
        <w:tab/>
      </w:r>
    </w:p>
    <w:p w14:paraId="4498FF4E" w14:textId="77777777" w:rsidR="00DD3358" w:rsidRPr="00DD3358" w:rsidRDefault="00DD3358" w:rsidP="00DD3358">
      <w:pPr>
        <w:rPr>
          <w:rFonts w:cs="Arial"/>
        </w:rPr>
      </w:pPr>
      <w:r w:rsidRPr="00DD3358">
        <w:rPr>
          <w:rFonts w:cs="Arial"/>
        </w:rPr>
        <w:tab/>
        <w:t>Typ omezení započitatelné délky směny.</w:t>
      </w:r>
    </w:p>
    <w:p w14:paraId="3C8731D2" w14:textId="77777777" w:rsidR="00DD3358" w:rsidRPr="00DD3358" w:rsidRDefault="00DD3358" w:rsidP="00DD3358">
      <w:pPr>
        <w:rPr>
          <w:rFonts w:cs="Arial"/>
          <w:i/>
        </w:rPr>
      </w:pPr>
      <w:r w:rsidRPr="00DD3358">
        <w:rPr>
          <w:rFonts w:cs="Arial"/>
        </w:rPr>
        <w:tab/>
        <w:t xml:space="preserve">Plnění položky podle řešitelského číselníku : </w:t>
      </w:r>
      <w:r w:rsidRPr="00DD3358">
        <w:rPr>
          <w:rFonts w:cs="Arial"/>
          <w:i/>
          <w:noProof/>
        </w:rPr>
        <w:t>pd_zaok_smena_typ</w:t>
      </w:r>
    </w:p>
    <w:p w14:paraId="298F2101" w14:textId="77777777" w:rsidR="00DD3358" w:rsidRPr="00DD3358" w:rsidRDefault="00DD3358" w:rsidP="00DD3358">
      <w:pPr>
        <w:ind w:left="708"/>
        <w:rPr>
          <w:rFonts w:cs="Arial"/>
        </w:rPr>
      </w:pPr>
      <w:r w:rsidRPr="00DD3358">
        <w:rPr>
          <w:rFonts w:cs="Arial"/>
        </w:rPr>
        <w:t xml:space="preserve">Pokud  je z výpočtu vypočítáno víc hodin než určený limit podle typu 1..2, hodiny jsou omezené na tuto hranici. </w:t>
      </w:r>
    </w:p>
    <w:p w14:paraId="72F1E36D" w14:textId="77777777" w:rsidR="00DD3358" w:rsidRPr="00DD3358" w:rsidRDefault="00DD3358" w:rsidP="00DD3358">
      <w:pPr>
        <w:rPr>
          <w:rFonts w:cs="Arial"/>
        </w:rPr>
      </w:pPr>
      <w:r w:rsidRPr="00DD3358">
        <w:rPr>
          <w:rFonts w:cs="Arial"/>
        </w:rPr>
        <w:tab/>
        <w:t xml:space="preserve">0 Nezaokrouhlovat   </w:t>
      </w:r>
    </w:p>
    <w:p w14:paraId="44AEB20D" w14:textId="77777777" w:rsidR="00DD3358" w:rsidRPr="00DD3358" w:rsidRDefault="00DD3358" w:rsidP="00DD3358">
      <w:pPr>
        <w:rPr>
          <w:rFonts w:cs="Arial"/>
        </w:rPr>
      </w:pPr>
      <w:r w:rsidRPr="00DD3358">
        <w:rPr>
          <w:rFonts w:cs="Arial"/>
        </w:rPr>
        <w:tab/>
      </w:r>
      <w:r w:rsidRPr="00DD3358">
        <w:rPr>
          <w:rFonts w:cs="Arial"/>
        </w:rPr>
        <w:tab/>
      </w:r>
      <w:r w:rsidR="00081DEE">
        <w:rPr>
          <w:rFonts w:cs="Arial"/>
        </w:rPr>
        <w:t>Vypoč</w:t>
      </w:r>
      <w:r w:rsidR="00CF1165">
        <w:rPr>
          <w:rFonts w:cs="Arial"/>
        </w:rPr>
        <w:t>í</w:t>
      </w:r>
      <w:r w:rsidR="00081DEE">
        <w:rPr>
          <w:rFonts w:cs="Arial"/>
        </w:rPr>
        <w:t>t</w:t>
      </w:r>
      <w:r w:rsidR="00CF1165">
        <w:rPr>
          <w:rFonts w:cs="Arial"/>
        </w:rPr>
        <w:t>a</w:t>
      </w:r>
      <w:r w:rsidR="00081DEE">
        <w:rPr>
          <w:rFonts w:cs="Arial"/>
        </w:rPr>
        <w:t>né hodiny záznamu denní docházky jsou</w:t>
      </w:r>
      <w:r w:rsidRPr="00DD3358">
        <w:rPr>
          <w:rFonts w:cs="Arial"/>
        </w:rPr>
        <w:t xml:space="preserve">  akceptován</w:t>
      </w:r>
      <w:r w:rsidR="00CF1165">
        <w:rPr>
          <w:rFonts w:cs="Arial"/>
        </w:rPr>
        <w:t>y</w:t>
      </w:r>
      <w:r w:rsidRPr="00DD3358">
        <w:rPr>
          <w:rFonts w:cs="Arial"/>
        </w:rPr>
        <w:t xml:space="preserve"> bez omezení</w:t>
      </w:r>
    </w:p>
    <w:p w14:paraId="7CF17476" w14:textId="77777777" w:rsidR="00DD3358" w:rsidRPr="00DD3358" w:rsidRDefault="00DD3358" w:rsidP="00DD3358">
      <w:pPr>
        <w:rPr>
          <w:rFonts w:cs="Arial"/>
        </w:rPr>
      </w:pPr>
      <w:r w:rsidRPr="00DD3358">
        <w:rPr>
          <w:rFonts w:cs="Arial"/>
        </w:rPr>
        <w:tab/>
        <w:t xml:space="preserve">1 Zaokrouhlovat podle obv. délky směny (max)   </w:t>
      </w:r>
    </w:p>
    <w:p w14:paraId="560DC79B" w14:textId="77777777" w:rsidR="00DD3358" w:rsidRPr="00DD3358" w:rsidRDefault="00081DEE" w:rsidP="00081DEE">
      <w:pPr>
        <w:ind w:left="1416"/>
        <w:rPr>
          <w:rFonts w:cs="Arial"/>
        </w:rPr>
      </w:pPr>
      <w:r>
        <w:rPr>
          <w:rFonts w:cs="Arial"/>
        </w:rPr>
        <w:t>Vypoč</w:t>
      </w:r>
      <w:r w:rsidR="00CF1165">
        <w:rPr>
          <w:rFonts w:cs="Arial"/>
        </w:rPr>
        <w:t>í</w:t>
      </w:r>
      <w:r>
        <w:rPr>
          <w:rFonts w:cs="Arial"/>
        </w:rPr>
        <w:t>t</w:t>
      </w:r>
      <w:r w:rsidR="00CF1165">
        <w:rPr>
          <w:rFonts w:cs="Arial"/>
        </w:rPr>
        <w:t>a</w:t>
      </w:r>
      <w:r>
        <w:rPr>
          <w:rFonts w:cs="Arial"/>
        </w:rPr>
        <w:t>né hodiny záznamu denní docházky jsou</w:t>
      </w:r>
      <w:r w:rsidRPr="00DD3358">
        <w:rPr>
          <w:rFonts w:cs="Arial"/>
        </w:rPr>
        <w:t xml:space="preserve"> </w:t>
      </w:r>
      <w:r>
        <w:rPr>
          <w:rFonts w:cs="Arial"/>
        </w:rPr>
        <w:t>omezen</w:t>
      </w:r>
      <w:r w:rsidR="00CF1165">
        <w:rPr>
          <w:rFonts w:cs="Arial"/>
        </w:rPr>
        <w:t>y</w:t>
      </w:r>
      <w:r w:rsidR="003109C0">
        <w:rPr>
          <w:rFonts w:cs="Arial"/>
        </w:rPr>
        <w:t xml:space="preserve">, </w:t>
      </w:r>
      <w:r>
        <w:rPr>
          <w:rFonts w:cs="Arial"/>
        </w:rPr>
        <w:t>akceptují se maximálně do výš</w:t>
      </w:r>
      <w:r w:rsidR="003109C0">
        <w:rPr>
          <w:rFonts w:cs="Arial"/>
        </w:rPr>
        <w:t>e</w:t>
      </w:r>
      <w:r>
        <w:rPr>
          <w:rFonts w:cs="Arial"/>
        </w:rPr>
        <w:t xml:space="preserve"> aktuální hodnoty položky „Opv01,</w:t>
      </w:r>
      <w:r w:rsidR="00CF1165">
        <w:rPr>
          <w:rFonts w:cs="Arial"/>
        </w:rPr>
        <w:t xml:space="preserve"> </w:t>
      </w:r>
      <w:r>
        <w:rPr>
          <w:rFonts w:cs="Arial"/>
        </w:rPr>
        <w:t>Popis,</w:t>
      </w:r>
      <w:r w:rsidR="00CF1165">
        <w:rPr>
          <w:rFonts w:cs="Arial"/>
        </w:rPr>
        <w:t xml:space="preserve"> </w:t>
      </w:r>
      <w:r>
        <w:rPr>
          <w:rFonts w:cs="Arial"/>
        </w:rPr>
        <w:t>Průměrná délky směny“</w:t>
      </w:r>
      <w:r w:rsidR="00DD3358" w:rsidRPr="00DD3358">
        <w:rPr>
          <w:rFonts w:cs="Arial"/>
        </w:rPr>
        <w:t xml:space="preserve"> zaměstnance</w:t>
      </w:r>
    </w:p>
    <w:p w14:paraId="69AF5F25" w14:textId="77777777" w:rsidR="00DD3358" w:rsidRPr="00DD3358" w:rsidRDefault="00DD3358" w:rsidP="00DD3358">
      <w:pPr>
        <w:rPr>
          <w:rFonts w:cs="Arial"/>
        </w:rPr>
      </w:pPr>
      <w:r w:rsidRPr="00DD3358">
        <w:rPr>
          <w:rFonts w:cs="Arial"/>
        </w:rPr>
        <w:tab/>
        <w:t xml:space="preserve">2 Zaokrouhlovat podle vzor. dne (max)   </w:t>
      </w:r>
    </w:p>
    <w:p w14:paraId="07E2067B" w14:textId="77777777" w:rsidR="00DD3358" w:rsidRPr="00DD3358" w:rsidRDefault="00081DEE" w:rsidP="008442A5">
      <w:pPr>
        <w:ind w:left="1416"/>
        <w:rPr>
          <w:rFonts w:cs="Arial"/>
        </w:rPr>
      </w:pPr>
      <w:r>
        <w:rPr>
          <w:rFonts w:cs="Arial"/>
        </w:rPr>
        <w:t>Vypoč</w:t>
      </w:r>
      <w:r w:rsidR="00CF1165">
        <w:rPr>
          <w:rFonts w:cs="Arial"/>
        </w:rPr>
        <w:t>í</w:t>
      </w:r>
      <w:r>
        <w:rPr>
          <w:rFonts w:cs="Arial"/>
        </w:rPr>
        <w:t>t</w:t>
      </w:r>
      <w:r w:rsidR="00CF1165">
        <w:rPr>
          <w:rFonts w:cs="Arial"/>
        </w:rPr>
        <w:t>a</w:t>
      </w:r>
      <w:r>
        <w:rPr>
          <w:rFonts w:cs="Arial"/>
        </w:rPr>
        <w:t>né hodiny záznamu denní docházky jsou</w:t>
      </w:r>
      <w:r w:rsidRPr="00DD3358">
        <w:rPr>
          <w:rFonts w:cs="Arial"/>
        </w:rPr>
        <w:t xml:space="preserve"> </w:t>
      </w:r>
      <w:r>
        <w:rPr>
          <w:rFonts w:cs="Arial"/>
        </w:rPr>
        <w:t>omezen</w:t>
      </w:r>
      <w:r w:rsidR="00CF1165">
        <w:rPr>
          <w:rFonts w:cs="Arial"/>
        </w:rPr>
        <w:t>y</w:t>
      </w:r>
      <w:r w:rsidR="003109C0">
        <w:rPr>
          <w:rFonts w:cs="Arial"/>
        </w:rPr>
        <w:t xml:space="preserve">, </w:t>
      </w:r>
      <w:r>
        <w:rPr>
          <w:rFonts w:cs="Arial"/>
        </w:rPr>
        <w:t>akceptují se maximálně do výš</w:t>
      </w:r>
      <w:r w:rsidR="003109C0">
        <w:rPr>
          <w:rFonts w:cs="Arial"/>
        </w:rPr>
        <w:t>e délky</w:t>
      </w:r>
      <w:r>
        <w:rPr>
          <w:rFonts w:cs="Arial"/>
        </w:rPr>
        <w:t xml:space="preserve"> plánované směny (Dcd01, Vstupy, </w:t>
      </w:r>
      <w:r w:rsidR="008442A5">
        <w:rPr>
          <w:rFonts w:cs="Arial"/>
        </w:rPr>
        <w:t>Záhlaví, Hod.směny ZAHL</w:t>
      </w:r>
      <w:r>
        <w:rPr>
          <w:rFonts w:cs="Arial"/>
        </w:rPr>
        <w:t>)</w:t>
      </w:r>
    </w:p>
    <w:p w14:paraId="051F4FB7" w14:textId="77777777" w:rsidR="00DD3358" w:rsidRPr="00DD3358" w:rsidRDefault="00DD3358" w:rsidP="00DD3358">
      <w:pPr>
        <w:rPr>
          <w:rFonts w:cs="Arial"/>
        </w:rPr>
      </w:pPr>
      <w:r w:rsidRPr="00DD3358">
        <w:rPr>
          <w:rFonts w:cs="Arial"/>
        </w:rPr>
        <w:tab/>
        <w:t xml:space="preserve">3 Zaokrouhlovat podle uved. hodnoty </w:t>
      </w:r>
    </w:p>
    <w:p w14:paraId="1D41C758" w14:textId="77777777" w:rsidR="00DD3358" w:rsidRPr="00DD3358" w:rsidRDefault="008442A5" w:rsidP="008442A5">
      <w:pPr>
        <w:ind w:left="1416"/>
        <w:rPr>
          <w:rFonts w:cs="Arial"/>
        </w:rPr>
      </w:pPr>
      <w:r>
        <w:rPr>
          <w:rFonts w:cs="Arial"/>
        </w:rPr>
        <w:t>Vypoč</w:t>
      </w:r>
      <w:r w:rsidR="00CF1165">
        <w:rPr>
          <w:rFonts w:cs="Arial"/>
        </w:rPr>
        <w:t>í</w:t>
      </w:r>
      <w:r>
        <w:rPr>
          <w:rFonts w:cs="Arial"/>
        </w:rPr>
        <w:t>t</w:t>
      </w:r>
      <w:r w:rsidR="00CF1165">
        <w:rPr>
          <w:rFonts w:cs="Arial"/>
        </w:rPr>
        <w:t>a</w:t>
      </w:r>
      <w:r>
        <w:rPr>
          <w:rFonts w:cs="Arial"/>
        </w:rPr>
        <w:t>né hodiny záznamu denní docházky jsou</w:t>
      </w:r>
      <w:r w:rsidRPr="00DD3358">
        <w:rPr>
          <w:rFonts w:cs="Arial"/>
        </w:rPr>
        <w:t xml:space="preserve"> </w:t>
      </w:r>
      <w:r>
        <w:rPr>
          <w:rFonts w:cs="Arial"/>
        </w:rPr>
        <w:t>omezen</w:t>
      </w:r>
      <w:r w:rsidR="00CF1165">
        <w:rPr>
          <w:rFonts w:cs="Arial"/>
        </w:rPr>
        <w:t>y</w:t>
      </w:r>
      <w:r w:rsidR="003109C0">
        <w:rPr>
          <w:rFonts w:cs="Arial"/>
        </w:rPr>
        <w:t xml:space="preserve">, </w:t>
      </w:r>
      <w:r>
        <w:rPr>
          <w:rFonts w:cs="Arial"/>
        </w:rPr>
        <w:t>akceptují se maximálně do výš</w:t>
      </w:r>
      <w:r w:rsidR="003109C0">
        <w:rPr>
          <w:rFonts w:cs="Arial"/>
        </w:rPr>
        <w:t xml:space="preserve">e </w:t>
      </w:r>
      <w:r>
        <w:rPr>
          <w:rFonts w:cs="Arial"/>
        </w:rPr>
        <w:t xml:space="preserve">hodin podle </w:t>
      </w:r>
      <w:r w:rsidR="00DD3358" w:rsidRPr="00DD3358">
        <w:rPr>
          <w:rFonts w:cs="Arial"/>
        </w:rPr>
        <w:t>polož</w:t>
      </w:r>
      <w:r>
        <w:rPr>
          <w:rFonts w:cs="Arial"/>
        </w:rPr>
        <w:t>ky</w:t>
      </w:r>
      <w:r w:rsidR="00DD3358" w:rsidRPr="00DD3358">
        <w:rPr>
          <w:rFonts w:cs="Arial"/>
        </w:rPr>
        <w:t xml:space="preserve"> "Hranice zaokr. směny</w:t>
      </w:r>
      <w:r w:rsidR="00DD3358" w:rsidRPr="00DD3358">
        <w:rPr>
          <w:rFonts w:cs="Arial"/>
        </w:rPr>
        <w:tab/>
        <w:t>[min]:"</w:t>
      </w:r>
    </w:p>
    <w:p w14:paraId="7F8946B8" w14:textId="77777777" w:rsidR="00DD3358" w:rsidRPr="00DD3358" w:rsidRDefault="00DD3358" w:rsidP="00DD3358">
      <w:pPr>
        <w:rPr>
          <w:rFonts w:cs="Arial"/>
          <w:b/>
        </w:rPr>
      </w:pPr>
      <w:r w:rsidRPr="00DD3358">
        <w:rPr>
          <w:rFonts w:cs="Arial"/>
          <w:b/>
        </w:rPr>
        <w:t>Hranice zaokr. směny [min]:</w:t>
      </w:r>
    </w:p>
    <w:p w14:paraId="506AF32F" w14:textId="77777777" w:rsidR="00DD3358" w:rsidRPr="00AA0327" w:rsidRDefault="00DD3358" w:rsidP="00DD3358">
      <w:pPr>
        <w:rPr>
          <w:rFonts w:cs="Arial"/>
        </w:rPr>
      </w:pPr>
      <w:r w:rsidRPr="00AA0327">
        <w:rPr>
          <w:rFonts w:cs="Arial"/>
        </w:rPr>
        <w:tab/>
        <w:t xml:space="preserve">Maximální hranice pro akceptování délky směny </w:t>
      </w:r>
      <w:r w:rsidR="00AA0327" w:rsidRPr="00AA0327">
        <w:rPr>
          <w:rFonts w:cs="Arial"/>
        </w:rPr>
        <w:t>pro „Typ zaokrouhlení směny“ = 3.</w:t>
      </w:r>
    </w:p>
    <w:p w14:paraId="3200331C" w14:textId="77777777" w:rsidR="00DD3358" w:rsidRDefault="00AA0327" w:rsidP="008F1E08">
      <w:pPr>
        <w:ind w:left="708"/>
        <w:rPr>
          <w:rFonts w:cs="Arial"/>
        </w:rPr>
      </w:pPr>
      <w:r>
        <w:rPr>
          <w:rFonts w:cs="Arial"/>
        </w:rPr>
        <w:t>Jedná se o maximální hodnotu v minutách pro omezení započitatelné doby záznamu evidence docházky (jedná se o maximáln</w:t>
      </w:r>
      <w:r w:rsidR="008F1E08">
        <w:rPr>
          <w:rFonts w:cs="Arial"/>
        </w:rPr>
        <w:t xml:space="preserve">ě přípustnou délku směny započitatelné doby včetně přestávky na odpočinek </w:t>
      </w:r>
      <w:r>
        <w:rPr>
          <w:rFonts w:cs="Arial"/>
        </w:rPr>
        <w:t>)</w:t>
      </w:r>
    </w:p>
    <w:p w14:paraId="4CB57544" w14:textId="77777777" w:rsidR="008F1E08" w:rsidRDefault="008F1E08" w:rsidP="008F1E08">
      <w:pPr>
        <w:ind w:left="708"/>
        <w:rPr>
          <w:rFonts w:cs="Arial"/>
        </w:rPr>
      </w:pPr>
    </w:p>
    <w:p w14:paraId="68607F1A" w14:textId="77777777" w:rsidR="008F1E08" w:rsidRDefault="008F1E08" w:rsidP="008F1E08">
      <w:pPr>
        <w:ind w:left="708"/>
        <w:rPr>
          <w:rFonts w:cs="Arial"/>
        </w:rPr>
      </w:pPr>
      <w:r>
        <w:rPr>
          <w:rFonts w:cs="Arial"/>
        </w:rPr>
        <w:t>Příklad : 1</w:t>
      </w:r>
    </w:p>
    <w:p w14:paraId="58F8FAA3" w14:textId="77777777" w:rsidR="008F1E08" w:rsidRPr="008F1E08" w:rsidRDefault="008F1E08" w:rsidP="008F1E08">
      <w:pPr>
        <w:ind w:left="708"/>
        <w:rPr>
          <w:rFonts w:cs="Arial"/>
        </w:rPr>
      </w:pPr>
      <w:r w:rsidRPr="008F1E08">
        <w:rPr>
          <w:rFonts w:cs="Arial"/>
        </w:rPr>
        <w:t>Hranice zaokr. směny [min] = 720  (12 hodinová směna včetně přestávky na odpočinek o délce 1 hod (2*0,5 hod) )</w:t>
      </w:r>
    </w:p>
    <w:p w14:paraId="62B41229" w14:textId="77777777" w:rsidR="008F1E08" w:rsidRDefault="008F1E08" w:rsidP="008F1E08">
      <w:pPr>
        <w:ind w:left="708"/>
        <w:rPr>
          <w:rFonts w:cs="Arial"/>
        </w:rPr>
      </w:pPr>
      <w:r>
        <w:rPr>
          <w:rFonts w:cs="Arial"/>
        </w:rPr>
        <w:t>Záznam v evidenci docházky : 6:00 - 18:00 =&gt; 12 hodin , započteno 12 – 1 =&gt; 11 hodin</w:t>
      </w:r>
    </w:p>
    <w:p w14:paraId="31298BA8" w14:textId="77777777" w:rsidR="008F1E08" w:rsidRDefault="008F1E08" w:rsidP="008F1E08">
      <w:pPr>
        <w:ind w:left="708"/>
        <w:rPr>
          <w:rFonts w:cs="Arial"/>
        </w:rPr>
      </w:pPr>
    </w:p>
    <w:p w14:paraId="21DF80ED" w14:textId="77777777" w:rsidR="008F1E08" w:rsidRDefault="008F1E08" w:rsidP="008F1E08">
      <w:pPr>
        <w:ind w:left="708"/>
        <w:rPr>
          <w:rFonts w:cs="Arial"/>
        </w:rPr>
      </w:pPr>
      <w:r>
        <w:rPr>
          <w:rFonts w:cs="Arial"/>
        </w:rPr>
        <w:t>Příklad : 2</w:t>
      </w:r>
    </w:p>
    <w:p w14:paraId="1661D639" w14:textId="77777777" w:rsidR="008F1E08" w:rsidRPr="008F1E08" w:rsidRDefault="008F1E08" w:rsidP="008F1E08">
      <w:pPr>
        <w:ind w:left="708"/>
        <w:rPr>
          <w:rFonts w:cs="Arial"/>
        </w:rPr>
      </w:pPr>
      <w:r w:rsidRPr="008F1E08">
        <w:rPr>
          <w:rFonts w:cs="Arial"/>
        </w:rPr>
        <w:t>Hranice zaokr. směny [min] = 720  (12 hodinová směna včetně přestávky na odpočinek o délce 1 hod (2*0,5 hod) )</w:t>
      </w:r>
    </w:p>
    <w:p w14:paraId="4263FF2E" w14:textId="77777777" w:rsidR="008F1E08" w:rsidRDefault="008F1E08" w:rsidP="008F1E08">
      <w:pPr>
        <w:ind w:left="708"/>
        <w:rPr>
          <w:rFonts w:cs="Arial"/>
        </w:rPr>
      </w:pPr>
      <w:r>
        <w:rPr>
          <w:rFonts w:cs="Arial"/>
        </w:rPr>
        <w:lastRenderedPageBreak/>
        <w:t>Záznam v evidenci docházky : 6:00 - 20:00 =&gt; 14 hodin , dojde k omezení na 12 hodin,  započteno 12 – 1 =&gt; 11 hodin</w:t>
      </w:r>
    </w:p>
    <w:p w14:paraId="11416394" w14:textId="77777777" w:rsidR="00DD3358" w:rsidRPr="00DD3358" w:rsidRDefault="00DD3358" w:rsidP="00DD3358">
      <w:pPr>
        <w:rPr>
          <w:rFonts w:cs="Arial"/>
        </w:rPr>
      </w:pPr>
    </w:p>
    <w:p w14:paraId="1495CC68" w14:textId="77777777" w:rsidR="00DD3358" w:rsidRPr="00DD3358" w:rsidRDefault="00DD3358" w:rsidP="00DD3358"/>
    <w:p w14:paraId="51CF68A1" w14:textId="77777777" w:rsidR="00DD3358" w:rsidRPr="00DD3358" w:rsidRDefault="00DD3358" w:rsidP="00DD3358">
      <w:pPr>
        <w:pStyle w:val="Nadpis2"/>
      </w:pPr>
      <w:bookmarkStart w:id="1417" w:name="_Dcc05_-_Konfigurácia"/>
      <w:bookmarkEnd w:id="1417"/>
      <w:r w:rsidRPr="00DD3358">
        <w:t xml:space="preserve"> </w:t>
      </w:r>
      <w:bookmarkStart w:id="1418" w:name="Dcc05_popis"/>
      <w:bookmarkStart w:id="1419" w:name="_Toc263335239"/>
      <w:bookmarkStart w:id="1420" w:name="_Toc263421950"/>
      <w:bookmarkStart w:id="1421" w:name="_Toc271548676"/>
      <w:bookmarkStart w:id="1422" w:name="_Toc398639770"/>
      <w:bookmarkStart w:id="1423" w:name="_Toc198147211"/>
      <w:r w:rsidRPr="00DD3358">
        <w:t>Dcc05</w:t>
      </w:r>
      <w:bookmarkEnd w:id="1418"/>
      <w:r w:rsidRPr="00DD3358">
        <w:t xml:space="preserve"> - Konfigurace převodu denní doch. měs. vstupy</w:t>
      </w:r>
      <w:bookmarkEnd w:id="1419"/>
      <w:bookmarkEnd w:id="1420"/>
      <w:bookmarkEnd w:id="1421"/>
      <w:bookmarkEnd w:id="1422"/>
      <w:bookmarkEnd w:id="1423"/>
    </w:p>
    <w:p w14:paraId="1CEDC0D5" w14:textId="77777777" w:rsidR="00DD3358" w:rsidRPr="00DD3358" w:rsidRDefault="00DD3358" w:rsidP="00C00887">
      <w:pPr>
        <w:jc w:val="both"/>
      </w:pPr>
      <w:r w:rsidRPr="00DD3358">
        <w:t xml:space="preserve">Formulář je určený pro doplnění konfigurace SLM pro funkci převod DD/MV. Pokud SLM není definována na tomto formuláři, převod se uskutečňuje podle standardního algoritmu vázaného na IA </w:t>
      </w:r>
    </w:p>
    <w:p w14:paraId="680B64C6" w14:textId="571D3425" w:rsidR="00DD3358" w:rsidRDefault="00DD3358" w:rsidP="00C00887">
      <w:pPr>
        <w:jc w:val="both"/>
      </w:pPr>
      <w:r w:rsidRPr="00DD3358">
        <w:t>Formulář je rozdělený na dvě části, v horní části je seznam založených SLM a ve spodní je detailní zobrazení nastavených parametrů.</w:t>
      </w:r>
    </w:p>
    <w:p w14:paraId="16665486" w14:textId="3A0153EA" w:rsidR="001562CA" w:rsidRDefault="001562CA" w:rsidP="00C00887">
      <w:pPr>
        <w:jc w:val="both"/>
      </w:pPr>
    </w:p>
    <w:p w14:paraId="78511E62" w14:textId="77777777" w:rsidR="00371124" w:rsidRDefault="001562CA" w:rsidP="00C00887">
      <w:pPr>
        <w:jc w:val="both"/>
      </w:pPr>
      <w:r>
        <w:t xml:space="preserve">Poznámka: </w:t>
      </w:r>
    </w:p>
    <w:p w14:paraId="5FFD16F1" w14:textId="1EF356AE" w:rsidR="001562CA" w:rsidRPr="00DD3358" w:rsidRDefault="001562CA" w:rsidP="00C00887">
      <w:pPr>
        <w:jc w:val="both"/>
      </w:pPr>
      <w:r>
        <w:t>Konfigurace převodu pomoci Dcc05 je použitá pouze na záznamy přímo pořízené v denní evidence docházky. Neuplatňuje se pro automatizovaně generované SLM, např. SLM generované z automatizovaného výpočtu příplatk</w:t>
      </w:r>
      <w:r w:rsidR="00371124">
        <w:t>ů.</w:t>
      </w:r>
      <w:r>
        <w:t>.</w:t>
      </w:r>
    </w:p>
    <w:p w14:paraId="1825DF04" w14:textId="77777777" w:rsidR="00DD3358" w:rsidRPr="00DD3358" w:rsidRDefault="00DD3358" w:rsidP="00DD3358"/>
    <w:p w14:paraId="7FE9632F" w14:textId="77777777" w:rsidR="00DD3358" w:rsidRPr="00DD3358" w:rsidRDefault="00DD3358" w:rsidP="00DD3358">
      <w:pPr>
        <w:rPr>
          <w:b/>
          <w:u w:val="single"/>
        </w:rPr>
      </w:pPr>
      <w:bookmarkStart w:id="1424" w:name="_Toc263335240"/>
      <w:bookmarkStart w:id="1425" w:name="_Toc263421951"/>
      <w:r w:rsidRPr="00DD3358">
        <w:rPr>
          <w:b/>
          <w:u w:val="single"/>
        </w:rPr>
        <w:t>Seznam SLM obsahuje sloupce :</w:t>
      </w:r>
      <w:bookmarkEnd w:id="1424"/>
      <w:bookmarkEnd w:id="1425"/>
    </w:p>
    <w:p w14:paraId="378EEDE6" w14:textId="77777777" w:rsidR="00DD3358" w:rsidRPr="00DD3358" w:rsidRDefault="00DD3358" w:rsidP="00DD3358">
      <w:pPr>
        <w:ind w:left="708"/>
      </w:pPr>
      <w:r w:rsidRPr="00DD3358">
        <w:t xml:space="preserve">SLM. </w:t>
      </w:r>
      <w:r w:rsidRPr="00DD3358">
        <w:tab/>
      </w:r>
      <w:r w:rsidRPr="00DD3358">
        <w:tab/>
      </w:r>
      <w:r w:rsidRPr="00DD3358">
        <w:tab/>
        <w:t>– identifikace SLM</w:t>
      </w:r>
    </w:p>
    <w:p w14:paraId="014952B8" w14:textId="77777777" w:rsidR="00DD3358" w:rsidRPr="00DD3358" w:rsidRDefault="00DD3358" w:rsidP="00DD3358">
      <w:pPr>
        <w:ind w:left="708"/>
      </w:pPr>
      <w:r w:rsidRPr="00DD3358">
        <w:t>SO</w:t>
      </w:r>
      <w:r w:rsidRPr="00DD3358">
        <w:tab/>
      </w:r>
      <w:r w:rsidRPr="00DD3358">
        <w:tab/>
      </w:r>
      <w:r w:rsidRPr="00DD3358">
        <w:tab/>
        <w:t>- identifikace správního oddílu</w:t>
      </w:r>
    </w:p>
    <w:p w14:paraId="74F71F3A" w14:textId="77777777" w:rsidR="00DD3358" w:rsidRPr="00DD3358" w:rsidRDefault="00DD3358" w:rsidP="00DD3358">
      <w:pPr>
        <w:ind w:left="708"/>
      </w:pPr>
      <w:r w:rsidRPr="00DD3358">
        <w:t xml:space="preserve">Převést s datumy </w:t>
      </w:r>
      <w:r w:rsidRPr="00DD3358">
        <w:tab/>
        <w:t>- režim převodu datumu</w:t>
      </w:r>
    </w:p>
    <w:p w14:paraId="4775F1BA" w14:textId="77777777" w:rsidR="00DD3358" w:rsidRPr="00DD3358" w:rsidRDefault="00DD3358" w:rsidP="00DD3358">
      <w:pPr>
        <w:ind w:left="708"/>
      </w:pPr>
      <w:r w:rsidRPr="00DD3358">
        <w:t>KCA</w:t>
      </w:r>
      <w:r w:rsidRPr="00DD3358">
        <w:tab/>
      </w:r>
      <w:r w:rsidRPr="00DD3358">
        <w:tab/>
      </w:r>
      <w:r w:rsidRPr="00DD3358">
        <w:tab/>
        <w:t>- Kód částky v MV</w:t>
      </w:r>
    </w:p>
    <w:p w14:paraId="12C7431E" w14:textId="77777777" w:rsidR="00DD3358" w:rsidRPr="00DD3358" w:rsidRDefault="00DD3358" w:rsidP="00DD3358"/>
    <w:p w14:paraId="01668183" w14:textId="77777777" w:rsidR="00DD3358" w:rsidRPr="00DD3358" w:rsidRDefault="00DD3358" w:rsidP="00DD3358">
      <w:pPr>
        <w:rPr>
          <w:b/>
          <w:u w:val="single"/>
        </w:rPr>
      </w:pPr>
      <w:bookmarkStart w:id="1426" w:name="_Toc263335241"/>
      <w:bookmarkStart w:id="1427" w:name="_Toc263421952"/>
      <w:r w:rsidRPr="00DD3358">
        <w:rPr>
          <w:b/>
          <w:u w:val="single"/>
        </w:rPr>
        <w:t>Detail dodefinování SLM obsahuje položky :</w:t>
      </w:r>
      <w:bookmarkEnd w:id="1426"/>
      <w:bookmarkEnd w:id="1427"/>
    </w:p>
    <w:p w14:paraId="54832720" w14:textId="77777777" w:rsidR="00DD3358" w:rsidRPr="00DD3358" w:rsidRDefault="00DD3358" w:rsidP="00DD3358">
      <w:pPr>
        <w:rPr>
          <w:b/>
        </w:rPr>
      </w:pPr>
      <w:bookmarkStart w:id="1428" w:name="_Toc263335242"/>
      <w:bookmarkStart w:id="1429" w:name="_Toc263421953"/>
      <w:r w:rsidRPr="00DD3358">
        <w:rPr>
          <w:b/>
        </w:rPr>
        <w:t>Složka mzdy</w:t>
      </w:r>
      <w:bookmarkEnd w:id="1428"/>
      <w:bookmarkEnd w:id="1429"/>
    </w:p>
    <w:p w14:paraId="4680DABB" w14:textId="77777777" w:rsidR="00DD3358" w:rsidRPr="00DD3358" w:rsidRDefault="00DD3358" w:rsidP="00DD3358">
      <w:r w:rsidRPr="00DD3358">
        <w:tab/>
      </w:r>
      <w:bookmarkStart w:id="1430" w:name="_Toc263335243"/>
      <w:bookmarkStart w:id="1431" w:name="_Toc263421954"/>
      <w:r w:rsidRPr="00DD3358">
        <w:t>Kód a název SLM</w:t>
      </w:r>
      <w:bookmarkEnd w:id="1430"/>
      <w:bookmarkEnd w:id="1431"/>
    </w:p>
    <w:p w14:paraId="585410A6" w14:textId="77777777" w:rsidR="00DD3358" w:rsidRPr="00DD3358" w:rsidRDefault="00DD3358" w:rsidP="00DD3358">
      <w:pPr>
        <w:rPr>
          <w:b/>
        </w:rPr>
      </w:pPr>
      <w:bookmarkStart w:id="1432" w:name="_Toc263335244"/>
      <w:bookmarkStart w:id="1433" w:name="_Toc263421955"/>
      <w:r w:rsidRPr="00DD3358">
        <w:rPr>
          <w:b/>
        </w:rPr>
        <w:t>Číslo správního oddílu (nepov.)</w:t>
      </w:r>
      <w:bookmarkEnd w:id="1432"/>
      <w:bookmarkEnd w:id="1433"/>
    </w:p>
    <w:p w14:paraId="2C0F8C8B" w14:textId="77777777" w:rsidR="00DD3358" w:rsidRPr="00DD3358" w:rsidRDefault="00DD3358" w:rsidP="00DD3358">
      <w:r w:rsidRPr="00DD3358">
        <w:tab/>
      </w:r>
      <w:bookmarkStart w:id="1434" w:name="_Toc263335245"/>
      <w:bookmarkStart w:id="1435" w:name="_Toc263421956"/>
      <w:r w:rsidRPr="00DD3358">
        <w:t>Identifikace SO pro kterou platí dodefinování SLM, pokud není vyplněna platí pro všechny SO</w:t>
      </w:r>
      <w:bookmarkEnd w:id="1434"/>
      <w:bookmarkEnd w:id="1435"/>
    </w:p>
    <w:p w14:paraId="6B8F7AF9" w14:textId="77777777" w:rsidR="00DD3358" w:rsidRPr="00DD3358" w:rsidRDefault="00DD3358" w:rsidP="00DD3358">
      <w:pPr>
        <w:rPr>
          <w:b/>
        </w:rPr>
      </w:pPr>
      <w:bookmarkStart w:id="1436" w:name="_Toc263335246"/>
      <w:bookmarkStart w:id="1437" w:name="_Toc263421957"/>
      <w:r w:rsidRPr="00DD3358">
        <w:rPr>
          <w:b/>
        </w:rPr>
        <w:t>Převést s datumy</w:t>
      </w:r>
      <w:bookmarkEnd w:id="1436"/>
      <w:bookmarkEnd w:id="1437"/>
    </w:p>
    <w:p w14:paraId="7A6D916C" w14:textId="77777777" w:rsidR="00DD3358" w:rsidRPr="00DD3358" w:rsidRDefault="00DD3358" w:rsidP="00DD3358">
      <w:r w:rsidRPr="00DD3358">
        <w:tab/>
      </w:r>
      <w:bookmarkStart w:id="1438" w:name="_Toc263335247"/>
      <w:bookmarkStart w:id="1439" w:name="_Toc263421958"/>
      <w:r w:rsidRPr="00DD3358">
        <w:t>Režim převodu SLM z pohledu přenosu datumů z DD do MV</w:t>
      </w:r>
      <w:bookmarkEnd w:id="1438"/>
      <w:bookmarkEnd w:id="1439"/>
      <w:r w:rsidRPr="00DD3358">
        <w:t xml:space="preserve"> </w:t>
      </w:r>
    </w:p>
    <w:p w14:paraId="5870DCE3" w14:textId="77777777" w:rsidR="00DD3358" w:rsidRPr="00DD3358" w:rsidRDefault="00DD3358" w:rsidP="00DD3358">
      <w:r w:rsidRPr="00DD3358">
        <w:tab/>
      </w:r>
      <w:bookmarkStart w:id="1440" w:name="_Toc263335248"/>
      <w:bookmarkStart w:id="1441" w:name="_Toc263421959"/>
      <w:r w:rsidRPr="00DD3358">
        <w:t>Nepovinná položka</w:t>
      </w:r>
      <w:bookmarkEnd w:id="1440"/>
      <w:bookmarkEnd w:id="1441"/>
    </w:p>
    <w:p w14:paraId="7CD6C5A8" w14:textId="77777777" w:rsidR="00DD3358" w:rsidRPr="00DD3358" w:rsidRDefault="00DD3358" w:rsidP="00DD3358">
      <w:r w:rsidRPr="00DD3358">
        <w:tab/>
      </w:r>
      <w:bookmarkStart w:id="1442" w:name="_Toc263335249"/>
      <w:bookmarkStart w:id="1443" w:name="_Toc263421960"/>
      <w:r w:rsidRPr="00DD3358">
        <w:t xml:space="preserve">Nastaveno podle řešitelského číselníku : </w:t>
      </w:r>
      <w:r w:rsidRPr="00DD3358">
        <w:rPr>
          <w:i/>
          <w:noProof/>
        </w:rPr>
        <w:t>pd_ddmv_datumy</w:t>
      </w:r>
      <w:bookmarkEnd w:id="1442"/>
      <w:bookmarkEnd w:id="1443"/>
    </w:p>
    <w:p w14:paraId="5669AC06" w14:textId="77777777" w:rsidR="00DD3358" w:rsidRPr="00DD3358" w:rsidRDefault="00DD3358" w:rsidP="00DD3358">
      <w:r w:rsidRPr="00DD3358">
        <w:tab/>
        <w:t>0 – Implicitní režim - podle IA</w:t>
      </w:r>
    </w:p>
    <w:p w14:paraId="2EF954E5" w14:textId="77777777" w:rsidR="00DD3358" w:rsidRPr="00DD3358" w:rsidRDefault="00DD3358" w:rsidP="00DD3358">
      <w:r w:rsidRPr="00DD3358">
        <w:tab/>
      </w:r>
      <w:r w:rsidRPr="00DD3358">
        <w:tab/>
      </w:r>
      <w:bookmarkStart w:id="1444" w:name="_Toc263335250"/>
      <w:bookmarkStart w:id="1445" w:name="_Toc263421961"/>
      <w:r w:rsidRPr="00DD3358">
        <w:t>Převod datumu je vázaný na IA SLM (</w:t>
      </w:r>
      <w:r w:rsidR="00E81D21">
        <w:t>viz</w:t>
      </w:r>
      <w:r w:rsidRPr="00DD3358">
        <w:t xml:space="preserve"> </w:t>
      </w:r>
      <w:hyperlink w:anchor="_Prevod_dennej_dochádzky" w:history="1">
        <w:r w:rsidRPr="00DD3358">
          <w:rPr>
            <w:rStyle w:val="Hypertextovodkaz"/>
          </w:rPr>
          <w:t>popis</w:t>
        </w:r>
      </w:hyperlink>
      <w:r w:rsidRPr="00DD3358">
        <w:t>)</w:t>
      </w:r>
      <w:bookmarkEnd w:id="1444"/>
      <w:bookmarkEnd w:id="1445"/>
      <w:r w:rsidRPr="00DD3358">
        <w:tab/>
      </w:r>
      <w:r w:rsidRPr="00DD3358">
        <w:tab/>
      </w:r>
    </w:p>
    <w:p w14:paraId="2E3AB28E" w14:textId="77777777" w:rsidR="00DD3358" w:rsidRPr="00DD3358" w:rsidRDefault="00DD3358" w:rsidP="00DD3358">
      <w:r w:rsidRPr="00DD3358">
        <w:tab/>
      </w:r>
      <w:bookmarkStart w:id="1446" w:name="_Toc263335251"/>
      <w:bookmarkStart w:id="1447" w:name="_Toc263421962"/>
      <w:r w:rsidRPr="00DD3358">
        <w:t>1 – Převést s datumy</w:t>
      </w:r>
      <w:bookmarkEnd w:id="1446"/>
      <w:bookmarkEnd w:id="1447"/>
    </w:p>
    <w:p w14:paraId="1CE0B181" w14:textId="4F2498BF" w:rsidR="00DD3358" w:rsidRPr="00DD3358" w:rsidRDefault="00DD3358" w:rsidP="00DD3358">
      <w:r w:rsidRPr="00DD3358">
        <w:tab/>
      </w:r>
      <w:r w:rsidRPr="00DD3358">
        <w:tab/>
      </w:r>
      <w:bookmarkStart w:id="1448" w:name="_Toc263335252"/>
      <w:bookmarkStart w:id="1449" w:name="_Toc263421963"/>
      <w:r w:rsidRPr="00DD3358">
        <w:t xml:space="preserve">SLM je do MV uložena </w:t>
      </w:r>
      <w:r w:rsidR="00BB3E4C" w:rsidRPr="00DD3358">
        <w:t>s datumy</w:t>
      </w:r>
      <w:r w:rsidR="00BB3E4C" w:rsidRPr="00DD3358" w:rsidDel="00BB3E4C">
        <w:t xml:space="preserve"> </w:t>
      </w:r>
      <w:r w:rsidRPr="00DD3358">
        <w:t>Od/Do</w:t>
      </w:r>
      <w:bookmarkEnd w:id="1448"/>
      <w:bookmarkEnd w:id="1449"/>
      <w:r w:rsidR="004636E9">
        <w:t xml:space="preserve"> (včetně aut. generovaných příplatku)</w:t>
      </w:r>
    </w:p>
    <w:p w14:paraId="73065303" w14:textId="77777777" w:rsidR="00DD3358" w:rsidRPr="00DD3358" w:rsidRDefault="00DD3358" w:rsidP="00DD3358">
      <w:r w:rsidRPr="00DD3358">
        <w:tab/>
      </w:r>
      <w:bookmarkStart w:id="1450" w:name="_Toc263335253"/>
      <w:bookmarkStart w:id="1451" w:name="_Toc263421964"/>
      <w:r w:rsidRPr="00DD3358">
        <w:t>2 – Převést bez datumů</w:t>
      </w:r>
      <w:bookmarkEnd w:id="1450"/>
      <w:bookmarkEnd w:id="1451"/>
      <w:r w:rsidRPr="00DD3358">
        <w:t xml:space="preserve"> </w:t>
      </w:r>
    </w:p>
    <w:p w14:paraId="54ABA049" w14:textId="77777777" w:rsidR="00DD3358" w:rsidRPr="00DD3358" w:rsidRDefault="00DD3358" w:rsidP="00DD3358">
      <w:r w:rsidRPr="00DD3358">
        <w:tab/>
      </w:r>
      <w:r w:rsidRPr="00DD3358">
        <w:tab/>
      </w:r>
      <w:bookmarkStart w:id="1452" w:name="_Toc263335254"/>
      <w:bookmarkStart w:id="1453" w:name="_Toc263421965"/>
      <w:r w:rsidRPr="00DD3358">
        <w:t xml:space="preserve">SLM je do MV uložena </w:t>
      </w:r>
      <w:r w:rsidR="00BB3E4C" w:rsidRPr="00DD3358">
        <w:t xml:space="preserve">bez datumů </w:t>
      </w:r>
      <w:r w:rsidRPr="00DD3358">
        <w:t>Od/Do</w:t>
      </w:r>
      <w:bookmarkEnd w:id="1452"/>
      <w:bookmarkEnd w:id="1453"/>
    </w:p>
    <w:p w14:paraId="5730F6A5" w14:textId="77777777" w:rsidR="00DD3358" w:rsidRPr="00DD3358" w:rsidRDefault="00DD3358" w:rsidP="00DD3358"/>
    <w:p w14:paraId="0C7307E3" w14:textId="77777777" w:rsidR="00DD3358" w:rsidRPr="00DD3358" w:rsidRDefault="00DD3358" w:rsidP="00DD3358">
      <w:pPr>
        <w:rPr>
          <w:b/>
        </w:rPr>
      </w:pPr>
      <w:bookmarkStart w:id="1454" w:name="_Toc263335255"/>
      <w:bookmarkStart w:id="1455" w:name="_Toc263421966"/>
      <w:r w:rsidRPr="00DD3358">
        <w:rPr>
          <w:b/>
        </w:rPr>
        <w:t>Kód částky v MV</w:t>
      </w:r>
      <w:bookmarkEnd w:id="1454"/>
      <w:bookmarkEnd w:id="1455"/>
    </w:p>
    <w:p w14:paraId="3402512E" w14:textId="77777777" w:rsidR="00DD3358" w:rsidRPr="00DD3358" w:rsidRDefault="00DD3358" w:rsidP="00DD3358">
      <w:r w:rsidRPr="00DD3358">
        <w:tab/>
      </w:r>
      <w:bookmarkStart w:id="1456" w:name="_Toc263335256"/>
      <w:bookmarkStart w:id="1457" w:name="_Toc263421967"/>
      <w:r w:rsidRPr="00DD3358">
        <w:t>Kód částky pro výpočet korun k SLM při převodu</w:t>
      </w:r>
      <w:bookmarkEnd w:id="1456"/>
      <w:bookmarkEnd w:id="1457"/>
    </w:p>
    <w:p w14:paraId="57F110A6" w14:textId="77777777" w:rsidR="00DD3358" w:rsidRPr="00DD3358" w:rsidRDefault="00DD3358" w:rsidP="00DD3358">
      <w:r w:rsidRPr="00DD3358">
        <w:tab/>
      </w:r>
      <w:bookmarkStart w:id="1458" w:name="_Toc263335257"/>
      <w:bookmarkStart w:id="1459" w:name="_Toc263421968"/>
      <w:r w:rsidRPr="00DD3358">
        <w:t>Nepovinná položka</w:t>
      </w:r>
      <w:bookmarkEnd w:id="1458"/>
      <w:bookmarkEnd w:id="1459"/>
    </w:p>
    <w:p w14:paraId="5618A052" w14:textId="77777777" w:rsidR="00DD3358" w:rsidRDefault="00E51D46" w:rsidP="00DD3358">
      <w:pPr>
        <w:rPr>
          <w:i/>
          <w:noProof/>
        </w:rPr>
      </w:pPr>
      <w:bookmarkStart w:id="1460" w:name="_Toc263335258"/>
      <w:bookmarkStart w:id="1461" w:name="_Toc263421969"/>
      <w:r>
        <w:tab/>
      </w:r>
      <w:r w:rsidR="00DD3358" w:rsidRPr="00DD3358">
        <w:t xml:space="preserve">Nastaveno podle řešitelského číselníku : </w:t>
      </w:r>
      <w:bookmarkEnd w:id="1460"/>
      <w:r w:rsidR="00DD3358" w:rsidRPr="00DD3358">
        <w:rPr>
          <w:i/>
          <w:noProof/>
        </w:rPr>
        <w:t>KodCastky</w:t>
      </w:r>
      <w:bookmarkEnd w:id="1461"/>
    </w:p>
    <w:p w14:paraId="09CB58D6" w14:textId="77777777" w:rsidR="00317426" w:rsidRDefault="00317426" w:rsidP="00DD3358">
      <w:pPr>
        <w:rPr>
          <w:i/>
          <w:noProof/>
        </w:rPr>
      </w:pPr>
    </w:p>
    <w:p w14:paraId="591BC48F" w14:textId="77777777" w:rsidR="00317426" w:rsidRPr="006C3689" w:rsidRDefault="00317426" w:rsidP="006C3689">
      <w:pPr>
        <w:rPr>
          <w:b/>
        </w:rPr>
      </w:pPr>
      <w:r w:rsidRPr="00180427">
        <w:rPr>
          <w:b/>
        </w:rPr>
        <w:t>Kód doby v MV</w:t>
      </w:r>
      <w:r w:rsidRPr="006C3689">
        <w:rPr>
          <w:b/>
        </w:rPr>
        <w:t xml:space="preserve"> </w:t>
      </w:r>
    </w:p>
    <w:p w14:paraId="19509258" w14:textId="77777777" w:rsidR="00317426" w:rsidRPr="00180427" w:rsidRDefault="00317426" w:rsidP="00317426">
      <w:r w:rsidRPr="00180427">
        <w:tab/>
        <w:t>Kód doby pro uložení do záznamu MV v rámci převodu DD/MV.</w:t>
      </w:r>
    </w:p>
    <w:p w14:paraId="430AFF21" w14:textId="77777777" w:rsidR="00317426" w:rsidRPr="00180427" w:rsidRDefault="00317426" w:rsidP="00317426">
      <w:r w:rsidRPr="00180427">
        <w:tab/>
        <w:t>Nepovinná položka</w:t>
      </w:r>
    </w:p>
    <w:p w14:paraId="17EA6191" w14:textId="77777777" w:rsidR="00317426" w:rsidRPr="009E591C" w:rsidRDefault="00317426" w:rsidP="006C3689">
      <w:pPr>
        <w:ind w:left="708"/>
      </w:pPr>
      <w:r w:rsidRPr="009E591C">
        <w:t>Nastaveno podle řešitelského číselníku: kod_doby s omezením podle Slm01, Kódy a další pro nast</w:t>
      </w:r>
      <w:r>
        <w:t>a</w:t>
      </w:r>
      <w:r w:rsidRPr="009E591C">
        <w:t>venou SLM</w:t>
      </w:r>
    </w:p>
    <w:p w14:paraId="15ADC395" w14:textId="77777777" w:rsidR="00317426" w:rsidRPr="00DD3358" w:rsidRDefault="00317426" w:rsidP="00DD3358"/>
    <w:p w14:paraId="4634DEAE" w14:textId="77777777" w:rsidR="00DD3358" w:rsidRPr="00DD3358" w:rsidRDefault="00DD3358" w:rsidP="00DD3358">
      <w:pPr>
        <w:rPr>
          <w:b/>
        </w:rPr>
      </w:pPr>
      <w:bookmarkStart w:id="1462" w:name="_Toc263335259"/>
      <w:bookmarkStart w:id="1463" w:name="_Toc263421970"/>
      <w:r w:rsidRPr="00DD3358">
        <w:rPr>
          <w:b/>
        </w:rPr>
        <w:t>Sazba</w:t>
      </w:r>
      <w:bookmarkEnd w:id="1462"/>
      <w:bookmarkEnd w:id="1463"/>
    </w:p>
    <w:p w14:paraId="754F91D9" w14:textId="77777777" w:rsidR="00DD3358" w:rsidRPr="00DD3358" w:rsidRDefault="00DD3358" w:rsidP="00DD3358">
      <w:r w:rsidRPr="00DD3358">
        <w:tab/>
      </w:r>
      <w:bookmarkStart w:id="1464" w:name="_Toc263335260"/>
      <w:bookmarkStart w:id="1465" w:name="_Toc263421971"/>
      <w:r w:rsidRPr="00DD3358">
        <w:t>Sazba pro výpočet částky</w:t>
      </w:r>
      <w:bookmarkEnd w:id="1464"/>
      <w:bookmarkEnd w:id="1465"/>
    </w:p>
    <w:p w14:paraId="089B2D78" w14:textId="77777777" w:rsidR="00DD3358" w:rsidRPr="00DD3358" w:rsidRDefault="00DD3358" w:rsidP="00DD3358">
      <w:r w:rsidRPr="00DD3358">
        <w:tab/>
      </w:r>
      <w:bookmarkStart w:id="1466" w:name="_Toc263335261"/>
      <w:bookmarkStart w:id="1467" w:name="_Toc263421972"/>
      <w:r w:rsidRPr="00DD3358">
        <w:t>Nepovinná položka</w:t>
      </w:r>
      <w:bookmarkEnd w:id="1466"/>
      <w:bookmarkEnd w:id="1467"/>
    </w:p>
    <w:p w14:paraId="442BFCFB" w14:textId="77777777" w:rsidR="00DD3358" w:rsidRPr="00DD3358" w:rsidRDefault="00DD3358" w:rsidP="00DD3358">
      <w:pPr>
        <w:rPr>
          <w:b/>
        </w:rPr>
      </w:pPr>
      <w:bookmarkStart w:id="1468" w:name="_Toc263335262"/>
      <w:bookmarkStart w:id="1469" w:name="_Toc263421973"/>
      <w:r w:rsidRPr="00DD3358">
        <w:rPr>
          <w:b/>
        </w:rPr>
        <w:t>Procento</w:t>
      </w:r>
      <w:bookmarkEnd w:id="1468"/>
      <w:bookmarkEnd w:id="1469"/>
    </w:p>
    <w:p w14:paraId="6694FF59" w14:textId="77777777" w:rsidR="00DD3358" w:rsidRPr="00DD3358" w:rsidRDefault="00DD3358" w:rsidP="00DD3358">
      <w:r w:rsidRPr="00DD3358">
        <w:tab/>
      </w:r>
      <w:bookmarkStart w:id="1470" w:name="_Toc263335263"/>
      <w:bookmarkStart w:id="1471" w:name="_Toc263421974"/>
      <w:r w:rsidRPr="00DD3358">
        <w:t>Procento pro výpočet částky</w:t>
      </w:r>
      <w:bookmarkEnd w:id="1470"/>
      <w:bookmarkEnd w:id="1471"/>
    </w:p>
    <w:p w14:paraId="7D14F52F" w14:textId="77777777" w:rsidR="00DD3358" w:rsidRDefault="00DD3358" w:rsidP="00DD3358">
      <w:r w:rsidRPr="00DD3358">
        <w:tab/>
      </w:r>
      <w:bookmarkStart w:id="1472" w:name="_Toc263335264"/>
      <w:bookmarkStart w:id="1473" w:name="_Toc263421975"/>
      <w:r w:rsidRPr="00DD3358">
        <w:t>Nepovinná položka</w:t>
      </w:r>
      <w:bookmarkEnd w:id="1472"/>
      <w:bookmarkEnd w:id="1473"/>
    </w:p>
    <w:p w14:paraId="280F15F2" w14:textId="77777777" w:rsidR="00E51D46" w:rsidRDefault="00E51D46" w:rsidP="00E51D46">
      <w:pPr>
        <w:rPr>
          <w:b/>
        </w:rPr>
      </w:pPr>
      <w:r w:rsidRPr="00BD0AE2">
        <w:rPr>
          <w:b/>
        </w:rPr>
        <w:t xml:space="preserve">Zákaz převodu SLM do MV </w:t>
      </w:r>
    </w:p>
    <w:p w14:paraId="65C9A0C8" w14:textId="77777777" w:rsidR="00E51D46" w:rsidRPr="00E51D46" w:rsidRDefault="00E51D46" w:rsidP="00BD0AE2">
      <w:pPr>
        <w:ind w:left="708"/>
      </w:pPr>
      <w:r>
        <w:t xml:space="preserve">Při nastavení na Ano, se příslušná SLM vyřadí z převodu DD/MV.  </w:t>
      </w:r>
      <w:r w:rsidRPr="00CE654D">
        <w:br/>
      </w:r>
      <w:r w:rsidRPr="00DD3358">
        <w:t xml:space="preserve">Nastaveno podle řešitelského číselníku : </w:t>
      </w:r>
      <w:r w:rsidRPr="00E51D46">
        <w:t>Souhlas</w:t>
      </w:r>
      <w:r>
        <w:t>, při nevyplnění = NE</w:t>
      </w:r>
    </w:p>
    <w:p w14:paraId="7BCDA289" w14:textId="77777777" w:rsidR="009B0EB5" w:rsidRPr="00737F0A" w:rsidRDefault="009B0EB5" w:rsidP="00737F0A">
      <w:pPr>
        <w:rPr>
          <w:b/>
        </w:rPr>
      </w:pPr>
      <w:r w:rsidRPr="00737F0A">
        <w:rPr>
          <w:b/>
        </w:rPr>
        <w:t xml:space="preserve">Zákaz převodu struktur z Dcd01 do Dcm01: </w:t>
      </w:r>
    </w:p>
    <w:p w14:paraId="1AE16785" w14:textId="77777777" w:rsidR="009B0EB5" w:rsidRDefault="009B0EB5" w:rsidP="009B0EB5">
      <w:pPr>
        <w:pStyle w:val="dokumentace-textpodntu"/>
        <w:ind w:left="708"/>
        <w:rPr>
          <w:lang w:eastAsia="en-US"/>
        </w:rPr>
      </w:pPr>
      <w:r>
        <w:rPr>
          <w:lang w:eastAsia="en-US"/>
        </w:rPr>
        <w:lastRenderedPageBreak/>
        <w:t>Uzavření docházky. Zablokování aut. generování kmenových struktur k odchylce z převodu DD/MV pro určenou SLM.</w:t>
      </w:r>
    </w:p>
    <w:p w14:paraId="544D15A2" w14:textId="77777777" w:rsidR="009B0EB5" w:rsidRPr="00843217" w:rsidRDefault="009B0EB5" w:rsidP="009B0EB5">
      <w:pPr>
        <w:pStyle w:val="dokumentace-textpodntu"/>
        <w:ind w:left="708"/>
        <w:rPr>
          <w:lang w:eastAsia="en-US"/>
        </w:rPr>
      </w:pPr>
      <w:r>
        <w:rPr>
          <w:lang w:eastAsia="en-US"/>
        </w:rPr>
        <w:t>Číselník Souhlas</w:t>
      </w:r>
    </w:p>
    <w:p w14:paraId="0329F785" w14:textId="77777777" w:rsidR="00E51D46" w:rsidRDefault="00E51D46" w:rsidP="00BD0AE2">
      <w:pPr>
        <w:ind w:left="705"/>
      </w:pPr>
    </w:p>
    <w:p w14:paraId="7C095B24" w14:textId="77777777" w:rsidR="00E51D46" w:rsidRDefault="00E51D46" w:rsidP="00DD3358"/>
    <w:p w14:paraId="0DFA6C45" w14:textId="77777777" w:rsidR="00372DC7" w:rsidRPr="00DD3358" w:rsidRDefault="00372DC7" w:rsidP="00DD3358"/>
    <w:p w14:paraId="5B1844BE" w14:textId="77777777" w:rsidR="00DD3358" w:rsidRPr="00DD3358" w:rsidRDefault="00DD3358" w:rsidP="00DD3358">
      <w:pPr>
        <w:pStyle w:val="Nadpis2"/>
      </w:pPr>
      <w:bookmarkStart w:id="1474" w:name="_Toc306256862"/>
      <w:bookmarkEnd w:id="1474"/>
      <w:r w:rsidRPr="00DD3358">
        <w:t xml:space="preserve"> </w:t>
      </w:r>
      <w:bookmarkStart w:id="1475" w:name="Dcc06_popis"/>
      <w:bookmarkStart w:id="1476" w:name="_Toc263421976"/>
      <w:bookmarkStart w:id="1477" w:name="_Toc271548677"/>
      <w:bookmarkStart w:id="1478" w:name="_Toc398639771"/>
      <w:bookmarkStart w:id="1479" w:name="_Toc198147212"/>
      <w:r w:rsidRPr="00DD3358">
        <w:t>Dcc06</w:t>
      </w:r>
      <w:bookmarkEnd w:id="1475"/>
      <w:r w:rsidRPr="00DD3358">
        <w:t xml:space="preserve"> – Číselník limitů kontrol</w:t>
      </w:r>
      <w:bookmarkEnd w:id="1476"/>
      <w:bookmarkEnd w:id="1477"/>
      <w:bookmarkEnd w:id="1478"/>
      <w:bookmarkEnd w:id="1479"/>
    </w:p>
    <w:p w14:paraId="4D121745" w14:textId="77777777" w:rsidR="00DD3358" w:rsidRPr="00DD3358" w:rsidRDefault="00DD3358" w:rsidP="00DD3358">
      <w:pPr>
        <w:pStyle w:val="dokumentace-textpodntu"/>
        <w:ind w:left="0"/>
        <w:jc w:val="both"/>
      </w:pPr>
      <w:r w:rsidRPr="00DD3358">
        <w:t xml:space="preserve">Číselník obsahuje skupinovou definici limitů pro kontroly evidence docházky pro určený pracovní režim. Takto definovaná skupina limitů se přiřazuje ke kalendáři (Kal01, </w:t>
      </w:r>
      <w:r w:rsidR="008D2831">
        <w:t>Doch.&amp;Schval.</w:t>
      </w:r>
      <w:r w:rsidRPr="00DD3358">
        <w:t>) a umožňuje nastavení limitů pro kontroly podle zákaznických specifik a pracovního režimu. Pokud kalendář neobsahuje odkaz na takto definované limity resp. limity nejsou  nastavené, použijí se zákonem definované limity pro danou specifikaci pracovního režimu.</w:t>
      </w:r>
    </w:p>
    <w:p w14:paraId="4A13A1A2" w14:textId="77777777" w:rsidR="00122A96" w:rsidRDefault="00122A96" w:rsidP="00122A96">
      <w:r>
        <w:t>Formulář v detailu obsahuje dvě záložky:</w:t>
      </w:r>
    </w:p>
    <w:p w14:paraId="6E2CAF72" w14:textId="77777777" w:rsidR="00122A96" w:rsidRDefault="00122A96" w:rsidP="00122A96">
      <w:r>
        <w:tab/>
      </w:r>
      <w:r w:rsidRPr="00964567">
        <w:rPr>
          <w:b/>
        </w:rPr>
        <w:t>Detail</w:t>
      </w:r>
      <w:r>
        <w:t xml:space="preserve"> – popis definice kódu průchodu</w:t>
      </w:r>
    </w:p>
    <w:p w14:paraId="4353A253" w14:textId="77777777" w:rsidR="00122A96" w:rsidRDefault="00122A96" w:rsidP="00122A96">
      <w:r>
        <w:tab/>
      </w:r>
      <w:r w:rsidRPr="00964567">
        <w:rPr>
          <w:b/>
        </w:rPr>
        <w:t>Použití v </w:t>
      </w:r>
      <w:r>
        <w:rPr>
          <w:b/>
        </w:rPr>
        <w:t>kalendářích</w:t>
      </w:r>
      <w:r>
        <w:t xml:space="preserve"> – zobrazuje použití v rámci definice kalendáře (Kal01, </w:t>
      </w:r>
      <w:r w:rsidR="008D2831">
        <w:t>Doch.&amp;Schval.</w:t>
      </w:r>
      <w:r>
        <w:t>)</w:t>
      </w:r>
    </w:p>
    <w:p w14:paraId="7A871201" w14:textId="77777777" w:rsidR="00122A96" w:rsidRPr="00DD3358" w:rsidRDefault="00122A96" w:rsidP="00DD3358">
      <w:pPr>
        <w:pStyle w:val="dokumentace-textpodntu"/>
        <w:ind w:left="0"/>
      </w:pPr>
    </w:p>
    <w:p w14:paraId="2ACAB7FC" w14:textId="77777777" w:rsidR="00DD3358" w:rsidRPr="00DD3358" w:rsidRDefault="00DD3358" w:rsidP="00DD3358">
      <w:pPr>
        <w:pStyle w:val="dokumentace-textpodntu"/>
        <w:ind w:left="0"/>
      </w:pPr>
      <w:r w:rsidRPr="00DD3358">
        <w:t>Seznam obsahuje položky :</w:t>
      </w:r>
    </w:p>
    <w:p w14:paraId="3E010FB2" w14:textId="77777777" w:rsidR="00DD3358" w:rsidRPr="00DD3358" w:rsidRDefault="00DD3358" w:rsidP="00DD3358">
      <w:pPr>
        <w:pStyle w:val="dokumentace-textpodntu"/>
        <w:ind w:left="0"/>
      </w:pPr>
      <w:r w:rsidRPr="00DD3358">
        <w:rPr>
          <w:b/>
        </w:rPr>
        <w:t>Kód limitů</w:t>
      </w:r>
      <w:r w:rsidRPr="00DD3358">
        <w:t xml:space="preserve"> – identifikace skupiny limitů</w:t>
      </w:r>
    </w:p>
    <w:p w14:paraId="49C3EEA3" w14:textId="77777777" w:rsidR="00DD3358" w:rsidRPr="00DD3358" w:rsidRDefault="00DD3358" w:rsidP="00DD3358">
      <w:pPr>
        <w:pStyle w:val="dokumentace-textpodntu"/>
        <w:ind w:left="0"/>
      </w:pPr>
    </w:p>
    <w:p w14:paraId="7CA6CE49" w14:textId="77777777" w:rsidR="00DD3358" w:rsidRPr="00DD3358" w:rsidRDefault="00DD3358" w:rsidP="00DD3358">
      <w:pPr>
        <w:pStyle w:val="dokumentace-textpodntu"/>
        <w:ind w:left="0"/>
      </w:pPr>
      <w:r w:rsidRPr="00DD3358">
        <w:t>V detailní části formuláře  se zobrazují položky :</w:t>
      </w:r>
    </w:p>
    <w:p w14:paraId="2644B604" w14:textId="77777777" w:rsidR="00DD3358" w:rsidRPr="00DD3358" w:rsidRDefault="00DD3358" w:rsidP="00DD3358">
      <w:pPr>
        <w:rPr>
          <w:rFonts w:cs="Arial"/>
          <w:b/>
          <w:bCs/>
        </w:rPr>
      </w:pPr>
      <w:r w:rsidRPr="00DD3358">
        <w:rPr>
          <w:rFonts w:cs="Arial"/>
          <w:b/>
          <w:bCs/>
        </w:rPr>
        <w:t>Pracovní doba za 24 hod. max.</w:t>
      </w:r>
    </w:p>
    <w:p w14:paraId="350775B8" w14:textId="77777777" w:rsidR="00DD3358" w:rsidRPr="00DD3358" w:rsidRDefault="00DD3358" w:rsidP="00DD3358">
      <w:pPr>
        <w:rPr>
          <w:rFonts w:cs="Arial"/>
          <w:bCs/>
        </w:rPr>
      </w:pPr>
      <w:r w:rsidRPr="00DD3358">
        <w:rPr>
          <w:rFonts w:cs="Arial"/>
          <w:bCs/>
        </w:rPr>
        <w:tab/>
        <w:t>Maximální počet započitatelných hodin směny za 24 hodin</w:t>
      </w:r>
    </w:p>
    <w:p w14:paraId="7A3BEB82" w14:textId="77777777" w:rsidR="00DD3358" w:rsidRDefault="00DD3358" w:rsidP="00DD3358">
      <w:pPr>
        <w:rPr>
          <w:rFonts w:cs="Arial"/>
        </w:rPr>
      </w:pPr>
      <w:r w:rsidRPr="00DD3358">
        <w:rPr>
          <w:rFonts w:cs="Arial"/>
          <w:bCs/>
        </w:rPr>
        <w:tab/>
      </w:r>
      <w:r w:rsidRPr="00DD3358">
        <w:rPr>
          <w:rFonts w:cs="Arial"/>
        </w:rPr>
        <w:t xml:space="preserve">pokud není  vyplněn tak </w:t>
      </w:r>
      <w:r w:rsidRPr="00DD3358">
        <w:rPr>
          <w:rFonts w:cs="Arial"/>
          <w:b/>
          <w:bCs/>
          <w:i/>
          <w:iCs/>
          <w:noProof/>
        </w:rPr>
        <w:t>i_PRUM_SMENA</w:t>
      </w:r>
      <w:r w:rsidRPr="00DD3358">
        <w:rPr>
          <w:rFonts w:cs="Arial"/>
        </w:rPr>
        <w:t xml:space="preserve"> z legislativních konstant podle legislativy </w:t>
      </w:r>
    </w:p>
    <w:p w14:paraId="2719255B" w14:textId="77777777" w:rsidR="00B10368" w:rsidRPr="00DD3358" w:rsidRDefault="00B10368" w:rsidP="00B10368">
      <w:pPr>
        <w:pStyle w:val="dokumentace-textpodntu"/>
        <w:ind w:left="0"/>
        <w:rPr>
          <w:b/>
        </w:rPr>
      </w:pPr>
      <w:r w:rsidRPr="00DD3358">
        <w:rPr>
          <w:b/>
        </w:rPr>
        <w:t xml:space="preserve">Maximální délka přestávky [min] </w:t>
      </w:r>
    </w:p>
    <w:p w14:paraId="0ABAE56F" w14:textId="77777777" w:rsidR="00B10368" w:rsidRDefault="00B10368" w:rsidP="00B10368">
      <w:pPr>
        <w:pStyle w:val="dokumentace-textpodntu"/>
        <w:ind w:left="708"/>
        <w:rPr>
          <w:bCs/>
        </w:rPr>
      </w:pPr>
      <w:r w:rsidRPr="00060E8B">
        <w:rPr>
          <w:bCs/>
        </w:rPr>
        <w:t>Stanovení maximální hodnoty přestávky v minutách pro kontrolu DK018, po překročení  limitu je zobrazeno hlášení DK018 (</w:t>
      </w:r>
      <w:r w:rsidRPr="0026720C">
        <w:rPr>
          <w:bCs/>
        </w:rPr>
        <w:t>Překročena délka přestávky SLM &lt;%2&gt; dne &lt;%3&gt;, čerpaná přestávka &lt;%4&gt; hod., stanovený limit &lt;%5&gt;.</w:t>
      </w:r>
      <w:r w:rsidRPr="00060E8B">
        <w:rPr>
          <w:bCs/>
        </w:rPr>
        <w:t>)</w:t>
      </w:r>
    </w:p>
    <w:p w14:paraId="67C6C7FF" w14:textId="77777777" w:rsidR="00DD3358" w:rsidRPr="00DD3358" w:rsidRDefault="00DD3358" w:rsidP="00DD3358">
      <w:pPr>
        <w:rPr>
          <w:rFonts w:cs="Arial"/>
          <w:b/>
          <w:bCs/>
        </w:rPr>
      </w:pPr>
      <w:r w:rsidRPr="00DD3358">
        <w:rPr>
          <w:rFonts w:cs="Arial"/>
          <w:b/>
          <w:bCs/>
        </w:rPr>
        <w:t>Týdenní pracovní doba zaměstnance</w:t>
      </w:r>
    </w:p>
    <w:p w14:paraId="4FF35F85" w14:textId="77777777" w:rsidR="00DD3358" w:rsidRPr="00DD3358" w:rsidRDefault="00DD3358" w:rsidP="00DD3358">
      <w:pPr>
        <w:ind w:left="708"/>
        <w:rPr>
          <w:rFonts w:cs="Arial"/>
        </w:rPr>
      </w:pPr>
      <w:r w:rsidRPr="00DD3358">
        <w:rPr>
          <w:rFonts w:cs="Arial"/>
          <w:bCs/>
        </w:rPr>
        <w:t xml:space="preserve">Maximální počet započitatelných hodin (bez přesčasu) za týden pro pružný pracovní režim za týden. </w:t>
      </w:r>
      <w:r w:rsidRPr="00DD3358">
        <w:rPr>
          <w:rFonts w:cs="Arial"/>
          <w:bCs/>
        </w:rPr>
        <w:br/>
      </w:r>
      <w:r w:rsidRPr="00DD3358">
        <w:rPr>
          <w:rFonts w:cs="Arial"/>
        </w:rPr>
        <w:t xml:space="preserve">Pokud není vyplněn tak </w:t>
      </w:r>
      <w:r w:rsidRPr="00DD3358">
        <w:rPr>
          <w:rFonts w:cs="Arial"/>
          <w:b/>
          <w:bCs/>
          <w:i/>
          <w:iCs/>
          <w:noProof/>
        </w:rPr>
        <w:t>i_UV_STAN_TYD</w:t>
      </w:r>
      <w:r w:rsidRPr="00DD3358">
        <w:rPr>
          <w:rFonts w:cs="Arial"/>
          <w:b/>
          <w:bCs/>
        </w:rPr>
        <w:t xml:space="preserve">  </w:t>
      </w:r>
      <w:r w:rsidRPr="00DD3358">
        <w:rPr>
          <w:rFonts w:cs="Arial"/>
        </w:rPr>
        <w:t xml:space="preserve">z legislativních konstant podle legislativy </w:t>
      </w:r>
    </w:p>
    <w:p w14:paraId="46A46202" w14:textId="77777777" w:rsidR="00DD3358" w:rsidRPr="00DD3358" w:rsidRDefault="00DD3358" w:rsidP="00DD3358">
      <w:pPr>
        <w:rPr>
          <w:rFonts w:cs="Arial"/>
          <w:b/>
          <w:bCs/>
        </w:rPr>
      </w:pPr>
      <w:r w:rsidRPr="00DD3358">
        <w:rPr>
          <w:rFonts w:cs="Arial"/>
          <w:b/>
          <w:bCs/>
        </w:rPr>
        <w:t>Týdenní prac. doba  včetně práce přesčas</w:t>
      </w:r>
    </w:p>
    <w:p w14:paraId="2B50C7C3" w14:textId="77777777" w:rsidR="00DD3358" w:rsidRPr="00DD3358" w:rsidRDefault="00DD3358" w:rsidP="00DD3358">
      <w:pPr>
        <w:ind w:left="708"/>
        <w:rPr>
          <w:rFonts w:cs="Arial"/>
        </w:rPr>
      </w:pPr>
      <w:r w:rsidRPr="00DD3358">
        <w:rPr>
          <w:rFonts w:cs="Arial"/>
          <w:bCs/>
        </w:rPr>
        <w:t xml:space="preserve">Maximální počet započitatelných hodin včetně přesčasu za týden pro pružný pracovní režim za týden. </w:t>
      </w:r>
      <w:r w:rsidRPr="00DD3358">
        <w:rPr>
          <w:rFonts w:cs="Arial"/>
          <w:bCs/>
        </w:rPr>
        <w:br/>
      </w:r>
      <w:r w:rsidRPr="00DD3358">
        <w:rPr>
          <w:rFonts w:cs="Arial"/>
        </w:rPr>
        <w:t xml:space="preserve">Pokud je vyplněn tak </w:t>
      </w:r>
      <w:r w:rsidRPr="00DD3358">
        <w:rPr>
          <w:rFonts w:cs="Arial"/>
          <w:b/>
          <w:bCs/>
          <w:i/>
          <w:iCs/>
          <w:noProof/>
        </w:rPr>
        <w:t>i_UV_STAN_TYD</w:t>
      </w:r>
      <w:r w:rsidRPr="00DD3358">
        <w:rPr>
          <w:rFonts w:cs="Arial"/>
          <w:b/>
          <w:bCs/>
          <w:noProof/>
        </w:rPr>
        <w:t xml:space="preserve">  </w:t>
      </w:r>
      <w:r w:rsidRPr="00DD3358">
        <w:rPr>
          <w:rFonts w:cs="Arial"/>
        </w:rPr>
        <w:t xml:space="preserve">z legislativních konstant podle legislativy </w:t>
      </w:r>
    </w:p>
    <w:p w14:paraId="550C3FEE" w14:textId="77777777" w:rsidR="00DD3358" w:rsidRPr="00DD3358" w:rsidRDefault="00DD3358" w:rsidP="00DD3358">
      <w:pPr>
        <w:rPr>
          <w:rFonts w:cs="Arial"/>
          <w:b/>
          <w:bCs/>
        </w:rPr>
      </w:pPr>
      <w:r w:rsidRPr="00DD3358">
        <w:rPr>
          <w:rFonts w:cs="Arial"/>
          <w:b/>
          <w:bCs/>
        </w:rPr>
        <w:t>Čtyřtýdenní prac. doba včetně práce přesčas</w:t>
      </w:r>
    </w:p>
    <w:p w14:paraId="51FD8139" w14:textId="77777777" w:rsidR="00DD3358" w:rsidRPr="00DD3358" w:rsidRDefault="00DD3358" w:rsidP="00DD3358">
      <w:pPr>
        <w:ind w:left="708"/>
        <w:rPr>
          <w:rFonts w:cs="Arial"/>
        </w:rPr>
      </w:pPr>
      <w:r w:rsidRPr="00DD3358">
        <w:rPr>
          <w:rFonts w:cs="Arial"/>
          <w:bCs/>
        </w:rPr>
        <w:t xml:space="preserve">Maximální počet započitatelných hodin </w:t>
      </w:r>
      <w:r w:rsidR="0026720C">
        <w:rPr>
          <w:rFonts w:cs="Arial"/>
          <w:bCs/>
        </w:rPr>
        <w:t>včetně</w:t>
      </w:r>
      <w:r w:rsidR="0026720C" w:rsidRPr="00DD3358">
        <w:rPr>
          <w:rFonts w:cs="Arial"/>
          <w:bCs/>
        </w:rPr>
        <w:t xml:space="preserve"> </w:t>
      </w:r>
      <w:r w:rsidRPr="00DD3358">
        <w:rPr>
          <w:rFonts w:cs="Arial"/>
          <w:bCs/>
        </w:rPr>
        <w:t xml:space="preserve">přesčasu za týden pro pružný pracovní režim za 4 týdny. </w:t>
      </w:r>
      <w:r w:rsidRPr="00DD3358">
        <w:rPr>
          <w:rFonts w:cs="Arial"/>
        </w:rPr>
        <w:t>Pokud není  vyplněný tak „</w:t>
      </w:r>
      <w:r w:rsidRPr="00DD3358">
        <w:rPr>
          <w:rFonts w:cs="Arial"/>
          <w:b/>
          <w:bCs/>
        </w:rPr>
        <w:t>Týdenní prac. doba  včetně práce přesčas“</w:t>
      </w:r>
      <w:r w:rsidRPr="00DD3358">
        <w:rPr>
          <w:rFonts w:cs="Arial"/>
        </w:rPr>
        <w:t xml:space="preserve"> * 4</w:t>
      </w:r>
    </w:p>
    <w:p w14:paraId="055359E7" w14:textId="77777777" w:rsidR="00DD3358" w:rsidRPr="00DD3358" w:rsidRDefault="00DD3358" w:rsidP="00DD3358">
      <w:pPr>
        <w:rPr>
          <w:rFonts w:cs="Arial"/>
          <w:b/>
          <w:bCs/>
        </w:rPr>
      </w:pPr>
      <w:r w:rsidRPr="00DD3358">
        <w:rPr>
          <w:rFonts w:cs="Arial"/>
          <w:b/>
          <w:bCs/>
        </w:rPr>
        <w:t>Přestávka na odpočinek mezi směnami</w:t>
      </w:r>
    </w:p>
    <w:p w14:paraId="69AC9F80" w14:textId="77777777" w:rsidR="00DD3358" w:rsidRPr="00DD3358" w:rsidRDefault="00DD3358" w:rsidP="00DD3358">
      <w:pPr>
        <w:ind w:left="708"/>
        <w:rPr>
          <w:rFonts w:cs="Arial"/>
        </w:rPr>
      </w:pPr>
      <w:r w:rsidRPr="00DD3358">
        <w:rPr>
          <w:rFonts w:cs="Arial"/>
          <w:bCs/>
        </w:rPr>
        <w:t>Minimální počet hodin mezi koncem směny a začátkem následující směny.</w:t>
      </w:r>
      <w:r w:rsidRPr="00DD3358">
        <w:rPr>
          <w:rFonts w:cs="Arial"/>
          <w:bCs/>
        </w:rPr>
        <w:br/>
      </w:r>
      <w:r w:rsidRPr="00DD3358">
        <w:rPr>
          <w:rFonts w:cs="Arial"/>
        </w:rPr>
        <w:t xml:space="preserve">Pokud není vyplněný tak </w:t>
      </w:r>
      <w:r w:rsidRPr="00DD3358">
        <w:rPr>
          <w:rFonts w:cs="Arial"/>
          <w:b/>
          <w:bCs/>
          <w:noProof/>
        </w:rPr>
        <w:t>pd_prestavka_mezi_smeny</w:t>
      </w:r>
      <w:r w:rsidRPr="00DD3358">
        <w:rPr>
          <w:rFonts w:cs="Arial"/>
        </w:rPr>
        <w:t xml:space="preserve"> z legislativních konstant  podle legislativy </w:t>
      </w:r>
    </w:p>
    <w:p w14:paraId="1E6FCE43" w14:textId="77777777" w:rsidR="00DD3358" w:rsidRPr="00DD3358" w:rsidRDefault="00DD3358" w:rsidP="00DD3358">
      <w:pPr>
        <w:rPr>
          <w:rFonts w:cs="Arial"/>
          <w:b/>
          <w:bCs/>
        </w:rPr>
      </w:pPr>
      <w:r w:rsidRPr="00DD3358">
        <w:rPr>
          <w:rFonts w:cs="Arial"/>
          <w:b/>
          <w:bCs/>
        </w:rPr>
        <w:t xml:space="preserve">Přestávka na odpočinek mezi směnami, zkrácená </w:t>
      </w:r>
    </w:p>
    <w:p w14:paraId="4248B53C" w14:textId="77777777" w:rsidR="00DD3358" w:rsidRPr="00DD3358" w:rsidRDefault="00DD3358" w:rsidP="00DD3358">
      <w:pPr>
        <w:ind w:left="708"/>
        <w:rPr>
          <w:rFonts w:cs="Arial"/>
        </w:rPr>
      </w:pPr>
      <w:r w:rsidRPr="00DD3358">
        <w:rPr>
          <w:rFonts w:cs="Arial"/>
          <w:bCs/>
        </w:rPr>
        <w:t xml:space="preserve">Minimální počet hodin mezi koncem směny a začátkem následující směny u zákonem stanovených podmínek. </w:t>
      </w:r>
      <w:r w:rsidRPr="00DD3358">
        <w:rPr>
          <w:rFonts w:cs="Arial"/>
          <w:bCs/>
        </w:rPr>
        <w:br/>
      </w:r>
      <w:r w:rsidRPr="00DD3358">
        <w:rPr>
          <w:rFonts w:cs="Arial"/>
        </w:rPr>
        <w:t xml:space="preserve">Pokud není vyplněný tak </w:t>
      </w:r>
      <w:r w:rsidRPr="00DD3358">
        <w:rPr>
          <w:rFonts w:cs="Arial"/>
          <w:b/>
          <w:bCs/>
          <w:noProof/>
        </w:rPr>
        <w:t>pd_prestavka_mezi_smeny_zkrac</w:t>
      </w:r>
      <w:r w:rsidRPr="00DD3358">
        <w:rPr>
          <w:rFonts w:cs="Arial"/>
        </w:rPr>
        <w:t xml:space="preserve"> z legislativních konstant podle legislativy </w:t>
      </w:r>
    </w:p>
    <w:p w14:paraId="7A5D90EA" w14:textId="77777777" w:rsidR="00DD3358" w:rsidRPr="00DD3358" w:rsidRDefault="00DD3358" w:rsidP="00DD3358">
      <w:pPr>
        <w:rPr>
          <w:rFonts w:cs="Arial"/>
          <w:b/>
          <w:bCs/>
        </w:rPr>
      </w:pPr>
      <w:r w:rsidRPr="00DD3358">
        <w:rPr>
          <w:rFonts w:cs="Arial"/>
          <w:b/>
          <w:bCs/>
        </w:rPr>
        <w:t>Přestávka na odpočinek v týdnu</w:t>
      </w:r>
    </w:p>
    <w:p w14:paraId="728D6434" w14:textId="77777777" w:rsidR="00DD3358" w:rsidRPr="00DD3358" w:rsidRDefault="00DD3358" w:rsidP="00DD3358">
      <w:pPr>
        <w:ind w:left="708"/>
        <w:rPr>
          <w:rFonts w:cs="Arial"/>
          <w:bCs/>
        </w:rPr>
      </w:pPr>
      <w:r w:rsidRPr="00DD3358">
        <w:rPr>
          <w:rFonts w:cs="Arial"/>
          <w:bCs/>
        </w:rPr>
        <w:t>Minimální počet dní so/ne v týdnu (pro SK)</w:t>
      </w:r>
    </w:p>
    <w:p w14:paraId="354A2131" w14:textId="77777777" w:rsidR="00DD3358" w:rsidRPr="00DD3358" w:rsidRDefault="00DD3358" w:rsidP="00DD3358">
      <w:pPr>
        <w:ind w:left="708"/>
        <w:rPr>
          <w:rFonts w:cs="Arial"/>
          <w:bCs/>
        </w:rPr>
      </w:pPr>
      <w:r w:rsidRPr="00DD3358">
        <w:rPr>
          <w:rFonts w:cs="Arial"/>
          <w:bCs/>
        </w:rPr>
        <w:t xml:space="preserve">Minimální počet hodin mezi směnami jako nepřetržitý odpočinek v týdnu </w:t>
      </w:r>
    </w:p>
    <w:p w14:paraId="77E829D7" w14:textId="77777777" w:rsidR="00DD3358" w:rsidRPr="00DD3358" w:rsidRDefault="00DD3358" w:rsidP="00DD3358">
      <w:pPr>
        <w:ind w:left="708"/>
        <w:rPr>
          <w:rFonts w:cs="Arial"/>
        </w:rPr>
      </w:pPr>
      <w:r w:rsidRPr="00DD3358">
        <w:rPr>
          <w:rFonts w:cs="Arial"/>
        </w:rPr>
        <w:tab/>
        <w:t xml:space="preserve">když není je vyplněný tak </w:t>
      </w:r>
      <w:r w:rsidRPr="00DD3358">
        <w:rPr>
          <w:rFonts w:cs="Arial"/>
          <w:b/>
          <w:bCs/>
          <w:noProof/>
        </w:rPr>
        <w:t>pd_prestavky_tyden_hod</w:t>
      </w:r>
      <w:r w:rsidRPr="00DD3358">
        <w:rPr>
          <w:rFonts w:cs="Arial"/>
          <w:b/>
          <w:bCs/>
        </w:rPr>
        <w:t xml:space="preserve"> </w:t>
      </w:r>
      <w:r w:rsidRPr="00DD3358">
        <w:rPr>
          <w:rFonts w:cs="Arial"/>
        </w:rPr>
        <w:t xml:space="preserve">z legislativních konstant podle legislativy </w:t>
      </w:r>
    </w:p>
    <w:p w14:paraId="209A2387" w14:textId="77777777" w:rsidR="00DD3358" w:rsidRPr="00DD3358" w:rsidRDefault="00DD3358" w:rsidP="00DD3358">
      <w:pPr>
        <w:rPr>
          <w:rFonts w:cs="Arial"/>
          <w:b/>
          <w:bCs/>
        </w:rPr>
      </w:pPr>
      <w:r w:rsidRPr="00DD3358">
        <w:rPr>
          <w:rFonts w:cs="Arial"/>
          <w:b/>
          <w:bCs/>
        </w:rPr>
        <w:t>Přestávka na odpočinek v týdnu , zkrácená</w:t>
      </w:r>
    </w:p>
    <w:p w14:paraId="5451C6C9" w14:textId="77777777" w:rsidR="00DD3358" w:rsidRPr="00DD3358" w:rsidRDefault="00DD3358" w:rsidP="00DD3358">
      <w:pPr>
        <w:ind w:left="708"/>
        <w:rPr>
          <w:rFonts w:cs="Arial"/>
          <w:bCs/>
        </w:rPr>
      </w:pPr>
      <w:r w:rsidRPr="00DD3358">
        <w:rPr>
          <w:rFonts w:cs="Arial"/>
          <w:bCs/>
        </w:rPr>
        <w:t xml:space="preserve">Minimální počet hodin mezi směnami, zkrácený, jako nepřetržitý odpočinek v týdnu při splnění zákonných podmínek </w:t>
      </w:r>
    </w:p>
    <w:p w14:paraId="6043F791" w14:textId="77777777" w:rsidR="00DD3358" w:rsidRPr="00DD3358" w:rsidRDefault="00DD3358" w:rsidP="00DD3358">
      <w:pPr>
        <w:ind w:left="708"/>
        <w:rPr>
          <w:rFonts w:cs="Arial"/>
        </w:rPr>
      </w:pPr>
      <w:r w:rsidRPr="00DD3358">
        <w:rPr>
          <w:rFonts w:cs="Arial"/>
        </w:rPr>
        <w:t xml:space="preserve">Pokud není vyplněný tak </w:t>
      </w:r>
      <w:r w:rsidRPr="00DD3358">
        <w:rPr>
          <w:rFonts w:cs="Arial"/>
          <w:b/>
          <w:bCs/>
        </w:rPr>
        <w:t xml:space="preserve">pd_prestavky_tyden_zkrac_1 </w:t>
      </w:r>
      <w:r w:rsidRPr="00DD3358">
        <w:rPr>
          <w:rFonts w:cs="Arial"/>
        </w:rPr>
        <w:t>z legislativních konstant podle legislativy</w:t>
      </w:r>
    </w:p>
    <w:p w14:paraId="099E909E" w14:textId="0FB0EF8C" w:rsidR="00FB2496" w:rsidRPr="00DD3358" w:rsidRDefault="00FB2496" w:rsidP="00FB2496">
      <w:pPr>
        <w:rPr>
          <w:rFonts w:cs="Arial"/>
          <w:b/>
          <w:bCs/>
        </w:rPr>
      </w:pPr>
      <w:r w:rsidRPr="00FB2496">
        <w:rPr>
          <w:rFonts w:cs="Arial"/>
          <w:b/>
          <w:bCs/>
        </w:rPr>
        <w:t>Průměrný přesčas za týden (limit pro VO)</w:t>
      </w:r>
    </w:p>
    <w:p w14:paraId="260F793A" w14:textId="77777777" w:rsidR="00DD3358" w:rsidRPr="00DD3358" w:rsidRDefault="00DD3358" w:rsidP="00FB2496">
      <w:pPr>
        <w:ind w:left="708"/>
        <w:rPr>
          <w:rFonts w:cs="Arial"/>
        </w:rPr>
      </w:pPr>
      <w:r w:rsidRPr="00DD3358">
        <w:rPr>
          <w:rFonts w:cs="Arial"/>
          <w:bCs/>
        </w:rPr>
        <w:lastRenderedPageBreak/>
        <w:t xml:space="preserve">Maximální průměrný počet hodin přesčasu za týden v definovaném vyrovnávacím období. </w:t>
      </w:r>
      <w:r w:rsidRPr="00DD3358">
        <w:rPr>
          <w:rFonts w:cs="Arial"/>
        </w:rPr>
        <w:t xml:space="preserve">Když není vyplněný tak </w:t>
      </w:r>
      <w:r w:rsidRPr="00DD3358">
        <w:rPr>
          <w:rFonts w:cs="Arial"/>
          <w:b/>
          <w:bCs/>
          <w:noProof/>
        </w:rPr>
        <w:t>i_LIMIT_PRESCAS_tyden</w:t>
      </w:r>
      <w:r w:rsidRPr="00DD3358">
        <w:rPr>
          <w:rFonts w:cs="Arial"/>
          <w:b/>
          <w:bCs/>
        </w:rPr>
        <w:t xml:space="preserve"> </w:t>
      </w:r>
      <w:r w:rsidRPr="00DD3358">
        <w:rPr>
          <w:rFonts w:cs="Arial"/>
        </w:rPr>
        <w:t xml:space="preserve">z legislativních konstant podle legislativy </w:t>
      </w:r>
    </w:p>
    <w:p w14:paraId="305E86D0" w14:textId="77777777" w:rsidR="00060E8B" w:rsidRPr="00DE5BCB" w:rsidRDefault="00060E8B" w:rsidP="00060E8B">
      <w:pPr>
        <w:pStyle w:val="dokumentace-textpodntu"/>
        <w:ind w:left="0"/>
        <w:rPr>
          <w:b/>
        </w:rPr>
      </w:pPr>
      <w:r>
        <w:rPr>
          <w:b/>
        </w:rPr>
        <w:t>L</w:t>
      </w:r>
      <w:r w:rsidRPr="007D5912">
        <w:rPr>
          <w:b/>
        </w:rPr>
        <w:t>imit pro ignorování dupl. průchod</w:t>
      </w:r>
      <w:r w:rsidR="00A25998">
        <w:rPr>
          <w:b/>
        </w:rPr>
        <w:t>u</w:t>
      </w:r>
      <w:r w:rsidRPr="007D5912">
        <w:rPr>
          <w:b/>
        </w:rPr>
        <w:t xml:space="preserve"> [v min]</w:t>
      </w:r>
      <w:r w:rsidRPr="00DE5BCB">
        <w:rPr>
          <w:b/>
        </w:rPr>
        <w:t xml:space="preserve"> </w:t>
      </w:r>
    </w:p>
    <w:p w14:paraId="3566B62D" w14:textId="77777777" w:rsidR="007C4DEA" w:rsidRDefault="00060E8B" w:rsidP="00060E8B">
      <w:pPr>
        <w:pStyle w:val="dokumentace-textpodntu"/>
        <w:ind w:left="708"/>
      </w:pPr>
      <w:r>
        <w:t xml:space="preserve">Pokud při </w:t>
      </w:r>
      <w:r w:rsidRPr="00201323">
        <w:t>hromadné</w:t>
      </w:r>
      <w:r>
        <w:t>m</w:t>
      </w:r>
      <w:r w:rsidRPr="00201323">
        <w:t xml:space="preserve"> zpracování průchod</w:t>
      </w:r>
      <w:r>
        <w:t xml:space="preserve">ů (na Dca01) je rozdíl mezi </w:t>
      </w:r>
      <w:r w:rsidRPr="00201323">
        <w:t>dvěma průchody menší</w:t>
      </w:r>
      <w:r>
        <w:t xml:space="preserve"> než</w:t>
      </w:r>
      <w:r w:rsidRPr="00201323">
        <w:t xml:space="preserve"> </w:t>
      </w:r>
      <w:r>
        <w:t>„</w:t>
      </w:r>
      <w:r w:rsidRPr="00DE5BCB">
        <w:t>Limit pro ignorování dupl. Průchodu [min]</w:t>
      </w:r>
      <w:r>
        <w:t>“</w:t>
      </w:r>
      <w:r w:rsidRPr="00201323">
        <w:t>, tak se zpracuje pouze druhý průchod (první se ignoruje bez ohl</w:t>
      </w:r>
      <w:r>
        <w:t>e</w:t>
      </w:r>
      <w:r w:rsidRPr="00201323">
        <w:t>du na jeho typ).</w:t>
      </w:r>
    </w:p>
    <w:p w14:paraId="4067A34E" w14:textId="77777777" w:rsidR="007C4DEA" w:rsidRPr="0068261C" w:rsidRDefault="007C4DEA" w:rsidP="0068261C">
      <w:pPr>
        <w:pStyle w:val="dokumentace-textpodntu"/>
        <w:ind w:left="0"/>
        <w:rPr>
          <w:b/>
        </w:rPr>
      </w:pPr>
      <w:r w:rsidRPr="0068261C">
        <w:rPr>
          <w:b/>
        </w:rPr>
        <w:t>Limit délky směny pro kontroly:</w:t>
      </w:r>
    </w:p>
    <w:p w14:paraId="62F0C1B3" w14:textId="77777777" w:rsidR="007C4DEA" w:rsidRDefault="007C4DEA" w:rsidP="0068261C">
      <w:pPr>
        <w:pStyle w:val="dokumentace-textpodntu"/>
        <w:ind w:left="708"/>
      </w:pPr>
      <w:r>
        <w:t>Max. počet hodin ve dni pro kontrolu DK214a/DK215a.</w:t>
      </w:r>
    </w:p>
    <w:p w14:paraId="73774DCE" w14:textId="565AD41B" w:rsidR="00CF09E8" w:rsidRPr="00446DE6" w:rsidRDefault="00CF09E8" w:rsidP="0068261C">
      <w:pPr>
        <w:pStyle w:val="dokumentace-textpodntu"/>
        <w:ind w:left="708"/>
      </w:pPr>
      <w:r>
        <w:t>P</w:t>
      </w:r>
      <w:r w:rsidRPr="00CF09E8">
        <w:t>růměrná směna pro výpočet směny v režimu 8</w:t>
      </w:r>
      <w:r>
        <w:t>.</w:t>
      </w:r>
    </w:p>
    <w:p w14:paraId="2C748213" w14:textId="0E4E7486" w:rsidR="008C3545" w:rsidRDefault="00B47D7E" w:rsidP="00DB0AAD">
      <w:pPr>
        <w:pStyle w:val="dokumentace-textpodntu"/>
        <w:ind w:left="0"/>
        <w:rPr>
          <w:b/>
          <w:bCs/>
        </w:rPr>
      </w:pPr>
      <w:r w:rsidRPr="00B47D7E">
        <w:rPr>
          <w:b/>
          <w:bCs/>
        </w:rPr>
        <w:t>Limit délky směny pro kontroly (vč. přestávek)</w:t>
      </w:r>
    </w:p>
    <w:p w14:paraId="37F3B0C0" w14:textId="1FCEBB61" w:rsidR="00312898" w:rsidRPr="00A4243B" w:rsidRDefault="003E3F61" w:rsidP="00BD66AC">
      <w:pPr>
        <w:pStyle w:val="dokumentace-textpodntu"/>
        <w:ind w:firstLine="283"/>
      </w:pPr>
      <w:r>
        <w:rPr>
          <w:color w:val="000000"/>
        </w:rPr>
        <w:t>M</w:t>
      </w:r>
      <w:r w:rsidR="00312898">
        <w:rPr>
          <w:color w:val="000000"/>
        </w:rPr>
        <w:t xml:space="preserve">ožná max. </w:t>
      </w:r>
      <w:r w:rsidR="00312898" w:rsidRPr="00A4243B">
        <w:t>vykázaná celková délka směny</w:t>
      </w:r>
      <w:r>
        <w:t xml:space="preserve"> </w:t>
      </w:r>
      <w:r w:rsidR="00312898" w:rsidRPr="00A4243B">
        <w:t>(včetně přestávek) – max. 26 hod.</w:t>
      </w:r>
    </w:p>
    <w:p w14:paraId="080E55E6" w14:textId="45F52921" w:rsidR="00DB0AAD" w:rsidRPr="00125D61" w:rsidRDefault="00DB0AAD" w:rsidP="00DB0AAD">
      <w:pPr>
        <w:pStyle w:val="dokumentace-textpodntu"/>
        <w:ind w:left="0"/>
        <w:rPr>
          <w:b/>
          <w:bCs/>
        </w:rPr>
      </w:pPr>
      <w:r w:rsidRPr="00125D61">
        <w:rPr>
          <w:b/>
          <w:bCs/>
        </w:rPr>
        <w:t>Limit placeného přesčasu za měsíc:</w:t>
      </w:r>
    </w:p>
    <w:p w14:paraId="621E6F07" w14:textId="2EF7A9E7" w:rsidR="00B47D7E" w:rsidRDefault="00DB0AAD" w:rsidP="000030E7">
      <w:pPr>
        <w:pStyle w:val="dokumentace-textpodntu"/>
        <w:ind w:left="0" w:firstLine="708"/>
      </w:pPr>
      <w:r>
        <w:t xml:space="preserve"> - limit placené přesčasu pro kontrolu DM003d</w:t>
      </w:r>
    </w:p>
    <w:p w14:paraId="5147F01B" w14:textId="20E0FE96" w:rsidR="00090682" w:rsidRPr="000030E7" w:rsidRDefault="00090682" w:rsidP="00090682">
      <w:pPr>
        <w:rPr>
          <w:rFonts w:cs="Arial"/>
          <w:b/>
        </w:rPr>
      </w:pPr>
      <w:r w:rsidRPr="000030E7">
        <w:rPr>
          <w:rFonts w:cs="Arial"/>
          <w:b/>
        </w:rPr>
        <w:t>Max. počet směn ve dni</w:t>
      </w:r>
      <w:r w:rsidR="009171A4" w:rsidRPr="000030E7">
        <w:rPr>
          <w:rFonts w:cs="Arial"/>
          <w:b/>
        </w:rPr>
        <w:t>:</w:t>
      </w:r>
    </w:p>
    <w:p w14:paraId="18C35A63" w14:textId="627C03A0" w:rsidR="00090682" w:rsidRPr="00722A6D" w:rsidRDefault="001F2065" w:rsidP="00090682">
      <w:pPr>
        <w:ind w:firstLine="708"/>
        <w:rPr>
          <w:rFonts w:cs="Arial"/>
        </w:rPr>
      </w:pPr>
      <w:r w:rsidRPr="000030E7">
        <w:rPr>
          <w:rFonts w:cs="Arial"/>
        </w:rPr>
        <w:t>M</w:t>
      </w:r>
      <w:r w:rsidR="00090682" w:rsidRPr="000030E7">
        <w:rPr>
          <w:rFonts w:cs="Arial"/>
        </w:rPr>
        <w:t xml:space="preserve">ax. počet směn z výpočtu pro režimu </w:t>
      </w:r>
      <w:r w:rsidR="009171A4" w:rsidRPr="000030E7">
        <w:rPr>
          <w:rFonts w:cs="Arial"/>
        </w:rPr>
        <w:t>9</w:t>
      </w:r>
    </w:p>
    <w:p w14:paraId="0E71B0AF" w14:textId="08474000" w:rsidR="00090682" w:rsidRDefault="00090682" w:rsidP="00637994">
      <w:pPr>
        <w:pStyle w:val="dokumentace-textpodntu"/>
        <w:ind w:left="0"/>
      </w:pPr>
    </w:p>
    <w:p w14:paraId="4943CC1D" w14:textId="30D721EF" w:rsidR="00060E8B" w:rsidRDefault="00060E8B" w:rsidP="00060E8B">
      <w:pPr>
        <w:pStyle w:val="dokumentace-textpodntu"/>
        <w:ind w:left="708"/>
      </w:pPr>
    </w:p>
    <w:p w14:paraId="48FA5771" w14:textId="77777777" w:rsidR="00DD3358" w:rsidRDefault="00DD3358" w:rsidP="0026720C">
      <w:pPr>
        <w:pStyle w:val="dokumentace-textpodntu"/>
        <w:ind w:left="708"/>
      </w:pPr>
      <w:r w:rsidRPr="00DD3358">
        <w:t>.</w:t>
      </w:r>
    </w:p>
    <w:p w14:paraId="46F95AE6" w14:textId="77777777" w:rsidR="00A33E6D" w:rsidRDefault="00A33E6D" w:rsidP="00A33E6D">
      <w:pPr>
        <w:pStyle w:val="dokumentace-textpodntu"/>
        <w:ind w:left="0"/>
        <w:rPr>
          <w:u w:val="single"/>
        </w:rPr>
      </w:pPr>
      <w:r w:rsidRPr="00A33E6D">
        <w:rPr>
          <w:b/>
          <w:u w:val="single"/>
        </w:rPr>
        <w:t>Tabulka pro definici časových intervalů</w:t>
      </w:r>
      <w:r w:rsidRPr="00A33E6D">
        <w:rPr>
          <w:u w:val="single"/>
        </w:rPr>
        <w:t>,</w:t>
      </w:r>
    </w:p>
    <w:p w14:paraId="67210304" w14:textId="77777777" w:rsidR="00A33E6D" w:rsidRPr="00A33E6D" w:rsidRDefault="00A33E6D" w:rsidP="00A33E6D">
      <w:pPr>
        <w:pStyle w:val="dokumentace-textpodntu"/>
        <w:ind w:left="708"/>
        <w:rPr>
          <w:u w:val="single"/>
        </w:rPr>
      </w:pPr>
      <w:r w:rsidRPr="00A33E6D">
        <w:rPr>
          <w:u w:val="single"/>
        </w:rPr>
        <w:t xml:space="preserve"> v</w:t>
      </w:r>
      <w:r w:rsidR="00954715">
        <w:rPr>
          <w:u w:val="single"/>
        </w:rPr>
        <w:t>e</w:t>
      </w:r>
      <w:r w:rsidRPr="00A33E6D">
        <w:rPr>
          <w:u w:val="single"/>
        </w:rPr>
        <w:t xml:space="preserve"> kterých je možné čerpat přestávku na odpočinek, slouží pro kontrolu </w:t>
      </w:r>
      <w:r w:rsidRPr="00A33E6D">
        <w:t>DK018 a pro řízení zobrazení tlačítek na formuláři Dca02</w:t>
      </w:r>
      <w:r w:rsidRPr="00A33E6D">
        <w:rPr>
          <w:u w:val="single"/>
        </w:rPr>
        <w:t xml:space="preserve"> :</w:t>
      </w:r>
    </w:p>
    <w:p w14:paraId="787DAC02" w14:textId="77777777" w:rsidR="00DD3358" w:rsidRPr="00DD3358" w:rsidRDefault="00DD3358" w:rsidP="00A33E6D">
      <w:pPr>
        <w:pStyle w:val="dokumentace-textpodntu"/>
        <w:ind w:left="708"/>
        <w:rPr>
          <w:b/>
        </w:rPr>
      </w:pPr>
      <w:r w:rsidRPr="00DD3358">
        <w:rPr>
          <w:b/>
        </w:rPr>
        <w:t>„Začátek přestávky nejdříve“</w:t>
      </w:r>
    </w:p>
    <w:p w14:paraId="083CB6BA" w14:textId="77777777" w:rsidR="00DD3358" w:rsidRPr="00DD3358" w:rsidRDefault="00DD3358" w:rsidP="00A33E6D">
      <w:pPr>
        <w:pStyle w:val="dokumentace-textpodntu"/>
        <w:ind w:left="1416"/>
        <w:jc w:val="both"/>
      </w:pPr>
      <w:r w:rsidRPr="00DD3358">
        <w:t xml:space="preserve">Stanovení </w:t>
      </w:r>
      <w:r w:rsidR="00A33E6D">
        <w:t>začátku časového intervalu ve dni (ve formátu HH:MM), v</w:t>
      </w:r>
      <w:r w:rsidR="00954715">
        <w:t>e</w:t>
      </w:r>
      <w:r w:rsidR="00A33E6D">
        <w:t xml:space="preserve"> kterém je možné čerpat </w:t>
      </w:r>
      <w:r w:rsidR="00A33E6D" w:rsidRPr="00DD3358">
        <w:t>přestávk</w:t>
      </w:r>
      <w:r w:rsidR="00A33E6D">
        <w:t>u</w:t>
      </w:r>
      <w:r w:rsidR="00A33E6D" w:rsidRPr="00DD3358">
        <w:t xml:space="preserve"> </w:t>
      </w:r>
      <w:r w:rsidRPr="00DD3358">
        <w:t>na odpočinek.</w:t>
      </w:r>
    </w:p>
    <w:p w14:paraId="1C3AA390" w14:textId="77777777" w:rsidR="00DD3358" w:rsidRPr="00DD3358" w:rsidRDefault="00DD3358" w:rsidP="00A33E6D">
      <w:pPr>
        <w:pStyle w:val="dokumentace-textpodntu"/>
        <w:ind w:left="708"/>
      </w:pPr>
      <w:r w:rsidRPr="00DD3358">
        <w:rPr>
          <w:b/>
        </w:rPr>
        <w:t>„Konec přestávky nejdříve“</w:t>
      </w:r>
    </w:p>
    <w:p w14:paraId="10A18250" w14:textId="77777777" w:rsidR="00DD3358" w:rsidRPr="00DD3358" w:rsidRDefault="00DD3358" w:rsidP="00A33E6D">
      <w:pPr>
        <w:pStyle w:val="dokumentace-textpodntu"/>
        <w:ind w:left="1416"/>
        <w:jc w:val="both"/>
      </w:pPr>
      <w:r w:rsidRPr="00DD3358">
        <w:t xml:space="preserve">Stanovení </w:t>
      </w:r>
      <w:r w:rsidR="006D0D36">
        <w:t>konce</w:t>
      </w:r>
      <w:r w:rsidR="00A33E6D">
        <w:t xml:space="preserve"> časového intervalu ve dni (ve formátu HH:MM), v</w:t>
      </w:r>
      <w:r w:rsidR="00954715">
        <w:t>e</w:t>
      </w:r>
      <w:r w:rsidR="00A33E6D">
        <w:t> kterém je možné čerpat</w:t>
      </w:r>
      <w:r w:rsidR="00A33E6D" w:rsidRPr="00DD3358">
        <w:t xml:space="preserve"> přestávk</w:t>
      </w:r>
      <w:r w:rsidR="00A33E6D">
        <w:t>u</w:t>
      </w:r>
      <w:r w:rsidR="00A33E6D" w:rsidRPr="00DD3358">
        <w:t xml:space="preserve"> </w:t>
      </w:r>
      <w:r w:rsidRPr="00DD3358">
        <w:t>na odpočinek.</w:t>
      </w:r>
    </w:p>
    <w:p w14:paraId="1F10F6FB" w14:textId="77777777" w:rsidR="00DD3358" w:rsidRDefault="00DD3358" w:rsidP="00DD3358"/>
    <w:p w14:paraId="58A77B55" w14:textId="77777777" w:rsidR="00C5606F" w:rsidRDefault="00C5606F" w:rsidP="00F072F5">
      <w:pPr>
        <w:pStyle w:val="Nadpis2"/>
      </w:pPr>
      <w:bookmarkStart w:id="1480" w:name="Dcc08_popis"/>
      <w:bookmarkStart w:id="1481" w:name="_Toc198147213"/>
      <w:r>
        <w:t>Dcc08</w:t>
      </w:r>
      <w:bookmarkEnd w:id="1480"/>
      <w:r>
        <w:t xml:space="preserve"> Použití struktur na formulářích DOCH</w:t>
      </w:r>
      <w:bookmarkEnd w:id="1481"/>
    </w:p>
    <w:p w14:paraId="2C334BA4" w14:textId="77777777" w:rsidR="00C5606F" w:rsidRDefault="00C5606F" w:rsidP="00C5606F">
      <w:r>
        <w:t>Zobrazení a aktualizace číselníku pro konfiguraci struktur použitých pro formuláře DOCH.</w:t>
      </w:r>
    </w:p>
    <w:p w14:paraId="46E98B4C" w14:textId="77777777" w:rsidR="00C5606F" w:rsidRDefault="00C5606F" w:rsidP="00C5606F">
      <w:r>
        <w:t>Formulář typu master detail bez nav. seznamu.</w:t>
      </w:r>
    </w:p>
    <w:p w14:paraId="0891CFB5" w14:textId="77777777" w:rsidR="00C5606F" w:rsidRDefault="00C5606F" w:rsidP="00C5606F">
      <w:r>
        <w:t>V záhlaví, v levém rohu se zobrazí položka Období.</w:t>
      </w:r>
    </w:p>
    <w:p w14:paraId="5CDA1836" w14:textId="77777777" w:rsidR="00C5606F" w:rsidRDefault="00C5606F" w:rsidP="00C5606F"/>
    <w:p w14:paraId="35DFB811" w14:textId="77777777" w:rsidR="00C5606F" w:rsidRPr="005A0050" w:rsidRDefault="00C5606F" w:rsidP="00C5606F">
      <w:pPr>
        <w:rPr>
          <w:b/>
          <w:bCs/>
          <w:u w:val="single"/>
        </w:rPr>
      </w:pPr>
      <w:r w:rsidRPr="005A0050">
        <w:rPr>
          <w:b/>
          <w:bCs/>
          <w:u w:val="single"/>
        </w:rPr>
        <w:t>Popis parametrů</w:t>
      </w:r>
    </w:p>
    <w:p w14:paraId="62A545F5" w14:textId="77777777" w:rsidR="00C5606F" w:rsidRDefault="00C5606F" w:rsidP="00C5606F">
      <w:r>
        <w:t>Období - při otevření nastaven na ref. období</w:t>
      </w:r>
    </w:p>
    <w:p w14:paraId="7979A36A" w14:textId="77777777" w:rsidR="00C5606F" w:rsidRDefault="00C5606F" w:rsidP="00C5606F"/>
    <w:p w14:paraId="4A7F0A6D" w14:textId="77777777" w:rsidR="00C5606F" w:rsidRPr="005A0050" w:rsidRDefault="00C5606F" w:rsidP="00C5606F">
      <w:pPr>
        <w:rPr>
          <w:b/>
          <w:bCs/>
          <w:u w:val="single"/>
        </w:rPr>
      </w:pPr>
      <w:r w:rsidRPr="005A0050">
        <w:rPr>
          <w:b/>
          <w:bCs/>
          <w:u w:val="single"/>
        </w:rPr>
        <w:t>Popis objektová práva</w:t>
      </w:r>
    </w:p>
    <w:p w14:paraId="06BFC740" w14:textId="77777777" w:rsidR="00C5606F" w:rsidRDefault="00C5606F" w:rsidP="00C5606F">
      <w:r>
        <w:t>pouze základní v režimu čtení/zápis</w:t>
      </w:r>
    </w:p>
    <w:p w14:paraId="064B98F4" w14:textId="77777777" w:rsidR="00C5606F" w:rsidRDefault="00C5606F" w:rsidP="00C5606F">
      <w:r>
        <w:t>právo zařazeno do standardních rolí</w:t>
      </w:r>
    </w:p>
    <w:p w14:paraId="1D376CAF" w14:textId="77777777" w:rsidR="00C5606F" w:rsidRDefault="00C5606F" w:rsidP="00C5606F"/>
    <w:p w14:paraId="72513735" w14:textId="77777777" w:rsidR="00C5606F" w:rsidRPr="00C073C3" w:rsidRDefault="00C5606F" w:rsidP="00C5606F">
      <w:pPr>
        <w:rPr>
          <w:b/>
          <w:bCs/>
          <w:u w:val="single"/>
        </w:rPr>
      </w:pPr>
      <w:r w:rsidRPr="00C073C3">
        <w:rPr>
          <w:b/>
          <w:bCs/>
          <w:u w:val="single"/>
        </w:rPr>
        <w:t>Standardní funkční tlačítka:</w:t>
      </w:r>
    </w:p>
    <w:p w14:paraId="30BFF0F4" w14:textId="77777777" w:rsidR="00C5606F" w:rsidRDefault="00C5606F" w:rsidP="00C5606F">
      <w:r>
        <w:t>při Nový, Kopie - uzavřít aktuální záznam a založí se nový časový řez</w:t>
      </w:r>
    </w:p>
    <w:p w14:paraId="4E8B8E7E" w14:textId="77777777" w:rsidR="00C5606F" w:rsidRDefault="00C5606F" w:rsidP="00C5606F">
      <w:r>
        <w:t>při Ulož – zkontroluje se povinnost vyplnění položek a návaznost časových řezů</w:t>
      </w:r>
    </w:p>
    <w:p w14:paraId="5AE6470C" w14:textId="77777777" w:rsidR="00C5606F" w:rsidRDefault="00C5606F" w:rsidP="00C5606F"/>
    <w:p w14:paraId="4F4077F1" w14:textId="77777777" w:rsidR="00C5606F" w:rsidRPr="00C073C3" w:rsidRDefault="00C5606F" w:rsidP="00C5606F">
      <w:pPr>
        <w:rPr>
          <w:b/>
          <w:bCs/>
          <w:u w:val="single"/>
        </w:rPr>
      </w:pPr>
      <w:r w:rsidRPr="00C073C3">
        <w:rPr>
          <w:b/>
          <w:bCs/>
          <w:u w:val="single"/>
        </w:rPr>
        <w:t xml:space="preserve">Master seznam </w:t>
      </w:r>
    </w:p>
    <w:p w14:paraId="7746378F" w14:textId="77777777" w:rsidR="00C5606F" w:rsidRDefault="00C5606F" w:rsidP="00C5606F">
      <w:r>
        <w:t>Kód formuláře</w:t>
      </w:r>
    </w:p>
    <w:p w14:paraId="5BCE4F13" w14:textId="77777777" w:rsidR="00C5606F" w:rsidRDefault="00C5606F" w:rsidP="00C5606F">
      <w:r>
        <w:t xml:space="preserve">Pořadí </w:t>
      </w:r>
    </w:p>
    <w:p w14:paraId="14BC7BEC" w14:textId="77777777" w:rsidR="00C5606F" w:rsidRDefault="00C5606F" w:rsidP="00C5606F">
      <w:r>
        <w:t xml:space="preserve">a položky z časového řezu platné pro období z parametru </w:t>
      </w:r>
    </w:p>
    <w:p w14:paraId="1DEAD56B" w14:textId="77777777" w:rsidR="00C5606F" w:rsidRDefault="00C5606F" w:rsidP="00C5606F">
      <w:r>
        <w:t xml:space="preserve">org. - kód organizace </w:t>
      </w:r>
    </w:p>
    <w:p w14:paraId="550A24B0" w14:textId="77777777" w:rsidR="00C5606F" w:rsidRDefault="00C5606F" w:rsidP="00C5606F">
      <w:r>
        <w:t>SJ - kód SJ</w:t>
      </w:r>
    </w:p>
    <w:p w14:paraId="012E6456" w14:textId="77777777" w:rsidR="00C5606F" w:rsidRDefault="00C5606F" w:rsidP="00C5606F">
      <w:r>
        <w:t>Typ struktury - kód a název</w:t>
      </w:r>
    </w:p>
    <w:p w14:paraId="6BCBD609" w14:textId="77777777" w:rsidR="00C5606F" w:rsidRDefault="00C5606F" w:rsidP="00C5606F">
      <w:r>
        <w:t>Název pro zobrazení</w:t>
      </w:r>
    </w:p>
    <w:p w14:paraId="05DF0A37" w14:textId="77777777" w:rsidR="00C5606F" w:rsidRDefault="00C5606F" w:rsidP="00C5606F">
      <w:r>
        <w:t>Povinnost vyplnění</w:t>
      </w:r>
    </w:p>
    <w:p w14:paraId="5897910F" w14:textId="77777777" w:rsidR="00C5606F" w:rsidRDefault="00C5606F" w:rsidP="00C5606F">
      <w:r>
        <w:t>Období Od</w:t>
      </w:r>
    </w:p>
    <w:p w14:paraId="49A4C550" w14:textId="77777777" w:rsidR="00C5606F" w:rsidRDefault="00C5606F" w:rsidP="00C5606F">
      <w:r>
        <w:t>Období Do</w:t>
      </w:r>
    </w:p>
    <w:p w14:paraId="5132783C" w14:textId="77777777" w:rsidR="00C5606F" w:rsidRDefault="00C5606F" w:rsidP="00C5606F"/>
    <w:p w14:paraId="183B7E66" w14:textId="77777777" w:rsidR="00C5606F" w:rsidRDefault="00C5606F" w:rsidP="00C5606F">
      <w:r>
        <w:t>seřazení: Kód formuláře, pořadí, období od</w:t>
      </w:r>
    </w:p>
    <w:p w14:paraId="3D6CD869" w14:textId="77777777" w:rsidR="00C5606F" w:rsidRDefault="00C5606F" w:rsidP="00C5606F"/>
    <w:p w14:paraId="13B70751" w14:textId="77777777" w:rsidR="00C5606F" w:rsidRPr="00C073C3" w:rsidRDefault="00C5606F" w:rsidP="00C5606F">
      <w:pPr>
        <w:rPr>
          <w:b/>
          <w:bCs/>
          <w:u w:val="single"/>
        </w:rPr>
      </w:pPr>
      <w:r w:rsidRPr="00C073C3">
        <w:rPr>
          <w:b/>
          <w:bCs/>
          <w:u w:val="single"/>
        </w:rPr>
        <w:t>Detail záznamu:</w:t>
      </w:r>
    </w:p>
    <w:p w14:paraId="6FA079BA" w14:textId="77777777" w:rsidR="00C5606F" w:rsidRDefault="00C5606F" w:rsidP="00C5606F">
      <w:r>
        <w:lastRenderedPageBreak/>
        <w:t xml:space="preserve">!Kód formuláře </w:t>
      </w:r>
      <w:r>
        <w:tab/>
        <w:t>-  kód formuláře pro který je struktura určena</w:t>
      </w:r>
    </w:p>
    <w:p w14:paraId="7A6AC376" w14:textId="77777777" w:rsidR="00C5606F" w:rsidRDefault="00C5606F" w:rsidP="00C5606F">
      <w:pPr>
        <w:ind w:firstLine="708"/>
      </w:pPr>
      <w:r>
        <w:t>číselník možných formulářů: zatím pouze “Dcu06”</w:t>
      </w:r>
    </w:p>
    <w:p w14:paraId="6CD97F79" w14:textId="77777777" w:rsidR="00C5606F" w:rsidRDefault="00C5606F" w:rsidP="00C5606F">
      <w:r>
        <w:t xml:space="preserve">!Pořadí </w:t>
      </w:r>
      <w:r>
        <w:tab/>
      </w:r>
      <w:r>
        <w:tab/>
        <w:t>– pořadí struktury</w:t>
      </w:r>
    </w:p>
    <w:p w14:paraId="6EFC3DAA" w14:textId="77777777" w:rsidR="00C5606F" w:rsidRDefault="00C5606F" w:rsidP="00C5606F"/>
    <w:p w14:paraId="5DD69493" w14:textId="77777777" w:rsidR="00C5606F" w:rsidRDefault="00C5606F" w:rsidP="00C5606F">
      <w:r>
        <w:t>vícenásobný výskyt kombinace Kód formuláře a pořadí - není povoleno</w:t>
      </w:r>
    </w:p>
    <w:p w14:paraId="0C0EA1F3" w14:textId="77777777" w:rsidR="00C5606F" w:rsidRDefault="00C5606F" w:rsidP="00C5606F">
      <w:pPr>
        <w:rPr>
          <w:i/>
          <w:iCs/>
        </w:rPr>
      </w:pPr>
    </w:p>
    <w:p w14:paraId="286792E3" w14:textId="77777777" w:rsidR="00C5606F" w:rsidRPr="00C073C3" w:rsidRDefault="00C5606F" w:rsidP="00C5606F">
      <w:pPr>
        <w:rPr>
          <w:i/>
          <w:iCs/>
        </w:rPr>
      </w:pPr>
      <w:r w:rsidRPr="00C073C3">
        <w:rPr>
          <w:i/>
          <w:iCs/>
        </w:rPr>
        <w:t>časově sledované položky</w:t>
      </w:r>
    </w:p>
    <w:p w14:paraId="287ADD5E" w14:textId="77777777" w:rsidR="00C5606F" w:rsidRDefault="00C5606F" w:rsidP="00C5606F">
      <w:r>
        <w:t xml:space="preserve">org., </w:t>
      </w:r>
      <w:r>
        <w:tab/>
        <w:t>- identifikace organizace</w:t>
      </w:r>
    </w:p>
    <w:p w14:paraId="0C8B1CE5" w14:textId="77777777" w:rsidR="00C5606F" w:rsidRDefault="00C5606F" w:rsidP="00C5606F">
      <w:pPr>
        <w:ind w:firstLine="708"/>
      </w:pPr>
      <w:r>
        <w:t>číselník org. podle Adm21 a práv uživatele</w:t>
      </w:r>
    </w:p>
    <w:p w14:paraId="4FE02414" w14:textId="77777777" w:rsidR="00C5606F" w:rsidRDefault="00C5606F" w:rsidP="00C5606F">
      <w:r>
        <w:t xml:space="preserve">SJ </w:t>
      </w:r>
      <w:r>
        <w:tab/>
        <w:t>- identifikace SJ</w:t>
      </w:r>
    </w:p>
    <w:p w14:paraId="64D4F785" w14:textId="77777777" w:rsidR="00C5606F" w:rsidRDefault="00C5606F" w:rsidP="00C5606F">
      <w:pPr>
        <w:ind w:firstLine="708"/>
      </w:pPr>
      <w:r>
        <w:t>číselník SJ. podle Adm22 a práv uživatele</w:t>
      </w:r>
    </w:p>
    <w:p w14:paraId="59288481" w14:textId="77777777" w:rsidR="00C5606F" w:rsidRDefault="00C5606F" w:rsidP="00C5606F">
      <w:r>
        <w:t>!Typ struktury - typ struktury</w:t>
      </w:r>
    </w:p>
    <w:p w14:paraId="027024E1" w14:textId="77777777" w:rsidR="00C5606F" w:rsidRDefault="00C5606F" w:rsidP="00C5606F">
      <w:pPr>
        <w:ind w:firstLine="708"/>
      </w:pPr>
      <w:r>
        <w:t>číselník typ struktur s použitím pro MZDY a DOCH</w:t>
      </w:r>
    </w:p>
    <w:p w14:paraId="23438150" w14:textId="77777777" w:rsidR="00C5606F" w:rsidRDefault="00C5606F" w:rsidP="00C5606F">
      <w:r>
        <w:t xml:space="preserve">Název </w:t>
      </w:r>
      <w:r>
        <w:tab/>
        <w:t>- pro zobrazení na formuláři</w:t>
      </w:r>
    </w:p>
    <w:p w14:paraId="6FC4AF08" w14:textId="77777777" w:rsidR="00C5606F" w:rsidRDefault="00C5606F" w:rsidP="00C5606F">
      <w:pPr>
        <w:ind w:left="708"/>
      </w:pPr>
      <w:r w:rsidRPr="00656E3A">
        <w:t>položka nemusí být povinně vyplněn</w:t>
      </w:r>
      <w:r>
        <w:t>a</w:t>
      </w:r>
      <w:r w:rsidRPr="00656E3A">
        <w:t>, pak se použije název přiřazené struktury (Str01)</w:t>
      </w:r>
    </w:p>
    <w:p w14:paraId="677BB5FF" w14:textId="77777777" w:rsidR="00C5606F" w:rsidRDefault="00C5606F" w:rsidP="00C5606F">
      <w:r>
        <w:t>!Povinnost vyplnění, - povinnost vyplnění při editaci</w:t>
      </w:r>
    </w:p>
    <w:p w14:paraId="1001EDA7" w14:textId="77777777" w:rsidR="00C5606F" w:rsidRDefault="00C5606F" w:rsidP="00C5606F">
      <w:pPr>
        <w:ind w:firstLine="708"/>
      </w:pPr>
      <w:r>
        <w:t>číselník Souhlas, default NE</w:t>
      </w:r>
    </w:p>
    <w:p w14:paraId="3506D65E" w14:textId="77777777" w:rsidR="00C5606F" w:rsidRDefault="00C5606F" w:rsidP="00C5606F">
      <w:r>
        <w:t xml:space="preserve">!Období Od </w:t>
      </w:r>
      <w:r>
        <w:tab/>
        <w:t>- platnost od</w:t>
      </w:r>
    </w:p>
    <w:p w14:paraId="625A9E8D" w14:textId="77777777" w:rsidR="00C5606F" w:rsidRDefault="00C5606F" w:rsidP="00C5606F">
      <w:r>
        <w:tab/>
        <w:t>Číselník Období, default 1.1.1910</w:t>
      </w:r>
    </w:p>
    <w:p w14:paraId="49816F39" w14:textId="77777777" w:rsidR="00C5606F" w:rsidRDefault="00C5606F" w:rsidP="00C5606F">
      <w:r>
        <w:t>!Období Do</w:t>
      </w:r>
      <w:r>
        <w:tab/>
        <w:t>- platnost do</w:t>
      </w:r>
    </w:p>
    <w:p w14:paraId="0594BC0C" w14:textId="77777777" w:rsidR="00C5606F" w:rsidRDefault="00C5606F" w:rsidP="00C5606F">
      <w:r>
        <w:tab/>
        <w:t>Číselník Období, default 3.3.3333</w:t>
      </w:r>
    </w:p>
    <w:p w14:paraId="2603D913" w14:textId="77777777" w:rsidR="002C7EA6" w:rsidRDefault="002C7EA6" w:rsidP="00C5606F"/>
    <w:p w14:paraId="4871CBB0" w14:textId="77777777" w:rsidR="002C7EA6" w:rsidRDefault="002C7EA6" w:rsidP="004B2A66">
      <w:pPr>
        <w:pStyle w:val="Nadpis2"/>
      </w:pPr>
      <w:bookmarkStart w:id="1482" w:name="_Toc198147214"/>
      <w:r w:rsidRPr="00712215">
        <w:t>Dcc09 - Číselník vázaných hlášení</w:t>
      </w:r>
      <w:bookmarkEnd w:id="1482"/>
    </w:p>
    <w:p w14:paraId="509FFEEC" w14:textId="77777777" w:rsidR="002C7EA6" w:rsidRDefault="002C7EA6" w:rsidP="002C7EA6">
      <w:r w:rsidRPr="00712215">
        <w:t>Formulář pro vytvoření a aktualizaci skupin hlášení pro kalendáře.</w:t>
      </w:r>
    </w:p>
    <w:p w14:paraId="2503715D" w14:textId="77777777" w:rsidR="002C7EA6" w:rsidRDefault="002C7EA6" w:rsidP="002C7EA6">
      <w:r w:rsidRPr="00712215">
        <w:t xml:space="preserve">Formulář </w:t>
      </w:r>
      <w:r>
        <w:t>typu seznam s </w:t>
      </w:r>
      <w:r w:rsidRPr="00712215">
        <w:t>detailem</w:t>
      </w:r>
      <w:r>
        <w:t xml:space="preserve">, který má tři </w:t>
      </w:r>
      <w:r w:rsidRPr="00712215">
        <w:t>záložk</w:t>
      </w:r>
      <w:r>
        <w:t>y</w:t>
      </w:r>
      <w:r w:rsidRPr="00712215">
        <w:t>.</w:t>
      </w:r>
    </w:p>
    <w:p w14:paraId="7B712B75" w14:textId="77777777" w:rsidR="002C7EA6" w:rsidRDefault="002C7EA6" w:rsidP="002C7EA6"/>
    <w:p w14:paraId="1020B728" w14:textId="77777777" w:rsidR="002C7EA6" w:rsidRPr="00645998" w:rsidRDefault="002C7EA6" w:rsidP="002C7EA6">
      <w:pPr>
        <w:rPr>
          <w:b/>
          <w:bCs/>
          <w:u w:val="single"/>
        </w:rPr>
      </w:pPr>
      <w:r w:rsidRPr="00645998">
        <w:rPr>
          <w:b/>
          <w:bCs/>
          <w:u w:val="single"/>
        </w:rPr>
        <w:t>Záhlaví formuláře</w:t>
      </w:r>
    </w:p>
    <w:p w14:paraId="521F401D" w14:textId="77777777" w:rsidR="002C7EA6" w:rsidRDefault="002C7EA6" w:rsidP="002C7EA6">
      <w:r>
        <w:t>zaškrtavátko: Jen platné</w:t>
      </w:r>
    </w:p>
    <w:p w14:paraId="13EB766C" w14:textId="77777777" w:rsidR="002C7EA6" w:rsidRDefault="002C7EA6" w:rsidP="002C7EA6">
      <w:r>
        <w:tab/>
        <w:t>omezení zobrazení skupin hlášení pouze na platné skupiny</w:t>
      </w:r>
    </w:p>
    <w:p w14:paraId="4B2AD790" w14:textId="77777777" w:rsidR="002C7EA6" w:rsidRDefault="002C7EA6" w:rsidP="002C7EA6"/>
    <w:p w14:paraId="459C9058" w14:textId="77777777" w:rsidR="002C7EA6" w:rsidRPr="00712215" w:rsidRDefault="002C7EA6" w:rsidP="002C7EA6">
      <w:pPr>
        <w:rPr>
          <w:b/>
          <w:bCs/>
          <w:u w:val="single"/>
        </w:rPr>
      </w:pPr>
      <w:r w:rsidRPr="00712215">
        <w:rPr>
          <w:b/>
          <w:bCs/>
          <w:u w:val="single"/>
        </w:rPr>
        <w:t>Záložka detail</w:t>
      </w:r>
    </w:p>
    <w:p w14:paraId="225A626D" w14:textId="77777777" w:rsidR="002C7EA6" w:rsidRDefault="002C7EA6" w:rsidP="002C7EA6">
      <w:r>
        <w:t>Standardní editační tlačítka s modifikací:</w:t>
      </w:r>
    </w:p>
    <w:p w14:paraId="007EBD01" w14:textId="77777777" w:rsidR="002C7EA6" w:rsidRDefault="002C7EA6" w:rsidP="002C7EA6">
      <w:pPr>
        <w:ind w:firstLine="708"/>
      </w:pPr>
      <w:r>
        <w:t>u funkce DELETE – nepovolí smazání, pokud je skupina odkazovaná do Kal01</w:t>
      </w:r>
    </w:p>
    <w:p w14:paraId="192574D5" w14:textId="77777777" w:rsidR="002C7EA6" w:rsidRDefault="002C7EA6" w:rsidP="002C7EA6">
      <w:pPr>
        <w:ind w:firstLine="708"/>
      </w:pPr>
      <w:r>
        <w:t>u funkce KOPIE pro Master - kopírovat základní i doplňkovou tabulku</w:t>
      </w:r>
    </w:p>
    <w:p w14:paraId="4CFFBBF6" w14:textId="77777777" w:rsidR="002C7EA6" w:rsidRDefault="002C7EA6" w:rsidP="002C7EA6"/>
    <w:p w14:paraId="09DAB4A2" w14:textId="77777777" w:rsidR="002C7EA6" w:rsidRDefault="002C7EA6" w:rsidP="002C7EA6">
      <w:r>
        <w:t>Zobrazují se pouze hlášení, která byla zadána některým uživatelem – bez ohledu, jakou zde mají nastavenou úroveň hlášení.</w:t>
      </w:r>
    </w:p>
    <w:p w14:paraId="265067FF" w14:textId="77777777" w:rsidR="002C7EA6" w:rsidRDefault="002C7EA6" w:rsidP="002C7EA6"/>
    <w:p w14:paraId="75B25D80" w14:textId="77777777" w:rsidR="002C7EA6" w:rsidRDefault="002C7EA6" w:rsidP="002C7EA6">
      <w:r>
        <w:t>seřadit podle Kód skupiny</w:t>
      </w:r>
    </w:p>
    <w:p w14:paraId="56B9FCB9" w14:textId="77777777" w:rsidR="002C7EA6" w:rsidRDefault="002C7EA6" w:rsidP="002C7EA6"/>
    <w:p w14:paraId="38211D8C" w14:textId="77777777" w:rsidR="002C7EA6" w:rsidRDefault="002C7EA6" w:rsidP="002C7EA6">
      <w:r>
        <w:t>Obsah:</w:t>
      </w:r>
    </w:p>
    <w:p w14:paraId="6977639E" w14:textId="77777777" w:rsidR="002C7EA6" w:rsidRDefault="002C7EA6" w:rsidP="002C7EA6">
      <w:r>
        <w:t xml:space="preserve">Kód skupiny hlášení </w:t>
      </w:r>
      <w:r>
        <w:tab/>
        <w:t>– identifikační kód skupiny hlášení</w:t>
      </w:r>
    </w:p>
    <w:p w14:paraId="2435837C" w14:textId="77777777" w:rsidR="002C7EA6" w:rsidRDefault="002C7EA6" w:rsidP="002C7EA6">
      <w:r>
        <w:t xml:space="preserve">Název                        </w:t>
      </w:r>
      <w:r>
        <w:tab/>
        <w:t>- název kód skupiny hlášení</w:t>
      </w:r>
    </w:p>
    <w:p w14:paraId="3401F2C8" w14:textId="77777777" w:rsidR="002C7EA6" w:rsidRDefault="002C7EA6" w:rsidP="002C7EA6">
      <w:r>
        <w:t>Poznámka</w:t>
      </w:r>
      <w:r>
        <w:tab/>
      </w:r>
      <w:r>
        <w:tab/>
        <w:t>- poznámka k skupině</w:t>
      </w:r>
    </w:p>
    <w:p w14:paraId="24FD48FD" w14:textId="3D4C7786" w:rsidR="002C7EA6" w:rsidRDefault="002C7EA6" w:rsidP="002C7EA6">
      <w:r>
        <w:t xml:space="preserve">Platnost                    </w:t>
      </w:r>
      <w:r>
        <w:tab/>
        <w:t xml:space="preserve"> - platnost skupiny hlášení (Ano/Ne)</w:t>
      </w:r>
    </w:p>
    <w:p w14:paraId="23E5CD55" w14:textId="77777777" w:rsidR="002C7EA6" w:rsidRDefault="002C7EA6" w:rsidP="002C7EA6"/>
    <w:p w14:paraId="4202EAEE" w14:textId="77777777" w:rsidR="002C7EA6" w:rsidRPr="00712215" w:rsidRDefault="002C7EA6" w:rsidP="002C7EA6">
      <w:pPr>
        <w:rPr>
          <w:b/>
          <w:bCs/>
          <w:u w:val="single"/>
        </w:rPr>
      </w:pPr>
      <w:r w:rsidRPr="00712215">
        <w:rPr>
          <w:b/>
          <w:bCs/>
          <w:u w:val="single"/>
        </w:rPr>
        <w:t>Záložka Hlášení</w:t>
      </w:r>
    </w:p>
    <w:p w14:paraId="04FB7705" w14:textId="77777777" w:rsidR="002C7EA6" w:rsidRDefault="002C7EA6" w:rsidP="002C7EA6">
      <w:r>
        <w:t>V záhlaví je zobrazen Kód a název skupiny</w:t>
      </w:r>
    </w:p>
    <w:p w14:paraId="3E11A407" w14:textId="77777777" w:rsidR="002C7EA6" w:rsidRDefault="002C7EA6" w:rsidP="002C7EA6">
      <w:r>
        <w:t xml:space="preserve">Standardní editační tlačítka </w:t>
      </w:r>
    </w:p>
    <w:p w14:paraId="45CE76A3" w14:textId="77777777" w:rsidR="002C7EA6" w:rsidRDefault="002C7EA6" w:rsidP="002C7EA6"/>
    <w:p w14:paraId="1CAA19BE" w14:textId="77777777" w:rsidR="002C7EA6" w:rsidRDefault="002C7EA6" w:rsidP="002C7EA6">
      <w:r>
        <w:t>seřadit podle Kód hlášení</w:t>
      </w:r>
    </w:p>
    <w:p w14:paraId="44AA4F49" w14:textId="77777777" w:rsidR="002C7EA6" w:rsidRDefault="002C7EA6" w:rsidP="002C7EA6"/>
    <w:p w14:paraId="54B08560" w14:textId="77777777" w:rsidR="002C7EA6" w:rsidRDefault="002C7EA6" w:rsidP="002C7EA6">
      <w:r>
        <w:t>Obsah:</w:t>
      </w:r>
    </w:p>
    <w:p w14:paraId="12F99642" w14:textId="77777777" w:rsidR="002C7EA6" w:rsidRDefault="002C7EA6" w:rsidP="002C7EA6">
      <w:r>
        <w:t xml:space="preserve">Kód a název hlášení </w:t>
      </w:r>
      <w:r>
        <w:tab/>
        <w:t xml:space="preserve"> - editovatelná položka, vázána na číselník, povinně vyplněna</w:t>
      </w:r>
    </w:p>
    <w:p w14:paraId="0C06286A" w14:textId="77777777" w:rsidR="002C7EA6" w:rsidRDefault="002C7EA6" w:rsidP="002C7EA6">
      <w:pPr>
        <w:ind w:left="708"/>
      </w:pPr>
      <w:r>
        <w:t>číselník – sloučený číselník z číselníků Adm32, Docházka + Adm32, Docházka a výkony ze standardního seznamu (ne uživatelský)</w:t>
      </w:r>
    </w:p>
    <w:p w14:paraId="63491417" w14:textId="77777777" w:rsidR="002C7EA6" w:rsidRDefault="002C7EA6" w:rsidP="002C7EA6">
      <w:r>
        <w:t xml:space="preserve">Standardní úroveň </w:t>
      </w:r>
      <w:r>
        <w:tab/>
        <w:t>- uživatelská nebo standardní úroveň hlášení z Adm32</w:t>
      </w:r>
    </w:p>
    <w:p w14:paraId="0594AF4B" w14:textId="77777777" w:rsidR="002C7EA6" w:rsidRDefault="002C7EA6" w:rsidP="002C7EA6">
      <w:r>
        <w:t xml:space="preserve">Vázaná úroveň </w:t>
      </w:r>
      <w:r>
        <w:tab/>
      </w:r>
      <w:r>
        <w:tab/>
        <w:t>- požadovaná úroveň pro kombinaci Kód + Kalendář + SJ</w:t>
      </w:r>
    </w:p>
    <w:p w14:paraId="34158A2B" w14:textId="77777777" w:rsidR="002C7EA6" w:rsidRDefault="002C7EA6" w:rsidP="002C7EA6">
      <w:r>
        <w:t xml:space="preserve">Povolená pro SJ: </w:t>
      </w:r>
      <w:r>
        <w:tab/>
        <w:t>- omezení změny hlášení pro určené SJ</w:t>
      </w:r>
    </w:p>
    <w:p w14:paraId="396256C2" w14:textId="77777777" w:rsidR="002C7EA6" w:rsidRDefault="002C7EA6" w:rsidP="002C7EA6">
      <w:r>
        <w:lastRenderedPageBreak/>
        <w:t xml:space="preserve">       položka obsahuje seznam kódů SJ</w:t>
      </w:r>
    </w:p>
    <w:p w14:paraId="029F47A8" w14:textId="64FFF71E" w:rsidR="002C7EA6" w:rsidRDefault="002C7EA6" w:rsidP="002C7EA6">
      <w:r>
        <w:t xml:space="preserve">       v případě, když není vyplněn seznam – platí pro všechny SJ. </w:t>
      </w:r>
    </w:p>
    <w:p w14:paraId="338CA178" w14:textId="77777777" w:rsidR="002C7EA6" w:rsidRDefault="002C7EA6" w:rsidP="002C7EA6"/>
    <w:p w14:paraId="351B3D3B" w14:textId="77777777" w:rsidR="002C7EA6" w:rsidRPr="00FF6144" w:rsidRDefault="002C7EA6" w:rsidP="002C7EA6">
      <w:pPr>
        <w:rPr>
          <w:b/>
          <w:bCs/>
          <w:u w:val="single"/>
        </w:rPr>
      </w:pPr>
      <w:r w:rsidRPr="00FF6144">
        <w:rPr>
          <w:b/>
          <w:bCs/>
          <w:u w:val="single"/>
        </w:rPr>
        <w:t>Záložka Použití v kalendářích</w:t>
      </w:r>
    </w:p>
    <w:p w14:paraId="68DFAC56" w14:textId="02003D83" w:rsidR="00284E43" w:rsidRDefault="002C7EA6" w:rsidP="00DD3358">
      <w:r>
        <w:t>seznam kalendářů ve kterých je přiřazena skupina hlášení</w:t>
      </w:r>
    </w:p>
    <w:p w14:paraId="67E33F13" w14:textId="77777777" w:rsidR="00284E43" w:rsidRDefault="00284E43" w:rsidP="00DD3358"/>
    <w:p w14:paraId="69710045" w14:textId="77777777" w:rsidR="00B15577" w:rsidRDefault="00B15577" w:rsidP="00637994">
      <w:pPr>
        <w:pStyle w:val="Nadpis2"/>
      </w:pPr>
      <w:bookmarkStart w:id="1483" w:name="_Toc198147215"/>
      <w:r w:rsidRPr="002D5F49">
        <w:t>Dcc10 - Hranice úvazku pro SLM příspěvku.</w:t>
      </w:r>
      <w:bookmarkEnd w:id="1483"/>
    </w:p>
    <w:p w14:paraId="2F24540C" w14:textId="77777777" w:rsidR="00B15577" w:rsidRDefault="00B15577" w:rsidP="00B15577">
      <w:pPr>
        <w:rPr>
          <w:rFonts w:cs="Arial"/>
        </w:rPr>
      </w:pPr>
      <w:r>
        <w:rPr>
          <w:rFonts w:cs="Arial"/>
        </w:rPr>
        <w:t>Formulář použít jako č</w:t>
      </w:r>
      <w:r w:rsidRPr="002D5F49">
        <w:rPr>
          <w:rFonts w:cs="Arial"/>
        </w:rPr>
        <w:t>íselník</w:t>
      </w:r>
      <w:r>
        <w:rPr>
          <w:rFonts w:cs="Arial"/>
        </w:rPr>
        <w:t xml:space="preserve"> pro</w:t>
      </w:r>
      <w:r w:rsidRPr="002D5F49">
        <w:rPr>
          <w:rFonts w:cs="Arial"/>
        </w:rPr>
        <w:t xml:space="preserve"> určení SLM pro příspěvek na stravu podle kumulativního úvazku PV pro funkci generování nároku příspěvku na stravu v rámci uzavření docházky.</w:t>
      </w:r>
    </w:p>
    <w:p w14:paraId="1FB9294D" w14:textId="77777777" w:rsidR="00B15577" w:rsidRDefault="00B15577" w:rsidP="00B15577">
      <w:pPr>
        <w:rPr>
          <w:rFonts w:cs="Arial"/>
        </w:rPr>
      </w:pPr>
      <w:r>
        <w:rPr>
          <w:rFonts w:cs="Arial"/>
        </w:rPr>
        <w:t>Formulář typu Seznam / Detail.</w:t>
      </w:r>
    </w:p>
    <w:p w14:paraId="1D7239C1" w14:textId="77777777" w:rsidR="00B15577" w:rsidRDefault="00B15577" w:rsidP="00B15577">
      <w:pPr>
        <w:rPr>
          <w:rFonts w:cs="Arial"/>
        </w:rPr>
      </w:pPr>
      <w:r>
        <w:rPr>
          <w:rFonts w:cs="Arial"/>
        </w:rPr>
        <w:t>V seznamu se zobrazují položky:</w:t>
      </w:r>
    </w:p>
    <w:p w14:paraId="421E5F3B" w14:textId="77777777" w:rsidR="00B15577" w:rsidRPr="00716C8C" w:rsidRDefault="00B15577" w:rsidP="00B15577">
      <w:pPr>
        <w:rPr>
          <w:rFonts w:cs="Arial"/>
        </w:rPr>
      </w:pPr>
      <w:r w:rsidRPr="00716C8C">
        <w:rPr>
          <w:rFonts w:cs="Arial"/>
        </w:rPr>
        <w:t>Min. úvazek PV</w:t>
      </w:r>
      <w:r>
        <w:rPr>
          <w:rFonts w:cs="Arial"/>
        </w:rPr>
        <w:t xml:space="preserve"> </w:t>
      </w:r>
      <w:r>
        <w:rPr>
          <w:rFonts w:cs="Arial"/>
        </w:rPr>
        <w:tab/>
      </w:r>
      <w:r>
        <w:rPr>
          <w:rFonts w:cs="Arial"/>
        </w:rPr>
        <w:tab/>
        <w:t>- min. hranice úvazku pro příspěvek</w:t>
      </w:r>
    </w:p>
    <w:p w14:paraId="2238242A" w14:textId="77777777" w:rsidR="00B15577" w:rsidRPr="00716C8C" w:rsidRDefault="00B15577" w:rsidP="00B15577">
      <w:pPr>
        <w:rPr>
          <w:rFonts w:cs="Arial"/>
        </w:rPr>
      </w:pPr>
      <w:r w:rsidRPr="00716C8C">
        <w:rPr>
          <w:rFonts w:cs="Arial"/>
        </w:rPr>
        <w:t>Max. úvazek PV</w:t>
      </w:r>
      <w:r>
        <w:rPr>
          <w:rFonts w:cs="Arial"/>
        </w:rPr>
        <w:tab/>
      </w:r>
      <w:r>
        <w:rPr>
          <w:rFonts w:cs="Arial"/>
        </w:rPr>
        <w:tab/>
        <w:t>- max. hranice úvazku pro příspěvek</w:t>
      </w:r>
    </w:p>
    <w:p w14:paraId="5ED02EE8" w14:textId="77777777" w:rsidR="00B15577" w:rsidRPr="00716C8C" w:rsidRDefault="00B15577" w:rsidP="00B15577">
      <w:pPr>
        <w:rPr>
          <w:rFonts w:cs="Arial"/>
        </w:rPr>
      </w:pPr>
      <w:r w:rsidRPr="00716C8C">
        <w:rPr>
          <w:rFonts w:cs="Arial"/>
        </w:rPr>
        <w:t xml:space="preserve">SLM srážka </w:t>
      </w:r>
      <w:r>
        <w:rPr>
          <w:rFonts w:cs="Arial"/>
        </w:rPr>
        <w:tab/>
      </w:r>
      <w:r>
        <w:rPr>
          <w:rFonts w:cs="Arial"/>
        </w:rPr>
        <w:tab/>
      </w:r>
      <w:r>
        <w:rPr>
          <w:rFonts w:cs="Arial"/>
        </w:rPr>
        <w:tab/>
      </w:r>
      <w:r w:rsidRPr="00716C8C">
        <w:rPr>
          <w:rFonts w:cs="Arial"/>
        </w:rPr>
        <w:t>= kód</w:t>
      </w:r>
      <w:r>
        <w:rPr>
          <w:rFonts w:cs="Arial"/>
        </w:rPr>
        <w:t xml:space="preserve"> SLM pro příspěvek typu „stravenka“</w:t>
      </w:r>
    </w:p>
    <w:p w14:paraId="73A45757" w14:textId="77777777" w:rsidR="00B15577" w:rsidRPr="00716C8C" w:rsidRDefault="00B15577" w:rsidP="00B15577">
      <w:pPr>
        <w:rPr>
          <w:rFonts w:cs="Arial"/>
        </w:rPr>
      </w:pPr>
      <w:r w:rsidRPr="00716C8C">
        <w:rPr>
          <w:rFonts w:cs="Arial"/>
        </w:rPr>
        <w:t xml:space="preserve">SLM příspěvek </w:t>
      </w:r>
      <w:r>
        <w:rPr>
          <w:rFonts w:cs="Arial"/>
        </w:rPr>
        <w:tab/>
      </w:r>
      <w:r>
        <w:rPr>
          <w:rFonts w:cs="Arial"/>
        </w:rPr>
        <w:tab/>
      </w:r>
      <w:r>
        <w:rPr>
          <w:rFonts w:cs="Arial"/>
        </w:rPr>
        <w:tab/>
      </w:r>
      <w:r w:rsidRPr="00716C8C">
        <w:rPr>
          <w:rFonts w:cs="Arial"/>
        </w:rPr>
        <w:t>= kód</w:t>
      </w:r>
      <w:r>
        <w:rPr>
          <w:rFonts w:cs="Arial"/>
        </w:rPr>
        <w:t xml:space="preserve"> SLM pro příspěvek typu „fin. paušál“</w:t>
      </w:r>
    </w:p>
    <w:p w14:paraId="02B79560" w14:textId="77777777" w:rsidR="00B15577" w:rsidRPr="00716C8C" w:rsidRDefault="00B15577" w:rsidP="00B15577">
      <w:pPr>
        <w:rPr>
          <w:rFonts w:cs="Arial"/>
        </w:rPr>
      </w:pPr>
      <w:r w:rsidRPr="00716C8C">
        <w:rPr>
          <w:rFonts w:cs="Arial"/>
        </w:rPr>
        <w:t xml:space="preserve">Typ nároku na stravu: </w:t>
      </w:r>
      <w:r>
        <w:rPr>
          <w:rFonts w:cs="Arial"/>
        </w:rPr>
        <w:tab/>
      </w:r>
      <w:r>
        <w:rPr>
          <w:rFonts w:cs="Arial"/>
        </w:rPr>
        <w:tab/>
      </w:r>
      <w:r w:rsidRPr="00716C8C">
        <w:rPr>
          <w:rFonts w:cs="Arial"/>
        </w:rPr>
        <w:t>= kód</w:t>
      </w:r>
      <w:r>
        <w:rPr>
          <w:rFonts w:cs="Arial"/>
        </w:rPr>
        <w:t xml:space="preserve"> </w:t>
      </w:r>
      <w:r w:rsidRPr="0015691B">
        <w:rPr>
          <w:rFonts w:cs="Arial"/>
        </w:rPr>
        <w:t>Typ nároku na stravu:</w:t>
      </w:r>
      <w:r>
        <w:rPr>
          <w:rFonts w:cs="Arial"/>
        </w:rPr>
        <w:t xml:space="preserve"> pro který je určená číselníková položka</w:t>
      </w:r>
    </w:p>
    <w:p w14:paraId="57EA4596" w14:textId="77777777" w:rsidR="00B15577" w:rsidRPr="00716C8C" w:rsidRDefault="00B15577" w:rsidP="00B15577">
      <w:pPr>
        <w:rPr>
          <w:rFonts w:cs="Arial"/>
        </w:rPr>
      </w:pPr>
      <w:r w:rsidRPr="00716C8C">
        <w:rPr>
          <w:rFonts w:cs="Arial"/>
        </w:rPr>
        <w:t>Typ nároku na stravu - doplnění: = kód</w:t>
      </w:r>
      <w:r>
        <w:rPr>
          <w:rFonts w:cs="Arial"/>
        </w:rPr>
        <w:t xml:space="preserve"> </w:t>
      </w:r>
      <w:r w:rsidRPr="0015691B">
        <w:rPr>
          <w:rFonts w:cs="Arial"/>
        </w:rPr>
        <w:t>Typ nároku na stravu</w:t>
      </w:r>
      <w:r>
        <w:rPr>
          <w:rFonts w:cs="Arial"/>
        </w:rPr>
        <w:t>-doplnění</w:t>
      </w:r>
      <w:r w:rsidRPr="0015691B">
        <w:rPr>
          <w:rFonts w:cs="Arial"/>
        </w:rPr>
        <w:t>:</w:t>
      </w:r>
      <w:r>
        <w:rPr>
          <w:rFonts w:cs="Arial"/>
        </w:rPr>
        <w:t xml:space="preserve"> pro který je určená číselníková </w:t>
      </w:r>
      <w:r>
        <w:rPr>
          <w:rFonts w:cs="Arial"/>
        </w:rPr>
        <w:tab/>
      </w:r>
      <w:r>
        <w:rPr>
          <w:rFonts w:cs="Arial"/>
        </w:rPr>
        <w:tab/>
      </w:r>
      <w:r>
        <w:rPr>
          <w:rFonts w:cs="Arial"/>
        </w:rPr>
        <w:tab/>
      </w:r>
      <w:r>
        <w:rPr>
          <w:rFonts w:cs="Arial"/>
        </w:rPr>
        <w:tab/>
        <w:t>položka</w:t>
      </w:r>
    </w:p>
    <w:p w14:paraId="517C70CC" w14:textId="77777777" w:rsidR="00B15577" w:rsidRDefault="00B15577" w:rsidP="00B15577">
      <w:pPr>
        <w:rPr>
          <w:rFonts w:cs="Arial"/>
        </w:rPr>
      </w:pPr>
      <w:r w:rsidRPr="00716C8C">
        <w:rPr>
          <w:rFonts w:cs="Arial"/>
        </w:rPr>
        <w:t>Poznámka</w:t>
      </w:r>
      <w:r>
        <w:rPr>
          <w:rFonts w:cs="Arial"/>
        </w:rPr>
        <w:tab/>
      </w:r>
      <w:r>
        <w:rPr>
          <w:rFonts w:cs="Arial"/>
        </w:rPr>
        <w:tab/>
      </w:r>
      <w:r>
        <w:rPr>
          <w:rFonts w:cs="Arial"/>
        </w:rPr>
        <w:tab/>
        <w:t>= poznámka k číselníkové položce</w:t>
      </w:r>
    </w:p>
    <w:p w14:paraId="2E0022C5" w14:textId="77777777" w:rsidR="00B15577" w:rsidRDefault="00B15577" w:rsidP="00B15577">
      <w:pPr>
        <w:rPr>
          <w:rFonts w:cs="Arial"/>
        </w:rPr>
      </w:pPr>
    </w:p>
    <w:p w14:paraId="56429F2E" w14:textId="77777777" w:rsidR="00B15577" w:rsidRDefault="00B15577" w:rsidP="00B15577">
      <w:pPr>
        <w:rPr>
          <w:rFonts w:cs="Arial"/>
        </w:rPr>
      </w:pPr>
      <w:r>
        <w:rPr>
          <w:rFonts w:cs="Arial"/>
        </w:rPr>
        <w:t>Pro aktuální záznam ze seznamu se v detailu zobrazí položky:</w:t>
      </w:r>
    </w:p>
    <w:p w14:paraId="54E189B7" w14:textId="77777777" w:rsidR="00B15577" w:rsidRPr="00716C8C" w:rsidRDefault="00B15577" w:rsidP="00B15577">
      <w:pPr>
        <w:rPr>
          <w:rFonts w:cs="Arial"/>
        </w:rPr>
      </w:pPr>
      <w:r w:rsidRPr="00716C8C">
        <w:rPr>
          <w:rFonts w:cs="Arial"/>
        </w:rPr>
        <w:t>Min. úvazek PV</w:t>
      </w:r>
      <w:r>
        <w:rPr>
          <w:rFonts w:cs="Arial"/>
        </w:rPr>
        <w:t xml:space="preserve"> </w:t>
      </w:r>
      <w:r>
        <w:rPr>
          <w:rFonts w:cs="Arial"/>
        </w:rPr>
        <w:tab/>
      </w:r>
      <w:r>
        <w:rPr>
          <w:rFonts w:cs="Arial"/>
        </w:rPr>
        <w:tab/>
        <w:t>- min. hranice úvazku pro příspěvek</w:t>
      </w:r>
    </w:p>
    <w:p w14:paraId="6B6D21CC" w14:textId="77777777" w:rsidR="00B15577" w:rsidRPr="00716C8C" w:rsidRDefault="00B15577" w:rsidP="00B15577">
      <w:pPr>
        <w:rPr>
          <w:rFonts w:cs="Arial"/>
        </w:rPr>
      </w:pPr>
      <w:r w:rsidRPr="00716C8C">
        <w:rPr>
          <w:rFonts w:cs="Arial"/>
        </w:rPr>
        <w:t>Max. úvazek P</w:t>
      </w:r>
      <w:r>
        <w:rPr>
          <w:rFonts w:cs="Arial"/>
        </w:rPr>
        <w:t>V</w:t>
      </w:r>
      <w:r>
        <w:rPr>
          <w:rFonts w:cs="Arial"/>
        </w:rPr>
        <w:tab/>
      </w:r>
      <w:r>
        <w:rPr>
          <w:rFonts w:cs="Arial"/>
        </w:rPr>
        <w:tab/>
        <w:t>- max. hranice úvazku pro příspěvek</w:t>
      </w:r>
    </w:p>
    <w:p w14:paraId="54B673AA" w14:textId="77777777" w:rsidR="00B15577" w:rsidRDefault="00B15577" w:rsidP="00B15577">
      <w:pPr>
        <w:rPr>
          <w:rFonts w:cs="Arial"/>
        </w:rPr>
      </w:pPr>
      <w:r w:rsidRPr="00716C8C">
        <w:rPr>
          <w:rFonts w:cs="Arial"/>
        </w:rPr>
        <w:t xml:space="preserve">SLM srážka </w:t>
      </w:r>
      <w:r>
        <w:rPr>
          <w:rFonts w:cs="Arial"/>
        </w:rPr>
        <w:tab/>
      </w:r>
      <w:r>
        <w:rPr>
          <w:rFonts w:cs="Arial"/>
        </w:rPr>
        <w:tab/>
      </w:r>
      <w:r>
        <w:rPr>
          <w:rFonts w:cs="Arial"/>
        </w:rPr>
        <w:tab/>
      </w:r>
      <w:r w:rsidRPr="00716C8C">
        <w:rPr>
          <w:rFonts w:cs="Arial"/>
        </w:rPr>
        <w:t xml:space="preserve">= kód </w:t>
      </w:r>
      <w:r>
        <w:rPr>
          <w:rFonts w:cs="Arial"/>
        </w:rPr>
        <w:t>a</w:t>
      </w:r>
      <w:r w:rsidRPr="00716C8C">
        <w:rPr>
          <w:rFonts w:cs="Arial"/>
        </w:rPr>
        <w:t xml:space="preserve"> název</w:t>
      </w:r>
      <w:r>
        <w:rPr>
          <w:rFonts w:cs="Arial"/>
        </w:rPr>
        <w:t xml:space="preserve"> SLM pro příspěvek typu „stravenka“</w:t>
      </w:r>
    </w:p>
    <w:p w14:paraId="7680119A" w14:textId="77777777" w:rsidR="00B15577" w:rsidRPr="00716C8C" w:rsidRDefault="00B15577" w:rsidP="00B15577">
      <w:pPr>
        <w:rPr>
          <w:rFonts w:cs="Arial"/>
        </w:rPr>
      </w:pPr>
      <w:r w:rsidRPr="00716C8C">
        <w:rPr>
          <w:rFonts w:cs="Arial"/>
        </w:rPr>
        <w:t xml:space="preserve">SLM příspěvek </w:t>
      </w:r>
      <w:r>
        <w:rPr>
          <w:rFonts w:cs="Arial"/>
        </w:rPr>
        <w:tab/>
      </w:r>
      <w:r>
        <w:rPr>
          <w:rFonts w:cs="Arial"/>
        </w:rPr>
        <w:tab/>
      </w:r>
      <w:r>
        <w:rPr>
          <w:rFonts w:cs="Arial"/>
        </w:rPr>
        <w:tab/>
      </w:r>
      <w:r w:rsidRPr="00716C8C">
        <w:rPr>
          <w:rFonts w:cs="Arial"/>
        </w:rPr>
        <w:t xml:space="preserve">= kód </w:t>
      </w:r>
      <w:r>
        <w:rPr>
          <w:rFonts w:cs="Arial"/>
        </w:rPr>
        <w:t>a</w:t>
      </w:r>
      <w:r w:rsidRPr="00716C8C">
        <w:rPr>
          <w:rFonts w:cs="Arial"/>
        </w:rPr>
        <w:t xml:space="preserve"> název</w:t>
      </w:r>
      <w:r>
        <w:rPr>
          <w:rFonts w:cs="Arial"/>
        </w:rPr>
        <w:t xml:space="preserve"> SLM pro příspěvek typu „fin. paušál“</w:t>
      </w:r>
    </w:p>
    <w:p w14:paraId="2A3040C6" w14:textId="77777777" w:rsidR="00B15577" w:rsidRPr="00716C8C" w:rsidRDefault="00B15577" w:rsidP="00B15577">
      <w:pPr>
        <w:rPr>
          <w:rFonts w:cs="Arial"/>
        </w:rPr>
      </w:pPr>
      <w:r w:rsidRPr="00716C8C">
        <w:rPr>
          <w:rFonts w:cs="Arial"/>
        </w:rPr>
        <w:t xml:space="preserve">Typ nároku na stravu: </w:t>
      </w:r>
      <w:r>
        <w:rPr>
          <w:rFonts w:cs="Arial"/>
        </w:rPr>
        <w:tab/>
      </w:r>
      <w:r>
        <w:rPr>
          <w:rFonts w:cs="Arial"/>
        </w:rPr>
        <w:tab/>
      </w:r>
      <w:r w:rsidRPr="00716C8C">
        <w:rPr>
          <w:rFonts w:cs="Arial"/>
        </w:rPr>
        <w:t>= kód</w:t>
      </w:r>
      <w:r>
        <w:rPr>
          <w:rFonts w:cs="Arial"/>
        </w:rPr>
        <w:t xml:space="preserve"> a název </w:t>
      </w:r>
      <w:r w:rsidRPr="0015691B">
        <w:rPr>
          <w:rFonts w:cs="Arial"/>
        </w:rPr>
        <w:t>Typ nároku na stravu:</w:t>
      </w:r>
      <w:r>
        <w:rPr>
          <w:rFonts w:cs="Arial"/>
        </w:rPr>
        <w:t xml:space="preserve"> pro který je určená číselníková </w:t>
      </w:r>
      <w:r>
        <w:rPr>
          <w:rFonts w:cs="Arial"/>
        </w:rPr>
        <w:tab/>
      </w:r>
      <w:r>
        <w:rPr>
          <w:rFonts w:cs="Arial"/>
        </w:rPr>
        <w:tab/>
      </w:r>
      <w:r>
        <w:rPr>
          <w:rFonts w:cs="Arial"/>
        </w:rPr>
        <w:tab/>
      </w:r>
      <w:r>
        <w:rPr>
          <w:rFonts w:cs="Arial"/>
        </w:rPr>
        <w:tab/>
        <w:t xml:space="preserve">   položka</w:t>
      </w:r>
    </w:p>
    <w:p w14:paraId="1831C147" w14:textId="77777777" w:rsidR="00B15577" w:rsidRPr="00716C8C" w:rsidRDefault="00B15577" w:rsidP="00B15577">
      <w:pPr>
        <w:rPr>
          <w:rFonts w:cs="Arial"/>
        </w:rPr>
      </w:pPr>
      <w:r w:rsidRPr="00716C8C">
        <w:rPr>
          <w:rFonts w:cs="Arial"/>
        </w:rPr>
        <w:t xml:space="preserve">Typ nároku stravu - doplnění: </w:t>
      </w:r>
      <w:r>
        <w:rPr>
          <w:rFonts w:cs="Arial"/>
        </w:rPr>
        <w:tab/>
      </w:r>
      <w:r w:rsidRPr="00716C8C">
        <w:rPr>
          <w:rFonts w:cs="Arial"/>
        </w:rPr>
        <w:t xml:space="preserve">= kód </w:t>
      </w:r>
      <w:r>
        <w:rPr>
          <w:rFonts w:cs="Arial"/>
        </w:rPr>
        <w:t>a</w:t>
      </w:r>
      <w:r w:rsidRPr="00716C8C">
        <w:rPr>
          <w:rFonts w:cs="Arial"/>
        </w:rPr>
        <w:t xml:space="preserve"> název</w:t>
      </w:r>
      <w:r>
        <w:rPr>
          <w:rFonts w:cs="Arial"/>
        </w:rPr>
        <w:t xml:space="preserve"> </w:t>
      </w:r>
      <w:r w:rsidRPr="0015691B">
        <w:rPr>
          <w:rFonts w:cs="Arial"/>
        </w:rPr>
        <w:t>Typ nároku na stravu</w:t>
      </w:r>
      <w:r>
        <w:rPr>
          <w:rFonts w:cs="Arial"/>
        </w:rPr>
        <w:t>-doplnění</w:t>
      </w:r>
      <w:r w:rsidRPr="0015691B">
        <w:rPr>
          <w:rFonts w:cs="Arial"/>
        </w:rPr>
        <w:t>:</w:t>
      </w:r>
      <w:r>
        <w:rPr>
          <w:rFonts w:cs="Arial"/>
        </w:rPr>
        <w:t xml:space="preserve"> pro který je určená </w:t>
      </w:r>
      <w:r>
        <w:rPr>
          <w:rFonts w:cs="Arial"/>
        </w:rPr>
        <w:tab/>
        <w:t xml:space="preserve">                                         číselníková položka</w:t>
      </w:r>
    </w:p>
    <w:p w14:paraId="47D06FFF" w14:textId="77777777" w:rsidR="00B15577" w:rsidRDefault="00B15577" w:rsidP="00B15577">
      <w:pPr>
        <w:rPr>
          <w:rFonts w:cs="Arial"/>
        </w:rPr>
      </w:pPr>
      <w:r w:rsidRPr="00716C8C">
        <w:rPr>
          <w:rFonts w:cs="Arial"/>
        </w:rPr>
        <w:t>Poznámka</w:t>
      </w:r>
      <w:r>
        <w:rPr>
          <w:rFonts w:cs="Arial"/>
        </w:rPr>
        <w:tab/>
      </w:r>
      <w:r>
        <w:rPr>
          <w:rFonts w:cs="Arial"/>
        </w:rPr>
        <w:tab/>
      </w:r>
      <w:r>
        <w:rPr>
          <w:rFonts w:cs="Arial"/>
        </w:rPr>
        <w:tab/>
        <w:t>= uživatelská poznámka k číselníkové položce</w:t>
      </w:r>
    </w:p>
    <w:p w14:paraId="2265741D" w14:textId="77777777" w:rsidR="00B15577" w:rsidRDefault="00B15577" w:rsidP="00B15577">
      <w:pPr>
        <w:rPr>
          <w:rFonts w:cs="Arial"/>
        </w:rPr>
      </w:pPr>
    </w:p>
    <w:p w14:paraId="29243449" w14:textId="77777777" w:rsidR="00B15577" w:rsidRDefault="00B15577" w:rsidP="00B15577">
      <w:pPr>
        <w:rPr>
          <w:rFonts w:cs="Arial"/>
        </w:rPr>
      </w:pPr>
      <w:r>
        <w:rPr>
          <w:rFonts w:cs="Arial"/>
        </w:rPr>
        <w:t>Poznámky k plnění:</w:t>
      </w:r>
    </w:p>
    <w:p w14:paraId="6CF68D63" w14:textId="77777777" w:rsidR="00B15577" w:rsidRDefault="00B15577" w:rsidP="00B15577">
      <w:pPr>
        <w:rPr>
          <w:rFonts w:cs="Arial"/>
        </w:rPr>
      </w:pPr>
      <w:r>
        <w:rPr>
          <w:rFonts w:cs="Arial"/>
        </w:rPr>
        <w:t xml:space="preserve">a/ </w:t>
      </w:r>
      <w:r w:rsidRPr="00716C8C">
        <w:rPr>
          <w:rFonts w:cs="Arial"/>
        </w:rPr>
        <w:t>Min. úvazek PV</w:t>
      </w:r>
      <w:r>
        <w:rPr>
          <w:rFonts w:cs="Arial"/>
        </w:rPr>
        <w:t xml:space="preserve"> musí být menší než </w:t>
      </w:r>
      <w:r w:rsidRPr="00716C8C">
        <w:rPr>
          <w:rFonts w:cs="Arial"/>
        </w:rPr>
        <w:t>Max. úvazek P</w:t>
      </w:r>
      <w:r>
        <w:rPr>
          <w:rFonts w:cs="Arial"/>
        </w:rPr>
        <w:t>V</w:t>
      </w:r>
    </w:p>
    <w:p w14:paraId="499B09FF" w14:textId="77777777" w:rsidR="00B15577" w:rsidRDefault="00B15577" w:rsidP="00B15577">
      <w:pPr>
        <w:rPr>
          <w:rFonts w:cs="Arial"/>
        </w:rPr>
      </w:pPr>
      <w:r>
        <w:rPr>
          <w:rFonts w:cs="Arial"/>
        </w:rPr>
        <w:t xml:space="preserve">b/ pro kombinaci </w:t>
      </w:r>
      <w:r w:rsidRPr="00716C8C">
        <w:rPr>
          <w:rFonts w:cs="Arial"/>
        </w:rPr>
        <w:t>Typ nároku na stravu:</w:t>
      </w:r>
      <w:r>
        <w:rPr>
          <w:rFonts w:cs="Arial"/>
        </w:rPr>
        <w:t xml:space="preserve"> a </w:t>
      </w:r>
      <w:r w:rsidRPr="00716C8C">
        <w:rPr>
          <w:rFonts w:cs="Arial"/>
        </w:rPr>
        <w:t xml:space="preserve">Typ nároku </w:t>
      </w:r>
      <w:r>
        <w:rPr>
          <w:rFonts w:cs="Arial"/>
        </w:rPr>
        <w:t xml:space="preserve">na </w:t>
      </w:r>
      <w:r w:rsidRPr="00716C8C">
        <w:rPr>
          <w:rFonts w:cs="Arial"/>
        </w:rPr>
        <w:t>stravu - doplnění:</w:t>
      </w:r>
      <w:r>
        <w:rPr>
          <w:rFonts w:cs="Arial"/>
        </w:rPr>
        <w:t xml:space="preserve"> se rozsahy nesmí překrývat</w:t>
      </w:r>
    </w:p>
    <w:p w14:paraId="5BDB5F5D" w14:textId="77777777" w:rsidR="00B15577" w:rsidRDefault="00B15577" w:rsidP="00B15577">
      <w:pPr>
        <w:rPr>
          <w:rFonts w:cs="Arial"/>
        </w:rPr>
      </w:pPr>
      <w:r>
        <w:rPr>
          <w:rFonts w:cs="Arial"/>
        </w:rPr>
        <w:t xml:space="preserve">c/ položky </w:t>
      </w:r>
      <w:r w:rsidRPr="00716C8C">
        <w:rPr>
          <w:rFonts w:cs="Arial"/>
        </w:rPr>
        <w:t>Typ nároku na stravu:</w:t>
      </w:r>
      <w:r>
        <w:rPr>
          <w:rFonts w:cs="Arial"/>
        </w:rPr>
        <w:t xml:space="preserve"> a </w:t>
      </w:r>
      <w:r w:rsidRPr="00716C8C">
        <w:rPr>
          <w:rFonts w:cs="Arial"/>
        </w:rPr>
        <w:t xml:space="preserve">Typ nároku </w:t>
      </w:r>
      <w:r>
        <w:rPr>
          <w:rFonts w:cs="Arial"/>
        </w:rPr>
        <w:t xml:space="preserve">na </w:t>
      </w:r>
      <w:r w:rsidRPr="00716C8C">
        <w:rPr>
          <w:rFonts w:cs="Arial"/>
        </w:rPr>
        <w:t>stravu</w:t>
      </w:r>
      <w:r>
        <w:rPr>
          <w:rFonts w:cs="Arial"/>
        </w:rPr>
        <w:t xml:space="preserve"> - doplnění</w:t>
      </w:r>
      <w:r w:rsidRPr="00716C8C">
        <w:rPr>
          <w:rFonts w:cs="Arial"/>
        </w:rPr>
        <w:t xml:space="preserve"> </w:t>
      </w:r>
      <w:r>
        <w:rPr>
          <w:rFonts w:cs="Arial"/>
        </w:rPr>
        <w:t>nemusí být vyplněné</w:t>
      </w:r>
    </w:p>
    <w:p w14:paraId="09E669ED" w14:textId="77777777" w:rsidR="00B15577" w:rsidRDefault="00B15577" w:rsidP="00B15577">
      <w:pPr>
        <w:rPr>
          <w:rFonts w:cs="Arial"/>
        </w:rPr>
      </w:pPr>
    </w:p>
    <w:p w14:paraId="677A553A" w14:textId="77777777" w:rsidR="00B15577" w:rsidRPr="008300D2" w:rsidRDefault="00B15577" w:rsidP="00B15577">
      <w:pPr>
        <w:pStyle w:val="dokumentace-textpodntu"/>
      </w:pPr>
    </w:p>
    <w:p w14:paraId="11933FB7" w14:textId="77777777" w:rsidR="005A08DB" w:rsidRDefault="005A08DB" w:rsidP="00A35B17">
      <w:pPr>
        <w:pStyle w:val="Nadpis2"/>
      </w:pPr>
      <w:bookmarkStart w:id="1484" w:name="_Toc198147216"/>
      <w:r w:rsidRPr="00C037E9">
        <w:t>Dcc12 - Šablona pro rozpis dlouhé směny</w:t>
      </w:r>
      <w:bookmarkEnd w:id="1484"/>
    </w:p>
    <w:p w14:paraId="58FFFA90" w14:textId="77777777" w:rsidR="005A08DB" w:rsidRDefault="005A08DB" w:rsidP="00A35B17">
      <w:r w:rsidRPr="005E6014">
        <w:t>Číselník slouží na definici typu dlouhé směn</w:t>
      </w:r>
      <w:r>
        <w:t>y</w:t>
      </w:r>
      <w:r w:rsidRPr="005E6014">
        <w:t xml:space="preserve"> a zároveň </w:t>
      </w:r>
      <w:r>
        <w:t>pro</w:t>
      </w:r>
      <w:r w:rsidRPr="005E6014">
        <w:t xml:space="preserve"> definici rozpadu</w:t>
      </w:r>
      <w:r>
        <w:t xml:space="preserve"> této</w:t>
      </w:r>
      <w:r w:rsidRPr="005E6014">
        <w:t xml:space="preserve"> směny na dílčí záznamy </w:t>
      </w:r>
      <w:r>
        <w:t>pro evidenci docházky</w:t>
      </w:r>
      <w:r w:rsidRPr="005E6014">
        <w:t>.</w:t>
      </w:r>
    </w:p>
    <w:p w14:paraId="6F3C5128" w14:textId="77777777" w:rsidR="005A08DB" w:rsidRDefault="005A08DB" w:rsidP="00A35B17"/>
    <w:p w14:paraId="78026C7B" w14:textId="77777777" w:rsidR="005A08DB" w:rsidRDefault="005A08DB" w:rsidP="00A35B17">
      <w:r>
        <w:t>Číselník není standardně dostupný na žádné z rolí, je nutné jej do oprávněných profilů zařadit objektovým právem Dcc12.</w:t>
      </w:r>
    </w:p>
    <w:p w14:paraId="10089BC1" w14:textId="77777777" w:rsidR="005A08DB" w:rsidRDefault="005A08DB" w:rsidP="005A08DB">
      <w:pPr>
        <w:pStyle w:val="dokumentace-textpodntu"/>
      </w:pPr>
    </w:p>
    <w:p w14:paraId="0EBBF0EA" w14:textId="77777777" w:rsidR="005A368C" w:rsidRDefault="005A368C" w:rsidP="00A35B17">
      <w:pPr>
        <w:pStyle w:val="dokumentace-textpodntu"/>
        <w:ind w:left="0"/>
      </w:pPr>
      <w:r>
        <w:t>Jedná se o formulář s navigačním seznamem a dvěma záložkami:</w:t>
      </w:r>
    </w:p>
    <w:p w14:paraId="5B15FF7F" w14:textId="77777777" w:rsidR="005A368C" w:rsidRDefault="005A368C" w:rsidP="00A35B17">
      <w:pPr>
        <w:pStyle w:val="dokumentace-textpodntu"/>
        <w:ind w:left="0" w:firstLine="708"/>
      </w:pPr>
      <w:r>
        <w:t>záložka Detail                    - slouží na definici typu dlouhé směny</w:t>
      </w:r>
    </w:p>
    <w:p w14:paraId="75F797B4" w14:textId="77777777" w:rsidR="005A368C" w:rsidRDefault="005A368C" w:rsidP="00A35B17">
      <w:pPr>
        <w:pStyle w:val="dokumentace-textpodntu"/>
        <w:ind w:left="0" w:firstLine="708"/>
      </w:pPr>
      <w:r>
        <w:t>záložka Varianty rozpadu  - slouží na definici variantů směny podle typu dne</w:t>
      </w:r>
    </w:p>
    <w:p w14:paraId="3683DC29" w14:textId="77777777" w:rsidR="005A368C" w:rsidRDefault="005A368C" w:rsidP="00A35B17">
      <w:pPr>
        <w:pStyle w:val="Nadpis3"/>
      </w:pPr>
      <w:bookmarkStart w:id="1485" w:name="_Toc198147217"/>
      <w:r>
        <w:t>Navigační seznam</w:t>
      </w:r>
      <w:bookmarkEnd w:id="1485"/>
    </w:p>
    <w:p w14:paraId="7BA1EFD3" w14:textId="77777777" w:rsidR="005A368C" w:rsidRDefault="005A368C" w:rsidP="00A35B17">
      <w:r>
        <w:t>Obsahuje seznam dlouhých směn evidovaných v systému.</w:t>
      </w:r>
    </w:p>
    <w:p w14:paraId="0E7A772E" w14:textId="77777777" w:rsidR="005A368C" w:rsidRDefault="005A368C" w:rsidP="00A35B17">
      <w:bookmarkStart w:id="1486" w:name="_Hlk195896102"/>
      <w:r>
        <w:t>V záhlaví nav. seznamu je zaškrtávátko: Jen platné – při otevření “zaškrtnuto”</w:t>
      </w:r>
    </w:p>
    <w:p w14:paraId="0B3AC734" w14:textId="77777777" w:rsidR="005A368C" w:rsidRDefault="005A368C" w:rsidP="00A35B17">
      <w:r>
        <w:tab/>
        <w:t>Omezuje zobrazení pouze platných dlouhých směn k aktuálnímu dni</w:t>
      </w:r>
    </w:p>
    <w:bookmarkEnd w:id="1486"/>
    <w:p w14:paraId="68F8BECD" w14:textId="77777777" w:rsidR="005A368C" w:rsidRDefault="005A368C" w:rsidP="00A35B17"/>
    <w:p w14:paraId="29BC9F0F" w14:textId="77777777" w:rsidR="005A368C" w:rsidRDefault="005A368C" w:rsidP="00A35B17">
      <w:r>
        <w:t>V nav. seznamu se zobrazují položky:</w:t>
      </w:r>
    </w:p>
    <w:p w14:paraId="442EBB18" w14:textId="77777777" w:rsidR="005A368C" w:rsidRPr="00837BA7" w:rsidRDefault="005A368C" w:rsidP="00A35B17">
      <w:pPr>
        <w:ind w:left="708"/>
      </w:pPr>
      <w:r w:rsidRPr="00837BA7">
        <w:t>Kód sady:</w:t>
      </w:r>
    </w:p>
    <w:p w14:paraId="4FCC6DD8" w14:textId="77777777" w:rsidR="005A368C" w:rsidRPr="00837BA7" w:rsidRDefault="005A368C" w:rsidP="00A35B17">
      <w:pPr>
        <w:ind w:left="708"/>
      </w:pPr>
      <w:r w:rsidRPr="00837BA7">
        <w:t>Název sady:</w:t>
      </w:r>
    </w:p>
    <w:p w14:paraId="709EE769" w14:textId="77777777" w:rsidR="005A368C" w:rsidRPr="00837BA7" w:rsidRDefault="005A368C" w:rsidP="00A35B17">
      <w:pPr>
        <w:ind w:left="708"/>
      </w:pPr>
      <w:r w:rsidRPr="00837BA7">
        <w:t>Začátek směny:</w:t>
      </w:r>
    </w:p>
    <w:p w14:paraId="1B208F39" w14:textId="77777777" w:rsidR="005A368C" w:rsidRPr="00837BA7" w:rsidRDefault="005A368C" w:rsidP="00A35B17">
      <w:pPr>
        <w:ind w:left="708"/>
      </w:pPr>
      <w:r w:rsidRPr="00837BA7">
        <w:lastRenderedPageBreak/>
        <w:t>Konec směny:</w:t>
      </w:r>
    </w:p>
    <w:p w14:paraId="4B233CB9" w14:textId="77777777" w:rsidR="005A368C" w:rsidRDefault="005A368C" w:rsidP="00A35B17">
      <w:pPr>
        <w:ind w:left="708"/>
      </w:pPr>
      <w:r w:rsidRPr="00837BA7">
        <w:t>Délka směny celkem</w:t>
      </w:r>
      <w:r>
        <w:t>:</w:t>
      </w:r>
    </w:p>
    <w:p w14:paraId="21DD55D5" w14:textId="77777777" w:rsidR="005A368C" w:rsidRDefault="005A368C" w:rsidP="00A35B17"/>
    <w:p w14:paraId="433290F0" w14:textId="77777777" w:rsidR="005A368C" w:rsidRDefault="005A368C" w:rsidP="00A35B17">
      <w:r>
        <w:t>Seřazení: Kód sady</w:t>
      </w:r>
    </w:p>
    <w:p w14:paraId="05EF28BF" w14:textId="77777777" w:rsidR="005A368C" w:rsidRDefault="005A368C" w:rsidP="005A368C">
      <w:pPr>
        <w:pStyle w:val="dokumentace-textpodntu"/>
      </w:pPr>
    </w:p>
    <w:p w14:paraId="42FAEDE5" w14:textId="77777777" w:rsidR="005A368C" w:rsidRDefault="005A368C" w:rsidP="00A35B17">
      <w:pPr>
        <w:pStyle w:val="Nadpis3"/>
      </w:pPr>
      <w:bookmarkStart w:id="1487" w:name="_Toc198147218"/>
      <w:r>
        <w:t>Záložka Detail</w:t>
      </w:r>
      <w:bookmarkEnd w:id="1487"/>
    </w:p>
    <w:p w14:paraId="2F85411C" w14:textId="77777777" w:rsidR="005A368C" w:rsidRDefault="005A368C" w:rsidP="00A35B17">
      <w:r>
        <w:t xml:space="preserve">Záložka obsahuje definici dlouhé směny – základní identifikační položky. </w:t>
      </w:r>
    </w:p>
    <w:p w14:paraId="261F9DA0" w14:textId="77777777" w:rsidR="005A368C" w:rsidRDefault="005A368C" w:rsidP="00A35B17">
      <w:r>
        <w:t>Záložka má k dispozici všechny standardní editační funkce.</w:t>
      </w:r>
    </w:p>
    <w:p w14:paraId="25EEBD6C" w14:textId="77777777" w:rsidR="005A368C" w:rsidRDefault="005A368C" w:rsidP="00A35B17"/>
    <w:p w14:paraId="52E597D9" w14:textId="77777777" w:rsidR="005A368C" w:rsidRPr="00442316" w:rsidRDefault="005A368C" w:rsidP="00A35B17">
      <w:pPr>
        <w:rPr>
          <w:b/>
          <w:bCs/>
          <w:u w:val="single"/>
        </w:rPr>
      </w:pPr>
      <w:r w:rsidRPr="00442316">
        <w:rPr>
          <w:b/>
          <w:bCs/>
          <w:u w:val="single"/>
        </w:rPr>
        <w:t>Obsah záložky:</w:t>
      </w:r>
    </w:p>
    <w:p w14:paraId="4CFF41D6" w14:textId="77777777" w:rsidR="005A368C" w:rsidRDefault="005A368C" w:rsidP="00A35B17">
      <w:r w:rsidRPr="00442316">
        <w:t>Kód sady:</w:t>
      </w:r>
      <w:r>
        <w:tab/>
      </w:r>
      <w:r>
        <w:tab/>
        <w:t>- identifikační kód sady – dlouhé směny, pro použití v Kal05</w:t>
      </w:r>
    </w:p>
    <w:p w14:paraId="778D9F0E" w14:textId="77777777" w:rsidR="005A368C" w:rsidRPr="00442316" w:rsidRDefault="005A368C" w:rsidP="00A35B17">
      <w:r>
        <w:tab/>
        <w:t>Musí být jedinečný v rámci číselníku.</w:t>
      </w:r>
    </w:p>
    <w:p w14:paraId="0F1BE702" w14:textId="77777777" w:rsidR="005A368C" w:rsidRPr="00442316" w:rsidRDefault="005A368C" w:rsidP="00A35B17">
      <w:r w:rsidRPr="00442316">
        <w:t>Název sady:</w:t>
      </w:r>
      <w:r>
        <w:tab/>
      </w:r>
      <w:r>
        <w:tab/>
        <w:t>- Název dlouhé směny</w:t>
      </w:r>
    </w:p>
    <w:p w14:paraId="3C79E236" w14:textId="77777777" w:rsidR="005A368C" w:rsidRPr="00442316" w:rsidRDefault="005A368C" w:rsidP="00A35B17">
      <w:r w:rsidRPr="00442316">
        <w:t>Začátek směny:</w:t>
      </w:r>
      <w:r>
        <w:tab/>
      </w:r>
      <w:r>
        <w:tab/>
        <w:t>- skutečný začátek směny</w:t>
      </w:r>
    </w:p>
    <w:p w14:paraId="2AE80B15" w14:textId="77777777" w:rsidR="005A368C" w:rsidRPr="00442316" w:rsidRDefault="005A368C" w:rsidP="00A35B17">
      <w:r w:rsidRPr="00442316">
        <w:t>Konec směny:</w:t>
      </w:r>
      <w:r>
        <w:tab/>
      </w:r>
      <w:r>
        <w:tab/>
        <w:t>- skutečný konec směny</w:t>
      </w:r>
    </w:p>
    <w:p w14:paraId="22FDF9D3" w14:textId="77777777" w:rsidR="005A368C" w:rsidRDefault="005A368C" w:rsidP="00A35B17">
      <w:r w:rsidRPr="00442316">
        <w:t>! Délka směny celkem</w:t>
      </w:r>
      <w:r>
        <w:tab/>
        <w:t>- skutečná délka směny</w:t>
      </w:r>
    </w:p>
    <w:p w14:paraId="0465DB4A" w14:textId="77777777" w:rsidR="005A368C" w:rsidRPr="00442316" w:rsidRDefault="005A368C" w:rsidP="00A35B17">
      <w:r w:rsidRPr="00442316">
        <w:t>Poznámka k sad</w:t>
      </w:r>
      <w:r>
        <w:t>ě</w:t>
      </w:r>
      <w:r w:rsidRPr="00442316">
        <w:t>:</w:t>
      </w:r>
      <w:r>
        <w:tab/>
        <w:t xml:space="preserve">- uživatelská poznámka </w:t>
      </w:r>
    </w:p>
    <w:p w14:paraId="529A4BDF" w14:textId="77777777" w:rsidR="005A368C" w:rsidRPr="00442316" w:rsidRDefault="005A368C" w:rsidP="00A35B17">
      <w:r w:rsidRPr="00442316">
        <w:t>! Platnost od:</w:t>
      </w:r>
      <w:r>
        <w:tab/>
      </w:r>
      <w:r>
        <w:tab/>
        <w:t>- datum použitelnosti dlouhé směny od</w:t>
      </w:r>
    </w:p>
    <w:p w14:paraId="2E2C75E7" w14:textId="46F2F3A6" w:rsidR="005A368C" w:rsidRDefault="005A368C" w:rsidP="00A35B17">
      <w:r w:rsidRPr="00442316">
        <w:t>! Platnost do:</w:t>
      </w:r>
      <w:r>
        <w:tab/>
      </w:r>
      <w:r>
        <w:tab/>
        <w:t>- datum použitelnosti dlouhé směny do</w:t>
      </w:r>
    </w:p>
    <w:p w14:paraId="7AB3D862" w14:textId="77777777" w:rsidR="005A368C" w:rsidRDefault="005A368C" w:rsidP="00A35B17">
      <w:pPr>
        <w:pStyle w:val="Nadpis3"/>
      </w:pPr>
      <w:bookmarkStart w:id="1488" w:name="_Toc198147219"/>
      <w:r>
        <w:t>Záložka Varianty rozpadu</w:t>
      </w:r>
      <w:bookmarkEnd w:id="1488"/>
    </w:p>
    <w:p w14:paraId="60813404" w14:textId="77777777" w:rsidR="005A368C" w:rsidRDefault="005A368C" w:rsidP="00A35B17">
      <w:r>
        <w:t>Záložka, pro aktuální Kód sady, obsahuje možné varianty rozpadu podle aktuálního kalendářního dne.</w:t>
      </w:r>
    </w:p>
    <w:p w14:paraId="57B56694" w14:textId="77777777" w:rsidR="005A368C" w:rsidRDefault="005A368C" w:rsidP="00A35B17">
      <w:r>
        <w:t>V horní části obsahuje seznam variant rozpadu a ve spodní části dvě podzáložky:</w:t>
      </w:r>
    </w:p>
    <w:p w14:paraId="652D0F89" w14:textId="77777777" w:rsidR="005A368C" w:rsidRDefault="005A368C" w:rsidP="00A35B17">
      <w:pPr>
        <w:ind w:firstLine="708"/>
      </w:pPr>
      <w:r>
        <w:t xml:space="preserve">Detail </w:t>
      </w:r>
      <w:r>
        <w:tab/>
      </w:r>
      <w:r>
        <w:tab/>
        <w:t>– popis varianty rozpadu dlouhé směny</w:t>
      </w:r>
    </w:p>
    <w:p w14:paraId="0CB9D776" w14:textId="77777777" w:rsidR="005A368C" w:rsidRDefault="005A368C" w:rsidP="00A35B17">
      <w:pPr>
        <w:ind w:firstLine="708"/>
      </w:pPr>
      <w:r>
        <w:t>Části směny</w:t>
      </w:r>
      <w:r>
        <w:tab/>
        <w:t xml:space="preserve"> – definici rozpadu dlouhé směny na dílčí části pro DOCH</w:t>
      </w:r>
    </w:p>
    <w:p w14:paraId="508B716E" w14:textId="77777777" w:rsidR="005A368C" w:rsidRDefault="005A368C" w:rsidP="00A35B17"/>
    <w:p w14:paraId="108B5F35" w14:textId="77777777" w:rsidR="005A368C" w:rsidRDefault="005A368C" w:rsidP="00A35B17">
      <w:r>
        <w:t>V záhlaví záložky je zaškrtávátko: Jen platné – při otevření “zaškrtnuto”</w:t>
      </w:r>
    </w:p>
    <w:p w14:paraId="4DD02A5A" w14:textId="77777777" w:rsidR="005A368C" w:rsidRDefault="005A368C" w:rsidP="00A35B17">
      <w:r>
        <w:tab/>
        <w:t>Omezuje zobrazení pouze platných variant dlouhé směny k aktuálnímu dni.</w:t>
      </w:r>
    </w:p>
    <w:p w14:paraId="45F59E14" w14:textId="77777777" w:rsidR="005A368C" w:rsidRDefault="005A368C" w:rsidP="00A35B17"/>
    <w:p w14:paraId="7ABE47DE" w14:textId="77777777" w:rsidR="005A368C" w:rsidRDefault="005A368C" w:rsidP="00A35B17">
      <w:r w:rsidRPr="00E5074A">
        <w:rPr>
          <w:b/>
          <w:bCs/>
        </w:rPr>
        <w:t>Seznam</w:t>
      </w:r>
      <w:r>
        <w:t xml:space="preserve"> variant obsahuje položky, (popis viz na záložce Detail):</w:t>
      </w:r>
    </w:p>
    <w:p w14:paraId="70D81159" w14:textId="77777777" w:rsidR="005A368C" w:rsidRDefault="005A368C" w:rsidP="00A35B17">
      <w:pPr>
        <w:ind w:left="708"/>
      </w:pPr>
      <w:r w:rsidRPr="005A3741">
        <w:t>! Kód typu dne:</w:t>
      </w:r>
      <w:r>
        <w:t xml:space="preserve">, </w:t>
      </w:r>
      <w:r w:rsidRPr="005A3741">
        <w:t>Název typu dne:</w:t>
      </w:r>
      <w:r>
        <w:t xml:space="preserve">, </w:t>
      </w:r>
      <w:r w:rsidRPr="005A3741">
        <w:t>! Typ dne:</w:t>
      </w:r>
      <w:r>
        <w:t xml:space="preserve">, </w:t>
      </w:r>
      <w:r w:rsidRPr="005A3741">
        <w:t>! Den svátek:</w:t>
      </w:r>
    </w:p>
    <w:p w14:paraId="2C1E6D5B" w14:textId="77777777" w:rsidR="005A368C" w:rsidRDefault="005A368C" w:rsidP="00A35B17"/>
    <w:p w14:paraId="265616CC" w14:textId="77777777" w:rsidR="005A368C" w:rsidRDefault="005A368C" w:rsidP="00A35B17">
      <w:pPr>
        <w:ind w:left="708"/>
      </w:pPr>
      <w:r>
        <w:t>Seřazení: ???</w:t>
      </w:r>
    </w:p>
    <w:p w14:paraId="4FB568AD" w14:textId="77777777" w:rsidR="005A368C" w:rsidRDefault="005A368C" w:rsidP="00A35B17"/>
    <w:p w14:paraId="7D7D8325" w14:textId="77777777" w:rsidR="005A368C" w:rsidRPr="00E5074A" w:rsidRDefault="005A368C" w:rsidP="00A35B17">
      <w:pPr>
        <w:rPr>
          <w:b/>
          <w:bCs/>
          <w:u w:val="single"/>
        </w:rPr>
      </w:pPr>
      <w:r w:rsidRPr="00E5074A">
        <w:rPr>
          <w:b/>
          <w:bCs/>
          <w:u w:val="single"/>
        </w:rPr>
        <w:t>Podzáložka Detail:</w:t>
      </w:r>
    </w:p>
    <w:p w14:paraId="531D1B86" w14:textId="77777777" w:rsidR="005A368C" w:rsidRDefault="005A368C" w:rsidP="00A35B17">
      <w:r>
        <w:t>Obsahuje definici varianty k aktuálnímu typu dlouhé směny (z nav. seznamu).</w:t>
      </w:r>
    </w:p>
    <w:p w14:paraId="1EB5D1E7" w14:textId="77777777" w:rsidR="005A368C" w:rsidRDefault="005A368C" w:rsidP="00A35B17">
      <w:r>
        <w:t>Záložka má k dispozici všechny standardní editační funkce.</w:t>
      </w:r>
    </w:p>
    <w:p w14:paraId="404245D0" w14:textId="77777777" w:rsidR="005A368C" w:rsidRDefault="005A368C" w:rsidP="00A35B17"/>
    <w:p w14:paraId="497D0D8F" w14:textId="77777777" w:rsidR="005A368C" w:rsidRPr="004306B8" w:rsidRDefault="005A368C" w:rsidP="00A35B17">
      <w:pPr>
        <w:rPr>
          <w:b/>
          <w:bCs/>
        </w:rPr>
      </w:pPr>
      <w:r w:rsidRPr="004306B8">
        <w:rPr>
          <w:b/>
          <w:bCs/>
        </w:rPr>
        <w:t>Obsah záložky:</w:t>
      </w:r>
    </w:p>
    <w:p w14:paraId="5D7E0E59" w14:textId="77777777" w:rsidR="005A368C" w:rsidRPr="00E5074A" w:rsidRDefault="005A368C" w:rsidP="00A35B17">
      <w:r w:rsidRPr="00E5074A">
        <w:t>! Kód typu dne:</w:t>
      </w:r>
      <w:r>
        <w:tab/>
      </w:r>
      <w:r>
        <w:tab/>
        <w:t>- uživatelský kód varianty - identifikace</w:t>
      </w:r>
    </w:p>
    <w:p w14:paraId="47F95FA6" w14:textId="77777777" w:rsidR="005A368C" w:rsidRPr="00442316" w:rsidRDefault="005A368C" w:rsidP="00A35B17">
      <w:r>
        <w:tab/>
        <w:t>Musí být jedinečný v rámci celého číselníku (nejen v rámci dlouhé směny).</w:t>
      </w:r>
    </w:p>
    <w:p w14:paraId="44D72BAF" w14:textId="77777777" w:rsidR="005A368C" w:rsidRPr="00E5074A" w:rsidRDefault="005A368C" w:rsidP="00A35B17">
      <w:r w:rsidRPr="00E5074A">
        <w:t>Název typu dne:</w:t>
      </w:r>
      <w:r>
        <w:tab/>
        <w:t>- uživatelský název varianty</w:t>
      </w:r>
    </w:p>
    <w:p w14:paraId="0DB3C440" w14:textId="77777777" w:rsidR="005A368C" w:rsidRDefault="005A368C" w:rsidP="00A35B17">
      <w:r w:rsidRPr="00E5074A">
        <w:t>! Typ dne:</w:t>
      </w:r>
      <w:r>
        <w:tab/>
      </w:r>
      <w:r>
        <w:tab/>
        <w:t>- typ dne pro začátek dlouhé směny, může obsahovat hodnoty</w:t>
      </w:r>
    </w:p>
    <w:p w14:paraId="447C7F66" w14:textId="77777777" w:rsidR="005A368C" w:rsidRDefault="005A368C" w:rsidP="00A35B17">
      <w:pPr>
        <w:ind w:left="708"/>
      </w:pPr>
      <w:r>
        <w:t>0 -  - Neurčeno</w:t>
      </w:r>
    </w:p>
    <w:p w14:paraId="77305613" w14:textId="77777777" w:rsidR="005A368C" w:rsidRDefault="005A368C" w:rsidP="00A35B17">
      <w:pPr>
        <w:ind w:left="708"/>
      </w:pPr>
      <w:r>
        <w:t>1 - Po - Běžný den (Po-Čt)</w:t>
      </w:r>
    </w:p>
    <w:p w14:paraId="146317EF" w14:textId="77777777" w:rsidR="005A368C" w:rsidRDefault="005A368C" w:rsidP="00A35B17">
      <w:pPr>
        <w:ind w:left="708"/>
      </w:pPr>
      <w:r>
        <w:t>2 - Pa - Pátek</w:t>
      </w:r>
    </w:p>
    <w:p w14:paraId="3899D735" w14:textId="77777777" w:rsidR="005A368C" w:rsidRDefault="005A368C" w:rsidP="00A35B17">
      <w:pPr>
        <w:ind w:left="708"/>
      </w:pPr>
      <w:r>
        <w:t>3 - So - Sobota</w:t>
      </w:r>
    </w:p>
    <w:p w14:paraId="00E1EC9E" w14:textId="77777777" w:rsidR="005A368C" w:rsidRPr="00E5074A" w:rsidRDefault="005A368C" w:rsidP="00A35B17">
      <w:pPr>
        <w:ind w:left="708"/>
      </w:pPr>
      <w:r>
        <w:t>4 - Ne - Neděle</w:t>
      </w:r>
    </w:p>
    <w:p w14:paraId="763F0D23" w14:textId="77777777" w:rsidR="005A368C" w:rsidRDefault="005A368C" w:rsidP="00A35B17">
      <w:r w:rsidRPr="00E5074A">
        <w:t>! Den svátek:</w:t>
      </w:r>
      <w:r>
        <w:tab/>
      </w:r>
      <w:r>
        <w:tab/>
        <w:t>- varianta pro den svátku, může obsahovat hodnoty</w:t>
      </w:r>
    </w:p>
    <w:p w14:paraId="6BE7EA34" w14:textId="77777777" w:rsidR="005A368C" w:rsidRDefault="005A368C" w:rsidP="00A35B17">
      <w:pPr>
        <w:ind w:left="708"/>
      </w:pPr>
      <w:r>
        <w:t>0 - Bez svátku</w:t>
      </w:r>
    </w:p>
    <w:p w14:paraId="3B10C740" w14:textId="77777777" w:rsidR="005A368C" w:rsidRDefault="005A368C" w:rsidP="00A35B17">
      <w:pPr>
        <w:ind w:left="708"/>
      </w:pPr>
      <w:r>
        <w:t>1 - Svátek pouze první den</w:t>
      </w:r>
    </w:p>
    <w:p w14:paraId="0DB8AD8E" w14:textId="77777777" w:rsidR="005A368C" w:rsidRDefault="005A368C" w:rsidP="00A35B17">
      <w:pPr>
        <w:ind w:left="708"/>
      </w:pPr>
      <w:r>
        <w:t>10 - Svátek pouze druhý den</w:t>
      </w:r>
    </w:p>
    <w:p w14:paraId="00E6E91F" w14:textId="77777777" w:rsidR="005A368C" w:rsidRPr="00E5074A" w:rsidRDefault="005A368C" w:rsidP="00A35B17">
      <w:pPr>
        <w:ind w:left="708"/>
      </w:pPr>
      <w:r>
        <w:t>11 - Svátek první i druhý den</w:t>
      </w:r>
    </w:p>
    <w:p w14:paraId="3589F725" w14:textId="77777777" w:rsidR="005A368C" w:rsidRPr="00442316" w:rsidRDefault="005A368C" w:rsidP="00A35B17">
      <w:r w:rsidRPr="00442316">
        <w:t xml:space="preserve">Poznámka </w:t>
      </w:r>
      <w:r w:rsidRPr="00E5074A">
        <w:t>k typu dne</w:t>
      </w:r>
      <w:r w:rsidRPr="00442316">
        <w:t>:</w:t>
      </w:r>
      <w:r>
        <w:tab/>
        <w:t xml:space="preserve">- uživatelská poznámka </w:t>
      </w:r>
    </w:p>
    <w:p w14:paraId="08DB18B8" w14:textId="77777777" w:rsidR="005A368C" w:rsidRPr="00442316" w:rsidRDefault="005A368C" w:rsidP="00A35B17">
      <w:r w:rsidRPr="00442316">
        <w:t>! Platnost od:</w:t>
      </w:r>
      <w:r>
        <w:tab/>
      </w:r>
      <w:r>
        <w:tab/>
        <w:t>- datum použitelnosti varianty od</w:t>
      </w:r>
    </w:p>
    <w:p w14:paraId="584FF45A" w14:textId="77777777" w:rsidR="005A368C" w:rsidRDefault="005A368C" w:rsidP="00A35B17">
      <w:r w:rsidRPr="00442316">
        <w:t>! Platnost do:</w:t>
      </w:r>
      <w:r>
        <w:tab/>
      </w:r>
      <w:r>
        <w:tab/>
        <w:t>- datum použitelnosti varianty do</w:t>
      </w:r>
    </w:p>
    <w:p w14:paraId="0E5E12AA" w14:textId="77777777" w:rsidR="005A368C" w:rsidRPr="00E5074A" w:rsidRDefault="005A368C" w:rsidP="00A35B17"/>
    <w:p w14:paraId="49FEC1CC" w14:textId="77777777" w:rsidR="005A368C" w:rsidRPr="005A3741" w:rsidRDefault="005A368C" w:rsidP="00A35B17"/>
    <w:p w14:paraId="4D5D983C" w14:textId="77777777" w:rsidR="005A368C" w:rsidRPr="00E5074A" w:rsidRDefault="005A368C" w:rsidP="00A35B17">
      <w:pPr>
        <w:rPr>
          <w:b/>
          <w:bCs/>
          <w:u w:val="single"/>
        </w:rPr>
      </w:pPr>
      <w:r w:rsidRPr="00E5074A">
        <w:rPr>
          <w:b/>
          <w:bCs/>
          <w:u w:val="single"/>
        </w:rPr>
        <w:lastRenderedPageBreak/>
        <w:t xml:space="preserve">Podzáložka </w:t>
      </w:r>
      <w:r>
        <w:rPr>
          <w:b/>
          <w:bCs/>
          <w:u w:val="single"/>
        </w:rPr>
        <w:t>Části směny</w:t>
      </w:r>
      <w:r w:rsidRPr="00E5074A">
        <w:rPr>
          <w:b/>
          <w:bCs/>
          <w:u w:val="single"/>
        </w:rPr>
        <w:t>:</w:t>
      </w:r>
    </w:p>
    <w:p w14:paraId="1AA60992" w14:textId="77777777" w:rsidR="005A368C" w:rsidRDefault="005A368C" w:rsidP="00A35B17">
      <w:r>
        <w:t>Obsahuje rozpad akt. varianty (ze seznamu variant) k aktuálnímu typu dlouhé směny (z nav. seznamu).</w:t>
      </w:r>
    </w:p>
    <w:p w14:paraId="6EC9DC5C" w14:textId="77777777" w:rsidR="005A368C" w:rsidRDefault="005A368C" w:rsidP="00A35B17">
      <w:r>
        <w:t>Záložka má k dispozici všechny standardní editační funkce.</w:t>
      </w:r>
    </w:p>
    <w:p w14:paraId="5117A9B6" w14:textId="77777777" w:rsidR="005A368C" w:rsidRDefault="005A368C">
      <w:r>
        <w:t>Záložka je rozdělena na horní část – seznam části směny a spodní část obsahuje popis zvolené části akt. dlouhé směny.</w:t>
      </w:r>
    </w:p>
    <w:p w14:paraId="642FFFB5" w14:textId="77777777" w:rsidR="00C877B6" w:rsidRDefault="00C877B6" w:rsidP="00A35B17"/>
    <w:p w14:paraId="13D6815D" w14:textId="77777777" w:rsidR="005A368C" w:rsidRDefault="005A368C" w:rsidP="00A35B17">
      <w:r w:rsidRPr="00E5074A">
        <w:rPr>
          <w:b/>
          <w:bCs/>
        </w:rPr>
        <w:t>Seznam</w:t>
      </w:r>
      <w:r>
        <w:t xml:space="preserve"> části směny obsahuje položky, (popis viz na detailu záložky):</w:t>
      </w:r>
    </w:p>
    <w:p w14:paraId="272D82E3" w14:textId="77777777" w:rsidR="005A368C" w:rsidRDefault="005A368C" w:rsidP="00A35B17">
      <w:r>
        <w:t>Definuje seznam částí akt. dlouhé směny.</w:t>
      </w:r>
    </w:p>
    <w:p w14:paraId="1802F77D" w14:textId="77777777" w:rsidR="005A368C" w:rsidRPr="004306B8" w:rsidRDefault="005A368C" w:rsidP="00A35B17">
      <w:r>
        <w:t xml:space="preserve"> </w:t>
      </w:r>
      <w:r w:rsidRPr="004306B8">
        <w:t>! Pořadí záznamu v sad</w:t>
      </w:r>
      <w:r>
        <w:t>ě</w:t>
      </w:r>
      <w:r w:rsidRPr="004306B8">
        <w:t>:</w:t>
      </w:r>
    </w:p>
    <w:p w14:paraId="44DD32A7" w14:textId="77777777" w:rsidR="005A368C" w:rsidRPr="004306B8" w:rsidRDefault="005A368C" w:rsidP="00A35B17">
      <w:r w:rsidRPr="004306B8">
        <w:t>! SLM standardní pro den:</w:t>
      </w:r>
    </w:p>
    <w:p w14:paraId="74ED0C01" w14:textId="77777777" w:rsidR="005A368C" w:rsidRPr="004306B8" w:rsidRDefault="005A368C" w:rsidP="00A35B17">
      <w:r w:rsidRPr="004306B8">
        <w:t>! Začátek č</w:t>
      </w:r>
      <w:r>
        <w:t>á</w:t>
      </w:r>
      <w:r w:rsidRPr="004306B8">
        <w:t>sti odchylky:</w:t>
      </w:r>
    </w:p>
    <w:p w14:paraId="44F26C50" w14:textId="77777777" w:rsidR="005A368C" w:rsidRPr="004306B8" w:rsidRDefault="005A368C" w:rsidP="00A35B17">
      <w:r w:rsidRPr="004306B8">
        <w:t>! Platnost č</w:t>
      </w:r>
      <w:r>
        <w:t>á</w:t>
      </w:r>
      <w:r w:rsidRPr="004306B8">
        <w:t>sti odchylky:</w:t>
      </w:r>
    </w:p>
    <w:p w14:paraId="23320CE9" w14:textId="77777777" w:rsidR="005A368C" w:rsidRDefault="005A368C" w:rsidP="00A35B17"/>
    <w:p w14:paraId="522603EF" w14:textId="77777777" w:rsidR="005A368C" w:rsidRDefault="005A368C" w:rsidP="00A35B17">
      <w:r>
        <w:t xml:space="preserve">Seřazení: </w:t>
      </w:r>
      <w:r w:rsidRPr="004306B8">
        <w:t>Pořadí záznamu v sad</w:t>
      </w:r>
      <w:r>
        <w:t>ě</w:t>
      </w:r>
      <w:r w:rsidRPr="004306B8">
        <w:t>:</w:t>
      </w:r>
    </w:p>
    <w:p w14:paraId="1771D7FF" w14:textId="77777777" w:rsidR="005A368C" w:rsidRDefault="005A368C" w:rsidP="005A368C">
      <w:pPr>
        <w:pStyle w:val="dokumentace-textpodntu"/>
      </w:pPr>
    </w:p>
    <w:p w14:paraId="057801E5" w14:textId="77777777" w:rsidR="005A368C" w:rsidRPr="00A35B17" w:rsidRDefault="005A368C" w:rsidP="00A35B17">
      <w:pPr>
        <w:rPr>
          <w:b/>
          <w:bCs/>
        </w:rPr>
      </w:pPr>
      <w:r w:rsidRPr="00A35B17">
        <w:rPr>
          <w:b/>
          <w:bCs/>
        </w:rPr>
        <w:t>Obsah Detailu:</w:t>
      </w:r>
    </w:p>
    <w:p w14:paraId="67ED60C4" w14:textId="77777777" w:rsidR="005A368C" w:rsidRDefault="005A368C" w:rsidP="00A35B17">
      <w:r>
        <w:t>Definuje akt. část akt. dlouhé směny.</w:t>
      </w:r>
    </w:p>
    <w:p w14:paraId="18A63059" w14:textId="4415CAF4" w:rsidR="005A368C" w:rsidRPr="004306B8" w:rsidRDefault="005A368C" w:rsidP="00A35B17">
      <w:pPr>
        <w:ind w:left="708"/>
      </w:pPr>
      <w:r w:rsidRPr="004306B8">
        <w:t>! Pořadí záznamu v sad</w:t>
      </w:r>
      <w:r>
        <w:t>ě</w:t>
      </w:r>
      <w:r w:rsidRPr="004306B8">
        <w:t>:</w:t>
      </w:r>
      <w:r>
        <w:tab/>
      </w:r>
      <w:r>
        <w:tab/>
        <w:t>- pořadí dílčí části směny</w:t>
      </w:r>
    </w:p>
    <w:p w14:paraId="3A998473" w14:textId="77777777" w:rsidR="005A368C" w:rsidRPr="004306B8" w:rsidRDefault="005A368C" w:rsidP="00A35B17">
      <w:pPr>
        <w:ind w:left="708"/>
      </w:pPr>
      <w:r w:rsidRPr="004306B8">
        <w:t>! Posun dne v sad</w:t>
      </w:r>
      <w:r>
        <w:t>ě</w:t>
      </w:r>
      <w:r w:rsidRPr="004306B8">
        <w:t>:</w:t>
      </w:r>
      <w:r>
        <w:tab/>
      </w:r>
      <w:r>
        <w:tab/>
      </w:r>
      <w:r>
        <w:tab/>
        <w:t>- příznak, že dílčí část má být posunuta na další den (směnu)</w:t>
      </w:r>
    </w:p>
    <w:p w14:paraId="2E7AF982" w14:textId="77777777" w:rsidR="005A368C" w:rsidRDefault="005A368C" w:rsidP="00A35B17">
      <w:pPr>
        <w:ind w:left="1416"/>
      </w:pPr>
      <w:r>
        <w:t>0 - Den směny</w:t>
      </w:r>
    </w:p>
    <w:p w14:paraId="3EC2BFE0" w14:textId="77777777" w:rsidR="005A368C" w:rsidRDefault="005A368C" w:rsidP="00A35B17">
      <w:pPr>
        <w:ind w:left="1416"/>
      </w:pPr>
      <w:r>
        <w:t>1 - Následující den</w:t>
      </w:r>
    </w:p>
    <w:p w14:paraId="5047D16F" w14:textId="77777777" w:rsidR="005A368C" w:rsidRDefault="005A368C" w:rsidP="00A35B17">
      <w:pPr>
        <w:ind w:left="1416"/>
      </w:pPr>
      <w:r>
        <w:t>2 - Další den</w:t>
      </w:r>
    </w:p>
    <w:p w14:paraId="6E3A8017" w14:textId="77777777" w:rsidR="005A368C" w:rsidRDefault="005A368C" w:rsidP="00A35B17">
      <w:pPr>
        <w:ind w:left="708"/>
      </w:pPr>
      <w:r w:rsidRPr="004306B8">
        <w:t>! SLM standardní pro den:</w:t>
      </w:r>
      <w:r>
        <w:tab/>
      </w:r>
      <w:r>
        <w:tab/>
        <w:t>- SLM pokud den uložení je běžná směna</w:t>
      </w:r>
    </w:p>
    <w:p w14:paraId="5550DA5B" w14:textId="77777777" w:rsidR="005A368C" w:rsidRPr="004306B8" w:rsidRDefault="005A368C" w:rsidP="00A35B17">
      <w:pPr>
        <w:ind w:left="708"/>
      </w:pPr>
      <w:r w:rsidRPr="004306B8">
        <w:t>SLM standardní pro SV:</w:t>
      </w:r>
      <w:r>
        <w:tab/>
      </w:r>
      <w:r>
        <w:tab/>
        <w:t>- SLM pokud den uložení je svátek</w:t>
      </w:r>
    </w:p>
    <w:p w14:paraId="19D5B365" w14:textId="77777777" w:rsidR="005A368C" w:rsidRPr="004306B8" w:rsidRDefault="005A368C" w:rsidP="00A35B17">
      <w:pPr>
        <w:ind w:left="708"/>
      </w:pPr>
      <w:r w:rsidRPr="004306B8">
        <w:t>SLM standardní pro volný den:</w:t>
      </w:r>
      <w:r>
        <w:tab/>
      </w:r>
      <w:r>
        <w:tab/>
        <w:t>- SLM pokud na den není plánovaná žádná směna</w:t>
      </w:r>
    </w:p>
    <w:p w14:paraId="364FF778" w14:textId="77777777" w:rsidR="005A368C" w:rsidRPr="004306B8" w:rsidRDefault="005A368C" w:rsidP="00A35B17">
      <w:pPr>
        <w:ind w:left="708"/>
      </w:pPr>
      <w:r w:rsidRPr="004306B8">
        <w:t>! Začátek č</w:t>
      </w:r>
      <w:r>
        <w:t>á</w:t>
      </w:r>
      <w:r w:rsidRPr="004306B8">
        <w:t>sti odchylky:</w:t>
      </w:r>
      <w:r>
        <w:tab/>
      </w:r>
      <w:r>
        <w:tab/>
        <w:t>- Začátek části směny pro DOCH</w:t>
      </w:r>
    </w:p>
    <w:p w14:paraId="34D57EE7" w14:textId="77777777" w:rsidR="005A368C" w:rsidRPr="004306B8" w:rsidRDefault="005A368C" w:rsidP="00A35B17">
      <w:pPr>
        <w:ind w:left="708"/>
      </w:pPr>
      <w:r w:rsidRPr="004306B8">
        <w:t xml:space="preserve">! </w:t>
      </w:r>
      <w:r>
        <w:t>Konec</w:t>
      </w:r>
      <w:r w:rsidRPr="004306B8">
        <w:t xml:space="preserve"> č</w:t>
      </w:r>
      <w:r>
        <w:t>á</w:t>
      </w:r>
      <w:r w:rsidRPr="004306B8">
        <w:t>sti odchylky:</w:t>
      </w:r>
      <w:r>
        <w:tab/>
      </w:r>
      <w:r>
        <w:tab/>
      </w:r>
      <w:r>
        <w:tab/>
        <w:t>- Konec části směny pro DOCH</w:t>
      </w:r>
    </w:p>
    <w:p w14:paraId="7D722241" w14:textId="77777777" w:rsidR="005A368C" w:rsidRPr="004306B8" w:rsidRDefault="005A368C" w:rsidP="00A35B17">
      <w:pPr>
        <w:ind w:left="708"/>
      </w:pPr>
      <w:r w:rsidRPr="004306B8">
        <w:t>! Hodiny č</w:t>
      </w:r>
      <w:r>
        <w:t>á</w:t>
      </w:r>
      <w:r w:rsidRPr="004306B8">
        <w:t>sti odchylky:</w:t>
      </w:r>
      <w:r>
        <w:tab/>
      </w:r>
      <w:r>
        <w:tab/>
      </w:r>
      <w:r>
        <w:tab/>
        <w:t>- hodiny odchylky pro evidenci DOCH</w:t>
      </w:r>
    </w:p>
    <w:p w14:paraId="1E991C9D" w14:textId="2CB1F74E" w:rsidR="005A368C" w:rsidRPr="004306B8" w:rsidRDefault="005A368C" w:rsidP="00A35B17">
      <w:pPr>
        <w:ind w:left="708"/>
      </w:pPr>
      <w:r w:rsidRPr="004306B8">
        <w:t>! Hodiny přepočítat:</w:t>
      </w:r>
      <w:r>
        <w:tab/>
      </w:r>
      <w:r>
        <w:tab/>
      </w:r>
      <w:r>
        <w:tab/>
        <w:t xml:space="preserve">- příznak, že DOCH může záznam standardně </w:t>
      </w:r>
      <w:r w:rsidR="00586728">
        <w:tab/>
      </w:r>
      <w:r w:rsidR="00586728">
        <w:tab/>
      </w:r>
      <w:r w:rsidR="00586728">
        <w:tab/>
      </w:r>
      <w:r w:rsidR="00586728">
        <w:tab/>
      </w:r>
      <w:r w:rsidR="00586728">
        <w:tab/>
      </w:r>
      <w:r w:rsidR="00586728">
        <w:tab/>
      </w:r>
      <w:r w:rsidR="00586728">
        <w:tab/>
      </w:r>
      <w:r>
        <w:t>kalkulovat (default = Ano)</w:t>
      </w:r>
    </w:p>
    <w:p w14:paraId="72EB7665" w14:textId="77777777" w:rsidR="005A368C" w:rsidRDefault="005A368C" w:rsidP="00A35B17">
      <w:pPr>
        <w:ind w:left="708"/>
      </w:pPr>
      <w:r w:rsidRPr="004306B8">
        <w:t>! Poznámka:</w:t>
      </w:r>
      <w:r>
        <w:tab/>
      </w:r>
      <w:r>
        <w:tab/>
      </w:r>
      <w:r>
        <w:tab/>
      </w:r>
      <w:r>
        <w:tab/>
        <w:t>- uživatelská poznámka</w:t>
      </w:r>
    </w:p>
    <w:p w14:paraId="2D9E581C" w14:textId="77777777" w:rsidR="00B15577" w:rsidRDefault="00B15577" w:rsidP="00DD3358"/>
    <w:p w14:paraId="13F7A1F5" w14:textId="77777777" w:rsidR="00124AAF" w:rsidRDefault="00124AAF" w:rsidP="00124AAF">
      <w:pPr>
        <w:pStyle w:val="Nadpis1"/>
      </w:pPr>
      <w:bookmarkStart w:id="1489" w:name="_Toc398639772"/>
      <w:bookmarkStart w:id="1490" w:name="_Toc198147220"/>
      <w:r>
        <w:t>Specializované formuláře</w:t>
      </w:r>
      <w:bookmarkEnd w:id="1489"/>
      <w:bookmarkEnd w:id="1490"/>
    </w:p>
    <w:p w14:paraId="1E0CF69E" w14:textId="77777777" w:rsidR="00124AAF" w:rsidRDefault="00124AAF" w:rsidP="00124AAF">
      <w:pPr>
        <w:pStyle w:val="Nadpis2"/>
      </w:pPr>
      <w:r>
        <w:t xml:space="preserve">  </w:t>
      </w:r>
      <w:bookmarkStart w:id="1491" w:name="Dcv01_popis"/>
      <w:bookmarkStart w:id="1492" w:name="_Toc398639773"/>
      <w:bookmarkStart w:id="1493" w:name="_Toc198147221"/>
      <w:r>
        <w:t>Dcv01</w:t>
      </w:r>
      <w:bookmarkEnd w:id="1491"/>
      <w:r>
        <w:t xml:space="preserve"> – Docházka výběry</w:t>
      </w:r>
      <w:bookmarkEnd w:id="1492"/>
      <w:bookmarkEnd w:id="1493"/>
    </w:p>
    <w:p w14:paraId="725DD13B" w14:textId="77777777" w:rsidR="00124AAF" w:rsidRPr="00972210" w:rsidRDefault="00124AAF" w:rsidP="00C00887">
      <w:pPr>
        <w:pStyle w:val="dokumentace-textpodntu"/>
        <w:jc w:val="both"/>
      </w:pPr>
      <w:r w:rsidRPr="00972210">
        <w:t>Slouží jako speci</w:t>
      </w:r>
      <w:r w:rsidR="00E37AE5">
        <w:t>á</w:t>
      </w:r>
      <w:r w:rsidRPr="00972210">
        <w:t>lní formulář především pro výběry s optimální odezvou pro data z formulářů - záložek Dcd01/Vstupy</w:t>
      </w:r>
      <w:r w:rsidR="00E37AE5">
        <w:t>,</w:t>
      </w:r>
      <w:r w:rsidRPr="00972210">
        <w:t xml:space="preserve"> resp. Dcm01/Vstupy detail.</w:t>
      </w:r>
    </w:p>
    <w:p w14:paraId="1430A95D" w14:textId="77777777" w:rsidR="00124AAF" w:rsidRDefault="00124AAF" w:rsidP="00C00887">
      <w:pPr>
        <w:pStyle w:val="dokumentace-textpodntu"/>
        <w:jc w:val="both"/>
      </w:pPr>
      <w:r w:rsidRPr="00972210">
        <w:t>Formulář zobrazuje přímo zdrojová data, bez transformačních funkcí převodu externích a dlouhodobých vstup</w:t>
      </w:r>
      <w:r w:rsidR="00E37AE5">
        <w:t>ů</w:t>
      </w:r>
      <w:r w:rsidRPr="00972210">
        <w:t xml:space="preserve"> na měsíční resp</w:t>
      </w:r>
      <w:r w:rsidR="00E37AE5">
        <w:t>.</w:t>
      </w:r>
      <w:r w:rsidRPr="00972210">
        <w:t xml:space="preserve"> denní vstupy / záhlaví, a proto má výběr nad ním volaný daleko rychlejší odezvy.</w:t>
      </w:r>
    </w:p>
    <w:p w14:paraId="29DE220A" w14:textId="77777777" w:rsidR="00124AAF" w:rsidRDefault="00124AAF" w:rsidP="00124AAF">
      <w:pPr>
        <w:pStyle w:val="dokumentace-textpodntu"/>
      </w:pPr>
      <w:r>
        <w:t>Popis údajů je uveden u původních formulářích</w:t>
      </w:r>
    </w:p>
    <w:p w14:paraId="49CC9786" w14:textId="77777777" w:rsidR="00124AAF" w:rsidRDefault="00124AAF" w:rsidP="00124AAF">
      <w:pPr>
        <w:pStyle w:val="dokumentace-textpodntu"/>
      </w:pPr>
    </w:p>
    <w:p w14:paraId="48DDCADE" w14:textId="77777777" w:rsidR="00124AAF" w:rsidRDefault="00124AAF" w:rsidP="00124AAF">
      <w:pPr>
        <w:pStyle w:val="dokumentace-textpodntu"/>
      </w:pPr>
      <w:r>
        <w:t>Navigace : standardní NS pro Doch</w:t>
      </w:r>
    </w:p>
    <w:p w14:paraId="7FBC82A8" w14:textId="77777777" w:rsidR="00124AAF" w:rsidRDefault="00124AAF" w:rsidP="00124AAF">
      <w:pPr>
        <w:pStyle w:val="dokumentace-textpodntu"/>
      </w:pPr>
    </w:p>
    <w:p w14:paraId="7DED6954" w14:textId="77777777" w:rsidR="00124AAF" w:rsidRDefault="00124AAF" w:rsidP="00124AAF">
      <w:pPr>
        <w:pStyle w:val="dokumentace-textpodntu"/>
      </w:pPr>
      <w:r>
        <w:t>Záhlaví :</w:t>
      </w:r>
    </w:p>
    <w:p w14:paraId="17EEB6ED" w14:textId="77777777" w:rsidR="00124AAF" w:rsidRDefault="00124AAF" w:rsidP="00124AAF">
      <w:pPr>
        <w:pStyle w:val="dokumentace-textpodntu"/>
      </w:pPr>
      <w:r>
        <w:tab/>
        <w:t>Období – volba období pro zobrazení dát</w:t>
      </w:r>
    </w:p>
    <w:p w14:paraId="3BEC5BDE" w14:textId="77777777" w:rsidR="00124AAF" w:rsidRDefault="00124AAF" w:rsidP="00124AAF">
      <w:pPr>
        <w:pStyle w:val="dokumentace-textpodntu"/>
      </w:pPr>
    </w:p>
    <w:p w14:paraId="758D2F35" w14:textId="77777777" w:rsidR="00124AAF" w:rsidRDefault="00124AAF" w:rsidP="00124AAF">
      <w:pPr>
        <w:pStyle w:val="dokumentace-textpodntu"/>
      </w:pPr>
      <w:r>
        <w:t>Záložky :</w:t>
      </w:r>
    </w:p>
    <w:p w14:paraId="4459031C" w14:textId="77777777" w:rsidR="00124AAF" w:rsidRDefault="00124AAF" w:rsidP="00124AAF">
      <w:pPr>
        <w:pStyle w:val="dokumentace-textpodntu"/>
      </w:pPr>
      <w:r>
        <w:tab/>
        <w:t>Denní  - zobrazení údajů z Dcd01</w:t>
      </w:r>
    </w:p>
    <w:p w14:paraId="25D91095" w14:textId="77777777" w:rsidR="00124AAF" w:rsidRDefault="00124AAF" w:rsidP="00124AAF">
      <w:pPr>
        <w:pStyle w:val="dokumentace-textpodntu"/>
      </w:pPr>
      <w:r>
        <w:tab/>
      </w:r>
      <w:r>
        <w:tab/>
        <w:t>Denní vstupy</w:t>
      </w:r>
    </w:p>
    <w:p w14:paraId="135DDB94" w14:textId="77777777" w:rsidR="00124AAF" w:rsidRDefault="00124AAF" w:rsidP="00124AAF">
      <w:pPr>
        <w:pStyle w:val="dokumentace-textpodntu"/>
      </w:pPr>
      <w:r>
        <w:tab/>
      </w:r>
      <w:r>
        <w:tab/>
      </w:r>
      <w:r>
        <w:tab/>
        <w:t>Detail</w:t>
      </w:r>
    </w:p>
    <w:p w14:paraId="12BD8021" w14:textId="77777777" w:rsidR="00124AAF" w:rsidRDefault="00124AAF" w:rsidP="00124AAF">
      <w:pPr>
        <w:pStyle w:val="dokumentace-textpodntu"/>
      </w:pPr>
      <w:r>
        <w:tab/>
      </w:r>
      <w:r>
        <w:tab/>
      </w:r>
      <w:r>
        <w:tab/>
        <w:t>Audit</w:t>
      </w:r>
    </w:p>
    <w:p w14:paraId="0AE930C8" w14:textId="77777777" w:rsidR="00124AAF" w:rsidRDefault="00124AAF" w:rsidP="00124AAF">
      <w:pPr>
        <w:pStyle w:val="dokumentace-textpodntu"/>
      </w:pPr>
      <w:r>
        <w:tab/>
      </w:r>
      <w:r>
        <w:tab/>
        <w:t>Denní záhlaví</w:t>
      </w:r>
    </w:p>
    <w:p w14:paraId="2F012460" w14:textId="77777777" w:rsidR="00124AAF" w:rsidRDefault="00124AAF" w:rsidP="00124AAF">
      <w:pPr>
        <w:pStyle w:val="dokumentace-textpodntu"/>
      </w:pPr>
      <w:r>
        <w:tab/>
      </w:r>
      <w:r>
        <w:tab/>
        <w:t>Audit DZ</w:t>
      </w:r>
    </w:p>
    <w:p w14:paraId="59DD47CC" w14:textId="77777777" w:rsidR="00124AAF" w:rsidRDefault="00124AAF" w:rsidP="00124AAF">
      <w:pPr>
        <w:pStyle w:val="dokumentace-textpodntu"/>
      </w:pPr>
      <w:r>
        <w:tab/>
      </w:r>
      <w:r>
        <w:tab/>
        <w:t>Protokoly kalkulace</w:t>
      </w:r>
    </w:p>
    <w:p w14:paraId="19183D8B" w14:textId="77777777" w:rsidR="00124AAF" w:rsidRDefault="00124AAF" w:rsidP="00124AAF">
      <w:pPr>
        <w:pStyle w:val="dokumentace-textpodntu"/>
      </w:pPr>
      <w:r>
        <w:tab/>
        <w:t>Měsíční – zobrazení údajů z Dcm01</w:t>
      </w:r>
    </w:p>
    <w:p w14:paraId="51FDCE91" w14:textId="77777777" w:rsidR="00124AAF" w:rsidRDefault="00124AAF" w:rsidP="00124AAF">
      <w:pPr>
        <w:pStyle w:val="dokumentace-textpodntu"/>
      </w:pPr>
      <w:r>
        <w:tab/>
      </w:r>
      <w:r>
        <w:tab/>
        <w:t>Měsíční vstupy</w:t>
      </w:r>
    </w:p>
    <w:p w14:paraId="10EA7F0C" w14:textId="77777777" w:rsidR="00124AAF" w:rsidRDefault="00124AAF" w:rsidP="00124AAF">
      <w:pPr>
        <w:pStyle w:val="dokumentace-textpodntu"/>
      </w:pPr>
      <w:r>
        <w:lastRenderedPageBreak/>
        <w:tab/>
      </w:r>
      <w:r>
        <w:tab/>
      </w:r>
      <w:r>
        <w:tab/>
        <w:t>Detail</w:t>
      </w:r>
    </w:p>
    <w:p w14:paraId="0F18B831" w14:textId="77777777" w:rsidR="00124AAF" w:rsidRDefault="00124AAF" w:rsidP="00124AAF">
      <w:pPr>
        <w:pStyle w:val="dokumentace-textpodntu"/>
      </w:pPr>
      <w:r>
        <w:tab/>
      </w:r>
      <w:r>
        <w:tab/>
      </w:r>
      <w:r>
        <w:tab/>
        <w:t>Audit</w:t>
      </w:r>
    </w:p>
    <w:p w14:paraId="425EF88E" w14:textId="77777777" w:rsidR="00124AAF" w:rsidRDefault="00124AAF" w:rsidP="00124AAF">
      <w:pPr>
        <w:pStyle w:val="dokumentace-textpodntu"/>
      </w:pPr>
      <w:r>
        <w:tab/>
      </w:r>
      <w:r>
        <w:tab/>
        <w:t>Měsíční záhlaví</w:t>
      </w:r>
    </w:p>
    <w:p w14:paraId="507247BC" w14:textId="77777777" w:rsidR="00124AAF" w:rsidRDefault="00124AAF" w:rsidP="00124AAF">
      <w:pPr>
        <w:pStyle w:val="dokumentace-textpodntu"/>
      </w:pPr>
      <w:r>
        <w:tab/>
      </w:r>
      <w:r>
        <w:tab/>
        <w:t>Audit MZ</w:t>
      </w:r>
    </w:p>
    <w:p w14:paraId="4B36E391" w14:textId="77777777" w:rsidR="00124AAF" w:rsidRDefault="00124AAF" w:rsidP="00124AAF">
      <w:pPr>
        <w:pStyle w:val="dokumentace-textpodntu"/>
      </w:pPr>
      <w:r>
        <w:tab/>
        <w:t>Mzdové vstupy – zobrazení údajů z Vyp01</w:t>
      </w:r>
    </w:p>
    <w:p w14:paraId="13C51D93" w14:textId="77777777" w:rsidR="00124AAF" w:rsidRDefault="00124AAF" w:rsidP="00DD3358"/>
    <w:p w14:paraId="0C0C5976" w14:textId="77777777" w:rsidR="001F4F6C" w:rsidRPr="00DD3358" w:rsidRDefault="001F4F6C" w:rsidP="001F4F6C">
      <w:pPr>
        <w:pStyle w:val="Nadpis2"/>
      </w:pPr>
      <w:bookmarkStart w:id="1494" w:name="_Dcu01_–_Evidence"/>
      <w:bookmarkStart w:id="1495" w:name="Dcu01_popis"/>
      <w:bookmarkStart w:id="1496" w:name="_Toc398639774"/>
      <w:bookmarkStart w:id="1497" w:name="_Toc198147222"/>
      <w:bookmarkEnd w:id="1494"/>
      <w:bookmarkEnd w:id="1495"/>
      <w:r w:rsidRPr="00DD3358">
        <w:t>Dc</w:t>
      </w:r>
      <w:r>
        <w:t>u</w:t>
      </w:r>
      <w:r w:rsidRPr="00DD3358">
        <w:t>01 – Evidence docházky</w:t>
      </w:r>
      <w:r>
        <w:t xml:space="preserve"> (minimalizovaná)</w:t>
      </w:r>
      <w:bookmarkEnd w:id="1496"/>
      <w:bookmarkEnd w:id="1497"/>
    </w:p>
    <w:p w14:paraId="50D0BB2A" w14:textId="77777777" w:rsidR="001F4F6C" w:rsidRDefault="001F4F6C" w:rsidP="00A07C67">
      <w:pPr>
        <w:pStyle w:val="dokumentace-textpodntu"/>
        <w:ind w:left="0" w:firstLine="360"/>
      </w:pPr>
      <w:r w:rsidRPr="0015510D">
        <w:t xml:space="preserve">Alternativní formulář k Dcd01 </w:t>
      </w:r>
      <w:r>
        <w:t xml:space="preserve">a Dcm01 </w:t>
      </w:r>
      <w:r w:rsidRPr="0015510D">
        <w:t>pro vedení evidence docházky. Obsahuje optimalizovaný počet dostupných záložek a zobrazených položek, také obsahuje vybrané a optimalizované záložky formuláře Dcm01.</w:t>
      </w:r>
    </w:p>
    <w:p w14:paraId="72A9160B" w14:textId="77777777" w:rsidR="001F4F6C" w:rsidRPr="0015510D" w:rsidRDefault="001F4F6C" w:rsidP="00A07C67">
      <w:pPr>
        <w:pStyle w:val="dokumentace-textpodntu"/>
        <w:ind w:left="0" w:firstLine="360"/>
      </w:pPr>
      <w:r>
        <w:t>Pokud není uvedeno jinak, popis položek a funkci je shodný s obdobnými položkami a funkcemi formuláře Dcd01 nebo Dcm01.</w:t>
      </w:r>
    </w:p>
    <w:p w14:paraId="5BBF9164" w14:textId="5947823B" w:rsidR="001F4F6C" w:rsidRDefault="001F4F6C" w:rsidP="001F4F6C">
      <w:pPr>
        <w:jc w:val="both"/>
        <w:rPr>
          <w:b/>
          <w:color w:val="FF0000"/>
        </w:rPr>
      </w:pPr>
    </w:p>
    <w:p w14:paraId="5F398AA9" w14:textId="77777777" w:rsidR="001F4F6C" w:rsidRPr="00DD3358" w:rsidRDefault="001F4F6C" w:rsidP="001F4F6C">
      <w:pPr>
        <w:pStyle w:val="Nadpis3"/>
      </w:pPr>
      <w:bookmarkStart w:id="1498" w:name="_Toc398639775"/>
      <w:bookmarkStart w:id="1499" w:name="_Toc198147223"/>
      <w:r w:rsidRPr="00DD3358">
        <w:t>Záložka – Vstupy</w:t>
      </w:r>
      <w:r>
        <w:t xml:space="preserve"> </w:t>
      </w:r>
      <w:r w:rsidR="00FB6676">
        <w:t>denní</w:t>
      </w:r>
      <w:bookmarkEnd w:id="1498"/>
      <w:bookmarkEnd w:id="1499"/>
    </w:p>
    <w:p w14:paraId="3D894D5C" w14:textId="77777777" w:rsidR="001F4F6C" w:rsidRDefault="001F4F6C" w:rsidP="00A07C67">
      <w:pPr>
        <w:ind w:firstLine="180"/>
        <w:jc w:val="both"/>
      </w:pPr>
      <w:r>
        <w:t>Odpovídá záložce „Dcd01, Vstupy“.</w:t>
      </w:r>
    </w:p>
    <w:p w14:paraId="5769A5B3" w14:textId="2C733CE6" w:rsidR="001F4F6C" w:rsidRDefault="001F4F6C" w:rsidP="001F4F6C"/>
    <w:p w14:paraId="0558624D" w14:textId="3A68BE24" w:rsidR="00862E7E" w:rsidRDefault="00862E7E" w:rsidP="00862E7E">
      <w:r>
        <w:t xml:space="preserve">Formulář </w:t>
      </w:r>
      <w:r w:rsidR="00BD5F32">
        <w:t>„</w:t>
      </w:r>
      <w:r>
        <w:t>Dcu01, Vstupy denní</w:t>
      </w:r>
      <w:r w:rsidR="00BD5F32">
        <w:t xml:space="preserve">“, </w:t>
      </w:r>
      <w:r>
        <w:t xml:space="preserve"> nepodporuje zadání polovičních nebo částečných směn. Je to však možné na záložce </w:t>
      </w:r>
      <w:r w:rsidR="00BD5F32">
        <w:t>„</w:t>
      </w:r>
      <w:r>
        <w:t>Vstupy měsíční</w:t>
      </w:r>
      <w:r w:rsidR="00BD5F32">
        <w:t>“</w:t>
      </w:r>
      <w:r>
        <w:t>. Při nastavení vhodné konfigurace je možné zadávat půldenní odchylky i částečné směny se zadáním začátku a konce.</w:t>
      </w:r>
    </w:p>
    <w:p w14:paraId="160CD51C" w14:textId="77777777" w:rsidR="00862E7E" w:rsidRPr="00DD3358" w:rsidRDefault="00862E7E" w:rsidP="001F4F6C"/>
    <w:p w14:paraId="0B06B7B8" w14:textId="77777777" w:rsidR="001F4F6C" w:rsidRPr="00DD3358" w:rsidRDefault="001F4F6C" w:rsidP="001F4F6C">
      <w:r w:rsidRPr="00DD3358">
        <w:t>Záložka je rozdělena na několik částí:</w:t>
      </w:r>
    </w:p>
    <w:p w14:paraId="1BC2D2B5" w14:textId="77777777" w:rsidR="001F4F6C" w:rsidRPr="00DD3358" w:rsidRDefault="001F4F6C" w:rsidP="001F4F6C">
      <w:r w:rsidRPr="00DD3358">
        <w:rPr>
          <w:b/>
        </w:rPr>
        <w:t>Záhlaví</w:t>
      </w:r>
      <w:r w:rsidRPr="00DD3358">
        <w:t>, které obsahuje speciální tlačítka</w:t>
      </w:r>
    </w:p>
    <w:p w14:paraId="1C1A1A76" w14:textId="77777777" w:rsidR="001F4F6C" w:rsidRPr="00DD3358" w:rsidRDefault="001F4F6C" w:rsidP="001F4F6C">
      <w:r w:rsidRPr="00DD3358">
        <w:rPr>
          <w:b/>
        </w:rPr>
        <w:t xml:space="preserve">Levá část </w:t>
      </w:r>
      <w:r w:rsidRPr="00DD3358">
        <w:t>záložky obsahuje navigační seznam denní evidence docházky</w:t>
      </w:r>
    </w:p>
    <w:p w14:paraId="3075D6E4" w14:textId="77777777" w:rsidR="001F4F6C" w:rsidRPr="00DD3358" w:rsidRDefault="001F4F6C" w:rsidP="001F4F6C">
      <w:r w:rsidRPr="00DD3358">
        <w:rPr>
          <w:b/>
        </w:rPr>
        <w:t>Pravá část</w:t>
      </w:r>
      <w:r w:rsidRPr="00DD3358">
        <w:t xml:space="preserve"> obsahuje detailní zobrazení aktuálního řádku denního záhlaví a navazujících údajů (změny stavu editace záhlaví, protokoly z vyhodnocení aktuálního dne) a záznamu evidence denní docházky a navazujících údajů (přestávky, struktury, přehled změny stavu editování záznamu)..</w:t>
      </w:r>
    </w:p>
    <w:p w14:paraId="33C1C13F" w14:textId="77777777" w:rsidR="001F4F6C" w:rsidRPr="00DD3358" w:rsidRDefault="001F4F6C" w:rsidP="001F4F6C"/>
    <w:p w14:paraId="2B1F4E40" w14:textId="77777777" w:rsidR="001F4F6C" w:rsidRPr="00DD3358" w:rsidRDefault="001F4F6C" w:rsidP="001F4F6C">
      <w:pPr>
        <w:pStyle w:val="Nadpis4"/>
      </w:pPr>
      <w:bookmarkStart w:id="1500" w:name="_Toc398639776"/>
      <w:r w:rsidRPr="00DD3358">
        <w:t>Záhlaví záložky</w:t>
      </w:r>
      <w:bookmarkEnd w:id="1500"/>
    </w:p>
    <w:p w14:paraId="6B09C836" w14:textId="77777777" w:rsidR="001F4F6C" w:rsidRPr="00DD3358" w:rsidRDefault="001F4F6C" w:rsidP="001F4F6C">
      <w:r w:rsidRPr="00DD3358">
        <w:t>Záhlaví záložky obsahuje speciální a funkční tlačítka pro oblast denní evidence docházky :</w:t>
      </w:r>
    </w:p>
    <w:p w14:paraId="7152AD16" w14:textId="77777777" w:rsidR="001F4F6C" w:rsidRPr="009F1B96" w:rsidRDefault="001F4F6C" w:rsidP="001F4F6C">
      <w:pPr>
        <w:rPr>
          <w:b/>
          <w:u w:val="single"/>
        </w:rPr>
      </w:pPr>
      <w:r w:rsidRPr="009F1B96">
        <w:rPr>
          <w:b/>
          <w:u w:val="single"/>
        </w:rPr>
        <w:t xml:space="preserve">Zaškrtávací políčko </w:t>
      </w:r>
    </w:p>
    <w:p w14:paraId="0BC70D5F" w14:textId="77777777" w:rsidR="001F4F6C" w:rsidRPr="00DD3358" w:rsidRDefault="001F4F6C" w:rsidP="001F4F6C">
      <w:pPr>
        <w:rPr>
          <w:b/>
        </w:rPr>
      </w:pPr>
      <w:r w:rsidRPr="00DD3358">
        <w:rPr>
          <w:b/>
        </w:rPr>
        <w:t>[Jen s chybou]</w:t>
      </w:r>
      <w:r>
        <w:rPr>
          <w:b/>
        </w:rPr>
        <w:t xml:space="preserve"> </w:t>
      </w:r>
    </w:p>
    <w:p w14:paraId="6E58AA09" w14:textId="77777777" w:rsidR="001F4F6C" w:rsidRPr="00DD3358" w:rsidRDefault="001F4F6C" w:rsidP="001F4F6C">
      <w:pPr>
        <w:ind w:left="708"/>
      </w:pPr>
      <w:r w:rsidRPr="00DD3358">
        <w:t>Umožňuje omezit zobrazení v navigačním seznamu evidence denní docházky pro aktuální PV jen na dny, u kterých je aktuální stav zpracování „Chyba“ resp. „Závažná chyba“.</w:t>
      </w:r>
    </w:p>
    <w:p w14:paraId="5A8001C5" w14:textId="77777777" w:rsidR="001F4F6C" w:rsidRPr="00DD3358" w:rsidRDefault="001F4F6C" w:rsidP="001F4F6C">
      <w:pPr>
        <w:ind w:left="708"/>
      </w:pPr>
      <w:r w:rsidRPr="00DD3358">
        <w:t>Standardně se zobrazuje úplný navigační seznam.</w:t>
      </w:r>
    </w:p>
    <w:p w14:paraId="7BD0CEFC" w14:textId="77777777" w:rsidR="001F4F6C" w:rsidRPr="009F1B96" w:rsidRDefault="001F4F6C" w:rsidP="001F4F6C">
      <w:pPr>
        <w:rPr>
          <w:b/>
          <w:u w:val="single"/>
        </w:rPr>
      </w:pPr>
      <w:r w:rsidRPr="009F1B96">
        <w:rPr>
          <w:b/>
          <w:u w:val="single"/>
        </w:rPr>
        <w:t>Procesní tlačítka :</w:t>
      </w:r>
    </w:p>
    <w:p w14:paraId="14A19362" w14:textId="77777777" w:rsidR="001F4F6C" w:rsidRPr="00DD3358" w:rsidRDefault="001F4F6C" w:rsidP="001F4F6C">
      <w:pPr>
        <w:ind w:left="708"/>
      </w:pPr>
    </w:p>
    <w:p w14:paraId="159FD791" w14:textId="77777777" w:rsidR="001F4F6C" w:rsidRPr="00DD3358" w:rsidRDefault="001F4F6C" w:rsidP="001F4F6C">
      <w:r w:rsidRPr="00DD3358">
        <w:rPr>
          <w:b/>
        </w:rPr>
        <w:t>[Kalkulace]</w:t>
      </w:r>
    </w:p>
    <w:p w14:paraId="301D9BA9" w14:textId="77777777" w:rsidR="001F4F6C" w:rsidRDefault="001F4F6C" w:rsidP="001F4F6C">
      <w:pPr>
        <w:ind w:left="708"/>
      </w:pPr>
      <w:r w:rsidRPr="00DD3358">
        <w:t>Přepočet evidence docházky pro aktuálního zaměstnance</w:t>
      </w:r>
      <w:r>
        <w:t xml:space="preserve"> </w:t>
      </w:r>
      <w:r w:rsidRPr="00453615">
        <w:t xml:space="preserve">v rozsahu: první den měsíce / referenční datum (stanoven dle režimu evidence docházky PV, více viz popis „Režimy evidence docházky“). </w:t>
      </w:r>
    </w:p>
    <w:p w14:paraId="7AE96EE5" w14:textId="77777777" w:rsidR="001F4F6C" w:rsidRDefault="001F4F6C" w:rsidP="001F4F6C"/>
    <w:p w14:paraId="6850327D" w14:textId="581DDAC2" w:rsidR="001F4F6C" w:rsidRPr="00DD3358" w:rsidRDefault="001F4F6C" w:rsidP="001F4F6C">
      <w:pPr>
        <w:jc w:val="both"/>
      </w:pPr>
      <w:r w:rsidRPr="00DD3358">
        <w:rPr>
          <w:b/>
        </w:rPr>
        <w:t>[Uzavř</w:t>
      </w:r>
      <w:r>
        <w:rPr>
          <w:b/>
        </w:rPr>
        <w:t>ít</w:t>
      </w:r>
      <w:r w:rsidRPr="00DD3358">
        <w:rPr>
          <w:b/>
        </w:rPr>
        <w:t>]</w:t>
      </w:r>
    </w:p>
    <w:p w14:paraId="67ADC371" w14:textId="77777777" w:rsidR="001F4F6C" w:rsidRDefault="001F4F6C" w:rsidP="001F4F6C">
      <w:pPr>
        <w:ind w:left="708"/>
        <w:jc w:val="both"/>
      </w:pPr>
      <w:r>
        <w:t>S</w:t>
      </w:r>
      <w:r w:rsidRPr="00DD3358">
        <w:t xml:space="preserve">puštění generování podkladů pro mzdy (převod evidence denní docházky do měsíčních vstupů) a následné uzavření evidence docházky pro aktuální období, podrobný popis </w:t>
      </w:r>
      <w:r>
        <w:t>viz</w:t>
      </w:r>
      <w:r w:rsidRPr="00DD3358">
        <w:t xml:space="preserve"> </w:t>
      </w:r>
      <w:hyperlink w:anchor="_Prevod_dennej_dochádzky" w:history="1">
        <w:r w:rsidRPr="00DD3358">
          <w:rPr>
            <w:rStyle w:val="Hypertextovodkaz"/>
          </w:rPr>
          <w:t>procesy</w:t>
        </w:r>
      </w:hyperlink>
      <w:r>
        <w:t>.</w:t>
      </w:r>
      <w:r w:rsidRPr="00DD3358">
        <w:t xml:space="preserve"> </w:t>
      </w:r>
    </w:p>
    <w:p w14:paraId="102FC4AF" w14:textId="77777777" w:rsidR="001F4F6C" w:rsidRDefault="001F4F6C" w:rsidP="001F4F6C">
      <w:pPr>
        <w:ind w:left="708"/>
        <w:jc w:val="both"/>
      </w:pPr>
    </w:p>
    <w:p w14:paraId="13992001" w14:textId="77777777" w:rsidR="001F4F6C" w:rsidRPr="00DD3358" w:rsidRDefault="001F4F6C" w:rsidP="001F4F6C">
      <w:pPr>
        <w:jc w:val="both"/>
      </w:pPr>
      <w:r w:rsidRPr="00DD3358">
        <w:rPr>
          <w:b/>
        </w:rPr>
        <w:t>[Otevřít]</w:t>
      </w:r>
    </w:p>
    <w:p w14:paraId="746D8334" w14:textId="77777777" w:rsidR="001F4F6C" w:rsidRPr="00DD3358" w:rsidRDefault="001F4F6C" w:rsidP="001F4F6C">
      <w:pPr>
        <w:ind w:left="708"/>
        <w:jc w:val="both"/>
      </w:pPr>
      <w:r>
        <w:t>S</w:t>
      </w:r>
      <w:r w:rsidRPr="00DD3358">
        <w:t>puštění procesu otevření evidence docházky pro aktuální období</w:t>
      </w:r>
      <w:r>
        <w:t>.</w:t>
      </w:r>
    </w:p>
    <w:p w14:paraId="284F4E9D" w14:textId="77777777" w:rsidR="001F4F6C" w:rsidRPr="00DD3358" w:rsidRDefault="001F4F6C" w:rsidP="001F4F6C">
      <w:r w:rsidRPr="00DD3358">
        <w:rPr>
          <w:b/>
        </w:rPr>
        <w:t>[Výběr – s chybou]</w:t>
      </w:r>
    </w:p>
    <w:p w14:paraId="0587A618" w14:textId="77777777" w:rsidR="001F4F6C" w:rsidRPr="00DD3358" w:rsidRDefault="001F4F6C" w:rsidP="001F4F6C">
      <w:pPr>
        <w:ind w:left="708"/>
      </w:pPr>
      <w:r w:rsidRPr="00DD3358">
        <w:t>Umožňuje omezit zobrazení v navigačním seznamu zaměstnanců (PV) jen na PV, u kterých je indikovaný stav vyhodnocení aspoň jednoho DZ : „Chyba“ resp. „Závažná chyba“.</w:t>
      </w:r>
    </w:p>
    <w:p w14:paraId="3FFB9E04" w14:textId="77777777" w:rsidR="001F4F6C" w:rsidRPr="00DD3358" w:rsidRDefault="001F4F6C" w:rsidP="001F4F6C">
      <w:pPr>
        <w:ind w:left="708"/>
      </w:pPr>
      <w:r w:rsidRPr="00DD3358">
        <w:t>Standardně se zobrazuje úplný navigační seznam.</w:t>
      </w:r>
    </w:p>
    <w:p w14:paraId="32E9DB3E" w14:textId="77777777" w:rsidR="001F4F6C" w:rsidRPr="00DD3358" w:rsidRDefault="001F4F6C" w:rsidP="001F4F6C"/>
    <w:p w14:paraId="508CA08E" w14:textId="77777777" w:rsidR="001F4F6C" w:rsidRPr="00DD3358" w:rsidRDefault="001F4F6C" w:rsidP="001F4F6C">
      <w:pPr>
        <w:pStyle w:val="Nadpis4"/>
      </w:pPr>
      <w:bookmarkStart w:id="1501" w:name="_Toc398639777"/>
      <w:r w:rsidRPr="00DD3358">
        <w:lastRenderedPageBreak/>
        <w:t>Navigační seznam denní evidence docházky</w:t>
      </w:r>
      <w:bookmarkEnd w:id="1501"/>
    </w:p>
    <w:p w14:paraId="3DF848EB" w14:textId="77777777" w:rsidR="001F4F6C" w:rsidRPr="00DD3358" w:rsidRDefault="001F4F6C" w:rsidP="001F4F6C">
      <w:r w:rsidRPr="00DD3358">
        <w:t>Navigační seznam obsahuje sloupce :</w:t>
      </w:r>
    </w:p>
    <w:p w14:paraId="79123755" w14:textId="77777777" w:rsidR="001F4F6C" w:rsidRDefault="001F4F6C" w:rsidP="00A07C67">
      <w:pPr>
        <w:ind w:left="1417" w:hanging="709"/>
      </w:pPr>
      <w:r w:rsidRPr="00DD3358">
        <w:rPr>
          <w:b/>
        </w:rPr>
        <w:t xml:space="preserve">Datum: </w:t>
      </w:r>
      <w:r w:rsidRPr="00DD3358">
        <w:rPr>
          <w:b/>
        </w:rPr>
        <w:tab/>
        <w:t xml:space="preserve">– </w:t>
      </w:r>
      <w:r w:rsidRPr="00DD3358">
        <w:t>Identifikace dne ve formátu DD CC,</w:t>
      </w:r>
    </w:p>
    <w:p w14:paraId="4AE1C186" w14:textId="77777777" w:rsidR="001F4F6C" w:rsidRDefault="001F4F6C" w:rsidP="00A07C67">
      <w:pPr>
        <w:ind w:left="1417" w:hanging="1"/>
      </w:pPr>
      <w:r w:rsidRPr="00DD3358">
        <w:t xml:space="preserve">kde DD – je kalendářní den (1, 2, ..,31) </w:t>
      </w:r>
    </w:p>
    <w:p w14:paraId="51C9FF14" w14:textId="77777777" w:rsidR="005C6DF2" w:rsidRDefault="001F4F6C" w:rsidP="007C6C76">
      <w:pPr>
        <w:ind w:left="1417" w:hanging="1"/>
      </w:pPr>
      <w:r w:rsidRPr="00DD3358">
        <w:t>a CC je zkratka</w:t>
      </w:r>
      <w:r>
        <w:t xml:space="preserve"> </w:t>
      </w:r>
      <w:r w:rsidRPr="00DD3358">
        <w:t>dne v týdnu (Po, Ut, St, Čt, Pá, So, Ne)</w:t>
      </w:r>
    </w:p>
    <w:p w14:paraId="4D4B9475" w14:textId="77777777" w:rsidR="005C6DF2" w:rsidRDefault="005C6DF2" w:rsidP="007C6C76">
      <w:pPr>
        <w:ind w:left="1417" w:hanging="1"/>
      </w:pPr>
      <w:r>
        <w:t xml:space="preserve">Všechny </w:t>
      </w:r>
      <w:r w:rsidRPr="001B506F">
        <w:t>záznamy v</w:t>
      </w:r>
      <w:r>
        <w:t> lichých dnech mají bíle pozadí a v sudých</w:t>
      </w:r>
      <w:r w:rsidRPr="001B506F">
        <w:t xml:space="preserve"> dnech </w:t>
      </w:r>
      <w:r>
        <w:t xml:space="preserve">mají </w:t>
      </w:r>
      <w:r w:rsidRPr="001B506F">
        <w:t>šedé pozadí.</w:t>
      </w:r>
    </w:p>
    <w:p w14:paraId="678B1F73" w14:textId="77777777" w:rsidR="007F4839" w:rsidRDefault="007F4839" w:rsidP="0068261C">
      <w:pPr>
        <w:ind w:left="1417" w:hanging="1"/>
      </w:pPr>
      <w:r>
        <w:t xml:space="preserve">Pokud na konci zkratky dne je zobrazen </w:t>
      </w:r>
      <w:r w:rsidRPr="00446DE6">
        <w:t xml:space="preserve">znak "*" a </w:t>
      </w:r>
      <w:r>
        <w:t xml:space="preserve">buňka je </w:t>
      </w:r>
      <w:r w:rsidRPr="00446DE6">
        <w:t>podbarv</w:t>
      </w:r>
      <w:r>
        <w:t>ená do světle hněda, indikuje to řádek, který vložil nebo opravil uživatel (stav vytvoření řádku = 0, 5).</w:t>
      </w:r>
    </w:p>
    <w:p w14:paraId="5F425B89" w14:textId="77777777" w:rsidR="001F4F6C" w:rsidRPr="00DD3358" w:rsidRDefault="001F4F6C" w:rsidP="00A07C67">
      <w:pPr>
        <w:ind w:left="1417" w:hanging="709"/>
      </w:pPr>
      <w:r w:rsidRPr="00DD3358">
        <w:rPr>
          <w:b/>
        </w:rPr>
        <w:t xml:space="preserve">Hod. </w:t>
      </w:r>
      <w:r>
        <w:rPr>
          <w:b/>
        </w:rPr>
        <w:t>s</w:t>
      </w:r>
      <w:r w:rsidRPr="00DD3358">
        <w:rPr>
          <w:b/>
        </w:rPr>
        <w:t>měny ZAHL</w:t>
      </w:r>
      <w:r w:rsidRPr="00DD3358">
        <w:t xml:space="preserve">– Plánované hodiny </w:t>
      </w:r>
      <w:r>
        <w:t>s</w:t>
      </w:r>
      <w:r w:rsidRPr="00DD3358">
        <w:t>měny</w:t>
      </w:r>
      <w:r w:rsidR="00745907">
        <w:t xml:space="preserve"> (barevný podklad podle typu vzorového dne)</w:t>
      </w:r>
    </w:p>
    <w:p w14:paraId="0FBE9208" w14:textId="77777777" w:rsidR="001F4F6C" w:rsidRPr="00DD3358" w:rsidRDefault="001F4F6C" w:rsidP="00A07C67">
      <w:pPr>
        <w:ind w:left="1417" w:hanging="709"/>
      </w:pPr>
      <w:r w:rsidRPr="00DD3358">
        <w:rPr>
          <w:b/>
        </w:rPr>
        <w:t xml:space="preserve">SLM     </w:t>
      </w:r>
      <w:r w:rsidRPr="00DD3358">
        <w:rPr>
          <w:b/>
        </w:rPr>
        <w:tab/>
      </w:r>
      <w:r w:rsidRPr="00DD3358">
        <w:rPr>
          <w:b/>
        </w:rPr>
        <w:tab/>
      </w:r>
      <w:r w:rsidRPr="00DD3358">
        <w:t>– kód SLM</w:t>
      </w:r>
    </w:p>
    <w:p w14:paraId="1CF4E8AB" w14:textId="77777777" w:rsidR="001F4F6C" w:rsidRPr="00DD3358" w:rsidRDefault="001F4F6C" w:rsidP="00A07C67">
      <w:pPr>
        <w:ind w:left="1417" w:hanging="709"/>
      </w:pPr>
      <w:r w:rsidRPr="00DD3358">
        <w:rPr>
          <w:b/>
        </w:rPr>
        <w:t>Od</w:t>
      </w:r>
      <w:r w:rsidRPr="00DD3358">
        <w:rPr>
          <w:b/>
        </w:rPr>
        <w:tab/>
      </w:r>
      <w:r w:rsidRPr="00DD3358">
        <w:rPr>
          <w:b/>
        </w:rPr>
        <w:tab/>
      </w:r>
      <w:r w:rsidRPr="00DD3358">
        <w:t xml:space="preserve">– „Čas od“ ze záznamu </w:t>
      </w:r>
    </w:p>
    <w:p w14:paraId="7A8E9E97" w14:textId="77777777" w:rsidR="001F4F6C" w:rsidRPr="00DD3358" w:rsidRDefault="001F4F6C" w:rsidP="00A07C67">
      <w:pPr>
        <w:ind w:left="1417" w:hanging="709"/>
      </w:pPr>
      <w:r w:rsidRPr="00DD3358">
        <w:rPr>
          <w:b/>
        </w:rPr>
        <w:t>Do</w:t>
      </w:r>
      <w:r w:rsidRPr="00DD3358">
        <w:rPr>
          <w:b/>
        </w:rPr>
        <w:tab/>
      </w:r>
      <w:r w:rsidRPr="00DD3358">
        <w:rPr>
          <w:b/>
        </w:rPr>
        <w:tab/>
      </w:r>
      <w:r w:rsidRPr="00DD3358">
        <w:t>– „Čas do“ ze záznamu</w:t>
      </w:r>
    </w:p>
    <w:p w14:paraId="4C670915" w14:textId="77777777" w:rsidR="001F4F6C" w:rsidRPr="00DD3358" w:rsidRDefault="001F4F6C" w:rsidP="00A07C67">
      <w:pPr>
        <w:ind w:left="1417" w:hanging="709"/>
      </w:pPr>
      <w:r w:rsidRPr="00DD3358">
        <w:rPr>
          <w:b/>
        </w:rPr>
        <w:t xml:space="preserve">Hodiny zap. </w:t>
      </w:r>
      <w:r w:rsidRPr="00DD3358">
        <w:rPr>
          <w:b/>
        </w:rPr>
        <w:tab/>
      </w:r>
      <w:r w:rsidRPr="00DD3358">
        <w:t>–</w:t>
      </w:r>
      <w:r w:rsidRPr="00DD3358">
        <w:rPr>
          <w:b/>
        </w:rPr>
        <w:t xml:space="preserve"> </w:t>
      </w:r>
      <w:r w:rsidRPr="00DD3358">
        <w:t xml:space="preserve"> Hodiny záznamu započítané do evidence docházky (po vyhodnocení)</w:t>
      </w:r>
    </w:p>
    <w:p w14:paraId="27D438C8" w14:textId="77777777" w:rsidR="001F4F6C" w:rsidRPr="00DD3358" w:rsidRDefault="001F4F6C" w:rsidP="001F4F6C"/>
    <w:p w14:paraId="13931572" w14:textId="77777777" w:rsidR="001F4F6C" w:rsidRPr="00DD3358" w:rsidRDefault="001F4F6C" w:rsidP="001F4F6C">
      <w:r w:rsidRPr="00DD3358">
        <w:t>Přesunutím kurzoru na jednotlivé řádky seznamu, se zároveň „zaostřuje“ zobrazení v pravé části formuláře.</w:t>
      </w:r>
    </w:p>
    <w:p w14:paraId="0CAA6027" w14:textId="77777777" w:rsidR="001F4F6C" w:rsidRDefault="001F4F6C" w:rsidP="001F4F6C"/>
    <w:p w14:paraId="7F37724F" w14:textId="77777777" w:rsidR="00F2464C" w:rsidRPr="00DD3358" w:rsidRDefault="00F2464C" w:rsidP="001F4F6C">
      <w:r>
        <w:t xml:space="preserve">Barevné a </w:t>
      </w:r>
      <w:r w:rsidR="00655248">
        <w:t xml:space="preserve">grafické </w:t>
      </w:r>
      <w:r>
        <w:t>odlišení označení řádku viz Dcd01.</w:t>
      </w:r>
    </w:p>
    <w:p w14:paraId="0D293F1B" w14:textId="77777777" w:rsidR="00CC14BC" w:rsidRDefault="001F4F6C" w:rsidP="00CC14BC">
      <w:pPr>
        <w:pStyle w:val="Nadpis4"/>
      </w:pPr>
      <w:bookmarkStart w:id="1502" w:name="_Toc398639778"/>
      <w:r w:rsidRPr="00DD3358">
        <w:t xml:space="preserve">Detail </w:t>
      </w:r>
      <w:r w:rsidR="00745907">
        <w:t>záznamu</w:t>
      </w:r>
      <w:bookmarkEnd w:id="1502"/>
    </w:p>
    <w:p w14:paraId="0266B2C6" w14:textId="77777777" w:rsidR="00745907" w:rsidRPr="0043041F" w:rsidRDefault="00745907" w:rsidP="00A07C67">
      <w:r w:rsidRPr="0043041F">
        <w:t>Detail je rozdělen na tří časti:</w:t>
      </w:r>
    </w:p>
    <w:p w14:paraId="38E4FFBE" w14:textId="77777777" w:rsidR="00745907" w:rsidRDefault="00745907" w:rsidP="00A07C67">
      <w:pPr>
        <w:ind w:left="708"/>
      </w:pPr>
      <w:r w:rsidRPr="00A07C67">
        <w:rPr>
          <w:b/>
        </w:rPr>
        <w:t>Statistika</w:t>
      </w:r>
      <w:r>
        <w:t xml:space="preserve"> – obsahuje statistiku započitatelné doby zaměstnance v měsíci</w:t>
      </w:r>
    </w:p>
    <w:p w14:paraId="4433DD23" w14:textId="77777777" w:rsidR="00745907" w:rsidRDefault="00745907" w:rsidP="00A07C67">
      <w:pPr>
        <w:ind w:left="708"/>
      </w:pPr>
      <w:r w:rsidRPr="00A07C67">
        <w:rPr>
          <w:b/>
        </w:rPr>
        <w:t>Detail</w:t>
      </w:r>
      <w:r>
        <w:t xml:space="preserve"> – detail záznamu denní evidence docházky</w:t>
      </w:r>
    </w:p>
    <w:p w14:paraId="14B772A4" w14:textId="77777777" w:rsidR="00745907" w:rsidRPr="00745907" w:rsidRDefault="00745907" w:rsidP="00A07C67">
      <w:pPr>
        <w:ind w:left="708"/>
      </w:pPr>
      <w:r w:rsidRPr="00A07C67">
        <w:rPr>
          <w:b/>
        </w:rPr>
        <w:t>Protokol</w:t>
      </w:r>
      <w:r>
        <w:t xml:space="preserve"> – zobrazení části protokolu vázaný na aktuální den</w:t>
      </w:r>
    </w:p>
    <w:p w14:paraId="5CB5B8C5" w14:textId="77777777" w:rsidR="00745907" w:rsidRDefault="00745907" w:rsidP="007747D7">
      <w:pPr>
        <w:ind w:left="1" w:firstLine="707"/>
      </w:pPr>
    </w:p>
    <w:p w14:paraId="427E4A70" w14:textId="77777777" w:rsidR="00745907" w:rsidRDefault="00745907" w:rsidP="00A07C67">
      <w:pPr>
        <w:pStyle w:val="Nadpis5"/>
      </w:pPr>
      <w:r w:rsidRPr="00CC14BC">
        <w:t>Statistika:</w:t>
      </w:r>
    </w:p>
    <w:p w14:paraId="01FA819C" w14:textId="77777777" w:rsidR="0043041F" w:rsidRDefault="00745907" w:rsidP="00A07C67">
      <w:r>
        <w:t>Obsahuje aktuální stav :</w:t>
      </w:r>
    </w:p>
    <w:p w14:paraId="024AE5C3" w14:textId="77777777" w:rsidR="00745907" w:rsidRDefault="00745907" w:rsidP="007747D7">
      <w:pPr>
        <w:ind w:left="1" w:firstLine="707"/>
      </w:pPr>
      <w:r w:rsidRPr="00A07C67">
        <w:rPr>
          <w:b/>
        </w:rPr>
        <w:t xml:space="preserve">Plánovaný </w:t>
      </w:r>
      <w:r w:rsidR="0043041F" w:rsidRPr="00A07C67">
        <w:rPr>
          <w:b/>
        </w:rPr>
        <w:t>fond prac. doby</w:t>
      </w:r>
      <w:r>
        <w:t xml:space="preserve"> – plánovaný fond PD podle aktuálního plánu směn</w:t>
      </w:r>
    </w:p>
    <w:p w14:paraId="0E5D2424" w14:textId="77777777" w:rsidR="00745907" w:rsidRDefault="00745907" w:rsidP="007747D7">
      <w:pPr>
        <w:ind w:left="1" w:firstLine="707"/>
      </w:pPr>
      <w:r w:rsidRPr="00A07C67">
        <w:rPr>
          <w:b/>
        </w:rPr>
        <w:t>Plánovaný FPD, akt.</w:t>
      </w:r>
      <w:r>
        <w:t xml:space="preserve"> - plánovaný fond PD podle aktuálního plánu směn k předešlému dni</w:t>
      </w:r>
    </w:p>
    <w:p w14:paraId="26402954" w14:textId="77777777" w:rsidR="00745907" w:rsidRDefault="00745907" w:rsidP="007747D7">
      <w:pPr>
        <w:ind w:left="1" w:firstLine="707"/>
      </w:pPr>
      <w:r w:rsidRPr="00A07C67">
        <w:rPr>
          <w:b/>
        </w:rPr>
        <w:t xml:space="preserve">Hodiny </w:t>
      </w:r>
      <w:r w:rsidR="0043041F" w:rsidRPr="00A07C67">
        <w:rPr>
          <w:b/>
        </w:rPr>
        <w:t>vykázané</w:t>
      </w:r>
      <w:r w:rsidRPr="00A07C67">
        <w:rPr>
          <w:b/>
        </w:rPr>
        <w:t>, celkem</w:t>
      </w:r>
      <w:r>
        <w:t xml:space="preserve"> – vykázané hodiny do fondu pracovní doby za celé období</w:t>
      </w:r>
    </w:p>
    <w:p w14:paraId="067E4CD6" w14:textId="77777777" w:rsidR="00745907" w:rsidRDefault="00745907" w:rsidP="007747D7">
      <w:pPr>
        <w:ind w:left="1" w:firstLine="707"/>
      </w:pPr>
      <w:r w:rsidRPr="00A07C67">
        <w:rPr>
          <w:b/>
        </w:rPr>
        <w:t xml:space="preserve">Hodiny </w:t>
      </w:r>
      <w:r w:rsidR="0043041F" w:rsidRPr="00A07C67">
        <w:rPr>
          <w:b/>
        </w:rPr>
        <w:t>vykázané</w:t>
      </w:r>
      <w:r w:rsidRPr="00A07C67">
        <w:rPr>
          <w:b/>
        </w:rPr>
        <w:t>, akt.</w:t>
      </w:r>
      <w:r>
        <w:t xml:space="preserve"> - – vykázané hodiny do fondu pracovní doby k předešlému dni</w:t>
      </w:r>
    </w:p>
    <w:p w14:paraId="36565C6C" w14:textId="77777777" w:rsidR="00745907" w:rsidRDefault="00745907" w:rsidP="007747D7">
      <w:pPr>
        <w:ind w:left="1" w:firstLine="707"/>
      </w:pPr>
      <w:r w:rsidRPr="00A07C67">
        <w:rPr>
          <w:b/>
        </w:rPr>
        <w:t>Rozdíl, celkem</w:t>
      </w:r>
      <w:r>
        <w:t xml:space="preserve"> – rozdíl plnění fondu pracovní doby</w:t>
      </w:r>
    </w:p>
    <w:p w14:paraId="2A247B4B" w14:textId="77777777" w:rsidR="00745907" w:rsidRDefault="00745907" w:rsidP="007747D7">
      <w:pPr>
        <w:ind w:left="1" w:firstLine="707"/>
      </w:pPr>
      <w:r w:rsidRPr="00A07C67">
        <w:rPr>
          <w:b/>
        </w:rPr>
        <w:t>Rozdíl, akt.</w:t>
      </w:r>
      <w:r>
        <w:t xml:space="preserve"> – rozdíl plnění fondu pracovní doby k předešlému dni</w:t>
      </w:r>
    </w:p>
    <w:p w14:paraId="549AC0D7" w14:textId="77777777" w:rsidR="0043041F" w:rsidRDefault="0043041F" w:rsidP="007747D7">
      <w:pPr>
        <w:ind w:left="1" w:firstLine="707"/>
      </w:pPr>
    </w:p>
    <w:p w14:paraId="4FE4D4B7" w14:textId="77777777" w:rsidR="00745907" w:rsidRDefault="0006281C" w:rsidP="00A07C67">
      <w:pPr>
        <w:pStyle w:val="Nadpis5"/>
      </w:pPr>
      <w:r>
        <w:t>Detail záznamu:</w:t>
      </w:r>
    </w:p>
    <w:p w14:paraId="18C15DCE" w14:textId="77777777" w:rsidR="0006281C" w:rsidRDefault="0006281C" w:rsidP="00A07C67">
      <w:r>
        <w:t>Obsahuje položky :</w:t>
      </w:r>
    </w:p>
    <w:p w14:paraId="4D385BD6" w14:textId="77777777" w:rsidR="001F4F6C" w:rsidRDefault="001F4F6C" w:rsidP="00A07C67">
      <w:pPr>
        <w:ind w:left="1417" w:hanging="709"/>
      </w:pPr>
      <w:r w:rsidRPr="00DD3358">
        <w:rPr>
          <w:b/>
        </w:rPr>
        <w:t xml:space="preserve">Datum   </w:t>
      </w:r>
      <w:r>
        <w:rPr>
          <w:b/>
        </w:rPr>
        <w:tab/>
      </w:r>
      <w:r>
        <w:rPr>
          <w:b/>
        </w:rPr>
        <w:tab/>
      </w:r>
      <w:r w:rsidRPr="00DD3358">
        <w:rPr>
          <w:b/>
        </w:rPr>
        <w:t xml:space="preserve">– </w:t>
      </w:r>
      <w:r w:rsidRPr="00DD3358">
        <w:t>Datum záznamu</w:t>
      </w:r>
    </w:p>
    <w:p w14:paraId="0627FCD5" w14:textId="77777777" w:rsidR="00D956C5" w:rsidRPr="002A302E" w:rsidRDefault="00D956C5" w:rsidP="00D956C5">
      <w:pPr>
        <w:ind w:left="708"/>
        <w:rPr>
          <w:rFonts w:cs="Arial"/>
        </w:rPr>
      </w:pPr>
      <w:r w:rsidRPr="00B0018C">
        <w:rPr>
          <w:rFonts w:cs="Arial"/>
          <w:b/>
        </w:rPr>
        <w:t>Pokračuje do dalšího měsíce</w:t>
      </w:r>
      <w:r w:rsidRPr="002A302E">
        <w:rPr>
          <w:rFonts w:cs="Arial"/>
        </w:rPr>
        <w:t xml:space="preserve"> – příznak pokračov</w:t>
      </w:r>
      <w:r w:rsidR="00C06A36">
        <w:rPr>
          <w:rFonts w:cs="Arial"/>
        </w:rPr>
        <w:t>á</w:t>
      </w:r>
      <w:r w:rsidRPr="002A302E">
        <w:rPr>
          <w:rFonts w:cs="Arial"/>
        </w:rPr>
        <w:t>ní odchylky do dalšího měsíce</w:t>
      </w:r>
      <w:r w:rsidR="00145F0C">
        <w:rPr>
          <w:rFonts w:cs="Arial"/>
        </w:rPr>
        <w:t xml:space="preserve"> </w:t>
      </w:r>
      <w:r w:rsidR="00145F0C">
        <w:t>(</w:t>
      </w:r>
      <w:r w:rsidR="00145F0C" w:rsidRPr="00DD3358">
        <w:t xml:space="preserve">detaily </w:t>
      </w:r>
      <w:r w:rsidR="00145F0C">
        <w:t>viz</w:t>
      </w:r>
      <w:r w:rsidR="00145F0C" w:rsidRPr="00DD3358">
        <w:t xml:space="preserve"> </w:t>
      </w:r>
      <w:hyperlink w:anchor="_Pokračovaní_odchylky_do" w:history="1">
        <w:r w:rsidR="00145F0C" w:rsidRPr="00DD3358">
          <w:rPr>
            <w:rStyle w:val="Hypertextovodkaz"/>
          </w:rPr>
          <w:t>popis</w:t>
        </w:r>
      </w:hyperlink>
      <w:r w:rsidR="00145F0C" w:rsidRPr="00DD3358">
        <w:t>)</w:t>
      </w:r>
    </w:p>
    <w:p w14:paraId="471B33EC" w14:textId="77777777" w:rsidR="001F4F6C" w:rsidRDefault="001F4F6C" w:rsidP="00A07C67">
      <w:pPr>
        <w:ind w:left="1417" w:hanging="709"/>
        <w:rPr>
          <w:rFonts w:cs="Arial"/>
        </w:rPr>
      </w:pPr>
      <w:r w:rsidRPr="00DD3358">
        <w:rPr>
          <w:b/>
        </w:rPr>
        <w:t xml:space="preserve">Složka mzdy </w:t>
      </w:r>
      <w:r w:rsidRPr="00DD3358">
        <w:rPr>
          <w:b/>
        </w:rPr>
        <w:tab/>
      </w:r>
      <w:r>
        <w:rPr>
          <w:b/>
        </w:rPr>
        <w:tab/>
      </w:r>
      <w:r w:rsidRPr="00DD3358">
        <w:rPr>
          <w:b/>
        </w:rPr>
        <w:t xml:space="preserve">– </w:t>
      </w:r>
      <w:r w:rsidRPr="00DD3358">
        <w:t>Kód složky mzdy pro evidenci docházky</w:t>
      </w:r>
      <w:r w:rsidR="0043041F">
        <w:t>.</w:t>
      </w:r>
      <w:r w:rsidR="0043041F">
        <w:br/>
      </w:r>
      <w:r w:rsidRPr="00DD3358">
        <w:rPr>
          <w:rFonts w:cs="Arial"/>
        </w:rPr>
        <w:t>Seznam SLM, které je možné zadat z</w:t>
      </w:r>
      <w:r w:rsidR="00683C1D">
        <w:rPr>
          <w:rFonts w:cs="Arial"/>
        </w:rPr>
        <w:t> </w:t>
      </w:r>
      <w:r w:rsidRPr="00DD3358">
        <w:rPr>
          <w:rFonts w:cs="Arial"/>
        </w:rPr>
        <w:t>formuláře</w:t>
      </w:r>
      <w:r w:rsidR="00683C1D">
        <w:rPr>
          <w:rFonts w:cs="Arial"/>
        </w:rPr>
        <w:t xml:space="preserve"> je určený konfiguráciou</w:t>
      </w:r>
      <w:r w:rsidRPr="00DD3358">
        <w:rPr>
          <w:rFonts w:cs="Arial"/>
        </w:rPr>
        <w:t>, konfigur</w:t>
      </w:r>
      <w:r w:rsidR="00B85C50">
        <w:rPr>
          <w:rFonts w:cs="Arial"/>
        </w:rPr>
        <w:t>ace seznamu je shodná s konfiguraci SLM na „Dcd01, Vstupy, Detail“</w:t>
      </w:r>
      <w:r w:rsidRPr="00DD3358">
        <w:rPr>
          <w:rFonts w:cs="Arial"/>
        </w:rPr>
        <w:t xml:space="preserve">. </w:t>
      </w:r>
    </w:p>
    <w:p w14:paraId="79A3B594" w14:textId="77777777" w:rsidR="001F4F6C" w:rsidRPr="00DD3358" w:rsidRDefault="001F4F6C" w:rsidP="00A07C67">
      <w:pPr>
        <w:ind w:left="1417" w:hanging="709"/>
      </w:pPr>
      <w:r w:rsidRPr="00DD3358">
        <w:rPr>
          <w:b/>
        </w:rPr>
        <w:t xml:space="preserve">Čas od </w:t>
      </w:r>
      <w:r w:rsidRPr="00DD3358">
        <w:rPr>
          <w:b/>
        </w:rPr>
        <w:tab/>
      </w:r>
      <w:r>
        <w:rPr>
          <w:b/>
        </w:rPr>
        <w:tab/>
      </w:r>
      <w:r w:rsidRPr="00DD3358">
        <w:rPr>
          <w:b/>
        </w:rPr>
        <w:t xml:space="preserve">– </w:t>
      </w:r>
      <w:r w:rsidRPr="00DD3358">
        <w:t>Čas začátku záznamu z </w:t>
      </w:r>
      <w:r>
        <w:t>průchod</w:t>
      </w:r>
      <w:r w:rsidRPr="00DD3358">
        <w:t xml:space="preserve">u </w:t>
      </w:r>
    </w:p>
    <w:p w14:paraId="1879EE99" w14:textId="77777777" w:rsidR="001F4F6C" w:rsidRPr="00DD3358" w:rsidRDefault="001F4F6C" w:rsidP="00A07C67">
      <w:pPr>
        <w:ind w:left="1417" w:hanging="709"/>
      </w:pPr>
      <w:r w:rsidRPr="00DD3358">
        <w:rPr>
          <w:b/>
        </w:rPr>
        <w:t>Čas do</w:t>
      </w:r>
      <w:r w:rsidRPr="00DD3358">
        <w:rPr>
          <w:b/>
        </w:rPr>
        <w:tab/>
      </w:r>
      <w:r>
        <w:rPr>
          <w:b/>
        </w:rPr>
        <w:tab/>
      </w:r>
      <w:r w:rsidR="00D956C5">
        <w:rPr>
          <w:b/>
        </w:rPr>
        <w:tab/>
      </w:r>
      <w:r w:rsidRPr="00DD3358">
        <w:rPr>
          <w:b/>
        </w:rPr>
        <w:t xml:space="preserve">– </w:t>
      </w:r>
      <w:r w:rsidRPr="00DD3358">
        <w:t>Čas ukončení záznamu z </w:t>
      </w:r>
      <w:r>
        <w:t>průchod</w:t>
      </w:r>
      <w:r w:rsidRPr="00DD3358">
        <w:t>u</w:t>
      </w:r>
    </w:p>
    <w:p w14:paraId="18C31291" w14:textId="77777777" w:rsidR="001F4F6C" w:rsidRPr="00DD3358" w:rsidRDefault="001F4F6C" w:rsidP="00A07C67">
      <w:pPr>
        <w:ind w:left="1417" w:hanging="709"/>
      </w:pPr>
      <w:r w:rsidRPr="00DD3358">
        <w:rPr>
          <w:b/>
        </w:rPr>
        <w:t xml:space="preserve">Hodiny – celkem  </w:t>
      </w:r>
      <w:r w:rsidRPr="00DD3358">
        <w:rPr>
          <w:b/>
        </w:rPr>
        <w:tab/>
        <w:t xml:space="preserve">– </w:t>
      </w:r>
      <w:r w:rsidRPr="00DD3358">
        <w:t>Hodiny skutečné : Čas do – Čas od; Needitovatelná položka.</w:t>
      </w:r>
    </w:p>
    <w:p w14:paraId="0EABF3E2" w14:textId="77777777" w:rsidR="0043041F" w:rsidRDefault="001F4F6C" w:rsidP="00A07C67">
      <w:pPr>
        <w:ind w:left="1417" w:hanging="709"/>
      </w:pPr>
      <w:r w:rsidRPr="00DD3358">
        <w:rPr>
          <w:b/>
        </w:rPr>
        <w:t>Čas od – vypočt</w:t>
      </w:r>
      <w:r w:rsidR="0006281C">
        <w:rPr>
          <w:b/>
        </w:rPr>
        <w:t>e</w:t>
      </w:r>
      <w:r w:rsidRPr="00DD3358">
        <w:rPr>
          <w:b/>
        </w:rPr>
        <w:t>n</w:t>
      </w:r>
      <w:r w:rsidR="0006281C">
        <w:rPr>
          <w:b/>
        </w:rPr>
        <w:t>o</w:t>
      </w:r>
      <w:r w:rsidRPr="00DD3358">
        <w:rPr>
          <w:b/>
        </w:rPr>
        <w:t xml:space="preserve"> </w:t>
      </w:r>
      <w:r w:rsidRPr="00DD3358">
        <w:rPr>
          <w:b/>
        </w:rPr>
        <w:tab/>
        <w:t xml:space="preserve">– </w:t>
      </w:r>
      <w:r w:rsidRPr="00DD3358">
        <w:t xml:space="preserve">Čas začátku (pro výpočet započitatelných hodin)  záznamu stanovený </w:t>
      </w:r>
      <w:r w:rsidR="0043041F">
        <w:t>a</w:t>
      </w:r>
      <w:r w:rsidRPr="00DD3358">
        <w:t>lgoritmem výpočtu; Needitovatelná položka.</w:t>
      </w:r>
    </w:p>
    <w:p w14:paraId="75B7E935" w14:textId="77777777" w:rsidR="0043041F" w:rsidRDefault="001F4F6C" w:rsidP="00A07C67">
      <w:pPr>
        <w:ind w:left="1417" w:hanging="709"/>
      </w:pPr>
      <w:r w:rsidRPr="00DD3358">
        <w:rPr>
          <w:b/>
        </w:rPr>
        <w:t>Čas do – vypočt</w:t>
      </w:r>
      <w:r w:rsidR="0006281C">
        <w:rPr>
          <w:b/>
        </w:rPr>
        <w:t>e</w:t>
      </w:r>
      <w:r w:rsidRPr="00DD3358">
        <w:rPr>
          <w:b/>
        </w:rPr>
        <w:t>n</w:t>
      </w:r>
      <w:r w:rsidR="0006281C">
        <w:rPr>
          <w:b/>
        </w:rPr>
        <w:t>o</w:t>
      </w:r>
      <w:r w:rsidRPr="00DD3358">
        <w:rPr>
          <w:b/>
        </w:rPr>
        <w:t xml:space="preserve"> </w:t>
      </w:r>
      <w:r w:rsidRPr="00DD3358">
        <w:rPr>
          <w:b/>
        </w:rPr>
        <w:tab/>
        <w:t xml:space="preserve">– </w:t>
      </w:r>
      <w:r w:rsidRPr="00DD3358">
        <w:t>Čas konce záznamu (pro výpočet započitatelných hodin) stanovený algoritmem výpočtu; Needitovatelná položka.</w:t>
      </w:r>
    </w:p>
    <w:p w14:paraId="2B7A9ABB" w14:textId="77777777" w:rsidR="0043041F" w:rsidRDefault="001F4F6C" w:rsidP="00A07C67">
      <w:pPr>
        <w:ind w:left="1417" w:hanging="709"/>
      </w:pPr>
      <w:r w:rsidRPr="00DD3358">
        <w:rPr>
          <w:b/>
        </w:rPr>
        <w:t>Hodiny započt</w:t>
      </w:r>
      <w:r w:rsidR="0006281C">
        <w:rPr>
          <w:b/>
        </w:rPr>
        <w:t>e</w:t>
      </w:r>
      <w:r w:rsidRPr="00DD3358">
        <w:rPr>
          <w:b/>
        </w:rPr>
        <w:t>né</w:t>
      </w:r>
      <w:r w:rsidRPr="00DD3358">
        <w:rPr>
          <w:b/>
        </w:rPr>
        <w:tab/>
        <w:t xml:space="preserve">– </w:t>
      </w:r>
      <w:r w:rsidRPr="00DD3358">
        <w:t>Hodiny ze záznamu  akceptované pro evidenci docházky</w:t>
      </w:r>
    </w:p>
    <w:p w14:paraId="198EB0CF" w14:textId="77777777" w:rsidR="0043041F" w:rsidRDefault="001F4F6C" w:rsidP="00A07C67">
      <w:pPr>
        <w:ind w:left="1417" w:hanging="709"/>
        <w:rPr>
          <w:rFonts w:cs="Arial"/>
        </w:rPr>
      </w:pPr>
      <w:r>
        <w:rPr>
          <w:b/>
        </w:rPr>
        <w:t>Provádět kalkulaci</w:t>
      </w:r>
      <w:r>
        <w:rPr>
          <w:b/>
        </w:rPr>
        <w:tab/>
        <w:t>-</w:t>
      </w:r>
      <w:r>
        <w:rPr>
          <w:rFonts w:cs="Arial"/>
        </w:rPr>
        <w:t xml:space="preserve"> </w:t>
      </w:r>
      <w:r w:rsidRPr="00411C0B">
        <w:rPr>
          <w:rFonts w:cs="Arial"/>
        </w:rPr>
        <w:t>příznak pro zablokování kalkulace aktuálního řádku (při „NE“ se kalkulace provádí v omezeném rozsahu dle rozsahu uživatelem naplněných položek, zachovají se hodnoty zadané uživatelem)</w:t>
      </w:r>
    </w:p>
    <w:p w14:paraId="1221A382" w14:textId="77777777" w:rsidR="0043041F" w:rsidRDefault="001F4F6C" w:rsidP="00A07C67">
      <w:pPr>
        <w:ind w:left="1417" w:hanging="709"/>
      </w:pPr>
      <w:r w:rsidRPr="00DD3358">
        <w:rPr>
          <w:b/>
        </w:rPr>
        <w:t>Délka přestávek:</w:t>
      </w:r>
      <w:r w:rsidRPr="00DD3358">
        <w:rPr>
          <w:b/>
        </w:rPr>
        <w:tab/>
        <w:t xml:space="preserve">– </w:t>
      </w:r>
      <w:r w:rsidRPr="00DD3358">
        <w:t>Délka určené přestávky pro daný záznam; Needitovatelná položka.</w:t>
      </w:r>
    </w:p>
    <w:p w14:paraId="2F8A6F72" w14:textId="77777777" w:rsidR="001F4F6C" w:rsidRPr="00DD3358" w:rsidRDefault="001F4F6C" w:rsidP="00A07C67">
      <w:pPr>
        <w:ind w:left="1417" w:hanging="709"/>
      </w:pPr>
      <w:r w:rsidRPr="00DD3358">
        <w:rPr>
          <w:b/>
        </w:rPr>
        <w:t>Poznámka 1:</w:t>
      </w:r>
      <w:r w:rsidRPr="00DD3358">
        <w:rPr>
          <w:b/>
        </w:rPr>
        <w:tab/>
      </w:r>
      <w:r w:rsidRPr="00DD3358">
        <w:rPr>
          <w:b/>
        </w:rPr>
        <w:tab/>
        <w:t xml:space="preserve">– </w:t>
      </w:r>
      <w:r w:rsidRPr="00DD3358">
        <w:t>Pole pro zápis uživatelské poznámky</w:t>
      </w:r>
    </w:p>
    <w:p w14:paraId="6CE22B3F" w14:textId="77777777" w:rsidR="001F4F6C" w:rsidRDefault="001F4F6C" w:rsidP="0043041F">
      <w:pPr>
        <w:rPr>
          <w:b/>
          <w:u w:val="single"/>
        </w:rPr>
      </w:pPr>
    </w:p>
    <w:p w14:paraId="3BA210FD" w14:textId="77777777" w:rsidR="005C6DF2" w:rsidRDefault="005C6DF2" w:rsidP="0043041F">
      <w:pPr>
        <w:rPr>
          <w:b/>
          <w:u w:val="single"/>
        </w:rPr>
      </w:pPr>
      <w:r>
        <w:rPr>
          <w:b/>
          <w:u w:val="single"/>
        </w:rPr>
        <w:t>Omezení a podmínky editace shodné s Dcd01, Vstupy, Detail.</w:t>
      </w:r>
    </w:p>
    <w:p w14:paraId="5372928D" w14:textId="77777777" w:rsidR="005C6DF2" w:rsidRPr="00DD3358" w:rsidRDefault="005C6DF2" w:rsidP="0043041F">
      <w:pPr>
        <w:rPr>
          <w:b/>
          <w:u w:val="single"/>
        </w:rPr>
      </w:pPr>
    </w:p>
    <w:p w14:paraId="6D6D007D" w14:textId="77777777" w:rsidR="001F4F6C" w:rsidRPr="00DD3358" w:rsidRDefault="001F4F6C" w:rsidP="0043041F">
      <w:pPr>
        <w:rPr>
          <w:b/>
          <w:u w:val="single"/>
        </w:rPr>
      </w:pPr>
      <w:r w:rsidRPr="00DD3358">
        <w:rPr>
          <w:b/>
          <w:u w:val="single"/>
        </w:rPr>
        <w:lastRenderedPageBreak/>
        <w:t>Kontextová nabídka :</w:t>
      </w:r>
    </w:p>
    <w:p w14:paraId="09B8B060" w14:textId="77777777" w:rsidR="001F4F6C" w:rsidRPr="00640D5F" w:rsidRDefault="001F4F6C" w:rsidP="00A07C67">
      <w:pPr>
        <w:ind w:left="707"/>
      </w:pPr>
      <w:r w:rsidRPr="00640D5F">
        <w:tab/>
      </w:r>
      <w:r w:rsidR="00CD076A">
        <w:t xml:space="preserve">Dca01, </w:t>
      </w:r>
      <w:r w:rsidRPr="00640D5F">
        <w:t>Dcd04, Dcd05, Dcd07, Dcd09, Dce01,</w:t>
      </w:r>
      <w:r w:rsidRPr="00640D5F">
        <w:rPr>
          <w:rFonts w:cs="Arial"/>
        </w:rPr>
        <w:t xml:space="preserve">Dce02, </w:t>
      </w:r>
      <w:r w:rsidRPr="00640D5F">
        <w:t xml:space="preserve">Dcm01, Vyp01, Dcv01 </w:t>
      </w:r>
    </w:p>
    <w:p w14:paraId="0D531B2F" w14:textId="77777777" w:rsidR="001F4F6C" w:rsidRPr="00DD3358" w:rsidRDefault="001F4F6C" w:rsidP="007747D7">
      <w:pPr>
        <w:ind w:left="709" w:hanging="709"/>
      </w:pPr>
    </w:p>
    <w:p w14:paraId="4846986A" w14:textId="77777777" w:rsidR="001F4F6C" w:rsidRPr="00DD3358" w:rsidRDefault="001F4F6C" w:rsidP="001F4F6C">
      <w:pPr>
        <w:pStyle w:val="Nadpis3"/>
      </w:pPr>
      <w:bookmarkStart w:id="1503" w:name="_Toc398639779"/>
      <w:bookmarkStart w:id="1504" w:name="_Toc198147224"/>
      <w:r w:rsidRPr="00DD3358">
        <w:t>Záložka – Rekapitulace SLM</w:t>
      </w:r>
      <w:bookmarkEnd w:id="1503"/>
      <w:bookmarkEnd w:id="1504"/>
    </w:p>
    <w:p w14:paraId="5751F924" w14:textId="77777777" w:rsidR="001F4F6C" w:rsidRDefault="0006281C" w:rsidP="001F4F6C">
      <w:r>
        <w:t>Shodná s obdobnou záložkou Dcd01.</w:t>
      </w:r>
    </w:p>
    <w:p w14:paraId="7ECFC3B9" w14:textId="77777777" w:rsidR="001F4F6C" w:rsidRDefault="001F4F6C" w:rsidP="001F4F6C"/>
    <w:p w14:paraId="039494C2" w14:textId="77777777" w:rsidR="001F4F6C" w:rsidRPr="00DD3358" w:rsidRDefault="001F4F6C" w:rsidP="001F4F6C">
      <w:pPr>
        <w:pStyle w:val="Nadpis3"/>
      </w:pPr>
      <w:bookmarkStart w:id="1505" w:name="_Toc398639780"/>
      <w:bookmarkStart w:id="1506" w:name="_Toc198147225"/>
      <w:r w:rsidRPr="00DD3358">
        <w:t>Záložka – Rekapitulace dny</w:t>
      </w:r>
      <w:r w:rsidR="0006281C">
        <w:t xml:space="preserve"> DD</w:t>
      </w:r>
      <w:bookmarkEnd w:id="1505"/>
      <w:bookmarkEnd w:id="1506"/>
    </w:p>
    <w:p w14:paraId="761B9663" w14:textId="77777777" w:rsidR="0006281C" w:rsidRDefault="0006281C" w:rsidP="0006281C">
      <w:r>
        <w:t>Shodná s obdobnou záložkou Dcd01.</w:t>
      </w:r>
    </w:p>
    <w:p w14:paraId="1B6551D9" w14:textId="77777777" w:rsidR="001F4F6C" w:rsidRPr="000A1D5B" w:rsidRDefault="001F4F6C" w:rsidP="001F4F6C">
      <w:pPr>
        <w:pStyle w:val="dokumentace-textpodntu"/>
        <w:ind w:left="0"/>
      </w:pPr>
    </w:p>
    <w:p w14:paraId="1901AB4E" w14:textId="77777777" w:rsidR="001F4F6C" w:rsidRPr="00DD3358" w:rsidRDefault="001F4F6C" w:rsidP="001F4F6C">
      <w:pPr>
        <w:pStyle w:val="Nadpis3"/>
      </w:pPr>
      <w:bookmarkStart w:id="1507" w:name="_Toc398639781"/>
      <w:bookmarkStart w:id="1508" w:name="_Toc198147226"/>
      <w:r w:rsidRPr="00DD3358">
        <w:t>Záložka – Generuj DD</w:t>
      </w:r>
      <w:bookmarkEnd w:id="1507"/>
      <w:bookmarkEnd w:id="1508"/>
    </w:p>
    <w:p w14:paraId="70158F06" w14:textId="77777777" w:rsidR="0006281C" w:rsidRDefault="0006281C" w:rsidP="0006281C">
      <w:r>
        <w:t>Shodná s obdobnou záložkou Dcd01.</w:t>
      </w:r>
    </w:p>
    <w:p w14:paraId="061CC228" w14:textId="77777777" w:rsidR="00130F51" w:rsidRDefault="00130F51" w:rsidP="00A07C67">
      <w:pPr>
        <w:pStyle w:val="Nadpis3"/>
      </w:pPr>
      <w:bookmarkStart w:id="1509" w:name="_Toc398639782"/>
      <w:bookmarkStart w:id="1510" w:name="_Toc198147227"/>
      <w:r>
        <w:t xml:space="preserve">Záložka - Vstupy </w:t>
      </w:r>
      <w:r w:rsidR="00FB6676">
        <w:t>měsíční</w:t>
      </w:r>
      <w:bookmarkEnd w:id="1509"/>
      <w:bookmarkEnd w:id="1510"/>
    </w:p>
    <w:p w14:paraId="18513E71" w14:textId="77777777" w:rsidR="00130F51" w:rsidRDefault="00130F51" w:rsidP="00130F51">
      <w:r>
        <w:t xml:space="preserve">Shodná s obdobnou záložkou „Dcm01, Vstupy </w:t>
      </w:r>
      <w:r w:rsidR="00FB6676">
        <w:t>- souhrn</w:t>
      </w:r>
      <w:r>
        <w:t>“ s omezeným zobrazením položek.</w:t>
      </w:r>
    </w:p>
    <w:p w14:paraId="7FD53A95" w14:textId="77777777" w:rsidR="00FB6676" w:rsidRDefault="00130F51" w:rsidP="00B0018C">
      <w:pPr>
        <w:ind w:firstLine="180"/>
      </w:pPr>
      <w:r>
        <w:t>Při vypnutí „Všechny vstupy(čtení), shodná s obdobnou záložkou „Dcm01, Vstupy“ s omezeným zobrazením položek.</w:t>
      </w:r>
      <w:r w:rsidR="00B85C50">
        <w:t xml:space="preserve"> </w:t>
      </w:r>
    </w:p>
    <w:p w14:paraId="3235558C" w14:textId="77777777" w:rsidR="00B85C50" w:rsidRDefault="00B85C50" w:rsidP="00B0018C">
      <w:pPr>
        <w:ind w:firstLine="180"/>
        <w:rPr>
          <w:rFonts w:cs="Arial"/>
        </w:rPr>
      </w:pPr>
      <w:r w:rsidRPr="00DD3358">
        <w:rPr>
          <w:rFonts w:cs="Arial"/>
        </w:rPr>
        <w:t>Seznam SLM, které je možné zadat z</w:t>
      </w:r>
      <w:r w:rsidR="00C06A36">
        <w:rPr>
          <w:rFonts w:cs="Arial"/>
        </w:rPr>
        <w:t> </w:t>
      </w:r>
      <w:r w:rsidRPr="00DD3358">
        <w:rPr>
          <w:rFonts w:cs="Arial"/>
        </w:rPr>
        <w:t>formuláře</w:t>
      </w:r>
      <w:r w:rsidR="00C06A36">
        <w:rPr>
          <w:rFonts w:cs="Arial"/>
        </w:rPr>
        <w:t>,</w:t>
      </w:r>
      <w:r>
        <w:rPr>
          <w:rFonts w:cs="Arial"/>
        </w:rPr>
        <w:t xml:space="preserve"> je shodný s konfiguraci SLM na „Dcm01, Vstupy“</w:t>
      </w:r>
      <w:r w:rsidRPr="00DD3358">
        <w:rPr>
          <w:rFonts w:cs="Arial"/>
        </w:rPr>
        <w:t xml:space="preserve">. </w:t>
      </w:r>
    </w:p>
    <w:p w14:paraId="431FB998" w14:textId="77777777" w:rsidR="00130F51" w:rsidRDefault="00130F51" w:rsidP="00130F51"/>
    <w:p w14:paraId="331FDEFA" w14:textId="77777777" w:rsidR="00377C90" w:rsidRDefault="00377C90" w:rsidP="00AA4E8D">
      <w:r>
        <w:t xml:space="preserve">Poznámka: </w:t>
      </w:r>
      <w:r w:rsidRPr="00554FCC">
        <w:t xml:space="preserve">Na Dcu01 na záložce Vstupy </w:t>
      </w:r>
      <w:r w:rsidR="00265765">
        <w:t>m</w:t>
      </w:r>
      <w:r w:rsidRPr="00554FCC">
        <w:t>ěsíční</w:t>
      </w:r>
      <w:r w:rsidR="00265765">
        <w:t>,</w:t>
      </w:r>
      <w:r w:rsidRPr="00554FCC">
        <w:t xml:space="preserve"> výběr nefunguje </w:t>
      </w:r>
      <w:r>
        <w:t>vždy spolehlivě. V</w:t>
      </w:r>
      <w:r w:rsidRPr="00554FCC">
        <w:t>ýběr</w:t>
      </w:r>
      <w:r>
        <w:t xml:space="preserve"> se chová,</w:t>
      </w:r>
      <w:r w:rsidRPr="00554FCC">
        <w:t xml:space="preserve"> </w:t>
      </w:r>
      <w:r>
        <w:t>j</w:t>
      </w:r>
      <w:r w:rsidRPr="00554FCC">
        <w:t>ako k</w:t>
      </w:r>
      <w:r>
        <w:t>dy</w:t>
      </w:r>
      <w:r w:rsidRPr="00554FCC">
        <w:t>by neb</w:t>
      </w:r>
      <w:r>
        <w:t>ylo zaškrtnuto</w:t>
      </w:r>
      <w:r w:rsidRPr="00554FCC">
        <w:t xml:space="preserve"> "Všechny vstupy /čtení". </w:t>
      </w:r>
    </w:p>
    <w:p w14:paraId="68B9DFBB" w14:textId="77777777" w:rsidR="00377C90" w:rsidRDefault="00377C90" w:rsidP="00130F51"/>
    <w:p w14:paraId="3DC8EAA4" w14:textId="77777777" w:rsidR="001F4F6C" w:rsidRPr="00DD3358" w:rsidRDefault="00130F51" w:rsidP="00A07C67">
      <w:pPr>
        <w:pStyle w:val="Nadpis3"/>
      </w:pPr>
      <w:bookmarkStart w:id="1511" w:name="_Toc398639783"/>
      <w:bookmarkStart w:id="1512" w:name="_Toc198147228"/>
      <w:r>
        <w:t>Záložka - Měsíční záhlaví</w:t>
      </w:r>
      <w:bookmarkEnd w:id="1511"/>
      <w:bookmarkEnd w:id="1512"/>
    </w:p>
    <w:p w14:paraId="5FDE6A05" w14:textId="77777777" w:rsidR="00130F51" w:rsidRDefault="00130F51" w:rsidP="00130F51">
      <w:r>
        <w:t>Shodná s obdobnou záložkou Dcm01.</w:t>
      </w:r>
    </w:p>
    <w:p w14:paraId="729636DA" w14:textId="77777777" w:rsidR="00130F51" w:rsidRPr="00DD3358" w:rsidRDefault="00130F51" w:rsidP="00A07C67">
      <w:pPr>
        <w:pStyle w:val="Nadpis3"/>
      </w:pPr>
      <w:bookmarkStart w:id="1513" w:name="_Toc398639784"/>
      <w:bookmarkStart w:id="1514" w:name="_Toc198147229"/>
      <w:r w:rsidRPr="00DD3358">
        <w:t xml:space="preserve">Záložka </w:t>
      </w:r>
      <w:r>
        <w:t>-</w:t>
      </w:r>
      <w:r w:rsidRPr="00DD3358">
        <w:t xml:space="preserve"> Protokol</w:t>
      </w:r>
      <w:bookmarkEnd w:id="1513"/>
      <w:bookmarkEnd w:id="1514"/>
    </w:p>
    <w:p w14:paraId="07C33EC3" w14:textId="6621A151" w:rsidR="00130F51" w:rsidRDefault="00130F51" w:rsidP="00130F51">
      <w:r>
        <w:t>Shodná s obdobnou záložkou Dc</w:t>
      </w:r>
      <w:r w:rsidR="00C1482F">
        <w:t>d</w:t>
      </w:r>
      <w:r>
        <w:t>01</w:t>
      </w:r>
      <w:r w:rsidR="00C1482F">
        <w:t>, Vstupy, Protokol</w:t>
      </w:r>
      <w:r>
        <w:t>.</w:t>
      </w:r>
    </w:p>
    <w:p w14:paraId="0DF3A8E0" w14:textId="77777777" w:rsidR="00C1482F" w:rsidRDefault="00C1482F" w:rsidP="00DD3358"/>
    <w:p w14:paraId="684B722A" w14:textId="5D54815D" w:rsidR="001F4F6C" w:rsidRDefault="00C1482F" w:rsidP="00DD3358">
      <w:r>
        <w:t>zaškrtávátko</w:t>
      </w:r>
      <w:r w:rsidRPr="00A87066">
        <w:t xml:space="preserve"> Měsíční protokol </w:t>
      </w:r>
      <w:r>
        <w:t xml:space="preserve">- </w:t>
      </w:r>
      <w:r w:rsidRPr="00A87066">
        <w:t>se stejnými funkcemi jako</w:t>
      </w:r>
      <w:r>
        <w:t xml:space="preserve"> obdobné zaškrtávátko</w:t>
      </w:r>
      <w:r w:rsidRPr="00A87066">
        <w:t xml:space="preserve"> na Dcd01, Vstupy, Protokol</w:t>
      </w:r>
    </w:p>
    <w:p w14:paraId="33AB7BFF" w14:textId="462FE604" w:rsidR="00B05FE0" w:rsidRPr="00B05FE0" w:rsidRDefault="009D4260" w:rsidP="008C6290">
      <w:pPr>
        <w:pStyle w:val="Nadpis3"/>
        <w:tabs>
          <w:tab w:val="num" w:pos="900"/>
        </w:tabs>
        <w:ind w:left="900"/>
      </w:pPr>
      <w:bookmarkStart w:id="1515" w:name="_Toc198147230"/>
      <w:r>
        <w:t>Z</w:t>
      </w:r>
      <w:r w:rsidR="00B05FE0" w:rsidRPr="00B05FE0">
        <w:t xml:space="preserve">áložka </w:t>
      </w:r>
      <w:r w:rsidR="00390204">
        <w:t xml:space="preserve">- </w:t>
      </w:r>
      <w:r w:rsidR="00B05FE0" w:rsidRPr="00B05FE0">
        <w:t>Zůstatky</w:t>
      </w:r>
      <w:bookmarkEnd w:id="1515"/>
      <w:r w:rsidR="00B05FE0" w:rsidRPr="00B05FE0">
        <w:t xml:space="preserve"> </w:t>
      </w:r>
    </w:p>
    <w:p w14:paraId="73073CEF" w14:textId="77777777" w:rsidR="00BC077D" w:rsidRDefault="00BC077D" w:rsidP="008C6290">
      <w:r w:rsidRPr="00B05FE0">
        <w:t>(TC 1004040)</w:t>
      </w:r>
    </w:p>
    <w:p w14:paraId="54C0A70C" w14:textId="2068E433" w:rsidR="00B05FE0" w:rsidRDefault="00B05FE0" w:rsidP="008C6290">
      <w:r>
        <w:t>Záložka obsahuje informace o stavech a zůstatcích v evidenci náhradního volna, placeného přesčasu a dovolené. Je rozdělená do sekcí podle charakteru obsahu.</w:t>
      </w:r>
    </w:p>
    <w:p w14:paraId="1A2806E5" w14:textId="77777777" w:rsidR="00B05FE0" w:rsidRDefault="00B05FE0" w:rsidP="008C6290"/>
    <w:p w14:paraId="7EE31D4E" w14:textId="4DB53672" w:rsidR="00B05FE0" w:rsidRPr="00797910" w:rsidRDefault="00B05FE0" w:rsidP="008C6290">
      <w:r w:rsidRPr="00797910">
        <w:t>Záložka se standardně nezobrazuje, zobrazení je vázáno na objektové právo</w:t>
      </w:r>
      <w:r>
        <w:t>.</w:t>
      </w:r>
    </w:p>
    <w:p w14:paraId="69E826F4" w14:textId="77777777" w:rsidR="00B05FE0" w:rsidRDefault="00B05FE0" w:rsidP="008C6290"/>
    <w:p w14:paraId="0A2B54F5" w14:textId="77777777" w:rsidR="00B05FE0" w:rsidRPr="005F342F" w:rsidRDefault="00B05FE0" w:rsidP="008C6290">
      <w:pPr>
        <w:rPr>
          <w:b/>
          <w:color w:val="000000"/>
          <w:u w:val="single"/>
        </w:rPr>
      </w:pPr>
      <w:r w:rsidRPr="005F342F">
        <w:rPr>
          <w:b/>
          <w:color w:val="000000"/>
          <w:u w:val="single"/>
        </w:rPr>
        <w:t>Sekce „Náhradní volno“</w:t>
      </w:r>
    </w:p>
    <w:p w14:paraId="3B66E736" w14:textId="77777777" w:rsidR="00B05FE0" w:rsidRDefault="00B05FE0" w:rsidP="008C6290">
      <w:r>
        <w:t>Sekce obsahuje informace o stavech a zůstatcích v evidenci náhradního volna.</w:t>
      </w:r>
    </w:p>
    <w:p w14:paraId="75C0E2E6" w14:textId="77777777" w:rsidR="00B05FE0" w:rsidRDefault="00B05FE0" w:rsidP="008C6290">
      <w:pPr>
        <w:rPr>
          <w:color w:val="000000"/>
        </w:rPr>
      </w:pPr>
      <w:r>
        <w:t>Obsahuje:</w:t>
      </w:r>
    </w:p>
    <w:p w14:paraId="03CD7B0F" w14:textId="77777777" w:rsidR="00B05FE0" w:rsidRPr="005F342F" w:rsidRDefault="00B05FE0" w:rsidP="008C6290">
      <w:pPr>
        <w:ind w:left="709" w:hanging="709"/>
        <w:rPr>
          <w:color w:val="000000"/>
        </w:rPr>
      </w:pPr>
      <w:r w:rsidRPr="005F342F">
        <w:rPr>
          <w:color w:val="000000"/>
        </w:rPr>
        <w:t>Zůstatek náhradního volna z předešlých období</w:t>
      </w:r>
      <w:r>
        <w:rPr>
          <w:color w:val="000000"/>
        </w:rPr>
        <w:t xml:space="preserve"> – obsah Dcm01, Měsíční záhlaví, Saldo náhradního volna</w:t>
      </w:r>
    </w:p>
    <w:p w14:paraId="7CF69855" w14:textId="77777777" w:rsidR="00B05FE0" w:rsidRPr="005F342F" w:rsidRDefault="00B05FE0" w:rsidP="008C6290">
      <w:pPr>
        <w:ind w:left="709" w:hanging="709"/>
        <w:rPr>
          <w:color w:val="000000"/>
        </w:rPr>
      </w:pPr>
      <w:r w:rsidRPr="005F342F">
        <w:rPr>
          <w:color w:val="000000"/>
        </w:rPr>
        <w:t>Tvorba náhradního volna (v měsíci)</w:t>
      </w:r>
      <w:r>
        <w:rPr>
          <w:color w:val="000000"/>
        </w:rPr>
        <w:t xml:space="preserve"> – vykázaná tvorba NV (IA 11, 13) v akt. měsíci. P</w:t>
      </w:r>
      <w:r w:rsidRPr="005F342F">
        <w:rPr>
          <w:color w:val="000000"/>
        </w:rPr>
        <w:t>okud je docházka otevřená</w:t>
      </w:r>
      <w:r>
        <w:rPr>
          <w:color w:val="000000"/>
        </w:rPr>
        <w:t>,</w:t>
      </w:r>
      <w:r w:rsidRPr="005F342F">
        <w:rPr>
          <w:color w:val="000000"/>
        </w:rPr>
        <w:t xml:space="preserve"> tak</w:t>
      </w:r>
      <w:r>
        <w:rPr>
          <w:color w:val="000000"/>
        </w:rPr>
        <w:t xml:space="preserve"> z evidence Dcd, při uzavřené docházce z evidence Dcm.</w:t>
      </w:r>
    </w:p>
    <w:p w14:paraId="1B3EE353" w14:textId="0F454039" w:rsidR="00B05FE0" w:rsidRPr="005F342F" w:rsidRDefault="00B05FE0" w:rsidP="008C6290">
      <w:pPr>
        <w:ind w:left="709" w:hanging="709"/>
        <w:rPr>
          <w:color w:val="000000"/>
        </w:rPr>
      </w:pPr>
      <w:r w:rsidRPr="005F342F">
        <w:rPr>
          <w:color w:val="000000"/>
        </w:rPr>
        <w:t>Čerpání náhradního volna (v měsíci)</w:t>
      </w:r>
      <w:r>
        <w:rPr>
          <w:color w:val="000000"/>
        </w:rPr>
        <w:t xml:space="preserve"> – vykázané čerpání NV (IA 12, 14</w:t>
      </w:r>
      <w:r w:rsidR="003D0B46">
        <w:t>, 35, 36</w:t>
      </w:r>
      <w:r>
        <w:rPr>
          <w:color w:val="000000"/>
        </w:rPr>
        <w:t>) v akt. měsíci. P</w:t>
      </w:r>
      <w:r w:rsidRPr="005F342F">
        <w:rPr>
          <w:color w:val="000000"/>
        </w:rPr>
        <w:t>okud je docházka otevřená</w:t>
      </w:r>
      <w:r>
        <w:rPr>
          <w:color w:val="000000"/>
        </w:rPr>
        <w:t>,</w:t>
      </w:r>
      <w:r w:rsidRPr="005F342F">
        <w:rPr>
          <w:color w:val="000000"/>
        </w:rPr>
        <w:t xml:space="preserve"> tak</w:t>
      </w:r>
      <w:r>
        <w:rPr>
          <w:color w:val="000000"/>
        </w:rPr>
        <w:t xml:space="preserve"> z evidence Dcd, při uzavřené docházce z evidence Dcm.</w:t>
      </w:r>
    </w:p>
    <w:p w14:paraId="56A3B71A" w14:textId="342F720C" w:rsidR="00B05FE0" w:rsidRPr="005F342F" w:rsidRDefault="00B05FE0" w:rsidP="008C6290">
      <w:pPr>
        <w:ind w:left="709" w:hanging="709"/>
        <w:rPr>
          <w:color w:val="000000"/>
        </w:rPr>
      </w:pPr>
      <w:r w:rsidRPr="005F342F">
        <w:rPr>
          <w:color w:val="000000"/>
        </w:rPr>
        <w:t>Saldo náhradního</w:t>
      </w:r>
      <w:r w:rsidR="009442EB">
        <w:rPr>
          <w:color w:val="000000"/>
        </w:rPr>
        <w:t xml:space="preserve"> volna</w:t>
      </w:r>
      <w:r w:rsidRPr="005F342F">
        <w:rPr>
          <w:color w:val="000000"/>
        </w:rPr>
        <w:t xml:space="preserve"> celkem</w:t>
      </w:r>
      <w:r>
        <w:rPr>
          <w:color w:val="000000"/>
        </w:rPr>
        <w:t xml:space="preserve"> – aktuální saldo NV v měsíci. </w:t>
      </w:r>
      <w:r>
        <w:rPr>
          <w:color w:val="000000"/>
        </w:rPr>
        <w:br/>
      </w:r>
      <w:r w:rsidRPr="005F342F">
        <w:rPr>
          <w:color w:val="000000"/>
        </w:rPr>
        <w:t>(Zůstatek náhradního volna + Tvorba náhradního volna - Čerpání náhradního volna)</w:t>
      </w:r>
    </w:p>
    <w:p w14:paraId="61B43304" w14:textId="77777777" w:rsidR="00B05FE0" w:rsidRPr="005F342F" w:rsidRDefault="00B05FE0" w:rsidP="008C6290">
      <w:pPr>
        <w:ind w:left="709" w:hanging="709"/>
        <w:rPr>
          <w:color w:val="000000"/>
        </w:rPr>
      </w:pPr>
      <w:r w:rsidRPr="005F342F">
        <w:rPr>
          <w:color w:val="000000"/>
        </w:rPr>
        <w:t>Zůstatek náhradního volna k proplacení v akt. období</w:t>
      </w:r>
      <w:r>
        <w:rPr>
          <w:color w:val="000000"/>
        </w:rPr>
        <w:t xml:space="preserve"> – aktuální zůstatek NV k proplacení v měsíci. </w:t>
      </w:r>
      <w:r>
        <w:rPr>
          <w:color w:val="000000"/>
        </w:rPr>
        <w:br/>
        <w:t>(Dcm01, Měsíční záhlaví, NV k proplacení/čerpaní v akt. měsíci</w:t>
      </w:r>
      <w:r w:rsidRPr="005F342F">
        <w:rPr>
          <w:color w:val="000000"/>
        </w:rPr>
        <w:t xml:space="preserve"> - Čerpání náhradního volna (v měsíci)</w:t>
      </w:r>
      <w:r>
        <w:rPr>
          <w:color w:val="000000"/>
        </w:rPr>
        <w:t>)</w:t>
      </w:r>
    </w:p>
    <w:p w14:paraId="591600BC" w14:textId="77777777" w:rsidR="00B05FE0" w:rsidRPr="005F342F" w:rsidRDefault="00B05FE0" w:rsidP="008C6290">
      <w:pPr>
        <w:rPr>
          <w:color w:val="000000"/>
        </w:rPr>
      </w:pPr>
    </w:p>
    <w:p w14:paraId="3C2715CC" w14:textId="77777777" w:rsidR="00B05FE0" w:rsidRPr="00870565" w:rsidRDefault="00B05FE0" w:rsidP="008C6290">
      <w:pPr>
        <w:rPr>
          <w:b/>
          <w:color w:val="000000"/>
          <w:u w:val="single"/>
        </w:rPr>
      </w:pPr>
      <w:r w:rsidRPr="00870565">
        <w:rPr>
          <w:b/>
          <w:color w:val="000000"/>
          <w:u w:val="single"/>
        </w:rPr>
        <w:lastRenderedPageBreak/>
        <w:t>Sekce placený „Přesčas“</w:t>
      </w:r>
    </w:p>
    <w:p w14:paraId="427C035C" w14:textId="77777777" w:rsidR="00B05FE0" w:rsidRDefault="00B05FE0" w:rsidP="008C6290">
      <w:r>
        <w:t>Sekce obsahuje informace o stavech a zůstatcích v evidenci placeného přesčasu.</w:t>
      </w:r>
    </w:p>
    <w:p w14:paraId="2A99A881" w14:textId="77777777" w:rsidR="00B05FE0" w:rsidRDefault="00B05FE0" w:rsidP="008C6290">
      <w:pPr>
        <w:rPr>
          <w:color w:val="000000"/>
        </w:rPr>
      </w:pPr>
      <w:r>
        <w:t>Obsahuje:</w:t>
      </w:r>
    </w:p>
    <w:p w14:paraId="63E22CA9" w14:textId="77777777" w:rsidR="00B05FE0" w:rsidRPr="005F342F" w:rsidRDefault="00B05FE0" w:rsidP="008C6290">
      <w:pPr>
        <w:ind w:left="709" w:hanging="709"/>
        <w:rPr>
          <w:color w:val="000000"/>
        </w:rPr>
      </w:pPr>
      <w:r w:rsidRPr="005F342F">
        <w:rPr>
          <w:color w:val="000000"/>
        </w:rPr>
        <w:t>Zbývá do limitu na začátku měsíce</w:t>
      </w:r>
      <w:r>
        <w:rPr>
          <w:color w:val="000000"/>
        </w:rPr>
        <w:t xml:space="preserve"> – zůstatek placeného přesčasu do naplnění limitu přesčasové práce. </w:t>
      </w:r>
      <w:r>
        <w:rPr>
          <w:color w:val="000000"/>
        </w:rPr>
        <w:br/>
        <w:t>(Dcm01, Měsíční záhlaví, Přesčas-Limit</w:t>
      </w:r>
      <w:r w:rsidRPr="005F342F">
        <w:rPr>
          <w:color w:val="000000"/>
        </w:rPr>
        <w:t xml:space="preserve"> - </w:t>
      </w:r>
      <w:r>
        <w:rPr>
          <w:color w:val="000000"/>
        </w:rPr>
        <w:t>Dcm01, Měsíční záhlaví, Přesčas-stav)</w:t>
      </w:r>
    </w:p>
    <w:p w14:paraId="76D83A64" w14:textId="77777777" w:rsidR="00B05FE0" w:rsidRPr="005F342F" w:rsidRDefault="00B05FE0" w:rsidP="008C6290">
      <w:pPr>
        <w:ind w:left="709" w:hanging="709"/>
        <w:rPr>
          <w:color w:val="000000"/>
        </w:rPr>
      </w:pPr>
    </w:p>
    <w:p w14:paraId="6044F6DA" w14:textId="77777777" w:rsidR="00B05FE0" w:rsidRPr="005F342F" w:rsidRDefault="00B05FE0" w:rsidP="008C6290">
      <w:pPr>
        <w:ind w:left="709" w:hanging="709"/>
        <w:rPr>
          <w:color w:val="000000"/>
        </w:rPr>
      </w:pPr>
      <w:r w:rsidRPr="005F342F">
        <w:rPr>
          <w:color w:val="000000"/>
        </w:rPr>
        <w:t>Přesčas k proplacení (v akt. měsíci)</w:t>
      </w:r>
      <w:r>
        <w:rPr>
          <w:color w:val="000000"/>
        </w:rPr>
        <w:t xml:space="preserve"> – vykázaný přesčas k proplacení (IA 1111) v akt. měsíci. P</w:t>
      </w:r>
      <w:r w:rsidRPr="005F342F">
        <w:rPr>
          <w:color w:val="000000"/>
        </w:rPr>
        <w:t>okud je docházka otevřená</w:t>
      </w:r>
      <w:r>
        <w:rPr>
          <w:color w:val="000000"/>
        </w:rPr>
        <w:t>,</w:t>
      </w:r>
      <w:r w:rsidRPr="005F342F">
        <w:rPr>
          <w:color w:val="000000"/>
        </w:rPr>
        <w:t xml:space="preserve"> tak</w:t>
      </w:r>
      <w:r>
        <w:rPr>
          <w:color w:val="000000"/>
        </w:rPr>
        <w:t xml:space="preserve"> z evidence Dcd, při uzavřené docházce z evidence Dcm. </w:t>
      </w:r>
    </w:p>
    <w:p w14:paraId="50BEF205" w14:textId="77777777" w:rsidR="00B05FE0" w:rsidRPr="005F342F" w:rsidRDefault="00B05FE0" w:rsidP="008C6290">
      <w:pPr>
        <w:ind w:left="709" w:hanging="709"/>
        <w:rPr>
          <w:color w:val="000000"/>
        </w:rPr>
      </w:pPr>
      <w:r w:rsidRPr="005F342F">
        <w:rPr>
          <w:color w:val="000000"/>
        </w:rPr>
        <w:t>Zůstatek limitů pro proplacení přesčasu</w:t>
      </w:r>
      <w:r>
        <w:rPr>
          <w:color w:val="000000"/>
        </w:rPr>
        <w:t xml:space="preserve"> – aktuální zůstatek z limitu placeného přesčasu. (</w:t>
      </w:r>
      <w:r w:rsidRPr="005F342F">
        <w:rPr>
          <w:color w:val="000000"/>
        </w:rPr>
        <w:t>Zbývá do limitu na začátku měsíce - Přesčas k proplacení</w:t>
      </w:r>
      <w:r>
        <w:rPr>
          <w:color w:val="000000"/>
        </w:rPr>
        <w:t>)</w:t>
      </w:r>
    </w:p>
    <w:p w14:paraId="48578813" w14:textId="77777777" w:rsidR="00B05FE0" w:rsidRPr="005F342F" w:rsidRDefault="00B05FE0" w:rsidP="008C6290">
      <w:pPr>
        <w:rPr>
          <w:color w:val="000000"/>
        </w:rPr>
      </w:pPr>
    </w:p>
    <w:p w14:paraId="610C2E12" w14:textId="77777777" w:rsidR="00B05FE0" w:rsidRPr="00F0167E" w:rsidRDefault="00B05FE0" w:rsidP="008C6290">
      <w:pPr>
        <w:rPr>
          <w:b/>
          <w:color w:val="000000"/>
          <w:u w:val="single"/>
        </w:rPr>
      </w:pPr>
      <w:r w:rsidRPr="00F0167E">
        <w:rPr>
          <w:b/>
          <w:color w:val="000000"/>
          <w:u w:val="single"/>
        </w:rPr>
        <w:t>Sekce „Dovolená“</w:t>
      </w:r>
    </w:p>
    <w:p w14:paraId="2B505B55" w14:textId="77777777" w:rsidR="00B05FE0" w:rsidRDefault="00B05FE0" w:rsidP="008C6290">
      <w:r>
        <w:t>Sekce obsahuje informace o stavech a zůstatcích v evidenci dovolené.</w:t>
      </w:r>
    </w:p>
    <w:p w14:paraId="44CC89D8" w14:textId="77777777" w:rsidR="00B05FE0" w:rsidRDefault="00B05FE0" w:rsidP="008C6290">
      <w:pPr>
        <w:rPr>
          <w:color w:val="000000"/>
        </w:rPr>
      </w:pPr>
      <w:r>
        <w:t>Obsahuje:</w:t>
      </w:r>
    </w:p>
    <w:p w14:paraId="75D1059F" w14:textId="77777777" w:rsidR="00B05FE0" w:rsidRPr="005F342F" w:rsidRDefault="00B05FE0" w:rsidP="008C6290">
      <w:pPr>
        <w:ind w:left="709" w:hanging="709"/>
        <w:rPr>
          <w:color w:val="000000"/>
        </w:rPr>
      </w:pPr>
      <w:r w:rsidRPr="005F342F">
        <w:rPr>
          <w:color w:val="000000"/>
        </w:rPr>
        <w:t>Zůstatek dovolené k začátku měsíce</w:t>
      </w:r>
      <w:r>
        <w:rPr>
          <w:color w:val="000000"/>
        </w:rPr>
        <w:t xml:space="preserve"> - </w:t>
      </w:r>
      <w:r w:rsidRPr="005F342F">
        <w:rPr>
          <w:color w:val="000000"/>
        </w:rPr>
        <w:t xml:space="preserve">zůstatek dovolené </w:t>
      </w:r>
      <w:r>
        <w:rPr>
          <w:color w:val="000000"/>
        </w:rPr>
        <w:t xml:space="preserve">za </w:t>
      </w:r>
      <w:r w:rsidRPr="005F342F">
        <w:rPr>
          <w:color w:val="000000"/>
        </w:rPr>
        <w:t xml:space="preserve">rok k 1.dne období </w:t>
      </w:r>
    </w:p>
    <w:p w14:paraId="6ED1A303" w14:textId="77777777" w:rsidR="00B05FE0" w:rsidRPr="005F342F" w:rsidRDefault="00B05FE0" w:rsidP="008C6290">
      <w:pPr>
        <w:ind w:left="709" w:hanging="709"/>
        <w:rPr>
          <w:color w:val="000000"/>
        </w:rPr>
      </w:pPr>
      <w:r w:rsidRPr="005F342F">
        <w:rPr>
          <w:color w:val="000000"/>
        </w:rPr>
        <w:t>Čerpání dovolené v</w:t>
      </w:r>
      <w:r>
        <w:rPr>
          <w:color w:val="000000"/>
        </w:rPr>
        <w:t> </w:t>
      </w:r>
      <w:r w:rsidRPr="005F342F">
        <w:rPr>
          <w:color w:val="000000"/>
        </w:rPr>
        <w:t>měsíci</w:t>
      </w:r>
      <w:r>
        <w:rPr>
          <w:color w:val="000000"/>
        </w:rPr>
        <w:t xml:space="preserve">  – vykázané čerpání dovolené (IA 21) v akt. měsíci. P</w:t>
      </w:r>
      <w:r w:rsidRPr="005F342F">
        <w:rPr>
          <w:color w:val="000000"/>
        </w:rPr>
        <w:t>okud je docházka otevřená</w:t>
      </w:r>
      <w:r>
        <w:rPr>
          <w:color w:val="000000"/>
        </w:rPr>
        <w:t>,</w:t>
      </w:r>
      <w:r w:rsidRPr="005F342F">
        <w:rPr>
          <w:color w:val="000000"/>
        </w:rPr>
        <w:t xml:space="preserve"> tak</w:t>
      </w:r>
      <w:r>
        <w:rPr>
          <w:color w:val="000000"/>
        </w:rPr>
        <w:t xml:space="preserve"> z evidence Dcd, při uzavřené docházce z evidence Dcm. </w:t>
      </w:r>
    </w:p>
    <w:p w14:paraId="7B67ACD6" w14:textId="77777777" w:rsidR="00B05FE0" w:rsidRPr="005F342F" w:rsidRDefault="00B05FE0" w:rsidP="008C6290">
      <w:pPr>
        <w:ind w:left="709" w:hanging="709"/>
        <w:rPr>
          <w:color w:val="000000"/>
        </w:rPr>
      </w:pPr>
      <w:r w:rsidRPr="005F342F">
        <w:rPr>
          <w:color w:val="000000"/>
        </w:rPr>
        <w:t>Aktuální zůstatek v</w:t>
      </w:r>
      <w:r>
        <w:rPr>
          <w:color w:val="000000"/>
        </w:rPr>
        <w:t> </w:t>
      </w:r>
      <w:r w:rsidRPr="005F342F">
        <w:rPr>
          <w:color w:val="000000"/>
        </w:rPr>
        <w:t>roce</w:t>
      </w:r>
      <w:r>
        <w:rPr>
          <w:color w:val="000000"/>
        </w:rPr>
        <w:t xml:space="preserve"> – aktuální zůstatek dovolené k čerpání za rok. (</w:t>
      </w:r>
      <w:r w:rsidRPr="005F342F">
        <w:rPr>
          <w:color w:val="000000"/>
        </w:rPr>
        <w:t>Zůstatek dovolené k začátku měsíce - Čerpání dovolené v měsíci</w:t>
      </w:r>
      <w:r>
        <w:rPr>
          <w:color w:val="000000"/>
        </w:rPr>
        <w:t>).</w:t>
      </w:r>
    </w:p>
    <w:p w14:paraId="535E8C98" w14:textId="77777777" w:rsidR="00B05FE0" w:rsidRPr="005F342F" w:rsidRDefault="00B05FE0" w:rsidP="008C6290">
      <w:pPr>
        <w:ind w:left="709" w:hanging="709"/>
        <w:rPr>
          <w:color w:val="000000"/>
        </w:rPr>
      </w:pPr>
      <w:r w:rsidRPr="005F342F">
        <w:rPr>
          <w:color w:val="000000"/>
        </w:rPr>
        <w:t>Dovolená v</w:t>
      </w:r>
      <w:r>
        <w:rPr>
          <w:color w:val="000000"/>
        </w:rPr>
        <w:t>e </w:t>
      </w:r>
      <w:r w:rsidRPr="005F342F">
        <w:rPr>
          <w:color w:val="000000"/>
        </w:rPr>
        <w:t>schvalov</w:t>
      </w:r>
      <w:r>
        <w:rPr>
          <w:color w:val="000000"/>
        </w:rPr>
        <w:t>á</w:t>
      </w:r>
      <w:r w:rsidRPr="005F342F">
        <w:rPr>
          <w:color w:val="000000"/>
        </w:rPr>
        <w:t>ní</w:t>
      </w:r>
      <w:r>
        <w:rPr>
          <w:color w:val="000000"/>
        </w:rPr>
        <w:t xml:space="preserve"> – evidence požadované dovolené v procesu schvalování.</w:t>
      </w:r>
    </w:p>
    <w:p w14:paraId="7A7B17B8" w14:textId="77777777" w:rsidR="00B05FE0" w:rsidRDefault="00B05FE0" w:rsidP="00B05FE0">
      <w:pPr>
        <w:pStyle w:val="Zkladntext"/>
      </w:pPr>
    </w:p>
    <w:p w14:paraId="13F3F797" w14:textId="77777777" w:rsidR="00B05FE0" w:rsidRPr="00DD3358" w:rsidRDefault="00B05FE0" w:rsidP="00DD3358"/>
    <w:p w14:paraId="31679F5C" w14:textId="77777777" w:rsidR="00DD3358" w:rsidRPr="00DD3358" w:rsidRDefault="00DD3358" w:rsidP="00DD3358">
      <w:pPr>
        <w:pStyle w:val="Nadpis2"/>
      </w:pPr>
      <w:bookmarkStart w:id="1516" w:name="_Toc262478683"/>
      <w:bookmarkStart w:id="1517" w:name="_Toc262478684"/>
      <w:bookmarkStart w:id="1518" w:name="_Toc262478686"/>
      <w:bookmarkStart w:id="1519" w:name="_Toc262478687"/>
      <w:bookmarkStart w:id="1520" w:name="_Toc262478688"/>
      <w:bookmarkStart w:id="1521" w:name="_Toc262478689"/>
      <w:bookmarkStart w:id="1522" w:name="_Toc262478691"/>
      <w:bookmarkStart w:id="1523" w:name="_Toc262478692"/>
      <w:bookmarkStart w:id="1524" w:name="_Toc262478693"/>
      <w:bookmarkStart w:id="1525" w:name="_Toc262478694"/>
      <w:bookmarkStart w:id="1526" w:name="_Toc262478695"/>
      <w:bookmarkStart w:id="1527" w:name="_Toc262478697"/>
      <w:bookmarkStart w:id="1528" w:name="_Dcu02_–_Uzávěrka"/>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DD3358">
        <w:t xml:space="preserve">  </w:t>
      </w:r>
      <w:bookmarkStart w:id="1529" w:name="Dcu02_popis"/>
      <w:bookmarkStart w:id="1530" w:name="_Toc263335265"/>
      <w:bookmarkStart w:id="1531" w:name="_Toc263421977"/>
      <w:bookmarkStart w:id="1532" w:name="_Toc271548678"/>
      <w:bookmarkStart w:id="1533" w:name="_Toc398639785"/>
      <w:bookmarkStart w:id="1534" w:name="_Toc198147231"/>
      <w:bookmarkEnd w:id="1529"/>
      <w:r w:rsidRPr="00DD3358">
        <w:t>Dcu02 – Uzávěrka docházky</w:t>
      </w:r>
      <w:bookmarkEnd w:id="1530"/>
      <w:bookmarkEnd w:id="1531"/>
      <w:bookmarkEnd w:id="1532"/>
      <w:bookmarkEnd w:id="1533"/>
      <w:bookmarkEnd w:id="1534"/>
    </w:p>
    <w:p w14:paraId="6F5947B0" w14:textId="77777777" w:rsidR="006572F7" w:rsidRDefault="00DD3358" w:rsidP="00DD3358">
      <w:r w:rsidRPr="00DD3358">
        <w:t xml:space="preserve">Formulář slouží </w:t>
      </w:r>
      <w:r w:rsidR="00A25998">
        <w:t xml:space="preserve"> k </w:t>
      </w:r>
      <w:r w:rsidR="009111ED">
        <w:t xml:space="preserve">založení nového období pro SO pro oblast docházky a </w:t>
      </w:r>
      <w:r w:rsidR="0034713E">
        <w:t xml:space="preserve">ke spouštění </w:t>
      </w:r>
      <w:r w:rsidRPr="00DD3358">
        <w:t>hromadn</w:t>
      </w:r>
      <w:r w:rsidR="0034713E">
        <w:t>ých</w:t>
      </w:r>
      <w:r w:rsidRPr="00DD3358">
        <w:t xml:space="preserve"> </w:t>
      </w:r>
      <w:r w:rsidR="006572F7">
        <w:t>proces</w:t>
      </w:r>
      <w:r w:rsidR="0034713E">
        <w:t>ů</w:t>
      </w:r>
      <w:r w:rsidR="006572F7">
        <w:t xml:space="preserve"> v rámci </w:t>
      </w:r>
      <w:r w:rsidRPr="00DD3358">
        <w:t>uzavření docházky</w:t>
      </w:r>
      <w:r w:rsidR="006572F7">
        <w:t>.</w:t>
      </w:r>
      <w:r w:rsidR="006572F7" w:rsidRPr="00DD3358" w:rsidDel="006572F7">
        <w:t xml:space="preserve"> </w:t>
      </w:r>
    </w:p>
    <w:p w14:paraId="4F201EC7" w14:textId="77777777" w:rsidR="00DD3358" w:rsidRPr="00DD3358" w:rsidRDefault="00DD3358" w:rsidP="00E51CEB">
      <w:r w:rsidRPr="00DD3358">
        <w:t>Formulář je napojen na navigační seznam uzávěrkových období</w:t>
      </w:r>
      <w:r w:rsidR="00AA1A9D">
        <w:t>.</w:t>
      </w:r>
    </w:p>
    <w:p w14:paraId="1E498B3E" w14:textId="77777777" w:rsidR="00DD3358" w:rsidRDefault="00DD3358" w:rsidP="00DD3358"/>
    <w:p w14:paraId="066F7FED" w14:textId="77777777" w:rsidR="0069026A" w:rsidRDefault="0069026A" w:rsidP="00DD3358">
      <w:r>
        <w:rPr>
          <w:highlight w:val="lightGray"/>
        </w:rPr>
        <w:t>Pozor: Formulář je určen pouze pro uživatele typu „správce aplikace“, „správce oblasti docházky“ nebo „mzdová účetní“ dle definice úrovně profilu pro docházku (tzn. úroveň 33).</w:t>
      </w:r>
    </w:p>
    <w:p w14:paraId="7E8B55A0" w14:textId="77777777" w:rsidR="0069026A" w:rsidRDefault="0069026A" w:rsidP="00DD3358"/>
    <w:p w14:paraId="4260D39C" w14:textId="77777777" w:rsidR="00DD3358" w:rsidRPr="00DD3358" w:rsidRDefault="00DD3358" w:rsidP="00DD3358">
      <w:r w:rsidRPr="00DD3358">
        <w:t>Formulář je rozdělen na záložky:</w:t>
      </w:r>
    </w:p>
    <w:p w14:paraId="17A2E483" w14:textId="77777777" w:rsidR="009111ED" w:rsidRDefault="009111ED" w:rsidP="007C6C76">
      <w:pPr>
        <w:pStyle w:val="Nadpis3"/>
      </w:pPr>
      <w:bookmarkStart w:id="1535" w:name="_Toc398639786"/>
      <w:bookmarkStart w:id="1536" w:name="_Toc198147232"/>
      <w:r>
        <w:t xml:space="preserve">Záložka </w:t>
      </w:r>
      <w:r w:rsidR="00AA1A9D">
        <w:t>Popis</w:t>
      </w:r>
      <w:r>
        <w:t>:</w:t>
      </w:r>
      <w:bookmarkEnd w:id="1535"/>
      <w:bookmarkEnd w:id="1536"/>
    </w:p>
    <w:p w14:paraId="5F252B16" w14:textId="77777777" w:rsidR="009111ED" w:rsidRDefault="009111ED" w:rsidP="007C6C76">
      <w:pPr>
        <w:ind w:firstLine="708"/>
      </w:pPr>
      <w:r>
        <w:t>Záložce „Popis“ umožňuje založení (otevření) nového období pro SO. Nové období je možné vytvořit pomoci tlačítek [Nový] nebo [Kopie]. Nové období má vždy nastaven „Status…“ = 1. Tento status nelze na formuláři Dcu02 změnit (změna je možná na formuláři Vyp02).</w:t>
      </w:r>
    </w:p>
    <w:p w14:paraId="2FF2DF5B" w14:textId="77777777" w:rsidR="009111ED" w:rsidRDefault="009111ED" w:rsidP="007C6C76"/>
    <w:p w14:paraId="136F8346" w14:textId="77777777" w:rsidR="00DD3358" w:rsidRPr="00DD3358" w:rsidRDefault="00147EB0" w:rsidP="0055187F">
      <w:r>
        <w:t>D</w:t>
      </w:r>
      <w:r w:rsidR="00DD3358" w:rsidRPr="00DD3358">
        <w:t>etailní zobrazení aktuálního řádku navigačního seznamu</w:t>
      </w:r>
      <w:r w:rsidR="009111ED">
        <w:t xml:space="preserve"> (období pro SO)</w:t>
      </w:r>
    </w:p>
    <w:p w14:paraId="380BC668" w14:textId="77777777" w:rsidR="00DD3358" w:rsidRPr="00DD3358" w:rsidRDefault="00DD3358" w:rsidP="00DD3358">
      <w:pPr>
        <w:ind w:left="708"/>
      </w:pPr>
      <w:r w:rsidRPr="00DD3358">
        <w:t>Číslo správní jednotky</w:t>
      </w:r>
    </w:p>
    <w:p w14:paraId="36C7638A" w14:textId="77777777" w:rsidR="00DD3358" w:rsidRDefault="00DD3358" w:rsidP="00DD3358">
      <w:pPr>
        <w:ind w:left="708"/>
      </w:pPr>
      <w:r w:rsidRPr="00DD3358">
        <w:t>Správní oddíl</w:t>
      </w:r>
    </w:p>
    <w:p w14:paraId="1A428438" w14:textId="77777777" w:rsidR="00AA1A9D" w:rsidRPr="00DD3358" w:rsidRDefault="00AA1A9D" w:rsidP="00AA1A9D">
      <w:pPr>
        <w:ind w:left="708"/>
      </w:pPr>
      <w:r w:rsidRPr="00DD3358">
        <w:t>Zúčtovací období</w:t>
      </w:r>
    </w:p>
    <w:p w14:paraId="04D71F14" w14:textId="77777777" w:rsidR="00DD3358" w:rsidRDefault="00DD3358" w:rsidP="00DD3358">
      <w:pPr>
        <w:ind w:left="708"/>
      </w:pPr>
      <w:r w:rsidRPr="00DD3358">
        <w:t>Status výplatního termínu</w:t>
      </w:r>
    </w:p>
    <w:p w14:paraId="4BD007B9" w14:textId="77777777" w:rsidR="009111ED" w:rsidRDefault="009111ED" w:rsidP="00DD3358">
      <w:pPr>
        <w:ind w:left="708"/>
      </w:pPr>
    </w:p>
    <w:p w14:paraId="06C52CA9" w14:textId="77777777" w:rsidR="009111ED" w:rsidRDefault="009111ED" w:rsidP="009111ED">
      <w:r>
        <w:t>Záložka obsahuje další tlačítka:</w:t>
      </w:r>
    </w:p>
    <w:p w14:paraId="554F0AD0" w14:textId="77777777" w:rsidR="009111ED" w:rsidRDefault="009111ED" w:rsidP="009111ED"/>
    <w:p w14:paraId="545EA8F9" w14:textId="77777777" w:rsidR="009111ED" w:rsidRPr="00AF7297" w:rsidRDefault="009111ED" w:rsidP="009111ED">
      <w:pPr>
        <w:rPr>
          <w:b/>
        </w:rPr>
      </w:pPr>
      <w:r w:rsidRPr="00AF7297">
        <w:rPr>
          <w:b/>
        </w:rPr>
        <w:t xml:space="preserve">[Hromadné generování kalendářů (pro všechny SO za období)] </w:t>
      </w:r>
    </w:p>
    <w:p w14:paraId="4E854960" w14:textId="77777777" w:rsidR="009111ED" w:rsidRDefault="009111ED" w:rsidP="009111ED">
      <w:r>
        <w:tab/>
        <w:t>Funkce tlačítka je shodná s funkci obdobného tlačítka na Vyp02.</w:t>
      </w:r>
    </w:p>
    <w:p w14:paraId="6A5CB772" w14:textId="77777777" w:rsidR="009111ED" w:rsidRDefault="009111ED" w:rsidP="009111ED"/>
    <w:p w14:paraId="01F68CE0" w14:textId="77777777" w:rsidR="009111ED" w:rsidRPr="00AF7297" w:rsidRDefault="009111ED" w:rsidP="009111ED">
      <w:pPr>
        <w:rPr>
          <w:b/>
        </w:rPr>
      </w:pPr>
      <w:r w:rsidRPr="00AF7297">
        <w:rPr>
          <w:b/>
        </w:rPr>
        <w:t>[Hromadné generování denní docházky]</w:t>
      </w:r>
    </w:p>
    <w:p w14:paraId="6A871589" w14:textId="77777777" w:rsidR="009111ED" w:rsidRPr="00A577BB" w:rsidRDefault="009111ED" w:rsidP="009111ED">
      <w:pPr>
        <w:ind w:left="708"/>
      </w:pPr>
      <w:r>
        <w:t>F</w:t>
      </w:r>
      <w:r w:rsidRPr="00A577BB">
        <w:t xml:space="preserve">unkce </w:t>
      </w:r>
      <w:r>
        <w:t xml:space="preserve">tlačítka odpovídá funkci </w:t>
      </w:r>
      <w:r w:rsidRPr="00A577BB">
        <w:t>A</w:t>
      </w:r>
      <w:r>
        <w:t>d</w:t>
      </w:r>
      <w:r w:rsidRPr="00A577BB">
        <w:t>m53, proces 33 - pouze volaní funkce generovaní denní docházky</w:t>
      </w:r>
      <w:r>
        <w:t>.</w:t>
      </w:r>
    </w:p>
    <w:p w14:paraId="5B521065" w14:textId="77777777" w:rsidR="009111ED" w:rsidRDefault="009111ED" w:rsidP="00AA3130"/>
    <w:p w14:paraId="704943A3" w14:textId="77777777" w:rsidR="00AA3130" w:rsidRPr="00BD66AC" w:rsidRDefault="00AA3130" w:rsidP="00BD66AC">
      <w:pPr>
        <w:pStyle w:val="dokumentace-textpodntu"/>
        <w:ind w:left="0"/>
        <w:rPr>
          <w:b/>
        </w:rPr>
      </w:pPr>
      <w:r w:rsidRPr="00BD66AC">
        <w:rPr>
          <w:b/>
        </w:rPr>
        <w:t>[Kontrola započitatelností DOCH].</w:t>
      </w:r>
    </w:p>
    <w:p w14:paraId="45B4B774" w14:textId="018C4B39" w:rsidR="00AA3130" w:rsidRDefault="00AA3130" w:rsidP="00AA3130">
      <w:pPr>
        <w:pStyle w:val="dokumentace-textpodntu"/>
      </w:pPr>
      <w:r>
        <w:t>Jedná se o alternativu ke kontrolní sestavě Dcu31</w:t>
      </w:r>
      <w:r w:rsidR="001B7A20">
        <w:t>.</w:t>
      </w:r>
    </w:p>
    <w:p w14:paraId="230AF48B" w14:textId="77777777" w:rsidR="00AA3130" w:rsidRDefault="00AA3130" w:rsidP="00AA3130">
      <w:pPr>
        <w:pStyle w:val="dokumentace-textpodntu"/>
      </w:pPr>
      <w:r>
        <w:t>Tlačítko aktivuje specifické kontroly vázané na započitatelnosti pro docházku, jedná se především o kontrolu duplicit a přípustnosti SLM/IA v jednotlivých skupinách.</w:t>
      </w:r>
    </w:p>
    <w:p w14:paraId="76544A64" w14:textId="77777777" w:rsidR="00AA3130" w:rsidRDefault="00AA3130" w:rsidP="00AA3130">
      <w:pPr>
        <w:pStyle w:val="dokumentace-textpodntu"/>
      </w:pPr>
      <w:r>
        <w:t xml:space="preserve">Při spuštění se zobrazí dotaz: </w:t>
      </w:r>
    </w:p>
    <w:p w14:paraId="1AB6CCA0" w14:textId="77777777" w:rsidR="00AA3130" w:rsidRDefault="00AA3130" w:rsidP="00AA3130">
      <w:pPr>
        <w:pStyle w:val="dokumentace-textpodntu"/>
        <w:ind w:firstLine="708"/>
      </w:pPr>
      <w:r>
        <w:lastRenderedPageBreak/>
        <w:t>Pokračovat v kontrolách započitatelnosti DOCH ? Ano/Ne - default Ano</w:t>
      </w:r>
    </w:p>
    <w:p w14:paraId="71D4D7FC" w14:textId="77777777" w:rsidR="00AA3130" w:rsidRPr="001847CE" w:rsidRDefault="00AA3130" w:rsidP="00AA3130">
      <w:pPr>
        <w:pStyle w:val="dokumentace-textpodntu"/>
        <w:ind w:firstLine="708"/>
      </w:pPr>
      <w:r w:rsidRPr="0026311F">
        <w:t xml:space="preserve">Při Ano se převedou předepsané </w:t>
      </w:r>
      <w:r w:rsidRPr="001847CE">
        <w:t xml:space="preserve">kontroly </w:t>
      </w:r>
    </w:p>
    <w:p w14:paraId="0D6ED1CA" w14:textId="77777777" w:rsidR="00AA3130" w:rsidRDefault="00AA3130" w:rsidP="00AA3130">
      <w:pPr>
        <w:pStyle w:val="dokumentace-textpodntu"/>
        <w:ind w:firstLine="708"/>
      </w:pPr>
      <w:r w:rsidRPr="001847CE">
        <w:tab/>
        <w:t xml:space="preserve">(popis viz. Doch_uzdoc, kapitola </w:t>
      </w:r>
      <w:r w:rsidRPr="0026311F">
        <w:t>Kontroly započitatelností DOCH02.</w:t>
      </w:r>
      <w:r w:rsidRPr="001847CE">
        <w:t>)</w:t>
      </w:r>
    </w:p>
    <w:p w14:paraId="764BEB8C" w14:textId="6790A9CB" w:rsidR="00DD3358" w:rsidRPr="00DD3358" w:rsidRDefault="00DD3358" w:rsidP="00DD3358"/>
    <w:p w14:paraId="59985989" w14:textId="77777777" w:rsidR="009111ED" w:rsidRDefault="009111ED" w:rsidP="007C6C76">
      <w:pPr>
        <w:pStyle w:val="Nadpis3"/>
      </w:pPr>
      <w:bookmarkStart w:id="1537" w:name="_Toc398639787"/>
      <w:bookmarkStart w:id="1538" w:name="_Toc263335266"/>
      <w:bookmarkStart w:id="1539" w:name="_Toc263421978"/>
      <w:bookmarkStart w:id="1540" w:name="_Toc198147233"/>
      <w:r>
        <w:t xml:space="preserve">Záložka </w:t>
      </w:r>
      <w:r w:rsidR="00DD3358" w:rsidRPr="00DD3358">
        <w:t>Uzávěrk</w:t>
      </w:r>
      <w:r w:rsidR="00AA1A9D">
        <w:t>a</w:t>
      </w:r>
      <w:bookmarkEnd w:id="1537"/>
      <w:bookmarkEnd w:id="1540"/>
      <w:r w:rsidR="00DD3358" w:rsidRPr="00DD3358">
        <w:t xml:space="preserve"> </w:t>
      </w:r>
    </w:p>
    <w:p w14:paraId="44AFCA64" w14:textId="77777777" w:rsidR="00472DD1" w:rsidRPr="00DD3358" w:rsidRDefault="00472DD1" w:rsidP="00472DD1">
      <w:r>
        <w:t>V záhlaví záložky je zo</w:t>
      </w:r>
      <w:r w:rsidRPr="00DD3358">
        <w:t>brazení aktuálního řádku navigačního seznamu</w:t>
      </w:r>
      <w:r>
        <w:t xml:space="preserve"> (období pro SO), viz záložku Popis a dále: </w:t>
      </w:r>
    </w:p>
    <w:p w14:paraId="26F42E34" w14:textId="77777777" w:rsidR="00C375CC" w:rsidRDefault="00C375CC" w:rsidP="00FC5EC2">
      <w:pPr>
        <w:rPr>
          <w:b/>
        </w:rPr>
      </w:pPr>
    </w:p>
    <w:p w14:paraId="009D4C7F" w14:textId="77777777" w:rsidR="00C375CC" w:rsidRDefault="00472DD1" w:rsidP="00FC5EC2">
      <w:r w:rsidRPr="00FC5EC2">
        <w:rPr>
          <w:b/>
        </w:rPr>
        <w:t>Datum uzavírání docházky</w:t>
      </w:r>
      <w:r w:rsidRPr="002F7F73">
        <w:t xml:space="preserve"> </w:t>
      </w:r>
    </w:p>
    <w:p w14:paraId="2D8C622E" w14:textId="77777777" w:rsidR="00472DD1" w:rsidRPr="002F7F73" w:rsidRDefault="00C375CC" w:rsidP="00BD0AE2">
      <w:pPr>
        <w:ind w:left="708"/>
      </w:pPr>
      <w:r>
        <w:t>Da</w:t>
      </w:r>
      <w:r w:rsidRPr="002F7F73">
        <w:t xml:space="preserve">tum </w:t>
      </w:r>
      <w:r w:rsidR="00472DD1" w:rsidRPr="002F7F73">
        <w:t>pro uzavír</w:t>
      </w:r>
      <w:r w:rsidR="00472DD1">
        <w:t>á</w:t>
      </w:r>
      <w:r w:rsidR="00472DD1" w:rsidRPr="002F7F73">
        <w:t>ní docházky je nutné naplnit při otevír</w:t>
      </w:r>
      <w:r w:rsidR="00472DD1">
        <w:t>á</w:t>
      </w:r>
      <w:r w:rsidR="00472DD1" w:rsidRPr="002F7F73">
        <w:t>ní období, pokud je docházka uzavír</w:t>
      </w:r>
      <w:r w:rsidR="00472DD1">
        <w:t>á</w:t>
      </w:r>
      <w:r w:rsidR="00472DD1" w:rsidRPr="002F7F73">
        <w:t>n</w:t>
      </w:r>
      <w:r w:rsidR="00472DD1">
        <w:t>a</w:t>
      </w:r>
      <w:r w:rsidR="00472DD1" w:rsidRPr="002F7F73">
        <w:t xml:space="preserve"> před koncem měsíce (např. 28. v měsíci).</w:t>
      </w:r>
    </w:p>
    <w:p w14:paraId="7D9F4178" w14:textId="77777777" w:rsidR="00C375CC" w:rsidRPr="00BD0AE2" w:rsidRDefault="00C375CC" w:rsidP="00BD0AE2">
      <w:pPr>
        <w:rPr>
          <w:b/>
        </w:rPr>
      </w:pPr>
      <w:r w:rsidRPr="00BD0AE2">
        <w:rPr>
          <w:b/>
        </w:rPr>
        <w:t>Datum uzavírání stravy v DCS, Čas uzavírání stravy v DCS</w:t>
      </w:r>
    </w:p>
    <w:p w14:paraId="619F9E3A" w14:textId="77777777" w:rsidR="00C375CC" w:rsidRDefault="00C375CC" w:rsidP="00BD0AE2">
      <w:pPr>
        <w:ind w:left="708"/>
      </w:pPr>
      <w:r>
        <w:t>Slouží ke stanovení časového limitu, od kterého  standardní uživatel nemůže provádět úpravy v rámci formulářů Dcs.</w:t>
      </w:r>
    </w:p>
    <w:p w14:paraId="43860271" w14:textId="77777777" w:rsidR="00472DD1" w:rsidRDefault="00C375CC" w:rsidP="00BD0AE2">
      <w:pPr>
        <w:ind w:left="708"/>
      </w:pPr>
      <w:r>
        <w:t xml:space="preserve">Uživatel s právem </w:t>
      </w:r>
      <w:r w:rsidRPr="00CE654D">
        <w:t xml:space="preserve"> Dcs02objuzav</w:t>
      </w:r>
      <w:r>
        <w:t>, úpravy provádět může.</w:t>
      </w:r>
      <w:r w:rsidRPr="00CE654D">
        <w:br/>
      </w:r>
    </w:p>
    <w:p w14:paraId="07188E0F" w14:textId="77777777" w:rsidR="00C375CC" w:rsidRDefault="00C375CC" w:rsidP="007C6C76">
      <w:pPr>
        <w:ind w:firstLine="708"/>
      </w:pPr>
    </w:p>
    <w:p w14:paraId="540E833B" w14:textId="77777777" w:rsidR="00DD3358" w:rsidRDefault="00472DD1" w:rsidP="00FC5EC2">
      <w:r>
        <w:t>Dále o</w:t>
      </w:r>
      <w:r w:rsidR="009111ED">
        <w:t xml:space="preserve">bsahuje </w:t>
      </w:r>
      <w:r w:rsidR="00DD3358" w:rsidRPr="00DD3358">
        <w:t>aktivační tlačítka jednotlivých funkcí uzávěrky</w:t>
      </w:r>
      <w:bookmarkEnd w:id="1538"/>
      <w:bookmarkEnd w:id="1539"/>
    </w:p>
    <w:p w14:paraId="4BCD4799" w14:textId="77777777" w:rsidR="006572F7" w:rsidRPr="00DD3358" w:rsidRDefault="006572F7" w:rsidP="00DD3358"/>
    <w:p w14:paraId="1D409845" w14:textId="77777777" w:rsidR="00DD3358" w:rsidRPr="00DD3358" w:rsidRDefault="00DD3358" w:rsidP="00A07C67">
      <w:pPr>
        <w:ind w:left="708"/>
        <w:rPr>
          <w:b/>
        </w:rPr>
      </w:pPr>
      <w:r w:rsidRPr="00DD3358">
        <w:rPr>
          <w:b/>
        </w:rPr>
        <w:t>[</w:t>
      </w:r>
      <w:r w:rsidR="002A3D9A" w:rsidRPr="002A3D9A">
        <w:rPr>
          <w:rFonts w:ascii="Helv" w:hAnsi="Helv" w:cs="Helv"/>
          <w:b/>
          <w:bCs/>
          <w:color w:val="000000"/>
        </w:rPr>
        <w:t xml:space="preserve"> </w:t>
      </w:r>
      <w:r w:rsidR="002A3D9A">
        <w:rPr>
          <w:rFonts w:ascii="Helv" w:hAnsi="Helv" w:cs="Helv"/>
          <w:b/>
          <w:bCs/>
          <w:color w:val="000000"/>
        </w:rPr>
        <w:t>Uzavři MZ neuzavřeným + uzavři SO</w:t>
      </w:r>
      <w:r w:rsidRPr="00DD3358">
        <w:rPr>
          <w:b/>
        </w:rPr>
        <w:t>]</w:t>
      </w:r>
    </w:p>
    <w:p w14:paraId="521E40D1" w14:textId="77777777" w:rsidR="00DD3358" w:rsidRDefault="00DD3358" w:rsidP="00A07C67">
      <w:pPr>
        <w:ind w:left="1416"/>
      </w:pPr>
      <w:r w:rsidRPr="00DD3358">
        <w:t>Pro každé PV ze SO, u kterého nebyla převedena uzávěrka libovolným uživatelem (MZ není ve stavu uzavřené : „stav editace docházky“ není 3, 13, &gt;=23), se p</w:t>
      </w:r>
      <w:r w:rsidR="0034713E">
        <w:t>ro</w:t>
      </w:r>
      <w:r w:rsidRPr="00DD3358">
        <w:t>vede standardní uzavření.</w:t>
      </w:r>
    </w:p>
    <w:p w14:paraId="6DA98324" w14:textId="77777777" w:rsidR="009111ED" w:rsidRDefault="002A3D9A" w:rsidP="00A07C67">
      <w:pPr>
        <w:ind w:left="1416"/>
      </w:pPr>
      <w:r>
        <w:t>Následně se provede uzavření období pro SO, nastaví se stav</w:t>
      </w:r>
      <w:r w:rsidR="009111ED">
        <w:t>:</w:t>
      </w:r>
    </w:p>
    <w:p w14:paraId="1B18E787" w14:textId="77777777" w:rsidR="009111ED" w:rsidRDefault="002A3D9A" w:rsidP="00A07C67">
      <w:pPr>
        <w:ind w:left="1416"/>
      </w:pPr>
      <w:r>
        <w:t xml:space="preserve"> = 3</w:t>
      </w:r>
      <w:r w:rsidR="009111ED">
        <w:t xml:space="preserve"> pokud aktuální stav je &lt;3 </w:t>
      </w:r>
    </w:p>
    <w:p w14:paraId="2576EBCE" w14:textId="77777777" w:rsidR="002A3D9A" w:rsidRDefault="009111ED" w:rsidP="00A07C67">
      <w:pPr>
        <w:ind w:left="1416"/>
      </w:pPr>
      <w:r>
        <w:t>= poslední evidovaný stav (&gt;= 4) pokud aktuální stav je 9</w:t>
      </w:r>
      <w:r w:rsidR="002A3D9A">
        <w:t>.</w:t>
      </w:r>
    </w:p>
    <w:p w14:paraId="5E40F56E" w14:textId="77777777" w:rsidR="002A3D9A" w:rsidRDefault="002A3D9A" w:rsidP="00A07C67">
      <w:pPr>
        <w:ind w:left="1416"/>
      </w:pPr>
    </w:p>
    <w:p w14:paraId="7D14749E" w14:textId="77777777" w:rsidR="002A3D9A" w:rsidRPr="00DD3358" w:rsidRDefault="002A3D9A" w:rsidP="002A3D9A">
      <w:pPr>
        <w:ind w:left="708"/>
        <w:rPr>
          <w:b/>
        </w:rPr>
      </w:pPr>
      <w:r w:rsidRPr="00DD3358">
        <w:rPr>
          <w:b/>
        </w:rPr>
        <w:t>[</w:t>
      </w:r>
      <w:r w:rsidRPr="002A3D9A">
        <w:rPr>
          <w:rFonts w:ascii="Helv" w:hAnsi="Helv" w:cs="Helv"/>
          <w:b/>
          <w:bCs/>
          <w:color w:val="000000"/>
        </w:rPr>
        <w:t xml:space="preserve"> </w:t>
      </w:r>
      <w:r>
        <w:rPr>
          <w:rFonts w:ascii="Helv" w:hAnsi="Helv" w:cs="Helv"/>
          <w:b/>
          <w:bCs/>
          <w:color w:val="000000"/>
        </w:rPr>
        <w:t>Uzavři MZ neuzavřeným</w:t>
      </w:r>
      <w:r w:rsidRPr="00DD3358">
        <w:rPr>
          <w:b/>
        </w:rPr>
        <w:t>]</w:t>
      </w:r>
    </w:p>
    <w:p w14:paraId="14CAD4AD" w14:textId="77777777" w:rsidR="002A3D9A" w:rsidRDefault="002A3D9A" w:rsidP="002A3D9A">
      <w:pPr>
        <w:ind w:left="1416"/>
      </w:pPr>
      <w:r w:rsidRPr="00DD3358">
        <w:t>Pro každé PV ze SO, u kterého nebyla převedena uzávěrka libovolným uživatelem (MZ není ve stavu uzavřené : „stav editace docházky“ není 3, 13, &gt;=23), se p</w:t>
      </w:r>
      <w:r>
        <w:t>ro</w:t>
      </w:r>
      <w:r w:rsidRPr="00DD3358">
        <w:t>vede standardní uzavření.</w:t>
      </w:r>
    </w:p>
    <w:p w14:paraId="444DAD51" w14:textId="550793C1" w:rsidR="002A3D9A" w:rsidRDefault="002A3D9A" w:rsidP="00A07C67">
      <w:pPr>
        <w:ind w:left="1416"/>
      </w:pPr>
    </w:p>
    <w:p w14:paraId="1DF103CC" w14:textId="3F1EA492" w:rsidR="00167F98" w:rsidRPr="00CC106A" w:rsidRDefault="00167F98" w:rsidP="00167F98">
      <w:pPr>
        <w:rPr>
          <w:rFonts w:cs="Arial"/>
          <w:b/>
          <w:bCs/>
        </w:rPr>
      </w:pPr>
      <w:r w:rsidRPr="00053234">
        <w:rPr>
          <w:rFonts w:cs="Arial"/>
          <w:b/>
          <w:bCs/>
        </w:rPr>
        <w:tab/>
      </w:r>
      <w:r>
        <w:rPr>
          <w:rFonts w:cs="Arial"/>
          <w:b/>
          <w:bCs/>
        </w:rPr>
        <w:t>[</w:t>
      </w:r>
      <w:r w:rsidRPr="00CC106A">
        <w:rPr>
          <w:rFonts w:cs="Arial"/>
          <w:b/>
          <w:bCs/>
        </w:rPr>
        <w:t>Uzavři SO (bez kontroly PV)</w:t>
      </w:r>
      <w:r>
        <w:rPr>
          <w:rFonts w:cs="Arial"/>
          <w:b/>
          <w:bCs/>
        </w:rPr>
        <w:t>]</w:t>
      </w:r>
    </w:p>
    <w:p w14:paraId="7B079B2F" w14:textId="26186880" w:rsidR="00167F98" w:rsidRDefault="00167F98" w:rsidP="00C96129">
      <w:r>
        <w:tab/>
      </w:r>
      <w:r>
        <w:tab/>
        <w:t xml:space="preserve">Funkce určená pro instalace bez provozování standardní oblasti DOCH (např. pouze </w:t>
      </w:r>
      <w:r>
        <w:tab/>
      </w:r>
      <w:r>
        <w:tab/>
        <w:t>schvalované SLM</w:t>
      </w:r>
      <w:r w:rsidR="00C96129">
        <w:t>)</w:t>
      </w:r>
    </w:p>
    <w:p w14:paraId="422B63DA" w14:textId="08C7FB7D" w:rsidR="00167F98" w:rsidRPr="00CC106A" w:rsidRDefault="00167F98" w:rsidP="00F95A19">
      <w:pPr>
        <w:ind w:left="1416"/>
      </w:pPr>
      <w:r w:rsidRPr="00CC106A">
        <w:t xml:space="preserve">tlačítko dostupné při </w:t>
      </w:r>
      <w:r>
        <w:t xml:space="preserve">Stav VT </w:t>
      </w:r>
      <w:r w:rsidRPr="00CC106A">
        <w:t>= 1, 2, 9</w:t>
      </w:r>
    </w:p>
    <w:p w14:paraId="17D31C0B" w14:textId="77777777" w:rsidR="00167F98" w:rsidRPr="00CC106A" w:rsidRDefault="00167F98" w:rsidP="00F95A19">
      <w:pPr>
        <w:ind w:left="1416"/>
      </w:pPr>
      <w:r>
        <w:t>F</w:t>
      </w:r>
      <w:r w:rsidRPr="00CC106A">
        <w:t xml:space="preserve">unkce </w:t>
      </w:r>
      <w:r>
        <w:t xml:space="preserve">je obdobná jako </w:t>
      </w:r>
      <w:r w:rsidRPr="00CC106A">
        <w:t>“Uzavři MZ neuzavřeným + uzavři SO”</w:t>
      </w:r>
      <w:r>
        <w:t>, ale provede jen</w:t>
      </w:r>
      <w:r w:rsidRPr="00CC106A">
        <w:t xml:space="preserve"> část  … uzavři SO”, tzn. </w:t>
      </w:r>
      <w:r>
        <w:t>pouze</w:t>
      </w:r>
      <w:r w:rsidRPr="00CC106A">
        <w:t xml:space="preserve"> mění stav</w:t>
      </w:r>
      <w:r>
        <w:t xml:space="preserve"> vt do „3“ (</w:t>
      </w:r>
      <w:r w:rsidRPr="00CC106A">
        <w:t>nespouštíme kontroly uzavření DOCH ani uzavír</w:t>
      </w:r>
      <w:r>
        <w:t>á</w:t>
      </w:r>
      <w:r w:rsidRPr="00CC106A">
        <w:t>ní neuzavřených PV</w:t>
      </w:r>
      <w:r>
        <w:t>).</w:t>
      </w:r>
    </w:p>
    <w:p w14:paraId="1EBC302D" w14:textId="77777777" w:rsidR="00167F98" w:rsidRDefault="00167F98" w:rsidP="00F95A19"/>
    <w:p w14:paraId="72FEC64D" w14:textId="77777777" w:rsidR="002A3D9A" w:rsidRPr="00DD3358" w:rsidRDefault="002A3D9A" w:rsidP="002A3D9A">
      <w:pPr>
        <w:ind w:left="708"/>
        <w:rPr>
          <w:b/>
        </w:rPr>
      </w:pPr>
      <w:r w:rsidRPr="00DD3358">
        <w:rPr>
          <w:b/>
        </w:rPr>
        <w:t>[</w:t>
      </w:r>
      <w:r>
        <w:rPr>
          <w:rFonts w:ascii="Helv" w:hAnsi="Helv" w:cs="Helv"/>
          <w:b/>
          <w:bCs/>
          <w:color w:val="000000"/>
        </w:rPr>
        <w:t>Otevři SO</w:t>
      </w:r>
      <w:r w:rsidRPr="00DD3358">
        <w:rPr>
          <w:b/>
        </w:rPr>
        <w:t>]</w:t>
      </w:r>
    </w:p>
    <w:p w14:paraId="330A7BEC" w14:textId="77777777" w:rsidR="002A3D9A" w:rsidRPr="00DD3358" w:rsidRDefault="002A3D9A" w:rsidP="002A3D9A">
      <w:pPr>
        <w:ind w:left="1416"/>
      </w:pPr>
      <w:r>
        <w:t>Opětovné o</w:t>
      </w:r>
      <w:r w:rsidRPr="00DD3358">
        <w:t>tevření období pro editaci v oblasti docházka. Změna stavu „Status výplatního termínu“ = 2 , změna stavu povolená jen ze stavu 3</w:t>
      </w:r>
    </w:p>
    <w:p w14:paraId="381CAF9C" w14:textId="77777777" w:rsidR="002A3D9A" w:rsidRDefault="002A3D9A" w:rsidP="00A07C67">
      <w:pPr>
        <w:ind w:left="1416"/>
      </w:pPr>
    </w:p>
    <w:p w14:paraId="3F89D082" w14:textId="77777777" w:rsidR="002A3D9A" w:rsidRPr="006572F7" w:rsidRDefault="002A3D9A" w:rsidP="002A3D9A">
      <w:pPr>
        <w:overflowPunct/>
        <w:ind w:left="708"/>
        <w:textAlignment w:val="auto"/>
        <w:rPr>
          <w:rFonts w:cs="Arial"/>
        </w:rPr>
      </w:pPr>
      <w:r w:rsidRPr="006572F7">
        <w:rPr>
          <w:rFonts w:cs="Arial"/>
          <w:b/>
        </w:rPr>
        <w:t>[</w:t>
      </w:r>
      <w:r>
        <w:rPr>
          <w:rFonts w:ascii="Helv" w:hAnsi="Helv" w:cs="Helv"/>
          <w:b/>
          <w:bCs/>
          <w:color w:val="000000"/>
        </w:rPr>
        <w:t>Otevři SO a  MZ</w:t>
      </w:r>
      <w:r w:rsidRPr="006572F7">
        <w:rPr>
          <w:rFonts w:cs="Arial"/>
          <w:b/>
        </w:rPr>
        <w:t>]</w:t>
      </w:r>
      <w:r w:rsidRPr="006572F7">
        <w:rPr>
          <w:rFonts w:cs="Arial"/>
        </w:rPr>
        <w:t xml:space="preserve"> </w:t>
      </w:r>
    </w:p>
    <w:p w14:paraId="2510E717" w14:textId="77777777" w:rsidR="002A3D9A" w:rsidRPr="00DD3358" w:rsidRDefault="002A3D9A" w:rsidP="002A3D9A">
      <w:pPr>
        <w:ind w:left="1416"/>
      </w:pPr>
      <w:r>
        <w:t>Opětovné o</w:t>
      </w:r>
      <w:r w:rsidRPr="00DD3358">
        <w:t>tevření období pro editaci v oblasti docházka. Změna stavu „Status výplatního termínu“ = 2 , změna stavu povolená jen ze stavu 3</w:t>
      </w:r>
    </w:p>
    <w:p w14:paraId="147E2B5C" w14:textId="77777777" w:rsidR="002A3D9A" w:rsidRPr="006572F7" w:rsidRDefault="002A3D9A" w:rsidP="002A3D9A">
      <w:pPr>
        <w:overflowPunct/>
        <w:ind w:left="1428"/>
        <w:textAlignment w:val="auto"/>
        <w:rPr>
          <w:rFonts w:cs="Arial"/>
        </w:rPr>
      </w:pPr>
      <w:r w:rsidRPr="006572F7">
        <w:rPr>
          <w:rFonts w:cs="Arial"/>
        </w:rPr>
        <w:t>Pro všechna aktivní PV platné pro DOCH a SO nastavit MZ</w:t>
      </w:r>
      <w:r w:rsidR="00CC14BC">
        <w:rPr>
          <w:rFonts w:cs="Arial"/>
        </w:rPr>
        <w:t xml:space="preserve"> „</w:t>
      </w:r>
      <w:r w:rsidRPr="006572F7">
        <w:rPr>
          <w:rFonts w:cs="Arial"/>
        </w:rPr>
        <w:t>stav editace</w:t>
      </w:r>
      <w:r w:rsidR="00CC14BC">
        <w:rPr>
          <w:rFonts w:cs="Arial"/>
        </w:rPr>
        <w:t>“</w:t>
      </w:r>
      <w:r w:rsidRPr="006572F7">
        <w:rPr>
          <w:rFonts w:cs="Arial"/>
        </w:rPr>
        <w:t xml:space="preserve"> = předposlední stav pokud poslední je 33.</w:t>
      </w:r>
    </w:p>
    <w:p w14:paraId="47521F45" w14:textId="77777777" w:rsidR="002A3D9A" w:rsidRDefault="002A3D9A" w:rsidP="00A07C67">
      <w:pPr>
        <w:ind w:left="1416"/>
      </w:pPr>
    </w:p>
    <w:p w14:paraId="34867268" w14:textId="77777777" w:rsidR="002A3D9A" w:rsidRDefault="002A3D9A" w:rsidP="00A07C67">
      <w:pPr>
        <w:overflowPunct/>
        <w:ind w:left="360" w:firstLine="348"/>
        <w:textAlignment w:val="auto"/>
        <w:rPr>
          <w:rFonts w:ascii="Helv" w:hAnsi="Helv" w:cs="Helv"/>
          <w:b/>
          <w:bCs/>
          <w:color w:val="FF0000"/>
        </w:rPr>
      </w:pPr>
      <w:r>
        <w:rPr>
          <w:rFonts w:ascii="Helv" w:hAnsi="Helv" w:cs="Helv"/>
          <w:b/>
          <w:bCs/>
          <w:color w:val="000000"/>
        </w:rPr>
        <w:t>[Otevři docházku při uzavřených mzdách]</w:t>
      </w:r>
      <w:r>
        <w:rPr>
          <w:rFonts w:ascii="Helv" w:hAnsi="Helv" w:cs="Helv"/>
          <w:color w:val="000000"/>
        </w:rPr>
        <w:t xml:space="preserve"> </w:t>
      </w:r>
      <w:r>
        <w:rPr>
          <w:rFonts w:ascii="Helv" w:hAnsi="Helv" w:cs="Helv"/>
          <w:b/>
          <w:bCs/>
          <w:color w:val="FF0000"/>
        </w:rPr>
        <w:tab/>
      </w:r>
    </w:p>
    <w:p w14:paraId="24DFDF8B" w14:textId="77777777" w:rsidR="002A3D9A" w:rsidRPr="00DD3358" w:rsidRDefault="002A3D9A" w:rsidP="002A3D9A">
      <w:pPr>
        <w:ind w:left="1416"/>
      </w:pPr>
      <w:r w:rsidRPr="00DD3358">
        <w:t xml:space="preserve">Změna stavu „Status výplatního termínu“ = </w:t>
      </w:r>
      <w:r>
        <w:t>9</w:t>
      </w:r>
      <w:r w:rsidRPr="00DD3358">
        <w:t xml:space="preserve"> , změna stavu povolená jen ze stavu </w:t>
      </w:r>
      <w:r>
        <w:t>4, 5, 6.</w:t>
      </w:r>
    </w:p>
    <w:p w14:paraId="3B8F9038" w14:textId="77777777" w:rsidR="002A3D9A" w:rsidRDefault="002A3D9A" w:rsidP="002A3D9A">
      <w:pPr>
        <w:overflowPunct/>
        <w:ind w:left="360"/>
        <w:textAlignment w:val="auto"/>
        <w:rPr>
          <w:rFonts w:ascii="Helv" w:hAnsi="Helv" w:cs="Helv"/>
          <w:color w:val="000000"/>
        </w:rPr>
      </w:pPr>
    </w:p>
    <w:p w14:paraId="0D9C7B14" w14:textId="77777777" w:rsidR="002A3D9A" w:rsidRDefault="002A3D9A" w:rsidP="00FC5EC2">
      <w:r>
        <w:t>V spodní části záložky je uvedená statistika zpracování docházky podle stavu Měsíčního záhlaví.</w:t>
      </w:r>
    </w:p>
    <w:p w14:paraId="472A73B9" w14:textId="77777777" w:rsidR="002A3D9A" w:rsidRPr="00DD3358" w:rsidRDefault="002A3D9A" w:rsidP="00A07C67">
      <w:r>
        <w:tab/>
      </w:r>
    </w:p>
    <w:p w14:paraId="42A668A8" w14:textId="77777777" w:rsidR="00BF5627" w:rsidRDefault="00DD3358" w:rsidP="00A07C67">
      <w:pPr>
        <w:rPr>
          <w:b/>
        </w:rPr>
      </w:pPr>
      <w:bookmarkStart w:id="1541" w:name="_Toc263335267"/>
      <w:bookmarkStart w:id="1542" w:name="_Toc263421979"/>
      <w:r w:rsidRPr="00DD3358">
        <w:rPr>
          <w:b/>
        </w:rPr>
        <w:t>Poznámk</w:t>
      </w:r>
      <w:r w:rsidR="00BF5627">
        <w:rPr>
          <w:b/>
        </w:rPr>
        <w:t>y</w:t>
      </w:r>
      <w:r w:rsidRPr="00DD3358">
        <w:rPr>
          <w:b/>
        </w:rPr>
        <w:t xml:space="preserve"> : </w:t>
      </w:r>
    </w:p>
    <w:p w14:paraId="0509D6D1" w14:textId="77777777" w:rsidR="00063FDD" w:rsidRDefault="00063FDD" w:rsidP="00A07C67">
      <w:pPr>
        <w:rPr>
          <w:b/>
        </w:rPr>
      </w:pPr>
    </w:p>
    <w:p w14:paraId="6582C4F9" w14:textId="77777777" w:rsidR="00DD3358" w:rsidRDefault="00BF5627" w:rsidP="009D08D7">
      <w:pPr>
        <w:ind w:firstLine="708"/>
      </w:pPr>
      <w:r>
        <w:lastRenderedPageBreak/>
        <w:t>P</w:t>
      </w:r>
      <w:r w:rsidR="00DD3358" w:rsidRPr="00DD3358">
        <w:t>řístup k tlačítkům je řízen</w:t>
      </w:r>
      <w:r w:rsidR="0034713E">
        <w:t>ý</w:t>
      </w:r>
      <w:r w:rsidR="00DD3358" w:rsidRPr="00DD3358">
        <w:t xml:space="preserve"> aktuálním stavem</w:t>
      </w:r>
      <w:r w:rsidR="0034713E">
        <w:t xml:space="preserve"> položky</w:t>
      </w:r>
      <w:r w:rsidR="00DD3358" w:rsidRPr="00DD3358">
        <w:t xml:space="preserve"> „Status výplatního termínu“</w:t>
      </w:r>
      <w:bookmarkEnd w:id="1541"/>
      <w:bookmarkEnd w:id="1542"/>
      <w:r w:rsidR="0034713E">
        <w:t xml:space="preserve"> uvedené na záložce Detail.</w:t>
      </w:r>
    </w:p>
    <w:p w14:paraId="64CB755F" w14:textId="77777777" w:rsidR="009111ED" w:rsidRDefault="009111ED" w:rsidP="009D08D7">
      <w:pPr>
        <w:ind w:left="708"/>
      </w:pPr>
    </w:p>
    <w:p w14:paraId="6C62B372" w14:textId="77777777" w:rsidR="00BF5627" w:rsidRDefault="00BF5627" w:rsidP="009D08D7">
      <w:pPr>
        <w:ind w:firstLine="708"/>
      </w:pPr>
      <w:r>
        <w:t xml:space="preserve">Do protokolu z hromadných funkcí „Uzavři MZ neuzavřeným + uzavři SO“ a „Uzavři MZ neuzavřeným“, </w:t>
      </w:r>
      <w:r w:rsidR="00B2041E">
        <w:t>se zobrazí h</w:t>
      </w:r>
      <w:r>
        <w:t xml:space="preserve">lášení DME011a o změně stavu evidence docházky, pokud se pouze mění stav (povýšení hodnoty stavu již uzavřené docházky podle úrovně uživatele).  </w:t>
      </w:r>
    </w:p>
    <w:p w14:paraId="218B18DF" w14:textId="77777777" w:rsidR="00BF5627" w:rsidRDefault="00BF5627" w:rsidP="002A2056"/>
    <w:p w14:paraId="7045F19C" w14:textId="77777777" w:rsidR="009111ED" w:rsidRDefault="004D07A8" w:rsidP="007C6C76">
      <w:pPr>
        <w:pStyle w:val="Nadpis3"/>
      </w:pPr>
      <w:bookmarkStart w:id="1543" w:name="_Toc335806191"/>
      <w:bookmarkStart w:id="1544" w:name="_Toc398639788"/>
      <w:bookmarkStart w:id="1545" w:name="_Toc263335268"/>
      <w:bookmarkStart w:id="1546" w:name="_Toc263421980"/>
      <w:bookmarkStart w:id="1547" w:name="_Toc198147234"/>
      <w:bookmarkEnd w:id="1543"/>
      <w:r>
        <w:t xml:space="preserve">Záložka </w:t>
      </w:r>
      <w:r w:rsidR="00DD3358" w:rsidRPr="00DD3358">
        <w:t>Audit</w:t>
      </w:r>
      <w:bookmarkEnd w:id="1544"/>
      <w:bookmarkEnd w:id="1547"/>
      <w:r w:rsidR="00DD3358" w:rsidRPr="00DD3358">
        <w:t xml:space="preserve"> </w:t>
      </w:r>
    </w:p>
    <w:p w14:paraId="4652DC44" w14:textId="77777777" w:rsidR="002D462F" w:rsidRDefault="002D462F" w:rsidP="002D462F">
      <w:r>
        <w:t>Záložka zobrazuje, jak změny položky Status výplatního termínu , tak obsahuje seznam uložených protokolů z funkcí formuláře Dcu02. V detailu pak zobrazuje úplný výpis aktuálního protokolu.</w:t>
      </w:r>
    </w:p>
    <w:p w14:paraId="73D8FA70" w14:textId="77777777" w:rsidR="002D462F" w:rsidRDefault="002D462F" w:rsidP="002D462F"/>
    <w:p w14:paraId="660C7D71" w14:textId="77777777" w:rsidR="002D462F" w:rsidRDefault="005B0D9A" w:rsidP="002D462F">
      <w:r>
        <w:t>Navrchu je  t</w:t>
      </w:r>
      <w:r w:rsidR="002D462F">
        <w:t>abulka změn položky Status výplatního termínu, z</w:t>
      </w:r>
      <w:r w:rsidR="002D462F" w:rsidRPr="00DD3358">
        <w:t xml:space="preserve">obrazují se </w:t>
      </w:r>
      <w:r w:rsidR="002D462F">
        <w:t>z</w:t>
      </w:r>
      <w:r w:rsidR="002D462F" w:rsidRPr="00DD3358">
        <w:t>měny stavu</w:t>
      </w:r>
      <w:r w:rsidR="002D462F">
        <w:t xml:space="preserve"> ve</w:t>
      </w:r>
      <w:r w:rsidR="002D462F" w:rsidRPr="00DD3358">
        <w:t xml:space="preserve"> vzestupném pořadí (nahoře </w:t>
      </w:r>
      <w:r>
        <w:t xml:space="preserve">je </w:t>
      </w:r>
      <w:r w:rsidR="002D462F" w:rsidRPr="00DD3358">
        <w:t>nejnovější změna)</w:t>
      </w:r>
      <w:r w:rsidR="002D462F">
        <w:t>, obsahuje sloupc</w:t>
      </w:r>
      <w:r>
        <w:t>e</w:t>
      </w:r>
      <w:r w:rsidR="002D462F">
        <w:t>:</w:t>
      </w:r>
    </w:p>
    <w:p w14:paraId="0835417B" w14:textId="77777777" w:rsidR="002D462F" w:rsidRDefault="002D462F" w:rsidP="002D462F">
      <w:r>
        <w:t xml:space="preserve">Změna v </w:t>
      </w:r>
      <w:r>
        <w:tab/>
        <w:t>– časová značka změny statusu</w:t>
      </w:r>
    </w:p>
    <w:p w14:paraId="7E1DAE99" w14:textId="77777777" w:rsidR="002D462F" w:rsidRDefault="002D462F" w:rsidP="002D462F">
      <w:r>
        <w:t xml:space="preserve">Status VT </w:t>
      </w:r>
      <w:r>
        <w:tab/>
        <w:t>– nový stav VT po změně</w:t>
      </w:r>
    </w:p>
    <w:p w14:paraId="53C01626" w14:textId="77777777" w:rsidR="002D462F" w:rsidRDefault="002D462F" w:rsidP="002D462F">
      <w:r>
        <w:t xml:space="preserve">Změnu provedl </w:t>
      </w:r>
      <w:r>
        <w:tab/>
        <w:t xml:space="preserve">– identifikace uživatele, který změnu aktivoval </w:t>
      </w:r>
    </w:p>
    <w:p w14:paraId="0B1E7F4F" w14:textId="77777777" w:rsidR="002D462F" w:rsidRDefault="002D462F" w:rsidP="002D462F"/>
    <w:p w14:paraId="2C06A276" w14:textId="77777777" w:rsidR="002D462F" w:rsidRDefault="005B0D9A" w:rsidP="002D462F">
      <w:r>
        <w:t xml:space="preserve">V spodní časti je tabulka </w:t>
      </w:r>
      <w:r w:rsidR="002D462F">
        <w:t xml:space="preserve">uložených protokolů </w:t>
      </w:r>
      <w:r>
        <w:t xml:space="preserve">funkci </w:t>
      </w:r>
      <w:r w:rsidR="002D462F">
        <w:t>formuláře Dcu02.</w:t>
      </w:r>
    </w:p>
    <w:p w14:paraId="15935B84" w14:textId="77777777" w:rsidR="002D462F" w:rsidRDefault="002D462F" w:rsidP="002D462F">
      <w:r>
        <w:t>V horní části protokolu je seznam uložených protokolů, a ve spodní části je výpis označeného protokolu.</w:t>
      </w:r>
    </w:p>
    <w:p w14:paraId="512A97D7" w14:textId="77777777" w:rsidR="002D462F" w:rsidRDefault="002D462F" w:rsidP="002D462F">
      <w:r>
        <w:t>Seznam obsahuje:</w:t>
      </w:r>
    </w:p>
    <w:p w14:paraId="6A0FF87B" w14:textId="77777777" w:rsidR="002D462F" w:rsidRDefault="002D462F" w:rsidP="002D462F">
      <w:r>
        <w:t xml:space="preserve">ID </w:t>
      </w:r>
      <w:r>
        <w:tab/>
      </w:r>
      <w:r>
        <w:tab/>
        <w:t>– identifikace uložení protokolů</w:t>
      </w:r>
    </w:p>
    <w:p w14:paraId="372DF40B" w14:textId="6A7FACDA" w:rsidR="002D462F" w:rsidRDefault="002D462F" w:rsidP="00B90846">
      <w:r>
        <w:t>Typ protokol</w:t>
      </w:r>
      <w:r w:rsidR="005B0D9A">
        <w:t>u</w:t>
      </w:r>
      <w:r>
        <w:t xml:space="preserve"> </w:t>
      </w:r>
      <w:r>
        <w:tab/>
        <w:t xml:space="preserve">– název protokolů, který odpovídá funkci, která protokol generovala (viz JPC </w:t>
      </w:r>
      <w:r>
        <w:tab/>
      </w:r>
      <w:r w:rsidRPr="00EF7DE2">
        <w:t>typ_prot_obdvt</w:t>
      </w:r>
      <w:r>
        <w:t xml:space="preserve"> )</w:t>
      </w:r>
    </w:p>
    <w:p w14:paraId="78F82B8D" w14:textId="77777777" w:rsidR="002D462F" w:rsidRDefault="002D462F" w:rsidP="002D462F"/>
    <w:p w14:paraId="63ABC418" w14:textId="77777777" w:rsidR="002D462F" w:rsidRDefault="002D462F" w:rsidP="002D462F">
      <w:r>
        <w:t xml:space="preserve">Uživatel </w:t>
      </w:r>
      <w:r>
        <w:tab/>
        <w:t>-   identifikace uživatele, který příslušnou funkci aktivoval</w:t>
      </w:r>
    </w:p>
    <w:p w14:paraId="4F8EC0EF" w14:textId="77777777" w:rsidR="002D462F" w:rsidRDefault="002D462F" w:rsidP="002D462F">
      <w:r>
        <w:t xml:space="preserve">SO </w:t>
      </w:r>
      <w:r>
        <w:tab/>
      </w:r>
      <w:r>
        <w:tab/>
        <w:t>– identifikace správního oddílu, pro který funkce běžela</w:t>
      </w:r>
    </w:p>
    <w:p w14:paraId="328C6019" w14:textId="77777777" w:rsidR="002D462F" w:rsidRDefault="002D462F" w:rsidP="002D462F">
      <w:r>
        <w:t xml:space="preserve">Datum spuštění, Čas spuštění – časová značka, kdy byla příslušná funkce spuštěna  </w:t>
      </w:r>
    </w:p>
    <w:p w14:paraId="4E4F7FAA" w14:textId="77777777" w:rsidR="002D462F" w:rsidRDefault="002D462F" w:rsidP="002D462F"/>
    <w:bookmarkEnd w:id="1545"/>
    <w:bookmarkEnd w:id="1546"/>
    <w:p w14:paraId="5AE17BC4" w14:textId="77777777" w:rsidR="0094633B" w:rsidRDefault="0094633B" w:rsidP="00DD3358">
      <w:r>
        <w:t>Dostupné protokoly:</w:t>
      </w:r>
    </w:p>
    <w:tbl>
      <w:tblPr>
        <w:tblW w:w="83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
        <w:gridCol w:w="7900"/>
      </w:tblGrid>
      <w:tr w:rsidR="0094633B" w:rsidRPr="006C727F" w14:paraId="10E8B295" w14:textId="77777777" w:rsidTr="00B90846">
        <w:trPr>
          <w:trHeight w:val="300"/>
        </w:trPr>
        <w:tc>
          <w:tcPr>
            <w:tcW w:w="473" w:type="dxa"/>
            <w:shd w:val="clear" w:color="auto" w:fill="auto"/>
            <w:noWrap/>
            <w:vAlign w:val="bottom"/>
            <w:hideMark/>
          </w:tcPr>
          <w:p w14:paraId="1755F455"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30</w:t>
            </w:r>
          </w:p>
        </w:tc>
        <w:tc>
          <w:tcPr>
            <w:tcW w:w="7900" w:type="dxa"/>
            <w:shd w:val="clear" w:color="auto" w:fill="auto"/>
            <w:noWrap/>
            <w:vAlign w:val="bottom"/>
            <w:hideMark/>
          </w:tcPr>
          <w:p w14:paraId="578B2A75"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Uzavření MZ neuzavřeným + uzavření SO</w:t>
            </w:r>
          </w:p>
        </w:tc>
      </w:tr>
      <w:tr w:rsidR="0094633B" w:rsidRPr="006C727F" w14:paraId="7248B7D7" w14:textId="77777777" w:rsidTr="00B90846">
        <w:trPr>
          <w:trHeight w:val="300"/>
        </w:trPr>
        <w:tc>
          <w:tcPr>
            <w:tcW w:w="473" w:type="dxa"/>
            <w:shd w:val="clear" w:color="auto" w:fill="auto"/>
            <w:noWrap/>
            <w:vAlign w:val="bottom"/>
            <w:hideMark/>
          </w:tcPr>
          <w:p w14:paraId="4A17BD12"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31</w:t>
            </w:r>
          </w:p>
        </w:tc>
        <w:tc>
          <w:tcPr>
            <w:tcW w:w="7900" w:type="dxa"/>
            <w:shd w:val="clear" w:color="auto" w:fill="auto"/>
            <w:noWrap/>
            <w:vAlign w:val="bottom"/>
            <w:hideMark/>
          </w:tcPr>
          <w:p w14:paraId="0BBD2532"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Uzavření MZ neuzavřeným</w:t>
            </w:r>
          </w:p>
        </w:tc>
      </w:tr>
      <w:tr w:rsidR="0094633B" w:rsidRPr="006C727F" w14:paraId="3334120F" w14:textId="77777777" w:rsidTr="00B90846">
        <w:trPr>
          <w:trHeight w:val="300"/>
        </w:trPr>
        <w:tc>
          <w:tcPr>
            <w:tcW w:w="473" w:type="dxa"/>
            <w:shd w:val="clear" w:color="auto" w:fill="auto"/>
            <w:noWrap/>
            <w:vAlign w:val="bottom"/>
            <w:hideMark/>
          </w:tcPr>
          <w:p w14:paraId="6AC1BAA6"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32</w:t>
            </w:r>
          </w:p>
        </w:tc>
        <w:tc>
          <w:tcPr>
            <w:tcW w:w="7900" w:type="dxa"/>
            <w:shd w:val="clear" w:color="auto" w:fill="auto"/>
            <w:noWrap/>
            <w:vAlign w:val="bottom"/>
            <w:hideMark/>
          </w:tcPr>
          <w:p w14:paraId="252262C6"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Otevření období pro SO</w:t>
            </w:r>
          </w:p>
        </w:tc>
      </w:tr>
      <w:tr w:rsidR="0094633B" w:rsidRPr="006C727F" w14:paraId="1ED56D7E" w14:textId="77777777" w:rsidTr="00B90846">
        <w:trPr>
          <w:trHeight w:val="300"/>
        </w:trPr>
        <w:tc>
          <w:tcPr>
            <w:tcW w:w="473" w:type="dxa"/>
            <w:shd w:val="clear" w:color="auto" w:fill="auto"/>
            <w:noWrap/>
            <w:vAlign w:val="bottom"/>
            <w:hideMark/>
          </w:tcPr>
          <w:p w14:paraId="6FA591E7"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33</w:t>
            </w:r>
          </w:p>
        </w:tc>
        <w:tc>
          <w:tcPr>
            <w:tcW w:w="7900" w:type="dxa"/>
            <w:shd w:val="clear" w:color="auto" w:fill="auto"/>
            <w:noWrap/>
            <w:vAlign w:val="bottom"/>
            <w:hideMark/>
          </w:tcPr>
          <w:p w14:paraId="3DDB3D8F"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Otevření období a MZ pro SO</w:t>
            </w:r>
          </w:p>
        </w:tc>
      </w:tr>
      <w:tr w:rsidR="0094633B" w:rsidRPr="006C727F" w14:paraId="0DD676B4" w14:textId="77777777" w:rsidTr="00B90846">
        <w:trPr>
          <w:trHeight w:val="300"/>
        </w:trPr>
        <w:tc>
          <w:tcPr>
            <w:tcW w:w="473" w:type="dxa"/>
            <w:shd w:val="clear" w:color="auto" w:fill="auto"/>
            <w:noWrap/>
            <w:vAlign w:val="bottom"/>
            <w:hideMark/>
          </w:tcPr>
          <w:p w14:paraId="7CD64CBE"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34</w:t>
            </w:r>
          </w:p>
        </w:tc>
        <w:tc>
          <w:tcPr>
            <w:tcW w:w="7900" w:type="dxa"/>
            <w:shd w:val="clear" w:color="auto" w:fill="auto"/>
            <w:noWrap/>
            <w:vAlign w:val="bottom"/>
            <w:hideMark/>
          </w:tcPr>
          <w:p w14:paraId="444B0A49"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Otevření docházky při uzavřených mzdach</w:t>
            </w:r>
          </w:p>
        </w:tc>
      </w:tr>
      <w:tr w:rsidR="0094633B" w:rsidRPr="006C727F" w14:paraId="06FC7575" w14:textId="77777777" w:rsidTr="00B90846">
        <w:trPr>
          <w:trHeight w:val="300"/>
        </w:trPr>
        <w:tc>
          <w:tcPr>
            <w:tcW w:w="473" w:type="dxa"/>
            <w:shd w:val="clear" w:color="auto" w:fill="auto"/>
            <w:noWrap/>
            <w:vAlign w:val="bottom"/>
            <w:hideMark/>
          </w:tcPr>
          <w:p w14:paraId="7794853E"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35</w:t>
            </w:r>
          </w:p>
        </w:tc>
        <w:tc>
          <w:tcPr>
            <w:tcW w:w="7900" w:type="dxa"/>
            <w:shd w:val="clear" w:color="auto" w:fill="auto"/>
            <w:noWrap/>
            <w:vAlign w:val="bottom"/>
            <w:hideMark/>
          </w:tcPr>
          <w:p w14:paraId="17C8A206"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Uzavření MZ neuzavřeným + uzavření období pro všechny SO v aktuální SJ a období</w:t>
            </w:r>
          </w:p>
        </w:tc>
      </w:tr>
      <w:tr w:rsidR="0094633B" w:rsidRPr="006C727F" w14:paraId="361642C0" w14:textId="77777777" w:rsidTr="00B90846">
        <w:trPr>
          <w:trHeight w:val="300"/>
        </w:trPr>
        <w:tc>
          <w:tcPr>
            <w:tcW w:w="473" w:type="dxa"/>
            <w:shd w:val="clear" w:color="auto" w:fill="auto"/>
            <w:noWrap/>
            <w:vAlign w:val="bottom"/>
            <w:hideMark/>
          </w:tcPr>
          <w:p w14:paraId="1E32C29A"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40</w:t>
            </w:r>
          </w:p>
        </w:tc>
        <w:tc>
          <w:tcPr>
            <w:tcW w:w="7900" w:type="dxa"/>
            <w:shd w:val="clear" w:color="auto" w:fill="auto"/>
            <w:noWrap/>
            <w:vAlign w:val="bottom"/>
            <w:hideMark/>
          </w:tcPr>
          <w:p w14:paraId="1C605129"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Generuj denní docházku pro všechna PV v navigačním seznamu</w:t>
            </w:r>
          </w:p>
        </w:tc>
      </w:tr>
      <w:tr w:rsidR="0094633B" w:rsidRPr="006C727F" w14:paraId="78ACD75B" w14:textId="77777777" w:rsidTr="00B90846">
        <w:trPr>
          <w:trHeight w:val="300"/>
        </w:trPr>
        <w:tc>
          <w:tcPr>
            <w:tcW w:w="473" w:type="dxa"/>
            <w:shd w:val="clear" w:color="auto" w:fill="auto"/>
            <w:noWrap/>
            <w:vAlign w:val="bottom"/>
            <w:hideMark/>
          </w:tcPr>
          <w:p w14:paraId="0F0B83B7"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41</w:t>
            </w:r>
          </w:p>
        </w:tc>
        <w:tc>
          <w:tcPr>
            <w:tcW w:w="7900" w:type="dxa"/>
            <w:shd w:val="clear" w:color="auto" w:fill="auto"/>
            <w:noWrap/>
            <w:vAlign w:val="bottom"/>
            <w:hideMark/>
          </w:tcPr>
          <w:p w14:paraId="47C8AD4A"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Generuj DZ pro všechna PV v navigačním seznamu</w:t>
            </w:r>
          </w:p>
        </w:tc>
      </w:tr>
      <w:tr w:rsidR="0094633B" w:rsidRPr="006C727F" w14:paraId="76E1B91D" w14:textId="77777777" w:rsidTr="00B90846">
        <w:trPr>
          <w:trHeight w:val="300"/>
        </w:trPr>
        <w:tc>
          <w:tcPr>
            <w:tcW w:w="473" w:type="dxa"/>
            <w:shd w:val="clear" w:color="auto" w:fill="auto"/>
            <w:noWrap/>
            <w:vAlign w:val="bottom"/>
            <w:hideMark/>
          </w:tcPr>
          <w:p w14:paraId="19CEB858"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42</w:t>
            </w:r>
          </w:p>
        </w:tc>
        <w:tc>
          <w:tcPr>
            <w:tcW w:w="7900" w:type="dxa"/>
            <w:shd w:val="clear" w:color="auto" w:fill="auto"/>
            <w:noWrap/>
            <w:vAlign w:val="bottom"/>
            <w:hideMark/>
          </w:tcPr>
          <w:p w14:paraId="2A82CC3B"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Kalkulace pro všechna PV v navigačním seznamu</w:t>
            </w:r>
          </w:p>
        </w:tc>
      </w:tr>
      <w:tr w:rsidR="0094633B" w:rsidRPr="006C727F" w14:paraId="1279874C" w14:textId="77777777" w:rsidTr="00B90846">
        <w:trPr>
          <w:trHeight w:val="300"/>
        </w:trPr>
        <w:tc>
          <w:tcPr>
            <w:tcW w:w="473" w:type="dxa"/>
            <w:shd w:val="clear" w:color="auto" w:fill="auto"/>
            <w:noWrap/>
            <w:vAlign w:val="bottom"/>
            <w:hideMark/>
          </w:tcPr>
          <w:p w14:paraId="4C878AE4"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43</w:t>
            </w:r>
          </w:p>
        </w:tc>
        <w:tc>
          <w:tcPr>
            <w:tcW w:w="7900" w:type="dxa"/>
            <w:shd w:val="clear" w:color="auto" w:fill="auto"/>
            <w:noWrap/>
            <w:vAlign w:val="bottom"/>
            <w:hideMark/>
          </w:tcPr>
          <w:p w14:paraId="06E82253"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Otevření pro všechna PV v navigačním seznamu</w:t>
            </w:r>
          </w:p>
        </w:tc>
      </w:tr>
      <w:tr w:rsidR="0094633B" w:rsidRPr="006C727F" w14:paraId="5DD9E1E6" w14:textId="77777777" w:rsidTr="00B90846">
        <w:trPr>
          <w:trHeight w:val="300"/>
        </w:trPr>
        <w:tc>
          <w:tcPr>
            <w:tcW w:w="473" w:type="dxa"/>
            <w:shd w:val="clear" w:color="auto" w:fill="auto"/>
            <w:noWrap/>
            <w:vAlign w:val="bottom"/>
            <w:hideMark/>
          </w:tcPr>
          <w:p w14:paraId="5B482A7A"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44</w:t>
            </w:r>
          </w:p>
        </w:tc>
        <w:tc>
          <w:tcPr>
            <w:tcW w:w="7900" w:type="dxa"/>
            <w:shd w:val="clear" w:color="auto" w:fill="auto"/>
            <w:noWrap/>
            <w:vAlign w:val="bottom"/>
            <w:hideMark/>
          </w:tcPr>
          <w:p w14:paraId="7A92692D"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Převod DD/MV + Uzavření pro všechna PV v navigačním seznamu</w:t>
            </w:r>
          </w:p>
        </w:tc>
      </w:tr>
      <w:tr w:rsidR="0094633B" w:rsidRPr="006C727F" w14:paraId="34235AC9" w14:textId="77777777" w:rsidTr="00B90846">
        <w:trPr>
          <w:trHeight w:val="300"/>
        </w:trPr>
        <w:tc>
          <w:tcPr>
            <w:tcW w:w="473" w:type="dxa"/>
            <w:shd w:val="clear" w:color="auto" w:fill="auto"/>
            <w:noWrap/>
            <w:vAlign w:val="bottom"/>
            <w:hideMark/>
          </w:tcPr>
          <w:p w14:paraId="0ABC2CD1"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45</w:t>
            </w:r>
          </w:p>
        </w:tc>
        <w:tc>
          <w:tcPr>
            <w:tcW w:w="7900" w:type="dxa"/>
            <w:shd w:val="clear" w:color="auto" w:fill="auto"/>
            <w:noWrap/>
            <w:vAlign w:val="bottom"/>
            <w:hideMark/>
          </w:tcPr>
          <w:p w14:paraId="701015DB"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Převod DD/MV pro všechna PV v navigačním seznamu</w:t>
            </w:r>
          </w:p>
        </w:tc>
      </w:tr>
      <w:tr w:rsidR="0094633B" w:rsidRPr="006C727F" w14:paraId="1621FA6B" w14:textId="77777777" w:rsidTr="00B90846">
        <w:trPr>
          <w:trHeight w:val="300"/>
        </w:trPr>
        <w:tc>
          <w:tcPr>
            <w:tcW w:w="473" w:type="dxa"/>
            <w:shd w:val="clear" w:color="auto" w:fill="auto"/>
            <w:noWrap/>
            <w:vAlign w:val="bottom"/>
            <w:hideMark/>
          </w:tcPr>
          <w:p w14:paraId="4B5E9DF8"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46</w:t>
            </w:r>
          </w:p>
        </w:tc>
        <w:tc>
          <w:tcPr>
            <w:tcW w:w="7900" w:type="dxa"/>
            <w:shd w:val="clear" w:color="auto" w:fill="auto"/>
            <w:noWrap/>
            <w:vAlign w:val="bottom"/>
            <w:hideMark/>
          </w:tcPr>
          <w:p w14:paraId="07DF21D7"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Smaž DD pro všechna PV v navigačním seznamu</w:t>
            </w:r>
          </w:p>
        </w:tc>
      </w:tr>
      <w:tr w:rsidR="0094633B" w:rsidRPr="006C727F" w14:paraId="024CBEC6" w14:textId="77777777" w:rsidTr="00B90846">
        <w:trPr>
          <w:trHeight w:val="300"/>
        </w:trPr>
        <w:tc>
          <w:tcPr>
            <w:tcW w:w="473" w:type="dxa"/>
            <w:shd w:val="clear" w:color="auto" w:fill="auto"/>
            <w:noWrap/>
            <w:vAlign w:val="bottom"/>
            <w:hideMark/>
          </w:tcPr>
          <w:p w14:paraId="30908F06"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47</w:t>
            </w:r>
          </w:p>
        </w:tc>
        <w:tc>
          <w:tcPr>
            <w:tcW w:w="7900" w:type="dxa"/>
            <w:shd w:val="clear" w:color="auto" w:fill="auto"/>
            <w:noWrap/>
            <w:vAlign w:val="bottom"/>
            <w:hideMark/>
          </w:tcPr>
          <w:p w14:paraId="34CB9CD7"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Smaž DD z Generuj DD pro všechna PV v navigačním seznamu</w:t>
            </w:r>
          </w:p>
        </w:tc>
      </w:tr>
      <w:tr w:rsidR="0094633B" w:rsidRPr="006C727F" w14:paraId="60CF8A8F" w14:textId="77777777" w:rsidTr="00B90846">
        <w:trPr>
          <w:trHeight w:val="300"/>
        </w:trPr>
        <w:tc>
          <w:tcPr>
            <w:tcW w:w="473" w:type="dxa"/>
            <w:shd w:val="clear" w:color="auto" w:fill="auto"/>
            <w:noWrap/>
            <w:vAlign w:val="bottom"/>
            <w:hideMark/>
          </w:tcPr>
          <w:p w14:paraId="553F5D2A"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48</w:t>
            </w:r>
          </w:p>
        </w:tc>
        <w:tc>
          <w:tcPr>
            <w:tcW w:w="7900" w:type="dxa"/>
            <w:shd w:val="clear" w:color="auto" w:fill="auto"/>
            <w:noWrap/>
            <w:vAlign w:val="bottom"/>
            <w:hideMark/>
          </w:tcPr>
          <w:p w14:paraId="7AE5E6AE"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Smaž DZ pro všechna PV v navigačním seznamu</w:t>
            </w:r>
          </w:p>
        </w:tc>
      </w:tr>
      <w:tr w:rsidR="0094633B" w:rsidRPr="006C727F" w14:paraId="6155789B" w14:textId="77777777" w:rsidTr="00B90846">
        <w:trPr>
          <w:trHeight w:val="300"/>
        </w:trPr>
        <w:tc>
          <w:tcPr>
            <w:tcW w:w="473" w:type="dxa"/>
            <w:shd w:val="clear" w:color="auto" w:fill="auto"/>
            <w:noWrap/>
            <w:vAlign w:val="bottom"/>
            <w:hideMark/>
          </w:tcPr>
          <w:p w14:paraId="150378C7"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49</w:t>
            </w:r>
          </w:p>
        </w:tc>
        <w:tc>
          <w:tcPr>
            <w:tcW w:w="7900" w:type="dxa"/>
            <w:shd w:val="clear" w:color="auto" w:fill="auto"/>
            <w:noWrap/>
            <w:vAlign w:val="bottom"/>
            <w:hideMark/>
          </w:tcPr>
          <w:p w14:paraId="413D2231"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Smaž převod DD/MV pro všechna PV v navigačním seznamu</w:t>
            </w:r>
          </w:p>
        </w:tc>
      </w:tr>
      <w:tr w:rsidR="0094633B" w:rsidRPr="006C727F" w14:paraId="1465824E" w14:textId="77777777" w:rsidTr="00B90846">
        <w:trPr>
          <w:trHeight w:val="300"/>
        </w:trPr>
        <w:tc>
          <w:tcPr>
            <w:tcW w:w="473" w:type="dxa"/>
            <w:shd w:val="clear" w:color="auto" w:fill="auto"/>
            <w:noWrap/>
            <w:vAlign w:val="bottom"/>
            <w:hideMark/>
          </w:tcPr>
          <w:p w14:paraId="2700C51A"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50</w:t>
            </w:r>
          </w:p>
        </w:tc>
        <w:tc>
          <w:tcPr>
            <w:tcW w:w="7900" w:type="dxa"/>
            <w:shd w:val="clear" w:color="auto" w:fill="auto"/>
            <w:noWrap/>
            <w:vAlign w:val="bottom"/>
            <w:hideMark/>
          </w:tcPr>
          <w:p w14:paraId="63963469"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Uzavření pro všechna PV v navigačním seznamu</w:t>
            </w:r>
          </w:p>
        </w:tc>
      </w:tr>
      <w:tr w:rsidR="0094633B" w:rsidRPr="006C727F" w14:paraId="4C404407" w14:textId="77777777" w:rsidTr="00B90846">
        <w:trPr>
          <w:trHeight w:val="300"/>
        </w:trPr>
        <w:tc>
          <w:tcPr>
            <w:tcW w:w="473" w:type="dxa"/>
            <w:shd w:val="clear" w:color="auto" w:fill="auto"/>
            <w:noWrap/>
            <w:vAlign w:val="bottom"/>
            <w:hideMark/>
          </w:tcPr>
          <w:p w14:paraId="15449BDE"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55</w:t>
            </w:r>
          </w:p>
        </w:tc>
        <w:tc>
          <w:tcPr>
            <w:tcW w:w="7900" w:type="dxa"/>
            <w:shd w:val="clear" w:color="auto" w:fill="auto"/>
            <w:noWrap/>
            <w:vAlign w:val="bottom"/>
            <w:hideMark/>
          </w:tcPr>
          <w:p w14:paraId="041C499A"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Výpočet vstupů a záhlaví pro všechna PV v NS</w:t>
            </w:r>
          </w:p>
        </w:tc>
      </w:tr>
      <w:tr w:rsidR="0094633B" w:rsidRPr="006C727F" w14:paraId="2AC40300" w14:textId="77777777" w:rsidTr="00B90846">
        <w:trPr>
          <w:trHeight w:val="300"/>
        </w:trPr>
        <w:tc>
          <w:tcPr>
            <w:tcW w:w="473" w:type="dxa"/>
            <w:shd w:val="clear" w:color="auto" w:fill="auto"/>
            <w:noWrap/>
            <w:vAlign w:val="bottom"/>
            <w:hideMark/>
          </w:tcPr>
          <w:p w14:paraId="587EAB64"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56</w:t>
            </w:r>
          </w:p>
        </w:tc>
        <w:tc>
          <w:tcPr>
            <w:tcW w:w="7900" w:type="dxa"/>
            <w:shd w:val="clear" w:color="auto" w:fill="auto"/>
            <w:noWrap/>
            <w:vAlign w:val="bottom"/>
            <w:hideMark/>
          </w:tcPr>
          <w:p w14:paraId="0E81F5EB"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Otevření MZ pro všechna PV v NS</w:t>
            </w:r>
          </w:p>
        </w:tc>
      </w:tr>
      <w:tr w:rsidR="0094633B" w:rsidRPr="006C727F" w14:paraId="473A2D7E" w14:textId="77777777" w:rsidTr="00B90846">
        <w:trPr>
          <w:trHeight w:val="300"/>
        </w:trPr>
        <w:tc>
          <w:tcPr>
            <w:tcW w:w="473" w:type="dxa"/>
            <w:shd w:val="clear" w:color="auto" w:fill="auto"/>
            <w:noWrap/>
            <w:vAlign w:val="bottom"/>
            <w:hideMark/>
          </w:tcPr>
          <w:p w14:paraId="3CB3ED8B"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57</w:t>
            </w:r>
          </w:p>
        </w:tc>
        <w:tc>
          <w:tcPr>
            <w:tcW w:w="7900" w:type="dxa"/>
            <w:shd w:val="clear" w:color="auto" w:fill="auto"/>
            <w:noWrap/>
            <w:vAlign w:val="bottom"/>
            <w:hideMark/>
          </w:tcPr>
          <w:p w14:paraId="5DACBF77"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Uzavření MZ pro všechna PV v NS</w:t>
            </w:r>
          </w:p>
        </w:tc>
      </w:tr>
      <w:tr w:rsidR="0094633B" w:rsidRPr="006C727F" w14:paraId="0C5E502B" w14:textId="77777777" w:rsidTr="00B90846">
        <w:trPr>
          <w:trHeight w:val="300"/>
        </w:trPr>
        <w:tc>
          <w:tcPr>
            <w:tcW w:w="473" w:type="dxa"/>
            <w:shd w:val="clear" w:color="auto" w:fill="auto"/>
            <w:noWrap/>
            <w:vAlign w:val="bottom"/>
            <w:hideMark/>
          </w:tcPr>
          <w:p w14:paraId="1DF01EE1"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58</w:t>
            </w:r>
          </w:p>
        </w:tc>
        <w:tc>
          <w:tcPr>
            <w:tcW w:w="7900" w:type="dxa"/>
            <w:shd w:val="clear" w:color="auto" w:fill="auto"/>
            <w:noWrap/>
            <w:vAlign w:val="bottom"/>
            <w:hideMark/>
          </w:tcPr>
          <w:p w14:paraId="1FDD6AFE"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Smaž ručně vložené řádky pro všechna PV v NS</w:t>
            </w:r>
          </w:p>
        </w:tc>
      </w:tr>
      <w:tr w:rsidR="0094633B" w:rsidRPr="006C727F" w14:paraId="0232248A" w14:textId="77777777" w:rsidTr="00B90846">
        <w:trPr>
          <w:trHeight w:val="300"/>
        </w:trPr>
        <w:tc>
          <w:tcPr>
            <w:tcW w:w="473" w:type="dxa"/>
            <w:shd w:val="clear" w:color="auto" w:fill="auto"/>
            <w:noWrap/>
            <w:vAlign w:val="bottom"/>
            <w:hideMark/>
          </w:tcPr>
          <w:p w14:paraId="19363673"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lastRenderedPageBreak/>
              <w:t>59</w:t>
            </w:r>
          </w:p>
        </w:tc>
        <w:tc>
          <w:tcPr>
            <w:tcW w:w="7900" w:type="dxa"/>
            <w:shd w:val="clear" w:color="auto" w:fill="auto"/>
            <w:noWrap/>
            <w:vAlign w:val="bottom"/>
            <w:hideMark/>
          </w:tcPr>
          <w:p w14:paraId="4FD38F6D"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DD, Aktualizace stavu MZ pro všechna PV v NS</w:t>
            </w:r>
          </w:p>
        </w:tc>
      </w:tr>
      <w:tr w:rsidR="0094633B" w:rsidRPr="006C727F" w14:paraId="0AB84479" w14:textId="77777777" w:rsidTr="00B90846">
        <w:trPr>
          <w:trHeight w:val="300"/>
        </w:trPr>
        <w:tc>
          <w:tcPr>
            <w:tcW w:w="473" w:type="dxa"/>
            <w:shd w:val="clear" w:color="auto" w:fill="auto"/>
            <w:noWrap/>
            <w:vAlign w:val="bottom"/>
            <w:hideMark/>
          </w:tcPr>
          <w:p w14:paraId="58B070BD"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60</w:t>
            </w:r>
          </w:p>
        </w:tc>
        <w:tc>
          <w:tcPr>
            <w:tcW w:w="7900" w:type="dxa"/>
            <w:shd w:val="clear" w:color="auto" w:fill="auto"/>
            <w:noWrap/>
            <w:vAlign w:val="bottom"/>
            <w:hideMark/>
          </w:tcPr>
          <w:p w14:paraId="03E1DBC2"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Dcs02, Kalkulace za všechny PV (Stravenky)</w:t>
            </w:r>
          </w:p>
        </w:tc>
      </w:tr>
      <w:tr w:rsidR="0094633B" w:rsidRPr="006C727F" w14:paraId="2DAC97C2" w14:textId="77777777" w:rsidTr="00B90846">
        <w:trPr>
          <w:trHeight w:val="300"/>
        </w:trPr>
        <w:tc>
          <w:tcPr>
            <w:tcW w:w="473" w:type="dxa"/>
            <w:shd w:val="clear" w:color="auto" w:fill="auto"/>
            <w:noWrap/>
            <w:vAlign w:val="bottom"/>
            <w:hideMark/>
          </w:tcPr>
          <w:p w14:paraId="5A2782C3"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61</w:t>
            </w:r>
          </w:p>
        </w:tc>
        <w:tc>
          <w:tcPr>
            <w:tcW w:w="7900" w:type="dxa"/>
            <w:shd w:val="clear" w:color="auto" w:fill="auto"/>
            <w:noWrap/>
            <w:vAlign w:val="bottom"/>
            <w:hideMark/>
          </w:tcPr>
          <w:p w14:paraId="38D06482"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Dcs02, Kopíruj nárok za všechny PV (Stravenky)</w:t>
            </w:r>
          </w:p>
        </w:tc>
      </w:tr>
      <w:tr w:rsidR="0094633B" w:rsidRPr="006C727F" w14:paraId="49C87218" w14:textId="77777777" w:rsidTr="00B90846">
        <w:trPr>
          <w:trHeight w:val="300"/>
        </w:trPr>
        <w:tc>
          <w:tcPr>
            <w:tcW w:w="473" w:type="dxa"/>
            <w:shd w:val="clear" w:color="auto" w:fill="auto"/>
            <w:noWrap/>
            <w:vAlign w:val="bottom"/>
            <w:hideMark/>
          </w:tcPr>
          <w:p w14:paraId="5146C0B9"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62</w:t>
            </w:r>
          </w:p>
        </w:tc>
        <w:tc>
          <w:tcPr>
            <w:tcW w:w="7900" w:type="dxa"/>
            <w:shd w:val="clear" w:color="auto" w:fill="auto"/>
            <w:noWrap/>
            <w:vAlign w:val="bottom"/>
            <w:hideMark/>
          </w:tcPr>
          <w:p w14:paraId="225C4B7B"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Dcs02, Kalkulace za všechny PV (Nárok)</w:t>
            </w:r>
          </w:p>
        </w:tc>
      </w:tr>
      <w:tr w:rsidR="0094633B" w:rsidRPr="006C727F" w14:paraId="3D28F73A" w14:textId="77777777" w:rsidTr="00B90846">
        <w:trPr>
          <w:trHeight w:val="300"/>
        </w:trPr>
        <w:tc>
          <w:tcPr>
            <w:tcW w:w="473" w:type="dxa"/>
            <w:shd w:val="clear" w:color="auto" w:fill="auto"/>
            <w:noWrap/>
            <w:vAlign w:val="bottom"/>
            <w:hideMark/>
          </w:tcPr>
          <w:p w14:paraId="29CDD657"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63</w:t>
            </w:r>
          </w:p>
        </w:tc>
        <w:tc>
          <w:tcPr>
            <w:tcW w:w="7900" w:type="dxa"/>
            <w:shd w:val="clear" w:color="auto" w:fill="auto"/>
            <w:noWrap/>
            <w:vAlign w:val="bottom"/>
            <w:hideMark/>
          </w:tcPr>
          <w:p w14:paraId="58A4965B"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Dcs02, Gen. nároku za všechny PV</w:t>
            </w:r>
          </w:p>
        </w:tc>
      </w:tr>
      <w:tr w:rsidR="0094633B" w:rsidRPr="006C727F" w14:paraId="7DF47827" w14:textId="77777777" w:rsidTr="00B90846">
        <w:trPr>
          <w:trHeight w:val="300"/>
        </w:trPr>
        <w:tc>
          <w:tcPr>
            <w:tcW w:w="473" w:type="dxa"/>
            <w:shd w:val="clear" w:color="auto" w:fill="auto"/>
            <w:noWrap/>
            <w:vAlign w:val="bottom"/>
            <w:hideMark/>
          </w:tcPr>
          <w:p w14:paraId="67A14190"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64</w:t>
            </w:r>
          </w:p>
        </w:tc>
        <w:tc>
          <w:tcPr>
            <w:tcW w:w="7900" w:type="dxa"/>
            <w:shd w:val="clear" w:color="auto" w:fill="auto"/>
            <w:noWrap/>
            <w:vAlign w:val="bottom"/>
            <w:hideMark/>
          </w:tcPr>
          <w:p w14:paraId="305D14D2"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Dcs02, Smazání nároku za všechny PV</w:t>
            </w:r>
          </w:p>
        </w:tc>
      </w:tr>
      <w:tr w:rsidR="0094633B" w:rsidRPr="006C727F" w14:paraId="033960E2" w14:textId="77777777" w:rsidTr="00B90846">
        <w:trPr>
          <w:trHeight w:val="300"/>
        </w:trPr>
        <w:tc>
          <w:tcPr>
            <w:tcW w:w="473" w:type="dxa"/>
            <w:shd w:val="clear" w:color="auto" w:fill="auto"/>
            <w:noWrap/>
            <w:vAlign w:val="bottom"/>
            <w:hideMark/>
          </w:tcPr>
          <w:p w14:paraId="26B27564"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65</w:t>
            </w:r>
          </w:p>
        </w:tc>
        <w:tc>
          <w:tcPr>
            <w:tcW w:w="7900" w:type="dxa"/>
            <w:shd w:val="clear" w:color="auto" w:fill="auto"/>
            <w:noWrap/>
            <w:vAlign w:val="bottom"/>
            <w:hideMark/>
          </w:tcPr>
          <w:p w14:paraId="274E55AC"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Dcs02, Vyhodnocení za všechny PV</w:t>
            </w:r>
          </w:p>
        </w:tc>
      </w:tr>
      <w:tr w:rsidR="0094633B" w:rsidRPr="006C727F" w14:paraId="3AAB096D" w14:textId="77777777" w:rsidTr="00B90846">
        <w:trPr>
          <w:trHeight w:val="300"/>
        </w:trPr>
        <w:tc>
          <w:tcPr>
            <w:tcW w:w="473" w:type="dxa"/>
            <w:shd w:val="clear" w:color="auto" w:fill="auto"/>
            <w:noWrap/>
            <w:vAlign w:val="bottom"/>
            <w:hideMark/>
          </w:tcPr>
          <w:p w14:paraId="4B4676D2"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66</w:t>
            </w:r>
          </w:p>
        </w:tc>
        <w:tc>
          <w:tcPr>
            <w:tcW w:w="7900" w:type="dxa"/>
            <w:shd w:val="clear" w:color="auto" w:fill="auto"/>
            <w:noWrap/>
            <w:vAlign w:val="bottom"/>
            <w:hideMark/>
          </w:tcPr>
          <w:p w14:paraId="69494363"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Dcs02, Převod do měsíčních vstupů za všechny PV</w:t>
            </w:r>
          </w:p>
        </w:tc>
      </w:tr>
      <w:tr w:rsidR="0094633B" w:rsidRPr="006C727F" w14:paraId="500E44B8" w14:textId="77777777" w:rsidTr="00B90846">
        <w:trPr>
          <w:trHeight w:val="300"/>
        </w:trPr>
        <w:tc>
          <w:tcPr>
            <w:tcW w:w="473" w:type="dxa"/>
            <w:shd w:val="clear" w:color="auto" w:fill="auto"/>
            <w:noWrap/>
            <w:vAlign w:val="bottom"/>
            <w:hideMark/>
          </w:tcPr>
          <w:p w14:paraId="4E9579FB"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67</w:t>
            </w:r>
          </w:p>
        </w:tc>
        <w:tc>
          <w:tcPr>
            <w:tcW w:w="7900" w:type="dxa"/>
            <w:shd w:val="clear" w:color="auto" w:fill="auto"/>
            <w:noWrap/>
            <w:vAlign w:val="bottom"/>
            <w:hideMark/>
          </w:tcPr>
          <w:p w14:paraId="577574CA"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Dcs02, Vymazání převodu z MV za všechny  PV</w:t>
            </w:r>
          </w:p>
        </w:tc>
      </w:tr>
      <w:tr w:rsidR="0094633B" w:rsidRPr="006C727F" w14:paraId="60EA57C4" w14:textId="77777777" w:rsidTr="00B90846">
        <w:trPr>
          <w:trHeight w:val="300"/>
        </w:trPr>
        <w:tc>
          <w:tcPr>
            <w:tcW w:w="473" w:type="dxa"/>
            <w:shd w:val="clear" w:color="auto" w:fill="auto"/>
            <w:noWrap/>
            <w:vAlign w:val="bottom"/>
            <w:hideMark/>
          </w:tcPr>
          <w:p w14:paraId="4E6F30CB"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68</w:t>
            </w:r>
          </w:p>
        </w:tc>
        <w:tc>
          <w:tcPr>
            <w:tcW w:w="7900" w:type="dxa"/>
            <w:shd w:val="clear" w:color="auto" w:fill="auto"/>
            <w:noWrap/>
            <w:vAlign w:val="bottom"/>
            <w:hideMark/>
          </w:tcPr>
          <w:p w14:paraId="1AAFAF72"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Dcs02, Hromadné akce</w:t>
            </w:r>
          </w:p>
        </w:tc>
      </w:tr>
      <w:tr w:rsidR="0094633B" w:rsidRPr="006C727F" w14:paraId="0A11EBE8" w14:textId="77777777" w:rsidTr="00B90846">
        <w:trPr>
          <w:trHeight w:val="300"/>
        </w:trPr>
        <w:tc>
          <w:tcPr>
            <w:tcW w:w="473" w:type="dxa"/>
            <w:shd w:val="clear" w:color="auto" w:fill="auto"/>
            <w:noWrap/>
            <w:vAlign w:val="bottom"/>
            <w:hideMark/>
          </w:tcPr>
          <w:p w14:paraId="1935F29E"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70</w:t>
            </w:r>
          </w:p>
        </w:tc>
        <w:tc>
          <w:tcPr>
            <w:tcW w:w="7900" w:type="dxa"/>
            <w:shd w:val="clear" w:color="auto" w:fill="auto"/>
            <w:noWrap/>
            <w:vAlign w:val="bottom"/>
            <w:hideMark/>
          </w:tcPr>
          <w:p w14:paraId="45A946E7"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Dcs03, Vyhodnocení</w:t>
            </w:r>
          </w:p>
        </w:tc>
      </w:tr>
      <w:tr w:rsidR="0094633B" w:rsidRPr="006C727F" w14:paraId="095DF918" w14:textId="77777777" w:rsidTr="00B90846">
        <w:trPr>
          <w:trHeight w:val="300"/>
        </w:trPr>
        <w:tc>
          <w:tcPr>
            <w:tcW w:w="473" w:type="dxa"/>
            <w:shd w:val="clear" w:color="auto" w:fill="auto"/>
            <w:noWrap/>
            <w:vAlign w:val="bottom"/>
            <w:hideMark/>
          </w:tcPr>
          <w:p w14:paraId="6C93CA8B"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71</w:t>
            </w:r>
          </w:p>
        </w:tc>
        <w:tc>
          <w:tcPr>
            <w:tcW w:w="7900" w:type="dxa"/>
            <w:shd w:val="clear" w:color="auto" w:fill="auto"/>
            <w:noWrap/>
            <w:vAlign w:val="bottom"/>
            <w:hideMark/>
          </w:tcPr>
          <w:p w14:paraId="7CCE173A"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Dcs03, Převod do měsíčních vstupů</w:t>
            </w:r>
          </w:p>
        </w:tc>
      </w:tr>
      <w:tr w:rsidR="0094633B" w:rsidRPr="006C727F" w14:paraId="06425F1A" w14:textId="77777777" w:rsidTr="00B90846">
        <w:trPr>
          <w:trHeight w:val="300"/>
        </w:trPr>
        <w:tc>
          <w:tcPr>
            <w:tcW w:w="473" w:type="dxa"/>
            <w:shd w:val="clear" w:color="auto" w:fill="auto"/>
            <w:noWrap/>
            <w:vAlign w:val="bottom"/>
            <w:hideMark/>
          </w:tcPr>
          <w:p w14:paraId="7529CC48"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72</w:t>
            </w:r>
          </w:p>
        </w:tc>
        <w:tc>
          <w:tcPr>
            <w:tcW w:w="7900" w:type="dxa"/>
            <w:shd w:val="clear" w:color="auto" w:fill="auto"/>
            <w:noWrap/>
            <w:vAlign w:val="bottom"/>
            <w:hideMark/>
          </w:tcPr>
          <w:p w14:paraId="5F8ED9B2"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Dcs03, Vymazání převodu z MV</w:t>
            </w:r>
          </w:p>
        </w:tc>
      </w:tr>
      <w:tr w:rsidR="0094633B" w:rsidRPr="006C727F" w14:paraId="6297D6DA" w14:textId="77777777" w:rsidTr="00B90846">
        <w:trPr>
          <w:trHeight w:val="300"/>
        </w:trPr>
        <w:tc>
          <w:tcPr>
            <w:tcW w:w="473" w:type="dxa"/>
            <w:shd w:val="clear" w:color="auto" w:fill="auto"/>
            <w:noWrap/>
            <w:vAlign w:val="bottom"/>
            <w:hideMark/>
          </w:tcPr>
          <w:p w14:paraId="3B472F54" w14:textId="77777777" w:rsidR="0094633B" w:rsidRPr="005958A1" w:rsidRDefault="0094633B" w:rsidP="0094633B">
            <w:pPr>
              <w:overflowPunct/>
              <w:autoSpaceDE/>
              <w:autoSpaceDN/>
              <w:adjustRightInd/>
              <w:jc w:val="right"/>
              <w:textAlignment w:val="auto"/>
              <w:rPr>
                <w:rFonts w:cs="Arial"/>
                <w:color w:val="000000"/>
              </w:rPr>
            </w:pPr>
            <w:r w:rsidRPr="005958A1">
              <w:rPr>
                <w:rFonts w:cs="Arial"/>
                <w:color w:val="000000"/>
              </w:rPr>
              <w:t>73</w:t>
            </w:r>
          </w:p>
        </w:tc>
        <w:tc>
          <w:tcPr>
            <w:tcW w:w="7900" w:type="dxa"/>
            <w:shd w:val="clear" w:color="auto" w:fill="auto"/>
            <w:noWrap/>
            <w:vAlign w:val="bottom"/>
            <w:hideMark/>
          </w:tcPr>
          <w:p w14:paraId="34EF7CE9" w14:textId="77777777" w:rsidR="0094633B" w:rsidRPr="005958A1" w:rsidRDefault="0094633B" w:rsidP="0094633B">
            <w:pPr>
              <w:overflowPunct/>
              <w:autoSpaceDE/>
              <w:autoSpaceDN/>
              <w:adjustRightInd/>
              <w:textAlignment w:val="auto"/>
              <w:rPr>
                <w:rFonts w:cs="Arial"/>
                <w:color w:val="000000"/>
              </w:rPr>
            </w:pPr>
            <w:r w:rsidRPr="005958A1">
              <w:rPr>
                <w:rFonts w:cs="Arial"/>
                <w:color w:val="000000"/>
              </w:rPr>
              <w:t>Dcs03, Smazat vyhodnocení</w:t>
            </w:r>
          </w:p>
        </w:tc>
      </w:tr>
      <w:tr w:rsidR="006C727F" w:rsidRPr="006C727F" w14:paraId="5BE46FF8" w14:textId="77777777" w:rsidTr="00B90846">
        <w:trPr>
          <w:trHeight w:val="300"/>
        </w:trPr>
        <w:tc>
          <w:tcPr>
            <w:tcW w:w="473" w:type="dxa"/>
            <w:shd w:val="clear" w:color="auto" w:fill="auto"/>
            <w:noWrap/>
            <w:vAlign w:val="bottom"/>
          </w:tcPr>
          <w:p w14:paraId="7D5A06A2" w14:textId="7ED62D14" w:rsidR="006C727F" w:rsidRPr="005958A1" w:rsidRDefault="006C727F" w:rsidP="0094633B">
            <w:pPr>
              <w:overflowPunct/>
              <w:autoSpaceDE/>
              <w:autoSpaceDN/>
              <w:adjustRightInd/>
              <w:jc w:val="right"/>
              <w:textAlignment w:val="auto"/>
              <w:rPr>
                <w:rFonts w:cs="Arial"/>
                <w:color w:val="000000"/>
              </w:rPr>
            </w:pPr>
            <w:r w:rsidRPr="005958A1">
              <w:rPr>
                <w:rFonts w:cs="Arial"/>
                <w:color w:val="000000"/>
              </w:rPr>
              <w:t>80</w:t>
            </w:r>
          </w:p>
        </w:tc>
        <w:tc>
          <w:tcPr>
            <w:tcW w:w="7900" w:type="dxa"/>
            <w:shd w:val="clear" w:color="auto" w:fill="auto"/>
            <w:noWrap/>
            <w:vAlign w:val="bottom"/>
          </w:tcPr>
          <w:p w14:paraId="01BD72A9" w14:textId="39E404F8" w:rsidR="006C727F" w:rsidRPr="005958A1" w:rsidRDefault="006C727F" w:rsidP="0094633B">
            <w:pPr>
              <w:overflowPunct/>
              <w:autoSpaceDE/>
              <w:autoSpaceDN/>
              <w:adjustRightInd/>
              <w:textAlignment w:val="auto"/>
              <w:rPr>
                <w:rFonts w:cs="Arial"/>
                <w:color w:val="000000"/>
              </w:rPr>
            </w:pPr>
            <w:r w:rsidRPr="001D5810">
              <w:rPr>
                <w:rFonts w:cs="Arial"/>
              </w:rPr>
              <w:t>Úkol, Kalkulace odměn</w:t>
            </w:r>
          </w:p>
        </w:tc>
      </w:tr>
      <w:tr w:rsidR="006C727F" w:rsidRPr="006C727F" w14:paraId="59AAB338" w14:textId="77777777" w:rsidTr="00B90846">
        <w:trPr>
          <w:trHeight w:val="300"/>
        </w:trPr>
        <w:tc>
          <w:tcPr>
            <w:tcW w:w="473" w:type="dxa"/>
            <w:shd w:val="clear" w:color="auto" w:fill="auto"/>
            <w:noWrap/>
            <w:vAlign w:val="bottom"/>
          </w:tcPr>
          <w:p w14:paraId="54005DC4" w14:textId="02E0C8E8" w:rsidR="006C727F" w:rsidRPr="005958A1" w:rsidRDefault="006C727F" w:rsidP="0094633B">
            <w:pPr>
              <w:overflowPunct/>
              <w:autoSpaceDE/>
              <w:autoSpaceDN/>
              <w:adjustRightInd/>
              <w:jc w:val="right"/>
              <w:textAlignment w:val="auto"/>
              <w:rPr>
                <w:rFonts w:cs="Arial"/>
                <w:color w:val="000000"/>
              </w:rPr>
            </w:pPr>
            <w:r w:rsidRPr="005958A1">
              <w:rPr>
                <w:rFonts w:cs="Arial"/>
                <w:color w:val="000000"/>
              </w:rPr>
              <w:t>81</w:t>
            </w:r>
          </w:p>
        </w:tc>
        <w:tc>
          <w:tcPr>
            <w:tcW w:w="7900" w:type="dxa"/>
            <w:shd w:val="clear" w:color="auto" w:fill="auto"/>
            <w:noWrap/>
            <w:vAlign w:val="bottom"/>
          </w:tcPr>
          <w:p w14:paraId="2D1A0125" w14:textId="520FC1CB" w:rsidR="006C727F" w:rsidRPr="005958A1" w:rsidRDefault="006C727F" w:rsidP="0094633B">
            <w:pPr>
              <w:overflowPunct/>
              <w:autoSpaceDE/>
              <w:autoSpaceDN/>
              <w:adjustRightInd/>
              <w:textAlignment w:val="auto"/>
              <w:rPr>
                <w:rFonts w:cs="Arial"/>
                <w:color w:val="000000"/>
              </w:rPr>
            </w:pPr>
            <w:r w:rsidRPr="001D5810">
              <w:rPr>
                <w:rFonts w:cs="Arial"/>
              </w:rPr>
              <w:t>Úkol, Kalkulace mezd</w:t>
            </w:r>
          </w:p>
        </w:tc>
      </w:tr>
      <w:tr w:rsidR="006C727F" w:rsidRPr="006C727F" w14:paraId="7376330D" w14:textId="77777777" w:rsidTr="00B90846">
        <w:trPr>
          <w:trHeight w:val="300"/>
        </w:trPr>
        <w:tc>
          <w:tcPr>
            <w:tcW w:w="473" w:type="dxa"/>
            <w:shd w:val="clear" w:color="auto" w:fill="auto"/>
            <w:noWrap/>
            <w:vAlign w:val="bottom"/>
          </w:tcPr>
          <w:p w14:paraId="108D30E2" w14:textId="549F10D6" w:rsidR="006C727F" w:rsidRPr="005958A1" w:rsidRDefault="006C727F" w:rsidP="0094633B">
            <w:pPr>
              <w:overflowPunct/>
              <w:autoSpaceDE/>
              <w:autoSpaceDN/>
              <w:adjustRightInd/>
              <w:jc w:val="right"/>
              <w:textAlignment w:val="auto"/>
              <w:rPr>
                <w:rFonts w:cs="Arial"/>
                <w:color w:val="000000"/>
              </w:rPr>
            </w:pPr>
            <w:r w:rsidRPr="005958A1">
              <w:rPr>
                <w:rFonts w:cs="Arial"/>
                <w:color w:val="000000"/>
              </w:rPr>
              <w:t>82</w:t>
            </w:r>
          </w:p>
        </w:tc>
        <w:tc>
          <w:tcPr>
            <w:tcW w:w="7900" w:type="dxa"/>
            <w:shd w:val="clear" w:color="auto" w:fill="auto"/>
            <w:noWrap/>
            <w:vAlign w:val="bottom"/>
          </w:tcPr>
          <w:p w14:paraId="1399198F" w14:textId="15C25AE1" w:rsidR="006C727F" w:rsidRPr="005958A1" w:rsidRDefault="006C727F" w:rsidP="0094633B">
            <w:pPr>
              <w:overflowPunct/>
              <w:autoSpaceDE/>
              <w:autoSpaceDN/>
              <w:adjustRightInd/>
              <w:textAlignment w:val="auto"/>
              <w:rPr>
                <w:rFonts w:cs="Arial"/>
                <w:color w:val="000000"/>
              </w:rPr>
            </w:pPr>
            <w:r w:rsidRPr="001D5810">
              <w:rPr>
                <w:rFonts w:cs="Arial"/>
              </w:rPr>
              <w:t>Úkol, Kalkulace výkazu</w:t>
            </w:r>
          </w:p>
        </w:tc>
      </w:tr>
    </w:tbl>
    <w:p w14:paraId="761A4BB9" w14:textId="4BA521A7" w:rsidR="004C6D21" w:rsidRDefault="0094633B" w:rsidP="00DD3358">
      <w:r>
        <w:t xml:space="preserve"> </w:t>
      </w:r>
    </w:p>
    <w:p w14:paraId="69D7F2F0" w14:textId="77777777" w:rsidR="00063FDD" w:rsidRDefault="00063FDD" w:rsidP="00DD3358"/>
    <w:p w14:paraId="1C8FCF69" w14:textId="77777777" w:rsidR="00DD3358" w:rsidRDefault="004D07A8" w:rsidP="002E1901">
      <w:pPr>
        <w:pStyle w:val="Nadpis3"/>
      </w:pPr>
      <w:bookmarkStart w:id="1548" w:name="_Toc398639789"/>
      <w:bookmarkStart w:id="1549" w:name="_Toc198147235"/>
      <w:r>
        <w:t xml:space="preserve">Záložka </w:t>
      </w:r>
      <w:r w:rsidR="00285AB9">
        <w:t>Hromadné akce</w:t>
      </w:r>
      <w:bookmarkEnd w:id="1548"/>
      <w:bookmarkEnd w:id="1549"/>
    </w:p>
    <w:p w14:paraId="5414AA0A" w14:textId="77777777" w:rsidR="00BF5627" w:rsidRDefault="00BF5627" w:rsidP="002E1901">
      <w:pPr>
        <w:ind w:firstLine="180"/>
      </w:pPr>
    </w:p>
    <w:p w14:paraId="37CC12A2" w14:textId="77777777" w:rsidR="00285AB9" w:rsidRDefault="00285AB9" w:rsidP="002E1901">
      <w:pPr>
        <w:ind w:firstLine="180"/>
      </w:pPr>
      <w:r>
        <w:t xml:space="preserve">Tlačítko </w:t>
      </w:r>
      <w:r w:rsidRPr="002E1901">
        <w:rPr>
          <w:b/>
        </w:rPr>
        <w:t>[Uzavři MZ neuzavřeným + uzavři období pro všechny SO v aktuální SJ a období]</w:t>
      </w:r>
    </w:p>
    <w:p w14:paraId="2AF391E4" w14:textId="77777777" w:rsidR="00285AB9" w:rsidRPr="00057315" w:rsidRDefault="00285AB9" w:rsidP="002E1901">
      <w:r w:rsidRPr="00057315">
        <w:t>Po aktivaci tlačítka se pro každý SO z níže uvedené tabulky provede funkce shodná  s funkc</w:t>
      </w:r>
      <w:r>
        <w:t>í</w:t>
      </w:r>
      <w:r w:rsidRPr="00057315">
        <w:t xml:space="preserve"> spojenou s tlačítkem  [Uzavři MZ neuzavřeným + uzavři SO]  (viz záložka „Uzávěrka“)</w:t>
      </w:r>
      <w:r>
        <w:t>.</w:t>
      </w:r>
    </w:p>
    <w:p w14:paraId="5D30A4C7" w14:textId="77777777" w:rsidR="00285AB9" w:rsidRDefault="00285AB9" w:rsidP="002E1901">
      <w:r w:rsidRPr="001C6ED8">
        <w:br/>
      </w:r>
      <w:r>
        <w:t>Pod tlačítkem se zobrazuje tabulka, která obsahuje seznam SO, které mohou být  uzavřeny.</w:t>
      </w:r>
    </w:p>
    <w:p w14:paraId="2E2E550A" w14:textId="77777777" w:rsidR="00285AB9" w:rsidRDefault="00285AB9" w:rsidP="002E1901">
      <w:r>
        <w:t>Do tabulky jsou zařazeny SO z navigačního seznamu pro které platí:</w:t>
      </w:r>
    </w:p>
    <w:p w14:paraId="428125F1" w14:textId="77777777" w:rsidR="00285AB9" w:rsidRDefault="00285AB9" w:rsidP="002E1901">
      <w:r>
        <w:tab/>
        <w:t>Zúčt. obd = aktuální období z navigačního seznamu (z řádku s kursorem )</w:t>
      </w:r>
    </w:p>
    <w:p w14:paraId="6F996910" w14:textId="77777777" w:rsidR="00285AB9" w:rsidRDefault="00285AB9" w:rsidP="002E1901">
      <w:r>
        <w:tab/>
        <w:t>Typ výplatního termínu = 0 – Dobírka</w:t>
      </w:r>
    </w:p>
    <w:p w14:paraId="6B6074D5" w14:textId="77777777" w:rsidR="00285AB9" w:rsidRDefault="00285AB9" w:rsidP="002E1901">
      <w:r>
        <w:tab/>
        <w:t>Status výplatního termínu = 1, 2</w:t>
      </w:r>
    </w:p>
    <w:p w14:paraId="6E6F107A" w14:textId="77777777" w:rsidR="00285AB9" w:rsidRDefault="00285AB9" w:rsidP="00285AB9">
      <w:r>
        <w:tab/>
        <w:t>SJ = navigačního seznamu (z řádku s kursorem )</w:t>
      </w:r>
    </w:p>
    <w:p w14:paraId="35D81753" w14:textId="77777777" w:rsidR="00373AD5" w:rsidRDefault="00373AD5" w:rsidP="00285AB9"/>
    <w:p w14:paraId="3E03A07F" w14:textId="77777777" w:rsidR="00373AD5" w:rsidRDefault="00373AD5" w:rsidP="007974A4">
      <w:pPr>
        <w:pStyle w:val="Nadpis2"/>
      </w:pPr>
      <w:bookmarkStart w:id="1550" w:name="_Dcu03__Stav"/>
      <w:bookmarkStart w:id="1551" w:name="Dcu03_popis"/>
      <w:bookmarkStart w:id="1552" w:name="_Toc398639790"/>
      <w:bookmarkStart w:id="1553" w:name="_Toc198147236"/>
      <w:bookmarkEnd w:id="1550"/>
      <w:r>
        <w:t>Dcu03</w:t>
      </w:r>
      <w:bookmarkEnd w:id="1551"/>
      <w:r>
        <w:t xml:space="preserve">  Stav uzavření docházky – kontrola a upozornění pro manažery</w:t>
      </w:r>
      <w:bookmarkEnd w:id="1552"/>
      <w:bookmarkEnd w:id="1553"/>
    </w:p>
    <w:p w14:paraId="2C30FDB5" w14:textId="77777777" w:rsidR="002A12B6" w:rsidRDefault="00BA083A" w:rsidP="007974A4">
      <w:pPr>
        <w:ind w:firstLine="708"/>
      </w:pPr>
      <w:r>
        <w:t>Sestava generuje seznam zaměstnanců</w:t>
      </w:r>
      <w:r w:rsidR="005F4A35">
        <w:t xml:space="preserve"> </w:t>
      </w:r>
      <w:r w:rsidR="002A12B6">
        <w:t xml:space="preserve">organizace, </w:t>
      </w:r>
      <w:r w:rsidR="005F4A35">
        <w:t>členěný dle manažer</w:t>
      </w:r>
      <w:r w:rsidR="00FD426A">
        <w:t>ů</w:t>
      </w:r>
      <w:r w:rsidR="005F4A35">
        <w:t xml:space="preserve"> podle </w:t>
      </w:r>
      <w:r w:rsidR="009346AC">
        <w:t>zvolené struktury (</w:t>
      </w:r>
      <w:r w:rsidR="00BF5627">
        <w:t>při nezadaní p</w:t>
      </w:r>
      <w:r w:rsidR="009346AC">
        <w:t xml:space="preserve">odle </w:t>
      </w:r>
      <w:r w:rsidR="005F4A35">
        <w:t xml:space="preserve">org. </w:t>
      </w:r>
      <w:r w:rsidR="009346AC">
        <w:t>s</w:t>
      </w:r>
      <w:r w:rsidR="005F4A35">
        <w:t>truktury</w:t>
      </w:r>
      <w:r w:rsidR="009346AC">
        <w:t>)</w:t>
      </w:r>
      <w:r>
        <w:t>, který nemají uzavřenou docházku (při spuštění v 1 až 14 kal. den v předešlém období k datu, při spuštění v 15 až 31 kal. den v aktuálním období k datu  )</w:t>
      </w:r>
      <w:r w:rsidR="005F4A35">
        <w:t xml:space="preserve"> a následně z tohoto seznamu generuje správu pro jednotlivé manažery, která je zaslaná zvoleným způsobem.</w:t>
      </w:r>
    </w:p>
    <w:p w14:paraId="6E81CCDC" w14:textId="77777777" w:rsidR="00BA083A" w:rsidRDefault="002A12B6" w:rsidP="007974A4">
      <w:r>
        <w:t>Pokud aktuální profil je vázán na organizaci</w:t>
      </w:r>
      <w:r w:rsidR="00BE3C56">
        <w:t>,</w:t>
      </w:r>
      <w:r>
        <w:t xml:space="preserve"> zpracují se pouze zaměstnanci této organizace. Pokud profil není omezen organizaci , zpracují se zaměstnanci ze všech organizací evidovaných v DB.</w:t>
      </w:r>
      <w:r w:rsidR="00BA083A">
        <w:t xml:space="preserve"> </w:t>
      </w:r>
    </w:p>
    <w:p w14:paraId="49373F15" w14:textId="77777777" w:rsidR="009D31CE" w:rsidRDefault="009D31CE" w:rsidP="007974A4"/>
    <w:p w14:paraId="164767C6" w14:textId="2FDADF4D" w:rsidR="009D31CE" w:rsidRDefault="009D31CE" w:rsidP="009D31CE">
      <w:r>
        <w:rPr>
          <w:rFonts w:cs="Calibri"/>
          <w:color w:val="000000"/>
        </w:rPr>
        <w:t xml:space="preserve">Sestava respektuje omezení práv podle </w:t>
      </w:r>
      <w:r>
        <w:t xml:space="preserve">položky „Opv01, Popis, </w:t>
      </w:r>
      <w:r w:rsidRPr="00620D75">
        <w:t>Status - práva:</w:t>
      </w:r>
      <w:r>
        <w:t>“, tzn. při vhodné kombinaci profilu a vyplnění odkazované položky, je možné omezit zařazení PV do určeného notifikačního procesu.</w:t>
      </w:r>
    </w:p>
    <w:p w14:paraId="4C64DA11" w14:textId="77777777" w:rsidR="009D31CE" w:rsidRDefault="009D31CE" w:rsidP="009D31CE"/>
    <w:p w14:paraId="540E8E6C" w14:textId="77777777" w:rsidR="009D31CE" w:rsidRDefault="009D31CE" w:rsidP="009D31CE">
      <w:r>
        <w:t>Poznámka: základní omezení zařazení PV do notifikací je řízeno přiřazeným kalendářem, a to konkrétně aktuálním nastavením položky Kal01, Doch&amp;Schval, „</w:t>
      </w:r>
      <w:r w:rsidRPr="000A18D0">
        <w:t>Potlačení notifikace - uzavření docházky:</w:t>
      </w:r>
      <w:r>
        <w:t>“ = Ne.</w:t>
      </w:r>
    </w:p>
    <w:p w14:paraId="23FE71BF" w14:textId="77777777" w:rsidR="009D31CE" w:rsidRDefault="009D31CE" w:rsidP="007974A4"/>
    <w:p w14:paraId="049D1866" w14:textId="77777777" w:rsidR="00FD17CC" w:rsidRDefault="00FD17CC" w:rsidP="00FD17CC"/>
    <w:p w14:paraId="19BDB9EE" w14:textId="77777777" w:rsidR="00E16015" w:rsidRDefault="00FD17CC" w:rsidP="00FD17CC">
      <w:pPr>
        <w:rPr>
          <w:b/>
        </w:rPr>
      </w:pPr>
      <w:r w:rsidRPr="0068261C">
        <w:rPr>
          <w:b/>
        </w:rPr>
        <w:lastRenderedPageBreak/>
        <w:t>Zaměstnanci s kalendářem, který má příznak</w:t>
      </w:r>
      <w:r w:rsidR="00E16015">
        <w:rPr>
          <w:b/>
        </w:rPr>
        <w:t>:</w:t>
      </w:r>
    </w:p>
    <w:p w14:paraId="1E928DC5" w14:textId="396F0342" w:rsidR="00E16015" w:rsidRDefault="00FD17CC" w:rsidP="0068261C">
      <w:pPr>
        <w:ind w:firstLine="708"/>
        <w:rPr>
          <w:b/>
        </w:rPr>
      </w:pPr>
      <w:r w:rsidRPr="0068261C">
        <w:rPr>
          <w:b/>
        </w:rPr>
        <w:t xml:space="preserve"> „Kal01, </w:t>
      </w:r>
      <w:r w:rsidR="006C727F" w:rsidRPr="0068261C">
        <w:rPr>
          <w:b/>
        </w:rPr>
        <w:t>Doch&amp;Schval</w:t>
      </w:r>
      <w:r w:rsidR="008D2831" w:rsidRPr="0068261C">
        <w:rPr>
          <w:b/>
        </w:rPr>
        <w:t>.</w:t>
      </w:r>
      <w:r w:rsidRPr="0068261C">
        <w:rPr>
          <w:b/>
        </w:rPr>
        <w:t xml:space="preserve">, Potlačení notifikace - uzavření docházky.“ </w:t>
      </w:r>
    </w:p>
    <w:p w14:paraId="77557BC8" w14:textId="77777777" w:rsidR="00FD17CC" w:rsidRPr="0068261C" w:rsidRDefault="00FD17CC" w:rsidP="00FD17CC">
      <w:pPr>
        <w:rPr>
          <w:b/>
        </w:rPr>
      </w:pPr>
      <w:r w:rsidRPr="0068261C">
        <w:rPr>
          <w:b/>
        </w:rPr>
        <w:t>nastaven na Ano jsou z kontroly uzavření vyjmuti</w:t>
      </w:r>
      <w:r w:rsidR="009E6186" w:rsidRPr="0068261C">
        <w:rPr>
          <w:b/>
        </w:rPr>
        <w:t xml:space="preserve"> (předdefinovaný režim)</w:t>
      </w:r>
      <w:r w:rsidRPr="0068261C">
        <w:rPr>
          <w:b/>
        </w:rPr>
        <w:t>.</w:t>
      </w:r>
    </w:p>
    <w:p w14:paraId="257A90DC" w14:textId="77777777" w:rsidR="00E16015" w:rsidRDefault="00E16015" w:rsidP="00FD17CC"/>
    <w:p w14:paraId="6A13FC4B" w14:textId="77777777" w:rsidR="00FD17CC" w:rsidRDefault="00FD17CC" w:rsidP="00FD17CC">
      <w:r>
        <w:t xml:space="preserve">Sestava </w:t>
      </w:r>
      <w:r w:rsidR="007444F6">
        <w:t xml:space="preserve">umožňuje dvě úrovně </w:t>
      </w:r>
      <w:r>
        <w:t>upozornění - dle parametru Upozornění:</w:t>
      </w:r>
    </w:p>
    <w:p w14:paraId="1BC2C82D" w14:textId="2F075447" w:rsidR="00FD17CC" w:rsidRDefault="00FD17CC" w:rsidP="00FD17CC">
      <w:r>
        <w:t>Dále se v ní nastavuje e</w:t>
      </w:r>
      <w:r w:rsidR="00135F11">
        <w:t>-</w:t>
      </w:r>
      <w:r>
        <w:t>mail odesílatele, a příznaky zdali používat interní poštu resp. e</w:t>
      </w:r>
      <w:r w:rsidR="00135F11">
        <w:t>-</w:t>
      </w:r>
      <w:r>
        <w:t>mail. I v případě kdy není nastaven ani jeden z těchto parametru, sestava je funkční a generuje protokol, který obsahuje seznam  neuzavřených zaměstnanců.</w:t>
      </w:r>
    </w:p>
    <w:p w14:paraId="6730E19A" w14:textId="00438A19" w:rsidR="006C316B" w:rsidRDefault="006C316B" w:rsidP="006C316B">
      <w:r>
        <w:t>Texty prvního i druhého upozornění je možné nahradit vlastními texty na formuláři Adm33, wfl 95, Název kroku Dcu03.</w:t>
      </w:r>
    </w:p>
    <w:p w14:paraId="299E9707" w14:textId="77777777" w:rsidR="00FD17CC" w:rsidRPr="000C3833" w:rsidRDefault="00FD17CC" w:rsidP="00FD17CC">
      <w:r>
        <w:t>Upozornění</w:t>
      </w:r>
      <w:r w:rsidR="0059159D">
        <w:t>: Zprávy</w:t>
      </w:r>
      <w:r>
        <w:t xml:space="preserve"> jsou sdružené dle manažerů. Manažeři jsou bráni </w:t>
      </w:r>
      <w:r w:rsidR="007444F6">
        <w:t xml:space="preserve">ze zvolené struktury, pokud parametr není vyplněn tak z </w:t>
      </w:r>
      <w:r>
        <w:t>organizační struktury.</w:t>
      </w:r>
    </w:p>
    <w:p w14:paraId="4414AF66" w14:textId="77777777" w:rsidR="00FD17CC" w:rsidRDefault="00FD17CC" w:rsidP="007974A4"/>
    <w:p w14:paraId="6899BD4F" w14:textId="1960F0F6" w:rsidR="00BA083A" w:rsidRDefault="00BA083A" w:rsidP="007974A4">
      <w:r>
        <w:t>Sestava je určena především pro periodické spouštění pomocí Adm53. Je však možné ji spustit i přímo.</w:t>
      </w:r>
    </w:p>
    <w:p w14:paraId="3708C51D" w14:textId="2FC49CD0" w:rsidR="0017062E" w:rsidRDefault="0017062E" w:rsidP="007974A4"/>
    <w:p w14:paraId="154F2F02" w14:textId="0C7DF0BE" w:rsidR="0017062E" w:rsidRDefault="0017062E" w:rsidP="0017062E">
      <w:r>
        <w:t>V Adm53 pro příslušnou úlohu je možné dohledat protokol z běhu sestavy spuštěné z Adm53.</w:t>
      </w:r>
    </w:p>
    <w:p w14:paraId="24C0A33E" w14:textId="77777777" w:rsidR="0017062E" w:rsidRDefault="0017062E" w:rsidP="007974A4"/>
    <w:p w14:paraId="6D00770F" w14:textId="77777777" w:rsidR="003F45BE" w:rsidRPr="007974A4" w:rsidRDefault="003F45BE" w:rsidP="007974A4">
      <w:pPr>
        <w:rPr>
          <w:b/>
          <w:u w:val="single"/>
        </w:rPr>
      </w:pPr>
      <w:r w:rsidRPr="007974A4">
        <w:rPr>
          <w:b/>
          <w:u w:val="single"/>
        </w:rPr>
        <w:t>Parametry:</w:t>
      </w:r>
    </w:p>
    <w:p w14:paraId="45E461DA" w14:textId="77777777" w:rsidR="009346AC" w:rsidRPr="001C5457" w:rsidRDefault="009346AC" w:rsidP="007974A4">
      <w:r>
        <w:rPr>
          <w:b/>
        </w:rPr>
        <w:t xml:space="preserve">Struktura pro určení manažera – </w:t>
      </w:r>
      <w:r>
        <w:t>typ struktury, podle které se bude vybírat „manažér“ pro zaslaní upozornění</w:t>
      </w:r>
    </w:p>
    <w:p w14:paraId="658AB525" w14:textId="77777777" w:rsidR="003F45BE" w:rsidRDefault="003F45BE" w:rsidP="007974A4">
      <w:r w:rsidRPr="007974A4">
        <w:rPr>
          <w:b/>
        </w:rPr>
        <w:t>Upozornění</w:t>
      </w:r>
      <w:r>
        <w:t xml:space="preserve"> –</w:t>
      </w:r>
      <w:r w:rsidR="002A12B6">
        <w:t xml:space="preserve"> typ upozornění (1 nebo 2)</w:t>
      </w:r>
    </w:p>
    <w:p w14:paraId="15543B30" w14:textId="2DB595C9" w:rsidR="003F45BE" w:rsidRDefault="003F45BE" w:rsidP="007974A4">
      <w:r w:rsidRPr="007974A4">
        <w:rPr>
          <w:b/>
        </w:rPr>
        <w:t xml:space="preserve">Poslat </w:t>
      </w:r>
      <w:r w:rsidR="00135F11">
        <w:rPr>
          <w:b/>
        </w:rPr>
        <w:t>e-mail</w:t>
      </w:r>
      <w:r w:rsidR="002A12B6" w:rsidRPr="007974A4">
        <w:rPr>
          <w:b/>
        </w:rPr>
        <w:t xml:space="preserve"> </w:t>
      </w:r>
      <w:r w:rsidR="002A12B6">
        <w:t>– příznak pro generovaní e-mailové správy pro manažery</w:t>
      </w:r>
    </w:p>
    <w:p w14:paraId="5B9F2AE6" w14:textId="77777777" w:rsidR="002A12B6" w:rsidRDefault="002A12B6" w:rsidP="007974A4">
      <w:r w:rsidRPr="007974A4">
        <w:rPr>
          <w:b/>
        </w:rPr>
        <w:t>Poslat interní poštou</w:t>
      </w:r>
      <w:r>
        <w:t xml:space="preserve"> –</w:t>
      </w:r>
      <w:r w:rsidR="00FD17CC">
        <w:t xml:space="preserve"> příznak pro generovaní správy interní pošty EGJE  pro manažery</w:t>
      </w:r>
    </w:p>
    <w:p w14:paraId="0BE9BE81" w14:textId="43EA4299" w:rsidR="004E5979" w:rsidRPr="00775413" w:rsidRDefault="004E5979" w:rsidP="004E5979">
      <w:pPr>
        <w:rPr>
          <w:rFonts w:cs="Arial"/>
          <w:color w:val="000000"/>
          <w:sz w:val="22"/>
          <w:szCs w:val="22"/>
        </w:rPr>
      </w:pPr>
      <w:r w:rsidRPr="00775413">
        <w:rPr>
          <w:rFonts w:cs="Arial"/>
          <w:b/>
          <w:bCs/>
          <w:color w:val="000000"/>
          <w:sz w:val="22"/>
          <w:szCs w:val="22"/>
        </w:rPr>
        <w:t>Seznam stavů – uzavřeno</w:t>
      </w:r>
      <w:r w:rsidRPr="00775413">
        <w:rPr>
          <w:rFonts w:cs="Arial"/>
          <w:color w:val="000000"/>
          <w:sz w:val="22"/>
          <w:szCs w:val="22"/>
        </w:rPr>
        <w:t xml:space="preserve"> - umožňuje určit, kdy se považuje docházka zaměstnance za uzavřenou z pohledu dotčené sestavy a uživatele.</w:t>
      </w:r>
    </w:p>
    <w:p w14:paraId="213E2199" w14:textId="77777777" w:rsidR="004E5979" w:rsidRPr="00775413" w:rsidRDefault="004E5979" w:rsidP="00775413">
      <w:pPr>
        <w:ind w:left="708"/>
        <w:rPr>
          <w:rFonts w:cs="Arial"/>
          <w:color w:val="000000"/>
          <w:sz w:val="22"/>
          <w:szCs w:val="22"/>
        </w:rPr>
      </w:pPr>
      <w:r w:rsidRPr="00775413">
        <w:rPr>
          <w:rFonts w:cs="Arial"/>
          <w:color w:val="000000"/>
          <w:sz w:val="22"/>
          <w:szCs w:val="22"/>
        </w:rPr>
        <w:t xml:space="preserve">Do parametru zadáme stavy považované za uzavřené pro aktuální spuštění sestavy. </w:t>
      </w:r>
    </w:p>
    <w:p w14:paraId="679BB00A" w14:textId="77777777" w:rsidR="004E5979" w:rsidRPr="00775413" w:rsidRDefault="004E5979" w:rsidP="00775413">
      <w:pPr>
        <w:ind w:left="708"/>
        <w:rPr>
          <w:rFonts w:cs="Arial"/>
          <w:color w:val="000000"/>
          <w:sz w:val="22"/>
          <w:szCs w:val="22"/>
        </w:rPr>
      </w:pPr>
      <w:r w:rsidRPr="00775413">
        <w:rPr>
          <w:rFonts w:cs="Arial"/>
          <w:color w:val="000000"/>
          <w:sz w:val="22"/>
          <w:szCs w:val="22"/>
        </w:rPr>
        <w:t>Pokud není parametr vyplněn, tak je uzavřená docházka ve stavu 3, 13, 23, 33</w:t>
      </w:r>
    </w:p>
    <w:p w14:paraId="5ABD5815" w14:textId="77777777" w:rsidR="004E5979" w:rsidRPr="00775413" w:rsidRDefault="004E5979" w:rsidP="00775413">
      <w:pPr>
        <w:ind w:left="708"/>
        <w:rPr>
          <w:rFonts w:cs="Arial"/>
          <w:color w:val="000000"/>
          <w:sz w:val="22"/>
          <w:szCs w:val="22"/>
        </w:rPr>
      </w:pPr>
      <w:r w:rsidRPr="00775413">
        <w:rPr>
          <w:rFonts w:cs="Arial"/>
          <w:color w:val="000000"/>
          <w:sz w:val="22"/>
          <w:szCs w:val="22"/>
        </w:rPr>
        <w:t>Pokud je parametr vyplněn, tak je uzavřená docházka ve stavu, který je uveden v parametru.</w:t>
      </w:r>
    </w:p>
    <w:p w14:paraId="2CE8FF69" w14:textId="77777777" w:rsidR="004E5979" w:rsidRPr="00775413" w:rsidRDefault="004E5979" w:rsidP="00775413">
      <w:pPr>
        <w:ind w:left="708"/>
        <w:rPr>
          <w:rFonts w:cs="Arial"/>
          <w:color w:val="000000"/>
          <w:sz w:val="22"/>
          <w:szCs w:val="22"/>
        </w:rPr>
      </w:pPr>
    </w:p>
    <w:p w14:paraId="019B3A90" w14:textId="77777777" w:rsidR="004E5979" w:rsidRDefault="004E5979" w:rsidP="00775413">
      <w:pPr>
        <w:ind w:left="708"/>
        <w:rPr>
          <w:rFonts w:cs="Arial"/>
          <w:color w:val="000000"/>
        </w:rPr>
      </w:pPr>
      <w:r>
        <w:rPr>
          <w:rFonts w:cs="Arial"/>
          <w:color w:val="000000"/>
        </w:rPr>
        <w:t>Příklady:</w:t>
      </w:r>
    </w:p>
    <w:p w14:paraId="3B224A81" w14:textId="77777777" w:rsidR="004E5979" w:rsidRDefault="004E5979" w:rsidP="00775413">
      <w:pPr>
        <w:ind w:left="708"/>
        <w:rPr>
          <w:rFonts w:cs="Arial"/>
          <w:color w:val="000000"/>
        </w:rPr>
      </w:pPr>
      <w:r>
        <w:rPr>
          <w:rFonts w:cs="Arial"/>
          <w:color w:val="000000"/>
        </w:rPr>
        <w:t>a/ parametr nevyplněn – za uzavřenou docházku se považuje docházka ve stavu 3, 13, 23, 33, tzn. stačí uzavření libovolným uživatelem</w:t>
      </w:r>
    </w:p>
    <w:p w14:paraId="2D910671" w14:textId="77777777" w:rsidR="004E5979" w:rsidRDefault="004E5979" w:rsidP="00775413">
      <w:pPr>
        <w:ind w:left="708"/>
        <w:rPr>
          <w:rFonts w:cs="Arial"/>
          <w:color w:val="000000"/>
        </w:rPr>
      </w:pPr>
    </w:p>
    <w:p w14:paraId="2FB0D83F" w14:textId="77777777" w:rsidR="004E5979" w:rsidRDefault="004E5979" w:rsidP="00775413">
      <w:pPr>
        <w:ind w:left="708"/>
        <w:rPr>
          <w:rFonts w:cs="Arial"/>
          <w:color w:val="000000"/>
        </w:rPr>
      </w:pPr>
      <w:r>
        <w:rPr>
          <w:rFonts w:cs="Arial"/>
          <w:color w:val="000000"/>
        </w:rPr>
        <w:t>b/ parametr vyplněn = 23, 33 – za uzavřenou docházku se považuje docházka pouze ve stavu 23, 33, tzn. za uzavřenou docházku se považuje pouze docházka uzavřená uživatelem Vedoucí (23) a Správce (33), docházka uzavřená Zaměstnancem (3) nebo Vedoucí 1 (13) se považuje za neuzavřenou a bude notifikována.</w:t>
      </w:r>
    </w:p>
    <w:p w14:paraId="2E64AF65" w14:textId="77777777" w:rsidR="004E5979" w:rsidRDefault="004E5979" w:rsidP="004E5979">
      <w:pPr>
        <w:pStyle w:val="dokumentace-textpodntu"/>
      </w:pPr>
    </w:p>
    <w:p w14:paraId="67A98C9B" w14:textId="77777777" w:rsidR="004E5979" w:rsidRPr="00564B36" w:rsidRDefault="004E5979" w:rsidP="004E5979">
      <w:pPr>
        <w:pStyle w:val="dokumentace-textpodntu"/>
      </w:pPr>
    </w:p>
    <w:p w14:paraId="685F4DC7" w14:textId="60D96063" w:rsidR="00825725" w:rsidRPr="001C5457" w:rsidRDefault="00825725" w:rsidP="006E053C">
      <w:pPr>
        <w:ind w:left="737" w:hanging="709"/>
        <w:rPr>
          <w:rFonts w:cs="Arial"/>
          <w:lang w:val="en-GB"/>
        </w:rPr>
      </w:pPr>
    </w:p>
    <w:p w14:paraId="1CC3308F" w14:textId="77777777" w:rsidR="00FD17CC" w:rsidRPr="00777465" w:rsidRDefault="00FD17CC" w:rsidP="00FD17CC">
      <w:pPr>
        <w:rPr>
          <w:rFonts w:cs="Arial"/>
        </w:rPr>
      </w:pPr>
    </w:p>
    <w:p w14:paraId="072AB060" w14:textId="77777777" w:rsidR="006C4525" w:rsidRPr="00DD3358" w:rsidRDefault="006C4525" w:rsidP="006C4525">
      <w:pPr>
        <w:pStyle w:val="Nadpis2"/>
        <w:tabs>
          <w:tab w:val="clear" w:pos="936"/>
          <w:tab w:val="num" w:pos="737"/>
        </w:tabs>
        <w:spacing w:before="120" w:after="120"/>
        <w:ind w:left="737" w:hanging="737"/>
      </w:pPr>
      <w:bookmarkStart w:id="1554" w:name="Dcu04_popis"/>
      <w:bookmarkStart w:id="1555" w:name="_Toc398639791"/>
      <w:bookmarkStart w:id="1556" w:name="_Toc198147237"/>
      <w:r w:rsidRPr="00DD3358">
        <w:t>Dc</w:t>
      </w:r>
      <w:r>
        <w:t>u04</w:t>
      </w:r>
      <w:bookmarkEnd w:id="1554"/>
      <w:r w:rsidRPr="00DD3358">
        <w:t xml:space="preserve"> – </w:t>
      </w:r>
      <w:r>
        <w:t>Porovnání Dcd a Dcm</w:t>
      </w:r>
      <w:bookmarkEnd w:id="1555"/>
      <w:bookmarkEnd w:id="1556"/>
    </w:p>
    <w:p w14:paraId="0BBCFEDD" w14:textId="77777777" w:rsidR="006C4525" w:rsidRDefault="006C4525" w:rsidP="006C4525">
      <w:r>
        <w:t>Sestava obsahuje porovnání aktuální denní a měsíční  evidenci docházky v struktuře OSČPV, SLM pro položky hodiny, směny a částka (umožňuje výstup do XLS/XLSX/CSV formátu).</w:t>
      </w:r>
    </w:p>
    <w:p w14:paraId="6C8A094C" w14:textId="77777777" w:rsidR="006C4525" w:rsidRDefault="006C4525" w:rsidP="006C4525">
      <w:r>
        <w:t>Sestava je určená především pro různé kontroly a zjišťovaní rozdílu mezi denní a měsíční evidenci docházky.</w:t>
      </w:r>
    </w:p>
    <w:p w14:paraId="06939E7A" w14:textId="77777777" w:rsidR="006C4525" w:rsidRPr="00DD3358" w:rsidRDefault="006C4525" w:rsidP="006C4525"/>
    <w:p w14:paraId="68335727" w14:textId="77777777" w:rsidR="006C4525" w:rsidRPr="00DD3358" w:rsidRDefault="006C4525" w:rsidP="006C4525">
      <w:pPr>
        <w:rPr>
          <w:b/>
          <w:u w:val="single"/>
        </w:rPr>
      </w:pPr>
      <w:r w:rsidRPr="00DD3358">
        <w:rPr>
          <w:b/>
          <w:u w:val="single"/>
        </w:rPr>
        <w:t>Parametry sestavy :</w:t>
      </w:r>
    </w:p>
    <w:p w14:paraId="14A37326" w14:textId="77777777" w:rsidR="006C4525" w:rsidRDefault="006C4525" w:rsidP="006C4525">
      <w:r w:rsidRPr="00DD3358">
        <w:tab/>
        <w:t xml:space="preserve">Standardní (období, správní oddíl, </w:t>
      </w:r>
      <w:r>
        <w:t xml:space="preserve">typ </w:t>
      </w:r>
      <w:r w:rsidRPr="00DD3358">
        <w:t>struktur</w:t>
      </w:r>
      <w:r>
        <w:t>y</w:t>
      </w:r>
      <w:r w:rsidRPr="00DD3358">
        <w:t>, hladina, výběrová osa</w:t>
      </w:r>
      <w:r>
        <w:t>, zaměstnanec</w:t>
      </w:r>
      <w:r w:rsidRPr="00DD3358">
        <w:t>)</w:t>
      </w:r>
    </w:p>
    <w:p w14:paraId="5D853592" w14:textId="77777777" w:rsidR="006C4525" w:rsidRDefault="006C4525" w:rsidP="006C4525">
      <w:r>
        <w:tab/>
        <w:t>Další :</w:t>
      </w:r>
    </w:p>
    <w:p w14:paraId="5A6507CA" w14:textId="77777777" w:rsidR="006C4525" w:rsidRPr="00DD3358" w:rsidRDefault="006C4525" w:rsidP="006C4525">
      <w:r>
        <w:tab/>
        <w:t>Nepovinný výčet SLM k omezení obsahu – umožňuje zadat výčet SLM pro omezení výstupu</w:t>
      </w:r>
    </w:p>
    <w:p w14:paraId="70E8C3D8" w14:textId="77777777" w:rsidR="006C4525" w:rsidRPr="00DD3358" w:rsidRDefault="006C4525" w:rsidP="006C4525"/>
    <w:p w14:paraId="2CAE3227" w14:textId="77777777" w:rsidR="006C4525" w:rsidRPr="00DD3358" w:rsidRDefault="006C4525" w:rsidP="006C4525">
      <w:pPr>
        <w:rPr>
          <w:b/>
          <w:u w:val="single"/>
        </w:rPr>
      </w:pPr>
      <w:r w:rsidRPr="00DD3358">
        <w:rPr>
          <w:b/>
          <w:u w:val="single"/>
        </w:rPr>
        <w:t>Záhlaví stránky:</w:t>
      </w:r>
    </w:p>
    <w:p w14:paraId="31C6BF3C" w14:textId="77777777" w:rsidR="006C4525" w:rsidRDefault="006C4525" w:rsidP="006C4525">
      <w:r>
        <w:tab/>
        <w:t>Období</w:t>
      </w:r>
    </w:p>
    <w:p w14:paraId="30A33C10" w14:textId="77777777" w:rsidR="006C4525" w:rsidRPr="00DD3358" w:rsidRDefault="006C4525" w:rsidP="006C4525">
      <w:r w:rsidRPr="00DD3358">
        <w:tab/>
      </w:r>
      <w:r>
        <w:t>Struktura</w:t>
      </w:r>
      <w:r w:rsidRPr="00DD3358">
        <w:t xml:space="preserve"> – kód a název podle zvolené struktury</w:t>
      </w:r>
    </w:p>
    <w:p w14:paraId="0143EE6F" w14:textId="77777777" w:rsidR="006C4525" w:rsidRPr="00DD3358" w:rsidRDefault="006C4525" w:rsidP="006C4525"/>
    <w:p w14:paraId="261EC9C7" w14:textId="77777777" w:rsidR="006C4525" w:rsidRPr="00DD3358" w:rsidRDefault="006C4525" w:rsidP="006C4525">
      <w:pPr>
        <w:rPr>
          <w:b/>
          <w:u w:val="single"/>
        </w:rPr>
      </w:pPr>
      <w:r w:rsidRPr="00DD3358">
        <w:rPr>
          <w:b/>
          <w:u w:val="single"/>
        </w:rPr>
        <w:lastRenderedPageBreak/>
        <w:t>Záhlaví osoby:</w:t>
      </w:r>
    </w:p>
    <w:p w14:paraId="062FACA4" w14:textId="77777777" w:rsidR="006C4525" w:rsidRPr="00DD3358" w:rsidRDefault="006C4525" w:rsidP="006C4525">
      <w:r w:rsidRPr="00DD3358">
        <w:t xml:space="preserve">Zaměstnanec </w:t>
      </w:r>
      <w:r w:rsidRPr="00DD3358">
        <w:tab/>
      </w:r>
      <w:r w:rsidRPr="00DD3358">
        <w:tab/>
        <w:t xml:space="preserve">– identifikace zaměstnance; Osobní číslo; Příjmení a jméno </w:t>
      </w:r>
    </w:p>
    <w:p w14:paraId="6DFECA48" w14:textId="77777777" w:rsidR="006C4525" w:rsidRPr="00DD3358" w:rsidRDefault="006C4525" w:rsidP="006C4525"/>
    <w:p w14:paraId="62A32547" w14:textId="77777777" w:rsidR="006C4525" w:rsidRPr="00DD3358" w:rsidRDefault="006C4525" w:rsidP="006C4525">
      <w:pPr>
        <w:rPr>
          <w:b/>
          <w:u w:val="single"/>
        </w:rPr>
      </w:pPr>
      <w:r w:rsidRPr="00DD3358">
        <w:rPr>
          <w:b/>
          <w:u w:val="single"/>
        </w:rPr>
        <w:t>Detailní řádek:</w:t>
      </w:r>
    </w:p>
    <w:p w14:paraId="27D9F36E" w14:textId="77777777" w:rsidR="006C4525" w:rsidRPr="00DD3358" w:rsidRDefault="006C4525" w:rsidP="006C4525">
      <w:r w:rsidRPr="00DD3358">
        <w:t>SLM:      – kód složky mzdy</w:t>
      </w:r>
    </w:p>
    <w:p w14:paraId="6F5C863E" w14:textId="77777777" w:rsidR="006C4525" w:rsidRPr="00DD3358" w:rsidRDefault="006C4525" w:rsidP="006C4525">
      <w:r w:rsidRPr="00DD3358">
        <w:t xml:space="preserve">SLM : – název složky mzdy               </w:t>
      </w:r>
    </w:p>
    <w:p w14:paraId="4B96FD12" w14:textId="77777777" w:rsidR="006C4525" w:rsidRPr="009D0DFB" w:rsidRDefault="006C4525" w:rsidP="006C4525">
      <w:pPr>
        <w:rPr>
          <w:b/>
        </w:rPr>
      </w:pPr>
      <w:r w:rsidRPr="009D0DFB">
        <w:rPr>
          <w:b/>
        </w:rPr>
        <w:t>Denní evidence</w:t>
      </w:r>
    </w:p>
    <w:p w14:paraId="7A7781D0" w14:textId="77777777" w:rsidR="006C4525" w:rsidRDefault="006C4525" w:rsidP="006C4525">
      <w:r>
        <w:tab/>
        <w:t>Hodiny – součet hodin z denní evidence pro OSČPV, Období a SLM</w:t>
      </w:r>
    </w:p>
    <w:p w14:paraId="55BC0671" w14:textId="77777777" w:rsidR="006C4525" w:rsidRDefault="006C4525" w:rsidP="006C4525">
      <w:r>
        <w:tab/>
        <w:t>Směny – součet směn z denní evidence pro OSČPV, Období a SLM</w:t>
      </w:r>
    </w:p>
    <w:p w14:paraId="294FFCE3" w14:textId="77777777" w:rsidR="006C4525" w:rsidRDefault="006C4525" w:rsidP="006C4525">
      <w:r>
        <w:tab/>
        <w:t>Částka – součet částek z denní evidence pro OSČPV, Období a SLM</w:t>
      </w:r>
    </w:p>
    <w:p w14:paraId="7CA55027" w14:textId="77777777" w:rsidR="006C4525" w:rsidRPr="009D0DFB" w:rsidRDefault="006C4525" w:rsidP="006C4525">
      <w:pPr>
        <w:rPr>
          <w:b/>
        </w:rPr>
      </w:pPr>
      <w:r w:rsidRPr="009D0DFB">
        <w:rPr>
          <w:b/>
        </w:rPr>
        <w:t>Měsíční evidence</w:t>
      </w:r>
    </w:p>
    <w:p w14:paraId="6D00D124" w14:textId="77777777" w:rsidR="006C4525" w:rsidRDefault="006C4525" w:rsidP="006C4525">
      <w:r>
        <w:tab/>
        <w:t>Hodiny – součet hodin z měsíční evidence pro OSČPV, Období a SLM</w:t>
      </w:r>
    </w:p>
    <w:p w14:paraId="53643E59" w14:textId="77777777" w:rsidR="006C4525" w:rsidRDefault="006C4525" w:rsidP="006C4525">
      <w:r>
        <w:tab/>
        <w:t>Směny – součet směn z měsíční evidence pro OSČPV, Období a SLM</w:t>
      </w:r>
    </w:p>
    <w:p w14:paraId="47B8C84E" w14:textId="77777777" w:rsidR="006C4525" w:rsidRDefault="006C4525" w:rsidP="006C4525">
      <w:r>
        <w:tab/>
        <w:t>Částka – součet částek z měsíční evidence pro OSČPV, Období a SLM</w:t>
      </w:r>
    </w:p>
    <w:p w14:paraId="16E9285D" w14:textId="77777777" w:rsidR="006C4525" w:rsidRPr="009D0DFB" w:rsidRDefault="006C4525" w:rsidP="006C4525">
      <w:pPr>
        <w:rPr>
          <w:b/>
        </w:rPr>
      </w:pPr>
      <w:r w:rsidRPr="009D0DFB">
        <w:rPr>
          <w:b/>
        </w:rPr>
        <w:t>Rozdíl</w:t>
      </w:r>
    </w:p>
    <w:p w14:paraId="09BE2AF7" w14:textId="77777777" w:rsidR="006C4525" w:rsidRDefault="006C4525" w:rsidP="006C4525">
      <w:r>
        <w:tab/>
        <w:t>Hodiny – rozdíl hodin měsíční - denní</w:t>
      </w:r>
    </w:p>
    <w:p w14:paraId="5F82FB87" w14:textId="77777777" w:rsidR="006C4525" w:rsidRDefault="006C4525" w:rsidP="006C4525">
      <w:r>
        <w:tab/>
        <w:t>Směny – rozdíl směn měsíční - denní</w:t>
      </w:r>
    </w:p>
    <w:p w14:paraId="3EF853EB" w14:textId="77777777" w:rsidR="006C4525" w:rsidRDefault="006C4525" w:rsidP="006C4525">
      <w:r>
        <w:tab/>
        <w:t>Částka – rozdíl částek měsíční - denní</w:t>
      </w:r>
    </w:p>
    <w:p w14:paraId="57B82B19" w14:textId="77777777" w:rsidR="003F45BE" w:rsidRDefault="003F45BE" w:rsidP="007974A4"/>
    <w:p w14:paraId="4F5A37EC" w14:textId="1D1AE378" w:rsidR="00F26A68" w:rsidRPr="00A856E9" w:rsidRDefault="00F26A68" w:rsidP="009713C2">
      <w:pPr>
        <w:pStyle w:val="Nadpis2"/>
      </w:pPr>
      <w:r>
        <w:t xml:space="preserve"> </w:t>
      </w:r>
      <w:bookmarkStart w:id="1557" w:name="Dcu08_popis"/>
      <w:bookmarkStart w:id="1558" w:name="_Toc198147238"/>
      <w:r>
        <w:t>Dcu08</w:t>
      </w:r>
      <w:bookmarkEnd w:id="1557"/>
      <w:r>
        <w:t xml:space="preserve"> – Pracovní kalendář </w:t>
      </w:r>
      <w:r w:rsidR="00714933">
        <w:t>zaměstnance</w:t>
      </w:r>
      <w:bookmarkEnd w:id="1558"/>
      <w:r>
        <w:t xml:space="preserve"> </w:t>
      </w:r>
    </w:p>
    <w:p w14:paraId="53202A68" w14:textId="77777777" w:rsidR="00F26A68" w:rsidRDefault="00F26A68" w:rsidP="00F26A68">
      <w:r>
        <w:t>Formulář umožňuje zobrazit a upravovat plán směn zaměstnance. Jedná se o alternativu k formulářům Dcd01, Vstupy, Záhlaví, ale navíc je možné ho použít pro PV, které není určeno pro DOCH.</w:t>
      </w:r>
    </w:p>
    <w:p w14:paraId="1407B12C" w14:textId="77777777" w:rsidR="00F26A68" w:rsidRDefault="00F26A68" w:rsidP="00F26A68">
      <w:pPr>
        <w:pStyle w:val="Zkladntext"/>
      </w:pPr>
      <w:r>
        <w:t>Formulář typu seznam/detail s navigačním seznamem.</w:t>
      </w:r>
    </w:p>
    <w:p w14:paraId="0624B337" w14:textId="77777777" w:rsidR="00F26A68" w:rsidRDefault="00F26A68" w:rsidP="00F26A68">
      <w:pPr>
        <w:pStyle w:val="Zkladntext"/>
      </w:pPr>
      <w:r>
        <w:t>Navigační seznam je typu Pv.</w:t>
      </w:r>
    </w:p>
    <w:p w14:paraId="48FBEA5F" w14:textId="77777777" w:rsidR="00F26A68" w:rsidRDefault="00F26A68" w:rsidP="00F26A68">
      <w:pPr>
        <w:pStyle w:val="Zkladntext"/>
      </w:pPr>
      <w:r>
        <w:t>V záhlaví formuláře je umístěna položka:</w:t>
      </w:r>
    </w:p>
    <w:p w14:paraId="035B0A7E" w14:textId="77777777" w:rsidR="00F26A68" w:rsidRPr="00EF3E4D" w:rsidRDefault="00F26A68" w:rsidP="00F26A68">
      <w:pPr>
        <w:ind w:left="1417" w:hanging="709"/>
        <w:rPr>
          <w:rFonts w:cs="Arial"/>
          <w:color w:val="000000"/>
        </w:rPr>
      </w:pPr>
      <w:r w:rsidRPr="00EF3E4D">
        <w:rPr>
          <w:rFonts w:cs="Arial"/>
          <w:color w:val="000000"/>
        </w:rPr>
        <w:t>Období</w:t>
      </w:r>
      <w:r>
        <w:rPr>
          <w:rFonts w:cs="Arial"/>
          <w:color w:val="000000"/>
        </w:rPr>
        <w:t xml:space="preserve"> – pro výběr období zobrazovaného plánu směn</w:t>
      </w:r>
    </w:p>
    <w:p w14:paraId="56AE3E4B" w14:textId="77777777" w:rsidR="00F26A68" w:rsidRDefault="00F26A68" w:rsidP="00F26A68">
      <w:pPr>
        <w:ind w:left="1417" w:hanging="709"/>
        <w:rPr>
          <w:rFonts w:cs="Arial"/>
          <w:color w:val="000000"/>
        </w:rPr>
      </w:pPr>
      <w:r w:rsidRPr="00EF3E4D">
        <w:rPr>
          <w:rFonts w:cs="Arial"/>
          <w:color w:val="000000"/>
        </w:rPr>
        <w:t>Plán. hodiny</w:t>
      </w:r>
      <w:r>
        <w:rPr>
          <w:rFonts w:cs="Arial"/>
          <w:color w:val="000000"/>
        </w:rPr>
        <w:t xml:space="preserve"> – plánované hodiny měsíce (plánovaný fond pracovní doby)</w:t>
      </w:r>
    </w:p>
    <w:p w14:paraId="759897C3" w14:textId="77777777" w:rsidR="00F26A68" w:rsidRDefault="00F26A68" w:rsidP="00F26A68">
      <w:pPr>
        <w:ind w:left="1417" w:hanging="709"/>
        <w:rPr>
          <w:rFonts w:cs="Arial"/>
          <w:color w:val="000000"/>
        </w:rPr>
      </w:pPr>
      <w:r w:rsidRPr="00EF3E4D">
        <w:rPr>
          <w:rFonts w:cs="Arial"/>
          <w:color w:val="000000"/>
        </w:rPr>
        <w:t>Plán.</w:t>
      </w:r>
      <w:r>
        <w:rPr>
          <w:rFonts w:cs="Arial"/>
          <w:color w:val="000000"/>
        </w:rPr>
        <w:t xml:space="preserve"> </w:t>
      </w:r>
      <w:r w:rsidRPr="00EF3E4D">
        <w:rPr>
          <w:rFonts w:cs="Arial"/>
          <w:color w:val="000000"/>
        </w:rPr>
        <w:t xml:space="preserve">směny </w:t>
      </w:r>
      <w:r>
        <w:rPr>
          <w:rFonts w:cs="Arial"/>
          <w:color w:val="000000"/>
        </w:rPr>
        <w:t>– počet pracovních směn měsíce (včetně svátku s plán. směnou)</w:t>
      </w:r>
    </w:p>
    <w:p w14:paraId="7A030FD8" w14:textId="77777777" w:rsidR="00F26A68" w:rsidRPr="00EF3E4D" w:rsidRDefault="00F26A68" w:rsidP="00F26A68">
      <w:pPr>
        <w:ind w:left="1417" w:hanging="709"/>
        <w:rPr>
          <w:rFonts w:cs="Arial"/>
          <w:color w:val="000000"/>
        </w:rPr>
      </w:pPr>
      <w:r w:rsidRPr="00EF3E4D">
        <w:rPr>
          <w:rFonts w:cs="Arial"/>
          <w:color w:val="000000"/>
        </w:rPr>
        <w:t xml:space="preserve">Svátek ve směně </w:t>
      </w:r>
      <w:r>
        <w:rPr>
          <w:rFonts w:cs="Arial"/>
          <w:color w:val="000000"/>
        </w:rPr>
        <w:t>– počet svátků s plán. směnou (bez ohledu či směna má být odpracována, nebo má byt poskytnuta náhrada )</w:t>
      </w:r>
    </w:p>
    <w:p w14:paraId="6283C2FC" w14:textId="77777777" w:rsidR="00F26A68" w:rsidRDefault="00F26A68" w:rsidP="00F26A68">
      <w:pPr>
        <w:pStyle w:val="Zkladntext"/>
      </w:pPr>
    </w:p>
    <w:p w14:paraId="73DC1E94" w14:textId="77777777" w:rsidR="00F26A68" w:rsidRDefault="00F26A68" w:rsidP="00F26A68">
      <w:pPr>
        <w:pStyle w:val="Zkladntext"/>
      </w:pPr>
    </w:p>
    <w:p w14:paraId="5E8DF638" w14:textId="77777777" w:rsidR="00F26A68" w:rsidRDefault="00F26A68" w:rsidP="00F26A68">
      <w:pPr>
        <w:pStyle w:val="Zkladntext"/>
      </w:pPr>
      <w:r>
        <w:t>Formulář obsahuje dvě záložky:</w:t>
      </w:r>
    </w:p>
    <w:p w14:paraId="072BB643" w14:textId="77777777" w:rsidR="00F26A68" w:rsidRDefault="00F26A68" w:rsidP="00F26A68">
      <w:pPr>
        <w:pStyle w:val="Zkladntext"/>
        <w:ind w:left="708"/>
      </w:pPr>
      <w:r>
        <w:t>Plán směn – zobrazení a úpravy plánu směn zaměstnance</w:t>
      </w:r>
      <w:r w:rsidR="007C6DF0">
        <w:t xml:space="preserve"> (obsahově odpovídá záložce </w:t>
      </w:r>
      <w:r w:rsidR="00596DAA">
        <w:tab/>
      </w:r>
      <w:r w:rsidR="007C6DF0">
        <w:t>Dcd01, Vstupy, Záhlaví).</w:t>
      </w:r>
    </w:p>
    <w:p w14:paraId="32FBDBBE" w14:textId="77777777" w:rsidR="00F26A68" w:rsidRDefault="00F26A68" w:rsidP="00F26A68">
      <w:pPr>
        <w:pStyle w:val="Zkladntext"/>
        <w:ind w:left="708"/>
      </w:pPr>
      <w:r>
        <w:t>Generuj DZ – generování plánu směn</w:t>
      </w:r>
    </w:p>
    <w:p w14:paraId="0329D2BB" w14:textId="77777777" w:rsidR="00F26A68" w:rsidRDefault="00F26A68" w:rsidP="00F26A68">
      <w:pPr>
        <w:pStyle w:val="Zkladntext"/>
      </w:pPr>
    </w:p>
    <w:p w14:paraId="76860714" w14:textId="77777777" w:rsidR="00F26A68" w:rsidRDefault="00F26A68" w:rsidP="009713C2">
      <w:pPr>
        <w:pStyle w:val="Nadpis3"/>
        <w:rPr>
          <w:lang w:val="sk-SK"/>
        </w:rPr>
      </w:pPr>
      <w:bookmarkStart w:id="1559" w:name="_Toc198147239"/>
      <w:r>
        <w:t>Záložka Plán směn</w:t>
      </w:r>
      <w:bookmarkEnd w:id="1559"/>
    </w:p>
    <w:p w14:paraId="0ECA7E7C" w14:textId="77777777" w:rsidR="00F26A68" w:rsidRDefault="00F26A68" w:rsidP="00F26A68">
      <w:pPr>
        <w:pStyle w:val="Zkladntext"/>
        <w:rPr>
          <w:lang w:eastAsia="en-US"/>
        </w:rPr>
      </w:pPr>
      <w:r w:rsidRPr="00774B59">
        <w:rPr>
          <w:lang w:eastAsia="en-US"/>
        </w:rPr>
        <w:t>Záložka slouží na zobrazení a případnou úpravu plánu směn zaměstnance.</w:t>
      </w:r>
    </w:p>
    <w:p w14:paraId="2447B15D" w14:textId="77777777" w:rsidR="00D52826" w:rsidRDefault="00D52826" w:rsidP="00B05630">
      <w:pPr>
        <w:rPr>
          <w:lang w:eastAsia="en-US"/>
        </w:rPr>
      </w:pPr>
    </w:p>
    <w:p w14:paraId="5A97BE73" w14:textId="77777777" w:rsidR="00D52826" w:rsidRDefault="00D52826" w:rsidP="00B05630">
      <w:r>
        <w:t>Pokud má uživatel právo Dcu08EditImp, po editaci při uložení se kontroluje, zda uživatel nastavil položku Typ doby na hodnotu z rozsahu 50 až 69 (korekce hodin DZ).</w:t>
      </w:r>
    </w:p>
    <w:p w14:paraId="0A723851" w14:textId="77777777" w:rsidR="00D52826" w:rsidRDefault="00D52826" w:rsidP="00B05630">
      <w:r>
        <w:t>Pokud podmínka není splněná, je uživatel vrácen do editace.</w:t>
      </w:r>
    </w:p>
    <w:p w14:paraId="6B9F9BA1" w14:textId="77777777" w:rsidR="00D52826" w:rsidRDefault="00D52826" w:rsidP="00D52826">
      <w:pPr>
        <w:rPr>
          <w:lang w:eastAsia="en-US"/>
        </w:rPr>
      </w:pPr>
    </w:p>
    <w:p w14:paraId="75000A85" w14:textId="77777777" w:rsidR="00D52826" w:rsidRDefault="00D52826" w:rsidP="00B05630"/>
    <w:p w14:paraId="33707484" w14:textId="77777777" w:rsidR="00D52826" w:rsidRDefault="00D52826" w:rsidP="00B05630">
      <w:r>
        <w:t xml:space="preserve">tlačítko </w:t>
      </w:r>
      <w:r w:rsidRPr="00B05630">
        <w:rPr>
          <w:b/>
          <w:bCs/>
        </w:rPr>
        <w:t>[Aktualizace salda FPD]</w:t>
      </w:r>
      <w:r>
        <w:t xml:space="preserve"> </w:t>
      </w:r>
    </w:p>
    <w:p w14:paraId="7C32BC20" w14:textId="39D0B011" w:rsidR="00D52826" w:rsidRDefault="00D52826" w:rsidP="00B05630">
      <w:pPr>
        <w:ind w:left="708"/>
      </w:pPr>
      <w:r>
        <w:t>dostupné pouze pokud : právo Dcu08AktSaldo - Dcu08, Povolení aktualizace salda FPD = smí spustit</w:t>
      </w:r>
    </w:p>
    <w:p w14:paraId="4167FF1A" w14:textId="77777777" w:rsidR="00D52826" w:rsidRDefault="00D52826" w:rsidP="00B05630"/>
    <w:p w14:paraId="4DB25C70" w14:textId="77777777" w:rsidR="00D52826" w:rsidRDefault="00D52826" w:rsidP="00B05630">
      <w:r>
        <w:t xml:space="preserve">tlačítko </w:t>
      </w:r>
      <w:r w:rsidRPr="00B05630">
        <w:rPr>
          <w:b/>
          <w:bCs/>
        </w:rPr>
        <w:t>[Aktualizace salda FPD - pro všechna PV v nav. seznamu]</w:t>
      </w:r>
      <w:r>
        <w:t xml:space="preserve">                                             </w:t>
      </w:r>
    </w:p>
    <w:p w14:paraId="4E912647" w14:textId="77777777" w:rsidR="00D52826" w:rsidRDefault="00D52826" w:rsidP="00B05630">
      <w:pPr>
        <w:ind w:left="708"/>
      </w:pPr>
      <w:r>
        <w:t>dostupné pouze pokud : právo Dcu08AktSaldo - Dcu08, Povolení aktualizace salda FPD = smí spustit</w:t>
      </w:r>
    </w:p>
    <w:p w14:paraId="317659B8" w14:textId="77777777" w:rsidR="00D52826" w:rsidRDefault="00D52826" w:rsidP="00B05630">
      <w:pPr>
        <w:ind w:left="708"/>
      </w:pPr>
      <w:r>
        <w:t>funkce jako [Aktualizace salda FPD]  ale pro každé PV v nav. seznamu</w:t>
      </w:r>
    </w:p>
    <w:p w14:paraId="4676EAF6" w14:textId="77777777" w:rsidR="00D52826" w:rsidRPr="00774B59" w:rsidRDefault="00D52826" w:rsidP="00B05630">
      <w:pPr>
        <w:rPr>
          <w:lang w:eastAsia="en-US"/>
        </w:rPr>
      </w:pPr>
    </w:p>
    <w:p w14:paraId="7B9001AA" w14:textId="77777777" w:rsidR="00F77EB1" w:rsidRDefault="00F77EB1" w:rsidP="00F77EB1">
      <w:pPr>
        <w:rPr>
          <w:b/>
          <w:u w:val="single"/>
        </w:rPr>
      </w:pPr>
    </w:p>
    <w:p w14:paraId="265CE833" w14:textId="28C07D34" w:rsidR="00F77EB1" w:rsidRPr="00836C42" w:rsidRDefault="00F77EB1" w:rsidP="00F77EB1">
      <w:pPr>
        <w:rPr>
          <w:b/>
          <w:u w:val="single"/>
        </w:rPr>
      </w:pPr>
      <w:r w:rsidRPr="00836C42">
        <w:rPr>
          <w:b/>
          <w:u w:val="single"/>
        </w:rPr>
        <w:t xml:space="preserve">Kontextové volaní </w:t>
      </w:r>
    </w:p>
    <w:p w14:paraId="5544B6EE" w14:textId="74E016B2" w:rsidR="00F77EB1" w:rsidRDefault="00BC077D" w:rsidP="00F77EB1">
      <w:r>
        <w:lastRenderedPageBreak/>
        <w:t>K</w:t>
      </w:r>
      <w:r w:rsidR="00F77EB1" w:rsidRPr="00386824">
        <w:t>ontextové vol</w:t>
      </w:r>
      <w:r w:rsidR="00F77EB1">
        <w:t>á</w:t>
      </w:r>
      <w:r w:rsidR="00F77EB1" w:rsidRPr="00386824">
        <w:t>ní formulářů stejné jako je na Dcd01, Záhlaví.</w:t>
      </w:r>
    </w:p>
    <w:p w14:paraId="2A3C82A4" w14:textId="77777777" w:rsidR="00D52826" w:rsidRDefault="00D52826" w:rsidP="00F77EB1"/>
    <w:p w14:paraId="6CD0EE8F" w14:textId="0E53A769" w:rsidR="00F77EB1" w:rsidRPr="00B05630" w:rsidRDefault="00D52826" w:rsidP="00B05630">
      <w:pPr>
        <w:rPr>
          <w:b/>
          <w:bCs/>
          <w:u w:val="single"/>
          <w:lang w:eastAsia="en-US"/>
        </w:rPr>
      </w:pPr>
      <w:r w:rsidRPr="00B05630">
        <w:rPr>
          <w:b/>
          <w:bCs/>
          <w:u w:val="single"/>
        </w:rPr>
        <w:t>Seznam tabulk</w:t>
      </w:r>
      <w:r w:rsidR="00CF3352">
        <w:rPr>
          <w:b/>
          <w:bCs/>
          <w:u w:val="single"/>
        </w:rPr>
        <w:t>a</w:t>
      </w:r>
      <w:r w:rsidRPr="00B05630">
        <w:rPr>
          <w:b/>
          <w:bCs/>
          <w:u w:val="single"/>
        </w:rPr>
        <w:t>:</w:t>
      </w:r>
    </w:p>
    <w:p w14:paraId="09631AF7" w14:textId="59ABBD02" w:rsidR="00F26A68" w:rsidRPr="00774B59" w:rsidRDefault="00F26A68" w:rsidP="00F26A68">
      <w:pPr>
        <w:pStyle w:val="Zkladntext"/>
        <w:rPr>
          <w:lang w:eastAsia="en-US"/>
        </w:rPr>
      </w:pPr>
      <w:r w:rsidRPr="00774B59">
        <w:rPr>
          <w:lang w:eastAsia="en-US"/>
        </w:rPr>
        <w:t>Seznam obsahuje jednotlivé kalendářní dny měsíce s obsahem:</w:t>
      </w:r>
    </w:p>
    <w:p w14:paraId="3A0E26E2" w14:textId="77777777" w:rsidR="00F26A68" w:rsidRPr="002D462F" w:rsidRDefault="00F26A68" w:rsidP="00F26A68">
      <w:pPr>
        <w:rPr>
          <w:rFonts w:cs="Arial"/>
          <w:color w:val="000000"/>
        </w:rPr>
      </w:pPr>
      <w:r w:rsidRPr="002D462F">
        <w:rPr>
          <w:rFonts w:cs="Arial"/>
          <w:color w:val="000000"/>
        </w:rPr>
        <w:t xml:space="preserve">Datum  </w:t>
      </w:r>
      <w:r w:rsidRPr="002D462F">
        <w:rPr>
          <w:rFonts w:cs="Arial"/>
          <w:color w:val="000000"/>
        </w:rPr>
        <w:tab/>
      </w:r>
      <w:r w:rsidRPr="002D462F">
        <w:rPr>
          <w:rFonts w:cs="Arial"/>
          <w:color w:val="000000"/>
        </w:rPr>
        <w:tab/>
      </w:r>
      <w:r w:rsidRPr="002D462F">
        <w:rPr>
          <w:rFonts w:cs="Arial"/>
          <w:color w:val="000000"/>
        </w:rPr>
        <w:tab/>
        <w:t>- den směny</w:t>
      </w:r>
    </w:p>
    <w:p w14:paraId="6053E822" w14:textId="20F84DE9" w:rsidR="00F77EB1" w:rsidRPr="00756688" w:rsidRDefault="00F26A68" w:rsidP="00F26A68">
      <w:pPr>
        <w:rPr>
          <w:rFonts w:cs="Arial"/>
          <w:color w:val="000000"/>
        </w:rPr>
      </w:pPr>
      <w:r w:rsidRPr="00A54265">
        <w:rPr>
          <w:rFonts w:cs="Arial"/>
          <w:color w:val="000000"/>
        </w:rPr>
        <w:t xml:space="preserve">Kód </w:t>
      </w:r>
      <w:r w:rsidRPr="00A54265">
        <w:rPr>
          <w:rFonts w:cs="Arial"/>
          <w:color w:val="000000"/>
        </w:rPr>
        <w:tab/>
      </w:r>
      <w:r w:rsidRPr="00A54265">
        <w:rPr>
          <w:rFonts w:cs="Arial"/>
          <w:color w:val="000000"/>
        </w:rPr>
        <w:tab/>
      </w:r>
      <w:r w:rsidRPr="00A54265">
        <w:rPr>
          <w:rFonts w:cs="Arial"/>
          <w:color w:val="000000"/>
        </w:rPr>
        <w:tab/>
        <w:t>- identifikace prac. směny (kód vzor. dne)</w:t>
      </w:r>
      <w:r w:rsidR="00F77EB1">
        <w:rPr>
          <w:rFonts w:cs="Arial"/>
          <w:color w:val="000000"/>
        </w:rPr>
        <w:t>,</w:t>
      </w:r>
      <w:r w:rsidR="00F77EB1">
        <w:rPr>
          <w:rFonts w:cs="Arial"/>
          <w:color w:val="000000"/>
        </w:rPr>
        <w:br/>
      </w:r>
      <w:r w:rsidR="00F77EB1">
        <w:rPr>
          <w:rFonts w:cs="Arial"/>
          <w:color w:val="000000"/>
        </w:rPr>
        <w:tab/>
      </w:r>
      <w:r w:rsidR="00F77EB1">
        <w:rPr>
          <w:rFonts w:cs="Arial"/>
          <w:color w:val="000000"/>
        </w:rPr>
        <w:tab/>
      </w:r>
      <w:r w:rsidR="00F77EB1">
        <w:rPr>
          <w:rFonts w:cs="Arial"/>
          <w:color w:val="000000"/>
        </w:rPr>
        <w:tab/>
      </w:r>
      <w:r w:rsidRPr="00A54265">
        <w:rPr>
          <w:rFonts w:cs="Arial"/>
          <w:color w:val="000000"/>
        </w:rPr>
        <w:t xml:space="preserve"> </w:t>
      </w:r>
      <w:r w:rsidR="00F77EB1" w:rsidRPr="006C22E9">
        <w:t>barevn</w:t>
      </w:r>
      <w:r w:rsidR="00F77EB1">
        <w:t>é</w:t>
      </w:r>
      <w:r w:rsidR="00F77EB1" w:rsidRPr="006C22E9">
        <w:t xml:space="preserve"> odl</w:t>
      </w:r>
      <w:r w:rsidR="00F77EB1">
        <w:t>i</w:t>
      </w:r>
      <w:r w:rsidR="00F77EB1" w:rsidRPr="006C22E9">
        <w:t>šení</w:t>
      </w:r>
      <w:r w:rsidR="00F77EB1">
        <w:t xml:space="preserve"> dní</w:t>
      </w:r>
      <w:r w:rsidR="00F77EB1" w:rsidRPr="006C22E9">
        <w:t xml:space="preserve"> podle toho jak je na Dcd01</w:t>
      </w:r>
      <w:r w:rsidR="00F77EB1">
        <w:t>, Vstupy, Detail.</w:t>
      </w:r>
    </w:p>
    <w:p w14:paraId="4C6335E0" w14:textId="3A4A1AC5" w:rsidR="00F26A68" w:rsidRDefault="00F26A68" w:rsidP="00F26A68">
      <w:pPr>
        <w:rPr>
          <w:rFonts w:cs="Arial"/>
          <w:color w:val="000000"/>
        </w:rPr>
      </w:pPr>
      <w:r w:rsidRPr="00756688">
        <w:rPr>
          <w:rFonts w:cs="Arial"/>
          <w:color w:val="000000"/>
        </w:rPr>
        <w:t xml:space="preserve">Hod. směny </w:t>
      </w:r>
      <w:r w:rsidR="00D52826">
        <w:rPr>
          <w:rFonts w:cs="Arial"/>
          <w:color w:val="000000"/>
        </w:rPr>
        <w:t>(VZD)</w:t>
      </w:r>
      <w:r w:rsidRPr="00756688">
        <w:rPr>
          <w:rFonts w:cs="Arial"/>
          <w:color w:val="000000"/>
        </w:rPr>
        <w:tab/>
        <w:t>- hodiny plánované směny</w:t>
      </w:r>
      <w:r w:rsidR="00D52826">
        <w:rPr>
          <w:rFonts w:cs="Arial"/>
          <w:color w:val="000000"/>
        </w:rPr>
        <w:t xml:space="preserve"> podle VZD</w:t>
      </w:r>
    </w:p>
    <w:p w14:paraId="44114142" w14:textId="38F9F120" w:rsidR="00D52826" w:rsidRDefault="00D52826" w:rsidP="00D52826">
      <w:pPr>
        <w:rPr>
          <w:rFonts w:cs="Arial"/>
          <w:color w:val="000000"/>
        </w:rPr>
      </w:pPr>
      <w:r w:rsidRPr="00756688">
        <w:rPr>
          <w:rFonts w:cs="Arial"/>
          <w:color w:val="000000"/>
        </w:rPr>
        <w:t xml:space="preserve">Hod. směny </w:t>
      </w:r>
      <w:r>
        <w:rPr>
          <w:rFonts w:cs="Arial"/>
          <w:color w:val="000000"/>
        </w:rPr>
        <w:t>(DZ)</w:t>
      </w:r>
      <w:r w:rsidRPr="00756688">
        <w:rPr>
          <w:rFonts w:cs="Arial"/>
          <w:color w:val="000000"/>
        </w:rPr>
        <w:tab/>
        <w:t>- hodiny plánované směny</w:t>
      </w:r>
      <w:r>
        <w:rPr>
          <w:rFonts w:cs="Arial"/>
          <w:color w:val="000000"/>
        </w:rPr>
        <w:t xml:space="preserve"> podle denního záhlaví</w:t>
      </w:r>
    </w:p>
    <w:p w14:paraId="224FF415" w14:textId="43386A9A" w:rsidR="00D52826" w:rsidRPr="00756688" w:rsidRDefault="00D52826" w:rsidP="00F26A68">
      <w:pPr>
        <w:rPr>
          <w:rFonts w:cs="Arial"/>
          <w:color w:val="000000"/>
        </w:rPr>
      </w:pPr>
      <w:r w:rsidRPr="00756688">
        <w:rPr>
          <w:rFonts w:cs="Arial"/>
          <w:color w:val="000000"/>
        </w:rPr>
        <w:t xml:space="preserve">Hod. směny </w:t>
      </w:r>
      <w:r>
        <w:rPr>
          <w:rFonts w:cs="Arial"/>
          <w:color w:val="000000"/>
        </w:rPr>
        <w:t>(KAL)</w:t>
      </w:r>
      <w:r w:rsidRPr="00756688">
        <w:rPr>
          <w:rFonts w:cs="Arial"/>
          <w:color w:val="000000"/>
        </w:rPr>
        <w:tab/>
        <w:t>- hodiny plánované směny</w:t>
      </w:r>
      <w:r>
        <w:rPr>
          <w:rFonts w:cs="Arial"/>
          <w:color w:val="000000"/>
        </w:rPr>
        <w:t xml:space="preserve"> podle Kal01</w:t>
      </w:r>
    </w:p>
    <w:p w14:paraId="1516BB5A" w14:textId="77777777" w:rsidR="00F26A68" w:rsidRPr="009E588B" w:rsidRDefault="00F26A68" w:rsidP="00F26A68">
      <w:pPr>
        <w:rPr>
          <w:rFonts w:cs="Arial"/>
          <w:color w:val="000000"/>
        </w:rPr>
      </w:pPr>
      <w:r w:rsidRPr="00756688">
        <w:rPr>
          <w:rFonts w:cs="Arial"/>
          <w:color w:val="000000"/>
        </w:rPr>
        <w:t>Směna od</w:t>
      </w:r>
      <w:r w:rsidRPr="00756688">
        <w:rPr>
          <w:rFonts w:cs="Arial"/>
          <w:color w:val="000000"/>
        </w:rPr>
        <w:tab/>
      </w:r>
      <w:r w:rsidRPr="00756688">
        <w:rPr>
          <w:rFonts w:cs="Arial"/>
          <w:color w:val="000000"/>
        </w:rPr>
        <w:tab/>
        <w:t xml:space="preserve">- </w:t>
      </w:r>
      <w:r w:rsidRPr="009E588B">
        <w:rPr>
          <w:rFonts w:cs="Arial"/>
          <w:color w:val="000000"/>
        </w:rPr>
        <w:t>začátek plánované směny</w:t>
      </w:r>
    </w:p>
    <w:p w14:paraId="241E3188" w14:textId="77777777" w:rsidR="00F26A68" w:rsidRPr="002D462F" w:rsidRDefault="00F26A68" w:rsidP="00F26A68">
      <w:pPr>
        <w:rPr>
          <w:rFonts w:cs="Arial"/>
          <w:color w:val="000000"/>
        </w:rPr>
      </w:pPr>
      <w:r w:rsidRPr="002D462F">
        <w:rPr>
          <w:rFonts w:cs="Arial"/>
          <w:color w:val="000000"/>
        </w:rPr>
        <w:t>Směna do</w:t>
      </w:r>
      <w:r w:rsidRPr="002D462F">
        <w:rPr>
          <w:rFonts w:cs="Arial"/>
          <w:color w:val="000000"/>
        </w:rPr>
        <w:tab/>
      </w:r>
      <w:r w:rsidRPr="002D462F">
        <w:rPr>
          <w:rFonts w:cs="Arial"/>
          <w:color w:val="000000"/>
        </w:rPr>
        <w:tab/>
        <w:t>- konec plánované směny</w:t>
      </w:r>
    </w:p>
    <w:p w14:paraId="355EECF9" w14:textId="77777777" w:rsidR="00F26A68" w:rsidRPr="002D462F" w:rsidRDefault="00F26A68" w:rsidP="00F26A68">
      <w:pPr>
        <w:rPr>
          <w:rFonts w:cs="Arial"/>
          <w:color w:val="000000"/>
        </w:rPr>
      </w:pPr>
      <w:r w:rsidRPr="002D462F">
        <w:rPr>
          <w:rFonts w:cs="Arial"/>
          <w:color w:val="000000"/>
        </w:rPr>
        <w:t>Začátek Od</w:t>
      </w:r>
      <w:r w:rsidRPr="002D462F">
        <w:rPr>
          <w:rFonts w:cs="Arial"/>
          <w:color w:val="000000"/>
        </w:rPr>
        <w:tab/>
      </w:r>
      <w:r w:rsidRPr="002D462F">
        <w:rPr>
          <w:rFonts w:cs="Arial"/>
          <w:color w:val="000000"/>
        </w:rPr>
        <w:tab/>
        <w:t>- začátek pásma pro příchod</w:t>
      </w:r>
    </w:p>
    <w:p w14:paraId="15B5D9A3" w14:textId="77777777" w:rsidR="00F26A68" w:rsidRPr="002D462F" w:rsidRDefault="00F26A68" w:rsidP="00F26A68">
      <w:pPr>
        <w:rPr>
          <w:rFonts w:cs="Arial"/>
          <w:color w:val="000000"/>
        </w:rPr>
      </w:pPr>
      <w:r w:rsidRPr="002D462F">
        <w:rPr>
          <w:rFonts w:cs="Arial"/>
          <w:color w:val="000000"/>
        </w:rPr>
        <w:t>Začátek Do</w:t>
      </w:r>
      <w:r w:rsidRPr="002D462F">
        <w:rPr>
          <w:rFonts w:cs="Arial"/>
          <w:color w:val="000000"/>
        </w:rPr>
        <w:tab/>
      </w:r>
      <w:r w:rsidRPr="002D462F">
        <w:rPr>
          <w:rFonts w:cs="Arial"/>
          <w:color w:val="000000"/>
        </w:rPr>
        <w:tab/>
        <w:t>- konec pásma pro příchod</w:t>
      </w:r>
    </w:p>
    <w:p w14:paraId="7C6AF922" w14:textId="77777777" w:rsidR="00F26A68" w:rsidRPr="002D462F" w:rsidRDefault="00F26A68" w:rsidP="00F26A68">
      <w:pPr>
        <w:rPr>
          <w:rFonts w:cs="Arial"/>
          <w:color w:val="000000"/>
        </w:rPr>
      </w:pPr>
      <w:r w:rsidRPr="002D462F">
        <w:rPr>
          <w:rFonts w:cs="Arial"/>
          <w:color w:val="000000"/>
        </w:rPr>
        <w:t>Konec Od</w:t>
      </w:r>
      <w:r w:rsidRPr="002D462F">
        <w:rPr>
          <w:rFonts w:cs="Arial"/>
          <w:color w:val="000000"/>
        </w:rPr>
        <w:tab/>
      </w:r>
      <w:r w:rsidRPr="002D462F">
        <w:rPr>
          <w:rFonts w:cs="Arial"/>
          <w:color w:val="000000"/>
        </w:rPr>
        <w:tab/>
        <w:t>- začátek pásma pro odchod</w:t>
      </w:r>
    </w:p>
    <w:p w14:paraId="2EE49306" w14:textId="77777777" w:rsidR="00F26A68" w:rsidRPr="002D462F" w:rsidRDefault="00F26A68" w:rsidP="00F26A68">
      <w:pPr>
        <w:rPr>
          <w:rFonts w:cs="Arial"/>
          <w:color w:val="000000"/>
        </w:rPr>
      </w:pPr>
      <w:r w:rsidRPr="002D462F">
        <w:rPr>
          <w:rFonts w:cs="Arial"/>
          <w:color w:val="000000"/>
        </w:rPr>
        <w:t>Konec Do</w:t>
      </w:r>
      <w:r w:rsidRPr="002D462F">
        <w:rPr>
          <w:rFonts w:cs="Arial"/>
          <w:color w:val="000000"/>
        </w:rPr>
        <w:tab/>
      </w:r>
      <w:r w:rsidRPr="002D462F">
        <w:rPr>
          <w:rFonts w:cs="Arial"/>
          <w:color w:val="000000"/>
        </w:rPr>
        <w:tab/>
        <w:t>- konec pásma pro odchod</w:t>
      </w:r>
    </w:p>
    <w:p w14:paraId="11E928D2" w14:textId="77777777" w:rsidR="00F26A68" w:rsidRPr="002D462F" w:rsidRDefault="00F26A68" w:rsidP="00F26A68">
      <w:pPr>
        <w:rPr>
          <w:rFonts w:cs="Arial"/>
          <w:color w:val="000000"/>
        </w:rPr>
      </w:pPr>
      <w:r w:rsidRPr="002D462F">
        <w:rPr>
          <w:rFonts w:cs="Arial"/>
          <w:color w:val="000000"/>
        </w:rPr>
        <w:t>Kód .doplň.</w:t>
      </w:r>
      <w:r w:rsidRPr="002D462F">
        <w:rPr>
          <w:rFonts w:cs="Arial"/>
          <w:color w:val="000000"/>
        </w:rPr>
        <w:tab/>
      </w:r>
      <w:r w:rsidRPr="002D462F">
        <w:rPr>
          <w:rFonts w:cs="Arial"/>
          <w:color w:val="000000"/>
        </w:rPr>
        <w:tab/>
        <w:t>- doplňková identifikace prac. směny (kód vzor. dne)</w:t>
      </w:r>
    </w:p>
    <w:p w14:paraId="38CFB963" w14:textId="77777777" w:rsidR="00F26A68" w:rsidRPr="002D462F" w:rsidRDefault="00F26A68" w:rsidP="00F26A68">
      <w:pPr>
        <w:rPr>
          <w:rFonts w:cs="Arial"/>
          <w:color w:val="000000"/>
        </w:rPr>
      </w:pPr>
      <w:r w:rsidRPr="002D462F">
        <w:rPr>
          <w:rFonts w:cs="Arial"/>
          <w:color w:val="000000"/>
        </w:rPr>
        <w:t>Nárok přísp.</w:t>
      </w:r>
      <w:r w:rsidRPr="002D462F">
        <w:rPr>
          <w:rFonts w:cs="Arial"/>
          <w:color w:val="000000"/>
        </w:rPr>
        <w:tab/>
      </w:r>
      <w:r w:rsidRPr="002D462F">
        <w:rPr>
          <w:rFonts w:cs="Arial"/>
          <w:color w:val="000000"/>
        </w:rPr>
        <w:tab/>
        <w:t>- nárok příspěvku na stravu</w:t>
      </w:r>
    </w:p>
    <w:p w14:paraId="1407CE2E" w14:textId="76EC2250" w:rsidR="00F26A68" w:rsidRDefault="00F26A68" w:rsidP="00F26A68">
      <w:pPr>
        <w:rPr>
          <w:rFonts w:cs="Arial"/>
          <w:color w:val="000000"/>
        </w:rPr>
      </w:pPr>
      <w:r w:rsidRPr="002D462F">
        <w:rPr>
          <w:rFonts w:cs="Arial"/>
          <w:color w:val="000000"/>
        </w:rPr>
        <w:t>Nárok přísp. dopl.</w:t>
      </w:r>
      <w:r w:rsidRPr="002D462F">
        <w:rPr>
          <w:rFonts w:cs="Arial"/>
          <w:color w:val="000000"/>
        </w:rPr>
        <w:tab/>
        <w:t xml:space="preserve">- nárok příspěvku na stravu </w:t>
      </w:r>
      <w:r w:rsidR="00483E75">
        <w:rPr>
          <w:rFonts w:cs="Arial"/>
          <w:color w:val="000000"/>
        </w:rPr>
        <w:t>–</w:t>
      </w:r>
      <w:r w:rsidRPr="002D462F">
        <w:rPr>
          <w:rFonts w:cs="Arial"/>
          <w:color w:val="000000"/>
        </w:rPr>
        <w:t xml:space="preserve"> doplňkový</w:t>
      </w:r>
    </w:p>
    <w:p w14:paraId="5BED47E7" w14:textId="1654ADFE" w:rsidR="00D24B68" w:rsidRDefault="00D24B68" w:rsidP="00F26A68">
      <w:pPr>
        <w:rPr>
          <w:rFonts w:cs="Arial"/>
          <w:color w:val="000000"/>
        </w:rPr>
      </w:pPr>
      <w:r>
        <w:rPr>
          <w:rFonts w:cs="Arial"/>
          <w:color w:val="000000"/>
        </w:rPr>
        <w:t>Typ dne</w:t>
      </w:r>
    </w:p>
    <w:p w14:paraId="49A39FBF" w14:textId="683F937D" w:rsidR="00D24B68" w:rsidRDefault="00D24B68" w:rsidP="00F26A68">
      <w:pPr>
        <w:rPr>
          <w:rFonts w:cs="Arial"/>
          <w:color w:val="000000"/>
        </w:rPr>
      </w:pPr>
      <w:r>
        <w:rPr>
          <w:rFonts w:cs="Arial"/>
          <w:color w:val="000000"/>
        </w:rPr>
        <w:t>Typ doby</w:t>
      </w:r>
    </w:p>
    <w:p w14:paraId="0A7D6B91" w14:textId="77777777" w:rsidR="00483E75" w:rsidRPr="002D462F" w:rsidRDefault="00483E75" w:rsidP="00F26A68">
      <w:pPr>
        <w:rPr>
          <w:rFonts w:cs="Arial"/>
          <w:color w:val="000000"/>
        </w:rPr>
      </w:pPr>
      <w:r>
        <w:rPr>
          <w:rFonts w:cs="Arial"/>
          <w:color w:val="000000"/>
        </w:rPr>
        <w:t>Zdroj</w:t>
      </w:r>
      <w:r>
        <w:rPr>
          <w:rFonts w:cs="Arial"/>
          <w:color w:val="000000"/>
        </w:rPr>
        <w:tab/>
      </w:r>
      <w:r>
        <w:rPr>
          <w:rFonts w:cs="Arial"/>
          <w:color w:val="000000"/>
        </w:rPr>
        <w:tab/>
      </w:r>
      <w:r>
        <w:rPr>
          <w:rFonts w:cs="Arial"/>
          <w:color w:val="000000"/>
        </w:rPr>
        <w:tab/>
        <w:t>- identifikace způsobu/zdroje vytvoření řádku DZ</w:t>
      </w:r>
    </w:p>
    <w:p w14:paraId="08945DA4" w14:textId="77777777" w:rsidR="00F26A68" w:rsidRPr="00774B59" w:rsidRDefault="00F26A68" w:rsidP="00F26A68">
      <w:pPr>
        <w:pStyle w:val="Zkladntext"/>
        <w:rPr>
          <w:lang w:eastAsia="en-US"/>
        </w:rPr>
      </w:pPr>
    </w:p>
    <w:p w14:paraId="26D6EB71" w14:textId="446AD3C9" w:rsidR="00F26A68" w:rsidRPr="00774B59" w:rsidRDefault="00F26A68" w:rsidP="00F26A68">
      <w:pPr>
        <w:pStyle w:val="Zkladntext"/>
        <w:rPr>
          <w:lang w:eastAsia="en-US"/>
        </w:rPr>
      </w:pPr>
      <w:r w:rsidRPr="00774B59">
        <w:rPr>
          <w:lang w:eastAsia="en-US"/>
        </w:rPr>
        <w:t xml:space="preserve">V detailu záložky jsou </w:t>
      </w:r>
      <w:r w:rsidR="003C4291">
        <w:rPr>
          <w:lang w:eastAsia="en-US"/>
        </w:rPr>
        <w:t>p</w:t>
      </w:r>
      <w:r w:rsidRPr="00774B59">
        <w:rPr>
          <w:lang w:eastAsia="en-US"/>
        </w:rPr>
        <w:t xml:space="preserve">odzáložky: </w:t>
      </w:r>
      <w:r w:rsidRPr="00774B59">
        <w:rPr>
          <w:lang w:eastAsia="en-US"/>
        </w:rPr>
        <w:tab/>
      </w:r>
    </w:p>
    <w:p w14:paraId="1E1321F9" w14:textId="2010BD86" w:rsidR="00F26A68" w:rsidRDefault="00F26A68" w:rsidP="00F26A68">
      <w:pPr>
        <w:pStyle w:val="Zkladntext"/>
        <w:ind w:firstLine="708"/>
        <w:rPr>
          <w:lang w:eastAsia="en-US"/>
        </w:rPr>
      </w:pPr>
      <w:r w:rsidRPr="00774B59">
        <w:rPr>
          <w:lang w:eastAsia="en-US"/>
        </w:rPr>
        <w:t>Detail – detail plánované směny (odpovídá Dcd01, Vstupy, Detail) </w:t>
      </w:r>
    </w:p>
    <w:p w14:paraId="6AE0B0B9" w14:textId="61F3B32B" w:rsidR="003C4291" w:rsidRDefault="003C4291" w:rsidP="003C4291">
      <w:pPr>
        <w:pStyle w:val="dokumentace-textpodntu"/>
      </w:pPr>
      <w:r>
        <w:tab/>
      </w:r>
      <w:r w:rsidRPr="008E41C5">
        <w:t>Přestávky</w:t>
      </w:r>
      <w:r>
        <w:t xml:space="preserve"> - zobrazuje vygenerované přestávky pro PV a den, vygenerované v rámci kalkulace </w:t>
      </w:r>
      <w:r>
        <w:tab/>
      </w:r>
      <w:r>
        <w:tab/>
        <w:t>DOCH i DAV.</w:t>
      </w:r>
    </w:p>
    <w:p w14:paraId="5F0B11B7" w14:textId="77777777" w:rsidR="00F26A68" w:rsidRDefault="00F26A68" w:rsidP="00F26A68">
      <w:pPr>
        <w:pStyle w:val="Zkladntext"/>
        <w:ind w:firstLine="708"/>
        <w:rPr>
          <w:lang w:eastAsia="en-US"/>
        </w:rPr>
      </w:pPr>
      <w:r w:rsidRPr="00774B59">
        <w:rPr>
          <w:lang w:eastAsia="en-US"/>
        </w:rPr>
        <w:t>Audit – audit změn v plánu směn (odpovídá Dcd01, Vstupy, Audit DZ)</w:t>
      </w:r>
    </w:p>
    <w:p w14:paraId="6E21AD09" w14:textId="77777777" w:rsidR="00CF3352" w:rsidRDefault="00CF3352" w:rsidP="00B05630">
      <w:pPr>
        <w:pStyle w:val="Nadpis4"/>
        <w:rPr>
          <w:lang w:eastAsia="en-US"/>
        </w:rPr>
      </w:pPr>
      <w:r>
        <w:rPr>
          <w:lang w:eastAsia="en-US"/>
        </w:rPr>
        <w:t>Funkce tlačítka Aktualizace salda FPD:</w:t>
      </w:r>
    </w:p>
    <w:p w14:paraId="1CF82DAE" w14:textId="7A974192" w:rsidR="00CF3352" w:rsidRDefault="00CF3352" w:rsidP="00B05630">
      <w:pPr>
        <w:rPr>
          <w:noProof/>
          <w:lang w:eastAsia="en-US"/>
        </w:rPr>
      </w:pPr>
      <w:r>
        <w:rPr>
          <w:noProof/>
          <w:lang w:eastAsia="en-US"/>
        </w:rPr>
        <w:t>Ze započitatelnosti Imp32fk načteme SLM: SLMp, SLMn, SLMimp, SLMplan.</w:t>
      </w:r>
    </w:p>
    <w:p w14:paraId="77FD25FA" w14:textId="77AF5C62" w:rsidR="00CF3352" w:rsidRDefault="00CF3352" w:rsidP="00B05630">
      <w:pPr>
        <w:rPr>
          <w:noProof/>
          <w:lang w:eastAsia="en-US"/>
        </w:rPr>
      </w:pPr>
      <w:r>
        <w:rPr>
          <w:noProof/>
          <w:lang w:eastAsia="en-US"/>
        </w:rPr>
        <w:t>Smažeme záznamy z předešlého generování (SLMp nebo SLMn, Status = 2, Zdroj = 31) pro aktuální PV.</w:t>
      </w:r>
    </w:p>
    <w:p w14:paraId="45A6E9BF" w14:textId="77777777" w:rsidR="00CF3352" w:rsidRDefault="00CF3352" w:rsidP="00B05630">
      <w:pPr>
        <w:rPr>
          <w:noProof/>
          <w:lang w:eastAsia="en-US"/>
        </w:rPr>
      </w:pPr>
      <w:r>
        <w:rPr>
          <w:noProof/>
          <w:lang w:eastAsia="en-US"/>
        </w:rPr>
        <w:t>Spočteme fond podle importu (ImpFond), součet importované hodiny z DZ pro KOD_OBD a PV.</w:t>
      </w:r>
    </w:p>
    <w:p w14:paraId="2F621D07" w14:textId="77777777" w:rsidR="00CF3352" w:rsidRDefault="00CF3352" w:rsidP="00B05630">
      <w:pPr>
        <w:rPr>
          <w:noProof/>
          <w:lang w:eastAsia="en-US"/>
        </w:rPr>
      </w:pPr>
      <w:r>
        <w:rPr>
          <w:noProof/>
          <w:lang w:eastAsia="en-US"/>
        </w:rPr>
        <w:t>Spočteme plánovaný fond (PlanFond), součet hodiny z plánu směn pro KOD_OBD a PV.</w:t>
      </w:r>
    </w:p>
    <w:p w14:paraId="62006ACF" w14:textId="77777777" w:rsidR="00CF3352" w:rsidRDefault="00CF3352" w:rsidP="00B05630">
      <w:pPr>
        <w:rPr>
          <w:noProof/>
          <w:lang w:eastAsia="en-US"/>
        </w:rPr>
      </w:pPr>
      <w:r>
        <w:rPr>
          <w:noProof/>
          <w:lang w:eastAsia="en-US"/>
        </w:rPr>
        <w:t xml:space="preserve">Zjistíme saldo plnění FPD vzhledem na importovaný fond:  </w:t>
      </w:r>
    </w:p>
    <w:p w14:paraId="450E7C2A" w14:textId="77777777" w:rsidR="00CF3352" w:rsidRDefault="00CF3352" w:rsidP="00B05630">
      <w:pPr>
        <w:ind w:firstLine="708"/>
        <w:rPr>
          <w:noProof/>
          <w:lang w:eastAsia="en-US"/>
        </w:rPr>
      </w:pPr>
      <w:r>
        <w:rPr>
          <w:noProof/>
          <w:lang w:eastAsia="en-US"/>
        </w:rPr>
        <w:t xml:space="preserve">RozdilFond = PlanFond - ImpFond </w:t>
      </w:r>
    </w:p>
    <w:p w14:paraId="57BE1F7D" w14:textId="77777777" w:rsidR="00CF3352" w:rsidRDefault="00CF3352" w:rsidP="00B05630">
      <w:pPr>
        <w:rPr>
          <w:noProof/>
          <w:lang w:eastAsia="en-US"/>
        </w:rPr>
      </w:pPr>
    </w:p>
    <w:p w14:paraId="33CADC26" w14:textId="77777777" w:rsidR="00CF3352" w:rsidRDefault="00CF3352" w:rsidP="00B05630">
      <w:pPr>
        <w:rPr>
          <w:noProof/>
          <w:lang w:eastAsia="en-US"/>
        </w:rPr>
      </w:pPr>
      <w:r>
        <w:rPr>
          <w:noProof/>
          <w:lang w:eastAsia="en-US"/>
        </w:rPr>
        <w:t>Pokud RozdilFond = 0 (stejný plánovaný i importovaný FPD), neděláme nic.</w:t>
      </w:r>
    </w:p>
    <w:p w14:paraId="086C5A33" w14:textId="77777777" w:rsidR="00CF3352" w:rsidRDefault="00CF3352" w:rsidP="00B05630">
      <w:pPr>
        <w:rPr>
          <w:noProof/>
          <w:lang w:eastAsia="en-US"/>
        </w:rPr>
      </w:pPr>
    </w:p>
    <w:p w14:paraId="3FCD1970" w14:textId="77777777" w:rsidR="00CF3352" w:rsidRDefault="00CF3352" w:rsidP="00B05630">
      <w:pPr>
        <w:rPr>
          <w:noProof/>
          <w:lang w:eastAsia="en-US"/>
        </w:rPr>
      </w:pPr>
      <w:r>
        <w:rPr>
          <w:noProof/>
          <w:lang w:eastAsia="en-US"/>
        </w:rPr>
        <w:t>Pokud RozdilFond &lt;&gt; 0 (rozdíl mezi plánovaným a importovaným fondem), zobrazíme hlášení:</w:t>
      </w:r>
    </w:p>
    <w:p w14:paraId="3A55BF65" w14:textId="3A48F9F7" w:rsidR="00CF3352" w:rsidRDefault="00CF3352" w:rsidP="00B05630">
      <w:pPr>
        <w:ind w:left="708"/>
        <w:rPr>
          <w:noProof/>
          <w:lang w:eastAsia="en-US"/>
        </w:rPr>
      </w:pPr>
      <w:r>
        <w:rPr>
          <w:noProof/>
          <w:lang w:eastAsia="en-US"/>
        </w:rPr>
        <w:t xml:space="preserve">Imp32fk02 &lt;osčpv&gt;, Rozdíl mezi Imp. hod. &lt;ImpFond&gt; a Plán. FPD hod. &lt;PlanFond&gt;, směny &lt;PlanSmeny&gt;, rozdíl &lt;RozdilFond&gt;  </w:t>
      </w:r>
    </w:p>
    <w:p w14:paraId="069C5A24" w14:textId="77777777" w:rsidR="00CF3352" w:rsidRDefault="00CF3352" w:rsidP="00B05630">
      <w:pPr>
        <w:rPr>
          <w:noProof/>
          <w:lang w:eastAsia="en-US"/>
        </w:rPr>
      </w:pPr>
    </w:p>
    <w:p w14:paraId="373ABF64" w14:textId="77777777" w:rsidR="00CF3352" w:rsidRDefault="00CF3352" w:rsidP="00B05630">
      <w:pPr>
        <w:rPr>
          <w:noProof/>
          <w:lang w:eastAsia="en-US"/>
        </w:rPr>
      </w:pPr>
      <w:r>
        <w:rPr>
          <w:noProof/>
          <w:lang w:eastAsia="en-US"/>
        </w:rPr>
        <w:t>Pokud RozdilFond &gt; 0 (nedopracováno - podčas)</w:t>
      </w:r>
    </w:p>
    <w:p w14:paraId="63CD2E87" w14:textId="77777777" w:rsidR="00CF3352" w:rsidRDefault="00CF3352" w:rsidP="00B05630">
      <w:pPr>
        <w:ind w:left="708"/>
        <w:rPr>
          <w:noProof/>
          <w:lang w:eastAsia="en-US"/>
        </w:rPr>
      </w:pPr>
      <w:r>
        <w:rPr>
          <w:noProof/>
          <w:lang w:eastAsia="en-US"/>
        </w:rPr>
        <w:t>Do Dcm01 vygenerujeme záznam se SLMp a hodiny RozdilFond</w:t>
      </w:r>
    </w:p>
    <w:p w14:paraId="517ECAA8" w14:textId="77777777" w:rsidR="00CF3352" w:rsidRDefault="00CF3352" w:rsidP="00B05630">
      <w:pPr>
        <w:rPr>
          <w:noProof/>
          <w:lang w:eastAsia="en-US"/>
        </w:rPr>
      </w:pPr>
    </w:p>
    <w:p w14:paraId="0831722A" w14:textId="77777777" w:rsidR="00CF3352" w:rsidRDefault="00CF3352" w:rsidP="00B05630">
      <w:pPr>
        <w:rPr>
          <w:noProof/>
          <w:lang w:eastAsia="en-US"/>
        </w:rPr>
      </w:pPr>
      <w:r>
        <w:rPr>
          <w:noProof/>
          <w:lang w:eastAsia="en-US"/>
        </w:rPr>
        <w:t>Pokud RozdilFond &lt; 0 (nadpracováno - nadčas )</w:t>
      </w:r>
    </w:p>
    <w:p w14:paraId="1200DE90" w14:textId="6BF574A5" w:rsidR="00CF3352" w:rsidRPr="00774B59" w:rsidRDefault="00CF3352" w:rsidP="00B05630">
      <w:pPr>
        <w:rPr>
          <w:noProof/>
          <w:lang w:eastAsia="en-US"/>
        </w:rPr>
      </w:pPr>
      <w:r>
        <w:rPr>
          <w:noProof/>
          <w:lang w:eastAsia="en-US"/>
        </w:rPr>
        <w:t xml:space="preserve">                Do Dcm01 vygenerujeme SLM se SLMn a hodiny RozdilFond</w:t>
      </w:r>
    </w:p>
    <w:p w14:paraId="46B38587" w14:textId="77777777" w:rsidR="00F26A68" w:rsidRDefault="00F26A68" w:rsidP="009713C2">
      <w:pPr>
        <w:pStyle w:val="Nadpis3"/>
      </w:pPr>
      <w:bookmarkStart w:id="1560" w:name="_Toc198147240"/>
      <w:r>
        <w:t>Záložka Generuj DZ</w:t>
      </w:r>
      <w:bookmarkEnd w:id="1560"/>
    </w:p>
    <w:p w14:paraId="70166308" w14:textId="608CF71E" w:rsidR="00F26A68" w:rsidRDefault="00F26A68" w:rsidP="00F26A68">
      <w:pPr>
        <w:pStyle w:val="Zkladntext"/>
      </w:pPr>
      <w:r>
        <w:t xml:space="preserve">Obsah i použití záložky je </w:t>
      </w:r>
      <w:r w:rsidR="00F77EB1">
        <w:t>obdobné</w:t>
      </w:r>
      <w:r>
        <w:t xml:space="preserve">, jako </w:t>
      </w:r>
      <w:r w:rsidR="00F77EB1">
        <w:t xml:space="preserve">na </w:t>
      </w:r>
      <w:r>
        <w:t>zálož</w:t>
      </w:r>
      <w:r w:rsidR="00F77EB1">
        <w:t xml:space="preserve">ce </w:t>
      </w:r>
      <w:r>
        <w:t>Dcd01</w:t>
      </w:r>
      <w:r w:rsidR="00F77EB1">
        <w:t xml:space="preserve"> s rozšířením </w:t>
      </w:r>
      <w:r w:rsidR="00971A49">
        <w:t>generovaní i na PV bez DOCH</w:t>
      </w:r>
      <w:r>
        <w:t>.</w:t>
      </w:r>
    </w:p>
    <w:p w14:paraId="317F4717" w14:textId="166BA9C9" w:rsidR="00F77EB1" w:rsidRDefault="00F77EB1" w:rsidP="00AE4C3D">
      <w:r w:rsidRPr="002F304D">
        <w:t>Pokud se v aktuálním nav. seznamu</w:t>
      </w:r>
      <w:r>
        <w:t xml:space="preserve"> nacházejí pouze PV neplatné pro DOCH nebo DAV, tzn. že ani pro jedno PV se neprovede funkce generování DZ</w:t>
      </w:r>
      <w:r w:rsidR="00971A49">
        <w:t xml:space="preserve">, </w:t>
      </w:r>
      <w:r>
        <w:t xml:space="preserve">zobrazí </w:t>
      </w:r>
      <w:r w:rsidR="00971A49">
        <w:t xml:space="preserve">se </w:t>
      </w:r>
      <w:r>
        <w:t>hlášení DD022 o ukončení funkce (neplatné PV pro DOCH i DAV jsou automatický vyloučené z generování  i když se zobrazují v nav.</w:t>
      </w:r>
      <w:r w:rsidR="00971A49">
        <w:t xml:space="preserve"> </w:t>
      </w:r>
      <w:r>
        <w:t>seznamu).</w:t>
      </w:r>
    </w:p>
    <w:p w14:paraId="45FDCD23" w14:textId="77777777" w:rsidR="00971A49" w:rsidRDefault="00F77EB1" w:rsidP="00971A49">
      <w:r w:rsidRPr="006C22E9">
        <w:br/>
        <w:t>Generov</w:t>
      </w:r>
      <w:r>
        <w:t>á</w:t>
      </w:r>
      <w:r w:rsidRPr="006C22E9">
        <w:t>ní DZ pro PV s Dostupnost v DOCH = 6 (PV pro DAV)</w:t>
      </w:r>
      <w:r w:rsidR="00971A49">
        <w:t>:</w:t>
      </w:r>
    </w:p>
    <w:p w14:paraId="2609A8B6" w14:textId="34945173" w:rsidR="00F77EB1" w:rsidRDefault="00971A49" w:rsidP="00AE4C3D">
      <w:r>
        <w:lastRenderedPageBreak/>
        <w:t>Nejdříve s</w:t>
      </w:r>
      <w:r w:rsidR="00F77EB1">
        <w:t>e sleduje stav editace formuláře Dav01, tzn. generování se provede pouze při otevřeném formuláři.</w:t>
      </w:r>
    </w:p>
    <w:p w14:paraId="5B9A2076" w14:textId="77777777" w:rsidR="00F77EB1" w:rsidRDefault="00F77EB1" w:rsidP="00AE4C3D">
      <w:r>
        <w:t xml:space="preserve">Generování DZ pro DAV z formuláře Dcu08 funguje v režimu „ruční úprava plánu uživatelem“ (viz popis na Dav01).  </w:t>
      </w:r>
      <w:r w:rsidRPr="006C22E9">
        <w:br/>
      </w:r>
      <w:r w:rsidRPr="006C22E9">
        <w:br/>
      </w:r>
      <w:r>
        <w:t>G</w:t>
      </w:r>
      <w:r w:rsidRPr="006C22E9">
        <w:t>enerov</w:t>
      </w:r>
      <w:r>
        <w:t>ání</w:t>
      </w:r>
      <w:r w:rsidRPr="006C22E9">
        <w:t xml:space="preserve"> DZ pouze pro Dcu08</w:t>
      </w:r>
      <w:r>
        <w:t xml:space="preserve"> (na rozdíl od Dcd01) má podmínky:</w:t>
      </w:r>
      <w:r w:rsidRPr="006C22E9">
        <w:t xml:space="preserve"> </w:t>
      </w:r>
      <w:r w:rsidRPr="006C22E9">
        <w:br/>
        <w:t xml:space="preserve">a/ </w:t>
      </w:r>
      <w:r>
        <w:t>Na záložce Generuj DZ v prvním řádku se zobrazuje položka Opv01, Režim, PV je dostupné v docházce</w:t>
      </w:r>
    </w:p>
    <w:p w14:paraId="42DC409C" w14:textId="77777777" w:rsidR="00F77EB1" w:rsidRDefault="00F77EB1" w:rsidP="00AE4C3D"/>
    <w:p w14:paraId="16A7702C" w14:textId="77777777" w:rsidR="00F77EB1" w:rsidRDefault="00F77EB1" w:rsidP="00AE4C3D">
      <w:r w:rsidRPr="006C22E9">
        <w:t xml:space="preserve">b/ pro PV s </w:t>
      </w:r>
      <w:r>
        <w:t>„PV je dostupné v docházce</w:t>
      </w:r>
      <w:r w:rsidRPr="006C22E9">
        <w:t xml:space="preserve"> </w:t>
      </w:r>
      <w:r>
        <w:t xml:space="preserve">„ </w:t>
      </w:r>
    </w:p>
    <w:p w14:paraId="3087171C" w14:textId="2ECB741F" w:rsidR="00F77EB1" w:rsidRDefault="00F77EB1" w:rsidP="00AE4C3D">
      <w:pPr>
        <w:ind w:left="357"/>
      </w:pPr>
      <w:r w:rsidRPr="006C22E9">
        <w:t>= nevyplněno, 0 a různ</w:t>
      </w:r>
      <w:r w:rsidR="00971A49">
        <w:t>é</w:t>
      </w:r>
      <w:r w:rsidRPr="006C22E9">
        <w:t xml:space="preserve"> od 1,2,6 - negenerujeme</w:t>
      </w:r>
      <w:r w:rsidRPr="006C22E9">
        <w:br/>
        <w:t xml:space="preserve">= 1,2 - </w:t>
      </w:r>
      <w:r>
        <w:t>generování stejné jako Dcd01, Generuj DZ</w:t>
      </w:r>
      <w:r w:rsidRPr="006C22E9">
        <w:br/>
        <w:t>= 6 - DAV, před generov</w:t>
      </w:r>
      <w:r>
        <w:t>á</w:t>
      </w:r>
      <w:r w:rsidRPr="006C22E9">
        <w:t>ním nejdříve zjistíme</w:t>
      </w:r>
      <w:r>
        <w:t>, zda</w:t>
      </w:r>
      <w:r w:rsidRPr="006C22E9">
        <w:t xml:space="preserve"> je DAV uzavřen - podle Dav01, pokud ano - </w:t>
      </w:r>
      <w:r w:rsidR="00F1106E">
        <w:tab/>
      </w:r>
      <w:r w:rsidRPr="006C22E9">
        <w:t xml:space="preserve">akce tak jako v režimu DOCH </w:t>
      </w:r>
      <w:r w:rsidRPr="006C22E9">
        <w:br/>
      </w:r>
    </w:p>
    <w:p w14:paraId="0686CB04" w14:textId="4715FC5D" w:rsidR="00F77EB1" w:rsidRDefault="00F77EB1" w:rsidP="00F26A68">
      <w:pPr>
        <w:pStyle w:val="Zkladntext"/>
      </w:pPr>
    </w:p>
    <w:p w14:paraId="25E225B1" w14:textId="77777777" w:rsidR="008814B9" w:rsidRDefault="008814B9" w:rsidP="005D2B64"/>
    <w:p w14:paraId="6FCCAD79" w14:textId="202BB23F" w:rsidR="00F26A68" w:rsidRDefault="002D462F" w:rsidP="00774B59">
      <w:pPr>
        <w:pStyle w:val="Nadpis2"/>
      </w:pPr>
      <w:bookmarkStart w:id="1561" w:name="Dcu09_popis"/>
      <w:bookmarkStart w:id="1562" w:name="_Toc198147241"/>
      <w:r>
        <w:t>Dcu09</w:t>
      </w:r>
      <w:bookmarkEnd w:id="1561"/>
      <w:r>
        <w:t xml:space="preserve"> – Archivovaná data docházky</w:t>
      </w:r>
      <w:bookmarkEnd w:id="1562"/>
    </w:p>
    <w:p w14:paraId="1A27E150" w14:textId="77777777" w:rsidR="00756688" w:rsidRDefault="00756688">
      <w:r>
        <w:t xml:space="preserve">Formulář </w:t>
      </w:r>
      <w:r w:rsidR="00596DAA">
        <w:t xml:space="preserve">je určen </w:t>
      </w:r>
      <w:r>
        <w:t xml:space="preserve">pro zobrazení redukovaných historických dát denní evidence docházky. </w:t>
      </w:r>
    </w:p>
    <w:p w14:paraId="06FB7256" w14:textId="77777777" w:rsidR="00756688" w:rsidRDefault="00756688">
      <w:r>
        <w:t xml:space="preserve">Podrobněji viz </w:t>
      </w:r>
      <w:hyperlink w:anchor="Doch_uzdoc_Mazaní_hist_dat" w:history="1">
        <w:r w:rsidRPr="00756688">
          <w:rPr>
            <w:rStyle w:val="Hypertextovodkaz"/>
          </w:rPr>
          <w:t>popis</w:t>
        </w:r>
      </w:hyperlink>
      <w:r>
        <w:t>.</w:t>
      </w:r>
    </w:p>
    <w:p w14:paraId="775E1086" w14:textId="77777777" w:rsidR="002D462F" w:rsidRDefault="002D462F"/>
    <w:p w14:paraId="6EACE93A" w14:textId="77777777" w:rsidR="00756688" w:rsidRDefault="00756688">
      <w:r>
        <w:t>Pro každý odstraněný řádek z denní evidence docházky se zobrazí:</w:t>
      </w:r>
    </w:p>
    <w:p w14:paraId="7A7C3C58" w14:textId="77777777" w:rsidR="00756688" w:rsidRDefault="00756688">
      <w:r>
        <w:t>Datum, SLM, IA, Čas OD/DO, Hodiny, Směny</w:t>
      </w:r>
    </w:p>
    <w:p w14:paraId="0B23F9ED" w14:textId="77777777" w:rsidR="00756688" w:rsidRDefault="00756688"/>
    <w:p w14:paraId="7E37B99C" w14:textId="77777777" w:rsidR="00756688" w:rsidRDefault="00756688" w:rsidP="00774B59">
      <w:pPr>
        <w:pStyle w:val="Nadpis2"/>
      </w:pPr>
      <w:bookmarkStart w:id="1563" w:name="Dcu10_popis"/>
      <w:bookmarkStart w:id="1564" w:name="_Toc198147242"/>
      <w:r>
        <w:t>Dcu10</w:t>
      </w:r>
      <w:bookmarkEnd w:id="1563"/>
      <w:r>
        <w:t xml:space="preserve"> – Přehled přesčasů a pohotovostí</w:t>
      </w:r>
      <w:bookmarkEnd w:id="1564"/>
    </w:p>
    <w:p w14:paraId="3AD87E92" w14:textId="77777777" w:rsidR="00756688" w:rsidRDefault="00756688" w:rsidP="00756688">
      <w:r>
        <w:t xml:space="preserve">Formulář </w:t>
      </w:r>
      <w:r w:rsidR="00580C2B">
        <w:t xml:space="preserve">je </w:t>
      </w:r>
      <w:r>
        <w:t xml:space="preserve">určen pro zobrazení informací o </w:t>
      </w:r>
      <w:r w:rsidR="00580C2B">
        <w:t>náhradním</w:t>
      </w:r>
      <w:r>
        <w:t xml:space="preserve"> volnu, placeném přesčasu a vykázané pohotovosti v docházce.</w:t>
      </w:r>
    </w:p>
    <w:p w14:paraId="1E7C8C45" w14:textId="3C288970" w:rsidR="00756688" w:rsidRDefault="00756688" w:rsidP="00756688">
      <w:r>
        <w:t>V záhlaví formuláře je položka „Rok“ pro omezení zobrazených informací.</w:t>
      </w:r>
    </w:p>
    <w:p w14:paraId="7A2D58FD" w14:textId="535F8FD8" w:rsidR="00FE3E39" w:rsidRDefault="00FE3E39" w:rsidP="00756688">
      <w:r>
        <w:t>Položka „</w:t>
      </w:r>
      <w:r w:rsidR="000F6B49">
        <w:t>Ref. období</w:t>
      </w:r>
      <w:r>
        <w:t xml:space="preserve">“ </w:t>
      </w:r>
      <w:r w:rsidR="00FD4083">
        <w:t xml:space="preserve">- </w:t>
      </w:r>
      <w:r>
        <w:t xml:space="preserve">slouží na vyhodnocení </w:t>
      </w:r>
      <w:r w:rsidR="009A61CF">
        <w:t>časově závislých údajů PV</w:t>
      </w:r>
      <w:r>
        <w:t xml:space="preserve">). </w:t>
      </w:r>
    </w:p>
    <w:p w14:paraId="7B7B2316" w14:textId="77777777" w:rsidR="006A0677" w:rsidRDefault="00FD4083" w:rsidP="00CA0454">
      <w:pPr>
        <w:ind w:left="708"/>
        <w:rPr>
          <w:rFonts w:cs="Arial"/>
        </w:rPr>
      </w:pPr>
      <w:r w:rsidRPr="004014A0">
        <w:rPr>
          <w:rFonts w:cs="Arial"/>
        </w:rPr>
        <w:t xml:space="preserve">Období </w:t>
      </w:r>
      <w:r>
        <w:rPr>
          <w:rFonts w:cs="Arial"/>
        </w:rPr>
        <w:t xml:space="preserve">se </w:t>
      </w:r>
      <w:r w:rsidRPr="004014A0">
        <w:rPr>
          <w:rFonts w:cs="Arial"/>
        </w:rPr>
        <w:t xml:space="preserve">zobrazuje </w:t>
      </w:r>
      <w:r>
        <w:rPr>
          <w:rFonts w:cs="Arial"/>
        </w:rPr>
        <w:t xml:space="preserve">standardně </w:t>
      </w:r>
      <w:r w:rsidRPr="004014A0">
        <w:rPr>
          <w:rFonts w:cs="Arial"/>
        </w:rPr>
        <w:t>podle referenčního obdob</w:t>
      </w:r>
      <w:r>
        <w:rPr>
          <w:rFonts w:cs="Arial"/>
        </w:rPr>
        <w:t xml:space="preserve">í, </w:t>
      </w:r>
      <w:r w:rsidRPr="004014A0">
        <w:rPr>
          <w:rFonts w:cs="Arial"/>
        </w:rPr>
        <w:t>pokud se jedná o aktuální rok.</w:t>
      </w:r>
      <w:r w:rsidRPr="004014A0">
        <w:rPr>
          <w:rFonts w:cs="Arial"/>
        </w:rPr>
        <w:br/>
      </w:r>
      <w:r>
        <w:rPr>
          <w:rFonts w:cs="Arial"/>
        </w:rPr>
        <w:t>Pokud</w:t>
      </w:r>
      <w:r w:rsidRPr="004014A0">
        <w:rPr>
          <w:rFonts w:cs="Arial"/>
        </w:rPr>
        <w:t xml:space="preserve"> referenčn</w:t>
      </w:r>
      <w:r>
        <w:rPr>
          <w:rFonts w:cs="Arial"/>
        </w:rPr>
        <w:t xml:space="preserve">í </w:t>
      </w:r>
      <w:r w:rsidRPr="004014A0">
        <w:rPr>
          <w:rFonts w:cs="Arial"/>
        </w:rPr>
        <w:t>obdob</w:t>
      </w:r>
      <w:r>
        <w:rPr>
          <w:rFonts w:cs="Arial"/>
        </w:rPr>
        <w:t>í</w:t>
      </w:r>
      <w:r w:rsidRPr="004014A0">
        <w:rPr>
          <w:rFonts w:cs="Arial"/>
        </w:rPr>
        <w:t xml:space="preserve"> </w:t>
      </w:r>
      <w:r>
        <w:rPr>
          <w:rFonts w:cs="Arial"/>
        </w:rPr>
        <w:t>není</w:t>
      </w:r>
      <w:r w:rsidRPr="004014A0">
        <w:rPr>
          <w:rFonts w:cs="Arial"/>
        </w:rPr>
        <w:t xml:space="preserve"> v aktuálním roku, tak s</w:t>
      </w:r>
      <w:r>
        <w:rPr>
          <w:rFonts w:cs="Arial"/>
        </w:rPr>
        <w:t>e</w:t>
      </w:r>
      <w:r w:rsidRPr="004014A0">
        <w:rPr>
          <w:rFonts w:cs="Arial"/>
        </w:rPr>
        <w:t xml:space="preserve"> správa </w:t>
      </w:r>
      <w:r>
        <w:rPr>
          <w:rFonts w:cs="Arial"/>
        </w:rPr>
        <w:t>j</w:t>
      </w:r>
      <w:r w:rsidRPr="004014A0">
        <w:rPr>
          <w:rFonts w:cs="Arial"/>
        </w:rPr>
        <w:t>ako rok v budoucnosti.</w:t>
      </w:r>
      <w:r w:rsidRPr="004014A0">
        <w:rPr>
          <w:rFonts w:cs="Arial"/>
        </w:rPr>
        <w:br/>
      </w:r>
      <w:r>
        <w:rPr>
          <w:rFonts w:cs="Arial"/>
        </w:rPr>
        <w:t>Pokud je rok v minulosti - tak se</w:t>
      </w:r>
      <w:r w:rsidRPr="004014A0">
        <w:rPr>
          <w:rFonts w:cs="Arial"/>
        </w:rPr>
        <w:t xml:space="preserve"> </w:t>
      </w:r>
      <w:r>
        <w:rPr>
          <w:rFonts w:cs="Arial"/>
        </w:rPr>
        <w:t>zobrazuje</w:t>
      </w:r>
      <w:r w:rsidRPr="004014A0">
        <w:rPr>
          <w:rFonts w:cs="Arial"/>
        </w:rPr>
        <w:t xml:space="preserve"> posledním období roku.</w:t>
      </w:r>
      <w:r w:rsidRPr="004014A0">
        <w:rPr>
          <w:rFonts w:cs="Arial"/>
        </w:rPr>
        <w:br/>
        <w:t xml:space="preserve">Pokud je rok v budoucnosti - tak </w:t>
      </w:r>
      <w:r>
        <w:rPr>
          <w:rFonts w:cs="Arial"/>
        </w:rPr>
        <w:t>se</w:t>
      </w:r>
      <w:r w:rsidRPr="004014A0">
        <w:rPr>
          <w:rFonts w:cs="Arial"/>
        </w:rPr>
        <w:t xml:space="preserve"> </w:t>
      </w:r>
      <w:r>
        <w:rPr>
          <w:rFonts w:cs="Arial"/>
        </w:rPr>
        <w:t>zobrazuje</w:t>
      </w:r>
      <w:r w:rsidRPr="004014A0">
        <w:rPr>
          <w:rFonts w:cs="Arial"/>
        </w:rPr>
        <w:t xml:space="preserve"> </w:t>
      </w:r>
      <w:r>
        <w:rPr>
          <w:rFonts w:cs="Arial"/>
        </w:rPr>
        <w:t>první období</w:t>
      </w:r>
      <w:r w:rsidRPr="004014A0">
        <w:rPr>
          <w:rFonts w:cs="Arial"/>
        </w:rPr>
        <w:t xml:space="preserve"> roku.</w:t>
      </w:r>
    </w:p>
    <w:p w14:paraId="15F85C85" w14:textId="1E6B7F80" w:rsidR="00FD4083" w:rsidRPr="000D0B66" w:rsidRDefault="006A0677" w:rsidP="00CA0454">
      <w:pPr>
        <w:ind w:left="708"/>
        <w:rPr>
          <w:strike/>
        </w:rPr>
      </w:pPr>
      <w:r w:rsidRPr="000D0B66">
        <w:rPr>
          <w:rFonts w:cs="Arial"/>
          <w:strike/>
        </w:rPr>
        <w:t>Položka se zobrazí červeně pokud období není uzavřeno.</w:t>
      </w:r>
      <w:r w:rsidR="00FD4083" w:rsidRPr="000D0B66">
        <w:rPr>
          <w:rFonts w:cs="Arial"/>
          <w:strike/>
        </w:rPr>
        <w:br/>
      </w:r>
    </w:p>
    <w:p w14:paraId="2B1DF5C1" w14:textId="77777777" w:rsidR="00756688" w:rsidRPr="00AA4E8D" w:rsidRDefault="00756688" w:rsidP="00774B59">
      <w:pPr>
        <w:pStyle w:val="Nadpis3"/>
      </w:pPr>
      <w:bookmarkStart w:id="1565" w:name="_Toc198147243"/>
      <w:r w:rsidRPr="00AA4E8D">
        <w:t xml:space="preserve">Záložka Náhradní </w:t>
      </w:r>
      <w:r w:rsidR="0098365A" w:rsidRPr="0098365A">
        <w:t>volno</w:t>
      </w:r>
      <w:bookmarkEnd w:id="1565"/>
    </w:p>
    <w:p w14:paraId="3769B9EA" w14:textId="308C11FB" w:rsidR="00756688" w:rsidRPr="004807D9" w:rsidRDefault="00756688" w:rsidP="00756688">
      <w:r w:rsidRPr="004807D9">
        <w:t xml:space="preserve">V záhlaví </w:t>
      </w:r>
      <w:r w:rsidR="00580C2B">
        <w:t xml:space="preserve">záložky </w:t>
      </w:r>
      <w:r w:rsidRPr="004807D9">
        <w:t>se zobrazí položky</w:t>
      </w:r>
      <w:r w:rsidR="006A0677">
        <w:t xml:space="preserve"> statistiky NV k období formuláře</w:t>
      </w:r>
      <w:r w:rsidRPr="004807D9">
        <w:t>:</w:t>
      </w:r>
    </w:p>
    <w:p w14:paraId="7077092F" w14:textId="77777777" w:rsidR="006A0677" w:rsidRDefault="006A0677" w:rsidP="006A0677">
      <w:pPr>
        <w:rPr>
          <w:rFonts w:cs="Arial"/>
        </w:rPr>
      </w:pPr>
      <w:r>
        <w:rPr>
          <w:rFonts w:cs="Arial"/>
        </w:rPr>
        <w:t>Popis položek statistiky NV:</w:t>
      </w:r>
    </w:p>
    <w:p w14:paraId="4E706452" w14:textId="77777777" w:rsidR="006A0677" w:rsidRDefault="006A0677" w:rsidP="006A0677">
      <w:pPr>
        <w:rPr>
          <w:rFonts w:ascii="Tms Rmn" w:hAnsi="Tms Rmn"/>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1134"/>
        <w:gridCol w:w="1559"/>
        <w:gridCol w:w="1843"/>
        <w:gridCol w:w="1276"/>
      </w:tblGrid>
      <w:tr w:rsidR="006C5371" w:rsidRPr="00755DA8" w14:paraId="79726B60" w14:textId="77777777">
        <w:tc>
          <w:tcPr>
            <w:tcW w:w="2519" w:type="dxa"/>
            <w:shd w:val="clear" w:color="auto" w:fill="auto"/>
          </w:tcPr>
          <w:p w14:paraId="153B2360" w14:textId="77777777" w:rsidR="006A0677" w:rsidRDefault="006A0677" w:rsidP="004636E9">
            <w:pPr>
              <w:rPr>
                <w:rFonts w:cs="Arial"/>
              </w:rPr>
            </w:pPr>
          </w:p>
        </w:tc>
        <w:tc>
          <w:tcPr>
            <w:tcW w:w="1134" w:type="dxa"/>
            <w:shd w:val="clear" w:color="auto" w:fill="auto"/>
          </w:tcPr>
          <w:p w14:paraId="18C8C82F" w14:textId="77777777" w:rsidR="006A0677" w:rsidRDefault="006A0677" w:rsidP="004636E9">
            <w:pPr>
              <w:rPr>
                <w:rFonts w:cs="Arial"/>
              </w:rPr>
            </w:pPr>
            <w:r>
              <w:rPr>
                <w:rFonts w:cs="Arial"/>
              </w:rPr>
              <w:t>Saldo</w:t>
            </w:r>
          </w:p>
        </w:tc>
        <w:tc>
          <w:tcPr>
            <w:tcW w:w="1559" w:type="dxa"/>
            <w:shd w:val="clear" w:color="auto" w:fill="auto"/>
          </w:tcPr>
          <w:p w14:paraId="6208D4B7" w14:textId="77777777" w:rsidR="001F2A81" w:rsidRDefault="006A0677" w:rsidP="004636E9">
            <w:pPr>
              <w:rPr>
                <w:rFonts w:cs="Arial"/>
              </w:rPr>
            </w:pPr>
            <w:r>
              <w:rPr>
                <w:rFonts w:cs="Arial"/>
              </w:rPr>
              <w:t>z předešlých</w:t>
            </w:r>
          </w:p>
          <w:p w14:paraId="69B4704A" w14:textId="07D56273" w:rsidR="006A0677" w:rsidRDefault="001F2A81" w:rsidP="004636E9">
            <w:pPr>
              <w:rPr>
                <w:rFonts w:cs="Arial"/>
              </w:rPr>
            </w:pPr>
            <w:r>
              <w:rPr>
                <w:rFonts w:cs="Arial"/>
              </w:rPr>
              <w:t>měsíců</w:t>
            </w:r>
            <w:r w:rsidR="006A0677">
              <w:rPr>
                <w:rFonts w:cs="Arial"/>
              </w:rPr>
              <w:t xml:space="preserve"> </w:t>
            </w:r>
          </w:p>
        </w:tc>
        <w:tc>
          <w:tcPr>
            <w:tcW w:w="1843" w:type="dxa"/>
            <w:shd w:val="clear" w:color="auto" w:fill="auto"/>
          </w:tcPr>
          <w:p w14:paraId="4823F05E" w14:textId="603EE60E" w:rsidR="006A0677" w:rsidRDefault="001F2A81" w:rsidP="004636E9">
            <w:pPr>
              <w:rPr>
                <w:rFonts w:cs="Arial"/>
              </w:rPr>
            </w:pPr>
            <w:r>
              <w:rPr>
                <w:rFonts w:cs="Arial"/>
              </w:rPr>
              <w:t>k proplacení / čerpání v akt. měsíci:</w:t>
            </w:r>
          </w:p>
        </w:tc>
        <w:tc>
          <w:tcPr>
            <w:tcW w:w="1276" w:type="dxa"/>
            <w:shd w:val="clear" w:color="auto" w:fill="auto"/>
          </w:tcPr>
          <w:p w14:paraId="2FAC20C8" w14:textId="70E18B4B" w:rsidR="006A0677" w:rsidRDefault="001F2A81" w:rsidP="004636E9">
            <w:pPr>
              <w:rPr>
                <w:rFonts w:cs="Arial"/>
              </w:rPr>
            </w:pPr>
            <w:r>
              <w:rPr>
                <w:rFonts w:cs="Arial"/>
              </w:rPr>
              <w:t>za akt. měsíc</w:t>
            </w:r>
          </w:p>
        </w:tc>
      </w:tr>
      <w:tr w:rsidR="006C5371" w:rsidRPr="00755DA8" w14:paraId="0CEB7A7B" w14:textId="77777777">
        <w:tc>
          <w:tcPr>
            <w:tcW w:w="2519" w:type="dxa"/>
            <w:shd w:val="clear" w:color="auto" w:fill="auto"/>
          </w:tcPr>
          <w:p w14:paraId="2E425A85" w14:textId="77777777" w:rsidR="006A0677" w:rsidRDefault="006A0677" w:rsidP="004636E9">
            <w:pPr>
              <w:rPr>
                <w:rFonts w:cs="Arial"/>
              </w:rPr>
            </w:pPr>
            <w:r>
              <w:rPr>
                <w:rFonts w:cs="Arial"/>
              </w:rPr>
              <w:t>NV - celkem</w:t>
            </w:r>
          </w:p>
        </w:tc>
        <w:tc>
          <w:tcPr>
            <w:tcW w:w="1134" w:type="dxa"/>
            <w:shd w:val="clear" w:color="auto" w:fill="auto"/>
          </w:tcPr>
          <w:p w14:paraId="42977C41" w14:textId="77777777" w:rsidR="006A0677" w:rsidRDefault="006A0677" w:rsidP="004636E9">
            <w:pPr>
              <w:rPr>
                <w:rFonts w:cs="Arial"/>
              </w:rPr>
            </w:pPr>
            <w:r>
              <w:rPr>
                <w:rFonts w:cs="Arial"/>
              </w:rPr>
              <w:t>MZc1</w:t>
            </w:r>
          </w:p>
        </w:tc>
        <w:tc>
          <w:tcPr>
            <w:tcW w:w="1559" w:type="dxa"/>
            <w:shd w:val="clear" w:color="auto" w:fill="auto"/>
          </w:tcPr>
          <w:p w14:paraId="48869E95" w14:textId="77777777" w:rsidR="006A0677" w:rsidRDefault="006A0677" w:rsidP="004636E9">
            <w:pPr>
              <w:rPr>
                <w:rFonts w:cs="Arial"/>
              </w:rPr>
            </w:pPr>
            <w:r>
              <w:rPr>
                <w:rFonts w:cs="Arial"/>
              </w:rPr>
              <w:t>MZc2</w:t>
            </w:r>
          </w:p>
        </w:tc>
        <w:tc>
          <w:tcPr>
            <w:tcW w:w="1843" w:type="dxa"/>
            <w:shd w:val="clear" w:color="auto" w:fill="auto"/>
          </w:tcPr>
          <w:p w14:paraId="65E2A40F" w14:textId="77777777" w:rsidR="006A0677" w:rsidRDefault="006A0677" w:rsidP="004636E9">
            <w:pPr>
              <w:rPr>
                <w:rFonts w:cs="Arial"/>
              </w:rPr>
            </w:pPr>
            <w:r>
              <w:rPr>
                <w:rFonts w:cs="Arial"/>
              </w:rPr>
              <w:t>MZc3</w:t>
            </w:r>
          </w:p>
        </w:tc>
        <w:tc>
          <w:tcPr>
            <w:tcW w:w="1276" w:type="dxa"/>
            <w:shd w:val="clear" w:color="auto" w:fill="auto"/>
          </w:tcPr>
          <w:p w14:paraId="5BACBD6A" w14:textId="77777777" w:rsidR="006A0677" w:rsidRDefault="006A0677" w:rsidP="004636E9">
            <w:pPr>
              <w:rPr>
                <w:rFonts w:cs="Arial"/>
              </w:rPr>
            </w:pPr>
            <w:r>
              <w:rPr>
                <w:rFonts w:cs="Arial"/>
              </w:rPr>
              <w:t>MZc4</w:t>
            </w:r>
          </w:p>
        </w:tc>
      </w:tr>
      <w:tr w:rsidR="006C5371" w:rsidRPr="00755DA8" w14:paraId="04E19C42" w14:textId="77777777">
        <w:tc>
          <w:tcPr>
            <w:tcW w:w="2519" w:type="dxa"/>
            <w:shd w:val="clear" w:color="auto" w:fill="auto"/>
          </w:tcPr>
          <w:p w14:paraId="40C67489" w14:textId="77777777" w:rsidR="006A0677" w:rsidRDefault="006A0677" w:rsidP="004636E9">
            <w:pPr>
              <w:rPr>
                <w:rFonts w:cs="Arial"/>
              </w:rPr>
            </w:pPr>
            <w:r>
              <w:rPr>
                <w:rFonts w:cs="Arial"/>
              </w:rPr>
              <w:t>NV - přesčas</w:t>
            </w:r>
          </w:p>
        </w:tc>
        <w:tc>
          <w:tcPr>
            <w:tcW w:w="1134" w:type="dxa"/>
            <w:shd w:val="clear" w:color="auto" w:fill="auto"/>
          </w:tcPr>
          <w:p w14:paraId="187179EC" w14:textId="77777777" w:rsidR="006A0677" w:rsidRDefault="006A0677" w:rsidP="004636E9">
            <w:pPr>
              <w:rPr>
                <w:rFonts w:cs="Arial"/>
              </w:rPr>
            </w:pPr>
            <w:r>
              <w:rPr>
                <w:rFonts w:cs="Arial"/>
              </w:rPr>
              <w:t>MZp1</w:t>
            </w:r>
          </w:p>
        </w:tc>
        <w:tc>
          <w:tcPr>
            <w:tcW w:w="1559" w:type="dxa"/>
            <w:shd w:val="clear" w:color="auto" w:fill="auto"/>
          </w:tcPr>
          <w:p w14:paraId="545F1785" w14:textId="77777777" w:rsidR="006A0677" w:rsidRDefault="006A0677" w:rsidP="004636E9">
            <w:pPr>
              <w:rPr>
                <w:rFonts w:cs="Arial"/>
              </w:rPr>
            </w:pPr>
            <w:r>
              <w:rPr>
                <w:rFonts w:cs="Arial"/>
              </w:rPr>
              <w:t>MZp2</w:t>
            </w:r>
          </w:p>
        </w:tc>
        <w:tc>
          <w:tcPr>
            <w:tcW w:w="1843" w:type="dxa"/>
            <w:shd w:val="clear" w:color="auto" w:fill="auto"/>
          </w:tcPr>
          <w:p w14:paraId="6DD9D803" w14:textId="77777777" w:rsidR="006A0677" w:rsidRDefault="006A0677" w:rsidP="004636E9">
            <w:pPr>
              <w:rPr>
                <w:rFonts w:cs="Arial"/>
              </w:rPr>
            </w:pPr>
            <w:r>
              <w:rPr>
                <w:rFonts w:cs="Arial"/>
              </w:rPr>
              <w:t>MZp3</w:t>
            </w:r>
          </w:p>
        </w:tc>
        <w:tc>
          <w:tcPr>
            <w:tcW w:w="1276" w:type="dxa"/>
            <w:shd w:val="clear" w:color="auto" w:fill="auto"/>
          </w:tcPr>
          <w:p w14:paraId="2A4A7119" w14:textId="77777777" w:rsidR="006A0677" w:rsidRDefault="006A0677" w:rsidP="004636E9">
            <w:pPr>
              <w:rPr>
                <w:rFonts w:cs="Arial"/>
              </w:rPr>
            </w:pPr>
            <w:r>
              <w:rPr>
                <w:rFonts w:cs="Arial"/>
              </w:rPr>
              <w:t>MZp4</w:t>
            </w:r>
          </w:p>
        </w:tc>
      </w:tr>
      <w:tr w:rsidR="006C5371" w:rsidRPr="00755DA8" w14:paraId="602F71ED" w14:textId="77777777">
        <w:tc>
          <w:tcPr>
            <w:tcW w:w="2519" w:type="dxa"/>
            <w:shd w:val="clear" w:color="auto" w:fill="auto"/>
          </w:tcPr>
          <w:p w14:paraId="5E345116" w14:textId="77777777" w:rsidR="006A0677" w:rsidRDefault="006A0677" w:rsidP="004636E9">
            <w:pPr>
              <w:rPr>
                <w:rFonts w:cs="Arial"/>
              </w:rPr>
            </w:pPr>
            <w:r>
              <w:rPr>
                <w:rFonts w:cs="Arial"/>
              </w:rPr>
              <w:t>NV - svátek</w:t>
            </w:r>
          </w:p>
        </w:tc>
        <w:tc>
          <w:tcPr>
            <w:tcW w:w="1134" w:type="dxa"/>
            <w:shd w:val="clear" w:color="auto" w:fill="auto"/>
          </w:tcPr>
          <w:p w14:paraId="1817B347" w14:textId="77777777" w:rsidR="006A0677" w:rsidRDefault="006A0677" w:rsidP="004636E9">
            <w:pPr>
              <w:rPr>
                <w:rFonts w:cs="Arial"/>
              </w:rPr>
            </w:pPr>
            <w:r>
              <w:rPr>
                <w:rFonts w:cs="Arial"/>
              </w:rPr>
              <w:t>MZs1</w:t>
            </w:r>
          </w:p>
        </w:tc>
        <w:tc>
          <w:tcPr>
            <w:tcW w:w="1559" w:type="dxa"/>
            <w:shd w:val="clear" w:color="auto" w:fill="auto"/>
          </w:tcPr>
          <w:p w14:paraId="60456F0D" w14:textId="77777777" w:rsidR="006A0677" w:rsidRDefault="006A0677" w:rsidP="004636E9">
            <w:pPr>
              <w:rPr>
                <w:rFonts w:cs="Arial"/>
              </w:rPr>
            </w:pPr>
            <w:r>
              <w:rPr>
                <w:rFonts w:cs="Arial"/>
              </w:rPr>
              <w:t>MZs2</w:t>
            </w:r>
          </w:p>
        </w:tc>
        <w:tc>
          <w:tcPr>
            <w:tcW w:w="1843" w:type="dxa"/>
            <w:shd w:val="clear" w:color="auto" w:fill="auto"/>
          </w:tcPr>
          <w:p w14:paraId="4EFC298F" w14:textId="77777777" w:rsidR="006A0677" w:rsidRDefault="006A0677" w:rsidP="004636E9">
            <w:pPr>
              <w:rPr>
                <w:rFonts w:cs="Arial"/>
              </w:rPr>
            </w:pPr>
            <w:r>
              <w:rPr>
                <w:rFonts w:cs="Arial"/>
              </w:rPr>
              <w:t>MZs3</w:t>
            </w:r>
          </w:p>
        </w:tc>
        <w:tc>
          <w:tcPr>
            <w:tcW w:w="1276" w:type="dxa"/>
            <w:shd w:val="clear" w:color="auto" w:fill="auto"/>
          </w:tcPr>
          <w:p w14:paraId="51C07AAF" w14:textId="77777777" w:rsidR="006A0677" w:rsidRDefault="006A0677" w:rsidP="004636E9">
            <w:pPr>
              <w:rPr>
                <w:rFonts w:cs="Arial"/>
              </w:rPr>
            </w:pPr>
            <w:r>
              <w:rPr>
                <w:rFonts w:cs="Arial"/>
              </w:rPr>
              <w:t>MZs4</w:t>
            </w:r>
          </w:p>
        </w:tc>
      </w:tr>
      <w:tr w:rsidR="006C5371" w:rsidRPr="00755DA8" w14:paraId="6C7784BB" w14:textId="77777777">
        <w:tc>
          <w:tcPr>
            <w:tcW w:w="2519" w:type="dxa"/>
            <w:shd w:val="clear" w:color="auto" w:fill="auto"/>
          </w:tcPr>
          <w:p w14:paraId="17326F96" w14:textId="77777777" w:rsidR="006A0677" w:rsidRDefault="006A0677">
            <w:pPr>
              <w:keepNext/>
              <w:keepLines/>
              <w:rPr>
                <w:rFonts w:cs="Arial"/>
              </w:rPr>
            </w:pPr>
            <w:r>
              <w:rPr>
                <w:rFonts w:cs="Arial"/>
              </w:rPr>
              <w:t>NV - prac. volno</w:t>
            </w:r>
          </w:p>
        </w:tc>
        <w:tc>
          <w:tcPr>
            <w:tcW w:w="1134" w:type="dxa"/>
            <w:shd w:val="clear" w:color="auto" w:fill="auto"/>
          </w:tcPr>
          <w:p w14:paraId="04EF82D8" w14:textId="77777777" w:rsidR="006A0677" w:rsidRDefault="006A0677">
            <w:pPr>
              <w:keepNext/>
              <w:keepLines/>
              <w:rPr>
                <w:rFonts w:cs="Arial"/>
              </w:rPr>
            </w:pPr>
            <w:r>
              <w:rPr>
                <w:rFonts w:cs="Arial"/>
              </w:rPr>
              <w:t>MZv1</w:t>
            </w:r>
          </w:p>
        </w:tc>
        <w:tc>
          <w:tcPr>
            <w:tcW w:w="1559" w:type="dxa"/>
            <w:shd w:val="clear" w:color="auto" w:fill="auto"/>
          </w:tcPr>
          <w:p w14:paraId="737B5888" w14:textId="77777777" w:rsidR="006A0677" w:rsidRDefault="006A0677">
            <w:pPr>
              <w:keepNext/>
              <w:keepLines/>
              <w:rPr>
                <w:rFonts w:cs="Arial"/>
              </w:rPr>
            </w:pPr>
            <w:r>
              <w:rPr>
                <w:rFonts w:cs="Arial"/>
              </w:rPr>
              <w:t>MZv2</w:t>
            </w:r>
          </w:p>
        </w:tc>
        <w:tc>
          <w:tcPr>
            <w:tcW w:w="1843" w:type="dxa"/>
            <w:shd w:val="clear" w:color="auto" w:fill="auto"/>
          </w:tcPr>
          <w:p w14:paraId="4A7855AA" w14:textId="77777777" w:rsidR="006A0677" w:rsidRDefault="006A0677">
            <w:pPr>
              <w:keepNext/>
              <w:keepLines/>
              <w:rPr>
                <w:rFonts w:cs="Arial"/>
              </w:rPr>
            </w:pPr>
            <w:r>
              <w:rPr>
                <w:rFonts w:cs="Arial"/>
              </w:rPr>
              <w:t>MZv3</w:t>
            </w:r>
          </w:p>
        </w:tc>
        <w:tc>
          <w:tcPr>
            <w:tcW w:w="1276" w:type="dxa"/>
            <w:shd w:val="clear" w:color="auto" w:fill="auto"/>
          </w:tcPr>
          <w:p w14:paraId="60E5D70A" w14:textId="77777777" w:rsidR="006A0677" w:rsidRDefault="006A0677">
            <w:pPr>
              <w:keepNext/>
              <w:keepLines/>
              <w:rPr>
                <w:rFonts w:cs="Arial"/>
              </w:rPr>
            </w:pPr>
            <w:r>
              <w:rPr>
                <w:rFonts w:cs="Arial"/>
              </w:rPr>
              <w:t>MZv4</w:t>
            </w:r>
          </w:p>
        </w:tc>
      </w:tr>
    </w:tbl>
    <w:p w14:paraId="14CFF599" w14:textId="77777777" w:rsidR="006A0677" w:rsidRPr="008973E3" w:rsidRDefault="006A0677" w:rsidP="006A0677">
      <w:pPr>
        <w:rPr>
          <w:rFonts w:cs="Arial"/>
        </w:rPr>
      </w:pPr>
    </w:p>
    <w:p w14:paraId="090DA356" w14:textId="77777777" w:rsidR="006A0677" w:rsidRDefault="006A0677" w:rsidP="00A777CC">
      <w:pPr>
        <w:ind w:firstLine="708"/>
        <w:rPr>
          <w:rFonts w:cs="Arial"/>
        </w:rPr>
      </w:pPr>
      <w:r w:rsidRPr="00D65985">
        <w:rPr>
          <w:rFonts w:cs="Arial"/>
          <w:b/>
          <w:bCs/>
        </w:rPr>
        <w:t>NV - celkem</w:t>
      </w:r>
      <w:r>
        <w:rPr>
          <w:rFonts w:cs="Arial"/>
        </w:rPr>
        <w:t xml:space="preserve"> - evidence NV bez rozlišení typu NV</w:t>
      </w:r>
    </w:p>
    <w:p w14:paraId="6B3FC8EC" w14:textId="77777777" w:rsidR="006A0677" w:rsidRPr="008973E3" w:rsidRDefault="006A0677" w:rsidP="00A777CC">
      <w:pPr>
        <w:ind w:left="708" w:firstLine="708"/>
        <w:rPr>
          <w:rFonts w:cs="Arial"/>
        </w:rPr>
      </w:pPr>
      <w:r w:rsidRPr="008973E3">
        <w:rPr>
          <w:rFonts w:cs="Arial"/>
        </w:rPr>
        <w:t xml:space="preserve">Mzc1 - </w:t>
      </w:r>
      <w:r>
        <w:rPr>
          <w:rFonts w:cs="Arial"/>
        </w:rPr>
        <w:t>Saldo náhradního volna celkem</w:t>
      </w:r>
    </w:p>
    <w:p w14:paraId="090BE5CC" w14:textId="77777777" w:rsidR="006A0677" w:rsidRPr="008973E3" w:rsidRDefault="006A0677" w:rsidP="00A777CC">
      <w:pPr>
        <w:ind w:left="1416"/>
        <w:rPr>
          <w:rFonts w:cs="Arial"/>
        </w:rPr>
      </w:pPr>
      <w:r w:rsidRPr="008973E3">
        <w:rPr>
          <w:rFonts w:cs="Arial"/>
        </w:rPr>
        <w:t xml:space="preserve">Mzc2 - </w:t>
      </w:r>
      <w:r>
        <w:rPr>
          <w:rFonts w:cs="Arial"/>
        </w:rPr>
        <w:t>Saldo náhradního volna z předešlých období</w:t>
      </w:r>
    </w:p>
    <w:p w14:paraId="287B717E" w14:textId="77777777" w:rsidR="006A0677" w:rsidRPr="008973E3" w:rsidRDefault="006A0677" w:rsidP="00A777CC">
      <w:pPr>
        <w:ind w:left="1416"/>
        <w:rPr>
          <w:rFonts w:cs="Arial"/>
        </w:rPr>
      </w:pPr>
      <w:r w:rsidRPr="008973E3">
        <w:rPr>
          <w:rFonts w:cs="Arial"/>
        </w:rPr>
        <w:t xml:space="preserve">Mzc3 - </w:t>
      </w:r>
      <w:r>
        <w:rPr>
          <w:rFonts w:cs="Arial"/>
        </w:rPr>
        <w:t>NV z předešlých období k čerpání/proplacení v akt. období</w:t>
      </w:r>
    </w:p>
    <w:p w14:paraId="22BDB2F6" w14:textId="77777777" w:rsidR="006A0677" w:rsidRPr="008973E3" w:rsidRDefault="006A0677" w:rsidP="00A777CC">
      <w:pPr>
        <w:ind w:left="1416"/>
        <w:rPr>
          <w:rFonts w:cs="Arial"/>
        </w:rPr>
      </w:pPr>
      <w:r w:rsidRPr="008973E3">
        <w:rPr>
          <w:rFonts w:cs="Arial"/>
        </w:rPr>
        <w:t xml:space="preserve">Mzc4 - </w:t>
      </w:r>
      <w:r>
        <w:rPr>
          <w:rFonts w:cs="Arial"/>
        </w:rPr>
        <w:t>Saldo náhradního volna za aktuální období</w:t>
      </w:r>
    </w:p>
    <w:p w14:paraId="62874615" w14:textId="77777777" w:rsidR="006A0677" w:rsidRPr="008973E3" w:rsidRDefault="006A0677" w:rsidP="00A777CC">
      <w:pPr>
        <w:ind w:left="708"/>
        <w:rPr>
          <w:rFonts w:cs="Arial"/>
        </w:rPr>
      </w:pPr>
      <w:r w:rsidRPr="00D65985">
        <w:rPr>
          <w:rFonts w:cs="Arial"/>
          <w:b/>
          <w:bCs/>
        </w:rPr>
        <w:t>NV - přesčas</w:t>
      </w:r>
      <w:r>
        <w:rPr>
          <w:rFonts w:cs="Arial"/>
        </w:rPr>
        <w:t xml:space="preserve"> - evidence NV z přesčasu (NV nevykázané jako práce ve svátek nebo NV z prac. volna)</w:t>
      </w:r>
    </w:p>
    <w:p w14:paraId="7A986EBD" w14:textId="77777777" w:rsidR="006A0677" w:rsidRPr="008973E3" w:rsidRDefault="006A0677" w:rsidP="00A777CC">
      <w:pPr>
        <w:ind w:left="1416"/>
        <w:rPr>
          <w:rFonts w:cs="Arial"/>
        </w:rPr>
      </w:pPr>
      <w:r w:rsidRPr="008973E3">
        <w:rPr>
          <w:rFonts w:cs="Arial"/>
        </w:rPr>
        <w:t xml:space="preserve">Mzp1 - </w:t>
      </w:r>
      <w:r>
        <w:rPr>
          <w:rFonts w:cs="Arial"/>
        </w:rPr>
        <w:t>Saldo náhradního volna za práci v přesčase</w:t>
      </w:r>
    </w:p>
    <w:p w14:paraId="44DD4411" w14:textId="77777777" w:rsidR="006A0677" w:rsidRPr="008973E3" w:rsidRDefault="006A0677" w:rsidP="00A777CC">
      <w:pPr>
        <w:ind w:left="1416"/>
        <w:rPr>
          <w:rFonts w:cs="Arial"/>
        </w:rPr>
      </w:pPr>
      <w:r w:rsidRPr="008973E3">
        <w:rPr>
          <w:rFonts w:cs="Arial"/>
        </w:rPr>
        <w:lastRenderedPageBreak/>
        <w:t xml:space="preserve">Mzp2 - </w:t>
      </w:r>
      <w:r>
        <w:rPr>
          <w:rFonts w:cs="Arial"/>
        </w:rPr>
        <w:t>Saldo náhradního volna za přesčas z předešlých období</w:t>
      </w:r>
    </w:p>
    <w:p w14:paraId="7789204E" w14:textId="77777777" w:rsidR="006A0677" w:rsidRPr="008973E3" w:rsidRDefault="006A0677" w:rsidP="00A777CC">
      <w:pPr>
        <w:ind w:left="1416"/>
        <w:rPr>
          <w:rFonts w:cs="Arial"/>
        </w:rPr>
      </w:pPr>
      <w:r w:rsidRPr="008973E3">
        <w:rPr>
          <w:rFonts w:cs="Arial"/>
        </w:rPr>
        <w:t xml:space="preserve">Mzp3 - </w:t>
      </w:r>
      <w:r>
        <w:rPr>
          <w:rFonts w:cs="Arial"/>
        </w:rPr>
        <w:t>NV za přesčas z předešlých období k čerpání/proplacení v akt. období</w:t>
      </w:r>
    </w:p>
    <w:p w14:paraId="62A95243" w14:textId="77777777" w:rsidR="006A0677" w:rsidRDefault="006A0677" w:rsidP="00A777CC">
      <w:pPr>
        <w:ind w:left="1416"/>
        <w:rPr>
          <w:rFonts w:cs="Arial"/>
        </w:rPr>
      </w:pPr>
      <w:r w:rsidRPr="008973E3">
        <w:rPr>
          <w:rFonts w:cs="Arial"/>
        </w:rPr>
        <w:t xml:space="preserve">Mzp4 - </w:t>
      </w:r>
      <w:r>
        <w:rPr>
          <w:rFonts w:cs="Arial"/>
        </w:rPr>
        <w:t>Saldo náhradního volna za přesčas za aktuální období</w:t>
      </w:r>
    </w:p>
    <w:p w14:paraId="14C5ACFC" w14:textId="77777777" w:rsidR="006A0677" w:rsidRPr="008973E3" w:rsidRDefault="006A0677" w:rsidP="00A777CC">
      <w:pPr>
        <w:ind w:left="708"/>
        <w:rPr>
          <w:rFonts w:cs="Arial"/>
        </w:rPr>
      </w:pPr>
      <w:r w:rsidRPr="00D65985">
        <w:rPr>
          <w:rFonts w:cs="Arial"/>
          <w:b/>
          <w:bCs/>
        </w:rPr>
        <w:t xml:space="preserve">NV - </w:t>
      </w:r>
      <w:r>
        <w:rPr>
          <w:rFonts w:cs="Arial"/>
          <w:b/>
          <w:bCs/>
        </w:rPr>
        <w:t>svátek</w:t>
      </w:r>
      <w:r>
        <w:rPr>
          <w:rFonts w:cs="Arial"/>
        </w:rPr>
        <w:t xml:space="preserve"> - evidence NV za práci ve svátek (NV na SLM ze započitatelnosti DOCH02.NVSV)</w:t>
      </w:r>
    </w:p>
    <w:p w14:paraId="7E89EE73" w14:textId="77777777" w:rsidR="006A0677" w:rsidRPr="008973E3" w:rsidRDefault="006A0677" w:rsidP="00A777CC">
      <w:pPr>
        <w:ind w:left="1416"/>
        <w:rPr>
          <w:rFonts w:cs="Arial"/>
        </w:rPr>
      </w:pPr>
      <w:r w:rsidRPr="008973E3">
        <w:rPr>
          <w:rFonts w:cs="Arial"/>
        </w:rPr>
        <w:t xml:space="preserve">Mzs1 - </w:t>
      </w:r>
      <w:r>
        <w:rPr>
          <w:rFonts w:cs="Arial"/>
        </w:rPr>
        <w:t>Saldo náhradního volna za SV</w:t>
      </w:r>
    </w:p>
    <w:p w14:paraId="0C8DA6BE" w14:textId="77777777" w:rsidR="006A0677" w:rsidRPr="008973E3" w:rsidRDefault="006A0677" w:rsidP="00A777CC">
      <w:pPr>
        <w:ind w:left="1416"/>
        <w:rPr>
          <w:rFonts w:cs="Arial"/>
        </w:rPr>
      </w:pPr>
      <w:r w:rsidRPr="008973E3">
        <w:rPr>
          <w:rFonts w:cs="Arial"/>
        </w:rPr>
        <w:t xml:space="preserve">Mzs2 - </w:t>
      </w:r>
      <w:r>
        <w:rPr>
          <w:rFonts w:cs="Arial"/>
        </w:rPr>
        <w:t>Saldo náhradního volna za SV z předešlých období</w:t>
      </w:r>
    </w:p>
    <w:p w14:paraId="31428F55" w14:textId="77777777" w:rsidR="006A0677" w:rsidRPr="008973E3" w:rsidRDefault="006A0677" w:rsidP="00A777CC">
      <w:pPr>
        <w:ind w:left="1416"/>
        <w:rPr>
          <w:rFonts w:cs="Arial"/>
        </w:rPr>
      </w:pPr>
      <w:r w:rsidRPr="008973E3">
        <w:rPr>
          <w:rFonts w:cs="Arial"/>
        </w:rPr>
        <w:t xml:space="preserve">Mzs3 - </w:t>
      </w:r>
      <w:r>
        <w:rPr>
          <w:rFonts w:cs="Arial"/>
        </w:rPr>
        <w:t>NV za SV z předešlých období k čerpání/proplacení v akt. období</w:t>
      </w:r>
    </w:p>
    <w:p w14:paraId="61816E38" w14:textId="77777777" w:rsidR="006A0677" w:rsidRPr="008973E3" w:rsidRDefault="006A0677" w:rsidP="00A777CC">
      <w:pPr>
        <w:ind w:left="1416"/>
        <w:rPr>
          <w:rFonts w:cs="Arial"/>
        </w:rPr>
      </w:pPr>
      <w:r w:rsidRPr="008973E3">
        <w:rPr>
          <w:rFonts w:cs="Arial"/>
        </w:rPr>
        <w:t xml:space="preserve">Mzs4 - </w:t>
      </w:r>
      <w:r>
        <w:rPr>
          <w:rFonts w:cs="Arial"/>
        </w:rPr>
        <w:t>Saldo náhradního volna za SV za aktuální období</w:t>
      </w:r>
    </w:p>
    <w:p w14:paraId="3D6E38FB" w14:textId="77777777" w:rsidR="006A0677" w:rsidRPr="008973E3" w:rsidRDefault="006A0677" w:rsidP="00A777CC">
      <w:pPr>
        <w:ind w:left="708"/>
        <w:rPr>
          <w:rFonts w:cs="Arial"/>
        </w:rPr>
      </w:pPr>
      <w:r w:rsidRPr="00D65985">
        <w:rPr>
          <w:rFonts w:cs="Arial"/>
          <w:b/>
          <w:bCs/>
        </w:rPr>
        <w:t xml:space="preserve">NV - </w:t>
      </w:r>
      <w:r>
        <w:rPr>
          <w:rFonts w:cs="Arial"/>
          <w:b/>
          <w:bCs/>
        </w:rPr>
        <w:t>prac. volno</w:t>
      </w:r>
      <w:r>
        <w:rPr>
          <w:rFonts w:cs="Arial"/>
        </w:rPr>
        <w:t xml:space="preserve"> - evidence NV za odpracované hodiny nad fond PD, které nejsou přesčas (NV na SLM ze započitatelnosti DOCH02.NVPV)</w:t>
      </w:r>
    </w:p>
    <w:p w14:paraId="488CB878" w14:textId="77777777" w:rsidR="006A0677" w:rsidRPr="008973E3" w:rsidRDefault="006A0677" w:rsidP="00A777CC">
      <w:pPr>
        <w:ind w:left="1416"/>
        <w:rPr>
          <w:rFonts w:cs="Arial"/>
        </w:rPr>
      </w:pPr>
      <w:r w:rsidRPr="008973E3">
        <w:rPr>
          <w:rFonts w:cs="Arial"/>
        </w:rPr>
        <w:t xml:space="preserve">Mzv1 - </w:t>
      </w:r>
      <w:r>
        <w:rPr>
          <w:rFonts w:cs="Arial"/>
        </w:rPr>
        <w:t>Saldo náhradního volna za prac. volno</w:t>
      </w:r>
    </w:p>
    <w:p w14:paraId="598DB1C7" w14:textId="77777777" w:rsidR="006A0677" w:rsidRPr="008973E3" w:rsidRDefault="006A0677" w:rsidP="00A777CC">
      <w:pPr>
        <w:ind w:left="1416"/>
        <w:rPr>
          <w:rFonts w:cs="Arial"/>
        </w:rPr>
      </w:pPr>
      <w:r w:rsidRPr="008973E3">
        <w:rPr>
          <w:rFonts w:cs="Arial"/>
        </w:rPr>
        <w:t xml:space="preserve">Mzv2 - </w:t>
      </w:r>
      <w:r>
        <w:rPr>
          <w:rFonts w:cs="Arial"/>
        </w:rPr>
        <w:t>Saldo náhradního volna za prac. volno z předešlých období</w:t>
      </w:r>
    </w:p>
    <w:p w14:paraId="2BEA057F" w14:textId="77777777" w:rsidR="006A0677" w:rsidRPr="008973E3" w:rsidRDefault="006A0677" w:rsidP="00A777CC">
      <w:pPr>
        <w:ind w:left="1416"/>
        <w:rPr>
          <w:rFonts w:cs="Arial"/>
        </w:rPr>
      </w:pPr>
      <w:r w:rsidRPr="008973E3">
        <w:rPr>
          <w:rFonts w:cs="Arial"/>
        </w:rPr>
        <w:t xml:space="preserve">Mzv3 - </w:t>
      </w:r>
      <w:r>
        <w:rPr>
          <w:rFonts w:cs="Arial"/>
        </w:rPr>
        <w:t>NV za prac. volno z předešlých období k čerpání/proplacení v akt. období</w:t>
      </w:r>
    </w:p>
    <w:p w14:paraId="4BE1A9AF" w14:textId="77777777" w:rsidR="006A0677" w:rsidRDefault="006A0677" w:rsidP="00A777CC">
      <w:pPr>
        <w:ind w:left="1416"/>
        <w:rPr>
          <w:rFonts w:ascii="Helv" w:hAnsi="Helv" w:cs="Helv"/>
          <w:color w:val="0000FF"/>
          <w:sz w:val="18"/>
          <w:szCs w:val="18"/>
        </w:rPr>
      </w:pPr>
      <w:r w:rsidRPr="008973E3">
        <w:rPr>
          <w:rFonts w:cs="Arial"/>
        </w:rPr>
        <w:t xml:space="preserve">Mzv4 - </w:t>
      </w:r>
      <w:r>
        <w:rPr>
          <w:rFonts w:cs="Arial"/>
        </w:rPr>
        <w:t xml:space="preserve">Saldo náhradního volna za prac. volno za aktuální období </w:t>
      </w:r>
    </w:p>
    <w:p w14:paraId="2B378288" w14:textId="77777777" w:rsidR="006A0677" w:rsidRPr="00C753F1" w:rsidRDefault="006A0677" w:rsidP="006A0677">
      <w:pPr>
        <w:pStyle w:val="Zkladntext"/>
      </w:pPr>
    </w:p>
    <w:p w14:paraId="3E111F40" w14:textId="77777777" w:rsidR="00756688" w:rsidRPr="004807D9" w:rsidRDefault="00756688" w:rsidP="00756688">
      <w:r>
        <w:t>Záložka rozdělena na dvě čá</w:t>
      </w:r>
      <w:r w:rsidRPr="004807D9">
        <w:t xml:space="preserve">sti. </w:t>
      </w:r>
    </w:p>
    <w:p w14:paraId="31E8AED8" w14:textId="6965CE32" w:rsidR="00756688" w:rsidRDefault="00756688" w:rsidP="00756688">
      <w:r>
        <w:t>V horní čá</w:t>
      </w:r>
      <w:r w:rsidRPr="004807D9">
        <w:t>sti je zobrazen</w:t>
      </w:r>
      <w:r>
        <w:t>a</w:t>
      </w:r>
      <w:r w:rsidRPr="004807D9">
        <w:t xml:space="preserve"> </w:t>
      </w:r>
      <w:r>
        <w:t>rekapitulace NV podle období z měsí</w:t>
      </w:r>
      <w:r w:rsidRPr="004807D9">
        <w:t>ční evidence docházky</w:t>
      </w:r>
      <w:r>
        <w:t>,</w:t>
      </w:r>
      <w:r w:rsidRPr="004807D9">
        <w:t xml:space="preserve"> a v</w:t>
      </w:r>
      <w:r>
        <w:t>e spodní části jsou vypsány</w:t>
      </w:r>
      <w:r w:rsidRPr="004807D9">
        <w:t xml:space="preserve"> </w:t>
      </w:r>
      <w:r>
        <w:t>detailní záznamy NV v denní i měsíční evidenci</w:t>
      </w:r>
      <w:r w:rsidRPr="004807D9">
        <w:t xml:space="preserve"> docházky</w:t>
      </w:r>
      <w:r w:rsidR="001A14D7">
        <w:t xml:space="preserve"> </w:t>
      </w:r>
      <w:r w:rsidR="0091682A">
        <w:t xml:space="preserve">a Vyp01, Vstupy </w:t>
      </w:r>
      <w:r w:rsidR="001A14D7">
        <w:t>(bez omezení na období)</w:t>
      </w:r>
      <w:r w:rsidRPr="004807D9">
        <w:t>.</w:t>
      </w:r>
    </w:p>
    <w:p w14:paraId="46887114" w14:textId="77777777" w:rsidR="000955CF" w:rsidRDefault="000955CF" w:rsidP="00756688"/>
    <w:p w14:paraId="7B66F995" w14:textId="77777777" w:rsidR="000955CF" w:rsidRPr="00AA4E8D" w:rsidRDefault="000955CF" w:rsidP="00756688">
      <w:pPr>
        <w:rPr>
          <w:b/>
        </w:rPr>
      </w:pPr>
      <w:r w:rsidRPr="00AA4E8D">
        <w:rPr>
          <w:b/>
        </w:rPr>
        <w:t>Tabulka Náhradní volno obsahuje sloupce:</w:t>
      </w:r>
    </w:p>
    <w:p w14:paraId="3881C9DB" w14:textId="77777777" w:rsidR="000955CF" w:rsidRDefault="000955CF" w:rsidP="00756688">
      <w:r>
        <w:t>Období</w:t>
      </w:r>
    </w:p>
    <w:p w14:paraId="6629B2CB" w14:textId="77777777" w:rsidR="000955CF" w:rsidRDefault="000955CF" w:rsidP="00756688">
      <w:r>
        <w:t>Přenos NV</w:t>
      </w:r>
      <w:r w:rsidR="002051B6">
        <w:tab/>
        <w:t>- z MZ</w:t>
      </w:r>
    </w:p>
    <w:p w14:paraId="68BD0696" w14:textId="77777777" w:rsidR="000955CF" w:rsidRDefault="000955CF" w:rsidP="00756688">
      <w:r>
        <w:t>Tvorba NV</w:t>
      </w:r>
      <w:r w:rsidR="002051B6">
        <w:tab/>
        <w:t>- součet z MV pro IA 11, 13</w:t>
      </w:r>
    </w:p>
    <w:p w14:paraId="36B29776" w14:textId="084F7F11" w:rsidR="000955CF" w:rsidRDefault="000955CF" w:rsidP="00756688">
      <w:r>
        <w:t>Čerpání NV</w:t>
      </w:r>
      <w:r w:rsidR="002051B6">
        <w:tab/>
        <w:t>- součet z MV pro IA 12, 14</w:t>
      </w:r>
      <w:r w:rsidR="00B608D4">
        <w:t>, 35, 36</w:t>
      </w:r>
    </w:p>
    <w:p w14:paraId="7C696414" w14:textId="77777777" w:rsidR="000955CF" w:rsidRDefault="000955CF" w:rsidP="00756688">
      <w:r>
        <w:t>Zůstatek NV</w:t>
      </w:r>
      <w:r w:rsidR="002051B6">
        <w:tab/>
        <w:t>- Přenos NV + Tvorba NV - Čerpání NV</w:t>
      </w:r>
    </w:p>
    <w:p w14:paraId="723147C7" w14:textId="77777777" w:rsidR="000955CF" w:rsidRDefault="000955CF" w:rsidP="00756688">
      <w:r>
        <w:t>NV k</w:t>
      </w:r>
      <w:r w:rsidR="002051B6">
        <w:t> </w:t>
      </w:r>
      <w:r>
        <w:t>proplacení</w:t>
      </w:r>
      <w:r w:rsidR="002051B6">
        <w:t xml:space="preserve"> </w:t>
      </w:r>
      <w:r w:rsidR="002051B6">
        <w:tab/>
        <w:t>– z MZ</w:t>
      </w:r>
    </w:p>
    <w:p w14:paraId="679B8883" w14:textId="77777777" w:rsidR="000955CF" w:rsidRDefault="000955CF" w:rsidP="00756688">
      <w:r>
        <w:t>Tvorba NV-SV</w:t>
      </w:r>
      <w:r w:rsidR="002051B6">
        <w:tab/>
        <w:t xml:space="preserve">- součet z MV pro IA 11, 13 pro započitatelnost </w:t>
      </w:r>
      <w:r w:rsidR="002051B6">
        <w:rPr>
          <w:rFonts w:ascii="Helv" w:hAnsi="Helv" w:cs="Helv"/>
          <w:color w:val="000000"/>
          <w:sz w:val="18"/>
          <w:szCs w:val="18"/>
        </w:rPr>
        <w:t>SLM02.DOCH02.NVSV</w:t>
      </w:r>
    </w:p>
    <w:p w14:paraId="54D10718" w14:textId="7A404D22" w:rsidR="000955CF" w:rsidRDefault="000955CF" w:rsidP="00756688">
      <w:pPr>
        <w:rPr>
          <w:rFonts w:ascii="Helv" w:hAnsi="Helv" w:cs="Helv"/>
          <w:color w:val="000000"/>
          <w:sz w:val="18"/>
          <w:szCs w:val="18"/>
        </w:rPr>
      </w:pPr>
      <w:r>
        <w:t>Čerpání NV-SV</w:t>
      </w:r>
      <w:r w:rsidR="002051B6">
        <w:t xml:space="preserve">- součet z MV pro IA </w:t>
      </w:r>
      <w:r w:rsidR="00F640EA">
        <w:t>12</w:t>
      </w:r>
      <w:r w:rsidR="002051B6">
        <w:t xml:space="preserve">, </w:t>
      </w:r>
      <w:r w:rsidR="00F640EA">
        <w:t>14</w:t>
      </w:r>
      <w:r w:rsidR="00B608D4">
        <w:t>, 35, 36</w:t>
      </w:r>
      <w:r w:rsidR="00F640EA">
        <w:t xml:space="preserve"> </w:t>
      </w:r>
      <w:r w:rsidR="002051B6">
        <w:t xml:space="preserve">pro započitatelnost </w:t>
      </w:r>
      <w:r w:rsidR="002051B6">
        <w:rPr>
          <w:rFonts w:ascii="Helv" w:hAnsi="Helv" w:cs="Helv"/>
          <w:color w:val="000000"/>
          <w:sz w:val="18"/>
          <w:szCs w:val="18"/>
        </w:rPr>
        <w:t>SLM02.DOCH02.NVSV</w:t>
      </w:r>
    </w:p>
    <w:p w14:paraId="38F6BE1B" w14:textId="214195DD" w:rsidR="0091682A" w:rsidRDefault="0091682A" w:rsidP="001D5BE4">
      <w:pPr>
        <w:ind w:left="709" w:hanging="709"/>
      </w:pPr>
      <w:r w:rsidRPr="004D027A">
        <w:t>Mzdy NV tvorba</w:t>
      </w:r>
      <w:r>
        <w:t xml:space="preserve"> - obsahuje součet hodin za období z detailů výpočtu mezd pro SLM s IA 11, 13. </w:t>
      </w:r>
      <w:r w:rsidRPr="004D027A">
        <w:t xml:space="preserve"> </w:t>
      </w:r>
    </w:p>
    <w:p w14:paraId="6CE7F204" w14:textId="5E325B91" w:rsidR="0091682A" w:rsidRDefault="0091682A" w:rsidP="001D5BE4">
      <w:pPr>
        <w:ind w:left="709" w:hanging="709"/>
      </w:pPr>
      <w:r>
        <w:tab/>
        <w:t xml:space="preserve">Pokud Tvorba NV &lt;&gt; </w:t>
      </w:r>
      <w:r w:rsidRPr="004D027A">
        <w:t>Mzdy NV tvorba</w:t>
      </w:r>
      <w:r>
        <w:t>, zobrazí se červeně</w:t>
      </w:r>
    </w:p>
    <w:p w14:paraId="3D2148FE" w14:textId="0FDC1A66" w:rsidR="0091682A" w:rsidRDefault="0091682A" w:rsidP="001D5BE4">
      <w:pPr>
        <w:ind w:left="709" w:hanging="709"/>
      </w:pPr>
      <w:r w:rsidRPr="004D027A">
        <w:t>Mzdy NV čerpání</w:t>
      </w:r>
      <w:r>
        <w:t xml:space="preserve"> - obsahuje součet hodin za období z detailů výpočtu mezd pro SLM s IA 12, 14</w:t>
      </w:r>
      <w:r w:rsidR="00B608D4">
        <w:t>, 35, 36</w:t>
      </w:r>
      <w:r>
        <w:t xml:space="preserve">. </w:t>
      </w:r>
      <w:r w:rsidRPr="004D027A">
        <w:t xml:space="preserve"> </w:t>
      </w:r>
    </w:p>
    <w:p w14:paraId="40FA06F3" w14:textId="0519AAD2" w:rsidR="0091682A" w:rsidRDefault="0091682A" w:rsidP="001D5BE4">
      <w:pPr>
        <w:ind w:left="709" w:hanging="709"/>
      </w:pPr>
      <w:r>
        <w:tab/>
        <w:t xml:space="preserve">Pokud Čerpání NV &lt;&gt; </w:t>
      </w:r>
      <w:r w:rsidRPr="004D027A">
        <w:t>Mzdy NV čerpání</w:t>
      </w:r>
      <w:r>
        <w:t xml:space="preserve">, zobrazí se červeně  </w:t>
      </w:r>
    </w:p>
    <w:p w14:paraId="3F8F6A1C" w14:textId="77777777" w:rsidR="0091682A" w:rsidRPr="004807D9" w:rsidRDefault="0091682A" w:rsidP="00756688"/>
    <w:p w14:paraId="720A0712" w14:textId="77777777" w:rsidR="00756688" w:rsidRDefault="00756688" w:rsidP="00756688">
      <w:pPr>
        <w:pStyle w:val="Zkladntext"/>
        <w:rPr>
          <w:lang w:val="sk-SK" w:eastAsia="en-US"/>
        </w:rPr>
      </w:pPr>
    </w:p>
    <w:p w14:paraId="05BE3833" w14:textId="0A9016FA" w:rsidR="000955CF" w:rsidRPr="002D3BE1" w:rsidRDefault="000955CF" w:rsidP="000955CF">
      <w:pPr>
        <w:rPr>
          <w:b/>
        </w:rPr>
      </w:pPr>
      <w:r w:rsidRPr="002D3BE1">
        <w:rPr>
          <w:b/>
        </w:rPr>
        <w:t xml:space="preserve">Tabulka </w:t>
      </w:r>
      <w:r>
        <w:rPr>
          <w:b/>
        </w:rPr>
        <w:t>Detailní přehled</w:t>
      </w:r>
      <w:r w:rsidR="0091682A">
        <w:rPr>
          <w:b/>
        </w:rPr>
        <w:t>:</w:t>
      </w:r>
      <w:r w:rsidRPr="002D3BE1">
        <w:rPr>
          <w:b/>
        </w:rPr>
        <w:t xml:space="preserve"> </w:t>
      </w:r>
    </w:p>
    <w:p w14:paraId="2BA29F17" w14:textId="4616A9D3" w:rsidR="0091682A" w:rsidRDefault="00493067" w:rsidP="001D5BE4">
      <w:r>
        <w:t>N</w:t>
      </w:r>
      <w:r w:rsidR="0091682A" w:rsidRPr="004D027A">
        <w:t>ad tabulk</w:t>
      </w:r>
      <w:r w:rsidR="0091682A">
        <w:t>ou</w:t>
      </w:r>
      <w:r w:rsidR="0091682A" w:rsidRPr="004D027A">
        <w:t xml:space="preserve"> </w:t>
      </w:r>
      <w:r w:rsidR="0091682A">
        <w:t xml:space="preserve">je zaškrtávátko </w:t>
      </w:r>
      <w:r w:rsidR="0091682A" w:rsidRPr="004D027A">
        <w:t>Pouze aktuální období (default Ano)</w:t>
      </w:r>
      <w:r>
        <w:t xml:space="preserve"> pro omezení zobrazení platných záznamů vzhledem na aktuální záznam v nadřízené tabulce.</w:t>
      </w:r>
    </w:p>
    <w:p w14:paraId="0442DABC" w14:textId="33994207" w:rsidR="0091682A" w:rsidRPr="001D5BE4" w:rsidRDefault="0091682A" w:rsidP="000955CF">
      <w:pPr>
        <w:rPr>
          <w:b/>
        </w:rPr>
      </w:pPr>
      <w:r w:rsidRPr="001D5BE4">
        <w:rPr>
          <w:b/>
        </w:rPr>
        <w:t>s obsahem:</w:t>
      </w:r>
    </w:p>
    <w:p w14:paraId="6D7EBD56" w14:textId="6CE88F68" w:rsidR="000955CF" w:rsidRDefault="000955CF" w:rsidP="000955CF">
      <w:r>
        <w:t>Období</w:t>
      </w:r>
      <w:r w:rsidR="00493067">
        <w:t xml:space="preserve"> </w:t>
      </w:r>
      <w:r w:rsidR="00493067">
        <w:tab/>
        <w:t xml:space="preserve">- období vykázaní  </w:t>
      </w:r>
    </w:p>
    <w:p w14:paraId="32329104" w14:textId="6D7D0E67" w:rsidR="000955CF" w:rsidRDefault="000955CF" w:rsidP="000955CF">
      <w:r>
        <w:t>Datum</w:t>
      </w:r>
      <w:r w:rsidR="00493067">
        <w:tab/>
      </w:r>
      <w:r w:rsidR="00493067">
        <w:tab/>
        <w:t>- datum vykázaní</w:t>
      </w:r>
    </w:p>
    <w:p w14:paraId="58F21B32" w14:textId="7B9B7AC8" w:rsidR="000955CF" w:rsidRDefault="000955CF" w:rsidP="000955CF">
      <w:r>
        <w:t>SLM</w:t>
      </w:r>
      <w:r w:rsidR="00493067">
        <w:tab/>
      </w:r>
      <w:r w:rsidR="00493067">
        <w:tab/>
        <w:t>- SLM NVt/NVč</w:t>
      </w:r>
    </w:p>
    <w:p w14:paraId="5B0A37B6" w14:textId="413B21F2" w:rsidR="000955CF" w:rsidRDefault="000955CF" w:rsidP="000955CF">
      <w:r>
        <w:t>Hodiny zap.</w:t>
      </w:r>
      <w:r w:rsidR="00493067">
        <w:tab/>
        <w:t>- započitatelné hodiny</w:t>
      </w:r>
    </w:p>
    <w:p w14:paraId="32082632" w14:textId="12E7F8CF" w:rsidR="000955CF" w:rsidRDefault="000955CF" w:rsidP="000955CF">
      <w:r>
        <w:t>Poznámka1</w:t>
      </w:r>
      <w:r w:rsidR="00493067">
        <w:tab/>
        <w:t>- 1. poznámka ze záznamu Dcd/Dcm</w:t>
      </w:r>
    </w:p>
    <w:p w14:paraId="635BE48A" w14:textId="45542B06" w:rsidR="00493067" w:rsidRDefault="000955CF" w:rsidP="00493067">
      <w:r>
        <w:t>Poznámka2</w:t>
      </w:r>
      <w:r w:rsidR="00493067">
        <w:tab/>
        <w:t>- 2. poznámka ze záznamu Dcd/Dcm</w:t>
      </w:r>
    </w:p>
    <w:p w14:paraId="1D25A3D7" w14:textId="75457D97" w:rsidR="000955CF" w:rsidRPr="001D5BE4" w:rsidRDefault="00493067" w:rsidP="00756688">
      <w:pPr>
        <w:pStyle w:val="Zkladntext"/>
        <w:rPr>
          <w:lang w:eastAsia="en-US"/>
        </w:rPr>
      </w:pPr>
      <w:r w:rsidRPr="001D5BE4">
        <w:rPr>
          <w:lang w:eastAsia="en-US"/>
        </w:rPr>
        <w:t>Zdroj</w:t>
      </w:r>
      <w:r w:rsidRPr="001D5BE4">
        <w:rPr>
          <w:lang w:eastAsia="en-US"/>
        </w:rPr>
        <w:tab/>
      </w:r>
      <w:r w:rsidRPr="001D5BE4">
        <w:rPr>
          <w:lang w:eastAsia="en-US"/>
        </w:rPr>
        <w:tab/>
        <w:t>- identifikace kde byl záznam pořízen -  Dcd/Dcm/Vyp</w:t>
      </w:r>
    </w:p>
    <w:p w14:paraId="05EFFA2D" w14:textId="5B1BB818" w:rsidR="00493067" w:rsidRDefault="00493067" w:rsidP="00756688">
      <w:pPr>
        <w:pStyle w:val="Zkladntext"/>
        <w:rPr>
          <w:lang w:val="sk-SK" w:eastAsia="en-US"/>
        </w:rPr>
      </w:pPr>
    </w:p>
    <w:p w14:paraId="517255DF" w14:textId="77777777" w:rsidR="00493067" w:rsidRDefault="00493067" w:rsidP="00756688">
      <w:pPr>
        <w:pStyle w:val="Zkladntext"/>
        <w:rPr>
          <w:lang w:val="sk-SK" w:eastAsia="en-US"/>
        </w:rPr>
      </w:pPr>
    </w:p>
    <w:p w14:paraId="480B28E0" w14:textId="77777777" w:rsidR="00756688" w:rsidRPr="004807D9" w:rsidRDefault="00756688" w:rsidP="00774B59">
      <w:pPr>
        <w:pStyle w:val="Nadpis3"/>
      </w:pPr>
      <w:bookmarkStart w:id="1566" w:name="_Toc198147244"/>
      <w:r w:rsidRPr="004807D9">
        <w:t>Záložka Placený přesčas</w:t>
      </w:r>
      <w:bookmarkEnd w:id="1566"/>
    </w:p>
    <w:p w14:paraId="6F2BF4EF" w14:textId="77777777" w:rsidR="00756688" w:rsidRPr="004807D9" w:rsidRDefault="00756688" w:rsidP="00756688">
      <w:r w:rsidRPr="004807D9">
        <w:t>V záhlaví se zobrazí položky:</w:t>
      </w:r>
    </w:p>
    <w:p w14:paraId="05AC87A1" w14:textId="77777777" w:rsidR="002E7F47" w:rsidRDefault="00756688" w:rsidP="00756688">
      <w:r w:rsidRPr="004807D9">
        <w:t>Limit přesčasové práce na rok</w:t>
      </w:r>
    </w:p>
    <w:p w14:paraId="046073AF" w14:textId="33369491" w:rsidR="00756688" w:rsidRPr="004807D9" w:rsidRDefault="002E7F47" w:rsidP="00756688">
      <w:r>
        <w:tab/>
      </w:r>
      <w:r w:rsidR="00BD58DD">
        <w:t>-</w:t>
      </w:r>
      <w:r w:rsidR="00756688" w:rsidRPr="004807D9">
        <w:t xml:space="preserve">  z Pre01</w:t>
      </w:r>
    </w:p>
    <w:p w14:paraId="5AE42CF4" w14:textId="77777777" w:rsidR="002E7F47" w:rsidRDefault="00BD58DD" w:rsidP="00756688">
      <w:r>
        <w:t>H</w:t>
      </w:r>
      <w:r w:rsidR="00756688" w:rsidRPr="004807D9">
        <w:t>odiny přesčas</w:t>
      </w:r>
      <w:r>
        <w:t xml:space="preserve">u </w:t>
      </w:r>
      <w:r w:rsidR="00756688" w:rsidRPr="004807D9">
        <w:t>(v limitu)</w:t>
      </w:r>
      <w:r>
        <w:t xml:space="preserve"> DOCH </w:t>
      </w:r>
      <w:r w:rsidR="002E7F47">
        <w:tab/>
      </w:r>
    </w:p>
    <w:p w14:paraId="0342A19F" w14:textId="6170B619" w:rsidR="00756688" w:rsidRDefault="00756688" w:rsidP="00C13EB6">
      <w:pPr>
        <w:ind w:firstLine="708"/>
      </w:pPr>
      <w:r w:rsidRPr="004807D9">
        <w:t xml:space="preserve">- součet hodiny pro SLM </w:t>
      </w:r>
      <w:r w:rsidR="004049B7">
        <w:t xml:space="preserve">ze zap. DOCH02.PRESC </w:t>
      </w:r>
      <w:r w:rsidR="00BD58DD">
        <w:t>podle evidence DOCH</w:t>
      </w:r>
      <w:r w:rsidR="004049B7">
        <w:t xml:space="preserve">  </w:t>
      </w:r>
    </w:p>
    <w:p w14:paraId="453B80CF" w14:textId="77777777" w:rsidR="002E7F47" w:rsidRDefault="00BD58DD" w:rsidP="00756688">
      <w:r>
        <w:t xml:space="preserve">MZDY </w:t>
      </w:r>
      <w:r w:rsidR="002E7F47">
        <w:tab/>
      </w:r>
    </w:p>
    <w:p w14:paraId="2E3F0836" w14:textId="3C06C6BC" w:rsidR="00BD58DD" w:rsidRPr="004807D9" w:rsidRDefault="00BD58DD" w:rsidP="00C13EB6">
      <w:pPr>
        <w:ind w:firstLine="708"/>
      </w:pPr>
      <w:r w:rsidRPr="004807D9">
        <w:t xml:space="preserve">- součet hodiny pro SLM </w:t>
      </w:r>
      <w:r w:rsidR="004049B7">
        <w:t xml:space="preserve">ze zap. DOCH02.PRESC </w:t>
      </w:r>
      <w:r>
        <w:t xml:space="preserve"> (včetně korekcí) podle evidence MZDY</w:t>
      </w:r>
    </w:p>
    <w:p w14:paraId="3D1A558D" w14:textId="6B02E91E" w:rsidR="002E7F47" w:rsidRDefault="00756688" w:rsidP="00756688">
      <w:r w:rsidRPr="004807D9">
        <w:t>Zůstatek k</w:t>
      </w:r>
      <w:r w:rsidR="002E7F47">
        <w:t> </w:t>
      </w:r>
      <w:r w:rsidRPr="004807D9">
        <w:t>nařízení</w:t>
      </w:r>
    </w:p>
    <w:p w14:paraId="5A86ECFA" w14:textId="0C124581" w:rsidR="00BD58DD" w:rsidRDefault="002051B6" w:rsidP="00C13EB6">
      <w:pPr>
        <w:ind w:left="708"/>
      </w:pPr>
      <w:r>
        <w:lastRenderedPageBreak/>
        <w:t xml:space="preserve">- </w:t>
      </w:r>
      <w:r w:rsidR="002E7F47">
        <w:t>(</w:t>
      </w:r>
      <w:r>
        <w:t>Limit – Evidované hodiny</w:t>
      </w:r>
      <w:r w:rsidR="00BD58DD">
        <w:t xml:space="preserve"> z DOCH nebo MZDY</w:t>
      </w:r>
      <w:r w:rsidR="002E7F47">
        <w:t>)</w:t>
      </w:r>
      <w:r w:rsidR="00BD58DD">
        <w:t xml:space="preserve"> podle stavu Opv02, Režimy, „Převod doch. do mezd“</w:t>
      </w:r>
    </w:p>
    <w:p w14:paraId="053E0BD7" w14:textId="77777777" w:rsidR="00756688" w:rsidRPr="004807D9" w:rsidRDefault="00756688" w:rsidP="00756688">
      <w:r w:rsidRPr="004807D9">
        <w:tab/>
      </w:r>
    </w:p>
    <w:p w14:paraId="3858E27D" w14:textId="77777777" w:rsidR="00756688" w:rsidRPr="004807D9" w:rsidRDefault="00756688" w:rsidP="00756688">
      <w:r>
        <w:t>Záložka rozdělena na dvě čá</w:t>
      </w:r>
      <w:r w:rsidRPr="004807D9">
        <w:t xml:space="preserve">sti. </w:t>
      </w:r>
    </w:p>
    <w:p w14:paraId="44F5B5C5" w14:textId="42E34E84" w:rsidR="00756688" w:rsidRDefault="00756688" w:rsidP="00756688">
      <w:r>
        <w:t>V horní čá</w:t>
      </w:r>
      <w:r w:rsidRPr="004807D9">
        <w:t>sti je zobrazen</w:t>
      </w:r>
      <w:r>
        <w:t>a</w:t>
      </w:r>
      <w:r w:rsidRPr="004807D9">
        <w:t xml:space="preserve"> </w:t>
      </w:r>
      <w:r>
        <w:t>rekapitulace placeného přesčasu podle období a SLM</w:t>
      </w:r>
      <w:r w:rsidRPr="004807D9">
        <w:t xml:space="preserve"> z měsíční evidence docházky</w:t>
      </w:r>
      <w:r w:rsidR="002051B6">
        <w:t xml:space="preserve"> a mezd </w:t>
      </w:r>
      <w:r w:rsidRPr="004807D9">
        <w:t>a v</w:t>
      </w:r>
      <w:r>
        <w:t>e spodní části jsou vypsány</w:t>
      </w:r>
      <w:r w:rsidRPr="004807D9">
        <w:t xml:space="preserve"> </w:t>
      </w:r>
      <w:r>
        <w:t>detailní</w:t>
      </w:r>
      <w:r w:rsidRPr="004807D9">
        <w:t xml:space="preserve"> záznamy </w:t>
      </w:r>
      <w:r>
        <w:t>placeného přesčasu</w:t>
      </w:r>
      <w:r w:rsidRPr="004807D9">
        <w:t> denní i měsíční evidence docházky.</w:t>
      </w:r>
    </w:p>
    <w:p w14:paraId="2547FDA3" w14:textId="2E303DBC" w:rsidR="003C4291" w:rsidRDefault="003C4291" w:rsidP="00756688">
      <w:r>
        <w:t>Pro zobrazení se akceptují i SLM typu evidenční přesčas s IA 5101 nebo 5104, použité pro vykazování přesčasu pro smluvní zaměstnance s „neplaceným“ přesčasem ve mzdě (stanoveným v pracovní smlouvě).</w:t>
      </w:r>
    </w:p>
    <w:p w14:paraId="2775B1A1" w14:textId="77777777" w:rsidR="002E7F47" w:rsidRPr="004807D9" w:rsidRDefault="002E7F47" w:rsidP="00756688"/>
    <w:p w14:paraId="214B10AC" w14:textId="5DBF925D" w:rsidR="002051B6" w:rsidRPr="002D3BE1" w:rsidRDefault="002051B6" w:rsidP="002051B6">
      <w:pPr>
        <w:rPr>
          <w:b/>
        </w:rPr>
      </w:pPr>
      <w:r w:rsidRPr="002D3BE1">
        <w:rPr>
          <w:b/>
        </w:rPr>
        <w:t xml:space="preserve">Tabulka </w:t>
      </w:r>
      <w:r w:rsidR="002E7F47">
        <w:rPr>
          <w:b/>
        </w:rPr>
        <w:t>Placený přesčas</w:t>
      </w:r>
      <w:r w:rsidRPr="002D3BE1">
        <w:rPr>
          <w:b/>
        </w:rPr>
        <w:t xml:space="preserve"> obsahuje sloupce:</w:t>
      </w:r>
    </w:p>
    <w:p w14:paraId="68897DFC" w14:textId="2AFD483B" w:rsidR="002E7F47" w:rsidRDefault="002E7F47" w:rsidP="002051B6">
      <w:r>
        <w:t>(součty za PV a období)</w:t>
      </w:r>
    </w:p>
    <w:p w14:paraId="57CB629C" w14:textId="1A05B8A6" w:rsidR="002051B6" w:rsidRDefault="002051B6" w:rsidP="002051B6">
      <w:r>
        <w:t>Období</w:t>
      </w:r>
    </w:p>
    <w:p w14:paraId="0F14530E" w14:textId="195ED054" w:rsidR="002051B6" w:rsidRDefault="002051B6" w:rsidP="002051B6">
      <w:r>
        <w:t>Hodiny zap.</w:t>
      </w:r>
      <w:r w:rsidR="002E7F47">
        <w:t>(do lim.)</w:t>
      </w:r>
      <w:r>
        <w:tab/>
        <w:t>- součet z</w:t>
      </w:r>
      <w:r w:rsidR="002E7F47">
        <w:t> </w:t>
      </w:r>
      <w:r>
        <w:t>MV</w:t>
      </w:r>
      <w:r w:rsidR="002E7F47">
        <w:t xml:space="preserve"> podle zap. DOCH02.PRESC</w:t>
      </w:r>
    </w:p>
    <w:p w14:paraId="31FFF0F6" w14:textId="1DC77B7E" w:rsidR="002E7F47" w:rsidRDefault="002E7F47" w:rsidP="002E7F47">
      <w:r>
        <w:t>Hodiny zap.(mimo lim.)</w:t>
      </w:r>
      <w:r>
        <w:tab/>
        <w:t>- součet z MV podle zap. DOCH02.PRESC2</w:t>
      </w:r>
    </w:p>
    <w:p w14:paraId="19C2F01E" w14:textId="562178C1" w:rsidR="002051B6" w:rsidRDefault="002051B6" w:rsidP="00756688">
      <w:pPr>
        <w:pStyle w:val="Zkladntext"/>
        <w:rPr>
          <w:lang w:eastAsia="en-US"/>
        </w:rPr>
      </w:pPr>
      <w:r w:rsidRPr="00AA4E8D">
        <w:rPr>
          <w:lang w:eastAsia="en-US"/>
        </w:rPr>
        <w:t>Hodiny Mzdy</w:t>
      </w:r>
      <w:r w:rsidRPr="00AA4E8D">
        <w:rPr>
          <w:lang w:eastAsia="en-US"/>
        </w:rPr>
        <w:tab/>
        <w:t>- součet z</w:t>
      </w:r>
      <w:r>
        <w:rPr>
          <w:lang w:eastAsia="en-US"/>
        </w:rPr>
        <w:t xml:space="preserve"> výpočtu </w:t>
      </w:r>
      <w:r w:rsidRPr="00AA4E8D">
        <w:rPr>
          <w:lang w:eastAsia="en-US"/>
        </w:rPr>
        <w:t>MZDY</w:t>
      </w:r>
      <w:r w:rsidR="00DB3579">
        <w:rPr>
          <w:lang w:eastAsia="en-US"/>
        </w:rPr>
        <w:t xml:space="preserve"> pro SLM ze započitatelnosti DOCH02.PRESC</w:t>
      </w:r>
    </w:p>
    <w:p w14:paraId="668272EE" w14:textId="77777777" w:rsidR="00A90C59" w:rsidRPr="00AA4E8D" w:rsidRDefault="00A90C59" w:rsidP="00756688">
      <w:pPr>
        <w:pStyle w:val="Zkladntext"/>
        <w:rPr>
          <w:lang w:eastAsia="en-US"/>
        </w:rPr>
      </w:pPr>
      <w:r>
        <w:rPr>
          <w:lang w:eastAsia="en-US"/>
        </w:rPr>
        <w:t>Kor. přesčas</w:t>
      </w:r>
      <w:r>
        <w:rPr>
          <w:lang w:eastAsia="en-US"/>
        </w:rPr>
        <w:tab/>
        <w:t xml:space="preserve">- korekce přesčasu z výpočtu mezd </w:t>
      </w:r>
    </w:p>
    <w:p w14:paraId="358011F7" w14:textId="77777777" w:rsidR="002051B6" w:rsidRDefault="002051B6" w:rsidP="00756688">
      <w:pPr>
        <w:pStyle w:val="Zkladntext"/>
        <w:rPr>
          <w:lang w:val="sk-SK" w:eastAsia="en-US"/>
        </w:rPr>
      </w:pPr>
    </w:p>
    <w:p w14:paraId="0D3E1417" w14:textId="77777777" w:rsidR="00BD58DD" w:rsidRDefault="00BD58DD" w:rsidP="00756688">
      <w:pPr>
        <w:pStyle w:val="Zkladntext"/>
        <w:rPr>
          <w:lang w:val="sk-SK" w:eastAsia="en-US"/>
        </w:rPr>
      </w:pPr>
    </w:p>
    <w:p w14:paraId="2195644A" w14:textId="77777777" w:rsidR="001B10A7" w:rsidRPr="00AA4E8D" w:rsidRDefault="001B10A7" w:rsidP="00756688">
      <w:pPr>
        <w:pStyle w:val="Zkladntext"/>
        <w:rPr>
          <w:lang w:eastAsia="en-US"/>
        </w:rPr>
      </w:pPr>
      <w:r w:rsidRPr="00AA4E8D">
        <w:rPr>
          <w:lang w:eastAsia="en-US"/>
        </w:rPr>
        <w:t xml:space="preserve">Poznámka: pokud hodiny z DOCH a MZDY nejsou stejné, tak hodnota v sloupci Hodiny Mzdy je tlustá a červená.  </w:t>
      </w:r>
    </w:p>
    <w:p w14:paraId="7B352B9E" w14:textId="77777777" w:rsidR="001B10A7" w:rsidRPr="00AA4E8D" w:rsidRDefault="001B10A7" w:rsidP="00756688">
      <w:pPr>
        <w:pStyle w:val="Zkladntext"/>
        <w:rPr>
          <w:lang w:eastAsia="en-US"/>
        </w:rPr>
      </w:pPr>
    </w:p>
    <w:p w14:paraId="41D74A34" w14:textId="7EE7DB44" w:rsidR="002051B6" w:rsidRPr="002D3BE1" w:rsidRDefault="002051B6" w:rsidP="002051B6">
      <w:pPr>
        <w:rPr>
          <w:b/>
        </w:rPr>
      </w:pPr>
      <w:r w:rsidRPr="002D3BE1">
        <w:rPr>
          <w:b/>
        </w:rPr>
        <w:t xml:space="preserve">Tabulka </w:t>
      </w:r>
      <w:r>
        <w:rPr>
          <w:b/>
        </w:rPr>
        <w:t>Detailní přehled</w:t>
      </w:r>
      <w:r w:rsidRPr="002D3BE1">
        <w:rPr>
          <w:b/>
        </w:rPr>
        <w:t xml:space="preserve"> </w:t>
      </w:r>
    </w:p>
    <w:p w14:paraId="5BE8A78B" w14:textId="22700C1B" w:rsidR="002E7F47" w:rsidRDefault="002E7F47" w:rsidP="002E7F47">
      <w:r>
        <w:t xml:space="preserve">(výpis všech řádků </w:t>
      </w:r>
      <w:r w:rsidR="005E2168">
        <w:t xml:space="preserve">Z DD </w:t>
      </w:r>
      <w:r>
        <w:t>s</w:t>
      </w:r>
      <w:r w:rsidR="000C7318">
        <w:t>e SLM ze započitatelnosti DOCH02.PRESC a PRESCD</w:t>
      </w:r>
      <w:r>
        <w:t xml:space="preserve"> </w:t>
      </w:r>
      <w:r w:rsidR="005E2168">
        <w:t xml:space="preserve">a výpis všech řádků Z MV se SLM ze započitatelnosti DOCH02.PRESC za PV za zvolený rok/období </w:t>
      </w:r>
      <w:r>
        <w:t>)</w:t>
      </w:r>
    </w:p>
    <w:p w14:paraId="28F30554" w14:textId="77777777" w:rsidR="009A61CF" w:rsidRDefault="009A61CF" w:rsidP="009A61CF">
      <w:r>
        <w:t xml:space="preserve">zaškrtávátko: </w:t>
      </w:r>
      <w:r w:rsidRPr="00440C9B">
        <w:rPr>
          <w:b/>
        </w:rPr>
        <w:t>Pouze aktuální období</w:t>
      </w:r>
      <w:r w:rsidRPr="0051321A">
        <w:t xml:space="preserve"> (default Ano) </w:t>
      </w:r>
    </w:p>
    <w:p w14:paraId="548639E1" w14:textId="3C676081" w:rsidR="009A61CF" w:rsidRDefault="009A61CF" w:rsidP="00440C9B">
      <w:pPr>
        <w:ind w:left="708"/>
      </w:pPr>
      <w:r>
        <w:t>zaškrtnuto</w:t>
      </w:r>
      <w:r w:rsidRPr="0051321A">
        <w:t xml:space="preserve"> </w:t>
      </w:r>
      <w:r>
        <w:t>-</w:t>
      </w:r>
      <w:r w:rsidRPr="0051321A">
        <w:t xml:space="preserve"> zobrazí</w:t>
      </w:r>
      <w:r>
        <w:t xml:space="preserve"> se </w:t>
      </w:r>
      <w:r w:rsidRPr="0051321A">
        <w:t>pouze řádky vázané na období aktuálního řádku z vrchní tabulky</w:t>
      </w:r>
      <w:r w:rsidRPr="0051321A">
        <w:br/>
        <w:t>ne</w:t>
      </w:r>
      <w:r>
        <w:t>zaškrtnuto</w:t>
      </w:r>
      <w:r w:rsidRPr="0051321A">
        <w:t xml:space="preserve"> - zobrazí</w:t>
      </w:r>
      <w:r>
        <w:t xml:space="preserve"> se </w:t>
      </w:r>
      <w:r w:rsidRPr="0051321A">
        <w:t>všechny záznam</w:t>
      </w:r>
      <w:r>
        <w:t>y</w:t>
      </w:r>
      <w:r w:rsidRPr="0051321A">
        <w:t xml:space="preserve"> z roku podle parametru</w:t>
      </w:r>
      <w:r w:rsidRPr="0051321A">
        <w:br/>
      </w:r>
    </w:p>
    <w:p w14:paraId="05388AAB" w14:textId="77777777" w:rsidR="009A61CF" w:rsidRDefault="009A61CF" w:rsidP="009A61CF">
      <w:r>
        <w:t xml:space="preserve">zaškrtávátko: </w:t>
      </w:r>
      <w:r w:rsidRPr="00440C9B">
        <w:rPr>
          <w:b/>
        </w:rPr>
        <w:t>Pouze z Dcm (default Ano)</w:t>
      </w:r>
      <w:r w:rsidRPr="0051321A">
        <w:t xml:space="preserve"> </w:t>
      </w:r>
    </w:p>
    <w:p w14:paraId="527CB7A5" w14:textId="19DA69A8" w:rsidR="009A61CF" w:rsidRDefault="009A61CF" w:rsidP="00440C9B">
      <w:pPr>
        <w:ind w:left="708"/>
        <w:rPr>
          <w:b/>
        </w:rPr>
      </w:pPr>
      <w:r>
        <w:t>zaškrtnuto</w:t>
      </w:r>
      <w:r w:rsidRPr="0051321A">
        <w:t xml:space="preserve"> </w:t>
      </w:r>
      <w:r>
        <w:t>-</w:t>
      </w:r>
      <w:r w:rsidRPr="0051321A">
        <w:t xml:space="preserve"> zobrazí</w:t>
      </w:r>
      <w:r>
        <w:t xml:space="preserve"> se </w:t>
      </w:r>
      <w:r w:rsidRPr="0051321A">
        <w:t xml:space="preserve">pouze řádky z </w:t>
      </w:r>
      <w:r>
        <w:t>Dcm</w:t>
      </w:r>
      <w:r w:rsidRPr="0051321A">
        <w:t xml:space="preserve"> (v rozsahu Pouze aktuální období)</w:t>
      </w:r>
      <w:r w:rsidRPr="0051321A">
        <w:br/>
        <w:t>ne</w:t>
      </w:r>
      <w:r>
        <w:t>zaškrtnuto</w:t>
      </w:r>
      <w:r w:rsidRPr="0051321A">
        <w:t xml:space="preserve"> - zobrazí</w:t>
      </w:r>
      <w:r>
        <w:t xml:space="preserve"> se </w:t>
      </w:r>
      <w:r w:rsidRPr="0051321A">
        <w:t xml:space="preserve">řádky z </w:t>
      </w:r>
      <w:r>
        <w:t>Dcm</w:t>
      </w:r>
      <w:r w:rsidRPr="0051321A">
        <w:t xml:space="preserve"> i </w:t>
      </w:r>
      <w:r>
        <w:t>Dcd</w:t>
      </w:r>
      <w:r w:rsidRPr="0051321A">
        <w:t xml:space="preserve"> (v rozsahu Pouze aktuální období)</w:t>
      </w:r>
      <w:r w:rsidRPr="0051321A">
        <w:br/>
      </w:r>
    </w:p>
    <w:p w14:paraId="617FEB18" w14:textId="036AE8F0" w:rsidR="009A61CF" w:rsidRPr="002D3BE1" w:rsidRDefault="009A61CF" w:rsidP="009A61CF">
      <w:pPr>
        <w:rPr>
          <w:b/>
        </w:rPr>
      </w:pPr>
      <w:r w:rsidRPr="002D3BE1">
        <w:rPr>
          <w:b/>
        </w:rPr>
        <w:t>obsahuje sloupce:</w:t>
      </w:r>
    </w:p>
    <w:p w14:paraId="7B4685D4" w14:textId="5CE1F207" w:rsidR="002051B6" w:rsidRDefault="002051B6" w:rsidP="002051B6">
      <w:r>
        <w:t>Období</w:t>
      </w:r>
      <w:r w:rsidR="002E7F47">
        <w:t xml:space="preserve"> </w:t>
      </w:r>
      <w:r w:rsidR="002E7F47">
        <w:tab/>
        <w:t xml:space="preserve">- období vykázaní </w:t>
      </w:r>
    </w:p>
    <w:p w14:paraId="5B890728" w14:textId="02929D94" w:rsidR="002051B6" w:rsidRDefault="002051B6" w:rsidP="002051B6">
      <w:r>
        <w:t>Datum</w:t>
      </w:r>
      <w:r w:rsidR="002E7F47">
        <w:tab/>
      </w:r>
      <w:r w:rsidR="002E7F47">
        <w:tab/>
        <w:t>- datum vykázaní</w:t>
      </w:r>
      <w:r w:rsidR="002E7F47">
        <w:tab/>
      </w:r>
    </w:p>
    <w:p w14:paraId="32E46E29" w14:textId="752054D6" w:rsidR="002051B6" w:rsidRDefault="002051B6" w:rsidP="002051B6">
      <w:r>
        <w:t>SLM</w:t>
      </w:r>
      <w:r w:rsidR="002E7F47">
        <w:tab/>
      </w:r>
      <w:r w:rsidR="002E7F47">
        <w:tab/>
        <w:t>- kód a název SLM</w:t>
      </w:r>
    </w:p>
    <w:p w14:paraId="0062F291" w14:textId="46CD3D3C" w:rsidR="002051B6" w:rsidRDefault="002051B6" w:rsidP="002051B6">
      <w:r>
        <w:t>Hodiny zap.</w:t>
      </w:r>
      <w:r w:rsidR="002E7F47">
        <w:tab/>
        <w:t>- hodiny odchylky</w:t>
      </w:r>
    </w:p>
    <w:p w14:paraId="6F0045B7" w14:textId="51801EB6" w:rsidR="002051B6" w:rsidRDefault="002051B6" w:rsidP="002051B6">
      <w:r>
        <w:t>Poznámka1</w:t>
      </w:r>
      <w:r w:rsidR="002E7F47">
        <w:tab/>
        <w:t>- poznámka 1 k odchylce</w:t>
      </w:r>
    </w:p>
    <w:p w14:paraId="787F81A7" w14:textId="306E04F8" w:rsidR="002051B6" w:rsidRDefault="002051B6" w:rsidP="002051B6">
      <w:r>
        <w:t>Poznámka2</w:t>
      </w:r>
      <w:r w:rsidR="002E7F47">
        <w:tab/>
        <w:t>- poznámka 2 k odchylce</w:t>
      </w:r>
    </w:p>
    <w:p w14:paraId="14EBF005" w14:textId="77777777" w:rsidR="004049B7" w:rsidRDefault="002E7F47" w:rsidP="00756688">
      <w:pPr>
        <w:pStyle w:val="Zkladntext"/>
        <w:rPr>
          <w:lang w:eastAsia="en-US"/>
        </w:rPr>
      </w:pPr>
      <w:r w:rsidRPr="00C13EB6">
        <w:rPr>
          <w:lang w:eastAsia="en-US"/>
        </w:rPr>
        <w:t>Zdroj</w:t>
      </w:r>
      <w:r w:rsidRPr="00C13EB6">
        <w:rPr>
          <w:lang w:eastAsia="en-US"/>
        </w:rPr>
        <w:tab/>
      </w:r>
      <w:r w:rsidRPr="00C13EB6">
        <w:rPr>
          <w:lang w:eastAsia="en-US"/>
        </w:rPr>
        <w:tab/>
        <w:t>- zdroj určení a uložení řádk</w:t>
      </w:r>
      <w:r w:rsidR="004049B7">
        <w:rPr>
          <w:lang w:eastAsia="en-US"/>
        </w:rPr>
        <w:t>u, může být</w:t>
      </w:r>
    </w:p>
    <w:p w14:paraId="4E9DDBC7" w14:textId="3F8D362F" w:rsidR="002051B6" w:rsidRDefault="004049B7" w:rsidP="00C13EB6">
      <w:pPr>
        <w:pStyle w:val="Zkladntext"/>
        <w:ind w:left="708"/>
        <w:rPr>
          <w:lang w:eastAsia="en-US"/>
        </w:rPr>
      </w:pPr>
      <w:r>
        <w:rPr>
          <w:lang w:eastAsia="en-US"/>
        </w:rPr>
        <w:t xml:space="preserve">DcdLim – </w:t>
      </w:r>
      <w:r w:rsidR="005B075B">
        <w:rPr>
          <w:lang w:eastAsia="en-US"/>
        </w:rPr>
        <w:t xml:space="preserve">z </w:t>
      </w:r>
      <w:r>
        <w:rPr>
          <w:lang w:eastAsia="en-US"/>
        </w:rPr>
        <w:t>Dcd do Limitu</w:t>
      </w:r>
      <w:r w:rsidR="005B075B">
        <w:rPr>
          <w:lang w:eastAsia="en-US"/>
        </w:rPr>
        <w:t xml:space="preserve"> (SLM z</w:t>
      </w:r>
      <w:r w:rsidR="000C7318">
        <w:rPr>
          <w:lang w:eastAsia="en-US"/>
        </w:rPr>
        <w:t> </w:t>
      </w:r>
      <w:r w:rsidR="005B075B">
        <w:rPr>
          <w:lang w:eastAsia="en-US"/>
        </w:rPr>
        <w:t>PRESC</w:t>
      </w:r>
      <w:r w:rsidR="000C7318">
        <w:rPr>
          <w:lang w:eastAsia="en-US"/>
        </w:rPr>
        <w:t>, PRESCD</w:t>
      </w:r>
      <w:r w:rsidR="005B075B">
        <w:rPr>
          <w:lang w:eastAsia="en-US"/>
        </w:rPr>
        <w:t>)</w:t>
      </w:r>
      <w:r>
        <w:rPr>
          <w:lang w:eastAsia="en-US"/>
        </w:rPr>
        <w:t xml:space="preserve">;  </w:t>
      </w:r>
      <w:r w:rsidR="000C7318">
        <w:rPr>
          <w:lang w:eastAsia="en-US"/>
        </w:rPr>
        <w:br/>
      </w:r>
      <w:r w:rsidR="005B075B" w:rsidRPr="00C13EB6">
        <w:rPr>
          <w:lang w:eastAsia="en-US"/>
        </w:rPr>
        <w:t xml:space="preserve">DcdLim2 – z </w:t>
      </w:r>
      <w:r w:rsidR="005B075B">
        <w:rPr>
          <w:lang w:eastAsia="en-US"/>
        </w:rPr>
        <w:t>Dcd mimo Limit(SLM z PRESC2);</w:t>
      </w:r>
    </w:p>
    <w:p w14:paraId="340B6E0D" w14:textId="34728717" w:rsidR="005B075B" w:rsidRDefault="005B075B" w:rsidP="00C13EB6">
      <w:pPr>
        <w:pStyle w:val="Zkladntext"/>
        <w:ind w:left="708"/>
        <w:rPr>
          <w:lang w:eastAsia="en-US"/>
        </w:rPr>
      </w:pPr>
      <w:r w:rsidRPr="00C13EB6">
        <w:rPr>
          <w:lang w:eastAsia="en-US"/>
        </w:rPr>
        <w:t xml:space="preserve">DcdEvid – z </w:t>
      </w:r>
      <w:r>
        <w:rPr>
          <w:lang w:eastAsia="en-US"/>
        </w:rPr>
        <w:t>Dcd evidenční(SLM mimo PRESC i PRESC2);</w:t>
      </w:r>
    </w:p>
    <w:p w14:paraId="784D1B11" w14:textId="00410F95" w:rsidR="005B075B" w:rsidRDefault="005B075B" w:rsidP="00C13EB6">
      <w:pPr>
        <w:pStyle w:val="Zkladntext"/>
        <w:ind w:left="708"/>
        <w:rPr>
          <w:lang w:eastAsia="en-US"/>
        </w:rPr>
      </w:pPr>
      <w:r>
        <w:rPr>
          <w:lang w:eastAsia="en-US"/>
        </w:rPr>
        <w:t xml:space="preserve">DcmLim – z Dcm do Limitu (SLM z PRESC);  </w:t>
      </w:r>
      <w:r w:rsidR="000C7318">
        <w:rPr>
          <w:lang w:eastAsia="en-US"/>
        </w:rPr>
        <w:br/>
      </w:r>
      <w:r w:rsidRPr="00C13EB6">
        <w:rPr>
          <w:lang w:eastAsia="en-US"/>
        </w:rPr>
        <w:t xml:space="preserve">DcmLim2 – z </w:t>
      </w:r>
      <w:r>
        <w:rPr>
          <w:lang w:eastAsia="en-US"/>
        </w:rPr>
        <w:t>Dcm mimo Limit(SLM z PRESC2);</w:t>
      </w:r>
    </w:p>
    <w:p w14:paraId="41146412" w14:textId="4614807A" w:rsidR="005B075B" w:rsidRPr="00BB1749" w:rsidRDefault="005B075B" w:rsidP="00C13EB6">
      <w:pPr>
        <w:pStyle w:val="Zkladntext"/>
        <w:ind w:left="708"/>
        <w:rPr>
          <w:lang w:eastAsia="en-US"/>
        </w:rPr>
      </w:pPr>
      <w:r w:rsidRPr="00C13EB6">
        <w:rPr>
          <w:lang w:eastAsia="en-US"/>
        </w:rPr>
        <w:t xml:space="preserve">DcmEvid – z </w:t>
      </w:r>
      <w:r>
        <w:rPr>
          <w:lang w:eastAsia="en-US"/>
        </w:rPr>
        <w:t>Dcm evidenční(SLM mimo PRESC i PRESC2);</w:t>
      </w:r>
    </w:p>
    <w:p w14:paraId="28B53CBF" w14:textId="77777777" w:rsidR="005B075B" w:rsidRPr="00C13EB6" w:rsidRDefault="005B075B" w:rsidP="00756688">
      <w:pPr>
        <w:pStyle w:val="Zkladntext"/>
        <w:rPr>
          <w:lang w:eastAsia="en-US"/>
        </w:rPr>
      </w:pPr>
    </w:p>
    <w:p w14:paraId="190541BA" w14:textId="77777777" w:rsidR="00756688" w:rsidRPr="004807D9" w:rsidRDefault="00756688" w:rsidP="00774B59">
      <w:pPr>
        <w:pStyle w:val="Nadpis3"/>
      </w:pPr>
      <w:bookmarkStart w:id="1567" w:name="_Toc198147245"/>
      <w:r w:rsidRPr="004807D9">
        <w:t xml:space="preserve">Záložka </w:t>
      </w:r>
      <w:r>
        <w:t>Pohotovost</w:t>
      </w:r>
      <w:bookmarkEnd w:id="1567"/>
    </w:p>
    <w:p w14:paraId="79B74DA4" w14:textId="77777777" w:rsidR="00756688" w:rsidRDefault="00756688" w:rsidP="00756688">
      <w:pPr>
        <w:pStyle w:val="Zkladntext"/>
        <w:rPr>
          <w:lang w:val="sk-SK" w:eastAsia="en-US"/>
        </w:rPr>
      </w:pPr>
    </w:p>
    <w:p w14:paraId="082A7AF4" w14:textId="77777777" w:rsidR="00756688" w:rsidRPr="004807D9" w:rsidRDefault="00756688">
      <w:r w:rsidRPr="004807D9">
        <w:t>V záhlaví se zobrazí položky:</w:t>
      </w:r>
    </w:p>
    <w:p w14:paraId="60BB852E" w14:textId="77777777" w:rsidR="00756688" w:rsidRPr="00D97EEA" w:rsidRDefault="00756688" w:rsidP="00AA4E8D">
      <w:r w:rsidRPr="00D97EEA">
        <w:t xml:space="preserve">Pohotovost - limit  </w:t>
      </w:r>
      <w:r w:rsidRPr="00D97EEA">
        <w:tab/>
      </w:r>
      <w:r w:rsidRPr="00D97EEA">
        <w:tab/>
        <w:t>-  z Pre01</w:t>
      </w:r>
      <w:r w:rsidRPr="00D97EEA">
        <w:tab/>
      </w:r>
    </w:p>
    <w:p w14:paraId="14F12BCD" w14:textId="276482C4" w:rsidR="00756688" w:rsidRPr="00D97EEA" w:rsidRDefault="001B10A7" w:rsidP="00AA4E8D">
      <w:r w:rsidRPr="00D97EEA">
        <w:t>H</w:t>
      </w:r>
      <w:r w:rsidR="00756688" w:rsidRPr="00D97EEA">
        <w:t>od</w:t>
      </w:r>
      <w:r w:rsidRPr="00D97EEA">
        <w:t>.</w:t>
      </w:r>
      <w:r w:rsidR="00756688" w:rsidRPr="00D97EEA">
        <w:t xml:space="preserve"> pohotovost</w:t>
      </w:r>
      <w:r w:rsidRPr="00D97EEA">
        <w:tab/>
      </w:r>
      <w:r w:rsidRPr="00D97EEA">
        <w:tab/>
      </w:r>
      <w:r w:rsidR="00756688" w:rsidRPr="00D97EEA">
        <w:t>- vykázané hodiny v pohotovosti podle měsíční evidence docházky</w:t>
      </w:r>
    </w:p>
    <w:p w14:paraId="032A1525" w14:textId="77777777" w:rsidR="00756688" w:rsidRPr="00D97EEA" w:rsidRDefault="00756688" w:rsidP="00AA4E8D">
      <w:r w:rsidRPr="00D97EEA">
        <w:t xml:space="preserve">Zůstatek k nařízení:  </w:t>
      </w:r>
      <w:r w:rsidRPr="00D97EEA">
        <w:tab/>
      </w:r>
      <w:r w:rsidRPr="00D97EEA">
        <w:tab/>
        <w:t xml:space="preserve">- </w:t>
      </w:r>
      <w:r w:rsidR="00580C2B" w:rsidRPr="00D97EEA">
        <w:t>zůstatek z limitu pohotovosti</w:t>
      </w:r>
    </w:p>
    <w:p w14:paraId="0079CC5D" w14:textId="77777777" w:rsidR="00756688" w:rsidRPr="00D97EEA" w:rsidRDefault="00756688" w:rsidP="00AA4E8D">
      <w:r w:rsidRPr="00D97EEA">
        <w:t>Vykázané doby v pohotovosti</w:t>
      </w:r>
      <w:r w:rsidRPr="00D97EEA">
        <w:tab/>
        <w:t>-  vykázané hodiny práce v  pohotovosti podle měsíční evidence docházky, SLM ze započitatelnosti SLM02.DOCH02.POH</w:t>
      </w:r>
    </w:p>
    <w:p w14:paraId="5BA1CDCC" w14:textId="77777777" w:rsidR="00756688" w:rsidRPr="004807D9" w:rsidRDefault="00756688">
      <w:r w:rsidRPr="004807D9">
        <w:tab/>
      </w:r>
      <w:r w:rsidRPr="004807D9">
        <w:tab/>
      </w:r>
    </w:p>
    <w:p w14:paraId="6960FCEB" w14:textId="77777777" w:rsidR="001B10A7" w:rsidRDefault="001B10A7">
      <w:r>
        <w:t>Tabulka obsahuje rekapitulaci hodin pohotovosti a vykázané práce v pohotovosti podle období.</w:t>
      </w:r>
    </w:p>
    <w:p w14:paraId="48D3AD18" w14:textId="77777777" w:rsidR="00AB5F5D" w:rsidRDefault="00AB5F5D" w:rsidP="001B10A7">
      <w:r>
        <w:lastRenderedPageBreak/>
        <w:t>Obsahuje sloupce:</w:t>
      </w:r>
    </w:p>
    <w:p w14:paraId="7BA456DE" w14:textId="77777777" w:rsidR="001B10A7" w:rsidRDefault="001B10A7" w:rsidP="001B10A7">
      <w:r>
        <w:t>Období</w:t>
      </w:r>
    </w:p>
    <w:p w14:paraId="6AA58B17" w14:textId="77777777" w:rsidR="001B10A7" w:rsidRPr="00D97EEA" w:rsidRDefault="001B10A7" w:rsidP="00756688">
      <w:r w:rsidRPr="00D97EEA">
        <w:t>Hod. pohotovost – součet  pohotovosti z MV</w:t>
      </w:r>
    </w:p>
    <w:p w14:paraId="6BD5E8B7" w14:textId="77777777" w:rsidR="001B10A7" w:rsidRPr="00D97EEA" w:rsidRDefault="001B10A7" w:rsidP="00756688">
      <w:r w:rsidRPr="00D97EEA">
        <w:t>Hod. přesčas – součet z MV pro SLM s IA 1111 podle započitatelnosti  SLM02.DOCH02.POH</w:t>
      </w:r>
    </w:p>
    <w:p w14:paraId="084D9BE3" w14:textId="77777777" w:rsidR="001B10A7" w:rsidRPr="00D97EEA" w:rsidRDefault="001B10A7" w:rsidP="00756688">
      <w:r w:rsidRPr="00D97EEA">
        <w:t>Hod. náhr. Volno .</w:t>
      </w:r>
      <w:r w:rsidR="00C74D8D" w:rsidRPr="00D97EEA">
        <w:t xml:space="preserve"> – součet z MV pro SLM s IA 11, 13 podle započitatelnosti  SLM02.DOCH02.POH</w:t>
      </w:r>
    </w:p>
    <w:p w14:paraId="2461FA0E" w14:textId="77777777" w:rsidR="00C74D8D" w:rsidRDefault="001B10A7" w:rsidP="00756688">
      <w:r>
        <w:t>Hod. poh. Mzdy – součet pohotovosti z výpočtu MZDY</w:t>
      </w:r>
    </w:p>
    <w:p w14:paraId="5DC2B377" w14:textId="77777777" w:rsidR="00B82F9A" w:rsidRDefault="00B82F9A" w:rsidP="00756688"/>
    <w:p w14:paraId="116BC7E8" w14:textId="77777777" w:rsidR="00B82F9A" w:rsidRPr="002D3BE1" w:rsidRDefault="00B82F9A" w:rsidP="00B82F9A">
      <w:pPr>
        <w:pStyle w:val="Zkladntext"/>
        <w:rPr>
          <w:lang w:eastAsia="en-US"/>
        </w:rPr>
      </w:pPr>
      <w:r w:rsidRPr="002D3BE1">
        <w:rPr>
          <w:lang w:eastAsia="en-US"/>
        </w:rPr>
        <w:t xml:space="preserve">Poznámka: pokud hodiny z DOCH a MZDY nejsou stejné, tak hodnota v sloupci Hodiny Mzdy je tlustá a červená.  </w:t>
      </w:r>
    </w:p>
    <w:p w14:paraId="6EE0C36E" w14:textId="77777777" w:rsidR="00280D3E" w:rsidRDefault="00280D3E" w:rsidP="00AA4E8D">
      <w:pPr>
        <w:pStyle w:val="Nadpis2"/>
      </w:pPr>
      <w:bookmarkStart w:id="1568" w:name="Dcu11f_popis"/>
      <w:bookmarkStart w:id="1569" w:name="_Toc198147246"/>
      <w:r>
        <w:t xml:space="preserve">Dcu11f </w:t>
      </w:r>
      <w:bookmarkEnd w:id="1568"/>
      <w:r>
        <w:t>– Konflikt vstupů DOCH/DAV</w:t>
      </w:r>
      <w:bookmarkEnd w:id="1569"/>
    </w:p>
    <w:p w14:paraId="3FB63CFC" w14:textId="77777777" w:rsidR="00280D3E" w:rsidRPr="00F067CC" w:rsidRDefault="00280D3E" w:rsidP="00280D3E">
      <w:r w:rsidRPr="00F067CC">
        <w:t xml:space="preserve">Sestava provede vyhodnocení zařazení zaměstnance pro DOCH/DAV a dle konfigurace provede </w:t>
      </w:r>
      <w:r>
        <w:t>storno</w:t>
      </w:r>
      <w:r w:rsidRPr="00F067CC">
        <w:t xml:space="preserve"> nevhodných záznamu z</w:t>
      </w:r>
      <w:r>
        <w:t> podkladů pro mzdy(pokud zařazení DOCH, tak stornuje vstupy DAV a opačně pokud je zařazení DAV tak stornuje vstupy DOCH)</w:t>
      </w:r>
      <w:r w:rsidRPr="00F067CC">
        <w:t>.</w:t>
      </w:r>
    </w:p>
    <w:p w14:paraId="4D4E6A49" w14:textId="77777777" w:rsidR="00280D3E" w:rsidRDefault="00280D3E" w:rsidP="00AA4E8D"/>
    <w:p w14:paraId="54504B15" w14:textId="77777777" w:rsidR="00280D3E" w:rsidRPr="00F067CC" w:rsidRDefault="00280D3E" w:rsidP="00280D3E">
      <w:pPr>
        <w:rPr>
          <w:b/>
          <w:u w:val="single"/>
        </w:rPr>
      </w:pPr>
      <w:r w:rsidRPr="00F067CC">
        <w:rPr>
          <w:b/>
          <w:u w:val="single"/>
        </w:rPr>
        <w:t>Parametry sestavy:</w:t>
      </w:r>
    </w:p>
    <w:p w14:paraId="275D594B" w14:textId="77777777" w:rsidR="00280D3E" w:rsidRDefault="00280D3E" w:rsidP="00280D3E">
      <w:r>
        <w:t>Období, Správní oddíl, Typ struktury, Hladina, Výběrová osa</w:t>
      </w:r>
    </w:p>
    <w:p w14:paraId="433764F8" w14:textId="77777777" w:rsidR="00280D3E" w:rsidRDefault="00280D3E" w:rsidP="00280D3E">
      <w:r>
        <w:t xml:space="preserve">Storno konfl. Záznamů – </w:t>
      </w:r>
    </w:p>
    <w:p w14:paraId="3F2945F3" w14:textId="77777777" w:rsidR="00280D3E" w:rsidRDefault="00280D3E" w:rsidP="00280D3E">
      <w:r>
        <w:tab/>
        <w:t xml:space="preserve">Ano </w:t>
      </w:r>
      <w:r>
        <w:tab/>
        <w:t>– konfliktní záznamy se stornují</w:t>
      </w:r>
    </w:p>
    <w:p w14:paraId="2D6D5C89" w14:textId="77777777" w:rsidR="00280D3E" w:rsidRDefault="00280D3E" w:rsidP="00280D3E">
      <w:r>
        <w:tab/>
        <w:t>Ne</w:t>
      </w:r>
      <w:r>
        <w:tab/>
        <w:t xml:space="preserve">- konfliktní záznamy se pouze protokolují  </w:t>
      </w:r>
    </w:p>
    <w:p w14:paraId="5783C4C4" w14:textId="77777777" w:rsidR="00756688" w:rsidRDefault="00756688" w:rsidP="00756688"/>
    <w:p w14:paraId="75207A9A" w14:textId="77777777" w:rsidR="00724B68" w:rsidRPr="00D23D50" w:rsidRDefault="00724B68" w:rsidP="00AA4E8D">
      <w:pPr>
        <w:pStyle w:val="Nadpis2"/>
      </w:pPr>
      <w:r>
        <w:t xml:space="preserve"> </w:t>
      </w:r>
      <w:bookmarkStart w:id="1570" w:name="Dcu12_popis"/>
      <w:bookmarkStart w:id="1571" w:name="_Toc198147247"/>
      <w:r>
        <w:t>Dcu12</w:t>
      </w:r>
      <w:bookmarkEnd w:id="1570"/>
      <w:r>
        <w:t xml:space="preserve"> – </w:t>
      </w:r>
      <w:r w:rsidRPr="00430D31">
        <w:t>Přehled dostupnosti SLM pro formuláře DOCH/DAV, aktuální uživatel a profil</w:t>
      </w:r>
      <w:bookmarkEnd w:id="1571"/>
    </w:p>
    <w:p w14:paraId="7A0C5942" w14:textId="77777777" w:rsidR="00724B68" w:rsidRDefault="00724B68" w:rsidP="00724B68">
      <w:pPr>
        <w:rPr>
          <w:rFonts w:ascii="Helv" w:hAnsi="Helv" w:cs="Helv"/>
          <w:color w:val="000000"/>
          <w:sz w:val="18"/>
          <w:szCs w:val="18"/>
        </w:rPr>
      </w:pPr>
      <w:r>
        <w:t>Sestava obsahuje dostupnost SLM podle definice skupin Adm06 pro skupiny</w:t>
      </w:r>
      <w:r>
        <w:rPr>
          <w:rFonts w:ascii="Helv" w:hAnsi="Helv" w:cs="Helv"/>
          <w:color w:val="000000"/>
          <w:sz w:val="18"/>
          <w:szCs w:val="18"/>
        </w:rPr>
        <w:t>: Dov05, Dcu06, Dcm01, Dcd01, Dca01, Dav01.</w:t>
      </w:r>
    </w:p>
    <w:p w14:paraId="46C927CC" w14:textId="77777777" w:rsidR="00724B68" w:rsidRDefault="00724B68" w:rsidP="00724B68">
      <w:r>
        <w:t>Pro každou skupinu se vypíše seznam povolených SLM v rámci té které skupiny.</w:t>
      </w:r>
    </w:p>
    <w:p w14:paraId="2E088976" w14:textId="77777777" w:rsidR="00724B68" w:rsidRDefault="00724B68" w:rsidP="00756688"/>
    <w:p w14:paraId="188E513B" w14:textId="77777777" w:rsidR="00F125A7" w:rsidRPr="00603EC8" w:rsidRDefault="00F125A7" w:rsidP="006E053C">
      <w:pPr>
        <w:pStyle w:val="Nadpis2"/>
      </w:pPr>
      <w:bookmarkStart w:id="1572" w:name="Dcu13_popis"/>
      <w:bookmarkStart w:id="1573" w:name="_Toc198147248"/>
      <w:r w:rsidRPr="00603EC8">
        <w:t>Dcu13</w:t>
      </w:r>
      <w:bookmarkEnd w:id="1572"/>
      <w:r w:rsidRPr="00603EC8">
        <w:t xml:space="preserve"> - Stav uzavření docházky - kontrola a upozornění pro zaměstnance</w:t>
      </w:r>
      <w:bookmarkEnd w:id="1573"/>
    </w:p>
    <w:p w14:paraId="26CF0459" w14:textId="77777777" w:rsidR="00F125A7" w:rsidRPr="00603EC8" w:rsidRDefault="00F125A7" w:rsidP="00F125A7">
      <w:r w:rsidRPr="00603EC8">
        <w:t>Sestava generuje seznam zaměstnanců organizace, kte</w:t>
      </w:r>
      <w:r>
        <w:t>ří</w:t>
      </w:r>
      <w:r w:rsidRPr="00603EC8">
        <w:t xml:space="preserve"> nemají uzavřenou docházku  a následně z tohoto seznamu generuje </w:t>
      </w:r>
      <w:r>
        <w:t>z</w:t>
      </w:r>
      <w:r w:rsidRPr="00603EC8">
        <w:t>právu pro jednotlivé zaměstnance, která je zaslaná zvoleným způsobem.</w:t>
      </w:r>
    </w:p>
    <w:p w14:paraId="6EE6A1D9" w14:textId="147C76A0" w:rsidR="00F125A7" w:rsidRDefault="00F125A7" w:rsidP="00F125A7">
      <w:r w:rsidRPr="00603EC8">
        <w:t>Je řešená obdobně jako sestava Dcu03.</w:t>
      </w:r>
    </w:p>
    <w:p w14:paraId="05DF8FE1" w14:textId="6FD8A532" w:rsidR="005C54DA" w:rsidRDefault="005C54DA" w:rsidP="00F125A7">
      <w:r>
        <w:t xml:space="preserve">V Adm53 pro příslušnou </w:t>
      </w:r>
      <w:r w:rsidR="0017062E">
        <w:t>úlohu je možné dohledat protokol z běhu sestavy.</w:t>
      </w:r>
    </w:p>
    <w:p w14:paraId="1C983A4F" w14:textId="316288D8" w:rsidR="00FE3672" w:rsidRDefault="00FE3672" w:rsidP="00F125A7"/>
    <w:p w14:paraId="0B2B2DC0" w14:textId="5D3A4A8B" w:rsidR="00FE3672" w:rsidRPr="00FB6260" w:rsidRDefault="00FE3672" w:rsidP="0056179A">
      <w:r>
        <w:t>P</w:t>
      </w:r>
      <w:r w:rsidRPr="00FB6260">
        <w:t xml:space="preserve">arametr (zaškrtávátko): </w:t>
      </w:r>
      <w:r w:rsidRPr="0056179A">
        <w:rPr>
          <w:b/>
        </w:rPr>
        <w:t>Zpráva pouze na zaměstnance</w:t>
      </w:r>
    </w:p>
    <w:p w14:paraId="1286DFCA" w14:textId="0A03F100" w:rsidR="00FE3672" w:rsidRPr="00FB6260" w:rsidRDefault="00FE3672" w:rsidP="0056179A">
      <w:r>
        <w:tab/>
      </w:r>
      <w:r w:rsidRPr="00FB6260">
        <w:t xml:space="preserve">Parametr slouží na omezení zaslání </w:t>
      </w:r>
      <w:r>
        <w:t>z</w:t>
      </w:r>
      <w:r w:rsidRPr="00FB6260">
        <w:t>právy, e-mailu nebo interní pošty na manažery.</w:t>
      </w:r>
    </w:p>
    <w:p w14:paraId="5B441555" w14:textId="77777777" w:rsidR="00FE3672" w:rsidRPr="00FB6260" w:rsidRDefault="00FE3672" w:rsidP="0056179A">
      <w:r w:rsidRPr="00FB6260">
        <w:t>Funkce parametru:</w:t>
      </w:r>
    </w:p>
    <w:p w14:paraId="5DF34C9F" w14:textId="77777777" w:rsidR="00FE3672" w:rsidRPr="00FB6260" w:rsidRDefault="00FE3672" w:rsidP="0056179A">
      <w:r w:rsidRPr="00FB6260">
        <w:t xml:space="preserve">pokud není zaškrtnuto </w:t>
      </w:r>
      <w:r>
        <w:t>-</w:t>
      </w:r>
      <w:r w:rsidRPr="00FB6260">
        <w:t xml:space="preserve"> </w:t>
      </w:r>
      <w:r>
        <w:t>z</w:t>
      </w:r>
      <w:r w:rsidRPr="00FB6260">
        <w:t>práva je zaslaná bez omezení na zaměstnance i manažera (default)</w:t>
      </w:r>
    </w:p>
    <w:p w14:paraId="59CF5B6F" w14:textId="77777777" w:rsidR="00FE3672" w:rsidRDefault="00FE3672" w:rsidP="0056179A">
      <w:r w:rsidRPr="00FB6260">
        <w:t xml:space="preserve">pokud je zaškrtnuto </w:t>
      </w:r>
      <w:r>
        <w:t>-</w:t>
      </w:r>
      <w:r w:rsidRPr="00FB6260">
        <w:t xml:space="preserve"> </w:t>
      </w:r>
      <w:r>
        <w:t>z</w:t>
      </w:r>
      <w:r w:rsidRPr="00FB6260">
        <w:t xml:space="preserve">práva je zaslaná pouze na zaměstnance </w:t>
      </w:r>
    </w:p>
    <w:p w14:paraId="0A0D6B2E" w14:textId="77777777" w:rsidR="009D31CE" w:rsidRDefault="009D31CE" w:rsidP="0056179A"/>
    <w:p w14:paraId="5960B028" w14:textId="77777777" w:rsidR="009D31CE" w:rsidRDefault="009D31CE" w:rsidP="009D31CE">
      <w:r>
        <w:rPr>
          <w:rFonts w:cs="Calibri"/>
          <w:color w:val="000000"/>
        </w:rPr>
        <w:t xml:space="preserve">Sestava respektuje omezení práv podle </w:t>
      </w:r>
      <w:r>
        <w:t xml:space="preserve">položky „Opv01, Popis, </w:t>
      </w:r>
      <w:r w:rsidRPr="00620D75">
        <w:t>Status - práva:</w:t>
      </w:r>
      <w:r>
        <w:t>“, tzn. při vhodné kombinaci profilu a vyplnění odkazované položky, je možné omezit zařazení PV do určeného notifikačního procesu.</w:t>
      </w:r>
    </w:p>
    <w:p w14:paraId="6D52C692" w14:textId="77777777" w:rsidR="009D31CE" w:rsidRDefault="009D31CE" w:rsidP="009D31CE"/>
    <w:p w14:paraId="20DBE1AB" w14:textId="00131818" w:rsidR="00E16015" w:rsidRDefault="009D31CE" w:rsidP="00F125A7">
      <w:r>
        <w:t>Poznámka: základní omezení zařazení PV do notifikací je řízeno přiřazeným kalendářem, a to konkrétně aktuálním nastavením položky Kal01, Doch&amp;Schval, „</w:t>
      </w:r>
      <w:r w:rsidRPr="000A18D0">
        <w:t>Potlačení notifikace - uzavření docházky:</w:t>
      </w:r>
      <w:r>
        <w:t>“ = Ne.</w:t>
      </w:r>
    </w:p>
    <w:p w14:paraId="2E6D1CE3" w14:textId="53B368A1" w:rsidR="00724B68" w:rsidRDefault="00E16015" w:rsidP="00756688">
      <w:r w:rsidRPr="00E16015">
        <w:t xml:space="preserve">Poznámka: obsah sestavy je standardně prázdny, pro naplnění je nutné nastavit pro všechny kalendáře, které mají být zařazené do notifikačního procesu, parametr  </w:t>
      </w:r>
      <w:r w:rsidRPr="0068261C">
        <w:t>„Kal01, Doch.&amp;Schval., Potlačení notifikace - uzavření docházky = NE.</w:t>
      </w:r>
    </w:p>
    <w:p w14:paraId="5BA3F058" w14:textId="313C0BF2" w:rsidR="00825725" w:rsidRDefault="00825725" w:rsidP="00756688"/>
    <w:p w14:paraId="67A31782" w14:textId="5000A4A2" w:rsidR="00825725" w:rsidRDefault="00825725" w:rsidP="00825725">
      <w:pPr>
        <w:pStyle w:val="Nadpis3"/>
      </w:pPr>
      <w:bookmarkStart w:id="1574" w:name="_Toc198147249"/>
      <w:r>
        <w:t>Vzory notifikačních správ</w:t>
      </w:r>
      <w:bookmarkEnd w:id="1574"/>
    </w:p>
    <w:p w14:paraId="40D52C7A" w14:textId="05A12FE5" w:rsidR="0039727D" w:rsidRDefault="0039727D" w:rsidP="0039727D">
      <w:r>
        <w:t>Příklady notifikačních správ.</w:t>
      </w:r>
    </w:p>
    <w:p w14:paraId="5000F330" w14:textId="77777777" w:rsidR="0039727D" w:rsidRPr="0039727D" w:rsidRDefault="0039727D" w:rsidP="00B05630"/>
    <w:p w14:paraId="1C799176" w14:textId="6B078BBB" w:rsidR="00825725" w:rsidRDefault="00825725" w:rsidP="00825725">
      <w:pPr>
        <w:rPr>
          <w:b/>
          <w:bCs/>
        </w:rPr>
      </w:pPr>
      <w:r>
        <w:rPr>
          <w:b/>
          <w:bCs/>
        </w:rPr>
        <w:t>Správa pro zaměstnance:</w:t>
      </w:r>
    </w:p>
    <w:p w14:paraId="064D67BB" w14:textId="409E85A3" w:rsidR="00825725" w:rsidRPr="00825725" w:rsidRDefault="00825725" w:rsidP="00825725">
      <w:pPr>
        <w:rPr>
          <w:noProof/>
        </w:rPr>
      </w:pPr>
      <w:r w:rsidRPr="00825725">
        <w:rPr>
          <w:noProof/>
        </w:rPr>
        <w:lastRenderedPageBreak/>
        <w:t>Název: Dcu13, 1. upozornění zaměstnance Od/From: Kadeřábková Jitka (10.01)</w:t>
      </w:r>
    </w:p>
    <w:p w14:paraId="62913365" w14:textId="77777777" w:rsidR="00825725" w:rsidRDefault="00825725" w:rsidP="00825725">
      <w:pPr>
        <w:rPr>
          <w:noProof/>
        </w:rPr>
      </w:pPr>
      <w:r>
        <w:rPr>
          <w:noProof/>
        </w:rPr>
        <w:t>Nemáte uzavřenou docházku za období 2023-03, 1. upozornění / You do not have closed attendance the period 2023-03, 1st warning</w:t>
      </w:r>
    </w:p>
    <w:p w14:paraId="776D87F3" w14:textId="5BC951AA" w:rsidR="00825725" w:rsidRDefault="00825725" w:rsidP="00825725"/>
    <w:p w14:paraId="554ECC82" w14:textId="6C0BBCBA" w:rsidR="00825725" w:rsidRPr="00B05630" w:rsidRDefault="00825725" w:rsidP="00825725">
      <w:pPr>
        <w:rPr>
          <w:b/>
          <w:bCs/>
        </w:rPr>
      </w:pPr>
      <w:r w:rsidRPr="00B05630">
        <w:rPr>
          <w:b/>
          <w:bCs/>
        </w:rPr>
        <w:t>Správa pro manažera:</w:t>
      </w:r>
    </w:p>
    <w:p w14:paraId="40056273" w14:textId="77777777" w:rsidR="00825725" w:rsidRDefault="00825725" w:rsidP="00825725">
      <w:pPr>
        <w:rPr>
          <w:noProof/>
        </w:rPr>
      </w:pPr>
      <w:r>
        <w:rPr>
          <w:noProof/>
        </w:rPr>
        <w:t>Název: Dcu13, 1. upozornění Od/From: Kadeřábková Jitka (10.01)</w:t>
      </w:r>
    </w:p>
    <w:p w14:paraId="299EA248" w14:textId="77777777" w:rsidR="00825725" w:rsidRDefault="00825725" w:rsidP="00825725">
      <w:pPr>
        <w:rPr>
          <w:noProof/>
        </w:rPr>
      </w:pPr>
      <w:r>
        <w:rPr>
          <w:noProof/>
        </w:rPr>
        <w:t>Neuzavřená docházka u zaměstnanců dne 28.3.2023 / Not closed attendance of employees, day 28.3.2023:</w:t>
      </w:r>
    </w:p>
    <w:p w14:paraId="45C46917" w14:textId="77777777" w:rsidR="00825725" w:rsidRDefault="00825725" w:rsidP="00825725">
      <w:r>
        <w:t xml:space="preserve">227.002 Bartoška Karel </w:t>
      </w:r>
    </w:p>
    <w:p w14:paraId="1B007565" w14:textId="77777777" w:rsidR="00825725" w:rsidRDefault="00825725" w:rsidP="00825725">
      <w:r>
        <w:t xml:space="preserve">6_0688.003 Ferona Hanka </w:t>
      </w:r>
    </w:p>
    <w:p w14:paraId="7BA45597" w14:textId="77777777" w:rsidR="00825725" w:rsidRDefault="00825725" w:rsidP="00825725">
      <w:r>
        <w:t xml:space="preserve">227.002 Bartoška Karel https://prghr3.ela.corp:18443/egjeweb2_eman14/mana/#dlazdice_nadr=MENUDL_Doch&amp;form=Dcd01&amp;oscpv=227.002 </w:t>
      </w:r>
    </w:p>
    <w:p w14:paraId="43B8B67D" w14:textId="0EB5F5EA" w:rsidR="00825725" w:rsidRDefault="00825725" w:rsidP="00825725">
      <w:r>
        <w:t xml:space="preserve">6_0688.003 Ferona Hanka https://prghr3.ela.corp:18443/egjeweb2_eman14/mana/#dlazdice_nadr=MENUDL_Doch&amp;form=Dcd01&amp;oscpv=6_0688.003 </w:t>
      </w:r>
    </w:p>
    <w:p w14:paraId="0E63B0AA" w14:textId="77777777" w:rsidR="00825725" w:rsidRPr="00825725" w:rsidRDefault="00825725" w:rsidP="00825725"/>
    <w:p w14:paraId="2AF9FA0C" w14:textId="77777777" w:rsidR="00500F08" w:rsidRPr="00180427" w:rsidRDefault="00500F08" w:rsidP="006C3689">
      <w:pPr>
        <w:pStyle w:val="Nadpis2"/>
      </w:pPr>
      <w:bookmarkStart w:id="1575" w:name="Dcu14_popis"/>
      <w:bookmarkStart w:id="1576" w:name="_Toc198147250"/>
      <w:r w:rsidRPr="00180427">
        <w:t>Dcu14</w:t>
      </w:r>
      <w:bookmarkEnd w:id="1575"/>
      <w:r w:rsidRPr="00180427">
        <w:t xml:space="preserve"> - Přehled měsíčních vstupů</w:t>
      </w:r>
      <w:bookmarkEnd w:id="1576"/>
    </w:p>
    <w:p w14:paraId="52FA6012" w14:textId="60C9AC0A" w:rsidR="00500F08" w:rsidRPr="00180427" w:rsidRDefault="00500F08" w:rsidP="00500F08">
      <w:pPr>
        <w:ind w:firstLine="360"/>
        <w:jc w:val="both"/>
      </w:pPr>
      <w:r w:rsidRPr="00180427">
        <w:t xml:space="preserve">Formulář  </w:t>
      </w:r>
      <w:r>
        <w:t xml:space="preserve">je </w:t>
      </w:r>
      <w:r w:rsidRPr="00180427">
        <w:t xml:space="preserve">určen </w:t>
      </w:r>
      <w:r w:rsidR="007927D9">
        <w:t xml:space="preserve">především </w:t>
      </w:r>
      <w:r w:rsidRPr="00180427">
        <w:t>pro</w:t>
      </w:r>
      <w:r>
        <w:t xml:space="preserve"> </w:t>
      </w:r>
      <w:r w:rsidRPr="00180427">
        <w:t>prohlížení záznam</w:t>
      </w:r>
      <w:r>
        <w:t>ů</w:t>
      </w:r>
      <w:r w:rsidRPr="00180427">
        <w:t xml:space="preserve"> uložených v měsíční formě oblast</w:t>
      </w:r>
      <w:r>
        <w:t>i</w:t>
      </w:r>
      <w:r w:rsidRPr="00180427">
        <w:t xml:space="preserve"> DOCH i DAV pro všechny dostupn</w:t>
      </w:r>
      <w:r>
        <w:t>é</w:t>
      </w:r>
      <w:r w:rsidRPr="00180427">
        <w:t xml:space="preserve"> PV (nav</w:t>
      </w:r>
      <w:r w:rsidR="00DC20FF">
        <w:t>igační</w:t>
      </w:r>
      <w:r w:rsidRPr="00180427">
        <w:t xml:space="preserve"> seznam typu Pv). </w:t>
      </w:r>
    </w:p>
    <w:p w14:paraId="6A4477D7" w14:textId="4A3C7F71" w:rsidR="00500F08" w:rsidRDefault="00500F08" w:rsidP="00500F08">
      <w:pPr>
        <w:ind w:firstLine="360"/>
        <w:jc w:val="both"/>
      </w:pPr>
      <w:r>
        <w:t xml:space="preserve">Formulář obsahuje záložky </w:t>
      </w:r>
      <w:r w:rsidR="007927D9">
        <w:t xml:space="preserve">Vstupy, </w:t>
      </w:r>
      <w:r>
        <w:t>Vstupy - souhrn a Rekapitulace, jejichž formát odpovídá obdobným záložkám v rámci formuláře Dcm01.</w:t>
      </w:r>
    </w:p>
    <w:p w14:paraId="5674F9D9" w14:textId="77777777" w:rsidR="007927D9" w:rsidRDefault="007927D9" w:rsidP="00500F08">
      <w:pPr>
        <w:ind w:firstLine="360"/>
        <w:jc w:val="both"/>
      </w:pPr>
    </w:p>
    <w:p w14:paraId="5FB6631F" w14:textId="3C39B641" w:rsidR="00500F08" w:rsidRPr="007E6352" w:rsidRDefault="00500F08" w:rsidP="00500F08">
      <w:pPr>
        <w:ind w:firstLine="360"/>
        <w:jc w:val="both"/>
      </w:pPr>
      <w:r w:rsidRPr="007E6352">
        <w:t xml:space="preserve">Záložka Vstupy – souhrn obsahuje standardně zobrazení záznamů ze všech zdrojů oblasti docházka, všech záznamů ze schvalování (zdroj 10) </w:t>
      </w:r>
      <w:r>
        <w:t xml:space="preserve"> </w:t>
      </w:r>
      <w:r w:rsidRPr="007E6352">
        <w:t>a  z oblasti DAV (zdroj 7, 8)</w:t>
      </w:r>
      <w:r w:rsidR="007E1E13">
        <w:t xml:space="preserve"> a vyhodnocení stravy 310 (zdroj 9) a záznamy z Vst15 (zdroj 9)</w:t>
      </w:r>
      <w:r w:rsidRPr="007E6352">
        <w:t xml:space="preserve">.  </w:t>
      </w:r>
    </w:p>
    <w:p w14:paraId="73058B4D" w14:textId="77777777" w:rsidR="00500F08" w:rsidRDefault="00500F08" w:rsidP="00500F08">
      <w:r>
        <w:t xml:space="preserve">  </w:t>
      </w:r>
    </w:p>
    <w:p w14:paraId="36BE1085" w14:textId="77777777" w:rsidR="009A0E54" w:rsidRDefault="009A0E54" w:rsidP="00500F08">
      <w:r>
        <w:t xml:space="preserve">Navíc zobrazená položka: </w:t>
      </w:r>
      <w:r w:rsidRPr="0068261C">
        <w:rPr>
          <w:b/>
        </w:rPr>
        <w:t>Zdroj, upřesnění</w:t>
      </w:r>
      <w:r>
        <w:t xml:space="preserve"> – upřesnění zdroje vzniku řádku, především pro DAV.   </w:t>
      </w:r>
    </w:p>
    <w:p w14:paraId="7ACDE988" w14:textId="77777777" w:rsidR="007927D9" w:rsidRDefault="007927D9" w:rsidP="00500F08"/>
    <w:p w14:paraId="4A692170" w14:textId="4F923967" w:rsidR="007927D9" w:rsidRDefault="007927D9" w:rsidP="007927D9">
      <w:pPr>
        <w:pStyle w:val="Nadpis3"/>
      </w:pPr>
      <w:bookmarkStart w:id="1577" w:name="_Toc198147251"/>
      <w:r>
        <w:t>Povolení editace Dcu14</w:t>
      </w:r>
      <w:bookmarkEnd w:id="1577"/>
    </w:p>
    <w:p w14:paraId="4A322725" w14:textId="607D9994" w:rsidR="007927D9" w:rsidRDefault="007927D9" w:rsidP="00B05630">
      <w:r>
        <w:t>V případě potřeby je možné konfigurovat formulář Dcu14 tak, aby se dala provádět omezená editace v otevřeném i uzavřeném období pro DOCH i MZDY.</w:t>
      </w:r>
    </w:p>
    <w:p w14:paraId="01149BE6" w14:textId="77777777" w:rsidR="007927D9" w:rsidRDefault="007927D9" w:rsidP="00B05630">
      <w:r>
        <w:t>Povolená editace pro PV v režimu DOCH i bez DOCH.</w:t>
      </w:r>
    </w:p>
    <w:p w14:paraId="0EAD77C9" w14:textId="1CD8814C" w:rsidR="007927D9" w:rsidRDefault="007927D9" w:rsidP="00B05630">
      <w:r>
        <w:t>Editace možná na záložce Vstupy (obdoba záložky Vstupy z Dcm01).</w:t>
      </w:r>
    </w:p>
    <w:p w14:paraId="2FD91A76" w14:textId="53D9ADAE" w:rsidR="007927D9" w:rsidRDefault="007927D9" w:rsidP="00B05630">
      <w:r>
        <w:t>Zobrazí automaticky všechny fyzické záznamy z DCM zobrazených v Dc</w:t>
      </w:r>
      <w:r w:rsidR="000344D6">
        <w:t>u</w:t>
      </w:r>
      <w:r>
        <w:t>14, Vstupy – souhrn (nezobrazuje virtuální záznamy) .</w:t>
      </w:r>
    </w:p>
    <w:p w14:paraId="36D8E7F0" w14:textId="77777777" w:rsidR="007927D9" w:rsidRDefault="007927D9" w:rsidP="00B05630">
      <w:r>
        <w:t>Standardní tlačítka dostupné podle podmínek  pro DOCH.</w:t>
      </w:r>
    </w:p>
    <w:p w14:paraId="3A46B3D3" w14:textId="77777777" w:rsidR="007927D9" w:rsidRDefault="007927D9" w:rsidP="00B05630"/>
    <w:p w14:paraId="456D6857" w14:textId="77777777" w:rsidR="007927D9" w:rsidRDefault="007927D9" w:rsidP="00B05630">
      <w:r>
        <w:t>Pokud uživatel má právo Dcu14EditDoch – je možná editace i při uzavřeném období pro docházku.</w:t>
      </w:r>
    </w:p>
    <w:p w14:paraId="11489E69" w14:textId="77777777" w:rsidR="007927D9" w:rsidRDefault="007927D9" w:rsidP="00B05630">
      <w:r>
        <w:t xml:space="preserve">Pokud uživatel má právo Dcu14EditMzdy - je možná editace i při uzavřeném období pro mzdy. </w:t>
      </w:r>
    </w:p>
    <w:p w14:paraId="29F1DC97" w14:textId="77777777" w:rsidR="007927D9" w:rsidRDefault="007927D9" w:rsidP="00B05630"/>
    <w:p w14:paraId="3EA85A68" w14:textId="77777777" w:rsidR="007927D9" w:rsidRDefault="007927D9" w:rsidP="00B05630">
      <w:r>
        <w:t>Obsluha a kontroly obdobné jako na Dcm01, pokud PV je v režimu DOCH.</w:t>
      </w:r>
    </w:p>
    <w:p w14:paraId="5BA1218B" w14:textId="77777777" w:rsidR="007927D9" w:rsidRDefault="007927D9" w:rsidP="00B05630"/>
    <w:p w14:paraId="2A919A2C" w14:textId="5EF7E479" w:rsidR="007927D9" w:rsidRPr="007927D9" w:rsidRDefault="007927D9" w:rsidP="007927D9">
      <w:r>
        <w:t>Pokud není PV v režimu DOCH   (DAV, nedocházkový režim (např. Strava), nebo generování z Dcu43fqprimark, …), je možná běžná editace.</w:t>
      </w:r>
    </w:p>
    <w:p w14:paraId="348C886C" w14:textId="77777777" w:rsidR="009A0E54" w:rsidRPr="00180427" w:rsidRDefault="009A0E54" w:rsidP="00500F08"/>
    <w:p w14:paraId="0E5A635D" w14:textId="77777777" w:rsidR="00500F08" w:rsidRPr="00180427" w:rsidRDefault="00500F08" w:rsidP="006C3689">
      <w:pPr>
        <w:pStyle w:val="Nadpis2"/>
      </w:pPr>
      <w:bookmarkStart w:id="1578" w:name="Dcu15_popis"/>
      <w:bookmarkStart w:id="1579" w:name="_Toc198147252"/>
      <w:r>
        <w:t>D</w:t>
      </w:r>
      <w:r w:rsidRPr="00180427">
        <w:t>cu15</w:t>
      </w:r>
      <w:bookmarkEnd w:id="1578"/>
      <w:r w:rsidRPr="00180427">
        <w:t xml:space="preserve"> - Přehled plánovaného FPD a prac. dnů z plánu směn zaměstnance</w:t>
      </w:r>
      <w:bookmarkEnd w:id="1579"/>
      <w:r w:rsidRPr="00180427">
        <w:t xml:space="preserve"> </w:t>
      </w:r>
    </w:p>
    <w:p w14:paraId="3CA2AF3E" w14:textId="77777777" w:rsidR="00A02099" w:rsidRDefault="00A02099" w:rsidP="00A02099">
      <w:r w:rsidRPr="00180427">
        <w:t>Sestava obsahuje přehled součtů plánovaných hodin a dn</w:t>
      </w:r>
      <w:r>
        <w:t>ů</w:t>
      </w:r>
      <w:r w:rsidRPr="00180427">
        <w:t xml:space="preserve"> kalendářů fondů pracovní doby za uživatelem zadané období podle plánovaných směn zaměstnance (Dcd01, Vstupy, Záhlaví).</w:t>
      </w:r>
    </w:p>
    <w:p w14:paraId="4829A9CD" w14:textId="77777777" w:rsidR="00A02099" w:rsidRDefault="00A02099" w:rsidP="00A02099">
      <w:r>
        <w:t>Sestava neobsahuje PV s přiřazeným kalendářem typu 3 - Hodinový souhrnný a 4 - Směnový souhrnný.</w:t>
      </w:r>
    </w:p>
    <w:p w14:paraId="0163F3DE" w14:textId="77777777" w:rsidR="00A02099" w:rsidRPr="00180427" w:rsidRDefault="00A02099" w:rsidP="00A02099">
      <w:r>
        <w:t>Pro plán pouze kalendáře viz Kal07.</w:t>
      </w:r>
    </w:p>
    <w:p w14:paraId="728F4FAE" w14:textId="77777777" w:rsidR="00A02099" w:rsidRDefault="00A02099" w:rsidP="00A02099"/>
    <w:p w14:paraId="7EF0C3B7" w14:textId="77777777" w:rsidR="00A02099" w:rsidRPr="00153481" w:rsidRDefault="00A02099" w:rsidP="00A02099">
      <w:pPr>
        <w:rPr>
          <w:rFonts w:cs="Arial"/>
          <w:b/>
          <w:u w:val="single"/>
        </w:rPr>
      </w:pPr>
      <w:r w:rsidRPr="00153481">
        <w:rPr>
          <w:rFonts w:cs="Arial"/>
          <w:b/>
          <w:u w:val="single"/>
        </w:rPr>
        <w:t>Parametry :</w:t>
      </w:r>
    </w:p>
    <w:p w14:paraId="75913272" w14:textId="77777777" w:rsidR="00A02099" w:rsidRPr="00153481" w:rsidRDefault="00A02099" w:rsidP="00A02099">
      <w:pPr>
        <w:ind w:left="709" w:hanging="709"/>
        <w:rPr>
          <w:rFonts w:cs="Arial"/>
        </w:rPr>
      </w:pPr>
      <w:r w:rsidRPr="00153481">
        <w:rPr>
          <w:rFonts w:cs="Arial"/>
        </w:rPr>
        <w:lastRenderedPageBreak/>
        <w:t xml:space="preserve">Období od </w:t>
      </w:r>
      <w:r>
        <w:rPr>
          <w:rFonts w:cs="Arial"/>
        </w:rPr>
        <w:tab/>
        <w:t>-</w:t>
      </w:r>
      <w:r w:rsidRPr="00153481">
        <w:rPr>
          <w:rFonts w:cs="Arial"/>
        </w:rPr>
        <w:t xml:space="preserve"> identifikace počátečního období pro export</w:t>
      </w:r>
      <w:r>
        <w:rPr>
          <w:rFonts w:cs="Arial"/>
        </w:rPr>
        <w:t>.</w:t>
      </w:r>
    </w:p>
    <w:p w14:paraId="5E494010" w14:textId="77777777" w:rsidR="00A02099" w:rsidRPr="00153481" w:rsidRDefault="00A02099" w:rsidP="00A02099">
      <w:pPr>
        <w:ind w:left="709" w:hanging="709"/>
        <w:rPr>
          <w:rFonts w:cs="Arial"/>
        </w:rPr>
      </w:pPr>
      <w:r w:rsidRPr="00153481">
        <w:rPr>
          <w:rFonts w:cs="Arial"/>
        </w:rPr>
        <w:t xml:space="preserve">Období do </w:t>
      </w:r>
      <w:r>
        <w:rPr>
          <w:rFonts w:cs="Arial"/>
        </w:rPr>
        <w:tab/>
        <w:t>-</w:t>
      </w:r>
      <w:r w:rsidRPr="00153481">
        <w:rPr>
          <w:rFonts w:cs="Arial"/>
        </w:rPr>
        <w:t xml:space="preserve"> identifikace kon</w:t>
      </w:r>
      <w:r>
        <w:rPr>
          <w:rFonts w:cs="Arial"/>
        </w:rPr>
        <w:t>covéh</w:t>
      </w:r>
      <w:r w:rsidRPr="00153481">
        <w:rPr>
          <w:rFonts w:cs="Arial"/>
        </w:rPr>
        <w:t>o období pro export</w:t>
      </w:r>
      <w:r>
        <w:rPr>
          <w:rFonts w:cs="Arial"/>
        </w:rPr>
        <w:t>.</w:t>
      </w:r>
    </w:p>
    <w:p w14:paraId="3B2BA15F" w14:textId="77777777" w:rsidR="00A02099" w:rsidRPr="00153481" w:rsidRDefault="00A02099" w:rsidP="00A02099">
      <w:pPr>
        <w:ind w:left="709" w:hanging="709"/>
        <w:rPr>
          <w:rFonts w:cs="Arial"/>
        </w:rPr>
      </w:pPr>
      <w:r w:rsidRPr="00153481">
        <w:rPr>
          <w:rFonts w:cs="Arial"/>
        </w:rPr>
        <w:t xml:space="preserve">Správní oddíl </w:t>
      </w:r>
      <w:r>
        <w:rPr>
          <w:rFonts w:cs="Arial"/>
        </w:rPr>
        <w:tab/>
        <w:t>-</w:t>
      </w:r>
      <w:r w:rsidRPr="00153481">
        <w:rPr>
          <w:rFonts w:cs="Arial"/>
        </w:rPr>
        <w:t xml:space="preserve"> identifikace SO pro omezení exportu</w:t>
      </w:r>
      <w:r>
        <w:rPr>
          <w:rFonts w:cs="Arial"/>
        </w:rPr>
        <w:t>.</w:t>
      </w:r>
    </w:p>
    <w:p w14:paraId="13DA8125" w14:textId="77777777" w:rsidR="00A02099" w:rsidRPr="00153481" w:rsidRDefault="00A02099" w:rsidP="00A02099">
      <w:pPr>
        <w:ind w:left="709" w:hanging="709"/>
        <w:rPr>
          <w:rFonts w:cs="Arial"/>
        </w:rPr>
      </w:pPr>
      <w:r>
        <w:rPr>
          <w:rFonts w:cs="Arial"/>
        </w:rPr>
        <w:t>T</w:t>
      </w:r>
      <w:r w:rsidRPr="00153481">
        <w:rPr>
          <w:rFonts w:cs="Arial"/>
        </w:rPr>
        <w:t xml:space="preserve">yp struktury </w:t>
      </w:r>
      <w:r>
        <w:rPr>
          <w:rFonts w:cs="Arial"/>
        </w:rPr>
        <w:tab/>
        <w:t>-</w:t>
      </w:r>
      <w:r w:rsidRPr="00153481">
        <w:rPr>
          <w:rFonts w:cs="Arial"/>
        </w:rPr>
        <w:t xml:space="preserve"> identifikace typu struktury pro zobrazení v exportu (pokud není vyplněno, tak </w:t>
      </w:r>
      <w:r>
        <w:rPr>
          <w:rFonts w:cs="Arial"/>
        </w:rPr>
        <w:t xml:space="preserve">je vybrána </w:t>
      </w:r>
      <w:r w:rsidRPr="00153481">
        <w:rPr>
          <w:rFonts w:cs="Arial"/>
        </w:rPr>
        <w:t>Org. struktura)</w:t>
      </w:r>
      <w:r>
        <w:rPr>
          <w:rFonts w:cs="Arial"/>
        </w:rPr>
        <w:t>.</w:t>
      </w:r>
    </w:p>
    <w:p w14:paraId="409934CB" w14:textId="77777777" w:rsidR="00A02099" w:rsidRPr="00153481" w:rsidRDefault="00A02099" w:rsidP="00A02099">
      <w:pPr>
        <w:ind w:left="709" w:hanging="709"/>
        <w:rPr>
          <w:rFonts w:cs="Arial"/>
        </w:rPr>
      </w:pPr>
      <w:r w:rsidRPr="00153481">
        <w:rPr>
          <w:rFonts w:cs="Arial"/>
        </w:rPr>
        <w:t xml:space="preserve">Hladina </w:t>
      </w:r>
      <w:r>
        <w:rPr>
          <w:rFonts w:cs="Arial"/>
        </w:rPr>
        <w:tab/>
        <w:t>-.</w:t>
      </w:r>
    </w:p>
    <w:p w14:paraId="508B2D1B" w14:textId="77777777" w:rsidR="00A02099" w:rsidRPr="00153481" w:rsidRDefault="00A02099" w:rsidP="00A02099">
      <w:pPr>
        <w:ind w:left="709" w:hanging="709"/>
        <w:rPr>
          <w:rFonts w:cs="Arial"/>
        </w:rPr>
      </w:pPr>
      <w:r w:rsidRPr="00153481">
        <w:rPr>
          <w:rFonts w:cs="Arial"/>
        </w:rPr>
        <w:t xml:space="preserve">Výběrová osa </w:t>
      </w:r>
      <w:r>
        <w:rPr>
          <w:rFonts w:cs="Arial"/>
        </w:rPr>
        <w:tab/>
        <w:t>-</w:t>
      </w:r>
      <w:r w:rsidRPr="00153481">
        <w:rPr>
          <w:rFonts w:cs="Arial"/>
        </w:rPr>
        <w:t xml:space="preserve"> volba výběru pro omezení exportu</w:t>
      </w:r>
      <w:r>
        <w:rPr>
          <w:rFonts w:cs="Arial"/>
        </w:rPr>
        <w:t xml:space="preserve"> (vázáno na osu typu PV).</w:t>
      </w:r>
    </w:p>
    <w:p w14:paraId="064E4B17" w14:textId="77777777" w:rsidR="00A02099" w:rsidRDefault="00A02099" w:rsidP="00A02099">
      <w:pPr>
        <w:ind w:left="709" w:hanging="709"/>
        <w:rPr>
          <w:rFonts w:cs="Arial"/>
        </w:rPr>
      </w:pPr>
      <w:r w:rsidRPr="00153481">
        <w:rPr>
          <w:rFonts w:cs="Arial"/>
        </w:rPr>
        <w:t xml:space="preserve">Zaměstnanec </w:t>
      </w:r>
      <w:r>
        <w:rPr>
          <w:rFonts w:cs="Arial"/>
        </w:rPr>
        <w:tab/>
        <w:t>-</w:t>
      </w:r>
      <w:r w:rsidRPr="00153481">
        <w:rPr>
          <w:rFonts w:cs="Arial"/>
        </w:rPr>
        <w:t xml:space="preserve"> volba pouze jednoho zaměstnance pro export</w:t>
      </w:r>
      <w:r>
        <w:rPr>
          <w:rFonts w:cs="Arial"/>
        </w:rPr>
        <w:t>.</w:t>
      </w:r>
    </w:p>
    <w:p w14:paraId="04A36283" w14:textId="77777777" w:rsidR="00A02099" w:rsidRDefault="00A02099" w:rsidP="00A02099"/>
    <w:p w14:paraId="0B06F510" w14:textId="77777777" w:rsidR="00A02099" w:rsidRPr="00C02542" w:rsidRDefault="00A02099" w:rsidP="00A02099">
      <w:pPr>
        <w:rPr>
          <w:b/>
        </w:rPr>
      </w:pPr>
      <w:r w:rsidRPr="00C02542">
        <w:rPr>
          <w:b/>
        </w:rPr>
        <w:t>Sekce Struktura</w:t>
      </w:r>
    </w:p>
    <w:p w14:paraId="24F42681" w14:textId="77777777" w:rsidR="00A02099" w:rsidRDefault="00A02099" w:rsidP="00A02099">
      <w:r>
        <w:t>Záhlaví:</w:t>
      </w:r>
    </w:p>
    <w:p w14:paraId="4575E579" w14:textId="77777777" w:rsidR="00A02099" w:rsidRDefault="00A02099" w:rsidP="00A02099">
      <w:r>
        <w:tab/>
        <w:t>Struktura - kód a název prvku zvolené struktury aktuálně přiřazený k PV</w:t>
      </w:r>
    </w:p>
    <w:p w14:paraId="56F13F27" w14:textId="77777777" w:rsidR="00A02099" w:rsidRPr="00C02542" w:rsidRDefault="00A02099" w:rsidP="00A02099">
      <w:pPr>
        <w:rPr>
          <w:b/>
        </w:rPr>
      </w:pPr>
      <w:r w:rsidRPr="00C02542">
        <w:rPr>
          <w:b/>
        </w:rPr>
        <w:t xml:space="preserve">Zaměstnanec </w:t>
      </w:r>
    </w:p>
    <w:p w14:paraId="0010A01A" w14:textId="77777777" w:rsidR="00A02099" w:rsidRDefault="00A02099" w:rsidP="00A02099">
      <w:r>
        <w:t>Záhlaví:</w:t>
      </w:r>
    </w:p>
    <w:p w14:paraId="18DAAC43" w14:textId="77777777" w:rsidR="00A02099" w:rsidRDefault="00A02099" w:rsidP="00A02099">
      <w:r>
        <w:tab/>
        <w:t xml:space="preserve">Zaměstnanec </w:t>
      </w:r>
      <w:r w:rsidR="00E920AD">
        <w:t>–</w:t>
      </w:r>
      <w:r>
        <w:t xml:space="preserve"> OSCPV</w:t>
      </w:r>
      <w:r w:rsidR="00E920AD">
        <w:t xml:space="preserve">, </w:t>
      </w:r>
      <w:r>
        <w:t>příjmení a jméno</w:t>
      </w:r>
    </w:p>
    <w:p w14:paraId="180F3D44" w14:textId="77777777" w:rsidR="00A02099" w:rsidRDefault="00A02099" w:rsidP="00A02099">
      <w:r>
        <w:t>Detail pro každé období z rozsahu a platností PV</w:t>
      </w:r>
    </w:p>
    <w:p w14:paraId="1BAE204F" w14:textId="77777777" w:rsidR="00A02099" w:rsidRDefault="00A02099" w:rsidP="00A02099">
      <w:r>
        <w:tab/>
      </w:r>
    </w:p>
    <w:p w14:paraId="021A2660" w14:textId="77777777" w:rsidR="00A02099" w:rsidRDefault="00A02099" w:rsidP="00A02099">
      <w:pPr>
        <w:ind w:left="708"/>
      </w:pPr>
      <w:r>
        <w:t xml:space="preserve">Kalendář </w:t>
      </w:r>
      <w:r>
        <w:tab/>
        <w:t>- název a typ kalendáře</w:t>
      </w:r>
    </w:p>
    <w:p w14:paraId="403EF090" w14:textId="77777777" w:rsidR="00A02099" w:rsidRDefault="00A02099" w:rsidP="00A02099">
      <w:pPr>
        <w:ind w:left="708"/>
      </w:pPr>
      <w:r>
        <w:t>Období</w:t>
      </w:r>
    </w:p>
    <w:p w14:paraId="499FAD4A" w14:textId="77777777" w:rsidR="00A02099" w:rsidRDefault="00A02099" w:rsidP="00A02099">
      <w:pPr>
        <w:ind w:left="708"/>
      </w:pPr>
      <w:r>
        <w:t>Z evidence plánu směn</w:t>
      </w:r>
    </w:p>
    <w:p w14:paraId="0DC7CCB9" w14:textId="77777777" w:rsidR="00A02099" w:rsidRDefault="00A02099" w:rsidP="00A02099">
      <w:pPr>
        <w:ind w:left="708"/>
      </w:pPr>
      <w:r>
        <w:t>Prac. hod</w:t>
      </w:r>
      <w:r>
        <w:tab/>
        <w:t>- Součet Dcd01, Záhlaví, Hodiny</w:t>
      </w:r>
    </w:p>
    <w:p w14:paraId="45058AB5" w14:textId="77777777" w:rsidR="00A02099" w:rsidRDefault="00A02099" w:rsidP="00A02099">
      <w:pPr>
        <w:ind w:left="708"/>
      </w:pPr>
      <w:r>
        <w:t>Svátek hod.</w:t>
      </w:r>
      <w:r>
        <w:tab/>
        <w:t>- Součet Dcd01, Záhlaví, Hodiny ale pouze pro svátek</w:t>
      </w:r>
    </w:p>
    <w:p w14:paraId="00A70FC2" w14:textId="77777777" w:rsidR="00A02099" w:rsidRDefault="00A02099" w:rsidP="00A02099">
      <w:pPr>
        <w:ind w:left="708"/>
      </w:pPr>
      <w:r>
        <w:t>Prac. směny</w:t>
      </w:r>
      <w:r>
        <w:tab/>
        <w:t xml:space="preserve">- Počet Dcd01, Záhlaví, Hodiny &gt; 0 </w:t>
      </w:r>
    </w:p>
    <w:p w14:paraId="24143C53" w14:textId="77777777" w:rsidR="00A02099" w:rsidRDefault="00A02099" w:rsidP="00A02099">
      <w:pPr>
        <w:ind w:left="708"/>
      </w:pPr>
      <w:r>
        <w:t>Svátek směny</w:t>
      </w:r>
      <w:r>
        <w:tab/>
        <w:t>- Počet Dcd01, Záhlaví, Hodiny &gt; 0 ale pouze pro svátek</w:t>
      </w:r>
    </w:p>
    <w:p w14:paraId="375B147F" w14:textId="77777777" w:rsidR="00A02099" w:rsidRDefault="00A02099" w:rsidP="00A02099"/>
    <w:p w14:paraId="3C2E1109" w14:textId="77777777" w:rsidR="00A02099" w:rsidRDefault="00A02099" w:rsidP="003D5FB0">
      <w:pPr>
        <w:ind w:firstLine="708"/>
      </w:pPr>
      <w:r>
        <w:t>Z evidence kalendářů</w:t>
      </w:r>
    </w:p>
    <w:p w14:paraId="4E504D9A" w14:textId="77777777" w:rsidR="00A02099" w:rsidRDefault="00A02099" w:rsidP="00A02099">
      <w:pPr>
        <w:ind w:left="708"/>
      </w:pPr>
      <w:r>
        <w:t>Prac. hod</w:t>
      </w:r>
      <w:r>
        <w:tab/>
        <w:t>- Kal01, Dny kalendáře, Fond prac. doby v hodinách</w:t>
      </w:r>
    </w:p>
    <w:p w14:paraId="79BDE3C9" w14:textId="77777777" w:rsidR="00A02099" w:rsidRDefault="00A02099" w:rsidP="00A02099">
      <w:pPr>
        <w:ind w:left="708"/>
      </w:pPr>
      <w:r>
        <w:t>Svátek hod.</w:t>
      </w:r>
      <w:r>
        <w:tab/>
        <w:t>- Kal01, Dny kalendáře, Hod. svátku z FPD</w:t>
      </w:r>
    </w:p>
    <w:p w14:paraId="04D883DE" w14:textId="77777777" w:rsidR="00A02099" w:rsidRDefault="00A02099" w:rsidP="00A02099">
      <w:pPr>
        <w:ind w:left="708"/>
      </w:pPr>
      <w:r>
        <w:t>Prac. směny</w:t>
      </w:r>
      <w:r>
        <w:tab/>
        <w:t xml:space="preserve">- Kal01, Dny kalendáře, Fond prac. doby ve směnách </w:t>
      </w:r>
    </w:p>
    <w:p w14:paraId="01479A38" w14:textId="77777777" w:rsidR="00A02099" w:rsidRDefault="00A02099" w:rsidP="00A02099">
      <w:pPr>
        <w:ind w:left="708"/>
      </w:pPr>
      <w:r>
        <w:t>Svátek směny</w:t>
      </w:r>
      <w:r>
        <w:tab/>
        <w:t>- Kal01, Dny kalendáře, Směn svátku z FPD</w:t>
      </w:r>
    </w:p>
    <w:p w14:paraId="32F3FD28" w14:textId="77777777" w:rsidR="00A02099" w:rsidRDefault="00A02099" w:rsidP="00A02099">
      <w:pPr>
        <w:ind w:left="708"/>
      </w:pPr>
    </w:p>
    <w:p w14:paraId="5543C4D1" w14:textId="77777777" w:rsidR="00A02099" w:rsidRDefault="00A02099" w:rsidP="00A02099">
      <w:pPr>
        <w:pStyle w:val="Zkladntext"/>
      </w:pPr>
      <w:r>
        <w:t>na konci sekce Zaměstnanec  je součet hodin/směn za zobrazený rozsah období.</w:t>
      </w:r>
    </w:p>
    <w:p w14:paraId="23E270BD" w14:textId="77777777" w:rsidR="00500F08" w:rsidRDefault="00500F08" w:rsidP="00500F08">
      <w:pPr>
        <w:pStyle w:val="dokumentace-textpodntu"/>
      </w:pPr>
    </w:p>
    <w:p w14:paraId="410BC68C" w14:textId="77777777" w:rsidR="00A02099" w:rsidRPr="00180427" w:rsidRDefault="00A02099" w:rsidP="003D5FB0">
      <w:pPr>
        <w:pStyle w:val="Nadpis2"/>
      </w:pPr>
      <w:bookmarkStart w:id="1580" w:name="Dcu19_popis"/>
      <w:bookmarkStart w:id="1581" w:name="_Toc198147253"/>
      <w:r>
        <w:t>D</w:t>
      </w:r>
      <w:r w:rsidRPr="00180427">
        <w:t>cu</w:t>
      </w:r>
      <w:r>
        <w:t>19</w:t>
      </w:r>
      <w:bookmarkEnd w:id="1580"/>
      <w:r w:rsidRPr="00180427">
        <w:t xml:space="preserve"> - </w:t>
      </w:r>
      <w:r w:rsidRPr="00D77185">
        <w:t>Součty FPD za VO</w:t>
      </w:r>
      <w:bookmarkEnd w:id="1581"/>
      <w:r w:rsidRPr="00180427">
        <w:t xml:space="preserve"> </w:t>
      </w:r>
    </w:p>
    <w:p w14:paraId="7BCCB210" w14:textId="77777777" w:rsidR="00A02099" w:rsidRDefault="00A02099" w:rsidP="003D5FB0">
      <w:pPr>
        <w:jc w:val="both"/>
      </w:pPr>
    </w:p>
    <w:p w14:paraId="76D7FB68" w14:textId="77777777" w:rsidR="00A02099" w:rsidRDefault="00A02099" w:rsidP="003D5FB0">
      <w:pPr>
        <w:jc w:val="both"/>
      </w:pPr>
      <w:r w:rsidRPr="00500F08">
        <w:t xml:space="preserve">Sestava obsahuje přehled součtů plánovaných hodin a </w:t>
      </w:r>
      <w:r w:rsidRPr="0013769B">
        <w:t xml:space="preserve">dnů kalendářů </w:t>
      </w:r>
      <w:r>
        <w:t xml:space="preserve">z </w:t>
      </w:r>
      <w:r w:rsidRPr="0013769B">
        <w:t xml:space="preserve">fondů pracovní doby </w:t>
      </w:r>
      <w:r>
        <w:t xml:space="preserve">podle evidovaných vyrovnávacích období zaměstnance za zvolený rozsah období. </w:t>
      </w:r>
    </w:p>
    <w:p w14:paraId="56D4BEB0" w14:textId="77777777" w:rsidR="00A02099" w:rsidRDefault="00A02099" w:rsidP="00A02099">
      <w:pPr>
        <w:ind w:firstLine="360"/>
        <w:jc w:val="both"/>
      </w:pPr>
    </w:p>
    <w:p w14:paraId="3AA45428" w14:textId="77777777" w:rsidR="00A02099" w:rsidRDefault="00A02099" w:rsidP="00A02099">
      <w:r>
        <w:t>Sestava neobsahuje PV s přiřazeným kalendářem typu 3 - Hodinový souhrnný a 4 - Směnový souhrnný.</w:t>
      </w:r>
    </w:p>
    <w:p w14:paraId="4D3D63CA" w14:textId="77777777" w:rsidR="00A02099" w:rsidRPr="00180427" w:rsidRDefault="00A02099" w:rsidP="00A02099">
      <w:r>
        <w:t>Pro plán pouze kalendáře viz Kal07.</w:t>
      </w:r>
    </w:p>
    <w:p w14:paraId="472A0D61" w14:textId="77777777" w:rsidR="00A02099" w:rsidRDefault="00A02099" w:rsidP="00A02099"/>
    <w:p w14:paraId="335029A4" w14:textId="77777777" w:rsidR="00A02099" w:rsidRPr="00153481" w:rsidRDefault="00A02099" w:rsidP="00A02099">
      <w:pPr>
        <w:rPr>
          <w:rFonts w:cs="Arial"/>
          <w:b/>
          <w:u w:val="single"/>
        </w:rPr>
      </w:pPr>
      <w:r w:rsidRPr="00153481">
        <w:rPr>
          <w:rFonts w:cs="Arial"/>
          <w:b/>
          <w:u w:val="single"/>
        </w:rPr>
        <w:t>Parametry :</w:t>
      </w:r>
    </w:p>
    <w:p w14:paraId="255A4588" w14:textId="77777777" w:rsidR="00A02099" w:rsidRPr="00153481" w:rsidRDefault="00A02099" w:rsidP="00A02099">
      <w:pPr>
        <w:ind w:left="709" w:hanging="709"/>
        <w:rPr>
          <w:rFonts w:cs="Arial"/>
        </w:rPr>
      </w:pPr>
      <w:r w:rsidRPr="00153481">
        <w:rPr>
          <w:rFonts w:cs="Arial"/>
        </w:rPr>
        <w:t xml:space="preserve">Období od </w:t>
      </w:r>
      <w:r>
        <w:rPr>
          <w:rFonts w:cs="Arial"/>
        </w:rPr>
        <w:tab/>
        <w:t>-</w:t>
      </w:r>
      <w:r w:rsidRPr="00153481">
        <w:rPr>
          <w:rFonts w:cs="Arial"/>
        </w:rPr>
        <w:t xml:space="preserve"> identifikace počátečního období pro export</w:t>
      </w:r>
      <w:r>
        <w:rPr>
          <w:rFonts w:cs="Arial"/>
        </w:rPr>
        <w:t>.</w:t>
      </w:r>
    </w:p>
    <w:p w14:paraId="132A3ACA" w14:textId="77777777" w:rsidR="00A02099" w:rsidRPr="00153481" w:rsidRDefault="00A02099" w:rsidP="00A02099">
      <w:pPr>
        <w:ind w:left="709" w:hanging="709"/>
        <w:rPr>
          <w:rFonts w:cs="Arial"/>
        </w:rPr>
      </w:pPr>
      <w:r w:rsidRPr="00153481">
        <w:rPr>
          <w:rFonts w:cs="Arial"/>
        </w:rPr>
        <w:t xml:space="preserve">Období do </w:t>
      </w:r>
      <w:r>
        <w:rPr>
          <w:rFonts w:cs="Arial"/>
        </w:rPr>
        <w:tab/>
        <w:t>-</w:t>
      </w:r>
      <w:r w:rsidRPr="00153481">
        <w:rPr>
          <w:rFonts w:cs="Arial"/>
        </w:rPr>
        <w:t xml:space="preserve"> identifikace kon</w:t>
      </w:r>
      <w:r>
        <w:rPr>
          <w:rFonts w:cs="Arial"/>
        </w:rPr>
        <w:t>covéh</w:t>
      </w:r>
      <w:r w:rsidRPr="00153481">
        <w:rPr>
          <w:rFonts w:cs="Arial"/>
        </w:rPr>
        <w:t>o období pro export</w:t>
      </w:r>
      <w:r>
        <w:rPr>
          <w:rFonts w:cs="Arial"/>
        </w:rPr>
        <w:t>.</w:t>
      </w:r>
    </w:p>
    <w:p w14:paraId="561E1CB1" w14:textId="77777777" w:rsidR="00A02099" w:rsidRPr="00153481" w:rsidRDefault="00A02099" w:rsidP="00A02099">
      <w:pPr>
        <w:ind w:left="709" w:hanging="709"/>
        <w:rPr>
          <w:rFonts w:cs="Arial"/>
        </w:rPr>
      </w:pPr>
      <w:r w:rsidRPr="00153481">
        <w:rPr>
          <w:rFonts w:cs="Arial"/>
        </w:rPr>
        <w:t xml:space="preserve">Správní oddíl </w:t>
      </w:r>
      <w:r>
        <w:rPr>
          <w:rFonts w:cs="Arial"/>
        </w:rPr>
        <w:tab/>
        <w:t>-</w:t>
      </w:r>
      <w:r w:rsidRPr="00153481">
        <w:rPr>
          <w:rFonts w:cs="Arial"/>
        </w:rPr>
        <w:t xml:space="preserve"> identifikace SO pro omezení exportu</w:t>
      </w:r>
      <w:r>
        <w:rPr>
          <w:rFonts w:cs="Arial"/>
        </w:rPr>
        <w:t>.</w:t>
      </w:r>
    </w:p>
    <w:p w14:paraId="5C3F8CD0" w14:textId="77777777" w:rsidR="00A02099" w:rsidRPr="00153481" w:rsidRDefault="00A02099" w:rsidP="00A02099">
      <w:pPr>
        <w:ind w:left="709" w:hanging="709"/>
        <w:rPr>
          <w:rFonts w:cs="Arial"/>
        </w:rPr>
      </w:pPr>
      <w:r>
        <w:rPr>
          <w:rFonts w:cs="Arial"/>
        </w:rPr>
        <w:t>T</w:t>
      </w:r>
      <w:r w:rsidRPr="00153481">
        <w:rPr>
          <w:rFonts w:cs="Arial"/>
        </w:rPr>
        <w:t xml:space="preserve">yp struktury </w:t>
      </w:r>
      <w:r>
        <w:rPr>
          <w:rFonts w:cs="Arial"/>
        </w:rPr>
        <w:tab/>
        <w:t>-</w:t>
      </w:r>
      <w:r w:rsidRPr="00153481">
        <w:rPr>
          <w:rFonts w:cs="Arial"/>
        </w:rPr>
        <w:t xml:space="preserve"> identifikace typu struktury pro zobrazení v exportu (pokud není vyplněno, tak </w:t>
      </w:r>
      <w:r>
        <w:rPr>
          <w:rFonts w:cs="Arial"/>
        </w:rPr>
        <w:t xml:space="preserve">je vybrána </w:t>
      </w:r>
      <w:r w:rsidRPr="00153481">
        <w:rPr>
          <w:rFonts w:cs="Arial"/>
        </w:rPr>
        <w:t>Org. struktura)</w:t>
      </w:r>
      <w:r>
        <w:rPr>
          <w:rFonts w:cs="Arial"/>
        </w:rPr>
        <w:t>.</w:t>
      </w:r>
    </w:p>
    <w:p w14:paraId="0D09F197" w14:textId="77777777" w:rsidR="00A02099" w:rsidRPr="00153481" w:rsidRDefault="00A02099" w:rsidP="00A02099">
      <w:pPr>
        <w:ind w:left="709" w:hanging="709"/>
        <w:rPr>
          <w:rFonts w:cs="Arial"/>
        </w:rPr>
      </w:pPr>
      <w:r w:rsidRPr="00153481">
        <w:rPr>
          <w:rFonts w:cs="Arial"/>
        </w:rPr>
        <w:t xml:space="preserve">Hladina </w:t>
      </w:r>
      <w:r>
        <w:rPr>
          <w:rFonts w:cs="Arial"/>
        </w:rPr>
        <w:tab/>
        <w:t>-</w:t>
      </w:r>
      <w:r w:rsidRPr="00153481">
        <w:rPr>
          <w:rFonts w:cs="Arial"/>
        </w:rPr>
        <w:t xml:space="preserve"> identifikace typu struktury pro zobrazení v exportu (pokud není vyplněno, tak 0)</w:t>
      </w:r>
      <w:r>
        <w:rPr>
          <w:rFonts w:cs="Arial"/>
        </w:rPr>
        <w:t>.</w:t>
      </w:r>
    </w:p>
    <w:p w14:paraId="5185E228" w14:textId="77777777" w:rsidR="00A02099" w:rsidRPr="00153481" w:rsidRDefault="00A02099" w:rsidP="00A02099">
      <w:pPr>
        <w:ind w:left="709" w:hanging="709"/>
        <w:rPr>
          <w:rFonts w:cs="Arial"/>
        </w:rPr>
      </w:pPr>
      <w:r w:rsidRPr="00153481">
        <w:rPr>
          <w:rFonts w:cs="Arial"/>
        </w:rPr>
        <w:t xml:space="preserve">Výběrová osa </w:t>
      </w:r>
      <w:r>
        <w:rPr>
          <w:rFonts w:cs="Arial"/>
        </w:rPr>
        <w:tab/>
        <w:t>-</w:t>
      </w:r>
      <w:r w:rsidRPr="00153481">
        <w:rPr>
          <w:rFonts w:cs="Arial"/>
        </w:rPr>
        <w:t xml:space="preserve"> volba výběru pro omezení exportu</w:t>
      </w:r>
      <w:r>
        <w:rPr>
          <w:rFonts w:cs="Arial"/>
        </w:rPr>
        <w:t xml:space="preserve"> (vázáno na osu typu PV).</w:t>
      </w:r>
    </w:p>
    <w:p w14:paraId="1841EA22" w14:textId="77777777" w:rsidR="00A02099" w:rsidRDefault="00A02099" w:rsidP="00A02099">
      <w:pPr>
        <w:ind w:left="709" w:hanging="709"/>
        <w:rPr>
          <w:rFonts w:cs="Arial"/>
        </w:rPr>
      </w:pPr>
      <w:r w:rsidRPr="00153481">
        <w:rPr>
          <w:rFonts w:cs="Arial"/>
        </w:rPr>
        <w:t xml:space="preserve">Zaměstnanec </w:t>
      </w:r>
      <w:r>
        <w:rPr>
          <w:rFonts w:cs="Arial"/>
        </w:rPr>
        <w:tab/>
        <w:t>-</w:t>
      </w:r>
      <w:r w:rsidRPr="00153481">
        <w:rPr>
          <w:rFonts w:cs="Arial"/>
        </w:rPr>
        <w:t xml:space="preserve"> volba pouze jednoho zaměstnance pro export</w:t>
      </w:r>
      <w:r>
        <w:rPr>
          <w:rFonts w:cs="Arial"/>
        </w:rPr>
        <w:t>.</w:t>
      </w:r>
    </w:p>
    <w:p w14:paraId="33BFC669" w14:textId="77777777" w:rsidR="00A02099" w:rsidRDefault="00A02099" w:rsidP="00A02099"/>
    <w:p w14:paraId="5F2B7C7D" w14:textId="77777777" w:rsidR="00A02099" w:rsidRPr="00C02542" w:rsidRDefault="00A02099" w:rsidP="00A02099">
      <w:pPr>
        <w:rPr>
          <w:b/>
        </w:rPr>
      </w:pPr>
      <w:r w:rsidRPr="00C02542">
        <w:rPr>
          <w:b/>
        </w:rPr>
        <w:t>Sekce Struktura</w:t>
      </w:r>
    </w:p>
    <w:p w14:paraId="2253B927" w14:textId="77777777" w:rsidR="00A02099" w:rsidRDefault="00A02099" w:rsidP="00A02099">
      <w:r>
        <w:t>Záhlaví:</w:t>
      </w:r>
    </w:p>
    <w:p w14:paraId="00F2DCAC" w14:textId="77777777" w:rsidR="00A02099" w:rsidRDefault="00A02099" w:rsidP="00A02099">
      <w:r>
        <w:tab/>
        <w:t>Struktura - kód a název prvku zvolené struktury aktuálně přiřazený k PV</w:t>
      </w:r>
    </w:p>
    <w:p w14:paraId="00085B40" w14:textId="77777777" w:rsidR="00A02099" w:rsidRPr="00C02542" w:rsidRDefault="00A02099" w:rsidP="00A02099">
      <w:pPr>
        <w:rPr>
          <w:b/>
        </w:rPr>
      </w:pPr>
      <w:r>
        <w:rPr>
          <w:b/>
        </w:rPr>
        <w:t xml:space="preserve">Sekce </w:t>
      </w:r>
      <w:r w:rsidRPr="00C02542">
        <w:rPr>
          <w:b/>
        </w:rPr>
        <w:t xml:space="preserve">Zaměstnanec </w:t>
      </w:r>
    </w:p>
    <w:p w14:paraId="5BA15288" w14:textId="77777777" w:rsidR="00A02099" w:rsidRDefault="00A02099" w:rsidP="00A02099">
      <w:r>
        <w:t>Záhlaví:</w:t>
      </w:r>
    </w:p>
    <w:p w14:paraId="56E81E28" w14:textId="77777777" w:rsidR="00A02099" w:rsidRDefault="00A02099" w:rsidP="00A02099">
      <w:r>
        <w:tab/>
        <w:t>Zaměstnanec - OSCPV a příjmení a jméno</w:t>
      </w:r>
    </w:p>
    <w:p w14:paraId="21D9C3B1" w14:textId="77777777" w:rsidR="00A02099" w:rsidRDefault="00A02099" w:rsidP="00A02099">
      <w:pPr>
        <w:rPr>
          <w:rFonts w:ascii="Arial-BoldMT" w:hAnsi="Arial-BoldMT" w:cs="Arial-BoldMT"/>
          <w:b/>
          <w:bCs/>
          <w:sz w:val="18"/>
          <w:szCs w:val="18"/>
        </w:rPr>
      </w:pPr>
      <w:r w:rsidRPr="00B84946">
        <w:rPr>
          <w:b/>
        </w:rPr>
        <w:t xml:space="preserve">Sekce </w:t>
      </w:r>
      <w:r>
        <w:rPr>
          <w:b/>
        </w:rPr>
        <w:t>vyrovnávací období</w:t>
      </w:r>
    </w:p>
    <w:p w14:paraId="3A352B01" w14:textId="77777777" w:rsidR="00A02099" w:rsidRDefault="00A02099" w:rsidP="00A02099">
      <w:r>
        <w:lastRenderedPageBreak/>
        <w:t>Záhlaví:</w:t>
      </w:r>
    </w:p>
    <w:p w14:paraId="24BF86B4" w14:textId="77777777" w:rsidR="00A02099" w:rsidRPr="00B84946" w:rsidRDefault="00A02099" w:rsidP="00A02099">
      <w:pPr>
        <w:rPr>
          <w:rFonts w:ascii="Arial-BoldMT" w:hAnsi="Arial-BoldMT" w:cs="Arial-BoldMT"/>
          <w:bCs/>
          <w:sz w:val="18"/>
          <w:szCs w:val="18"/>
        </w:rPr>
      </w:pPr>
      <w:r>
        <w:rPr>
          <w:b/>
        </w:rPr>
        <w:tab/>
      </w:r>
      <w:r w:rsidRPr="00B84946">
        <w:rPr>
          <w:rFonts w:ascii="Arial-BoldMT" w:hAnsi="Arial-BoldMT" w:cs="Arial-BoldMT"/>
          <w:b/>
          <w:bCs/>
          <w:sz w:val="18"/>
          <w:szCs w:val="18"/>
        </w:rPr>
        <w:t>Kód a název VO</w:t>
      </w:r>
      <w:r w:rsidRPr="00B84946">
        <w:rPr>
          <w:rFonts w:ascii="Arial-BoldMT" w:hAnsi="Arial-BoldMT" w:cs="Arial-BoldMT"/>
          <w:bCs/>
          <w:sz w:val="18"/>
          <w:szCs w:val="18"/>
        </w:rPr>
        <w:t xml:space="preserve"> </w:t>
      </w:r>
      <w:r>
        <w:rPr>
          <w:rFonts w:ascii="Arial-BoldMT" w:hAnsi="Arial-BoldMT" w:cs="Arial-BoldMT"/>
          <w:bCs/>
          <w:sz w:val="18"/>
          <w:szCs w:val="18"/>
        </w:rPr>
        <w:tab/>
        <w:t>-</w:t>
      </w:r>
      <w:r w:rsidRPr="00B84946">
        <w:rPr>
          <w:rFonts w:ascii="Arial-BoldMT" w:hAnsi="Arial-BoldMT" w:cs="Arial-BoldMT"/>
          <w:bCs/>
          <w:sz w:val="18"/>
          <w:szCs w:val="18"/>
        </w:rPr>
        <w:t xml:space="preserve"> kód a název VO z Kal02</w:t>
      </w:r>
    </w:p>
    <w:p w14:paraId="629F69DA" w14:textId="77777777" w:rsidR="00A02099" w:rsidRDefault="00A02099" w:rsidP="00A02099">
      <w:pPr>
        <w:rPr>
          <w:rFonts w:ascii="Arial-BoldMT" w:hAnsi="Arial-BoldMT" w:cs="Arial-BoldMT"/>
          <w:bCs/>
          <w:sz w:val="18"/>
          <w:szCs w:val="18"/>
        </w:rPr>
      </w:pPr>
      <w:r>
        <w:rPr>
          <w:rFonts w:ascii="Arial-BoldMT" w:hAnsi="Arial-BoldMT" w:cs="Arial-BoldMT"/>
          <w:b/>
          <w:bCs/>
          <w:sz w:val="18"/>
          <w:szCs w:val="18"/>
        </w:rPr>
        <w:tab/>
        <w:t>Od/Do</w:t>
      </w:r>
      <w:r w:rsidRPr="00B84946">
        <w:rPr>
          <w:rFonts w:ascii="Arial-BoldMT" w:hAnsi="Arial-BoldMT" w:cs="Arial-BoldMT"/>
          <w:bCs/>
          <w:sz w:val="18"/>
          <w:szCs w:val="18"/>
        </w:rPr>
        <w:t xml:space="preserve"> </w:t>
      </w:r>
      <w:r>
        <w:rPr>
          <w:rFonts w:ascii="Arial-BoldMT" w:hAnsi="Arial-BoldMT" w:cs="Arial-BoldMT"/>
          <w:bCs/>
          <w:sz w:val="18"/>
          <w:szCs w:val="18"/>
        </w:rPr>
        <w:tab/>
      </w:r>
      <w:r>
        <w:rPr>
          <w:rFonts w:ascii="Arial-BoldMT" w:hAnsi="Arial-BoldMT" w:cs="Arial-BoldMT"/>
          <w:bCs/>
          <w:sz w:val="18"/>
          <w:szCs w:val="18"/>
        </w:rPr>
        <w:tab/>
        <w:t>-</w:t>
      </w:r>
      <w:r w:rsidRPr="00B84946">
        <w:rPr>
          <w:rFonts w:ascii="Arial-BoldMT" w:hAnsi="Arial-BoldMT" w:cs="Arial-BoldMT"/>
          <w:bCs/>
          <w:sz w:val="18"/>
          <w:szCs w:val="18"/>
        </w:rPr>
        <w:t xml:space="preserve"> začátek a konec VO</w:t>
      </w:r>
    </w:p>
    <w:p w14:paraId="18ACAE75" w14:textId="77777777" w:rsidR="00A02099" w:rsidRPr="00B84946" w:rsidRDefault="00A02099" w:rsidP="00A02099"/>
    <w:p w14:paraId="33AD8550" w14:textId="77777777" w:rsidR="00A02099" w:rsidRDefault="00A02099" w:rsidP="00A02099">
      <w:r>
        <w:t>Detail pro každé období z rozsahu a platností VO</w:t>
      </w:r>
    </w:p>
    <w:p w14:paraId="22E01A7E" w14:textId="77777777" w:rsidR="00A02099" w:rsidRDefault="00A02099" w:rsidP="00A02099">
      <w:r>
        <w:tab/>
        <w:t xml:space="preserve">Kalendář </w:t>
      </w:r>
      <w:r>
        <w:tab/>
        <w:t>- název a typ kalendáře</w:t>
      </w:r>
    </w:p>
    <w:p w14:paraId="0A6511BE" w14:textId="77777777" w:rsidR="00A02099" w:rsidRDefault="00A02099" w:rsidP="00A02099">
      <w:pPr>
        <w:ind w:left="708"/>
      </w:pPr>
      <w:r>
        <w:t>Období</w:t>
      </w:r>
    </w:p>
    <w:p w14:paraId="626661D0" w14:textId="77777777" w:rsidR="00A02099" w:rsidRDefault="00A02099" w:rsidP="00A02099">
      <w:pPr>
        <w:ind w:left="708"/>
      </w:pPr>
      <w:r>
        <w:t>Z evidence plánu směn</w:t>
      </w:r>
    </w:p>
    <w:p w14:paraId="0CC366D2" w14:textId="77777777" w:rsidR="00A02099" w:rsidRDefault="00A02099" w:rsidP="00A02099">
      <w:pPr>
        <w:ind w:left="708"/>
      </w:pPr>
      <w:r>
        <w:t>Prac. hod</w:t>
      </w:r>
      <w:r>
        <w:tab/>
        <w:t>- Součet Dcd01, Záhlaví, Hodiny</w:t>
      </w:r>
    </w:p>
    <w:p w14:paraId="3F4C3C3D" w14:textId="77777777" w:rsidR="00A02099" w:rsidRDefault="00A02099" w:rsidP="00A02099">
      <w:pPr>
        <w:ind w:left="708"/>
      </w:pPr>
      <w:r>
        <w:t>Svátek hod.</w:t>
      </w:r>
      <w:r>
        <w:tab/>
        <w:t>- Součet Dcd01, Záhlaví, Hodiny ale pouze pro svátek</w:t>
      </w:r>
    </w:p>
    <w:p w14:paraId="6AAFC19B" w14:textId="77777777" w:rsidR="00A02099" w:rsidRDefault="00A02099" w:rsidP="00A02099">
      <w:pPr>
        <w:ind w:left="708"/>
      </w:pPr>
      <w:r>
        <w:t>Prac. směny</w:t>
      </w:r>
      <w:r>
        <w:tab/>
        <w:t xml:space="preserve">- Počet Dcd01, Záhlaví, Hodiny &gt; 0 </w:t>
      </w:r>
    </w:p>
    <w:p w14:paraId="73A34227" w14:textId="77777777" w:rsidR="00A02099" w:rsidRDefault="00A02099" w:rsidP="00A02099">
      <w:pPr>
        <w:ind w:left="708"/>
      </w:pPr>
      <w:r>
        <w:t>Svátek směny</w:t>
      </w:r>
      <w:r>
        <w:tab/>
        <w:t>- Počet Dcd01, Záhlaví, Hodiny &gt; 0 ale pouze pro svátek</w:t>
      </w:r>
    </w:p>
    <w:p w14:paraId="592DD31E" w14:textId="77777777" w:rsidR="00A02099" w:rsidRDefault="00A02099" w:rsidP="00A02099"/>
    <w:p w14:paraId="4E0916F7" w14:textId="77777777" w:rsidR="00A02099" w:rsidRDefault="00A02099" w:rsidP="00A02099">
      <w:pPr>
        <w:ind w:firstLine="708"/>
      </w:pPr>
      <w:r>
        <w:t>Z evidence kalendářů</w:t>
      </w:r>
    </w:p>
    <w:p w14:paraId="4DC2DF3E" w14:textId="77777777" w:rsidR="00A02099" w:rsidRDefault="00A02099" w:rsidP="00A02099">
      <w:pPr>
        <w:ind w:left="708"/>
      </w:pPr>
      <w:r>
        <w:t>Prac. hod</w:t>
      </w:r>
      <w:r>
        <w:tab/>
        <w:t>- Kal01, Dny kalendáře, Fond prac. doby v hodinách</w:t>
      </w:r>
    </w:p>
    <w:p w14:paraId="47FB1B60" w14:textId="77777777" w:rsidR="00A02099" w:rsidRDefault="00A02099" w:rsidP="00A02099">
      <w:pPr>
        <w:ind w:left="708"/>
      </w:pPr>
      <w:r>
        <w:t>Svátek hod.</w:t>
      </w:r>
      <w:r>
        <w:tab/>
        <w:t>- Kal01, Dny kalendáře, Hod. svátku z FPD</w:t>
      </w:r>
    </w:p>
    <w:p w14:paraId="07560127" w14:textId="77777777" w:rsidR="00A02099" w:rsidRDefault="00A02099" w:rsidP="00A02099">
      <w:pPr>
        <w:ind w:left="708"/>
      </w:pPr>
      <w:r>
        <w:t>Prac. směny</w:t>
      </w:r>
      <w:r>
        <w:tab/>
        <w:t xml:space="preserve">- Kal01, Dny kalendáře, Fond prac. doby ve směnách </w:t>
      </w:r>
    </w:p>
    <w:p w14:paraId="0976EF64" w14:textId="77777777" w:rsidR="00A02099" w:rsidRDefault="00A02099" w:rsidP="00A02099">
      <w:pPr>
        <w:ind w:left="708"/>
      </w:pPr>
      <w:r>
        <w:t>Svátek směny</w:t>
      </w:r>
      <w:r>
        <w:tab/>
        <w:t>- Kal01, Dny kalendáře, Směn svátku z FPD</w:t>
      </w:r>
    </w:p>
    <w:p w14:paraId="32CA87FA" w14:textId="77777777" w:rsidR="00A02099" w:rsidRDefault="00A02099" w:rsidP="00A02099">
      <w:pPr>
        <w:ind w:left="708"/>
      </w:pPr>
    </w:p>
    <w:p w14:paraId="1ECF4196" w14:textId="77777777" w:rsidR="00A02099" w:rsidRDefault="00A02099" w:rsidP="00A02099">
      <w:pPr>
        <w:pStyle w:val="Zkladntext"/>
      </w:pPr>
      <w:r>
        <w:t>na konci sekce VO je součet hodin/směn za zobrazený rozsah období.</w:t>
      </w:r>
    </w:p>
    <w:p w14:paraId="1013E113" w14:textId="77777777" w:rsidR="00A02099" w:rsidRDefault="00A02099" w:rsidP="00500F08">
      <w:pPr>
        <w:pStyle w:val="dokumentace-textpodntu"/>
      </w:pPr>
    </w:p>
    <w:p w14:paraId="65AE579D" w14:textId="77777777" w:rsidR="00EE6337" w:rsidRPr="00BB27DE" w:rsidRDefault="00EE6337" w:rsidP="003D5FB0">
      <w:pPr>
        <w:pStyle w:val="Nadpis2"/>
      </w:pPr>
      <w:bookmarkStart w:id="1582" w:name="Dcu20_popis"/>
      <w:bookmarkStart w:id="1583" w:name="_Toc198147254"/>
      <w:r>
        <w:t>Dcu20</w:t>
      </w:r>
      <w:bookmarkEnd w:id="1582"/>
      <w:r>
        <w:t xml:space="preserve"> – Banka NV</w:t>
      </w:r>
      <w:bookmarkEnd w:id="1583"/>
    </w:p>
    <w:p w14:paraId="6C640756" w14:textId="77777777" w:rsidR="00EE6337" w:rsidRPr="008152BB" w:rsidRDefault="00EE6337" w:rsidP="00EE6337">
      <w:pPr>
        <w:rPr>
          <w:rFonts w:cs="Arial"/>
        </w:rPr>
      </w:pPr>
      <w:r w:rsidRPr="008152BB">
        <w:rPr>
          <w:rFonts w:cs="Arial"/>
        </w:rPr>
        <w:t>Formulář pro zobrazení evidence NV v režimu Banky NV v</w:t>
      </w:r>
      <w:r>
        <w:rPr>
          <w:rFonts w:cs="Arial"/>
        </w:rPr>
        <w:t>e</w:t>
      </w:r>
      <w:r w:rsidRPr="008152BB">
        <w:rPr>
          <w:rFonts w:cs="Arial"/>
        </w:rPr>
        <w:t> stavu po posledním uzavření docházky zaměstnance.</w:t>
      </w:r>
    </w:p>
    <w:p w14:paraId="547A5E42" w14:textId="77777777" w:rsidR="00EE6337" w:rsidRPr="00B90846" w:rsidRDefault="00D53E35" w:rsidP="00EE6337">
      <w:pPr>
        <w:pStyle w:val="dokumentace-textpodntu"/>
        <w:ind w:left="0"/>
      </w:pPr>
      <w:r w:rsidRPr="00B90846">
        <w:t xml:space="preserve">Popis použití viz </w:t>
      </w:r>
      <w:r w:rsidR="00EE6337" w:rsidRPr="00B90846">
        <w:t xml:space="preserve"> </w:t>
      </w:r>
      <w:hyperlink w:anchor="_Banka_NV_" w:history="1">
        <w:r w:rsidRPr="00D53E35">
          <w:rPr>
            <w:rStyle w:val="Hypertextovodkaz"/>
          </w:rPr>
          <w:t>Banka NV  II</w:t>
        </w:r>
      </w:hyperlink>
    </w:p>
    <w:p w14:paraId="757EF918" w14:textId="77777777" w:rsidR="00D53E35" w:rsidRDefault="00D53E35" w:rsidP="00EE6337">
      <w:pPr>
        <w:pStyle w:val="dokumentace-textpodntu"/>
        <w:ind w:left="0"/>
        <w:rPr>
          <w:b/>
          <w:color w:val="FF0000"/>
        </w:rPr>
      </w:pPr>
    </w:p>
    <w:p w14:paraId="2326F5DF" w14:textId="77777777" w:rsidR="00EE6337" w:rsidRDefault="00EE6337" w:rsidP="00EE6337">
      <w:pPr>
        <w:rPr>
          <w:rFonts w:cs="Arial"/>
          <w:color w:val="000000"/>
        </w:rPr>
      </w:pPr>
      <w:r w:rsidRPr="00385A4E">
        <w:rPr>
          <w:rFonts w:cs="Arial"/>
          <w:color w:val="000000"/>
        </w:rPr>
        <w:t xml:space="preserve">Formulář </w:t>
      </w:r>
      <w:r>
        <w:rPr>
          <w:rFonts w:cs="Arial"/>
          <w:color w:val="000000"/>
        </w:rPr>
        <w:t xml:space="preserve">s navigačním seznamem typu PV je rozdělen do </w:t>
      </w:r>
      <w:r w:rsidRPr="00385A4E">
        <w:rPr>
          <w:rFonts w:cs="Arial"/>
          <w:color w:val="000000"/>
        </w:rPr>
        <w:t>více zálož</w:t>
      </w:r>
      <w:r>
        <w:rPr>
          <w:rFonts w:cs="Arial"/>
          <w:color w:val="000000"/>
        </w:rPr>
        <w:t>e</w:t>
      </w:r>
      <w:r w:rsidRPr="00385A4E">
        <w:rPr>
          <w:rFonts w:cs="Arial"/>
          <w:color w:val="000000"/>
        </w:rPr>
        <w:t>k</w:t>
      </w:r>
      <w:r>
        <w:rPr>
          <w:rFonts w:cs="Arial"/>
          <w:color w:val="000000"/>
        </w:rPr>
        <w:t>.</w:t>
      </w:r>
    </w:p>
    <w:p w14:paraId="28B33212" w14:textId="77777777" w:rsidR="00EE6337" w:rsidRPr="003D5FB0" w:rsidRDefault="00EE6337" w:rsidP="00EE6337">
      <w:pPr>
        <w:rPr>
          <w:rFonts w:cs="Arial"/>
          <w:b/>
          <w:color w:val="000000"/>
          <w:u w:val="single"/>
        </w:rPr>
      </w:pPr>
      <w:r w:rsidRPr="003D5FB0">
        <w:rPr>
          <w:rFonts w:cs="Arial"/>
          <w:b/>
          <w:color w:val="000000"/>
          <w:u w:val="single"/>
        </w:rPr>
        <w:t xml:space="preserve"> Záhlaví formuláře: </w:t>
      </w:r>
    </w:p>
    <w:p w14:paraId="7D94B001" w14:textId="745E2356" w:rsidR="00EE6337" w:rsidRDefault="00EE6337" w:rsidP="00EE6337">
      <w:pPr>
        <w:rPr>
          <w:rFonts w:cs="Arial"/>
          <w:color w:val="000000"/>
        </w:rPr>
      </w:pPr>
      <w:r w:rsidRPr="000D0B66">
        <w:rPr>
          <w:rFonts w:cs="Arial"/>
          <w:b/>
          <w:bCs/>
          <w:color w:val="000000"/>
        </w:rPr>
        <w:t>Období zobrazení Od:</w:t>
      </w:r>
      <w:r w:rsidRPr="00385A4E">
        <w:rPr>
          <w:rFonts w:cs="Arial"/>
          <w:color w:val="000000"/>
        </w:rPr>
        <w:t xml:space="preserve">  - </w:t>
      </w:r>
      <w:r>
        <w:rPr>
          <w:rFonts w:cs="Arial"/>
          <w:color w:val="000000"/>
        </w:rPr>
        <w:t>období, od kterého se má zobrazit evidence NV</w:t>
      </w:r>
    </w:p>
    <w:p w14:paraId="5A7E9400" w14:textId="14178895" w:rsidR="000F6B49" w:rsidRDefault="000F6B49" w:rsidP="00EE6337">
      <w:pPr>
        <w:rPr>
          <w:rFonts w:cs="Arial"/>
          <w:color w:val="000000"/>
        </w:rPr>
      </w:pPr>
      <w:r w:rsidRPr="000D0B66">
        <w:rPr>
          <w:rFonts w:cs="Arial"/>
          <w:b/>
          <w:bCs/>
          <w:color w:val="000000"/>
        </w:rPr>
        <w:t>Ref. období</w:t>
      </w:r>
      <w:r>
        <w:rPr>
          <w:rFonts w:cs="Arial"/>
          <w:color w:val="000000"/>
        </w:rPr>
        <w:tab/>
      </w:r>
      <w:r>
        <w:rPr>
          <w:rFonts w:cs="Arial"/>
          <w:color w:val="000000"/>
        </w:rPr>
        <w:tab/>
        <w:t>- zobrazení aktuálního ref. období aplikace</w:t>
      </w:r>
    </w:p>
    <w:p w14:paraId="4C3123E7" w14:textId="33E7383D" w:rsidR="00EE6337" w:rsidRDefault="00EE6337" w:rsidP="00EE6337">
      <w:pPr>
        <w:rPr>
          <w:rFonts w:cs="Arial"/>
          <w:color w:val="000000"/>
        </w:rPr>
      </w:pPr>
      <w:r>
        <w:rPr>
          <w:rFonts w:cs="Arial"/>
          <w:color w:val="000000"/>
        </w:rPr>
        <w:t>zaškrtávací pole</w:t>
      </w:r>
      <w:r w:rsidRPr="00385A4E">
        <w:rPr>
          <w:rFonts w:cs="Arial"/>
          <w:color w:val="000000"/>
        </w:rPr>
        <w:t xml:space="preserve"> </w:t>
      </w:r>
      <w:r w:rsidRPr="000D0B66">
        <w:rPr>
          <w:rFonts w:cs="Arial"/>
          <w:b/>
          <w:bCs/>
          <w:color w:val="000000"/>
        </w:rPr>
        <w:t>Zobraz vše</w:t>
      </w:r>
      <w:r w:rsidR="00086C2B" w:rsidRPr="000D0B66">
        <w:rPr>
          <w:rFonts w:cs="Arial"/>
          <w:b/>
          <w:bCs/>
          <w:color w:val="000000"/>
        </w:rPr>
        <w:t xml:space="preserve"> </w:t>
      </w:r>
      <w:r w:rsidR="00086C2B" w:rsidRPr="000D0B66">
        <w:rPr>
          <w:rFonts w:cs="Arial"/>
          <w:b/>
          <w:bCs/>
        </w:rPr>
        <w:t>(vyčerpané i nevyčerpané)</w:t>
      </w:r>
      <w:r w:rsidRPr="00385A4E">
        <w:rPr>
          <w:rFonts w:cs="Arial"/>
          <w:color w:val="000000"/>
        </w:rPr>
        <w:t xml:space="preserve">   - </w:t>
      </w:r>
      <w:r>
        <w:rPr>
          <w:rFonts w:cs="Arial"/>
          <w:color w:val="000000"/>
        </w:rPr>
        <w:t xml:space="preserve">rozšíření zobrazených záznamů na </w:t>
      </w:r>
      <w:r w:rsidR="00086C2B">
        <w:rPr>
          <w:rFonts w:cs="Arial"/>
          <w:color w:val="000000"/>
        </w:rPr>
        <w:tab/>
      </w:r>
      <w:r w:rsidR="00086C2B">
        <w:rPr>
          <w:rFonts w:cs="Arial"/>
          <w:color w:val="000000"/>
        </w:rPr>
        <w:tab/>
      </w:r>
      <w:r>
        <w:rPr>
          <w:rFonts w:cs="Arial"/>
          <w:color w:val="000000"/>
        </w:rPr>
        <w:t>všechny evidované (</w:t>
      </w:r>
      <w:r w:rsidRPr="00385A4E">
        <w:rPr>
          <w:rFonts w:cs="Arial"/>
          <w:color w:val="000000"/>
        </w:rPr>
        <w:t>při každém otevření</w:t>
      </w:r>
      <w:r>
        <w:rPr>
          <w:rFonts w:cs="Arial"/>
          <w:color w:val="000000"/>
        </w:rPr>
        <w:t xml:space="preserve"> nastaveno na Ne)</w:t>
      </w:r>
    </w:p>
    <w:p w14:paraId="143B3368" w14:textId="01E042BA" w:rsidR="00EE6337" w:rsidRPr="00385A4E" w:rsidRDefault="00086C2B" w:rsidP="00A777CC">
      <w:pPr>
        <w:ind w:left="708"/>
        <w:rPr>
          <w:rFonts w:cs="Arial"/>
          <w:color w:val="000000"/>
        </w:rPr>
      </w:pPr>
      <w:r w:rsidRPr="004927A6">
        <w:rPr>
          <w:rFonts w:cs="Arial"/>
        </w:rPr>
        <w:t xml:space="preserve">Položka neřídí zobrazení řádku z evidence NV </w:t>
      </w:r>
      <w:r>
        <w:rPr>
          <w:rFonts w:cs="Arial"/>
        </w:rPr>
        <w:t xml:space="preserve">pouze </w:t>
      </w:r>
      <w:r w:rsidRPr="004927A6">
        <w:rPr>
          <w:rFonts w:cs="Arial"/>
        </w:rPr>
        <w:t xml:space="preserve">podle období (tzn. že zobrazit pouze záznamy akt. období nebo bez vazby na období) ale </w:t>
      </w:r>
      <w:r>
        <w:rPr>
          <w:rFonts w:cs="Arial"/>
        </w:rPr>
        <w:t>jestli je</w:t>
      </w:r>
      <w:r w:rsidRPr="004927A6">
        <w:rPr>
          <w:rFonts w:cs="Arial"/>
        </w:rPr>
        <w:t xml:space="preserve"> záznam vyparován nebo ještě čeká na párování (tzn. standardně se zobrazují pouze záznamy nevyčerpaného NV</w:t>
      </w:r>
      <w:r>
        <w:rPr>
          <w:rFonts w:cs="Arial"/>
        </w:rPr>
        <w:t>,</w:t>
      </w:r>
      <w:r w:rsidRPr="004927A6">
        <w:rPr>
          <w:rFonts w:cs="Arial"/>
        </w:rPr>
        <w:t xml:space="preserve"> při zaškrtnutí se zobrazí všechny záznamy tvorby NV).</w:t>
      </w:r>
      <w:r>
        <w:rPr>
          <w:rFonts w:cs="Arial"/>
        </w:rPr>
        <w:t xml:space="preserve"> </w:t>
      </w:r>
    </w:p>
    <w:p w14:paraId="3E2FD221" w14:textId="5E7ADF89" w:rsidR="00EE6337" w:rsidRDefault="00EE6337" w:rsidP="003D5FB0">
      <w:pPr>
        <w:pStyle w:val="Nadpis3"/>
      </w:pPr>
      <w:bookmarkStart w:id="1584" w:name="_Toc198147255"/>
      <w:r w:rsidRPr="00385A4E">
        <w:t>Záložka Tvorba NV</w:t>
      </w:r>
      <w:bookmarkEnd w:id="1584"/>
    </w:p>
    <w:p w14:paraId="2ADE7BFD" w14:textId="60F8026C" w:rsidR="003C12A0" w:rsidRDefault="003C12A0" w:rsidP="003C12A0">
      <w:r>
        <w:t>V záhlaví formuláře se zobrazuje statistika NV pro referenční období (ne pro období formuláře) podle typu evidence NV.</w:t>
      </w:r>
    </w:p>
    <w:p w14:paraId="463F7FC4" w14:textId="6476BE81" w:rsidR="003C12A0" w:rsidRDefault="003C12A0" w:rsidP="003C12A0">
      <w:r>
        <w:t>Seznam a obsah poli statistiky je stejný jako u formuláře Dcu10.</w:t>
      </w:r>
    </w:p>
    <w:p w14:paraId="3A773EBE" w14:textId="77777777" w:rsidR="00DE3524" w:rsidRDefault="00DE3524" w:rsidP="003C12A0"/>
    <w:p w14:paraId="48FE3192" w14:textId="77777777" w:rsidR="003C12A0" w:rsidRPr="004636E9" w:rsidRDefault="003C12A0" w:rsidP="00A777CC"/>
    <w:p w14:paraId="4B9D226A" w14:textId="77777777" w:rsidR="00EE6337" w:rsidRPr="00385A4E" w:rsidRDefault="00EE6337" w:rsidP="00EE6337">
      <w:pPr>
        <w:rPr>
          <w:rFonts w:cs="Arial"/>
          <w:b/>
          <w:bCs/>
          <w:color w:val="000000"/>
          <w:u w:val="single"/>
        </w:rPr>
      </w:pPr>
      <w:r>
        <w:rPr>
          <w:rFonts w:cs="Arial"/>
          <w:b/>
          <w:bCs/>
          <w:color w:val="000000"/>
          <w:u w:val="single"/>
        </w:rPr>
        <w:t>Seznam řádků</w:t>
      </w:r>
      <w:r w:rsidRPr="00385A4E">
        <w:rPr>
          <w:rFonts w:cs="Arial"/>
          <w:b/>
          <w:bCs/>
          <w:color w:val="000000"/>
          <w:u w:val="single"/>
        </w:rPr>
        <w:t>:</w:t>
      </w:r>
    </w:p>
    <w:p w14:paraId="663E21F5" w14:textId="77777777" w:rsidR="00EE6337" w:rsidRDefault="00EE6337" w:rsidP="00A777CC">
      <w:pPr>
        <w:ind w:left="1417" w:hanging="709"/>
        <w:rPr>
          <w:rFonts w:cs="Arial"/>
          <w:color w:val="000000"/>
        </w:rPr>
      </w:pPr>
      <w:r w:rsidRPr="00385A4E">
        <w:rPr>
          <w:rFonts w:cs="Arial"/>
          <w:color w:val="000000"/>
        </w:rPr>
        <w:t xml:space="preserve">a) pokud je Zobraz vše = 0, pouze řádky </w:t>
      </w:r>
      <w:r>
        <w:rPr>
          <w:rFonts w:cs="Arial"/>
          <w:color w:val="000000"/>
        </w:rPr>
        <w:t xml:space="preserve">tvorby NV, které nejsou </w:t>
      </w:r>
      <w:r w:rsidR="00DA75B4">
        <w:rPr>
          <w:rFonts w:cs="Arial"/>
          <w:color w:val="000000"/>
        </w:rPr>
        <w:t xml:space="preserve">celé </w:t>
      </w:r>
      <w:r>
        <w:rPr>
          <w:rFonts w:cs="Arial"/>
          <w:color w:val="000000"/>
        </w:rPr>
        <w:t>čerpané/proplacené (bez ohledu na zvolené období)</w:t>
      </w:r>
    </w:p>
    <w:p w14:paraId="78A9B1F5" w14:textId="09D1B705" w:rsidR="00EE6337" w:rsidRDefault="00EE6337" w:rsidP="00A777CC">
      <w:pPr>
        <w:ind w:left="1417" w:hanging="709"/>
        <w:rPr>
          <w:rFonts w:cs="Arial"/>
          <w:color w:val="000000"/>
        </w:rPr>
      </w:pPr>
      <w:r w:rsidRPr="00385A4E">
        <w:rPr>
          <w:rFonts w:cs="Arial"/>
          <w:color w:val="000000"/>
        </w:rPr>
        <w:t xml:space="preserve">b) pokud je Zobraz vše = 1, všechny </w:t>
      </w:r>
      <w:r>
        <w:rPr>
          <w:rFonts w:cs="Arial"/>
          <w:color w:val="000000"/>
        </w:rPr>
        <w:t>řádky, které byly založené v období v záhlaví nebo později</w:t>
      </w:r>
      <w:r w:rsidR="008415F6">
        <w:rPr>
          <w:rFonts w:cs="Arial"/>
          <w:color w:val="000000"/>
        </w:rPr>
        <w:t xml:space="preserve"> (bez omezení na vyparování)</w:t>
      </w:r>
    </w:p>
    <w:p w14:paraId="211CEACF" w14:textId="77777777" w:rsidR="00EE6337" w:rsidRPr="00385A4E" w:rsidRDefault="00EE6337" w:rsidP="00EE6337">
      <w:pPr>
        <w:rPr>
          <w:rFonts w:cs="Arial"/>
          <w:color w:val="000000"/>
        </w:rPr>
      </w:pPr>
    </w:p>
    <w:p w14:paraId="6D68C2C4" w14:textId="77777777" w:rsidR="00EE6337" w:rsidRPr="00385A4E" w:rsidRDefault="00EE6337" w:rsidP="00EE6337">
      <w:pPr>
        <w:ind w:firstLine="708"/>
        <w:rPr>
          <w:rFonts w:cs="Arial"/>
          <w:color w:val="000000"/>
        </w:rPr>
      </w:pPr>
      <w:r>
        <w:rPr>
          <w:rFonts w:cs="Arial"/>
          <w:color w:val="000000"/>
        </w:rPr>
        <w:t>Sloupce řádku</w:t>
      </w:r>
      <w:r w:rsidRPr="00385A4E">
        <w:rPr>
          <w:rFonts w:cs="Arial"/>
          <w:color w:val="000000"/>
        </w:rPr>
        <w:t xml:space="preserve">: </w:t>
      </w:r>
    </w:p>
    <w:p w14:paraId="6704C28D" w14:textId="77777777" w:rsidR="00EE6337" w:rsidRPr="00385A4E" w:rsidRDefault="00EE6337" w:rsidP="00EE6337">
      <w:pPr>
        <w:ind w:left="708"/>
        <w:rPr>
          <w:rFonts w:cs="Arial"/>
          <w:color w:val="000000"/>
        </w:rPr>
      </w:pPr>
      <w:r w:rsidRPr="00385A4E">
        <w:rPr>
          <w:rFonts w:cs="Arial"/>
          <w:color w:val="000000"/>
        </w:rPr>
        <w:t>Období</w:t>
      </w:r>
      <w:r w:rsidRPr="00385A4E">
        <w:rPr>
          <w:rFonts w:cs="Arial"/>
          <w:color w:val="000000"/>
        </w:rPr>
        <w:tab/>
      </w:r>
      <w:r w:rsidRPr="00385A4E">
        <w:rPr>
          <w:rFonts w:cs="Arial"/>
          <w:color w:val="000000"/>
        </w:rPr>
        <w:tab/>
        <w:t xml:space="preserve">- </w:t>
      </w:r>
      <w:r>
        <w:rPr>
          <w:rFonts w:cs="Arial"/>
          <w:color w:val="000000"/>
        </w:rPr>
        <w:t>období zaevidování</w:t>
      </w:r>
      <w:r w:rsidRPr="00385A4E">
        <w:rPr>
          <w:rFonts w:cs="Arial"/>
          <w:color w:val="000000"/>
        </w:rPr>
        <w:t xml:space="preserve"> </w:t>
      </w:r>
    </w:p>
    <w:p w14:paraId="3CA8840C" w14:textId="77777777" w:rsidR="00EE6337" w:rsidRPr="00385A4E" w:rsidRDefault="00EE6337" w:rsidP="00EE6337">
      <w:pPr>
        <w:ind w:left="708"/>
        <w:rPr>
          <w:rFonts w:cs="Arial"/>
          <w:color w:val="000000"/>
        </w:rPr>
      </w:pPr>
      <w:r w:rsidRPr="00385A4E">
        <w:rPr>
          <w:rFonts w:cs="Arial"/>
          <w:color w:val="000000"/>
        </w:rPr>
        <w:t>Datum</w:t>
      </w:r>
      <w:r w:rsidRPr="00385A4E">
        <w:rPr>
          <w:rFonts w:cs="Arial"/>
          <w:color w:val="000000"/>
        </w:rPr>
        <w:tab/>
      </w:r>
      <w:r w:rsidRPr="00385A4E">
        <w:rPr>
          <w:rFonts w:cs="Arial"/>
          <w:color w:val="000000"/>
        </w:rPr>
        <w:tab/>
        <w:t xml:space="preserve">- podle </w:t>
      </w:r>
      <w:r>
        <w:rPr>
          <w:rFonts w:cs="Arial"/>
          <w:color w:val="000000"/>
        </w:rPr>
        <w:t>tvorby NV</w:t>
      </w:r>
    </w:p>
    <w:p w14:paraId="27DE9E9F" w14:textId="77777777" w:rsidR="00EE6337" w:rsidRPr="00385A4E" w:rsidRDefault="00EE6337" w:rsidP="00EE6337">
      <w:pPr>
        <w:ind w:left="708"/>
        <w:rPr>
          <w:rFonts w:cs="Arial"/>
          <w:color w:val="000000"/>
        </w:rPr>
      </w:pPr>
      <w:r w:rsidRPr="00385A4E">
        <w:rPr>
          <w:rFonts w:cs="Arial"/>
          <w:color w:val="000000"/>
        </w:rPr>
        <w:t>SLM</w:t>
      </w:r>
      <w:r w:rsidRPr="00385A4E">
        <w:rPr>
          <w:rFonts w:cs="Arial"/>
          <w:color w:val="000000"/>
        </w:rPr>
        <w:tab/>
      </w:r>
      <w:r w:rsidRPr="00385A4E">
        <w:rPr>
          <w:rFonts w:cs="Arial"/>
          <w:color w:val="000000"/>
        </w:rPr>
        <w:tab/>
        <w:t xml:space="preserve">- kód a název SLM </w:t>
      </w:r>
      <w:r>
        <w:rPr>
          <w:rFonts w:cs="Arial"/>
          <w:color w:val="000000"/>
        </w:rPr>
        <w:t>tvorby NV</w:t>
      </w:r>
      <w:r w:rsidRPr="00385A4E">
        <w:rPr>
          <w:rFonts w:cs="Arial"/>
          <w:color w:val="000000"/>
        </w:rPr>
        <w:t xml:space="preserve"> </w:t>
      </w:r>
    </w:p>
    <w:p w14:paraId="22780092" w14:textId="77777777" w:rsidR="00EE6337" w:rsidRPr="00385A4E" w:rsidRDefault="00EE6337" w:rsidP="00EE6337">
      <w:pPr>
        <w:ind w:left="708"/>
        <w:rPr>
          <w:rFonts w:cs="Arial"/>
          <w:color w:val="000000"/>
        </w:rPr>
      </w:pPr>
      <w:r w:rsidRPr="00385A4E">
        <w:rPr>
          <w:rFonts w:cs="Arial"/>
          <w:color w:val="000000"/>
        </w:rPr>
        <w:t>Hodiny</w:t>
      </w:r>
      <w:r w:rsidRPr="00385A4E">
        <w:rPr>
          <w:rFonts w:cs="Arial"/>
          <w:color w:val="000000"/>
        </w:rPr>
        <w:tab/>
      </w:r>
      <w:r w:rsidRPr="00385A4E">
        <w:rPr>
          <w:rFonts w:cs="Arial"/>
          <w:color w:val="000000"/>
        </w:rPr>
        <w:tab/>
        <w:t xml:space="preserve">- </w:t>
      </w:r>
      <w:r>
        <w:rPr>
          <w:rFonts w:cs="Arial"/>
          <w:color w:val="000000"/>
        </w:rPr>
        <w:t>hodiny tvorby NV</w:t>
      </w:r>
    </w:p>
    <w:p w14:paraId="70BAAD77" w14:textId="77777777" w:rsidR="00EE6337" w:rsidRPr="00385A4E" w:rsidRDefault="00EE6337" w:rsidP="00EE6337">
      <w:pPr>
        <w:ind w:left="708"/>
        <w:rPr>
          <w:rFonts w:cs="Arial"/>
          <w:color w:val="000000"/>
        </w:rPr>
      </w:pPr>
      <w:r w:rsidRPr="00385A4E">
        <w:rPr>
          <w:rFonts w:cs="Arial"/>
          <w:color w:val="000000"/>
        </w:rPr>
        <w:t>Hodiny - korekce</w:t>
      </w:r>
      <w:r w:rsidRPr="00385A4E">
        <w:rPr>
          <w:rFonts w:cs="Arial"/>
          <w:color w:val="000000"/>
        </w:rPr>
        <w:tab/>
        <w:t xml:space="preserve">- </w:t>
      </w:r>
      <w:r>
        <w:rPr>
          <w:rFonts w:cs="Arial"/>
          <w:color w:val="000000"/>
        </w:rPr>
        <w:t>hodiny pro korekci evidence tvorby NV</w:t>
      </w:r>
      <w:r w:rsidRPr="00385A4E">
        <w:rPr>
          <w:rFonts w:cs="Arial"/>
          <w:color w:val="000000"/>
        </w:rPr>
        <w:t>]</w:t>
      </w:r>
    </w:p>
    <w:p w14:paraId="449D928F" w14:textId="77777777" w:rsidR="00EE6337" w:rsidRPr="00385A4E" w:rsidRDefault="00EE6337" w:rsidP="00EE6337">
      <w:pPr>
        <w:ind w:left="708"/>
        <w:rPr>
          <w:rFonts w:cs="Arial"/>
          <w:color w:val="000000"/>
        </w:rPr>
      </w:pPr>
      <w:r w:rsidRPr="00385A4E">
        <w:rPr>
          <w:rFonts w:cs="Arial"/>
          <w:color w:val="000000"/>
        </w:rPr>
        <w:t xml:space="preserve">Hodiny - k dočerpání </w:t>
      </w:r>
      <w:r>
        <w:rPr>
          <w:rFonts w:cs="Arial"/>
          <w:color w:val="000000"/>
        </w:rPr>
        <w:t>–</w:t>
      </w:r>
      <w:r w:rsidRPr="00385A4E">
        <w:rPr>
          <w:rFonts w:cs="Arial"/>
          <w:color w:val="000000"/>
        </w:rPr>
        <w:t xml:space="preserve"> </w:t>
      </w:r>
      <w:r>
        <w:rPr>
          <w:rFonts w:cs="Arial"/>
          <w:color w:val="000000"/>
        </w:rPr>
        <w:t>(</w:t>
      </w:r>
      <w:r w:rsidRPr="00385A4E">
        <w:rPr>
          <w:rFonts w:cs="Arial"/>
          <w:color w:val="000000"/>
        </w:rPr>
        <w:t xml:space="preserve">Hodiny + Hodiny-korekce - (součet </w:t>
      </w:r>
      <w:r>
        <w:rPr>
          <w:rFonts w:cs="Arial"/>
          <w:color w:val="000000"/>
        </w:rPr>
        <w:t>hodin čerpání NV přiřazené k této tvorbě NV))</w:t>
      </w:r>
    </w:p>
    <w:p w14:paraId="6C0C5A2E" w14:textId="77777777" w:rsidR="00EE6337" w:rsidRPr="00385A4E" w:rsidRDefault="00EE6337" w:rsidP="00EE6337">
      <w:pPr>
        <w:ind w:left="708"/>
        <w:rPr>
          <w:rFonts w:cs="Arial"/>
          <w:color w:val="000000"/>
        </w:rPr>
      </w:pPr>
      <w:r w:rsidRPr="00385A4E">
        <w:rPr>
          <w:rFonts w:cs="Arial"/>
          <w:color w:val="000000"/>
        </w:rPr>
        <w:t>Období - dočerpání</w:t>
      </w:r>
      <w:r w:rsidRPr="00385A4E">
        <w:rPr>
          <w:rFonts w:cs="Arial"/>
          <w:color w:val="000000"/>
        </w:rPr>
        <w:tab/>
      </w:r>
      <w:r w:rsidRPr="00385A4E">
        <w:rPr>
          <w:rFonts w:cs="Arial"/>
          <w:color w:val="000000"/>
        </w:rPr>
        <w:tab/>
        <w:t xml:space="preserve">- </w:t>
      </w:r>
      <w:r>
        <w:rPr>
          <w:rFonts w:cs="Arial"/>
          <w:color w:val="000000"/>
        </w:rPr>
        <w:t>období, kdy bylo NV celkem vyčerpáno nebo propláceno</w:t>
      </w:r>
    </w:p>
    <w:p w14:paraId="30EC7592" w14:textId="77777777" w:rsidR="00EE6337" w:rsidRPr="00385A4E" w:rsidRDefault="00EE6337" w:rsidP="00EE6337">
      <w:pPr>
        <w:ind w:left="708"/>
        <w:rPr>
          <w:rFonts w:cs="Arial"/>
          <w:color w:val="000000"/>
        </w:rPr>
      </w:pPr>
      <w:r w:rsidRPr="00385A4E">
        <w:rPr>
          <w:rFonts w:cs="Arial"/>
          <w:color w:val="000000"/>
        </w:rPr>
        <w:t>Období - k proplacení</w:t>
      </w:r>
      <w:r w:rsidRPr="00385A4E">
        <w:rPr>
          <w:rFonts w:cs="Arial"/>
          <w:color w:val="000000"/>
        </w:rPr>
        <w:tab/>
        <w:t xml:space="preserve">- </w:t>
      </w:r>
      <w:r>
        <w:rPr>
          <w:rFonts w:cs="Arial"/>
          <w:color w:val="000000"/>
        </w:rPr>
        <w:t xml:space="preserve">období, kdy </w:t>
      </w:r>
      <w:r w:rsidR="00DA75B4">
        <w:rPr>
          <w:rFonts w:cs="Arial"/>
          <w:color w:val="000000"/>
        </w:rPr>
        <w:t xml:space="preserve">by </w:t>
      </w:r>
      <w:r>
        <w:rPr>
          <w:rFonts w:cs="Arial"/>
          <w:color w:val="000000"/>
        </w:rPr>
        <w:t>bylo NV propláceno</w:t>
      </w:r>
    </w:p>
    <w:p w14:paraId="7A673A60" w14:textId="77777777" w:rsidR="00EE6337" w:rsidRPr="00385A4E" w:rsidRDefault="00EE6337" w:rsidP="00EE6337">
      <w:pPr>
        <w:ind w:left="708"/>
        <w:rPr>
          <w:rFonts w:cs="Arial"/>
          <w:color w:val="000000"/>
        </w:rPr>
      </w:pPr>
      <w:r w:rsidRPr="00385A4E">
        <w:rPr>
          <w:rFonts w:cs="Arial"/>
          <w:color w:val="000000"/>
        </w:rPr>
        <w:lastRenderedPageBreak/>
        <w:t>Typ NV</w:t>
      </w:r>
      <w:r w:rsidRPr="00385A4E">
        <w:rPr>
          <w:rFonts w:cs="Arial"/>
          <w:color w:val="000000"/>
        </w:rPr>
        <w:tab/>
      </w:r>
      <w:r w:rsidRPr="00385A4E">
        <w:rPr>
          <w:rFonts w:cs="Arial"/>
          <w:color w:val="000000"/>
        </w:rPr>
        <w:tab/>
        <w:t>- k</w:t>
      </w:r>
      <w:r>
        <w:rPr>
          <w:rFonts w:cs="Arial"/>
          <w:color w:val="000000"/>
        </w:rPr>
        <w:t>ó</w:t>
      </w:r>
      <w:r w:rsidRPr="00385A4E">
        <w:rPr>
          <w:rFonts w:cs="Arial"/>
          <w:color w:val="000000"/>
        </w:rPr>
        <w:t>d a název</w:t>
      </w:r>
      <w:r>
        <w:rPr>
          <w:rFonts w:cs="Arial"/>
          <w:color w:val="000000"/>
        </w:rPr>
        <w:t xml:space="preserve"> typu NV pro párování</w:t>
      </w:r>
    </w:p>
    <w:p w14:paraId="65377AFF" w14:textId="7781095F" w:rsidR="00EE6337" w:rsidRDefault="00EE6337" w:rsidP="00EE6337">
      <w:pPr>
        <w:ind w:left="708"/>
        <w:rPr>
          <w:rFonts w:cs="Arial"/>
          <w:color w:val="000000"/>
        </w:rPr>
      </w:pPr>
      <w:r w:rsidRPr="00385A4E">
        <w:rPr>
          <w:rFonts w:cs="Arial"/>
          <w:color w:val="000000"/>
        </w:rPr>
        <w:t>Zdroj</w:t>
      </w:r>
      <w:r w:rsidRPr="00385A4E">
        <w:rPr>
          <w:rFonts w:cs="Arial"/>
          <w:color w:val="000000"/>
        </w:rPr>
        <w:tab/>
      </w:r>
      <w:r w:rsidRPr="00385A4E">
        <w:rPr>
          <w:rFonts w:cs="Arial"/>
          <w:color w:val="000000"/>
        </w:rPr>
        <w:tab/>
        <w:t xml:space="preserve">- </w:t>
      </w:r>
      <w:r>
        <w:rPr>
          <w:rFonts w:cs="Arial"/>
          <w:color w:val="000000"/>
        </w:rPr>
        <w:t>zdroj pořízení NV (Dcd, Dcm)</w:t>
      </w:r>
    </w:p>
    <w:p w14:paraId="2C5180BE" w14:textId="70A3D8A0" w:rsidR="00EB2DF4" w:rsidRPr="00385A4E" w:rsidRDefault="00EB2DF4" w:rsidP="00EE6337">
      <w:pPr>
        <w:ind w:left="708"/>
        <w:rPr>
          <w:rFonts w:cs="Arial"/>
          <w:color w:val="000000"/>
        </w:rPr>
      </w:pPr>
      <w:r>
        <w:rPr>
          <w:rFonts w:cs="Arial"/>
          <w:color w:val="000000"/>
        </w:rPr>
        <w:t>ID</w:t>
      </w:r>
      <w:r>
        <w:rPr>
          <w:rFonts w:cs="Arial"/>
          <w:color w:val="000000"/>
        </w:rPr>
        <w:tab/>
      </w:r>
      <w:r>
        <w:rPr>
          <w:rFonts w:cs="Arial"/>
          <w:color w:val="000000"/>
        </w:rPr>
        <w:tab/>
        <w:t xml:space="preserve">- identifikace řádku </w:t>
      </w:r>
    </w:p>
    <w:p w14:paraId="1C7667E0" w14:textId="77777777" w:rsidR="00EE6337" w:rsidRPr="00385A4E" w:rsidRDefault="00EE6337" w:rsidP="00EE6337">
      <w:pPr>
        <w:rPr>
          <w:rFonts w:cs="Arial"/>
          <w:color w:val="000000"/>
        </w:rPr>
      </w:pPr>
    </w:p>
    <w:p w14:paraId="057BAAAF" w14:textId="77777777" w:rsidR="00EE6337" w:rsidRPr="00385A4E" w:rsidRDefault="00EE6337" w:rsidP="00EE6337">
      <w:pPr>
        <w:rPr>
          <w:rFonts w:cs="Arial"/>
          <w:b/>
          <w:bCs/>
          <w:color w:val="000000"/>
          <w:u w:val="single"/>
        </w:rPr>
      </w:pPr>
      <w:r w:rsidRPr="00385A4E">
        <w:rPr>
          <w:rFonts w:cs="Arial"/>
          <w:b/>
          <w:bCs/>
          <w:color w:val="000000"/>
          <w:u w:val="single"/>
        </w:rPr>
        <w:t>Detail</w:t>
      </w:r>
      <w:r>
        <w:rPr>
          <w:rFonts w:cs="Arial"/>
          <w:b/>
          <w:bCs/>
          <w:color w:val="000000"/>
          <w:u w:val="single"/>
        </w:rPr>
        <w:t xml:space="preserve"> řádku:</w:t>
      </w:r>
    </w:p>
    <w:p w14:paraId="31710695" w14:textId="55F95CF0" w:rsidR="00EE6337" w:rsidRPr="00385A4E" w:rsidRDefault="00EE6337" w:rsidP="00EE6337">
      <w:pPr>
        <w:ind w:left="708"/>
        <w:rPr>
          <w:rFonts w:cs="Arial"/>
          <w:b/>
          <w:bCs/>
          <w:color w:val="000000"/>
          <w:u w:val="single"/>
        </w:rPr>
      </w:pPr>
      <w:r w:rsidRPr="00385A4E">
        <w:rPr>
          <w:rFonts w:cs="Arial"/>
          <w:b/>
          <w:bCs/>
          <w:color w:val="000000"/>
          <w:u w:val="single"/>
        </w:rPr>
        <w:t>pod</w:t>
      </w:r>
      <w:r w:rsidR="00A24A88">
        <w:rPr>
          <w:rFonts w:cs="Arial"/>
          <w:b/>
          <w:bCs/>
          <w:color w:val="000000"/>
          <w:u w:val="single"/>
        </w:rPr>
        <w:t>z</w:t>
      </w:r>
      <w:r w:rsidRPr="00385A4E">
        <w:rPr>
          <w:rFonts w:cs="Arial"/>
          <w:b/>
          <w:bCs/>
          <w:color w:val="000000"/>
          <w:u w:val="single"/>
        </w:rPr>
        <w:t xml:space="preserve">áložka Detail, </w:t>
      </w:r>
    </w:p>
    <w:p w14:paraId="58165CDE" w14:textId="77777777" w:rsidR="00EE6337" w:rsidRPr="00385A4E" w:rsidRDefault="00EE6337" w:rsidP="00EE6337">
      <w:pPr>
        <w:ind w:left="708"/>
        <w:rPr>
          <w:rFonts w:cs="Arial"/>
          <w:color w:val="000000"/>
        </w:rPr>
      </w:pPr>
      <w:r w:rsidRPr="00385A4E">
        <w:rPr>
          <w:rFonts w:cs="Arial"/>
          <w:color w:val="000000"/>
        </w:rPr>
        <w:tab/>
        <w:t>položky z</w:t>
      </w:r>
      <w:r>
        <w:rPr>
          <w:rFonts w:cs="Arial"/>
          <w:color w:val="000000"/>
        </w:rPr>
        <w:t xml:space="preserve">e Seznamu řádků </w:t>
      </w:r>
      <w:r w:rsidRPr="00385A4E">
        <w:rPr>
          <w:rFonts w:cs="Arial"/>
          <w:color w:val="000000"/>
        </w:rPr>
        <w:t xml:space="preserve">+ položka </w:t>
      </w:r>
      <w:r>
        <w:rPr>
          <w:rFonts w:cs="Arial"/>
          <w:color w:val="000000"/>
        </w:rPr>
        <w:t>P</w:t>
      </w:r>
      <w:r w:rsidRPr="00385A4E">
        <w:rPr>
          <w:rFonts w:cs="Arial"/>
          <w:color w:val="000000"/>
        </w:rPr>
        <w:t>ozn</w:t>
      </w:r>
      <w:r>
        <w:rPr>
          <w:rFonts w:cs="Arial"/>
          <w:color w:val="000000"/>
        </w:rPr>
        <w:t>á</w:t>
      </w:r>
      <w:r w:rsidRPr="00385A4E">
        <w:rPr>
          <w:rFonts w:cs="Arial"/>
          <w:color w:val="000000"/>
        </w:rPr>
        <w:t>mka</w:t>
      </w:r>
    </w:p>
    <w:p w14:paraId="6CF58936" w14:textId="77777777" w:rsidR="00EE6337" w:rsidRPr="00385A4E" w:rsidRDefault="00EE6337" w:rsidP="00EE6337">
      <w:pPr>
        <w:ind w:left="708"/>
        <w:rPr>
          <w:rFonts w:cs="Arial"/>
          <w:color w:val="000000"/>
        </w:rPr>
      </w:pPr>
      <w:r w:rsidRPr="00385A4E">
        <w:rPr>
          <w:rFonts w:cs="Arial"/>
          <w:color w:val="000000"/>
        </w:rPr>
        <w:tab/>
      </w:r>
      <w:r>
        <w:rPr>
          <w:rFonts w:cs="Arial"/>
          <w:color w:val="000000"/>
        </w:rPr>
        <w:t xml:space="preserve">Opravit lze </w:t>
      </w:r>
      <w:r w:rsidRPr="00385A4E">
        <w:rPr>
          <w:rFonts w:cs="Arial"/>
          <w:color w:val="000000"/>
        </w:rPr>
        <w:t>pouze položk</w:t>
      </w:r>
      <w:r>
        <w:rPr>
          <w:rFonts w:cs="Arial"/>
          <w:color w:val="000000"/>
        </w:rPr>
        <w:t>u</w:t>
      </w:r>
      <w:r w:rsidRPr="00385A4E">
        <w:rPr>
          <w:rFonts w:cs="Arial"/>
          <w:color w:val="000000"/>
        </w:rPr>
        <w:t xml:space="preserve"> Hodiny - korekce a </w:t>
      </w:r>
      <w:r>
        <w:rPr>
          <w:rFonts w:cs="Arial"/>
          <w:color w:val="000000"/>
        </w:rPr>
        <w:t>P</w:t>
      </w:r>
      <w:r w:rsidRPr="00385A4E">
        <w:rPr>
          <w:rFonts w:cs="Arial"/>
          <w:color w:val="000000"/>
        </w:rPr>
        <w:t>ozn</w:t>
      </w:r>
      <w:r>
        <w:rPr>
          <w:rFonts w:cs="Arial"/>
          <w:color w:val="000000"/>
        </w:rPr>
        <w:t>á</w:t>
      </w:r>
      <w:r w:rsidRPr="00385A4E">
        <w:rPr>
          <w:rFonts w:cs="Arial"/>
          <w:color w:val="000000"/>
        </w:rPr>
        <w:t>mka</w:t>
      </w:r>
    </w:p>
    <w:p w14:paraId="229DD148" w14:textId="79AFF9C3" w:rsidR="00EE6337" w:rsidRPr="00385A4E" w:rsidRDefault="00EE6337" w:rsidP="00EE6337">
      <w:pPr>
        <w:ind w:left="708"/>
        <w:rPr>
          <w:rFonts w:cs="Arial"/>
          <w:b/>
          <w:bCs/>
          <w:color w:val="000000"/>
          <w:u w:val="single"/>
        </w:rPr>
      </w:pPr>
      <w:r w:rsidRPr="00385A4E">
        <w:rPr>
          <w:rFonts w:cs="Arial"/>
          <w:b/>
          <w:bCs/>
          <w:color w:val="000000"/>
          <w:u w:val="single"/>
        </w:rPr>
        <w:t>pod</w:t>
      </w:r>
      <w:r w:rsidR="00A24A88">
        <w:rPr>
          <w:rFonts w:cs="Arial"/>
          <w:b/>
          <w:bCs/>
          <w:color w:val="000000"/>
          <w:u w:val="single"/>
        </w:rPr>
        <w:t>z</w:t>
      </w:r>
      <w:r w:rsidRPr="00385A4E">
        <w:rPr>
          <w:rFonts w:cs="Arial"/>
          <w:b/>
          <w:bCs/>
          <w:color w:val="000000"/>
          <w:u w:val="single"/>
        </w:rPr>
        <w:t xml:space="preserve">áložka Čerpání NV </w:t>
      </w:r>
    </w:p>
    <w:p w14:paraId="1B7289F4" w14:textId="77777777" w:rsidR="00EE6337" w:rsidRDefault="00EE6337" w:rsidP="00EE6337">
      <w:pPr>
        <w:ind w:left="1416"/>
        <w:rPr>
          <w:rFonts w:cs="Arial"/>
          <w:color w:val="000000"/>
        </w:rPr>
      </w:pPr>
      <w:r>
        <w:rPr>
          <w:rFonts w:cs="Arial"/>
          <w:color w:val="000000"/>
        </w:rPr>
        <w:t>zobrazí se seznam řádků z čerpání NV, které byly přiřazené k tomuto řádku tvorby NV v rámci párování.</w:t>
      </w:r>
    </w:p>
    <w:p w14:paraId="315B582C" w14:textId="59B26311" w:rsidR="00A24A88" w:rsidRPr="00385A4E" w:rsidRDefault="00A24A88" w:rsidP="00A24A88">
      <w:pPr>
        <w:ind w:left="708"/>
        <w:rPr>
          <w:rFonts w:cs="Arial"/>
          <w:b/>
          <w:bCs/>
          <w:color w:val="000000"/>
          <w:u w:val="single"/>
        </w:rPr>
      </w:pPr>
      <w:r w:rsidRPr="00385A4E">
        <w:rPr>
          <w:rFonts w:cs="Arial"/>
          <w:b/>
          <w:bCs/>
          <w:color w:val="000000"/>
          <w:u w:val="single"/>
        </w:rPr>
        <w:t>pod</w:t>
      </w:r>
      <w:r>
        <w:rPr>
          <w:rFonts w:cs="Arial"/>
          <w:b/>
          <w:bCs/>
          <w:color w:val="000000"/>
          <w:u w:val="single"/>
        </w:rPr>
        <w:t>z</w:t>
      </w:r>
      <w:r w:rsidRPr="00385A4E">
        <w:rPr>
          <w:rFonts w:cs="Arial"/>
          <w:b/>
          <w:bCs/>
          <w:color w:val="000000"/>
          <w:u w:val="single"/>
        </w:rPr>
        <w:t xml:space="preserve">áložka </w:t>
      </w:r>
      <w:r>
        <w:rPr>
          <w:rFonts w:cs="Arial"/>
          <w:b/>
          <w:bCs/>
          <w:color w:val="000000"/>
          <w:u w:val="single"/>
        </w:rPr>
        <w:t>Fond čas. stimulace</w:t>
      </w:r>
      <w:r w:rsidRPr="00385A4E">
        <w:rPr>
          <w:rFonts w:cs="Arial"/>
          <w:b/>
          <w:bCs/>
          <w:color w:val="000000"/>
          <w:u w:val="single"/>
        </w:rPr>
        <w:t xml:space="preserve"> </w:t>
      </w:r>
    </w:p>
    <w:p w14:paraId="42480CE5" w14:textId="1353EF2D" w:rsidR="00A24A88" w:rsidRDefault="00A24A88" w:rsidP="00A24A88">
      <w:pPr>
        <w:ind w:left="1416"/>
        <w:rPr>
          <w:rFonts w:cs="Arial"/>
          <w:color w:val="000000"/>
        </w:rPr>
      </w:pPr>
      <w:r>
        <w:rPr>
          <w:rFonts w:cs="Arial"/>
          <w:color w:val="000000"/>
        </w:rPr>
        <w:t>k řádku s tvorbou tzv. FČS</w:t>
      </w:r>
      <w:r w:rsidR="00F51DCE">
        <w:rPr>
          <w:rFonts w:cs="Arial"/>
          <w:color w:val="000000"/>
        </w:rPr>
        <w:t>,</w:t>
      </w:r>
      <w:r>
        <w:rPr>
          <w:rFonts w:cs="Arial"/>
          <w:color w:val="000000"/>
        </w:rPr>
        <w:t xml:space="preserve"> zobrazení doplňkových údajů k čerpaní/proplacení.</w:t>
      </w:r>
    </w:p>
    <w:p w14:paraId="46DADF32" w14:textId="205B3B31" w:rsidR="00A24A88" w:rsidRDefault="00A24A88" w:rsidP="00A24A88">
      <w:pPr>
        <w:ind w:left="1416"/>
        <w:rPr>
          <w:rFonts w:cs="Arial"/>
          <w:color w:val="000000"/>
        </w:rPr>
      </w:pPr>
      <w:r>
        <w:rPr>
          <w:rFonts w:cs="Arial"/>
          <w:color w:val="000000"/>
        </w:rPr>
        <w:t>Podrobněji viz popis Fond časové stimulace v dokumentu Úkolové mzdy.</w:t>
      </w:r>
    </w:p>
    <w:p w14:paraId="233AC65E" w14:textId="5F0F6FB8" w:rsidR="00EE6337" w:rsidRDefault="00EE6337" w:rsidP="003D5FB0">
      <w:pPr>
        <w:pStyle w:val="Nadpis3"/>
      </w:pPr>
      <w:bookmarkStart w:id="1585" w:name="_Toc198147256"/>
      <w:r w:rsidRPr="00385A4E">
        <w:t>Záložka Čerpání NV</w:t>
      </w:r>
      <w:bookmarkEnd w:id="1585"/>
    </w:p>
    <w:p w14:paraId="6E3DE0A6" w14:textId="06BAEBA4" w:rsidR="00336AEE" w:rsidRDefault="00336AEE" w:rsidP="00336AEE">
      <w:r>
        <w:t>Záložka slouží na zobrazení detailu čerpání NV ve vazbě na záznamy tvorby NV.</w:t>
      </w:r>
    </w:p>
    <w:p w14:paraId="41D6F4DB" w14:textId="77777777" w:rsidR="00336AEE" w:rsidRDefault="00336AEE" w:rsidP="00336AEE">
      <w:pPr>
        <w:rPr>
          <w:rFonts w:cs="Arial"/>
        </w:rPr>
      </w:pPr>
    </w:p>
    <w:p w14:paraId="0E9E35D3" w14:textId="17C6D49B" w:rsidR="00336AEE" w:rsidRPr="00E56793" w:rsidRDefault="00336AEE" w:rsidP="00336AEE">
      <w:pPr>
        <w:rPr>
          <w:rFonts w:cs="Arial"/>
        </w:rPr>
      </w:pPr>
      <w:r>
        <w:rPr>
          <w:rFonts w:cs="Arial"/>
        </w:rPr>
        <w:t xml:space="preserve">Standardně je záložka bez možnosti editace. Povolení editace je možné provést přiřazením obj. práva </w:t>
      </w:r>
      <w:r w:rsidRPr="00E56793">
        <w:rPr>
          <w:rFonts w:cs="Arial"/>
        </w:rPr>
        <w:t>Dcu20EditCerpaniNV</w:t>
      </w:r>
      <w:r>
        <w:rPr>
          <w:rFonts w:cs="Arial"/>
        </w:rPr>
        <w:t xml:space="preserve"> (standardně nezařazené do žádné z rolí).</w:t>
      </w:r>
    </w:p>
    <w:p w14:paraId="4BEEA5AE" w14:textId="7D064E30" w:rsidR="00336AEE" w:rsidRDefault="00336AEE" w:rsidP="00336AEE"/>
    <w:p w14:paraId="75F2908E" w14:textId="3AFCD13F" w:rsidR="00336AEE" w:rsidRDefault="00336AEE" w:rsidP="00336AEE">
      <w:r>
        <w:t>Pokud má uživatel povolení editace, má k dispozici:</w:t>
      </w:r>
    </w:p>
    <w:p w14:paraId="63BE6F4E" w14:textId="44738820" w:rsidR="00336AEE" w:rsidRDefault="00336AEE" w:rsidP="00336AEE">
      <w:pPr>
        <w:rPr>
          <w:rFonts w:cs="Arial"/>
        </w:rPr>
      </w:pPr>
      <w:r>
        <w:t xml:space="preserve">standardní tlačítka </w:t>
      </w:r>
      <w:r>
        <w:rPr>
          <w:rFonts w:cs="Arial"/>
        </w:rPr>
        <w:t xml:space="preserve">[Edituj]  a [Smaž], ale </w:t>
      </w:r>
      <w:r w:rsidRPr="00E56793">
        <w:rPr>
          <w:rFonts w:cs="Arial"/>
        </w:rPr>
        <w:t xml:space="preserve">ne </w:t>
      </w:r>
      <w:r w:rsidR="00115B95">
        <w:rPr>
          <w:rFonts w:cs="Arial"/>
        </w:rPr>
        <w:t xml:space="preserve">otevření </w:t>
      </w:r>
      <w:r w:rsidR="00115B95" w:rsidRPr="00E56793">
        <w:rPr>
          <w:rFonts w:cs="Arial"/>
        </w:rPr>
        <w:t xml:space="preserve"> </w:t>
      </w:r>
      <w:r w:rsidRPr="00E56793">
        <w:rPr>
          <w:rFonts w:cs="Arial"/>
        </w:rPr>
        <w:t>ani KOPIE</w:t>
      </w:r>
      <w:r>
        <w:rPr>
          <w:rFonts w:cs="Arial"/>
        </w:rPr>
        <w:t>.</w:t>
      </w:r>
    </w:p>
    <w:p w14:paraId="164DC28C" w14:textId="77777777" w:rsidR="00336AEE" w:rsidRDefault="00336AEE" w:rsidP="00336AEE">
      <w:pPr>
        <w:rPr>
          <w:rFonts w:cs="Arial"/>
        </w:rPr>
      </w:pPr>
      <w:r>
        <w:rPr>
          <w:rFonts w:cs="Arial"/>
        </w:rPr>
        <w:t>E</w:t>
      </w:r>
      <w:r w:rsidRPr="00EF24B3">
        <w:rPr>
          <w:rFonts w:cs="Arial"/>
        </w:rPr>
        <w:t>ditace zde zobrazených záznam</w:t>
      </w:r>
      <w:r>
        <w:rPr>
          <w:rFonts w:cs="Arial"/>
        </w:rPr>
        <w:t>ů je možná pro položky:</w:t>
      </w:r>
      <w:r w:rsidRPr="00EF24B3">
        <w:rPr>
          <w:rFonts w:cs="Arial"/>
        </w:rPr>
        <w:br/>
        <w:t>období, datum, hodiny,</w:t>
      </w:r>
      <w:r>
        <w:rPr>
          <w:rFonts w:cs="Arial"/>
        </w:rPr>
        <w:t xml:space="preserve"> hodiny-korekce a </w:t>
      </w:r>
      <w:r w:rsidRPr="00EF24B3">
        <w:rPr>
          <w:rFonts w:cs="Arial"/>
        </w:rPr>
        <w:t xml:space="preserve"> NVT záznam</w:t>
      </w:r>
      <w:r>
        <w:rPr>
          <w:rFonts w:cs="Arial"/>
        </w:rPr>
        <w:t>.</w:t>
      </w:r>
      <w:r w:rsidRPr="00EF24B3">
        <w:rPr>
          <w:rFonts w:cs="Arial"/>
        </w:rPr>
        <w:br/>
      </w:r>
    </w:p>
    <w:p w14:paraId="3F059858" w14:textId="400EC9A7" w:rsidR="00336AEE" w:rsidRDefault="00336AEE" w:rsidP="00336AEE">
      <w:pPr>
        <w:rPr>
          <w:rFonts w:cs="Arial"/>
        </w:rPr>
      </w:pPr>
      <w:r>
        <w:rPr>
          <w:rFonts w:cs="Arial"/>
        </w:rPr>
        <w:t>K</w:t>
      </w:r>
      <w:r w:rsidRPr="00EF24B3">
        <w:rPr>
          <w:rFonts w:cs="Arial"/>
        </w:rPr>
        <w:t xml:space="preserve"> polož</w:t>
      </w:r>
      <w:r>
        <w:rPr>
          <w:rFonts w:cs="Arial"/>
        </w:rPr>
        <w:t>c</w:t>
      </w:r>
      <w:r w:rsidRPr="00EF24B3">
        <w:rPr>
          <w:rFonts w:cs="Arial"/>
        </w:rPr>
        <w:t xml:space="preserve">e NVT-záznam </w:t>
      </w:r>
      <w:r>
        <w:rPr>
          <w:rFonts w:cs="Arial"/>
        </w:rPr>
        <w:t xml:space="preserve">je k dispozici </w:t>
      </w:r>
      <w:r w:rsidRPr="00EF24B3">
        <w:rPr>
          <w:rFonts w:cs="Arial"/>
        </w:rPr>
        <w:t xml:space="preserve">číselník </w:t>
      </w:r>
      <w:r>
        <w:rPr>
          <w:rFonts w:cs="Arial"/>
        </w:rPr>
        <w:t xml:space="preserve">odpovídající </w:t>
      </w:r>
      <w:r w:rsidRPr="00EF24B3">
        <w:rPr>
          <w:rFonts w:cs="Arial"/>
        </w:rPr>
        <w:t>zálož</w:t>
      </w:r>
      <w:r>
        <w:rPr>
          <w:rFonts w:cs="Arial"/>
        </w:rPr>
        <w:t>ce</w:t>
      </w:r>
      <w:r w:rsidRPr="00EF24B3">
        <w:rPr>
          <w:rFonts w:cs="Arial"/>
        </w:rPr>
        <w:t xml:space="preserve"> Tvorba - NV - pr</w:t>
      </w:r>
      <w:r>
        <w:rPr>
          <w:rFonts w:cs="Arial"/>
        </w:rPr>
        <w:t>o</w:t>
      </w:r>
      <w:r w:rsidRPr="00EF24B3">
        <w:rPr>
          <w:rFonts w:cs="Arial"/>
        </w:rPr>
        <w:t xml:space="preserve"> režim zobraz vše</w:t>
      </w:r>
      <w:r>
        <w:rPr>
          <w:rFonts w:cs="Arial"/>
        </w:rPr>
        <w:t>chno. Z</w:t>
      </w:r>
      <w:r w:rsidRPr="00EF24B3">
        <w:rPr>
          <w:rFonts w:cs="Arial"/>
        </w:rPr>
        <w:t>obraz</w:t>
      </w:r>
      <w:r>
        <w:rPr>
          <w:rFonts w:cs="Arial"/>
        </w:rPr>
        <w:t xml:space="preserve">í se </w:t>
      </w:r>
      <w:r w:rsidRPr="00EF24B3">
        <w:rPr>
          <w:rFonts w:cs="Arial"/>
        </w:rPr>
        <w:t>sl</w:t>
      </w:r>
      <w:r>
        <w:rPr>
          <w:rFonts w:cs="Arial"/>
        </w:rPr>
        <w:t>ou</w:t>
      </w:r>
      <w:r w:rsidRPr="00EF24B3">
        <w:rPr>
          <w:rFonts w:cs="Arial"/>
        </w:rPr>
        <w:t>pce</w:t>
      </w:r>
      <w:r>
        <w:rPr>
          <w:rFonts w:cs="Arial"/>
        </w:rPr>
        <w:t>:</w:t>
      </w:r>
      <w:r w:rsidRPr="00EF24B3">
        <w:rPr>
          <w:rFonts w:cs="Arial"/>
        </w:rPr>
        <w:t xml:space="preserve"> Období, datum</w:t>
      </w:r>
      <w:r>
        <w:rPr>
          <w:rFonts w:cs="Arial"/>
        </w:rPr>
        <w:t>,</w:t>
      </w:r>
      <w:r w:rsidRPr="00EF24B3">
        <w:rPr>
          <w:rFonts w:cs="Arial"/>
        </w:rPr>
        <w:t xml:space="preserve"> SLM, ID</w:t>
      </w:r>
      <w:r w:rsidR="0089694F">
        <w:rPr>
          <w:rFonts w:cs="Arial"/>
        </w:rPr>
        <w:t xml:space="preserve"> ze záznamu tvorby NV</w:t>
      </w:r>
    </w:p>
    <w:p w14:paraId="0FF42752" w14:textId="1BC0DDC7" w:rsidR="00336AEE" w:rsidRDefault="00336AEE" w:rsidP="00336AEE"/>
    <w:p w14:paraId="54F01646" w14:textId="77777777" w:rsidR="00336AEE" w:rsidRPr="00896DF0" w:rsidRDefault="00336AEE" w:rsidP="00896DF0"/>
    <w:p w14:paraId="20D8D586" w14:textId="77777777" w:rsidR="00EE6337" w:rsidRPr="00385A4E" w:rsidRDefault="00EE6337" w:rsidP="00EE6337">
      <w:pPr>
        <w:rPr>
          <w:rFonts w:cs="Arial"/>
          <w:b/>
          <w:bCs/>
          <w:color w:val="000000"/>
          <w:u w:val="single"/>
        </w:rPr>
      </w:pPr>
      <w:r>
        <w:rPr>
          <w:rFonts w:cs="Arial"/>
          <w:b/>
          <w:bCs/>
          <w:color w:val="000000"/>
          <w:u w:val="single"/>
        </w:rPr>
        <w:t>Seznam řádků</w:t>
      </w:r>
      <w:r w:rsidRPr="00385A4E">
        <w:rPr>
          <w:rFonts w:cs="Arial"/>
          <w:b/>
          <w:bCs/>
          <w:color w:val="000000"/>
          <w:u w:val="single"/>
        </w:rPr>
        <w:t>:</w:t>
      </w:r>
    </w:p>
    <w:p w14:paraId="39843332" w14:textId="77777777" w:rsidR="00EE6337" w:rsidRDefault="00EE6337" w:rsidP="00EE6337">
      <w:pPr>
        <w:ind w:left="708"/>
        <w:rPr>
          <w:rFonts w:cs="Arial"/>
          <w:color w:val="000000"/>
        </w:rPr>
      </w:pPr>
      <w:r w:rsidRPr="00385A4E">
        <w:rPr>
          <w:rFonts w:cs="Arial"/>
          <w:color w:val="000000"/>
        </w:rPr>
        <w:t xml:space="preserve">a) pokud je Zobraz vše = 0, pouze řádky </w:t>
      </w:r>
      <w:r>
        <w:rPr>
          <w:rFonts w:cs="Arial"/>
          <w:color w:val="000000"/>
        </w:rPr>
        <w:t>čerpání NV, které nejsou přiřazené k </w:t>
      </w:r>
      <w:r w:rsidR="00DA75B4">
        <w:rPr>
          <w:rFonts w:cs="Arial"/>
          <w:color w:val="000000"/>
        </w:rPr>
        <w:t>žádnému</w:t>
      </w:r>
      <w:r>
        <w:rPr>
          <w:rFonts w:cs="Arial"/>
          <w:color w:val="000000"/>
        </w:rPr>
        <w:t xml:space="preserve"> řádku tvorba NV (bez ohledu na zvolené období)</w:t>
      </w:r>
    </w:p>
    <w:p w14:paraId="1FACE3E0" w14:textId="77777777" w:rsidR="00EE6337" w:rsidRDefault="00EE6337" w:rsidP="00EE6337">
      <w:pPr>
        <w:ind w:left="708"/>
        <w:rPr>
          <w:rFonts w:cs="Arial"/>
          <w:color w:val="000000"/>
        </w:rPr>
      </w:pPr>
      <w:r w:rsidRPr="00385A4E">
        <w:rPr>
          <w:rFonts w:cs="Arial"/>
          <w:color w:val="000000"/>
        </w:rPr>
        <w:t xml:space="preserve">b) pokud je Zobraz vše = 1, všechny </w:t>
      </w:r>
      <w:r>
        <w:rPr>
          <w:rFonts w:cs="Arial"/>
          <w:color w:val="000000"/>
        </w:rPr>
        <w:t>řádky, které byly založené v období v záhlaví nebo později</w:t>
      </w:r>
    </w:p>
    <w:p w14:paraId="46AED2A1" w14:textId="77777777" w:rsidR="00EE6337" w:rsidRDefault="00EE6337" w:rsidP="00EE6337">
      <w:pPr>
        <w:ind w:left="708"/>
        <w:rPr>
          <w:rFonts w:cs="Arial"/>
          <w:color w:val="000000"/>
        </w:rPr>
      </w:pPr>
    </w:p>
    <w:p w14:paraId="3BD3448D" w14:textId="77777777" w:rsidR="00EE6337" w:rsidRPr="00385A4E" w:rsidRDefault="00EE6337" w:rsidP="00EE6337">
      <w:pPr>
        <w:ind w:left="708"/>
        <w:rPr>
          <w:rFonts w:cs="Arial"/>
          <w:color w:val="000000"/>
        </w:rPr>
      </w:pPr>
      <w:r>
        <w:rPr>
          <w:rFonts w:cs="Arial"/>
          <w:color w:val="000000"/>
        </w:rPr>
        <w:t>Sloupce řádku</w:t>
      </w:r>
      <w:r w:rsidRPr="00385A4E">
        <w:rPr>
          <w:rFonts w:cs="Arial"/>
          <w:color w:val="000000"/>
        </w:rPr>
        <w:t xml:space="preserve">: </w:t>
      </w:r>
    </w:p>
    <w:p w14:paraId="32F9BBCD" w14:textId="77777777" w:rsidR="00EE6337" w:rsidRPr="00385A4E" w:rsidRDefault="00EE6337" w:rsidP="00EE6337">
      <w:pPr>
        <w:ind w:left="708"/>
        <w:rPr>
          <w:rFonts w:cs="Arial"/>
          <w:color w:val="000000"/>
        </w:rPr>
      </w:pPr>
      <w:r w:rsidRPr="00385A4E">
        <w:rPr>
          <w:rFonts w:cs="Arial"/>
          <w:color w:val="000000"/>
        </w:rPr>
        <w:t>Období</w:t>
      </w:r>
      <w:r w:rsidRPr="00385A4E">
        <w:rPr>
          <w:rFonts w:cs="Arial"/>
          <w:color w:val="000000"/>
        </w:rPr>
        <w:tab/>
      </w:r>
      <w:r w:rsidRPr="00385A4E">
        <w:rPr>
          <w:rFonts w:cs="Arial"/>
          <w:color w:val="000000"/>
        </w:rPr>
        <w:tab/>
        <w:t xml:space="preserve">- </w:t>
      </w:r>
      <w:r>
        <w:rPr>
          <w:rFonts w:cs="Arial"/>
          <w:color w:val="000000"/>
        </w:rPr>
        <w:t>období zaevidování</w:t>
      </w:r>
      <w:r w:rsidRPr="00385A4E">
        <w:rPr>
          <w:rFonts w:cs="Arial"/>
          <w:color w:val="000000"/>
        </w:rPr>
        <w:t xml:space="preserve"> </w:t>
      </w:r>
    </w:p>
    <w:p w14:paraId="31A67480" w14:textId="77777777" w:rsidR="00EE6337" w:rsidRPr="00385A4E" w:rsidRDefault="00EE6337" w:rsidP="00EE6337">
      <w:pPr>
        <w:ind w:left="708"/>
        <w:rPr>
          <w:rFonts w:cs="Arial"/>
          <w:color w:val="000000"/>
        </w:rPr>
      </w:pPr>
      <w:r w:rsidRPr="00385A4E">
        <w:rPr>
          <w:rFonts w:cs="Arial"/>
          <w:color w:val="000000"/>
        </w:rPr>
        <w:t>Datum</w:t>
      </w:r>
      <w:r w:rsidRPr="00385A4E">
        <w:rPr>
          <w:rFonts w:cs="Arial"/>
          <w:color w:val="000000"/>
        </w:rPr>
        <w:tab/>
      </w:r>
      <w:r w:rsidRPr="00385A4E">
        <w:rPr>
          <w:rFonts w:cs="Arial"/>
          <w:color w:val="000000"/>
        </w:rPr>
        <w:tab/>
        <w:t xml:space="preserve">- podle </w:t>
      </w:r>
      <w:r>
        <w:rPr>
          <w:rFonts w:cs="Arial"/>
          <w:color w:val="000000"/>
        </w:rPr>
        <w:t>čerpání NV</w:t>
      </w:r>
    </w:p>
    <w:p w14:paraId="59D021D9" w14:textId="77777777" w:rsidR="00EE6337" w:rsidRPr="00385A4E" w:rsidRDefault="00EE6337" w:rsidP="00EE6337">
      <w:pPr>
        <w:ind w:left="708"/>
        <w:rPr>
          <w:rFonts w:cs="Arial"/>
          <w:color w:val="000000"/>
        </w:rPr>
      </w:pPr>
      <w:r w:rsidRPr="00385A4E">
        <w:rPr>
          <w:rFonts w:cs="Arial"/>
          <w:color w:val="000000"/>
        </w:rPr>
        <w:t>SLM</w:t>
      </w:r>
      <w:r w:rsidRPr="00385A4E">
        <w:rPr>
          <w:rFonts w:cs="Arial"/>
          <w:color w:val="000000"/>
        </w:rPr>
        <w:tab/>
      </w:r>
      <w:r w:rsidRPr="00385A4E">
        <w:rPr>
          <w:rFonts w:cs="Arial"/>
          <w:color w:val="000000"/>
        </w:rPr>
        <w:tab/>
        <w:t xml:space="preserve">- kód a název SLM </w:t>
      </w:r>
      <w:r>
        <w:rPr>
          <w:rFonts w:cs="Arial"/>
          <w:color w:val="000000"/>
        </w:rPr>
        <w:t>čerpání NV</w:t>
      </w:r>
      <w:r w:rsidRPr="00385A4E">
        <w:rPr>
          <w:rFonts w:cs="Arial"/>
          <w:color w:val="000000"/>
        </w:rPr>
        <w:t xml:space="preserve"> </w:t>
      </w:r>
    </w:p>
    <w:p w14:paraId="20AF6963" w14:textId="77777777" w:rsidR="00EE6337" w:rsidRPr="00385A4E" w:rsidRDefault="00EE6337" w:rsidP="00EE6337">
      <w:pPr>
        <w:ind w:left="708"/>
        <w:rPr>
          <w:rFonts w:cs="Arial"/>
          <w:color w:val="000000"/>
        </w:rPr>
      </w:pPr>
      <w:r w:rsidRPr="00385A4E">
        <w:rPr>
          <w:rFonts w:cs="Arial"/>
          <w:color w:val="000000"/>
        </w:rPr>
        <w:t>Hodiny</w:t>
      </w:r>
      <w:r w:rsidRPr="00385A4E">
        <w:rPr>
          <w:rFonts w:cs="Arial"/>
          <w:color w:val="000000"/>
        </w:rPr>
        <w:tab/>
      </w:r>
      <w:r w:rsidRPr="00385A4E">
        <w:rPr>
          <w:rFonts w:cs="Arial"/>
          <w:color w:val="000000"/>
        </w:rPr>
        <w:tab/>
        <w:t xml:space="preserve">- </w:t>
      </w:r>
      <w:r>
        <w:rPr>
          <w:rFonts w:cs="Arial"/>
          <w:color w:val="000000"/>
        </w:rPr>
        <w:t>hodiny čerpání NV</w:t>
      </w:r>
    </w:p>
    <w:p w14:paraId="046AAF7E" w14:textId="77777777" w:rsidR="00EE6337" w:rsidRPr="00385A4E" w:rsidRDefault="00EE6337" w:rsidP="00EE6337">
      <w:pPr>
        <w:ind w:left="708"/>
        <w:rPr>
          <w:rFonts w:cs="Arial"/>
          <w:color w:val="000000"/>
        </w:rPr>
      </w:pPr>
      <w:r w:rsidRPr="00385A4E">
        <w:rPr>
          <w:rFonts w:cs="Arial"/>
          <w:color w:val="000000"/>
        </w:rPr>
        <w:t>Hodiny - korekce</w:t>
      </w:r>
      <w:r w:rsidRPr="00385A4E">
        <w:rPr>
          <w:rFonts w:cs="Arial"/>
          <w:color w:val="000000"/>
        </w:rPr>
        <w:tab/>
        <w:t xml:space="preserve">- </w:t>
      </w:r>
      <w:r>
        <w:rPr>
          <w:rFonts w:cs="Arial"/>
          <w:color w:val="000000"/>
        </w:rPr>
        <w:t>hodiny pro korekci evidence čerpání NV</w:t>
      </w:r>
      <w:r w:rsidRPr="00385A4E">
        <w:rPr>
          <w:rFonts w:cs="Arial"/>
          <w:color w:val="000000"/>
        </w:rPr>
        <w:t>]</w:t>
      </w:r>
    </w:p>
    <w:p w14:paraId="0BDB34EA" w14:textId="77777777" w:rsidR="00EE6337" w:rsidRPr="00385A4E" w:rsidRDefault="00EE6337" w:rsidP="00EE6337">
      <w:pPr>
        <w:ind w:left="708"/>
        <w:rPr>
          <w:rFonts w:cs="Arial"/>
          <w:color w:val="000000"/>
        </w:rPr>
      </w:pPr>
      <w:r w:rsidRPr="00385A4E">
        <w:rPr>
          <w:rFonts w:cs="Arial"/>
          <w:color w:val="000000"/>
        </w:rPr>
        <w:t>Typ NV</w:t>
      </w:r>
      <w:r w:rsidRPr="00385A4E">
        <w:rPr>
          <w:rFonts w:cs="Arial"/>
          <w:color w:val="000000"/>
        </w:rPr>
        <w:tab/>
      </w:r>
      <w:r w:rsidRPr="00385A4E">
        <w:rPr>
          <w:rFonts w:cs="Arial"/>
          <w:color w:val="000000"/>
        </w:rPr>
        <w:tab/>
        <w:t>- k</w:t>
      </w:r>
      <w:r>
        <w:rPr>
          <w:rFonts w:cs="Arial"/>
          <w:color w:val="000000"/>
        </w:rPr>
        <w:t>ó</w:t>
      </w:r>
      <w:r w:rsidRPr="00385A4E">
        <w:rPr>
          <w:rFonts w:cs="Arial"/>
          <w:color w:val="000000"/>
        </w:rPr>
        <w:t>d a název</w:t>
      </w:r>
      <w:r>
        <w:rPr>
          <w:rFonts w:cs="Arial"/>
          <w:color w:val="000000"/>
        </w:rPr>
        <w:t xml:space="preserve"> typu NV pro párování</w:t>
      </w:r>
    </w:p>
    <w:p w14:paraId="7389BB10" w14:textId="58BA630A" w:rsidR="00EE6337" w:rsidRDefault="00EE6337" w:rsidP="00EE6337">
      <w:pPr>
        <w:ind w:left="708"/>
        <w:rPr>
          <w:rFonts w:cs="Arial"/>
          <w:color w:val="000000"/>
        </w:rPr>
      </w:pPr>
      <w:r w:rsidRPr="00385A4E">
        <w:rPr>
          <w:rFonts w:cs="Arial"/>
          <w:color w:val="000000"/>
        </w:rPr>
        <w:t>Zdroj</w:t>
      </w:r>
      <w:r w:rsidRPr="00385A4E">
        <w:rPr>
          <w:rFonts w:cs="Arial"/>
          <w:color w:val="000000"/>
        </w:rPr>
        <w:tab/>
      </w:r>
      <w:r w:rsidRPr="00385A4E">
        <w:rPr>
          <w:rFonts w:cs="Arial"/>
          <w:color w:val="000000"/>
        </w:rPr>
        <w:tab/>
        <w:t xml:space="preserve">- </w:t>
      </w:r>
      <w:r>
        <w:rPr>
          <w:rFonts w:cs="Arial"/>
          <w:color w:val="000000"/>
        </w:rPr>
        <w:t>zdroj pořízení NV (Dcd, Dcm)</w:t>
      </w:r>
    </w:p>
    <w:p w14:paraId="01766CA6" w14:textId="4B7F43C0" w:rsidR="00EB2DF4" w:rsidRPr="00385A4E" w:rsidRDefault="00EB2DF4" w:rsidP="00EE6337">
      <w:pPr>
        <w:ind w:left="708"/>
        <w:rPr>
          <w:rFonts w:cs="Arial"/>
          <w:color w:val="000000"/>
        </w:rPr>
      </w:pPr>
      <w:r>
        <w:rPr>
          <w:rFonts w:cs="Arial"/>
          <w:color w:val="000000"/>
        </w:rPr>
        <w:t>NVt-záznam</w:t>
      </w:r>
      <w:r>
        <w:rPr>
          <w:rFonts w:cs="Arial"/>
          <w:color w:val="000000"/>
        </w:rPr>
        <w:tab/>
        <w:t>- identifikace řádku tvorby NV, kterým se čerpalo aktuální NVč</w:t>
      </w:r>
    </w:p>
    <w:p w14:paraId="05DA4EA6" w14:textId="77777777" w:rsidR="00EE6337" w:rsidRDefault="00EE6337" w:rsidP="00EE6337">
      <w:pPr>
        <w:rPr>
          <w:rFonts w:cs="Arial"/>
          <w:color w:val="000000"/>
        </w:rPr>
      </w:pPr>
    </w:p>
    <w:p w14:paraId="2307F745" w14:textId="77777777" w:rsidR="00EE6337" w:rsidRPr="00385A4E" w:rsidRDefault="00EE6337" w:rsidP="00EE6337">
      <w:pPr>
        <w:rPr>
          <w:rFonts w:cs="Arial"/>
          <w:b/>
          <w:bCs/>
          <w:color w:val="000000"/>
          <w:u w:val="single"/>
        </w:rPr>
      </w:pPr>
      <w:r w:rsidRPr="00385A4E">
        <w:rPr>
          <w:rFonts w:cs="Arial"/>
          <w:b/>
          <w:bCs/>
          <w:color w:val="000000"/>
          <w:u w:val="single"/>
        </w:rPr>
        <w:t>Detail</w:t>
      </w:r>
      <w:r>
        <w:rPr>
          <w:rFonts w:cs="Arial"/>
          <w:b/>
          <w:bCs/>
          <w:color w:val="000000"/>
          <w:u w:val="single"/>
        </w:rPr>
        <w:t xml:space="preserve"> řádku:</w:t>
      </w:r>
    </w:p>
    <w:p w14:paraId="03A5D80E" w14:textId="77777777" w:rsidR="00EE6337" w:rsidRPr="00385A4E" w:rsidRDefault="00EE6337" w:rsidP="00EE6337">
      <w:pPr>
        <w:ind w:left="708"/>
        <w:rPr>
          <w:rFonts w:cs="Arial"/>
          <w:b/>
          <w:bCs/>
          <w:color w:val="000000"/>
          <w:u w:val="single"/>
        </w:rPr>
      </w:pPr>
      <w:r w:rsidRPr="00385A4E">
        <w:rPr>
          <w:rFonts w:cs="Arial"/>
          <w:b/>
          <w:bCs/>
          <w:color w:val="000000"/>
          <w:u w:val="single"/>
        </w:rPr>
        <w:t xml:space="preserve">pod Záložka Detail, </w:t>
      </w:r>
    </w:p>
    <w:p w14:paraId="0C5E373A" w14:textId="77777777" w:rsidR="00EE6337" w:rsidRPr="00385A4E" w:rsidRDefault="00EE6337" w:rsidP="00EE6337">
      <w:pPr>
        <w:ind w:left="708"/>
        <w:rPr>
          <w:rFonts w:cs="Arial"/>
          <w:color w:val="000000"/>
        </w:rPr>
      </w:pPr>
      <w:r w:rsidRPr="00385A4E">
        <w:rPr>
          <w:rFonts w:cs="Arial"/>
          <w:color w:val="000000"/>
        </w:rPr>
        <w:tab/>
        <w:t>položky z</w:t>
      </w:r>
      <w:r>
        <w:rPr>
          <w:rFonts w:cs="Arial"/>
          <w:color w:val="000000"/>
        </w:rPr>
        <w:t xml:space="preserve">e Seznamu řádků </w:t>
      </w:r>
      <w:r w:rsidRPr="00385A4E">
        <w:rPr>
          <w:rFonts w:cs="Arial"/>
          <w:color w:val="000000"/>
        </w:rPr>
        <w:t xml:space="preserve">+ položka </w:t>
      </w:r>
      <w:r>
        <w:rPr>
          <w:rFonts w:cs="Arial"/>
          <w:color w:val="000000"/>
        </w:rPr>
        <w:t>P</w:t>
      </w:r>
      <w:r w:rsidRPr="00385A4E">
        <w:rPr>
          <w:rFonts w:cs="Arial"/>
          <w:color w:val="000000"/>
        </w:rPr>
        <w:t>ozn</w:t>
      </w:r>
      <w:r>
        <w:rPr>
          <w:rFonts w:cs="Arial"/>
          <w:color w:val="000000"/>
        </w:rPr>
        <w:t>á</w:t>
      </w:r>
      <w:r w:rsidRPr="00385A4E">
        <w:rPr>
          <w:rFonts w:cs="Arial"/>
          <w:color w:val="000000"/>
        </w:rPr>
        <w:t>mka</w:t>
      </w:r>
    </w:p>
    <w:p w14:paraId="15797102" w14:textId="77777777" w:rsidR="00EE6337" w:rsidRPr="00385A4E" w:rsidRDefault="00EE6337" w:rsidP="00EE6337">
      <w:pPr>
        <w:ind w:left="708"/>
        <w:rPr>
          <w:rFonts w:cs="Arial"/>
          <w:color w:val="000000"/>
        </w:rPr>
      </w:pPr>
      <w:r w:rsidRPr="00385A4E">
        <w:rPr>
          <w:rFonts w:cs="Arial"/>
          <w:color w:val="000000"/>
        </w:rPr>
        <w:tab/>
      </w:r>
      <w:r>
        <w:rPr>
          <w:rFonts w:cs="Arial"/>
          <w:color w:val="000000"/>
        </w:rPr>
        <w:t xml:space="preserve">Opravit lze </w:t>
      </w:r>
      <w:r w:rsidRPr="00385A4E">
        <w:rPr>
          <w:rFonts w:cs="Arial"/>
          <w:color w:val="000000"/>
        </w:rPr>
        <w:t>pouze položk</w:t>
      </w:r>
      <w:r>
        <w:rPr>
          <w:rFonts w:cs="Arial"/>
          <w:color w:val="000000"/>
        </w:rPr>
        <w:t>u</w:t>
      </w:r>
      <w:r w:rsidRPr="00385A4E">
        <w:rPr>
          <w:rFonts w:cs="Arial"/>
          <w:color w:val="000000"/>
        </w:rPr>
        <w:t xml:space="preserve"> Hodiny - korekce a </w:t>
      </w:r>
      <w:r>
        <w:rPr>
          <w:rFonts w:cs="Arial"/>
          <w:color w:val="000000"/>
        </w:rPr>
        <w:t>P</w:t>
      </w:r>
      <w:r w:rsidRPr="00385A4E">
        <w:rPr>
          <w:rFonts w:cs="Arial"/>
          <w:color w:val="000000"/>
        </w:rPr>
        <w:t>ozn</w:t>
      </w:r>
      <w:r>
        <w:rPr>
          <w:rFonts w:cs="Arial"/>
          <w:color w:val="000000"/>
        </w:rPr>
        <w:t>á</w:t>
      </w:r>
      <w:r w:rsidRPr="00385A4E">
        <w:rPr>
          <w:rFonts w:cs="Arial"/>
          <w:color w:val="000000"/>
        </w:rPr>
        <w:t>mka</w:t>
      </w:r>
    </w:p>
    <w:p w14:paraId="6EF11165" w14:textId="77777777" w:rsidR="00EE6337" w:rsidRPr="00385A4E" w:rsidRDefault="00EE6337" w:rsidP="00EE6337">
      <w:pPr>
        <w:ind w:left="708"/>
        <w:rPr>
          <w:rFonts w:cs="Arial"/>
          <w:b/>
          <w:bCs/>
          <w:color w:val="000000"/>
          <w:u w:val="single"/>
        </w:rPr>
      </w:pPr>
      <w:r w:rsidRPr="00385A4E">
        <w:rPr>
          <w:rFonts w:cs="Arial"/>
          <w:b/>
          <w:bCs/>
          <w:color w:val="000000"/>
          <w:u w:val="single"/>
        </w:rPr>
        <w:t xml:space="preserve">pod Záložka Tvorba NV </w:t>
      </w:r>
    </w:p>
    <w:p w14:paraId="31354E52" w14:textId="77777777" w:rsidR="00EE6337" w:rsidRDefault="00EE6337" w:rsidP="00EE6337">
      <w:pPr>
        <w:ind w:left="708"/>
        <w:rPr>
          <w:rFonts w:cs="Arial"/>
          <w:color w:val="000000"/>
        </w:rPr>
      </w:pPr>
      <w:r w:rsidRPr="00385A4E">
        <w:rPr>
          <w:rFonts w:cs="Arial"/>
          <w:color w:val="000000"/>
        </w:rPr>
        <w:tab/>
        <w:t xml:space="preserve">zobrazit </w:t>
      </w:r>
      <w:r>
        <w:rPr>
          <w:rFonts w:cs="Arial"/>
          <w:color w:val="000000"/>
        </w:rPr>
        <w:t>řádky z tvorby NV, ke kterým je přiřazeno toto čerpání NV</w:t>
      </w:r>
    </w:p>
    <w:p w14:paraId="650A78BA" w14:textId="77777777" w:rsidR="00EE6337" w:rsidRPr="00385A4E" w:rsidRDefault="00EE6337" w:rsidP="00EE6337">
      <w:pPr>
        <w:ind w:left="1416"/>
        <w:rPr>
          <w:rFonts w:cs="Arial"/>
          <w:color w:val="000000"/>
        </w:rPr>
      </w:pPr>
      <w:r w:rsidRPr="00385A4E">
        <w:rPr>
          <w:rFonts w:cs="Arial"/>
          <w:color w:val="000000"/>
        </w:rPr>
        <w:t>Období</w:t>
      </w:r>
      <w:r w:rsidRPr="00385A4E">
        <w:rPr>
          <w:rFonts w:cs="Arial"/>
          <w:color w:val="000000"/>
        </w:rPr>
        <w:tab/>
      </w:r>
      <w:r w:rsidRPr="00385A4E">
        <w:rPr>
          <w:rFonts w:cs="Arial"/>
          <w:color w:val="000000"/>
        </w:rPr>
        <w:tab/>
        <w:t xml:space="preserve">- </w:t>
      </w:r>
      <w:r>
        <w:rPr>
          <w:rFonts w:cs="Arial"/>
          <w:color w:val="000000"/>
        </w:rPr>
        <w:t>období zaevidování</w:t>
      </w:r>
      <w:r w:rsidRPr="00385A4E">
        <w:rPr>
          <w:rFonts w:cs="Arial"/>
          <w:color w:val="000000"/>
        </w:rPr>
        <w:t xml:space="preserve"> </w:t>
      </w:r>
    </w:p>
    <w:p w14:paraId="5DC668B6" w14:textId="77777777" w:rsidR="00EE6337" w:rsidRPr="00385A4E" w:rsidRDefault="00EE6337" w:rsidP="00EE6337">
      <w:pPr>
        <w:ind w:left="1416"/>
        <w:rPr>
          <w:rFonts w:cs="Arial"/>
          <w:color w:val="000000"/>
        </w:rPr>
      </w:pPr>
      <w:r w:rsidRPr="00385A4E">
        <w:rPr>
          <w:rFonts w:cs="Arial"/>
          <w:color w:val="000000"/>
        </w:rPr>
        <w:t>Datum</w:t>
      </w:r>
      <w:r w:rsidRPr="00385A4E">
        <w:rPr>
          <w:rFonts w:cs="Arial"/>
          <w:color w:val="000000"/>
        </w:rPr>
        <w:tab/>
      </w:r>
      <w:r w:rsidRPr="00385A4E">
        <w:rPr>
          <w:rFonts w:cs="Arial"/>
          <w:color w:val="000000"/>
        </w:rPr>
        <w:tab/>
        <w:t xml:space="preserve">- podle </w:t>
      </w:r>
      <w:r>
        <w:rPr>
          <w:rFonts w:cs="Arial"/>
          <w:color w:val="000000"/>
        </w:rPr>
        <w:t>tvorby NV</w:t>
      </w:r>
    </w:p>
    <w:p w14:paraId="1FABF299" w14:textId="77777777" w:rsidR="00EE6337" w:rsidRPr="00385A4E" w:rsidRDefault="00EE6337" w:rsidP="00EE6337">
      <w:pPr>
        <w:ind w:left="1416"/>
        <w:rPr>
          <w:rFonts w:cs="Arial"/>
          <w:color w:val="000000"/>
        </w:rPr>
      </w:pPr>
      <w:r w:rsidRPr="00385A4E">
        <w:rPr>
          <w:rFonts w:cs="Arial"/>
          <w:color w:val="000000"/>
        </w:rPr>
        <w:t>SLM</w:t>
      </w:r>
      <w:r w:rsidRPr="00385A4E">
        <w:rPr>
          <w:rFonts w:cs="Arial"/>
          <w:color w:val="000000"/>
        </w:rPr>
        <w:tab/>
      </w:r>
      <w:r w:rsidRPr="00385A4E">
        <w:rPr>
          <w:rFonts w:cs="Arial"/>
          <w:color w:val="000000"/>
        </w:rPr>
        <w:tab/>
        <w:t xml:space="preserve">- kód a název SLM </w:t>
      </w:r>
      <w:r>
        <w:rPr>
          <w:rFonts w:cs="Arial"/>
          <w:color w:val="000000"/>
        </w:rPr>
        <w:t>tvorby NV</w:t>
      </w:r>
      <w:r w:rsidRPr="00385A4E">
        <w:rPr>
          <w:rFonts w:cs="Arial"/>
          <w:color w:val="000000"/>
        </w:rPr>
        <w:t xml:space="preserve"> </w:t>
      </w:r>
    </w:p>
    <w:p w14:paraId="2286A150" w14:textId="77777777" w:rsidR="00EE6337" w:rsidRPr="00385A4E" w:rsidRDefault="00EE6337" w:rsidP="00EE6337">
      <w:pPr>
        <w:ind w:left="1416"/>
        <w:rPr>
          <w:rFonts w:cs="Arial"/>
          <w:color w:val="000000"/>
        </w:rPr>
      </w:pPr>
      <w:r w:rsidRPr="00385A4E">
        <w:rPr>
          <w:rFonts w:cs="Arial"/>
          <w:color w:val="000000"/>
        </w:rPr>
        <w:t>Hodiny</w:t>
      </w:r>
      <w:r w:rsidRPr="00385A4E">
        <w:rPr>
          <w:rFonts w:cs="Arial"/>
          <w:color w:val="000000"/>
        </w:rPr>
        <w:tab/>
      </w:r>
      <w:r w:rsidRPr="00385A4E">
        <w:rPr>
          <w:rFonts w:cs="Arial"/>
          <w:color w:val="000000"/>
        </w:rPr>
        <w:tab/>
        <w:t xml:space="preserve">- </w:t>
      </w:r>
      <w:r>
        <w:rPr>
          <w:rFonts w:cs="Arial"/>
          <w:color w:val="000000"/>
        </w:rPr>
        <w:t>hodiny tvorby NV</w:t>
      </w:r>
    </w:p>
    <w:p w14:paraId="21E749B7" w14:textId="77777777" w:rsidR="00EE6337" w:rsidRPr="00385A4E" w:rsidRDefault="00EE6337" w:rsidP="00EE6337">
      <w:pPr>
        <w:ind w:left="1416"/>
        <w:rPr>
          <w:rFonts w:cs="Arial"/>
          <w:color w:val="000000"/>
        </w:rPr>
      </w:pPr>
      <w:r w:rsidRPr="00385A4E">
        <w:rPr>
          <w:rFonts w:cs="Arial"/>
          <w:color w:val="000000"/>
        </w:rPr>
        <w:t>Hodiny - korekce</w:t>
      </w:r>
      <w:r w:rsidRPr="00385A4E">
        <w:rPr>
          <w:rFonts w:cs="Arial"/>
          <w:color w:val="000000"/>
        </w:rPr>
        <w:tab/>
        <w:t xml:space="preserve">- </w:t>
      </w:r>
      <w:r>
        <w:rPr>
          <w:rFonts w:cs="Arial"/>
          <w:color w:val="000000"/>
        </w:rPr>
        <w:t>hodiny pro korekci evidence tvorby NV</w:t>
      </w:r>
      <w:r w:rsidRPr="00385A4E">
        <w:rPr>
          <w:rFonts w:cs="Arial"/>
          <w:color w:val="000000"/>
        </w:rPr>
        <w:t>]</w:t>
      </w:r>
    </w:p>
    <w:p w14:paraId="4103A82E" w14:textId="77777777" w:rsidR="00EE6337" w:rsidRPr="00385A4E" w:rsidRDefault="00EE6337" w:rsidP="00EE6337">
      <w:pPr>
        <w:ind w:left="1416"/>
        <w:rPr>
          <w:rFonts w:cs="Arial"/>
          <w:color w:val="000000"/>
        </w:rPr>
      </w:pPr>
      <w:r w:rsidRPr="00385A4E">
        <w:rPr>
          <w:rFonts w:cs="Arial"/>
          <w:color w:val="000000"/>
        </w:rPr>
        <w:t xml:space="preserve">Hodiny - k dočerpání </w:t>
      </w:r>
      <w:r>
        <w:rPr>
          <w:rFonts w:cs="Arial"/>
          <w:color w:val="000000"/>
        </w:rPr>
        <w:t>–</w:t>
      </w:r>
      <w:r w:rsidRPr="00385A4E">
        <w:rPr>
          <w:rFonts w:cs="Arial"/>
          <w:color w:val="000000"/>
        </w:rPr>
        <w:t xml:space="preserve"> </w:t>
      </w:r>
      <w:r>
        <w:rPr>
          <w:rFonts w:cs="Arial"/>
          <w:color w:val="000000"/>
        </w:rPr>
        <w:t>(</w:t>
      </w:r>
      <w:r w:rsidRPr="00385A4E">
        <w:rPr>
          <w:rFonts w:cs="Arial"/>
          <w:color w:val="000000"/>
        </w:rPr>
        <w:t xml:space="preserve">Hodiny + Hodiny-korekce - (součet </w:t>
      </w:r>
      <w:r>
        <w:rPr>
          <w:rFonts w:cs="Arial"/>
          <w:color w:val="000000"/>
        </w:rPr>
        <w:t>hodin čerpání NV přiřazené k této tvorbě NV))</w:t>
      </w:r>
    </w:p>
    <w:p w14:paraId="4457B71D" w14:textId="77777777" w:rsidR="00EE6337" w:rsidRPr="00385A4E" w:rsidRDefault="00EE6337" w:rsidP="00EE6337">
      <w:pPr>
        <w:ind w:left="1416"/>
        <w:rPr>
          <w:rFonts w:cs="Arial"/>
          <w:color w:val="000000"/>
        </w:rPr>
      </w:pPr>
      <w:r w:rsidRPr="00385A4E">
        <w:rPr>
          <w:rFonts w:cs="Arial"/>
          <w:color w:val="000000"/>
        </w:rPr>
        <w:lastRenderedPageBreak/>
        <w:t>Období - dočerpání</w:t>
      </w:r>
      <w:r w:rsidRPr="00385A4E">
        <w:rPr>
          <w:rFonts w:cs="Arial"/>
          <w:color w:val="000000"/>
        </w:rPr>
        <w:tab/>
      </w:r>
      <w:r w:rsidRPr="00385A4E">
        <w:rPr>
          <w:rFonts w:cs="Arial"/>
          <w:color w:val="000000"/>
        </w:rPr>
        <w:tab/>
        <w:t xml:space="preserve">- </w:t>
      </w:r>
      <w:r>
        <w:rPr>
          <w:rFonts w:cs="Arial"/>
          <w:color w:val="000000"/>
        </w:rPr>
        <w:t>období, kdy bylo NV celkem vyčerpáno nebo propláceno</w:t>
      </w:r>
    </w:p>
    <w:p w14:paraId="7418BB88" w14:textId="77777777" w:rsidR="00EE6337" w:rsidRPr="00385A4E" w:rsidRDefault="00EE6337" w:rsidP="00EE6337">
      <w:pPr>
        <w:ind w:left="1416"/>
        <w:rPr>
          <w:rFonts w:cs="Arial"/>
          <w:color w:val="000000"/>
        </w:rPr>
      </w:pPr>
      <w:r w:rsidRPr="00385A4E">
        <w:rPr>
          <w:rFonts w:cs="Arial"/>
          <w:color w:val="000000"/>
        </w:rPr>
        <w:t>Období - k proplacení</w:t>
      </w:r>
      <w:r w:rsidRPr="00385A4E">
        <w:rPr>
          <w:rFonts w:cs="Arial"/>
          <w:color w:val="000000"/>
        </w:rPr>
        <w:tab/>
        <w:t xml:space="preserve">- </w:t>
      </w:r>
      <w:r>
        <w:rPr>
          <w:rFonts w:cs="Arial"/>
          <w:color w:val="000000"/>
        </w:rPr>
        <w:t>období, kdy bylo NV propláceno</w:t>
      </w:r>
    </w:p>
    <w:p w14:paraId="73DF551A" w14:textId="77777777" w:rsidR="00EE6337" w:rsidRPr="00385A4E" w:rsidRDefault="00EE6337" w:rsidP="00EE6337">
      <w:pPr>
        <w:ind w:left="1416"/>
        <w:rPr>
          <w:rFonts w:cs="Arial"/>
          <w:color w:val="000000"/>
        </w:rPr>
      </w:pPr>
      <w:r w:rsidRPr="00385A4E">
        <w:rPr>
          <w:rFonts w:cs="Arial"/>
          <w:color w:val="000000"/>
        </w:rPr>
        <w:t>Typ NV</w:t>
      </w:r>
      <w:r w:rsidRPr="00385A4E">
        <w:rPr>
          <w:rFonts w:cs="Arial"/>
          <w:color w:val="000000"/>
        </w:rPr>
        <w:tab/>
      </w:r>
      <w:r w:rsidRPr="00385A4E">
        <w:rPr>
          <w:rFonts w:cs="Arial"/>
          <w:color w:val="000000"/>
        </w:rPr>
        <w:tab/>
        <w:t>- k</w:t>
      </w:r>
      <w:r>
        <w:rPr>
          <w:rFonts w:cs="Arial"/>
          <w:color w:val="000000"/>
        </w:rPr>
        <w:t>ó</w:t>
      </w:r>
      <w:r w:rsidRPr="00385A4E">
        <w:rPr>
          <w:rFonts w:cs="Arial"/>
          <w:color w:val="000000"/>
        </w:rPr>
        <w:t>d a název</w:t>
      </w:r>
      <w:r>
        <w:rPr>
          <w:rFonts w:cs="Arial"/>
          <w:color w:val="000000"/>
        </w:rPr>
        <w:t xml:space="preserve"> typu NV pro párování</w:t>
      </w:r>
    </w:p>
    <w:p w14:paraId="59D0BAA8" w14:textId="77777777" w:rsidR="00EE6337" w:rsidRPr="00385A4E" w:rsidRDefault="00EE6337" w:rsidP="00EE6337">
      <w:pPr>
        <w:ind w:left="1416"/>
        <w:rPr>
          <w:rFonts w:cs="Arial"/>
          <w:color w:val="000000"/>
        </w:rPr>
      </w:pPr>
      <w:r w:rsidRPr="00385A4E">
        <w:rPr>
          <w:rFonts w:cs="Arial"/>
          <w:color w:val="000000"/>
        </w:rPr>
        <w:t>Zdroj</w:t>
      </w:r>
      <w:r w:rsidRPr="00385A4E">
        <w:rPr>
          <w:rFonts w:cs="Arial"/>
          <w:color w:val="000000"/>
        </w:rPr>
        <w:tab/>
      </w:r>
      <w:r w:rsidRPr="00385A4E">
        <w:rPr>
          <w:rFonts w:cs="Arial"/>
          <w:color w:val="000000"/>
        </w:rPr>
        <w:tab/>
        <w:t xml:space="preserve">- </w:t>
      </w:r>
      <w:r>
        <w:rPr>
          <w:rFonts w:cs="Arial"/>
          <w:color w:val="000000"/>
        </w:rPr>
        <w:t>zdroj pořízení NV (Dcd, Dcm)</w:t>
      </w:r>
    </w:p>
    <w:p w14:paraId="3795B4BF" w14:textId="305277BC" w:rsidR="00EE6337" w:rsidRDefault="00EE6337" w:rsidP="00500F08">
      <w:pPr>
        <w:pStyle w:val="dokumentace-textpodntu"/>
      </w:pPr>
    </w:p>
    <w:p w14:paraId="2FD26808" w14:textId="77777777" w:rsidR="00124370" w:rsidRPr="00CC0145" w:rsidRDefault="00124370" w:rsidP="00F95A19">
      <w:pPr>
        <w:pStyle w:val="Nadpis2"/>
      </w:pPr>
      <w:bookmarkStart w:id="1586" w:name="_Toc198147257"/>
      <w:r w:rsidRPr="00CC0145">
        <w:t xml:space="preserve">Dcu20f - </w:t>
      </w:r>
      <w:r>
        <w:t xml:space="preserve">korekce </w:t>
      </w:r>
      <w:r w:rsidRPr="00CC0145">
        <w:t>pro Dcu20</w:t>
      </w:r>
      <w:r>
        <w:t xml:space="preserve"> (TC 1059167)</w:t>
      </w:r>
      <w:bookmarkEnd w:id="1586"/>
    </w:p>
    <w:p w14:paraId="35EDD3FF" w14:textId="77777777" w:rsidR="00124370" w:rsidRDefault="00124370" w:rsidP="00124370">
      <w:pPr>
        <w:rPr>
          <w:rFonts w:cs="Arial"/>
        </w:rPr>
      </w:pPr>
      <w:r>
        <w:rPr>
          <w:rFonts w:cs="Arial"/>
        </w:rPr>
        <w:t>Sestava Dcu20f slouží pro vygenerování nevyrovnaného NV z období před zavedením režimu Banka NV II, do evidence na Dcu20.</w:t>
      </w:r>
    </w:p>
    <w:p w14:paraId="7FEAB659" w14:textId="77777777" w:rsidR="00124370" w:rsidRPr="00CC0145" w:rsidRDefault="00124370" w:rsidP="00F95A19">
      <w:pPr>
        <w:pStyle w:val="Nadpis2"/>
      </w:pPr>
      <w:bookmarkStart w:id="1587" w:name="_Toc198147258"/>
      <w:r w:rsidRPr="00CC0145">
        <w:t>Dcu20f</w:t>
      </w:r>
      <w:r>
        <w:t>a</w:t>
      </w:r>
      <w:r w:rsidRPr="00CC0145">
        <w:t xml:space="preserve"> - </w:t>
      </w:r>
      <w:r>
        <w:t>K</w:t>
      </w:r>
      <w:r w:rsidRPr="00E56793">
        <w:t>ontrol</w:t>
      </w:r>
      <w:r>
        <w:t>a Dcu20, kontrola na Dcm01</w:t>
      </w:r>
      <w:bookmarkEnd w:id="1587"/>
      <w:r>
        <w:t xml:space="preserve"> </w:t>
      </w:r>
    </w:p>
    <w:p w14:paraId="6A6276EE" w14:textId="77777777" w:rsidR="00124370" w:rsidRDefault="00124370" w:rsidP="00124370">
      <w:pPr>
        <w:rPr>
          <w:rFonts w:cs="Arial"/>
        </w:rPr>
      </w:pPr>
      <w:r>
        <w:t>(TC 1059167)</w:t>
      </w:r>
    </w:p>
    <w:p w14:paraId="5E797960" w14:textId="77777777" w:rsidR="00124370" w:rsidRDefault="00124370" w:rsidP="00124370">
      <w:pPr>
        <w:rPr>
          <w:rFonts w:cs="Arial"/>
        </w:rPr>
      </w:pPr>
      <w:r>
        <w:rPr>
          <w:rFonts w:cs="Arial"/>
        </w:rPr>
        <w:t xml:space="preserve">Sestava Dcu20fa slouží pro: </w:t>
      </w:r>
    </w:p>
    <w:p w14:paraId="75324DCF" w14:textId="77777777" w:rsidR="00124370" w:rsidRDefault="00124370" w:rsidP="00124370">
      <w:pPr>
        <w:rPr>
          <w:rFonts w:cs="Arial"/>
        </w:rPr>
      </w:pPr>
      <w:r>
        <w:rPr>
          <w:rFonts w:cs="Arial"/>
        </w:rPr>
        <w:t>1/ odstranění chybných záznamů čerpání NV zadaných bez vazby na tvorbu NV.</w:t>
      </w:r>
    </w:p>
    <w:p w14:paraId="25DFFAA8" w14:textId="77777777" w:rsidR="00124370" w:rsidRDefault="00124370" w:rsidP="00124370">
      <w:pPr>
        <w:rPr>
          <w:rFonts w:cs="Arial"/>
        </w:rPr>
      </w:pPr>
      <w:r>
        <w:rPr>
          <w:rFonts w:cs="Arial"/>
        </w:rPr>
        <w:t xml:space="preserve">2/ provede v zadaném období kontrolu evidence NV </w:t>
      </w:r>
    </w:p>
    <w:p w14:paraId="1C9FCDA2" w14:textId="77777777" w:rsidR="00124370" w:rsidRDefault="00124370" w:rsidP="00124370">
      <w:pPr>
        <w:ind w:left="708"/>
        <w:rPr>
          <w:rFonts w:cs="Arial"/>
        </w:rPr>
      </w:pPr>
      <w:r>
        <w:rPr>
          <w:rFonts w:cs="Arial"/>
        </w:rPr>
        <w:t>a/ v rámci formuláře Dcm01, Měsíční záhlaví</w:t>
      </w:r>
    </w:p>
    <w:p w14:paraId="39A08815" w14:textId="77777777" w:rsidR="00124370" w:rsidRDefault="00124370" w:rsidP="00124370">
      <w:pPr>
        <w:ind w:left="708"/>
        <w:rPr>
          <w:rFonts w:cs="Arial"/>
        </w:rPr>
      </w:pPr>
      <w:r>
        <w:rPr>
          <w:rFonts w:cs="Arial"/>
        </w:rPr>
        <w:t xml:space="preserve">b/ v rámci formuláře Dcu20 </w:t>
      </w:r>
    </w:p>
    <w:p w14:paraId="5E916B5D" w14:textId="77777777" w:rsidR="00124370" w:rsidRDefault="00124370" w:rsidP="00124370">
      <w:pPr>
        <w:ind w:left="708"/>
        <w:rPr>
          <w:rFonts w:cs="Arial"/>
        </w:rPr>
      </w:pPr>
      <w:r>
        <w:rPr>
          <w:rFonts w:cs="Arial"/>
        </w:rPr>
        <w:t>c/ konzistenci údajů o NV mezi Dcm01, Měsíční záhlaví a Dcu20</w:t>
      </w:r>
    </w:p>
    <w:p w14:paraId="0BD0B18B" w14:textId="77777777" w:rsidR="00124370" w:rsidRDefault="00124370" w:rsidP="00124370">
      <w:pPr>
        <w:ind w:left="708"/>
        <w:rPr>
          <w:rFonts w:cs="Arial"/>
        </w:rPr>
      </w:pPr>
    </w:p>
    <w:p w14:paraId="6037E468" w14:textId="77777777" w:rsidR="00124370" w:rsidRDefault="00124370" w:rsidP="00124370">
      <w:pPr>
        <w:rPr>
          <w:rFonts w:cs="Arial"/>
          <w:color w:val="000000"/>
          <w:sz w:val="18"/>
          <w:szCs w:val="18"/>
        </w:rPr>
      </w:pPr>
      <w:r>
        <w:rPr>
          <w:rFonts w:cs="Arial"/>
          <w:color w:val="000000"/>
          <w:sz w:val="18"/>
          <w:szCs w:val="18"/>
        </w:rPr>
        <w:t>Sestava je ve verzi „uživatelská sestava“, tzn. pokud ji zákazník požaduje, musí si ji vyžádat prostřednictvím ESP tiketu.</w:t>
      </w:r>
    </w:p>
    <w:p w14:paraId="5B424B7D" w14:textId="77777777" w:rsidR="00124370" w:rsidRDefault="00124370" w:rsidP="00124370">
      <w:pPr>
        <w:rPr>
          <w:rFonts w:cs="Arial"/>
          <w:color w:val="000000"/>
          <w:sz w:val="18"/>
          <w:szCs w:val="18"/>
        </w:rPr>
      </w:pPr>
    </w:p>
    <w:p w14:paraId="1956CEDB" w14:textId="77777777" w:rsidR="00124370" w:rsidRPr="0008163F" w:rsidRDefault="00124370" w:rsidP="00124370">
      <w:pPr>
        <w:rPr>
          <w:rFonts w:cs="Arial"/>
          <w:b/>
          <w:bCs/>
          <w:u w:val="single"/>
        </w:rPr>
      </w:pPr>
      <w:r w:rsidRPr="0008163F">
        <w:rPr>
          <w:rFonts w:cs="Arial"/>
          <w:b/>
          <w:bCs/>
          <w:u w:val="single"/>
        </w:rPr>
        <w:t>Parametry:</w:t>
      </w:r>
    </w:p>
    <w:p w14:paraId="324A763C" w14:textId="77777777" w:rsidR="00124370" w:rsidRDefault="00124370" w:rsidP="00124370">
      <w:pPr>
        <w:tabs>
          <w:tab w:val="left" w:pos="2528"/>
        </w:tabs>
        <w:ind w:left="-23"/>
        <w:rPr>
          <w:rFonts w:cs="Arial"/>
          <w:b/>
          <w:bCs/>
        </w:rPr>
      </w:pPr>
      <w:r>
        <w:rPr>
          <w:rFonts w:cs="Arial"/>
          <w:b/>
          <w:bCs/>
        </w:rPr>
        <w:t>Období</w:t>
      </w:r>
    </w:p>
    <w:p w14:paraId="6DA6AAFE" w14:textId="77777777" w:rsidR="00124370" w:rsidRDefault="00124370" w:rsidP="00124370">
      <w:pPr>
        <w:tabs>
          <w:tab w:val="left" w:pos="2528"/>
        </w:tabs>
        <w:ind w:left="-23"/>
        <w:rPr>
          <w:rFonts w:cs="Arial"/>
          <w:b/>
          <w:bCs/>
        </w:rPr>
      </w:pPr>
      <w:r>
        <w:rPr>
          <w:rFonts w:cs="Arial"/>
          <w:b/>
          <w:bCs/>
        </w:rPr>
        <w:t>Výběrová osa</w:t>
      </w:r>
    </w:p>
    <w:p w14:paraId="2DFAD241" w14:textId="77777777" w:rsidR="00124370" w:rsidRDefault="00124370" w:rsidP="00124370">
      <w:pPr>
        <w:tabs>
          <w:tab w:val="left" w:pos="2528"/>
        </w:tabs>
        <w:ind w:left="-23"/>
        <w:rPr>
          <w:rFonts w:cs="Arial"/>
          <w:b/>
          <w:bCs/>
        </w:rPr>
      </w:pPr>
      <w:r>
        <w:rPr>
          <w:rFonts w:cs="Arial"/>
          <w:b/>
          <w:bCs/>
        </w:rPr>
        <w:t>Zaměstnanec</w:t>
      </w:r>
    </w:p>
    <w:p w14:paraId="0A60C462" w14:textId="77777777" w:rsidR="00124370" w:rsidRDefault="00124370" w:rsidP="00124370">
      <w:pPr>
        <w:tabs>
          <w:tab w:val="left" w:pos="2528"/>
        </w:tabs>
        <w:ind w:left="-23"/>
        <w:rPr>
          <w:rFonts w:cs="Arial"/>
          <w:b/>
          <w:bCs/>
        </w:rPr>
      </w:pPr>
      <w:r>
        <w:rPr>
          <w:rFonts w:cs="Arial"/>
          <w:b/>
          <w:bCs/>
        </w:rPr>
        <w:t xml:space="preserve">Test </w:t>
      </w:r>
    </w:p>
    <w:p w14:paraId="3D5AA2FE" w14:textId="77777777" w:rsidR="00124370" w:rsidRDefault="00124370" w:rsidP="00124370">
      <w:pPr>
        <w:tabs>
          <w:tab w:val="left" w:pos="2528"/>
        </w:tabs>
        <w:ind w:left="-23"/>
        <w:rPr>
          <w:rFonts w:cs="Arial"/>
        </w:rPr>
      </w:pPr>
      <w:r w:rsidRPr="0008163F">
        <w:rPr>
          <w:rFonts w:cs="Arial"/>
          <w:b/>
          <w:bCs/>
        </w:rPr>
        <w:t>Kontrola čerpání NV Ano/Ne</w:t>
      </w:r>
      <w:r w:rsidRPr="005579E8">
        <w:rPr>
          <w:rFonts w:cs="Arial"/>
        </w:rPr>
        <w:t xml:space="preserve"> </w:t>
      </w:r>
      <w:r>
        <w:rPr>
          <w:rFonts w:cs="Arial"/>
        </w:rPr>
        <w:tab/>
      </w:r>
      <w:r w:rsidRPr="005579E8">
        <w:rPr>
          <w:rFonts w:cs="Arial"/>
        </w:rPr>
        <w:t xml:space="preserve">- </w:t>
      </w:r>
      <w:r>
        <w:rPr>
          <w:rFonts w:cs="Arial"/>
        </w:rPr>
        <w:t xml:space="preserve">volba režimu sestavy </w:t>
      </w:r>
      <w:r>
        <w:rPr>
          <w:rFonts w:cs="Arial"/>
        </w:rPr>
        <w:tab/>
        <w:t>(</w:t>
      </w:r>
      <w:r w:rsidRPr="005579E8">
        <w:rPr>
          <w:rFonts w:cs="Arial"/>
        </w:rPr>
        <w:t xml:space="preserve">při otevření </w:t>
      </w:r>
      <w:r>
        <w:rPr>
          <w:rFonts w:cs="Arial"/>
        </w:rPr>
        <w:t xml:space="preserve">se nastaví podle stavu při </w:t>
      </w:r>
      <w:r>
        <w:rPr>
          <w:rFonts w:cs="Arial"/>
        </w:rPr>
        <w:tab/>
        <w:t>posledním použití)</w:t>
      </w:r>
    </w:p>
    <w:p w14:paraId="592BB760" w14:textId="77777777" w:rsidR="00124370" w:rsidRDefault="00124370" w:rsidP="00124370">
      <w:pPr>
        <w:tabs>
          <w:tab w:val="left" w:pos="2528"/>
        </w:tabs>
        <w:ind w:left="-23"/>
        <w:rPr>
          <w:rFonts w:cs="Arial"/>
        </w:rPr>
      </w:pPr>
      <w:r>
        <w:rPr>
          <w:rFonts w:cs="Arial"/>
        </w:rPr>
        <w:tab/>
        <w:t>Ano - provádí se kontrola evidence NV</w:t>
      </w:r>
    </w:p>
    <w:p w14:paraId="7D26B430" w14:textId="77777777" w:rsidR="00124370" w:rsidRPr="005579E8" w:rsidRDefault="00124370" w:rsidP="00124370">
      <w:pPr>
        <w:tabs>
          <w:tab w:val="left" w:pos="2528"/>
        </w:tabs>
        <w:ind w:left="-23"/>
        <w:rPr>
          <w:rFonts w:cs="Arial"/>
        </w:rPr>
      </w:pPr>
      <w:r>
        <w:rPr>
          <w:rFonts w:cs="Arial"/>
        </w:rPr>
        <w:tab/>
        <w:t>Ne - kontrola a doplnění NV z určené SLM do Dcu20</w:t>
      </w:r>
    </w:p>
    <w:p w14:paraId="50DB9F3B" w14:textId="77777777" w:rsidR="00124370" w:rsidRPr="005579E8" w:rsidRDefault="00124370" w:rsidP="00124370">
      <w:pPr>
        <w:tabs>
          <w:tab w:val="left" w:pos="2528"/>
        </w:tabs>
        <w:ind w:left="-23"/>
        <w:rPr>
          <w:rFonts w:cs="Arial"/>
        </w:rPr>
      </w:pPr>
      <w:r w:rsidRPr="0008163F">
        <w:rPr>
          <w:rFonts w:cs="Arial"/>
          <w:b/>
          <w:bCs/>
        </w:rPr>
        <w:t>SLM pro zavedení do Dcu20 z Dcm:</w:t>
      </w:r>
      <w:r w:rsidRPr="005579E8">
        <w:rPr>
          <w:rFonts w:cs="Arial"/>
        </w:rPr>
        <w:t xml:space="preserve">  </w:t>
      </w:r>
      <w:r w:rsidRPr="005579E8">
        <w:rPr>
          <w:rFonts w:cs="Arial"/>
        </w:rPr>
        <w:tab/>
        <w:t xml:space="preserve">- </w:t>
      </w:r>
      <w:r>
        <w:rPr>
          <w:rFonts w:cs="Arial"/>
        </w:rPr>
        <w:t xml:space="preserve">určení SLM, která se má kontrolovat v Dcm proti Dcu20 a </w:t>
      </w:r>
      <w:r>
        <w:rPr>
          <w:rFonts w:cs="Arial"/>
        </w:rPr>
        <w:tab/>
        <w:t>podle potřeby doplnit do Dcu20</w:t>
      </w:r>
      <w:r w:rsidRPr="005579E8">
        <w:rPr>
          <w:rFonts w:cs="Arial"/>
        </w:rPr>
        <w:t xml:space="preserve"> </w:t>
      </w:r>
    </w:p>
    <w:p w14:paraId="147875C6" w14:textId="77777777" w:rsidR="00124370" w:rsidRPr="005579E8" w:rsidRDefault="00124370" w:rsidP="00124370">
      <w:pPr>
        <w:tabs>
          <w:tab w:val="left" w:pos="2528"/>
        </w:tabs>
        <w:ind w:left="2528" w:hanging="2551"/>
        <w:rPr>
          <w:rFonts w:cs="Arial"/>
        </w:rPr>
      </w:pPr>
      <w:r w:rsidRPr="0008163F">
        <w:rPr>
          <w:rFonts w:cs="Arial"/>
          <w:b/>
          <w:bCs/>
        </w:rPr>
        <w:t>Období pro zavedení SLM do Dcu20</w:t>
      </w:r>
      <w:r w:rsidRPr="005579E8">
        <w:rPr>
          <w:rFonts w:cs="Arial"/>
        </w:rPr>
        <w:t xml:space="preserve">: </w:t>
      </w:r>
      <w:r w:rsidRPr="005579E8">
        <w:rPr>
          <w:rFonts w:cs="Arial"/>
        </w:rPr>
        <w:tab/>
        <w:t xml:space="preserve">- </w:t>
      </w:r>
      <w:r>
        <w:rPr>
          <w:rFonts w:cs="Arial"/>
        </w:rPr>
        <w:t>období, pro které se má kontrolovat na soulad SLM mezi Dcm a Dcu20 (</w:t>
      </w:r>
      <w:r w:rsidRPr="005579E8">
        <w:rPr>
          <w:rFonts w:cs="Arial"/>
        </w:rPr>
        <w:t>při otevření nevyplněno</w:t>
      </w:r>
      <w:r>
        <w:rPr>
          <w:rFonts w:cs="Arial"/>
        </w:rPr>
        <w:t>)</w:t>
      </w:r>
    </w:p>
    <w:p w14:paraId="6C4AF083" w14:textId="77777777" w:rsidR="00124370" w:rsidRDefault="00124370" w:rsidP="00124370">
      <w:pPr>
        <w:rPr>
          <w:rFonts w:cs="Arial"/>
          <w:b/>
          <w:bCs/>
        </w:rPr>
      </w:pPr>
    </w:p>
    <w:p w14:paraId="11F9CBA7" w14:textId="77777777" w:rsidR="00124370" w:rsidRPr="0008163F" w:rsidRDefault="00124370" w:rsidP="00124370">
      <w:pPr>
        <w:rPr>
          <w:rFonts w:cs="Arial"/>
          <w:b/>
          <w:bCs/>
          <w:u w:val="single"/>
        </w:rPr>
      </w:pPr>
      <w:r w:rsidRPr="0008163F">
        <w:rPr>
          <w:rFonts w:cs="Arial"/>
          <w:b/>
          <w:bCs/>
          <w:u w:val="single"/>
        </w:rPr>
        <w:t>Popis Kontrola čerpání NV:</w:t>
      </w:r>
    </w:p>
    <w:p w14:paraId="37067519" w14:textId="77777777" w:rsidR="00124370" w:rsidRDefault="00124370" w:rsidP="00124370">
      <w:pPr>
        <w:rPr>
          <w:rFonts w:cs="Arial"/>
        </w:rPr>
      </w:pPr>
      <w:r w:rsidRPr="005579E8">
        <w:rPr>
          <w:rFonts w:cs="Arial"/>
        </w:rPr>
        <w:t xml:space="preserve">Pro </w:t>
      </w:r>
      <w:r>
        <w:rPr>
          <w:rFonts w:cs="Arial"/>
        </w:rPr>
        <w:t>každé</w:t>
      </w:r>
      <w:r w:rsidRPr="005579E8">
        <w:rPr>
          <w:rFonts w:cs="Arial"/>
        </w:rPr>
        <w:t xml:space="preserve"> P</w:t>
      </w:r>
      <w:r>
        <w:rPr>
          <w:rFonts w:cs="Arial"/>
        </w:rPr>
        <w:t>V ve výběru pro určené období:</w:t>
      </w:r>
      <w:r w:rsidRPr="005579E8">
        <w:rPr>
          <w:rFonts w:cs="Arial"/>
        </w:rPr>
        <w:t xml:space="preserve"> </w:t>
      </w:r>
    </w:p>
    <w:p w14:paraId="0DC7191A" w14:textId="77777777" w:rsidR="00124370" w:rsidRDefault="00124370" w:rsidP="00124370">
      <w:pPr>
        <w:ind w:left="708"/>
        <w:rPr>
          <w:rFonts w:cs="Arial"/>
        </w:rPr>
      </w:pPr>
      <w:r>
        <w:rPr>
          <w:rFonts w:cs="Arial"/>
        </w:rPr>
        <w:t>Provedeme kontrolu evidence v Dcu20 a Měsíčním záhlaví</w:t>
      </w:r>
    </w:p>
    <w:p w14:paraId="2A1AA5D5" w14:textId="77777777" w:rsidR="00124370" w:rsidRDefault="00124370" w:rsidP="00124370">
      <w:pPr>
        <w:ind w:left="1416"/>
        <w:rPr>
          <w:rFonts w:cs="Arial"/>
        </w:rPr>
      </w:pPr>
      <w:r>
        <w:rPr>
          <w:rFonts w:cs="Arial"/>
        </w:rPr>
        <w:t xml:space="preserve">Pokud součet nevyrovnaných hodin NVt z Dcu20 je různý od položky Dcm01, Měsíční záhlaví, </w:t>
      </w:r>
      <w:r w:rsidRPr="00A7482A">
        <w:rPr>
          <w:rFonts w:cs="Arial"/>
        </w:rPr>
        <w:t>Saldo NV - celkem:</w:t>
      </w:r>
    </w:p>
    <w:p w14:paraId="5B58965F" w14:textId="77777777" w:rsidR="00124370" w:rsidRDefault="00124370" w:rsidP="00124370">
      <w:pPr>
        <w:ind w:left="1777"/>
        <w:rPr>
          <w:rFonts w:cs="Arial"/>
        </w:rPr>
      </w:pPr>
      <w:r w:rsidRPr="005579E8">
        <w:rPr>
          <w:rFonts w:cs="Arial"/>
        </w:rPr>
        <w:t xml:space="preserve">Zobraz hlášení: </w:t>
      </w:r>
      <w:r w:rsidRPr="00686196">
        <w:rPr>
          <w:rFonts w:cs="Arial"/>
          <w:b/>
          <w:bCs/>
        </w:rPr>
        <w:t>Dcu20-03a</w:t>
      </w:r>
      <w:r w:rsidRPr="005579E8">
        <w:rPr>
          <w:rFonts w:cs="Arial"/>
        </w:rPr>
        <w:t>. Nesoulad NV celkem v MZ, stav NV &lt;</w:t>
      </w:r>
      <w:r w:rsidRPr="00A7482A">
        <w:rPr>
          <w:rFonts w:cs="Arial"/>
        </w:rPr>
        <w:t xml:space="preserve"> Saldo NV - celkem</w:t>
      </w:r>
      <w:r w:rsidRPr="005579E8">
        <w:rPr>
          <w:rFonts w:cs="Arial"/>
        </w:rPr>
        <w:t xml:space="preserve"> &gt;, v Dcu20 &lt;</w:t>
      </w:r>
      <w:r>
        <w:rPr>
          <w:rFonts w:cs="Arial"/>
        </w:rPr>
        <w:t>hod1</w:t>
      </w:r>
      <w:r w:rsidRPr="005579E8">
        <w:rPr>
          <w:rFonts w:cs="Arial"/>
        </w:rPr>
        <w:t>&gt;, rozdíl &lt;</w:t>
      </w:r>
      <w:r>
        <w:rPr>
          <w:rFonts w:cs="Arial"/>
        </w:rPr>
        <w:t>hod2</w:t>
      </w:r>
      <w:r w:rsidRPr="005579E8">
        <w:rPr>
          <w:rFonts w:cs="Arial"/>
        </w:rPr>
        <w:t>&gt;</w:t>
      </w:r>
    </w:p>
    <w:p w14:paraId="708DAAFA" w14:textId="77777777" w:rsidR="00124370" w:rsidRPr="005579E8" w:rsidRDefault="00124370" w:rsidP="00124370">
      <w:pPr>
        <w:ind w:left="1777"/>
        <w:rPr>
          <w:rFonts w:cs="Arial"/>
        </w:rPr>
      </w:pPr>
    </w:p>
    <w:p w14:paraId="05E52B51" w14:textId="77777777" w:rsidR="00124370" w:rsidRDefault="00124370" w:rsidP="00124370">
      <w:pPr>
        <w:ind w:left="1416"/>
        <w:rPr>
          <w:rFonts w:cs="Arial"/>
        </w:rPr>
      </w:pPr>
      <w:r>
        <w:rPr>
          <w:rFonts w:cs="Arial"/>
        </w:rPr>
        <w:t xml:space="preserve">Pokud součet nevyrovnaných hodin NVt za SV z Dcu20 je různý od položky Dcm01, Měsíční záhlaví, </w:t>
      </w:r>
      <w:r w:rsidRPr="00686196">
        <w:rPr>
          <w:rFonts w:cs="Arial"/>
        </w:rPr>
        <w:t>Saldo NV za SV – celkem:</w:t>
      </w:r>
    </w:p>
    <w:p w14:paraId="43BB6485" w14:textId="77777777" w:rsidR="00124370" w:rsidRPr="005579E8" w:rsidRDefault="00124370" w:rsidP="00124370">
      <w:pPr>
        <w:ind w:left="1777"/>
        <w:rPr>
          <w:rFonts w:cs="Arial"/>
        </w:rPr>
      </w:pPr>
      <w:r w:rsidRPr="005579E8">
        <w:rPr>
          <w:rFonts w:cs="Arial"/>
        </w:rPr>
        <w:t xml:space="preserve">Zobraz hlášení: </w:t>
      </w:r>
      <w:r w:rsidRPr="00686196">
        <w:rPr>
          <w:rFonts w:cs="Arial"/>
          <w:b/>
          <w:bCs/>
        </w:rPr>
        <w:t>Dcu20-03b</w:t>
      </w:r>
      <w:r w:rsidRPr="005579E8">
        <w:rPr>
          <w:rFonts w:cs="Arial"/>
        </w:rPr>
        <w:t>. Nesoulad NV svátek v MZ, stav NV &lt;</w:t>
      </w:r>
      <w:r w:rsidRPr="00686196">
        <w:rPr>
          <w:rFonts w:ascii="Tahoma" w:hAnsi="Tahoma" w:cs="Tahoma"/>
          <w:color w:val="000000"/>
          <w:sz w:val="18"/>
          <w:szCs w:val="18"/>
          <w:shd w:val="clear" w:color="auto" w:fill="FFFFFF"/>
        </w:rPr>
        <w:t xml:space="preserve"> </w:t>
      </w:r>
      <w:r>
        <w:rPr>
          <w:rFonts w:ascii="Tahoma" w:hAnsi="Tahoma" w:cs="Tahoma"/>
          <w:color w:val="000000"/>
          <w:sz w:val="18"/>
          <w:szCs w:val="18"/>
          <w:shd w:val="clear" w:color="auto" w:fill="FFFFFF"/>
        </w:rPr>
        <w:t>Saldo NV za SV – celkem</w:t>
      </w:r>
      <w:r w:rsidRPr="005579E8">
        <w:rPr>
          <w:rFonts w:cs="Arial"/>
        </w:rPr>
        <w:t>&gt;, v Dcu20 &lt;</w:t>
      </w:r>
      <w:r>
        <w:rPr>
          <w:rFonts w:cs="Arial"/>
        </w:rPr>
        <w:t>hod1</w:t>
      </w:r>
      <w:r w:rsidRPr="005579E8">
        <w:rPr>
          <w:rFonts w:cs="Arial"/>
        </w:rPr>
        <w:t>&gt;, rozdíl &lt;</w:t>
      </w:r>
      <w:r>
        <w:rPr>
          <w:rFonts w:cs="Arial"/>
        </w:rPr>
        <w:t>hod2</w:t>
      </w:r>
      <w:r w:rsidRPr="005579E8">
        <w:rPr>
          <w:rFonts w:cs="Arial"/>
        </w:rPr>
        <w:t>&gt;</w:t>
      </w:r>
    </w:p>
    <w:p w14:paraId="070C0E99" w14:textId="77777777" w:rsidR="00124370" w:rsidRDefault="00124370" w:rsidP="00124370">
      <w:pPr>
        <w:ind w:left="708"/>
        <w:rPr>
          <w:rFonts w:cs="Arial"/>
        </w:rPr>
      </w:pPr>
    </w:p>
    <w:p w14:paraId="7498B39C" w14:textId="77777777" w:rsidR="00124370" w:rsidRDefault="00124370" w:rsidP="00124370">
      <w:pPr>
        <w:ind w:left="1416"/>
        <w:rPr>
          <w:rFonts w:cs="Arial"/>
        </w:rPr>
      </w:pPr>
      <w:r>
        <w:rPr>
          <w:rFonts w:cs="Arial"/>
        </w:rPr>
        <w:t xml:space="preserve">Pokud součet nevyrovnaných hodin NVt za prac. volno z Dcu20 je různý od položky Dcm01, Měsíční záhlaví, </w:t>
      </w:r>
      <w:r w:rsidRPr="00686196">
        <w:rPr>
          <w:rFonts w:cs="Arial"/>
        </w:rPr>
        <w:t xml:space="preserve">Saldo </w:t>
      </w:r>
      <w:r>
        <w:rPr>
          <w:rFonts w:cs="Arial"/>
        </w:rPr>
        <w:t>PV</w:t>
      </w:r>
      <w:r w:rsidRPr="00686196">
        <w:rPr>
          <w:rFonts w:cs="Arial"/>
        </w:rPr>
        <w:t xml:space="preserve"> – celkem:</w:t>
      </w:r>
    </w:p>
    <w:p w14:paraId="212F5212" w14:textId="77777777" w:rsidR="00124370" w:rsidRDefault="00124370" w:rsidP="00124370">
      <w:pPr>
        <w:ind w:left="1777"/>
        <w:rPr>
          <w:rFonts w:cs="Arial"/>
        </w:rPr>
      </w:pPr>
      <w:r w:rsidRPr="005579E8">
        <w:rPr>
          <w:rFonts w:cs="Arial"/>
        </w:rPr>
        <w:t xml:space="preserve">Zobraz hlášení: </w:t>
      </w:r>
      <w:r w:rsidRPr="00686196">
        <w:rPr>
          <w:rFonts w:cs="Arial"/>
          <w:b/>
          <w:bCs/>
        </w:rPr>
        <w:t>Dcu20-03c</w:t>
      </w:r>
      <w:r w:rsidRPr="005579E8">
        <w:rPr>
          <w:rFonts w:cs="Arial"/>
        </w:rPr>
        <w:t xml:space="preserve">. Nesoulad NV </w:t>
      </w:r>
      <w:r>
        <w:rPr>
          <w:rFonts w:cs="Arial"/>
        </w:rPr>
        <w:t>volno</w:t>
      </w:r>
      <w:r w:rsidRPr="005579E8">
        <w:rPr>
          <w:rFonts w:cs="Arial"/>
        </w:rPr>
        <w:t xml:space="preserve"> v MZ, stav NV &lt;</w:t>
      </w:r>
      <w:r w:rsidRPr="00686196">
        <w:rPr>
          <w:rFonts w:ascii="Tahoma" w:hAnsi="Tahoma" w:cs="Tahoma"/>
          <w:color w:val="000000"/>
          <w:sz w:val="18"/>
          <w:szCs w:val="18"/>
          <w:shd w:val="clear" w:color="auto" w:fill="FFFFFF"/>
        </w:rPr>
        <w:t xml:space="preserve"> </w:t>
      </w:r>
      <w:r>
        <w:rPr>
          <w:rFonts w:ascii="Tahoma" w:hAnsi="Tahoma" w:cs="Tahoma"/>
          <w:color w:val="000000"/>
          <w:sz w:val="18"/>
          <w:szCs w:val="18"/>
          <w:shd w:val="clear" w:color="auto" w:fill="FFFFFF"/>
        </w:rPr>
        <w:t>Saldo PV – celkem</w:t>
      </w:r>
      <w:r w:rsidRPr="005579E8">
        <w:rPr>
          <w:rFonts w:cs="Arial"/>
        </w:rPr>
        <w:t>&gt;, v Dcu20 &lt;</w:t>
      </w:r>
      <w:r>
        <w:rPr>
          <w:rFonts w:cs="Arial"/>
        </w:rPr>
        <w:t>hod1</w:t>
      </w:r>
      <w:r w:rsidRPr="005579E8">
        <w:rPr>
          <w:rFonts w:cs="Arial"/>
        </w:rPr>
        <w:t>&gt;, rozdíl &lt;</w:t>
      </w:r>
      <w:r>
        <w:rPr>
          <w:rFonts w:cs="Arial"/>
        </w:rPr>
        <w:t>hod2</w:t>
      </w:r>
      <w:r w:rsidRPr="005579E8">
        <w:rPr>
          <w:rFonts w:cs="Arial"/>
        </w:rPr>
        <w:t>&gt;</w:t>
      </w:r>
    </w:p>
    <w:p w14:paraId="2F6C53AF" w14:textId="77777777" w:rsidR="00124370" w:rsidRDefault="00124370" w:rsidP="00124370">
      <w:pPr>
        <w:ind w:left="708"/>
        <w:rPr>
          <w:rFonts w:cs="Arial"/>
        </w:rPr>
      </w:pPr>
    </w:p>
    <w:p w14:paraId="69D31D90" w14:textId="77777777" w:rsidR="00124370" w:rsidRDefault="00124370" w:rsidP="00124370">
      <w:pPr>
        <w:ind w:left="708"/>
        <w:rPr>
          <w:rFonts w:cs="Arial"/>
        </w:rPr>
      </w:pPr>
      <w:r>
        <w:rPr>
          <w:rFonts w:cs="Arial"/>
        </w:rPr>
        <w:t>Pro každý záznam v záložce Tvorba NV zkontrolujeme:</w:t>
      </w:r>
    </w:p>
    <w:p w14:paraId="632217F8" w14:textId="77777777" w:rsidR="00124370" w:rsidRDefault="00124370" w:rsidP="00124370">
      <w:pPr>
        <w:ind w:left="1416"/>
        <w:rPr>
          <w:rFonts w:cs="Arial"/>
        </w:rPr>
      </w:pPr>
      <w:r>
        <w:rPr>
          <w:rFonts w:cs="Arial"/>
        </w:rPr>
        <w:t>Pokud jsou hodiny tvorby menší než hodiny čerpání na tento záznam, zobrazí se hlášení:</w:t>
      </w:r>
    </w:p>
    <w:p w14:paraId="2DFE6C32" w14:textId="77777777" w:rsidR="00124370" w:rsidRDefault="00124370" w:rsidP="00124370">
      <w:pPr>
        <w:ind w:left="2124"/>
        <w:rPr>
          <w:rFonts w:cs="Arial"/>
        </w:rPr>
      </w:pPr>
      <w:r w:rsidRPr="009F6175">
        <w:rPr>
          <w:rFonts w:cs="Arial"/>
          <w:b/>
          <w:bCs/>
        </w:rPr>
        <w:t>Dcu20-01</w:t>
      </w:r>
      <w:r w:rsidRPr="005579E8">
        <w:rPr>
          <w:rFonts w:cs="Arial"/>
        </w:rPr>
        <w:t>. Nesoulad NVt &lt;hod&gt; a N</w:t>
      </w:r>
      <w:r>
        <w:rPr>
          <w:rFonts w:cs="Arial"/>
        </w:rPr>
        <w:t>V</w:t>
      </w:r>
      <w:r w:rsidRPr="005579E8">
        <w:rPr>
          <w:rFonts w:cs="Arial"/>
        </w:rPr>
        <w:t>c  &lt;hod</w:t>
      </w:r>
      <w:r>
        <w:rPr>
          <w:rFonts w:cs="Arial"/>
        </w:rPr>
        <w:t>. nvc</w:t>
      </w:r>
      <w:r w:rsidRPr="005579E8">
        <w:rPr>
          <w:rFonts w:cs="Arial"/>
        </w:rPr>
        <w:t>&gt; rozdíl &lt;hod&gt;. Obd.&lt;obd&gt; SLM &lt;</w:t>
      </w:r>
      <w:r>
        <w:rPr>
          <w:rFonts w:cs="Arial"/>
        </w:rPr>
        <w:t>slm</w:t>
      </w:r>
      <w:r w:rsidRPr="005579E8">
        <w:rPr>
          <w:rFonts w:cs="Arial"/>
        </w:rPr>
        <w:t>&gt; Datum &lt;</w:t>
      </w:r>
      <w:r>
        <w:rPr>
          <w:rFonts w:cs="Arial"/>
        </w:rPr>
        <w:t>d</w:t>
      </w:r>
      <w:r w:rsidRPr="005579E8">
        <w:rPr>
          <w:rFonts w:cs="Arial"/>
        </w:rPr>
        <w:t>atum&gt; ID &lt;</w:t>
      </w:r>
      <w:r>
        <w:rPr>
          <w:rFonts w:cs="Arial"/>
        </w:rPr>
        <w:t>id</w:t>
      </w:r>
      <w:r w:rsidRPr="005579E8">
        <w:rPr>
          <w:rFonts w:cs="Arial"/>
        </w:rPr>
        <w:t>&gt;</w:t>
      </w:r>
    </w:p>
    <w:p w14:paraId="1489919C" w14:textId="77777777" w:rsidR="00124370" w:rsidRDefault="00124370" w:rsidP="00124370">
      <w:pPr>
        <w:ind w:left="1416"/>
        <w:rPr>
          <w:rFonts w:cs="Arial"/>
        </w:rPr>
      </w:pPr>
      <w:r>
        <w:rPr>
          <w:rFonts w:cs="Arial"/>
        </w:rPr>
        <w:lastRenderedPageBreak/>
        <w:t>Pokud jsou hodiny tvorby nevyčerpané a období tvorby je menší jakonež období pro limit proplácení, zobrazí se hlášení:</w:t>
      </w:r>
    </w:p>
    <w:p w14:paraId="7CA3C02C" w14:textId="77777777" w:rsidR="00124370" w:rsidRDefault="00124370" w:rsidP="00124370">
      <w:pPr>
        <w:ind w:left="2124"/>
        <w:rPr>
          <w:rFonts w:cs="Arial"/>
          <w:b/>
          <w:bCs/>
        </w:rPr>
      </w:pPr>
      <w:r w:rsidRPr="00A7482A">
        <w:rPr>
          <w:rFonts w:cs="Arial"/>
          <w:b/>
          <w:bCs/>
        </w:rPr>
        <w:t>Dcu20-02</w:t>
      </w:r>
      <w:r w:rsidRPr="005579E8">
        <w:rPr>
          <w:rFonts w:cs="Arial"/>
        </w:rPr>
        <w:t>. Nevyčerpané NVt &lt;hod&gt;. Obd.&lt;obd&gt; (limit &lt;</w:t>
      </w:r>
      <w:r>
        <w:rPr>
          <w:rFonts w:cs="Arial"/>
        </w:rPr>
        <w:t>obd propl</w:t>
      </w:r>
      <w:r w:rsidRPr="005579E8">
        <w:rPr>
          <w:rFonts w:cs="Arial"/>
        </w:rPr>
        <w:t>&gt;) SLM &lt;</w:t>
      </w:r>
      <w:r>
        <w:rPr>
          <w:rFonts w:cs="Arial"/>
        </w:rPr>
        <w:t>slm</w:t>
      </w:r>
      <w:r w:rsidRPr="005579E8">
        <w:rPr>
          <w:rFonts w:cs="Arial"/>
        </w:rPr>
        <w:t>&gt; Datum &lt;</w:t>
      </w:r>
      <w:r>
        <w:rPr>
          <w:rFonts w:cs="Arial"/>
        </w:rPr>
        <w:t>d</w:t>
      </w:r>
      <w:r w:rsidRPr="005579E8">
        <w:rPr>
          <w:rFonts w:cs="Arial"/>
        </w:rPr>
        <w:t>atum&gt; ID &lt;id&gt;</w:t>
      </w:r>
      <w:r>
        <w:rPr>
          <w:rFonts w:cs="Arial"/>
          <w:b/>
          <w:bCs/>
        </w:rPr>
        <w:tab/>
      </w:r>
    </w:p>
    <w:p w14:paraId="31104229" w14:textId="77777777" w:rsidR="00124370" w:rsidRDefault="00124370" w:rsidP="00124370">
      <w:pPr>
        <w:ind w:left="2124"/>
        <w:rPr>
          <w:rFonts w:cs="Arial"/>
          <w:b/>
          <w:bCs/>
        </w:rPr>
      </w:pPr>
    </w:p>
    <w:p w14:paraId="57C6E134" w14:textId="77777777" w:rsidR="00124370" w:rsidRDefault="00124370" w:rsidP="00124370">
      <w:pPr>
        <w:ind w:left="708"/>
        <w:rPr>
          <w:rFonts w:cs="Arial"/>
        </w:rPr>
      </w:pPr>
      <w:r>
        <w:rPr>
          <w:rFonts w:cs="Arial"/>
        </w:rPr>
        <w:t>Pro každý záznam v záložce Čerpání NV zkontrolujeme:</w:t>
      </w:r>
    </w:p>
    <w:p w14:paraId="03BA7E95" w14:textId="77777777" w:rsidR="00124370" w:rsidRDefault="00124370" w:rsidP="00124370">
      <w:pPr>
        <w:ind w:left="2124"/>
        <w:rPr>
          <w:rFonts w:cs="Arial"/>
          <w:b/>
          <w:bCs/>
        </w:rPr>
      </w:pPr>
    </w:p>
    <w:p w14:paraId="2496C2D1" w14:textId="77777777" w:rsidR="00124370" w:rsidRPr="005579E8" w:rsidRDefault="00124370" w:rsidP="00124370">
      <w:pPr>
        <w:ind w:left="1417"/>
        <w:rPr>
          <w:rFonts w:cs="Arial"/>
        </w:rPr>
      </w:pPr>
      <w:r w:rsidRPr="005579E8">
        <w:rPr>
          <w:rFonts w:cs="Arial"/>
        </w:rPr>
        <w:t xml:space="preserve">Pokud </w:t>
      </w:r>
      <w:r>
        <w:rPr>
          <w:rFonts w:cs="Arial"/>
        </w:rPr>
        <w:t xml:space="preserve">vazba na Tvorba NV (ID) </w:t>
      </w:r>
      <w:r w:rsidRPr="005579E8">
        <w:rPr>
          <w:rFonts w:cs="Arial"/>
        </w:rPr>
        <w:t>je nevyplněn</w:t>
      </w:r>
      <w:r>
        <w:rPr>
          <w:rFonts w:cs="Arial"/>
        </w:rPr>
        <w:t>á</w:t>
      </w:r>
      <w:r w:rsidRPr="005579E8">
        <w:rPr>
          <w:rFonts w:cs="Arial"/>
        </w:rPr>
        <w:t xml:space="preserve">, nebo není platným klíčem do </w:t>
      </w:r>
      <w:r>
        <w:rPr>
          <w:rFonts w:cs="Arial"/>
        </w:rPr>
        <w:t>tvorby</w:t>
      </w:r>
      <w:r w:rsidRPr="005579E8">
        <w:rPr>
          <w:rFonts w:cs="Arial"/>
        </w:rPr>
        <w:t xml:space="preserve"> (řádek byl v tvorbě smazán)</w:t>
      </w:r>
    </w:p>
    <w:p w14:paraId="46BC979A" w14:textId="77777777" w:rsidR="00124370" w:rsidRPr="005579E8" w:rsidRDefault="00124370" w:rsidP="00124370">
      <w:pPr>
        <w:ind w:left="2137"/>
        <w:rPr>
          <w:rFonts w:cs="Arial"/>
        </w:rPr>
      </w:pPr>
      <w:r w:rsidRPr="005579E8">
        <w:rPr>
          <w:rFonts w:cs="Arial"/>
        </w:rPr>
        <w:t xml:space="preserve">Zobraz hlášení: </w:t>
      </w:r>
      <w:r w:rsidRPr="004228DB">
        <w:rPr>
          <w:rFonts w:cs="Arial"/>
          <w:b/>
          <w:bCs/>
        </w:rPr>
        <w:t>Dcu20-04a</w:t>
      </w:r>
      <w:r w:rsidRPr="005579E8">
        <w:rPr>
          <w:rFonts w:cs="Arial"/>
        </w:rPr>
        <w:t>. Čerp</w:t>
      </w:r>
      <w:r>
        <w:rPr>
          <w:rFonts w:cs="Arial"/>
        </w:rPr>
        <w:t>á</w:t>
      </w:r>
      <w:r w:rsidRPr="005579E8">
        <w:rPr>
          <w:rFonts w:cs="Arial"/>
        </w:rPr>
        <w:t>ní NV bez vazby do Tvorby.  Obd.&lt;obd&gt; SLM &lt;</w:t>
      </w:r>
      <w:r>
        <w:rPr>
          <w:rFonts w:cs="Arial"/>
        </w:rPr>
        <w:t>slm</w:t>
      </w:r>
      <w:r w:rsidRPr="005579E8">
        <w:rPr>
          <w:rFonts w:cs="Arial"/>
        </w:rPr>
        <w:t xml:space="preserve"> čerp&gt; Datum &lt;</w:t>
      </w:r>
      <w:r>
        <w:rPr>
          <w:rFonts w:cs="Arial"/>
        </w:rPr>
        <w:t>d</w:t>
      </w:r>
      <w:r w:rsidRPr="005579E8">
        <w:rPr>
          <w:rFonts w:cs="Arial"/>
        </w:rPr>
        <w:t>atum&gt; ID &lt;id&gt;</w:t>
      </w:r>
    </w:p>
    <w:p w14:paraId="4C10DA51" w14:textId="77777777" w:rsidR="00124370" w:rsidRPr="005579E8" w:rsidRDefault="00124370" w:rsidP="00124370">
      <w:pPr>
        <w:ind w:left="2137"/>
        <w:rPr>
          <w:rFonts w:cs="Arial"/>
        </w:rPr>
      </w:pPr>
    </w:p>
    <w:p w14:paraId="3D943A6E" w14:textId="77777777" w:rsidR="00124370" w:rsidRPr="005579E8" w:rsidRDefault="00124370" w:rsidP="00124370">
      <w:pPr>
        <w:ind w:left="1417"/>
        <w:rPr>
          <w:rFonts w:cs="Arial"/>
        </w:rPr>
      </w:pPr>
      <w:r w:rsidRPr="005579E8">
        <w:rPr>
          <w:rFonts w:cs="Arial"/>
        </w:rPr>
        <w:t xml:space="preserve">Pokud je platná vazba </w:t>
      </w:r>
      <w:r>
        <w:rPr>
          <w:rFonts w:cs="Arial"/>
        </w:rPr>
        <w:t>ID</w:t>
      </w:r>
      <w:r w:rsidRPr="005579E8">
        <w:rPr>
          <w:rFonts w:cs="Arial"/>
        </w:rPr>
        <w:t xml:space="preserve"> do </w:t>
      </w:r>
      <w:r>
        <w:rPr>
          <w:rFonts w:cs="Arial"/>
        </w:rPr>
        <w:t>t</w:t>
      </w:r>
      <w:r w:rsidRPr="005579E8">
        <w:rPr>
          <w:rFonts w:cs="Arial"/>
        </w:rPr>
        <w:t>vorby</w:t>
      </w:r>
    </w:p>
    <w:p w14:paraId="7A92621A" w14:textId="77777777" w:rsidR="00124370" w:rsidRPr="005579E8" w:rsidRDefault="00124370" w:rsidP="00124370">
      <w:pPr>
        <w:ind w:left="1777"/>
        <w:rPr>
          <w:rFonts w:cs="Arial"/>
        </w:rPr>
      </w:pPr>
      <w:r>
        <w:rPr>
          <w:rFonts w:cs="Arial"/>
        </w:rPr>
        <w:t>a p</w:t>
      </w:r>
      <w:r w:rsidRPr="005579E8">
        <w:rPr>
          <w:rFonts w:cs="Arial"/>
        </w:rPr>
        <w:t xml:space="preserve">okud </w:t>
      </w:r>
      <w:r>
        <w:rPr>
          <w:rFonts w:cs="Arial"/>
        </w:rPr>
        <w:t xml:space="preserve">Typ NV tvorby </w:t>
      </w:r>
      <w:r w:rsidRPr="005579E8">
        <w:rPr>
          <w:rFonts w:cs="Arial"/>
        </w:rPr>
        <w:t xml:space="preserve">&lt;&gt; </w:t>
      </w:r>
      <w:r>
        <w:rPr>
          <w:rFonts w:cs="Arial"/>
        </w:rPr>
        <w:t>Typ NV čerpání</w:t>
      </w:r>
    </w:p>
    <w:p w14:paraId="5CCA7EF9" w14:textId="77777777" w:rsidR="00124370" w:rsidRPr="005579E8" w:rsidRDefault="00124370" w:rsidP="00124370">
      <w:pPr>
        <w:ind w:left="2137"/>
        <w:rPr>
          <w:rFonts w:cs="Arial"/>
        </w:rPr>
      </w:pPr>
      <w:r w:rsidRPr="005579E8">
        <w:rPr>
          <w:rFonts w:cs="Arial"/>
        </w:rPr>
        <w:t xml:space="preserve"> Zobraz hlášení: </w:t>
      </w:r>
      <w:r w:rsidRPr="004228DB">
        <w:rPr>
          <w:rFonts w:cs="Arial"/>
          <w:b/>
          <w:bCs/>
        </w:rPr>
        <w:t>Dcu20-04b</w:t>
      </w:r>
      <w:r w:rsidRPr="005579E8">
        <w:rPr>
          <w:rFonts w:cs="Arial"/>
        </w:rPr>
        <w:t>. Nesoulad typu NV v Tvorbě &lt;</w:t>
      </w:r>
      <w:r>
        <w:rPr>
          <w:rFonts w:cs="Arial"/>
        </w:rPr>
        <w:t>typ NVt</w:t>
      </w:r>
      <w:r w:rsidRPr="005579E8">
        <w:rPr>
          <w:rFonts w:cs="Arial"/>
        </w:rPr>
        <w:t>&gt; v Čerpání &lt;</w:t>
      </w:r>
      <w:r>
        <w:rPr>
          <w:rFonts w:cs="Arial"/>
        </w:rPr>
        <w:t>typ NVc</w:t>
      </w:r>
      <w:r w:rsidRPr="005579E8">
        <w:rPr>
          <w:rFonts w:cs="Arial"/>
        </w:rPr>
        <w:t>&gt;.  Obd.&lt;obd&gt; SLM &lt;</w:t>
      </w:r>
      <w:r>
        <w:rPr>
          <w:rFonts w:cs="Arial"/>
        </w:rPr>
        <w:t>slm</w:t>
      </w:r>
      <w:r w:rsidRPr="005579E8">
        <w:rPr>
          <w:rFonts w:cs="Arial"/>
        </w:rPr>
        <w:t xml:space="preserve"> čerp&gt; Datum &lt;</w:t>
      </w:r>
      <w:r>
        <w:rPr>
          <w:rFonts w:cs="Arial"/>
        </w:rPr>
        <w:t>d</w:t>
      </w:r>
      <w:r w:rsidRPr="005579E8">
        <w:rPr>
          <w:rFonts w:cs="Arial"/>
        </w:rPr>
        <w:t>atum&gt; ID &lt;id&gt;</w:t>
      </w:r>
    </w:p>
    <w:p w14:paraId="5F75F64A" w14:textId="77777777" w:rsidR="00124370" w:rsidRPr="005579E8" w:rsidRDefault="00124370" w:rsidP="00124370">
      <w:pPr>
        <w:ind w:left="2137"/>
        <w:rPr>
          <w:rFonts w:cs="Arial"/>
        </w:rPr>
      </w:pPr>
    </w:p>
    <w:p w14:paraId="4B765AEF" w14:textId="77777777" w:rsidR="00124370" w:rsidRPr="005579E8" w:rsidRDefault="00124370" w:rsidP="00124370">
      <w:pPr>
        <w:ind w:left="1417"/>
        <w:rPr>
          <w:rFonts w:cs="Arial"/>
        </w:rPr>
      </w:pPr>
      <w:r w:rsidRPr="005579E8">
        <w:rPr>
          <w:rFonts w:cs="Arial"/>
        </w:rPr>
        <w:t xml:space="preserve">Pokud hodiny </w:t>
      </w:r>
      <w:r>
        <w:rPr>
          <w:rFonts w:cs="Arial"/>
        </w:rPr>
        <w:t>čerpání jsou větší než hodiny tvorby</w:t>
      </w:r>
    </w:p>
    <w:p w14:paraId="168B6BCD" w14:textId="77777777" w:rsidR="00124370" w:rsidRPr="005579E8" w:rsidRDefault="00124370" w:rsidP="00124370">
      <w:pPr>
        <w:ind w:left="1777"/>
        <w:rPr>
          <w:rFonts w:cs="Arial"/>
        </w:rPr>
      </w:pPr>
      <w:r w:rsidRPr="005579E8">
        <w:rPr>
          <w:rFonts w:cs="Arial"/>
        </w:rPr>
        <w:t xml:space="preserve"> Zobraz hlášení: </w:t>
      </w:r>
      <w:r w:rsidRPr="004228DB">
        <w:rPr>
          <w:rFonts w:cs="Arial"/>
          <w:b/>
          <w:bCs/>
        </w:rPr>
        <w:t>Dcu20-04c</w:t>
      </w:r>
      <w:r w:rsidRPr="005579E8">
        <w:rPr>
          <w:rFonts w:cs="Arial"/>
        </w:rPr>
        <w:t>. Čerp</w:t>
      </w:r>
      <w:r>
        <w:rPr>
          <w:rFonts w:cs="Arial"/>
        </w:rPr>
        <w:t>á</w:t>
      </w:r>
      <w:r w:rsidRPr="005579E8">
        <w:rPr>
          <w:rFonts w:cs="Arial"/>
        </w:rPr>
        <w:t>ní NV &lt;hod</w:t>
      </w:r>
      <w:r>
        <w:rPr>
          <w:rFonts w:cs="Arial"/>
        </w:rPr>
        <w:t>.</w:t>
      </w:r>
      <w:r w:rsidRPr="005579E8">
        <w:rPr>
          <w:rFonts w:cs="Arial"/>
        </w:rPr>
        <w:t xml:space="preserve">&gt;  vyšší </w:t>
      </w:r>
      <w:r>
        <w:rPr>
          <w:rFonts w:cs="Arial"/>
        </w:rPr>
        <w:t>než</w:t>
      </w:r>
      <w:r w:rsidRPr="005579E8">
        <w:rPr>
          <w:rFonts w:cs="Arial"/>
        </w:rPr>
        <w:t xml:space="preserve"> Tvorba &lt;hod</w:t>
      </w:r>
      <w:r>
        <w:rPr>
          <w:rFonts w:cs="Arial"/>
        </w:rPr>
        <w:t>. NVt</w:t>
      </w:r>
      <w:r w:rsidRPr="005579E8">
        <w:rPr>
          <w:rFonts w:cs="Arial"/>
        </w:rPr>
        <w:t>&gt; na záznamu.  Obd.&lt;obd&gt; SLM &lt;</w:t>
      </w:r>
      <w:r>
        <w:rPr>
          <w:rFonts w:cs="Arial"/>
        </w:rPr>
        <w:t>slm</w:t>
      </w:r>
      <w:r w:rsidRPr="005579E8">
        <w:rPr>
          <w:rFonts w:cs="Arial"/>
        </w:rPr>
        <w:t xml:space="preserve"> čerp&gt; Datum &lt;</w:t>
      </w:r>
      <w:r>
        <w:rPr>
          <w:rFonts w:cs="Arial"/>
        </w:rPr>
        <w:t>d</w:t>
      </w:r>
      <w:r w:rsidRPr="005579E8">
        <w:rPr>
          <w:rFonts w:cs="Arial"/>
        </w:rPr>
        <w:t>atum&gt; ID &lt;id&gt;</w:t>
      </w:r>
    </w:p>
    <w:p w14:paraId="7DB35D4D" w14:textId="77777777" w:rsidR="00124370" w:rsidRPr="00B964F0" w:rsidRDefault="00124370" w:rsidP="00124370">
      <w:pPr>
        <w:pStyle w:val="Zkladntext"/>
      </w:pPr>
    </w:p>
    <w:p w14:paraId="0543C494" w14:textId="77777777" w:rsidR="00500F08" w:rsidRDefault="00500F08" w:rsidP="00756688"/>
    <w:p w14:paraId="13D9164B" w14:textId="77777777" w:rsidR="008E349A" w:rsidRPr="008E349A" w:rsidRDefault="008E349A" w:rsidP="003D5FB0">
      <w:pPr>
        <w:pStyle w:val="Nadpis2"/>
        <w:rPr>
          <w:rFonts w:eastAsia="Calibri"/>
        </w:rPr>
      </w:pPr>
      <w:bookmarkStart w:id="1588" w:name="Dcu21f_popis"/>
      <w:bookmarkStart w:id="1589" w:name="_Toc198147259"/>
      <w:r w:rsidRPr="008E349A">
        <w:rPr>
          <w:rFonts w:eastAsia="Calibri"/>
        </w:rPr>
        <w:t>Dcu21f</w:t>
      </w:r>
      <w:bookmarkEnd w:id="1588"/>
      <w:r w:rsidRPr="008E349A">
        <w:rPr>
          <w:rFonts w:eastAsia="Calibri"/>
        </w:rPr>
        <w:t xml:space="preserve"> - Upozornění o NV k proplacení</w:t>
      </w:r>
      <w:bookmarkEnd w:id="1589"/>
    </w:p>
    <w:p w14:paraId="27ADBE3C" w14:textId="3CDC8FE4" w:rsidR="00057D1D" w:rsidRPr="00057D1D" w:rsidRDefault="00057D1D" w:rsidP="003D5FB0">
      <w:bookmarkStart w:id="1590" w:name="_Hlk530225525"/>
      <w:r>
        <w:t xml:space="preserve">TC 1006296, Stav k </w:t>
      </w:r>
      <w:r w:rsidRPr="00CA0454">
        <w:t>6.10.2017 11:25:00</w:t>
      </w:r>
    </w:p>
    <w:bookmarkEnd w:id="1590"/>
    <w:p w14:paraId="0A38FB63" w14:textId="1D10C6F7" w:rsidR="008E349A" w:rsidRDefault="00DA75B4" w:rsidP="003D5FB0">
      <w:r>
        <w:t>Sestava pro kontrolu</w:t>
      </w:r>
      <w:r w:rsidR="008E349A">
        <w:t xml:space="preserve"> hodin k automatickému proplacení NV k referenčnímu dni. Generuje upozornění o nevyrovnaných hodinách NV, které by mohly být v aktuálním období proplacené. Zpráva je zaslaná na manažera.</w:t>
      </w:r>
    </w:p>
    <w:p w14:paraId="4710CB06" w14:textId="3776F0DD" w:rsidR="008E349A" w:rsidRDefault="008E349A" w:rsidP="003D5FB0">
      <w:r>
        <w:t>Sestava určená pro pravidelné spuštění na Adm53</w:t>
      </w:r>
      <w:r w:rsidR="00E84263">
        <w:t>.</w:t>
      </w:r>
    </w:p>
    <w:p w14:paraId="14B0C0C8" w14:textId="77777777" w:rsidR="00E84263" w:rsidRDefault="00E84263" w:rsidP="003D5FB0">
      <w:r>
        <w:t>Zasílaní notifikace musí byt povolené na Kal01, Doch&amp;Schval, Potlačení notifikace – uzavření docházky.</w:t>
      </w:r>
    </w:p>
    <w:p w14:paraId="69032520" w14:textId="1BF41A31" w:rsidR="00E84263" w:rsidRDefault="00E84263" w:rsidP="003D5FB0">
      <w:r>
        <w:t xml:space="preserve">Do notifikace nejsou zařazený zaměstnanci, který nemají k danému dni nastaven kalendář na Opv01 a mají nastaven druh komunikace 31.   </w:t>
      </w:r>
    </w:p>
    <w:p w14:paraId="33A57863" w14:textId="77777777" w:rsidR="000344D6" w:rsidRDefault="000344D6" w:rsidP="003D5FB0"/>
    <w:p w14:paraId="71B5AA20" w14:textId="3A41A760" w:rsidR="000344D6" w:rsidRDefault="000344D6" w:rsidP="003D5FB0">
      <w:bookmarkStart w:id="1591" w:name="_Hlk135226928"/>
      <w:r>
        <w:t xml:space="preserve">Šablona pro notifikační </w:t>
      </w:r>
      <w:r w:rsidR="00F62DB1">
        <w:t>správy</w:t>
      </w:r>
      <w:r>
        <w:t xml:space="preserve"> se zobrazuje a upravuje v rámci formuláře Adm33, wfl 95.</w:t>
      </w:r>
    </w:p>
    <w:bookmarkEnd w:id="1591"/>
    <w:p w14:paraId="6A4978A6" w14:textId="77777777" w:rsidR="008E349A" w:rsidRDefault="008E349A" w:rsidP="003D5FB0">
      <w:pPr>
        <w:rPr>
          <w:rFonts w:ascii="Helv" w:hAnsi="Helv" w:cs="Helv"/>
          <w:color w:val="000000"/>
        </w:rPr>
      </w:pPr>
      <w:r>
        <w:rPr>
          <w:rFonts w:ascii="Helv" w:hAnsi="Helv" w:cs="Helv"/>
          <w:color w:val="000000"/>
        </w:rPr>
        <w:tab/>
      </w:r>
    </w:p>
    <w:p w14:paraId="1FA65F7C" w14:textId="77777777" w:rsidR="008E349A" w:rsidRPr="00191924" w:rsidRDefault="008E349A" w:rsidP="008E349A">
      <w:pPr>
        <w:keepNext/>
        <w:ind w:left="-23"/>
        <w:rPr>
          <w:rFonts w:ascii="Helv" w:hAnsi="Helv" w:cs="Helv"/>
          <w:b/>
          <w:color w:val="000000"/>
          <w:u w:val="single"/>
        </w:rPr>
      </w:pPr>
      <w:r w:rsidRPr="00191924">
        <w:rPr>
          <w:rFonts w:ascii="Helv" w:hAnsi="Helv" w:cs="Helv"/>
          <w:b/>
          <w:color w:val="000000"/>
          <w:u w:val="single"/>
        </w:rPr>
        <w:t>Parametry sestavy:</w:t>
      </w:r>
    </w:p>
    <w:p w14:paraId="45C2C967" w14:textId="77777777" w:rsidR="00057D1D" w:rsidRDefault="00057D1D" w:rsidP="00057D1D">
      <w:r w:rsidRPr="00B03E14">
        <w:rPr>
          <w:b/>
        </w:rPr>
        <w:t>Datum</w:t>
      </w:r>
      <w:r w:rsidRPr="00B03E14">
        <w:t xml:space="preserve"> - referenční datum </w:t>
      </w:r>
      <w:r>
        <w:t xml:space="preserve">pro stanovení období </w:t>
      </w:r>
    </w:p>
    <w:p w14:paraId="5CB559F2" w14:textId="77777777" w:rsidR="00057D1D" w:rsidRPr="00B03E14" w:rsidRDefault="00057D1D" w:rsidP="00057D1D">
      <w:pPr>
        <w:ind w:firstLine="708"/>
      </w:pPr>
      <w:r w:rsidRPr="00B03E14">
        <w:t xml:space="preserve">- při otevření </w:t>
      </w:r>
      <w:r>
        <w:t xml:space="preserve">sestavy se </w:t>
      </w:r>
      <w:r w:rsidRPr="00B03E14">
        <w:t>naplnit ak</w:t>
      </w:r>
      <w:r>
        <w:t xml:space="preserve">tuálním </w:t>
      </w:r>
      <w:r w:rsidRPr="00B03E14">
        <w:t xml:space="preserve">datumem </w:t>
      </w:r>
    </w:p>
    <w:p w14:paraId="34487779" w14:textId="77777777" w:rsidR="00057D1D" w:rsidRPr="00B03E14" w:rsidRDefault="00057D1D" w:rsidP="00057D1D">
      <w:r>
        <w:tab/>
        <w:t>- při spuštění z Adm53 a nevyplnění se pracuje s hodnotou (</w:t>
      </w:r>
      <w:r w:rsidRPr="00B03E14">
        <w:t xml:space="preserve">datum </w:t>
      </w:r>
      <w:r>
        <w:t>–</w:t>
      </w:r>
      <w:r w:rsidRPr="00B03E14">
        <w:t xml:space="preserve"> 1</w:t>
      </w:r>
      <w:r>
        <w:t>)</w:t>
      </w:r>
    </w:p>
    <w:p w14:paraId="7738C12E" w14:textId="77777777" w:rsidR="00057D1D" w:rsidRPr="001C5457" w:rsidRDefault="00057D1D" w:rsidP="00057D1D">
      <w:r>
        <w:rPr>
          <w:b/>
        </w:rPr>
        <w:t xml:space="preserve">Struktura pro určení manažera – </w:t>
      </w:r>
      <w:r>
        <w:t>typ struktury, podle které se bude vybírat „manažér“ pro zaslaní upozornění</w:t>
      </w:r>
    </w:p>
    <w:p w14:paraId="5757FCD1" w14:textId="77777777" w:rsidR="00057D1D" w:rsidRDefault="00057D1D" w:rsidP="00057D1D">
      <w:r w:rsidRPr="007974A4">
        <w:rPr>
          <w:b/>
        </w:rPr>
        <w:t>Upozornění</w:t>
      </w:r>
      <w:r>
        <w:t xml:space="preserve"> – typ upozornění (1 nebo 2)</w:t>
      </w:r>
    </w:p>
    <w:p w14:paraId="658AC88C" w14:textId="7597BC56" w:rsidR="00057D1D" w:rsidRDefault="00057D1D" w:rsidP="00057D1D">
      <w:r w:rsidRPr="007974A4">
        <w:rPr>
          <w:b/>
        </w:rPr>
        <w:t xml:space="preserve">Poslat </w:t>
      </w:r>
      <w:r w:rsidR="00135F11">
        <w:rPr>
          <w:b/>
        </w:rPr>
        <w:t>e-mail</w:t>
      </w:r>
      <w:r w:rsidRPr="007974A4">
        <w:rPr>
          <w:b/>
        </w:rPr>
        <w:t xml:space="preserve"> </w:t>
      </w:r>
      <w:r>
        <w:t>– příznak pro generovaní e-mailové správy pro manažery</w:t>
      </w:r>
    </w:p>
    <w:p w14:paraId="66433145" w14:textId="77777777" w:rsidR="00057D1D" w:rsidRDefault="00057D1D" w:rsidP="00057D1D">
      <w:r w:rsidRPr="007974A4">
        <w:rPr>
          <w:b/>
        </w:rPr>
        <w:t>Poslat interní poštou</w:t>
      </w:r>
      <w:r>
        <w:t xml:space="preserve"> – příznak pro generovaní správy interní pošty EGJE  pro manažery</w:t>
      </w:r>
    </w:p>
    <w:p w14:paraId="29A0FD77" w14:textId="5F32D92B" w:rsidR="008E349A" w:rsidRDefault="008E349A" w:rsidP="00CA0454">
      <w:pPr>
        <w:ind w:left="708"/>
        <w:rPr>
          <w:rFonts w:ascii="Helv" w:hAnsi="Helv" w:cs="Helv"/>
          <w:color w:val="000000"/>
        </w:rPr>
      </w:pPr>
    </w:p>
    <w:p w14:paraId="2028826B" w14:textId="77777777" w:rsidR="008E349A" w:rsidRDefault="008E349A" w:rsidP="008E349A">
      <w:pPr>
        <w:ind w:left="-23"/>
        <w:rPr>
          <w:rFonts w:ascii="Helv" w:hAnsi="Helv" w:cs="Helv"/>
          <w:color w:val="000000"/>
        </w:rPr>
      </w:pPr>
      <w:r>
        <w:rPr>
          <w:rFonts w:ascii="Helv" w:hAnsi="Helv" w:cs="Helv"/>
          <w:color w:val="000000"/>
        </w:rPr>
        <w:t>V rámci práv aktuálního uživatele a profilu se zpracují všechny PV, které jsou platné pro DOCH a mají Opv01, Vztah zaměstnance k organizaci = 1,2, 3, 10 a platný PV alespoň jeden den v měsíci kontroly.</w:t>
      </w:r>
    </w:p>
    <w:p w14:paraId="4D200196" w14:textId="77777777" w:rsidR="008E349A" w:rsidRDefault="008E349A" w:rsidP="008E349A">
      <w:pPr>
        <w:ind w:left="-23"/>
        <w:rPr>
          <w:rFonts w:ascii="Helv" w:hAnsi="Helv" w:cs="Helv"/>
          <w:color w:val="000000"/>
        </w:rPr>
      </w:pPr>
    </w:p>
    <w:p w14:paraId="5FE9B29A" w14:textId="77777777" w:rsidR="008E349A" w:rsidRDefault="008E349A" w:rsidP="008E349A">
      <w:pPr>
        <w:ind w:left="-23"/>
        <w:rPr>
          <w:rFonts w:ascii="Helv" w:hAnsi="Helv" w:cs="Helv"/>
          <w:color w:val="000000"/>
        </w:rPr>
      </w:pPr>
      <w:r>
        <w:rPr>
          <w:rFonts w:ascii="Helv" w:hAnsi="Helv" w:cs="Helv"/>
          <w:color w:val="000000"/>
        </w:rPr>
        <w:t>Pro každé PV, u kterého je (NV k proplacení  -  saldo NV v aktuálním měsíci) &gt; 0 (podle měsíčního záhlaví), se generuje zpráva o hodinách proplacení:</w:t>
      </w:r>
    </w:p>
    <w:p w14:paraId="2375B95B" w14:textId="1CEA46BB" w:rsidR="008E349A" w:rsidRDefault="008E349A" w:rsidP="008E349A">
      <w:pPr>
        <w:tabs>
          <w:tab w:val="left" w:pos="-720"/>
          <w:tab w:val="left" w:pos="0"/>
          <w:tab w:val="left" w:pos="720"/>
          <w:tab w:val="left" w:pos="1440"/>
          <w:tab w:val="left" w:pos="2160"/>
          <w:tab w:val="left" w:pos="2880"/>
          <w:tab w:val="left" w:pos="3600"/>
          <w:tab w:val="left" w:pos="4320"/>
        </w:tabs>
        <w:rPr>
          <w:rFonts w:ascii="Helv" w:hAnsi="Helv" w:cs="Helv"/>
          <w:color w:val="000000"/>
        </w:rPr>
      </w:pPr>
      <w:r>
        <w:rPr>
          <w:rFonts w:ascii="Helv" w:hAnsi="Helv" w:cs="Helv"/>
          <w:color w:val="000000"/>
        </w:rPr>
        <w:t>Hodiny NV k proplacení  v období &lt;</w:t>
      </w:r>
      <w:r w:rsidR="00DA75B4">
        <w:rPr>
          <w:rFonts w:ascii="Helv" w:hAnsi="Helv" w:cs="Helv"/>
          <w:color w:val="000000"/>
        </w:rPr>
        <w:t>obd</w:t>
      </w:r>
      <w:r>
        <w:rPr>
          <w:rFonts w:ascii="Helv" w:hAnsi="Helv" w:cs="Helv"/>
          <w:color w:val="000000"/>
        </w:rPr>
        <w:t xml:space="preserve">&gt; </w:t>
      </w:r>
    </w:p>
    <w:p w14:paraId="765491C0" w14:textId="77777777" w:rsidR="008E349A" w:rsidRDefault="008E349A" w:rsidP="008E349A">
      <w:pPr>
        <w:tabs>
          <w:tab w:val="left" w:pos="-720"/>
          <w:tab w:val="left" w:pos="0"/>
          <w:tab w:val="left" w:pos="720"/>
          <w:tab w:val="left" w:pos="1440"/>
          <w:tab w:val="left" w:pos="2160"/>
          <w:tab w:val="left" w:pos="2880"/>
          <w:tab w:val="left" w:pos="3600"/>
          <w:tab w:val="left" w:pos="4320"/>
        </w:tabs>
        <w:rPr>
          <w:rFonts w:ascii="Helv" w:hAnsi="Helv" w:cs="Helv"/>
          <w:color w:val="000000"/>
        </w:rPr>
      </w:pPr>
    </w:p>
    <w:p w14:paraId="25686DB6" w14:textId="77777777" w:rsidR="008E349A" w:rsidRDefault="008E349A" w:rsidP="008E349A">
      <w:pPr>
        <w:tabs>
          <w:tab w:val="left" w:pos="-720"/>
          <w:tab w:val="left" w:pos="0"/>
          <w:tab w:val="left" w:pos="720"/>
          <w:tab w:val="left" w:pos="1440"/>
          <w:tab w:val="left" w:pos="2160"/>
          <w:tab w:val="left" w:pos="2880"/>
          <w:tab w:val="left" w:pos="3600"/>
          <w:tab w:val="left" w:pos="4320"/>
        </w:tabs>
        <w:rPr>
          <w:rFonts w:ascii="Helv" w:hAnsi="Helv" w:cs="Helv"/>
          <w:color w:val="000000"/>
        </w:rPr>
      </w:pPr>
      <w:r>
        <w:rPr>
          <w:rFonts w:ascii="Helv" w:hAnsi="Helv" w:cs="Helv"/>
          <w:color w:val="000000"/>
        </w:rPr>
        <w:t>a pro každé PV s hodinami k proplacení se generuje řádek ve tvaru:</w:t>
      </w:r>
    </w:p>
    <w:p w14:paraId="32459571" w14:textId="77777777" w:rsidR="008E349A" w:rsidRDefault="008E349A" w:rsidP="008E349A">
      <w:pPr>
        <w:tabs>
          <w:tab w:val="left" w:pos="-720"/>
          <w:tab w:val="left" w:pos="0"/>
          <w:tab w:val="left" w:pos="720"/>
          <w:tab w:val="left" w:pos="1440"/>
          <w:tab w:val="left" w:pos="2160"/>
          <w:tab w:val="left" w:pos="2880"/>
          <w:tab w:val="left" w:pos="3600"/>
          <w:tab w:val="left" w:pos="4320"/>
        </w:tabs>
        <w:rPr>
          <w:rFonts w:ascii="Helv" w:hAnsi="Helv" w:cs="Helv"/>
          <w:color w:val="000000"/>
        </w:rPr>
      </w:pPr>
      <w:r>
        <w:rPr>
          <w:rFonts w:ascii="Helv" w:hAnsi="Helv" w:cs="Helv"/>
          <w:color w:val="000000"/>
        </w:rPr>
        <w:t xml:space="preserve">  oscpv   cele jméno " hodny k proplácení" </w:t>
      </w:r>
    </w:p>
    <w:p w14:paraId="3282DDFA" w14:textId="17F48952" w:rsidR="008E349A" w:rsidRDefault="008E349A" w:rsidP="008E349A">
      <w:pPr>
        <w:ind w:left="-23"/>
        <w:rPr>
          <w:rFonts w:ascii="Helv" w:hAnsi="Helv" w:cs="Helv"/>
          <w:color w:val="000000"/>
        </w:rPr>
      </w:pPr>
    </w:p>
    <w:p w14:paraId="6DD5D7D7" w14:textId="72DCDC88" w:rsidR="003B7951" w:rsidRPr="004D027A" w:rsidRDefault="003B7951" w:rsidP="001D5BE4">
      <w:pPr>
        <w:pStyle w:val="Nadpis2"/>
      </w:pPr>
      <w:bookmarkStart w:id="1592" w:name="Dcu22_popis"/>
      <w:bookmarkStart w:id="1593" w:name="_Toc198147260"/>
      <w:r>
        <w:lastRenderedPageBreak/>
        <w:t>Dcu</w:t>
      </w:r>
      <w:r w:rsidRPr="004D027A">
        <w:t>22</w:t>
      </w:r>
      <w:bookmarkEnd w:id="1592"/>
      <w:r w:rsidRPr="004D027A">
        <w:t xml:space="preserve"> - </w:t>
      </w:r>
      <w:r w:rsidR="00BC54C7">
        <w:t>P</w:t>
      </w:r>
      <w:r w:rsidRPr="004D027A">
        <w:t>odklady k analýze</w:t>
      </w:r>
      <w:bookmarkEnd w:id="1593"/>
    </w:p>
    <w:p w14:paraId="3FC638EF" w14:textId="3449CC53" w:rsidR="003B7951" w:rsidRDefault="003B7951" w:rsidP="001D5BE4">
      <w:pPr>
        <w:pStyle w:val="dokumentace-textpodntu"/>
        <w:ind w:left="0"/>
      </w:pPr>
      <w:r>
        <w:t>Exportní sestava pro export podkladů pro analýzu problémů s vyhodnocením docházky do formátu XLSX.</w:t>
      </w:r>
    </w:p>
    <w:p w14:paraId="0E3051FD" w14:textId="62A83C2A" w:rsidR="00C7552E" w:rsidRDefault="00C7552E" w:rsidP="001D5BE4">
      <w:pPr>
        <w:pStyle w:val="dokumentace-textpodntu"/>
        <w:ind w:left="0"/>
      </w:pPr>
      <w:r>
        <w:t xml:space="preserve">Sestava je určená pro správce/metodiky pro oblast docházka a </w:t>
      </w:r>
      <w:r w:rsidR="00F67DB3">
        <w:t>doporučuje se p</w:t>
      </w:r>
      <w:r>
        <w:t>řístupnost (alespoň pro čtení) na exportované formuláře (např. Adm21</w:t>
      </w:r>
      <w:r w:rsidR="00F67DB3">
        <w:t>/Adm22</w:t>
      </w:r>
      <w:r>
        <w:t>, Dcc01, …).  </w:t>
      </w:r>
    </w:p>
    <w:p w14:paraId="4CFE55A9" w14:textId="17D6B03E" w:rsidR="00F67DB3" w:rsidRDefault="00F67DB3" w:rsidP="00CA0454">
      <w:r>
        <w:t xml:space="preserve">Pokud nemá aktuální uživatel práva k formuláři </w:t>
      </w:r>
      <w:r w:rsidRPr="00F44925">
        <w:t>Adm21/22</w:t>
      </w:r>
      <w:r>
        <w:t xml:space="preserve"> pak, obsahuje export identifikaci chyby nedostupnosti formuláře Adm21/Adm22, zablokuje jejich export, ale další soubory se exportují bez omezení.</w:t>
      </w:r>
    </w:p>
    <w:p w14:paraId="730B9247" w14:textId="77777777" w:rsidR="00F67DB3" w:rsidRDefault="00F67DB3" w:rsidP="001D5BE4">
      <w:pPr>
        <w:pStyle w:val="dokumentace-textpodntu"/>
        <w:ind w:left="0"/>
      </w:pPr>
    </w:p>
    <w:p w14:paraId="3282FCF8" w14:textId="77777777" w:rsidR="003B7951" w:rsidRDefault="003B7951" w:rsidP="001D5BE4">
      <w:pPr>
        <w:pStyle w:val="dokumentace-textpodntu"/>
        <w:ind w:left="0"/>
      </w:pPr>
      <w:r>
        <w:t>Export se provádí vždy pro jednoho zaměstnance.</w:t>
      </w:r>
    </w:p>
    <w:p w14:paraId="662F8F42" w14:textId="78DCC815" w:rsidR="003B7951" w:rsidRDefault="003B7951" w:rsidP="001D5BE4">
      <w:pPr>
        <w:pStyle w:val="dokumentace-textpodntu"/>
        <w:ind w:left="0"/>
      </w:pPr>
      <w:r>
        <w:t>Sestava vygeneruje několik XLS</w:t>
      </w:r>
      <w:r w:rsidR="00BC54C7">
        <w:t>X</w:t>
      </w:r>
      <w:r>
        <w:t xml:space="preserve"> </w:t>
      </w:r>
      <w:r w:rsidR="00BC54C7">
        <w:t>sešitů</w:t>
      </w:r>
      <w:r>
        <w:t>, které jsou společně zapakované do jednoho soubor</w:t>
      </w:r>
      <w:r w:rsidR="009C73BE">
        <w:t>u</w:t>
      </w:r>
      <w:r>
        <w:t xml:space="preserve"> ZIP.</w:t>
      </w:r>
    </w:p>
    <w:p w14:paraId="4997B6A9" w14:textId="377B9708" w:rsidR="003B7951" w:rsidRDefault="003B7951" w:rsidP="001D5BE4">
      <w:pPr>
        <w:pStyle w:val="dokumentace-textpodntu"/>
        <w:ind w:left="0"/>
      </w:pPr>
      <w:r>
        <w:t xml:space="preserve">Název hlavního ZIP souboru: </w:t>
      </w:r>
      <w:r w:rsidRPr="00A265BC">
        <w:t>D</w:t>
      </w:r>
      <w:r>
        <w:t>cu22</w:t>
      </w:r>
      <w:r w:rsidRPr="00A265BC">
        <w:t>-</w:t>
      </w:r>
      <w:r>
        <w:t xml:space="preserve">&lt;Id </w:t>
      </w:r>
      <w:r w:rsidR="00242F67">
        <w:t>ESP</w:t>
      </w:r>
      <w:r>
        <w:t>&gt;</w:t>
      </w:r>
      <w:r w:rsidRPr="00A265BC">
        <w:t>-</w:t>
      </w:r>
      <w:r>
        <w:t>&lt;</w:t>
      </w:r>
      <w:r w:rsidR="00242F67">
        <w:t>OsčPv</w:t>
      </w:r>
      <w:r>
        <w:t>&gt;</w:t>
      </w:r>
      <w:r w:rsidRPr="00A265BC">
        <w:t>-</w:t>
      </w:r>
      <w:r>
        <w:t>&lt;období&gt;</w:t>
      </w:r>
      <w:r w:rsidRPr="00A265BC">
        <w:t>-</w:t>
      </w:r>
      <w:r>
        <w:t xml:space="preserve">&lt;identifikace exportu&gt;  </w:t>
      </w:r>
    </w:p>
    <w:p w14:paraId="5C474982" w14:textId="77777777" w:rsidR="003B7951" w:rsidRDefault="003B7951" w:rsidP="001D5BE4">
      <w:pPr>
        <w:pStyle w:val="dokumentace-textpodntu"/>
        <w:ind w:left="0"/>
      </w:pPr>
    </w:p>
    <w:p w14:paraId="35DBF172" w14:textId="77777777" w:rsidR="003B7951" w:rsidRPr="00A265BC" w:rsidRDefault="003B7951" w:rsidP="001D5BE4">
      <w:pPr>
        <w:pStyle w:val="dokumentace-textpodntu"/>
        <w:ind w:left="0"/>
        <w:rPr>
          <w:b/>
          <w:u w:val="single"/>
        </w:rPr>
      </w:pPr>
      <w:r w:rsidRPr="00A265BC">
        <w:rPr>
          <w:b/>
          <w:u w:val="single"/>
        </w:rPr>
        <w:t>Parametr</w:t>
      </w:r>
      <w:r>
        <w:rPr>
          <w:b/>
          <w:u w:val="single"/>
        </w:rPr>
        <w:t>y</w:t>
      </w:r>
      <w:r w:rsidRPr="00A265BC">
        <w:rPr>
          <w:b/>
          <w:u w:val="single"/>
        </w:rPr>
        <w:t>:</w:t>
      </w:r>
    </w:p>
    <w:p w14:paraId="51CA677F" w14:textId="2E532AB0" w:rsidR="003B7951" w:rsidRDefault="003B7951" w:rsidP="001D5BE4">
      <w:pPr>
        <w:pStyle w:val="dokumentace-textpodntu"/>
        <w:ind w:left="0"/>
      </w:pPr>
      <w:r w:rsidRPr="00D97EEA">
        <w:rPr>
          <w:b/>
        </w:rPr>
        <w:t>Zaměstnanec</w:t>
      </w:r>
      <w:r>
        <w:t xml:space="preserve"> - výběr zaměstnance (PV) pro export</w:t>
      </w:r>
      <w:r w:rsidR="00BC54C7">
        <w:t xml:space="preserve"> (zobrazení PV podle nav. seznamu PvDoch)</w:t>
      </w:r>
    </w:p>
    <w:p w14:paraId="479974C5" w14:textId="6A36C968" w:rsidR="00434B82" w:rsidRDefault="00434B82" w:rsidP="00CA0454">
      <w:pPr>
        <w:pStyle w:val="dokumentace-textpodntu"/>
        <w:ind w:left="1416"/>
      </w:pPr>
      <w:r>
        <w:t>Zobrazuje pouze zaměstnance s Opv01, Popis, Status vztahu o</w:t>
      </w:r>
      <w:r w:rsidR="006168BA">
        <w:t>s</w:t>
      </w:r>
      <w:r>
        <w:t>oba … = 1, 2, 3, 10</w:t>
      </w:r>
      <w:r w:rsidR="006168BA">
        <w:t xml:space="preserve"> , které jsou povolené pro docházku.</w:t>
      </w:r>
      <w:r>
        <w:t xml:space="preserve"> </w:t>
      </w:r>
    </w:p>
    <w:p w14:paraId="5CF15F1B" w14:textId="77777777" w:rsidR="003B7951" w:rsidRDefault="003B7951" w:rsidP="001D5BE4">
      <w:pPr>
        <w:pStyle w:val="dokumentace-textpodntu"/>
        <w:ind w:left="0"/>
      </w:pPr>
      <w:r>
        <w:tab/>
      </w:r>
      <w:r>
        <w:tab/>
        <w:t xml:space="preserve">Musí byt vždy vyplněn!  </w:t>
      </w:r>
    </w:p>
    <w:p w14:paraId="32DA8532" w14:textId="77777777" w:rsidR="003B7951" w:rsidRDefault="003B7951" w:rsidP="001D5BE4">
      <w:pPr>
        <w:pStyle w:val="dokumentace-textpodntu"/>
        <w:ind w:left="0"/>
      </w:pPr>
      <w:r w:rsidRPr="00D97EEA">
        <w:rPr>
          <w:b/>
        </w:rPr>
        <w:t>Období</w:t>
      </w:r>
      <w:r>
        <w:t xml:space="preserve"> - období exportu</w:t>
      </w:r>
    </w:p>
    <w:p w14:paraId="0434A8B5" w14:textId="31F72972" w:rsidR="003B7951" w:rsidRDefault="003B7951" w:rsidP="001D5BE4">
      <w:pPr>
        <w:pStyle w:val="dokumentace-textpodntu"/>
        <w:ind w:left="0"/>
      </w:pPr>
      <w:r w:rsidRPr="00D97EEA">
        <w:rPr>
          <w:b/>
        </w:rPr>
        <w:t xml:space="preserve">Identifikace </w:t>
      </w:r>
      <w:r w:rsidR="00102AFA" w:rsidRPr="00D97EEA">
        <w:rPr>
          <w:b/>
        </w:rPr>
        <w:t>pro HelpDesk</w:t>
      </w:r>
      <w:r>
        <w:t xml:space="preserve"> - odkaz na evidovaný záznam v </w:t>
      </w:r>
      <w:r w:rsidR="00DB5D2F">
        <w:t>HelpDesk</w:t>
      </w:r>
      <w:r>
        <w:t xml:space="preserve"> Elanor</w:t>
      </w:r>
    </w:p>
    <w:p w14:paraId="0C3ED3DC" w14:textId="0370C734" w:rsidR="00F51DCE" w:rsidRDefault="00DB5D2F">
      <w:pPr>
        <w:ind w:left="709" w:hanging="709"/>
      </w:pPr>
      <w:r w:rsidRPr="00D97EEA">
        <w:rPr>
          <w:b/>
        </w:rPr>
        <w:t>Exportovat CEP</w:t>
      </w:r>
      <w:r>
        <w:t xml:space="preserve"> - pokud </w:t>
      </w:r>
      <w:r w:rsidRPr="001F67FB">
        <w:t>je zaškrtnuté</w:t>
      </w:r>
      <w:r>
        <w:t>,</w:t>
      </w:r>
      <w:r w:rsidRPr="001F67FB">
        <w:t xml:space="preserve"> </w:t>
      </w:r>
      <w:r>
        <w:t>e</w:t>
      </w:r>
      <w:r w:rsidRPr="001F67FB">
        <w:t>xport</w:t>
      </w:r>
      <w:r>
        <w:t>ují se aktuální CP z </w:t>
      </w:r>
      <w:r w:rsidRPr="001F67FB">
        <w:t>CEP</w:t>
      </w:r>
      <w:r>
        <w:t xml:space="preserve"> do </w:t>
      </w:r>
      <w:r w:rsidRPr="001F67FB">
        <w:t>adresá</w:t>
      </w:r>
      <w:r>
        <w:t>ře</w:t>
      </w:r>
      <w:r w:rsidRPr="001F67FB">
        <w:t xml:space="preserve"> </w:t>
      </w:r>
      <w:r w:rsidRPr="001F67FB">
        <w:rPr>
          <w:noProof/>
        </w:rPr>
        <w:t>Cestaky</w:t>
      </w:r>
      <w:r w:rsidRPr="001F67FB">
        <w:t xml:space="preserve"> </w:t>
      </w:r>
      <w:r w:rsidR="00D926C7">
        <w:br/>
      </w:r>
      <w:r>
        <w:t>(při otevření sestavy vždy nezaškrtnuté)</w:t>
      </w:r>
    </w:p>
    <w:p w14:paraId="62398289" w14:textId="0A9E7474" w:rsidR="00D24B68" w:rsidRDefault="00DB5D2F" w:rsidP="00D97EEA">
      <w:pPr>
        <w:ind w:left="709" w:hanging="709"/>
        <w:rPr>
          <w:b/>
        </w:rPr>
      </w:pPr>
      <w:r w:rsidRPr="00D97EEA">
        <w:rPr>
          <w:b/>
        </w:rPr>
        <w:t>Exportovat Strava</w:t>
      </w:r>
      <w:r>
        <w:t xml:space="preserve"> - pokud </w:t>
      </w:r>
      <w:r w:rsidRPr="001F67FB">
        <w:t>je zaškrtnuté</w:t>
      </w:r>
      <w:r>
        <w:t>,</w:t>
      </w:r>
      <w:r w:rsidRPr="001F67FB">
        <w:t xml:space="preserve"> </w:t>
      </w:r>
      <w:r>
        <w:t>e</w:t>
      </w:r>
      <w:r w:rsidRPr="001F67FB">
        <w:t>xport</w:t>
      </w:r>
      <w:r>
        <w:t xml:space="preserve">uje se evidence stravy z DCS do </w:t>
      </w:r>
      <w:r w:rsidRPr="001F67FB">
        <w:t>adresá</w:t>
      </w:r>
      <w:r>
        <w:t>ře</w:t>
      </w:r>
      <w:r w:rsidRPr="001F67FB">
        <w:t xml:space="preserve"> </w:t>
      </w:r>
      <w:r>
        <w:rPr>
          <w:noProof/>
        </w:rPr>
        <w:t>Strava</w:t>
      </w:r>
      <w:r w:rsidRPr="001F67FB">
        <w:t xml:space="preserve"> </w:t>
      </w:r>
      <w:r w:rsidR="00D926C7">
        <w:br/>
      </w:r>
      <w:r>
        <w:t>(při otevření sestavy vždy nezaškrtnuté)</w:t>
      </w:r>
    </w:p>
    <w:p w14:paraId="2721258A" w14:textId="005EB551" w:rsidR="00D926C7" w:rsidRDefault="00D24B68" w:rsidP="00D97EEA">
      <w:pPr>
        <w:ind w:left="709" w:hanging="709"/>
      </w:pPr>
      <w:r w:rsidRPr="00D97EEA">
        <w:rPr>
          <w:b/>
        </w:rPr>
        <w:t xml:space="preserve">Exportovat </w:t>
      </w:r>
      <w:r>
        <w:rPr>
          <w:b/>
        </w:rPr>
        <w:t>Adm32</w:t>
      </w:r>
      <w:r>
        <w:t xml:space="preserve"> - pokud </w:t>
      </w:r>
      <w:r w:rsidRPr="001F67FB">
        <w:t>je zaškrtnuté</w:t>
      </w:r>
      <w:r>
        <w:t>,</w:t>
      </w:r>
      <w:r w:rsidRPr="001F67FB">
        <w:t xml:space="preserve"> </w:t>
      </w:r>
      <w:r>
        <w:t>e</w:t>
      </w:r>
      <w:r w:rsidRPr="001F67FB">
        <w:t>xport</w:t>
      </w:r>
      <w:r>
        <w:t>uje se obsah záložky Adm32, Docházka, záložka Standardní nastavení do adresáře Konfigurace do souboru Hlaseni.xlsx</w:t>
      </w:r>
      <w:r w:rsidRPr="001F67FB">
        <w:t xml:space="preserve"> </w:t>
      </w:r>
      <w:r w:rsidR="00D926C7">
        <w:br/>
      </w:r>
      <w:r>
        <w:t>(při otevření sestavy vždy nezaškrtnuté)</w:t>
      </w:r>
    </w:p>
    <w:p w14:paraId="7264F4E9" w14:textId="77777777" w:rsidR="00D926C7" w:rsidRDefault="00D926C7" w:rsidP="00D926C7">
      <w:pPr>
        <w:ind w:left="709" w:hanging="709"/>
      </w:pPr>
      <w:bookmarkStart w:id="1594" w:name="_Hlk135061093"/>
      <w:r w:rsidRPr="00B05630">
        <w:rPr>
          <w:b/>
          <w:bCs/>
        </w:rPr>
        <w:t>Export Vyp01</w:t>
      </w:r>
      <w:bookmarkEnd w:id="1594"/>
      <w:r>
        <w:t xml:space="preserve"> - pokud </w:t>
      </w:r>
      <w:r w:rsidRPr="001F67FB">
        <w:t>je zaškrtnuté</w:t>
      </w:r>
      <w:r>
        <w:t>,</w:t>
      </w:r>
      <w:r w:rsidRPr="001F67FB">
        <w:t xml:space="preserve"> </w:t>
      </w:r>
      <w:r>
        <w:t>e</w:t>
      </w:r>
      <w:r w:rsidRPr="001F67FB">
        <w:t>xport</w:t>
      </w:r>
      <w:r>
        <w:t xml:space="preserve">uje se obsah záložky Vyp01, Vstupy do adresáře </w:t>
      </w:r>
      <w:r w:rsidRPr="009E4BEC">
        <w:t>Měsíční docházka</w:t>
      </w:r>
      <w:r>
        <w:t xml:space="preserve"> do souboru VstupyVyp01.xlsx</w:t>
      </w:r>
      <w:r w:rsidRPr="001F67FB">
        <w:t xml:space="preserve"> </w:t>
      </w:r>
    </w:p>
    <w:p w14:paraId="3ECF98F6" w14:textId="000ED824" w:rsidR="00DB5D2F" w:rsidRDefault="00D926C7" w:rsidP="00B05630">
      <w:pPr>
        <w:ind w:left="709" w:hanging="1"/>
      </w:pPr>
      <w:r w:rsidRPr="00B05630">
        <w:t>Exportují se pouze záznamy se SLM relevantní pro DOCH</w:t>
      </w:r>
      <w:r>
        <w:br/>
        <w:t>(při otevření sestavy vždy nezaškrtnuté)</w:t>
      </w:r>
    </w:p>
    <w:p w14:paraId="7338DD8D" w14:textId="77777777" w:rsidR="003B7951" w:rsidRDefault="003B7951" w:rsidP="001D5BE4">
      <w:pPr>
        <w:pStyle w:val="dokumentace-textpodntu"/>
        <w:ind w:left="0"/>
      </w:pPr>
    </w:p>
    <w:p w14:paraId="67985418" w14:textId="77777777" w:rsidR="003B7951" w:rsidRPr="00AD6A99" w:rsidRDefault="003B7951" w:rsidP="001D5BE4">
      <w:pPr>
        <w:pStyle w:val="dokumentace-textpodntu"/>
        <w:ind w:left="0"/>
        <w:rPr>
          <w:b/>
          <w:noProof/>
          <w:u w:val="single"/>
        </w:rPr>
      </w:pPr>
      <w:r w:rsidRPr="00AD6A99">
        <w:rPr>
          <w:b/>
          <w:noProof/>
          <w:u w:val="single"/>
        </w:rPr>
        <w:t>Obsah ZIP souboru:</w:t>
      </w:r>
    </w:p>
    <w:p w14:paraId="59DF0FE2" w14:textId="77777777" w:rsidR="003B7951" w:rsidRDefault="003B7951" w:rsidP="001D5BE4">
      <w:pPr>
        <w:pStyle w:val="dokumentace-textpodntu"/>
        <w:ind w:left="0"/>
        <w:rPr>
          <w:noProof/>
        </w:rPr>
      </w:pPr>
      <w:r>
        <w:rPr>
          <w:noProof/>
        </w:rPr>
        <w:t xml:space="preserve">Identifikační soubor exportu: </w:t>
      </w:r>
      <w:r w:rsidRPr="00AD6A99">
        <w:rPr>
          <w:noProof/>
        </w:rPr>
        <w:t>META.INF</w:t>
      </w:r>
    </w:p>
    <w:p w14:paraId="5D7131E8" w14:textId="08883D9D" w:rsidR="003B7951" w:rsidRDefault="003B7951" w:rsidP="001D5BE4">
      <w:pPr>
        <w:pStyle w:val="dokumentace-textpodntu"/>
        <w:ind w:left="0"/>
        <w:rPr>
          <w:noProof/>
        </w:rPr>
      </w:pPr>
      <w:r>
        <w:rPr>
          <w:noProof/>
        </w:rPr>
        <w:t>Adresář základní:  &lt;</w:t>
      </w:r>
      <w:r w:rsidR="00102AFA" w:rsidRPr="00102AFA">
        <w:t xml:space="preserve"> </w:t>
      </w:r>
      <w:r w:rsidR="00102AFA">
        <w:t>Id HelpDesk</w:t>
      </w:r>
      <w:r w:rsidR="00102AFA">
        <w:rPr>
          <w:noProof/>
        </w:rPr>
        <w:t xml:space="preserve"> </w:t>
      </w:r>
      <w:r>
        <w:rPr>
          <w:noProof/>
        </w:rPr>
        <w:t>&gt;</w:t>
      </w:r>
      <w:r w:rsidRPr="00A265BC">
        <w:rPr>
          <w:noProof/>
        </w:rPr>
        <w:t>-</w:t>
      </w:r>
      <w:r>
        <w:rPr>
          <w:noProof/>
        </w:rPr>
        <w:t>&lt;osčpv&gt;</w:t>
      </w:r>
      <w:r w:rsidRPr="00A265BC">
        <w:rPr>
          <w:noProof/>
        </w:rPr>
        <w:t>-</w:t>
      </w:r>
      <w:r>
        <w:rPr>
          <w:noProof/>
        </w:rPr>
        <w:t>&lt;období&gt;</w:t>
      </w:r>
    </w:p>
    <w:p w14:paraId="6DB06CBA" w14:textId="4633C1CB" w:rsidR="00F84AC3" w:rsidRDefault="00F84AC3" w:rsidP="001D5BE4">
      <w:pPr>
        <w:pStyle w:val="dokumentace-textpodntu"/>
        <w:ind w:left="0"/>
        <w:rPr>
          <w:noProof/>
        </w:rPr>
      </w:pPr>
    </w:p>
    <w:p w14:paraId="1D4476E5" w14:textId="54868829" w:rsidR="00832B00" w:rsidRDefault="00F84AC3" w:rsidP="005958A1">
      <w:pPr>
        <w:pStyle w:val="dokumentace-textpodntu"/>
        <w:ind w:left="0"/>
        <w:rPr>
          <w:noProof/>
        </w:rPr>
      </w:pPr>
      <w:r>
        <w:rPr>
          <w:noProof/>
        </w:rPr>
        <w:t xml:space="preserve">Sloupce s názvem </w:t>
      </w:r>
      <w:r w:rsidRPr="0088003A">
        <w:rPr>
          <w:noProof/>
        </w:rPr>
        <w:t>HelperLong1</w:t>
      </w:r>
      <w:r w:rsidR="00C472DC">
        <w:rPr>
          <w:noProof/>
        </w:rPr>
        <w:t>,</w:t>
      </w:r>
      <w:r w:rsidR="00C472DC" w:rsidRPr="00C472DC">
        <w:rPr>
          <w:noProof/>
        </w:rPr>
        <w:t xml:space="preserve"> </w:t>
      </w:r>
      <w:r w:rsidR="00C472DC">
        <w:rPr>
          <w:noProof/>
        </w:rPr>
        <w:t>HelperLong2 a HelperLong</w:t>
      </w:r>
      <w:r w:rsidRPr="0088003A">
        <w:rPr>
          <w:noProof/>
        </w:rPr>
        <w:t xml:space="preserve">3 </w:t>
      </w:r>
      <w:r w:rsidR="00C472DC">
        <w:rPr>
          <w:noProof/>
        </w:rPr>
        <w:t xml:space="preserve">jsou </w:t>
      </w:r>
      <w:r w:rsidRPr="0088003A">
        <w:rPr>
          <w:noProof/>
        </w:rPr>
        <w:t xml:space="preserve"> pomocné s</w:t>
      </w:r>
      <w:r w:rsidR="00C472DC">
        <w:rPr>
          <w:noProof/>
        </w:rPr>
        <w:t xml:space="preserve">loupce </w:t>
      </w:r>
      <w:r w:rsidRPr="0088003A">
        <w:rPr>
          <w:noProof/>
        </w:rPr>
        <w:t>pr</w:t>
      </w:r>
      <w:r w:rsidR="00C472DC">
        <w:rPr>
          <w:noProof/>
        </w:rPr>
        <w:t>o</w:t>
      </w:r>
      <w:r w:rsidRPr="0088003A">
        <w:rPr>
          <w:noProof/>
        </w:rPr>
        <w:t xml:space="preserve"> </w:t>
      </w:r>
      <w:r w:rsidR="00C472DC">
        <w:rPr>
          <w:noProof/>
        </w:rPr>
        <w:t>zobrazení dinamických informaci pro virtuální zdroje.</w:t>
      </w:r>
      <w:r w:rsidRPr="0088003A">
        <w:rPr>
          <w:noProof/>
        </w:rPr>
        <w:br/>
        <w:t xml:space="preserve">Pre jednotlivé dátové zdroje je ich význam </w:t>
      </w:r>
      <w:r w:rsidR="00832B00">
        <w:rPr>
          <w:noProof/>
        </w:rPr>
        <w:t>podle tabulky:</w:t>
      </w:r>
    </w:p>
    <w:p w14:paraId="6691F1CD" w14:textId="77777777" w:rsidR="00832B00" w:rsidRPr="0088003A" w:rsidRDefault="00832B00" w:rsidP="00832B00">
      <w:pPr>
        <w:pStyle w:val="dokumentace-textpodntu"/>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2823"/>
        <w:gridCol w:w="2438"/>
        <w:gridCol w:w="1933"/>
      </w:tblGrid>
      <w:tr w:rsidR="00803CEF" w:rsidRPr="003C3911" w14:paraId="10CB2C6B" w14:textId="77777777" w:rsidTr="00803CEF">
        <w:tc>
          <w:tcPr>
            <w:tcW w:w="1696" w:type="dxa"/>
            <w:shd w:val="clear" w:color="auto" w:fill="auto"/>
          </w:tcPr>
          <w:p w14:paraId="07F631AC" w14:textId="77777777" w:rsidR="00832B00" w:rsidRPr="003C3911" w:rsidRDefault="00832B00" w:rsidP="00803CEF">
            <w:pPr>
              <w:pStyle w:val="dokumentace-textpodntu"/>
              <w:ind w:left="0"/>
              <w:rPr>
                <w:noProof/>
              </w:rPr>
            </w:pPr>
          </w:p>
        </w:tc>
        <w:tc>
          <w:tcPr>
            <w:tcW w:w="2823" w:type="dxa"/>
            <w:shd w:val="clear" w:color="auto" w:fill="auto"/>
          </w:tcPr>
          <w:p w14:paraId="0ADC520E" w14:textId="77777777" w:rsidR="00832B00" w:rsidRPr="003C3911" w:rsidRDefault="00832B00" w:rsidP="00803CEF">
            <w:pPr>
              <w:pStyle w:val="dokumentace-textpodntu"/>
              <w:ind w:left="0"/>
              <w:rPr>
                <w:noProof/>
              </w:rPr>
            </w:pPr>
            <w:r w:rsidRPr="003C3911">
              <w:rPr>
                <w:noProof/>
              </w:rPr>
              <w:t>helperLong1</w:t>
            </w:r>
          </w:p>
        </w:tc>
        <w:tc>
          <w:tcPr>
            <w:tcW w:w="2438" w:type="dxa"/>
            <w:shd w:val="clear" w:color="auto" w:fill="auto"/>
          </w:tcPr>
          <w:p w14:paraId="414489E6" w14:textId="77777777" w:rsidR="00832B00" w:rsidRPr="003C3911" w:rsidRDefault="00832B00" w:rsidP="00803CEF">
            <w:pPr>
              <w:pStyle w:val="dokumentace-textpodntu"/>
              <w:ind w:left="0"/>
              <w:rPr>
                <w:noProof/>
              </w:rPr>
            </w:pPr>
            <w:r w:rsidRPr="003C3911">
              <w:rPr>
                <w:noProof/>
              </w:rPr>
              <w:t>helperLong2</w:t>
            </w:r>
          </w:p>
        </w:tc>
        <w:tc>
          <w:tcPr>
            <w:tcW w:w="1933" w:type="dxa"/>
            <w:shd w:val="clear" w:color="auto" w:fill="auto"/>
          </w:tcPr>
          <w:p w14:paraId="7D6B19D6" w14:textId="77777777" w:rsidR="00832B00" w:rsidRPr="003C3911" w:rsidRDefault="00832B00" w:rsidP="00803CEF">
            <w:pPr>
              <w:pStyle w:val="dokumentace-textpodntu"/>
              <w:ind w:left="0"/>
              <w:rPr>
                <w:noProof/>
              </w:rPr>
            </w:pPr>
            <w:r w:rsidRPr="003C3911">
              <w:rPr>
                <w:noProof/>
              </w:rPr>
              <w:t>helperLong3</w:t>
            </w:r>
          </w:p>
        </w:tc>
      </w:tr>
      <w:tr w:rsidR="00803CEF" w:rsidRPr="003C3911" w14:paraId="29ADCF37" w14:textId="77777777" w:rsidTr="00803CEF">
        <w:tc>
          <w:tcPr>
            <w:tcW w:w="1696" w:type="dxa"/>
            <w:shd w:val="clear" w:color="auto" w:fill="auto"/>
          </w:tcPr>
          <w:p w14:paraId="5D73BA25" w14:textId="77777777" w:rsidR="00832B00" w:rsidRPr="003C3911" w:rsidRDefault="00832B00" w:rsidP="00803CEF">
            <w:pPr>
              <w:pStyle w:val="dokumentace-textpodntu"/>
              <w:ind w:left="0"/>
              <w:rPr>
                <w:noProof/>
              </w:rPr>
            </w:pPr>
            <w:r w:rsidRPr="003C3911">
              <w:rPr>
                <w:noProof/>
              </w:rPr>
              <w:t>cevden, Cep01</w:t>
            </w:r>
          </w:p>
        </w:tc>
        <w:tc>
          <w:tcPr>
            <w:tcW w:w="2823" w:type="dxa"/>
            <w:shd w:val="clear" w:color="auto" w:fill="auto"/>
          </w:tcPr>
          <w:p w14:paraId="3BB8FCE7" w14:textId="77777777" w:rsidR="00832B00" w:rsidRPr="003C3911" w:rsidRDefault="00832B00" w:rsidP="00803CEF">
            <w:pPr>
              <w:pStyle w:val="dokumentace-textpodntu"/>
              <w:ind w:left="0"/>
              <w:rPr>
                <w:noProof/>
              </w:rPr>
            </w:pPr>
            <w:r w:rsidRPr="003C3911">
              <w:rPr>
                <w:noProof/>
              </w:rPr>
              <w:t>MZ.inc_external</w:t>
            </w:r>
          </w:p>
        </w:tc>
        <w:tc>
          <w:tcPr>
            <w:tcW w:w="2438" w:type="dxa"/>
            <w:shd w:val="clear" w:color="auto" w:fill="auto"/>
          </w:tcPr>
          <w:p w14:paraId="42CAED21" w14:textId="77777777" w:rsidR="00832B00" w:rsidRPr="003C3911" w:rsidRDefault="00832B00" w:rsidP="00803CEF">
            <w:pPr>
              <w:pStyle w:val="dokumentace-textpodntu"/>
              <w:ind w:left="0"/>
              <w:rPr>
                <w:noProof/>
              </w:rPr>
            </w:pPr>
            <w:r w:rsidRPr="003C3911">
              <w:rPr>
                <w:noProof/>
              </w:rPr>
              <w:t>CEP.cp_status</w:t>
            </w:r>
          </w:p>
        </w:tc>
        <w:tc>
          <w:tcPr>
            <w:tcW w:w="1933" w:type="dxa"/>
            <w:shd w:val="clear" w:color="auto" w:fill="auto"/>
          </w:tcPr>
          <w:p w14:paraId="7DF7E234" w14:textId="77777777" w:rsidR="00832B00" w:rsidRPr="003C3911" w:rsidRDefault="00832B00" w:rsidP="00803CEF">
            <w:pPr>
              <w:pStyle w:val="dokumentace-textpodntu"/>
              <w:ind w:left="0"/>
              <w:rPr>
                <w:noProof/>
              </w:rPr>
            </w:pPr>
          </w:p>
        </w:tc>
      </w:tr>
      <w:tr w:rsidR="00803CEF" w:rsidRPr="003C3911" w14:paraId="67E332E9" w14:textId="77777777" w:rsidTr="00803CEF">
        <w:tc>
          <w:tcPr>
            <w:tcW w:w="1696" w:type="dxa"/>
            <w:shd w:val="clear" w:color="auto" w:fill="auto"/>
          </w:tcPr>
          <w:p w14:paraId="0BF3413B" w14:textId="77777777" w:rsidR="00832B00" w:rsidRPr="003C3911" w:rsidRDefault="00832B00" w:rsidP="00803CEF">
            <w:pPr>
              <w:pStyle w:val="dokumentace-textpodntu"/>
              <w:ind w:left="0"/>
              <w:rPr>
                <w:noProof/>
              </w:rPr>
            </w:pPr>
            <w:r w:rsidRPr="003C3911">
              <w:rPr>
                <w:noProof/>
              </w:rPr>
              <w:t>cevden, Opv01</w:t>
            </w:r>
          </w:p>
        </w:tc>
        <w:tc>
          <w:tcPr>
            <w:tcW w:w="2823" w:type="dxa"/>
            <w:shd w:val="clear" w:color="auto" w:fill="auto"/>
          </w:tcPr>
          <w:p w14:paraId="0E1A3C85" w14:textId="77777777" w:rsidR="00832B00" w:rsidRPr="003C3911" w:rsidRDefault="00832B00" w:rsidP="00803CEF">
            <w:pPr>
              <w:pStyle w:val="dokumentace-textpodntu"/>
              <w:ind w:left="0"/>
              <w:rPr>
                <w:noProof/>
              </w:rPr>
            </w:pPr>
          </w:p>
        </w:tc>
        <w:tc>
          <w:tcPr>
            <w:tcW w:w="2438" w:type="dxa"/>
            <w:shd w:val="clear" w:color="auto" w:fill="auto"/>
          </w:tcPr>
          <w:p w14:paraId="1F9063C1" w14:textId="77777777" w:rsidR="00832B00" w:rsidRPr="003C3911" w:rsidRDefault="00832B00" w:rsidP="00803CEF">
            <w:pPr>
              <w:pStyle w:val="dokumentace-textpodntu"/>
              <w:ind w:left="0"/>
              <w:rPr>
                <w:noProof/>
              </w:rPr>
            </w:pPr>
          </w:p>
        </w:tc>
        <w:tc>
          <w:tcPr>
            <w:tcW w:w="1933" w:type="dxa"/>
            <w:shd w:val="clear" w:color="auto" w:fill="auto"/>
          </w:tcPr>
          <w:p w14:paraId="014FA7C0" w14:textId="77777777" w:rsidR="00832B00" w:rsidRPr="003C3911" w:rsidRDefault="00832B00" w:rsidP="00803CEF">
            <w:pPr>
              <w:pStyle w:val="dokumentace-textpodntu"/>
              <w:ind w:left="0"/>
              <w:rPr>
                <w:noProof/>
              </w:rPr>
            </w:pPr>
          </w:p>
        </w:tc>
      </w:tr>
      <w:tr w:rsidR="00803CEF" w:rsidRPr="003C3911" w14:paraId="1BDE6DC8" w14:textId="77777777" w:rsidTr="00803CEF">
        <w:tc>
          <w:tcPr>
            <w:tcW w:w="1696" w:type="dxa"/>
            <w:shd w:val="clear" w:color="auto" w:fill="auto"/>
          </w:tcPr>
          <w:p w14:paraId="1224FD66" w14:textId="77777777" w:rsidR="00832B00" w:rsidRPr="003C3911" w:rsidRDefault="00832B00" w:rsidP="00803CEF">
            <w:pPr>
              <w:pStyle w:val="dokumentace-textpodntu"/>
              <w:ind w:left="0"/>
              <w:rPr>
                <w:noProof/>
              </w:rPr>
            </w:pPr>
            <w:r w:rsidRPr="003C3911">
              <w:rPr>
                <w:noProof/>
              </w:rPr>
              <w:t>cevden, Vyp01</w:t>
            </w:r>
          </w:p>
        </w:tc>
        <w:tc>
          <w:tcPr>
            <w:tcW w:w="2823" w:type="dxa"/>
            <w:shd w:val="clear" w:color="auto" w:fill="auto"/>
          </w:tcPr>
          <w:p w14:paraId="3019EE73" w14:textId="77777777" w:rsidR="00832B00" w:rsidRPr="003C3911" w:rsidRDefault="00832B00" w:rsidP="00803CEF">
            <w:pPr>
              <w:pStyle w:val="dokumentace-textpodntu"/>
              <w:ind w:left="0"/>
              <w:rPr>
                <w:noProof/>
              </w:rPr>
            </w:pPr>
          </w:p>
        </w:tc>
        <w:tc>
          <w:tcPr>
            <w:tcW w:w="2438" w:type="dxa"/>
            <w:shd w:val="clear" w:color="auto" w:fill="auto"/>
          </w:tcPr>
          <w:p w14:paraId="6DDD74B0" w14:textId="77777777" w:rsidR="00832B00" w:rsidRPr="003C3911" w:rsidRDefault="00832B00" w:rsidP="00803CEF">
            <w:pPr>
              <w:pStyle w:val="dokumentace-textpodntu"/>
              <w:ind w:left="0"/>
              <w:rPr>
                <w:noProof/>
              </w:rPr>
            </w:pPr>
            <w:r w:rsidRPr="003C3911">
              <w:rPr>
                <w:noProof/>
              </w:rPr>
              <w:t xml:space="preserve">VYP.datum_do </w:t>
            </w:r>
          </w:p>
          <w:p w14:paraId="63D265A4" w14:textId="77777777" w:rsidR="00832B00" w:rsidRPr="003C3911" w:rsidRDefault="00832B00" w:rsidP="00803CEF">
            <w:pPr>
              <w:pStyle w:val="dokumentace-textpodntu"/>
              <w:ind w:left="0"/>
              <w:rPr>
                <w:noProof/>
              </w:rPr>
            </w:pPr>
            <w:r w:rsidRPr="003C3911">
              <w:rPr>
                <w:noProof/>
              </w:rPr>
              <w:t>0 – nevyplněný</w:t>
            </w:r>
          </w:p>
          <w:p w14:paraId="19923F63" w14:textId="77777777" w:rsidR="00832B00" w:rsidRPr="003C3911" w:rsidRDefault="00832B00" w:rsidP="00803CEF">
            <w:pPr>
              <w:pStyle w:val="dokumentace-textpodntu"/>
              <w:ind w:left="0"/>
              <w:rPr>
                <w:noProof/>
              </w:rPr>
            </w:pPr>
            <w:r w:rsidRPr="003C3911">
              <w:rPr>
                <w:noProof/>
              </w:rPr>
              <w:t xml:space="preserve">1 - vyplněny </w:t>
            </w:r>
          </w:p>
        </w:tc>
        <w:tc>
          <w:tcPr>
            <w:tcW w:w="1933" w:type="dxa"/>
            <w:shd w:val="clear" w:color="auto" w:fill="auto"/>
          </w:tcPr>
          <w:p w14:paraId="1A9687A4" w14:textId="77777777" w:rsidR="00832B00" w:rsidRPr="003C3911" w:rsidRDefault="00832B00" w:rsidP="00803CEF">
            <w:pPr>
              <w:pStyle w:val="dokumentace-textpodntu"/>
              <w:ind w:left="0"/>
              <w:rPr>
                <w:noProof/>
              </w:rPr>
            </w:pPr>
          </w:p>
        </w:tc>
      </w:tr>
      <w:tr w:rsidR="00803CEF" w:rsidRPr="003C3911" w14:paraId="65C0E759" w14:textId="77777777" w:rsidTr="00803CEF">
        <w:tc>
          <w:tcPr>
            <w:tcW w:w="1696" w:type="dxa"/>
            <w:shd w:val="clear" w:color="auto" w:fill="auto"/>
          </w:tcPr>
          <w:p w14:paraId="3F2644E8" w14:textId="77777777" w:rsidR="00832B00" w:rsidRPr="003C3911" w:rsidRDefault="00832B00" w:rsidP="00803CEF">
            <w:pPr>
              <w:pStyle w:val="dokumentace-textpodntu"/>
              <w:ind w:left="0"/>
              <w:rPr>
                <w:noProof/>
              </w:rPr>
            </w:pPr>
            <w:r w:rsidRPr="003C3911">
              <w:rPr>
                <w:noProof/>
              </w:rPr>
              <w:t>cevden, Dcm01</w:t>
            </w:r>
          </w:p>
        </w:tc>
        <w:tc>
          <w:tcPr>
            <w:tcW w:w="2823" w:type="dxa"/>
            <w:shd w:val="clear" w:color="auto" w:fill="auto"/>
          </w:tcPr>
          <w:p w14:paraId="3A2E5B69" w14:textId="77777777" w:rsidR="00832B00" w:rsidRPr="003C3911" w:rsidRDefault="00832B00" w:rsidP="00803CEF">
            <w:pPr>
              <w:pStyle w:val="dokumentace-textpodntu"/>
              <w:ind w:left="0"/>
              <w:rPr>
                <w:noProof/>
              </w:rPr>
            </w:pPr>
            <w:r w:rsidRPr="003C3911">
              <w:rPr>
                <w:noProof/>
              </w:rPr>
              <w:t>@wfl15_rezim_zad</w:t>
            </w:r>
          </w:p>
        </w:tc>
        <w:tc>
          <w:tcPr>
            <w:tcW w:w="2438" w:type="dxa"/>
            <w:shd w:val="clear" w:color="auto" w:fill="auto"/>
          </w:tcPr>
          <w:p w14:paraId="1F75B0E6" w14:textId="77777777" w:rsidR="00832B00" w:rsidRPr="003C3911" w:rsidRDefault="00832B00" w:rsidP="00803CEF">
            <w:pPr>
              <w:pStyle w:val="dokumentace-textpodntu"/>
              <w:ind w:left="0"/>
              <w:rPr>
                <w:noProof/>
              </w:rPr>
            </w:pPr>
          </w:p>
        </w:tc>
        <w:tc>
          <w:tcPr>
            <w:tcW w:w="1933" w:type="dxa"/>
            <w:shd w:val="clear" w:color="auto" w:fill="auto"/>
          </w:tcPr>
          <w:p w14:paraId="011034A9" w14:textId="77777777" w:rsidR="00832B00" w:rsidRPr="003C3911" w:rsidRDefault="00832B00" w:rsidP="00803CEF">
            <w:pPr>
              <w:pStyle w:val="dokumentace-textpodntu"/>
              <w:ind w:left="0"/>
              <w:rPr>
                <w:noProof/>
              </w:rPr>
            </w:pPr>
          </w:p>
        </w:tc>
      </w:tr>
      <w:tr w:rsidR="00803CEF" w:rsidRPr="003C3911" w14:paraId="2DD8DE56" w14:textId="77777777" w:rsidTr="00803CEF">
        <w:tc>
          <w:tcPr>
            <w:tcW w:w="1696" w:type="dxa"/>
            <w:shd w:val="clear" w:color="auto" w:fill="auto"/>
          </w:tcPr>
          <w:p w14:paraId="347824C4" w14:textId="77777777" w:rsidR="00832B00" w:rsidRPr="003C3911" w:rsidRDefault="00832B00" w:rsidP="00803CEF">
            <w:pPr>
              <w:pStyle w:val="dokumentace-textpodntu"/>
              <w:ind w:left="0"/>
              <w:rPr>
                <w:noProof/>
              </w:rPr>
            </w:pPr>
            <w:r w:rsidRPr="003C3911">
              <w:rPr>
                <w:noProof/>
              </w:rPr>
              <w:t>cevmes, Cep01</w:t>
            </w:r>
          </w:p>
        </w:tc>
        <w:tc>
          <w:tcPr>
            <w:tcW w:w="2823" w:type="dxa"/>
            <w:shd w:val="clear" w:color="auto" w:fill="auto"/>
          </w:tcPr>
          <w:p w14:paraId="00273392" w14:textId="77777777" w:rsidR="00832B00" w:rsidRPr="003C3911" w:rsidRDefault="00832B00" w:rsidP="00803CEF">
            <w:pPr>
              <w:pStyle w:val="dokumentace-textpodntu"/>
              <w:ind w:left="0"/>
              <w:rPr>
                <w:noProof/>
              </w:rPr>
            </w:pPr>
            <w:r w:rsidRPr="003C3911">
              <w:rPr>
                <w:noProof/>
              </w:rPr>
              <w:t>MZ.inc_external</w:t>
            </w:r>
          </w:p>
        </w:tc>
        <w:tc>
          <w:tcPr>
            <w:tcW w:w="2438" w:type="dxa"/>
            <w:shd w:val="clear" w:color="auto" w:fill="auto"/>
          </w:tcPr>
          <w:p w14:paraId="7AF21CA3" w14:textId="77777777" w:rsidR="00832B00" w:rsidRPr="003C3911" w:rsidRDefault="00832B00" w:rsidP="00803CEF">
            <w:pPr>
              <w:pStyle w:val="dokumentace-textpodntu"/>
              <w:ind w:left="0"/>
              <w:rPr>
                <w:noProof/>
              </w:rPr>
            </w:pPr>
            <w:r w:rsidRPr="003C3911">
              <w:rPr>
                <w:noProof/>
              </w:rPr>
              <w:t>CEP.id_csorg</w:t>
            </w:r>
          </w:p>
        </w:tc>
        <w:tc>
          <w:tcPr>
            <w:tcW w:w="1933" w:type="dxa"/>
            <w:shd w:val="clear" w:color="auto" w:fill="auto"/>
          </w:tcPr>
          <w:p w14:paraId="354186B0" w14:textId="77777777" w:rsidR="00832B00" w:rsidRPr="003C3911" w:rsidRDefault="00832B00" w:rsidP="00803CEF">
            <w:pPr>
              <w:pStyle w:val="dokumentace-textpodntu"/>
              <w:ind w:left="0"/>
              <w:rPr>
                <w:noProof/>
              </w:rPr>
            </w:pPr>
            <w:r w:rsidRPr="003C3911">
              <w:rPr>
                <w:noProof/>
              </w:rPr>
              <w:t>CEP.cp_status</w:t>
            </w:r>
          </w:p>
        </w:tc>
      </w:tr>
      <w:tr w:rsidR="00803CEF" w:rsidRPr="003C3911" w14:paraId="75943EFD" w14:textId="77777777" w:rsidTr="00803CEF">
        <w:tc>
          <w:tcPr>
            <w:tcW w:w="1696" w:type="dxa"/>
            <w:shd w:val="clear" w:color="auto" w:fill="auto"/>
          </w:tcPr>
          <w:p w14:paraId="73D65F42" w14:textId="77777777" w:rsidR="00832B00" w:rsidRPr="003C3911" w:rsidRDefault="00832B00" w:rsidP="00803CEF">
            <w:pPr>
              <w:pStyle w:val="dokumentace-textpodntu"/>
              <w:ind w:left="0"/>
              <w:rPr>
                <w:noProof/>
              </w:rPr>
            </w:pPr>
            <w:r w:rsidRPr="003C3911">
              <w:rPr>
                <w:noProof/>
              </w:rPr>
              <w:t>cevmes, Opv01</w:t>
            </w:r>
          </w:p>
        </w:tc>
        <w:tc>
          <w:tcPr>
            <w:tcW w:w="2823" w:type="dxa"/>
            <w:shd w:val="clear" w:color="auto" w:fill="auto"/>
          </w:tcPr>
          <w:p w14:paraId="021154E7" w14:textId="77777777" w:rsidR="00832B00" w:rsidRPr="003C3911" w:rsidRDefault="00832B00" w:rsidP="00803CEF">
            <w:pPr>
              <w:pStyle w:val="dokumentace-textpodntu"/>
              <w:ind w:left="0"/>
              <w:rPr>
                <w:noProof/>
              </w:rPr>
            </w:pPr>
            <w:r w:rsidRPr="003C3911">
              <w:rPr>
                <w:noProof/>
              </w:rPr>
              <w:t>cetpv.id_csorg</w:t>
            </w:r>
          </w:p>
        </w:tc>
        <w:tc>
          <w:tcPr>
            <w:tcW w:w="2438" w:type="dxa"/>
            <w:shd w:val="clear" w:color="auto" w:fill="auto"/>
          </w:tcPr>
          <w:p w14:paraId="6DF2C103" w14:textId="77777777" w:rsidR="00832B00" w:rsidRPr="003C3911" w:rsidRDefault="00832B00" w:rsidP="00803CEF">
            <w:pPr>
              <w:pStyle w:val="dokumentace-textpodntu"/>
              <w:ind w:left="0"/>
              <w:rPr>
                <w:noProof/>
              </w:rPr>
            </w:pPr>
          </w:p>
        </w:tc>
        <w:tc>
          <w:tcPr>
            <w:tcW w:w="1933" w:type="dxa"/>
            <w:shd w:val="clear" w:color="auto" w:fill="auto"/>
          </w:tcPr>
          <w:p w14:paraId="14E3788C" w14:textId="77777777" w:rsidR="00832B00" w:rsidRPr="003C3911" w:rsidRDefault="00832B00" w:rsidP="00803CEF">
            <w:pPr>
              <w:pStyle w:val="dokumentace-textpodntu"/>
              <w:ind w:left="0"/>
              <w:rPr>
                <w:noProof/>
              </w:rPr>
            </w:pPr>
          </w:p>
        </w:tc>
      </w:tr>
      <w:tr w:rsidR="00803CEF" w:rsidRPr="003C3911" w14:paraId="08969DCB" w14:textId="77777777" w:rsidTr="00803CEF">
        <w:tc>
          <w:tcPr>
            <w:tcW w:w="1696" w:type="dxa"/>
            <w:shd w:val="clear" w:color="auto" w:fill="auto"/>
          </w:tcPr>
          <w:p w14:paraId="53416F96" w14:textId="77777777" w:rsidR="00832B00" w:rsidRPr="003C3911" w:rsidRDefault="00832B00" w:rsidP="00803CEF">
            <w:pPr>
              <w:pStyle w:val="dokumentace-textpodntu"/>
              <w:ind w:left="0"/>
              <w:rPr>
                <w:noProof/>
              </w:rPr>
            </w:pPr>
            <w:r w:rsidRPr="003C3911">
              <w:rPr>
                <w:noProof/>
              </w:rPr>
              <w:t>cevmes, Vyp01</w:t>
            </w:r>
          </w:p>
        </w:tc>
        <w:tc>
          <w:tcPr>
            <w:tcW w:w="2823" w:type="dxa"/>
            <w:shd w:val="clear" w:color="auto" w:fill="auto"/>
          </w:tcPr>
          <w:p w14:paraId="1062BB1E" w14:textId="77777777" w:rsidR="00832B00" w:rsidRPr="003C3911" w:rsidRDefault="00832B00" w:rsidP="00803CEF">
            <w:pPr>
              <w:pStyle w:val="dokumentace-textpodntu"/>
              <w:ind w:left="0"/>
              <w:rPr>
                <w:noProof/>
              </w:rPr>
            </w:pPr>
            <w:r w:rsidRPr="003C3911">
              <w:rPr>
                <w:noProof/>
              </w:rPr>
              <w:t>cetpv.id_csorg</w:t>
            </w:r>
          </w:p>
        </w:tc>
        <w:tc>
          <w:tcPr>
            <w:tcW w:w="2438" w:type="dxa"/>
            <w:shd w:val="clear" w:color="auto" w:fill="auto"/>
          </w:tcPr>
          <w:p w14:paraId="36B11769" w14:textId="77777777" w:rsidR="00832B00" w:rsidRPr="003C3911" w:rsidRDefault="00832B00" w:rsidP="00803CEF">
            <w:pPr>
              <w:pStyle w:val="dokumentace-textpodntu"/>
              <w:ind w:left="0"/>
              <w:rPr>
                <w:noProof/>
              </w:rPr>
            </w:pPr>
          </w:p>
        </w:tc>
        <w:tc>
          <w:tcPr>
            <w:tcW w:w="1933" w:type="dxa"/>
            <w:shd w:val="clear" w:color="auto" w:fill="auto"/>
          </w:tcPr>
          <w:p w14:paraId="42DBE2BF" w14:textId="77777777" w:rsidR="00832B00" w:rsidRPr="003C3911" w:rsidRDefault="00832B00" w:rsidP="00803CEF">
            <w:pPr>
              <w:pStyle w:val="dokumentace-textpodntu"/>
              <w:ind w:left="0"/>
              <w:rPr>
                <w:noProof/>
              </w:rPr>
            </w:pPr>
          </w:p>
        </w:tc>
      </w:tr>
      <w:tr w:rsidR="00803CEF" w:rsidRPr="003C3911" w14:paraId="10A29362" w14:textId="77777777" w:rsidTr="00803CEF">
        <w:tc>
          <w:tcPr>
            <w:tcW w:w="1696" w:type="dxa"/>
            <w:shd w:val="clear" w:color="auto" w:fill="auto"/>
          </w:tcPr>
          <w:p w14:paraId="15303783" w14:textId="77777777" w:rsidR="00832B00" w:rsidRPr="003C3911" w:rsidRDefault="00832B00" w:rsidP="00803CEF">
            <w:pPr>
              <w:pStyle w:val="dokumentace-textpodntu"/>
              <w:ind w:left="0"/>
              <w:rPr>
                <w:noProof/>
              </w:rPr>
            </w:pPr>
            <w:r w:rsidRPr="003C3911">
              <w:rPr>
                <w:noProof/>
              </w:rPr>
              <w:t>cevmes, Dcm01</w:t>
            </w:r>
          </w:p>
        </w:tc>
        <w:tc>
          <w:tcPr>
            <w:tcW w:w="2823" w:type="dxa"/>
            <w:shd w:val="clear" w:color="auto" w:fill="auto"/>
          </w:tcPr>
          <w:p w14:paraId="75CE49FE" w14:textId="77777777" w:rsidR="00832B00" w:rsidRPr="003C3911" w:rsidRDefault="00832B00" w:rsidP="00803CEF">
            <w:pPr>
              <w:pStyle w:val="dokumentace-textpodntu"/>
              <w:ind w:left="0"/>
              <w:rPr>
                <w:noProof/>
              </w:rPr>
            </w:pPr>
            <w:r w:rsidRPr="003C3911">
              <w:rPr>
                <w:noProof/>
              </w:rPr>
              <w:t>@wfl15_rezim_zad</w:t>
            </w:r>
          </w:p>
        </w:tc>
        <w:tc>
          <w:tcPr>
            <w:tcW w:w="2438" w:type="dxa"/>
            <w:shd w:val="clear" w:color="auto" w:fill="auto"/>
          </w:tcPr>
          <w:p w14:paraId="05F99854" w14:textId="77777777" w:rsidR="00832B00" w:rsidRPr="003C3911" w:rsidRDefault="00832B00" w:rsidP="00803CEF">
            <w:pPr>
              <w:pStyle w:val="dokumentace-textpodntu"/>
              <w:ind w:left="0"/>
              <w:rPr>
                <w:noProof/>
              </w:rPr>
            </w:pPr>
          </w:p>
        </w:tc>
        <w:tc>
          <w:tcPr>
            <w:tcW w:w="1933" w:type="dxa"/>
            <w:shd w:val="clear" w:color="auto" w:fill="auto"/>
          </w:tcPr>
          <w:p w14:paraId="53557627" w14:textId="77777777" w:rsidR="00832B00" w:rsidRPr="003C3911" w:rsidRDefault="00832B00" w:rsidP="00803CEF">
            <w:pPr>
              <w:pStyle w:val="dokumentace-textpodntu"/>
              <w:ind w:left="0"/>
              <w:rPr>
                <w:noProof/>
              </w:rPr>
            </w:pPr>
          </w:p>
        </w:tc>
      </w:tr>
    </w:tbl>
    <w:p w14:paraId="15B18414" w14:textId="77777777" w:rsidR="00F84AC3" w:rsidRDefault="00F84AC3" w:rsidP="001D5BE4">
      <w:pPr>
        <w:pStyle w:val="dokumentace-textpodntu"/>
        <w:ind w:left="0"/>
        <w:rPr>
          <w:noProof/>
        </w:rPr>
      </w:pPr>
    </w:p>
    <w:p w14:paraId="769CEB16" w14:textId="326485A2" w:rsidR="00BC54C7" w:rsidRDefault="00BC54C7" w:rsidP="001D5BE4">
      <w:pPr>
        <w:pStyle w:val="dokumentace-textpodntu"/>
        <w:ind w:left="0"/>
        <w:rPr>
          <w:noProof/>
        </w:rPr>
      </w:pPr>
      <w:r>
        <w:rPr>
          <w:noProof/>
        </w:rPr>
        <w:t>soubor INIT.INF – informace o inicializací formuláře a aplikace</w:t>
      </w:r>
    </w:p>
    <w:p w14:paraId="55677330" w14:textId="25EED8F7" w:rsidR="00BC54C7" w:rsidRDefault="00BC54C7" w:rsidP="001D5BE4">
      <w:pPr>
        <w:pStyle w:val="dokumentace-textpodntu"/>
        <w:ind w:left="0"/>
        <w:rPr>
          <w:noProof/>
        </w:rPr>
      </w:pPr>
      <w:r>
        <w:rPr>
          <w:noProof/>
        </w:rPr>
        <w:tab/>
        <w:t>identifikace objektu a časová značka spuštění</w:t>
      </w:r>
    </w:p>
    <w:p w14:paraId="57064935" w14:textId="7DEC3469" w:rsidR="00BC54C7" w:rsidRDefault="00BC54C7" w:rsidP="001D5BE4">
      <w:pPr>
        <w:pStyle w:val="dokumentace-textpodntu"/>
        <w:ind w:left="0"/>
        <w:rPr>
          <w:noProof/>
        </w:rPr>
      </w:pPr>
      <w:r>
        <w:rPr>
          <w:noProof/>
        </w:rPr>
        <w:tab/>
        <w:t>výpis okna O aplikací</w:t>
      </w:r>
    </w:p>
    <w:p w14:paraId="69A3A3B7" w14:textId="503B76AF" w:rsidR="00BC54C7" w:rsidRDefault="00BC54C7" w:rsidP="001D5BE4">
      <w:pPr>
        <w:pStyle w:val="dokumentace-textpodntu"/>
        <w:ind w:left="0"/>
        <w:rPr>
          <w:noProof/>
        </w:rPr>
      </w:pPr>
      <w:r>
        <w:rPr>
          <w:noProof/>
        </w:rPr>
        <w:tab/>
        <w:t>opis parametrů sestavy při spuštění</w:t>
      </w:r>
    </w:p>
    <w:p w14:paraId="5793E6CE" w14:textId="77777777" w:rsidR="003B7951" w:rsidRDefault="003B7951" w:rsidP="001D5BE4">
      <w:pPr>
        <w:pStyle w:val="dokumentace-textpodntu"/>
        <w:ind w:left="0"/>
        <w:rPr>
          <w:noProof/>
        </w:rPr>
      </w:pPr>
      <w:r>
        <w:rPr>
          <w:noProof/>
        </w:rPr>
        <w:t>adresář ASD</w:t>
      </w:r>
    </w:p>
    <w:p w14:paraId="02074B78" w14:textId="77777777" w:rsidR="003B7951" w:rsidRDefault="003B7951" w:rsidP="001D5BE4">
      <w:pPr>
        <w:pStyle w:val="dokumentace-textpodntu"/>
        <w:ind w:left="0" w:firstLine="708"/>
        <w:rPr>
          <w:noProof/>
        </w:rPr>
      </w:pPr>
      <w:r w:rsidRPr="00C13EB6">
        <w:rPr>
          <w:i/>
          <w:noProof/>
        </w:rPr>
        <w:t>soubor ASD kody</w:t>
      </w:r>
      <w:r>
        <w:rPr>
          <w:noProof/>
        </w:rPr>
        <w:t xml:space="preserve"> - export Dcc01</w:t>
      </w:r>
    </w:p>
    <w:p w14:paraId="78845E8D" w14:textId="77777777" w:rsidR="003B7951" w:rsidRDefault="003B7951" w:rsidP="001D5BE4">
      <w:pPr>
        <w:pStyle w:val="dokumentace-textpodntu"/>
        <w:ind w:left="0" w:firstLine="708"/>
        <w:rPr>
          <w:noProof/>
        </w:rPr>
      </w:pPr>
      <w:r w:rsidRPr="00C13EB6">
        <w:rPr>
          <w:i/>
          <w:noProof/>
        </w:rPr>
        <w:t>soubor Snimače</w:t>
      </w:r>
      <w:r>
        <w:rPr>
          <w:noProof/>
        </w:rPr>
        <w:t xml:space="preserve"> - export Dca04</w:t>
      </w:r>
    </w:p>
    <w:p w14:paraId="490D91C5" w14:textId="4E797379" w:rsidR="003B7951" w:rsidRDefault="003B7951" w:rsidP="001D5BE4">
      <w:pPr>
        <w:pStyle w:val="dokumentace-textpodntu"/>
        <w:ind w:left="0" w:firstLine="708"/>
      </w:pPr>
      <w:r w:rsidRPr="00C13EB6">
        <w:rPr>
          <w:i/>
          <w:noProof/>
        </w:rPr>
        <w:lastRenderedPageBreak/>
        <w:t>soubor Pruchody</w:t>
      </w:r>
      <w:r>
        <w:rPr>
          <w:noProof/>
        </w:rPr>
        <w:t xml:space="preserve"> - export </w:t>
      </w:r>
      <w:r w:rsidRPr="004D027A">
        <w:t>Dca01 pro aktuáln</w:t>
      </w:r>
      <w:r>
        <w:t>í</w:t>
      </w:r>
      <w:r w:rsidRPr="004D027A">
        <w:t xml:space="preserve"> PV a období</w:t>
      </w:r>
      <w:r w:rsidR="00657466">
        <w:t xml:space="preserve"> + </w:t>
      </w:r>
      <w:r w:rsidR="00696ADA">
        <w:t xml:space="preserve">první den násl. </w:t>
      </w:r>
      <w:r w:rsidR="00EC255C">
        <w:t>o</w:t>
      </w:r>
      <w:r w:rsidR="00696ADA">
        <w:t xml:space="preserve">bdobí (pro </w:t>
      </w:r>
      <w:r w:rsidR="00696ADA">
        <w:tab/>
      </w:r>
      <w:r w:rsidR="00696ADA">
        <w:tab/>
        <w:t>případné průchody z noční směny).</w:t>
      </w:r>
    </w:p>
    <w:p w14:paraId="7817A9E7" w14:textId="77777777" w:rsidR="00657466" w:rsidRDefault="00657466" w:rsidP="00440C9B">
      <w:pPr>
        <w:pStyle w:val="dokumentace-textpodntu"/>
        <w:ind w:left="708"/>
      </w:pPr>
      <w:r>
        <w:t>Soubor obsahuje z Dca01 položky:</w:t>
      </w:r>
    </w:p>
    <w:p w14:paraId="7512A3E7" w14:textId="5B52DD7D" w:rsidR="00657466" w:rsidRDefault="00657466" w:rsidP="00440C9B">
      <w:pPr>
        <w:pStyle w:val="dokumentace-textpodntu"/>
        <w:ind w:left="708"/>
        <w:rPr>
          <w:noProof/>
        </w:rPr>
      </w:pPr>
      <w:r w:rsidRPr="00403766">
        <w:t xml:space="preserve">Poř. číslo; Lokalita; OSČPV; Datum a čas; Kód; ID snímače; Snímač průch.; Karta; Stav </w:t>
      </w:r>
      <w:r>
        <w:t xml:space="preserve">Obsah souboru je formátován tak, aby se tento výstup dal co nejjednodušeji přizpůsobit pro export do tabulky průchodů v testovacích DB (Imp07f, Imp07fx).  </w:t>
      </w:r>
    </w:p>
    <w:p w14:paraId="21C70817" w14:textId="77777777" w:rsidR="003B7951" w:rsidRDefault="003B7951" w:rsidP="001D5BE4">
      <w:pPr>
        <w:pStyle w:val="dokumentace-textpodntu"/>
        <w:ind w:left="0"/>
        <w:rPr>
          <w:noProof/>
        </w:rPr>
      </w:pPr>
      <w:r>
        <w:rPr>
          <w:noProof/>
        </w:rPr>
        <w:t>adresář Denni Docházka</w:t>
      </w:r>
    </w:p>
    <w:p w14:paraId="7EB76914" w14:textId="77777777" w:rsidR="003B7951" w:rsidRDefault="003B7951" w:rsidP="001D5BE4">
      <w:pPr>
        <w:pStyle w:val="dokumentace-textpodntu"/>
        <w:ind w:left="708"/>
        <w:rPr>
          <w:noProof/>
        </w:rPr>
      </w:pPr>
      <w:r w:rsidRPr="00C13EB6">
        <w:rPr>
          <w:i/>
          <w:noProof/>
          <w:u w:val="single"/>
        </w:rPr>
        <w:t>soubor CevdenZahl</w:t>
      </w:r>
      <w:r>
        <w:rPr>
          <w:noProof/>
        </w:rPr>
        <w:t xml:space="preserve"> - export aktuálního plánu směn zaměstnance (Dcd01, Vstupy, Záhlaví)</w:t>
      </w:r>
    </w:p>
    <w:p w14:paraId="3FEBC351" w14:textId="28F6C582" w:rsidR="003B7951" w:rsidRPr="00893CDD" w:rsidRDefault="003B7951" w:rsidP="00893CDD">
      <w:pPr>
        <w:pStyle w:val="Zkladntext"/>
        <w:ind w:left="708"/>
        <w:rPr>
          <w:lang w:val="sk-SK" w:eastAsia="en-US"/>
        </w:rPr>
      </w:pPr>
      <w:r>
        <w:rPr>
          <w:noProof/>
        </w:rPr>
        <w:t xml:space="preserve">listy </w:t>
      </w:r>
      <w:r w:rsidRPr="00AD6A99">
        <w:rPr>
          <w:noProof/>
        </w:rPr>
        <w:t>Virtuální záhlaví (cevdenzahl)</w:t>
      </w:r>
      <w:r>
        <w:rPr>
          <w:noProof/>
        </w:rPr>
        <w:t xml:space="preserve">, </w:t>
      </w:r>
      <w:r w:rsidRPr="00AD6A99">
        <w:rPr>
          <w:noProof/>
        </w:rPr>
        <w:t>Reálné záhlaví (ceddenzahl)</w:t>
      </w:r>
      <w:r>
        <w:rPr>
          <w:noProof/>
        </w:rPr>
        <w:t xml:space="preserve">, Audit (ceddenzahl) </w:t>
      </w:r>
      <w:r w:rsidR="00BC54C7">
        <w:rPr>
          <w:noProof/>
        </w:rPr>
        <w:t xml:space="preserve">, </w:t>
      </w:r>
      <w:r w:rsidR="00BC54C7" w:rsidRPr="00BC54C7">
        <w:rPr>
          <w:noProof/>
        </w:rPr>
        <w:t>Reálné záhlaví (ceddenzahl) 2</w:t>
      </w:r>
      <w:r w:rsidR="007974C9">
        <w:rPr>
          <w:noProof/>
        </w:rPr>
        <w:t xml:space="preserve">, </w:t>
      </w:r>
      <w:r w:rsidR="004D4FBA">
        <w:rPr>
          <w:lang w:val="sk-SK" w:eastAsia="en-US"/>
        </w:rPr>
        <w:t>Prestávky (Dcd01, Vstupy, Prestávky)</w:t>
      </w:r>
    </w:p>
    <w:p w14:paraId="2DD946EC" w14:textId="77777777" w:rsidR="003B7951" w:rsidRDefault="003B7951" w:rsidP="001D5BE4">
      <w:pPr>
        <w:pStyle w:val="dokumentace-textpodntu"/>
        <w:ind w:left="708"/>
        <w:rPr>
          <w:noProof/>
        </w:rPr>
      </w:pPr>
      <w:r w:rsidRPr="00C13EB6">
        <w:rPr>
          <w:i/>
          <w:noProof/>
          <w:u w:val="single"/>
        </w:rPr>
        <w:t>soubor Cevden</w:t>
      </w:r>
      <w:r>
        <w:rPr>
          <w:noProof/>
        </w:rPr>
        <w:t xml:space="preserve"> - export záložky Dcd01, Vstupy</w:t>
      </w:r>
    </w:p>
    <w:p w14:paraId="3CD3AC91" w14:textId="48F4B747" w:rsidR="003B7951" w:rsidRDefault="003B7951" w:rsidP="001D5BE4">
      <w:pPr>
        <w:pStyle w:val="dokumentace-textpodntu"/>
        <w:ind w:left="708"/>
        <w:rPr>
          <w:noProof/>
        </w:rPr>
      </w:pPr>
      <w:r>
        <w:rPr>
          <w:noProof/>
        </w:rPr>
        <w:t xml:space="preserve">listy </w:t>
      </w:r>
      <w:r w:rsidRPr="005D6272">
        <w:rPr>
          <w:noProof/>
        </w:rPr>
        <w:t>Virtuální denní vstupy (cevden)</w:t>
      </w:r>
      <w:r>
        <w:rPr>
          <w:noProof/>
        </w:rPr>
        <w:t xml:space="preserve">, </w:t>
      </w:r>
      <w:r w:rsidR="00BC54C7" w:rsidRPr="00BC54C7">
        <w:rPr>
          <w:noProof/>
        </w:rPr>
        <w:t>Denní docházka (cedden)</w:t>
      </w:r>
      <w:r w:rsidR="00BC54C7" w:rsidRPr="00BC54C7" w:rsidDel="00BC54C7">
        <w:rPr>
          <w:noProof/>
        </w:rPr>
        <w:t xml:space="preserve"> </w:t>
      </w:r>
      <w:r>
        <w:rPr>
          <w:noProof/>
        </w:rPr>
        <w:t xml:space="preserve">, </w:t>
      </w:r>
      <w:r w:rsidRPr="00891F49">
        <w:rPr>
          <w:noProof/>
        </w:rPr>
        <w:t>Přestávky na jídlo a oddech</w:t>
      </w:r>
      <w:r>
        <w:rPr>
          <w:noProof/>
        </w:rPr>
        <w:t xml:space="preserve">, </w:t>
      </w:r>
      <w:r w:rsidRPr="00891F49">
        <w:rPr>
          <w:noProof/>
        </w:rPr>
        <w:t>Bezpečnostní přestávky</w:t>
      </w:r>
      <w:r>
        <w:rPr>
          <w:noProof/>
        </w:rPr>
        <w:t xml:space="preserve">, </w:t>
      </w:r>
      <w:r w:rsidRPr="00891F49">
        <w:rPr>
          <w:noProof/>
        </w:rPr>
        <w:t>Audit (cedden)</w:t>
      </w:r>
      <w:r>
        <w:rPr>
          <w:noProof/>
        </w:rPr>
        <w:t xml:space="preserve">, </w:t>
      </w:r>
      <w:r w:rsidRPr="00891F49">
        <w:rPr>
          <w:noProof/>
        </w:rPr>
        <w:t>Měsíční vstupy (cedmes)</w:t>
      </w:r>
      <w:r>
        <w:rPr>
          <w:noProof/>
        </w:rPr>
        <w:t xml:space="preserve">, </w:t>
      </w:r>
      <w:r w:rsidRPr="00891F49">
        <w:rPr>
          <w:noProof/>
        </w:rPr>
        <w:t>Mzdové vstupy (cemvstupy)</w:t>
      </w:r>
      <w:r>
        <w:rPr>
          <w:noProof/>
        </w:rPr>
        <w:t xml:space="preserve">, </w:t>
      </w:r>
      <w:r w:rsidRPr="00891F49">
        <w:rPr>
          <w:noProof/>
        </w:rPr>
        <w:t>Mimoevidenční stavy (cetmimoev)</w:t>
      </w:r>
      <w:r>
        <w:rPr>
          <w:noProof/>
        </w:rPr>
        <w:t xml:space="preserve">, </w:t>
      </w:r>
      <w:r w:rsidRPr="00891F49">
        <w:rPr>
          <w:noProof/>
        </w:rPr>
        <w:t>Cesťáky (cepprik)</w:t>
      </w:r>
      <w:r w:rsidR="00F84AC3">
        <w:rPr>
          <w:noProof/>
        </w:rPr>
        <w:t xml:space="preserve">, </w:t>
      </w:r>
      <w:r w:rsidR="00F84AC3" w:rsidRPr="00F84AC3">
        <w:rPr>
          <w:noProof/>
        </w:rPr>
        <w:t>Denní docházka (cedden) 2</w:t>
      </w:r>
      <w:r w:rsidR="00F84AC3">
        <w:rPr>
          <w:noProof/>
        </w:rPr>
        <w:t>, Struktury</w:t>
      </w:r>
    </w:p>
    <w:p w14:paraId="1F900042" w14:textId="3580CE12" w:rsidR="003B7951" w:rsidRDefault="003B7951" w:rsidP="001D5BE4">
      <w:pPr>
        <w:pStyle w:val="dokumentace-textpodntu"/>
        <w:ind w:left="0"/>
        <w:rPr>
          <w:noProof/>
        </w:rPr>
      </w:pPr>
      <w:bookmarkStart w:id="1595" w:name="_Hlk4654562"/>
      <w:r>
        <w:rPr>
          <w:noProof/>
        </w:rPr>
        <w:t>adresář Kalendare a Vz dny</w:t>
      </w:r>
    </w:p>
    <w:p w14:paraId="7266A5B0" w14:textId="77777777" w:rsidR="003B7951" w:rsidRDefault="003B7951" w:rsidP="001D5BE4">
      <w:pPr>
        <w:pStyle w:val="dokumentace-textpodntu"/>
        <w:ind w:left="708"/>
        <w:rPr>
          <w:noProof/>
        </w:rPr>
      </w:pPr>
      <w:r w:rsidRPr="00C13EB6">
        <w:rPr>
          <w:i/>
          <w:noProof/>
          <w:u w:val="single"/>
        </w:rPr>
        <w:t>soubor Kalendare</w:t>
      </w:r>
      <w:r>
        <w:rPr>
          <w:noProof/>
        </w:rPr>
        <w:t xml:space="preserve"> - export z Kal01 všech přiřazených kalendářů pro PV a období </w:t>
      </w:r>
    </w:p>
    <w:p w14:paraId="66EF363D" w14:textId="4633006A" w:rsidR="003B7951" w:rsidRDefault="003B7951" w:rsidP="001D5BE4">
      <w:pPr>
        <w:pStyle w:val="dokumentace-textpodntu"/>
        <w:ind w:left="708"/>
        <w:rPr>
          <w:noProof/>
        </w:rPr>
      </w:pPr>
      <w:r>
        <w:rPr>
          <w:noProof/>
        </w:rPr>
        <w:t xml:space="preserve">listy Popis, </w:t>
      </w:r>
      <w:r w:rsidR="00696ADA" w:rsidRPr="0051321A">
        <w:t>Popis zařazení úseku</w:t>
      </w:r>
      <w:r w:rsidR="00696ADA">
        <w:t xml:space="preserve">, </w:t>
      </w:r>
      <w:r w:rsidRPr="009704D8">
        <w:rPr>
          <w:noProof/>
        </w:rPr>
        <w:t>Docházka a schvalování</w:t>
      </w:r>
      <w:r>
        <w:rPr>
          <w:noProof/>
        </w:rPr>
        <w:t xml:space="preserve">, Dny kalendáře, Příplatky, Zaokrouhlovaní, </w:t>
      </w:r>
      <w:r w:rsidR="00DF3876" w:rsidRPr="001F67FB">
        <w:t>Limity kontrol</w:t>
      </w:r>
      <w:r w:rsidR="00DF3876">
        <w:rPr>
          <w:noProof/>
        </w:rPr>
        <w:t xml:space="preserve">, </w:t>
      </w:r>
      <w:r>
        <w:rPr>
          <w:noProof/>
        </w:rPr>
        <w:t>Přestávky na jídlo a oddech, Bezpečnostní přestávky</w:t>
      </w:r>
    </w:p>
    <w:p w14:paraId="0200B22F" w14:textId="77777777" w:rsidR="003B7951" w:rsidRDefault="003B7951" w:rsidP="001D5BE4">
      <w:pPr>
        <w:pStyle w:val="dokumentace-textpodntu"/>
        <w:ind w:left="708"/>
        <w:rPr>
          <w:noProof/>
        </w:rPr>
      </w:pPr>
      <w:r w:rsidRPr="00C13EB6">
        <w:rPr>
          <w:i/>
          <w:noProof/>
          <w:u w:val="single"/>
        </w:rPr>
        <w:t>soubor Vzorove Dny</w:t>
      </w:r>
      <w:r>
        <w:rPr>
          <w:noProof/>
        </w:rPr>
        <w:t xml:space="preserve"> - export z Kal05 použitých VZD na kalendáře zaměstnance  </w:t>
      </w:r>
    </w:p>
    <w:p w14:paraId="6FC05764" w14:textId="16DD79DB" w:rsidR="003B7951" w:rsidRDefault="003B7951" w:rsidP="001D5BE4">
      <w:pPr>
        <w:pStyle w:val="dokumentace-textpodntu"/>
        <w:ind w:left="708"/>
        <w:rPr>
          <w:noProof/>
        </w:rPr>
      </w:pPr>
      <w:r>
        <w:rPr>
          <w:noProof/>
        </w:rPr>
        <w:t>listy Detail, Přestávky na jídlo a oddech, Bezpečnostní přestávky</w:t>
      </w:r>
      <w:r w:rsidR="00BC54C7">
        <w:rPr>
          <w:noProof/>
        </w:rPr>
        <w:t xml:space="preserve">, </w:t>
      </w:r>
      <w:r w:rsidR="00BC54C7" w:rsidRPr="00BC54C7">
        <w:rPr>
          <w:noProof/>
        </w:rPr>
        <w:t>Další vzor. dny pro začátek smě</w:t>
      </w:r>
      <w:r w:rsidR="00BC54C7">
        <w:rPr>
          <w:noProof/>
        </w:rPr>
        <w:t>n</w:t>
      </w:r>
    </w:p>
    <w:bookmarkEnd w:id="1595"/>
    <w:p w14:paraId="232EB13A" w14:textId="77777777" w:rsidR="003B7951" w:rsidRDefault="003B7951" w:rsidP="001D5BE4">
      <w:pPr>
        <w:pStyle w:val="dokumentace-textpodntu"/>
        <w:ind w:left="0"/>
        <w:rPr>
          <w:noProof/>
        </w:rPr>
      </w:pPr>
      <w:r>
        <w:rPr>
          <w:noProof/>
        </w:rPr>
        <w:t>adresář Konfigurace</w:t>
      </w:r>
    </w:p>
    <w:p w14:paraId="539752CC" w14:textId="60A44AA7" w:rsidR="003B7951" w:rsidRDefault="00D24B68" w:rsidP="001D5BE4">
      <w:pPr>
        <w:pStyle w:val="dokumentace-textpodntu"/>
        <w:ind w:left="708"/>
        <w:rPr>
          <w:noProof/>
        </w:rPr>
      </w:pPr>
      <w:r w:rsidRPr="00B24275">
        <w:rPr>
          <w:i/>
          <w:noProof/>
          <w:u w:val="single"/>
        </w:rPr>
        <w:t xml:space="preserve">Soubor </w:t>
      </w:r>
      <w:r w:rsidR="003B7951" w:rsidRPr="00B24275">
        <w:rPr>
          <w:i/>
          <w:noProof/>
          <w:u w:val="single"/>
        </w:rPr>
        <w:t>Spravni jednotka</w:t>
      </w:r>
      <w:r w:rsidR="003B7951">
        <w:rPr>
          <w:noProof/>
        </w:rPr>
        <w:t xml:space="preserve"> - Export Adm22</w:t>
      </w:r>
    </w:p>
    <w:p w14:paraId="4D8996CD" w14:textId="77777777" w:rsidR="003B7951" w:rsidRDefault="003B7951" w:rsidP="001D5BE4">
      <w:pPr>
        <w:pStyle w:val="dokumentace-textpodntu"/>
        <w:ind w:left="708"/>
        <w:rPr>
          <w:noProof/>
        </w:rPr>
      </w:pPr>
      <w:r>
        <w:rPr>
          <w:noProof/>
        </w:rPr>
        <w:t>Listy Docházka, Strava</w:t>
      </w:r>
    </w:p>
    <w:p w14:paraId="1D496FB5" w14:textId="2BF8E891" w:rsidR="003B7951" w:rsidRDefault="00D24B68" w:rsidP="001D5BE4">
      <w:pPr>
        <w:pStyle w:val="dokumentace-textpodntu"/>
        <w:ind w:left="708"/>
        <w:rPr>
          <w:noProof/>
        </w:rPr>
      </w:pPr>
      <w:r w:rsidRPr="00B24275">
        <w:rPr>
          <w:i/>
          <w:noProof/>
          <w:u w:val="single"/>
        </w:rPr>
        <w:t xml:space="preserve">Soubor </w:t>
      </w:r>
      <w:r w:rsidR="003B7951" w:rsidRPr="00B24275">
        <w:rPr>
          <w:i/>
          <w:noProof/>
          <w:u w:val="single"/>
        </w:rPr>
        <w:t>Organizace</w:t>
      </w:r>
      <w:r w:rsidR="003B7951">
        <w:rPr>
          <w:noProof/>
        </w:rPr>
        <w:t xml:space="preserve"> - export Adm21</w:t>
      </w:r>
    </w:p>
    <w:p w14:paraId="2D24A037" w14:textId="2064F145" w:rsidR="003B7951" w:rsidRDefault="003B7951" w:rsidP="001D5BE4">
      <w:pPr>
        <w:pStyle w:val="dokumentace-textpodntu"/>
        <w:ind w:left="708"/>
        <w:rPr>
          <w:noProof/>
        </w:rPr>
      </w:pPr>
      <w:r>
        <w:rPr>
          <w:noProof/>
        </w:rPr>
        <w:t>Listy Docházka, Strava</w:t>
      </w:r>
      <w:r w:rsidR="00EE1F33">
        <w:rPr>
          <w:noProof/>
        </w:rPr>
        <w:t xml:space="preserve"> (časovo závislé údaje se importují s platností k poslednímu dni období ).</w:t>
      </w:r>
    </w:p>
    <w:p w14:paraId="6941460B" w14:textId="64C1D461" w:rsidR="00B15577" w:rsidRPr="00FA374D" w:rsidRDefault="00D24B68" w:rsidP="00B15577">
      <w:pPr>
        <w:ind w:left="708"/>
        <w:rPr>
          <w:rFonts w:cs="Arial"/>
        </w:rPr>
      </w:pPr>
      <w:r w:rsidRPr="00B24275">
        <w:rPr>
          <w:i/>
          <w:noProof/>
          <w:u w:val="single"/>
        </w:rPr>
        <w:t>Soubor Hlaseni.XLSX</w:t>
      </w:r>
      <w:r>
        <w:rPr>
          <w:noProof/>
        </w:rPr>
        <w:t xml:space="preserve"> - </w:t>
      </w:r>
      <w:r>
        <w:t>obsah záložky Adm32, Docházka, záložka Standardní nastavení</w:t>
      </w:r>
      <w:r w:rsidR="00B15577">
        <w:br/>
      </w:r>
      <w:r w:rsidR="00B15577" w:rsidRPr="00637994">
        <w:rPr>
          <w:rFonts w:cs="Arial"/>
          <w:i/>
          <w:iCs/>
        </w:rPr>
        <w:t>Soubor SkupinySLM.XLS</w:t>
      </w:r>
      <w:r w:rsidR="00B15577" w:rsidRPr="005E3FA0">
        <w:rPr>
          <w:rFonts w:cs="Arial"/>
        </w:rPr>
        <w:t xml:space="preserve"> </w:t>
      </w:r>
      <w:r w:rsidR="00B15577">
        <w:rPr>
          <w:rFonts w:cs="Arial"/>
        </w:rPr>
        <w:t>– obsah e</w:t>
      </w:r>
      <w:r w:rsidR="00B15577" w:rsidRPr="005E3FA0">
        <w:rPr>
          <w:rFonts w:cs="Arial"/>
        </w:rPr>
        <w:t>xport položek z detailu záložky Adm06, Přiřazení skupin SLM k objektům</w:t>
      </w:r>
    </w:p>
    <w:p w14:paraId="5B88B956" w14:textId="082907EA" w:rsidR="00D24B68" w:rsidRDefault="00D24B68" w:rsidP="001D5BE4">
      <w:pPr>
        <w:pStyle w:val="dokumentace-textpodntu"/>
        <w:ind w:left="708"/>
        <w:rPr>
          <w:noProof/>
        </w:rPr>
      </w:pPr>
    </w:p>
    <w:p w14:paraId="0C8A51C0" w14:textId="77777777" w:rsidR="003B7951" w:rsidRDefault="003B7951" w:rsidP="001D5BE4">
      <w:pPr>
        <w:pStyle w:val="dokumentace-textpodntu"/>
        <w:ind w:left="0"/>
        <w:rPr>
          <w:noProof/>
        </w:rPr>
      </w:pPr>
      <w:r>
        <w:rPr>
          <w:noProof/>
        </w:rPr>
        <w:t>adresář Měsíční Dochazka</w:t>
      </w:r>
    </w:p>
    <w:p w14:paraId="0E3DF2DC" w14:textId="77777777" w:rsidR="003B7951" w:rsidRDefault="003B7951" w:rsidP="001D5BE4">
      <w:pPr>
        <w:pStyle w:val="dokumentace-textpodntu"/>
        <w:ind w:left="708"/>
        <w:rPr>
          <w:noProof/>
        </w:rPr>
      </w:pPr>
      <w:r w:rsidRPr="00C13EB6">
        <w:rPr>
          <w:i/>
          <w:noProof/>
          <w:u w:val="single"/>
        </w:rPr>
        <w:t>soubor ProtokolMZ</w:t>
      </w:r>
      <w:r>
        <w:rPr>
          <w:noProof/>
        </w:rPr>
        <w:t xml:space="preserve"> - export Dcm01, Protokol</w:t>
      </w:r>
    </w:p>
    <w:p w14:paraId="49115CF7" w14:textId="3C150A6E" w:rsidR="003B7951" w:rsidRDefault="003B7951" w:rsidP="001D5BE4">
      <w:pPr>
        <w:pStyle w:val="dokumentace-textpodntu"/>
        <w:ind w:left="708"/>
        <w:rPr>
          <w:noProof/>
        </w:rPr>
      </w:pPr>
      <w:r>
        <w:rPr>
          <w:noProof/>
        </w:rPr>
        <w:t xml:space="preserve">listy </w:t>
      </w:r>
      <w:r w:rsidRPr="00891F49">
        <w:rPr>
          <w:noProof/>
        </w:rPr>
        <w:t>Protokol měsíčního záhlaví</w:t>
      </w:r>
      <w:r>
        <w:rPr>
          <w:noProof/>
        </w:rPr>
        <w:t xml:space="preserve">, </w:t>
      </w:r>
      <w:r w:rsidRPr="00891F49">
        <w:rPr>
          <w:noProof/>
        </w:rPr>
        <w:t>Audit měsíčního záhlaví</w:t>
      </w:r>
    </w:p>
    <w:p w14:paraId="583C7DBC" w14:textId="7C630032" w:rsidR="003B7951" w:rsidRDefault="003B7951" w:rsidP="001D5BE4">
      <w:pPr>
        <w:pStyle w:val="dokumentace-textpodntu"/>
        <w:ind w:left="708"/>
        <w:rPr>
          <w:noProof/>
        </w:rPr>
      </w:pPr>
      <w:r w:rsidRPr="00C13EB6">
        <w:rPr>
          <w:i/>
          <w:noProof/>
          <w:u w:val="single"/>
        </w:rPr>
        <w:t>soubor CevMes</w:t>
      </w:r>
      <w:r>
        <w:rPr>
          <w:noProof/>
        </w:rPr>
        <w:t xml:space="preserve"> - export Dcm01, Vstupy – souhrn</w:t>
      </w:r>
    </w:p>
    <w:p w14:paraId="378CACD9" w14:textId="108D3C28" w:rsidR="003B7951" w:rsidRDefault="003B7951" w:rsidP="001D5BE4">
      <w:pPr>
        <w:pStyle w:val="dokumentace-textpodntu"/>
        <w:ind w:left="708"/>
        <w:rPr>
          <w:noProof/>
        </w:rPr>
      </w:pPr>
      <w:r>
        <w:rPr>
          <w:noProof/>
        </w:rPr>
        <w:t xml:space="preserve">listy </w:t>
      </w:r>
      <w:r w:rsidRPr="009E5731">
        <w:rPr>
          <w:noProof/>
        </w:rPr>
        <w:t>Virtuální měs. vstupy (cevmes)</w:t>
      </w:r>
      <w:r>
        <w:rPr>
          <w:noProof/>
        </w:rPr>
        <w:t xml:space="preserve">, </w:t>
      </w:r>
      <w:r w:rsidRPr="009E5731">
        <w:rPr>
          <w:noProof/>
        </w:rPr>
        <w:t>Měsíční vstupy (cedmes)</w:t>
      </w:r>
      <w:r>
        <w:rPr>
          <w:noProof/>
        </w:rPr>
        <w:t xml:space="preserve">, </w:t>
      </w:r>
      <w:r w:rsidRPr="00891F49">
        <w:rPr>
          <w:noProof/>
        </w:rPr>
        <w:t>Audit (cedmes)</w:t>
      </w:r>
      <w:r>
        <w:rPr>
          <w:noProof/>
        </w:rPr>
        <w:t xml:space="preserve">, </w:t>
      </w:r>
      <w:r w:rsidRPr="00891F49">
        <w:rPr>
          <w:noProof/>
        </w:rPr>
        <w:t>Mzdové vstupy (cemvstupy)</w:t>
      </w:r>
      <w:r>
        <w:rPr>
          <w:noProof/>
        </w:rPr>
        <w:t xml:space="preserve">, </w:t>
      </w:r>
      <w:r w:rsidRPr="00891F49">
        <w:rPr>
          <w:noProof/>
        </w:rPr>
        <w:t>Mimoevidenční stavy (cetmimoev)</w:t>
      </w:r>
      <w:r>
        <w:rPr>
          <w:noProof/>
        </w:rPr>
        <w:t xml:space="preserve">, </w:t>
      </w:r>
      <w:r w:rsidRPr="00891F49">
        <w:rPr>
          <w:noProof/>
        </w:rPr>
        <w:t>Cesťáky (cepprik)</w:t>
      </w:r>
      <w:r w:rsidR="00BC54C7">
        <w:rPr>
          <w:noProof/>
        </w:rPr>
        <w:t xml:space="preserve">, </w:t>
      </w:r>
      <w:r w:rsidR="00BC54C7" w:rsidRPr="00BC54C7">
        <w:rPr>
          <w:noProof/>
        </w:rPr>
        <w:t>Měsíční vstupy (cedmes) 2</w:t>
      </w:r>
      <w:r w:rsidR="00BC54C7">
        <w:rPr>
          <w:noProof/>
        </w:rPr>
        <w:t>, Struktury</w:t>
      </w:r>
    </w:p>
    <w:p w14:paraId="175193E2" w14:textId="77777777" w:rsidR="00622794" w:rsidRDefault="005067CA" w:rsidP="001D5BE4">
      <w:pPr>
        <w:pStyle w:val="dokumentace-textpodntu"/>
        <w:ind w:left="708"/>
        <w:rPr>
          <w:noProof/>
        </w:rPr>
      </w:pPr>
      <w:r w:rsidRPr="00C13EB6">
        <w:rPr>
          <w:i/>
          <w:noProof/>
          <w:u w:val="single"/>
        </w:rPr>
        <w:t>soubor MesicniZahlavi</w:t>
      </w:r>
      <w:r>
        <w:rPr>
          <w:noProof/>
        </w:rPr>
        <w:t xml:space="preserve"> – export z </w:t>
      </w:r>
    </w:p>
    <w:p w14:paraId="15498A4C" w14:textId="2FA2F608" w:rsidR="005067CA" w:rsidRDefault="005067CA" w:rsidP="00622794">
      <w:pPr>
        <w:pStyle w:val="dokumentace-textpodntu"/>
        <w:ind w:left="708" w:firstLine="708"/>
        <w:rPr>
          <w:noProof/>
        </w:rPr>
      </w:pPr>
      <w:r>
        <w:rPr>
          <w:noProof/>
        </w:rPr>
        <w:t>Dcm01, Měsiční záhlaví</w:t>
      </w:r>
    </w:p>
    <w:p w14:paraId="19C55BD6" w14:textId="653CD825" w:rsidR="00622794" w:rsidRDefault="00622794" w:rsidP="00AE4C3D">
      <w:pPr>
        <w:pStyle w:val="dokumentace-textpodntu"/>
        <w:ind w:left="708" w:firstLine="708"/>
        <w:rPr>
          <w:noProof/>
        </w:rPr>
      </w:pPr>
      <w:r>
        <w:rPr>
          <w:noProof/>
        </w:rPr>
        <w:t>Dcm01, Audit MZ</w:t>
      </w:r>
    </w:p>
    <w:p w14:paraId="5A335168" w14:textId="77777777" w:rsidR="003B7951" w:rsidRDefault="003B7951" w:rsidP="001D5BE4">
      <w:pPr>
        <w:pStyle w:val="dokumentace-textpodntu"/>
        <w:ind w:left="0"/>
        <w:rPr>
          <w:noProof/>
        </w:rPr>
      </w:pPr>
      <w:r>
        <w:rPr>
          <w:noProof/>
        </w:rPr>
        <w:t>adresář PV</w:t>
      </w:r>
    </w:p>
    <w:p w14:paraId="1EEEE1D0" w14:textId="77777777" w:rsidR="003B7951" w:rsidRPr="00C13EB6" w:rsidRDefault="003B7951" w:rsidP="001D5BE4">
      <w:pPr>
        <w:pStyle w:val="dokumentace-textpodntu"/>
        <w:ind w:left="708"/>
        <w:rPr>
          <w:i/>
          <w:noProof/>
          <w:u w:val="single"/>
        </w:rPr>
      </w:pPr>
      <w:r w:rsidRPr="00C13EB6">
        <w:rPr>
          <w:i/>
          <w:noProof/>
          <w:u w:val="single"/>
        </w:rPr>
        <w:t xml:space="preserve">soubor Casove Rezy </w:t>
      </w:r>
    </w:p>
    <w:p w14:paraId="1C2B35C8" w14:textId="77777777" w:rsidR="003B7951" w:rsidRDefault="003B7951" w:rsidP="001D5BE4">
      <w:pPr>
        <w:pStyle w:val="dokumentace-textpodntu"/>
        <w:ind w:left="708"/>
        <w:rPr>
          <w:noProof/>
        </w:rPr>
      </w:pPr>
      <w:r w:rsidRPr="00891F49">
        <w:rPr>
          <w:noProof/>
        </w:rPr>
        <w:t>Režim práce s</w:t>
      </w:r>
      <w:r>
        <w:rPr>
          <w:noProof/>
        </w:rPr>
        <w:t> </w:t>
      </w:r>
      <w:r w:rsidRPr="00891F49">
        <w:rPr>
          <w:noProof/>
        </w:rPr>
        <w:t>kalendářem</w:t>
      </w:r>
      <w:r>
        <w:rPr>
          <w:noProof/>
        </w:rPr>
        <w:t xml:space="preserve">, </w:t>
      </w:r>
      <w:r w:rsidRPr="00891F49">
        <w:rPr>
          <w:noProof/>
        </w:rPr>
        <w:t>Kalendář</w:t>
      </w:r>
      <w:r>
        <w:rPr>
          <w:noProof/>
        </w:rPr>
        <w:t xml:space="preserve">, </w:t>
      </w:r>
      <w:r w:rsidRPr="00891F49">
        <w:rPr>
          <w:noProof/>
        </w:rPr>
        <w:t>Režim vykazování odpracované do</w:t>
      </w:r>
      <w:r>
        <w:rPr>
          <w:noProof/>
        </w:rPr>
        <w:t xml:space="preserve">, Režim </w:t>
      </w:r>
      <w:r w:rsidRPr="00165F45">
        <w:rPr>
          <w:noProof/>
        </w:rPr>
        <w:t>proplácení neodpracovanýc</w:t>
      </w:r>
      <w:r>
        <w:rPr>
          <w:noProof/>
        </w:rPr>
        <w:t xml:space="preserve">, </w:t>
      </w:r>
      <w:r w:rsidRPr="00165F45">
        <w:rPr>
          <w:noProof/>
        </w:rPr>
        <w:t>Režim práce přesčas</w:t>
      </w:r>
    </w:p>
    <w:p w14:paraId="1F793D50" w14:textId="41D5C816" w:rsidR="003B7951" w:rsidRDefault="003B7951" w:rsidP="001D5BE4">
      <w:pPr>
        <w:pStyle w:val="dokumentace-textpodntu"/>
        <w:ind w:left="708"/>
        <w:rPr>
          <w:noProof/>
        </w:rPr>
      </w:pPr>
      <w:r>
        <w:rPr>
          <w:noProof/>
        </w:rPr>
        <w:t>listy Práva PV, Kalendař FPD, Tarify, Tarifní stupnice,</w:t>
      </w:r>
      <w:r w:rsidRPr="00D44930">
        <w:rPr>
          <w:noProof/>
        </w:rPr>
        <w:t xml:space="preserve"> </w:t>
      </w:r>
      <w:r>
        <w:rPr>
          <w:noProof/>
        </w:rPr>
        <w:t xml:space="preserve">Přiřazení, </w:t>
      </w:r>
      <w:r w:rsidRPr="00D44930">
        <w:rPr>
          <w:noProof/>
        </w:rPr>
        <w:t>Přiřazení ostatní</w:t>
      </w:r>
      <w:r w:rsidR="006A23B2">
        <w:rPr>
          <w:noProof/>
        </w:rPr>
        <w:t xml:space="preserve">, </w:t>
      </w:r>
      <w:r w:rsidR="006A23B2" w:rsidRPr="004F345B">
        <w:t>Týdenní úvazek stanovený</w:t>
      </w:r>
      <w:r w:rsidR="006A23B2">
        <w:t xml:space="preserve">, </w:t>
      </w:r>
      <w:r w:rsidR="006A23B2" w:rsidRPr="004F345B">
        <w:t>Týdenní úvazek sjednaný</w:t>
      </w:r>
      <w:r w:rsidR="006A23B2">
        <w:t xml:space="preserve">, </w:t>
      </w:r>
      <w:r w:rsidR="006A23B2" w:rsidRPr="004F345B">
        <w:t>Koeficient úvazku</w:t>
      </w:r>
      <w:r w:rsidR="006A23B2">
        <w:t xml:space="preserve">, </w:t>
      </w:r>
      <w:r w:rsidR="006A23B2" w:rsidRPr="004F345B">
        <w:t>Průměrný počet směn</w:t>
      </w:r>
      <w:r w:rsidR="006A23B2">
        <w:t>, P</w:t>
      </w:r>
      <w:r w:rsidR="006A23B2" w:rsidRPr="004F345B">
        <w:t>růměrná délka směny</w:t>
      </w:r>
      <w:r w:rsidR="006A23B2" w:rsidRPr="004F345B">
        <w:br/>
      </w:r>
    </w:p>
    <w:p w14:paraId="0931FB7C" w14:textId="77777777" w:rsidR="003B7951" w:rsidRPr="00C13EB6" w:rsidRDefault="003B7951" w:rsidP="001D5BE4">
      <w:pPr>
        <w:pStyle w:val="dokumentace-textpodntu"/>
        <w:ind w:left="708"/>
        <w:rPr>
          <w:i/>
          <w:noProof/>
          <w:u w:val="single"/>
        </w:rPr>
      </w:pPr>
      <w:r w:rsidRPr="00C13EB6">
        <w:rPr>
          <w:i/>
          <w:noProof/>
          <w:u w:val="single"/>
        </w:rPr>
        <w:t>soubor PV</w:t>
      </w:r>
    </w:p>
    <w:p w14:paraId="5D897A38" w14:textId="1DEFFFC8" w:rsidR="003B7951" w:rsidRDefault="003B7951" w:rsidP="001D5BE4">
      <w:pPr>
        <w:pStyle w:val="dokumentace-textpodntu"/>
        <w:ind w:left="708"/>
        <w:rPr>
          <w:noProof/>
        </w:rPr>
      </w:pPr>
      <w:r>
        <w:rPr>
          <w:noProof/>
        </w:rPr>
        <w:t xml:space="preserve">listy </w:t>
      </w:r>
      <w:r w:rsidR="006A23B2">
        <w:rPr>
          <w:noProof/>
        </w:rPr>
        <w:t xml:space="preserve">Popis (pouze vybrané položky záložky Opv01, Popis ), </w:t>
      </w:r>
      <w:r>
        <w:rPr>
          <w:noProof/>
        </w:rPr>
        <w:t>Údaje o PV</w:t>
      </w:r>
      <w:r w:rsidR="00961BA0">
        <w:rPr>
          <w:noProof/>
        </w:rPr>
        <w:t>, Vynětí</w:t>
      </w:r>
    </w:p>
    <w:p w14:paraId="7E229CB1" w14:textId="40C9162D" w:rsidR="003B7951" w:rsidRDefault="003B7951" w:rsidP="001D5BE4">
      <w:pPr>
        <w:pStyle w:val="dokumentace-textpodntu"/>
        <w:ind w:left="0"/>
        <w:rPr>
          <w:noProof/>
        </w:rPr>
      </w:pPr>
      <w:r>
        <w:rPr>
          <w:noProof/>
        </w:rPr>
        <w:t>adresář SLM</w:t>
      </w:r>
    </w:p>
    <w:p w14:paraId="10E23727" w14:textId="341D94C9" w:rsidR="003B7951" w:rsidRDefault="003B7951" w:rsidP="001D5BE4">
      <w:pPr>
        <w:pStyle w:val="dokumentace-textpodntu"/>
        <w:ind w:left="708"/>
        <w:rPr>
          <w:noProof/>
        </w:rPr>
      </w:pPr>
      <w:r w:rsidRPr="00CA0454">
        <w:rPr>
          <w:noProof/>
          <w:u w:val="single"/>
        </w:rPr>
        <w:t>soubor SLMDoch</w:t>
      </w:r>
      <w:r>
        <w:rPr>
          <w:noProof/>
        </w:rPr>
        <w:t xml:space="preserve"> - export z Slm01 </w:t>
      </w:r>
    </w:p>
    <w:p w14:paraId="516A8897" w14:textId="43200E89" w:rsidR="003B7951" w:rsidRDefault="003B7951" w:rsidP="001D5BE4">
      <w:pPr>
        <w:pStyle w:val="dokumentace-textpodntu"/>
        <w:ind w:left="708"/>
        <w:rPr>
          <w:noProof/>
        </w:rPr>
      </w:pPr>
      <w:r>
        <w:rPr>
          <w:noProof/>
        </w:rPr>
        <w:t>listy SLM v docházce, Generování</w:t>
      </w:r>
    </w:p>
    <w:p w14:paraId="3FDA7B95" w14:textId="636AED7A" w:rsidR="00F67DB3" w:rsidRDefault="00F67DB3" w:rsidP="001D5BE4">
      <w:pPr>
        <w:pStyle w:val="dokumentace-textpodntu"/>
        <w:ind w:left="708"/>
        <w:rPr>
          <w:noProof/>
          <w:u w:val="single"/>
        </w:rPr>
      </w:pPr>
      <w:r>
        <w:rPr>
          <w:noProof/>
          <w:u w:val="single"/>
        </w:rPr>
        <w:t>soubor SLM02 – export ze Slm02</w:t>
      </w:r>
    </w:p>
    <w:p w14:paraId="18254773" w14:textId="11B43DD1" w:rsidR="00F67DB3" w:rsidRPr="00F67DB3" w:rsidRDefault="00F67DB3" w:rsidP="001D5BE4">
      <w:pPr>
        <w:pStyle w:val="dokumentace-textpodntu"/>
        <w:ind w:left="708"/>
        <w:rPr>
          <w:noProof/>
        </w:rPr>
      </w:pPr>
      <w:r w:rsidRPr="00CA0454">
        <w:rPr>
          <w:noProof/>
        </w:rPr>
        <w:t xml:space="preserve">export započítatelnosti DOCH02, DOCH03 a DOCH05 </w:t>
      </w:r>
      <w:r w:rsidRPr="00F67DB3">
        <w:t>(záložka Slm02, Zařazení SLM)</w:t>
      </w:r>
    </w:p>
    <w:p w14:paraId="41151B98" w14:textId="77777777" w:rsidR="000D7BC3" w:rsidRDefault="000D7BC3" w:rsidP="00D97EEA">
      <w:pPr>
        <w:pStyle w:val="dokumentace-textpodntu"/>
        <w:ind w:left="0"/>
        <w:rPr>
          <w:noProof/>
        </w:rPr>
      </w:pPr>
      <w:r>
        <w:rPr>
          <w:noProof/>
        </w:rPr>
        <w:t>adresář Cestaky</w:t>
      </w:r>
    </w:p>
    <w:p w14:paraId="61D0609F" w14:textId="77777777" w:rsidR="000D7BC3" w:rsidRDefault="000D7BC3" w:rsidP="000D7BC3">
      <w:pPr>
        <w:pStyle w:val="dokumentace-textpodntu"/>
        <w:ind w:left="708"/>
        <w:rPr>
          <w:noProof/>
        </w:rPr>
      </w:pPr>
      <w:r w:rsidRPr="00C13EB6">
        <w:rPr>
          <w:i/>
          <w:noProof/>
          <w:u w:val="single"/>
        </w:rPr>
        <w:t xml:space="preserve">soubor </w:t>
      </w:r>
      <w:r>
        <w:rPr>
          <w:i/>
          <w:noProof/>
          <w:u w:val="single"/>
        </w:rPr>
        <w:t>CP</w:t>
      </w:r>
      <w:r>
        <w:rPr>
          <w:noProof/>
        </w:rPr>
        <w:t xml:space="preserve"> - export z Cep01 všech aktuálních CP pro PV a období </w:t>
      </w:r>
    </w:p>
    <w:p w14:paraId="12179BC4" w14:textId="77777777" w:rsidR="000D7BC3" w:rsidRDefault="000D7BC3" w:rsidP="000D7BC3">
      <w:pPr>
        <w:pStyle w:val="dokumentace-textpodntu"/>
        <w:ind w:left="708"/>
        <w:rPr>
          <w:noProof/>
        </w:rPr>
      </w:pPr>
      <w:r>
        <w:rPr>
          <w:noProof/>
        </w:rPr>
        <w:t>listy Cestovní příkazy, Průběh pracovní cesty, Stravné z CP pro docházku</w:t>
      </w:r>
    </w:p>
    <w:p w14:paraId="2EBF662D" w14:textId="77777777" w:rsidR="000D7BC3" w:rsidRDefault="000D7BC3" w:rsidP="00D97EEA">
      <w:pPr>
        <w:pStyle w:val="dokumentace-textpodntu"/>
        <w:ind w:left="0"/>
        <w:rPr>
          <w:noProof/>
        </w:rPr>
      </w:pPr>
      <w:r>
        <w:rPr>
          <w:noProof/>
        </w:rPr>
        <w:lastRenderedPageBreak/>
        <w:t>adresář Strava</w:t>
      </w:r>
    </w:p>
    <w:p w14:paraId="7FBF9A1F" w14:textId="77777777" w:rsidR="000D7BC3" w:rsidRDefault="000D7BC3" w:rsidP="000D7BC3">
      <w:pPr>
        <w:pStyle w:val="dokumentace-textpodntu"/>
        <w:ind w:left="708"/>
        <w:rPr>
          <w:noProof/>
        </w:rPr>
      </w:pPr>
      <w:r w:rsidRPr="00C13EB6">
        <w:rPr>
          <w:i/>
          <w:noProof/>
          <w:u w:val="single"/>
        </w:rPr>
        <w:t xml:space="preserve">soubor </w:t>
      </w:r>
      <w:r>
        <w:rPr>
          <w:i/>
          <w:noProof/>
          <w:u w:val="single"/>
        </w:rPr>
        <w:t>Ceník</w:t>
      </w:r>
      <w:r>
        <w:rPr>
          <w:noProof/>
        </w:rPr>
        <w:t xml:space="preserve"> - export z Dcs04 </w:t>
      </w:r>
    </w:p>
    <w:p w14:paraId="748885EE" w14:textId="77777777" w:rsidR="000D7BC3" w:rsidRDefault="000D7BC3" w:rsidP="000D7BC3">
      <w:pPr>
        <w:pStyle w:val="dokumentace-textpodntu"/>
        <w:ind w:left="708"/>
        <w:rPr>
          <w:noProof/>
        </w:rPr>
      </w:pPr>
      <w:r>
        <w:rPr>
          <w:noProof/>
        </w:rPr>
        <w:t>list Cenník stravy</w:t>
      </w:r>
    </w:p>
    <w:p w14:paraId="4E46FE64" w14:textId="3F18DB7E" w:rsidR="003B7951" w:rsidRDefault="000D7BC3" w:rsidP="00A777CC">
      <w:pPr>
        <w:pStyle w:val="dokumentace-textpodntu"/>
        <w:ind w:left="708"/>
        <w:rPr>
          <w:rFonts w:ascii="Helv" w:hAnsi="Helv" w:cs="Helv"/>
          <w:color w:val="000000"/>
        </w:rPr>
      </w:pPr>
      <w:r w:rsidRPr="00C13EB6">
        <w:rPr>
          <w:i/>
          <w:noProof/>
          <w:u w:val="single"/>
        </w:rPr>
        <w:t xml:space="preserve">soubor </w:t>
      </w:r>
      <w:r>
        <w:rPr>
          <w:i/>
          <w:noProof/>
          <w:u w:val="single"/>
        </w:rPr>
        <w:t>Strava</w:t>
      </w:r>
      <w:r>
        <w:rPr>
          <w:noProof/>
        </w:rPr>
        <w:t xml:space="preserve"> - export z Dcs02 ze záložek Vstupy stravenky, Vstupy strava, Nárok na přísp., Vyhodnocení pro PV a období </w:t>
      </w:r>
    </w:p>
    <w:p w14:paraId="18DBE99A" w14:textId="77777777" w:rsidR="00DB5D2F" w:rsidRDefault="00DB5D2F" w:rsidP="008E349A">
      <w:pPr>
        <w:ind w:left="-23"/>
        <w:rPr>
          <w:rFonts w:ascii="Helv" w:hAnsi="Helv" w:cs="Helv"/>
          <w:color w:val="000000"/>
        </w:rPr>
      </w:pPr>
    </w:p>
    <w:p w14:paraId="522DE792" w14:textId="65C4013E" w:rsidR="00EE1F33" w:rsidRDefault="00EE1F33" w:rsidP="008E349A">
      <w:pPr>
        <w:ind w:left="-23"/>
        <w:rPr>
          <w:rFonts w:ascii="Helv" w:hAnsi="Helv" w:cs="Helv"/>
          <w:color w:val="000000"/>
        </w:rPr>
      </w:pPr>
      <w:r>
        <w:rPr>
          <w:rFonts w:ascii="Helv" w:hAnsi="Helv" w:cs="Helv"/>
          <w:color w:val="000000"/>
        </w:rPr>
        <w:t>Poznámka:</w:t>
      </w:r>
    </w:p>
    <w:p w14:paraId="2B70899B" w14:textId="37A944C5" w:rsidR="00EE1F33" w:rsidRDefault="00EE1F33" w:rsidP="00A777CC">
      <w:pPr>
        <w:pStyle w:val="dokumentace-textpodntu"/>
        <w:rPr>
          <w:rFonts w:ascii="Helv" w:hAnsi="Helv" w:cs="Helv"/>
          <w:color w:val="000000"/>
        </w:rPr>
      </w:pPr>
      <w:r>
        <w:t>V případě, kdy není vygenerován kalendář pro běžný nebo následující měsíc, export se nezablokuje, ostatní složky se naplní, ale složka Denního záhlaví zůstane prázdná.</w:t>
      </w:r>
    </w:p>
    <w:p w14:paraId="7DF843A8" w14:textId="77777777" w:rsidR="00EE1F33" w:rsidRDefault="00EE1F33" w:rsidP="008E349A">
      <w:pPr>
        <w:ind w:left="-23"/>
        <w:rPr>
          <w:rFonts w:ascii="Helv" w:hAnsi="Helv" w:cs="Helv"/>
          <w:color w:val="000000"/>
        </w:rPr>
      </w:pPr>
    </w:p>
    <w:p w14:paraId="618A9610" w14:textId="77777777" w:rsidR="00622DF7" w:rsidRPr="008D5BC2" w:rsidRDefault="00622DF7" w:rsidP="0068261C">
      <w:pPr>
        <w:pStyle w:val="Nadpis2"/>
        <w:rPr>
          <w:rFonts w:eastAsia="Calibri"/>
        </w:rPr>
      </w:pPr>
      <w:bookmarkStart w:id="1596" w:name="Dcu22f_popis"/>
      <w:bookmarkStart w:id="1597" w:name="_Toc198147261"/>
      <w:r w:rsidRPr="00694B97">
        <w:t>Dcu22f</w:t>
      </w:r>
      <w:bookmarkEnd w:id="1596"/>
      <w:r w:rsidRPr="00694B97">
        <w:t xml:space="preserve"> - </w:t>
      </w:r>
      <w:r w:rsidR="00B97445">
        <w:t>V</w:t>
      </w:r>
      <w:r w:rsidRPr="00694B97">
        <w:t>ýpis z protokolu Dcm</w:t>
      </w:r>
      <w:bookmarkEnd w:id="1597"/>
    </w:p>
    <w:p w14:paraId="24E85C41" w14:textId="301959CB" w:rsidR="007F3116" w:rsidRDefault="007F3116" w:rsidP="00E15BED">
      <w:bookmarkStart w:id="1598" w:name="_Hlk530226144"/>
      <w:r>
        <w:t>ve verzi e202011 přejmenována na Dcu32f.</w:t>
      </w:r>
    </w:p>
    <w:bookmarkEnd w:id="1598"/>
    <w:p w14:paraId="405F4048" w14:textId="77777777" w:rsidR="008E349A" w:rsidRDefault="008E349A" w:rsidP="008E349A">
      <w:pPr>
        <w:rPr>
          <w:rFonts w:ascii="Helv" w:hAnsi="Helv" w:cs="Helv"/>
          <w:color w:val="000080"/>
          <w:sz w:val="18"/>
          <w:szCs w:val="18"/>
        </w:rPr>
      </w:pPr>
    </w:p>
    <w:p w14:paraId="5186EE9D" w14:textId="1709D688" w:rsidR="00D220A3" w:rsidRPr="00D220A3" w:rsidRDefault="00D220A3" w:rsidP="00CA0454">
      <w:pPr>
        <w:pStyle w:val="Nadpis2"/>
        <w:rPr>
          <w:rFonts w:eastAsia="Calibri"/>
        </w:rPr>
      </w:pPr>
      <w:bookmarkStart w:id="1599" w:name="_Toc198147262"/>
      <w:r w:rsidRPr="00694B97">
        <w:t>Dcu22f</w:t>
      </w:r>
      <w:r>
        <w:t>x</w:t>
      </w:r>
      <w:r w:rsidRPr="00694B97">
        <w:t xml:space="preserve"> - </w:t>
      </w:r>
      <w:r>
        <w:t>V</w:t>
      </w:r>
      <w:r w:rsidRPr="00694B97">
        <w:t>ýpis z protokolu Dcm</w:t>
      </w:r>
      <w:bookmarkEnd w:id="1599"/>
    </w:p>
    <w:p w14:paraId="4F8A89DE" w14:textId="77777777" w:rsidR="00D220A3" w:rsidRDefault="00D220A3" w:rsidP="00D220A3">
      <w:r>
        <w:t xml:space="preserve">Alternativní dočasní sestava k Dcu22 – přechodné řešení problému sestavy Dcu22 mezi dvěma  výdeji. </w:t>
      </w:r>
    </w:p>
    <w:p w14:paraId="2131EB91" w14:textId="01A5D547" w:rsidR="008E349A" w:rsidRDefault="00D220A3" w:rsidP="008E349A">
      <w:pPr>
        <w:pStyle w:val="Zkladntext"/>
      </w:pPr>
      <w:r>
        <w:t>Použití pouze podle pokynu Elanor.</w:t>
      </w:r>
    </w:p>
    <w:p w14:paraId="51F3AFBA" w14:textId="2F094267" w:rsidR="00124370" w:rsidRDefault="00124370" w:rsidP="008E349A">
      <w:pPr>
        <w:pStyle w:val="Zkladntext"/>
      </w:pPr>
    </w:p>
    <w:p w14:paraId="11452FDB" w14:textId="77777777" w:rsidR="00124370" w:rsidRDefault="00124370" w:rsidP="008E349A">
      <w:pPr>
        <w:pStyle w:val="Zkladntext"/>
      </w:pPr>
    </w:p>
    <w:p w14:paraId="7CF41407" w14:textId="77777777" w:rsidR="00D220A3" w:rsidRDefault="00D220A3" w:rsidP="008E349A">
      <w:pPr>
        <w:pStyle w:val="Zkladntext"/>
      </w:pPr>
    </w:p>
    <w:p w14:paraId="4C797ED6" w14:textId="77777777" w:rsidR="007043AB" w:rsidRPr="0088003A" w:rsidRDefault="007043AB" w:rsidP="005958A1">
      <w:pPr>
        <w:pStyle w:val="Nadpis2"/>
      </w:pPr>
      <w:bookmarkStart w:id="1600" w:name="Dcu25_popis"/>
      <w:bookmarkStart w:id="1601" w:name="_Toc198147263"/>
      <w:r w:rsidRPr="0088003A">
        <w:t>Dcu25</w:t>
      </w:r>
      <w:bookmarkEnd w:id="1600"/>
      <w:r w:rsidRPr="0088003A">
        <w:t xml:space="preserve"> - Výpis protokolů z Adm53</w:t>
      </w:r>
      <w:bookmarkEnd w:id="1601"/>
    </w:p>
    <w:p w14:paraId="644D77F9" w14:textId="19554836" w:rsidR="007043AB" w:rsidRDefault="007043AB" w:rsidP="005958A1">
      <w:r>
        <w:t xml:space="preserve">Exportní sestava, která vyexportuje uložené protokoly na formuláři Adm53 pro procesy </w:t>
      </w:r>
      <w:r w:rsidR="00FF5B3B">
        <w:t xml:space="preserve">1, </w:t>
      </w:r>
      <w:r w:rsidR="00B15577">
        <w:t xml:space="preserve">3, </w:t>
      </w:r>
      <w:r w:rsidRPr="0088003A">
        <w:t>31, 32, 33, 34</w:t>
      </w:r>
      <w:r w:rsidR="00B15577">
        <w:t>, 35, 36</w:t>
      </w:r>
      <w:r>
        <w:t xml:space="preserve">. </w:t>
      </w:r>
    </w:p>
    <w:p w14:paraId="552E425F" w14:textId="4C9ADB9B" w:rsidR="00FF5B3B" w:rsidRPr="00C537CF" w:rsidRDefault="00FF5B3B" w:rsidP="00FF5B3B">
      <w:pPr>
        <w:rPr>
          <w:rFonts w:cs="Arial"/>
        </w:rPr>
      </w:pPr>
      <w:r>
        <w:rPr>
          <w:rFonts w:cs="Arial"/>
        </w:rPr>
        <w:t>V seznamu pro výběr typu úlohy se pro typ = 1, zobrazí všechny platné úlohy typu 1 s vazbou na konkrétní sestavu.</w:t>
      </w:r>
    </w:p>
    <w:p w14:paraId="4BAB4C6B" w14:textId="77777777" w:rsidR="00FF5B3B" w:rsidRDefault="00FF5B3B" w:rsidP="005958A1"/>
    <w:p w14:paraId="0B007064" w14:textId="52AE8AF4" w:rsidR="007043AB" w:rsidRDefault="007043AB" w:rsidP="005958A1">
      <w:r w:rsidRPr="0088003A">
        <w:t xml:space="preserve">Jednotlivé protokoly </w:t>
      </w:r>
      <w:r>
        <w:t>jsou</w:t>
      </w:r>
      <w:r w:rsidRPr="0088003A">
        <w:t xml:space="preserve"> </w:t>
      </w:r>
      <w:r w:rsidR="00FF5B3B">
        <w:t xml:space="preserve">exportované </w:t>
      </w:r>
      <w:r w:rsidRPr="0088003A">
        <w:t>v samostatných list</w:t>
      </w:r>
      <w:r>
        <w:t>e</w:t>
      </w:r>
      <w:r w:rsidRPr="0088003A">
        <w:t>ch XLS</w:t>
      </w:r>
      <w:r>
        <w:t xml:space="preserve">X. Název listu obsahuje </w:t>
      </w:r>
      <w:r w:rsidRPr="0088003A">
        <w:t>d</w:t>
      </w:r>
      <w:r>
        <w:t>a</w:t>
      </w:r>
      <w:r w:rsidRPr="0088003A">
        <w:t>tum a čas protokolu</w:t>
      </w:r>
      <w:r>
        <w:t xml:space="preserve"> </w:t>
      </w:r>
      <w:r w:rsidRPr="0088003A">
        <w:t xml:space="preserve">/čas bez znaku </w:t>
      </w:r>
      <w:r>
        <w:t>„</w:t>
      </w:r>
      <w:r w:rsidRPr="0088003A">
        <w:t>:</w:t>
      </w:r>
      <w:r>
        <w:t>“</w:t>
      </w:r>
      <w:r w:rsidRPr="0088003A">
        <w:t>.</w:t>
      </w:r>
      <w:r w:rsidRPr="0088003A">
        <w:br/>
      </w:r>
    </w:p>
    <w:p w14:paraId="2AE45325" w14:textId="77777777" w:rsidR="007043AB" w:rsidRDefault="007043AB" w:rsidP="005958A1">
      <w:pPr>
        <w:rPr>
          <w:b/>
          <w:u w:val="single"/>
        </w:rPr>
      </w:pPr>
      <w:r w:rsidRPr="00CF2C1D">
        <w:rPr>
          <w:b/>
          <w:u w:val="single"/>
        </w:rPr>
        <w:t>Parametry sestavy:</w:t>
      </w:r>
    </w:p>
    <w:p w14:paraId="1456695E" w14:textId="77777777" w:rsidR="007043AB" w:rsidRDefault="007043AB" w:rsidP="005958A1">
      <w:pPr>
        <w:ind w:left="709" w:hanging="709"/>
      </w:pPr>
      <w:r w:rsidRPr="0088003A">
        <w:t>Proces - identifikace procesu</w:t>
      </w:r>
      <w:r>
        <w:t>,</w:t>
      </w:r>
      <w:r w:rsidRPr="0088003A">
        <w:t xml:space="preserve"> pro který se provede export</w:t>
      </w:r>
      <w:r>
        <w:t>. Č</w:t>
      </w:r>
      <w:r w:rsidRPr="0088003A">
        <w:t>íselník</w:t>
      </w:r>
      <w:r>
        <w:t xml:space="preserve"> obsahuje </w:t>
      </w:r>
      <w:r w:rsidRPr="0088003A">
        <w:t>seznam platných řádků z</w:t>
      </w:r>
      <w:r>
        <w:t xml:space="preserve"> nav. seznamu </w:t>
      </w:r>
      <w:r w:rsidRPr="0088003A">
        <w:t xml:space="preserve"> Adm53 pro procesy 31, 32, 33, 34</w:t>
      </w:r>
      <w:r>
        <w:t>.</w:t>
      </w:r>
      <w:r w:rsidRPr="0088003A">
        <w:t xml:space="preserve"> </w:t>
      </w:r>
    </w:p>
    <w:p w14:paraId="5214F418" w14:textId="77777777" w:rsidR="007043AB" w:rsidRPr="0088003A" w:rsidRDefault="007043AB" w:rsidP="005958A1">
      <w:pPr>
        <w:ind w:left="709" w:hanging="709"/>
      </w:pPr>
      <w:r w:rsidRPr="0088003A">
        <w:t>Datum protokolů</w:t>
      </w:r>
      <w:r>
        <w:t xml:space="preserve"> – datum, od kterého se exportují protokoly procesů  </w:t>
      </w:r>
      <w:r w:rsidRPr="0088003A">
        <w:br/>
        <w:t xml:space="preserve">a/ pokud je Datum protokolů nevyplněn </w:t>
      </w:r>
      <w:r>
        <w:t>–</w:t>
      </w:r>
      <w:r w:rsidRPr="0088003A">
        <w:t xml:space="preserve"> </w:t>
      </w:r>
      <w:r>
        <w:t xml:space="preserve">exportuje se </w:t>
      </w:r>
      <w:r w:rsidRPr="0088003A">
        <w:t xml:space="preserve">nejnovější a další podle Počet protokolů </w:t>
      </w:r>
      <w:r w:rsidRPr="0088003A">
        <w:br/>
        <w:t xml:space="preserve">b/ pokud je Datum protokolů vyplněn - vybraný a další následující podle Počet protokolů </w:t>
      </w:r>
    </w:p>
    <w:p w14:paraId="08E5185C" w14:textId="77777777" w:rsidR="007043AB" w:rsidRPr="00336845" w:rsidRDefault="007043AB" w:rsidP="005958A1">
      <w:pPr>
        <w:ind w:left="709" w:hanging="709"/>
      </w:pPr>
      <w:r w:rsidRPr="0088003A">
        <w:t xml:space="preserve">Počet protokolů </w:t>
      </w:r>
      <w:r>
        <w:t>–</w:t>
      </w:r>
      <w:r w:rsidRPr="0088003A">
        <w:t xml:space="preserve"> </w:t>
      </w:r>
      <w:r>
        <w:t>max. počet protokolů, které se mají exportovat (</w:t>
      </w:r>
      <w:r w:rsidRPr="0088003A">
        <w:t>default 10</w:t>
      </w:r>
      <w:r>
        <w:t>)</w:t>
      </w:r>
      <w:r w:rsidRPr="0088003A">
        <w:br/>
      </w:r>
    </w:p>
    <w:p w14:paraId="6AB8CEE3" w14:textId="0C31ACED" w:rsidR="007043AB" w:rsidRDefault="007043AB" w:rsidP="00756688"/>
    <w:p w14:paraId="4F205A58" w14:textId="2AD30022" w:rsidR="00DB7E0B" w:rsidRPr="00FB6260" w:rsidRDefault="00DB7E0B" w:rsidP="0056179A">
      <w:pPr>
        <w:pStyle w:val="Nadpis2"/>
      </w:pPr>
      <w:bookmarkStart w:id="1602" w:name="Dcu26_popis"/>
      <w:bookmarkStart w:id="1603" w:name="_Toc198147264"/>
      <w:r w:rsidRPr="00FB6260">
        <w:t>Dcu26</w:t>
      </w:r>
      <w:bookmarkEnd w:id="1602"/>
      <w:r w:rsidRPr="00FB6260">
        <w:t xml:space="preserve"> </w:t>
      </w:r>
      <w:r w:rsidR="00661BD9">
        <w:t xml:space="preserve">- </w:t>
      </w:r>
      <w:r w:rsidRPr="00FB6260">
        <w:t xml:space="preserve">Docházka </w:t>
      </w:r>
      <w:r>
        <w:t>-</w:t>
      </w:r>
      <w:r w:rsidRPr="00FB6260">
        <w:t xml:space="preserve"> Uložené protokoly</w:t>
      </w:r>
      <w:bookmarkEnd w:id="1603"/>
    </w:p>
    <w:p w14:paraId="2736B212" w14:textId="77777777" w:rsidR="00DB7E0B" w:rsidRPr="00FB6260" w:rsidRDefault="00DB7E0B" w:rsidP="00DB7E0B">
      <w:r w:rsidRPr="00FB6260">
        <w:t xml:space="preserve">Alternativní formulář k Dcu02 pro zobrazení uložených protokolů z oblasti docházky. </w:t>
      </w:r>
    </w:p>
    <w:p w14:paraId="785A16AE" w14:textId="77777777" w:rsidR="00DB7E0B" w:rsidRPr="00FB6260" w:rsidRDefault="00DB7E0B" w:rsidP="00DB7E0B">
      <w:r w:rsidRPr="00FB6260">
        <w:t xml:space="preserve">Navigační seznam obsahuje seznam evidovaných protokolů v Dcu02 pro oblast docházky (typ 30 až 89) podle jednotlivých období.  </w:t>
      </w:r>
    </w:p>
    <w:p w14:paraId="33250F9E" w14:textId="77777777" w:rsidR="00DB7E0B" w:rsidRPr="00FB6260" w:rsidRDefault="00DB7E0B" w:rsidP="00DB7E0B">
      <w:r w:rsidRPr="00FB6260">
        <w:t xml:space="preserve">Nad navigačním seznamem zaškrtávátko:  </w:t>
      </w:r>
    </w:p>
    <w:p w14:paraId="2FD4E45C" w14:textId="77777777" w:rsidR="00DB7E0B" w:rsidRPr="00FB6260" w:rsidRDefault="00DB7E0B" w:rsidP="00DB7E0B">
      <w:r w:rsidRPr="00FB6260">
        <w:tab/>
      </w:r>
      <w:r w:rsidRPr="00FB6260">
        <w:rPr>
          <w:b/>
        </w:rPr>
        <w:t>Jen aktuální období</w:t>
      </w:r>
      <w:r w:rsidRPr="00FB6260">
        <w:t xml:space="preserve"> - zaškrtnuto při každém otevření</w:t>
      </w:r>
    </w:p>
    <w:p w14:paraId="15496D99" w14:textId="3EED0539" w:rsidR="00DB7E0B" w:rsidRPr="00FB6260" w:rsidRDefault="00DB7E0B" w:rsidP="00DB7E0B">
      <w:r w:rsidRPr="00FB6260">
        <w:tab/>
      </w:r>
      <w:r w:rsidRPr="00FB6260">
        <w:tab/>
        <w:t xml:space="preserve">ano </w:t>
      </w:r>
      <w:r w:rsidR="00E04A9D">
        <w:t>–</w:t>
      </w:r>
      <w:r w:rsidRPr="00FB6260">
        <w:t xml:space="preserve"> zobraz</w:t>
      </w:r>
      <w:r w:rsidR="00E04A9D">
        <w:t>í se</w:t>
      </w:r>
      <w:r w:rsidRPr="00FB6260">
        <w:t xml:space="preserve"> pouze protokoly pro aktuální období formuláře</w:t>
      </w:r>
    </w:p>
    <w:p w14:paraId="3CFE47B2" w14:textId="5D5EF5DB" w:rsidR="00DB7E0B" w:rsidRPr="00FB6260" w:rsidRDefault="00DB7E0B" w:rsidP="00DB7E0B">
      <w:r w:rsidRPr="00FB6260">
        <w:tab/>
      </w:r>
      <w:r w:rsidRPr="00FB6260">
        <w:tab/>
        <w:t xml:space="preserve">ne </w:t>
      </w:r>
      <w:r w:rsidR="00E04A9D">
        <w:t>–</w:t>
      </w:r>
      <w:r w:rsidRPr="00FB6260">
        <w:t xml:space="preserve"> zobraz</w:t>
      </w:r>
      <w:r w:rsidR="00E04A9D">
        <w:t xml:space="preserve">í se protokoly za </w:t>
      </w:r>
      <w:r w:rsidRPr="00FB6260">
        <w:t>všechny období</w:t>
      </w:r>
    </w:p>
    <w:p w14:paraId="02114B96" w14:textId="77777777" w:rsidR="00DB7E0B" w:rsidRPr="00FB6260" w:rsidRDefault="00DB7E0B" w:rsidP="00DB7E0B"/>
    <w:p w14:paraId="6C8D7DC0" w14:textId="77777777" w:rsidR="00DB7E0B" w:rsidRPr="00FB6260" w:rsidRDefault="00DB7E0B" w:rsidP="00DB7E0B">
      <w:r w:rsidRPr="00FB6260">
        <w:t>V pravé časti se nachází tabulka (seznam) obsahující protokoly stejného typu pro období nav. seznamu a pod tabulkou je zobrazen detailní výpis evidovaných hlášení označeného protokolu z první tabulky.</w:t>
      </w:r>
    </w:p>
    <w:p w14:paraId="0B1E1ACD" w14:textId="77777777" w:rsidR="00DB7E0B" w:rsidRPr="00FB6260" w:rsidRDefault="00DB7E0B" w:rsidP="00DB7E0B">
      <w:r w:rsidRPr="00FB6260">
        <w:t xml:space="preserve">  </w:t>
      </w:r>
    </w:p>
    <w:p w14:paraId="1CF6F22E" w14:textId="5FEB51C6" w:rsidR="00DB7E0B" w:rsidRPr="00FB6260" w:rsidRDefault="00DB7E0B" w:rsidP="00DB7E0B">
      <w:r w:rsidRPr="00FB6260">
        <w:t xml:space="preserve">V tabulce seznamu </w:t>
      </w:r>
      <w:r w:rsidR="00E04A9D">
        <w:t>,</w:t>
      </w:r>
      <w:r w:rsidRPr="00FB6260">
        <w:t>pro každý evidovaný protokol daného typu</w:t>
      </w:r>
      <w:r w:rsidR="00E04A9D">
        <w:t>,</w:t>
      </w:r>
      <w:r w:rsidRPr="00FB6260">
        <w:t xml:space="preserve"> se zobrazí informace:</w:t>
      </w:r>
    </w:p>
    <w:p w14:paraId="48B5A208" w14:textId="77777777" w:rsidR="00DB7E0B" w:rsidRPr="00FB6260" w:rsidRDefault="00DB7E0B" w:rsidP="00DB7E0B">
      <w:pPr>
        <w:ind w:left="708"/>
      </w:pPr>
      <w:r w:rsidRPr="00FB6260">
        <w:t>SJ</w:t>
      </w:r>
      <w:r w:rsidRPr="00FB6260">
        <w:tab/>
      </w:r>
      <w:r>
        <w:t>-</w:t>
      </w:r>
      <w:r w:rsidRPr="00FB6260">
        <w:t xml:space="preserve"> identifikace správní jednotky, pro který funkce běžela</w:t>
      </w:r>
    </w:p>
    <w:p w14:paraId="7B15E624" w14:textId="77777777" w:rsidR="00DB7E0B" w:rsidRPr="00FB6260" w:rsidRDefault="00DB7E0B" w:rsidP="00DB7E0B">
      <w:pPr>
        <w:ind w:left="708"/>
      </w:pPr>
      <w:r w:rsidRPr="00FB6260">
        <w:t>SO</w:t>
      </w:r>
      <w:r w:rsidRPr="00FB6260">
        <w:tab/>
      </w:r>
      <w:r>
        <w:t>-</w:t>
      </w:r>
      <w:r w:rsidRPr="00FB6260">
        <w:t xml:space="preserve"> identifikace správního oddílu, pro který funkce běžela</w:t>
      </w:r>
    </w:p>
    <w:p w14:paraId="122B0019" w14:textId="77777777" w:rsidR="00DB7E0B" w:rsidRPr="00FB6260" w:rsidRDefault="00DB7E0B" w:rsidP="00DB7E0B">
      <w:pPr>
        <w:ind w:left="708"/>
      </w:pPr>
      <w:r w:rsidRPr="00FB6260">
        <w:lastRenderedPageBreak/>
        <w:t>Typ prot. - název protokol</w:t>
      </w:r>
      <w:r>
        <w:t>u</w:t>
      </w:r>
      <w:r w:rsidRPr="00FB6260">
        <w:t xml:space="preserve">, který odpovídá funkci, která protokol generovala (viz JPC </w:t>
      </w:r>
      <w:r w:rsidRPr="00FB6260">
        <w:tab/>
        <w:t>typ_prot_obdvt )</w:t>
      </w:r>
    </w:p>
    <w:p w14:paraId="16AF6CDE" w14:textId="77777777" w:rsidR="00DB7E0B" w:rsidRPr="00FB6260" w:rsidRDefault="00DB7E0B" w:rsidP="00DB7E0B">
      <w:pPr>
        <w:ind w:left="708"/>
      </w:pPr>
      <w:r w:rsidRPr="00FB6260">
        <w:t>Uživatel -  identifikace uživatele, který příslušnou funkci aktivoval</w:t>
      </w:r>
    </w:p>
    <w:p w14:paraId="62F03373" w14:textId="77777777" w:rsidR="00DB7E0B" w:rsidRPr="00FB6260" w:rsidRDefault="00DB7E0B" w:rsidP="00DB7E0B">
      <w:pPr>
        <w:ind w:left="708"/>
      </w:pPr>
      <w:r w:rsidRPr="00FB6260">
        <w:t>Datum spuštění - datum, kdy byla příslušná funkce spuštěna</w:t>
      </w:r>
    </w:p>
    <w:p w14:paraId="33F2A276" w14:textId="77777777" w:rsidR="00DB7E0B" w:rsidRPr="00FB6260" w:rsidRDefault="00DB7E0B" w:rsidP="00DB7E0B">
      <w:pPr>
        <w:ind w:left="708"/>
      </w:pPr>
      <w:r w:rsidRPr="00FB6260">
        <w:t xml:space="preserve">Čas spuštění </w:t>
      </w:r>
      <w:r>
        <w:t>-</w:t>
      </w:r>
      <w:r w:rsidRPr="00FB6260">
        <w:t xml:space="preserve"> čas v rámci dne, kdy byla příslušná funkce spuštěna</w:t>
      </w:r>
    </w:p>
    <w:p w14:paraId="7E4F60FB" w14:textId="77777777" w:rsidR="00DB7E0B" w:rsidRPr="00FB6260" w:rsidRDefault="00DB7E0B" w:rsidP="00DB7E0B"/>
    <w:p w14:paraId="46486E66" w14:textId="77777777" w:rsidR="00DB7E0B" w:rsidRPr="00FB6260" w:rsidRDefault="00DB7E0B" w:rsidP="00DB7E0B">
      <w:r w:rsidRPr="00FB6260">
        <w:t xml:space="preserve"> V tabulce detailu jsou zobrazené jednotlivé řádky protokolu se strukturou:</w:t>
      </w:r>
    </w:p>
    <w:p w14:paraId="63C02A93" w14:textId="77777777" w:rsidR="00DB7E0B" w:rsidRPr="00FB6260" w:rsidRDefault="00DB7E0B" w:rsidP="00DB7E0B">
      <w:pPr>
        <w:ind w:left="708"/>
      </w:pPr>
      <w:r w:rsidRPr="00FB6260">
        <w:t xml:space="preserve">Typ zprávy </w:t>
      </w:r>
      <w:r>
        <w:t>-</w:t>
      </w:r>
      <w:r w:rsidRPr="00FB6260">
        <w:t xml:space="preserve"> informační úroveň zprávy</w:t>
      </w:r>
    </w:p>
    <w:p w14:paraId="5E2E3C57" w14:textId="77777777" w:rsidR="00DB7E0B" w:rsidRPr="00FB6260" w:rsidRDefault="00DB7E0B" w:rsidP="00DB7E0B">
      <w:pPr>
        <w:ind w:left="708"/>
      </w:pPr>
      <w:r w:rsidRPr="00FB6260">
        <w:t xml:space="preserve">Text zprávy </w:t>
      </w:r>
      <w:r>
        <w:t>-</w:t>
      </w:r>
      <w:r w:rsidRPr="00FB6260">
        <w:t xml:space="preserve"> identifikace a text hlášení</w:t>
      </w:r>
    </w:p>
    <w:p w14:paraId="1B1EB832" w14:textId="3F1CD4F2" w:rsidR="00DB7E0B" w:rsidRDefault="00DB7E0B" w:rsidP="00756688">
      <w:r w:rsidRPr="00FB6260">
        <w:t xml:space="preserve">Datum a čas spuštění </w:t>
      </w:r>
      <w:r>
        <w:t>-</w:t>
      </w:r>
      <w:r w:rsidRPr="00FB6260">
        <w:t xml:space="preserve"> časová značka, kdy bylo příslušné hlášení zapsané  </w:t>
      </w:r>
    </w:p>
    <w:p w14:paraId="5022250D" w14:textId="48F43518" w:rsidR="008C286A" w:rsidRDefault="008C286A" w:rsidP="00756688"/>
    <w:p w14:paraId="19A3AE7B" w14:textId="77777777" w:rsidR="000A7E50" w:rsidRDefault="000A7E50" w:rsidP="00B24275">
      <w:pPr>
        <w:pStyle w:val="Nadpis2"/>
      </w:pPr>
      <w:bookmarkStart w:id="1604" w:name="Dcu27_popis"/>
      <w:bookmarkStart w:id="1605" w:name="_Toc198147265"/>
      <w:r>
        <w:t>Dcu27</w:t>
      </w:r>
      <w:bookmarkEnd w:id="1604"/>
      <w:r>
        <w:t xml:space="preserve"> – Přehled uložení protokolů – soubory</w:t>
      </w:r>
      <w:bookmarkEnd w:id="1605"/>
    </w:p>
    <w:p w14:paraId="62A3C952" w14:textId="77777777" w:rsidR="000A7E50" w:rsidRDefault="000A7E50" w:rsidP="00B24275">
      <w:r>
        <w:t>Formulář slouží na zobrazení seznamu uložených souborů s protokoly z algoritmů a sestav pro oblast DOCH/DAV (viz popis Ukládání protokolů DOCH/DAV).</w:t>
      </w:r>
    </w:p>
    <w:p w14:paraId="406F2A94" w14:textId="77777777" w:rsidR="000A7E50" w:rsidRDefault="000A7E50" w:rsidP="00B24275"/>
    <w:p w14:paraId="03C136CD" w14:textId="77777777" w:rsidR="000A7E50" w:rsidRDefault="000A7E50" w:rsidP="00B24275">
      <w:r>
        <w:t>Formulář v pravé časti obsahuje speciální nav. seznam a v levé časti se v záhlaví zobrazí položka pro volbu období a v detailu zobrazí záložka Protokoly, kde se zobrazují identifikační položky uloženého souboru – protokolu a záložka Hromadné akce, kde jsou k dispozici tlačítka pro spuštění hromadných funkcí.</w:t>
      </w:r>
    </w:p>
    <w:p w14:paraId="26601171" w14:textId="77777777" w:rsidR="000A7E50" w:rsidRDefault="000A7E50" w:rsidP="00B24275"/>
    <w:p w14:paraId="4E89F404" w14:textId="77777777" w:rsidR="000A7E50" w:rsidRDefault="000A7E50" w:rsidP="00B24275">
      <w:r w:rsidRPr="00B34AFC">
        <w:t>Co udělá prohlížeč po stažení souboru</w:t>
      </w:r>
      <w:r>
        <w:t>,</w:t>
      </w:r>
      <w:r w:rsidRPr="00B34AFC">
        <w:t xml:space="preserve"> závisí od prohlížeče a od jeho nastav</w:t>
      </w:r>
      <w:r>
        <w:t>e</w:t>
      </w:r>
      <w:r w:rsidRPr="00B34AFC">
        <w:t xml:space="preserve">ní. </w:t>
      </w:r>
    </w:p>
    <w:p w14:paraId="1D6320BC" w14:textId="77777777" w:rsidR="000A7E50" w:rsidRDefault="000A7E50" w:rsidP="00B24275">
      <w:r w:rsidRPr="00B34AFC">
        <w:t xml:space="preserve">Např.: ho může otevřít.  Nedokážeme to </w:t>
      </w:r>
      <w:r>
        <w:t>konfigurovat</w:t>
      </w:r>
      <w:r w:rsidRPr="00B34AFC">
        <w:t xml:space="preserve">.  </w:t>
      </w:r>
    </w:p>
    <w:p w14:paraId="7EEB999F" w14:textId="77777777" w:rsidR="000A7E50" w:rsidRPr="00B34AFC" w:rsidRDefault="000A7E50" w:rsidP="00B24275">
      <w:r w:rsidRPr="00B34AFC">
        <w:t>Stažení souboru může b</w:t>
      </w:r>
      <w:r>
        <w:t>ýt</w:t>
      </w:r>
      <w:r w:rsidRPr="00B34AFC">
        <w:t xml:space="preserve"> v prohlížeči blokované.</w:t>
      </w:r>
    </w:p>
    <w:p w14:paraId="2F7153FC" w14:textId="77777777" w:rsidR="000A7E50" w:rsidRDefault="000A7E50" w:rsidP="00B24275"/>
    <w:p w14:paraId="29AFC1B1" w14:textId="77777777" w:rsidR="000A7E50" w:rsidRDefault="000A7E50" w:rsidP="00B24275">
      <w:pPr>
        <w:pStyle w:val="Nadpis3"/>
      </w:pPr>
      <w:bookmarkStart w:id="1606" w:name="_Toc198147266"/>
      <w:r w:rsidRPr="00FD3113">
        <w:t>Navigační seznam</w:t>
      </w:r>
      <w:bookmarkEnd w:id="1606"/>
    </w:p>
    <w:p w14:paraId="56A6604B" w14:textId="77777777" w:rsidR="000A7E50" w:rsidRDefault="000A7E50" w:rsidP="00B24275">
      <w:pPr>
        <w:rPr>
          <w:lang w:eastAsia="en-US"/>
        </w:rPr>
      </w:pPr>
      <w:r>
        <w:rPr>
          <w:lang w:eastAsia="en-US"/>
        </w:rPr>
        <w:t>Speciální navigační seznam. Obsahuje seznam všech uložených protokolů jako soubory.</w:t>
      </w:r>
    </w:p>
    <w:p w14:paraId="47C8F18A" w14:textId="77777777" w:rsidR="000A7E50" w:rsidRDefault="000A7E50" w:rsidP="00B24275">
      <w:pPr>
        <w:rPr>
          <w:lang w:eastAsia="en-US"/>
        </w:rPr>
      </w:pPr>
      <w:r>
        <w:rPr>
          <w:lang w:eastAsia="en-US"/>
        </w:rPr>
        <w:t>Volba „</w:t>
      </w:r>
      <w:r w:rsidRPr="00A14EF1">
        <w:rPr>
          <w:lang w:eastAsia="en-US"/>
        </w:rPr>
        <w:t>Bez omezení období</w:t>
      </w:r>
      <w:r>
        <w:rPr>
          <w:lang w:eastAsia="en-US"/>
        </w:rPr>
        <w:t>“</w:t>
      </w:r>
    </w:p>
    <w:p w14:paraId="02E7223D" w14:textId="77777777" w:rsidR="000A7E50" w:rsidRDefault="000A7E50" w:rsidP="00B24275">
      <w:pPr>
        <w:rPr>
          <w:lang w:eastAsia="en-US"/>
        </w:rPr>
      </w:pPr>
      <w:r>
        <w:rPr>
          <w:lang w:eastAsia="en-US"/>
        </w:rPr>
        <w:tab/>
        <w:t>Nezaškrtnuto – zobrazí všechny evidované protokoly</w:t>
      </w:r>
    </w:p>
    <w:p w14:paraId="78192F3C" w14:textId="77777777" w:rsidR="000A7E50" w:rsidRDefault="000A7E50" w:rsidP="00B24275">
      <w:pPr>
        <w:rPr>
          <w:lang w:eastAsia="en-US"/>
        </w:rPr>
      </w:pPr>
      <w:r>
        <w:rPr>
          <w:lang w:eastAsia="en-US"/>
        </w:rPr>
        <w:tab/>
        <w:t>Zaškrtnuto – zobrazí evidované protokoly vázané na zvolené období</w:t>
      </w:r>
    </w:p>
    <w:p w14:paraId="79361006" w14:textId="77777777" w:rsidR="000A7E50" w:rsidRDefault="000A7E50" w:rsidP="00B24275">
      <w:pPr>
        <w:rPr>
          <w:lang w:eastAsia="en-US"/>
        </w:rPr>
      </w:pPr>
    </w:p>
    <w:p w14:paraId="2A11B76F" w14:textId="77777777" w:rsidR="000A7E50" w:rsidRDefault="000A7E50" w:rsidP="00B24275">
      <w:pPr>
        <w:rPr>
          <w:lang w:eastAsia="en-US"/>
        </w:rPr>
      </w:pPr>
      <w:r>
        <w:rPr>
          <w:lang w:eastAsia="en-US"/>
        </w:rPr>
        <w:t>Sloupce nav. seznamu:</w:t>
      </w:r>
    </w:p>
    <w:p w14:paraId="04B6DD8B" w14:textId="77777777" w:rsidR="000A7E50" w:rsidRDefault="000A7E50" w:rsidP="00B24275">
      <w:pPr>
        <w:rPr>
          <w:lang w:eastAsia="en-US"/>
        </w:rPr>
      </w:pPr>
      <w:r>
        <w:rPr>
          <w:lang w:eastAsia="en-US"/>
        </w:rPr>
        <w:t xml:space="preserve">Zúčtovací období </w:t>
      </w:r>
      <w:r>
        <w:rPr>
          <w:lang w:eastAsia="en-US"/>
        </w:rPr>
        <w:tab/>
        <w:t>- období platnosti protokolu</w:t>
      </w:r>
    </w:p>
    <w:p w14:paraId="765DC428" w14:textId="77777777" w:rsidR="000A7E50" w:rsidRDefault="000A7E50" w:rsidP="00B24275">
      <w:pPr>
        <w:rPr>
          <w:lang w:eastAsia="en-US"/>
        </w:rPr>
      </w:pPr>
      <w:r>
        <w:rPr>
          <w:lang w:eastAsia="en-US"/>
        </w:rPr>
        <w:t>Název protokolu</w:t>
      </w:r>
      <w:r>
        <w:rPr>
          <w:lang w:eastAsia="en-US"/>
        </w:rPr>
        <w:tab/>
        <w:t>- název uloženého protokolu</w:t>
      </w:r>
    </w:p>
    <w:p w14:paraId="063B283F" w14:textId="77777777" w:rsidR="000A7E50" w:rsidRDefault="000A7E50" w:rsidP="00B24275">
      <w:pPr>
        <w:rPr>
          <w:lang w:eastAsia="en-US"/>
        </w:rPr>
      </w:pPr>
      <w:r>
        <w:rPr>
          <w:lang w:eastAsia="en-US"/>
        </w:rPr>
        <w:t>Typ souboru</w:t>
      </w:r>
      <w:r>
        <w:rPr>
          <w:lang w:eastAsia="en-US"/>
        </w:rPr>
        <w:tab/>
      </w:r>
      <w:r>
        <w:rPr>
          <w:lang w:eastAsia="en-US"/>
        </w:rPr>
        <w:tab/>
        <w:t xml:space="preserve">- typ uloženého souboru </w:t>
      </w:r>
    </w:p>
    <w:p w14:paraId="2683BA27" w14:textId="77777777" w:rsidR="000A7E50" w:rsidRDefault="000A7E50" w:rsidP="00B24275">
      <w:pPr>
        <w:rPr>
          <w:lang w:eastAsia="en-US"/>
        </w:rPr>
      </w:pPr>
      <w:r>
        <w:rPr>
          <w:lang w:eastAsia="en-US"/>
        </w:rPr>
        <w:t xml:space="preserve">Čas uložení protokolu </w:t>
      </w:r>
      <w:r>
        <w:rPr>
          <w:lang w:eastAsia="en-US"/>
        </w:rPr>
        <w:tab/>
        <w:t>- časová značka uložení</w:t>
      </w:r>
    </w:p>
    <w:p w14:paraId="268925AA" w14:textId="77777777" w:rsidR="000A7E50" w:rsidRDefault="000A7E50" w:rsidP="00B24275">
      <w:pPr>
        <w:rPr>
          <w:lang w:eastAsia="en-US"/>
        </w:rPr>
      </w:pPr>
      <w:r>
        <w:rPr>
          <w:lang w:eastAsia="en-US"/>
        </w:rPr>
        <w:t>Archivovat do</w:t>
      </w:r>
      <w:r>
        <w:rPr>
          <w:lang w:eastAsia="en-US"/>
        </w:rPr>
        <w:tab/>
      </w:r>
      <w:r>
        <w:rPr>
          <w:lang w:eastAsia="en-US"/>
        </w:rPr>
        <w:tab/>
        <w:t>- období platnosti protokolu (po tomto termínu je možné smazat)</w:t>
      </w:r>
    </w:p>
    <w:p w14:paraId="7676A6C6" w14:textId="77777777" w:rsidR="000A7E50" w:rsidRDefault="000A7E50" w:rsidP="00B24275">
      <w:pPr>
        <w:rPr>
          <w:lang w:eastAsia="en-US"/>
        </w:rPr>
      </w:pPr>
      <w:r>
        <w:rPr>
          <w:lang w:eastAsia="en-US"/>
        </w:rPr>
        <w:t>Uživatel</w:t>
      </w:r>
      <w:r>
        <w:rPr>
          <w:lang w:eastAsia="en-US"/>
        </w:rPr>
        <w:tab/>
      </w:r>
      <w:r>
        <w:rPr>
          <w:lang w:eastAsia="en-US"/>
        </w:rPr>
        <w:tab/>
        <w:t>- identifikace uživatele, který protokol uložil</w:t>
      </w:r>
    </w:p>
    <w:p w14:paraId="40E8E6BA" w14:textId="77777777" w:rsidR="000A7E50" w:rsidRPr="009028C2" w:rsidRDefault="000A7E50" w:rsidP="000A7E50">
      <w:pPr>
        <w:pStyle w:val="dokumentace-textpodntu"/>
        <w:rPr>
          <w:lang w:eastAsia="en-US"/>
        </w:rPr>
      </w:pPr>
    </w:p>
    <w:p w14:paraId="41E83D85" w14:textId="77777777" w:rsidR="000A7E50" w:rsidRPr="00FF6623" w:rsidRDefault="000A7E50" w:rsidP="00B24275">
      <w:pPr>
        <w:pStyle w:val="Nadpis3"/>
      </w:pPr>
      <w:bookmarkStart w:id="1607" w:name="_Toc198147267"/>
      <w:r>
        <w:t>záložka Protokoly</w:t>
      </w:r>
      <w:bookmarkEnd w:id="1607"/>
    </w:p>
    <w:p w14:paraId="058CE9E4" w14:textId="77777777" w:rsidR="000A7E50" w:rsidRDefault="000A7E50" w:rsidP="00B24275">
      <w:r>
        <w:t>Pro zobrazení identifikace a akce s akt. souborem z nav. seznamu.</w:t>
      </w:r>
    </w:p>
    <w:p w14:paraId="09F589C0" w14:textId="77777777" w:rsidR="000A7E50" w:rsidRDefault="000A7E50" w:rsidP="00B24275"/>
    <w:p w14:paraId="2BB24DE3" w14:textId="77777777" w:rsidR="000A7E50" w:rsidRPr="009028C2" w:rsidRDefault="000A7E50" w:rsidP="00B24275">
      <w:pPr>
        <w:rPr>
          <w:b/>
          <w:bCs/>
          <w:u w:val="single"/>
        </w:rPr>
      </w:pPr>
      <w:r w:rsidRPr="009028C2">
        <w:rPr>
          <w:b/>
          <w:bCs/>
          <w:u w:val="single"/>
        </w:rPr>
        <w:t>Tlačítka:</w:t>
      </w:r>
    </w:p>
    <w:p w14:paraId="7262CDB6" w14:textId="77777777" w:rsidR="000A7E50" w:rsidRPr="00B34AFC" w:rsidRDefault="000A7E50" w:rsidP="00B24275">
      <w:r w:rsidRPr="009028C2">
        <w:rPr>
          <w:b/>
          <w:bCs/>
        </w:rPr>
        <w:t>Otevřít protokol</w:t>
      </w:r>
      <w:r w:rsidRPr="00B34AFC">
        <w:t xml:space="preserve"> - zobrazí protokol na WEB</w:t>
      </w:r>
      <w:r>
        <w:t>u</w:t>
      </w:r>
      <w:r w:rsidRPr="00B34AFC">
        <w:t xml:space="preserve"> </w:t>
      </w:r>
      <w:r>
        <w:t>i</w:t>
      </w:r>
      <w:r w:rsidRPr="00B34AFC">
        <w:t xml:space="preserve"> </w:t>
      </w:r>
      <w:r>
        <w:t>JAVA</w:t>
      </w:r>
    </w:p>
    <w:p w14:paraId="537AAD90" w14:textId="77777777" w:rsidR="000A7E50" w:rsidRPr="009028C2" w:rsidRDefault="000A7E50" w:rsidP="00B24275">
      <w:pPr>
        <w:rPr>
          <w:b/>
          <w:bCs/>
        </w:rPr>
      </w:pPr>
      <w:r w:rsidRPr="009028C2">
        <w:rPr>
          <w:b/>
          <w:bCs/>
        </w:rPr>
        <w:t>Export protokolu</w:t>
      </w:r>
    </w:p>
    <w:p w14:paraId="24613D43" w14:textId="77777777" w:rsidR="000A7E50" w:rsidRPr="00B34AFC" w:rsidRDefault="000A7E50" w:rsidP="00B24275">
      <w:pPr>
        <w:ind w:firstLine="708"/>
      </w:pPr>
      <w:r>
        <w:t>JAVA</w:t>
      </w:r>
      <w:r w:rsidRPr="00B34AFC">
        <w:t xml:space="preserve"> - uloží protokol do adresáře pro výstupní soubory z EGJE</w:t>
      </w:r>
    </w:p>
    <w:p w14:paraId="417805E9" w14:textId="77777777" w:rsidR="000A7E50" w:rsidRDefault="000A7E50" w:rsidP="00B24275">
      <w:pPr>
        <w:ind w:firstLine="708"/>
      </w:pPr>
      <w:r w:rsidRPr="00B34AFC">
        <w:t>WEB - stáhne protokol přes prohlížeč do počítače</w:t>
      </w:r>
    </w:p>
    <w:p w14:paraId="34879BEE" w14:textId="77777777" w:rsidR="000A7E50" w:rsidRDefault="000A7E50" w:rsidP="00B24275"/>
    <w:p w14:paraId="5175BC99" w14:textId="77777777" w:rsidR="000A7E50" w:rsidRPr="009028C2" w:rsidRDefault="000A7E50" w:rsidP="00B24275">
      <w:pPr>
        <w:rPr>
          <w:b/>
          <w:bCs/>
          <w:u w:val="single"/>
        </w:rPr>
      </w:pPr>
      <w:r w:rsidRPr="009028C2">
        <w:rPr>
          <w:b/>
          <w:bCs/>
          <w:u w:val="single"/>
        </w:rPr>
        <w:t>Detail souboru:</w:t>
      </w:r>
    </w:p>
    <w:p w14:paraId="2CD109D5" w14:textId="77777777" w:rsidR="000A7E50" w:rsidRDefault="000A7E50" w:rsidP="00B24275"/>
    <w:p w14:paraId="6A72F875" w14:textId="5A07AEB4" w:rsidR="000A7E50" w:rsidRDefault="000A7E50" w:rsidP="00B24275">
      <w:r>
        <w:t xml:space="preserve">Název protokolu:  </w:t>
      </w:r>
      <w:r>
        <w:tab/>
      </w:r>
      <w:r>
        <w:tab/>
        <w:t>- název protokolů</w:t>
      </w:r>
    </w:p>
    <w:p w14:paraId="57B296AA" w14:textId="406E3204" w:rsidR="000A7E50" w:rsidRDefault="000A7E50" w:rsidP="00B24275">
      <w:r>
        <w:t>Typ souborů:</w:t>
      </w:r>
      <w:r>
        <w:tab/>
      </w:r>
      <w:r>
        <w:tab/>
      </w:r>
      <w:r>
        <w:tab/>
        <w:t>- typ uloženého souboru</w:t>
      </w:r>
    </w:p>
    <w:p w14:paraId="794AE2C1" w14:textId="77777777" w:rsidR="000A7E50" w:rsidRDefault="000A7E50" w:rsidP="00B24275">
      <w:r>
        <w:t>Zúčtovací období:</w:t>
      </w:r>
      <w:r>
        <w:tab/>
      </w:r>
      <w:r>
        <w:tab/>
        <w:t>- protokol generovaný pro období</w:t>
      </w:r>
    </w:p>
    <w:p w14:paraId="48E9EEA3" w14:textId="51E9768C" w:rsidR="000A7E50" w:rsidRDefault="000A7E50" w:rsidP="00B24275">
      <w:r>
        <w:t>Čas uložení protokolu:</w:t>
      </w:r>
      <w:r>
        <w:tab/>
      </w:r>
      <w:r>
        <w:tab/>
        <w:t>- časová značka uložení protokolů</w:t>
      </w:r>
    </w:p>
    <w:p w14:paraId="5174CC0A" w14:textId="77777777" w:rsidR="000A7E50" w:rsidRDefault="000A7E50" w:rsidP="00B24275">
      <w:r>
        <w:t>Archivovat do:</w:t>
      </w:r>
      <w:r>
        <w:tab/>
      </w:r>
      <w:r>
        <w:tab/>
      </w:r>
      <w:r>
        <w:tab/>
        <w:t>- délka archivace protokolu vzhledem na období uložení</w:t>
      </w:r>
    </w:p>
    <w:p w14:paraId="08C479E5" w14:textId="520AAF6F" w:rsidR="000A7E50" w:rsidRDefault="000A7E50" w:rsidP="00B24275">
      <w:r>
        <w:t>Uživatel:</w:t>
      </w:r>
      <w:r>
        <w:tab/>
      </w:r>
      <w:r>
        <w:tab/>
      </w:r>
      <w:r>
        <w:tab/>
        <w:t xml:space="preserve">- identifikace uživatele </w:t>
      </w:r>
    </w:p>
    <w:p w14:paraId="74850CFF" w14:textId="2CDFFC39" w:rsidR="000A7E50" w:rsidRDefault="000A7E50" w:rsidP="00B24275">
      <w:r>
        <w:t>Uživatel (autentizace):</w:t>
      </w:r>
      <w:r>
        <w:tab/>
      </w:r>
      <w:r>
        <w:tab/>
        <w:t>- uživatel autentizace</w:t>
      </w:r>
    </w:p>
    <w:p w14:paraId="2F50856E" w14:textId="1E9289DE" w:rsidR="000A7E50" w:rsidRDefault="000A7E50" w:rsidP="00B24275">
      <w:r>
        <w:lastRenderedPageBreak/>
        <w:t>Profil:</w:t>
      </w:r>
      <w:r>
        <w:tab/>
      </w:r>
      <w:r>
        <w:tab/>
      </w:r>
      <w:r>
        <w:tab/>
      </w:r>
      <w:r>
        <w:tab/>
        <w:t>- profil uživatele</w:t>
      </w:r>
    </w:p>
    <w:p w14:paraId="3F1B8AED" w14:textId="3B935D59" w:rsidR="000A7E50" w:rsidRDefault="000A7E50" w:rsidP="00B24275">
      <w:r>
        <w:t>Typ protokolu:</w:t>
      </w:r>
      <w:r>
        <w:tab/>
      </w:r>
      <w:r>
        <w:tab/>
      </w:r>
      <w:r>
        <w:tab/>
        <w:t>- typ protokolů</w:t>
      </w:r>
    </w:p>
    <w:p w14:paraId="1EAD8842" w14:textId="315DF3C5" w:rsidR="000A7E50" w:rsidRDefault="000A7E50" w:rsidP="00B24275">
      <w:r>
        <w:t>Objekt aplikace:</w:t>
      </w:r>
      <w:r>
        <w:tab/>
      </w:r>
      <w:r>
        <w:tab/>
        <w:t>- objekt EGJE, který generoval protokol</w:t>
      </w:r>
    </w:p>
    <w:p w14:paraId="0250FD82" w14:textId="77777777" w:rsidR="000A7E50" w:rsidRDefault="000A7E50" w:rsidP="00B24275">
      <w:r>
        <w:t>Organizace:</w:t>
      </w:r>
      <w:r>
        <w:tab/>
      </w:r>
      <w:r>
        <w:tab/>
      </w:r>
      <w:r>
        <w:tab/>
        <w:t xml:space="preserve">- organizace, pokud je použitá při generování </w:t>
      </w:r>
    </w:p>
    <w:p w14:paraId="781A1A2C" w14:textId="77777777" w:rsidR="000A7E50" w:rsidRDefault="000A7E50" w:rsidP="00B24275">
      <w:r>
        <w:t>Číslo správní jednotky:</w:t>
      </w:r>
      <w:r>
        <w:tab/>
      </w:r>
      <w:r>
        <w:tab/>
        <w:t>- číslo správní jednotky, pokud je použitá při generování</w:t>
      </w:r>
    </w:p>
    <w:p w14:paraId="1C6B01CD" w14:textId="77777777" w:rsidR="000A7E50" w:rsidRDefault="000A7E50" w:rsidP="00B24275">
      <w:r>
        <w:t>Osoba PV:</w:t>
      </w:r>
      <w:r>
        <w:tab/>
      </w:r>
      <w:r>
        <w:tab/>
      </w:r>
      <w:r>
        <w:tab/>
        <w:t>- OSČPV, pokud je použité při generování</w:t>
      </w:r>
    </w:p>
    <w:p w14:paraId="7AD9211A" w14:textId="6086C722" w:rsidR="000A7E50" w:rsidRDefault="000A7E50" w:rsidP="00B24275">
      <w:r>
        <w:t>Správní oddíl:</w:t>
      </w:r>
      <w:r>
        <w:tab/>
      </w:r>
      <w:r>
        <w:tab/>
      </w:r>
      <w:r>
        <w:tab/>
        <w:t>- SO, pokud je použit při generování</w:t>
      </w:r>
    </w:p>
    <w:p w14:paraId="76D7D442" w14:textId="77777777" w:rsidR="000A7E50" w:rsidRPr="009028C2" w:rsidRDefault="000A7E50" w:rsidP="00B24275">
      <w:pPr>
        <w:pStyle w:val="Nadpis3"/>
      </w:pPr>
      <w:bookmarkStart w:id="1608" w:name="_Toc198147268"/>
      <w:r w:rsidRPr="009028C2">
        <w:t>záložka Hromadné akce</w:t>
      </w:r>
      <w:bookmarkEnd w:id="1608"/>
    </w:p>
    <w:p w14:paraId="50F6E4E2" w14:textId="77777777" w:rsidR="000A7E50" w:rsidRDefault="000A7E50" w:rsidP="00B24275">
      <w:pPr>
        <w:pStyle w:val="dokumentace-textpodntu"/>
        <w:ind w:left="0"/>
      </w:pPr>
      <w:r>
        <w:t xml:space="preserve">záložka obsahuje tlačítka pro funkce nad nav. seznamem </w:t>
      </w:r>
    </w:p>
    <w:p w14:paraId="2AB78426" w14:textId="77777777" w:rsidR="000A7E50" w:rsidRPr="00B34AFC" w:rsidRDefault="000A7E50" w:rsidP="00B24275">
      <w:pPr>
        <w:pStyle w:val="dokumentace-textpodntu"/>
        <w:ind w:left="0"/>
      </w:pPr>
      <w:r>
        <w:t xml:space="preserve"> </w:t>
      </w:r>
    </w:p>
    <w:p w14:paraId="5D557BAC" w14:textId="77777777" w:rsidR="000A7E50" w:rsidRPr="009028C2" w:rsidRDefault="000A7E50" w:rsidP="00B24275">
      <w:pPr>
        <w:pStyle w:val="dokumentace-textpodntu"/>
        <w:ind w:left="0"/>
        <w:rPr>
          <w:b/>
          <w:bCs/>
        </w:rPr>
      </w:pPr>
      <w:r w:rsidRPr="009028C2">
        <w:rPr>
          <w:b/>
          <w:bCs/>
        </w:rPr>
        <w:t>Export protokolů pro všechny soubory z nav. seznamu</w:t>
      </w:r>
    </w:p>
    <w:p w14:paraId="33765578" w14:textId="77777777" w:rsidR="000A7E50" w:rsidRPr="00B34AFC" w:rsidRDefault="000A7E50" w:rsidP="00B24275">
      <w:pPr>
        <w:pStyle w:val="dokumentace-textpodntu"/>
        <w:ind w:left="283"/>
      </w:pPr>
      <w:r>
        <w:t>JAVA</w:t>
      </w:r>
      <w:r w:rsidRPr="00B34AFC">
        <w:t xml:space="preserve"> - uloží zip soubor, obsahující protokoly, do adresáře pro výstupní soubory z EGJE</w:t>
      </w:r>
    </w:p>
    <w:p w14:paraId="5BA5BD99" w14:textId="5F534C8D" w:rsidR="008C286A" w:rsidRDefault="000A7E50" w:rsidP="00B24275">
      <w:pPr>
        <w:pStyle w:val="dokumentace-textpodntu"/>
        <w:ind w:left="0" w:firstLine="708"/>
      </w:pPr>
      <w:r w:rsidRPr="00B34AFC">
        <w:t>WEB - stáhne zip soubor, obsahující protokoly, přes prohlížeč do počítače</w:t>
      </w:r>
    </w:p>
    <w:p w14:paraId="65EB08CC" w14:textId="5D184305" w:rsidR="00133738" w:rsidRPr="004014A0" w:rsidRDefault="00133738" w:rsidP="00133738">
      <w:pPr>
        <w:rPr>
          <w:rFonts w:cs="Arial"/>
        </w:rPr>
      </w:pPr>
    </w:p>
    <w:p w14:paraId="363E616B" w14:textId="77777777" w:rsidR="008C286A" w:rsidRPr="00C537CF" w:rsidRDefault="008C286A" w:rsidP="00CE5B2B">
      <w:pPr>
        <w:pStyle w:val="Nadpis2"/>
      </w:pPr>
      <w:bookmarkStart w:id="1609" w:name="Dcu31_popis"/>
      <w:bookmarkStart w:id="1610" w:name="_Toc198147269"/>
      <w:r w:rsidRPr="00C537CF">
        <w:t xml:space="preserve">Dcu31 - </w:t>
      </w:r>
      <w:r w:rsidRPr="006D71F5">
        <w:t>Kontroly číselníků Slm01 a Slm02 pro DOCH/DAV</w:t>
      </w:r>
      <w:bookmarkEnd w:id="1609"/>
      <w:bookmarkEnd w:id="1610"/>
    </w:p>
    <w:p w14:paraId="122C15BF" w14:textId="77777777" w:rsidR="008C286A" w:rsidRDefault="008C286A" w:rsidP="008C286A">
      <w:pPr>
        <w:rPr>
          <w:rFonts w:cs="Arial"/>
        </w:rPr>
      </w:pPr>
      <w:r>
        <w:rPr>
          <w:rFonts w:cs="Arial"/>
        </w:rPr>
        <w:t>Sestava provádí kontrolu souvztažnosti v rámci započitatelnosti DOCH02, DOCH04 a DOCH05.</w:t>
      </w:r>
    </w:p>
    <w:p w14:paraId="40E70DC1" w14:textId="77777777" w:rsidR="001F67F4" w:rsidRDefault="001F67F4" w:rsidP="008C286A">
      <w:pPr>
        <w:rPr>
          <w:rFonts w:cs="Arial"/>
        </w:rPr>
      </w:pPr>
    </w:p>
    <w:p w14:paraId="404B0BFD" w14:textId="77777777" w:rsidR="008C286A" w:rsidRDefault="008C286A" w:rsidP="008C286A">
      <w:pPr>
        <w:ind w:left="697"/>
        <w:rPr>
          <w:rFonts w:ascii="Helv" w:hAnsi="Helv" w:cs="Helv"/>
          <w:b/>
          <w:bCs/>
          <w:color w:val="000000"/>
        </w:rPr>
      </w:pPr>
    </w:p>
    <w:p w14:paraId="1A17CD51" w14:textId="77777777" w:rsidR="008C286A" w:rsidRDefault="008C286A" w:rsidP="00CE5B2B">
      <w:pPr>
        <w:pStyle w:val="Nadpis3"/>
      </w:pPr>
      <w:bookmarkStart w:id="1611" w:name="_Toc198147270"/>
      <w:r>
        <w:t>Započitatelnost DOCH02:</w:t>
      </w:r>
      <w:bookmarkEnd w:id="1611"/>
    </w:p>
    <w:p w14:paraId="1CF0FAE4" w14:textId="77777777" w:rsidR="000F4A66" w:rsidRDefault="000F4A66" w:rsidP="000F4A66">
      <w:pPr>
        <w:rPr>
          <w:rFonts w:cs="Arial"/>
        </w:rPr>
      </w:pPr>
      <w:r>
        <w:rPr>
          <w:rFonts w:cs="Arial"/>
        </w:rPr>
        <w:t xml:space="preserve">Pro kontrolu započitatelností DOCH02 viz také popis Dcu02, Popis, </w:t>
      </w:r>
      <w:r>
        <w:t>tlačítko [Kontrola započitatelností DOCH].</w:t>
      </w:r>
    </w:p>
    <w:p w14:paraId="38428F42" w14:textId="77777777" w:rsidR="000F4A66" w:rsidRPr="000F4A66" w:rsidRDefault="000F4A66" w:rsidP="00BD66AC"/>
    <w:p w14:paraId="1E2C5F30" w14:textId="77777777" w:rsidR="008C286A" w:rsidRPr="00F95A19" w:rsidRDefault="008C286A" w:rsidP="00F95A19">
      <w:pPr>
        <w:ind w:left="709" w:hanging="709"/>
        <w:rPr>
          <w:rFonts w:cs="Arial"/>
        </w:rPr>
      </w:pPr>
      <w:r w:rsidRPr="00F95A19">
        <w:rPr>
          <w:rFonts w:cs="Arial"/>
        </w:rPr>
        <w:t xml:space="preserve">Pokud se ve skupině nenachází žádná SLM, zobrazit hlášení: </w:t>
      </w:r>
    </w:p>
    <w:p w14:paraId="274C8836" w14:textId="77777777" w:rsidR="008C286A" w:rsidRPr="00F95A19" w:rsidRDefault="008C286A" w:rsidP="00F95A19">
      <w:pPr>
        <w:ind w:left="709" w:hanging="709"/>
        <w:rPr>
          <w:rFonts w:cs="Arial"/>
        </w:rPr>
      </w:pPr>
      <w:r w:rsidRPr="00F95A19">
        <w:rPr>
          <w:rFonts w:cs="Arial"/>
        </w:rPr>
        <w:t xml:space="preserve">DCU3101 – INF DOCH02, Ve skupině &lt;skupina&gt; není přiřazená žádná SLM </w:t>
      </w:r>
    </w:p>
    <w:p w14:paraId="3E1235F1" w14:textId="56F9DA6B" w:rsidR="008C286A" w:rsidRPr="00F95A19" w:rsidRDefault="008C286A" w:rsidP="00F95A19">
      <w:pPr>
        <w:ind w:left="709" w:hanging="709"/>
        <w:rPr>
          <w:rFonts w:cs="Arial"/>
        </w:rPr>
      </w:pPr>
      <w:r w:rsidRPr="00F95A19">
        <w:rPr>
          <w:rFonts w:cs="Arial"/>
        </w:rPr>
        <w:t xml:space="preserve">Ve skupinách PRESC, PRESCD, PRESC2 se SLM může vyskytnou pouze jednou. Při vícenásobném výskytu zobrazit hlášení: </w:t>
      </w:r>
    </w:p>
    <w:p w14:paraId="5BAC2C7A" w14:textId="22640861" w:rsidR="008C286A" w:rsidRPr="00F95A19" w:rsidRDefault="005E3FB4" w:rsidP="00F95A19">
      <w:pPr>
        <w:ind w:left="709" w:hanging="709"/>
        <w:rPr>
          <w:rFonts w:cs="Arial"/>
        </w:rPr>
      </w:pPr>
      <w:r>
        <w:rPr>
          <w:rFonts w:cs="Arial"/>
        </w:rPr>
        <w:tab/>
      </w:r>
      <w:r w:rsidR="008C286A" w:rsidRPr="00F95A19">
        <w:rPr>
          <w:rFonts w:cs="Arial"/>
        </w:rPr>
        <w:t>DCU3102 – VAR DOCH02, Ve skupině &lt;PRESC, PRESCD, PRESC2&gt; SLM &lt;slm&gt; může být přiřazené pouze jednou</w:t>
      </w:r>
    </w:p>
    <w:p w14:paraId="77331A8F" w14:textId="4A3D189B" w:rsidR="008C286A" w:rsidRPr="00F95A19" w:rsidRDefault="008C286A" w:rsidP="00F95A19">
      <w:pPr>
        <w:ind w:left="709" w:hanging="709"/>
        <w:rPr>
          <w:rFonts w:cs="Arial"/>
        </w:rPr>
      </w:pPr>
      <w:r w:rsidRPr="00F95A19">
        <w:rPr>
          <w:rFonts w:cs="Arial"/>
        </w:rPr>
        <w:t xml:space="preserve">Ve skupinách PRESC, PRESCD, PRESC2 se SLM může vyskytnou pouze jednou. Při vícenásobném výskytu zobrazit hlášení: </w:t>
      </w:r>
    </w:p>
    <w:p w14:paraId="7E8EE2C5" w14:textId="17280170" w:rsidR="008C286A" w:rsidRPr="00F95A19" w:rsidRDefault="005E3FB4" w:rsidP="00F95A19">
      <w:pPr>
        <w:ind w:left="709" w:hanging="709"/>
        <w:rPr>
          <w:rFonts w:cs="Arial"/>
        </w:rPr>
      </w:pPr>
      <w:r>
        <w:rPr>
          <w:rFonts w:cs="Arial"/>
        </w:rPr>
        <w:tab/>
      </w:r>
      <w:r w:rsidR="008C286A" w:rsidRPr="00F95A19">
        <w:rPr>
          <w:rFonts w:cs="Arial"/>
        </w:rPr>
        <w:t>DCU3102 – VAR DOCH02, Ve skupině &lt;PRESC, PRESCD, PRESC2&gt; SLM &lt;slm&gt; může být přiřazené pouze jednou</w:t>
      </w:r>
    </w:p>
    <w:p w14:paraId="4A9EA577" w14:textId="77777777" w:rsidR="008C286A" w:rsidRPr="00F95A19" w:rsidRDefault="008C286A" w:rsidP="00F95A19">
      <w:pPr>
        <w:ind w:left="709" w:hanging="709"/>
        <w:rPr>
          <w:rFonts w:cs="Arial"/>
        </w:rPr>
      </w:pPr>
      <w:r w:rsidRPr="00F95A19">
        <w:rPr>
          <w:rFonts w:cs="Arial"/>
        </w:rPr>
        <w:t xml:space="preserve">Ve skupinách NEPR, NVC, NVT, ODPR, ODPRM, PRESC, PRESCD, PRESC2, SLM &lt;slm&gt; může být přiřazené pouze jednou. Při vícenásobném výskytu zobrazit hlášení: </w:t>
      </w:r>
    </w:p>
    <w:p w14:paraId="433E907C" w14:textId="754B615F" w:rsidR="008C286A" w:rsidRPr="00F95A19" w:rsidRDefault="005E3FB4" w:rsidP="00F95A19">
      <w:pPr>
        <w:ind w:left="709" w:hanging="709"/>
        <w:rPr>
          <w:rFonts w:cs="Arial"/>
        </w:rPr>
      </w:pPr>
      <w:r>
        <w:rPr>
          <w:rFonts w:cs="Arial"/>
        </w:rPr>
        <w:tab/>
      </w:r>
      <w:r w:rsidR="008C286A" w:rsidRPr="00F95A19">
        <w:rPr>
          <w:rFonts w:cs="Arial"/>
        </w:rPr>
        <w:t>DCU3102 – VAR DOCH02, Ve skupině &lt;NEPR, NVC, NVT, ODPR, ODPRM, PRESC, PRESCD, PRESC2&gt; SLM &lt;slm&gt; může být přiřazené pouze jednou</w:t>
      </w:r>
    </w:p>
    <w:p w14:paraId="5239BF1C" w14:textId="77777777" w:rsidR="008C286A" w:rsidRPr="00F95A19" w:rsidRDefault="008C286A" w:rsidP="00F95A19">
      <w:pPr>
        <w:ind w:left="709" w:hanging="709"/>
        <w:rPr>
          <w:rFonts w:cs="Arial"/>
        </w:rPr>
      </w:pPr>
      <w:r w:rsidRPr="00F95A19">
        <w:rPr>
          <w:rFonts w:cs="Arial"/>
        </w:rPr>
        <w:t xml:space="preserve">Ve skupině NVT můžou být pouze SLM s IA 11, 13, při jiném IA zobrazit hlášení: </w:t>
      </w:r>
    </w:p>
    <w:p w14:paraId="0C657BC1" w14:textId="24E5D511" w:rsidR="008C286A" w:rsidRPr="00F95A19" w:rsidRDefault="008C286A" w:rsidP="00F95A19">
      <w:pPr>
        <w:ind w:left="709" w:hanging="709"/>
        <w:rPr>
          <w:rFonts w:cs="Arial"/>
        </w:rPr>
      </w:pPr>
      <w:r w:rsidRPr="00F95A19">
        <w:rPr>
          <w:rFonts w:cs="Arial"/>
        </w:rPr>
        <w:tab/>
        <w:t>DCU3103 – VAR DOCH02, Ve skupině &lt;NVC&gt; nepovolená SLM &lt;slm&gt;/&lt;IA&gt;</w:t>
      </w:r>
      <w:r w:rsidRPr="00F95A19">
        <w:rPr>
          <w:rFonts w:cs="Arial"/>
        </w:rPr>
        <w:tab/>
      </w:r>
    </w:p>
    <w:p w14:paraId="2C4941C7" w14:textId="77777777" w:rsidR="008C286A" w:rsidRPr="00F95A19" w:rsidRDefault="008C286A" w:rsidP="00F95A19">
      <w:pPr>
        <w:ind w:left="709" w:hanging="709"/>
        <w:rPr>
          <w:rFonts w:cs="Arial"/>
        </w:rPr>
      </w:pPr>
      <w:r w:rsidRPr="00F95A19">
        <w:rPr>
          <w:rFonts w:cs="Arial"/>
        </w:rPr>
        <w:t>Ve skupině NVC můžou být pouze SLM s IA 12, 14, 35, 36, při jiném IA zobrazit hlášení:</w:t>
      </w:r>
    </w:p>
    <w:p w14:paraId="116D3EA5" w14:textId="202BB017" w:rsidR="008C286A" w:rsidRPr="00F95A19" w:rsidRDefault="008C286A" w:rsidP="00F95A19">
      <w:pPr>
        <w:ind w:left="709" w:hanging="709"/>
        <w:rPr>
          <w:rFonts w:cs="Arial"/>
        </w:rPr>
      </w:pPr>
      <w:r w:rsidRPr="00F95A19">
        <w:rPr>
          <w:rFonts w:cs="Arial"/>
        </w:rPr>
        <w:tab/>
        <w:t>DCU3103 – VAR DOCH02, Ve skupině &lt;NVT&gt; nepovolená SLM &lt;slm&gt;/&lt;IA&gt;</w:t>
      </w:r>
      <w:r w:rsidRPr="00F95A19">
        <w:rPr>
          <w:rFonts w:cs="Arial"/>
        </w:rPr>
        <w:tab/>
      </w:r>
    </w:p>
    <w:p w14:paraId="27090122" w14:textId="470F1DB3" w:rsidR="008C286A" w:rsidRPr="00F95A19" w:rsidRDefault="008C286A" w:rsidP="00F95A19">
      <w:pPr>
        <w:ind w:left="709" w:hanging="709"/>
        <w:rPr>
          <w:rFonts w:cs="Arial"/>
        </w:rPr>
      </w:pPr>
      <w:r w:rsidRPr="00F95A19">
        <w:rPr>
          <w:rFonts w:cs="Arial"/>
        </w:rPr>
        <w:t>SLM ve skupině NVPV, NVSV s IA 11, 13 musí být obsažené také v skupině NVT, pokud ne, zobrazit hlášení:</w:t>
      </w:r>
      <w:r w:rsidR="005E3FB4">
        <w:rPr>
          <w:rFonts w:cs="Arial"/>
        </w:rPr>
        <w:t xml:space="preserve"> </w:t>
      </w:r>
      <w:r w:rsidRPr="00F95A19">
        <w:rPr>
          <w:rFonts w:cs="Arial"/>
        </w:rPr>
        <w:t>DCU3104 – VAR DOCH02, V skupině &lt;x&gt; SLM &lt;slm&gt;/&lt;IA&gt; nezařazená do &lt;NVT&gt;</w:t>
      </w:r>
    </w:p>
    <w:p w14:paraId="1F7D29E1" w14:textId="77777777" w:rsidR="008C286A" w:rsidRPr="00F95A19" w:rsidRDefault="008C286A" w:rsidP="00F95A19">
      <w:pPr>
        <w:ind w:left="709" w:hanging="709"/>
        <w:rPr>
          <w:rFonts w:cs="Arial"/>
        </w:rPr>
      </w:pPr>
      <w:r w:rsidRPr="00F95A19">
        <w:rPr>
          <w:rFonts w:cs="Arial"/>
        </w:rPr>
        <w:t xml:space="preserve">SLM ve skupině NVPV, NVSV s IA 12, 14, 35, 36 musí být obsažené také ve skupině NVC, pokud ne, zobrazit hlášení: </w:t>
      </w:r>
    </w:p>
    <w:p w14:paraId="1FBC5CE1" w14:textId="29F33079" w:rsidR="008C286A" w:rsidRPr="00F95A19" w:rsidRDefault="008C286A" w:rsidP="00F95A19">
      <w:pPr>
        <w:ind w:left="709" w:hanging="709"/>
        <w:rPr>
          <w:rFonts w:cs="Arial"/>
        </w:rPr>
      </w:pPr>
      <w:r w:rsidRPr="00F95A19">
        <w:rPr>
          <w:rFonts w:cs="Arial"/>
        </w:rPr>
        <w:tab/>
        <w:t>DCU3104 – VAR DOCH02, Ve skupině &lt;x&gt; SLM &lt;slm&gt;/&lt;IA&gt; nezařazená do &lt;NVc&gt;</w:t>
      </w:r>
    </w:p>
    <w:p w14:paraId="1843E9CD" w14:textId="64D53BB4" w:rsidR="008C286A" w:rsidRPr="00F95A19" w:rsidRDefault="008C286A" w:rsidP="00F95A19">
      <w:pPr>
        <w:ind w:left="709" w:hanging="709"/>
        <w:rPr>
          <w:rFonts w:cs="Arial"/>
        </w:rPr>
      </w:pPr>
      <w:r w:rsidRPr="00F95A19">
        <w:rPr>
          <w:rFonts w:cs="Arial"/>
        </w:rPr>
        <w:t xml:space="preserve">Ve skupině POH </w:t>
      </w:r>
      <w:r w:rsidR="00FE6994" w:rsidRPr="00F95A19">
        <w:rPr>
          <w:rFonts w:cs="Arial"/>
        </w:rPr>
        <w:t>n</w:t>
      </w:r>
      <w:r w:rsidR="00047B0D" w:rsidRPr="00F95A19">
        <w:rPr>
          <w:rFonts w:cs="Arial"/>
        </w:rPr>
        <w:t xml:space="preserve">ení </w:t>
      </w:r>
      <w:r w:rsidRPr="00F95A19">
        <w:rPr>
          <w:rFonts w:cs="Arial"/>
        </w:rPr>
        <w:t xml:space="preserve">povolená </w:t>
      </w:r>
      <w:r w:rsidR="00FE6994" w:rsidRPr="00F95A19">
        <w:rPr>
          <w:rFonts w:cs="Arial"/>
        </w:rPr>
        <w:t>S</w:t>
      </w:r>
      <w:r w:rsidRPr="00F95A19">
        <w:rPr>
          <w:rFonts w:cs="Arial"/>
        </w:rPr>
        <w:t xml:space="preserve">LM s IA 2121, 2122, při IA zobrazit hlášení: </w:t>
      </w:r>
    </w:p>
    <w:p w14:paraId="006D0A95" w14:textId="719760A1" w:rsidR="008C286A" w:rsidRPr="00F95A19" w:rsidRDefault="008C286A" w:rsidP="00F95A19">
      <w:pPr>
        <w:ind w:left="709" w:hanging="709"/>
        <w:rPr>
          <w:rFonts w:cs="Arial"/>
        </w:rPr>
      </w:pPr>
      <w:r w:rsidRPr="00F95A19">
        <w:rPr>
          <w:rFonts w:cs="Arial"/>
        </w:rPr>
        <w:tab/>
        <w:t>DCU3103 – VAR DOCH02, Ve skupině &lt;POH&gt; nepovolená SLM &lt;slm&gt;/&lt;IA&gt;</w:t>
      </w:r>
    </w:p>
    <w:p w14:paraId="723BB6F0" w14:textId="77777777" w:rsidR="008C286A" w:rsidRDefault="008C286A" w:rsidP="008C286A">
      <w:pPr>
        <w:ind w:left="-23"/>
        <w:rPr>
          <w:rFonts w:ascii="Helv" w:hAnsi="Helv" w:cs="Helv"/>
          <w:color w:val="000000"/>
          <w:sz w:val="18"/>
          <w:szCs w:val="18"/>
        </w:rPr>
      </w:pPr>
      <w:r>
        <w:rPr>
          <w:rFonts w:ascii="Helv" w:hAnsi="Helv" w:cs="Helv"/>
          <w:color w:val="000000"/>
          <w:sz w:val="18"/>
          <w:szCs w:val="18"/>
        </w:rPr>
        <w:t xml:space="preserve"> </w:t>
      </w:r>
    </w:p>
    <w:p w14:paraId="77E619F5" w14:textId="77777777" w:rsidR="008C286A" w:rsidRDefault="008C286A" w:rsidP="00CE5B2B">
      <w:pPr>
        <w:pStyle w:val="Nadpis3"/>
      </w:pPr>
      <w:bookmarkStart w:id="1612" w:name="_Toc198147271"/>
      <w:r>
        <w:t>Započitatelnost DOCH04 (vazba na vynětí):</w:t>
      </w:r>
      <w:bookmarkEnd w:id="1612"/>
    </w:p>
    <w:p w14:paraId="517ED2A6" w14:textId="77777777" w:rsidR="008C286A" w:rsidRPr="00F95A19" w:rsidRDefault="008C286A" w:rsidP="00F95A19">
      <w:r w:rsidRPr="00F95A19">
        <w:t>V každé skupině se může nacházet právě jedna platná SLM – platná SLM pro období.</w:t>
      </w:r>
    </w:p>
    <w:p w14:paraId="096413E2" w14:textId="77777777" w:rsidR="008C286A" w:rsidRPr="00F95A19" w:rsidRDefault="008C286A" w:rsidP="00F95A19">
      <w:r w:rsidRPr="00F95A19">
        <w:t xml:space="preserve">Pokud se ve skupině nenachází žádná SLM zobrazit hlášení: </w:t>
      </w:r>
    </w:p>
    <w:p w14:paraId="5F5B75F4" w14:textId="77777777" w:rsidR="008C286A" w:rsidRPr="00F95A19" w:rsidRDefault="008C286A" w:rsidP="00F95A19">
      <w:r w:rsidRPr="00F95A19">
        <w:tab/>
      </w:r>
      <w:r w:rsidRPr="00F95A19">
        <w:tab/>
        <w:t xml:space="preserve">DCU3111 – INF DOCH04, Ve skupině &lt;skupina&gt; není přiřazená žádná SLM </w:t>
      </w:r>
    </w:p>
    <w:p w14:paraId="52C8FBF7" w14:textId="77777777" w:rsidR="008C286A" w:rsidRPr="00F95A19" w:rsidRDefault="008C286A" w:rsidP="00F95A19">
      <w:r w:rsidRPr="00F95A19">
        <w:t xml:space="preserve">Pokud se ve skupině nachází více SLM zobrazit hlášení: </w:t>
      </w:r>
    </w:p>
    <w:p w14:paraId="037702E8" w14:textId="77777777" w:rsidR="008C286A" w:rsidRPr="00F95A19" w:rsidRDefault="008C286A" w:rsidP="00F95A19">
      <w:r w:rsidRPr="00F95A19">
        <w:lastRenderedPageBreak/>
        <w:tab/>
      </w:r>
      <w:r w:rsidRPr="00F95A19">
        <w:tab/>
        <w:t xml:space="preserve">DCU3112 – VAR DOCH04, Ve skupině &lt;skupina&gt; přiřazeno více SLM  </w:t>
      </w:r>
    </w:p>
    <w:p w14:paraId="07B73F66" w14:textId="77777777" w:rsidR="008C286A" w:rsidRDefault="008C286A" w:rsidP="008C286A">
      <w:pPr>
        <w:ind w:left="-23"/>
        <w:rPr>
          <w:rFonts w:ascii="Helv" w:hAnsi="Helv" w:cs="Helv"/>
          <w:color w:val="000000"/>
          <w:sz w:val="18"/>
          <w:szCs w:val="18"/>
        </w:rPr>
      </w:pPr>
    </w:p>
    <w:p w14:paraId="1C07D99D" w14:textId="17ABD16A" w:rsidR="008C286A" w:rsidRDefault="008C286A" w:rsidP="00CE5B2B">
      <w:pPr>
        <w:pStyle w:val="Nadpis3"/>
      </w:pPr>
      <w:bookmarkStart w:id="1613" w:name="_Toc198147272"/>
      <w:r>
        <w:t>Započitatelnost DOCH05 (</w:t>
      </w:r>
      <w:r w:rsidR="00BD0585">
        <w:t xml:space="preserve">SLM pro </w:t>
      </w:r>
      <w:r>
        <w:t>Vyrovnávání FPD):</w:t>
      </w:r>
      <w:bookmarkEnd w:id="1613"/>
    </w:p>
    <w:p w14:paraId="7434204B" w14:textId="77777777" w:rsidR="008C286A" w:rsidRPr="00F95A19" w:rsidRDefault="008C286A" w:rsidP="00F95A19">
      <w:r w:rsidRPr="00F95A19">
        <w:t>V každé skupině se může nacházet právě jedna platná SLM – platná SLM pro období.</w:t>
      </w:r>
    </w:p>
    <w:p w14:paraId="0EC7C94C" w14:textId="77777777" w:rsidR="008C286A" w:rsidRPr="00F95A19" w:rsidRDefault="008C286A" w:rsidP="00F95A19">
      <w:r w:rsidRPr="00F95A19">
        <w:t xml:space="preserve">Pokud se ve skupině nenachází žádná SLM zobrazit hlášení: </w:t>
      </w:r>
    </w:p>
    <w:p w14:paraId="21821964" w14:textId="77777777" w:rsidR="008C286A" w:rsidRPr="00F95A19" w:rsidRDefault="008C286A" w:rsidP="00F95A19">
      <w:r w:rsidRPr="00F95A19">
        <w:tab/>
      </w:r>
      <w:r w:rsidRPr="00F95A19">
        <w:tab/>
        <w:t xml:space="preserve">DCU3121 – INF DOCH05, Ve skupině &lt;skupina&gt; není přiřazená žádná SLM </w:t>
      </w:r>
    </w:p>
    <w:p w14:paraId="1714CE53" w14:textId="77777777" w:rsidR="008C286A" w:rsidRPr="00F95A19" w:rsidRDefault="008C286A" w:rsidP="00F95A19">
      <w:r w:rsidRPr="00F95A19">
        <w:t xml:space="preserve">Pokud se ve skupině nachází více SLM zobrazit hlášení: </w:t>
      </w:r>
    </w:p>
    <w:p w14:paraId="143BF416" w14:textId="77777777" w:rsidR="008C286A" w:rsidRPr="00F95A19" w:rsidRDefault="008C286A" w:rsidP="00F95A19">
      <w:r w:rsidRPr="00F95A19">
        <w:tab/>
      </w:r>
      <w:r w:rsidRPr="00F95A19">
        <w:tab/>
        <w:t xml:space="preserve">DCU3122 – VAR DOCH05, Ve skupině &lt;skupina&gt; přiřazeno více SLM  </w:t>
      </w:r>
    </w:p>
    <w:p w14:paraId="01A18698" w14:textId="2BB0850E" w:rsidR="00133738" w:rsidRDefault="00133738" w:rsidP="00756688"/>
    <w:p w14:paraId="331EB470" w14:textId="02C5AA4A" w:rsidR="007F3116" w:rsidRPr="007F3116" w:rsidRDefault="007F3116" w:rsidP="00BD66AC">
      <w:pPr>
        <w:pStyle w:val="Nadpis2"/>
        <w:rPr>
          <w:rFonts w:eastAsia="Calibri"/>
        </w:rPr>
      </w:pPr>
      <w:bookmarkStart w:id="1614" w:name="_Toc198147273"/>
      <w:r w:rsidRPr="00694B97">
        <w:t>Dcu</w:t>
      </w:r>
      <w:r>
        <w:t>32</w:t>
      </w:r>
      <w:r w:rsidRPr="00694B97">
        <w:t xml:space="preserve">f - </w:t>
      </w:r>
      <w:r>
        <w:t>V</w:t>
      </w:r>
      <w:r w:rsidRPr="00694B97">
        <w:t>ýpis z protokolu Dcm</w:t>
      </w:r>
      <w:bookmarkEnd w:id="1614"/>
    </w:p>
    <w:p w14:paraId="3BFD094D" w14:textId="74229A24" w:rsidR="007F3116" w:rsidRDefault="007F3116" w:rsidP="007F3116">
      <w:r>
        <w:t xml:space="preserve">PR/117206 (Solar Turbines), Stav k </w:t>
      </w:r>
      <w:r w:rsidRPr="00CA0454">
        <w:t>14.3.2017 16:52:50</w:t>
      </w:r>
    </w:p>
    <w:p w14:paraId="6E805F4C" w14:textId="421E7ED3" w:rsidR="007F3116" w:rsidRPr="00CA0454" w:rsidRDefault="007F3116" w:rsidP="007F3116">
      <w:bookmarkStart w:id="1615" w:name="_Hlk57038418"/>
      <w:r>
        <w:t>původně byla označená jako Dcu22f</w:t>
      </w:r>
      <w:r w:rsidR="00DE3524">
        <w:t xml:space="preserve"> (do e202009)</w:t>
      </w:r>
    </w:p>
    <w:bookmarkEnd w:id="1615"/>
    <w:p w14:paraId="755A95ED" w14:textId="12974971" w:rsidR="007F3116" w:rsidRDefault="007F3116" w:rsidP="007F3116">
      <w:r>
        <w:t xml:space="preserve">Sestava pro vyhledání uživatelem definovaných hlášení v měsíčním protokolu docházky (Dcm01, Protokol). Sestava generuje upozornění (notifikační správu) o existenci definovaných hlášení </w:t>
      </w:r>
      <w:r w:rsidR="00D1314B">
        <w:t>pro jednotlivé manažery - co manažer</w:t>
      </w:r>
      <w:r w:rsidR="007C0E64">
        <w:t>,</w:t>
      </w:r>
      <w:r w:rsidR="00D1314B">
        <w:t xml:space="preserve"> samostatná správa o výskytu určených hlášení jeho podřízených. </w:t>
      </w:r>
      <w:r>
        <w:t>.</w:t>
      </w:r>
    </w:p>
    <w:p w14:paraId="2F36A5D3" w14:textId="77777777" w:rsidR="007F3116" w:rsidRDefault="007F3116" w:rsidP="007F3116">
      <w:r>
        <w:t>Sestava je určená pro pravidelné spuštění na Adm53</w:t>
      </w:r>
    </w:p>
    <w:p w14:paraId="48007337" w14:textId="77777777" w:rsidR="000344D6" w:rsidRDefault="000344D6" w:rsidP="007F3116"/>
    <w:p w14:paraId="367C2373" w14:textId="21711390" w:rsidR="000344D6" w:rsidRDefault="000344D6" w:rsidP="007F3116">
      <w:r>
        <w:t>Šablona pro notifikační správy se zobrazuje a upravuje v rámci formuláře Adm33, wfl 95.</w:t>
      </w:r>
    </w:p>
    <w:p w14:paraId="5E846BE3" w14:textId="77777777" w:rsidR="007F3116" w:rsidRDefault="007F3116" w:rsidP="007F3116">
      <w:pPr>
        <w:rPr>
          <w:rFonts w:ascii="Helv" w:hAnsi="Helv" w:cs="Helv"/>
          <w:color w:val="000000"/>
        </w:rPr>
      </w:pPr>
      <w:r>
        <w:rPr>
          <w:rFonts w:ascii="Helv" w:hAnsi="Helv" w:cs="Helv"/>
          <w:color w:val="000000"/>
        </w:rPr>
        <w:tab/>
      </w:r>
    </w:p>
    <w:p w14:paraId="192BD44F" w14:textId="77777777" w:rsidR="007F3116" w:rsidRPr="00191924" w:rsidRDefault="007F3116" w:rsidP="007F3116">
      <w:pPr>
        <w:keepNext/>
        <w:ind w:left="-23"/>
        <w:rPr>
          <w:rFonts w:ascii="Helv" w:hAnsi="Helv" w:cs="Helv"/>
          <w:b/>
          <w:color w:val="000000"/>
          <w:u w:val="single"/>
        </w:rPr>
      </w:pPr>
      <w:r w:rsidRPr="00191924">
        <w:rPr>
          <w:rFonts w:ascii="Helv" w:hAnsi="Helv" w:cs="Helv"/>
          <w:b/>
          <w:color w:val="000000"/>
          <w:u w:val="single"/>
        </w:rPr>
        <w:t>Parametry sestavy:</w:t>
      </w:r>
    </w:p>
    <w:p w14:paraId="417CA34E" w14:textId="77777777" w:rsidR="007F3116" w:rsidRDefault="007F3116" w:rsidP="007F3116">
      <w:pPr>
        <w:keepNext/>
        <w:rPr>
          <w:rFonts w:ascii="Helv" w:hAnsi="Helv" w:cs="Helv"/>
          <w:color w:val="000000"/>
        </w:rPr>
      </w:pPr>
    </w:p>
    <w:p w14:paraId="6591C18C" w14:textId="77777777" w:rsidR="007F3116" w:rsidRDefault="007F3116" w:rsidP="007F3116">
      <w:r w:rsidRPr="00920250">
        <w:rPr>
          <w:b/>
        </w:rPr>
        <w:t>Datum</w:t>
      </w:r>
      <w:r w:rsidRPr="00CA0454">
        <w:t xml:space="preserve"> - referenční datum </w:t>
      </w:r>
      <w:r>
        <w:t xml:space="preserve">pro stanovení období </w:t>
      </w:r>
    </w:p>
    <w:p w14:paraId="23BB0C60" w14:textId="77777777" w:rsidR="007F3116" w:rsidRPr="00CA0454" w:rsidRDefault="007F3116" w:rsidP="007F3116">
      <w:pPr>
        <w:ind w:firstLine="708"/>
      </w:pPr>
      <w:r w:rsidRPr="00CA0454">
        <w:t xml:space="preserve">- při otevření </w:t>
      </w:r>
      <w:r>
        <w:t xml:space="preserve">sestavy se </w:t>
      </w:r>
      <w:r w:rsidRPr="00CA0454">
        <w:t>naplnit ak</w:t>
      </w:r>
      <w:r>
        <w:t xml:space="preserve">tuálním </w:t>
      </w:r>
      <w:r w:rsidRPr="00CA0454">
        <w:t xml:space="preserve">datumem </w:t>
      </w:r>
    </w:p>
    <w:p w14:paraId="59D683A8" w14:textId="77777777" w:rsidR="007F3116" w:rsidRPr="00CA0454" w:rsidRDefault="007F3116" w:rsidP="007F3116">
      <w:r>
        <w:tab/>
        <w:t>- při spuštění z Adm53 a nevyplnění se pracuje s hodnotou (</w:t>
      </w:r>
      <w:r w:rsidRPr="00CA0454">
        <w:t xml:space="preserve">datum </w:t>
      </w:r>
      <w:r>
        <w:t>–</w:t>
      </w:r>
      <w:r w:rsidRPr="00CA0454">
        <w:t xml:space="preserve"> 1</w:t>
      </w:r>
      <w:r>
        <w:t>)</w:t>
      </w:r>
    </w:p>
    <w:p w14:paraId="1585BA7F" w14:textId="77777777" w:rsidR="007F3116" w:rsidRPr="001C5457" w:rsidRDefault="007F3116" w:rsidP="007F3116">
      <w:r>
        <w:rPr>
          <w:b/>
        </w:rPr>
        <w:t xml:space="preserve">Struktura pro určení manažera – </w:t>
      </w:r>
      <w:r>
        <w:t>typ struktury, podle které se bude vybírat „manažér“ pro zaslaní upozornění</w:t>
      </w:r>
    </w:p>
    <w:p w14:paraId="46505448" w14:textId="77777777" w:rsidR="007F3116" w:rsidRDefault="007F3116" w:rsidP="007F3116">
      <w:r w:rsidRPr="007974A4">
        <w:rPr>
          <w:b/>
        </w:rPr>
        <w:t>Upozornění</w:t>
      </w:r>
      <w:r>
        <w:t xml:space="preserve"> – typ upozornění (1 nebo 2)</w:t>
      </w:r>
    </w:p>
    <w:p w14:paraId="12BE2633" w14:textId="77777777" w:rsidR="007F3116" w:rsidRDefault="007F3116" w:rsidP="007F3116">
      <w:r w:rsidRPr="007974A4">
        <w:rPr>
          <w:b/>
        </w:rPr>
        <w:t xml:space="preserve">Poslat </w:t>
      </w:r>
      <w:r>
        <w:rPr>
          <w:b/>
        </w:rPr>
        <w:t>e-mail</w:t>
      </w:r>
      <w:r w:rsidRPr="007974A4">
        <w:rPr>
          <w:b/>
        </w:rPr>
        <w:t xml:space="preserve"> </w:t>
      </w:r>
      <w:r>
        <w:t>– příznak pro generovaní e-mailové správy pro manažery</w:t>
      </w:r>
    </w:p>
    <w:p w14:paraId="6C5049B6" w14:textId="77777777" w:rsidR="007F3116" w:rsidRDefault="007F3116" w:rsidP="007F3116">
      <w:r w:rsidRPr="007974A4">
        <w:rPr>
          <w:b/>
        </w:rPr>
        <w:t>Poslat interní poštou</w:t>
      </w:r>
      <w:r>
        <w:t xml:space="preserve"> – příznak pro generovaní správy interní pošty EGJE  pro manažery</w:t>
      </w:r>
    </w:p>
    <w:p w14:paraId="0181FA54" w14:textId="77777777" w:rsidR="007F3116" w:rsidRPr="00920250" w:rsidRDefault="007F3116" w:rsidP="007F3116">
      <w:pPr>
        <w:ind w:left="737" w:hanging="709"/>
        <w:rPr>
          <w:rFonts w:ascii="Helv" w:hAnsi="Helv" w:cs="Helv"/>
          <w:color w:val="000000"/>
        </w:rPr>
      </w:pPr>
      <w:r w:rsidRPr="00CA0454">
        <w:rPr>
          <w:rFonts w:ascii="Helv" w:hAnsi="Helv" w:cs="Helv"/>
          <w:b/>
          <w:color w:val="000000"/>
        </w:rPr>
        <w:t>Kód hledaného hlášení</w:t>
      </w:r>
      <w:r>
        <w:rPr>
          <w:rFonts w:ascii="Helv" w:hAnsi="Helv" w:cs="Helv"/>
          <w:b/>
          <w:color w:val="000000"/>
        </w:rPr>
        <w:t xml:space="preserve"> </w:t>
      </w:r>
      <w:r>
        <w:rPr>
          <w:rFonts w:ascii="Helv" w:hAnsi="Helv" w:cs="Helv"/>
          <w:color w:val="000000"/>
        </w:rPr>
        <w:t>– kód hledaného hlášení</w:t>
      </w:r>
    </w:p>
    <w:p w14:paraId="726D1C70" w14:textId="77777777" w:rsidR="007F3116" w:rsidRDefault="007F3116" w:rsidP="007F3116">
      <w:pPr>
        <w:ind w:left="708"/>
        <w:rPr>
          <w:rFonts w:ascii="Helv" w:hAnsi="Helv" w:cs="Helv"/>
          <w:color w:val="000000"/>
        </w:rPr>
      </w:pPr>
      <w:r>
        <w:rPr>
          <w:rFonts w:ascii="Helv" w:hAnsi="Helv" w:cs="Helv"/>
          <w:color w:val="000000"/>
        </w:rPr>
        <w:t>parametr musí obsahovat vždy celý kód hledaného hlášení (nelze použít zástupné znaky)</w:t>
      </w:r>
    </w:p>
    <w:p w14:paraId="5EE8F02B" w14:textId="77777777" w:rsidR="007F3116" w:rsidRDefault="007F3116" w:rsidP="007F3116">
      <w:pPr>
        <w:ind w:left="708"/>
        <w:rPr>
          <w:rFonts w:ascii="Helv" w:hAnsi="Helv" w:cs="Helv"/>
          <w:color w:val="000000"/>
        </w:rPr>
      </w:pPr>
      <w:r>
        <w:rPr>
          <w:rFonts w:ascii="Helv" w:hAnsi="Helv" w:cs="Helv"/>
          <w:color w:val="000000"/>
        </w:rPr>
        <w:t xml:space="preserve">pokud parametr není vyplněn, zobrazí se seznam zaměstnanců s výskytem alespoň jednoho hlášení </w:t>
      </w:r>
    </w:p>
    <w:p w14:paraId="29529430" w14:textId="77777777" w:rsidR="007F3116" w:rsidRDefault="007F3116" w:rsidP="007F3116">
      <w:pPr>
        <w:ind w:left="708"/>
        <w:rPr>
          <w:rFonts w:ascii="Helv" w:hAnsi="Helv" w:cs="Helv"/>
          <w:color w:val="000000"/>
        </w:rPr>
      </w:pPr>
    </w:p>
    <w:p w14:paraId="600BC4DC" w14:textId="77777777" w:rsidR="007F3116" w:rsidRDefault="007F3116" w:rsidP="007F3116">
      <w:pPr>
        <w:ind w:left="708"/>
        <w:rPr>
          <w:rFonts w:ascii="Helv" w:hAnsi="Helv" w:cs="Helv"/>
          <w:color w:val="000000"/>
        </w:rPr>
      </w:pPr>
      <w:r>
        <w:rPr>
          <w:rFonts w:ascii="Helv" w:hAnsi="Helv" w:cs="Helv"/>
          <w:color w:val="000000"/>
        </w:rPr>
        <w:t>příklad:</w:t>
      </w:r>
    </w:p>
    <w:p w14:paraId="3E8C1A71" w14:textId="77777777" w:rsidR="007F3116" w:rsidRDefault="007F3116" w:rsidP="007F3116">
      <w:pPr>
        <w:ind w:left="708"/>
        <w:rPr>
          <w:rFonts w:ascii="Helv" w:hAnsi="Helv" w:cs="Helv"/>
          <w:color w:val="000000"/>
        </w:rPr>
      </w:pPr>
      <w:r>
        <w:rPr>
          <w:rFonts w:ascii="Helv" w:hAnsi="Helv" w:cs="Helv"/>
          <w:color w:val="000000"/>
        </w:rPr>
        <w:tab/>
        <w:t>hledej jedno hlášení</w:t>
      </w:r>
      <w:r>
        <w:rPr>
          <w:rFonts w:ascii="Helv" w:hAnsi="Helv" w:cs="Helv"/>
          <w:color w:val="000000"/>
        </w:rPr>
        <w:tab/>
        <w:t>: DME020</w:t>
      </w:r>
    </w:p>
    <w:p w14:paraId="1FDF37D2" w14:textId="77777777" w:rsidR="007F3116" w:rsidRDefault="007F3116" w:rsidP="007F3116">
      <w:pPr>
        <w:ind w:left="708"/>
        <w:rPr>
          <w:rFonts w:ascii="Helv" w:hAnsi="Helv" w:cs="Helv"/>
          <w:color w:val="000000"/>
        </w:rPr>
      </w:pPr>
      <w:r>
        <w:rPr>
          <w:rFonts w:ascii="Helv" w:hAnsi="Helv" w:cs="Helv"/>
          <w:color w:val="000000"/>
        </w:rPr>
        <w:tab/>
        <w:t>hledej více hlášení</w:t>
      </w:r>
      <w:r>
        <w:rPr>
          <w:rFonts w:ascii="Helv" w:hAnsi="Helv" w:cs="Helv"/>
          <w:color w:val="000000"/>
        </w:rPr>
        <w:tab/>
        <w:t>: DK113,DK114</w:t>
      </w:r>
    </w:p>
    <w:p w14:paraId="516D33CD" w14:textId="77777777" w:rsidR="007F3116" w:rsidRDefault="007F3116" w:rsidP="007F3116">
      <w:pPr>
        <w:ind w:left="-23"/>
        <w:rPr>
          <w:rFonts w:ascii="Helv" w:hAnsi="Helv" w:cs="Helv"/>
          <w:color w:val="000000"/>
        </w:rPr>
      </w:pPr>
    </w:p>
    <w:p w14:paraId="6569285F" w14:textId="77777777" w:rsidR="007F3116" w:rsidRDefault="007F3116" w:rsidP="007F3116">
      <w:pPr>
        <w:ind w:left="-23"/>
        <w:rPr>
          <w:rFonts w:ascii="Helv" w:hAnsi="Helv" w:cs="Helv"/>
          <w:color w:val="000000"/>
        </w:rPr>
      </w:pPr>
      <w:r>
        <w:rPr>
          <w:rFonts w:ascii="Helv" w:hAnsi="Helv" w:cs="Helv"/>
          <w:color w:val="000000"/>
        </w:rPr>
        <w:t>V rámci práv aktuálního uživatele a profilu se zpracují všechny PV, které jsou platné pro DOCH a mají Opv01, Vztah zaměstnance k organizaci = 1,2, 3, 10 a platný PV alespoň jeden den v měsíci kontroly.</w:t>
      </w:r>
    </w:p>
    <w:p w14:paraId="0E3EA9BE" w14:textId="77777777" w:rsidR="007F3116" w:rsidRDefault="007F3116" w:rsidP="007F3116">
      <w:pPr>
        <w:ind w:left="-23"/>
        <w:rPr>
          <w:rFonts w:ascii="Helv" w:hAnsi="Helv" w:cs="Helv"/>
          <w:color w:val="000000"/>
        </w:rPr>
      </w:pPr>
    </w:p>
    <w:p w14:paraId="1502A0B6" w14:textId="77777777" w:rsidR="007F3116" w:rsidRDefault="007F3116" w:rsidP="007F3116">
      <w:pPr>
        <w:ind w:left="-23"/>
        <w:rPr>
          <w:rFonts w:ascii="Helv" w:hAnsi="Helv" w:cs="Helv"/>
          <w:color w:val="000000"/>
        </w:rPr>
      </w:pPr>
      <w:r>
        <w:rPr>
          <w:rFonts w:ascii="Helv" w:hAnsi="Helv" w:cs="Helv"/>
          <w:color w:val="000000"/>
        </w:rPr>
        <w:t>Pro každé PV se prohledá záložka Dcm01,Protokol pro období z parametru datum a při výskytu definovaného hlášení se generuje zpráva:</w:t>
      </w:r>
    </w:p>
    <w:p w14:paraId="20DC32EC" w14:textId="77777777" w:rsidR="007F3116" w:rsidRDefault="007F3116" w:rsidP="007F3116">
      <w:pPr>
        <w:tabs>
          <w:tab w:val="left" w:pos="-720"/>
          <w:tab w:val="left" w:pos="0"/>
          <w:tab w:val="left" w:pos="720"/>
          <w:tab w:val="left" w:pos="1440"/>
          <w:tab w:val="left" w:pos="2160"/>
          <w:tab w:val="left" w:pos="2880"/>
          <w:tab w:val="left" w:pos="3600"/>
          <w:tab w:val="left" w:pos="4320"/>
        </w:tabs>
        <w:rPr>
          <w:rFonts w:ascii="Helv" w:hAnsi="Helv" w:cs="Helv"/>
          <w:color w:val="000000"/>
        </w:rPr>
      </w:pPr>
      <w:r>
        <w:rPr>
          <w:rFonts w:ascii="Helv" w:hAnsi="Helv" w:cs="Helv"/>
          <w:color w:val="000000"/>
        </w:rPr>
        <w:t>V období &lt;obd&gt; u zaměstnanců nalezené hlášení &lt;text &gt;</w:t>
      </w:r>
    </w:p>
    <w:p w14:paraId="3A9A422E" w14:textId="77777777" w:rsidR="007F3116" w:rsidRDefault="007F3116" w:rsidP="007F3116">
      <w:pPr>
        <w:tabs>
          <w:tab w:val="left" w:pos="-720"/>
          <w:tab w:val="left" w:pos="0"/>
          <w:tab w:val="left" w:pos="720"/>
          <w:tab w:val="left" w:pos="1440"/>
          <w:tab w:val="left" w:pos="2160"/>
          <w:tab w:val="left" w:pos="2880"/>
          <w:tab w:val="left" w:pos="3600"/>
          <w:tab w:val="left" w:pos="4320"/>
        </w:tabs>
        <w:rPr>
          <w:rFonts w:ascii="Helv" w:hAnsi="Helv" w:cs="Helv"/>
          <w:color w:val="000000"/>
        </w:rPr>
      </w:pPr>
    </w:p>
    <w:p w14:paraId="4AE9AC43" w14:textId="77777777" w:rsidR="007F3116" w:rsidRDefault="007F3116" w:rsidP="007F3116">
      <w:pPr>
        <w:tabs>
          <w:tab w:val="left" w:pos="-720"/>
          <w:tab w:val="left" w:pos="0"/>
          <w:tab w:val="left" w:pos="720"/>
          <w:tab w:val="left" w:pos="1440"/>
          <w:tab w:val="left" w:pos="2160"/>
          <w:tab w:val="left" w:pos="2880"/>
          <w:tab w:val="left" w:pos="3600"/>
          <w:tab w:val="left" w:pos="4320"/>
        </w:tabs>
        <w:rPr>
          <w:rFonts w:ascii="Helv" w:hAnsi="Helv" w:cs="Helv"/>
          <w:color w:val="000000"/>
        </w:rPr>
      </w:pPr>
      <w:r>
        <w:rPr>
          <w:rFonts w:ascii="Helv" w:hAnsi="Helv" w:cs="Helv"/>
          <w:color w:val="000000"/>
        </w:rPr>
        <w:t>a pro každé PV s výskytem definovaných hlášení se generuje řádek ve tvaru:</w:t>
      </w:r>
    </w:p>
    <w:p w14:paraId="0182601C" w14:textId="60B4623F" w:rsidR="007F3116" w:rsidRDefault="007F3116" w:rsidP="007F3116">
      <w:pPr>
        <w:tabs>
          <w:tab w:val="left" w:pos="-720"/>
          <w:tab w:val="left" w:pos="0"/>
          <w:tab w:val="left" w:pos="720"/>
          <w:tab w:val="left" w:pos="1440"/>
          <w:tab w:val="left" w:pos="2160"/>
          <w:tab w:val="left" w:pos="2880"/>
          <w:tab w:val="left" w:pos="3600"/>
          <w:tab w:val="left" w:pos="4320"/>
        </w:tabs>
        <w:rPr>
          <w:rFonts w:ascii="Helv" w:hAnsi="Helv" w:cs="Helv"/>
          <w:color w:val="000000"/>
        </w:rPr>
      </w:pPr>
      <w:r>
        <w:rPr>
          <w:rFonts w:ascii="Helv" w:hAnsi="Helv" w:cs="Helv"/>
          <w:color w:val="000000"/>
        </w:rPr>
        <w:t xml:space="preserve">  oscpv   cele jméno text hlášení </w:t>
      </w:r>
    </w:p>
    <w:p w14:paraId="0329F7FD" w14:textId="7C1B4401" w:rsidR="006B6B46" w:rsidRDefault="006B6B46" w:rsidP="007F3116">
      <w:pPr>
        <w:tabs>
          <w:tab w:val="left" w:pos="-720"/>
          <w:tab w:val="left" w:pos="0"/>
          <w:tab w:val="left" w:pos="720"/>
          <w:tab w:val="left" w:pos="1440"/>
          <w:tab w:val="left" w:pos="2160"/>
          <w:tab w:val="left" w:pos="2880"/>
          <w:tab w:val="left" w:pos="3600"/>
          <w:tab w:val="left" w:pos="4320"/>
        </w:tabs>
        <w:rPr>
          <w:rFonts w:ascii="Helv" w:hAnsi="Helv" w:cs="Helv"/>
          <w:color w:val="000000"/>
        </w:rPr>
      </w:pPr>
    </w:p>
    <w:p w14:paraId="5C236238" w14:textId="77777777" w:rsidR="006B6B46" w:rsidRPr="00662BEC" w:rsidRDefault="006B6B46" w:rsidP="006B6B46">
      <w:pPr>
        <w:rPr>
          <w:rFonts w:cs="Arial"/>
        </w:rPr>
      </w:pPr>
    </w:p>
    <w:p w14:paraId="547BD8C8" w14:textId="77777777" w:rsidR="006B6B46" w:rsidRDefault="006B6B46" w:rsidP="002F3673">
      <w:pPr>
        <w:pStyle w:val="Nadpis2"/>
      </w:pPr>
      <w:bookmarkStart w:id="1616" w:name="_Toc198147274"/>
      <w:r>
        <w:t>Dcu33 - Změna typu příspěvku na stravu</w:t>
      </w:r>
      <w:bookmarkEnd w:id="1616"/>
    </w:p>
    <w:p w14:paraId="2E3853B6" w14:textId="77777777" w:rsidR="006B6B46" w:rsidRDefault="006B6B46" w:rsidP="002F3673">
      <w:r w:rsidRPr="00DB646A">
        <w:t>AP-176</w:t>
      </w:r>
    </w:p>
    <w:p w14:paraId="41F04BE7" w14:textId="77777777" w:rsidR="006B6B46" w:rsidRDefault="006B6B46" w:rsidP="002F3673">
      <w:r>
        <w:t>F</w:t>
      </w:r>
      <w:r w:rsidRPr="00DB646A">
        <w:t xml:space="preserve">ormulář pro </w:t>
      </w:r>
      <w:r>
        <w:t xml:space="preserve">neschvalovanou (bez wfl) </w:t>
      </w:r>
      <w:r w:rsidRPr="00DB646A">
        <w:t xml:space="preserve">volbu a aktualizaci položky Opv01, Režim, Typ výstupu pro vyhodnocení stravy </w:t>
      </w:r>
      <w:r>
        <w:t xml:space="preserve">především </w:t>
      </w:r>
      <w:r w:rsidRPr="00DB646A">
        <w:t>ze strany zaměstnance.</w:t>
      </w:r>
    </w:p>
    <w:p w14:paraId="3A9CAE24" w14:textId="77777777" w:rsidR="006B6B46" w:rsidRDefault="006B6B46" w:rsidP="002F3673">
      <w:r>
        <w:t>Je použitelný i pro referenty i manažery, zde je alternativou pro změny této položky na Opv01, Režim resp. Dcd01, PV.</w:t>
      </w:r>
    </w:p>
    <w:p w14:paraId="27D17106" w14:textId="77777777" w:rsidR="006B6B46" w:rsidRDefault="006B6B46" w:rsidP="002F3673">
      <w:r>
        <w:lastRenderedPageBreak/>
        <w:t>Formulář nemá možnost hromadné změny (pro hromadnou změnu je možné použít formulář Opv01, záložka Režim)</w:t>
      </w:r>
    </w:p>
    <w:p w14:paraId="28E9B3C5" w14:textId="77777777" w:rsidR="006B6B46" w:rsidRDefault="006B6B46" w:rsidP="002F3673"/>
    <w:p w14:paraId="28A25613" w14:textId="77777777" w:rsidR="006B6B46" w:rsidRPr="00DB646A" w:rsidRDefault="006B6B46" w:rsidP="002F3673">
      <w:r w:rsidRPr="00DB646A">
        <w:t>Formulář použitelný pro všechny typy klienta, JAVA, WEB2 i HRP.</w:t>
      </w:r>
      <w:r>
        <w:t xml:space="preserve"> V HRP je zařazen do dlaždice Docházka pro všechny typy nabídky.</w:t>
      </w:r>
    </w:p>
    <w:p w14:paraId="76CCD1A5" w14:textId="77777777" w:rsidR="006B6B46" w:rsidRPr="00DB646A" w:rsidRDefault="006B6B46" w:rsidP="002F3673">
      <w:r w:rsidRPr="00DB646A">
        <w:t xml:space="preserve">Formulář </w:t>
      </w:r>
      <w:r>
        <w:t xml:space="preserve">má </w:t>
      </w:r>
      <w:r w:rsidRPr="00DB646A">
        <w:t xml:space="preserve">vazbu na nav. seznam </w:t>
      </w:r>
      <w:r>
        <w:t xml:space="preserve">typu </w:t>
      </w:r>
      <w:r w:rsidRPr="00DB646A">
        <w:t>Pv (</w:t>
      </w:r>
      <w:r>
        <w:t>je</w:t>
      </w:r>
      <w:r w:rsidRPr="00DB646A">
        <w:t xml:space="preserve"> možné využít i pro stravu bez DOCH, např. DAV nebo režim 300)</w:t>
      </w:r>
      <w:r>
        <w:t>.</w:t>
      </w:r>
    </w:p>
    <w:p w14:paraId="2A93905E" w14:textId="77777777" w:rsidR="006B6B46" w:rsidRDefault="006B6B46" w:rsidP="002F3673">
      <w:r w:rsidRPr="00DB646A">
        <w:t xml:space="preserve">Standardně </w:t>
      </w:r>
      <w:r>
        <w:t xml:space="preserve">není </w:t>
      </w:r>
      <w:r w:rsidRPr="00DB646A">
        <w:t>zařa</w:t>
      </w:r>
      <w:r>
        <w:t xml:space="preserve">zen do </w:t>
      </w:r>
      <w:r w:rsidRPr="00DB646A">
        <w:t xml:space="preserve">žádné ze standardních </w:t>
      </w:r>
      <w:r>
        <w:t>rolí (profilů)</w:t>
      </w:r>
      <w:r w:rsidRPr="00DB646A">
        <w:t>.</w:t>
      </w:r>
    </w:p>
    <w:p w14:paraId="7A162F80" w14:textId="77777777" w:rsidR="006B6B46" w:rsidRDefault="006B6B46" w:rsidP="002F3673"/>
    <w:p w14:paraId="40293B09" w14:textId="77777777" w:rsidR="006B6B46" w:rsidRPr="00A303C3" w:rsidRDefault="006B6B46" w:rsidP="002F3673">
      <w:pPr>
        <w:rPr>
          <w:rFonts w:cs="Arial"/>
          <w:b/>
          <w:bCs/>
          <w:u w:val="single"/>
        </w:rPr>
      </w:pPr>
      <w:r w:rsidRPr="00A303C3">
        <w:rPr>
          <w:rFonts w:cs="Arial"/>
          <w:b/>
          <w:bCs/>
          <w:u w:val="single"/>
        </w:rPr>
        <w:t>Popis formuláře:</w:t>
      </w:r>
    </w:p>
    <w:p w14:paraId="08CA93BA" w14:textId="77777777" w:rsidR="006B6B46" w:rsidRPr="00DB646A" w:rsidRDefault="006B6B46" w:rsidP="002F3673">
      <w:pPr>
        <w:rPr>
          <w:rFonts w:cs="Arial"/>
        </w:rPr>
      </w:pPr>
      <w:r w:rsidRPr="00DB646A">
        <w:rPr>
          <w:rFonts w:cs="Arial"/>
        </w:rPr>
        <w:t xml:space="preserve">tlačítko </w:t>
      </w:r>
      <w:r w:rsidRPr="00006EA6">
        <w:rPr>
          <w:rFonts w:cs="Arial"/>
          <w:b/>
          <w:bCs/>
        </w:rPr>
        <w:t>[Stáhnout pokyny]</w:t>
      </w:r>
      <w:r w:rsidRPr="00DB646A">
        <w:rPr>
          <w:rFonts w:cs="Arial"/>
        </w:rPr>
        <w:t xml:space="preserve"> - </w:t>
      </w:r>
      <w:r>
        <w:rPr>
          <w:rFonts w:cs="Arial"/>
        </w:rPr>
        <w:t>umožňuje přístup k zákaznickým pokynům k formuláři (viz Adm20)</w:t>
      </w:r>
    </w:p>
    <w:p w14:paraId="5E91F6AC" w14:textId="77777777" w:rsidR="006B6B46" w:rsidRPr="00DB646A" w:rsidRDefault="006B6B46" w:rsidP="002F3673">
      <w:pPr>
        <w:rPr>
          <w:rFonts w:cs="Arial"/>
        </w:rPr>
      </w:pPr>
      <w:r w:rsidRPr="00DB646A">
        <w:rPr>
          <w:rFonts w:cs="Arial"/>
        </w:rPr>
        <w:t xml:space="preserve">dostupné pouze standardní tlačítko </w:t>
      </w:r>
      <w:r w:rsidRPr="00006EA6">
        <w:rPr>
          <w:rFonts w:cs="Arial"/>
          <w:b/>
          <w:bCs/>
        </w:rPr>
        <w:t>Novy</w:t>
      </w:r>
      <w:r>
        <w:rPr>
          <w:rFonts w:cs="Arial"/>
        </w:rPr>
        <w:t xml:space="preserve"> nebo </w:t>
      </w:r>
      <w:r w:rsidRPr="00006EA6">
        <w:rPr>
          <w:rFonts w:cs="Arial"/>
          <w:b/>
          <w:bCs/>
        </w:rPr>
        <w:t>Edit</w:t>
      </w:r>
      <w:r>
        <w:rPr>
          <w:rFonts w:cs="Arial"/>
          <w:b/>
          <w:bCs/>
        </w:rPr>
        <w:t>uj</w:t>
      </w:r>
      <w:r>
        <w:rPr>
          <w:rFonts w:cs="Arial"/>
        </w:rPr>
        <w:t xml:space="preserve">. </w:t>
      </w:r>
      <w:r w:rsidRPr="00DB646A">
        <w:rPr>
          <w:rFonts w:cs="Arial"/>
        </w:rPr>
        <w:t xml:space="preserve"> </w:t>
      </w:r>
    </w:p>
    <w:p w14:paraId="20B115DA" w14:textId="77777777" w:rsidR="006B6B46" w:rsidRPr="00DB646A" w:rsidRDefault="006B6B46" w:rsidP="002F3673">
      <w:pPr>
        <w:rPr>
          <w:rFonts w:cs="Arial"/>
        </w:rPr>
      </w:pPr>
      <w:r w:rsidRPr="00DB646A">
        <w:rPr>
          <w:rFonts w:cs="Arial"/>
        </w:rPr>
        <w:t>dostupnost tlačítka N</w:t>
      </w:r>
      <w:r>
        <w:rPr>
          <w:rFonts w:cs="Arial"/>
        </w:rPr>
        <w:t>ovy/Edituj</w:t>
      </w:r>
      <w:r w:rsidRPr="00DB646A">
        <w:rPr>
          <w:rFonts w:cs="Arial"/>
        </w:rPr>
        <w:t xml:space="preserve"> - </w:t>
      </w:r>
    </w:p>
    <w:p w14:paraId="44A01F37" w14:textId="77777777" w:rsidR="006B6B46" w:rsidRPr="00DB646A" w:rsidRDefault="006B6B46" w:rsidP="00637994">
      <w:pPr>
        <w:numPr>
          <w:ilvl w:val="0"/>
          <w:numId w:val="158"/>
        </w:numPr>
        <w:rPr>
          <w:rFonts w:cs="Arial"/>
        </w:rPr>
      </w:pPr>
      <w:r w:rsidRPr="00DB646A">
        <w:rPr>
          <w:rFonts w:cs="Arial"/>
        </w:rPr>
        <w:t>pokud má profil právo úrovně Zápis</w:t>
      </w:r>
    </w:p>
    <w:p w14:paraId="4DDA64B6" w14:textId="77777777" w:rsidR="006B6B46" w:rsidRPr="00DB646A" w:rsidRDefault="006B6B46" w:rsidP="00637994">
      <w:pPr>
        <w:numPr>
          <w:ilvl w:val="0"/>
          <w:numId w:val="158"/>
        </w:numPr>
        <w:rPr>
          <w:rFonts w:cs="Arial"/>
        </w:rPr>
      </w:pPr>
      <w:r w:rsidRPr="00DB646A">
        <w:rPr>
          <w:rFonts w:cs="Arial"/>
        </w:rPr>
        <w:t xml:space="preserve">aktuální datum je v rozmezí datumů </w:t>
      </w:r>
      <w:r>
        <w:rPr>
          <w:rFonts w:ascii="Tahoma" w:hAnsi="Tahoma" w:cs="Tahoma"/>
          <w:color w:val="000000"/>
          <w:sz w:val="18"/>
          <w:szCs w:val="18"/>
          <w:shd w:val="clear" w:color="auto" w:fill="FFFFFF"/>
        </w:rPr>
        <w:t>Volbu typu příspěvku na stravu je možné provést Od (</w:t>
      </w:r>
      <w:r w:rsidRPr="00DB646A">
        <w:rPr>
          <w:rFonts w:cs="Arial"/>
        </w:rPr>
        <w:t>d10</w:t>
      </w:r>
      <w:r>
        <w:rPr>
          <w:rFonts w:cs="Arial"/>
        </w:rPr>
        <w:t>)</w:t>
      </w:r>
      <w:r w:rsidRPr="00DB646A">
        <w:rPr>
          <w:rFonts w:cs="Arial"/>
        </w:rPr>
        <w:t>/</w:t>
      </w:r>
      <w:r>
        <w:rPr>
          <w:rFonts w:cs="Arial"/>
        </w:rPr>
        <w:t xml:space="preserve"> Do (</w:t>
      </w:r>
      <w:r w:rsidRPr="00DB646A">
        <w:rPr>
          <w:rFonts w:cs="Arial"/>
        </w:rPr>
        <w:t>d11</w:t>
      </w:r>
      <w:r>
        <w:rPr>
          <w:rFonts w:cs="Arial"/>
        </w:rPr>
        <w:t>)</w:t>
      </w:r>
    </w:p>
    <w:p w14:paraId="4E566AE4" w14:textId="77777777" w:rsidR="006B6B46" w:rsidRDefault="006B6B46" w:rsidP="00637994">
      <w:pPr>
        <w:numPr>
          <w:ilvl w:val="0"/>
          <w:numId w:val="158"/>
        </w:numPr>
        <w:rPr>
          <w:rFonts w:cs="Arial"/>
        </w:rPr>
      </w:pPr>
      <w:r w:rsidRPr="00DB646A">
        <w:rPr>
          <w:rFonts w:cs="Arial"/>
        </w:rPr>
        <w:t xml:space="preserve">PV je platné alespoň částečně v rozmezí datumů </w:t>
      </w:r>
      <w:r>
        <w:rPr>
          <w:rFonts w:ascii="Tahoma" w:hAnsi="Tahoma" w:cs="Tahoma"/>
          <w:color w:val="000000"/>
          <w:sz w:val="18"/>
          <w:szCs w:val="18"/>
          <w:shd w:val="clear" w:color="auto" w:fill="FFFFFF"/>
        </w:rPr>
        <w:t>Požadované nastavení: Od (</w:t>
      </w:r>
      <w:r w:rsidRPr="00DB646A">
        <w:rPr>
          <w:rFonts w:cs="Arial"/>
        </w:rPr>
        <w:t>d31</w:t>
      </w:r>
      <w:r>
        <w:rPr>
          <w:rFonts w:cs="Arial"/>
        </w:rPr>
        <w:t>)</w:t>
      </w:r>
      <w:r w:rsidRPr="00DB646A">
        <w:rPr>
          <w:rFonts w:cs="Arial"/>
        </w:rPr>
        <w:t>/</w:t>
      </w:r>
      <w:r>
        <w:rPr>
          <w:rFonts w:cs="Arial"/>
        </w:rPr>
        <w:t xml:space="preserve"> Do (</w:t>
      </w:r>
      <w:r w:rsidRPr="00DB646A">
        <w:rPr>
          <w:rFonts w:cs="Arial"/>
        </w:rPr>
        <w:t>d32</w:t>
      </w:r>
      <w:r>
        <w:rPr>
          <w:rFonts w:cs="Arial"/>
        </w:rPr>
        <w:t>)</w:t>
      </w:r>
    </w:p>
    <w:p w14:paraId="644F7F53" w14:textId="77777777" w:rsidR="006B6B46" w:rsidRDefault="006B6B46" w:rsidP="00637994">
      <w:pPr>
        <w:numPr>
          <w:ilvl w:val="0"/>
          <w:numId w:val="158"/>
        </w:numPr>
        <w:rPr>
          <w:rFonts w:cs="Arial"/>
        </w:rPr>
      </w:pPr>
      <w:r>
        <w:rPr>
          <w:rFonts w:cs="Arial"/>
        </w:rPr>
        <w:t xml:space="preserve">tlačítko Nový se zobrazí, pokud </w:t>
      </w:r>
      <w:r w:rsidRPr="00A71186">
        <w:rPr>
          <w:rFonts w:cs="Arial"/>
          <w:b/>
          <w:bCs/>
        </w:rPr>
        <w:t>neexistuje</w:t>
      </w:r>
      <w:r>
        <w:rPr>
          <w:rFonts w:cs="Arial"/>
        </w:rPr>
        <w:t xml:space="preserve"> záznam na Opv01 pro položku </w:t>
      </w:r>
      <w:r w:rsidRPr="00DB646A">
        <w:rPr>
          <w:rFonts w:cs="Arial"/>
        </w:rPr>
        <w:t>Typ výstupu pro vyhodnocení stravy</w:t>
      </w:r>
      <w:r>
        <w:rPr>
          <w:rFonts w:cs="Arial"/>
        </w:rPr>
        <w:t xml:space="preserve"> pro období d31/d32</w:t>
      </w:r>
    </w:p>
    <w:p w14:paraId="58D46C77" w14:textId="77777777" w:rsidR="006B6B46" w:rsidRDefault="006B6B46" w:rsidP="00637994">
      <w:pPr>
        <w:numPr>
          <w:ilvl w:val="0"/>
          <w:numId w:val="158"/>
        </w:numPr>
        <w:rPr>
          <w:rFonts w:cs="Arial"/>
        </w:rPr>
      </w:pPr>
      <w:r>
        <w:rPr>
          <w:rFonts w:cs="Arial"/>
        </w:rPr>
        <w:t xml:space="preserve">tlačítko Edituj se zobrazí, pokud </w:t>
      </w:r>
      <w:r w:rsidRPr="00A71186">
        <w:rPr>
          <w:rFonts w:cs="Arial"/>
          <w:b/>
          <w:bCs/>
        </w:rPr>
        <w:t>existuje</w:t>
      </w:r>
      <w:r>
        <w:rPr>
          <w:rFonts w:cs="Arial"/>
        </w:rPr>
        <w:t xml:space="preserve"> záznam na Opv01 pro položku </w:t>
      </w:r>
      <w:r w:rsidRPr="00DB646A">
        <w:rPr>
          <w:rFonts w:cs="Arial"/>
        </w:rPr>
        <w:t>Typ výstupu pro vyhodnocení stravy</w:t>
      </w:r>
      <w:r>
        <w:rPr>
          <w:rFonts w:cs="Arial"/>
        </w:rPr>
        <w:t xml:space="preserve"> pro období d31/d32</w:t>
      </w:r>
    </w:p>
    <w:p w14:paraId="6851FED9" w14:textId="77777777" w:rsidR="006B6B46" w:rsidRDefault="006B6B46" w:rsidP="002F3673">
      <w:pPr>
        <w:rPr>
          <w:rFonts w:cs="Arial"/>
        </w:rPr>
      </w:pPr>
    </w:p>
    <w:p w14:paraId="2CAAC112" w14:textId="77777777" w:rsidR="006B6B46" w:rsidRPr="002B349D" w:rsidRDefault="006B6B46" w:rsidP="002F3673">
      <w:pPr>
        <w:rPr>
          <w:rFonts w:cs="Arial"/>
          <w:b/>
          <w:bCs/>
          <w:u w:val="single"/>
        </w:rPr>
      </w:pPr>
      <w:r w:rsidRPr="002B349D">
        <w:rPr>
          <w:rFonts w:cs="Arial"/>
          <w:b/>
          <w:bCs/>
          <w:u w:val="single"/>
        </w:rPr>
        <w:t>Popis položek formuláře:</w:t>
      </w:r>
    </w:p>
    <w:p w14:paraId="2DBD9B25" w14:textId="77777777" w:rsidR="006B6B46" w:rsidRDefault="006B6B46" w:rsidP="002F3673">
      <w:pPr>
        <w:rPr>
          <w:rFonts w:cs="Arial"/>
        </w:rPr>
      </w:pPr>
    </w:p>
    <w:p w14:paraId="5DF5987B" w14:textId="77777777" w:rsidR="006B6B46" w:rsidRPr="00570F48" w:rsidRDefault="006B6B46" w:rsidP="002F3673">
      <w:pPr>
        <w:rPr>
          <w:rFonts w:cs="Arial"/>
        </w:rPr>
      </w:pPr>
      <w:r w:rsidRPr="00570F48">
        <w:rPr>
          <w:rFonts w:cs="Arial"/>
          <w:b/>
          <w:bCs/>
        </w:rPr>
        <w:t>Volbu typu příspěvku na stravu je možné provést</w:t>
      </w:r>
      <w:r>
        <w:rPr>
          <w:rFonts w:cs="Arial"/>
          <w:b/>
          <w:bCs/>
        </w:rPr>
        <w:t xml:space="preserve"> - </w:t>
      </w:r>
      <w:r>
        <w:rPr>
          <w:rFonts w:cs="Arial"/>
        </w:rPr>
        <w:t>stanovení období pro provádění změn</w:t>
      </w:r>
    </w:p>
    <w:p w14:paraId="31E78FCF" w14:textId="77777777" w:rsidR="006B6B46" w:rsidRDefault="006B6B46" w:rsidP="002F3673">
      <w:pPr>
        <w:ind w:left="708"/>
        <w:rPr>
          <w:rFonts w:cs="Arial"/>
        </w:rPr>
      </w:pPr>
      <w:r w:rsidRPr="00570F48">
        <w:rPr>
          <w:rFonts w:cs="Arial"/>
          <w:b/>
          <w:bCs/>
        </w:rPr>
        <w:t>Datum Od</w:t>
      </w:r>
      <w:r w:rsidRPr="00DB646A">
        <w:rPr>
          <w:rFonts w:cs="Arial"/>
        </w:rPr>
        <w:t xml:space="preserve">: (d10) </w:t>
      </w:r>
      <w:r>
        <w:rPr>
          <w:rFonts w:cs="Arial"/>
        </w:rPr>
        <w:t>- datum začátku období pro převedení změny</w:t>
      </w:r>
    </w:p>
    <w:p w14:paraId="1B84CBF9" w14:textId="77777777" w:rsidR="006B6B46" w:rsidRPr="00DB646A" w:rsidRDefault="006B6B46" w:rsidP="002F3673">
      <w:pPr>
        <w:ind w:left="1416"/>
        <w:rPr>
          <w:rFonts w:cs="Arial"/>
        </w:rPr>
      </w:pPr>
      <w:r>
        <w:rPr>
          <w:rFonts w:cs="Arial"/>
        </w:rPr>
        <w:t xml:space="preserve">nastaveno podle konfigurace v </w:t>
      </w:r>
      <w:r w:rsidRPr="00DB646A">
        <w:rPr>
          <w:rFonts w:cs="Arial"/>
        </w:rPr>
        <w:t xml:space="preserve">Adm21/Adm22 </w:t>
      </w:r>
    </w:p>
    <w:p w14:paraId="5091C5C8" w14:textId="77777777" w:rsidR="006B6B46" w:rsidRPr="00DB646A" w:rsidRDefault="006B6B46" w:rsidP="002F3673">
      <w:pPr>
        <w:ind w:left="1416"/>
        <w:rPr>
          <w:rFonts w:cs="Arial"/>
        </w:rPr>
      </w:pPr>
      <w:r w:rsidRPr="00DB646A">
        <w:rPr>
          <w:rFonts w:cs="Arial"/>
        </w:rPr>
        <w:t>needitovatelná položka</w:t>
      </w:r>
    </w:p>
    <w:p w14:paraId="035D5796" w14:textId="77777777" w:rsidR="006B6B46" w:rsidRPr="00DB646A" w:rsidRDefault="006B6B46" w:rsidP="002F3673">
      <w:pPr>
        <w:ind w:left="708"/>
        <w:rPr>
          <w:rFonts w:cs="Arial"/>
        </w:rPr>
      </w:pPr>
      <w:r w:rsidRPr="00570F48">
        <w:rPr>
          <w:rFonts w:cs="Arial"/>
          <w:b/>
          <w:bCs/>
        </w:rPr>
        <w:t>Datum Do</w:t>
      </w:r>
      <w:r w:rsidRPr="00DB646A">
        <w:rPr>
          <w:rFonts w:cs="Arial"/>
        </w:rPr>
        <w:t xml:space="preserve">: (d11) </w:t>
      </w:r>
      <w:r>
        <w:rPr>
          <w:rFonts w:cs="Arial"/>
        </w:rPr>
        <w:t>- datum konce období pro převedení změny</w:t>
      </w:r>
    </w:p>
    <w:p w14:paraId="2EF5C55F" w14:textId="77777777" w:rsidR="006B6B46" w:rsidRPr="00DB646A" w:rsidRDefault="006B6B46" w:rsidP="002F3673">
      <w:pPr>
        <w:ind w:left="1416"/>
        <w:rPr>
          <w:rFonts w:cs="Arial"/>
        </w:rPr>
      </w:pPr>
      <w:r>
        <w:rPr>
          <w:rFonts w:cs="Arial"/>
        </w:rPr>
        <w:t xml:space="preserve">nastaveno podle konfigurace v </w:t>
      </w:r>
      <w:r w:rsidRPr="00DB646A">
        <w:rPr>
          <w:rFonts w:cs="Arial"/>
        </w:rPr>
        <w:t xml:space="preserve">Adm21/Adm22 </w:t>
      </w:r>
    </w:p>
    <w:p w14:paraId="25A1A9FA" w14:textId="77777777" w:rsidR="006B6B46" w:rsidRPr="00DB646A" w:rsidRDefault="006B6B46" w:rsidP="002F3673">
      <w:pPr>
        <w:ind w:left="1416"/>
        <w:rPr>
          <w:rFonts w:cs="Arial"/>
        </w:rPr>
      </w:pPr>
      <w:r w:rsidRPr="00DB646A">
        <w:rPr>
          <w:rFonts w:cs="Arial"/>
        </w:rPr>
        <w:t>needitovatelná položka</w:t>
      </w:r>
    </w:p>
    <w:p w14:paraId="460294D7" w14:textId="77777777" w:rsidR="006B6B46" w:rsidRDefault="006B6B46" w:rsidP="002F3673">
      <w:pPr>
        <w:rPr>
          <w:rFonts w:cs="Arial"/>
        </w:rPr>
      </w:pPr>
    </w:p>
    <w:p w14:paraId="6C14DEB5" w14:textId="77777777" w:rsidR="006B6B46" w:rsidRDefault="006B6B46" w:rsidP="002F3673">
      <w:pPr>
        <w:rPr>
          <w:rFonts w:cs="Arial"/>
        </w:rPr>
      </w:pPr>
      <w:r w:rsidRPr="00570F48">
        <w:rPr>
          <w:rFonts w:cs="Arial"/>
          <w:b/>
          <w:bCs/>
        </w:rPr>
        <w:t>Upozornění k provedení změny</w:t>
      </w:r>
      <w:r w:rsidRPr="00DB646A">
        <w:rPr>
          <w:rFonts w:cs="Arial"/>
        </w:rPr>
        <w:t>:</w:t>
      </w:r>
      <w:r w:rsidRPr="00570F48">
        <w:rPr>
          <w:rFonts w:cs="Arial"/>
        </w:rPr>
        <w:t xml:space="preserve"> </w:t>
      </w:r>
      <w:r w:rsidRPr="00DB646A">
        <w:rPr>
          <w:rFonts w:cs="Arial"/>
        </w:rPr>
        <w:t xml:space="preserve">(t10) </w:t>
      </w:r>
      <w:r>
        <w:rPr>
          <w:rFonts w:cs="Arial"/>
        </w:rPr>
        <w:t xml:space="preserve">- informativní zpráva/pokyny pro zaměstnance (uživatele) </w:t>
      </w:r>
      <w:r>
        <w:rPr>
          <w:rFonts w:cs="Arial"/>
        </w:rPr>
        <w:tab/>
        <w:t>k použití formuláře</w:t>
      </w:r>
    </w:p>
    <w:p w14:paraId="77B0C774" w14:textId="77777777" w:rsidR="006B6B46" w:rsidRPr="00DB646A" w:rsidRDefault="006B6B46" w:rsidP="002F3673">
      <w:pPr>
        <w:ind w:left="708"/>
        <w:rPr>
          <w:rFonts w:cs="Arial"/>
        </w:rPr>
      </w:pPr>
      <w:r>
        <w:rPr>
          <w:rFonts w:cs="Arial"/>
        </w:rPr>
        <w:t xml:space="preserve">nastaveno podle konfigurace v </w:t>
      </w:r>
      <w:r w:rsidRPr="00DB646A">
        <w:rPr>
          <w:rFonts w:cs="Arial"/>
        </w:rPr>
        <w:t xml:space="preserve">Adm21/Adm22 </w:t>
      </w:r>
    </w:p>
    <w:p w14:paraId="53E0972A" w14:textId="77777777" w:rsidR="006B6B46" w:rsidRDefault="006B6B46" w:rsidP="002F3673">
      <w:pPr>
        <w:ind w:left="708"/>
        <w:rPr>
          <w:rFonts w:cs="Arial"/>
        </w:rPr>
      </w:pPr>
      <w:r w:rsidRPr="00DB646A">
        <w:rPr>
          <w:rFonts w:cs="Arial"/>
        </w:rPr>
        <w:t>needitovatelná položka</w:t>
      </w:r>
    </w:p>
    <w:p w14:paraId="6A1400FE" w14:textId="77777777" w:rsidR="006B6B46" w:rsidRPr="00DB646A" w:rsidRDefault="006B6B46" w:rsidP="002F3673">
      <w:pPr>
        <w:rPr>
          <w:rFonts w:cs="Arial"/>
        </w:rPr>
      </w:pPr>
    </w:p>
    <w:p w14:paraId="1C770F34" w14:textId="77777777" w:rsidR="006B6B46" w:rsidRPr="00DB646A" w:rsidRDefault="006B6B46" w:rsidP="002F3673">
      <w:pPr>
        <w:rPr>
          <w:rFonts w:cs="Arial"/>
        </w:rPr>
      </w:pPr>
      <w:r w:rsidRPr="00570F48">
        <w:rPr>
          <w:rFonts w:cs="Arial"/>
          <w:b/>
          <w:bCs/>
        </w:rPr>
        <w:t>Aktuální nastavení</w:t>
      </w:r>
      <w:r w:rsidRPr="00DB646A">
        <w:rPr>
          <w:rFonts w:cs="Arial"/>
        </w:rPr>
        <w:t xml:space="preserve">: (p1) </w:t>
      </w:r>
      <w:r>
        <w:rPr>
          <w:rFonts w:cs="Arial"/>
        </w:rPr>
        <w:t xml:space="preserve">- aktuální nastavení položky </w:t>
      </w:r>
      <w:r w:rsidRPr="00DB646A">
        <w:rPr>
          <w:rFonts w:cs="Arial"/>
        </w:rPr>
        <w:t>Opv01, Typ použití výstupu vyhodnocení stravy</w:t>
      </w:r>
    </w:p>
    <w:p w14:paraId="1E8F0C31" w14:textId="77777777" w:rsidR="006B6B46" w:rsidRPr="00DB646A" w:rsidRDefault="006B6B46" w:rsidP="002F3673">
      <w:pPr>
        <w:ind w:left="1416"/>
        <w:rPr>
          <w:rFonts w:cs="Arial"/>
        </w:rPr>
      </w:pPr>
      <w:r w:rsidRPr="00DB646A">
        <w:rPr>
          <w:rFonts w:cs="Arial"/>
        </w:rPr>
        <w:t xml:space="preserve">pro PV a platné </w:t>
      </w:r>
      <w:r>
        <w:rPr>
          <w:rFonts w:cs="Arial"/>
        </w:rPr>
        <w:t>předešlé období před platností změny</w:t>
      </w:r>
      <w:r w:rsidRPr="00DB646A">
        <w:rPr>
          <w:rFonts w:cs="Arial"/>
        </w:rPr>
        <w:t xml:space="preserve"> (platné (d31 - 1)</w:t>
      </w:r>
    </w:p>
    <w:p w14:paraId="70D38685" w14:textId="77777777" w:rsidR="006B6B46" w:rsidRPr="00DB646A" w:rsidRDefault="006B6B46" w:rsidP="002F3673">
      <w:pPr>
        <w:ind w:left="1416"/>
        <w:rPr>
          <w:rFonts w:cs="Arial"/>
        </w:rPr>
      </w:pPr>
      <w:r w:rsidRPr="00DB646A">
        <w:rPr>
          <w:rFonts w:cs="Arial"/>
        </w:rPr>
        <w:t>needitovatelná položka</w:t>
      </w:r>
    </w:p>
    <w:p w14:paraId="7DDC8A88" w14:textId="77777777" w:rsidR="006B6B46" w:rsidRPr="00DB646A" w:rsidRDefault="006B6B46" w:rsidP="002F3673">
      <w:pPr>
        <w:ind w:left="708"/>
        <w:rPr>
          <w:rFonts w:cs="Arial"/>
        </w:rPr>
      </w:pPr>
      <w:r w:rsidRPr="00570F48">
        <w:rPr>
          <w:rFonts w:cs="Arial"/>
          <w:b/>
          <w:bCs/>
        </w:rPr>
        <w:t>platné od</w:t>
      </w:r>
      <w:r w:rsidRPr="00DB646A">
        <w:rPr>
          <w:rFonts w:cs="Arial"/>
        </w:rPr>
        <w:t xml:space="preserve"> (d21) </w:t>
      </w:r>
      <w:r>
        <w:rPr>
          <w:rFonts w:cs="Arial"/>
        </w:rPr>
        <w:t xml:space="preserve">/ </w:t>
      </w:r>
      <w:r w:rsidRPr="00570F48">
        <w:rPr>
          <w:rFonts w:cs="Arial"/>
          <w:b/>
          <w:bCs/>
        </w:rPr>
        <w:t>platné do</w:t>
      </w:r>
      <w:r w:rsidRPr="00DB646A">
        <w:rPr>
          <w:rFonts w:cs="Arial"/>
        </w:rPr>
        <w:t xml:space="preserve"> (d22)</w:t>
      </w:r>
      <w:r>
        <w:rPr>
          <w:rFonts w:cs="Arial"/>
        </w:rPr>
        <w:t xml:space="preserve"> </w:t>
      </w:r>
      <w:r w:rsidRPr="00DB646A">
        <w:rPr>
          <w:rFonts w:cs="Arial"/>
        </w:rPr>
        <w:t xml:space="preserve">- </w:t>
      </w:r>
      <w:r>
        <w:rPr>
          <w:rFonts w:cs="Arial"/>
        </w:rPr>
        <w:t>období platností aktuálního nastavení</w:t>
      </w:r>
    </w:p>
    <w:p w14:paraId="10BB8B1B" w14:textId="77777777" w:rsidR="006B6B46" w:rsidRPr="00DB646A" w:rsidRDefault="006B6B46" w:rsidP="002F3673">
      <w:pPr>
        <w:ind w:left="1416"/>
        <w:rPr>
          <w:rFonts w:cs="Arial"/>
        </w:rPr>
      </w:pPr>
      <w:r w:rsidRPr="00DB646A">
        <w:rPr>
          <w:rFonts w:cs="Arial"/>
        </w:rPr>
        <w:t>platnost od</w:t>
      </w:r>
      <w:r>
        <w:rPr>
          <w:rFonts w:cs="Arial"/>
        </w:rPr>
        <w:t>/do</w:t>
      </w:r>
      <w:r w:rsidRPr="00DB646A">
        <w:rPr>
          <w:rFonts w:cs="Arial"/>
        </w:rPr>
        <w:t xml:space="preserve"> pro p1</w:t>
      </w:r>
    </w:p>
    <w:p w14:paraId="05D43C7D" w14:textId="77777777" w:rsidR="006B6B46" w:rsidRPr="00DB646A" w:rsidRDefault="006B6B46" w:rsidP="002F3673">
      <w:pPr>
        <w:ind w:left="1416"/>
        <w:rPr>
          <w:rFonts w:cs="Arial"/>
        </w:rPr>
      </w:pPr>
      <w:r w:rsidRPr="00DB646A">
        <w:rPr>
          <w:rFonts w:cs="Arial"/>
        </w:rPr>
        <w:t>needitovateln</w:t>
      </w:r>
      <w:r>
        <w:rPr>
          <w:rFonts w:cs="Arial"/>
        </w:rPr>
        <w:t xml:space="preserve">é </w:t>
      </w:r>
      <w:r w:rsidRPr="00DB646A">
        <w:rPr>
          <w:rFonts w:cs="Arial"/>
        </w:rPr>
        <w:t>položk</w:t>
      </w:r>
      <w:r>
        <w:rPr>
          <w:rFonts w:cs="Arial"/>
        </w:rPr>
        <w:t>y</w:t>
      </w:r>
    </w:p>
    <w:p w14:paraId="3A214B4C" w14:textId="77777777" w:rsidR="006B6B46" w:rsidRDefault="006B6B46" w:rsidP="002F3673">
      <w:pPr>
        <w:rPr>
          <w:rFonts w:cs="Arial"/>
        </w:rPr>
      </w:pPr>
    </w:p>
    <w:p w14:paraId="2A526BD1" w14:textId="77777777" w:rsidR="006B6B46" w:rsidRPr="00DB646A" w:rsidRDefault="006B6B46" w:rsidP="002F3673">
      <w:pPr>
        <w:rPr>
          <w:rFonts w:cs="Arial"/>
        </w:rPr>
      </w:pPr>
      <w:r w:rsidRPr="00570F48">
        <w:rPr>
          <w:rFonts w:cs="Arial"/>
          <w:b/>
          <w:bCs/>
        </w:rPr>
        <w:t>Požadované nastavení:</w:t>
      </w:r>
      <w:r w:rsidRPr="00DB646A">
        <w:rPr>
          <w:rFonts w:cs="Arial"/>
        </w:rPr>
        <w:t xml:space="preserve"> (p2) </w:t>
      </w:r>
      <w:r>
        <w:rPr>
          <w:rFonts w:cs="Arial"/>
        </w:rPr>
        <w:t xml:space="preserve">- nastavení </w:t>
      </w:r>
      <w:r w:rsidRPr="00DB646A">
        <w:rPr>
          <w:rFonts w:cs="Arial"/>
        </w:rPr>
        <w:t>Opv01, Typ použití výstupu vyhodnocení stravy</w:t>
      </w:r>
    </w:p>
    <w:p w14:paraId="36FEF629" w14:textId="77777777" w:rsidR="006B6B46" w:rsidRPr="00DB646A" w:rsidRDefault="006B6B46" w:rsidP="002F3673">
      <w:pPr>
        <w:ind w:left="1416"/>
        <w:rPr>
          <w:rFonts w:cs="Arial"/>
        </w:rPr>
      </w:pPr>
      <w:r w:rsidRPr="00DB646A">
        <w:rPr>
          <w:rFonts w:cs="Arial"/>
        </w:rPr>
        <w:t xml:space="preserve">pro PV a platné pro </w:t>
      </w:r>
      <w:r>
        <w:rPr>
          <w:rFonts w:cs="Arial"/>
        </w:rPr>
        <w:t xml:space="preserve">období změny </w:t>
      </w:r>
      <w:r w:rsidRPr="00DB646A">
        <w:rPr>
          <w:rFonts w:cs="Arial"/>
        </w:rPr>
        <w:t xml:space="preserve">(platné od (d31) </w:t>
      </w:r>
    </w:p>
    <w:p w14:paraId="6E365670" w14:textId="77777777" w:rsidR="006B6B46" w:rsidRPr="00DB646A" w:rsidRDefault="006B6B46" w:rsidP="002F3673">
      <w:pPr>
        <w:ind w:left="1416"/>
        <w:rPr>
          <w:rFonts w:cs="Arial"/>
        </w:rPr>
      </w:pPr>
      <w:r w:rsidRPr="00DB646A">
        <w:rPr>
          <w:rFonts w:cs="Arial"/>
        </w:rPr>
        <w:t>editovatelná položka</w:t>
      </w:r>
    </w:p>
    <w:p w14:paraId="359EF4D5" w14:textId="77777777" w:rsidR="006B6B46" w:rsidRDefault="006B6B46" w:rsidP="002F3673">
      <w:pPr>
        <w:ind w:left="1416"/>
        <w:rPr>
          <w:rFonts w:cs="Arial"/>
        </w:rPr>
      </w:pPr>
      <w:r w:rsidRPr="00DB646A">
        <w:rPr>
          <w:rFonts w:cs="Arial"/>
        </w:rPr>
        <w:t xml:space="preserve">číselník </w:t>
      </w:r>
      <w:r>
        <w:rPr>
          <w:rFonts w:cs="Arial"/>
        </w:rPr>
        <w:t xml:space="preserve">Jpc01 </w:t>
      </w:r>
      <w:r w:rsidRPr="00DB646A">
        <w:rPr>
          <w:rFonts w:cs="Arial"/>
        </w:rPr>
        <w:t>pd_strava_typ_pouziti</w:t>
      </w:r>
      <w:r>
        <w:rPr>
          <w:rFonts w:cs="Arial"/>
        </w:rPr>
        <w:t>, je omezen:</w:t>
      </w:r>
    </w:p>
    <w:p w14:paraId="2E2369D2" w14:textId="77777777" w:rsidR="006B6B46" w:rsidRDefault="006B6B46" w:rsidP="002F3673">
      <w:pPr>
        <w:ind w:left="1416"/>
        <w:rPr>
          <w:rFonts w:cs="Arial"/>
        </w:rPr>
      </w:pPr>
      <w:r>
        <w:rPr>
          <w:rFonts w:cs="Arial"/>
        </w:rPr>
        <w:t>a/ legislativou SJ</w:t>
      </w:r>
    </w:p>
    <w:p w14:paraId="1F9F59FC" w14:textId="77777777" w:rsidR="006B6B46" w:rsidRDefault="006B6B46" w:rsidP="002F3673">
      <w:pPr>
        <w:ind w:left="1416"/>
        <w:rPr>
          <w:rFonts w:cs="Arial"/>
        </w:rPr>
      </w:pPr>
      <w:r>
        <w:rPr>
          <w:rFonts w:cs="Arial"/>
        </w:rPr>
        <w:t xml:space="preserve">b/ konfiguraci na Adm21/Adm22, kde je možné </w:t>
      </w:r>
      <w:r w:rsidRPr="004917A7">
        <w:rPr>
          <w:rFonts w:cs="Arial"/>
        </w:rPr>
        <w:t>definovat seznam číselníkových hodnot,</w:t>
      </w:r>
    </w:p>
    <w:p w14:paraId="3F4BD0F8" w14:textId="77777777" w:rsidR="006B6B46" w:rsidRDefault="006B6B46" w:rsidP="002F3673">
      <w:pPr>
        <w:ind w:left="1416"/>
        <w:rPr>
          <w:rFonts w:cs="Arial"/>
        </w:rPr>
      </w:pPr>
    </w:p>
    <w:p w14:paraId="5A9C8B51" w14:textId="77777777" w:rsidR="006B6B46" w:rsidRPr="004917A7" w:rsidRDefault="006B6B46" w:rsidP="002F3673">
      <w:pPr>
        <w:ind w:left="1416"/>
        <w:rPr>
          <w:rFonts w:cs="Arial"/>
        </w:rPr>
      </w:pPr>
      <w:r>
        <w:rPr>
          <w:rFonts w:cs="Arial"/>
        </w:rPr>
        <w:t>Ta</w:t>
      </w:r>
      <w:r w:rsidRPr="004917A7">
        <w:rPr>
          <w:rFonts w:cs="Arial"/>
        </w:rPr>
        <w:t>kt</w:t>
      </w:r>
      <w:r>
        <w:rPr>
          <w:rFonts w:cs="Arial"/>
        </w:rPr>
        <w:t xml:space="preserve">o omezený číselník </w:t>
      </w:r>
      <w:r w:rsidRPr="004917A7">
        <w:rPr>
          <w:rFonts w:cs="Arial"/>
        </w:rPr>
        <w:t>je použit při změně</w:t>
      </w:r>
      <w:r>
        <w:rPr>
          <w:rFonts w:cs="Arial"/>
        </w:rPr>
        <w:t>. P</w:t>
      </w:r>
      <w:r w:rsidRPr="004917A7">
        <w:rPr>
          <w:rFonts w:cs="Arial"/>
        </w:rPr>
        <w:t>okud není parametr konfigurace vyplněn zobrazí se všechny hodnoty</w:t>
      </w:r>
      <w:r>
        <w:rPr>
          <w:rFonts w:cs="Arial"/>
        </w:rPr>
        <w:t xml:space="preserve"> povolené hodnoty pro legislativu.</w:t>
      </w:r>
    </w:p>
    <w:p w14:paraId="4299785E" w14:textId="77777777" w:rsidR="006B6B46" w:rsidRPr="00DB646A" w:rsidRDefault="006B6B46" w:rsidP="002F3673">
      <w:pPr>
        <w:ind w:left="708"/>
        <w:rPr>
          <w:rFonts w:cs="Arial"/>
        </w:rPr>
      </w:pPr>
      <w:r w:rsidRPr="004917A7">
        <w:rPr>
          <w:rFonts w:cs="Arial"/>
          <w:b/>
          <w:bCs/>
        </w:rPr>
        <w:t>platné od</w:t>
      </w:r>
      <w:r w:rsidRPr="00DB646A">
        <w:rPr>
          <w:rFonts w:cs="Arial"/>
        </w:rPr>
        <w:t xml:space="preserve"> (d31)</w:t>
      </w:r>
      <w:r>
        <w:rPr>
          <w:rFonts w:cs="Arial"/>
        </w:rPr>
        <w:t xml:space="preserve"> / </w:t>
      </w:r>
      <w:r w:rsidRPr="004917A7">
        <w:rPr>
          <w:rFonts w:cs="Arial"/>
          <w:b/>
          <w:bCs/>
        </w:rPr>
        <w:t>platné do</w:t>
      </w:r>
      <w:r w:rsidRPr="00DB646A">
        <w:rPr>
          <w:rFonts w:cs="Arial"/>
        </w:rPr>
        <w:t xml:space="preserve"> (d32)</w:t>
      </w:r>
    </w:p>
    <w:p w14:paraId="14AB951A" w14:textId="77777777" w:rsidR="006B6B46" w:rsidRPr="00DB646A" w:rsidRDefault="006B6B46" w:rsidP="002F3673">
      <w:pPr>
        <w:ind w:left="1416"/>
        <w:rPr>
          <w:rFonts w:cs="Arial"/>
        </w:rPr>
      </w:pPr>
      <w:r w:rsidRPr="00DB646A">
        <w:rPr>
          <w:rFonts w:cs="Arial"/>
        </w:rPr>
        <w:t>platnost od</w:t>
      </w:r>
      <w:r>
        <w:rPr>
          <w:rFonts w:cs="Arial"/>
        </w:rPr>
        <w:t>/do</w:t>
      </w:r>
      <w:r w:rsidRPr="00DB646A">
        <w:rPr>
          <w:rFonts w:cs="Arial"/>
        </w:rPr>
        <w:t xml:space="preserve"> pro p2 </w:t>
      </w:r>
    </w:p>
    <w:p w14:paraId="1583CFF4" w14:textId="77777777" w:rsidR="006B6B46" w:rsidRPr="00DB646A" w:rsidRDefault="006B6B46" w:rsidP="002F3673">
      <w:pPr>
        <w:ind w:left="1416"/>
        <w:rPr>
          <w:rFonts w:cs="Arial"/>
        </w:rPr>
      </w:pPr>
      <w:r w:rsidRPr="00DB646A">
        <w:rPr>
          <w:rFonts w:cs="Arial"/>
        </w:rPr>
        <w:t>needitovateln</w:t>
      </w:r>
      <w:r>
        <w:rPr>
          <w:rFonts w:cs="Arial"/>
        </w:rPr>
        <w:t xml:space="preserve">é </w:t>
      </w:r>
      <w:r w:rsidRPr="00DB646A">
        <w:rPr>
          <w:rFonts w:cs="Arial"/>
        </w:rPr>
        <w:t>položk</w:t>
      </w:r>
      <w:r>
        <w:rPr>
          <w:rFonts w:cs="Arial"/>
        </w:rPr>
        <w:t>y</w:t>
      </w:r>
    </w:p>
    <w:p w14:paraId="7CCD7E62" w14:textId="77777777" w:rsidR="006B6B46" w:rsidRPr="00DB646A" w:rsidRDefault="006B6B46" w:rsidP="002F3673">
      <w:pPr>
        <w:rPr>
          <w:rFonts w:cs="Arial"/>
        </w:rPr>
      </w:pPr>
    </w:p>
    <w:p w14:paraId="72765F06" w14:textId="77777777" w:rsidR="006B6B46" w:rsidRPr="002B349D" w:rsidRDefault="006B6B46" w:rsidP="002F3673">
      <w:pPr>
        <w:pStyle w:val="Normlnweb"/>
        <w:numPr>
          <w:ilvl w:val="0"/>
          <w:numId w:val="0"/>
        </w:numPr>
        <w:ind w:left="360"/>
        <w:rPr>
          <w:rFonts w:ascii="Arial" w:hAnsi="Arial" w:cs="Arial"/>
          <w:b/>
          <w:bCs/>
          <w:sz w:val="20"/>
          <w:szCs w:val="20"/>
          <w:u w:val="single"/>
        </w:rPr>
      </w:pPr>
      <w:r w:rsidRPr="002B349D">
        <w:rPr>
          <w:rFonts w:ascii="Arial" w:hAnsi="Arial" w:cs="Arial"/>
          <w:b/>
          <w:bCs/>
          <w:sz w:val="20"/>
          <w:szCs w:val="20"/>
          <w:u w:val="single"/>
        </w:rPr>
        <w:t xml:space="preserve">Postup při </w:t>
      </w:r>
      <w:r>
        <w:rPr>
          <w:rFonts w:ascii="Arial" w:hAnsi="Arial" w:cs="Arial"/>
          <w:b/>
          <w:bCs/>
          <w:sz w:val="20"/>
          <w:szCs w:val="20"/>
          <w:u w:val="single"/>
        </w:rPr>
        <w:t xml:space="preserve">otevření </w:t>
      </w:r>
      <w:r w:rsidRPr="002B349D">
        <w:rPr>
          <w:rFonts w:ascii="Arial" w:hAnsi="Arial" w:cs="Arial"/>
          <w:b/>
          <w:bCs/>
          <w:sz w:val="20"/>
          <w:szCs w:val="20"/>
          <w:u w:val="single"/>
        </w:rPr>
        <w:t>formuláře</w:t>
      </w:r>
      <w:r>
        <w:rPr>
          <w:rFonts w:ascii="Arial" w:hAnsi="Arial" w:cs="Arial"/>
          <w:b/>
          <w:bCs/>
          <w:sz w:val="20"/>
          <w:szCs w:val="20"/>
          <w:u w:val="single"/>
        </w:rPr>
        <w:t xml:space="preserve"> a použití tlačítek</w:t>
      </w:r>
      <w:r w:rsidRPr="002B349D">
        <w:rPr>
          <w:rFonts w:ascii="Arial" w:hAnsi="Arial" w:cs="Arial"/>
          <w:b/>
          <w:bCs/>
          <w:sz w:val="20"/>
          <w:szCs w:val="20"/>
          <w:u w:val="single"/>
        </w:rPr>
        <w:t>:</w:t>
      </w:r>
    </w:p>
    <w:p w14:paraId="422858E6" w14:textId="77777777" w:rsidR="006B6B46" w:rsidRPr="002B349D" w:rsidRDefault="006B6B46" w:rsidP="002F3673">
      <w:pPr>
        <w:pStyle w:val="Normlnweb"/>
        <w:numPr>
          <w:ilvl w:val="0"/>
          <w:numId w:val="0"/>
        </w:numPr>
        <w:ind w:left="360"/>
        <w:rPr>
          <w:rFonts w:ascii="Arial" w:hAnsi="Arial" w:cs="Arial"/>
          <w:sz w:val="20"/>
          <w:szCs w:val="20"/>
        </w:rPr>
      </w:pPr>
      <w:r w:rsidRPr="002B349D">
        <w:rPr>
          <w:rFonts w:ascii="Arial" w:hAnsi="Arial" w:cs="Arial"/>
          <w:sz w:val="20"/>
          <w:szCs w:val="20"/>
        </w:rPr>
        <w:lastRenderedPageBreak/>
        <w:t xml:space="preserve">zjistíme </w:t>
      </w:r>
      <w:r>
        <w:rPr>
          <w:rFonts w:ascii="Arial" w:hAnsi="Arial" w:cs="Arial"/>
          <w:sz w:val="20"/>
          <w:szCs w:val="20"/>
        </w:rPr>
        <w:t xml:space="preserve">zda </w:t>
      </w:r>
      <w:r w:rsidRPr="002B349D">
        <w:rPr>
          <w:rFonts w:ascii="Arial" w:hAnsi="Arial" w:cs="Arial"/>
          <w:sz w:val="20"/>
          <w:szCs w:val="20"/>
        </w:rPr>
        <w:t>existuje platný záznam v Opv01 pro období d31/d32 nebo d31 a Datum do &gt;= d32 pro akt. PV</w:t>
      </w:r>
    </w:p>
    <w:p w14:paraId="20E742CD" w14:textId="77777777" w:rsidR="006B6B46" w:rsidRPr="002B349D" w:rsidRDefault="006B6B46" w:rsidP="002F3673">
      <w:pPr>
        <w:pStyle w:val="Normlnweb"/>
        <w:numPr>
          <w:ilvl w:val="0"/>
          <w:numId w:val="0"/>
        </w:numPr>
        <w:ind w:left="360"/>
        <w:rPr>
          <w:rFonts w:ascii="Arial" w:hAnsi="Arial" w:cs="Arial"/>
          <w:sz w:val="20"/>
          <w:szCs w:val="20"/>
        </w:rPr>
      </w:pPr>
      <w:r w:rsidRPr="002B349D">
        <w:rPr>
          <w:rFonts w:ascii="Arial" w:hAnsi="Arial" w:cs="Arial"/>
          <w:sz w:val="20"/>
          <w:szCs w:val="20"/>
        </w:rPr>
        <w:t>pokud záznam není nalezen, je dostupné tlačítko Nový, po jeho použití</w:t>
      </w:r>
    </w:p>
    <w:p w14:paraId="62FA84BE" w14:textId="77777777" w:rsidR="006B6B46" w:rsidRPr="002B349D" w:rsidRDefault="006B6B46" w:rsidP="002F3673">
      <w:pPr>
        <w:pStyle w:val="Normlnweb"/>
        <w:numPr>
          <w:ilvl w:val="0"/>
          <w:numId w:val="0"/>
        </w:numPr>
        <w:ind w:left="708"/>
        <w:rPr>
          <w:rFonts w:ascii="Arial" w:hAnsi="Arial" w:cs="Arial"/>
          <w:sz w:val="20"/>
          <w:szCs w:val="20"/>
        </w:rPr>
      </w:pPr>
      <w:r w:rsidRPr="002B349D">
        <w:rPr>
          <w:rFonts w:ascii="Arial" w:hAnsi="Arial" w:cs="Arial"/>
          <w:sz w:val="20"/>
          <w:szCs w:val="20"/>
        </w:rPr>
        <w:t>vyhledáme předešlý záznam s platnos</w:t>
      </w:r>
      <w:r>
        <w:rPr>
          <w:rFonts w:ascii="Arial" w:hAnsi="Arial" w:cs="Arial"/>
          <w:sz w:val="20"/>
          <w:szCs w:val="20"/>
        </w:rPr>
        <w:t>tí</w:t>
      </w:r>
      <w:r w:rsidRPr="002B349D">
        <w:rPr>
          <w:rFonts w:ascii="Arial" w:hAnsi="Arial" w:cs="Arial"/>
          <w:sz w:val="20"/>
          <w:szCs w:val="20"/>
        </w:rPr>
        <w:t xml:space="preserve"> k d31-1 (d31-1 v rozsahu Datum od - Datum do)</w:t>
      </w:r>
    </w:p>
    <w:p w14:paraId="3FC357CC" w14:textId="77777777" w:rsidR="006B6B46" w:rsidRPr="002B349D" w:rsidRDefault="006B6B46" w:rsidP="002F3673">
      <w:pPr>
        <w:pStyle w:val="Normlnweb"/>
        <w:numPr>
          <w:ilvl w:val="0"/>
          <w:numId w:val="0"/>
        </w:numPr>
        <w:ind w:left="1416"/>
        <w:rPr>
          <w:rFonts w:ascii="Arial" w:hAnsi="Arial" w:cs="Arial"/>
          <w:sz w:val="20"/>
          <w:szCs w:val="20"/>
        </w:rPr>
      </w:pPr>
      <w:r w:rsidRPr="002B349D">
        <w:rPr>
          <w:rFonts w:ascii="Arial" w:hAnsi="Arial" w:cs="Arial"/>
          <w:sz w:val="20"/>
          <w:szCs w:val="20"/>
        </w:rPr>
        <w:t>pokud nenalezneme - nic neděláme</w:t>
      </w:r>
    </w:p>
    <w:p w14:paraId="440C00BB" w14:textId="77777777" w:rsidR="006B6B46" w:rsidRPr="002B349D" w:rsidRDefault="006B6B46" w:rsidP="002F3673">
      <w:pPr>
        <w:pStyle w:val="Normlnweb"/>
        <w:numPr>
          <w:ilvl w:val="0"/>
          <w:numId w:val="0"/>
        </w:numPr>
        <w:ind w:left="1416"/>
        <w:rPr>
          <w:rFonts w:ascii="Arial" w:hAnsi="Arial" w:cs="Arial"/>
          <w:sz w:val="20"/>
          <w:szCs w:val="20"/>
        </w:rPr>
      </w:pPr>
      <w:r w:rsidRPr="002B349D">
        <w:rPr>
          <w:rFonts w:ascii="Arial" w:hAnsi="Arial" w:cs="Arial"/>
          <w:sz w:val="20"/>
          <w:szCs w:val="20"/>
        </w:rPr>
        <w:t>pokud nalezneme, pokud je potřeba, ukončit jeho platnost k d31-1</w:t>
      </w:r>
    </w:p>
    <w:p w14:paraId="1B84D4B0" w14:textId="77777777" w:rsidR="006B6B46" w:rsidRPr="002B349D" w:rsidRDefault="006B6B46" w:rsidP="002F3673">
      <w:pPr>
        <w:pStyle w:val="Normlnweb"/>
        <w:numPr>
          <w:ilvl w:val="0"/>
          <w:numId w:val="0"/>
        </w:numPr>
        <w:ind w:left="708"/>
        <w:rPr>
          <w:rFonts w:ascii="Arial" w:hAnsi="Arial" w:cs="Arial"/>
          <w:sz w:val="20"/>
          <w:szCs w:val="20"/>
        </w:rPr>
      </w:pPr>
      <w:r w:rsidRPr="002B349D">
        <w:rPr>
          <w:rFonts w:ascii="Arial" w:hAnsi="Arial" w:cs="Arial"/>
          <w:sz w:val="20"/>
          <w:szCs w:val="20"/>
        </w:rPr>
        <w:t>založíme nový záznam s nastavením</w:t>
      </w:r>
    </w:p>
    <w:p w14:paraId="51E013BE" w14:textId="77777777" w:rsidR="006B6B46" w:rsidRPr="002B349D" w:rsidRDefault="006B6B46" w:rsidP="002F3673">
      <w:pPr>
        <w:pStyle w:val="Normlnweb"/>
        <w:numPr>
          <w:ilvl w:val="0"/>
          <w:numId w:val="0"/>
        </w:numPr>
        <w:ind w:left="1416"/>
        <w:rPr>
          <w:rFonts w:ascii="Arial" w:hAnsi="Arial" w:cs="Arial"/>
          <w:sz w:val="20"/>
          <w:szCs w:val="20"/>
        </w:rPr>
      </w:pPr>
      <w:r w:rsidRPr="002B349D">
        <w:rPr>
          <w:rFonts w:ascii="Arial" w:hAnsi="Arial" w:cs="Arial"/>
          <w:sz w:val="20"/>
          <w:szCs w:val="20"/>
        </w:rPr>
        <w:t>Typ výstupu pro vyhodnocení stravy = nevyplněno</w:t>
      </w:r>
    </w:p>
    <w:p w14:paraId="1C623585" w14:textId="77777777" w:rsidR="006B6B46" w:rsidRPr="002B349D" w:rsidRDefault="006B6B46" w:rsidP="002F3673">
      <w:pPr>
        <w:pStyle w:val="Normlnweb"/>
        <w:numPr>
          <w:ilvl w:val="0"/>
          <w:numId w:val="0"/>
        </w:numPr>
        <w:ind w:left="1416"/>
        <w:rPr>
          <w:rFonts w:ascii="Arial" w:hAnsi="Arial" w:cs="Arial"/>
          <w:sz w:val="20"/>
          <w:szCs w:val="20"/>
        </w:rPr>
      </w:pPr>
      <w:r w:rsidRPr="002B349D">
        <w:rPr>
          <w:rFonts w:ascii="Arial" w:hAnsi="Arial" w:cs="Arial"/>
          <w:sz w:val="20"/>
          <w:szCs w:val="20"/>
        </w:rPr>
        <w:t>platnost od = d31 (z konfigurace Adm21/Adm22 )</w:t>
      </w:r>
    </w:p>
    <w:p w14:paraId="7EABEC74" w14:textId="77777777" w:rsidR="006B6B46" w:rsidRPr="002B349D" w:rsidRDefault="006B6B46" w:rsidP="002F3673">
      <w:pPr>
        <w:pStyle w:val="Normlnweb"/>
        <w:numPr>
          <w:ilvl w:val="0"/>
          <w:numId w:val="0"/>
        </w:numPr>
        <w:ind w:left="1416"/>
        <w:rPr>
          <w:rFonts w:ascii="Arial" w:hAnsi="Arial" w:cs="Arial"/>
          <w:sz w:val="20"/>
          <w:szCs w:val="20"/>
        </w:rPr>
      </w:pPr>
      <w:r w:rsidRPr="002B349D">
        <w:rPr>
          <w:rFonts w:ascii="Arial" w:hAnsi="Arial" w:cs="Arial"/>
          <w:sz w:val="20"/>
          <w:szCs w:val="20"/>
        </w:rPr>
        <w:t>platnost do = 3.3.3333</w:t>
      </w:r>
    </w:p>
    <w:p w14:paraId="249B26BD" w14:textId="77777777" w:rsidR="006B6B46" w:rsidRPr="002B349D" w:rsidRDefault="006B6B46" w:rsidP="002F3673">
      <w:pPr>
        <w:pStyle w:val="Normlnweb"/>
        <w:numPr>
          <w:ilvl w:val="0"/>
          <w:numId w:val="0"/>
        </w:numPr>
        <w:ind w:left="708"/>
        <w:rPr>
          <w:rFonts w:ascii="Arial" w:hAnsi="Arial" w:cs="Arial"/>
          <w:sz w:val="20"/>
          <w:szCs w:val="20"/>
        </w:rPr>
      </w:pPr>
      <w:r w:rsidRPr="002B349D">
        <w:rPr>
          <w:rFonts w:ascii="Arial" w:hAnsi="Arial" w:cs="Arial"/>
          <w:sz w:val="20"/>
          <w:szCs w:val="20"/>
        </w:rPr>
        <w:t>pokračujeme dál s možností editace</w:t>
      </w:r>
    </w:p>
    <w:p w14:paraId="6F29D93A" w14:textId="77777777" w:rsidR="006B6B46" w:rsidRPr="002B349D" w:rsidRDefault="006B6B46" w:rsidP="002F3673">
      <w:pPr>
        <w:pStyle w:val="Normlnweb"/>
        <w:numPr>
          <w:ilvl w:val="0"/>
          <w:numId w:val="0"/>
        </w:numPr>
        <w:ind w:left="360"/>
        <w:rPr>
          <w:rFonts w:ascii="Arial" w:hAnsi="Arial" w:cs="Arial"/>
          <w:sz w:val="20"/>
          <w:szCs w:val="20"/>
        </w:rPr>
      </w:pPr>
      <w:r w:rsidRPr="002B349D">
        <w:rPr>
          <w:rFonts w:ascii="Arial" w:hAnsi="Arial" w:cs="Arial"/>
          <w:sz w:val="20"/>
          <w:szCs w:val="20"/>
        </w:rPr>
        <w:t xml:space="preserve">  </w:t>
      </w:r>
    </w:p>
    <w:p w14:paraId="337F8B98" w14:textId="77777777" w:rsidR="006B6B46" w:rsidRPr="00DB646A" w:rsidRDefault="006B6B46" w:rsidP="002F3673">
      <w:pPr>
        <w:pStyle w:val="Normlnweb"/>
        <w:numPr>
          <w:ilvl w:val="0"/>
          <w:numId w:val="0"/>
        </w:numPr>
        <w:ind w:left="360"/>
        <w:rPr>
          <w:rFonts w:ascii="Arial" w:hAnsi="Arial" w:cs="Arial"/>
          <w:sz w:val="20"/>
          <w:szCs w:val="20"/>
        </w:rPr>
      </w:pPr>
      <w:r w:rsidRPr="00DB646A">
        <w:rPr>
          <w:rFonts w:ascii="Arial" w:hAnsi="Arial" w:cs="Arial"/>
          <w:sz w:val="20"/>
          <w:szCs w:val="20"/>
        </w:rPr>
        <w:t>pokud je záznam nalezen</w:t>
      </w:r>
      <w:r>
        <w:rPr>
          <w:rFonts w:ascii="Arial" w:hAnsi="Arial" w:cs="Arial"/>
          <w:sz w:val="20"/>
          <w:szCs w:val="20"/>
        </w:rPr>
        <w:t>, je dostupné tlačítko Edituj</w:t>
      </w:r>
    </w:p>
    <w:p w14:paraId="3F1B1412" w14:textId="77777777" w:rsidR="006B6B46" w:rsidRDefault="006B6B46" w:rsidP="002F3673">
      <w:pPr>
        <w:pStyle w:val="Normlnweb"/>
        <w:numPr>
          <w:ilvl w:val="0"/>
          <w:numId w:val="0"/>
        </w:numPr>
        <w:ind w:left="360"/>
        <w:rPr>
          <w:rFonts w:ascii="Arial" w:hAnsi="Arial" w:cs="Arial"/>
          <w:sz w:val="20"/>
          <w:szCs w:val="20"/>
        </w:rPr>
      </w:pPr>
    </w:p>
    <w:p w14:paraId="0CDDC5D1" w14:textId="77777777" w:rsidR="006B6B46" w:rsidRPr="00DB646A" w:rsidRDefault="006B6B46" w:rsidP="002F3673">
      <w:pPr>
        <w:pStyle w:val="Normlnweb"/>
        <w:numPr>
          <w:ilvl w:val="0"/>
          <w:numId w:val="0"/>
        </w:numPr>
        <w:ind w:left="360"/>
        <w:rPr>
          <w:rFonts w:ascii="Arial" w:hAnsi="Arial" w:cs="Arial"/>
          <w:sz w:val="20"/>
          <w:szCs w:val="20"/>
        </w:rPr>
      </w:pPr>
      <w:r w:rsidRPr="00DB646A">
        <w:rPr>
          <w:rFonts w:ascii="Arial" w:hAnsi="Arial" w:cs="Arial"/>
          <w:sz w:val="20"/>
          <w:szCs w:val="20"/>
        </w:rPr>
        <w:t>po použití tlačítka Ulož</w:t>
      </w:r>
      <w:r>
        <w:rPr>
          <w:rFonts w:ascii="Arial" w:hAnsi="Arial" w:cs="Arial"/>
          <w:sz w:val="20"/>
          <w:szCs w:val="20"/>
        </w:rPr>
        <w:t>:</w:t>
      </w:r>
    </w:p>
    <w:p w14:paraId="32FA9D25" w14:textId="77777777" w:rsidR="006B6B46" w:rsidRPr="00DB646A" w:rsidRDefault="006B6B46" w:rsidP="002F3673">
      <w:pPr>
        <w:pStyle w:val="Normlnweb"/>
        <w:numPr>
          <w:ilvl w:val="0"/>
          <w:numId w:val="0"/>
        </w:numPr>
        <w:ind w:left="708"/>
        <w:rPr>
          <w:rFonts w:ascii="Arial" w:hAnsi="Arial" w:cs="Arial"/>
          <w:sz w:val="20"/>
          <w:szCs w:val="20"/>
        </w:rPr>
      </w:pPr>
      <w:r>
        <w:rPr>
          <w:rFonts w:ascii="Arial" w:hAnsi="Arial" w:cs="Arial"/>
          <w:sz w:val="20"/>
          <w:szCs w:val="20"/>
        </w:rPr>
        <w:t xml:space="preserve">do Opv01 se zapíše/aktualizuje </w:t>
      </w:r>
      <w:r w:rsidRPr="00DB646A">
        <w:rPr>
          <w:rFonts w:ascii="Arial" w:hAnsi="Arial" w:cs="Arial"/>
          <w:sz w:val="20"/>
          <w:szCs w:val="20"/>
        </w:rPr>
        <w:t>nov</w:t>
      </w:r>
      <w:r>
        <w:rPr>
          <w:rFonts w:ascii="Arial" w:hAnsi="Arial" w:cs="Arial"/>
          <w:sz w:val="20"/>
          <w:szCs w:val="20"/>
        </w:rPr>
        <w:t>á</w:t>
      </w:r>
      <w:r w:rsidRPr="00DB646A">
        <w:rPr>
          <w:rFonts w:ascii="Arial" w:hAnsi="Arial" w:cs="Arial"/>
          <w:sz w:val="20"/>
          <w:szCs w:val="20"/>
        </w:rPr>
        <w:t xml:space="preserve"> hodnot</w:t>
      </w:r>
      <w:r>
        <w:rPr>
          <w:rFonts w:ascii="Arial" w:hAnsi="Arial" w:cs="Arial"/>
          <w:sz w:val="20"/>
          <w:szCs w:val="20"/>
        </w:rPr>
        <w:t>a dotčeného údaje</w:t>
      </w:r>
    </w:p>
    <w:p w14:paraId="536B7373" w14:textId="77777777" w:rsidR="006B6B46" w:rsidRDefault="006B6B46" w:rsidP="002F3673">
      <w:pPr>
        <w:pStyle w:val="Normlnweb"/>
        <w:numPr>
          <w:ilvl w:val="0"/>
          <w:numId w:val="0"/>
        </w:numPr>
        <w:ind w:left="708"/>
        <w:rPr>
          <w:rFonts w:ascii="Arial" w:hAnsi="Arial" w:cs="Arial"/>
          <w:sz w:val="20"/>
          <w:szCs w:val="20"/>
        </w:rPr>
      </w:pPr>
      <w:r>
        <w:rPr>
          <w:rFonts w:ascii="Arial" w:hAnsi="Arial" w:cs="Arial"/>
          <w:sz w:val="20"/>
          <w:szCs w:val="20"/>
        </w:rPr>
        <w:t xml:space="preserve">provede se </w:t>
      </w:r>
      <w:r w:rsidRPr="00DB646A">
        <w:rPr>
          <w:rFonts w:ascii="Arial" w:hAnsi="Arial" w:cs="Arial"/>
          <w:sz w:val="20"/>
          <w:szCs w:val="20"/>
        </w:rPr>
        <w:t xml:space="preserve">audit změny </w:t>
      </w:r>
    </w:p>
    <w:p w14:paraId="47A46B2A" w14:textId="594CFB35" w:rsidR="00AA067E" w:rsidRDefault="00AA067E" w:rsidP="00AA067E">
      <w:pPr>
        <w:pStyle w:val="Nadpis3"/>
      </w:pPr>
      <w:bookmarkStart w:id="1617" w:name="_Toc198147275"/>
      <w:r>
        <w:t>Práce uživatele</w:t>
      </w:r>
      <w:bookmarkEnd w:id="1617"/>
    </w:p>
    <w:p w14:paraId="494C5EA0" w14:textId="77777777" w:rsidR="00AA067E" w:rsidRPr="00DB646A" w:rsidRDefault="00AA067E" w:rsidP="00AA067E">
      <w:pPr>
        <w:rPr>
          <w:rFonts w:cs="Arial"/>
        </w:rPr>
      </w:pPr>
      <w:r w:rsidRPr="00DB646A">
        <w:rPr>
          <w:rFonts w:cs="Arial"/>
        </w:rPr>
        <w:t xml:space="preserve">Pokud se rozhodne </w:t>
      </w:r>
      <w:r>
        <w:rPr>
          <w:rFonts w:cs="Arial"/>
        </w:rPr>
        <w:t xml:space="preserve">doplnit nebo </w:t>
      </w:r>
      <w:r w:rsidRPr="00DB646A">
        <w:rPr>
          <w:rFonts w:cs="Arial"/>
        </w:rPr>
        <w:t>provést změnu nastavení, použije tlačítko Nový</w:t>
      </w:r>
      <w:r>
        <w:rPr>
          <w:rFonts w:cs="Arial"/>
        </w:rPr>
        <w:t xml:space="preserve"> nebo Edituj.</w:t>
      </w:r>
    </w:p>
    <w:p w14:paraId="11D6EA02" w14:textId="77777777" w:rsidR="00AA067E" w:rsidRPr="00DB646A" w:rsidRDefault="00AA067E" w:rsidP="00AA067E">
      <w:pPr>
        <w:rPr>
          <w:rFonts w:cs="Arial"/>
        </w:rPr>
      </w:pPr>
      <w:r>
        <w:rPr>
          <w:rFonts w:cs="Arial"/>
        </w:rPr>
        <w:t>P</w:t>
      </w:r>
      <w:r w:rsidRPr="00DB646A">
        <w:rPr>
          <w:rFonts w:cs="Arial"/>
        </w:rPr>
        <w:t xml:space="preserve">odle uvážení nastaví položku </w:t>
      </w:r>
      <w:r>
        <w:rPr>
          <w:rFonts w:cs="Arial"/>
        </w:rPr>
        <w:t>„</w:t>
      </w:r>
      <w:r w:rsidRPr="00DB646A">
        <w:rPr>
          <w:rFonts w:cs="Arial"/>
        </w:rPr>
        <w:t>Požadované nastavení:</w:t>
      </w:r>
      <w:r>
        <w:rPr>
          <w:rFonts w:cs="Arial"/>
        </w:rPr>
        <w:t xml:space="preserve">“ </w:t>
      </w:r>
      <w:r w:rsidRPr="00DB646A">
        <w:rPr>
          <w:rFonts w:cs="Arial"/>
        </w:rPr>
        <w:t>a použije tlačítko Uložit nebo Zrušit podle potřeby</w:t>
      </w:r>
      <w:r>
        <w:rPr>
          <w:rFonts w:cs="Arial"/>
        </w:rPr>
        <w:t>.</w:t>
      </w:r>
    </w:p>
    <w:p w14:paraId="7CDC05F2" w14:textId="77777777" w:rsidR="00AA067E" w:rsidRPr="00DB646A" w:rsidRDefault="00AA067E" w:rsidP="00AA067E">
      <w:pPr>
        <w:rPr>
          <w:rFonts w:cs="Arial"/>
        </w:rPr>
      </w:pPr>
      <w:r w:rsidRPr="00DB646A">
        <w:rPr>
          <w:rFonts w:cs="Arial"/>
        </w:rPr>
        <w:t>Změnu je možné provést opakovaně v rámci otevřeného rozsahu datumů pro editaci.</w:t>
      </w:r>
    </w:p>
    <w:p w14:paraId="794E0A93" w14:textId="31911239" w:rsidR="00AA067E" w:rsidRPr="00AA067E" w:rsidRDefault="00AA067E" w:rsidP="002F3673">
      <w:r w:rsidRPr="00DB646A">
        <w:rPr>
          <w:rFonts w:cs="Arial"/>
        </w:rPr>
        <w:t>Mimo otevřeného rozsahu datumů pro editaci je možná změna pouze oprávněným uživatelem na formuláři Opv01 nebo Dcd01.</w:t>
      </w:r>
    </w:p>
    <w:p w14:paraId="0E4BD5DD" w14:textId="52C4169D" w:rsidR="006B6B46" w:rsidRPr="00DB646A" w:rsidRDefault="006B6B46" w:rsidP="002F3673">
      <w:pPr>
        <w:pStyle w:val="Nadpis3"/>
      </w:pPr>
      <w:bookmarkStart w:id="1618" w:name="_Toc198147276"/>
      <w:r>
        <w:t xml:space="preserve">Aktivace </w:t>
      </w:r>
      <w:r w:rsidRPr="00DB646A">
        <w:t>formuláře:</w:t>
      </w:r>
      <w:bookmarkEnd w:id="1618"/>
    </w:p>
    <w:p w14:paraId="0E584100" w14:textId="77777777" w:rsidR="006B6B46" w:rsidRPr="004917A7" w:rsidRDefault="006B6B46" w:rsidP="002F3673">
      <w:pPr>
        <w:rPr>
          <w:rFonts w:cs="Arial"/>
          <w:b/>
          <w:bCs/>
          <w:u w:val="single"/>
        </w:rPr>
      </w:pPr>
      <w:r w:rsidRPr="004917A7">
        <w:rPr>
          <w:rFonts w:cs="Arial"/>
          <w:b/>
          <w:bCs/>
          <w:u w:val="single"/>
        </w:rPr>
        <w:t>Správce aplikace</w:t>
      </w:r>
    </w:p>
    <w:p w14:paraId="6AC25BF0" w14:textId="00A45E66" w:rsidR="006B6B46" w:rsidRPr="00DB646A" w:rsidRDefault="006B6B46" w:rsidP="002F3673">
      <w:pPr>
        <w:rPr>
          <w:rFonts w:cs="Arial"/>
        </w:rPr>
      </w:pPr>
      <w:r w:rsidRPr="00DB646A">
        <w:rPr>
          <w:rFonts w:cs="Arial"/>
        </w:rPr>
        <w:t xml:space="preserve">Správce aplikace před prvním použitím formuláře pro období </w:t>
      </w:r>
      <w:r>
        <w:rPr>
          <w:rFonts w:cs="Arial"/>
        </w:rPr>
        <w:t xml:space="preserve">změny </w:t>
      </w:r>
      <w:r w:rsidRPr="00DB646A">
        <w:rPr>
          <w:rFonts w:cs="Arial"/>
        </w:rPr>
        <w:t>upraví konfiguraci formuláře</w:t>
      </w:r>
      <w:r>
        <w:rPr>
          <w:rFonts w:cs="Arial"/>
        </w:rPr>
        <w:t xml:space="preserve"> na Adm21/Adm22, záložka strava, sekce „</w:t>
      </w:r>
      <w:r w:rsidRPr="004917A7">
        <w:rPr>
          <w:rFonts w:cs="Arial"/>
        </w:rPr>
        <w:t>Změny Opv01, Typ použití výstupu vyhodnocení stravy</w:t>
      </w:r>
      <w:r>
        <w:rPr>
          <w:rFonts w:cs="Arial"/>
        </w:rPr>
        <w:t>“</w:t>
      </w:r>
      <w:r w:rsidR="00AA067E">
        <w:rPr>
          <w:rFonts w:cs="Arial"/>
        </w:rPr>
        <w:t>:</w:t>
      </w:r>
    </w:p>
    <w:p w14:paraId="3D4DF635" w14:textId="77777777" w:rsidR="006B6B46" w:rsidRPr="00DB646A" w:rsidRDefault="006B6B46" w:rsidP="002F3673">
      <w:pPr>
        <w:ind w:left="708"/>
        <w:rPr>
          <w:rFonts w:cs="Arial"/>
        </w:rPr>
      </w:pPr>
      <w:r w:rsidRPr="00DB646A">
        <w:rPr>
          <w:rFonts w:cs="Arial"/>
        </w:rPr>
        <w:t>a/ rozsah období pro editaci</w:t>
      </w:r>
    </w:p>
    <w:p w14:paraId="72EB17EE" w14:textId="77777777" w:rsidR="006B6B46" w:rsidRPr="00DB646A" w:rsidRDefault="006B6B46" w:rsidP="002F3673">
      <w:pPr>
        <w:ind w:left="708"/>
        <w:rPr>
          <w:rFonts w:cs="Arial"/>
        </w:rPr>
      </w:pPr>
      <w:r w:rsidRPr="00DB646A">
        <w:rPr>
          <w:rFonts w:cs="Arial"/>
        </w:rPr>
        <w:t>b/ rozsah platnosti nové požadavky</w:t>
      </w:r>
    </w:p>
    <w:p w14:paraId="40020D02" w14:textId="77777777" w:rsidR="006B6B46" w:rsidRDefault="006B6B46" w:rsidP="002F3673">
      <w:pPr>
        <w:ind w:left="708"/>
        <w:rPr>
          <w:rFonts w:cs="Arial"/>
        </w:rPr>
      </w:pPr>
      <w:r w:rsidRPr="00DB646A">
        <w:rPr>
          <w:rFonts w:cs="Arial"/>
        </w:rPr>
        <w:t>c/ seznam možných voleb pro změnu</w:t>
      </w:r>
    </w:p>
    <w:p w14:paraId="29B9CFD5" w14:textId="77777777" w:rsidR="006B6B46" w:rsidRDefault="006B6B46" w:rsidP="002F3673">
      <w:pPr>
        <w:ind w:left="708"/>
        <w:rPr>
          <w:rFonts w:cs="Arial"/>
        </w:rPr>
      </w:pPr>
      <w:r>
        <w:rPr>
          <w:rFonts w:cs="Arial"/>
        </w:rPr>
        <w:t>d/ informativní krátkou zprávu pro zaměstnance</w:t>
      </w:r>
    </w:p>
    <w:p w14:paraId="5866EA81" w14:textId="77777777" w:rsidR="006B6B46" w:rsidRDefault="006B6B46" w:rsidP="002F3673">
      <w:pPr>
        <w:rPr>
          <w:rFonts w:cs="Arial"/>
        </w:rPr>
      </w:pPr>
    </w:p>
    <w:p w14:paraId="7F3F45AE" w14:textId="4915237E" w:rsidR="006B6B46" w:rsidRDefault="006B6B46" w:rsidP="002F3673">
      <w:pPr>
        <w:rPr>
          <w:rFonts w:cs="Arial"/>
        </w:rPr>
      </w:pPr>
      <w:r>
        <w:rPr>
          <w:rFonts w:cs="Arial"/>
        </w:rPr>
        <w:t xml:space="preserve">V případě rozsáhlejší zprávy/pokynů vytvoří vhodný dokument a připojí je k formuláři </w:t>
      </w:r>
      <w:r w:rsidR="00AA067E">
        <w:rPr>
          <w:rFonts w:cs="Arial"/>
        </w:rPr>
        <w:t xml:space="preserve">Dcu33 </w:t>
      </w:r>
      <w:r>
        <w:rPr>
          <w:rFonts w:cs="Arial"/>
        </w:rPr>
        <w:t>na Adm20 - dokument pro uživatele bude dostupný pomocí tlačítka [Stáhnout pokyny]</w:t>
      </w:r>
      <w:r w:rsidR="00AA067E">
        <w:rPr>
          <w:rFonts w:cs="Arial"/>
        </w:rPr>
        <w:t>.</w:t>
      </w:r>
    </w:p>
    <w:p w14:paraId="396116DA" w14:textId="77777777" w:rsidR="006B6B46" w:rsidRDefault="006B6B46" w:rsidP="002F3673">
      <w:pPr>
        <w:rPr>
          <w:rFonts w:cs="Arial"/>
        </w:rPr>
      </w:pPr>
    </w:p>
    <w:p w14:paraId="5CB67FBC" w14:textId="77777777" w:rsidR="006B6B46" w:rsidRPr="00DB646A" w:rsidRDefault="006B6B46" w:rsidP="002F3673">
      <w:pPr>
        <w:rPr>
          <w:rFonts w:cs="Arial"/>
        </w:rPr>
      </w:pPr>
      <w:r w:rsidRPr="00DB646A">
        <w:rPr>
          <w:rFonts w:cs="Arial"/>
        </w:rPr>
        <w:t xml:space="preserve">Poznámky k vyplnění a kontrole : </w:t>
      </w:r>
    </w:p>
    <w:p w14:paraId="604F47A1" w14:textId="77777777" w:rsidR="006B6B46" w:rsidRPr="00DB646A" w:rsidRDefault="006B6B46" w:rsidP="002F3673">
      <w:pPr>
        <w:ind w:left="708"/>
        <w:rPr>
          <w:rFonts w:cs="Arial"/>
        </w:rPr>
      </w:pPr>
      <w:r w:rsidRPr="00DB646A">
        <w:rPr>
          <w:rFonts w:cs="Arial"/>
        </w:rPr>
        <w:t xml:space="preserve">Změna od:/Změna do: - musí být novější </w:t>
      </w:r>
      <w:r>
        <w:rPr>
          <w:rFonts w:cs="Arial"/>
        </w:rPr>
        <w:t>než</w:t>
      </w:r>
      <w:r w:rsidRPr="00DB646A">
        <w:rPr>
          <w:rFonts w:cs="Arial"/>
        </w:rPr>
        <w:t xml:space="preserve"> akt. datum, </w:t>
      </w:r>
    </w:p>
    <w:p w14:paraId="5C7BE0C0" w14:textId="5D1EEB15" w:rsidR="006B6B46" w:rsidRPr="00DB646A" w:rsidRDefault="00AA067E" w:rsidP="002F3673">
      <w:pPr>
        <w:ind w:left="708"/>
        <w:rPr>
          <w:rFonts w:cs="Arial"/>
        </w:rPr>
      </w:pPr>
      <w:r>
        <w:rPr>
          <w:rFonts w:cs="Arial"/>
        </w:rPr>
        <w:tab/>
      </w:r>
      <w:r w:rsidR="006B6B46" w:rsidRPr="00DB646A">
        <w:rPr>
          <w:rFonts w:cs="Arial"/>
        </w:rPr>
        <w:t xml:space="preserve">Změna od: &lt; Změna do: </w:t>
      </w:r>
    </w:p>
    <w:p w14:paraId="176A09DB" w14:textId="77777777" w:rsidR="006B6B46" w:rsidRPr="00DB646A" w:rsidRDefault="006B6B46" w:rsidP="002F3673">
      <w:pPr>
        <w:ind w:left="708"/>
        <w:rPr>
          <w:rFonts w:cs="Arial"/>
        </w:rPr>
      </w:pPr>
      <w:r w:rsidRPr="00DB646A">
        <w:rPr>
          <w:rFonts w:cs="Arial"/>
        </w:rPr>
        <w:t xml:space="preserve">Nový od:/Nový do: - musí být novější </w:t>
      </w:r>
      <w:r>
        <w:rPr>
          <w:rFonts w:cs="Arial"/>
        </w:rPr>
        <w:t>než</w:t>
      </w:r>
      <w:r w:rsidRPr="00DB646A">
        <w:rPr>
          <w:rFonts w:cs="Arial"/>
        </w:rPr>
        <w:t xml:space="preserve"> akt. datum a </w:t>
      </w:r>
    </w:p>
    <w:p w14:paraId="5A08E3CF" w14:textId="77777777" w:rsidR="006B6B46" w:rsidRPr="00DB646A" w:rsidRDefault="006B6B46" w:rsidP="002F3673">
      <w:pPr>
        <w:ind w:left="1416"/>
        <w:rPr>
          <w:rFonts w:cs="Arial"/>
        </w:rPr>
      </w:pPr>
      <w:r w:rsidRPr="00DB646A">
        <w:rPr>
          <w:rFonts w:cs="Arial"/>
        </w:rPr>
        <w:t>Nový od: &lt; Nový do;</w:t>
      </w:r>
    </w:p>
    <w:p w14:paraId="1C391D55" w14:textId="04DE262B" w:rsidR="006B6B46" w:rsidRPr="00DB646A" w:rsidRDefault="006B6B46" w:rsidP="002F3673">
      <w:pPr>
        <w:ind w:left="1416"/>
        <w:rPr>
          <w:rFonts w:cs="Arial"/>
        </w:rPr>
      </w:pPr>
      <w:r w:rsidRPr="00DB646A">
        <w:rPr>
          <w:rFonts w:cs="Arial"/>
        </w:rPr>
        <w:t>Nový Od &gt;= Změna do</w:t>
      </w:r>
    </w:p>
    <w:p w14:paraId="41DC169D" w14:textId="77777777" w:rsidR="006B6B46" w:rsidRPr="00DB646A" w:rsidRDefault="006B6B46" w:rsidP="002F3673">
      <w:pPr>
        <w:pStyle w:val="Nadpis3"/>
      </w:pPr>
      <w:bookmarkStart w:id="1619" w:name="_Toc198147277"/>
      <w:r w:rsidRPr="00DB646A">
        <w:t>Audit změn</w:t>
      </w:r>
      <w:bookmarkEnd w:id="1619"/>
    </w:p>
    <w:p w14:paraId="335C4DA4" w14:textId="77777777" w:rsidR="006B6B46" w:rsidRPr="006C708C" w:rsidRDefault="006B6B46" w:rsidP="002F3673">
      <w:r w:rsidRPr="006C708C">
        <w:t xml:space="preserve">Při každém zápisu do tabulky (Ulož, Nový, Smaž) - se provede zápis do tabulky cetdochaudit, </w:t>
      </w:r>
      <w:bookmarkStart w:id="1620" w:name="_Hlk87796652"/>
      <w:r w:rsidRPr="006C708C">
        <w:t>s obsazením položek.</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229"/>
        <w:gridCol w:w="1801"/>
        <w:gridCol w:w="6190"/>
      </w:tblGrid>
      <w:tr w:rsidR="008B30B8" w:rsidRPr="00DB646A" w14:paraId="106B44A7"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71B66CA" w14:textId="77777777" w:rsidR="006B6B46" w:rsidRPr="00DB646A" w:rsidRDefault="006B6B46" w:rsidP="002F3673">
            <w:pPr>
              <w:rPr>
                <w:noProof/>
              </w:rPr>
            </w:pPr>
            <w:r>
              <w:rPr>
                <w:noProof/>
              </w:rPr>
              <w:t>DB Položka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4347E5" w14:textId="77777777" w:rsidR="006B6B46" w:rsidRPr="00DB646A" w:rsidRDefault="006B6B46" w:rsidP="002F3673">
            <w:r>
              <w:t>Název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2A076A" w14:textId="77777777" w:rsidR="006B6B46" w:rsidRPr="00DB646A" w:rsidRDefault="006B6B46" w:rsidP="00AA067E">
            <w:r>
              <w:t>Plnění</w:t>
            </w:r>
          </w:p>
        </w:tc>
      </w:tr>
      <w:tr w:rsidR="008B30B8" w:rsidRPr="00DB646A" w14:paraId="32A2F3F2"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E3577A8" w14:textId="77777777" w:rsidR="006B6B46" w:rsidRPr="00DB646A" w:rsidRDefault="006B6B46" w:rsidP="002F3673">
            <w:pPr>
              <w:rPr>
                <w:noProof/>
              </w:rPr>
            </w:pPr>
            <w:r w:rsidRPr="00DB646A">
              <w:rPr>
                <w:noProof/>
              </w:rPr>
              <w:t>id_toso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3C62B0" w14:textId="77777777" w:rsidR="006B6B46" w:rsidRPr="00DB646A" w:rsidRDefault="006B6B46" w:rsidP="002F3673">
            <w:r w:rsidRPr="00DB646A">
              <w:t>Osoba: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BA2E11C" w14:textId="77777777" w:rsidR="006B6B46" w:rsidRPr="00DB646A" w:rsidRDefault="006B6B46" w:rsidP="00AA067E">
            <w:r>
              <w:t>k editovanému PV</w:t>
            </w:r>
          </w:p>
        </w:tc>
      </w:tr>
      <w:tr w:rsidR="008B30B8" w:rsidRPr="00DB646A" w14:paraId="35FCAD95"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755FA9" w14:textId="77777777" w:rsidR="006B6B46" w:rsidRPr="00DB646A" w:rsidRDefault="006B6B46" w:rsidP="002F3673">
            <w:pPr>
              <w:rPr>
                <w:noProof/>
              </w:rPr>
            </w:pPr>
            <w:r w:rsidRPr="00DB646A">
              <w:rPr>
                <w:noProof/>
              </w:rPr>
              <w:t>id_tpv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E39A95" w14:textId="77777777" w:rsidR="006B6B46" w:rsidRPr="00DB646A" w:rsidRDefault="006B6B46" w:rsidP="002F3673">
            <w:r w:rsidRPr="00DB646A">
              <w:t>Osoba PV:</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AE04D8" w14:textId="77777777" w:rsidR="006B6B46" w:rsidRPr="00DB646A" w:rsidRDefault="006B6B46" w:rsidP="00AA067E">
            <w:r>
              <w:t>k editovanému PV</w:t>
            </w:r>
          </w:p>
        </w:tc>
      </w:tr>
      <w:tr w:rsidR="008B30B8" w:rsidRPr="00DB646A" w14:paraId="66FF1177"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9C022C" w14:textId="77777777" w:rsidR="006B6B46" w:rsidRPr="00DB646A" w:rsidRDefault="006B6B46" w:rsidP="002F3673">
            <w:pPr>
              <w:rPr>
                <w:noProof/>
              </w:rPr>
            </w:pPr>
            <w:r w:rsidRPr="00DB646A">
              <w:rPr>
                <w:noProof/>
              </w:rPr>
              <w:t>id_obj</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0C320B" w14:textId="77777777" w:rsidR="006B6B46" w:rsidRPr="00DB646A" w:rsidRDefault="006B6B46" w:rsidP="002F3673">
            <w:r w:rsidRPr="00DB646A">
              <w:t>ID záznamu: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E8A497" w14:textId="77777777" w:rsidR="006B6B46" w:rsidRPr="00DB646A" w:rsidRDefault="006B6B46" w:rsidP="002F3673">
            <w:r w:rsidRPr="00DB646A">
              <w:t>ID orig. záznamu</w:t>
            </w:r>
          </w:p>
        </w:tc>
      </w:tr>
      <w:tr w:rsidR="008B30B8" w:rsidRPr="00DB646A" w14:paraId="29F80CAC"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4DEF8D" w14:textId="77777777" w:rsidR="006B6B46" w:rsidRPr="00DB646A" w:rsidRDefault="006B6B46" w:rsidP="002F3673">
            <w:pPr>
              <w:rPr>
                <w:noProof/>
              </w:rPr>
            </w:pPr>
            <w:r w:rsidRPr="00DB646A">
              <w:rPr>
                <w:noProof/>
              </w:rPr>
              <w:t>obj</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2EBCE96" w14:textId="77777777" w:rsidR="006B6B46" w:rsidRPr="00DB646A" w:rsidRDefault="006B6B46" w:rsidP="002F3673">
            <w:r w:rsidRPr="00DB646A">
              <w:t>Tabulka: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12C95" w14:textId="77777777" w:rsidR="006B6B46" w:rsidRPr="00DB646A" w:rsidRDefault="006B6B46" w:rsidP="002F3673">
            <w:r w:rsidRPr="00DB646A">
              <w:t>Opv01</w:t>
            </w:r>
          </w:p>
        </w:tc>
      </w:tr>
      <w:tr w:rsidR="008B30B8" w:rsidRPr="00DB646A" w14:paraId="182868E4"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0AF355" w14:textId="77777777" w:rsidR="006B6B46" w:rsidRPr="00DB646A" w:rsidRDefault="006B6B46" w:rsidP="002F3673">
            <w:pPr>
              <w:rPr>
                <w:noProof/>
              </w:rPr>
            </w:pPr>
            <w:r w:rsidRPr="00DB646A">
              <w:rPr>
                <w:noProof/>
              </w:rPr>
              <w:t>polozka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25DD58" w14:textId="77777777" w:rsidR="006B6B46" w:rsidRPr="00DB646A" w:rsidRDefault="006B6B46" w:rsidP="002F3673">
            <w:r w:rsidRPr="00DB646A">
              <w:t>Jméno položky: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94E2A" w14:textId="77777777" w:rsidR="006B6B46" w:rsidRPr="00DB646A" w:rsidRDefault="006B6B46" w:rsidP="002F3673">
            <w:r w:rsidRPr="00DB646A">
              <w:t>dalsi1_xml/pd_strava_typ_pouziti/</w:t>
            </w:r>
          </w:p>
        </w:tc>
      </w:tr>
      <w:tr w:rsidR="008B30B8" w:rsidRPr="00DB646A" w14:paraId="1FDB6E72"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4CBF2E" w14:textId="77777777" w:rsidR="006B6B46" w:rsidRPr="00DB646A" w:rsidRDefault="006B6B46" w:rsidP="002F3673">
            <w:pPr>
              <w:rPr>
                <w:noProof/>
              </w:rPr>
            </w:pPr>
            <w:r w:rsidRPr="00DB646A">
              <w:rPr>
                <w:noProof/>
              </w:rPr>
              <w:lastRenderedPageBreak/>
              <w:t>hodnota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4F2512" w14:textId="77777777" w:rsidR="006B6B46" w:rsidRPr="00DB646A" w:rsidRDefault="006B6B46" w:rsidP="002F3673">
            <w:r w:rsidRPr="00DB646A">
              <w:t>Hodnota: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4E09D0" w14:textId="77777777" w:rsidR="006B6B46" w:rsidRPr="00DB646A" w:rsidRDefault="006B6B46" w:rsidP="002F3673">
            <w:r>
              <w:t>hodnota položky</w:t>
            </w:r>
          </w:p>
        </w:tc>
      </w:tr>
      <w:tr w:rsidR="008B30B8" w:rsidRPr="00DB646A" w14:paraId="79E02659"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28C4E2" w14:textId="77777777" w:rsidR="006B6B46" w:rsidRPr="00DB646A" w:rsidRDefault="006B6B46" w:rsidP="002F3673">
            <w:pPr>
              <w:rPr>
                <w:noProof/>
              </w:rPr>
            </w:pPr>
            <w:r w:rsidRPr="00DB646A">
              <w:rPr>
                <w:noProof/>
              </w:rPr>
              <w:t>datum_od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15F827" w14:textId="77777777" w:rsidR="006B6B46" w:rsidRPr="00DB646A" w:rsidRDefault="006B6B46" w:rsidP="002F3673">
            <w:r w:rsidRPr="00DB646A">
              <w:t>Datum 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DDD925" w14:textId="77777777" w:rsidR="006B6B46" w:rsidRPr="00DB646A" w:rsidRDefault="006B6B46" w:rsidP="002F3673">
            <w:r w:rsidRPr="00DB646A">
              <w:t>datum</w:t>
            </w:r>
            <w:r>
              <w:t xml:space="preserve"> </w:t>
            </w:r>
            <w:r w:rsidRPr="00DB646A">
              <w:t>od</w:t>
            </w:r>
          </w:p>
        </w:tc>
      </w:tr>
      <w:tr w:rsidR="008B30B8" w:rsidRPr="00DB646A" w14:paraId="21B71354"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2C103B" w14:textId="77777777" w:rsidR="006B6B46" w:rsidRPr="00DB646A" w:rsidRDefault="006B6B46" w:rsidP="002F3673">
            <w:pPr>
              <w:rPr>
                <w:noProof/>
              </w:rPr>
            </w:pPr>
            <w:r w:rsidRPr="00DB646A">
              <w:rPr>
                <w:noProof/>
              </w:rPr>
              <w:t>datum_do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77707D" w14:textId="77777777" w:rsidR="006B6B46" w:rsidRPr="00DB646A" w:rsidRDefault="006B6B46" w:rsidP="002F3673">
            <w:r w:rsidRPr="00DB646A">
              <w:t>Datum do: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234912" w14:textId="77777777" w:rsidR="006B6B46" w:rsidRPr="00DB646A" w:rsidRDefault="006B6B46" w:rsidP="002F3673">
            <w:r w:rsidRPr="00DB646A">
              <w:t>datum</w:t>
            </w:r>
            <w:r>
              <w:t xml:space="preserve"> </w:t>
            </w:r>
            <w:r w:rsidRPr="00DB646A">
              <w:t>od</w:t>
            </w:r>
          </w:p>
        </w:tc>
      </w:tr>
      <w:tr w:rsidR="008B30B8" w:rsidRPr="00DB646A" w14:paraId="6FBD657B"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6D448D" w14:textId="77777777" w:rsidR="006B6B46" w:rsidRPr="00DB646A" w:rsidRDefault="006B6B46" w:rsidP="002F3673">
            <w:pPr>
              <w:rPr>
                <w:noProof/>
              </w:rPr>
            </w:pPr>
            <w:r w:rsidRPr="00DB646A">
              <w:rPr>
                <w:noProof/>
              </w:rPr>
              <w:t>ts_audit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EB9032" w14:textId="77777777" w:rsidR="006B6B46" w:rsidRPr="00DB646A" w:rsidRDefault="006B6B46" w:rsidP="002F3673">
            <w:r w:rsidRPr="00DB646A">
              <w:t>Audit: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077FC4" w14:textId="77777777" w:rsidR="006B6B46" w:rsidRPr="00DB646A" w:rsidRDefault="006B6B46" w:rsidP="002F3673">
            <w:r w:rsidRPr="00DB646A">
              <w:t>Změna Typ použiti výstupu stravy z Dcu33 na @hodnota s platnosti @datum_od / @datum_do</w:t>
            </w:r>
          </w:p>
        </w:tc>
      </w:tr>
      <w:tr w:rsidR="008B30B8" w:rsidRPr="00DB646A" w14:paraId="5BFEE12C"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EB135F" w14:textId="77777777" w:rsidR="006B6B46" w:rsidRPr="00DB646A" w:rsidRDefault="006B6B46" w:rsidP="002F3673">
            <w:pPr>
              <w:rPr>
                <w:noProof/>
              </w:rPr>
            </w:pPr>
            <w:r w:rsidRPr="00DB646A">
              <w:rPr>
                <w:noProof/>
              </w:rPr>
              <w:t>id_toso_exe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530EBD" w14:textId="77777777" w:rsidR="006B6B46" w:rsidRPr="00DB646A" w:rsidRDefault="006B6B46" w:rsidP="002F3673">
            <w:r w:rsidRPr="00DB646A">
              <w:t>Změnu provedl: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69195C" w14:textId="77777777" w:rsidR="006B6B46" w:rsidRPr="00DB646A" w:rsidRDefault="006B6B46" w:rsidP="002F3673">
            <w:r w:rsidRPr="00DB646A">
              <w:t>identifikace aktuálního uživatele</w:t>
            </w:r>
          </w:p>
        </w:tc>
      </w:tr>
      <w:tr w:rsidR="008B30B8" w:rsidRPr="00DB646A" w14:paraId="4FA35A12"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112D79" w14:textId="77777777" w:rsidR="006B6B46" w:rsidRPr="00DB646A" w:rsidRDefault="006B6B46" w:rsidP="002F3673">
            <w:pPr>
              <w:rPr>
                <w:noProof/>
              </w:rPr>
            </w:pPr>
            <w:r w:rsidRPr="00DB646A">
              <w:rPr>
                <w:noProof/>
              </w:rPr>
              <w:t>datumcas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0A68A8" w14:textId="77777777" w:rsidR="006B6B46" w:rsidRPr="00DB646A" w:rsidRDefault="006B6B46" w:rsidP="002F3673">
            <w:r w:rsidRPr="00DB646A">
              <w:t>Datum/čas změny stavu:</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5DA583" w14:textId="77777777" w:rsidR="006B6B46" w:rsidRPr="00DB646A" w:rsidRDefault="006B6B46" w:rsidP="002F3673">
            <w:r w:rsidRPr="00DB646A">
              <w:t>časová značka zápisu změny</w:t>
            </w:r>
          </w:p>
        </w:tc>
      </w:tr>
      <w:tr w:rsidR="008B30B8" w:rsidRPr="00DB646A" w14:paraId="2231F91A" w14:textId="77777777" w:rsidTr="00A96E8E">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C34951" w14:textId="77777777" w:rsidR="006B6B46" w:rsidRPr="00DB646A" w:rsidRDefault="006B6B46" w:rsidP="002F3673">
            <w:pPr>
              <w:rPr>
                <w:noProof/>
              </w:rPr>
            </w:pPr>
            <w:r w:rsidRPr="00DB646A">
              <w:rPr>
                <w:noProof/>
              </w:rPr>
              <w:t>akce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E08E08" w14:textId="77777777" w:rsidR="006B6B46" w:rsidRPr="00DB646A" w:rsidRDefault="006B6B46" w:rsidP="002F3673">
            <w:r w:rsidRPr="00DB646A">
              <w:t>Akce: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B58811" w14:textId="77777777" w:rsidR="006B6B46" w:rsidRPr="00DB646A" w:rsidRDefault="006B6B46" w:rsidP="002F3673">
            <w:r w:rsidRPr="00DB646A">
              <w:t>I, U, D podle typu operace</w:t>
            </w:r>
          </w:p>
        </w:tc>
      </w:tr>
      <w:bookmarkEnd w:id="1620"/>
    </w:tbl>
    <w:p w14:paraId="2DED2E29" w14:textId="034CE023" w:rsidR="007F3116" w:rsidRDefault="007F3116" w:rsidP="00756688"/>
    <w:p w14:paraId="2E37C513" w14:textId="77777777" w:rsidR="00015CD7" w:rsidRDefault="00015CD7" w:rsidP="00737F0A">
      <w:pPr>
        <w:pStyle w:val="Nadpis2"/>
      </w:pPr>
      <w:bookmarkStart w:id="1621" w:name="Dcu34_popis"/>
      <w:bookmarkStart w:id="1622" w:name="_Toc198147278"/>
      <w:r w:rsidRPr="000F3D8C">
        <w:t>Dcu34</w:t>
      </w:r>
      <w:bookmarkEnd w:id="1621"/>
      <w:r w:rsidRPr="000F3D8C">
        <w:t xml:space="preserve"> - Párované PV mezi organizacemi</w:t>
      </w:r>
      <w:r>
        <w:rPr>
          <w:lang w:val="sk-SK"/>
        </w:rPr>
        <w:t xml:space="preserve"> </w:t>
      </w:r>
      <w:r w:rsidRPr="00654969">
        <w:t xml:space="preserve"> (TC 1079258)</w:t>
      </w:r>
      <w:bookmarkEnd w:id="1622"/>
      <w:r w:rsidRPr="00654969">
        <w:t xml:space="preserve"> </w:t>
      </w:r>
    </w:p>
    <w:p w14:paraId="2C9048B0" w14:textId="1FF1C94C" w:rsidR="00015CD7" w:rsidRDefault="00015CD7" w:rsidP="00B24275">
      <w:pPr>
        <w:pStyle w:val="dokumentace-textpodntu"/>
        <w:ind w:left="0"/>
        <w:rPr>
          <w:lang w:eastAsia="en-US"/>
        </w:rPr>
      </w:pPr>
      <w:r w:rsidRPr="000F3D8C">
        <w:rPr>
          <w:lang w:eastAsia="en-US"/>
        </w:rPr>
        <w:t>Formulář slouží na přepojeni PV mezi organizacemi</w:t>
      </w:r>
      <w:r w:rsidR="007A5669">
        <w:rPr>
          <w:lang w:eastAsia="en-US"/>
        </w:rPr>
        <w:t xml:space="preserve"> nebo SJ v rámci jedné organizace</w:t>
      </w:r>
      <w:r w:rsidRPr="000F3D8C">
        <w:rPr>
          <w:lang w:eastAsia="en-US"/>
        </w:rPr>
        <w:t xml:space="preserve"> pro potřeby synchronizace DOCH stejné osoby s</w:t>
      </w:r>
      <w:r w:rsidR="007A5669">
        <w:rPr>
          <w:lang w:eastAsia="en-US"/>
        </w:rPr>
        <w:t> </w:t>
      </w:r>
      <w:r w:rsidRPr="000F3D8C">
        <w:rPr>
          <w:lang w:eastAsia="en-US"/>
        </w:rPr>
        <w:t>různými PV.</w:t>
      </w:r>
    </w:p>
    <w:p w14:paraId="36415929" w14:textId="02FFFBD2" w:rsidR="00015CD7" w:rsidRDefault="00015CD7" w:rsidP="00B24275">
      <w:pPr>
        <w:pStyle w:val="dokumentace-textpodntu"/>
        <w:ind w:left="0"/>
        <w:rPr>
          <w:lang w:eastAsia="en-US"/>
        </w:rPr>
      </w:pPr>
      <w:r w:rsidRPr="00A0791B">
        <w:rPr>
          <w:lang w:eastAsia="en-US"/>
        </w:rPr>
        <w:t>Formulář je samostatn</w:t>
      </w:r>
      <w:r>
        <w:rPr>
          <w:lang w:eastAsia="en-US"/>
        </w:rPr>
        <w:t>ý</w:t>
      </w:r>
      <w:r w:rsidRPr="00A0791B">
        <w:rPr>
          <w:lang w:eastAsia="en-US"/>
        </w:rPr>
        <w:t xml:space="preserve"> pro každou </w:t>
      </w:r>
      <w:r>
        <w:rPr>
          <w:lang w:eastAsia="en-US"/>
        </w:rPr>
        <w:t xml:space="preserve">dotčenou </w:t>
      </w:r>
      <w:r w:rsidRPr="00A0791B">
        <w:rPr>
          <w:lang w:eastAsia="en-US"/>
        </w:rPr>
        <w:t>organizaci</w:t>
      </w:r>
      <w:r w:rsidR="007A5669">
        <w:rPr>
          <w:lang w:eastAsia="en-US"/>
        </w:rPr>
        <w:t>/SJ</w:t>
      </w:r>
      <w:r w:rsidRPr="00A0791B">
        <w:rPr>
          <w:lang w:eastAsia="en-US"/>
        </w:rPr>
        <w:t xml:space="preserve"> - spravuje se z každé organizace samostatně.</w:t>
      </w:r>
    </w:p>
    <w:p w14:paraId="04064FD7" w14:textId="77777777" w:rsidR="00015CD7" w:rsidRDefault="00015CD7" w:rsidP="00B24275">
      <w:pPr>
        <w:pStyle w:val="dokumentace-textpodntu"/>
        <w:ind w:left="0"/>
        <w:rPr>
          <w:lang w:eastAsia="en-US"/>
        </w:rPr>
      </w:pPr>
    </w:p>
    <w:p w14:paraId="0131ABB3" w14:textId="77777777" w:rsidR="00015CD7" w:rsidRDefault="00015CD7" w:rsidP="00B24275">
      <w:pPr>
        <w:pStyle w:val="dokumentace-textpodntu"/>
        <w:ind w:left="0"/>
        <w:rPr>
          <w:lang w:eastAsia="en-US"/>
        </w:rPr>
      </w:pPr>
      <w:r>
        <w:rPr>
          <w:lang w:eastAsia="en-US"/>
        </w:rPr>
        <w:t>Formulář typu seznam + detail s navigačním seznamem.</w:t>
      </w:r>
    </w:p>
    <w:p w14:paraId="6994952B" w14:textId="77777777" w:rsidR="00015CD7" w:rsidRDefault="00015CD7" w:rsidP="00B24275">
      <w:pPr>
        <w:pStyle w:val="dokumentace-textpodntu"/>
        <w:ind w:left="0"/>
        <w:rPr>
          <w:lang w:eastAsia="en-US"/>
        </w:rPr>
      </w:pPr>
    </w:p>
    <w:p w14:paraId="042B73BC" w14:textId="77777777" w:rsidR="00015CD7" w:rsidRPr="00A0791B" w:rsidRDefault="00015CD7" w:rsidP="00B24275">
      <w:pPr>
        <w:pStyle w:val="dokumentace-textpodntu"/>
        <w:ind w:left="0"/>
        <w:rPr>
          <w:b/>
          <w:bCs/>
          <w:u w:val="single"/>
          <w:lang w:eastAsia="en-US"/>
        </w:rPr>
      </w:pPr>
      <w:r w:rsidRPr="00A0791B">
        <w:rPr>
          <w:b/>
          <w:bCs/>
          <w:u w:val="single"/>
          <w:lang w:eastAsia="en-US"/>
        </w:rPr>
        <w:t>Navigační seznam / Pravý panel:</w:t>
      </w:r>
    </w:p>
    <w:p w14:paraId="12039B76" w14:textId="77777777" w:rsidR="00015CD7" w:rsidRDefault="00015CD7" w:rsidP="00B24275">
      <w:pPr>
        <w:pStyle w:val="dokumentace-textpodntu"/>
        <w:ind w:left="0"/>
        <w:rPr>
          <w:lang w:eastAsia="en-US"/>
        </w:rPr>
      </w:pPr>
    </w:p>
    <w:p w14:paraId="2F6FBF22" w14:textId="77777777" w:rsidR="00015CD7" w:rsidRDefault="00015CD7" w:rsidP="00B24275">
      <w:pPr>
        <w:pStyle w:val="dokumentace-textpodntu"/>
        <w:ind w:left="0"/>
        <w:rPr>
          <w:lang w:eastAsia="en-US"/>
        </w:rPr>
      </w:pPr>
      <w:r>
        <w:rPr>
          <w:lang w:eastAsia="en-US"/>
        </w:rPr>
        <w:t>Navigační seznam typu ORG s omezením na ORG dostupné akt. Profilu.</w:t>
      </w:r>
    </w:p>
    <w:p w14:paraId="6D0436D8" w14:textId="77777777" w:rsidR="00015CD7" w:rsidRDefault="00015CD7" w:rsidP="00B24275">
      <w:pPr>
        <w:pStyle w:val="dokumentace-textpodntu"/>
        <w:ind w:left="0"/>
        <w:rPr>
          <w:lang w:eastAsia="en-US"/>
        </w:rPr>
      </w:pPr>
    </w:p>
    <w:p w14:paraId="55B8DED9" w14:textId="77777777" w:rsidR="00015CD7" w:rsidRPr="00A0791B" w:rsidRDefault="00015CD7" w:rsidP="00B24275">
      <w:pPr>
        <w:pStyle w:val="dokumentace-textpodntu"/>
        <w:ind w:left="0"/>
        <w:rPr>
          <w:b/>
          <w:bCs/>
          <w:u w:val="single"/>
          <w:lang w:eastAsia="en-US"/>
        </w:rPr>
      </w:pPr>
      <w:r w:rsidRPr="00A0791B">
        <w:rPr>
          <w:b/>
          <w:bCs/>
          <w:u w:val="single"/>
          <w:lang w:eastAsia="en-US"/>
        </w:rPr>
        <w:t>Záhlaví formuláře</w:t>
      </w:r>
    </w:p>
    <w:p w14:paraId="304A17B4" w14:textId="77777777" w:rsidR="00015CD7" w:rsidRDefault="00015CD7" w:rsidP="00B24275">
      <w:pPr>
        <w:pStyle w:val="dokumentace-textpodntu"/>
        <w:ind w:left="0"/>
        <w:rPr>
          <w:lang w:eastAsia="en-US"/>
        </w:rPr>
      </w:pPr>
    </w:p>
    <w:p w14:paraId="257C2B4F" w14:textId="77777777" w:rsidR="00015CD7" w:rsidRDefault="00015CD7" w:rsidP="00B24275">
      <w:pPr>
        <w:pStyle w:val="dokumentace-textpodntu"/>
        <w:ind w:left="0"/>
        <w:rPr>
          <w:lang w:eastAsia="en-US"/>
        </w:rPr>
      </w:pPr>
      <w:r>
        <w:rPr>
          <w:lang w:eastAsia="en-US"/>
        </w:rPr>
        <w:t>Období - období platnosti</w:t>
      </w:r>
    </w:p>
    <w:p w14:paraId="27964427" w14:textId="77777777" w:rsidR="00015CD7" w:rsidRDefault="00015CD7" w:rsidP="00B24275">
      <w:pPr>
        <w:pStyle w:val="dokumentace-textpodntu"/>
        <w:ind w:left="0"/>
        <w:rPr>
          <w:lang w:eastAsia="en-US"/>
        </w:rPr>
      </w:pPr>
      <w:r>
        <w:rPr>
          <w:lang w:eastAsia="en-US"/>
        </w:rPr>
        <w:t xml:space="preserve">tlačítko </w:t>
      </w:r>
      <w:r w:rsidRPr="0057451F">
        <w:rPr>
          <w:b/>
          <w:bCs/>
          <w:lang w:eastAsia="en-US"/>
        </w:rPr>
        <w:t>[Kontrola vázaných PV]</w:t>
      </w:r>
    </w:p>
    <w:p w14:paraId="4AC14676" w14:textId="77777777" w:rsidR="00015CD7" w:rsidRDefault="00015CD7" w:rsidP="00B24275">
      <w:pPr>
        <w:pStyle w:val="dokumentace-textpodntu"/>
        <w:ind w:left="0"/>
        <w:rPr>
          <w:lang w:eastAsia="en-US"/>
        </w:rPr>
      </w:pPr>
      <w:r>
        <w:rPr>
          <w:lang w:eastAsia="en-US"/>
        </w:rPr>
        <w:t xml:space="preserve">zaškrtavátko </w:t>
      </w:r>
      <w:r w:rsidRPr="0057451F">
        <w:rPr>
          <w:b/>
          <w:bCs/>
          <w:lang w:eastAsia="en-US"/>
        </w:rPr>
        <w:t>Pouze platné</w:t>
      </w:r>
      <w:r>
        <w:rPr>
          <w:lang w:eastAsia="en-US"/>
        </w:rPr>
        <w:t xml:space="preserve"> - default Ano</w:t>
      </w:r>
    </w:p>
    <w:p w14:paraId="73B902D7" w14:textId="77777777" w:rsidR="00015CD7" w:rsidRDefault="00015CD7" w:rsidP="00B24275">
      <w:pPr>
        <w:pStyle w:val="dokumentace-textpodntu"/>
        <w:ind w:left="0"/>
        <w:rPr>
          <w:lang w:eastAsia="en-US"/>
        </w:rPr>
      </w:pPr>
      <w:r>
        <w:rPr>
          <w:lang w:eastAsia="en-US"/>
        </w:rPr>
        <w:tab/>
        <w:t>pokud Pouze platné = Ano tak řádky s platností pro Období</w:t>
      </w:r>
    </w:p>
    <w:p w14:paraId="1BAEFA7A" w14:textId="77777777" w:rsidR="00015CD7" w:rsidRDefault="00015CD7" w:rsidP="00B24275">
      <w:pPr>
        <w:pStyle w:val="dokumentace-textpodntu"/>
        <w:ind w:left="0"/>
        <w:rPr>
          <w:lang w:eastAsia="en-US"/>
        </w:rPr>
      </w:pPr>
      <w:r>
        <w:rPr>
          <w:lang w:eastAsia="en-US"/>
        </w:rPr>
        <w:tab/>
        <w:t>pokud Pouze platné = Ne nebo nevyplněno tak bez omezení</w:t>
      </w:r>
    </w:p>
    <w:p w14:paraId="22CBE447" w14:textId="77777777" w:rsidR="00015CD7" w:rsidRDefault="00015CD7" w:rsidP="00B24275">
      <w:pPr>
        <w:pStyle w:val="dokumentace-textpodntu"/>
        <w:ind w:left="0"/>
        <w:rPr>
          <w:lang w:eastAsia="en-US"/>
        </w:rPr>
      </w:pPr>
    </w:p>
    <w:p w14:paraId="030135FD" w14:textId="77777777" w:rsidR="00015CD7" w:rsidRPr="0057451F" w:rsidRDefault="00015CD7" w:rsidP="00B24275">
      <w:pPr>
        <w:pStyle w:val="dokumentace-textpodntu"/>
        <w:ind w:left="0"/>
        <w:rPr>
          <w:b/>
          <w:bCs/>
          <w:u w:val="single"/>
          <w:lang w:eastAsia="en-US"/>
        </w:rPr>
      </w:pPr>
      <w:r w:rsidRPr="0057451F">
        <w:rPr>
          <w:b/>
          <w:bCs/>
          <w:u w:val="single"/>
          <w:lang w:eastAsia="en-US"/>
        </w:rPr>
        <w:t>Seznam záznamů:</w:t>
      </w:r>
    </w:p>
    <w:p w14:paraId="6080D53E" w14:textId="77777777" w:rsidR="00015CD7" w:rsidRDefault="00015CD7" w:rsidP="00B24275">
      <w:pPr>
        <w:pStyle w:val="dokumentace-textpodntu"/>
        <w:ind w:left="0"/>
        <w:rPr>
          <w:lang w:eastAsia="en-US"/>
        </w:rPr>
      </w:pPr>
      <w:r>
        <w:rPr>
          <w:lang w:eastAsia="en-US"/>
        </w:rPr>
        <w:t>Obsahuje seznam evidovaných vázaných PV s obsahem:</w:t>
      </w:r>
    </w:p>
    <w:p w14:paraId="49819D6B" w14:textId="77777777" w:rsidR="00015CD7" w:rsidRDefault="00015CD7" w:rsidP="00B24275">
      <w:pPr>
        <w:pStyle w:val="dokumentace-textpodntu"/>
        <w:ind w:left="0"/>
        <w:rPr>
          <w:lang w:eastAsia="en-US"/>
        </w:rPr>
      </w:pPr>
      <w:r>
        <w:rPr>
          <w:lang w:eastAsia="en-US"/>
        </w:rPr>
        <w:tab/>
        <w:t>Organizace, OSČPV, Příjmení a jméno, Organizace vazby, Osoba PV vázané:, Poznámka</w:t>
      </w:r>
    </w:p>
    <w:p w14:paraId="0C80DFF3" w14:textId="77777777" w:rsidR="00015CD7" w:rsidRDefault="00015CD7" w:rsidP="00B24275">
      <w:pPr>
        <w:pStyle w:val="dokumentace-textpodntu"/>
        <w:ind w:left="0"/>
        <w:rPr>
          <w:lang w:eastAsia="en-US"/>
        </w:rPr>
      </w:pPr>
    </w:p>
    <w:p w14:paraId="471C2B18" w14:textId="77777777" w:rsidR="00015CD7" w:rsidRDefault="00015CD7" w:rsidP="00B24275">
      <w:pPr>
        <w:pStyle w:val="dokumentace-textpodntu"/>
        <w:ind w:left="0"/>
        <w:rPr>
          <w:lang w:eastAsia="en-US"/>
        </w:rPr>
      </w:pPr>
      <w:r>
        <w:rPr>
          <w:lang w:eastAsia="en-US"/>
        </w:rPr>
        <w:t>Seřazení : Organizace, Příjmení a Jméno, OSČPV</w:t>
      </w:r>
    </w:p>
    <w:p w14:paraId="1EAE0BF1" w14:textId="77777777" w:rsidR="00015CD7" w:rsidRDefault="00015CD7" w:rsidP="00B24275">
      <w:pPr>
        <w:pStyle w:val="dokumentace-textpodntu"/>
        <w:ind w:left="0"/>
        <w:rPr>
          <w:lang w:eastAsia="en-US"/>
        </w:rPr>
      </w:pPr>
    </w:p>
    <w:p w14:paraId="160CD653" w14:textId="77777777" w:rsidR="00015CD7" w:rsidRPr="0057451F" w:rsidRDefault="00015CD7" w:rsidP="00B24275">
      <w:pPr>
        <w:pStyle w:val="dokumentace-textpodntu"/>
        <w:ind w:left="0"/>
        <w:rPr>
          <w:b/>
          <w:bCs/>
          <w:u w:val="single"/>
          <w:lang w:eastAsia="en-US"/>
        </w:rPr>
      </w:pPr>
      <w:r w:rsidRPr="0057451F">
        <w:rPr>
          <w:b/>
          <w:bCs/>
          <w:u w:val="single"/>
          <w:lang w:eastAsia="en-US"/>
        </w:rPr>
        <w:t>Detail řádku:</w:t>
      </w:r>
    </w:p>
    <w:p w14:paraId="0586E35B" w14:textId="77777777" w:rsidR="00015CD7" w:rsidRDefault="00015CD7" w:rsidP="00B24275">
      <w:pPr>
        <w:pStyle w:val="dokumentace-textpodntu"/>
        <w:ind w:left="0"/>
        <w:rPr>
          <w:lang w:eastAsia="en-US"/>
        </w:rPr>
      </w:pPr>
    </w:p>
    <w:p w14:paraId="22CCCC30" w14:textId="77777777" w:rsidR="00015CD7" w:rsidRDefault="00015CD7" w:rsidP="00B24275">
      <w:pPr>
        <w:pStyle w:val="dokumentace-textpodntu"/>
        <w:ind w:left="0"/>
        <w:rPr>
          <w:lang w:eastAsia="en-US"/>
        </w:rPr>
      </w:pPr>
      <w:r>
        <w:rPr>
          <w:lang w:eastAsia="en-US"/>
        </w:rPr>
        <w:t>Detail obsahuje položky:</w:t>
      </w:r>
    </w:p>
    <w:p w14:paraId="25C214C5" w14:textId="77777777" w:rsidR="00015CD7" w:rsidRDefault="00015CD7" w:rsidP="00B24275">
      <w:pPr>
        <w:pStyle w:val="dokumentace-textpodntu"/>
        <w:ind w:left="0"/>
        <w:rPr>
          <w:lang w:eastAsia="en-US"/>
        </w:rPr>
      </w:pPr>
      <w:r>
        <w:rPr>
          <w:lang w:eastAsia="en-US"/>
        </w:rPr>
        <w:t>Organizace: - Kód a název organizace k akt. organizaci;</w:t>
      </w:r>
    </w:p>
    <w:p w14:paraId="21A3A069" w14:textId="77777777" w:rsidR="00015CD7" w:rsidRDefault="00015CD7" w:rsidP="00B24275">
      <w:pPr>
        <w:pStyle w:val="dokumentace-textpodntu"/>
        <w:ind w:left="0"/>
        <w:rPr>
          <w:lang w:eastAsia="en-US"/>
        </w:rPr>
      </w:pPr>
      <w:r>
        <w:rPr>
          <w:lang w:eastAsia="en-US"/>
        </w:rPr>
        <w:tab/>
        <w:t>Needitovatelná položka pro profil s jednou ORG - , vždy obsahuje kód aktuální organizace</w:t>
      </w:r>
    </w:p>
    <w:p w14:paraId="1D4DA3A1" w14:textId="77777777" w:rsidR="00015CD7" w:rsidRDefault="00015CD7" w:rsidP="00B24275">
      <w:pPr>
        <w:pStyle w:val="dokumentace-textpodntu"/>
        <w:ind w:left="0" w:firstLine="708"/>
        <w:rPr>
          <w:lang w:eastAsia="en-US"/>
        </w:rPr>
      </w:pPr>
      <w:r>
        <w:rPr>
          <w:lang w:eastAsia="en-US"/>
        </w:rPr>
        <w:t>Editovatelná položka pro profil multiorg (více ORG)</w:t>
      </w:r>
    </w:p>
    <w:p w14:paraId="468B15E7" w14:textId="77777777" w:rsidR="00015CD7" w:rsidRDefault="00015CD7" w:rsidP="00B24275">
      <w:pPr>
        <w:pStyle w:val="dokumentace-textpodntu"/>
        <w:ind w:left="0" w:firstLine="708"/>
        <w:rPr>
          <w:lang w:eastAsia="en-US"/>
        </w:rPr>
      </w:pPr>
      <w:r>
        <w:rPr>
          <w:lang w:eastAsia="en-US"/>
        </w:rPr>
        <w:t xml:space="preserve">číselník z Adm21 pro akt. profil </w:t>
      </w:r>
    </w:p>
    <w:p w14:paraId="60D42485" w14:textId="77777777" w:rsidR="00015CD7" w:rsidRDefault="00015CD7" w:rsidP="00B24275">
      <w:pPr>
        <w:pStyle w:val="dokumentace-textpodntu"/>
        <w:ind w:left="0"/>
        <w:rPr>
          <w:lang w:eastAsia="en-US"/>
        </w:rPr>
      </w:pPr>
      <w:r>
        <w:rPr>
          <w:lang w:eastAsia="en-US"/>
        </w:rPr>
        <w:t>OSČPV: - OSČPV akt. zaměstnance</w:t>
      </w:r>
    </w:p>
    <w:p w14:paraId="4589E7D8" w14:textId="77777777" w:rsidR="00015CD7" w:rsidRDefault="00015CD7" w:rsidP="00B24275">
      <w:pPr>
        <w:pStyle w:val="dokumentace-textpodntu"/>
        <w:ind w:left="0"/>
        <w:rPr>
          <w:lang w:eastAsia="en-US"/>
        </w:rPr>
      </w:pPr>
      <w:r>
        <w:rPr>
          <w:lang w:eastAsia="en-US"/>
        </w:rPr>
        <w:tab/>
        <w:t xml:space="preserve">číselník platných PV pro aktuální organizaci a povolených pro párování </w:t>
      </w:r>
      <w:r>
        <w:rPr>
          <w:lang w:eastAsia="en-US"/>
        </w:rPr>
        <w:tab/>
        <w:t>(Opv01, Režim, Párované PV = Ano)</w:t>
      </w:r>
    </w:p>
    <w:p w14:paraId="56902807" w14:textId="77777777" w:rsidR="00015CD7" w:rsidRDefault="00015CD7" w:rsidP="00B24275">
      <w:pPr>
        <w:pStyle w:val="dokumentace-textpodntu"/>
        <w:ind w:left="0"/>
        <w:rPr>
          <w:lang w:eastAsia="en-US"/>
        </w:rPr>
      </w:pPr>
      <w:r>
        <w:rPr>
          <w:lang w:eastAsia="en-US"/>
        </w:rPr>
        <w:t xml:space="preserve">            Editovatelná, povinná položka</w:t>
      </w:r>
    </w:p>
    <w:p w14:paraId="735C7739" w14:textId="77777777" w:rsidR="00015CD7" w:rsidRDefault="00015CD7" w:rsidP="00B24275">
      <w:pPr>
        <w:pStyle w:val="dokumentace-textpodntu"/>
        <w:ind w:left="0"/>
        <w:rPr>
          <w:lang w:eastAsia="en-US"/>
        </w:rPr>
      </w:pPr>
      <w:r>
        <w:rPr>
          <w:lang w:eastAsia="en-US"/>
        </w:rPr>
        <w:t>Příjmení a jméno - celé jméno k PV</w:t>
      </w:r>
    </w:p>
    <w:p w14:paraId="3D56A803" w14:textId="77777777" w:rsidR="00015CD7" w:rsidRDefault="00015CD7" w:rsidP="00B24275">
      <w:pPr>
        <w:pStyle w:val="dokumentace-textpodntu"/>
        <w:ind w:left="0"/>
        <w:rPr>
          <w:lang w:eastAsia="en-US"/>
        </w:rPr>
      </w:pPr>
      <w:r>
        <w:rPr>
          <w:lang w:eastAsia="en-US"/>
        </w:rPr>
        <w:t xml:space="preserve">            Needitovatelná položka</w:t>
      </w:r>
    </w:p>
    <w:p w14:paraId="407860EB" w14:textId="77777777" w:rsidR="00015CD7" w:rsidRDefault="00015CD7" w:rsidP="00B24275">
      <w:pPr>
        <w:pStyle w:val="dokumentace-textpodntu"/>
        <w:ind w:left="0"/>
        <w:rPr>
          <w:lang w:eastAsia="en-US"/>
        </w:rPr>
      </w:pPr>
      <w:r>
        <w:rPr>
          <w:lang w:eastAsia="en-US"/>
        </w:rPr>
        <w:t>Organizace vazby:  - Kód a název organizace k ORG vázaného PV;</w:t>
      </w:r>
    </w:p>
    <w:p w14:paraId="652AEB70" w14:textId="77777777" w:rsidR="00015CD7" w:rsidRDefault="00015CD7" w:rsidP="00B24275">
      <w:pPr>
        <w:pStyle w:val="dokumentace-textpodntu"/>
        <w:ind w:left="0"/>
        <w:rPr>
          <w:lang w:eastAsia="en-US"/>
        </w:rPr>
      </w:pPr>
      <w:r>
        <w:rPr>
          <w:lang w:eastAsia="en-US"/>
        </w:rPr>
        <w:tab/>
        <w:t>Editovatelná položka, nepovinná</w:t>
      </w:r>
    </w:p>
    <w:p w14:paraId="3A97203F" w14:textId="77777777" w:rsidR="00015CD7" w:rsidRDefault="00015CD7" w:rsidP="00B24275">
      <w:pPr>
        <w:pStyle w:val="dokumentace-textpodntu"/>
        <w:ind w:left="0"/>
        <w:rPr>
          <w:lang w:eastAsia="en-US"/>
        </w:rPr>
      </w:pPr>
      <w:r>
        <w:rPr>
          <w:lang w:eastAsia="en-US"/>
        </w:rPr>
        <w:tab/>
        <w:t xml:space="preserve">číselník z Adm21 pro aktuální DB s omezením na platnost </w:t>
      </w:r>
    </w:p>
    <w:p w14:paraId="52BCF4B1" w14:textId="77777777" w:rsidR="00015CD7" w:rsidRDefault="00015CD7" w:rsidP="00B24275">
      <w:pPr>
        <w:pStyle w:val="dokumentace-textpodntu"/>
        <w:ind w:left="0"/>
        <w:rPr>
          <w:lang w:eastAsia="en-US"/>
        </w:rPr>
      </w:pPr>
      <w:r>
        <w:rPr>
          <w:lang w:eastAsia="en-US"/>
        </w:rPr>
        <w:tab/>
        <w:t xml:space="preserve">číselník obsahuje seznam platných organizací v aktuální DB s vyloučením akt. </w:t>
      </w:r>
    </w:p>
    <w:p w14:paraId="3604020B" w14:textId="77777777" w:rsidR="00015CD7" w:rsidRDefault="00015CD7" w:rsidP="00B24275">
      <w:pPr>
        <w:pStyle w:val="dokumentace-textpodntu"/>
        <w:ind w:left="283" w:firstLine="708"/>
        <w:rPr>
          <w:lang w:eastAsia="en-US"/>
        </w:rPr>
      </w:pPr>
      <w:r>
        <w:rPr>
          <w:lang w:eastAsia="en-US"/>
        </w:rPr>
        <w:t>- pokud není profil multiorg</w:t>
      </w:r>
    </w:p>
    <w:p w14:paraId="52CF2E5F" w14:textId="77777777" w:rsidR="00015CD7" w:rsidRDefault="00015CD7" w:rsidP="00B24275">
      <w:pPr>
        <w:pStyle w:val="dokumentace-textpodntu"/>
        <w:ind w:left="283" w:firstLine="708"/>
        <w:rPr>
          <w:lang w:eastAsia="en-US"/>
        </w:rPr>
      </w:pPr>
      <w:r>
        <w:rPr>
          <w:lang w:eastAsia="en-US"/>
        </w:rPr>
        <w:lastRenderedPageBreak/>
        <w:t>- pokud je multiorganizační - tak zobrazíme všechny platné</w:t>
      </w:r>
    </w:p>
    <w:p w14:paraId="7132CC33" w14:textId="77777777" w:rsidR="00015CD7" w:rsidRDefault="00015CD7" w:rsidP="00B24275">
      <w:pPr>
        <w:pStyle w:val="dokumentace-textpodntu"/>
        <w:ind w:left="0"/>
        <w:rPr>
          <w:lang w:eastAsia="en-US"/>
        </w:rPr>
      </w:pPr>
    </w:p>
    <w:p w14:paraId="44D0AAA0" w14:textId="77777777" w:rsidR="00015CD7" w:rsidRDefault="00015CD7" w:rsidP="00B24275">
      <w:pPr>
        <w:pStyle w:val="dokumentace-textpodntu"/>
        <w:ind w:left="0"/>
        <w:rPr>
          <w:lang w:eastAsia="en-US"/>
        </w:rPr>
      </w:pPr>
      <w:r>
        <w:rPr>
          <w:lang w:eastAsia="en-US"/>
        </w:rPr>
        <w:t xml:space="preserve">      </w:t>
      </w:r>
      <w:r>
        <w:rPr>
          <w:lang w:eastAsia="en-US"/>
        </w:rPr>
        <w:tab/>
        <w:t>při uložení se kontroluje, aby Organizace: &lt;&gt; Organizace vazby, pokud Organizace vazby: je vyplněna</w:t>
      </w:r>
    </w:p>
    <w:p w14:paraId="142E9DC2" w14:textId="77777777" w:rsidR="00015CD7" w:rsidRDefault="00015CD7" w:rsidP="00B24275">
      <w:pPr>
        <w:pStyle w:val="dokumentace-textpodntu"/>
        <w:ind w:left="0"/>
        <w:rPr>
          <w:lang w:eastAsia="en-US"/>
        </w:rPr>
      </w:pPr>
      <w:r>
        <w:rPr>
          <w:lang w:eastAsia="en-US"/>
        </w:rPr>
        <w:t>Osoba PV vázáno:</w:t>
      </w:r>
    </w:p>
    <w:p w14:paraId="5B66E8F3" w14:textId="77777777" w:rsidR="00015CD7" w:rsidRDefault="00015CD7" w:rsidP="00B24275">
      <w:pPr>
        <w:pStyle w:val="dokumentace-textpodntu"/>
        <w:ind w:left="283"/>
        <w:rPr>
          <w:lang w:eastAsia="en-US"/>
        </w:rPr>
      </w:pPr>
      <w:r>
        <w:rPr>
          <w:lang w:eastAsia="en-US"/>
        </w:rPr>
        <w:t>Editovatelná nepovinná položka s číselníkem platných PV pro Organizace vazby a povolených pro párování (Opv01, Režim, Párované PV v Organizace vazby)</w:t>
      </w:r>
    </w:p>
    <w:p w14:paraId="1603AB70" w14:textId="77777777" w:rsidR="00015CD7" w:rsidRDefault="00015CD7" w:rsidP="00B24275">
      <w:pPr>
        <w:pStyle w:val="dokumentace-textpodntu"/>
        <w:ind w:left="0"/>
        <w:rPr>
          <w:lang w:eastAsia="en-US"/>
        </w:rPr>
      </w:pPr>
      <w:r>
        <w:rPr>
          <w:lang w:eastAsia="en-US"/>
        </w:rPr>
        <w:t>Příjmení a jméno - celé jméno k vázanému PV</w:t>
      </w:r>
    </w:p>
    <w:p w14:paraId="25D4B684" w14:textId="77777777" w:rsidR="00015CD7" w:rsidRDefault="00015CD7" w:rsidP="00B24275">
      <w:pPr>
        <w:pStyle w:val="dokumentace-textpodntu"/>
        <w:ind w:left="0"/>
        <w:rPr>
          <w:lang w:eastAsia="en-US"/>
        </w:rPr>
      </w:pPr>
      <w:r>
        <w:rPr>
          <w:lang w:eastAsia="en-US"/>
        </w:rPr>
        <w:t xml:space="preserve">            Needitovatelná položka</w:t>
      </w:r>
    </w:p>
    <w:p w14:paraId="6C6A9CB9" w14:textId="77777777" w:rsidR="00015CD7" w:rsidRDefault="00015CD7" w:rsidP="00B24275">
      <w:pPr>
        <w:pStyle w:val="dokumentace-textpodntu"/>
        <w:ind w:left="0"/>
        <w:rPr>
          <w:lang w:eastAsia="en-US"/>
        </w:rPr>
      </w:pPr>
      <w:r>
        <w:rPr>
          <w:lang w:eastAsia="en-US"/>
        </w:rPr>
        <w:t>Platnost vazby od (období) / Platnost vazby do (období)</w:t>
      </w:r>
    </w:p>
    <w:p w14:paraId="510B5CF1" w14:textId="77777777" w:rsidR="00015CD7" w:rsidRDefault="00015CD7" w:rsidP="00B24275">
      <w:pPr>
        <w:pStyle w:val="dokumentace-textpodntu"/>
        <w:ind w:left="0"/>
        <w:rPr>
          <w:lang w:eastAsia="en-US"/>
        </w:rPr>
      </w:pPr>
      <w:r>
        <w:rPr>
          <w:lang w:eastAsia="en-US"/>
        </w:rPr>
        <w:t xml:space="preserve">            Editovatelné povinné položky</w:t>
      </w:r>
    </w:p>
    <w:p w14:paraId="3BF96D95" w14:textId="77777777" w:rsidR="00015CD7" w:rsidRDefault="00015CD7" w:rsidP="00B24275">
      <w:pPr>
        <w:pStyle w:val="dokumentace-textpodntu"/>
        <w:ind w:left="0"/>
        <w:rPr>
          <w:lang w:eastAsia="en-US"/>
        </w:rPr>
      </w:pPr>
      <w:r>
        <w:rPr>
          <w:lang w:eastAsia="en-US"/>
        </w:rPr>
        <w:t xml:space="preserve">            Při uložení se kontroluje, aby nedošlo ke zrušení platnosti pro „uzavřená“ období v obou organizacích</w:t>
      </w:r>
    </w:p>
    <w:p w14:paraId="6AEDB369" w14:textId="77777777" w:rsidR="00015CD7" w:rsidRDefault="00015CD7" w:rsidP="00B24275">
      <w:pPr>
        <w:pStyle w:val="dokumentace-textpodntu"/>
        <w:ind w:left="0"/>
        <w:rPr>
          <w:lang w:eastAsia="en-US"/>
        </w:rPr>
      </w:pPr>
      <w:r>
        <w:rPr>
          <w:lang w:eastAsia="en-US"/>
        </w:rPr>
        <w:t>Poznámka - krátká textová položka pro případnou poznámku k vazbě</w:t>
      </w:r>
    </w:p>
    <w:p w14:paraId="3C08AB85" w14:textId="77777777" w:rsidR="00015CD7" w:rsidRDefault="00015CD7" w:rsidP="00B24275">
      <w:pPr>
        <w:pStyle w:val="dokumentace-textpodntu"/>
        <w:ind w:left="0"/>
        <w:rPr>
          <w:lang w:eastAsia="en-US"/>
        </w:rPr>
      </w:pPr>
      <w:r>
        <w:rPr>
          <w:lang w:eastAsia="en-US"/>
        </w:rPr>
        <w:t xml:space="preserve">            Editovatelná nepovinná položka</w:t>
      </w:r>
    </w:p>
    <w:p w14:paraId="33A8E835" w14:textId="77777777" w:rsidR="00015CD7" w:rsidRDefault="00015CD7" w:rsidP="00B24275">
      <w:pPr>
        <w:pStyle w:val="dokumentace-textpodntu"/>
        <w:ind w:left="0"/>
        <w:rPr>
          <w:lang w:eastAsia="en-US"/>
        </w:rPr>
      </w:pPr>
    </w:p>
    <w:p w14:paraId="71E0F964" w14:textId="77777777" w:rsidR="00015CD7" w:rsidRPr="007B41C2" w:rsidRDefault="00015CD7" w:rsidP="00B24275">
      <w:pPr>
        <w:pStyle w:val="dokumentace-textpodntu"/>
        <w:ind w:left="0"/>
        <w:rPr>
          <w:b/>
          <w:bCs/>
          <w:u w:val="single"/>
          <w:lang w:eastAsia="en-US"/>
        </w:rPr>
      </w:pPr>
      <w:r w:rsidRPr="007B41C2">
        <w:rPr>
          <w:b/>
          <w:bCs/>
          <w:u w:val="single"/>
          <w:lang w:eastAsia="en-US"/>
        </w:rPr>
        <w:t>Tlačítka formuláře:</w:t>
      </w:r>
    </w:p>
    <w:p w14:paraId="5ECC5DBF" w14:textId="77777777" w:rsidR="00015CD7" w:rsidRDefault="00015CD7" w:rsidP="00B24275">
      <w:pPr>
        <w:pStyle w:val="dokumentace-textpodntu"/>
        <w:ind w:left="0"/>
        <w:rPr>
          <w:lang w:eastAsia="en-US"/>
        </w:rPr>
      </w:pPr>
      <w:r>
        <w:rPr>
          <w:lang w:eastAsia="en-US"/>
        </w:rPr>
        <w:t>dostupnost standardních tlačítek - bez omezení</w:t>
      </w:r>
    </w:p>
    <w:p w14:paraId="6135624B" w14:textId="77777777" w:rsidR="00015CD7" w:rsidRDefault="00015CD7" w:rsidP="00B24275">
      <w:pPr>
        <w:pStyle w:val="dokumentace-textpodntu"/>
        <w:ind w:left="0"/>
        <w:rPr>
          <w:lang w:eastAsia="en-US"/>
        </w:rPr>
      </w:pPr>
    </w:p>
    <w:p w14:paraId="5808C564" w14:textId="77777777" w:rsidR="00015CD7" w:rsidRDefault="00015CD7" w:rsidP="00B24275">
      <w:pPr>
        <w:pStyle w:val="dokumentace-textpodntu"/>
        <w:ind w:left="0"/>
        <w:rPr>
          <w:lang w:eastAsia="en-US"/>
        </w:rPr>
      </w:pPr>
      <w:r>
        <w:rPr>
          <w:lang w:eastAsia="en-US"/>
        </w:rPr>
        <w:t xml:space="preserve">tlačítko </w:t>
      </w:r>
      <w:r w:rsidRPr="007B41C2">
        <w:rPr>
          <w:b/>
          <w:bCs/>
          <w:lang w:eastAsia="en-US"/>
        </w:rPr>
        <w:t>Nový</w:t>
      </w:r>
      <w:r>
        <w:rPr>
          <w:lang w:eastAsia="en-US"/>
        </w:rPr>
        <w:t xml:space="preserve"> - založit novou větu a pokud je profil na jednu org - tak naplnit pole Organizace - aktuální organizaci pro profil</w:t>
      </w:r>
    </w:p>
    <w:p w14:paraId="6389679D" w14:textId="77777777" w:rsidR="00015CD7" w:rsidRDefault="00015CD7" w:rsidP="00B24275">
      <w:pPr>
        <w:pStyle w:val="dokumentace-textpodntu"/>
        <w:ind w:left="0"/>
        <w:rPr>
          <w:lang w:eastAsia="en-US"/>
        </w:rPr>
      </w:pPr>
      <w:r>
        <w:rPr>
          <w:lang w:eastAsia="en-US"/>
        </w:rPr>
        <w:t xml:space="preserve">tlačítko </w:t>
      </w:r>
      <w:r w:rsidRPr="007B41C2">
        <w:rPr>
          <w:b/>
          <w:bCs/>
          <w:lang w:eastAsia="en-US"/>
        </w:rPr>
        <w:t>Ulož</w:t>
      </w:r>
      <w:r>
        <w:rPr>
          <w:lang w:eastAsia="en-US"/>
        </w:rPr>
        <w:t xml:space="preserve"> - kontrolujeme</w:t>
      </w:r>
    </w:p>
    <w:p w14:paraId="2958ED85" w14:textId="77777777" w:rsidR="00015CD7" w:rsidRDefault="00015CD7" w:rsidP="00B24275">
      <w:pPr>
        <w:pStyle w:val="dokumentace-textpodntu"/>
        <w:ind w:left="0" w:firstLine="708"/>
        <w:rPr>
          <w:lang w:eastAsia="en-US"/>
        </w:rPr>
      </w:pPr>
      <w:r>
        <w:rPr>
          <w:lang w:eastAsia="en-US"/>
        </w:rPr>
        <w:t>a/ Organizace a OSČPV musí být vyplněné</w:t>
      </w:r>
    </w:p>
    <w:p w14:paraId="40B0B8A8" w14:textId="77777777" w:rsidR="00015CD7" w:rsidRDefault="00015CD7" w:rsidP="00B24275">
      <w:pPr>
        <w:pStyle w:val="dokumentace-textpodntu"/>
        <w:ind w:left="0"/>
        <w:rPr>
          <w:lang w:eastAsia="en-US"/>
        </w:rPr>
      </w:pPr>
    </w:p>
    <w:p w14:paraId="56A8E204" w14:textId="77777777" w:rsidR="00015CD7" w:rsidRDefault="00015CD7" w:rsidP="00B24275">
      <w:pPr>
        <w:pStyle w:val="dokumentace-textpodntu"/>
        <w:ind w:left="0"/>
        <w:rPr>
          <w:lang w:eastAsia="en-US"/>
        </w:rPr>
      </w:pPr>
      <w:r>
        <w:rPr>
          <w:lang w:eastAsia="en-US"/>
        </w:rPr>
        <w:t xml:space="preserve">tlačítko </w:t>
      </w:r>
      <w:r w:rsidRPr="007B41C2">
        <w:rPr>
          <w:b/>
          <w:bCs/>
          <w:lang w:eastAsia="en-US"/>
        </w:rPr>
        <w:t>[Kontrola vázaných PV]</w:t>
      </w:r>
      <w:r>
        <w:rPr>
          <w:lang w:eastAsia="en-US"/>
        </w:rPr>
        <w:t xml:space="preserve">   - kontrola existence a platností vazby PV</w:t>
      </w:r>
    </w:p>
    <w:p w14:paraId="27F39D41" w14:textId="77777777" w:rsidR="00015CD7" w:rsidRDefault="00015CD7" w:rsidP="00B24275">
      <w:pPr>
        <w:pStyle w:val="dokumentace-textpodntu"/>
        <w:ind w:left="0" w:firstLine="708"/>
        <w:rPr>
          <w:lang w:eastAsia="en-US"/>
        </w:rPr>
      </w:pPr>
      <w:r>
        <w:rPr>
          <w:lang w:eastAsia="en-US"/>
        </w:rPr>
        <w:t>Kontrola vazeb mezi PV v různých organizacích v rámci procesu:</w:t>
      </w:r>
    </w:p>
    <w:p w14:paraId="47E48C5F" w14:textId="77777777" w:rsidR="00015CD7" w:rsidRDefault="00015CD7" w:rsidP="00B24275">
      <w:pPr>
        <w:pStyle w:val="dokumentace-textpodntu"/>
        <w:ind w:left="283"/>
        <w:rPr>
          <w:lang w:eastAsia="en-US"/>
        </w:rPr>
      </w:pPr>
      <w:r>
        <w:rPr>
          <w:lang w:eastAsia="en-US"/>
        </w:rPr>
        <w:t>pro každý zobrazený řádek v seznamu s platností pro akt. období provedeme kontrolu</w:t>
      </w:r>
    </w:p>
    <w:p w14:paraId="25E9F679" w14:textId="77777777" w:rsidR="00015CD7" w:rsidRDefault="00015CD7" w:rsidP="00B24275">
      <w:pPr>
        <w:pStyle w:val="dokumentace-textpodntu"/>
        <w:ind w:left="283"/>
        <w:rPr>
          <w:lang w:eastAsia="en-US"/>
        </w:rPr>
      </w:pPr>
      <w:r>
        <w:rPr>
          <w:lang w:eastAsia="en-US"/>
        </w:rPr>
        <w:t>a/ OSČPV není platné (platnost PV z Opv01) a není platné pro DOCH v rámci akt. ORG</w:t>
      </w:r>
    </w:p>
    <w:p w14:paraId="1BA15142" w14:textId="77777777" w:rsidR="00015CD7" w:rsidRDefault="00015CD7" w:rsidP="00B24275">
      <w:pPr>
        <w:pStyle w:val="dokumentace-textpodntu"/>
        <w:ind w:left="283"/>
        <w:rPr>
          <w:lang w:eastAsia="en-US"/>
        </w:rPr>
      </w:pPr>
      <w:r>
        <w:rPr>
          <w:lang w:eastAsia="en-US"/>
        </w:rPr>
        <w:t xml:space="preserve">                    zobrazíme hlášení:  DD170a [U] [VAR] Neplatné OSČPV &lt;&gt; pro období &lt;&gt; v organizaci &lt;&gt; </w:t>
      </w:r>
    </w:p>
    <w:p w14:paraId="16B70787" w14:textId="77777777" w:rsidR="00015CD7" w:rsidRDefault="00015CD7" w:rsidP="00B24275">
      <w:pPr>
        <w:pStyle w:val="dokumentace-textpodntu"/>
        <w:ind w:left="283"/>
        <w:rPr>
          <w:lang w:eastAsia="en-US"/>
        </w:rPr>
      </w:pPr>
    </w:p>
    <w:p w14:paraId="06A88284" w14:textId="77777777" w:rsidR="00015CD7" w:rsidRDefault="00015CD7" w:rsidP="00B24275">
      <w:pPr>
        <w:pStyle w:val="dokumentace-textpodntu"/>
        <w:ind w:left="283"/>
        <w:rPr>
          <w:lang w:eastAsia="en-US"/>
        </w:rPr>
      </w:pPr>
      <w:r>
        <w:rPr>
          <w:lang w:eastAsia="en-US"/>
        </w:rPr>
        <w:t xml:space="preserve">b/ pokud je Osoba PV vázáno nevyplněno </w:t>
      </w:r>
    </w:p>
    <w:p w14:paraId="09A3A579" w14:textId="77777777" w:rsidR="00015CD7" w:rsidRDefault="00015CD7" w:rsidP="00B24275">
      <w:pPr>
        <w:pStyle w:val="dokumentace-textpodntu"/>
        <w:ind w:left="283"/>
        <w:rPr>
          <w:lang w:eastAsia="en-US"/>
        </w:rPr>
      </w:pPr>
      <w:r>
        <w:rPr>
          <w:lang w:eastAsia="en-US"/>
        </w:rPr>
        <w:tab/>
        <w:t xml:space="preserve">zobrazíme hlášení:  DD170b [U] [VAR] K OSČPV &lt;&gt; neurčené vázané OSČPV  </w:t>
      </w:r>
    </w:p>
    <w:p w14:paraId="660FCA2D" w14:textId="77777777" w:rsidR="00015CD7" w:rsidRDefault="00015CD7" w:rsidP="00B24275">
      <w:pPr>
        <w:pStyle w:val="dokumentace-textpodntu"/>
        <w:ind w:left="283"/>
        <w:rPr>
          <w:lang w:eastAsia="en-US"/>
        </w:rPr>
      </w:pPr>
    </w:p>
    <w:p w14:paraId="06CC1B89" w14:textId="77777777" w:rsidR="00015CD7" w:rsidRDefault="00015CD7" w:rsidP="00B24275">
      <w:pPr>
        <w:pStyle w:val="dokumentace-textpodntu"/>
        <w:ind w:left="283"/>
        <w:rPr>
          <w:lang w:eastAsia="en-US"/>
        </w:rPr>
      </w:pPr>
      <w:r>
        <w:rPr>
          <w:lang w:eastAsia="en-US"/>
        </w:rPr>
        <w:t>c/ pokud je Osoba PV vázáno vyplněno a není platné a není platné pro DOCH v rámci Organizace vazby</w:t>
      </w:r>
    </w:p>
    <w:p w14:paraId="5F48FB8F" w14:textId="77777777" w:rsidR="00015CD7" w:rsidRDefault="00015CD7" w:rsidP="00B24275">
      <w:pPr>
        <w:pStyle w:val="dokumentace-textpodntu"/>
        <w:ind w:left="283"/>
        <w:rPr>
          <w:lang w:eastAsia="en-US"/>
        </w:rPr>
      </w:pPr>
      <w:r>
        <w:rPr>
          <w:lang w:eastAsia="en-US"/>
        </w:rPr>
        <w:tab/>
        <w:t xml:space="preserve">zobrazíme hlášení:  DD170c [U] [VAR] K OSČPV &lt;&gt; neplatné vázané OSČPV &lt;&gt; pro období &lt;&gt; v organizaci &lt;&gt;  </w:t>
      </w:r>
    </w:p>
    <w:p w14:paraId="373F48AD" w14:textId="27896F36" w:rsidR="00124370" w:rsidRDefault="00124370" w:rsidP="007A5669"/>
    <w:p w14:paraId="5E7C3E63" w14:textId="77777777" w:rsidR="00015CD7" w:rsidRDefault="00015CD7" w:rsidP="007A5669"/>
    <w:p w14:paraId="7F1D719D" w14:textId="77777777" w:rsidR="00124370" w:rsidRDefault="00124370" w:rsidP="00F95A19">
      <w:pPr>
        <w:pStyle w:val="Nadpis2"/>
      </w:pPr>
      <w:bookmarkStart w:id="1623" w:name="Dcu42f_popis"/>
      <w:bookmarkStart w:id="1624" w:name="_Hlk109312784"/>
      <w:bookmarkStart w:id="1625" w:name="_Toc198147279"/>
      <w:r>
        <w:t>Dcu42f</w:t>
      </w:r>
      <w:bookmarkEnd w:id="1623"/>
      <w:r>
        <w:t xml:space="preserve"> - Naposledy uzavřená docházka</w:t>
      </w:r>
      <w:bookmarkEnd w:id="1625"/>
    </w:p>
    <w:p w14:paraId="279C8EFF" w14:textId="77777777" w:rsidR="00124370" w:rsidRPr="004A0255" w:rsidRDefault="00124370" w:rsidP="00124370">
      <w:r>
        <w:t xml:space="preserve">TC </w:t>
      </w:r>
      <w:r w:rsidRPr="00616B04">
        <w:t>1084783</w:t>
      </w:r>
      <w:r>
        <w:t xml:space="preserve"> (EGJE-2544)</w:t>
      </w:r>
    </w:p>
    <w:p w14:paraId="3C2682F6" w14:textId="77777777" w:rsidR="00124370" w:rsidRDefault="00124370" w:rsidP="00124370">
      <w:pPr>
        <w:ind w:firstLine="708"/>
      </w:pPr>
      <w:r>
        <w:t>Sestava generuje seznam zaměstnanců organizace, členěný dle manažerů podle zvolené struktury (při nezadání podle org. struktury), který mají uzavřenou docházku od naposledy provedeného spuštění (od libovolného uživatele).</w:t>
      </w:r>
    </w:p>
    <w:p w14:paraId="2C7AE54B" w14:textId="77777777" w:rsidR="00124370" w:rsidRDefault="00124370" w:rsidP="00124370">
      <w:pPr>
        <w:ind w:firstLine="708"/>
      </w:pPr>
      <w:r>
        <w:t>Následně se z tohoto seznamu generuje zpráva pro jednotlivé manažery, která je zaslaná zvoleným způsobem.</w:t>
      </w:r>
    </w:p>
    <w:p w14:paraId="01BB447E" w14:textId="08F8B34F" w:rsidR="00124370" w:rsidRDefault="00124370" w:rsidP="00124370">
      <w:r>
        <w:t xml:space="preserve">Pokud je aktuální profil je </w:t>
      </w:r>
      <w:r w:rsidR="00D10431">
        <w:t>v</w:t>
      </w:r>
      <w:r>
        <w:t xml:space="preserve">ázán na organizaci, zpracují se pouze zaměstnanci této organizace. Pokud profil není omezen organizací, zpracují se zaměstnanci ze všech organizací evidovaných v DB. </w:t>
      </w:r>
    </w:p>
    <w:p w14:paraId="083F4BE0" w14:textId="77777777" w:rsidR="00124370" w:rsidRDefault="00124370" w:rsidP="00124370"/>
    <w:p w14:paraId="7F4E8965" w14:textId="77777777" w:rsidR="00124370" w:rsidRDefault="00124370" w:rsidP="00124370">
      <w:pPr>
        <w:rPr>
          <w:b/>
        </w:rPr>
      </w:pPr>
      <w:r>
        <w:rPr>
          <w:b/>
        </w:rPr>
        <w:t>Kontrolují se pouze z</w:t>
      </w:r>
      <w:r w:rsidRPr="0068261C">
        <w:rPr>
          <w:b/>
        </w:rPr>
        <w:t>aměstnanci s kalendářem, kte</w:t>
      </w:r>
      <w:r>
        <w:rPr>
          <w:b/>
        </w:rPr>
        <w:t>ří</w:t>
      </w:r>
      <w:r w:rsidRPr="0068261C">
        <w:rPr>
          <w:b/>
        </w:rPr>
        <w:t xml:space="preserve"> m</w:t>
      </w:r>
      <w:r>
        <w:rPr>
          <w:b/>
        </w:rPr>
        <w:t>ají</w:t>
      </w:r>
      <w:r w:rsidRPr="0068261C">
        <w:rPr>
          <w:b/>
        </w:rPr>
        <w:t xml:space="preserve"> </w:t>
      </w:r>
      <w:r>
        <w:rPr>
          <w:b/>
        </w:rPr>
        <w:t xml:space="preserve">vhodně nastaven </w:t>
      </w:r>
      <w:r w:rsidRPr="0068261C">
        <w:rPr>
          <w:b/>
        </w:rPr>
        <w:t>příznak</w:t>
      </w:r>
      <w:r>
        <w:rPr>
          <w:b/>
        </w:rPr>
        <w:t>:</w:t>
      </w:r>
    </w:p>
    <w:p w14:paraId="02F9E14B" w14:textId="77777777" w:rsidR="00124370" w:rsidRDefault="00124370" w:rsidP="00124370">
      <w:pPr>
        <w:ind w:firstLine="708"/>
        <w:rPr>
          <w:b/>
        </w:rPr>
      </w:pPr>
      <w:r w:rsidRPr="0068261C">
        <w:rPr>
          <w:b/>
        </w:rPr>
        <w:t xml:space="preserve"> „Kal01, Doch&amp;Schval., Potlačení notifikace - uzavření docházky.“ </w:t>
      </w:r>
    </w:p>
    <w:p w14:paraId="4744BD4F" w14:textId="77777777" w:rsidR="00124370" w:rsidRPr="0068261C" w:rsidRDefault="00124370" w:rsidP="00124370">
      <w:pPr>
        <w:rPr>
          <w:b/>
        </w:rPr>
      </w:pPr>
      <w:r>
        <w:rPr>
          <w:b/>
        </w:rPr>
        <w:tab/>
      </w:r>
      <w:r w:rsidRPr="0068261C">
        <w:rPr>
          <w:b/>
        </w:rPr>
        <w:t>nastaven na Ano jsou z kontroly uzavření vyjmuti (předdefinovaný režim).</w:t>
      </w:r>
    </w:p>
    <w:p w14:paraId="331F48FC" w14:textId="77777777" w:rsidR="00124370" w:rsidRDefault="00124370" w:rsidP="00124370"/>
    <w:p w14:paraId="523FA863" w14:textId="77777777" w:rsidR="00124370" w:rsidRDefault="00124370" w:rsidP="00124370">
      <w:r>
        <w:t xml:space="preserve">Sestava pro vyhledání zaměstnance s uzavřenou docházkou použije vyhledání hlášení DM105 v měsíčním protokolu docházky (Dcm01, Protokol). </w:t>
      </w:r>
    </w:p>
    <w:p w14:paraId="6F2BCAAF" w14:textId="77777777" w:rsidR="00124370" w:rsidRDefault="00124370" w:rsidP="00124370"/>
    <w:p w14:paraId="7E0B8AEA" w14:textId="77777777" w:rsidR="00124370" w:rsidRDefault="00124370" w:rsidP="00124370">
      <w:r>
        <w:t>Sestava umožňuje dvě úrovně upozornění - dle parametru Upozornění:</w:t>
      </w:r>
    </w:p>
    <w:p w14:paraId="1BDD3037" w14:textId="77777777" w:rsidR="00124370" w:rsidRDefault="00124370" w:rsidP="00124370">
      <w:r>
        <w:lastRenderedPageBreak/>
        <w:t>Dále se v ní nastavuje e-mail odesílatele, a příznaky zda-li používat interní poštu resp. e-mail. I v případě kdy není nastaven ani jeden z těchto parametrů, sestava je funkční a generuje protokol, který obsahuje seznam  uzavřených zaměstnanců.</w:t>
      </w:r>
    </w:p>
    <w:p w14:paraId="0F8F758A" w14:textId="206C0BE1" w:rsidR="00124370" w:rsidRDefault="00124370" w:rsidP="00124370">
      <w:r>
        <w:t>Texty prvního i druhého upozornění je možné nahradit vlastními texty</w:t>
      </w:r>
      <w:r w:rsidR="00D10431">
        <w:t xml:space="preserve"> na Adm33 wfl=95</w:t>
      </w:r>
      <w:r>
        <w:t xml:space="preserve">, </w:t>
      </w:r>
      <w:r w:rsidR="00D10431">
        <w:t>status 151 a 152</w:t>
      </w:r>
      <w:r>
        <w:t>.</w:t>
      </w:r>
    </w:p>
    <w:p w14:paraId="74331C10" w14:textId="77777777" w:rsidR="00A33D19" w:rsidRDefault="00A33D19" w:rsidP="00124370"/>
    <w:p w14:paraId="0D9CF485" w14:textId="1D342318" w:rsidR="00124370" w:rsidRPr="000C3833" w:rsidRDefault="00124370" w:rsidP="00124370">
      <w:r>
        <w:t>Upozornění: Zprávy jsou sdružené dle manažerů. Manažeři jsou bráni ze zvolené struktury, pokud parametr není vyplněn tak z organizační struktury.</w:t>
      </w:r>
    </w:p>
    <w:p w14:paraId="595D4D6F" w14:textId="77777777" w:rsidR="00124370" w:rsidRDefault="00124370" w:rsidP="00124370"/>
    <w:p w14:paraId="6B708139" w14:textId="77777777" w:rsidR="00124370" w:rsidRDefault="00124370" w:rsidP="00124370">
      <w:r>
        <w:t>Sestava je určená především pro periodické spouštění pomocí Adm53. Je však možné ji spustit i přímo.</w:t>
      </w:r>
    </w:p>
    <w:p w14:paraId="561A691B" w14:textId="77777777" w:rsidR="00124370" w:rsidRDefault="00124370" w:rsidP="00124370">
      <w:pPr>
        <w:rPr>
          <w:rFonts w:ascii="Helv" w:hAnsi="Helv" w:cs="Helv"/>
          <w:color w:val="000000"/>
        </w:rPr>
      </w:pPr>
      <w:r>
        <w:rPr>
          <w:rFonts w:ascii="Helv" w:hAnsi="Helv" w:cs="Helv"/>
          <w:color w:val="000000"/>
        </w:rPr>
        <w:tab/>
      </w:r>
    </w:p>
    <w:p w14:paraId="4E3F2552" w14:textId="77777777" w:rsidR="00124370" w:rsidRPr="00191924" w:rsidRDefault="00124370" w:rsidP="00124370">
      <w:pPr>
        <w:keepNext/>
        <w:ind w:left="-23"/>
        <w:rPr>
          <w:rFonts w:ascii="Helv" w:hAnsi="Helv" w:cs="Helv"/>
          <w:b/>
          <w:color w:val="000000"/>
          <w:u w:val="single"/>
        </w:rPr>
      </w:pPr>
      <w:r w:rsidRPr="00191924">
        <w:rPr>
          <w:rFonts w:ascii="Helv" w:hAnsi="Helv" w:cs="Helv"/>
          <w:b/>
          <w:color w:val="000000"/>
          <w:u w:val="single"/>
        </w:rPr>
        <w:t>Parametry sestavy:</w:t>
      </w:r>
    </w:p>
    <w:p w14:paraId="6787A5EF" w14:textId="77777777" w:rsidR="00124370" w:rsidRDefault="00124370" w:rsidP="00124370">
      <w:pPr>
        <w:keepNext/>
        <w:rPr>
          <w:rFonts w:ascii="Helv" w:hAnsi="Helv" w:cs="Helv"/>
          <w:color w:val="000000"/>
        </w:rPr>
      </w:pPr>
    </w:p>
    <w:p w14:paraId="59F5B849" w14:textId="77777777" w:rsidR="00124370" w:rsidRDefault="00124370" w:rsidP="00124370">
      <w:pPr>
        <w:rPr>
          <w:b/>
        </w:rPr>
      </w:pPr>
      <w:r>
        <w:rPr>
          <w:b/>
        </w:rPr>
        <w:t xml:space="preserve">Období </w:t>
      </w:r>
      <w:r>
        <w:rPr>
          <w:bCs/>
        </w:rPr>
        <w:t>-</w:t>
      </w:r>
      <w:r w:rsidRPr="00386952">
        <w:rPr>
          <w:bCs/>
        </w:rPr>
        <w:t xml:space="preserve"> období docházky</w:t>
      </w:r>
    </w:p>
    <w:p w14:paraId="42ABA907" w14:textId="77777777" w:rsidR="00124370" w:rsidRPr="00CA0454" w:rsidRDefault="00124370" w:rsidP="00124370">
      <w:pPr>
        <w:ind w:firstLine="708"/>
      </w:pPr>
      <w:r w:rsidRPr="00CA0454">
        <w:t xml:space="preserve">- při otevření </w:t>
      </w:r>
      <w:r>
        <w:t xml:space="preserve">sestavy z aplikace se </w:t>
      </w:r>
      <w:r w:rsidRPr="00CA0454">
        <w:t>napln</w:t>
      </w:r>
      <w:r>
        <w:t>í</w:t>
      </w:r>
      <w:r w:rsidRPr="00CA0454">
        <w:t xml:space="preserve"> </w:t>
      </w:r>
      <w:r>
        <w:t>referenčním obdobím</w:t>
      </w:r>
      <w:r w:rsidRPr="00CA0454">
        <w:t xml:space="preserve"> </w:t>
      </w:r>
    </w:p>
    <w:p w14:paraId="4E804995" w14:textId="77777777" w:rsidR="00124370" w:rsidRDefault="00124370" w:rsidP="00124370">
      <w:r>
        <w:tab/>
        <w:t xml:space="preserve">- při spuštění z Adm53 a nevyplnění se pracuje s hodnotou </w:t>
      </w:r>
    </w:p>
    <w:p w14:paraId="2A93C361" w14:textId="77777777" w:rsidR="00124370" w:rsidRDefault="00124370" w:rsidP="00124370">
      <w:pPr>
        <w:ind w:left="708" w:firstLine="708"/>
      </w:pPr>
      <w:r>
        <w:t>- období z akt. Datumu, pokud datum je 4 až 31</w:t>
      </w:r>
    </w:p>
    <w:p w14:paraId="01BB2973" w14:textId="77777777" w:rsidR="00124370" w:rsidRDefault="00124370" w:rsidP="00124370">
      <w:pPr>
        <w:ind w:left="708" w:firstLine="708"/>
      </w:pPr>
      <w:r>
        <w:t>- období -1 z akt. Datumu, pokud datum je 1 až 3</w:t>
      </w:r>
    </w:p>
    <w:p w14:paraId="0431BFA7" w14:textId="77777777" w:rsidR="00124370" w:rsidRPr="00CA0454" w:rsidRDefault="00124370" w:rsidP="00124370">
      <w:pPr>
        <w:ind w:left="708" w:firstLine="708"/>
      </w:pPr>
    </w:p>
    <w:p w14:paraId="039216DB" w14:textId="77777777" w:rsidR="00124370" w:rsidRDefault="00124370" w:rsidP="00124370">
      <w:r w:rsidRPr="00920250">
        <w:rPr>
          <w:b/>
        </w:rPr>
        <w:t>Datum</w:t>
      </w:r>
      <w:r w:rsidRPr="00CA0454">
        <w:t xml:space="preserve"> </w:t>
      </w:r>
      <w:r w:rsidRPr="0098027E">
        <w:rPr>
          <w:b/>
          <w:bCs/>
        </w:rPr>
        <w:t>a čas</w:t>
      </w:r>
      <w:r>
        <w:t xml:space="preserve"> -</w:t>
      </w:r>
      <w:r w:rsidRPr="00CA0454">
        <w:t xml:space="preserve"> </w:t>
      </w:r>
      <w:r>
        <w:t xml:space="preserve">datum a čas naposledy spuštěné sestavy </w:t>
      </w:r>
    </w:p>
    <w:p w14:paraId="168387F9" w14:textId="77777777" w:rsidR="00124370" w:rsidRPr="00CA0454" w:rsidRDefault="00124370" w:rsidP="00124370">
      <w:pPr>
        <w:ind w:firstLine="708"/>
      </w:pPr>
      <w:r w:rsidRPr="00CA0454">
        <w:t xml:space="preserve">- při </w:t>
      </w:r>
      <w:r>
        <w:t>nevyplnění se poprvé naplní Akt. Datum 00:00 hod</w:t>
      </w:r>
      <w:r w:rsidRPr="00CA0454">
        <w:t xml:space="preserve"> </w:t>
      </w:r>
    </w:p>
    <w:p w14:paraId="4F041D6C" w14:textId="0864BB99" w:rsidR="00124370" w:rsidRDefault="00124370" w:rsidP="00124370">
      <w:r>
        <w:tab/>
        <w:t xml:space="preserve">- při dalším spuštění se použije evidovaný čas posledního spuštění </w:t>
      </w:r>
    </w:p>
    <w:p w14:paraId="26DDFB19" w14:textId="77777777" w:rsidR="00465871" w:rsidRDefault="00465871" w:rsidP="00124370"/>
    <w:p w14:paraId="72258854" w14:textId="6A2468DC" w:rsidR="009C16D9" w:rsidRDefault="009C16D9" w:rsidP="00B05630">
      <w:pPr>
        <w:ind w:left="708"/>
      </w:pPr>
      <w:r>
        <w:t>Po každém spuštění sestavy</w:t>
      </w:r>
      <w:r w:rsidR="00C92F4A">
        <w:t xml:space="preserve"> (od libovolného uživatele)</w:t>
      </w:r>
      <w:r>
        <w:t>, čas spuštění se uloží na formulář Adm21, záložka Docházka, parametr „Dcu42f, poslední spuštění“ a pro další spuštění se použije tento údaj.</w:t>
      </w:r>
    </w:p>
    <w:p w14:paraId="24EBEAF0" w14:textId="77777777" w:rsidR="009C16D9" w:rsidRDefault="009C16D9" w:rsidP="00B05630">
      <w:pPr>
        <w:ind w:left="708"/>
      </w:pPr>
    </w:p>
    <w:p w14:paraId="09A0CCBC" w14:textId="77777777" w:rsidR="009C16D9" w:rsidRDefault="009C16D9" w:rsidP="009C16D9">
      <w:pPr>
        <w:ind w:left="708"/>
      </w:pPr>
      <w:r>
        <w:t xml:space="preserve">Pozor: Sestava používá stejné místo pro uložení časové značky, i když je spuštěné v libovolném režimu. Sestava se doporučuje používat pouze v režimu bez omezení práv. </w:t>
      </w:r>
    </w:p>
    <w:p w14:paraId="19909C96" w14:textId="77777777" w:rsidR="009C16D9" w:rsidRDefault="009C16D9" w:rsidP="00B05630">
      <w:pPr>
        <w:ind w:left="708"/>
      </w:pPr>
    </w:p>
    <w:p w14:paraId="6E69F260" w14:textId="78DB1013" w:rsidR="00465871" w:rsidRDefault="009C16D9" w:rsidP="00B05630">
      <w:pPr>
        <w:ind w:left="708"/>
      </w:pPr>
      <w:r>
        <w:t>Poznámka: Pokud používáte sestavu Dcu42f, po instalaci tohoto výdeje, si vyžádejte novou verzi.</w:t>
      </w:r>
    </w:p>
    <w:p w14:paraId="7A6C1D5B" w14:textId="77777777" w:rsidR="00465871" w:rsidRPr="00CA0454" w:rsidRDefault="00465871" w:rsidP="00124370"/>
    <w:p w14:paraId="6BE9937F" w14:textId="77777777" w:rsidR="00124370" w:rsidRPr="001C5457" w:rsidRDefault="00124370" w:rsidP="00124370">
      <w:r>
        <w:rPr>
          <w:b/>
        </w:rPr>
        <w:t xml:space="preserve">Struktura pro určení manažera - </w:t>
      </w:r>
      <w:r>
        <w:t>typ struktury, podle které se bude vybírat „manažér“ pro zaslání upozornění</w:t>
      </w:r>
    </w:p>
    <w:p w14:paraId="7ACC521D" w14:textId="77777777" w:rsidR="00124370" w:rsidRDefault="00124370" w:rsidP="00124370">
      <w:r w:rsidRPr="007974A4">
        <w:rPr>
          <w:b/>
        </w:rPr>
        <w:t>Upozornění</w:t>
      </w:r>
      <w:r>
        <w:t xml:space="preserve"> - typ upozornění (1 nebo 2)</w:t>
      </w:r>
    </w:p>
    <w:p w14:paraId="0B7720CB" w14:textId="77777777" w:rsidR="00124370" w:rsidRDefault="00124370" w:rsidP="00124370">
      <w:r w:rsidRPr="007974A4">
        <w:rPr>
          <w:b/>
        </w:rPr>
        <w:t xml:space="preserve">Poslat </w:t>
      </w:r>
      <w:r>
        <w:rPr>
          <w:b/>
        </w:rPr>
        <w:t>e-mail</w:t>
      </w:r>
      <w:r w:rsidRPr="007974A4">
        <w:rPr>
          <w:b/>
        </w:rPr>
        <w:t xml:space="preserve"> </w:t>
      </w:r>
      <w:r>
        <w:t>- příznak pro generování e-mailové zprávy pro manažery</w:t>
      </w:r>
    </w:p>
    <w:p w14:paraId="33E37AFC" w14:textId="77777777" w:rsidR="00124370" w:rsidRDefault="00124370" w:rsidP="00124370">
      <w:r w:rsidRPr="007974A4">
        <w:rPr>
          <w:b/>
        </w:rPr>
        <w:t>Poslat interní poštou</w:t>
      </w:r>
      <w:r>
        <w:t xml:space="preserve"> - příznak pro generování zprávy interní pošty EGJE  pro manažery</w:t>
      </w:r>
    </w:p>
    <w:p w14:paraId="71F36B82" w14:textId="29466FE5" w:rsidR="00D95AB4" w:rsidRDefault="00D95AB4" w:rsidP="00D10431">
      <w:pPr>
        <w:rPr>
          <w:rFonts w:cs="Arial"/>
          <w:color w:val="000000"/>
        </w:rPr>
      </w:pPr>
    </w:p>
    <w:p w14:paraId="276AE3BA" w14:textId="58312F60" w:rsidR="00D10431" w:rsidRDefault="00D10431" w:rsidP="00D10431">
      <w:pPr>
        <w:rPr>
          <w:rFonts w:cs="Arial"/>
          <w:color w:val="000000"/>
        </w:rPr>
      </w:pPr>
      <w:r w:rsidRPr="00737F0A">
        <w:rPr>
          <w:rFonts w:cs="Arial"/>
          <w:color w:val="000000"/>
        </w:rPr>
        <w:t xml:space="preserve">Texty notifikačních správ jsou uložené na formuláři Adm33, wfl = 95, status 151 a 152, kde je možné provést taký </w:t>
      </w:r>
      <w:r w:rsidRPr="00D10431">
        <w:rPr>
          <w:rFonts w:cs="Arial"/>
          <w:color w:val="000000"/>
        </w:rPr>
        <w:t>uživatelskou</w:t>
      </w:r>
      <w:r w:rsidRPr="00737F0A">
        <w:rPr>
          <w:rFonts w:cs="Arial"/>
          <w:color w:val="000000"/>
        </w:rPr>
        <w:t xml:space="preserve"> úpravu.</w:t>
      </w:r>
    </w:p>
    <w:p w14:paraId="2011A9E8" w14:textId="192346B6" w:rsidR="00D10431" w:rsidRDefault="00D10431" w:rsidP="00D10431">
      <w:r>
        <w:rPr>
          <w:rFonts w:cs="Arial"/>
          <w:color w:val="000000"/>
        </w:rPr>
        <w:t xml:space="preserve"> </w:t>
      </w:r>
      <w:r>
        <w:t>Standardní text Prvního upozornění: Naposledy uzavřená docházka u:</w:t>
      </w:r>
    </w:p>
    <w:p w14:paraId="6D565FD3" w14:textId="55136292" w:rsidR="00D10431" w:rsidRDefault="00D10431" w:rsidP="00D10431">
      <w:pPr>
        <w:ind w:left="737" w:hanging="709"/>
        <w:rPr>
          <w:rFonts w:cs="Arial"/>
          <w:color w:val="000000"/>
          <w:lang w:val="en-GB"/>
        </w:rPr>
      </w:pPr>
      <w:r>
        <w:rPr>
          <w:rFonts w:cs="Arial"/>
        </w:rPr>
        <w:t xml:space="preserve"> </w:t>
      </w:r>
      <w:r w:rsidRPr="00E02094">
        <w:rPr>
          <w:rFonts w:cs="Arial"/>
        </w:rPr>
        <w:t>Standardní text Druhého upozornění :</w:t>
      </w:r>
      <w:r>
        <w:rPr>
          <w:rFonts w:cs="Arial"/>
        </w:rPr>
        <w:t xml:space="preserve"> </w:t>
      </w:r>
      <w:r>
        <w:t xml:space="preserve">Naposledy uzavřená docházka u: </w:t>
      </w:r>
      <w:r w:rsidRPr="001C5457">
        <w:rPr>
          <w:rFonts w:cs="Arial"/>
          <w:color w:val="000000"/>
          <w:lang w:val="en-GB"/>
        </w:rPr>
        <w:t xml:space="preserve"> </w:t>
      </w:r>
    </w:p>
    <w:p w14:paraId="795C7048" w14:textId="77777777" w:rsidR="00D10431" w:rsidRPr="00737F0A" w:rsidRDefault="00D10431" w:rsidP="00D10431">
      <w:pPr>
        <w:rPr>
          <w:rFonts w:cs="Arial"/>
          <w:color w:val="000000"/>
        </w:rPr>
      </w:pPr>
    </w:p>
    <w:p w14:paraId="3DDDF5C7" w14:textId="007EFA70" w:rsidR="00124370" w:rsidRDefault="00D10431" w:rsidP="00B05630">
      <w:pPr>
        <w:rPr>
          <w:rFonts w:ascii="Helv" w:hAnsi="Helv" w:cs="Helv"/>
          <w:color w:val="000000"/>
        </w:rPr>
      </w:pPr>
      <w:r w:rsidRPr="00737F0A">
        <w:rPr>
          <w:rFonts w:cs="Arial"/>
          <w:color w:val="000000"/>
        </w:rPr>
        <w:t xml:space="preserve">Do správy je možné zakomponovat I některé z dostupných maker – viz popis wfl 95 v dokumentu </w:t>
      </w:r>
      <w:hyperlink r:id="rId65" w:history="1">
        <w:r w:rsidRPr="006D541C">
          <w:rPr>
            <w:rStyle w:val="Hypertextovodkaz"/>
            <w:rFonts w:cs="Arial"/>
          </w:rPr>
          <w:t>Adm_uzdoc</w:t>
        </w:r>
      </w:hyperlink>
      <w:r w:rsidRPr="00737F0A">
        <w:rPr>
          <w:rFonts w:cs="Arial"/>
          <w:color w:val="000000"/>
        </w:rPr>
        <w:t>.</w:t>
      </w:r>
    </w:p>
    <w:p w14:paraId="072ABB99" w14:textId="77777777" w:rsidR="00124370" w:rsidRDefault="00124370" w:rsidP="00124370">
      <w:pPr>
        <w:ind w:left="-23"/>
        <w:rPr>
          <w:rFonts w:ascii="Helv" w:hAnsi="Helv" w:cs="Helv"/>
          <w:color w:val="000000"/>
        </w:rPr>
      </w:pPr>
    </w:p>
    <w:p w14:paraId="0D6B8A11" w14:textId="77777777" w:rsidR="00124370" w:rsidRDefault="00124370" w:rsidP="00124370">
      <w:pPr>
        <w:ind w:left="-23"/>
        <w:rPr>
          <w:rFonts w:ascii="Helv" w:hAnsi="Helv" w:cs="Helv"/>
          <w:color w:val="000000"/>
        </w:rPr>
      </w:pPr>
      <w:r>
        <w:rPr>
          <w:rFonts w:ascii="Helv" w:hAnsi="Helv" w:cs="Helv"/>
          <w:color w:val="000000"/>
        </w:rPr>
        <w:t>V rámci práv aktuálního uživatele a profilu se zpracují všechny PV, které jsou platné pro DOCH a mají Opv01, Vztah zaměstnance k organizaci = 1,2, 3, 10 a platný PV alespoň jeden den v měsíci kontroly.</w:t>
      </w:r>
    </w:p>
    <w:p w14:paraId="719C6B77" w14:textId="77777777" w:rsidR="00124370" w:rsidRDefault="00124370" w:rsidP="00124370">
      <w:pPr>
        <w:ind w:left="-23"/>
        <w:rPr>
          <w:rFonts w:ascii="Helv" w:hAnsi="Helv" w:cs="Helv"/>
          <w:color w:val="000000"/>
        </w:rPr>
      </w:pPr>
    </w:p>
    <w:p w14:paraId="18D3A467" w14:textId="77777777" w:rsidR="00124370" w:rsidRDefault="00124370" w:rsidP="00124370">
      <w:pPr>
        <w:ind w:left="-23"/>
        <w:rPr>
          <w:rFonts w:ascii="Helv" w:hAnsi="Helv" w:cs="Helv"/>
          <w:color w:val="000000"/>
        </w:rPr>
      </w:pPr>
      <w:r>
        <w:rPr>
          <w:rFonts w:ascii="Helv" w:hAnsi="Helv" w:cs="Helv"/>
          <w:color w:val="000000"/>
        </w:rPr>
        <w:t>Pro každé PV se prohledá záložka Dcm01, Protokol pro období z parametru datum a při výskytu definovaného hlášení (DM105) se generuje zpráva:</w:t>
      </w:r>
    </w:p>
    <w:p w14:paraId="0A56B3C0" w14:textId="77777777" w:rsidR="00124370" w:rsidRDefault="00124370" w:rsidP="00124370">
      <w:pPr>
        <w:tabs>
          <w:tab w:val="left" w:pos="-720"/>
          <w:tab w:val="left" w:pos="0"/>
          <w:tab w:val="left" w:pos="720"/>
          <w:tab w:val="left" w:pos="1440"/>
          <w:tab w:val="left" w:pos="2160"/>
          <w:tab w:val="left" w:pos="2880"/>
          <w:tab w:val="left" w:pos="3600"/>
          <w:tab w:val="left" w:pos="4320"/>
        </w:tabs>
        <w:rPr>
          <w:rFonts w:ascii="Helv" w:hAnsi="Helv" w:cs="Helv"/>
          <w:color w:val="000000"/>
        </w:rPr>
      </w:pPr>
      <w:r>
        <w:rPr>
          <w:rFonts w:ascii="Helv" w:hAnsi="Helv" w:cs="Helv"/>
          <w:color w:val="000000"/>
        </w:rPr>
        <w:t>V období &lt;obd&gt; u zaměstnanců nalezené hlášení &lt;text &gt;</w:t>
      </w:r>
    </w:p>
    <w:p w14:paraId="3B3A864C" w14:textId="77777777" w:rsidR="00124370" w:rsidRDefault="00124370" w:rsidP="00124370">
      <w:pPr>
        <w:tabs>
          <w:tab w:val="left" w:pos="-720"/>
          <w:tab w:val="left" w:pos="0"/>
          <w:tab w:val="left" w:pos="720"/>
          <w:tab w:val="left" w:pos="1440"/>
          <w:tab w:val="left" w:pos="2160"/>
          <w:tab w:val="left" w:pos="2880"/>
          <w:tab w:val="left" w:pos="3600"/>
          <w:tab w:val="left" w:pos="4320"/>
        </w:tabs>
        <w:rPr>
          <w:rFonts w:ascii="Helv" w:hAnsi="Helv" w:cs="Helv"/>
          <w:color w:val="000000"/>
        </w:rPr>
      </w:pPr>
    </w:p>
    <w:p w14:paraId="4F3ED844" w14:textId="77777777" w:rsidR="00124370" w:rsidRDefault="00124370" w:rsidP="00124370">
      <w:pPr>
        <w:tabs>
          <w:tab w:val="left" w:pos="-720"/>
          <w:tab w:val="left" w:pos="0"/>
          <w:tab w:val="left" w:pos="720"/>
          <w:tab w:val="left" w:pos="1440"/>
          <w:tab w:val="left" w:pos="2160"/>
          <w:tab w:val="left" w:pos="2880"/>
          <w:tab w:val="left" w:pos="3600"/>
          <w:tab w:val="left" w:pos="4320"/>
        </w:tabs>
        <w:rPr>
          <w:rFonts w:ascii="Helv" w:hAnsi="Helv" w:cs="Helv"/>
          <w:color w:val="000000"/>
        </w:rPr>
      </w:pPr>
      <w:r>
        <w:rPr>
          <w:rFonts w:ascii="Helv" w:hAnsi="Helv" w:cs="Helv"/>
          <w:color w:val="000000"/>
        </w:rPr>
        <w:t>a pro každé PV s výskytem definovaných hlášení se generuje řádek ve tvaru:</w:t>
      </w:r>
    </w:p>
    <w:p w14:paraId="38FB8D8F" w14:textId="77777777" w:rsidR="00124370" w:rsidRPr="00180427" w:rsidRDefault="00124370" w:rsidP="00124370">
      <w:pPr>
        <w:pStyle w:val="dokumentace-textpodntu"/>
      </w:pPr>
      <w:r>
        <w:rPr>
          <w:rFonts w:ascii="Helv" w:hAnsi="Helv" w:cs="Helv"/>
          <w:color w:val="000000"/>
        </w:rPr>
        <w:t xml:space="preserve">  oscpv   cele jméno text hlášení.</w:t>
      </w:r>
      <w:bookmarkEnd w:id="1624"/>
    </w:p>
    <w:p w14:paraId="6BE53649" w14:textId="32DFD4E4" w:rsidR="00124370" w:rsidRDefault="00124370" w:rsidP="00756688"/>
    <w:p w14:paraId="573396A5" w14:textId="78C9EAB0" w:rsidR="007A5669" w:rsidRPr="005B3677" w:rsidRDefault="007A5669" w:rsidP="00B24275">
      <w:pPr>
        <w:pStyle w:val="Nadpis2"/>
      </w:pPr>
      <w:bookmarkStart w:id="1626" w:name="Dcu44_popis"/>
      <w:bookmarkStart w:id="1627" w:name="_Toc198147280"/>
      <w:r>
        <w:lastRenderedPageBreak/>
        <w:t>Dcu44</w:t>
      </w:r>
      <w:bookmarkEnd w:id="1626"/>
      <w:r>
        <w:t xml:space="preserve"> – SLM s přílohou</w:t>
      </w:r>
      <w:bookmarkEnd w:id="1627"/>
      <w:r>
        <w:t xml:space="preserve"> </w:t>
      </w:r>
    </w:p>
    <w:p w14:paraId="05D31573" w14:textId="77777777" w:rsidR="007A5669" w:rsidRDefault="007A5669" w:rsidP="007A5669">
      <w:r w:rsidRPr="00A14EF1">
        <w:t xml:space="preserve">Formulář </w:t>
      </w:r>
      <w:r>
        <w:t>z</w:t>
      </w:r>
      <w:r w:rsidRPr="00A14EF1">
        <w:t>obraz</w:t>
      </w:r>
      <w:r>
        <w:t xml:space="preserve">í </w:t>
      </w:r>
      <w:r w:rsidRPr="00A14EF1">
        <w:t>všech</w:t>
      </w:r>
      <w:r>
        <w:t xml:space="preserve">ny záznamy </w:t>
      </w:r>
      <w:r w:rsidRPr="00A14EF1">
        <w:t>s možností připojení přílohy v rámci měsíční evidence docházky nebo schvalovaných SLM.</w:t>
      </w:r>
    </w:p>
    <w:p w14:paraId="0DEA8A43" w14:textId="77777777" w:rsidR="007A5669" w:rsidRDefault="007A5669" w:rsidP="007A5669"/>
    <w:p w14:paraId="79C6E9A1" w14:textId="77777777" w:rsidR="007A5669" w:rsidRDefault="007A5669" w:rsidP="00B24275">
      <w:r>
        <w:t>Formulář v pravé časti obsahuje speciální nav. seznam a v levé části se v záhlaví zobrazí položka pro volbu období a v detailu zobrazí záložka Detail SLM, kde se zobrazuje záznam měsíční evidence docházky, která má nebo může mít přiřazenou přílohu.</w:t>
      </w:r>
    </w:p>
    <w:p w14:paraId="0B3DCD1E" w14:textId="27BDC518" w:rsidR="007A5669" w:rsidRDefault="007A5669" w:rsidP="00B24275">
      <w:r>
        <w:t>Podle konfigurace je možné i upravovat a doplňovat přílohy k jednotlivým záznamům.</w:t>
      </w:r>
    </w:p>
    <w:p w14:paraId="5CF2BE8E" w14:textId="77777777" w:rsidR="007A5669" w:rsidRDefault="007A5669" w:rsidP="00B24275">
      <w:pPr>
        <w:pStyle w:val="Nadpis3"/>
      </w:pPr>
      <w:bookmarkStart w:id="1628" w:name="_Toc198147281"/>
      <w:r w:rsidRPr="00FD3113">
        <w:t>Navigační seznam</w:t>
      </w:r>
      <w:bookmarkEnd w:id="1628"/>
    </w:p>
    <w:p w14:paraId="67853270" w14:textId="77777777" w:rsidR="007A5669" w:rsidRDefault="007A5669" w:rsidP="00B24275">
      <w:pPr>
        <w:pStyle w:val="dokumentace-textpodntu"/>
        <w:ind w:left="0"/>
        <w:rPr>
          <w:lang w:eastAsia="en-US"/>
        </w:rPr>
      </w:pPr>
      <w:r>
        <w:rPr>
          <w:lang w:eastAsia="en-US"/>
        </w:rPr>
        <w:t>Speciální navigační seznam. Obsahuje seznam všech měsíčních záznamů, u kterých je nutné nebo možné mít přílohu.</w:t>
      </w:r>
    </w:p>
    <w:p w14:paraId="7BECDF41" w14:textId="77777777" w:rsidR="007A5669" w:rsidRDefault="007A5669" w:rsidP="00B24275">
      <w:pPr>
        <w:pStyle w:val="dokumentace-textpodntu"/>
        <w:ind w:left="0"/>
        <w:rPr>
          <w:lang w:eastAsia="en-US"/>
        </w:rPr>
      </w:pPr>
    </w:p>
    <w:p w14:paraId="493DC862" w14:textId="77777777" w:rsidR="007A5669" w:rsidRDefault="007A5669" w:rsidP="00B24275">
      <w:pPr>
        <w:pStyle w:val="dokumentace-textpodntu"/>
        <w:ind w:left="0"/>
        <w:rPr>
          <w:lang w:eastAsia="en-US"/>
        </w:rPr>
      </w:pPr>
      <w:r>
        <w:rPr>
          <w:lang w:eastAsia="en-US"/>
        </w:rPr>
        <w:t>Volby omezení nav. seznamu:</w:t>
      </w:r>
    </w:p>
    <w:p w14:paraId="623D3689" w14:textId="77777777" w:rsidR="007A5669" w:rsidRDefault="007A5669" w:rsidP="00B24275">
      <w:pPr>
        <w:pStyle w:val="dokumentace-textpodntu"/>
        <w:ind w:left="0"/>
        <w:rPr>
          <w:lang w:eastAsia="en-US"/>
        </w:rPr>
      </w:pPr>
      <w:r w:rsidRPr="00153403">
        <w:rPr>
          <w:b/>
          <w:bCs/>
          <w:lang w:eastAsia="en-US"/>
        </w:rPr>
        <w:t>Omezení dle datumu od</w:t>
      </w:r>
      <w:r>
        <w:rPr>
          <w:lang w:eastAsia="en-US"/>
        </w:rPr>
        <w:t>: - omezení seznamu podle položky Datum Od</w:t>
      </w:r>
    </w:p>
    <w:p w14:paraId="616204ED" w14:textId="77777777" w:rsidR="007A5669" w:rsidRDefault="007A5669" w:rsidP="00B24275">
      <w:pPr>
        <w:pStyle w:val="dokumentace-textpodntu"/>
        <w:ind w:left="0"/>
        <w:rPr>
          <w:lang w:eastAsia="en-US"/>
        </w:rPr>
      </w:pPr>
      <w:r>
        <w:rPr>
          <w:lang w:eastAsia="en-US"/>
        </w:rPr>
        <w:tab/>
        <w:t>Bez omezení</w:t>
      </w:r>
      <w:r>
        <w:rPr>
          <w:lang w:eastAsia="en-US"/>
        </w:rPr>
        <w:tab/>
      </w:r>
    </w:p>
    <w:p w14:paraId="0863EC2A" w14:textId="7821FA24" w:rsidR="007A5669" w:rsidRDefault="00473309" w:rsidP="00B24275">
      <w:pPr>
        <w:pStyle w:val="dokumentace-textpodntu"/>
        <w:ind w:left="283" w:firstLine="708"/>
        <w:rPr>
          <w:lang w:eastAsia="en-US"/>
        </w:rPr>
      </w:pPr>
      <w:r>
        <w:rPr>
          <w:lang w:eastAsia="en-US"/>
        </w:rPr>
        <w:t>Z</w:t>
      </w:r>
      <w:r w:rsidR="007A5669">
        <w:rPr>
          <w:lang w:eastAsia="en-US"/>
        </w:rPr>
        <w:t>obrazí se všechny záznamy bez omezení</w:t>
      </w:r>
    </w:p>
    <w:p w14:paraId="7C67C898" w14:textId="77777777" w:rsidR="007A5669" w:rsidRDefault="007A5669" w:rsidP="00B24275">
      <w:pPr>
        <w:pStyle w:val="dokumentace-textpodntu"/>
        <w:ind w:left="0" w:firstLine="708"/>
        <w:rPr>
          <w:lang w:eastAsia="en-US"/>
        </w:rPr>
      </w:pPr>
      <w:r w:rsidRPr="00A8782B">
        <w:rPr>
          <w:lang w:eastAsia="en-US"/>
        </w:rPr>
        <w:t>Od aktuálního roku dále</w:t>
      </w:r>
    </w:p>
    <w:p w14:paraId="3487580B" w14:textId="77777777" w:rsidR="007A5669" w:rsidRDefault="007A5669" w:rsidP="00B24275">
      <w:pPr>
        <w:pStyle w:val="dokumentace-textpodntu"/>
        <w:ind w:left="0"/>
        <w:rPr>
          <w:lang w:eastAsia="en-US"/>
        </w:rPr>
      </w:pPr>
      <w:r>
        <w:rPr>
          <w:lang w:eastAsia="en-US"/>
        </w:rPr>
        <w:tab/>
      </w:r>
      <w:r>
        <w:rPr>
          <w:lang w:eastAsia="en-US"/>
        </w:rPr>
        <w:tab/>
        <w:t>Zobrazí se všechny záznamy s Datum od 1.1. běžného roku</w:t>
      </w:r>
    </w:p>
    <w:p w14:paraId="47497C55" w14:textId="77777777" w:rsidR="007A5669" w:rsidRDefault="007A5669" w:rsidP="00B24275">
      <w:pPr>
        <w:pStyle w:val="dokumentace-textpodntu"/>
        <w:ind w:left="0" w:firstLine="708"/>
        <w:rPr>
          <w:lang w:eastAsia="en-US"/>
        </w:rPr>
      </w:pPr>
      <w:r w:rsidRPr="00A8782B">
        <w:rPr>
          <w:lang w:eastAsia="en-US"/>
        </w:rPr>
        <w:t>Předchozí, současný a budoucí měsíce</w:t>
      </w:r>
    </w:p>
    <w:p w14:paraId="693396A7" w14:textId="77777777" w:rsidR="007A5669" w:rsidRDefault="007A5669" w:rsidP="00B24275">
      <w:pPr>
        <w:pStyle w:val="dokumentace-textpodntu"/>
        <w:ind w:left="0" w:firstLine="708"/>
        <w:rPr>
          <w:lang w:eastAsia="en-US"/>
        </w:rPr>
      </w:pPr>
      <w:r>
        <w:rPr>
          <w:lang w:eastAsia="en-US"/>
        </w:rPr>
        <w:tab/>
        <w:t>Zobrazí se všechny záznamy platné od 1. předešlého měsíce</w:t>
      </w:r>
    </w:p>
    <w:p w14:paraId="7B277355" w14:textId="77777777" w:rsidR="007A5669" w:rsidRDefault="007A5669" w:rsidP="00B24275">
      <w:pPr>
        <w:pStyle w:val="dokumentace-textpodntu"/>
        <w:ind w:left="0"/>
        <w:rPr>
          <w:lang w:eastAsia="en-US"/>
        </w:rPr>
      </w:pPr>
      <w:r w:rsidRPr="00153403">
        <w:rPr>
          <w:b/>
          <w:bCs/>
          <w:lang w:eastAsia="en-US"/>
        </w:rPr>
        <w:t>Omezení dle stavu</w:t>
      </w:r>
      <w:r>
        <w:rPr>
          <w:lang w:eastAsia="en-US"/>
        </w:rPr>
        <w:t>: - omezení seznamu podle stavu zpracování záznamu</w:t>
      </w:r>
    </w:p>
    <w:p w14:paraId="33808EF2" w14:textId="77777777" w:rsidR="007A5669" w:rsidRDefault="007A5669" w:rsidP="00B24275">
      <w:pPr>
        <w:pStyle w:val="dokumentace-textpodntu"/>
        <w:ind w:left="0"/>
        <w:rPr>
          <w:lang w:eastAsia="en-US"/>
        </w:rPr>
      </w:pPr>
      <w:r>
        <w:rPr>
          <w:lang w:eastAsia="en-US"/>
        </w:rPr>
        <w:tab/>
        <w:t xml:space="preserve">Bez omezení    </w:t>
      </w:r>
      <w:r>
        <w:rPr>
          <w:lang w:eastAsia="en-US"/>
        </w:rPr>
        <w:tab/>
      </w:r>
      <w:r>
        <w:rPr>
          <w:lang w:eastAsia="en-US"/>
        </w:rPr>
        <w:tab/>
        <w:t>- všechny záznamy</w:t>
      </w:r>
    </w:p>
    <w:p w14:paraId="65F8B88C" w14:textId="77777777" w:rsidR="007A5669" w:rsidRDefault="007A5669" w:rsidP="00B24275">
      <w:pPr>
        <w:pStyle w:val="dokumentace-textpodntu"/>
        <w:ind w:left="0"/>
        <w:rPr>
          <w:lang w:eastAsia="en-US"/>
        </w:rPr>
      </w:pPr>
      <w:r>
        <w:rPr>
          <w:lang w:eastAsia="en-US"/>
        </w:rPr>
        <w:tab/>
      </w:r>
      <w:r w:rsidRPr="00153403">
        <w:rPr>
          <w:lang w:eastAsia="en-US"/>
        </w:rPr>
        <w:t>Pouze neukončené</w:t>
      </w:r>
      <w:r>
        <w:rPr>
          <w:lang w:eastAsia="en-US"/>
        </w:rPr>
        <w:tab/>
        <w:t>- schvalované záznamy v procesu schvalování</w:t>
      </w:r>
    </w:p>
    <w:p w14:paraId="11CCBC83" w14:textId="77777777" w:rsidR="007A5669" w:rsidRDefault="007A5669" w:rsidP="00B24275">
      <w:pPr>
        <w:pStyle w:val="dokumentace-textpodntu"/>
        <w:ind w:left="0"/>
        <w:rPr>
          <w:lang w:eastAsia="en-US"/>
        </w:rPr>
      </w:pPr>
      <w:r>
        <w:rPr>
          <w:lang w:eastAsia="en-US"/>
        </w:rPr>
        <w:tab/>
      </w:r>
      <w:r w:rsidRPr="00153403">
        <w:rPr>
          <w:lang w:eastAsia="en-US"/>
        </w:rPr>
        <w:t>Bez neukončených</w:t>
      </w:r>
      <w:r>
        <w:rPr>
          <w:lang w:eastAsia="en-US"/>
        </w:rPr>
        <w:tab/>
        <w:t>- schvalované záznamy, schválené</w:t>
      </w:r>
    </w:p>
    <w:p w14:paraId="7668A569" w14:textId="77777777" w:rsidR="007A5669" w:rsidRDefault="007A5669" w:rsidP="00B24275">
      <w:pPr>
        <w:pStyle w:val="dokumentace-textpodntu"/>
        <w:ind w:left="0" w:firstLine="708"/>
        <w:rPr>
          <w:lang w:eastAsia="en-US"/>
        </w:rPr>
      </w:pPr>
      <w:r w:rsidRPr="00153403">
        <w:rPr>
          <w:lang w:eastAsia="en-US"/>
        </w:rPr>
        <w:t>Pouze neschvalované</w:t>
      </w:r>
      <w:r>
        <w:rPr>
          <w:lang w:eastAsia="en-US"/>
        </w:rPr>
        <w:tab/>
        <w:t>- neschvalovaný záznam</w:t>
      </w:r>
    </w:p>
    <w:p w14:paraId="279E9359" w14:textId="77777777" w:rsidR="007A5669" w:rsidRDefault="007A5669" w:rsidP="00B24275">
      <w:pPr>
        <w:pStyle w:val="dokumentace-textpodntu"/>
        <w:ind w:left="0"/>
        <w:rPr>
          <w:lang w:eastAsia="en-US"/>
        </w:rPr>
      </w:pPr>
    </w:p>
    <w:p w14:paraId="09878DE2" w14:textId="77777777" w:rsidR="007A5669" w:rsidRDefault="007A5669" w:rsidP="00B24275">
      <w:pPr>
        <w:pStyle w:val="dokumentace-textpodntu"/>
        <w:ind w:left="0"/>
        <w:rPr>
          <w:lang w:eastAsia="en-US"/>
        </w:rPr>
      </w:pPr>
    </w:p>
    <w:p w14:paraId="305AD4B2" w14:textId="77777777" w:rsidR="007A5669" w:rsidRPr="00153403" w:rsidRDefault="007A5669" w:rsidP="00B24275">
      <w:pPr>
        <w:pStyle w:val="dokumentace-textpodntu"/>
        <w:ind w:left="0"/>
        <w:rPr>
          <w:b/>
          <w:bCs/>
          <w:u w:val="single"/>
          <w:lang w:eastAsia="en-US"/>
        </w:rPr>
      </w:pPr>
      <w:r w:rsidRPr="00153403">
        <w:rPr>
          <w:b/>
          <w:bCs/>
          <w:u w:val="single"/>
          <w:lang w:eastAsia="en-US"/>
        </w:rPr>
        <w:t>Sloupce nav. seznamu:</w:t>
      </w:r>
    </w:p>
    <w:p w14:paraId="279E6FFB" w14:textId="77777777" w:rsidR="007A5669" w:rsidRDefault="007A5669" w:rsidP="00B24275">
      <w:pPr>
        <w:pStyle w:val="dokumentace-textpodntu"/>
        <w:ind w:left="0"/>
        <w:rPr>
          <w:lang w:eastAsia="en-US"/>
        </w:rPr>
      </w:pPr>
      <w:r>
        <w:rPr>
          <w:lang w:eastAsia="en-US"/>
        </w:rPr>
        <w:t>OSČ</w:t>
      </w:r>
      <w:r w:rsidRPr="00153403">
        <w:rPr>
          <w:lang w:eastAsia="en-US"/>
        </w:rPr>
        <w:t>PV</w:t>
      </w:r>
      <w:r>
        <w:rPr>
          <w:lang w:eastAsia="en-US"/>
        </w:rPr>
        <w:tab/>
      </w:r>
      <w:r>
        <w:rPr>
          <w:lang w:eastAsia="en-US"/>
        </w:rPr>
        <w:tab/>
      </w:r>
      <w:r>
        <w:rPr>
          <w:lang w:eastAsia="en-US"/>
        </w:rPr>
        <w:tab/>
      </w:r>
      <w:r>
        <w:rPr>
          <w:lang w:eastAsia="en-US"/>
        </w:rPr>
        <w:tab/>
        <w:t>- Identifikace PV</w:t>
      </w:r>
    </w:p>
    <w:p w14:paraId="043AB652" w14:textId="77777777" w:rsidR="007A5669" w:rsidRDefault="007A5669" w:rsidP="00B24275">
      <w:pPr>
        <w:pStyle w:val="dokumentace-textpodntu"/>
        <w:ind w:left="0"/>
        <w:rPr>
          <w:lang w:eastAsia="en-US"/>
        </w:rPr>
      </w:pPr>
      <w:r w:rsidRPr="00153403">
        <w:rPr>
          <w:lang w:eastAsia="en-US"/>
        </w:rPr>
        <w:t>Cel</w:t>
      </w:r>
      <w:r>
        <w:rPr>
          <w:lang w:eastAsia="en-US"/>
        </w:rPr>
        <w:t>é</w:t>
      </w:r>
      <w:r w:rsidRPr="00153403">
        <w:rPr>
          <w:lang w:eastAsia="en-US"/>
        </w:rPr>
        <w:t xml:space="preserve"> příjmení a jméno</w:t>
      </w:r>
      <w:r>
        <w:rPr>
          <w:lang w:eastAsia="en-US"/>
        </w:rPr>
        <w:tab/>
      </w:r>
      <w:r>
        <w:rPr>
          <w:lang w:eastAsia="en-US"/>
        </w:rPr>
        <w:tab/>
        <w:t>- Jméno a příjmení zaměstnance</w:t>
      </w:r>
    </w:p>
    <w:p w14:paraId="5B711BDD" w14:textId="77777777" w:rsidR="007A5669" w:rsidRDefault="007A5669" w:rsidP="00B24275">
      <w:pPr>
        <w:pStyle w:val="dokumentace-textpodntu"/>
        <w:ind w:left="0"/>
        <w:rPr>
          <w:lang w:eastAsia="en-US"/>
        </w:rPr>
      </w:pPr>
      <w:r w:rsidRPr="00153403">
        <w:rPr>
          <w:lang w:eastAsia="en-US"/>
        </w:rPr>
        <w:t>Status schval. ext. vstupu</w:t>
      </w:r>
      <w:r>
        <w:rPr>
          <w:lang w:eastAsia="en-US"/>
        </w:rPr>
        <w:tab/>
        <w:t xml:space="preserve">- status schvalování nebo nevyplněno pro neschvalované </w:t>
      </w:r>
    </w:p>
    <w:p w14:paraId="1D46D058" w14:textId="77777777" w:rsidR="007A5669" w:rsidRDefault="007A5669" w:rsidP="00B24275">
      <w:pPr>
        <w:pStyle w:val="dokumentace-textpodntu"/>
        <w:ind w:left="0"/>
        <w:rPr>
          <w:lang w:eastAsia="en-US"/>
        </w:rPr>
      </w:pPr>
      <w:r w:rsidRPr="00153403">
        <w:rPr>
          <w:lang w:eastAsia="en-US"/>
        </w:rPr>
        <w:t>Datum od</w:t>
      </w:r>
      <w:r>
        <w:rPr>
          <w:lang w:eastAsia="en-US"/>
        </w:rPr>
        <w:tab/>
      </w:r>
      <w:r>
        <w:rPr>
          <w:lang w:eastAsia="en-US"/>
        </w:rPr>
        <w:tab/>
      </w:r>
      <w:r>
        <w:rPr>
          <w:lang w:eastAsia="en-US"/>
        </w:rPr>
        <w:tab/>
        <w:t>- datum odchylky od</w:t>
      </w:r>
    </w:p>
    <w:p w14:paraId="40B37864" w14:textId="77777777" w:rsidR="007A5669" w:rsidRDefault="007A5669" w:rsidP="00B24275">
      <w:pPr>
        <w:pStyle w:val="dokumentace-textpodntu"/>
        <w:ind w:left="0"/>
        <w:rPr>
          <w:lang w:eastAsia="en-US"/>
        </w:rPr>
      </w:pPr>
      <w:r w:rsidRPr="00153403">
        <w:rPr>
          <w:lang w:eastAsia="en-US"/>
        </w:rPr>
        <w:t>Datum do</w:t>
      </w:r>
      <w:r>
        <w:rPr>
          <w:lang w:eastAsia="en-US"/>
        </w:rPr>
        <w:tab/>
      </w:r>
      <w:r>
        <w:rPr>
          <w:lang w:eastAsia="en-US"/>
        </w:rPr>
        <w:tab/>
      </w:r>
      <w:r>
        <w:rPr>
          <w:lang w:eastAsia="en-US"/>
        </w:rPr>
        <w:tab/>
        <w:t>- datum odchylky do</w:t>
      </w:r>
    </w:p>
    <w:p w14:paraId="401E658D" w14:textId="77777777" w:rsidR="007A5669" w:rsidRDefault="007A5669" w:rsidP="00B24275">
      <w:pPr>
        <w:pStyle w:val="dokumentace-textpodntu"/>
        <w:ind w:left="0"/>
        <w:rPr>
          <w:lang w:eastAsia="en-US"/>
        </w:rPr>
      </w:pPr>
      <w:r>
        <w:rPr>
          <w:lang w:eastAsia="en-US"/>
        </w:rPr>
        <w:t>SLM</w:t>
      </w:r>
      <w:r>
        <w:rPr>
          <w:lang w:eastAsia="en-US"/>
        </w:rPr>
        <w:tab/>
      </w:r>
      <w:r>
        <w:rPr>
          <w:lang w:eastAsia="en-US"/>
        </w:rPr>
        <w:tab/>
      </w:r>
      <w:r>
        <w:rPr>
          <w:lang w:eastAsia="en-US"/>
        </w:rPr>
        <w:tab/>
      </w:r>
      <w:r>
        <w:rPr>
          <w:lang w:eastAsia="en-US"/>
        </w:rPr>
        <w:tab/>
        <w:t>- SLM odchylky</w:t>
      </w:r>
    </w:p>
    <w:p w14:paraId="692AA82A" w14:textId="77777777" w:rsidR="007A5669" w:rsidRDefault="007A5669" w:rsidP="00B24275">
      <w:pPr>
        <w:pStyle w:val="dokumentace-textpodntu"/>
        <w:ind w:left="0"/>
        <w:rPr>
          <w:lang w:eastAsia="en-US"/>
        </w:rPr>
      </w:pPr>
      <w:r>
        <w:rPr>
          <w:lang w:eastAsia="en-US"/>
        </w:rPr>
        <w:t>T</w:t>
      </w:r>
      <w:r w:rsidRPr="00153403">
        <w:rPr>
          <w:lang w:eastAsia="en-US"/>
        </w:rPr>
        <w:t>yp</w:t>
      </w:r>
      <w:r>
        <w:rPr>
          <w:lang w:eastAsia="en-US"/>
        </w:rPr>
        <w:t xml:space="preserve"> </w:t>
      </w:r>
      <w:r w:rsidRPr="00153403">
        <w:rPr>
          <w:lang w:eastAsia="en-US"/>
        </w:rPr>
        <w:t>příloha</w:t>
      </w:r>
      <w:r>
        <w:rPr>
          <w:lang w:eastAsia="en-US"/>
        </w:rPr>
        <w:tab/>
      </w:r>
      <w:r>
        <w:rPr>
          <w:lang w:eastAsia="en-US"/>
        </w:rPr>
        <w:tab/>
      </w:r>
      <w:r>
        <w:rPr>
          <w:lang w:eastAsia="en-US"/>
        </w:rPr>
        <w:tab/>
        <w:t>- typ přílohy (Povinná / Nepovinná)</w:t>
      </w:r>
    </w:p>
    <w:p w14:paraId="24823A36" w14:textId="77777777" w:rsidR="007A5669" w:rsidRDefault="007A5669" w:rsidP="00B24275">
      <w:pPr>
        <w:pStyle w:val="dokumentace-textpodntu"/>
        <w:ind w:left="0"/>
        <w:rPr>
          <w:lang w:eastAsia="en-US"/>
        </w:rPr>
      </w:pPr>
      <w:r>
        <w:rPr>
          <w:lang w:eastAsia="en-US"/>
        </w:rPr>
        <w:t>P</w:t>
      </w:r>
      <w:r w:rsidRPr="00153403">
        <w:rPr>
          <w:lang w:eastAsia="en-US"/>
        </w:rPr>
        <w:t>říloha</w:t>
      </w:r>
      <w:r>
        <w:rPr>
          <w:lang w:eastAsia="en-US"/>
        </w:rPr>
        <w:tab/>
      </w:r>
      <w:r>
        <w:rPr>
          <w:lang w:eastAsia="en-US"/>
        </w:rPr>
        <w:tab/>
      </w:r>
      <w:r>
        <w:rPr>
          <w:lang w:eastAsia="en-US"/>
        </w:rPr>
        <w:tab/>
      </w:r>
      <w:r>
        <w:rPr>
          <w:lang w:eastAsia="en-US"/>
        </w:rPr>
        <w:tab/>
        <w:t>- příloha připojená/nepřipojená</w:t>
      </w:r>
    </w:p>
    <w:p w14:paraId="32FFF31F" w14:textId="77777777" w:rsidR="007A5669" w:rsidRPr="009028C2" w:rsidRDefault="007A5669" w:rsidP="007A5669">
      <w:pPr>
        <w:pStyle w:val="dokumentace-textpodntu"/>
        <w:rPr>
          <w:lang w:eastAsia="en-US"/>
        </w:rPr>
      </w:pPr>
    </w:p>
    <w:p w14:paraId="201ECD5F" w14:textId="77777777" w:rsidR="007A5669" w:rsidRPr="00FF6623" w:rsidRDefault="007A5669" w:rsidP="00B24275">
      <w:pPr>
        <w:pStyle w:val="Nadpis3"/>
      </w:pPr>
      <w:bookmarkStart w:id="1629" w:name="_Toc198147282"/>
      <w:r>
        <w:t xml:space="preserve">záložka </w:t>
      </w:r>
      <w:r>
        <w:rPr>
          <w:lang w:val="sk-SK"/>
        </w:rPr>
        <w:t>Detail SLM</w:t>
      </w:r>
      <w:bookmarkEnd w:id="1629"/>
    </w:p>
    <w:p w14:paraId="58B97892" w14:textId="77777777" w:rsidR="007A5669" w:rsidRDefault="007A5669" w:rsidP="00B24275">
      <w:pPr>
        <w:pStyle w:val="dokumentace-textpodntu"/>
        <w:ind w:left="0"/>
      </w:pPr>
      <w:r>
        <w:t>Pro zobrazení identifikace a akce s akt. souborem z nav. seznamu.</w:t>
      </w:r>
    </w:p>
    <w:p w14:paraId="5E5368AE" w14:textId="77777777" w:rsidR="007A5669" w:rsidRDefault="007A5669" w:rsidP="00B24275">
      <w:pPr>
        <w:pStyle w:val="dokumentace-textpodntu"/>
        <w:ind w:left="0"/>
      </w:pPr>
    </w:p>
    <w:p w14:paraId="40E3CDC7" w14:textId="77777777" w:rsidR="007A5669" w:rsidRPr="00924B87" w:rsidRDefault="007A5669" w:rsidP="00B24275">
      <w:pPr>
        <w:pStyle w:val="dokumentace-textpodntu"/>
        <w:ind w:left="0"/>
        <w:rPr>
          <w:b/>
          <w:bCs/>
          <w:u w:val="single"/>
        </w:rPr>
      </w:pPr>
      <w:r w:rsidRPr="00924B87">
        <w:rPr>
          <w:b/>
          <w:bCs/>
          <w:u w:val="single"/>
        </w:rPr>
        <w:t>Položka:</w:t>
      </w:r>
    </w:p>
    <w:p w14:paraId="7E5A1AB7" w14:textId="77777777" w:rsidR="007A5669" w:rsidRDefault="007A5669" w:rsidP="00B24275">
      <w:pPr>
        <w:pStyle w:val="dokumentace-textpodntu"/>
        <w:ind w:left="0"/>
        <w:rPr>
          <w:lang w:eastAsia="en-US"/>
        </w:rPr>
      </w:pPr>
      <w:r>
        <w:rPr>
          <w:lang w:eastAsia="en-US"/>
        </w:rPr>
        <w:t xml:space="preserve">Období </w:t>
      </w:r>
      <w:r>
        <w:rPr>
          <w:lang w:eastAsia="en-US"/>
        </w:rPr>
        <w:tab/>
        <w:t>- období referenční</w:t>
      </w:r>
    </w:p>
    <w:p w14:paraId="61BFCCFF" w14:textId="77777777" w:rsidR="007A5669" w:rsidRDefault="007A5669" w:rsidP="00B24275">
      <w:pPr>
        <w:pStyle w:val="dokumentace-textpodntu"/>
        <w:ind w:left="0"/>
      </w:pPr>
    </w:p>
    <w:p w14:paraId="16284FD8" w14:textId="77777777" w:rsidR="007A5669" w:rsidRDefault="007A5669" w:rsidP="00B24275">
      <w:pPr>
        <w:pStyle w:val="dokumentace-textpodntu"/>
        <w:ind w:left="0"/>
      </w:pPr>
    </w:p>
    <w:p w14:paraId="238BD8F4" w14:textId="77777777" w:rsidR="007A5669" w:rsidRPr="009028C2" w:rsidRDefault="007A5669" w:rsidP="00B24275">
      <w:pPr>
        <w:pStyle w:val="dokumentace-textpodntu"/>
        <w:ind w:left="0"/>
        <w:rPr>
          <w:b/>
          <w:bCs/>
          <w:u w:val="single"/>
        </w:rPr>
      </w:pPr>
      <w:r w:rsidRPr="009028C2">
        <w:rPr>
          <w:b/>
          <w:bCs/>
          <w:u w:val="single"/>
        </w:rPr>
        <w:t xml:space="preserve">Detail </w:t>
      </w:r>
      <w:r>
        <w:rPr>
          <w:b/>
          <w:bCs/>
          <w:u w:val="single"/>
        </w:rPr>
        <w:t>odchylky</w:t>
      </w:r>
      <w:r w:rsidRPr="009028C2">
        <w:rPr>
          <w:b/>
          <w:bCs/>
          <w:u w:val="single"/>
        </w:rPr>
        <w:t>:</w:t>
      </w:r>
    </w:p>
    <w:p w14:paraId="470EC70E" w14:textId="77777777" w:rsidR="007A5669" w:rsidRPr="00924B87" w:rsidRDefault="007A5669" w:rsidP="00B24275">
      <w:pPr>
        <w:pStyle w:val="dokumentace-textpodntu"/>
        <w:ind w:left="0"/>
        <w:rPr>
          <w:b/>
          <w:bCs/>
          <w:i/>
          <w:iCs/>
          <w:u w:val="single"/>
        </w:rPr>
      </w:pPr>
      <w:r w:rsidRPr="00924B87">
        <w:rPr>
          <w:b/>
          <w:bCs/>
          <w:i/>
          <w:iCs/>
          <w:u w:val="single"/>
        </w:rPr>
        <w:t>Sekce identifikace odchylky:</w:t>
      </w:r>
    </w:p>
    <w:p w14:paraId="1CF749B1" w14:textId="77777777" w:rsidR="007A5669" w:rsidRDefault="007A5669" w:rsidP="00B24275">
      <w:pPr>
        <w:ind w:left="283"/>
      </w:pPr>
      <w:r>
        <w:t>Osoba PV:</w:t>
      </w:r>
    </w:p>
    <w:p w14:paraId="55D2CA77" w14:textId="77777777" w:rsidR="007A5669" w:rsidRDefault="007A5669" w:rsidP="00B24275">
      <w:pPr>
        <w:ind w:left="283"/>
      </w:pPr>
      <w:r>
        <w:t>Období:</w:t>
      </w:r>
    </w:p>
    <w:p w14:paraId="12AE15CB" w14:textId="77777777" w:rsidR="007A5669" w:rsidRDefault="007A5669" w:rsidP="00B24275">
      <w:pPr>
        <w:ind w:left="283"/>
      </w:pPr>
      <w:r>
        <w:t>Složka mzdy:</w:t>
      </w:r>
    </w:p>
    <w:p w14:paraId="3B86C910" w14:textId="77777777" w:rsidR="007A5669" w:rsidRDefault="007A5669" w:rsidP="00B24275">
      <w:pPr>
        <w:ind w:left="283"/>
      </w:pPr>
      <w:r>
        <w:t>Datum od:</w:t>
      </w:r>
    </w:p>
    <w:p w14:paraId="3CDC4D1E" w14:textId="77777777" w:rsidR="007A5669" w:rsidRDefault="007A5669" w:rsidP="00B24275">
      <w:pPr>
        <w:ind w:left="283"/>
      </w:pPr>
      <w:r>
        <w:t>Datum do:</w:t>
      </w:r>
    </w:p>
    <w:p w14:paraId="6A875DB9" w14:textId="77777777" w:rsidR="007A5669" w:rsidRDefault="007A5669" w:rsidP="00B24275">
      <w:pPr>
        <w:ind w:left="283"/>
      </w:pPr>
      <w:r>
        <w:t>Hodiny [hod:mi]:</w:t>
      </w:r>
    </w:p>
    <w:p w14:paraId="66237CA3" w14:textId="77777777" w:rsidR="007A5669" w:rsidRDefault="007A5669" w:rsidP="00B24275">
      <w:pPr>
        <w:ind w:left="283"/>
      </w:pPr>
      <w:r>
        <w:t>Pracovní směny:</w:t>
      </w:r>
    </w:p>
    <w:p w14:paraId="7A7171C5" w14:textId="77777777" w:rsidR="007A5669" w:rsidRDefault="007A5669" w:rsidP="00B24275">
      <w:pPr>
        <w:ind w:left="283"/>
      </w:pPr>
      <w:r>
        <w:t>Status schval. ext. vstupu:</w:t>
      </w:r>
    </w:p>
    <w:p w14:paraId="6D269CBB" w14:textId="77777777" w:rsidR="007A5669" w:rsidRDefault="007A5669" w:rsidP="00B24275">
      <w:pPr>
        <w:ind w:left="283"/>
      </w:pPr>
      <w:r>
        <w:t>Povinná příloha:</w:t>
      </w:r>
    </w:p>
    <w:p w14:paraId="7D57B009" w14:textId="77777777" w:rsidR="007A5669" w:rsidRDefault="007A5669" w:rsidP="00B24275">
      <w:pPr>
        <w:ind w:left="283"/>
      </w:pPr>
      <w:r>
        <w:t>Příloha připojená:</w:t>
      </w:r>
    </w:p>
    <w:p w14:paraId="28093E16" w14:textId="77777777" w:rsidR="007A5669" w:rsidRDefault="007A5669" w:rsidP="00B24275">
      <w:pPr>
        <w:ind w:left="283"/>
      </w:pPr>
    </w:p>
    <w:p w14:paraId="059F8C5D" w14:textId="77777777" w:rsidR="007A5669" w:rsidRDefault="007A5669" w:rsidP="007A5669">
      <w:pPr>
        <w:rPr>
          <w:b/>
          <w:bCs/>
          <w:i/>
          <w:iCs/>
        </w:rPr>
      </w:pPr>
      <w:r w:rsidRPr="00924B87">
        <w:rPr>
          <w:b/>
          <w:bCs/>
          <w:i/>
          <w:iCs/>
        </w:rPr>
        <w:lastRenderedPageBreak/>
        <w:t>Sekce Příloha:</w:t>
      </w:r>
    </w:p>
    <w:p w14:paraId="54D8925E" w14:textId="77777777" w:rsidR="007A5669" w:rsidRPr="00924B87" w:rsidRDefault="007A5669" w:rsidP="00B24275">
      <w:pPr>
        <w:pStyle w:val="dokumentace-textpodntu"/>
        <w:ind w:left="0"/>
      </w:pPr>
      <w:r>
        <w:t>Podle aktuální odchylky se upravuje, která tlačítka zobrazit a která ne.</w:t>
      </w:r>
    </w:p>
    <w:p w14:paraId="1373FE09" w14:textId="77777777" w:rsidR="007A5669" w:rsidRDefault="007A5669" w:rsidP="007A5669">
      <w:r>
        <w:t xml:space="preserve">Tlačítko </w:t>
      </w:r>
    </w:p>
    <w:p w14:paraId="63E56999" w14:textId="77777777" w:rsidR="007A5669" w:rsidRDefault="007A5669" w:rsidP="007A5669">
      <w:pPr>
        <w:ind w:firstLine="708"/>
      </w:pPr>
      <w:r>
        <w:t>[Vložit přílohu]</w:t>
      </w:r>
      <w:r>
        <w:tab/>
      </w:r>
      <w:r>
        <w:tab/>
        <w:t>- připojit přílohu</w:t>
      </w:r>
    </w:p>
    <w:p w14:paraId="7310F39D" w14:textId="77777777" w:rsidR="007A5669" w:rsidRDefault="007A5669" w:rsidP="007A5669">
      <w:pPr>
        <w:ind w:firstLine="708"/>
      </w:pPr>
      <w:r>
        <w:t>[Smazat přílohu]</w:t>
      </w:r>
      <w:r>
        <w:tab/>
        <w:t>- smazat přílohu (pouze pro nepovinnou přílohu)</w:t>
      </w:r>
    </w:p>
    <w:p w14:paraId="6C5EB07D" w14:textId="77777777" w:rsidR="007A5669" w:rsidRDefault="007A5669" w:rsidP="007A5669">
      <w:pPr>
        <w:ind w:firstLine="708"/>
      </w:pPr>
      <w:r>
        <w:t xml:space="preserve">[Export přílohy] </w:t>
      </w:r>
      <w:r>
        <w:tab/>
      </w:r>
      <w:r>
        <w:tab/>
        <w:t>– export připojené přílohy</w:t>
      </w:r>
    </w:p>
    <w:p w14:paraId="77DE0CFD" w14:textId="50BC1829" w:rsidR="007A5669" w:rsidRDefault="007A5669" w:rsidP="00B24275">
      <w:pPr>
        <w:ind w:firstLine="708"/>
      </w:pPr>
      <w:r>
        <w:t xml:space="preserve">[Otevři dokument] </w:t>
      </w:r>
      <w:r>
        <w:tab/>
        <w:t>– zobrazení přiřazené přílohy</w:t>
      </w:r>
    </w:p>
    <w:p w14:paraId="1CA53DF3" w14:textId="77777777" w:rsidR="007A5669" w:rsidRDefault="007A5669" w:rsidP="007A5669"/>
    <w:p w14:paraId="0A464675" w14:textId="77777777" w:rsidR="007A5669" w:rsidRDefault="007A5669" w:rsidP="007A5669">
      <w:r>
        <w:t>Poznámky k editaci:</w:t>
      </w:r>
    </w:p>
    <w:p w14:paraId="4509AC4D" w14:textId="77777777" w:rsidR="007A5669" w:rsidRDefault="007A5669" w:rsidP="007A5669">
      <w:pPr>
        <w:pStyle w:val="dokumentace-textpodntu"/>
        <w:ind w:left="360"/>
      </w:pPr>
      <w:r>
        <w:t xml:space="preserve">Povinnou přílohu nelze smazat, při smazání se zobrazí dialog </w:t>
      </w:r>
    </w:p>
    <w:p w14:paraId="1F23EFD9" w14:textId="77777777" w:rsidR="007A5669" w:rsidRDefault="007A5669" w:rsidP="007A5669">
      <w:pPr>
        <w:pStyle w:val="dokumentace-textpodntu"/>
        <w:ind w:left="1080"/>
      </w:pPr>
      <w:r>
        <w:t>Povinnou přílohu nelze smazat, pro nahrazení přílohy použijte tlačítko Vložit přílohu.</w:t>
      </w:r>
    </w:p>
    <w:p w14:paraId="40B5248F" w14:textId="77777777" w:rsidR="007A5669" w:rsidRDefault="007A5669" w:rsidP="007A5669">
      <w:pPr>
        <w:pStyle w:val="dokumentace-textpodntu"/>
        <w:ind w:left="360"/>
      </w:pPr>
    </w:p>
    <w:p w14:paraId="2F97E663" w14:textId="45BCD09D" w:rsidR="007A5669" w:rsidRDefault="007A5669" w:rsidP="00066495">
      <w:pPr>
        <w:pStyle w:val="dokumentace-textpodntu"/>
        <w:ind w:left="360"/>
      </w:pPr>
      <w:r>
        <w:t xml:space="preserve">Pokud má uživatel právo </w:t>
      </w:r>
      <w:r w:rsidRPr="00A8782B">
        <w:rPr>
          <w:b/>
          <w:bCs/>
        </w:rPr>
        <w:t>Dcu44ZmenaPrilohy</w:t>
      </w:r>
      <w:r>
        <w:t>, může změnit přílohu u vstupu v procesu schvalování, jinak u vstupu v procesu schvalování není možné změnit přílohu</w:t>
      </w:r>
    </w:p>
    <w:p w14:paraId="1224EC99" w14:textId="77777777" w:rsidR="00622153" w:rsidRDefault="00622153" w:rsidP="00066495">
      <w:pPr>
        <w:pStyle w:val="dokumentace-textpodntu"/>
        <w:ind w:left="360"/>
      </w:pPr>
    </w:p>
    <w:p w14:paraId="53CE6363" w14:textId="1E3BE743" w:rsidR="00040A15" w:rsidRDefault="00622153" w:rsidP="00F072F5">
      <w:pPr>
        <w:pStyle w:val="Nadpis2"/>
      </w:pPr>
      <w:r>
        <w:t xml:space="preserve"> </w:t>
      </w:r>
      <w:bookmarkStart w:id="1630" w:name="Dcu45_popis"/>
      <w:bookmarkStart w:id="1631" w:name="_Toc198147283"/>
      <w:r w:rsidRPr="00622153">
        <w:t>Dcu45</w:t>
      </w:r>
      <w:bookmarkEnd w:id="1630"/>
      <w:r w:rsidRPr="00622153">
        <w:t xml:space="preserve"> - Účetní sada pro DOCH</w:t>
      </w:r>
      <w:bookmarkEnd w:id="1631"/>
    </w:p>
    <w:p w14:paraId="182CDD02" w14:textId="77777777" w:rsidR="00622153" w:rsidRDefault="00622153" w:rsidP="00622153">
      <w:r>
        <w:t>Formulář je určen pro editaci a aktualizaci sady struktur pro použití v DOCH. Formulář standardně obsahuje účetní sady pro aktuálního uživatele.</w:t>
      </w:r>
    </w:p>
    <w:p w14:paraId="0C274D7A" w14:textId="77777777" w:rsidR="00622153" w:rsidRDefault="00622153" w:rsidP="00622153">
      <w:r>
        <w:t xml:space="preserve">Pokud má uživatel právo </w:t>
      </w:r>
      <w:r w:rsidRPr="00797E80">
        <w:t>Dcu45Admin</w:t>
      </w:r>
      <w:r>
        <w:t>, tak se mu zobrazí účetní sady od všech uživatelů.</w:t>
      </w:r>
    </w:p>
    <w:p w14:paraId="5AD3FA31" w14:textId="77777777" w:rsidR="00622153" w:rsidRDefault="00622153" w:rsidP="00622153">
      <w:r>
        <w:t>Pořízené účetní sady nejsou vázány na období, jsou použitelné v celém rozsahu jejich platnosti.</w:t>
      </w:r>
    </w:p>
    <w:p w14:paraId="1131FE79" w14:textId="77777777" w:rsidR="00622153" w:rsidRDefault="00622153" w:rsidP="00622153"/>
    <w:p w14:paraId="45FC252C" w14:textId="77777777" w:rsidR="00622153" w:rsidRPr="00BD0D9A" w:rsidRDefault="00622153" w:rsidP="00622153">
      <w:r>
        <w:t>Formulář</w:t>
      </w:r>
      <w:r w:rsidRPr="00BD0D9A">
        <w:t xml:space="preserve"> slouží pro definici sad struktur uživatele pro použití na </w:t>
      </w:r>
      <w:r>
        <w:t>formulářích Opv01, Dcd01 a Dcm01.</w:t>
      </w:r>
      <w:r w:rsidRPr="00BD0D9A">
        <w:t xml:space="preserve"> Pod pojmem „sada struktur“ se rozumí uživatelem vytvořená a pojmenovaná skupina struktur.</w:t>
      </w:r>
    </w:p>
    <w:p w14:paraId="752AF22E" w14:textId="77777777" w:rsidR="00622153" w:rsidRPr="00BD0D9A" w:rsidRDefault="00622153" w:rsidP="00622153">
      <w:r w:rsidRPr="00BD0D9A">
        <w:t xml:space="preserve">Platnost sady </w:t>
      </w:r>
      <w:r>
        <w:t xml:space="preserve">není </w:t>
      </w:r>
      <w:r w:rsidRPr="00BD0D9A">
        <w:t>váz</w:t>
      </w:r>
      <w:r>
        <w:t>ána</w:t>
      </w:r>
      <w:r w:rsidRPr="00BD0D9A">
        <w:t xml:space="preserve"> na aktuální období a uživatele, </w:t>
      </w:r>
      <w:r>
        <w:t xml:space="preserve">je stejná pro všechny </w:t>
      </w:r>
      <w:r w:rsidRPr="00BD0D9A">
        <w:t xml:space="preserve">období </w:t>
      </w:r>
      <w:r>
        <w:t xml:space="preserve">své platnosti. </w:t>
      </w:r>
    </w:p>
    <w:p w14:paraId="0B99CFD1" w14:textId="77777777" w:rsidR="00622153" w:rsidRDefault="00622153" w:rsidP="00622153">
      <w:r>
        <w:t>U PV, které spravuje v rámci měsíce více uživatelů, obsahuje na formuláři „Vstupy“ všechny použité sady. Tedy i ty, které patří jinému uživateli.</w:t>
      </w:r>
    </w:p>
    <w:p w14:paraId="26C63734" w14:textId="77777777" w:rsidR="00622153" w:rsidRPr="00BD0D9A" w:rsidRDefault="00622153" w:rsidP="00622153"/>
    <w:p w14:paraId="1D409B29" w14:textId="77777777" w:rsidR="00622153" w:rsidRDefault="00622153" w:rsidP="00622153">
      <w:r w:rsidRPr="004C2C8B">
        <w:rPr>
          <w:b/>
        </w:rPr>
        <w:t>Poznámka:</w:t>
      </w:r>
      <w:r>
        <w:t xml:space="preserve"> Nelze přenášet sady struktur mezi jednotlivými uživateli. Sada struktur je vždy vázaná na aktuálně přiřazeného uživatele. </w:t>
      </w:r>
    </w:p>
    <w:p w14:paraId="528D427E" w14:textId="77777777" w:rsidR="00622153" w:rsidRDefault="00622153" w:rsidP="00622153"/>
    <w:p w14:paraId="103CCA5F" w14:textId="77777777" w:rsidR="00622153" w:rsidRDefault="00622153" w:rsidP="00622153">
      <w:pPr>
        <w:rPr>
          <w:rFonts w:eastAsia="Arial Unicode MS"/>
        </w:rPr>
      </w:pPr>
      <w:r>
        <w:rPr>
          <w:rFonts w:eastAsia="Arial Unicode MS"/>
        </w:rPr>
        <w:t>Záhlaví:</w:t>
      </w:r>
    </w:p>
    <w:p w14:paraId="072C55E3" w14:textId="77777777" w:rsidR="00622153" w:rsidRDefault="00622153" w:rsidP="00622153">
      <w:pPr>
        <w:rPr>
          <w:rFonts w:eastAsia="Arial Unicode MS"/>
        </w:rPr>
      </w:pPr>
      <w:r>
        <w:rPr>
          <w:rFonts w:eastAsia="Arial Unicode MS"/>
        </w:rPr>
        <w:t>Checkbox „</w:t>
      </w:r>
      <w:r w:rsidRPr="006562E3">
        <w:rPr>
          <w:rFonts w:eastAsia="Arial Unicode MS"/>
        </w:rPr>
        <w:t>jen vlastní</w:t>
      </w:r>
      <w:r>
        <w:rPr>
          <w:rFonts w:eastAsia="Arial Unicode MS"/>
        </w:rPr>
        <w:t>“ – omezení zobrazení sady struktur</w:t>
      </w:r>
    </w:p>
    <w:p w14:paraId="4AE7A1DB" w14:textId="77777777" w:rsidR="00622153" w:rsidRDefault="00622153" w:rsidP="00622153">
      <w:pPr>
        <w:rPr>
          <w:rFonts w:eastAsia="Arial Unicode MS"/>
        </w:rPr>
      </w:pPr>
      <w:r>
        <w:rPr>
          <w:rFonts w:eastAsia="Arial Unicode MS"/>
        </w:rPr>
        <w:tab/>
        <w:t>Zaškrtnuto – pouze sady založené akt. uživatelem</w:t>
      </w:r>
    </w:p>
    <w:p w14:paraId="333937D5" w14:textId="77777777" w:rsidR="00622153" w:rsidRDefault="00622153" w:rsidP="00622153">
      <w:pPr>
        <w:rPr>
          <w:rFonts w:eastAsia="Arial Unicode MS"/>
        </w:rPr>
      </w:pPr>
      <w:r>
        <w:rPr>
          <w:rFonts w:eastAsia="Arial Unicode MS"/>
        </w:rPr>
        <w:tab/>
        <w:t xml:space="preserve">Nezaškrtnuté – všechny sady </w:t>
      </w:r>
    </w:p>
    <w:p w14:paraId="351FC816" w14:textId="77777777" w:rsidR="00622153" w:rsidRDefault="00622153" w:rsidP="00622153">
      <w:pPr>
        <w:rPr>
          <w:rFonts w:eastAsia="Arial Unicode MS"/>
        </w:rPr>
      </w:pPr>
    </w:p>
    <w:p w14:paraId="1F4BC870" w14:textId="77777777" w:rsidR="00622153" w:rsidRDefault="00622153" w:rsidP="00622153">
      <w:pPr>
        <w:rPr>
          <w:rFonts w:eastAsia="Arial Unicode MS"/>
        </w:rPr>
      </w:pPr>
      <w:r>
        <w:rPr>
          <w:rFonts w:eastAsia="Arial Unicode MS"/>
        </w:rPr>
        <w:t>Záložka je rozdělena na dvě části. V horní je uveden seznam definovaných sad a ve spodní části jsou k dispozici dvě podzáložky :</w:t>
      </w:r>
    </w:p>
    <w:p w14:paraId="39553F5D" w14:textId="77777777" w:rsidR="00622153" w:rsidRDefault="00622153" w:rsidP="00622153">
      <w:pPr>
        <w:ind w:left="708"/>
        <w:rPr>
          <w:rFonts w:eastAsia="Arial Unicode MS"/>
        </w:rPr>
      </w:pPr>
      <w:r>
        <w:rPr>
          <w:rFonts w:eastAsia="Arial Unicode MS"/>
          <w:b/>
        </w:rPr>
        <w:t>Detail</w:t>
      </w:r>
      <w:r>
        <w:rPr>
          <w:rFonts w:eastAsia="Arial Unicode MS"/>
        </w:rPr>
        <w:t xml:space="preserve"> – identifikace sady.</w:t>
      </w:r>
    </w:p>
    <w:p w14:paraId="166CA1FD" w14:textId="77777777" w:rsidR="00622153" w:rsidRDefault="00622153" w:rsidP="00622153">
      <w:pPr>
        <w:ind w:left="708"/>
        <w:rPr>
          <w:rFonts w:eastAsia="Arial Unicode MS"/>
        </w:rPr>
      </w:pPr>
      <w:r>
        <w:rPr>
          <w:rFonts w:eastAsia="Arial Unicode MS"/>
          <w:b/>
        </w:rPr>
        <w:t>Struktury</w:t>
      </w:r>
      <w:r>
        <w:rPr>
          <w:rFonts w:eastAsia="Arial Unicode MS"/>
        </w:rPr>
        <w:t xml:space="preserve"> – tabulka přiřazených struktur.</w:t>
      </w:r>
    </w:p>
    <w:p w14:paraId="608F1A29" w14:textId="77777777" w:rsidR="00622153" w:rsidRDefault="00622153" w:rsidP="00622153">
      <w:pPr>
        <w:rPr>
          <w:rFonts w:eastAsia="Arial Unicode MS"/>
        </w:rPr>
      </w:pPr>
    </w:p>
    <w:p w14:paraId="6CEB7A06" w14:textId="77777777" w:rsidR="00622153" w:rsidRDefault="00622153" w:rsidP="00622153">
      <w:pPr>
        <w:rPr>
          <w:rFonts w:eastAsia="Arial Unicode MS"/>
        </w:rPr>
      </w:pPr>
      <w:r>
        <w:rPr>
          <w:rFonts w:eastAsia="Arial Unicode MS"/>
          <w:b/>
        </w:rPr>
        <w:t>Seznam</w:t>
      </w:r>
      <w:r>
        <w:rPr>
          <w:rFonts w:eastAsia="Arial Unicode MS"/>
        </w:rPr>
        <w:t xml:space="preserve"> obsahuje položky: Uživatel, Účetní sada, Název, </w:t>
      </w:r>
      <w:r w:rsidRPr="00FA2CF2">
        <w:rPr>
          <w:rFonts w:cs="Arial"/>
        </w:rPr>
        <w:t xml:space="preserve">Zkrácený název a </w:t>
      </w:r>
      <w:r>
        <w:rPr>
          <w:rFonts w:cs="Arial"/>
        </w:rPr>
        <w:t>P</w:t>
      </w:r>
      <w:r w:rsidRPr="00FA2CF2">
        <w:rPr>
          <w:rFonts w:cs="Arial"/>
        </w:rPr>
        <w:t>latnost</w:t>
      </w:r>
      <w:r>
        <w:rPr>
          <w:rFonts w:cs="Arial"/>
        </w:rPr>
        <w:t>.</w:t>
      </w:r>
      <w:r w:rsidRPr="00FA2CF2">
        <w:rPr>
          <w:rFonts w:cs="Arial"/>
        </w:rPr>
        <w:br/>
      </w:r>
    </w:p>
    <w:p w14:paraId="20B51DEF" w14:textId="77777777" w:rsidR="00622153" w:rsidRDefault="00622153" w:rsidP="00F072F5">
      <w:pPr>
        <w:pStyle w:val="Nadpis3"/>
        <w:rPr>
          <w:rFonts w:eastAsia="Arial Unicode MS"/>
        </w:rPr>
      </w:pPr>
      <w:bookmarkStart w:id="1632" w:name="_Toc135241016"/>
      <w:bookmarkStart w:id="1633" w:name="_Toc198147284"/>
      <w:r>
        <w:rPr>
          <w:rFonts w:eastAsia="Arial Unicode MS"/>
        </w:rPr>
        <w:t>Podzáložka „Detail“</w:t>
      </w:r>
      <w:bookmarkEnd w:id="1632"/>
      <w:bookmarkEnd w:id="1633"/>
    </w:p>
    <w:p w14:paraId="5F4A2713" w14:textId="77777777" w:rsidR="00622153" w:rsidRDefault="00622153" w:rsidP="00622153">
      <w:pPr>
        <w:rPr>
          <w:rFonts w:eastAsia="Arial Unicode MS"/>
        </w:rPr>
      </w:pPr>
      <w:r>
        <w:rPr>
          <w:rFonts w:eastAsia="Arial Unicode MS"/>
        </w:rPr>
        <w:t>obsahuje položky:</w:t>
      </w:r>
    </w:p>
    <w:p w14:paraId="3AC9E828" w14:textId="77777777" w:rsidR="00622153" w:rsidRDefault="00622153" w:rsidP="00622153">
      <w:pPr>
        <w:rPr>
          <w:rFonts w:eastAsia="Arial Unicode MS"/>
        </w:rPr>
      </w:pPr>
      <w:r>
        <w:rPr>
          <w:rFonts w:eastAsia="Arial Unicode MS"/>
          <w:b/>
        </w:rPr>
        <w:t xml:space="preserve">Uživatel </w:t>
      </w:r>
      <w:r>
        <w:rPr>
          <w:rFonts w:eastAsia="Arial Unicode MS"/>
        </w:rPr>
        <w:t xml:space="preserve">– identifikace uživatele (OSČPV, Příjmení a jméno, Status vztahu osoby k organizaci), který sadu založil. </w:t>
      </w:r>
      <w:r>
        <w:rPr>
          <w:rFonts w:eastAsia="Arial Unicode MS"/>
        </w:rPr>
        <w:br/>
      </w:r>
      <w:r>
        <w:rPr>
          <w:rFonts w:eastAsia="Arial Unicode MS"/>
        </w:rPr>
        <w:tab/>
        <w:t>Needitovatelná položka, při [NOVÝ] se naplní identifikací aktuálního uživatele.</w:t>
      </w:r>
    </w:p>
    <w:p w14:paraId="6EDC21B7" w14:textId="77777777" w:rsidR="00622153" w:rsidRDefault="00622153" w:rsidP="00622153">
      <w:pPr>
        <w:rPr>
          <w:rFonts w:eastAsia="Arial Unicode MS"/>
        </w:rPr>
      </w:pPr>
      <w:r>
        <w:rPr>
          <w:rFonts w:eastAsia="Arial Unicode MS"/>
          <w:b/>
        </w:rPr>
        <w:t>Účetní sada</w:t>
      </w:r>
      <w:r>
        <w:rPr>
          <w:rFonts w:eastAsia="Arial Unicode MS"/>
        </w:rPr>
        <w:t xml:space="preserve"> – uživatelská identifikace sady</w:t>
      </w:r>
    </w:p>
    <w:p w14:paraId="0E066BDC" w14:textId="77777777" w:rsidR="00622153" w:rsidRDefault="00622153" w:rsidP="00622153">
      <w:pPr>
        <w:rPr>
          <w:rFonts w:eastAsia="Arial Unicode MS"/>
        </w:rPr>
      </w:pPr>
      <w:r>
        <w:rPr>
          <w:rFonts w:eastAsia="Arial Unicode MS"/>
          <w:b/>
        </w:rPr>
        <w:t>Název</w:t>
      </w:r>
      <w:r>
        <w:rPr>
          <w:rFonts w:eastAsia="Arial Unicode MS"/>
        </w:rPr>
        <w:t xml:space="preserve"> – uživatelský název sady (stručný popis).</w:t>
      </w:r>
    </w:p>
    <w:p w14:paraId="27648C7F" w14:textId="77777777" w:rsidR="00622153" w:rsidRDefault="00622153" w:rsidP="00622153">
      <w:pPr>
        <w:ind w:firstLine="708"/>
        <w:rPr>
          <w:rFonts w:eastAsia="Arial Unicode MS"/>
        </w:rPr>
      </w:pPr>
    </w:p>
    <w:p w14:paraId="576EB91B" w14:textId="77777777" w:rsidR="00622153" w:rsidRDefault="00622153" w:rsidP="00622153">
      <w:pPr>
        <w:rPr>
          <w:rFonts w:cs="Arial"/>
        </w:rPr>
      </w:pPr>
      <w:r w:rsidRPr="003900E8">
        <w:rPr>
          <w:rFonts w:cs="Arial"/>
          <w:b/>
          <w:bCs/>
        </w:rPr>
        <w:t>Zkrácený název</w:t>
      </w:r>
      <w:r>
        <w:rPr>
          <w:rFonts w:cs="Arial"/>
          <w:b/>
          <w:bCs/>
        </w:rPr>
        <w:t xml:space="preserve"> </w:t>
      </w:r>
      <w:r w:rsidRPr="003900E8">
        <w:rPr>
          <w:rFonts w:cs="Arial"/>
          <w:b/>
          <w:bCs/>
        </w:rPr>
        <w:t>(10)</w:t>
      </w:r>
      <w:r>
        <w:rPr>
          <w:rFonts w:cs="Arial"/>
        </w:rPr>
        <w:t xml:space="preserve"> - Zkrácený název účetní sady pro uživatele (max. 10 znaků)</w:t>
      </w:r>
    </w:p>
    <w:p w14:paraId="4DC019E6" w14:textId="77777777" w:rsidR="00622153" w:rsidRDefault="00622153" w:rsidP="00622153">
      <w:pPr>
        <w:ind w:left="708"/>
        <w:rPr>
          <w:rFonts w:cs="Arial"/>
        </w:rPr>
      </w:pPr>
      <w:r>
        <w:rPr>
          <w:rFonts w:cs="Arial"/>
        </w:rPr>
        <w:t xml:space="preserve">Položka obsahuje zkrácený název účetní sady (nebo 10 znaků z Název při objektovém právu </w:t>
      </w:r>
      <w:r w:rsidRPr="00EB72BD">
        <w:rPr>
          <w:rFonts w:cs="Arial"/>
        </w:rPr>
        <w:t>Dav01SadaZkrNazev</w:t>
      </w:r>
      <w:r>
        <w:rPr>
          <w:rFonts w:cs="Arial"/>
        </w:rPr>
        <w:t>). Zkrácený název, pokud je vyplněn, nahrazuje použití identifikace Účetní sada na formulářích DOCH.</w:t>
      </w:r>
    </w:p>
    <w:p w14:paraId="5DAE6545" w14:textId="77777777" w:rsidR="00622153" w:rsidRDefault="00622153" w:rsidP="00622153">
      <w:pPr>
        <w:ind w:left="708"/>
        <w:rPr>
          <w:rFonts w:cs="Arial"/>
        </w:rPr>
      </w:pPr>
    </w:p>
    <w:p w14:paraId="066FE44F" w14:textId="77777777" w:rsidR="00622153" w:rsidRDefault="00622153" w:rsidP="00622153">
      <w:pPr>
        <w:rPr>
          <w:rFonts w:cs="Arial"/>
        </w:rPr>
      </w:pPr>
      <w:r w:rsidRPr="003900E8">
        <w:rPr>
          <w:rFonts w:cs="Arial"/>
          <w:b/>
          <w:bCs/>
        </w:rPr>
        <w:t>Platnost</w:t>
      </w:r>
      <w:r>
        <w:rPr>
          <w:rFonts w:cs="Arial"/>
        </w:rPr>
        <w:t xml:space="preserve"> - </w:t>
      </w:r>
      <w:r w:rsidRPr="00EB72BD">
        <w:rPr>
          <w:rFonts w:cs="Arial"/>
        </w:rPr>
        <w:t>Platnost záznamu (0/1)</w:t>
      </w:r>
    </w:p>
    <w:p w14:paraId="0D964ED1" w14:textId="77777777" w:rsidR="00622153" w:rsidRDefault="00622153" w:rsidP="00622153">
      <w:pPr>
        <w:ind w:left="708"/>
        <w:rPr>
          <w:rFonts w:cs="Arial"/>
        </w:rPr>
      </w:pPr>
      <w:r>
        <w:rPr>
          <w:rFonts w:cs="Arial"/>
        </w:rPr>
        <w:t>Označení platnosti použití této sady pro vstupy na formulářích DOCH.</w:t>
      </w:r>
    </w:p>
    <w:p w14:paraId="65C9EB0D" w14:textId="50BA340F" w:rsidR="00622153" w:rsidRPr="00F072F5" w:rsidRDefault="00622153" w:rsidP="00F072F5">
      <w:pPr>
        <w:ind w:left="708"/>
        <w:rPr>
          <w:rFonts w:cs="Arial"/>
        </w:rPr>
      </w:pPr>
      <w:r>
        <w:rPr>
          <w:rFonts w:cs="Arial"/>
        </w:rPr>
        <w:lastRenderedPageBreak/>
        <w:t>Pokud je nastaveno na 0, tak sada není použitelná (není dostupná) v číselnících pro vstupy.</w:t>
      </w:r>
    </w:p>
    <w:p w14:paraId="0E4B30BC" w14:textId="77777777" w:rsidR="00622153" w:rsidRDefault="00622153" w:rsidP="00F072F5">
      <w:pPr>
        <w:pStyle w:val="Nadpis3"/>
        <w:rPr>
          <w:rFonts w:eastAsia="Arial Unicode MS"/>
        </w:rPr>
      </w:pPr>
      <w:bookmarkStart w:id="1634" w:name="_Toc135241017"/>
      <w:bookmarkStart w:id="1635" w:name="_Toc198147285"/>
      <w:r>
        <w:rPr>
          <w:rFonts w:eastAsia="Arial Unicode MS"/>
        </w:rPr>
        <w:t>Podzáložka „Struktury“</w:t>
      </w:r>
      <w:bookmarkEnd w:id="1634"/>
      <w:bookmarkEnd w:id="1635"/>
      <w:r>
        <w:rPr>
          <w:rFonts w:eastAsia="Arial Unicode MS"/>
        </w:rPr>
        <w:t xml:space="preserve"> </w:t>
      </w:r>
    </w:p>
    <w:p w14:paraId="75995C0F" w14:textId="77777777" w:rsidR="00622153" w:rsidRDefault="00622153" w:rsidP="00622153">
      <w:pPr>
        <w:rPr>
          <w:rFonts w:eastAsia="Arial Unicode MS"/>
        </w:rPr>
      </w:pPr>
      <w:r>
        <w:rPr>
          <w:rFonts w:eastAsia="Arial Unicode MS"/>
        </w:rPr>
        <w:t>obsahuje položky:</w:t>
      </w:r>
    </w:p>
    <w:p w14:paraId="176D9B65" w14:textId="77777777" w:rsidR="00622153" w:rsidRDefault="00622153" w:rsidP="00622153">
      <w:pPr>
        <w:ind w:left="708"/>
        <w:rPr>
          <w:rFonts w:eastAsia="Arial Unicode MS"/>
        </w:rPr>
      </w:pPr>
      <w:r>
        <w:rPr>
          <w:rFonts w:eastAsia="Arial Unicode MS"/>
          <w:b/>
        </w:rPr>
        <w:t>Typ struktury</w:t>
      </w:r>
      <w:r>
        <w:rPr>
          <w:rFonts w:eastAsia="Arial Unicode MS"/>
        </w:rPr>
        <w:t xml:space="preserve"> – identifikace typ struktury.</w:t>
      </w:r>
    </w:p>
    <w:p w14:paraId="62EF338D" w14:textId="77777777" w:rsidR="00622153" w:rsidRDefault="00622153" w:rsidP="00622153">
      <w:pPr>
        <w:ind w:left="1416"/>
        <w:rPr>
          <w:rFonts w:eastAsia="Arial Unicode MS"/>
        </w:rPr>
      </w:pPr>
      <w:r>
        <w:rPr>
          <w:rFonts w:eastAsia="Arial Unicode MS"/>
        </w:rPr>
        <w:t>V číselníku se zobrazí pouze ty struktury, které jsou na „Str01,Použití struktur“ zařazeny do skupiny 5 – Docházka a výkony.</w:t>
      </w:r>
    </w:p>
    <w:p w14:paraId="0D999B77" w14:textId="77777777" w:rsidR="00622153" w:rsidRDefault="00622153" w:rsidP="00622153">
      <w:pPr>
        <w:ind w:left="708"/>
        <w:rPr>
          <w:rFonts w:eastAsia="Arial Unicode MS"/>
        </w:rPr>
      </w:pPr>
      <w:r>
        <w:rPr>
          <w:rFonts w:eastAsia="Arial Unicode MS"/>
          <w:b/>
        </w:rPr>
        <w:t>Struktura</w:t>
      </w:r>
      <w:r>
        <w:rPr>
          <w:rFonts w:eastAsia="Arial Unicode MS"/>
        </w:rPr>
        <w:t xml:space="preserve"> – identifikace prvku struktury.</w:t>
      </w:r>
    </w:p>
    <w:p w14:paraId="58EDE5A4" w14:textId="77777777" w:rsidR="00622153" w:rsidRDefault="00622153" w:rsidP="00622153">
      <w:pPr>
        <w:ind w:left="1293"/>
        <w:rPr>
          <w:rFonts w:eastAsia="Arial Unicode MS"/>
        </w:rPr>
      </w:pPr>
      <w:r>
        <w:rPr>
          <w:rFonts w:eastAsia="Arial Unicode MS"/>
        </w:rPr>
        <w:t>V číselníku se zobrazí platné prvky zvoleného typu struktury (prvek musí být platný alespoň jeden libovolný den v období). Pokud jsou v Str01 pro zvolenou strukturu definované omezující vazby, zobrazí se pouze prvky splňující definované podmínky vazeb mezi strukturami.</w:t>
      </w:r>
    </w:p>
    <w:p w14:paraId="398FB45F" w14:textId="77777777" w:rsidR="00622153" w:rsidRDefault="00622153" w:rsidP="00622153">
      <w:pPr>
        <w:rPr>
          <w:rFonts w:eastAsia="Arial Unicode MS"/>
        </w:rPr>
      </w:pPr>
      <w:r>
        <w:rPr>
          <w:rFonts w:eastAsia="Arial Unicode MS"/>
        </w:rPr>
        <w:tab/>
      </w:r>
      <w:r w:rsidRPr="002E6489">
        <w:rPr>
          <w:rFonts w:eastAsia="Arial Unicode MS"/>
          <w:b/>
        </w:rPr>
        <w:t>Datum od</w:t>
      </w:r>
      <w:r>
        <w:rPr>
          <w:rFonts w:eastAsia="Arial Unicode MS"/>
        </w:rPr>
        <w:t xml:space="preserve"> – platnost prvku struktury od podle Str01 </w:t>
      </w:r>
    </w:p>
    <w:p w14:paraId="59077AA6" w14:textId="77777777" w:rsidR="00622153" w:rsidRDefault="00622153" w:rsidP="00622153">
      <w:pPr>
        <w:rPr>
          <w:rFonts w:eastAsia="Arial Unicode MS"/>
        </w:rPr>
      </w:pPr>
      <w:r>
        <w:rPr>
          <w:rFonts w:eastAsia="Arial Unicode MS"/>
        </w:rPr>
        <w:tab/>
      </w:r>
      <w:r w:rsidRPr="002E6489">
        <w:rPr>
          <w:rFonts w:eastAsia="Arial Unicode MS"/>
          <w:b/>
        </w:rPr>
        <w:t>Datum do</w:t>
      </w:r>
      <w:r>
        <w:rPr>
          <w:rFonts w:eastAsia="Arial Unicode MS"/>
        </w:rPr>
        <w:t xml:space="preserve"> – platnost prvku struktury do podle Str01</w:t>
      </w:r>
    </w:p>
    <w:p w14:paraId="0EF91FDA" w14:textId="77777777" w:rsidR="00622153" w:rsidRDefault="00622153" w:rsidP="00622153">
      <w:pPr>
        <w:rPr>
          <w:rFonts w:eastAsia="Arial Unicode MS"/>
        </w:rPr>
      </w:pPr>
    </w:p>
    <w:p w14:paraId="0647B71B" w14:textId="77777777" w:rsidR="00622153" w:rsidRDefault="00622153" w:rsidP="00622153">
      <w:pPr>
        <w:rPr>
          <w:rFonts w:eastAsia="Arial Unicode MS"/>
        </w:rPr>
      </w:pPr>
      <w:r>
        <w:rPr>
          <w:rFonts w:eastAsia="Arial Unicode MS"/>
        </w:rPr>
        <w:t>Poznámky:</w:t>
      </w:r>
    </w:p>
    <w:p w14:paraId="0848302C" w14:textId="77777777" w:rsidR="00622153" w:rsidRDefault="00622153" w:rsidP="00622153">
      <w:pPr>
        <w:ind w:firstLine="708"/>
        <w:rPr>
          <w:rFonts w:eastAsia="Arial Unicode MS"/>
        </w:rPr>
      </w:pPr>
      <w:r>
        <w:rPr>
          <w:rFonts w:eastAsia="Arial Unicode MS"/>
        </w:rPr>
        <w:t xml:space="preserve">Prvek struktury, který již není platný pro aktuální období se zobrazí červeně. </w:t>
      </w:r>
    </w:p>
    <w:p w14:paraId="546CC5A6" w14:textId="77777777" w:rsidR="00622153" w:rsidRDefault="00622153" w:rsidP="00622153">
      <w:pPr>
        <w:ind w:left="708"/>
      </w:pPr>
    </w:p>
    <w:p w14:paraId="6BE75DF3" w14:textId="77777777" w:rsidR="00622153" w:rsidRDefault="00622153" w:rsidP="00622153">
      <w:pPr>
        <w:ind w:left="708"/>
      </w:pPr>
      <w:r>
        <w:t xml:space="preserve">Při uložení detailu struktury se kontroluje, aby systém nedovolil uložit řádek, který má </w:t>
      </w:r>
    </w:p>
    <w:p w14:paraId="260C1BA8" w14:textId="77777777" w:rsidR="00622153" w:rsidRDefault="00622153" w:rsidP="00622153">
      <w:pPr>
        <w:ind w:left="708"/>
      </w:pPr>
      <w:r>
        <w:t>vyplněn typ struktury, ale nemá vyplněn prvek struktury.</w:t>
      </w:r>
    </w:p>
    <w:p w14:paraId="1DF8E889" w14:textId="77777777" w:rsidR="00040A15" w:rsidRDefault="00040A15" w:rsidP="00066495">
      <w:pPr>
        <w:pStyle w:val="dokumentace-textpodntu"/>
        <w:ind w:left="360"/>
      </w:pPr>
    </w:p>
    <w:p w14:paraId="779BE39C" w14:textId="77777777" w:rsidR="00066495" w:rsidRDefault="00066495" w:rsidP="00B24275">
      <w:pPr>
        <w:pStyle w:val="dokumentace-textpodntu"/>
        <w:ind w:left="360"/>
      </w:pPr>
    </w:p>
    <w:p w14:paraId="6A904D35" w14:textId="77777777" w:rsidR="00066495" w:rsidRDefault="00066495" w:rsidP="00B24275">
      <w:pPr>
        <w:pStyle w:val="Nadpis2"/>
      </w:pPr>
      <w:bookmarkStart w:id="1636" w:name="Dcu52_popis"/>
      <w:bookmarkStart w:id="1637" w:name="_Toc198147286"/>
      <w:r w:rsidRPr="005B3677">
        <w:t>Dcu</w:t>
      </w:r>
      <w:r>
        <w:t>52</w:t>
      </w:r>
      <w:bookmarkEnd w:id="1636"/>
      <w:r w:rsidRPr="005B3677">
        <w:t xml:space="preserve"> </w:t>
      </w:r>
      <w:r>
        <w:t>–</w:t>
      </w:r>
      <w:r w:rsidRPr="005B3677">
        <w:t xml:space="preserve"> </w:t>
      </w:r>
      <w:r>
        <w:t>Podklady k analýze, bez DOCH</w:t>
      </w:r>
      <w:bookmarkEnd w:id="1637"/>
    </w:p>
    <w:p w14:paraId="7265113E" w14:textId="7C2FA376" w:rsidR="00066495" w:rsidRDefault="00066495" w:rsidP="00756688">
      <w:r>
        <w:t>Klon sestavy Dcu22 pro PV, které nejsou vázané na DOCH. Výstup sestavy je určen pro analýzu problémů z oblasti vyhodnocení stravy bez vazby na DOCH.</w:t>
      </w:r>
    </w:p>
    <w:p w14:paraId="67F39CC1" w14:textId="77777777" w:rsidR="00D926C7" w:rsidRDefault="00D926C7" w:rsidP="00756688"/>
    <w:p w14:paraId="3D4B1A97" w14:textId="1AF570C4" w:rsidR="00D926C7" w:rsidRDefault="00D926C7" w:rsidP="00756688">
      <w:r>
        <w:t>V seznamu parametrů není parametr z Dcu22 - Export Vyp01, ale tento export se provede automaticky vždy (na Dcu22 podle rozhodnutí uživatele).</w:t>
      </w:r>
    </w:p>
    <w:p w14:paraId="4A9EDF40" w14:textId="77777777" w:rsidR="00066495" w:rsidRDefault="00066495" w:rsidP="00756688"/>
    <w:p w14:paraId="25580689" w14:textId="77777777" w:rsidR="00661BD9" w:rsidRPr="004D027A" w:rsidRDefault="00661BD9" w:rsidP="00CE5B2B">
      <w:pPr>
        <w:pStyle w:val="Nadpis2"/>
      </w:pPr>
      <w:bookmarkStart w:id="1638" w:name="_Toc198147287"/>
      <w:r>
        <w:t>Dcu99f</w:t>
      </w:r>
      <w:r w:rsidRPr="004D027A">
        <w:t xml:space="preserve"> - </w:t>
      </w:r>
      <w:r>
        <w:t>P</w:t>
      </w:r>
      <w:r w:rsidRPr="004D027A">
        <w:t xml:space="preserve">odklady k </w:t>
      </w:r>
      <w:r>
        <w:t>testování</w:t>
      </w:r>
      <w:bookmarkEnd w:id="1638"/>
    </w:p>
    <w:p w14:paraId="3CFF8438" w14:textId="77777777" w:rsidR="00661BD9" w:rsidRDefault="00661BD9" w:rsidP="00661BD9">
      <w:pPr>
        <w:pStyle w:val="dokumentace-textpodntu"/>
        <w:ind w:left="0"/>
      </w:pPr>
      <w:r>
        <w:t xml:space="preserve">Exportní sestava pro export podkladů, ve formátu TXT, pro </w:t>
      </w:r>
      <w:r w:rsidRPr="004014A0">
        <w:t>porovnání v</w:t>
      </w:r>
      <w:r>
        <w:t xml:space="preserve">ýpočtu pro různé verze aplikace. </w:t>
      </w:r>
    </w:p>
    <w:p w14:paraId="31803901" w14:textId="77777777" w:rsidR="00661BD9" w:rsidRDefault="00661BD9" w:rsidP="00661BD9">
      <w:pPr>
        <w:pStyle w:val="dokumentace-textpodntu"/>
        <w:ind w:left="0"/>
      </w:pPr>
      <w:r>
        <w:t>Sestava je určená pro správce/metodiky/testera.</w:t>
      </w:r>
    </w:p>
    <w:p w14:paraId="1F179AFB" w14:textId="77777777" w:rsidR="00661BD9" w:rsidRDefault="00661BD9" w:rsidP="00661BD9">
      <w:pPr>
        <w:pStyle w:val="dokumentace-textpodntu"/>
        <w:ind w:left="0"/>
      </w:pPr>
      <w:r>
        <w:t xml:space="preserve">Název souboru: </w:t>
      </w:r>
      <w:r w:rsidRPr="003515C3">
        <w:t>Dcu99f-</w:t>
      </w:r>
      <w:r>
        <w:t>RRMMDDhhmmss</w:t>
      </w:r>
      <w:r w:rsidRPr="003515C3">
        <w:t xml:space="preserve">.txt </w:t>
      </w:r>
      <w:r>
        <w:t xml:space="preserve">  </w:t>
      </w:r>
    </w:p>
    <w:p w14:paraId="67A14AD3" w14:textId="77777777" w:rsidR="00661BD9" w:rsidRDefault="00661BD9" w:rsidP="00661BD9">
      <w:pPr>
        <w:pStyle w:val="dokumentace-textpodntu"/>
        <w:ind w:left="0"/>
      </w:pPr>
      <w:r>
        <w:t>Obsahuje export:</w:t>
      </w:r>
    </w:p>
    <w:p w14:paraId="31C070F9" w14:textId="77777777" w:rsidR="00661BD9" w:rsidRDefault="00661BD9" w:rsidP="00661BD9">
      <w:pPr>
        <w:pStyle w:val="dokumentace-textpodntu"/>
        <w:ind w:left="0" w:firstLine="708"/>
      </w:pPr>
      <w:r w:rsidRPr="003515C3">
        <w:t>Denní docházka</w:t>
      </w:r>
    </w:p>
    <w:p w14:paraId="3EBABEA6" w14:textId="77777777" w:rsidR="00661BD9" w:rsidRDefault="00661BD9" w:rsidP="00661BD9">
      <w:pPr>
        <w:pStyle w:val="dokumentace-textpodntu"/>
        <w:ind w:left="0" w:firstLine="708"/>
      </w:pPr>
      <w:r w:rsidRPr="003515C3">
        <w:t xml:space="preserve">Reálné záhlaví </w:t>
      </w:r>
    </w:p>
    <w:p w14:paraId="1D30B701" w14:textId="77777777" w:rsidR="00661BD9" w:rsidRDefault="00661BD9" w:rsidP="00661BD9">
      <w:pPr>
        <w:pStyle w:val="dokumentace-textpodntu"/>
        <w:ind w:left="708"/>
      </w:pPr>
      <w:r w:rsidRPr="003515C3">
        <w:t>Přestávky na jídlo a oddech</w:t>
      </w:r>
    </w:p>
    <w:p w14:paraId="70E96CE3" w14:textId="77777777" w:rsidR="00661BD9" w:rsidRDefault="00661BD9" w:rsidP="00661BD9">
      <w:pPr>
        <w:pStyle w:val="dokumentace-textpodntu"/>
        <w:ind w:left="708"/>
      </w:pPr>
      <w:r w:rsidRPr="003515C3">
        <w:t xml:space="preserve">Měsíční vstupy </w:t>
      </w:r>
    </w:p>
    <w:p w14:paraId="46034443" w14:textId="506EA837" w:rsidR="00661BD9" w:rsidRDefault="00661BD9" w:rsidP="00661BD9">
      <w:pPr>
        <w:pStyle w:val="dokumentace-textpodntu"/>
        <w:ind w:left="708"/>
      </w:pPr>
      <w:r w:rsidRPr="003515C3">
        <w:t>Měsíční záhlaví</w:t>
      </w:r>
    </w:p>
    <w:p w14:paraId="46DB6DEC" w14:textId="74C31136" w:rsidR="007974C9" w:rsidRDefault="007974C9" w:rsidP="00893CDD">
      <w:pPr>
        <w:pStyle w:val="dokumentace-textpodntu"/>
        <w:ind w:left="1133" w:firstLine="283"/>
      </w:pPr>
      <w:r>
        <w:t xml:space="preserve">z </w:t>
      </w:r>
      <w:r w:rsidRPr="004F6D2F">
        <w:t xml:space="preserve">exportu </w:t>
      </w:r>
      <w:r>
        <w:t>je vyloučen řádek „</w:t>
      </w:r>
      <w:r w:rsidRPr="004F6D2F">
        <w:t>Organizace</w:t>
      </w:r>
      <w:r>
        <w:t>“ (z důvodu porovnávaní na různých DB-organizacích).</w:t>
      </w:r>
    </w:p>
    <w:p w14:paraId="403831CD" w14:textId="77777777" w:rsidR="007974C9" w:rsidRDefault="007974C9" w:rsidP="00661BD9">
      <w:pPr>
        <w:pStyle w:val="dokumentace-textpodntu"/>
        <w:ind w:left="708"/>
      </w:pPr>
    </w:p>
    <w:p w14:paraId="065EABAA" w14:textId="3E5AC0C1" w:rsidR="00661BD9" w:rsidRDefault="00661BD9" w:rsidP="00661BD9">
      <w:pPr>
        <w:pStyle w:val="dokumentace-textpodntu"/>
        <w:ind w:left="708"/>
      </w:pPr>
      <w:r w:rsidRPr="003515C3">
        <w:t>Protokol měsíčního záhlaví</w:t>
      </w:r>
    </w:p>
    <w:p w14:paraId="3AA174CB" w14:textId="309C3D22" w:rsidR="00913FED" w:rsidRDefault="00913FED" w:rsidP="003D267F">
      <w:pPr>
        <w:pStyle w:val="dokumentace-textpodntu"/>
        <w:ind w:left="1416"/>
      </w:pPr>
      <w:r>
        <w:t>protokol se exportuje bez časové značky (aby nevznikli rozdíly z důvodu času generování protokolu)</w:t>
      </w:r>
    </w:p>
    <w:p w14:paraId="4BC93845" w14:textId="255F7752" w:rsidR="00961BA0" w:rsidRDefault="00961BA0" w:rsidP="00BA50B1">
      <w:pPr>
        <w:ind w:left="1417" w:hanging="709"/>
        <w:rPr>
          <w:rFonts w:cs="Arial"/>
        </w:rPr>
      </w:pPr>
      <w:r>
        <w:rPr>
          <w:rFonts w:cs="Arial"/>
        </w:rPr>
        <w:t xml:space="preserve">Strava - </w:t>
      </w:r>
      <w:r w:rsidRPr="000571BF">
        <w:rPr>
          <w:rFonts w:cs="Arial"/>
        </w:rPr>
        <w:t>export z</w:t>
      </w:r>
      <w:r>
        <w:rPr>
          <w:rFonts w:cs="Arial"/>
        </w:rPr>
        <w:t> formuláře Dcs02 (</w:t>
      </w:r>
      <w:r w:rsidRPr="000571BF">
        <w:rPr>
          <w:rFonts w:cs="Arial"/>
        </w:rPr>
        <w:t>tabulk</w:t>
      </w:r>
      <w:r>
        <w:rPr>
          <w:rFonts w:cs="Arial"/>
        </w:rPr>
        <w:t>a</w:t>
      </w:r>
      <w:r w:rsidRPr="000571BF">
        <w:rPr>
          <w:rFonts w:cs="Arial"/>
        </w:rPr>
        <w:t xml:space="preserve"> CEDSTRAVA</w:t>
      </w:r>
      <w:r>
        <w:rPr>
          <w:rFonts w:cs="Arial"/>
        </w:rPr>
        <w:t>) se zobrazením aktuálního Kód jídla a Kód doplňkový z Dcs04.</w:t>
      </w:r>
    </w:p>
    <w:p w14:paraId="163A0B1E" w14:textId="77777777" w:rsidR="00961BA0" w:rsidRDefault="00961BA0" w:rsidP="00661BD9">
      <w:pPr>
        <w:pStyle w:val="dokumentace-textpodntu"/>
        <w:ind w:left="708"/>
      </w:pPr>
    </w:p>
    <w:p w14:paraId="78EC4CC1" w14:textId="77777777" w:rsidR="00661BD9" w:rsidRDefault="00661BD9" w:rsidP="00661BD9">
      <w:pPr>
        <w:pStyle w:val="dokumentace-textpodntu"/>
        <w:ind w:left="0"/>
      </w:pPr>
    </w:p>
    <w:p w14:paraId="1C498A91" w14:textId="77777777" w:rsidR="00661BD9" w:rsidRPr="00A265BC" w:rsidRDefault="00661BD9" w:rsidP="00661BD9">
      <w:pPr>
        <w:pStyle w:val="dokumentace-textpodntu"/>
        <w:ind w:left="0"/>
        <w:rPr>
          <w:b/>
          <w:u w:val="single"/>
        </w:rPr>
      </w:pPr>
      <w:r w:rsidRPr="00A265BC">
        <w:rPr>
          <w:b/>
          <w:u w:val="single"/>
        </w:rPr>
        <w:t>Parametr</w:t>
      </w:r>
      <w:r>
        <w:rPr>
          <w:b/>
          <w:u w:val="single"/>
        </w:rPr>
        <w:t>y</w:t>
      </w:r>
      <w:r w:rsidRPr="00A265BC">
        <w:rPr>
          <w:b/>
          <w:u w:val="single"/>
        </w:rPr>
        <w:t>:</w:t>
      </w:r>
    </w:p>
    <w:p w14:paraId="4C55994B" w14:textId="77777777" w:rsidR="00661BD9" w:rsidRDefault="00661BD9" w:rsidP="00661BD9">
      <w:pPr>
        <w:pStyle w:val="dokumentace-textpodntu"/>
        <w:ind w:left="0"/>
      </w:pPr>
      <w:r>
        <w:t>Období - období exportu</w:t>
      </w:r>
    </w:p>
    <w:p w14:paraId="0AE6AA11" w14:textId="77777777" w:rsidR="00661BD9" w:rsidRDefault="00661BD9" w:rsidP="00661BD9">
      <w:pPr>
        <w:pStyle w:val="dokumentace-textpodntu"/>
        <w:ind w:left="0"/>
      </w:pPr>
      <w:r>
        <w:t>Zaměstnanec - výběr zaměstnance (PV) pro export (zobrazení PV podle nav. seznamu PvDoch)</w:t>
      </w:r>
    </w:p>
    <w:p w14:paraId="4E16FD28" w14:textId="77777777" w:rsidR="00661BD9" w:rsidRDefault="00661BD9" w:rsidP="00661BD9">
      <w:pPr>
        <w:pStyle w:val="dokumentace-textpodntu"/>
        <w:ind w:left="708"/>
      </w:pPr>
      <w:r>
        <w:t xml:space="preserve">Zobrazuje pouze zaměstnance s Opv01, Popis, Status vztahu osoba … = 1, 2, 3, 10, které jsou povolené pro docházku. </w:t>
      </w:r>
    </w:p>
    <w:p w14:paraId="6B7BAFEC" w14:textId="77777777" w:rsidR="007974C9" w:rsidRDefault="00661BD9" w:rsidP="003D267F">
      <w:pPr>
        <w:pStyle w:val="dokumentace-textpodntu"/>
        <w:ind w:left="0"/>
      </w:pPr>
      <w:r>
        <w:t>Výběrová osa - aktuální výběr typu PvDoch</w:t>
      </w:r>
    </w:p>
    <w:p w14:paraId="6AEC2674" w14:textId="3748873E" w:rsidR="007974C9" w:rsidRDefault="007974C9" w:rsidP="00661BD9">
      <w:pPr>
        <w:rPr>
          <w:rFonts w:cs="Arial"/>
        </w:rPr>
      </w:pPr>
    </w:p>
    <w:p w14:paraId="7479391A" w14:textId="77777777" w:rsidR="00913FED" w:rsidRDefault="00913FED" w:rsidP="00661BD9">
      <w:pPr>
        <w:rPr>
          <w:rFonts w:cs="Arial"/>
        </w:rPr>
      </w:pPr>
    </w:p>
    <w:p w14:paraId="2F1D56D3" w14:textId="322CB770" w:rsidR="007974C9" w:rsidRPr="00893CDD" w:rsidRDefault="007974C9" w:rsidP="00661BD9">
      <w:pPr>
        <w:rPr>
          <w:rFonts w:cs="Arial"/>
          <w:b/>
          <w:bCs/>
          <w:u w:val="single"/>
        </w:rPr>
      </w:pPr>
      <w:r w:rsidRPr="00893CDD">
        <w:rPr>
          <w:rFonts w:cs="Arial"/>
          <w:b/>
          <w:bCs/>
          <w:u w:val="single"/>
        </w:rPr>
        <w:t>Poznámka:</w:t>
      </w:r>
    </w:p>
    <w:p w14:paraId="008C2FAD" w14:textId="77777777" w:rsidR="007974C9" w:rsidRDefault="007974C9" w:rsidP="00893CDD">
      <w:r>
        <w:t>D</w:t>
      </w:r>
      <w:r w:rsidRPr="004F6D2F">
        <w:t xml:space="preserve">o protokolu </w:t>
      </w:r>
      <w:r>
        <w:t xml:space="preserve">je </w:t>
      </w:r>
      <w:r w:rsidRPr="004F6D2F">
        <w:t>vlož</w:t>
      </w:r>
      <w:r>
        <w:t xml:space="preserve">ena vždy </w:t>
      </w:r>
      <w:r w:rsidRPr="004F6D2F">
        <w:t>hlavičk</w:t>
      </w:r>
      <w:r>
        <w:t>a</w:t>
      </w:r>
      <w:r w:rsidRPr="004F6D2F">
        <w:t xml:space="preserve"> PV</w:t>
      </w:r>
      <w:r>
        <w:t xml:space="preserve"> i pro PV, </w:t>
      </w:r>
      <w:r w:rsidRPr="004F6D2F">
        <w:t>kt</w:t>
      </w:r>
      <w:r>
        <w:t>e</w:t>
      </w:r>
      <w:r w:rsidRPr="004F6D2F">
        <w:t>ré bylo nově zařazené do DOCH</w:t>
      </w:r>
      <w:r>
        <w:t xml:space="preserve"> a </w:t>
      </w:r>
      <w:r w:rsidRPr="004F6D2F">
        <w:t xml:space="preserve">zatím nebyla </w:t>
      </w:r>
      <w:r>
        <w:t xml:space="preserve">provedená ani jednou </w:t>
      </w:r>
      <w:r w:rsidRPr="004F6D2F">
        <w:t>kalkulace</w:t>
      </w:r>
      <w:r>
        <w:t>, tzn. nejsou zatím vygenerovaná žádná data (PV nebylo zařazené do protokolu).</w:t>
      </w:r>
    </w:p>
    <w:p w14:paraId="4EA53D53" w14:textId="77777777" w:rsidR="00314A8F" w:rsidRDefault="00314A8F" w:rsidP="00661BD9">
      <w:pPr>
        <w:rPr>
          <w:rFonts w:cs="Arial"/>
        </w:rPr>
      </w:pPr>
    </w:p>
    <w:p w14:paraId="25B618FC" w14:textId="438489BF" w:rsidR="00DB7E0B" w:rsidRPr="002D462F" w:rsidRDefault="00661BD9" w:rsidP="00661BD9">
      <w:r w:rsidRPr="004014A0">
        <w:rPr>
          <w:rFonts w:cs="Arial"/>
        </w:rPr>
        <w:br/>
      </w:r>
    </w:p>
    <w:p w14:paraId="51A00326" w14:textId="77777777" w:rsidR="00DD3358" w:rsidRPr="00DD3358" w:rsidRDefault="00DD3358" w:rsidP="00DD3358">
      <w:pPr>
        <w:pStyle w:val="Nadpis1"/>
      </w:pPr>
      <w:bookmarkStart w:id="1639" w:name="_Uct01_-_Účetní"/>
      <w:bookmarkStart w:id="1640" w:name="_Uct02_-_Obecná"/>
      <w:bookmarkStart w:id="1641" w:name="_Uct02_-_Obecný"/>
      <w:bookmarkStart w:id="1642" w:name="_Toc263335269"/>
      <w:bookmarkStart w:id="1643" w:name="_Toc263421981"/>
      <w:bookmarkStart w:id="1644" w:name="_Toc271548679"/>
      <w:bookmarkStart w:id="1645" w:name="_Toc398639792"/>
      <w:bookmarkStart w:id="1646" w:name="_Toc198147288"/>
      <w:bookmarkEnd w:id="1639"/>
      <w:bookmarkEnd w:id="1640"/>
      <w:bookmarkEnd w:id="1641"/>
      <w:r w:rsidRPr="00DD3358">
        <w:t>Technologické poznámky a postupy pro uživatele</w:t>
      </w:r>
      <w:bookmarkEnd w:id="1642"/>
      <w:bookmarkEnd w:id="1643"/>
      <w:bookmarkEnd w:id="1644"/>
      <w:bookmarkEnd w:id="1645"/>
      <w:bookmarkEnd w:id="1646"/>
    </w:p>
    <w:p w14:paraId="02A5B1A2" w14:textId="77777777" w:rsidR="000E7D07" w:rsidRDefault="000E7D07" w:rsidP="000E7D07">
      <w:pPr>
        <w:pStyle w:val="Nadpis2"/>
      </w:pPr>
      <w:bookmarkStart w:id="1647" w:name="_Navigačný_zoznam_osôb"/>
      <w:bookmarkStart w:id="1648" w:name="_Toc293410263"/>
      <w:bookmarkStart w:id="1649" w:name="_Toc263335270"/>
      <w:bookmarkStart w:id="1650" w:name="_Toc263421983"/>
      <w:bookmarkStart w:id="1651" w:name="_Toc271548680"/>
      <w:bookmarkEnd w:id="1647"/>
      <w:bookmarkEnd w:id="1648"/>
      <w:r>
        <w:t xml:space="preserve">  </w:t>
      </w:r>
      <w:bookmarkStart w:id="1652" w:name="_Toc398639793"/>
      <w:bookmarkStart w:id="1653" w:name="_Toc198147289"/>
      <w:r>
        <w:t>Evidence docházky v rámci EGJE</w:t>
      </w:r>
      <w:bookmarkEnd w:id="1652"/>
      <w:bookmarkEnd w:id="1653"/>
    </w:p>
    <w:p w14:paraId="299C4BC0" w14:textId="77777777" w:rsidR="000E7D07" w:rsidRDefault="000E7D07" w:rsidP="00C00887">
      <w:pPr>
        <w:ind w:firstLine="360"/>
        <w:jc w:val="both"/>
      </w:pPr>
      <w:r>
        <w:t>Oblast evidence docházky je plně integrovanou součástí systému EGJE</w:t>
      </w:r>
      <w:r w:rsidR="006474F9">
        <w:t xml:space="preserve"> z pohledu d</w:t>
      </w:r>
      <w:r w:rsidR="00E37AE5">
        <w:t>a</w:t>
      </w:r>
      <w:r w:rsidR="006474F9">
        <w:t>t i programového řešení</w:t>
      </w:r>
      <w:r>
        <w:t>, sdílí všechny společné (univerzální) procesy, číselníky</w:t>
      </w:r>
      <w:r w:rsidR="006474F9">
        <w:t>, funkce, principy ovládaní apod.</w:t>
      </w:r>
      <w:r>
        <w:t xml:space="preserve"> </w:t>
      </w:r>
      <w:r w:rsidR="006474F9">
        <w:t xml:space="preserve"> </w:t>
      </w:r>
    </w:p>
    <w:p w14:paraId="6C12CB8F" w14:textId="77777777" w:rsidR="006474F9" w:rsidRDefault="006474F9" w:rsidP="00C00887">
      <w:pPr>
        <w:ind w:firstLine="360"/>
        <w:jc w:val="both"/>
      </w:pPr>
      <w:r>
        <w:t>S ostatními oblastmi řešení koordinuje své datové i programové řešení.</w:t>
      </w:r>
    </w:p>
    <w:p w14:paraId="28181061" w14:textId="77777777" w:rsidR="006474F9" w:rsidRDefault="006474F9" w:rsidP="006474F9">
      <w:pPr>
        <w:ind w:firstLine="360"/>
      </w:pPr>
      <w:r>
        <w:t>Oblast docházky má silnější nebo slabší vazby především na</w:t>
      </w:r>
      <w:r w:rsidR="004E487E">
        <w:t xml:space="preserve"> tyto oblasti</w:t>
      </w:r>
      <w:r>
        <w:t xml:space="preserve"> :</w:t>
      </w:r>
    </w:p>
    <w:p w14:paraId="3E393494" w14:textId="77777777" w:rsidR="006474F9" w:rsidRDefault="006474F9" w:rsidP="00637994">
      <w:pPr>
        <w:numPr>
          <w:ilvl w:val="0"/>
          <w:numId w:val="45"/>
        </w:numPr>
      </w:pPr>
      <w:r>
        <w:t>Administrace (správa uživatelů, konfigurace, ..)</w:t>
      </w:r>
    </w:p>
    <w:p w14:paraId="33A2D55A" w14:textId="77777777" w:rsidR="006474F9" w:rsidRDefault="006474F9" w:rsidP="00637994">
      <w:pPr>
        <w:numPr>
          <w:ilvl w:val="0"/>
          <w:numId w:val="45"/>
        </w:numPr>
      </w:pPr>
      <w:r>
        <w:t>Personální (údajová základna o PV)</w:t>
      </w:r>
    </w:p>
    <w:p w14:paraId="08DFB165" w14:textId="77777777" w:rsidR="006474F9" w:rsidRDefault="006474F9" w:rsidP="00637994">
      <w:pPr>
        <w:numPr>
          <w:ilvl w:val="0"/>
          <w:numId w:val="45"/>
        </w:numPr>
      </w:pPr>
      <w:r>
        <w:t>Mzdová (údajová základna o PV, podklady pro evidenci docházky, podklady pro výpočet mezd)</w:t>
      </w:r>
    </w:p>
    <w:p w14:paraId="08A51F0D" w14:textId="77777777" w:rsidR="006474F9" w:rsidRDefault="006474F9" w:rsidP="006474F9">
      <w:pPr>
        <w:ind w:firstLine="360"/>
      </w:pPr>
    </w:p>
    <w:p w14:paraId="41A4E168" w14:textId="77777777" w:rsidR="006474F9" w:rsidRDefault="006474F9" w:rsidP="006474F9">
      <w:pPr>
        <w:ind w:firstLine="360"/>
      </w:pPr>
      <w:r>
        <w:t xml:space="preserve">Podrobný popis vazeb </w:t>
      </w:r>
      <w:r w:rsidR="00E81D21">
        <w:t>viz</w:t>
      </w:r>
      <w:r>
        <w:t xml:space="preserve"> část dokumentace </w:t>
      </w:r>
      <w:hyperlink w:anchor="_Vazby_na_jiné" w:history="1">
        <w:r w:rsidRPr="006474F9">
          <w:rPr>
            <w:rStyle w:val="Hypertextovodkaz"/>
          </w:rPr>
          <w:t>„Vazby“</w:t>
        </w:r>
      </w:hyperlink>
    </w:p>
    <w:p w14:paraId="6D6828A6" w14:textId="77777777" w:rsidR="004C6D21" w:rsidRDefault="004C6D21" w:rsidP="006474F9">
      <w:pPr>
        <w:ind w:firstLine="360"/>
      </w:pPr>
    </w:p>
    <w:p w14:paraId="4FEC484A" w14:textId="77777777" w:rsidR="00500F08" w:rsidRPr="000E7D07" w:rsidRDefault="00500F08" w:rsidP="006474F9">
      <w:pPr>
        <w:ind w:firstLine="360"/>
      </w:pPr>
    </w:p>
    <w:p w14:paraId="369E0C96" w14:textId="77777777" w:rsidR="00226B7F" w:rsidRDefault="00226B7F" w:rsidP="000E7D07">
      <w:pPr>
        <w:pStyle w:val="Nadpis3"/>
      </w:pPr>
      <w:bookmarkStart w:id="1654" w:name="_Hlk47080587"/>
      <w:bookmarkStart w:id="1655" w:name="_Toc398639794"/>
      <w:bookmarkStart w:id="1656" w:name="_Toc198147290"/>
      <w:r>
        <w:t>Komunikace aplikace s</w:t>
      </w:r>
      <w:r w:rsidR="0036404D">
        <w:t> </w:t>
      </w:r>
      <w:r>
        <w:t>uživatelem</w:t>
      </w:r>
      <w:r w:rsidR="0036404D">
        <w:t xml:space="preserve"> </w:t>
      </w:r>
      <w:bookmarkEnd w:id="1654"/>
      <w:r w:rsidR="0036404D">
        <w:t>(dialog, protokol)</w:t>
      </w:r>
      <w:bookmarkEnd w:id="1655"/>
      <w:bookmarkEnd w:id="1656"/>
    </w:p>
    <w:p w14:paraId="685597D4" w14:textId="77777777" w:rsidR="00226B7F" w:rsidRDefault="00226B7F" w:rsidP="00C00887">
      <w:pPr>
        <w:jc w:val="both"/>
      </w:pPr>
      <w:r>
        <w:t>Aplikace komunikuje s uživatelem principiálně dvěma způsoby :</w:t>
      </w:r>
    </w:p>
    <w:p w14:paraId="36AE88D7" w14:textId="77777777" w:rsidR="00F76E88" w:rsidRDefault="00F76E88" w:rsidP="00637994">
      <w:pPr>
        <w:numPr>
          <w:ilvl w:val="0"/>
          <w:numId w:val="83"/>
        </w:numPr>
        <w:jc w:val="both"/>
      </w:pPr>
      <w:r>
        <w:t>komunikačním dialogem – kdy aplikace zobrazí určený dialog a dle jeho charakteru uživatel může zvolit další pokračov</w:t>
      </w:r>
      <w:r w:rsidR="00954715">
        <w:t>á</w:t>
      </w:r>
      <w:r>
        <w:t xml:space="preserve">ní nebo </w:t>
      </w:r>
      <w:r w:rsidR="00954715">
        <w:t>j</w:t>
      </w:r>
      <w:r>
        <w:t>en může akceptovat skutkový stav</w:t>
      </w:r>
    </w:p>
    <w:p w14:paraId="60C47E5D" w14:textId="77777777" w:rsidR="00226B7F" w:rsidRDefault="00F76E88" w:rsidP="00637994">
      <w:pPr>
        <w:numPr>
          <w:ilvl w:val="0"/>
          <w:numId w:val="83"/>
        </w:numPr>
        <w:jc w:val="both"/>
      </w:pPr>
      <w:r>
        <w:t xml:space="preserve">generováním protokolů – kdy aplikace generuje „protokol“, do kterého zapisuje různé hlášení  a uživatel až po ukončení procesu </w:t>
      </w:r>
      <w:r w:rsidR="00954715">
        <w:t xml:space="preserve">jej </w:t>
      </w:r>
      <w:r>
        <w:t xml:space="preserve">může vyhodnotit </w:t>
      </w:r>
    </w:p>
    <w:p w14:paraId="6D30A2F4" w14:textId="77777777" w:rsidR="00F76E88" w:rsidRDefault="00F76E88" w:rsidP="00C00887">
      <w:pPr>
        <w:jc w:val="both"/>
      </w:pPr>
    </w:p>
    <w:p w14:paraId="7DE85D6D" w14:textId="77777777" w:rsidR="00F76E88" w:rsidRDefault="00F76E88" w:rsidP="00C00887">
      <w:pPr>
        <w:jc w:val="both"/>
      </w:pPr>
      <w:r>
        <w:t xml:space="preserve">Pro typ komunikace b) je vytvořen seznam hlášení, které mají různou důležitost, kterou za určitých podmínek může správce aplikace upravit. </w:t>
      </w:r>
    </w:p>
    <w:p w14:paraId="5655294A" w14:textId="233CD999" w:rsidR="00F76E88" w:rsidRDefault="00F76E88" w:rsidP="00C00887">
      <w:pPr>
        <w:jc w:val="both"/>
      </w:pPr>
      <w:r>
        <w:t xml:space="preserve">Podrobný popis viz dokument </w:t>
      </w:r>
      <w:hyperlink r:id="rId66" w:history="1">
        <w:r w:rsidRPr="006D541C">
          <w:rPr>
            <w:rStyle w:val="Hypertextovodkaz"/>
          </w:rPr>
          <w:t>Hlas_uzdoc.doc</w:t>
        </w:r>
      </w:hyperlink>
      <w:r>
        <w:t>, kapitola „Docházka“.</w:t>
      </w:r>
    </w:p>
    <w:p w14:paraId="1C1DDE1E" w14:textId="77777777" w:rsidR="009926D9" w:rsidRDefault="009926D9" w:rsidP="00C00887">
      <w:pPr>
        <w:jc w:val="both"/>
      </w:pPr>
    </w:p>
    <w:p w14:paraId="40DEDD65" w14:textId="77777777" w:rsidR="0036404D" w:rsidRDefault="009926D9" w:rsidP="00B0018C">
      <w:pPr>
        <w:ind w:firstLine="180"/>
        <w:jc w:val="both"/>
      </w:pPr>
      <w:r>
        <w:t>Jazyk komunikačního rozhraní je řízen standardními procesy EGJE, tj. jazykem definovaným pro aktuální profil. Toto nastavení je použit</w:t>
      </w:r>
      <w:r w:rsidR="00C06A36">
        <w:t>o</w:t>
      </w:r>
      <w:r>
        <w:t xml:space="preserve"> pro zobrazení jazykové mutace objektů aplikace a při generování </w:t>
      </w:r>
      <w:r w:rsidR="00C06A36">
        <w:t>z</w:t>
      </w:r>
      <w:r>
        <w:t>práv v rámci komunikačního dialogu nebo při generov</w:t>
      </w:r>
      <w:r w:rsidR="00C06A36">
        <w:t>á</w:t>
      </w:r>
      <w:r>
        <w:t>ní hlášení do protokolu</w:t>
      </w:r>
      <w:r w:rsidR="008F6381">
        <w:t xml:space="preserve"> (pokud pro dané objekty a hlášení je dostupná příslušná jazyková mutace)</w:t>
      </w:r>
      <w:r>
        <w:t>.</w:t>
      </w:r>
    </w:p>
    <w:p w14:paraId="40E043E2" w14:textId="77777777" w:rsidR="0036404D" w:rsidRDefault="0036404D" w:rsidP="00B0018C">
      <w:pPr>
        <w:ind w:firstLine="180"/>
        <w:jc w:val="both"/>
      </w:pPr>
      <w:r>
        <w:t xml:space="preserve">Zobrazeni uložených protokolů (v rámci Dcd01, Dcm01,..) v DB </w:t>
      </w:r>
      <w:r w:rsidRPr="00E96E8A">
        <w:rPr>
          <w:b/>
        </w:rPr>
        <w:t>nepoužívá podporu jazykové mutace</w:t>
      </w:r>
      <w:r>
        <w:rPr>
          <w:b/>
        </w:rPr>
        <w:t>,</w:t>
      </w:r>
      <w:r>
        <w:t xml:space="preserve"> tzn. že se hlášení protokolu nově nevytváří</w:t>
      </w:r>
      <w:r w:rsidR="00C06A36">
        <w:t>,</w:t>
      </w:r>
      <w:r>
        <w:t xml:space="preserve"> ale pouze se zobrazuje. Protokol se zobrazuje v jazykové mutaci, která byla použita při jeho vytvoření. Při používání profilu s různým nastavením jazyka, může proto dojít u „složených“ protokolů k tomu, že část hlášení je např. v CZ a část v EN.</w:t>
      </w:r>
    </w:p>
    <w:p w14:paraId="769906EC" w14:textId="77777777" w:rsidR="0036404D" w:rsidRDefault="0036404D" w:rsidP="00B0018C">
      <w:pPr>
        <w:ind w:firstLine="180"/>
        <w:jc w:val="both"/>
      </w:pPr>
    </w:p>
    <w:p w14:paraId="28A9715D" w14:textId="3D408D0F" w:rsidR="00CD006E" w:rsidRDefault="008F6381" w:rsidP="00B0018C">
      <w:pPr>
        <w:ind w:firstLine="180"/>
        <w:jc w:val="both"/>
      </w:pPr>
      <w:r>
        <w:t>Řešení</w:t>
      </w:r>
      <w:r w:rsidR="00C06A36">
        <w:t>:</w:t>
      </w:r>
      <w:r>
        <w:t xml:space="preserve"> je na rozhodnutí zákazníka</w:t>
      </w:r>
      <w:r w:rsidR="00C06A36">
        <w:t>, zda bude</w:t>
      </w:r>
      <w:r>
        <w:t xml:space="preserve"> používat jednotný jazyk pro všechny používané profily.</w:t>
      </w:r>
    </w:p>
    <w:p w14:paraId="78CC96AF" w14:textId="65479A63" w:rsidR="00A80D42" w:rsidRDefault="00A80D42" w:rsidP="00650FAE">
      <w:pPr>
        <w:pStyle w:val="Nadpis4"/>
      </w:pPr>
      <w:bookmarkStart w:id="1657" w:name="_Hlk47080554"/>
      <w:r>
        <w:t xml:space="preserve">Standardní </w:t>
      </w:r>
      <w:r w:rsidR="00D6312A">
        <w:t xml:space="preserve">uživatelská </w:t>
      </w:r>
      <w:r>
        <w:t>dokumentace</w:t>
      </w:r>
    </w:p>
    <w:p w14:paraId="06FAAF98" w14:textId="4A0F872D" w:rsidR="00D6312A" w:rsidRPr="00911DE6" w:rsidRDefault="00F21871" w:rsidP="003D267F">
      <w:r>
        <w:t xml:space="preserve">Standardní uživatelskou dokumentaci tvoří sada dokumentů, která je distribuovaná s každou verzi a je dostupná jako jednotlivé soubory DOCX, nebo z aplikace formou elektronické nápovědy nebo kontextové nápovědy. </w:t>
      </w:r>
    </w:p>
    <w:p w14:paraId="41CF7932" w14:textId="2103F00E" w:rsidR="00D6312A" w:rsidRDefault="00D6312A" w:rsidP="00D6312A">
      <w:pPr>
        <w:pStyle w:val="Nadpis4"/>
      </w:pPr>
      <w:r>
        <w:t>Uživatelský dostupná nápověda</w:t>
      </w:r>
      <w:r w:rsidR="00F21871">
        <w:t xml:space="preserve"> - Stáhnout pokyny</w:t>
      </w:r>
    </w:p>
    <w:p w14:paraId="5E6715C5" w14:textId="712A449B" w:rsidR="00D6312A" w:rsidRDefault="00D6312A" w:rsidP="00D6312A">
      <w:r>
        <w:t>Obvykle, pro každý formulář je možné zákazníkem vytvořit jeho popis a návod na použití (podle specifických požadavků a aktuální konfigurace) a zpřístupnit jej uživatelům.</w:t>
      </w:r>
      <w:r w:rsidR="00F21871">
        <w:t xml:space="preserve"> Popis je dostupný pomoci </w:t>
      </w:r>
      <w:r w:rsidR="00F21871">
        <w:lastRenderedPageBreak/>
        <w:t>tlačítka „Stáhnou pokyny“, který je zobrazen na formuláři, pokud pro formulář existuje zákaznicky popis.</w:t>
      </w:r>
    </w:p>
    <w:p w14:paraId="70C1624A" w14:textId="78D3037C" w:rsidR="00A80D42" w:rsidRPr="00911DE6" w:rsidRDefault="00D6312A" w:rsidP="003D267F">
      <w:r>
        <w:t xml:space="preserve">Podmínky pro vytvoření popisu a zpřístupnění uživatelům viz </w:t>
      </w:r>
      <w:r w:rsidR="00F21871">
        <w:t>popis v </w:t>
      </w:r>
      <w:hyperlink r:id="rId67" w:history="1">
        <w:r w:rsidR="00F21871" w:rsidRPr="006D541C">
          <w:rPr>
            <w:rStyle w:val="Hypertextovodkaz"/>
          </w:rPr>
          <w:t>Adm_uzdoc</w:t>
        </w:r>
      </w:hyperlink>
      <w:r w:rsidR="00F21871">
        <w:t xml:space="preserve">, kapitola </w:t>
      </w:r>
      <w:bookmarkStart w:id="1658" w:name="_Toc40703639"/>
      <w:r w:rsidR="00F21871">
        <w:t xml:space="preserve">Adm20 – </w:t>
      </w:r>
      <w:bookmarkStart w:id="1659" w:name="Adm20_popis"/>
      <w:r w:rsidR="00F21871">
        <w:t>Pokyny ke stažení</w:t>
      </w:r>
      <w:bookmarkEnd w:id="1658"/>
      <w:bookmarkEnd w:id="1659"/>
      <w:r w:rsidR="00F21871">
        <w:t>.</w:t>
      </w:r>
      <w:bookmarkEnd w:id="1657"/>
      <w:r>
        <w:t xml:space="preserve">    </w:t>
      </w:r>
    </w:p>
    <w:p w14:paraId="7EB19FE6" w14:textId="5EB4CCD7" w:rsidR="004C6C7B" w:rsidRDefault="004C6C7B" w:rsidP="00650FAE">
      <w:pPr>
        <w:pStyle w:val="Nadpis4"/>
      </w:pPr>
      <w:r>
        <w:t>Hlášení pro oblast DOCH</w:t>
      </w:r>
    </w:p>
    <w:p w14:paraId="7AC0972D" w14:textId="39BC759F" w:rsidR="004C6C7B" w:rsidRDefault="004C6C7B" w:rsidP="004C6C7B">
      <w:r>
        <w:t xml:space="preserve">Všechny správy do protokolů resp. </w:t>
      </w:r>
      <w:r w:rsidR="005712AB">
        <w:t>z</w:t>
      </w:r>
      <w:r>
        <w:t xml:space="preserve">obrazené </w:t>
      </w:r>
      <w:r w:rsidR="005712AB">
        <w:t>v dialozích, resp. speciální řídíce správy jsou realizované systémem hlášení.</w:t>
      </w:r>
    </w:p>
    <w:p w14:paraId="65DD4A4F" w14:textId="52967DF9" w:rsidR="005712AB" w:rsidRDefault="005712AB" w:rsidP="004C6C7B">
      <w:r>
        <w:t>Každé hlášení má definovaný kód, název a standardní úroveň hlášení.</w:t>
      </w:r>
    </w:p>
    <w:p w14:paraId="2A67BEA1" w14:textId="77777777" w:rsidR="005712AB" w:rsidRDefault="005712AB" w:rsidP="004C6C7B"/>
    <w:p w14:paraId="12375F03" w14:textId="73176C43" w:rsidR="005712AB" w:rsidRDefault="005712AB" w:rsidP="004C6C7B">
      <w:r>
        <w:t>Používáme, podle dostupnosti pro správce aplikace, dva typy hlášení:</w:t>
      </w:r>
    </w:p>
    <w:p w14:paraId="3FCBC0B1" w14:textId="5FB34925" w:rsidR="005712AB" w:rsidRDefault="005712AB" w:rsidP="00637994">
      <w:pPr>
        <w:numPr>
          <w:ilvl w:val="0"/>
          <w:numId w:val="166"/>
        </w:numPr>
      </w:pPr>
      <w:r>
        <w:t xml:space="preserve">Standardní Elanor – nedostupné pro konfigurace správcem </w:t>
      </w:r>
    </w:p>
    <w:p w14:paraId="18036B51" w14:textId="0B23C9BF" w:rsidR="005712AB" w:rsidRDefault="005712AB" w:rsidP="00637994">
      <w:pPr>
        <w:numPr>
          <w:ilvl w:val="0"/>
          <w:numId w:val="166"/>
        </w:numPr>
      </w:pPr>
      <w:r>
        <w:t>Uživatelské - dostupné pro konfigurace správcem</w:t>
      </w:r>
    </w:p>
    <w:p w14:paraId="0F1F9345" w14:textId="77777777" w:rsidR="005712AB" w:rsidRDefault="005712AB" w:rsidP="005712AB"/>
    <w:p w14:paraId="0DA87C8F" w14:textId="1FC326EB" w:rsidR="005712AB" w:rsidRDefault="005712AB" w:rsidP="005712AB">
      <w:r>
        <w:t>Uživatelské hlášení jsou dostupné na formuláři Adm32.</w:t>
      </w:r>
    </w:p>
    <w:p w14:paraId="62DD1B77" w14:textId="73E2EC11" w:rsidR="005712AB" w:rsidRDefault="005712AB" w:rsidP="005712AB">
      <w:r>
        <w:t>Na formuláři Adm32 je také možné pro uživatelské hlášení změnit jeho úroveň.</w:t>
      </w:r>
    </w:p>
    <w:p w14:paraId="11270FF1" w14:textId="6E51111F" w:rsidR="007D000C" w:rsidRDefault="005712AB" w:rsidP="005712AB">
      <w:r>
        <w:t>Dal</w:t>
      </w:r>
      <w:r w:rsidR="007D000C">
        <w:t>ší možnost úpravy je nastavení úrovně hlášení ve vazbě na kalendář.</w:t>
      </w:r>
    </w:p>
    <w:p w14:paraId="230CE931" w14:textId="77777777" w:rsidR="007D000C" w:rsidRPr="001D0250" w:rsidRDefault="007D000C" w:rsidP="007D000C">
      <w:pPr>
        <w:overflowPunct/>
        <w:autoSpaceDE/>
        <w:autoSpaceDN/>
        <w:adjustRightInd/>
        <w:textAlignment w:val="auto"/>
        <w:rPr>
          <w:rFonts w:cs="Arial"/>
          <w:color w:val="000000"/>
        </w:rPr>
      </w:pPr>
    </w:p>
    <w:p w14:paraId="415AB6DF" w14:textId="77777777" w:rsidR="007D000C" w:rsidRPr="001D0250" w:rsidRDefault="007D000C" w:rsidP="004B2A66">
      <w:pPr>
        <w:pStyle w:val="Nadpis5"/>
      </w:pPr>
      <w:bookmarkStart w:id="1660" w:name="_Hlk150456263"/>
      <w:bookmarkStart w:id="1661" w:name="_Hlk150456232"/>
      <w:r>
        <w:t xml:space="preserve">Konfigurace </w:t>
      </w:r>
      <w:r w:rsidRPr="001D0250">
        <w:t xml:space="preserve">hlášení </w:t>
      </w:r>
      <w:r>
        <w:t>vázaných na kalendář</w:t>
      </w:r>
      <w:r w:rsidRPr="001D0250">
        <w:t xml:space="preserve">  </w:t>
      </w:r>
      <w:bookmarkEnd w:id="1660"/>
      <w:r>
        <w:t xml:space="preserve">(TC </w:t>
      </w:r>
      <w:r w:rsidRPr="001D0250">
        <w:t>1102045</w:t>
      </w:r>
      <w:r>
        <w:t>)</w:t>
      </w:r>
    </w:p>
    <w:p w14:paraId="50265A15" w14:textId="1619FD76" w:rsidR="007D000C" w:rsidRDefault="007D000C" w:rsidP="007D000C">
      <w:pPr>
        <w:overflowPunct/>
        <w:autoSpaceDE/>
        <w:autoSpaceDN/>
        <w:adjustRightInd/>
        <w:textAlignment w:val="auto"/>
        <w:rPr>
          <w:rFonts w:cs="Arial"/>
          <w:color w:val="000000"/>
        </w:rPr>
      </w:pPr>
      <w:r>
        <w:rPr>
          <w:rFonts w:cs="Arial"/>
          <w:color w:val="000000"/>
        </w:rPr>
        <w:t>Podle potřeby je možná modifikace úrovně uživatelských hlášení ve vazbě na kalendář nebo kalendář + SJ.</w:t>
      </w:r>
    </w:p>
    <w:bookmarkEnd w:id="1661"/>
    <w:p w14:paraId="6A5AC5FF" w14:textId="77777777" w:rsidR="007D000C" w:rsidRDefault="007D000C" w:rsidP="007D000C">
      <w:pPr>
        <w:overflowPunct/>
        <w:autoSpaceDE/>
        <w:autoSpaceDN/>
        <w:adjustRightInd/>
        <w:textAlignment w:val="auto"/>
        <w:rPr>
          <w:rFonts w:cs="Arial"/>
          <w:color w:val="000000"/>
        </w:rPr>
      </w:pPr>
      <w:r>
        <w:rPr>
          <w:rFonts w:cs="Arial"/>
          <w:color w:val="000000"/>
        </w:rPr>
        <w:t>Tato funkce se povolí na Adm21/Adm22 nastavením parametru:</w:t>
      </w:r>
    </w:p>
    <w:p w14:paraId="376AB6D5" w14:textId="77777777" w:rsidR="007D000C" w:rsidRDefault="007D000C" w:rsidP="007D000C">
      <w:pPr>
        <w:overflowPunct/>
        <w:autoSpaceDE/>
        <w:autoSpaceDN/>
        <w:adjustRightInd/>
        <w:ind w:firstLine="708"/>
        <w:textAlignment w:val="auto"/>
        <w:rPr>
          <w:rFonts w:cs="Arial"/>
          <w:color w:val="000000"/>
        </w:rPr>
      </w:pPr>
      <w:r>
        <w:rPr>
          <w:rFonts w:cs="Arial"/>
          <w:color w:val="000000"/>
        </w:rPr>
        <w:t>„</w:t>
      </w:r>
      <w:r w:rsidRPr="00AA7AA2">
        <w:rPr>
          <w:rFonts w:cs="Arial"/>
          <w:color w:val="000000"/>
        </w:rPr>
        <w:t>Povolení vázaných hlášení Adm32 na Kal01</w:t>
      </w:r>
      <w:r>
        <w:rPr>
          <w:rFonts w:cs="Arial"/>
          <w:color w:val="000000"/>
        </w:rPr>
        <w:t>“</w:t>
      </w:r>
      <w:r w:rsidRPr="00AA7AA2">
        <w:rPr>
          <w:rFonts w:cs="Arial"/>
          <w:color w:val="000000"/>
        </w:rPr>
        <w:t xml:space="preserve"> = Ano</w:t>
      </w:r>
    </w:p>
    <w:p w14:paraId="13F4D223" w14:textId="77777777" w:rsidR="007D000C" w:rsidRDefault="007D000C" w:rsidP="007D000C">
      <w:pPr>
        <w:overflowPunct/>
        <w:autoSpaceDE/>
        <w:autoSpaceDN/>
        <w:adjustRightInd/>
        <w:ind w:firstLine="708"/>
        <w:textAlignment w:val="auto"/>
        <w:rPr>
          <w:rFonts w:cs="Arial"/>
          <w:color w:val="000000"/>
        </w:rPr>
      </w:pPr>
    </w:p>
    <w:p w14:paraId="322E4A81" w14:textId="77777777" w:rsidR="007D000C" w:rsidRDefault="007D000C" w:rsidP="007D000C">
      <w:pPr>
        <w:overflowPunct/>
        <w:autoSpaceDE/>
        <w:autoSpaceDN/>
        <w:adjustRightInd/>
        <w:textAlignment w:val="auto"/>
        <w:rPr>
          <w:rFonts w:cs="Arial"/>
          <w:color w:val="000000"/>
        </w:rPr>
      </w:pPr>
      <w:r>
        <w:rPr>
          <w:rFonts w:cs="Arial"/>
          <w:color w:val="000000"/>
        </w:rPr>
        <w:t>V číselníku Dcc09 se vytvoří skupina uživatelských hlášení, u kterých je nastavení úrovně vázano pro danou skupinu a pak na dotčeném kalendáři se nastaví vazba na tuto skupinu.</w:t>
      </w:r>
    </w:p>
    <w:p w14:paraId="34ECFCC6" w14:textId="77777777" w:rsidR="007D000C" w:rsidRDefault="007D000C" w:rsidP="007D000C">
      <w:pPr>
        <w:overflowPunct/>
        <w:autoSpaceDE/>
        <w:autoSpaceDN/>
        <w:adjustRightInd/>
        <w:textAlignment w:val="auto"/>
        <w:rPr>
          <w:rFonts w:cs="Arial"/>
          <w:color w:val="000000"/>
        </w:rPr>
      </w:pPr>
    </w:p>
    <w:p w14:paraId="02A9FD78" w14:textId="77777777" w:rsidR="007D000C" w:rsidRPr="004D4ED9" w:rsidRDefault="007D000C" w:rsidP="007D000C">
      <w:pPr>
        <w:overflowPunct/>
        <w:autoSpaceDE/>
        <w:autoSpaceDN/>
        <w:adjustRightInd/>
        <w:textAlignment w:val="auto"/>
        <w:rPr>
          <w:rFonts w:cs="Arial"/>
          <w:color w:val="000000"/>
        </w:rPr>
      </w:pPr>
      <w:r>
        <w:rPr>
          <w:rFonts w:cs="Arial"/>
          <w:color w:val="000000"/>
        </w:rPr>
        <w:t>Pak při vyhledání úrovně hlášení postupujeme následovně:</w:t>
      </w:r>
      <w:r>
        <w:rPr>
          <w:rFonts w:cs="Arial"/>
          <w:color w:val="000000"/>
        </w:rPr>
        <w:br/>
        <w:t xml:space="preserve">1/ v </w:t>
      </w:r>
      <w:r w:rsidRPr="004D4ED9">
        <w:rPr>
          <w:rFonts w:cs="Arial"/>
          <w:color w:val="000000"/>
        </w:rPr>
        <w:t xml:space="preserve">odkazovaném seznamu </w:t>
      </w:r>
      <w:r>
        <w:rPr>
          <w:rFonts w:cs="Arial"/>
          <w:color w:val="000000"/>
        </w:rPr>
        <w:t xml:space="preserve">podle kalendáře </w:t>
      </w:r>
      <w:r w:rsidRPr="004D4ED9">
        <w:rPr>
          <w:rFonts w:cs="Arial"/>
          <w:color w:val="000000"/>
        </w:rPr>
        <w:t xml:space="preserve">se pokusíme vyhledat dotčené hlášení </w:t>
      </w:r>
    </w:p>
    <w:p w14:paraId="4E6D8749" w14:textId="77777777" w:rsidR="007D000C" w:rsidRPr="004D4ED9" w:rsidRDefault="007D000C" w:rsidP="007D000C">
      <w:pPr>
        <w:overflowPunct/>
        <w:autoSpaceDE/>
        <w:autoSpaceDN/>
        <w:adjustRightInd/>
        <w:ind w:left="708"/>
        <w:textAlignment w:val="auto"/>
        <w:rPr>
          <w:rFonts w:cs="Arial"/>
          <w:color w:val="000000"/>
        </w:rPr>
      </w:pPr>
      <w:r w:rsidRPr="004D4ED9">
        <w:rPr>
          <w:rFonts w:cs="Arial"/>
          <w:color w:val="000000"/>
        </w:rPr>
        <w:t>a/ hledáme klíčem: Kód hlášení akt. = Kód hlášení v tabulce a akt SJ = SJ v tabulce</w:t>
      </w:r>
    </w:p>
    <w:p w14:paraId="5AEBD92E" w14:textId="77777777" w:rsidR="007D000C" w:rsidRPr="004D4ED9" w:rsidRDefault="007D000C" w:rsidP="007D000C">
      <w:pPr>
        <w:overflowPunct/>
        <w:autoSpaceDE/>
        <w:autoSpaceDN/>
        <w:adjustRightInd/>
        <w:ind w:left="708"/>
        <w:textAlignment w:val="auto"/>
        <w:rPr>
          <w:rFonts w:cs="Arial"/>
          <w:color w:val="000000"/>
        </w:rPr>
      </w:pPr>
    </w:p>
    <w:p w14:paraId="24F7AC81" w14:textId="77777777" w:rsidR="007D000C" w:rsidRPr="004D4ED9" w:rsidRDefault="007D000C" w:rsidP="007D000C">
      <w:pPr>
        <w:overflowPunct/>
        <w:autoSpaceDE/>
        <w:autoSpaceDN/>
        <w:adjustRightInd/>
        <w:ind w:left="708"/>
        <w:textAlignment w:val="auto"/>
        <w:rPr>
          <w:rFonts w:cs="Arial"/>
          <w:color w:val="000000"/>
        </w:rPr>
      </w:pPr>
      <w:r w:rsidRPr="004D4ED9">
        <w:rPr>
          <w:rFonts w:cs="Arial"/>
          <w:color w:val="000000"/>
        </w:rPr>
        <w:t>b/ pokud v prvním kroku nenalezeno</w:t>
      </w:r>
      <w:r>
        <w:rPr>
          <w:rFonts w:cs="Arial"/>
          <w:color w:val="000000"/>
        </w:rPr>
        <w:t>,</w:t>
      </w:r>
      <w:r w:rsidRPr="004D4ED9">
        <w:rPr>
          <w:rFonts w:cs="Arial"/>
          <w:color w:val="000000"/>
        </w:rPr>
        <w:t xml:space="preserve"> tak hledáme klíčem: Kód hlášení akt. = Kód hlášení v tabulce a SJ v tabulce = nevyplněno</w:t>
      </w:r>
    </w:p>
    <w:p w14:paraId="4CA18ED4" w14:textId="77777777" w:rsidR="007D000C" w:rsidRPr="004D4ED9" w:rsidRDefault="007D000C" w:rsidP="007D000C">
      <w:pPr>
        <w:overflowPunct/>
        <w:autoSpaceDE/>
        <w:autoSpaceDN/>
        <w:adjustRightInd/>
        <w:textAlignment w:val="auto"/>
        <w:rPr>
          <w:rFonts w:cs="Arial"/>
          <w:color w:val="000000"/>
        </w:rPr>
      </w:pPr>
    </w:p>
    <w:p w14:paraId="6CF13D2B" w14:textId="77777777" w:rsidR="007D000C" w:rsidRPr="004D4ED9" w:rsidRDefault="007D000C" w:rsidP="007D000C">
      <w:pPr>
        <w:overflowPunct/>
        <w:autoSpaceDE/>
        <w:autoSpaceDN/>
        <w:adjustRightInd/>
        <w:ind w:left="708"/>
        <w:textAlignment w:val="auto"/>
        <w:rPr>
          <w:rFonts w:cs="Arial"/>
          <w:color w:val="000000"/>
        </w:rPr>
      </w:pPr>
      <w:r w:rsidRPr="004D4ED9">
        <w:rPr>
          <w:rFonts w:cs="Arial"/>
          <w:color w:val="000000"/>
        </w:rPr>
        <w:t>Pokud nalezneme</w:t>
      </w:r>
      <w:r>
        <w:rPr>
          <w:rFonts w:cs="Arial"/>
          <w:color w:val="000000"/>
        </w:rPr>
        <w:t xml:space="preserve"> požadované hlášení</w:t>
      </w:r>
      <w:r w:rsidRPr="004D4ED9">
        <w:rPr>
          <w:rFonts w:cs="Arial"/>
          <w:color w:val="000000"/>
        </w:rPr>
        <w:t>, vrátíme úroveň vázanou, která se pak použije pro zobrazení nebo vyhodnocení úrovně hlášení.</w:t>
      </w:r>
    </w:p>
    <w:p w14:paraId="7DC498DF" w14:textId="77777777" w:rsidR="007D000C" w:rsidRPr="004D4ED9" w:rsidRDefault="007D000C" w:rsidP="007D000C">
      <w:pPr>
        <w:overflowPunct/>
        <w:autoSpaceDE/>
        <w:autoSpaceDN/>
        <w:adjustRightInd/>
        <w:textAlignment w:val="auto"/>
        <w:rPr>
          <w:rFonts w:cs="Arial"/>
          <w:color w:val="000000"/>
        </w:rPr>
      </w:pPr>
    </w:p>
    <w:p w14:paraId="4C34E4E9" w14:textId="7934BA96" w:rsidR="007D000C" w:rsidRDefault="007D000C" w:rsidP="007D000C">
      <w:pPr>
        <w:overflowPunct/>
        <w:autoSpaceDE/>
        <w:autoSpaceDN/>
        <w:adjustRightInd/>
        <w:textAlignment w:val="auto"/>
        <w:rPr>
          <w:rFonts w:cs="Arial"/>
          <w:color w:val="000000"/>
        </w:rPr>
      </w:pPr>
      <w:r>
        <w:rPr>
          <w:rFonts w:cs="Arial"/>
          <w:color w:val="000000"/>
        </w:rPr>
        <w:t xml:space="preserve">2/ </w:t>
      </w:r>
      <w:r w:rsidRPr="004D4ED9">
        <w:rPr>
          <w:rFonts w:cs="Arial"/>
          <w:color w:val="000000"/>
        </w:rPr>
        <w:t>Pokud hlášení nebude váz</w:t>
      </w:r>
      <w:r>
        <w:rPr>
          <w:rFonts w:cs="Arial"/>
          <w:color w:val="000000"/>
        </w:rPr>
        <w:t>áno</w:t>
      </w:r>
      <w:r w:rsidRPr="004D4ED9">
        <w:rPr>
          <w:rFonts w:cs="Arial"/>
          <w:color w:val="000000"/>
        </w:rPr>
        <w:t xml:space="preserve"> na PV+Kal01</w:t>
      </w:r>
      <w:r>
        <w:rPr>
          <w:rFonts w:cs="Arial"/>
          <w:color w:val="000000"/>
        </w:rPr>
        <w:t>,</w:t>
      </w:r>
      <w:r w:rsidRPr="004D4ED9">
        <w:rPr>
          <w:rFonts w:cs="Arial"/>
          <w:color w:val="000000"/>
        </w:rPr>
        <w:t xml:space="preserve"> tak se použije nastavení hlášení z Adm32 podle standardních podmínek.</w:t>
      </w:r>
    </w:p>
    <w:p w14:paraId="4E3CB031" w14:textId="77777777" w:rsidR="007D000C" w:rsidRPr="004B2A66" w:rsidRDefault="007D000C" w:rsidP="004B2A66">
      <w:pPr>
        <w:overflowPunct/>
        <w:autoSpaceDE/>
        <w:autoSpaceDN/>
        <w:adjustRightInd/>
        <w:textAlignment w:val="auto"/>
        <w:rPr>
          <w:rFonts w:cs="Arial"/>
          <w:color w:val="000000"/>
        </w:rPr>
      </w:pPr>
    </w:p>
    <w:p w14:paraId="6111772F" w14:textId="54709930" w:rsidR="00650FAE" w:rsidRDefault="00650FAE" w:rsidP="00650FAE">
      <w:pPr>
        <w:pStyle w:val="Nadpis4"/>
      </w:pPr>
      <w:r>
        <w:t xml:space="preserve">Protokoly </w:t>
      </w:r>
    </w:p>
    <w:p w14:paraId="67A8CD1B" w14:textId="3A8CB312" w:rsidR="00650FAE" w:rsidRDefault="00650FAE" w:rsidP="00650FAE">
      <w:r>
        <w:t>V docházce máme dva typy protokolů:</w:t>
      </w:r>
    </w:p>
    <w:p w14:paraId="42BE884A" w14:textId="67640B6E" w:rsidR="00650FAE" w:rsidRDefault="00650FAE" w:rsidP="00650FAE">
      <w:r>
        <w:t xml:space="preserve">1/ </w:t>
      </w:r>
      <w:r w:rsidR="004464CD">
        <w:t xml:space="preserve">neuložené </w:t>
      </w:r>
      <w:r>
        <w:t>protokoly generované jednotlivými funkcemi.</w:t>
      </w:r>
    </w:p>
    <w:p w14:paraId="5EEB4AB0" w14:textId="0CDB705B" w:rsidR="00650FAE" w:rsidRDefault="00650FAE" w:rsidP="00650FAE">
      <w:r>
        <w:tab/>
        <w:t>Po ukončení funkce se protokol obvykle zobrazí a po jeho uzavření se:</w:t>
      </w:r>
    </w:p>
    <w:p w14:paraId="21D60EC6" w14:textId="4CE0A82A" w:rsidR="004464CD" w:rsidRDefault="00650FAE" w:rsidP="00650FAE">
      <w:r>
        <w:tab/>
        <w:t xml:space="preserve">a/ </w:t>
      </w:r>
      <w:r w:rsidR="004464CD">
        <w:t>pro tlustého klienta uloží do  standardního adresáře EGJE</w:t>
      </w:r>
      <w:r w:rsidR="00450798">
        <w:t xml:space="preserve"> pro výstupy</w:t>
      </w:r>
    </w:p>
    <w:p w14:paraId="52B39DE7" w14:textId="7CC5ACC7" w:rsidR="004464CD" w:rsidRDefault="004464CD" w:rsidP="004464CD">
      <w:r>
        <w:tab/>
        <w:t xml:space="preserve">b/ pro tenkého a HRP klienta  se protokol </w:t>
      </w:r>
      <w:r w:rsidRPr="00D97EEA">
        <w:rPr>
          <w:b/>
          <w:color w:val="FF0000"/>
        </w:rPr>
        <w:t>nikde</w:t>
      </w:r>
      <w:r>
        <w:t xml:space="preserve"> neuloží</w:t>
      </w:r>
    </w:p>
    <w:p w14:paraId="47383330" w14:textId="3C52DE69" w:rsidR="004464CD" w:rsidRDefault="004464CD" w:rsidP="004464CD">
      <w:r>
        <w:t>2/ uložené protokoly generované jednotlivými funkcemi.</w:t>
      </w:r>
    </w:p>
    <w:p w14:paraId="0D9B2116" w14:textId="3D9E566D" w:rsidR="004464CD" w:rsidRDefault="004464CD" w:rsidP="00D97EEA">
      <w:pPr>
        <w:ind w:left="708"/>
      </w:pPr>
      <w:r>
        <w:t>Po ukončení funkce se protokol obvykle zobrazí a po jeho uzavření se uloží do DB EGJE a později je ho možno zobrazit v některých formulářích nebo vypsat některými sestavami.</w:t>
      </w:r>
    </w:p>
    <w:p w14:paraId="48007DDE" w14:textId="0905C68A" w:rsidR="004464CD" w:rsidRDefault="004464CD" w:rsidP="004464CD"/>
    <w:p w14:paraId="4DD274A4" w14:textId="77777777" w:rsidR="004464CD" w:rsidRDefault="004464CD" w:rsidP="004464CD">
      <w:pPr>
        <w:pStyle w:val="dokumentace-textpodntu"/>
        <w:ind w:left="0"/>
      </w:pPr>
      <w:r>
        <w:t>Uložené protokoly se pak zobrazují na určených formulářích s barevným odlišením  jednotlivých řádků   podle úrovně hlášení.</w:t>
      </w:r>
    </w:p>
    <w:p w14:paraId="11AE02C0" w14:textId="4BEC3130" w:rsidR="004464CD" w:rsidRDefault="004464CD" w:rsidP="004464CD">
      <w:pPr>
        <w:pStyle w:val="dokumentace-textpodntu"/>
      </w:pPr>
      <w:r>
        <w:t>INF je černá</w:t>
      </w:r>
    </w:p>
    <w:p w14:paraId="396F21EB" w14:textId="011B5C3B" w:rsidR="004464CD" w:rsidRPr="00D97EEA" w:rsidRDefault="004464CD" w:rsidP="004464CD">
      <w:pPr>
        <w:pStyle w:val="dokumentace-textpodntu"/>
        <w:rPr>
          <w:color w:val="92D050"/>
        </w:rPr>
      </w:pPr>
      <w:r w:rsidRPr="00D97EEA">
        <w:rPr>
          <w:color w:val="92D050"/>
        </w:rPr>
        <w:t xml:space="preserve">WAR je zelená </w:t>
      </w:r>
    </w:p>
    <w:p w14:paraId="26521B7E" w14:textId="1080D4C4" w:rsidR="004464CD" w:rsidRPr="00D97EEA" w:rsidRDefault="004464CD" w:rsidP="004464CD">
      <w:pPr>
        <w:pStyle w:val="dokumentace-textpodntu"/>
        <w:rPr>
          <w:color w:val="FF0000"/>
        </w:rPr>
      </w:pPr>
      <w:r w:rsidRPr="00D97EEA">
        <w:rPr>
          <w:color w:val="FF0000"/>
        </w:rPr>
        <w:t xml:space="preserve">ERR je červená a základní písmo </w:t>
      </w:r>
    </w:p>
    <w:p w14:paraId="31898BCF" w14:textId="78DA13DB" w:rsidR="004464CD" w:rsidRDefault="004464CD" w:rsidP="004464CD">
      <w:pPr>
        <w:pStyle w:val="dokumentace-textpodntu"/>
        <w:rPr>
          <w:b/>
        </w:rPr>
      </w:pPr>
      <w:r w:rsidRPr="00D97EEA">
        <w:rPr>
          <w:b/>
          <w:color w:val="FF0000"/>
        </w:rPr>
        <w:t>FATAL je červená a tlusté písmo</w:t>
      </w:r>
      <w:r>
        <w:t>.</w:t>
      </w:r>
      <w:r w:rsidRPr="001F67FB">
        <w:br/>
      </w:r>
    </w:p>
    <w:p w14:paraId="04C5561A" w14:textId="764261E8" w:rsidR="004464CD" w:rsidRDefault="004464CD" w:rsidP="004464CD">
      <w:pPr>
        <w:pStyle w:val="dokumentace-textpodntu"/>
      </w:pPr>
      <w:r>
        <w:rPr>
          <w:b/>
        </w:rPr>
        <w:lastRenderedPageBreak/>
        <w:t>Uložené protokoly o</w:t>
      </w:r>
      <w:r w:rsidRPr="00B9231B">
        <w:rPr>
          <w:b/>
        </w:rPr>
        <w:t>blast Docházky:</w:t>
      </w:r>
      <w:r w:rsidRPr="00B9231B">
        <w:rPr>
          <w:b/>
        </w:rPr>
        <w:br/>
      </w:r>
      <w:r w:rsidRPr="001F67FB">
        <w:t>Dca02</w:t>
      </w:r>
      <w:r>
        <w:t xml:space="preserve">, Přehled evidence docházky </w:t>
      </w:r>
    </w:p>
    <w:p w14:paraId="2184C504" w14:textId="77777777" w:rsidR="004464CD" w:rsidRDefault="004464CD" w:rsidP="004464CD">
      <w:pPr>
        <w:pStyle w:val="dokumentace-textpodntu"/>
      </w:pPr>
      <w:r w:rsidRPr="001F67FB">
        <w:t>Dcd01</w:t>
      </w:r>
      <w:r>
        <w:t xml:space="preserve">, </w:t>
      </w:r>
      <w:r w:rsidRPr="001F67FB">
        <w:t>Vstupy</w:t>
      </w:r>
      <w:r>
        <w:t xml:space="preserve"> </w:t>
      </w:r>
      <w:r w:rsidRPr="001F67FB">
        <w:t>/</w:t>
      </w:r>
      <w:r>
        <w:t xml:space="preserve"> P</w:t>
      </w:r>
      <w:r w:rsidRPr="001F67FB">
        <w:t>rotokol</w:t>
      </w:r>
      <w:r w:rsidRPr="001F67FB">
        <w:br/>
        <w:t>Dcm01</w:t>
      </w:r>
      <w:r>
        <w:t xml:space="preserve">, </w:t>
      </w:r>
      <w:r w:rsidRPr="001F67FB">
        <w:t>Protokol</w:t>
      </w:r>
      <w:r w:rsidRPr="001F67FB">
        <w:br/>
        <w:t>Dcu01</w:t>
      </w:r>
      <w:r>
        <w:t xml:space="preserve">, </w:t>
      </w:r>
      <w:r w:rsidRPr="001F67FB">
        <w:t>Vstupy denní / Protokol</w:t>
      </w:r>
      <w:r w:rsidRPr="001F67FB">
        <w:br/>
      </w:r>
      <w:r>
        <w:t>Dcu02, Audit</w:t>
      </w:r>
    </w:p>
    <w:p w14:paraId="7D86EC50" w14:textId="77777777" w:rsidR="004464CD" w:rsidRDefault="004464CD" w:rsidP="004464CD">
      <w:pPr>
        <w:pStyle w:val="dokumentace-textpodntu"/>
      </w:pPr>
      <w:r w:rsidRPr="001F67FB">
        <w:t>Dcu01</w:t>
      </w:r>
      <w:r>
        <w:t xml:space="preserve">, </w:t>
      </w:r>
      <w:r w:rsidRPr="001F67FB">
        <w:t>Protokol</w:t>
      </w:r>
    </w:p>
    <w:p w14:paraId="3C24AC4E" w14:textId="77777777" w:rsidR="004464CD" w:rsidRDefault="004464CD" w:rsidP="004464CD">
      <w:pPr>
        <w:pStyle w:val="dokumentace-textpodntu"/>
      </w:pPr>
      <w:r>
        <w:t>Dcu26</w:t>
      </w:r>
      <w:r w:rsidRPr="001F67FB">
        <w:br/>
        <w:t>Dcv01</w:t>
      </w:r>
      <w:r>
        <w:t xml:space="preserve">, </w:t>
      </w:r>
      <w:r w:rsidRPr="001F67FB">
        <w:t>Denní / Protokoly</w:t>
      </w:r>
      <w:r w:rsidRPr="001F67FB">
        <w:br/>
      </w:r>
    </w:p>
    <w:p w14:paraId="65F2EDE5" w14:textId="77777777" w:rsidR="004464CD" w:rsidRPr="00B9231B" w:rsidRDefault="004464CD" w:rsidP="004464CD">
      <w:pPr>
        <w:pStyle w:val="dokumentace-textpodntu"/>
        <w:rPr>
          <w:b/>
        </w:rPr>
      </w:pPr>
      <w:r w:rsidRPr="00B9231B">
        <w:rPr>
          <w:b/>
        </w:rPr>
        <w:t>Oblast DAV:</w:t>
      </w:r>
    </w:p>
    <w:p w14:paraId="339D67EC" w14:textId="77777777" w:rsidR="004464CD" w:rsidRDefault="004464CD" w:rsidP="004464CD">
      <w:pPr>
        <w:pStyle w:val="dokumentace-textpodntu"/>
      </w:pPr>
      <w:r>
        <w:t>Dav01, Protokol</w:t>
      </w:r>
    </w:p>
    <w:p w14:paraId="38A89AA2" w14:textId="77777777" w:rsidR="004464CD" w:rsidRDefault="004464CD" w:rsidP="004464CD">
      <w:pPr>
        <w:pStyle w:val="dokumentace-textpodntu"/>
      </w:pPr>
      <w:r>
        <w:t>Dav02</w:t>
      </w:r>
    </w:p>
    <w:p w14:paraId="374100C9" w14:textId="77777777" w:rsidR="004464CD" w:rsidRDefault="004464CD" w:rsidP="004464CD">
      <w:pPr>
        <w:pStyle w:val="dokumentace-textpodntu"/>
      </w:pPr>
    </w:p>
    <w:p w14:paraId="53C7E0E1" w14:textId="77777777" w:rsidR="004464CD" w:rsidRDefault="004464CD" w:rsidP="004464CD">
      <w:pPr>
        <w:pStyle w:val="dokumentace-textpodntu"/>
        <w:rPr>
          <w:b/>
          <w:color w:val="00B050"/>
        </w:rPr>
      </w:pPr>
      <w:r w:rsidRPr="00B9231B">
        <w:rPr>
          <w:b/>
        </w:rPr>
        <w:t>Oblast HRP:</w:t>
      </w:r>
      <w:r w:rsidRPr="00B9231B">
        <w:rPr>
          <w:b/>
        </w:rPr>
        <w:br/>
      </w:r>
      <w:r w:rsidRPr="001F67FB">
        <w:t>Dcu06</w:t>
      </w:r>
      <w:r>
        <w:t>,</w:t>
      </w:r>
      <w:r w:rsidRPr="001F67FB">
        <w:t xml:space="preserve"> Protokol </w:t>
      </w:r>
      <w:r w:rsidRPr="001F67FB">
        <w:br/>
      </w:r>
    </w:p>
    <w:p w14:paraId="360B0AFB" w14:textId="77777777" w:rsidR="004464CD" w:rsidRPr="00360FB8" w:rsidRDefault="004464CD" w:rsidP="004464CD">
      <w:pPr>
        <w:pStyle w:val="dokumentace-textpodntu"/>
        <w:rPr>
          <w:b/>
        </w:rPr>
      </w:pPr>
      <w:r w:rsidRPr="00360FB8">
        <w:rPr>
          <w:b/>
        </w:rPr>
        <w:t>Další oblasti:</w:t>
      </w:r>
    </w:p>
    <w:p w14:paraId="60B10098" w14:textId="6D0E16DB" w:rsidR="004464CD" w:rsidRDefault="004464CD" w:rsidP="004464CD">
      <w:pPr>
        <w:pStyle w:val="dokumentace-textpodntu"/>
      </w:pPr>
      <w:r w:rsidRPr="00360FB8">
        <w:t>Adm53, Protokol - všechny procesy</w:t>
      </w:r>
      <w:r w:rsidR="00DA5001">
        <w:t xml:space="preserve"> (pro DOCH procesy 31, 32, 33, 34 a sestavy DOCH )</w:t>
      </w:r>
    </w:p>
    <w:p w14:paraId="508FC8A4" w14:textId="4E7474CB" w:rsidR="00D7303B" w:rsidRDefault="00D7303B" w:rsidP="004464CD">
      <w:pPr>
        <w:pStyle w:val="dokumentace-textpodntu"/>
      </w:pPr>
    </w:p>
    <w:p w14:paraId="62392CE9" w14:textId="2905848D" w:rsidR="00D7303B" w:rsidRDefault="00D7303B" w:rsidP="00B24275">
      <w:pPr>
        <w:pStyle w:val="Nadpis4"/>
      </w:pPr>
      <w:r>
        <w:t>U</w:t>
      </w:r>
      <w:r w:rsidRPr="005B3677">
        <w:t xml:space="preserve">ložení protokolů </w:t>
      </w:r>
      <w:r>
        <w:t>v</w:t>
      </w:r>
      <w:r w:rsidR="007A1EF5">
        <w:t> </w:t>
      </w:r>
      <w:r>
        <w:t>DOCH</w:t>
      </w:r>
      <w:r w:rsidR="007A1EF5">
        <w:t>/</w:t>
      </w:r>
      <w:r>
        <w:t>DAV</w:t>
      </w:r>
    </w:p>
    <w:p w14:paraId="467CD64A" w14:textId="55D29B63" w:rsidR="00D7303B" w:rsidRDefault="00D7303B" w:rsidP="00B24275">
      <w:pPr>
        <w:pStyle w:val="dokumentace-textpodntu"/>
        <w:ind w:left="0"/>
      </w:pPr>
      <w:r>
        <w:t>Především pro řešení problému standardní nedostupnosti protokolů po jejich uzavření ve WEB/HRP klientovi a dostupnost standardně neuložených protokolů pro správce/metodika, je k</w:t>
      </w:r>
      <w:r w:rsidR="006466DC">
        <w:t> dispozici jejích uložení</w:t>
      </w:r>
      <w:r>
        <w:t>.</w:t>
      </w:r>
    </w:p>
    <w:p w14:paraId="3E35A116" w14:textId="77777777" w:rsidR="00D7303B" w:rsidRDefault="00D7303B" w:rsidP="00B24275">
      <w:pPr>
        <w:pStyle w:val="dokumentace-textpodntu"/>
        <w:ind w:left="0"/>
      </w:pPr>
      <w:r>
        <w:t>Nově se každý protokol (který byl již registrován do systému), který je vygenerován, automaticky uloží do centrálního úložiště souborů EGJE a zaregistruje se do formuláře Dcu27, kde je možno ho později najít a zobrazit, nebo exportovat.</w:t>
      </w:r>
    </w:p>
    <w:p w14:paraId="2A71986B" w14:textId="77777777" w:rsidR="00D7303B" w:rsidRDefault="00D7303B" w:rsidP="00B24275">
      <w:pPr>
        <w:pStyle w:val="dokumentace-textpodntu"/>
        <w:ind w:left="0"/>
      </w:pPr>
    </w:p>
    <w:p w14:paraId="5103FA88" w14:textId="77777777" w:rsidR="00F3600B" w:rsidRPr="00B05630" w:rsidRDefault="00F3600B" w:rsidP="00B05630">
      <w:pPr>
        <w:pStyle w:val="dokumentace-textpodntu"/>
        <w:ind w:left="0"/>
        <w:rPr>
          <w:b/>
          <w:bCs/>
          <w:u w:val="single"/>
        </w:rPr>
      </w:pPr>
      <w:r w:rsidRPr="00B05630">
        <w:rPr>
          <w:b/>
          <w:bCs/>
          <w:u w:val="single"/>
        </w:rPr>
        <w:t>Mazání uložených protokolů.</w:t>
      </w:r>
    </w:p>
    <w:p w14:paraId="20AF10B2" w14:textId="77777777" w:rsidR="00F3600B" w:rsidRDefault="00F3600B" w:rsidP="00B05630">
      <w:r>
        <w:t xml:space="preserve">V rámci uzavření období docházky (z funkce Dcu02, Uzávěrka, Uzavři MZ neuzavřeným + uzavři SO nebo Uzavři SO (bez kontroly PV)) podle nastavení Adm21, Docházka - mazání uložených protokolů:  </w:t>
      </w:r>
      <w:r>
        <w:tab/>
        <w:t xml:space="preserve">= 0  mazaní protokolů se neprovede </w:t>
      </w:r>
    </w:p>
    <w:p w14:paraId="7720359B" w14:textId="77777777" w:rsidR="00F3600B" w:rsidRDefault="00F3600B" w:rsidP="00B05630">
      <w:r>
        <w:tab/>
        <w:t>&gt;= 1 mazaní protokolů se provede</w:t>
      </w:r>
    </w:p>
    <w:p w14:paraId="29B57D50" w14:textId="77777777" w:rsidR="00F3600B" w:rsidRDefault="00F3600B" w:rsidP="00B05630"/>
    <w:p w14:paraId="32951F3C" w14:textId="77777777" w:rsidR="00F3600B" w:rsidRDefault="00F3600B" w:rsidP="00B05630">
      <w:r>
        <w:t>Pokud se mazání provádí, do standardního protokolu pro uzavření období DOCH protokolujeme export i výmaz každého dotčeného protokolu.</w:t>
      </w:r>
    </w:p>
    <w:p w14:paraId="1DDC0AFA" w14:textId="77777777" w:rsidR="00F3600B" w:rsidRDefault="00F3600B" w:rsidP="00B05630"/>
    <w:p w14:paraId="1D9DEBEB" w14:textId="77777777" w:rsidR="00F3600B" w:rsidRDefault="00F3600B" w:rsidP="00B05630">
      <w:r>
        <w:t>Pokud je export protokolů povolen,  - exportují se všechny exspirované protokoly do standardního adresáře EGJE pro ukládání protokolů a sestav – pro JAVA klienta.</w:t>
      </w:r>
    </w:p>
    <w:p w14:paraId="4E705AB5" w14:textId="77777777" w:rsidR="00F3600B" w:rsidRDefault="00F3600B" w:rsidP="00B05630"/>
    <w:p w14:paraId="47549E68" w14:textId="77777777" w:rsidR="00F3600B" w:rsidRDefault="00F3600B" w:rsidP="00B05630">
      <w:r>
        <w:t>Protokoly se exportují do jediného zip souboru.</w:t>
      </w:r>
    </w:p>
    <w:p w14:paraId="144DCEA8" w14:textId="77777777" w:rsidR="00F3600B" w:rsidRDefault="00F3600B" w:rsidP="00B05630"/>
    <w:p w14:paraId="07FDB277" w14:textId="77777777" w:rsidR="00F3600B" w:rsidRDefault="00F3600B" w:rsidP="00B05630">
      <w:r>
        <w:t>Exportování se neprovádí na Aplikačním serveru, ale na lokálním počítači, kde se uloží výsledný zip soubor.</w:t>
      </w:r>
    </w:p>
    <w:p w14:paraId="2AB431E2" w14:textId="77777777" w:rsidR="00F3600B" w:rsidRDefault="00F3600B" w:rsidP="00B05630">
      <w:r>
        <w:t>Při exportování přes HR portál se vyvolá download výsledného zip souboru a uživatel ho musí uložit.</w:t>
      </w:r>
    </w:p>
    <w:p w14:paraId="5DEA7CD9" w14:textId="77777777" w:rsidR="00F3600B" w:rsidRDefault="00F3600B" w:rsidP="00B05630"/>
    <w:p w14:paraId="07C47132" w14:textId="0B819E3D" w:rsidR="00F3600B" w:rsidRDefault="00F3600B" w:rsidP="00B05630">
      <w:r>
        <w:t xml:space="preserve">Pokud export není požadován nebo je úspěšně ukončen, smažou se exspirované protokoly v evidenci DOCH i v centrálním úložišti. </w:t>
      </w:r>
    </w:p>
    <w:p w14:paraId="16372EE8" w14:textId="77777777" w:rsidR="00F3600B" w:rsidRDefault="00F3600B" w:rsidP="00B05630"/>
    <w:p w14:paraId="5E0F4668" w14:textId="77777777" w:rsidR="00F3600B" w:rsidRPr="00B05630" w:rsidRDefault="00F3600B" w:rsidP="00B05630">
      <w:pPr>
        <w:pStyle w:val="dokumentace-textpodntu"/>
        <w:ind w:left="0"/>
        <w:rPr>
          <w:b/>
          <w:bCs/>
          <w:u w:val="single"/>
        </w:rPr>
      </w:pPr>
      <w:r w:rsidRPr="00B05630">
        <w:rPr>
          <w:b/>
          <w:bCs/>
          <w:u w:val="single"/>
        </w:rPr>
        <w:t xml:space="preserve">Řízené vypnutí ukládání protokolu: </w:t>
      </w:r>
    </w:p>
    <w:p w14:paraId="0B0CF29B" w14:textId="77777777" w:rsidR="00F3600B" w:rsidRDefault="00F3600B" w:rsidP="00B05630">
      <w:pPr>
        <w:rPr>
          <w:noProof/>
        </w:rPr>
      </w:pPr>
      <w:r>
        <w:rPr>
          <w:noProof/>
        </w:rPr>
        <w:t>Protokol neuložíme do DB pokud příslušný parametr Skupina uloženého protokolu  (pd_skupina_prot) nebo Objekt uloženého protokolu (pd_objekt_prot)  je ve stavu Platnost = 2.</w:t>
      </w:r>
    </w:p>
    <w:p w14:paraId="30A53AF7" w14:textId="77777777" w:rsidR="00F3600B" w:rsidRPr="003F56B8" w:rsidRDefault="00F3600B" w:rsidP="00B24275">
      <w:pPr>
        <w:pStyle w:val="dokumentace-textpodntu"/>
        <w:ind w:left="0"/>
      </w:pPr>
    </w:p>
    <w:p w14:paraId="58BB4593" w14:textId="77777777" w:rsidR="00D7303B" w:rsidRDefault="00D7303B" w:rsidP="00D7303B">
      <w:pPr>
        <w:rPr>
          <w:color w:val="FF0000"/>
        </w:rPr>
      </w:pPr>
    </w:p>
    <w:p w14:paraId="2369014E" w14:textId="77777777" w:rsidR="00D7303B" w:rsidRPr="00FF6623" w:rsidRDefault="00D7303B" w:rsidP="00B24275">
      <w:pPr>
        <w:pStyle w:val="dokumentace-textpodntu"/>
        <w:ind w:left="0"/>
        <w:rPr>
          <w:b/>
          <w:bCs/>
          <w:u w:val="single"/>
        </w:rPr>
      </w:pPr>
      <w:r w:rsidRPr="00FF6623">
        <w:rPr>
          <w:b/>
          <w:bCs/>
          <w:u w:val="single"/>
        </w:rPr>
        <w:t>Uložení protokolů z algoritmů:</w:t>
      </w:r>
    </w:p>
    <w:p w14:paraId="0E63CC34" w14:textId="77777777" w:rsidR="00D7303B" w:rsidRPr="00B76595" w:rsidRDefault="00D7303B" w:rsidP="00B24275">
      <w:pPr>
        <w:pStyle w:val="dokumentace-textpodntu"/>
        <w:ind w:left="0"/>
      </w:pPr>
      <w:r w:rsidRPr="00B76595">
        <w:t xml:space="preserve">Uložení protokolu z algoritmu se děje automaticky vždy, kde se použije </w:t>
      </w:r>
      <w:r w:rsidRPr="00B76595">
        <w:rPr>
          <w:noProof/>
        </w:rPr>
        <w:t>DochLogger resp. DavLogger</w:t>
      </w:r>
      <w:r w:rsidRPr="00B76595">
        <w:t xml:space="preserve">. Parametre, které se </w:t>
      </w:r>
      <w:r>
        <w:t>s</w:t>
      </w:r>
      <w:r w:rsidRPr="00B76595">
        <w:t xml:space="preserve"> protokolem ukládají jako PV, období, SJ, SO jsou vytažené z parametrů algoritmu. Jedině název objektu, z kterého byl spuštěn algoritmus, se doteď do neposílal. Teď je ho možné nastavit pomocí</w:t>
      </w:r>
    </w:p>
    <w:p w14:paraId="259DA994" w14:textId="77777777" w:rsidR="00D7303B" w:rsidRPr="00B76595" w:rsidRDefault="00D7303B" w:rsidP="00B24275">
      <w:pPr>
        <w:pStyle w:val="dokumentace-textpodntu"/>
        <w:ind w:left="0"/>
        <w:rPr>
          <w:noProof/>
        </w:rPr>
      </w:pPr>
      <w:r w:rsidRPr="00B76595">
        <w:lastRenderedPageBreak/>
        <w:t xml:space="preserve">              </w:t>
      </w:r>
      <w:r w:rsidRPr="00B76595">
        <w:rPr>
          <w:noProof/>
        </w:rPr>
        <w:t>.setObjektProt(comp.getName())</w:t>
      </w:r>
    </w:p>
    <w:p w14:paraId="2C7F5F92" w14:textId="77777777" w:rsidR="00D7303B" w:rsidRDefault="00D7303B" w:rsidP="00B24275">
      <w:pPr>
        <w:pStyle w:val="dokumentace-textpodntu"/>
        <w:ind w:left="0"/>
      </w:pPr>
    </w:p>
    <w:p w14:paraId="2D821E7C" w14:textId="77777777" w:rsidR="00D7303B" w:rsidRDefault="00D7303B" w:rsidP="00B24275">
      <w:pPr>
        <w:pStyle w:val="dokumentace-textpodntu"/>
        <w:ind w:left="0"/>
      </w:pPr>
      <w:r w:rsidRPr="00B76595">
        <w:t>Název je možné poslat i přímo jako text. Pro formuláře přímo pro EGJEWEB, jako Dov16 a Dcu06, není možné použ</w:t>
      </w:r>
      <w:r>
        <w:t>í</w:t>
      </w:r>
      <w:r w:rsidRPr="00B76595">
        <w:t xml:space="preserve">t konstrukci </w:t>
      </w:r>
      <w:r w:rsidRPr="00B76595">
        <w:rPr>
          <w:noProof/>
        </w:rPr>
        <w:t>comp.getName().</w:t>
      </w:r>
      <w:r w:rsidRPr="00B76595">
        <w:t xml:space="preserve"> V tomto případě je možné použ</w:t>
      </w:r>
      <w:r>
        <w:t>í</w:t>
      </w:r>
      <w:r w:rsidRPr="00B76595">
        <w:t>t přímo text. Když se název objektu nenastaví, použije se text “-“, protože sloupec, do kterého se t</w:t>
      </w:r>
      <w:r>
        <w:t>a</w:t>
      </w:r>
      <w:r w:rsidRPr="00B76595">
        <w:t>to hodnota nastavuje</w:t>
      </w:r>
      <w:r>
        <w:t>,</w:t>
      </w:r>
      <w:r w:rsidRPr="00B76595">
        <w:t xml:space="preserve"> je povinný a na všech místech, kde se volají algoritmy je potřebné, mít nastavený název objektu. Takže protokoly jsou v DB uložené, ale zatím nemusí b</w:t>
      </w:r>
      <w:r>
        <w:t>ý</w:t>
      </w:r>
      <w:r w:rsidRPr="00B76595">
        <w:t>t správně nastaven objekt, z kterého byl spouštěn algoritmus.</w:t>
      </w:r>
    </w:p>
    <w:p w14:paraId="73D84898" w14:textId="77777777" w:rsidR="00D7303B" w:rsidRPr="00B76595" w:rsidRDefault="00D7303B" w:rsidP="00B24275">
      <w:pPr>
        <w:pStyle w:val="dokumentace-textpodntu"/>
        <w:ind w:left="0"/>
      </w:pPr>
    </w:p>
    <w:p w14:paraId="4B65EF59" w14:textId="77777777" w:rsidR="00D7303B" w:rsidRPr="00FF6623" w:rsidRDefault="00D7303B" w:rsidP="00B24275">
      <w:pPr>
        <w:pStyle w:val="dokumentace-textpodntu"/>
        <w:ind w:left="0"/>
        <w:rPr>
          <w:b/>
          <w:bCs/>
          <w:noProof/>
          <w:u w:val="single"/>
        </w:rPr>
      </w:pPr>
      <w:r w:rsidRPr="00FF6623">
        <w:rPr>
          <w:b/>
          <w:bCs/>
          <w:noProof/>
          <w:u w:val="single"/>
        </w:rPr>
        <w:t>Importní sestavy</w:t>
      </w:r>
    </w:p>
    <w:p w14:paraId="209BF430" w14:textId="77777777" w:rsidR="00D7303B" w:rsidRPr="00B76595" w:rsidRDefault="00D7303B" w:rsidP="00B24275">
      <w:pPr>
        <w:pStyle w:val="dokumentace-textpodntu"/>
        <w:ind w:left="0"/>
        <w:rPr>
          <w:noProof/>
        </w:rPr>
      </w:pPr>
      <w:r w:rsidRPr="00B76595">
        <w:rPr>
          <w:noProof/>
        </w:rPr>
        <w:t>V protokolování importních sestav se používala třída cz.elanor.eman.imp.common.utils.Protocol. Namísto ní se použije třída cz.elanor.eman.algoritmy.doch.ds.DochDBProtocol resp. třída cz.elanor.eman.algoritmy.dav.davutil.DavDBProtocol. Když se použije metoda showProtocol() této třídy, tak se protokol zobrazí a uloží se i do DB. Použité v Imp13fqgei.</w:t>
      </w:r>
    </w:p>
    <w:p w14:paraId="19F39A86" w14:textId="77777777" w:rsidR="00D7303B" w:rsidRDefault="00D7303B" w:rsidP="00B24275">
      <w:pPr>
        <w:pStyle w:val="dokumentace-textpodntu"/>
        <w:ind w:left="0"/>
        <w:rPr>
          <w:noProof/>
        </w:rPr>
      </w:pPr>
    </w:p>
    <w:p w14:paraId="317BCC4A" w14:textId="77777777" w:rsidR="00D7303B" w:rsidRPr="00FF6623" w:rsidRDefault="00D7303B" w:rsidP="00B24275">
      <w:pPr>
        <w:pStyle w:val="dokumentace-textpodntu"/>
        <w:ind w:left="0"/>
        <w:rPr>
          <w:b/>
          <w:bCs/>
          <w:noProof/>
          <w:u w:val="single"/>
        </w:rPr>
      </w:pPr>
      <w:r w:rsidRPr="00FF6623">
        <w:rPr>
          <w:b/>
          <w:bCs/>
          <w:noProof/>
          <w:u w:val="single"/>
        </w:rPr>
        <w:t>Exportní sestavy</w:t>
      </w:r>
    </w:p>
    <w:p w14:paraId="755902E7" w14:textId="77777777" w:rsidR="00D7303B" w:rsidRPr="00B76595" w:rsidRDefault="00D7303B" w:rsidP="00B24275">
      <w:pPr>
        <w:pStyle w:val="dokumentace-textpodntu"/>
        <w:ind w:left="0"/>
        <w:rPr>
          <w:noProof/>
        </w:rPr>
      </w:pPr>
      <w:r w:rsidRPr="00B76595">
        <w:rPr>
          <w:noProof/>
        </w:rPr>
        <w:t xml:space="preserve">V exportních sestavách je nutno namísto </w:t>
      </w:r>
    </w:p>
    <w:p w14:paraId="72D157D1" w14:textId="77777777" w:rsidR="00D7303B" w:rsidRPr="00B76595" w:rsidRDefault="00D7303B" w:rsidP="00B24275">
      <w:pPr>
        <w:pStyle w:val="dokumentace-textpodntu"/>
        <w:ind w:left="0"/>
        <w:rPr>
          <w:noProof/>
        </w:rPr>
      </w:pPr>
      <w:r w:rsidRPr="00B76595">
        <w:rPr>
          <w:noProof/>
        </w:rPr>
        <w:t>eman.showTxt("protocol", text);</w:t>
      </w:r>
    </w:p>
    <w:p w14:paraId="6422EF86" w14:textId="77777777" w:rsidR="00D7303B" w:rsidRPr="00B76595" w:rsidRDefault="00D7303B" w:rsidP="00B24275">
      <w:pPr>
        <w:pStyle w:val="dokumentace-textpodntu"/>
        <w:ind w:left="0"/>
        <w:rPr>
          <w:noProof/>
        </w:rPr>
      </w:pPr>
      <w:r w:rsidRPr="00B76595">
        <w:rPr>
          <w:noProof/>
        </w:rPr>
        <w:t>použít</w:t>
      </w:r>
    </w:p>
    <w:p w14:paraId="2B4BD899" w14:textId="77777777" w:rsidR="00D7303B" w:rsidRPr="00B76595" w:rsidRDefault="00D7303B" w:rsidP="00B24275">
      <w:pPr>
        <w:pStyle w:val="dokumentace-textpodntu"/>
        <w:ind w:left="0"/>
        <w:rPr>
          <w:noProof/>
        </w:rPr>
      </w:pPr>
      <w:r w:rsidRPr="00B76595">
        <w:rPr>
          <w:noProof/>
        </w:rPr>
        <w:t>DochDBFormReportLog.showAndSaveDBLog(eman, report, text);</w:t>
      </w:r>
    </w:p>
    <w:p w14:paraId="17C13529" w14:textId="77777777" w:rsidR="00D7303B" w:rsidRDefault="00D7303B" w:rsidP="00B24275">
      <w:pPr>
        <w:pStyle w:val="dokumentace-textpodntu"/>
        <w:ind w:left="0"/>
      </w:pPr>
    </w:p>
    <w:p w14:paraId="64B16C35" w14:textId="49EA16A4" w:rsidR="00D7303B" w:rsidRPr="00360FB8" w:rsidRDefault="00D7303B" w:rsidP="00B24275">
      <w:pPr>
        <w:pStyle w:val="dokumentace-textpodntu"/>
        <w:ind w:left="0"/>
      </w:pPr>
      <w:r w:rsidRPr="00B76595">
        <w:t>To způsobí, že protokol se zobrazí a uloží do DB. Parametr</w:t>
      </w:r>
      <w:r>
        <w:t>y</w:t>
      </w:r>
      <w:r w:rsidRPr="00B76595">
        <w:t xml:space="preserve"> protokolů se nastaví podle parametrů sestavy. To platí pro importní i exportní sestavy. Název objektu se teď nastaví podle názvu sestavy. I toto platí stejně pro importní a exportní sestavy. Použité v Dcu03, Dcu13, Dcu16fppf.</w:t>
      </w:r>
    </w:p>
    <w:p w14:paraId="7697287B" w14:textId="4143054C" w:rsidR="00256F6E" w:rsidRDefault="00256F6E">
      <w:pPr>
        <w:pStyle w:val="Nadpis4"/>
      </w:pPr>
      <w:r>
        <w:t>Délka zpracování</w:t>
      </w:r>
      <w:r w:rsidR="00F3600B">
        <w:t xml:space="preserve"> PV v rámci kalkulace/uzavření</w:t>
      </w:r>
    </w:p>
    <w:p w14:paraId="1FF8DDDD" w14:textId="77777777" w:rsidR="00256F6E" w:rsidRDefault="00256F6E" w:rsidP="00256F6E">
      <w:r w:rsidRPr="00554FCC">
        <w:t>V případě potřeby sledov</w:t>
      </w:r>
      <w:r>
        <w:t>á</w:t>
      </w:r>
      <w:r w:rsidRPr="00554FCC">
        <w:t>ní délky zpracování jednotlivých PV (od kalkulace po uzavření) je možné aktivovat hlášení</w:t>
      </w:r>
      <w:r>
        <w:t xml:space="preserve">: </w:t>
      </w:r>
    </w:p>
    <w:p w14:paraId="29641F68" w14:textId="77777777" w:rsidR="00256F6E" w:rsidRDefault="00256F6E" w:rsidP="00256F6E">
      <w:r>
        <w:tab/>
      </w:r>
      <w:r w:rsidRPr="00554FCC">
        <w:t>DKE03 [U] [0] Čas zpracovaní PV; &lt;oscpv&gt; ; &lt;příjmení&gt; je; &lt;hh:mm:ss&gt;</w:t>
      </w:r>
      <w:r>
        <w:t>,</w:t>
      </w:r>
      <w:r w:rsidRPr="00554FCC">
        <w:t xml:space="preserve"> </w:t>
      </w:r>
    </w:p>
    <w:p w14:paraId="0115B47F" w14:textId="77777777" w:rsidR="00256F6E" w:rsidRDefault="00256F6E" w:rsidP="00256F6E">
      <w:r>
        <w:t xml:space="preserve">které obsahuje informaci o délce zpracování </w:t>
      </w:r>
      <w:r w:rsidRPr="00554FCC">
        <w:t>PV.</w:t>
      </w:r>
    </w:p>
    <w:p w14:paraId="38BA2C34" w14:textId="33AA5ED1" w:rsidR="00256F6E" w:rsidRDefault="00256F6E" w:rsidP="00256F6E">
      <w:r>
        <w:t>Standardně je hlášení na úrovni 0.</w:t>
      </w:r>
    </w:p>
    <w:p w14:paraId="2A043AB0" w14:textId="19DD822B" w:rsidR="002E5982" w:rsidRDefault="002E5982" w:rsidP="00256F6E"/>
    <w:p w14:paraId="289D2B84" w14:textId="7C57072E" w:rsidR="002E5982" w:rsidRPr="002E5982" w:rsidRDefault="002E5982" w:rsidP="00AE4C3D">
      <w:pPr>
        <w:pStyle w:val="Nadpis4"/>
      </w:pPr>
      <w:r w:rsidRPr="00AE4C3D">
        <w:t xml:space="preserve">Hromadné funkce a jejích předčasné ukončení při FAT </w:t>
      </w:r>
    </w:p>
    <w:p w14:paraId="309B27D8" w14:textId="620FC18E" w:rsidR="002E5982" w:rsidRDefault="002E5982" w:rsidP="00AE4C3D">
      <w:r>
        <w:t>Standardně je každá hromadná výpočtová funkce v rámci docházky (např. uzavření docházky) předčasně ukončená, pokud výskyt definovaných hlášení překročí počet 10.</w:t>
      </w:r>
    </w:p>
    <w:p w14:paraId="4B54487C" w14:textId="77777777" w:rsidR="002E5982" w:rsidRDefault="002E5982" w:rsidP="00AE4C3D">
      <w:r>
        <w:t xml:space="preserve">Tento limit je možné upravit nastavením parametru </w:t>
      </w:r>
      <w:r w:rsidRPr="006C22E9">
        <w:t>Adm21, Docházka</w:t>
      </w:r>
      <w:r>
        <w:t xml:space="preserve">, </w:t>
      </w:r>
      <w:r w:rsidRPr="006C22E9">
        <w:t>Počet výskytu FAT pro ukončení kalkulace</w:t>
      </w:r>
      <w:r>
        <w:t xml:space="preserve">.   </w:t>
      </w:r>
    </w:p>
    <w:p w14:paraId="7B6D8DAB" w14:textId="77777777" w:rsidR="002E5982" w:rsidRDefault="002E5982" w:rsidP="00AE4C3D"/>
    <w:p w14:paraId="34E0C40B" w14:textId="77777777" w:rsidR="002E5982" w:rsidRDefault="002E5982" w:rsidP="00AE4C3D">
      <w:r>
        <w:t>Seznam hlášení započtených do limitujícího počtu:</w:t>
      </w:r>
    </w:p>
    <w:p w14:paraId="2DCDBBA1" w14:textId="77777777" w:rsidR="002E5982" w:rsidRDefault="002E5982" w:rsidP="00AE4C3D">
      <w:r w:rsidRPr="006C22E9">
        <w:t>FAT003, DDE001_FATAL, DDE008_FATAL, DKOD001_FATAL, DKOD003_FATAL, DME003, DME004, DPE001_FATAL, DPE004, DPSE002, DPSE003, DPSE004, GMV007_FATAL</w:t>
      </w:r>
    </w:p>
    <w:p w14:paraId="508D56F2" w14:textId="77777777" w:rsidR="004B0681" w:rsidRDefault="004B0681" w:rsidP="00AE4C3D"/>
    <w:p w14:paraId="48A3DCF7" w14:textId="778FF907" w:rsidR="002E5982" w:rsidRPr="00156D5F" w:rsidRDefault="004B0681" w:rsidP="00775413">
      <w:pPr>
        <w:pStyle w:val="Nadpis4"/>
      </w:pPr>
      <w:r w:rsidRPr="00BB27A0">
        <w:t>Zobraz popis k hlášení na stránkách protokolu.</w:t>
      </w:r>
    </w:p>
    <w:p w14:paraId="0D9E1A8D" w14:textId="75196AD8" w:rsidR="004B0681" w:rsidRDefault="004B0681" w:rsidP="00775413">
      <w:pPr>
        <w:rPr>
          <w:lang w:eastAsia="en-US"/>
        </w:rPr>
      </w:pPr>
      <w:r>
        <w:rPr>
          <w:lang w:eastAsia="en-US"/>
        </w:rPr>
        <w:t>Pro snadnější přístup k popisu hlášení je k dispozici systém vyhledání a zobrazení popisu k vybranému hlášení</w:t>
      </w:r>
      <w:r w:rsidR="00137B60">
        <w:rPr>
          <w:lang w:eastAsia="en-US"/>
        </w:rPr>
        <w:t xml:space="preserve"> z formulářů, na kterých se zobrazuje uložený protokol</w:t>
      </w:r>
      <w:r>
        <w:rPr>
          <w:lang w:eastAsia="en-US"/>
        </w:rPr>
        <w:t>.</w:t>
      </w:r>
    </w:p>
    <w:p w14:paraId="056D4368" w14:textId="77777777" w:rsidR="004B0681" w:rsidRDefault="004B0681" w:rsidP="00775413">
      <w:pPr>
        <w:rPr>
          <w:lang w:eastAsia="en-US"/>
        </w:rPr>
      </w:pPr>
      <w:r>
        <w:rPr>
          <w:lang w:eastAsia="en-US"/>
        </w:rPr>
        <w:t>V první etapě je realizován pro zobrazení protokolů na:</w:t>
      </w:r>
    </w:p>
    <w:p w14:paraId="4BBF9864" w14:textId="77777777" w:rsidR="004B0681" w:rsidRDefault="004B0681" w:rsidP="00775413">
      <w:pPr>
        <w:ind w:left="708"/>
        <w:rPr>
          <w:lang w:eastAsia="en-US"/>
        </w:rPr>
      </w:pPr>
      <w:r>
        <w:rPr>
          <w:lang w:eastAsia="en-US"/>
        </w:rPr>
        <w:t>a/ Dcd01, Vstupy, Protokol</w:t>
      </w:r>
    </w:p>
    <w:p w14:paraId="1046033B" w14:textId="77777777" w:rsidR="004B0681" w:rsidRDefault="004B0681" w:rsidP="00775413">
      <w:pPr>
        <w:ind w:left="708"/>
        <w:rPr>
          <w:lang w:eastAsia="en-US"/>
        </w:rPr>
      </w:pPr>
      <w:r>
        <w:rPr>
          <w:lang w:eastAsia="en-US"/>
        </w:rPr>
        <w:t>b/ Dcm01, Protokol</w:t>
      </w:r>
    </w:p>
    <w:p w14:paraId="68F6AC2C" w14:textId="77777777" w:rsidR="004B0681" w:rsidRDefault="004B0681" w:rsidP="00775413">
      <w:pPr>
        <w:ind w:left="708"/>
        <w:rPr>
          <w:lang w:eastAsia="en-US"/>
        </w:rPr>
      </w:pPr>
      <w:r>
        <w:rPr>
          <w:lang w:eastAsia="en-US"/>
        </w:rPr>
        <w:t>c/ Dcu06, funkce Protokol</w:t>
      </w:r>
    </w:p>
    <w:p w14:paraId="5A380799" w14:textId="77777777" w:rsidR="004B0681" w:rsidRDefault="004B0681" w:rsidP="00775413">
      <w:pPr>
        <w:rPr>
          <w:lang w:eastAsia="en-US"/>
        </w:rPr>
      </w:pPr>
    </w:p>
    <w:p w14:paraId="32885CD6" w14:textId="3A52137C" w:rsidR="004B0681" w:rsidRDefault="004B0681" w:rsidP="00775413">
      <w:pPr>
        <w:rPr>
          <w:lang w:eastAsia="en-US"/>
        </w:rPr>
      </w:pPr>
      <w:r>
        <w:rPr>
          <w:lang w:eastAsia="en-US"/>
        </w:rPr>
        <w:t>Na dotčen</w:t>
      </w:r>
      <w:r w:rsidR="00137B60">
        <w:rPr>
          <w:lang w:eastAsia="en-US"/>
        </w:rPr>
        <w:t>ém</w:t>
      </w:r>
      <w:r>
        <w:rPr>
          <w:lang w:eastAsia="en-US"/>
        </w:rPr>
        <w:t xml:space="preserve"> formulář</w:t>
      </w:r>
      <w:r w:rsidR="00137B60">
        <w:rPr>
          <w:lang w:eastAsia="en-US"/>
        </w:rPr>
        <w:t xml:space="preserve">i nalezněte </w:t>
      </w:r>
      <w:r>
        <w:rPr>
          <w:lang w:eastAsia="en-US"/>
        </w:rPr>
        <w:t>tlačítko [Nápověda].</w:t>
      </w:r>
    </w:p>
    <w:p w14:paraId="345E58EE" w14:textId="77777777" w:rsidR="004B0681" w:rsidRDefault="004B0681" w:rsidP="00775413">
      <w:pPr>
        <w:rPr>
          <w:lang w:eastAsia="en-US"/>
        </w:rPr>
      </w:pPr>
    </w:p>
    <w:p w14:paraId="22867E7A" w14:textId="7FF58373" w:rsidR="004B0681" w:rsidRDefault="004B0681" w:rsidP="00775413">
      <w:pPr>
        <w:rPr>
          <w:lang w:eastAsia="en-US"/>
        </w:rPr>
      </w:pPr>
      <w:r>
        <w:rPr>
          <w:lang w:eastAsia="en-US"/>
        </w:rPr>
        <w:t xml:space="preserve">Pokud kurzorem označíte požadovaný řádek protokolu a následně použijete tlačítko [Nápověda], tak systém otevře dokument </w:t>
      </w:r>
      <w:hyperlink r:id="rId68" w:history="1">
        <w:r w:rsidRPr="006D541C">
          <w:rPr>
            <w:rStyle w:val="Hypertextovodkaz"/>
            <w:lang w:eastAsia="en-US"/>
          </w:rPr>
          <w:t>Hlas_uzdoc</w:t>
        </w:r>
      </w:hyperlink>
      <w:r>
        <w:rPr>
          <w:lang w:eastAsia="en-US"/>
        </w:rPr>
        <w:t xml:space="preserve"> v odpovídající jazykové mutaci a vyhledává popis ke zvolenému hlášení.</w:t>
      </w:r>
    </w:p>
    <w:p w14:paraId="1CAEC3E6" w14:textId="77777777" w:rsidR="004B0681" w:rsidRDefault="004B0681" w:rsidP="00775413">
      <w:pPr>
        <w:rPr>
          <w:lang w:eastAsia="en-US"/>
        </w:rPr>
      </w:pPr>
      <w:r>
        <w:rPr>
          <w:lang w:eastAsia="en-US"/>
        </w:rPr>
        <w:lastRenderedPageBreak/>
        <w:t>Pokud se hlášení nalezne, kurzor v dokumentu se nastaví na vyhledaný popis, pokud hlášení není nalezeno, zůstane dokument otevřený na začátku. Pak je možné se pokusit dohledat požadované hlášení manuálně.</w:t>
      </w:r>
    </w:p>
    <w:p w14:paraId="779DFD28" w14:textId="77777777" w:rsidR="004B0681" w:rsidRDefault="004B0681" w:rsidP="00775413">
      <w:pPr>
        <w:rPr>
          <w:lang w:eastAsia="en-US"/>
        </w:rPr>
      </w:pPr>
    </w:p>
    <w:p w14:paraId="0305E6FD" w14:textId="77777777" w:rsidR="004B0681" w:rsidRPr="00151076" w:rsidRDefault="004B0681" w:rsidP="00775413">
      <w:pPr>
        <w:rPr>
          <w:lang w:eastAsia="en-US"/>
        </w:rPr>
      </w:pPr>
      <w:r>
        <w:rPr>
          <w:highlight w:val="lightGray"/>
          <w:lang w:eastAsia="en-US"/>
        </w:rPr>
        <w:t>Poznámka: Vzhledem na rozsáhlý systém hlášení není možná okamžitá transformace do požadovaného formátu dokumentu pro vyhledávání, jednotlivá hlášení budou do systému začleňována postupně.</w:t>
      </w:r>
      <w:r>
        <w:rPr>
          <w:lang w:eastAsia="en-US"/>
        </w:rPr>
        <w:t xml:space="preserve"> </w:t>
      </w:r>
    </w:p>
    <w:p w14:paraId="61D76504" w14:textId="77777777" w:rsidR="002E5982" w:rsidRPr="00554FCC" w:rsidRDefault="002E5982" w:rsidP="00256F6E"/>
    <w:p w14:paraId="70B5EFF1" w14:textId="77777777" w:rsidR="00DD3358" w:rsidRPr="00DD3358" w:rsidRDefault="00DD3358" w:rsidP="000E7D07">
      <w:pPr>
        <w:pStyle w:val="Nadpis3"/>
      </w:pPr>
      <w:bookmarkStart w:id="1662" w:name="_Toc398639795"/>
      <w:bookmarkStart w:id="1663" w:name="_Toc198147291"/>
      <w:r w:rsidRPr="00DD3358">
        <w:t>Evidence docházky EGJE</w:t>
      </w:r>
      <w:bookmarkEnd w:id="1649"/>
      <w:bookmarkEnd w:id="1650"/>
      <w:bookmarkEnd w:id="1651"/>
      <w:bookmarkEnd w:id="1662"/>
      <w:bookmarkEnd w:id="1663"/>
    </w:p>
    <w:p w14:paraId="0EC2E824" w14:textId="77777777" w:rsidR="00DD3358" w:rsidRPr="00DD3358" w:rsidRDefault="00DD3358" w:rsidP="00C00887">
      <w:pPr>
        <w:jc w:val="both"/>
      </w:pPr>
      <w:r w:rsidRPr="00DD3358">
        <w:t>Evidence docházky realizovaná v systému EGJE je postavena na datové struktuře</w:t>
      </w:r>
      <w:r w:rsidR="00C823AE">
        <w:t>,</w:t>
      </w:r>
      <w:r w:rsidRPr="00DD3358">
        <w:t xml:space="preserve"> z</w:t>
      </w:r>
      <w:r w:rsidR="00C823AE">
        <w:t>e</w:t>
      </w:r>
      <w:r w:rsidRPr="00DD3358">
        <w:t xml:space="preserve"> které vycházejí všechny formuláře a procesy pokrývající tuto oblast. </w:t>
      </w:r>
    </w:p>
    <w:p w14:paraId="66505CA8" w14:textId="77777777" w:rsidR="00DD3358" w:rsidRPr="00DD3358" w:rsidRDefault="00DD3358" w:rsidP="00DD3358">
      <w:r w:rsidRPr="00DD3358">
        <w:t>Prakticky všechny záznamy z evidence docházky jsou vázány na „výpočtové období“.</w:t>
      </w:r>
    </w:p>
    <w:p w14:paraId="33FF7FFC" w14:textId="77777777" w:rsidR="00DD3358" w:rsidRPr="00DD3358" w:rsidRDefault="00DD3358" w:rsidP="00DD3358">
      <w:r w:rsidRPr="00DD3358">
        <w:t>Na obrázku je uvedený zjednodušený pohled pro jedno zúčtovací období:</w:t>
      </w:r>
    </w:p>
    <w:p w14:paraId="6BDDB00D" w14:textId="77777777" w:rsidR="00DD3358" w:rsidRPr="00DD3358" w:rsidRDefault="00DD3358" w:rsidP="00DD3358"/>
    <w:p w14:paraId="32B7C3D5" w14:textId="77777777" w:rsidR="00DD3358" w:rsidRPr="00DD3358" w:rsidRDefault="00DD3358" w:rsidP="00DD3358"/>
    <w:p w14:paraId="4EE08570" w14:textId="5075A177" w:rsidR="00DD3358" w:rsidRPr="00DD3358" w:rsidRDefault="00A35B17" w:rsidP="00DD3358">
      <w:r>
        <w:pict w14:anchorId="3B3E560A">
          <v:group id="_x0000_s1432" editas="canvas" style="width:450pt;height:315pt;mso-position-horizontal-relative:char;mso-position-vertical-relative:line" coordorigin="1418,3498" coordsize="9000,6300">
            <o:lock v:ext="edit" aspectratio="t"/>
            <v:shape id="_x0000_s1433" type="#_x0000_t75" style="position:absolute;left:1418;top:3498;width:9000;height:6300" o:preferrelative="f">
              <v:fill o:detectmouseclick="t"/>
              <v:path o:extrusionok="t" o:connecttype="none"/>
              <o:lock v:ext="edit" text="t"/>
            </v:shape>
            <v:rect id="_x0000_s1434" style="position:absolute;left:6818;top:4038;width:1440;height:720">
              <v:textbox style="mso-next-textbox:#_x0000_s1434">
                <w:txbxContent>
                  <w:p w14:paraId="69E5CE38" w14:textId="77777777" w:rsidR="00870A52" w:rsidRDefault="00870A52" w:rsidP="00DD3358">
                    <w:r>
                      <w:t>Opv01</w:t>
                    </w:r>
                  </w:p>
                  <w:p w14:paraId="30253022" w14:textId="77777777" w:rsidR="00870A52" w:rsidRDefault="00870A52" w:rsidP="00DD3358">
                    <w:r>
                      <w:t>Osoba/PV</w:t>
                    </w:r>
                  </w:p>
                </w:txbxContent>
              </v:textbox>
            </v:rect>
            <v:rect id="_x0000_s1435" style="position:absolute;left:2318;top:4038;width:1620;height:720">
              <v:textbox style="mso-next-textbox:#_x0000_s1435">
                <w:txbxContent>
                  <w:p w14:paraId="298161FF" w14:textId="77777777" w:rsidR="00870A52" w:rsidRDefault="00870A52" w:rsidP="00DD3358">
                    <w:r>
                      <w:t>Kal01</w:t>
                    </w:r>
                  </w:p>
                  <w:p w14:paraId="63993426" w14:textId="77777777" w:rsidR="00870A52" w:rsidRDefault="00870A52" w:rsidP="00DD3358">
                    <w:r>
                      <w:t>Kalendář</w:t>
                    </w:r>
                  </w:p>
                </w:txbxContent>
              </v:textbox>
            </v:rect>
            <v:rect id="_x0000_s1436" style="position:absolute;left:2318;top:5478;width:1620;height:840">
              <v:textbox style="mso-next-textbox:#_x0000_s1436">
                <w:txbxContent>
                  <w:p w14:paraId="4E73A49E" w14:textId="77777777" w:rsidR="00870A52" w:rsidRDefault="00870A52" w:rsidP="00DD3358">
                    <w:r>
                      <w:t>Kal01</w:t>
                    </w:r>
                  </w:p>
                  <w:p w14:paraId="457F2A73" w14:textId="77777777" w:rsidR="00870A52" w:rsidRDefault="00870A52" w:rsidP="00DD3358">
                    <w:r>
                      <w:t>Rozpis směn</w:t>
                    </w:r>
                  </w:p>
                </w:txbxContent>
              </v:textbox>
            </v:rect>
            <v:rect id="_x0000_s1437" style="position:absolute;left:2318;top:7098;width:1620;height:720">
              <v:textbox style="mso-next-textbox:#_x0000_s1437">
                <w:txbxContent>
                  <w:p w14:paraId="3315F093" w14:textId="77777777" w:rsidR="00870A52" w:rsidRDefault="00870A52" w:rsidP="00DD3358">
                    <w:r>
                      <w:t>Kal01</w:t>
                    </w:r>
                  </w:p>
                  <w:p w14:paraId="6BBB04F3" w14:textId="77777777" w:rsidR="00870A52" w:rsidRDefault="00870A52" w:rsidP="00DD3358">
                    <w:r>
                      <w:t>Vzorové úseky</w:t>
                    </w:r>
                  </w:p>
                </w:txbxContent>
              </v:textbox>
            </v:rect>
            <v:rect id="_x0000_s1438" style="position:absolute;left:2318;top:8538;width:1620;height:720">
              <v:textbox style="mso-next-textbox:#_x0000_s1438">
                <w:txbxContent>
                  <w:p w14:paraId="759606A2" w14:textId="77777777" w:rsidR="00870A52" w:rsidRDefault="00870A52" w:rsidP="00DD3358">
                    <w:r>
                      <w:t>Kal01</w:t>
                    </w:r>
                  </w:p>
                  <w:p w14:paraId="1789604D" w14:textId="77777777" w:rsidR="00870A52" w:rsidRDefault="00870A52" w:rsidP="00DD3358">
                    <w:r>
                      <w:t>Vzorové dny</w:t>
                    </w:r>
                  </w:p>
                </w:txbxContent>
              </v:textbox>
            </v: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439" type="#_x0000_t115" style="position:absolute;left:5378;top:5298;width:1673;height:1193">
              <v:textbox style="mso-next-textbox:#_x0000_s1439">
                <w:txbxContent>
                  <w:p w14:paraId="1728E33D" w14:textId="77777777" w:rsidR="00870A52" w:rsidRDefault="00870A52" w:rsidP="00DD3358">
                    <w:r>
                      <w:t>Denní záhlaví</w:t>
                    </w:r>
                  </w:p>
                </w:txbxContent>
              </v:textbox>
            </v:shape>
            <v:shape id="_x0000_s1440" type="#_x0000_t115" style="position:absolute;left:5378;top:6918;width:1673;height:1193">
              <v:textbox style="mso-next-textbox:#_x0000_s1440">
                <w:txbxContent>
                  <w:p w14:paraId="6E44B724" w14:textId="77777777" w:rsidR="00870A52" w:rsidRDefault="00870A52" w:rsidP="00DD3358">
                    <w:r>
                      <w:t>Denní docházka</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441" type="#_x0000_t114" style="position:absolute;left:8258;top:5298;width:1440;height:1260">
              <v:textbox style="mso-next-textbox:#_x0000_s1441">
                <w:txbxContent>
                  <w:p w14:paraId="7FB12B7E" w14:textId="77777777" w:rsidR="00870A52" w:rsidRDefault="00870A52" w:rsidP="00DD3358"/>
                  <w:p w14:paraId="4ADE7583" w14:textId="77777777" w:rsidR="00870A52" w:rsidRDefault="00870A52" w:rsidP="00DD3358">
                    <w:r>
                      <w:t xml:space="preserve">Měsíční </w:t>
                    </w:r>
                  </w:p>
                  <w:p w14:paraId="534EFC6E" w14:textId="77777777" w:rsidR="00870A52" w:rsidRDefault="00870A52" w:rsidP="00DD3358">
                    <w:r>
                      <w:t>Záhlaví</w:t>
                    </w:r>
                  </w:p>
                </w:txbxContent>
              </v:textbox>
            </v:shape>
            <v:shape id="_x0000_s1442" type="#_x0000_t115" style="position:absolute;left:8258;top:6918;width:1620;height:1193">
              <v:textbox style="mso-next-textbox:#_x0000_s1442">
                <w:txbxContent>
                  <w:p w14:paraId="0B47F53F" w14:textId="77777777" w:rsidR="00870A52" w:rsidRDefault="00870A52" w:rsidP="00DD3358">
                    <w:r>
                      <w:t>Měsíční vstupy</w:t>
                    </w:r>
                  </w:p>
                </w:txbxContent>
              </v:textbox>
            </v:shape>
            <v:shape id="_x0000_s1443" type="#_x0000_t115" style="position:absolute;left:5378;top:8425;width:1673;height:1193">
              <v:textbox style="mso-next-textbox:#_x0000_s1443">
                <w:txbxContent>
                  <w:p w14:paraId="0020A682" w14:textId="77777777" w:rsidR="00870A52" w:rsidRDefault="00870A52" w:rsidP="00DD3358">
                    <w:r>
                      <w:t xml:space="preserve">Přestávky </w:t>
                    </w:r>
                  </w:p>
                </w:txbxContent>
              </v:textbox>
            </v:shape>
            <v:shape id="_x0000_s1444" type="#_x0000_t32" style="position:absolute;left:3128;top:7818;width:1;height:720;flip:y" o:connectortype="straight">
              <v:stroke endarrow="block"/>
            </v:shape>
            <v:shape id="_x0000_s1445" type="#_x0000_t32" style="position:absolute;left:3128;top:4758;width:1;height:720" o:connectortype="straight">
              <v:stroke endarrow="block"/>
            </v:shape>
            <v:shape id="_x0000_s1446" type="#_x0000_t32" style="position:absolute;left:3938;top:5895;width:1440;height:3;flip:y" o:connectortype="straight">
              <v:stroke endarrow="block"/>
            </v:shape>
            <v:shape id="_x0000_s1447" type="#_x0000_t32" style="position:absolute;left:6215;top:6397;width:1;height:521" o:connectortype="straight">
              <v:stroke endarrow="block"/>
            </v:shape>
            <v:shape id="_x0000_s1448" type="#_x0000_t32" style="position:absolute;left:6215;top:8017;width:1;height:408" o:connectortype="straight">
              <v:stroke endarrow="block"/>
            </v:shape>
            <v:shape id="_x0000_s1449" type="#_x0000_t32" style="position:absolute;left:7051;top:7515;width:1207;height:1" o:connectortype="straight">
              <v:stroke startarrow="block" endarrow="block"/>
            </v:shape>
            <v:shape id="_x0000_s1450" type="#_x0000_t34" style="position:absolute;left:6607;top:4366;width:540;height:1323;rotation:90" o:connectortype="elbow" adj=",-20571,-244800">
              <v:stroke endarrow="block"/>
            </v:shape>
            <v:shape id="_x0000_s1451" type="#_x0000_t34" style="position:absolute;left:7988;top:4308;width:540;height:1440;rotation:90;flip:x" o:connectortype="elbow" adj=",18900,-244800">
              <v:stroke endarrow="block"/>
            </v:shape>
            <v:shape id="_x0000_s1452" type="#_x0000_t32" style="position:absolute;left:3938;top:4398;width:2880;height:1;flip:x" o:connectortype="straight">
              <v:stroke endarrow="block"/>
            </v:shape>
            <v:rect id="_x0000_s1453" style="position:absolute;left:8258;top:8718;width:1620;height:720">
              <v:textbox style="mso-next-textbox:#_x0000_s1453">
                <w:txbxContent>
                  <w:p w14:paraId="48C90EFD" w14:textId="77777777" w:rsidR="00870A52" w:rsidRDefault="00870A52" w:rsidP="00DD3358">
                    <w:r>
                      <w:t>Vyp01</w:t>
                    </w:r>
                  </w:p>
                  <w:p w14:paraId="6450E2E3" w14:textId="77777777" w:rsidR="00870A52" w:rsidRDefault="00870A52" w:rsidP="00DD3358">
                    <w:r>
                      <w:t>Mzdy</w:t>
                    </w:r>
                  </w:p>
                </w:txbxContent>
              </v:textbox>
            </v:rect>
            <v:shape id="_x0000_s1454" type="#_x0000_t32" style="position:absolute;left:9068;top:8017;width:1;height:701" o:connectortype="straight">
              <v:stroke startarrow="block" endarrow="block"/>
            </v:shape>
            <v:shape id="_x0000_s1455" type="#_x0000_t32" style="position:absolute;left:3128;top:6318;width:1;height:780;flip:y" o:connectortype="straight">
              <v:stroke endarrow="block"/>
            </v:shape>
            <v:shape id="_x0000_s1456" type="#_x0000_t34" style="position:absolute;left:7051;top:5928;width:1207;height:1587;flip:y" o:connectortype="elbow" adj="10791,54674,-100806">
              <v:stroke endarrow="block"/>
            </v:shape>
            <v:shape id="_x0000_s1457" type="#_x0000_t32" style="position:absolute;left:7051;top:5895;width:1207;height:33" o:connectortype="straight">
              <v:stroke endarrow="block"/>
            </v:shape>
            <w10:wrap type="none"/>
            <w10:anchorlock/>
          </v:group>
        </w:pict>
      </w:r>
    </w:p>
    <w:p w14:paraId="166C0955" w14:textId="77777777" w:rsidR="00DD3358" w:rsidRPr="00DD3358" w:rsidRDefault="00DD3358" w:rsidP="00DD3358"/>
    <w:p w14:paraId="49AECE15" w14:textId="77777777" w:rsidR="00DD3358" w:rsidRPr="00DD3358" w:rsidRDefault="00DD3358" w:rsidP="00DD3358">
      <w:r w:rsidRPr="00DD3358">
        <w:t>Z pohledu evidence docházky jsou nejdůležitější následující údaje struktury :</w:t>
      </w:r>
    </w:p>
    <w:p w14:paraId="5224CB0D" w14:textId="77777777" w:rsidR="00DD3358" w:rsidRPr="00DD3358" w:rsidRDefault="00DD3358" w:rsidP="00DD3358">
      <w:pPr>
        <w:rPr>
          <w:b/>
        </w:rPr>
      </w:pPr>
    </w:p>
    <w:p w14:paraId="688EA03D" w14:textId="77777777" w:rsidR="00DD3358" w:rsidRPr="00DD3358" w:rsidRDefault="00DD3358" w:rsidP="00C00887">
      <w:pPr>
        <w:jc w:val="both"/>
      </w:pPr>
      <w:r w:rsidRPr="00DD3358">
        <w:rPr>
          <w:b/>
        </w:rPr>
        <w:t>Osoba, Zaměstnanec</w:t>
      </w:r>
      <w:r w:rsidRPr="00DD3358">
        <w:t xml:space="preserve"> – jedná se o zaměstnance nebo přesněji řečeno o jednoznačně definovaný pracovní poměr (pokud je současně aktivních více PV u jedné osoby</w:t>
      </w:r>
      <w:r w:rsidR="00C823AE">
        <w:t>,</w:t>
      </w:r>
      <w:r w:rsidRPr="00DD3358">
        <w:t xml:space="preserve"> z pohledu docházky se posuzují samostatně )</w:t>
      </w:r>
      <w:r w:rsidR="00C823AE">
        <w:t xml:space="preserve"> a o</w:t>
      </w:r>
      <w:r w:rsidRPr="00DD3358">
        <w:t>soba je nositelem základních charakteristik ze kterých jsou nejdůležitější :</w:t>
      </w:r>
    </w:p>
    <w:p w14:paraId="42A6414A" w14:textId="77777777" w:rsidR="00DD3358" w:rsidRPr="00DD3358" w:rsidRDefault="00DD3358" w:rsidP="00637994">
      <w:pPr>
        <w:numPr>
          <w:ilvl w:val="0"/>
          <w:numId w:val="32"/>
        </w:numPr>
      </w:pPr>
      <w:r w:rsidRPr="00DD3358">
        <w:t>zařazení zaměstnance do evidence docházky</w:t>
      </w:r>
    </w:p>
    <w:p w14:paraId="7F239AC1" w14:textId="77777777" w:rsidR="00DD3358" w:rsidRPr="00DD3358" w:rsidRDefault="00DD3358" w:rsidP="00637994">
      <w:pPr>
        <w:numPr>
          <w:ilvl w:val="0"/>
          <w:numId w:val="32"/>
        </w:numPr>
      </w:pPr>
      <w:r w:rsidRPr="00DD3358">
        <w:t>zařazení zaměstnance do pracovního režimu, který je reprezentovaný přiřazením tzv. kalendáře</w:t>
      </w:r>
    </w:p>
    <w:p w14:paraId="13F4ED61" w14:textId="77777777" w:rsidR="00DD3358" w:rsidRPr="00DD3358" w:rsidRDefault="00DD3358" w:rsidP="00DD3358">
      <w:pPr>
        <w:rPr>
          <w:b/>
        </w:rPr>
      </w:pPr>
    </w:p>
    <w:p w14:paraId="3643611B" w14:textId="77777777" w:rsidR="00DD3358" w:rsidRPr="00DD3358" w:rsidRDefault="00DD3358" w:rsidP="00C00887">
      <w:pPr>
        <w:jc w:val="both"/>
      </w:pPr>
      <w:r w:rsidRPr="00DD3358">
        <w:rPr>
          <w:b/>
        </w:rPr>
        <w:t>Kalendář</w:t>
      </w:r>
      <w:r w:rsidRPr="00DD3358">
        <w:t xml:space="preserve"> – jedná se o popis plánovaného pracovního režimu skupiny zaměstnanců</w:t>
      </w:r>
      <w:r w:rsidR="00C823AE">
        <w:t>.</w:t>
      </w:r>
      <w:r w:rsidRPr="00DD3358">
        <w:t xml:space="preserve"> </w:t>
      </w:r>
      <w:r w:rsidR="00C823AE">
        <w:t>K</w:t>
      </w:r>
      <w:r w:rsidRPr="00DD3358">
        <w:t>alendář jednak obsahuje charakteristiku pracovního režimu (definováním určených parametrů) a jednak plánovaný rozpis pracovních a nepracovních směn v dohodnutém rozsahu datumů. Rozpis pracovních směn je standardně sestavovaný z tzv. „</w:t>
      </w:r>
      <w:r w:rsidRPr="00DD3358">
        <w:rPr>
          <w:b/>
        </w:rPr>
        <w:t>vzorových úseků</w:t>
      </w:r>
      <w:r w:rsidRPr="00DD3358">
        <w:t>“ (opakovatelná posloupnost pracovních a nepracovních dnů – vzorových dnů) jejich zařazením ke kalendářním dnům v určeném rozsahu datumů.</w:t>
      </w:r>
    </w:p>
    <w:p w14:paraId="51F10B7E" w14:textId="77777777" w:rsidR="00DD3358" w:rsidRPr="00DD3358" w:rsidRDefault="00DD3358" w:rsidP="00C00887">
      <w:pPr>
        <w:jc w:val="both"/>
      </w:pPr>
      <w:r w:rsidRPr="00DD3358">
        <w:lastRenderedPageBreak/>
        <w:t>Každý pracovní i nepracovní den je pro potřeby docházky jednoznačně definovaný tzv. „</w:t>
      </w:r>
      <w:r w:rsidRPr="00DD3358">
        <w:rPr>
          <w:b/>
        </w:rPr>
        <w:t>vzorovým dnem</w:t>
      </w:r>
      <w:r w:rsidRPr="00DD3358">
        <w:t>“.</w:t>
      </w:r>
    </w:p>
    <w:p w14:paraId="2752D3F1" w14:textId="77777777" w:rsidR="00DD3358" w:rsidRPr="00DD3358" w:rsidRDefault="00DD3358" w:rsidP="00C00887">
      <w:pPr>
        <w:jc w:val="both"/>
      </w:pPr>
    </w:p>
    <w:p w14:paraId="2F997EFF" w14:textId="77777777" w:rsidR="00DD3358" w:rsidRPr="00DD3358" w:rsidRDefault="00DD3358" w:rsidP="00C00887">
      <w:pPr>
        <w:jc w:val="both"/>
      </w:pPr>
      <w:r w:rsidRPr="00DD3358">
        <w:t>Evidence docházky má principiálně dvě úrovně sledování.</w:t>
      </w:r>
    </w:p>
    <w:p w14:paraId="2EA9CA30" w14:textId="77777777" w:rsidR="00DD3358" w:rsidRPr="00DD3358" w:rsidRDefault="00DD3358" w:rsidP="00C00887">
      <w:pPr>
        <w:jc w:val="both"/>
      </w:pPr>
      <w:r w:rsidRPr="00DD3358">
        <w:t>V první úrovni je sledována v „</w:t>
      </w:r>
      <w:r w:rsidRPr="00DD3358">
        <w:rPr>
          <w:b/>
        </w:rPr>
        <w:t>denní formě</w:t>
      </w:r>
      <w:r w:rsidRPr="00DD3358">
        <w:t>“, tj. evidence  docházky je vázána na jednotlivé kalendářní dny v aktuálním období.</w:t>
      </w:r>
    </w:p>
    <w:p w14:paraId="42BE6D34" w14:textId="77777777" w:rsidR="00DD3358" w:rsidRPr="00DD3358" w:rsidRDefault="00DD3358" w:rsidP="00C00887">
      <w:pPr>
        <w:jc w:val="both"/>
      </w:pPr>
      <w:r w:rsidRPr="00DD3358">
        <w:t>Tato forma obsahuje tři základní údaje struktury :</w:t>
      </w:r>
    </w:p>
    <w:p w14:paraId="1E702E99" w14:textId="77777777" w:rsidR="00DD3358" w:rsidRPr="00DD3358" w:rsidRDefault="00DD3358" w:rsidP="00C00887">
      <w:pPr>
        <w:jc w:val="both"/>
      </w:pPr>
      <w:r w:rsidRPr="00DD3358">
        <w:rPr>
          <w:b/>
        </w:rPr>
        <w:t xml:space="preserve">Denní záhlaví </w:t>
      </w:r>
      <w:r w:rsidRPr="00DD3358">
        <w:t xml:space="preserve">– jedná se údajovou strukturu obsahující : </w:t>
      </w:r>
    </w:p>
    <w:p w14:paraId="50B85ABB" w14:textId="77777777" w:rsidR="00DD3358" w:rsidRPr="00DD3358" w:rsidRDefault="00DD3358" w:rsidP="00637994">
      <w:pPr>
        <w:numPr>
          <w:ilvl w:val="0"/>
          <w:numId w:val="33"/>
        </w:numPr>
        <w:jc w:val="both"/>
      </w:pPr>
      <w:r w:rsidRPr="00DD3358">
        <w:t>identifikaci pracovního režimu (kalendáře ), definici plánované směny pro aktuálního zaměstnance a aktuální den. Tato plánovaná směna může být shodná ale nemusí odpovídat aktuálně přiřazenému kalendáři k PV.</w:t>
      </w:r>
    </w:p>
    <w:p w14:paraId="4B7D85C9" w14:textId="77777777" w:rsidR="00DD3358" w:rsidRPr="00DD3358" w:rsidRDefault="00DD3358" w:rsidP="00637994">
      <w:pPr>
        <w:numPr>
          <w:ilvl w:val="0"/>
          <w:numId w:val="33"/>
        </w:numPr>
        <w:jc w:val="both"/>
      </w:pPr>
      <w:r w:rsidRPr="00DD3358">
        <w:t>počítané hodnoty vázané k aktuálnímu dni ze všech přiřazených záznamů ke dni</w:t>
      </w:r>
    </w:p>
    <w:p w14:paraId="29823F4C" w14:textId="77777777" w:rsidR="00DD3358" w:rsidRPr="00DD3358" w:rsidRDefault="00DD3358" w:rsidP="00637994">
      <w:pPr>
        <w:numPr>
          <w:ilvl w:val="0"/>
          <w:numId w:val="33"/>
        </w:numPr>
        <w:jc w:val="both"/>
      </w:pPr>
      <w:r w:rsidRPr="00DD3358">
        <w:t>Identifikace stavu vyhodnocení a stavu zpracování daného dne</w:t>
      </w:r>
    </w:p>
    <w:p w14:paraId="04C300D5" w14:textId="77777777" w:rsidR="00DD3358" w:rsidRPr="00DD3358" w:rsidRDefault="00DD3358" w:rsidP="00C00887">
      <w:pPr>
        <w:jc w:val="both"/>
      </w:pPr>
      <w:r w:rsidRPr="00DD3358">
        <w:t xml:space="preserve"> </w:t>
      </w:r>
    </w:p>
    <w:p w14:paraId="4803A406" w14:textId="77777777" w:rsidR="00DD3358" w:rsidRPr="00DD3358" w:rsidRDefault="00DD3358" w:rsidP="00C00887">
      <w:pPr>
        <w:jc w:val="both"/>
      </w:pPr>
      <w:r w:rsidRPr="00DD3358">
        <w:rPr>
          <w:b/>
        </w:rPr>
        <w:t>Denní docházka</w:t>
      </w:r>
      <w:r w:rsidRPr="00DD3358">
        <w:t xml:space="preserve"> – jedná se o skutečný kvalifikovaný záznam evidence docházky ve dni. Kvalifikace záznamu spočívá jednak v jeho identifikaci z pohledu členění evidence pracovní a nepracovní doby (pro identifikaci se používá systém složek mezd obdobně jako v mzdové částí) a jednak z jednoznačného začlenění k „výpočtovému termínu“ a určení začátku a konce časového pásma v rámci dne jako i dalších počítaných nebo uživatelem zadaných hodnot : započitatelné hodiny pro evidenci docházky, započitatelná délka směny, stanovení </w:t>
      </w:r>
      <w:r w:rsidRPr="00DD3358">
        <w:rPr>
          <w:b/>
        </w:rPr>
        <w:t>přestávky</w:t>
      </w:r>
      <w:r w:rsidRPr="00DD3358">
        <w:t xml:space="preserve"> na stravu a odpočinek a pod.</w:t>
      </w:r>
    </w:p>
    <w:p w14:paraId="4EB8604E" w14:textId="77777777" w:rsidR="00DD3358" w:rsidRPr="00DD3358" w:rsidRDefault="00DD3358" w:rsidP="00C00887">
      <w:pPr>
        <w:jc w:val="both"/>
        <w:rPr>
          <w:b/>
        </w:rPr>
      </w:pPr>
      <w:r w:rsidRPr="00DD3358">
        <w:t xml:space="preserve">Z pohledu zdroje zobrazovaného řádku denní evidence docházky pracuje s dvěma typy </w:t>
      </w:r>
      <w:r w:rsidRPr="00DD3358">
        <w:br/>
        <w:t>záznamu :</w:t>
      </w:r>
    </w:p>
    <w:p w14:paraId="12538048" w14:textId="77777777" w:rsidR="00DD3358" w:rsidRPr="00DD3358" w:rsidRDefault="00DD3358" w:rsidP="00637994">
      <w:pPr>
        <w:numPr>
          <w:ilvl w:val="0"/>
          <w:numId w:val="34"/>
        </w:numPr>
      </w:pPr>
      <w:r w:rsidRPr="00DD3358">
        <w:rPr>
          <w:b/>
        </w:rPr>
        <w:t>vlastní záznamy</w:t>
      </w:r>
      <w:r w:rsidRPr="00DD3358">
        <w:t xml:space="preserve"> denní evidence docházky, s kterými je možné provádět editační operace v rámci oprávnění aktuálního uživatele</w:t>
      </w:r>
    </w:p>
    <w:p w14:paraId="286D0BDF" w14:textId="77777777" w:rsidR="00DD3358" w:rsidRPr="00DD3358" w:rsidRDefault="00DD3358" w:rsidP="00637994">
      <w:pPr>
        <w:numPr>
          <w:ilvl w:val="0"/>
          <w:numId w:val="34"/>
        </w:numPr>
      </w:pPr>
      <w:r w:rsidRPr="00DD3358">
        <w:rPr>
          <w:b/>
        </w:rPr>
        <w:t xml:space="preserve">externí záznamy </w:t>
      </w:r>
      <w:r w:rsidRPr="00DD3358">
        <w:t>denní evidence docházky, které jsou přebírané z měsíční evidence docházky. Tyto záznamy jsou v rámci denní evidence  docházky needitovatelné, ale vstupují do všech výpočtů a kontrol (přebírání takových záznamů je možné pro aktuálního zaměstnance a období zablokovat z formuláře Dcm01, záložka „Měsíční záhlaví“)</w:t>
      </w:r>
    </w:p>
    <w:p w14:paraId="7A6D28F3" w14:textId="77777777" w:rsidR="00DD3358" w:rsidRPr="00DD3358" w:rsidRDefault="00DD3358" w:rsidP="00DD3358"/>
    <w:p w14:paraId="48C8E24C" w14:textId="77777777" w:rsidR="00DD3358" w:rsidRPr="00DD3358" w:rsidRDefault="00DD3358" w:rsidP="00C00887">
      <w:pPr>
        <w:jc w:val="both"/>
      </w:pPr>
      <w:r w:rsidRPr="00DD3358">
        <w:rPr>
          <w:b/>
        </w:rPr>
        <w:t>Přestávky</w:t>
      </w:r>
      <w:r w:rsidRPr="00DD3358">
        <w:t xml:space="preserve"> – jedná se o seznam vygenerovaných přestávek na stravu a odpočinek podle zvoleného režimu přestávek pro aktuální pracovní režim.</w:t>
      </w:r>
    </w:p>
    <w:p w14:paraId="5D9E465D" w14:textId="77777777" w:rsidR="00DD3358" w:rsidRPr="00DD3358" w:rsidRDefault="00DD3358" w:rsidP="00C00887">
      <w:pPr>
        <w:jc w:val="both"/>
      </w:pPr>
    </w:p>
    <w:p w14:paraId="1BFE45F0" w14:textId="77777777" w:rsidR="00DD3358" w:rsidRPr="00DD3358" w:rsidRDefault="000F7891" w:rsidP="00C00887">
      <w:pPr>
        <w:jc w:val="both"/>
      </w:pPr>
      <w:r>
        <w:t>D</w:t>
      </w:r>
      <w:r w:rsidR="00DD3358" w:rsidRPr="00DD3358">
        <w:t>ruh</w:t>
      </w:r>
      <w:r>
        <w:t>á</w:t>
      </w:r>
      <w:r w:rsidR="00DD3358" w:rsidRPr="00DD3358">
        <w:t xml:space="preserve"> úrov</w:t>
      </w:r>
      <w:r>
        <w:t>eň</w:t>
      </w:r>
      <w:r w:rsidR="00DD3358" w:rsidRPr="00DD3358">
        <w:t xml:space="preserve"> je sledována v „</w:t>
      </w:r>
      <w:r w:rsidR="00DD3358" w:rsidRPr="00DD3358">
        <w:rPr>
          <w:b/>
        </w:rPr>
        <w:t>měsíční formě</w:t>
      </w:r>
      <w:r w:rsidR="00DD3358" w:rsidRPr="00DD3358">
        <w:t>“, tj. evidence   docházky je vázána na aktuální období.</w:t>
      </w:r>
    </w:p>
    <w:p w14:paraId="04CDCE19" w14:textId="77777777" w:rsidR="00DD3358" w:rsidRPr="00DD3358" w:rsidRDefault="00DD3358" w:rsidP="00C00887">
      <w:pPr>
        <w:jc w:val="both"/>
      </w:pPr>
      <w:r w:rsidRPr="00DD3358">
        <w:t>Tato forma obsahuje dvě základní údajové struktury :</w:t>
      </w:r>
    </w:p>
    <w:p w14:paraId="66685A9D" w14:textId="77777777" w:rsidR="00DD3358" w:rsidRPr="00DD3358" w:rsidRDefault="00DD3358" w:rsidP="00C00887">
      <w:pPr>
        <w:jc w:val="both"/>
      </w:pPr>
      <w:r w:rsidRPr="00DD3358">
        <w:rPr>
          <w:b/>
        </w:rPr>
        <w:t>Měsíční záhlaví</w:t>
      </w:r>
      <w:r w:rsidRPr="00DD3358">
        <w:t xml:space="preserve"> – obsahuje sledované statistické údaje z oblasti evidence docházky za předcházející i aktuální období. Obsahuje :</w:t>
      </w:r>
    </w:p>
    <w:p w14:paraId="4C692874" w14:textId="77777777" w:rsidR="00DD3358" w:rsidRPr="00DD3358" w:rsidRDefault="00DD3358" w:rsidP="00637994">
      <w:pPr>
        <w:numPr>
          <w:ilvl w:val="0"/>
          <w:numId w:val="35"/>
        </w:numPr>
        <w:jc w:val="both"/>
      </w:pPr>
      <w:r w:rsidRPr="00DD3358">
        <w:t>stavové hodnoty sledovaných parametrů z předcházejících období (přesčas, pohotovost, placený přesčas, ...)</w:t>
      </w:r>
    </w:p>
    <w:p w14:paraId="7941C7CC" w14:textId="77777777" w:rsidR="00DD3358" w:rsidRPr="00DD3358" w:rsidRDefault="00DD3358" w:rsidP="00637994">
      <w:pPr>
        <w:numPr>
          <w:ilvl w:val="0"/>
          <w:numId w:val="35"/>
        </w:numPr>
        <w:jc w:val="both"/>
      </w:pPr>
      <w:r w:rsidRPr="00DD3358">
        <w:t>hodnoty sledovaných parametrů v aktuálním období (přesčas, pohotovost, placený přesčas, ...)</w:t>
      </w:r>
    </w:p>
    <w:p w14:paraId="6B9ADF42" w14:textId="77777777" w:rsidR="00DD3358" w:rsidRPr="00DD3358" w:rsidRDefault="00DD3358" w:rsidP="00637994">
      <w:pPr>
        <w:numPr>
          <w:ilvl w:val="0"/>
          <w:numId w:val="35"/>
        </w:numPr>
        <w:jc w:val="both"/>
      </w:pPr>
      <w:r w:rsidRPr="00DD3358">
        <w:t>Identifikace stavu vyhodnocení a stavu zpracování evidence docházky v aktuálním období</w:t>
      </w:r>
    </w:p>
    <w:p w14:paraId="2F73D473" w14:textId="77777777" w:rsidR="00DD3358" w:rsidRPr="00DD3358" w:rsidRDefault="00DD3358" w:rsidP="00C00887">
      <w:pPr>
        <w:jc w:val="both"/>
      </w:pPr>
    </w:p>
    <w:p w14:paraId="09AA01CB" w14:textId="77777777" w:rsidR="00DD3358" w:rsidRPr="00DD3358" w:rsidRDefault="00DD3358" w:rsidP="00C00887">
      <w:pPr>
        <w:jc w:val="both"/>
      </w:pPr>
      <w:r w:rsidRPr="00DD3358">
        <w:rPr>
          <w:b/>
        </w:rPr>
        <w:t xml:space="preserve">Měsíční vstupy </w:t>
      </w:r>
      <w:r w:rsidRPr="00DD3358">
        <w:t>– jedná se o kvalifikované záznamy evidence docházky ve formě měsíční.  Kvalifikace záznamu spočívá jednak v jeho identifikaci z pohledu členění  evidence pracovní a nepracovní doby (pro identifikaci se používá systém složek mezd obdobně jako v mzdové částí) a jednak z jednoznačného začlenění k „výpočtovému termínu“ a možného určení začátku a konce datumového pásma v rámci období  jako i dalších počítaných nebo uživatelem zadaných hodnot: započitatelné hodiny pro evidenci docházky, započitatelná délka směny.</w:t>
      </w:r>
    </w:p>
    <w:p w14:paraId="5A137D32" w14:textId="77777777" w:rsidR="00DD3358" w:rsidRPr="00DD3358" w:rsidRDefault="00DD3358" w:rsidP="00C00887">
      <w:pPr>
        <w:jc w:val="both"/>
      </w:pPr>
      <w:r w:rsidRPr="00DD3358">
        <w:t xml:space="preserve">Z pohledu zdroje zobrazovaného řádku měsíční evidence docházky pracuje s dvěma typy </w:t>
      </w:r>
      <w:r w:rsidRPr="00DD3358">
        <w:br/>
        <w:t>záznamů :</w:t>
      </w:r>
    </w:p>
    <w:p w14:paraId="38B6C6B3" w14:textId="77777777" w:rsidR="00DD3358" w:rsidRPr="00DD3358" w:rsidRDefault="00DD3358" w:rsidP="00637994">
      <w:pPr>
        <w:numPr>
          <w:ilvl w:val="0"/>
          <w:numId w:val="36"/>
        </w:numPr>
        <w:jc w:val="both"/>
        <w:rPr>
          <w:b/>
        </w:rPr>
      </w:pPr>
      <w:r w:rsidRPr="00DD3358">
        <w:rPr>
          <w:b/>
        </w:rPr>
        <w:t xml:space="preserve">vlastní záznamy </w:t>
      </w:r>
      <w:r w:rsidRPr="00DD3358">
        <w:t>měsíční evidence docházky, se kterými je možné provádět editační operace v rámci oprávnění aktuálního uživatele</w:t>
      </w:r>
    </w:p>
    <w:p w14:paraId="56F18B35" w14:textId="77777777" w:rsidR="00DD3358" w:rsidRPr="00DD3358" w:rsidRDefault="00DD3358" w:rsidP="00637994">
      <w:pPr>
        <w:numPr>
          <w:ilvl w:val="0"/>
          <w:numId w:val="36"/>
        </w:numPr>
        <w:jc w:val="both"/>
      </w:pPr>
      <w:r w:rsidRPr="00DD3358">
        <w:rPr>
          <w:b/>
        </w:rPr>
        <w:t xml:space="preserve">externí záznamy Měsíční </w:t>
      </w:r>
      <w:r w:rsidRPr="00DD3358">
        <w:t>evidence docházky, které jsou přebírané z definovaných částí systému EGJE (např. Mzdy, CP, ...). Tyto záznamy jsou v rámci měsíční evidence  docházky needitovatené, ale vstupují do všech výpočtů a kontrol (přebírání takových záznamů je možné pro aktuálního zaměstnance a období zablokovat z formuláře Dcm01, záložka „Měsíční záhlaví“)</w:t>
      </w:r>
    </w:p>
    <w:p w14:paraId="0B76435A" w14:textId="77777777" w:rsidR="00DD3358" w:rsidRPr="00DD3358" w:rsidRDefault="00DD3358" w:rsidP="00C00887">
      <w:pPr>
        <w:jc w:val="both"/>
      </w:pPr>
    </w:p>
    <w:p w14:paraId="53029807" w14:textId="77777777" w:rsidR="00DD3358" w:rsidRPr="00DD3358" w:rsidRDefault="00DD3358" w:rsidP="00C00887">
      <w:pPr>
        <w:jc w:val="both"/>
      </w:pPr>
      <w:r w:rsidRPr="00DD3358">
        <w:t xml:space="preserve">Evidence docházky standardně přebírá informace o dlouhodobých odchylkách z jiných částí systémů formou tzv. externích vstupů (v současné verzi z oblasti výpočtu mezd). Na základě rozhodnutí </w:t>
      </w:r>
      <w:r w:rsidRPr="00DD3358">
        <w:lastRenderedPageBreak/>
        <w:t>uživatele je toto standardní chovávaní možné pro aktuálního zaměstnance a období zablokovat na záložce „Měsíční záhlaví“, položka „Zpracovávat ext. vstupy“</w:t>
      </w:r>
    </w:p>
    <w:p w14:paraId="258F378F" w14:textId="77777777" w:rsidR="00DD3358" w:rsidRPr="00DD3358" w:rsidRDefault="00DD3358" w:rsidP="00C00887">
      <w:pPr>
        <w:jc w:val="both"/>
        <w:rPr>
          <w:b/>
        </w:rPr>
      </w:pPr>
    </w:p>
    <w:p w14:paraId="02533BD3" w14:textId="77777777" w:rsidR="00DD3358" w:rsidRPr="00DD3358" w:rsidRDefault="00DD3358" w:rsidP="00C00887">
      <w:pPr>
        <w:jc w:val="both"/>
      </w:pPr>
      <w:r w:rsidRPr="00DD3358">
        <w:rPr>
          <w:b/>
        </w:rPr>
        <w:t>Pozor :</w:t>
      </w:r>
      <w:r w:rsidRPr="00DD3358">
        <w:t xml:space="preserve"> v tomto případě mohou být vygenerov</w:t>
      </w:r>
      <w:r w:rsidR="000F7891">
        <w:t>ány</w:t>
      </w:r>
      <w:r w:rsidRPr="00DD3358">
        <w:t xml:space="preserve"> duplicitní podklady pro mzdy. Předmětný zásah doporučujeme konzultovat se správcem aplikace resp. mzdovou účetní.</w:t>
      </w:r>
    </w:p>
    <w:p w14:paraId="4E2ABD15" w14:textId="77777777" w:rsidR="00DD3358" w:rsidRPr="00DD3358" w:rsidRDefault="00DD3358" w:rsidP="00DD3358">
      <w:pPr>
        <w:pStyle w:val="Nadpis3"/>
      </w:pPr>
      <w:bookmarkStart w:id="1664" w:name="_Toc306256871"/>
      <w:bookmarkStart w:id="1665" w:name="_Toc263335271"/>
      <w:bookmarkStart w:id="1666" w:name="_Toc263421984"/>
      <w:bookmarkStart w:id="1667" w:name="_Toc271548681"/>
      <w:bookmarkStart w:id="1668" w:name="_Toc398639796"/>
      <w:bookmarkStart w:id="1669" w:name="_Toc198147292"/>
      <w:bookmarkEnd w:id="1664"/>
      <w:r w:rsidRPr="00DD3358">
        <w:t>Principy evidence docházky</w:t>
      </w:r>
      <w:bookmarkEnd w:id="1665"/>
      <w:bookmarkEnd w:id="1666"/>
      <w:bookmarkEnd w:id="1667"/>
      <w:bookmarkEnd w:id="1668"/>
      <w:bookmarkEnd w:id="1669"/>
    </w:p>
    <w:p w14:paraId="58A4A7A5" w14:textId="77777777" w:rsidR="00DD3358" w:rsidRPr="00DD3358" w:rsidRDefault="00DD3358" w:rsidP="00C00887">
      <w:pPr>
        <w:jc w:val="both"/>
      </w:pPr>
      <w:r w:rsidRPr="00DD3358">
        <w:t xml:space="preserve"> Princip řešení evidence docházky zaměstnance v podmínkách EGJE je postavené na záznamu kvalifikovaných časových úseků v rámci kalendářního dne – </w:t>
      </w:r>
      <w:r w:rsidRPr="00DD3358">
        <w:rPr>
          <w:b/>
        </w:rPr>
        <w:t>záznam „Denní docházka“</w:t>
      </w:r>
      <w:r w:rsidRPr="00DD3358">
        <w:t>. Pro jeden kalendářní den může být vytvořený jeden nebo víc záznamů  denní docházky.</w:t>
      </w:r>
    </w:p>
    <w:p w14:paraId="3FC04DB1" w14:textId="77777777" w:rsidR="00DD3358" w:rsidRPr="00DD3358" w:rsidRDefault="00DD3358" w:rsidP="00C00887">
      <w:pPr>
        <w:jc w:val="both"/>
      </w:pPr>
      <w:r w:rsidRPr="00DD3358">
        <w:t>Jednotlivý záznam denní evidence docházky může být vytvořen automatizovaně ze systému generování průchodů (automatizované přístupové systémy nebo virtuální (programové) terminály , manuálně oprávněným uživatelem resp. je  přenesený (simulovaný) z měsíční evidence docházky.</w:t>
      </w:r>
    </w:p>
    <w:p w14:paraId="4F715697" w14:textId="77777777" w:rsidR="00DD3358" w:rsidRPr="00DD3358" w:rsidRDefault="00DD3358" w:rsidP="00C00887">
      <w:pPr>
        <w:jc w:val="both"/>
      </w:pPr>
    </w:p>
    <w:p w14:paraId="4A13D026" w14:textId="77777777" w:rsidR="00DD3358" w:rsidRPr="00DD3358" w:rsidRDefault="00DD3358" w:rsidP="00C00887">
      <w:pPr>
        <w:jc w:val="both"/>
      </w:pPr>
      <w:r w:rsidRPr="00DD3358">
        <w:t>Každý takový záznam se vyhodnocuje podle jednoznačně stanoveného algoritmu pro aktuálního zaměstnance (</w:t>
      </w:r>
      <w:r w:rsidRPr="00DD3358">
        <w:rPr>
          <w:b/>
        </w:rPr>
        <w:t>osoba)</w:t>
      </w:r>
      <w:r w:rsidRPr="00DD3358">
        <w:t xml:space="preserve"> určeného aktuálním stavem personální a mzdové evidence) a aktuální pracovní režim reprezentovaný přiřazeným „</w:t>
      </w:r>
      <w:r w:rsidRPr="00DD3358">
        <w:rPr>
          <w:b/>
        </w:rPr>
        <w:t>kalendářem</w:t>
      </w:r>
      <w:r w:rsidRPr="00DD3358">
        <w:t>“.</w:t>
      </w:r>
    </w:p>
    <w:p w14:paraId="75250DDB" w14:textId="77777777" w:rsidR="00DD3358" w:rsidRPr="00DD3358" w:rsidRDefault="00DD3358" w:rsidP="00C00887">
      <w:pPr>
        <w:jc w:val="both"/>
      </w:pPr>
    </w:p>
    <w:p w14:paraId="29917269" w14:textId="77777777" w:rsidR="00DD3358" w:rsidRPr="00DD3358" w:rsidRDefault="00DD3358" w:rsidP="00C00887">
      <w:pPr>
        <w:jc w:val="both"/>
      </w:pPr>
      <w:r w:rsidRPr="00DD3358">
        <w:t xml:space="preserve">Ze záznamů denní evidence se především v rámci verifikačních (uzávěrkových) procesů generují záznamy do měsíční evidence docházky – </w:t>
      </w:r>
      <w:r w:rsidRPr="00DD3358">
        <w:rPr>
          <w:b/>
        </w:rPr>
        <w:t>měsíčních vstupů</w:t>
      </w:r>
      <w:r w:rsidRPr="00DD3358">
        <w:t>. V zjednodušeném pohledu se jedná o sloučení záznamů se stejným členěním (se stejnou SLM) do jednoho nebo více záznamů (s členěním na datumově souvislé úseky nebo bez tohoto členění ).</w:t>
      </w:r>
    </w:p>
    <w:p w14:paraId="4BDEF6B1" w14:textId="77777777" w:rsidR="00DD3358" w:rsidRPr="00DD3358" w:rsidRDefault="00DD3358" w:rsidP="00C00887">
      <w:pPr>
        <w:jc w:val="both"/>
      </w:pPr>
    </w:p>
    <w:p w14:paraId="43AAC841" w14:textId="77777777" w:rsidR="00DD3358" w:rsidRPr="00DD3358" w:rsidRDefault="00DD3358" w:rsidP="00C00887">
      <w:pPr>
        <w:jc w:val="both"/>
      </w:pPr>
      <w:r w:rsidRPr="00DD3358">
        <w:t>Měsíční vstupy jsou ve zjednodušeném pohledu přímé podklady pro zpracování mezd (výpočet mezd si automaticky vybírá, které záznamy z měsíčních vstupů má zohlednit pro výpočet).</w:t>
      </w:r>
    </w:p>
    <w:p w14:paraId="09D14B4B" w14:textId="77777777" w:rsidR="00DD3358" w:rsidRPr="00DD3358" w:rsidRDefault="00DD3358" w:rsidP="00DD3358"/>
    <w:p w14:paraId="3D424261" w14:textId="3FBD1226" w:rsidR="00DD3358" w:rsidRDefault="00113186" w:rsidP="009713C2">
      <w:pPr>
        <w:pStyle w:val="Nadpis3"/>
      </w:pPr>
      <w:bookmarkStart w:id="1670" w:name="Doch_uzdoc_Mazaní_hist_dat"/>
      <w:bookmarkStart w:id="1671" w:name="_Toc198147293"/>
      <w:r>
        <w:t>Maz</w:t>
      </w:r>
      <w:r w:rsidR="000D1FA8">
        <w:t>á</w:t>
      </w:r>
      <w:r>
        <w:t>ní</w:t>
      </w:r>
      <w:bookmarkEnd w:id="1670"/>
      <w:r>
        <w:t xml:space="preserve"> historických d</w:t>
      </w:r>
      <w:r w:rsidR="002C7281">
        <w:t>a</w:t>
      </w:r>
      <w:r>
        <w:t>t</w:t>
      </w:r>
      <w:bookmarkEnd w:id="1671"/>
    </w:p>
    <w:p w14:paraId="31F95DAE" w14:textId="4B01C4F6" w:rsidR="00113186" w:rsidRDefault="00113186" w:rsidP="00DD3358">
      <w:r>
        <w:t>Historické data v oblasti docházka jsou k dispozici po dobu stanovenou konfiguraci, po této době jsou podstatně zredukovaná a nejsou dostupná pro standardní formuláře a objekty</w:t>
      </w:r>
      <w:r w:rsidR="00AA6F1E">
        <w:t xml:space="preserve"> (podrobněji viz </w:t>
      </w:r>
      <w:hyperlink r:id="rId69" w:history="1">
        <w:r w:rsidR="004B0F55" w:rsidRPr="006D541C">
          <w:rPr>
            <w:rStyle w:val="Hypertextovodkaz"/>
          </w:rPr>
          <w:t>Adm_uzdoc</w:t>
        </w:r>
      </w:hyperlink>
      <w:r w:rsidR="004B0F55">
        <w:t xml:space="preserve">, kapitola </w:t>
      </w:r>
      <w:r w:rsidR="004B0F55" w:rsidRPr="004B0F55">
        <w:t>3.43.1.1</w:t>
      </w:r>
      <w:r w:rsidR="004B0F55" w:rsidRPr="004B0F55">
        <w:tab/>
        <w:t>Parametry mazání obsahu datových a pracovních tabulek</w:t>
      </w:r>
      <w:r w:rsidR="00AA6F1E">
        <w:t>).</w:t>
      </w:r>
      <w:r>
        <w:t xml:space="preserve">   </w:t>
      </w:r>
    </w:p>
    <w:p w14:paraId="468B98E7" w14:textId="77777777" w:rsidR="00AA6F1E" w:rsidRDefault="00AA6F1E" w:rsidP="00DD3358"/>
    <w:p w14:paraId="7475B4B3" w14:textId="4CA481FD" w:rsidR="00AA6F1E" w:rsidRDefault="00AA6F1E" w:rsidP="00AA6F1E">
      <w:pPr>
        <w:rPr>
          <w:highlight w:val="lightGray"/>
        </w:rPr>
      </w:pPr>
      <w:r>
        <w:rPr>
          <w:highlight w:val="lightGray"/>
        </w:rPr>
        <w:t xml:space="preserve">Důrazně doporučujeme při implementaci zkontrolovat aktuální nastavení parametrů pro automatické mazání dat z evidence docházky : Adm21, </w:t>
      </w:r>
      <w:r w:rsidR="00E63E86">
        <w:rPr>
          <w:highlight w:val="lightGray"/>
        </w:rPr>
        <w:t>Mazání</w:t>
      </w:r>
      <w:r>
        <w:rPr>
          <w:highlight w:val="lightGray"/>
        </w:rPr>
        <w:t xml:space="preserve">, </w:t>
      </w:r>
      <w:r w:rsidR="00E63E86">
        <w:rPr>
          <w:highlight w:val="lightGray"/>
        </w:rPr>
        <w:t>Parametry mazání DOCH/CEP tabulek</w:t>
      </w:r>
      <w:r>
        <w:rPr>
          <w:highlight w:val="lightGray"/>
        </w:rPr>
        <w:t xml:space="preserve"> a provést nezbytné kroky k zavedení této informace  do  interních předpisů zákazníka a obeznámit s touto skutečností odpovědné zaměstnance zákazníka.  </w:t>
      </w:r>
    </w:p>
    <w:p w14:paraId="51857BEF" w14:textId="77777777" w:rsidR="00E63E86" w:rsidRDefault="00E63E86" w:rsidP="00DD3358"/>
    <w:p w14:paraId="02E312FB" w14:textId="77777777" w:rsidR="00113186" w:rsidRDefault="00113186" w:rsidP="009713C2">
      <w:r>
        <w:rPr>
          <w:b/>
          <w:highlight w:val="lightGray"/>
        </w:rPr>
        <w:t>Pozor: historická data starší, než je nadefinovaný limit se z DB ve starších verzích nenávratně odstranila</w:t>
      </w:r>
      <w:r>
        <w:rPr>
          <w:highlight w:val="lightGray"/>
        </w:rPr>
        <w:t>, ve stávající verzi se z nich, před odstraněním,  vytváří redukovaná informace dostupná na speciálním formuláři Dcu09.</w:t>
      </w:r>
      <w:r>
        <w:t xml:space="preserve">      </w:t>
      </w:r>
    </w:p>
    <w:p w14:paraId="5C5BE7C5" w14:textId="6D606366" w:rsidR="00AA6F1E" w:rsidRDefault="00AA6F1E" w:rsidP="009713C2"/>
    <w:p w14:paraId="25D23F96" w14:textId="7820B99C" w:rsidR="00F9184A" w:rsidRDefault="00F9184A" w:rsidP="009713C2"/>
    <w:p w14:paraId="5D815F4A" w14:textId="437C71B3" w:rsidR="002876EA" w:rsidRDefault="00F9184A" w:rsidP="00737F0A">
      <w:pPr>
        <w:pStyle w:val="Nadpis3"/>
      </w:pPr>
      <w:bookmarkStart w:id="1672" w:name="_Toc198147294"/>
      <w:r w:rsidRPr="00654969">
        <w:t>Notifikační sestavy DOCH</w:t>
      </w:r>
      <w:bookmarkEnd w:id="1672"/>
    </w:p>
    <w:p w14:paraId="60CB0FFE" w14:textId="77777777" w:rsidR="002876EA" w:rsidRPr="00737F0A" w:rsidRDefault="002876EA" w:rsidP="002876EA">
      <w:pPr>
        <w:pStyle w:val="dokumentace-textpodntu"/>
        <w:ind w:left="0"/>
        <w:rPr>
          <w:b/>
          <w:bCs/>
          <w:u w:val="single"/>
          <w:lang w:eastAsia="en-US"/>
        </w:rPr>
      </w:pPr>
      <w:r w:rsidRPr="00737F0A">
        <w:rPr>
          <w:b/>
          <w:bCs/>
          <w:u w:val="single"/>
          <w:lang w:eastAsia="en-US"/>
        </w:rPr>
        <w:t>Dotčené sestavy:</w:t>
      </w:r>
    </w:p>
    <w:p w14:paraId="69316281" w14:textId="77777777" w:rsidR="002876EA" w:rsidRDefault="002876EA" w:rsidP="002876EA">
      <w:pPr>
        <w:pStyle w:val="dokumentace-textpodntu"/>
        <w:ind w:left="0"/>
        <w:rPr>
          <w:lang w:eastAsia="en-US"/>
        </w:rPr>
      </w:pPr>
      <w:r>
        <w:rPr>
          <w:lang w:eastAsia="en-US"/>
        </w:rPr>
        <w:t>Standardní sestavy:</w:t>
      </w:r>
    </w:p>
    <w:p w14:paraId="269CE9E6" w14:textId="77777777" w:rsidR="002876EA" w:rsidRDefault="002876EA" w:rsidP="002876EA">
      <w:pPr>
        <w:pStyle w:val="dokumentace-textpodntu"/>
        <w:ind w:left="708"/>
        <w:rPr>
          <w:lang w:eastAsia="en-US"/>
        </w:rPr>
      </w:pPr>
      <w:r>
        <w:rPr>
          <w:lang w:eastAsia="en-US"/>
        </w:rPr>
        <w:t>Dcu03 - Stav uzavření docházky - kontrola a upozornění pro manažery</w:t>
      </w:r>
    </w:p>
    <w:p w14:paraId="6CC5D9C5" w14:textId="77777777" w:rsidR="002876EA" w:rsidRDefault="002876EA" w:rsidP="002876EA">
      <w:pPr>
        <w:pStyle w:val="dokumentace-textpodntu"/>
        <w:ind w:left="708"/>
        <w:rPr>
          <w:lang w:eastAsia="en-US"/>
        </w:rPr>
      </w:pPr>
      <w:r>
        <w:rPr>
          <w:lang w:eastAsia="en-US"/>
        </w:rPr>
        <w:t>Dcu13 - Stav uzavření docházky - kontrola a upozornění pro zaměstnance</w:t>
      </w:r>
    </w:p>
    <w:p w14:paraId="7D4043C3" w14:textId="77777777" w:rsidR="002876EA" w:rsidRDefault="002876EA" w:rsidP="002876EA">
      <w:pPr>
        <w:pStyle w:val="dokumentace-textpodntu"/>
        <w:ind w:left="0"/>
        <w:rPr>
          <w:lang w:eastAsia="en-US"/>
        </w:rPr>
      </w:pPr>
    </w:p>
    <w:p w14:paraId="257490F1" w14:textId="77777777" w:rsidR="002876EA" w:rsidRDefault="002876EA" w:rsidP="002876EA">
      <w:pPr>
        <w:pStyle w:val="dokumentace-textpodntu"/>
        <w:ind w:left="0"/>
        <w:rPr>
          <w:lang w:eastAsia="en-US"/>
        </w:rPr>
      </w:pPr>
      <w:r>
        <w:rPr>
          <w:lang w:eastAsia="en-US"/>
        </w:rPr>
        <w:t>Uživatelské sestavy:</w:t>
      </w:r>
    </w:p>
    <w:p w14:paraId="03E94632" w14:textId="77777777" w:rsidR="002876EA" w:rsidRDefault="002876EA" w:rsidP="002876EA">
      <w:pPr>
        <w:pStyle w:val="dokumentace-textpodntu"/>
        <w:ind w:left="0" w:firstLine="708"/>
        <w:rPr>
          <w:lang w:eastAsia="en-US"/>
        </w:rPr>
      </w:pPr>
      <w:r>
        <w:rPr>
          <w:lang w:eastAsia="en-US"/>
        </w:rPr>
        <w:t>Dcu16fppf - Stav uzavření Pracovní výkaz - kontrola a upozornění pro zaměstnance</w:t>
      </w:r>
    </w:p>
    <w:p w14:paraId="27369B12" w14:textId="77777777" w:rsidR="002876EA" w:rsidRDefault="002876EA" w:rsidP="002876EA">
      <w:pPr>
        <w:pStyle w:val="dokumentace-textpodntu"/>
        <w:ind w:left="0" w:firstLine="708"/>
        <w:rPr>
          <w:lang w:eastAsia="en-US"/>
        </w:rPr>
      </w:pPr>
      <w:r>
        <w:rPr>
          <w:lang w:eastAsia="en-US"/>
        </w:rPr>
        <w:t>Dcu21f - Upozornění o NV k proplacení</w:t>
      </w:r>
    </w:p>
    <w:p w14:paraId="74E7D023" w14:textId="77777777" w:rsidR="002876EA" w:rsidRDefault="002876EA" w:rsidP="002876EA">
      <w:pPr>
        <w:pStyle w:val="dokumentace-textpodntu"/>
        <w:ind w:left="0" w:firstLine="708"/>
        <w:rPr>
          <w:lang w:eastAsia="en-US"/>
        </w:rPr>
      </w:pPr>
      <w:r>
        <w:rPr>
          <w:lang w:eastAsia="en-US"/>
        </w:rPr>
        <w:t>Dcu32f - Upozornění o výskytu hlášení</w:t>
      </w:r>
    </w:p>
    <w:p w14:paraId="7C28BD4E" w14:textId="77777777" w:rsidR="002876EA" w:rsidRDefault="002876EA" w:rsidP="002876EA">
      <w:pPr>
        <w:pStyle w:val="dokumentace-textpodntu"/>
        <w:ind w:left="0" w:firstLine="708"/>
        <w:rPr>
          <w:lang w:eastAsia="en-US"/>
        </w:rPr>
      </w:pPr>
      <w:r>
        <w:rPr>
          <w:lang w:eastAsia="en-US"/>
        </w:rPr>
        <w:t>Dcu42f - Naposledy uzavřená docházka</w:t>
      </w:r>
    </w:p>
    <w:p w14:paraId="03B6A325" w14:textId="77777777" w:rsidR="009D31CE" w:rsidRDefault="009D31CE" w:rsidP="002876EA">
      <w:pPr>
        <w:pStyle w:val="dokumentace-textpodntu"/>
        <w:ind w:left="0" w:firstLine="708"/>
        <w:rPr>
          <w:lang w:eastAsia="en-US"/>
        </w:rPr>
      </w:pPr>
    </w:p>
    <w:p w14:paraId="69832780" w14:textId="529ACEDA" w:rsidR="009D31CE" w:rsidRDefault="009D31CE" w:rsidP="009D31CE">
      <w:r>
        <w:rPr>
          <w:rFonts w:cs="Calibri"/>
          <w:color w:val="000000"/>
        </w:rPr>
        <w:t xml:space="preserve">Notifikační sestavy </w:t>
      </w:r>
      <w:r w:rsidRPr="00BB27A0">
        <w:t>Dcu03, Dcu13</w:t>
      </w:r>
      <w:r>
        <w:t xml:space="preserve"> mají vazbu na položku „Opv01, Popis, </w:t>
      </w:r>
      <w:r w:rsidRPr="00620D75">
        <w:t>Status - práva:</w:t>
      </w:r>
      <w:r>
        <w:t>“, tzn. při vhodné kombinaci profilu a vyplnění odkazované položky, je možné omezit zařazení PV do určeného notifikačního procesu.</w:t>
      </w:r>
    </w:p>
    <w:p w14:paraId="678F3E47" w14:textId="77777777" w:rsidR="009D31CE" w:rsidRDefault="009D31CE" w:rsidP="009D31CE"/>
    <w:p w14:paraId="7D550F64" w14:textId="77777777" w:rsidR="009D31CE" w:rsidRDefault="009D31CE" w:rsidP="009D31CE">
      <w:r>
        <w:lastRenderedPageBreak/>
        <w:t>Poznámka: základní omezení zařazení PV do notifikací je řízeno přiřazeným kalendářem, a to konkrétně aktuálním nastavením položky Kal01, Doch&amp;Schval, „</w:t>
      </w:r>
      <w:r w:rsidRPr="000A18D0">
        <w:t>Potlačení notifikace - uzavření docházky:</w:t>
      </w:r>
      <w:r>
        <w:t>“ = Ne.</w:t>
      </w:r>
    </w:p>
    <w:p w14:paraId="433C7B38" w14:textId="77777777" w:rsidR="009D31CE" w:rsidRDefault="009D31CE" w:rsidP="009D31CE"/>
    <w:p w14:paraId="024FF1FB" w14:textId="38F08AE9" w:rsidR="009D31CE" w:rsidRDefault="009D31CE" w:rsidP="009D31CE">
      <w:r>
        <w:t>Další notifikační sestavy DOCH :</w:t>
      </w:r>
    </w:p>
    <w:p w14:paraId="5002ED78" w14:textId="77777777" w:rsidR="009D31CE" w:rsidRDefault="009D31CE" w:rsidP="009D31CE">
      <w:pPr>
        <w:ind w:firstLine="708"/>
      </w:pPr>
      <w:r w:rsidRPr="000A18D0">
        <w:rPr>
          <w:b/>
          <w:bCs/>
        </w:rPr>
        <w:t>respektuje</w:t>
      </w:r>
      <w:r>
        <w:t xml:space="preserve"> řádková práva ve vazbě na Opv01, Status – práva</w:t>
      </w:r>
    </w:p>
    <w:p w14:paraId="1B5CF2C9" w14:textId="77777777" w:rsidR="009D31CE" w:rsidRDefault="009D31CE" w:rsidP="009D31CE">
      <w:pPr>
        <w:ind w:left="708" w:firstLine="708"/>
      </w:pPr>
      <w:r>
        <w:t xml:space="preserve">Dcu03fbul </w:t>
      </w:r>
    </w:p>
    <w:p w14:paraId="57DAB97F" w14:textId="77777777" w:rsidR="009D31CE" w:rsidRDefault="009D31CE" w:rsidP="009D31CE">
      <w:pPr>
        <w:ind w:firstLine="708"/>
      </w:pPr>
      <w:r w:rsidRPr="000A18D0">
        <w:rPr>
          <w:b/>
          <w:bCs/>
        </w:rPr>
        <w:t>nerespektuje</w:t>
      </w:r>
      <w:r>
        <w:t xml:space="preserve"> řádková práva ve vazbě na Opv01, Status – práva</w:t>
      </w:r>
    </w:p>
    <w:p w14:paraId="62E04F2F" w14:textId="558614F2" w:rsidR="009D31CE" w:rsidRPr="00775413" w:rsidRDefault="009D31CE" w:rsidP="00775413">
      <w:pPr>
        <w:ind w:left="708" w:firstLine="708"/>
        <w:rPr>
          <w:rFonts w:cs="Calibri"/>
          <w:color w:val="000000"/>
        </w:rPr>
      </w:pPr>
      <w:r>
        <w:t xml:space="preserve">Dcu16fppf, Dcu21f, Dcu32f, Dcu35f, Dcu42f  </w:t>
      </w:r>
    </w:p>
    <w:p w14:paraId="533F4A49" w14:textId="77777777" w:rsidR="002876EA" w:rsidRPr="002876EA" w:rsidRDefault="002876EA" w:rsidP="00B24275"/>
    <w:p w14:paraId="1FCA63E0" w14:textId="1822A9AF" w:rsidR="00F9184A" w:rsidRDefault="002876EA" w:rsidP="00B24275">
      <w:pPr>
        <w:pStyle w:val="Nadpis4"/>
      </w:pPr>
      <w:r>
        <w:t>N</w:t>
      </w:r>
      <w:r w:rsidR="00F9184A" w:rsidRPr="00654969">
        <w:t>apojení na Adm33</w:t>
      </w:r>
    </w:p>
    <w:p w14:paraId="3266534E" w14:textId="292C1210" w:rsidR="00F9184A" w:rsidRDefault="00F9184A" w:rsidP="00B24275">
      <w:pPr>
        <w:pStyle w:val="dokumentace-textpodntu"/>
        <w:ind w:left="0"/>
        <w:rPr>
          <w:lang w:eastAsia="en-US"/>
        </w:rPr>
      </w:pPr>
      <w:r>
        <w:rPr>
          <w:lang w:eastAsia="en-US"/>
        </w:rPr>
        <w:t>Pro rozšíření možností notifikačních sestav pro oblast DOCH/DAV j</w:t>
      </w:r>
      <w:r w:rsidR="002876EA">
        <w:rPr>
          <w:lang w:eastAsia="en-US"/>
        </w:rPr>
        <w:t xml:space="preserve">e k dispozici </w:t>
      </w:r>
      <w:r>
        <w:rPr>
          <w:lang w:eastAsia="en-US"/>
        </w:rPr>
        <w:t>mechanizmus definice a aktualizace notifikačních zpráv</w:t>
      </w:r>
      <w:r w:rsidR="002876EA">
        <w:rPr>
          <w:lang w:eastAsia="en-US"/>
        </w:rPr>
        <w:t xml:space="preserve"> pomoci </w:t>
      </w:r>
      <w:r>
        <w:rPr>
          <w:lang w:eastAsia="en-US"/>
        </w:rPr>
        <w:t>formulář</w:t>
      </w:r>
      <w:r w:rsidR="002876EA">
        <w:rPr>
          <w:lang w:eastAsia="en-US"/>
        </w:rPr>
        <w:t>e</w:t>
      </w:r>
      <w:r>
        <w:rPr>
          <w:lang w:eastAsia="en-US"/>
        </w:rPr>
        <w:t xml:space="preserve"> Adm33 (viz popis v </w:t>
      </w:r>
      <w:hyperlink r:id="rId70" w:history="1">
        <w:r w:rsidRPr="006D541C">
          <w:rPr>
            <w:rStyle w:val="Hypertextovodkaz"/>
            <w:lang w:eastAsia="en-US"/>
          </w:rPr>
          <w:t>Adm_uzdoc</w:t>
        </w:r>
      </w:hyperlink>
      <w:r>
        <w:rPr>
          <w:lang w:eastAsia="en-US"/>
        </w:rPr>
        <w:t>).</w:t>
      </w:r>
    </w:p>
    <w:p w14:paraId="1A96A364" w14:textId="77777777" w:rsidR="00F9184A" w:rsidRDefault="00F9184A" w:rsidP="00B24275">
      <w:pPr>
        <w:pStyle w:val="dokumentace-textpodntu"/>
        <w:ind w:left="0"/>
        <w:rPr>
          <w:lang w:eastAsia="en-US"/>
        </w:rPr>
      </w:pPr>
      <w:r>
        <w:rPr>
          <w:lang w:eastAsia="en-US"/>
        </w:rPr>
        <w:t xml:space="preserve">Pro dotčené notifikační sestavy formulář Adm33 slouží pouze pro definici notifikačních zpráv, neslouží pro stanovení </w:t>
      </w:r>
      <w:r w:rsidRPr="00C56681">
        <w:rPr>
          <w:lang w:eastAsia="en-US"/>
        </w:rPr>
        <w:t>pravidla příjemců</w:t>
      </w:r>
      <w:r>
        <w:rPr>
          <w:lang w:eastAsia="en-US"/>
        </w:rPr>
        <w:t xml:space="preserve">. Pravidla příjemců jsou </w:t>
      </w:r>
      <w:r w:rsidRPr="00C56681">
        <w:rPr>
          <w:lang w:eastAsia="en-US"/>
        </w:rPr>
        <w:t>určen</w:t>
      </w:r>
      <w:r>
        <w:rPr>
          <w:lang w:eastAsia="en-US"/>
        </w:rPr>
        <w:t>á</w:t>
      </w:r>
      <w:r w:rsidRPr="00C56681">
        <w:rPr>
          <w:lang w:eastAsia="en-US"/>
        </w:rPr>
        <w:t xml:space="preserve"> definici sestavy</w:t>
      </w:r>
      <w:r>
        <w:rPr>
          <w:lang w:eastAsia="en-US"/>
        </w:rPr>
        <w:t>.</w:t>
      </w:r>
    </w:p>
    <w:p w14:paraId="5F55C10E" w14:textId="77777777" w:rsidR="00C05BE5" w:rsidRDefault="00C05BE5" w:rsidP="00B24275">
      <w:pPr>
        <w:pStyle w:val="dokumentace-textpodntu"/>
        <w:ind w:left="0"/>
        <w:rPr>
          <w:lang w:eastAsia="en-US"/>
        </w:rPr>
      </w:pPr>
    </w:p>
    <w:p w14:paraId="5A47355F" w14:textId="77777777" w:rsidR="00C05BE5" w:rsidRDefault="00C05BE5" w:rsidP="00B05630">
      <w:r>
        <w:t>Na Adm33 se pro notifikace nastavuje i Organizace.</w:t>
      </w:r>
    </w:p>
    <w:p w14:paraId="5395BC4D" w14:textId="32BCBC91" w:rsidR="00C05BE5" w:rsidRDefault="00C05BE5" w:rsidP="00B05630">
      <w:r>
        <w:t xml:space="preserve">Nastavení podle SJ a pro různý režim spuštění (přímo / Adm53) není možné. </w:t>
      </w:r>
    </w:p>
    <w:p w14:paraId="2006F4D1" w14:textId="77777777" w:rsidR="00F9184A" w:rsidRDefault="00F9184A" w:rsidP="00B24275">
      <w:pPr>
        <w:pStyle w:val="dokumentace-textpodntu"/>
        <w:ind w:left="0"/>
        <w:rPr>
          <w:lang w:eastAsia="en-US"/>
        </w:rPr>
      </w:pPr>
    </w:p>
    <w:p w14:paraId="2729438B" w14:textId="77777777" w:rsidR="00F9184A" w:rsidRDefault="00F9184A" w:rsidP="00B24275">
      <w:pPr>
        <w:pStyle w:val="dokumentace-textpodntu"/>
        <w:ind w:left="0"/>
        <w:rPr>
          <w:lang w:eastAsia="en-US"/>
        </w:rPr>
      </w:pPr>
      <w:r>
        <w:rPr>
          <w:lang w:eastAsia="en-US"/>
        </w:rPr>
        <w:t xml:space="preserve">Pro notifikační sestavy DOCH/DAV je k dispozici </w:t>
      </w:r>
      <w:r w:rsidRPr="00FC3BB3">
        <w:rPr>
          <w:lang w:eastAsia="en-US"/>
        </w:rPr>
        <w:t xml:space="preserve">WFL: 95 - Notifikační sestavy DOCH/DAV - notifikační </w:t>
      </w:r>
      <w:r>
        <w:rPr>
          <w:lang w:eastAsia="en-US"/>
        </w:rPr>
        <w:t>z</w:t>
      </w:r>
      <w:r w:rsidRPr="00FC3BB3">
        <w:rPr>
          <w:lang w:eastAsia="en-US"/>
        </w:rPr>
        <w:t>právy</w:t>
      </w:r>
    </w:p>
    <w:p w14:paraId="7510F0E0" w14:textId="77777777" w:rsidR="00F9184A" w:rsidRDefault="00F9184A" w:rsidP="00B24275">
      <w:pPr>
        <w:pStyle w:val="dokumentace-textpodntu"/>
        <w:ind w:left="0"/>
        <w:rPr>
          <w:lang w:eastAsia="en-US"/>
        </w:rPr>
      </w:pPr>
      <w:r>
        <w:rPr>
          <w:lang w:eastAsia="en-US"/>
        </w:rPr>
        <w:t>Číselník statusů k wfl 95:</w:t>
      </w:r>
    </w:p>
    <w:p w14:paraId="25F5C939" w14:textId="77777777" w:rsidR="00F9184A" w:rsidRDefault="00F9184A" w:rsidP="00B24275">
      <w:pPr>
        <w:pStyle w:val="dokumentace-textpodntu"/>
        <w:ind w:left="283"/>
        <w:rPr>
          <w:lang w:eastAsia="en-US"/>
        </w:rPr>
      </w:pPr>
      <w:r>
        <w:rPr>
          <w:lang w:eastAsia="en-US"/>
        </w:rPr>
        <w:t>101 - Dcu03, 1. upozornění</w:t>
      </w:r>
    </w:p>
    <w:p w14:paraId="61354F52" w14:textId="77777777" w:rsidR="00F9184A" w:rsidRDefault="00F9184A" w:rsidP="00B24275">
      <w:pPr>
        <w:pStyle w:val="dokumentace-textpodntu"/>
        <w:ind w:left="283"/>
        <w:rPr>
          <w:lang w:eastAsia="en-US"/>
        </w:rPr>
      </w:pPr>
      <w:r>
        <w:rPr>
          <w:lang w:eastAsia="en-US"/>
        </w:rPr>
        <w:t>102 - Dcu03, 2. upozornění</w:t>
      </w:r>
    </w:p>
    <w:p w14:paraId="5530DECB" w14:textId="77777777" w:rsidR="00F9184A" w:rsidRDefault="00F9184A" w:rsidP="00B24275">
      <w:pPr>
        <w:pStyle w:val="dokumentace-textpodntu"/>
        <w:ind w:left="283"/>
        <w:rPr>
          <w:lang w:eastAsia="en-US"/>
        </w:rPr>
      </w:pPr>
      <w:r>
        <w:rPr>
          <w:lang w:eastAsia="en-US"/>
        </w:rPr>
        <w:t>111 - Dcu13, 1. upozornění</w:t>
      </w:r>
    </w:p>
    <w:p w14:paraId="4EE00210" w14:textId="77777777" w:rsidR="00F9184A" w:rsidRDefault="00F9184A" w:rsidP="00B24275">
      <w:pPr>
        <w:pStyle w:val="dokumentace-textpodntu"/>
        <w:ind w:left="283"/>
        <w:rPr>
          <w:lang w:eastAsia="en-US"/>
        </w:rPr>
      </w:pPr>
      <w:r>
        <w:rPr>
          <w:lang w:eastAsia="en-US"/>
        </w:rPr>
        <w:t>112 - Dcu13, 2. upozornění</w:t>
      </w:r>
    </w:p>
    <w:p w14:paraId="02BC045F" w14:textId="77777777" w:rsidR="00F9184A" w:rsidRDefault="00F9184A" w:rsidP="00B24275">
      <w:pPr>
        <w:pStyle w:val="dokumentace-textpodntu"/>
        <w:ind w:left="283"/>
        <w:rPr>
          <w:lang w:eastAsia="en-US"/>
        </w:rPr>
      </w:pPr>
      <w:r>
        <w:rPr>
          <w:lang w:eastAsia="en-US"/>
        </w:rPr>
        <w:t>113 - Dcu13, 1. upozornění zaměstnance</w:t>
      </w:r>
    </w:p>
    <w:p w14:paraId="02005ADA" w14:textId="77777777" w:rsidR="00F9184A" w:rsidRDefault="00F9184A" w:rsidP="00B24275">
      <w:pPr>
        <w:pStyle w:val="dokumentace-textpodntu"/>
        <w:ind w:left="283"/>
        <w:rPr>
          <w:lang w:eastAsia="en-US"/>
        </w:rPr>
      </w:pPr>
      <w:r>
        <w:rPr>
          <w:lang w:eastAsia="en-US"/>
        </w:rPr>
        <w:t>114 - Dcu13, 2. upozornění zaměstnance</w:t>
      </w:r>
    </w:p>
    <w:p w14:paraId="62AA025C" w14:textId="77777777" w:rsidR="00F9184A" w:rsidRDefault="00F9184A" w:rsidP="00B24275">
      <w:pPr>
        <w:pStyle w:val="dokumentace-textpodntu"/>
        <w:ind w:left="283"/>
        <w:rPr>
          <w:lang w:eastAsia="en-US"/>
        </w:rPr>
      </w:pPr>
      <w:r>
        <w:rPr>
          <w:lang w:eastAsia="en-US"/>
        </w:rPr>
        <w:t>121 - Dcu16fppf, 1. upozornění</w:t>
      </w:r>
    </w:p>
    <w:p w14:paraId="2F2977DB" w14:textId="77777777" w:rsidR="00F9184A" w:rsidRDefault="00F9184A" w:rsidP="00B24275">
      <w:pPr>
        <w:pStyle w:val="dokumentace-textpodntu"/>
        <w:ind w:left="283"/>
        <w:rPr>
          <w:lang w:eastAsia="en-US"/>
        </w:rPr>
      </w:pPr>
      <w:r>
        <w:rPr>
          <w:lang w:eastAsia="en-US"/>
        </w:rPr>
        <w:t>122 - Dcu16fppf, 2. upozornění</w:t>
      </w:r>
    </w:p>
    <w:p w14:paraId="64E7E918" w14:textId="77777777" w:rsidR="00F9184A" w:rsidRDefault="00F9184A" w:rsidP="00B24275">
      <w:pPr>
        <w:pStyle w:val="dokumentace-textpodntu"/>
        <w:ind w:left="283"/>
        <w:rPr>
          <w:lang w:eastAsia="en-US"/>
        </w:rPr>
      </w:pPr>
      <w:r>
        <w:rPr>
          <w:lang w:eastAsia="en-US"/>
        </w:rPr>
        <w:t>131 - Dcu21f, 1. upozornění</w:t>
      </w:r>
    </w:p>
    <w:p w14:paraId="2FE62412" w14:textId="77777777" w:rsidR="00F9184A" w:rsidRDefault="00F9184A" w:rsidP="00B24275">
      <w:pPr>
        <w:pStyle w:val="dokumentace-textpodntu"/>
        <w:ind w:left="283"/>
        <w:rPr>
          <w:lang w:eastAsia="en-US"/>
        </w:rPr>
      </w:pPr>
      <w:r>
        <w:rPr>
          <w:lang w:eastAsia="en-US"/>
        </w:rPr>
        <w:t>132 - Dcu21f, 2. upozornění</w:t>
      </w:r>
    </w:p>
    <w:p w14:paraId="2B02A506" w14:textId="77777777" w:rsidR="00F9184A" w:rsidRDefault="00F9184A" w:rsidP="00B24275">
      <w:pPr>
        <w:pStyle w:val="dokumentace-textpodntu"/>
        <w:ind w:left="283"/>
        <w:rPr>
          <w:lang w:eastAsia="en-US"/>
        </w:rPr>
      </w:pPr>
      <w:r>
        <w:rPr>
          <w:lang w:eastAsia="en-US"/>
        </w:rPr>
        <w:t>141 - Dcu32f, 1. upozornění</w:t>
      </w:r>
    </w:p>
    <w:p w14:paraId="1F81B2E5" w14:textId="77777777" w:rsidR="00F9184A" w:rsidRDefault="00F9184A" w:rsidP="00B24275">
      <w:pPr>
        <w:pStyle w:val="dokumentace-textpodntu"/>
        <w:ind w:left="283"/>
        <w:rPr>
          <w:lang w:eastAsia="en-US"/>
        </w:rPr>
      </w:pPr>
      <w:r>
        <w:rPr>
          <w:lang w:eastAsia="en-US"/>
        </w:rPr>
        <w:t>142 - Dcu32f, 2. upozornění</w:t>
      </w:r>
    </w:p>
    <w:p w14:paraId="4DB8BB41" w14:textId="77777777" w:rsidR="00F9184A" w:rsidRDefault="00F9184A" w:rsidP="00B24275">
      <w:pPr>
        <w:pStyle w:val="dokumentace-textpodntu"/>
        <w:ind w:left="283"/>
        <w:rPr>
          <w:lang w:eastAsia="en-US"/>
        </w:rPr>
      </w:pPr>
      <w:r>
        <w:rPr>
          <w:lang w:eastAsia="en-US"/>
        </w:rPr>
        <w:t>151 - Dcu42f, 1. upozornění</w:t>
      </w:r>
    </w:p>
    <w:p w14:paraId="42F49211" w14:textId="77777777" w:rsidR="00F9184A" w:rsidRDefault="00F9184A" w:rsidP="00B24275">
      <w:pPr>
        <w:pStyle w:val="dokumentace-textpodntu"/>
        <w:ind w:left="283"/>
        <w:rPr>
          <w:lang w:eastAsia="en-US"/>
        </w:rPr>
      </w:pPr>
      <w:r>
        <w:rPr>
          <w:lang w:eastAsia="en-US"/>
        </w:rPr>
        <w:t>152 - Dcu42f, 2. upozornění</w:t>
      </w:r>
    </w:p>
    <w:p w14:paraId="3B946DC4" w14:textId="77777777" w:rsidR="00F9184A" w:rsidRDefault="00F9184A" w:rsidP="00B24275">
      <w:pPr>
        <w:pStyle w:val="dokumentace-textpodntu"/>
        <w:ind w:left="283"/>
        <w:rPr>
          <w:lang w:eastAsia="en-US"/>
        </w:rPr>
      </w:pPr>
    </w:p>
    <w:p w14:paraId="4843DF01" w14:textId="77777777" w:rsidR="00F9184A" w:rsidRDefault="00F9184A" w:rsidP="00B24275">
      <w:pPr>
        <w:pStyle w:val="dokumentace-textpodntu"/>
        <w:ind w:left="0"/>
        <w:rPr>
          <w:lang w:eastAsia="en-US"/>
        </w:rPr>
      </w:pPr>
      <w:r>
        <w:rPr>
          <w:lang w:eastAsia="en-US"/>
        </w:rPr>
        <w:t>Pro Workflow 95 jsou k dispozici makra:</w:t>
      </w:r>
    </w:p>
    <w:p w14:paraId="6ECF0B4B" w14:textId="77777777" w:rsidR="00F9184A" w:rsidRDefault="00F9184A" w:rsidP="00B24275">
      <w:pPr>
        <w:pStyle w:val="dokumentace-textpodntu"/>
        <w:ind w:left="283"/>
        <w:rPr>
          <w:lang w:eastAsia="en-US"/>
        </w:rPr>
      </w:pPr>
      <w:r w:rsidRPr="00FC3BB3">
        <w:rPr>
          <w:b/>
          <w:bCs/>
          <w:lang w:eastAsia="en-US"/>
        </w:rPr>
        <w:t>EMPLOYEES</w:t>
      </w:r>
      <w:r>
        <w:rPr>
          <w:lang w:eastAsia="en-US"/>
        </w:rPr>
        <w:t>=Seznam zaměstnanců (Osčpv, Jméno)</w:t>
      </w:r>
    </w:p>
    <w:p w14:paraId="17F12599" w14:textId="77777777" w:rsidR="00F9184A" w:rsidRDefault="00F9184A" w:rsidP="00B24275">
      <w:pPr>
        <w:pStyle w:val="dokumentace-textpodntu"/>
        <w:ind w:left="283"/>
        <w:rPr>
          <w:lang w:eastAsia="en-US"/>
        </w:rPr>
      </w:pPr>
      <w:r w:rsidRPr="00FC3BB3">
        <w:rPr>
          <w:b/>
          <w:bCs/>
          <w:lang w:eastAsia="en-US"/>
        </w:rPr>
        <w:t>EMPLOYEES_COMP_TIME_OFF_HOUR</w:t>
      </w:r>
      <w:r>
        <w:rPr>
          <w:lang w:eastAsia="en-US"/>
        </w:rPr>
        <w:t>=Seznam zaměstnanců (Osčpv, Jméno, Rozdíl NV)</w:t>
      </w:r>
    </w:p>
    <w:p w14:paraId="193C210C" w14:textId="77777777" w:rsidR="00F9184A" w:rsidRDefault="00F9184A" w:rsidP="00B24275">
      <w:pPr>
        <w:pStyle w:val="dokumentace-textpodntu"/>
        <w:ind w:left="283"/>
        <w:rPr>
          <w:lang w:eastAsia="en-US"/>
        </w:rPr>
      </w:pPr>
      <w:r w:rsidRPr="00FC3BB3">
        <w:rPr>
          <w:b/>
          <w:bCs/>
          <w:lang w:eastAsia="en-US"/>
        </w:rPr>
        <w:t>EMPLOYEES_MESSAGE</w:t>
      </w:r>
      <w:r>
        <w:rPr>
          <w:lang w:eastAsia="en-US"/>
        </w:rPr>
        <w:t>=Seznam zaměstnanců (Osčpv, Jméno, Kód hlášení)</w:t>
      </w:r>
    </w:p>
    <w:p w14:paraId="32CC8142" w14:textId="77777777" w:rsidR="00F9184A" w:rsidRDefault="00F9184A" w:rsidP="00B24275">
      <w:pPr>
        <w:pStyle w:val="dokumentace-textpodntu"/>
        <w:ind w:left="283"/>
        <w:rPr>
          <w:lang w:eastAsia="en-US"/>
        </w:rPr>
      </w:pPr>
      <w:r w:rsidRPr="00FC3BB3">
        <w:rPr>
          <w:b/>
          <w:bCs/>
          <w:lang w:eastAsia="en-US"/>
        </w:rPr>
        <w:t>EMPLOYEES_MESSAGE_DATETIME</w:t>
      </w:r>
      <w:r>
        <w:rPr>
          <w:lang w:eastAsia="en-US"/>
        </w:rPr>
        <w:t>=Seznam zaměstnanců (Osčpv, Jméno, Kód hlášení, Datum a čas)</w:t>
      </w:r>
    </w:p>
    <w:p w14:paraId="6A8787C8" w14:textId="77777777" w:rsidR="00F9184A" w:rsidRDefault="00F9184A" w:rsidP="00B24275">
      <w:pPr>
        <w:pStyle w:val="dokumentace-textpodntu"/>
        <w:ind w:left="283"/>
        <w:rPr>
          <w:lang w:eastAsia="en-US"/>
        </w:rPr>
      </w:pPr>
      <w:r w:rsidRPr="00FC3BB3">
        <w:rPr>
          <w:b/>
          <w:bCs/>
          <w:lang w:eastAsia="en-US"/>
        </w:rPr>
        <w:t>DATETIME_FROM</w:t>
      </w:r>
      <w:r>
        <w:rPr>
          <w:lang w:eastAsia="en-US"/>
        </w:rPr>
        <w:t>=Datum a čas od</w:t>
      </w:r>
    </w:p>
    <w:p w14:paraId="6C70F672" w14:textId="77777777" w:rsidR="00F9184A" w:rsidRDefault="00F9184A" w:rsidP="00B24275">
      <w:pPr>
        <w:pStyle w:val="dokumentace-textpodntu"/>
        <w:ind w:left="283"/>
        <w:rPr>
          <w:lang w:eastAsia="en-US"/>
        </w:rPr>
      </w:pPr>
      <w:r w:rsidRPr="00FC3BB3">
        <w:rPr>
          <w:b/>
          <w:bCs/>
          <w:lang w:eastAsia="en-US"/>
        </w:rPr>
        <w:t>DATETIME_TO</w:t>
      </w:r>
      <w:r>
        <w:rPr>
          <w:lang w:eastAsia="en-US"/>
        </w:rPr>
        <w:t>=Datum a čas do</w:t>
      </w:r>
    </w:p>
    <w:p w14:paraId="44AB57BE" w14:textId="77777777" w:rsidR="00F9184A" w:rsidRDefault="00F9184A" w:rsidP="00B24275">
      <w:pPr>
        <w:pStyle w:val="dokumentace-textpodntu"/>
        <w:ind w:left="283"/>
        <w:rPr>
          <w:lang w:eastAsia="en-US"/>
        </w:rPr>
      </w:pPr>
      <w:r w:rsidRPr="00FC3BB3">
        <w:rPr>
          <w:b/>
          <w:bCs/>
          <w:lang w:eastAsia="en-US"/>
        </w:rPr>
        <w:t>DATE</w:t>
      </w:r>
      <w:r>
        <w:rPr>
          <w:lang w:eastAsia="en-US"/>
        </w:rPr>
        <w:t>=Datum</w:t>
      </w:r>
    </w:p>
    <w:p w14:paraId="7C51F640" w14:textId="77777777" w:rsidR="00F9184A" w:rsidRDefault="00F9184A" w:rsidP="00B24275">
      <w:pPr>
        <w:pStyle w:val="dokumentace-textpodntu"/>
        <w:ind w:left="283"/>
        <w:rPr>
          <w:lang w:eastAsia="en-US"/>
        </w:rPr>
      </w:pPr>
      <w:r w:rsidRPr="00FC3BB3">
        <w:rPr>
          <w:b/>
          <w:bCs/>
          <w:lang w:eastAsia="en-US"/>
        </w:rPr>
        <w:t>MSG_CODE</w:t>
      </w:r>
      <w:r>
        <w:rPr>
          <w:lang w:eastAsia="en-US"/>
        </w:rPr>
        <w:t>=Kód hlášení</w:t>
      </w:r>
    </w:p>
    <w:p w14:paraId="6F60FA78" w14:textId="77777777" w:rsidR="00F9184A" w:rsidRDefault="00F9184A" w:rsidP="00B24275">
      <w:pPr>
        <w:pStyle w:val="dokumentace-textpodntu"/>
        <w:ind w:left="283"/>
        <w:rPr>
          <w:lang w:eastAsia="en-US"/>
        </w:rPr>
      </w:pPr>
      <w:r w:rsidRPr="00FC3BB3">
        <w:rPr>
          <w:b/>
          <w:bCs/>
          <w:lang w:eastAsia="en-US"/>
        </w:rPr>
        <w:t>PERIOD</w:t>
      </w:r>
      <w:r>
        <w:rPr>
          <w:lang w:eastAsia="en-US"/>
        </w:rPr>
        <w:t>=Období</w:t>
      </w:r>
    </w:p>
    <w:p w14:paraId="7675CC4B" w14:textId="77777777" w:rsidR="00F9184A" w:rsidRDefault="00F9184A" w:rsidP="00B24275">
      <w:pPr>
        <w:pStyle w:val="dokumentace-textpodntu"/>
        <w:ind w:left="283"/>
        <w:rPr>
          <w:lang w:eastAsia="en-US"/>
        </w:rPr>
      </w:pPr>
    </w:p>
    <w:p w14:paraId="636452CD" w14:textId="5D0F6D90" w:rsidR="00D7303B" w:rsidRDefault="00F9184A" w:rsidP="002876EA">
      <w:pPr>
        <w:pStyle w:val="dokumentace-textpodntu"/>
        <w:ind w:left="283"/>
        <w:rPr>
          <w:lang w:eastAsia="en-US"/>
        </w:rPr>
      </w:pPr>
      <w:r>
        <w:rPr>
          <w:lang w:eastAsia="en-US"/>
        </w:rPr>
        <w:t>Makra EMPLOYEESxxx obsahují řádkovaný seznam zaměstnanců, tvar uvedený v závorce, kteří splňují podmínku pro zobrazení v sestavě.</w:t>
      </w:r>
    </w:p>
    <w:p w14:paraId="0375C34A" w14:textId="124B98A9" w:rsidR="00D7303B" w:rsidRDefault="00D7303B" w:rsidP="002876EA">
      <w:pPr>
        <w:pStyle w:val="dokumentace-textpodntu"/>
        <w:ind w:left="283"/>
        <w:rPr>
          <w:lang w:eastAsia="en-US"/>
        </w:rPr>
      </w:pPr>
    </w:p>
    <w:p w14:paraId="73C9E202" w14:textId="77777777" w:rsidR="00D7303B" w:rsidRDefault="00D7303B" w:rsidP="00D7303B">
      <w:pPr>
        <w:pStyle w:val="dokumentace-textpodntu"/>
      </w:pPr>
      <w:r>
        <w:t>Pro Workflow 95 vytvořená nová makra pro seznamy zaměstnanců.</w:t>
      </w:r>
    </w:p>
    <w:p w14:paraId="22F05925" w14:textId="77777777" w:rsidR="00D7303B" w:rsidRDefault="00D7303B" w:rsidP="00D7303B">
      <w:pPr>
        <w:pStyle w:val="dokumentace-textpodntu"/>
      </w:pPr>
      <w:r>
        <w:t>Makra:  EMPLOYESS_…WEB2_DCD01,</w:t>
      </w:r>
    </w:p>
    <w:p w14:paraId="7998A200" w14:textId="77777777" w:rsidR="00D7303B" w:rsidRDefault="00D7303B" w:rsidP="00D7303B">
      <w:pPr>
        <w:pStyle w:val="dokumentace-textpodntu"/>
        <w:ind w:firstLine="708"/>
      </w:pPr>
      <w:r>
        <w:t xml:space="preserve">EMPLOYESS…WEB2_DCU01, </w:t>
      </w:r>
    </w:p>
    <w:p w14:paraId="6F8BD7BA" w14:textId="77777777" w:rsidR="00D7303B" w:rsidRDefault="00D7303B" w:rsidP="00D7303B">
      <w:pPr>
        <w:pStyle w:val="dokumentace-textpodntu"/>
        <w:ind w:firstLine="708"/>
      </w:pPr>
      <w:r>
        <w:t xml:space="preserve">EMPLOYESS…_WEB2_DCU06 </w:t>
      </w:r>
    </w:p>
    <w:p w14:paraId="62DFF2FA" w14:textId="77777777" w:rsidR="00D7303B" w:rsidRDefault="00D7303B" w:rsidP="00D7303B">
      <w:pPr>
        <w:pStyle w:val="dokumentace-textpodntu"/>
        <w:ind w:left="1080"/>
      </w:pPr>
      <w:r>
        <w:t>Seznam, kde každý řádek je odkazem na EGJEWEB formulář</w:t>
      </w:r>
    </w:p>
    <w:p w14:paraId="44795D20" w14:textId="77777777" w:rsidR="00D7303B" w:rsidRDefault="00D7303B" w:rsidP="00D7303B">
      <w:pPr>
        <w:pStyle w:val="dokumentace-textpodntu"/>
      </w:pPr>
      <w:r>
        <w:t>Makra:  EMPLOYESS_…WEB2URL_DCD01,</w:t>
      </w:r>
    </w:p>
    <w:p w14:paraId="7EF67B93" w14:textId="77777777" w:rsidR="00D7303B" w:rsidRDefault="00D7303B" w:rsidP="00D7303B">
      <w:pPr>
        <w:pStyle w:val="dokumentace-textpodntu"/>
        <w:ind w:firstLine="708"/>
      </w:pPr>
      <w:r>
        <w:t xml:space="preserve">EMPLOYESS…WEB2URL_DCU01, </w:t>
      </w:r>
    </w:p>
    <w:p w14:paraId="50EFA645" w14:textId="77777777" w:rsidR="00D7303B" w:rsidRDefault="00D7303B" w:rsidP="00D7303B">
      <w:pPr>
        <w:pStyle w:val="dokumentace-textpodntu"/>
        <w:ind w:firstLine="708"/>
      </w:pPr>
      <w:r>
        <w:lastRenderedPageBreak/>
        <w:t xml:space="preserve">EMPLOYESS…_WEB2URL_DCU06 </w:t>
      </w:r>
    </w:p>
    <w:p w14:paraId="14CA8640" w14:textId="77777777" w:rsidR="00D7303B" w:rsidRDefault="00D7303B" w:rsidP="00D7303B">
      <w:pPr>
        <w:pStyle w:val="dokumentace-textpodntu"/>
        <w:ind w:left="1080"/>
      </w:pPr>
      <w:r>
        <w:t>Seznam, kde každý řádek obsahuje text a textový odkaz na EGJEWEB formulář. Textový odkaz je možné zkopírovat do prohlížeče.</w:t>
      </w:r>
    </w:p>
    <w:p w14:paraId="388D0F48" w14:textId="77777777" w:rsidR="00D7303B" w:rsidRDefault="00D7303B" w:rsidP="00D7303B">
      <w:pPr>
        <w:pStyle w:val="dokumentace-textpodntu"/>
        <w:ind w:left="1080"/>
      </w:pPr>
    </w:p>
    <w:p w14:paraId="16900251" w14:textId="77777777" w:rsidR="00D7303B" w:rsidRDefault="00D7303B" w:rsidP="00D7303B">
      <w:pPr>
        <w:pStyle w:val="dokumentace-textpodntu"/>
      </w:pPr>
      <w:r>
        <w:t xml:space="preserve">Jaký formulář se v odkazu použije určují poslední znaky z názvu makra t.j. Dcd01, Dcu01 nebo Dcu06. Odkaz se generuje podle konfiguračního parametru </w:t>
      </w:r>
      <w:r w:rsidRPr="00B2664B">
        <w:rPr>
          <w:b/>
          <w:bCs/>
        </w:rPr>
        <w:t>Adm21 záložka Parametry komunikace</w:t>
      </w:r>
      <w:r>
        <w:t xml:space="preserve"> položka </w:t>
      </w:r>
      <w:r w:rsidRPr="00B2664B">
        <w:rPr>
          <w:b/>
          <w:bCs/>
        </w:rPr>
        <w:t>http(s) adresa EGJEWEb(2)</w:t>
      </w:r>
      <w:r>
        <w:t>.</w:t>
      </w:r>
    </w:p>
    <w:p w14:paraId="2DB5AA01" w14:textId="77777777" w:rsidR="00D7303B" w:rsidRDefault="00D7303B" w:rsidP="00D7303B">
      <w:pPr>
        <w:pStyle w:val="dokumentace-textpodntu"/>
      </w:pPr>
      <w:r>
        <w:t>Při použití v notifikaci pro zaměstnance jen jeden odkaz pro PV zaměstnance.</w:t>
      </w:r>
    </w:p>
    <w:p w14:paraId="2D47B444" w14:textId="77777777" w:rsidR="00D7303B" w:rsidRDefault="00D7303B" w:rsidP="00D7303B">
      <w:pPr>
        <w:pStyle w:val="dokumentace-textpodntu"/>
      </w:pPr>
    </w:p>
    <w:p w14:paraId="32DB6E9E" w14:textId="77777777" w:rsidR="00D7303B" w:rsidRDefault="00D7303B" w:rsidP="00B24275">
      <w:pPr>
        <w:pStyle w:val="dokumentace-textpodntu"/>
        <w:ind w:left="1134" w:hanging="709"/>
      </w:pPr>
      <w:r>
        <w:t>EMPLOYEES_WEB2_DCD01=Seznam zaměstnanců (Osčpv, Jméno) s URL odkazem do EGJEWEB Dcd01</w:t>
      </w:r>
    </w:p>
    <w:p w14:paraId="272F7C0A" w14:textId="77777777" w:rsidR="00D7303B" w:rsidRDefault="00D7303B" w:rsidP="00B24275">
      <w:pPr>
        <w:pStyle w:val="dokumentace-textpodntu"/>
        <w:ind w:left="1134" w:hanging="709"/>
      </w:pPr>
      <w:r>
        <w:t>EMPLOYEES_WEB2_DCU01=Seznam zaměstnanců (Osčpv, Jméno) s URL odkazem do EGJEWEB Dcu01</w:t>
      </w:r>
    </w:p>
    <w:p w14:paraId="63B660E6" w14:textId="77777777" w:rsidR="00D7303B" w:rsidRDefault="00D7303B" w:rsidP="00B24275">
      <w:pPr>
        <w:pStyle w:val="dokumentace-textpodntu"/>
        <w:ind w:left="1134" w:hanging="709"/>
      </w:pPr>
      <w:r>
        <w:t>EMPLOYEES_WEB2_DCU06=Seznam zaměstnanců (Osčpv, Jméno) s URL odkazem do EGJEWEB Dcu06</w:t>
      </w:r>
    </w:p>
    <w:p w14:paraId="66B04C84" w14:textId="77777777" w:rsidR="00D7303B" w:rsidRDefault="00D7303B" w:rsidP="00B24275">
      <w:pPr>
        <w:pStyle w:val="dokumentace-textpodntu"/>
        <w:ind w:left="1134" w:hanging="709"/>
      </w:pPr>
      <w:r>
        <w:t>EMPLOYEES_WEB2URL_DCD01=Seznam zaměstnanců (Osčpv, Jméno) s URL odkazem do EGJEWEB Dcd01 (pouze text)</w:t>
      </w:r>
    </w:p>
    <w:p w14:paraId="1474528D" w14:textId="77777777" w:rsidR="00D7303B" w:rsidRDefault="00D7303B" w:rsidP="00B24275">
      <w:pPr>
        <w:pStyle w:val="dokumentace-textpodntu"/>
        <w:ind w:left="1134" w:hanging="709"/>
      </w:pPr>
      <w:r>
        <w:t>EMPLOYEES_WEB2URL_DCU01=Seznam zaměstnanců (Osčpv, Jméno) s URL odkazem do EGJEWEB Dcu01 (pouze text)</w:t>
      </w:r>
    </w:p>
    <w:p w14:paraId="4D8FA298" w14:textId="77777777" w:rsidR="00D7303B" w:rsidRDefault="00D7303B" w:rsidP="00B24275">
      <w:pPr>
        <w:pStyle w:val="dokumentace-textpodntu"/>
        <w:ind w:left="1134" w:hanging="709"/>
      </w:pPr>
      <w:r>
        <w:t>EMPLOYEES_WEB2URL_DCU06=Seznam zaměstnanců (Osčpv, Jméno) s URL odkazem do EGJEWEB Dcu06 (pouze text)</w:t>
      </w:r>
    </w:p>
    <w:p w14:paraId="1A5D83FA" w14:textId="77777777" w:rsidR="00D7303B" w:rsidRDefault="00D7303B" w:rsidP="00B24275">
      <w:pPr>
        <w:pStyle w:val="dokumentace-textpodntu"/>
        <w:ind w:left="1134" w:hanging="709"/>
      </w:pPr>
    </w:p>
    <w:p w14:paraId="109CD0BC" w14:textId="77777777" w:rsidR="00D7303B" w:rsidRDefault="00D7303B" w:rsidP="00B24275">
      <w:pPr>
        <w:pStyle w:val="dokumentace-textpodntu"/>
        <w:ind w:left="1134" w:hanging="709"/>
      </w:pPr>
      <w:r>
        <w:t>EMPLOYEES_COMP_TIME_OFF_HOUR_WEB2_DCD01=Seznam zaměstnanců (Osčpv, Jméno, Rozdíl NV) s URL odkazem do EGJEWEB Dcd01</w:t>
      </w:r>
    </w:p>
    <w:p w14:paraId="6B0077A3" w14:textId="77777777" w:rsidR="00D7303B" w:rsidRDefault="00D7303B" w:rsidP="00B24275">
      <w:pPr>
        <w:pStyle w:val="dokumentace-textpodntu"/>
        <w:ind w:left="1134" w:hanging="709"/>
      </w:pPr>
      <w:r>
        <w:t>EMPLOYEES_COMP_TIME_OFF_HOUR_WEB2_DCU01=Seznam zaměstnanců (Osčpv, Jméno, Rozdíl NV) s URL odkazem do EGJEWEB Dcu01</w:t>
      </w:r>
    </w:p>
    <w:p w14:paraId="0BFAA307" w14:textId="77777777" w:rsidR="00D7303B" w:rsidRDefault="00D7303B" w:rsidP="00B24275">
      <w:pPr>
        <w:pStyle w:val="dokumentace-textpodntu"/>
        <w:ind w:left="1134" w:hanging="709"/>
      </w:pPr>
      <w:r>
        <w:t>EMPLOYEES_COMP_TIME_OFF_HOUR_WEB2_DCU06=Seznam zaměstnanců (Osčpv, Jméno, Rozdíl NV) s URL odkazem do EGJEWEB Dcu06</w:t>
      </w:r>
    </w:p>
    <w:p w14:paraId="294CEBEE" w14:textId="77777777" w:rsidR="00D7303B" w:rsidRDefault="00D7303B" w:rsidP="00B24275">
      <w:pPr>
        <w:pStyle w:val="dokumentace-textpodntu"/>
        <w:ind w:left="1134" w:hanging="709"/>
      </w:pPr>
      <w:r>
        <w:t>EMPLOYEES_COMP_TIME_OFF_HOUR_WEB2URL_DCD01=Seznam zaměstnanců (Osčpv, Jméno, Rozdíl NV) s URL odkazem do EGJEWEB Dcd01 (pouze text)</w:t>
      </w:r>
    </w:p>
    <w:p w14:paraId="0703DFA2" w14:textId="77777777" w:rsidR="00D7303B" w:rsidRDefault="00D7303B" w:rsidP="00B24275">
      <w:pPr>
        <w:pStyle w:val="dokumentace-textpodntu"/>
        <w:ind w:left="1134" w:hanging="709"/>
      </w:pPr>
      <w:r>
        <w:t>EMPLOYEES_COMP_TIME_OFF_HOUR_WEB2URL_DCU01=Seznam zaměstnanců (Osčpv, Jméno, Rozdíl NV) s URL odkazem do EGJEWEB Dcu01 (pouze text)</w:t>
      </w:r>
    </w:p>
    <w:p w14:paraId="3AA6F8FB" w14:textId="77777777" w:rsidR="00D7303B" w:rsidRDefault="00D7303B" w:rsidP="00B24275">
      <w:pPr>
        <w:pStyle w:val="dokumentace-textpodntu"/>
        <w:ind w:left="1134" w:hanging="709"/>
      </w:pPr>
      <w:r>
        <w:t>EMPLOYEES_COMP_TIME_OFF_HOUR_WEB2URL_DCU06=Seznam zaměstnanců (Osčpv, Jméno, Rozdíl NV) s URL odkazem do EGJEWEB Dcu06 (pouze text)</w:t>
      </w:r>
    </w:p>
    <w:p w14:paraId="32AA98B1" w14:textId="77777777" w:rsidR="00D7303B" w:rsidRDefault="00D7303B" w:rsidP="00B24275">
      <w:pPr>
        <w:pStyle w:val="dokumentace-textpodntu"/>
        <w:ind w:left="1134" w:hanging="709"/>
      </w:pPr>
    </w:p>
    <w:p w14:paraId="55B07A2B" w14:textId="77777777" w:rsidR="00D7303B" w:rsidRDefault="00D7303B" w:rsidP="00B24275">
      <w:pPr>
        <w:pStyle w:val="dokumentace-textpodntu"/>
        <w:ind w:left="1134" w:hanging="709"/>
      </w:pPr>
      <w:r>
        <w:t>EMPLOYEES_MESSAGE_WEB2_DCD01=Seznam zaměstnanců (Osčpv, Jméno, Kod hlášení) s URL odkazem do EGJEWEB Dcd01</w:t>
      </w:r>
    </w:p>
    <w:p w14:paraId="6E4BA27A" w14:textId="77777777" w:rsidR="00D7303B" w:rsidRDefault="00D7303B" w:rsidP="00B24275">
      <w:pPr>
        <w:pStyle w:val="dokumentace-textpodntu"/>
        <w:ind w:left="1134" w:hanging="709"/>
      </w:pPr>
      <w:r>
        <w:t>EMPLOYEES_MESSAGE_WEB2_DCU01=Seznam zaměstnanců (Osčpv, Jméno, Kod hlášení) s URL odkazem do EGJEWEB Dcu01</w:t>
      </w:r>
    </w:p>
    <w:p w14:paraId="66A520DF" w14:textId="77777777" w:rsidR="00D7303B" w:rsidRDefault="00D7303B" w:rsidP="00B24275">
      <w:pPr>
        <w:pStyle w:val="dokumentace-textpodntu"/>
        <w:ind w:left="1134" w:hanging="709"/>
      </w:pPr>
      <w:r>
        <w:t>EMPLOYEES_MESSAGE_WEB2_DCU06=Seznam zaměstnanců (Osčpv, Jméno, Kod hlášení) s URL odkazem do EGJEWEB Dcu06</w:t>
      </w:r>
    </w:p>
    <w:p w14:paraId="67EB0345" w14:textId="77777777" w:rsidR="00D7303B" w:rsidRDefault="00D7303B" w:rsidP="00B24275">
      <w:pPr>
        <w:pStyle w:val="dokumentace-textpodntu"/>
        <w:ind w:left="1134" w:hanging="709"/>
      </w:pPr>
      <w:r>
        <w:t>EMPLOYEES_MESSAGE_WEB2URL_DCD01=Seznam zaměstnanců (Osčpv, Jméno, Rozdíl NV) s URL odkazem do EGJEWEB Dcd01 (pouze text)</w:t>
      </w:r>
    </w:p>
    <w:p w14:paraId="3DE95C5C" w14:textId="77777777" w:rsidR="00D7303B" w:rsidRDefault="00D7303B" w:rsidP="00B24275">
      <w:pPr>
        <w:pStyle w:val="dokumentace-textpodntu"/>
        <w:ind w:left="1134" w:hanging="709"/>
      </w:pPr>
      <w:r>
        <w:t>EMPLOYEES_MESSAGE_WEB2URL_DCU01=Seznam zaměstnanců (Osčpv, Jméno, Rozdíl NV) s URL odkazem do EGJEWEB Dcu01 (pouze text)</w:t>
      </w:r>
    </w:p>
    <w:p w14:paraId="3C891DA6" w14:textId="77777777" w:rsidR="00D7303B" w:rsidRDefault="00D7303B" w:rsidP="00B24275">
      <w:pPr>
        <w:pStyle w:val="dokumentace-textpodntu"/>
        <w:ind w:left="1134" w:hanging="709"/>
      </w:pPr>
      <w:r>
        <w:t>EMPLOYEES_MESSAGE_WEB2URL_DCU06=Seznam zaměstnanců (Osčpv, Jméno, Rozdíl NV) s URL odkazem do EGJEWEB Dcu06 (pouze text)</w:t>
      </w:r>
    </w:p>
    <w:p w14:paraId="7343362E" w14:textId="77777777" w:rsidR="00D7303B" w:rsidRDefault="00D7303B" w:rsidP="00B24275">
      <w:pPr>
        <w:pStyle w:val="dokumentace-textpodntu"/>
        <w:ind w:left="1134" w:hanging="709"/>
      </w:pPr>
    </w:p>
    <w:p w14:paraId="74826A7C" w14:textId="179785E8" w:rsidR="00D7303B" w:rsidRDefault="00D7303B" w:rsidP="00B24275">
      <w:pPr>
        <w:pStyle w:val="dokumentace-textpodntu"/>
        <w:ind w:left="1134" w:hanging="709"/>
      </w:pPr>
      <w:r>
        <w:t>EMPLOYEES_MESSAGE_DATETIME_WEB2_DCD01=Seznam zaměstnanců (Osčpv, Jméno, Kód hlášení, Datum a čas) s URL odkazem do EGJEWEB Dcd01</w:t>
      </w:r>
    </w:p>
    <w:p w14:paraId="4A3C06EA" w14:textId="665B739D" w:rsidR="00D7303B" w:rsidRDefault="00D7303B" w:rsidP="00B24275">
      <w:pPr>
        <w:pStyle w:val="dokumentace-textpodntu"/>
        <w:ind w:left="1134" w:hanging="709"/>
      </w:pPr>
      <w:r>
        <w:t>EMPLOYEES_MESSAGE_DATETIME_WEB2_DCU01=Seznam zaměstnanců (Osčpv, Jméno, Kód hlášení, Datum a čas) s URL odkazem do EGJEWEB Dcu01</w:t>
      </w:r>
    </w:p>
    <w:p w14:paraId="7BE22030" w14:textId="0C9FFAD8" w:rsidR="00D7303B" w:rsidRDefault="00D7303B" w:rsidP="00B24275">
      <w:pPr>
        <w:pStyle w:val="dokumentace-textpodntu"/>
        <w:ind w:left="1134" w:hanging="709"/>
      </w:pPr>
      <w:r>
        <w:t>EMPLOYEES_MESSAGE_DATETIME_WEB2_DCU06=Seznam zaměstnanců (Osčpv, Jméno, Kód hlášení, Datum a čas) s URL odkazem do EGJEWEB Dcu06</w:t>
      </w:r>
    </w:p>
    <w:p w14:paraId="2CF9C1D5" w14:textId="37CA7B00" w:rsidR="00D7303B" w:rsidRDefault="00D7303B" w:rsidP="00B24275">
      <w:pPr>
        <w:pStyle w:val="dokumentace-textpodntu"/>
        <w:ind w:left="1134" w:hanging="709"/>
      </w:pPr>
      <w:r>
        <w:t>EMPLOYEES_MESSAGE_DATETIME_WEB2URL_DCD01=Seznam zaměstnanců (Osčpv, Jméno, Kód hlášení, Datum a čas) s URL odkazem do EGJEWEB Dcd01 (pouze text)</w:t>
      </w:r>
    </w:p>
    <w:p w14:paraId="048DCD8B" w14:textId="634B1AA4" w:rsidR="00D7303B" w:rsidRDefault="00D7303B" w:rsidP="00B24275">
      <w:pPr>
        <w:pStyle w:val="dokumentace-textpodntu"/>
        <w:ind w:left="1134" w:hanging="709"/>
      </w:pPr>
      <w:r>
        <w:t>EMPLOYEES_MESSAGE_DATETIME_WEB2URL_DCU01=Seznam zaměstnanců (Osčpv, Jméno, Kód hlášení, Datum a čas) s URL odkazem do EGJEWEB Dcu01 (pouze text)</w:t>
      </w:r>
    </w:p>
    <w:p w14:paraId="4F12F3B5" w14:textId="59709F77" w:rsidR="00D7303B" w:rsidRPr="003E79BB" w:rsidRDefault="00D7303B" w:rsidP="00B24275">
      <w:pPr>
        <w:pStyle w:val="dokumentace-textpodntu"/>
        <w:ind w:left="1134" w:hanging="709"/>
      </w:pPr>
      <w:r>
        <w:t>EMPLOYEES_MESSAGE_DATETIME_WEB2URL_DCU06=Seznam zaměstnanců (Osčpv, Jméno, Kód hlášení, Datum a čas) s URL odkazem do EGJEWEB Dcu06 (pouze text)</w:t>
      </w:r>
    </w:p>
    <w:p w14:paraId="0BE54F15" w14:textId="77777777" w:rsidR="00F9184A" w:rsidRDefault="00F9184A" w:rsidP="00D7303B">
      <w:pPr>
        <w:pStyle w:val="dokumentace-textpodntu"/>
        <w:ind w:left="0"/>
        <w:rPr>
          <w:lang w:eastAsia="en-US"/>
        </w:rPr>
      </w:pPr>
    </w:p>
    <w:p w14:paraId="4FE0556C" w14:textId="0EB430F8" w:rsidR="002876EA" w:rsidRPr="005B3677" w:rsidRDefault="002876EA" w:rsidP="00B24275">
      <w:pPr>
        <w:pStyle w:val="Nadpis4"/>
      </w:pPr>
      <w:r w:rsidRPr="005B3677">
        <w:t xml:space="preserve">Notifikační </w:t>
      </w:r>
      <w:r>
        <w:t>z</w:t>
      </w:r>
      <w:r w:rsidRPr="005B3677">
        <w:t>právy DOCH a otevření Dcu06/Dcd01.</w:t>
      </w:r>
    </w:p>
    <w:p w14:paraId="6C3A002D" w14:textId="30E9F385" w:rsidR="002876EA" w:rsidRDefault="00D7303B" w:rsidP="002876EA">
      <w:r>
        <w:t>Z</w:t>
      </w:r>
      <w:r w:rsidR="002876EA">
        <w:t xml:space="preserve"> notifikační zprávy z oblasti DOCH j</w:t>
      </w:r>
      <w:r>
        <w:t xml:space="preserve">e možné </w:t>
      </w:r>
      <w:r w:rsidR="002876EA">
        <w:t>zavolat odkazovaný formulář, pokud to systémové prostředky v organizaci umožní.</w:t>
      </w:r>
    </w:p>
    <w:p w14:paraId="0825A66D" w14:textId="77777777" w:rsidR="002876EA" w:rsidRDefault="002876EA" w:rsidP="002876EA"/>
    <w:p w14:paraId="276E629D" w14:textId="77777777" w:rsidR="002876EA" w:rsidRDefault="002876EA" w:rsidP="002876EA">
      <w:r>
        <w:t>a/ tlustý klient - Dcd01, Dcu01, Dcm01, …</w:t>
      </w:r>
    </w:p>
    <w:p w14:paraId="50C9F1A8" w14:textId="77777777" w:rsidR="002876EA" w:rsidRDefault="002876EA" w:rsidP="00B24275">
      <w:pPr>
        <w:ind w:left="708"/>
      </w:pPr>
      <w:r>
        <w:t xml:space="preserve">Pro formuláře Dcd01, Dcu01, Dcm01 je možné mít v notifikační zprávě URL odkaz. </w:t>
      </w:r>
    </w:p>
    <w:p w14:paraId="6E48A4F4" w14:textId="77777777" w:rsidR="002876EA" w:rsidRDefault="002876EA" w:rsidP="00B24275">
      <w:pPr>
        <w:ind w:left="708"/>
      </w:pPr>
      <w:r>
        <w:t>Podmínkou je mít nastavený parametr /cecsorg.dalsi_xml/@egjeweburl, kde je HTTP adresa.</w:t>
      </w:r>
    </w:p>
    <w:p w14:paraId="6713992F" w14:textId="77777777" w:rsidR="002876EA" w:rsidRDefault="002876EA" w:rsidP="002876EA">
      <w:r>
        <w:t>b/ WEB klient - Dcd01, Dcu01, Dcm01, …</w:t>
      </w:r>
    </w:p>
    <w:p w14:paraId="53A93F91" w14:textId="10794553" w:rsidR="002876EA" w:rsidRDefault="002876EA" w:rsidP="00B24275">
      <w:pPr>
        <w:ind w:left="708"/>
      </w:pPr>
      <w:r>
        <w:t>Pro formuláře Dcd01, Dcu01, Dcm01 je možné v URL použít parametr oscpv.</w:t>
      </w:r>
    </w:p>
    <w:p w14:paraId="1EF88B00" w14:textId="77777777" w:rsidR="002876EA" w:rsidRDefault="002876EA" w:rsidP="002876EA">
      <w:r>
        <w:t>c/ HRP klient - Dov16, Dcu06</w:t>
      </w:r>
    </w:p>
    <w:p w14:paraId="3FF93300" w14:textId="77777777" w:rsidR="002876EA" w:rsidRDefault="002876EA" w:rsidP="00B24275">
      <w:pPr>
        <w:ind w:left="708"/>
      </w:pPr>
      <w:r>
        <w:t xml:space="preserve">I pro speciální formuláře EGJEWEB2 je možno v URL používat parametr oscpv. </w:t>
      </w:r>
    </w:p>
    <w:p w14:paraId="56266316" w14:textId="77777777" w:rsidR="002876EA" w:rsidRDefault="002876EA" w:rsidP="00B24275">
      <w:pPr>
        <w:ind w:left="708"/>
      </w:pPr>
      <w:r>
        <w:t xml:space="preserve">Podle parametru se nastaví kurzor v navigačním seznamu a podle toho, se načtou další data. </w:t>
      </w:r>
    </w:p>
    <w:p w14:paraId="19B425E6" w14:textId="77777777" w:rsidR="002876EA" w:rsidRDefault="002876EA" w:rsidP="00B24275">
      <w:pPr>
        <w:ind w:left="708"/>
      </w:pPr>
      <w:r>
        <w:t>Když se parametr oscpv</w:t>
      </w:r>
    </w:p>
    <w:p w14:paraId="2F1EB967" w14:textId="77777777" w:rsidR="002876EA" w:rsidRDefault="002876EA" w:rsidP="00B24275">
      <w:pPr>
        <w:ind w:left="708"/>
      </w:pPr>
      <w:r>
        <w:t>•</w:t>
      </w:r>
      <w:r>
        <w:tab/>
        <w:t>nachází v URL, tak je možné přepsat hodnotu za znakem “=”</w:t>
      </w:r>
    </w:p>
    <w:p w14:paraId="48BB7DE2" w14:textId="77777777" w:rsidR="002876EA" w:rsidRDefault="002876EA" w:rsidP="00B24275">
      <w:pPr>
        <w:ind w:left="708"/>
      </w:pPr>
      <w:r>
        <w:t>•</w:t>
      </w:r>
      <w:r>
        <w:tab/>
        <w:t>nenachází v URL, tak je ho možné doplnit na konec URL ve tvaru “&amp;oscpv=” a hodnota</w:t>
      </w:r>
    </w:p>
    <w:p w14:paraId="5BD91C4B" w14:textId="77777777" w:rsidR="002876EA" w:rsidRDefault="002876EA" w:rsidP="00B24275">
      <w:pPr>
        <w:ind w:left="708"/>
      </w:pPr>
      <w:r>
        <w:t>např.:</w:t>
      </w:r>
    </w:p>
    <w:p w14:paraId="331F573E" w14:textId="77777777" w:rsidR="002876EA" w:rsidRDefault="002876EA" w:rsidP="00B24275">
      <w:pPr>
        <w:ind w:left="708"/>
        <w:rPr>
          <w:noProof/>
        </w:rPr>
      </w:pPr>
      <w:r>
        <w:rPr>
          <w:noProof/>
        </w:rPr>
        <w:t>…index.html#dlazdice_nadr=MENUDL_Doch&amp;form=Dcu06&amp;oscpv=-78.01</w:t>
      </w:r>
    </w:p>
    <w:p w14:paraId="5462B1E0" w14:textId="77777777" w:rsidR="002876EA" w:rsidRDefault="002876EA" w:rsidP="00B24275">
      <w:pPr>
        <w:ind w:left="708"/>
        <w:rPr>
          <w:noProof/>
        </w:rPr>
      </w:pPr>
      <w:r>
        <w:rPr>
          <w:noProof/>
        </w:rPr>
        <w:t>…index.html#dlazdice_nadr=MENUDL_Doch&amp;form=Dov16&amp;oscpv=-78.01</w:t>
      </w:r>
    </w:p>
    <w:p w14:paraId="694EBBBC" w14:textId="77777777" w:rsidR="002876EA" w:rsidRDefault="002876EA" w:rsidP="002876EA"/>
    <w:p w14:paraId="0C850194" w14:textId="77777777" w:rsidR="002876EA" w:rsidRDefault="002876EA" w:rsidP="002876EA"/>
    <w:p w14:paraId="479E5EF1" w14:textId="05B56D6D" w:rsidR="002876EA" w:rsidRDefault="002876EA" w:rsidP="00B24275">
      <w:r>
        <w:t>Uložení odkazu do zprávy je řešeno v rámci  wfl č. 95</w:t>
      </w:r>
      <w:r w:rsidR="00D7303B">
        <w:t xml:space="preserve"> při definici notifikační správy.</w:t>
      </w:r>
    </w:p>
    <w:p w14:paraId="5D773CDF" w14:textId="77777777" w:rsidR="00C44C25" w:rsidRDefault="00C44C25" w:rsidP="00B24275"/>
    <w:p w14:paraId="5E3E579D" w14:textId="64CF968B" w:rsidR="00C44C25" w:rsidRDefault="003B399F" w:rsidP="003B399F">
      <w:pPr>
        <w:pStyle w:val="Nadpis3"/>
      </w:pPr>
      <w:bookmarkStart w:id="1673" w:name="_Toc198147295"/>
      <w:r>
        <w:t>Audit dát z oblasti docházka</w:t>
      </w:r>
      <w:bookmarkEnd w:id="1673"/>
    </w:p>
    <w:p w14:paraId="58B6D3AF" w14:textId="0AAB6C15" w:rsidR="003B399F" w:rsidRDefault="003B399F" w:rsidP="00A35B17">
      <w:pPr>
        <w:pStyle w:val="Nadpis4"/>
      </w:pPr>
      <w:r w:rsidRPr="00033F49">
        <w:t xml:space="preserve">Rozšířený audit doch. tabulek </w:t>
      </w:r>
      <w:r w:rsidR="00C4050E">
        <w:t>DB</w:t>
      </w:r>
    </w:p>
    <w:p w14:paraId="78E3D6F5" w14:textId="77777777" w:rsidR="003B399F" w:rsidRPr="00453615" w:rsidRDefault="003B399F" w:rsidP="003B399F">
      <w:pPr>
        <w:pStyle w:val="dokumentace-textpodntu"/>
        <w:ind w:left="0" w:firstLine="180"/>
        <w:jc w:val="both"/>
      </w:pPr>
      <w:r w:rsidRPr="00453615">
        <w:t xml:space="preserve">Pro </w:t>
      </w:r>
      <w:r>
        <w:t>vybrané</w:t>
      </w:r>
      <w:r w:rsidRPr="00453615">
        <w:t xml:space="preserve"> tabulky a položky je k dispozici rozšířený audit. Je to především z důvodu, že standardní audit je vázán na celý záznam a při používání hromadných procesů (automatizovaných i manuálních) se ztrácí informace o uživatelem provedených změnách.</w:t>
      </w:r>
    </w:p>
    <w:p w14:paraId="57BA74E8" w14:textId="77777777" w:rsidR="003B399F" w:rsidRPr="00453615" w:rsidRDefault="003B399F" w:rsidP="003B399F">
      <w:pPr>
        <w:pStyle w:val="dokumentace-textpodntu"/>
        <w:ind w:left="0"/>
        <w:jc w:val="both"/>
      </w:pPr>
      <w:r w:rsidRPr="00453615">
        <w:t>Audit údajů má dvě formy:</w:t>
      </w:r>
    </w:p>
    <w:p w14:paraId="2723C485" w14:textId="77777777" w:rsidR="003B399F" w:rsidRPr="00453615" w:rsidRDefault="003B399F" w:rsidP="003B399F">
      <w:pPr>
        <w:overflowPunct/>
        <w:ind w:left="708"/>
        <w:jc w:val="both"/>
        <w:textAlignment w:val="auto"/>
        <w:rPr>
          <w:rFonts w:cs="Arial"/>
          <w:color w:val="000000"/>
        </w:rPr>
      </w:pPr>
      <w:r w:rsidRPr="00453615">
        <w:rPr>
          <w:rFonts w:cs="Arial"/>
          <w:color w:val="000000"/>
        </w:rPr>
        <w:t>Změna položky</w:t>
      </w:r>
      <w:r>
        <w:rPr>
          <w:rFonts w:cs="Arial"/>
          <w:color w:val="000000"/>
        </w:rPr>
        <w:t xml:space="preserve"> včetně změny hodnoty</w:t>
      </w:r>
      <w:r w:rsidRPr="00453615">
        <w:rPr>
          <w:rFonts w:cs="Arial"/>
          <w:color w:val="000000"/>
        </w:rPr>
        <w:t xml:space="preserve"> </w:t>
      </w:r>
      <w:r>
        <w:rPr>
          <w:rFonts w:cs="Arial"/>
          <w:color w:val="000000"/>
        </w:rPr>
        <w:t>–</w:t>
      </w:r>
      <w:r w:rsidRPr="00453615">
        <w:rPr>
          <w:rFonts w:cs="Arial"/>
          <w:color w:val="000000"/>
        </w:rPr>
        <w:t xml:space="preserve"> protokolována</w:t>
      </w:r>
      <w:r>
        <w:rPr>
          <w:rFonts w:cs="Arial"/>
          <w:color w:val="000000"/>
        </w:rPr>
        <w:t xml:space="preserve"> je</w:t>
      </w:r>
      <w:r w:rsidRPr="00453615">
        <w:rPr>
          <w:rFonts w:cs="Arial"/>
          <w:color w:val="000000"/>
        </w:rPr>
        <w:t xml:space="preserve"> konkrétní změna hodnoty auditované položky</w:t>
      </w:r>
    </w:p>
    <w:p w14:paraId="2236ECCC" w14:textId="77777777" w:rsidR="003B399F" w:rsidRPr="00453615" w:rsidRDefault="003B399F" w:rsidP="003B399F">
      <w:pPr>
        <w:overflowPunct/>
        <w:ind w:left="708"/>
        <w:jc w:val="both"/>
        <w:textAlignment w:val="auto"/>
        <w:rPr>
          <w:rFonts w:cs="Arial"/>
          <w:color w:val="000000"/>
        </w:rPr>
      </w:pPr>
      <w:r w:rsidRPr="00453615">
        <w:rPr>
          <w:rFonts w:cs="Arial"/>
          <w:color w:val="000000"/>
        </w:rPr>
        <w:t>Změna položky - protokolována změna obsahu auditované položky (není sledována změna hodnoty jako takové)</w:t>
      </w:r>
    </w:p>
    <w:p w14:paraId="302716B7" w14:textId="77777777" w:rsidR="003B399F" w:rsidRDefault="003B399F" w:rsidP="003B399F">
      <w:pPr>
        <w:pStyle w:val="dokumentace-textpodntu"/>
        <w:jc w:val="both"/>
      </w:pPr>
    </w:p>
    <w:p w14:paraId="669F44B1" w14:textId="77777777" w:rsidR="003B399F" w:rsidRDefault="003B399F" w:rsidP="003B399F">
      <w:pPr>
        <w:pStyle w:val="dokumentace-textpodntu"/>
        <w:ind w:left="0" w:firstLine="425"/>
        <w:jc w:val="both"/>
      </w:pPr>
      <w:r w:rsidRPr="00453615">
        <w:t>Auditované údaje (na rozdíl od standardního auditu z lokálního menu) se zobrazují v „auditních záložkách“</w:t>
      </w:r>
      <w:r>
        <w:t>.</w:t>
      </w:r>
      <w:r w:rsidRPr="00453615">
        <w:t xml:space="preserve"> </w:t>
      </w:r>
    </w:p>
    <w:p w14:paraId="071B2ED1" w14:textId="77777777" w:rsidR="003B399F" w:rsidRDefault="003B399F" w:rsidP="003B399F">
      <w:pPr>
        <w:pStyle w:val="dokumentace-textpodntu"/>
        <w:ind w:left="0" w:firstLine="425"/>
        <w:jc w:val="both"/>
      </w:pPr>
      <w:r>
        <w:t>Auditní záložky Dcd01, Dcm01, Dcv01 jsou doplněny o novou textovou víceřádkovou položku "Audit". V ní jsou textově zobrazeny změněné položky (anglická zkratka) a stará a nová hodnota.</w:t>
      </w:r>
    </w:p>
    <w:p w14:paraId="38DFCCB6" w14:textId="77777777" w:rsidR="003B399F" w:rsidRDefault="003B399F" w:rsidP="003B399F">
      <w:pPr>
        <w:pStyle w:val="dokumentace-textpodntu"/>
      </w:pPr>
    </w:p>
    <w:p w14:paraId="7CBD3236" w14:textId="77777777" w:rsidR="003B399F" w:rsidRDefault="003B399F" w:rsidP="003B399F">
      <w:pPr>
        <w:pStyle w:val="dokumentace-textpodntu"/>
        <w:ind w:left="1134" w:hanging="709"/>
        <w:rPr>
          <w:b/>
        </w:rPr>
      </w:pPr>
      <w:r w:rsidRPr="00A07C67">
        <w:rPr>
          <w:b/>
        </w:rPr>
        <w:t xml:space="preserve">Pozor : Auditují se změny </w:t>
      </w:r>
      <w:r>
        <w:rPr>
          <w:b/>
        </w:rPr>
        <w:t>:</w:t>
      </w:r>
    </w:p>
    <w:p w14:paraId="013C487E" w14:textId="77777777" w:rsidR="003B399F" w:rsidRPr="007C6C76" w:rsidRDefault="003B399F" w:rsidP="003B399F">
      <w:pPr>
        <w:pStyle w:val="dokumentace-textpodntu"/>
        <w:numPr>
          <w:ilvl w:val="0"/>
          <w:numId w:val="103"/>
        </w:numPr>
      </w:pPr>
      <w:r w:rsidRPr="007C6C76">
        <w:t xml:space="preserve">založení nového záznamu (pouze z ruční editace, </w:t>
      </w:r>
      <w:r w:rsidRPr="00B15C2C">
        <w:t>nejsou protokolované nové záznamy vytvořené funkcemi)</w:t>
      </w:r>
    </w:p>
    <w:p w14:paraId="00B5BB75" w14:textId="77777777" w:rsidR="003B399F" w:rsidRPr="007C6C76" w:rsidRDefault="003B399F" w:rsidP="003B399F">
      <w:pPr>
        <w:pStyle w:val="dokumentace-textpodntu"/>
        <w:numPr>
          <w:ilvl w:val="0"/>
          <w:numId w:val="103"/>
        </w:numPr>
      </w:pPr>
      <w:r w:rsidRPr="007C6C76">
        <w:t>změna na existujícím záznamu provedené pouze manuálně  uživatelem na určených formulářích  a nikoliv změny provedené kalkulací, importy apod..</w:t>
      </w:r>
    </w:p>
    <w:p w14:paraId="56E51507" w14:textId="77777777" w:rsidR="003B399F" w:rsidRPr="007C6C76" w:rsidRDefault="003B399F" w:rsidP="003B399F">
      <w:pPr>
        <w:pStyle w:val="dokumentace-textpodntu"/>
        <w:numPr>
          <w:ilvl w:val="0"/>
          <w:numId w:val="103"/>
        </w:numPr>
      </w:pPr>
      <w:r w:rsidRPr="007C6C76">
        <w:t>libovolná změna položky „stav evidence docházky“</w:t>
      </w:r>
    </w:p>
    <w:p w14:paraId="2D648240" w14:textId="77777777" w:rsidR="003B399F" w:rsidRDefault="003B399F" w:rsidP="003B399F">
      <w:pPr>
        <w:pStyle w:val="dokumentace-textpodntu"/>
        <w:ind w:left="1854"/>
        <w:rPr>
          <w:b/>
        </w:rPr>
      </w:pPr>
    </w:p>
    <w:p w14:paraId="03E58E2C" w14:textId="77777777" w:rsidR="003B399F" w:rsidRPr="00A07C67" w:rsidRDefault="003B399F" w:rsidP="003B399F">
      <w:pPr>
        <w:pStyle w:val="dokumentace-textpodntu"/>
        <w:rPr>
          <w:b/>
        </w:rPr>
      </w:pPr>
      <w:r>
        <w:rPr>
          <w:b/>
        </w:rPr>
        <w:t>Pozor : audit neobsahuje informaci o vymazaných záznamech.</w:t>
      </w:r>
    </w:p>
    <w:p w14:paraId="188BD4F3" w14:textId="77777777" w:rsidR="003B399F" w:rsidRPr="00453615" w:rsidRDefault="003B399F" w:rsidP="003B399F">
      <w:pPr>
        <w:pStyle w:val="dokumentace-textpodntu"/>
      </w:pPr>
    </w:p>
    <w:p w14:paraId="47753323" w14:textId="77777777" w:rsidR="003B399F" w:rsidRPr="00453615" w:rsidRDefault="003B399F" w:rsidP="003B399F">
      <w:pPr>
        <w:pStyle w:val="dokumentace-textpodntu"/>
      </w:pPr>
      <w:r w:rsidRPr="00453615">
        <w:t>Pro oblast docházky byl rozšířený audit aplikován pro:</w:t>
      </w:r>
    </w:p>
    <w:p w14:paraId="76379CC7" w14:textId="77777777" w:rsidR="003B399F" w:rsidRPr="00453615" w:rsidRDefault="003B399F" w:rsidP="003B399F">
      <w:pPr>
        <w:pStyle w:val="dokumentace-textpodntu"/>
        <w:rPr>
          <w:b/>
        </w:rPr>
      </w:pPr>
      <w:r w:rsidRPr="00453615">
        <w:rPr>
          <w:b/>
        </w:rPr>
        <w:tab/>
      </w:r>
      <w:r w:rsidRPr="00453615">
        <w:rPr>
          <w:b/>
        </w:rPr>
        <w:tab/>
        <w:t>Záznam  denní evidence docházky (Dcd01, Vstupy, Detail)</w:t>
      </w:r>
    </w:p>
    <w:p w14:paraId="4E86810B" w14:textId="77777777" w:rsidR="003B399F" w:rsidRPr="00453615" w:rsidRDefault="003B399F" w:rsidP="003B399F">
      <w:pPr>
        <w:overflowPunct/>
        <w:ind w:left="1440"/>
        <w:textAlignment w:val="auto"/>
        <w:rPr>
          <w:rFonts w:cs="Arial"/>
          <w:color w:val="000000"/>
        </w:rPr>
      </w:pPr>
      <w:r w:rsidRPr="00453615">
        <w:rPr>
          <w:rFonts w:cs="Arial"/>
          <w:color w:val="000000"/>
        </w:rPr>
        <w:t>Změna položky</w:t>
      </w:r>
      <w:r>
        <w:rPr>
          <w:rFonts w:cs="Arial"/>
          <w:color w:val="000000"/>
        </w:rPr>
        <w:t xml:space="preserve"> včetně změny hodnoty</w:t>
      </w:r>
      <w:r w:rsidRPr="00453615">
        <w:rPr>
          <w:rFonts w:cs="Arial"/>
          <w:color w:val="000000"/>
        </w:rPr>
        <w:t>:</w:t>
      </w:r>
    </w:p>
    <w:p w14:paraId="19115B7D" w14:textId="04E05D5B" w:rsidR="003B399F" w:rsidRDefault="003B399F" w:rsidP="003B399F">
      <w:pPr>
        <w:pStyle w:val="dokumentace-textpodntu"/>
        <w:ind w:left="1701"/>
        <w:rPr>
          <w:color w:val="000000"/>
        </w:rPr>
      </w:pPr>
      <w:r w:rsidRPr="00453615">
        <w:rPr>
          <w:color w:val="000000"/>
        </w:rPr>
        <w:t xml:space="preserve">Datum, Čas od, Čas do, Hodiny započtené, Stupnice mzdových tarifů, Tarifní stupeň, Další rozčlenění, Sazba, Částka, Procento, </w:t>
      </w:r>
      <w:r>
        <w:rPr>
          <w:color w:val="000000"/>
        </w:rPr>
        <w:t>Počet s</w:t>
      </w:r>
      <w:r w:rsidRPr="00453615">
        <w:rPr>
          <w:color w:val="000000"/>
        </w:rPr>
        <w:t>měn, Provádět kalkulaci</w:t>
      </w:r>
      <w:r>
        <w:rPr>
          <w:color w:val="000000"/>
        </w:rPr>
        <w:t xml:space="preserve">, </w:t>
      </w:r>
    </w:p>
    <w:p w14:paraId="49EF91BE" w14:textId="77777777" w:rsidR="003B399F" w:rsidRDefault="003B399F" w:rsidP="003B399F">
      <w:pPr>
        <w:pStyle w:val="dokumentace-textpodntu"/>
        <w:ind w:left="1701"/>
      </w:pPr>
      <w:r>
        <w:t>Příplatek za odpolední směnu; Příplatek za práci v noci:</w:t>
      </w:r>
    </w:p>
    <w:p w14:paraId="06B6FCDF" w14:textId="77777777" w:rsidR="003B399F" w:rsidRDefault="003B399F" w:rsidP="003B399F">
      <w:pPr>
        <w:pStyle w:val="dokumentace-textpodntu"/>
        <w:ind w:left="1701"/>
      </w:pPr>
      <w:r>
        <w:lastRenderedPageBreak/>
        <w:t>Příplatek za práci v sobotu/neděli:; Příplatek za práci ve svátek:</w:t>
      </w:r>
    </w:p>
    <w:p w14:paraId="350F9822" w14:textId="77777777" w:rsidR="003B399F" w:rsidRDefault="003B399F" w:rsidP="003B399F">
      <w:pPr>
        <w:pStyle w:val="dokumentace-textpodntu"/>
        <w:ind w:left="1701"/>
      </w:pPr>
      <w:r>
        <w:t>Automatizovaný příplatek 1:; Automatizovaný příplatek 2:</w:t>
      </w:r>
    </w:p>
    <w:p w14:paraId="324C0EC5" w14:textId="77777777" w:rsidR="003B399F" w:rsidRDefault="003B399F" w:rsidP="003B399F">
      <w:pPr>
        <w:pStyle w:val="dokumentace-textpodntu"/>
        <w:ind w:left="1701"/>
      </w:pPr>
      <w:r>
        <w:t>Automatizovaný příplatek 3:; Automatizovaný příplatek 4:</w:t>
      </w:r>
    </w:p>
    <w:p w14:paraId="2ADF5ACF" w14:textId="77777777" w:rsidR="003B399F" w:rsidRDefault="003B399F" w:rsidP="003B399F">
      <w:pPr>
        <w:pStyle w:val="dokumentace-textpodntu"/>
        <w:ind w:left="1701"/>
      </w:pPr>
      <w:r>
        <w:t>Automatizovaný příplatek 5:; Automatizovaný příplatek 6:</w:t>
      </w:r>
    </w:p>
    <w:p w14:paraId="55AB765D" w14:textId="77777777" w:rsidR="003B399F" w:rsidRPr="00453615"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color w:val="000000"/>
        </w:rPr>
      </w:pPr>
    </w:p>
    <w:p w14:paraId="2DE8AC59" w14:textId="77777777" w:rsidR="003B399F" w:rsidRPr="00453615" w:rsidRDefault="003B399F" w:rsidP="003B399F">
      <w:pPr>
        <w:overflowPunct/>
        <w:ind w:left="1440"/>
        <w:textAlignment w:val="auto"/>
        <w:rPr>
          <w:rFonts w:cs="Arial"/>
          <w:color w:val="000000"/>
        </w:rPr>
      </w:pPr>
      <w:r w:rsidRPr="00453615">
        <w:rPr>
          <w:rFonts w:cs="Arial"/>
          <w:color w:val="000000"/>
        </w:rPr>
        <w:t>Změna položky:</w:t>
      </w:r>
    </w:p>
    <w:p w14:paraId="52288EA6" w14:textId="77777777" w:rsidR="003B399F" w:rsidRPr="00453615" w:rsidRDefault="003B399F" w:rsidP="003B399F">
      <w:pPr>
        <w:overflowPunct/>
        <w:ind w:left="1800"/>
        <w:textAlignment w:val="auto"/>
        <w:rPr>
          <w:rFonts w:cs="Arial"/>
          <w:noProof/>
          <w:color w:val="000000"/>
        </w:rPr>
      </w:pPr>
      <w:r w:rsidRPr="00453615">
        <w:rPr>
          <w:rFonts w:cs="Arial"/>
          <w:noProof/>
          <w:color w:val="000000"/>
        </w:rPr>
        <w:t>Složka mzdy</w:t>
      </w:r>
      <w:r w:rsidRPr="00453615">
        <w:rPr>
          <w:rFonts w:cs="Arial"/>
          <w:noProof/>
          <w:color w:val="000000"/>
        </w:rPr>
        <w:tab/>
      </w:r>
      <w:r w:rsidRPr="00453615">
        <w:rPr>
          <w:rFonts w:cs="Arial"/>
          <w:noProof/>
          <w:color w:val="000000"/>
        </w:rPr>
        <w:tab/>
      </w:r>
      <w:r w:rsidRPr="00453615">
        <w:rPr>
          <w:rFonts w:cs="Arial"/>
          <w:noProof/>
          <w:color w:val="000000"/>
        </w:rPr>
        <w:tab/>
        <w:t>identifikace v auditu: Wage Code changed</w:t>
      </w:r>
    </w:p>
    <w:p w14:paraId="78F5589C" w14:textId="77777777" w:rsidR="003B399F" w:rsidRPr="00453615"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noProof/>
          <w:color w:val="000000"/>
        </w:rPr>
      </w:pPr>
      <w:r w:rsidRPr="00453615">
        <w:rPr>
          <w:rFonts w:cs="Arial"/>
          <w:noProof/>
          <w:color w:val="000000"/>
        </w:rPr>
        <w:t xml:space="preserve">Pracovní skupina/projekt: </w:t>
      </w:r>
      <w:r w:rsidRPr="00453615">
        <w:rPr>
          <w:rFonts w:cs="Arial"/>
          <w:noProof/>
          <w:color w:val="000000"/>
        </w:rPr>
        <w:tab/>
      </w:r>
      <w:r w:rsidRPr="00453615">
        <w:rPr>
          <w:rFonts w:cs="Arial"/>
          <w:noProof/>
          <w:color w:val="000000"/>
        </w:rPr>
        <w:tab/>
        <w:t>identifikace v auditu: STR8 changed</w:t>
      </w:r>
    </w:p>
    <w:p w14:paraId="77553E7F" w14:textId="77777777" w:rsidR="003B399F" w:rsidRPr="00453615"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color w:val="000000"/>
        </w:rPr>
      </w:pPr>
    </w:p>
    <w:p w14:paraId="1C4B88A6" w14:textId="77777777" w:rsidR="003B399F" w:rsidRPr="00453615" w:rsidRDefault="003B399F" w:rsidP="003B399F">
      <w:pPr>
        <w:pStyle w:val="dokumentace-textpodntu"/>
        <w:rPr>
          <w:b/>
        </w:rPr>
      </w:pPr>
      <w:r w:rsidRPr="00453615">
        <w:rPr>
          <w:b/>
        </w:rPr>
        <w:tab/>
      </w:r>
      <w:r w:rsidRPr="00453615">
        <w:rPr>
          <w:b/>
        </w:rPr>
        <w:tab/>
        <w:t>Záznam  denního záhlaví evidence docházky (Dcd01, Vstupy, Záhlaví)</w:t>
      </w:r>
    </w:p>
    <w:p w14:paraId="18C5FB2F" w14:textId="77777777" w:rsidR="003B399F" w:rsidRPr="00453615" w:rsidRDefault="003B399F" w:rsidP="003B399F">
      <w:pPr>
        <w:overflowPunct/>
        <w:ind w:left="1440"/>
        <w:textAlignment w:val="auto"/>
        <w:rPr>
          <w:rFonts w:cs="Arial"/>
          <w:color w:val="000000"/>
        </w:rPr>
      </w:pPr>
      <w:r w:rsidRPr="00453615">
        <w:rPr>
          <w:rFonts w:cs="Arial"/>
          <w:color w:val="000000"/>
        </w:rPr>
        <w:t>Změna položky</w:t>
      </w:r>
      <w:r>
        <w:rPr>
          <w:rFonts w:cs="Arial"/>
          <w:color w:val="000000"/>
        </w:rPr>
        <w:t xml:space="preserve"> včetně změny hodnoty</w:t>
      </w:r>
      <w:r w:rsidRPr="00453615">
        <w:rPr>
          <w:rFonts w:cs="Arial"/>
          <w:color w:val="000000"/>
        </w:rPr>
        <w:t>:</w:t>
      </w:r>
    </w:p>
    <w:p w14:paraId="7E41FA5C" w14:textId="77777777" w:rsidR="003B399F" w:rsidRDefault="003B399F" w:rsidP="003B399F">
      <w:pPr>
        <w:pStyle w:val="dokumentace-textpodntu"/>
      </w:pPr>
      <w:r w:rsidRPr="00453615">
        <w:tab/>
      </w:r>
      <w:r w:rsidRPr="00453615">
        <w:tab/>
      </w:r>
      <w:r w:rsidRPr="00453615">
        <w:tab/>
        <w:t>Typ dne (směny)</w:t>
      </w:r>
    </w:p>
    <w:p w14:paraId="442E95C8" w14:textId="77777777" w:rsidR="003B399F" w:rsidRPr="00453615" w:rsidRDefault="003B399F" w:rsidP="003B399F">
      <w:pPr>
        <w:pStyle w:val="dokumentace-textpodntu"/>
      </w:pPr>
    </w:p>
    <w:p w14:paraId="4A34E4F5" w14:textId="77777777" w:rsidR="003B399F" w:rsidRPr="00453615" w:rsidRDefault="003B399F" w:rsidP="003B399F">
      <w:pPr>
        <w:overflowPunct/>
        <w:ind w:left="1440"/>
        <w:textAlignment w:val="auto"/>
        <w:rPr>
          <w:rFonts w:cs="Arial"/>
          <w:color w:val="000000"/>
        </w:rPr>
      </w:pPr>
      <w:r w:rsidRPr="00453615">
        <w:rPr>
          <w:rFonts w:cs="Arial"/>
          <w:color w:val="000000"/>
        </w:rPr>
        <w:t>Změna položky:</w:t>
      </w:r>
    </w:p>
    <w:p w14:paraId="6A4079E5" w14:textId="77777777" w:rsidR="003B399F" w:rsidRPr="00453615"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bCs/>
          <w:noProof/>
          <w:color w:val="000000"/>
        </w:rPr>
      </w:pPr>
      <w:r w:rsidRPr="00453615">
        <w:rPr>
          <w:rFonts w:cs="Arial"/>
          <w:bCs/>
          <w:noProof/>
          <w:color w:val="000000"/>
        </w:rPr>
        <w:t xml:space="preserve">Kalendář při vyhodnocení DZ </w:t>
      </w:r>
      <w:r w:rsidRPr="00453615">
        <w:rPr>
          <w:rFonts w:cs="Arial"/>
          <w:bCs/>
          <w:noProof/>
          <w:color w:val="000000"/>
        </w:rPr>
        <w:tab/>
      </w:r>
      <w:r w:rsidRPr="00453615">
        <w:rPr>
          <w:rFonts w:cs="Arial"/>
          <w:noProof/>
          <w:color w:val="000000"/>
        </w:rPr>
        <w:t>identifikace v auditu:</w:t>
      </w:r>
      <w:r w:rsidRPr="00453615">
        <w:rPr>
          <w:rFonts w:cs="Arial"/>
          <w:bCs/>
          <w:noProof/>
          <w:color w:val="000000"/>
        </w:rPr>
        <w:t xml:space="preserve"> Cal.changed </w:t>
      </w:r>
    </w:p>
    <w:p w14:paraId="46913FCD" w14:textId="77777777" w:rsidR="003B399F" w:rsidRPr="00453615"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bCs/>
          <w:noProof/>
          <w:color w:val="000000"/>
        </w:rPr>
      </w:pPr>
      <w:r w:rsidRPr="00453615">
        <w:rPr>
          <w:rFonts w:cs="Arial"/>
          <w:bCs/>
          <w:noProof/>
          <w:color w:val="000000"/>
        </w:rPr>
        <w:t>Vzorový den směny</w:t>
      </w:r>
      <w:r w:rsidRPr="00453615">
        <w:rPr>
          <w:rFonts w:cs="Arial"/>
          <w:bCs/>
          <w:noProof/>
          <w:color w:val="000000"/>
        </w:rPr>
        <w:tab/>
      </w:r>
      <w:r w:rsidRPr="00453615">
        <w:rPr>
          <w:rFonts w:cs="Arial"/>
          <w:bCs/>
          <w:noProof/>
          <w:color w:val="000000"/>
        </w:rPr>
        <w:tab/>
      </w:r>
      <w:r w:rsidRPr="00453615">
        <w:rPr>
          <w:rFonts w:cs="Arial"/>
          <w:noProof/>
          <w:color w:val="000000"/>
        </w:rPr>
        <w:t>identifikace v auditu:</w:t>
      </w:r>
      <w:r w:rsidRPr="00453615">
        <w:rPr>
          <w:rFonts w:cs="Arial"/>
          <w:bCs/>
          <w:noProof/>
          <w:color w:val="000000"/>
        </w:rPr>
        <w:t xml:space="preserve"> Sample day changed </w:t>
      </w:r>
    </w:p>
    <w:p w14:paraId="4D496DBE" w14:textId="77777777" w:rsidR="003B399F"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bCs/>
          <w:noProof/>
          <w:color w:val="000000"/>
        </w:rPr>
      </w:pPr>
      <w:r w:rsidRPr="00453615">
        <w:rPr>
          <w:rFonts w:cs="Arial"/>
          <w:bCs/>
          <w:noProof/>
          <w:color w:val="000000"/>
        </w:rPr>
        <w:t xml:space="preserve">Doplňkový vzorový den </w:t>
      </w:r>
      <w:r w:rsidRPr="00453615">
        <w:rPr>
          <w:rFonts w:cs="Arial"/>
          <w:bCs/>
          <w:noProof/>
          <w:color w:val="000000"/>
        </w:rPr>
        <w:tab/>
      </w:r>
      <w:r w:rsidRPr="00453615">
        <w:rPr>
          <w:rFonts w:cs="Arial"/>
          <w:noProof/>
          <w:color w:val="000000"/>
        </w:rPr>
        <w:t>identifikace v auditu:</w:t>
      </w:r>
      <w:r w:rsidRPr="00453615">
        <w:rPr>
          <w:rFonts w:cs="Arial"/>
          <w:bCs/>
          <w:noProof/>
          <w:color w:val="000000"/>
        </w:rPr>
        <w:t xml:space="preserve"> Supl.sample day changed </w:t>
      </w:r>
    </w:p>
    <w:p w14:paraId="1503FCCD" w14:textId="77777777" w:rsidR="003B399F" w:rsidRPr="00453615"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bCs/>
          <w:color w:val="000000"/>
        </w:rPr>
      </w:pPr>
    </w:p>
    <w:p w14:paraId="5505F1BA" w14:textId="77777777" w:rsidR="003B399F" w:rsidRPr="00453615" w:rsidRDefault="003B399F" w:rsidP="003B399F">
      <w:pPr>
        <w:pStyle w:val="dokumentace-textpodntu"/>
        <w:rPr>
          <w:b/>
        </w:rPr>
      </w:pPr>
      <w:r w:rsidRPr="00453615">
        <w:rPr>
          <w:b/>
        </w:rPr>
        <w:tab/>
      </w:r>
      <w:r w:rsidRPr="00453615">
        <w:rPr>
          <w:b/>
        </w:rPr>
        <w:tab/>
        <w:t xml:space="preserve">Záznam  měsíční evidence docházky (Dcm01, Vstupy; Dca02 Dlouhodobé </w:t>
      </w:r>
      <w:r>
        <w:rPr>
          <w:b/>
        </w:rPr>
        <w:tab/>
      </w:r>
      <w:r>
        <w:rPr>
          <w:b/>
        </w:rPr>
        <w:tab/>
      </w:r>
      <w:r>
        <w:rPr>
          <w:b/>
        </w:rPr>
        <w:tab/>
      </w:r>
      <w:r>
        <w:rPr>
          <w:b/>
        </w:rPr>
        <w:tab/>
      </w:r>
      <w:r w:rsidRPr="00453615">
        <w:rPr>
          <w:b/>
        </w:rPr>
        <w:t>odchylky)</w:t>
      </w:r>
    </w:p>
    <w:p w14:paraId="601761AE" w14:textId="77777777" w:rsidR="003B399F" w:rsidRPr="00453615" w:rsidRDefault="003B399F" w:rsidP="003B399F">
      <w:pPr>
        <w:overflowPunct/>
        <w:ind w:left="1440"/>
        <w:textAlignment w:val="auto"/>
        <w:rPr>
          <w:rFonts w:cs="Arial"/>
          <w:color w:val="000000"/>
        </w:rPr>
      </w:pPr>
      <w:r w:rsidRPr="00453615">
        <w:rPr>
          <w:rFonts w:cs="Arial"/>
          <w:color w:val="000000"/>
        </w:rPr>
        <w:t>Změna položky</w:t>
      </w:r>
      <w:r>
        <w:rPr>
          <w:rFonts w:cs="Arial"/>
          <w:color w:val="000000"/>
        </w:rPr>
        <w:t xml:space="preserve"> včetně změny hodnoty</w:t>
      </w:r>
      <w:r w:rsidRPr="00453615">
        <w:rPr>
          <w:rFonts w:cs="Arial"/>
          <w:color w:val="000000"/>
        </w:rPr>
        <w:t>:</w:t>
      </w:r>
    </w:p>
    <w:p w14:paraId="7C0B4CBD" w14:textId="77777777" w:rsidR="003B399F" w:rsidRDefault="003B399F" w:rsidP="003B399F">
      <w:pPr>
        <w:overflowPunct/>
        <w:ind w:left="1800"/>
        <w:textAlignment w:val="auto"/>
        <w:rPr>
          <w:rFonts w:cs="Arial"/>
          <w:color w:val="000000"/>
        </w:rPr>
      </w:pPr>
      <w:r w:rsidRPr="00453615">
        <w:rPr>
          <w:rFonts w:cs="Arial"/>
          <w:noProof/>
          <w:color w:val="000000"/>
        </w:rPr>
        <w:t>Složka mzdy</w:t>
      </w:r>
      <w:r>
        <w:rPr>
          <w:rFonts w:cs="Arial"/>
          <w:noProof/>
          <w:color w:val="000000"/>
        </w:rPr>
        <w:t xml:space="preserve">, </w:t>
      </w:r>
      <w:r w:rsidRPr="00453615">
        <w:rPr>
          <w:rFonts w:cs="Arial"/>
          <w:color w:val="000000"/>
        </w:rPr>
        <w:t>Datum od, Datum do, Čas od</w:t>
      </w:r>
      <w:r>
        <w:rPr>
          <w:rFonts w:cs="Arial"/>
          <w:color w:val="000000"/>
        </w:rPr>
        <w:t xml:space="preserve"> </w:t>
      </w:r>
      <w:r>
        <w:t>(pouze pro doch.)</w:t>
      </w:r>
      <w:r w:rsidRPr="00453615">
        <w:rPr>
          <w:rFonts w:cs="Arial"/>
          <w:color w:val="000000"/>
        </w:rPr>
        <w:t>, Čas do</w:t>
      </w:r>
      <w:r>
        <w:rPr>
          <w:rFonts w:cs="Arial"/>
          <w:color w:val="000000"/>
        </w:rPr>
        <w:t xml:space="preserve"> </w:t>
      </w:r>
      <w:r>
        <w:t>(pouze pro doch.)</w:t>
      </w:r>
      <w:r w:rsidRPr="00453615">
        <w:rPr>
          <w:rFonts w:cs="Arial"/>
          <w:color w:val="000000"/>
        </w:rPr>
        <w:t>, Hodiny</w:t>
      </w:r>
      <w:r>
        <w:rPr>
          <w:rFonts w:cs="Arial"/>
          <w:color w:val="000000"/>
        </w:rPr>
        <w:t>,</w:t>
      </w:r>
      <w:r w:rsidRPr="00453615">
        <w:rPr>
          <w:rFonts w:cs="Arial"/>
          <w:color w:val="000000"/>
        </w:rPr>
        <w:t xml:space="preserve"> Sazba, Procento,  Kód doby, Kód částky</w:t>
      </w:r>
      <w:r>
        <w:rPr>
          <w:rFonts w:cs="Arial"/>
          <w:color w:val="000000"/>
        </w:rPr>
        <w:t>, Částka</w:t>
      </w:r>
    </w:p>
    <w:p w14:paraId="588BEA84" w14:textId="77777777" w:rsidR="003B399F" w:rsidRPr="00453615"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color w:val="000000"/>
        </w:rPr>
      </w:pPr>
    </w:p>
    <w:p w14:paraId="0AB0AD89" w14:textId="77777777" w:rsidR="003B399F" w:rsidRPr="00453615" w:rsidRDefault="003B399F" w:rsidP="003B399F">
      <w:pPr>
        <w:overflowPunct/>
        <w:ind w:left="1440"/>
        <w:textAlignment w:val="auto"/>
        <w:rPr>
          <w:rFonts w:cs="Arial"/>
          <w:color w:val="000000"/>
        </w:rPr>
      </w:pPr>
      <w:r w:rsidRPr="00453615">
        <w:rPr>
          <w:rFonts w:cs="Arial"/>
          <w:color w:val="000000"/>
        </w:rPr>
        <w:t>Změna položky :</w:t>
      </w:r>
    </w:p>
    <w:p w14:paraId="36FE239B" w14:textId="77777777" w:rsidR="003B399F" w:rsidRPr="00453615"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noProof/>
          <w:color w:val="000000"/>
        </w:rPr>
      </w:pPr>
      <w:r w:rsidRPr="00453615">
        <w:rPr>
          <w:rFonts w:cs="Arial"/>
          <w:noProof/>
          <w:color w:val="000000"/>
        </w:rPr>
        <w:t xml:space="preserve">Pracovní skupina/projekt </w:t>
      </w:r>
      <w:r w:rsidRPr="00453615">
        <w:rPr>
          <w:rFonts w:cs="Arial"/>
          <w:noProof/>
          <w:color w:val="000000"/>
        </w:rPr>
        <w:tab/>
      </w:r>
      <w:r w:rsidRPr="00453615">
        <w:rPr>
          <w:rFonts w:cs="Arial"/>
          <w:noProof/>
          <w:color w:val="000000"/>
        </w:rPr>
        <w:tab/>
        <w:t>identifikace v auditu: STR8 changed</w:t>
      </w:r>
    </w:p>
    <w:p w14:paraId="4EA8CC0C" w14:textId="77777777" w:rsidR="003B399F" w:rsidRPr="00453615" w:rsidRDefault="003B399F" w:rsidP="003B399F">
      <w:pPr>
        <w:tabs>
          <w:tab w:val="left" w:pos="-720"/>
          <w:tab w:val="left" w:pos="0"/>
          <w:tab w:val="left" w:pos="720"/>
          <w:tab w:val="left" w:pos="1440"/>
          <w:tab w:val="left" w:pos="2160"/>
          <w:tab w:val="left" w:pos="2880"/>
          <w:tab w:val="left" w:pos="3600"/>
          <w:tab w:val="left" w:pos="4320"/>
        </w:tabs>
        <w:overflowPunct/>
        <w:ind w:left="1800"/>
        <w:textAlignment w:val="auto"/>
        <w:rPr>
          <w:rFonts w:cs="Arial"/>
          <w:color w:val="000000"/>
        </w:rPr>
      </w:pPr>
    </w:p>
    <w:p w14:paraId="3CA8C0ED" w14:textId="77777777" w:rsidR="003B399F" w:rsidRPr="00453615" w:rsidRDefault="003B399F" w:rsidP="003B399F">
      <w:pPr>
        <w:pStyle w:val="dokumentace-textpodntu"/>
        <w:rPr>
          <w:b/>
        </w:rPr>
      </w:pPr>
      <w:r w:rsidRPr="00453615">
        <w:rPr>
          <w:b/>
        </w:rPr>
        <w:tab/>
      </w:r>
      <w:r w:rsidRPr="00453615">
        <w:rPr>
          <w:b/>
        </w:rPr>
        <w:tab/>
        <w:t>Záznam  měsíčního záhlaví evidence docházky (Dcm01, Měsíční záhlaví)</w:t>
      </w:r>
    </w:p>
    <w:p w14:paraId="30FE1266" w14:textId="77777777" w:rsidR="003B399F" w:rsidRPr="00453615" w:rsidRDefault="003B399F" w:rsidP="003B399F">
      <w:pPr>
        <w:overflowPunct/>
        <w:ind w:left="1440"/>
        <w:textAlignment w:val="auto"/>
        <w:rPr>
          <w:rFonts w:cs="Arial"/>
          <w:color w:val="000000"/>
        </w:rPr>
      </w:pPr>
      <w:r w:rsidRPr="00453615">
        <w:rPr>
          <w:rFonts w:cs="Arial"/>
          <w:color w:val="000000"/>
        </w:rPr>
        <w:t>Změna položky</w:t>
      </w:r>
      <w:r>
        <w:rPr>
          <w:rFonts w:cs="Arial"/>
          <w:color w:val="000000"/>
        </w:rPr>
        <w:t xml:space="preserve"> včetně změny hodnoty</w:t>
      </w:r>
      <w:r w:rsidRPr="00453615">
        <w:rPr>
          <w:rFonts w:cs="Arial"/>
          <w:color w:val="000000"/>
        </w:rPr>
        <w:t>:</w:t>
      </w:r>
    </w:p>
    <w:p w14:paraId="1E14A5C7" w14:textId="77777777" w:rsidR="003B399F" w:rsidRDefault="003B399F" w:rsidP="003B399F">
      <w:pPr>
        <w:tabs>
          <w:tab w:val="left" w:pos="-720"/>
          <w:tab w:val="left" w:pos="0"/>
          <w:tab w:val="left" w:pos="720"/>
          <w:tab w:val="left" w:pos="1440"/>
          <w:tab w:val="left" w:pos="2160"/>
          <w:tab w:val="left" w:pos="2880"/>
          <w:tab w:val="left" w:pos="3600"/>
          <w:tab w:val="left" w:pos="4320"/>
        </w:tabs>
        <w:overflowPunct/>
        <w:ind w:left="1701"/>
        <w:textAlignment w:val="auto"/>
        <w:rPr>
          <w:rFonts w:cs="Arial"/>
          <w:bCs/>
          <w:color w:val="000000"/>
        </w:rPr>
      </w:pPr>
      <w:r w:rsidRPr="00453615">
        <w:rPr>
          <w:rFonts w:cs="Arial"/>
          <w:bCs/>
          <w:color w:val="000000"/>
        </w:rPr>
        <w:t>Přesčas – limit, Přesčas – stav, Přesčas – limit 2, Přesčas – stav 2, Saldo náhradního volna</w:t>
      </w:r>
    </w:p>
    <w:p w14:paraId="19288B27" w14:textId="77777777" w:rsidR="003B399F" w:rsidRDefault="003B399F" w:rsidP="003B399F">
      <w:pPr>
        <w:tabs>
          <w:tab w:val="left" w:pos="-720"/>
          <w:tab w:val="left" w:pos="0"/>
          <w:tab w:val="left" w:pos="720"/>
          <w:tab w:val="left" w:pos="1440"/>
          <w:tab w:val="left" w:pos="2160"/>
          <w:tab w:val="left" w:pos="2880"/>
          <w:tab w:val="left" w:pos="3600"/>
          <w:tab w:val="left" w:pos="4320"/>
        </w:tabs>
        <w:overflowPunct/>
        <w:ind w:left="1701"/>
        <w:textAlignment w:val="auto"/>
        <w:rPr>
          <w:rFonts w:cs="Arial"/>
          <w:bCs/>
          <w:color w:val="000000"/>
        </w:rPr>
      </w:pPr>
    </w:p>
    <w:p w14:paraId="436F1210" w14:textId="77777777" w:rsidR="003B399F" w:rsidRDefault="003B399F" w:rsidP="003B399F">
      <w:pPr>
        <w:pStyle w:val="dokumentace-textpodntu"/>
        <w:ind w:left="567"/>
      </w:pPr>
      <w:r>
        <w:t>A u všech tabulek také Stav editace záznamu - jeho změny auditujeme i pro kalkulační procesy.</w:t>
      </w:r>
    </w:p>
    <w:p w14:paraId="456812CE" w14:textId="77777777" w:rsidR="003B399F" w:rsidRPr="003B399F" w:rsidRDefault="003B399F" w:rsidP="003B399F"/>
    <w:p w14:paraId="03F5E31D" w14:textId="77777777" w:rsidR="00421CD2" w:rsidRDefault="00421CD2" w:rsidP="00A35B17">
      <w:pPr>
        <w:pStyle w:val="Nadpis4"/>
      </w:pPr>
      <w:r>
        <w:t>Stručný přehled dostupných auditů pro oblast DOCH v rámci aplikace EGJE.</w:t>
      </w:r>
    </w:p>
    <w:p w14:paraId="149B269B" w14:textId="52D9DB39" w:rsidR="00C0372A" w:rsidRDefault="00C0372A" w:rsidP="00421CD2">
      <w:r>
        <w:t xml:space="preserve">Zpracováno pro </w:t>
      </w:r>
      <w:r w:rsidR="00E82AE2">
        <w:t xml:space="preserve">Solar Turbines EAME, </w:t>
      </w:r>
      <w:r>
        <w:t xml:space="preserve">4/2025 v rámci </w:t>
      </w:r>
      <w:r w:rsidR="00E82AE2">
        <w:t>TC 1126747.</w:t>
      </w:r>
    </w:p>
    <w:p w14:paraId="0B1677A0" w14:textId="5D79616B" w:rsidR="00421CD2" w:rsidRPr="0036428F" w:rsidRDefault="00421CD2" w:rsidP="00421CD2">
      <w:r w:rsidRPr="0036428F">
        <w:t xml:space="preserve">Auditujeme </w:t>
      </w:r>
    </w:p>
    <w:p w14:paraId="77F7EF6B" w14:textId="77777777" w:rsidR="00421CD2" w:rsidRPr="0036428F" w:rsidRDefault="00421CD2" w:rsidP="00421CD2">
      <w:r w:rsidRPr="0036428F">
        <w:rPr>
          <w:b/>
          <w:bCs/>
        </w:rPr>
        <w:t>Audit použitých akci uživatelem</w:t>
      </w:r>
      <w:r w:rsidRPr="0036428F">
        <w:t xml:space="preserve"> – viz Adm54</w:t>
      </w:r>
    </w:p>
    <w:p w14:paraId="7DA8C1D8" w14:textId="77777777" w:rsidR="00421CD2" w:rsidRPr="0036428F" w:rsidRDefault="00421CD2" w:rsidP="00421CD2"/>
    <w:p w14:paraId="4E2183EA" w14:textId="77777777" w:rsidR="00421CD2" w:rsidRPr="0036428F" w:rsidRDefault="00421CD2" w:rsidP="00421CD2">
      <w:pPr>
        <w:rPr>
          <w:b/>
          <w:bCs/>
        </w:rPr>
      </w:pPr>
      <w:r w:rsidRPr="0036428F">
        <w:rPr>
          <w:b/>
          <w:bCs/>
        </w:rPr>
        <w:t>Audit DB změn</w:t>
      </w:r>
    </w:p>
    <w:p w14:paraId="76CE7901" w14:textId="77777777" w:rsidR="00421CD2" w:rsidRPr="0036428F" w:rsidRDefault="00421CD2" w:rsidP="00421CD2">
      <w:pPr>
        <w:rPr>
          <w:b/>
          <w:bCs/>
        </w:rPr>
      </w:pPr>
      <w:r w:rsidRPr="0036428F">
        <w:rPr>
          <w:b/>
          <w:bCs/>
        </w:rPr>
        <w:t>Standardně pro každou DB tabulku</w:t>
      </w:r>
    </w:p>
    <w:p w14:paraId="6A0502C3" w14:textId="77777777" w:rsidR="00421CD2" w:rsidRPr="0036428F" w:rsidRDefault="00421CD2" w:rsidP="00421CD2">
      <w:r>
        <w:t>Čas a autora z</w:t>
      </w:r>
      <w:r w:rsidRPr="0036428F">
        <w:t>aložení řádku</w:t>
      </w:r>
    </w:p>
    <w:p w14:paraId="5D47E627" w14:textId="77777777" w:rsidR="00421CD2" w:rsidRPr="0036428F" w:rsidRDefault="00421CD2" w:rsidP="00421CD2">
      <w:r>
        <w:t>Čas a autora p</w:t>
      </w:r>
      <w:r w:rsidRPr="0036428F">
        <w:t>osledn</w:t>
      </w:r>
      <w:r>
        <w:t>í</w:t>
      </w:r>
      <w:r w:rsidRPr="0036428F">
        <w:t xml:space="preserve"> aktualizaci řádku – obecně při každé operac</w:t>
      </w:r>
      <w:r>
        <w:t>i</w:t>
      </w:r>
      <w:r w:rsidRPr="0036428F">
        <w:t xml:space="preserve"> nad řádkem (ale včetně automatizovaných)</w:t>
      </w:r>
    </w:p>
    <w:p w14:paraId="2A5554EA" w14:textId="77777777" w:rsidR="00421CD2" w:rsidRPr="0036428F" w:rsidRDefault="00421CD2" w:rsidP="00421CD2">
      <w:pPr>
        <w:rPr>
          <w:color w:val="FF0000"/>
        </w:rPr>
      </w:pPr>
      <w:r w:rsidRPr="0036428F">
        <w:rPr>
          <w:color w:val="FF0000"/>
        </w:rPr>
        <w:t>Pozor neaudituje smaz</w:t>
      </w:r>
      <w:r>
        <w:rPr>
          <w:color w:val="FF0000"/>
        </w:rPr>
        <w:t>á</w:t>
      </w:r>
      <w:r w:rsidRPr="0036428F">
        <w:rPr>
          <w:color w:val="FF0000"/>
        </w:rPr>
        <w:t>ní řádku</w:t>
      </w:r>
    </w:p>
    <w:p w14:paraId="26A75A51" w14:textId="77777777" w:rsidR="00421CD2" w:rsidRDefault="00421CD2" w:rsidP="00421CD2"/>
    <w:p w14:paraId="7D40AFF0" w14:textId="77777777" w:rsidR="00421CD2" w:rsidRDefault="00421CD2" w:rsidP="00421CD2">
      <w:r>
        <w:t>Viz audit nad DB položkou (ne počítanou) v rámci standardních formulářů</w:t>
      </w:r>
    </w:p>
    <w:p w14:paraId="35AA7436" w14:textId="77777777" w:rsidR="00421CD2" w:rsidRPr="0036428F" w:rsidRDefault="00421CD2" w:rsidP="00421CD2"/>
    <w:p w14:paraId="6739165A" w14:textId="77777777" w:rsidR="00421CD2" w:rsidRDefault="00421CD2" w:rsidP="00421CD2">
      <w:r w:rsidRPr="0036428F">
        <w:t>Speciální audity</w:t>
      </w:r>
      <w:r>
        <w:t xml:space="preserve"> pro definované položky v rámci některých tabulek</w:t>
      </w:r>
      <w:r w:rsidRPr="0036428F">
        <w:t>:</w:t>
      </w:r>
    </w:p>
    <w:p w14:paraId="141B79A0" w14:textId="77777777" w:rsidR="00421CD2" w:rsidRPr="0036428F" w:rsidRDefault="00421CD2" w:rsidP="00421CD2">
      <w:r>
        <w:t>Auditují se pouze určené operace nad určenou položkou – např. manuální změna uživatelem</w:t>
      </w:r>
    </w:p>
    <w:p w14:paraId="7D15BD6C" w14:textId="77777777" w:rsidR="00421CD2" w:rsidRDefault="00421CD2" w:rsidP="00421CD2"/>
    <w:p w14:paraId="4610D152" w14:textId="77777777" w:rsidR="00421CD2" w:rsidRDefault="00421CD2" w:rsidP="00421CD2">
      <w:r>
        <w:t>Tabulka záznamů denní evidence docházky (CEDDEN):</w:t>
      </w:r>
    </w:p>
    <w:p w14:paraId="0E3AFEA6" w14:textId="77777777" w:rsidR="00421CD2" w:rsidRDefault="00421CD2" w:rsidP="00421CD2">
      <w:r>
        <w:t>Viz. záložka Audit v rámci formuláře Dcd01, Vstupy</w:t>
      </w:r>
    </w:p>
    <w:p w14:paraId="0847E134" w14:textId="77777777" w:rsidR="00421CD2" w:rsidRDefault="00421CD2" w:rsidP="00421CD2">
      <w:r>
        <w:t>Auditovaný obsah položek</w:t>
      </w:r>
    </w:p>
    <w:p w14:paraId="48973286" w14:textId="77777777" w:rsidR="00421CD2" w:rsidRPr="0036428F" w:rsidRDefault="00421CD2" w:rsidP="00421CD2">
      <w:pPr>
        <w:ind w:firstLine="708"/>
      </w:pPr>
      <w:r w:rsidRPr="0036428F">
        <w:t xml:space="preserve">CAS_OD, CAS_DO, DATUM, HODINY, STUPNICE, STTR, MT3, SAZBA, CASTKA, </w:t>
      </w:r>
    </w:p>
    <w:p w14:paraId="6B7A2614" w14:textId="77777777" w:rsidR="00421CD2" w:rsidRPr="0036428F" w:rsidRDefault="00421CD2" w:rsidP="00421CD2">
      <w:r w:rsidRPr="0036428F">
        <w:t xml:space="preserve"> </w:t>
      </w:r>
      <w:r>
        <w:tab/>
      </w:r>
      <w:r w:rsidRPr="0036428F">
        <w:t>PRIP_ODP, PRIP_NOC, PRIP_SONE, PRIP_SV, PRIP1, PRIP2, PRIP3, PRIP4, PRIP5, PRIP6,</w:t>
      </w:r>
    </w:p>
    <w:p w14:paraId="4813C095" w14:textId="77777777" w:rsidR="00421CD2" w:rsidRPr="0036428F" w:rsidRDefault="00421CD2" w:rsidP="00421CD2">
      <w:r w:rsidRPr="0036428F">
        <w:t xml:space="preserve">  </w:t>
      </w:r>
      <w:r>
        <w:tab/>
      </w:r>
      <w:r w:rsidRPr="0036428F">
        <w:t>SMENY, RUN_CALC, ID_CSLM, ID_CSTR_KOL</w:t>
      </w:r>
    </w:p>
    <w:p w14:paraId="38CFDC96" w14:textId="77777777" w:rsidR="00421CD2" w:rsidRPr="0036428F" w:rsidRDefault="00421CD2" w:rsidP="00421CD2"/>
    <w:p w14:paraId="194E32C6" w14:textId="77777777" w:rsidR="00421CD2" w:rsidRPr="0036428F" w:rsidRDefault="00421CD2" w:rsidP="00421CD2"/>
    <w:p w14:paraId="67FE85F5" w14:textId="77777777" w:rsidR="00421CD2" w:rsidRDefault="00421CD2" w:rsidP="00421CD2">
      <w:r>
        <w:t>Tabulka plánu směn (CEDDENZAHL):</w:t>
      </w:r>
    </w:p>
    <w:p w14:paraId="2A65F267" w14:textId="77777777" w:rsidR="00421CD2" w:rsidRDefault="00421CD2" w:rsidP="00421CD2">
      <w:r>
        <w:t>Viz. záložka Audit DZ v rámci formuláře Dcd01, Vstupy</w:t>
      </w:r>
    </w:p>
    <w:p w14:paraId="24113090" w14:textId="77777777" w:rsidR="00421CD2" w:rsidRDefault="00421CD2" w:rsidP="00421CD2">
      <w:r>
        <w:t>Auditovaný obsah položek</w:t>
      </w:r>
    </w:p>
    <w:p w14:paraId="4280C14E" w14:textId="77777777" w:rsidR="00421CD2" w:rsidRPr="0036428F" w:rsidRDefault="00421CD2" w:rsidP="00421CD2">
      <w:r w:rsidRPr="0036428F">
        <w:t xml:space="preserve">    </w:t>
      </w:r>
      <w:r>
        <w:tab/>
      </w:r>
      <w:r w:rsidRPr="0036428F">
        <w:t>TYP_DNE, ID_CKAL1, ID_CKALVZDEN, ID_CKALVZDEN_DOPL</w:t>
      </w:r>
    </w:p>
    <w:p w14:paraId="6084A1A1" w14:textId="77777777" w:rsidR="00421CD2" w:rsidRPr="0036428F" w:rsidRDefault="00421CD2" w:rsidP="00421CD2"/>
    <w:p w14:paraId="5B398497" w14:textId="77777777" w:rsidR="00421CD2" w:rsidRDefault="00421CD2" w:rsidP="00421CD2">
      <w:r>
        <w:t>Tabulka záznamů měsíční evidence docházky (CEDMES):</w:t>
      </w:r>
    </w:p>
    <w:p w14:paraId="48A06C4C" w14:textId="77777777" w:rsidR="00421CD2" w:rsidRDefault="00421CD2" w:rsidP="00421CD2">
      <w:r>
        <w:t>Viz. záložka Audit v rámci formuláře Dcm01, Vstupy – souhrn, Audit</w:t>
      </w:r>
    </w:p>
    <w:p w14:paraId="4D677879" w14:textId="77777777" w:rsidR="00421CD2" w:rsidRDefault="00421CD2" w:rsidP="00421CD2">
      <w:r>
        <w:t>Auditovaný obsah položek</w:t>
      </w:r>
    </w:p>
    <w:p w14:paraId="1585A422" w14:textId="77777777" w:rsidR="00421CD2" w:rsidRPr="0036428F" w:rsidRDefault="00421CD2" w:rsidP="00421CD2">
      <w:pPr>
        <w:ind w:firstLine="708"/>
      </w:pPr>
      <w:r w:rsidRPr="0036428F">
        <w:t>STATUS_OVER,</w:t>
      </w:r>
    </w:p>
    <w:p w14:paraId="42F66E97" w14:textId="77777777" w:rsidR="00421CD2" w:rsidRPr="0036428F" w:rsidRDefault="00421CD2" w:rsidP="00421CD2">
      <w:pPr>
        <w:ind w:left="708"/>
      </w:pPr>
      <w:r w:rsidRPr="0036428F">
        <w:t>DATUM_OD, DATUM_DO, CAS_OD, CAS_DO, HODINY, PROCENTO, SAZBA, KOD_DOBY, KOD_CASTKY, CASTKA, SLM_DOCH, ID_CSTR_KOL,</w:t>
      </w:r>
    </w:p>
    <w:p w14:paraId="02FD6037" w14:textId="77777777" w:rsidR="00421CD2" w:rsidRPr="0036428F" w:rsidRDefault="00421CD2" w:rsidP="00421CD2">
      <w:pPr>
        <w:ind w:left="708"/>
      </w:pPr>
      <w:r w:rsidRPr="0036428F">
        <w:t>SMENY, SMENY_CERP_DOVOL, KOD_OBD, ID_TPV, ZDROJ_MD, SLM_MZDY, PD_SLM_PREV, PULDEN_OD, PULDEN_DO, STATUS_DOV</w:t>
      </w:r>
    </w:p>
    <w:p w14:paraId="4D60CAC9" w14:textId="77777777" w:rsidR="00421CD2" w:rsidRDefault="00421CD2" w:rsidP="00421CD2"/>
    <w:p w14:paraId="155072B1" w14:textId="77777777" w:rsidR="00421CD2" w:rsidRDefault="00421CD2" w:rsidP="00421CD2">
      <w:r>
        <w:t>Tabulka záznamů měsíčního záhlaví (CEDMESZAHL):</w:t>
      </w:r>
    </w:p>
    <w:p w14:paraId="4A4CA979" w14:textId="77777777" w:rsidR="00421CD2" w:rsidRDefault="00421CD2" w:rsidP="00421CD2">
      <w:r>
        <w:t>Viz. záložka Audit MZ v rámci formuláře Dcm01</w:t>
      </w:r>
    </w:p>
    <w:p w14:paraId="7A0E5122" w14:textId="77777777" w:rsidR="00421CD2" w:rsidRPr="0036428F" w:rsidRDefault="00421CD2" w:rsidP="00421CD2">
      <w:r>
        <w:t>Auditovaný obsah položek</w:t>
      </w:r>
    </w:p>
    <w:p w14:paraId="124B7ED0" w14:textId="77777777" w:rsidR="00421CD2" w:rsidRPr="0036428F" w:rsidRDefault="00421CD2" w:rsidP="00421CD2">
      <w:pPr>
        <w:ind w:firstLine="708"/>
      </w:pPr>
      <w:r w:rsidRPr="0036428F">
        <w:t>STATUS_OVER,</w:t>
      </w:r>
    </w:p>
    <w:p w14:paraId="754CB5F8" w14:textId="77777777" w:rsidR="00421CD2" w:rsidRPr="0036428F" w:rsidRDefault="00421CD2" w:rsidP="00421CD2">
      <w:r w:rsidRPr="0036428F">
        <w:t xml:space="preserve">    </w:t>
      </w:r>
      <w:r>
        <w:tab/>
      </w:r>
      <w:r w:rsidRPr="0036428F">
        <w:t>LIMIT_PRESC, LIMIT_PRESC_STAV, LIMIT_PRESC2,LIMIT_PRESC_STAV2, NAH_VOL</w:t>
      </w:r>
    </w:p>
    <w:p w14:paraId="3E6753CE" w14:textId="77777777" w:rsidR="003B399F" w:rsidRPr="009551F4" w:rsidRDefault="003B399F" w:rsidP="00B24275"/>
    <w:p w14:paraId="1A7D944E" w14:textId="77777777" w:rsidR="00F9184A" w:rsidRDefault="00F9184A" w:rsidP="009713C2"/>
    <w:p w14:paraId="4CD76070" w14:textId="77777777" w:rsidR="00DD3358" w:rsidRPr="00DD3358" w:rsidRDefault="000E7D07" w:rsidP="00DD3358">
      <w:pPr>
        <w:pStyle w:val="Nadpis2"/>
      </w:pPr>
      <w:bookmarkStart w:id="1674" w:name="_Toc271548682"/>
      <w:bookmarkStart w:id="1675" w:name="_Toc263335272"/>
      <w:bookmarkStart w:id="1676" w:name="_Toc263421985"/>
      <w:r>
        <w:t xml:space="preserve">  </w:t>
      </w:r>
      <w:bookmarkStart w:id="1677" w:name="_Toc398639797"/>
      <w:bookmarkStart w:id="1678" w:name="_Toc198147296"/>
      <w:r w:rsidR="00DD3358" w:rsidRPr="00DD3358">
        <w:t>Osoba/PV pro oblast docházky</w:t>
      </w:r>
      <w:bookmarkEnd w:id="1674"/>
      <w:bookmarkEnd w:id="1677"/>
      <w:bookmarkEnd w:id="1678"/>
    </w:p>
    <w:p w14:paraId="7D9B7A6E" w14:textId="77777777" w:rsidR="00DD3358" w:rsidRPr="00DD3358" w:rsidRDefault="00DD3358" w:rsidP="00C00887">
      <w:pPr>
        <w:pStyle w:val="dokumentace-nadpispodntu"/>
        <w:jc w:val="both"/>
        <w:rPr>
          <w:b w:val="0"/>
          <w:u w:val="none"/>
        </w:rPr>
      </w:pPr>
      <w:r w:rsidRPr="00DD3358">
        <w:rPr>
          <w:b w:val="0"/>
          <w:u w:val="none"/>
        </w:rPr>
        <w:t>Pro oblast docházky je možné používat jen PV, které mají povolení pro zobrazení v oblasti docházka (</w:t>
      </w:r>
      <w:r w:rsidR="00E81D21">
        <w:rPr>
          <w:b w:val="0"/>
          <w:u w:val="none"/>
        </w:rPr>
        <w:t>viz</w:t>
      </w:r>
      <w:r w:rsidRPr="00DD3358">
        <w:rPr>
          <w:b w:val="0"/>
          <w:u w:val="none"/>
        </w:rPr>
        <w:t xml:space="preserve"> Opv01).</w:t>
      </w:r>
    </w:p>
    <w:p w14:paraId="50B4D4AE" w14:textId="77777777" w:rsidR="00305A2A" w:rsidRDefault="00305A2A" w:rsidP="00FC5EC2">
      <w:pPr>
        <w:pStyle w:val="Nadpis3"/>
      </w:pPr>
      <w:bookmarkStart w:id="1679" w:name="_Toc398639798"/>
      <w:bookmarkStart w:id="1680" w:name="_Toc198147297"/>
      <w:r>
        <w:t>Použitelné druhy PV</w:t>
      </w:r>
      <w:bookmarkEnd w:id="1679"/>
      <w:bookmarkEnd w:id="1680"/>
    </w:p>
    <w:p w14:paraId="445007D4" w14:textId="77777777" w:rsidR="00305A2A" w:rsidRDefault="00305A2A" w:rsidP="00305A2A">
      <w:r>
        <w:t>Oblast DOCH podporuje standardní zpracování pro PV s druhem PV : 1, 6, 7</w:t>
      </w:r>
    </w:p>
    <w:p w14:paraId="4D492A14" w14:textId="77777777" w:rsidR="00305A2A" w:rsidRDefault="00305A2A" w:rsidP="00305A2A">
      <w:r>
        <w:t>Dále jsou podporované:</w:t>
      </w:r>
    </w:p>
    <w:p w14:paraId="0AE027D9" w14:textId="55250805" w:rsidR="00D166CA" w:rsidRDefault="00D166CA" w:rsidP="00D166CA">
      <w:pPr>
        <w:ind w:left="708"/>
      </w:pPr>
      <w:r w:rsidRPr="002F7F73">
        <w:t>Druh PV =12  je zpracován jako druh PV = 6 nebo druh PV  = 7 podle SLM na Opv02</w:t>
      </w:r>
    </w:p>
    <w:p w14:paraId="031409FE" w14:textId="4669AD64" w:rsidR="00F9184A" w:rsidRDefault="00F9184A" w:rsidP="00F9184A">
      <w:pPr>
        <w:ind w:left="708"/>
      </w:pPr>
      <w:r w:rsidRPr="002F7F73">
        <w:t>Druh PV =</w:t>
      </w:r>
      <w:r>
        <w:t>13</w:t>
      </w:r>
      <w:r w:rsidRPr="002F7F73">
        <w:t xml:space="preserve">  je zpracován jako druh PV = 6 </w:t>
      </w:r>
    </w:p>
    <w:p w14:paraId="08B19836" w14:textId="77777777" w:rsidR="00F9184A" w:rsidRPr="002F7F73" w:rsidRDefault="00F9184A" w:rsidP="00D166CA">
      <w:pPr>
        <w:ind w:left="708"/>
      </w:pPr>
    </w:p>
    <w:p w14:paraId="5465567E" w14:textId="4647ADD0" w:rsidR="00305A2A" w:rsidRPr="002F7F73" w:rsidRDefault="00842D3C" w:rsidP="00305A2A">
      <w:pPr>
        <w:ind w:left="708"/>
      </w:pPr>
      <w:r w:rsidRPr="002F7F73">
        <w:t xml:space="preserve">Druh PV = </w:t>
      </w:r>
      <w:r>
        <w:t>2</w:t>
      </w:r>
      <w:r w:rsidRPr="002F7F73">
        <w:t>1 je zpracován jako druh PV = 1</w:t>
      </w:r>
      <w:r w:rsidRPr="002F7F73">
        <w:br/>
      </w:r>
      <w:r w:rsidR="00C10EC9" w:rsidRPr="002F7F73">
        <w:t xml:space="preserve">Druh PV = </w:t>
      </w:r>
      <w:r w:rsidR="00C10EC9">
        <w:t>22</w:t>
      </w:r>
      <w:r w:rsidR="00C10EC9" w:rsidRPr="002F7F73">
        <w:t xml:space="preserve"> je zpracován jako druh PV = 1</w:t>
      </w:r>
      <w:r w:rsidR="00C10EC9" w:rsidRPr="002F7F73">
        <w:br/>
      </w:r>
      <w:r w:rsidR="00305A2A" w:rsidRPr="002F7F73">
        <w:t>Druh PV = 31 je zpracován jako druh PV = 1</w:t>
      </w:r>
      <w:r w:rsidR="00305A2A" w:rsidRPr="002F7F73">
        <w:br/>
        <w:t>Druh PV = 32  je zpracován jako druh PV = 6</w:t>
      </w:r>
    </w:p>
    <w:p w14:paraId="4EB4157C" w14:textId="77777777" w:rsidR="00305A2A" w:rsidRPr="002F7F73" w:rsidRDefault="00305A2A" w:rsidP="00305A2A">
      <w:pPr>
        <w:ind w:left="708"/>
      </w:pPr>
      <w:r w:rsidRPr="002F7F73">
        <w:t>Druh PV = 33  je zpracován jako druh PV = 7</w:t>
      </w:r>
    </w:p>
    <w:p w14:paraId="6DA91D98" w14:textId="1FAEE41B" w:rsidR="00305A2A" w:rsidRDefault="00D166CA" w:rsidP="00AA4E8D">
      <w:pPr>
        <w:ind w:left="708"/>
      </w:pPr>
      <w:r w:rsidRPr="00E06209">
        <w:t xml:space="preserve">Druh PV = </w:t>
      </w:r>
      <w:r>
        <w:t>51</w:t>
      </w:r>
      <w:r w:rsidRPr="00E06209">
        <w:t xml:space="preserve"> je zpracován jako druh PV = 1</w:t>
      </w:r>
      <w:r w:rsidRPr="00E06209">
        <w:br/>
        <w:t xml:space="preserve">Druh PV = </w:t>
      </w:r>
      <w:r>
        <w:t>52</w:t>
      </w:r>
      <w:r w:rsidRPr="00E06209">
        <w:t xml:space="preserve"> je zpracován jako druh PV = 1</w:t>
      </w:r>
      <w:r w:rsidRPr="00E06209">
        <w:br/>
      </w:r>
    </w:p>
    <w:p w14:paraId="1371A293" w14:textId="25C6A901" w:rsidR="00F37672" w:rsidRDefault="00F37672" w:rsidP="00AA4E8D">
      <w:pPr>
        <w:ind w:left="708"/>
      </w:pPr>
      <w:r w:rsidRPr="00F44925">
        <w:t xml:space="preserve">PV typ 53/54 </w:t>
      </w:r>
      <w:r>
        <w:t>-</w:t>
      </w:r>
      <w:r w:rsidRPr="00F44925">
        <w:t xml:space="preserve"> zastupitel</w:t>
      </w:r>
      <w:r>
        <w:t xml:space="preserve">é, jsou pro </w:t>
      </w:r>
      <w:r w:rsidRPr="00F44925">
        <w:t>oblast DOCH</w:t>
      </w:r>
      <w:r>
        <w:t xml:space="preserve"> nepovolené</w:t>
      </w:r>
      <w:r w:rsidR="004B20ED">
        <w:t>.</w:t>
      </w:r>
    </w:p>
    <w:p w14:paraId="245177E3" w14:textId="77777777" w:rsidR="00F37672" w:rsidRDefault="00F37672" w:rsidP="00AA4E8D">
      <w:pPr>
        <w:ind w:left="708"/>
      </w:pPr>
    </w:p>
    <w:p w14:paraId="493050C9" w14:textId="59C9E372" w:rsidR="00DF2E95" w:rsidRPr="00E06209" w:rsidRDefault="00DF2E95" w:rsidP="005958A1">
      <w:r>
        <w:t xml:space="preserve">Kromě PV s druhem PV = 1, všechny ostatní druhy PV pro zobrazení v docházce musí mít nastaveno Opv01, Režim, PV je dostupné v docházce = 2.  </w:t>
      </w:r>
    </w:p>
    <w:p w14:paraId="0BE15179" w14:textId="77777777" w:rsidR="00DD3358" w:rsidRPr="00DD3358" w:rsidRDefault="00DD3358" w:rsidP="00FC5EC2">
      <w:pPr>
        <w:pStyle w:val="Nadpis3"/>
      </w:pPr>
      <w:bookmarkStart w:id="1681" w:name="_Toc398639799"/>
      <w:bookmarkStart w:id="1682" w:name="_Toc198147298"/>
      <w:r w:rsidRPr="00DD3358">
        <w:t>Nová osoba a PV  v EGJE</w:t>
      </w:r>
      <w:bookmarkEnd w:id="1681"/>
      <w:bookmarkEnd w:id="1682"/>
      <w:r w:rsidRPr="00DD3358">
        <w:t xml:space="preserve"> </w:t>
      </w:r>
    </w:p>
    <w:p w14:paraId="5DFF4F2B" w14:textId="77777777" w:rsidR="00DD3358" w:rsidRPr="00DD3358" w:rsidRDefault="00DD3358" w:rsidP="00C00887">
      <w:pPr>
        <w:pStyle w:val="dokumentace-textpodntu"/>
        <w:ind w:left="0"/>
        <w:jc w:val="both"/>
      </w:pPr>
      <w:r w:rsidRPr="00DD3358">
        <w:t xml:space="preserve">Atributy zařazení nového PV do oblasti „docházka“  (Opv01 / Režim, všechny položky na „Ano“ resp. </w:t>
      </w:r>
      <w:r w:rsidR="0063397C">
        <w:t>„Ne“,</w:t>
      </w:r>
      <w:r w:rsidRPr="00DD3358">
        <w:t xml:space="preserve"> jsou automaticky nastavené jen pro PV zadávané se "Status vztahu osoba - organizace" &lt; 10  (Opv01 / Popis)</w:t>
      </w:r>
      <w:r w:rsidR="0063397C">
        <w:t xml:space="preserve"> pokud není použito předdefinovaní položek na Tza01</w:t>
      </w:r>
      <w:r w:rsidRPr="00DD3358">
        <w:t>.</w:t>
      </w:r>
    </w:p>
    <w:p w14:paraId="268D1803" w14:textId="77777777" w:rsidR="00DD3358" w:rsidRPr="00DD3358" w:rsidRDefault="00DD3358" w:rsidP="00C00887">
      <w:pPr>
        <w:pStyle w:val="dokumentace-textpodntu"/>
        <w:ind w:left="0"/>
        <w:jc w:val="both"/>
      </w:pPr>
      <w:r w:rsidRPr="00DD3358">
        <w:t>Týká se to založení nové osoby/PV  přes  Opv04, Opv05, Adm01p.</w:t>
      </w:r>
    </w:p>
    <w:p w14:paraId="0DDEFA71" w14:textId="77777777" w:rsidR="008903F6" w:rsidRDefault="008903F6" w:rsidP="00BD0AE2">
      <w:pPr>
        <w:pStyle w:val="Nadpis3"/>
      </w:pPr>
      <w:bookmarkStart w:id="1683" w:name="_Toc198147299"/>
      <w:r>
        <w:t>Zobrazení PV v historií</w:t>
      </w:r>
      <w:bookmarkEnd w:id="1683"/>
    </w:p>
    <w:p w14:paraId="3E3A823D" w14:textId="77777777" w:rsidR="008903F6" w:rsidRDefault="008903F6" w:rsidP="00BD0AE2"/>
    <w:p w14:paraId="65A3390C" w14:textId="77777777" w:rsidR="008903F6" w:rsidRDefault="008903F6" w:rsidP="00BD0AE2">
      <w:r>
        <w:t xml:space="preserve">Pro uživatele s definovaným právem </w:t>
      </w:r>
      <w:r w:rsidRPr="00CE654D">
        <w:t>fPvDochHist</w:t>
      </w:r>
      <w:r>
        <w:t xml:space="preserve"> = Smí spustit, v historickém uzavřeném období, nav. seznam kromě PV podle definice objektových práv pro zvolené období, navíc zobrazí PV </w:t>
      </w:r>
      <w:r>
        <w:lastRenderedPageBreak/>
        <w:t>zaměstnanců, kteří jsou přiřazeni uživateli ke dnešnímu dni a jsou povoleni pro docházku, tzn. uživatel si může prohlížet docházku zaměstnanců v historických obdobích, ve kterých mu nebyli přiřazeni.</w:t>
      </w:r>
    </w:p>
    <w:p w14:paraId="41D067DD" w14:textId="77777777" w:rsidR="008903F6" w:rsidRDefault="008903F6" w:rsidP="00BD0AE2">
      <w:r>
        <w:t>Příklad.</w:t>
      </w:r>
    </w:p>
    <w:p w14:paraId="732D4F57" w14:textId="77777777" w:rsidR="008903F6" w:rsidRDefault="008903F6" w:rsidP="00BD0AE2">
      <w:r>
        <w:t>V období 2014-11 má uživatel  přiřazeno PV podle org. struktury, prvek = 1000</w:t>
      </w:r>
    </w:p>
    <w:p w14:paraId="2C49B671" w14:textId="77777777" w:rsidR="008903F6" w:rsidRDefault="008903F6" w:rsidP="00BD0AE2">
      <w:r>
        <w:t>V období 2014-11 je PV  přiřazeno na  org. strukturu, prvek = 1000</w:t>
      </w:r>
    </w:p>
    <w:p w14:paraId="22E8CE04" w14:textId="77777777" w:rsidR="008903F6" w:rsidRDefault="008903F6" w:rsidP="00BD0AE2">
      <w:r>
        <w:t>V období 2014-09 je PV přiřazeno na  org. strukturu, prvek = 2000</w:t>
      </w:r>
    </w:p>
    <w:p w14:paraId="5834356F" w14:textId="77777777" w:rsidR="008903F6" w:rsidRDefault="008903F6" w:rsidP="00BD0AE2"/>
    <w:p w14:paraId="65F2D630" w14:textId="77777777" w:rsidR="008903F6" w:rsidRDefault="008903F6" w:rsidP="00BD0AE2">
      <w:r>
        <w:t>Pro standardního uživatele:</w:t>
      </w:r>
    </w:p>
    <w:p w14:paraId="300FDABC" w14:textId="77777777" w:rsidR="008903F6" w:rsidRDefault="008903F6" w:rsidP="00BD0AE2">
      <w:r>
        <w:t xml:space="preserve">   V období 2014-11 je PV  v nav. seznamu zobrazeno</w:t>
      </w:r>
    </w:p>
    <w:p w14:paraId="6B473C54" w14:textId="77777777" w:rsidR="008903F6" w:rsidRDefault="008903F6" w:rsidP="00BD0AE2">
      <w:r>
        <w:t xml:space="preserve">   V období 2014-09 je PV v nav. seznamu nezobrazeno</w:t>
      </w:r>
    </w:p>
    <w:p w14:paraId="26E26125" w14:textId="77777777" w:rsidR="008903F6" w:rsidRDefault="008903F6" w:rsidP="00BD0AE2"/>
    <w:p w14:paraId="55B5A161" w14:textId="77777777" w:rsidR="008903F6" w:rsidRDefault="008903F6" w:rsidP="00BD0AE2">
      <w:r>
        <w:t xml:space="preserve">Pro uživatele s právem </w:t>
      </w:r>
      <w:r w:rsidRPr="00CE654D">
        <w:t>fPvDochHist</w:t>
      </w:r>
      <w:r>
        <w:t>:</w:t>
      </w:r>
    </w:p>
    <w:p w14:paraId="33FCF762" w14:textId="77777777" w:rsidR="008903F6" w:rsidRDefault="008903F6" w:rsidP="00BD0AE2">
      <w:r>
        <w:t xml:space="preserve">   V období 2014-11 je PV  v nav. seznamu zobrazeno</w:t>
      </w:r>
    </w:p>
    <w:p w14:paraId="0AAB28B8" w14:textId="77777777" w:rsidR="008903F6" w:rsidRDefault="008903F6" w:rsidP="00BD0AE2">
      <w:r>
        <w:t xml:space="preserve">   V období 2014-09 je PV v nav. seznamu zobrazeno</w:t>
      </w:r>
    </w:p>
    <w:p w14:paraId="05412415" w14:textId="57BE2DA2" w:rsidR="00C46BE8" w:rsidRDefault="00C46BE8" w:rsidP="001D5BE4">
      <w:pPr>
        <w:pStyle w:val="Nadpis3"/>
      </w:pPr>
      <w:bookmarkStart w:id="1684" w:name="_Toc198147300"/>
      <w:r>
        <w:t xml:space="preserve">Docházka </w:t>
      </w:r>
      <w:r w:rsidR="002D21F6">
        <w:t>a</w:t>
      </w:r>
      <w:r>
        <w:t> kmenový PV</w:t>
      </w:r>
      <w:bookmarkEnd w:id="1684"/>
    </w:p>
    <w:p w14:paraId="11BF448B" w14:textId="77777777" w:rsidR="00C46BE8" w:rsidRDefault="00C46BE8" w:rsidP="001D5BE4">
      <w:r>
        <w:t>Pokud se někde v oblasti docházky používá identifikace kmenového PV, tak se pro jeho stanovení použije metodika použitá pro oblast mezd, tzn.:</w:t>
      </w:r>
    </w:p>
    <w:p w14:paraId="041E6E1E" w14:textId="2900BE16" w:rsidR="00C46BE8" w:rsidRDefault="00C46BE8" w:rsidP="00C46BE8">
      <w:r>
        <w:t>U osoby se zkontroluje, zda-li je k požadovanému datumu/období PV označený jako kmenový aktuální</w:t>
      </w:r>
    </w:p>
    <w:p w14:paraId="1E732322" w14:textId="6FD992D0" w:rsidR="00C46BE8" w:rsidRDefault="00C46BE8" w:rsidP="00C46BE8">
      <w:r>
        <w:t>a když není</w:t>
      </w:r>
      <w:r w:rsidR="002D21F6">
        <w:t>,</w:t>
      </w:r>
      <w:r>
        <w:t xml:space="preserve"> vybere to PV které by k tomuto datumu kmenové mělo</w:t>
      </w:r>
      <w:r w:rsidR="002D21F6">
        <w:t xml:space="preserve"> být</w:t>
      </w:r>
      <w:r>
        <w:t>.</w:t>
      </w:r>
    </w:p>
    <w:p w14:paraId="6A58E469" w14:textId="77777777" w:rsidR="00C46BE8" w:rsidRDefault="00C46BE8" w:rsidP="00C46BE8"/>
    <w:p w14:paraId="0B5EAB0E" w14:textId="77777777" w:rsidR="00DD3358" w:rsidRDefault="00056203" w:rsidP="00C00887">
      <w:pPr>
        <w:pStyle w:val="Nadpis2"/>
        <w:jc w:val="both"/>
      </w:pPr>
      <w:bookmarkStart w:id="1685" w:name="_Režimy_evidence_docházky"/>
      <w:bookmarkEnd w:id="1685"/>
      <w:r>
        <w:t xml:space="preserve">  </w:t>
      </w:r>
      <w:bookmarkStart w:id="1686" w:name="_Toc398639800"/>
      <w:bookmarkStart w:id="1687" w:name="_Toc198147301"/>
      <w:r>
        <w:t>Režimy evidence docházky a proces kalkulace</w:t>
      </w:r>
      <w:bookmarkEnd w:id="1686"/>
      <w:bookmarkEnd w:id="1687"/>
    </w:p>
    <w:p w14:paraId="49D4EEC9" w14:textId="77777777" w:rsidR="00056203" w:rsidRPr="00453615" w:rsidRDefault="00056203" w:rsidP="00C00887">
      <w:pPr>
        <w:ind w:firstLine="360"/>
        <w:jc w:val="both"/>
      </w:pPr>
      <w:r w:rsidRPr="00453615">
        <w:t xml:space="preserve">Oblast docházky umožňuje rozdělení zpracovávaných PV do skupin s ohledem na režim jejích pořizování, resp. režim kalkulace a kontroly. Zařazení je definováno na formuláři „Opv01, Režim“ položka „Režim zpracování docházky (kalkulace)“ (JPC </w:t>
      </w:r>
      <w:r w:rsidRPr="00453615">
        <w:rPr>
          <w:noProof/>
        </w:rPr>
        <w:t>pd_zprac_asd</w:t>
      </w:r>
      <w:r w:rsidRPr="00453615">
        <w:t>).</w:t>
      </w:r>
    </w:p>
    <w:p w14:paraId="08D95F6D" w14:textId="77777777" w:rsidR="00056203" w:rsidRPr="00453615" w:rsidRDefault="00056203" w:rsidP="00C00887">
      <w:pPr>
        <w:jc w:val="both"/>
      </w:pPr>
      <w:r w:rsidRPr="00453615">
        <w:t>Dle zvoleného režimu se následně upravují procesy kalkulace a kontrol vyhodnocení evidence docházky v automatizovaném (Adm53) i manuálním režimu (Dcd01).</w:t>
      </w:r>
    </w:p>
    <w:p w14:paraId="162E9A3D" w14:textId="77777777" w:rsidR="00056203" w:rsidRPr="00453615" w:rsidRDefault="00056203" w:rsidP="00056203">
      <w:pPr>
        <w:overflowPunct/>
        <w:autoSpaceDE/>
        <w:autoSpaceDN/>
        <w:adjustRightInd/>
        <w:ind w:left="340"/>
        <w:textAlignment w:val="auto"/>
        <w:rPr>
          <w:rFonts w:cs="Arial"/>
          <w:color w:val="000000"/>
          <w:sz w:val="18"/>
          <w:szCs w:val="18"/>
        </w:rPr>
      </w:pPr>
    </w:p>
    <w:p w14:paraId="14DFCE22" w14:textId="77777777" w:rsidR="00056203" w:rsidRPr="004E487E" w:rsidRDefault="00056203" w:rsidP="00056203">
      <w:pPr>
        <w:overflowPunct/>
        <w:autoSpaceDE/>
        <w:autoSpaceDN/>
        <w:adjustRightInd/>
        <w:ind w:left="340"/>
        <w:textAlignment w:val="auto"/>
        <w:rPr>
          <w:rFonts w:cs="Arial"/>
          <w:b/>
          <w:color w:val="000000"/>
          <w:u w:val="single"/>
        </w:rPr>
      </w:pPr>
      <w:r w:rsidRPr="004E487E">
        <w:rPr>
          <w:rFonts w:cs="Arial"/>
          <w:b/>
          <w:color w:val="000000"/>
          <w:u w:val="single"/>
        </w:rPr>
        <w:t>Podporované režimy:</w:t>
      </w:r>
    </w:p>
    <w:p w14:paraId="68F3BC20" w14:textId="77777777" w:rsidR="00056203" w:rsidRPr="00453615" w:rsidRDefault="00056203" w:rsidP="00056203">
      <w:pPr>
        <w:overflowPunct/>
        <w:ind w:left="360"/>
        <w:textAlignment w:val="auto"/>
        <w:rPr>
          <w:rFonts w:cs="Arial"/>
          <w:b/>
          <w:color w:val="000000"/>
        </w:rPr>
      </w:pPr>
      <w:r w:rsidRPr="00453615">
        <w:rPr>
          <w:rFonts w:cs="Arial"/>
          <w:b/>
          <w:color w:val="000000"/>
        </w:rPr>
        <w:t xml:space="preserve">0 - Bez aut. sledování docházky </w:t>
      </w:r>
    </w:p>
    <w:p w14:paraId="6985064B" w14:textId="77777777" w:rsidR="00056203" w:rsidRPr="00453615" w:rsidRDefault="00056203" w:rsidP="00056203">
      <w:pPr>
        <w:overflowPunct/>
        <w:ind w:left="1134"/>
        <w:textAlignment w:val="auto"/>
        <w:rPr>
          <w:rFonts w:cs="Arial"/>
          <w:color w:val="000000"/>
        </w:rPr>
      </w:pPr>
      <w:r w:rsidRPr="00453615">
        <w:rPr>
          <w:rFonts w:cs="Arial"/>
          <w:color w:val="000000"/>
        </w:rPr>
        <w:t>Záznamy DD jsou vytvářeny nahodile podle potřeby, zpracovaní manuální.</w:t>
      </w:r>
    </w:p>
    <w:p w14:paraId="2F4F4FF3" w14:textId="77777777" w:rsidR="00056203" w:rsidRPr="00453615" w:rsidRDefault="00056203" w:rsidP="00056203">
      <w:pPr>
        <w:overflowPunct/>
        <w:ind w:left="1134"/>
        <w:textAlignment w:val="auto"/>
        <w:rPr>
          <w:rFonts w:cs="Arial"/>
          <w:color w:val="000000"/>
        </w:rPr>
      </w:pPr>
      <w:r w:rsidRPr="00453615">
        <w:rPr>
          <w:rFonts w:cs="Arial"/>
          <w:color w:val="000000"/>
        </w:rPr>
        <w:t>Bez automatického vyhodnocení.</w:t>
      </w:r>
    </w:p>
    <w:p w14:paraId="10BAFBEA" w14:textId="77777777" w:rsidR="00056203" w:rsidRPr="00453615" w:rsidRDefault="00056203" w:rsidP="00056203">
      <w:pPr>
        <w:overflowPunct/>
        <w:ind w:left="360"/>
        <w:textAlignment w:val="auto"/>
        <w:rPr>
          <w:rFonts w:cs="Arial"/>
          <w:color w:val="000000"/>
        </w:rPr>
      </w:pPr>
    </w:p>
    <w:p w14:paraId="705F034A" w14:textId="77777777" w:rsidR="00056203" w:rsidRPr="00453615" w:rsidRDefault="00056203" w:rsidP="00056203">
      <w:pPr>
        <w:overflowPunct/>
        <w:ind w:left="360"/>
        <w:textAlignment w:val="auto"/>
        <w:rPr>
          <w:rFonts w:cs="Arial"/>
          <w:b/>
          <w:color w:val="000000"/>
        </w:rPr>
      </w:pPr>
      <w:r w:rsidRPr="00453615">
        <w:rPr>
          <w:rFonts w:cs="Arial"/>
          <w:b/>
          <w:color w:val="000000"/>
        </w:rPr>
        <w:t>1 - Aut. sledování docházky (kalkulace do akt. dne)</w:t>
      </w:r>
    </w:p>
    <w:p w14:paraId="080E326F" w14:textId="77777777" w:rsidR="00056203" w:rsidRPr="00453615" w:rsidRDefault="00056203" w:rsidP="00056203">
      <w:pPr>
        <w:overflowPunct/>
        <w:ind w:left="1701" w:hanging="567"/>
        <w:textAlignment w:val="auto"/>
        <w:rPr>
          <w:rFonts w:cs="Arial"/>
          <w:color w:val="000000"/>
        </w:rPr>
      </w:pPr>
      <w:r w:rsidRPr="00453615">
        <w:rPr>
          <w:rFonts w:cs="Arial"/>
          <w:color w:val="000000"/>
        </w:rPr>
        <w:t>Záznamy DD jsou vytvářeny průběžně z evidence průchod</w:t>
      </w:r>
      <w:r w:rsidR="004D6B1E">
        <w:rPr>
          <w:rFonts w:cs="Arial"/>
          <w:color w:val="000000"/>
        </w:rPr>
        <w:t>ů</w:t>
      </w:r>
      <w:r w:rsidRPr="00453615">
        <w:rPr>
          <w:rFonts w:cs="Arial"/>
          <w:color w:val="000000"/>
        </w:rPr>
        <w:t xml:space="preserve">  (EGJE Dca02, snímače...) - za obvyklý kalendářní den.</w:t>
      </w:r>
    </w:p>
    <w:p w14:paraId="23B18C3D" w14:textId="77777777" w:rsidR="00056203" w:rsidRPr="00453615" w:rsidRDefault="00056203" w:rsidP="00056203">
      <w:pPr>
        <w:overflowPunct/>
        <w:ind w:left="1701" w:hanging="567"/>
        <w:textAlignment w:val="auto"/>
        <w:rPr>
          <w:rFonts w:cs="Arial"/>
          <w:color w:val="000000"/>
        </w:rPr>
      </w:pPr>
      <w:r w:rsidRPr="00453615">
        <w:rPr>
          <w:rFonts w:cs="Arial"/>
          <w:color w:val="000000"/>
        </w:rPr>
        <w:t>Automatizovaná kalkulace evidence denní docházky se provede dle zvoleného procesu (31, 32)  pro aktuální den nebo pro rozsah od prvního po aktuální den dle kalendáře</w:t>
      </w:r>
    </w:p>
    <w:p w14:paraId="6D5DD7AD" w14:textId="77777777" w:rsidR="00056203" w:rsidRPr="00453615" w:rsidRDefault="00056203" w:rsidP="00056203">
      <w:pPr>
        <w:overflowPunct/>
        <w:ind w:left="360"/>
        <w:textAlignment w:val="auto"/>
        <w:rPr>
          <w:rFonts w:cs="Arial"/>
          <w:color w:val="000000"/>
        </w:rPr>
      </w:pPr>
    </w:p>
    <w:p w14:paraId="4427E7AE" w14:textId="77777777" w:rsidR="00056203" w:rsidRPr="00453615" w:rsidRDefault="00056203" w:rsidP="00056203">
      <w:pPr>
        <w:overflowPunct/>
        <w:ind w:left="360"/>
        <w:textAlignment w:val="auto"/>
        <w:rPr>
          <w:rFonts w:cs="Arial"/>
          <w:b/>
          <w:color w:val="000000"/>
        </w:rPr>
      </w:pPr>
      <w:r w:rsidRPr="00453615">
        <w:rPr>
          <w:rFonts w:cs="Arial"/>
          <w:b/>
          <w:color w:val="000000"/>
        </w:rPr>
        <w:t>2 - Aut. sledování docházky (kalkulace do předch. dne)</w:t>
      </w:r>
    </w:p>
    <w:p w14:paraId="49EFE457" w14:textId="77777777" w:rsidR="00056203" w:rsidRPr="00453615" w:rsidRDefault="00056203" w:rsidP="00056203">
      <w:pPr>
        <w:overflowPunct/>
        <w:ind w:left="1701" w:hanging="567"/>
        <w:textAlignment w:val="auto"/>
        <w:rPr>
          <w:rFonts w:cs="Arial"/>
          <w:color w:val="000000"/>
        </w:rPr>
      </w:pPr>
      <w:r w:rsidRPr="00453615">
        <w:rPr>
          <w:rFonts w:cs="Arial"/>
          <w:color w:val="000000"/>
        </w:rPr>
        <w:t>Záznamy DD jsou vytvářeny průběžně z evidence průchod</w:t>
      </w:r>
      <w:r w:rsidR="004D6B1E">
        <w:rPr>
          <w:rFonts w:cs="Arial"/>
          <w:color w:val="000000"/>
        </w:rPr>
        <w:t>ů</w:t>
      </w:r>
      <w:r w:rsidRPr="00453615">
        <w:rPr>
          <w:rFonts w:cs="Arial"/>
          <w:color w:val="000000"/>
        </w:rPr>
        <w:t xml:space="preserve">  (EGJE Dca02, snímače...) - obvykle se zpožděním jednoho dne</w:t>
      </w:r>
    </w:p>
    <w:p w14:paraId="1317A730" w14:textId="77777777" w:rsidR="00056203" w:rsidRPr="00453615" w:rsidRDefault="00056203" w:rsidP="00056203">
      <w:pPr>
        <w:overflowPunct/>
        <w:ind w:left="1701" w:hanging="567"/>
        <w:textAlignment w:val="auto"/>
        <w:rPr>
          <w:rFonts w:cs="Arial"/>
          <w:color w:val="000000"/>
        </w:rPr>
      </w:pPr>
      <w:r w:rsidRPr="00453615">
        <w:rPr>
          <w:rFonts w:cs="Arial"/>
          <w:color w:val="000000"/>
        </w:rPr>
        <w:t>Automatizovaná kalkulace evidence denní docházky se provede dle zvoleného procesu (31, 32)  pro předešlý den nebo pro rozsah od prvního po předešlý den dle kalendáře</w:t>
      </w:r>
    </w:p>
    <w:p w14:paraId="0D759E27" w14:textId="77777777" w:rsidR="00056203" w:rsidRPr="00453615" w:rsidRDefault="00056203" w:rsidP="00056203">
      <w:pPr>
        <w:overflowPunct/>
        <w:ind w:left="1701" w:hanging="567"/>
        <w:textAlignment w:val="auto"/>
        <w:rPr>
          <w:rFonts w:cs="Arial"/>
          <w:bCs/>
          <w:color w:val="000000"/>
        </w:rPr>
      </w:pPr>
      <w:r w:rsidRPr="00453615">
        <w:rPr>
          <w:rFonts w:cs="Arial"/>
          <w:bCs/>
          <w:color w:val="000000"/>
        </w:rPr>
        <w:t>Poznámka: data jsou denně importována z jiného systému, ale je určité zpoždění, a proto se i kalkuluje s jednodenním zpožděním.</w:t>
      </w:r>
    </w:p>
    <w:p w14:paraId="7440FD1B" w14:textId="77777777" w:rsidR="00056203" w:rsidRPr="00453615" w:rsidRDefault="00056203" w:rsidP="00056203">
      <w:pPr>
        <w:overflowPunct/>
        <w:ind w:left="360"/>
        <w:textAlignment w:val="auto"/>
        <w:rPr>
          <w:rFonts w:cs="Arial"/>
          <w:bCs/>
          <w:color w:val="000000"/>
        </w:rPr>
      </w:pPr>
    </w:p>
    <w:p w14:paraId="7C3AE4D3" w14:textId="77777777" w:rsidR="00056203" w:rsidRPr="00453615" w:rsidRDefault="00056203" w:rsidP="00056203">
      <w:pPr>
        <w:overflowPunct/>
        <w:ind w:left="360"/>
        <w:textAlignment w:val="auto"/>
        <w:rPr>
          <w:rFonts w:cs="Arial"/>
          <w:b/>
          <w:color w:val="000000"/>
        </w:rPr>
      </w:pPr>
      <w:r w:rsidRPr="00453615">
        <w:rPr>
          <w:rFonts w:cs="Arial"/>
          <w:b/>
          <w:color w:val="000000"/>
        </w:rPr>
        <w:t>3 - Aut. sledování docházky (kalkulace při uzávěrce)</w:t>
      </w:r>
    </w:p>
    <w:p w14:paraId="7A6961C5" w14:textId="77777777" w:rsidR="00056203" w:rsidRPr="00453615" w:rsidRDefault="00056203" w:rsidP="00056203">
      <w:pPr>
        <w:overflowPunct/>
        <w:ind w:left="1701" w:hanging="567"/>
        <w:textAlignment w:val="auto"/>
        <w:rPr>
          <w:rFonts w:cs="Arial"/>
          <w:color w:val="000000"/>
        </w:rPr>
      </w:pPr>
      <w:r w:rsidRPr="00453615">
        <w:rPr>
          <w:rFonts w:cs="Arial"/>
          <w:color w:val="000000"/>
        </w:rPr>
        <w:t>Import docházky z externího zdroje. Záznamy DD jsou vytvářeny importní dávkou obvykle jednou za měsíc.</w:t>
      </w:r>
    </w:p>
    <w:p w14:paraId="37D8AACB" w14:textId="77777777" w:rsidR="00056203" w:rsidRPr="00453615" w:rsidRDefault="00056203" w:rsidP="00056203">
      <w:pPr>
        <w:overflowPunct/>
        <w:ind w:left="1701" w:hanging="567"/>
        <w:textAlignment w:val="auto"/>
        <w:rPr>
          <w:rFonts w:cs="Arial"/>
          <w:color w:val="000000"/>
        </w:rPr>
      </w:pPr>
      <w:r w:rsidRPr="00453615">
        <w:rPr>
          <w:rFonts w:cs="Arial"/>
          <w:color w:val="000000"/>
        </w:rPr>
        <w:t>Automatizovaná kalkulace se neprovádí, provede se pouze v rámci uzavření evidence docházky.</w:t>
      </w:r>
    </w:p>
    <w:p w14:paraId="0E1CFAB3" w14:textId="77777777" w:rsidR="00056203" w:rsidRPr="00453615" w:rsidRDefault="00056203" w:rsidP="00056203">
      <w:pPr>
        <w:overflowPunct/>
        <w:ind w:left="360"/>
        <w:textAlignment w:val="auto"/>
        <w:rPr>
          <w:rFonts w:cs="Arial"/>
          <w:color w:val="000000"/>
        </w:rPr>
      </w:pPr>
      <w:r w:rsidRPr="00453615">
        <w:rPr>
          <w:rFonts w:cs="Arial"/>
          <w:color w:val="000000"/>
        </w:rPr>
        <w:tab/>
      </w:r>
    </w:p>
    <w:p w14:paraId="08CA6D69" w14:textId="77777777" w:rsidR="00056203" w:rsidRPr="00453615" w:rsidRDefault="00056203" w:rsidP="00056203">
      <w:pPr>
        <w:overflowPunct/>
        <w:ind w:left="360"/>
        <w:textAlignment w:val="auto"/>
        <w:rPr>
          <w:rFonts w:cs="Arial"/>
          <w:b/>
          <w:color w:val="000000"/>
        </w:rPr>
      </w:pPr>
      <w:r w:rsidRPr="00453615">
        <w:rPr>
          <w:rFonts w:cs="Arial"/>
          <w:b/>
          <w:color w:val="000000"/>
        </w:rPr>
        <w:t xml:space="preserve">10 - Generování přítomnosti dopředu (z kalendáře) </w:t>
      </w:r>
    </w:p>
    <w:p w14:paraId="58D41A74" w14:textId="77777777" w:rsidR="00056203" w:rsidRPr="00453615" w:rsidRDefault="00056203" w:rsidP="00056203">
      <w:pPr>
        <w:overflowPunct/>
        <w:ind w:left="1701" w:hanging="567"/>
        <w:textAlignment w:val="auto"/>
        <w:rPr>
          <w:rFonts w:cs="Arial"/>
          <w:color w:val="000000"/>
        </w:rPr>
      </w:pPr>
      <w:r w:rsidRPr="00453615">
        <w:rPr>
          <w:rFonts w:cs="Arial"/>
          <w:color w:val="000000"/>
        </w:rPr>
        <w:t>Záznamy DD, typu "odpracováno", generuje uživatel na začátku měsíce pro celé období.</w:t>
      </w:r>
    </w:p>
    <w:p w14:paraId="5C07AEA7" w14:textId="77777777" w:rsidR="00056203" w:rsidRPr="00453615" w:rsidRDefault="00056203" w:rsidP="00056203">
      <w:pPr>
        <w:overflowPunct/>
        <w:ind w:left="1701" w:hanging="567"/>
        <w:textAlignment w:val="auto"/>
        <w:rPr>
          <w:rFonts w:cs="Arial"/>
          <w:color w:val="000000"/>
        </w:rPr>
      </w:pPr>
      <w:r w:rsidRPr="00453615">
        <w:rPr>
          <w:rFonts w:cs="Arial"/>
          <w:color w:val="000000"/>
        </w:rPr>
        <w:t>Automatizovaná kalkulace evidence denní docházky dle zvoleného procesu (31, 32).</w:t>
      </w:r>
    </w:p>
    <w:p w14:paraId="2DC426B1" w14:textId="77777777" w:rsidR="00056203" w:rsidRPr="00453615" w:rsidRDefault="00056203" w:rsidP="00056203">
      <w:pPr>
        <w:overflowPunct/>
        <w:ind w:left="720"/>
        <w:textAlignment w:val="auto"/>
        <w:rPr>
          <w:rFonts w:cs="Arial"/>
          <w:color w:val="000000"/>
        </w:rPr>
      </w:pPr>
    </w:p>
    <w:p w14:paraId="590D2EF6" w14:textId="77777777" w:rsidR="00056203" w:rsidRPr="00453615" w:rsidRDefault="00056203" w:rsidP="00056203">
      <w:pPr>
        <w:overflowPunct/>
        <w:ind w:left="360"/>
        <w:textAlignment w:val="auto"/>
        <w:rPr>
          <w:rFonts w:cs="Arial"/>
          <w:b/>
          <w:color w:val="000000"/>
        </w:rPr>
      </w:pPr>
      <w:r w:rsidRPr="00453615">
        <w:rPr>
          <w:rFonts w:cs="Arial"/>
          <w:b/>
          <w:color w:val="000000"/>
        </w:rPr>
        <w:t xml:space="preserve">11 - Generování přítomnosti do akt. dne (z kalendáře)  </w:t>
      </w:r>
    </w:p>
    <w:p w14:paraId="69CF8B53" w14:textId="77777777" w:rsidR="00056203" w:rsidRPr="00453615" w:rsidRDefault="00056203" w:rsidP="00056203">
      <w:pPr>
        <w:overflowPunct/>
        <w:ind w:left="1701" w:hanging="567"/>
        <w:textAlignment w:val="auto"/>
        <w:rPr>
          <w:rFonts w:cs="Arial"/>
          <w:color w:val="000000"/>
        </w:rPr>
      </w:pPr>
      <w:r w:rsidRPr="00453615">
        <w:rPr>
          <w:rFonts w:cs="Arial"/>
          <w:color w:val="000000"/>
        </w:rPr>
        <w:t>Záznamy DD, typu "odpracováno", jsou doplňovány  průběžně (automatizovanou funkcí) k předchozím dnům na základě plánované směny, pokud den neobsahuje již jiný záznam pořízený uživatelem.</w:t>
      </w:r>
      <w:r w:rsidRPr="00453615">
        <w:rPr>
          <w:rFonts w:cs="Arial"/>
          <w:color w:val="000000"/>
        </w:rPr>
        <w:tab/>
      </w:r>
    </w:p>
    <w:p w14:paraId="5A20E7EF" w14:textId="77777777" w:rsidR="00056203" w:rsidRPr="00453615" w:rsidRDefault="00056203" w:rsidP="00056203">
      <w:pPr>
        <w:overflowPunct/>
        <w:ind w:left="1701" w:hanging="567"/>
        <w:textAlignment w:val="auto"/>
        <w:rPr>
          <w:rFonts w:cs="Arial"/>
          <w:color w:val="000000"/>
        </w:rPr>
      </w:pPr>
      <w:r w:rsidRPr="00453615">
        <w:rPr>
          <w:rFonts w:cs="Arial"/>
          <w:color w:val="000000"/>
        </w:rPr>
        <w:t>Automatizovaná kalkulace evidence denní docházky dle zvoleného procesu (31, 32).</w:t>
      </w:r>
    </w:p>
    <w:p w14:paraId="3B6EB489" w14:textId="77777777" w:rsidR="00056203" w:rsidRPr="00453615" w:rsidRDefault="00056203" w:rsidP="00056203">
      <w:pPr>
        <w:overflowPunct/>
        <w:ind w:left="360"/>
        <w:textAlignment w:val="auto"/>
        <w:rPr>
          <w:rFonts w:cs="Arial"/>
          <w:color w:val="000000"/>
        </w:rPr>
      </w:pPr>
    </w:p>
    <w:p w14:paraId="2110B726" w14:textId="77777777" w:rsidR="00056203" w:rsidRPr="00453615" w:rsidRDefault="00056203" w:rsidP="00056203">
      <w:pPr>
        <w:overflowPunct/>
        <w:ind w:left="360"/>
        <w:textAlignment w:val="auto"/>
        <w:rPr>
          <w:rFonts w:cs="Arial"/>
          <w:b/>
          <w:color w:val="000000"/>
        </w:rPr>
      </w:pPr>
      <w:r w:rsidRPr="00453615">
        <w:rPr>
          <w:rFonts w:cs="Arial"/>
          <w:b/>
          <w:color w:val="000000"/>
        </w:rPr>
        <w:t>12 - Generování přítomnosti při uzávěrce (z kalendáře)</w:t>
      </w:r>
    </w:p>
    <w:p w14:paraId="194EFC4E" w14:textId="77777777" w:rsidR="00056203" w:rsidRPr="00453615" w:rsidRDefault="00056203" w:rsidP="00056203">
      <w:pPr>
        <w:overflowPunct/>
        <w:ind w:left="1701" w:hanging="567"/>
        <w:textAlignment w:val="auto"/>
        <w:rPr>
          <w:rFonts w:cs="Arial"/>
          <w:color w:val="000000"/>
        </w:rPr>
      </w:pPr>
      <w:r w:rsidRPr="00453615">
        <w:rPr>
          <w:rFonts w:cs="Arial"/>
          <w:color w:val="000000"/>
        </w:rPr>
        <w:t>Záznamy DD, typu "odpracováno", jsou v rámci funkce "uzavření evidence docházky" doplněny na základě plánované směny ke dnům, které již neobsahují jiný záznam.</w:t>
      </w:r>
    </w:p>
    <w:p w14:paraId="06320B77" w14:textId="77777777" w:rsidR="00056203" w:rsidRDefault="00056203" w:rsidP="00056203">
      <w:pPr>
        <w:overflowPunct/>
        <w:ind w:left="1701" w:hanging="567"/>
        <w:textAlignment w:val="auto"/>
        <w:rPr>
          <w:rFonts w:cs="Arial"/>
          <w:color w:val="000000"/>
        </w:rPr>
      </w:pPr>
      <w:r w:rsidRPr="00453615">
        <w:rPr>
          <w:rFonts w:cs="Arial"/>
          <w:color w:val="000000"/>
        </w:rPr>
        <w:t>Automatizovaná kalkulace se neprovádí, provede se pouze v rámci uzavření evidence docházky.</w:t>
      </w:r>
    </w:p>
    <w:p w14:paraId="48EE8083" w14:textId="77777777" w:rsidR="00332D01" w:rsidRPr="00A54A93" w:rsidRDefault="00332D01" w:rsidP="00332D01">
      <w:pPr>
        <w:overflowPunct/>
        <w:ind w:left="360"/>
        <w:textAlignment w:val="auto"/>
        <w:rPr>
          <w:rFonts w:cs="Arial"/>
          <w:b/>
          <w:color w:val="000000"/>
        </w:rPr>
      </w:pPr>
      <w:r w:rsidRPr="00A54A93">
        <w:rPr>
          <w:rFonts w:cs="Arial"/>
          <w:b/>
          <w:color w:val="000000"/>
        </w:rPr>
        <w:t xml:space="preserve">13 </w:t>
      </w:r>
      <w:r w:rsidRPr="00A54A93">
        <w:rPr>
          <w:rFonts w:cs="Arial"/>
          <w:b/>
          <w:color w:val="000000"/>
        </w:rPr>
        <w:tab/>
        <w:t>- Docházka s import. plánem a odchylkami (opakovaný import, průběžná kalkulace)</w:t>
      </w:r>
    </w:p>
    <w:p w14:paraId="00C508D8" w14:textId="77777777" w:rsidR="00332D01" w:rsidRDefault="00332D01" w:rsidP="00A54A93">
      <w:pPr>
        <w:overflowPunct/>
        <w:ind w:left="708"/>
        <w:textAlignment w:val="auto"/>
        <w:rPr>
          <w:rFonts w:cs="Arial"/>
          <w:color w:val="000000"/>
        </w:rPr>
      </w:pPr>
      <w:r>
        <w:rPr>
          <w:rFonts w:cs="Arial"/>
          <w:color w:val="000000"/>
        </w:rPr>
        <w:t>(vzorové použití pro GEI, režim SYSOPS)</w:t>
      </w:r>
    </w:p>
    <w:p w14:paraId="21F1057C" w14:textId="77777777" w:rsidR="00332D01" w:rsidRDefault="00332D01" w:rsidP="00A54A93">
      <w:pPr>
        <w:overflowPunct/>
        <w:ind w:left="708"/>
        <w:textAlignment w:val="auto"/>
        <w:rPr>
          <w:rFonts w:cs="Arial"/>
          <w:color w:val="000000"/>
        </w:rPr>
      </w:pPr>
      <w:r>
        <w:rPr>
          <w:rFonts w:cs="Arial"/>
          <w:color w:val="000000"/>
        </w:rPr>
        <w:t xml:space="preserve">Denně se importuje rozpis  směn zaměstnance (na celý měsíc) i odchylky od plánu pomoci automatizovaných </w:t>
      </w:r>
      <w:r w:rsidR="00694754">
        <w:rPr>
          <w:rFonts w:cs="Arial"/>
          <w:color w:val="000000"/>
        </w:rPr>
        <w:t xml:space="preserve">uživatelských </w:t>
      </w:r>
      <w:r>
        <w:rPr>
          <w:rFonts w:cs="Arial"/>
          <w:color w:val="000000"/>
        </w:rPr>
        <w:t>importních sestáv z Adm53.</w:t>
      </w:r>
    </w:p>
    <w:p w14:paraId="366C36AC" w14:textId="77777777" w:rsidR="00694754" w:rsidRDefault="00332D01" w:rsidP="00A54A93">
      <w:pPr>
        <w:overflowPunct/>
        <w:ind w:left="708"/>
        <w:textAlignment w:val="auto"/>
        <w:rPr>
          <w:rFonts w:cs="Arial"/>
          <w:color w:val="000000"/>
        </w:rPr>
      </w:pPr>
      <w:r>
        <w:rPr>
          <w:rFonts w:cs="Arial"/>
          <w:color w:val="000000"/>
        </w:rPr>
        <w:t xml:space="preserve">Automatizovaná kalkulace </w:t>
      </w:r>
      <w:r w:rsidR="00694754">
        <w:rPr>
          <w:rFonts w:cs="Arial"/>
          <w:color w:val="000000"/>
        </w:rPr>
        <w:t>spočte započítané hodiny importovaných,  ručně vložených odchylek nebo odchylek z externích zdrojů. Při uzavíraní docházky se vygeneruje jinak nevykázaná doba podle plánu směn.</w:t>
      </w:r>
    </w:p>
    <w:p w14:paraId="707A348B" w14:textId="77777777" w:rsidR="00332D01" w:rsidRDefault="00694754" w:rsidP="00A54A93">
      <w:pPr>
        <w:overflowPunct/>
        <w:ind w:left="708"/>
        <w:textAlignment w:val="auto"/>
        <w:rPr>
          <w:rFonts w:cs="Arial"/>
          <w:color w:val="000000"/>
        </w:rPr>
      </w:pPr>
      <w:r>
        <w:rPr>
          <w:rFonts w:cs="Arial"/>
          <w:color w:val="000000"/>
        </w:rPr>
        <w:t xml:space="preserve">Podrobný popis viz. </w:t>
      </w:r>
      <w:hyperlink w:anchor="_Režim_13_-" w:history="1">
        <w:r w:rsidR="007346F2" w:rsidRPr="006F3A36">
          <w:rPr>
            <w:rStyle w:val="Hypertextovodkaz"/>
            <w:rFonts w:cs="Arial"/>
          </w:rPr>
          <w:t>popis</w:t>
        </w:r>
      </w:hyperlink>
      <w:r w:rsidR="00332D01">
        <w:rPr>
          <w:rFonts w:cs="Arial"/>
          <w:color w:val="000000"/>
        </w:rPr>
        <w:t xml:space="preserve"> </w:t>
      </w:r>
    </w:p>
    <w:p w14:paraId="1B3EA8BE" w14:textId="77777777" w:rsidR="00332D01" w:rsidRPr="00CC1FFD" w:rsidRDefault="00332D01" w:rsidP="00332D01">
      <w:pPr>
        <w:overflowPunct/>
        <w:ind w:left="360"/>
        <w:textAlignment w:val="auto"/>
        <w:rPr>
          <w:rFonts w:cs="Arial"/>
          <w:color w:val="000000"/>
        </w:rPr>
      </w:pPr>
    </w:p>
    <w:p w14:paraId="4DDC3865" w14:textId="77777777" w:rsidR="00332D01" w:rsidRPr="00A54A93" w:rsidRDefault="00332D01" w:rsidP="00332D01">
      <w:pPr>
        <w:overflowPunct/>
        <w:ind w:left="360"/>
        <w:textAlignment w:val="auto"/>
        <w:rPr>
          <w:rFonts w:cs="Arial"/>
          <w:b/>
          <w:color w:val="000000"/>
        </w:rPr>
      </w:pPr>
      <w:r w:rsidRPr="00A54A93">
        <w:rPr>
          <w:rFonts w:cs="Arial"/>
          <w:b/>
          <w:color w:val="000000"/>
        </w:rPr>
        <w:t xml:space="preserve">14 </w:t>
      </w:r>
      <w:r w:rsidRPr="00A54A93">
        <w:rPr>
          <w:rFonts w:cs="Arial"/>
          <w:b/>
          <w:color w:val="000000"/>
        </w:rPr>
        <w:tab/>
        <w:t>- Docházka s import. plánem a odchylkami (jednorázový import, jednorázová kalkulace)</w:t>
      </w:r>
    </w:p>
    <w:p w14:paraId="146C5D73" w14:textId="77777777" w:rsidR="00332D01" w:rsidRDefault="00332D01" w:rsidP="00A54A93">
      <w:pPr>
        <w:overflowPunct/>
        <w:ind w:left="708"/>
        <w:textAlignment w:val="auto"/>
        <w:rPr>
          <w:rFonts w:cs="Arial"/>
          <w:color w:val="000000"/>
        </w:rPr>
      </w:pPr>
      <w:r>
        <w:rPr>
          <w:rFonts w:cs="Arial"/>
          <w:color w:val="000000"/>
        </w:rPr>
        <w:t xml:space="preserve">(vzorové použití pro Tieto </w:t>
      </w:r>
      <w:r w:rsidR="00BB2C43">
        <w:rPr>
          <w:rFonts w:cs="Arial"/>
          <w:color w:val="000000"/>
        </w:rPr>
        <w:t>E</w:t>
      </w:r>
      <w:r>
        <w:rPr>
          <w:rFonts w:cs="Arial"/>
          <w:color w:val="000000"/>
        </w:rPr>
        <w:t>nator)</w:t>
      </w:r>
    </w:p>
    <w:p w14:paraId="1C49C7B1" w14:textId="77777777" w:rsidR="00694754" w:rsidRDefault="00694754" w:rsidP="00694754">
      <w:pPr>
        <w:overflowPunct/>
        <w:ind w:left="708"/>
        <w:textAlignment w:val="auto"/>
        <w:rPr>
          <w:rFonts w:cs="Arial"/>
          <w:color w:val="000000"/>
        </w:rPr>
      </w:pPr>
      <w:r>
        <w:rPr>
          <w:rFonts w:cs="Arial"/>
          <w:color w:val="000000"/>
        </w:rPr>
        <w:t>Raz za měsíc se importuje rozpis  směn zaměstnance (na celý měsíc) i vykázané doby na jednotlivé dni pomoci uživatelských importních sestáv.</w:t>
      </w:r>
    </w:p>
    <w:p w14:paraId="557E8CA5" w14:textId="77777777" w:rsidR="00694754" w:rsidRDefault="00694754" w:rsidP="00694754">
      <w:pPr>
        <w:overflowPunct/>
        <w:ind w:left="708"/>
        <w:textAlignment w:val="auto"/>
        <w:rPr>
          <w:rFonts w:cs="Arial"/>
          <w:color w:val="000000"/>
        </w:rPr>
      </w:pPr>
      <w:r>
        <w:rPr>
          <w:rFonts w:cs="Arial"/>
          <w:color w:val="000000"/>
        </w:rPr>
        <w:t xml:space="preserve">Pro vykázané doby se nesleduje </w:t>
      </w:r>
      <w:r w:rsidR="00BB2C43">
        <w:rPr>
          <w:rFonts w:cs="Arial"/>
          <w:color w:val="000000"/>
        </w:rPr>
        <w:t xml:space="preserve">jejích </w:t>
      </w:r>
      <w:r>
        <w:rPr>
          <w:rFonts w:cs="Arial"/>
          <w:color w:val="000000"/>
        </w:rPr>
        <w:t>začátek a konec, pouze se použijí vykázané hodiny.</w:t>
      </w:r>
    </w:p>
    <w:p w14:paraId="72E66A62" w14:textId="77777777" w:rsidR="00694754" w:rsidRDefault="00694754" w:rsidP="00694754">
      <w:pPr>
        <w:overflowPunct/>
        <w:ind w:left="708"/>
        <w:textAlignment w:val="auto"/>
        <w:rPr>
          <w:rFonts w:cs="Arial"/>
          <w:color w:val="000000"/>
        </w:rPr>
      </w:pPr>
      <w:r>
        <w:rPr>
          <w:rFonts w:cs="Arial"/>
          <w:color w:val="000000"/>
        </w:rPr>
        <w:t xml:space="preserve">Automatizovaná kalkulace pouze akceptuje započítané hodiny (neprovádí jejích přepočet), pouze vyřeší připadnou nevykázanou dobu v den svátku v pracovní den a výpočet příplatku podle stanoveného režimu. </w:t>
      </w:r>
    </w:p>
    <w:p w14:paraId="0C8C26A5" w14:textId="77777777" w:rsidR="00694754" w:rsidRDefault="00694754" w:rsidP="00694754">
      <w:pPr>
        <w:overflowPunct/>
        <w:ind w:left="708"/>
        <w:textAlignment w:val="auto"/>
        <w:rPr>
          <w:rFonts w:cs="Arial"/>
          <w:color w:val="000000"/>
        </w:rPr>
      </w:pPr>
      <w:r>
        <w:rPr>
          <w:rFonts w:cs="Arial"/>
          <w:color w:val="000000"/>
        </w:rPr>
        <w:t xml:space="preserve">Podrobný popis viz. </w:t>
      </w:r>
      <w:hyperlink w:anchor="_Režim_14_-" w:history="1">
        <w:r w:rsidR="007346F2" w:rsidRPr="006F3A36">
          <w:rPr>
            <w:rStyle w:val="Hypertextovodkaz"/>
            <w:rFonts w:cs="Arial"/>
          </w:rPr>
          <w:t>popis</w:t>
        </w:r>
      </w:hyperlink>
    </w:p>
    <w:p w14:paraId="77B330ED" w14:textId="1B05F6EA" w:rsidR="009C3307" w:rsidRDefault="009C3307" w:rsidP="00056203">
      <w:pPr>
        <w:overflowPunct/>
        <w:ind w:left="1701" w:hanging="567"/>
        <w:textAlignment w:val="auto"/>
        <w:rPr>
          <w:rFonts w:cs="Arial"/>
          <w:color w:val="000000"/>
        </w:rPr>
      </w:pPr>
    </w:p>
    <w:p w14:paraId="6546353F" w14:textId="011CFA62" w:rsidR="00FB6CF9" w:rsidRPr="005958A1" w:rsidRDefault="00FB6CF9" w:rsidP="005958A1">
      <w:pPr>
        <w:overflowPunct/>
        <w:ind w:left="360"/>
        <w:textAlignment w:val="auto"/>
        <w:rPr>
          <w:rFonts w:cs="Arial"/>
          <w:b/>
          <w:color w:val="000000"/>
        </w:rPr>
      </w:pPr>
      <w:r w:rsidRPr="005958A1">
        <w:rPr>
          <w:rFonts w:cs="Arial"/>
          <w:b/>
          <w:color w:val="000000"/>
        </w:rPr>
        <w:t>15 - Generování přítomnosti do akt. dne (z kalendáře), s doplněním na plán. směnu</w:t>
      </w:r>
    </w:p>
    <w:p w14:paraId="7A70E233" w14:textId="52FBEF49" w:rsidR="003D1EFE" w:rsidRPr="00603EC8" w:rsidRDefault="003D1EFE" w:rsidP="007D5C13">
      <w:pPr>
        <w:pStyle w:val="dokumentace-textpodntu"/>
        <w:ind w:left="708"/>
      </w:pPr>
      <w:r w:rsidRPr="00603EC8">
        <w:t>Kalkulace evidence docházky v režimu 15 (režim průběžného generování), provádí automatické doplňování záznamů odpracované doby na každý den období, pokud  datum dne  je menší nebo rovný aktuálnímu datu (kal. dne) a ve dni není vykázaná žádná jiná odchylka</w:t>
      </w:r>
      <w:r w:rsidR="009C728A">
        <w:t>,</w:t>
      </w:r>
      <w:r w:rsidRPr="00603EC8">
        <w:t xml:space="preserve"> nebo je vykázaná pouze odchylka ze schvalování (stejně jako v režimu 11). Pokud není celá směna vykázaná odchylkami, tak se automatick</w:t>
      </w:r>
      <w:r>
        <w:t>y</w:t>
      </w:r>
      <w:r w:rsidRPr="00603EC8">
        <w:t xml:space="preserve"> doplní nevykázaná část plánované směny (stejně jako v režimu 13).</w:t>
      </w:r>
      <w:r>
        <w:t xml:space="preserve"> K</w:t>
      </w:r>
      <w:r w:rsidRPr="00180427">
        <w:t>dyž je ve dn</w:t>
      </w:r>
      <w:r>
        <w:t>i</w:t>
      </w:r>
      <w:r w:rsidRPr="00180427">
        <w:t xml:space="preserve"> nalezen záznam, se SLM typu odpracovaná doba vytvořený uživatelem</w:t>
      </w:r>
      <w:r>
        <w:t xml:space="preserve"> (zdroj 0),</w:t>
      </w:r>
      <w:r w:rsidRPr="00180427">
        <w:t xml:space="preserve"> nebo pořízený jiným způsobem</w:t>
      </w:r>
      <w:r>
        <w:t>,</w:t>
      </w:r>
      <w:r w:rsidRPr="00180427">
        <w:t xml:space="preserve"> jako generováním DD</w:t>
      </w:r>
      <w:r>
        <w:t xml:space="preserve"> (zdroj &lt;&gt; 1)</w:t>
      </w:r>
      <w:r w:rsidRPr="00180427">
        <w:t>, tak se již nedoplňuje odpracovaná doba na nepokryté č</w:t>
      </w:r>
      <w:r>
        <w:t>á</w:t>
      </w:r>
      <w:r w:rsidRPr="00180427">
        <w:t>sti plánované směny</w:t>
      </w:r>
      <w:r>
        <w:t>.</w:t>
      </w:r>
    </w:p>
    <w:p w14:paraId="4EDE1C6A" w14:textId="77777777" w:rsidR="00FB6CF9" w:rsidRDefault="00FB6CF9" w:rsidP="00056203">
      <w:pPr>
        <w:overflowPunct/>
        <w:ind w:left="1701" w:hanging="567"/>
        <w:textAlignment w:val="auto"/>
        <w:rPr>
          <w:rFonts w:cs="Arial"/>
          <w:color w:val="000000"/>
        </w:rPr>
      </w:pPr>
    </w:p>
    <w:p w14:paraId="5887BB7D" w14:textId="1C29552D" w:rsidR="00FB6CF9" w:rsidRPr="005958A1" w:rsidRDefault="00FB6CF9" w:rsidP="005958A1">
      <w:pPr>
        <w:overflowPunct/>
        <w:ind w:left="360"/>
        <w:textAlignment w:val="auto"/>
        <w:rPr>
          <w:b/>
          <w:color w:val="000000"/>
        </w:rPr>
      </w:pPr>
      <w:r w:rsidRPr="005958A1">
        <w:rPr>
          <w:rFonts w:cs="Arial"/>
          <w:b/>
          <w:color w:val="000000"/>
        </w:rPr>
        <w:t>18 - Generování přítomnosti při uzávěrce (z kalendáře) do výšky FPD</w:t>
      </w:r>
    </w:p>
    <w:p w14:paraId="6A30878B" w14:textId="77777777" w:rsidR="00FB6CF9" w:rsidRDefault="00FB6CF9" w:rsidP="00FB6CF9">
      <w:pPr>
        <w:pStyle w:val="dokumentace-textpodntu"/>
        <w:ind w:left="708"/>
      </w:pPr>
      <w:r>
        <w:t>Režim je v podstatě shodný s režimem 12, ale má upraven způsob vyrovnání denního FPD – vyrovnání se provádí tak, aby nebyl překročen měsíční plánovaný FPD .</w:t>
      </w:r>
    </w:p>
    <w:p w14:paraId="549EEEE9" w14:textId="77777777" w:rsidR="00FB6CF9" w:rsidRDefault="00FB6CF9" w:rsidP="00056203">
      <w:pPr>
        <w:overflowPunct/>
        <w:ind w:left="1701" w:hanging="567"/>
        <w:textAlignment w:val="auto"/>
        <w:rPr>
          <w:rFonts w:cs="Arial"/>
          <w:color w:val="000000"/>
        </w:rPr>
      </w:pPr>
    </w:p>
    <w:p w14:paraId="3068DBA6" w14:textId="77777777" w:rsidR="00332D01" w:rsidRDefault="00332D01" w:rsidP="00056203">
      <w:pPr>
        <w:overflowPunct/>
        <w:ind w:left="1701" w:hanging="567"/>
        <w:textAlignment w:val="auto"/>
        <w:rPr>
          <w:rFonts w:cs="Arial"/>
          <w:color w:val="000000"/>
        </w:rPr>
      </w:pPr>
    </w:p>
    <w:p w14:paraId="41BF4A58" w14:textId="77777777" w:rsidR="009C3307" w:rsidRPr="00453615" w:rsidRDefault="009C3307" w:rsidP="009C3307">
      <w:pPr>
        <w:overflowPunct/>
        <w:textAlignment w:val="auto"/>
        <w:rPr>
          <w:rFonts w:cs="Arial"/>
          <w:color w:val="000000"/>
        </w:rPr>
      </w:pPr>
      <w:r>
        <w:rPr>
          <w:rFonts w:cs="Arial"/>
          <w:color w:val="000000"/>
        </w:rPr>
        <w:t>Stanovení referenčního data pro kalkulaci je definováno v provozních podmínkách procesů, vi</w:t>
      </w:r>
      <w:r w:rsidR="00954715">
        <w:rPr>
          <w:rFonts w:cs="Arial"/>
          <w:color w:val="000000"/>
        </w:rPr>
        <w:t>z</w:t>
      </w:r>
      <w:r>
        <w:rPr>
          <w:rFonts w:cs="Arial"/>
          <w:color w:val="000000"/>
        </w:rPr>
        <w:t xml:space="preserve"> popis „</w:t>
      </w:r>
      <w:hyperlink r:id="rId71" w:anchor="Adm53_Procesy_kalkulace_DD" w:history="1">
        <w:r w:rsidR="0046765A" w:rsidRPr="00BF6D9A">
          <w:rPr>
            <w:rStyle w:val="Hypertextovodkaz"/>
          </w:rPr>
          <w:t>Procesy „Kalkulace evidence docházky</w:t>
        </w:r>
      </w:hyperlink>
      <w:r w:rsidRPr="00453615">
        <w:t>“</w:t>
      </w:r>
      <w:r>
        <w:t>.</w:t>
      </w:r>
    </w:p>
    <w:p w14:paraId="6293E00B" w14:textId="77777777" w:rsidR="00056203" w:rsidRDefault="00056203" w:rsidP="00056203">
      <w:pPr>
        <w:overflowPunct/>
        <w:autoSpaceDE/>
        <w:autoSpaceDN/>
        <w:adjustRightInd/>
        <w:ind w:left="340"/>
        <w:textAlignment w:val="auto"/>
        <w:rPr>
          <w:rFonts w:cs="Arial"/>
          <w:color w:val="000000"/>
          <w:sz w:val="18"/>
          <w:szCs w:val="18"/>
        </w:rPr>
      </w:pPr>
    </w:p>
    <w:p w14:paraId="30760D3B" w14:textId="77777777" w:rsidR="00FB6CF9" w:rsidRPr="00453615" w:rsidRDefault="00FB6CF9" w:rsidP="00056203">
      <w:pPr>
        <w:overflowPunct/>
        <w:autoSpaceDE/>
        <w:autoSpaceDN/>
        <w:adjustRightInd/>
        <w:ind w:left="340"/>
        <w:textAlignment w:val="auto"/>
        <w:rPr>
          <w:rFonts w:cs="Arial"/>
          <w:color w:val="000000"/>
          <w:sz w:val="18"/>
          <w:szCs w:val="18"/>
        </w:rPr>
      </w:pPr>
    </w:p>
    <w:p w14:paraId="4A529491" w14:textId="77777777" w:rsidR="00DD3358" w:rsidRPr="00DD3358" w:rsidRDefault="00DD3358" w:rsidP="00DD3358">
      <w:pPr>
        <w:pStyle w:val="Nadpis2"/>
      </w:pPr>
      <w:bookmarkStart w:id="1688" w:name="_Toc279506918"/>
      <w:bookmarkStart w:id="1689" w:name="_Toc271548683"/>
      <w:bookmarkEnd w:id="1688"/>
      <w:r w:rsidRPr="00DD3358">
        <w:t xml:space="preserve">  </w:t>
      </w:r>
      <w:bookmarkStart w:id="1690" w:name="_Toc398639801"/>
      <w:bookmarkStart w:id="1691" w:name="_Toc198147302"/>
      <w:r w:rsidRPr="00DD3358">
        <w:t>Zpracování evidence docházky</w:t>
      </w:r>
      <w:bookmarkEnd w:id="1675"/>
      <w:bookmarkEnd w:id="1676"/>
      <w:bookmarkEnd w:id="1689"/>
      <w:bookmarkEnd w:id="1690"/>
      <w:bookmarkEnd w:id="1691"/>
    </w:p>
    <w:p w14:paraId="5D1A5ECF" w14:textId="77777777" w:rsidR="00DD3358" w:rsidRPr="00DD3358" w:rsidRDefault="00DD3358" w:rsidP="00C00887">
      <w:pPr>
        <w:jc w:val="both"/>
      </w:pPr>
      <w:r w:rsidRPr="00DD3358">
        <w:t>Základní schéma zpracování evidence docházky (v konkrétních podmínkách organizace může být modifikovaná):</w:t>
      </w:r>
    </w:p>
    <w:p w14:paraId="57B406C3" w14:textId="77777777" w:rsidR="00DD3358" w:rsidRPr="00DD3358" w:rsidRDefault="00DD3358" w:rsidP="00DD3358">
      <w:r w:rsidRPr="00DD3358">
        <w:tab/>
      </w:r>
    </w:p>
    <w:p w14:paraId="30743F55" w14:textId="2713F874" w:rsidR="00DD3358" w:rsidRPr="00DD3358" w:rsidRDefault="00A35B17" w:rsidP="00DD3358">
      <w:r>
        <w:pict w14:anchorId="44FD82FD">
          <v:group id="_x0000_s1458" editas="canvas" style="width:436.5pt;height:540pt;mso-position-horizontal-relative:char;mso-position-vertical-relative:line" coordorigin="1418,2318" coordsize="9000,11134">
            <o:lock v:ext="edit" aspectratio="t"/>
            <v:shape id="_x0000_s1459" type="#_x0000_t75" style="position:absolute;left:1418;top:2318;width:9000;height:11134" o:preferrelative="f">
              <v:fill o:detectmouseclick="t"/>
              <v:path o:extrusionok="t" o:connecttype="none"/>
              <o:lock v:ext="edit" text="t"/>
            </v:shape>
            <v:shape id="_x0000_s1460" type="#_x0000_t109" style="position:absolute;left:4838;top:2498;width:1980;height:960">
              <v:textbox style="mso-next-textbox:#_x0000_s1460">
                <w:txbxContent>
                  <w:p w14:paraId="0DE0BB4A" w14:textId="77777777" w:rsidR="00870A52" w:rsidRDefault="00870A52" w:rsidP="00DD3358">
                    <w:r>
                      <w:t>Dca02</w:t>
                    </w:r>
                  </w:p>
                  <w:p w14:paraId="017DB517" w14:textId="77777777" w:rsidR="00870A52" w:rsidRDefault="00870A52" w:rsidP="00DD3358">
                    <w:r>
                      <w:t>Generování</w:t>
                    </w:r>
                  </w:p>
                  <w:p w14:paraId="4E98F777" w14:textId="77777777" w:rsidR="00870A52" w:rsidRDefault="00870A52" w:rsidP="00DD3358">
                    <w:r>
                      <w:t>Průchodů</w:t>
                    </w:r>
                  </w:p>
                  <w:p w14:paraId="5D5A6E57" w14:textId="77777777" w:rsidR="00870A52" w:rsidRDefault="00870A52" w:rsidP="00DD3358"/>
                </w:txbxContent>
              </v:textbox>
            </v:shape>
            <v:shape id="_x0000_s1461" type="#_x0000_t109" style="position:absolute;left:2138;top:2498;width:1800;height:960">
              <v:textbox style="mso-next-textbox:#_x0000_s1461">
                <w:txbxContent>
                  <w:p w14:paraId="6EF47EFC" w14:textId="77777777" w:rsidR="00870A52" w:rsidRDefault="00870A52" w:rsidP="00DD3358">
                    <w:r>
                      <w:t>Dca01</w:t>
                    </w:r>
                  </w:p>
                  <w:p w14:paraId="34B882DB" w14:textId="77777777" w:rsidR="00870A52" w:rsidRDefault="00870A52" w:rsidP="00DD3358">
                    <w:r>
                      <w:t>Průchody</w:t>
                    </w:r>
                  </w:p>
                </w:txbxContent>
              </v:textbox>
            </v:shape>
            <v:shape id="_x0000_s1462" type="#_x0000_t109" style="position:absolute;left:4838;top:5918;width:1980;height:960">
              <v:textbox style="mso-next-textbox:#_x0000_s1462">
                <w:txbxContent>
                  <w:p w14:paraId="5D60468D" w14:textId="77777777" w:rsidR="00870A52" w:rsidRDefault="00870A52" w:rsidP="00DD3358">
                    <w:r>
                      <w:t>Dcd01</w:t>
                    </w:r>
                  </w:p>
                  <w:p w14:paraId="517F8396" w14:textId="77777777" w:rsidR="00870A52" w:rsidRDefault="00870A52" w:rsidP="00DD3358">
                    <w:r>
                      <w:t>Denní docházka</w:t>
                    </w:r>
                  </w:p>
                </w:txbxContent>
              </v:textbox>
            </v:shape>
            <v:shape id="_x0000_s1463" type="#_x0000_t109" style="position:absolute;left:5018;top:9098;width:1800;height:960">
              <v:textbox style="mso-next-textbox:#_x0000_s1463">
                <w:txbxContent>
                  <w:p w14:paraId="13BD47BC" w14:textId="77777777" w:rsidR="00870A52" w:rsidRDefault="00870A52" w:rsidP="00DD3358">
                    <w:r>
                      <w:t>Dcm01</w:t>
                    </w:r>
                  </w:p>
                  <w:p w14:paraId="5F75B0B1" w14:textId="77777777" w:rsidR="00870A52" w:rsidRDefault="00870A52" w:rsidP="00DD3358">
                    <w:r>
                      <w:t xml:space="preserve">Měsíční </w:t>
                    </w:r>
                  </w:p>
                  <w:p w14:paraId="41085563" w14:textId="77777777" w:rsidR="00870A52" w:rsidRDefault="00870A52" w:rsidP="00DD3358">
                    <w:r>
                      <w:t>vstupy</w:t>
                    </w:r>
                  </w:p>
                </w:txbxContent>
              </v:textbox>
            </v:shape>
            <v:shape id="_x0000_s1464" type="#_x0000_t109" style="position:absolute;left:1958;top:4298;width:1980;height:960">
              <v:textbox style="mso-next-textbox:#_x0000_s1464">
                <w:txbxContent>
                  <w:p w14:paraId="2EA3017D" w14:textId="77777777" w:rsidR="00870A52" w:rsidRDefault="00870A52" w:rsidP="00DD3358">
                    <w:r>
                      <w:t>Kal01</w:t>
                    </w:r>
                  </w:p>
                  <w:p w14:paraId="3E7CDA92" w14:textId="77777777" w:rsidR="00870A52" w:rsidRDefault="00870A52" w:rsidP="00DD3358">
                    <w:r>
                      <w:t>Skupinový kalendář</w:t>
                    </w:r>
                  </w:p>
                </w:txbxContent>
              </v:textbox>
            </v:shape>
            <v:shape id="_x0000_s1465" type="#_x0000_t109" style="position:absolute;left:2138;top:10898;width:1980;height:960">
              <v:textbox style="mso-next-textbox:#_x0000_s1465">
                <w:txbxContent>
                  <w:p w14:paraId="039D4BAE" w14:textId="77777777" w:rsidR="00870A52" w:rsidRDefault="00870A52" w:rsidP="00DD3358">
                    <w:r>
                      <w:t>Vyp01</w:t>
                    </w:r>
                  </w:p>
                  <w:p w14:paraId="446CF6C7" w14:textId="77777777" w:rsidR="00870A52" w:rsidRDefault="00870A52" w:rsidP="00DD3358">
                    <w:r>
                      <w:t>Výpočet</w:t>
                    </w:r>
                  </w:p>
                  <w:p w14:paraId="2343FC59" w14:textId="77777777" w:rsidR="00870A52" w:rsidRDefault="00870A52" w:rsidP="00DD3358">
                    <w:r>
                      <w:t>mezd</w:t>
                    </w:r>
                  </w:p>
                </w:txbxContent>
              </v:textbox>
            </v:shape>
            <v:shapetype id="_x0000_t112" coordsize="21600,21600" o:spt="112" path="m,l,21600r21600,l21600,xem2610,nfl2610,21600em18990,nfl18990,21600e">
              <v:stroke joinstyle="miter"/>
              <v:path o:extrusionok="f" gradientshapeok="t" o:connecttype="rect" textboxrect="2610,0,18990,21600"/>
            </v:shapetype>
            <v:shape id="_x0000_s1466" type="#_x0000_t112" style="position:absolute;left:4838;top:4298;width:1980;height:900">
              <v:textbox style="mso-next-textbox:#_x0000_s1466">
                <w:txbxContent>
                  <w:p w14:paraId="387D7FB0" w14:textId="77777777" w:rsidR="00870A52" w:rsidRDefault="00870A52" w:rsidP="00DD3358">
                    <w:r>
                      <w:t>Dca02</w:t>
                    </w:r>
                  </w:p>
                  <w:p w14:paraId="419858F5" w14:textId="77777777" w:rsidR="00870A52" w:rsidRDefault="00870A52" w:rsidP="00DD3358">
                    <w:r>
                      <w:t>Párování průchodů</w:t>
                    </w:r>
                  </w:p>
                </w:txbxContent>
              </v:textbox>
            </v:shape>
            <v:shape id="_x0000_s1467" type="#_x0000_t112" style="position:absolute;left:1958;top:5918;width:1980;height:900">
              <v:textbox style="mso-next-textbox:#_x0000_s1467">
                <w:txbxContent>
                  <w:p w14:paraId="79D8AFFD" w14:textId="77777777" w:rsidR="00870A52" w:rsidRDefault="00870A52" w:rsidP="00DD3358">
                    <w:r>
                      <w:t>Dcd01</w:t>
                    </w:r>
                  </w:p>
                  <w:p w14:paraId="08E48595" w14:textId="77777777" w:rsidR="00870A52" w:rsidRDefault="00870A52" w:rsidP="00DD3358">
                    <w:r>
                      <w:t>Generování</w:t>
                    </w:r>
                  </w:p>
                  <w:p w14:paraId="41E56498" w14:textId="77777777" w:rsidR="00870A52" w:rsidRDefault="00870A52" w:rsidP="00DD3358">
                    <w:r>
                      <w:t>DZ</w:t>
                    </w:r>
                  </w:p>
                </w:txbxContent>
              </v:textbox>
            </v:shape>
            <v:shape id="_x0000_s1468" type="#_x0000_t112" style="position:absolute;left:3038;top:7538;width:1980;height:900">
              <v:textbox style="mso-next-textbox:#_x0000_s1468">
                <w:txbxContent>
                  <w:p w14:paraId="73F8BC14" w14:textId="77777777" w:rsidR="00870A52" w:rsidRDefault="00870A52" w:rsidP="00DD3358">
                    <w:r>
                      <w:t>Dcd01</w:t>
                    </w:r>
                  </w:p>
                  <w:p w14:paraId="28542F12" w14:textId="77777777" w:rsidR="00870A52" w:rsidRDefault="00870A52" w:rsidP="00DD3358">
                    <w:r>
                      <w:t>Převod</w:t>
                    </w:r>
                  </w:p>
                  <w:p w14:paraId="409E9D48" w14:textId="77777777" w:rsidR="00870A52" w:rsidRDefault="00870A52" w:rsidP="00DD3358">
                    <w:r>
                      <w:t>DD/MV</w:t>
                    </w:r>
                  </w:p>
                </w:txbxContent>
              </v:textbox>
            </v:shape>
            <v:shape id="_x0000_s1469" type="#_x0000_t112" style="position:absolute;left:7718;top:5918;width:1980;height:900">
              <v:textbox style="mso-next-textbox:#_x0000_s1469">
                <w:txbxContent>
                  <w:p w14:paraId="6CB5B818" w14:textId="77777777" w:rsidR="00870A52" w:rsidRDefault="00870A52" w:rsidP="00DD3358">
                    <w:r>
                      <w:t>Dcd01</w:t>
                    </w:r>
                  </w:p>
                  <w:p w14:paraId="12645AD2" w14:textId="77777777" w:rsidR="00870A52" w:rsidRDefault="00870A52" w:rsidP="00DD3358">
                    <w:r>
                      <w:t>Generování</w:t>
                    </w:r>
                  </w:p>
                  <w:p w14:paraId="2EFCE58F" w14:textId="77777777" w:rsidR="00870A52" w:rsidRDefault="00870A52" w:rsidP="00DD3358">
                    <w:r>
                      <w:t>DD</w:t>
                    </w:r>
                  </w:p>
                </w:txbxContent>
              </v:textbox>
            </v:shape>
            <v:shape id="_x0000_s1470" type="#_x0000_t112" style="position:absolute;left:6638;top:7538;width:1980;height:900">
              <v:textbox style="mso-next-textbox:#_x0000_s1470">
                <w:txbxContent>
                  <w:p w14:paraId="7FEF6464" w14:textId="77777777" w:rsidR="00870A52" w:rsidRDefault="00870A52" w:rsidP="00DD3358">
                    <w:r>
                      <w:t>Dcd01</w:t>
                    </w:r>
                  </w:p>
                  <w:p w14:paraId="1DEB4585" w14:textId="77777777" w:rsidR="00870A52" w:rsidRDefault="00870A52" w:rsidP="00DD3358">
                    <w:r>
                      <w:t xml:space="preserve">Uzavření </w:t>
                    </w:r>
                  </w:p>
                  <w:p w14:paraId="65D6B616" w14:textId="77777777" w:rsidR="00870A52" w:rsidRDefault="00870A52" w:rsidP="00DD3358">
                    <w:r>
                      <w:t>DD</w:t>
                    </w:r>
                  </w:p>
                </w:txbxContent>
              </v:textbox>
            </v:shape>
            <v:shape id="_x0000_s1471" type="#_x0000_t109" style="position:absolute;left:7538;top:9098;width:1800;height:960">
              <v:textbox style="mso-next-textbox:#_x0000_s1471">
                <w:txbxContent>
                  <w:p w14:paraId="1DF60074" w14:textId="77777777" w:rsidR="00870A52" w:rsidRDefault="00870A52" w:rsidP="00DD3358">
                    <w:r>
                      <w:t>Dcs03</w:t>
                    </w:r>
                  </w:p>
                  <w:p w14:paraId="017C1A91" w14:textId="77777777" w:rsidR="00870A52" w:rsidRDefault="00870A52" w:rsidP="00DD3358">
                    <w:r>
                      <w:t>Vyhodnocení</w:t>
                    </w:r>
                  </w:p>
                  <w:p w14:paraId="1113D78A" w14:textId="77777777" w:rsidR="00870A52" w:rsidRDefault="00870A52" w:rsidP="00DD3358">
                    <w:r>
                      <w:t>Stravy</w:t>
                    </w:r>
                  </w:p>
                </w:txbxContent>
              </v:textbox>
            </v:shape>
            <v:shape id="_x0000_s1472" type="#_x0000_t112" style="position:absolute;left:2138;top:9158;width:1980;height:900">
              <v:textbox style="mso-next-textbox:#_x0000_s1472">
                <w:txbxContent>
                  <w:p w14:paraId="6163D092" w14:textId="77777777" w:rsidR="00870A52" w:rsidRDefault="00870A52" w:rsidP="00DD3358">
                    <w:r>
                      <w:t>Dcu02</w:t>
                    </w:r>
                  </w:p>
                  <w:p w14:paraId="4D454927" w14:textId="77777777" w:rsidR="00870A52" w:rsidRDefault="00870A52" w:rsidP="00DD3358">
                    <w:r>
                      <w:t>Uzavři Doch</w:t>
                    </w:r>
                  </w:p>
                </w:txbxContent>
              </v:textbox>
            </v:shape>
            <v:shape id="_x0000_s1473" type="#_x0000_t109" style="position:absolute;left:7538;top:10898;width:1800;height:960">
              <v:textbox style="mso-next-textbox:#_x0000_s1473">
                <w:txbxContent>
                  <w:p w14:paraId="040FF10D" w14:textId="77777777" w:rsidR="00870A52" w:rsidRDefault="00870A52" w:rsidP="00DD3358">
                    <w:r>
                      <w:t>Dcs01</w:t>
                    </w:r>
                  </w:p>
                  <w:p w14:paraId="729F457A" w14:textId="77777777" w:rsidR="00870A52" w:rsidRDefault="00870A52" w:rsidP="00DD3358">
                    <w:r>
                      <w:t>Import</w:t>
                    </w:r>
                  </w:p>
                  <w:p w14:paraId="63395DA4" w14:textId="77777777" w:rsidR="00870A52" w:rsidRDefault="00870A52" w:rsidP="00DD3358">
                    <w:r>
                      <w:t>Strava</w:t>
                    </w: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474" type="#_x0000_t130" style="position:absolute;left:7178;top:12398;width:2520;height:960">
              <v:textbox style="mso-next-textbox:#_x0000_s1474">
                <w:txbxContent>
                  <w:p w14:paraId="2F1444D0" w14:textId="77777777" w:rsidR="00870A52" w:rsidRDefault="00870A52" w:rsidP="00DD3358">
                    <w:r>
                      <w:t>Zdrojová</w:t>
                    </w:r>
                  </w:p>
                  <w:p w14:paraId="37A0BA27" w14:textId="77777777" w:rsidR="00870A52" w:rsidRDefault="00870A52" w:rsidP="00DD3358">
                    <w:r>
                      <w:t>Data o stravě</w:t>
                    </w:r>
                  </w:p>
                </w:txbxContent>
              </v:textbox>
            </v:shape>
            <v:shape id="_x0000_s1475" type="#_x0000_t32" style="position:absolute;left:3938;top:2979;width:900;height:1;flip:x" o:connectortype="straight">
              <v:stroke endarrow="block"/>
            </v:shape>
            <v:shape id="_x0000_s1476" type="#_x0000_t32" style="position:absolute;left:5828;top:3458;width:1;height:840" o:connectortype="straight">
              <v:stroke endarrow="block"/>
            </v:shape>
            <v:shape id="_x0000_s1477" type="#_x0000_t32" style="position:absolute;left:2948;top:5258;width:1;height:660" o:connectortype="straight">
              <v:stroke endarrow="block"/>
            </v:shape>
            <v:shape id="_x0000_s1478" type="#_x0000_t32" style="position:absolute;left:3938;top:6368;width:900;height:30" o:connectortype="straight">
              <v:stroke endarrow="block"/>
            </v:shape>
            <v:shape id="_x0000_s1479" type="#_x0000_t32" style="position:absolute;left:5828;top:5198;width:1;height:720" o:connectortype="straight">
              <v:stroke endarrow="block"/>
            </v:shape>
            <v:shape id="_x0000_s1480" type="#_x0000_t32" style="position:absolute;left:6818;top:6368;width:900;height:30;flip:x" o:connectortype="straight">
              <v:stroke endarrow="block"/>
            </v:shape>
            <v:shape id="_x0000_s1481" type="#_x0000_t34" style="position:absolute;left:4598;top:6308;width:660;height:1800;rotation:90" o:connectortype="elbow" adj="10766,-54718,-144383">
              <v:stroke endarrow="block"/>
            </v:shape>
            <v:shape id="_x0000_s1482" type="#_x0000_t34" style="position:absolute;left:6398;top:6308;width:660;height:1800;rotation:90;flip:x" o:connectortype="elbow" adj="10766,54718,-144383">
              <v:stroke endarrow="block"/>
            </v:shape>
            <v:shape id="_x0000_s1483" type="#_x0000_t34" style="position:absolute;left:4643;top:7823;width:660;height:1890;rotation:90;flip:x" o:connectortype="elbow" adj="10783,69950,-85322">
              <v:stroke endarrow="block"/>
            </v:shape>
            <v:shape id="_x0000_s1484" type="#_x0000_t34" style="position:absolute;left:6443;top:7913;width:660;height:1710;rotation:90" o:connectortype="elbow" adj="10783,-77286,-202993">
              <v:stroke endarrow="block"/>
            </v:shape>
            <v:shape id="_x0000_s1485" type="#_x0000_t32" style="position:absolute;left:6818;top:9579;width:720;height:1;flip:x" o:connectortype="straight">
              <v:stroke endarrow="block"/>
            </v:shape>
            <v:shape id="_x0000_s1486" type="#_x0000_t32" style="position:absolute;left:8438;top:11858;width:1;height:540;flip:x y" o:connectortype="straight">
              <v:stroke endarrow="block"/>
            </v:shape>
            <v:shape id="_x0000_s1487" type="#_x0000_t32" style="position:absolute;left:4118;top:9579;width:900;height:30;flip:x" o:connectortype="straight">
              <v:stroke endarrow="block"/>
            </v:shape>
            <v:shape id="_x0000_s1488" type="#_x0000_t32" style="position:absolute;left:3128;top:10058;width:1;height:840" o:connectortype="straight">
              <v:stroke endarrow="block"/>
            </v:shape>
            <v:shape id="_x0000_s1489" type="#_x0000_t32" style="position:absolute;left:8438;top:10058;width:1;height:840;flip:y" o:connectortype="straight">
              <v:stroke endarrow="block"/>
            </v:shape>
            <v:shape id="_x0000_s1490" type="#_x0000_t34" style="position:absolute;left:7177;top:8799;width:1;height:2520;rotation:90;flip:x" o:connectortype="elbow" adj="7754400,66355,-94284000">
              <v:stroke endarrow="block"/>
            </v:shape>
            <v:shape id="_x0000_s1491" type="#_x0000_t109" style="position:absolute;left:7718;top:4238;width:1800;height:960">
              <v:textbox style="mso-next-textbox:#_x0000_s1491">
                <w:txbxContent>
                  <w:p w14:paraId="51804CA7" w14:textId="77777777" w:rsidR="00870A52" w:rsidRDefault="00870A52" w:rsidP="00DD3358">
                    <w:r>
                      <w:t>Dcm01</w:t>
                    </w:r>
                  </w:p>
                  <w:p w14:paraId="420974A4" w14:textId="77777777" w:rsidR="00870A52" w:rsidRDefault="00870A52" w:rsidP="00DD3358">
                    <w:r>
                      <w:t xml:space="preserve">Měsíční </w:t>
                    </w:r>
                  </w:p>
                  <w:p w14:paraId="7FCC8679" w14:textId="77777777" w:rsidR="00870A52" w:rsidRDefault="00870A52" w:rsidP="00DD3358">
                    <w:r>
                      <w:t>vstupy</w:t>
                    </w:r>
                  </w:p>
                </w:txbxContent>
              </v:textbox>
            </v:shape>
            <v:shape id="_x0000_s1492" type="#_x0000_t34" style="position:absolute;left:6863;top:4163;width:720;height:2790;rotation:90" o:connectortype="elbow" adj=",-22302,-216124">
              <v:stroke endarrow="block"/>
            </v:shape>
            <v:shape id="_x0000_s1493" type="#_x0000_t109" style="position:absolute;left:7718;top:2498;width:1800;height:960">
              <v:textbox style="mso-next-textbox:#_x0000_s1493">
                <w:txbxContent>
                  <w:p w14:paraId="667B54D9" w14:textId="77777777" w:rsidR="00870A52" w:rsidRDefault="00870A52" w:rsidP="00DD3358">
                    <w:r>
                      <w:t>Vyp01</w:t>
                    </w:r>
                  </w:p>
                  <w:p w14:paraId="2472ED17" w14:textId="77777777" w:rsidR="00870A52" w:rsidRDefault="00870A52" w:rsidP="00DD3358">
                    <w:r>
                      <w:t>Výpočet</w:t>
                    </w:r>
                  </w:p>
                  <w:p w14:paraId="67FE402E" w14:textId="77777777" w:rsidR="00870A52" w:rsidRDefault="00870A52" w:rsidP="00DD3358">
                    <w:r>
                      <w:t>mezd</w:t>
                    </w:r>
                  </w:p>
                </w:txbxContent>
              </v:textbox>
            </v:shape>
            <v:shape id="_x0000_s1494" type="#_x0000_t32" style="position:absolute;left:8618;top:3458;width:1;height:780" o:connectortype="straight">
              <v:stroke endarrow="block"/>
            </v:shape>
            <w10:wrap type="none"/>
            <w10:anchorlock/>
          </v:group>
        </w:pict>
      </w:r>
    </w:p>
    <w:p w14:paraId="76AE6735" w14:textId="77777777" w:rsidR="00DD3358" w:rsidRPr="00DD3358" w:rsidRDefault="00DD3358" w:rsidP="00DD3358"/>
    <w:p w14:paraId="1BBA5976" w14:textId="77777777" w:rsidR="00DD3358" w:rsidRPr="00DD3358" w:rsidRDefault="00E26087" w:rsidP="00DD3358">
      <w:r>
        <w:t>Je t</w:t>
      </w:r>
      <w:r w:rsidR="00DD3358" w:rsidRPr="00DD3358">
        <w:t xml:space="preserve">řeba zdůraznit, že běžná evidence docházky je vždy vázána na konkrétní výpočtové období,  které může být v různém stavu (řešitelský číselník </w:t>
      </w:r>
      <w:r w:rsidR="00DD3358" w:rsidRPr="00DD3358">
        <w:rPr>
          <w:i/>
        </w:rPr>
        <w:t>status_vt</w:t>
      </w:r>
      <w:r w:rsidR="00DD3358" w:rsidRPr="00DD3358">
        <w:t>). Z pohledu evidence docházky jsou rozhodující období ve stavu :</w:t>
      </w:r>
    </w:p>
    <w:p w14:paraId="5706CB6C" w14:textId="77777777" w:rsidR="00DD3358" w:rsidRPr="00DD3358" w:rsidRDefault="00DD3358" w:rsidP="00DD3358">
      <w:r w:rsidRPr="00DD3358">
        <w:tab/>
      </w:r>
      <w:bookmarkStart w:id="1692" w:name="_Toc263335273"/>
      <w:bookmarkStart w:id="1693" w:name="_Toc263421986"/>
      <w:r w:rsidRPr="00DD3358">
        <w:t>1 – Termín otevřený, zadáv</w:t>
      </w:r>
      <w:r w:rsidR="00E26087">
        <w:t>á</w:t>
      </w:r>
      <w:r w:rsidRPr="00DD3358">
        <w:t>ní</w:t>
      </w:r>
      <w:bookmarkEnd w:id="1692"/>
      <w:bookmarkEnd w:id="1693"/>
      <w:r w:rsidRPr="00DD3358">
        <w:t xml:space="preserve"> </w:t>
      </w:r>
    </w:p>
    <w:p w14:paraId="3AB6D9FB" w14:textId="77777777" w:rsidR="00DD3358" w:rsidRPr="00DD3358" w:rsidRDefault="00DD3358" w:rsidP="00DD3358">
      <w:pPr>
        <w:ind w:left="1416"/>
      </w:pPr>
      <w:r w:rsidRPr="00DD3358">
        <w:t>Období zpracování je otevřené pro zadáv</w:t>
      </w:r>
      <w:r w:rsidR="00E26087">
        <w:t>ání</w:t>
      </w:r>
      <w:r w:rsidRPr="00DD3358">
        <w:t xml:space="preserve"> ale nejedná se o aktuální období zpracování docházky. Slouží k zadávání údajů do následujících období</w:t>
      </w:r>
    </w:p>
    <w:p w14:paraId="13D553AB" w14:textId="77777777" w:rsidR="00DD3358" w:rsidRPr="00DD3358" w:rsidRDefault="00DD3358" w:rsidP="00DD3358">
      <w:r w:rsidRPr="00DD3358">
        <w:tab/>
      </w:r>
      <w:bookmarkStart w:id="1694" w:name="_Toc263335274"/>
      <w:bookmarkStart w:id="1695" w:name="_Toc263421987"/>
      <w:r w:rsidRPr="00DD3358">
        <w:t>2 – Termín otevřený, aktuální</w:t>
      </w:r>
      <w:bookmarkEnd w:id="1694"/>
      <w:bookmarkEnd w:id="1695"/>
    </w:p>
    <w:p w14:paraId="79F786A8" w14:textId="77777777" w:rsidR="00DD3358" w:rsidRPr="00DD3358" w:rsidRDefault="00DD3358" w:rsidP="00DD3358">
      <w:pPr>
        <w:ind w:left="1416"/>
      </w:pPr>
      <w:r w:rsidRPr="00DD3358">
        <w:t xml:space="preserve">Období zpracování je otevřené pro zadávání a je aktuálním obdobím zpracování docházky. </w:t>
      </w:r>
    </w:p>
    <w:p w14:paraId="27F5DC6F" w14:textId="77777777" w:rsidR="00DD3358" w:rsidRPr="00DD3358" w:rsidRDefault="00DD3358" w:rsidP="00DD3358">
      <w:r w:rsidRPr="00DD3358">
        <w:tab/>
      </w:r>
      <w:bookmarkStart w:id="1696" w:name="_Toc263335275"/>
      <w:bookmarkStart w:id="1697" w:name="_Toc263421988"/>
      <w:r w:rsidRPr="00DD3358">
        <w:t>3 – Docházka uzavřená</w:t>
      </w:r>
      <w:bookmarkEnd w:id="1696"/>
      <w:bookmarkEnd w:id="1697"/>
    </w:p>
    <w:p w14:paraId="1E165C7A" w14:textId="77777777" w:rsidR="00DD3358" w:rsidRPr="00DD3358" w:rsidRDefault="00DD3358" w:rsidP="00DD3358">
      <w:pPr>
        <w:ind w:left="1416"/>
      </w:pPr>
      <w:r w:rsidRPr="00DD3358">
        <w:lastRenderedPageBreak/>
        <w:t>Období je už pro změny v evidenci docházky uzavřené. Po dohodě mezi správcem docházky a mzdovým oddělením je možný v případě potřeby a za definovaných podmínek návrat do stavu „2“</w:t>
      </w:r>
    </w:p>
    <w:p w14:paraId="5AE6791A" w14:textId="77777777" w:rsidR="00DD3358" w:rsidRPr="00DD3358" w:rsidRDefault="00DD3358" w:rsidP="00DD3358">
      <w:r w:rsidRPr="00DD3358">
        <w:tab/>
      </w:r>
      <w:bookmarkStart w:id="1698" w:name="_Toc263335276"/>
      <w:bookmarkStart w:id="1699" w:name="_Toc263421989"/>
      <w:r w:rsidRPr="00DD3358">
        <w:t>4 – Termín uzavřen</w:t>
      </w:r>
      <w:bookmarkEnd w:id="1698"/>
      <w:bookmarkEnd w:id="1699"/>
    </w:p>
    <w:p w14:paraId="56C0D0E8" w14:textId="77777777" w:rsidR="00DD3358" w:rsidRPr="00DD3358" w:rsidRDefault="00DD3358" w:rsidP="00DD3358">
      <w:r w:rsidRPr="00DD3358">
        <w:tab/>
      </w:r>
      <w:r w:rsidRPr="00DD3358">
        <w:tab/>
        <w:t>Období je už uzavřené pro mzdy a tedy i pro docházku.</w:t>
      </w:r>
    </w:p>
    <w:p w14:paraId="3E1B34CA" w14:textId="77777777" w:rsidR="0049077B" w:rsidRPr="00DD3358" w:rsidRDefault="0049077B" w:rsidP="0049077B">
      <w:r w:rsidRPr="00DD3358">
        <w:tab/>
      </w:r>
      <w:r>
        <w:t>9</w:t>
      </w:r>
      <w:r w:rsidRPr="00DD3358">
        <w:t xml:space="preserve"> – Termín uzavřen</w:t>
      </w:r>
      <w:r>
        <w:t xml:space="preserve"> – zpětné opravy docházky</w:t>
      </w:r>
    </w:p>
    <w:p w14:paraId="34C5016D" w14:textId="77777777" w:rsidR="0049077B" w:rsidRPr="00DD3358" w:rsidRDefault="0049077B" w:rsidP="007C6C76">
      <w:pPr>
        <w:ind w:left="1416"/>
      </w:pPr>
      <w:r w:rsidRPr="00DD3358">
        <w:t>Období je už uzavřené pro mzdy a</w:t>
      </w:r>
      <w:r>
        <w:t xml:space="preserve">le otevřené </w:t>
      </w:r>
      <w:r w:rsidRPr="00DD3358">
        <w:t>pro docházku</w:t>
      </w:r>
      <w:r>
        <w:t xml:space="preserve"> za speciálních podmínek (viz. </w:t>
      </w:r>
      <w:hyperlink w:anchor="_Řízení_přístupu_k" w:history="1">
        <w:r w:rsidRPr="0049077B">
          <w:rPr>
            <w:rStyle w:val="Hypertextovodkaz"/>
          </w:rPr>
          <w:t>Řízení přístupu k editačním formulářům, funkcím a řádkům</w:t>
        </w:r>
      </w:hyperlink>
      <w:r>
        <w:t>)</w:t>
      </w:r>
      <w:r w:rsidRPr="00DD3358">
        <w:t>.</w:t>
      </w:r>
    </w:p>
    <w:p w14:paraId="04D4767D" w14:textId="77777777" w:rsidR="00DD3358" w:rsidRPr="00DD3358" w:rsidRDefault="00DD3358" w:rsidP="00DD3358"/>
    <w:p w14:paraId="65D23C40" w14:textId="77777777" w:rsidR="00DD3358" w:rsidRPr="00DD3358" w:rsidRDefault="00DD3358" w:rsidP="00DD3358">
      <w:pPr>
        <w:jc w:val="both"/>
      </w:pPr>
      <w:r w:rsidRPr="00DD3358">
        <w:t>Celý cyklus evidence docházky je možné rozdělit do několika kroků</w:t>
      </w:r>
      <w:r w:rsidR="00E26087">
        <w:t>.</w:t>
      </w:r>
      <w:r w:rsidRPr="00DD3358">
        <w:t xml:space="preserve"> </w:t>
      </w:r>
      <w:r w:rsidR="00E26087">
        <w:t>P</w:t>
      </w:r>
      <w:r w:rsidRPr="00DD3358">
        <w:t>řitom podle okolností</w:t>
      </w:r>
      <w:r w:rsidR="00E26087">
        <w:t xml:space="preserve"> se</w:t>
      </w:r>
      <w:r w:rsidRPr="00DD3358">
        <w:t xml:space="preserve"> jednotlivé kroky mohou překrývat</w:t>
      </w:r>
      <w:r w:rsidR="00E26087">
        <w:t>.</w:t>
      </w:r>
      <w:r w:rsidRPr="00DD3358">
        <w:t xml:space="preserve"> </w:t>
      </w:r>
      <w:r w:rsidR="00E26087">
        <w:t>V</w:t>
      </w:r>
      <w:r w:rsidRPr="00DD3358">
        <w:t xml:space="preserve"> této části jsou jednotlivé kroky popsané jen zjednodušeně, podrobné popisy a postupy jsou uvedené v dalších částech tohoto dokumentu. </w:t>
      </w:r>
    </w:p>
    <w:p w14:paraId="4D5E4ED9" w14:textId="77777777" w:rsidR="00DD3358" w:rsidRPr="00DD3358" w:rsidRDefault="00DD3358" w:rsidP="00DD3358">
      <w:pPr>
        <w:jc w:val="both"/>
      </w:pPr>
      <w:r w:rsidRPr="00DD3358">
        <w:t>Postup kroků může být modifikovaný podle specifických podmínek zákazníka zohledněných při implementaci systému resp. v procesu provozu.</w:t>
      </w:r>
    </w:p>
    <w:p w14:paraId="3603AE61" w14:textId="77777777" w:rsidR="00DD3358" w:rsidRPr="00DD3358" w:rsidRDefault="00DD3358" w:rsidP="00DD3358">
      <w:pPr>
        <w:jc w:val="both"/>
      </w:pPr>
      <w:r w:rsidRPr="00DD3358">
        <w:t>Jednotlivé kroky cyklu evidence docházky:</w:t>
      </w:r>
    </w:p>
    <w:p w14:paraId="46458705" w14:textId="77777777" w:rsidR="00DD3358" w:rsidRPr="00DD3358" w:rsidRDefault="00DD3358" w:rsidP="00DD3358">
      <w:pPr>
        <w:ind w:left="709" w:hanging="709"/>
        <w:rPr>
          <w:b/>
        </w:rPr>
      </w:pPr>
      <w:r w:rsidRPr="00DD3358">
        <w:rPr>
          <w:b/>
        </w:rPr>
        <w:t>1. Aktualizace personálních údajů a číselníků</w:t>
      </w:r>
      <w:r w:rsidRPr="00DD3358">
        <w:rPr>
          <w:b/>
        </w:rPr>
        <w:br/>
      </w:r>
      <w:r w:rsidRPr="00DD3358">
        <w:t>Aktualizaci personálních údajů a centrálních číselníků je obvykle mimo dosah standardních uživatelů okruhu docházka.</w:t>
      </w:r>
      <w:r w:rsidRPr="00DD3358">
        <w:br/>
        <w:t>Docházka využívá  různé personální  a mzdové údaje zaměstnance.</w:t>
      </w:r>
      <w:r w:rsidR="00E26087">
        <w:t xml:space="preserve"> Pro ú</w:t>
      </w:r>
      <w:r w:rsidRPr="00DD3358">
        <w:t>daje s časovou platností</w:t>
      </w:r>
      <w:r w:rsidR="00E26087">
        <w:t xml:space="preserve"> platí</w:t>
      </w:r>
      <w:r w:rsidRPr="00DD3358">
        <w:t>,</w:t>
      </w:r>
      <w:r w:rsidR="00E26087">
        <w:t xml:space="preserve"> že</w:t>
      </w:r>
      <w:r w:rsidRPr="00DD3358">
        <w:t xml:space="preserve"> pokud je to možné</w:t>
      </w:r>
      <w:r w:rsidR="00E26087">
        <w:t>,</w:t>
      </w:r>
      <w:r w:rsidRPr="00DD3358">
        <w:t xml:space="preserve"> vždy se použije aktuální hodnota vzhledem k datu zpracovávaného záznamu</w:t>
      </w:r>
      <w:r w:rsidR="00E26087">
        <w:t>.</w:t>
      </w:r>
      <w:r w:rsidRPr="00DD3358">
        <w:t xml:space="preserve"> </w:t>
      </w:r>
      <w:r w:rsidR="00E26087">
        <w:t>P</w:t>
      </w:r>
      <w:r w:rsidRPr="00DD3358">
        <w:t xml:space="preserve">okud to možné </w:t>
      </w:r>
      <w:r w:rsidR="00E26087" w:rsidRPr="00DD3358">
        <w:t xml:space="preserve">není </w:t>
      </w:r>
      <w:r w:rsidRPr="00DD3358">
        <w:t xml:space="preserve">(údaje docházky </w:t>
      </w:r>
      <w:r w:rsidR="00E26087">
        <w:t xml:space="preserve">jsou </w:t>
      </w:r>
      <w:r w:rsidRPr="00DD3358">
        <w:t>bez vazby na datum)</w:t>
      </w:r>
      <w:r w:rsidR="00E26087">
        <w:t xml:space="preserve">, </w:t>
      </w:r>
      <w:r w:rsidRPr="00DD3358">
        <w:t>obvykle se používá údaj platný pro poslední den zpracovávaného období.</w:t>
      </w:r>
      <w:r w:rsidRPr="00DD3358">
        <w:br/>
        <w:t>Pro údaje bez časové platnosti se změna projeví bezprostředně po uložení.</w:t>
      </w:r>
      <w:r w:rsidRPr="00DD3358">
        <w:br/>
        <w:t xml:space="preserve">Zpětná účinnost </w:t>
      </w:r>
      <w:r w:rsidR="00E26087">
        <w:t>z</w:t>
      </w:r>
      <w:r w:rsidRPr="00DD3358">
        <w:t>měny nebo časově závislých resp. časově nezávislých</w:t>
      </w:r>
      <w:r w:rsidR="00E26087">
        <w:t xml:space="preserve"> hodnot</w:t>
      </w:r>
      <w:r w:rsidRPr="00DD3358">
        <w:t xml:space="preserve"> je vždy problematická a musí být posuzována individuálně případ od případu. Obvykle platí zásada, že změna v personálních údajích a číselní</w:t>
      </w:r>
      <w:r w:rsidR="00E26087">
        <w:t>cích</w:t>
      </w:r>
      <w:r w:rsidRPr="00DD3358">
        <w:t xml:space="preserve"> nemá vliv na dosud zpracovanou docházku a projeví se standardně jen pro záznamy založené </w:t>
      </w:r>
      <w:r w:rsidR="00E26087">
        <w:t>a</w:t>
      </w:r>
      <w:r w:rsidRPr="00DD3358">
        <w:t xml:space="preserve"> přepočítané po nabytí účinnosti předmětné změny.</w:t>
      </w:r>
      <w:r w:rsidRPr="00DD3358">
        <w:br/>
      </w:r>
      <w:r w:rsidRPr="00DD3358">
        <w:rPr>
          <w:b/>
        </w:rPr>
        <w:t xml:space="preserve">Pozor: uživatelé EGJE, zabezpečující aktualizaci personálních a mzdových údajů </w:t>
      </w:r>
      <w:r w:rsidR="00E26087">
        <w:rPr>
          <w:b/>
        </w:rPr>
        <w:t>a</w:t>
      </w:r>
      <w:r w:rsidRPr="00DD3358">
        <w:rPr>
          <w:b/>
        </w:rPr>
        <w:t xml:space="preserve"> číselníků zasahujících do oblasti docházky musí provádět úpravy, pokud je to možné, v dostatečném  </w:t>
      </w:r>
      <w:r w:rsidR="00E26087">
        <w:rPr>
          <w:b/>
        </w:rPr>
        <w:t>časovém</w:t>
      </w:r>
      <w:r w:rsidRPr="00DD3358">
        <w:rPr>
          <w:b/>
        </w:rPr>
        <w:t xml:space="preserve"> předstihu před</w:t>
      </w:r>
      <w:r w:rsidR="00E26087">
        <w:rPr>
          <w:b/>
        </w:rPr>
        <w:t xml:space="preserve"> započetím</w:t>
      </w:r>
      <w:r w:rsidRPr="00DD3358">
        <w:rPr>
          <w:b/>
        </w:rPr>
        <w:t xml:space="preserve"> jejich účinnost</w:t>
      </w:r>
      <w:r w:rsidR="00954715">
        <w:rPr>
          <w:b/>
        </w:rPr>
        <w:t>i</w:t>
      </w:r>
      <w:r w:rsidR="00E26087">
        <w:rPr>
          <w:b/>
        </w:rPr>
        <w:t>.</w:t>
      </w:r>
    </w:p>
    <w:p w14:paraId="7459A51A" w14:textId="77777777" w:rsidR="00DD3358" w:rsidRPr="00DD3358" w:rsidRDefault="00DD3358" w:rsidP="00DD3358">
      <w:pPr>
        <w:ind w:left="709" w:hanging="709"/>
      </w:pPr>
      <w:r w:rsidRPr="00DD3358">
        <w:rPr>
          <w:b/>
        </w:rPr>
        <w:t>2</w:t>
      </w:r>
      <w:r w:rsidR="00056203">
        <w:rPr>
          <w:b/>
        </w:rPr>
        <w:t>.</w:t>
      </w:r>
      <w:r w:rsidRPr="00DD3358">
        <w:rPr>
          <w:b/>
        </w:rPr>
        <w:t xml:space="preserve"> Aktualizace kalendářů </w:t>
      </w:r>
      <w:r w:rsidRPr="00DD3358">
        <w:rPr>
          <w:b/>
        </w:rPr>
        <w:br/>
      </w:r>
      <w:r w:rsidRPr="00DD3358">
        <w:t>Aktualizace skupinových kalendářů je obvykle mimo dosah standardních uživatelů okruhu docházka (obvykle kalendáře spravuje mzdové oddělení).</w:t>
      </w:r>
      <w:r w:rsidRPr="00DD3358">
        <w:br/>
        <w:t>Celá evidence docházky je postavena na skupinových kalendářích, proto jejich aktuálnost v definiční i „kalendářové“ části má podstatný vliv na správnost vyhodnocované docházky. „Zpětné“ úpravy obvykle nemají vliv na už vyhodnocenou docházku, nebo uplatnění těchto změn je pracné a konfliktní.</w:t>
      </w:r>
      <w:r w:rsidRPr="00DD3358">
        <w:br/>
        <w:t>Všechny změny kalendářů by měly být realizovány v dostatečném předstihu před dat</w:t>
      </w:r>
      <w:r w:rsidR="0063397C">
        <w:t>em je</w:t>
      </w:r>
      <w:r w:rsidRPr="00DD3358">
        <w:t>jich účinnosti, nejpozději však den před jejich prvním použitím a v průběhu aktuálního období by už neměly být upravovány. Např. rozpis směn by měl být „uzavřený“ nejpozději poslední kalendářní den předcházejícího měsíce.</w:t>
      </w:r>
    </w:p>
    <w:p w14:paraId="2E1FD1EE" w14:textId="77777777" w:rsidR="00DD3358" w:rsidRPr="00DD3358" w:rsidRDefault="00DD3358" w:rsidP="00DD3358">
      <w:pPr>
        <w:ind w:left="709" w:hanging="709"/>
      </w:pPr>
      <w:r w:rsidRPr="00DD3358">
        <w:rPr>
          <w:b/>
        </w:rPr>
        <w:t>3. Aktualizace individuálních plánů směn</w:t>
      </w:r>
      <w:r w:rsidRPr="00DD3358">
        <w:rPr>
          <w:b/>
        </w:rPr>
        <w:br/>
      </w:r>
      <w:r w:rsidRPr="00DD3358">
        <w:t>Standardně se docházka vyhodnocuje podle skupinového kalendáře, který má zaměstnanec přiřazený na PV s přihlédnutím na datumovou platnost. V případě potřeby, však tento režim nemusí vyhovovat a pro zaměstnance musí být sestavený individuální plán směn.</w:t>
      </w:r>
      <w:r w:rsidRPr="00DD3358">
        <w:br/>
        <w:t>Individuální plán směn se vytváří na formuláři Dcd01 prostřednictvím funkce generování DZ  nebo manuální úpravou záznamů denního záhlaví.</w:t>
      </w:r>
      <w:r w:rsidRPr="00DD3358">
        <w:br/>
        <w:t xml:space="preserve">Pro uplatnění změn a časovou platnost </w:t>
      </w:r>
      <w:r w:rsidR="00340F87">
        <w:t>z</w:t>
      </w:r>
      <w:r w:rsidRPr="00DD3358">
        <w:t xml:space="preserve">měny platí to co bylo řečeno při skupinových kalendářích – změna by měla být realizována před její účinností </w:t>
      </w:r>
      <w:r w:rsidR="00340F87" w:rsidRPr="00DD3358">
        <w:t>a</w:t>
      </w:r>
      <w:r w:rsidR="00340F87">
        <w:t xml:space="preserve"> zá</w:t>
      </w:r>
      <w:r w:rsidRPr="00DD3358">
        <w:t>sah do už zpracované docházky je problematický.</w:t>
      </w:r>
    </w:p>
    <w:p w14:paraId="15C55821" w14:textId="77777777" w:rsidR="00DD3358" w:rsidRPr="00DD3358" w:rsidRDefault="00DD3358" w:rsidP="00DD3358">
      <w:pPr>
        <w:ind w:left="709" w:hanging="709"/>
      </w:pPr>
      <w:r w:rsidRPr="00DD3358">
        <w:rPr>
          <w:b/>
        </w:rPr>
        <w:t>4) Vytváření záznamů evidence docházky</w:t>
      </w:r>
      <w:r w:rsidRPr="00DD3358">
        <w:rPr>
          <w:b/>
        </w:rPr>
        <w:br/>
      </w:r>
      <w:r w:rsidRPr="00DD3358">
        <w:t>Záznamy v denní evidenci docházky si vytvářejí uživatelé různými způsoby :</w:t>
      </w:r>
    </w:p>
    <w:p w14:paraId="4ED29419" w14:textId="77777777" w:rsidR="00DD3358" w:rsidRPr="00DD3358" w:rsidRDefault="00DD3358" w:rsidP="00DD3358">
      <w:pPr>
        <w:ind w:left="1417" w:hanging="709"/>
      </w:pPr>
      <w:r w:rsidRPr="00DD3358">
        <w:t>a) Dcm01 - Záznamy generované z měsíčních vstupů (promítání do denní docházky dlouhodobých nepřítomností a odchylek zadaných uživatelem docházky resp. z jiných okruhů činnosti v EGJE : Mzdy, Cestovní příkazy, ..)</w:t>
      </w:r>
    </w:p>
    <w:p w14:paraId="7F886011" w14:textId="77777777" w:rsidR="00DD3358" w:rsidRPr="00DD3358" w:rsidRDefault="00DD3358" w:rsidP="00DD3358">
      <w:pPr>
        <w:ind w:left="1417" w:hanging="709"/>
      </w:pPr>
      <w:r w:rsidRPr="00DD3358">
        <w:t>b) Dcd01 - Záznamy manuálně vložené uživatelem</w:t>
      </w:r>
    </w:p>
    <w:p w14:paraId="2DDA55FA" w14:textId="77777777" w:rsidR="00DD3358" w:rsidRPr="00DD3358" w:rsidRDefault="00DD3358" w:rsidP="00DD3358">
      <w:pPr>
        <w:ind w:left="1417" w:hanging="709"/>
      </w:pPr>
      <w:bookmarkStart w:id="1700" w:name="_Toc263335277"/>
      <w:bookmarkStart w:id="1701" w:name="_Toc263421990"/>
      <w:r w:rsidRPr="00DD3358">
        <w:t>c) Dcd01 – Záznamy generované uživatelem (Generování DD)</w:t>
      </w:r>
      <w:bookmarkEnd w:id="1700"/>
      <w:bookmarkEnd w:id="1701"/>
    </w:p>
    <w:p w14:paraId="2C211D95" w14:textId="77777777" w:rsidR="00DD3358" w:rsidRPr="00DD3358" w:rsidRDefault="00DD3358" w:rsidP="00DD3358">
      <w:pPr>
        <w:ind w:left="1417" w:hanging="709"/>
      </w:pPr>
      <w:r w:rsidRPr="00DD3358">
        <w:t>d) Dca02 – Záznamy generované virtuálním terminálem průchodů</w:t>
      </w:r>
    </w:p>
    <w:p w14:paraId="0D7894BB" w14:textId="77777777" w:rsidR="00DD3358" w:rsidRPr="00DD3358" w:rsidRDefault="00DD3358" w:rsidP="00DD3358">
      <w:pPr>
        <w:ind w:left="709" w:hanging="709"/>
      </w:pPr>
      <w:r w:rsidRPr="00DD3358">
        <w:rPr>
          <w:b/>
        </w:rPr>
        <w:lastRenderedPageBreak/>
        <w:t>5) Kontrola a aktualizace záznamů denní docházky</w:t>
      </w:r>
      <w:r w:rsidRPr="00DD3358">
        <w:rPr>
          <w:b/>
        </w:rPr>
        <w:br/>
      </w:r>
      <w:r w:rsidRPr="00DD3358">
        <w:t xml:space="preserve">Podle potřeby oprávněný uživatel prostřednictvím formuláře </w:t>
      </w:r>
      <w:r w:rsidRPr="00340F87">
        <w:rPr>
          <w:b/>
        </w:rPr>
        <w:t>Dcd01</w:t>
      </w:r>
      <w:r w:rsidR="00340F87" w:rsidRPr="00340F87">
        <w:rPr>
          <w:b/>
        </w:rPr>
        <w:t>- evidence denní docházky</w:t>
      </w:r>
      <w:r w:rsidRPr="00DD3358">
        <w:t xml:space="preserve"> v průběhu měsíce, přistupuje k aktuální evidenci docházky a p</w:t>
      </w:r>
      <w:r w:rsidR="00340F87">
        <w:t>ro</w:t>
      </w:r>
      <w:r w:rsidRPr="00DD3358">
        <w:t>vádí kontrolní nebo aktualizační funkce tak, aby evidovaná docházka reprezentovala známou skutečnost.</w:t>
      </w:r>
    </w:p>
    <w:p w14:paraId="65EE74DE" w14:textId="77777777" w:rsidR="00DD3358" w:rsidRPr="00DD3358" w:rsidRDefault="00DD3358" w:rsidP="00DD3358">
      <w:pPr>
        <w:ind w:left="709" w:hanging="709"/>
      </w:pPr>
      <w:r w:rsidRPr="00DD3358">
        <w:rPr>
          <w:b/>
        </w:rPr>
        <w:t>6) Uzavření docházky zaměstnancem</w:t>
      </w:r>
      <w:r w:rsidRPr="00DD3358">
        <w:rPr>
          <w:b/>
        </w:rPr>
        <w:br/>
      </w:r>
      <w:r w:rsidRPr="00DD3358">
        <w:t>Nejdříve v přesně stanoveném čase zaměstnanec, pokud má na to oprávnění, prostřednictvím formuláře Dcd01 provede vizuální kontrolu své docházky a provede její uzavření pomocí odpovídajícího funkčního tlačítka (</w:t>
      </w:r>
      <w:r w:rsidR="00964C0B">
        <w:t>Dcd01,</w:t>
      </w:r>
      <w:r w:rsidR="00954715">
        <w:t xml:space="preserve"> </w:t>
      </w:r>
      <w:r w:rsidR="00964C0B">
        <w:t xml:space="preserve">Převod a uzavření, Převod DD/MV+uzavření…; </w:t>
      </w:r>
      <w:r w:rsidRPr="00DD3358">
        <w:t>v rámci procesu uzavření se provede transformace denní evidence do měsíčních vstupů, předepsané kontroly a v případě nezjištění závažných problémů v evidenci dojde k uzavření docházky zaměstnancem</w:t>
      </w:r>
      <w:r w:rsidR="00964C0B">
        <w:t xml:space="preserve"> /uzavření měsíčního záhlaví/</w:t>
      </w:r>
      <w:r w:rsidRPr="00DD3358">
        <w:t xml:space="preserve">). </w:t>
      </w:r>
    </w:p>
    <w:p w14:paraId="08064590" w14:textId="77777777" w:rsidR="00DD3358" w:rsidRPr="00DD3358" w:rsidRDefault="00DD3358" w:rsidP="00DD3358">
      <w:pPr>
        <w:ind w:left="709" w:hanging="709"/>
      </w:pPr>
      <w:r w:rsidRPr="00DD3358">
        <w:rPr>
          <w:b/>
        </w:rPr>
        <w:t>7) Uzavření docházky vedoucím</w:t>
      </w:r>
      <w:r w:rsidRPr="00DD3358">
        <w:rPr>
          <w:b/>
        </w:rPr>
        <w:br/>
      </w:r>
      <w:r w:rsidRPr="00DD3358">
        <w:t>Nejdříve v přesně stanoveném čase vedoucí, prostřednictvím formuláře Dcd01 provede vizuální kontrolu docházky a provede její uzavření pomocí odpovídajícího funkčního tlačítka (v rámci procesu uzavření se,  pokud docházka nebyla uzavřená zaměstnancem, převede transformace denní evidence do měsíčních vstupů a předepsané kontroly,  a v případě nezjištění závažných problémů v evidenci dojde k uzavření docházky vedoucím).</w:t>
      </w:r>
      <w:r w:rsidRPr="00DD3358">
        <w:br/>
        <w:t>uzavření může provádět po jednotlivých zaměstnancích resp. hromadně pro všechny dostupné zaměstnance.</w:t>
      </w:r>
    </w:p>
    <w:p w14:paraId="73A761C7" w14:textId="77777777" w:rsidR="00DD3358" w:rsidRPr="00DD3358" w:rsidRDefault="00DD3358" w:rsidP="00DD3358">
      <w:pPr>
        <w:ind w:left="709" w:hanging="709"/>
      </w:pPr>
      <w:r w:rsidRPr="00DD3358">
        <w:rPr>
          <w:b/>
        </w:rPr>
        <w:t>8) Uzavření docházky správcem</w:t>
      </w:r>
      <w:r w:rsidRPr="00DD3358">
        <w:rPr>
          <w:b/>
        </w:rPr>
        <w:br/>
      </w:r>
      <w:r w:rsidRPr="00DD3358">
        <w:t>Obdobně jako vedoucí</w:t>
      </w:r>
    </w:p>
    <w:p w14:paraId="775EFF88" w14:textId="77777777" w:rsidR="00DD3358" w:rsidRPr="00DD3358" w:rsidRDefault="00DD3358" w:rsidP="00DD3358">
      <w:pPr>
        <w:ind w:left="709" w:hanging="709"/>
      </w:pPr>
      <w:r w:rsidRPr="00DD3358">
        <w:rPr>
          <w:b/>
        </w:rPr>
        <w:t>9) Vyhodnocení stravy</w:t>
      </w:r>
      <w:r w:rsidRPr="00DD3358">
        <w:rPr>
          <w:b/>
        </w:rPr>
        <w:br/>
      </w:r>
      <w:r w:rsidRPr="00DD3358">
        <w:t xml:space="preserve">Po uzavření docházky všech zaměstnanců, oprávněný uživatel provede načítání </w:t>
      </w:r>
      <w:r w:rsidRPr="00DD3358">
        <w:br/>
        <w:t>zdrojových souborů obsahujících odebraná jídla a stravné lístky a následně provede vyhodnocení stravy a generování srážky ze mzdy za odebraná jídla a stravné lístky do měsíčních vstupů</w:t>
      </w:r>
    </w:p>
    <w:p w14:paraId="127E0882" w14:textId="77777777" w:rsidR="00C41473" w:rsidRPr="00DD3358" w:rsidRDefault="00C41473" w:rsidP="00C41473">
      <w:pPr>
        <w:ind w:left="709" w:hanging="709"/>
      </w:pPr>
      <w:r w:rsidRPr="00DD3358">
        <w:rPr>
          <w:b/>
        </w:rPr>
        <w:t xml:space="preserve">10) </w:t>
      </w:r>
      <w:r>
        <w:rPr>
          <w:b/>
        </w:rPr>
        <w:t>Podklady pro mzdy</w:t>
      </w:r>
      <w:r w:rsidRPr="00DD3358">
        <w:rPr>
          <w:b/>
        </w:rPr>
        <w:br/>
      </w:r>
      <w:r>
        <w:t xml:space="preserve">Po </w:t>
      </w:r>
      <w:r w:rsidR="004E487E">
        <w:t>provedení</w:t>
      </w:r>
      <w:r>
        <w:t xml:space="preserve"> všech předepsaných úkonů, správce aplikace informuje mzdovou účtárnu o uzavření docházky.</w:t>
      </w:r>
      <w:r>
        <w:br/>
        <w:t xml:space="preserve">Standardně se pro generování podkladů pro mzdy neprovádějí </w:t>
      </w:r>
      <w:r w:rsidR="004E487E">
        <w:t>ž</w:t>
      </w:r>
      <w:r>
        <w:t>ádné úkony – mzdy přímo pracují s evidenc</w:t>
      </w:r>
      <w:r w:rsidR="004E487E">
        <w:t>í</w:t>
      </w:r>
      <w:r>
        <w:t xml:space="preserve"> měsíční docházky. </w:t>
      </w:r>
    </w:p>
    <w:p w14:paraId="08191FB3" w14:textId="77777777" w:rsidR="00DD3358" w:rsidRDefault="00DD3358" w:rsidP="00DD3358">
      <w:pPr>
        <w:ind w:left="709" w:hanging="709"/>
      </w:pPr>
      <w:r w:rsidRPr="00DD3358">
        <w:rPr>
          <w:b/>
        </w:rPr>
        <w:t>1</w:t>
      </w:r>
      <w:r w:rsidR="00C41473">
        <w:rPr>
          <w:b/>
        </w:rPr>
        <w:t>1</w:t>
      </w:r>
      <w:r w:rsidRPr="00DD3358">
        <w:rPr>
          <w:b/>
        </w:rPr>
        <w:t>) Uzavření období pro docházku</w:t>
      </w:r>
      <w:r w:rsidRPr="00DD3358">
        <w:rPr>
          <w:b/>
        </w:rPr>
        <w:br/>
      </w:r>
      <w:r w:rsidRPr="00DD3358">
        <w:t>Když jsou provedeny všechny předepsané činnosti za aktuální období, správce provede „uzavření“ období pro docházku – zablokování všech editačních funkcí.</w:t>
      </w:r>
    </w:p>
    <w:p w14:paraId="46E1B98B" w14:textId="77777777" w:rsidR="00640465" w:rsidRPr="00DD3358" w:rsidRDefault="00640465" w:rsidP="00DD3358">
      <w:pPr>
        <w:ind w:left="709" w:hanging="709"/>
      </w:pPr>
    </w:p>
    <w:p w14:paraId="5C97E715" w14:textId="77777777" w:rsidR="00DD3358" w:rsidRPr="00DD3358" w:rsidRDefault="00DD3358" w:rsidP="00DD3358">
      <w:pPr>
        <w:pStyle w:val="Nadpis3"/>
      </w:pPr>
      <w:bookmarkStart w:id="1702" w:name="_Toc263335278"/>
      <w:bookmarkStart w:id="1703" w:name="_Toc263421991"/>
      <w:bookmarkStart w:id="1704" w:name="_Toc271548684"/>
      <w:bookmarkStart w:id="1705" w:name="_Toc398639802"/>
      <w:bookmarkStart w:id="1706" w:name="_Toc198147303"/>
      <w:r w:rsidRPr="00DD3358">
        <w:t>Práce s evidováním docházky</w:t>
      </w:r>
      <w:bookmarkEnd w:id="1702"/>
      <w:bookmarkEnd w:id="1703"/>
      <w:bookmarkEnd w:id="1704"/>
      <w:bookmarkEnd w:id="1705"/>
      <w:bookmarkEnd w:id="1706"/>
    </w:p>
    <w:p w14:paraId="4A88E573" w14:textId="77777777" w:rsidR="00DD3358" w:rsidRPr="00DD3358" w:rsidRDefault="00DD3358" w:rsidP="00C00887">
      <w:pPr>
        <w:pStyle w:val="no1"/>
        <w:jc w:val="both"/>
      </w:pPr>
      <w:r w:rsidRPr="00DD3358">
        <w:t>S evidencí docházky pracují:</w:t>
      </w:r>
    </w:p>
    <w:p w14:paraId="00D737EF" w14:textId="77777777" w:rsidR="00DD3358" w:rsidRPr="00DD3358" w:rsidRDefault="00DD3358" w:rsidP="00C00887">
      <w:pPr>
        <w:spacing w:before="120"/>
        <w:ind w:left="1417" w:hanging="709"/>
        <w:jc w:val="both"/>
      </w:pPr>
      <w:r w:rsidRPr="00DD3358">
        <w:t>ZAM</w:t>
      </w:r>
      <w:r w:rsidRPr="00DD3358">
        <w:tab/>
        <w:t>zaměstnanec – podle přiřazených oprávnění může kontrolovat, aktualizovat nebo verifikovat vlastní docházku, předkládat žádosti v rámci plánu nepřítomnosti</w:t>
      </w:r>
    </w:p>
    <w:p w14:paraId="5B89866B" w14:textId="77777777" w:rsidR="00A47A6F" w:rsidRDefault="00DD3358" w:rsidP="00C00887">
      <w:pPr>
        <w:spacing w:before="120"/>
        <w:ind w:left="1417" w:hanging="709"/>
        <w:jc w:val="both"/>
      </w:pPr>
      <w:r w:rsidRPr="00DD3358">
        <w:t xml:space="preserve">VED  </w:t>
      </w:r>
      <w:r w:rsidRPr="00DD3358">
        <w:tab/>
        <w:t>přímý vedoucí zaměstnance, popřípadě jím pověřená osoba - podle přiřazených oprávnění může kontrolovat, aktualizovat nebo verifikovat docházku podřízených (přiřazených) zaměstnanců, verifikovat  žádosti zaměstnance v rámci plánu nepřítomnosti</w:t>
      </w:r>
    </w:p>
    <w:p w14:paraId="45F6925C" w14:textId="77777777" w:rsidR="00DD3358" w:rsidRPr="00DD3358" w:rsidRDefault="00DD3358" w:rsidP="00C00887">
      <w:pPr>
        <w:spacing w:before="120"/>
        <w:ind w:left="1417" w:hanging="709"/>
        <w:jc w:val="both"/>
      </w:pPr>
      <w:r w:rsidRPr="00DD3358">
        <w:t xml:space="preserve">MNG  </w:t>
      </w:r>
      <w:r w:rsidR="00A47A6F">
        <w:tab/>
      </w:r>
      <w:r w:rsidRPr="00DD3358">
        <w:t>přímý nadřízený zaměstnance, popřípadě jím pověřená osoba - podle přiřazených oprávnění může kontrolovat, aktualizovat nebo verifikovat docházku podřízených (přiřazených) zaměstnanců, verifikovat  žádosti zaměstnance v rámci plánu nepřítomnosti</w:t>
      </w:r>
    </w:p>
    <w:p w14:paraId="1F59B069" w14:textId="77777777" w:rsidR="00DD3358" w:rsidRPr="00DD3358" w:rsidRDefault="00DD3358" w:rsidP="00C00887">
      <w:pPr>
        <w:spacing w:before="120"/>
        <w:ind w:left="1417" w:hanging="709"/>
        <w:jc w:val="both"/>
      </w:pPr>
      <w:r w:rsidRPr="00DD3358">
        <w:t>REF</w:t>
      </w:r>
      <w:r w:rsidRPr="00DD3358">
        <w:tab/>
        <w:t>referenti pověření specifickými činnostmi v rámci Doch; zabezpečují činnosti v rozsahu oprávnění</w:t>
      </w:r>
    </w:p>
    <w:p w14:paraId="4ED16F94" w14:textId="77777777" w:rsidR="00DD3358" w:rsidRPr="00DD3358" w:rsidRDefault="00DD3358" w:rsidP="00C00887">
      <w:pPr>
        <w:spacing w:before="120"/>
        <w:ind w:left="1417" w:hanging="709"/>
        <w:jc w:val="both"/>
      </w:pPr>
      <w:r w:rsidRPr="00DD3358">
        <w:t xml:space="preserve">SPR </w:t>
      </w:r>
      <w:r w:rsidRPr="00DD3358">
        <w:tab/>
      </w:r>
      <w:r w:rsidR="00563EC9">
        <w:t xml:space="preserve">správce docházkového systému - </w:t>
      </w:r>
      <w:r w:rsidRPr="00DD3358">
        <w:t>zabezpečuje provoz a  koordinaci hromadných procesů a postupů v oblasti Doch</w:t>
      </w:r>
    </w:p>
    <w:p w14:paraId="53B26CE3" w14:textId="77777777" w:rsidR="00DD3358" w:rsidRPr="00DD3358" w:rsidRDefault="00DD3358" w:rsidP="00C00887">
      <w:pPr>
        <w:spacing w:before="120"/>
        <w:ind w:left="1417" w:hanging="709"/>
        <w:jc w:val="both"/>
      </w:pPr>
      <w:r w:rsidRPr="00DD3358">
        <w:t>MZD</w:t>
      </w:r>
      <w:r w:rsidRPr="00DD3358">
        <w:tab/>
        <w:t>mzdová účetní, přebírá data pro výpočet mezd, ve spolupráci s</w:t>
      </w:r>
      <w:r w:rsidR="00563EC9">
        <w:t>e</w:t>
      </w:r>
      <w:r w:rsidRPr="00DD3358">
        <w:t xml:space="preserve"> SPR koordinuje procesy v době „uzávěrky“   </w:t>
      </w:r>
    </w:p>
    <w:p w14:paraId="7F081E6C" w14:textId="77777777" w:rsidR="00DD3358" w:rsidRPr="00DD3358" w:rsidRDefault="00DD3358" w:rsidP="00C00887">
      <w:pPr>
        <w:jc w:val="both"/>
      </w:pPr>
      <w:r w:rsidRPr="00DD3358">
        <w:t xml:space="preserve"> </w:t>
      </w:r>
    </w:p>
    <w:p w14:paraId="75840CE4" w14:textId="77777777" w:rsidR="00DD3358" w:rsidRPr="00DD3358" w:rsidRDefault="00DD3358" w:rsidP="00C00887">
      <w:pPr>
        <w:jc w:val="both"/>
      </w:pPr>
      <w:r w:rsidRPr="00DD3358">
        <w:lastRenderedPageBreak/>
        <w:t>Poznámka : podle typu organizace a organizace procesů evidence docházky se mohou jednotlivé profily překrývat</w:t>
      </w:r>
    </w:p>
    <w:p w14:paraId="65EF8A2D" w14:textId="77777777" w:rsidR="00DD3358" w:rsidRPr="00DD3358" w:rsidRDefault="00DD3358" w:rsidP="00C00887">
      <w:pPr>
        <w:jc w:val="both"/>
      </w:pPr>
    </w:p>
    <w:p w14:paraId="3194CA39" w14:textId="77777777" w:rsidR="00DD3358" w:rsidRPr="00DD3358" w:rsidRDefault="00DD3358" w:rsidP="00C00887">
      <w:pPr>
        <w:spacing w:before="120"/>
        <w:jc w:val="both"/>
      </w:pPr>
      <w:r w:rsidRPr="00DD3358">
        <w:t>Evidence docházky p</w:t>
      </w:r>
      <w:r w:rsidR="00256CD5">
        <w:t>ro</w:t>
      </w:r>
      <w:r w:rsidRPr="00DD3358">
        <w:t xml:space="preserve">chází několika etapami, </w:t>
      </w:r>
      <w:r w:rsidR="00256CD5">
        <w:t>jejichž</w:t>
      </w:r>
      <w:r w:rsidRPr="00DD3358">
        <w:t xml:space="preserve"> členění a obsah především závisí na konkrétních technických podmínkách a legislativních rámc</w:t>
      </w:r>
      <w:r w:rsidR="00256CD5">
        <w:t>ích</w:t>
      </w:r>
      <w:r w:rsidRPr="00DD3358">
        <w:t xml:space="preserve">. </w:t>
      </w:r>
    </w:p>
    <w:p w14:paraId="341EB96F" w14:textId="77777777" w:rsidR="00DD3358" w:rsidRPr="00DD3358" w:rsidRDefault="00DD3358" w:rsidP="00C00887">
      <w:pPr>
        <w:spacing w:before="120"/>
        <w:jc w:val="both"/>
      </w:pPr>
      <w:r w:rsidRPr="00DD3358">
        <w:t>Stav aktuálního zpracování docházky pro konkrétního zaměstnance se charakterizuje aktuální  hodnou položky „</w:t>
      </w:r>
      <w:r w:rsidRPr="00DD3358">
        <w:rPr>
          <w:b/>
        </w:rPr>
        <w:t>Stav editace záznamu“</w:t>
      </w:r>
      <w:r w:rsidRPr="00DD3358">
        <w:t xml:space="preserve">, ve zkratce </w:t>
      </w:r>
      <w:r w:rsidRPr="00DD3358">
        <w:rPr>
          <w:b/>
        </w:rPr>
        <w:t xml:space="preserve"> „status MZ“</w:t>
      </w:r>
      <w:r w:rsidRPr="00DD3358">
        <w:t xml:space="preserve">. </w:t>
      </w:r>
    </w:p>
    <w:p w14:paraId="19BCB12A" w14:textId="77777777" w:rsidR="00DD3358" w:rsidRPr="00DD3358" w:rsidRDefault="00DD3358" w:rsidP="00C00887">
      <w:pPr>
        <w:spacing w:before="120"/>
        <w:jc w:val="both"/>
      </w:pPr>
      <w:r w:rsidRPr="00DD3358">
        <w:t>Seznam povolených stavů je určen řešitelským číselníkem pd_</w:t>
      </w:r>
      <w:r w:rsidRPr="00DD3358">
        <w:rPr>
          <w:i/>
        </w:rPr>
        <w:t>status_over</w:t>
      </w:r>
      <w:r w:rsidRPr="00DD3358">
        <w:t>. V praxi však není  nutné, aby evidence docházky procházela všemi stavy</w:t>
      </w:r>
      <w:r w:rsidR="00256CD5">
        <w:t>. Využívané stavy</w:t>
      </w:r>
      <w:r w:rsidRPr="00DD3358">
        <w:t xml:space="preserve"> závisí na konfiguraci a způsobu zpracování.</w:t>
      </w:r>
    </w:p>
    <w:p w14:paraId="76E569ED" w14:textId="77777777" w:rsidR="00DD3358" w:rsidRPr="00DD3358" w:rsidRDefault="00DD3358" w:rsidP="00C00887">
      <w:pPr>
        <w:spacing w:before="120"/>
        <w:jc w:val="both"/>
      </w:pPr>
      <w:r w:rsidRPr="00DD3358">
        <w:t>Evidenci docházky pro účel popisu ještě rozdělujeme podle způsobu práce do určitých fází a stádií.</w:t>
      </w:r>
    </w:p>
    <w:p w14:paraId="5A1DA8D9" w14:textId="77777777" w:rsidR="00DD3358" w:rsidRPr="00DD3358" w:rsidRDefault="00DD3358" w:rsidP="00C00887">
      <w:pPr>
        <w:spacing w:before="120"/>
        <w:jc w:val="both"/>
      </w:pPr>
      <w:r w:rsidRPr="00DD3358">
        <w:t>Zpracování evidence docházky probíhá v etapách :</w:t>
      </w:r>
    </w:p>
    <w:p w14:paraId="3EE3817F" w14:textId="77777777" w:rsidR="00DD3358" w:rsidRPr="00DD3358" w:rsidRDefault="00DD3358" w:rsidP="00637994">
      <w:pPr>
        <w:numPr>
          <w:ilvl w:val="0"/>
          <w:numId w:val="37"/>
        </w:numPr>
        <w:spacing w:before="120"/>
        <w:jc w:val="both"/>
      </w:pPr>
      <w:r w:rsidRPr="00DD3358">
        <w:t xml:space="preserve">Etapa inicializace,  kdy se vytváří datové a procesní prostředí pro evidenci docházky v aktuálním období </w:t>
      </w:r>
    </w:p>
    <w:p w14:paraId="38EBB7DC" w14:textId="77777777" w:rsidR="00DD3358" w:rsidRPr="00DD3358" w:rsidRDefault="00DD3358" w:rsidP="00637994">
      <w:pPr>
        <w:numPr>
          <w:ilvl w:val="0"/>
          <w:numId w:val="37"/>
        </w:numPr>
        <w:spacing w:before="120"/>
        <w:jc w:val="both"/>
      </w:pPr>
      <w:r w:rsidRPr="00DD3358">
        <w:t>Etapa aktualizační, kdy se vytváří, kontroluje a aktualizuje evidence docházky v aktuálním období</w:t>
      </w:r>
    </w:p>
    <w:p w14:paraId="45F93AC7" w14:textId="77777777" w:rsidR="00DD3358" w:rsidRPr="00DD3358" w:rsidRDefault="00DD3358" w:rsidP="00637994">
      <w:pPr>
        <w:numPr>
          <w:ilvl w:val="0"/>
          <w:numId w:val="37"/>
        </w:numPr>
        <w:spacing w:before="120"/>
        <w:jc w:val="both"/>
      </w:pPr>
      <w:r w:rsidRPr="00DD3358">
        <w:t>Etapa verifikační, kdy se aktuální evidence docházky  verifikuje a generují se podklady pro výpočet mezd</w:t>
      </w:r>
    </w:p>
    <w:p w14:paraId="0550C58E" w14:textId="77777777" w:rsidR="00DD3358" w:rsidRPr="00DD3358" w:rsidRDefault="00DD3358" w:rsidP="00637994">
      <w:pPr>
        <w:numPr>
          <w:ilvl w:val="0"/>
          <w:numId w:val="37"/>
        </w:numPr>
        <w:spacing w:before="120"/>
        <w:jc w:val="both"/>
      </w:pPr>
      <w:r w:rsidRPr="00DD3358">
        <w:t>Etapa uzavření aktuálního období</w:t>
      </w:r>
    </w:p>
    <w:p w14:paraId="06B78339" w14:textId="77777777" w:rsidR="00DD3358" w:rsidRPr="00DD3358" w:rsidRDefault="00DD3358" w:rsidP="00DD3358"/>
    <w:p w14:paraId="4931E2BF" w14:textId="77777777" w:rsidR="00DD3358" w:rsidRPr="00DD3358" w:rsidRDefault="00DD3358" w:rsidP="00DD3358">
      <w:pPr>
        <w:pStyle w:val="Nadpis4"/>
      </w:pPr>
      <w:bookmarkStart w:id="1707" w:name="_Toc263335279"/>
      <w:bookmarkStart w:id="1708" w:name="_Toc398639803"/>
      <w:r w:rsidRPr="00DD3358">
        <w:t>Etapa inicializace</w:t>
      </w:r>
      <w:bookmarkEnd w:id="1707"/>
      <w:bookmarkEnd w:id="1708"/>
    </w:p>
    <w:p w14:paraId="19D48657" w14:textId="77777777" w:rsidR="00DD3358" w:rsidRPr="00DD3358" w:rsidRDefault="00DD3358" w:rsidP="00C00887">
      <w:pPr>
        <w:jc w:val="both"/>
      </w:pPr>
      <w:r w:rsidRPr="00DD3358">
        <w:t>Etapa inicializace zabezpečuje vytvoření datového a procesního prostředí pro evidenci docházky v aktuálním období.</w:t>
      </w:r>
    </w:p>
    <w:p w14:paraId="09327FFD" w14:textId="77777777" w:rsidR="00DD3358" w:rsidRPr="00DD3358" w:rsidRDefault="00DD3358" w:rsidP="00DD3358">
      <w:r w:rsidRPr="00DD3358">
        <w:t>Etapa inicializace zahrnuje :</w:t>
      </w:r>
    </w:p>
    <w:p w14:paraId="7164D237" w14:textId="77777777" w:rsidR="00DD3358" w:rsidRPr="00DD3358" w:rsidRDefault="00DD3358" w:rsidP="00637994">
      <w:pPr>
        <w:numPr>
          <w:ilvl w:val="0"/>
          <w:numId w:val="20"/>
        </w:numPr>
      </w:pPr>
      <w:r w:rsidRPr="00DD3358">
        <w:t>plánování směn</w:t>
      </w:r>
    </w:p>
    <w:p w14:paraId="43E188DB" w14:textId="77777777" w:rsidR="00DD3358" w:rsidRPr="00DD3358" w:rsidRDefault="00DD3358" w:rsidP="00637994">
      <w:pPr>
        <w:numPr>
          <w:ilvl w:val="0"/>
          <w:numId w:val="20"/>
        </w:numPr>
      </w:pPr>
      <w:r w:rsidRPr="00DD3358">
        <w:t>plánování nepřítomností</w:t>
      </w:r>
    </w:p>
    <w:p w14:paraId="3E4C2395" w14:textId="77777777" w:rsidR="00DD3358" w:rsidRPr="00DD3358" w:rsidRDefault="00DD3358" w:rsidP="00637994">
      <w:pPr>
        <w:numPr>
          <w:ilvl w:val="0"/>
          <w:numId w:val="20"/>
        </w:numPr>
      </w:pPr>
      <w:r w:rsidRPr="00DD3358">
        <w:t>otevření období</w:t>
      </w:r>
    </w:p>
    <w:p w14:paraId="09FDE5CC" w14:textId="77777777" w:rsidR="00DD3358" w:rsidRPr="00DD3358" w:rsidRDefault="00DD3358" w:rsidP="00637994">
      <w:pPr>
        <w:numPr>
          <w:ilvl w:val="0"/>
          <w:numId w:val="20"/>
        </w:numPr>
      </w:pPr>
      <w:r w:rsidRPr="00DD3358">
        <w:t>generování měsíčních záhlaví</w:t>
      </w:r>
    </w:p>
    <w:p w14:paraId="6C656E57" w14:textId="77777777" w:rsidR="00DD3358" w:rsidRPr="00DD3358" w:rsidRDefault="00DD3358" w:rsidP="00637994">
      <w:pPr>
        <w:numPr>
          <w:ilvl w:val="0"/>
          <w:numId w:val="20"/>
        </w:numPr>
      </w:pPr>
      <w:r w:rsidRPr="00DD3358">
        <w:t>generování denních záhlaví</w:t>
      </w:r>
    </w:p>
    <w:p w14:paraId="0A46F865" w14:textId="77777777" w:rsidR="00DD3358" w:rsidRDefault="00DD3358" w:rsidP="00637994">
      <w:pPr>
        <w:numPr>
          <w:ilvl w:val="0"/>
          <w:numId w:val="20"/>
        </w:numPr>
      </w:pPr>
      <w:r w:rsidRPr="00DD3358">
        <w:t>generování denní docházky</w:t>
      </w:r>
    </w:p>
    <w:p w14:paraId="5FB3E6AC" w14:textId="77777777" w:rsidR="00640465" w:rsidRPr="00DD3358" w:rsidRDefault="00640465" w:rsidP="00640465"/>
    <w:p w14:paraId="13A5463B" w14:textId="77777777" w:rsidR="00DD3358" w:rsidRPr="00DD3358" w:rsidRDefault="00DD3358" w:rsidP="00DD3358">
      <w:pPr>
        <w:pStyle w:val="Nadpis4"/>
      </w:pPr>
      <w:bookmarkStart w:id="1709" w:name="_Toc263335280"/>
      <w:bookmarkStart w:id="1710" w:name="_Toc398639804"/>
      <w:r w:rsidRPr="00DD3358">
        <w:t>Etapa aktualizačn</w:t>
      </w:r>
      <w:bookmarkEnd w:id="1709"/>
      <w:r w:rsidRPr="00DD3358">
        <w:t>í</w:t>
      </w:r>
      <w:bookmarkEnd w:id="1710"/>
    </w:p>
    <w:p w14:paraId="4683EE92" w14:textId="77777777" w:rsidR="00DD3358" w:rsidRPr="00DD3358" w:rsidRDefault="00DD3358" w:rsidP="00DD3358">
      <w:pPr>
        <w:jc w:val="both"/>
      </w:pPr>
      <w:r w:rsidRPr="00DD3358">
        <w:t>V rámci etapy se provádějí činnosti spojené s automatickým nebo manuálním vytvářením záznamů do evidence docházky, kontrolou a aktualizací evidence docházky podle potřeby.</w:t>
      </w:r>
    </w:p>
    <w:p w14:paraId="4E64262A" w14:textId="77777777" w:rsidR="00DD3358" w:rsidRPr="00DD3358" w:rsidRDefault="00DD3358" w:rsidP="00DD3358">
      <w:pPr>
        <w:jc w:val="both"/>
      </w:pPr>
      <w:r w:rsidRPr="00DD3358">
        <w:t>Etapa se dá z důvodu přehlednosti rozdělit do určitých stádií zpracování evidence docházky :</w:t>
      </w:r>
    </w:p>
    <w:p w14:paraId="7318EBE7" w14:textId="77777777" w:rsidR="00DD3358" w:rsidRPr="00DD3358" w:rsidRDefault="00DD3358" w:rsidP="00637994">
      <w:pPr>
        <w:numPr>
          <w:ilvl w:val="0"/>
          <w:numId w:val="21"/>
        </w:numPr>
        <w:jc w:val="both"/>
      </w:pPr>
      <w:r w:rsidRPr="00DD3358">
        <w:t>Evidence příchodů / odchodů, přerušení, kdy se automatizovaným nebo manuálním způsobem generují časové značky, které slouží ke generování záznamů do evidence docházky. Z pohledu na způsob generování časových značek rozeznáváme :</w:t>
      </w:r>
    </w:p>
    <w:p w14:paraId="1E1EE42C" w14:textId="77777777" w:rsidR="00DD3358" w:rsidRPr="00DD3358" w:rsidRDefault="00DD3358" w:rsidP="00637994">
      <w:pPr>
        <w:numPr>
          <w:ilvl w:val="1"/>
          <w:numId w:val="21"/>
        </w:numPr>
        <w:jc w:val="both"/>
      </w:pPr>
      <w:r w:rsidRPr="00DD3358">
        <w:t>manuální generování časových značek</w:t>
      </w:r>
    </w:p>
    <w:p w14:paraId="22242B27" w14:textId="77777777" w:rsidR="00DD3358" w:rsidRPr="00DD3358" w:rsidRDefault="00DD3358" w:rsidP="00637994">
      <w:pPr>
        <w:numPr>
          <w:ilvl w:val="1"/>
          <w:numId w:val="21"/>
        </w:numPr>
        <w:jc w:val="both"/>
      </w:pPr>
      <w:r w:rsidRPr="00DD3358">
        <w:t> automatizované generování časových značek přístupovým systémem</w:t>
      </w:r>
    </w:p>
    <w:p w14:paraId="60982F5D" w14:textId="77777777" w:rsidR="00DD3358" w:rsidRPr="00DD3358" w:rsidRDefault="00DD3358" w:rsidP="00637994">
      <w:pPr>
        <w:numPr>
          <w:ilvl w:val="0"/>
          <w:numId w:val="21"/>
        </w:numPr>
        <w:jc w:val="both"/>
      </w:pPr>
      <w:r w:rsidRPr="00DD3358">
        <w:t> Evidence denní docházky</w:t>
      </w:r>
    </w:p>
    <w:p w14:paraId="495DE577" w14:textId="77777777" w:rsidR="00DD3358" w:rsidRPr="00DD3358" w:rsidRDefault="00DD3358" w:rsidP="00637994">
      <w:pPr>
        <w:numPr>
          <w:ilvl w:val="0"/>
          <w:numId w:val="21"/>
        </w:numPr>
        <w:jc w:val="both"/>
      </w:pPr>
      <w:r w:rsidRPr="00DD3358">
        <w:t> Evidence měsíční docházky</w:t>
      </w:r>
    </w:p>
    <w:p w14:paraId="3238E88A" w14:textId="77777777" w:rsidR="00DD3358" w:rsidRPr="00DD3358" w:rsidRDefault="00DD3358" w:rsidP="00DD3358"/>
    <w:p w14:paraId="4C3DB599" w14:textId="77777777" w:rsidR="00DD3358" w:rsidRPr="00DD3358" w:rsidRDefault="00DD3358" w:rsidP="00DD3358">
      <w:pPr>
        <w:pStyle w:val="Nadpis4"/>
      </w:pPr>
      <w:bookmarkStart w:id="1711" w:name="_Toc263335281"/>
      <w:bookmarkStart w:id="1712" w:name="_Toc398639805"/>
      <w:r w:rsidRPr="00DD3358">
        <w:t>Etapa verifikační a uzavírání docházky</w:t>
      </w:r>
      <w:bookmarkEnd w:id="1711"/>
      <w:bookmarkEnd w:id="1712"/>
    </w:p>
    <w:p w14:paraId="766C82A6" w14:textId="77777777" w:rsidR="00DD3358" w:rsidRPr="00DD3358" w:rsidRDefault="00DD3358" w:rsidP="00DD3358">
      <w:r w:rsidRPr="00DD3358">
        <w:t>V rámci etapy se provádí činnosti spojené s verifikací (ověřením) skutkového stavu evidence docházky jednotlivých zaměstnanců, může mít n</w:t>
      </w:r>
      <w:r w:rsidR="00110557">
        <w:t>á</w:t>
      </w:r>
      <w:r w:rsidRPr="00DD3358">
        <w:t>sledující úrovně :</w:t>
      </w:r>
    </w:p>
    <w:p w14:paraId="3BDD12DD" w14:textId="77777777" w:rsidR="00DD3358" w:rsidRPr="00DD3358" w:rsidRDefault="00DD3358" w:rsidP="00DD3358">
      <w:pPr>
        <w:numPr>
          <w:ilvl w:val="0"/>
          <w:numId w:val="6"/>
        </w:numPr>
      </w:pPr>
      <w:r w:rsidRPr="00DD3358">
        <w:t>Uzavření zaměstnancem</w:t>
      </w:r>
    </w:p>
    <w:p w14:paraId="2B298C2B" w14:textId="77777777" w:rsidR="00DD3358" w:rsidRPr="00DD3358" w:rsidRDefault="00DD3358" w:rsidP="00DD3358">
      <w:pPr>
        <w:numPr>
          <w:ilvl w:val="0"/>
          <w:numId w:val="6"/>
        </w:numPr>
      </w:pPr>
      <w:r w:rsidRPr="00DD3358">
        <w:t xml:space="preserve">Uzavření přímým vedoucím </w:t>
      </w:r>
    </w:p>
    <w:p w14:paraId="73F305F7" w14:textId="77777777" w:rsidR="00DD3358" w:rsidRPr="00DD3358" w:rsidRDefault="00DD3358" w:rsidP="00DD3358">
      <w:pPr>
        <w:numPr>
          <w:ilvl w:val="0"/>
          <w:numId w:val="6"/>
        </w:numPr>
      </w:pPr>
      <w:r w:rsidRPr="00DD3358">
        <w:t xml:space="preserve">Uzavření nadřízeným vedoucím </w:t>
      </w:r>
    </w:p>
    <w:p w14:paraId="4D38C559" w14:textId="77777777" w:rsidR="00DD3358" w:rsidRPr="00DD3358" w:rsidRDefault="00DD3358" w:rsidP="00DD3358">
      <w:pPr>
        <w:numPr>
          <w:ilvl w:val="0"/>
          <w:numId w:val="6"/>
        </w:numPr>
      </w:pPr>
      <w:r w:rsidRPr="00DD3358">
        <w:t>Vyhodnocení stravy</w:t>
      </w:r>
    </w:p>
    <w:p w14:paraId="15F7C179" w14:textId="77777777" w:rsidR="00DD3358" w:rsidRPr="00DD3358" w:rsidRDefault="00DD3358" w:rsidP="00DD3358">
      <w:pPr>
        <w:numPr>
          <w:ilvl w:val="0"/>
          <w:numId w:val="6"/>
        </w:numPr>
      </w:pPr>
      <w:r w:rsidRPr="00DD3358">
        <w:t>Uzavření evidence dokladů</w:t>
      </w:r>
    </w:p>
    <w:p w14:paraId="5CC60623" w14:textId="77777777" w:rsidR="00DD3358" w:rsidRPr="00DD3358" w:rsidRDefault="00DD3358" w:rsidP="00DD3358">
      <w:pPr>
        <w:numPr>
          <w:ilvl w:val="0"/>
          <w:numId w:val="6"/>
        </w:numPr>
      </w:pPr>
      <w:r w:rsidRPr="00DD3358">
        <w:lastRenderedPageBreak/>
        <w:t xml:space="preserve">Uzavření správcem </w:t>
      </w:r>
    </w:p>
    <w:p w14:paraId="33E65BFC" w14:textId="77777777" w:rsidR="00DD3358" w:rsidRPr="00DD3358" w:rsidRDefault="00DD3358" w:rsidP="00DD3358"/>
    <w:p w14:paraId="2763A246" w14:textId="77777777" w:rsidR="00DD3358" w:rsidRPr="00DD3358" w:rsidRDefault="00DD3358" w:rsidP="00DD3358">
      <w:pPr>
        <w:pStyle w:val="Nadpis4"/>
      </w:pPr>
      <w:bookmarkStart w:id="1713" w:name="_Toc263335282"/>
      <w:bookmarkStart w:id="1714" w:name="_Toc398639806"/>
      <w:r w:rsidRPr="00DD3358">
        <w:t>Etapa uzavření aktuálního obdob</w:t>
      </w:r>
      <w:bookmarkEnd w:id="1713"/>
      <w:r w:rsidRPr="00DD3358">
        <w:t>í</w:t>
      </w:r>
      <w:bookmarkEnd w:id="1714"/>
    </w:p>
    <w:p w14:paraId="34551519" w14:textId="77777777" w:rsidR="00DD3358" w:rsidRPr="00DD3358" w:rsidRDefault="00DD3358" w:rsidP="00DD3358">
      <w:r w:rsidRPr="00DD3358">
        <w:t>Etapa přestavuje definitivní uzavření období pro editační, generační a verifikační procesy.</w:t>
      </w:r>
    </w:p>
    <w:p w14:paraId="3F17265D" w14:textId="77777777" w:rsidR="00DD3358" w:rsidRPr="00DD3358" w:rsidRDefault="00DD3358" w:rsidP="00DD3358">
      <w:r w:rsidRPr="00DD3358">
        <w:t xml:space="preserve">Uzavření období správcem </w:t>
      </w:r>
    </w:p>
    <w:p w14:paraId="7627A628" w14:textId="77777777" w:rsidR="00DD3358" w:rsidRPr="00DD3358" w:rsidRDefault="00C41473" w:rsidP="00DD3358">
      <w:pPr>
        <w:pStyle w:val="Nadpis2"/>
      </w:pPr>
      <w:bookmarkStart w:id="1715" w:name="_Toc314220381"/>
      <w:bookmarkStart w:id="1716" w:name="_Toc314220382"/>
      <w:bookmarkStart w:id="1717" w:name="_Toc263335284"/>
      <w:bookmarkStart w:id="1718" w:name="_Toc263421993"/>
      <w:bookmarkStart w:id="1719" w:name="_Toc271548686"/>
      <w:bookmarkEnd w:id="1715"/>
      <w:bookmarkEnd w:id="1716"/>
      <w:r>
        <w:t xml:space="preserve">  </w:t>
      </w:r>
      <w:bookmarkStart w:id="1720" w:name="_Toc398639807"/>
      <w:bookmarkStart w:id="1721" w:name="_Toc198147304"/>
      <w:r w:rsidR="00DD3358" w:rsidRPr="00DD3358">
        <w:t>Docházka a evidování času</w:t>
      </w:r>
      <w:bookmarkEnd w:id="1717"/>
      <w:bookmarkEnd w:id="1718"/>
      <w:bookmarkEnd w:id="1719"/>
      <w:bookmarkEnd w:id="1720"/>
      <w:bookmarkEnd w:id="1721"/>
    </w:p>
    <w:p w14:paraId="6A1E4DB5" w14:textId="77777777" w:rsidR="00DD3358" w:rsidRPr="00DD3358" w:rsidRDefault="00DD3358" w:rsidP="00DD3358">
      <w:pPr>
        <w:pStyle w:val="Nadpis3"/>
      </w:pPr>
      <w:bookmarkStart w:id="1722" w:name="_Toc263420024"/>
      <w:bookmarkStart w:id="1723" w:name="_Toc263421994"/>
      <w:bookmarkStart w:id="1724" w:name="_Toc259603144"/>
      <w:bookmarkStart w:id="1725" w:name="_Toc259603289"/>
      <w:bookmarkStart w:id="1726" w:name="_Toc263335285"/>
      <w:bookmarkStart w:id="1727" w:name="_Toc263421995"/>
      <w:bookmarkStart w:id="1728" w:name="_Toc271548687"/>
      <w:bookmarkStart w:id="1729" w:name="_Toc398639808"/>
      <w:bookmarkStart w:id="1730" w:name="_Toc198147305"/>
      <w:bookmarkEnd w:id="1722"/>
      <w:bookmarkEnd w:id="1723"/>
      <w:bookmarkEnd w:id="1724"/>
      <w:bookmarkEnd w:id="1725"/>
      <w:r w:rsidRPr="00DD3358">
        <w:t>Omezení časových zápis</w:t>
      </w:r>
      <w:bookmarkEnd w:id="1726"/>
      <w:bookmarkEnd w:id="1727"/>
      <w:bookmarkEnd w:id="1728"/>
      <w:r w:rsidRPr="00DD3358">
        <w:t>ů</w:t>
      </w:r>
      <w:bookmarkEnd w:id="1729"/>
      <w:bookmarkEnd w:id="1730"/>
    </w:p>
    <w:p w14:paraId="2797F84A" w14:textId="77777777" w:rsidR="00DD3358" w:rsidRPr="00DD3358" w:rsidRDefault="00DD3358" w:rsidP="00C00887">
      <w:pPr>
        <w:jc w:val="both"/>
      </w:pPr>
      <w:r w:rsidRPr="00DD3358">
        <w:t>Pro časovou evidenci docházky se používá minimální rozlišení 1 minuta (neakceptují se sekundy v časových údajích).</w:t>
      </w:r>
    </w:p>
    <w:p w14:paraId="0C1CF911" w14:textId="77777777" w:rsidR="00DD3358" w:rsidRPr="00DD3358" w:rsidRDefault="00DD3358" w:rsidP="00C00887">
      <w:pPr>
        <w:jc w:val="both"/>
      </w:pPr>
      <w:r w:rsidRPr="00DD3358">
        <w:t xml:space="preserve">Pro záznamy s časovou platností je použita následná interpretace : </w:t>
      </w:r>
    </w:p>
    <w:p w14:paraId="4E8BADE8" w14:textId="77777777" w:rsidR="00DD3358" w:rsidRPr="00DD3358" w:rsidRDefault="00DD3358" w:rsidP="00637994">
      <w:pPr>
        <w:numPr>
          <w:ilvl w:val="0"/>
          <w:numId w:val="22"/>
        </w:numPr>
        <w:jc w:val="both"/>
      </w:pPr>
      <w:r w:rsidRPr="00DD3358">
        <w:t>Pro časový údaj o ukončení události, poslední minuta se nepovažuje za minutu  tohoto záznamu</w:t>
      </w:r>
    </w:p>
    <w:p w14:paraId="5F9B87FA" w14:textId="77777777" w:rsidR="00DD3358" w:rsidRPr="00DD3358" w:rsidRDefault="00DD3358" w:rsidP="00637994">
      <w:pPr>
        <w:numPr>
          <w:ilvl w:val="0"/>
          <w:numId w:val="22"/>
        </w:numPr>
        <w:jc w:val="both"/>
      </w:pPr>
      <w:r w:rsidRPr="00DD3358">
        <w:t>Pro časový údaj o začátku události, první minuta se považuje za minutu  tohoto záznamu</w:t>
      </w:r>
    </w:p>
    <w:p w14:paraId="6CBC74D5" w14:textId="77777777" w:rsidR="00DD3358" w:rsidRPr="00DD3358" w:rsidRDefault="00DD3358" w:rsidP="00DD3358"/>
    <w:p w14:paraId="14DB089E" w14:textId="77777777" w:rsidR="00DD3358" w:rsidRPr="00DD3358" w:rsidRDefault="00DD3358" w:rsidP="00DD3358">
      <w:r w:rsidRPr="00DD3358">
        <w:t>Příklad :</w:t>
      </w:r>
    </w:p>
    <w:p w14:paraId="31E644FB" w14:textId="77777777" w:rsidR="00DD3358" w:rsidRPr="00DD3358" w:rsidRDefault="00DD3358" w:rsidP="00DD3358">
      <w:pPr>
        <w:ind w:firstLine="708"/>
      </w:pPr>
      <w:r w:rsidRPr="00DD3358">
        <w:t xml:space="preserve"> 7.4.2010  12:00 - 14:30  = 2:30</w:t>
      </w:r>
    </w:p>
    <w:p w14:paraId="69F111C5" w14:textId="77777777" w:rsidR="00DD3358" w:rsidRDefault="00DD3358" w:rsidP="00DD3358">
      <w:r w:rsidRPr="00DD3358">
        <w:t xml:space="preserve">  </w:t>
      </w:r>
      <w:r w:rsidRPr="00DD3358">
        <w:tab/>
        <w:t xml:space="preserve"> 7.4.2010  14:30 – 16:30 = 2:00</w:t>
      </w:r>
      <w:r w:rsidRPr="00DD3358">
        <w:tab/>
      </w:r>
    </w:p>
    <w:p w14:paraId="6043A26F" w14:textId="77777777" w:rsidR="00640465" w:rsidRPr="00DD3358" w:rsidRDefault="00640465" w:rsidP="00DD3358"/>
    <w:p w14:paraId="1DBB5D6F" w14:textId="77777777" w:rsidR="00DD3358" w:rsidRPr="00DD3358" w:rsidRDefault="00DD3358" w:rsidP="00DD3358">
      <w:pPr>
        <w:pStyle w:val="Nadpis3"/>
      </w:pPr>
      <w:bookmarkStart w:id="1731" w:name="_Toc263335286"/>
      <w:bookmarkStart w:id="1732" w:name="_Toc263421996"/>
      <w:bookmarkStart w:id="1733" w:name="_Toc271548688"/>
      <w:bookmarkStart w:id="1734" w:name="_Toc398639809"/>
      <w:bookmarkStart w:id="1735" w:name="_Toc198147306"/>
      <w:r w:rsidRPr="00DD3358">
        <w:t>Záznam časů po půlnoci</w:t>
      </w:r>
      <w:bookmarkEnd w:id="1731"/>
      <w:bookmarkEnd w:id="1732"/>
      <w:bookmarkEnd w:id="1733"/>
      <w:bookmarkEnd w:id="1734"/>
      <w:bookmarkEnd w:id="1735"/>
    </w:p>
    <w:p w14:paraId="37FC2E63" w14:textId="77777777" w:rsidR="00DD3358" w:rsidRPr="00DD3358" w:rsidRDefault="00DD3358" w:rsidP="00DD3358">
      <w:pPr>
        <w:spacing w:before="120"/>
        <w:jc w:val="both"/>
      </w:pPr>
      <w:r w:rsidRPr="00DD3358">
        <w:t>V rámci evidence docházky je datumová závislost vázána vždy k jednomu konkrétnímu kalendářnímu dni</w:t>
      </w:r>
      <w:r w:rsidR="00FB10AC">
        <w:t>.</w:t>
      </w:r>
      <w:r w:rsidRPr="00DD3358">
        <w:t xml:space="preserve"> </w:t>
      </w:r>
      <w:r w:rsidR="00FB10AC">
        <w:t>P</w:t>
      </w:r>
      <w:r w:rsidRPr="00DD3358">
        <w:t>řitom začátek a konec záznamu v rámci dne se určuje naplněním časových položek.</w:t>
      </w:r>
    </w:p>
    <w:p w14:paraId="608C553E" w14:textId="77777777" w:rsidR="00DD3358" w:rsidRPr="00DD3358" w:rsidRDefault="00DD3358" w:rsidP="00DD3358">
      <w:pPr>
        <w:spacing w:before="120"/>
        <w:jc w:val="both"/>
      </w:pPr>
      <w:r w:rsidRPr="00DD3358">
        <w:t>Pokud záznam z evidence docházky obsahuje časové informace ze dvou kalendářních dní (časové záznamy k noční směně), tak časové údaje po půlnoci se zapisují</w:t>
      </w:r>
      <w:r w:rsidR="009D766E">
        <w:t xml:space="preserve"> se zaškrtnutím pole „N“ za polem časového údaje. </w:t>
      </w:r>
    </w:p>
    <w:p w14:paraId="02AF1E18" w14:textId="77777777" w:rsidR="00DD3358" w:rsidRPr="00DD3358" w:rsidRDefault="00DD3358" w:rsidP="00DD3358">
      <w:r w:rsidRPr="00DD3358">
        <w:t xml:space="preserve">Příklad : </w:t>
      </w:r>
    </w:p>
    <w:p w14:paraId="132227C8" w14:textId="77777777" w:rsidR="00DD3358" w:rsidRPr="00DD3358" w:rsidRDefault="00DD3358" w:rsidP="00DD3358">
      <w:r w:rsidRPr="00DD3358">
        <w:t xml:space="preserve">noční směna 7.4.2010 v rozsahu 22:00 hodin – 6:00 </w:t>
      </w:r>
    </w:p>
    <w:p w14:paraId="205CEBD1" w14:textId="77777777" w:rsidR="00DD3358" w:rsidRPr="00DD3358" w:rsidRDefault="00DD3358" w:rsidP="00DD3358">
      <w:r w:rsidRPr="00DD3358">
        <w:tab/>
        <w:t xml:space="preserve">se v evidenci docházky zaznamená jako </w:t>
      </w:r>
    </w:p>
    <w:p w14:paraId="27CF7856" w14:textId="77777777" w:rsidR="00DD3358" w:rsidRPr="00DD3358" w:rsidRDefault="00DD3358" w:rsidP="00DD3358">
      <w:r w:rsidRPr="00DD3358">
        <w:tab/>
      </w:r>
      <w:r w:rsidRPr="00DD3358">
        <w:tab/>
      </w:r>
      <w:bookmarkStart w:id="1736" w:name="_Toc263335287"/>
      <w:bookmarkStart w:id="1737" w:name="_Toc263421997"/>
      <w:r w:rsidRPr="00DD3358">
        <w:t xml:space="preserve">Datum  7.4.2010. Čas Od : 22: 00 </w:t>
      </w:r>
      <w:r w:rsidR="009D766E">
        <w:t xml:space="preserve">„N“ prázdné </w:t>
      </w:r>
      <w:r w:rsidRPr="00DD3358">
        <w:t xml:space="preserve">Čas Do : </w:t>
      </w:r>
      <w:r w:rsidR="009D766E">
        <w:t>6</w:t>
      </w:r>
      <w:r w:rsidRPr="00DD3358">
        <w:t>:00</w:t>
      </w:r>
      <w:bookmarkEnd w:id="1736"/>
      <w:bookmarkEnd w:id="1737"/>
      <w:r w:rsidR="009D766E">
        <w:t xml:space="preserve"> „N“ zaškrtnuté</w:t>
      </w:r>
    </w:p>
    <w:p w14:paraId="5D4832B0" w14:textId="77777777" w:rsidR="00DD3358" w:rsidRPr="00DD3358" w:rsidRDefault="00DD3358" w:rsidP="00DD3358">
      <w:r w:rsidRPr="00DD3358">
        <w:t>noční směna  7.4.2010 v rozsahu 22:00 hodin – 6:00 přerušení od 2:00 do 2:30</w:t>
      </w:r>
    </w:p>
    <w:p w14:paraId="35CD73AA" w14:textId="77777777" w:rsidR="00DD3358" w:rsidRPr="00DD3358" w:rsidRDefault="00DD3358" w:rsidP="00DD3358">
      <w:r w:rsidRPr="00DD3358">
        <w:tab/>
        <w:t xml:space="preserve">se v evidenci docházky zaznamená jako </w:t>
      </w:r>
    </w:p>
    <w:p w14:paraId="25DAFF8D" w14:textId="77777777" w:rsidR="00DD3358" w:rsidRPr="00DD3358" w:rsidRDefault="00DD3358" w:rsidP="00DD3358">
      <w:r w:rsidRPr="00DD3358">
        <w:tab/>
      </w:r>
      <w:r w:rsidRPr="00DD3358">
        <w:tab/>
        <w:t>Datum  7.4.2010. Čas Od : 2: 00</w:t>
      </w:r>
      <w:r w:rsidR="009D766E">
        <w:t xml:space="preserve"> „N“ zaškrtnuté</w:t>
      </w:r>
      <w:r w:rsidRPr="00DD3358">
        <w:t xml:space="preserve"> Čas Do : 2:30</w:t>
      </w:r>
      <w:r w:rsidR="009D766E">
        <w:t xml:space="preserve"> „N“ zaškrtnuté</w:t>
      </w:r>
    </w:p>
    <w:p w14:paraId="5D8A7FF0" w14:textId="77777777" w:rsidR="00DD3358" w:rsidRDefault="00DD3358"/>
    <w:p w14:paraId="255B117A" w14:textId="77777777" w:rsidR="00163CAB" w:rsidRDefault="00163CAB" w:rsidP="003D5FB0">
      <w:r>
        <w:t>korektní zadání může být</w:t>
      </w:r>
    </w:p>
    <w:p w14:paraId="31BA2F64" w14:textId="77777777" w:rsidR="00163CAB" w:rsidRDefault="00163CAB" w:rsidP="003D5FB0">
      <w:r>
        <w:t>čas od/ do N =  -/- a čas od &lt;= čas do</w:t>
      </w:r>
    </w:p>
    <w:p w14:paraId="4EB8E066" w14:textId="77777777" w:rsidR="00163CAB" w:rsidRDefault="00163CAB" w:rsidP="003D5FB0">
      <w:r>
        <w:t>čas od/ do N =  -/N a čas od &lt;= (čas do + 24)</w:t>
      </w:r>
    </w:p>
    <w:p w14:paraId="2585976D" w14:textId="77777777" w:rsidR="00163CAB" w:rsidRDefault="00163CAB" w:rsidP="003D5FB0">
      <w:r>
        <w:t>čas od/ do N =  N/N a (čas od +24) &lt;= (čas do + 24)</w:t>
      </w:r>
    </w:p>
    <w:p w14:paraId="110EF96E" w14:textId="77777777" w:rsidR="00163CAB" w:rsidRDefault="00163CAB" w:rsidP="003D5FB0"/>
    <w:p w14:paraId="0683B9B8" w14:textId="77777777" w:rsidR="00163CAB" w:rsidRDefault="00163CAB" w:rsidP="003D5FB0">
      <w:r>
        <w:t>nepovolené zadání (aplikace nedovolí uložit)</w:t>
      </w:r>
    </w:p>
    <w:p w14:paraId="067889A2" w14:textId="77777777" w:rsidR="00163CAB" w:rsidRDefault="00163CAB" w:rsidP="003D5FB0">
      <w:r>
        <w:t xml:space="preserve">čas od/ do N =  N/-     </w:t>
      </w:r>
    </w:p>
    <w:p w14:paraId="5944D1C2" w14:textId="77777777" w:rsidR="00163CAB" w:rsidRDefault="00163CAB" w:rsidP="003D5FB0"/>
    <w:p w14:paraId="402FEB60" w14:textId="77777777" w:rsidR="00163CAB" w:rsidRDefault="00163CAB" w:rsidP="003D5FB0">
      <w:r>
        <w:t>Editační formuláře (Dcd01, Dcm01, Dcu01, Dov05/Dov06, Dcu06, Dov16) obsahují kontroly, které nepovolí uložení špatné kombinace nastavení příznaků „po půlnoci“.</w:t>
      </w:r>
    </w:p>
    <w:p w14:paraId="09658AEF" w14:textId="77777777" w:rsidR="00163CAB" w:rsidRDefault="00163CAB" w:rsidP="003D5FB0">
      <w:r>
        <w:t xml:space="preserve">Při importech do jednotlivých formulářů se kontrola provádí </w:t>
      </w:r>
      <w:r w:rsidR="00F659DC">
        <w:t xml:space="preserve">až </w:t>
      </w:r>
      <w:r>
        <w:t xml:space="preserve">v rámci kalkulace.   </w:t>
      </w:r>
    </w:p>
    <w:p w14:paraId="178FAA20" w14:textId="77777777" w:rsidR="00163CAB" w:rsidRPr="00DD3358" w:rsidRDefault="00163CAB"/>
    <w:p w14:paraId="7D7E430C" w14:textId="77777777" w:rsidR="00DD3358" w:rsidRDefault="00273981" w:rsidP="009713C2">
      <w:pPr>
        <w:pStyle w:val="Nadpis3"/>
      </w:pPr>
      <w:bookmarkStart w:id="1738" w:name="_Toc198147307"/>
      <w:r>
        <w:t>Režim vykazování evidence DD pouze v hodinách</w:t>
      </w:r>
      <w:bookmarkEnd w:id="1738"/>
      <w:r>
        <w:t xml:space="preserve"> </w:t>
      </w:r>
    </w:p>
    <w:p w14:paraId="6FDF10C1" w14:textId="77777777" w:rsidR="00273981" w:rsidRDefault="00273981">
      <w:r>
        <w:t xml:space="preserve">Pro vykazovaní evidence denní docházky pouze v hodinách dochází k podstatným omezením v automatizovaných procesech. </w:t>
      </w:r>
    </w:p>
    <w:p w14:paraId="5B929D72" w14:textId="77777777" w:rsidR="00273981" w:rsidRDefault="00273981">
      <w:r>
        <w:t>Pro optimalizaci tohoto procesu je nutná úprava konfigurace:</w:t>
      </w:r>
    </w:p>
    <w:p w14:paraId="22AEF675" w14:textId="77777777" w:rsidR="00273981" w:rsidRDefault="00273981"/>
    <w:p w14:paraId="2D31AA64" w14:textId="77777777" w:rsidR="00273981" w:rsidRPr="00877EB7" w:rsidRDefault="00273981" w:rsidP="009713C2">
      <w:r w:rsidRPr="009713C2">
        <w:rPr>
          <w:b/>
          <w:u w:val="single"/>
        </w:rPr>
        <w:t>Kontrola DM109 – překrytí záznamů (KB)</w:t>
      </w:r>
    </w:p>
    <w:p w14:paraId="65628788" w14:textId="77777777" w:rsidR="00273981" w:rsidRDefault="00273981" w:rsidP="009713C2">
      <w:r>
        <w:lastRenderedPageBreak/>
        <w:t xml:space="preserve">Pokud je pro vykazování docházky používána metodika, která nevyžaduje zadání začátku a konce odchylky (pro denní i měsíční formu), doporučujeme vypnutí kontroly DM109 (formulář Adm32) nebo snížit úroveň hlášení. </w:t>
      </w:r>
    </w:p>
    <w:p w14:paraId="0FF65802" w14:textId="77777777" w:rsidR="00273981" w:rsidRDefault="00273981" w:rsidP="009713C2">
      <w:r>
        <w:t xml:space="preserve">Je to z důvodu, že systém nedokáže při souběhu dvou odchylek jednoznačně určit, zda se jedná o chybu nebo korektní zápis, např. zadání dovolené a lékaře v jeden den.  </w:t>
      </w:r>
    </w:p>
    <w:p w14:paraId="789AF1E8" w14:textId="77777777" w:rsidR="00273981" w:rsidRPr="00810637" w:rsidRDefault="00273981" w:rsidP="00273981">
      <w:pPr>
        <w:pStyle w:val="Zkladntext"/>
      </w:pPr>
    </w:p>
    <w:p w14:paraId="6B3F3F6C" w14:textId="77777777" w:rsidR="00273981" w:rsidRPr="00273981" w:rsidRDefault="00273981">
      <w:r>
        <w:t xml:space="preserve">  </w:t>
      </w:r>
    </w:p>
    <w:p w14:paraId="74711309" w14:textId="77777777" w:rsidR="00DD3358" w:rsidRPr="00DD3358" w:rsidRDefault="00DD3358" w:rsidP="00DD3358">
      <w:pPr>
        <w:pStyle w:val="Nadpis2"/>
      </w:pPr>
      <w:bookmarkStart w:id="1739" w:name="_Toc259603147"/>
      <w:bookmarkStart w:id="1740" w:name="_Toc259603292"/>
      <w:bookmarkStart w:id="1741" w:name="_Toc259603148"/>
      <w:bookmarkStart w:id="1742" w:name="_Toc259603293"/>
      <w:bookmarkStart w:id="1743" w:name="_Toc263335288"/>
      <w:bookmarkStart w:id="1744" w:name="_Toc263422001"/>
      <w:bookmarkStart w:id="1745" w:name="_Toc271548689"/>
      <w:bookmarkEnd w:id="1739"/>
      <w:bookmarkEnd w:id="1740"/>
      <w:bookmarkEnd w:id="1741"/>
      <w:bookmarkEnd w:id="1742"/>
      <w:r w:rsidRPr="00DD3358">
        <w:t xml:space="preserve">  </w:t>
      </w:r>
      <w:bookmarkStart w:id="1746" w:name="_Toc398639810"/>
      <w:bookmarkStart w:id="1747" w:name="_Toc198147308"/>
      <w:r w:rsidRPr="00DD3358">
        <w:t>Měsíční záhlaví – Aktualizac</w:t>
      </w:r>
      <w:bookmarkEnd w:id="1743"/>
      <w:bookmarkEnd w:id="1744"/>
      <w:bookmarkEnd w:id="1745"/>
      <w:r w:rsidRPr="00DD3358">
        <w:t>e</w:t>
      </w:r>
      <w:bookmarkEnd w:id="1746"/>
      <w:bookmarkEnd w:id="1747"/>
    </w:p>
    <w:p w14:paraId="30F42367" w14:textId="77777777" w:rsidR="00DD3358" w:rsidRPr="00DD3358" w:rsidRDefault="00DD3358" w:rsidP="00C00887">
      <w:pPr>
        <w:jc w:val="both"/>
      </w:pPr>
      <w:r w:rsidRPr="00DD3358">
        <w:t>Měsíční záhlaví se vytváří automaticky při uzavření MZ v předcházejícím období resp. je ho možné založit manuálně z formuláře Dcm01 resp. hromadně z formuláře Dcm01 – Hromadné akce.</w:t>
      </w:r>
    </w:p>
    <w:p w14:paraId="20FEE5E2" w14:textId="77777777" w:rsidR="00DD3358" w:rsidRPr="00DD3358" w:rsidRDefault="00DD3358" w:rsidP="00C00887">
      <w:pPr>
        <w:jc w:val="both"/>
      </w:pPr>
      <w:r w:rsidRPr="00DD3358">
        <w:t>Aktualizace MZ se provede manuálně na pokyn uživatele  z formuláře Dcm01 nebo automatizovaně při každém spuštění funkce :</w:t>
      </w:r>
    </w:p>
    <w:p w14:paraId="6DC5E32B" w14:textId="77777777" w:rsidR="00DD3358" w:rsidRPr="00DD3358" w:rsidRDefault="00DD3358" w:rsidP="00637994">
      <w:pPr>
        <w:numPr>
          <w:ilvl w:val="0"/>
          <w:numId w:val="38"/>
        </w:numPr>
      </w:pPr>
      <w:r w:rsidRPr="00DD3358">
        <w:t>Přepoč</w:t>
      </w:r>
      <w:r w:rsidR="00FB10AC">
        <w:t>et</w:t>
      </w:r>
      <w:r w:rsidRPr="00DD3358">
        <w:t xml:space="preserve"> DD</w:t>
      </w:r>
    </w:p>
    <w:p w14:paraId="5BA8E12E" w14:textId="77777777" w:rsidR="00DD3358" w:rsidRPr="00DD3358" w:rsidRDefault="00DD3358" w:rsidP="00637994">
      <w:pPr>
        <w:numPr>
          <w:ilvl w:val="0"/>
          <w:numId w:val="38"/>
        </w:numPr>
      </w:pPr>
      <w:r w:rsidRPr="00DD3358">
        <w:t>Převod DD/MV</w:t>
      </w:r>
    </w:p>
    <w:p w14:paraId="78D38596" w14:textId="77777777" w:rsidR="00DD3358" w:rsidRPr="00DD3358" w:rsidRDefault="00DD3358" w:rsidP="00637994">
      <w:pPr>
        <w:numPr>
          <w:ilvl w:val="0"/>
          <w:numId w:val="38"/>
        </w:numPr>
      </w:pPr>
      <w:r w:rsidRPr="00DD3358">
        <w:t>Uzavření evidence docházky</w:t>
      </w:r>
    </w:p>
    <w:p w14:paraId="65B8D090" w14:textId="77777777" w:rsidR="00DD3358" w:rsidRDefault="00DD3358" w:rsidP="00DD3358"/>
    <w:p w14:paraId="7E2614ED" w14:textId="77777777" w:rsidR="00200CEA" w:rsidRPr="007D6945" w:rsidRDefault="00200CEA" w:rsidP="00C00887">
      <w:pPr>
        <w:pStyle w:val="dokumentace-textpodntu"/>
        <w:ind w:left="0"/>
        <w:jc w:val="both"/>
      </w:pPr>
      <w:r w:rsidRPr="007D6945">
        <w:t>V rámci uzavření evidence docházky (z Ddc01 nebo Dcm01) se provede aktualizace stavových položek měsíčního záhlaví následujícího</w:t>
      </w:r>
      <w:r>
        <w:t xml:space="preserve"> období</w:t>
      </w:r>
      <w:r w:rsidRPr="007D6945">
        <w:t xml:space="preserve">  podle stavu MZ</w:t>
      </w:r>
      <w:r>
        <w:t xml:space="preserve"> a MV aktuálního období</w:t>
      </w:r>
      <w:r w:rsidRPr="007D6945">
        <w:t>.</w:t>
      </w:r>
    </w:p>
    <w:p w14:paraId="15FDC887" w14:textId="77777777" w:rsidR="00200CEA" w:rsidRPr="00DD3358" w:rsidRDefault="00200CEA" w:rsidP="00C00887">
      <w:pPr>
        <w:jc w:val="both"/>
      </w:pPr>
    </w:p>
    <w:p w14:paraId="4402A368" w14:textId="77777777" w:rsidR="00DD3358" w:rsidRPr="00DD3358" w:rsidRDefault="00DD3358" w:rsidP="00C00887">
      <w:pPr>
        <w:jc w:val="both"/>
      </w:pPr>
      <w:r w:rsidRPr="00DD3358">
        <w:t>V níže uvedené tabulce je uvedený režim plnění položek MZ při vytvoření nového řádku, jeho aktualizací a při založení MZ v lednu.</w:t>
      </w:r>
    </w:p>
    <w:p w14:paraId="3443A7BF" w14:textId="77777777" w:rsidR="00DD3358" w:rsidRPr="00DD3358" w:rsidRDefault="00DD3358" w:rsidP="00DD3358"/>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720"/>
        <w:gridCol w:w="720"/>
        <w:gridCol w:w="706"/>
        <w:gridCol w:w="4512"/>
      </w:tblGrid>
      <w:tr w:rsidR="00DD3358" w:rsidRPr="00DD3358" w14:paraId="6B2B9747" w14:textId="77777777" w:rsidTr="00DD3358">
        <w:trPr>
          <w:tblHeader/>
        </w:trPr>
        <w:tc>
          <w:tcPr>
            <w:tcW w:w="2639" w:type="dxa"/>
            <w:shd w:val="clear" w:color="auto" w:fill="D9D9D9"/>
          </w:tcPr>
          <w:p w14:paraId="2287117F" w14:textId="77777777" w:rsidR="00DD3358" w:rsidRPr="00DD3358" w:rsidRDefault="00DD3358" w:rsidP="00DD3358">
            <w:pPr>
              <w:rPr>
                <w:rFonts w:cs="Arial"/>
                <w:b/>
              </w:rPr>
            </w:pPr>
            <w:r w:rsidRPr="00DD3358">
              <w:rPr>
                <w:rFonts w:cs="Arial"/>
                <w:b/>
              </w:rPr>
              <w:t>Pole</w:t>
            </w:r>
          </w:p>
        </w:tc>
        <w:tc>
          <w:tcPr>
            <w:tcW w:w="720" w:type="dxa"/>
            <w:shd w:val="clear" w:color="auto" w:fill="D9D9D9"/>
          </w:tcPr>
          <w:p w14:paraId="32B6F713" w14:textId="77777777" w:rsidR="00DD3358" w:rsidRPr="00DD3358" w:rsidRDefault="00DD3358" w:rsidP="00DD3358">
            <w:pPr>
              <w:rPr>
                <w:rFonts w:cs="Arial"/>
                <w:b/>
              </w:rPr>
            </w:pPr>
            <w:r w:rsidRPr="00DD3358">
              <w:rPr>
                <w:rFonts w:cs="Arial"/>
                <w:b/>
              </w:rPr>
              <w:t>Nový</w:t>
            </w:r>
          </w:p>
          <w:p w14:paraId="303167C0" w14:textId="77777777" w:rsidR="00DD3358" w:rsidRPr="00DD3358" w:rsidRDefault="00DD3358" w:rsidP="00DD3358">
            <w:pPr>
              <w:rPr>
                <w:rFonts w:cs="Arial"/>
                <w:b/>
              </w:rPr>
            </w:pPr>
            <w:r w:rsidRPr="00DD3358">
              <w:rPr>
                <w:rFonts w:cs="Arial"/>
                <w:b/>
              </w:rPr>
              <w:t>Měs</w:t>
            </w:r>
          </w:p>
        </w:tc>
        <w:tc>
          <w:tcPr>
            <w:tcW w:w="720" w:type="dxa"/>
            <w:shd w:val="clear" w:color="auto" w:fill="D9D9D9"/>
          </w:tcPr>
          <w:p w14:paraId="7265EE0A" w14:textId="77777777" w:rsidR="00DD3358" w:rsidRPr="00DD3358" w:rsidRDefault="00DD3358" w:rsidP="00DD3358">
            <w:pPr>
              <w:rPr>
                <w:rFonts w:cs="Arial"/>
                <w:b/>
              </w:rPr>
            </w:pPr>
            <w:r w:rsidRPr="00DD3358">
              <w:rPr>
                <w:rFonts w:cs="Arial"/>
                <w:b/>
              </w:rPr>
              <w:t>Nový</w:t>
            </w:r>
          </w:p>
          <w:p w14:paraId="4B69E5CD" w14:textId="77777777" w:rsidR="00DD3358" w:rsidRPr="00DD3358" w:rsidRDefault="00DD3358" w:rsidP="00DD3358">
            <w:pPr>
              <w:rPr>
                <w:rFonts w:cs="Arial"/>
                <w:b/>
              </w:rPr>
            </w:pPr>
            <w:r w:rsidRPr="00DD3358">
              <w:rPr>
                <w:rFonts w:cs="Arial"/>
                <w:b/>
              </w:rPr>
              <w:t>Rok</w:t>
            </w:r>
          </w:p>
        </w:tc>
        <w:tc>
          <w:tcPr>
            <w:tcW w:w="706" w:type="dxa"/>
            <w:shd w:val="clear" w:color="auto" w:fill="D9D9D9"/>
          </w:tcPr>
          <w:p w14:paraId="38A1C02A" w14:textId="77777777" w:rsidR="00DD3358" w:rsidRPr="00DD3358" w:rsidRDefault="00DD3358" w:rsidP="00DD3358">
            <w:pPr>
              <w:rPr>
                <w:rFonts w:cs="Arial"/>
                <w:b/>
              </w:rPr>
            </w:pPr>
            <w:r w:rsidRPr="00DD3358">
              <w:rPr>
                <w:rFonts w:cs="Arial"/>
                <w:b/>
              </w:rPr>
              <w:t>Akt.</w:t>
            </w:r>
          </w:p>
        </w:tc>
        <w:tc>
          <w:tcPr>
            <w:tcW w:w="4512" w:type="dxa"/>
            <w:shd w:val="clear" w:color="auto" w:fill="D9D9D9"/>
          </w:tcPr>
          <w:p w14:paraId="3055EB2B" w14:textId="77777777" w:rsidR="00DD3358" w:rsidRPr="00DD3358" w:rsidRDefault="00DD3358" w:rsidP="00DD3358">
            <w:pPr>
              <w:rPr>
                <w:rFonts w:cs="Arial"/>
                <w:b/>
              </w:rPr>
            </w:pPr>
            <w:r w:rsidRPr="00DD3358">
              <w:rPr>
                <w:rFonts w:cs="Arial"/>
                <w:b/>
              </w:rPr>
              <w:t>Popis</w:t>
            </w:r>
          </w:p>
        </w:tc>
      </w:tr>
      <w:tr w:rsidR="00DD3358" w:rsidRPr="00DD3358" w14:paraId="5A1D7B4A" w14:textId="77777777" w:rsidTr="00DD3358">
        <w:tc>
          <w:tcPr>
            <w:tcW w:w="2639" w:type="dxa"/>
          </w:tcPr>
          <w:p w14:paraId="025763A7" w14:textId="77777777" w:rsidR="00DD3358" w:rsidRPr="00DD3358" w:rsidRDefault="00DD3358" w:rsidP="00DD3358">
            <w:pPr>
              <w:rPr>
                <w:rFonts w:cs="Arial"/>
              </w:rPr>
            </w:pPr>
            <w:r w:rsidRPr="00DD3358">
              <w:rPr>
                <w:rFonts w:cs="Arial"/>
              </w:rPr>
              <w:t>Základní fond PD:</w:t>
            </w:r>
          </w:p>
        </w:tc>
        <w:tc>
          <w:tcPr>
            <w:tcW w:w="720" w:type="dxa"/>
          </w:tcPr>
          <w:p w14:paraId="6D969DA9" w14:textId="77777777" w:rsidR="00DD3358" w:rsidRPr="00DD3358" w:rsidRDefault="00DD3358" w:rsidP="00DD3358">
            <w:pPr>
              <w:rPr>
                <w:rFonts w:cs="Arial"/>
              </w:rPr>
            </w:pPr>
          </w:p>
        </w:tc>
        <w:tc>
          <w:tcPr>
            <w:tcW w:w="720" w:type="dxa"/>
          </w:tcPr>
          <w:p w14:paraId="462B4BBE" w14:textId="77777777" w:rsidR="00DD3358" w:rsidRPr="00DD3358" w:rsidRDefault="00DD3358" w:rsidP="00DD3358">
            <w:pPr>
              <w:rPr>
                <w:rFonts w:cs="Arial"/>
              </w:rPr>
            </w:pPr>
          </w:p>
        </w:tc>
        <w:tc>
          <w:tcPr>
            <w:tcW w:w="706" w:type="dxa"/>
          </w:tcPr>
          <w:p w14:paraId="06057F6F" w14:textId="77777777" w:rsidR="00DD3358" w:rsidRPr="00DD3358" w:rsidRDefault="00DD3358" w:rsidP="00DD3358">
            <w:pPr>
              <w:rPr>
                <w:rFonts w:cs="Arial"/>
              </w:rPr>
            </w:pPr>
            <w:r w:rsidRPr="00DD3358">
              <w:rPr>
                <w:rFonts w:cs="Arial"/>
              </w:rPr>
              <w:t>A</w:t>
            </w:r>
          </w:p>
        </w:tc>
        <w:tc>
          <w:tcPr>
            <w:tcW w:w="4512" w:type="dxa"/>
          </w:tcPr>
          <w:p w14:paraId="1BF67CC6" w14:textId="77777777" w:rsidR="00DD3358" w:rsidRPr="00DD3358" w:rsidRDefault="00DD3358" w:rsidP="00DD3358">
            <w:pPr>
              <w:rPr>
                <w:rFonts w:cs="Arial"/>
              </w:rPr>
            </w:pPr>
            <w:r w:rsidRPr="00DD3358">
              <w:rPr>
                <w:rFonts w:cs="Arial"/>
              </w:rPr>
              <w:t>součet hodin z kalendáře podle PV</w:t>
            </w:r>
          </w:p>
        </w:tc>
      </w:tr>
      <w:tr w:rsidR="00DD3358" w:rsidRPr="00DD3358" w14:paraId="7A2E2625" w14:textId="77777777" w:rsidTr="00DD3358">
        <w:tc>
          <w:tcPr>
            <w:tcW w:w="2639" w:type="dxa"/>
          </w:tcPr>
          <w:p w14:paraId="380FAB09" w14:textId="77777777" w:rsidR="00DD3358" w:rsidRPr="00DD3358" w:rsidRDefault="00DD3358" w:rsidP="00DD3358">
            <w:pPr>
              <w:rPr>
                <w:rFonts w:cs="Arial"/>
              </w:rPr>
            </w:pPr>
            <w:r w:rsidRPr="00DD3358">
              <w:rPr>
                <w:rFonts w:cs="Arial"/>
              </w:rPr>
              <w:t>Plánovaný fond PD:</w:t>
            </w:r>
          </w:p>
        </w:tc>
        <w:tc>
          <w:tcPr>
            <w:tcW w:w="720" w:type="dxa"/>
          </w:tcPr>
          <w:p w14:paraId="4C215A5A" w14:textId="77777777" w:rsidR="00DD3358" w:rsidRPr="00DD3358" w:rsidRDefault="00DD3358" w:rsidP="00DD3358">
            <w:pPr>
              <w:rPr>
                <w:rFonts w:cs="Arial"/>
              </w:rPr>
            </w:pPr>
          </w:p>
        </w:tc>
        <w:tc>
          <w:tcPr>
            <w:tcW w:w="720" w:type="dxa"/>
          </w:tcPr>
          <w:p w14:paraId="3693FF9E" w14:textId="77777777" w:rsidR="00DD3358" w:rsidRPr="00DD3358" w:rsidRDefault="00DD3358" w:rsidP="00DD3358">
            <w:pPr>
              <w:rPr>
                <w:rFonts w:cs="Arial"/>
              </w:rPr>
            </w:pPr>
          </w:p>
        </w:tc>
        <w:tc>
          <w:tcPr>
            <w:tcW w:w="706" w:type="dxa"/>
          </w:tcPr>
          <w:p w14:paraId="66C230D4" w14:textId="77777777" w:rsidR="00DD3358" w:rsidRPr="00DD3358" w:rsidRDefault="00DD3358" w:rsidP="00DD3358">
            <w:pPr>
              <w:rPr>
                <w:rFonts w:cs="Arial"/>
              </w:rPr>
            </w:pPr>
            <w:r w:rsidRPr="00DD3358">
              <w:rPr>
                <w:rFonts w:cs="Arial"/>
              </w:rPr>
              <w:t>A</w:t>
            </w:r>
          </w:p>
        </w:tc>
        <w:tc>
          <w:tcPr>
            <w:tcW w:w="4512" w:type="dxa"/>
          </w:tcPr>
          <w:p w14:paraId="42D82C74" w14:textId="77777777" w:rsidR="00DD3358" w:rsidRPr="00DD3358" w:rsidRDefault="00DD3358" w:rsidP="00DD3358">
            <w:pPr>
              <w:rPr>
                <w:rFonts w:cs="Arial"/>
              </w:rPr>
            </w:pPr>
            <w:r w:rsidRPr="00DD3358">
              <w:rPr>
                <w:rFonts w:cs="Arial"/>
              </w:rPr>
              <w:t>součet hodin z</w:t>
            </w:r>
            <w:r w:rsidR="00056203">
              <w:rPr>
                <w:rFonts w:cs="Arial"/>
              </w:rPr>
              <w:t> </w:t>
            </w:r>
            <w:r w:rsidRPr="00DD3358">
              <w:rPr>
                <w:rFonts w:cs="Arial"/>
              </w:rPr>
              <w:t>DZ</w:t>
            </w:r>
          </w:p>
        </w:tc>
      </w:tr>
      <w:tr w:rsidR="00DD3358" w:rsidRPr="00DD3358" w14:paraId="0AEE764D" w14:textId="77777777" w:rsidTr="00DD3358">
        <w:tc>
          <w:tcPr>
            <w:tcW w:w="2639" w:type="dxa"/>
          </w:tcPr>
          <w:p w14:paraId="577A48A2" w14:textId="77777777" w:rsidR="00DD3358" w:rsidRPr="00DD3358" w:rsidRDefault="00DD3358" w:rsidP="00DD3358">
            <w:pPr>
              <w:rPr>
                <w:rFonts w:cs="Arial"/>
              </w:rPr>
            </w:pPr>
            <w:r w:rsidRPr="00DD3358">
              <w:rPr>
                <w:rFonts w:cs="Arial"/>
                <w:i/>
              </w:rPr>
              <w:t>Saldo plnění FPD :</w:t>
            </w:r>
          </w:p>
        </w:tc>
        <w:tc>
          <w:tcPr>
            <w:tcW w:w="720" w:type="dxa"/>
          </w:tcPr>
          <w:p w14:paraId="09415DF9" w14:textId="77777777" w:rsidR="00DD3358" w:rsidRPr="00DD3358" w:rsidRDefault="00DD3358" w:rsidP="00DD3358">
            <w:pPr>
              <w:rPr>
                <w:rFonts w:cs="Arial"/>
              </w:rPr>
            </w:pPr>
          </w:p>
        </w:tc>
        <w:tc>
          <w:tcPr>
            <w:tcW w:w="720" w:type="dxa"/>
          </w:tcPr>
          <w:p w14:paraId="2BBEDB3F" w14:textId="77777777" w:rsidR="00DD3358" w:rsidRPr="00DD3358" w:rsidRDefault="00DD3358" w:rsidP="00DD3358">
            <w:pPr>
              <w:rPr>
                <w:rFonts w:cs="Arial"/>
              </w:rPr>
            </w:pPr>
          </w:p>
        </w:tc>
        <w:tc>
          <w:tcPr>
            <w:tcW w:w="706" w:type="dxa"/>
          </w:tcPr>
          <w:p w14:paraId="53EDC5CB" w14:textId="77777777" w:rsidR="00DD3358" w:rsidRPr="00DD3358" w:rsidRDefault="00DD3358" w:rsidP="00DD3358">
            <w:pPr>
              <w:rPr>
                <w:rFonts w:cs="Arial"/>
              </w:rPr>
            </w:pPr>
            <w:r w:rsidRPr="00DD3358">
              <w:rPr>
                <w:rFonts w:cs="Arial"/>
              </w:rPr>
              <w:t>A</w:t>
            </w:r>
          </w:p>
        </w:tc>
        <w:tc>
          <w:tcPr>
            <w:tcW w:w="4512" w:type="dxa"/>
          </w:tcPr>
          <w:p w14:paraId="63C9E8A4" w14:textId="77777777" w:rsidR="00DD3358" w:rsidRPr="00DD3358" w:rsidRDefault="00DD3358" w:rsidP="00DD3358">
            <w:pPr>
              <w:rPr>
                <w:rFonts w:cs="Arial"/>
              </w:rPr>
            </w:pPr>
            <w:r w:rsidRPr="00DD3358">
              <w:rPr>
                <w:rFonts w:cs="Arial"/>
              </w:rPr>
              <w:t>Plánovaný fond PD:</w:t>
            </w:r>
          </w:p>
          <w:p w14:paraId="53EECAFF" w14:textId="77777777" w:rsidR="00DD3358" w:rsidRPr="00DD3358" w:rsidRDefault="00DD3358" w:rsidP="00DD3358">
            <w:pPr>
              <w:rPr>
                <w:rFonts w:cs="Arial"/>
              </w:rPr>
            </w:pPr>
            <w:r w:rsidRPr="00DD3358">
              <w:rPr>
                <w:rFonts w:cs="Arial"/>
              </w:rPr>
              <w:t>- Základní fond PD:</w:t>
            </w:r>
          </w:p>
        </w:tc>
      </w:tr>
      <w:tr w:rsidR="00DD3358" w:rsidRPr="00DD3358" w14:paraId="30A39E0A" w14:textId="77777777" w:rsidTr="00DD3358">
        <w:tc>
          <w:tcPr>
            <w:tcW w:w="2639" w:type="dxa"/>
          </w:tcPr>
          <w:p w14:paraId="793D1D65" w14:textId="77777777" w:rsidR="00DD3358" w:rsidRPr="00DD3358" w:rsidRDefault="00DD3358" w:rsidP="00DD3358">
            <w:pPr>
              <w:rPr>
                <w:rFonts w:cs="Arial"/>
                <w:i/>
              </w:rPr>
            </w:pPr>
            <w:r w:rsidRPr="00DD3358">
              <w:rPr>
                <w:rFonts w:cs="Arial"/>
              </w:rPr>
              <w:t>Plánovaný fond PD, dni:</w:t>
            </w:r>
          </w:p>
        </w:tc>
        <w:tc>
          <w:tcPr>
            <w:tcW w:w="720" w:type="dxa"/>
          </w:tcPr>
          <w:p w14:paraId="389D9916" w14:textId="77777777" w:rsidR="00DD3358" w:rsidRPr="00DD3358" w:rsidRDefault="00DD3358" w:rsidP="00DD3358">
            <w:pPr>
              <w:rPr>
                <w:rFonts w:cs="Arial"/>
              </w:rPr>
            </w:pPr>
          </w:p>
        </w:tc>
        <w:tc>
          <w:tcPr>
            <w:tcW w:w="720" w:type="dxa"/>
          </w:tcPr>
          <w:p w14:paraId="1106C254" w14:textId="77777777" w:rsidR="00DD3358" w:rsidRPr="00DD3358" w:rsidRDefault="00DD3358" w:rsidP="00DD3358">
            <w:pPr>
              <w:rPr>
                <w:rFonts w:cs="Arial"/>
              </w:rPr>
            </w:pPr>
          </w:p>
        </w:tc>
        <w:tc>
          <w:tcPr>
            <w:tcW w:w="706" w:type="dxa"/>
          </w:tcPr>
          <w:p w14:paraId="4B59C21E" w14:textId="77777777" w:rsidR="00DD3358" w:rsidRPr="00DD3358" w:rsidRDefault="00DD3358" w:rsidP="00DD3358">
            <w:pPr>
              <w:rPr>
                <w:rFonts w:cs="Arial"/>
              </w:rPr>
            </w:pPr>
          </w:p>
        </w:tc>
        <w:tc>
          <w:tcPr>
            <w:tcW w:w="4512" w:type="dxa"/>
          </w:tcPr>
          <w:p w14:paraId="4D78DC2E" w14:textId="77777777" w:rsidR="00DD3358" w:rsidRPr="00DD3358" w:rsidRDefault="00DD3358" w:rsidP="00DD3358">
            <w:pPr>
              <w:rPr>
                <w:rFonts w:cs="Arial"/>
              </w:rPr>
            </w:pPr>
            <w:r w:rsidRPr="00DD3358">
              <w:rPr>
                <w:rFonts w:cs="Arial"/>
              </w:rPr>
              <w:t>Počet směn z DZ u kterých hodiny &gt; 0</w:t>
            </w:r>
          </w:p>
        </w:tc>
      </w:tr>
      <w:tr w:rsidR="00DD3358" w:rsidRPr="00DD3358" w14:paraId="221F3E81" w14:textId="77777777" w:rsidTr="00DD3358">
        <w:tc>
          <w:tcPr>
            <w:tcW w:w="2639" w:type="dxa"/>
          </w:tcPr>
          <w:p w14:paraId="0FF2AA7F" w14:textId="77777777" w:rsidR="00DD3358" w:rsidRPr="00DD3358" w:rsidRDefault="00DD3358" w:rsidP="00DD3358">
            <w:pPr>
              <w:rPr>
                <w:rFonts w:cs="Arial"/>
              </w:rPr>
            </w:pPr>
            <w:r w:rsidRPr="00DD3358">
              <w:rPr>
                <w:rFonts w:cs="Arial"/>
              </w:rPr>
              <w:t>Přesčas - limit:</w:t>
            </w:r>
          </w:p>
        </w:tc>
        <w:tc>
          <w:tcPr>
            <w:tcW w:w="720" w:type="dxa"/>
          </w:tcPr>
          <w:p w14:paraId="6B837AD6" w14:textId="77777777" w:rsidR="00DD3358" w:rsidRPr="00DD3358" w:rsidRDefault="00DD3358" w:rsidP="00DD3358">
            <w:pPr>
              <w:rPr>
                <w:rFonts w:cs="Arial"/>
              </w:rPr>
            </w:pPr>
            <w:r w:rsidRPr="00DD3358">
              <w:rPr>
                <w:rFonts w:cs="Arial"/>
              </w:rPr>
              <w:t>A</w:t>
            </w:r>
          </w:p>
        </w:tc>
        <w:tc>
          <w:tcPr>
            <w:tcW w:w="720" w:type="dxa"/>
          </w:tcPr>
          <w:p w14:paraId="2E0C667E" w14:textId="77777777" w:rsidR="00DD3358" w:rsidRPr="00DD3358" w:rsidRDefault="00DD3358" w:rsidP="00DD3358">
            <w:pPr>
              <w:rPr>
                <w:rFonts w:cs="Arial"/>
              </w:rPr>
            </w:pPr>
          </w:p>
        </w:tc>
        <w:tc>
          <w:tcPr>
            <w:tcW w:w="706" w:type="dxa"/>
          </w:tcPr>
          <w:p w14:paraId="2CC4C844" w14:textId="77777777" w:rsidR="00DD3358" w:rsidRPr="00DD3358" w:rsidRDefault="00DD3358" w:rsidP="00DD3358">
            <w:pPr>
              <w:rPr>
                <w:rFonts w:cs="Arial"/>
              </w:rPr>
            </w:pPr>
          </w:p>
        </w:tc>
        <w:tc>
          <w:tcPr>
            <w:tcW w:w="4512" w:type="dxa"/>
          </w:tcPr>
          <w:p w14:paraId="1443A00A" w14:textId="77777777" w:rsidR="00DD3358" w:rsidRPr="00DD3358" w:rsidRDefault="00DD3358" w:rsidP="00DD3358">
            <w:pPr>
              <w:rPr>
                <w:rFonts w:cs="Arial"/>
              </w:rPr>
            </w:pPr>
            <w:r w:rsidRPr="00DD3358">
              <w:rPr>
                <w:rFonts w:cs="Arial"/>
              </w:rPr>
              <w:t xml:space="preserve">Z předcházejícího měsíce </w:t>
            </w:r>
          </w:p>
          <w:p w14:paraId="015F501E" w14:textId="77777777" w:rsidR="00DD3358" w:rsidRPr="00DD3358" w:rsidRDefault="00DD3358" w:rsidP="00DD3358">
            <w:pPr>
              <w:rPr>
                <w:rFonts w:cs="Arial"/>
              </w:rPr>
            </w:pPr>
            <w:r w:rsidRPr="00DD3358">
              <w:rPr>
                <w:rFonts w:cs="Arial"/>
              </w:rPr>
              <w:t>přesčas - limit:</w:t>
            </w:r>
          </w:p>
          <w:p w14:paraId="40913004" w14:textId="77777777" w:rsidR="00DD3358" w:rsidRPr="00DD3358" w:rsidRDefault="00DD3358" w:rsidP="00DD3358">
            <w:pPr>
              <w:rPr>
                <w:rFonts w:cs="Arial"/>
              </w:rPr>
            </w:pPr>
            <w:r w:rsidRPr="00DD3358">
              <w:rPr>
                <w:rFonts w:cs="Arial"/>
              </w:rPr>
              <w:t>Z konfigurace : když je položka prázdná</w:t>
            </w:r>
          </w:p>
          <w:p w14:paraId="1CEBEE3C" w14:textId="77777777" w:rsidR="00DD3358" w:rsidRPr="00DD3358" w:rsidRDefault="00DD3358" w:rsidP="00DD3358">
            <w:pPr>
              <w:rPr>
                <w:rFonts w:cs="Arial"/>
              </w:rPr>
            </w:pPr>
            <w:r w:rsidRPr="00DD3358">
              <w:rPr>
                <w:rFonts w:cs="Arial"/>
              </w:rPr>
              <w:t>nebo manuálně uživatelem</w:t>
            </w:r>
          </w:p>
        </w:tc>
      </w:tr>
      <w:tr w:rsidR="00DD3358" w:rsidRPr="00DD3358" w14:paraId="51E61CFA" w14:textId="77777777" w:rsidTr="00DD3358">
        <w:tc>
          <w:tcPr>
            <w:tcW w:w="2639" w:type="dxa"/>
          </w:tcPr>
          <w:p w14:paraId="23AD9203" w14:textId="77777777" w:rsidR="00DD3358" w:rsidRPr="00DD3358" w:rsidRDefault="00DD3358" w:rsidP="00DD3358">
            <w:pPr>
              <w:rPr>
                <w:rFonts w:cs="Arial"/>
              </w:rPr>
            </w:pPr>
            <w:r w:rsidRPr="00DD3358">
              <w:rPr>
                <w:rFonts w:cs="Arial"/>
              </w:rPr>
              <w:t>Přesčas - stav:</w:t>
            </w:r>
          </w:p>
        </w:tc>
        <w:tc>
          <w:tcPr>
            <w:tcW w:w="720" w:type="dxa"/>
          </w:tcPr>
          <w:p w14:paraId="54C74AF0" w14:textId="77777777" w:rsidR="00DD3358" w:rsidRPr="00DD3358" w:rsidRDefault="00DD3358" w:rsidP="00DD3358">
            <w:pPr>
              <w:rPr>
                <w:rFonts w:cs="Arial"/>
              </w:rPr>
            </w:pPr>
            <w:r w:rsidRPr="00DD3358">
              <w:rPr>
                <w:rFonts w:cs="Arial"/>
              </w:rPr>
              <w:t>A</w:t>
            </w:r>
          </w:p>
        </w:tc>
        <w:tc>
          <w:tcPr>
            <w:tcW w:w="720" w:type="dxa"/>
          </w:tcPr>
          <w:p w14:paraId="7C92CED2" w14:textId="77777777" w:rsidR="00DD3358" w:rsidRPr="00DD3358" w:rsidRDefault="00DD3358" w:rsidP="00DD3358">
            <w:pPr>
              <w:rPr>
                <w:rFonts w:cs="Arial"/>
              </w:rPr>
            </w:pPr>
            <w:r w:rsidRPr="00DD3358">
              <w:rPr>
                <w:rFonts w:cs="Arial"/>
              </w:rPr>
              <w:t>0</w:t>
            </w:r>
          </w:p>
        </w:tc>
        <w:tc>
          <w:tcPr>
            <w:tcW w:w="706" w:type="dxa"/>
          </w:tcPr>
          <w:p w14:paraId="2715553D" w14:textId="77777777" w:rsidR="00DD3358" w:rsidRPr="00DD3358" w:rsidRDefault="00DD3358" w:rsidP="00DD3358">
            <w:pPr>
              <w:rPr>
                <w:rFonts w:cs="Arial"/>
              </w:rPr>
            </w:pPr>
          </w:p>
        </w:tc>
        <w:tc>
          <w:tcPr>
            <w:tcW w:w="4512" w:type="dxa"/>
          </w:tcPr>
          <w:p w14:paraId="7873BDE1" w14:textId="79127987" w:rsidR="00DD3358" w:rsidRPr="00DD3358" w:rsidRDefault="00DD3358" w:rsidP="00DD3358">
            <w:pPr>
              <w:rPr>
                <w:rFonts w:cs="Arial"/>
                <w:i/>
              </w:rPr>
            </w:pPr>
            <w:r w:rsidRPr="00DD3358">
              <w:rPr>
                <w:rFonts w:cs="Arial"/>
              </w:rPr>
              <w:t xml:space="preserve">Z předcházejícího měsíce </w:t>
            </w:r>
            <w:r w:rsidR="00512D73">
              <w:rPr>
                <w:rFonts w:cs="Arial"/>
              </w:rPr>
              <w:t>z</w:t>
            </w:r>
            <w:r w:rsidR="001536A7">
              <w:rPr>
                <w:rFonts w:cs="Arial"/>
              </w:rPr>
              <w:t> </w:t>
            </w:r>
            <w:r w:rsidR="00DC20FF">
              <w:rPr>
                <w:rFonts w:cs="Arial"/>
              </w:rPr>
              <w:t>položky</w:t>
            </w:r>
            <w:r w:rsidR="001536A7">
              <w:rPr>
                <w:rFonts w:cs="Arial"/>
              </w:rPr>
              <w:t xml:space="preserve"> </w:t>
            </w:r>
            <w:r w:rsidRPr="00DD3358">
              <w:rPr>
                <w:rFonts w:cs="Arial"/>
                <w:i/>
              </w:rPr>
              <w:t xml:space="preserve">Přesčas celkem </w:t>
            </w:r>
          </w:p>
          <w:p w14:paraId="0B484DD6" w14:textId="77777777" w:rsidR="00DD3358" w:rsidRDefault="00DD3358" w:rsidP="00DD3358">
            <w:pPr>
              <w:rPr>
                <w:rFonts w:cs="Arial"/>
              </w:rPr>
            </w:pPr>
            <w:r w:rsidRPr="00DD3358">
              <w:rPr>
                <w:rFonts w:cs="Arial"/>
              </w:rPr>
              <w:t>nebo manuálně uživatelem</w:t>
            </w:r>
          </w:p>
          <w:p w14:paraId="6FDED033" w14:textId="77777777" w:rsidR="00512D73" w:rsidRPr="00DD3358" w:rsidRDefault="00512D73" w:rsidP="00DD3358">
            <w:pPr>
              <w:rPr>
                <w:rFonts w:cs="Arial"/>
              </w:rPr>
            </w:pPr>
            <w:r>
              <w:rPr>
                <w:rFonts w:cs="Arial"/>
              </w:rPr>
              <w:t>výpočet viz níže</w:t>
            </w:r>
          </w:p>
        </w:tc>
      </w:tr>
      <w:tr w:rsidR="00DD3358" w:rsidRPr="00DD3358" w14:paraId="4767B36F" w14:textId="77777777" w:rsidTr="00DD3358">
        <w:tc>
          <w:tcPr>
            <w:tcW w:w="2639" w:type="dxa"/>
          </w:tcPr>
          <w:p w14:paraId="03F284C1" w14:textId="77777777" w:rsidR="00DD3358" w:rsidRPr="00DD3358" w:rsidRDefault="00DD3358" w:rsidP="00DD3358">
            <w:pPr>
              <w:rPr>
                <w:rFonts w:cs="Arial"/>
              </w:rPr>
            </w:pPr>
            <w:r w:rsidRPr="00DD3358">
              <w:rPr>
                <w:rFonts w:cs="Arial"/>
              </w:rPr>
              <w:t>Aktuální přesčas :</w:t>
            </w:r>
          </w:p>
        </w:tc>
        <w:tc>
          <w:tcPr>
            <w:tcW w:w="720" w:type="dxa"/>
          </w:tcPr>
          <w:p w14:paraId="09DBA31A" w14:textId="77777777" w:rsidR="00DD3358" w:rsidRPr="00DD3358" w:rsidRDefault="00DD3358" w:rsidP="00DD3358">
            <w:pPr>
              <w:rPr>
                <w:rFonts w:cs="Arial"/>
              </w:rPr>
            </w:pPr>
          </w:p>
        </w:tc>
        <w:tc>
          <w:tcPr>
            <w:tcW w:w="720" w:type="dxa"/>
          </w:tcPr>
          <w:p w14:paraId="4A0CDEC2" w14:textId="77777777" w:rsidR="00DD3358" w:rsidRPr="00DD3358" w:rsidRDefault="00DD3358" w:rsidP="00DD3358">
            <w:pPr>
              <w:rPr>
                <w:rFonts w:cs="Arial"/>
              </w:rPr>
            </w:pPr>
          </w:p>
        </w:tc>
        <w:tc>
          <w:tcPr>
            <w:tcW w:w="706" w:type="dxa"/>
          </w:tcPr>
          <w:p w14:paraId="6ACA88CC" w14:textId="77777777" w:rsidR="00DD3358" w:rsidRPr="00DD3358" w:rsidRDefault="00DD3358" w:rsidP="00DD3358">
            <w:pPr>
              <w:rPr>
                <w:rFonts w:cs="Arial"/>
              </w:rPr>
            </w:pPr>
            <w:r w:rsidRPr="00DD3358">
              <w:rPr>
                <w:rFonts w:cs="Arial"/>
              </w:rPr>
              <w:t>A</w:t>
            </w:r>
          </w:p>
        </w:tc>
        <w:tc>
          <w:tcPr>
            <w:tcW w:w="4512" w:type="dxa"/>
          </w:tcPr>
          <w:p w14:paraId="76EEEF85" w14:textId="4E86DB28" w:rsidR="00DD3358" w:rsidRPr="00DD3358" w:rsidRDefault="00FA737B" w:rsidP="00DD3358">
            <w:pPr>
              <w:rPr>
                <w:rFonts w:cs="Arial"/>
              </w:rPr>
            </w:pPr>
            <w:r>
              <w:rPr>
                <w:rFonts w:cs="Arial"/>
              </w:rPr>
              <w:t>výpočet viz níže</w:t>
            </w:r>
            <w:r w:rsidRPr="00DD3358">
              <w:rPr>
                <w:rFonts w:cs="Arial"/>
              </w:rPr>
              <w:t xml:space="preserve"> </w:t>
            </w:r>
          </w:p>
        </w:tc>
      </w:tr>
      <w:tr w:rsidR="00DD3358" w:rsidRPr="00DD3358" w14:paraId="35CAD9DE" w14:textId="77777777" w:rsidTr="00DD3358">
        <w:tc>
          <w:tcPr>
            <w:tcW w:w="2639" w:type="dxa"/>
          </w:tcPr>
          <w:p w14:paraId="705B7560" w14:textId="77777777" w:rsidR="00DD3358" w:rsidRPr="00DD3358" w:rsidRDefault="00DD3358" w:rsidP="00DD3358">
            <w:pPr>
              <w:rPr>
                <w:rFonts w:cs="Arial"/>
              </w:rPr>
            </w:pPr>
            <w:r w:rsidRPr="00DD3358">
              <w:rPr>
                <w:rFonts w:cs="Arial"/>
                <w:i/>
              </w:rPr>
              <w:t>Přesčas celkem :</w:t>
            </w:r>
          </w:p>
        </w:tc>
        <w:tc>
          <w:tcPr>
            <w:tcW w:w="720" w:type="dxa"/>
          </w:tcPr>
          <w:p w14:paraId="7FB2CBB9" w14:textId="77777777" w:rsidR="00DD3358" w:rsidRPr="00DD3358" w:rsidRDefault="00DD3358" w:rsidP="00DD3358">
            <w:pPr>
              <w:rPr>
                <w:rFonts w:cs="Arial"/>
              </w:rPr>
            </w:pPr>
          </w:p>
        </w:tc>
        <w:tc>
          <w:tcPr>
            <w:tcW w:w="720" w:type="dxa"/>
          </w:tcPr>
          <w:p w14:paraId="093E6F1F" w14:textId="77777777" w:rsidR="00DD3358" w:rsidRPr="00DD3358" w:rsidRDefault="00DD3358" w:rsidP="00DD3358">
            <w:pPr>
              <w:rPr>
                <w:rFonts w:cs="Arial"/>
              </w:rPr>
            </w:pPr>
          </w:p>
        </w:tc>
        <w:tc>
          <w:tcPr>
            <w:tcW w:w="706" w:type="dxa"/>
          </w:tcPr>
          <w:p w14:paraId="3B39B5EE" w14:textId="77777777" w:rsidR="00DD3358" w:rsidRPr="00DD3358" w:rsidRDefault="00DD3358" w:rsidP="00DD3358">
            <w:pPr>
              <w:rPr>
                <w:rFonts w:cs="Arial"/>
              </w:rPr>
            </w:pPr>
            <w:r w:rsidRPr="00DD3358">
              <w:rPr>
                <w:rFonts w:cs="Arial"/>
              </w:rPr>
              <w:t>A</w:t>
            </w:r>
          </w:p>
        </w:tc>
        <w:tc>
          <w:tcPr>
            <w:tcW w:w="4512" w:type="dxa"/>
          </w:tcPr>
          <w:p w14:paraId="300531BF" w14:textId="77777777" w:rsidR="00DD3358" w:rsidRPr="00DD3358" w:rsidRDefault="00DD3358" w:rsidP="00DD3358">
            <w:pPr>
              <w:rPr>
                <w:rFonts w:cs="Arial"/>
              </w:rPr>
            </w:pPr>
            <w:r w:rsidRPr="00DD3358">
              <w:rPr>
                <w:rFonts w:cs="Arial"/>
              </w:rPr>
              <w:t>Přesčas - stav:</w:t>
            </w:r>
          </w:p>
          <w:p w14:paraId="52522E66" w14:textId="77777777" w:rsidR="00DD3358" w:rsidRPr="00DD3358" w:rsidRDefault="00DD3358" w:rsidP="00DD3358">
            <w:pPr>
              <w:rPr>
                <w:rFonts w:cs="Arial"/>
              </w:rPr>
            </w:pPr>
            <w:r w:rsidRPr="00DD3358">
              <w:rPr>
                <w:rFonts w:cs="Arial"/>
              </w:rPr>
              <w:t>+ Aktuální přesčas :</w:t>
            </w:r>
          </w:p>
        </w:tc>
      </w:tr>
      <w:tr w:rsidR="00DD3358" w:rsidRPr="00DD3358" w14:paraId="2FB296AD" w14:textId="77777777" w:rsidTr="00DD3358">
        <w:tc>
          <w:tcPr>
            <w:tcW w:w="2639" w:type="dxa"/>
          </w:tcPr>
          <w:p w14:paraId="4214F92F" w14:textId="77777777" w:rsidR="00DD3358" w:rsidRPr="00DD3358" w:rsidRDefault="00DD3358" w:rsidP="00DD3358">
            <w:pPr>
              <w:rPr>
                <w:rFonts w:cs="Arial"/>
                <w:i/>
              </w:rPr>
            </w:pPr>
            <w:r w:rsidRPr="00DD3358">
              <w:rPr>
                <w:rFonts w:cs="Arial"/>
              </w:rPr>
              <w:t>Přesčas - limit 2:</w:t>
            </w:r>
          </w:p>
        </w:tc>
        <w:tc>
          <w:tcPr>
            <w:tcW w:w="720" w:type="dxa"/>
          </w:tcPr>
          <w:p w14:paraId="39A84A41" w14:textId="77777777" w:rsidR="00DD3358" w:rsidRPr="00DD3358" w:rsidRDefault="00DD3358" w:rsidP="00DD3358">
            <w:pPr>
              <w:rPr>
                <w:rFonts w:cs="Arial"/>
              </w:rPr>
            </w:pPr>
            <w:r w:rsidRPr="00DD3358">
              <w:rPr>
                <w:rFonts w:cs="Arial"/>
              </w:rPr>
              <w:t>A</w:t>
            </w:r>
          </w:p>
        </w:tc>
        <w:tc>
          <w:tcPr>
            <w:tcW w:w="720" w:type="dxa"/>
          </w:tcPr>
          <w:p w14:paraId="083572B6" w14:textId="77777777" w:rsidR="00DD3358" w:rsidRPr="00DD3358" w:rsidRDefault="00DD3358" w:rsidP="00DD3358">
            <w:pPr>
              <w:rPr>
                <w:rFonts w:cs="Arial"/>
              </w:rPr>
            </w:pPr>
          </w:p>
        </w:tc>
        <w:tc>
          <w:tcPr>
            <w:tcW w:w="706" w:type="dxa"/>
          </w:tcPr>
          <w:p w14:paraId="057E7475" w14:textId="77777777" w:rsidR="00DD3358" w:rsidRPr="00DD3358" w:rsidRDefault="00DD3358" w:rsidP="00DD3358">
            <w:pPr>
              <w:rPr>
                <w:rFonts w:cs="Arial"/>
              </w:rPr>
            </w:pPr>
          </w:p>
        </w:tc>
        <w:tc>
          <w:tcPr>
            <w:tcW w:w="4512" w:type="dxa"/>
          </w:tcPr>
          <w:p w14:paraId="5F4652CA" w14:textId="77777777" w:rsidR="00DD3358" w:rsidRPr="00DD3358" w:rsidRDefault="00DD3358" w:rsidP="00DD3358">
            <w:pPr>
              <w:rPr>
                <w:rFonts w:cs="Arial"/>
              </w:rPr>
            </w:pPr>
            <w:r w:rsidRPr="00DD3358">
              <w:rPr>
                <w:rFonts w:cs="Arial"/>
              </w:rPr>
              <w:t xml:space="preserve">Z předcházejícího měsíce </w:t>
            </w:r>
          </w:p>
          <w:p w14:paraId="27E3089E" w14:textId="77777777" w:rsidR="00DD3358" w:rsidRPr="00DD3358" w:rsidRDefault="00DD3358" w:rsidP="00DD3358">
            <w:pPr>
              <w:rPr>
                <w:rFonts w:cs="Arial"/>
              </w:rPr>
            </w:pPr>
            <w:r w:rsidRPr="00DD3358">
              <w:rPr>
                <w:rFonts w:cs="Arial"/>
              </w:rPr>
              <w:t>Přesčas – limit 2:</w:t>
            </w:r>
          </w:p>
          <w:p w14:paraId="4BCE6B31" w14:textId="77777777" w:rsidR="00DD3358" w:rsidRPr="00DD3358" w:rsidRDefault="00DD3358" w:rsidP="00DD3358">
            <w:pPr>
              <w:rPr>
                <w:rFonts w:cs="Arial"/>
              </w:rPr>
            </w:pPr>
            <w:r w:rsidRPr="00DD3358">
              <w:rPr>
                <w:rFonts w:cs="Arial"/>
              </w:rPr>
              <w:t>Z konfigurace : když je položka prázdná</w:t>
            </w:r>
          </w:p>
          <w:p w14:paraId="48F30FD1" w14:textId="77777777" w:rsidR="00DD3358" w:rsidRPr="00DD3358" w:rsidRDefault="00DD3358" w:rsidP="00DD3358">
            <w:pPr>
              <w:rPr>
                <w:rFonts w:cs="Arial"/>
              </w:rPr>
            </w:pPr>
            <w:r w:rsidRPr="00DD3358">
              <w:rPr>
                <w:rFonts w:cs="Arial"/>
              </w:rPr>
              <w:t>nebo manuálně uživatelem</w:t>
            </w:r>
          </w:p>
        </w:tc>
      </w:tr>
      <w:tr w:rsidR="00DD3358" w:rsidRPr="00DD3358" w14:paraId="1C9C7601" w14:textId="77777777" w:rsidTr="00DD3358">
        <w:tc>
          <w:tcPr>
            <w:tcW w:w="2639" w:type="dxa"/>
          </w:tcPr>
          <w:p w14:paraId="714B24D7" w14:textId="77777777" w:rsidR="00DD3358" w:rsidRPr="00DD3358" w:rsidRDefault="00DD3358" w:rsidP="00DD3358">
            <w:pPr>
              <w:rPr>
                <w:rFonts w:cs="Arial"/>
              </w:rPr>
            </w:pPr>
            <w:r w:rsidRPr="00DD3358">
              <w:rPr>
                <w:rFonts w:cs="Arial"/>
              </w:rPr>
              <w:t>Přesčas - stav 2:</w:t>
            </w:r>
          </w:p>
        </w:tc>
        <w:tc>
          <w:tcPr>
            <w:tcW w:w="720" w:type="dxa"/>
          </w:tcPr>
          <w:p w14:paraId="6AD13C92" w14:textId="77777777" w:rsidR="00DD3358" w:rsidRPr="00DD3358" w:rsidRDefault="00DD3358" w:rsidP="00DD3358">
            <w:pPr>
              <w:rPr>
                <w:rFonts w:cs="Arial"/>
              </w:rPr>
            </w:pPr>
            <w:r w:rsidRPr="00DD3358">
              <w:rPr>
                <w:rFonts w:cs="Arial"/>
              </w:rPr>
              <w:t>A</w:t>
            </w:r>
          </w:p>
        </w:tc>
        <w:tc>
          <w:tcPr>
            <w:tcW w:w="720" w:type="dxa"/>
          </w:tcPr>
          <w:p w14:paraId="780D9F9A" w14:textId="77777777" w:rsidR="00DD3358" w:rsidRPr="00DD3358" w:rsidRDefault="00DD3358" w:rsidP="00DD3358">
            <w:pPr>
              <w:rPr>
                <w:rFonts w:cs="Arial"/>
              </w:rPr>
            </w:pPr>
            <w:r w:rsidRPr="00DD3358">
              <w:rPr>
                <w:rFonts w:cs="Arial"/>
              </w:rPr>
              <w:t>0</w:t>
            </w:r>
          </w:p>
        </w:tc>
        <w:tc>
          <w:tcPr>
            <w:tcW w:w="706" w:type="dxa"/>
          </w:tcPr>
          <w:p w14:paraId="3DB0CCCF" w14:textId="77777777" w:rsidR="00DD3358" w:rsidRPr="00DD3358" w:rsidRDefault="00DD3358" w:rsidP="00DD3358">
            <w:pPr>
              <w:rPr>
                <w:rFonts w:cs="Arial"/>
              </w:rPr>
            </w:pPr>
          </w:p>
        </w:tc>
        <w:tc>
          <w:tcPr>
            <w:tcW w:w="4512" w:type="dxa"/>
          </w:tcPr>
          <w:p w14:paraId="42ADF066" w14:textId="77777777" w:rsidR="00DD3358" w:rsidRPr="00DD3358" w:rsidRDefault="00DD3358" w:rsidP="00DD3358">
            <w:pPr>
              <w:rPr>
                <w:rFonts w:cs="Arial"/>
              </w:rPr>
            </w:pPr>
            <w:r w:rsidRPr="00DD3358">
              <w:rPr>
                <w:rFonts w:cs="Arial"/>
              </w:rPr>
              <w:t xml:space="preserve">Z předcházejícího měsíce </w:t>
            </w:r>
          </w:p>
          <w:p w14:paraId="25EC52AC" w14:textId="77777777" w:rsidR="00DD3358" w:rsidRPr="00DD3358" w:rsidRDefault="00DD3358" w:rsidP="00DD3358">
            <w:pPr>
              <w:rPr>
                <w:rFonts w:cs="Arial"/>
                <w:i/>
              </w:rPr>
            </w:pPr>
            <w:r w:rsidRPr="00DD3358">
              <w:rPr>
                <w:rFonts w:cs="Arial"/>
                <w:i/>
              </w:rPr>
              <w:t xml:space="preserve">Přesčas 2 celkem </w:t>
            </w:r>
          </w:p>
          <w:p w14:paraId="762C4D40" w14:textId="77777777" w:rsidR="00DD3358" w:rsidRPr="00DD3358" w:rsidRDefault="00DD3358" w:rsidP="00DD3358">
            <w:pPr>
              <w:rPr>
                <w:rFonts w:cs="Arial"/>
              </w:rPr>
            </w:pPr>
            <w:r w:rsidRPr="00DD3358">
              <w:rPr>
                <w:rFonts w:cs="Arial"/>
              </w:rPr>
              <w:t>nebo manuálně uživatelem</w:t>
            </w:r>
          </w:p>
        </w:tc>
      </w:tr>
      <w:tr w:rsidR="00DD3358" w:rsidRPr="00DD3358" w14:paraId="01EEF2DE" w14:textId="77777777" w:rsidTr="00DD3358">
        <w:tc>
          <w:tcPr>
            <w:tcW w:w="2639" w:type="dxa"/>
          </w:tcPr>
          <w:p w14:paraId="3967D19D" w14:textId="77777777" w:rsidR="00DD3358" w:rsidRPr="00DD3358" w:rsidRDefault="00DD3358" w:rsidP="00DD3358">
            <w:pPr>
              <w:rPr>
                <w:rFonts w:cs="Arial"/>
              </w:rPr>
            </w:pPr>
            <w:r w:rsidRPr="00DD3358">
              <w:rPr>
                <w:rFonts w:cs="Arial"/>
              </w:rPr>
              <w:t>Aktuální přesčas 2:</w:t>
            </w:r>
          </w:p>
        </w:tc>
        <w:tc>
          <w:tcPr>
            <w:tcW w:w="720" w:type="dxa"/>
          </w:tcPr>
          <w:p w14:paraId="5EE1584A" w14:textId="77777777" w:rsidR="00DD3358" w:rsidRPr="00DD3358" w:rsidRDefault="00DD3358" w:rsidP="00DD3358">
            <w:pPr>
              <w:rPr>
                <w:rFonts w:cs="Arial"/>
              </w:rPr>
            </w:pPr>
          </w:p>
        </w:tc>
        <w:tc>
          <w:tcPr>
            <w:tcW w:w="720" w:type="dxa"/>
          </w:tcPr>
          <w:p w14:paraId="0604EA13" w14:textId="77777777" w:rsidR="00DD3358" w:rsidRPr="00DD3358" w:rsidRDefault="00DD3358" w:rsidP="00DD3358">
            <w:pPr>
              <w:rPr>
                <w:rFonts w:cs="Arial"/>
              </w:rPr>
            </w:pPr>
          </w:p>
        </w:tc>
        <w:tc>
          <w:tcPr>
            <w:tcW w:w="706" w:type="dxa"/>
          </w:tcPr>
          <w:p w14:paraId="0594908E" w14:textId="77777777" w:rsidR="00DD3358" w:rsidRPr="00DD3358" w:rsidRDefault="00DD3358" w:rsidP="00DD3358">
            <w:pPr>
              <w:rPr>
                <w:rFonts w:cs="Arial"/>
              </w:rPr>
            </w:pPr>
            <w:r w:rsidRPr="00DD3358">
              <w:rPr>
                <w:rFonts w:cs="Arial"/>
              </w:rPr>
              <w:t>A</w:t>
            </w:r>
          </w:p>
        </w:tc>
        <w:tc>
          <w:tcPr>
            <w:tcW w:w="4512" w:type="dxa"/>
          </w:tcPr>
          <w:p w14:paraId="2F7A4D29" w14:textId="77777777" w:rsidR="00DD3358" w:rsidRPr="00DD3358" w:rsidRDefault="00DD3358" w:rsidP="00DD3358">
            <w:pPr>
              <w:rPr>
                <w:rFonts w:cs="Arial"/>
              </w:rPr>
            </w:pPr>
            <w:r w:rsidRPr="00DD3358">
              <w:rPr>
                <w:rFonts w:cs="Arial"/>
              </w:rPr>
              <w:t>součet hodin z DD pro SLM typu PRESC2</w:t>
            </w:r>
          </w:p>
        </w:tc>
      </w:tr>
      <w:tr w:rsidR="00DD3358" w:rsidRPr="00DD3358" w14:paraId="1EE4E21C" w14:textId="77777777" w:rsidTr="00DD3358">
        <w:tc>
          <w:tcPr>
            <w:tcW w:w="2639" w:type="dxa"/>
          </w:tcPr>
          <w:p w14:paraId="46E7E160" w14:textId="77777777" w:rsidR="00DD3358" w:rsidRPr="00DD3358" w:rsidRDefault="00DD3358" w:rsidP="00DD3358">
            <w:pPr>
              <w:rPr>
                <w:rFonts w:cs="Arial"/>
              </w:rPr>
            </w:pPr>
            <w:r w:rsidRPr="00DD3358">
              <w:rPr>
                <w:rFonts w:cs="Arial"/>
                <w:i/>
              </w:rPr>
              <w:t>Přesčas 2 celkem :</w:t>
            </w:r>
          </w:p>
        </w:tc>
        <w:tc>
          <w:tcPr>
            <w:tcW w:w="720" w:type="dxa"/>
          </w:tcPr>
          <w:p w14:paraId="48BDF898" w14:textId="77777777" w:rsidR="00DD3358" w:rsidRPr="00DD3358" w:rsidRDefault="00DD3358" w:rsidP="00DD3358">
            <w:pPr>
              <w:rPr>
                <w:rFonts w:cs="Arial"/>
              </w:rPr>
            </w:pPr>
          </w:p>
        </w:tc>
        <w:tc>
          <w:tcPr>
            <w:tcW w:w="720" w:type="dxa"/>
          </w:tcPr>
          <w:p w14:paraId="3AF6AC19" w14:textId="77777777" w:rsidR="00DD3358" w:rsidRPr="00DD3358" w:rsidRDefault="00DD3358" w:rsidP="00DD3358">
            <w:pPr>
              <w:rPr>
                <w:rFonts w:cs="Arial"/>
              </w:rPr>
            </w:pPr>
          </w:p>
        </w:tc>
        <w:tc>
          <w:tcPr>
            <w:tcW w:w="706" w:type="dxa"/>
          </w:tcPr>
          <w:p w14:paraId="2434FC7F" w14:textId="77777777" w:rsidR="00DD3358" w:rsidRPr="00DD3358" w:rsidRDefault="00DD3358" w:rsidP="00DD3358">
            <w:pPr>
              <w:rPr>
                <w:rFonts w:cs="Arial"/>
              </w:rPr>
            </w:pPr>
            <w:r w:rsidRPr="00DD3358">
              <w:rPr>
                <w:rFonts w:cs="Arial"/>
              </w:rPr>
              <w:t>A</w:t>
            </w:r>
          </w:p>
        </w:tc>
        <w:tc>
          <w:tcPr>
            <w:tcW w:w="4512" w:type="dxa"/>
          </w:tcPr>
          <w:p w14:paraId="1FC75D92" w14:textId="77777777" w:rsidR="00DD3358" w:rsidRPr="00DD3358" w:rsidRDefault="00DD3358" w:rsidP="00DD3358">
            <w:pPr>
              <w:rPr>
                <w:rFonts w:cs="Arial"/>
              </w:rPr>
            </w:pPr>
            <w:r w:rsidRPr="00DD3358">
              <w:rPr>
                <w:rFonts w:cs="Arial"/>
              </w:rPr>
              <w:t>Přesčas - stav 2:</w:t>
            </w:r>
          </w:p>
          <w:p w14:paraId="3E5D5DD1" w14:textId="77777777" w:rsidR="00DD3358" w:rsidRPr="00DD3358" w:rsidRDefault="00DD3358" w:rsidP="00DD3358">
            <w:pPr>
              <w:rPr>
                <w:rFonts w:cs="Arial"/>
              </w:rPr>
            </w:pPr>
            <w:r w:rsidRPr="00DD3358">
              <w:rPr>
                <w:rFonts w:cs="Arial"/>
              </w:rPr>
              <w:t>+ Aktuální přesčas 2:</w:t>
            </w:r>
          </w:p>
        </w:tc>
      </w:tr>
      <w:tr w:rsidR="00DD3358" w:rsidRPr="00DD3358" w14:paraId="0FE05601" w14:textId="77777777" w:rsidTr="00DD3358">
        <w:tc>
          <w:tcPr>
            <w:tcW w:w="2639" w:type="dxa"/>
          </w:tcPr>
          <w:p w14:paraId="4DC31514" w14:textId="77777777" w:rsidR="00DD3358" w:rsidRPr="00DD3358" w:rsidRDefault="00DD3358" w:rsidP="00DD3358">
            <w:pPr>
              <w:rPr>
                <w:rFonts w:cs="Arial"/>
                <w:i/>
              </w:rPr>
            </w:pPr>
            <w:r w:rsidRPr="00DD3358">
              <w:rPr>
                <w:rFonts w:cs="Arial"/>
              </w:rPr>
              <w:t>Pohotovost - limit:</w:t>
            </w:r>
          </w:p>
        </w:tc>
        <w:tc>
          <w:tcPr>
            <w:tcW w:w="720" w:type="dxa"/>
          </w:tcPr>
          <w:p w14:paraId="500C6FFD" w14:textId="77777777" w:rsidR="00DD3358" w:rsidRPr="00DD3358" w:rsidRDefault="00DD3358" w:rsidP="00DD3358">
            <w:pPr>
              <w:rPr>
                <w:rFonts w:cs="Arial"/>
              </w:rPr>
            </w:pPr>
            <w:r w:rsidRPr="00DD3358">
              <w:rPr>
                <w:rFonts w:cs="Arial"/>
              </w:rPr>
              <w:t>A</w:t>
            </w:r>
          </w:p>
        </w:tc>
        <w:tc>
          <w:tcPr>
            <w:tcW w:w="720" w:type="dxa"/>
          </w:tcPr>
          <w:p w14:paraId="083120F1" w14:textId="77777777" w:rsidR="00DD3358" w:rsidRPr="00DD3358" w:rsidRDefault="00DD3358" w:rsidP="00DD3358">
            <w:pPr>
              <w:rPr>
                <w:rFonts w:cs="Arial"/>
              </w:rPr>
            </w:pPr>
          </w:p>
        </w:tc>
        <w:tc>
          <w:tcPr>
            <w:tcW w:w="706" w:type="dxa"/>
          </w:tcPr>
          <w:p w14:paraId="5FC983D5" w14:textId="77777777" w:rsidR="00DD3358" w:rsidRPr="00DD3358" w:rsidRDefault="00DD3358" w:rsidP="00DD3358">
            <w:pPr>
              <w:rPr>
                <w:rFonts w:cs="Arial"/>
              </w:rPr>
            </w:pPr>
          </w:p>
        </w:tc>
        <w:tc>
          <w:tcPr>
            <w:tcW w:w="4512" w:type="dxa"/>
          </w:tcPr>
          <w:p w14:paraId="50D36AC1" w14:textId="77777777" w:rsidR="00DD3358" w:rsidRPr="00DD3358" w:rsidRDefault="00DD3358" w:rsidP="00DD3358">
            <w:pPr>
              <w:rPr>
                <w:rFonts w:cs="Arial"/>
              </w:rPr>
            </w:pPr>
            <w:r w:rsidRPr="00DD3358">
              <w:rPr>
                <w:rFonts w:cs="Arial"/>
              </w:rPr>
              <w:t xml:space="preserve">Z předcházejícího měsíce </w:t>
            </w:r>
          </w:p>
          <w:p w14:paraId="59B348ED" w14:textId="77777777" w:rsidR="00DD3358" w:rsidRPr="00DD3358" w:rsidRDefault="00DD3358" w:rsidP="00DD3358">
            <w:pPr>
              <w:rPr>
                <w:rFonts w:cs="Arial"/>
              </w:rPr>
            </w:pPr>
            <w:r w:rsidRPr="00DD3358">
              <w:rPr>
                <w:rFonts w:cs="Arial"/>
              </w:rPr>
              <w:t>Pohotovost - limit:</w:t>
            </w:r>
          </w:p>
          <w:p w14:paraId="4E018BA1" w14:textId="77777777" w:rsidR="00DD3358" w:rsidRPr="00DD3358" w:rsidRDefault="00DD3358" w:rsidP="00DD3358">
            <w:pPr>
              <w:rPr>
                <w:rFonts w:cs="Arial"/>
              </w:rPr>
            </w:pPr>
            <w:r w:rsidRPr="00DD3358">
              <w:rPr>
                <w:rFonts w:cs="Arial"/>
              </w:rPr>
              <w:t>Z konfigurace : pokud je položka prázdná</w:t>
            </w:r>
          </w:p>
          <w:p w14:paraId="2C569008" w14:textId="77777777" w:rsidR="00DD3358" w:rsidRPr="00DD3358" w:rsidRDefault="00DD3358" w:rsidP="00DD3358">
            <w:pPr>
              <w:rPr>
                <w:rFonts w:cs="Arial"/>
              </w:rPr>
            </w:pPr>
            <w:r w:rsidRPr="00DD3358">
              <w:rPr>
                <w:rFonts w:cs="Arial"/>
              </w:rPr>
              <w:t>nebo manuálně uživatelem</w:t>
            </w:r>
          </w:p>
        </w:tc>
      </w:tr>
      <w:tr w:rsidR="00DD3358" w:rsidRPr="00DD3358" w14:paraId="072476BF" w14:textId="77777777" w:rsidTr="00DD3358">
        <w:tc>
          <w:tcPr>
            <w:tcW w:w="2639" w:type="dxa"/>
          </w:tcPr>
          <w:p w14:paraId="2C5028B3" w14:textId="77777777" w:rsidR="00DD3358" w:rsidRPr="00DD3358" w:rsidRDefault="00DD3358" w:rsidP="00DD3358">
            <w:pPr>
              <w:rPr>
                <w:rFonts w:cs="Arial"/>
              </w:rPr>
            </w:pPr>
            <w:r w:rsidRPr="00DD3358">
              <w:rPr>
                <w:rFonts w:cs="Arial"/>
              </w:rPr>
              <w:t>Pohotovost - stav:</w:t>
            </w:r>
          </w:p>
        </w:tc>
        <w:tc>
          <w:tcPr>
            <w:tcW w:w="720" w:type="dxa"/>
          </w:tcPr>
          <w:p w14:paraId="1A3627AE" w14:textId="77777777" w:rsidR="00DD3358" w:rsidRPr="00DD3358" w:rsidRDefault="00DD3358" w:rsidP="00DD3358">
            <w:pPr>
              <w:rPr>
                <w:rFonts w:cs="Arial"/>
              </w:rPr>
            </w:pPr>
            <w:r w:rsidRPr="00DD3358">
              <w:rPr>
                <w:rFonts w:cs="Arial"/>
              </w:rPr>
              <w:t>A</w:t>
            </w:r>
          </w:p>
        </w:tc>
        <w:tc>
          <w:tcPr>
            <w:tcW w:w="720" w:type="dxa"/>
          </w:tcPr>
          <w:p w14:paraId="2A9D1115" w14:textId="77777777" w:rsidR="00DD3358" w:rsidRPr="00DD3358" w:rsidRDefault="00DD3358" w:rsidP="00DD3358">
            <w:pPr>
              <w:rPr>
                <w:rFonts w:cs="Arial"/>
              </w:rPr>
            </w:pPr>
            <w:r w:rsidRPr="00DD3358">
              <w:rPr>
                <w:rFonts w:cs="Arial"/>
              </w:rPr>
              <w:t>0</w:t>
            </w:r>
          </w:p>
        </w:tc>
        <w:tc>
          <w:tcPr>
            <w:tcW w:w="706" w:type="dxa"/>
          </w:tcPr>
          <w:p w14:paraId="66A5286B" w14:textId="77777777" w:rsidR="00DD3358" w:rsidRPr="00DD3358" w:rsidRDefault="00DD3358" w:rsidP="00DD3358">
            <w:pPr>
              <w:rPr>
                <w:rFonts w:cs="Arial"/>
              </w:rPr>
            </w:pPr>
          </w:p>
        </w:tc>
        <w:tc>
          <w:tcPr>
            <w:tcW w:w="4512" w:type="dxa"/>
          </w:tcPr>
          <w:p w14:paraId="690C903F" w14:textId="77777777" w:rsidR="00DD3358" w:rsidRPr="00DD3358" w:rsidRDefault="00DD3358" w:rsidP="00DD3358">
            <w:pPr>
              <w:rPr>
                <w:rFonts w:cs="Arial"/>
              </w:rPr>
            </w:pPr>
            <w:r w:rsidRPr="00DD3358">
              <w:rPr>
                <w:rFonts w:cs="Arial"/>
              </w:rPr>
              <w:t xml:space="preserve">Z předcházejícího měsíce </w:t>
            </w:r>
          </w:p>
          <w:p w14:paraId="2206B900" w14:textId="77777777" w:rsidR="00DD3358" w:rsidRPr="00DD3358" w:rsidRDefault="00DD3358" w:rsidP="00DD3358">
            <w:pPr>
              <w:rPr>
                <w:rFonts w:cs="Arial"/>
              </w:rPr>
            </w:pPr>
            <w:r w:rsidRPr="00DD3358">
              <w:rPr>
                <w:rFonts w:cs="Arial"/>
              </w:rPr>
              <w:t>Pohotovost celkem :</w:t>
            </w:r>
          </w:p>
          <w:p w14:paraId="76F3EEFE" w14:textId="77777777" w:rsidR="00DD3358" w:rsidRPr="00DD3358" w:rsidRDefault="00DD3358" w:rsidP="00DD3358">
            <w:pPr>
              <w:rPr>
                <w:rFonts w:cs="Arial"/>
              </w:rPr>
            </w:pPr>
            <w:r w:rsidRPr="00DD3358">
              <w:rPr>
                <w:rFonts w:cs="Arial"/>
              </w:rPr>
              <w:t>nebo manuálně uživatelem</w:t>
            </w:r>
          </w:p>
        </w:tc>
      </w:tr>
      <w:tr w:rsidR="00DD3358" w:rsidRPr="00DD3358" w14:paraId="64A7C1B7" w14:textId="77777777" w:rsidTr="00DD3358">
        <w:tc>
          <w:tcPr>
            <w:tcW w:w="2639" w:type="dxa"/>
          </w:tcPr>
          <w:p w14:paraId="1CEC233A" w14:textId="77777777" w:rsidR="00DD3358" w:rsidRPr="00DD3358" w:rsidRDefault="00DD3358" w:rsidP="00DD3358">
            <w:pPr>
              <w:rPr>
                <w:rFonts w:cs="Arial"/>
              </w:rPr>
            </w:pPr>
            <w:r w:rsidRPr="00DD3358">
              <w:rPr>
                <w:rFonts w:cs="Arial"/>
              </w:rPr>
              <w:t xml:space="preserve">Saldo hodin pohotovosti - </w:t>
            </w:r>
            <w:r w:rsidRPr="00DD3358">
              <w:rPr>
                <w:rFonts w:cs="Arial"/>
              </w:rPr>
              <w:lastRenderedPageBreak/>
              <w:t>aktuální období:</w:t>
            </w:r>
          </w:p>
        </w:tc>
        <w:tc>
          <w:tcPr>
            <w:tcW w:w="720" w:type="dxa"/>
          </w:tcPr>
          <w:p w14:paraId="2A10377F" w14:textId="77777777" w:rsidR="00DD3358" w:rsidRPr="00DD3358" w:rsidRDefault="00DD3358" w:rsidP="00DD3358">
            <w:pPr>
              <w:rPr>
                <w:rFonts w:cs="Arial"/>
              </w:rPr>
            </w:pPr>
          </w:p>
        </w:tc>
        <w:tc>
          <w:tcPr>
            <w:tcW w:w="720" w:type="dxa"/>
          </w:tcPr>
          <w:p w14:paraId="4B2DCB4B" w14:textId="77777777" w:rsidR="00DD3358" w:rsidRPr="00DD3358" w:rsidRDefault="00DD3358" w:rsidP="00DD3358">
            <w:pPr>
              <w:rPr>
                <w:rFonts w:cs="Arial"/>
              </w:rPr>
            </w:pPr>
          </w:p>
        </w:tc>
        <w:tc>
          <w:tcPr>
            <w:tcW w:w="706" w:type="dxa"/>
          </w:tcPr>
          <w:p w14:paraId="36DCD304" w14:textId="77777777" w:rsidR="00DD3358" w:rsidRPr="00DD3358" w:rsidRDefault="00DD3358" w:rsidP="00DD3358">
            <w:pPr>
              <w:rPr>
                <w:rFonts w:cs="Arial"/>
              </w:rPr>
            </w:pPr>
            <w:r w:rsidRPr="00DD3358">
              <w:rPr>
                <w:rFonts w:cs="Arial"/>
              </w:rPr>
              <w:t>A</w:t>
            </w:r>
          </w:p>
        </w:tc>
        <w:tc>
          <w:tcPr>
            <w:tcW w:w="4512" w:type="dxa"/>
          </w:tcPr>
          <w:p w14:paraId="509800F7" w14:textId="77777777" w:rsidR="00DD3358" w:rsidRPr="00DD3358" w:rsidRDefault="00DD3358" w:rsidP="00DD3358">
            <w:pPr>
              <w:rPr>
                <w:rFonts w:cs="Arial"/>
              </w:rPr>
            </w:pPr>
            <w:r w:rsidRPr="00DD3358">
              <w:rPr>
                <w:rFonts w:cs="Arial"/>
              </w:rPr>
              <w:t>součet hodin z DD pro SLM typu POH</w:t>
            </w:r>
          </w:p>
          <w:p w14:paraId="7269ECA1" w14:textId="77777777" w:rsidR="00DD3358" w:rsidRPr="00DD3358" w:rsidRDefault="00DD3358" w:rsidP="00DD3358">
            <w:pPr>
              <w:rPr>
                <w:rFonts w:cs="Arial"/>
              </w:rPr>
            </w:pPr>
          </w:p>
        </w:tc>
      </w:tr>
      <w:tr w:rsidR="00DD3358" w:rsidRPr="00DD3358" w14:paraId="07597AEB" w14:textId="77777777" w:rsidTr="00DD3358">
        <w:tc>
          <w:tcPr>
            <w:tcW w:w="2639" w:type="dxa"/>
          </w:tcPr>
          <w:p w14:paraId="12BF729C" w14:textId="77777777" w:rsidR="00DD3358" w:rsidRPr="00DD3358" w:rsidRDefault="00DD3358" w:rsidP="00DD3358">
            <w:pPr>
              <w:rPr>
                <w:rFonts w:cs="Arial"/>
              </w:rPr>
            </w:pPr>
            <w:r w:rsidRPr="00DD3358">
              <w:rPr>
                <w:rFonts w:cs="Arial"/>
              </w:rPr>
              <w:lastRenderedPageBreak/>
              <w:t>Pohotovost celkem :</w:t>
            </w:r>
          </w:p>
        </w:tc>
        <w:tc>
          <w:tcPr>
            <w:tcW w:w="720" w:type="dxa"/>
          </w:tcPr>
          <w:p w14:paraId="559C7814" w14:textId="77777777" w:rsidR="00DD3358" w:rsidRPr="00DD3358" w:rsidRDefault="00DD3358" w:rsidP="00DD3358">
            <w:pPr>
              <w:rPr>
                <w:rFonts w:cs="Arial"/>
              </w:rPr>
            </w:pPr>
          </w:p>
        </w:tc>
        <w:tc>
          <w:tcPr>
            <w:tcW w:w="720" w:type="dxa"/>
          </w:tcPr>
          <w:p w14:paraId="6EB773F3" w14:textId="77777777" w:rsidR="00DD3358" w:rsidRPr="00DD3358" w:rsidRDefault="00DD3358" w:rsidP="00DD3358">
            <w:pPr>
              <w:rPr>
                <w:rFonts w:cs="Arial"/>
              </w:rPr>
            </w:pPr>
          </w:p>
        </w:tc>
        <w:tc>
          <w:tcPr>
            <w:tcW w:w="706" w:type="dxa"/>
          </w:tcPr>
          <w:p w14:paraId="0EE82592" w14:textId="77777777" w:rsidR="00DD3358" w:rsidRPr="00DD3358" w:rsidRDefault="00DD3358" w:rsidP="00DD3358">
            <w:pPr>
              <w:rPr>
                <w:rFonts w:cs="Arial"/>
              </w:rPr>
            </w:pPr>
            <w:r w:rsidRPr="00DD3358">
              <w:rPr>
                <w:rFonts w:cs="Arial"/>
              </w:rPr>
              <w:t>A</w:t>
            </w:r>
          </w:p>
        </w:tc>
        <w:tc>
          <w:tcPr>
            <w:tcW w:w="4512" w:type="dxa"/>
          </w:tcPr>
          <w:p w14:paraId="7AF601EA" w14:textId="77777777" w:rsidR="00DD3358" w:rsidRPr="00DD3358" w:rsidRDefault="00DD3358" w:rsidP="00DD3358">
            <w:pPr>
              <w:rPr>
                <w:rFonts w:cs="Arial"/>
              </w:rPr>
            </w:pPr>
            <w:r w:rsidRPr="00DD3358">
              <w:rPr>
                <w:rFonts w:cs="Arial"/>
              </w:rPr>
              <w:t>Pohotovost - stav:</w:t>
            </w:r>
          </w:p>
          <w:p w14:paraId="4AB470D5" w14:textId="77777777" w:rsidR="00DD3358" w:rsidRPr="00DD3358" w:rsidRDefault="00DD3358" w:rsidP="00DD3358">
            <w:pPr>
              <w:rPr>
                <w:rFonts w:cs="Arial"/>
              </w:rPr>
            </w:pPr>
            <w:r w:rsidRPr="00DD3358">
              <w:rPr>
                <w:rFonts w:cs="Arial"/>
              </w:rPr>
              <w:t>+ Saldo hodin pohotovosti - aktuální období:</w:t>
            </w:r>
          </w:p>
        </w:tc>
      </w:tr>
      <w:tr w:rsidR="00DD3358" w:rsidRPr="00DD3358" w14:paraId="4C40F547" w14:textId="77777777" w:rsidTr="00DD3358">
        <w:tc>
          <w:tcPr>
            <w:tcW w:w="2639" w:type="dxa"/>
          </w:tcPr>
          <w:p w14:paraId="0ECD2D31" w14:textId="77777777" w:rsidR="00DD3358" w:rsidRPr="00DD3358" w:rsidRDefault="00DD3358" w:rsidP="00DD3358">
            <w:pPr>
              <w:rPr>
                <w:rFonts w:cs="Arial"/>
              </w:rPr>
            </w:pPr>
            <w:r w:rsidRPr="00DD3358">
              <w:rPr>
                <w:rFonts w:cs="Arial"/>
              </w:rPr>
              <w:t>Saldo náhradního volna:</w:t>
            </w:r>
          </w:p>
        </w:tc>
        <w:tc>
          <w:tcPr>
            <w:tcW w:w="720" w:type="dxa"/>
          </w:tcPr>
          <w:p w14:paraId="704B5D88" w14:textId="77777777" w:rsidR="00DD3358" w:rsidRPr="00DD3358" w:rsidRDefault="00DD3358" w:rsidP="00DD3358">
            <w:pPr>
              <w:rPr>
                <w:rFonts w:cs="Arial"/>
              </w:rPr>
            </w:pPr>
            <w:r w:rsidRPr="00DD3358">
              <w:rPr>
                <w:rFonts w:cs="Arial"/>
              </w:rPr>
              <w:t>A</w:t>
            </w:r>
          </w:p>
        </w:tc>
        <w:tc>
          <w:tcPr>
            <w:tcW w:w="720" w:type="dxa"/>
          </w:tcPr>
          <w:p w14:paraId="1650151B" w14:textId="77777777" w:rsidR="00DD3358" w:rsidRPr="00DD3358" w:rsidRDefault="00DD3358" w:rsidP="00DD3358">
            <w:pPr>
              <w:rPr>
                <w:rFonts w:cs="Arial"/>
              </w:rPr>
            </w:pPr>
          </w:p>
        </w:tc>
        <w:tc>
          <w:tcPr>
            <w:tcW w:w="706" w:type="dxa"/>
          </w:tcPr>
          <w:p w14:paraId="19467977" w14:textId="77777777" w:rsidR="00DD3358" w:rsidRPr="00DD3358" w:rsidRDefault="00DD3358" w:rsidP="00DD3358">
            <w:pPr>
              <w:rPr>
                <w:rFonts w:cs="Arial"/>
              </w:rPr>
            </w:pPr>
          </w:p>
        </w:tc>
        <w:tc>
          <w:tcPr>
            <w:tcW w:w="4512" w:type="dxa"/>
          </w:tcPr>
          <w:p w14:paraId="3FAE76BD" w14:textId="77777777" w:rsidR="00DD3358" w:rsidRPr="00DD3358" w:rsidRDefault="00DD3358" w:rsidP="00DD3358">
            <w:pPr>
              <w:rPr>
                <w:rFonts w:cs="Arial"/>
              </w:rPr>
            </w:pPr>
            <w:r w:rsidRPr="00DD3358">
              <w:rPr>
                <w:rFonts w:cs="Arial"/>
              </w:rPr>
              <w:t xml:space="preserve">Z předcházejícího měsíce </w:t>
            </w:r>
          </w:p>
          <w:p w14:paraId="230E0675" w14:textId="77777777" w:rsidR="00DD3358" w:rsidRPr="00DD3358" w:rsidRDefault="00DD3358" w:rsidP="00DD3358">
            <w:pPr>
              <w:rPr>
                <w:rFonts w:cs="Arial"/>
              </w:rPr>
            </w:pPr>
            <w:r w:rsidRPr="00DD3358">
              <w:rPr>
                <w:rFonts w:cs="Arial"/>
              </w:rPr>
              <w:t>Saldo náhradního volna – celkem:</w:t>
            </w:r>
          </w:p>
          <w:p w14:paraId="6C1A6927" w14:textId="77777777" w:rsidR="00DD3358" w:rsidRPr="00DD3358" w:rsidRDefault="00DD3358" w:rsidP="00DD3358">
            <w:pPr>
              <w:rPr>
                <w:rFonts w:cs="Arial"/>
              </w:rPr>
            </w:pPr>
            <w:r w:rsidRPr="00DD3358">
              <w:rPr>
                <w:rFonts w:cs="Arial"/>
              </w:rPr>
              <w:t>nebo manuálně uživatelem</w:t>
            </w:r>
          </w:p>
        </w:tc>
      </w:tr>
      <w:tr w:rsidR="00DD3358" w:rsidRPr="00DD3358" w14:paraId="24A788E6" w14:textId="77777777" w:rsidTr="00DD3358">
        <w:tc>
          <w:tcPr>
            <w:tcW w:w="2639" w:type="dxa"/>
          </w:tcPr>
          <w:p w14:paraId="730E8539" w14:textId="77777777" w:rsidR="00DD3358" w:rsidRPr="00DD3358" w:rsidRDefault="00DD3358" w:rsidP="00DD3358">
            <w:pPr>
              <w:rPr>
                <w:rFonts w:cs="Arial"/>
              </w:rPr>
            </w:pPr>
            <w:r w:rsidRPr="00DD3358">
              <w:rPr>
                <w:rFonts w:cs="Arial"/>
              </w:rPr>
              <w:t>Aktuálně náhradní volno:</w:t>
            </w:r>
          </w:p>
        </w:tc>
        <w:tc>
          <w:tcPr>
            <w:tcW w:w="720" w:type="dxa"/>
          </w:tcPr>
          <w:p w14:paraId="0F19D325" w14:textId="77777777" w:rsidR="00DD3358" w:rsidRPr="00DD3358" w:rsidRDefault="00DD3358" w:rsidP="00DD3358">
            <w:pPr>
              <w:rPr>
                <w:rFonts w:cs="Arial"/>
              </w:rPr>
            </w:pPr>
          </w:p>
        </w:tc>
        <w:tc>
          <w:tcPr>
            <w:tcW w:w="720" w:type="dxa"/>
          </w:tcPr>
          <w:p w14:paraId="6CC5FA98" w14:textId="77777777" w:rsidR="00DD3358" w:rsidRPr="00DD3358" w:rsidRDefault="00DD3358" w:rsidP="00DD3358">
            <w:pPr>
              <w:rPr>
                <w:rFonts w:cs="Arial"/>
              </w:rPr>
            </w:pPr>
          </w:p>
        </w:tc>
        <w:tc>
          <w:tcPr>
            <w:tcW w:w="706" w:type="dxa"/>
          </w:tcPr>
          <w:p w14:paraId="022B965A" w14:textId="77777777" w:rsidR="00DD3358" w:rsidRPr="00DD3358" w:rsidRDefault="00DD3358" w:rsidP="00DD3358">
            <w:pPr>
              <w:rPr>
                <w:rFonts w:cs="Arial"/>
              </w:rPr>
            </w:pPr>
            <w:r w:rsidRPr="00DD3358">
              <w:rPr>
                <w:rFonts w:cs="Arial"/>
              </w:rPr>
              <w:t>A</w:t>
            </w:r>
          </w:p>
        </w:tc>
        <w:tc>
          <w:tcPr>
            <w:tcW w:w="4512" w:type="dxa"/>
          </w:tcPr>
          <w:p w14:paraId="5D33BB5B" w14:textId="77777777" w:rsidR="00DD3358" w:rsidRPr="00DD3358" w:rsidRDefault="000D4451" w:rsidP="00DD3358">
            <w:pPr>
              <w:rPr>
                <w:rFonts w:cs="Arial"/>
              </w:rPr>
            </w:pPr>
            <w:r>
              <w:rPr>
                <w:rFonts w:cs="Arial"/>
              </w:rPr>
              <w:t>viz *níže</w:t>
            </w:r>
          </w:p>
        </w:tc>
      </w:tr>
      <w:tr w:rsidR="00DD3358" w:rsidRPr="00DD3358" w14:paraId="5DE2FD8A" w14:textId="77777777" w:rsidTr="00DD3358">
        <w:tc>
          <w:tcPr>
            <w:tcW w:w="2639" w:type="dxa"/>
          </w:tcPr>
          <w:p w14:paraId="4A3BAD2E" w14:textId="77777777" w:rsidR="00DD3358" w:rsidRPr="00DD3358" w:rsidRDefault="00DD3358" w:rsidP="00DD3358">
            <w:pPr>
              <w:rPr>
                <w:rFonts w:cs="Arial"/>
              </w:rPr>
            </w:pPr>
            <w:r w:rsidRPr="00DD3358">
              <w:rPr>
                <w:rFonts w:cs="Arial"/>
              </w:rPr>
              <w:t>Saldo náhradního volna – celkem:</w:t>
            </w:r>
          </w:p>
        </w:tc>
        <w:tc>
          <w:tcPr>
            <w:tcW w:w="720" w:type="dxa"/>
          </w:tcPr>
          <w:p w14:paraId="6E6F9E71" w14:textId="77777777" w:rsidR="00DD3358" w:rsidRPr="00DD3358" w:rsidRDefault="00DD3358" w:rsidP="00DD3358">
            <w:pPr>
              <w:rPr>
                <w:rFonts w:cs="Arial"/>
              </w:rPr>
            </w:pPr>
          </w:p>
        </w:tc>
        <w:tc>
          <w:tcPr>
            <w:tcW w:w="720" w:type="dxa"/>
          </w:tcPr>
          <w:p w14:paraId="4B1E41FF" w14:textId="77777777" w:rsidR="00DD3358" w:rsidRPr="00DD3358" w:rsidRDefault="00DD3358" w:rsidP="00DD3358">
            <w:pPr>
              <w:rPr>
                <w:rFonts w:cs="Arial"/>
              </w:rPr>
            </w:pPr>
          </w:p>
        </w:tc>
        <w:tc>
          <w:tcPr>
            <w:tcW w:w="706" w:type="dxa"/>
          </w:tcPr>
          <w:p w14:paraId="62D6B1AC" w14:textId="77777777" w:rsidR="00DD3358" w:rsidRPr="00DD3358" w:rsidRDefault="00DD3358" w:rsidP="00DD3358">
            <w:pPr>
              <w:rPr>
                <w:rFonts w:cs="Arial"/>
              </w:rPr>
            </w:pPr>
            <w:r w:rsidRPr="00DD3358">
              <w:rPr>
                <w:rFonts w:cs="Arial"/>
              </w:rPr>
              <w:t>A</w:t>
            </w:r>
          </w:p>
        </w:tc>
        <w:tc>
          <w:tcPr>
            <w:tcW w:w="4512" w:type="dxa"/>
          </w:tcPr>
          <w:p w14:paraId="616AEBC0" w14:textId="77777777" w:rsidR="00DD3358" w:rsidRPr="00DD3358" w:rsidRDefault="00DD3358" w:rsidP="00DD3358">
            <w:pPr>
              <w:rPr>
                <w:rFonts w:cs="Arial"/>
              </w:rPr>
            </w:pPr>
          </w:p>
        </w:tc>
      </w:tr>
      <w:tr w:rsidR="00DD3358" w:rsidRPr="00DD3358" w14:paraId="24E0DF0B" w14:textId="77777777" w:rsidTr="00DD3358">
        <w:tc>
          <w:tcPr>
            <w:tcW w:w="2639" w:type="dxa"/>
          </w:tcPr>
          <w:p w14:paraId="68257A56" w14:textId="77777777" w:rsidR="00DD3358" w:rsidRPr="00DD3358" w:rsidRDefault="000710BE" w:rsidP="000710BE">
            <w:pPr>
              <w:rPr>
                <w:rFonts w:cs="Arial"/>
              </w:rPr>
            </w:pPr>
            <w:r>
              <w:rPr>
                <w:rFonts w:cs="Arial"/>
              </w:rPr>
              <w:t>NV z předešlého měsíce</w:t>
            </w:r>
          </w:p>
        </w:tc>
        <w:tc>
          <w:tcPr>
            <w:tcW w:w="720" w:type="dxa"/>
          </w:tcPr>
          <w:p w14:paraId="00D321F8" w14:textId="77777777" w:rsidR="00DD3358" w:rsidRPr="00DD3358" w:rsidRDefault="00DD3358" w:rsidP="00DD3358">
            <w:pPr>
              <w:rPr>
                <w:rFonts w:cs="Arial"/>
              </w:rPr>
            </w:pPr>
            <w:r w:rsidRPr="00DD3358">
              <w:rPr>
                <w:rFonts w:cs="Arial"/>
              </w:rPr>
              <w:t>A</w:t>
            </w:r>
          </w:p>
        </w:tc>
        <w:tc>
          <w:tcPr>
            <w:tcW w:w="720" w:type="dxa"/>
          </w:tcPr>
          <w:p w14:paraId="3ECAC9B6" w14:textId="77777777" w:rsidR="00DD3358" w:rsidRPr="00DD3358" w:rsidRDefault="00DD3358" w:rsidP="00DD3358">
            <w:pPr>
              <w:rPr>
                <w:rFonts w:cs="Arial"/>
              </w:rPr>
            </w:pPr>
          </w:p>
        </w:tc>
        <w:tc>
          <w:tcPr>
            <w:tcW w:w="706" w:type="dxa"/>
          </w:tcPr>
          <w:p w14:paraId="04A921D0" w14:textId="77777777" w:rsidR="00DD3358" w:rsidRPr="00DD3358" w:rsidRDefault="00DD3358" w:rsidP="00DD3358">
            <w:pPr>
              <w:rPr>
                <w:rFonts w:cs="Arial"/>
              </w:rPr>
            </w:pPr>
          </w:p>
        </w:tc>
        <w:tc>
          <w:tcPr>
            <w:tcW w:w="4512" w:type="dxa"/>
          </w:tcPr>
          <w:p w14:paraId="6782ED92" w14:textId="77777777" w:rsidR="00DD3358" w:rsidRPr="00DD3358" w:rsidRDefault="00DD3358" w:rsidP="00DD3358">
            <w:pPr>
              <w:rPr>
                <w:rFonts w:cs="Arial"/>
              </w:rPr>
            </w:pPr>
            <w:r w:rsidRPr="00DD3358">
              <w:rPr>
                <w:rFonts w:cs="Arial"/>
              </w:rPr>
              <w:t>Výpočet *1</w:t>
            </w:r>
          </w:p>
        </w:tc>
      </w:tr>
      <w:tr w:rsidR="00DD3358" w:rsidRPr="00DD3358" w14:paraId="632DCA1F" w14:textId="77777777" w:rsidTr="00DD3358">
        <w:tc>
          <w:tcPr>
            <w:tcW w:w="2639" w:type="dxa"/>
          </w:tcPr>
          <w:p w14:paraId="61D97D24" w14:textId="77777777" w:rsidR="00DD3358" w:rsidRPr="00DD3358" w:rsidRDefault="000710BE" w:rsidP="000710BE">
            <w:pPr>
              <w:rPr>
                <w:rFonts w:cs="Arial"/>
              </w:rPr>
            </w:pPr>
            <w:r>
              <w:rPr>
                <w:rFonts w:cs="Arial"/>
              </w:rPr>
              <w:t>NV z předešlých měsíců</w:t>
            </w:r>
          </w:p>
        </w:tc>
        <w:tc>
          <w:tcPr>
            <w:tcW w:w="720" w:type="dxa"/>
          </w:tcPr>
          <w:p w14:paraId="6FA2A73D" w14:textId="77777777" w:rsidR="00DD3358" w:rsidRPr="00DD3358" w:rsidRDefault="00DD3358" w:rsidP="00DD3358">
            <w:pPr>
              <w:rPr>
                <w:rFonts w:cs="Arial"/>
              </w:rPr>
            </w:pPr>
            <w:r w:rsidRPr="00DD3358">
              <w:rPr>
                <w:rFonts w:cs="Arial"/>
              </w:rPr>
              <w:t>A</w:t>
            </w:r>
          </w:p>
        </w:tc>
        <w:tc>
          <w:tcPr>
            <w:tcW w:w="720" w:type="dxa"/>
          </w:tcPr>
          <w:p w14:paraId="4DF6D535" w14:textId="77777777" w:rsidR="00DD3358" w:rsidRPr="00DD3358" w:rsidRDefault="00DD3358" w:rsidP="00DD3358">
            <w:pPr>
              <w:rPr>
                <w:rFonts w:cs="Arial"/>
              </w:rPr>
            </w:pPr>
          </w:p>
        </w:tc>
        <w:tc>
          <w:tcPr>
            <w:tcW w:w="706" w:type="dxa"/>
          </w:tcPr>
          <w:p w14:paraId="115E2A73" w14:textId="77777777" w:rsidR="00DD3358" w:rsidRPr="00DD3358" w:rsidRDefault="00DD3358" w:rsidP="00DD3358">
            <w:pPr>
              <w:rPr>
                <w:rFonts w:cs="Arial"/>
              </w:rPr>
            </w:pPr>
          </w:p>
        </w:tc>
        <w:tc>
          <w:tcPr>
            <w:tcW w:w="4512" w:type="dxa"/>
          </w:tcPr>
          <w:p w14:paraId="648F293C" w14:textId="77777777" w:rsidR="00DD3358" w:rsidRPr="00DD3358" w:rsidRDefault="00DD3358" w:rsidP="00DD3358">
            <w:pPr>
              <w:rPr>
                <w:rFonts w:cs="Arial"/>
              </w:rPr>
            </w:pPr>
            <w:r w:rsidRPr="00DD3358">
              <w:rPr>
                <w:rFonts w:cs="Arial"/>
              </w:rPr>
              <w:t>Výpočet *1</w:t>
            </w:r>
          </w:p>
        </w:tc>
      </w:tr>
      <w:tr w:rsidR="00DD3358" w:rsidRPr="00DD3358" w14:paraId="656A99EE" w14:textId="77777777" w:rsidTr="00DD3358">
        <w:tc>
          <w:tcPr>
            <w:tcW w:w="2639" w:type="dxa"/>
          </w:tcPr>
          <w:p w14:paraId="6EAFF39B" w14:textId="77777777" w:rsidR="00DD3358" w:rsidRPr="00DD3358" w:rsidRDefault="000710BE" w:rsidP="000710BE">
            <w:pPr>
              <w:rPr>
                <w:rFonts w:cs="Arial"/>
              </w:rPr>
            </w:pPr>
            <w:r>
              <w:rPr>
                <w:rFonts w:cs="Arial"/>
              </w:rPr>
              <w:t>NV  k proplacení/čerpaní v akt. měsíci</w:t>
            </w:r>
          </w:p>
        </w:tc>
        <w:tc>
          <w:tcPr>
            <w:tcW w:w="720" w:type="dxa"/>
          </w:tcPr>
          <w:p w14:paraId="6F21742C" w14:textId="77777777" w:rsidR="00DD3358" w:rsidRPr="00DD3358" w:rsidRDefault="00DD3358" w:rsidP="00DD3358">
            <w:pPr>
              <w:rPr>
                <w:rFonts w:cs="Arial"/>
              </w:rPr>
            </w:pPr>
            <w:r w:rsidRPr="00DD3358">
              <w:rPr>
                <w:rFonts w:cs="Arial"/>
              </w:rPr>
              <w:t>A</w:t>
            </w:r>
          </w:p>
        </w:tc>
        <w:tc>
          <w:tcPr>
            <w:tcW w:w="720" w:type="dxa"/>
          </w:tcPr>
          <w:p w14:paraId="7172A75B" w14:textId="77777777" w:rsidR="00DD3358" w:rsidRPr="00DD3358" w:rsidRDefault="00DD3358" w:rsidP="00DD3358">
            <w:pPr>
              <w:rPr>
                <w:rFonts w:cs="Arial"/>
              </w:rPr>
            </w:pPr>
          </w:p>
        </w:tc>
        <w:tc>
          <w:tcPr>
            <w:tcW w:w="706" w:type="dxa"/>
          </w:tcPr>
          <w:p w14:paraId="568B3323" w14:textId="77777777" w:rsidR="00DD3358" w:rsidRPr="00DD3358" w:rsidRDefault="00DD3358" w:rsidP="00DD3358">
            <w:pPr>
              <w:rPr>
                <w:rFonts w:cs="Arial"/>
              </w:rPr>
            </w:pPr>
          </w:p>
        </w:tc>
        <w:tc>
          <w:tcPr>
            <w:tcW w:w="4512" w:type="dxa"/>
          </w:tcPr>
          <w:p w14:paraId="3535A0E7" w14:textId="77777777" w:rsidR="00DD3358" w:rsidRPr="00DD3358" w:rsidRDefault="00DD3358" w:rsidP="00DD3358">
            <w:pPr>
              <w:rPr>
                <w:rFonts w:cs="Arial"/>
              </w:rPr>
            </w:pPr>
            <w:r w:rsidRPr="00DD3358">
              <w:rPr>
                <w:rFonts w:cs="Arial"/>
              </w:rPr>
              <w:t>Výpočet *1</w:t>
            </w:r>
          </w:p>
        </w:tc>
      </w:tr>
      <w:tr w:rsidR="00DD3358" w:rsidRPr="00DD3358" w14:paraId="2917ED92" w14:textId="77777777" w:rsidTr="00DD3358">
        <w:tc>
          <w:tcPr>
            <w:tcW w:w="2639" w:type="dxa"/>
          </w:tcPr>
          <w:p w14:paraId="45A01B66" w14:textId="77777777" w:rsidR="00DD3358" w:rsidRPr="00DD3358" w:rsidRDefault="00DD3358" w:rsidP="00DD3358">
            <w:pPr>
              <w:rPr>
                <w:rFonts w:cs="Arial"/>
              </w:rPr>
            </w:pPr>
            <w:r w:rsidRPr="00DD3358">
              <w:rPr>
                <w:rFonts w:cs="Arial"/>
              </w:rPr>
              <w:t>Saldo Pracovního volna za uzavřené období:</w:t>
            </w:r>
          </w:p>
        </w:tc>
        <w:tc>
          <w:tcPr>
            <w:tcW w:w="720" w:type="dxa"/>
          </w:tcPr>
          <w:p w14:paraId="2A47ED06" w14:textId="77777777" w:rsidR="00DD3358" w:rsidRPr="00DD3358" w:rsidRDefault="00DD3358" w:rsidP="00DD3358">
            <w:pPr>
              <w:rPr>
                <w:rFonts w:cs="Arial"/>
              </w:rPr>
            </w:pPr>
            <w:r w:rsidRPr="00DD3358">
              <w:rPr>
                <w:rFonts w:cs="Arial"/>
              </w:rPr>
              <w:t>A</w:t>
            </w:r>
          </w:p>
        </w:tc>
        <w:tc>
          <w:tcPr>
            <w:tcW w:w="720" w:type="dxa"/>
          </w:tcPr>
          <w:p w14:paraId="245CD845" w14:textId="77777777" w:rsidR="00DD3358" w:rsidRPr="00DD3358" w:rsidRDefault="00DD3358" w:rsidP="00DD3358">
            <w:pPr>
              <w:rPr>
                <w:rFonts w:cs="Arial"/>
              </w:rPr>
            </w:pPr>
          </w:p>
        </w:tc>
        <w:tc>
          <w:tcPr>
            <w:tcW w:w="706" w:type="dxa"/>
          </w:tcPr>
          <w:p w14:paraId="18E1A7C9" w14:textId="77777777" w:rsidR="00DD3358" w:rsidRPr="00DD3358" w:rsidRDefault="00DD3358" w:rsidP="00DD3358">
            <w:pPr>
              <w:rPr>
                <w:rFonts w:cs="Arial"/>
              </w:rPr>
            </w:pPr>
          </w:p>
        </w:tc>
        <w:tc>
          <w:tcPr>
            <w:tcW w:w="4512" w:type="dxa"/>
          </w:tcPr>
          <w:p w14:paraId="23EE7FE5" w14:textId="77777777" w:rsidR="00DD3358" w:rsidRPr="00DD3358" w:rsidRDefault="00DD3358" w:rsidP="00DD3358">
            <w:pPr>
              <w:rPr>
                <w:rFonts w:cs="Arial"/>
              </w:rPr>
            </w:pPr>
            <w:r w:rsidRPr="00DD3358">
              <w:rPr>
                <w:rFonts w:cs="Arial"/>
              </w:rPr>
              <w:t xml:space="preserve">Z předcházejícího měsíce </w:t>
            </w:r>
          </w:p>
          <w:p w14:paraId="0FAD3EAC" w14:textId="77777777" w:rsidR="00DD3358" w:rsidRPr="00DD3358" w:rsidRDefault="00DD3358" w:rsidP="00DD3358">
            <w:pPr>
              <w:rPr>
                <w:rFonts w:cs="Arial"/>
              </w:rPr>
            </w:pPr>
            <w:r w:rsidRPr="00DD3358">
              <w:rPr>
                <w:rFonts w:cs="Arial"/>
              </w:rPr>
              <w:t>Saldo Pracovního volna – celkem:</w:t>
            </w:r>
          </w:p>
          <w:p w14:paraId="044A1518" w14:textId="77777777" w:rsidR="00DD3358" w:rsidRPr="00DD3358" w:rsidRDefault="00DD3358" w:rsidP="00DD3358">
            <w:pPr>
              <w:rPr>
                <w:rFonts w:cs="Arial"/>
              </w:rPr>
            </w:pPr>
            <w:r w:rsidRPr="00DD3358">
              <w:rPr>
                <w:rFonts w:cs="Arial"/>
              </w:rPr>
              <w:t>nebo manuálně uživatelem</w:t>
            </w:r>
          </w:p>
        </w:tc>
      </w:tr>
      <w:tr w:rsidR="00DD3358" w:rsidRPr="00DD3358" w14:paraId="1A4392E7" w14:textId="77777777" w:rsidTr="00DD3358">
        <w:tc>
          <w:tcPr>
            <w:tcW w:w="2639" w:type="dxa"/>
          </w:tcPr>
          <w:p w14:paraId="1601C831" w14:textId="77777777" w:rsidR="00DD3358" w:rsidRPr="00DD3358" w:rsidRDefault="00DD3358" w:rsidP="00DD3358">
            <w:pPr>
              <w:rPr>
                <w:rFonts w:cs="Arial"/>
              </w:rPr>
            </w:pPr>
            <w:r w:rsidRPr="00DD3358">
              <w:rPr>
                <w:rFonts w:cs="Arial"/>
              </w:rPr>
              <w:t>Saldo Pracovního volna za aktuální období:</w:t>
            </w:r>
          </w:p>
        </w:tc>
        <w:tc>
          <w:tcPr>
            <w:tcW w:w="720" w:type="dxa"/>
          </w:tcPr>
          <w:p w14:paraId="5D69C495" w14:textId="77777777" w:rsidR="00DD3358" w:rsidRPr="00DD3358" w:rsidRDefault="00DD3358" w:rsidP="00DD3358">
            <w:pPr>
              <w:rPr>
                <w:rFonts w:cs="Arial"/>
              </w:rPr>
            </w:pPr>
          </w:p>
        </w:tc>
        <w:tc>
          <w:tcPr>
            <w:tcW w:w="720" w:type="dxa"/>
          </w:tcPr>
          <w:p w14:paraId="3DA77E97" w14:textId="77777777" w:rsidR="00DD3358" w:rsidRPr="00DD3358" w:rsidRDefault="00DD3358" w:rsidP="00DD3358">
            <w:pPr>
              <w:rPr>
                <w:rFonts w:cs="Arial"/>
              </w:rPr>
            </w:pPr>
          </w:p>
        </w:tc>
        <w:tc>
          <w:tcPr>
            <w:tcW w:w="706" w:type="dxa"/>
          </w:tcPr>
          <w:p w14:paraId="5DB0475D" w14:textId="77777777" w:rsidR="00DD3358" w:rsidRPr="00DD3358" w:rsidRDefault="00DD3358" w:rsidP="00DD3358">
            <w:pPr>
              <w:rPr>
                <w:rFonts w:cs="Arial"/>
              </w:rPr>
            </w:pPr>
            <w:r w:rsidRPr="00DD3358">
              <w:rPr>
                <w:rFonts w:cs="Arial"/>
              </w:rPr>
              <w:t>A</w:t>
            </w:r>
          </w:p>
        </w:tc>
        <w:tc>
          <w:tcPr>
            <w:tcW w:w="4512" w:type="dxa"/>
          </w:tcPr>
          <w:p w14:paraId="4EAE92D3" w14:textId="77777777" w:rsidR="00DD3358" w:rsidRPr="00DD3358" w:rsidRDefault="00DD3358" w:rsidP="00DD3358">
            <w:pPr>
              <w:rPr>
                <w:rFonts w:cs="Arial"/>
              </w:rPr>
            </w:pPr>
            <w:r w:rsidRPr="00DD3358">
              <w:rPr>
                <w:rFonts w:cs="Arial"/>
              </w:rPr>
              <w:t>Saldo hodin z DD pro SLM typu NVPV</w:t>
            </w:r>
          </w:p>
        </w:tc>
      </w:tr>
      <w:tr w:rsidR="00DD3358" w:rsidRPr="00DD3358" w14:paraId="7D74021A" w14:textId="77777777" w:rsidTr="00DD3358">
        <w:tc>
          <w:tcPr>
            <w:tcW w:w="2639" w:type="dxa"/>
          </w:tcPr>
          <w:p w14:paraId="2D677120" w14:textId="77777777" w:rsidR="00DD3358" w:rsidRPr="00DD3358" w:rsidRDefault="00DD3358" w:rsidP="00DD3358">
            <w:pPr>
              <w:rPr>
                <w:rFonts w:cs="Arial"/>
              </w:rPr>
            </w:pPr>
            <w:r w:rsidRPr="00DD3358">
              <w:rPr>
                <w:rFonts w:cs="Arial"/>
              </w:rPr>
              <w:t>Saldo Pracovního volna – celkem:</w:t>
            </w:r>
          </w:p>
        </w:tc>
        <w:tc>
          <w:tcPr>
            <w:tcW w:w="720" w:type="dxa"/>
          </w:tcPr>
          <w:p w14:paraId="746B9DDB" w14:textId="77777777" w:rsidR="00DD3358" w:rsidRPr="00DD3358" w:rsidRDefault="00DD3358" w:rsidP="00DD3358">
            <w:pPr>
              <w:rPr>
                <w:rFonts w:cs="Arial"/>
              </w:rPr>
            </w:pPr>
          </w:p>
        </w:tc>
        <w:tc>
          <w:tcPr>
            <w:tcW w:w="720" w:type="dxa"/>
          </w:tcPr>
          <w:p w14:paraId="5F93D477" w14:textId="77777777" w:rsidR="00DD3358" w:rsidRPr="00DD3358" w:rsidRDefault="00DD3358" w:rsidP="00DD3358">
            <w:pPr>
              <w:rPr>
                <w:rFonts w:cs="Arial"/>
              </w:rPr>
            </w:pPr>
          </w:p>
        </w:tc>
        <w:tc>
          <w:tcPr>
            <w:tcW w:w="706" w:type="dxa"/>
          </w:tcPr>
          <w:p w14:paraId="454AC773" w14:textId="77777777" w:rsidR="00DD3358" w:rsidRPr="00DD3358" w:rsidRDefault="00DD3358" w:rsidP="00DD3358">
            <w:pPr>
              <w:rPr>
                <w:rFonts w:cs="Arial"/>
              </w:rPr>
            </w:pPr>
            <w:r w:rsidRPr="00DD3358">
              <w:rPr>
                <w:rFonts w:cs="Arial"/>
              </w:rPr>
              <w:t>A</w:t>
            </w:r>
          </w:p>
        </w:tc>
        <w:tc>
          <w:tcPr>
            <w:tcW w:w="4512" w:type="dxa"/>
          </w:tcPr>
          <w:p w14:paraId="60D26808" w14:textId="77777777" w:rsidR="00DD3358" w:rsidRPr="00DD3358" w:rsidRDefault="00DD3358" w:rsidP="00DD3358">
            <w:pPr>
              <w:rPr>
                <w:rFonts w:cs="Arial"/>
              </w:rPr>
            </w:pPr>
            <w:r w:rsidRPr="00DD3358">
              <w:rPr>
                <w:rFonts w:cs="Arial"/>
              </w:rPr>
              <w:t>Saldo Pracovního volna za uzavřené období:</w:t>
            </w:r>
          </w:p>
          <w:p w14:paraId="02EDF245" w14:textId="77777777" w:rsidR="00DD3358" w:rsidRPr="00DD3358" w:rsidRDefault="00DD3358" w:rsidP="00DD3358">
            <w:pPr>
              <w:rPr>
                <w:rFonts w:cs="Arial"/>
              </w:rPr>
            </w:pPr>
            <w:r w:rsidRPr="00DD3358">
              <w:rPr>
                <w:rFonts w:cs="Arial"/>
              </w:rPr>
              <w:t>+ Saldo Pracovního volna za aktuální období:</w:t>
            </w:r>
          </w:p>
        </w:tc>
      </w:tr>
      <w:tr w:rsidR="00DD3358" w:rsidRPr="00DD3358" w14:paraId="58E88CF4" w14:textId="77777777" w:rsidTr="00DD3358">
        <w:tc>
          <w:tcPr>
            <w:tcW w:w="2639" w:type="dxa"/>
          </w:tcPr>
          <w:p w14:paraId="668192C3" w14:textId="77777777" w:rsidR="00DD3358" w:rsidRPr="00DD3358" w:rsidRDefault="00DD3358" w:rsidP="00DD3358">
            <w:pPr>
              <w:rPr>
                <w:rFonts w:cs="Arial"/>
              </w:rPr>
            </w:pPr>
            <w:r w:rsidRPr="00DD3358">
              <w:rPr>
                <w:rFonts w:cs="Arial"/>
              </w:rPr>
              <w:t>Saldo NV za práci ve svátek za uzavřené období:</w:t>
            </w:r>
          </w:p>
        </w:tc>
        <w:tc>
          <w:tcPr>
            <w:tcW w:w="720" w:type="dxa"/>
          </w:tcPr>
          <w:p w14:paraId="13E8223A" w14:textId="77777777" w:rsidR="00DD3358" w:rsidRPr="00DD3358" w:rsidRDefault="00DD3358" w:rsidP="00DD3358">
            <w:pPr>
              <w:rPr>
                <w:rFonts w:cs="Arial"/>
              </w:rPr>
            </w:pPr>
            <w:r w:rsidRPr="00DD3358">
              <w:rPr>
                <w:rFonts w:cs="Arial"/>
              </w:rPr>
              <w:t>A</w:t>
            </w:r>
          </w:p>
        </w:tc>
        <w:tc>
          <w:tcPr>
            <w:tcW w:w="720" w:type="dxa"/>
          </w:tcPr>
          <w:p w14:paraId="4B75C750" w14:textId="77777777" w:rsidR="00DD3358" w:rsidRPr="00DD3358" w:rsidRDefault="00DD3358" w:rsidP="00DD3358">
            <w:pPr>
              <w:rPr>
                <w:rFonts w:cs="Arial"/>
              </w:rPr>
            </w:pPr>
          </w:p>
        </w:tc>
        <w:tc>
          <w:tcPr>
            <w:tcW w:w="706" w:type="dxa"/>
          </w:tcPr>
          <w:p w14:paraId="006C2367" w14:textId="77777777" w:rsidR="00DD3358" w:rsidRPr="00DD3358" w:rsidRDefault="00DD3358" w:rsidP="00DD3358">
            <w:pPr>
              <w:rPr>
                <w:rFonts w:cs="Arial"/>
              </w:rPr>
            </w:pPr>
          </w:p>
        </w:tc>
        <w:tc>
          <w:tcPr>
            <w:tcW w:w="4512" w:type="dxa"/>
          </w:tcPr>
          <w:p w14:paraId="4F96EA01" w14:textId="77777777" w:rsidR="00DD3358" w:rsidRPr="00DD3358" w:rsidRDefault="00DD3358" w:rsidP="00DD3358">
            <w:pPr>
              <w:rPr>
                <w:rFonts w:cs="Arial"/>
              </w:rPr>
            </w:pPr>
            <w:r w:rsidRPr="00DD3358">
              <w:rPr>
                <w:rFonts w:cs="Arial"/>
              </w:rPr>
              <w:t xml:space="preserve">Z předcházejícího měsíce </w:t>
            </w:r>
          </w:p>
          <w:p w14:paraId="6B9BFC0F" w14:textId="77777777" w:rsidR="00DD3358" w:rsidRPr="00DD3358" w:rsidRDefault="00DD3358" w:rsidP="00DD3358">
            <w:pPr>
              <w:rPr>
                <w:rFonts w:cs="Arial"/>
              </w:rPr>
            </w:pPr>
            <w:r w:rsidRPr="00DD3358">
              <w:rPr>
                <w:rFonts w:cs="Arial"/>
              </w:rPr>
              <w:t>Saldo NV za práci ve svátek – celkem:</w:t>
            </w:r>
          </w:p>
          <w:p w14:paraId="5A21ACA1" w14:textId="77777777" w:rsidR="00DD3358" w:rsidRPr="00DD3358" w:rsidRDefault="00DD3358" w:rsidP="00DD3358">
            <w:pPr>
              <w:rPr>
                <w:rFonts w:cs="Arial"/>
              </w:rPr>
            </w:pPr>
            <w:r w:rsidRPr="00DD3358">
              <w:rPr>
                <w:rFonts w:cs="Arial"/>
              </w:rPr>
              <w:t>nebo manuálně uživatelem</w:t>
            </w:r>
          </w:p>
        </w:tc>
      </w:tr>
      <w:tr w:rsidR="00DD3358" w:rsidRPr="00DD3358" w14:paraId="5A15D54C" w14:textId="77777777" w:rsidTr="00DD3358">
        <w:tc>
          <w:tcPr>
            <w:tcW w:w="2639" w:type="dxa"/>
          </w:tcPr>
          <w:p w14:paraId="6C745F21" w14:textId="77777777" w:rsidR="00DD3358" w:rsidRPr="00DD3358" w:rsidRDefault="00DD3358" w:rsidP="00DD3358">
            <w:pPr>
              <w:rPr>
                <w:rFonts w:cs="Arial"/>
              </w:rPr>
            </w:pPr>
            <w:r w:rsidRPr="00DD3358">
              <w:rPr>
                <w:rFonts w:cs="Arial"/>
              </w:rPr>
              <w:t>Saldo NV za práci ve svátek za aktuální období:</w:t>
            </w:r>
          </w:p>
        </w:tc>
        <w:tc>
          <w:tcPr>
            <w:tcW w:w="720" w:type="dxa"/>
          </w:tcPr>
          <w:p w14:paraId="477263CF" w14:textId="77777777" w:rsidR="00DD3358" w:rsidRPr="00DD3358" w:rsidRDefault="00DD3358" w:rsidP="00DD3358">
            <w:pPr>
              <w:rPr>
                <w:rFonts w:cs="Arial"/>
              </w:rPr>
            </w:pPr>
          </w:p>
        </w:tc>
        <w:tc>
          <w:tcPr>
            <w:tcW w:w="720" w:type="dxa"/>
          </w:tcPr>
          <w:p w14:paraId="0A6BC88E" w14:textId="77777777" w:rsidR="00DD3358" w:rsidRPr="00DD3358" w:rsidRDefault="00DD3358" w:rsidP="00DD3358">
            <w:pPr>
              <w:rPr>
                <w:rFonts w:cs="Arial"/>
              </w:rPr>
            </w:pPr>
          </w:p>
        </w:tc>
        <w:tc>
          <w:tcPr>
            <w:tcW w:w="706" w:type="dxa"/>
          </w:tcPr>
          <w:p w14:paraId="63F9A695" w14:textId="77777777" w:rsidR="00DD3358" w:rsidRPr="00DD3358" w:rsidRDefault="00DD3358" w:rsidP="00DD3358">
            <w:pPr>
              <w:rPr>
                <w:rFonts w:cs="Arial"/>
              </w:rPr>
            </w:pPr>
            <w:r w:rsidRPr="00DD3358">
              <w:rPr>
                <w:rFonts w:cs="Arial"/>
              </w:rPr>
              <w:t>A</w:t>
            </w:r>
          </w:p>
        </w:tc>
        <w:tc>
          <w:tcPr>
            <w:tcW w:w="4512" w:type="dxa"/>
          </w:tcPr>
          <w:p w14:paraId="7B788867" w14:textId="77777777" w:rsidR="00DD3358" w:rsidRPr="00DD3358" w:rsidRDefault="00DD3358" w:rsidP="00DD3358">
            <w:pPr>
              <w:rPr>
                <w:rFonts w:cs="Arial"/>
              </w:rPr>
            </w:pPr>
            <w:r w:rsidRPr="00DD3358">
              <w:rPr>
                <w:rFonts w:cs="Arial"/>
              </w:rPr>
              <w:t>Saldo hodin z DD pro SLM typu NVSV</w:t>
            </w:r>
          </w:p>
        </w:tc>
      </w:tr>
      <w:tr w:rsidR="00DD3358" w:rsidRPr="00DD3358" w14:paraId="2ADEFDFC" w14:textId="77777777" w:rsidTr="00DD3358">
        <w:tc>
          <w:tcPr>
            <w:tcW w:w="2639" w:type="dxa"/>
          </w:tcPr>
          <w:p w14:paraId="12A4A472" w14:textId="77777777" w:rsidR="00DD3358" w:rsidRPr="00DD3358" w:rsidRDefault="00DD3358" w:rsidP="00DD3358">
            <w:pPr>
              <w:rPr>
                <w:rFonts w:cs="Arial"/>
              </w:rPr>
            </w:pPr>
            <w:r w:rsidRPr="00DD3358">
              <w:rPr>
                <w:rFonts w:cs="Arial"/>
              </w:rPr>
              <w:t>Saldo NV za práci ve svátek – celkem:</w:t>
            </w:r>
          </w:p>
        </w:tc>
        <w:tc>
          <w:tcPr>
            <w:tcW w:w="720" w:type="dxa"/>
          </w:tcPr>
          <w:p w14:paraId="5145691A" w14:textId="77777777" w:rsidR="00DD3358" w:rsidRPr="00DD3358" w:rsidRDefault="00DD3358" w:rsidP="00DD3358">
            <w:pPr>
              <w:rPr>
                <w:rFonts w:cs="Arial"/>
              </w:rPr>
            </w:pPr>
          </w:p>
        </w:tc>
        <w:tc>
          <w:tcPr>
            <w:tcW w:w="720" w:type="dxa"/>
          </w:tcPr>
          <w:p w14:paraId="6EDDF36B" w14:textId="77777777" w:rsidR="00DD3358" w:rsidRPr="00DD3358" w:rsidRDefault="00DD3358" w:rsidP="00DD3358">
            <w:pPr>
              <w:rPr>
                <w:rFonts w:cs="Arial"/>
              </w:rPr>
            </w:pPr>
          </w:p>
        </w:tc>
        <w:tc>
          <w:tcPr>
            <w:tcW w:w="706" w:type="dxa"/>
          </w:tcPr>
          <w:p w14:paraId="53D03C11" w14:textId="77777777" w:rsidR="00DD3358" w:rsidRPr="00DD3358" w:rsidRDefault="00DD3358" w:rsidP="00DD3358">
            <w:pPr>
              <w:rPr>
                <w:rFonts w:cs="Arial"/>
              </w:rPr>
            </w:pPr>
            <w:r w:rsidRPr="00DD3358">
              <w:rPr>
                <w:rFonts w:cs="Arial"/>
              </w:rPr>
              <w:t>A</w:t>
            </w:r>
          </w:p>
        </w:tc>
        <w:tc>
          <w:tcPr>
            <w:tcW w:w="4512" w:type="dxa"/>
          </w:tcPr>
          <w:p w14:paraId="769D3D1A" w14:textId="77777777" w:rsidR="00DD3358" w:rsidRPr="00DD3358" w:rsidRDefault="00DD3358" w:rsidP="00DD3358">
            <w:pPr>
              <w:rPr>
                <w:rFonts w:cs="Arial"/>
              </w:rPr>
            </w:pPr>
            <w:r w:rsidRPr="00DD3358">
              <w:rPr>
                <w:rFonts w:cs="Arial"/>
              </w:rPr>
              <w:t>Saldo NV za práci ve svátek za uzavřené období:</w:t>
            </w:r>
          </w:p>
          <w:p w14:paraId="093E01FD" w14:textId="77777777" w:rsidR="00DD3358" w:rsidRPr="00DD3358" w:rsidRDefault="00DD3358" w:rsidP="00DD3358">
            <w:pPr>
              <w:rPr>
                <w:rFonts w:cs="Arial"/>
              </w:rPr>
            </w:pPr>
            <w:r w:rsidRPr="00DD3358">
              <w:rPr>
                <w:rFonts w:cs="Arial"/>
              </w:rPr>
              <w:t>+ Saldo NV za práci ve svátek za aktuální období:</w:t>
            </w:r>
          </w:p>
        </w:tc>
      </w:tr>
      <w:tr w:rsidR="00DD3358" w:rsidRPr="00372268" w14:paraId="145D0A55" w14:textId="77777777" w:rsidTr="00DD3358">
        <w:tc>
          <w:tcPr>
            <w:tcW w:w="2639" w:type="dxa"/>
          </w:tcPr>
          <w:p w14:paraId="47C2736E" w14:textId="54CD1BDD" w:rsidR="00DD3358" w:rsidRPr="001D5BE4" w:rsidRDefault="00DD3358" w:rsidP="00DD3358">
            <w:pPr>
              <w:rPr>
                <w:rFonts w:cs="Arial"/>
                <w:strike/>
              </w:rPr>
            </w:pPr>
          </w:p>
        </w:tc>
        <w:tc>
          <w:tcPr>
            <w:tcW w:w="720" w:type="dxa"/>
          </w:tcPr>
          <w:p w14:paraId="09D3165C" w14:textId="5BB2D5CF" w:rsidR="00DD3358" w:rsidRPr="001D5BE4" w:rsidRDefault="00DD3358" w:rsidP="00DD3358">
            <w:pPr>
              <w:rPr>
                <w:rFonts w:cs="Arial"/>
                <w:strike/>
              </w:rPr>
            </w:pPr>
          </w:p>
        </w:tc>
        <w:tc>
          <w:tcPr>
            <w:tcW w:w="720" w:type="dxa"/>
          </w:tcPr>
          <w:p w14:paraId="020D8145" w14:textId="76C14EF2" w:rsidR="00DD3358" w:rsidRPr="001D5BE4" w:rsidRDefault="00DD3358" w:rsidP="00DD3358">
            <w:pPr>
              <w:rPr>
                <w:rFonts w:cs="Arial"/>
                <w:strike/>
              </w:rPr>
            </w:pPr>
          </w:p>
        </w:tc>
        <w:tc>
          <w:tcPr>
            <w:tcW w:w="706" w:type="dxa"/>
          </w:tcPr>
          <w:p w14:paraId="5B24F03C" w14:textId="77777777" w:rsidR="00DD3358" w:rsidRPr="001D5BE4" w:rsidRDefault="00DD3358" w:rsidP="00DD3358">
            <w:pPr>
              <w:rPr>
                <w:rFonts w:cs="Arial"/>
                <w:strike/>
              </w:rPr>
            </w:pPr>
          </w:p>
        </w:tc>
        <w:tc>
          <w:tcPr>
            <w:tcW w:w="4512" w:type="dxa"/>
          </w:tcPr>
          <w:p w14:paraId="3321022B" w14:textId="70FE9791" w:rsidR="00DD3358" w:rsidRPr="001D5BE4" w:rsidRDefault="00DD3358" w:rsidP="00DD3358">
            <w:pPr>
              <w:rPr>
                <w:rFonts w:cs="Arial"/>
                <w:strike/>
              </w:rPr>
            </w:pPr>
          </w:p>
        </w:tc>
      </w:tr>
      <w:tr w:rsidR="00DD3358" w:rsidRPr="00372268" w14:paraId="5BEB3ACF" w14:textId="77777777" w:rsidTr="00DD3358">
        <w:tc>
          <w:tcPr>
            <w:tcW w:w="2639" w:type="dxa"/>
          </w:tcPr>
          <w:p w14:paraId="50622922" w14:textId="7209870A" w:rsidR="00DD3358" w:rsidRPr="001D5BE4" w:rsidRDefault="00DD3358" w:rsidP="00DD3358">
            <w:pPr>
              <w:rPr>
                <w:rFonts w:cs="Arial"/>
                <w:strike/>
              </w:rPr>
            </w:pPr>
          </w:p>
        </w:tc>
        <w:tc>
          <w:tcPr>
            <w:tcW w:w="720" w:type="dxa"/>
          </w:tcPr>
          <w:p w14:paraId="60D0D76A" w14:textId="77777777" w:rsidR="00DD3358" w:rsidRPr="001D5BE4" w:rsidRDefault="00DD3358" w:rsidP="00DD3358">
            <w:pPr>
              <w:rPr>
                <w:rFonts w:cs="Arial"/>
                <w:strike/>
              </w:rPr>
            </w:pPr>
          </w:p>
        </w:tc>
        <w:tc>
          <w:tcPr>
            <w:tcW w:w="720" w:type="dxa"/>
          </w:tcPr>
          <w:p w14:paraId="46E4E416" w14:textId="728E8417" w:rsidR="00DD3358" w:rsidRPr="001D5BE4" w:rsidRDefault="00DD3358" w:rsidP="00DD3358">
            <w:pPr>
              <w:rPr>
                <w:rFonts w:cs="Arial"/>
                <w:strike/>
              </w:rPr>
            </w:pPr>
          </w:p>
        </w:tc>
        <w:tc>
          <w:tcPr>
            <w:tcW w:w="706" w:type="dxa"/>
          </w:tcPr>
          <w:p w14:paraId="560EED04" w14:textId="606E5120" w:rsidR="00DD3358" w:rsidRPr="001D5BE4" w:rsidRDefault="00DD3358" w:rsidP="00DD3358">
            <w:pPr>
              <w:rPr>
                <w:rFonts w:cs="Arial"/>
                <w:strike/>
              </w:rPr>
            </w:pPr>
          </w:p>
        </w:tc>
        <w:tc>
          <w:tcPr>
            <w:tcW w:w="4512" w:type="dxa"/>
          </w:tcPr>
          <w:p w14:paraId="15A7A82B" w14:textId="77777777" w:rsidR="00DD3358" w:rsidRPr="001D5BE4" w:rsidRDefault="00DD3358" w:rsidP="00DD3358">
            <w:pPr>
              <w:rPr>
                <w:rFonts w:cs="Arial"/>
                <w:strike/>
              </w:rPr>
            </w:pPr>
          </w:p>
        </w:tc>
      </w:tr>
      <w:tr w:rsidR="00DD3358" w:rsidRPr="00372268" w14:paraId="2CDA3463" w14:textId="77777777" w:rsidTr="00DD3358">
        <w:tc>
          <w:tcPr>
            <w:tcW w:w="2639" w:type="dxa"/>
          </w:tcPr>
          <w:p w14:paraId="6A3BF216" w14:textId="2B44394B" w:rsidR="00DD3358" w:rsidRPr="001D5BE4" w:rsidRDefault="00DD3358" w:rsidP="00DD3358">
            <w:pPr>
              <w:rPr>
                <w:rFonts w:cs="Arial"/>
                <w:strike/>
              </w:rPr>
            </w:pPr>
          </w:p>
        </w:tc>
        <w:tc>
          <w:tcPr>
            <w:tcW w:w="720" w:type="dxa"/>
          </w:tcPr>
          <w:p w14:paraId="18C31C7F" w14:textId="77777777" w:rsidR="00DD3358" w:rsidRPr="001D5BE4" w:rsidRDefault="00DD3358" w:rsidP="00DD3358">
            <w:pPr>
              <w:rPr>
                <w:rFonts w:cs="Arial"/>
                <w:strike/>
              </w:rPr>
            </w:pPr>
          </w:p>
        </w:tc>
        <w:tc>
          <w:tcPr>
            <w:tcW w:w="720" w:type="dxa"/>
          </w:tcPr>
          <w:p w14:paraId="1028FA33" w14:textId="77777777" w:rsidR="00DD3358" w:rsidRPr="001D5BE4" w:rsidRDefault="00DD3358" w:rsidP="00DD3358">
            <w:pPr>
              <w:rPr>
                <w:rFonts w:cs="Arial"/>
                <w:strike/>
              </w:rPr>
            </w:pPr>
          </w:p>
        </w:tc>
        <w:tc>
          <w:tcPr>
            <w:tcW w:w="706" w:type="dxa"/>
          </w:tcPr>
          <w:p w14:paraId="0F1323A3" w14:textId="7356C44B" w:rsidR="00DD3358" w:rsidRPr="001D5BE4" w:rsidRDefault="00DD3358" w:rsidP="00DD3358">
            <w:pPr>
              <w:rPr>
                <w:rFonts w:cs="Arial"/>
                <w:strike/>
              </w:rPr>
            </w:pPr>
          </w:p>
        </w:tc>
        <w:tc>
          <w:tcPr>
            <w:tcW w:w="4512" w:type="dxa"/>
          </w:tcPr>
          <w:p w14:paraId="10411BF5" w14:textId="62E87BE3" w:rsidR="00DD3358" w:rsidRPr="001D5BE4" w:rsidRDefault="00DD3358" w:rsidP="00DD3358">
            <w:pPr>
              <w:rPr>
                <w:rFonts w:cs="Arial"/>
                <w:strike/>
              </w:rPr>
            </w:pPr>
          </w:p>
        </w:tc>
      </w:tr>
      <w:tr w:rsidR="003C1C1F" w:rsidRPr="00DD3358" w14:paraId="0B3D6AA1" w14:textId="77777777" w:rsidTr="00FC5EC2">
        <w:tc>
          <w:tcPr>
            <w:tcW w:w="2639" w:type="dxa"/>
            <w:tcBorders>
              <w:bottom w:val="single" w:sz="4" w:space="0" w:color="auto"/>
            </w:tcBorders>
          </w:tcPr>
          <w:p w14:paraId="4A187E26" w14:textId="77777777" w:rsidR="003C1C1F" w:rsidRPr="00DD3358" w:rsidRDefault="003C1C1F" w:rsidP="000573EA">
            <w:pPr>
              <w:rPr>
                <w:rFonts w:cs="Arial"/>
              </w:rPr>
            </w:pPr>
          </w:p>
        </w:tc>
        <w:tc>
          <w:tcPr>
            <w:tcW w:w="720" w:type="dxa"/>
            <w:tcBorders>
              <w:bottom w:val="single" w:sz="4" w:space="0" w:color="auto"/>
            </w:tcBorders>
          </w:tcPr>
          <w:p w14:paraId="28AC5CE2" w14:textId="77777777" w:rsidR="003C1C1F" w:rsidRPr="00DD3358" w:rsidRDefault="003C1C1F" w:rsidP="000573EA">
            <w:pPr>
              <w:rPr>
                <w:rFonts w:cs="Arial"/>
              </w:rPr>
            </w:pPr>
          </w:p>
        </w:tc>
        <w:tc>
          <w:tcPr>
            <w:tcW w:w="720" w:type="dxa"/>
            <w:tcBorders>
              <w:bottom w:val="single" w:sz="4" w:space="0" w:color="auto"/>
            </w:tcBorders>
          </w:tcPr>
          <w:p w14:paraId="77742536" w14:textId="77777777" w:rsidR="003C1C1F" w:rsidRPr="00DD3358" w:rsidRDefault="003C1C1F" w:rsidP="000573EA">
            <w:pPr>
              <w:rPr>
                <w:rFonts w:cs="Arial"/>
              </w:rPr>
            </w:pPr>
          </w:p>
        </w:tc>
        <w:tc>
          <w:tcPr>
            <w:tcW w:w="706" w:type="dxa"/>
            <w:tcBorders>
              <w:bottom w:val="single" w:sz="4" w:space="0" w:color="auto"/>
            </w:tcBorders>
          </w:tcPr>
          <w:p w14:paraId="3DC48406" w14:textId="77777777" w:rsidR="003C1C1F" w:rsidRPr="00DD3358" w:rsidRDefault="003C1C1F" w:rsidP="000573EA">
            <w:pPr>
              <w:rPr>
                <w:rFonts w:cs="Arial"/>
              </w:rPr>
            </w:pPr>
          </w:p>
        </w:tc>
        <w:tc>
          <w:tcPr>
            <w:tcW w:w="4512" w:type="dxa"/>
            <w:tcBorders>
              <w:bottom w:val="single" w:sz="4" w:space="0" w:color="auto"/>
            </w:tcBorders>
          </w:tcPr>
          <w:p w14:paraId="3709BA50" w14:textId="77777777" w:rsidR="003C1C1F" w:rsidRPr="00DD3358" w:rsidRDefault="003C1C1F" w:rsidP="000573EA">
            <w:pPr>
              <w:rPr>
                <w:rFonts w:cs="Arial"/>
              </w:rPr>
            </w:pPr>
          </w:p>
        </w:tc>
      </w:tr>
      <w:tr w:rsidR="00DD3358" w:rsidRPr="003C1C1F" w14:paraId="4CEE3A5B" w14:textId="77777777" w:rsidTr="00803CEF">
        <w:tc>
          <w:tcPr>
            <w:tcW w:w="2639" w:type="dxa"/>
            <w:shd w:val="clear" w:color="auto" w:fill="D9D9D9"/>
          </w:tcPr>
          <w:p w14:paraId="4E30549D" w14:textId="77777777" w:rsidR="00DD3358" w:rsidRPr="00FC5EC2" w:rsidRDefault="003C1C1F" w:rsidP="00DD3358">
            <w:pPr>
              <w:rPr>
                <w:rFonts w:cs="Arial"/>
                <w:b/>
              </w:rPr>
            </w:pPr>
            <w:r w:rsidRPr="00FC5EC2">
              <w:rPr>
                <w:rFonts w:cs="Arial"/>
                <w:b/>
              </w:rPr>
              <w:t>Statistika záhlaví</w:t>
            </w:r>
          </w:p>
        </w:tc>
        <w:tc>
          <w:tcPr>
            <w:tcW w:w="720" w:type="dxa"/>
            <w:shd w:val="clear" w:color="auto" w:fill="D9D9D9"/>
          </w:tcPr>
          <w:p w14:paraId="2F2AF8BB" w14:textId="77777777" w:rsidR="00DD3358" w:rsidRPr="00FC5EC2" w:rsidRDefault="00DD3358" w:rsidP="00DD3358">
            <w:pPr>
              <w:rPr>
                <w:rFonts w:cs="Arial"/>
                <w:b/>
              </w:rPr>
            </w:pPr>
          </w:p>
        </w:tc>
        <w:tc>
          <w:tcPr>
            <w:tcW w:w="720" w:type="dxa"/>
            <w:shd w:val="clear" w:color="auto" w:fill="D9D9D9"/>
          </w:tcPr>
          <w:p w14:paraId="1E94F4C7" w14:textId="77777777" w:rsidR="00DD3358" w:rsidRPr="00FC5EC2" w:rsidRDefault="00DD3358" w:rsidP="00DD3358">
            <w:pPr>
              <w:rPr>
                <w:rFonts w:cs="Arial"/>
                <w:b/>
              </w:rPr>
            </w:pPr>
          </w:p>
        </w:tc>
        <w:tc>
          <w:tcPr>
            <w:tcW w:w="706" w:type="dxa"/>
            <w:shd w:val="clear" w:color="auto" w:fill="D9D9D9"/>
          </w:tcPr>
          <w:p w14:paraId="537F3DC6" w14:textId="77777777" w:rsidR="00DD3358" w:rsidRPr="00FC5EC2" w:rsidRDefault="00DD3358" w:rsidP="00DD3358">
            <w:pPr>
              <w:rPr>
                <w:rFonts w:cs="Arial"/>
                <w:b/>
              </w:rPr>
            </w:pPr>
          </w:p>
        </w:tc>
        <w:tc>
          <w:tcPr>
            <w:tcW w:w="4512" w:type="dxa"/>
            <w:shd w:val="clear" w:color="auto" w:fill="D9D9D9"/>
          </w:tcPr>
          <w:p w14:paraId="5371B9B5" w14:textId="77777777" w:rsidR="00DD3358" w:rsidRPr="00FC5EC2" w:rsidRDefault="00DD3358" w:rsidP="00DD3358">
            <w:pPr>
              <w:rPr>
                <w:rFonts w:cs="Arial"/>
                <w:b/>
              </w:rPr>
            </w:pPr>
          </w:p>
        </w:tc>
      </w:tr>
      <w:tr w:rsidR="00DD3358" w:rsidRPr="00DD3358" w14:paraId="73EC3719" w14:textId="77777777" w:rsidTr="00DD3358">
        <w:tc>
          <w:tcPr>
            <w:tcW w:w="2639" w:type="dxa"/>
          </w:tcPr>
          <w:p w14:paraId="6A419A96" w14:textId="77777777" w:rsidR="00DD3358" w:rsidRPr="00DD3358" w:rsidRDefault="00DD3358" w:rsidP="00DD3358">
            <w:pPr>
              <w:rPr>
                <w:rFonts w:cs="Arial"/>
              </w:rPr>
            </w:pPr>
            <w:r w:rsidRPr="00DD3358">
              <w:rPr>
                <w:rFonts w:cs="Arial"/>
              </w:rPr>
              <w:t>Plánovaný fond PD:</w:t>
            </w:r>
          </w:p>
        </w:tc>
        <w:tc>
          <w:tcPr>
            <w:tcW w:w="720" w:type="dxa"/>
          </w:tcPr>
          <w:p w14:paraId="71D44B0D" w14:textId="77777777" w:rsidR="00DD3358" w:rsidRPr="00DD3358" w:rsidRDefault="00DD3358" w:rsidP="00DD3358">
            <w:pPr>
              <w:rPr>
                <w:rFonts w:cs="Arial"/>
              </w:rPr>
            </w:pPr>
          </w:p>
        </w:tc>
        <w:tc>
          <w:tcPr>
            <w:tcW w:w="720" w:type="dxa"/>
          </w:tcPr>
          <w:p w14:paraId="78501466" w14:textId="77777777" w:rsidR="00DD3358" w:rsidRPr="00DD3358" w:rsidRDefault="00DD3358" w:rsidP="00DD3358">
            <w:pPr>
              <w:rPr>
                <w:rFonts w:cs="Arial"/>
              </w:rPr>
            </w:pPr>
          </w:p>
        </w:tc>
        <w:tc>
          <w:tcPr>
            <w:tcW w:w="706" w:type="dxa"/>
          </w:tcPr>
          <w:p w14:paraId="332B95CD" w14:textId="77777777" w:rsidR="00DD3358" w:rsidRPr="00DD3358" w:rsidRDefault="00DD3358" w:rsidP="00DD3358">
            <w:pPr>
              <w:rPr>
                <w:rFonts w:cs="Arial"/>
              </w:rPr>
            </w:pPr>
            <w:r w:rsidRPr="00DD3358">
              <w:rPr>
                <w:rFonts w:cs="Arial"/>
              </w:rPr>
              <w:t>A</w:t>
            </w:r>
          </w:p>
        </w:tc>
        <w:tc>
          <w:tcPr>
            <w:tcW w:w="4512" w:type="dxa"/>
          </w:tcPr>
          <w:p w14:paraId="2A1E9FFB" w14:textId="77777777" w:rsidR="00DD3358" w:rsidRPr="00DD3358" w:rsidRDefault="00DD3358" w:rsidP="00DD3358">
            <w:pPr>
              <w:rPr>
                <w:rFonts w:cs="Arial"/>
              </w:rPr>
            </w:pPr>
            <w:r w:rsidRPr="00DD3358">
              <w:rPr>
                <w:rFonts w:cs="Arial"/>
              </w:rPr>
              <w:t>součet Hodin z</w:t>
            </w:r>
            <w:r w:rsidR="00056203">
              <w:rPr>
                <w:rFonts w:cs="Arial"/>
              </w:rPr>
              <w:t> </w:t>
            </w:r>
            <w:r w:rsidRPr="00DD3358">
              <w:rPr>
                <w:rFonts w:cs="Arial"/>
              </w:rPr>
              <w:t>DZ</w:t>
            </w:r>
          </w:p>
        </w:tc>
      </w:tr>
      <w:tr w:rsidR="00DD3358" w:rsidRPr="00DD3358" w14:paraId="209F242E" w14:textId="77777777" w:rsidTr="00DD3358">
        <w:tc>
          <w:tcPr>
            <w:tcW w:w="2639" w:type="dxa"/>
          </w:tcPr>
          <w:p w14:paraId="480AAEE5" w14:textId="77777777" w:rsidR="00DD3358" w:rsidRPr="00DD3358" w:rsidRDefault="00DD3358">
            <w:pPr>
              <w:rPr>
                <w:rFonts w:cs="Arial"/>
              </w:rPr>
            </w:pPr>
            <w:r w:rsidRPr="00DD3358">
              <w:rPr>
                <w:rFonts w:cs="Arial"/>
              </w:rPr>
              <w:t xml:space="preserve">Fond měsíce </w:t>
            </w:r>
            <w:r w:rsidR="003C1C1F">
              <w:rPr>
                <w:rFonts w:cs="Arial"/>
              </w:rPr>
              <w:t>při poslední kalkulaci</w:t>
            </w:r>
          </w:p>
        </w:tc>
        <w:tc>
          <w:tcPr>
            <w:tcW w:w="720" w:type="dxa"/>
          </w:tcPr>
          <w:p w14:paraId="5CE467EC" w14:textId="77777777" w:rsidR="00DD3358" w:rsidRPr="00DD3358" w:rsidRDefault="00DD3358" w:rsidP="00DD3358">
            <w:pPr>
              <w:rPr>
                <w:rFonts w:cs="Arial"/>
              </w:rPr>
            </w:pPr>
          </w:p>
        </w:tc>
        <w:tc>
          <w:tcPr>
            <w:tcW w:w="720" w:type="dxa"/>
          </w:tcPr>
          <w:p w14:paraId="4173B5AE" w14:textId="77777777" w:rsidR="00DD3358" w:rsidRPr="00DD3358" w:rsidRDefault="00DD3358" w:rsidP="00DD3358">
            <w:pPr>
              <w:rPr>
                <w:rFonts w:cs="Arial"/>
              </w:rPr>
            </w:pPr>
          </w:p>
        </w:tc>
        <w:tc>
          <w:tcPr>
            <w:tcW w:w="706" w:type="dxa"/>
          </w:tcPr>
          <w:p w14:paraId="0F0DB219" w14:textId="77777777" w:rsidR="00DD3358" w:rsidRPr="00DD3358" w:rsidRDefault="00DD3358" w:rsidP="00DD3358">
            <w:pPr>
              <w:rPr>
                <w:rFonts w:cs="Arial"/>
              </w:rPr>
            </w:pPr>
            <w:r w:rsidRPr="00DD3358">
              <w:rPr>
                <w:rFonts w:cs="Arial"/>
              </w:rPr>
              <w:t>A</w:t>
            </w:r>
          </w:p>
        </w:tc>
        <w:tc>
          <w:tcPr>
            <w:tcW w:w="4512" w:type="dxa"/>
          </w:tcPr>
          <w:p w14:paraId="1B76336A" w14:textId="77777777" w:rsidR="00DD3358" w:rsidRPr="00DD3358" w:rsidRDefault="00DD3358">
            <w:pPr>
              <w:rPr>
                <w:rFonts w:cs="Arial"/>
              </w:rPr>
            </w:pPr>
            <w:r w:rsidRPr="00DD3358">
              <w:rPr>
                <w:rFonts w:cs="Arial"/>
              </w:rPr>
              <w:t xml:space="preserve">součet Hodin z DZ  </w:t>
            </w:r>
            <w:r w:rsidR="003C1C1F">
              <w:rPr>
                <w:rFonts w:cs="Arial"/>
              </w:rPr>
              <w:t xml:space="preserve">ke dni podle poslední kalkulace </w:t>
            </w:r>
          </w:p>
        </w:tc>
      </w:tr>
      <w:tr w:rsidR="00DD3358" w:rsidRPr="00DD3358" w14:paraId="6EBA97B6" w14:textId="77777777" w:rsidTr="00DD3358">
        <w:tc>
          <w:tcPr>
            <w:tcW w:w="2639" w:type="dxa"/>
          </w:tcPr>
          <w:p w14:paraId="143BB4CE" w14:textId="77777777" w:rsidR="00DD3358" w:rsidRPr="00DD3358" w:rsidRDefault="00DD3358">
            <w:pPr>
              <w:rPr>
                <w:rFonts w:cs="Arial"/>
              </w:rPr>
            </w:pPr>
            <w:r w:rsidRPr="00DD3358">
              <w:rPr>
                <w:rFonts w:cs="Arial"/>
              </w:rPr>
              <w:t>Hodiny měsíce</w:t>
            </w:r>
          </w:p>
        </w:tc>
        <w:tc>
          <w:tcPr>
            <w:tcW w:w="720" w:type="dxa"/>
          </w:tcPr>
          <w:p w14:paraId="5194103C" w14:textId="77777777" w:rsidR="00DD3358" w:rsidRPr="00DD3358" w:rsidRDefault="00DD3358" w:rsidP="00DD3358">
            <w:pPr>
              <w:rPr>
                <w:rFonts w:cs="Arial"/>
              </w:rPr>
            </w:pPr>
          </w:p>
        </w:tc>
        <w:tc>
          <w:tcPr>
            <w:tcW w:w="720" w:type="dxa"/>
          </w:tcPr>
          <w:p w14:paraId="383FBFFD" w14:textId="77777777" w:rsidR="00DD3358" w:rsidRPr="00DD3358" w:rsidRDefault="00DD3358" w:rsidP="00DD3358">
            <w:pPr>
              <w:rPr>
                <w:rFonts w:cs="Arial"/>
              </w:rPr>
            </w:pPr>
          </w:p>
        </w:tc>
        <w:tc>
          <w:tcPr>
            <w:tcW w:w="706" w:type="dxa"/>
          </w:tcPr>
          <w:p w14:paraId="00B51FDC" w14:textId="77777777" w:rsidR="00DD3358" w:rsidRPr="00DD3358" w:rsidRDefault="00DD3358" w:rsidP="00DD3358">
            <w:pPr>
              <w:rPr>
                <w:rFonts w:cs="Arial"/>
              </w:rPr>
            </w:pPr>
            <w:r w:rsidRPr="00DD3358">
              <w:rPr>
                <w:rFonts w:cs="Arial"/>
              </w:rPr>
              <w:t>A</w:t>
            </w:r>
          </w:p>
        </w:tc>
        <w:tc>
          <w:tcPr>
            <w:tcW w:w="4512" w:type="dxa"/>
          </w:tcPr>
          <w:p w14:paraId="3F93F152" w14:textId="77777777" w:rsidR="00DD3358" w:rsidRPr="00DD3358" w:rsidRDefault="00DD3358" w:rsidP="00DD3358">
            <w:pPr>
              <w:rPr>
                <w:rFonts w:cs="Arial"/>
              </w:rPr>
            </w:pPr>
            <w:r w:rsidRPr="00DD3358">
              <w:rPr>
                <w:rFonts w:cs="Arial"/>
              </w:rPr>
              <w:t>Započitatelné hodiny měsíce</w:t>
            </w:r>
          </w:p>
          <w:p w14:paraId="299DABB0" w14:textId="77777777" w:rsidR="00DD3358" w:rsidRPr="00DD3358" w:rsidRDefault="00DD3358" w:rsidP="00DD3358">
            <w:pPr>
              <w:rPr>
                <w:rFonts w:cs="Arial"/>
              </w:rPr>
            </w:pPr>
            <w:r w:rsidRPr="00DD3358">
              <w:rPr>
                <w:rFonts w:cs="Arial"/>
              </w:rPr>
              <w:t>Odpracované v měsíci:</w:t>
            </w:r>
          </w:p>
          <w:p w14:paraId="20D03629" w14:textId="77777777" w:rsidR="00DD3358" w:rsidRPr="00DD3358" w:rsidRDefault="00DD3358" w:rsidP="00DD3358">
            <w:pPr>
              <w:rPr>
                <w:rFonts w:cs="Arial"/>
              </w:rPr>
            </w:pPr>
            <w:r w:rsidRPr="00DD3358">
              <w:rPr>
                <w:rFonts w:cs="Arial"/>
              </w:rPr>
              <w:t>+ Neodpracované v měsíci</w:t>
            </w:r>
          </w:p>
        </w:tc>
      </w:tr>
      <w:tr w:rsidR="00DD3358" w:rsidRPr="00DD3358" w14:paraId="6512E28F" w14:textId="77777777" w:rsidTr="00DD3358">
        <w:tc>
          <w:tcPr>
            <w:tcW w:w="2639" w:type="dxa"/>
          </w:tcPr>
          <w:p w14:paraId="075B12A3" w14:textId="77777777" w:rsidR="00DD3358" w:rsidRPr="00DD3358" w:rsidRDefault="00DD3358" w:rsidP="00DD3358">
            <w:pPr>
              <w:rPr>
                <w:rFonts w:cs="Arial"/>
              </w:rPr>
            </w:pPr>
            <w:r w:rsidRPr="00DD3358">
              <w:rPr>
                <w:rFonts w:cs="Arial"/>
              </w:rPr>
              <w:t xml:space="preserve">Hodiny měsíce </w:t>
            </w:r>
            <w:r w:rsidR="003C1C1F">
              <w:rPr>
                <w:rFonts w:cs="Arial"/>
              </w:rPr>
              <w:t>při poslední kalkulaci</w:t>
            </w:r>
          </w:p>
        </w:tc>
        <w:tc>
          <w:tcPr>
            <w:tcW w:w="720" w:type="dxa"/>
          </w:tcPr>
          <w:p w14:paraId="4BE6B1E2" w14:textId="77777777" w:rsidR="00DD3358" w:rsidRPr="00DD3358" w:rsidRDefault="00DD3358" w:rsidP="00DD3358">
            <w:pPr>
              <w:rPr>
                <w:rFonts w:cs="Arial"/>
              </w:rPr>
            </w:pPr>
          </w:p>
        </w:tc>
        <w:tc>
          <w:tcPr>
            <w:tcW w:w="720" w:type="dxa"/>
          </w:tcPr>
          <w:p w14:paraId="6C430D8E" w14:textId="77777777" w:rsidR="00DD3358" w:rsidRPr="00DD3358" w:rsidRDefault="00DD3358" w:rsidP="00DD3358">
            <w:pPr>
              <w:rPr>
                <w:rFonts w:cs="Arial"/>
              </w:rPr>
            </w:pPr>
          </w:p>
        </w:tc>
        <w:tc>
          <w:tcPr>
            <w:tcW w:w="706" w:type="dxa"/>
          </w:tcPr>
          <w:p w14:paraId="636BF459" w14:textId="77777777" w:rsidR="00DD3358" w:rsidRPr="00DD3358" w:rsidRDefault="00DD3358" w:rsidP="00DD3358">
            <w:pPr>
              <w:rPr>
                <w:rFonts w:cs="Arial"/>
              </w:rPr>
            </w:pPr>
            <w:r w:rsidRPr="00DD3358">
              <w:rPr>
                <w:rFonts w:cs="Arial"/>
              </w:rPr>
              <w:t>A</w:t>
            </w:r>
          </w:p>
        </w:tc>
        <w:tc>
          <w:tcPr>
            <w:tcW w:w="4512" w:type="dxa"/>
          </w:tcPr>
          <w:p w14:paraId="3F89EC99" w14:textId="77777777" w:rsidR="00DD3358" w:rsidRPr="00DD3358" w:rsidRDefault="00DD3358" w:rsidP="00DD3358">
            <w:pPr>
              <w:rPr>
                <w:rFonts w:cs="Arial"/>
              </w:rPr>
            </w:pPr>
            <w:r w:rsidRPr="00DD3358">
              <w:rPr>
                <w:rFonts w:cs="Arial"/>
              </w:rPr>
              <w:t xml:space="preserve">Započitatelné hodiny měsíce </w:t>
            </w:r>
            <w:r w:rsidR="003C1C1F">
              <w:rPr>
                <w:rFonts w:cs="Arial"/>
              </w:rPr>
              <w:t>ke dni podle poslední kalkulace</w:t>
            </w:r>
          </w:p>
          <w:p w14:paraId="2946837F" w14:textId="77777777" w:rsidR="00DD3358" w:rsidRPr="00DD3358" w:rsidRDefault="00DD3358" w:rsidP="00DD3358">
            <w:pPr>
              <w:rPr>
                <w:rFonts w:cs="Arial"/>
              </w:rPr>
            </w:pPr>
            <w:r w:rsidRPr="00DD3358">
              <w:rPr>
                <w:rFonts w:cs="Arial"/>
              </w:rPr>
              <w:t>Odpracované v měsíci ...:</w:t>
            </w:r>
          </w:p>
          <w:p w14:paraId="112F77C8" w14:textId="77777777" w:rsidR="00DD3358" w:rsidRPr="00DD3358" w:rsidRDefault="00DD3358" w:rsidP="00DD3358">
            <w:pPr>
              <w:rPr>
                <w:rFonts w:cs="Arial"/>
              </w:rPr>
            </w:pPr>
            <w:r w:rsidRPr="00DD3358">
              <w:rPr>
                <w:rFonts w:cs="Arial"/>
              </w:rPr>
              <w:t>+ Neodpracované v měsíci ...</w:t>
            </w:r>
          </w:p>
        </w:tc>
      </w:tr>
      <w:tr w:rsidR="00DD3358" w:rsidRPr="00DD3358" w14:paraId="2D75DB09" w14:textId="77777777" w:rsidTr="00DD3358">
        <w:tc>
          <w:tcPr>
            <w:tcW w:w="2639" w:type="dxa"/>
          </w:tcPr>
          <w:p w14:paraId="208A7CEA" w14:textId="77777777" w:rsidR="00DD3358" w:rsidRPr="00DD3358" w:rsidRDefault="00DD3358" w:rsidP="00DD3358">
            <w:pPr>
              <w:rPr>
                <w:rFonts w:cs="Arial"/>
              </w:rPr>
            </w:pPr>
            <w:r w:rsidRPr="00DD3358">
              <w:rPr>
                <w:rFonts w:cs="Arial"/>
              </w:rPr>
              <w:t>Odpracované v měsíci:</w:t>
            </w:r>
          </w:p>
        </w:tc>
        <w:tc>
          <w:tcPr>
            <w:tcW w:w="720" w:type="dxa"/>
          </w:tcPr>
          <w:p w14:paraId="7BE6E53C" w14:textId="77777777" w:rsidR="00DD3358" w:rsidRPr="00DD3358" w:rsidRDefault="00DD3358" w:rsidP="00DD3358">
            <w:pPr>
              <w:rPr>
                <w:rFonts w:cs="Arial"/>
              </w:rPr>
            </w:pPr>
          </w:p>
        </w:tc>
        <w:tc>
          <w:tcPr>
            <w:tcW w:w="720" w:type="dxa"/>
          </w:tcPr>
          <w:p w14:paraId="63F532E5" w14:textId="77777777" w:rsidR="00DD3358" w:rsidRPr="00DD3358" w:rsidRDefault="00DD3358" w:rsidP="00DD3358">
            <w:pPr>
              <w:rPr>
                <w:rFonts w:cs="Arial"/>
              </w:rPr>
            </w:pPr>
          </w:p>
        </w:tc>
        <w:tc>
          <w:tcPr>
            <w:tcW w:w="706" w:type="dxa"/>
          </w:tcPr>
          <w:p w14:paraId="50AE5E05" w14:textId="77777777" w:rsidR="00DD3358" w:rsidRPr="00DD3358" w:rsidRDefault="00DD3358" w:rsidP="00DD3358">
            <w:pPr>
              <w:rPr>
                <w:rFonts w:cs="Arial"/>
              </w:rPr>
            </w:pPr>
            <w:r w:rsidRPr="00DD3358">
              <w:rPr>
                <w:rFonts w:cs="Arial"/>
              </w:rPr>
              <w:t>A</w:t>
            </w:r>
          </w:p>
        </w:tc>
        <w:tc>
          <w:tcPr>
            <w:tcW w:w="4512" w:type="dxa"/>
          </w:tcPr>
          <w:p w14:paraId="4C59D60F" w14:textId="77777777" w:rsidR="00DD3358" w:rsidRPr="00DD3358" w:rsidRDefault="00DD3358" w:rsidP="00DD3358">
            <w:pPr>
              <w:rPr>
                <w:rFonts w:cs="Arial"/>
              </w:rPr>
            </w:pPr>
            <w:r w:rsidRPr="00DD3358">
              <w:rPr>
                <w:rFonts w:cs="Arial"/>
              </w:rPr>
              <w:t xml:space="preserve">součet hodin z DD SLM typu ODPR </w:t>
            </w:r>
          </w:p>
        </w:tc>
      </w:tr>
      <w:tr w:rsidR="00DD3358" w:rsidRPr="00DD3358" w14:paraId="36C0B632" w14:textId="77777777" w:rsidTr="00DD3358">
        <w:tc>
          <w:tcPr>
            <w:tcW w:w="2639" w:type="dxa"/>
          </w:tcPr>
          <w:p w14:paraId="1D60BD17" w14:textId="77777777" w:rsidR="00DD3358" w:rsidRPr="00DD3358" w:rsidRDefault="00DD3358" w:rsidP="00DD3358">
            <w:pPr>
              <w:rPr>
                <w:rFonts w:cs="Arial"/>
              </w:rPr>
            </w:pPr>
            <w:r w:rsidRPr="00DD3358">
              <w:rPr>
                <w:rFonts w:cs="Arial"/>
              </w:rPr>
              <w:t xml:space="preserve">Odpracované v měsíci </w:t>
            </w:r>
            <w:r w:rsidR="003C1C1F">
              <w:rPr>
                <w:rFonts w:cs="Arial"/>
              </w:rPr>
              <w:t>při poslední kalkulaci</w:t>
            </w:r>
          </w:p>
        </w:tc>
        <w:tc>
          <w:tcPr>
            <w:tcW w:w="720" w:type="dxa"/>
          </w:tcPr>
          <w:p w14:paraId="2342E683" w14:textId="77777777" w:rsidR="00DD3358" w:rsidRPr="00DD3358" w:rsidRDefault="00DD3358" w:rsidP="00DD3358">
            <w:pPr>
              <w:rPr>
                <w:rFonts w:cs="Arial"/>
              </w:rPr>
            </w:pPr>
          </w:p>
        </w:tc>
        <w:tc>
          <w:tcPr>
            <w:tcW w:w="720" w:type="dxa"/>
          </w:tcPr>
          <w:p w14:paraId="5891EA2F" w14:textId="77777777" w:rsidR="00DD3358" w:rsidRPr="00DD3358" w:rsidRDefault="00DD3358" w:rsidP="00DD3358">
            <w:pPr>
              <w:rPr>
                <w:rFonts w:cs="Arial"/>
              </w:rPr>
            </w:pPr>
          </w:p>
        </w:tc>
        <w:tc>
          <w:tcPr>
            <w:tcW w:w="706" w:type="dxa"/>
          </w:tcPr>
          <w:p w14:paraId="70D1E88F" w14:textId="77777777" w:rsidR="00DD3358" w:rsidRPr="00DD3358" w:rsidRDefault="00DD3358" w:rsidP="00DD3358">
            <w:pPr>
              <w:rPr>
                <w:rFonts w:cs="Arial"/>
              </w:rPr>
            </w:pPr>
            <w:r w:rsidRPr="00DD3358">
              <w:rPr>
                <w:rFonts w:cs="Arial"/>
              </w:rPr>
              <w:t>A</w:t>
            </w:r>
          </w:p>
        </w:tc>
        <w:tc>
          <w:tcPr>
            <w:tcW w:w="4512" w:type="dxa"/>
          </w:tcPr>
          <w:p w14:paraId="3FD3ADD6" w14:textId="77777777" w:rsidR="00DD3358" w:rsidRPr="00DD3358" w:rsidRDefault="00DD3358" w:rsidP="00DD3358">
            <w:pPr>
              <w:rPr>
                <w:rFonts w:cs="Arial"/>
              </w:rPr>
            </w:pPr>
            <w:r w:rsidRPr="00DD3358">
              <w:rPr>
                <w:rFonts w:cs="Arial"/>
              </w:rPr>
              <w:t xml:space="preserve">součet hodin z DD SLM typu ODPR </w:t>
            </w:r>
            <w:r w:rsidR="003C1C1F">
              <w:rPr>
                <w:rFonts w:cs="Arial"/>
              </w:rPr>
              <w:t>ke dni podle poslední kalkulace</w:t>
            </w:r>
          </w:p>
        </w:tc>
      </w:tr>
      <w:tr w:rsidR="00DD3358" w:rsidRPr="00DD3358" w14:paraId="32382D24" w14:textId="77777777" w:rsidTr="00DD3358">
        <w:tc>
          <w:tcPr>
            <w:tcW w:w="2639" w:type="dxa"/>
          </w:tcPr>
          <w:p w14:paraId="1A1A72A2" w14:textId="77777777" w:rsidR="00DD3358" w:rsidRPr="00DD3358" w:rsidRDefault="00DD3358" w:rsidP="00DD3358">
            <w:pPr>
              <w:rPr>
                <w:rFonts w:cs="Arial"/>
              </w:rPr>
            </w:pPr>
            <w:r w:rsidRPr="00DD3358">
              <w:rPr>
                <w:rFonts w:cs="Arial"/>
              </w:rPr>
              <w:t>Neodpracované v měsíci:</w:t>
            </w:r>
          </w:p>
        </w:tc>
        <w:tc>
          <w:tcPr>
            <w:tcW w:w="720" w:type="dxa"/>
          </w:tcPr>
          <w:p w14:paraId="03AC7BDC" w14:textId="77777777" w:rsidR="00DD3358" w:rsidRPr="00DD3358" w:rsidRDefault="00DD3358" w:rsidP="00DD3358">
            <w:pPr>
              <w:rPr>
                <w:rFonts w:cs="Arial"/>
              </w:rPr>
            </w:pPr>
          </w:p>
        </w:tc>
        <w:tc>
          <w:tcPr>
            <w:tcW w:w="720" w:type="dxa"/>
          </w:tcPr>
          <w:p w14:paraId="0B185395" w14:textId="77777777" w:rsidR="00DD3358" w:rsidRPr="00DD3358" w:rsidRDefault="00DD3358" w:rsidP="00DD3358">
            <w:pPr>
              <w:rPr>
                <w:rFonts w:cs="Arial"/>
              </w:rPr>
            </w:pPr>
          </w:p>
        </w:tc>
        <w:tc>
          <w:tcPr>
            <w:tcW w:w="706" w:type="dxa"/>
          </w:tcPr>
          <w:p w14:paraId="3F4B387F" w14:textId="77777777" w:rsidR="00DD3358" w:rsidRPr="00DD3358" w:rsidRDefault="00DD3358" w:rsidP="00DD3358">
            <w:pPr>
              <w:rPr>
                <w:rFonts w:cs="Arial"/>
              </w:rPr>
            </w:pPr>
            <w:r w:rsidRPr="00DD3358">
              <w:rPr>
                <w:rFonts w:cs="Arial"/>
              </w:rPr>
              <w:t>A</w:t>
            </w:r>
          </w:p>
        </w:tc>
        <w:tc>
          <w:tcPr>
            <w:tcW w:w="4512" w:type="dxa"/>
          </w:tcPr>
          <w:p w14:paraId="43C330E9" w14:textId="77777777" w:rsidR="00DD3358" w:rsidRPr="00DD3358" w:rsidRDefault="00DD3358" w:rsidP="00DD3358">
            <w:pPr>
              <w:rPr>
                <w:rFonts w:cs="Arial"/>
              </w:rPr>
            </w:pPr>
            <w:r w:rsidRPr="00DD3358">
              <w:rPr>
                <w:rFonts w:cs="Arial"/>
              </w:rPr>
              <w:t xml:space="preserve">součet hodin z DD SLM typu NEPR a NVC </w:t>
            </w:r>
          </w:p>
        </w:tc>
      </w:tr>
      <w:tr w:rsidR="00DD3358" w:rsidRPr="00DD3358" w14:paraId="346F5938" w14:textId="77777777" w:rsidTr="00DD3358">
        <w:tc>
          <w:tcPr>
            <w:tcW w:w="2639" w:type="dxa"/>
          </w:tcPr>
          <w:p w14:paraId="30289765" w14:textId="77777777" w:rsidR="00DD3358" w:rsidRPr="00DD3358" w:rsidRDefault="00DD3358" w:rsidP="00DD3358">
            <w:pPr>
              <w:rPr>
                <w:rFonts w:cs="Arial"/>
              </w:rPr>
            </w:pPr>
            <w:r w:rsidRPr="00DD3358">
              <w:rPr>
                <w:rFonts w:cs="Arial"/>
              </w:rPr>
              <w:t xml:space="preserve">Neodpracované v měsíci </w:t>
            </w:r>
            <w:r w:rsidR="003C1C1F">
              <w:rPr>
                <w:rFonts w:cs="Arial"/>
              </w:rPr>
              <w:t>při poslední kalkulaci</w:t>
            </w:r>
          </w:p>
        </w:tc>
        <w:tc>
          <w:tcPr>
            <w:tcW w:w="720" w:type="dxa"/>
          </w:tcPr>
          <w:p w14:paraId="2044C4F3" w14:textId="77777777" w:rsidR="00DD3358" w:rsidRPr="00DD3358" w:rsidRDefault="00DD3358" w:rsidP="00DD3358">
            <w:pPr>
              <w:rPr>
                <w:rFonts w:cs="Arial"/>
              </w:rPr>
            </w:pPr>
          </w:p>
        </w:tc>
        <w:tc>
          <w:tcPr>
            <w:tcW w:w="720" w:type="dxa"/>
          </w:tcPr>
          <w:p w14:paraId="09446E28" w14:textId="77777777" w:rsidR="00DD3358" w:rsidRPr="00DD3358" w:rsidRDefault="00DD3358" w:rsidP="00DD3358">
            <w:pPr>
              <w:rPr>
                <w:rFonts w:cs="Arial"/>
              </w:rPr>
            </w:pPr>
          </w:p>
        </w:tc>
        <w:tc>
          <w:tcPr>
            <w:tcW w:w="706" w:type="dxa"/>
          </w:tcPr>
          <w:p w14:paraId="214299C6" w14:textId="77777777" w:rsidR="00DD3358" w:rsidRPr="00DD3358" w:rsidRDefault="00DD3358" w:rsidP="00DD3358">
            <w:pPr>
              <w:rPr>
                <w:rFonts w:cs="Arial"/>
              </w:rPr>
            </w:pPr>
            <w:r w:rsidRPr="00DD3358">
              <w:rPr>
                <w:rFonts w:cs="Arial"/>
              </w:rPr>
              <w:t>A</w:t>
            </w:r>
          </w:p>
        </w:tc>
        <w:tc>
          <w:tcPr>
            <w:tcW w:w="4512" w:type="dxa"/>
          </w:tcPr>
          <w:p w14:paraId="1311FEF9" w14:textId="77777777" w:rsidR="00DD3358" w:rsidRPr="00DD3358" w:rsidRDefault="00DD3358" w:rsidP="00DD3358">
            <w:pPr>
              <w:rPr>
                <w:rFonts w:cs="Arial"/>
              </w:rPr>
            </w:pPr>
            <w:r w:rsidRPr="00DD3358">
              <w:rPr>
                <w:rFonts w:cs="Arial"/>
              </w:rPr>
              <w:t xml:space="preserve">součet hodin z DD SLM typu NEPR a NVC </w:t>
            </w:r>
            <w:r w:rsidR="00E21677">
              <w:rPr>
                <w:rFonts w:cs="Arial"/>
              </w:rPr>
              <w:t>ke dni podle poslední kalkulace</w:t>
            </w:r>
          </w:p>
        </w:tc>
      </w:tr>
      <w:tr w:rsidR="00DD3358" w:rsidRPr="00DD3358" w14:paraId="4707475C" w14:textId="77777777" w:rsidTr="00DD3358">
        <w:tc>
          <w:tcPr>
            <w:tcW w:w="2639" w:type="dxa"/>
          </w:tcPr>
          <w:p w14:paraId="2EBE8D1D" w14:textId="77777777" w:rsidR="00DD3358" w:rsidRPr="00DD3358" w:rsidRDefault="00DD3358" w:rsidP="00DD3358">
            <w:pPr>
              <w:rPr>
                <w:rFonts w:cs="Arial"/>
              </w:rPr>
            </w:pPr>
            <w:r w:rsidRPr="00DD3358">
              <w:rPr>
                <w:rFonts w:cs="Arial"/>
              </w:rPr>
              <w:t>Rozdíl měsíce:</w:t>
            </w:r>
          </w:p>
        </w:tc>
        <w:tc>
          <w:tcPr>
            <w:tcW w:w="720" w:type="dxa"/>
          </w:tcPr>
          <w:p w14:paraId="5F386E38" w14:textId="77777777" w:rsidR="00DD3358" w:rsidRPr="00DD3358" w:rsidRDefault="00DD3358" w:rsidP="00DD3358">
            <w:pPr>
              <w:rPr>
                <w:rFonts w:cs="Arial"/>
              </w:rPr>
            </w:pPr>
          </w:p>
        </w:tc>
        <w:tc>
          <w:tcPr>
            <w:tcW w:w="720" w:type="dxa"/>
          </w:tcPr>
          <w:p w14:paraId="12E94EA3" w14:textId="77777777" w:rsidR="00DD3358" w:rsidRPr="00DD3358" w:rsidRDefault="00DD3358" w:rsidP="00DD3358">
            <w:pPr>
              <w:rPr>
                <w:rFonts w:cs="Arial"/>
              </w:rPr>
            </w:pPr>
          </w:p>
        </w:tc>
        <w:tc>
          <w:tcPr>
            <w:tcW w:w="706" w:type="dxa"/>
          </w:tcPr>
          <w:p w14:paraId="1B7A7319" w14:textId="77777777" w:rsidR="00DD3358" w:rsidRPr="00DD3358" w:rsidRDefault="00DD3358" w:rsidP="00DD3358">
            <w:pPr>
              <w:rPr>
                <w:rFonts w:cs="Arial"/>
              </w:rPr>
            </w:pPr>
            <w:r w:rsidRPr="00DD3358">
              <w:rPr>
                <w:rFonts w:cs="Arial"/>
              </w:rPr>
              <w:t>A</w:t>
            </w:r>
          </w:p>
        </w:tc>
        <w:tc>
          <w:tcPr>
            <w:tcW w:w="4512" w:type="dxa"/>
          </w:tcPr>
          <w:p w14:paraId="439E3C2E" w14:textId="77777777" w:rsidR="00DD3358" w:rsidRPr="00DD3358" w:rsidRDefault="00DD3358" w:rsidP="00DD3358">
            <w:pPr>
              <w:rPr>
                <w:rFonts w:cs="Arial"/>
              </w:rPr>
            </w:pPr>
            <w:r w:rsidRPr="00DD3358">
              <w:rPr>
                <w:rFonts w:cs="Arial"/>
              </w:rPr>
              <w:t>Saldo plnění FPD za měsíc :</w:t>
            </w:r>
          </w:p>
          <w:p w14:paraId="28779019" w14:textId="77777777" w:rsidR="00DD3358" w:rsidRPr="00DD3358" w:rsidRDefault="00DD3358" w:rsidP="00DD3358">
            <w:pPr>
              <w:rPr>
                <w:rFonts w:cs="Arial"/>
              </w:rPr>
            </w:pPr>
            <w:r w:rsidRPr="00DD3358">
              <w:rPr>
                <w:rFonts w:cs="Arial"/>
              </w:rPr>
              <w:t>Odpracované v měsíci:</w:t>
            </w:r>
          </w:p>
          <w:p w14:paraId="0DDFCB54" w14:textId="77777777" w:rsidR="00DD3358" w:rsidRPr="00DD3358" w:rsidRDefault="00DD3358" w:rsidP="00DD3358">
            <w:pPr>
              <w:rPr>
                <w:rFonts w:cs="Arial"/>
              </w:rPr>
            </w:pPr>
            <w:r w:rsidRPr="00DD3358">
              <w:rPr>
                <w:rFonts w:cs="Arial"/>
              </w:rPr>
              <w:t>+ Neodpracované v měsíci:</w:t>
            </w:r>
          </w:p>
          <w:p w14:paraId="5D880A7D" w14:textId="77777777" w:rsidR="00DD3358" w:rsidRPr="00DD3358" w:rsidRDefault="00DD3358" w:rsidP="00DD3358">
            <w:pPr>
              <w:rPr>
                <w:rFonts w:cs="Arial"/>
              </w:rPr>
            </w:pPr>
            <w:r w:rsidRPr="00DD3358">
              <w:rPr>
                <w:rFonts w:cs="Arial"/>
              </w:rPr>
              <w:t>- Plánovaný fond PD</w:t>
            </w:r>
          </w:p>
        </w:tc>
      </w:tr>
      <w:tr w:rsidR="00DD3358" w:rsidRPr="00DD3358" w14:paraId="0B18CEB5" w14:textId="77777777" w:rsidTr="00DD3358">
        <w:tc>
          <w:tcPr>
            <w:tcW w:w="2639" w:type="dxa"/>
          </w:tcPr>
          <w:p w14:paraId="7D49681D" w14:textId="77777777" w:rsidR="00DD3358" w:rsidRPr="00DD3358" w:rsidRDefault="00DD3358" w:rsidP="00DD3358">
            <w:pPr>
              <w:rPr>
                <w:rFonts w:cs="Arial"/>
              </w:rPr>
            </w:pPr>
            <w:r w:rsidRPr="00DD3358">
              <w:rPr>
                <w:rFonts w:cs="Arial"/>
              </w:rPr>
              <w:t xml:space="preserve">Rozdíl měsíce </w:t>
            </w:r>
            <w:r w:rsidR="003C1C1F">
              <w:rPr>
                <w:rFonts w:cs="Arial"/>
              </w:rPr>
              <w:t>při poslední kalkulaci</w:t>
            </w:r>
          </w:p>
        </w:tc>
        <w:tc>
          <w:tcPr>
            <w:tcW w:w="720" w:type="dxa"/>
          </w:tcPr>
          <w:p w14:paraId="042C1C9F" w14:textId="77777777" w:rsidR="00DD3358" w:rsidRPr="00DD3358" w:rsidRDefault="00DD3358" w:rsidP="00DD3358">
            <w:pPr>
              <w:rPr>
                <w:rFonts w:cs="Arial"/>
              </w:rPr>
            </w:pPr>
          </w:p>
        </w:tc>
        <w:tc>
          <w:tcPr>
            <w:tcW w:w="720" w:type="dxa"/>
          </w:tcPr>
          <w:p w14:paraId="2B52AB72" w14:textId="77777777" w:rsidR="00DD3358" w:rsidRPr="00DD3358" w:rsidRDefault="00DD3358" w:rsidP="00DD3358">
            <w:pPr>
              <w:rPr>
                <w:rFonts w:cs="Arial"/>
              </w:rPr>
            </w:pPr>
          </w:p>
        </w:tc>
        <w:tc>
          <w:tcPr>
            <w:tcW w:w="706" w:type="dxa"/>
          </w:tcPr>
          <w:p w14:paraId="1D880A49" w14:textId="77777777" w:rsidR="00DD3358" w:rsidRPr="00DD3358" w:rsidRDefault="00DD3358" w:rsidP="00DD3358">
            <w:pPr>
              <w:rPr>
                <w:rFonts w:cs="Arial"/>
              </w:rPr>
            </w:pPr>
            <w:r w:rsidRPr="00DD3358">
              <w:rPr>
                <w:rFonts w:cs="Arial"/>
              </w:rPr>
              <w:t>A</w:t>
            </w:r>
          </w:p>
        </w:tc>
        <w:tc>
          <w:tcPr>
            <w:tcW w:w="4512" w:type="dxa"/>
          </w:tcPr>
          <w:p w14:paraId="06FF4C25" w14:textId="77777777" w:rsidR="00DD3358" w:rsidRPr="00DD3358" w:rsidRDefault="00DD3358" w:rsidP="00DD3358">
            <w:pPr>
              <w:rPr>
                <w:rFonts w:cs="Arial"/>
              </w:rPr>
            </w:pPr>
            <w:r w:rsidRPr="00DD3358">
              <w:rPr>
                <w:rFonts w:cs="Arial"/>
              </w:rPr>
              <w:t>Dtto z položek „aktuální“</w:t>
            </w:r>
          </w:p>
        </w:tc>
      </w:tr>
      <w:tr w:rsidR="00DD3358" w:rsidRPr="00DD3358" w14:paraId="6EEF692B" w14:textId="77777777" w:rsidTr="00DD3358">
        <w:tc>
          <w:tcPr>
            <w:tcW w:w="2639" w:type="dxa"/>
          </w:tcPr>
          <w:p w14:paraId="51BEB01F" w14:textId="77777777" w:rsidR="00DD3358" w:rsidRPr="00DD3358" w:rsidRDefault="00DD3358" w:rsidP="00DD3358">
            <w:pPr>
              <w:rPr>
                <w:rFonts w:cs="Arial"/>
              </w:rPr>
            </w:pPr>
            <w:r w:rsidRPr="00DD3358">
              <w:rPr>
                <w:rFonts w:cs="Arial"/>
              </w:rPr>
              <w:t xml:space="preserve">Dovolená běž. roku k akt. </w:t>
            </w:r>
            <w:r w:rsidRPr="00DD3358">
              <w:rPr>
                <w:rFonts w:cs="Arial"/>
              </w:rPr>
              <w:lastRenderedPageBreak/>
              <w:t>období :</w:t>
            </w:r>
          </w:p>
        </w:tc>
        <w:tc>
          <w:tcPr>
            <w:tcW w:w="720" w:type="dxa"/>
          </w:tcPr>
          <w:p w14:paraId="1B778236" w14:textId="77777777" w:rsidR="00DD3358" w:rsidRPr="00DD3358" w:rsidRDefault="00DD3358" w:rsidP="00DD3358">
            <w:pPr>
              <w:rPr>
                <w:rFonts w:cs="Arial"/>
              </w:rPr>
            </w:pPr>
          </w:p>
        </w:tc>
        <w:tc>
          <w:tcPr>
            <w:tcW w:w="720" w:type="dxa"/>
          </w:tcPr>
          <w:p w14:paraId="52CB0923" w14:textId="77777777" w:rsidR="00DD3358" w:rsidRPr="00DD3358" w:rsidRDefault="00DD3358" w:rsidP="00DD3358">
            <w:pPr>
              <w:rPr>
                <w:rFonts w:cs="Arial"/>
              </w:rPr>
            </w:pPr>
          </w:p>
        </w:tc>
        <w:tc>
          <w:tcPr>
            <w:tcW w:w="706" w:type="dxa"/>
          </w:tcPr>
          <w:p w14:paraId="522A7468" w14:textId="77777777" w:rsidR="00DD3358" w:rsidRPr="00DD3358" w:rsidRDefault="00DD3358" w:rsidP="00DD3358">
            <w:pPr>
              <w:rPr>
                <w:rFonts w:cs="Arial"/>
              </w:rPr>
            </w:pPr>
            <w:r w:rsidRPr="00DD3358">
              <w:rPr>
                <w:rFonts w:cs="Arial"/>
              </w:rPr>
              <w:t>A</w:t>
            </w:r>
          </w:p>
        </w:tc>
        <w:tc>
          <w:tcPr>
            <w:tcW w:w="4512" w:type="dxa"/>
          </w:tcPr>
          <w:p w14:paraId="41C09AD0" w14:textId="77777777" w:rsidR="00DD3358" w:rsidRPr="00DD3358" w:rsidRDefault="00DD3358" w:rsidP="00DD3358">
            <w:pPr>
              <w:rPr>
                <w:rFonts w:cs="Arial"/>
              </w:rPr>
            </w:pPr>
            <w:r w:rsidRPr="00DD3358">
              <w:rPr>
                <w:rFonts w:cs="Arial"/>
              </w:rPr>
              <w:t>Aktuální nárok dovolené v akt. Období :</w:t>
            </w:r>
          </w:p>
          <w:p w14:paraId="15000005" w14:textId="77777777" w:rsidR="00DD3358" w:rsidRPr="00DD3358" w:rsidRDefault="00DD3358" w:rsidP="00DD3358">
            <w:pPr>
              <w:rPr>
                <w:rFonts w:cs="Arial"/>
              </w:rPr>
            </w:pPr>
            <w:r w:rsidRPr="00DD3358">
              <w:rPr>
                <w:rFonts w:cs="Arial"/>
              </w:rPr>
              <w:lastRenderedPageBreak/>
              <w:t>1. pokud aktuální období má status "uzavřené mzdy", tak  se rovná aktuálnímu  zůstatku dovolené pro aktuální měsíc z evidence mezd Mzdy</w:t>
            </w:r>
            <w:r w:rsidRPr="00DD3358">
              <w:rPr>
                <w:rFonts w:cs="Arial"/>
              </w:rPr>
              <w:tab/>
            </w:r>
            <w:r w:rsidRPr="00DD3358">
              <w:rPr>
                <w:rFonts w:cs="Arial"/>
              </w:rPr>
              <w:tab/>
            </w:r>
            <w:r w:rsidRPr="00DD3358">
              <w:rPr>
                <w:rFonts w:cs="Arial"/>
              </w:rPr>
              <w:tab/>
            </w:r>
            <w:r w:rsidRPr="00DD3358">
              <w:rPr>
                <w:rFonts w:cs="Arial"/>
              </w:rPr>
              <w:tab/>
            </w:r>
          </w:p>
          <w:p w14:paraId="3C0D8D38" w14:textId="77777777" w:rsidR="00DD3358" w:rsidRPr="00DD3358" w:rsidRDefault="00DD3358" w:rsidP="00DD3358">
            <w:pPr>
              <w:rPr>
                <w:rFonts w:cs="Arial"/>
              </w:rPr>
            </w:pPr>
            <w:r w:rsidRPr="00DD3358">
              <w:rPr>
                <w:rFonts w:cs="Arial"/>
              </w:rPr>
              <w:t xml:space="preserve">2. pokud aktuální období nemá status "uzavřené mzdy" aktuální zůstatek dovolené pro předcházející měsíc </w:t>
            </w:r>
            <w:r w:rsidR="00E21677">
              <w:rPr>
                <w:rFonts w:cs="Arial"/>
              </w:rPr>
              <w:t>–</w:t>
            </w:r>
            <w:r w:rsidRPr="00DD3358">
              <w:rPr>
                <w:rFonts w:cs="Arial"/>
              </w:rPr>
              <w:t xml:space="preserve"> Mzdy</w:t>
            </w:r>
          </w:p>
        </w:tc>
      </w:tr>
      <w:tr w:rsidR="00DD3358" w:rsidRPr="00DD3358" w14:paraId="133BA687" w14:textId="77777777" w:rsidTr="00DD3358">
        <w:tc>
          <w:tcPr>
            <w:tcW w:w="2639" w:type="dxa"/>
          </w:tcPr>
          <w:p w14:paraId="71A28FED" w14:textId="77777777" w:rsidR="00DD3358" w:rsidRPr="00DD3358" w:rsidRDefault="00DD3358" w:rsidP="00DD3358">
            <w:pPr>
              <w:rPr>
                <w:rFonts w:cs="Arial"/>
              </w:rPr>
            </w:pPr>
            <w:r w:rsidRPr="00DD3358">
              <w:rPr>
                <w:rFonts w:cs="Arial"/>
              </w:rPr>
              <w:lastRenderedPageBreak/>
              <w:t>Aktuální čerpání dovolené v období:</w:t>
            </w:r>
          </w:p>
        </w:tc>
        <w:tc>
          <w:tcPr>
            <w:tcW w:w="720" w:type="dxa"/>
          </w:tcPr>
          <w:p w14:paraId="04787A4D" w14:textId="77777777" w:rsidR="00DD3358" w:rsidRPr="00DD3358" w:rsidRDefault="00DD3358" w:rsidP="00DD3358">
            <w:pPr>
              <w:rPr>
                <w:rFonts w:cs="Arial"/>
              </w:rPr>
            </w:pPr>
          </w:p>
        </w:tc>
        <w:tc>
          <w:tcPr>
            <w:tcW w:w="720" w:type="dxa"/>
          </w:tcPr>
          <w:p w14:paraId="1CF8918D" w14:textId="77777777" w:rsidR="00DD3358" w:rsidRPr="00DD3358" w:rsidRDefault="00DD3358" w:rsidP="00DD3358">
            <w:pPr>
              <w:rPr>
                <w:rFonts w:cs="Arial"/>
              </w:rPr>
            </w:pPr>
          </w:p>
        </w:tc>
        <w:tc>
          <w:tcPr>
            <w:tcW w:w="706" w:type="dxa"/>
          </w:tcPr>
          <w:p w14:paraId="06F47CD5" w14:textId="77777777" w:rsidR="00DD3358" w:rsidRPr="00DD3358" w:rsidRDefault="00DD3358" w:rsidP="00DD3358">
            <w:pPr>
              <w:rPr>
                <w:rFonts w:cs="Arial"/>
              </w:rPr>
            </w:pPr>
            <w:r w:rsidRPr="00DD3358">
              <w:rPr>
                <w:rFonts w:cs="Arial"/>
              </w:rPr>
              <w:t>A</w:t>
            </w:r>
          </w:p>
        </w:tc>
        <w:tc>
          <w:tcPr>
            <w:tcW w:w="4512" w:type="dxa"/>
          </w:tcPr>
          <w:p w14:paraId="6C65AA1A" w14:textId="77777777" w:rsidR="00DD3358" w:rsidRPr="00DD3358" w:rsidRDefault="00DD3358" w:rsidP="00DD3358">
            <w:pPr>
              <w:rPr>
                <w:rFonts w:cs="Arial"/>
              </w:rPr>
            </w:pPr>
            <w:r w:rsidRPr="00DD3358">
              <w:rPr>
                <w:rFonts w:cs="Arial"/>
              </w:rPr>
              <w:t xml:space="preserve">součet hodin z DD SLM typu DOV  </w:t>
            </w:r>
          </w:p>
        </w:tc>
      </w:tr>
      <w:tr w:rsidR="00DD3358" w:rsidRPr="00DD3358" w14:paraId="621452AB" w14:textId="77777777" w:rsidTr="00DD3358">
        <w:tc>
          <w:tcPr>
            <w:tcW w:w="2639" w:type="dxa"/>
          </w:tcPr>
          <w:p w14:paraId="72703EEA" w14:textId="77777777" w:rsidR="00DD3358" w:rsidRPr="00DD3358" w:rsidRDefault="00DD3358" w:rsidP="00DD3358">
            <w:pPr>
              <w:rPr>
                <w:rFonts w:cs="Arial"/>
              </w:rPr>
            </w:pPr>
            <w:r w:rsidRPr="00DD3358">
              <w:rPr>
                <w:rFonts w:cs="Arial"/>
              </w:rPr>
              <w:t>Rozdíl :</w:t>
            </w:r>
          </w:p>
        </w:tc>
        <w:tc>
          <w:tcPr>
            <w:tcW w:w="720" w:type="dxa"/>
          </w:tcPr>
          <w:p w14:paraId="572A87D9" w14:textId="77777777" w:rsidR="00DD3358" w:rsidRPr="00DD3358" w:rsidRDefault="00DD3358" w:rsidP="00DD3358">
            <w:pPr>
              <w:rPr>
                <w:rFonts w:cs="Arial"/>
              </w:rPr>
            </w:pPr>
          </w:p>
        </w:tc>
        <w:tc>
          <w:tcPr>
            <w:tcW w:w="720" w:type="dxa"/>
          </w:tcPr>
          <w:p w14:paraId="15AA7EF4" w14:textId="77777777" w:rsidR="00DD3358" w:rsidRPr="00DD3358" w:rsidRDefault="00DD3358" w:rsidP="00DD3358">
            <w:pPr>
              <w:rPr>
                <w:rFonts w:cs="Arial"/>
              </w:rPr>
            </w:pPr>
          </w:p>
        </w:tc>
        <w:tc>
          <w:tcPr>
            <w:tcW w:w="706" w:type="dxa"/>
          </w:tcPr>
          <w:p w14:paraId="48D5186D" w14:textId="77777777" w:rsidR="00DD3358" w:rsidRPr="00DD3358" w:rsidRDefault="00DD3358" w:rsidP="00DD3358">
            <w:pPr>
              <w:rPr>
                <w:rFonts w:cs="Arial"/>
              </w:rPr>
            </w:pPr>
            <w:r w:rsidRPr="00DD3358">
              <w:rPr>
                <w:rFonts w:cs="Arial"/>
              </w:rPr>
              <w:t>A</w:t>
            </w:r>
          </w:p>
        </w:tc>
        <w:tc>
          <w:tcPr>
            <w:tcW w:w="4512" w:type="dxa"/>
          </w:tcPr>
          <w:p w14:paraId="3216F9DF" w14:textId="77777777" w:rsidR="00DD3358" w:rsidRPr="00DD3358" w:rsidRDefault="00DD3358" w:rsidP="00DD3358">
            <w:pPr>
              <w:rPr>
                <w:rFonts w:cs="Arial"/>
              </w:rPr>
            </w:pPr>
            <w:r w:rsidRPr="00DD3358">
              <w:rPr>
                <w:rFonts w:cs="Arial"/>
              </w:rPr>
              <w:t>Aktuální zůstatek dovolené :</w:t>
            </w:r>
          </w:p>
          <w:p w14:paraId="367CA58C" w14:textId="77777777" w:rsidR="00DD3358" w:rsidRPr="00DD3358" w:rsidRDefault="00DD3358" w:rsidP="00DD3358">
            <w:pPr>
              <w:rPr>
                <w:rFonts w:cs="Arial"/>
              </w:rPr>
            </w:pPr>
            <w:r w:rsidRPr="00DD3358">
              <w:rPr>
                <w:rFonts w:cs="Arial"/>
              </w:rPr>
              <w:t>Dovolená běž. roku k akt. období :</w:t>
            </w:r>
          </w:p>
          <w:p w14:paraId="66E7B4EA" w14:textId="77777777" w:rsidR="00DD3358" w:rsidRPr="00DD3358" w:rsidRDefault="00DD3358" w:rsidP="00DD3358">
            <w:pPr>
              <w:rPr>
                <w:rFonts w:cs="Arial"/>
              </w:rPr>
            </w:pPr>
            <w:r w:rsidRPr="00DD3358">
              <w:rPr>
                <w:rFonts w:cs="Arial"/>
              </w:rPr>
              <w:t>- Aktuálně čerpání dovolené v období:</w:t>
            </w:r>
          </w:p>
        </w:tc>
      </w:tr>
      <w:tr w:rsidR="00DD3358" w:rsidRPr="00DD3358" w14:paraId="27C4130F" w14:textId="77777777" w:rsidTr="00DD3358">
        <w:tc>
          <w:tcPr>
            <w:tcW w:w="2639" w:type="dxa"/>
          </w:tcPr>
          <w:p w14:paraId="40B445E9" w14:textId="77777777" w:rsidR="00DD3358" w:rsidRPr="00DD3358" w:rsidRDefault="00DD3358" w:rsidP="00DD3358">
            <w:pPr>
              <w:rPr>
                <w:rFonts w:cs="Arial"/>
              </w:rPr>
            </w:pPr>
            <w:r w:rsidRPr="00DD3358">
              <w:rPr>
                <w:rFonts w:cs="Arial"/>
              </w:rPr>
              <w:t>Aktuální práce ve svátek:</w:t>
            </w:r>
          </w:p>
        </w:tc>
        <w:tc>
          <w:tcPr>
            <w:tcW w:w="720" w:type="dxa"/>
          </w:tcPr>
          <w:p w14:paraId="5EEAC2AD" w14:textId="77777777" w:rsidR="00DD3358" w:rsidRPr="00DD3358" w:rsidRDefault="00DD3358" w:rsidP="00DD3358">
            <w:pPr>
              <w:rPr>
                <w:rFonts w:cs="Arial"/>
              </w:rPr>
            </w:pPr>
          </w:p>
        </w:tc>
        <w:tc>
          <w:tcPr>
            <w:tcW w:w="720" w:type="dxa"/>
          </w:tcPr>
          <w:p w14:paraId="6F3B482D" w14:textId="77777777" w:rsidR="00DD3358" w:rsidRPr="00DD3358" w:rsidRDefault="00DD3358" w:rsidP="00DD3358">
            <w:pPr>
              <w:rPr>
                <w:rFonts w:cs="Arial"/>
              </w:rPr>
            </w:pPr>
          </w:p>
        </w:tc>
        <w:tc>
          <w:tcPr>
            <w:tcW w:w="706" w:type="dxa"/>
          </w:tcPr>
          <w:p w14:paraId="504CE4AD" w14:textId="77777777" w:rsidR="00DD3358" w:rsidRPr="00DD3358" w:rsidRDefault="00DD3358" w:rsidP="00DD3358">
            <w:pPr>
              <w:rPr>
                <w:rFonts w:cs="Arial"/>
              </w:rPr>
            </w:pPr>
            <w:r w:rsidRPr="00DD3358">
              <w:rPr>
                <w:rFonts w:cs="Arial"/>
              </w:rPr>
              <w:t>A</w:t>
            </w:r>
          </w:p>
        </w:tc>
        <w:tc>
          <w:tcPr>
            <w:tcW w:w="4512" w:type="dxa"/>
          </w:tcPr>
          <w:p w14:paraId="30EDA447" w14:textId="77777777" w:rsidR="00DD3358" w:rsidRPr="00DD3358" w:rsidRDefault="00DD3358" w:rsidP="00DD3358">
            <w:pPr>
              <w:rPr>
                <w:rFonts w:cs="Arial"/>
              </w:rPr>
            </w:pPr>
            <w:r w:rsidRPr="00DD3358">
              <w:rPr>
                <w:rFonts w:cs="Arial"/>
              </w:rPr>
              <w:t>součet hodin z DD SLM typu ODPR  v den svátku</w:t>
            </w:r>
          </w:p>
        </w:tc>
      </w:tr>
      <w:tr w:rsidR="00DD3358" w:rsidRPr="00DD3358" w14:paraId="3A194DF6" w14:textId="77777777" w:rsidTr="00DD3358">
        <w:tc>
          <w:tcPr>
            <w:tcW w:w="2639" w:type="dxa"/>
          </w:tcPr>
          <w:p w14:paraId="281BE311" w14:textId="77777777" w:rsidR="00DD3358" w:rsidRPr="00DD3358" w:rsidRDefault="00DD3358" w:rsidP="00DD3358">
            <w:pPr>
              <w:rPr>
                <w:rFonts w:cs="Arial"/>
              </w:rPr>
            </w:pPr>
            <w:r w:rsidRPr="00DD3358">
              <w:rPr>
                <w:rFonts w:cs="Arial"/>
              </w:rPr>
              <w:t>Počet odebraných stravenek v měsíci:</w:t>
            </w:r>
          </w:p>
        </w:tc>
        <w:tc>
          <w:tcPr>
            <w:tcW w:w="720" w:type="dxa"/>
          </w:tcPr>
          <w:p w14:paraId="50E2DAFE" w14:textId="77777777" w:rsidR="00DD3358" w:rsidRPr="00DD3358" w:rsidRDefault="00DD3358" w:rsidP="00DD3358">
            <w:pPr>
              <w:rPr>
                <w:rFonts w:cs="Arial"/>
              </w:rPr>
            </w:pPr>
          </w:p>
        </w:tc>
        <w:tc>
          <w:tcPr>
            <w:tcW w:w="720" w:type="dxa"/>
          </w:tcPr>
          <w:p w14:paraId="29F8179E" w14:textId="77777777" w:rsidR="00DD3358" w:rsidRPr="00DD3358" w:rsidRDefault="00DD3358" w:rsidP="00DD3358">
            <w:pPr>
              <w:rPr>
                <w:rFonts w:cs="Arial"/>
              </w:rPr>
            </w:pPr>
          </w:p>
        </w:tc>
        <w:tc>
          <w:tcPr>
            <w:tcW w:w="706" w:type="dxa"/>
          </w:tcPr>
          <w:p w14:paraId="2DAEDDF8" w14:textId="77777777" w:rsidR="00DD3358" w:rsidRPr="00DD3358" w:rsidRDefault="00DD3358" w:rsidP="00DD3358">
            <w:pPr>
              <w:rPr>
                <w:rFonts w:cs="Arial"/>
              </w:rPr>
            </w:pPr>
            <w:r w:rsidRPr="00DD3358">
              <w:rPr>
                <w:rFonts w:cs="Arial"/>
              </w:rPr>
              <w:t>A</w:t>
            </w:r>
          </w:p>
        </w:tc>
        <w:tc>
          <w:tcPr>
            <w:tcW w:w="4512" w:type="dxa"/>
          </w:tcPr>
          <w:p w14:paraId="28863735" w14:textId="77777777" w:rsidR="00DD3358" w:rsidRPr="00DD3358" w:rsidRDefault="00DD3358" w:rsidP="00DD3358">
            <w:pPr>
              <w:rPr>
                <w:rFonts w:cs="Arial"/>
              </w:rPr>
            </w:pPr>
            <w:r w:rsidRPr="00DD3358">
              <w:rPr>
                <w:rFonts w:cs="Arial"/>
              </w:rPr>
              <w:t>Nárok počtu příspěvků na stravu</w:t>
            </w:r>
          </w:p>
          <w:p w14:paraId="4000A400" w14:textId="77777777" w:rsidR="00DD3358" w:rsidRPr="00DD3358" w:rsidRDefault="00DD3358" w:rsidP="00DD3358">
            <w:pPr>
              <w:rPr>
                <w:rFonts w:cs="Arial"/>
              </w:rPr>
            </w:pPr>
            <w:r w:rsidRPr="00DD3358">
              <w:rPr>
                <w:rFonts w:cs="Arial"/>
              </w:rPr>
              <w:t xml:space="preserve">součet z DZ </w:t>
            </w:r>
          </w:p>
          <w:p w14:paraId="73A0733B" w14:textId="77777777" w:rsidR="00DD3358" w:rsidRPr="00DD3358" w:rsidRDefault="00DD3358" w:rsidP="00DD3358">
            <w:r w:rsidRPr="00DD3358">
              <w:t>Nárok na stravu :</w:t>
            </w:r>
          </w:p>
          <w:p w14:paraId="6D719977" w14:textId="77777777" w:rsidR="00DD3358" w:rsidRPr="00DD3358" w:rsidRDefault="00DD3358" w:rsidP="00DD3358">
            <w:pPr>
              <w:rPr>
                <w:rFonts w:cs="Arial"/>
              </w:rPr>
            </w:pPr>
            <w:r w:rsidRPr="00DD3358">
              <w:t>+ Nárok na stravu - doplňkový:</w:t>
            </w:r>
          </w:p>
        </w:tc>
      </w:tr>
    </w:tbl>
    <w:p w14:paraId="77D0A736" w14:textId="77777777" w:rsidR="00DD3358" w:rsidRDefault="00DD3358" w:rsidP="00DD3358"/>
    <w:p w14:paraId="1AABC273" w14:textId="77777777" w:rsidR="00E21677" w:rsidRPr="002F7F73" w:rsidRDefault="00E21677" w:rsidP="00FC5EC2">
      <w:r>
        <w:t>Položky označené jako „k poslední kalkulaci“ jsou počítaný ve dvou režimech p</w:t>
      </w:r>
      <w:r w:rsidRPr="002F7F73">
        <w:t>odle stavu evidence docházky resp. podle režimu naposledy provedené kalkulace se obsah položek plnění FPD</w:t>
      </w:r>
      <w:r>
        <w:t>:</w:t>
      </w:r>
    </w:p>
    <w:p w14:paraId="4A4F64C2" w14:textId="77777777" w:rsidR="00E21677" w:rsidRPr="002F7F73" w:rsidRDefault="00E21677" w:rsidP="00637994">
      <w:pPr>
        <w:numPr>
          <w:ilvl w:val="0"/>
          <w:numId w:val="138"/>
        </w:numPr>
      </w:pPr>
      <w:r w:rsidRPr="002F7F73">
        <w:t xml:space="preserve">Pokud se výpočet položek MZ provádí v rámci funkce převod DD/MV </w:t>
      </w:r>
      <w:r>
        <w:t xml:space="preserve">, </w:t>
      </w:r>
      <w:r w:rsidRPr="002F7F73">
        <w:t xml:space="preserve">tak se položka: </w:t>
      </w:r>
    </w:p>
    <w:p w14:paraId="62D93C0B" w14:textId="77777777" w:rsidR="00E21677" w:rsidRPr="002F7F73" w:rsidRDefault="00E21677" w:rsidP="00FC5EC2">
      <w:r>
        <w:t>„</w:t>
      </w:r>
      <w:r w:rsidRPr="002F7F73">
        <w:t>odpracovaná doba</w:t>
      </w:r>
      <w:r>
        <w:t>“</w:t>
      </w:r>
      <w:r w:rsidRPr="002F7F73">
        <w:t xml:space="preserve"> nastaví jako součet hodin z měsíčních vstupů se SLM typu "odpracov</w:t>
      </w:r>
      <w:r>
        <w:t>á</w:t>
      </w:r>
      <w:r w:rsidRPr="002F7F73">
        <w:t>n</w:t>
      </w:r>
      <w:r>
        <w:t>o</w:t>
      </w:r>
      <w:r w:rsidRPr="002F7F73">
        <w:t>"</w:t>
      </w:r>
      <w:r>
        <w:t xml:space="preserve"> a „</w:t>
      </w:r>
      <w:r w:rsidRPr="002F7F73">
        <w:t>neodpracovaná doba</w:t>
      </w:r>
      <w:r>
        <w:t>“</w:t>
      </w:r>
      <w:r w:rsidRPr="002F7F73">
        <w:t xml:space="preserve"> </w:t>
      </w:r>
      <w:r>
        <w:t xml:space="preserve">se </w:t>
      </w:r>
      <w:r w:rsidRPr="002F7F73">
        <w:t>nastaví jako součet hodin z měsíčních vstupů se SLM typu "neodpracov</w:t>
      </w:r>
      <w:r>
        <w:t>á</w:t>
      </w:r>
      <w:r w:rsidRPr="002F7F73">
        <w:t>n</w:t>
      </w:r>
      <w:r>
        <w:t>o</w:t>
      </w:r>
      <w:r w:rsidRPr="002F7F73">
        <w:t>" a čerp</w:t>
      </w:r>
      <w:r>
        <w:t>á</w:t>
      </w:r>
      <w:r w:rsidRPr="002F7F73">
        <w:t>ní NV</w:t>
      </w:r>
      <w:r>
        <w:t>.</w:t>
      </w:r>
      <w:r w:rsidRPr="002F7F73">
        <w:t xml:space="preserve"> (ale bez NVc, které byl</w:t>
      </w:r>
      <w:r>
        <w:t>o</w:t>
      </w:r>
      <w:r w:rsidRPr="002F7F73">
        <w:t xml:space="preserve"> použito pro automatické vyrovn</w:t>
      </w:r>
      <w:r>
        <w:t>á</w:t>
      </w:r>
      <w:r w:rsidRPr="002F7F73">
        <w:t>ní FPD při vykázání méně hodin</w:t>
      </w:r>
      <w:r>
        <w:t xml:space="preserve">, než </w:t>
      </w:r>
      <w:r w:rsidRPr="002F7F73">
        <w:t xml:space="preserve">  je plánovaný fond, kter</w:t>
      </w:r>
      <w:r>
        <w:t>ý</w:t>
      </w:r>
      <w:r w:rsidRPr="002F7F73">
        <w:t xml:space="preserve"> je automatick</w:t>
      </w:r>
      <w:r>
        <w:t>y</w:t>
      </w:r>
      <w:r w:rsidRPr="002F7F73">
        <w:t xml:space="preserve"> započten v odpracované době).</w:t>
      </w:r>
    </w:p>
    <w:p w14:paraId="42E15C78" w14:textId="77777777" w:rsidR="00E21677" w:rsidRDefault="00E21677" w:rsidP="00FC5EC2"/>
    <w:p w14:paraId="5AA545B4" w14:textId="77777777" w:rsidR="00E21677" w:rsidRPr="002F7F73" w:rsidRDefault="00E21677" w:rsidP="00637994">
      <w:pPr>
        <w:numPr>
          <w:ilvl w:val="0"/>
          <w:numId w:val="138"/>
        </w:numPr>
      </w:pPr>
      <w:r w:rsidRPr="002F7F73">
        <w:t xml:space="preserve">Pokud se výpočet položek MZ provádí v rámci funkce kalkulace </w:t>
      </w:r>
      <w:r>
        <w:t xml:space="preserve">, </w:t>
      </w:r>
      <w:r w:rsidRPr="002F7F73">
        <w:t xml:space="preserve">tak se položka: </w:t>
      </w:r>
    </w:p>
    <w:p w14:paraId="116FE9A1" w14:textId="77777777" w:rsidR="00E21677" w:rsidRPr="002F7F73" w:rsidRDefault="00E21677" w:rsidP="00FC5EC2">
      <w:r>
        <w:t>„</w:t>
      </w:r>
      <w:r w:rsidRPr="002F7F73">
        <w:t>odpracovaná doba</w:t>
      </w:r>
      <w:r>
        <w:t>“</w:t>
      </w:r>
      <w:r w:rsidRPr="002F7F73">
        <w:t xml:space="preserve"> nastaví jako součet hodin z denní docházky se SLM typu "odpracov</w:t>
      </w:r>
      <w:r>
        <w:t>á</w:t>
      </w:r>
      <w:r w:rsidRPr="002F7F73">
        <w:t>n</w:t>
      </w:r>
      <w:r>
        <w:t>o</w:t>
      </w:r>
      <w:r w:rsidRPr="002F7F73">
        <w:t>"</w:t>
      </w:r>
      <w:r w:rsidRPr="002F7F73">
        <w:br/>
      </w:r>
      <w:r>
        <w:t>a „</w:t>
      </w:r>
      <w:r w:rsidRPr="002F7F73">
        <w:t>neodpracovaná doba</w:t>
      </w:r>
      <w:r>
        <w:t xml:space="preserve">“ se </w:t>
      </w:r>
      <w:r w:rsidRPr="002F7F73">
        <w:t xml:space="preserve"> nastaví jako součet hodin z denní docházky se SLM typu "neodpracov</w:t>
      </w:r>
      <w:r>
        <w:t>á</w:t>
      </w:r>
      <w:r w:rsidRPr="002F7F73">
        <w:t>n</w:t>
      </w:r>
      <w:r>
        <w:t>o</w:t>
      </w:r>
      <w:r w:rsidRPr="002F7F73">
        <w:t>".</w:t>
      </w:r>
    </w:p>
    <w:p w14:paraId="0D6273CC" w14:textId="77777777" w:rsidR="00E21677" w:rsidRDefault="00E21677" w:rsidP="00DD3358"/>
    <w:p w14:paraId="15011654" w14:textId="77777777" w:rsidR="00E21677" w:rsidRDefault="00E21677" w:rsidP="00DD3358"/>
    <w:p w14:paraId="65C2575A" w14:textId="77777777" w:rsidR="000D4451" w:rsidRPr="002D0E6F" w:rsidRDefault="000D4451" w:rsidP="009D08D7">
      <w:r>
        <w:t xml:space="preserve">Aktualizace </w:t>
      </w:r>
      <w:r w:rsidRPr="006C3689">
        <w:rPr>
          <w:b/>
        </w:rPr>
        <w:t>aktuálního zůstatku NV</w:t>
      </w:r>
      <w:r>
        <w:t xml:space="preserve"> se p</w:t>
      </w:r>
      <w:r w:rsidRPr="002D0E6F">
        <w:t>rovádí ve dvou režimech:</w:t>
      </w:r>
    </w:p>
    <w:p w14:paraId="6B9DF26E" w14:textId="77777777" w:rsidR="000D4451" w:rsidRDefault="000D4451" w:rsidP="00637994">
      <w:pPr>
        <w:numPr>
          <w:ilvl w:val="0"/>
          <w:numId w:val="129"/>
        </w:numPr>
      </w:pPr>
      <w:r w:rsidRPr="002D0E6F">
        <w:t>V rámci běžné kalkulace denní evidence docházky – spoč</w:t>
      </w:r>
      <w:r>
        <w:t>ítá</w:t>
      </w:r>
      <w:r w:rsidRPr="002D0E6F">
        <w:t xml:space="preserve"> se jako </w:t>
      </w:r>
      <w:r>
        <w:br/>
        <w:t>(S</w:t>
      </w:r>
      <w:r w:rsidRPr="002D0E6F">
        <w:t>oučet hodin NV tvorba -   Součet hodin NV čerpání – Součet hodin proplacené NV z</w:t>
      </w:r>
      <w:r>
        <w:t> </w:t>
      </w:r>
      <w:r w:rsidRPr="002D0E6F">
        <w:t>před</w:t>
      </w:r>
      <w:r>
        <w:t xml:space="preserve">chozích </w:t>
      </w:r>
      <w:r w:rsidRPr="002D0E6F">
        <w:t>období) vše z denní evidence docházky</w:t>
      </w:r>
      <w:r>
        <w:t>.</w:t>
      </w:r>
    </w:p>
    <w:p w14:paraId="256A64E4" w14:textId="77777777" w:rsidR="000D4451" w:rsidRDefault="000D4451" w:rsidP="00637994">
      <w:pPr>
        <w:numPr>
          <w:ilvl w:val="0"/>
          <w:numId w:val="129"/>
        </w:numPr>
      </w:pPr>
      <w:r w:rsidRPr="002D0E6F">
        <w:t>V rámci funkce Převod DD/MV nebo z libovolné funkce aktualizace měs</w:t>
      </w:r>
      <w:r>
        <w:t>íčního</w:t>
      </w:r>
      <w:r w:rsidRPr="002D0E6F">
        <w:t xml:space="preserve"> záhlaví z Dcm01/Dcu01 – spoč</w:t>
      </w:r>
      <w:r>
        <w:t>ítá</w:t>
      </w:r>
      <w:r w:rsidRPr="002D0E6F">
        <w:t xml:space="preserve"> se jako (Součet hodin NV tvorba -   Součet hodin NV čerpání) vše z měsíční evidence docházky</w:t>
      </w:r>
      <w:r>
        <w:t>.</w:t>
      </w:r>
    </w:p>
    <w:p w14:paraId="7DAD4D46" w14:textId="3EF62A0B" w:rsidR="00512D73" w:rsidRDefault="00512D73" w:rsidP="006C3689"/>
    <w:p w14:paraId="166C193F" w14:textId="5FCDE573" w:rsidR="00FA737B" w:rsidRDefault="00FA737B" w:rsidP="00FA737B">
      <w:r>
        <w:t xml:space="preserve">Aktualizace </w:t>
      </w:r>
      <w:r w:rsidR="00C05EC7">
        <w:rPr>
          <w:b/>
        </w:rPr>
        <w:t>položky</w:t>
      </w:r>
      <w:r w:rsidRPr="00064C78">
        <w:rPr>
          <w:b/>
        </w:rPr>
        <w:t xml:space="preserve"> </w:t>
      </w:r>
      <w:r>
        <w:rPr>
          <w:b/>
        </w:rPr>
        <w:t>Aktuální Přesčas</w:t>
      </w:r>
      <w:r>
        <w:t xml:space="preserve"> se p</w:t>
      </w:r>
      <w:r w:rsidRPr="002D0E6F">
        <w:t xml:space="preserve">rovádí </w:t>
      </w:r>
      <w:r>
        <w:t>podle vzorce:</w:t>
      </w:r>
    </w:p>
    <w:p w14:paraId="1F5236A0" w14:textId="0266313B" w:rsidR="00FA737B" w:rsidRDefault="00FA737B" w:rsidP="00637994">
      <w:pPr>
        <w:numPr>
          <w:ilvl w:val="0"/>
          <w:numId w:val="154"/>
        </w:numPr>
      </w:pPr>
      <w:r w:rsidRPr="002D0E6F">
        <w:t>V rámci běžné kalkulace denní evidence docházky – spoč</w:t>
      </w:r>
      <w:r>
        <w:t>ítá</w:t>
      </w:r>
      <w:r w:rsidRPr="002D0E6F">
        <w:t xml:space="preserve"> se jako </w:t>
      </w:r>
      <w:r>
        <w:br/>
        <w:t>S</w:t>
      </w:r>
      <w:r w:rsidRPr="002D0E6F">
        <w:t xml:space="preserve">oučet hodin </w:t>
      </w:r>
      <w:r w:rsidRPr="00DD3358">
        <w:rPr>
          <w:rFonts w:cs="Arial"/>
        </w:rPr>
        <w:t>z DD pro SLM typu PRESC</w:t>
      </w:r>
      <w:r w:rsidRPr="002D0E6F">
        <w:t xml:space="preserve"> </w:t>
      </w:r>
      <w:r>
        <w:t xml:space="preserve"> a PRESCD + S</w:t>
      </w:r>
      <w:r w:rsidRPr="002D0E6F">
        <w:t xml:space="preserve">oučet hodin </w:t>
      </w:r>
      <w:r w:rsidRPr="00DD3358">
        <w:rPr>
          <w:rFonts w:cs="Arial"/>
        </w:rPr>
        <w:t>z </w:t>
      </w:r>
      <w:r>
        <w:rPr>
          <w:rFonts w:cs="Arial"/>
        </w:rPr>
        <w:t>MV</w:t>
      </w:r>
      <w:r w:rsidRPr="00DD3358">
        <w:rPr>
          <w:rFonts w:cs="Arial"/>
        </w:rPr>
        <w:t xml:space="preserve"> pro SLM typu PRESC</w:t>
      </w:r>
      <w:r>
        <w:rPr>
          <w:rFonts w:cs="Arial"/>
        </w:rPr>
        <w:t xml:space="preserve"> se zdrojem &lt;&gt; 20</w:t>
      </w:r>
      <w:r>
        <w:t>.</w:t>
      </w:r>
    </w:p>
    <w:p w14:paraId="3006550B" w14:textId="277B5C56" w:rsidR="00FA737B" w:rsidRDefault="00FA737B" w:rsidP="00637994">
      <w:pPr>
        <w:numPr>
          <w:ilvl w:val="0"/>
          <w:numId w:val="154"/>
        </w:numPr>
      </w:pPr>
      <w:r w:rsidRPr="002D0E6F">
        <w:t>V rámci funkce Převod DD/MV nebo z libovolné funkce aktualizace měs</w:t>
      </w:r>
      <w:r>
        <w:t>íčního</w:t>
      </w:r>
      <w:r w:rsidRPr="002D0E6F">
        <w:t xml:space="preserve"> záhlaví z Dcm01/Dcu01 – spoč</w:t>
      </w:r>
      <w:r>
        <w:t>ítá</w:t>
      </w:r>
      <w:r w:rsidRPr="002D0E6F">
        <w:t xml:space="preserve"> se jako </w:t>
      </w:r>
      <w:r>
        <w:t>S</w:t>
      </w:r>
      <w:r w:rsidRPr="002D0E6F">
        <w:t xml:space="preserve">oučet hodin </w:t>
      </w:r>
      <w:r w:rsidRPr="00DD3358">
        <w:rPr>
          <w:rFonts w:cs="Arial"/>
        </w:rPr>
        <w:t>z </w:t>
      </w:r>
      <w:r>
        <w:rPr>
          <w:rFonts w:cs="Arial"/>
        </w:rPr>
        <w:t>MV</w:t>
      </w:r>
      <w:r w:rsidRPr="00DD3358">
        <w:rPr>
          <w:rFonts w:cs="Arial"/>
        </w:rPr>
        <w:t xml:space="preserve"> pro SLM typu PRESC</w:t>
      </w:r>
      <w:r>
        <w:t>.</w:t>
      </w:r>
    </w:p>
    <w:p w14:paraId="168C716E" w14:textId="77777777" w:rsidR="00FA737B" w:rsidRDefault="00FA737B" w:rsidP="006C3689"/>
    <w:p w14:paraId="7C7A7D72" w14:textId="26926D37" w:rsidR="00512D73" w:rsidRDefault="00512D73" w:rsidP="00512D73">
      <w:r>
        <w:t xml:space="preserve">Aktualizace </w:t>
      </w:r>
      <w:r w:rsidR="00C05EC7">
        <w:rPr>
          <w:b/>
        </w:rPr>
        <w:t>položky</w:t>
      </w:r>
      <w:r w:rsidR="00C05EC7" w:rsidRPr="00064C78">
        <w:rPr>
          <w:b/>
        </w:rPr>
        <w:t xml:space="preserve"> </w:t>
      </w:r>
      <w:r>
        <w:rPr>
          <w:b/>
        </w:rPr>
        <w:t>Přesčas - stav</w:t>
      </w:r>
      <w:r>
        <w:t xml:space="preserve"> se p</w:t>
      </w:r>
      <w:r w:rsidRPr="002D0E6F">
        <w:t xml:space="preserve">rovádí </w:t>
      </w:r>
      <w:r>
        <w:t>podle vzorce:</w:t>
      </w:r>
    </w:p>
    <w:p w14:paraId="022B8AE9" w14:textId="5A74AF18" w:rsidR="00512D73" w:rsidRPr="00180427" w:rsidRDefault="00512D73" w:rsidP="006C3689">
      <w:pPr>
        <w:ind w:left="708"/>
      </w:pPr>
      <w:r w:rsidRPr="00180427">
        <w:t xml:space="preserve">součet ze SLM s IA </w:t>
      </w:r>
      <w:r w:rsidR="00C05EC7">
        <w:t>ze započitatelnosti PRESC</w:t>
      </w:r>
      <w:r w:rsidRPr="00180427">
        <w:t xml:space="preserve"> z Výpočtu mezd pro uzavřené období (&gt;=4) od ledna </w:t>
      </w:r>
      <w:r>
        <w:t xml:space="preserve">do akt. měsíce </w:t>
      </w:r>
      <w:r w:rsidRPr="00180427">
        <w:t>za aktuální  rok</w:t>
      </w:r>
    </w:p>
    <w:p w14:paraId="5B7CAFEF" w14:textId="77777777" w:rsidR="00512D73" w:rsidRPr="00180427" w:rsidRDefault="00512D73" w:rsidP="006C3689">
      <w:pPr>
        <w:ind w:left="708"/>
      </w:pPr>
      <w:r w:rsidRPr="00180427">
        <w:t>+ součet korekce pro t</w:t>
      </w:r>
      <w:r>
        <w:t>o</w:t>
      </w:r>
      <w:r w:rsidRPr="00180427">
        <w:t xml:space="preserve"> samé období z Pre01</w:t>
      </w:r>
      <w:r>
        <w:t xml:space="preserve"> (korekce přesčasů)</w:t>
      </w:r>
      <w:r w:rsidRPr="00180427">
        <w:t xml:space="preserve"> </w:t>
      </w:r>
    </w:p>
    <w:p w14:paraId="597652DE" w14:textId="2058E846" w:rsidR="00512D73" w:rsidRDefault="00512D73" w:rsidP="006C3689">
      <w:pPr>
        <w:ind w:left="708"/>
      </w:pPr>
      <w:r w:rsidRPr="00180427">
        <w:t xml:space="preserve">+ součet hodin ze SLM s IA </w:t>
      </w:r>
      <w:r w:rsidR="00650FAE">
        <w:t>ze započitatelnosti PRESC</w:t>
      </w:r>
      <w:r w:rsidRPr="00180427">
        <w:t xml:space="preserve">  z Dcm01 pro neuzavřené období.</w:t>
      </w:r>
      <w:r w:rsidRPr="00180427">
        <w:br/>
      </w:r>
    </w:p>
    <w:p w14:paraId="5265BBAD" w14:textId="54575C21" w:rsidR="001536A7" w:rsidRPr="00FB6260" w:rsidRDefault="001536A7" w:rsidP="00D97EEA">
      <w:pPr>
        <w:pStyle w:val="dokumentace-textpodntu"/>
        <w:ind w:left="0"/>
        <w:jc w:val="both"/>
      </w:pPr>
      <w:r>
        <w:t>P</w:t>
      </w:r>
      <w:r w:rsidRPr="00FB6260">
        <w:t xml:space="preserve">ři vytváření měsíčního záhlaví, pokud zaměstnanec nemá měsíční záhlaví v předešlém období, ještě zkontrolujeme </w:t>
      </w:r>
      <w:r>
        <w:t>zda</w:t>
      </w:r>
      <w:r w:rsidRPr="00FB6260">
        <w:t xml:space="preserve"> má platný PV v předešlých obdobích. Pokud ano</w:t>
      </w:r>
      <w:r>
        <w:t>,</w:t>
      </w:r>
      <w:r w:rsidRPr="00FB6260">
        <w:t xml:space="preserve"> načteme proplacený přesčas v předešlých obdobích podle evidence mezd. </w:t>
      </w:r>
    </w:p>
    <w:p w14:paraId="3D6635F9" w14:textId="77777777" w:rsidR="001536A7" w:rsidRDefault="001536A7" w:rsidP="006C3689">
      <w:pPr>
        <w:ind w:left="708"/>
      </w:pPr>
    </w:p>
    <w:p w14:paraId="2B5606D6" w14:textId="77777777" w:rsidR="00DD3358" w:rsidRPr="00DD3358" w:rsidRDefault="00DD3358" w:rsidP="00DD3358">
      <w:pPr>
        <w:pStyle w:val="Nadpis3"/>
      </w:pPr>
      <w:bookmarkStart w:id="1748" w:name="_Toc263335289"/>
      <w:bookmarkStart w:id="1749" w:name="_Toc263422002"/>
      <w:bookmarkStart w:id="1750" w:name="_Toc271548690"/>
      <w:bookmarkStart w:id="1751" w:name="_Toc398639811"/>
      <w:bookmarkStart w:id="1752" w:name="_Toc198147309"/>
      <w:r w:rsidRPr="00DD3358">
        <w:lastRenderedPageBreak/>
        <w:t>Proces generování a </w:t>
      </w:r>
      <w:bookmarkEnd w:id="1748"/>
      <w:bookmarkEnd w:id="1749"/>
      <w:bookmarkEnd w:id="1750"/>
      <w:r w:rsidRPr="00DD3358">
        <w:t>aktualizace</w:t>
      </w:r>
      <w:bookmarkEnd w:id="1751"/>
      <w:bookmarkEnd w:id="1752"/>
      <w:r w:rsidRPr="00DD3358">
        <w:t xml:space="preserve"> </w:t>
      </w:r>
    </w:p>
    <w:p w14:paraId="1E5100B5" w14:textId="77777777" w:rsidR="00DD3358" w:rsidRPr="00DD3358" w:rsidRDefault="00DD3358" w:rsidP="00C00887">
      <w:pPr>
        <w:pStyle w:val="dokumentace-textpodntu"/>
        <w:ind w:left="0"/>
        <w:jc w:val="both"/>
      </w:pPr>
      <w:r w:rsidRPr="00DD3358">
        <w:t>Položky měsíčního záhlaví jsou rozdělené do dvou skupin</w:t>
      </w:r>
      <w:r w:rsidR="00FB10AC">
        <w:t>.</w:t>
      </w:r>
      <w:r w:rsidRPr="00DD3358">
        <w:t xml:space="preserve"> </w:t>
      </w:r>
      <w:r w:rsidR="00FB10AC">
        <w:t>V</w:t>
      </w:r>
      <w:r w:rsidRPr="00DD3358">
        <w:t> první skupině jsou položky aktualizované jen při vytvoření nového záhlaví a při uzavření předcházejícího měsíce a v</w:t>
      </w:r>
      <w:r w:rsidR="00B820CE">
        <w:t>e</w:t>
      </w:r>
      <w:r w:rsidRPr="00DD3358">
        <w:t> druhé skupině jsou   položky aktualizované při  každé  aktualizaci měsíčního záhlaví.</w:t>
      </w:r>
    </w:p>
    <w:p w14:paraId="2494E5BD" w14:textId="77777777" w:rsidR="00DD3358" w:rsidRPr="00DD3358" w:rsidRDefault="00DD3358" w:rsidP="00DD3358">
      <w:pPr>
        <w:pStyle w:val="dokumentace-textpodntu"/>
        <w:ind w:left="0"/>
      </w:pPr>
    </w:p>
    <w:p w14:paraId="7F3E5029" w14:textId="77777777" w:rsidR="00DD3358" w:rsidRPr="00DD3358" w:rsidRDefault="00DD3358" w:rsidP="00DD3358">
      <w:bookmarkStart w:id="1753" w:name="_Toc263335290"/>
      <w:bookmarkStart w:id="1754" w:name="_Toc263422003"/>
      <w:r w:rsidRPr="00DD3358">
        <w:t>Do první skupiny jsou zařazeny položky :</w:t>
      </w:r>
      <w:bookmarkEnd w:id="1753"/>
      <w:bookmarkEnd w:id="1754"/>
    </w:p>
    <w:p w14:paraId="14962032" w14:textId="77777777" w:rsidR="00DD3358" w:rsidRPr="00DD3358" w:rsidRDefault="00DD3358" w:rsidP="00DD3358">
      <w:pPr>
        <w:ind w:left="708"/>
        <w:rPr>
          <w:rFonts w:cs="Arial"/>
        </w:rPr>
      </w:pPr>
      <w:bookmarkStart w:id="1755" w:name="_Toc263335291"/>
      <w:bookmarkStart w:id="1756" w:name="_Toc263422004"/>
      <w:r w:rsidRPr="00DD3358">
        <w:rPr>
          <w:rFonts w:cs="Arial"/>
        </w:rPr>
        <w:t>Přesčas - limit:</w:t>
      </w:r>
      <w:bookmarkEnd w:id="1755"/>
      <w:bookmarkEnd w:id="1756"/>
    </w:p>
    <w:p w14:paraId="5E5DD5D6" w14:textId="77777777" w:rsidR="00DD3358" w:rsidRPr="00DD3358" w:rsidRDefault="00DD3358" w:rsidP="00DD3358">
      <w:pPr>
        <w:ind w:left="708"/>
        <w:rPr>
          <w:rFonts w:cs="Arial"/>
        </w:rPr>
      </w:pPr>
      <w:bookmarkStart w:id="1757" w:name="_Toc263335292"/>
      <w:bookmarkStart w:id="1758" w:name="_Toc263422005"/>
      <w:r w:rsidRPr="00DD3358">
        <w:rPr>
          <w:rFonts w:cs="Arial"/>
        </w:rPr>
        <w:t>Přesčas - stav:</w:t>
      </w:r>
      <w:bookmarkEnd w:id="1757"/>
      <w:bookmarkEnd w:id="1758"/>
    </w:p>
    <w:p w14:paraId="50E14B02" w14:textId="77777777" w:rsidR="00DD3358" w:rsidRPr="00DD3358" w:rsidRDefault="00DD3358" w:rsidP="00DD3358">
      <w:pPr>
        <w:ind w:left="708"/>
        <w:rPr>
          <w:rFonts w:cs="Arial"/>
        </w:rPr>
      </w:pPr>
      <w:bookmarkStart w:id="1759" w:name="_Toc263335293"/>
      <w:bookmarkStart w:id="1760" w:name="_Toc263422006"/>
      <w:r w:rsidRPr="00DD3358">
        <w:rPr>
          <w:rFonts w:cs="Arial"/>
        </w:rPr>
        <w:t>Přesčas - limit 2:</w:t>
      </w:r>
      <w:bookmarkEnd w:id="1759"/>
      <w:bookmarkEnd w:id="1760"/>
    </w:p>
    <w:p w14:paraId="6E076484" w14:textId="77777777" w:rsidR="00DD3358" w:rsidRPr="00DD3358" w:rsidRDefault="00DD3358" w:rsidP="00DD3358">
      <w:pPr>
        <w:ind w:left="708"/>
        <w:rPr>
          <w:rFonts w:cs="Arial"/>
        </w:rPr>
      </w:pPr>
      <w:bookmarkStart w:id="1761" w:name="_Toc263335294"/>
      <w:bookmarkStart w:id="1762" w:name="_Toc263422007"/>
      <w:r w:rsidRPr="00DD3358">
        <w:rPr>
          <w:rFonts w:cs="Arial"/>
        </w:rPr>
        <w:t>Přesčas - stav 2:</w:t>
      </w:r>
      <w:bookmarkEnd w:id="1761"/>
      <w:bookmarkEnd w:id="1762"/>
    </w:p>
    <w:p w14:paraId="2CA7FF29" w14:textId="77777777" w:rsidR="00DD3358" w:rsidRPr="00DD3358" w:rsidRDefault="00DD3358" w:rsidP="00DD3358">
      <w:pPr>
        <w:ind w:left="708"/>
        <w:rPr>
          <w:rFonts w:cs="Arial"/>
        </w:rPr>
      </w:pPr>
      <w:bookmarkStart w:id="1763" w:name="_Toc263335295"/>
      <w:bookmarkStart w:id="1764" w:name="_Toc263422008"/>
      <w:r w:rsidRPr="00DD3358">
        <w:rPr>
          <w:rFonts w:cs="Arial"/>
        </w:rPr>
        <w:t>Pohotovost - limit:</w:t>
      </w:r>
      <w:bookmarkEnd w:id="1763"/>
      <w:bookmarkEnd w:id="1764"/>
    </w:p>
    <w:p w14:paraId="43F48E41" w14:textId="77777777" w:rsidR="00DD3358" w:rsidRPr="00DD3358" w:rsidRDefault="00DD3358" w:rsidP="00DD3358">
      <w:pPr>
        <w:ind w:left="708"/>
        <w:rPr>
          <w:rFonts w:cs="Arial"/>
        </w:rPr>
      </w:pPr>
      <w:bookmarkStart w:id="1765" w:name="_Toc263335296"/>
      <w:bookmarkStart w:id="1766" w:name="_Toc263422009"/>
      <w:r w:rsidRPr="00DD3358">
        <w:rPr>
          <w:rFonts w:cs="Arial"/>
        </w:rPr>
        <w:t>Pohotovost - stav:</w:t>
      </w:r>
      <w:bookmarkEnd w:id="1765"/>
      <w:bookmarkEnd w:id="1766"/>
    </w:p>
    <w:p w14:paraId="18021C99" w14:textId="77777777" w:rsidR="00DD3358" w:rsidRPr="00DD3358" w:rsidRDefault="00DD3358" w:rsidP="00DD3358">
      <w:pPr>
        <w:ind w:left="708"/>
        <w:rPr>
          <w:rFonts w:cs="Arial"/>
        </w:rPr>
      </w:pPr>
      <w:bookmarkStart w:id="1767" w:name="_Toc263335297"/>
      <w:bookmarkStart w:id="1768" w:name="_Toc263422010"/>
      <w:r w:rsidRPr="00DD3358">
        <w:rPr>
          <w:rFonts w:cs="Arial"/>
        </w:rPr>
        <w:t>Saldo náhradního volna:</w:t>
      </w:r>
      <w:bookmarkEnd w:id="1767"/>
      <w:bookmarkEnd w:id="1768"/>
    </w:p>
    <w:p w14:paraId="240FC9EA" w14:textId="77777777" w:rsidR="00DD3358" w:rsidRPr="00DD3358" w:rsidRDefault="00660BB4" w:rsidP="00DD3358">
      <w:pPr>
        <w:ind w:left="708"/>
        <w:rPr>
          <w:rFonts w:cs="Arial"/>
        </w:rPr>
      </w:pPr>
      <w:bookmarkStart w:id="1769" w:name="_Toc263335298"/>
      <w:bookmarkStart w:id="1770" w:name="_Toc263422011"/>
      <w:r>
        <w:rPr>
          <w:rFonts w:cs="Arial"/>
        </w:rPr>
        <w:t>NV z minulého měsíce</w:t>
      </w:r>
      <w:r w:rsidR="00DD3358" w:rsidRPr="00DD3358">
        <w:rPr>
          <w:rFonts w:cs="Arial"/>
        </w:rPr>
        <w:t>:</w:t>
      </w:r>
      <w:bookmarkEnd w:id="1769"/>
      <w:bookmarkEnd w:id="1770"/>
    </w:p>
    <w:p w14:paraId="0CC1CF8E" w14:textId="77777777" w:rsidR="00DD3358" w:rsidRPr="00DD3358" w:rsidRDefault="00BE635D" w:rsidP="00DD3358">
      <w:pPr>
        <w:ind w:left="708"/>
        <w:rPr>
          <w:rFonts w:cs="Arial"/>
        </w:rPr>
      </w:pPr>
      <w:bookmarkStart w:id="1771" w:name="_Toc263335299"/>
      <w:bookmarkStart w:id="1772" w:name="_Toc263422012"/>
      <w:r>
        <w:rPr>
          <w:rFonts w:cs="Arial"/>
        </w:rPr>
        <w:t>NV z před</w:t>
      </w:r>
      <w:r w:rsidR="00372DC7">
        <w:rPr>
          <w:rFonts w:cs="Arial"/>
        </w:rPr>
        <w:t>chozích</w:t>
      </w:r>
      <w:r>
        <w:rPr>
          <w:rFonts w:cs="Arial"/>
        </w:rPr>
        <w:t xml:space="preserve"> měsíců</w:t>
      </w:r>
      <w:r w:rsidR="00DD3358" w:rsidRPr="00DD3358">
        <w:rPr>
          <w:rFonts w:cs="Arial"/>
        </w:rPr>
        <w:t>:</w:t>
      </w:r>
      <w:bookmarkEnd w:id="1771"/>
      <w:bookmarkEnd w:id="1772"/>
    </w:p>
    <w:p w14:paraId="0244413F" w14:textId="77777777" w:rsidR="00DD3358" w:rsidRPr="00DD3358" w:rsidRDefault="00DD3358" w:rsidP="00DD3358">
      <w:pPr>
        <w:ind w:left="708"/>
        <w:rPr>
          <w:rFonts w:cs="Arial"/>
        </w:rPr>
      </w:pPr>
      <w:bookmarkStart w:id="1773" w:name="_Toc263335300"/>
      <w:bookmarkStart w:id="1774" w:name="_Toc263422013"/>
      <w:r w:rsidRPr="00DD3358">
        <w:rPr>
          <w:rFonts w:cs="Arial"/>
        </w:rPr>
        <w:t>Ne</w:t>
      </w:r>
      <w:r w:rsidR="00B820CE">
        <w:rPr>
          <w:rFonts w:cs="Arial"/>
        </w:rPr>
        <w:t>proplacen</w:t>
      </w:r>
      <w:r w:rsidRPr="00DD3358">
        <w:rPr>
          <w:rFonts w:cs="Arial"/>
        </w:rPr>
        <w:t>ý přesčas z před předminulého měsíce:</w:t>
      </w:r>
      <w:bookmarkEnd w:id="1773"/>
      <w:bookmarkEnd w:id="1774"/>
    </w:p>
    <w:p w14:paraId="0F87CC61" w14:textId="77777777" w:rsidR="00DD3358" w:rsidRPr="00DD3358" w:rsidRDefault="00DD3358" w:rsidP="00DD3358">
      <w:pPr>
        <w:ind w:left="708"/>
        <w:rPr>
          <w:rFonts w:cs="Arial"/>
        </w:rPr>
      </w:pPr>
      <w:bookmarkStart w:id="1775" w:name="_Toc263335301"/>
      <w:bookmarkStart w:id="1776" w:name="_Toc263422014"/>
      <w:r w:rsidRPr="00DD3358">
        <w:rPr>
          <w:rFonts w:cs="Arial"/>
        </w:rPr>
        <w:t>Saldo Pracovního volna za uzavřené období:</w:t>
      </w:r>
      <w:bookmarkEnd w:id="1775"/>
      <w:bookmarkEnd w:id="1776"/>
    </w:p>
    <w:p w14:paraId="67B86B72" w14:textId="77777777" w:rsidR="00DD3358" w:rsidRPr="00DD3358" w:rsidRDefault="00DD3358" w:rsidP="00DD3358">
      <w:pPr>
        <w:ind w:left="708"/>
        <w:rPr>
          <w:rFonts w:cs="Arial"/>
        </w:rPr>
      </w:pPr>
      <w:bookmarkStart w:id="1777" w:name="_Toc263335302"/>
      <w:bookmarkStart w:id="1778" w:name="_Toc263422015"/>
      <w:r w:rsidRPr="00DD3358">
        <w:rPr>
          <w:rFonts w:cs="Arial"/>
        </w:rPr>
        <w:t>Saldo NV za práci ve svátek za uzavřené období:</w:t>
      </w:r>
      <w:bookmarkEnd w:id="1777"/>
      <w:bookmarkEnd w:id="1778"/>
    </w:p>
    <w:p w14:paraId="0BE23E4E" w14:textId="77777777" w:rsidR="00DD3358" w:rsidRPr="00DD3358" w:rsidRDefault="00DD3358" w:rsidP="00DD3358">
      <w:pPr>
        <w:rPr>
          <w:rFonts w:cs="Arial"/>
        </w:rPr>
      </w:pPr>
    </w:p>
    <w:p w14:paraId="017CDD9A" w14:textId="77777777" w:rsidR="00DD3358" w:rsidRPr="00DD3358" w:rsidRDefault="00DD3358" w:rsidP="00DD3358">
      <w:bookmarkStart w:id="1779" w:name="_Toc263335305"/>
      <w:bookmarkStart w:id="1780" w:name="_Toc263422018"/>
      <w:r w:rsidRPr="00DD3358">
        <w:t>Do druhé skupiny jsou zařazené položky :</w:t>
      </w:r>
      <w:bookmarkEnd w:id="1779"/>
      <w:bookmarkEnd w:id="1780"/>
    </w:p>
    <w:p w14:paraId="2E4E1751" w14:textId="77777777" w:rsidR="00DD3358" w:rsidRPr="00DD3358" w:rsidRDefault="00DD3358" w:rsidP="00DD3358">
      <w:pPr>
        <w:ind w:firstLine="360"/>
        <w:rPr>
          <w:rFonts w:cs="Arial"/>
        </w:rPr>
      </w:pPr>
      <w:bookmarkStart w:id="1781" w:name="_Toc263335306"/>
      <w:bookmarkStart w:id="1782" w:name="_Toc263422019"/>
      <w:r w:rsidRPr="00DD3358">
        <w:rPr>
          <w:rFonts w:cs="Arial"/>
        </w:rPr>
        <w:t>Všechny položky MZ nevyjmenované v první skupině.</w:t>
      </w:r>
      <w:bookmarkEnd w:id="1781"/>
      <w:bookmarkEnd w:id="1782"/>
      <w:r w:rsidRPr="00DD3358">
        <w:rPr>
          <w:rFonts w:cs="Arial"/>
        </w:rPr>
        <w:tab/>
      </w:r>
    </w:p>
    <w:p w14:paraId="04E14503" w14:textId="77777777" w:rsidR="00DD3358" w:rsidRPr="00DD3358" w:rsidRDefault="00DD3358" w:rsidP="00DD3358"/>
    <w:p w14:paraId="5121471D" w14:textId="77777777" w:rsidR="00DD3358" w:rsidRPr="00DD3358" w:rsidRDefault="00DD3358" w:rsidP="00DD3358">
      <w:pPr>
        <w:pStyle w:val="Nadpis2"/>
      </w:pPr>
      <w:bookmarkStart w:id="1783" w:name="_Toc262478713"/>
      <w:bookmarkStart w:id="1784" w:name="_Toc262478714"/>
      <w:bookmarkStart w:id="1785" w:name="_Toc259603151"/>
      <w:bookmarkStart w:id="1786" w:name="_Toc259603296"/>
      <w:bookmarkStart w:id="1787" w:name="_Toc259603157"/>
      <w:bookmarkStart w:id="1788" w:name="_Toc259603302"/>
      <w:bookmarkStart w:id="1789" w:name="_Toc263335307"/>
      <w:bookmarkStart w:id="1790" w:name="_Toc263422020"/>
      <w:bookmarkStart w:id="1791" w:name="_Toc271548691"/>
      <w:bookmarkEnd w:id="1783"/>
      <w:bookmarkEnd w:id="1784"/>
      <w:bookmarkEnd w:id="1785"/>
      <w:bookmarkEnd w:id="1786"/>
      <w:bookmarkEnd w:id="1787"/>
      <w:bookmarkEnd w:id="1788"/>
      <w:r w:rsidRPr="00DD3358">
        <w:t xml:space="preserve">  </w:t>
      </w:r>
      <w:bookmarkStart w:id="1792" w:name="_Toc398639812"/>
      <w:bookmarkStart w:id="1793" w:name="_Toc198147310"/>
      <w:r w:rsidRPr="00DD3358">
        <w:t>Kalendáře a docházka</w:t>
      </w:r>
      <w:bookmarkEnd w:id="1789"/>
      <w:bookmarkEnd w:id="1790"/>
      <w:bookmarkEnd w:id="1791"/>
      <w:bookmarkEnd w:id="1792"/>
      <w:bookmarkEnd w:id="1793"/>
    </w:p>
    <w:p w14:paraId="04B1FC84" w14:textId="77777777" w:rsidR="00DD3358" w:rsidRPr="00DD3358" w:rsidRDefault="00DD3358" w:rsidP="00C00887">
      <w:pPr>
        <w:jc w:val="both"/>
      </w:pPr>
      <w:r w:rsidRPr="00DD3358">
        <w:t>V oblasti docházky se používají dva typy kalendářů :</w:t>
      </w:r>
    </w:p>
    <w:p w14:paraId="3B310EFF" w14:textId="77777777" w:rsidR="00DD3358" w:rsidRPr="00DD3358" w:rsidRDefault="00DD3358" w:rsidP="00637994">
      <w:pPr>
        <w:numPr>
          <w:ilvl w:val="0"/>
          <w:numId w:val="39"/>
        </w:numPr>
        <w:jc w:val="both"/>
      </w:pPr>
      <w:r w:rsidRPr="00DD3358">
        <w:rPr>
          <w:b/>
        </w:rPr>
        <w:t>Kalendář nebo též Skupinový kalendář</w:t>
      </w:r>
      <w:r w:rsidRPr="00DD3358">
        <w:t>, jedná se o kalendář (plán rozpisu směn) pro skupinu zaměstnanců pracujících ve stejném pracovním režimu (standardní kalendář systému EGJE)</w:t>
      </w:r>
    </w:p>
    <w:p w14:paraId="64192B92" w14:textId="77777777" w:rsidR="00DD3358" w:rsidRPr="00DD3358" w:rsidRDefault="00DD3358" w:rsidP="00637994">
      <w:pPr>
        <w:numPr>
          <w:ilvl w:val="0"/>
          <w:numId w:val="39"/>
        </w:numPr>
        <w:jc w:val="both"/>
      </w:pPr>
      <w:r w:rsidRPr="00DD3358">
        <w:rPr>
          <w:b/>
        </w:rPr>
        <w:t>denní záhlaví</w:t>
      </w:r>
      <w:r w:rsidRPr="00DD3358">
        <w:t xml:space="preserve">, jedná se o rozpis směn  pro konkrétního zaměstnance sestavený pro aktuální období z  aktuálně přiřazeným „kalendářem“ na PV </w:t>
      </w:r>
      <w:r w:rsidR="00B820CE">
        <w:t>(případně</w:t>
      </w:r>
      <w:r w:rsidRPr="00DD3358">
        <w:t xml:space="preserve"> upravený podle individuální potřeby</w:t>
      </w:r>
      <w:r w:rsidR="00B820CE">
        <w:t>)</w:t>
      </w:r>
      <w:r w:rsidRPr="00DD3358">
        <w:t xml:space="preserve">. </w:t>
      </w:r>
    </w:p>
    <w:p w14:paraId="34A95F33" w14:textId="77777777" w:rsidR="00DD3358" w:rsidRPr="00DD3358" w:rsidRDefault="00DD3358" w:rsidP="00C00887">
      <w:pPr>
        <w:jc w:val="both"/>
      </w:pPr>
    </w:p>
    <w:p w14:paraId="60B5F53A" w14:textId="77777777" w:rsidR="00DD3358" w:rsidRPr="00DD3358" w:rsidRDefault="00DD3358" w:rsidP="00C00887">
      <w:pPr>
        <w:jc w:val="both"/>
      </w:pPr>
      <w:r w:rsidRPr="00DD3358">
        <w:t>Pro evidenci docházky jsou údaje kalendáře klíčovou údajovou strukturou a musí být vždy aktuální v době zpracování a vyhodnocení  denní i měsíční evidence docházky.</w:t>
      </w:r>
    </w:p>
    <w:p w14:paraId="3F8D99C5" w14:textId="77777777" w:rsidR="00DD3358" w:rsidRPr="00DD3358" w:rsidRDefault="00DD3358" w:rsidP="00EB28C1">
      <w:pPr>
        <w:jc w:val="both"/>
      </w:pPr>
    </w:p>
    <w:p w14:paraId="36510364" w14:textId="77777777" w:rsidR="00DD3358" w:rsidRPr="00DD3358" w:rsidRDefault="00DD3358" w:rsidP="00BC40DC">
      <w:pPr>
        <w:jc w:val="both"/>
      </w:pPr>
      <w:r w:rsidRPr="00DD3358">
        <w:t xml:space="preserve">Nejdříve poslední den před začátkem nového období musí být převedené všechny požadované úpravy v evidenci kalendářů a musí být vygenerované rozpisy směn pro nové období (hromadné generování kalendářů pro aktuální období </w:t>
      </w:r>
      <w:r w:rsidR="00E81D21">
        <w:t>viz</w:t>
      </w:r>
      <w:r w:rsidRPr="00DD3358">
        <w:t xml:space="preserve"> Vyp02). </w:t>
      </w:r>
    </w:p>
    <w:p w14:paraId="5CFBF196" w14:textId="77777777" w:rsidR="00DD3358" w:rsidRPr="00DD3358" w:rsidRDefault="00DD3358" w:rsidP="000A4A67">
      <w:pPr>
        <w:jc w:val="both"/>
      </w:pPr>
    </w:p>
    <w:p w14:paraId="486FF4AA" w14:textId="77777777" w:rsidR="00DD3358" w:rsidRPr="00DD3358" w:rsidRDefault="00DD3358" w:rsidP="00B54D37">
      <w:pPr>
        <w:jc w:val="both"/>
      </w:pPr>
      <w:r w:rsidRPr="00DD3358">
        <w:t>Pokud si charakter evidence docházky u zákazníka vyžaduje mít vygenerované kalendáře pro „budoucí“ období (např. na celý rok, na rozsah vyrovnávacích období a pod.), je nutné správu a generování rozpisu směn kalendářů organizovat tak, aby pro požadovaný rozsah potřebných období byl vždy k dispozici aktuální stav definice kalendářů tak i jejich rozpis směn a samozřejmě každá změna v evidenci kalendářů se musí promítnout do všech „otevřených“ období.</w:t>
      </w:r>
    </w:p>
    <w:p w14:paraId="0A09EA30" w14:textId="77777777" w:rsidR="00DD3358" w:rsidRPr="00DD3358" w:rsidRDefault="00DD3358" w:rsidP="00492F49">
      <w:pPr>
        <w:jc w:val="both"/>
      </w:pPr>
    </w:p>
    <w:p w14:paraId="3969F167" w14:textId="77777777" w:rsidR="00DD3358" w:rsidRPr="00DD3358" w:rsidRDefault="00DD3358" w:rsidP="00C00887">
      <w:pPr>
        <w:jc w:val="both"/>
      </w:pPr>
      <w:r w:rsidRPr="00DD3358">
        <w:t>Dodatečné úpravy kalendářů v aktuálním období kladou vždy zvýšené nároky na uživatele a správce aplikace a jsou častým zdrojem poměrně závažných chyb.</w:t>
      </w:r>
    </w:p>
    <w:p w14:paraId="305EDE93" w14:textId="77777777" w:rsidR="00DD3358" w:rsidRPr="00DD3358" w:rsidRDefault="00DD3358" w:rsidP="00C00887">
      <w:pPr>
        <w:jc w:val="both"/>
      </w:pPr>
    </w:p>
    <w:p w14:paraId="428D854B" w14:textId="77777777" w:rsidR="00DD3358" w:rsidRPr="00DD3358" w:rsidRDefault="00DD3358" w:rsidP="00C00887">
      <w:pPr>
        <w:jc w:val="both"/>
        <w:rPr>
          <w:b/>
        </w:rPr>
      </w:pPr>
      <w:r w:rsidRPr="00DD3358">
        <w:rPr>
          <w:b/>
        </w:rPr>
        <w:t xml:space="preserve">Z výše uvedeného důvodu proto důrazně doporučujeme v aktuálním období uzávěrky minimalizovat </w:t>
      </w:r>
      <w:r w:rsidR="0063397C">
        <w:rPr>
          <w:b/>
        </w:rPr>
        <w:t>z</w:t>
      </w:r>
      <w:r w:rsidR="0063397C" w:rsidRPr="00DD3358">
        <w:rPr>
          <w:b/>
        </w:rPr>
        <w:t xml:space="preserve">měny </w:t>
      </w:r>
      <w:r w:rsidRPr="00DD3358">
        <w:rPr>
          <w:b/>
        </w:rPr>
        <w:t>v kalendářích a všechny potřebné úpravy realizovat před začátkem účetního období</w:t>
      </w:r>
      <w:r w:rsidR="0063397C">
        <w:rPr>
          <w:b/>
        </w:rPr>
        <w:t>, kdy je požadov</w:t>
      </w:r>
      <w:r w:rsidR="004E487E">
        <w:rPr>
          <w:b/>
        </w:rPr>
        <w:t>á</w:t>
      </w:r>
      <w:r w:rsidR="0063397C">
        <w:rPr>
          <w:b/>
        </w:rPr>
        <w:t>n</w:t>
      </w:r>
      <w:r w:rsidR="004E487E">
        <w:rPr>
          <w:b/>
        </w:rPr>
        <w:t>a</w:t>
      </w:r>
      <w:r w:rsidRPr="00DD3358">
        <w:rPr>
          <w:b/>
        </w:rPr>
        <w:t xml:space="preserve"> jejich platnost.</w:t>
      </w:r>
    </w:p>
    <w:p w14:paraId="4A3F6A8F" w14:textId="77777777" w:rsidR="00DD3358" w:rsidRPr="00DD3358" w:rsidRDefault="00DD3358" w:rsidP="00DD3358">
      <w:pPr>
        <w:rPr>
          <w:b/>
        </w:rPr>
      </w:pPr>
    </w:p>
    <w:p w14:paraId="7DE7C165" w14:textId="77777777" w:rsidR="00DD3358" w:rsidRPr="00DD3358" w:rsidRDefault="00DD3358" w:rsidP="00DD3358">
      <w:pPr>
        <w:pStyle w:val="Nadpis3"/>
      </w:pPr>
      <w:bookmarkStart w:id="1794" w:name="_Toc259603159"/>
      <w:bookmarkStart w:id="1795" w:name="_Toc259603304"/>
      <w:bookmarkStart w:id="1796" w:name="_Toc398639813"/>
      <w:bookmarkStart w:id="1797" w:name="_Toc198147311"/>
      <w:bookmarkEnd w:id="1794"/>
      <w:bookmarkEnd w:id="1795"/>
      <w:r w:rsidRPr="00DD3358">
        <w:t>Kalendář</w:t>
      </w:r>
      <w:bookmarkEnd w:id="1796"/>
      <w:bookmarkEnd w:id="1797"/>
    </w:p>
    <w:p w14:paraId="3EF32A8A" w14:textId="77777777" w:rsidR="00DD3358" w:rsidRPr="00DD3358" w:rsidRDefault="00DD3358" w:rsidP="00DD3358">
      <w:pPr>
        <w:jc w:val="both"/>
      </w:pPr>
      <w:r w:rsidRPr="00DD3358">
        <w:t>Jedná se v podstatě o standardní kalendář EGJE, který však musí splňovat specifické podmínky a obsahuje specifické definiční podmínky pro okruh evidence docházky (</w:t>
      </w:r>
      <w:r w:rsidR="00E81D21">
        <w:t>viz</w:t>
      </w:r>
      <w:r w:rsidRPr="00DD3358">
        <w:t xml:space="preserve"> </w:t>
      </w:r>
      <w:hyperlink w:anchor="_Kalendáre" w:history="1">
        <w:r w:rsidRPr="00DD3358">
          <w:rPr>
            <w:rStyle w:val="Hypertextovodkaz"/>
          </w:rPr>
          <w:t>popis</w:t>
        </w:r>
      </w:hyperlink>
      <w:r w:rsidRPr="00DD3358">
        <w:t>).</w:t>
      </w:r>
    </w:p>
    <w:p w14:paraId="11B3CAE0" w14:textId="77777777" w:rsidR="00AA134E" w:rsidRDefault="00AA134E" w:rsidP="00DD3358">
      <w:pPr>
        <w:jc w:val="both"/>
      </w:pPr>
    </w:p>
    <w:p w14:paraId="397AA594" w14:textId="77777777" w:rsidR="00AA134E" w:rsidRDefault="00AA134E" w:rsidP="00DD3358">
      <w:pPr>
        <w:jc w:val="both"/>
      </w:pPr>
      <w:r>
        <w:t xml:space="preserve">Pro oblast docházky je možné použít kalendáře </w:t>
      </w:r>
      <w:r w:rsidR="00675C59">
        <w:t>v režim</w:t>
      </w:r>
      <w:r w:rsidR="004E487E">
        <w:t>u</w:t>
      </w:r>
      <w:r w:rsidR="00675C59">
        <w:t xml:space="preserve"> „hodinový“ nebo směnový“.</w:t>
      </w:r>
    </w:p>
    <w:p w14:paraId="312EED11" w14:textId="77777777" w:rsidR="00D95005" w:rsidRDefault="00D95005" w:rsidP="00DD3358">
      <w:pPr>
        <w:jc w:val="both"/>
      </w:pPr>
    </w:p>
    <w:p w14:paraId="704977E5" w14:textId="77777777" w:rsidR="00D95005" w:rsidRDefault="002512AB" w:rsidP="00D95005">
      <w:r>
        <w:lastRenderedPageBreak/>
        <w:t>J</w:t>
      </w:r>
      <w:r w:rsidR="00D95005">
        <w:t>e možné použít i kalendáře, u kterých není rozpis směn realizován s použitím vzorových dnů. Použití těchto kalendářů však vede k rozsáhlému omezení výpočtového a kontrolního aparátu.</w:t>
      </w:r>
    </w:p>
    <w:p w14:paraId="4D897A69" w14:textId="77777777" w:rsidR="00D95005" w:rsidRDefault="00D95005" w:rsidP="00D95005">
      <w:r>
        <w:t>Nelze plnohodnotně použít např. automatizovaný výpočet příplatků a nejsou k dispozici žádné legislativní kontroly přestávek.</w:t>
      </w:r>
    </w:p>
    <w:p w14:paraId="2E29EF7A" w14:textId="77777777" w:rsidR="00D95005" w:rsidRDefault="00D95005" w:rsidP="00DD3358">
      <w:pPr>
        <w:jc w:val="both"/>
      </w:pPr>
    </w:p>
    <w:p w14:paraId="19D4F34A" w14:textId="77777777" w:rsidR="00DD3358" w:rsidRPr="00DD3358" w:rsidRDefault="00DD3358" w:rsidP="00DD3358">
      <w:pPr>
        <w:jc w:val="both"/>
      </w:pPr>
      <w:r w:rsidRPr="00DD3358">
        <w:tab/>
      </w:r>
    </w:p>
    <w:p w14:paraId="19861ACD" w14:textId="77777777" w:rsidR="00DD3358" w:rsidRPr="00DD3358" w:rsidRDefault="00DD3358" w:rsidP="00DD3358">
      <w:pPr>
        <w:jc w:val="both"/>
      </w:pPr>
      <w:r w:rsidRPr="00DD3358">
        <w:t>Správa kalendářů je společná pro celou aplikaci EGJE a p</w:t>
      </w:r>
      <w:r w:rsidR="00B820CE">
        <w:t>ro</w:t>
      </w:r>
      <w:r w:rsidRPr="00DD3358">
        <w:t>vádí se na formuláři Kal01.</w:t>
      </w:r>
    </w:p>
    <w:p w14:paraId="48BEF7CC" w14:textId="77777777" w:rsidR="00DD3358" w:rsidRDefault="00DD3358" w:rsidP="00DD3358">
      <w:pPr>
        <w:jc w:val="both"/>
      </w:pPr>
      <w:r w:rsidRPr="00DD3358">
        <w:t>Pod pojmem „kalendář“ v oblasti docházky, rozumíme jednak popis pracovního režimu skupiny zaměstnanců a jednak definování plánu pracovní doby.</w:t>
      </w:r>
    </w:p>
    <w:p w14:paraId="61353854" w14:textId="77777777" w:rsidR="00AA134E" w:rsidRPr="00DD3358" w:rsidRDefault="00AA134E" w:rsidP="00DD3358">
      <w:pPr>
        <w:jc w:val="both"/>
      </w:pPr>
    </w:p>
    <w:p w14:paraId="51BEEBF2" w14:textId="43FCE7F5" w:rsidR="00DD3358" w:rsidRPr="00DD3358" w:rsidRDefault="00DD3358" w:rsidP="00DD3358">
      <w:pPr>
        <w:jc w:val="both"/>
      </w:pPr>
      <w:r w:rsidRPr="00DD3358">
        <w:rPr>
          <w:b/>
        </w:rPr>
        <w:t>Popis pracovního režimu</w:t>
      </w:r>
      <w:r w:rsidRPr="00DD3358">
        <w:t xml:space="preserve"> je v kalendáři definovaný souborem parametrů, </w:t>
      </w:r>
      <w:r w:rsidR="00B820CE">
        <w:t>jejichž</w:t>
      </w:r>
      <w:r w:rsidRPr="00DD3358">
        <w:t xml:space="preserve"> aktuální nastavení v požadovaném rozsahu popisuje konkrétní pracovní režim (</w:t>
      </w:r>
      <w:r w:rsidR="00E81D21">
        <w:t>viz</w:t>
      </w:r>
      <w:r w:rsidRPr="00DD3358">
        <w:t xml:space="preserve"> popis Kal01, záložka Popis, </w:t>
      </w:r>
      <w:r w:rsidR="008D2831">
        <w:t>Doch.&amp;Schval.</w:t>
      </w:r>
      <w:r w:rsidRPr="00DD3358">
        <w:t xml:space="preserve"> v dokumentu </w:t>
      </w:r>
      <w:hyperlink r:id="rId72" w:history="1">
        <w:r w:rsidRPr="006D541C">
          <w:rPr>
            <w:rStyle w:val="Hypertextovodkaz"/>
          </w:rPr>
          <w:t>Kal_uzdoc</w:t>
        </w:r>
        <w:r w:rsidR="00165339" w:rsidRPr="006D541C">
          <w:rPr>
            <w:rStyle w:val="Hypertextovodkaz"/>
          </w:rPr>
          <w:t>.doc</w:t>
        </w:r>
      </w:hyperlink>
      <w:r w:rsidRPr="00DD3358">
        <w:t>).</w:t>
      </w:r>
    </w:p>
    <w:p w14:paraId="246E7F4D" w14:textId="77777777" w:rsidR="00DD3358" w:rsidRPr="00DD3358" w:rsidRDefault="00DD3358" w:rsidP="00DD3358">
      <w:pPr>
        <w:jc w:val="both"/>
      </w:pPr>
    </w:p>
    <w:p w14:paraId="3E168563" w14:textId="77777777" w:rsidR="00DD3358" w:rsidRPr="00DD3358" w:rsidRDefault="00DD3358" w:rsidP="00DD3358">
      <w:pPr>
        <w:jc w:val="both"/>
      </w:pPr>
      <w:r w:rsidRPr="00DD3358">
        <w:rPr>
          <w:b/>
        </w:rPr>
        <w:t xml:space="preserve">Definování plánu pracovní doby </w:t>
      </w:r>
      <w:r w:rsidRPr="00DD3358">
        <w:t xml:space="preserve">představuje v podstatě definování postupnosti pracovních směn a volných dní na jednotlivé kalendářní dny v požadovaném rozsahu datumů. </w:t>
      </w:r>
    </w:p>
    <w:p w14:paraId="01080DB2" w14:textId="77777777" w:rsidR="00DD3358" w:rsidRPr="00DD3358" w:rsidRDefault="00DD3358" w:rsidP="00DD3358">
      <w:pPr>
        <w:jc w:val="both"/>
        <w:rPr>
          <w:color w:val="FF0000"/>
        </w:rPr>
      </w:pPr>
      <w:r w:rsidRPr="00DD3358">
        <w:t>Pro první sestavení kalendáře se používá tzv. „vzorový úsek“, který představuje opakovatelný úsek pracovních směn a volných dní pro konkrétní pracovní režim.  Pro potřeby docházky je pracovní směna úplně popsaná tzv. „vzorovým dnem“.</w:t>
      </w:r>
    </w:p>
    <w:p w14:paraId="2D021A44" w14:textId="499983AA" w:rsidR="00DD3358" w:rsidRPr="00DD3358" w:rsidRDefault="00DD3358" w:rsidP="00DD3358">
      <w:pPr>
        <w:jc w:val="both"/>
      </w:pPr>
      <w:r w:rsidRPr="00DD3358">
        <w:t xml:space="preserve">Popis datových struktur  a postupy práce s kalendářem jsou popsané v dokumentu </w:t>
      </w:r>
      <w:hyperlink r:id="rId73" w:history="1">
        <w:r w:rsidRPr="006D541C">
          <w:rPr>
            <w:rStyle w:val="Hypertextovodkaz"/>
          </w:rPr>
          <w:t>Kal_uzdoc</w:t>
        </w:r>
        <w:r w:rsidR="00165339" w:rsidRPr="006D541C">
          <w:rPr>
            <w:rStyle w:val="Hypertextovodkaz"/>
          </w:rPr>
          <w:t>.doc</w:t>
        </w:r>
      </w:hyperlink>
      <w:r w:rsidRPr="00DD3358">
        <w:t>.</w:t>
      </w:r>
    </w:p>
    <w:p w14:paraId="44B669D0" w14:textId="77777777" w:rsidR="00750FC5" w:rsidRDefault="00750FC5" w:rsidP="00DD3358">
      <w:pPr>
        <w:jc w:val="both"/>
        <w:rPr>
          <w:b/>
        </w:rPr>
      </w:pPr>
    </w:p>
    <w:p w14:paraId="25061E01" w14:textId="77777777" w:rsidR="00DD3358" w:rsidRPr="00DD3358" w:rsidRDefault="00DD3358" w:rsidP="00DD3358">
      <w:pPr>
        <w:jc w:val="both"/>
      </w:pPr>
      <w:r w:rsidRPr="00DD3358">
        <w:rPr>
          <w:b/>
        </w:rPr>
        <w:t>Pozor</w:t>
      </w:r>
      <w:r w:rsidRPr="00DD3358">
        <w:t xml:space="preserve">: pro kalendáře používané v docházce, musí být </w:t>
      </w:r>
      <w:r w:rsidRPr="00DD3358">
        <w:rPr>
          <w:b/>
        </w:rPr>
        <w:t>povinně</w:t>
      </w:r>
      <w:r w:rsidRPr="00DD3358">
        <w:t xml:space="preserve"> vyplněné pole „vzorový den“ (</w:t>
      </w:r>
      <w:r w:rsidR="00B820CE">
        <w:t xml:space="preserve">nejen </w:t>
      </w:r>
      <w:r w:rsidRPr="00DD3358">
        <w:t>při ručním editování kalendáře ale i při sestavovaní vzorových úseků).</w:t>
      </w:r>
    </w:p>
    <w:p w14:paraId="76B9C874" w14:textId="77777777" w:rsidR="00DD3358" w:rsidRPr="00DD3358" w:rsidRDefault="00DD3358" w:rsidP="00DD3358">
      <w:pPr>
        <w:jc w:val="both"/>
      </w:pPr>
    </w:p>
    <w:p w14:paraId="504BFDE7" w14:textId="77777777" w:rsidR="00DD3358" w:rsidRPr="00DD3358" w:rsidRDefault="00DD3358" w:rsidP="00DD3358">
      <w:pPr>
        <w:jc w:val="both"/>
      </w:pPr>
      <w:r w:rsidRPr="00DD3358">
        <w:t>Při založení nového kalendáře nebo při změně konfigurace existujícího, podle aktuální situace oprávněný uživatel musí provést kontrolu nastavení kalendáře a podle potřeby upravit konfiguraci</w:t>
      </w:r>
      <w:r w:rsidR="00B820CE">
        <w:t xml:space="preserve"> tak, </w:t>
      </w:r>
      <w:r w:rsidRPr="00DD3358">
        <w:t xml:space="preserve"> aby odpovídala požadavku, na základě kterého se kalendář vytvářel </w:t>
      </w:r>
      <w:r w:rsidR="00B820CE">
        <w:t>i</w:t>
      </w:r>
      <w:r w:rsidRPr="00DD3358">
        <w:t xml:space="preserve"> aktualizoval.</w:t>
      </w:r>
    </w:p>
    <w:p w14:paraId="0E587930" w14:textId="77777777" w:rsidR="00DD3358" w:rsidRPr="00DD3358" w:rsidRDefault="00DD3358" w:rsidP="00DD3358">
      <w:pPr>
        <w:jc w:val="both"/>
      </w:pPr>
      <w:r w:rsidRPr="00DD3358">
        <w:t xml:space="preserve">Změna konfigurace se uplatní bezprostředně po uložení – a platí do budoucnosti.  </w:t>
      </w:r>
    </w:p>
    <w:p w14:paraId="732DD9FC" w14:textId="77777777" w:rsidR="00DD3358" w:rsidRPr="00DD3358" w:rsidRDefault="00DD3358" w:rsidP="00DD3358">
      <w:pPr>
        <w:jc w:val="both"/>
        <w:rPr>
          <w:b/>
        </w:rPr>
      </w:pPr>
    </w:p>
    <w:p w14:paraId="4110978D" w14:textId="77777777" w:rsidR="00DD3358" w:rsidRPr="00DD3358" w:rsidRDefault="00DD3358" w:rsidP="00DD3358">
      <w:pPr>
        <w:jc w:val="both"/>
      </w:pPr>
      <w:r w:rsidRPr="00DD3358">
        <w:rPr>
          <w:b/>
        </w:rPr>
        <w:t>Pozor</w:t>
      </w:r>
      <w:r w:rsidRPr="00DD3358">
        <w:t>:  „denní záhlaví“ sestavené před změnou resp. vyhodnocení  docházky před změnou zůstávají v platnosti a podle uvážení se musí provést přehodnocení plánů směn  a docházky v zasaženém časovém pásmu  u </w:t>
      </w:r>
      <w:r w:rsidR="00B820CE">
        <w:t>dotčen</w:t>
      </w:r>
      <w:r w:rsidRPr="00DD3358">
        <w:t>ých osob.</w:t>
      </w:r>
    </w:p>
    <w:p w14:paraId="3492D191" w14:textId="77777777" w:rsidR="00DD3358" w:rsidRDefault="00DD3358" w:rsidP="00DD3358"/>
    <w:p w14:paraId="7F7E7D3E" w14:textId="77777777" w:rsidR="0063397C" w:rsidRDefault="002E12A3" w:rsidP="0063397C">
      <w:pPr>
        <w:pStyle w:val="Nadpis3"/>
      </w:pPr>
      <w:bookmarkStart w:id="1798" w:name="_Toc398639814"/>
      <w:bookmarkStart w:id="1799" w:name="_Toc198147312"/>
      <w:r>
        <w:t>Přiřazení k</w:t>
      </w:r>
      <w:r w:rsidR="0063397C">
        <w:t>alendář</w:t>
      </w:r>
      <w:r>
        <w:t>e</w:t>
      </w:r>
      <w:r w:rsidR="0063397C">
        <w:t xml:space="preserve"> </w:t>
      </w:r>
      <w:r>
        <w:t>k </w:t>
      </w:r>
      <w:r w:rsidR="0063397C">
        <w:t>PV</w:t>
      </w:r>
      <w:bookmarkEnd w:id="1798"/>
      <w:bookmarkEnd w:id="1799"/>
    </w:p>
    <w:p w14:paraId="32979DFF" w14:textId="77777777" w:rsidR="002E12A3" w:rsidRDefault="002E12A3" w:rsidP="002E12A3">
      <w:r>
        <w:t>Standardně se přiřazení kalendáře pro PV provádí v rámci personálních procesů při založení nového PV (Opv01, Opv04, Opv05, Tza01, ..) nebo běžné změny v průběhu měsíce (Opv01).</w:t>
      </w:r>
    </w:p>
    <w:p w14:paraId="7D951DD1" w14:textId="77777777" w:rsidR="002E12A3" w:rsidRDefault="002E12A3" w:rsidP="002E12A3">
      <w:pPr>
        <w:pStyle w:val="dokumentace-textpodntu"/>
        <w:ind w:left="0"/>
        <w:jc w:val="both"/>
        <w:rPr>
          <w:color w:val="000000"/>
        </w:rPr>
      </w:pPr>
    </w:p>
    <w:p w14:paraId="5CA5E77D" w14:textId="77777777" w:rsidR="002E12A3" w:rsidRPr="00453615" w:rsidRDefault="002E12A3" w:rsidP="002E12A3">
      <w:pPr>
        <w:pStyle w:val="dokumentace-textpodntu"/>
        <w:ind w:left="0"/>
        <w:jc w:val="both"/>
        <w:rPr>
          <w:color w:val="000000"/>
        </w:rPr>
      </w:pPr>
      <w:r w:rsidRPr="00453615">
        <w:rPr>
          <w:color w:val="000000"/>
        </w:rPr>
        <w:t>Kromě standardní změny kalendáře na Opv01 je možné provádět změny také v rámci formuláře „Dcd01, PV =&gt; Kalendář“ nebo  „Dcm01, PV =&gt; Kalendář“ za obvyklých podmínek (možnost je řízena objektovým právem).</w:t>
      </w:r>
    </w:p>
    <w:p w14:paraId="63AE9D52" w14:textId="77777777" w:rsidR="002E12A3" w:rsidRDefault="002E12A3" w:rsidP="002E12A3"/>
    <w:p w14:paraId="3CD636BE" w14:textId="77777777" w:rsidR="002E12A3" w:rsidRDefault="002E12A3" w:rsidP="002E12A3">
      <w:r>
        <w:t>Doporučujeme</w:t>
      </w:r>
      <w:r w:rsidR="00C52747">
        <w:t>,</w:t>
      </w:r>
      <w:r>
        <w:t xml:space="preserve"> aby </w:t>
      </w:r>
      <w:r w:rsidR="00C52747">
        <w:t xml:space="preserve">se </w:t>
      </w:r>
      <w:r>
        <w:t>změny  kalendáře prováděl</w:t>
      </w:r>
      <w:r w:rsidR="00C52747">
        <w:t>y</w:t>
      </w:r>
      <w:r w:rsidR="004E487E">
        <w:t xml:space="preserve"> </w:t>
      </w:r>
      <w:r>
        <w:t>pokud možno vždy k</w:t>
      </w:r>
      <w:r w:rsidR="00B820CE">
        <w:t> </w:t>
      </w:r>
      <w:r>
        <w:t>1 běžného měsíce a změny byli realizované v dostatečném předstihu před jejích platností.</w:t>
      </w:r>
    </w:p>
    <w:p w14:paraId="00FEFCB5" w14:textId="77777777" w:rsidR="00A90E0A" w:rsidRDefault="00A90E0A" w:rsidP="002E12A3"/>
    <w:p w14:paraId="51314B86" w14:textId="77777777" w:rsidR="00A90E0A" w:rsidRDefault="00A90E0A" w:rsidP="002E12A3">
      <w:r>
        <w:t>Speciálním případem je přiřazení kalendáře pro zaměstnance v režimu KPD na formuláři Opv03.</w:t>
      </w:r>
    </w:p>
    <w:p w14:paraId="6B2B2E1E" w14:textId="77777777" w:rsidR="002E12A3" w:rsidRDefault="002E12A3" w:rsidP="002E12A3"/>
    <w:p w14:paraId="7295236A" w14:textId="77777777" w:rsidR="002E12A3" w:rsidRPr="00453615" w:rsidRDefault="002E12A3" w:rsidP="00E45049">
      <w:pPr>
        <w:pStyle w:val="Nadpis4"/>
      </w:pPr>
      <w:bookmarkStart w:id="1800" w:name="_Toc398639815"/>
      <w:r w:rsidRPr="00453615">
        <w:t>Změna kalendáře v průběhu měsíce</w:t>
      </w:r>
      <w:bookmarkEnd w:id="1800"/>
    </w:p>
    <w:p w14:paraId="5E7C96B6" w14:textId="77777777" w:rsidR="002E12A3" w:rsidRPr="00453615" w:rsidRDefault="002E12A3" w:rsidP="00E45049">
      <w:pPr>
        <w:pStyle w:val="dokumentace-textpodntu"/>
        <w:ind w:left="0" w:firstLine="540"/>
        <w:jc w:val="both"/>
        <w:rPr>
          <w:color w:val="000000"/>
        </w:rPr>
      </w:pPr>
      <w:r w:rsidRPr="00453615">
        <w:rPr>
          <w:color w:val="000000"/>
        </w:rPr>
        <w:t>Změna kalendáře v průběhu aktuálního měsíce je z pohledu evidence docházky nestandardní a nedoporučovaná.  Pokud je to nutn</w:t>
      </w:r>
      <w:r w:rsidR="004E487E">
        <w:rPr>
          <w:color w:val="000000"/>
        </w:rPr>
        <w:t>á</w:t>
      </w:r>
      <w:r w:rsidRPr="00453615">
        <w:rPr>
          <w:color w:val="000000"/>
        </w:rPr>
        <w:t>, je možné ji provést, ale je nutné vždy zvážit její důsledky pro aktuální stav evidence docházky konkrétního zaměstnance. Doporučujeme provést koordinovaně s uživatelem odpovědným za evidenci docházky těchto zaměstnanců.</w:t>
      </w:r>
    </w:p>
    <w:p w14:paraId="6CAEB209" w14:textId="77777777" w:rsidR="002E12A3" w:rsidRPr="00453615" w:rsidRDefault="002E12A3" w:rsidP="00E45049">
      <w:pPr>
        <w:pStyle w:val="dokumentace-textpodntu"/>
        <w:ind w:left="0" w:firstLine="540"/>
        <w:jc w:val="both"/>
        <w:rPr>
          <w:color w:val="000000"/>
        </w:rPr>
      </w:pPr>
      <w:r w:rsidRPr="00453615">
        <w:rPr>
          <w:b/>
          <w:color w:val="000000"/>
        </w:rPr>
        <w:t xml:space="preserve">Standardně </w:t>
      </w:r>
      <w:r w:rsidRPr="00453615">
        <w:rPr>
          <w:color w:val="000000"/>
        </w:rPr>
        <w:t xml:space="preserve">se pro evidenci docházky (kalkulace, kontroly, …) v aktuálním období pro PV používá kalendář podle aktuálního stavu na „Opv01, Režim , Kalendář“. Docházka nemá vygenerovány údaje kalendáře v záznamech denního záhlaví. Každá změna kalendáře v rozsahu aktuálního měsíce se bezprostředně po změně použije pro oblast docházky – formuláře. Pro kalkulace a kontroly se změna projeví při nejbližším použití (po změně kalendáře se aktualizuje aktuální </w:t>
      </w:r>
      <w:r w:rsidRPr="00453615">
        <w:rPr>
          <w:color w:val="000000"/>
        </w:rPr>
        <w:lastRenderedPageBreak/>
        <w:t>evidence docházky v rozsahu provedené kalkulace, tzn. je možné</w:t>
      </w:r>
      <w:r w:rsidR="00071B30">
        <w:rPr>
          <w:color w:val="000000"/>
        </w:rPr>
        <w:t>,</w:t>
      </w:r>
      <w:r w:rsidRPr="00453615">
        <w:rPr>
          <w:color w:val="000000"/>
        </w:rPr>
        <w:t xml:space="preserve"> že se aktualizuje pouze jeden den nebo v rozsahu první den až aktuální den nebo v rozsahu celého měsíce).</w:t>
      </w:r>
    </w:p>
    <w:p w14:paraId="04F0EF05" w14:textId="77777777" w:rsidR="002E12A3" w:rsidRPr="00453615" w:rsidRDefault="002E12A3" w:rsidP="00E45049">
      <w:pPr>
        <w:pStyle w:val="dokumentace-textpodntu"/>
        <w:ind w:left="0" w:firstLine="540"/>
        <w:jc w:val="both"/>
        <w:rPr>
          <w:color w:val="000000"/>
        </w:rPr>
      </w:pPr>
      <w:r w:rsidRPr="00453615">
        <w:rPr>
          <w:color w:val="000000"/>
        </w:rPr>
        <w:t xml:space="preserve">Pokud uživatel </w:t>
      </w:r>
      <w:r w:rsidRPr="00453615">
        <w:rPr>
          <w:b/>
          <w:color w:val="000000"/>
        </w:rPr>
        <w:t>vygeneruje</w:t>
      </w:r>
      <w:r w:rsidRPr="00453615">
        <w:rPr>
          <w:color w:val="000000"/>
        </w:rPr>
        <w:t xml:space="preserve"> nebo jiným způsobem </w:t>
      </w:r>
      <w:r w:rsidRPr="00453615">
        <w:rPr>
          <w:b/>
          <w:color w:val="000000"/>
        </w:rPr>
        <w:t>upraví</w:t>
      </w:r>
      <w:r w:rsidRPr="00453615">
        <w:rPr>
          <w:color w:val="000000"/>
        </w:rPr>
        <w:t xml:space="preserve"> přiřazení kalendáře nebo definici pracovní směny na denním záhlaví, pro kalkulaci a kontrol</w:t>
      </w:r>
      <w:r w:rsidR="002D13A8">
        <w:rPr>
          <w:color w:val="000000"/>
        </w:rPr>
        <w:t>u</w:t>
      </w:r>
      <w:r w:rsidRPr="00453615">
        <w:rPr>
          <w:color w:val="000000"/>
        </w:rPr>
        <w:t xml:space="preserve"> se použije vždy toto nastavení. </w:t>
      </w:r>
    </w:p>
    <w:p w14:paraId="2A0E4E16" w14:textId="77777777" w:rsidR="002E12A3" w:rsidRPr="00453615" w:rsidRDefault="002E12A3" w:rsidP="00E45049">
      <w:pPr>
        <w:pStyle w:val="dokumentace-textpodntu"/>
        <w:ind w:left="0" w:firstLine="540"/>
        <w:jc w:val="both"/>
        <w:rPr>
          <w:color w:val="000000"/>
        </w:rPr>
      </w:pPr>
      <w:r w:rsidRPr="00453615">
        <w:rPr>
          <w:color w:val="000000"/>
        </w:rPr>
        <w:t>V procesu uzávěrky se také vygeneruje přiřazení kalendáře do denních záhlaví, takže případná změna kalendáře na Opv01 již není akceptována pro oblast docházky.</w:t>
      </w:r>
    </w:p>
    <w:p w14:paraId="01D66F79" w14:textId="77777777" w:rsidR="002E12A3" w:rsidRPr="00453615" w:rsidRDefault="002E12A3" w:rsidP="00E45049">
      <w:pPr>
        <w:pStyle w:val="dokumentace-textpodntu"/>
        <w:ind w:left="0" w:firstLine="540"/>
        <w:jc w:val="both"/>
        <w:rPr>
          <w:color w:val="000000"/>
        </w:rPr>
      </w:pPr>
      <w:r w:rsidRPr="00453615">
        <w:rPr>
          <w:color w:val="000000"/>
        </w:rPr>
        <w:t xml:space="preserve">Pokud je potřeba obnovit „standardní“ režim, je nutné použít funkci </w:t>
      </w:r>
      <w:r w:rsidR="005522B0">
        <w:rPr>
          <w:color w:val="000000"/>
        </w:rPr>
        <w:t>„</w:t>
      </w:r>
      <w:r w:rsidRPr="00453615">
        <w:rPr>
          <w:color w:val="000000"/>
        </w:rPr>
        <w:t>Dcd01, Generuj DZ</w:t>
      </w:r>
      <w:r w:rsidR="005522B0">
        <w:rPr>
          <w:color w:val="000000"/>
        </w:rPr>
        <w:t>“</w:t>
      </w:r>
      <w:r w:rsidRPr="00453615">
        <w:rPr>
          <w:color w:val="000000"/>
        </w:rPr>
        <w:t>.</w:t>
      </w:r>
    </w:p>
    <w:p w14:paraId="1A7F2164" w14:textId="77777777" w:rsidR="002E12A3" w:rsidRPr="00453615" w:rsidRDefault="002E12A3" w:rsidP="002E12A3">
      <w:pPr>
        <w:pStyle w:val="dokumentace-textpodntu"/>
        <w:ind w:left="0"/>
        <w:jc w:val="both"/>
        <w:rPr>
          <w:color w:val="000000"/>
        </w:rPr>
      </w:pPr>
    </w:p>
    <w:p w14:paraId="1A30C828" w14:textId="77777777" w:rsidR="00DD3358" w:rsidRPr="00DD3358" w:rsidRDefault="00DD3358" w:rsidP="00DD3358">
      <w:pPr>
        <w:pStyle w:val="Nadpis3"/>
      </w:pPr>
      <w:bookmarkStart w:id="1801" w:name="_Toc279506930"/>
      <w:bookmarkStart w:id="1802" w:name="_Toc263335309"/>
      <w:bookmarkStart w:id="1803" w:name="_Toc263422022"/>
      <w:bookmarkStart w:id="1804" w:name="_Toc271548693"/>
      <w:bookmarkStart w:id="1805" w:name="_Toc398639816"/>
      <w:bookmarkStart w:id="1806" w:name="_Toc198147313"/>
      <w:bookmarkEnd w:id="1801"/>
      <w:r w:rsidRPr="00DD3358">
        <w:t>Denní záhlaví –</w:t>
      </w:r>
      <w:bookmarkEnd w:id="1802"/>
      <w:bookmarkEnd w:id="1803"/>
      <w:bookmarkEnd w:id="1804"/>
      <w:r w:rsidR="00174045">
        <w:t>plán směn zaměstnance</w:t>
      </w:r>
      <w:bookmarkEnd w:id="1805"/>
      <w:bookmarkEnd w:id="1806"/>
    </w:p>
    <w:p w14:paraId="5C7B744E" w14:textId="77777777" w:rsidR="00DD3358" w:rsidRPr="009D08D7" w:rsidRDefault="00DD3358" w:rsidP="009D08D7">
      <w:pPr>
        <w:pStyle w:val="dokumentace-textpodntu"/>
        <w:ind w:left="0" w:firstLine="540"/>
        <w:jc w:val="both"/>
        <w:rPr>
          <w:color w:val="000000"/>
        </w:rPr>
      </w:pPr>
      <w:r w:rsidRPr="009D08D7">
        <w:rPr>
          <w:color w:val="000000"/>
        </w:rPr>
        <w:t>Denní záhlaví představuje individuální rozpis pracovních směn pro zaměstnance pro aktuální období.</w:t>
      </w:r>
    </w:p>
    <w:p w14:paraId="0729C302" w14:textId="77777777" w:rsidR="00DD3358" w:rsidRPr="00DD3358" w:rsidRDefault="00DD3358" w:rsidP="00DD3358">
      <w:r w:rsidRPr="00DD3358">
        <w:t xml:space="preserve">Detailnější popis a použití </w:t>
      </w:r>
      <w:r w:rsidR="00E81D21">
        <w:t>viz</w:t>
      </w:r>
      <w:r w:rsidRPr="00DD3358">
        <w:t xml:space="preserve"> formulář Dcd01.  </w:t>
      </w:r>
    </w:p>
    <w:p w14:paraId="682AE211" w14:textId="77777777" w:rsidR="00DD3358" w:rsidRPr="00DD3358" w:rsidRDefault="00DD3358" w:rsidP="00DD3358">
      <w:pPr>
        <w:pStyle w:val="Nadpis4"/>
      </w:pPr>
      <w:bookmarkStart w:id="1807" w:name="_Toc306256891"/>
      <w:bookmarkStart w:id="1808" w:name="_Toc263335310"/>
      <w:bookmarkStart w:id="1809" w:name="_Toc398639817"/>
      <w:bookmarkEnd w:id="1807"/>
      <w:r w:rsidRPr="00DD3358">
        <w:t>Metodika tvorby denního záhlav</w:t>
      </w:r>
      <w:bookmarkEnd w:id="1808"/>
      <w:r w:rsidRPr="00DD3358">
        <w:t>í</w:t>
      </w:r>
      <w:r w:rsidR="00174045">
        <w:t xml:space="preserve"> – Virtuální kalendář zaměstnance</w:t>
      </w:r>
      <w:bookmarkEnd w:id="1809"/>
    </w:p>
    <w:p w14:paraId="502F84CF" w14:textId="77777777" w:rsidR="00DD3358" w:rsidRPr="00DD3358" w:rsidRDefault="00DD3358" w:rsidP="00B0018C">
      <w:pPr>
        <w:pStyle w:val="dokumentace-textpodntu"/>
        <w:ind w:left="0" w:firstLine="568"/>
        <w:jc w:val="both"/>
      </w:pPr>
      <w:r w:rsidRPr="00DD3358">
        <w:t xml:space="preserve">Pro zobrazení a výpočty v průběhu měsíce se používá tzv. virtuální denní záhlaví, které je vytvářené ze dvou zdrojů : </w:t>
      </w:r>
    </w:p>
    <w:p w14:paraId="4A06E2D9" w14:textId="77777777" w:rsidR="00DD3358" w:rsidRPr="00DD3358" w:rsidRDefault="00DD3358" w:rsidP="00B0018C">
      <w:pPr>
        <w:pStyle w:val="dokumentace-textpodntu"/>
        <w:ind w:left="568"/>
        <w:jc w:val="both"/>
      </w:pPr>
      <w:r w:rsidRPr="00DD3358">
        <w:t>a) ze skutečně vytvořených denních záhlaví (tzv. reálných DZ) a uložených v DB, které vytvořil uživatel</w:t>
      </w:r>
    </w:p>
    <w:p w14:paraId="05397D05" w14:textId="77777777" w:rsidR="00DD3358" w:rsidRPr="00DD3358" w:rsidRDefault="00DD3358" w:rsidP="00B0018C">
      <w:pPr>
        <w:pStyle w:val="dokumentace-textpodntu"/>
        <w:ind w:left="568"/>
        <w:jc w:val="both"/>
      </w:pPr>
      <w:r w:rsidRPr="00DD3358">
        <w:t>b) z</w:t>
      </w:r>
      <w:r w:rsidR="001B7B62">
        <w:t> virtuálních (</w:t>
      </w:r>
      <w:r w:rsidRPr="00DD3358">
        <w:t>fiktivních</w:t>
      </w:r>
      <w:r w:rsidR="001B7B62">
        <w:t>)</w:t>
      </w:r>
      <w:r w:rsidRPr="00DD3358">
        <w:t xml:space="preserve"> záhlaví vytvořených  jen dočasně systémem jako náhrada za neexistující reálné denní záhlaví (vytvořené z přiřazeného kalendáře na Ovp01 </w:t>
      </w:r>
      <w:r w:rsidR="00174045">
        <w:t xml:space="preserve">nebo Opv03 </w:t>
      </w:r>
      <w:r w:rsidRPr="00DD3358">
        <w:t>a odpovídajícího rozpisu směn v Kal01) .</w:t>
      </w:r>
    </w:p>
    <w:p w14:paraId="097DE8A9" w14:textId="77777777" w:rsidR="00DD3358" w:rsidRDefault="00DD3358" w:rsidP="00DD3358">
      <w:pPr>
        <w:pStyle w:val="dokumentace-textpodntu"/>
        <w:ind w:left="0"/>
        <w:jc w:val="both"/>
      </w:pPr>
    </w:p>
    <w:p w14:paraId="3E534594" w14:textId="77777777" w:rsidR="001B7B62" w:rsidRPr="00453615" w:rsidRDefault="001B7B62" w:rsidP="001B7B62">
      <w:pPr>
        <w:pStyle w:val="dokumentace-textpodntu"/>
        <w:ind w:left="0"/>
        <w:rPr>
          <w:color w:val="000000"/>
        </w:rPr>
      </w:pPr>
      <w:r w:rsidRPr="00453615">
        <w:rPr>
          <w:color w:val="000000"/>
        </w:rPr>
        <w:t>Pro oblast docházky se používá virtuální kalendář</w:t>
      </w:r>
      <w:r>
        <w:rPr>
          <w:color w:val="000000"/>
        </w:rPr>
        <w:t xml:space="preserve"> (virtuální DZ)</w:t>
      </w:r>
      <w:r w:rsidRPr="00453615">
        <w:rPr>
          <w:color w:val="000000"/>
        </w:rPr>
        <w:t xml:space="preserve"> pro aktuální PV, který je vytvořen dle následujících zásad:</w:t>
      </w:r>
    </w:p>
    <w:p w14:paraId="1BA122B9" w14:textId="77777777" w:rsidR="001B7B62" w:rsidRPr="00453615" w:rsidRDefault="001B7B62" w:rsidP="00637994">
      <w:pPr>
        <w:pStyle w:val="dokumentace-textpodntu"/>
        <w:numPr>
          <w:ilvl w:val="0"/>
          <w:numId w:val="56"/>
        </w:numPr>
        <w:rPr>
          <w:color w:val="000000"/>
        </w:rPr>
      </w:pPr>
      <w:r w:rsidRPr="00453615">
        <w:rPr>
          <w:color w:val="000000"/>
        </w:rPr>
        <w:t>Virtuální kalendář je generován pro období a PV</w:t>
      </w:r>
    </w:p>
    <w:p w14:paraId="0FBDD286" w14:textId="77777777" w:rsidR="001B7B62" w:rsidRPr="00453615" w:rsidRDefault="001B7B62" w:rsidP="00637994">
      <w:pPr>
        <w:pStyle w:val="dokumentace-textpodntu"/>
        <w:numPr>
          <w:ilvl w:val="0"/>
          <w:numId w:val="56"/>
        </w:numPr>
        <w:rPr>
          <w:color w:val="000000"/>
        </w:rPr>
      </w:pPr>
      <w:r w:rsidRPr="00453615">
        <w:rPr>
          <w:color w:val="000000"/>
        </w:rPr>
        <w:t>Pro každý den období je vygenerován řádek s položkami</w:t>
      </w:r>
    </w:p>
    <w:p w14:paraId="004224D1" w14:textId="77777777" w:rsidR="001B7B62" w:rsidRPr="00453615" w:rsidRDefault="001B7B62" w:rsidP="00637994">
      <w:pPr>
        <w:pStyle w:val="dokumentace-textpodntu"/>
        <w:numPr>
          <w:ilvl w:val="1"/>
          <w:numId w:val="56"/>
        </w:numPr>
        <w:rPr>
          <w:color w:val="000000"/>
        </w:rPr>
      </w:pPr>
      <w:r w:rsidRPr="00453615">
        <w:rPr>
          <w:color w:val="000000"/>
        </w:rPr>
        <w:t>PV</w:t>
      </w:r>
    </w:p>
    <w:p w14:paraId="048B1A01" w14:textId="77777777" w:rsidR="001B7B62" w:rsidRPr="00453615" w:rsidRDefault="001B7B62" w:rsidP="00637994">
      <w:pPr>
        <w:pStyle w:val="dokumentace-textpodntu"/>
        <w:numPr>
          <w:ilvl w:val="1"/>
          <w:numId w:val="56"/>
        </w:numPr>
        <w:rPr>
          <w:color w:val="000000"/>
        </w:rPr>
      </w:pPr>
      <w:r w:rsidRPr="00453615">
        <w:rPr>
          <w:color w:val="000000"/>
        </w:rPr>
        <w:t>Kalendářní den</w:t>
      </w:r>
    </w:p>
    <w:p w14:paraId="6771550E" w14:textId="77777777" w:rsidR="001B7B62" w:rsidRPr="00453615" w:rsidRDefault="001B7B62" w:rsidP="00637994">
      <w:pPr>
        <w:pStyle w:val="dokumentace-textpodntu"/>
        <w:numPr>
          <w:ilvl w:val="1"/>
          <w:numId w:val="56"/>
        </w:numPr>
        <w:rPr>
          <w:color w:val="000000"/>
        </w:rPr>
      </w:pPr>
      <w:r w:rsidRPr="00453615">
        <w:rPr>
          <w:color w:val="000000"/>
        </w:rPr>
        <w:t>Kalendář přiřazen na Opv01</w:t>
      </w:r>
      <w:r w:rsidR="008D2923">
        <w:rPr>
          <w:color w:val="000000"/>
        </w:rPr>
        <w:t xml:space="preserve"> nebo Opv03</w:t>
      </w:r>
      <w:r w:rsidRPr="00453615">
        <w:rPr>
          <w:color w:val="000000"/>
        </w:rPr>
        <w:t xml:space="preserve"> pro PV</w:t>
      </w:r>
      <w:r>
        <w:rPr>
          <w:color w:val="000000"/>
        </w:rPr>
        <w:t xml:space="preserve"> a </w:t>
      </w:r>
      <w:r w:rsidRPr="00453615">
        <w:rPr>
          <w:color w:val="000000"/>
        </w:rPr>
        <w:t>datum</w:t>
      </w:r>
    </w:p>
    <w:p w14:paraId="01D8E73F" w14:textId="77777777" w:rsidR="001B7B62" w:rsidRPr="00453615" w:rsidRDefault="001B7B62" w:rsidP="00637994">
      <w:pPr>
        <w:pStyle w:val="dokumentace-textpodntu"/>
        <w:numPr>
          <w:ilvl w:val="1"/>
          <w:numId w:val="56"/>
        </w:numPr>
        <w:rPr>
          <w:color w:val="000000"/>
        </w:rPr>
      </w:pPr>
      <w:r w:rsidRPr="00453615">
        <w:rPr>
          <w:color w:val="000000"/>
        </w:rPr>
        <w:t>Vzorový den odpovídající dnu a kalendáři</w:t>
      </w:r>
    </w:p>
    <w:p w14:paraId="792C1175" w14:textId="77777777" w:rsidR="001B7B62" w:rsidRPr="00453615" w:rsidRDefault="001B7B62" w:rsidP="00637994">
      <w:pPr>
        <w:pStyle w:val="dokumentace-textpodntu"/>
        <w:numPr>
          <w:ilvl w:val="1"/>
          <w:numId w:val="56"/>
        </w:numPr>
        <w:rPr>
          <w:color w:val="000000"/>
        </w:rPr>
      </w:pPr>
      <w:r w:rsidRPr="00453615">
        <w:rPr>
          <w:color w:val="000000"/>
        </w:rPr>
        <w:t>Popis směny odpovídající vzorovému dni</w:t>
      </w:r>
    </w:p>
    <w:p w14:paraId="2AA6B0D7" w14:textId="039BF06E" w:rsidR="001B7B62" w:rsidRDefault="001B7B62" w:rsidP="00DD3358">
      <w:pPr>
        <w:pStyle w:val="dokumentace-textpodntu"/>
        <w:ind w:left="0"/>
        <w:jc w:val="both"/>
      </w:pPr>
    </w:p>
    <w:p w14:paraId="5828B599" w14:textId="40E5C08C" w:rsidR="005E4C69" w:rsidRPr="004F6D2F" w:rsidRDefault="005E4C69" w:rsidP="00893CDD">
      <w:r>
        <w:t>G</w:t>
      </w:r>
      <w:r w:rsidRPr="004F6D2F">
        <w:t xml:space="preserve">enerování </w:t>
      </w:r>
      <w:r>
        <w:t xml:space="preserve">plánu směn pro PV </w:t>
      </w:r>
      <w:r w:rsidRPr="004F6D2F">
        <w:t xml:space="preserve">podle univ. vzorového dne </w:t>
      </w:r>
      <w:r>
        <w:t>(kalendář v Kal01 nemá stanoven hodiny na plánované směny)</w:t>
      </w:r>
      <w:r w:rsidRPr="004F6D2F">
        <w:t xml:space="preserve">, </w:t>
      </w:r>
      <w:r w:rsidR="00CE156A">
        <w:t xml:space="preserve">v případě, </w:t>
      </w:r>
      <w:r w:rsidRPr="004F6D2F">
        <w:t xml:space="preserve">že </w:t>
      </w:r>
      <w:r>
        <w:t xml:space="preserve">nejsou nastavené hodiny (podle průměrné směny) </w:t>
      </w:r>
      <w:r w:rsidRPr="004F6D2F">
        <w:t>pro</w:t>
      </w:r>
      <w:r>
        <w:t xml:space="preserve"> </w:t>
      </w:r>
      <w:r w:rsidRPr="004F6D2F">
        <w:t>dni, na které je pro DOCH</w:t>
      </w:r>
      <w:r>
        <w:t>/DAV</w:t>
      </w:r>
      <w:r w:rsidRPr="004F6D2F">
        <w:t xml:space="preserve"> zadán vzorový den typu Víkend nebo Ostatní volno</w:t>
      </w:r>
      <w:r>
        <w:t xml:space="preserve"> (</w:t>
      </w:r>
      <w:r w:rsidRPr="004F6D2F">
        <w:t>typ</w:t>
      </w:r>
      <w:r>
        <w:t xml:space="preserve"> </w:t>
      </w:r>
      <w:r w:rsidRPr="004F6D2F">
        <w:t xml:space="preserve">dne </w:t>
      </w:r>
      <w:r>
        <w:t>=</w:t>
      </w:r>
      <w:r w:rsidRPr="004F6D2F">
        <w:t xml:space="preserve"> V, V1, M, M1)</w:t>
      </w:r>
      <w:r w:rsidR="00CE156A">
        <w:t xml:space="preserve"> - nastaví se vždy na 0</w:t>
      </w:r>
      <w:r>
        <w:t>.</w:t>
      </w:r>
      <w:r w:rsidRPr="004F6D2F">
        <w:t xml:space="preserve"> </w:t>
      </w:r>
    </w:p>
    <w:p w14:paraId="037F06CA" w14:textId="77777777" w:rsidR="005E4C69" w:rsidRPr="00DD3358" w:rsidRDefault="005E4C69" w:rsidP="00DD3358">
      <w:pPr>
        <w:pStyle w:val="dokumentace-textpodntu"/>
        <w:ind w:left="0"/>
        <w:jc w:val="both"/>
      </w:pPr>
    </w:p>
    <w:p w14:paraId="57DAF1E9" w14:textId="77777777" w:rsidR="00DD3358" w:rsidRPr="00DD3358" w:rsidRDefault="00DD3358" w:rsidP="00DD3358">
      <w:pPr>
        <w:pStyle w:val="dokumentace-textpodntu"/>
        <w:ind w:left="0"/>
        <w:jc w:val="both"/>
      </w:pPr>
      <w:r w:rsidRPr="00DD3358">
        <w:t xml:space="preserve">Reálné denní záhlaví je potřebné vytvořit jen v případě, když pracovní směna pro aktuální den a zaměstnance má být odlišná od definované pracovní směny zaměstnance podle aktuálního nastavení kalendáře v Opv01 </w:t>
      </w:r>
      <w:r w:rsidR="008D2923">
        <w:t xml:space="preserve">nebo Opv03 </w:t>
      </w:r>
      <w:r w:rsidRPr="00DD3358">
        <w:t>a odpovídající směně v Ka</w:t>
      </w:r>
      <w:r w:rsidR="00983D5A">
        <w:t>l</w:t>
      </w:r>
      <w:r w:rsidRPr="00DD3358">
        <w:t>01.</w:t>
      </w:r>
    </w:p>
    <w:p w14:paraId="057F4E44" w14:textId="77777777" w:rsidR="00DD3358" w:rsidRPr="00DD3358" w:rsidRDefault="00DD3358" w:rsidP="00DD3358">
      <w:pPr>
        <w:pStyle w:val="dokumentace-textpodntu"/>
        <w:ind w:left="0"/>
        <w:jc w:val="both"/>
      </w:pPr>
    </w:p>
    <w:p w14:paraId="7FEA3947" w14:textId="77777777" w:rsidR="00DD3358" w:rsidRPr="00DD3358" w:rsidRDefault="00DD3358" w:rsidP="00DD3358">
      <w:pPr>
        <w:pStyle w:val="dokumentace-textpodntu"/>
        <w:ind w:left="0"/>
        <w:jc w:val="both"/>
      </w:pPr>
      <w:r w:rsidRPr="00DD3358">
        <w:t xml:space="preserve">Z výše uvedeného vyplývá, že pokud se nemění pracovní směna proti standardnímu kalendáři, </w:t>
      </w:r>
      <w:r w:rsidRPr="00DD3358">
        <w:rPr>
          <w:b/>
        </w:rPr>
        <w:t>denní záhlaví není potřebné vytvářet</w:t>
      </w:r>
      <w:r w:rsidRPr="00DD3358">
        <w:t xml:space="preserve"> !</w:t>
      </w:r>
    </w:p>
    <w:p w14:paraId="57A449EF" w14:textId="77777777" w:rsidR="00DD3358" w:rsidRPr="00DD3358" w:rsidRDefault="00DD3358" w:rsidP="00DD3358">
      <w:pPr>
        <w:pStyle w:val="dokumentace-textpodntu"/>
        <w:ind w:left="0"/>
        <w:jc w:val="both"/>
      </w:pPr>
    </w:p>
    <w:p w14:paraId="54B53A74" w14:textId="77777777" w:rsidR="00DD3358" w:rsidRPr="00DD3358" w:rsidRDefault="00DD3358" w:rsidP="00DD3358">
      <w:pPr>
        <w:pStyle w:val="dokumentace-textpodntu"/>
        <w:ind w:left="0"/>
        <w:jc w:val="both"/>
      </w:pPr>
      <w:r w:rsidRPr="00DD3358">
        <w:t>Z důvodu zachování skutkového stavu rozpisu směn v době uzavření docházky, se automaticky doplní všechny neexistující reálné denní záhlaví. Automaticky se provede generování denních záhlaví s režimem  „doplnit“.</w:t>
      </w:r>
    </w:p>
    <w:p w14:paraId="47904BCE" w14:textId="77777777" w:rsidR="00702737" w:rsidRDefault="00702737" w:rsidP="00DD3358">
      <w:pPr>
        <w:pStyle w:val="Nadpis3"/>
        <w:jc w:val="both"/>
      </w:pPr>
      <w:bookmarkStart w:id="1810" w:name="_Toc271512260"/>
      <w:bookmarkStart w:id="1811" w:name="_Toc259603162"/>
      <w:bookmarkStart w:id="1812" w:name="_Toc259603307"/>
      <w:bookmarkStart w:id="1813" w:name="_Toc398639818"/>
      <w:bookmarkStart w:id="1814" w:name="_Toc271548694"/>
      <w:bookmarkStart w:id="1815" w:name="_Toc263335311"/>
      <w:bookmarkStart w:id="1816" w:name="_Toc263422023"/>
      <w:bookmarkStart w:id="1817" w:name="_Toc198147314"/>
      <w:bookmarkEnd w:id="1810"/>
      <w:bookmarkEnd w:id="1811"/>
      <w:bookmarkEnd w:id="1812"/>
      <w:r>
        <w:t>Kalendář „směnový“</w:t>
      </w:r>
      <w:bookmarkEnd w:id="1813"/>
      <w:bookmarkEnd w:id="1817"/>
    </w:p>
    <w:p w14:paraId="05B90B9C" w14:textId="77777777" w:rsidR="00702737" w:rsidRDefault="00702737" w:rsidP="009D08D7">
      <w:pPr>
        <w:ind w:firstLine="708"/>
      </w:pPr>
      <w:r>
        <w:t xml:space="preserve">Kalendář typu „směnový“, není zcela vhodným typem kalendáře pro použití v docházce, pokud je však použít má své omezení a rizika vyplývající z toho že délka směny není definovaná vzorovým dnem ale průměrnou délkou směny. </w:t>
      </w:r>
    </w:p>
    <w:p w14:paraId="26FF171F" w14:textId="77777777" w:rsidR="00702737" w:rsidRDefault="00702737" w:rsidP="009D08D7">
      <w:r>
        <w:t>Vytvoření plánu směn zaměstnance z kalendáře typu 2 – Sm</w:t>
      </w:r>
      <w:r w:rsidRPr="00B027F6">
        <w:t>ěnov</w:t>
      </w:r>
      <w:r>
        <w:t>ý se řídí pravidly:</w:t>
      </w:r>
    </w:p>
    <w:p w14:paraId="2326C3A0" w14:textId="77777777" w:rsidR="00702737" w:rsidRDefault="00702737" w:rsidP="00637994">
      <w:pPr>
        <w:numPr>
          <w:ilvl w:val="0"/>
          <w:numId w:val="119"/>
        </w:numPr>
      </w:pPr>
      <w:r>
        <w:t xml:space="preserve">Pro každou pracovní směnu v kalendáři (Typ dne = 1, 2, 3) </w:t>
      </w:r>
      <w:r w:rsidRPr="00B027F6">
        <w:t xml:space="preserve"> </w:t>
      </w:r>
      <w:r>
        <w:t>se vytvoří do pracovního kalendáře pracovní směna o délce průměrné směny (Opv01, Popis).</w:t>
      </w:r>
    </w:p>
    <w:p w14:paraId="212B8FEB" w14:textId="77777777" w:rsidR="00702737" w:rsidRDefault="00702737" w:rsidP="00637994">
      <w:pPr>
        <w:numPr>
          <w:ilvl w:val="0"/>
          <w:numId w:val="119"/>
        </w:numPr>
      </w:pPr>
      <w:r>
        <w:t xml:space="preserve">Pro každou nepracovní směnu v  kalendáři (Typ dne &lt;&gt; 1, 2, 3) </w:t>
      </w:r>
      <w:r w:rsidRPr="00B027F6">
        <w:t xml:space="preserve"> </w:t>
      </w:r>
      <w:r>
        <w:t>se vytvoří do pracovního kalendáře nepracovní směna (hodiny = 0).</w:t>
      </w:r>
    </w:p>
    <w:p w14:paraId="1F3CE617" w14:textId="77777777" w:rsidR="00702737" w:rsidRPr="00702737" w:rsidRDefault="00702737" w:rsidP="009D08D7"/>
    <w:p w14:paraId="7E53D146" w14:textId="77777777" w:rsidR="008D3073" w:rsidRDefault="008D3073" w:rsidP="00DD3358">
      <w:pPr>
        <w:pStyle w:val="Nadpis3"/>
        <w:jc w:val="both"/>
      </w:pPr>
      <w:bookmarkStart w:id="1818" w:name="_Toc398639819"/>
      <w:bookmarkStart w:id="1819" w:name="_Toc198147315"/>
      <w:r>
        <w:lastRenderedPageBreak/>
        <w:t>Kalendář univerzální – VD bez hodin směny</w:t>
      </w:r>
      <w:bookmarkEnd w:id="1818"/>
      <w:bookmarkEnd w:id="1819"/>
    </w:p>
    <w:p w14:paraId="70907139" w14:textId="77777777" w:rsidR="008D3073" w:rsidRDefault="008D3073" w:rsidP="009D08D7">
      <w:pPr>
        <w:ind w:firstLine="708"/>
      </w:pPr>
      <w:r>
        <w:t xml:space="preserve">Pro oblast docházky je možné používat tzv. univerzální kalendář, u kterého není stanovena délka směny ve vzorovém dnu, ale je stanovena na základě průměrné délky směny podle Opv01, Popis). </w:t>
      </w:r>
    </w:p>
    <w:p w14:paraId="70548F37" w14:textId="77777777" w:rsidR="008A7E04" w:rsidRDefault="008A7E04" w:rsidP="009D08D7">
      <w:pPr>
        <w:ind w:firstLine="708"/>
      </w:pPr>
    </w:p>
    <w:p w14:paraId="77072664" w14:textId="77777777" w:rsidR="008A7E04" w:rsidRDefault="008A7E04" w:rsidP="009D08D7">
      <w:r w:rsidRPr="002D0E6F">
        <w:t>Definice vzorového dne pro univerzální kalendář může mít dvě alternativy:</w:t>
      </w:r>
    </w:p>
    <w:p w14:paraId="6858BC71" w14:textId="77777777" w:rsidR="008A7E04" w:rsidRDefault="008A7E04" w:rsidP="00637994">
      <w:pPr>
        <w:numPr>
          <w:ilvl w:val="0"/>
          <w:numId w:val="121"/>
        </w:numPr>
      </w:pPr>
      <w:r w:rsidRPr="002D0E6F">
        <w:t>nejsou definov</w:t>
      </w:r>
      <w:r>
        <w:t xml:space="preserve">ány </w:t>
      </w:r>
      <w:r w:rsidRPr="002D0E6F">
        <w:t>hodiny vzorového dne ani začátek a konec směny</w:t>
      </w:r>
    </w:p>
    <w:p w14:paraId="2F422D78" w14:textId="77777777" w:rsidR="008A7E04" w:rsidRPr="002D0E6F" w:rsidRDefault="008A7E04" w:rsidP="00637994">
      <w:pPr>
        <w:numPr>
          <w:ilvl w:val="0"/>
          <w:numId w:val="121"/>
        </w:numPr>
      </w:pPr>
      <w:r w:rsidRPr="002D0E6F">
        <w:t>nejsou definov</w:t>
      </w:r>
      <w:r>
        <w:t xml:space="preserve">ány </w:t>
      </w:r>
      <w:r w:rsidRPr="002D0E6F">
        <w:t>hodiny vzorového dne</w:t>
      </w:r>
      <w:r>
        <w:t>,</w:t>
      </w:r>
      <w:r w:rsidRPr="002D0E6F">
        <w:t xml:space="preserve"> ale je definován začátek směny</w:t>
      </w:r>
    </w:p>
    <w:p w14:paraId="18D71615" w14:textId="77777777" w:rsidR="008A7E04" w:rsidRDefault="008A7E04" w:rsidP="009D08D7"/>
    <w:p w14:paraId="0E76F408" w14:textId="77777777" w:rsidR="008A7E04" w:rsidRPr="002D0E6F" w:rsidRDefault="008A7E04" w:rsidP="009D08D7">
      <w:r w:rsidRPr="002D0E6F">
        <w:t>Obě alternativy jsou přípustné. V prvním případě bude docházka pracovat s nevyplněnými položkami „Čas od“ a „Čas do“. V druhém případě se začátek a konec směny nastavují:</w:t>
      </w:r>
    </w:p>
    <w:p w14:paraId="047C8691" w14:textId="77777777" w:rsidR="008A7E04" w:rsidRPr="002D0E6F" w:rsidRDefault="008A7E04" w:rsidP="009D08D7">
      <w:pPr>
        <w:ind w:left="708"/>
      </w:pPr>
      <w:r w:rsidRPr="002D0E6F">
        <w:t>„Čas od“ = Stanovený začátek směny ze vzorového dne</w:t>
      </w:r>
    </w:p>
    <w:p w14:paraId="384309DF" w14:textId="77777777" w:rsidR="008A7E04" w:rsidRDefault="008A7E04" w:rsidP="009D08D7">
      <w:pPr>
        <w:ind w:left="708"/>
      </w:pPr>
      <w:r w:rsidRPr="002D0E6F">
        <w:t>„Čas do“ = „Čas od“ + průměrná délka směny + odhadovaná přestávka</w:t>
      </w:r>
    </w:p>
    <w:p w14:paraId="7EDE7564" w14:textId="77777777" w:rsidR="008A7E04" w:rsidRPr="002D0E6F" w:rsidRDefault="008A7E04" w:rsidP="009D08D7">
      <w:pPr>
        <w:ind w:left="708"/>
      </w:pPr>
    </w:p>
    <w:p w14:paraId="374A852D" w14:textId="77777777" w:rsidR="00DD3358" w:rsidRPr="00DD3358" w:rsidRDefault="00DD3358" w:rsidP="00DD3358">
      <w:pPr>
        <w:pStyle w:val="Nadpis3"/>
        <w:jc w:val="both"/>
      </w:pPr>
      <w:bookmarkStart w:id="1820" w:name="_Toc398639820"/>
      <w:bookmarkStart w:id="1821" w:name="_Toc198147316"/>
      <w:r w:rsidRPr="00DD3358">
        <w:t>Kalendáře pro zkrácené úvazky</w:t>
      </w:r>
      <w:bookmarkEnd w:id="1814"/>
      <w:bookmarkEnd w:id="1820"/>
      <w:bookmarkEnd w:id="1821"/>
    </w:p>
    <w:p w14:paraId="40E3CEF6" w14:textId="77777777" w:rsidR="00DD3358" w:rsidRPr="00DD3358" w:rsidRDefault="00DD3358" w:rsidP="009D08D7">
      <w:pPr>
        <w:ind w:firstLine="708"/>
      </w:pPr>
      <w:r w:rsidRPr="00DD3358">
        <w:t>Kalendář pro zkrácený úvazek má v oblasti docházky svoje specifika. Především je nutné jednoznačně definovat charakter takového kalendáře :</w:t>
      </w:r>
    </w:p>
    <w:p w14:paraId="7E87955F" w14:textId="77777777" w:rsidR="00DD3358" w:rsidRPr="00DD3358" w:rsidRDefault="00DD3358" w:rsidP="00DD3358">
      <w:pPr>
        <w:numPr>
          <w:ilvl w:val="0"/>
          <w:numId w:val="16"/>
        </w:numPr>
      </w:pPr>
      <w:r w:rsidRPr="00DD3358">
        <w:t>délka pracovní směny</w:t>
      </w:r>
    </w:p>
    <w:p w14:paraId="327A4DD5" w14:textId="77777777" w:rsidR="00DD3358" w:rsidRPr="00DD3358" w:rsidRDefault="00DD3358" w:rsidP="00DD3358">
      <w:pPr>
        <w:numPr>
          <w:ilvl w:val="0"/>
          <w:numId w:val="16"/>
        </w:numPr>
      </w:pPr>
      <w:r w:rsidRPr="00DD3358">
        <w:t>pracovní režim (pevný, pružný)</w:t>
      </w:r>
    </w:p>
    <w:p w14:paraId="1908A2A6" w14:textId="77777777" w:rsidR="00DD3358" w:rsidRPr="00DD3358" w:rsidRDefault="00DD3358" w:rsidP="00DD3358">
      <w:pPr>
        <w:numPr>
          <w:ilvl w:val="0"/>
          <w:numId w:val="16"/>
        </w:numPr>
      </w:pPr>
      <w:r w:rsidRPr="00DD3358">
        <w:t>povinnost odpracování směny</w:t>
      </w:r>
    </w:p>
    <w:p w14:paraId="7B546B9B" w14:textId="77777777" w:rsidR="00DD3358" w:rsidRPr="00DD3358" w:rsidRDefault="00DD3358" w:rsidP="00DD3358"/>
    <w:p w14:paraId="70B10713" w14:textId="77777777" w:rsidR="00DD3358" w:rsidRPr="00DD3358" w:rsidRDefault="00DD3358" w:rsidP="00DD3358">
      <w:r w:rsidRPr="00DD3358">
        <w:t>Podle toho je nutné potom přizpůsobit definici příslušného kalendáře.</w:t>
      </w:r>
    </w:p>
    <w:p w14:paraId="52696826" w14:textId="77777777" w:rsidR="00DD3358" w:rsidRPr="00DD3358" w:rsidRDefault="00DD3358" w:rsidP="00DD3358">
      <w:r w:rsidRPr="00DD3358">
        <w:t>Standardně pro takové kalendáře platí všechna pravidla jako pro kalendáře na plný úvazek.</w:t>
      </w:r>
    </w:p>
    <w:p w14:paraId="30CD6A93" w14:textId="77777777" w:rsidR="00DD3358" w:rsidRPr="00DD3358" w:rsidRDefault="00DD3358" w:rsidP="00DD3358"/>
    <w:p w14:paraId="537E4B0A" w14:textId="77777777" w:rsidR="00DD3358" w:rsidRPr="00DD3358" w:rsidRDefault="00DD3358" w:rsidP="00DD3358">
      <w:pPr>
        <w:pStyle w:val="Nadpis3"/>
        <w:jc w:val="both"/>
      </w:pPr>
      <w:bookmarkStart w:id="1822" w:name="_Toc271548695"/>
      <w:bookmarkStart w:id="1823" w:name="_Toc398639821"/>
      <w:bookmarkStart w:id="1824" w:name="_Toc198147317"/>
      <w:r w:rsidRPr="00DD3358">
        <w:t>Kalendáře docházky a mzdový výpočet</w:t>
      </w:r>
      <w:bookmarkEnd w:id="1815"/>
      <w:bookmarkEnd w:id="1816"/>
      <w:bookmarkEnd w:id="1822"/>
      <w:bookmarkEnd w:id="1823"/>
      <w:bookmarkEnd w:id="1824"/>
    </w:p>
    <w:p w14:paraId="2F119CF8" w14:textId="77777777" w:rsidR="00DD3358" w:rsidRDefault="00DD3358" w:rsidP="009D08D7">
      <w:pPr>
        <w:ind w:firstLine="708"/>
        <w:jc w:val="both"/>
      </w:pPr>
      <w:r w:rsidRPr="00DD3358">
        <w:t>Při výpočtu mezd u zaměstnanců se v režimu používajících evidenci docházky EGJE využívají individuální kalendáře – denní záhlaví.</w:t>
      </w:r>
    </w:p>
    <w:p w14:paraId="0A981D1E" w14:textId="77777777" w:rsidR="0070464F" w:rsidRDefault="0070464F" w:rsidP="007D5C13">
      <w:pPr>
        <w:pStyle w:val="Nadpis3"/>
      </w:pPr>
      <w:bookmarkStart w:id="1825" w:name="_Toc198147318"/>
      <w:r>
        <w:t>Import kalendářů z XLSX</w:t>
      </w:r>
      <w:bookmarkEnd w:id="1825"/>
    </w:p>
    <w:p w14:paraId="08A1AB45" w14:textId="5A5CD2D0" w:rsidR="0070464F" w:rsidRDefault="0070464F" w:rsidP="007D5C13">
      <w:r>
        <w:t>Pro přenos kalendářů z jiného systému při implementaci, je možné použít skupinu importních sestav, které z předdefinovaných XLSX souborů naimportují kalendáře do EGJE.</w:t>
      </w:r>
    </w:p>
    <w:p w14:paraId="3D341F5A" w14:textId="77777777" w:rsidR="0070464F" w:rsidRDefault="0070464F" w:rsidP="007D5C13">
      <w:r>
        <w:t>Základní definice kalendáře (Kal01, Popis) musí být již naplněná standardním postupem v rámci implementace.</w:t>
      </w:r>
    </w:p>
    <w:p w14:paraId="13A39CC2" w14:textId="227881CA" w:rsidR="0070464F" w:rsidRDefault="0070464F" w:rsidP="007D5C13">
      <w:r>
        <w:t>Před použitím importních sestav je nutné naplnit vzorové XLS</w:t>
      </w:r>
      <w:r w:rsidR="005D38BC">
        <w:t>X</w:t>
      </w:r>
      <w:r>
        <w:t xml:space="preserve"> soubory pro jednotlivé importní sestavy.</w:t>
      </w:r>
    </w:p>
    <w:p w14:paraId="06C188E2" w14:textId="77777777" w:rsidR="0070464F" w:rsidRDefault="0070464F" w:rsidP="007D5C13">
      <w:r>
        <w:t>Importy je možné použít opakovaně, podle režimu spuštění při „importovaných“ řádcích – Kal05, Kal06.</w:t>
      </w:r>
    </w:p>
    <w:p w14:paraId="49AD07BD" w14:textId="77777777" w:rsidR="0070464F" w:rsidRDefault="0070464F" w:rsidP="007D5C13">
      <w:r>
        <w:t>Pro import do Kal01 se používá metoda „aktualizujeme“ a není možný návrat do stavu před použitím sestavy.</w:t>
      </w:r>
    </w:p>
    <w:p w14:paraId="0E0EBC00" w14:textId="77777777" w:rsidR="0070464F" w:rsidRDefault="0070464F" w:rsidP="007D5C13"/>
    <w:p w14:paraId="664EF369" w14:textId="77777777" w:rsidR="0070464F" w:rsidRDefault="0070464F" w:rsidP="007D5C13">
      <w:r>
        <w:t>Postup:</w:t>
      </w:r>
    </w:p>
    <w:p w14:paraId="7DDCF1CF" w14:textId="77777777" w:rsidR="0070464F" w:rsidRDefault="0070464F" w:rsidP="007D5C13">
      <w:r>
        <w:t xml:space="preserve">1/ Import Kal05 – Imp37f </w:t>
      </w:r>
    </w:p>
    <w:p w14:paraId="20359D45" w14:textId="16B2D8D8" w:rsidR="0070464F" w:rsidRDefault="0070464F" w:rsidP="007D5C13">
      <w:r>
        <w:t>2/ Import Kal06 – Imp36f</w:t>
      </w:r>
    </w:p>
    <w:p w14:paraId="43DF1856" w14:textId="77777777" w:rsidR="0070464F" w:rsidRDefault="0070464F" w:rsidP="007D5C13">
      <w:r>
        <w:t>3/ Import Kal01 – Imp35f s volbou jednotlivých záložek</w:t>
      </w:r>
    </w:p>
    <w:p w14:paraId="60B584E4" w14:textId="77777777" w:rsidR="0070464F" w:rsidRDefault="0070464F" w:rsidP="007D5C13"/>
    <w:p w14:paraId="2EB7FD04" w14:textId="379F0650" w:rsidR="0070464F" w:rsidRDefault="0070464F" w:rsidP="007D5C13">
      <w:r>
        <w:t xml:space="preserve">Pro přenos kalendářů mezi různými EGJE je vhodnější použít metodu popsanou </w:t>
      </w:r>
      <w:r w:rsidR="006C1573">
        <w:t xml:space="preserve">v </w:t>
      </w:r>
      <w:r w:rsidR="005A6D51">
        <w:t xml:space="preserve">provozní </w:t>
      </w:r>
      <w:r w:rsidR="006C1573">
        <w:t>dokumentaci</w:t>
      </w:r>
      <w:r w:rsidR="005D38BC">
        <w:t> </w:t>
      </w:r>
      <w:hyperlink r:id="rId74" w:history="1">
        <w:r w:rsidR="005A6D51" w:rsidRPr="006D541C">
          <w:rPr>
            <w:rStyle w:val="Hypertextovodkaz"/>
          </w:rPr>
          <w:t>EGJE_Provdoc</w:t>
        </w:r>
      </w:hyperlink>
      <w:r w:rsidR="005A6D51">
        <w:t xml:space="preserve"> – odstavec </w:t>
      </w:r>
      <w:r w:rsidR="005D38BC">
        <w:t xml:space="preserve">pro aplikaci </w:t>
      </w:r>
      <w:r>
        <w:t>super</w:t>
      </w:r>
      <w:r w:rsidR="00861E35">
        <w:t>c</w:t>
      </w:r>
      <w:r>
        <w:t>onfigur</w:t>
      </w:r>
      <w:r w:rsidR="00861E35">
        <w:t>a</w:t>
      </w:r>
      <w:r>
        <w:t>t</w:t>
      </w:r>
      <w:r w:rsidR="00861E35">
        <w:t>or</w:t>
      </w:r>
      <w:r>
        <w:t xml:space="preserve">. </w:t>
      </w:r>
    </w:p>
    <w:p w14:paraId="7EE50B22" w14:textId="77777777" w:rsidR="00167EDD" w:rsidRDefault="00167EDD" w:rsidP="007D5C13"/>
    <w:p w14:paraId="0B7C12A6" w14:textId="77777777" w:rsidR="00167EDD" w:rsidRDefault="00167EDD" w:rsidP="00167EDD">
      <w:pPr>
        <w:pStyle w:val="Nadpis3"/>
      </w:pPr>
      <w:bookmarkStart w:id="1826" w:name="_Toc198147319"/>
      <w:r>
        <w:t>Vytvoření vzorového úseku zaměstnancem.</w:t>
      </w:r>
      <w:bookmarkEnd w:id="1826"/>
    </w:p>
    <w:p w14:paraId="31E41371" w14:textId="77777777" w:rsidR="00167EDD" w:rsidRDefault="00167EDD" w:rsidP="00167EDD">
      <w:pPr>
        <w:rPr>
          <w:rFonts w:cs="Arial"/>
        </w:rPr>
      </w:pPr>
      <w:r>
        <w:rPr>
          <w:rFonts w:cs="Arial"/>
        </w:rPr>
        <w:t>Pro vytvoření uživatelské verze vzorového úseku (VZU) a jeho následné:</w:t>
      </w:r>
    </w:p>
    <w:p w14:paraId="15CAA52E" w14:textId="77777777" w:rsidR="00167EDD" w:rsidRDefault="00167EDD" w:rsidP="00167EDD">
      <w:pPr>
        <w:ind w:left="708"/>
        <w:rPr>
          <w:rFonts w:cs="Arial"/>
        </w:rPr>
      </w:pPr>
      <w:r>
        <w:rPr>
          <w:rFonts w:cs="Arial"/>
        </w:rPr>
        <w:t>a/ založení do Kal06</w:t>
      </w:r>
    </w:p>
    <w:p w14:paraId="1A2F81FF" w14:textId="77777777" w:rsidR="00167EDD" w:rsidRDefault="00167EDD" w:rsidP="00167EDD">
      <w:pPr>
        <w:ind w:left="708"/>
        <w:rPr>
          <w:rFonts w:cs="Arial"/>
        </w:rPr>
      </w:pPr>
      <w:r>
        <w:rPr>
          <w:rFonts w:cs="Arial"/>
        </w:rPr>
        <w:t xml:space="preserve">b/ přiřazení do odpovídajícího kalendáře  </w:t>
      </w:r>
    </w:p>
    <w:p w14:paraId="2B9AD487" w14:textId="77777777" w:rsidR="00167EDD" w:rsidRDefault="00167EDD" w:rsidP="00167EDD">
      <w:pPr>
        <w:ind w:left="708"/>
        <w:rPr>
          <w:rFonts w:cs="Arial"/>
        </w:rPr>
      </w:pPr>
      <w:r>
        <w:rPr>
          <w:rFonts w:cs="Arial"/>
        </w:rPr>
        <w:t>c/ generování kalendáře</w:t>
      </w:r>
    </w:p>
    <w:p w14:paraId="6DD7FE0E" w14:textId="77777777" w:rsidR="00167EDD" w:rsidRDefault="00167EDD" w:rsidP="00167EDD">
      <w:pPr>
        <w:rPr>
          <w:rFonts w:cs="Arial"/>
        </w:rPr>
      </w:pPr>
      <w:r>
        <w:rPr>
          <w:rFonts w:cs="Arial"/>
        </w:rPr>
        <w:lastRenderedPageBreak/>
        <w:t>je k dispozici formulář Dcp13, z kterého je možné vygenerovat nový vzorový úsek s automatickým nastavením pro dotčený kalendář.</w:t>
      </w:r>
    </w:p>
    <w:p w14:paraId="123A5613" w14:textId="77777777" w:rsidR="00167EDD" w:rsidRDefault="00167EDD" w:rsidP="00167EDD">
      <w:r>
        <w:t>Samotné nastavení na ostrou verzi kalendáře, provede po kontrole návrhu jiný oprávněný uživatel.</w:t>
      </w:r>
    </w:p>
    <w:p w14:paraId="6304DB76" w14:textId="77777777" w:rsidR="00167EDD" w:rsidRDefault="00167EDD" w:rsidP="00167EDD"/>
    <w:p w14:paraId="4C641F6C" w14:textId="77777777" w:rsidR="00167EDD" w:rsidRDefault="00167EDD" w:rsidP="00167EDD">
      <w:r>
        <w:t>Každý PV má přiřazen vlastní kalendář (kód a název může být např. podle OSCPV) s vlastním VZU</w:t>
      </w:r>
    </w:p>
    <w:p w14:paraId="38165F1B" w14:textId="77777777" w:rsidR="00167EDD" w:rsidRDefault="00167EDD" w:rsidP="00167EDD">
      <w:pPr>
        <w:ind w:firstLine="708"/>
      </w:pPr>
      <w:r>
        <w:t>Kód kalendáře OSČPVNN</w:t>
      </w:r>
      <w:r>
        <w:tab/>
        <w:t xml:space="preserve"> – kde n je varianta kalendáře pro OSČPV</w:t>
      </w:r>
    </w:p>
    <w:p w14:paraId="4D4B65BA" w14:textId="77777777" w:rsidR="00167EDD" w:rsidRDefault="00167EDD" w:rsidP="00167EDD">
      <w:pPr>
        <w:ind w:firstLine="708"/>
      </w:pPr>
      <w:r>
        <w:t xml:space="preserve">Kód VZU OSČPVNN </w:t>
      </w:r>
      <w:r>
        <w:tab/>
      </w:r>
      <w:r>
        <w:tab/>
        <w:t xml:space="preserve"> - kde n je varianta VZU pro OSČPV</w:t>
      </w:r>
    </w:p>
    <w:p w14:paraId="608A5F05" w14:textId="77777777" w:rsidR="00167EDD" w:rsidRDefault="00167EDD" w:rsidP="00167EDD"/>
    <w:p w14:paraId="376C237A" w14:textId="77777777" w:rsidR="00167EDD" w:rsidRDefault="00167EDD" w:rsidP="00167EDD">
      <w:r>
        <w:t>Každý PV může mít k dispozici sadu dohodnutých vzorových dnů, ze kterých si může zaměstnanec vybrat, které bude používat.</w:t>
      </w:r>
    </w:p>
    <w:p w14:paraId="4A99BEEF" w14:textId="77777777" w:rsidR="00167EDD" w:rsidRDefault="00167EDD" w:rsidP="00167EDD"/>
    <w:p w14:paraId="073EB8D6" w14:textId="77777777" w:rsidR="00167EDD" w:rsidRDefault="00167EDD" w:rsidP="00167EDD">
      <w:r>
        <w:t>Ve výchozím nastavení má každý zaměstnanec přiřazený kalendář odpovídající výši sjednaného úvazku.</w:t>
      </w:r>
    </w:p>
    <w:p w14:paraId="0C458D56" w14:textId="77777777" w:rsidR="00167EDD" w:rsidRDefault="00167EDD" w:rsidP="00167EDD"/>
    <w:p w14:paraId="634BDA6E" w14:textId="77777777" w:rsidR="00167EDD" w:rsidRDefault="00167EDD" w:rsidP="00167EDD">
      <w:r>
        <w:t xml:space="preserve">Každý zaměstnanec (PV) si pak může (podle obecných podmínek organizace) připravit návrh nového VZU a podmínky jeho nasazení pro produkci. </w:t>
      </w:r>
    </w:p>
    <w:p w14:paraId="7007A505" w14:textId="77777777" w:rsidR="00167EDD" w:rsidRDefault="00167EDD" w:rsidP="00167EDD"/>
    <w:p w14:paraId="7052A2B4" w14:textId="77777777" w:rsidR="00167EDD" w:rsidRDefault="00167EDD" w:rsidP="00167EDD">
      <w:r>
        <w:t>Oprávněný uživatel pak po kontrole návrhu od zaměstnance, provede promítnutí návrhu do produkce.</w:t>
      </w:r>
    </w:p>
    <w:p w14:paraId="2D38D731" w14:textId="77777777" w:rsidR="00167EDD" w:rsidRDefault="00167EDD" w:rsidP="00167EDD"/>
    <w:p w14:paraId="78A439C1" w14:textId="77777777" w:rsidR="00167EDD" w:rsidRDefault="00167EDD" w:rsidP="00167EDD">
      <w:r>
        <w:t>Přiřazení přístupu k formuláři a jeho funkcím je řízené podle určených objektových práv.</w:t>
      </w:r>
    </w:p>
    <w:p w14:paraId="4F48A1D7" w14:textId="77777777" w:rsidR="00167EDD" w:rsidRDefault="00167EDD" w:rsidP="00167EDD"/>
    <w:p w14:paraId="30759158" w14:textId="77777777" w:rsidR="00167EDD" w:rsidRDefault="00167EDD" w:rsidP="00167EDD">
      <w:r>
        <w:t xml:space="preserve"> </w:t>
      </w:r>
    </w:p>
    <w:p w14:paraId="2955A773" w14:textId="77777777" w:rsidR="00167EDD" w:rsidRPr="002141A7" w:rsidRDefault="00167EDD" w:rsidP="00167EDD">
      <w:pPr>
        <w:rPr>
          <w:b/>
          <w:bCs/>
          <w:u w:val="single"/>
        </w:rPr>
      </w:pPr>
      <w:r w:rsidRPr="002141A7">
        <w:rPr>
          <w:b/>
          <w:bCs/>
          <w:u w:val="single"/>
        </w:rPr>
        <w:t>Uživatel - zaměstnanec</w:t>
      </w:r>
    </w:p>
    <w:p w14:paraId="5605AF62" w14:textId="77777777" w:rsidR="00167EDD" w:rsidRDefault="00167EDD" w:rsidP="00167EDD">
      <w:r>
        <w:t>Má k dispozici zobrazené všechny jemu přiřazené vzorové úseky (aktuální i historické), které jsou přiřazené na jeho osobním kalendáři.</w:t>
      </w:r>
    </w:p>
    <w:p w14:paraId="33261CD1" w14:textId="77777777" w:rsidR="00167EDD" w:rsidRDefault="00167EDD" w:rsidP="00167EDD"/>
    <w:p w14:paraId="582C4C13" w14:textId="77777777" w:rsidR="00167EDD" w:rsidRDefault="00167EDD" w:rsidP="00167EDD">
      <w:r>
        <w:t>Má k dispozici obecnou nebo určenou sadu vzorových dnů, které může použít pro sestavení VZU.</w:t>
      </w:r>
    </w:p>
    <w:p w14:paraId="366F600D" w14:textId="77777777" w:rsidR="00167EDD" w:rsidRDefault="00167EDD" w:rsidP="00167EDD">
      <w:r>
        <w:t xml:space="preserve">Při vytváření nového VZU (nového nebo úpravou z již existujícího)  nejdříve se nastaví platnost jeho nasazení (musí být rovná nebo větší než stanovený datum změny (pokud je tento stanoven) a větší než období naposledy uzavřené docházky/ období pro docházku) a je určen jako první den startovacího období. </w:t>
      </w:r>
    </w:p>
    <w:p w14:paraId="69C4A2D2" w14:textId="77777777" w:rsidR="00167EDD" w:rsidRDefault="00167EDD" w:rsidP="00167EDD"/>
    <w:p w14:paraId="37A732CC" w14:textId="77777777" w:rsidR="00167EDD" w:rsidRDefault="00167EDD" w:rsidP="00167EDD">
      <w:r>
        <w:t>Startovací bod ve VZU pro generování kalendáře od datumu změny, je vždy 1. a odpovídá prvnímu dnu období platnosti změny.</w:t>
      </w:r>
    </w:p>
    <w:p w14:paraId="24549427" w14:textId="77777777" w:rsidR="00167EDD" w:rsidRDefault="00167EDD" w:rsidP="00167EDD">
      <w:r>
        <w:t>Období změny určí standardně správce EGJE, zaměstnanec, pokud má na to právo, může tento parametr změnit.</w:t>
      </w:r>
    </w:p>
    <w:p w14:paraId="5BC4600D" w14:textId="77777777" w:rsidR="00167EDD" w:rsidRDefault="00167EDD" w:rsidP="00167EDD"/>
    <w:p w14:paraId="17A5C24B" w14:textId="77777777" w:rsidR="00167EDD" w:rsidRDefault="00167EDD" w:rsidP="00167EDD">
      <w:r>
        <w:t>Vytvoří návrh na změnu aktuálního přiřazeného vzorového úseku (VZU) z existujících - zadá začátek platnosti (datum) a startovací bod v cyklu.</w:t>
      </w:r>
    </w:p>
    <w:p w14:paraId="4D1B7C7B" w14:textId="77777777" w:rsidR="00167EDD" w:rsidRDefault="00167EDD" w:rsidP="00167EDD">
      <w:r>
        <w:t>•</w:t>
      </w:r>
      <w:r>
        <w:tab/>
        <w:t>Vytvoří nový VZU a naplní ho existujícím VZU nebo jej sestaví ze samostatných VZD.</w:t>
      </w:r>
    </w:p>
    <w:p w14:paraId="32834E3B" w14:textId="77777777" w:rsidR="00167EDD" w:rsidRDefault="00167EDD" w:rsidP="00167EDD">
      <w:r>
        <w:t>•</w:t>
      </w:r>
      <w:r>
        <w:tab/>
        <w:t>Aktualizuje nový VZU podle potřeby.</w:t>
      </w:r>
    </w:p>
    <w:p w14:paraId="725CF536" w14:textId="77777777" w:rsidR="00167EDD" w:rsidRDefault="00167EDD" w:rsidP="00167EDD">
      <w:r>
        <w:t>Sestavení VZU si kontroluje na pracovním kalendáři pro zvolené startovací období.</w:t>
      </w:r>
    </w:p>
    <w:p w14:paraId="73381944" w14:textId="77777777" w:rsidR="00167EDD" w:rsidRDefault="00167EDD" w:rsidP="00167EDD">
      <w:r>
        <w:t>•</w:t>
      </w:r>
      <w:r>
        <w:tab/>
        <w:t>Po uložení nového vzorového úseku aparát</w:t>
      </w:r>
    </w:p>
    <w:p w14:paraId="4A2E4142" w14:textId="77777777" w:rsidR="00167EDD" w:rsidRDefault="00167EDD" w:rsidP="00167EDD">
      <w:r>
        <w:t>o</w:t>
      </w:r>
      <w:r>
        <w:tab/>
        <w:t>Vygeneruje se pracovní kalendář zaměstnance pro startovací období podle uloženého VZU</w:t>
      </w:r>
    </w:p>
    <w:p w14:paraId="6B8A6F0B" w14:textId="77777777" w:rsidR="00167EDD" w:rsidRDefault="00167EDD" w:rsidP="00167EDD">
      <w:r>
        <w:t>o</w:t>
      </w:r>
      <w:r>
        <w:tab/>
        <w:t>Na kalendáři se provedou kontroly na fondu pracovní doby (stejné jako na formuláři Dcp07) Podle výsledku kontrol se nastaví stav zpracování kalendáře.</w:t>
      </w:r>
    </w:p>
    <w:p w14:paraId="38D2F2AE" w14:textId="77777777" w:rsidR="00167EDD" w:rsidRDefault="00167EDD" w:rsidP="00167EDD">
      <w:r>
        <w:t>o</w:t>
      </w:r>
      <w:r>
        <w:tab/>
        <w:t xml:space="preserve">Provede další kontroly dle dohody </w:t>
      </w:r>
    </w:p>
    <w:p w14:paraId="0FB4D674" w14:textId="77777777" w:rsidR="00167EDD" w:rsidRDefault="00167EDD" w:rsidP="00167EDD">
      <w:r>
        <w:t>•</w:t>
      </w:r>
      <w:r>
        <w:tab/>
        <w:t>Pokud v kalendáři nejsou zjištěné FAT chyby, zaměstnanec může uzavřít návrh VZU.</w:t>
      </w:r>
    </w:p>
    <w:p w14:paraId="2793E06E" w14:textId="77777777" w:rsidR="00167EDD" w:rsidRDefault="00167EDD" w:rsidP="00167EDD">
      <w:r>
        <w:t>•</w:t>
      </w:r>
      <w:r>
        <w:tab/>
        <w:t>Zaměstnanec se může vracet k úpravě návrhu VZU</w:t>
      </w:r>
    </w:p>
    <w:p w14:paraId="6F15AFF4" w14:textId="77777777" w:rsidR="00167EDD" w:rsidRDefault="00167EDD" w:rsidP="00167EDD">
      <w:r>
        <w:t>o</w:t>
      </w:r>
      <w:r>
        <w:tab/>
        <w:t>Pokud není návrh od něho uzavřen</w:t>
      </w:r>
    </w:p>
    <w:p w14:paraId="2E0C153C" w14:textId="77777777" w:rsidR="00167EDD" w:rsidRDefault="00167EDD" w:rsidP="00167EDD">
      <w:r>
        <w:t>o</w:t>
      </w:r>
      <w:r>
        <w:tab/>
        <w:t>Pokud již návrh uzavřel, může ho opětovně otevřít, pokud zatím neuzavřel jeho návrh nadřízený/oprávněný uživatel</w:t>
      </w:r>
    </w:p>
    <w:p w14:paraId="2097605D" w14:textId="77777777" w:rsidR="00167EDD" w:rsidRDefault="00167EDD" w:rsidP="00167EDD">
      <w:r>
        <w:t>o</w:t>
      </w:r>
      <w:r>
        <w:tab/>
        <w:t>Pokud již návrh uzavřel jeho nadřízený/oprávněný uživatel, ale ještě nedošlo k realizaci – může zaměstnanec požádat o jeho zpětné otevření</w:t>
      </w:r>
    </w:p>
    <w:p w14:paraId="6A5880C9" w14:textId="77777777" w:rsidR="00167EDD" w:rsidRDefault="00167EDD" w:rsidP="00167EDD">
      <w:r>
        <w:t xml:space="preserve"> </w:t>
      </w:r>
    </w:p>
    <w:p w14:paraId="60519747" w14:textId="77777777" w:rsidR="00167EDD" w:rsidRDefault="00167EDD" w:rsidP="00167EDD">
      <w:r>
        <w:t>Administrátor:</w:t>
      </w:r>
    </w:p>
    <w:p w14:paraId="35256D17" w14:textId="77777777" w:rsidR="00167EDD" w:rsidRDefault="00167EDD" w:rsidP="00167EDD">
      <w:r>
        <w:t xml:space="preserve"> Na formuláři Kal06x zkontroluje a zpracuje požadavky na změnu - a ve vhodném okamžiku spustí funkci, která:</w:t>
      </w:r>
    </w:p>
    <w:p w14:paraId="77D6CD37" w14:textId="77777777" w:rsidR="00167EDD" w:rsidRDefault="00167EDD" w:rsidP="00167EDD">
      <w:r>
        <w:t xml:space="preserve">            a/ Promítne uživatelské návrhy úseku do Kal06</w:t>
      </w:r>
    </w:p>
    <w:p w14:paraId="068BAA39" w14:textId="77777777" w:rsidR="00167EDD" w:rsidRDefault="00167EDD" w:rsidP="00167EDD">
      <w:r>
        <w:tab/>
        <w:t>b/ Promítne uživatelské změny do Kal01</w:t>
      </w:r>
    </w:p>
    <w:p w14:paraId="370E0E45" w14:textId="77777777" w:rsidR="00167EDD" w:rsidRPr="00604582" w:rsidRDefault="00167EDD" w:rsidP="00167EDD">
      <w:r>
        <w:lastRenderedPageBreak/>
        <w:t>Následně provede generování rozpisu směn pro dotčené kalendáře a určený rozsah období.</w:t>
      </w:r>
    </w:p>
    <w:p w14:paraId="3146446F" w14:textId="77777777" w:rsidR="00167EDD" w:rsidRDefault="00167EDD" w:rsidP="00167EDD">
      <w:pPr>
        <w:rPr>
          <w:rFonts w:cs="Arial"/>
        </w:rPr>
      </w:pPr>
    </w:p>
    <w:p w14:paraId="6FBC2838" w14:textId="77777777" w:rsidR="00167EDD" w:rsidRDefault="00167EDD" w:rsidP="00167EDD">
      <w:pPr>
        <w:pStyle w:val="Nadpis4"/>
      </w:pPr>
      <w:r>
        <w:t>Inicializace systému</w:t>
      </w:r>
    </w:p>
    <w:p w14:paraId="205FDAA4" w14:textId="77777777" w:rsidR="00167EDD" w:rsidRPr="006A1335" w:rsidRDefault="00167EDD" w:rsidP="00167EDD">
      <w:pPr>
        <w:rPr>
          <w:b/>
          <w:bCs/>
          <w:lang w:eastAsia="en-US"/>
        </w:rPr>
      </w:pPr>
      <w:r w:rsidRPr="006A1335">
        <w:rPr>
          <w:b/>
          <w:bCs/>
          <w:lang w:eastAsia="en-US"/>
        </w:rPr>
        <w:t>Adm02/Adm03</w:t>
      </w:r>
    </w:p>
    <w:p w14:paraId="18538771" w14:textId="77777777" w:rsidR="00167EDD" w:rsidRPr="00793788" w:rsidRDefault="00167EDD" w:rsidP="00167EDD">
      <w:pPr>
        <w:rPr>
          <w:lang w:eastAsia="en-US"/>
        </w:rPr>
      </w:pPr>
      <w:r w:rsidRPr="00793788">
        <w:rPr>
          <w:lang w:eastAsia="en-US"/>
        </w:rPr>
        <w:t>Nastavení objektových práv pro dotčené profily a použité objekty</w:t>
      </w:r>
    </w:p>
    <w:p w14:paraId="577FC6ED" w14:textId="77777777" w:rsidR="00167EDD" w:rsidRDefault="00167EDD" w:rsidP="00167EDD">
      <w:pPr>
        <w:rPr>
          <w:lang w:eastAsia="en-US"/>
        </w:rPr>
      </w:pPr>
    </w:p>
    <w:p w14:paraId="5BFF59DF" w14:textId="77777777" w:rsidR="00167EDD" w:rsidRPr="006A1335" w:rsidRDefault="00167EDD" w:rsidP="00167EDD">
      <w:pPr>
        <w:rPr>
          <w:b/>
          <w:bCs/>
          <w:lang w:eastAsia="en-US"/>
        </w:rPr>
      </w:pPr>
      <w:r w:rsidRPr="006A1335">
        <w:rPr>
          <w:b/>
          <w:bCs/>
          <w:lang w:eastAsia="en-US"/>
        </w:rPr>
        <w:t>Adm21/Adm22/Adm23</w:t>
      </w:r>
    </w:p>
    <w:p w14:paraId="6E27AFCD" w14:textId="77777777" w:rsidR="00167EDD" w:rsidRPr="0038381F" w:rsidRDefault="00167EDD" w:rsidP="00167EDD">
      <w:pPr>
        <w:rPr>
          <w:lang w:eastAsia="en-US"/>
        </w:rPr>
      </w:pPr>
      <w:r>
        <w:rPr>
          <w:lang w:eastAsia="en-US"/>
        </w:rPr>
        <w:t>Nastavení referenčního datumu, ke kterému se mají připravit nové verze VZU do položky:</w:t>
      </w:r>
    </w:p>
    <w:p w14:paraId="03904BFB" w14:textId="77777777" w:rsidR="00167EDD" w:rsidRDefault="00167EDD" w:rsidP="00167EDD">
      <w:r w:rsidRPr="0038381F">
        <w:t>Datum použití nových vzorových úseků:</w:t>
      </w:r>
    </w:p>
    <w:p w14:paraId="51BF7D14" w14:textId="77777777" w:rsidR="00167EDD" w:rsidRDefault="00167EDD" w:rsidP="00167EDD"/>
    <w:p w14:paraId="3A2E3824" w14:textId="77777777" w:rsidR="00167EDD" w:rsidRPr="006A1335" w:rsidRDefault="00167EDD" w:rsidP="00167EDD">
      <w:pPr>
        <w:rPr>
          <w:b/>
          <w:bCs/>
        </w:rPr>
      </w:pPr>
      <w:r w:rsidRPr="006A1335">
        <w:rPr>
          <w:b/>
          <w:bCs/>
        </w:rPr>
        <w:t>Kal05</w:t>
      </w:r>
    </w:p>
    <w:p w14:paraId="1A2C88AF" w14:textId="77777777" w:rsidR="00167EDD" w:rsidRDefault="00167EDD" w:rsidP="00167EDD">
      <w:r>
        <w:t>Podle potřeby pro dotčené VZD nastavit položku „</w:t>
      </w:r>
      <w:r w:rsidRPr="00CC0570">
        <w:t>Skupina pro práva</w:t>
      </w:r>
      <w:r>
        <w:t>“.</w:t>
      </w:r>
    </w:p>
    <w:p w14:paraId="39845F9E" w14:textId="77777777" w:rsidR="00167EDD" w:rsidRDefault="00167EDD" w:rsidP="00167EDD">
      <w:r>
        <w:t xml:space="preserve">Určená pro výběr </w:t>
      </w:r>
    </w:p>
    <w:p w14:paraId="2654F329" w14:textId="77777777" w:rsidR="00167EDD" w:rsidRDefault="00167EDD" w:rsidP="00167EDD"/>
    <w:p w14:paraId="24013FAB" w14:textId="77777777" w:rsidR="00167EDD" w:rsidRPr="006A1335" w:rsidRDefault="00167EDD" w:rsidP="00167EDD">
      <w:pPr>
        <w:rPr>
          <w:b/>
          <w:bCs/>
        </w:rPr>
      </w:pPr>
      <w:r w:rsidRPr="006A1335">
        <w:rPr>
          <w:b/>
          <w:bCs/>
        </w:rPr>
        <w:t>Kal06.</w:t>
      </w:r>
    </w:p>
    <w:p w14:paraId="5EF43971" w14:textId="77777777" w:rsidR="00167EDD" w:rsidRDefault="00167EDD" w:rsidP="00167EDD">
      <w:r>
        <w:t>Pro každé dotčené PV vytvořit VZU pro plán – Dcp13 s nastavením:</w:t>
      </w:r>
    </w:p>
    <w:p w14:paraId="5A4C9857" w14:textId="77777777" w:rsidR="00167EDD" w:rsidRDefault="00167EDD" w:rsidP="00167EDD">
      <w:r>
        <w:t xml:space="preserve">Kód vzorového úseku </w:t>
      </w:r>
      <w:r>
        <w:tab/>
      </w:r>
      <w:r>
        <w:tab/>
        <w:t>= OSČPVNN</w:t>
      </w:r>
    </w:p>
    <w:p w14:paraId="477D17D9" w14:textId="77777777" w:rsidR="00167EDD" w:rsidRDefault="00167EDD" w:rsidP="00167EDD">
      <w:r>
        <w:t xml:space="preserve">Název </w:t>
      </w:r>
      <w:r>
        <w:tab/>
      </w:r>
      <w:r>
        <w:tab/>
      </w:r>
      <w:r>
        <w:tab/>
      </w:r>
      <w:r>
        <w:tab/>
        <w:t>= podle uvážení</w:t>
      </w:r>
    </w:p>
    <w:p w14:paraId="2508BC4C" w14:textId="77777777" w:rsidR="00167EDD" w:rsidRDefault="00167EDD" w:rsidP="00167EDD">
      <w:r>
        <w:t>Platnost</w:t>
      </w:r>
      <w:r>
        <w:tab/>
      </w:r>
      <w:r>
        <w:tab/>
      </w:r>
      <w:r>
        <w:tab/>
        <w:t>= 0</w:t>
      </w:r>
    </w:p>
    <w:p w14:paraId="5B2C68A1" w14:textId="77777777" w:rsidR="00167EDD" w:rsidRDefault="00167EDD" w:rsidP="00167EDD">
      <w:r>
        <w:t>Osoba PV</w:t>
      </w:r>
      <w:r>
        <w:tab/>
      </w:r>
      <w:r>
        <w:tab/>
      </w:r>
      <w:r>
        <w:tab/>
        <w:t>= dotčené PV</w:t>
      </w:r>
    </w:p>
    <w:p w14:paraId="51B6CB18" w14:textId="77777777" w:rsidR="00167EDD" w:rsidRDefault="00167EDD" w:rsidP="00167EDD">
      <w:r>
        <w:t>Typ vzorového úseku</w:t>
      </w:r>
      <w:r>
        <w:tab/>
      </w:r>
      <w:r>
        <w:tab/>
        <w:t>= 1 (</w:t>
      </w:r>
      <w:r w:rsidRPr="00031099">
        <w:t>Vzorový úsek - v</w:t>
      </w:r>
      <w:r>
        <w:t> </w:t>
      </w:r>
      <w:r w:rsidRPr="00031099">
        <w:t>plán</w:t>
      </w:r>
      <w:r>
        <w:t>u)</w:t>
      </w:r>
    </w:p>
    <w:p w14:paraId="6C9A330E" w14:textId="77777777" w:rsidR="00167EDD" w:rsidRDefault="00167EDD" w:rsidP="00167EDD">
      <w:r>
        <w:t>Použitelný od</w:t>
      </w:r>
      <w:r>
        <w:tab/>
      </w:r>
      <w:r>
        <w:tab/>
      </w:r>
      <w:r>
        <w:tab/>
        <w:t>= ???</w:t>
      </w:r>
    </w:p>
    <w:p w14:paraId="72A58A08" w14:textId="77777777" w:rsidR="00167EDD" w:rsidRDefault="00167EDD" w:rsidP="00167EDD">
      <w:r>
        <w:t>Délka úseku</w:t>
      </w:r>
      <w:r>
        <w:tab/>
      </w:r>
      <w:r>
        <w:tab/>
      </w:r>
      <w:r>
        <w:tab/>
        <w:t>= ???</w:t>
      </w:r>
    </w:p>
    <w:p w14:paraId="53AD4F1D" w14:textId="77777777" w:rsidR="00167EDD" w:rsidRDefault="00167EDD" w:rsidP="00167EDD">
      <w:r w:rsidRPr="00031099">
        <w:t>Skupina VZD pro použití</w:t>
      </w:r>
      <w:r>
        <w:tab/>
        <w:t>= seznam hodnot z Kal05, „</w:t>
      </w:r>
      <w:r w:rsidRPr="00CC0570">
        <w:t>Skupina pro práva</w:t>
      </w:r>
      <w:r>
        <w:t xml:space="preserve">“ – pro vytvoření </w:t>
      </w:r>
      <w:r>
        <w:tab/>
      </w:r>
      <w:r>
        <w:tab/>
      </w:r>
      <w:r>
        <w:tab/>
      </w:r>
      <w:r>
        <w:tab/>
      </w:r>
      <w:r>
        <w:tab/>
      </w:r>
      <w:r>
        <w:tab/>
        <w:t>seznamu VZD pro aktuální VZD</w:t>
      </w:r>
    </w:p>
    <w:p w14:paraId="4929D8E1" w14:textId="77777777" w:rsidR="00167EDD" w:rsidRDefault="00167EDD" w:rsidP="007D5C13"/>
    <w:p w14:paraId="67D56B31" w14:textId="77777777" w:rsidR="0070464F" w:rsidRPr="00DD3358" w:rsidRDefault="0070464F" w:rsidP="00DD3358"/>
    <w:p w14:paraId="0BF29CB4" w14:textId="6CDA2AB8" w:rsidR="00757AA6" w:rsidRDefault="00757AA6" w:rsidP="009D08D7">
      <w:pPr>
        <w:pStyle w:val="Nadpis2"/>
      </w:pPr>
      <w:bookmarkStart w:id="1827" w:name="_Toc398639822"/>
      <w:r>
        <w:t xml:space="preserve"> </w:t>
      </w:r>
      <w:bookmarkStart w:id="1828" w:name="_Toc198147320"/>
      <w:r>
        <w:t>Plánování směn a docházky</w:t>
      </w:r>
      <w:bookmarkEnd w:id="1828"/>
    </w:p>
    <w:p w14:paraId="36A3630F" w14:textId="77777777" w:rsidR="00757AA6" w:rsidRDefault="00757AA6" w:rsidP="00757AA6"/>
    <w:p w14:paraId="55CCC659" w14:textId="31B52008" w:rsidR="00757AA6" w:rsidRPr="00D33A8D" w:rsidRDefault="00757AA6" w:rsidP="00757AA6">
      <w:pPr>
        <w:pStyle w:val="Nadpis3"/>
      </w:pPr>
      <w:bookmarkStart w:id="1829" w:name="_Toc198147321"/>
      <w:r w:rsidRPr="00D33A8D">
        <w:t>Plánov</w:t>
      </w:r>
      <w:r>
        <w:t>á</w:t>
      </w:r>
      <w:r w:rsidRPr="00D33A8D">
        <w:t xml:space="preserve">ní docházky - VZOR kalendář </w:t>
      </w:r>
      <w:r>
        <w:t>Dcp14</w:t>
      </w:r>
      <w:bookmarkEnd w:id="1829"/>
    </w:p>
    <w:p w14:paraId="2BE22F8E" w14:textId="1C9FE82C" w:rsidR="00757AA6" w:rsidRDefault="00757AA6" w:rsidP="00757AA6">
      <w:pPr>
        <w:pStyle w:val="dokumentace-textpodntu"/>
      </w:pPr>
      <w:r w:rsidRPr="00A4243B">
        <w:rPr>
          <w:i/>
          <w:iCs/>
        </w:rPr>
        <w:t>Přenos z e202</w:t>
      </w:r>
      <w:r>
        <w:rPr>
          <w:i/>
          <w:iCs/>
        </w:rPr>
        <w:t xml:space="preserve">501b, </w:t>
      </w:r>
      <w:r w:rsidRPr="00D33A8D">
        <w:t>(TC 1116472)</w:t>
      </w:r>
      <w:r>
        <w:t xml:space="preserve"> </w:t>
      </w:r>
    </w:p>
    <w:p w14:paraId="1F4731A8" w14:textId="30962CA9" w:rsidR="00757AA6" w:rsidRPr="00491821" w:rsidRDefault="00757AA6" w:rsidP="00757AA6">
      <w:pPr>
        <w:rPr>
          <w:rFonts w:cs="Arial"/>
        </w:rPr>
      </w:pPr>
      <w:r>
        <w:rPr>
          <w:rFonts w:cs="Arial"/>
        </w:rPr>
        <w:t>S</w:t>
      </w:r>
      <w:r w:rsidRPr="00491821">
        <w:rPr>
          <w:rFonts w:cs="Arial"/>
        </w:rPr>
        <w:t>ystém pro plánov</w:t>
      </w:r>
      <w:r>
        <w:rPr>
          <w:rFonts w:cs="Arial"/>
        </w:rPr>
        <w:t>á</w:t>
      </w:r>
      <w:r w:rsidRPr="00491821">
        <w:rPr>
          <w:rFonts w:cs="Arial"/>
        </w:rPr>
        <w:t>ní evidence docházky zaměstnancem, který je reprezentovaný formulářem Dcp14</w:t>
      </w:r>
      <w:r>
        <w:rPr>
          <w:rFonts w:cs="Arial"/>
        </w:rPr>
        <w:t>.</w:t>
      </w:r>
    </w:p>
    <w:p w14:paraId="12BDF320" w14:textId="77777777" w:rsidR="00757AA6" w:rsidRDefault="00757AA6" w:rsidP="00757AA6">
      <w:pPr>
        <w:pStyle w:val="Nadpis4"/>
      </w:pPr>
      <w:r w:rsidRPr="00C5728F">
        <w:t xml:space="preserve"> Popis požadavku:</w:t>
      </w:r>
    </w:p>
    <w:p w14:paraId="1C24DE9B" w14:textId="161314F3" w:rsidR="00757AA6" w:rsidRDefault="00757AA6" w:rsidP="00757AA6">
      <w:r>
        <w:t>S</w:t>
      </w:r>
      <w:r w:rsidRPr="00604582">
        <w:t xml:space="preserve">ystém pro </w:t>
      </w:r>
      <w:r>
        <w:t>vytvoření a aktualizaci předpokládaného dlouhodobého výkazu odpracované a neodpracované doby, který se podle rozhodnutí uživatele nebo automaticky přepíše do standardního výkazu docházky pro dotčené období</w:t>
      </w:r>
      <w:r w:rsidRPr="00604582">
        <w:t>.</w:t>
      </w:r>
    </w:p>
    <w:p w14:paraId="404C8B89" w14:textId="77777777" w:rsidR="00757AA6" w:rsidRDefault="00757AA6" w:rsidP="00757AA6"/>
    <w:p w14:paraId="5391DC69" w14:textId="77777777" w:rsidR="00757AA6" w:rsidRDefault="00757AA6" w:rsidP="00757AA6">
      <w:r>
        <w:t>Požadavek definovaný zákazníkem.:</w:t>
      </w:r>
    </w:p>
    <w:p w14:paraId="412F3E69" w14:textId="77777777" w:rsidR="00757AA6" w:rsidRPr="00A35B17" w:rsidRDefault="00757AA6" w:rsidP="00757AA6">
      <w:pPr>
        <w:pStyle w:val="Odstavecseseznamem"/>
        <w:numPr>
          <w:ilvl w:val="0"/>
          <w:numId w:val="196"/>
        </w:numPr>
        <w:ind w:left="360"/>
        <w:rPr>
          <w:rFonts w:ascii="Arial" w:hAnsi="Arial" w:cs="Arial"/>
        </w:rPr>
      </w:pPr>
      <w:r w:rsidRPr="00A35B17">
        <w:rPr>
          <w:rFonts w:ascii="Arial" w:hAnsi="Arial" w:cs="Arial"/>
        </w:rPr>
        <w:t>Pro účely standardního plánování FPD a vyhodnocení docházky používá EGJE obvykle rovnoměrné rozvržení pracovní doby, definované přiřazeným kalendářem na Opv01, tzn. veškeré nepřítomnosti, svátky, dovolené, VD, pracovní cesty, se vyhodnotí dle rovnoměrného rozvržení pracovní doby – přiřazeného kalendáře (např. zaměstnanec s celým úvazkem bude mít vždy počítaný svátek v pracovní den 8h – bez ohledu na jeho následný vzor).</w:t>
      </w:r>
    </w:p>
    <w:p w14:paraId="272DE97C" w14:textId="77777777" w:rsidR="00757AA6" w:rsidRPr="00757AA6" w:rsidRDefault="00757AA6" w:rsidP="00757AA6">
      <w:pPr>
        <w:rPr>
          <w:rFonts w:cs="Arial"/>
        </w:rPr>
      </w:pPr>
    </w:p>
    <w:p w14:paraId="2762F34B" w14:textId="77777777" w:rsidR="00757AA6" w:rsidRPr="00A35B17" w:rsidRDefault="00757AA6" w:rsidP="00757AA6">
      <w:pPr>
        <w:pStyle w:val="Odstavecseseznamem"/>
        <w:numPr>
          <w:ilvl w:val="0"/>
          <w:numId w:val="196"/>
        </w:numPr>
        <w:ind w:left="360"/>
        <w:rPr>
          <w:rFonts w:ascii="Arial" w:hAnsi="Arial" w:cs="Arial"/>
        </w:rPr>
      </w:pPr>
      <w:r w:rsidRPr="00A35B17">
        <w:rPr>
          <w:rFonts w:ascii="Arial" w:hAnsi="Arial" w:cs="Arial"/>
        </w:rPr>
        <w:t>Následně bude možné, aby si zaměstnanec zvolil/vytvořil vlastní pracovní plánovací kalendář – vzor, jak předpokládá, že bude chodit do práce.</w:t>
      </w:r>
      <w:r w:rsidRPr="00A35B17">
        <w:rPr>
          <w:rFonts w:ascii="Arial" w:hAnsi="Arial" w:cs="Arial"/>
        </w:rPr>
        <w:br/>
        <w:t>Ten se ale vůbec nepromítá do plánování FPD nebo do výpočtů nepřítomností. Standardně přiřazený kalendář (obvykle s rovnoměrným rozvržením pracovní doby) má v těchto případech před vzorem přednost.</w:t>
      </w:r>
      <w:r w:rsidRPr="00A35B17">
        <w:rPr>
          <w:rFonts w:ascii="Arial" w:hAnsi="Arial" w:cs="Arial"/>
        </w:rPr>
        <w:br/>
        <w:t xml:space="preserve">Kalendář Vzor se vytváří ze zvoleného/vytvořeného vzorového úseku, který pokrývá jeden nebo více týdnu tak, že opakováním tohoto vzorového úseku se vytvoří pracovní plánovací kalendář v dohodnutém rozsahu. </w:t>
      </w:r>
      <w:r w:rsidRPr="00A35B17">
        <w:rPr>
          <w:rFonts w:ascii="Arial" w:hAnsi="Arial" w:cs="Arial"/>
        </w:rPr>
        <w:br/>
        <w:t xml:space="preserve">Vzorový úsek bude kontrolovaný (počet hodin za týden nebo více týdnů při vzorovém úseku na více týdnů) na sjednaný úvazek podle Opv01 konkrétního PV. </w:t>
      </w:r>
      <w:r w:rsidRPr="00A35B17">
        <w:rPr>
          <w:rFonts w:ascii="Arial" w:hAnsi="Arial" w:cs="Arial"/>
        </w:rPr>
        <w:br/>
      </w:r>
      <w:r w:rsidRPr="00A35B17">
        <w:rPr>
          <w:rFonts w:ascii="Arial" w:hAnsi="Arial" w:cs="Arial"/>
        </w:rPr>
        <w:lastRenderedPageBreak/>
        <w:t>Např. pro týdenní vzorový úsek se sjednaným úvazkem 40h, musí být součet hodin z plánovaných směn 40 hod).</w:t>
      </w:r>
      <w:r w:rsidRPr="00A35B17">
        <w:rPr>
          <w:rFonts w:ascii="Arial" w:hAnsi="Arial" w:cs="Arial"/>
        </w:rPr>
        <w:br/>
        <w:t>Podle potřeby si kalendář VZOR, může uživatel dále upravit individuálně podle očekávané situace.</w:t>
      </w:r>
    </w:p>
    <w:p w14:paraId="1A1C5565" w14:textId="77777777" w:rsidR="00757AA6" w:rsidRPr="00757AA6" w:rsidRDefault="00757AA6" w:rsidP="00757AA6">
      <w:pPr>
        <w:rPr>
          <w:rFonts w:cs="Arial"/>
        </w:rPr>
      </w:pPr>
    </w:p>
    <w:p w14:paraId="4C04D2AA" w14:textId="77777777" w:rsidR="00757AA6" w:rsidRPr="00A35B17" w:rsidRDefault="00757AA6" w:rsidP="00757AA6">
      <w:pPr>
        <w:pStyle w:val="Odstavecseseznamem"/>
        <w:numPr>
          <w:ilvl w:val="0"/>
          <w:numId w:val="196"/>
        </w:numPr>
        <w:ind w:left="360"/>
        <w:rPr>
          <w:rFonts w:ascii="Arial" w:hAnsi="Arial" w:cs="Arial"/>
        </w:rPr>
      </w:pPr>
      <w:r w:rsidRPr="00A35B17">
        <w:rPr>
          <w:rFonts w:ascii="Arial" w:hAnsi="Arial" w:cs="Arial"/>
        </w:rPr>
        <w:t>Kalendář VZOR se pak použije pro naplnění docházky podle režimu vyhodnocení docházky pro dotčené období, tzn. v rámci automatického doplňovaní docházky:</w:t>
      </w:r>
      <w:r w:rsidRPr="00A35B17">
        <w:rPr>
          <w:rFonts w:ascii="Arial" w:hAnsi="Arial" w:cs="Arial"/>
        </w:rPr>
        <w:br/>
        <w:t>a/ automatické průběžné doplnění systémem v rámci kalkulace docházky na jinak nevykázané dny</w:t>
      </w:r>
      <w:r w:rsidRPr="00A35B17">
        <w:rPr>
          <w:rFonts w:ascii="Arial" w:hAnsi="Arial" w:cs="Arial"/>
        </w:rPr>
        <w:br/>
        <w:t>b/ automatické doplnění systémem v rámci uzavření docházky na jinak nevykázané dny</w:t>
      </w:r>
      <w:r w:rsidRPr="00A35B17">
        <w:rPr>
          <w:rFonts w:ascii="Arial" w:hAnsi="Arial" w:cs="Arial"/>
        </w:rPr>
        <w:br/>
        <w:t>c/ manuální doplnění na příkaz uživatele</w:t>
      </w:r>
    </w:p>
    <w:p w14:paraId="7012AED4" w14:textId="77777777" w:rsidR="00757AA6" w:rsidRPr="00A35B17" w:rsidRDefault="00757AA6" w:rsidP="00757AA6">
      <w:pPr>
        <w:pStyle w:val="Odstavecseseznamem"/>
        <w:rPr>
          <w:rFonts w:ascii="Arial" w:hAnsi="Arial" w:cs="Arial"/>
        </w:rPr>
      </w:pPr>
    </w:p>
    <w:p w14:paraId="17C9EA83" w14:textId="77777777" w:rsidR="00757AA6" w:rsidRPr="00A35B17" w:rsidRDefault="00757AA6" w:rsidP="00757AA6">
      <w:pPr>
        <w:pStyle w:val="Odstavecseseznamem"/>
        <w:numPr>
          <w:ilvl w:val="0"/>
          <w:numId w:val="196"/>
        </w:numPr>
        <w:ind w:left="360"/>
        <w:rPr>
          <w:rFonts w:ascii="Arial" w:hAnsi="Arial" w:cs="Arial"/>
        </w:rPr>
      </w:pPr>
      <w:r w:rsidRPr="00A35B17">
        <w:rPr>
          <w:rFonts w:ascii="Arial" w:hAnsi="Arial" w:cs="Arial"/>
        </w:rPr>
        <w:t xml:space="preserve">Po vygenerování evidence docházky podle kalendáře VZOR může uživatel upravovat evidenci docházky standardním způsobem (vzhledem k aktuální situaci v evidenci docházky a vzhledem k nestejnému fondu pracovní doby v měsících a nestejnému počtu jednotlivých dnů v měsíci) tak, aby se splnily všechny podmínky pro uzavření evidence docházky. </w:t>
      </w:r>
    </w:p>
    <w:p w14:paraId="383661DB" w14:textId="77777777" w:rsidR="00757AA6" w:rsidRPr="00A35B17" w:rsidRDefault="00757AA6" w:rsidP="00757AA6">
      <w:pPr>
        <w:pStyle w:val="Odstavecseseznamem"/>
        <w:rPr>
          <w:rFonts w:ascii="Arial" w:hAnsi="Arial" w:cs="Arial"/>
        </w:rPr>
      </w:pPr>
    </w:p>
    <w:p w14:paraId="1954E63A" w14:textId="77777777" w:rsidR="00757AA6" w:rsidRPr="00A35B17" w:rsidRDefault="00757AA6" w:rsidP="00757AA6">
      <w:pPr>
        <w:pStyle w:val="Odstavecseseznamem"/>
        <w:numPr>
          <w:ilvl w:val="0"/>
          <w:numId w:val="196"/>
        </w:numPr>
        <w:ind w:left="360"/>
        <w:rPr>
          <w:rFonts w:ascii="Arial" w:hAnsi="Arial" w:cs="Arial"/>
        </w:rPr>
      </w:pPr>
      <w:r w:rsidRPr="00A35B17">
        <w:rPr>
          <w:rFonts w:ascii="Arial" w:hAnsi="Arial" w:cs="Arial"/>
        </w:rPr>
        <w:t>Zde by bylo potřeba, aby zaměstnanec hned na první obrazovce docházky viděl, kolik hodin zbývá manuálně doplnit či odebrat. V tuto chvíli jsou hodiny na portále složitě dohledatelné.</w:t>
      </w:r>
      <w:r w:rsidRPr="00A35B17">
        <w:rPr>
          <w:rFonts w:ascii="Arial" w:hAnsi="Arial" w:cs="Arial"/>
        </w:rPr>
        <w:br/>
        <w:t>Ve stávající verzi je možné získat požadovanou informaci v levém panelu Dcu06, zobrazí se také v protokolu po každé kalkulaci docházky.</w:t>
      </w:r>
    </w:p>
    <w:p w14:paraId="6911067A" w14:textId="77777777" w:rsidR="00757AA6" w:rsidRPr="00757AA6" w:rsidRDefault="00757AA6" w:rsidP="00757AA6">
      <w:pPr>
        <w:rPr>
          <w:rFonts w:cs="Arial"/>
        </w:rPr>
      </w:pPr>
    </w:p>
    <w:p w14:paraId="4C7A1DDB" w14:textId="77777777" w:rsidR="00757AA6" w:rsidRPr="00A35B17" w:rsidRDefault="00757AA6" w:rsidP="00757AA6">
      <w:pPr>
        <w:pStyle w:val="Odstavecseseznamem"/>
        <w:numPr>
          <w:ilvl w:val="0"/>
          <w:numId w:val="196"/>
        </w:numPr>
        <w:ind w:left="360"/>
        <w:rPr>
          <w:rFonts w:ascii="Arial" w:hAnsi="Arial" w:cs="Arial"/>
        </w:rPr>
      </w:pPr>
      <w:r w:rsidRPr="00A35B17">
        <w:rPr>
          <w:rFonts w:ascii="Arial" w:hAnsi="Arial" w:cs="Arial"/>
        </w:rPr>
        <w:t>Zaměstnanec tuto funkci vzoru může a nemusí využít.</w:t>
      </w:r>
      <w:r w:rsidRPr="00A35B17">
        <w:rPr>
          <w:rFonts w:ascii="Arial" w:hAnsi="Arial" w:cs="Arial"/>
        </w:rPr>
        <w:br/>
        <w:t>Pokud nebude zapnuto automatické použití vzoru, nebo uživatel manuálně nepoužije vzor, systém použije aktuálně přiřazený kalendář podle Opv01.</w:t>
      </w:r>
    </w:p>
    <w:p w14:paraId="1ED25FB7" w14:textId="77777777" w:rsidR="00757AA6" w:rsidRPr="00A35B17" w:rsidRDefault="00757AA6" w:rsidP="00757AA6">
      <w:pPr>
        <w:pStyle w:val="Odstavecseseznamem"/>
        <w:rPr>
          <w:rFonts w:ascii="Arial" w:hAnsi="Arial" w:cs="Arial"/>
        </w:rPr>
      </w:pPr>
    </w:p>
    <w:p w14:paraId="07AEAE46" w14:textId="77777777" w:rsidR="00757AA6" w:rsidRPr="00A35B17" w:rsidRDefault="00757AA6" w:rsidP="00757AA6">
      <w:pPr>
        <w:pStyle w:val="Odstavecseseznamem"/>
        <w:numPr>
          <w:ilvl w:val="0"/>
          <w:numId w:val="196"/>
        </w:numPr>
        <w:ind w:left="360"/>
        <w:rPr>
          <w:rFonts w:ascii="Arial" w:hAnsi="Arial" w:cs="Arial"/>
        </w:rPr>
      </w:pPr>
      <w:r w:rsidRPr="00A35B17">
        <w:rPr>
          <w:rFonts w:ascii="Arial" w:hAnsi="Arial" w:cs="Arial"/>
        </w:rPr>
        <w:t>Pro vytváření kalendáře VZOR umožnit použití tzv. dělené směny, tzn. umožnit rozdělení plánované směny na 2 části, a tak ji i kopírovat do výkazu docházky.</w:t>
      </w:r>
    </w:p>
    <w:p w14:paraId="53606F26" w14:textId="77777777" w:rsidR="00757AA6" w:rsidRPr="00B964CA" w:rsidRDefault="00757AA6" w:rsidP="00757AA6">
      <w:pPr>
        <w:rPr>
          <w:rFonts w:cs="Arial"/>
        </w:rPr>
      </w:pPr>
    </w:p>
    <w:p w14:paraId="3594D5BA" w14:textId="77777777" w:rsidR="00757AA6" w:rsidRDefault="00757AA6" w:rsidP="00757AA6">
      <w:pPr>
        <w:rPr>
          <w:b/>
          <w:bCs/>
          <w:u w:val="single"/>
        </w:rPr>
      </w:pPr>
    </w:p>
    <w:p w14:paraId="29D82101" w14:textId="77777777" w:rsidR="00757AA6" w:rsidRDefault="00757AA6" w:rsidP="00757AA6">
      <w:pPr>
        <w:pStyle w:val="Nadpis4"/>
      </w:pPr>
      <w:r>
        <w:t>Popis realizovaného řešení:</w:t>
      </w:r>
    </w:p>
    <w:p w14:paraId="6376F46F" w14:textId="0B8719A6" w:rsidR="00757AA6" w:rsidRDefault="00757AA6" w:rsidP="00757AA6">
      <w:r>
        <w:t>Je k dispozici formulář Dcp14 – kalendářový pohled plánu docházky pro jednoho zaměstnance.</w:t>
      </w:r>
      <w:r w:rsidRPr="00604582">
        <w:t xml:space="preserve"> </w:t>
      </w:r>
    </w:p>
    <w:p w14:paraId="658C34B1" w14:textId="4F14D48D" w:rsidR="00757AA6" w:rsidRDefault="00757AA6" w:rsidP="00757AA6">
      <w:r>
        <w:t xml:space="preserve">Formulář </w:t>
      </w:r>
      <w:r w:rsidRPr="00604582">
        <w:t>slouží</w:t>
      </w:r>
      <w:r>
        <w:t xml:space="preserve"> především k</w:t>
      </w:r>
      <w:r w:rsidRPr="00604582">
        <w:t xml:space="preserve"> </w:t>
      </w:r>
      <w:r>
        <w:t xml:space="preserve">vytvoření VZORU docházky pro dotčeného zaměstnance a také </w:t>
      </w:r>
      <w:r w:rsidRPr="00604582">
        <w:t>k</w:t>
      </w:r>
      <w:r>
        <w:t xml:space="preserve"> vytvoření nového specializovaného </w:t>
      </w:r>
      <w:r w:rsidRPr="00604582">
        <w:t>vzorov</w:t>
      </w:r>
      <w:r>
        <w:t xml:space="preserve">ého </w:t>
      </w:r>
      <w:r w:rsidRPr="00604582">
        <w:t>úsek</w:t>
      </w:r>
      <w:r>
        <w:t>u</w:t>
      </w:r>
      <w:r w:rsidRPr="00604582">
        <w:t xml:space="preserve"> zaměstnancem </w:t>
      </w:r>
      <w:r>
        <w:t>pro případné vygenerování kalendáře VZOR (podrobný popis viz EGJE_web_uzdoc).</w:t>
      </w:r>
    </w:p>
    <w:p w14:paraId="4ECE597E" w14:textId="77777777" w:rsidR="00757AA6" w:rsidRDefault="00757AA6" w:rsidP="00757AA6">
      <w:r>
        <w:t>Formulář je použitelný pouze pro klienta HRP.</w:t>
      </w:r>
    </w:p>
    <w:p w14:paraId="5D4C25E4" w14:textId="77777777" w:rsidR="00757AA6" w:rsidRDefault="00757AA6" w:rsidP="00757AA6"/>
    <w:p w14:paraId="4D5683FA" w14:textId="77777777" w:rsidR="00757AA6" w:rsidRDefault="00757AA6" w:rsidP="00757AA6">
      <w:r>
        <w:t>Seznam použitých pojmů a zkratek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30"/>
      </w:tblGrid>
      <w:tr w:rsidR="002553C7" w:rsidRPr="00D27BB8" w14:paraId="5AABF6AB" w14:textId="77777777" w:rsidTr="002553C7">
        <w:tc>
          <w:tcPr>
            <w:tcW w:w="2830" w:type="dxa"/>
            <w:shd w:val="clear" w:color="auto" w:fill="auto"/>
          </w:tcPr>
          <w:p w14:paraId="0B11FA18" w14:textId="77777777" w:rsidR="00757AA6" w:rsidRPr="002553C7" w:rsidRDefault="00757AA6" w:rsidP="00D15C20">
            <w:pPr>
              <w:rPr>
                <w:b/>
                <w:bCs/>
              </w:rPr>
            </w:pPr>
            <w:r w:rsidRPr="002553C7">
              <w:rPr>
                <w:b/>
                <w:bCs/>
              </w:rPr>
              <w:t>Zkratka/pojem</w:t>
            </w:r>
          </w:p>
        </w:tc>
        <w:tc>
          <w:tcPr>
            <w:tcW w:w="6230" w:type="dxa"/>
            <w:shd w:val="clear" w:color="auto" w:fill="auto"/>
          </w:tcPr>
          <w:p w14:paraId="4BB43040" w14:textId="77777777" w:rsidR="00757AA6" w:rsidRPr="002553C7" w:rsidRDefault="00757AA6" w:rsidP="00D15C20">
            <w:pPr>
              <w:rPr>
                <w:b/>
                <w:bCs/>
              </w:rPr>
            </w:pPr>
            <w:r w:rsidRPr="002553C7">
              <w:rPr>
                <w:b/>
                <w:bCs/>
              </w:rPr>
              <w:t>Popis</w:t>
            </w:r>
          </w:p>
        </w:tc>
      </w:tr>
      <w:tr w:rsidR="002553C7" w14:paraId="3331D372" w14:textId="77777777" w:rsidTr="002553C7">
        <w:tc>
          <w:tcPr>
            <w:tcW w:w="2830" w:type="dxa"/>
            <w:shd w:val="clear" w:color="auto" w:fill="auto"/>
          </w:tcPr>
          <w:p w14:paraId="1222DBC9" w14:textId="77777777" w:rsidR="00757AA6" w:rsidRDefault="00757AA6" w:rsidP="00D15C20">
            <w:r>
              <w:t>VZOR</w:t>
            </w:r>
          </w:p>
        </w:tc>
        <w:tc>
          <w:tcPr>
            <w:tcW w:w="6230" w:type="dxa"/>
            <w:shd w:val="clear" w:color="auto" w:fill="auto"/>
          </w:tcPr>
          <w:p w14:paraId="5E566371" w14:textId="77777777" w:rsidR="00757AA6" w:rsidRDefault="00757AA6" w:rsidP="00D15C20">
            <w:r>
              <w:t>Vzorový plán docházky zaměstnance</w:t>
            </w:r>
          </w:p>
        </w:tc>
      </w:tr>
      <w:tr w:rsidR="002553C7" w14:paraId="69C9DFF9" w14:textId="77777777" w:rsidTr="002553C7">
        <w:tc>
          <w:tcPr>
            <w:tcW w:w="2830" w:type="dxa"/>
            <w:shd w:val="clear" w:color="auto" w:fill="auto"/>
          </w:tcPr>
          <w:p w14:paraId="19899DC0" w14:textId="77777777" w:rsidR="00757AA6" w:rsidRDefault="00757AA6" w:rsidP="00D15C20">
            <w:r>
              <w:t>DZ</w:t>
            </w:r>
          </w:p>
        </w:tc>
        <w:tc>
          <w:tcPr>
            <w:tcW w:w="6230" w:type="dxa"/>
            <w:shd w:val="clear" w:color="auto" w:fill="auto"/>
          </w:tcPr>
          <w:p w14:paraId="4F75805A" w14:textId="77777777" w:rsidR="00757AA6" w:rsidRDefault="00757AA6" w:rsidP="00D15C20">
            <w:r>
              <w:t>Denní záhlaví – individuální plán zaměstnance</w:t>
            </w:r>
          </w:p>
        </w:tc>
      </w:tr>
      <w:tr w:rsidR="002553C7" w14:paraId="7533EDD3" w14:textId="77777777" w:rsidTr="002553C7">
        <w:tc>
          <w:tcPr>
            <w:tcW w:w="2830" w:type="dxa"/>
            <w:shd w:val="clear" w:color="auto" w:fill="auto"/>
          </w:tcPr>
          <w:p w14:paraId="00A24727" w14:textId="77777777" w:rsidR="00757AA6" w:rsidRDefault="00757AA6" w:rsidP="00D15C20">
            <w:r>
              <w:t>VZU</w:t>
            </w:r>
          </w:p>
        </w:tc>
        <w:tc>
          <w:tcPr>
            <w:tcW w:w="6230" w:type="dxa"/>
            <w:shd w:val="clear" w:color="auto" w:fill="auto"/>
          </w:tcPr>
          <w:p w14:paraId="6C9041A9" w14:textId="77777777" w:rsidR="00757AA6" w:rsidRDefault="00757AA6" w:rsidP="00D15C20">
            <w:r>
              <w:t>Vzorový úsek</w:t>
            </w:r>
          </w:p>
        </w:tc>
      </w:tr>
      <w:tr w:rsidR="002553C7" w14:paraId="0A9A721F" w14:textId="77777777" w:rsidTr="002553C7">
        <w:tc>
          <w:tcPr>
            <w:tcW w:w="2830" w:type="dxa"/>
            <w:shd w:val="clear" w:color="auto" w:fill="auto"/>
          </w:tcPr>
          <w:p w14:paraId="64379F93" w14:textId="77777777" w:rsidR="00757AA6" w:rsidRDefault="00757AA6" w:rsidP="00D15C20">
            <w:r>
              <w:t>VZD</w:t>
            </w:r>
          </w:p>
        </w:tc>
        <w:tc>
          <w:tcPr>
            <w:tcW w:w="6230" w:type="dxa"/>
            <w:shd w:val="clear" w:color="auto" w:fill="auto"/>
          </w:tcPr>
          <w:p w14:paraId="44F1C835" w14:textId="77777777" w:rsidR="00757AA6" w:rsidRDefault="00757AA6" w:rsidP="00D15C20">
            <w:r>
              <w:t>Vzorový den</w:t>
            </w:r>
          </w:p>
        </w:tc>
      </w:tr>
      <w:tr w:rsidR="002553C7" w14:paraId="07042870" w14:textId="77777777" w:rsidTr="002553C7">
        <w:tc>
          <w:tcPr>
            <w:tcW w:w="2830" w:type="dxa"/>
            <w:shd w:val="clear" w:color="auto" w:fill="auto"/>
          </w:tcPr>
          <w:p w14:paraId="6218D312" w14:textId="77777777" w:rsidR="00757AA6" w:rsidRDefault="00757AA6" w:rsidP="00D15C20">
            <w:r>
              <w:t>VZDD</w:t>
            </w:r>
          </w:p>
        </w:tc>
        <w:tc>
          <w:tcPr>
            <w:tcW w:w="6230" w:type="dxa"/>
            <w:shd w:val="clear" w:color="auto" w:fill="auto"/>
          </w:tcPr>
          <w:p w14:paraId="6D664223" w14:textId="77777777" w:rsidR="00757AA6" w:rsidRDefault="00757AA6" w:rsidP="00D15C20">
            <w:r>
              <w:t>Vzorový den – doplňkový</w:t>
            </w:r>
          </w:p>
        </w:tc>
      </w:tr>
      <w:tr w:rsidR="002553C7" w14:paraId="4C1C6D79" w14:textId="77777777" w:rsidTr="002553C7">
        <w:tc>
          <w:tcPr>
            <w:tcW w:w="2830" w:type="dxa"/>
            <w:shd w:val="clear" w:color="auto" w:fill="auto"/>
          </w:tcPr>
          <w:p w14:paraId="458FFD92" w14:textId="77777777" w:rsidR="00757AA6" w:rsidRDefault="00757AA6" w:rsidP="00D15C20">
            <w:r>
              <w:t>OSČPV</w:t>
            </w:r>
          </w:p>
        </w:tc>
        <w:tc>
          <w:tcPr>
            <w:tcW w:w="6230" w:type="dxa"/>
            <w:shd w:val="clear" w:color="auto" w:fill="auto"/>
          </w:tcPr>
          <w:p w14:paraId="3FFF9C50" w14:textId="77777777" w:rsidR="00757AA6" w:rsidRDefault="00757AA6" w:rsidP="00D15C20">
            <w:r>
              <w:t>Identifikátor pracovního vztahu zaměstnance</w:t>
            </w:r>
          </w:p>
        </w:tc>
      </w:tr>
      <w:tr w:rsidR="002553C7" w14:paraId="2223A833" w14:textId="77777777" w:rsidTr="002553C7">
        <w:tc>
          <w:tcPr>
            <w:tcW w:w="2830" w:type="dxa"/>
            <w:shd w:val="clear" w:color="auto" w:fill="auto"/>
          </w:tcPr>
          <w:p w14:paraId="79A08E93" w14:textId="77777777" w:rsidR="00757AA6" w:rsidRDefault="00757AA6" w:rsidP="00D15C20">
            <w:r>
              <w:t>plán směn</w:t>
            </w:r>
          </w:p>
        </w:tc>
        <w:tc>
          <w:tcPr>
            <w:tcW w:w="6230" w:type="dxa"/>
            <w:shd w:val="clear" w:color="auto" w:fill="auto"/>
          </w:tcPr>
          <w:p w14:paraId="1F8A9284" w14:textId="77777777" w:rsidR="00757AA6" w:rsidRDefault="00757AA6" w:rsidP="00D15C20">
            <w:r>
              <w:t>Jedná se o plán směn docházky pro plnění FPD (Kal01, Dcd01, …)</w:t>
            </w:r>
          </w:p>
        </w:tc>
      </w:tr>
      <w:tr w:rsidR="002553C7" w14:paraId="5D1824D5" w14:textId="77777777" w:rsidTr="002553C7">
        <w:tc>
          <w:tcPr>
            <w:tcW w:w="2830" w:type="dxa"/>
            <w:shd w:val="clear" w:color="auto" w:fill="auto"/>
          </w:tcPr>
          <w:p w14:paraId="4CF862A0" w14:textId="77777777" w:rsidR="00757AA6" w:rsidRDefault="00757AA6" w:rsidP="00D15C20">
            <w:r>
              <w:t>plán docházky</w:t>
            </w:r>
          </w:p>
        </w:tc>
        <w:tc>
          <w:tcPr>
            <w:tcW w:w="6230" w:type="dxa"/>
            <w:shd w:val="clear" w:color="auto" w:fill="auto"/>
          </w:tcPr>
          <w:p w14:paraId="6FEC7382" w14:textId="77777777" w:rsidR="00757AA6" w:rsidRDefault="00757AA6" w:rsidP="00D15C20">
            <w:r>
              <w:t>Jedná se o předpokládanou docházku zaměstnance pro zvolené období (není standardem pro evidenci docházky)</w:t>
            </w:r>
          </w:p>
        </w:tc>
      </w:tr>
    </w:tbl>
    <w:p w14:paraId="0249DAB8" w14:textId="77777777" w:rsidR="00757AA6" w:rsidRDefault="00757AA6" w:rsidP="00757AA6"/>
    <w:p w14:paraId="6658886D" w14:textId="77777777" w:rsidR="00757AA6" w:rsidRPr="00604582" w:rsidRDefault="00757AA6" w:rsidP="00757AA6">
      <w:r w:rsidRPr="00604582">
        <w:t> </w:t>
      </w:r>
    </w:p>
    <w:p w14:paraId="6D76B7A8" w14:textId="3B6961BC" w:rsidR="00757AA6" w:rsidRPr="003C30DB" w:rsidRDefault="00757AA6" w:rsidP="00757AA6">
      <w:pPr>
        <w:rPr>
          <w:b/>
          <w:bCs/>
        </w:rPr>
      </w:pPr>
      <w:r w:rsidRPr="003C30DB">
        <w:rPr>
          <w:b/>
          <w:bCs/>
        </w:rPr>
        <w:t xml:space="preserve">Nastavení docházky pro tuto </w:t>
      </w:r>
      <w:r w:rsidR="00F826FD">
        <w:rPr>
          <w:b/>
          <w:bCs/>
        </w:rPr>
        <w:t>úpravu</w:t>
      </w:r>
      <w:r w:rsidRPr="003C30DB">
        <w:rPr>
          <w:b/>
          <w:bCs/>
        </w:rPr>
        <w:t>:</w:t>
      </w:r>
    </w:p>
    <w:p w14:paraId="7E7094C0" w14:textId="77777777" w:rsidR="00757AA6" w:rsidRPr="00A35B17" w:rsidRDefault="00757AA6" w:rsidP="00757AA6">
      <w:pPr>
        <w:pStyle w:val="Odstavecseseznamem"/>
        <w:numPr>
          <w:ilvl w:val="0"/>
          <w:numId w:val="194"/>
        </w:numPr>
        <w:rPr>
          <w:rFonts w:ascii="Arial" w:hAnsi="Arial" w:cs="Arial"/>
        </w:rPr>
      </w:pPr>
      <w:r w:rsidRPr="00A35B17">
        <w:rPr>
          <w:rFonts w:ascii="Arial" w:hAnsi="Arial" w:cs="Arial"/>
        </w:rPr>
        <w:t>Každé PV má vytvořen vlastní pracovní kalendář (kód a název podle OSCPV) s vlastním VZU</w:t>
      </w:r>
      <w:r w:rsidRPr="00A35B17">
        <w:rPr>
          <w:rFonts w:ascii="Arial" w:hAnsi="Arial" w:cs="Arial"/>
        </w:rPr>
        <w:br/>
        <w:t xml:space="preserve">Kód kalendáře: OSČPV </w:t>
      </w:r>
      <w:r w:rsidRPr="00A35B17">
        <w:rPr>
          <w:rFonts w:ascii="Arial" w:hAnsi="Arial" w:cs="Arial"/>
        </w:rPr>
        <w:br/>
        <w:t>Kód VZU:          OSČPV + AB – varianta vzorového úseku zaměstnance</w:t>
      </w:r>
      <w:r w:rsidRPr="00A35B17">
        <w:rPr>
          <w:rFonts w:ascii="Arial" w:hAnsi="Arial" w:cs="Arial"/>
        </w:rPr>
        <w:br/>
        <w:t>Tento kalendář je zobrazený pouze v rámci formuláře Dcu14.</w:t>
      </w:r>
    </w:p>
    <w:p w14:paraId="4007792B" w14:textId="77777777" w:rsidR="00757AA6" w:rsidRPr="00A35B17" w:rsidRDefault="00757AA6" w:rsidP="00757AA6">
      <w:pPr>
        <w:pStyle w:val="Odstavecseseznamem"/>
        <w:numPr>
          <w:ilvl w:val="0"/>
          <w:numId w:val="194"/>
        </w:numPr>
        <w:rPr>
          <w:rFonts w:ascii="Arial" w:hAnsi="Arial" w:cs="Arial"/>
        </w:rPr>
      </w:pPr>
      <w:r w:rsidRPr="00A35B17">
        <w:rPr>
          <w:rFonts w:ascii="Arial" w:hAnsi="Arial" w:cs="Arial"/>
        </w:rPr>
        <w:t>Každé PV může mít k dispozici sadu dohodnutých vzorových dní, ze kterých si bude moci zaměstnanec vybrat, které bude používat.</w:t>
      </w:r>
    </w:p>
    <w:p w14:paraId="79C0445A" w14:textId="77777777" w:rsidR="00757AA6" w:rsidRPr="00A35B17" w:rsidRDefault="00757AA6" w:rsidP="00757AA6">
      <w:pPr>
        <w:pStyle w:val="Odstavecseseznamem"/>
        <w:numPr>
          <w:ilvl w:val="0"/>
          <w:numId w:val="194"/>
        </w:numPr>
        <w:rPr>
          <w:rFonts w:ascii="Arial" w:hAnsi="Arial" w:cs="Arial"/>
        </w:rPr>
      </w:pPr>
      <w:r w:rsidRPr="00A35B17">
        <w:rPr>
          <w:rFonts w:ascii="Arial" w:hAnsi="Arial" w:cs="Arial"/>
        </w:rPr>
        <w:lastRenderedPageBreak/>
        <w:t>Ve výchozím nastavení má každý zaměstnanec přiřazený prázdný plánovací kalendář, který může naplnit podle aktuálně přiřazeného kalendáře nebo pomoci dostupného osobního VZU.</w:t>
      </w:r>
    </w:p>
    <w:p w14:paraId="600B39D0" w14:textId="77777777" w:rsidR="00757AA6" w:rsidRPr="00A35B17" w:rsidRDefault="00757AA6" w:rsidP="00757AA6">
      <w:pPr>
        <w:pStyle w:val="Odstavecseseznamem"/>
        <w:numPr>
          <w:ilvl w:val="0"/>
          <w:numId w:val="194"/>
        </w:numPr>
        <w:rPr>
          <w:rFonts w:ascii="Arial" w:hAnsi="Arial" w:cs="Arial"/>
        </w:rPr>
      </w:pPr>
      <w:r w:rsidRPr="00A35B17">
        <w:rPr>
          <w:rFonts w:ascii="Arial" w:hAnsi="Arial" w:cs="Arial"/>
        </w:rPr>
        <w:t xml:space="preserve">Každý zaměstnanec (PV) si pak může (podle obecných podmínek organizace) připravit návrh nového VZU a podmínky jeho nasazení pro jeho pracovní plánovací kalendář docházky. </w:t>
      </w:r>
    </w:p>
    <w:p w14:paraId="29B5C9FD" w14:textId="77777777" w:rsidR="00757AA6" w:rsidRPr="00A35B17" w:rsidRDefault="00757AA6" w:rsidP="00757AA6">
      <w:pPr>
        <w:pStyle w:val="Odstavecseseznamem"/>
        <w:numPr>
          <w:ilvl w:val="0"/>
          <w:numId w:val="194"/>
        </w:numPr>
        <w:rPr>
          <w:rFonts w:ascii="Arial" w:hAnsi="Arial" w:cs="Arial"/>
        </w:rPr>
      </w:pPr>
      <w:r w:rsidRPr="00A35B17">
        <w:rPr>
          <w:rFonts w:ascii="Arial" w:hAnsi="Arial" w:cs="Arial"/>
        </w:rPr>
        <w:t>Podle zvoleného režimu se v rámci kalkulace docházky nebo podle zadání uživatele přepíše plánovaná směna ve VZOR do evidence docházky na dny, kde zatím není vykázaná žádná jiná odpracovaná nebo neodpracovaná doba</w:t>
      </w:r>
    </w:p>
    <w:p w14:paraId="3E12B831" w14:textId="77777777" w:rsidR="00757AA6" w:rsidRPr="00A35B17" w:rsidRDefault="00757AA6" w:rsidP="00757AA6">
      <w:pPr>
        <w:pStyle w:val="Odstavecseseznamem"/>
        <w:numPr>
          <w:ilvl w:val="0"/>
          <w:numId w:val="194"/>
        </w:numPr>
        <w:rPr>
          <w:rFonts w:ascii="Arial" w:hAnsi="Arial" w:cs="Arial"/>
        </w:rPr>
      </w:pPr>
      <w:r w:rsidRPr="00A35B17">
        <w:rPr>
          <w:rFonts w:ascii="Arial" w:hAnsi="Arial" w:cs="Arial"/>
        </w:rPr>
        <w:t>Přiřazení přístupu k formuláři a jeho funkcím je řízeno podle určených objektových práv.</w:t>
      </w:r>
    </w:p>
    <w:p w14:paraId="6F30FC00" w14:textId="77777777" w:rsidR="00757AA6" w:rsidRPr="00757AA6" w:rsidRDefault="00757AA6" w:rsidP="00757AA6">
      <w:pPr>
        <w:ind w:left="360"/>
        <w:rPr>
          <w:rFonts w:cs="Arial"/>
        </w:rPr>
      </w:pPr>
    </w:p>
    <w:p w14:paraId="454081CA" w14:textId="77777777" w:rsidR="00757AA6" w:rsidRPr="00604582" w:rsidRDefault="00757AA6" w:rsidP="00757AA6">
      <w:r w:rsidRPr="00604582">
        <w:t> </w:t>
      </w:r>
    </w:p>
    <w:p w14:paraId="56BFEA8A" w14:textId="77777777" w:rsidR="00757AA6" w:rsidRPr="003C30DB" w:rsidRDefault="00757AA6" w:rsidP="00757AA6">
      <w:pPr>
        <w:rPr>
          <w:b/>
          <w:bCs/>
          <w:u w:val="single"/>
        </w:rPr>
      </w:pPr>
      <w:r w:rsidRPr="003C30DB">
        <w:rPr>
          <w:b/>
          <w:bCs/>
          <w:u w:val="single"/>
        </w:rPr>
        <w:t xml:space="preserve">Uživatel </w:t>
      </w:r>
      <w:r>
        <w:rPr>
          <w:b/>
          <w:bCs/>
          <w:u w:val="single"/>
        </w:rPr>
        <w:t>–</w:t>
      </w:r>
      <w:r w:rsidRPr="003C30DB">
        <w:rPr>
          <w:b/>
          <w:bCs/>
          <w:u w:val="single"/>
        </w:rPr>
        <w:t xml:space="preserve"> zaměstnanec</w:t>
      </w:r>
      <w:r>
        <w:rPr>
          <w:b/>
          <w:bCs/>
          <w:u w:val="single"/>
        </w:rPr>
        <w:t xml:space="preserve"> – vytvoření kalendáře VZOR</w:t>
      </w:r>
    </w:p>
    <w:p w14:paraId="1B9586E7" w14:textId="77777777" w:rsidR="00757AA6" w:rsidRPr="00A35B17" w:rsidRDefault="00757AA6" w:rsidP="00757AA6">
      <w:pPr>
        <w:pStyle w:val="Odstavecseseznamem"/>
        <w:numPr>
          <w:ilvl w:val="0"/>
          <w:numId w:val="195"/>
        </w:numPr>
        <w:rPr>
          <w:rFonts w:ascii="Arial" w:hAnsi="Arial" w:cs="Arial"/>
        </w:rPr>
      </w:pPr>
      <w:r w:rsidRPr="00A35B17">
        <w:rPr>
          <w:rFonts w:ascii="Arial" w:hAnsi="Arial" w:cs="Arial"/>
        </w:rPr>
        <w:t>Má k dispozici zobrazené všechny jemu přiřazené vzorové úseky (aktuální i historické), které jsou přiřazené na jeho osobní číslo</w:t>
      </w:r>
    </w:p>
    <w:p w14:paraId="52650C6E" w14:textId="77777777" w:rsidR="00757AA6" w:rsidRPr="00A35B17" w:rsidRDefault="00757AA6" w:rsidP="00757AA6">
      <w:pPr>
        <w:pStyle w:val="Odstavecseseznamem"/>
        <w:numPr>
          <w:ilvl w:val="0"/>
          <w:numId w:val="195"/>
        </w:numPr>
        <w:rPr>
          <w:rFonts w:ascii="Arial" w:hAnsi="Arial" w:cs="Arial"/>
        </w:rPr>
      </w:pPr>
      <w:r w:rsidRPr="00A35B17">
        <w:rPr>
          <w:rFonts w:ascii="Arial" w:hAnsi="Arial" w:cs="Arial"/>
        </w:rPr>
        <w:t xml:space="preserve">Má k dispozici obecnou sadu vzorových dní (běžných, s dělenou směnou, pohotovostní směnou, …), které bude moci použít pro sestavení VZORU </w:t>
      </w:r>
      <w:r w:rsidRPr="00A35B17">
        <w:rPr>
          <w:rFonts w:ascii="Arial" w:hAnsi="Arial" w:cs="Arial"/>
        </w:rPr>
        <w:br/>
        <w:t>Dostupnost VZD je řízena řádkovými právy z formuláře Kal05.</w:t>
      </w:r>
    </w:p>
    <w:p w14:paraId="099AC0DD" w14:textId="77777777" w:rsidR="00757AA6" w:rsidRPr="00A35B17" w:rsidRDefault="00757AA6" w:rsidP="00757AA6">
      <w:pPr>
        <w:pStyle w:val="Odstavecseseznamem"/>
        <w:numPr>
          <w:ilvl w:val="0"/>
          <w:numId w:val="195"/>
        </w:numPr>
        <w:rPr>
          <w:rFonts w:ascii="Arial" w:hAnsi="Arial" w:cs="Arial"/>
        </w:rPr>
      </w:pPr>
      <w:r w:rsidRPr="00A35B17">
        <w:rPr>
          <w:rFonts w:ascii="Arial" w:hAnsi="Arial" w:cs="Arial"/>
        </w:rPr>
        <w:t>Při vytváření nového VZU (nového nebo úpravou již existujícího) se vychází z aktuálního stavu kalendáře VZOR.</w:t>
      </w:r>
      <w:r w:rsidRPr="00A35B17">
        <w:rPr>
          <w:rFonts w:ascii="Arial" w:hAnsi="Arial" w:cs="Arial"/>
        </w:rPr>
        <w:br/>
        <w:t xml:space="preserve">Uživatel má k dispozici tlačítko „Vytvoř vzorový úsek“, nejdříve se určí začátek vzorového úseku a jeho délka a pak se vytvoří nový nebo aktualizuje stávající VZU. </w:t>
      </w:r>
    </w:p>
    <w:p w14:paraId="10E59D27" w14:textId="77777777" w:rsidR="00757AA6" w:rsidRPr="00A35B17" w:rsidRDefault="00757AA6" w:rsidP="00757AA6">
      <w:pPr>
        <w:pStyle w:val="Odstavecseseznamem"/>
        <w:numPr>
          <w:ilvl w:val="0"/>
          <w:numId w:val="195"/>
        </w:numPr>
        <w:rPr>
          <w:rFonts w:ascii="Arial" w:hAnsi="Arial" w:cs="Arial"/>
        </w:rPr>
      </w:pPr>
      <w:r w:rsidRPr="00A35B17">
        <w:rPr>
          <w:rFonts w:ascii="Arial" w:hAnsi="Arial" w:cs="Arial"/>
        </w:rPr>
        <w:t>​Pro vygenerování VZORU si uživatel zvolí VZU, stanový začátek generování a pořadí dne ve VZU, který bude použit pro vyplnění prvního dne generování do VZOR (obdobně jako je to teď pro generování kalendáře v Kal01)</w:t>
      </w:r>
    </w:p>
    <w:p w14:paraId="53CAA3DA" w14:textId="77777777" w:rsidR="00757AA6" w:rsidRPr="00A35B17" w:rsidRDefault="00757AA6" w:rsidP="00757AA6">
      <w:pPr>
        <w:pStyle w:val="Odstavecseseznamem"/>
        <w:numPr>
          <w:ilvl w:val="0"/>
          <w:numId w:val="195"/>
        </w:numPr>
        <w:rPr>
          <w:rFonts w:ascii="Arial" w:hAnsi="Arial" w:cs="Arial"/>
        </w:rPr>
      </w:pPr>
      <w:r w:rsidRPr="00A35B17">
        <w:rPr>
          <w:rFonts w:ascii="Arial" w:hAnsi="Arial" w:cs="Arial"/>
        </w:rPr>
        <w:t>Aktualizuje VZOR podle potřeby.</w:t>
      </w:r>
    </w:p>
    <w:p w14:paraId="1FFCD55D" w14:textId="77777777" w:rsidR="00757AA6" w:rsidRPr="00A35B17" w:rsidRDefault="00757AA6" w:rsidP="00757AA6">
      <w:pPr>
        <w:pStyle w:val="Odstavecseseznamem"/>
        <w:numPr>
          <w:ilvl w:val="0"/>
          <w:numId w:val="195"/>
        </w:numPr>
        <w:rPr>
          <w:rFonts w:ascii="Arial" w:hAnsi="Arial" w:cs="Arial"/>
        </w:rPr>
      </w:pPr>
      <w:r w:rsidRPr="00A35B17">
        <w:rPr>
          <w:rFonts w:ascii="Arial" w:hAnsi="Arial" w:cs="Arial"/>
        </w:rPr>
        <w:t>Kontroluje si plnění FPD pro VZOR a zároveň vzhledem na standardní kalendář pro PV (z Opv01)</w:t>
      </w:r>
    </w:p>
    <w:p w14:paraId="41920B3B" w14:textId="77777777" w:rsidR="00757AA6" w:rsidRPr="00A35B17" w:rsidRDefault="00757AA6" w:rsidP="00757AA6">
      <w:pPr>
        <w:pStyle w:val="Odstavecseseznamem"/>
        <w:numPr>
          <w:ilvl w:val="0"/>
          <w:numId w:val="195"/>
        </w:numPr>
        <w:rPr>
          <w:rFonts w:ascii="Arial" w:hAnsi="Arial" w:cs="Arial"/>
        </w:rPr>
      </w:pPr>
      <w:r w:rsidRPr="00A35B17">
        <w:rPr>
          <w:rFonts w:ascii="Arial" w:hAnsi="Arial" w:cs="Arial"/>
        </w:rPr>
        <w:t>Když bude s plánem spokojen, tak jej uzavře pro kontrolované období (až takto uzavřený plán, je možné použít pro plnění docházky).</w:t>
      </w:r>
    </w:p>
    <w:p w14:paraId="1AC5A3FD" w14:textId="77777777" w:rsidR="00757AA6" w:rsidRPr="00A35B17" w:rsidRDefault="00757AA6" w:rsidP="00757AA6">
      <w:pPr>
        <w:pStyle w:val="Odstavecseseznamem"/>
        <w:numPr>
          <w:ilvl w:val="0"/>
          <w:numId w:val="195"/>
        </w:numPr>
        <w:rPr>
          <w:rFonts w:ascii="Arial" w:hAnsi="Arial" w:cs="Arial"/>
        </w:rPr>
      </w:pPr>
      <w:r w:rsidRPr="00A35B17">
        <w:rPr>
          <w:rFonts w:ascii="Arial" w:hAnsi="Arial" w:cs="Arial"/>
        </w:rPr>
        <w:t>Zaměstnanec se může vracet k úpravě návrhu VZOR</w:t>
      </w:r>
    </w:p>
    <w:p w14:paraId="2B30D450" w14:textId="77777777" w:rsidR="00757AA6" w:rsidRPr="00A35B17" w:rsidRDefault="00757AA6" w:rsidP="00757AA6">
      <w:pPr>
        <w:pStyle w:val="Odstavecseseznamem"/>
        <w:numPr>
          <w:ilvl w:val="1"/>
          <w:numId w:val="195"/>
        </w:numPr>
        <w:rPr>
          <w:rFonts w:ascii="Arial" w:hAnsi="Arial" w:cs="Arial"/>
        </w:rPr>
      </w:pPr>
      <w:r w:rsidRPr="00A35B17">
        <w:rPr>
          <w:rFonts w:ascii="Arial" w:hAnsi="Arial" w:cs="Arial"/>
        </w:rPr>
        <w:t>Pokud pro dané období není uzavřena docházka nebo období</w:t>
      </w:r>
    </w:p>
    <w:p w14:paraId="0B4DCBC5" w14:textId="77777777" w:rsidR="00757AA6" w:rsidRPr="00A35B17" w:rsidRDefault="00757AA6" w:rsidP="00757AA6">
      <w:pPr>
        <w:pStyle w:val="Odstavecseseznamem"/>
        <w:numPr>
          <w:ilvl w:val="1"/>
          <w:numId w:val="195"/>
        </w:numPr>
        <w:rPr>
          <w:rFonts w:ascii="Arial" w:hAnsi="Arial" w:cs="Arial"/>
        </w:rPr>
      </w:pPr>
      <w:r w:rsidRPr="00A35B17">
        <w:rPr>
          <w:rFonts w:ascii="Arial" w:hAnsi="Arial" w:cs="Arial"/>
        </w:rPr>
        <w:t xml:space="preserve">Pokud není návrh od něho uzavřen </w:t>
      </w:r>
    </w:p>
    <w:p w14:paraId="428EFBB7" w14:textId="77777777" w:rsidR="00757AA6" w:rsidRPr="00A35B17" w:rsidRDefault="00757AA6" w:rsidP="00757AA6">
      <w:pPr>
        <w:pStyle w:val="Odstavecseseznamem"/>
        <w:numPr>
          <w:ilvl w:val="1"/>
          <w:numId w:val="195"/>
        </w:numPr>
        <w:rPr>
          <w:rFonts w:ascii="Arial" w:hAnsi="Arial" w:cs="Arial"/>
        </w:rPr>
      </w:pPr>
      <w:r w:rsidRPr="00A35B17">
        <w:rPr>
          <w:rFonts w:ascii="Arial" w:hAnsi="Arial" w:cs="Arial"/>
        </w:rPr>
        <w:t>Pokud již návrh uzavřel, může ho opětovně otevřít, pokud zatím neuzavřel jeho návrh nadřízený/oprávněný uživatel</w:t>
      </w:r>
    </w:p>
    <w:p w14:paraId="025B6956" w14:textId="77777777" w:rsidR="00757AA6" w:rsidRPr="00A35B17" w:rsidRDefault="00757AA6" w:rsidP="00757AA6">
      <w:pPr>
        <w:pStyle w:val="Odstavecseseznamem"/>
        <w:numPr>
          <w:ilvl w:val="1"/>
          <w:numId w:val="195"/>
        </w:numPr>
        <w:rPr>
          <w:rFonts w:ascii="Arial" w:hAnsi="Arial" w:cs="Arial"/>
        </w:rPr>
      </w:pPr>
      <w:r w:rsidRPr="00A35B17">
        <w:rPr>
          <w:rFonts w:ascii="Arial" w:hAnsi="Arial" w:cs="Arial"/>
        </w:rPr>
        <w:t>Pokud již návrh uzavřel jeho návrh nadřízený/oprávněný uživatel, může zaměstnanec požádat o jeho zpětné otevření</w:t>
      </w:r>
    </w:p>
    <w:p w14:paraId="07E4B128" w14:textId="77777777" w:rsidR="00757AA6" w:rsidRDefault="00757AA6" w:rsidP="00757AA6">
      <w:r w:rsidRPr="00604582">
        <w:t> </w:t>
      </w:r>
    </w:p>
    <w:p w14:paraId="6B6D05C0" w14:textId="77777777" w:rsidR="00757AA6" w:rsidRDefault="00757AA6" w:rsidP="00757AA6">
      <w:pPr>
        <w:rPr>
          <w:b/>
          <w:bCs/>
          <w:u w:val="single"/>
        </w:rPr>
      </w:pPr>
      <w:r w:rsidRPr="003C30DB">
        <w:rPr>
          <w:b/>
          <w:bCs/>
          <w:u w:val="single"/>
        </w:rPr>
        <w:t xml:space="preserve">Uživatel </w:t>
      </w:r>
      <w:r>
        <w:rPr>
          <w:b/>
          <w:bCs/>
          <w:u w:val="single"/>
        </w:rPr>
        <w:t>–</w:t>
      </w:r>
      <w:r w:rsidRPr="003C30DB">
        <w:rPr>
          <w:b/>
          <w:bCs/>
          <w:u w:val="single"/>
        </w:rPr>
        <w:t xml:space="preserve"> zaměstnanec</w:t>
      </w:r>
      <w:r>
        <w:rPr>
          <w:b/>
          <w:bCs/>
          <w:u w:val="single"/>
        </w:rPr>
        <w:t xml:space="preserve"> – použití VZOR ve vykazování</w:t>
      </w:r>
    </w:p>
    <w:p w14:paraId="50828CC1" w14:textId="77777777" w:rsidR="00757AA6" w:rsidRDefault="00757AA6" w:rsidP="00757AA6">
      <w:r>
        <w:t>Použití VZOR bude možné pouze, pokud pro akt. období bude VZOR uzavřen.</w:t>
      </w:r>
    </w:p>
    <w:p w14:paraId="3B5E95F7" w14:textId="77777777" w:rsidR="00757AA6" w:rsidRDefault="00757AA6" w:rsidP="00757AA6"/>
    <w:p w14:paraId="36ABF401" w14:textId="77777777" w:rsidR="00757AA6" w:rsidRDefault="00757AA6" w:rsidP="00757AA6">
      <w:r>
        <w:t>Předpokládá se generovaná docházka, která může pracovat v několika režimech:</w:t>
      </w:r>
    </w:p>
    <w:p w14:paraId="7DBCAAF1" w14:textId="77777777" w:rsidR="00757AA6" w:rsidRDefault="00757AA6" w:rsidP="00757AA6">
      <w:r>
        <w:t>a/ průběžně generovaná – tzn. že v rámci denní kalkulace docházky se automaticky doplní směna podle VZOR do předešlého dne, ve kterém není evidována žádná jiná odchylka</w:t>
      </w:r>
    </w:p>
    <w:p w14:paraId="49F6E4EC" w14:textId="77777777" w:rsidR="00757AA6" w:rsidRDefault="00757AA6" w:rsidP="00757AA6"/>
    <w:p w14:paraId="1FB917DD" w14:textId="77777777" w:rsidR="00757AA6" w:rsidRDefault="00757AA6" w:rsidP="00757AA6">
      <w:r>
        <w:t>b/ generování na začátku měsíce – tzn. že v rámci otevírání období se zaměstnanci vygeneruje docházka podle VZOR na celý měsíc a zaměstnanec v průběhu měsíce pouze doplňuje potřebné odchylky.</w:t>
      </w:r>
      <w:r>
        <w:br/>
        <w:t>Tato metoda je pro CESNET preferovaná.</w:t>
      </w:r>
    </w:p>
    <w:p w14:paraId="1AD542DE" w14:textId="77777777" w:rsidR="00757AA6" w:rsidRDefault="00757AA6" w:rsidP="00757AA6"/>
    <w:p w14:paraId="0273005D" w14:textId="77777777" w:rsidR="00757AA6" w:rsidRDefault="00757AA6" w:rsidP="00757AA6">
      <w:r>
        <w:t>c/ generování na konci měsíce – tzn. zaměstnanec v průběhu měsíce pouze doplňuje potřebné odchylky (odpracovaná doba se negeneruje), na konci měsíce v rámci uzavření docházky se zaměstnanci vygeneruje docházka podle VZOR na dny, které nemá obsazené odchylkami.</w:t>
      </w:r>
    </w:p>
    <w:p w14:paraId="10E1AEBA" w14:textId="77777777" w:rsidR="00757AA6" w:rsidRPr="0036766E" w:rsidRDefault="00757AA6" w:rsidP="00757AA6"/>
    <w:p w14:paraId="3CF8DF3A" w14:textId="77777777" w:rsidR="00757AA6" w:rsidRPr="0049162F" w:rsidRDefault="00757AA6" w:rsidP="00757AA6">
      <w:pPr>
        <w:rPr>
          <w:strike/>
        </w:rPr>
      </w:pPr>
      <w:r w:rsidRPr="0049162F">
        <w:rPr>
          <w:strike/>
        </w:rPr>
        <w:t>d/ bez automatického generování – tzn. zaměstnanci se negeneruje automatický docházka, ale pokud zadá odchylku „odpracovaná doba“, tak se použije vykázaní označených dnů podle VZOR.</w:t>
      </w:r>
    </w:p>
    <w:p w14:paraId="329893C1" w14:textId="77777777" w:rsidR="00757AA6" w:rsidRDefault="00757AA6" w:rsidP="00757AA6"/>
    <w:p w14:paraId="22692B3B" w14:textId="77777777" w:rsidR="00757AA6" w:rsidRPr="0049162F" w:rsidRDefault="00757AA6" w:rsidP="00757AA6">
      <w:r>
        <w:t>Případné konflikty s dříve vygenerovaným záznamem odpracované doby a dodatečně zadanou odchylkou, nejbližší kalkulace docházky vyřeší tak, že ponechá zadanou odchylku a odstraní vygenerovanou odpracovanou dobu.</w:t>
      </w:r>
    </w:p>
    <w:p w14:paraId="37AC414A" w14:textId="77777777" w:rsidR="00757AA6" w:rsidRDefault="00757AA6" w:rsidP="00757AA6">
      <w:pPr>
        <w:rPr>
          <w:b/>
          <w:bCs/>
          <w:u w:val="single"/>
        </w:rPr>
      </w:pPr>
    </w:p>
    <w:p w14:paraId="665178F7" w14:textId="77777777" w:rsidR="00757AA6" w:rsidRDefault="00757AA6" w:rsidP="00757AA6"/>
    <w:p w14:paraId="2066D476" w14:textId="334C7A64" w:rsidR="002553C7" w:rsidRDefault="002553C7" w:rsidP="00757AA6">
      <w:pPr>
        <w:pStyle w:val="Nadpis4"/>
      </w:pPr>
      <w:r>
        <w:lastRenderedPageBreak/>
        <w:t>Použité/dotčené objekty pro tento režim</w:t>
      </w:r>
    </w:p>
    <w:p w14:paraId="5E9A87B3" w14:textId="61915B42" w:rsidR="00757AA6" w:rsidRDefault="00757AA6" w:rsidP="00A35B17">
      <w:pPr>
        <w:pStyle w:val="Nadpis5"/>
      </w:pPr>
      <w:r>
        <w:t>Dcp14 – Plánování docházky</w:t>
      </w:r>
    </w:p>
    <w:p w14:paraId="6954D469" w14:textId="77777777" w:rsidR="00757AA6" w:rsidRDefault="00757AA6" w:rsidP="00757AA6">
      <w:r>
        <w:t>Jedná se o specializovaný formulář pro plánovaní docházky (ne pro plánování směn – kalendáře) jednoho zaměstnance ve formátu „kalendář za měsíc“ (ala Dcu06).</w:t>
      </w:r>
    </w:p>
    <w:p w14:paraId="7665C00B" w14:textId="77777777" w:rsidR="00757AA6" w:rsidRDefault="00757AA6" w:rsidP="00757AA6">
      <w:r>
        <w:t>Určený především pro zaměstnance, výjimečně pro manažery/referenty.</w:t>
      </w:r>
    </w:p>
    <w:p w14:paraId="5E5B9BF0" w14:textId="77777777" w:rsidR="00757AA6" w:rsidRDefault="00757AA6" w:rsidP="00757AA6"/>
    <w:p w14:paraId="1C4D08C3" w14:textId="77777777" w:rsidR="00757AA6" w:rsidRDefault="00757AA6" w:rsidP="00A35B17">
      <w:pPr>
        <w:pStyle w:val="Nadpis5"/>
      </w:pPr>
      <w:r>
        <w:t>Kal01 - Kalendáře</w:t>
      </w:r>
    </w:p>
    <w:p w14:paraId="4665038F" w14:textId="77777777" w:rsidR="00757AA6" w:rsidRDefault="00757AA6" w:rsidP="00757AA6">
      <w:r w:rsidRPr="0068525A">
        <w:t xml:space="preserve">Pro Kal01, VZ. úseky </w:t>
      </w:r>
      <w:r>
        <w:t>–</w:t>
      </w:r>
      <w:r w:rsidRPr="0068525A">
        <w:t xml:space="preserve"> </w:t>
      </w:r>
      <w:r>
        <w:t xml:space="preserve">se </w:t>
      </w:r>
      <w:r w:rsidRPr="0068525A">
        <w:t>zobraz</w:t>
      </w:r>
      <w:r>
        <w:t>ují</w:t>
      </w:r>
      <w:r w:rsidRPr="0068525A">
        <w:t xml:space="preserve"> pouze standardní VZU</w:t>
      </w:r>
      <w:r>
        <w:t xml:space="preserve"> pro docházku a mzdy,</w:t>
      </w:r>
      <w:r w:rsidRPr="0068525A">
        <w:t xml:space="preserve"> tzn Typ vzorového úseku: = nevyplněno, 0 nebo 4</w:t>
      </w:r>
      <w:r>
        <w:t>.</w:t>
      </w:r>
    </w:p>
    <w:p w14:paraId="6FD5135D" w14:textId="77777777" w:rsidR="002553C7" w:rsidRDefault="002553C7" w:rsidP="00757AA6"/>
    <w:p w14:paraId="2C464C35" w14:textId="77777777" w:rsidR="00757AA6" w:rsidRDefault="00757AA6" w:rsidP="00A35B17">
      <w:pPr>
        <w:pStyle w:val="Nadpis5"/>
      </w:pPr>
      <w:r>
        <w:t>Kal05 – Kalendáře - vzorové dny</w:t>
      </w:r>
    </w:p>
    <w:p w14:paraId="1FE65D21" w14:textId="77777777" w:rsidR="00757AA6" w:rsidRDefault="00757AA6" w:rsidP="00757AA6">
      <w:r>
        <w:t>Pro zobrazení – barvení VZD v Dcp14 se použije nastavení parametru v Kal05:</w:t>
      </w:r>
    </w:p>
    <w:p w14:paraId="638F8697" w14:textId="77777777" w:rsidR="00757AA6" w:rsidRDefault="00757AA6" w:rsidP="00757AA6">
      <w:pPr>
        <w:ind w:firstLine="708"/>
      </w:pPr>
      <w:r w:rsidRPr="00DA1658">
        <w:t>Barva pro zobrazení VZD v dotčených formulářích/sestavách (hexa uvozeno #)</w:t>
      </w:r>
      <w:r>
        <w:t>:</w:t>
      </w:r>
    </w:p>
    <w:p w14:paraId="582BCDE5" w14:textId="77777777" w:rsidR="002553C7" w:rsidRPr="00892079" w:rsidRDefault="002553C7" w:rsidP="00757AA6">
      <w:pPr>
        <w:ind w:firstLine="708"/>
      </w:pPr>
    </w:p>
    <w:p w14:paraId="142B3343" w14:textId="77777777" w:rsidR="00757AA6" w:rsidRDefault="00757AA6" w:rsidP="00A35B17">
      <w:pPr>
        <w:pStyle w:val="Nadpis5"/>
      </w:pPr>
      <w:r>
        <w:t>Kal06 – Kalendáře - vzorové úseky</w:t>
      </w:r>
    </w:p>
    <w:p w14:paraId="585A541A" w14:textId="490451AE" w:rsidR="00757AA6" w:rsidRDefault="00757AA6" w:rsidP="00757AA6">
      <w:r>
        <w:t xml:space="preserve">Kód VZU je </w:t>
      </w:r>
      <w:r w:rsidR="002553C7">
        <w:t>max.</w:t>
      </w:r>
      <w:r>
        <w:t xml:space="preserve"> 20 znaků.</w:t>
      </w:r>
    </w:p>
    <w:p w14:paraId="1C593D38" w14:textId="77777777" w:rsidR="00757AA6" w:rsidRDefault="00757AA6" w:rsidP="00757AA6">
      <w:r>
        <w:t>Povoleno rozšířené zobrazení pro uživatele s objektovým právem Dcp14 (stejné jako je pro Dcp13).</w:t>
      </w:r>
    </w:p>
    <w:p w14:paraId="268E43AB" w14:textId="77777777" w:rsidR="00757AA6" w:rsidRPr="00892079" w:rsidRDefault="00757AA6" w:rsidP="00757AA6">
      <w:r>
        <w:t>N</w:t>
      </w:r>
      <w:r w:rsidRPr="00892079">
        <w:t xml:space="preserve">ásledující pole se zobrazují jen když </w:t>
      </w:r>
      <w:r>
        <w:t xml:space="preserve">uživatel má obj. právo </w:t>
      </w:r>
      <w:r w:rsidRPr="00892079">
        <w:t>Dcp14</w:t>
      </w:r>
      <w:r>
        <w:t xml:space="preserve"> .</w:t>
      </w:r>
    </w:p>
    <w:p w14:paraId="3AC6C50C" w14:textId="77777777" w:rsidR="00757AA6" w:rsidRPr="00892079" w:rsidRDefault="00757AA6" w:rsidP="00757AA6">
      <w:pPr>
        <w:numPr>
          <w:ilvl w:val="1"/>
          <w:numId w:val="197"/>
        </w:numPr>
      </w:pPr>
      <w:r w:rsidRPr="00892079">
        <w:t>Osoba PV</w:t>
      </w:r>
    </w:p>
    <w:p w14:paraId="76823399" w14:textId="77777777" w:rsidR="00757AA6" w:rsidRPr="00892079" w:rsidRDefault="00757AA6" w:rsidP="00757AA6">
      <w:pPr>
        <w:numPr>
          <w:ilvl w:val="1"/>
          <w:numId w:val="197"/>
        </w:numPr>
      </w:pPr>
      <w:r w:rsidRPr="00892079">
        <w:t>Typ vzorového úseku</w:t>
      </w:r>
    </w:p>
    <w:p w14:paraId="7C027767" w14:textId="77777777" w:rsidR="00757AA6" w:rsidRPr="00892079" w:rsidRDefault="00757AA6" w:rsidP="00757AA6">
      <w:pPr>
        <w:numPr>
          <w:ilvl w:val="1"/>
          <w:numId w:val="197"/>
        </w:numPr>
      </w:pPr>
      <w:r w:rsidRPr="00892079">
        <w:t>Použitelný od</w:t>
      </w:r>
    </w:p>
    <w:p w14:paraId="05ABB052" w14:textId="77777777" w:rsidR="00757AA6" w:rsidRPr="00892079" w:rsidRDefault="00757AA6" w:rsidP="00757AA6">
      <w:pPr>
        <w:numPr>
          <w:ilvl w:val="1"/>
          <w:numId w:val="197"/>
        </w:numPr>
      </w:pPr>
      <w:r w:rsidRPr="00892079">
        <w:t>Délka úseku</w:t>
      </w:r>
    </w:p>
    <w:p w14:paraId="2697DDAE" w14:textId="77777777" w:rsidR="00757AA6" w:rsidRPr="00892079" w:rsidRDefault="00757AA6" w:rsidP="00757AA6">
      <w:pPr>
        <w:numPr>
          <w:ilvl w:val="1"/>
          <w:numId w:val="197"/>
        </w:numPr>
      </w:pPr>
      <w:r w:rsidRPr="00892079">
        <w:t>Skupina VZD pro použití</w:t>
      </w:r>
    </w:p>
    <w:p w14:paraId="2B203647" w14:textId="77777777" w:rsidR="00757AA6" w:rsidRDefault="00757AA6" w:rsidP="00757AA6"/>
    <w:p w14:paraId="0DCF0203" w14:textId="77777777" w:rsidR="00757AA6" w:rsidRDefault="00757AA6" w:rsidP="00757AA6"/>
    <w:p w14:paraId="598CD3C0" w14:textId="77777777" w:rsidR="00757AA6" w:rsidRDefault="00757AA6" w:rsidP="00757AA6">
      <w:r>
        <w:t>Omezení zobrazení obsahu Kal06 podle práva Kal06Dcp14 (smí spustit).</w:t>
      </w:r>
    </w:p>
    <w:p w14:paraId="0AA46277" w14:textId="77777777" w:rsidR="00757AA6" w:rsidRDefault="00757AA6" w:rsidP="00757AA6">
      <w:pPr>
        <w:ind w:left="708"/>
      </w:pPr>
      <w:r>
        <w:t xml:space="preserve">Pokud Kal06Dcp14 = smí spustit </w:t>
      </w:r>
    </w:p>
    <w:p w14:paraId="5F62306B" w14:textId="77777777" w:rsidR="00757AA6" w:rsidRDefault="00757AA6" w:rsidP="00757AA6">
      <w:pPr>
        <w:ind w:left="708"/>
      </w:pPr>
      <w:r>
        <w:t>tak se zobrazí Kal06 bez omezení. Jinak se zobrazí pouze základní VZU s nastavením Typ vzorového úseku:</w:t>
      </w:r>
    </w:p>
    <w:p w14:paraId="54E853C2" w14:textId="77777777" w:rsidR="00757AA6" w:rsidRDefault="00757AA6" w:rsidP="00757AA6">
      <w:pPr>
        <w:ind w:left="708" w:firstLine="708"/>
      </w:pPr>
      <w:r>
        <w:t>0, nevyplněno – Nedefinován nebo 4 - Standard, platný pro Kal01</w:t>
      </w:r>
    </w:p>
    <w:p w14:paraId="6FE21FFA" w14:textId="77777777" w:rsidR="00757AA6" w:rsidRPr="0068525A" w:rsidRDefault="00757AA6" w:rsidP="00757AA6"/>
    <w:p w14:paraId="50F1A63E" w14:textId="77777777" w:rsidR="00757AA6" w:rsidRDefault="00757AA6" w:rsidP="00A35B17">
      <w:pPr>
        <w:pStyle w:val="Nadpis5"/>
      </w:pPr>
      <w:r>
        <w:t>Adm21/Adm22/Adm23 - Docházka</w:t>
      </w:r>
    </w:p>
    <w:p w14:paraId="61836C11" w14:textId="702FAE86" w:rsidR="00757AA6" w:rsidRDefault="00757AA6" w:rsidP="00757AA6">
      <w:r>
        <w:t>K dispozici parametr pro stanovení obecného termínu pro platnost vzorových úseků, založených z formuláře Dcp14: Datum</w:t>
      </w:r>
      <w:r w:rsidRPr="002A356F">
        <w:t xml:space="preserve"> použití nových vzorových úseků</w:t>
      </w:r>
      <w:r>
        <w:t>:</w:t>
      </w:r>
    </w:p>
    <w:p w14:paraId="39D66972" w14:textId="77777777" w:rsidR="002553C7" w:rsidRPr="00AB1046" w:rsidRDefault="002553C7" w:rsidP="00757AA6"/>
    <w:p w14:paraId="09D5B653" w14:textId="77777777" w:rsidR="00757AA6" w:rsidRDefault="00757AA6" w:rsidP="00A35B17">
      <w:pPr>
        <w:pStyle w:val="Nadpis5"/>
      </w:pPr>
      <w:r>
        <w:t>Opv01, Režim</w:t>
      </w:r>
    </w:p>
    <w:p w14:paraId="66C04213" w14:textId="77777777" w:rsidR="00757AA6" w:rsidRDefault="00757AA6" w:rsidP="00757AA6">
      <w:r>
        <w:t>Pro identifikaci PV, které je zařazeno do režimu plánování docházky se použije parametr:</w:t>
      </w:r>
    </w:p>
    <w:p w14:paraId="78B3CE62" w14:textId="77777777" w:rsidR="00757AA6" w:rsidRDefault="00757AA6" w:rsidP="00757AA6">
      <w:r>
        <w:tab/>
        <w:t xml:space="preserve">PV s plánováním docházky: </w:t>
      </w:r>
    </w:p>
    <w:p w14:paraId="25016CA1" w14:textId="77777777" w:rsidR="00757AA6" w:rsidRPr="00AB1046" w:rsidRDefault="00757AA6" w:rsidP="00757AA6">
      <w:pPr>
        <w:ind w:left="1416"/>
      </w:pPr>
      <w:r w:rsidRPr="00AB1046">
        <w:t>0 - Bez plánu docházky</w:t>
      </w:r>
    </w:p>
    <w:p w14:paraId="42B12D09" w14:textId="77777777" w:rsidR="00757AA6" w:rsidRPr="00AB1046" w:rsidRDefault="00757AA6" w:rsidP="00757AA6">
      <w:pPr>
        <w:ind w:left="1416"/>
      </w:pPr>
      <w:r w:rsidRPr="00AB1046">
        <w:t>1 - Pouze pro manuální použití</w:t>
      </w:r>
    </w:p>
    <w:p w14:paraId="2219963A" w14:textId="77777777" w:rsidR="00757AA6" w:rsidRPr="00AB1046" w:rsidRDefault="00757AA6" w:rsidP="00757AA6">
      <w:pPr>
        <w:ind w:left="1416"/>
      </w:pPr>
      <w:r w:rsidRPr="00AB1046">
        <w:t>2 - s automatickým generováním</w:t>
      </w:r>
    </w:p>
    <w:p w14:paraId="4AA4EE62" w14:textId="77777777" w:rsidR="00757AA6" w:rsidRDefault="00757AA6" w:rsidP="00757AA6"/>
    <w:p w14:paraId="345A1219" w14:textId="77777777" w:rsidR="00757AA6" w:rsidRDefault="00757AA6" w:rsidP="00A35B17">
      <w:pPr>
        <w:pStyle w:val="Nadpis5"/>
      </w:pPr>
      <w:r>
        <w:t>Dcd01, Generuj DD</w:t>
      </w:r>
    </w:p>
    <w:p w14:paraId="7E752384" w14:textId="77777777" w:rsidR="00757AA6" w:rsidRDefault="00757AA6" w:rsidP="00757AA6">
      <w:r>
        <w:t>Funkce Dcd01, Generování DD.</w:t>
      </w:r>
    </w:p>
    <w:p w14:paraId="6EE0885E" w14:textId="77777777" w:rsidR="00757AA6" w:rsidRDefault="00757AA6" w:rsidP="00757AA6">
      <w:r>
        <w:t xml:space="preserve">Pokud je PV v režimu PV s plánováním docházky: </w:t>
      </w:r>
    </w:p>
    <w:p w14:paraId="36DC8372" w14:textId="77777777" w:rsidR="00757AA6" w:rsidRDefault="00757AA6" w:rsidP="00757AA6">
      <w:pPr>
        <w:ind w:firstLine="708"/>
      </w:pPr>
      <w:r w:rsidRPr="00880216">
        <w:t>Opv01, Režim, PV s plánov</w:t>
      </w:r>
      <w:r>
        <w:t>á</w:t>
      </w:r>
      <w:r w:rsidRPr="00880216">
        <w:t>ním docházky:</w:t>
      </w:r>
      <w:r>
        <w:t xml:space="preserve"> = </w:t>
      </w:r>
    </w:p>
    <w:p w14:paraId="44AB8BA6" w14:textId="77777777" w:rsidR="00757AA6" w:rsidRDefault="00757AA6" w:rsidP="00757AA6">
      <w:pPr>
        <w:ind w:left="708" w:firstLine="708"/>
      </w:pPr>
      <w:r w:rsidRPr="00AB1046">
        <w:t>1 - Pouze pro manuální použití</w:t>
      </w:r>
      <w:r>
        <w:t xml:space="preserve"> nebo </w:t>
      </w:r>
      <w:r w:rsidRPr="00880216">
        <w:t>2–s automatickým generováním</w:t>
      </w:r>
    </w:p>
    <w:p w14:paraId="041933FA" w14:textId="77777777" w:rsidR="00757AA6" w:rsidRDefault="00757AA6" w:rsidP="00757AA6">
      <w:r>
        <w:t>a pokud uživatel povolí generování zaškrtnutím „</w:t>
      </w:r>
      <w:r w:rsidRPr="00AB1046">
        <w:t>Generování podle plán</w:t>
      </w:r>
      <w:r>
        <w:t>u</w:t>
      </w:r>
      <w:r w:rsidRPr="00AB1046">
        <w:t xml:space="preserve"> docházky (VZOR):</w:t>
      </w:r>
      <w:r>
        <w:t xml:space="preserve">“, </w:t>
      </w:r>
    </w:p>
    <w:p w14:paraId="55EBBB09" w14:textId="77777777" w:rsidR="00757AA6" w:rsidRDefault="00757AA6" w:rsidP="00757AA6">
      <w:r>
        <w:t>se negeneruje docházka plánu směn (formulář Kal01 resp. Dcd01, Záhlaví), ale podle plánu docházky (Dcp14).</w:t>
      </w:r>
    </w:p>
    <w:p w14:paraId="4F733178" w14:textId="77777777" w:rsidR="00757AA6" w:rsidRDefault="00757AA6" w:rsidP="00757AA6">
      <w:r>
        <w:t>Generování podle Dcp14 se provede pouze, pokud byl Dcp14 pro období generování uzavřen.</w:t>
      </w:r>
    </w:p>
    <w:p w14:paraId="113DA356" w14:textId="77777777" w:rsidR="00757AA6" w:rsidRDefault="00757AA6" w:rsidP="00757AA6"/>
    <w:p w14:paraId="04AFCC73" w14:textId="77777777" w:rsidR="00757AA6" w:rsidRDefault="00757AA6" w:rsidP="00A35B17">
      <w:pPr>
        <w:pStyle w:val="Nadpis5"/>
      </w:pPr>
      <w:r>
        <w:t>Adm53, 33 – Otevření období</w:t>
      </w:r>
    </w:p>
    <w:p w14:paraId="6742FFB6" w14:textId="77777777" w:rsidR="00757AA6" w:rsidRDefault="00757AA6" w:rsidP="00757AA6">
      <w:r>
        <w:t>Funkce generování DD, v rámci otevírání období (v rámci formuláře Adm53, úkol 33).</w:t>
      </w:r>
    </w:p>
    <w:p w14:paraId="1058E234" w14:textId="77777777" w:rsidR="00757AA6" w:rsidRDefault="00757AA6" w:rsidP="00757AA6">
      <w:r>
        <w:t xml:space="preserve">Pokud je PV v režimu PV s plánováním docházky: </w:t>
      </w:r>
    </w:p>
    <w:p w14:paraId="3CEAACBF" w14:textId="77777777" w:rsidR="00757AA6" w:rsidRDefault="00757AA6" w:rsidP="00757AA6">
      <w:pPr>
        <w:ind w:firstLine="708"/>
      </w:pPr>
      <w:r w:rsidRPr="00880216">
        <w:t>Opv01, Režim, PV s plánov</w:t>
      </w:r>
      <w:r>
        <w:t>á</w:t>
      </w:r>
      <w:r w:rsidRPr="00880216">
        <w:t>ním docházky:</w:t>
      </w:r>
      <w:r>
        <w:t xml:space="preserve"> = </w:t>
      </w:r>
      <w:r w:rsidRPr="00880216">
        <w:t>2 - s automatickým generováním</w:t>
      </w:r>
      <w:r>
        <w:t xml:space="preserve">, </w:t>
      </w:r>
    </w:p>
    <w:p w14:paraId="11F1FCA6" w14:textId="77777777" w:rsidR="00757AA6" w:rsidRDefault="00757AA6" w:rsidP="00757AA6">
      <w:r>
        <w:lastRenderedPageBreak/>
        <w:t>se negeneruje docházka plánu směn (formulář Kal01 resp. Dcd01, Záhlaví) ale podle plánu docházky (Dcp14).</w:t>
      </w:r>
    </w:p>
    <w:p w14:paraId="0B7616F1" w14:textId="77777777" w:rsidR="00757AA6" w:rsidRDefault="00757AA6" w:rsidP="00757AA6">
      <w:r>
        <w:t>Generování podle Dcp14 se provede pouze, pokud byl Dcp14 pro období generování uzavřen.</w:t>
      </w:r>
    </w:p>
    <w:p w14:paraId="5D29558C" w14:textId="77777777" w:rsidR="00757AA6" w:rsidRDefault="00757AA6" w:rsidP="00757AA6"/>
    <w:p w14:paraId="3188D941" w14:textId="77777777" w:rsidR="00757AA6" w:rsidRDefault="00757AA6" w:rsidP="00757AA6">
      <w:pPr>
        <w:pStyle w:val="Nadpis4"/>
      </w:pPr>
      <w:r>
        <w:t>Konfigurace a aktivace plánu docházky</w:t>
      </w:r>
    </w:p>
    <w:p w14:paraId="6A036EC6" w14:textId="77777777" w:rsidR="00757AA6" w:rsidRDefault="00757AA6" w:rsidP="00757AA6">
      <w:pPr>
        <w:pStyle w:val="Nadpis5"/>
      </w:pPr>
      <w:r>
        <w:t>Inicializace plánu docházky</w:t>
      </w:r>
    </w:p>
    <w:p w14:paraId="20BD8BCE" w14:textId="77777777" w:rsidR="00757AA6" w:rsidRDefault="00757AA6" w:rsidP="00757AA6">
      <w:r>
        <w:t>Pro inicializaci se musí provést úprava konfigurace:</w:t>
      </w:r>
    </w:p>
    <w:p w14:paraId="22A92A91" w14:textId="77777777" w:rsidR="00757AA6" w:rsidRPr="00A35B17" w:rsidRDefault="00757AA6" w:rsidP="00757AA6">
      <w:pPr>
        <w:pStyle w:val="Odstavecseseznamem"/>
        <w:numPr>
          <w:ilvl w:val="0"/>
          <w:numId w:val="198"/>
        </w:numPr>
        <w:rPr>
          <w:rFonts w:ascii="Arial" w:hAnsi="Arial" w:cs="Arial"/>
        </w:rPr>
      </w:pPr>
      <w:r w:rsidRPr="00A35B17">
        <w:rPr>
          <w:rFonts w:ascii="Arial" w:hAnsi="Arial" w:cs="Arial"/>
        </w:rPr>
        <w:t>vytvoření rolí pro přiřazení objektových práv – jejich obsah musí odpovídat povolenému rozsahu funkcí</w:t>
      </w:r>
    </w:p>
    <w:p w14:paraId="4ED2B027" w14:textId="77777777" w:rsidR="00757AA6" w:rsidRPr="00A35B17" w:rsidRDefault="00757AA6" w:rsidP="00757AA6">
      <w:pPr>
        <w:pStyle w:val="Odstavecseseznamem"/>
        <w:numPr>
          <w:ilvl w:val="0"/>
          <w:numId w:val="198"/>
        </w:numPr>
        <w:rPr>
          <w:rFonts w:ascii="Arial" w:hAnsi="Arial" w:cs="Arial"/>
        </w:rPr>
      </w:pPr>
      <w:r w:rsidRPr="00A35B17">
        <w:rPr>
          <w:rFonts w:ascii="Arial" w:hAnsi="Arial" w:cs="Arial"/>
        </w:rPr>
        <w:t>podle potřeby zařadit vytvořené role na dotčené profily</w:t>
      </w:r>
    </w:p>
    <w:p w14:paraId="03BC99D8" w14:textId="77777777" w:rsidR="00757AA6" w:rsidRPr="00A35B17" w:rsidRDefault="00757AA6" w:rsidP="00757AA6">
      <w:pPr>
        <w:pStyle w:val="Odstavecseseznamem"/>
        <w:numPr>
          <w:ilvl w:val="0"/>
          <w:numId w:val="198"/>
        </w:numPr>
        <w:rPr>
          <w:rFonts w:ascii="Arial" w:hAnsi="Arial" w:cs="Arial"/>
        </w:rPr>
      </w:pPr>
      <w:r w:rsidRPr="00A35B17">
        <w:rPr>
          <w:rFonts w:ascii="Arial" w:hAnsi="Arial" w:cs="Arial"/>
        </w:rPr>
        <w:t>podle potřeby definovat číselník skupin řádkových práv na VZD na Adm06 pro Kal05</w:t>
      </w:r>
    </w:p>
    <w:p w14:paraId="7566A67E" w14:textId="77777777" w:rsidR="00757AA6" w:rsidRPr="00A35B17" w:rsidRDefault="00757AA6" w:rsidP="00757AA6">
      <w:pPr>
        <w:pStyle w:val="Odstavecseseznamem"/>
        <w:numPr>
          <w:ilvl w:val="0"/>
          <w:numId w:val="198"/>
        </w:numPr>
        <w:rPr>
          <w:rFonts w:ascii="Arial" w:hAnsi="Arial" w:cs="Arial"/>
        </w:rPr>
      </w:pPr>
      <w:r w:rsidRPr="00A35B17">
        <w:rPr>
          <w:rFonts w:ascii="Arial" w:hAnsi="Arial" w:cs="Arial"/>
        </w:rPr>
        <w:t>podle potřeby použít nastavení skupin řádkových práv v Kal05</w:t>
      </w:r>
    </w:p>
    <w:p w14:paraId="7E0E245C" w14:textId="77777777" w:rsidR="00757AA6" w:rsidRPr="00A35B17" w:rsidRDefault="00757AA6" w:rsidP="00757AA6">
      <w:pPr>
        <w:pStyle w:val="Odstavecseseznamem"/>
        <w:numPr>
          <w:ilvl w:val="0"/>
          <w:numId w:val="198"/>
        </w:numPr>
        <w:rPr>
          <w:rFonts w:ascii="Arial" w:hAnsi="Arial" w:cs="Arial"/>
        </w:rPr>
      </w:pPr>
      <w:r w:rsidRPr="00A35B17">
        <w:rPr>
          <w:rFonts w:ascii="Arial" w:hAnsi="Arial" w:cs="Arial"/>
        </w:rPr>
        <w:t>podle potřeby upravit dotčené profily pro řádková práva na Kal05</w:t>
      </w:r>
    </w:p>
    <w:p w14:paraId="7F95CF89" w14:textId="77777777" w:rsidR="00757AA6" w:rsidRPr="00A35B17" w:rsidRDefault="00757AA6" w:rsidP="00757AA6">
      <w:pPr>
        <w:pStyle w:val="Odstavecseseznamem"/>
        <w:numPr>
          <w:ilvl w:val="0"/>
          <w:numId w:val="198"/>
        </w:numPr>
        <w:rPr>
          <w:rFonts w:ascii="Arial" w:hAnsi="Arial" w:cs="Arial"/>
        </w:rPr>
      </w:pPr>
      <w:r w:rsidRPr="00A35B17">
        <w:rPr>
          <w:rFonts w:ascii="Arial" w:hAnsi="Arial" w:cs="Arial"/>
        </w:rPr>
        <w:t>na Opv01 pro dotčená PV povolit použití plánování docházky</w:t>
      </w:r>
    </w:p>
    <w:p w14:paraId="3147AD30" w14:textId="77777777" w:rsidR="00757AA6" w:rsidRPr="00A35B17" w:rsidRDefault="00757AA6" w:rsidP="00757AA6">
      <w:pPr>
        <w:pStyle w:val="Odstavecseseznamem"/>
        <w:numPr>
          <w:ilvl w:val="0"/>
          <w:numId w:val="198"/>
        </w:numPr>
        <w:rPr>
          <w:rFonts w:ascii="Arial" w:hAnsi="Arial" w:cs="Arial"/>
        </w:rPr>
      </w:pPr>
      <w:r w:rsidRPr="00A35B17">
        <w:rPr>
          <w:rFonts w:ascii="Arial" w:hAnsi="Arial" w:cs="Arial"/>
        </w:rPr>
        <w:t>na formuláři Adm42 zařadit formulář Dcp14 do požadované dlaždice HRP</w:t>
      </w:r>
    </w:p>
    <w:p w14:paraId="25CBCC00" w14:textId="77777777" w:rsidR="00757AA6" w:rsidRPr="002A356F" w:rsidRDefault="00757AA6" w:rsidP="00757AA6"/>
    <w:p w14:paraId="165DF35F" w14:textId="77777777" w:rsidR="00757AA6" w:rsidRDefault="00757AA6" w:rsidP="00757AA6">
      <w:pPr>
        <w:pStyle w:val="Nadpis5"/>
      </w:pPr>
      <w:r>
        <w:t>Objektová práva</w:t>
      </w:r>
    </w:p>
    <w:p w14:paraId="2D4E2F0C" w14:textId="77777777" w:rsidR="00757AA6" w:rsidRDefault="00757AA6" w:rsidP="00757AA6">
      <w:r>
        <w:t>Určují dostupnost formuláře a specifických funkcí v rámci formuláře pro určené profily.</w:t>
      </w:r>
    </w:p>
    <w:p w14:paraId="2B6FA74B" w14:textId="77777777" w:rsidR="00757AA6" w:rsidRDefault="00757AA6" w:rsidP="00757AA6">
      <w:r>
        <w:t>Standardně se tato obj. práva nepřiřazují na žádnou roli.</w:t>
      </w:r>
    </w:p>
    <w:p w14:paraId="7571AA1B" w14:textId="77777777" w:rsidR="00757AA6" w:rsidRPr="00383A53" w:rsidRDefault="00757AA6" w:rsidP="00757AA6">
      <w:r>
        <w:t>Zpřístupnění (zařazení do rolí – profilů) musí provést správce aplikace podle plánu dostupnosti pro jednotlivé uživatele.</w:t>
      </w:r>
    </w:p>
    <w:p w14:paraId="2497C10D" w14:textId="77777777" w:rsidR="00757AA6" w:rsidRPr="00383A53" w:rsidRDefault="00757AA6" w:rsidP="00757AA6"/>
    <w:tbl>
      <w:tblPr>
        <w:tblW w:w="8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80"/>
        <w:gridCol w:w="6661"/>
      </w:tblGrid>
      <w:tr w:rsidR="00757AA6" w:rsidRPr="00383A53" w14:paraId="388A3A83" w14:textId="77777777" w:rsidTr="00D15C20">
        <w:tc>
          <w:tcPr>
            <w:tcW w:w="1980" w:type="dxa"/>
            <w:shd w:val="clear" w:color="auto" w:fill="FFFFFF"/>
          </w:tcPr>
          <w:p w14:paraId="6CD5D148" w14:textId="77777777" w:rsidR="00757AA6" w:rsidRPr="00383A53" w:rsidRDefault="00757AA6" w:rsidP="00D15C20">
            <w:r w:rsidRPr="00383A53">
              <w:rPr>
                <w:b/>
                <w:bCs/>
              </w:rPr>
              <w:t>Kód objektu</w:t>
            </w:r>
          </w:p>
        </w:tc>
        <w:tc>
          <w:tcPr>
            <w:tcW w:w="6661" w:type="dxa"/>
            <w:shd w:val="clear" w:color="auto" w:fill="FFFFFF"/>
          </w:tcPr>
          <w:p w14:paraId="61CAB4E2" w14:textId="77777777" w:rsidR="00757AA6" w:rsidRPr="00383A53" w:rsidRDefault="00757AA6" w:rsidP="00D15C20">
            <w:r w:rsidRPr="00383A53">
              <w:rPr>
                <w:b/>
                <w:bCs/>
              </w:rPr>
              <w:t>Název</w:t>
            </w:r>
          </w:p>
        </w:tc>
      </w:tr>
      <w:tr w:rsidR="00757AA6" w:rsidRPr="00383A53" w14:paraId="6BF6E209" w14:textId="77777777" w:rsidTr="00D15C20">
        <w:tc>
          <w:tcPr>
            <w:tcW w:w="1980" w:type="dxa"/>
            <w:shd w:val="clear" w:color="auto" w:fill="FFFFFF"/>
            <w:hideMark/>
          </w:tcPr>
          <w:p w14:paraId="29F38976" w14:textId="77777777" w:rsidR="00757AA6" w:rsidRPr="00383A53" w:rsidRDefault="00757AA6" w:rsidP="00D15C20">
            <w:r w:rsidRPr="00383A53">
              <w:t>Dcp14</w:t>
            </w:r>
          </w:p>
        </w:tc>
        <w:tc>
          <w:tcPr>
            <w:tcW w:w="6661" w:type="dxa"/>
            <w:shd w:val="clear" w:color="auto" w:fill="FFFFFF"/>
            <w:hideMark/>
          </w:tcPr>
          <w:p w14:paraId="7EED2D7C" w14:textId="77777777" w:rsidR="00757AA6" w:rsidRPr="00383A53" w:rsidRDefault="00757AA6" w:rsidP="00D15C20">
            <w:r w:rsidRPr="00383A53">
              <w:t>Vzorový plán docházky zaměstnance</w:t>
            </w:r>
          </w:p>
        </w:tc>
      </w:tr>
      <w:tr w:rsidR="00757AA6" w:rsidRPr="00383A53" w14:paraId="214DB1BF" w14:textId="77777777" w:rsidTr="00D15C20">
        <w:tc>
          <w:tcPr>
            <w:tcW w:w="1980" w:type="dxa"/>
            <w:shd w:val="clear" w:color="auto" w:fill="FFFFFF"/>
            <w:hideMark/>
          </w:tcPr>
          <w:p w14:paraId="794A5400" w14:textId="77777777" w:rsidR="00757AA6" w:rsidRPr="00383A53" w:rsidRDefault="00757AA6" w:rsidP="00D15C20">
            <w:r w:rsidRPr="00383A53">
              <w:t>Dcp14GenerujVZU</w:t>
            </w:r>
          </w:p>
        </w:tc>
        <w:tc>
          <w:tcPr>
            <w:tcW w:w="6661" w:type="dxa"/>
            <w:shd w:val="clear" w:color="auto" w:fill="FFFFFF"/>
            <w:hideMark/>
          </w:tcPr>
          <w:p w14:paraId="33857106" w14:textId="77777777" w:rsidR="00757AA6" w:rsidRPr="00383A53" w:rsidRDefault="00757AA6" w:rsidP="00D15C20">
            <w:r w:rsidRPr="00383A53">
              <w:t>Dcp14, Generování vz. úseku</w:t>
            </w:r>
          </w:p>
        </w:tc>
      </w:tr>
      <w:tr w:rsidR="00757AA6" w:rsidRPr="00383A53" w14:paraId="4B7B1AE4" w14:textId="77777777" w:rsidTr="00D15C20">
        <w:tc>
          <w:tcPr>
            <w:tcW w:w="1980" w:type="dxa"/>
            <w:shd w:val="clear" w:color="auto" w:fill="FFFFFF"/>
            <w:hideMark/>
          </w:tcPr>
          <w:p w14:paraId="3CA8B990" w14:textId="77777777" w:rsidR="00757AA6" w:rsidRPr="00383A53" w:rsidRDefault="00757AA6" w:rsidP="00D15C20">
            <w:r w:rsidRPr="00383A53">
              <w:t>Dcp14NaplnKal</w:t>
            </w:r>
          </w:p>
        </w:tc>
        <w:tc>
          <w:tcPr>
            <w:tcW w:w="6661" w:type="dxa"/>
            <w:shd w:val="clear" w:color="auto" w:fill="FFFFFF"/>
            <w:hideMark/>
          </w:tcPr>
          <w:p w14:paraId="2FE3A699" w14:textId="77777777" w:rsidR="00757AA6" w:rsidRPr="00383A53" w:rsidRDefault="00757AA6" w:rsidP="00D15C20">
            <w:r w:rsidRPr="00383A53">
              <w:t>Dcp14, Naplnění prázdného kalendáře</w:t>
            </w:r>
          </w:p>
        </w:tc>
      </w:tr>
      <w:tr w:rsidR="00757AA6" w:rsidRPr="00383A53" w14:paraId="2CCCA9CF" w14:textId="77777777" w:rsidTr="00D15C20">
        <w:tc>
          <w:tcPr>
            <w:tcW w:w="1980" w:type="dxa"/>
            <w:shd w:val="clear" w:color="auto" w:fill="FFFFFF"/>
          </w:tcPr>
          <w:p w14:paraId="4CC37877" w14:textId="77777777" w:rsidR="00757AA6" w:rsidRPr="00383A53" w:rsidRDefault="00757AA6" w:rsidP="00D15C20">
            <w:r w:rsidRPr="00093383">
              <w:t>Dcp14LPanelNe</w:t>
            </w:r>
          </w:p>
        </w:tc>
        <w:tc>
          <w:tcPr>
            <w:tcW w:w="6661" w:type="dxa"/>
            <w:shd w:val="clear" w:color="auto" w:fill="FFFFFF"/>
          </w:tcPr>
          <w:p w14:paraId="01F14CB1" w14:textId="77777777" w:rsidR="00757AA6" w:rsidRDefault="00757AA6" w:rsidP="00D15C20">
            <w:r w:rsidRPr="00093383">
              <w:t>Dcp14, Nepovolený levý panel</w:t>
            </w:r>
          </w:p>
          <w:p w14:paraId="2117E584" w14:textId="77777777" w:rsidR="00757AA6" w:rsidRPr="00383A53" w:rsidRDefault="00757AA6" w:rsidP="00D15C20">
            <w:r>
              <w:t>Zobrazení levého panelu v rámci formuláře Dcp14</w:t>
            </w:r>
          </w:p>
        </w:tc>
      </w:tr>
      <w:tr w:rsidR="00757AA6" w:rsidRPr="00383A53" w14:paraId="2E8E8F16" w14:textId="77777777" w:rsidTr="00D15C20">
        <w:tc>
          <w:tcPr>
            <w:tcW w:w="1980" w:type="dxa"/>
            <w:shd w:val="clear" w:color="auto" w:fill="FFFFFF"/>
            <w:hideMark/>
          </w:tcPr>
          <w:p w14:paraId="429B452A" w14:textId="77777777" w:rsidR="00757AA6" w:rsidRPr="00383A53" w:rsidRDefault="00757AA6" w:rsidP="00D15C20">
            <w:r w:rsidRPr="00383A53">
              <w:t>Dcp14PrazdnyKal</w:t>
            </w:r>
          </w:p>
        </w:tc>
        <w:tc>
          <w:tcPr>
            <w:tcW w:w="6661" w:type="dxa"/>
            <w:shd w:val="clear" w:color="auto" w:fill="FFFFFF"/>
            <w:hideMark/>
          </w:tcPr>
          <w:p w14:paraId="59B9235D" w14:textId="77777777" w:rsidR="00757AA6" w:rsidRPr="00383A53" w:rsidRDefault="00757AA6" w:rsidP="00D15C20">
            <w:r w:rsidRPr="00383A53">
              <w:t>Dcp14, Nastavení prázdného kalendáře</w:t>
            </w:r>
          </w:p>
        </w:tc>
      </w:tr>
      <w:tr w:rsidR="00757AA6" w:rsidRPr="00383A53" w14:paraId="13DB35DD" w14:textId="77777777" w:rsidTr="00D15C20">
        <w:tc>
          <w:tcPr>
            <w:tcW w:w="1980" w:type="dxa"/>
            <w:shd w:val="clear" w:color="auto" w:fill="FFFFFF"/>
          </w:tcPr>
          <w:p w14:paraId="2E1412D7" w14:textId="77777777" w:rsidR="00757AA6" w:rsidRPr="00383A53" w:rsidRDefault="00757AA6" w:rsidP="00D15C20"/>
        </w:tc>
        <w:tc>
          <w:tcPr>
            <w:tcW w:w="6661" w:type="dxa"/>
            <w:shd w:val="clear" w:color="auto" w:fill="FFFFFF"/>
          </w:tcPr>
          <w:p w14:paraId="53237F65" w14:textId="77777777" w:rsidR="00757AA6" w:rsidRPr="00383A53" w:rsidRDefault="00757AA6" w:rsidP="00D15C20"/>
        </w:tc>
      </w:tr>
      <w:tr w:rsidR="00757AA6" w:rsidRPr="00383A53" w14:paraId="1E0475AF" w14:textId="77777777" w:rsidTr="00D15C20">
        <w:tc>
          <w:tcPr>
            <w:tcW w:w="1980" w:type="dxa"/>
            <w:shd w:val="clear" w:color="auto" w:fill="FFFFFF"/>
            <w:hideMark/>
          </w:tcPr>
          <w:p w14:paraId="5BAE0F8A" w14:textId="77777777" w:rsidR="00757AA6" w:rsidRPr="00383A53" w:rsidRDefault="00757AA6" w:rsidP="00D15C20">
            <w:r w:rsidRPr="00383A53">
              <w:t>Dcp14VZU</w:t>
            </w:r>
          </w:p>
        </w:tc>
        <w:tc>
          <w:tcPr>
            <w:tcW w:w="6661" w:type="dxa"/>
            <w:shd w:val="clear" w:color="auto" w:fill="FFFFFF"/>
            <w:hideMark/>
          </w:tcPr>
          <w:p w14:paraId="3F96FA13" w14:textId="77777777" w:rsidR="00757AA6" w:rsidRPr="00383A53" w:rsidRDefault="00757AA6" w:rsidP="00D15C20">
            <w:r w:rsidRPr="00383A53">
              <w:t>Dcp14 povolení pro editaci vz. úseku</w:t>
            </w:r>
          </w:p>
        </w:tc>
      </w:tr>
      <w:tr w:rsidR="00757AA6" w:rsidRPr="00383A53" w14:paraId="2DA74A8E" w14:textId="77777777" w:rsidTr="00D15C20">
        <w:tc>
          <w:tcPr>
            <w:tcW w:w="1980" w:type="dxa"/>
            <w:shd w:val="clear" w:color="auto" w:fill="FFFFFF"/>
            <w:hideMark/>
          </w:tcPr>
          <w:p w14:paraId="2C2378B1" w14:textId="77777777" w:rsidR="00757AA6" w:rsidRPr="00383A53" w:rsidRDefault="00757AA6" w:rsidP="00D15C20">
            <w:r w:rsidRPr="00383A53">
              <w:t>Dcp14VZUEdit</w:t>
            </w:r>
          </w:p>
        </w:tc>
        <w:tc>
          <w:tcPr>
            <w:tcW w:w="6661" w:type="dxa"/>
            <w:shd w:val="clear" w:color="auto" w:fill="FFFFFF"/>
            <w:hideMark/>
          </w:tcPr>
          <w:p w14:paraId="67D9E807" w14:textId="77777777" w:rsidR="00757AA6" w:rsidRPr="00383A53" w:rsidRDefault="00757AA6" w:rsidP="00D15C20">
            <w:r w:rsidRPr="00383A53">
              <w:t>Dcp14 povolení pro editaci vz. úseku správce</w:t>
            </w:r>
          </w:p>
        </w:tc>
      </w:tr>
      <w:tr w:rsidR="00757AA6" w:rsidRPr="00383A53" w14:paraId="01897FC2" w14:textId="77777777" w:rsidTr="00D15C20">
        <w:tc>
          <w:tcPr>
            <w:tcW w:w="1980" w:type="dxa"/>
            <w:shd w:val="clear" w:color="auto" w:fill="FFFFFF"/>
            <w:hideMark/>
          </w:tcPr>
          <w:p w14:paraId="05E406A7" w14:textId="77777777" w:rsidR="00757AA6" w:rsidRPr="00383A53" w:rsidRDefault="00757AA6" w:rsidP="00D15C20">
            <w:r w:rsidRPr="00383A53">
              <w:t>Dcp14pocit</w:t>
            </w:r>
            <w:r>
              <w:t>e</w:t>
            </w:r>
            <w:r w:rsidRPr="00383A53">
              <w:t>j</w:t>
            </w:r>
          </w:p>
        </w:tc>
        <w:tc>
          <w:tcPr>
            <w:tcW w:w="6661" w:type="dxa"/>
            <w:shd w:val="clear" w:color="auto" w:fill="FFFFFF"/>
            <w:hideMark/>
          </w:tcPr>
          <w:p w14:paraId="17DFD8B6" w14:textId="77777777" w:rsidR="00757AA6" w:rsidRPr="00383A53" w:rsidRDefault="00757AA6" w:rsidP="00D15C20">
            <w:r w:rsidRPr="00383A53">
              <w:t>Dcp14 - Povolení výpočtu hodin záznamu</w:t>
            </w:r>
          </w:p>
        </w:tc>
      </w:tr>
      <w:tr w:rsidR="00757AA6" w:rsidRPr="00383A53" w14:paraId="6E3A7564" w14:textId="77777777" w:rsidTr="00D15C20">
        <w:tc>
          <w:tcPr>
            <w:tcW w:w="1980" w:type="dxa"/>
            <w:shd w:val="clear" w:color="auto" w:fill="FFFFFF"/>
          </w:tcPr>
          <w:p w14:paraId="12F6ED73" w14:textId="77777777" w:rsidR="00757AA6" w:rsidRPr="00383A53" w:rsidRDefault="00757AA6" w:rsidP="00D15C20">
            <w:r>
              <w:t>Dcp15</w:t>
            </w:r>
          </w:p>
        </w:tc>
        <w:tc>
          <w:tcPr>
            <w:tcW w:w="6661" w:type="dxa"/>
            <w:shd w:val="clear" w:color="auto" w:fill="FFFFFF"/>
          </w:tcPr>
          <w:p w14:paraId="2600228E" w14:textId="77777777" w:rsidR="00757AA6" w:rsidRPr="00383A53" w:rsidRDefault="00757AA6" w:rsidP="00D15C20">
            <w:r w:rsidRPr="00093383">
              <w:t>Opis plánu docházky, XLSX</w:t>
            </w:r>
          </w:p>
        </w:tc>
      </w:tr>
      <w:tr w:rsidR="00757AA6" w:rsidRPr="00383A53" w14:paraId="3B180458" w14:textId="77777777" w:rsidTr="00D15C20">
        <w:tc>
          <w:tcPr>
            <w:tcW w:w="1980" w:type="dxa"/>
            <w:shd w:val="clear" w:color="auto" w:fill="FFFFFF"/>
          </w:tcPr>
          <w:p w14:paraId="53B670AE" w14:textId="77777777" w:rsidR="00757AA6" w:rsidRDefault="00757AA6" w:rsidP="00D15C20">
            <w:r>
              <w:t>Kal06Dcp14</w:t>
            </w:r>
          </w:p>
        </w:tc>
        <w:tc>
          <w:tcPr>
            <w:tcW w:w="6661" w:type="dxa"/>
            <w:shd w:val="clear" w:color="auto" w:fill="FFFFFF"/>
          </w:tcPr>
          <w:p w14:paraId="190DA24C" w14:textId="77777777" w:rsidR="00757AA6" w:rsidRPr="00093383" w:rsidRDefault="00757AA6" w:rsidP="00D15C20">
            <w:r w:rsidRPr="002A356F">
              <w:t>Kal06, rozšířené zobrazení pro formulář Dcp14</w:t>
            </w:r>
          </w:p>
        </w:tc>
      </w:tr>
    </w:tbl>
    <w:p w14:paraId="309B4EDE" w14:textId="77777777" w:rsidR="00757AA6" w:rsidRPr="00757AA6" w:rsidRDefault="00757AA6" w:rsidP="00A35B17"/>
    <w:p w14:paraId="3FFE6A51" w14:textId="1E0048B9" w:rsidR="00DD3358" w:rsidRPr="00DD3358" w:rsidRDefault="00C71239" w:rsidP="009D08D7">
      <w:pPr>
        <w:pStyle w:val="Nadpis2"/>
      </w:pPr>
      <w:bookmarkStart w:id="1830" w:name="_Toc198147322"/>
      <w:r>
        <w:t>Přestávky ve vykázaných dobách</w:t>
      </w:r>
      <w:bookmarkEnd w:id="1827"/>
      <w:bookmarkEnd w:id="1830"/>
    </w:p>
    <w:p w14:paraId="1E418A22" w14:textId="77777777" w:rsidR="00DD3358" w:rsidRPr="00DD3358" w:rsidRDefault="00DD3358" w:rsidP="009D08D7">
      <w:pPr>
        <w:pStyle w:val="Nadpis3"/>
      </w:pPr>
      <w:bookmarkStart w:id="1831" w:name="_Toc259603164"/>
      <w:bookmarkStart w:id="1832" w:name="_Toc259603309"/>
      <w:bookmarkStart w:id="1833" w:name="_Toc263335312"/>
      <w:bookmarkStart w:id="1834" w:name="_Toc263422024"/>
      <w:bookmarkStart w:id="1835" w:name="_Toc271548696"/>
      <w:bookmarkStart w:id="1836" w:name="_Toc398639823"/>
      <w:bookmarkStart w:id="1837" w:name="_Toc198147323"/>
      <w:bookmarkEnd w:id="1831"/>
      <w:bookmarkEnd w:id="1832"/>
      <w:r w:rsidRPr="00DD3358">
        <w:t xml:space="preserve">Přestávka </w:t>
      </w:r>
      <w:r w:rsidR="00702737">
        <w:t>v práci na jídlo a oddech</w:t>
      </w:r>
      <w:bookmarkEnd w:id="1833"/>
      <w:bookmarkEnd w:id="1834"/>
      <w:bookmarkEnd w:id="1835"/>
      <w:bookmarkEnd w:id="1836"/>
      <w:bookmarkEnd w:id="1837"/>
    </w:p>
    <w:p w14:paraId="535CF29F" w14:textId="77777777" w:rsidR="00DD3358" w:rsidRPr="00DD3358" w:rsidRDefault="00DD3358" w:rsidP="009D08D7">
      <w:pPr>
        <w:ind w:firstLine="708"/>
        <w:jc w:val="both"/>
      </w:pPr>
      <w:bookmarkStart w:id="1838" w:name="_Toc263335313"/>
      <w:bookmarkStart w:id="1839" w:name="_Toc263422025"/>
      <w:r w:rsidRPr="00DD3358">
        <w:t>Přestávka na odpočinek a stravování (v dalším textu jen přestávka ) je standardně řízená zákoníkem práce a </w:t>
      </w:r>
      <w:r w:rsidR="00E47240">
        <w:t>in</w:t>
      </w:r>
      <w:r w:rsidR="00E47240" w:rsidRPr="00DD3358">
        <w:t>terními</w:t>
      </w:r>
      <w:r w:rsidRPr="00DD3358">
        <w:t xml:space="preserve"> předpisy organizace.</w:t>
      </w:r>
      <w:bookmarkEnd w:id="1838"/>
      <w:bookmarkEnd w:id="1839"/>
      <w:r w:rsidRPr="00DD3358">
        <w:t xml:space="preserve"> </w:t>
      </w:r>
      <w:bookmarkStart w:id="1840" w:name="_Toc263335314"/>
      <w:bookmarkStart w:id="1841" w:name="_Toc263422026"/>
      <w:r w:rsidRPr="00DD3358">
        <w:t>V evidenci docházky EGJE se režim přestávky aplikuje v rámci výpočtu hodin v rámci vyhodnocení denní docházky podle těchto zásad :</w:t>
      </w:r>
      <w:bookmarkEnd w:id="1840"/>
      <w:bookmarkEnd w:id="1841"/>
    </w:p>
    <w:p w14:paraId="2FD4A769" w14:textId="49EFB895" w:rsidR="00DD3358" w:rsidRPr="00DD3358" w:rsidRDefault="00DD3358" w:rsidP="00637994">
      <w:pPr>
        <w:numPr>
          <w:ilvl w:val="0"/>
          <w:numId w:val="23"/>
        </w:numPr>
        <w:jc w:val="both"/>
      </w:pPr>
      <w:bookmarkStart w:id="1842" w:name="_Toc263335315"/>
      <w:bookmarkStart w:id="1843" w:name="_Toc263422027"/>
      <w:r w:rsidRPr="00DD3358">
        <w:t xml:space="preserve">výpočet přestávky se aplikuje pro záznamy DD, </w:t>
      </w:r>
      <w:r w:rsidR="006F3D6C">
        <w:t>jejichž</w:t>
      </w:r>
      <w:r w:rsidRPr="00DD3358">
        <w:t xml:space="preserve"> SLM má příznak výpočtu přestávky (Slm01, záložka </w:t>
      </w:r>
      <w:r w:rsidR="00B21EA5">
        <w:t>Doch&amp;Ext.vstupy</w:t>
      </w:r>
      <w:r w:rsidRPr="00DD3358">
        <w:t>, položka „Zahrnout SLM do režimu přestávky“ = Ano)</w:t>
      </w:r>
      <w:bookmarkEnd w:id="1842"/>
      <w:bookmarkEnd w:id="1843"/>
      <w:r w:rsidRPr="00DD3358">
        <w:t xml:space="preserve"> </w:t>
      </w:r>
    </w:p>
    <w:p w14:paraId="0C274555" w14:textId="77777777" w:rsidR="00DD3358" w:rsidRPr="00DD3358" w:rsidRDefault="00DD3358" w:rsidP="00637994">
      <w:pPr>
        <w:numPr>
          <w:ilvl w:val="0"/>
          <w:numId w:val="23"/>
        </w:numPr>
        <w:jc w:val="both"/>
      </w:pPr>
      <w:bookmarkStart w:id="1844" w:name="_Toc263335316"/>
      <w:bookmarkStart w:id="1845" w:name="_Toc263422028"/>
      <w:r w:rsidRPr="00DD3358">
        <w:t>výpočet přestávky podle definovaného režimu vázaného na aktuální kalendář</w:t>
      </w:r>
      <w:bookmarkEnd w:id="1844"/>
      <w:bookmarkEnd w:id="1845"/>
    </w:p>
    <w:p w14:paraId="599B8DB7" w14:textId="77777777" w:rsidR="00DD3358" w:rsidRPr="00DD3358" w:rsidRDefault="00DD3358" w:rsidP="00DD3358">
      <w:pPr>
        <w:jc w:val="both"/>
      </w:pPr>
    </w:p>
    <w:p w14:paraId="3F989C64" w14:textId="77777777" w:rsidR="00DD3358" w:rsidRDefault="00DD3358" w:rsidP="00DD3358">
      <w:pPr>
        <w:jc w:val="both"/>
      </w:pPr>
      <w:bookmarkStart w:id="1846" w:name="_Toc263335317"/>
      <w:bookmarkStart w:id="1847" w:name="_Toc263422029"/>
      <w:r w:rsidRPr="00DD3358">
        <w:t>Režim výpočtu přestávky pro aktuální den a zaměstnance je jednoznačně definován přiřazeným kalendářem</w:t>
      </w:r>
      <w:r w:rsidR="006F3D6C">
        <w:t>.</w:t>
      </w:r>
      <w:r w:rsidRPr="00DD3358">
        <w:t xml:space="preserve"> </w:t>
      </w:r>
      <w:r w:rsidR="006F3D6C">
        <w:t>A</w:t>
      </w:r>
      <w:r w:rsidRPr="00DD3358">
        <w:t>ktuální konfigurace kalendáře jednoznačně definuje režim výpočtu přestávky a způsob zobrazení přestávky.</w:t>
      </w:r>
      <w:bookmarkEnd w:id="1846"/>
      <w:bookmarkEnd w:id="1847"/>
    </w:p>
    <w:p w14:paraId="5CB48C48" w14:textId="77777777" w:rsidR="00106B52" w:rsidRDefault="00106B52" w:rsidP="00DD3358">
      <w:pPr>
        <w:jc w:val="both"/>
      </w:pPr>
    </w:p>
    <w:p w14:paraId="15768BD6" w14:textId="77777777" w:rsidR="00106B52" w:rsidRDefault="00106B52" w:rsidP="008460F1">
      <w:r w:rsidRPr="00B06786">
        <w:t xml:space="preserve">Přestávka se vyhodnocuje pouze </w:t>
      </w:r>
      <w:r>
        <w:t xml:space="preserve">pro navazující záznamy se SLM s režimem přestávky. Pokud je sled záznamů ve směně (vzhledem na přestávku) přerušen, přestávka se vyhodnotí za každý souvislý úsek směny samostatně.  </w:t>
      </w:r>
    </w:p>
    <w:p w14:paraId="7FDF56DF" w14:textId="77777777" w:rsidR="00106B52" w:rsidRDefault="00106B52" w:rsidP="008460F1">
      <w:r>
        <w:lastRenderedPageBreak/>
        <w:t>Pokud přestávka spadá do záznamu se SLM typu „nepřítomnost“, je přesunuta do následujícího úseku (pokud je to možné) nebo do předchozího úseku.</w:t>
      </w:r>
    </w:p>
    <w:p w14:paraId="3614A9D0" w14:textId="77777777" w:rsidR="00106B52" w:rsidRDefault="00106B52" w:rsidP="008460F1">
      <w:r>
        <w:t>Pokud přestávka spadá na konec směny, je přesunuta do předchozího úseku.</w:t>
      </w:r>
    </w:p>
    <w:p w14:paraId="51C373B1" w14:textId="77777777" w:rsidR="00106B52" w:rsidRDefault="00106B52" w:rsidP="008460F1">
      <w:r>
        <w:t>Pokud podle výše uvedených zásad, se přestávku nezdaří umístit, do protokolu se uloží hlášení a je na uživateli, aby umístění přestávky vyřešil.</w:t>
      </w:r>
    </w:p>
    <w:p w14:paraId="1DC56D31" w14:textId="77777777" w:rsidR="00106B52" w:rsidRPr="00DD3358" w:rsidRDefault="00106B52" w:rsidP="00DD3358">
      <w:pPr>
        <w:jc w:val="both"/>
      </w:pPr>
    </w:p>
    <w:p w14:paraId="39FAA0C1" w14:textId="77777777" w:rsidR="00DD3358" w:rsidRPr="00DD3358" w:rsidRDefault="00DD3358" w:rsidP="00DD3358">
      <w:pPr>
        <w:jc w:val="both"/>
      </w:pPr>
      <w:bookmarkStart w:id="1848" w:name="_Toc263335318"/>
      <w:bookmarkStart w:id="1849" w:name="_Toc263422030"/>
      <w:r w:rsidRPr="00DD3358">
        <w:t xml:space="preserve">Pro vyhodnocení přestávky se z definice  kalendáře používají položky (podrobně </w:t>
      </w:r>
      <w:r w:rsidR="00E81D21">
        <w:t>viz</w:t>
      </w:r>
      <w:r w:rsidRPr="00DD3358">
        <w:t xml:space="preserve"> popis ):</w:t>
      </w:r>
      <w:bookmarkEnd w:id="1848"/>
      <w:bookmarkEnd w:id="1849"/>
    </w:p>
    <w:p w14:paraId="5EF5EF8B" w14:textId="77777777" w:rsidR="00DD3358" w:rsidRPr="00DD3358" w:rsidRDefault="00DD3358" w:rsidP="00DD3358"/>
    <w:p w14:paraId="1BF382C3" w14:textId="77777777" w:rsidR="00DD3358" w:rsidRPr="00DD3358" w:rsidRDefault="00DD3358" w:rsidP="00DD3358">
      <w:pPr>
        <w:rPr>
          <w:rFonts w:cs="Arial"/>
          <w:b/>
          <w:bCs/>
        </w:rPr>
      </w:pPr>
      <w:bookmarkStart w:id="1850" w:name="_Toc263335319"/>
      <w:bookmarkStart w:id="1851" w:name="_Toc263422031"/>
      <w:r w:rsidRPr="00DD3358">
        <w:rPr>
          <w:rFonts w:cs="Arial"/>
          <w:b/>
          <w:bCs/>
        </w:rPr>
        <w:t>Režim přestávky:</w:t>
      </w:r>
      <w:bookmarkEnd w:id="1850"/>
      <w:bookmarkEnd w:id="1851"/>
      <w:r w:rsidRPr="00DD3358">
        <w:rPr>
          <w:rFonts w:cs="Arial"/>
          <w:b/>
          <w:bCs/>
        </w:rPr>
        <w:tab/>
      </w:r>
    </w:p>
    <w:p w14:paraId="67EC2F74" w14:textId="77777777" w:rsidR="00DD3358" w:rsidRPr="00DD3358" w:rsidRDefault="00DD3358" w:rsidP="00DD3358">
      <w:pPr>
        <w:rPr>
          <w:rFonts w:cs="Arial"/>
        </w:rPr>
      </w:pPr>
      <w:r w:rsidRPr="00DD3358">
        <w:rPr>
          <w:rFonts w:cs="Arial"/>
        </w:rPr>
        <w:tab/>
      </w:r>
      <w:bookmarkStart w:id="1852" w:name="_Toc263335320"/>
      <w:bookmarkStart w:id="1853" w:name="_Toc263422032"/>
      <w:r w:rsidRPr="00DD3358">
        <w:rPr>
          <w:rFonts w:cs="Arial"/>
        </w:rPr>
        <w:t>Režim generovaní přestávky na stravu a odpočinek.</w:t>
      </w:r>
      <w:bookmarkEnd w:id="1852"/>
      <w:bookmarkEnd w:id="1853"/>
      <w:r w:rsidRPr="00DD3358">
        <w:rPr>
          <w:rFonts w:cs="Arial"/>
        </w:rPr>
        <w:t xml:space="preserve"> </w:t>
      </w:r>
    </w:p>
    <w:p w14:paraId="6AE57351" w14:textId="77777777" w:rsidR="00DD3358" w:rsidRPr="00DD3358" w:rsidRDefault="00DD3358" w:rsidP="00DD3358">
      <w:pPr>
        <w:rPr>
          <w:rFonts w:cs="Arial"/>
          <w:b/>
          <w:bCs/>
        </w:rPr>
      </w:pPr>
      <w:bookmarkStart w:id="1854" w:name="_Toc263335321"/>
      <w:bookmarkStart w:id="1855" w:name="_Toc263422033"/>
      <w:r w:rsidRPr="00DD3358">
        <w:rPr>
          <w:rFonts w:cs="Arial"/>
          <w:b/>
          <w:bCs/>
        </w:rPr>
        <w:t>Typ převažující přestávky:</w:t>
      </w:r>
      <w:bookmarkEnd w:id="1854"/>
      <w:bookmarkEnd w:id="1855"/>
      <w:r w:rsidRPr="00DD3358">
        <w:rPr>
          <w:rFonts w:cs="Arial"/>
          <w:b/>
          <w:bCs/>
        </w:rPr>
        <w:tab/>
      </w:r>
    </w:p>
    <w:p w14:paraId="7F85E621" w14:textId="77777777" w:rsidR="00DD3358" w:rsidRPr="00DD3358" w:rsidRDefault="00DD3358" w:rsidP="00DD3358">
      <w:pPr>
        <w:ind w:left="708"/>
        <w:rPr>
          <w:rFonts w:cs="Arial"/>
          <w:bCs/>
        </w:rPr>
      </w:pPr>
      <w:r w:rsidRPr="00DD3358">
        <w:rPr>
          <w:rFonts w:cs="Arial"/>
          <w:bCs/>
        </w:rPr>
        <w:t>Definování typu přestávky pro vyhodnocení záznamů ve dnech bez pracovní směny v režimu vyhodnocení přestávky podle  aktuálního vzorového dne (režim přestávky = 5)</w:t>
      </w:r>
    </w:p>
    <w:p w14:paraId="4EDA7BFE" w14:textId="77777777" w:rsidR="00DD3358" w:rsidRPr="00DD3358" w:rsidRDefault="00DD3358" w:rsidP="00DD3358">
      <w:pPr>
        <w:rPr>
          <w:rFonts w:cs="Arial"/>
          <w:b/>
          <w:bCs/>
        </w:rPr>
      </w:pPr>
      <w:bookmarkStart w:id="1856" w:name="_Toc263335322"/>
      <w:bookmarkStart w:id="1857" w:name="_Toc263422034"/>
      <w:r w:rsidRPr="00DD3358">
        <w:rPr>
          <w:rFonts w:cs="Arial"/>
          <w:b/>
          <w:bCs/>
        </w:rPr>
        <w:t>Délka převažující přestávky [min]:</w:t>
      </w:r>
      <w:bookmarkEnd w:id="1856"/>
      <w:bookmarkEnd w:id="1857"/>
      <w:r w:rsidRPr="00DD3358">
        <w:rPr>
          <w:rFonts w:cs="Arial"/>
          <w:b/>
          <w:bCs/>
        </w:rPr>
        <w:tab/>
      </w:r>
    </w:p>
    <w:p w14:paraId="2ED3B0CB" w14:textId="77777777" w:rsidR="00DD3358" w:rsidRDefault="00DD3358" w:rsidP="00DD3358">
      <w:pPr>
        <w:ind w:left="708"/>
        <w:rPr>
          <w:rFonts w:cs="Arial"/>
          <w:bCs/>
        </w:rPr>
      </w:pPr>
      <w:r w:rsidRPr="00DD3358">
        <w:rPr>
          <w:rFonts w:cs="Arial"/>
          <w:bCs/>
        </w:rPr>
        <w:t>Stanovení standardní délky přestávky pro vyhodnocení záznamů ve dnech bez pracovní směny v režimu vyhodnocení přestávky podle  aktuálního vzorového dne (režim přestávky = 5)</w:t>
      </w:r>
    </w:p>
    <w:p w14:paraId="0A321658" w14:textId="77777777" w:rsidR="00743BCA" w:rsidRDefault="00743BCA" w:rsidP="00DD3358">
      <w:pPr>
        <w:ind w:left="708"/>
        <w:rPr>
          <w:rFonts w:cs="Arial"/>
        </w:rPr>
      </w:pPr>
      <w:r>
        <w:rPr>
          <w:rFonts w:cs="Arial"/>
        </w:rPr>
        <w:t>Pokud je nastaveno „-1“, délka se  určí podle definice přestávek pro kalendář</w:t>
      </w:r>
    </w:p>
    <w:p w14:paraId="3E8FE318" w14:textId="77777777" w:rsidR="00DD3358" w:rsidRPr="00DD3358" w:rsidRDefault="00DD3358" w:rsidP="00DD3358">
      <w:pPr>
        <w:rPr>
          <w:rFonts w:cs="Arial"/>
          <w:b/>
          <w:bCs/>
        </w:rPr>
      </w:pPr>
      <w:bookmarkStart w:id="1858" w:name="_Toc263335323"/>
      <w:bookmarkStart w:id="1859" w:name="_Toc263422035"/>
      <w:r w:rsidRPr="00DD3358">
        <w:rPr>
          <w:rFonts w:cs="Arial"/>
          <w:b/>
          <w:bCs/>
        </w:rPr>
        <w:t>Generovat přestávku do den. docházky:</w:t>
      </w:r>
      <w:bookmarkEnd w:id="1858"/>
      <w:bookmarkEnd w:id="1859"/>
      <w:r w:rsidRPr="00DD3358">
        <w:rPr>
          <w:rFonts w:cs="Arial"/>
          <w:b/>
          <w:bCs/>
        </w:rPr>
        <w:tab/>
      </w:r>
    </w:p>
    <w:p w14:paraId="3107E13E" w14:textId="77777777" w:rsidR="00DD3358" w:rsidRPr="00DD3358" w:rsidRDefault="00DD3358" w:rsidP="00DD3358">
      <w:pPr>
        <w:rPr>
          <w:rFonts w:cs="Arial"/>
          <w:bCs/>
        </w:rPr>
      </w:pPr>
      <w:r w:rsidRPr="00DD3358">
        <w:rPr>
          <w:rFonts w:cs="Arial"/>
          <w:bCs/>
        </w:rPr>
        <w:tab/>
      </w:r>
      <w:bookmarkStart w:id="1860" w:name="_Toc263335324"/>
      <w:bookmarkStart w:id="1861" w:name="_Toc263422036"/>
      <w:r w:rsidRPr="00DD3358">
        <w:rPr>
          <w:rFonts w:cs="Arial"/>
          <w:bCs/>
        </w:rPr>
        <w:t>Umožňuje vytvoření řádku v DD s generovanou přestávkou</w:t>
      </w:r>
      <w:bookmarkEnd w:id="1860"/>
      <w:bookmarkEnd w:id="1861"/>
    </w:p>
    <w:p w14:paraId="1658D2FB" w14:textId="77777777" w:rsidR="00DD3358" w:rsidRPr="00DD3358" w:rsidRDefault="00DD3358" w:rsidP="00DD3358">
      <w:pPr>
        <w:rPr>
          <w:rFonts w:cs="Arial"/>
          <w:b/>
          <w:bCs/>
        </w:rPr>
      </w:pPr>
      <w:bookmarkStart w:id="1862" w:name="_Toc263335325"/>
      <w:bookmarkStart w:id="1863" w:name="_Toc263422037"/>
      <w:r w:rsidRPr="00DD3358">
        <w:rPr>
          <w:rFonts w:cs="Arial"/>
          <w:b/>
          <w:bCs/>
        </w:rPr>
        <w:t>Generovat přestávky s od - do</w:t>
      </w:r>
      <w:bookmarkEnd w:id="1862"/>
      <w:bookmarkEnd w:id="1863"/>
      <w:r w:rsidRPr="00DD3358">
        <w:rPr>
          <w:rFonts w:cs="Arial"/>
          <w:b/>
          <w:bCs/>
        </w:rPr>
        <w:tab/>
      </w:r>
    </w:p>
    <w:p w14:paraId="68A29749" w14:textId="77777777" w:rsidR="00DD3358" w:rsidRPr="00DD3358" w:rsidRDefault="00DD3358" w:rsidP="00DD3358">
      <w:r w:rsidRPr="00DD3358">
        <w:tab/>
      </w:r>
      <w:bookmarkStart w:id="1864" w:name="_Toc263335326"/>
      <w:bookmarkStart w:id="1865" w:name="_Toc263422038"/>
      <w:r w:rsidRPr="00DD3358">
        <w:t>Umožňuje automatické stanovení začátku a konce přestávky relativně k začátku záznamu</w:t>
      </w:r>
      <w:bookmarkEnd w:id="1864"/>
      <w:bookmarkEnd w:id="1865"/>
    </w:p>
    <w:p w14:paraId="4092BCE3" w14:textId="77777777" w:rsidR="00DD3358" w:rsidRPr="00DD3358" w:rsidRDefault="00DD3358" w:rsidP="00DD3358"/>
    <w:p w14:paraId="5865237C" w14:textId="77777777" w:rsidR="00DD3358" w:rsidRPr="00DD3358" w:rsidRDefault="00DD3358" w:rsidP="009D08D7">
      <w:pPr>
        <w:pStyle w:val="Nadpis4"/>
      </w:pPr>
      <w:bookmarkStart w:id="1866" w:name="_Toc263335327"/>
      <w:bookmarkStart w:id="1867" w:name="_Toc263422039"/>
      <w:bookmarkStart w:id="1868" w:name="_Toc271548697"/>
      <w:bookmarkStart w:id="1869" w:name="_Toc398639824"/>
      <w:r w:rsidRPr="00DD3358">
        <w:t>Postup konfigurování přestávek</w:t>
      </w:r>
      <w:bookmarkEnd w:id="1866"/>
      <w:bookmarkEnd w:id="1867"/>
      <w:bookmarkEnd w:id="1868"/>
      <w:bookmarkEnd w:id="1869"/>
    </w:p>
    <w:p w14:paraId="3B0F2FC7" w14:textId="77777777" w:rsidR="00DD3358" w:rsidRPr="00DD3358" w:rsidRDefault="00DD3358" w:rsidP="000B2336">
      <w:pPr>
        <w:ind w:left="180"/>
      </w:pPr>
      <w:r w:rsidRPr="00DD3358">
        <w:t>Při konfigurování režimu vyhodnocení přestávky postupujeme následovně :</w:t>
      </w:r>
    </w:p>
    <w:p w14:paraId="50A8B611" w14:textId="77777777" w:rsidR="00DD3358" w:rsidRPr="00DD3358" w:rsidRDefault="00DD3358" w:rsidP="00637994">
      <w:pPr>
        <w:numPr>
          <w:ilvl w:val="0"/>
          <w:numId w:val="40"/>
        </w:numPr>
        <w:tabs>
          <w:tab w:val="clear" w:pos="720"/>
          <w:tab w:val="num" w:pos="540"/>
        </w:tabs>
        <w:ind w:left="540"/>
      </w:pPr>
      <w:r w:rsidRPr="00DD3358">
        <w:t>v konfiguraci Adm21 nastavit základní limity pro stanovení přestávky</w:t>
      </w:r>
    </w:p>
    <w:p w14:paraId="735D7CAB" w14:textId="77777777" w:rsidR="00DD3358" w:rsidRPr="00DD3358" w:rsidRDefault="00DD3358" w:rsidP="00637994">
      <w:pPr>
        <w:numPr>
          <w:ilvl w:val="0"/>
          <w:numId w:val="40"/>
        </w:numPr>
        <w:tabs>
          <w:tab w:val="clear" w:pos="720"/>
          <w:tab w:val="num" w:pos="540"/>
        </w:tabs>
        <w:ind w:left="540"/>
      </w:pPr>
      <w:r w:rsidRPr="00DD3358">
        <w:t>v číselníku Slm01 zařadit všechny předmětné SLM do režimu přestávky</w:t>
      </w:r>
    </w:p>
    <w:p w14:paraId="6484ABCC" w14:textId="77777777" w:rsidR="00DD3358" w:rsidRPr="00DD3358" w:rsidRDefault="00DD3358" w:rsidP="00637994">
      <w:pPr>
        <w:numPr>
          <w:ilvl w:val="0"/>
          <w:numId w:val="40"/>
        </w:numPr>
        <w:tabs>
          <w:tab w:val="clear" w:pos="720"/>
          <w:tab w:val="num" w:pos="540"/>
        </w:tabs>
        <w:ind w:left="540"/>
      </w:pPr>
      <w:r w:rsidRPr="00DD3358">
        <w:t>v číselníku Kal01 zvolit základní režim vyhodnocení přestávky, další konfigurace podle zvoleného režimu</w:t>
      </w:r>
    </w:p>
    <w:p w14:paraId="50BF9EBB" w14:textId="77777777" w:rsidR="00DD3358" w:rsidRPr="00DD3358" w:rsidRDefault="00DD3358" w:rsidP="00DD3358"/>
    <w:p w14:paraId="62393BCE" w14:textId="77777777" w:rsidR="00DD3358" w:rsidRPr="00DD3358" w:rsidRDefault="00DD3358" w:rsidP="00DD3358">
      <w:pPr>
        <w:rPr>
          <w:b/>
          <w:u w:val="single"/>
        </w:rPr>
      </w:pPr>
      <w:bookmarkStart w:id="1870" w:name="_Toc263335328"/>
      <w:bookmarkStart w:id="1871" w:name="_Toc263422040"/>
      <w:r w:rsidRPr="00DD3358">
        <w:rPr>
          <w:b/>
          <w:u w:val="single"/>
        </w:rPr>
        <w:t>Režim 0 – Bez přestávky</w:t>
      </w:r>
      <w:bookmarkEnd w:id="1870"/>
      <w:bookmarkEnd w:id="1871"/>
    </w:p>
    <w:p w14:paraId="48B83FCD" w14:textId="77777777" w:rsidR="00DD3358" w:rsidRPr="00DD3358" w:rsidRDefault="00DD3358" w:rsidP="00DD3358">
      <w:r w:rsidRPr="00DD3358">
        <w:tab/>
      </w:r>
      <w:bookmarkStart w:id="1872" w:name="_Toc263335329"/>
      <w:bookmarkStart w:id="1873" w:name="_Toc263422041"/>
      <w:r w:rsidRPr="00DD3358">
        <w:t xml:space="preserve">Pro </w:t>
      </w:r>
      <w:r w:rsidR="00150B81">
        <w:t>vybraný</w:t>
      </w:r>
      <w:r w:rsidRPr="00DD3358">
        <w:t xml:space="preserve"> kalendář se přestávka negeneruje.</w:t>
      </w:r>
      <w:bookmarkEnd w:id="1872"/>
      <w:bookmarkEnd w:id="1873"/>
      <w:r w:rsidRPr="00DD3358">
        <w:t xml:space="preserve">  </w:t>
      </w:r>
    </w:p>
    <w:p w14:paraId="5F747FE0" w14:textId="77777777" w:rsidR="00DD3358" w:rsidRPr="00DD3358" w:rsidRDefault="00DD3358" w:rsidP="00DD3358">
      <w:pPr>
        <w:rPr>
          <w:b/>
          <w:u w:val="single"/>
        </w:rPr>
      </w:pPr>
      <w:bookmarkStart w:id="1874" w:name="_Toc263335330"/>
      <w:bookmarkStart w:id="1875" w:name="_Toc263422042"/>
    </w:p>
    <w:p w14:paraId="135A9D81" w14:textId="77777777" w:rsidR="00DD3358" w:rsidRPr="00DD3358" w:rsidRDefault="00DD3358" w:rsidP="00DD3358">
      <w:pPr>
        <w:rPr>
          <w:b/>
          <w:u w:val="single"/>
        </w:rPr>
      </w:pPr>
      <w:r w:rsidRPr="00DD3358">
        <w:rPr>
          <w:b/>
          <w:u w:val="single"/>
        </w:rPr>
        <w:t>Režim 3 – Generovat za den</w:t>
      </w:r>
      <w:bookmarkEnd w:id="1874"/>
      <w:bookmarkEnd w:id="1875"/>
    </w:p>
    <w:p w14:paraId="16590B46" w14:textId="77777777" w:rsidR="00DD3358" w:rsidRPr="00DD3358" w:rsidRDefault="00DD3358" w:rsidP="00DD3358">
      <w:pPr>
        <w:rPr>
          <w:rFonts w:cs="Arial"/>
        </w:rPr>
      </w:pPr>
      <w:r w:rsidRPr="00DD3358">
        <w:rPr>
          <w:rFonts w:cs="Arial"/>
        </w:rPr>
        <w:t xml:space="preserve">Standardní režim generování přestávky. </w:t>
      </w:r>
    </w:p>
    <w:p w14:paraId="711232C0" w14:textId="77777777" w:rsidR="00DD3358" w:rsidRPr="00DD3358" w:rsidRDefault="00DD3358" w:rsidP="00C00887">
      <w:pPr>
        <w:jc w:val="both"/>
        <w:rPr>
          <w:rFonts w:cs="Arial"/>
        </w:rPr>
      </w:pPr>
      <w:r w:rsidRPr="00DD3358">
        <w:rPr>
          <w:rFonts w:cs="Arial"/>
        </w:rPr>
        <w:t>Přestávka je vygenerovaná po započítaní nepřetržitých stanoveného počtu hodin (</w:t>
      </w:r>
      <w:r w:rsidRPr="00DD3358">
        <w:rPr>
          <w:rFonts w:cs="Arial"/>
          <w:bCs/>
        </w:rPr>
        <w:t>Limit hodin pro první přestávku</w:t>
      </w:r>
      <w:r w:rsidRPr="00DD3358">
        <w:rPr>
          <w:rFonts w:cs="Arial"/>
        </w:rPr>
        <w:t>) od začátku směny o délce 0,5 hod,  při přiznání přestávky se do evidence přestávek příslušného dne založí nový záznam s určením začátku a konce přestávky a hodinami přestávky.</w:t>
      </w:r>
    </w:p>
    <w:p w14:paraId="6231E409" w14:textId="77777777" w:rsidR="00DD3358" w:rsidRPr="00DD3358" w:rsidRDefault="00DD3358" w:rsidP="00C00887">
      <w:pPr>
        <w:jc w:val="both"/>
        <w:rPr>
          <w:rFonts w:cs="Arial"/>
        </w:rPr>
      </w:pPr>
    </w:p>
    <w:p w14:paraId="2F0629E0" w14:textId="77777777" w:rsidR="00DD3358" w:rsidRPr="00DD3358" w:rsidRDefault="00DD3358" w:rsidP="00C00887">
      <w:pPr>
        <w:jc w:val="both"/>
        <w:rPr>
          <w:rFonts w:cs="Arial"/>
        </w:rPr>
      </w:pPr>
      <w:r w:rsidRPr="00DD3358">
        <w:rPr>
          <w:rFonts w:cs="Arial"/>
        </w:rPr>
        <w:t>Pro záznamy s</w:t>
      </w:r>
      <w:r w:rsidR="00150B81">
        <w:rPr>
          <w:rFonts w:cs="Arial"/>
        </w:rPr>
        <w:t>e</w:t>
      </w:r>
      <w:r w:rsidRPr="00DD3358">
        <w:rPr>
          <w:rFonts w:cs="Arial"/>
        </w:rPr>
        <w:t xml:space="preserve"> SLM typu „přestávka“ se celý záznam započítá do hodin přestávky (ze záznamu se vygeneruje přestávka s totožným nastavením).</w:t>
      </w:r>
    </w:p>
    <w:p w14:paraId="1A8152D7" w14:textId="77777777" w:rsidR="00DD3358" w:rsidRPr="00DD3358" w:rsidRDefault="00DD3358" w:rsidP="00C00887">
      <w:pPr>
        <w:jc w:val="both"/>
        <w:rPr>
          <w:rFonts w:cs="Arial"/>
        </w:rPr>
      </w:pPr>
    </w:p>
    <w:p w14:paraId="6E53BB20" w14:textId="77777777" w:rsidR="00DD3358" w:rsidRPr="00DD3358" w:rsidRDefault="00DD3358" w:rsidP="00C00887">
      <w:pPr>
        <w:jc w:val="both"/>
        <w:rPr>
          <w:rFonts w:cs="Arial"/>
        </w:rPr>
      </w:pPr>
      <w:r w:rsidRPr="00DD3358">
        <w:rPr>
          <w:rFonts w:cs="Arial"/>
        </w:rPr>
        <w:t>O hodiny generované přestávky se zkrátí základní započítané hodiny záznam v DD,  do kterého přestávka „zapadne“ (bez ohledu na to zda se jedná o SLM typu odpracovaná nebo neodpracovaná doba).</w:t>
      </w:r>
    </w:p>
    <w:p w14:paraId="1D3E9D3C" w14:textId="77777777" w:rsidR="00DD3358" w:rsidRPr="00DD3358" w:rsidRDefault="00DD3358" w:rsidP="00DD3358">
      <w:pPr>
        <w:rPr>
          <w:rFonts w:cs="Arial"/>
        </w:rPr>
      </w:pPr>
    </w:p>
    <w:p w14:paraId="0622BBC6" w14:textId="77777777" w:rsidR="00DD3358" w:rsidRPr="00DD3358" w:rsidRDefault="00DD3358" w:rsidP="00DD3358">
      <w:pPr>
        <w:rPr>
          <w:rFonts w:cs="Arial"/>
        </w:rPr>
      </w:pPr>
      <w:bookmarkStart w:id="1876" w:name="_Toc263335331"/>
      <w:bookmarkStart w:id="1877" w:name="_Toc263422043"/>
      <w:r w:rsidRPr="00DD3358">
        <w:rPr>
          <w:rFonts w:cs="Arial"/>
        </w:rPr>
        <w:t>Obdobně se postupuje taktéž při stanovení druhé resp. třetí přestávky.</w:t>
      </w:r>
      <w:bookmarkEnd w:id="1876"/>
      <w:bookmarkEnd w:id="1877"/>
    </w:p>
    <w:p w14:paraId="7D8A5E83" w14:textId="77777777" w:rsidR="00DD3358" w:rsidRPr="00DD3358" w:rsidRDefault="00DD3358" w:rsidP="00DD3358">
      <w:pPr>
        <w:rPr>
          <w:rFonts w:cs="Arial"/>
        </w:rPr>
      </w:pPr>
    </w:p>
    <w:p w14:paraId="4058C1A6" w14:textId="77777777" w:rsidR="00DD3358" w:rsidRPr="00DD3358" w:rsidRDefault="00DD3358" w:rsidP="00DD3358">
      <w:pPr>
        <w:rPr>
          <w:rFonts w:cs="Arial"/>
        </w:rPr>
      </w:pPr>
      <w:bookmarkStart w:id="1878" w:name="_Toc263335332"/>
      <w:bookmarkStart w:id="1879" w:name="_Toc263422044"/>
      <w:r w:rsidRPr="00DD3358">
        <w:rPr>
          <w:rFonts w:cs="Arial"/>
        </w:rPr>
        <w:t>Tento režim si nevyžaduje další konfiguraci.</w:t>
      </w:r>
      <w:bookmarkEnd w:id="1878"/>
      <w:bookmarkEnd w:id="1879"/>
    </w:p>
    <w:p w14:paraId="2809D319" w14:textId="77777777" w:rsidR="00DD3358" w:rsidRPr="00DD3358" w:rsidRDefault="00DD3358" w:rsidP="00DD3358">
      <w:pPr>
        <w:rPr>
          <w:rFonts w:cs="Arial"/>
        </w:rPr>
      </w:pPr>
    </w:p>
    <w:p w14:paraId="1BF43F19" w14:textId="77777777" w:rsidR="00DD3358" w:rsidRPr="00DD3358" w:rsidRDefault="00DD3358" w:rsidP="00DD3358">
      <w:pPr>
        <w:rPr>
          <w:b/>
          <w:u w:val="single"/>
        </w:rPr>
      </w:pPr>
      <w:bookmarkStart w:id="1880" w:name="_Toc263335333"/>
      <w:bookmarkStart w:id="1881" w:name="_Toc263422045"/>
      <w:r w:rsidRPr="00DD3358">
        <w:rPr>
          <w:rFonts w:cs="Arial"/>
          <w:b/>
          <w:u w:val="single"/>
        </w:rPr>
        <w:t xml:space="preserve">Režim </w:t>
      </w:r>
      <w:r w:rsidRPr="00DD3358">
        <w:rPr>
          <w:b/>
          <w:u w:val="single"/>
        </w:rPr>
        <w:t xml:space="preserve">4 </w:t>
      </w:r>
      <w:r w:rsidR="00C71239" w:rsidRPr="002D0E6F">
        <w:t>Přestávka určená podle tabulky</w:t>
      </w:r>
      <w:bookmarkEnd w:id="1880"/>
      <w:bookmarkEnd w:id="1881"/>
    </w:p>
    <w:p w14:paraId="042573D5" w14:textId="77777777" w:rsidR="00DD3358" w:rsidRPr="00DD3358" w:rsidRDefault="00DD3358" w:rsidP="00DD3358">
      <w:r w:rsidRPr="00DD3358">
        <w:t>Generování přestávky podle stanoveného seznamu přestávek.</w:t>
      </w:r>
    </w:p>
    <w:p w14:paraId="2BD96C60" w14:textId="77777777" w:rsidR="00DD3358" w:rsidRPr="00DD3358" w:rsidRDefault="00DD3358" w:rsidP="00C00887">
      <w:pPr>
        <w:jc w:val="both"/>
        <w:rPr>
          <w:rFonts w:cs="Arial"/>
        </w:rPr>
      </w:pPr>
      <w:r w:rsidRPr="00DD3358">
        <w:rPr>
          <w:rFonts w:cs="Arial"/>
        </w:rPr>
        <w:t>Pro kalendář  je definovaný seznam přestávek (na záložce „Přestávky“, formuláře „Kal01“), z kterého se uplatní ty, které zasahují do aktuální směny.</w:t>
      </w:r>
    </w:p>
    <w:p w14:paraId="4F1F68FA" w14:textId="77777777" w:rsidR="00DD3358" w:rsidRPr="00DD3358" w:rsidRDefault="00DD3358" w:rsidP="00C00887">
      <w:pPr>
        <w:jc w:val="both"/>
        <w:rPr>
          <w:rFonts w:cs="Arial"/>
        </w:rPr>
      </w:pPr>
    </w:p>
    <w:p w14:paraId="030B3151" w14:textId="77777777" w:rsidR="00DD3358" w:rsidRPr="00DD3358" w:rsidRDefault="00DD3358" w:rsidP="00C00887">
      <w:pPr>
        <w:jc w:val="both"/>
        <w:rPr>
          <w:rFonts w:cs="Arial"/>
        </w:rPr>
      </w:pPr>
      <w:r w:rsidRPr="00DD3358">
        <w:rPr>
          <w:rFonts w:cs="Arial"/>
        </w:rPr>
        <w:t xml:space="preserve">Zpracovaný záznam  se porovnává se </w:t>
      </w:r>
      <w:r w:rsidR="00FC621C">
        <w:rPr>
          <w:rFonts w:cs="Arial"/>
        </w:rPr>
        <w:t>se</w:t>
      </w:r>
      <w:r w:rsidR="00C71239">
        <w:rPr>
          <w:rFonts w:cs="Arial"/>
        </w:rPr>
        <w:t>znamem</w:t>
      </w:r>
      <w:r w:rsidR="00C71239" w:rsidRPr="00DD3358">
        <w:rPr>
          <w:rFonts w:cs="Arial"/>
        </w:rPr>
        <w:t xml:space="preserve"> </w:t>
      </w:r>
      <w:r w:rsidRPr="00DD3358">
        <w:rPr>
          <w:rFonts w:cs="Arial"/>
        </w:rPr>
        <w:t>přestávek</w:t>
      </w:r>
      <w:r w:rsidR="00C00887">
        <w:rPr>
          <w:rFonts w:cs="Arial"/>
        </w:rPr>
        <w:t>.</w:t>
      </w:r>
      <w:r w:rsidRPr="00DD3358">
        <w:rPr>
          <w:rFonts w:cs="Arial"/>
        </w:rPr>
        <w:t xml:space="preserve"> </w:t>
      </w:r>
      <w:r w:rsidR="00C00887">
        <w:rPr>
          <w:rFonts w:cs="Arial"/>
        </w:rPr>
        <w:t>Z</w:t>
      </w:r>
      <w:r w:rsidRPr="00DD3358">
        <w:rPr>
          <w:rFonts w:cs="Arial"/>
        </w:rPr>
        <w:t> každé přestávky ze seznamu, který plně nebo částečně zasahuje do času od/do záznamu se do evidence přestávek příslušného dne založí nový záznam s určením začátku a konce přestávky a hodinami přestávky.</w:t>
      </w:r>
    </w:p>
    <w:p w14:paraId="5F6F9284" w14:textId="77777777" w:rsidR="00DD3358" w:rsidRPr="00DD3358" w:rsidRDefault="00DD3358" w:rsidP="00C00887">
      <w:pPr>
        <w:jc w:val="both"/>
        <w:rPr>
          <w:rFonts w:cs="Arial"/>
        </w:rPr>
      </w:pPr>
    </w:p>
    <w:p w14:paraId="5654C498" w14:textId="77777777" w:rsidR="00DD3358" w:rsidRPr="00DD3358" w:rsidRDefault="00DD3358" w:rsidP="00C00887">
      <w:pPr>
        <w:jc w:val="both"/>
        <w:rPr>
          <w:rFonts w:cs="Arial"/>
        </w:rPr>
      </w:pPr>
      <w:r w:rsidRPr="00DD3358">
        <w:rPr>
          <w:rFonts w:cs="Arial"/>
        </w:rPr>
        <w:lastRenderedPageBreak/>
        <w:t>O součet hodin započítaných přestávek se zkrátí základní započítané hodiny záznam</w:t>
      </w:r>
      <w:r w:rsidR="00150B81">
        <w:rPr>
          <w:rFonts w:cs="Arial"/>
        </w:rPr>
        <w:t>u</w:t>
      </w:r>
      <w:r w:rsidRPr="00DD3358">
        <w:rPr>
          <w:rFonts w:cs="Arial"/>
        </w:rPr>
        <w:t xml:space="preserve"> v DD, (bez ohledu na to zda se jedná o SLM typu odpracovaná nebo neodpracovaná doba).</w:t>
      </w:r>
    </w:p>
    <w:p w14:paraId="0D06E89E" w14:textId="77777777" w:rsidR="00DD3358" w:rsidRPr="00DD3358" w:rsidRDefault="00DD3358" w:rsidP="00DD3358">
      <w:pPr>
        <w:rPr>
          <w:rFonts w:cs="Arial"/>
        </w:rPr>
      </w:pPr>
    </w:p>
    <w:p w14:paraId="5D16B05E" w14:textId="77777777" w:rsidR="00DD3358" w:rsidRPr="00DD3358" w:rsidRDefault="00DD3358" w:rsidP="00DD3358">
      <w:pPr>
        <w:rPr>
          <w:rFonts w:cs="Arial"/>
        </w:rPr>
      </w:pPr>
      <w:r w:rsidRPr="00DD3358">
        <w:rPr>
          <w:rFonts w:cs="Arial"/>
        </w:rPr>
        <w:t>Tento režim si vyžaduje další konfiguraci :</w:t>
      </w:r>
    </w:p>
    <w:p w14:paraId="4A78DE1D" w14:textId="77777777" w:rsidR="00DD3358" w:rsidRPr="00DD3358" w:rsidRDefault="00DD3358" w:rsidP="00DD3358">
      <w:pPr>
        <w:rPr>
          <w:rFonts w:cs="Arial"/>
        </w:rPr>
      </w:pPr>
      <w:r w:rsidRPr="00DD3358">
        <w:rPr>
          <w:rFonts w:cs="Arial"/>
        </w:rPr>
        <w:tab/>
        <w:t>v záložce „Přestávky“, formuláře „Kal01“ vytvořit seznam přestávek pro celé pokrytí dne.</w:t>
      </w:r>
    </w:p>
    <w:p w14:paraId="19EDE1D1" w14:textId="77777777" w:rsidR="00DD3358" w:rsidRPr="00DD3358" w:rsidRDefault="00DD3358" w:rsidP="00DD3358">
      <w:pPr>
        <w:rPr>
          <w:rFonts w:cs="Arial"/>
        </w:rPr>
      </w:pPr>
    </w:p>
    <w:p w14:paraId="55FCDC40" w14:textId="77777777" w:rsidR="00DD3358" w:rsidRPr="00DD3358" w:rsidRDefault="00DD3358" w:rsidP="00DD3358">
      <w:pPr>
        <w:rPr>
          <w:rFonts w:cs="Arial"/>
          <w:b/>
          <w:u w:val="single"/>
        </w:rPr>
      </w:pPr>
      <w:bookmarkStart w:id="1882" w:name="_Toc263335334"/>
      <w:bookmarkStart w:id="1883" w:name="_Toc263422046"/>
      <w:r w:rsidRPr="00DD3358">
        <w:rPr>
          <w:rFonts w:cs="Arial"/>
          <w:b/>
          <w:u w:val="single"/>
        </w:rPr>
        <w:t>Režim 5 Přestávka určená ve vzorovém dn</w:t>
      </w:r>
      <w:bookmarkEnd w:id="1882"/>
      <w:bookmarkEnd w:id="1883"/>
      <w:r w:rsidR="00150B81">
        <w:rPr>
          <w:rFonts w:cs="Arial"/>
          <w:b/>
          <w:u w:val="single"/>
        </w:rPr>
        <w:t>i</w:t>
      </w:r>
      <w:r w:rsidRPr="00DD3358">
        <w:rPr>
          <w:rFonts w:cs="Arial"/>
          <w:b/>
          <w:u w:val="single"/>
        </w:rPr>
        <w:t xml:space="preserve"> </w:t>
      </w:r>
    </w:p>
    <w:p w14:paraId="609A6E79" w14:textId="77777777" w:rsidR="00DD3358" w:rsidRPr="00DD3358" w:rsidRDefault="00DD3358" w:rsidP="00DD3358">
      <w:pPr>
        <w:rPr>
          <w:rFonts w:cs="Arial"/>
        </w:rPr>
      </w:pPr>
      <w:bookmarkStart w:id="1884" w:name="_Toc263335335"/>
      <w:bookmarkStart w:id="1885" w:name="_Toc263422047"/>
      <w:r w:rsidRPr="00DD3358">
        <w:rPr>
          <w:rFonts w:cs="Arial"/>
        </w:rPr>
        <w:t>Režim zpracování přestávek je určený definicí vzorového dne</w:t>
      </w:r>
      <w:bookmarkEnd w:id="1884"/>
      <w:bookmarkEnd w:id="1885"/>
    </w:p>
    <w:p w14:paraId="1F8CEF07" w14:textId="77777777" w:rsidR="00DD3358" w:rsidRPr="00DD3358" w:rsidRDefault="00DD3358" w:rsidP="00DD3358">
      <w:pPr>
        <w:rPr>
          <w:rFonts w:cs="Arial"/>
        </w:rPr>
      </w:pPr>
      <w:r w:rsidRPr="00DD3358">
        <w:rPr>
          <w:rFonts w:cs="Arial"/>
        </w:rPr>
        <w:t>Pro tento režim jsou limity pro stanovení začátku a konce přestávky, tak i délka přestávky  definována na vzorovém dni. Pro dny volna je režim a délka přestávky definována v kalendáři.</w:t>
      </w:r>
    </w:p>
    <w:p w14:paraId="7CBA9590" w14:textId="77777777" w:rsidR="00DD3358" w:rsidRPr="00DD3358" w:rsidRDefault="00DD3358" w:rsidP="00DD3358">
      <w:pPr>
        <w:rPr>
          <w:rFonts w:cs="Arial"/>
        </w:rPr>
      </w:pPr>
      <w:r w:rsidRPr="00DD3358">
        <w:rPr>
          <w:rFonts w:cs="Arial"/>
        </w:rPr>
        <w:t>Zpracování a generování přestávky je shodné jako v režimu 3.</w:t>
      </w:r>
    </w:p>
    <w:p w14:paraId="1D08B418" w14:textId="77777777" w:rsidR="00DD3358" w:rsidRPr="00DD3358" w:rsidRDefault="00DD3358" w:rsidP="00DD3358">
      <w:pPr>
        <w:rPr>
          <w:rFonts w:cs="Arial"/>
        </w:rPr>
      </w:pPr>
    </w:p>
    <w:p w14:paraId="71F1BD14" w14:textId="77777777" w:rsidR="00DD3358" w:rsidRPr="00DD3358" w:rsidRDefault="00DD3358" w:rsidP="00DD3358">
      <w:pPr>
        <w:rPr>
          <w:rFonts w:cs="Arial"/>
        </w:rPr>
      </w:pPr>
      <w:r w:rsidRPr="00DD3358">
        <w:rPr>
          <w:rFonts w:cs="Arial"/>
        </w:rPr>
        <w:t xml:space="preserve">Tento režim si vyžaduje další konfiguraci : </w:t>
      </w:r>
    </w:p>
    <w:p w14:paraId="61EFA997" w14:textId="77777777" w:rsidR="00DD3358" w:rsidRPr="00DD3358" w:rsidRDefault="00DD3358" w:rsidP="00DD3358">
      <w:pPr>
        <w:ind w:left="708"/>
        <w:rPr>
          <w:rFonts w:cs="Arial"/>
        </w:rPr>
      </w:pPr>
      <w:r w:rsidRPr="00DD3358">
        <w:rPr>
          <w:rFonts w:cs="Arial"/>
        </w:rPr>
        <w:t>a)  na záložce „</w:t>
      </w:r>
      <w:r w:rsidR="008D2831">
        <w:rPr>
          <w:rFonts w:cs="Arial"/>
        </w:rPr>
        <w:t>Doch.&amp;Schval.</w:t>
      </w:r>
      <w:r w:rsidRPr="00DD3358">
        <w:rPr>
          <w:rFonts w:cs="Arial"/>
        </w:rPr>
        <w:t>“, formuláře „Kal01“ nastavit :</w:t>
      </w:r>
    </w:p>
    <w:p w14:paraId="4249F37A" w14:textId="77777777" w:rsidR="00DD3358" w:rsidRPr="00DD3358" w:rsidRDefault="00DD3358" w:rsidP="00DD3358">
      <w:pPr>
        <w:ind w:left="708" w:firstLine="708"/>
        <w:rPr>
          <w:rFonts w:cs="Arial"/>
          <w:bCs/>
        </w:rPr>
      </w:pPr>
      <w:r w:rsidRPr="00DD3358">
        <w:rPr>
          <w:rFonts w:cs="Arial"/>
          <w:bCs/>
        </w:rPr>
        <w:t>Typ převažující přestávky:</w:t>
      </w:r>
      <w:r w:rsidRPr="00DD3358">
        <w:rPr>
          <w:rFonts w:cs="Arial"/>
          <w:bCs/>
        </w:rPr>
        <w:tab/>
      </w:r>
    </w:p>
    <w:p w14:paraId="2A0E5F32" w14:textId="77777777" w:rsidR="00DD3358" w:rsidRPr="00DD3358" w:rsidRDefault="00DD3358" w:rsidP="00DD3358">
      <w:pPr>
        <w:ind w:left="708" w:firstLine="708"/>
        <w:rPr>
          <w:rFonts w:cs="Arial"/>
          <w:b/>
          <w:bCs/>
        </w:rPr>
      </w:pPr>
      <w:r w:rsidRPr="00DD3358">
        <w:rPr>
          <w:rFonts w:cs="Arial"/>
          <w:bCs/>
        </w:rPr>
        <w:t>Délka převažující přestávky [min]:</w:t>
      </w:r>
      <w:r w:rsidRPr="00DD3358">
        <w:rPr>
          <w:rFonts w:cs="Arial"/>
          <w:bCs/>
        </w:rPr>
        <w:tab/>
      </w:r>
    </w:p>
    <w:p w14:paraId="0466CCC5" w14:textId="77777777" w:rsidR="00DD3358" w:rsidRPr="00DD3358" w:rsidRDefault="00DD3358" w:rsidP="00DD3358">
      <w:pPr>
        <w:ind w:left="708"/>
        <w:rPr>
          <w:rFonts w:cs="Arial"/>
        </w:rPr>
      </w:pPr>
      <w:r w:rsidRPr="00DD3358">
        <w:rPr>
          <w:rFonts w:cs="Arial"/>
        </w:rPr>
        <w:t>b) na záložce „Vzorové dny“, formuláře „Kal01“  pro každý vzorový den, použitý pro rozpis směn příslušného kalendáře, nastavit :</w:t>
      </w:r>
    </w:p>
    <w:p w14:paraId="76CA5F9B" w14:textId="77777777" w:rsidR="00DD3358" w:rsidRPr="00DD3358" w:rsidRDefault="00DD3358" w:rsidP="00DD3358">
      <w:pPr>
        <w:rPr>
          <w:rFonts w:cs="Arial"/>
          <w:b/>
        </w:rPr>
      </w:pPr>
      <w:bookmarkStart w:id="1886" w:name="_Toc263335336"/>
      <w:bookmarkStart w:id="1887" w:name="_Toc263422048"/>
    </w:p>
    <w:p w14:paraId="4CC2A66F" w14:textId="77777777" w:rsidR="00DD3358" w:rsidRPr="00DD3358" w:rsidRDefault="00DD3358" w:rsidP="00DD3358">
      <w:pPr>
        <w:ind w:left="708"/>
        <w:rPr>
          <w:rFonts w:cs="Arial"/>
          <w:b/>
        </w:rPr>
      </w:pPr>
      <w:bookmarkStart w:id="1888" w:name="_Toc263335337"/>
      <w:bookmarkStart w:id="1889" w:name="_Toc263422049"/>
      <w:bookmarkEnd w:id="1886"/>
      <w:bookmarkEnd w:id="1887"/>
      <w:r w:rsidRPr="00DD3358">
        <w:rPr>
          <w:rFonts w:cs="Arial"/>
          <w:b/>
        </w:rPr>
        <w:t>Typ přestávky:</w:t>
      </w:r>
      <w:bookmarkEnd w:id="1888"/>
      <w:bookmarkEnd w:id="1889"/>
    </w:p>
    <w:p w14:paraId="6277C42B" w14:textId="77777777" w:rsidR="00DD3358" w:rsidRPr="00DD3358" w:rsidRDefault="00DD3358" w:rsidP="00DD3358">
      <w:pPr>
        <w:ind w:left="1416"/>
        <w:rPr>
          <w:rFonts w:cs="Arial"/>
        </w:rPr>
      </w:pPr>
      <w:r w:rsidRPr="00DD3358">
        <w:rPr>
          <w:rFonts w:cs="Arial"/>
        </w:rPr>
        <w:t>Typ přestávky pro generování a kontrolu.</w:t>
      </w:r>
    </w:p>
    <w:p w14:paraId="27AD8947" w14:textId="77777777" w:rsidR="00DD3358" w:rsidRPr="00DD3358" w:rsidRDefault="00DD3358" w:rsidP="00DD3358">
      <w:pPr>
        <w:ind w:left="1416"/>
        <w:rPr>
          <w:rFonts w:cs="Arial"/>
        </w:rPr>
      </w:pPr>
      <w:r w:rsidRPr="00DD3358">
        <w:t xml:space="preserve">Položka je vyplňována podle řešitelského číselníku </w:t>
      </w:r>
      <w:r w:rsidRPr="00DD3358">
        <w:rPr>
          <w:i/>
          <w:iCs/>
        </w:rPr>
        <w:t>pd_pres_typ</w:t>
      </w:r>
      <w:r w:rsidRPr="00DD3358">
        <w:t xml:space="preserve"> s hodnotami:</w:t>
      </w:r>
      <w:r w:rsidRPr="00DD3358">
        <w:rPr>
          <w:rFonts w:cs="Arial"/>
        </w:rPr>
        <w:tab/>
      </w:r>
    </w:p>
    <w:p w14:paraId="47783299" w14:textId="77777777" w:rsidR="00DD3358" w:rsidRPr="00DD3358" w:rsidRDefault="00DD3358" w:rsidP="00DD3358">
      <w:pPr>
        <w:ind w:left="708"/>
        <w:rPr>
          <w:rFonts w:cs="Arial"/>
        </w:rPr>
      </w:pPr>
      <w:r w:rsidRPr="00DD3358">
        <w:rPr>
          <w:rFonts w:cs="Arial"/>
        </w:rPr>
        <w:tab/>
        <w:t>0</w:t>
      </w:r>
      <w:r w:rsidRPr="00DD3358">
        <w:rPr>
          <w:rFonts w:cs="Arial"/>
        </w:rPr>
        <w:tab/>
        <w:t xml:space="preserve">Bez přestávky </w:t>
      </w:r>
      <w:r w:rsidRPr="00DD3358">
        <w:rPr>
          <w:rFonts w:cs="Arial"/>
        </w:rPr>
        <w:br/>
      </w:r>
      <w:r w:rsidRPr="00DD3358">
        <w:rPr>
          <w:rFonts w:cs="Arial"/>
        </w:rPr>
        <w:tab/>
      </w:r>
      <w:r w:rsidRPr="00DD3358">
        <w:rPr>
          <w:rFonts w:cs="Arial"/>
        </w:rPr>
        <w:tab/>
        <w:t>Pro VD se přestávka neaplikuje</w:t>
      </w:r>
    </w:p>
    <w:p w14:paraId="6939EE32" w14:textId="77777777" w:rsidR="00DD3358" w:rsidRPr="00DD3358" w:rsidRDefault="00DD3358" w:rsidP="00DD3358">
      <w:pPr>
        <w:ind w:left="708" w:firstLine="708"/>
        <w:rPr>
          <w:rFonts w:cs="Arial"/>
        </w:rPr>
      </w:pPr>
      <w:r w:rsidRPr="00DD3358">
        <w:rPr>
          <w:rFonts w:cs="Arial"/>
        </w:rPr>
        <w:t>1</w:t>
      </w:r>
      <w:r w:rsidRPr="00DD3358">
        <w:rPr>
          <w:rFonts w:cs="Arial"/>
        </w:rPr>
        <w:tab/>
        <w:t>Interval 4 a půl hodiny</w:t>
      </w:r>
      <w:r w:rsidRPr="00DD3358">
        <w:rPr>
          <w:rFonts w:cs="Arial"/>
        </w:rPr>
        <w:br/>
      </w:r>
      <w:r w:rsidRPr="00DD3358">
        <w:rPr>
          <w:rFonts w:cs="Arial"/>
        </w:rPr>
        <w:tab/>
      </w:r>
      <w:r w:rsidRPr="00DD3358">
        <w:rPr>
          <w:rFonts w:cs="Arial"/>
        </w:rPr>
        <w:tab/>
        <w:t>První přestávka aplikovaná po 4.5 hodiny</w:t>
      </w:r>
    </w:p>
    <w:p w14:paraId="6E73F377" w14:textId="77777777" w:rsidR="00DD3358" w:rsidRPr="00DD3358" w:rsidRDefault="00DD3358" w:rsidP="00DD3358">
      <w:pPr>
        <w:ind w:left="2121" w:hanging="705"/>
        <w:rPr>
          <w:rFonts w:cs="Arial"/>
        </w:rPr>
      </w:pPr>
      <w:r w:rsidRPr="00DD3358">
        <w:rPr>
          <w:rFonts w:cs="Arial"/>
        </w:rPr>
        <w:t>2</w:t>
      </w:r>
      <w:r w:rsidRPr="00DD3358">
        <w:rPr>
          <w:rFonts w:cs="Arial"/>
        </w:rPr>
        <w:tab/>
        <w:t xml:space="preserve">Interval 6 hodin </w:t>
      </w:r>
      <w:r w:rsidRPr="00DD3358">
        <w:rPr>
          <w:rFonts w:cs="Arial"/>
        </w:rPr>
        <w:br/>
        <w:t>První přestávka aplikovaná po 6.0 hodiny</w:t>
      </w:r>
    </w:p>
    <w:p w14:paraId="71500D5F" w14:textId="77777777" w:rsidR="00DD3358" w:rsidRPr="00DD3358" w:rsidRDefault="00DD3358" w:rsidP="00DD3358">
      <w:pPr>
        <w:ind w:left="708"/>
        <w:rPr>
          <w:rFonts w:cs="Arial"/>
          <w:b/>
        </w:rPr>
      </w:pPr>
    </w:p>
    <w:p w14:paraId="271DDA24" w14:textId="77777777" w:rsidR="00DD3358" w:rsidRPr="00DD3358" w:rsidRDefault="00DD3358" w:rsidP="00DD3358">
      <w:pPr>
        <w:ind w:left="708"/>
        <w:rPr>
          <w:rFonts w:cs="Arial"/>
          <w:b/>
        </w:rPr>
      </w:pPr>
      <w:bookmarkStart w:id="1890" w:name="_Toc263335338"/>
      <w:bookmarkStart w:id="1891" w:name="_Toc263422050"/>
      <w:r w:rsidRPr="00DD3358">
        <w:rPr>
          <w:rFonts w:cs="Arial"/>
          <w:b/>
        </w:rPr>
        <w:t>Délka  přestávky [min]:</w:t>
      </w:r>
      <w:bookmarkEnd w:id="1890"/>
      <w:bookmarkEnd w:id="1891"/>
    </w:p>
    <w:p w14:paraId="3F466ED2" w14:textId="77777777" w:rsidR="00743BCA" w:rsidRDefault="00DD3358" w:rsidP="00DD3358">
      <w:pPr>
        <w:ind w:left="708"/>
        <w:rPr>
          <w:rFonts w:cs="Arial"/>
        </w:rPr>
      </w:pPr>
      <w:r w:rsidRPr="00DD3358">
        <w:rPr>
          <w:rFonts w:cs="Arial"/>
        </w:rPr>
        <w:tab/>
      </w:r>
      <w:bookmarkStart w:id="1892" w:name="_Toc263335339"/>
      <w:bookmarkStart w:id="1893" w:name="_Toc263422051"/>
      <w:r w:rsidRPr="00DD3358">
        <w:rPr>
          <w:rFonts w:cs="Arial"/>
        </w:rPr>
        <w:t>Délka přestávky ve směně v minutách pro režim 3</w:t>
      </w:r>
      <w:bookmarkEnd w:id="1892"/>
      <w:bookmarkEnd w:id="1893"/>
      <w:r w:rsidRPr="00DD3358">
        <w:rPr>
          <w:rFonts w:cs="Arial"/>
        </w:rPr>
        <w:t xml:space="preserve"> </w:t>
      </w:r>
    </w:p>
    <w:p w14:paraId="0C163CAB" w14:textId="77777777" w:rsidR="00DD3358" w:rsidRPr="00DD3358" w:rsidRDefault="00743BCA" w:rsidP="00DD3358">
      <w:pPr>
        <w:ind w:left="708"/>
        <w:rPr>
          <w:rFonts w:cs="Arial"/>
        </w:rPr>
      </w:pPr>
      <w:r>
        <w:rPr>
          <w:rFonts w:cs="Arial"/>
        </w:rPr>
        <w:tab/>
        <w:t>Pokud je nastaveno „-1“, délka se  určí podle definice přestávek pro vzorový den</w:t>
      </w:r>
      <w:r w:rsidR="00DD3358" w:rsidRPr="00DD3358">
        <w:rPr>
          <w:rFonts w:cs="Arial"/>
        </w:rPr>
        <w:tab/>
      </w:r>
    </w:p>
    <w:p w14:paraId="4C221F72" w14:textId="77777777" w:rsidR="00C71239" w:rsidRPr="00AF2A17" w:rsidRDefault="00C71239" w:rsidP="00C71239">
      <w:pPr>
        <w:rPr>
          <w:b/>
          <w:u w:val="single"/>
        </w:rPr>
      </w:pPr>
      <w:r w:rsidRPr="00AF2A17">
        <w:rPr>
          <w:rFonts w:cs="Arial"/>
          <w:b/>
          <w:u w:val="single"/>
        </w:rPr>
        <w:t xml:space="preserve">Režim </w:t>
      </w:r>
      <w:r w:rsidRPr="00BB2C50">
        <w:rPr>
          <w:b/>
          <w:u w:val="single"/>
        </w:rPr>
        <w:t xml:space="preserve">6 </w:t>
      </w:r>
      <w:r w:rsidRPr="009D08D7">
        <w:rPr>
          <w:b/>
          <w:u w:val="single"/>
        </w:rPr>
        <w:t>Přestávka určená u vzorového dne podle tabulky</w:t>
      </w:r>
    </w:p>
    <w:p w14:paraId="541D4283" w14:textId="77777777" w:rsidR="00C71239" w:rsidRPr="00DD3358" w:rsidRDefault="00C71239" w:rsidP="00C71239">
      <w:r w:rsidRPr="00DD3358">
        <w:t>Generování přestávky podle stanoveného seznamu přestávek</w:t>
      </w:r>
      <w:r>
        <w:t xml:space="preserve"> na vzorovém dni, pro dni s nedefinovaným seznam, se pracuje s tabulkou na kalendáři</w:t>
      </w:r>
      <w:r w:rsidRPr="00DD3358">
        <w:t>.</w:t>
      </w:r>
    </w:p>
    <w:p w14:paraId="018D7D3A" w14:textId="77777777" w:rsidR="00C71239" w:rsidRPr="00DD3358" w:rsidRDefault="00C71239" w:rsidP="00C71239">
      <w:pPr>
        <w:jc w:val="both"/>
        <w:rPr>
          <w:rFonts w:cs="Arial"/>
        </w:rPr>
      </w:pPr>
      <w:r w:rsidRPr="00DD3358">
        <w:rPr>
          <w:rFonts w:cs="Arial"/>
        </w:rPr>
        <w:t xml:space="preserve">Pro </w:t>
      </w:r>
      <w:r>
        <w:rPr>
          <w:rFonts w:cs="Arial"/>
        </w:rPr>
        <w:t>vzorový den</w:t>
      </w:r>
      <w:r w:rsidRPr="00DD3358">
        <w:rPr>
          <w:rFonts w:cs="Arial"/>
        </w:rPr>
        <w:t xml:space="preserve"> je definovaný seznam přestávek (na záložce „Přestávky“, formuláře „Kal01“), z kterého se uplatní ty, které zasahují do aktuální směny.</w:t>
      </w:r>
    </w:p>
    <w:p w14:paraId="2C09C12F" w14:textId="77777777" w:rsidR="00C71239" w:rsidRPr="00DD3358" w:rsidRDefault="00C71239" w:rsidP="00C71239">
      <w:pPr>
        <w:jc w:val="both"/>
        <w:rPr>
          <w:rFonts w:cs="Arial"/>
        </w:rPr>
      </w:pPr>
    </w:p>
    <w:p w14:paraId="0D44FAE0" w14:textId="77777777" w:rsidR="00C71239" w:rsidRPr="00DD3358" w:rsidRDefault="00C71239" w:rsidP="00C71239">
      <w:pPr>
        <w:jc w:val="both"/>
        <w:rPr>
          <w:rFonts w:cs="Arial"/>
        </w:rPr>
      </w:pPr>
      <w:r w:rsidRPr="00DD3358">
        <w:rPr>
          <w:rFonts w:cs="Arial"/>
        </w:rPr>
        <w:t xml:space="preserve">Zpracovaný záznam  se porovnává se </w:t>
      </w:r>
      <w:r>
        <w:rPr>
          <w:rFonts w:cs="Arial"/>
        </w:rPr>
        <w:t>seznamem</w:t>
      </w:r>
      <w:r w:rsidRPr="00DD3358">
        <w:rPr>
          <w:rFonts w:cs="Arial"/>
        </w:rPr>
        <w:t xml:space="preserve"> přestávek</w:t>
      </w:r>
      <w:r>
        <w:rPr>
          <w:rFonts w:cs="Arial"/>
        </w:rPr>
        <w:t>.</w:t>
      </w:r>
      <w:r w:rsidRPr="00DD3358">
        <w:rPr>
          <w:rFonts w:cs="Arial"/>
        </w:rPr>
        <w:t xml:space="preserve"> </w:t>
      </w:r>
      <w:r>
        <w:rPr>
          <w:rFonts w:cs="Arial"/>
        </w:rPr>
        <w:t>Z</w:t>
      </w:r>
      <w:r w:rsidRPr="00DD3358">
        <w:rPr>
          <w:rFonts w:cs="Arial"/>
        </w:rPr>
        <w:t> každé přestávky ze seznamu, který plně nebo částečně zasahuje do času od/do záznamu</w:t>
      </w:r>
      <w:r w:rsidR="00FC621C">
        <w:rPr>
          <w:rFonts w:cs="Arial"/>
        </w:rPr>
        <w:t>,</w:t>
      </w:r>
      <w:r w:rsidRPr="00DD3358">
        <w:rPr>
          <w:rFonts w:cs="Arial"/>
        </w:rPr>
        <w:t xml:space="preserve"> se do evidence přestávek příslušného dne založí nový záznam s určením začátku a konce přestávky a hodinami přestávky.</w:t>
      </w:r>
    </w:p>
    <w:p w14:paraId="2A591757" w14:textId="77777777" w:rsidR="00C71239" w:rsidRPr="00DD3358" w:rsidRDefault="00C71239" w:rsidP="00C71239">
      <w:pPr>
        <w:jc w:val="both"/>
        <w:rPr>
          <w:rFonts w:cs="Arial"/>
        </w:rPr>
      </w:pPr>
    </w:p>
    <w:p w14:paraId="36E12A07" w14:textId="77777777" w:rsidR="00C71239" w:rsidRPr="00DD3358" w:rsidRDefault="00C71239" w:rsidP="00C71239">
      <w:pPr>
        <w:jc w:val="both"/>
        <w:rPr>
          <w:rFonts w:cs="Arial"/>
        </w:rPr>
      </w:pPr>
      <w:r w:rsidRPr="00DD3358">
        <w:rPr>
          <w:rFonts w:cs="Arial"/>
        </w:rPr>
        <w:t>O součet hodin započítaných přestávek se zkrátí základní započítané hodiny záznam</w:t>
      </w:r>
      <w:r>
        <w:rPr>
          <w:rFonts w:cs="Arial"/>
        </w:rPr>
        <w:t>u</w:t>
      </w:r>
      <w:r w:rsidRPr="00DD3358">
        <w:rPr>
          <w:rFonts w:cs="Arial"/>
        </w:rPr>
        <w:t xml:space="preserve"> v DD, (bez ohledu na to zda se jedná o SLM typu odpracovaná nebo neodpracovaná doba).</w:t>
      </w:r>
    </w:p>
    <w:p w14:paraId="77162053" w14:textId="77777777" w:rsidR="00C71239" w:rsidRPr="00DD3358" w:rsidRDefault="00C71239" w:rsidP="00C71239">
      <w:pPr>
        <w:rPr>
          <w:rFonts w:cs="Arial"/>
        </w:rPr>
      </w:pPr>
    </w:p>
    <w:p w14:paraId="26E30724" w14:textId="77777777" w:rsidR="00C71239" w:rsidRPr="00DD3358" w:rsidRDefault="00C71239" w:rsidP="00C71239">
      <w:pPr>
        <w:rPr>
          <w:rFonts w:cs="Arial"/>
        </w:rPr>
      </w:pPr>
      <w:r w:rsidRPr="00DD3358">
        <w:rPr>
          <w:rFonts w:cs="Arial"/>
        </w:rPr>
        <w:t>Tento režim si vyžaduje další konfiguraci :</w:t>
      </w:r>
    </w:p>
    <w:p w14:paraId="6E95B4A3" w14:textId="77777777" w:rsidR="00C71239" w:rsidRPr="00DD3358" w:rsidRDefault="00C71239" w:rsidP="009D08D7">
      <w:pPr>
        <w:ind w:left="180"/>
        <w:rPr>
          <w:rFonts w:cs="Arial"/>
        </w:rPr>
      </w:pPr>
      <w:r w:rsidRPr="00DD3358">
        <w:rPr>
          <w:rFonts w:cs="Arial"/>
        </w:rPr>
        <w:t>v záložce „Přestávky“, formuláře „Kal0</w:t>
      </w:r>
      <w:r>
        <w:rPr>
          <w:rFonts w:cs="Arial"/>
        </w:rPr>
        <w:t>5</w:t>
      </w:r>
      <w:r w:rsidRPr="00DD3358">
        <w:rPr>
          <w:rFonts w:cs="Arial"/>
        </w:rPr>
        <w:t xml:space="preserve">“ vytvořit seznam přestávek pro </w:t>
      </w:r>
      <w:r>
        <w:rPr>
          <w:rFonts w:cs="Arial"/>
        </w:rPr>
        <w:t xml:space="preserve">každý vzorový den nejlépe </w:t>
      </w:r>
      <w:r w:rsidRPr="00DD3358">
        <w:rPr>
          <w:rFonts w:cs="Arial"/>
        </w:rPr>
        <w:t>celé pokrytí dne.</w:t>
      </w:r>
    </w:p>
    <w:p w14:paraId="003FB2C7" w14:textId="77777777" w:rsidR="003E6F09" w:rsidRDefault="003E6F09" w:rsidP="00DD3358">
      <w:pPr>
        <w:rPr>
          <w:rFonts w:cs="Arial"/>
        </w:rPr>
      </w:pPr>
    </w:p>
    <w:p w14:paraId="26BA1C97" w14:textId="77777777" w:rsidR="009341A7" w:rsidRDefault="009341A7" w:rsidP="009D08D7">
      <w:pPr>
        <w:pStyle w:val="Nadpis3"/>
      </w:pPr>
      <w:bookmarkStart w:id="1894" w:name="_Toc398639825"/>
      <w:bookmarkStart w:id="1895" w:name="_Toc198147324"/>
      <w:r>
        <w:t>Generování přestávky do evidence DD</w:t>
      </w:r>
      <w:bookmarkEnd w:id="1895"/>
    </w:p>
    <w:p w14:paraId="4CE78B59" w14:textId="77777777" w:rsidR="009341A7" w:rsidRDefault="009341A7" w:rsidP="00BD0AE2">
      <w:r w:rsidRPr="0048653E">
        <w:t xml:space="preserve">Pokud je nastaven parametr </w:t>
      </w:r>
      <w:r w:rsidRPr="0048653E">
        <w:rPr>
          <w:rFonts w:cs="Arial"/>
          <w:bCs/>
        </w:rPr>
        <w:t xml:space="preserve">Generovat přestávku do den. </w:t>
      </w:r>
      <w:r w:rsidR="008F2BBA">
        <w:rPr>
          <w:rFonts w:cs="Arial"/>
          <w:bCs/>
        </w:rPr>
        <w:t>d</w:t>
      </w:r>
      <w:r w:rsidRPr="0048653E">
        <w:rPr>
          <w:rFonts w:cs="Arial"/>
          <w:bCs/>
        </w:rPr>
        <w:t xml:space="preserve">ocházky = Ano, </w:t>
      </w:r>
      <w:r>
        <w:rPr>
          <w:rFonts w:cs="Arial"/>
          <w:bCs/>
        </w:rPr>
        <w:t>tak se na základě výše popsaného postupu vyhodnotí přestávka a táto je vložená jako samostatný řádek</w:t>
      </w:r>
      <w:r w:rsidR="000B2874">
        <w:rPr>
          <w:rFonts w:cs="Arial"/>
          <w:bCs/>
        </w:rPr>
        <w:t>, se SLM s IA 901,</w:t>
      </w:r>
      <w:r>
        <w:rPr>
          <w:rFonts w:cs="Arial"/>
          <w:bCs/>
        </w:rPr>
        <w:t xml:space="preserve"> do denní evidence (nepřerušuje záznam </w:t>
      </w:r>
      <w:r w:rsidR="000B2874">
        <w:rPr>
          <w:rFonts w:cs="Arial"/>
          <w:bCs/>
        </w:rPr>
        <w:t>do kterého zasahuje</w:t>
      </w:r>
      <w:r>
        <w:rPr>
          <w:rFonts w:cs="Arial"/>
          <w:bCs/>
        </w:rPr>
        <w:t>)</w:t>
      </w:r>
      <w:r w:rsidR="000B2874">
        <w:rPr>
          <w:rFonts w:cs="Arial"/>
          <w:bCs/>
        </w:rPr>
        <w:t>.</w:t>
      </w:r>
    </w:p>
    <w:p w14:paraId="69D9A9ED" w14:textId="77777777" w:rsidR="000B2874" w:rsidRDefault="000B2874" w:rsidP="00BD0AE2"/>
    <w:p w14:paraId="5E58C5B5" w14:textId="77777777" w:rsidR="000B2874" w:rsidRDefault="000B2874" w:rsidP="00BD0AE2">
      <w:r w:rsidRPr="00CE654D">
        <w:t>Pok</w:t>
      </w:r>
      <w:r>
        <w:t xml:space="preserve">ud je záznam </w:t>
      </w:r>
      <w:r w:rsidRPr="00CE654D">
        <w:t xml:space="preserve">s IA 901  </w:t>
      </w:r>
      <w:r w:rsidR="008F2BBA">
        <w:t xml:space="preserve">má </w:t>
      </w:r>
      <w:r w:rsidRPr="00CE654D">
        <w:t>menší</w:t>
      </w:r>
      <w:r w:rsidR="008F2BBA">
        <w:t xml:space="preserve"> hodiny</w:t>
      </w:r>
      <w:r w:rsidRPr="00CE654D">
        <w:t xml:space="preserve"> </w:t>
      </w:r>
      <w:r>
        <w:t>než</w:t>
      </w:r>
      <w:r w:rsidRPr="00CE654D">
        <w:t xml:space="preserve"> požadovaná přestávka, tak </w:t>
      </w:r>
      <w:r>
        <w:t xml:space="preserve">se </w:t>
      </w:r>
      <w:r w:rsidRPr="00CE654D">
        <w:t>pr</w:t>
      </w:r>
      <w:r>
        <w:t>o</w:t>
      </w:r>
      <w:r w:rsidRPr="00CE654D">
        <w:t xml:space="preserve"> nejbližší záznam započitatelný do režimu přestávky</w:t>
      </w:r>
      <w:r>
        <w:t xml:space="preserve"> zkrátí započitatelná doba o zůstatek </w:t>
      </w:r>
      <w:r w:rsidRPr="00CE654D">
        <w:t>přestávky a vygener</w:t>
      </w:r>
      <w:r>
        <w:t xml:space="preserve">uje se </w:t>
      </w:r>
      <w:r w:rsidRPr="00CE654D">
        <w:t>tento rozd</w:t>
      </w:r>
      <w:r>
        <w:t>íl, jako další řádek.</w:t>
      </w:r>
    </w:p>
    <w:p w14:paraId="0EA59E14" w14:textId="77777777" w:rsidR="000B2874" w:rsidRPr="0048653E" w:rsidRDefault="000B2874" w:rsidP="00BD0AE2"/>
    <w:p w14:paraId="02AE1945" w14:textId="77777777" w:rsidR="001410B4" w:rsidRPr="002D0E6F" w:rsidRDefault="001410B4" w:rsidP="009D08D7">
      <w:pPr>
        <w:pStyle w:val="Nadpis3"/>
      </w:pPr>
      <w:bookmarkStart w:id="1896" w:name="_Toc198147325"/>
      <w:r w:rsidRPr="002D0E6F">
        <w:lastRenderedPageBreak/>
        <w:t>Bezpečnostní přestávky</w:t>
      </w:r>
      <w:bookmarkEnd w:id="1894"/>
      <w:bookmarkEnd w:id="1896"/>
    </w:p>
    <w:p w14:paraId="6C0C21CA" w14:textId="77777777" w:rsidR="001410B4" w:rsidRPr="002D0E6F" w:rsidRDefault="001410B4" w:rsidP="009D08D7">
      <w:r w:rsidRPr="002D0E6F">
        <w:t>Rozšíření režimu přestávek o tzv. bezpečnostní přestávky. Jedná se přerušení pracovní směny z technologických nebo hygienických důvodů. Tyto přestávky, na rozdíl  od přestávek na jídlo a oddech, se považují za odpracovanou dobu a jsou placeny.</w:t>
      </w:r>
    </w:p>
    <w:p w14:paraId="2879254B" w14:textId="77777777" w:rsidR="001410B4" w:rsidRPr="002D0E6F" w:rsidRDefault="001410B4" w:rsidP="009D08D7"/>
    <w:p w14:paraId="4A986FCF" w14:textId="77777777" w:rsidR="001410B4" w:rsidRPr="002D0E6F" w:rsidRDefault="001410B4" w:rsidP="009D08D7">
      <w:r w:rsidRPr="002D0E6F">
        <w:t>Celý systém je založen na vytvoření samostatných tabulek pro bezpečnostní přestávky na formulářích Kal01, Přestávky nebo  Kal05, Přestávky.</w:t>
      </w:r>
    </w:p>
    <w:p w14:paraId="55062F91" w14:textId="77777777" w:rsidR="001410B4" w:rsidRPr="002D0E6F" w:rsidRDefault="001410B4" w:rsidP="009D08D7">
      <w:r w:rsidRPr="002D0E6F">
        <w:t>Kalkulace výpočtu přestávek byl upraven tak, že pokud pro režim kalkulace přestávky 4 a 6 je vyplněn</w:t>
      </w:r>
      <w:r>
        <w:t>a</w:t>
      </w:r>
      <w:r w:rsidRPr="002D0E6F">
        <w:t xml:space="preserve"> tabulka bezpečnostních přestávek</w:t>
      </w:r>
      <w:r>
        <w:t>,</w:t>
      </w:r>
      <w:r w:rsidRPr="002D0E6F">
        <w:t xml:space="preserve"> provede se jej</w:t>
      </w:r>
      <w:r>
        <w:t>i</w:t>
      </w:r>
      <w:r w:rsidRPr="002D0E6F">
        <w:t>ch vyhodnocení a výsledek je zapsán na formulář Dcd01 do položky Délka bezp. přestávek. Způsob vyhodnocení bezpečnostních přestávek je stejný jako vyhodnocení přestávek na jídlo.</w:t>
      </w:r>
    </w:p>
    <w:p w14:paraId="695B9F92" w14:textId="77777777" w:rsidR="001410B4" w:rsidRPr="002D0E6F" w:rsidRDefault="001410B4" w:rsidP="009D08D7"/>
    <w:p w14:paraId="7B059255" w14:textId="77777777" w:rsidR="001410B4" w:rsidRPr="002D0E6F" w:rsidRDefault="001410B4" w:rsidP="009D08D7">
      <w:r w:rsidRPr="002D0E6F">
        <w:t xml:space="preserve">Pozor: </w:t>
      </w:r>
      <w:r>
        <w:t>P</w:t>
      </w:r>
      <w:r w:rsidRPr="002D0E6F">
        <w:t>řed naplněním tabulek bezpečnostních přestávek se musí definovat SLM s IA 910 pro uložení bezpečnostní přestávek do podkladů pro mzdy v rámci převodu DD/MV.</w:t>
      </w:r>
    </w:p>
    <w:p w14:paraId="1FCBAF1B" w14:textId="77777777" w:rsidR="001410B4" w:rsidRPr="002D0E6F" w:rsidRDefault="001410B4" w:rsidP="001410B4">
      <w:pPr>
        <w:pStyle w:val="dokumentace-textpodntu"/>
      </w:pPr>
    </w:p>
    <w:p w14:paraId="64096BC2" w14:textId="77777777" w:rsidR="001410B4" w:rsidRDefault="001410B4" w:rsidP="00DD3358">
      <w:pPr>
        <w:rPr>
          <w:rFonts w:cs="Arial"/>
        </w:rPr>
      </w:pPr>
    </w:p>
    <w:p w14:paraId="5877E038" w14:textId="25BD5880" w:rsidR="00092BC5" w:rsidRDefault="00092BC5" w:rsidP="00B0018C">
      <w:pPr>
        <w:pStyle w:val="Nadpis2"/>
      </w:pPr>
      <w:r>
        <w:t xml:space="preserve"> </w:t>
      </w:r>
      <w:bookmarkStart w:id="1897" w:name="_Toc398639826"/>
      <w:bookmarkStart w:id="1898" w:name="_Toc198147326"/>
      <w:r>
        <w:t>Metodické celky</w:t>
      </w:r>
      <w:bookmarkEnd w:id="1897"/>
      <w:bookmarkEnd w:id="1898"/>
      <w:r>
        <w:t xml:space="preserve"> </w:t>
      </w:r>
    </w:p>
    <w:p w14:paraId="65E7B9AD" w14:textId="77777777" w:rsidR="00CA10AF" w:rsidRPr="00CA10AF" w:rsidRDefault="00CA10AF" w:rsidP="001D5BE4">
      <w:pPr>
        <w:pStyle w:val="Nadpis3"/>
      </w:pPr>
      <w:bookmarkStart w:id="1899" w:name="_Toc198147327"/>
      <w:r w:rsidRPr="00CA10AF">
        <w:t>Metodika pro vytvoření podkladů pro analýzu</w:t>
      </w:r>
      <w:bookmarkEnd w:id="1899"/>
    </w:p>
    <w:p w14:paraId="05CB0641" w14:textId="6A9B20C2" w:rsidR="00CA10AF" w:rsidRDefault="00CA10AF" w:rsidP="001D5BE4">
      <w:r>
        <w:t xml:space="preserve">Pro urychlení analýzy reklamovaného problému, pokud se reklamuje nějaký problém z vyhodnocení denní nebo měsíční docházky (reklamace výsledků výpočtů), doporučujeme automatické spuštění exportní sestavy Dcu22 a vygenerovaný ZIP soubor připojit k příslušnému tiketu. </w:t>
      </w:r>
    </w:p>
    <w:p w14:paraId="58BBAE60" w14:textId="77777777" w:rsidR="00CA10AF" w:rsidRDefault="00CA10AF" w:rsidP="001D5BE4">
      <w:r>
        <w:t>Poznámka: sestava vytváří soubor ZIP, je možné, že po ukončení sestavy se zobrazí výstupní soubor v "rozbaleném" stavu. Zasílejte nám vygenerovaný soubor ZIP a ne jednotlivé dílčí exporty.</w:t>
      </w:r>
    </w:p>
    <w:p w14:paraId="09E1B005" w14:textId="75378CA8" w:rsidR="00E06209" w:rsidRDefault="003D4FCC" w:rsidP="00B0018C">
      <w:pPr>
        <w:pStyle w:val="Nadpis3"/>
      </w:pPr>
      <w:bookmarkStart w:id="1900" w:name="_Toc306256897"/>
      <w:bookmarkStart w:id="1901" w:name="_Toc398639827"/>
      <w:bookmarkStart w:id="1902" w:name="_Toc263335340"/>
      <w:bookmarkStart w:id="1903" w:name="_Toc263422052"/>
      <w:bookmarkStart w:id="1904" w:name="_Toc271548698"/>
      <w:bookmarkStart w:id="1905" w:name="_Toc198147328"/>
      <w:bookmarkEnd w:id="1900"/>
      <w:r>
        <w:t>Kontextová nápověda</w:t>
      </w:r>
      <w:bookmarkEnd w:id="1905"/>
    </w:p>
    <w:p w14:paraId="45AFF817" w14:textId="105CB816" w:rsidR="003D4FCC" w:rsidRDefault="003D4FCC" w:rsidP="003D4FCC">
      <w:r>
        <w:t>Volání elektronické nápovědy pomocí F1 je obecně použitelná pouze pro JAVA klienta.</w:t>
      </w:r>
    </w:p>
    <w:p w14:paraId="10D8C2FA" w14:textId="77777777" w:rsidR="003D4FCC" w:rsidRDefault="003D4FCC" w:rsidP="003D4FCC"/>
    <w:p w14:paraId="57B9AA4B" w14:textId="6E837F1A" w:rsidR="003D4FCC" w:rsidRDefault="003D4FCC" w:rsidP="00B05630">
      <w:r>
        <w:t>Pozor: Kontextovou nápovědu nejde volat pro WEB nebo HRP klienta pomoci klávesy F1 (aktivuje se nápověda prohlížeče) ale pouze výběrem z nabídky.</w:t>
      </w:r>
    </w:p>
    <w:p w14:paraId="52CDBDC5" w14:textId="77777777" w:rsidR="003D4FCC" w:rsidRDefault="003D4FCC" w:rsidP="00AA4E8D"/>
    <w:p w14:paraId="322A63F8" w14:textId="69E1F3CF" w:rsidR="00E06209" w:rsidRDefault="00E06209" w:rsidP="00AA4E8D">
      <w:r>
        <w:t>Elektronická nápověda (F1) je obecně použitelná i pro standardní sestavy oblasti docházky, tzn. pro aktivaci F1 je elektronická nápověda otevřena na popisu aktuální sestavy</w:t>
      </w:r>
      <w:r w:rsidR="003D4FCC">
        <w:t>, pokud takýto popis existuje</w:t>
      </w:r>
      <w:r>
        <w:t>.</w:t>
      </w:r>
    </w:p>
    <w:p w14:paraId="7EABAD23" w14:textId="2093FC19" w:rsidR="003D4FCC" w:rsidRPr="009D47EE" w:rsidRDefault="00E06209" w:rsidP="00B05630">
      <w:pPr>
        <w:rPr>
          <w:b/>
          <w:bCs/>
          <w:u w:val="single"/>
        </w:rPr>
      </w:pPr>
      <w:r w:rsidRPr="00554FCC">
        <w:br/>
      </w:r>
      <w:r w:rsidR="003D4FCC" w:rsidRPr="003D4FCC">
        <w:rPr>
          <w:b/>
          <w:bCs/>
          <w:u w:val="single"/>
        </w:rPr>
        <w:t xml:space="preserve"> </w:t>
      </w:r>
      <w:r w:rsidR="003D4FCC" w:rsidRPr="009D47EE">
        <w:rPr>
          <w:b/>
          <w:bCs/>
          <w:u w:val="single"/>
        </w:rPr>
        <w:t>Kontextová nápověda a uživatelské sestavy.</w:t>
      </w:r>
    </w:p>
    <w:p w14:paraId="6B2F73A2" w14:textId="77777777" w:rsidR="003D4FCC" w:rsidRDefault="003D4FCC" w:rsidP="00B05630">
      <w:r>
        <w:t xml:space="preserve">Obvykle uživatelské sestavy nemají v standardní dokumentaci uveden popis a proto nemají ani definovanou vazbu na kontextovou nápovědu. </w:t>
      </w:r>
    </w:p>
    <w:p w14:paraId="16741061" w14:textId="77777777" w:rsidR="003D4FCC" w:rsidRDefault="003D4FCC" w:rsidP="00B05630">
      <w:r>
        <w:t>Pro uživatelské sestavy, které mají popis v uživatelské dokumentaci, nemusí být vytvořeno přepojení v rámci kontextové nápovědy na popis a proto se zobrazí pouze seznam okruhů kontextové nápovědy a konkrétní popis se musí dohledat manuálně.</w:t>
      </w:r>
    </w:p>
    <w:p w14:paraId="756A1E52" w14:textId="7DA51CE5" w:rsidR="00E06209" w:rsidRPr="00E06209" w:rsidRDefault="00E06209" w:rsidP="003D4FCC"/>
    <w:p w14:paraId="031A2F79" w14:textId="7BBBA70B" w:rsidR="008F1F49" w:rsidRDefault="008F1F49" w:rsidP="00B0018C">
      <w:pPr>
        <w:pStyle w:val="Nadpis3"/>
      </w:pPr>
      <w:bookmarkStart w:id="1906" w:name="_Toc198147329"/>
      <w:r>
        <w:t>Plnění legislativních podmínek</w:t>
      </w:r>
      <w:bookmarkEnd w:id="1901"/>
      <w:bookmarkEnd w:id="1906"/>
    </w:p>
    <w:p w14:paraId="1E9BD5DA" w14:textId="77777777" w:rsidR="008F1F49" w:rsidRDefault="008F1F49" w:rsidP="009D08D7">
      <w:pPr>
        <w:pStyle w:val="Nadpis4"/>
      </w:pPr>
      <w:bookmarkStart w:id="1907" w:name="_Toc398639828"/>
      <w:r>
        <w:t>§ 96 – Vykazovaní doby</w:t>
      </w:r>
      <w:r w:rsidR="00FC621C">
        <w:t xml:space="preserve"> [CZ]</w:t>
      </w:r>
      <w:bookmarkEnd w:id="1907"/>
    </w:p>
    <w:p w14:paraId="5B67DC12" w14:textId="77777777" w:rsidR="008F1F49" w:rsidRPr="002D0E6F" w:rsidRDefault="008F1F49" w:rsidP="009D08D7">
      <w:r w:rsidRPr="002D0E6F">
        <w:t>V</w:t>
      </w:r>
      <w:r>
        <w:t>e</w:t>
      </w:r>
      <w:r w:rsidRPr="002D0E6F">
        <w:t xml:space="preserve"> smyslu  §96 ZP je zaměstnavatel povinen vést u vyjmenovaných druhů vykazované doby její začátek a konec, proto </w:t>
      </w:r>
      <w:r>
        <w:t xml:space="preserve">je k dispozici </w:t>
      </w:r>
      <w:r w:rsidRPr="002D0E6F">
        <w:t>kontrol</w:t>
      </w:r>
      <w:r>
        <w:t>a</w:t>
      </w:r>
      <w:r w:rsidRPr="002D0E6F">
        <w:t xml:space="preserve"> DK015a, která hlásí nesplnění této povinnosti.</w:t>
      </w:r>
    </w:p>
    <w:p w14:paraId="3A728125" w14:textId="77777777" w:rsidR="008F1F49" w:rsidRPr="002D0E6F" w:rsidRDefault="008F1F49" w:rsidP="009D08D7">
      <w:r w:rsidRPr="002D0E6F">
        <w:t>Kontrola se provádí pro záznamy se SLM s IA:</w:t>
      </w:r>
    </w:p>
    <w:p w14:paraId="55D143C7" w14:textId="77777777" w:rsidR="008F1F49" w:rsidRPr="002D0E6F" w:rsidRDefault="008F1F49" w:rsidP="00637994">
      <w:pPr>
        <w:numPr>
          <w:ilvl w:val="0"/>
          <w:numId w:val="125"/>
        </w:numPr>
      </w:pPr>
      <w:r w:rsidRPr="002D0E6F">
        <w:t>998 až 1006 - odpracováno ve směně nebo práce nad</w:t>
      </w:r>
      <w:r>
        <w:t xml:space="preserve"> </w:t>
      </w:r>
      <w:r w:rsidRPr="002D0E6F">
        <w:t>fond</w:t>
      </w:r>
    </w:p>
    <w:p w14:paraId="5822133E" w14:textId="77777777" w:rsidR="008F1F49" w:rsidRPr="002D0E6F" w:rsidRDefault="008F1F49" w:rsidP="00637994">
      <w:pPr>
        <w:numPr>
          <w:ilvl w:val="0"/>
          <w:numId w:val="125"/>
        </w:numPr>
      </w:pPr>
      <w:r w:rsidRPr="002D0E6F">
        <w:t>11, 13, 16 - přesčas neplacený</w:t>
      </w:r>
    </w:p>
    <w:p w14:paraId="2E490538" w14:textId="77777777" w:rsidR="008F1F49" w:rsidRPr="002D0E6F" w:rsidRDefault="008F1F49" w:rsidP="00637994">
      <w:pPr>
        <w:numPr>
          <w:ilvl w:val="0"/>
          <w:numId w:val="125"/>
        </w:numPr>
      </w:pPr>
      <w:r w:rsidRPr="002D0E6F">
        <w:t>1111, 1116, 1132, 1143 - přesčas placený</w:t>
      </w:r>
    </w:p>
    <w:p w14:paraId="425A0B10" w14:textId="77777777" w:rsidR="008F1F49" w:rsidRPr="002D0E6F" w:rsidRDefault="008F1F49" w:rsidP="00637994">
      <w:pPr>
        <w:numPr>
          <w:ilvl w:val="0"/>
          <w:numId w:val="125"/>
        </w:numPr>
      </w:pPr>
      <w:r w:rsidRPr="002D0E6F">
        <w:t>1112, 1131, 1152 - práce v noci</w:t>
      </w:r>
    </w:p>
    <w:p w14:paraId="136736DD" w14:textId="77777777" w:rsidR="008F1F49" w:rsidRPr="002D0E6F" w:rsidRDefault="008F1F49" w:rsidP="00637994">
      <w:pPr>
        <w:numPr>
          <w:ilvl w:val="0"/>
          <w:numId w:val="125"/>
        </w:numPr>
      </w:pPr>
      <w:r w:rsidRPr="002D0E6F">
        <w:t>2121, 2122 – pohotovost</w:t>
      </w:r>
    </w:p>
    <w:p w14:paraId="79B06BC9" w14:textId="77777777" w:rsidR="008F1F49" w:rsidRPr="002D0E6F" w:rsidRDefault="008F1F49" w:rsidP="009D08D7"/>
    <w:p w14:paraId="3B2CFD81" w14:textId="77777777" w:rsidR="00634423" w:rsidRDefault="008F1F49" w:rsidP="009D08D7">
      <w:r w:rsidRPr="002D0E6F">
        <w:t>Standardně je kontrola nastaven</w:t>
      </w:r>
      <w:r>
        <w:t>a</w:t>
      </w:r>
      <w:r w:rsidRPr="002D0E6F">
        <w:t xml:space="preserve"> na úroveň ERROR, pokud zaměstnavatel nevyžaduje striktní plnění podmínky v</w:t>
      </w:r>
      <w:r>
        <w:t>e</w:t>
      </w:r>
      <w:r w:rsidRPr="002D0E6F">
        <w:t> smyslu §96, může kontrolu vypnout na formuláři Adm32, Docházka.</w:t>
      </w:r>
    </w:p>
    <w:p w14:paraId="57465221" w14:textId="77777777" w:rsidR="00634423" w:rsidRDefault="00634423"/>
    <w:p w14:paraId="56DD973B" w14:textId="77777777" w:rsidR="00634423" w:rsidRDefault="00634423" w:rsidP="00C13EB6">
      <w:r>
        <w:t>Podle rozhodnutí zákazníka, pro kontrolu DK015a je možné omezit SLM, pro které se má provést.</w:t>
      </w:r>
    </w:p>
    <w:p w14:paraId="0024045F" w14:textId="7C3A89CF" w:rsidR="008F1F49" w:rsidRPr="002D0E6F" w:rsidRDefault="00634423">
      <w:r>
        <w:t xml:space="preserve">Seznam SLM, které se mají vyloučit z kontroly, je určen započitatelnosti Slm02.DOCH03 skupina DK015a. </w:t>
      </w:r>
      <w:r w:rsidR="008F1F49" w:rsidRPr="002D0E6F">
        <w:br/>
      </w:r>
    </w:p>
    <w:p w14:paraId="00C857DA" w14:textId="1724D4A1" w:rsidR="008F1F49" w:rsidRDefault="008F1F49" w:rsidP="009D08D7">
      <w:r w:rsidRPr="002D0E6F">
        <w:t>Výpis evidence docházky odpovídající §96 ZP je možné provést sestavou Dcd18.</w:t>
      </w:r>
    </w:p>
    <w:p w14:paraId="7AFDD663" w14:textId="03B7E6E0" w:rsidR="00634423" w:rsidRDefault="00634423" w:rsidP="009D08D7"/>
    <w:p w14:paraId="4120D313" w14:textId="77777777" w:rsidR="00634423" w:rsidRPr="002D0E6F" w:rsidRDefault="00634423" w:rsidP="009D08D7"/>
    <w:p w14:paraId="20DF0789" w14:textId="77777777" w:rsidR="00DD3358" w:rsidRPr="00DD3358" w:rsidRDefault="00B31A99" w:rsidP="00B0018C">
      <w:pPr>
        <w:pStyle w:val="Nadpis3"/>
      </w:pPr>
      <w:bookmarkStart w:id="1908" w:name="_Toc398639829"/>
      <w:bookmarkStart w:id="1909" w:name="_Toc198147330"/>
      <w:r>
        <w:t>O</w:t>
      </w:r>
      <w:r w:rsidR="00DD3358" w:rsidRPr="00DD3358">
        <w:t>bdobí a výplatní termíny</w:t>
      </w:r>
      <w:bookmarkEnd w:id="1902"/>
      <w:bookmarkEnd w:id="1903"/>
      <w:bookmarkEnd w:id="1904"/>
      <w:bookmarkEnd w:id="1908"/>
      <w:bookmarkEnd w:id="1909"/>
    </w:p>
    <w:p w14:paraId="2730E39B" w14:textId="77777777" w:rsidR="00DD3358" w:rsidRPr="00DD3358" w:rsidRDefault="00DD3358" w:rsidP="00DD3358">
      <w:pPr>
        <w:jc w:val="both"/>
      </w:pPr>
      <w:r w:rsidRPr="00DD3358">
        <w:t>Pro činnosti evidence docházky je stanovené aktuální období, ke kterému navazují všechny procesy.</w:t>
      </w:r>
    </w:p>
    <w:p w14:paraId="19987F63" w14:textId="77777777" w:rsidR="00DD3358" w:rsidRPr="00DD3358" w:rsidRDefault="00DD3358" w:rsidP="00DD3358">
      <w:pPr>
        <w:jc w:val="both"/>
      </w:pPr>
    </w:p>
    <w:p w14:paraId="0A5BB6C9" w14:textId="77777777" w:rsidR="00DD3358" w:rsidRPr="00DD3358" w:rsidRDefault="00DD3358" w:rsidP="00DD3358">
      <w:pPr>
        <w:jc w:val="both"/>
      </w:pPr>
      <w:r w:rsidRPr="00DD3358">
        <w:t xml:space="preserve">Záznamy v rámci okruhu docházka jsou obvykle zařazené do aktuálního </w:t>
      </w:r>
      <w:r w:rsidR="00B33832">
        <w:t>období</w:t>
      </w:r>
      <w:r w:rsidRPr="00DD3358">
        <w:t xml:space="preserve"> docházky (nebo zvoleného </w:t>
      </w:r>
      <w:r w:rsidR="00B33832">
        <w:t>období</w:t>
      </w:r>
      <w:r w:rsidRPr="00DD3358">
        <w:t xml:space="preserve"> uživatelem), které koresponduje s obdobím výpočtu mezd (aktuální období docházky však nemusí být shodné s aktuálním obdobím pro výpočet mezd).</w:t>
      </w:r>
    </w:p>
    <w:p w14:paraId="7B7FEADF" w14:textId="77777777" w:rsidR="00DD3358" w:rsidRPr="00DD3358" w:rsidRDefault="00DD3358" w:rsidP="00DD3358">
      <w:pPr>
        <w:jc w:val="both"/>
      </w:pPr>
    </w:p>
    <w:p w14:paraId="75627381" w14:textId="77777777" w:rsidR="00DD3358" w:rsidRPr="00DD3358" w:rsidRDefault="00DD3358" w:rsidP="00DD3358">
      <w:pPr>
        <w:jc w:val="both"/>
      </w:pPr>
      <w:r w:rsidRPr="00DD3358">
        <w:t xml:space="preserve">Pro specifické SLM je možné zadat řádky v měsíční evidenci, přesahující aktuální období. V tomto případě se předmětný záznam, v rámci uzavření evidence docházky, kopíruje do následujícího </w:t>
      </w:r>
      <w:r w:rsidR="00B33832">
        <w:t>období</w:t>
      </w:r>
      <w:r w:rsidRPr="00DD3358">
        <w:t xml:space="preserve"> do kterého předmětný záznam zasahuje. </w:t>
      </w:r>
    </w:p>
    <w:p w14:paraId="5CF61DDD" w14:textId="77777777" w:rsidR="00DD3358" w:rsidRPr="00DD3358" w:rsidRDefault="00DD3358" w:rsidP="00DD3358">
      <w:pPr>
        <w:jc w:val="both"/>
      </w:pPr>
    </w:p>
    <w:p w14:paraId="68E486D1" w14:textId="77777777" w:rsidR="00DD3358" w:rsidRPr="00DD3358" w:rsidRDefault="00DD3358" w:rsidP="00DD3358">
      <w:pPr>
        <w:jc w:val="both"/>
      </w:pPr>
      <w:bookmarkStart w:id="1910" w:name="_Toc263335341"/>
      <w:bookmarkStart w:id="1911" w:name="_Toc263422053"/>
      <w:r w:rsidRPr="00DD3358">
        <w:t>Uzávěrka docházky se převádí vždy shodně ve mzdách.</w:t>
      </w:r>
      <w:bookmarkEnd w:id="1910"/>
      <w:bookmarkEnd w:id="1911"/>
    </w:p>
    <w:p w14:paraId="2214F078" w14:textId="77777777" w:rsidR="00DD3358" w:rsidRPr="00DD3358" w:rsidRDefault="00DD3358" w:rsidP="00DD3358"/>
    <w:p w14:paraId="2E9F1463" w14:textId="1B7AD7AE" w:rsidR="00E127A5" w:rsidRDefault="00E127A5" w:rsidP="00B0018C">
      <w:pPr>
        <w:pStyle w:val="Nadpis3"/>
      </w:pPr>
      <w:bookmarkStart w:id="1912" w:name="_Toc398639830"/>
      <w:bookmarkStart w:id="1913" w:name="_Toc263335342"/>
      <w:bookmarkStart w:id="1914" w:name="_Toc263422054"/>
      <w:bookmarkStart w:id="1915" w:name="_Toc198147331"/>
      <w:r>
        <w:t>Zkrácené úvazky</w:t>
      </w:r>
      <w:bookmarkEnd w:id="1915"/>
    </w:p>
    <w:p w14:paraId="10822B44" w14:textId="77777777" w:rsidR="00E127A5" w:rsidRDefault="00E127A5" w:rsidP="00440C9B">
      <w:r>
        <w:t xml:space="preserve">V oblasti docházky se PV se zkráceným úvazkem zpracují obvykle standardním způsobem. Nejdůležitější pro PV ze zkráceným úvazkem je  nastavení kalendáře (viz kapitola </w:t>
      </w:r>
      <w:r w:rsidRPr="00DD3358">
        <w:t>Kalendáře pro zkrácené úvazky</w:t>
      </w:r>
      <w:r>
        <w:t>).</w:t>
      </w:r>
    </w:p>
    <w:p w14:paraId="6461F3FC" w14:textId="77777777" w:rsidR="00E127A5" w:rsidRDefault="00E127A5" w:rsidP="00440C9B">
      <w:r>
        <w:t>Navíc pro tento režim jsou realizované speciální funkce a kontroly:</w:t>
      </w:r>
    </w:p>
    <w:p w14:paraId="52B0F731" w14:textId="45C6A1FC" w:rsidR="00E127A5" w:rsidRDefault="005A5949" w:rsidP="00440C9B">
      <w:r>
        <w:t>DM040 - Zkrácený úvazek, SLM typu nadúvazek</w:t>
      </w:r>
      <w:r w:rsidR="00E127A5">
        <w:t xml:space="preserve"> </w:t>
      </w:r>
    </w:p>
    <w:p w14:paraId="7CA67714" w14:textId="77777777" w:rsidR="005A5949" w:rsidRDefault="005A5949" w:rsidP="00440C9B">
      <w:pPr>
        <w:ind w:firstLine="708"/>
      </w:pPr>
      <w:r>
        <w:t>Automatické uložení hodin ze SLM typu nadúvazek do SLM typu přesčas.</w:t>
      </w:r>
    </w:p>
    <w:p w14:paraId="70411D75" w14:textId="796846C4" w:rsidR="005A5949" w:rsidRPr="00CD049A" w:rsidRDefault="005A5949" w:rsidP="00440C9B">
      <w:pPr>
        <w:ind w:firstLine="708"/>
      </w:pPr>
      <w:r>
        <w:t xml:space="preserve">podrobněji viz dále. </w:t>
      </w:r>
    </w:p>
    <w:p w14:paraId="59E3905A" w14:textId="77777777" w:rsidR="00DB5C51" w:rsidRDefault="00305A2A" w:rsidP="00B0018C">
      <w:pPr>
        <w:pStyle w:val="Nadpis3"/>
      </w:pPr>
      <w:bookmarkStart w:id="1916" w:name="_Toc72219058"/>
      <w:bookmarkStart w:id="1917" w:name="_Toc72219059"/>
      <w:bookmarkStart w:id="1918" w:name="_Toc72219060"/>
      <w:bookmarkStart w:id="1919" w:name="_Toc72219061"/>
      <w:bookmarkStart w:id="1920" w:name="_Toc72219062"/>
      <w:bookmarkStart w:id="1921" w:name="_Toc72219063"/>
      <w:bookmarkStart w:id="1922" w:name="_Toc72219064"/>
      <w:bookmarkStart w:id="1923" w:name="_Toc72219065"/>
      <w:bookmarkStart w:id="1924" w:name="_Toc72219066"/>
      <w:bookmarkStart w:id="1925" w:name="_Toc72219067"/>
      <w:bookmarkStart w:id="1926" w:name="_Toc72219068"/>
      <w:bookmarkStart w:id="1927" w:name="_Toc72219069"/>
      <w:bookmarkStart w:id="1928" w:name="_Toc72219070"/>
      <w:bookmarkStart w:id="1929" w:name="_Toc72219071"/>
      <w:bookmarkStart w:id="1930" w:name="_Toc72219072"/>
      <w:bookmarkStart w:id="1931" w:name="_Toc72219073"/>
      <w:bookmarkStart w:id="1932" w:name="_Toc72219074"/>
      <w:bookmarkStart w:id="1933" w:name="_Toc72219075"/>
      <w:bookmarkStart w:id="1934" w:name="_Toc72219076"/>
      <w:bookmarkStart w:id="1935" w:name="_Toc72219077"/>
      <w:bookmarkStart w:id="1936" w:name="_Toc72219078"/>
      <w:bookmarkStart w:id="1937" w:name="_Toc72219079"/>
      <w:bookmarkStart w:id="1938" w:name="_Toc72219080"/>
      <w:bookmarkStart w:id="1939" w:name="_Toc72219081"/>
      <w:bookmarkStart w:id="1940" w:name="_Toc72219082"/>
      <w:bookmarkStart w:id="1941" w:name="_Toc72219083"/>
      <w:bookmarkStart w:id="1942" w:name="_Toc72219084"/>
      <w:bookmarkStart w:id="1943" w:name="_Toc72219085"/>
      <w:bookmarkStart w:id="1944" w:name="_Toc72219086"/>
      <w:bookmarkStart w:id="1945" w:name="_Toc72219087"/>
      <w:bookmarkStart w:id="1946" w:name="_Toc72219088"/>
      <w:bookmarkStart w:id="1947" w:name="_Toc72219089"/>
      <w:bookmarkStart w:id="1948" w:name="_Toc72219090"/>
      <w:bookmarkStart w:id="1949" w:name="_Toc72219091"/>
      <w:bookmarkStart w:id="1950" w:name="_Toc72219092"/>
      <w:bookmarkStart w:id="1951" w:name="_Toc72219093"/>
      <w:bookmarkStart w:id="1952" w:name="_Toc72219094"/>
      <w:bookmarkStart w:id="1953" w:name="_Toc72219095"/>
      <w:bookmarkStart w:id="1954" w:name="_Toc72219096"/>
      <w:bookmarkStart w:id="1955" w:name="_Toc72219097"/>
      <w:bookmarkStart w:id="1956" w:name="_Toc72219098"/>
      <w:bookmarkStart w:id="1957" w:name="_Toc72219099"/>
      <w:bookmarkStart w:id="1958" w:name="_Toc72219100"/>
      <w:bookmarkStart w:id="1959" w:name="_Toc72219101"/>
      <w:bookmarkStart w:id="1960" w:name="_Toc72219102"/>
      <w:bookmarkStart w:id="1961" w:name="_Toc72219103"/>
      <w:bookmarkStart w:id="1962" w:name="_Toc72219104"/>
      <w:bookmarkStart w:id="1963" w:name="_Toc72219105"/>
      <w:bookmarkStart w:id="1964" w:name="_Toc72219106"/>
      <w:bookmarkStart w:id="1965" w:name="_Toc72219107"/>
      <w:bookmarkStart w:id="1966" w:name="_Toc72219108"/>
      <w:bookmarkStart w:id="1967" w:name="_Toc72219109"/>
      <w:bookmarkStart w:id="1968" w:name="_Toc72219110"/>
      <w:bookmarkStart w:id="1969" w:name="_Toc72219111"/>
      <w:bookmarkStart w:id="1970" w:name="_Toc72219112"/>
      <w:bookmarkStart w:id="1971" w:name="_Toc72219113"/>
      <w:bookmarkStart w:id="1972" w:name="_Toc72219114"/>
      <w:bookmarkStart w:id="1973" w:name="_Toc72219115"/>
      <w:bookmarkStart w:id="1974" w:name="_Toc398639837"/>
      <w:bookmarkStart w:id="1975" w:name="_Toc198147332"/>
      <w:bookmarkEnd w:id="1912"/>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r>
        <w:t>Dohody mimo pracovní poměr</w:t>
      </w:r>
      <w:bookmarkEnd w:id="1975"/>
      <w:r>
        <w:t xml:space="preserve"> </w:t>
      </w:r>
    </w:p>
    <w:p w14:paraId="56125045" w14:textId="00C072E2" w:rsidR="00670B1A" w:rsidRDefault="00187689" w:rsidP="00B24275">
      <w:pPr>
        <w:pStyle w:val="Nadpis4"/>
      </w:pPr>
      <w:r>
        <w:t xml:space="preserve">Vykazování </w:t>
      </w:r>
      <w:r w:rsidR="00C45537">
        <w:t>DPP/DPČ</w:t>
      </w:r>
      <w:r w:rsidR="00223F6F">
        <w:t>,</w:t>
      </w:r>
      <w:r w:rsidR="00C45537">
        <w:t xml:space="preserve"> </w:t>
      </w:r>
      <w:r w:rsidR="00305A2A">
        <w:t>pro SK i DoB</w:t>
      </w:r>
      <w:r w:rsidR="00223F6F">
        <w:t>P</w:t>
      </w:r>
      <w:r w:rsidR="00305A2A">
        <w:t>Š</w:t>
      </w:r>
      <w:bookmarkEnd w:id="1974"/>
    </w:p>
    <w:p w14:paraId="179E3DD6" w14:textId="77777777" w:rsidR="00C45537" w:rsidRDefault="00C45537" w:rsidP="00B0018C">
      <w:r>
        <w:t xml:space="preserve">Řešení a doporučení pro SLM s IA </w:t>
      </w:r>
      <w:r w:rsidRPr="0001460C">
        <w:t>2131 (DPČ)</w:t>
      </w:r>
      <w:r w:rsidR="007E6289">
        <w:t xml:space="preserve"> a</w:t>
      </w:r>
      <w:r w:rsidRPr="0001460C">
        <w:t xml:space="preserve"> 2132 (DPP).</w:t>
      </w:r>
    </w:p>
    <w:p w14:paraId="2CB6FB42" w14:textId="77777777" w:rsidR="00C45537" w:rsidRDefault="00C45537" w:rsidP="00B0018C"/>
    <w:p w14:paraId="02D1D584" w14:textId="77777777" w:rsidR="00C45537" w:rsidRDefault="00C45537" w:rsidP="00893CDD">
      <w:r>
        <w:t>U DPČ doporučujeme použít pro vykazování odpracované doby v docházce  SLM s IA 1002 a ve mzdách použít nastavení v Opv02 SLM s IA 2131 s kódem doby = O.</w:t>
      </w:r>
    </w:p>
    <w:p w14:paraId="46F8E7D1" w14:textId="77777777" w:rsidR="00C45537" w:rsidRDefault="00C45537" w:rsidP="00893CDD"/>
    <w:p w14:paraId="55E225FA" w14:textId="35E34AFA" w:rsidR="00C45537" w:rsidRDefault="00C45537" w:rsidP="00893CDD">
      <w:r>
        <w:t>U DPP doporučujeme použít SLM s IA 2132 pouze pro Dcm01 (Pro Dcd01 je použití prakticky nemožné na základě charakteru DPP).</w:t>
      </w:r>
    </w:p>
    <w:p w14:paraId="6BC026D1" w14:textId="30A3C32A" w:rsidR="00DB5C51" w:rsidRDefault="00DB5C51" w:rsidP="00893CDD"/>
    <w:p w14:paraId="7D0AF3F6" w14:textId="62C2D183" w:rsidR="00DB5C51" w:rsidRPr="005B3677" w:rsidRDefault="00DB5C51" w:rsidP="00B24275">
      <w:pPr>
        <w:pStyle w:val="Nadpis4"/>
      </w:pPr>
      <w:r w:rsidRPr="005B3677">
        <w:t xml:space="preserve">Druh PV 13 DPČ-SEZ </w:t>
      </w:r>
      <w:r>
        <w:t>[SK]</w:t>
      </w:r>
    </w:p>
    <w:p w14:paraId="283E2AB7" w14:textId="77777777" w:rsidR="00DB5C51" w:rsidRDefault="00DB5C51" w:rsidP="00DB5C51">
      <w:r>
        <w:t xml:space="preserve">V rámci uzavření docházky je možné pro druh PV </w:t>
      </w:r>
      <w:r w:rsidRPr="00905BA6">
        <w:t>13 - Dohoda o pracovní činnosti - sezónní práce</w:t>
      </w:r>
      <w:r>
        <w:t xml:space="preserve"> (DPČ-SEZ), aktivovat kontrolu DM044 (standardně zapnuté).</w:t>
      </w:r>
    </w:p>
    <w:p w14:paraId="73F97C2E" w14:textId="77777777" w:rsidR="00DB5C51" w:rsidRDefault="00DB5C51" w:rsidP="00DB5C51">
      <w:r>
        <w:t>Kontrola obsahuje:</w:t>
      </w:r>
    </w:p>
    <w:p w14:paraId="451DD869" w14:textId="77777777" w:rsidR="00DB5C51" w:rsidRDefault="00DB5C51" w:rsidP="00B24275">
      <w:r>
        <w:t xml:space="preserve">a/ kontrolu na max. rozsah vykázané práce, tzn. 520 hodin v kalendářním roce (ze všech takových DPČ-SEZ u téhož zaměstnavatele) </w:t>
      </w:r>
    </w:p>
    <w:p w14:paraId="25041CF9" w14:textId="5A71B4C0" w:rsidR="00DB5C51" w:rsidRDefault="00DB5C51" w:rsidP="00B24275">
      <w:pPr>
        <w:ind w:left="708"/>
      </w:pPr>
      <w:r>
        <w:t>za uzavřené období v rámci kontrolovaného rozsahu dohody, se hodiny započítají z výpočtu mezd</w:t>
      </w:r>
    </w:p>
    <w:p w14:paraId="29D8345B" w14:textId="37E20D05" w:rsidR="00DB5C51" w:rsidRDefault="00DB5C51" w:rsidP="00B24275">
      <w:pPr>
        <w:ind w:left="708"/>
      </w:pPr>
      <w:r>
        <w:t>za neuzavřené období v rámci kontrolovaného rozsahu dohody, se hodiny započítají z výpočtu DOCH</w:t>
      </w:r>
    </w:p>
    <w:p w14:paraId="665D4DDD" w14:textId="77777777" w:rsidR="00DB5C51" w:rsidRDefault="00DB5C51" w:rsidP="00B24275">
      <w:r>
        <w:t>b/ kontrola průměrná TPD za dobu trvání DPČ-SEZ, nejvíce však za 4 měsíce, nesmí přesáhnout 40 hodin/týdně</w:t>
      </w:r>
    </w:p>
    <w:p w14:paraId="24810A14" w14:textId="77777777" w:rsidR="00DB5C51" w:rsidRDefault="00DB5C51" w:rsidP="00B24275">
      <w:r>
        <w:tab/>
        <w:t>při dohodě o délce více než 4 měsíce se kontroluje každý úsek o délce 4 měsíce</w:t>
      </w:r>
    </w:p>
    <w:p w14:paraId="056C5F3C" w14:textId="77777777" w:rsidR="00DB5C51" w:rsidRDefault="00DB5C51" w:rsidP="00B24275">
      <w:r>
        <w:tab/>
        <w:t>zápočet hodin podle stavu období – z MZDY/ z DOCH</w:t>
      </w:r>
    </w:p>
    <w:p w14:paraId="298E3C97" w14:textId="77777777" w:rsidR="00DB5C51" w:rsidRDefault="00DB5C51" w:rsidP="00B24275">
      <w:r>
        <w:lastRenderedPageBreak/>
        <w:t>c/  kontrola na maximální délku dohody 8 měsíců</w:t>
      </w:r>
    </w:p>
    <w:p w14:paraId="5FD7CBA0" w14:textId="77777777" w:rsidR="00C45537" w:rsidRDefault="00C45537" w:rsidP="000D0B66">
      <w:pPr>
        <w:ind w:left="708"/>
      </w:pPr>
    </w:p>
    <w:p w14:paraId="74AB90DD" w14:textId="40CBDFC9" w:rsidR="001E1773" w:rsidRPr="002F7F73" w:rsidRDefault="001E1773" w:rsidP="00FC5EC2">
      <w:pPr>
        <w:pStyle w:val="Nadpis4"/>
      </w:pPr>
      <w:bookmarkStart w:id="1976" w:name="_Uzavření_docházky_pro"/>
      <w:bookmarkStart w:id="1977" w:name="_Toc398639838"/>
      <w:bookmarkEnd w:id="1976"/>
      <w:r w:rsidRPr="002F7F73">
        <w:t>Uzavření docházky pro PV s</w:t>
      </w:r>
      <w:r>
        <w:t> </w:t>
      </w:r>
      <w:r w:rsidRPr="002F7F73">
        <w:t>druh</w:t>
      </w:r>
      <w:r>
        <w:t xml:space="preserve">em </w:t>
      </w:r>
      <w:r w:rsidRPr="002F7F73">
        <w:t xml:space="preserve"> PV = DPP</w:t>
      </w:r>
      <w:bookmarkEnd w:id="1977"/>
      <w:r w:rsidR="00E236B9">
        <w:t xml:space="preserve"> (7)</w:t>
      </w:r>
    </w:p>
    <w:p w14:paraId="74E16305" w14:textId="77777777" w:rsidR="001E1773" w:rsidRDefault="001E1773" w:rsidP="00FC5EC2">
      <w:r>
        <w:t>Při</w:t>
      </w:r>
      <w:r w:rsidRPr="002F7F73">
        <w:t xml:space="preserve"> uzavření docházky pro PV typu DPP (druh Pv = 7, 9, 12, 33 )</w:t>
      </w:r>
      <w:r w:rsidR="00FD071A">
        <w:t>,</w:t>
      </w:r>
      <w:r w:rsidRPr="002F7F73">
        <w:t xml:space="preserve"> pokud  má PV </w:t>
      </w:r>
      <w:r>
        <w:t>na</w:t>
      </w:r>
      <w:r w:rsidRPr="002F7F73">
        <w:t xml:space="preserve"> Opv02 SLM s IA 2132 </w:t>
      </w:r>
      <w:r>
        <w:t xml:space="preserve">a na Dcd01 je zadána SLM s IA 1001,1002 , tak tyto SLM  </w:t>
      </w:r>
      <w:r w:rsidRPr="002F7F73">
        <w:t>nahrad</w:t>
      </w:r>
      <w:r>
        <w:t>í</w:t>
      </w:r>
      <w:r w:rsidRPr="002F7F73">
        <w:t>me při uložení do podkladů pro mzdy</w:t>
      </w:r>
      <w:r>
        <w:t xml:space="preserve"> (Dcm)</w:t>
      </w:r>
      <w:r w:rsidRPr="002F7F73">
        <w:t xml:space="preserve">  SLM podle Opv02</w:t>
      </w:r>
      <w:r>
        <w:t xml:space="preserve"> s IA 2132</w:t>
      </w:r>
      <w:r w:rsidRPr="002F7F73">
        <w:t xml:space="preserve">. </w:t>
      </w:r>
    </w:p>
    <w:p w14:paraId="7E0CBF2F" w14:textId="5CD68174" w:rsidR="009F3734" w:rsidRPr="002F7F73" w:rsidRDefault="004C2C07" w:rsidP="00FC5EC2">
      <w:r>
        <w:t>Funkce pracuje i s alternativou, kdy pro PV v</w:t>
      </w:r>
      <w:r w:rsidR="006E1AC0">
        <w:t xml:space="preserve"> Opv02 není zadaná SLM </w:t>
      </w:r>
      <w:r w:rsidR="00F0519F">
        <w:t xml:space="preserve">s IA </w:t>
      </w:r>
      <w:r w:rsidR="006E1AC0">
        <w:t>2132.</w:t>
      </w:r>
    </w:p>
    <w:p w14:paraId="6D720307" w14:textId="217B1A83" w:rsidR="001E1773" w:rsidRDefault="001E1773" w:rsidP="00893CDD"/>
    <w:p w14:paraId="38522A72" w14:textId="0C6CFEE4" w:rsidR="00C0762D" w:rsidRDefault="00125CBE" w:rsidP="00893CDD">
      <w:r>
        <w:t>Ve mzdách použít nastavení v Opv02 SLM s IA 2132 s kódem doby = B nebo nevyplněno.</w:t>
      </w:r>
    </w:p>
    <w:p w14:paraId="6D4B8F92" w14:textId="77777777" w:rsidR="00C0762D" w:rsidRDefault="00C0762D" w:rsidP="00C0762D">
      <w:pPr>
        <w:rPr>
          <w:rFonts w:cs="Arial"/>
        </w:rPr>
      </w:pPr>
      <w:r>
        <w:rPr>
          <w:rFonts w:cs="Arial"/>
        </w:rPr>
        <w:t xml:space="preserve">Pokud je u zákazníka potřeba směrovat odpracovanou dobu (vykazovanou na různé SLM) </w:t>
      </w:r>
      <w:r w:rsidRPr="00047932">
        <w:rPr>
          <w:rFonts w:cs="Arial"/>
        </w:rPr>
        <w:t xml:space="preserve">na </w:t>
      </w:r>
      <w:r>
        <w:rPr>
          <w:rFonts w:cs="Arial"/>
        </w:rPr>
        <w:t xml:space="preserve">různé SLM s IA </w:t>
      </w:r>
      <w:r w:rsidRPr="00047932">
        <w:rPr>
          <w:rFonts w:cs="Arial"/>
        </w:rPr>
        <w:t>2132</w:t>
      </w:r>
      <w:r>
        <w:rPr>
          <w:rFonts w:cs="Arial"/>
        </w:rPr>
        <w:t>, je možné použít níže uvedené mechanizmy volby SLM pro DPP (IA 2132).</w:t>
      </w:r>
    </w:p>
    <w:p w14:paraId="06CFB693" w14:textId="7B914B28" w:rsidR="00C0762D" w:rsidRDefault="00006522" w:rsidP="00C0762D">
      <w:pPr>
        <w:rPr>
          <w:rFonts w:cs="Arial"/>
        </w:rPr>
      </w:pPr>
      <w:r>
        <w:rPr>
          <w:rFonts w:cs="Arial"/>
        </w:rPr>
        <w:t>Pokud je vyplněno Opv02, p</w:t>
      </w:r>
      <w:r w:rsidR="00C0762D">
        <w:rPr>
          <w:rFonts w:cs="Arial"/>
        </w:rPr>
        <w:t>ro uložení do Dcm01 se použije SLM vybraná postupem:</w:t>
      </w:r>
    </w:p>
    <w:p w14:paraId="3EC55A47" w14:textId="6A582FCA" w:rsidR="00F31FF2" w:rsidRDefault="00FC439D" w:rsidP="00BD66AC">
      <w:pPr>
        <w:ind w:left="1417" w:hanging="709"/>
        <w:rPr>
          <w:rFonts w:cs="Arial"/>
        </w:rPr>
      </w:pPr>
      <w:r>
        <w:rPr>
          <w:rFonts w:cs="Arial"/>
        </w:rPr>
        <w:t>a</w:t>
      </w:r>
      <w:r w:rsidR="00F31FF2">
        <w:rPr>
          <w:rFonts w:cs="Arial"/>
        </w:rPr>
        <w:t xml:space="preserve">/ nejdříve se použije SLM s IA 2132 z Opv02, a použije se nastavení </w:t>
      </w:r>
      <w:r w:rsidR="00067E2E">
        <w:rPr>
          <w:rFonts w:cs="Arial"/>
        </w:rPr>
        <w:t>KD/KČ</w:t>
      </w:r>
    </w:p>
    <w:p w14:paraId="699BD37B" w14:textId="7DCC4E5B" w:rsidR="00C0762D" w:rsidRDefault="00FC439D" w:rsidP="00BD66AC">
      <w:pPr>
        <w:ind w:left="1417" w:hanging="709"/>
        <w:rPr>
          <w:rFonts w:cs="Arial"/>
        </w:rPr>
      </w:pPr>
      <w:r>
        <w:rPr>
          <w:rFonts w:cs="Arial"/>
        </w:rPr>
        <w:t>b</w:t>
      </w:r>
      <w:r w:rsidR="00C0762D">
        <w:rPr>
          <w:rFonts w:cs="Arial"/>
        </w:rPr>
        <w:t>/</w:t>
      </w:r>
      <w:r w:rsidR="00C0762D" w:rsidDel="00067E2E">
        <w:rPr>
          <w:rFonts w:cs="Arial"/>
        </w:rPr>
        <w:t xml:space="preserve"> </w:t>
      </w:r>
      <w:r w:rsidR="00067E2E">
        <w:rPr>
          <w:rFonts w:cs="Arial"/>
        </w:rPr>
        <w:t xml:space="preserve">dále </w:t>
      </w:r>
      <w:r w:rsidR="00C0762D">
        <w:rPr>
          <w:rFonts w:cs="Arial"/>
        </w:rPr>
        <w:t xml:space="preserve">se hledá v </w:t>
      </w:r>
      <w:r w:rsidR="00C0762D" w:rsidRPr="00047932">
        <w:rPr>
          <w:rFonts w:cs="Arial"/>
        </w:rPr>
        <w:t>Slm01, SLM pro placení</w:t>
      </w:r>
      <w:r w:rsidR="00C0762D">
        <w:rPr>
          <w:rFonts w:cs="Arial"/>
        </w:rPr>
        <w:t xml:space="preserve"> pro SLM z Dcd01</w:t>
      </w:r>
      <w:r w:rsidR="008D3542">
        <w:rPr>
          <w:rFonts w:cs="Arial"/>
        </w:rPr>
        <w:t>, pokud se nalezne a je vyplněná, tak se použije</w:t>
      </w:r>
    </w:p>
    <w:p w14:paraId="7E33E458" w14:textId="21E6F298" w:rsidR="00FC439D" w:rsidRDefault="00FC439D" w:rsidP="00BD66AC">
      <w:pPr>
        <w:ind w:left="1417" w:hanging="709"/>
        <w:rPr>
          <w:rFonts w:cs="Arial"/>
        </w:rPr>
      </w:pPr>
      <w:r>
        <w:rPr>
          <w:rFonts w:cs="Arial"/>
        </w:rPr>
        <w:t>c</w:t>
      </w:r>
      <w:r w:rsidR="00C0762D">
        <w:rPr>
          <w:rFonts w:cs="Arial"/>
        </w:rPr>
        <w:t>/ pak se hledá v započitatelnosti DOCH05, skupina DPP</w:t>
      </w:r>
      <w:r>
        <w:rPr>
          <w:rFonts w:cs="Arial"/>
        </w:rPr>
        <w:t>, pokud se nalezne a je vyplněná, tak se použije</w:t>
      </w:r>
    </w:p>
    <w:p w14:paraId="1A0D0AB9" w14:textId="7C6BB91E" w:rsidR="00C0762D" w:rsidRPr="00A5612C" w:rsidRDefault="00FC439D" w:rsidP="00BD66AC">
      <w:pPr>
        <w:ind w:left="1417" w:hanging="709"/>
        <w:rPr>
          <w:rFonts w:cs="Arial"/>
        </w:rPr>
      </w:pPr>
      <w:r w:rsidRPr="00BD66AC">
        <w:rPr>
          <w:rFonts w:cs="Arial"/>
        </w:rPr>
        <w:t>d/ pokud je však vyplněná položka Opv01, Režim</w:t>
      </w:r>
      <w:r w:rsidR="002113BC" w:rsidRPr="00BD66AC">
        <w:rPr>
          <w:rFonts w:cs="Arial"/>
        </w:rPr>
        <w:t xml:space="preserve">, </w:t>
      </w:r>
      <w:r w:rsidR="001C7332" w:rsidRPr="00BD66AC">
        <w:rPr>
          <w:rFonts w:cs="Arial"/>
        </w:rPr>
        <w:t>SLM pro evidenci odpracované doby:</w:t>
      </w:r>
      <w:r w:rsidR="00A5612C" w:rsidRPr="00BD66AC">
        <w:rPr>
          <w:rFonts w:cs="Arial"/>
        </w:rPr>
        <w:t xml:space="preserve">, tak </w:t>
      </w:r>
      <w:r w:rsidR="00A5612C">
        <w:rPr>
          <w:rFonts w:cs="Arial"/>
        </w:rPr>
        <w:t>s</w:t>
      </w:r>
      <w:r w:rsidR="00A5612C" w:rsidRPr="00BD66AC">
        <w:rPr>
          <w:rFonts w:cs="Arial"/>
        </w:rPr>
        <w:t>e</w:t>
      </w:r>
      <w:r w:rsidR="00A5612C">
        <w:rPr>
          <w:rFonts w:cs="Arial"/>
        </w:rPr>
        <w:t xml:space="preserve"> </w:t>
      </w:r>
      <w:r w:rsidR="00A5612C" w:rsidRPr="00BD66AC">
        <w:rPr>
          <w:rFonts w:cs="Arial"/>
        </w:rPr>
        <w:t>použije táto</w:t>
      </w:r>
    </w:p>
    <w:p w14:paraId="48ECBB3C" w14:textId="77777777" w:rsidR="00B1161C" w:rsidRDefault="00B1161C" w:rsidP="00B1161C">
      <w:pPr>
        <w:rPr>
          <w:rFonts w:cs="Arial"/>
        </w:rPr>
      </w:pPr>
    </w:p>
    <w:p w14:paraId="7FECA9B6" w14:textId="28AE7C8B" w:rsidR="00B1161C" w:rsidRPr="00DB1A57" w:rsidRDefault="00B1161C" w:rsidP="00A35B17">
      <w:pPr>
        <w:ind w:left="708"/>
        <w:rPr>
          <w:rFonts w:cs="Arial"/>
        </w:rPr>
      </w:pPr>
      <w:r w:rsidRPr="00DB1A57">
        <w:rPr>
          <w:rFonts w:cs="Arial"/>
        </w:rPr>
        <w:t xml:space="preserve">Pokud </w:t>
      </w:r>
      <w:r>
        <w:rPr>
          <w:rFonts w:cs="Arial"/>
        </w:rPr>
        <w:t xml:space="preserve">se </w:t>
      </w:r>
      <w:r w:rsidRPr="00DB1A57">
        <w:rPr>
          <w:rFonts w:cs="Arial"/>
        </w:rPr>
        <w:t>pro PV typu dohoda na Opv02 eviduje řádek s dotčenou SLM, tak se kód doby a kód částky v záznamu docházky nastaví podle platného záznamu v Opv02.</w:t>
      </w:r>
    </w:p>
    <w:p w14:paraId="1B15E9C6" w14:textId="77777777" w:rsidR="00D26012" w:rsidRDefault="00D26012" w:rsidP="00D26012">
      <w:pPr>
        <w:rPr>
          <w:rFonts w:cs="Arial"/>
        </w:rPr>
      </w:pPr>
    </w:p>
    <w:p w14:paraId="4152FD73" w14:textId="33F57CAC" w:rsidR="00D26012" w:rsidRDefault="00D26012" w:rsidP="00D26012">
      <w:pPr>
        <w:rPr>
          <w:rFonts w:cs="Arial"/>
        </w:rPr>
      </w:pPr>
      <w:r w:rsidRPr="00D26012">
        <w:rPr>
          <w:rFonts w:cs="Arial"/>
        </w:rPr>
        <w:t xml:space="preserve"> </w:t>
      </w:r>
      <w:r>
        <w:rPr>
          <w:rFonts w:cs="Arial"/>
        </w:rPr>
        <w:t>Pokud není vyplněno Opv02, pro uložení do Dcm01 se použije SLM vybraná postupem:</w:t>
      </w:r>
    </w:p>
    <w:p w14:paraId="4074F25B" w14:textId="45A742A5" w:rsidR="00D26012" w:rsidRPr="00A5612C" w:rsidRDefault="00D26012" w:rsidP="00D26012">
      <w:pPr>
        <w:ind w:left="1417" w:hanging="709"/>
        <w:rPr>
          <w:rFonts w:cs="Arial"/>
        </w:rPr>
      </w:pPr>
      <w:r>
        <w:rPr>
          <w:rFonts w:cs="Arial"/>
        </w:rPr>
        <w:t>a</w:t>
      </w:r>
      <w:r w:rsidRPr="001847CE">
        <w:rPr>
          <w:rFonts w:cs="Arial"/>
        </w:rPr>
        <w:t xml:space="preserve">/ pokud je vyplněná položka Opv01, Režim, SLM pro evidenci odpracované doby:, tak </w:t>
      </w:r>
      <w:r>
        <w:rPr>
          <w:rFonts w:cs="Arial"/>
        </w:rPr>
        <w:t>s</w:t>
      </w:r>
      <w:r w:rsidRPr="001847CE">
        <w:rPr>
          <w:rFonts w:cs="Arial"/>
        </w:rPr>
        <w:t>e</w:t>
      </w:r>
      <w:r>
        <w:rPr>
          <w:rFonts w:cs="Arial"/>
        </w:rPr>
        <w:t xml:space="preserve"> </w:t>
      </w:r>
      <w:r w:rsidRPr="001847CE">
        <w:rPr>
          <w:rFonts w:cs="Arial"/>
        </w:rPr>
        <w:t>použije táto</w:t>
      </w:r>
    </w:p>
    <w:p w14:paraId="0BB203B0" w14:textId="77777777" w:rsidR="006D108D" w:rsidRDefault="006D108D" w:rsidP="00BD66AC">
      <w:pPr>
        <w:rPr>
          <w:rFonts w:cs="Arial"/>
        </w:rPr>
      </w:pPr>
    </w:p>
    <w:p w14:paraId="10E1D0F1" w14:textId="7731E29F" w:rsidR="00E8784B" w:rsidRDefault="00E8784B" w:rsidP="00BD66AC">
      <w:pPr>
        <w:pStyle w:val="Nadpis4"/>
      </w:pPr>
      <w:bookmarkStart w:id="1978" w:name="_Uzavření_docházky_pro_1"/>
      <w:bookmarkEnd w:id="1978"/>
      <w:r w:rsidRPr="002F7F73">
        <w:t>Uzavření docházky pro PV s</w:t>
      </w:r>
      <w:r>
        <w:t> </w:t>
      </w:r>
      <w:r w:rsidRPr="002F7F73">
        <w:t>druh</w:t>
      </w:r>
      <w:r>
        <w:t xml:space="preserve">em </w:t>
      </w:r>
      <w:r w:rsidRPr="002F7F73">
        <w:t xml:space="preserve"> PV = DP</w:t>
      </w:r>
      <w:r>
        <w:t>Č (</w:t>
      </w:r>
      <w:r w:rsidR="00E236B9">
        <w:t>6)</w:t>
      </w:r>
    </w:p>
    <w:p w14:paraId="54626B68" w14:textId="19E59586" w:rsidR="00026342" w:rsidRDefault="007020F0" w:rsidP="00893CDD">
      <w:r>
        <w:t>Při</w:t>
      </w:r>
      <w:r w:rsidRPr="002F7F73">
        <w:t xml:space="preserve"> uzavření docházky pro PV typu DPP (druh Pv = </w:t>
      </w:r>
      <w:r w:rsidR="00026342">
        <w:t>6, 8, 13, 32</w:t>
      </w:r>
      <w:r w:rsidRPr="002F7F73">
        <w:t>)</w:t>
      </w:r>
      <w:r>
        <w:t>,</w:t>
      </w:r>
      <w:r w:rsidRPr="002F7F73">
        <w:t xml:space="preserve"> pokud </w:t>
      </w:r>
      <w:r w:rsidR="00026342">
        <w:t>je zadána SLM s IA 1001,1002</w:t>
      </w:r>
    </w:p>
    <w:p w14:paraId="0AB4D515" w14:textId="3A021F10" w:rsidR="00125CBE" w:rsidRDefault="00A71857" w:rsidP="00026342">
      <w:pPr>
        <w:numPr>
          <w:ilvl w:val="0"/>
          <w:numId w:val="174"/>
        </w:numPr>
      </w:pPr>
      <w:r>
        <w:t>a</w:t>
      </w:r>
      <w:r w:rsidR="007020F0" w:rsidRPr="002F7F73">
        <w:t xml:space="preserve"> PV </w:t>
      </w:r>
      <w:r w:rsidRPr="00BD66AC">
        <w:rPr>
          <w:b/>
        </w:rPr>
        <w:t>má</w:t>
      </w:r>
      <w:r>
        <w:t xml:space="preserve"> </w:t>
      </w:r>
      <w:r w:rsidR="007020F0">
        <w:t>na</w:t>
      </w:r>
      <w:r w:rsidR="007020F0" w:rsidRPr="002F7F73">
        <w:t> Opv02 SLM s IA 213</w:t>
      </w:r>
      <w:r>
        <w:t>1</w:t>
      </w:r>
    </w:p>
    <w:p w14:paraId="2BE78F11" w14:textId="4D2D02D9" w:rsidR="0037680F" w:rsidRDefault="0037680F" w:rsidP="0037680F">
      <w:pPr>
        <w:numPr>
          <w:ilvl w:val="0"/>
          <w:numId w:val="174"/>
        </w:numPr>
      </w:pPr>
      <w:r>
        <w:t>a</w:t>
      </w:r>
      <w:r w:rsidRPr="002F7F73">
        <w:t xml:space="preserve"> PV </w:t>
      </w:r>
      <w:r w:rsidR="009F3734" w:rsidRPr="00BD66AC">
        <w:rPr>
          <w:b/>
        </w:rPr>
        <w:t>nemá</w:t>
      </w:r>
      <w:r>
        <w:t xml:space="preserve"> na</w:t>
      </w:r>
      <w:r w:rsidRPr="002F7F73">
        <w:t> Opv02 SLM s IA 213</w:t>
      </w:r>
      <w:r>
        <w:t>1</w:t>
      </w:r>
    </w:p>
    <w:p w14:paraId="1AEE9598" w14:textId="77777777" w:rsidR="0037680F" w:rsidRDefault="0037680F" w:rsidP="0037680F"/>
    <w:p w14:paraId="06C775B8" w14:textId="77777777" w:rsidR="004002FC" w:rsidRDefault="004002FC" w:rsidP="00BD66AC">
      <w:r>
        <w:t xml:space="preserve">Pokud je nastaveno hlášení DP135 &gt; 0 a na Dcd01 je zadána SLM s IA 1001,1002, tak při </w:t>
      </w:r>
      <w:r w:rsidRPr="002F7F73">
        <w:t>uzavření docházky pro PV typu DP</w:t>
      </w:r>
      <w:r>
        <w:t>Č</w:t>
      </w:r>
      <w:r w:rsidRPr="002F7F73">
        <w:t xml:space="preserve"> (druh Pv = </w:t>
      </w:r>
      <w:bookmarkStart w:id="1979" w:name="_Hlk182211406"/>
      <w:r>
        <w:t>6, 8, 13, 32</w:t>
      </w:r>
      <w:r w:rsidRPr="002F7F73">
        <w:t xml:space="preserve"> </w:t>
      </w:r>
      <w:bookmarkEnd w:id="1979"/>
      <w:r w:rsidRPr="002F7F73">
        <w:t>)</w:t>
      </w:r>
      <w:r>
        <w:t>:</w:t>
      </w:r>
    </w:p>
    <w:p w14:paraId="2CFBB663" w14:textId="7004B1AB" w:rsidR="004002FC" w:rsidRPr="002F7F73" w:rsidRDefault="004002FC" w:rsidP="004002FC">
      <w:r>
        <w:t xml:space="preserve">1/ </w:t>
      </w:r>
      <w:r w:rsidRPr="002F7F73">
        <w:t xml:space="preserve">pokud  </w:t>
      </w:r>
      <w:r w:rsidRPr="00053073">
        <w:rPr>
          <w:b/>
          <w:bCs/>
        </w:rPr>
        <w:t>má</w:t>
      </w:r>
      <w:r w:rsidRPr="002F7F73">
        <w:t xml:space="preserve"> PV </w:t>
      </w:r>
      <w:r>
        <w:t>na</w:t>
      </w:r>
      <w:r w:rsidRPr="002F7F73">
        <w:t> Opv02 SLM s IA 213</w:t>
      </w:r>
      <w:r>
        <w:t xml:space="preserve">1, tak tyto SLM  </w:t>
      </w:r>
      <w:r w:rsidRPr="002F7F73">
        <w:t>nahrad</w:t>
      </w:r>
      <w:r>
        <w:t>í</w:t>
      </w:r>
      <w:r w:rsidRPr="002F7F73">
        <w:t xml:space="preserve">me při uložení do podkladů pro </w:t>
      </w:r>
      <w:r w:rsidR="00D940C0">
        <w:tab/>
      </w:r>
      <w:r w:rsidRPr="002F7F73">
        <w:t>mzdy</w:t>
      </w:r>
      <w:r>
        <w:t xml:space="preserve"> </w:t>
      </w:r>
      <w:r>
        <w:tab/>
        <w:t>(Dcm)</w:t>
      </w:r>
      <w:r w:rsidRPr="002F7F73">
        <w:t xml:space="preserve">  SLM podle Opv02</w:t>
      </w:r>
      <w:r>
        <w:t xml:space="preserve"> s IA 2131</w:t>
      </w:r>
      <w:r w:rsidRPr="002F7F73">
        <w:t xml:space="preserve">. </w:t>
      </w:r>
    </w:p>
    <w:p w14:paraId="4F90C3B0" w14:textId="77777777" w:rsidR="004002FC" w:rsidRDefault="004002FC" w:rsidP="004002FC"/>
    <w:p w14:paraId="7FB01AF7" w14:textId="77777777" w:rsidR="004002FC" w:rsidRDefault="004002FC" w:rsidP="00BD66AC">
      <w:pPr>
        <w:ind w:left="708"/>
      </w:pPr>
      <w:r>
        <w:t>Doporučujeme použít nastavení v Opv02 SLM s IA 2131 s kódem doby = B nebo nevyplněno.</w:t>
      </w:r>
    </w:p>
    <w:p w14:paraId="22076261" w14:textId="77777777" w:rsidR="004002FC" w:rsidRDefault="004002FC" w:rsidP="00D940C0">
      <w:pPr>
        <w:ind w:left="708"/>
        <w:rPr>
          <w:rFonts w:cs="Arial"/>
        </w:rPr>
      </w:pPr>
      <w:r>
        <w:rPr>
          <w:rFonts w:cs="Arial"/>
        </w:rPr>
        <w:t xml:space="preserve">Pokud je u zákazníka potřeba směrovat odpracovanou dobu (vykazovanou na různé SLM) </w:t>
      </w:r>
      <w:r w:rsidRPr="00047932">
        <w:rPr>
          <w:rFonts w:cs="Arial"/>
        </w:rPr>
        <w:t xml:space="preserve">na </w:t>
      </w:r>
      <w:r>
        <w:rPr>
          <w:rFonts w:cs="Arial"/>
        </w:rPr>
        <w:t xml:space="preserve">různé SLM s IA </w:t>
      </w:r>
      <w:r w:rsidRPr="00047932">
        <w:rPr>
          <w:rFonts w:cs="Arial"/>
        </w:rPr>
        <w:t>213</w:t>
      </w:r>
      <w:r>
        <w:rPr>
          <w:rFonts w:cs="Arial"/>
        </w:rPr>
        <w:t>1, je možné použít níže uvedené mechanismy volby SLM pro DPČ (IA 2131).</w:t>
      </w:r>
    </w:p>
    <w:p w14:paraId="1055E567" w14:textId="77777777" w:rsidR="004002FC" w:rsidRDefault="004002FC" w:rsidP="00D940C0">
      <w:pPr>
        <w:ind w:left="708"/>
        <w:rPr>
          <w:rFonts w:cs="Arial"/>
        </w:rPr>
      </w:pPr>
      <w:r>
        <w:rPr>
          <w:rFonts w:cs="Arial"/>
        </w:rPr>
        <w:t>Pro uložení do Dcm01 se použije SLM vybraná postupem:</w:t>
      </w:r>
    </w:p>
    <w:p w14:paraId="4A4E62CE" w14:textId="77777777" w:rsidR="004002FC" w:rsidRDefault="004002FC" w:rsidP="00D940C0">
      <w:pPr>
        <w:ind w:left="1416"/>
        <w:rPr>
          <w:rFonts w:cs="Arial"/>
        </w:rPr>
      </w:pPr>
      <w:r>
        <w:rPr>
          <w:rFonts w:cs="Arial"/>
        </w:rPr>
        <w:t xml:space="preserve">a/ nejdříve se hledá v </w:t>
      </w:r>
      <w:r w:rsidRPr="00047932">
        <w:rPr>
          <w:rFonts w:cs="Arial"/>
        </w:rPr>
        <w:t>Slm01, SLM pro placení</w:t>
      </w:r>
      <w:r>
        <w:rPr>
          <w:rFonts w:cs="Arial"/>
        </w:rPr>
        <w:t xml:space="preserve"> pro SLM z Dcd01</w:t>
      </w:r>
    </w:p>
    <w:p w14:paraId="3C315021" w14:textId="77777777" w:rsidR="004002FC" w:rsidRDefault="004002FC" w:rsidP="00D940C0">
      <w:pPr>
        <w:ind w:left="1416"/>
        <w:rPr>
          <w:rFonts w:cs="Arial"/>
        </w:rPr>
      </w:pPr>
      <w:r>
        <w:rPr>
          <w:rFonts w:cs="Arial"/>
        </w:rPr>
        <w:t>b/ pak se hledá v započitatelnosti DOCH05, skupina DPČ</w:t>
      </w:r>
    </w:p>
    <w:p w14:paraId="4ADBCCEB" w14:textId="77777777" w:rsidR="004002FC" w:rsidRDefault="004002FC" w:rsidP="00BD66AC">
      <w:pPr>
        <w:ind w:left="1416"/>
        <w:rPr>
          <w:rFonts w:cs="Arial"/>
        </w:rPr>
      </w:pPr>
      <w:r>
        <w:rPr>
          <w:rFonts w:cs="Arial"/>
        </w:rPr>
        <w:t>c/ pak se hledá - použije SLM s IA 2131 z Opv02</w:t>
      </w:r>
    </w:p>
    <w:p w14:paraId="0DB58008" w14:textId="77777777" w:rsidR="008C5D68" w:rsidRDefault="004002FC" w:rsidP="00BD66AC">
      <w:pPr>
        <w:ind w:left="1416"/>
      </w:pPr>
      <w:r>
        <w:rPr>
          <w:rFonts w:cs="Arial"/>
        </w:rPr>
        <w:t xml:space="preserve">d/ pokud je vyplněná položka </w:t>
      </w:r>
      <w:r>
        <w:t xml:space="preserve">„Opv01, Režim, </w:t>
      </w:r>
      <w:r w:rsidRPr="00EB7EF6">
        <w:t>SLM pro evidenci odpracované doby:</w:t>
      </w:r>
      <w:r>
        <w:t xml:space="preserve">“, </w:t>
      </w:r>
    </w:p>
    <w:p w14:paraId="29AD832F" w14:textId="5E427C9B" w:rsidR="008C5D68" w:rsidRDefault="004002FC" w:rsidP="008C5D68">
      <w:pPr>
        <w:ind w:left="1416"/>
      </w:pPr>
      <w:r>
        <w:tab/>
      </w:r>
      <w:r>
        <w:tab/>
        <w:t>použije se tato</w:t>
      </w:r>
    </w:p>
    <w:p w14:paraId="39D46DC8" w14:textId="77777777" w:rsidR="008C5D68" w:rsidRPr="00DB1A57" w:rsidRDefault="008C5D68" w:rsidP="00A35B17">
      <w:pPr>
        <w:ind w:left="708"/>
        <w:rPr>
          <w:rFonts w:cs="Arial"/>
        </w:rPr>
      </w:pPr>
      <w:r w:rsidRPr="00DB1A57">
        <w:rPr>
          <w:rFonts w:cs="Arial"/>
        </w:rPr>
        <w:t xml:space="preserve">Pokud </w:t>
      </w:r>
      <w:r>
        <w:rPr>
          <w:rFonts w:cs="Arial"/>
        </w:rPr>
        <w:t xml:space="preserve">se </w:t>
      </w:r>
      <w:r w:rsidRPr="00DB1A57">
        <w:rPr>
          <w:rFonts w:cs="Arial"/>
        </w:rPr>
        <w:t>pro PV typu dohoda na Opv02 eviduje řádek s dotčenou SLM, tak se kód doby a kód částky v záznamu docházky nastaví podle platného záznamu v Opv02.</w:t>
      </w:r>
    </w:p>
    <w:p w14:paraId="6503A527" w14:textId="77777777" w:rsidR="008C5D68" w:rsidRDefault="008C5D68" w:rsidP="008C5D68">
      <w:pPr>
        <w:ind w:left="1416"/>
      </w:pPr>
    </w:p>
    <w:p w14:paraId="6C86D306" w14:textId="35E153BA" w:rsidR="0037680F" w:rsidRDefault="004002FC" w:rsidP="007811B2">
      <w:r>
        <w:t xml:space="preserve">2/ </w:t>
      </w:r>
      <w:r w:rsidRPr="002F7F73">
        <w:t xml:space="preserve">pokud  </w:t>
      </w:r>
      <w:r w:rsidRPr="00053073">
        <w:rPr>
          <w:b/>
          <w:bCs/>
        </w:rPr>
        <w:t>nemá</w:t>
      </w:r>
      <w:r w:rsidRPr="002F7F73">
        <w:t xml:space="preserve"> PV </w:t>
      </w:r>
      <w:r>
        <w:t>na</w:t>
      </w:r>
      <w:r w:rsidRPr="002F7F73">
        <w:t> Opv02 SLM s IA 213</w:t>
      </w:r>
      <w:r>
        <w:t xml:space="preserve">1 a </w:t>
      </w:r>
      <w:r>
        <w:rPr>
          <w:rFonts w:cs="Arial"/>
        </w:rPr>
        <w:t xml:space="preserve">pokud je vyplněná položka </w:t>
      </w:r>
      <w:r>
        <w:t xml:space="preserve">„Opv01, Režim, </w:t>
      </w:r>
      <w:r w:rsidRPr="00EB7EF6">
        <w:t xml:space="preserve">SLM pro </w:t>
      </w:r>
      <w:r w:rsidR="00D940C0">
        <w:tab/>
      </w:r>
      <w:r w:rsidRPr="00EB7EF6">
        <w:t>evidenci odpracované doby:</w:t>
      </w:r>
      <w:r>
        <w:t>“, použije se tato</w:t>
      </w:r>
      <w:r w:rsidR="00D940C0">
        <w:t>.</w:t>
      </w:r>
    </w:p>
    <w:p w14:paraId="49EB1B94" w14:textId="77777777" w:rsidR="005F39E5" w:rsidRDefault="005F39E5" w:rsidP="00FC5EC2">
      <w:pPr>
        <w:pStyle w:val="Nadpis4"/>
        <w:rPr>
          <w:lang w:val="en-US"/>
        </w:rPr>
      </w:pPr>
      <w:bookmarkStart w:id="1980" w:name="_Toc398639839"/>
      <w:r>
        <w:lastRenderedPageBreak/>
        <w:t xml:space="preserve">Dohody a hlášení do zdravotní pojišťovny </w:t>
      </w:r>
      <w:r>
        <w:rPr>
          <w:lang w:val="en-US"/>
        </w:rPr>
        <w:t>[SK]</w:t>
      </w:r>
    </w:p>
    <w:p w14:paraId="5B8DD64E" w14:textId="44549BFB" w:rsidR="004056DB" w:rsidRDefault="005F39E5" w:rsidP="0068261C">
      <w:r w:rsidRPr="0068261C">
        <w:t xml:space="preserve">Při uzavření docházky PV </w:t>
      </w:r>
      <w:r w:rsidR="004056DB">
        <w:t>s druhem PV  = DPČ / DPP / DoB</w:t>
      </w:r>
      <w:r w:rsidR="003F1640">
        <w:t>P</w:t>
      </w:r>
      <w:r w:rsidR="004056DB">
        <w:t xml:space="preserve">Š vygenerujeme pro každý den z denní evidence docházky, ve kterém je vykázaná doba s IA 998, 999, 1001, 1002, </w:t>
      </w:r>
      <w:r w:rsidR="00EB4946">
        <w:t xml:space="preserve">1006, 1008 a </w:t>
      </w:r>
      <w:r w:rsidR="004056DB">
        <w:t>2131, 2132 jeden řádek do podkladů pro mzdy se SLM s IA 5138 s nastavením:</w:t>
      </w:r>
    </w:p>
    <w:p w14:paraId="6B634A7F" w14:textId="77777777" w:rsidR="00570A6D" w:rsidRDefault="004056DB" w:rsidP="00570A6D">
      <w:pPr>
        <w:ind w:left="708"/>
      </w:pPr>
      <w:r>
        <w:t xml:space="preserve"> </w:t>
      </w:r>
      <w:r w:rsidR="00570A6D">
        <w:t xml:space="preserve">SLM </w:t>
      </w:r>
      <w:r w:rsidR="00570A6D">
        <w:tab/>
      </w:r>
      <w:r w:rsidR="00570A6D">
        <w:tab/>
      </w:r>
      <w:r w:rsidR="00570A6D">
        <w:tab/>
        <w:t>= SLM k IA 5138</w:t>
      </w:r>
    </w:p>
    <w:p w14:paraId="5B2DD402" w14:textId="77777777" w:rsidR="00570A6D" w:rsidRDefault="00570A6D" w:rsidP="00570A6D">
      <w:pPr>
        <w:ind w:left="708"/>
      </w:pPr>
      <w:r>
        <w:t>Kód doby, Kód částky</w:t>
      </w:r>
      <w:r>
        <w:tab/>
        <w:t>= podle default nastavení v Slm01</w:t>
      </w:r>
    </w:p>
    <w:p w14:paraId="082B43E5" w14:textId="77777777" w:rsidR="00570A6D" w:rsidRDefault="00570A6D" w:rsidP="00570A6D">
      <w:pPr>
        <w:ind w:left="708"/>
      </w:pPr>
      <w:r>
        <w:t xml:space="preserve">Hodiny </w:t>
      </w:r>
      <w:r>
        <w:tab/>
      </w:r>
      <w:r>
        <w:tab/>
      </w:r>
      <w:r>
        <w:tab/>
        <w:t>= součet hodiny ze dne pro SLM s určenými IA</w:t>
      </w:r>
    </w:p>
    <w:p w14:paraId="7ED862A2" w14:textId="77777777" w:rsidR="00570A6D" w:rsidRDefault="00570A6D" w:rsidP="00570A6D">
      <w:pPr>
        <w:ind w:left="708"/>
      </w:pPr>
      <w:r>
        <w:t xml:space="preserve">Datum Od / Datum Do </w:t>
      </w:r>
      <w:r>
        <w:tab/>
        <w:t>= datum</w:t>
      </w:r>
    </w:p>
    <w:p w14:paraId="4E4CD4C4" w14:textId="77777777" w:rsidR="00570A6D" w:rsidRDefault="00570A6D" w:rsidP="00570A6D">
      <w:pPr>
        <w:ind w:left="708"/>
      </w:pPr>
      <w:r>
        <w:t xml:space="preserve">Směny </w:t>
      </w:r>
      <w:r>
        <w:tab/>
      </w:r>
      <w:r>
        <w:tab/>
      </w:r>
      <w:r>
        <w:tab/>
        <w:t>= 1</w:t>
      </w:r>
    </w:p>
    <w:p w14:paraId="748B3D0A" w14:textId="77777777" w:rsidR="00570A6D" w:rsidRDefault="00570A6D" w:rsidP="00570A6D">
      <w:pPr>
        <w:ind w:left="708"/>
      </w:pPr>
      <w:r>
        <w:t xml:space="preserve">Zdroj vytvoření řádku </w:t>
      </w:r>
      <w:r>
        <w:tab/>
        <w:t>= 20 (Převod z DD)</w:t>
      </w:r>
    </w:p>
    <w:p w14:paraId="1CB1A0AC" w14:textId="77777777" w:rsidR="00570A6D" w:rsidRDefault="00570A6D" w:rsidP="00570A6D">
      <w:pPr>
        <w:ind w:left="708"/>
      </w:pPr>
      <w:r>
        <w:t xml:space="preserve">Stav editace záznamu </w:t>
      </w:r>
      <w:r>
        <w:tab/>
        <w:t>= 99</w:t>
      </w:r>
    </w:p>
    <w:p w14:paraId="656D99A9" w14:textId="1655C52E" w:rsidR="005F39E5" w:rsidRDefault="005F39E5" w:rsidP="0068261C"/>
    <w:p w14:paraId="737A2C8E" w14:textId="62BF92A3" w:rsidR="00D40FB7" w:rsidRDefault="00D40FB7" w:rsidP="0068261C">
      <w:r>
        <w:t>Poznámka: Funkce je účinná pouze v případě, kdy v číselníku Slm01 je platná SLM s IA 5138 a navíc musí být platná pro docházku.</w:t>
      </w:r>
    </w:p>
    <w:p w14:paraId="0BA7F232" w14:textId="77777777" w:rsidR="00D40FB7" w:rsidRDefault="00D40FB7" w:rsidP="0068261C"/>
    <w:p w14:paraId="38ACC48F" w14:textId="62CA474D" w:rsidR="00EB4946" w:rsidRDefault="00EB4946" w:rsidP="00B90846">
      <w:r>
        <w:t xml:space="preserve">Pokud je povolené hlášení </w:t>
      </w:r>
      <w:r w:rsidRPr="00B90846">
        <w:t>D</w:t>
      </w:r>
      <w:r w:rsidR="002446A5">
        <w:t>P</w:t>
      </w:r>
      <w:r w:rsidRPr="00B90846">
        <w:t xml:space="preserve">E025 (Adm32) </w:t>
      </w:r>
      <w:r w:rsidRPr="003E07D7">
        <w:t>generování SLM 5138</w:t>
      </w:r>
      <w:r>
        <w:t xml:space="preserve"> se provede i </w:t>
      </w:r>
      <w:r w:rsidRPr="003E07D7">
        <w:t>na dn</w:t>
      </w:r>
      <w:r>
        <w:t>y</w:t>
      </w:r>
      <w:r w:rsidRPr="003E07D7">
        <w:t xml:space="preserve"> nepřetržitého odpočinku v</w:t>
      </w:r>
      <w:r>
        <w:t> </w:t>
      </w:r>
      <w:r w:rsidRPr="003E07D7">
        <w:t>týdnu</w:t>
      </w:r>
      <w:r>
        <w:t xml:space="preserve"> (sobota, neděle), p</w:t>
      </w:r>
      <w:r w:rsidRPr="003E07D7">
        <w:t xml:space="preserve">okud je </w:t>
      </w:r>
      <w:r>
        <w:t xml:space="preserve">pro dohodu </w:t>
      </w:r>
      <w:r w:rsidRPr="00B90846">
        <w:t>vykázaná</w:t>
      </w:r>
      <w:r w:rsidDel="00066EFD">
        <w:t xml:space="preserve"> </w:t>
      </w:r>
      <w:r>
        <w:t xml:space="preserve"> směna </w:t>
      </w:r>
      <w:r w:rsidRPr="003E07D7">
        <w:t>na každý den týdne (pondělí až pátek)</w:t>
      </w:r>
      <w:r>
        <w:t>.</w:t>
      </w:r>
    </w:p>
    <w:p w14:paraId="56FD6575" w14:textId="77777777" w:rsidR="00EB4946" w:rsidRDefault="00EB4946" w:rsidP="00B90846">
      <w:r>
        <w:t>Pokud je sobota/neděle na začátku měsíce, posuzuje splnění podmínky od předešlého pondělí.</w:t>
      </w:r>
    </w:p>
    <w:p w14:paraId="522A2C98" w14:textId="051E3CFA" w:rsidR="000E1C99" w:rsidRDefault="000E1C99" w:rsidP="00B90846">
      <w:r>
        <w:t>Standardně se generování neprovádí, aktivace je možné nastavením hlášení D</w:t>
      </w:r>
      <w:r w:rsidR="002446A5">
        <w:t>P</w:t>
      </w:r>
      <w:r>
        <w:t xml:space="preserve">E025 &gt; 0 (Adm32). </w:t>
      </w:r>
    </w:p>
    <w:p w14:paraId="36FD9D0F" w14:textId="77777777" w:rsidR="00EB4946" w:rsidRDefault="00EB4946" w:rsidP="00EB4946">
      <w:pPr>
        <w:pStyle w:val="dokumentace-textpodntu"/>
      </w:pPr>
    </w:p>
    <w:p w14:paraId="3919F0A7" w14:textId="77777777" w:rsidR="00305A2A" w:rsidRDefault="001537F9" w:rsidP="00FC5EC2">
      <w:pPr>
        <w:pStyle w:val="Nadpis4"/>
      </w:pPr>
      <w:r>
        <w:t>Standardní k</w:t>
      </w:r>
      <w:r w:rsidR="00305A2A">
        <w:t xml:space="preserve">ontroly </w:t>
      </w:r>
      <w:r>
        <w:t xml:space="preserve">v režimu </w:t>
      </w:r>
      <w:r w:rsidR="00305A2A">
        <w:t>dohody</w:t>
      </w:r>
      <w:r>
        <w:t xml:space="preserve"> mimo prac. poměr</w:t>
      </w:r>
      <w:bookmarkEnd w:id="1980"/>
    </w:p>
    <w:p w14:paraId="333204E5" w14:textId="77777777" w:rsidR="00C45537" w:rsidRPr="00E96E8A" w:rsidRDefault="00C45537" w:rsidP="00B0018C">
      <w:pPr>
        <w:jc w:val="both"/>
      </w:pPr>
      <w:r w:rsidRPr="00AB1DB1">
        <w:t>V rámci kalkulace DD a uzav</w:t>
      </w:r>
      <w:r w:rsidRPr="005914E0">
        <w:t>ření docházky pro PV typu DPP/DPČ js</w:t>
      </w:r>
      <w:r w:rsidRPr="007002B9">
        <w:t>ou modifikov</w:t>
      </w:r>
      <w:r>
        <w:t>á</w:t>
      </w:r>
      <w:r w:rsidRPr="007002B9">
        <w:t>n</w:t>
      </w:r>
      <w:r>
        <w:t xml:space="preserve">y </w:t>
      </w:r>
      <w:r w:rsidRPr="007002B9">
        <w:t>specifické kontroly</w:t>
      </w:r>
      <w:r w:rsidRPr="00E96E8A">
        <w:t xml:space="preserve"> a funkce :</w:t>
      </w:r>
    </w:p>
    <w:p w14:paraId="20F290F2" w14:textId="77777777" w:rsidR="00C45537" w:rsidRPr="00E96E8A" w:rsidRDefault="00C45537" w:rsidP="00B0018C">
      <w:pPr>
        <w:ind w:left="708"/>
      </w:pPr>
      <w:r w:rsidRPr="00E96E8A">
        <w:t>DK001 (Odpracováno ve volném dn</w:t>
      </w:r>
      <w:r>
        <w:t>u</w:t>
      </w:r>
      <w:r w:rsidRPr="00E96E8A">
        <w:t>)  - zablokovaná</w:t>
      </w:r>
    </w:p>
    <w:p w14:paraId="14AF5FE5" w14:textId="27472216" w:rsidR="00C45537" w:rsidRPr="00E96E8A" w:rsidRDefault="00C45537" w:rsidP="00B0018C">
      <w:pPr>
        <w:ind w:left="708"/>
      </w:pPr>
      <w:r w:rsidRPr="00E96E8A">
        <w:t>DK204 (</w:t>
      </w:r>
      <w:r w:rsidR="00062033" w:rsidRPr="00E85807">
        <w:t>Nesplněn fond PD měsíce</w:t>
      </w:r>
      <w:r w:rsidR="00062033" w:rsidRPr="00AB1DB1" w:rsidDel="00062033">
        <w:t xml:space="preserve"> </w:t>
      </w:r>
      <w:r w:rsidRPr="00E96E8A">
        <w:t>)</w:t>
      </w:r>
      <w:r>
        <w:t xml:space="preserve"> </w:t>
      </w:r>
      <w:r w:rsidRPr="00E96E8A">
        <w:t xml:space="preserve">- </w:t>
      </w:r>
      <w:r w:rsidR="00062033">
        <w:t>podmíněná</w:t>
      </w:r>
    </w:p>
    <w:p w14:paraId="26FE8EB6" w14:textId="77777777" w:rsidR="00C45537" w:rsidRPr="00E96E8A" w:rsidRDefault="00C45537" w:rsidP="00B0018C">
      <w:pPr>
        <w:ind w:left="708"/>
      </w:pPr>
      <w:r w:rsidRPr="00AB1DB1">
        <w:t>DK205 (</w:t>
      </w:r>
      <w:r w:rsidRPr="005914E0">
        <w:t>Příchod po stanoveném limitu SLM</w:t>
      </w:r>
      <w:r w:rsidRPr="007002B9">
        <w:t>)</w:t>
      </w:r>
      <w:r>
        <w:t xml:space="preserve"> </w:t>
      </w:r>
      <w:r w:rsidRPr="00E96E8A">
        <w:t>- zablokovaná</w:t>
      </w:r>
    </w:p>
    <w:p w14:paraId="0EB5B0A4" w14:textId="77777777" w:rsidR="00C45537" w:rsidRPr="00E96E8A" w:rsidRDefault="00C45537" w:rsidP="00B0018C">
      <w:pPr>
        <w:ind w:left="708"/>
      </w:pPr>
      <w:r w:rsidRPr="00E96E8A">
        <w:t>DK206 (Odchod před stanoveným limitem SLM) - zablokovaná</w:t>
      </w:r>
    </w:p>
    <w:p w14:paraId="6B4632DB" w14:textId="77777777" w:rsidR="00C45537" w:rsidRPr="00AB1DB1" w:rsidRDefault="00C45537" w:rsidP="00B0018C">
      <w:pPr>
        <w:ind w:left="708"/>
      </w:pPr>
      <w:r w:rsidRPr="00E96E8A">
        <w:t>DP004 (</w:t>
      </w:r>
      <w:r w:rsidRPr="00AB1DB1">
        <w:t>Překročen plánovaný FPD</w:t>
      </w:r>
      <w:r w:rsidRPr="00E96E8A">
        <w:t xml:space="preserve">) </w:t>
      </w:r>
      <w:r w:rsidRPr="00AB1DB1">
        <w:t>- zablokovaná</w:t>
      </w:r>
    </w:p>
    <w:p w14:paraId="7F19ECFF" w14:textId="6EF35CFD" w:rsidR="00C45537" w:rsidRPr="00E96E8A" w:rsidRDefault="004B0681" w:rsidP="00B0018C">
      <w:pPr>
        <w:ind w:left="708"/>
      </w:pPr>
      <w:r>
        <w:t>DM001/</w:t>
      </w:r>
      <w:r w:rsidR="00C45537" w:rsidRPr="005914E0">
        <w:t xml:space="preserve">DM002 </w:t>
      </w:r>
      <w:r w:rsidR="00C45537" w:rsidRPr="007002B9">
        <w:t>(Překročen FPD. Předepsán</w:t>
      </w:r>
      <w:r w:rsidR="00C45537">
        <w:t>y</w:t>
      </w:r>
      <w:r w:rsidR="00C45537" w:rsidRPr="007002B9">
        <w:t xml:space="preserve"> hod)</w:t>
      </w:r>
      <w:r w:rsidR="00C45537" w:rsidRPr="00E96E8A">
        <w:t xml:space="preserve"> - </w:t>
      </w:r>
      <w:r w:rsidR="00062033">
        <w:t>podmíněná</w:t>
      </w:r>
    </w:p>
    <w:p w14:paraId="20A5F324" w14:textId="77777777" w:rsidR="00C45537" w:rsidRPr="005914E0" w:rsidRDefault="00C45537" w:rsidP="00B0018C">
      <w:pPr>
        <w:ind w:left="708"/>
      </w:pPr>
      <w:r w:rsidRPr="00E96E8A">
        <w:t>DD148 (Nestanoven</w:t>
      </w:r>
      <w:r>
        <w:t>a</w:t>
      </w:r>
      <w:r w:rsidRPr="00E96E8A">
        <w:t xml:space="preserve"> průměrná délka směny</w:t>
      </w:r>
      <w:r w:rsidRPr="00AB1DB1">
        <w:t>)</w:t>
      </w:r>
      <w:r w:rsidRPr="005914E0">
        <w:t xml:space="preserve"> - zablokovaná</w:t>
      </w:r>
    </w:p>
    <w:p w14:paraId="196D7356" w14:textId="77777777" w:rsidR="00C45537" w:rsidRPr="007002B9" w:rsidRDefault="00C45537" w:rsidP="00B0018C"/>
    <w:p w14:paraId="16EE7A1E" w14:textId="77777777" w:rsidR="00C45537" w:rsidRDefault="00C45537" w:rsidP="00B0018C">
      <w:pPr>
        <w:jc w:val="both"/>
      </w:pPr>
      <w:r w:rsidRPr="00E96E8A">
        <w:t>pro DPP/DPČ  se neprovádí kontrola a vyrovn</w:t>
      </w:r>
      <w:r>
        <w:t>á</w:t>
      </w:r>
      <w:r w:rsidRPr="00E96E8A">
        <w:t>ní FPD</w:t>
      </w:r>
      <w:r>
        <w:t>,</w:t>
      </w:r>
      <w:r w:rsidRPr="00E96E8A">
        <w:t xml:space="preserve"> i když je pro organizaci určen</w:t>
      </w:r>
      <w:r>
        <w:t>a</w:t>
      </w:r>
      <w:r w:rsidRPr="00E96E8A">
        <w:t xml:space="preserve"> na A</w:t>
      </w:r>
      <w:r>
        <w:rPr>
          <w:lang w:val="sk-SK"/>
        </w:rPr>
        <w:t>d</w:t>
      </w:r>
      <w:r w:rsidRPr="00E96E8A">
        <w:t>m21.</w:t>
      </w:r>
    </w:p>
    <w:p w14:paraId="35A7EA2C" w14:textId="77777777" w:rsidR="004B0681" w:rsidRDefault="004B0681" w:rsidP="00B0018C">
      <w:pPr>
        <w:jc w:val="both"/>
      </w:pPr>
    </w:p>
    <w:p w14:paraId="5493A3C2" w14:textId="0A425470" w:rsidR="004B0681" w:rsidRDefault="004B0681" w:rsidP="004B0681">
      <w:pPr>
        <w:rPr>
          <w:rFonts w:cs="Calibri"/>
          <w:color w:val="000000"/>
        </w:rPr>
      </w:pPr>
      <w:r>
        <w:t xml:space="preserve">Podmíněné kontroly je možné pro dohody povolit, </w:t>
      </w:r>
      <w:r>
        <w:rPr>
          <w:rFonts w:cs="Calibri"/>
          <w:color w:val="000000"/>
        </w:rPr>
        <w:t>ale pouze pokud mají nastaveno „O</w:t>
      </w:r>
      <w:r w:rsidR="00147799">
        <w:rPr>
          <w:rFonts w:cs="Calibri"/>
          <w:color w:val="000000"/>
        </w:rPr>
        <w:t>p</w:t>
      </w:r>
      <w:r>
        <w:rPr>
          <w:rFonts w:cs="Calibri"/>
          <w:color w:val="000000"/>
        </w:rPr>
        <w:t xml:space="preserve">v01, </w:t>
      </w:r>
      <w:r w:rsidRPr="002E06A4">
        <w:rPr>
          <w:rFonts w:cs="Calibri"/>
          <w:color w:val="000000"/>
        </w:rPr>
        <w:t>Režim zpracování dohody v DOCH:</w:t>
      </w:r>
      <w:r>
        <w:rPr>
          <w:rFonts w:cs="Calibri"/>
          <w:color w:val="000000"/>
        </w:rPr>
        <w:t>“ = 1.</w:t>
      </w:r>
    </w:p>
    <w:p w14:paraId="3EFE23B1" w14:textId="77777777" w:rsidR="004B0681" w:rsidRDefault="004B0681" w:rsidP="004B0681">
      <w:pPr>
        <w:rPr>
          <w:rFonts w:cs="Calibri"/>
          <w:color w:val="000000"/>
        </w:rPr>
      </w:pPr>
    </w:p>
    <w:p w14:paraId="36AC0B74" w14:textId="77777777" w:rsidR="004B0681" w:rsidRDefault="004B0681" w:rsidP="004B0681">
      <w:pPr>
        <w:rPr>
          <w:rFonts w:cs="Calibri"/>
          <w:color w:val="000000"/>
        </w:rPr>
      </w:pPr>
      <w:r>
        <w:rPr>
          <w:rFonts w:cs="Calibri"/>
          <w:color w:val="000000"/>
        </w:rPr>
        <w:t>Poznámka: Předpokládá se však, že tyto dohody mají kalendář s rozpisem směn, aby se mohl stanovit měsíční FPD.</w:t>
      </w:r>
    </w:p>
    <w:p w14:paraId="29897C09" w14:textId="014025EE" w:rsidR="004B0681" w:rsidRDefault="004B0681" w:rsidP="00B0018C">
      <w:pPr>
        <w:jc w:val="both"/>
      </w:pPr>
    </w:p>
    <w:p w14:paraId="55CF9C80" w14:textId="77777777" w:rsidR="00C45537" w:rsidRDefault="00C45537" w:rsidP="00B0018C">
      <w:pPr>
        <w:jc w:val="both"/>
      </w:pPr>
    </w:p>
    <w:p w14:paraId="18B3BEE8" w14:textId="77777777" w:rsidR="00C45537" w:rsidRDefault="00C45537" w:rsidP="00FC5EC2">
      <w:pPr>
        <w:pStyle w:val="Nadpis4"/>
      </w:pPr>
      <w:bookmarkStart w:id="1981" w:name="_Toc398639840"/>
      <w:r>
        <w:t>Specifické kontroly pro PV typu DPP/DPČ</w:t>
      </w:r>
      <w:bookmarkEnd w:id="1981"/>
      <w:r w:rsidR="00052E55">
        <w:t xml:space="preserve"> [CZ]</w:t>
      </w:r>
    </w:p>
    <w:p w14:paraId="42AF8D0B" w14:textId="77777777" w:rsidR="00305A2A" w:rsidRDefault="00305A2A" w:rsidP="00FC5EC2">
      <w:pPr>
        <w:pStyle w:val="Odstavecseseznamem"/>
      </w:pPr>
    </w:p>
    <w:p w14:paraId="63C2B2C4" w14:textId="1D91BA93" w:rsidR="00B4058C" w:rsidRDefault="00305A2A" w:rsidP="0068261C">
      <w:r w:rsidRPr="002F7F73">
        <w:t>§75 Dohoda o p</w:t>
      </w:r>
      <w:r>
        <w:t>ro</w:t>
      </w:r>
      <w:r w:rsidRPr="002F7F73">
        <w:t>vedení práce (Druh PV = 7) za všechny DPP u zaměstnavatele - max. 300 hodin</w:t>
      </w:r>
      <w:r>
        <w:br/>
      </w:r>
      <w:r w:rsidRPr="002F7F73">
        <w:t xml:space="preserve">kontrola </w:t>
      </w:r>
      <w:r w:rsidR="000A3092">
        <w:t>DM028</w:t>
      </w:r>
      <w:r w:rsidR="00CC19DD">
        <w:t xml:space="preserve"> (s limitem podle CZ leg.).</w:t>
      </w:r>
    </w:p>
    <w:p w14:paraId="3F50E5E4" w14:textId="77777777" w:rsidR="00305A2A" w:rsidRDefault="00305A2A" w:rsidP="0068261C">
      <w:r w:rsidRPr="002F7F73">
        <w:t xml:space="preserve"> </w:t>
      </w:r>
    </w:p>
    <w:p w14:paraId="1D9029C2" w14:textId="775A70DB" w:rsidR="00305A2A" w:rsidRDefault="00305A2A" w:rsidP="0068261C">
      <w:r w:rsidRPr="002F7F73">
        <w:t xml:space="preserve">§76 Dohoda o pracovní činnosti (Druh PV = 6) - max. polovina stanovené prac. doby za týden </w:t>
      </w:r>
      <w:r>
        <w:br/>
      </w:r>
      <w:r w:rsidRPr="002F7F73">
        <w:t>kontrola DM030</w:t>
      </w:r>
    </w:p>
    <w:p w14:paraId="61E3B37B" w14:textId="77777777" w:rsidR="00F01424" w:rsidRPr="00FB6260" w:rsidRDefault="00F01424" w:rsidP="0056179A">
      <w:pPr>
        <w:ind w:left="708"/>
      </w:pPr>
      <w:r w:rsidRPr="00FB6260">
        <w:t xml:space="preserve">1/ Do kontroly z denní evidence docházky se započítávají i jinak vykázané hodiny než </w:t>
      </w:r>
      <w:r>
        <w:t>s</w:t>
      </w:r>
      <w:r w:rsidRPr="00FB6260">
        <w:t xml:space="preserve"> IA 2131.</w:t>
      </w:r>
    </w:p>
    <w:p w14:paraId="77697236" w14:textId="5D9688FC" w:rsidR="00F01424" w:rsidRPr="00FB6260" w:rsidRDefault="00F01424" w:rsidP="0056179A">
      <w:pPr>
        <w:ind w:left="708"/>
      </w:pPr>
      <w:r w:rsidRPr="00FB6260">
        <w:t>Pro n</w:t>
      </w:r>
      <w:r>
        <w:t>a</w:t>
      </w:r>
      <w:r w:rsidRPr="00FB6260">
        <w:t>počet z docházky se akceptují SLM 2131 a všechny vykázané hodiny na SLM typu odpracovaná a neodpracovaná doba (SLM ze započitatelnosti Doch02.ODPR+NEPR)</w:t>
      </w:r>
    </w:p>
    <w:p w14:paraId="234F7D7A" w14:textId="77777777" w:rsidR="00F01424" w:rsidRPr="00FB6260" w:rsidRDefault="00F01424" w:rsidP="0056179A">
      <w:pPr>
        <w:ind w:left="708"/>
      </w:pPr>
      <w:r w:rsidRPr="00FB6260">
        <w:br/>
        <w:t>2/ Kontrola se provádí samostatně pro každý úsek o délce max. 52 týdnu, tzn. pokud trv</w:t>
      </w:r>
      <w:r>
        <w:t>á</w:t>
      </w:r>
      <w:r w:rsidRPr="00FB6260">
        <w:t>ní dohod</w:t>
      </w:r>
      <w:r>
        <w:t>y</w:t>
      </w:r>
      <w:r w:rsidRPr="00FB6260">
        <w:t xml:space="preserve"> je  větší </w:t>
      </w:r>
      <w:r>
        <w:t>než</w:t>
      </w:r>
      <w:r w:rsidRPr="00FB6260">
        <w:t xml:space="preserve"> 52 týdn</w:t>
      </w:r>
      <w:r>
        <w:t>ů</w:t>
      </w:r>
      <w:r w:rsidRPr="00FB6260">
        <w:t xml:space="preserve">, z pohledu kontroly se dohoda rozdělí na úseky po 52 týdnech  a kontrola se provádí samostatně pro každý </w:t>
      </w:r>
      <w:r>
        <w:t>takovýto</w:t>
      </w:r>
      <w:r w:rsidRPr="00FB6260">
        <w:t xml:space="preserve"> úsek.</w:t>
      </w:r>
    </w:p>
    <w:p w14:paraId="64EF52E8" w14:textId="6A7AD7C3" w:rsidR="00F01424" w:rsidRDefault="00F01424" w:rsidP="0068261C"/>
    <w:p w14:paraId="3C3A5197" w14:textId="77777777" w:rsidR="002641DF" w:rsidRDefault="002641DF" w:rsidP="0068261C">
      <w:pPr>
        <w:rPr>
          <w:rFonts w:cs="Arial"/>
        </w:rPr>
      </w:pPr>
      <w:r>
        <w:lastRenderedPageBreak/>
        <w:tab/>
        <w:t xml:space="preserve">Poznámka: </w:t>
      </w:r>
      <w:r w:rsidRPr="00002AEC">
        <w:rPr>
          <w:rFonts w:cs="Arial"/>
        </w:rPr>
        <w:t xml:space="preserve">- </w:t>
      </w:r>
    </w:p>
    <w:p w14:paraId="05B4552C" w14:textId="07C1759E" w:rsidR="002641DF" w:rsidRDefault="002641DF" w:rsidP="00C13EB6">
      <w:pPr>
        <w:ind w:left="708"/>
      </w:pPr>
      <w:r>
        <w:rPr>
          <w:rFonts w:cs="Arial"/>
        </w:rPr>
        <w:t xml:space="preserve">Pokud délka úseku pro kontrolu je méně  jako </w:t>
      </w:r>
      <w:r w:rsidRPr="00002AEC">
        <w:rPr>
          <w:rFonts w:cs="Arial"/>
        </w:rPr>
        <w:t>30 dní</w:t>
      </w:r>
      <w:r>
        <w:rPr>
          <w:rFonts w:cs="Arial"/>
        </w:rPr>
        <w:t xml:space="preserve">, vypočtou se hodiny z denní evidence. </w:t>
      </w:r>
      <w:r w:rsidRPr="00002AEC">
        <w:rPr>
          <w:rFonts w:cs="Arial"/>
        </w:rPr>
        <w:br/>
      </w:r>
      <w:r>
        <w:rPr>
          <w:rFonts w:cs="Arial"/>
        </w:rPr>
        <w:t>Pokud délka úseku pro kontrolu je méně  jako 14</w:t>
      </w:r>
      <w:r w:rsidRPr="00002AEC">
        <w:rPr>
          <w:rFonts w:cs="Arial"/>
        </w:rPr>
        <w:t xml:space="preserve"> dní</w:t>
      </w:r>
      <w:r>
        <w:rPr>
          <w:rFonts w:cs="Arial"/>
        </w:rPr>
        <w:t xml:space="preserve">, </w:t>
      </w:r>
      <w:r w:rsidRPr="00002AEC">
        <w:rPr>
          <w:rFonts w:cs="Arial"/>
        </w:rPr>
        <w:t>kontrola DM030 se neprovádí</w:t>
      </w:r>
      <w:r>
        <w:rPr>
          <w:rFonts w:cs="Arial"/>
        </w:rPr>
        <w:t>.</w:t>
      </w:r>
      <w:r w:rsidRPr="00002AEC">
        <w:rPr>
          <w:rFonts w:cs="Arial"/>
        </w:rPr>
        <w:br/>
      </w:r>
    </w:p>
    <w:p w14:paraId="67872A85" w14:textId="4BE1BA75" w:rsidR="00B4058C" w:rsidRDefault="00B4058C" w:rsidP="0068261C">
      <w:r>
        <w:t xml:space="preserve">Omezení použití SLM, kontrola </w:t>
      </w:r>
      <w:r w:rsidR="00BD5F32">
        <w:t xml:space="preserve">DM027 </w:t>
      </w:r>
      <w:r>
        <w:t>- Nesouhlas vykázané SLM podle  druhu PV.</w:t>
      </w:r>
    </w:p>
    <w:p w14:paraId="47770FB3" w14:textId="77777777" w:rsidR="00B4058C" w:rsidRDefault="00B4058C" w:rsidP="0068261C">
      <w:pPr>
        <w:ind w:firstLine="708"/>
      </w:pPr>
      <w:r>
        <w:t>Vykázaná SLM s IA DPČ=2131 pro PV jiné, než  DPČ tj. jiné , než  6, 8, 12, 32.</w:t>
      </w:r>
    </w:p>
    <w:p w14:paraId="3DA228A2" w14:textId="77777777" w:rsidR="00B4058C" w:rsidRDefault="00B4058C" w:rsidP="0068261C">
      <w:pPr>
        <w:ind w:firstLine="708"/>
      </w:pPr>
      <w:r>
        <w:t>Vykázaná SLM s IA DPP=2132 pro PV jiné , než  DPP tj. jiné, než  7,9,12, 33.</w:t>
      </w:r>
    </w:p>
    <w:p w14:paraId="10FDAA31" w14:textId="06DECFF7" w:rsidR="00B4058C" w:rsidRDefault="00B4058C" w:rsidP="0068261C"/>
    <w:p w14:paraId="341A0D85" w14:textId="0DBE7D0B" w:rsidR="00127396" w:rsidRDefault="00127396" w:rsidP="00347ADC">
      <w:pPr>
        <w:pStyle w:val="dokumentace-textpodntu"/>
        <w:ind w:left="0"/>
      </w:pPr>
      <w:r w:rsidRPr="00CA7CDB">
        <w:t>Pokud datum ukončení PV = 3.3.3333, tak pro výpočet</w:t>
      </w:r>
      <w:r>
        <w:t xml:space="preserve"> hodin kontroly</w:t>
      </w:r>
      <w:r w:rsidRPr="00CA7CDB">
        <w:t xml:space="preserve"> použijeme datum p</w:t>
      </w:r>
      <w:r>
        <w:t>osledního dne aktuálního období.</w:t>
      </w:r>
      <w:r w:rsidRPr="00CA7CDB">
        <w:t xml:space="preserve"> </w:t>
      </w:r>
      <w:r w:rsidRPr="00CA7CDB">
        <w:br/>
      </w:r>
      <w:r>
        <w:t>V případě, kdy začátek nebo konec kontrolovaného úseku není na začátku/konci měsíce, pak se teto částečné úseky měsíce počítají podle evidence denní docházky.</w:t>
      </w:r>
    </w:p>
    <w:p w14:paraId="6AB82336" w14:textId="77777777" w:rsidR="00127396" w:rsidRDefault="00127396" w:rsidP="00347ADC">
      <w:pPr>
        <w:pStyle w:val="dokumentace-textpodntu"/>
        <w:ind w:left="0"/>
      </w:pPr>
    </w:p>
    <w:p w14:paraId="6BA76B99" w14:textId="77777777" w:rsidR="00127396" w:rsidRDefault="00127396" w:rsidP="00347ADC">
      <w:pPr>
        <w:pStyle w:val="dokumentace-textpodntu"/>
        <w:ind w:left="0"/>
      </w:pPr>
      <w:r>
        <w:t xml:space="preserve">Hodiny dohody = součet hodin z MZDY pro uzavřené období pro MZDY </w:t>
      </w:r>
    </w:p>
    <w:p w14:paraId="3FDE2387" w14:textId="77777777" w:rsidR="00127396" w:rsidRDefault="00127396" w:rsidP="00347ADC">
      <w:pPr>
        <w:pStyle w:val="dokumentace-textpodntu"/>
        <w:ind w:left="0" w:firstLine="708"/>
      </w:pPr>
      <w:r>
        <w:t xml:space="preserve">+ součet hodin z docházky pro otevřené období od začátku měsíce do konce kontr. úseku </w:t>
      </w:r>
    </w:p>
    <w:p w14:paraId="66856FB2" w14:textId="10D7BF9A" w:rsidR="00127396" w:rsidRDefault="00127396" w:rsidP="00347ADC">
      <w:pPr>
        <w:pStyle w:val="dokumentace-textpodntu"/>
        <w:ind w:left="0" w:firstLine="708"/>
      </w:pPr>
      <w:r>
        <w:t xml:space="preserve">+ součet hodin z docházky prvního měsíce, pokud DPČ nezačíná od prvního </w:t>
      </w:r>
    </w:p>
    <w:p w14:paraId="6E76DD62" w14:textId="77777777" w:rsidR="00E00ACE" w:rsidRDefault="00E00ACE" w:rsidP="0068261C"/>
    <w:p w14:paraId="31ED979D" w14:textId="2B74C1D5" w:rsidR="007B0517" w:rsidRDefault="007B0517" w:rsidP="00C13EB6">
      <w:r>
        <w:t xml:space="preserve">Pro případnou analýzu hlášení </w:t>
      </w:r>
      <w:r w:rsidRPr="00A87066">
        <w:t>DM030</w:t>
      </w:r>
      <w:r w:rsidR="00A5223C">
        <w:t>,</w:t>
      </w:r>
      <w:r w:rsidRPr="00A87066">
        <w:t xml:space="preserve"> resp. odpovídající kontrol</w:t>
      </w:r>
      <w:r>
        <w:t>y</w:t>
      </w:r>
      <w:r w:rsidRPr="00A87066">
        <w:t xml:space="preserve"> v Dcd01</w:t>
      </w:r>
      <w:r>
        <w:t>, je k dispozici podrobný výpis kontrolovaných parametrů.</w:t>
      </w:r>
    </w:p>
    <w:p w14:paraId="02DE3177" w14:textId="77777777" w:rsidR="007B0517" w:rsidRDefault="007B0517" w:rsidP="00C13EB6">
      <w:r>
        <w:t xml:space="preserve">Tento výpis je k dispozici </w:t>
      </w:r>
      <w:r w:rsidRPr="00A87066">
        <w:t xml:space="preserve">pouze pokud </w:t>
      </w:r>
      <w:r>
        <w:t xml:space="preserve">úroveň hlášení </w:t>
      </w:r>
      <w:r w:rsidRPr="00A87066">
        <w:t>DM030c &gt; 0</w:t>
      </w:r>
      <w:r>
        <w:t>.</w:t>
      </w:r>
    </w:p>
    <w:p w14:paraId="211C4406" w14:textId="77777777" w:rsidR="007B0517" w:rsidRDefault="007B0517" w:rsidP="00C13EB6">
      <w:r>
        <w:t xml:space="preserve">Součástí výpisu je hlášení </w:t>
      </w:r>
      <w:r w:rsidRPr="00A87066">
        <w:t xml:space="preserve">DM030c </w:t>
      </w:r>
      <w:r>
        <w:t xml:space="preserve">- </w:t>
      </w:r>
      <w:r w:rsidRPr="00A87066">
        <w:t>informace o DPČ</w:t>
      </w:r>
      <w:r>
        <w:t xml:space="preserve"> a pro každý krok cyklu pak hlášení </w:t>
      </w:r>
      <w:r w:rsidRPr="00A87066">
        <w:t>DM030d</w:t>
      </w:r>
      <w:r>
        <w:t>.</w:t>
      </w:r>
    </w:p>
    <w:p w14:paraId="6117F2A8" w14:textId="4037A1C7" w:rsidR="00E00ACE" w:rsidRDefault="00E00ACE" w:rsidP="0068261C"/>
    <w:p w14:paraId="67DA8344" w14:textId="441E57EA" w:rsidR="007B0517" w:rsidRPr="00AA6408" w:rsidRDefault="007B0517" w:rsidP="00C13EB6">
      <w:r w:rsidRPr="00AA6408">
        <w:t>DM030c [U]0] DPČ, od &lt;</w:t>
      </w:r>
      <w:r>
        <w:t>dat. PV od</w:t>
      </w:r>
      <w:r w:rsidRPr="00AA6408">
        <w:t>&gt; do &lt;</w:t>
      </w:r>
      <w:r w:rsidRPr="007B0517">
        <w:t xml:space="preserve"> </w:t>
      </w:r>
      <w:r>
        <w:t>dat. PV do</w:t>
      </w:r>
      <w:r w:rsidRPr="00AA6408">
        <w:t xml:space="preserve"> &gt;, poč. týdnů &lt;</w:t>
      </w:r>
      <w:r>
        <w:t>n</w:t>
      </w:r>
      <w:r w:rsidRPr="00AA6408">
        <w:t>&gt;, hodiny Mzdy &lt;</w:t>
      </w:r>
      <w:r>
        <w:t>hod1</w:t>
      </w:r>
      <w:r w:rsidRPr="00AA6408">
        <w:t>&gt; DOCH &lt;</w:t>
      </w:r>
      <w:r>
        <w:t>hod2</w:t>
      </w:r>
      <w:r w:rsidRPr="00AA6408">
        <w:t>&gt;, pr</w:t>
      </w:r>
      <w:r>
        <w:t>ů</w:t>
      </w:r>
      <w:r w:rsidRPr="00AA6408">
        <w:t>m.</w:t>
      </w:r>
      <w:r>
        <w:t xml:space="preserve"> </w:t>
      </w:r>
      <w:r w:rsidRPr="00AA6408">
        <w:t>hodiny &lt;</w:t>
      </w:r>
      <w:r>
        <w:t>hod3</w:t>
      </w:r>
      <w:r w:rsidRPr="00AA6408">
        <w:t xml:space="preserve">&gt;   </w:t>
      </w:r>
    </w:p>
    <w:p w14:paraId="7C0CD795" w14:textId="77777777" w:rsidR="007B0517" w:rsidRDefault="007B0517" w:rsidP="00C13EB6"/>
    <w:p w14:paraId="13B7672B" w14:textId="74CF6CAC" w:rsidR="007B0517" w:rsidRPr="00AA6408" w:rsidRDefault="007B0517" w:rsidP="00C13EB6">
      <w:r w:rsidRPr="00AA6408">
        <w:t>DM030d [E][INF] DPČ, kontrolovaný úsek od &lt;</w:t>
      </w:r>
      <w:r>
        <w:t xml:space="preserve">datum </w:t>
      </w:r>
      <w:r w:rsidRPr="00AA6408">
        <w:t xml:space="preserve">od&gt; do &lt; </w:t>
      </w:r>
      <w:r>
        <w:t xml:space="preserve">datum </w:t>
      </w:r>
      <w:r w:rsidRPr="00AA6408">
        <w:t>do&gt;, poč. týdnů &lt;</w:t>
      </w:r>
      <w:r>
        <w:t>n</w:t>
      </w:r>
      <w:r w:rsidRPr="00AA6408">
        <w:t>&gt;, hodiny Mzdy &lt;</w:t>
      </w:r>
      <w:r>
        <w:t>hod1</w:t>
      </w:r>
      <w:r w:rsidRPr="00AA6408">
        <w:t>&gt; DOCH &lt;</w:t>
      </w:r>
      <w:r>
        <w:t>hod2</w:t>
      </w:r>
      <w:r w:rsidRPr="00AA6408">
        <w:t>&gt;, pr</w:t>
      </w:r>
      <w:r>
        <w:t>ů</w:t>
      </w:r>
      <w:r w:rsidRPr="00AA6408">
        <w:t>m.</w:t>
      </w:r>
      <w:r>
        <w:t xml:space="preserve"> </w:t>
      </w:r>
      <w:r w:rsidRPr="00AA6408">
        <w:t>hodiny &lt;</w:t>
      </w:r>
      <w:r>
        <w:t>hod3</w:t>
      </w:r>
      <w:r w:rsidRPr="00AA6408">
        <w:t xml:space="preserve">&gt;   </w:t>
      </w:r>
    </w:p>
    <w:p w14:paraId="31463113" w14:textId="77777777" w:rsidR="007B0517" w:rsidRDefault="007B0517" w:rsidP="0068261C"/>
    <w:p w14:paraId="65C8B898" w14:textId="77777777" w:rsidR="007B0517" w:rsidRDefault="007B0517" w:rsidP="0068261C"/>
    <w:p w14:paraId="6EC5132F" w14:textId="292F2CF0" w:rsidR="00E00ACE" w:rsidRDefault="00E00ACE" w:rsidP="0068261C">
      <w:pPr>
        <w:pStyle w:val="Nadpis4"/>
      </w:pPr>
      <w:r>
        <w:t>Specifické kontroly pro PV typu DPP / DP</w:t>
      </w:r>
      <w:r w:rsidR="003F1640">
        <w:t>Č</w:t>
      </w:r>
      <w:r>
        <w:t xml:space="preserve"> / DoB</w:t>
      </w:r>
      <w:r w:rsidR="003F1640">
        <w:t>P</w:t>
      </w:r>
      <w:r>
        <w:t>Š  [SK]</w:t>
      </w:r>
    </w:p>
    <w:p w14:paraId="197DF174" w14:textId="77777777" w:rsidR="00E00ACE" w:rsidRDefault="00E00ACE" w:rsidP="00E00ACE"/>
    <w:p w14:paraId="0FA4C0E4" w14:textId="333BF8DE" w:rsidR="00E00ACE" w:rsidRDefault="00E00ACE" w:rsidP="00E00ACE">
      <w:r>
        <w:t>§ 226 Dohoda o provedení práce (Druh PV = 7</w:t>
      </w:r>
      <w:r w:rsidR="003F15D4">
        <w:t>, 9, 33</w:t>
      </w:r>
      <w:r>
        <w:t>) za veškeré dohody typu D</w:t>
      </w:r>
      <w:r w:rsidR="003F15D4">
        <w:t>PP</w:t>
      </w:r>
      <w:r>
        <w:t xml:space="preserve"> u zaměstnavatele - max. </w:t>
      </w:r>
      <w:r w:rsidR="003F15D4">
        <w:t xml:space="preserve">350 </w:t>
      </w:r>
      <w:r>
        <w:t>hodin</w:t>
      </w:r>
      <w:r w:rsidR="00CC19DD">
        <w:t xml:space="preserve"> (s limitem podle SK leg.)</w:t>
      </w:r>
      <w:r>
        <w:t xml:space="preserve">; viz kontrola </w:t>
      </w:r>
      <w:r w:rsidR="00B30AF8">
        <w:t>DM028, DM028a.</w:t>
      </w:r>
    </w:p>
    <w:p w14:paraId="709949E6" w14:textId="4C5DE35E" w:rsidR="00B30AF8" w:rsidRDefault="00B30AF8" w:rsidP="00637994">
      <w:pPr>
        <w:ind w:left="708"/>
      </w:pPr>
      <w:r>
        <w:t>Kontrola DM028, kontroluje počet hodin DPP za všechny evidované PV. Pokud je tento limit překročen, zobrazuje  se hlášení.</w:t>
      </w:r>
    </w:p>
    <w:p w14:paraId="43B4E60E" w14:textId="77777777" w:rsidR="00B30AF8" w:rsidRDefault="00B30AF8" w:rsidP="00637994">
      <w:pPr>
        <w:ind w:left="708"/>
      </w:pPr>
      <w:r>
        <w:t>Vyhodnocuje se pouze v měsících, kdy je zaměstnanci zúčtována SLM s IA 2132.</w:t>
      </w:r>
    </w:p>
    <w:p w14:paraId="246C7A37" w14:textId="77777777" w:rsidR="00B30AF8" w:rsidRDefault="00B30AF8" w:rsidP="00637994">
      <w:pPr>
        <w:ind w:left="708"/>
      </w:pPr>
    </w:p>
    <w:p w14:paraId="433BCA56" w14:textId="1EC72601" w:rsidR="00B30AF8" w:rsidRDefault="00B30AF8" w:rsidP="00637994">
      <w:pPr>
        <w:ind w:left="708"/>
      </w:pPr>
      <w:r>
        <w:t xml:space="preserve">Kontrola DM028a, se </w:t>
      </w:r>
      <w:r w:rsidR="003F15D4">
        <w:t>zobrazí,</w:t>
      </w:r>
      <w:r>
        <w:t xml:space="preserve"> pokud je aktivované (úroveň &gt; 0) a u kontrolovaného PV došlo k překročení stanovené hranice vykázaných hodin. Hranice průběžné kontroly jsou nastavené na: </w:t>
      </w:r>
      <w:r w:rsidRPr="003F0373">
        <w:t>100/150/200/250/300</w:t>
      </w:r>
      <w:r>
        <w:t xml:space="preserve"> hodin.</w:t>
      </w:r>
    </w:p>
    <w:p w14:paraId="67CE2E84" w14:textId="77777777" w:rsidR="00B30AF8" w:rsidRDefault="00B30AF8" w:rsidP="00B30AF8">
      <w:pPr>
        <w:overflowPunct/>
        <w:autoSpaceDE/>
        <w:autoSpaceDN/>
        <w:adjustRightInd/>
        <w:textAlignment w:val="auto"/>
        <w:rPr>
          <w:rFonts w:cs="Arial"/>
        </w:rPr>
      </w:pPr>
    </w:p>
    <w:p w14:paraId="1B27FCC2" w14:textId="77777777" w:rsidR="00E00ACE" w:rsidRDefault="00E00ACE" w:rsidP="00E00ACE">
      <w:r>
        <w:t>§ 228a, Dohoda o pracovní činnosti (Druh PV = 6) - max. 10 hodin týdně; viz kontrola DK242</w:t>
      </w:r>
    </w:p>
    <w:p w14:paraId="68186A9A" w14:textId="77777777" w:rsidR="00E00ACE" w:rsidRDefault="00E00ACE" w:rsidP="00E00ACE">
      <w:r>
        <w:t>Kontrola se provádí pouze při zadání v denní evidenci docházky.</w:t>
      </w:r>
    </w:p>
    <w:p w14:paraId="0BBE84C5" w14:textId="77777777" w:rsidR="00E00ACE" w:rsidRDefault="00E00ACE" w:rsidP="00E00ACE"/>
    <w:p w14:paraId="26F81F7B" w14:textId="732DBB1C" w:rsidR="00E00ACE" w:rsidRDefault="00E00ACE" w:rsidP="0068261C">
      <w:r>
        <w:t xml:space="preserve">§ 227, Dohoda o </w:t>
      </w:r>
      <w:r w:rsidR="003F1640">
        <w:t>brigádnické práci studentů</w:t>
      </w:r>
      <w:r>
        <w:t xml:space="preserve"> (Druh PV = 12) - max. 20 hodin v průměru za období platnosti dohody, max. 12 měsíců; viz kontrola DM029</w:t>
      </w:r>
    </w:p>
    <w:p w14:paraId="3C7010AA" w14:textId="323C2E63" w:rsidR="00B30AF8" w:rsidRDefault="00B30AF8" w:rsidP="0068261C"/>
    <w:p w14:paraId="27D912BF" w14:textId="7BCB0091" w:rsidR="00B30AF8" w:rsidRDefault="00CC19DD" w:rsidP="00B30AF8">
      <w:pPr>
        <w:overflowPunct/>
        <w:autoSpaceDE/>
        <w:autoSpaceDN/>
        <w:adjustRightInd/>
        <w:textAlignment w:val="auto"/>
        <w:rPr>
          <w:rFonts w:cs="Arial"/>
        </w:rPr>
      </w:pPr>
      <w:r>
        <w:rPr>
          <w:rFonts w:cs="Arial"/>
        </w:rPr>
        <w:t>K</w:t>
      </w:r>
      <w:r w:rsidR="00B30AF8">
        <w:rPr>
          <w:rFonts w:cs="Arial"/>
        </w:rPr>
        <w:t>ontroly DM028 a DM029 se provádějí  v rámci běžné kalkulace</w:t>
      </w:r>
      <w:r>
        <w:rPr>
          <w:rFonts w:cs="Arial"/>
        </w:rPr>
        <w:t xml:space="preserve"> i uzavření docházky</w:t>
      </w:r>
      <w:r w:rsidR="00B30AF8">
        <w:rPr>
          <w:rFonts w:cs="Arial"/>
        </w:rPr>
        <w:t>.</w:t>
      </w:r>
    </w:p>
    <w:p w14:paraId="0A82C502" w14:textId="04A880E7" w:rsidR="00234220" w:rsidRDefault="00B30AF8" w:rsidP="00B30AF8">
      <w:pPr>
        <w:overflowPunct/>
        <w:autoSpaceDE/>
        <w:autoSpaceDN/>
        <w:adjustRightInd/>
        <w:textAlignment w:val="auto"/>
        <w:rPr>
          <w:rFonts w:cs="Arial"/>
        </w:rPr>
      </w:pPr>
      <w:r w:rsidRPr="003F0373">
        <w:rPr>
          <w:rFonts w:cs="Arial"/>
        </w:rPr>
        <w:t xml:space="preserve">Kontroly </w:t>
      </w:r>
      <w:r>
        <w:rPr>
          <w:rFonts w:cs="Arial"/>
        </w:rPr>
        <w:t>v rámci běžné kalkulace se spustí pouze v případě, že jsou aktivní a kalkulace neběží v režimu uzavírání docházky.</w:t>
      </w:r>
    </w:p>
    <w:p w14:paraId="08C70794" w14:textId="77777777" w:rsidR="005F65AF" w:rsidRDefault="005F65AF" w:rsidP="00B30AF8">
      <w:pPr>
        <w:overflowPunct/>
        <w:autoSpaceDE/>
        <w:autoSpaceDN/>
        <w:adjustRightInd/>
        <w:textAlignment w:val="auto"/>
        <w:rPr>
          <w:rFonts w:cs="Arial"/>
        </w:rPr>
      </w:pPr>
    </w:p>
    <w:p w14:paraId="0628E3E5" w14:textId="65CEF6D0" w:rsidR="005F65AF" w:rsidRPr="005E36C2" w:rsidRDefault="005F65AF" w:rsidP="00637994">
      <w:pPr>
        <w:pStyle w:val="Nadpis4"/>
      </w:pPr>
      <w:r>
        <w:t xml:space="preserve">DM028 - </w:t>
      </w:r>
      <w:r w:rsidRPr="005E36C2">
        <w:t>Dohod</w:t>
      </w:r>
      <w:r>
        <w:t>y</w:t>
      </w:r>
      <w:r w:rsidRPr="005E36C2">
        <w:t xml:space="preserve"> DPP </w:t>
      </w:r>
    </w:p>
    <w:p w14:paraId="5ACBA68A" w14:textId="77777777" w:rsidR="005F65AF" w:rsidRDefault="005F65AF" w:rsidP="005F65AF">
      <w:pPr>
        <w:rPr>
          <w:rFonts w:cs="Arial"/>
        </w:rPr>
      </w:pPr>
      <w:r>
        <w:rPr>
          <w:rFonts w:cs="Arial"/>
        </w:rPr>
        <w:t>Kontrola je společná pro CZ i SK legislativu, ale každá má svůj základní limit.</w:t>
      </w:r>
    </w:p>
    <w:p w14:paraId="7D39F0A0" w14:textId="77777777" w:rsidR="004056D0" w:rsidRDefault="004056D0" w:rsidP="005F65AF">
      <w:pPr>
        <w:rPr>
          <w:rFonts w:cs="Arial"/>
        </w:rPr>
      </w:pPr>
    </w:p>
    <w:p w14:paraId="14684D55" w14:textId="562659A7" w:rsidR="004056D0" w:rsidRPr="00775413" w:rsidRDefault="004056D0" w:rsidP="005F65AF">
      <w:pPr>
        <w:rPr>
          <w:rFonts w:cs="Calibri"/>
          <w:color w:val="000000"/>
        </w:rPr>
      </w:pPr>
      <w:r>
        <w:rPr>
          <w:rFonts w:cs="Calibri"/>
          <w:color w:val="000000"/>
        </w:rPr>
        <w:t>Pokud je kontrola DM028 prováděna v rámci běžné kalkulace, tak se vyhodnocuje vzhledem na denní docházku, pokud však je spuštěna v rámci uzavření docházky, tak se kontroluje na měsíční evidenci docházky.</w:t>
      </w:r>
    </w:p>
    <w:p w14:paraId="51C0DCF0" w14:textId="77777777" w:rsidR="005F65AF" w:rsidRDefault="005F65AF" w:rsidP="005F65AF">
      <w:pPr>
        <w:rPr>
          <w:rFonts w:cs="Calibri"/>
          <w:color w:val="1265BE"/>
          <w:u w:val="single"/>
        </w:rPr>
      </w:pPr>
    </w:p>
    <w:p w14:paraId="6EE8D719" w14:textId="77777777" w:rsidR="005F65AF" w:rsidRPr="00637994" w:rsidRDefault="005F65AF" w:rsidP="00637994">
      <w:pPr>
        <w:rPr>
          <w:b/>
          <w:bCs/>
        </w:rPr>
      </w:pPr>
      <w:r w:rsidRPr="00637994">
        <w:rPr>
          <w:b/>
          <w:bCs/>
        </w:rPr>
        <w:t>Popis kontroly DM028.</w:t>
      </w:r>
    </w:p>
    <w:p w14:paraId="7590DA35" w14:textId="2749BCAB" w:rsidR="005F65AF" w:rsidRDefault="005F65AF" w:rsidP="00637994">
      <w:r>
        <w:t>Pokud DM028 &gt; 0  a pokud Druh PV = 7, 9, 33 a v měsíci je vykázaná SLM s IA 2132, provedeme kontrolu</w:t>
      </w:r>
      <w:r w:rsidR="00C60338">
        <w:t>.</w:t>
      </w:r>
    </w:p>
    <w:p w14:paraId="51101478" w14:textId="77777777" w:rsidR="005F65AF" w:rsidRDefault="005F65AF" w:rsidP="00637994">
      <w:r>
        <w:t xml:space="preserve"> Zjistíme aktuální legislativní roční </w:t>
      </w:r>
      <w:r w:rsidRPr="00736813">
        <w:rPr>
          <w:b/>
          <w:bCs/>
        </w:rPr>
        <w:t>xLimit</w:t>
      </w:r>
      <w:r>
        <w:t xml:space="preserve"> pro DPP podle platné legislativy z legislativních konstant EGJE.</w:t>
      </w:r>
    </w:p>
    <w:p w14:paraId="70EE2B1D" w14:textId="77777777" w:rsidR="005F65AF" w:rsidRDefault="005F65AF" w:rsidP="00637994"/>
    <w:p w14:paraId="7BF8EA79" w14:textId="77777777" w:rsidR="005F65AF" w:rsidRDefault="005F65AF" w:rsidP="00637994">
      <w:r>
        <w:t xml:space="preserve">Zjistíme aktuální roční </w:t>
      </w:r>
      <w:r w:rsidRPr="00736813">
        <w:rPr>
          <w:b/>
          <w:bCs/>
        </w:rPr>
        <w:t>xLimit2</w:t>
      </w:r>
      <w:r>
        <w:t xml:space="preserve"> pro DPP a OSČ u zaměstnavatele, jako součet z „Opv01, Popis,</w:t>
      </w:r>
      <w:r w:rsidRPr="00635A2B">
        <w:t xml:space="preserve"> Sjednaný rozsah práce dohody:</w:t>
      </w:r>
      <w:r>
        <w:t>“ pro všechny PV s Druh PV = 7, 9, 33 platné za aktuální rok.</w:t>
      </w:r>
    </w:p>
    <w:p w14:paraId="17481660" w14:textId="77777777" w:rsidR="005F65AF" w:rsidRDefault="005F65AF" w:rsidP="00637994"/>
    <w:p w14:paraId="438F2270" w14:textId="77777777" w:rsidR="005F65AF" w:rsidRDefault="005F65AF" w:rsidP="00637994">
      <w:r>
        <w:t xml:space="preserve">Pokud DM028b &gt; 0 a xLimit2 &gt; xLimit, zobrazí se hlášení: </w:t>
      </w:r>
    </w:p>
    <w:p w14:paraId="6528FA0D" w14:textId="77777777" w:rsidR="005F65AF" w:rsidRDefault="005F65AF" w:rsidP="00637994">
      <w:r>
        <w:t>DM028b [U] [ERR] Rozsah práce na všechny DPP od začátku roku &lt;xLimit2&gt; převyšují max. &lt;xLimit&gt; hodin na DPP</w:t>
      </w:r>
    </w:p>
    <w:p w14:paraId="700DBCFB" w14:textId="77777777" w:rsidR="005F65AF" w:rsidRDefault="005F65AF" w:rsidP="00637994"/>
    <w:p w14:paraId="5A17D77A" w14:textId="77777777" w:rsidR="005F65AF" w:rsidRDefault="005F65AF" w:rsidP="00637994">
      <w:r>
        <w:t>Pokud „Opv01, Popis,</w:t>
      </w:r>
      <w:r w:rsidRPr="00635A2B">
        <w:t xml:space="preserve"> Sjednaný rozsah práce dohody</w:t>
      </w:r>
      <w:r>
        <w:t>“ pro aktuální PV je vyplněn a je menší než xLimit, potom</w:t>
      </w:r>
    </w:p>
    <w:p w14:paraId="560906BC" w14:textId="543796CD" w:rsidR="005F65AF" w:rsidRDefault="005F65AF" w:rsidP="00637994">
      <w:r>
        <w:t>xLimit „Opv01, Popis,</w:t>
      </w:r>
      <w:r w:rsidRPr="00635A2B">
        <w:t xml:space="preserve"> Sjednaný rozsah práce dohody:</w:t>
      </w:r>
    </w:p>
    <w:p w14:paraId="33544213" w14:textId="77777777" w:rsidR="005F65AF" w:rsidRDefault="005F65AF" w:rsidP="00637994">
      <w:r>
        <w:t xml:space="preserve"> </w:t>
      </w:r>
    </w:p>
    <w:p w14:paraId="42779C55" w14:textId="24FEABC8" w:rsidR="005F65AF" w:rsidRPr="00BB48C7" w:rsidRDefault="005F65AF" w:rsidP="00637994">
      <w:pPr>
        <w:rPr>
          <w:i/>
          <w:iCs/>
          <w:u w:val="single"/>
        </w:rPr>
      </w:pPr>
      <w:r w:rsidRPr="00BB48C7">
        <w:rPr>
          <w:i/>
          <w:iCs/>
          <w:u w:val="single"/>
        </w:rPr>
        <w:t>N</w:t>
      </w:r>
      <w:r>
        <w:rPr>
          <w:i/>
          <w:iCs/>
          <w:u w:val="single"/>
        </w:rPr>
        <w:t>a</w:t>
      </w:r>
      <w:r w:rsidRPr="00BB48C7">
        <w:rPr>
          <w:i/>
          <w:iCs/>
          <w:u w:val="single"/>
        </w:rPr>
        <w:t>počet hodin DPP z uzavřených období pro MZDY</w:t>
      </w:r>
      <w:r>
        <w:rPr>
          <w:i/>
          <w:iCs/>
          <w:u w:val="single"/>
        </w:rPr>
        <w:t xml:space="preserve"> (z detailu výpočtu)</w:t>
      </w:r>
      <w:r w:rsidRPr="00BB48C7">
        <w:rPr>
          <w:i/>
          <w:iCs/>
          <w:u w:val="single"/>
        </w:rPr>
        <w:t>:</w:t>
      </w:r>
    </w:p>
    <w:p w14:paraId="01B54306" w14:textId="77777777" w:rsidR="005F65AF" w:rsidRDefault="005F65AF" w:rsidP="00637994">
      <w:r>
        <w:t xml:space="preserve">xCerpanie_stare = součet hodiny z MZDY pro IA 2132 a 5311 pro aktuální PV a období v aktuálním roce se statusem VT &gt;= 4 </w:t>
      </w:r>
    </w:p>
    <w:p w14:paraId="21D8DE00" w14:textId="77777777" w:rsidR="005F65AF" w:rsidRDefault="005F65AF" w:rsidP="00637994">
      <w:r>
        <w:t>xCerpanie_stare_PV = součet hodiny z MZDY pro IA 2132 a 5311 pro další PV typu DPP k aktuálnímu PV a období v aktuálním roce se statusem VT &gt;= 4</w:t>
      </w:r>
    </w:p>
    <w:p w14:paraId="17C96EE9" w14:textId="77777777" w:rsidR="005F65AF" w:rsidRDefault="005F65AF" w:rsidP="00637994"/>
    <w:p w14:paraId="25B0A103" w14:textId="77777777" w:rsidR="005F65AF" w:rsidRPr="008B5139" w:rsidRDefault="005F65AF" w:rsidP="00637994">
      <w:pPr>
        <w:rPr>
          <w:i/>
          <w:iCs/>
          <w:u w:val="single"/>
        </w:rPr>
      </w:pPr>
      <w:r w:rsidRPr="008B5139">
        <w:rPr>
          <w:i/>
          <w:iCs/>
          <w:u w:val="single"/>
        </w:rPr>
        <w:t xml:space="preserve">Pokud je kontrola spuštěná v rámci </w:t>
      </w:r>
      <w:r w:rsidRPr="008B5139">
        <w:rPr>
          <w:b/>
          <w:bCs/>
          <w:i/>
          <w:iCs/>
          <w:u w:val="single"/>
        </w:rPr>
        <w:t>kalkulace</w:t>
      </w:r>
      <w:r w:rsidRPr="008B5139">
        <w:rPr>
          <w:i/>
          <w:iCs/>
          <w:u w:val="single"/>
        </w:rPr>
        <w:t xml:space="preserve"> DD:</w:t>
      </w:r>
    </w:p>
    <w:p w14:paraId="041DA4B2" w14:textId="77777777" w:rsidR="005F65AF" w:rsidRPr="00AF385B" w:rsidRDefault="005F65AF" w:rsidP="00637994">
      <w:pPr>
        <w:rPr>
          <w:rFonts w:cs="Arial"/>
        </w:rPr>
      </w:pPr>
      <w:r>
        <w:t xml:space="preserve">xCerpanie_nove = </w:t>
      </w:r>
      <w:r w:rsidRPr="00AF385B">
        <w:rPr>
          <w:rFonts w:cs="Arial"/>
        </w:rPr>
        <w:t>s</w:t>
      </w:r>
      <w:r>
        <w:rPr>
          <w:rFonts w:cs="Arial"/>
        </w:rPr>
        <w:t>o</w:t>
      </w:r>
      <w:r w:rsidRPr="00AF385B">
        <w:rPr>
          <w:rFonts w:cs="Arial"/>
        </w:rPr>
        <w:t xml:space="preserve">učet hodiny </w:t>
      </w:r>
      <w:r>
        <w:rPr>
          <w:rFonts w:cs="Arial"/>
        </w:rPr>
        <w:t xml:space="preserve">z DCD </w:t>
      </w:r>
      <w:r w:rsidRPr="00AF385B">
        <w:rPr>
          <w:rFonts w:cs="Arial"/>
        </w:rPr>
        <w:t>pr</w:t>
      </w:r>
      <w:r>
        <w:rPr>
          <w:rFonts w:cs="Arial"/>
        </w:rPr>
        <w:t>o</w:t>
      </w:r>
      <w:r w:rsidRPr="00AF385B">
        <w:rPr>
          <w:rFonts w:cs="Arial"/>
        </w:rPr>
        <w:t xml:space="preserve"> </w:t>
      </w:r>
      <w:r>
        <w:t xml:space="preserve">IA 1001, 1002, </w:t>
      </w:r>
      <w:r w:rsidRPr="00AF385B">
        <w:rPr>
          <w:rFonts w:cs="Arial"/>
        </w:rPr>
        <w:t>pr</w:t>
      </w:r>
      <w:r>
        <w:rPr>
          <w:rFonts w:cs="Arial"/>
        </w:rPr>
        <w:t>o</w:t>
      </w:r>
      <w:r w:rsidRPr="00AF385B">
        <w:rPr>
          <w:rFonts w:cs="Arial"/>
        </w:rPr>
        <w:t xml:space="preserve"> aktuáln</w:t>
      </w:r>
      <w:r>
        <w:rPr>
          <w:rFonts w:cs="Arial"/>
        </w:rPr>
        <w:t>í</w:t>
      </w:r>
      <w:r w:rsidRPr="00AF385B">
        <w:rPr>
          <w:rFonts w:cs="Arial"/>
        </w:rPr>
        <w:t xml:space="preserve"> PV a období v aktuálním roku s</w:t>
      </w:r>
      <w:r>
        <w:rPr>
          <w:rFonts w:cs="Arial"/>
        </w:rPr>
        <w:t>e</w:t>
      </w:r>
      <w:r w:rsidRPr="00AF385B">
        <w:rPr>
          <w:rFonts w:cs="Arial"/>
        </w:rPr>
        <w:t xml:space="preserve"> statusem VT &lt;= 3 menší nebo rovné období kalkulace</w:t>
      </w:r>
    </w:p>
    <w:p w14:paraId="0043E169" w14:textId="77777777" w:rsidR="005F65AF" w:rsidRDefault="005F65AF" w:rsidP="00637994">
      <w:r>
        <w:t xml:space="preserve">xCerpanie_nove_PV = </w:t>
      </w:r>
      <w:r w:rsidRPr="00AF385B">
        <w:t>s</w:t>
      </w:r>
      <w:r>
        <w:t>o</w:t>
      </w:r>
      <w:r w:rsidRPr="00AF385B">
        <w:t xml:space="preserve">učet hodiny </w:t>
      </w:r>
      <w:r>
        <w:t xml:space="preserve">z DCD </w:t>
      </w:r>
      <w:r w:rsidRPr="00AF385B">
        <w:t>pr</w:t>
      </w:r>
      <w:r>
        <w:t>o</w:t>
      </w:r>
      <w:r w:rsidRPr="00AF385B">
        <w:t xml:space="preserve"> </w:t>
      </w:r>
      <w:r>
        <w:t xml:space="preserve">IA 1001, 1002, </w:t>
      </w:r>
      <w:r w:rsidRPr="00AF385B">
        <w:t>pr</w:t>
      </w:r>
      <w:r>
        <w:t>o</w:t>
      </w:r>
      <w:r w:rsidRPr="00AF385B">
        <w:t xml:space="preserve"> další PV typu DPP a období v aktuálním roku s</w:t>
      </w:r>
      <w:r>
        <w:t>e</w:t>
      </w:r>
      <w:r w:rsidRPr="00AF385B">
        <w:t xml:space="preserve"> statusem VT &lt;= 3 menší nebo rovné období kalkulace</w:t>
      </w:r>
    </w:p>
    <w:p w14:paraId="472B3B15" w14:textId="77777777" w:rsidR="005F65AF" w:rsidRDefault="005F65AF" w:rsidP="00637994"/>
    <w:p w14:paraId="60866879" w14:textId="77777777" w:rsidR="005F65AF" w:rsidRPr="008B5139" w:rsidRDefault="005F65AF" w:rsidP="005F65AF">
      <w:pPr>
        <w:rPr>
          <w:rFonts w:cs="Arial"/>
          <w:i/>
          <w:iCs/>
          <w:u w:val="single"/>
        </w:rPr>
      </w:pPr>
      <w:r w:rsidRPr="008B5139">
        <w:rPr>
          <w:rFonts w:cs="Arial"/>
          <w:i/>
          <w:iCs/>
          <w:u w:val="single"/>
        </w:rPr>
        <w:t xml:space="preserve">Načtení hodin pro kontrolu při </w:t>
      </w:r>
      <w:r w:rsidRPr="008B5139">
        <w:rPr>
          <w:rFonts w:cs="Arial"/>
          <w:b/>
          <w:bCs/>
          <w:i/>
          <w:iCs/>
          <w:u w:val="single"/>
        </w:rPr>
        <w:t>uzavření</w:t>
      </w:r>
      <w:r w:rsidRPr="008B5139">
        <w:rPr>
          <w:rFonts w:cs="Arial"/>
          <w:i/>
          <w:iCs/>
          <w:u w:val="single"/>
        </w:rPr>
        <w:t xml:space="preserve"> docházky:</w:t>
      </w:r>
    </w:p>
    <w:p w14:paraId="1F62DC00" w14:textId="77777777" w:rsidR="005F65AF" w:rsidRPr="00AF385B" w:rsidRDefault="005F65AF" w:rsidP="00637994">
      <w:r w:rsidRPr="00AF385B">
        <w:t>xCerpanie_nove = s</w:t>
      </w:r>
      <w:r>
        <w:t>o</w:t>
      </w:r>
      <w:r w:rsidRPr="00AF385B">
        <w:t xml:space="preserve">učet hodiny </w:t>
      </w:r>
      <w:r>
        <w:t xml:space="preserve">z DCM </w:t>
      </w:r>
      <w:r w:rsidRPr="00AF385B">
        <w:t>pr</w:t>
      </w:r>
      <w:r>
        <w:t>o</w:t>
      </w:r>
      <w:r w:rsidRPr="00AF385B">
        <w:t xml:space="preserve"> IA 2132 pr</w:t>
      </w:r>
      <w:r>
        <w:t>o</w:t>
      </w:r>
      <w:r w:rsidRPr="00AF385B">
        <w:t xml:space="preserve"> aktuáln</w:t>
      </w:r>
      <w:r>
        <w:t>í</w:t>
      </w:r>
      <w:r w:rsidRPr="00AF385B">
        <w:t xml:space="preserve"> PV a období v aktuálním ro</w:t>
      </w:r>
      <w:r>
        <w:t>ce</w:t>
      </w:r>
      <w:r w:rsidRPr="00AF385B">
        <w:t xml:space="preserve"> s</w:t>
      </w:r>
      <w:r>
        <w:t>e</w:t>
      </w:r>
      <w:r w:rsidRPr="00AF385B">
        <w:t xml:space="preserve"> statusem VT &lt;= 3 menší nebo rovné období kalkulace</w:t>
      </w:r>
    </w:p>
    <w:p w14:paraId="2E9EB103" w14:textId="77777777" w:rsidR="005F65AF" w:rsidRPr="00AF385B" w:rsidRDefault="005F65AF" w:rsidP="00637994">
      <w:r w:rsidRPr="00AF385B">
        <w:t>xCerpanie_nove_PV = s</w:t>
      </w:r>
      <w:r>
        <w:t>o</w:t>
      </w:r>
      <w:r w:rsidRPr="00AF385B">
        <w:t xml:space="preserve">učet hodiny </w:t>
      </w:r>
      <w:r>
        <w:t xml:space="preserve">z DCM </w:t>
      </w:r>
      <w:r w:rsidRPr="00AF385B">
        <w:t>pr</w:t>
      </w:r>
      <w:r>
        <w:t>o</w:t>
      </w:r>
      <w:r w:rsidRPr="00AF385B">
        <w:t xml:space="preserve"> IA 2132 pr</w:t>
      </w:r>
      <w:r>
        <w:t>o</w:t>
      </w:r>
      <w:r w:rsidRPr="00AF385B">
        <w:t xml:space="preserve"> další PV typu DPP a období v aktuálním ro</w:t>
      </w:r>
      <w:r>
        <w:t>ce</w:t>
      </w:r>
      <w:r w:rsidRPr="00AF385B">
        <w:t xml:space="preserve"> s</w:t>
      </w:r>
      <w:r>
        <w:t>e</w:t>
      </w:r>
      <w:r w:rsidRPr="00AF385B">
        <w:t xml:space="preserve"> statusem VT &lt;= 3 menší nebo rovné období kalkulace</w:t>
      </w:r>
    </w:p>
    <w:p w14:paraId="18F97EBC" w14:textId="77777777" w:rsidR="005F65AF" w:rsidRDefault="005F65AF" w:rsidP="00637994"/>
    <w:p w14:paraId="367FA014" w14:textId="77777777" w:rsidR="005F65AF" w:rsidRDefault="005F65AF" w:rsidP="00637994">
      <w:r>
        <w:t>xHod1 = xCerpanie_stare + xCerpanie_stare_PV + xCerpanie_nove + xCerpanie_nove_PV</w:t>
      </w:r>
    </w:p>
    <w:p w14:paraId="592CF86E" w14:textId="77777777" w:rsidR="005F65AF" w:rsidRDefault="005F65AF" w:rsidP="00637994"/>
    <w:p w14:paraId="2D4373A5" w14:textId="77777777" w:rsidR="005F65AF" w:rsidRDefault="005F65AF" w:rsidP="00637994">
      <w:r>
        <w:t>Pokud xHod1 &gt; 0 a DM028a &gt; 0</w:t>
      </w:r>
    </w:p>
    <w:p w14:paraId="0FB8590F" w14:textId="77777777" w:rsidR="005F65AF" w:rsidRDefault="005F65AF" w:rsidP="00637994">
      <w:r>
        <w:tab/>
        <w:t>Zjistíme, kterou hranici ze sledovaných (100, 150, 200, 250, 300) součet hodin DPP překročil</w:t>
      </w:r>
    </w:p>
    <w:p w14:paraId="2E3D5F4E" w14:textId="77777777" w:rsidR="005F65AF" w:rsidRDefault="005F65AF" w:rsidP="00637994"/>
    <w:p w14:paraId="037DF86D" w14:textId="77777777" w:rsidR="005F65AF" w:rsidRDefault="005F65AF" w:rsidP="00637994">
      <w:pPr>
        <w:ind w:left="708"/>
      </w:pPr>
      <w:r>
        <w:t>zobrazíme hlášení odpovídající zjištěné hranici:</w:t>
      </w:r>
    </w:p>
    <w:p w14:paraId="12B00CD9" w14:textId="77777777" w:rsidR="005F65AF" w:rsidRDefault="005F65AF" w:rsidP="00637994">
      <w:pPr>
        <w:ind w:left="1416"/>
      </w:pPr>
      <w:r>
        <w:t>DM028a [U] [VAR] Vykázané hodiny DPP od začátku roku &lt;xHod1&gt; převyšují &lt;xLimit1&gt; hodin</w:t>
      </w:r>
    </w:p>
    <w:p w14:paraId="06E98A7F" w14:textId="77777777" w:rsidR="005F65AF" w:rsidRDefault="005F65AF" w:rsidP="00637994">
      <w:pPr>
        <w:ind w:left="708"/>
      </w:pPr>
    </w:p>
    <w:p w14:paraId="4872DD50" w14:textId="09433C31" w:rsidR="005F65AF" w:rsidRPr="00467F6E" w:rsidRDefault="004875E3" w:rsidP="00637994">
      <w:pPr>
        <w:ind w:left="708"/>
      </w:pPr>
      <w:r>
        <w:t>P</w:t>
      </w:r>
      <w:r w:rsidR="00187689">
        <w:t>o</w:t>
      </w:r>
      <w:r>
        <w:t>kud</w:t>
      </w:r>
      <w:r w:rsidR="005F65AF" w:rsidRPr="00467F6E">
        <w:t xml:space="preserve"> XHod1 &gt; 0 a xLimit &lt; xHod1 zobrazíme hlášení:</w:t>
      </w:r>
    </w:p>
    <w:p w14:paraId="79A12239" w14:textId="77777777" w:rsidR="005F65AF" w:rsidRPr="00467F6E" w:rsidRDefault="005F65AF" w:rsidP="00637994">
      <w:pPr>
        <w:ind w:left="1416"/>
      </w:pPr>
      <w:r w:rsidRPr="00467F6E">
        <w:t>DM028 [U] [ERR] Vykázané hodiny DPP od začátku roku &lt;xHod1&gt; převyšují &lt;xLimit&gt; hodin</w:t>
      </w:r>
    </w:p>
    <w:p w14:paraId="35AACE95" w14:textId="77777777" w:rsidR="005F65AF" w:rsidRPr="00467F6E" w:rsidRDefault="005F65AF" w:rsidP="00637994">
      <w:pPr>
        <w:ind w:left="708"/>
      </w:pPr>
    </w:p>
    <w:p w14:paraId="74C3F6ED" w14:textId="77777777" w:rsidR="005F65AF" w:rsidRDefault="005F65AF" w:rsidP="00637994">
      <w:pPr>
        <w:ind w:left="708"/>
      </w:pPr>
    </w:p>
    <w:p w14:paraId="1CE4E945" w14:textId="7175C93B" w:rsidR="005F65AF" w:rsidRDefault="005F65AF" w:rsidP="00637994">
      <w:pPr>
        <w:ind w:left="708"/>
      </w:pPr>
      <w:r>
        <w:t xml:space="preserve">  když </w:t>
      </w:r>
      <w:r w:rsidR="004056D0">
        <w:t xml:space="preserve">xLimit2 &gt; 0 a </w:t>
      </w:r>
      <w:r>
        <w:t xml:space="preserve">XHod1 &gt; 0 a xLimit2 &lt; xHod1 zobrazíme hlášení:        </w:t>
      </w:r>
    </w:p>
    <w:p w14:paraId="14D5C99F" w14:textId="77777777" w:rsidR="005F65AF" w:rsidRDefault="005F65AF" w:rsidP="00637994">
      <w:pPr>
        <w:ind w:left="992"/>
      </w:pPr>
      <w:r>
        <w:t>DM028c [U] [ERR] Vykázané hodiny DPP od začátku roku &lt;xHod1&gt; převyšují &lt;xLimit2&gt; hodin z Opv01</w:t>
      </w:r>
    </w:p>
    <w:p w14:paraId="3225C87E" w14:textId="77777777" w:rsidR="005F65AF" w:rsidRDefault="005F65AF" w:rsidP="00B30AF8">
      <w:pPr>
        <w:overflowPunct/>
        <w:autoSpaceDE/>
        <w:autoSpaceDN/>
        <w:adjustRightInd/>
        <w:textAlignment w:val="auto"/>
        <w:rPr>
          <w:rFonts w:cs="Arial"/>
        </w:rPr>
      </w:pPr>
    </w:p>
    <w:p w14:paraId="0A861120" w14:textId="56DE092D" w:rsidR="00234220" w:rsidRPr="00234220" w:rsidRDefault="00234220" w:rsidP="00234220">
      <w:pPr>
        <w:pStyle w:val="Nadpis4"/>
      </w:pPr>
      <w:r w:rsidRPr="00234220">
        <w:t xml:space="preserve">DPČ/DPP v docházce v režimu PV </w:t>
      </w:r>
    </w:p>
    <w:p w14:paraId="544BBCBC" w14:textId="77777777" w:rsidR="00234220" w:rsidRDefault="00234220" w:rsidP="00234220">
      <w:r>
        <w:t xml:space="preserve">Standardně se pro DPČ/DPP v rámci kalkulace aplikuje několik zásadních omezení. </w:t>
      </w:r>
    </w:p>
    <w:p w14:paraId="78945667" w14:textId="571C260C" w:rsidR="00234220" w:rsidRDefault="00234220" w:rsidP="00234220">
      <w:r>
        <w:t>V případě, kdy se pro vykazování DPČ/DPP  požadují obdobné podmínky jako pro zpracování PV, je možné použít režim zpracování DPČ/DPP v režimu PV.</w:t>
      </w:r>
    </w:p>
    <w:p w14:paraId="6DC3B303" w14:textId="77777777" w:rsidR="00234220" w:rsidRDefault="00234220" w:rsidP="00234220"/>
    <w:p w14:paraId="07B77533" w14:textId="77777777" w:rsidR="00234220" w:rsidRDefault="00234220" w:rsidP="00234220">
      <w:r>
        <w:lastRenderedPageBreak/>
        <w:t>Pokud pro dohodu požadujeme obvyklé zpracování jako je použito pro běžné PV, stačí nastavit</w:t>
      </w:r>
    </w:p>
    <w:p w14:paraId="2417E9CA" w14:textId="77777777" w:rsidR="00234220" w:rsidRDefault="00234220" w:rsidP="00234220">
      <w:pPr>
        <w:ind w:firstLine="708"/>
      </w:pPr>
      <w:r>
        <w:t>Opv01, Režim, Režim zpracování dohody v DOCH:  = 1</w:t>
      </w:r>
    </w:p>
    <w:p w14:paraId="4470B011" w14:textId="77777777" w:rsidR="00234220" w:rsidRDefault="00234220" w:rsidP="00234220">
      <w:r>
        <w:t>Toto nastavení zablokuje omezení, která se standardně aplikují pro DPČ/DPP.</w:t>
      </w:r>
    </w:p>
    <w:p w14:paraId="321F532B" w14:textId="77777777" w:rsidR="00234220" w:rsidRDefault="00234220" w:rsidP="00234220"/>
    <w:p w14:paraId="76C66E09" w14:textId="77777777" w:rsidR="00234220" w:rsidRDefault="00234220" w:rsidP="00234220">
      <w:r>
        <w:t xml:space="preserve">Dotčené funkce: </w:t>
      </w:r>
    </w:p>
    <w:p w14:paraId="3578522C" w14:textId="77777777" w:rsidR="00234220" w:rsidRDefault="00234220" w:rsidP="00637994">
      <w:pPr>
        <w:numPr>
          <w:ilvl w:val="0"/>
          <w:numId w:val="163"/>
        </w:numPr>
      </w:pPr>
      <w:r>
        <w:t>Automatické doplnění odpracované doby na nevykázané dny</w:t>
      </w:r>
    </w:p>
    <w:p w14:paraId="63F5220C" w14:textId="77777777" w:rsidR="00234220" w:rsidRDefault="00234220" w:rsidP="00637994">
      <w:pPr>
        <w:numPr>
          <w:ilvl w:val="0"/>
          <w:numId w:val="163"/>
        </w:numPr>
      </w:pPr>
      <w:r>
        <w:t>Automatické generování neodpracovaného svátku</w:t>
      </w:r>
    </w:p>
    <w:p w14:paraId="4E280BD0" w14:textId="77777777" w:rsidR="00234220" w:rsidRDefault="00234220" w:rsidP="00637994">
      <w:pPr>
        <w:numPr>
          <w:ilvl w:val="0"/>
          <w:numId w:val="163"/>
        </w:numPr>
      </w:pPr>
      <w:r>
        <w:t>Plné zpracování pro režim kalkulace 18</w:t>
      </w:r>
    </w:p>
    <w:p w14:paraId="715A0227" w14:textId="77777777" w:rsidR="00234220" w:rsidRDefault="00234220" w:rsidP="00637994">
      <w:pPr>
        <w:numPr>
          <w:ilvl w:val="0"/>
          <w:numId w:val="163"/>
        </w:numPr>
      </w:pPr>
      <w:r>
        <w:t>Generování DD</w:t>
      </w:r>
    </w:p>
    <w:p w14:paraId="3968F6B8" w14:textId="77777777" w:rsidR="003253D3" w:rsidRDefault="003253D3" w:rsidP="003253D3"/>
    <w:p w14:paraId="6C858B19" w14:textId="77777777" w:rsidR="005906B5" w:rsidRDefault="005906B5" w:rsidP="00A35B17">
      <w:pPr>
        <w:pStyle w:val="Nadpis4"/>
      </w:pPr>
      <w:r>
        <w:t>Placení neodpracovaného svátku pro dohody</w:t>
      </w:r>
    </w:p>
    <w:p w14:paraId="5A363A03" w14:textId="77777777" w:rsidR="005906B5" w:rsidRDefault="005906B5" w:rsidP="00A35B17">
      <w:r>
        <w:t xml:space="preserve">KB, </w:t>
      </w:r>
      <w:r w:rsidRPr="000B50A4">
        <w:t xml:space="preserve">1124949 </w:t>
      </w:r>
      <w:r>
        <w:t>–</w:t>
      </w:r>
      <w:r w:rsidRPr="000B50A4">
        <w:t xml:space="preserve"> Dohody</w:t>
      </w:r>
      <w:r>
        <w:t xml:space="preserve">, </w:t>
      </w:r>
      <w:r w:rsidRPr="000B50A4">
        <w:t>placení neodpracovaného svátku</w:t>
      </w:r>
    </w:p>
    <w:p w14:paraId="6D5C6FB6" w14:textId="1CE57561" w:rsidR="005906B5" w:rsidRDefault="005906B5" w:rsidP="00A35B17">
      <w:r>
        <w:t>Doporučené nastavení konfigurace pro aut. placení neodpracovaného svátku pro dohody.</w:t>
      </w:r>
    </w:p>
    <w:p w14:paraId="0E36852B" w14:textId="77777777" w:rsidR="005906B5" w:rsidRDefault="005906B5" w:rsidP="00A35B17"/>
    <w:p w14:paraId="51945C75" w14:textId="4A92945D" w:rsidR="00853FE0" w:rsidRPr="00A35B17" w:rsidRDefault="00853FE0" w:rsidP="005906B5">
      <w:pPr>
        <w:rPr>
          <w:b/>
          <w:bCs/>
        </w:rPr>
      </w:pPr>
      <w:r>
        <w:t xml:space="preserve">Nastavení </w:t>
      </w:r>
      <w:r w:rsidRPr="00A35B17">
        <w:rPr>
          <w:b/>
          <w:bCs/>
        </w:rPr>
        <w:t>Slm01, Doch&amp;Ext.vstupy</w:t>
      </w:r>
    </w:p>
    <w:p w14:paraId="101F6767" w14:textId="77777777" w:rsidR="008F25FB" w:rsidRDefault="008F25FB" w:rsidP="00A35B17">
      <w:pPr>
        <w:ind w:left="708"/>
      </w:pPr>
      <w:r>
        <w:t xml:space="preserve">u SLM 10080 na Vyp01/Ext. vstupy položka Typ převodu doch. mzdy mít hodnotu 0 -nepřenášet do mezd. </w:t>
      </w:r>
    </w:p>
    <w:p w14:paraId="1FCE8F19" w14:textId="1EC5E359" w:rsidR="008F25FB" w:rsidRPr="00A35B17" w:rsidRDefault="00853FE0" w:rsidP="00853FE0">
      <w:pPr>
        <w:rPr>
          <w:b/>
          <w:bCs/>
        </w:rPr>
      </w:pPr>
      <w:r>
        <w:t xml:space="preserve">Nastavení </w:t>
      </w:r>
      <w:r w:rsidRPr="00A35B17">
        <w:rPr>
          <w:b/>
          <w:bCs/>
        </w:rPr>
        <w:t>Opv02</w:t>
      </w:r>
    </w:p>
    <w:p w14:paraId="525470CC" w14:textId="77777777" w:rsidR="008F25FB" w:rsidRDefault="008F25FB" w:rsidP="008F25FB">
      <w:pPr>
        <w:ind w:left="708"/>
      </w:pPr>
      <w:r>
        <w:t>na Opv02, SLM s IA 2132 pro DPP u položky Kód doby je potřeba nastavit O nebo N.</w:t>
      </w:r>
    </w:p>
    <w:p w14:paraId="6EB2511C" w14:textId="77777777" w:rsidR="008F25FB" w:rsidRPr="000B50A4" w:rsidRDefault="008F25FB" w:rsidP="00A35B17">
      <w:pPr>
        <w:ind w:left="708"/>
      </w:pPr>
    </w:p>
    <w:p w14:paraId="3A263172" w14:textId="677EC93C" w:rsidR="00853FE0" w:rsidRDefault="00853FE0" w:rsidP="00853FE0">
      <w:r>
        <w:t xml:space="preserve">nastavení </w:t>
      </w:r>
      <w:r w:rsidRPr="00A35B17">
        <w:rPr>
          <w:b/>
          <w:bCs/>
        </w:rPr>
        <w:t>Opv01/Režim</w:t>
      </w:r>
      <w:r>
        <w:t xml:space="preserve"> </w:t>
      </w:r>
    </w:p>
    <w:p w14:paraId="251645DE" w14:textId="0E64052E" w:rsidR="00853FE0" w:rsidRDefault="00853FE0" w:rsidP="00853FE0">
      <w:r>
        <w:tab/>
        <w:t>Režim proplácení neodpracovaného svátku:</w:t>
      </w:r>
    </w:p>
    <w:p w14:paraId="5D94B44F" w14:textId="555416F3" w:rsidR="00853FE0" w:rsidRDefault="00853FE0" w:rsidP="00853FE0">
      <w:pPr>
        <w:ind w:left="708" w:firstLine="708"/>
      </w:pPr>
      <w:r>
        <w:t>"1 - Neodpracované svátky proplácet mzdou"</w:t>
      </w:r>
    </w:p>
    <w:p w14:paraId="1BA8D56F" w14:textId="5E2AB93A" w:rsidR="00853FE0" w:rsidRDefault="00853FE0" w:rsidP="00A35B17">
      <w:pPr>
        <w:ind w:left="708" w:firstLine="708"/>
      </w:pPr>
      <w:r>
        <w:t>"2 - Neodpracované svátky proplácet průměrem".</w:t>
      </w:r>
    </w:p>
    <w:p w14:paraId="21A6BEA0" w14:textId="77777777" w:rsidR="008F25FB" w:rsidRDefault="008F25FB" w:rsidP="005906B5"/>
    <w:p w14:paraId="1DA4F76A" w14:textId="77777777" w:rsidR="00853FE0" w:rsidRDefault="00853FE0" w:rsidP="00853FE0">
      <w:r>
        <w:t>U DPČ fungují obě výše popsané varianty.</w:t>
      </w:r>
    </w:p>
    <w:p w14:paraId="610B973D" w14:textId="77777777" w:rsidR="00853FE0" w:rsidRDefault="00853FE0" w:rsidP="00A35B17"/>
    <w:p w14:paraId="60F8D770" w14:textId="77777777" w:rsidR="005906B5" w:rsidRDefault="005906B5" w:rsidP="00A35B17">
      <w:r>
        <w:t xml:space="preserve">DPP, pro nastavení "2 - Neodpracované svátky proplácet průměrem". </w:t>
      </w:r>
    </w:p>
    <w:p w14:paraId="456DCADD" w14:textId="6F801EFE" w:rsidR="005906B5" w:rsidRDefault="00FA1E99" w:rsidP="00A35B17">
      <w:r>
        <w:tab/>
      </w:r>
      <w:r w:rsidR="005906B5">
        <w:t>???</w:t>
      </w:r>
    </w:p>
    <w:p w14:paraId="200C5EB2" w14:textId="77777777" w:rsidR="005906B5" w:rsidRDefault="005906B5" w:rsidP="00A35B17"/>
    <w:p w14:paraId="1599A769" w14:textId="77777777" w:rsidR="005906B5" w:rsidRDefault="005906B5" w:rsidP="00A35B17">
      <w:pPr>
        <w:ind w:left="708"/>
      </w:pPr>
      <w:r>
        <w:t xml:space="preserve">Pro nastavení "1 - Neodpracované svátky proplácet mzdou", </w:t>
      </w:r>
    </w:p>
    <w:p w14:paraId="4E193B1B" w14:textId="3171A72F" w:rsidR="003253D3" w:rsidRDefault="005906B5" w:rsidP="00A35B17">
      <w:pPr>
        <w:ind w:left="708"/>
      </w:pPr>
      <w:r>
        <w:t>U SLM DPP (např. SLM 21321 IA 2132) v Slm01 musí být nastaveno "Za odpracovanou dobu ve svátek = Ano).</w:t>
      </w:r>
    </w:p>
    <w:p w14:paraId="49CC63A1" w14:textId="77777777" w:rsidR="00B30AF8" w:rsidRDefault="00B30AF8" w:rsidP="0068261C"/>
    <w:p w14:paraId="4A9FAD2E" w14:textId="6221D2C9" w:rsidR="003A738B" w:rsidRDefault="00F31AFC" w:rsidP="001D5723">
      <w:pPr>
        <w:pStyle w:val="Nadpis4"/>
      </w:pPr>
      <w:r>
        <w:t>Vykazování d</w:t>
      </w:r>
      <w:r w:rsidR="003A738B">
        <w:t>ovolené</w:t>
      </w:r>
      <w:r w:rsidR="005E5479">
        <w:t xml:space="preserve"> i jiných </w:t>
      </w:r>
      <w:r w:rsidR="00032003">
        <w:t>nepřítomnosti</w:t>
      </w:r>
      <w:r w:rsidR="003A738B">
        <w:t xml:space="preserve"> </w:t>
      </w:r>
    </w:p>
    <w:p w14:paraId="74FC2C8B" w14:textId="6B279A2A" w:rsidR="005E5479" w:rsidRDefault="005E5479" w:rsidP="005E5479">
      <w:pPr>
        <w:rPr>
          <w:rFonts w:cs="Arial"/>
        </w:rPr>
      </w:pPr>
      <w:r>
        <w:rPr>
          <w:rFonts w:cs="Arial"/>
        </w:rPr>
        <w:t xml:space="preserve">Pro PV typu dohoda, je možnost pro </w:t>
      </w:r>
      <w:r w:rsidRPr="00E34909">
        <w:rPr>
          <w:rFonts w:cs="Arial"/>
        </w:rPr>
        <w:t>vykazov</w:t>
      </w:r>
      <w:r>
        <w:rPr>
          <w:rFonts w:cs="Arial"/>
        </w:rPr>
        <w:t>á</w:t>
      </w:r>
      <w:r w:rsidRPr="00E34909">
        <w:rPr>
          <w:rFonts w:cs="Arial"/>
        </w:rPr>
        <w:t>ní dovolené</w:t>
      </w:r>
      <w:r>
        <w:rPr>
          <w:rFonts w:cs="Arial"/>
        </w:rPr>
        <w:t xml:space="preserve"> (nepřítomností) </w:t>
      </w:r>
      <w:r w:rsidRPr="00E34909">
        <w:rPr>
          <w:rFonts w:cs="Arial"/>
        </w:rPr>
        <w:t>pouze v hodinách – bez nutnosti mít k dispozici rozpis směn v</w:t>
      </w:r>
      <w:r>
        <w:rPr>
          <w:rFonts w:cs="Arial"/>
        </w:rPr>
        <w:t> </w:t>
      </w:r>
      <w:r w:rsidRPr="00E34909">
        <w:rPr>
          <w:rFonts w:cs="Arial"/>
        </w:rPr>
        <w:t>kalendáři</w:t>
      </w:r>
      <w:r>
        <w:rPr>
          <w:rFonts w:cs="Arial"/>
        </w:rPr>
        <w:t>.</w:t>
      </w:r>
    </w:p>
    <w:p w14:paraId="0945D2A6" w14:textId="77777777" w:rsidR="005E5479" w:rsidRDefault="005E5479" w:rsidP="005E5479">
      <w:pPr>
        <w:rPr>
          <w:rFonts w:cs="Arial"/>
        </w:rPr>
      </w:pPr>
    </w:p>
    <w:p w14:paraId="56AEF169" w14:textId="77777777" w:rsidR="005E5479" w:rsidRDefault="005E5479" w:rsidP="005E5479">
      <w:pPr>
        <w:rPr>
          <w:rFonts w:cs="Arial"/>
        </w:rPr>
      </w:pPr>
      <w:r>
        <w:rPr>
          <w:rFonts w:cs="Arial"/>
        </w:rPr>
        <w:t>Pro čerpání dovolené pro PV typu Dohoda, je potřebné použít SLM s IA 21 s typem (dočerpání hodin).</w:t>
      </w:r>
    </w:p>
    <w:p w14:paraId="10703173" w14:textId="77777777" w:rsidR="005E5479" w:rsidRDefault="005E5479" w:rsidP="005E5479">
      <w:pPr>
        <w:rPr>
          <w:rFonts w:cs="Arial"/>
        </w:rPr>
      </w:pPr>
      <w:r>
        <w:rPr>
          <w:rFonts w:cs="Arial"/>
        </w:rPr>
        <w:t>Pro schvalovanou žádost je možné použít pouze režim vložení 8 (datum a hodiny od/do).</w:t>
      </w:r>
    </w:p>
    <w:p w14:paraId="61D6E5FD" w14:textId="77777777" w:rsidR="00032003" w:rsidRDefault="00032003" w:rsidP="005E5479">
      <w:pPr>
        <w:rPr>
          <w:rFonts w:cs="Arial"/>
        </w:rPr>
      </w:pPr>
    </w:p>
    <w:p w14:paraId="7D9FC95F" w14:textId="77777777" w:rsidR="00F31AFC" w:rsidRPr="004976C9" w:rsidRDefault="00F31AFC" w:rsidP="00F31AFC">
      <w:pPr>
        <w:rPr>
          <w:rFonts w:cs="Arial"/>
          <w:b/>
          <w:bCs/>
        </w:rPr>
      </w:pPr>
      <w:r w:rsidRPr="00E34909">
        <w:rPr>
          <w:rFonts w:cs="Arial"/>
          <w:b/>
          <w:bCs/>
        </w:rPr>
        <w:t>1/</w:t>
      </w:r>
      <w:r w:rsidRPr="004976C9">
        <w:rPr>
          <w:rFonts w:cs="Arial"/>
          <w:b/>
          <w:bCs/>
        </w:rPr>
        <w:t xml:space="preserve"> Upravená kontrola </w:t>
      </w:r>
      <w:r w:rsidRPr="00E34909">
        <w:rPr>
          <w:rFonts w:cs="Arial"/>
          <w:b/>
          <w:bCs/>
        </w:rPr>
        <w:t>SCH06</w:t>
      </w:r>
      <w:r>
        <w:rPr>
          <w:rFonts w:cs="Arial"/>
          <w:b/>
          <w:bCs/>
        </w:rPr>
        <w:t xml:space="preserve"> – SLM mimo plánovanou směnu</w:t>
      </w:r>
    </w:p>
    <w:p w14:paraId="75FD49BA" w14:textId="77777777" w:rsidR="00F31AFC" w:rsidRPr="004976C9" w:rsidRDefault="00F31AFC" w:rsidP="00F31AFC">
      <w:pPr>
        <w:rPr>
          <w:rFonts w:cs="Arial"/>
        </w:rPr>
      </w:pPr>
      <w:r w:rsidRPr="004976C9">
        <w:rPr>
          <w:rFonts w:cs="Arial"/>
        </w:rPr>
        <w:t>// Omezení kontroly pro kalendáře “prázdn</w:t>
      </w:r>
      <w:r>
        <w:rPr>
          <w:rFonts w:cs="Arial"/>
        </w:rPr>
        <w:t>ý</w:t>
      </w:r>
      <w:r w:rsidRPr="004976C9">
        <w:rPr>
          <w:rFonts w:cs="Arial"/>
        </w:rPr>
        <w:t xml:space="preserve">” (v kalendáři nejsou žádné plánované hodiny)     </w:t>
      </w:r>
    </w:p>
    <w:p w14:paraId="11026D78" w14:textId="77777777" w:rsidR="00F31AFC" w:rsidRDefault="00F31AFC" w:rsidP="00F31AFC">
      <w:pPr>
        <w:rPr>
          <w:rFonts w:cs="Arial"/>
        </w:rPr>
      </w:pPr>
      <w:r w:rsidRPr="004976C9">
        <w:rPr>
          <w:rFonts w:cs="Arial"/>
        </w:rPr>
        <w:t>Pokud pro první den odchylky je plánovaná směna (typ</w:t>
      </w:r>
      <w:r>
        <w:rPr>
          <w:rFonts w:cs="Arial"/>
        </w:rPr>
        <w:t xml:space="preserve"> </w:t>
      </w:r>
      <w:r w:rsidRPr="004976C9">
        <w:rPr>
          <w:rFonts w:cs="Arial"/>
        </w:rPr>
        <w:t>dne = 1, 2, 3)</w:t>
      </w:r>
      <w:r>
        <w:rPr>
          <w:rFonts w:cs="Arial"/>
        </w:rPr>
        <w:t xml:space="preserve">, </w:t>
      </w:r>
      <w:r w:rsidRPr="004976C9">
        <w:rPr>
          <w:rFonts w:cs="Arial"/>
        </w:rPr>
        <w:t>ale ta nemá plánované hodiny (hodiny = 0)</w:t>
      </w:r>
      <w:r>
        <w:rPr>
          <w:rFonts w:cs="Arial"/>
        </w:rPr>
        <w:t xml:space="preserve"> a </w:t>
      </w:r>
      <w:r w:rsidRPr="004976C9">
        <w:rPr>
          <w:rFonts w:cs="Arial"/>
        </w:rPr>
        <w:t>pokud je SCH06a &gt; 0</w:t>
      </w:r>
      <w:r>
        <w:rPr>
          <w:rFonts w:cs="Arial"/>
        </w:rPr>
        <w:t xml:space="preserve">, </w:t>
      </w:r>
      <w:r w:rsidRPr="004976C9">
        <w:rPr>
          <w:rFonts w:cs="Arial"/>
        </w:rPr>
        <w:t>zobraz</w:t>
      </w:r>
      <w:r>
        <w:rPr>
          <w:rFonts w:cs="Arial"/>
        </w:rPr>
        <w:t>í se hlášení:</w:t>
      </w:r>
    </w:p>
    <w:p w14:paraId="252E42AD" w14:textId="77777777" w:rsidR="00F31AFC" w:rsidRPr="004976C9" w:rsidRDefault="00F31AFC" w:rsidP="00F31AFC">
      <w:pPr>
        <w:ind w:firstLine="708"/>
        <w:rPr>
          <w:rFonts w:cs="Arial"/>
        </w:rPr>
      </w:pPr>
      <w:r w:rsidRPr="004976C9">
        <w:rPr>
          <w:rFonts w:cs="Arial"/>
        </w:rPr>
        <w:t>SCH06a [U][FAT] Dne &lt;dat&gt;, SLM &lt;slm&gt; na plánovanou směnu bez hodin&lt;čas od&gt;/&lt;čas do&gt;</w:t>
      </w:r>
    </w:p>
    <w:p w14:paraId="7AC0B585" w14:textId="77777777" w:rsidR="00F31AFC" w:rsidRPr="004976C9" w:rsidRDefault="00F31AFC" w:rsidP="00F31AFC">
      <w:pPr>
        <w:ind w:firstLine="708"/>
        <w:rPr>
          <w:rFonts w:cs="Arial"/>
        </w:rPr>
      </w:pPr>
      <w:r w:rsidRPr="004976C9">
        <w:rPr>
          <w:rFonts w:cs="Arial"/>
        </w:rPr>
        <w:t xml:space="preserve">a </w:t>
      </w:r>
      <w:r>
        <w:rPr>
          <w:rFonts w:cs="Arial"/>
        </w:rPr>
        <w:t>kontrola se ukončí</w:t>
      </w:r>
      <w:r w:rsidRPr="004976C9">
        <w:rPr>
          <w:rFonts w:cs="Arial"/>
        </w:rPr>
        <w:t>.</w:t>
      </w:r>
    </w:p>
    <w:p w14:paraId="4E00A4E1" w14:textId="77777777" w:rsidR="00F31AFC" w:rsidRPr="004976C9" w:rsidRDefault="00F31AFC" w:rsidP="00F31AFC">
      <w:pPr>
        <w:rPr>
          <w:rFonts w:cs="Arial"/>
        </w:rPr>
      </w:pPr>
    </w:p>
    <w:p w14:paraId="09C2256E" w14:textId="77777777" w:rsidR="00F31AFC" w:rsidRPr="004976C9" w:rsidRDefault="00F31AFC" w:rsidP="00F31AFC">
      <w:pPr>
        <w:rPr>
          <w:rFonts w:cs="Arial"/>
        </w:rPr>
      </w:pPr>
      <w:r w:rsidRPr="004976C9">
        <w:rPr>
          <w:rFonts w:cs="Arial"/>
        </w:rPr>
        <w:t xml:space="preserve">// Omezení kontroly pro Dohody na den bez plánované směny  </w:t>
      </w:r>
    </w:p>
    <w:p w14:paraId="7822B0B1" w14:textId="77777777" w:rsidR="00F31AFC" w:rsidRDefault="00F31AFC" w:rsidP="00F31AFC">
      <w:pPr>
        <w:rPr>
          <w:rFonts w:cs="Arial"/>
        </w:rPr>
      </w:pPr>
      <w:r w:rsidRPr="004976C9">
        <w:rPr>
          <w:rFonts w:cs="Arial"/>
        </w:rPr>
        <w:t>Pokud pro režim vstupu</w:t>
      </w:r>
      <w:r>
        <w:rPr>
          <w:rFonts w:cs="Arial"/>
        </w:rPr>
        <w:t xml:space="preserve"> SLM </w:t>
      </w:r>
      <w:r w:rsidRPr="004976C9">
        <w:rPr>
          <w:rFonts w:cs="Arial"/>
        </w:rPr>
        <w:t xml:space="preserve"> 8</w:t>
      </w:r>
      <w:r>
        <w:rPr>
          <w:rFonts w:cs="Arial"/>
        </w:rPr>
        <w:t>(Adm06)</w:t>
      </w:r>
      <w:r w:rsidRPr="004976C9">
        <w:rPr>
          <w:rFonts w:cs="Arial"/>
        </w:rPr>
        <w:t xml:space="preserve">, pro první den odchylky </w:t>
      </w:r>
    </w:p>
    <w:p w14:paraId="65E17E4B" w14:textId="77777777" w:rsidR="00F31AFC" w:rsidRDefault="00F31AFC" w:rsidP="00F31AFC">
      <w:pPr>
        <w:ind w:firstLine="708"/>
        <w:rPr>
          <w:rFonts w:cs="Arial"/>
        </w:rPr>
      </w:pPr>
      <w:r w:rsidRPr="00A02660">
        <w:rPr>
          <w:rFonts w:cs="Arial"/>
        </w:rPr>
        <w:t>je plánovaná volná směna (typ dne = 4, 5, 7)) ale ta nemá plánované hodiny (hodiny = 0),</w:t>
      </w:r>
    </w:p>
    <w:p w14:paraId="16B6F72A" w14:textId="77777777" w:rsidR="00F31AFC" w:rsidRDefault="00F31AFC" w:rsidP="00F31AFC">
      <w:pPr>
        <w:ind w:firstLine="708"/>
        <w:rPr>
          <w:rFonts w:cs="Arial"/>
        </w:rPr>
      </w:pPr>
      <w:r w:rsidRPr="004976C9">
        <w:rPr>
          <w:rFonts w:cs="Arial"/>
        </w:rPr>
        <w:t xml:space="preserve">a Druh PV je Dohoda </w:t>
      </w:r>
    </w:p>
    <w:p w14:paraId="0434B9AA" w14:textId="77777777" w:rsidR="00F31AFC" w:rsidRDefault="00F31AFC" w:rsidP="00F31AFC">
      <w:pPr>
        <w:ind w:firstLine="708"/>
        <w:rPr>
          <w:rFonts w:cs="Arial"/>
        </w:rPr>
      </w:pPr>
      <w:r>
        <w:rPr>
          <w:rFonts w:cs="Arial"/>
        </w:rPr>
        <w:t>a</w:t>
      </w:r>
      <w:r w:rsidRPr="004976C9">
        <w:rPr>
          <w:rFonts w:cs="Arial"/>
        </w:rPr>
        <w:t xml:space="preserve"> pokud je SCH06b &gt; 0 zobraz</w:t>
      </w:r>
      <w:r>
        <w:rPr>
          <w:rFonts w:cs="Arial"/>
        </w:rPr>
        <w:t>í se hlášení</w:t>
      </w:r>
    </w:p>
    <w:p w14:paraId="75C35318" w14:textId="77777777" w:rsidR="00F31AFC" w:rsidRPr="004976C9" w:rsidRDefault="00F31AFC" w:rsidP="00F31AFC">
      <w:pPr>
        <w:ind w:left="1416"/>
        <w:rPr>
          <w:rFonts w:cs="Arial"/>
        </w:rPr>
      </w:pPr>
      <w:r w:rsidRPr="004976C9">
        <w:rPr>
          <w:rFonts w:cs="Arial"/>
        </w:rPr>
        <w:t>SCH06b [U][VAR] Dohoda. Dne &lt;dat&gt;, SLM &lt;slm&gt; na neplánovanou směnu bez hodin.</w:t>
      </w:r>
    </w:p>
    <w:p w14:paraId="6157C397" w14:textId="77777777" w:rsidR="00F31AFC" w:rsidRDefault="00F31AFC" w:rsidP="00F31AFC">
      <w:pPr>
        <w:ind w:firstLine="708"/>
        <w:rPr>
          <w:rFonts w:cs="Arial"/>
        </w:rPr>
      </w:pPr>
      <w:r w:rsidRPr="004976C9">
        <w:rPr>
          <w:rFonts w:cs="Arial"/>
        </w:rPr>
        <w:t>a podle úrovně hlášení pokračujeme nebo ukončíme kontrolu.</w:t>
      </w:r>
    </w:p>
    <w:p w14:paraId="7EF76C11" w14:textId="77777777" w:rsidR="00F31AFC" w:rsidRDefault="00F31AFC" w:rsidP="00F31AFC">
      <w:pPr>
        <w:rPr>
          <w:rFonts w:cs="Arial"/>
        </w:rPr>
      </w:pPr>
    </w:p>
    <w:p w14:paraId="74F9BDCF" w14:textId="77777777" w:rsidR="00F31AFC" w:rsidRPr="00E34909" w:rsidRDefault="00F31AFC" w:rsidP="00F31AFC">
      <w:pPr>
        <w:rPr>
          <w:rFonts w:cs="Arial"/>
          <w:b/>
          <w:bCs/>
        </w:rPr>
      </w:pPr>
      <w:r w:rsidRPr="00105C16">
        <w:rPr>
          <w:rFonts w:cs="Arial"/>
          <w:b/>
          <w:bCs/>
        </w:rPr>
        <w:lastRenderedPageBreak/>
        <w:t>2/ Vložení SLM typu nepřítomnost při „prázdném“ kalendáři</w:t>
      </w:r>
      <w:r>
        <w:rPr>
          <w:rFonts w:cs="Arial"/>
          <w:b/>
          <w:bCs/>
        </w:rPr>
        <w:t xml:space="preserve"> pro PV typu Dohoda</w:t>
      </w:r>
    </w:p>
    <w:p w14:paraId="2BF3B54C" w14:textId="77777777" w:rsidR="00F31AFC" w:rsidRDefault="00F31AFC" w:rsidP="00F31AFC">
      <w:pPr>
        <w:rPr>
          <w:rFonts w:cs="Arial"/>
        </w:rPr>
      </w:pPr>
      <w:r>
        <w:rPr>
          <w:rFonts w:cs="Arial"/>
        </w:rPr>
        <w:t>Pro PV typu dohoda, jsme umožnili vložení nepřítomnosti i na den bez plánované směny.</w:t>
      </w:r>
    </w:p>
    <w:p w14:paraId="3F7EEB44" w14:textId="77777777" w:rsidR="00F31AFC" w:rsidRDefault="00F31AFC" w:rsidP="00F31AFC">
      <w:pPr>
        <w:rPr>
          <w:rFonts w:cs="Arial"/>
        </w:rPr>
      </w:pPr>
      <w:r>
        <w:rPr>
          <w:rFonts w:cs="Arial"/>
        </w:rPr>
        <w:t>Byly upravené některé kontroly, které neumožnily doposud akceptaci takového zadání.</w:t>
      </w:r>
    </w:p>
    <w:p w14:paraId="03147490" w14:textId="77777777" w:rsidR="00F31AFC" w:rsidRDefault="00F31AFC" w:rsidP="00F31AFC">
      <w:pPr>
        <w:rPr>
          <w:rFonts w:cs="Arial"/>
        </w:rPr>
      </w:pPr>
    </w:p>
    <w:p w14:paraId="42C85828" w14:textId="77777777" w:rsidR="00F31AFC" w:rsidRPr="009D07AB" w:rsidRDefault="00F31AFC" w:rsidP="00F31AFC">
      <w:pPr>
        <w:rPr>
          <w:rFonts w:cs="Arial"/>
          <w:b/>
          <w:bCs/>
          <w:u w:val="single"/>
        </w:rPr>
      </w:pPr>
      <w:r w:rsidRPr="009D07AB">
        <w:rPr>
          <w:rFonts w:cs="Arial"/>
          <w:b/>
          <w:bCs/>
          <w:u w:val="single"/>
        </w:rPr>
        <w:t>Kontrola DK012.</w:t>
      </w:r>
    </w:p>
    <w:p w14:paraId="1AEAD7F1" w14:textId="77777777" w:rsidR="00F31AFC" w:rsidRDefault="00F31AFC" w:rsidP="00F31AFC">
      <w:pPr>
        <w:rPr>
          <w:rFonts w:cs="Arial"/>
        </w:rPr>
      </w:pPr>
      <w:r>
        <w:rPr>
          <w:rFonts w:cs="Arial"/>
        </w:rPr>
        <w:t xml:space="preserve">Pokud je druh PV dohoda, která má přiřazen „prázdný kalendář“ (všechny směny V nebo M) a je vykázaná odchylka na den bez plánované směny </w:t>
      </w:r>
    </w:p>
    <w:p w14:paraId="3E6B0820" w14:textId="77777777" w:rsidR="00F31AFC" w:rsidRDefault="00F31AFC" w:rsidP="00F31AFC">
      <w:pPr>
        <w:ind w:firstLine="708"/>
        <w:rPr>
          <w:rFonts w:cs="Arial"/>
        </w:rPr>
      </w:pPr>
      <w:r>
        <w:rPr>
          <w:rFonts w:cs="Arial"/>
        </w:rPr>
        <w:t>Pokud DK012c &gt; 0, tak se zobrazí hlášení:</w:t>
      </w:r>
    </w:p>
    <w:p w14:paraId="2B2389B8" w14:textId="77777777" w:rsidR="00F31AFC" w:rsidRDefault="00F31AFC" w:rsidP="00F31AFC">
      <w:pPr>
        <w:rPr>
          <w:rFonts w:cs="Arial"/>
        </w:rPr>
      </w:pPr>
      <w:r>
        <w:rPr>
          <w:rFonts w:cs="Arial"/>
        </w:rPr>
        <w:tab/>
      </w:r>
      <w:r>
        <w:rPr>
          <w:rFonts w:cs="Arial"/>
        </w:rPr>
        <w:tab/>
      </w:r>
      <w:r w:rsidRPr="009D07AB">
        <w:rPr>
          <w:rFonts w:cs="Arial"/>
        </w:rPr>
        <w:t>DK012c [U] [VAR]  Dohoda, nepřítomnost SLM &lt;%2&gt; v den &lt;%3&gt; bez plán. směny.</w:t>
      </w:r>
    </w:p>
    <w:p w14:paraId="0D67265F" w14:textId="77777777" w:rsidR="00F31AFC" w:rsidRDefault="00F31AFC" w:rsidP="00F31AFC">
      <w:pPr>
        <w:rPr>
          <w:rFonts w:cs="Arial"/>
        </w:rPr>
      </w:pPr>
    </w:p>
    <w:p w14:paraId="4937CBC6" w14:textId="77777777" w:rsidR="00F31AFC" w:rsidRDefault="00F31AFC" w:rsidP="00F31AFC">
      <w:pPr>
        <w:rPr>
          <w:rFonts w:cs="Arial"/>
          <w:b/>
          <w:bCs/>
          <w:u w:val="single"/>
        </w:rPr>
      </w:pPr>
      <w:r w:rsidRPr="00DE793C">
        <w:rPr>
          <w:rFonts w:cs="Arial"/>
          <w:b/>
          <w:bCs/>
          <w:u w:val="single"/>
        </w:rPr>
        <w:t>Kontrola DK239 a DK240</w:t>
      </w:r>
    </w:p>
    <w:p w14:paraId="7C914CC8" w14:textId="77777777" w:rsidR="00F31AFC" w:rsidRDefault="00F31AFC" w:rsidP="00F31AFC">
      <w:pPr>
        <w:rPr>
          <w:rFonts w:cs="Arial"/>
        </w:rPr>
      </w:pPr>
      <w:r w:rsidRPr="00DE793C">
        <w:rPr>
          <w:rFonts w:cs="Arial"/>
        </w:rPr>
        <w:t>P</w:t>
      </w:r>
      <w:r w:rsidRPr="00E34909">
        <w:rPr>
          <w:rFonts w:cs="Arial"/>
        </w:rPr>
        <w:t xml:space="preserve">ro PV typu dohoda </w:t>
      </w:r>
      <w:r>
        <w:rPr>
          <w:rFonts w:cs="Arial"/>
        </w:rPr>
        <w:t>bereme</w:t>
      </w:r>
      <w:r w:rsidRPr="00E34909">
        <w:rPr>
          <w:rFonts w:cs="Arial"/>
        </w:rPr>
        <w:t xml:space="preserve"> nárok k posl. dni období (standard poslední den předešlého období)</w:t>
      </w:r>
      <w:r>
        <w:rPr>
          <w:rFonts w:cs="Arial"/>
        </w:rPr>
        <w:t>, z důvodů stanovení závazného nároku až v rámci výpočtu mezd za aktuální období.</w:t>
      </w:r>
    </w:p>
    <w:p w14:paraId="6D3B9D66" w14:textId="77777777" w:rsidR="00F31AFC" w:rsidRDefault="00F31AFC" w:rsidP="00F31AFC">
      <w:pPr>
        <w:rPr>
          <w:rFonts w:cs="Arial"/>
        </w:rPr>
      </w:pPr>
    </w:p>
    <w:p w14:paraId="23123EED" w14:textId="77777777" w:rsidR="00F31AFC" w:rsidRDefault="00F31AFC" w:rsidP="00F31AFC">
      <w:pPr>
        <w:rPr>
          <w:rFonts w:cs="Arial"/>
        </w:rPr>
      </w:pPr>
      <w:r w:rsidRPr="00DE793C">
        <w:rPr>
          <w:rFonts w:cs="Arial"/>
          <w:b/>
          <w:bCs/>
        </w:rPr>
        <w:t>Poznámka:</w:t>
      </w:r>
      <w:r>
        <w:rPr>
          <w:rFonts w:cs="Arial"/>
        </w:rPr>
        <w:t xml:space="preserve"> Ve specifickém případě, může v takové situaci z pohledu docházky docházet k legálnímu přečerpání dovolené, pokud se očekává navýšení nároků po výpočtu mzdy.</w:t>
      </w:r>
    </w:p>
    <w:p w14:paraId="0E04E118" w14:textId="77777777" w:rsidR="00F31AFC" w:rsidRDefault="00F31AFC" w:rsidP="00F31AFC">
      <w:pPr>
        <w:rPr>
          <w:rFonts w:cs="Arial"/>
        </w:rPr>
      </w:pPr>
      <w:r>
        <w:rPr>
          <w:rFonts w:cs="Arial"/>
        </w:rPr>
        <w:t>V takovém případě se doporučuje nejdříve předběžně spočítat mzdy pro dotčené PV, dokončit docházku a pak zopakovat výpočet mezd.</w:t>
      </w:r>
    </w:p>
    <w:p w14:paraId="6C3C04C5" w14:textId="77777777" w:rsidR="00F31AFC" w:rsidRPr="00E34909" w:rsidRDefault="00F31AFC" w:rsidP="00F31AFC">
      <w:pPr>
        <w:rPr>
          <w:rFonts w:cs="Arial"/>
        </w:rPr>
      </w:pPr>
    </w:p>
    <w:p w14:paraId="558FFC77" w14:textId="77777777" w:rsidR="00F31AFC" w:rsidRPr="00E34909" w:rsidRDefault="00F31AFC" w:rsidP="00F31AFC">
      <w:pPr>
        <w:rPr>
          <w:rFonts w:cs="Arial"/>
        </w:rPr>
      </w:pPr>
      <w:r>
        <w:rPr>
          <w:rFonts w:cs="Arial"/>
        </w:rPr>
        <w:t>K</w:t>
      </w:r>
      <w:r w:rsidRPr="00E34909">
        <w:rPr>
          <w:rFonts w:cs="Arial"/>
        </w:rPr>
        <w:t>ontrol</w:t>
      </w:r>
      <w:r>
        <w:rPr>
          <w:rFonts w:cs="Arial"/>
        </w:rPr>
        <w:t>y</w:t>
      </w:r>
      <w:r w:rsidRPr="00E34909">
        <w:rPr>
          <w:rFonts w:cs="Arial"/>
        </w:rPr>
        <w:t xml:space="preserve"> DK239 a DK240 </w:t>
      </w:r>
      <w:r>
        <w:rPr>
          <w:rFonts w:cs="Arial"/>
        </w:rPr>
        <w:t xml:space="preserve">se upravili </w:t>
      </w:r>
      <w:r w:rsidRPr="00E34909">
        <w:rPr>
          <w:rFonts w:cs="Arial"/>
        </w:rPr>
        <w:t xml:space="preserve">tak, že při PV </w:t>
      </w:r>
      <w:r>
        <w:rPr>
          <w:rFonts w:cs="Arial"/>
        </w:rPr>
        <w:t xml:space="preserve">typu </w:t>
      </w:r>
      <w:r w:rsidRPr="00E34909">
        <w:rPr>
          <w:rFonts w:cs="Arial"/>
        </w:rPr>
        <w:t>dohoda se použijí hlášení DK239e</w:t>
      </w:r>
      <w:r>
        <w:rPr>
          <w:rFonts w:cs="Arial"/>
        </w:rPr>
        <w:t>,</w:t>
      </w:r>
      <w:r w:rsidRPr="00E34909">
        <w:rPr>
          <w:rFonts w:cs="Arial"/>
        </w:rPr>
        <w:t xml:space="preserve"> resp. DK240e</w:t>
      </w:r>
      <w:r>
        <w:rPr>
          <w:rFonts w:cs="Arial"/>
        </w:rPr>
        <w:t>.</w:t>
      </w:r>
    </w:p>
    <w:p w14:paraId="0FD547A9" w14:textId="77777777" w:rsidR="00F31AFC" w:rsidRDefault="00F31AFC" w:rsidP="00F31AFC">
      <w:pPr>
        <w:rPr>
          <w:rFonts w:cs="Arial"/>
          <w:b/>
          <w:bCs/>
          <w:u w:val="single"/>
        </w:rPr>
      </w:pPr>
    </w:p>
    <w:p w14:paraId="042ADD7D" w14:textId="77777777" w:rsidR="00F31AFC" w:rsidRPr="005C5263" w:rsidRDefault="00F31AFC" w:rsidP="00F31AFC">
      <w:pPr>
        <w:rPr>
          <w:rFonts w:cs="Arial"/>
          <w:b/>
          <w:bCs/>
          <w:u w:val="single"/>
        </w:rPr>
      </w:pPr>
      <w:r w:rsidRPr="005C5263">
        <w:rPr>
          <w:rFonts w:cs="Arial"/>
          <w:b/>
          <w:bCs/>
          <w:u w:val="single"/>
        </w:rPr>
        <w:t>K</w:t>
      </w:r>
      <w:r w:rsidRPr="00E34909">
        <w:rPr>
          <w:rFonts w:cs="Arial"/>
          <w:b/>
          <w:bCs/>
          <w:u w:val="single"/>
        </w:rPr>
        <w:t xml:space="preserve">ontroly DK239b a DK240b </w:t>
      </w:r>
    </w:p>
    <w:p w14:paraId="7B7FB5A2" w14:textId="77777777" w:rsidR="00F31AFC" w:rsidRPr="00E34909" w:rsidRDefault="00F31AFC" w:rsidP="00F31AFC">
      <w:pPr>
        <w:rPr>
          <w:rFonts w:cs="Arial"/>
        </w:rPr>
      </w:pPr>
      <w:r>
        <w:rPr>
          <w:rFonts w:cs="Arial"/>
        </w:rPr>
        <w:t xml:space="preserve">Upraveny tak, aby pro PV typu Dohoda akceptovaly (pro SLM k dočerpání) i hodiny s rozsahem větším, než je průměrná/plánovaná směna. </w:t>
      </w:r>
    </w:p>
    <w:p w14:paraId="6D681504" w14:textId="77777777" w:rsidR="00F31AFC" w:rsidRDefault="00F31AFC" w:rsidP="00F31AFC">
      <w:pPr>
        <w:rPr>
          <w:rFonts w:cs="Arial"/>
        </w:rPr>
      </w:pPr>
    </w:p>
    <w:p w14:paraId="4CFB1C62" w14:textId="77777777" w:rsidR="00F31AFC" w:rsidRDefault="00F31AFC" w:rsidP="00F31AFC">
      <w:pPr>
        <w:rPr>
          <w:rFonts w:cs="Arial"/>
        </w:rPr>
      </w:pPr>
      <w:r>
        <w:rPr>
          <w:rFonts w:cs="Arial"/>
        </w:rPr>
        <w:tab/>
      </w:r>
    </w:p>
    <w:p w14:paraId="587CC506" w14:textId="77777777" w:rsidR="00F31AFC" w:rsidRPr="00240685" w:rsidRDefault="00F31AFC" w:rsidP="00F31AFC">
      <w:pPr>
        <w:rPr>
          <w:rFonts w:cs="Arial"/>
          <w:b/>
          <w:bCs/>
          <w:u w:val="single"/>
        </w:rPr>
      </w:pPr>
      <w:r w:rsidRPr="00240685">
        <w:rPr>
          <w:rFonts w:cs="Arial"/>
          <w:b/>
          <w:bCs/>
          <w:u w:val="single"/>
        </w:rPr>
        <w:t>Kalkulace docházky:</w:t>
      </w:r>
    </w:p>
    <w:p w14:paraId="459F66D3" w14:textId="77777777" w:rsidR="00F31AFC" w:rsidRPr="00E34909" w:rsidRDefault="00F31AFC" w:rsidP="00F31AFC">
      <w:pPr>
        <w:rPr>
          <w:rFonts w:cs="Arial"/>
        </w:rPr>
      </w:pPr>
      <w:r>
        <w:rPr>
          <w:rFonts w:cs="Arial"/>
        </w:rPr>
        <w:t>Pokud se zadá dovolená např.</w:t>
      </w:r>
      <w:r w:rsidRPr="00E34909">
        <w:rPr>
          <w:rFonts w:cs="Arial"/>
        </w:rPr>
        <w:t xml:space="preserve"> SLM 210 (standard) a hodiny např. 5, kalkulace hodiny vynuluje</w:t>
      </w:r>
      <w:r>
        <w:rPr>
          <w:rFonts w:cs="Arial"/>
        </w:rPr>
        <w:t>.</w:t>
      </w:r>
    </w:p>
    <w:p w14:paraId="0F3878DC" w14:textId="77777777" w:rsidR="00F31AFC" w:rsidRDefault="00F31AFC" w:rsidP="00F31AFC">
      <w:pPr>
        <w:rPr>
          <w:rFonts w:cs="Arial"/>
        </w:rPr>
      </w:pPr>
      <w:r>
        <w:rPr>
          <w:rFonts w:cs="Arial"/>
        </w:rPr>
        <w:t>P</w:t>
      </w:r>
      <w:r w:rsidRPr="00E34909">
        <w:rPr>
          <w:rFonts w:cs="Arial"/>
        </w:rPr>
        <w:t xml:space="preserve">o PV </w:t>
      </w:r>
      <w:r>
        <w:rPr>
          <w:rFonts w:cs="Arial"/>
        </w:rPr>
        <w:t xml:space="preserve">typu </w:t>
      </w:r>
      <w:r w:rsidRPr="00E34909">
        <w:rPr>
          <w:rFonts w:cs="Arial"/>
        </w:rPr>
        <w:t>Dohoda s prázdným KAL, tak</w:t>
      </w:r>
      <w:r>
        <w:rPr>
          <w:rFonts w:cs="Arial"/>
        </w:rPr>
        <w:t>ovou</w:t>
      </w:r>
      <w:r w:rsidRPr="00E34909">
        <w:rPr>
          <w:rFonts w:cs="Arial"/>
        </w:rPr>
        <w:t xml:space="preserve"> SLM ne</w:t>
      </w:r>
      <w:r>
        <w:rPr>
          <w:rFonts w:cs="Arial"/>
        </w:rPr>
        <w:t>lze</w:t>
      </w:r>
      <w:r w:rsidRPr="00E34909">
        <w:rPr>
          <w:rFonts w:cs="Arial"/>
        </w:rPr>
        <w:t xml:space="preserve"> zadat</w:t>
      </w:r>
      <w:r>
        <w:rPr>
          <w:rFonts w:cs="Arial"/>
        </w:rPr>
        <w:t xml:space="preserve">, </w:t>
      </w:r>
      <w:r w:rsidRPr="00E34909">
        <w:rPr>
          <w:rFonts w:cs="Arial"/>
        </w:rPr>
        <w:t>zobraz</w:t>
      </w:r>
      <w:r>
        <w:rPr>
          <w:rFonts w:cs="Arial"/>
        </w:rPr>
        <w:t>í se</w:t>
      </w:r>
      <w:r w:rsidRPr="00E34909">
        <w:rPr>
          <w:rFonts w:cs="Arial"/>
        </w:rPr>
        <w:t xml:space="preserve"> hlášení </w:t>
      </w:r>
    </w:p>
    <w:p w14:paraId="048138FD" w14:textId="77777777" w:rsidR="00F31AFC" w:rsidRPr="00E34909" w:rsidRDefault="00F31AFC" w:rsidP="00F31AFC">
      <w:pPr>
        <w:ind w:firstLine="708"/>
        <w:rPr>
          <w:rFonts w:cs="Arial"/>
        </w:rPr>
      </w:pPr>
      <w:r w:rsidRPr="00C3252E">
        <w:rPr>
          <w:rFonts w:cs="Arial"/>
          <w:highlight w:val="cyan"/>
        </w:rPr>
        <w:t>???</w:t>
      </w:r>
      <w:r w:rsidRPr="00E34909">
        <w:rPr>
          <w:rFonts w:cs="Arial"/>
        </w:rPr>
        <w:t xml:space="preserve"> [E] [FAT] SLM &lt;slm&gt; nelze zadat pro kalendář &lt;kal&gt;</w:t>
      </w:r>
    </w:p>
    <w:p w14:paraId="6C73E3B3" w14:textId="77777777" w:rsidR="00F31AFC" w:rsidRDefault="00F31AFC" w:rsidP="00F31AFC">
      <w:pPr>
        <w:rPr>
          <w:rFonts w:cs="Arial"/>
        </w:rPr>
      </w:pPr>
    </w:p>
    <w:p w14:paraId="34F34729" w14:textId="77777777" w:rsidR="00F31AFC" w:rsidRDefault="00F31AFC" w:rsidP="00F31AFC">
      <w:pPr>
        <w:rPr>
          <w:rFonts w:cs="Arial"/>
        </w:rPr>
      </w:pPr>
      <w:r>
        <w:rPr>
          <w:rFonts w:cs="Arial"/>
        </w:rPr>
        <w:t>Pokud se zadá dovolená např.</w:t>
      </w:r>
      <w:r w:rsidRPr="00E34909">
        <w:rPr>
          <w:rFonts w:cs="Arial"/>
        </w:rPr>
        <w:t xml:space="preserve"> SLM 209 (režim 7 - dočerpání) a hodiny např. 5, kalkulace hodiny</w:t>
      </w:r>
      <w:r>
        <w:rPr>
          <w:rFonts w:cs="Arial"/>
        </w:rPr>
        <w:t>:</w:t>
      </w:r>
      <w:r w:rsidRPr="00E34909">
        <w:rPr>
          <w:rFonts w:cs="Arial"/>
        </w:rPr>
        <w:t xml:space="preserve"> </w:t>
      </w:r>
    </w:p>
    <w:p w14:paraId="73FDB08E" w14:textId="77777777" w:rsidR="00F31AFC" w:rsidRDefault="00F31AFC" w:rsidP="00F31AFC">
      <w:pPr>
        <w:rPr>
          <w:rFonts w:cs="Arial"/>
        </w:rPr>
      </w:pPr>
      <w:r>
        <w:rPr>
          <w:rFonts w:cs="Arial"/>
        </w:rPr>
        <w:t xml:space="preserve">a/ standardně </w:t>
      </w:r>
      <w:r w:rsidRPr="00E34909">
        <w:rPr>
          <w:rFonts w:cs="Arial"/>
        </w:rPr>
        <w:t xml:space="preserve">stáhne na </w:t>
      </w:r>
      <w:r>
        <w:rPr>
          <w:rFonts w:cs="Arial"/>
        </w:rPr>
        <w:t>průměrnou nebo plánovanou směnu na den pro kalendáře s plánovanou směnou</w:t>
      </w:r>
    </w:p>
    <w:p w14:paraId="666B2E6C" w14:textId="77777777" w:rsidR="00F31AFC" w:rsidRPr="00E34909" w:rsidRDefault="00F31AFC" w:rsidP="00F31AFC">
      <w:pPr>
        <w:rPr>
          <w:rFonts w:cs="Arial"/>
        </w:rPr>
      </w:pPr>
      <w:r>
        <w:rPr>
          <w:rFonts w:cs="Arial"/>
        </w:rPr>
        <w:t>b/ P</w:t>
      </w:r>
      <w:r w:rsidRPr="00E34909">
        <w:rPr>
          <w:rFonts w:cs="Arial"/>
        </w:rPr>
        <w:t xml:space="preserve">o PV </w:t>
      </w:r>
      <w:r>
        <w:rPr>
          <w:rFonts w:cs="Arial"/>
        </w:rPr>
        <w:t xml:space="preserve">typu </w:t>
      </w:r>
      <w:r w:rsidRPr="00E34909">
        <w:rPr>
          <w:rFonts w:cs="Arial"/>
        </w:rPr>
        <w:t>Dohoda s prázdným KAL</w:t>
      </w:r>
      <w:r>
        <w:rPr>
          <w:rFonts w:cs="Arial"/>
        </w:rPr>
        <w:t xml:space="preserve">, </w:t>
      </w:r>
      <w:r w:rsidRPr="00E34909">
        <w:rPr>
          <w:rFonts w:cs="Arial"/>
        </w:rPr>
        <w:t>hodiny zachováme</w:t>
      </w:r>
    </w:p>
    <w:p w14:paraId="300F498E" w14:textId="77777777" w:rsidR="00F31AFC" w:rsidRDefault="00F31AFC" w:rsidP="005E5479">
      <w:pPr>
        <w:rPr>
          <w:rFonts w:cs="Arial"/>
        </w:rPr>
      </w:pPr>
    </w:p>
    <w:p w14:paraId="111EF929" w14:textId="77777777" w:rsidR="00032003" w:rsidRDefault="00032003" w:rsidP="005E5479">
      <w:pPr>
        <w:rPr>
          <w:rFonts w:cs="Arial"/>
        </w:rPr>
      </w:pPr>
    </w:p>
    <w:p w14:paraId="2D5D7A05" w14:textId="77777777" w:rsidR="003A738B" w:rsidRPr="003A738B" w:rsidRDefault="003A738B" w:rsidP="00A35B17"/>
    <w:p w14:paraId="4EBC54B3" w14:textId="63D7031F" w:rsidR="001D5723" w:rsidRPr="00A55F05" w:rsidRDefault="001D5723" w:rsidP="001D5723">
      <w:pPr>
        <w:pStyle w:val="Nadpis4"/>
      </w:pPr>
      <w:r w:rsidRPr="00A55F05">
        <w:t>Nárok dovolenky pro DPP/DPČ (TC 1110853)</w:t>
      </w:r>
    </w:p>
    <w:p w14:paraId="4B09ED3C" w14:textId="77777777" w:rsidR="001D5723" w:rsidRDefault="001D5723" w:rsidP="001D5723">
      <w:pPr>
        <w:rPr>
          <w:rFonts w:cs="Arial"/>
          <w:color w:val="000000"/>
        </w:rPr>
      </w:pPr>
      <w:r>
        <w:rPr>
          <w:rFonts w:cs="Arial"/>
          <w:color w:val="000000"/>
        </w:rPr>
        <w:t>Tak jako pro běžné PV, tak i pro dohody se p</w:t>
      </w:r>
      <w:r w:rsidRPr="00B67DDF">
        <w:rPr>
          <w:rFonts w:cs="Arial"/>
          <w:color w:val="000000"/>
        </w:rPr>
        <w:t xml:space="preserve">oužívá nárok </w:t>
      </w:r>
      <w:r>
        <w:rPr>
          <w:rFonts w:cs="Arial"/>
          <w:color w:val="000000"/>
        </w:rPr>
        <w:t xml:space="preserve">dovolené </w:t>
      </w:r>
      <w:r w:rsidRPr="00B67DDF">
        <w:rPr>
          <w:rFonts w:cs="Arial"/>
          <w:color w:val="000000"/>
        </w:rPr>
        <w:t xml:space="preserve">spočtený </w:t>
      </w:r>
      <w:r>
        <w:rPr>
          <w:rFonts w:cs="Arial"/>
          <w:color w:val="000000"/>
        </w:rPr>
        <w:t>z Dov01 modifikovaný pro oblast DOCH</w:t>
      </w:r>
      <w:r w:rsidRPr="00B67DDF">
        <w:rPr>
          <w:rFonts w:cs="Arial"/>
          <w:color w:val="000000"/>
        </w:rPr>
        <w:t xml:space="preserve">. </w:t>
      </w:r>
    </w:p>
    <w:p w14:paraId="26E533C5" w14:textId="77777777" w:rsidR="002C6318" w:rsidRDefault="001D5723" w:rsidP="001D5723">
      <w:pPr>
        <w:rPr>
          <w:rFonts w:cs="Arial"/>
          <w:color w:val="000000"/>
        </w:rPr>
      </w:pPr>
      <w:r w:rsidRPr="00B67DDF">
        <w:rPr>
          <w:rFonts w:cs="Arial"/>
          <w:color w:val="000000"/>
        </w:rPr>
        <w:t>P</w:t>
      </w:r>
      <w:r>
        <w:rPr>
          <w:rFonts w:cs="Arial"/>
          <w:color w:val="000000"/>
        </w:rPr>
        <w:t>ro</w:t>
      </w:r>
      <w:r w:rsidRPr="00B67DDF">
        <w:rPr>
          <w:rFonts w:cs="Arial"/>
          <w:color w:val="000000"/>
        </w:rPr>
        <w:t xml:space="preserve"> všechny případy se používá hodnot</w:t>
      </w:r>
      <w:r>
        <w:rPr>
          <w:rFonts w:cs="Arial"/>
          <w:color w:val="000000"/>
        </w:rPr>
        <w:t>a</w:t>
      </w:r>
      <w:r w:rsidRPr="00B67DDF">
        <w:rPr>
          <w:rFonts w:cs="Arial"/>
          <w:color w:val="000000"/>
        </w:rPr>
        <w:t xml:space="preserve"> nárok z řádku Předp. do konce roku z Dov01.  </w:t>
      </w:r>
    </w:p>
    <w:p w14:paraId="2A0A41A7" w14:textId="49002DAD" w:rsidR="001D5723" w:rsidRDefault="001D5723" w:rsidP="001D5723">
      <w:pPr>
        <w:rPr>
          <w:rFonts w:cs="Arial"/>
          <w:color w:val="000000"/>
        </w:rPr>
      </w:pPr>
      <w:r w:rsidRPr="00B67DDF">
        <w:rPr>
          <w:rFonts w:cs="Arial"/>
          <w:color w:val="000000"/>
        </w:rPr>
        <w:t>Pro režim 7, když je PV ukončeno v aktuálním ro</w:t>
      </w:r>
      <w:r>
        <w:rPr>
          <w:rFonts w:cs="Arial"/>
          <w:color w:val="000000"/>
        </w:rPr>
        <w:t>ce</w:t>
      </w:r>
      <w:r w:rsidRPr="00B67DDF">
        <w:rPr>
          <w:rFonts w:cs="Arial"/>
          <w:color w:val="000000"/>
        </w:rPr>
        <w:t>, tak se použije nárok z řádku CELKEM z Dov01.</w:t>
      </w:r>
    </w:p>
    <w:p w14:paraId="668574D0" w14:textId="77777777" w:rsidR="001D5723" w:rsidRDefault="001D5723" w:rsidP="001D5723">
      <w:pPr>
        <w:pStyle w:val="dokumentace-textpodntu"/>
      </w:pPr>
      <w:r>
        <w:t xml:space="preserve">Obě odkazované hodnoty se aktualizují podle aktuálního stavu parametrů z f. Adm22 (pro SJ):  </w:t>
      </w:r>
    </w:p>
    <w:p w14:paraId="28DF44E7" w14:textId="77777777" w:rsidR="001D5723" w:rsidRDefault="001D5723" w:rsidP="001D5723">
      <w:pPr>
        <w:pStyle w:val="dokumentace-textpodntu"/>
        <w:ind w:firstLine="708"/>
      </w:pPr>
      <w:r>
        <w:t>DPČ - nárok BR je nárokem AKT? (Ano/Ne)</w:t>
      </w:r>
    </w:p>
    <w:p w14:paraId="186316A1" w14:textId="77777777" w:rsidR="001D5723" w:rsidRPr="00BF7026" w:rsidRDefault="001D5723" w:rsidP="001D5723">
      <w:pPr>
        <w:pStyle w:val="dokumentace-textpodntu"/>
        <w:ind w:firstLine="708"/>
      </w:pPr>
      <w:r>
        <w:t>DPP - nárok BR je nárokem AKT? (Ano/Ne)</w:t>
      </w:r>
    </w:p>
    <w:p w14:paraId="2C67E79F" w14:textId="77777777" w:rsidR="001D5723" w:rsidRPr="008A12F9" w:rsidRDefault="001D5723" w:rsidP="001D5723">
      <w:pPr>
        <w:rPr>
          <w:rFonts w:cs="Arial"/>
        </w:rPr>
      </w:pPr>
    </w:p>
    <w:p w14:paraId="18D63A1F" w14:textId="77777777" w:rsidR="00516E61" w:rsidRDefault="00516E61" w:rsidP="0068261C"/>
    <w:p w14:paraId="17DC8814" w14:textId="77777777" w:rsidR="00060E8B" w:rsidRDefault="00060E8B" w:rsidP="00060E8B">
      <w:pPr>
        <w:pStyle w:val="Nadpis3"/>
      </w:pPr>
      <w:bookmarkStart w:id="1982" w:name="_Toc398639841"/>
      <w:bookmarkStart w:id="1983" w:name="_Toc198147333"/>
      <w:r>
        <w:t>Režim sledovaní „nemoci“</w:t>
      </w:r>
      <w:bookmarkEnd w:id="1982"/>
      <w:bookmarkEnd w:id="1983"/>
    </w:p>
    <w:p w14:paraId="025D2B4E" w14:textId="77777777" w:rsidR="00060E8B" w:rsidRDefault="00060E8B" w:rsidP="00060E8B"/>
    <w:p w14:paraId="4B53001D" w14:textId="77777777" w:rsidR="00060E8B" w:rsidRPr="00FD7D7E" w:rsidRDefault="00060E8B" w:rsidP="00060E8B">
      <w:pPr>
        <w:pStyle w:val="Nadpis4"/>
      </w:pPr>
      <w:bookmarkStart w:id="1984" w:name="_Toc398639842"/>
      <w:r w:rsidRPr="00FD7D7E">
        <w:t>Odprac</w:t>
      </w:r>
      <w:r>
        <w:t xml:space="preserve">ovaná </w:t>
      </w:r>
      <w:r w:rsidRPr="00FD7D7E">
        <w:t>část posl</w:t>
      </w:r>
      <w:r>
        <w:t xml:space="preserve">ední </w:t>
      </w:r>
      <w:r w:rsidRPr="00FD7D7E">
        <w:t>směny DPN</w:t>
      </w:r>
      <w:r>
        <w:t xml:space="preserve"> - Docházka</w:t>
      </w:r>
      <w:bookmarkEnd w:id="1984"/>
    </w:p>
    <w:p w14:paraId="4A383BE4" w14:textId="77777777" w:rsidR="00060E8B" w:rsidRDefault="00060E8B" w:rsidP="00060E8B">
      <w:r>
        <w:t xml:space="preserve">V návaznosti na řešení problematiky vykazovaní souběhu nemoci a odpracované doby v poslední den nemoci, je řešeno </w:t>
      </w:r>
      <w:r w:rsidR="00142F12">
        <w:t xml:space="preserve"> v jednotlivých procesech a objektech</w:t>
      </w:r>
      <w:r>
        <w:t>:</w:t>
      </w:r>
    </w:p>
    <w:p w14:paraId="6A5E8520" w14:textId="77777777" w:rsidR="00060E8B" w:rsidRDefault="00060E8B" w:rsidP="00060E8B"/>
    <w:p w14:paraId="4725FAA9" w14:textId="77777777" w:rsidR="00060E8B" w:rsidRPr="00F64156" w:rsidRDefault="00060E8B" w:rsidP="00060E8B">
      <w:pPr>
        <w:rPr>
          <w:b/>
        </w:rPr>
      </w:pPr>
      <w:r w:rsidRPr="00F64156">
        <w:rPr>
          <w:b/>
        </w:rPr>
        <w:t xml:space="preserve">Dcm01, Vstupy, Vstupy - </w:t>
      </w:r>
      <w:r w:rsidR="004D3F97">
        <w:rPr>
          <w:b/>
        </w:rPr>
        <w:t>souhrn</w:t>
      </w:r>
    </w:p>
    <w:p w14:paraId="170DFDAA" w14:textId="77777777" w:rsidR="00060E8B" w:rsidRPr="00D45ECF" w:rsidRDefault="00060E8B" w:rsidP="00060E8B">
      <w:pPr>
        <w:rPr>
          <w:noProof/>
        </w:rPr>
      </w:pPr>
      <w:r w:rsidRPr="00D45ECF">
        <w:rPr>
          <w:noProof/>
        </w:rPr>
        <w:lastRenderedPageBreak/>
        <w:tab/>
        <w:t xml:space="preserve">Odprac. posl. den [hod:mm] </w:t>
      </w:r>
    </w:p>
    <w:p w14:paraId="0EC91530" w14:textId="77777777" w:rsidR="00060E8B" w:rsidRPr="00A577BB" w:rsidRDefault="00060E8B" w:rsidP="00060E8B">
      <w:r>
        <w:tab/>
      </w:r>
      <w:r>
        <w:tab/>
        <w:t>Počet hodin odpracovaných v poslední den nemoci (SLM s IA 51 až 56)</w:t>
      </w:r>
    </w:p>
    <w:p w14:paraId="533E8F47" w14:textId="77777777" w:rsidR="00060E8B" w:rsidRDefault="00060E8B" w:rsidP="00060E8B"/>
    <w:p w14:paraId="220B8384" w14:textId="77777777" w:rsidR="00060E8B" w:rsidRDefault="00060E8B" w:rsidP="00060E8B">
      <w:r>
        <w:t>Poznámka :</w:t>
      </w:r>
    </w:p>
    <w:p w14:paraId="2EC127EF" w14:textId="77777777" w:rsidR="00060E8B" w:rsidRDefault="00060E8B" w:rsidP="00060E8B">
      <w:r>
        <w:tab/>
        <w:t xml:space="preserve">Položka zobrazená na formuláři Dcm01 není řešena pro „Dcu01,Vstupy měsíční“ ani pro „Dca02, Dlouhodobé odchylky“. V případě potřeby je pro zadání souběhu nemoci a odpracované doby v poslední den nemoci nutné použít formulář Dcm01. </w:t>
      </w:r>
    </w:p>
    <w:p w14:paraId="4325D284" w14:textId="77777777" w:rsidR="00060E8B" w:rsidRDefault="00060E8B" w:rsidP="00060E8B"/>
    <w:p w14:paraId="1D09F1DD" w14:textId="77777777" w:rsidR="00060E8B" w:rsidRPr="00F64156" w:rsidRDefault="00060E8B" w:rsidP="00060E8B">
      <w:pPr>
        <w:rPr>
          <w:b/>
        </w:rPr>
      </w:pPr>
      <w:r w:rsidRPr="00F64156">
        <w:rPr>
          <w:b/>
        </w:rPr>
        <w:t>Dce04 – Export – Měsíční virtuální vstupy</w:t>
      </w:r>
    </w:p>
    <w:p w14:paraId="219071F2" w14:textId="77777777" w:rsidR="00060E8B" w:rsidRPr="001D5BE4" w:rsidRDefault="00060E8B" w:rsidP="00060E8B">
      <w:pPr>
        <w:ind w:left="708"/>
        <w:rPr>
          <w:noProof/>
        </w:rPr>
      </w:pPr>
      <w:r w:rsidRPr="001D5BE4">
        <w:rPr>
          <w:noProof/>
        </w:rPr>
        <w:t>Export položky „Odprac. Posl. Den“.</w:t>
      </w:r>
    </w:p>
    <w:p w14:paraId="3D700F68" w14:textId="77777777" w:rsidR="00060E8B" w:rsidRDefault="00060E8B" w:rsidP="00060E8B"/>
    <w:p w14:paraId="0F0BCEFE" w14:textId="77777777" w:rsidR="00060E8B" w:rsidRPr="00F64156" w:rsidRDefault="00060E8B" w:rsidP="00060E8B">
      <w:pPr>
        <w:rPr>
          <w:b/>
        </w:rPr>
      </w:pPr>
      <w:r w:rsidRPr="00F64156">
        <w:rPr>
          <w:b/>
        </w:rPr>
        <w:t>Dcv01, Měsíční</w:t>
      </w:r>
    </w:p>
    <w:p w14:paraId="5310A151" w14:textId="77777777" w:rsidR="00060E8B" w:rsidRPr="00D45ECF" w:rsidRDefault="00060E8B" w:rsidP="00060E8B">
      <w:pPr>
        <w:ind w:left="708"/>
        <w:rPr>
          <w:noProof/>
        </w:rPr>
      </w:pPr>
      <w:r w:rsidRPr="00D45ECF">
        <w:rPr>
          <w:noProof/>
        </w:rPr>
        <w:t xml:space="preserve">Odprac. Posl. Den [hod:mm] </w:t>
      </w:r>
    </w:p>
    <w:p w14:paraId="40097F5C" w14:textId="77777777" w:rsidR="00060E8B" w:rsidRDefault="00060E8B" w:rsidP="00060E8B">
      <w:pPr>
        <w:ind w:left="708"/>
        <w:rPr>
          <w:lang w:val="sk-SK"/>
        </w:rPr>
      </w:pPr>
      <w:r>
        <w:tab/>
        <w:t xml:space="preserve">Počet hodin odpracovaných v poslední den nemoci (SLM s IA </w:t>
      </w:r>
      <w:r w:rsidRPr="00F81F47">
        <w:t>51..56</w:t>
      </w:r>
      <w:r>
        <w:t>)</w:t>
      </w:r>
    </w:p>
    <w:p w14:paraId="4767CB95" w14:textId="77777777" w:rsidR="00060E8B" w:rsidRPr="00F64156" w:rsidRDefault="00060E8B" w:rsidP="00060E8B">
      <w:pPr>
        <w:rPr>
          <w:lang w:val="sk-SK"/>
        </w:rPr>
      </w:pPr>
    </w:p>
    <w:p w14:paraId="73F9E0D4" w14:textId="77777777" w:rsidR="00060E8B" w:rsidRPr="00F64156" w:rsidRDefault="00060E8B" w:rsidP="00060E8B">
      <w:pPr>
        <w:rPr>
          <w:b/>
        </w:rPr>
      </w:pPr>
      <w:r w:rsidRPr="00F64156">
        <w:rPr>
          <w:b/>
        </w:rPr>
        <w:t>Převod DD/MV</w:t>
      </w:r>
    </w:p>
    <w:p w14:paraId="54330CB7" w14:textId="77777777" w:rsidR="00060E8B" w:rsidRPr="00313B70" w:rsidRDefault="00060E8B" w:rsidP="00060E8B">
      <w:pPr>
        <w:ind w:left="708"/>
      </w:pPr>
      <w:r>
        <w:t xml:space="preserve">Pokud je v DD pro poslední den nemoci zjištěná také vykázaná odpracovaná doba, tak se její </w:t>
      </w:r>
      <w:r w:rsidRPr="00313B70">
        <w:t xml:space="preserve">hodiny uloží do položky </w:t>
      </w:r>
      <w:r w:rsidRPr="00313B70">
        <w:rPr>
          <w:noProof/>
        </w:rPr>
        <w:t>„Odprac. posl. den“</w:t>
      </w:r>
      <w:r w:rsidRPr="00313B70">
        <w:t xml:space="preserve"> generovaného záznamu MV.</w:t>
      </w:r>
    </w:p>
    <w:p w14:paraId="457BB14E" w14:textId="77777777" w:rsidR="00060E8B" w:rsidRDefault="00060E8B" w:rsidP="00060E8B"/>
    <w:p w14:paraId="354DDB99" w14:textId="77777777" w:rsidR="00060E8B" w:rsidRPr="00F64156" w:rsidRDefault="00060E8B" w:rsidP="00060E8B">
      <w:pPr>
        <w:rPr>
          <w:b/>
        </w:rPr>
      </w:pPr>
      <w:r w:rsidRPr="00F64156">
        <w:rPr>
          <w:b/>
        </w:rPr>
        <w:t>Kalkulace MV</w:t>
      </w:r>
    </w:p>
    <w:p w14:paraId="06EE4365" w14:textId="77777777" w:rsidR="00060E8B" w:rsidRPr="00D04D08" w:rsidRDefault="00060E8B" w:rsidP="00060E8B">
      <w:pPr>
        <w:ind w:left="708"/>
      </w:pPr>
      <w:r w:rsidRPr="00D04D08">
        <w:t xml:space="preserve">Pokud </w:t>
      </w:r>
      <w:r>
        <w:t>existu</w:t>
      </w:r>
      <w:r w:rsidRPr="00D04D08">
        <w:t xml:space="preserve">je záznam se SLM s IA 51..56 (z libovolného zdroje) a má vyplněnou položku </w:t>
      </w:r>
      <w:r w:rsidRPr="00D04D08">
        <w:rPr>
          <w:noProof/>
        </w:rPr>
        <w:t>„Odprac. posl. den“,</w:t>
      </w:r>
      <w:r w:rsidRPr="00D04D08">
        <w:t xml:space="preserve"> provede se kontrola</w:t>
      </w:r>
      <w:r>
        <w:t>. zda</w:t>
      </w:r>
      <w:r w:rsidRPr="00D04D08">
        <w:t xml:space="preserve"> v </w:t>
      </w:r>
      <w:r>
        <w:t>da</w:t>
      </w:r>
      <w:r w:rsidRPr="00D04D08">
        <w:t>ném dni v denní evidenci docházky jsou vykázané odpovídajíce hodiny. Pokud není shoda v hodinách vykázaných v MV a DD, zobrazí se hlášení:</w:t>
      </w:r>
    </w:p>
    <w:p w14:paraId="7D9C1FC0" w14:textId="77777777" w:rsidR="00060E8B" w:rsidRPr="00924C2D" w:rsidRDefault="00060E8B" w:rsidP="00060E8B">
      <w:pPr>
        <w:ind w:left="708"/>
      </w:pPr>
      <w:r w:rsidRPr="00D04D08">
        <w:t xml:space="preserve">   DM015a [E] [VAR] Nesouhlasí odpracované hodiny v poslední den nemoci &lt;datum&gt;. Zadáno </w:t>
      </w:r>
      <w:r w:rsidRPr="00F64156">
        <w:t>&lt;hod MV&gt;</w:t>
      </w:r>
      <w:r w:rsidRPr="00924C2D">
        <w:t xml:space="preserve">, odpracováno </w:t>
      </w:r>
      <w:r w:rsidRPr="00F64156">
        <w:t>&lt;hod DD&gt;</w:t>
      </w:r>
      <w:r w:rsidRPr="00924C2D">
        <w:t>.</w:t>
      </w:r>
    </w:p>
    <w:p w14:paraId="697B1371" w14:textId="77777777" w:rsidR="00C45537" w:rsidRDefault="00C45537" w:rsidP="00C45537"/>
    <w:p w14:paraId="31A5B848" w14:textId="77777777" w:rsidR="00B31A99" w:rsidRPr="002D0E6F" w:rsidRDefault="00B31A99" w:rsidP="00B31A99">
      <w:pPr>
        <w:pStyle w:val="Nadpis3"/>
        <w:spacing w:before="100" w:after="40"/>
        <w:ind w:left="720"/>
      </w:pPr>
      <w:bookmarkStart w:id="1985" w:name="_Toc398639843"/>
      <w:bookmarkStart w:id="1986" w:name="_Toc198147334"/>
      <w:r w:rsidRPr="002D0E6F">
        <w:t xml:space="preserve">Pohotovost </w:t>
      </w:r>
      <w:r>
        <w:t xml:space="preserve"> </w:t>
      </w:r>
      <w:r w:rsidRPr="002D0E6F">
        <w:t xml:space="preserve">a </w:t>
      </w:r>
      <w:r>
        <w:t xml:space="preserve"> </w:t>
      </w:r>
      <w:r w:rsidRPr="002D0E6F">
        <w:t>práce v pohotovosti</w:t>
      </w:r>
      <w:bookmarkEnd w:id="1985"/>
      <w:bookmarkEnd w:id="1986"/>
    </w:p>
    <w:p w14:paraId="3D9B8104" w14:textId="77777777" w:rsidR="00B31A99" w:rsidRPr="002D0E6F" w:rsidRDefault="00B31A99" w:rsidP="00B31A99">
      <w:pPr>
        <w:ind w:firstLine="397"/>
        <w:jc w:val="both"/>
      </w:pPr>
      <w:r w:rsidRPr="002D0E6F">
        <w:t>Vykazov</w:t>
      </w:r>
      <w:r>
        <w:t>á</w:t>
      </w:r>
      <w:r w:rsidRPr="002D0E6F">
        <w:t xml:space="preserve">ní doby v tzv. pracovní pohotovosti a následně vykazování doby práce v rámci pohotovosti pro denní evidenci docházky je možné provádět </w:t>
      </w:r>
      <w:r w:rsidR="004A7513">
        <w:t>několika</w:t>
      </w:r>
      <w:r w:rsidR="004A7513" w:rsidRPr="002D0E6F">
        <w:t xml:space="preserve"> </w:t>
      </w:r>
      <w:r w:rsidRPr="002D0E6F">
        <w:t>způsoby:</w:t>
      </w:r>
    </w:p>
    <w:p w14:paraId="11B14EA6" w14:textId="77777777" w:rsidR="00B31A99" w:rsidRPr="002D0E6F" w:rsidRDefault="00B31A99" w:rsidP="00637994">
      <w:pPr>
        <w:numPr>
          <w:ilvl w:val="0"/>
          <w:numId w:val="120"/>
        </w:numPr>
        <w:overflowPunct/>
        <w:autoSpaceDE/>
        <w:autoSpaceDN/>
        <w:adjustRightInd/>
        <w:jc w:val="both"/>
        <w:textAlignment w:val="auto"/>
      </w:pPr>
      <w:r>
        <w:t>Vykázaná doba pohotovosti</w:t>
      </w:r>
      <w:r w:rsidRPr="002D0E6F">
        <w:t xml:space="preserve"> se nepřekrývá s vykázanou dobou práce v pohotovosti. Tzn. pohotovost se vyk</w:t>
      </w:r>
      <w:r>
        <w:t xml:space="preserve">azuje </w:t>
      </w:r>
      <w:r w:rsidRPr="002D0E6F">
        <w:t>pouze na dob</w:t>
      </w:r>
      <w:r>
        <w:t>u</w:t>
      </w:r>
      <w:r w:rsidRPr="002D0E6F">
        <w:t xml:space="preserve"> skutečně držené pohotovosti a je přerušen</w:t>
      </w:r>
      <w:r>
        <w:t>a</w:t>
      </w:r>
      <w:r w:rsidRPr="002D0E6F">
        <w:t xml:space="preserve"> každým začátkem práce v pohotovosti. Jedná se </w:t>
      </w:r>
      <w:r>
        <w:t xml:space="preserve">o </w:t>
      </w:r>
      <w:r w:rsidRPr="002D0E6F">
        <w:t>standardní režim vykazování odchylek.</w:t>
      </w:r>
    </w:p>
    <w:p w14:paraId="5A22E1C3" w14:textId="1A1BF0BD" w:rsidR="00B31A99" w:rsidRDefault="00B31A99" w:rsidP="00637994">
      <w:pPr>
        <w:numPr>
          <w:ilvl w:val="0"/>
          <w:numId w:val="120"/>
        </w:numPr>
        <w:overflowPunct/>
        <w:autoSpaceDE/>
        <w:autoSpaceDN/>
        <w:adjustRightInd/>
        <w:jc w:val="both"/>
        <w:textAlignment w:val="auto"/>
      </w:pPr>
      <w:r>
        <w:t>Vykázaná doba pohotovosti</w:t>
      </w:r>
      <w:r w:rsidRPr="002D0E6F">
        <w:t xml:space="preserve"> se překrývá s vykázanou dobou práce v pohotovosti. Tzn. pohotovost se vyk</w:t>
      </w:r>
      <w:r>
        <w:t xml:space="preserve">azuje </w:t>
      </w:r>
      <w:r w:rsidRPr="002D0E6F">
        <w:t>na celo</w:t>
      </w:r>
      <w:r>
        <w:t>u</w:t>
      </w:r>
      <w:r w:rsidRPr="002D0E6F">
        <w:t xml:space="preserve"> dobu nařízené pohotovosti (bez ohledu na vykázanou dobu práce v pohotovosti) a vykázaná doba práce v pohotovosti musí být časově v období vykázané pohotovosti. V tomto případě se hodiny odchylky typu </w:t>
      </w:r>
      <w:r>
        <w:t>„</w:t>
      </w:r>
      <w:r w:rsidRPr="002D0E6F">
        <w:t xml:space="preserve">pohotovost“ určí jako rozdíl hodin vykázané pohotovosti a hodin vykázané práce v pohotovosti, která časově spadá do pohotovosti. Pro tento režim musí být speciálně označená SLM typu „pohotovost“  v číselníku Slm01, </w:t>
      </w:r>
      <w:r w:rsidR="001E3306">
        <w:t>Doch&amp;Ex</w:t>
      </w:r>
      <w:r w:rsidR="00CD3964">
        <w:t>t</w:t>
      </w:r>
      <w:r w:rsidR="001E3306">
        <w:t>.vstupy</w:t>
      </w:r>
      <w:r w:rsidR="008D2831">
        <w:t>.</w:t>
      </w:r>
      <w:r w:rsidRPr="002D0E6F">
        <w:t xml:space="preserve">, </w:t>
      </w:r>
      <w:r w:rsidR="008D2831">
        <w:t>Typ zpracování SLM v DOCH</w:t>
      </w:r>
      <w:r w:rsidRPr="002D0E6F">
        <w:t xml:space="preserve"> = „4 - Pohotovost s krácením za práci v pohotovosti“.</w:t>
      </w:r>
    </w:p>
    <w:p w14:paraId="073BDD2B" w14:textId="77777777" w:rsidR="004A7513" w:rsidRPr="002D0E6F" w:rsidRDefault="004A7513" w:rsidP="00637994">
      <w:pPr>
        <w:numPr>
          <w:ilvl w:val="0"/>
          <w:numId w:val="120"/>
        </w:numPr>
        <w:overflowPunct/>
        <w:autoSpaceDE/>
        <w:autoSpaceDN/>
        <w:adjustRightInd/>
        <w:jc w:val="both"/>
        <w:textAlignment w:val="auto"/>
      </w:pPr>
      <w:r>
        <w:t xml:space="preserve">Vykázaná pohotovost na více dni v Dcm (režim 5), viz popis níže </w:t>
      </w:r>
    </w:p>
    <w:p w14:paraId="1EA0809B" w14:textId="77777777" w:rsidR="00B31A99" w:rsidRPr="002D0E6F" w:rsidRDefault="00B31A99" w:rsidP="00B31A99">
      <w:pPr>
        <w:jc w:val="both"/>
      </w:pPr>
    </w:p>
    <w:p w14:paraId="0E7286D0" w14:textId="77777777" w:rsidR="00B31A99" w:rsidRPr="002D0E6F" w:rsidRDefault="00B31A99" w:rsidP="00B31A99">
      <w:pPr>
        <w:jc w:val="both"/>
      </w:pPr>
      <w:r>
        <w:rPr>
          <w:highlight w:val="lightGray"/>
        </w:rPr>
        <w:t>Pozor : v rámci oblasti docházka je možné používat pouze jeden typ vykazování pohotovosti pro celou organizaci.</w:t>
      </w:r>
      <w:r w:rsidRPr="002D0E6F">
        <w:t xml:space="preserve"> </w:t>
      </w:r>
    </w:p>
    <w:p w14:paraId="5AAA9E7F" w14:textId="77777777" w:rsidR="00B31A99" w:rsidRDefault="00B31A99" w:rsidP="00B31A99">
      <w:pPr>
        <w:jc w:val="both"/>
      </w:pPr>
    </w:p>
    <w:p w14:paraId="5E8F4C2C" w14:textId="77777777" w:rsidR="00470801" w:rsidRPr="00AF2745" w:rsidRDefault="00470801" w:rsidP="00470801">
      <w:pPr>
        <w:rPr>
          <w:rFonts w:cs="Arial"/>
        </w:rPr>
      </w:pPr>
      <w:r>
        <w:t>Pro vykazovaní pohotovosti a vykázaných dob v pohotovosti je rozhodující naplnění započitatelnosti: Slm02.DOCH02.P</w:t>
      </w:r>
      <w:r w:rsidRPr="00AF2745">
        <w:rPr>
          <w:rFonts w:cs="Arial"/>
        </w:rPr>
        <w:t>OH</w:t>
      </w:r>
      <w:r>
        <w:rPr>
          <w:rFonts w:cs="Arial"/>
        </w:rPr>
        <w:t xml:space="preserve"> </w:t>
      </w:r>
      <w:r w:rsidRPr="00AF2745">
        <w:rPr>
          <w:rFonts w:cs="Arial"/>
        </w:rPr>
        <w:t xml:space="preserve">- </w:t>
      </w:r>
      <w:r>
        <w:rPr>
          <w:rFonts w:cs="Arial"/>
        </w:rPr>
        <w:t>Vykázané doby v </w:t>
      </w:r>
      <w:r w:rsidRPr="00AF2745">
        <w:rPr>
          <w:rFonts w:cs="Arial"/>
        </w:rPr>
        <w:t>pohotovosti</w:t>
      </w:r>
      <w:r>
        <w:rPr>
          <w:rFonts w:cs="Arial"/>
        </w:rPr>
        <w:t xml:space="preserve"> (tzn. že započitatelnost neobsahuje SLM Pohotovosti, ale SLM na které se vykazují odpracované doby v pohotovosti).</w:t>
      </w:r>
    </w:p>
    <w:p w14:paraId="3A6A0C40" w14:textId="77777777" w:rsidR="00470801" w:rsidRDefault="00470801" w:rsidP="00470801">
      <w:pPr>
        <w:rPr>
          <w:rFonts w:cs="Arial"/>
        </w:rPr>
      </w:pPr>
    </w:p>
    <w:p w14:paraId="1164CC0B" w14:textId="77777777" w:rsidR="00470801" w:rsidRPr="00AC680D" w:rsidRDefault="00470801" w:rsidP="00470801">
      <w:pPr>
        <w:rPr>
          <w:rFonts w:cs="Arial"/>
          <w:b/>
          <w:u w:val="single"/>
        </w:rPr>
      </w:pPr>
      <w:r w:rsidRPr="00AC680D">
        <w:rPr>
          <w:rFonts w:cs="Arial"/>
          <w:b/>
          <w:u w:val="single"/>
        </w:rPr>
        <w:t>Poznámky:</w:t>
      </w:r>
    </w:p>
    <w:p w14:paraId="62F47ED6" w14:textId="77777777" w:rsidR="00470801" w:rsidRPr="002D0E6F" w:rsidRDefault="00470801" w:rsidP="00470801">
      <w:pPr>
        <w:ind w:left="709" w:hanging="709"/>
      </w:pPr>
      <w:r>
        <w:rPr>
          <w:rFonts w:cs="Arial"/>
        </w:rPr>
        <w:t xml:space="preserve">Skupina </w:t>
      </w:r>
      <w:r w:rsidR="00876042">
        <w:rPr>
          <w:rFonts w:cs="Arial"/>
        </w:rPr>
        <w:t xml:space="preserve">započitatelností </w:t>
      </w:r>
      <w:r w:rsidRPr="00AC680D">
        <w:rPr>
          <w:rFonts w:cs="Arial"/>
          <w:b/>
        </w:rPr>
        <w:t>POH</w:t>
      </w:r>
      <w:r>
        <w:rPr>
          <w:rFonts w:cs="Arial"/>
        </w:rPr>
        <w:t xml:space="preserve"> : standardně je prázdná. </w:t>
      </w:r>
      <w:r w:rsidRPr="002D0E6F">
        <w:t>Pokud zákazník používá v oblasti docházky vykazování pohotovosti a prác</w:t>
      </w:r>
      <w:r>
        <w:t>e</w:t>
      </w:r>
      <w:r w:rsidRPr="002D0E6F">
        <w:t xml:space="preserve"> v pohotovosti, </w:t>
      </w:r>
      <w:r>
        <w:t xml:space="preserve">je nutné nadefinovat </w:t>
      </w:r>
      <w:r w:rsidRPr="002D0E6F">
        <w:t>SLM do započitatelnosti.</w:t>
      </w:r>
    </w:p>
    <w:p w14:paraId="58B2C476" w14:textId="77777777" w:rsidR="00470801" w:rsidRPr="00DD3358" w:rsidRDefault="00470801" w:rsidP="00470801">
      <w:pPr>
        <w:rPr>
          <w:rFonts w:cs="Arial"/>
        </w:rPr>
      </w:pPr>
    </w:p>
    <w:p w14:paraId="5D27D236" w14:textId="77777777" w:rsidR="00470801" w:rsidRDefault="00470801" w:rsidP="00B31A99">
      <w:pPr>
        <w:jc w:val="both"/>
      </w:pPr>
      <w:r>
        <w:t xml:space="preserve"> </w:t>
      </w:r>
      <w:r w:rsidR="00F35881">
        <w:t xml:space="preserve">Pro uložení odchylky typu Pohotovost je možné aktivovat kontrolu DD152, která kontroluje uložení záznamu pouze při definovaní limitu hodin pohotovosti a pokud není tento limit překročen. </w:t>
      </w:r>
    </w:p>
    <w:p w14:paraId="5BB8384F" w14:textId="77777777" w:rsidR="00470801" w:rsidRPr="002D0E6F" w:rsidRDefault="00470801" w:rsidP="00B31A99">
      <w:pPr>
        <w:jc w:val="both"/>
      </w:pPr>
    </w:p>
    <w:p w14:paraId="45550E9C" w14:textId="77777777" w:rsidR="00B31A99" w:rsidRPr="002D0E6F" w:rsidRDefault="00B31A99" w:rsidP="00B31A99">
      <w:pPr>
        <w:jc w:val="both"/>
      </w:pPr>
      <w:r w:rsidRPr="002D0E6F">
        <w:t xml:space="preserve">Příklad: </w:t>
      </w:r>
    </w:p>
    <w:p w14:paraId="6B1E3D54" w14:textId="77777777" w:rsidR="00B31A99" w:rsidRPr="002D0E6F" w:rsidRDefault="00B31A99" w:rsidP="00B31A99">
      <w:pPr>
        <w:jc w:val="both"/>
      </w:pPr>
      <w:r w:rsidRPr="002D0E6F">
        <w:lastRenderedPageBreak/>
        <w:t>Zaměstnanec má nařízenou pracovní pohotovost od 16:30 do 24:00 a v </w:t>
      </w:r>
      <w:r>
        <w:t>době</w:t>
      </w:r>
      <w:r w:rsidRPr="002D0E6F">
        <w:t xml:space="preserve"> této pohotovosti pracoval od 18:30 – 19:00 a 22:15 – 22:30</w:t>
      </w:r>
    </w:p>
    <w:p w14:paraId="0223A460" w14:textId="77777777" w:rsidR="00B31A99" w:rsidRPr="002D0E6F" w:rsidRDefault="00B31A99" w:rsidP="00B31A99">
      <w:pPr>
        <w:jc w:val="both"/>
      </w:pPr>
    </w:p>
    <w:p w14:paraId="2C6596DF" w14:textId="77777777" w:rsidR="00B31A99" w:rsidRPr="002D0E6F" w:rsidRDefault="00B31A99" w:rsidP="00B31A99">
      <w:pPr>
        <w:jc w:val="both"/>
        <w:rPr>
          <w:rFonts w:cs="Arial"/>
        </w:rPr>
      </w:pPr>
      <w:r w:rsidRPr="002D0E6F">
        <w:rPr>
          <w:rFonts w:cs="Arial"/>
        </w:rPr>
        <w:t>Režim a) Vykázaná doba pohotovost</w:t>
      </w:r>
      <w:r>
        <w:rPr>
          <w:rFonts w:cs="Arial"/>
        </w:rPr>
        <w:t>i</w:t>
      </w:r>
      <w:r w:rsidRPr="002D0E6F">
        <w:rPr>
          <w:rFonts w:cs="Arial"/>
        </w:rPr>
        <w:t xml:space="preserve"> se nepřekrývá s vykázanou dobou práce v pohotovosti</w:t>
      </w:r>
    </w:p>
    <w:p w14:paraId="5059B1FE" w14:textId="77777777" w:rsidR="00B31A99" w:rsidRPr="002D0E6F" w:rsidRDefault="00B31A99" w:rsidP="00B31A99">
      <w:pPr>
        <w:rPr>
          <w:rFonts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828"/>
        <w:gridCol w:w="828"/>
        <w:gridCol w:w="1239"/>
        <w:gridCol w:w="1128"/>
        <w:gridCol w:w="1510"/>
      </w:tblGrid>
      <w:tr w:rsidR="00B31A99" w:rsidRPr="002D0E6F" w14:paraId="2322836B" w14:textId="77777777" w:rsidTr="00CE76B1">
        <w:tc>
          <w:tcPr>
            <w:tcW w:w="773" w:type="dxa"/>
            <w:shd w:val="clear" w:color="auto" w:fill="auto"/>
          </w:tcPr>
          <w:p w14:paraId="1C0E4AF9" w14:textId="77777777" w:rsidR="00B31A99" w:rsidRPr="002D0E6F" w:rsidRDefault="00B31A99" w:rsidP="00CE76B1">
            <w:pPr>
              <w:rPr>
                <w:rFonts w:cs="Arial"/>
              </w:rPr>
            </w:pPr>
            <w:r w:rsidRPr="002D0E6F">
              <w:rPr>
                <w:rFonts w:cs="Arial"/>
              </w:rPr>
              <w:t>SLM</w:t>
            </w:r>
          </w:p>
        </w:tc>
        <w:tc>
          <w:tcPr>
            <w:tcW w:w="828" w:type="dxa"/>
            <w:shd w:val="clear" w:color="auto" w:fill="auto"/>
          </w:tcPr>
          <w:p w14:paraId="6B5EE2EF" w14:textId="77777777" w:rsidR="00B31A99" w:rsidRPr="002D0E6F" w:rsidRDefault="00B31A99" w:rsidP="00CE76B1">
            <w:pPr>
              <w:rPr>
                <w:rFonts w:cs="Arial"/>
              </w:rPr>
            </w:pPr>
            <w:r w:rsidRPr="002D0E6F">
              <w:rPr>
                <w:rFonts w:cs="Arial"/>
              </w:rPr>
              <w:t>Od</w:t>
            </w:r>
          </w:p>
        </w:tc>
        <w:tc>
          <w:tcPr>
            <w:tcW w:w="828" w:type="dxa"/>
            <w:shd w:val="clear" w:color="auto" w:fill="auto"/>
          </w:tcPr>
          <w:p w14:paraId="3234D8AC" w14:textId="77777777" w:rsidR="00B31A99" w:rsidRPr="002D0E6F" w:rsidRDefault="00B31A99" w:rsidP="00CE76B1">
            <w:pPr>
              <w:rPr>
                <w:rFonts w:cs="Arial"/>
              </w:rPr>
            </w:pPr>
            <w:r w:rsidRPr="002D0E6F">
              <w:rPr>
                <w:rFonts w:cs="Arial"/>
              </w:rPr>
              <w:t>Do</w:t>
            </w:r>
          </w:p>
        </w:tc>
        <w:tc>
          <w:tcPr>
            <w:tcW w:w="1239" w:type="dxa"/>
            <w:shd w:val="clear" w:color="auto" w:fill="auto"/>
          </w:tcPr>
          <w:p w14:paraId="3068FD0D" w14:textId="77777777" w:rsidR="00B31A99" w:rsidRPr="002D0E6F" w:rsidRDefault="00B31A99" w:rsidP="00CE76B1">
            <w:pPr>
              <w:rPr>
                <w:rFonts w:cs="Arial"/>
              </w:rPr>
            </w:pPr>
            <w:r w:rsidRPr="002D0E6F">
              <w:rPr>
                <w:rFonts w:cs="Arial"/>
              </w:rPr>
              <w:t>Hod odch.</w:t>
            </w:r>
          </w:p>
        </w:tc>
        <w:tc>
          <w:tcPr>
            <w:tcW w:w="1128" w:type="dxa"/>
            <w:shd w:val="clear" w:color="auto" w:fill="auto"/>
          </w:tcPr>
          <w:p w14:paraId="46C0A8E6" w14:textId="77777777" w:rsidR="00B31A99" w:rsidRPr="002D0E6F" w:rsidRDefault="00B31A99" w:rsidP="00CE76B1">
            <w:pPr>
              <w:rPr>
                <w:rFonts w:cs="Arial"/>
              </w:rPr>
            </w:pPr>
            <w:r w:rsidRPr="002D0E6F">
              <w:rPr>
                <w:rFonts w:cs="Arial"/>
              </w:rPr>
              <w:t>Hod. zap</w:t>
            </w:r>
          </w:p>
        </w:tc>
        <w:tc>
          <w:tcPr>
            <w:tcW w:w="1510" w:type="dxa"/>
            <w:shd w:val="clear" w:color="auto" w:fill="auto"/>
          </w:tcPr>
          <w:p w14:paraId="681C5CD7" w14:textId="77777777" w:rsidR="00B31A99" w:rsidRPr="002D0E6F" w:rsidRDefault="00B31A99" w:rsidP="00CE76B1">
            <w:pPr>
              <w:rPr>
                <w:rFonts w:cs="Arial"/>
              </w:rPr>
            </w:pPr>
            <w:r w:rsidRPr="002D0E6F">
              <w:rPr>
                <w:rFonts w:cs="Arial"/>
              </w:rPr>
              <w:t>Poznámka</w:t>
            </w:r>
          </w:p>
        </w:tc>
      </w:tr>
      <w:tr w:rsidR="00B31A99" w:rsidRPr="002D0E6F" w14:paraId="105F0E41" w14:textId="77777777" w:rsidTr="00CE76B1">
        <w:tc>
          <w:tcPr>
            <w:tcW w:w="773" w:type="dxa"/>
            <w:shd w:val="clear" w:color="auto" w:fill="auto"/>
          </w:tcPr>
          <w:p w14:paraId="7E185524" w14:textId="77777777" w:rsidR="00B31A99" w:rsidRPr="002D0E6F" w:rsidRDefault="00B31A99" w:rsidP="00CE76B1">
            <w:pPr>
              <w:rPr>
                <w:rFonts w:cs="Arial"/>
              </w:rPr>
            </w:pPr>
            <w:r w:rsidRPr="002D0E6F">
              <w:rPr>
                <w:rFonts w:cs="Arial"/>
              </w:rPr>
              <w:t>2121</w:t>
            </w:r>
          </w:p>
        </w:tc>
        <w:tc>
          <w:tcPr>
            <w:tcW w:w="828" w:type="dxa"/>
            <w:shd w:val="clear" w:color="auto" w:fill="auto"/>
          </w:tcPr>
          <w:p w14:paraId="06874BE7" w14:textId="77777777" w:rsidR="00B31A99" w:rsidRPr="002D0E6F" w:rsidRDefault="00B31A99" w:rsidP="00CE76B1">
            <w:pPr>
              <w:rPr>
                <w:rFonts w:cs="Arial"/>
              </w:rPr>
            </w:pPr>
            <w:r w:rsidRPr="002D0E6F">
              <w:rPr>
                <w:rFonts w:cs="Arial"/>
              </w:rPr>
              <w:t>16:30</w:t>
            </w:r>
          </w:p>
        </w:tc>
        <w:tc>
          <w:tcPr>
            <w:tcW w:w="828" w:type="dxa"/>
            <w:shd w:val="clear" w:color="auto" w:fill="auto"/>
          </w:tcPr>
          <w:p w14:paraId="0F77A048" w14:textId="77777777" w:rsidR="00B31A99" w:rsidRPr="002D0E6F" w:rsidRDefault="00B31A99" w:rsidP="00CE76B1">
            <w:pPr>
              <w:rPr>
                <w:rFonts w:cs="Arial"/>
              </w:rPr>
            </w:pPr>
            <w:r w:rsidRPr="002D0E6F">
              <w:rPr>
                <w:rFonts w:cs="Arial"/>
              </w:rPr>
              <w:t>18:30</w:t>
            </w:r>
          </w:p>
        </w:tc>
        <w:tc>
          <w:tcPr>
            <w:tcW w:w="1239" w:type="dxa"/>
            <w:shd w:val="clear" w:color="auto" w:fill="auto"/>
          </w:tcPr>
          <w:p w14:paraId="7B4CA8F1" w14:textId="77777777" w:rsidR="00B31A99" w:rsidRPr="002D0E6F" w:rsidRDefault="00B31A99" w:rsidP="00CE76B1">
            <w:pPr>
              <w:rPr>
                <w:rFonts w:cs="Arial"/>
              </w:rPr>
            </w:pPr>
            <w:r w:rsidRPr="002D0E6F">
              <w:rPr>
                <w:rFonts w:cs="Arial"/>
              </w:rPr>
              <w:t>2:00</w:t>
            </w:r>
          </w:p>
        </w:tc>
        <w:tc>
          <w:tcPr>
            <w:tcW w:w="1128" w:type="dxa"/>
            <w:shd w:val="clear" w:color="auto" w:fill="auto"/>
          </w:tcPr>
          <w:p w14:paraId="46FA2DFF" w14:textId="77777777" w:rsidR="00B31A99" w:rsidRPr="002D0E6F" w:rsidRDefault="00B31A99" w:rsidP="00CE76B1">
            <w:pPr>
              <w:rPr>
                <w:rFonts w:cs="Arial"/>
              </w:rPr>
            </w:pPr>
            <w:r w:rsidRPr="002D0E6F">
              <w:rPr>
                <w:rFonts w:cs="Arial"/>
              </w:rPr>
              <w:t>2:00</w:t>
            </w:r>
          </w:p>
        </w:tc>
        <w:tc>
          <w:tcPr>
            <w:tcW w:w="1510" w:type="dxa"/>
            <w:shd w:val="clear" w:color="auto" w:fill="auto"/>
          </w:tcPr>
          <w:p w14:paraId="06C360A3" w14:textId="77777777" w:rsidR="00B31A99" w:rsidRPr="002D0E6F" w:rsidRDefault="00B31A99" w:rsidP="00CE76B1">
            <w:pPr>
              <w:rPr>
                <w:rFonts w:cs="Arial"/>
              </w:rPr>
            </w:pPr>
          </w:p>
        </w:tc>
      </w:tr>
      <w:tr w:rsidR="00B31A99" w:rsidRPr="002D0E6F" w14:paraId="4689FDE1" w14:textId="77777777" w:rsidTr="00CE76B1">
        <w:tc>
          <w:tcPr>
            <w:tcW w:w="773" w:type="dxa"/>
            <w:shd w:val="clear" w:color="auto" w:fill="auto"/>
          </w:tcPr>
          <w:p w14:paraId="29B2A091" w14:textId="77777777" w:rsidR="00B31A99" w:rsidRPr="002D0E6F" w:rsidRDefault="00B31A99" w:rsidP="00CE76B1">
            <w:pPr>
              <w:rPr>
                <w:rFonts w:cs="Arial"/>
              </w:rPr>
            </w:pPr>
            <w:r w:rsidRPr="002D0E6F">
              <w:rPr>
                <w:rFonts w:cs="Arial"/>
              </w:rPr>
              <w:t>1111</w:t>
            </w:r>
          </w:p>
        </w:tc>
        <w:tc>
          <w:tcPr>
            <w:tcW w:w="828" w:type="dxa"/>
            <w:shd w:val="clear" w:color="auto" w:fill="auto"/>
          </w:tcPr>
          <w:p w14:paraId="44C6A30E" w14:textId="77777777" w:rsidR="00B31A99" w:rsidRPr="002D0E6F" w:rsidRDefault="00B31A99" w:rsidP="00CE76B1">
            <w:pPr>
              <w:rPr>
                <w:rFonts w:cs="Arial"/>
              </w:rPr>
            </w:pPr>
            <w:r w:rsidRPr="002D0E6F">
              <w:rPr>
                <w:rFonts w:cs="Arial"/>
              </w:rPr>
              <w:t>18:30</w:t>
            </w:r>
          </w:p>
        </w:tc>
        <w:tc>
          <w:tcPr>
            <w:tcW w:w="828" w:type="dxa"/>
            <w:shd w:val="clear" w:color="auto" w:fill="auto"/>
          </w:tcPr>
          <w:p w14:paraId="136A3BC3" w14:textId="77777777" w:rsidR="00B31A99" w:rsidRPr="002D0E6F" w:rsidRDefault="00B31A99" w:rsidP="00CE76B1">
            <w:pPr>
              <w:rPr>
                <w:rFonts w:cs="Arial"/>
              </w:rPr>
            </w:pPr>
            <w:r w:rsidRPr="002D0E6F">
              <w:rPr>
                <w:rFonts w:cs="Arial"/>
              </w:rPr>
              <w:t>19:00</w:t>
            </w:r>
          </w:p>
        </w:tc>
        <w:tc>
          <w:tcPr>
            <w:tcW w:w="1239" w:type="dxa"/>
            <w:shd w:val="clear" w:color="auto" w:fill="auto"/>
          </w:tcPr>
          <w:p w14:paraId="6D835BFD" w14:textId="77777777" w:rsidR="00B31A99" w:rsidRPr="002D0E6F" w:rsidRDefault="00B31A99" w:rsidP="00CE76B1">
            <w:pPr>
              <w:rPr>
                <w:rFonts w:cs="Arial"/>
              </w:rPr>
            </w:pPr>
            <w:r w:rsidRPr="002D0E6F">
              <w:rPr>
                <w:rFonts w:cs="Arial"/>
              </w:rPr>
              <w:t>0:30</w:t>
            </w:r>
          </w:p>
        </w:tc>
        <w:tc>
          <w:tcPr>
            <w:tcW w:w="1128" w:type="dxa"/>
            <w:shd w:val="clear" w:color="auto" w:fill="auto"/>
          </w:tcPr>
          <w:p w14:paraId="636CE2EF" w14:textId="77777777" w:rsidR="00B31A99" w:rsidRPr="002D0E6F" w:rsidRDefault="00B31A99" w:rsidP="00CE76B1">
            <w:pPr>
              <w:rPr>
                <w:rFonts w:cs="Arial"/>
              </w:rPr>
            </w:pPr>
            <w:r w:rsidRPr="002D0E6F">
              <w:rPr>
                <w:rFonts w:cs="Arial"/>
              </w:rPr>
              <w:t>0:30</w:t>
            </w:r>
          </w:p>
        </w:tc>
        <w:tc>
          <w:tcPr>
            <w:tcW w:w="1510" w:type="dxa"/>
            <w:shd w:val="clear" w:color="auto" w:fill="auto"/>
          </w:tcPr>
          <w:p w14:paraId="634AC590" w14:textId="77777777" w:rsidR="00B31A99" w:rsidRPr="002D0E6F" w:rsidRDefault="00B31A99" w:rsidP="00CE76B1">
            <w:pPr>
              <w:rPr>
                <w:rFonts w:cs="Arial"/>
              </w:rPr>
            </w:pPr>
          </w:p>
        </w:tc>
      </w:tr>
      <w:tr w:rsidR="00B31A99" w:rsidRPr="002D0E6F" w14:paraId="6C045C90" w14:textId="77777777" w:rsidTr="00CE76B1">
        <w:tc>
          <w:tcPr>
            <w:tcW w:w="773" w:type="dxa"/>
            <w:shd w:val="clear" w:color="auto" w:fill="auto"/>
          </w:tcPr>
          <w:p w14:paraId="36DD6F0A" w14:textId="77777777" w:rsidR="00B31A99" w:rsidRPr="002D0E6F" w:rsidRDefault="00B31A99" w:rsidP="00CE76B1">
            <w:pPr>
              <w:rPr>
                <w:rFonts w:cs="Arial"/>
              </w:rPr>
            </w:pPr>
            <w:r w:rsidRPr="002D0E6F">
              <w:rPr>
                <w:rFonts w:cs="Arial"/>
              </w:rPr>
              <w:t>2121</w:t>
            </w:r>
          </w:p>
        </w:tc>
        <w:tc>
          <w:tcPr>
            <w:tcW w:w="828" w:type="dxa"/>
            <w:shd w:val="clear" w:color="auto" w:fill="auto"/>
          </w:tcPr>
          <w:p w14:paraId="67F9A55A" w14:textId="77777777" w:rsidR="00B31A99" w:rsidRPr="002D0E6F" w:rsidRDefault="00B31A99" w:rsidP="00CE76B1">
            <w:pPr>
              <w:rPr>
                <w:rFonts w:cs="Arial"/>
              </w:rPr>
            </w:pPr>
            <w:r w:rsidRPr="002D0E6F">
              <w:rPr>
                <w:rFonts w:cs="Arial"/>
              </w:rPr>
              <w:t>19:00</w:t>
            </w:r>
          </w:p>
        </w:tc>
        <w:tc>
          <w:tcPr>
            <w:tcW w:w="828" w:type="dxa"/>
            <w:shd w:val="clear" w:color="auto" w:fill="auto"/>
          </w:tcPr>
          <w:p w14:paraId="6F495BEA" w14:textId="77777777" w:rsidR="00B31A99" w:rsidRPr="002D0E6F" w:rsidRDefault="00B31A99" w:rsidP="00CE76B1">
            <w:pPr>
              <w:rPr>
                <w:rFonts w:cs="Arial"/>
              </w:rPr>
            </w:pPr>
            <w:r w:rsidRPr="002D0E6F">
              <w:rPr>
                <w:rFonts w:cs="Arial"/>
              </w:rPr>
              <w:t>22:15</w:t>
            </w:r>
          </w:p>
        </w:tc>
        <w:tc>
          <w:tcPr>
            <w:tcW w:w="1239" w:type="dxa"/>
            <w:shd w:val="clear" w:color="auto" w:fill="auto"/>
          </w:tcPr>
          <w:p w14:paraId="6C580143" w14:textId="77777777" w:rsidR="00B31A99" w:rsidRPr="002D0E6F" w:rsidRDefault="00B31A99" w:rsidP="00CE76B1">
            <w:pPr>
              <w:rPr>
                <w:rFonts w:cs="Arial"/>
              </w:rPr>
            </w:pPr>
            <w:r w:rsidRPr="002D0E6F">
              <w:rPr>
                <w:rFonts w:cs="Arial"/>
              </w:rPr>
              <w:t>3:15</w:t>
            </w:r>
          </w:p>
        </w:tc>
        <w:tc>
          <w:tcPr>
            <w:tcW w:w="1128" w:type="dxa"/>
            <w:shd w:val="clear" w:color="auto" w:fill="auto"/>
          </w:tcPr>
          <w:p w14:paraId="07355EDB" w14:textId="77777777" w:rsidR="00B31A99" w:rsidRPr="002D0E6F" w:rsidRDefault="00B31A99" w:rsidP="00CE76B1">
            <w:pPr>
              <w:rPr>
                <w:rFonts w:cs="Arial"/>
              </w:rPr>
            </w:pPr>
            <w:r w:rsidRPr="002D0E6F">
              <w:rPr>
                <w:rFonts w:cs="Arial"/>
              </w:rPr>
              <w:t>3:15</w:t>
            </w:r>
          </w:p>
        </w:tc>
        <w:tc>
          <w:tcPr>
            <w:tcW w:w="1510" w:type="dxa"/>
            <w:shd w:val="clear" w:color="auto" w:fill="auto"/>
          </w:tcPr>
          <w:p w14:paraId="2584A03F" w14:textId="77777777" w:rsidR="00B31A99" w:rsidRPr="002D0E6F" w:rsidRDefault="00B31A99" w:rsidP="00CE76B1">
            <w:pPr>
              <w:rPr>
                <w:rFonts w:cs="Arial"/>
              </w:rPr>
            </w:pPr>
          </w:p>
        </w:tc>
      </w:tr>
      <w:tr w:rsidR="00B31A99" w:rsidRPr="002D0E6F" w14:paraId="1EB0C47A" w14:textId="77777777" w:rsidTr="00CE76B1">
        <w:tc>
          <w:tcPr>
            <w:tcW w:w="773" w:type="dxa"/>
            <w:shd w:val="clear" w:color="auto" w:fill="auto"/>
          </w:tcPr>
          <w:p w14:paraId="7E5FEBAE" w14:textId="77777777" w:rsidR="00B31A99" w:rsidRPr="002D0E6F" w:rsidRDefault="00B31A99" w:rsidP="00CE76B1">
            <w:pPr>
              <w:rPr>
                <w:rFonts w:cs="Arial"/>
              </w:rPr>
            </w:pPr>
            <w:r w:rsidRPr="002D0E6F">
              <w:rPr>
                <w:rFonts w:cs="Arial"/>
              </w:rPr>
              <w:t>1111</w:t>
            </w:r>
          </w:p>
        </w:tc>
        <w:tc>
          <w:tcPr>
            <w:tcW w:w="828" w:type="dxa"/>
            <w:shd w:val="clear" w:color="auto" w:fill="auto"/>
          </w:tcPr>
          <w:p w14:paraId="40E17DA7" w14:textId="77777777" w:rsidR="00B31A99" w:rsidRPr="002D0E6F" w:rsidRDefault="00B31A99" w:rsidP="00CE76B1">
            <w:pPr>
              <w:rPr>
                <w:rFonts w:cs="Arial"/>
              </w:rPr>
            </w:pPr>
            <w:r w:rsidRPr="002D0E6F">
              <w:rPr>
                <w:rFonts w:cs="Arial"/>
              </w:rPr>
              <w:t>22:15</w:t>
            </w:r>
          </w:p>
        </w:tc>
        <w:tc>
          <w:tcPr>
            <w:tcW w:w="828" w:type="dxa"/>
            <w:shd w:val="clear" w:color="auto" w:fill="auto"/>
          </w:tcPr>
          <w:p w14:paraId="259E4ADC" w14:textId="77777777" w:rsidR="00B31A99" w:rsidRPr="002D0E6F" w:rsidRDefault="00B31A99" w:rsidP="00CE76B1">
            <w:pPr>
              <w:rPr>
                <w:rFonts w:cs="Arial"/>
              </w:rPr>
            </w:pPr>
            <w:r w:rsidRPr="002D0E6F">
              <w:rPr>
                <w:rFonts w:cs="Arial"/>
              </w:rPr>
              <w:t>22:30</w:t>
            </w:r>
          </w:p>
        </w:tc>
        <w:tc>
          <w:tcPr>
            <w:tcW w:w="1239" w:type="dxa"/>
            <w:shd w:val="clear" w:color="auto" w:fill="auto"/>
          </w:tcPr>
          <w:p w14:paraId="44AA8F92" w14:textId="77777777" w:rsidR="00B31A99" w:rsidRPr="002D0E6F" w:rsidRDefault="00B31A99" w:rsidP="00CE76B1">
            <w:pPr>
              <w:rPr>
                <w:rFonts w:cs="Arial"/>
              </w:rPr>
            </w:pPr>
            <w:r w:rsidRPr="002D0E6F">
              <w:rPr>
                <w:rFonts w:cs="Arial"/>
              </w:rPr>
              <w:t>0:15</w:t>
            </w:r>
          </w:p>
        </w:tc>
        <w:tc>
          <w:tcPr>
            <w:tcW w:w="1128" w:type="dxa"/>
            <w:shd w:val="clear" w:color="auto" w:fill="auto"/>
          </w:tcPr>
          <w:p w14:paraId="5E52AFF9" w14:textId="77777777" w:rsidR="00B31A99" w:rsidRPr="002D0E6F" w:rsidRDefault="00B31A99" w:rsidP="00CE76B1">
            <w:pPr>
              <w:rPr>
                <w:rFonts w:cs="Arial"/>
              </w:rPr>
            </w:pPr>
            <w:r w:rsidRPr="002D0E6F">
              <w:rPr>
                <w:rFonts w:cs="Arial"/>
              </w:rPr>
              <w:t>0:15</w:t>
            </w:r>
          </w:p>
        </w:tc>
        <w:tc>
          <w:tcPr>
            <w:tcW w:w="1510" w:type="dxa"/>
            <w:shd w:val="clear" w:color="auto" w:fill="auto"/>
          </w:tcPr>
          <w:p w14:paraId="2535DECA" w14:textId="77777777" w:rsidR="00B31A99" w:rsidRPr="002D0E6F" w:rsidRDefault="00B31A99" w:rsidP="00CE76B1">
            <w:pPr>
              <w:rPr>
                <w:rFonts w:cs="Arial"/>
              </w:rPr>
            </w:pPr>
          </w:p>
        </w:tc>
      </w:tr>
      <w:tr w:rsidR="00B31A99" w:rsidRPr="002D0E6F" w14:paraId="40D10838" w14:textId="77777777" w:rsidTr="00CE76B1">
        <w:tc>
          <w:tcPr>
            <w:tcW w:w="773" w:type="dxa"/>
            <w:shd w:val="clear" w:color="auto" w:fill="auto"/>
          </w:tcPr>
          <w:p w14:paraId="7E6E2EAB" w14:textId="77777777" w:rsidR="00B31A99" w:rsidRPr="002D0E6F" w:rsidRDefault="00B31A99" w:rsidP="00CE76B1">
            <w:pPr>
              <w:rPr>
                <w:rFonts w:cs="Arial"/>
              </w:rPr>
            </w:pPr>
            <w:r w:rsidRPr="002D0E6F">
              <w:rPr>
                <w:rFonts w:cs="Arial"/>
              </w:rPr>
              <w:t>2121</w:t>
            </w:r>
          </w:p>
        </w:tc>
        <w:tc>
          <w:tcPr>
            <w:tcW w:w="828" w:type="dxa"/>
            <w:shd w:val="clear" w:color="auto" w:fill="auto"/>
          </w:tcPr>
          <w:p w14:paraId="640158B8" w14:textId="77777777" w:rsidR="00B31A99" w:rsidRPr="002D0E6F" w:rsidRDefault="00B31A99" w:rsidP="00CE76B1">
            <w:pPr>
              <w:rPr>
                <w:rFonts w:cs="Arial"/>
              </w:rPr>
            </w:pPr>
            <w:r w:rsidRPr="002D0E6F">
              <w:rPr>
                <w:rFonts w:cs="Arial"/>
              </w:rPr>
              <w:t>22:30</w:t>
            </w:r>
          </w:p>
        </w:tc>
        <w:tc>
          <w:tcPr>
            <w:tcW w:w="828" w:type="dxa"/>
            <w:shd w:val="clear" w:color="auto" w:fill="auto"/>
          </w:tcPr>
          <w:p w14:paraId="22B57BC3" w14:textId="77777777" w:rsidR="00B31A99" w:rsidRPr="002D0E6F" w:rsidRDefault="00B31A99" w:rsidP="00CE76B1">
            <w:pPr>
              <w:rPr>
                <w:rFonts w:cs="Arial"/>
              </w:rPr>
            </w:pPr>
            <w:r w:rsidRPr="002D0E6F">
              <w:rPr>
                <w:rFonts w:cs="Arial"/>
              </w:rPr>
              <w:t>24:00</w:t>
            </w:r>
          </w:p>
        </w:tc>
        <w:tc>
          <w:tcPr>
            <w:tcW w:w="1239" w:type="dxa"/>
            <w:shd w:val="clear" w:color="auto" w:fill="auto"/>
          </w:tcPr>
          <w:p w14:paraId="2759B76A" w14:textId="77777777" w:rsidR="00B31A99" w:rsidRPr="002D0E6F" w:rsidRDefault="00B31A99" w:rsidP="00CE76B1">
            <w:pPr>
              <w:rPr>
                <w:rFonts w:cs="Arial"/>
              </w:rPr>
            </w:pPr>
            <w:r w:rsidRPr="002D0E6F">
              <w:rPr>
                <w:rFonts w:cs="Arial"/>
              </w:rPr>
              <w:t>1:30</w:t>
            </w:r>
          </w:p>
        </w:tc>
        <w:tc>
          <w:tcPr>
            <w:tcW w:w="1128" w:type="dxa"/>
            <w:shd w:val="clear" w:color="auto" w:fill="auto"/>
          </w:tcPr>
          <w:p w14:paraId="37DE339A" w14:textId="77777777" w:rsidR="00B31A99" w:rsidRPr="002D0E6F" w:rsidRDefault="00B31A99" w:rsidP="00CE76B1">
            <w:pPr>
              <w:rPr>
                <w:rFonts w:cs="Arial"/>
              </w:rPr>
            </w:pPr>
            <w:r w:rsidRPr="002D0E6F">
              <w:rPr>
                <w:rFonts w:cs="Arial"/>
              </w:rPr>
              <w:t>1:30</w:t>
            </w:r>
          </w:p>
        </w:tc>
        <w:tc>
          <w:tcPr>
            <w:tcW w:w="1510" w:type="dxa"/>
            <w:shd w:val="clear" w:color="auto" w:fill="auto"/>
          </w:tcPr>
          <w:p w14:paraId="626E6978" w14:textId="77777777" w:rsidR="00B31A99" w:rsidRPr="002D0E6F" w:rsidRDefault="00B31A99" w:rsidP="00CE76B1">
            <w:pPr>
              <w:rPr>
                <w:rFonts w:cs="Arial"/>
              </w:rPr>
            </w:pPr>
          </w:p>
        </w:tc>
      </w:tr>
    </w:tbl>
    <w:p w14:paraId="2E352E34" w14:textId="77777777" w:rsidR="00B31A99" w:rsidRPr="002D0E6F" w:rsidRDefault="00B31A99" w:rsidP="00B31A99">
      <w:pPr>
        <w:rPr>
          <w:rFonts w:cs="Arial"/>
        </w:rPr>
      </w:pPr>
    </w:p>
    <w:p w14:paraId="493A3CE8" w14:textId="77777777" w:rsidR="00B31A99" w:rsidRPr="002D0E6F" w:rsidRDefault="00B31A99" w:rsidP="00B31A99">
      <w:pPr>
        <w:ind w:firstLine="708"/>
        <w:rPr>
          <w:rFonts w:cs="Arial"/>
        </w:rPr>
      </w:pPr>
      <w:r w:rsidRPr="002D0E6F">
        <w:rPr>
          <w:rFonts w:cs="Arial"/>
        </w:rPr>
        <w:t>Nepovolené zad</w:t>
      </w:r>
      <w:r>
        <w:rPr>
          <w:rFonts w:cs="Arial"/>
        </w:rPr>
        <w:t>á</w:t>
      </w:r>
      <w:r w:rsidRPr="002D0E6F">
        <w:rPr>
          <w:rFonts w:cs="Arial"/>
        </w:rPr>
        <w:t>ní:</w:t>
      </w:r>
    </w:p>
    <w:p w14:paraId="5A3F7D13" w14:textId="77777777" w:rsidR="00B31A99" w:rsidRPr="002D0E6F" w:rsidRDefault="00B31A99" w:rsidP="00B31A99">
      <w:pPr>
        <w:rPr>
          <w:rFonts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828"/>
        <w:gridCol w:w="828"/>
        <w:gridCol w:w="1239"/>
        <w:gridCol w:w="1128"/>
        <w:gridCol w:w="3782"/>
      </w:tblGrid>
      <w:tr w:rsidR="00B31A99" w:rsidRPr="002D0E6F" w14:paraId="07E1587F" w14:textId="77777777" w:rsidTr="00CE76B1">
        <w:tc>
          <w:tcPr>
            <w:tcW w:w="773" w:type="dxa"/>
            <w:shd w:val="clear" w:color="auto" w:fill="auto"/>
          </w:tcPr>
          <w:p w14:paraId="50AE3837" w14:textId="77777777" w:rsidR="00B31A99" w:rsidRPr="002D0E6F" w:rsidRDefault="00B31A99" w:rsidP="00CE76B1">
            <w:pPr>
              <w:rPr>
                <w:rFonts w:cs="Arial"/>
              </w:rPr>
            </w:pPr>
            <w:r w:rsidRPr="002D0E6F">
              <w:rPr>
                <w:rFonts w:cs="Arial"/>
              </w:rPr>
              <w:t>SLM</w:t>
            </w:r>
          </w:p>
        </w:tc>
        <w:tc>
          <w:tcPr>
            <w:tcW w:w="828" w:type="dxa"/>
            <w:shd w:val="clear" w:color="auto" w:fill="auto"/>
          </w:tcPr>
          <w:p w14:paraId="46AF688D" w14:textId="77777777" w:rsidR="00B31A99" w:rsidRPr="002D0E6F" w:rsidRDefault="00B31A99" w:rsidP="00CE76B1">
            <w:pPr>
              <w:rPr>
                <w:rFonts w:cs="Arial"/>
              </w:rPr>
            </w:pPr>
            <w:r w:rsidRPr="002D0E6F">
              <w:rPr>
                <w:rFonts w:cs="Arial"/>
              </w:rPr>
              <w:t>Od</w:t>
            </w:r>
          </w:p>
        </w:tc>
        <w:tc>
          <w:tcPr>
            <w:tcW w:w="828" w:type="dxa"/>
            <w:shd w:val="clear" w:color="auto" w:fill="auto"/>
          </w:tcPr>
          <w:p w14:paraId="524AC981" w14:textId="77777777" w:rsidR="00B31A99" w:rsidRPr="002D0E6F" w:rsidRDefault="00B31A99" w:rsidP="00CE76B1">
            <w:pPr>
              <w:rPr>
                <w:rFonts w:cs="Arial"/>
              </w:rPr>
            </w:pPr>
            <w:r w:rsidRPr="002D0E6F">
              <w:rPr>
                <w:rFonts w:cs="Arial"/>
              </w:rPr>
              <w:t>Do</w:t>
            </w:r>
          </w:p>
        </w:tc>
        <w:tc>
          <w:tcPr>
            <w:tcW w:w="1239" w:type="dxa"/>
            <w:shd w:val="clear" w:color="auto" w:fill="auto"/>
          </w:tcPr>
          <w:p w14:paraId="1A21435D" w14:textId="77777777" w:rsidR="00B31A99" w:rsidRPr="002D0E6F" w:rsidRDefault="00B31A99" w:rsidP="00CE76B1">
            <w:pPr>
              <w:rPr>
                <w:rFonts w:cs="Arial"/>
              </w:rPr>
            </w:pPr>
            <w:r w:rsidRPr="002D0E6F">
              <w:rPr>
                <w:rFonts w:cs="Arial"/>
              </w:rPr>
              <w:t>Hod odch.</w:t>
            </w:r>
          </w:p>
        </w:tc>
        <w:tc>
          <w:tcPr>
            <w:tcW w:w="1128" w:type="dxa"/>
            <w:shd w:val="clear" w:color="auto" w:fill="auto"/>
          </w:tcPr>
          <w:p w14:paraId="09221709" w14:textId="77777777" w:rsidR="00B31A99" w:rsidRPr="002D0E6F" w:rsidRDefault="00B31A99" w:rsidP="00CE76B1">
            <w:pPr>
              <w:rPr>
                <w:rFonts w:cs="Arial"/>
              </w:rPr>
            </w:pPr>
            <w:r w:rsidRPr="002D0E6F">
              <w:rPr>
                <w:rFonts w:cs="Arial"/>
              </w:rPr>
              <w:t>Hod. zap</w:t>
            </w:r>
          </w:p>
        </w:tc>
        <w:tc>
          <w:tcPr>
            <w:tcW w:w="3783" w:type="dxa"/>
            <w:shd w:val="clear" w:color="auto" w:fill="auto"/>
          </w:tcPr>
          <w:p w14:paraId="7BDA7C59" w14:textId="77777777" w:rsidR="00B31A99" w:rsidRPr="002D0E6F" w:rsidRDefault="00B31A99" w:rsidP="00CE76B1">
            <w:pPr>
              <w:rPr>
                <w:rFonts w:cs="Arial"/>
              </w:rPr>
            </w:pPr>
            <w:r w:rsidRPr="002D0E6F">
              <w:rPr>
                <w:rFonts w:cs="Arial"/>
              </w:rPr>
              <w:t>Poznámka</w:t>
            </w:r>
          </w:p>
        </w:tc>
      </w:tr>
      <w:tr w:rsidR="00B31A99" w:rsidRPr="002D0E6F" w14:paraId="7335C61A" w14:textId="77777777" w:rsidTr="00CE76B1">
        <w:tc>
          <w:tcPr>
            <w:tcW w:w="773" w:type="dxa"/>
            <w:shd w:val="clear" w:color="auto" w:fill="auto"/>
          </w:tcPr>
          <w:p w14:paraId="6B0CC4D8" w14:textId="77777777" w:rsidR="00B31A99" w:rsidRPr="002D0E6F" w:rsidRDefault="00B31A99" w:rsidP="00CE76B1">
            <w:pPr>
              <w:rPr>
                <w:rFonts w:cs="Arial"/>
              </w:rPr>
            </w:pPr>
            <w:r w:rsidRPr="002D0E6F">
              <w:rPr>
                <w:rFonts w:cs="Arial"/>
              </w:rPr>
              <w:t>2121</w:t>
            </w:r>
          </w:p>
        </w:tc>
        <w:tc>
          <w:tcPr>
            <w:tcW w:w="828" w:type="dxa"/>
            <w:shd w:val="clear" w:color="auto" w:fill="auto"/>
          </w:tcPr>
          <w:p w14:paraId="63E881F6" w14:textId="77777777" w:rsidR="00B31A99" w:rsidRPr="002D0E6F" w:rsidRDefault="00B31A99" w:rsidP="00CE76B1">
            <w:pPr>
              <w:rPr>
                <w:rFonts w:cs="Arial"/>
              </w:rPr>
            </w:pPr>
            <w:r w:rsidRPr="002D0E6F">
              <w:rPr>
                <w:rFonts w:cs="Arial"/>
              </w:rPr>
              <w:t>16:30</w:t>
            </w:r>
          </w:p>
        </w:tc>
        <w:tc>
          <w:tcPr>
            <w:tcW w:w="828" w:type="dxa"/>
            <w:shd w:val="clear" w:color="auto" w:fill="auto"/>
          </w:tcPr>
          <w:p w14:paraId="69CE9EFE" w14:textId="77777777" w:rsidR="00B31A99" w:rsidRPr="002D0E6F" w:rsidRDefault="00B31A99" w:rsidP="00CE76B1">
            <w:pPr>
              <w:rPr>
                <w:rFonts w:cs="Arial"/>
              </w:rPr>
            </w:pPr>
            <w:r w:rsidRPr="002D0E6F">
              <w:rPr>
                <w:rFonts w:cs="Arial"/>
              </w:rPr>
              <w:t>18:30</w:t>
            </w:r>
          </w:p>
        </w:tc>
        <w:tc>
          <w:tcPr>
            <w:tcW w:w="1239" w:type="dxa"/>
            <w:shd w:val="clear" w:color="auto" w:fill="auto"/>
          </w:tcPr>
          <w:p w14:paraId="36B6744E" w14:textId="77777777" w:rsidR="00B31A99" w:rsidRPr="002D0E6F" w:rsidRDefault="00B31A99" w:rsidP="00CE76B1">
            <w:pPr>
              <w:rPr>
                <w:rFonts w:cs="Arial"/>
              </w:rPr>
            </w:pPr>
            <w:r w:rsidRPr="002D0E6F">
              <w:rPr>
                <w:rFonts w:cs="Arial"/>
              </w:rPr>
              <w:t>2:00</w:t>
            </w:r>
          </w:p>
        </w:tc>
        <w:tc>
          <w:tcPr>
            <w:tcW w:w="1128" w:type="dxa"/>
            <w:shd w:val="clear" w:color="auto" w:fill="auto"/>
          </w:tcPr>
          <w:p w14:paraId="10989BBF" w14:textId="77777777" w:rsidR="00B31A99" w:rsidRPr="002D0E6F" w:rsidRDefault="00B31A99" w:rsidP="00CE76B1">
            <w:pPr>
              <w:rPr>
                <w:rFonts w:cs="Arial"/>
              </w:rPr>
            </w:pPr>
            <w:r w:rsidRPr="002D0E6F">
              <w:rPr>
                <w:rFonts w:cs="Arial"/>
              </w:rPr>
              <w:t>2:00</w:t>
            </w:r>
          </w:p>
        </w:tc>
        <w:tc>
          <w:tcPr>
            <w:tcW w:w="3783" w:type="dxa"/>
            <w:shd w:val="clear" w:color="auto" w:fill="auto"/>
          </w:tcPr>
          <w:p w14:paraId="499BA5D5" w14:textId="77777777" w:rsidR="00B31A99" w:rsidRPr="002D0E6F" w:rsidRDefault="00B31A99" w:rsidP="00CE76B1">
            <w:pPr>
              <w:rPr>
                <w:rFonts w:cs="Arial"/>
              </w:rPr>
            </w:pPr>
          </w:p>
        </w:tc>
      </w:tr>
      <w:tr w:rsidR="00B31A99" w:rsidRPr="002D0E6F" w14:paraId="34FBF8E1" w14:textId="77777777" w:rsidTr="00CE76B1">
        <w:tc>
          <w:tcPr>
            <w:tcW w:w="773" w:type="dxa"/>
            <w:shd w:val="clear" w:color="auto" w:fill="auto"/>
          </w:tcPr>
          <w:p w14:paraId="70FDB899" w14:textId="77777777" w:rsidR="00B31A99" w:rsidRPr="002D0E6F" w:rsidRDefault="00B31A99" w:rsidP="00CE76B1">
            <w:pPr>
              <w:rPr>
                <w:rFonts w:cs="Arial"/>
              </w:rPr>
            </w:pPr>
          </w:p>
        </w:tc>
        <w:tc>
          <w:tcPr>
            <w:tcW w:w="828" w:type="dxa"/>
            <w:shd w:val="clear" w:color="auto" w:fill="auto"/>
          </w:tcPr>
          <w:p w14:paraId="509FA7D0" w14:textId="77777777" w:rsidR="00B31A99" w:rsidRPr="002D0E6F" w:rsidRDefault="00B31A99" w:rsidP="00CE76B1">
            <w:pPr>
              <w:rPr>
                <w:rFonts w:cs="Arial"/>
              </w:rPr>
            </w:pPr>
          </w:p>
        </w:tc>
        <w:tc>
          <w:tcPr>
            <w:tcW w:w="828" w:type="dxa"/>
            <w:shd w:val="clear" w:color="auto" w:fill="auto"/>
          </w:tcPr>
          <w:p w14:paraId="17F5B580" w14:textId="77777777" w:rsidR="00B31A99" w:rsidRPr="002D0E6F" w:rsidRDefault="00B31A99" w:rsidP="00CE76B1">
            <w:pPr>
              <w:rPr>
                <w:rFonts w:cs="Arial"/>
              </w:rPr>
            </w:pPr>
          </w:p>
        </w:tc>
        <w:tc>
          <w:tcPr>
            <w:tcW w:w="1239" w:type="dxa"/>
            <w:shd w:val="clear" w:color="auto" w:fill="auto"/>
          </w:tcPr>
          <w:p w14:paraId="4840A84C" w14:textId="77777777" w:rsidR="00B31A99" w:rsidRPr="002D0E6F" w:rsidRDefault="00B31A99" w:rsidP="00CE76B1">
            <w:pPr>
              <w:rPr>
                <w:rFonts w:cs="Arial"/>
              </w:rPr>
            </w:pPr>
          </w:p>
        </w:tc>
        <w:tc>
          <w:tcPr>
            <w:tcW w:w="1128" w:type="dxa"/>
            <w:shd w:val="clear" w:color="auto" w:fill="auto"/>
          </w:tcPr>
          <w:p w14:paraId="7385394F" w14:textId="77777777" w:rsidR="00B31A99" w:rsidRPr="002D0E6F" w:rsidRDefault="00B31A99" w:rsidP="00CE76B1">
            <w:pPr>
              <w:rPr>
                <w:rFonts w:cs="Arial"/>
              </w:rPr>
            </w:pPr>
          </w:p>
        </w:tc>
        <w:tc>
          <w:tcPr>
            <w:tcW w:w="3783" w:type="dxa"/>
            <w:shd w:val="clear" w:color="auto" w:fill="auto"/>
          </w:tcPr>
          <w:p w14:paraId="58F47366" w14:textId="77777777" w:rsidR="00B31A99" w:rsidRPr="002D0E6F" w:rsidRDefault="00B31A99" w:rsidP="00CE76B1">
            <w:pPr>
              <w:rPr>
                <w:rFonts w:cs="Arial"/>
              </w:rPr>
            </w:pPr>
            <w:r w:rsidRPr="002D0E6F">
              <w:rPr>
                <w:rFonts w:cs="Arial"/>
              </w:rPr>
              <w:t>Přerušená pohotovost !</w:t>
            </w:r>
          </w:p>
        </w:tc>
      </w:tr>
      <w:tr w:rsidR="00B31A99" w:rsidRPr="002D0E6F" w14:paraId="338720D0" w14:textId="77777777" w:rsidTr="00CE76B1">
        <w:tc>
          <w:tcPr>
            <w:tcW w:w="773" w:type="dxa"/>
            <w:shd w:val="clear" w:color="auto" w:fill="auto"/>
          </w:tcPr>
          <w:p w14:paraId="4187AE00" w14:textId="77777777" w:rsidR="00B31A99" w:rsidRPr="002D0E6F" w:rsidRDefault="00B31A99" w:rsidP="00CE76B1">
            <w:pPr>
              <w:rPr>
                <w:rFonts w:cs="Arial"/>
              </w:rPr>
            </w:pPr>
            <w:r w:rsidRPr="002D0E6F">
              <w:rPr>
                <w:rFonts w:cs="Arial"/>
              </w:rPr>
              <w:t>2121</w:t>
            </w:r>
          </w:p>
        </w:tc>
        <w:tc>
          <w:tcPr>
            <w:tcW w:w="828" w:type="dxa"/>
            <w:shd w:val="clear" w:color="auto" w:fill="auto"/>
          </w:tcPr>
          <w:p w14:paraId="0D2AFCD0" w14:textId="77777777" w:rsidR="00B31A99" w:rsidRPr="002D0E6F" w:rsidRDefault="00B31A99" w:rsidP="00CE76B1">
            <w:pPr>
              <w:rPr>
                <w:rFonts w:cs="Arial"/>
              </w:rPr>
            </w:pPr>
            <w:r w:rsidRPr="002D0E6F">
              <w:rPr>
                <w:rFonts w:cs="Arial"/>
              </w:rPr>
              <w:t>19:00</w:t>
            </w:r>
          </w:p>
        </w:tc>
        <w:tc>
          <w:tcPr>
            <w:tcW w:w="828" w:type="dxa"/>
            <w:shd w:val="clear" w:color="auto" w:fill="auto"/>
          </w:tcPr>
          <w:p w14:paraId="45315DA0" w14:textId="77777777" w:rsidR="00B31A99" w:rsidRPr="002D0E6F" w:rsidRDefault="00B31A99" w:rsidP="00CE76B1">
            <w:pPr>
              <w:rPr>
                <w:rFonts w:cs="Arial"/>
              </w:rPr>
            </w:pPr>
            <w:r w:rsidRPr="002D0E6F">
              <w:rPr>
                <w:rFonts w:cs="Arial"/>
              </w:rPr>
              <w:t>22:15</w:t>
            </w:r>
          </w:p>
        </w:tc>
        <w:tc>
          <w:tcPr>
            <w:tcW w:w="1239" w:type="dxa"/>
            <w:shd w:val="clear" w:color="auto" w:fill="auto"/>
          </w:tcPr>
          <w:p w14:paraId="11E1A775" w14:textId="77777777" w:rsidR="00B31A99" w:rsidRPr="002D0E6F" w:rsidRDefault="00B31A99" w:rsidP="00CE76B1">
            <w:pPr>
              <w:rPr>
                <w:rFonts w:cs="Arial"/>
              </w:rPr>
            </w:pPr>
            <w:r w:rsidRPr="002D0E6F">
              <w:rPr>
                <w:rFonts w:cs="Arial"/>
              </w:rPr>
              <w:t>3:15</w:t>
            </w:r>
          </w:p>
        </w:tc>
        <w:tc>
          <w:tcPr>
            <w:tcW w:w="1128" w:type="dxa"/>
            <w:shd w:val="clear" w:color="auto" w:fill="auto"/>
          </w:tcPr>
          <w:p w14:paraId="18E1EF4D" w14:textId="77777777" w:rsidR="00B31A99" w:rsidRPr="002D0E6F" w:rsidRDefault="00B31A99" w:rsidP="00CE76B1">
            <w:pPr>
              <w:rPr>
                <w:rFonts w:cs="Arial"/>
              </w:rPr>
            </w:pPr>
            <w:r w:rsidRPr="002D0E6F">
              <w:rPr>
                <w:rFonts w:cs="Arial"/>
              </w:rPr>
              <w:t>3:15</w:t>
            </w:r>
          </w:p>
        </w:tc>
        <w:tc>
          <w:tcPr>
            <w:tcW w:w="3783" w:type="dxa"/>
            <w:shd w:val="clear" w:color="auto" w:fill="auto"/>
          </w:tcPr>
          <w:p w14:paraId="2EA60E80" w14:textId="77777777" w:rsidR="00B31A99" w:rsidRPr="002D0E6F" w:rsidRDefault="00B31A99" w:rsidP="00CE76B1">
            <w:pPr>
              <w:rPr>
                <w:rFonts w:cs="Arial"/>
              </w:rPr>
            </w:pPr>
          </w:p>
        </w:tc>
      </w:tr>
      <w:tr w:rsidR="00B31A99" w:rsidRPr="002D0E6F" w14:paraId="0DE7CE02" w14:textId="77777777" w:rsidTr="00CE76B1">
        <w:tc>
          <w:tcPr>
            <w:tcW w:w="773" w:type="dxa"/>
            <w:shd w:val="clear" w:color="auto" w:fill="auto"/>
          </w:tcPr>
          <w:p w14:paraId="62029D02" w14:textId="77777777" w:rsidR="00B31A99" w:rsidRPr="002D0E6F" w:rsidRDefault="00B31A99" w:rsidP="00CE76B1">
            <w:pPr>
              <w:rPr>
                <w:rFonts w:cs="Arial"/>
              </w:rPr>
            </w:pPr>
            <w:r w:rsidRPr="002D0E6F">
              <w:rPr>
                <w:rFonts w:cs="Arial"/>
              </w:rPr>
              <w:t>1111</w:t>
            </w:r>
          </w:p>
        </w:tc>
        <w:tc>
          <w:tcPr>
            <w:tcW w:w="828" w:type="dxa"/>
            <w:shd w:val="clear" w:color="auto" w:fill="auto"/>
          </w:tcPr>
          <w:p w14:paraId="194E4094" w14:textId="77777777" w:rsidR="00B31A99" w:rsidRPr="002D0E6F" w:rsidRDefault="00B31A99" w:rsidP="00CE76B1">
            <w:pPr>
              <w:rPr>
                <w:rFonts w:cs="Arial"/>
              </w:rPr>
            </w:pPr>
            <w:r w:rsidRPr="002D0E6F">
              <w:rPr>
                <w:rFonts w:cs="Arial"/>
              </w:rPr>
              <w:t>22:15</w:t>
            </w:r>
          </w:p>
        </w:tc>
        <w:tc>
          <w:tcPr>
            <w:tcW w:w="828" w:type="dxa"/>
            <w:shd w:val="clear" w:color="auto" w:fill="auto"/>
          </w:tcPr>
          <w:p w14:paraId="6A1021FD" w14:textId="77777777" w:rsidR="00B31A99" w:rsidRPr="002D0E6F" w:rsidRDefault="00B31A99" w:rsidP="00CE76B1">
            <w:pPr>
              <w:rPr>
                <w:rFonts w:cs="Arial"/>
              </w:rPr>
            </w:pPr>
            <w:r w:rsidRPr="002D0E6F">
              <w:rPr>
                <w:rFonts w:cs="Arial"/>
              </w:rPr>
              <w:t>24:00</w:t>
            </w:r>
          </w:p>
        </w:tc>
        <w:tc>
          <w:tcPr>
            <w:tcW w:w="1239" w:type="dxa"/>
            <w:shd w:val="clear" w:color="auto" w:fill="auto"/>
          </w:tcPr>
          <w:p w14:paraId="07F4D7E8" w14:textId="77777777" w:rsidR="00B31A99" w:rsidRPr="002D0E6F" w:rsidRDefault="00B31A99" w:rsidP="00CE76B1">
            <w:pPr>
              <w:rPr>
                <w:rFonts w:cs="Arial"/>
              </w:rPr>
            </w:pPr>
            <w:r w:rsidRPr="002D0E6F">
              <w:rPr>
                <w:rFonts w:cs="Arial"/>
              </w:rPr>
              <w:t>0:15</w:t>
            </w:r>
          </w:p>
        </w:tc>
        <w:tc>
          <w:tcPr>
            <w:tcW w:w="1128" w:type="dxa"/>
            <w:shd w:val="clear" w:color="auto" w:fill="auto"/>
          </w:tcPr>
          <w:p w14:paraId="570B8F76" w14:textId="77777777" w:rsidR="00B31A99" w:rsidRPr="002D0E6F" w:rsidRDefault="00B31A99" w:rsidP="00CE76B1">
            <w:pPr>
              <w:rPr>
                <w:rFonts w:cs="Arial"/>
              </w:rPr>
            </w:pPr>
            <w:r w:rsidRPr="002D0E6F">
              <w:rPr>
                <w:rFonts w:cs="Arial"/>
              </w:rPr>
              <w:t>0:15</w:t>
            </w:r>
          </w:p>
        </w:tc>
        <w:tc>
          <w:tcPr>
            <w:tcW w:w="3783" w:type="dxa"/>
            <w:shd w:val="clear" w:color="auto" w:fill="auto"/>
          </w:tcPr>
          <w:p w14:paraId="718B73D6" w14:textId="77777777" w:rsidR="00B31A99" w:rsidRPr="002D0E6F" w:rsidRDefault="00B31A99" w:rsidP="00CE76B1">
            <w:pPr>
              <w:rPr>
                <w:rFonts w:cs="Arial"/>
              </w:rPr>
            </w:pPr>
            <w:r w:rsidRPr="002D0E6F">
              <w:rPr>
                <w:rFonts w:cs="Arial"/>
              </w:rPr>
              <w:t>Práce v pohotovosti překrývá pohotovost</w:t>
            </w:r>
          </w:p>
        </w:tc>
      </w:tr>
      <w:tr w:rsidR="00B31A99" w:rsidRPr="002D0E6F" w14:paraId="4D989C6B" w14:textId="77777777" w:rsidTr="00CE76B1">
        <w:tc>
          <w:tcPr>
            <w:tcW w:w="773" w:type="dxa"/>
            <w:shd w:val="clear" w:color="auto" w:fill="auto"/>
          </w:tcPr>
          <w:p w14:paraId="10D6E08C" w14:textId="77777777" w:rsidR="00B31A99" w:rsidRPr="002D0E6F" w:rsidRDefault="00B31A99" w:rsidP="00CE76B1">
            <w:pPr>
              <w:rPr>
                <w:rFonts w:cs="Arial"/>
              </w:rPr>
            </w:pPr>
            <w:r w:rsidRPr="002D0E6F">
              <w:rPr>
                <w:rFonts w:cs="Arial"/>
              </w:rPr>
              <w:t>2121</w:t>
            </w:r>
          </w:p>
        </w:tc>
        <w:tc>
          <w:tcPr>
            <w:tcW w:w="828" w:type="dxa"/>
            <w:shd w:val="clear" w:color="auto" w:fill="auto"/>
          </w:tcPr>
          <w:p w14:paraId="1E7108B8" w14:textId="77777777" w:rsidR="00B31A99" w:rsidRPr="002D0E6F" w:rsidRDefault="00B31A99" w:rsidP="00CE76B1">
            <w:pPr>
              <w:rPr>
                <w:rFonts w:cs="Arial"/>
              </w:rPr>
            </w:pPr>
            <w:r w:rsidRPr="002D0E6F">
              <w:rPr>
                <w:rFonts w:cs="Arial"/>
              </w:rPr>
              <w:t>22:30</w:t>
            </w:r>
          </w:p>
        </w:tc>
        <w:tc>
          <w:tcPr>
            <w:tcW w:w="828" w:type="dxa"/>
            <w:shd w:val="clear" w:color="auto" w:fill="auto"/>
          </w:tcPr>
          <w:p w14:paraId="7168349C" w14:textId="77777777" w:rsidR="00B31A99" w:rsidRPr="002D0E6F" w:rsidRDefault="00B31A99" w:rsidP="00CE76B1">
            <w:pPr>
              <w:rPr>
                <w:rFonts w:cs="Arial"/>
              </w:rPr>
            </w:pPr>
            <w:r w:rsidRPr="002D0E6F">
              <w:rPr>
                <w:rFonts w:cs="Arial"/>
              </w:rPr>
              <w:t>24:00</w:t>
            </w:r>
          </w:p>
        </w:tc>
        <w:tc>
          <w:tcPr>
            <w:tcW w:w="1239" w:type="dxa"/>
            <w:shd w:val="clear" w:color="auto" w:fill="auto"/>
          </w:tcPr>
          <w:p w14:paraId="45B74699" w14:textId="77777777" w:rsidR="00B31A99" w:rsidRPr="002D0E6F" w:rsidRDefault="00B31A99" w:rsidP="00CE76B1">
            <w:pPr>
              <w:rPr>
                <w:rFonts w:cs="Arial"/>
              </w:rPr>
            </w:pPr>
            <w:r w:rsidRPr="002D0E6F">
              <w:rPr>
                <w:rFonts w:cs="Arial"/>
              </w:rPr>
              <w:t>1:30</w:t>
            </w:r>
          </w:p>
        </w:tc>
        <w:tc>
          <w:tcPr>
            <w:tcW w:w="1128" w:type="dxa"/>
            <w:shd w:val="clear" w:color="auto" w:fill="auto"/>
          </w:tcPr>
          <w:p w14:paraId="231C3439" w14:textId="77777777" w:rsidR="00B31A99" w:rsidRPr="002D0E6F" w:rsidRDefault="00B31A99" w:rsidP="00CE76B1">
            <w:pPr>
              <w:rPr>
                <w:rFonts w:cs="Arial"/>
              </w:rPr>
            </w:pPr>
            <w:r w:rsidRPr="002D0E6F">
              <w:rPr>
                <w:rFonts w:cs="Arial"/>
              </w:rPr>
              <w:t>1:30</w:t>
            </w:r>
          </w:p>
        </w:tc>
        <w:tc>
          <w:tcPr>
            <w:tcW w:w="3783" w:type="dxa"/>
            <w:shd w:val="clear" w:color="auto" w:fill="auto"/>
          </w:tcPr>
          <w:p w14:paraId="0C0C43FB" w14:textId="77777777" w:rsidR="00B31A99" w:rsidRPr="002D0E6F" w:rsidRDefault="00B31A99" w:rsidP="00CE76B1">
            <w:pPr>
              <w:rPr>
                <w:rFonts w:cs="Arial"/>
              </w:rPr>
            </w:pPr>
          </w:p>
        </w:tc>
      </w:tr>
    </w:tbl>
    <w:p w14:paraId="72B5A376" w14:textId="77777777" w:rsidR="00B31A99" w:rsidRPr="002D0E6F" w:rsidRDefault="00B31A99" w:rsidP="00B31A99">
      <w:pPr>
        <w:rPr>
          <w:rFonts w:cs="Arial"/>
        </w:rPr>
      </w:pPr>
    </w:p>
    <w:p w14:paraId="3D4CE9F7" w14:textId="77777777" w:rsidR="00B31A99" w:rsidRPr="002D0E6F" w:rsidRDefault="00B31A99" w:rsidP="00B31A99">
      <w:pPr>
        <w:rPr>
          <w:rFonts w:cs="Arial"/>
        </w:rPr>
      </w:pPr>
      <w:r w:rsidRPr="002D0E6F">
        <w:rPr>
          <w:rFonts w:cs="Arial"/>
        </w:rPr>
        <w:t>Re</w:t>
      </w:r>
      <w:r>
        <w:rPr>
          <w:rFonts w:cs="Arial"/>
        </w:rPr>
        <w:t>žim b) Vykázaná doba pohotovosti</w:t>
      </w:r>
      <w:r w:rsidRPr="002D0E6F">
        <w:rPr>
          <w:rFonts w:cs="Arial"/>
        </w:rPr>
        <w:t xml:space="preserve"> se překrývá s vykázanou dobou práce v pohotovosti</w:t>
      </w:r>
    </w:p>
    <w:p w14:paraId="4AB88B90" w14:textId="77777777" w:rsidR="00B31A99" w:rsidRPr="002D0E6F" w:rsidRDefault="00B31A99" w:rsidP="00B31A99">
      <w:pPr>
        <w:rPr>
          <w:rFonts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828"/>
        <w:gridCol w:w="828"/>
        <w:gridCol w:w="1239"/>
        <w:gridCol w:w="1128"/>
        <w:gridCol w:w="1510"/>
      </w:tblGrid>
      <w:tr w:rsidR="00B31A99" w:rsidRPr="002D0E6F" w14:paraId="33FD6A0C" w14:textId="77777777" w:rsidTr="00CE76B1">
        <w:tc>
          <w:tcPr>
            <w:tcW w:w="773" w:type="dxa"/>
            <w:shd w:val="clear" w:color="auto" w:fill="auto"/>
          </w:tcPr>
          <w:p w14:paraId="24CEDD32" w14:textId="77777777" w:rsidR="00B31A99" w:rsidRPr="002D0E6F" w:rsidRDefault="00B31A99" w:rsidP="00CE76B1">
            <w:pPr>
              <w:rPr>
                <w:rFonts w:cs="Arial"/>
              </w:rPr>
            </w:pPr>
            <w:r w:rsidRPr="002D0E6F">
              <w:rPr>
                <w:rFonts w:cs="Arial"/>
              </w:rPr>
              <w:t>SLM</w:t>
            </w:r>
          </w:p>
        </w:tc>
        <w:tc>
          <w:tcPr>
            <w:tcW w:w="828" w:type="dxa"/>
            <w:shd w:val="clear" w:color="auto" w:fill="auto"/>
          </w:tcPr>
          <w:p w14:paraId="2F087E63" w14:textId="77777777" w:rsidR="00B31A99" w:rsidRPr="002D0E6F" w:rsidRDefault="00B31A99" w:rsidP="00CE76B1">
            <w:pPr>
              <w:rPr>
                <w:rFonts w:cs="Arial"/>
              </w:rPr>
            </w:pPr>
            <w:r w:rsidRPr="002D0E6F">
              <w:rPr>
                <w:rFonts w:cs="Arial"/>
              </w:rPr>
              <w:t>Od</w:t>
            </w:r>
          </w:p>
        </w:tc>
        <w:tc>
          <w:tcPr>
            <w:tcW w:w="828" w:type="dxa"/>
            <w:shd w:val="clear" w:color="auto" w:fill="auto"/>
          </w:tcPr>
          <w:p w14:paraId="73E570C8" w14:textId="77777777" w:rsidR="00B31A99" w:rsidRPr="002D0E6F" w:rsidRDefault="00B31A99" w:rsidP="00CE76B1">
            <w:pPr>
              <w:rPr>
                <w:rFonts w:cs="Arial"/>
              </w:rPr>
            </w:pPr>
            <w:r w:rsidRPr="002D0E6F">
              <w:rPr>
                <w:rFonts w:cs="Arial"/>
              </w:rPr>
              <w:t>Do</w:t>
            </w:r>
          </w:p>
        </w:tc>
        <w:tc>
          <w:tcPr>
            <w:tcW w:w="1239" w:type="dxa"/>
            <w:shd w:val="clear" w:color="auto" w:fill="auto"/>
          </w:tcPr>
          <w:p w14:paraId="44249A2C" w14:textId="77777777" w:rsidR="00B31A99" w:rsidRPr="002D0E6F" w:rsidRDefault="00B31A99" w:rsidP="00CE76B1">
            <w:pPr>
              <w:rPr>
                <w:rFonts w:cs="Arial"/>
              </w:rPr>
            </w:pPr>
            <w:r w:rsidRPr="002D0E6F">
              <w:rPr>
                <w:rFonts w:cs="Arial"/>
              </w:rPr>
              <w:t>Hod odch.</w:t>
            </w:r>
          </w:p>
        </w:tc>
        <w:tc>
          <w:tcPr>
            <w:tcW w:w="1128" w:type="dxa"/>
            <w:shd w:val="clear" w:color="auto" w:fill="auto"/>
          </w:tcPr>
          <w:p w14:paraId="4B3B6B04" w14:textId="77777777" w:rsidR="00B31A99" w:rsidRPr="002D0E6F" w:rsidRDefault="00B31A99" w:rsidP="00CE76B1">
            <w:pPr>
              <w:rPr>
                <w:rFonts w:cs="Arial"/>
              </w:rPr>
            </w:pPr>
            <w:r w:rsidRPr="002D0E6F">
              <w:rPr>
                <w:rFonts w:cs="Arial"/>
              </w:rPr>
              <w:t>Hod. zap</w:t>
            </w:r>
          </w:p>
        </w:tc>
        <w:tc>
          <w:tcPr>
            <w:tcW w:w="1510" w:type="dxa"/>
            <w:shd w:val="clear" w:color="auto" w:fill="auto"/>
          </w:tcPr>
          <w:p w14:paraId="41855AE9" w14:textId="77777777" w:rsidR="00B31A99" w:rsidRPr="002D0E6F" w:rsidRDefault="00B31A99" w:rsidP="00CE76B1">
            <w:pPr>
              <w:rPr>
                <w:rFonts w:cs="Arial"/>
              </w:rPr>
            </w:pPr>
            <w:r w:rsidRPr="002D0E6F">
              <w:rPr>
                <w:rFonts w:cs="Arial"/>
              </w:rPr>
              <w:t>Poznámka</w:t>
            </w:r>
          </w:p>
        </w:tc>
      </w:tr>
      <w:tr w:rsidR="00B31A99" w:rsidRPr="002D0E6F" w14:paraId="43210858" w14:textId="77777777" w:rsidTr="00CE76B1">
        <w:tc>
          <w:tcPr>
            <w:tcW w:w="773" w:type="dxa"/>
            <w:shd w:val="clear" w:color="auto" w:fill="auto"/>
          </w:tcPr>
          <w:p w14:paraId="1BDA1A30" w14:textId="77777777" w:rsidR="00B31A99" w:rsidRPr="002D0E6F" w:rsidRDefault="00B31A99" w:rsidP="00CE76B1">
            <w:pPr>
              <w:rPr>
                <w:rFonts w:cs="Arial"/>
              </w:rPr>
            </w:pPr>
            <w:r w:rsidRPr="002D0E6F">
              <w:rPr>
                <w:rFonts w:cs="Arial"/>
              </w:rPr>
              <w:t>2121</w:t>
            </w:r>
          </w:p>
        </w:tc>
        <w:tc>
          <w:tcPr>
            <w:tcW w:w="828" w:type="dxa"/>
            <w:shd w:val="clear" w:color="auto" w:fill="auto"/>
          </w:tcPr>
          <w:p w14:paraId="192B7663" w14:textId="77777777" w:rsidR="00B31A99" w:rsidRPr="002D0E6F" w:rsidRDefault="00B31A99" w:rsidP="00CE76B1">
            <w:pPr>
              <w:rPr>
                <w:rFonts w:cs="Arial"/>
              </w:rPr>
            </w:pPr>
            <w:r w:rsidRPr="002D0E6F">
              <w:rPr>
                <w:rFonts w:cs="Arial"/>
              </w:rPr>
              <w:t>16:30</w:t>
            </w:r>
          </w:p>
        </w:tc>
        <w:tc>
          <w:tcPr>
            <w:tcW w:w="828" w:type="dxa"/>
            <w:shd w:val="clear" w:color="auto" w:fill="auto"/>
          </w:tcPr>
          <w:p w14:paraId="33696A5D" w14:textId="77777777" w:rsidR="00B31A99" w:rsidRPr="002D0E6F" w:rsidRDefault="00B31A99" w:rsidP="00CE76B1">
            <w:pPr>
              <w:rPr>
                <w:rFonts w:cs="Arial"/>
              </w:rPr>
            </w:pPr>
            <w:r w:rsidRPr="002D0E6F">
              <w:rPr>
                <w:rFonts w:cs="Arial"/>
              </w:rPr>
              <w:t>24:00</w:t>
            </w:r>
          </w:p>
        </w:tc>
        <w:tc>
          <w:tcPr>
            <w:tcW w:w="1239" w:type="dxa"/>
            <w:shd w:val="clear" w:color="auto" w:fill="auto"/>
          </w:tcPr>
          <w:p w14:paraId="6E2246AD" w14:textId="77777777" w:rsidR="00B31A99" w:rsidRPr="002D0E6F" w:rsidRDefault="00B31A99" w:rsidP="00CE76B1">
            <w:pPr>
              <w:rPr>
                <w:rFonts w:cs="Arial"/>
              </w:rPr>
            </w:pPr>
            <w:r w:rsidRPr="002D0E6F">
              <w:rPr>
                <w:rFonts w:cs="Arial"/>
              </w:rPr>
              <w:t>7:30</w:t>
            </w:r>
          </w:p>
        </w:tc>
        <w:tc>
          <w:tcPr>
            <w:tcW w:w="1128" w:type="dxa"/>
            <w:shd w:val="clear" w:color="auto" w:fill="auto"/>
          </w:tcPr>
          <w:p w14:paraId="33FE5355" w14:textId="77777777" w:rsidR="00B31A99" w:rsidRPr="002D0E6F" w:rsidRDefault="00B31A99" w:rsidP="00CE76B1">
            <w:pPr>
              <w:rPr>
                <w:rFonts w:cs="Arial"/>
              </w:rPr>
            </w:pPr>
            <w:r w:rsidRPr="002D0E6F">
              <w:rPr>
                <w:rFonts w:cs="Arial"/>
              </w:rPr>
              <w:t>6:45</w:t>
            </w:r>
          </w:p>
        </w:tc>
        <w:tc>
          <w:tcPr>
            <w:tcW w:w="1510" w:type="dxa"/>
            <w:shd w:val="clear" w:color="auto" w:fill="auto"/>
          </w:tcPr>
          <w:p w14:paraId="3ECFC0B7" w14:textId="77777777" w:rsidR="00B31A99" w:rsidRPr="002D0E6F" w:rsidRDefault="00B31A99" w:rsidP="00CE76B1">
            <w:pPr>
              <w:rPr>
                <w:rFonts w:cs="Arial"/>
              </w:rPr>
            </w:pPr>
          </w:p>
        </w:tc>
      </w:tr>
      <w:tr w:rsidR="00B31A99" w:rsidRPr="002D0E6F" w14:paraId="42403D0E" w14:textId="77777777" w:rsidTr="00CE76B1">
        <w:tc>
          <w:tcPr>
            <w:tcW w:w="773" w:type="dxa"/>
            <w:shd w:val="clear" w:color="auto" w:fill="auto"/>
          </w:tcPr>
          <w:p w14:paraId="6549E5F8" w14:textId="77777777" w:rsidR="00B31A99" w:rsidRPr="002D0E6F" w:rsidRDefault="00B31A99" w:rsidP="00CE76B1">
            <w:pPr>
              <w:rPr>
                <w:rFonts w:cs="Arial"/>
              </w:rPr>
            </w:pPr>
            <w:r w:rsidRPr="002D0E6F">
              <w:rPr>
                <w:rFonts w:cs="Arial"/>
              </w:rPr>
              <w:t>1111</w:t>
            </w:r>
          </w:p>
        </w:tc>
        <w:tc>
          <w:tcPr>
            <w:tcW w:w="828" w:type="dxa"/>
            <w:shd w:val="clear" w:color="auto" w:fill="auto"/>
          </w:tcPr>
          <w:p w14:paraId="5F08384E" w14:textId="77777777" w:rsidR="00B31A99" w:rsidRPr="002D0E6F" w:rsidRDefault="00B31A99" w:rsidP="00CE76B1">
            <w:pPr>
              <w:rPr>
                <w:rFonts w:cs="Arial"/>
              </w:rPr>
            </w:pPr>
            <w:r w:rsidRPr="002D0E6F">
              <w:rPr>
                <w:rFonts w:cs="Arial"/>
              </w:rPr>
              <w:t>18:30</w:t>
            </w:r>
          </w:p>
        </w:tc>
        <w:tc>
          <w:tcPr>
            <w:tcW w:w="828" w:type="dxa"/>
            <w:shd w:val="clear" w:color="auto" w:fill="auto"/>
          </w:tcPr>
          <w:p w14:paraId="5964E0AD" w14:textId="77777777" w:rsidR="00B31A99" w:rsidRPr="002D0E6F" w:rsidRDefault="00B31A99" w:rsidP="00CE76B1">
            <w:pPr>
              <w:rPr>
                <w:rFonts w:cs="Arial"/>
              </w:rPr>
            </w:pPr>
            <w:r w:rsidRPr="002D0E6F">
              <w:rPr>
                <w:rFonts w:cs="Arial"/>
              </w:rPr>
              <w:t>19:00</w:t>
            </w:r>
          </w:p>
        </w:tc>
        <w:tc>
          <w:tcPr>
            <w:tcW w:w="1239" w:type="dxa"/>
            <w:shd w:val="clear" w:color="auto" w:fill="auto"/>
          </w:tcPr>
          <w:p w14:paraId="0E0C2C9C" w14:textId="77777777" w:rsidR="00B31A99" w:rsidRPr="002D0E6F" w:rsidRDefault="00B31A99" w:rsidP="00CE76B1">
            <w:pPr>
              <w:rPr>
                <w:rFonts w:cs="Arial"/>
              </w:rPr>
            </w:pPr>
            <w:r w:rsidRPr="002D0E6F">
              <w:rPr>
                <w:rFonts w:cs="Arial"/>
              </w:rPr>
              <w:t>0:30</w:t>
            </w:r>
          </w:p>
        </w:tc>
        <w:tc>
          <w:tcPr>
            <w:tcW w:w="1128" w:type="dxa"/>
            <w:shd w:val="clear" w:color="auto" w:fill="auto"/>
          </w:tcPr>
          <w:p w14:paraId="04181566" w14:textId="77777777" w:rsidR="00B31A99" w:rsidRPr="002D0E6F" w:rsidRDefault="00B31A99" w:rsidP="00CE76B1">
            <w:pPr>
              <w:rPr>
                <w:rFonts w:cs="Arial"/>
              </w:rPr>
            </w:pPr>
            <w:r w:rsidRPr="002D0E6F">
              <w:rPr>
                <w:rFonts w:cs="Arial"/>
              </w:rPr>
              <w:t>0:30</w:t>
            </w:r>
          </w:p>
        </w:tc>
        <w:tc>
          <w:tcPr>
            <w:tcW w:w="1510" w:type="dxa"/>
            <w:shd w:val="clear" w:color="auto" w:fill="auto"/>
          </w:tcPr>
          <w:p w14:paraId="2AF98A6D" w14:textId="77777777" w:rsidR="00B31A99" w:rsidRPr="002D0E6F" w:rsidRDefault="00B31A99" w:rsidP="00CE76B1">
            <w:pPr>
              <w:rPr>
                <w:rFonts w:cs="Arial"/>
              </w:rPr>
            </w:pPr>
          </w:p>
        </w:tc>
      </w:tr>
      <w:tr w:rsidR="00B31A99" w:rsidRPr="002D0E6F" w14:paraId="09B67041" w14:textId="77777777" w:rsidTr="00CE76B1">
        <w:tc>
          <w:tcPr>
            <w:tcW w:w="773" w:type="dxa"/>
            <w:shd w:val="clear" w:color="auto" w:fill="auto"/>
          </w:tcPr>
          <w:p w14:paraId="35732A89" w14:textId="77777777" w:rsidR="00B31A99" w:rsidRPr="002D0E6F" w:rsidRDefault="00B31A99" w:rsidP="00CE76B1">
            <w:pPr>
              <w:rPr>
                <w:rFonts w:cs="Arial"/>
              </w:rPr>
            </w:pPr>
            <w:r w:rsidRPr="002D0E6F">
              <w:rPr>
                <w:rFonts w:cs="Arial"/>
              </w:rPr>
              <w:t>1111</w:t>
            </w:r>
          </w:p>
        </w:tc>
        <w:tc>
          <w:tcPr>
            <w:tcW w:w="828" w:type="dxa"/>
            <w:shd w:val="clear" w:color="auto" w:fill="auto"/>
          </w:tcPr>
          <w:p w14:paraId="1E33AB8E" w14:textId="77777777" w:rsidR="00B31A99" w:rsidRPr="002D0E6F" w:rsidRDefault="00B31A99" w:rsidP="00CE76B1">
            <w:pPr>
              <w:rPr>
                <w:rFonts w:cs="Arial"/>
              </w:rPr>
            </w:pPr>
            <w:r w:rsidRPr="002D0E6F">
              <w:rPr>
                <w:rFonts w:cs="Arial"/>
              </w:rPr>
              <w:t>22:15</w:t>
            </w:r>
          </w:p>
        </w:tc>
        <w:tc>
          <w:tcPr>
            <w:tcW w:w="828" w:type="dxa"/>
            <w:shd w:val="clear" w:color="auto" w:fill="auto"/>
          </w:tcPr>
          <w:p w14:paraId="3F491BA3" w14:textId="77777777" w:rsidR="00B31A99" w:rsidRPr="002D0E6F" w:rsidRDefault="00B31A99" w:rsidP="00CE76B1">
            <w:pPr>
              <w:rPr>
                <w:rFonts w:cs="Arial"/>
              </w:rPr>
            </w:pPr>
            <w:r w:rsidRPr="002D0E6F">
              <w:rPr>
                <w:rFonts w:cs="Arial"/>
              </w:rPr>
              <w:t>22:30</w:t>
            </w:r>
          </w:p>
        </w:tc>
        <w:tc>
          <w:tcPr>
            <w:tcW w:w="1239" w:type="dxa"/>
            <w:shd w:val="clear" w:color="auto" w:fill="auto"/>
          </w:tcPr>
          <w:p w14:paraId="72B606C4" w14:textId="77777777" w:rsidR="00B31A99" w:rsidRPr="002D0E6F" w:rsidRDefault="00B31A99" w:rsidP="00CE76B1">
            <w:pPr>
              <w:rPr>
                <w:rFonts w:cs="Arial"/>
              </w:rPr>
            </w:pPr>
            <w:r w:rsidRPr="002D0E6F">
              <w:rPr>
                <w:rFonts w:cs="Arial"/>
              </w:rPr>
              <w:t>0:15</w:t>
            </w:r>
          </w:p>
        </w:tc>
        <w:tc>
          <w:tcPr>
            <w:tcW w:w="1128" w:type="dxa"/>
            <w:shd w:val="clear" w:color="auto" w:fill="auto"/>
          </w:tcPr>
          <w:p w14:paraId="4C2E8324" w14:textId="77777777" w:rsidR="00B31A99" w:rsidRPr="002D0E6F" w:rsidRDefault="00B31A99" w:rsidP="00CE76B1">
            <w:pPr>
              <w:rPr>
                <w:rFonts w:cs="Arial"/>
              </w:rPr>
            </w:pPr>
            <w:r w:rsidRPr="002D0E6F">
              <w:rPr>
                <w:rFonts w:cs="Arial"/>
              </w:rPr>
              <w:t>0:15</w:t>
            </w:r>
          </w:p>
        </w:tc>
        <w:tc>
          <w:tcPr>
            <w:tcW w:w="1510" w:type="dxa"/>
            <w:shd w:val="clear" w:color="auto" w:fill="auto"/>
          </w:tcPr>
          <w:p w14:paraId="2F69D252" w14:textId="77777777" w:rsidR="00B31A99" w:rsidRPr="002D0E6F" w:rsidRDefault="00B31A99" w:rsidP="00CE76B1">
            <w:pPr>
              <w:rPr>
                <w:rFonts w:cs="Arial"/>
              </w:rPr>
            </w:pPr>
          </w:p>
        </w:tc>
      </w:tr>
    </w:tbl>
    <w:p w14:paraId="36FD26A2" w14:textId="77777777" w:rsidR="00B31A99" w:rsidRPr="002D0E6F" w:rsidRDefault="00B31A99" w:rsidP="00B31A99">
      <w:pPr>
        <w:rPr>
          <w:rFonts w:cs="Arial"/>
        </w:rPr>
      </w:pPr>
    </w:p>
    <w:p w14:paraId="28BFF775" w14:textId="77777777" w:rsidR="00B31A99" w:rsidRPr="002D0E6F" w:rsidRDefault="00B31A99" w:rsidP="00B31A99">
      <w:pPr>
        <w:ind w:firstLine="708"/>
        <w:rPr>
          <w:rFonts w:cs="Arial"/>
        </w:rPr>
      </w:pPr>
      <w:r w:rsidRPr="002D0E6F">
        <w:rPr>
          <w:rFonts w:cs="Arial"/>
        </w:rPr>
        <w:t>Nepovolené zadaní:</w:t>
      </w:r>
    </w:p>
    <w:p w14:paraId="67851ED7" w14:textId="77777777" w:rsidR="00B31A99" w:rsidRPr="002D0E6F" w:rsidRDefault="00B31A99" w:rsidP="00B31A99">
      <w:pPr>
        <w:rPr>
          <w:rFonts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828"/>
        <w:gridCol w:w="828"/>
        <w:gridCol w:w="1239"/>
        <w:gridCol w:w="1128"/>
        <w:gridCol w:w="3782"/>
      </w:tblGrid>
      <w:tr w:rsidR="00B31A99" w:rsidRPr="002D0E6F" w14:paraId="13C41775" w14:textId="77777777" w:rsidTr="00CE76B1">
        <w:tc>
          <w:tcPr>
            <w:tcW w:w="773" w:type="dxa"/>
            <w:shd w:val="clear" w:color="auto" w:fill="auto"/>
          </w:tcPr>
          <w:p w14:paraId="78FD080D" w14:textId="77777777" w:rsidR="00B31A99" w:rsidRPr="002D0E6F" w:rsidRDefault="00B31A99" w:rsidP="00CE76B1">
            <w:pPr>
              <w:rPr>
                <w:rFonts w:cs="Arial"/>
              </w:rPr>
            </w:pPr>
            <w:r w:rsidRPr="002D0E6F">
              <w:rPr>
                <w:rFonts w:cs="Arial"/>
              </w:rPr>
              <w:t>SLM</w:t>
            </w:r>
          </w:p>
        </w:tc>
        <w:tc>
          <w:tcPr>
            <w:tcW w:w="828" w:type="dxa"/>
            <w:shd w:val="clear" w:color="auto" w:fill="auto"/>
          </w:tcPr>
          <w:p w14:paraId="1E2AD4C9" w14:textId="77777777" w:rsidR="00B31A99" w:rsidRPr="002D0E6F" w:rsidRDefault="00B31A99" w:rsidP="00CE76B1">
            <w:pPr>
              <w:rPr>
                <w:rFonts w:cs="Arial"/>
              </w:rPr>
            </w:pPr>
            <w:r w:rsidRPr="002D0E6F">
              <w:rPr>
                <w:rFonts w:cs="Arial"/>
              </w:rPr>
              <w:t>Od</w:t>
            </w:r>
          </w:p>
        </w:tc>
        <w:tc>
          <w:tcPr>
            <w:tcW w:w="828" w:type="dxa"/>
            <w:shd w:val="clear" w:color="auto" w:fill="auto"/>
          </w:tcPr>
          <w:p w14:paraId="6C31D272" w14:textId="77777777" w:rsidR="00B31A99" w:rsidRPr="002D0E6F" w:rsidRDefault="00B31A99" w:rsidP="00CE76B1">
            <w:pPr>
              <w:rPr>
                <w:rFonts w:cs="Arial"/>
              </w:rPr>
            </w:pPr>
            <w:r w:rsidRPr="002D0E6F">
              <w:rPr>
                <w:rFonts w:cs="Arial"/>
              </w:rPr>
              <w:t>Do</w:t>
            </w:r>
          </w:p>
        </w:tc>
        <w:tc>
          <w:tcPr>
            <w:tcW w:w="1239" w:type="dxa"/>
            <w:shd w:val="clear" w:color="auto" w:fill="auto"/>
          </w:tcPr>
          <w:p w14:paraId="4E635ECB" w14:textId="77777777" w:rsidR="00B31A99" w:rsidRPr="002D0E6F" w:rsidRDefault="00B31A99" w:rsidP="00CE76B1">
            <w:pPr>
              <w:rPr>
                <w:rFonts w:cs="Arial"/>
              </w:rPr>
            </w:pPr>
            <w:r w:rsidRPr="002D0E6F">
              <w:rPr>
                <w:rFonts w:cs="Arial"/>
              </w:rPr>
              <w:t>Hod odch.</w:t>
            </w:r>
          </w:p>
        </w:tc>
        <w:tc>
          <w:tcPr>
            <w:tcW w:w="1128" w:type="dxa"/>
            <w:shd w:val="clear" w:color="auto" w:fill="auto"/>
          </w:tcPr>
          <w:p w14:paraId="5538637E" w14:textId="77777777" w:rsidR="00B31A99" w:rsidRPr="002D0E6F" w:rsidRDefault="00B31A99" w:rsidP="00CE76B1">
            <w:pPr>
              <w:rPr>
                <w:rFonts w:cs="Arial"/>
              </w:rPr>
            </w:pPr>
            <w:r w:rsidRPr="002D0E6F">
              <w:rPr>
                <w:rFonts w:cs="Arial"/>
              </w:rPr>
              <w:t>Hod. zap</w:t>
            </w:r>
          </w:p>
        </w:tc>
        <w:tc>
          <w:tcPr>
            <w:tcW w:w="3783" w:type="dxa"/>
            <w:shd w:val="clear" w:color="auto" w:fill="auto"/>
          </w:tcPr>
          <w:p w14:paraId="6F4DB921" w14:textId="77777777" w:rsidR="00B31A99" w:rsidRPr="002D0E6F" w:rsidRDefault="00B31A99" w:rsidP="00CE76B1">
            <w:pPr>
              <w:rPr>
                <w:rFonts w:cs="Arial"/>
              </w:rPr>
            </w:pPr>
            <w:r w:rsidRPr="002D0E6F">
              <w:rPr>
                <w:rFonts w:cs="Arial"/>
              </w:rPr>
              <w:t>Poznámka</w:t>
            </w:r>
          </w:p>
        </w:tc>
      </w:tr>
      <w:tr w:rsidR="00B31A99" w:rsidRPr="002D0E6F" w14:paraId="5AD869BA" w14:textId="77777777" w:rsidTr="00CE76B1">
        <w:tc>
          <w:tcPr>
            <w:tcW w:w="773" w:type="dxa"/>
            <w:shd w:val="clear" w:color="auto" w:fill="auto"/>
          </w:tcPr>
          <w:p w14:paraId="64C4AFB4" w14:textId="77777777" w:rsidR="00B31A99" w:rsidRPr="002D0E6F" w:rsidRDefault="00B31A99" w:rsidP="00CE76B1">
            <w:pPr>
              <w:rPr>
                <w:rFonts w:cs="Arial"/>
              </w:rPr>
            </w:pPr>
            <w:r w:rsidRPr="002D0E6F">
              <w:rPr>
                <w:rFonts w:cs="Arial"/>
              </w:rPr>
              <w:t>2121</w:t>
            </w:r>
          </w:p>
        </w:tc>
        <w:tc>
          <w:tcPr>
            <w:tcW w:w="828" w:type="dxa"/>
            <w:shd w:val="clear" w:color="auto" w:fill="auto"/>
          </w:tcPr>
          <w:p w14:paraId="6895822D" w14:textId="77777777" w:rsidR="00B31A99" w:rsidRPr="002D0E6F" w:rsidRDefault="00B31A99" w:rsidP="00CE76B1">
            <w:pPr>
              <w:rPr>
                <w:rFonts w:cs="Arial"/>
              </w:rPr>
            </w:pPr>
            <w:r w:rsidRPr="002D0E6F">
              <w:rPr>
                <w:rFonts w:cs="Arial"/>
              </w:rPr>
              <w:t>19:00</w:t>
            </w:r>
          </w:p>
        </w:tc>
        <w:tc>
          <w:tcPr>
            <w:tcW w:w="828" w:type="dxa"/>
            <w:shd w:val="clear" w:color="auto" w:fill="auto"/>
          </w:tcPr>
          <w:p w14:paraId="4AAFE6DE" w14:textId="77777777" w:rsidR="00B31A99" w:rsidRPr="002D0E6F" w:rsidRDefault="00B31A99" w:rsidP="00CE76B1">
            <w:pPr>
              <w:rPr>
                <w:rFonts w:cs="Arial"/>
              </w:rPr>
            </w:pPr>
            <w:r w:rsidRPr="002D0E6F">
              <w:rPr>
                <w:rFonts w:cs="Arial"/>
              </w:rPr>
              <w:t>22:15</w:t>
            </w:r>
          </w:p>
        </w:tc>
        <w:tc>
          <w:tcPr>
            <w:tcW w:w="1239" w:type="dxa"/>
            <w:shd w:val="clear" w:color="auto" w:fill="auto"/>
          </w:tcPr>
          <w:p w14:paraId="5938A96A" w14:textId="77777777" w:rsidR="00B31A99" w:rsidRPr="002D0E6F" w:rsidRDefault="00B31A99" w:rsidP="00CE76B1">
            <w:pPr>
              <w:rPr>
                <w:rFonts w:cs="Arial"/>
              </w:rPr>
            </w:pPr>
            <w:r w:rsidRPr="002D0E6F">
              <w:rPr>
                <w:rFonts w:cs="Arial"/>
              </w:rPr>
              <w:t>3:15</w:t>
            </w:r>
          </w:p>
        </w:tc>
        <w:tc>
          <w:tcPr>
            <w:tcW w:w="1128" w:type="dxa"/>
            <w:shd w:val="clear" w:color="auto" w:fill="auto"/>
          </w:tcPr>
          <w:p w14:paraId="6DC82E62" w14:textId="77777777" w:rsidR="00B31A99" w:rsidRPr="002D0E6F" w:rsidRDefault="00B31A99" w:rsidP="00CE76B1">
            <w:pPr>
              <w:rPr>
                <w:rFonts w:cs="Arial"/>
              </w:rPr>
            </w:pPr>
            <w:r w:rsidRPr="002D0E6F">
              <w:rPr>
                <w:rFonts w:cs="Arial"/>
              </w:rPr>
              <w:t>3:15</w:t>
            </w:r>
          </w:p>
        </w:tc>
        <w:tc>
          <w:tcPr>
            <w:tcW w:w="3783" w:type="dxa"/>
            <w:shd w:val="clear" w:color="auto" w:fill="auto"/>
          </w:tcPr>
          <w:p w14:paraId="33A84E81" w14:textId="77777777" w:rsidR="00B31A99" w:rsidRPr="002D0E6F" w:rsidRDefault="00B31A99" w:rsidP="00CE76B1">
            <w:pPr>
              <w:rPr>
                <w:rFonts w:cs="Arial"/>
              </w:rPr>
            </w:pPr>
          </w:p>
        </w:tc>
      </w:tr>
      <w:tr w:rsidR="00B31A99" w:rsidRPr="002D0E6F" w14:paraId="2CE1D9BF" w14:textId="77777777" w:rsidTr="00CE76B1">
        <w:tc>
          <w:tcPr>
            <w:tcW w:w="773" w:type="dxa"/>
            <w:shd w:val="clear" w:color="auto" w:fill="auto"/>
          </w:tcPr>
          <w:p w14:paraId="3B5CED9F" w14:textId="77777777" w:rsidR="00B31A99" w:rsidRPr="002D0E6F" w:rsidRDefault="00B31A99" w:rsidP="00CE76B1">
            <w:pPr>
              <w:rPr>
                <w:rFonts w:cs="Arial"/>
              </w:rPr>
            </w:pPr>
            <w:r w:rsidRPr="002D0E6F">
              <w:rPr>
                <w:rFonts w:cs="Arial"/>
              </w:rPr>
              <w:t>1111</w:t>
            </w:r>
          </w:p>
        </w:tc>
        <w:tc>
          <w:tcPr>
            <w:tcW w:w="828" w:type="dxa"/>
            <w:shd w:val="clear" w:color="auto" w:fill="auto"/>
          </w:tcPr>
          <w:p w14:paraId="7714B98F" w14:textId="77777777" w:rsidR="00B31A99" w:rsidRPr="002D0E6F" w:rsidRDefault="00B31A99" w:rsidP="00CE76B1">
            <w:pPr>
              <w:rPr>
                <w:rFonts w:cs="Arial"/>
              </w:rPr>
            </w:pPr>
            <w:r w:rsidRPr="002D0E6F">
              <w:rPr>
                <w:rFonts w:cs="Arial"/>
              </w:rPr>
              <w:t>22:15</w:t>
            </w:r>
          </w:p>
        </w:tc>
        <w:tc>
          <w:tcPr>
            <w:tcW w:w="828" w:type="dxa"/>
            <w:shd w:val="clear" w:color="auto" w:fill="auto"/>
          </w:tcPr>
          <w:p w14:paraId="711FAA1E" w14:textId="77777777" w:rsidR="00B31A99" w:rsidRPr="002D0E6F" w:rsidRDefault="00B31A99" w:rsidP="00CE76B1">
            <w:pPr>
              <w:rPr>
                <w:rFonts w:cs="Arial"/>
              </w:rPr>
            </w:pPr>
            <w:r w:rsidRPr="002D0E6F">
              <w:rPr>
                <w:rFonts w:cs="Arial"/>
              </w:rPr>
              <w:t>22:30</w:t>
            </w:r>
          </w:p>
        </w:tc>
        <w:tc>
          <w:tcPr>
            <w:tcW w:w="1239" w:type="dxa"/>
            <w:shd w:val="clear" w:color="auto" w:fill="auto"/>
          </w:tcPr>
          <w:p w14:paraId="66CE34CF" w14:textId="77777777" w:rsidR="00B31A99" w:rsidRPr="002D0E6F" w:rsidRDefault="00B31A99" w:rsidP="00CE76B1">
            <w:pPr>
              <w:rPr>
                <w:rFonts w:cs="Arial"/>
              </w:rPr>
            </w:pPr>
            <w:r w:rsidRPr="002D0E6F">
              <w:rPr>
                <w:rFonts w:cs="Arial"/>
              </w:rPr>
              <w:t>0:15</w:t>
            </w:r>
          </w:p>
        </w:tc>
        <w:tc>
          <w:tcPr>
            <w:tcW w:w="1128" w:type="dxa"/>
            <w:shd w:val="clear" w:color="auto" w:fill="auto"/>
          </w:tcPr>
          <w:p w14:paraId="0FCCE968" w14:textId="77777777" w:rsidR="00B31A99" w:rsidRPr="002D0E6F" w:rsidRDefault="00B31A99" w:rsidP="00CE76B1">
            <w:pPr>
              <w:rPr>
                <w:rFonts w:cs="Arial"/>
              </w:rPr>
            </w:pPr>
            <w:r w:rsidRPr="002D0E6F">
              <w:rPr>
                <w:rFonts w:cs="Arial"/>
              </w:rPr>
              <w:t>0:15</w:t>
            </w:r>
          </w:p>
        </w:tc>
        <w:tc>
          <w:tcPr>
            <w:tcW w:w="3783" w:type="dxa"/>
            <w:shd w:val="clear" w:color="auto" w:fill="auto"/>
          </w:tcPr>
          <w:p w14:paraId="4322E617" w14:textId="77777777" w:rsidR="00B31A99" w:rsidRPr="002D0E6F" w:rsidRDefault="00B31A99" w:rsidP="00CE76B1">
            <w:pPr>
              <w:rPr>
                <w:rFonts w:cs="Arial"/>
              </w:rPr>
            </w:pPr>
            <w:r w:rsidRPr="002D0E6F">
              <w:rPr>
                <w:rFonts w:cs="Arial"/>
              </w:rPr>
              <w:t>Práce v pohotovosti mimo pohotovost</w:t>
            </w:r>
          </w:p>
        </w:tc>
      </w:tr>
      <w:tr w:rsidR="00B31A99" w:rsidRPr="002D0E6F" w14:paraId="0224949E" w14:textId="77777777" w:rsidTr="00CE76B1">
        <w:tc>
          <w:tcPr>
            <w:tcW w:w="773" w:type="dxa"/>
            <w:shd w:val="clear" w:color="auto" w:fill="auto"/>
          </w:tcPr>
          <w:p w14:paraId="6F6B429C" w14:textId="77777777" w:rsidR="00B31A99" w:rsidRPr="002D0E6F" w:rsidRDefault="00B31A99" w:rsidP="00CE76B1">
            <w:pPr>
              <w:rPr>
                <w:rFonts w:cs="Arial"/>
              </w:rPr>
            </w:pPr>
            <w:r w:rsidRPr="002D0E6F">
              <w:rPr>
                <w:rFonts w:cs="Arial"/>
              </w:rPr>
              <w:t>2121</w:t>
            </w:r>
          </w:p>
        </w:tc>
        <w:tc>
          <w:tcPr>
            <w:tcW w:w="828" w:type="dxa"/>
            <w:shd w:val="clear" w:color="auto" w:fill="auto"/>
          </w:tcPr>
          <w:p w14:paraId="00E74CCB" w14:textId="77777777" w:rsidR="00B31A99" w:rsidRPr="002D0E6F" w:rsidRDefault="00B31A99" w:rsidP="00CE76B1">
            <w:pPr>
              <w:rPr>
                <w:rFonts w:cs="Arial"/>
              </w:rPr>
            </w:pPr>
            <w:r w:rsidRPr="002D0E6F">
              <w:rPr>
                <w:rFonts w:cs="Arial"/>
              </w:rPr>
              <w:t>22:30</w:t>
            </w:r>
          </w:p>
        </w:tc>
        <w:tc>
          <w:tcPr>
            <w:tcW w:w="828" w:type="dxa"/>
            <w:shd w:val="clear" w:color="auto" w:fill="auto"/>
          </w:tcPr>
          <w:p w14:paraId="4479AD6F" w14:textId="77777777" w:rsidR="00B31A99" w:rsidRPr="002D0E6F" w:rsidRDefault="00B31A99" w:rsidP="00CE76B1">
            <w:pPr>
              <w:rPr>
                <w:rFonts w:cs="Arial"/>
              </w:rPr>
            </w:pPr>
            <w:r w:rsidRPr="002D0E6F">
              <w:rPr>
                <w:rFonts w:cs="Arial"/>
              </w:rPr>
              <w:t>24:00</w:t>
            </w:r>
          </w:p>
        </w:tc>
        <w:tc>
          <w:tcPr>
            <w:tcW w:w="1239" w:type="dxa"/>
            <w:shd w:val="clear" w:color="auto" w:fill="auto"/>
          </w:tcPr>
          <w:p w14:paraId="0AFF632E" w14:textId="77777777" w:rsidR="00B31A99" w:rsidRPr="002D0E6F" w:rsidRDefault="00B31A99" w:rsidP="00CE76B1">
            <w:pPr>
              <w:rPr>
                <w:rFonts w:cs="Arial"/>
              </w:rPr>
            </w:pPr>
            <w:r w:rsidRPr="002D0E6F">
              <w:rPr>
                <w:rFonts w:cs="Arial"/>
              </w:rPr>
              <w:t>1:30</w:t>
            </w:r>
          </w:p>
        </w:tc>
        <w:tc>
          <w:tcPr>
            <w:tcW w:w="1128" w:type="dxa"/>
            <w:shd w:val="clear" w:color="auto" w:fill="auto"/>
          </w:tcPr>
          <w:p w14:paraId="028C9137" w14:textId="77777777" w:rsidR="00B31A99" w:rsidRPr="002D0E6F" w:rsidRDefault="00B31A99" w:rsidP="00CE76B1">
            <w:pPr>
              <w:rPr>
                <w:rFonts w:cs="Arial"/>
              </w:rPr>
            </w:pPr>
            <w:r w:rsidRPr="002D0E6F">
              <w:rPr>
                <w:rFonts w:cs="Arial"/>
              </w:rPr>
              <w:t>1:30</w:t>
            </w:r>
          </w:p>
        </w:tc>
        <w:tc>
          <w:tcPr>
            <w:tcW w:w="3783" w:type="dxa"/>
            <w:shd w:val="clear" w:color="auto" w:fill="auto"/>
          </w:tcPr>
          <w:p w14:paraId="65AB929E" w14:textId="77777777" w:rsidR="00B31A99" w:rsidRPr="002D0E6F" w:rsidRDefault="00B31A99" w:rsidP="00CE76B1">
            <w:pPr>
              <w:rPr>
                <w:rFonts w:cs="Arial"/>
              </w:rPr>
            </w:pPr>
          </w:p>
        </w:tc>
      </w:tr>
    </w:tbl>
    <w:p w14:paraId="50661404" w14:textId="77777777" w:rsidR="00B31A99" w:rsidRPr="002D0E6F" w:rsidRDefault="00B31A99" w:rsidP="00B31A99">
      <w:pPr>
        <w:rPr>
          <w:rFonts w:cs="Arial"/>
        </w:rPr>
      </w:pPr>
    </w:p>
    <w:p w14:paraId="771AB425" w14:textId="77777777" w:rsidR="00B31A99" w:rsidRDefault="00B31A99" w:rsidP="00B31A99">
      <w:pPr>
        <w:rPr>
          <w:rFonts w:cs="Arial"/>
        </w:rPr>
      </w:pPr>
    </w:p>
    <w:p w14:paraId="567DE65A" w14:textId="3CEF3F34" w:rsidR="004A7513" w:rsidRPr="006311F2" w:rsidRDefault="004A7513" w:rsidP="00AA4E8D">
      <w:pPr>
        <w:pStyle w:val="Nadpis4"/>
      </w:pPr>
      <w:r w:rsidRPr="00256F6E">
        <w:t xml:space="preserve">Pohotovost </w:t>
      </w:r>
      <w:r w:rsidR="00CA10AF">
        <w:t xml:space="preserve">z </w:t>
      </w:r>
      <w:r w:rsidRPr="00256F6E">
        <w:t>Dcm s korekcí podle Dcd</w:t>
      </w:r>
      <w:r w:rsidR="00CA10AF">
        <w:t>, režim 5</w:t>
      </w:r>
    </w:p>
    <w:p w14:paraId="36FAEEBA" w14:textId="77777777" w:rsidR="004A7513" w:rsidRDefault="004A7513" w:rsidP="00AA4E8D">
      <w:r>
        <w:t>Režim vykazování pohotovosti</w:t>
      </w:r>
      <w:r w:rsidR="00A66E95">
        <w:t xml:space="preserve"> (5)</w:t>
      </w:r>
      <w:r>
        <w:t>, kdy uživatel zadává vícedenní pohotovost v podkladech pro mzdy</w:t>
      </w:r>
      <w:r w:rsidR="00A66E95">
        <w:t xml:space="preserve"> (Dcm)</w:t>
      </w:r>
      <w:r>
        <w:t xml:space="preserve">, přičemž zadá čas začátku pohotovosti v první den a čas ukončení </w:t>
      </w:r>
      <w:r w:rsidR="00A66E95">
        <w:t>pohotovosti</w:t>
      </w:r>
      <w:r>
        <w:t xml:space="preserve"> v poslední den.</w:t>
      </w:r>
    </w:p>
    <w:p w14:paraId="53A51BDA" w14:textId="77777777" w:rsidR="004A7513" w:rsidRDefault="004A7513" w:rsidP="00AA4E8D">
      <w:r>
        <w:t>V rámci uzavření docházky se spočtou hodiny pohotovosti jako:</w:t>
      </w:r>
    </w:p>
    <w:p w14:paraId="002A6293" w14:textId="77777777" w:rsidR="004A7513" w:rsidRDefault="004A7513" w:rsidP="00AA4E8D">
      <w:r>
        <w:tab/>
        <w:t>V první den:  Čas začátku do půlnoci</w:t>
      </w:r>
    </w:p>
    <w:p w14:paraId="751455D9" w14:textId="77777777" w:rsidR="004A7513" w:rsidRDefault="004A7513" w:rsidP="00AA4E8D">
      <w:r>
        <w:tab/>
        <w:t xml:space="preserve">Za druhý až předposlední den + 24 </w:t>
      </w:r>
    </w:p>
    <w:p w14:paraId="282E6BBB" w14:textId="77777777" w:rsidR="004A7513" w:rsidRDefault="004A7513" w:rsidP="00AA4E8D">
      <w:r>
        <w:tab/>
        <w:t>V poslední den:  Od 00:00 do Čas konce</w:t>
      </w:r>
    </w:p>
    <w:p w14:paraId="17E7BD94" w14:textId="77777777" w:rsidR="004A7513" w:rsidRDefault="004A7513" w:rsidP="00AA4E8D">
      <w:r>
        <w:t>Od takto stanovených hodin pohotovosti se odečtou hodiny vykázaných dob</w:t>
      </w:r>
      <w:r w:rsidR="0035051B">
        <w:t xml:space="preserve"> (použijí hodiny vykázané v DD na SLM ze započitatelnosti </w:t>
      </w:r>
      <w:r w:rsidR="0035051B" w:rsidRPr="009553DB">
        <w:t>DOCH02.POH + ODPR+</w:t>
      </w:r>
      <w:r w:rsidR="0035051B">
        <w:t xml:space="preserve"> </w:t>
      </w:r>
      <w:r w:rsidR="0035051B" w:rsidRPr="009553DB">
        <w:t>NEPR+</w:t>
      </w:r>
      <w:r w:rsidR="0035051B">
        <w:t xml:space="preserve"> </w:t>
      </w:r>
      <w:r w:rsidR="0035051B" w:rsidRPr="009553DB">
        <w:t>NVT+</w:t>
      </w:r>
      <w:r w:rsidR="0035051B">
        <w:t xml:space="preserve"> </w:t>
      </w:r>
      <w:r w:rsidR="0035051B" w:rsidRPr="009553DB">
        <w:t>NVC+</w:t>
      </w:r>
      <w:r w:rsidR="0035051B">
        <w:t xml:space="preserve"> </w:t>
      </w:r>
      <w:r w:rsidR="0035051B" w:rsidRPr="009553DB">
        <w:t>PRESC+</w:t>
      </w:r>
      <w:r w:rsidR="0035051B">
        <w:t xml:space="preserve"> </w:t>
      </w:r>
      <w:r w:rsidR="0035051B" w:rsidRPr="009553DB">
        <w:t>PRESC1</w:t>
      </w:r>
      <w:r w:rsidR="0035051B">
        <w:t>)</w:t>
      </w:r>
      <w:r>
        <w:t>, které byly vykázány v době vymezené pohotovosti v denní evidenci docházky.</w:t>
      </w:r>
    </w:p>
    <w:p w14:paraId="5E1DDED4" w14:textId="77777777" w:rsidR="00E829C8" w:rsidRDefault="00E829C8" w:rsidP="00AA4E8D"/>
    <w:p w14:paraId="01F4E617" w14:textId="77777777" w:rsidR="004A7513" w:rsidRDefault="004A7513" w:rsidP="00AA4E8D">
      <w:r>
        <w:t>Tento systém se použije, pokud pro SLM pohotovosti je nastaveno:</w:t>
      </w:r>
    </w:p>
    <w:p w14:paraId="2B2BA23A" w14:textId="41587EBD" w:rsidR="004A7513" w:rsidRDefault="004A7513" w:rsidP="00AA4E8D">
      <w:r w:rsidRPr="0061305B">
        <w:t xml:space="preserve">Položka </w:t>
      </w:r>
      <w:r>
        <w:t xml:space="preserve">Slm01, </w:t>
      </w:r>
      <w:r w:rsidR="00CD3964">
        <w:t>Doch&amp;Ext.vstupy</w:t>
      </w:r>
      <w:r>
        <w:t xml:space="preserve">, </w:t>
      </w:r>
      <w:r w:rsidRPr="0061305B">
        <w:t>Typ zpracování SLM v</w:t>
      </w:r>
      <w:r>
        <w:t> </w:t>
      </w:r>
      <w:r w:rsidRPr="0061305B">
        <w:t>DOCH</w:t>
      </w:r>
      <w:r>
        <w:t xml:space="preserve"> =</w:t>
      </w:r>
      <w:r w:rsidRPr="0061305B">
        <w:br/>
      </w:r>
      <w:r>
        <w:tab/>
      </w:r>
      <w:r w:rsidRPr="0061305B">
        <w:t>5 - Pohotovost v měs. vstupech s krácením za práci v pohotovosti podle denní docházky</w:t>
      </w:r>
    </w:p>
    <w:p w14:paraId="43FB4272" w14:textId="3AFA42FB" w:rsidR="004A7513" w:rsidRDefault="004A7513">
      <w:pPr>
        <w:rPr>
          <w:rFonts w:cs="Arial"/>
        </w:rPr>
      </w:pPr>
    </w:p>
    <w:p w14:paraId="2DE87A77" w14:textId="34C6BA0D" w:rsidR="00E829C8" w:rsidRDefault="00E829C8">
      <w:r>
        <w:rPr>
          <w:rFonts w:cs="Arial"/>
        </w:rPr>
        <w:t xml:space="preserve">Pro režim je aktivní kontrola </w:t>
      </w:r>
      <w:r>
        <w:t>DP006a - Kontrola hodin  pohotovosti v Dcd a Dcm (viz popis kontroly).</w:t>
      </w:r>
    </w:p>
    <w:p w14:paraId="46DC5F3C" w14:textId="77777777" w:rsidR="004F5E52" w:rsidRDefault="004F5E52">
      <w:pPr>
        <w:rPr>
          <w:rFonts w:cs="Arial"/>
        </w:rPr>
      </w:pPr>
    </w:p>
    <w:p w14:paraId="1930E2D0" w14:textId="77777777" w:rsidR="0035051B" w:rsidRDefault="0035051B" w:rsidP="00A86761">
      <w:pPr>
        <w:pStyle w:val="dokumentace-textpodntu"/>
        <w:ind w:left="0"/>
      </w:pPr>
      <w:r>
        <w:t xml:space="preserve">Zároveň je pro tento režim pohotovosti zablokovaná kontrola </w:t>
      </w:r>
      <w:r w:rsidRPr="009553DB">
        <w:t>DK116</w:t>
      </w:r>
      <w:r>
        <w:t xml:space="preserve"> a kontrola </w:t>
      </w:r>
      <w:r w:rsidRPr="009553DB">
        <w:t xml:space="preserve">DK123 </w:t>
      </w:r>
      <w:r>
        <w:t>je upravená tak, aby respektovala SLM ze započitatelností zásadních pro tento režim.</w:t>
      </w:r>
    </w:p>
    <w:p w14:paraId="0379FF69" w14:textId="79491D70" w:rsidR="0035051B" w:rsidRDefault="0035051B">
      <w:pPr>
        <w:rPr>
          <w:rFonts w:cs="Arial"/>
        </w:rPr>
      </w:pPr>
    </w:p>
    <w:p w14:paraId="6525AA99" w14:textId="376C3406" w:rsidR="00CA10AF" w:rsidRPr="00CA10AF" w:rsidRDefault="00CA10AF" w:rsidP="001D5BE4">
      <w:pPr>
        <w:pStyle w:val="Nadpis4"/>
      </w:pPr>
      <w:r w:rsidRPr="00CA10AF">
        <w:lastRenderedPageBreak/>
        <w:t>Pohotovost z Dcm s korekcí podle Dcd, režim 8</w:t>
      </w:r>
    </w:p>
    <w:p w14:paraId="710E9555" w14:textId="5450B782" w:rsidR="00CA10AF" w:rsidRDefault="00CA10AF" w:rsidP="00CA10AF">
      <w:r>
        <w:t>Režim vykazování pohotovosti (8), kdy uživatel zadává vícedenní pohotovost v podkladech pro mzdy (Dcm), přičemž zadá čas začátku pohotovosti v první den a čas ukončení pohotovosti v poslední den.</w:t>
      </w:r>
    </w:p>
    <w:p w14:paraId="472F4B6A" w14:textId="77777777" w:rsidR="00CA10AF" w:rsidRDefault="00CA10AF" w:rsidP="00CA10AF">
      <w:r>
        <w:t>Tento systém se použije, pokud pro SLM pohotovosti je nastaveno:</w:t>
      </w:r>
    </w:p>
    <w:p w14:paraId="374D99F9" w14:textId="77777777" w:rsidR="00CA10AF" w:rsidRDefault="00CA10AF" w:rsidP="001D5BE4">
      <w:r w:rsidRPr="0061305B">
        <w:t xml:space="preserve">Položka </w:t>
      </w:r>
      <w:r>
        <w:t xml:space="preserve">Slm01, Doch&amp;Ext.vstupy, </w:t>
      </w:r>
      <w:r w:rsidRPr="0061305B">
        <w:t>Typ zpracování SLM v</w:t>
      </w:r>
      <w:r>
        <w:t> </w:t>
      </w:r>
      <w:r w:rsidRPr="0061305B">
        <w:t>DOCH</w:t>
      </w:r>
      <w:r>
        <w:t xml:space="preserve"> =</w:t>
      </w:r>
      <w:r w:rsidRPr="0061305B">
        <w:br/>
      </w:r>
      <w:r>
        <w:tab/>
      </w:r>
      <w:r w:rsidRPr="004D027A">
        <w:t>8 - Pohotovost v měs. vstupech jako 5 s průběžným zobrazením v</w:t>
      </w:r>
      <w:r>
        <w:t> </w:t>
      </w:r>
      <w:r w:rsidRPr="004D027A">
        <w:t>Dcd</w:t>
      </w:r>
    </w:p>
    <w:p w14:paraId="7C6CEFA8" w14:textId="60765952" w:rsidR="00CA10AF" w:rsidRDefault="00CA10AF" w:rsidP="00CA10AF"/>
    <w:p w14:paraId="31237CEA" w14:textId="77777777" w:rsidR="00CA10AF" w:rsidRDefault="00CA10AF" w:rsidP="001D5BE4">
      <w:r>
        <w:t>Zpracování a vyhodnocení SLM pohotovosti v režimu 8 je stejné jako v režimu 5 s těmito rozdíly:</w:t>
      </w:r>
    </w:p>
    <w:p w14:paraId="397BF3C7" w14:textId="77777777" w:rsidR="00CA10AF" w:rsidRDefault="00CA10AF" w:rsidP="001D5BE4">
      <w:pPr>
        <w:ind w:left="1417" w:hanging="709"/>
      </w:pPr>
      <w:r w:rsidRPr="004D027A">
        <w:t xml:space="preserve">a/ </w:t>
      </w:r>
      <w:r>
        <w:t>při otevřené docházce se v Dcd01 zobrazuje pohotovost v rozsahu začátku a konce zadání v Dcm (první a poslední den podle zadání času začátku a konce odchylky v ostatních dnech na 24 hodin)</w:t>
      </w:r>
    </w:p>
    <w:p w14:paraId="6343F0CF" w14:textId="77777777" w:rsidR="00CA10AF" w:rsidRPr="004D027A" w:rsidRDefault="00CA10AF" w:rsidP="001D5BE4">
      <w:pPr>
        <w:ind w:left="1417" w:hanging="709"/>
      </w:pPr>
      <w:r>
        <w:t>b</w:t>
      </w:r>
      <w:r w:rsidRPr="004D027A">
        <w:t>/ p</w:t>
      </w:r>
      <w:r>
        <w:t>ř</w:t>
      </w:r>
      <w:r w:rsidRPr="004D027A">
        <w:t xml:space="preserve">i uzavření </w:t>
      </w:r>
      <w:r>
        <w:t>se vygeneruje pohotovost do evidence Dcd stejně jako v režimu 5, tzn. vygenerují se záznamy Dcd, které pokryjí všechny jinak nevykázané doby v rozsahu vykázané pohotovosti v Dcm.</w:t>
      </w:r>
    </w:p>
    <w:p w14:paraId="353DABBB" w14:textId="09B9F1FB" w:rsidR="00CA10AF" w:rsidRDefault="00CA10AF">
      <w:pPr>
        <w:rPr>
          <w:rFonts w:cs="Arial"/>
        </w:rPr>
      </w:pPr>
    </w:p>
    <w:p w14:paraId="694BC6E7" w14:textId="77777777" w:rsidR="00510C3C" w:rsidRDefault="00510C3C" w:rsidP="00510C3C">
      <w:pPr>
        <w:rPr>
          <w:rFonts w:cs="Arial"/>
        </w:rPr>
      </w:pPr>
      <w:r>
        <w:rPr>
          <w:rFonts w:cs="Arial"/>
        </w:rPr>
        <w:t xml:space="preserve">Pro režim je aktivní kontrola </w:t>
      </w:r>
      <w:r>
        <w:t>DP006a - Kontrola hodin  pohotovosti v Dcd a Dcm (viz popis kontroly).</w:t>
      </w:r>
    </w:p>
    <w:p w14:paraId="3D84E334" w14:textId="77777777" w:rsidR="00510C3C" w:rsidRDefault="00510C3C">
      <w:pPr>
        <w:rPr>
          <w:rFonts w:cs="Arial"/>
        </w:rPr>
      </w:pPr>
    </w:p>
    <w:p w14:paraId="38555D17" w14:textId="77777777" w:rsidR="00102D0A" w:rsidRDefault="00BE7AD3" w:rsidP="001D5BE4">
      <w:pPr>
        <w:pStyle w:val="Nadpis4"/>
      </w:pPr>
      <w:r w:rsidRPr="004D027A">
        <w:t xml:space="preserve">Pohotovosti </w:t>
      </w:r>
      <w:r>
        <w:t>–</w:t>
      </w:r>
      <w:r w:rsidRPr="004D027A">
        <w:t xml:space="preserve"> hasiči</w:t>
      </w:r>
      <w:r>
        <w:t xml:space="preserve">  s 24 hod. směnou</w:t>
      </w:r>
    </w:p>
    <w:p w14:paraId="149125DA" w14:textId="508A1E8D" w:rsidR="00BE7AD3" w:rsidRPr="004D027A" w:rsidRDefault="00102D0A" w:rsidP="0056179A">
      <w:pPr>
        <w:pStyle w:val="Nadpis5"/>
      </w:pPr>
      <w:r>
        <w:t xml:space="preserve">Doplňkový režim </w:t>
      </w:r>
      <w:r w:rsidR="007E749C">
        <w:t>= 9</w:t>
      </w:r>
      <w:r w:rsidR="00BE7AD3">
        <w:t xml:space="preserve"> </w:t>
      </w:r>
      <w:r w:rsidR="00BA0702">
        <w:t>(např. ČEPRO)</w:t>
      </w:r>
    </w:p>
    <w:p w14:paraId="1F65EB9F" w14:textId="310E943A" w:rsidR="00BE7AD3" w:rsidRDefault="00BE7AD3" w:rsidP="001D5BE4">
      <w:r>
        <w:t>Režim vyhodnocení průchodů pro 24 hodinové směny (hasiči), u kterých je část směny vykazovaná oprávněným uživatelem jako pohotovost na pracovišti.</w:t>
      </w:r>
    </w:p>
    <w:p w14:paraId="240CFAEB" w14:textId="62FCE260" w:rsidR="00BE7AD3" w:rsidRDefault="00BE7AD3" w:rsidP="001D5BE4">
      <w:r>
        <w:t xml:space="preserve">Režim je aktivován na kalendáři, nastavením položky: </w:t>
      </w:r>
    </w:p>
    <w:p w14:paraId="2102E024" w14:textId="77777777" w:rsidR="00BE7AD3" w:rsidRDefault="00BE7AD3" w:rsidP="001D5BE4">
      <w:pPr>
        <w:ind w:firstLine="708"/>
      </w:pPr>
      <w:r>
        <w:t xml:space="preserve">Doch&amp;Schval,  Doplňkový režim =  </w:t>
      </w:r>
      <w:r w:rsidRPr="001978F8">
        <w:t>9 - Hasiči, s 24 hodinovou směnou</w:t>
      </w:r>
      <w:r>
        <w:t xml:space="preserve"> </w:t>
      </w:r>
    </w:p>
    <w:p w14:paraId="065D8598" w14:textId="77777777" w:rsidR="00BE7AD3" w:rsidRDefault="00BE7AD3" w:rsidP="001D5BE4">
      <w:r>
        <w:t xml:space="preserve"> </w:t>
      </w:r>
    </w:p>
    <w:p w14:paraId="4CDADAC1" w14:textId="77777777" w:rsidR="00BE7AD3" w:rsidRDefault="00BE7AD3" w:rsidP="001D5BE4">
      <w:r>
        <w:t>Kalendáře musí mít definován VZD pro 24 hodinovou směnou.</w:t>
      </w:r>
    </w:p>
    <w:p w14:paraId="03070358" w14:textId="2B98AD78" w:rsidR="00BE7AD3" w:rsidRDefault="00BE7AD3" w:rsidP="001D5BE4">
      <w:r>
        <w:t xml:space="preserve">Kalendář musí mít nastaven režim zaokrouhlení podle VZD, nesmí být povolen přesun směny a je povolená délka započitatelné doby </w:t>
      </w:r>
      <w:r w:rsidR="00136917">
        <w:t xml:space="preserve">max. </w:t>
      </w:r>
      <w:r>
        <w:t>na 16 hodin (960 min.).</w:t>
      </w:r>
    </w:p>
    <w:p w14:paraId="3F1809A8" w14:textId="77777777" w:rsidR="00BE7AD3" w:rsidRDefault="00BE7AD3" w:rsidP="001D5BE4">
      <w:r>
        <w:t xml:space="preserve"> </w:t>
      </w:r>
    </w:p>
    <w:p w14:paraId="18373ED6" w14:textId="16906F56" w:rsidR="00BE7AD3" w:rsidRDefault="00BE7AD3" w:rsidP="001D5BE4">
      <w:r>
        <w:t>V rámci zpracování průchodů se pro 24 hodinovou směnu zpracuje</w:t>
      </w:r>
      <w:r w:rsidR="00136917">
        <w:t xml:space="preserve"> započitatelná doba za 16 hodin.</w:t>
      </w:r>
      <w:r>
        <w:t xml:space="preserve"> Následně v rámci kalkulace denní docházky se odpracovaná směna rozdělí do samostatných řádků podle vykázané pohotovosti.</w:t>
      </w:r>
    </w:p>
    <w:p w14:paraId="48BB4D42" w14:textId="77777777" w:rsidR="004F5E52" w:rsidRDefault="004F5E52" w:rsidP="00440C9B"/>
    <w:p w14:paraId="6C792DD6" w14:textId="0E4D5B7C" w:rsidR="008C068A" w:rsidRPr="00516B78" w:rsidRDefault="008C068A" w:rsidP="00440C9B">
      <w:r>
        <w:t xml:space="preserve">Pokud do vygenerované pohotovosti spadne změna letního času na zimní nebo opačně, hodiny pohotovosti se upraví o -1 hodinu pro změnu Z/L a o +1 hodinu při změně L/Z.   </w:t>
      </w:r>
    </w:p>
    <w:p w14:paraId="3E0BF9C1" w14:textId="77777777" w:rsidR="008C068A" w:rsidRDefault="008C068A" w:rsidP="001D5BE4"/>
    <w:p w14:paraId="727473EA" w14:textId="47EEE9A9" w:rsidR="00BE7AD3" w:rsidRDefault="00BE7AD3">
      <w:pPr>
        <w:rPr>
          <w:rFonts w:cs="Arial"/>
        </w:rPr>
      </w:pPr>
    </w:p>
    <w:p w14:paraId="3660E256" w14:textId="414DC440" w:rsidR="00102D0A" w:rsidRPr="004D027A" w:rsidRDefault="00102D0A" w:rsidP="0056179A">
      <w:pPr>
        <w:pStyle w:val="Nadpis5"/>
      </w:pPr>
      <w:r>
        <w:t xml:space="preserve">Doplňkový režim = </w:t>
      </w:r>
      <w:r w:rsidR="00BA0702">
        <w:t>10</w:t>
      </w:r>
      <w:r>
        <w:t xml:space="preserve"> </w:t>
      </w:r>
      <w:r w:rsidR="00BA0702">
        <w:t xml:space="preserve"> (např. Mitas)</w:t>
      </w:r>
    </w:p>
    <w:p w14:paraId="489F685A" w14:textId="7D0DE142" w:rsidR="007E749C" w:rsidRDefault="007E749C" w:rsidP="007E749C">
      <w:r>
        <w:t>Režim vyhodnocení průchodů pro 24 hodinové směny (hasiči), u kterých je pro část směny aut. vygenerován záznam se SLM pohotovost na pracovišti.</w:t>
      </w:r>
    </w:p>
    <w:p w14:paraId="0CA46319" w14:textId="77777777" w:rsidR="007E749C" w:rsidRDefault="007E749C" w:rsidP="005958A1">
      <w:r>
        <w:t>Režim se aktivuje nastavením:</w:t>
      </w:r>
    </w:p>
    <w:p w14:paraId="1C3EA9F6" w14:textId="2E002DD7" w:rsidR="007E749C" w:rsidRDefault="007E749C" w:rsidP="005958A1">
      <w:pPr>
        <w:ind w:left="708"/>
      </w:pPr>
      <w:r>
        <w:t xml:space="preserve">Kal01, Doch&amp;Schval, Doplňkový režim = </w:t>
      </w:r>
      <w:r w:rsidRPr="0088003A">
        <w:t>10 - Hasiči, s 24 hodinovou směnou s gen. pohotovostí</w:t>
      </w:r>
      <w:r w:rsidRPr="0088003A">
        <w:br/>
      </w:r>
    </w:p>
    <w:p w14:paraId="6CCE502A" w14:textId="33A0F053" w:rsidR="00BA0702" w:rsidRDefault="007E749C" w:rsidP="005958A1">
      <w:r>
        <w:t>V Kal05 založit VZD s</w:t>
      </w:r>
      <w:r w:rsidR="00BA0702">
        <w:t> nastavením:</w:t>
      </w:r>
    </w:p>
    <w:p w14:paraId="72DD48D1" w14:textId="77777777" w:rsidR="00BA0702" w:rsidRDefault="007E749C" w:rsidP="005958A1">
      <w:r>
        <w:t xml:space="preserve">Použití vzor. dne = </w:t>
      </w:r>
      <w:r w:rsidRPr="0044097C">
        <w:t>23 - Pohotovost, po směně</w:t>
      </w:r>
      <w:r>
        <w:t xml:space="preserve"> </w:t>
      </w:r>
    </w:p>
    <w:p w14:paraId="079952D6" w14:textId="40305FB1" w:rsidR="00BA0702" w:rsidRDefault="007E749C" w:rsidP="005958A1">
      <w:r>
        <w:t xml:space="preserve">Složka mzdy = IA 2121/2122 </w:t>
      </w:r>
    </w:p>
    <w:p w14:paraId="197A6C55" w14:textId="65261663" w:rsidR="007E749C" w:rsidRDefault="007E749C" w:rsidP="005958A1">
      <w:r>
        <w:t xml:space="preserve">Hod. směny VZD = hodiny pohotovosti, </w:t>
      </w:r>
      <w:r w:rsidR="007637B8">
        <w:t>, stejná hodnota se musí vyplnit i do druhé položky hodin</w:t>
      </w:r>
      <w:r>
        <w:t>.</w:t>
      </w:r>
    </w:p>
    <w:p w14:paraId="58A1965B" w14:textId="77777777" w:rsidR="00BA0702" w:rsidRDefault="00BA0702" w:rsidP="005958A1"/>
    <w:p w14:paraId="723B2A8E" w14:textId="7BDC9734" w:rsidR="007637B8" w:rsidRDefault="007637B8" w:rsidP="005958A1">
      <w:r>
        <w:t>Nepovinně vyplnit začátek a konec pro generování pohotovostí</w:t>
      </w:r>
      <w:r w:rsidR="00E51530">
        <w:t xml:space="preserve">. Nastavení položky na 0:00 se považuje za korektní vyplnění.  </w:t>
      </w:r>
    </w:p>
    <w:p w14:paraId="089ABFD7" w14:textId="77777777" w:rsidR="007E749C" w:rsidRDefault="007E749C" w:rsidP="005958A1">
      <w:r>
        <w:t xml:space="preserve"> </w:t>
      </w:r>
    </w:p>
    <w:p w14:paraId="33BE4F1B" w14:textId="77777777" w:rsidR="007E749C" w:rsidRDefault="007E749C" w:rsidP="005958A1">
      <w:r>
        <w:t>Popis zpracování:</w:t>
      </w:r>
    </w:p>
    <w:p w14:paraId="26ED9AE6" w14:textId="156F0C4E" w:rsidR="007E749C" w:rsidRDefault="007E749C" w:rsidP="005958A1">
      <w:r>
        <w:t>Pokud v režimu hasiči s gen. pohotovostí je ve dni záznam s IA 1001/1002 o délce &gt;= 24 hodin</w:t>
      </w:r>
      <w:r w:rsidR="00102D0A">
        <w:t xml:space="preserve"> (podle vykázané doby)</w:t>
      </w:r>
      <w:r>
        <w:t>, zjistíme zda je ve dni vykázaná pohotovost z výpočtu nebo ručně zadaná uživatelem.</w:t>
      </w:r>
    </w:p>
    <w:p w14:paraId="045C261A" w14:textId="77777777" w:rsidR="007E749C" w:rsidRDefault="007E749C" w:rsidP="005958A1">
      <w:r>
        <w:t>Pokud se ve dni již SLM s pohotovosti nachází, ukončíme zpracování řádku pro pohotovost.</w:t>
      </w:r>
    </w:p>
    <w:p w14:paraId="5E2E5DEE" w14:textId="77777777" w:rsidR="007E749C" w:rsidRDefault="007E749C" w:rsidP="005958A1"/>
    <w:p w14:paraId="33D64CED" w14:textId="77777777" w:rsidR="007E749C" w:rsidRDefault="007E749C" w:rsidP="005958A1">
      <w:r>
        <w:t>Pokud se zpracovává den bez plánované směny, ukončíme zpracování řádku pro pohotovost.</w:t>
      </w:r>
    </w:p>
    <w:p w14:paraId="3F51F54B" w14:textId="77777777" w:rsidR="007E749C" w:rsidRDefault="007E749C" w:rsidP="005958A1">
      <w:r>
        <w:t>Vyhledat SLM z Kal05 s použitím = 23 a SLM s IA 2121/2122.</w:t>
      </w:r>
    </w:p>
    <w:p w14:paraId="463C05E1" w14:textId="77777777" w:rsidR="007E749C" w:rsidRDefault="007E749C" w:rsidP="005958A1">
      <w:r>
        <w:lastRenderedPageBreak/>
        <w:t>Pak generujeme záznam do Dcd pro aktuální den a PV:</w:t>
      </w:r>
    </w:p>
    <w:p w14:paraId="07BA5518" w14:textId="77777777" w:rsidR="007E749C" w:rsidRDefault="007E749C" w:rsidP="005958A1">
      <w:r>
        <w:tab/>
        <w:t xml:space="preserve">SLM </w:t>
      </w:r>
      <w:r>
        <w:tab/>
      </w:r>
      <w:r>
        <w:tab/>
        <w:t>= z Kal05</w:t>
      </w:r>
    </w:p>
    <w:p w14:paraId="125F30B8" w14:textId="77777777" w:rsidR="007E749C" w:rsidRDefault="007E749C" w:rsidP="005958A1">
      <w:r>
        <w:tab/>
        <w:t xml:space="preserve">Datum </w:t>
      </w:r>
      <w:r>
        <w:tab/>
      </w:r>
      <w:r>
        <w:tab/>
        <w:t>= aktuální</w:t>
      </w:r>
    </w:p>
    <w:p w14:paraId="68DCC2C1" w14:textId="77777777" w:rsidR="007E749C" w:rsidRDefault="007E749C" w:rsidP="005958A1">
      <w:r>
        <w:tab/>
        <w:t>Pokud na VZD pohotovostí je vyplněn začátek a konec</w:t>
      </w:r>
    </w:p>
    <w:p w14:paraId="782863FD" w14:textId="77777777" w:rsidR="007E749C" w:rsidRDefault="007E749C" w:rsidP="005958A1">
      <w:r>
        <w:tab/>
      </w:r>
      <w:r>
        <w:tab/>
        <w:t xml:space="preserve">Čas od </w:t>
      </w:r>
      <w:r>
        <w:tab/>
        <w:t>= Stanovený začátek z VZD (23)</w:t>
      </w:r>
    </w:p>
    <w:p w14:paraId="4090E71B" w14:textId="77777777" w:rsidR="007E749C" w:rsidRDefault="007E749C" w:rsidP="005958A1">
      <w:r>
        <w:tab/>
      </w:r>
      <w:r>
        <w:tab/>
        <w:t xml:space="preserve">Čas do </w:t>
      </w:r>
      <w:r>
        <w:tab/>
        <w:t>= Stanovený konec VZD (23)</w:t>
      </w:r>
    </w:p>
    <w:p w14:paraId="11FEDCF0" w14:textId="77777777" w:rsidR="007E749C" w:rsidRDefault="007E749C" w:rsidP="005958A1">
      <w:r>
        <w:tab/>
        <w:t>Pokud na VZD pohotovostí není vyplněn začátek a konec</w:t>
      </w:r>
    </w:p>
    <w:p w14:paraId="796EACC4" w14:textId="77777777" w:rsidR="007E749C" w:rsidRDefault="007E749C" w:rsidP="005958A1">
      <w:r>
        <w:tab/>
      </w:r>
      <w:r>
        <w:tab/>
        <w:t xml:space="preserve">Čas do </w:t>
      </w:r>
      <w:r>
        <w:tab/>
        <w:t>= Stanovený konec akt. VZD</w:t>
      </w:r>
    </w:p>
    <w:p w14:paraId="25E6C348" w14:textId="77777777" w:rsidR="007E749C" w:rsidRDefault="007E749C" w:rsidP="0056179A">
      <w:pPr>
        <w:ind w:left="708" w:firstLine="708"/>
      </w:pPr>
      <w:r>
        <w:t xml:space="preserve">Čas od </w:t>
      </w:r>
      <w:r>
        <w:tab/>
        <w:t>= Čas do – hodiny pohotovosti</w:t>
      </w:r>
    </w:p>
    <w:p w14:paraId="20DE602C" w14:textId="77777777" w:rsidR="007E749C" w:rsidRDefault="007E749C" w:rsidP="005958A1">
      <w:r>
        <w:tab/>
        <w:t>Zdroj</w:t>
      </w:r>
      <w:r>
        <w:tab/>
      </w:r>
      <w:r>
        <w:tab/>
        <w:t>= 3</w:t>
      </w:r>
    </w:p>
    <w:p w14:paraId="0E1C489C" w14:textId="5F7397A9" w:rsidR="007E749C" w:rsidRDefault="007E749C" w:rsidP="005958A1">
      <w:r>
        <w:tab/>
        <w:t xml:space="preserve">Kalkulovat </w:t>
      </w:r>
      <w:r>
        <w:tab/>
        <w:t>= Ne</w:t>
      </w:r>
    </w:p>
    <w:p w14:paraId="3B17965C" w14:textId="77777777" w:rsidR="008C068A" w:rsidRDefault="008C068A" w:rsidP="008C068A"/>
    <w:p w14:paraId="14DBAC17" w14:textId="4A65B683" w:rsidR="008C068A" w:rsidRPr="00516B78" w:rsidRDefault="008C068A" w:rsidP="008C068A">
      <w:r>
        <w:t xml:space="preserve">Pokud do vygenerované pohotovosti spadne změna letního času na zimní nebo opačně, hodiny pohotovosti se upraví o -1 hodinu pro změnu Z/L a o +1 hodinu při změně L/Z.   </w:t>
      </w:r>
    </w:p>
    <w:p w14:paraId="708E0ED3" w14:textId="77777777" w:rsidR="008C068A" w:rsidRDefault="008C068A" w:rsidP="005958A1"/>
    <w:p w14:paraId="3647F7DD" w14:textId="404BC350" w:rsidR="00102D0A" w:rsidRDefault="00102D0A" w:rsidP="005958A1"/>
    <w:p w14:paraId="3590AE47" w14:textId="68C27072" w:rsidR="00102D0A" w:rsidRDefault="00102D0A" w:rsidP="0056179A">
      <w:pPr>
        <w:pStyle w:val="Nadpis5"/>
      </w:pPr>
      <w:r>
        <w:t>Omezení kontrol při generované pohotovosti</w:t>
      </w:r>
    </w:p>
    <w:p w14:paraId="458E7167" w14:textId="59AFFF15" w:rsidR="00102D0A" w:rsidRPr="00FB6260" w:rsidRDefault="00102D0A" w:rsidP="0056179A">
      <w:r>
        <w:t>U</w:t>
      </w:r>
      <w:r w:rsidRPr="00FB6260">
        <w:t>prav</w:t>
      </w:r>
      <w:r>
        <w:t xml:space="preserve">ené </w:t>
      </w:r>
      <w:r w:rsidRPr="00FB6260">
        <w:t>některé kontroly</w:t>
      </w:r>
      <w:r>
        <w:t xml:space="preserve"> </w:t>
      </w:r>
      <w:r w:rsidRPr="00FB6260">
        <w:t>v režimu „Hasič“:</w:t>
      </w:r>
    </w:p>
    <w:p w14:paraId="04A15330" w14:textId="77777777" w:rsidR="00102D0A" w:rsidRPr="00FB6260" w:rsidRDefault="00102D0A" w:rsidP="0056179A">
      <w:r w:rsidRPr="00FB6260">
        <w:rPr>
          <w:b/>
        </w:rPr>
        <w:t>Kontrola DD013</w:t>
      </w:r>
      <w:r w:rsidRPr="00FB6260">
        <w:t xml:space="preserve"> - Pro kalendář  &lt;kal&gt; bez přestávky, je použít vzor. den &lt;vzd&gt; s přestávkou </w:t>
      </w:r>
    </w:p>
    <w:p w14:paraId="3C0118F4" w14:textId="77777777" w:rsidR="00102D0A" w:rsidRPr="00FB6260" w:rsidRDefault="00102D0A" w:rsidP="0056179A">
      <w:r w:rsidRPr="00FB6260">
        <w:t>Nastavená na standardní úroveň ERR (z důvodu ukončení doplnění denních hlášení a denní docházky).</w:t>
      </w:r>
    </w:p>
    <w:p w14:paraId="11270B2E" w14:textId="77777777" w:rsidR="00102D0A" w:rsidRPr="00FB6260" w:rsidRDefault="00102D0A" w:rsidP="0056179A">
      <w:r w:rsidRPr="00FB6260">
        <w:t>Pro kalendáře typu „Hasič“ (doplňkový režim kalendáře 9,</w:t>
      </w:r>
      <w:r>
        <w:t xml:space="preserve"> </w:t>
      </w:r>
      <w:r w:rsidRPr="00FB6260">
        <w:t>10 nebo limit pro délku směny 16 ) se t</w:t>
      </w:r>
      <w:r>
        <w:t>a</w:t>
      </w:r>
      <w:r w:rsidRPr="00FB6260">
        <w:t>to kontrola neuplatní.</w:t>
      </w:r>
    </w:p>
    <w:p w14:paraId="21E4A294" w14:textId="77777777" w:rsidR="00102D0A" w:rsidRPr="00FB6260" w:rsidRDefault="00102D0A" w:rsidP="0056179A">
      <w:r w:rsidRPr="00FB6260">
        <w:br/>
      </w:r>
      <w:r w:rsidRPr="00FB6260">
        <w:rPr>
          <w:b/>
        </w:rPr>
        <w:t>Kontrola DK124e</w:t>
      </w:r>
      <w:r w:rsidRPr="00FB6260">
        <w:t xml:space="preserve"> - Dne &lt;datum&gt; překročené hodiny u Příplatek Sob./Ned., vykázáno &lt;hod1&gt; hod, limit &lt;hod2&gt; hod.  </w:t>
      </w:r>
      <w:r w:rsidRPr="00FB6260">
        <w:br/>
        <w:t>Pokud jde o kalendář typu „hasič“, tzn. Kal01</w:t>
      </w:r>
      <w:r>
        <w:t xml:space="preserve">, </w:t>
      </w:r>
      <w:r w:rsidRPr="00FB6260">
        <w:t>Doplňkový nárok = (9 nebo 10) nebo limit kontroly Dcc06</w:t>
      </w:r>
      <w:r>
        <w:t xml:space="preserve">, </w:t>
      </w:r>
      <w:r w:rsidRPr="00FB6260">
        <w:t xml:space="preserve">Limit délky směny pro kontroly = 16, </w:t>
      </w:r>
      <w:r>
        <w:t xml:space="preserve">je </w:t>
      </w:r>
      <w:r w:rsidRPr="00FB6260">
        <w:t>limit pro příplatky v rámci směny 16 hodin.</w:t>
      </w:r>
    </w:p>
    <w:p w14:paraId="5B3DCA73" w14:textId="77777777" w:rsidR="00102D0A" w:rsidRPr="00FB6260" w:rsidRDefault="00102D0A" w:rsidP="0056179A">
      <w:r w:rsidRPr="00FB6260">
        <w:t xml:space="preserve"> </w:t>
      </w:r>
      <w:r w:rsidRPr="00FB6260">
        <w:br/>
      </w:r>
      <w:r w:rsidRPr="00FB6260">
        <w:rPr>
          <w:b/>
        </w:rPr>
        <w:t>Kontrola DD020</w:t>
      </w:r>
      <w:r w:rsidRPr="00FB6260">
        <w:t xml:space="preserve"> - Chyba nastavení přestávky VZD &lt;vzd&gt; vzhledem na kalendář &lt;kal&gt;, dne</w:t>
      </w:r>
    </w:p>
    <w:p w14:paraId="6C8C90F1" w14:textId="77777777" w:rsidR="00102D0A" w:rsidRPr="00FB6260" w:rsidRDefault="00102D0A" w:rsidP="0056179A">
      <w:r w:rsidRPr="00FB6260">
        <w:t xml:space="preserve">    nebo DD020b - Chyba nastavení hodin VZD &lt;vzd&gt; vzhledem na kalendář &lt;kal&gt;</w:t>
      </w:r>
    </w:p>
    <w:p w14:paraId="67A14E5B" w14:textId="77777777" w:rsidR="00102D0A" w:rsidRPr="00FB6260" w:rsidRDefault="00102D0A" w:rsidP="0056179A">
      <w:r w:rsidRPr="00FB6260">
        <w:t>Kontrola je pro hasiče neaktivní (určená pouze pro kalendáře s režimem přestávky = 3).</w:t>
      </w:r>
      <w:r w:rsidRPr="00FB6260">
        <w:br/>
      </w:r>
    </w:p>
    <w:p w14:paraId="0660BD27" w14:textId="3247ECF9" w:rsidR="00102D0A" w:rsidRPr="00102D0A" w:rsidRDefault="00102D0A">
      <w:r w:rsidRPr="00FB6260">
        <w:rPr>
          <w:b/>
        </w:rPr>
        <w:t>Kontrola DK020f</w:t>
      </w:r>
      <w:r w:rsidRPr="00FB6260">
        <w:t xml:space="preserve"> - Držená pohotovost SLM &lt;slm&gt; zasahuje do plán. směny &lt;datum&gt;. </w:t>
      </w:r>
      <w:r w:rsidRPr="00FB6260">
        <w:br/>
        <w:t>Kontrola je pro hasiče neaktivní.</w:t>
      </w:r>
      <w:r w:rsidRPr="00FB6260">
        <w:br/>
      </w:r>
    </w:p>
    <w:p w14:paraId="10993B32" w14:textId="595CA8ED" w:rsidR="00741FC1" w:rsidRPr="00741FC1" w:rsidRDefault="00741FC1" w:rsidP="00637994">
      <w:pPr>
        <w:pStyle w:val="Nadpis4"/>
      </w:pPr>
      <w:r>
        <w:t>Pohotovost - Generovaná v režimu běžný den/víkend.</w:t>
      </w:r>
    </w:p>
    <w:p w14:paraId="61809E04" w14:textId="355F5F5E" w:rsidR="00741FC1" w:rsidRDefault="00741FC1" w:rsidP="00741FC1">
      <w:pPr>
        <w:rPr>
          <w:rFonts w:cs="Arial"/>
        </w:rPr>
      </w:pPr>
      <w:r>
        <w:rPr>
          <w:rFonts w:cs="Arial"/>
        </w:rPr>
        <w:t>Režim generování plánované pohotovosti (v rámci funkce Generování DD) z</w:t>
      </w:r>
      <w:r w:rsidRPr="006D3FAA">
        <w:rPr>
          <w:rFonts w:cs="Arial"/>
        </w:rPr>
        <w:t xml:space="preserve"> VZD pro pohotovost</w:t>
      </w:r>
      <w:r>
        <w:rPr>
          <w:rFonts w:cs="Arial"/>
        </w:rPr>
        <w:t xml:space="preserve"> podle režimu po-pá/so-ne, tzn. automatické rozdělení plánované pohotovosti při generování do denní docházky, pokud plánovaná pohotovost je z pátku do soboty nebo z neděle do pondělí – v tomto případě se vygenerují dva záznamy do denní docházky.</w:t>
      </w:r>
    </w:p>
    <w:p w14:paraId="1E3AE9C7" w14:textId="77777777" w:rsidR="00741FC1" w:rsidRPr="006D3FAA" w:rsidRDefault="00741FC1" w:rsidP="00741FC1">
      <w:pPr>
        <w:rPr>
          <w:rFonts w:cs="Arial"/>
        </w:rPr>
      </w:pPr>
    </w:p>
    <w:p w14:paraId="55274777" w14:textId="77777777" w:rsidR="00741FC1" w:rsidRDefault="00741FC1" w:rsidP="00741FC1">
      <w:pPr>
        <w:rPr>
          <w:rFonts w:cs="Arial"/>
        </w:rPr>
      </w:pPr>
      <w:r>
        <w:rPr>
          <w:rFonts w:cs="Arial"/>
        </w:rPr>
        <w:t>Režim generování vychází ze stávajícího režimu zpracování pro VZD s nastavením:</w:t>
      </w:r>
    </w:p>
    <w:p w14:paraId="5EED87B4" w14:textId="77777777" w:rsidR="00741FC1" w:rsidRDefault="00741FC1" w:rsidP="00741FC1">
      <w:pPr>
        <w:ind w:firstLine="708"/>
        <w:rPr>
          <w:rFonts w:cs="Arial"/>
        </w:rPr>
      </w:pPr>
      <w:r w:rsidRPr="00410439">
        <w:rPr>
          <w:rFonts w:cs="Arial"/>
        </w:rPr>
        <w:t>Použití vzor.</w:t>
      </w:r>
      <w:r>
        <w:rPr>
          <w:rFonts w:cs="Arial"/>
        </w:rPr>
        <w:t xml:space="preserve"> </w:t>
      </w:r>
      <w:r w:rsidRPr="00410439">
        <w:rPr>
          <w:rFonts w:cs="Arial"/>
        </w:rPr>
        <w:t>dne :</w:t>
      </w:r>
      <w:r>
        <w:rPr>
          <w:rFonts w:cs="Arial"/>
        </w:rPr>
        <w:t xml:space="preserve"> = </w:t>
      </w:r>
      <w:r w:rsidRPr="00AE0AD6">
        <w:rPr>
          <w:rFonts w:cs="Arial"/>
        </w:rPr>
        <w:t xml:space="preserve">21 - Pohotovost, od konce směny do začátku násl. </w:t>
      </w:r>
      <w:r>
        <w:rPr>
          <w:rFonts w:cs="Arial"/>
        </w:rPr>
        <w:t>s</w:t>
      </w:r>
      <w:r w:rsidRPr="00AE0AD6">
        <w:rPr>
          <w:rFonts w:cs="Arial"/>
        </w:rPr>
        <w:t>měny</w:t>
      </w:r>
    </w:p>
    <w:p w14:paraId="597BFEAC" w14:textId="77777777" w:rsidR="00741FC1" w:rsidRDefault="00741FC1" w:rsidP="00741FC1">
      <w:pPr>
        <w:rPr>
          <w:rFonts w:cs="Arial"/>
        </w:rPr>
      </w:pPr>
      <w:r>
        <w:rPr>
          <w:rFonts w:cs="Arial"/>
        </w:rPr>
        <w:t>potom v rámci generování DD se použije upravené generování, pokud se identifikují podmínky pro rozdělení záznamu pohotovosti.</w:t>
      </w:r>
    </w:p>
    <w:p w14:paraId="04E5F71C" w14:textId="77777777" w:rsidR="00741FC1" w:rsidRDefault="00741FC1" w:rsidP="00741FC1">
      <w:pPr>
        <w:rPr>
          <w:rFonts w:cs="Arial"/>
        </w:rPr>
      </w:pPr>
    </w:p>
    <w:p w14:paraId="0545B2DC" w14:textId="77777777" w:rsidR="00741FC1" w:rsidRDefault="00741FC1" w:rsidP="00741FC1">
      <w:pPr>
        <w:rPr>
          <w:rFonts w:cs="Arial"/>
        </w:rPr>
      </w:pPr>
      <w:r w:rsidRPr="00777B31">
        <w:rPr>
          <w:rFonts w:cs="Arial"/>
          <w:b/>
          <w:bCs/>
        </w:rPr>
        <w:t>Poznámka:</w:t>
      </w:r>
      <w:r>
        <w:rPr>
          <w:rFonts w:cs="Arial"/>
        </w:rPr>
        <w:t xml:space="preserve"> pokud se používá zadání pohotovosti přímo v denní/měsíční docházce, k automatickému rozdělení nedochází ani se neprovádí žádná kontrola při uložení záznamu.</w:t>
      </w:r>
    </w:p>
    <w:p w14:paraId="5DEB528D" w14:textId="77777777" w:rsidR="00741FC1" w:rsidRDefault="00741FC1" w:rsidP="00741FC1">
      <w:pPr>
        <w:rPr>
          <w:rFonts w:cs="Arial"/>
        </w:rPr>
      </w:pPr>
      <w:r>
        <w:rPr>
          <w:rFonts w:cs="Arial"/>
        </w:rPr>
        <w:t>Pouze v rámci kalkulace denní docházky, se provádí kontrola nad záznamy v denní docházce – viz popis DK040.</w:t>
      </w:r>
    </w:p>
    <w:p w14:paraId="27CAC0A5" w14:textId="77777777" w:rsidR="00741FC1" w:rsidRDefault="00741FC1" w:rsidP="00741FC1">
      <w:pPr>
        <w:rPr>
          <w:rFonts w:cs="Arial"/>
        </w:rPr>
      </w:pPr>
    </w:p>
    <w:p w14:paraId="284D301E" w14:textId="77777777" w:rsidR="00741FC1" w:rsidRPr="00777B31" w:rsidRDefault="00741FC1" w:rsidP="00741FC1">
      <w:pPr>
        <w:rPr>
          <w:rFonts w:cs="Arial"/>
          <w:b/>
          <w:bCs/>
          <w:u w:val="single"/>
        </w:rPr>
      </w:pPr>
      <w:r w:rsidRPr="00777B31">
        <w:rPr>
          <w:rFonts w:cs="Arial"/>
          <w:b/>
          <w:bCs/>
          <w:u w:val="single"/>
        </w:rPr>
        <w:t>Postup použití:</w:t>
      </w:r>
    </w:p>
    <w:p w14:paraId="343BAEE3" w14:textId="77777777" w:rsidR="00741FC1" w:rsidRDefault="00741FC1" w:rsidP="00741FC1">
      <w:pPr>
        <w:rPr>
          <w:rFonts w:cs="Arial"/>
        </w:rPr>
      </w:pPr>
      <w:r>
        <w:rPr>
          <w:rFonts w:cs="Arial"/>
        </w:rPr>
        <w:t>Jak postupovat, pokud se požaduje použití režim pohotovosti Po-Pa/So-Ne ?</w:t>
      </w:r>
    </w:p>
    <w:p w14:paraId="70B118F2" w14:textId="77777777" w:rsidR="00741FC1" w:rsidRDefault="00741FC1" w:rsidP="00741FC1">
      <w:pPr>
        <w:rPr>
          <w:rFonts w:cs="Arial"/>
        </w:rPr>
      </w:pPr>
      <w:r>
        <w:rPr>
          <w:rFonts w:cs="Arial"/>
        </w:rPr>
        <w:t>a/ před prvním použitím nastavit konfiguraci podle popisu pro aktivaci</w:t>
      </w:r>
    </w:p>
    <w:p w14:paraId="5516FDFD" w14:textId="77777777" w:rsidR="00741FC1" w:rsidRDefault="00741FC1" w:rsidP="00741FC1">
      <w:pPr>
        <w:rPr>
          <w:rFonts w:cs="Arial"/>
        </w:rPr>
      </w:pPr>
      <w:r>
        <w:rPr>
          <w:rFonts w:cs="Arial"/>
        </w:rPr>
        <w:t>b/ pak v rámci plánování směn do plánu zařadit doplňkové VZD pohotovosti (v Dcp03, Dcp07, Dcd01, Dcu06)</w:t>
      </w:r>
    </w:p>
    <w:p w14:paraId="6E1AB956" w14:textId="77777777" w:rsidR="00741FC1" w:rsidRDefault="00741FC1" w:rsidP="00741FC1">
      <w:pPr>
        <w:rPr>
          <w:rFonts w:cs="Arial"/>
        </w:rPr>
      </w:pPr>
      <w:r>
        <w:rPr>
          <w:rFonts w:cs="Arial"/>
        </w:rPr>
        <w:t>c/ v rámci generování docházky podle plánu směn, se pak vygenerují záznamy pohotovosti v případě potřeby rozdělené pro jednotlivé typy dne: běžný den, víkend</w:t>
      </w:r>
    </w:p>
    <w:p w14:paraId="1244FDB3" w14:textId="77777777" w:rsidR="00741FC1" w:rsidRDefault="00741FC1" w:rsidP="00741FC1">
      <w:pPr>
        <w:rPr>
          <w:rFonts w:cs="Arial"/>
        </w:rPr>
      </w:pPr>
      <w:r>
        <w:rPr>
          <w:rFonts w:cs="Arial"/>
        </w:rPr>
        <w:lastRenderedPageBreak/>
        <w:t>d/ při ručním vložení záznamu pohotovosti si uživatel sám řídí zadání pohotovosti pro jednotlivé typy dne: běžný den, víkend</w:t>
      </w:r>
    </w:p>
    <w:p w14:paraId="7BC56D67" w14:textId="77777777" w:rsidR="00741FC1" w:rsidRDefault="00741FC1" w:rsidP="00741FC1">
      <w:pPr>
        <w:rPr>
          <w:rFonts w:cs="Arial"/>
        </w:rPr>
      </w:pPr>
      <w:r>
        <w:rPr>
          <w:rFonts w:cs="Arial"/>
        </w:rPr>
        <w:t>e/ v rámci kalkulace denní docházky se pak provádí kontrola vykázané pohotovosti, pokud je aktivovaná</w:t>
      </w:r>
    </w:p>
    <w:p w14:paraId="6002FD28" w14:textId="77777777" w:rsidR="00741FC1" w:rsidRDefault="00741FC1" w:rsidP="00741FC1">
      <w:pPr>
        <w:rPr>
          <w:rFonts w:cs="Arial"/>
        </w:rPr>
      </w:pPr>
    </w:p>
    <w:p w14:paraId="6DB6C15E" w14:textId="77777777" w:rsidR="00741FC1" w:rsidRPr="0006098A" w:rsidRDefault="00741FC1" w:rsidP="00741FC1">
      <w:pPr>
        <w:rPr>
          <w:rFonts w:cs="Arial"/>
          <w:b/>
          <w:bCs/>
          <w:u w:val="single"/>
        </w:rPr>
      </w:pPr>
      <w:r w:rsidRPr="0006098A">
        <w:rPr>
          <w:rFonts w:cs="Arial"/>
          <w:b/>
          <w:bCs/>
          <w:u w:val="single"/>
        </w:rPr>
        <w:t>Popis generov</w:t>
      </w:r>
      <w:r>
        <w:rPr>
          <w:rFonts w:cs="Arial"/>
          <w:b/>
          <w:bCs/>
          <w:u w:val="single"/>
        </w:rPr>
        <w:t>á</w:t>
      </w:r>
      <w:r w:rsidRPr="0006098A">
        <w:rPr>
          <w:rFonts w:cs="Arial"/>
          <w:b/>
          <w:bCs/>
          <w:u w:val="single"/>
        </w:rPr>
        <w:t>ní pohotovosti ( Dcd01, Generování DD):</w:t>
      </w:r>
    </w:p>
    <w:p w14:paraId="17252B30" w14:textId="77777777" w:rsidR="00741FC1" w:rsidRDefault="00741FC1" w:rsidP="00741FC1">
      <w:pPr>
        <w:rPr>
          <w:rFonts w:cs="Arial"/>
        </w:rPr>
      </w:pPr>
      <w:r w:rsidRPr="00775F76">
        <w:rPr>
          <w:rFonts w:cs="Arial"/>
        </w:rPr>
        <w:t xml:space="preserve">Pokud pro </w:t>
      </w:r>
      <w:r>
        <w:rPr>
          <w:rFonts w:cs="Arial"/>
        </w:rPr>
        <w:t xml:space="preserve">aktuální SLM (IA 2121, 2122) je nastaveno Slm01, </w:t>
      </w:r>
      <w:r w:rsidRPr="00AE0AD6">
        <w:rPr>
          <w:rFonts w:cs="Arial"/>
        </w:rPr>
        <w:t>Typ zpracování SLM - upřesnění:</w:t>
      </w:r>
      <w:r>
        <w:rPr>
          <w:rFonts w:cs="Arial"/>
        </w:rPr>
        <w:t xml:space="preserve"> = </w:t>
      </w:r>
      <w:r w:rsidRPr="00775F76">
        <w:rPr>
          <w:rFonts w:cs="Arial"/>
        </w:rPr>
        <w:t>13 nebo 14</w:t>
      </w:r>
      <w:r>
        <w:rPr>
          <w:rFonts w:cs="Arial"/>
        </w:rPr>
        <w:t>, zjistíme typ dne pro začátek a konec odchylky (zda je běžný den nebo víkend).</w:t>
      </w:r>
    </w:p>
    <w:p w14:paraId="07F6839E" w14:textId="77777777" w:rsidR="00741FC1" w:rsidRDefault="00741FC1" w:rsidP="00741FC1">
      <w:pPr>
        <w:rPr>
          <w:rFonts w:cs="Arial"/>
        </w:rPr>
      </w:pPr>
      <w:r>
        <w:rPr>
          <w:rFonts w:cs="Arial"/>
        </w:rPr>
        <w:t xml:space="preserve">Pokud je typ dne pro začátek a konec </w:t>
      </w:r>
      <w:r w:rsidRPr="0006098A">
        <w:rPr>
          <w:rFonts w:cs="Arial"/>
          <w:b/>
          <w:bCs/>
        </w:rPr>
        <w:t>stejný</w:t>
      </w:r>
      <w:r>
        <w:rPr>
          <w:rFonts w:cs="Arial"/>
        </w:rPr>
        <w:t>, generujeme jeden záznam pohotovosti v určeném rozsahu podle VZD.</w:t>
      </w:r>
    </w:p>
    <w:p w14:paraId="1723FA33" w14:textId="77777777" w:rsidR="00741FC1" w:rsidRDefault="00741FC1" w:rsidP="00741FC1">
      <w:pPr>
        <w:rPr>
          <w:rFonts w:cs="Arial"/>
        </w:rPr>
      </w:pPr>
      <w:r>
        <w:rPr>
          <w:rFonts w:cs="Arial"/>
        </w:rPr>
        <w:t>Pokud je typ dne pro začátek a konec různý, generujeme dva záznamy pohotovosti v určeném rozsahu podle VZD:</w:t>
      </w:r>
    </w:p>
    <w:p w14:paraId="5A423A09" w14:textId="77777777" w:rsidR="00741FC1" w:rsidRDefault="00741FC1" w:rsidP="00741FC1">
      <w:pPr>
        <w:rPr>
          <w:rFonts w:cs="Arial"/>
        </w:rPr>
      </w:pPr>
      <w:r>
        <w:rPr>
          <w:rFonts w:cs="Arial"/>
        </w:rPr>
        <w:t xml:space="preserve">a/ první záznam </w:t>
      </w:r>
      <w:r w:rsidRPr="00775F76">
        <w:rPr>
          <w:rFonts w:cs="Arial"/>
        </w:rPr>
        <w:t xml:space="preserve"> </w:t>
      </w:r>
    </w:p>
    <w:p w14:paraId="39B95E5C" w14:textId="77777777" w:rsidR="00741FC1" w:rsidRDefault="00741FC1" w:rsidP="00741FC1">
      <w:pPr>
        <w:ind w:firstLine="708"/>
        <w:rPr>
          <w:rFonts w:cs="Arial"/>
        </w:rPr>
      </w:pPr>
      <w:r>
        <w:rPr>
          <w:rFonts w:cs="Arial"/>
        </w:rPr>
        <w:t xml:space="preserve">SLM </w:t>
      </w:r>
      <w:r>
        <w:rPr>
          <w:rFonts w:cs="Arial"/>
        </w:rPr>
        <w:tab/>
      </w:r>
      <w:r>
        <w:rPr>
          <w:rFonts w:cs="Arial"/>
        </w:rPr>
        <w:tab/>
        <w:t>– podle VZD</w:t>
      </w:r>
    </w:p>
    <w:p w14:paraId="1765C944" w14:textId="77777777" w:rsidR="00741FC1" w:rsidRDefault="00741FC1" w:rsidP="00741FC1">
      <w:pPr>
        <w:ind w:firstLine="708"/>
        <w:rPr>
          <w:rFonts w:cs="Arial"/>
        </w:rPr>
      </w:pPr>
      <w:r>
        <w:rPr>
          <w:rFonts w:cs="Arial"/>
        </w:rPr>
        <w:t xml:space="preserve">Čas Od </w:t>
      </w:r>
      <w:r>
        <w:rPr>
          <w:rFonts w:cs="Arial"/>
        </w:rPr>
        <w:tab/>
        <w:t>- podle VZD „</w:t>
      </w:r>
      <w:r w:rsidRPr="00727CC2">
        <w:rPr>
          <w:rFonts w:cs="Arial"/>
        </w:rPr>
        <w:t>Stanovený začátek pracovní doby:</w:t>
      </w:r>
      <w:r>
        <w:rPr>
          <w:rFonts w:cs="Arial"/>
        </w:rPr>
        <w:t>“</w:t>
      </w:r>
      <w:r w:rsidRPr="00775F76">
        <w:rPr>
          <w:rFonts w:cs="Arial"/>
        </w:rPr>
        <w:t xml:space="preserve">  </w:t>
      </w:r>
    </w:p>
    <w:p w14:paraId="36E6E103" w14:textId="77777777" w:rsidR="00741FC1" w:rsidRDefault="00741FC1" w:rsidP="00741FC1">
      <w:pPr>
        <w:ind w:firstLine="708"/>
        <w:rPr>
          <w:rFonts w:cs="Arial"/>
        </w:rPr>
      </w:pPr>
      <w:r>
        <w:rPr>
          <w:rFonts w:cs="Arial"/>
        </w:rPr>
        <w:t>Čas Do</w:t>
      </w:r>
      <w:r>
        <w:rPr>
          <w:rFonts w:cs="Arial"/>
        </w:rPr>
        <w:tab/>
      </w:r>
      <w:r>
        <w:rPr>
          <w:rFonts w:cs="Arial"/>
        </w:rPr>
        <w:tab/>
        <w:t xml:space="preserve">- </w:t>
      </w:r>
      <w:r w:rsidRPr="00775F76">
        <w:rPr>
          <w:rFonts w:cs="Arial"/>
        </w:rPr>
        <w:t>24:00</w:t>
      </w:r>
    </w:p>
    <w:p w14:paraId="5253097A" w14:textId="77777777" w:rsidR="00741FC1" w:rsidRDefault="00741FC1" w:rsidP="00741FC1">
      <w:pPr>
        <w:rPr>
          <w:rFonts w:cs="Arial"/>
        </w:rPr>
      </w:pPr>
      <w:r>
        <w:rPr>
          <w:rFonts w:cs="Arial"/>
        </w:rPr>
        <w:t xml:space="preserve">b/ druhý záznam </w:t>
      </w:r>
      <w:r w:rsidRPr="00775F76">
        <w:rPr>
          <w:rFonts w:cs="Arial"/>
        </w:rPr>
        <w:t xml:space="preserve"> </w:t>
      </w:r>
    </w:p>
    <w:p w14:paraId="569F81E8" w14:textId="77777777" w:rsidR="00741FC1" w:rsidRDefault="00741FC1" w:rsidP="00741FC1">
      <w:pPr>
        <w:ind w:firstLine="708"/>
        <w:rPr>
          <w:rFonts w:cs="Arial"/>
        </w:rPr>
      </w:pPr>
      <w:r>
        <w:rPr>
          <w:rFonts w:cs="Arial"/>
        </w:rPr>
        <w:t xml:space="preserve">Čas Od </w:t>
      </w:r>
      <w:r>
        <w:rPr>
          <w:rFonts w:cs="Arial"/>
        </w:rPr>
        <w:tab/>
        <w:t>- 00:00</w:t>
      </w:r>
      <w:r w:rsidRPr="00775F76">
        <w:rPr>
          <w:rFonts w:cs="Arial"/>
        </w:rPr>
        <w:t xml:space="preserve">  </w:t>
      </w:r>
    </w:p>
    <w:p w14:paraId="40479366" w14:textId="77777777" w:rsidR="00741FC1" w:rsidRDefault="00741FC1" w:rsidP="00741FC1">
      <w:pPr>
        <w:ind w:firstLine="708"/>
        <w:rPr>
          <w:rFonts w:cs="Arial"/>
        </w:rPr>
      </w:pPr>
      <w:r>
        <w:rPr>
          <w:rFonts w:cs="Arial"/>
        </w:rPr>
        <w:t>Čas Do</w:t>
      </w:r>
      <w:r>
        <w:rPr>
          <w:rFonts w:cs="Arial"/>
        </w:rPr>
        <w:tab/>
      </w:r>
      <w:r>
        <w:rPr>
          <w:rFonts w:cs="Arial"/>
        </w:rPr>
        <w:tab/>
        <w:t>- podle VZD „</w:t>
      </w:r>
      <w:r w:rsidRPr="00727CC2">
        <w:rPr>
          <w:rFonts w:cs="Arial"/>
        </w:rPr>
        <w:t xml:space="preserve">Stanovený </w:t>
      </w:r>
      <w:r>
        <w:rPr>
          <w:rFonts w:cs="Arial"/>
        </w:rPr>
        <w:t>konec</w:t>
      </w:r>
      <w:r w:rsidRPr="00727CC2">
        <w:rPr>
          <w:rFonts w:cs="Arial"/>
        </w:rPr>
        <w:t xml:space="preserve"> pracovní doby:</w:t>
      </w:r>
      <w:r>
        <w:rPr>
          <w:rFonts w:cs="Arial"/>
        </w:rPr>
        <w:t>“</w:t>
      </w:r>
    </w:p>
    <w:p w14:paraId="14EE7C09" w14:textId="77777777" w:rsidR="00741FC1" w:rsidRDefault="00741FC1" w:rsidP="00741FC1">
      <w:pPr>
        <w:ind w:firstLine="708"/>
        <w:rPr>
          <w:rFonts w:cs="Arial"/>
        </w:rPr>
      </w:pPr>
      <w:r>
        <w:rPr>
          <w:rFonts w:cs="Arial"/>
        </w:rPr>
        <w:t xml:space="preserve">SLM </w:t>
      </w:r>
      <w:r>
        <w:rPr>
          <w:rFonts w:cs="Arial"/>
        </w:rPr>
        <w:tab/>
      </w:r>
      <w:r>
        <w:rPr>
          <w:rFonts w:cs="Arial"/>
        </w:rPr>
        <w:tab/>
        <w:t>– souběžnou k SLM VZD</w:t>
      </w:r>
    </w:p>
    <w:p w14:paraId="1C191FCB" w14:textId="77777777" w:rsidR="00741FC1" w:rsidRPr="00775F76" w:rsidRDefault="00741FC1" w:rsidP="00741FC1">
      <w:pPr>
        <w:rPr>
          <w:rFonts w:cs="Arial"/>
        </w:rPr>
      </w:pPr>
    </w:p>
    <w:p w14:paraId="0AE55CE8" w14:textId="77777777" w:rsidR="00741FC1" w:rsidRPr="00775F76" w:rsidRDefault="00741FC1" w:rsidP="00741FC1">
      <w:pPr>
        <w:ind w:left="708"/>
        <w:rPr>
          <w:rFonts w:cs="Arial"/>
        </w:rPr>
      </w:pPr>
      <w:r>
        <w:rPr>
          <w:rFonts w:cs="Arial"/>
        </w:rPr>
        <w:t>p</w:t>
      </w:r>
      <w:r w:rsidRPr="00775F76">
        <w:rPr>
          <w:rFonts w:cs="Arial"/>
        </w:rPr>
        <w:t>okud aktuální SLM je</w:t>
      </w:r>
      <w:r>
        <w:rPr>
          <w:rFonts w:cs="Arial"/>
        </w:rPr>
        <w:t xml:space="preserve"> typ</w:t>
      </w:r>
      <w:r w:rsidRPr="00775F76">
        <w:rPr>
          <w:rFonts w:cs="Arial"/>
        </w:rPr>
        <w:t xml:space="preserve"> = 13 vyhledáme SLM s </w:t>
      </w:r>
      <w:r>
        <w:rPr>
          <w:rFonts w:cs="Arial"/>
        </w:rPr>
        <w:t>typem</w:t>
      </w:r>
      <w:r w:rsidRPr="00775F76">
        <w:rPr>
          <w:rFonts w:cs="Arial"/>
        </w:rPr>
        <w:t xml:space="preserve"> = 14  </w:t>
      </w:r>
    </w:p>
    <w:p w14:paraId="1C29DF90" w14:textId="77777777" w:rsidR="00741FC1" w:rsidRPr="00775F76" w:rsidRDefault="00741FC1" w:rsidP="00741FC1">
      <w:pPr>
        <w:ind w:left="708"/>
        <w:rPr>
          <w:rFonts w:cs="Arial"/>
        </w:rPr>
      </w:pPr>
      <w:r>
        <w:rPr>
          <w:rFonts w:cs="Arial"/>
        </w:rPr>
        <w:t>p</w:t>
      </w:r>
      <w:r w:rsidRPr="00775F76">
        <w:rPr>
          <w:rFonts w:cs="Arial"/>
        </w:rPr>
        <w:t>okud aktuální SLM je</w:t>
      </w:r>
      <w:r>
        <w:rPr>
          <w:rFonts w:cs="Arial"/>
        </w:rPr>
        <w:t xml:space="preserve"> typ</w:t>
      </w:r>
      <w:r w:rsidRPr="00775F76">
        <w:rPr>
          <w:rFonts w:cs="Arial"/>
        </w:rPr>
        <w:t xml:space="preserve"> = 1</w:t>
      </w:r>
      <w:r>
        <w:rPr>
          <w:rFonts w:cs="Arial"/>
        </w:rPr>
        <w:t>4</w:t>
      </w:r>
      <w:r w:rsidRPr="00775F76">
        <w:rPr>
          <w:rFonts w:cs="Arial"/>
        </w:rPr>
        <w:t xml:space="preserve"> vyhledáme SLM s </w:t>
      </w:r>
      <w:r>
        <w:rPr>
          <w:rFonts w:cs="Arial"/>
        </w:rPr>
        <w:t>typem</w:t>
      </w:r>
      <w:r w:rsidRPr="00775F76">
        <w:rPr>
          <w:rFonts w:cs="Arial"/>
        </w:rPr>
        <w:t xml:space="preserve"> = 1</w:t>
      </w:r>
      <w:r>
        <w:rPr>
          <w:rFonts w:cs="Arial"/>
        </w:rPr>
        <w:t>3</w:t>
      </w:r>
      <w:r w:rsidRPr="00775F76">
        <w:rPr>
          <w:rFonts w:cs="Arial"/>
        </w:rPr>
        <w:t xml:space="preserve">  </w:t>
      </w:r>
    </w:p>
    <w:p w14:paraId="0D726265" w14:textId="77777777" w:rsidR="00741FC1" w:rsidRPr="00775F76" w:rsidRDefault="00741FC1" w:rsidP="00741FC1">
      <w:pPr>
        <w:ind w:left="708"/>
        <w:rPr>
          <w:rFonts w:cs="Arial"/>
        </w:rPr>
      </w:pPr>
      <w:r w:rsidRPr="00775F76">
        <w:rPr>
          <w:rFonts w:cs="Arial"/>
        </w:rPr>
        <w:t xml:space="preserve">Pokud jsme </w:t>
      </w:r>
      <w:r>
        <w:rPr>
          <w:rFonts w:cs="Arial"/>
        </w:rPr>
        <w:t>ne</w:t>
      </w:r>
      <w:r w:rsidRPr="00775F76">
        <w:rPr>
          <w:rFonts w:cs="Arial"/>
        </w:rPr>
        <w:t xml:space="preserve">nalezli </w:t>
      </w:r>
      <w:r>
        <w:rPr>
          <w:rFonts w:cs="Arial"/>
        </w:rPr>
        <w:t xml:space="preserve">souběžnou SLM, </w:t>
      </w:r>
      <w:r w:rsidRPr="00775F76">
        <w:rPr>
          <w:rFonts w:cs="Arial"/>
        </w:rPr>
        <w:t>zachováme i na kopii původní SLM a zobrazíme hlášení:</w:t>
      </w:r>
    </w:p>
    <w:p w14:paraId="78357050" w14:textId="77777777" w:rsidR="00741FC1" w:rsidRDefault="00741FC1" w:rsidP="00741FC1">
      <w:pPr>
        <w:ind w:left="1416"/>
        <w:rPr>
          <w:rFonts w:cs="Arial"/>
        </w:rPr>
      </w:pPr>
      <w:r w:rsidRPr="00775F76">
        <w:rPr>
          <w:rFonts w:cs="Arial"/>
        </w:rPr>
        <w:t>DD026 [U] [VAR] Pro pohotovost SLM &lt;</w:t>
      </w:r>
      <w:r>
        <w:rPr>
          <w:rFonts w:cs="Arial"/>
        </w:rPr>
        <w:t>slm</w:t>
      </w:r>
      <w:r w:rsidRPr="00775F76">
        <w:rPr>
          <w:rFonts w:cs="Arial"/>
        </w:rPr>
        <w:t xml:space="preserve"> / </w:t>
      </w:r>
      <w:r>
        <w:rPr>
          <w:rFonts w:cs="Arial"/>
        </w:rPr>
        <w:t>typ</w:t>
      </w:r>
      <w:r w:rsidRPr="00775F76">
        <w:rPr>
          <w:rFonts w:cs="Arial"/>
        </w:rPr>
        <w:t>&gt; běžná/víkend  nedefinovaná nebo neplatn</w:t>
      </w:r>
      <w:r>
        <w:rPr>
          <w:rFonts w:cs="Arial"/>
        </w:rPr>
        <w:t>á</w:t>
      </w:r>
      <w:r w:rsidRPr="00775F76">
        <w:rPr>
          <w:rFonts w:cs="Arial"/>
        </w:rPr>
        <w:t xml:space="preserve"> SLM typu 13/14.</w:t>
      </w:r>
    </w:p>
    <w:p w14:paraId="3522B309" w14:textId="77777777" w:rsidR="00741FC1" w:rsidRDefault="00741FC1" w:rsidP="00741FC1">
      <w:pPr>
        <w:rPr>
          <w:rFonts w:cs="Arial"/>
        </w:rPr>
      </w:pPr>
    </w:p>
    <w:p w14:paraId="0F3B316C" w14:textId="77777777" w:rsidR="00741FC1" w:rsidRDefault="00741FC1" w:rsidP="00741FC1">
      <w:pPr>
        <w:rPr>
          <w:rFonts w:cs="Arial"/>
        </w:rPr>
      </w:pPr>
    </w:p>
    <w:p w14:paraId="6CE3A4D8" w14:textId="77777777" w:rsidR="00741FC1" w:rsidRPr="00AE0AD6" w:rsidRDefault="00741FC1" w:rsidP="00741FC1">
      <w:pPr>
        <w:rPr>
          <w:rFonts w:cs="Arial"/>
          <w:b/>
          <w:bCs/>
        </w:rPr>
      </w:pPr>
      <w:r w:rsidRPr="00AE0AD6">
        <w:rPr>
          <w:rFonts w:cs="Arial"/>
          <w:b/>
          <w:bCs/>
        </w:rPr>
        <w:t>Aktivace režimu dělení pohotovosti podle dne v týdnu:</w:t>
      </w:r>
    </w:p>
    <w:p w14:paraId="7437DD8A" w14:textId="77777777" w:rsidR="00741FC1" w:rsidRPr="00AE0AD6" w:rsidRDefault="00741FC1" w:rsidP="00741FC1">
      <w:pPr>
        <w:rPr>
          <w:rFonts w:cs="Arial"/>
          <w:i/>
          <w:iCs/>
          <w:u w:val="single"/>
        </w:rPr>
      </w:pPr>
      <w:r w:rsidRPr="00AE0AD6">
        <w:rPr>
          <w:rFonts w:cs="Arial"/>
          <w:i/>
          <w:iCs/>
          <w:u w:val="single"/>
        </w:rPr>
        <w:t>V Slm01 vytvořit / aktualizovat SLM:</w:t>
      </w:r>
    </w:p>
    <w:p w14:paraId="1E3AE6B4" w14:textId="77777777" w:rsidR="00741FC1" w:rsidRDefault="00741FC1" w:rsidP="00741FC1">
      <w:pPr>
        <w:rPr>
          <w:rFonts w:cs="Arial"/>
        </w:rPr>
      </w:pPr>
      <w:r>
        <w:rPr>
          <w:rFonts w:cs="Arial"/>
        </w:rPr>
        <w:t>a/ pro pohotovost v běžný den (Po - Pá) s nastavením:</w:t>
      </w:r>
    </w:p>
    <w:p w14:paraId="54B14CB3" w14:textId="77777777" w:rsidR="00741FC1" w:rsidRDefault="00741FC1" w:rsidP="00741FC1">
      <w:pPr>
        <w:rPr>
          <w:rFonts w:cs="Arial"/>
        </w:rPr>
      </w:pPr>
      <w:r>
        <w:rPr>
          <w:rFonts w:cs="Arial"/>
        </w:rPr>
        <w:tab/>
        <w:t>IA 2131, 2132</w:t>
      </w:r>
    </w:p>
    <w:p w14:paraId="30D8498B" w14:textId="77777777" w:rsidR="00741FC1" w:rsidRDefault="00741FC1" w:rsidP="00741FC1">
      <w:pPr>
        <w:rPr>
          <w:rFonts w:cs="Arial"/>
        </w:rPr>
      </w:pPr>
      <w:r>
        <w:rPr>
          <w:rFonts w:cs="Arial"/>
        </w:rPr>
        <w:tab/>
      </w:r>
      <w:r w:rsidRPr="00AE0AD6">
        <w:rPr>
          <w:rFonts w:cs="Arial"/>
        </w:rPr>
        <w:t>Typ zpracování SLM - upřesnění:</w:t>
      </w:r>
      <w:r>
        <w:rPr>
          <w:rFonts w:cs="Arial"/>
        </w:rPr>
        <w:t xml:space="preserve"> = </w:t>
      </w:r>
      <w:r w:rsidRPr="00AE0AD6">
        <w:rPr>
          <w:rFonts w:cs="Arial"/>
        </w:rPr>
        <w:t>13 - SLM Pohotovost, platná pro Po-Pá</w:t>
      </w:r>
    </w:p>
    <w:p w14:paraId="748A1D27" w14:textId="77777777" w:rsidR="00741FC1" w:rsidRDefault="00741FC1" w:rsidP="00741FC1">
      <w:pPr>
        <w:rPr>
          <w:rFonts w:cs="Arial"/>
        </w:rPr>
      </w:pPr>
      <w:r>
        <w:rPr>
          <w:rFonts w:cs="Arial"/>
        </w:rPr>
        <w:tab/>
      </w:r>
    </w:p>
    <w:p w14:paraId="718D6231" w14:textId="77777777" w:rsidR="00741FC1" w:rsidRDefault="00741FC1" w:rsidP="00741FC1">
      <w:pPr>
        <w:rPr>
          <w:rFonts w:cs="Arial"/>
        </w:rPr>
      </w:pPr>
      <w:r>
        <w:rPr>
          <w:rFonts w:cs="Arial"/>
        </w:rPr>
        <w:t>b/ pro pohotovost o víkendu (So – Ne) s nastavením:</w:t>
      </w:r>
    </w:p>
    <w:p w14:paraId="57FCE9E9" w14:textId="77777777" w:rsidR="00741FC1" w:rsidRDefault="00741FC1" w:rsidP="00741FC1">
      <w:pPr>
        <w:rPr>
          <w:rFonts w:cs="Arial"/>
        </w:rPr>
      </w:pPr>
      <w:r>
        <w:rPr>
          <w:rFonts w:cs="Arial"/>
        </w:rPr>
        <w:tab/>
        <w:t>IA 2131, 2132</w:t>
      </w:r>
    </w:p>
    <w:p w14:paraId="1CA67014" w14:textId="77777777" w:rsidR="00741FC1" w:rsidRDefault="00741FC1" w:rsidP="00741FC1">
      <w:pPr>
        <w:rPr>
          <w:rFonts w:cs="Arial"/>
        </w:rPr>
      </w:pPr>
      <w:r>
        <w:rPr>
          <w:rFonts w:cs="Arial"/>
        </w:rPr>
        <w:tab/>
      </w:r>
      <w:r w:rsidRPr="00AE0AD6">
        <w:rPr>
          <w:rFonts w:cs="Arial"/>
        </w:rPr>
        <w:t>Typ zpracování SLM - upřesnění:</w:t>
      </w:r>
      <w:r>
        <w:rPr>
          <w:rFonts w:cs="Arial"/>
        </w:rPr>
        <w:t xml:space="preserve"> = </w:t>
      </w:r>
      <w:r w:rsidRPr="00777B31">
        <w:rPr>
          <w:rFonts w:cs="Arial"/>
        </w:rPr>
        <w:t>14 - SLM Pohotovost, platná pro So-Ne</w:t>
      </w:r>
    </w:p>
    <w:p w14:paraId="38268057" w14:textId="77777777" w:rsidR="00741FC1" w:rsidRDefault="00741FC1" w:rsidP="00741FC1">
      <w:pPr>
        <w:rPr>
          <w:rFonts w:cs="Arial"/>
        </w:rPr>
      </w:pPr>
    </w:p>
    <w:p w14:paraId="3816519D" w14:textId="77777777" w:rsidR="00741FC1" w:rsidRPr="00777B31" w:rsidRDefault="00741FC1" w:rsidP="00741FC1">
      <w:pPr>
        <w:rPr>
          <w:rFonts w:cs="Arial"/>
          <w:i/>
          <w:iCs/>
          <w:u w:val="single"/>
        </w:rPr>
      </w:pPr>
      <w:r w:rsidRPr="00777B31">
        <w:rPr>
          <w:rFonts w:cs="Arial"/>
          <w:i/>
          <w:iCs/>
          <w:u w:val="single"/>
        </w:rPr>
        <w:t>V Kal05 vytvořit a aktualizovat VZD:</w:t>
      </w:r>
    </w:p>
    <w:p w14:paraId="4B45BCDD" w14:textId="77777777" w:rsidR="00741FC1" w:rsidRDefault="00741FC1" w:rsidP="00741FC1">
      <w:pPr>
        <w:rPr>
          <w:rFonts w:cs="Arial"/>
        </w:rPr>
      </w:pPr>
      <w:r>
        <w:rPr>
          <w:rFonts w:cs="Arial"/>
        </w:rPr>
        <w:t>Vytvořit / aktualizovat doplňkové VZD pro plánovanou pohotovost pro přesah na dva dny.</w:t>
      </w:r>
    </w:p>
    <w:p w14:paraId="4D6B5967" w14:textId="77777777" w:rsidR="00741FC1" w:rsidRDefault="00741FC1" w:rsidP="00741FC1">
      <w:pPr>
        <w:rPr>
          <w:rFonts w:cs="Arial"/>
        </w:rPr>
      </w:pPr>
      <w:r>
        <w:rPr>
          <w:rFonts w:cs="Arial"/>
        </w:rPr>
        <w:t xml:space="preserve">Např. </w:t>
      </w:r>
    </w:p>
    <w:p w14:paraId="2A51AC92" w14:textId="77777777" w:rsidR="00741FC1" w:rsidRDefault="00741FC1" w:rsidP="00741FC1">
      <w:pPr>
        <w:ind w:firstLine="708"/>
        <w:rPr>
          <w:rFonts w:cs="Arial"/>
        </w:rPr>
      </w:pPr>
      <w:r>
        <w:rPr>
          <w:rFonts w:cs="Arial"/>
        </w:rPr>
        <w:t>a/ pohotovost od konce plánované směny do začátku směny následující</w:t>
      </w:r>
    </w:p>
    <w:p w14:paraId="1A5622F3" w14:textId="77777777" w:rsidR="00741FC1" w:rsidRPr="006D3FAA" w:rsidRDefault="00741FC1" w:rsidP="00741FC1">
      <w:pPr>
        <w:ind w:firstLine="708"/>
        <w:rPr>
          <w:rFonts w:cs="Arial"/>
        </w:rPr>
      </w:pPr>
      <w:r>
        <w:rPr>
          <w:rFonts w:cs="Arial"/>
        </w:rPr>
        <w:t>b/ pohotovost typu Od / Do, přičemž Do je v následujícím dni jako Od</w:t>
      </w:r>
    </w:p>
    <w:p w14:paraId="758789CF" w14:textId="77777777" w:rsidR="00741FC1" w:rsidRPr="006D3FAA" w:rsidRDefault="00741FC1" w:rsidP="00741FC1">
      <w:pPr>
        <w:rPr>
          <w:rFonts w:cs="Arial"/>
        </w:rPr>
      </w:pPr>
    </w:p>
    <w:p w14:paraId="6BBEB99E" w14:textId="77777777" w:rsidR="00741FC1" w:rsidRPr="00AD1D35" w:rsidRDefault="00741FC1" w:rsidP="00741FC1">
      <w:pPr>
        <w:rPr>
          <w:rFonts w:cs="Arial"/>
          <w:i/>
          <w:iCs/>
          <w:u w:val="single"/>
        </w:rPr>
      </w:pPr>
      <w:r w:rsidRPr="00AD1D35">
        <w:rPr>
          <w:rFonts w:cs="Arial"/>
          <w:i/>
          <w:iCs/>
          <w:u w:val="single"/>
        </w:rPr>
        <w:t>V Adm32 zkontrolovat / nastavit dotčené hlášení:</w:t>
      </w:r>
    </w:p>
    <w:p w14:paraId="0EE3C023" w14:textId="77777777" w:rsidR="00741FC1" w:rsidRDefault="00741FC1" w:rsidP="00741FC1">
      <w:pPr>
        <w:rPr>
          <w:rFonts w:cs="Arial"/>
        </w:rPr>
      </w:pPr>
      <w:r w:rsidRPr="00775F76">
        <w:rPr>
          <w:rFonts w:cs="Arial"/>
        </w:rPr>
        <w:t>DD026 [U] [VAR] Pro pohotovost SLM &lt;</w:t>
      </w:r>
      <w:r>
        <w:rPr>
          <w:rFonts w:cs="Arial"/>
        </w:rPr>
        <w:t>slm</w:t>
      </w:r>
      <w:r w:rsidRPr="00775F76">
        <w:rPr>
          <w:rFonts w:cs="Arial"/>
        </w:rPr>
        <w:t xml:space="preserve"> / </w:t>
      </w:r>
      <w:r>
        <w:rPr>
          <w:rFonts w:cs="Arial"/>
        </w:rPr>
        <w:t>typ</w:t>
      </w:r>
      <w:r w:rsidRPr="00775F76">
        <w:rPr>
          <w:rFonts w:cs="Arial"/>
        </w:rPr>
        <w:t>&gt; běžná/víkend  nedefinovaná nebo neplatn</w:t>
      </w:r>
      <w:r>
        <w:rPr>
          <w:rFonts w:cs="Arial"/>
        </w:rPr>
        <w:t>á</w:t>
      </w:r>
      <w:r w:rsidRPr="00775F76">
        <w:rPr>
          <w:rFonts w:cs="Arial"/>
        </w:rPr>
        <w:t xml:space="preserve"> SLM typu 13/14</w:t>
      </w:r>
    </w:p>
    <w:p w14:paraId="524EBB2E" w14:textId="77777777" w:rsidR="00741FC1" w:rsidRDefault="00741FC1" w:rsidP="00741FC1">
      <w:pPr>
        <w:rPr>
          <w:rFonts w:cs="Arial"/>
        </w:rPr>
      </w:pPr>
    </w:p>
    <w:p w14:paraId="316FC3F4" w14:textId="77777777" w:rsidR="00741FC1" w:rsidRPr="006D3FAA" w:rsidRDefault="00741FC1" w:rsidP="00741FC1">
      <w:pPr>
        <w:rPr>
          <w:rFonts w:cs="Arial"/>
        </w:rPr>
      </w:pPr>
      <w:r w:rsidRPr="00775F76">
        <w:rPr>
          <w:rFonts w:cs="Arial"/>
        </w:rPr>
        <w:t>DK040 [U] [VAR] Pro pohotovost SLM &lt;</w:t>
      </w:r>
      <w:r>
        <w:rPr>
          <w:rFonts w:cs="Arial"/>
        </w:rPr>
        <w:t>slm</w:t>
      </w:r>
      <w:r w:rsidRPr="00775F76">
        <w:rPr>
          <w:rFonts w:cs="Arial"/>
        </w:rPr>
        <w:t xml:space="preserve"> / </w:t>
      </w:r>
      <w:r>
        <w:rPr>
          <w:rFonts w:cs="Arial"/>
        </w:rPr>
        <w:t>typ</w:t>
      </w:r>
      <w:r w:rsidRPr="00775F76">
        <w:rPr>
          <w:rFonts w:cs="Arial"/>
        </w:rPr>
        <w:t>&gt; v odchylce změna dne.</w:t>
      </w:r>
    </w:p>
    <w:p w14:paraId="27BD453A" w14:textId="77777777" w:rsidR="00741FC1" w:rsidRPr="006D3FAA" w:rsidRDefault="00741FC1" w:rsidP="00741FC1">
      <w:pPr>
        <w:rPr>
          <w:rFonts w:cs="Arial"/>
        </w:rPr>
      </w:pPr>
    </w:p>
    <w:p w14:paraId="231596E4" w14:textId="77777777" w:rsidR="00741FC1" w:rsidRPr="006D3FAA" w:rsidRDefault="00741FC1" w:rsidP="00741FC1">
      <w:pPr>
        <w:rPr>
          <w:rFonts w:cs="Arial"/>
        </w:rPr>
      </w:pPr>
    </w:p>
    <w:p w14:paraId="0E4A73FC" w14:textId="77777777" w:rsidR="00741FC1" w:rsidRPr="00741FC1" w:rsidRDefault="00741FC1" w:rsidP="00637994">
      <w:pPr>
        <w:pStyle w:val="Nadpis5"/>
      </w:pPr>
      <w:r w:rsidRPr="00741FC1">
        <w:t>DK040 - Pohotovost, změna typu dne</w:t>
      </w:r>
    </w:p>
    <w:p w14:paraId="59504524" w14:textId="77777777" w:rsidR="00741FC1" w:rsidRDefault="00741FC1" w:rsidP="00741FC1">
      <w:pPr>
        <w:rPr>
          <w:rFonts w:cs="Arial"/>
        </w:rPr>
      </w:pPr>
      <w:r>
        <w:rPr>
          <w:rFonts w:cs="Arial"/>
        </w:rPr>
        <w:t xml:space="preserve">Kontrola určená pro SLM typu pohotovost (IA 2121, 2122), pokud je určená různá SLM pro pohotovost pro Po-Pá a So-Ne (viz popis: </w:t>
      </w:r>
      <w:r w:rsidRPr="008817F9">
        <w:rPr>
          <w:rFonts w:cs="Arial"/>
        </w:rPr>
        <w:t>Generovaná pohotovost v režim</w:t>
      </w:r>
      <w:r>
        <w:rPr>
          <w:rFonts w:cs="Arial"/>
        </w:rPr>
        <w:t>u</w:t>
      </w:r>
      <w:r w:rsidRPr="008817F9">
        <w:rPr>
          <w:rFonts w:cs="Arial"/>
        </w:rPr>
        <w:t xml:space="preserve"> běžný den/víkend)</w:t>
      </w:r>
      <w:r>
        <w:rPr>
          <w:rFonts w:cs="Arial"/>
        </w:rPr>
        <w:t>.</w:t>
      </w:r>
    </w:p>
    <w:p w14:paraId="77795190" w14:textId="77777777" w:rsidR="00741FC1" w:rsidRDefault="00741FC1" w:rsidP="00741FC1">
      <w:pPr>
        <w:rPr>
          <w:rFonts w:cs="Arial"/>
        </w:rPr>
      </w:pPr>
      <w:r w:rsidRPr="00775F76">
        <w:rPr>
          <w:rFonts w:cs="Arial"/>
        </w:rPr>
        <w:t>Pokud není povolená kontrola DK040 = 0 nebo pokud SLM není IA 2121, 2122, kontrolu neprovádíme.</w:t>
      </w:r>
    </w:p>
    <w:p w14:paraId="043AF934" w14:textId="77777777" w:rsidR="00741FC1" w:rsidRDefault="00741FC1" w:rsidP="00741FC1">
      <w:pPr>
        <w:rPr>
          <w:rFonts w:cs="Arial"/>
        </w:rPr>
      </w:pPr>
      <w:r>
        <w:rPr>
          <w:rFonts w:cs="Arial"/>
        </w:rPr>
        <w:t>Pro každou denní odchylku, zjistíme typ dne pro začátek a konec odchylky (pokud je běžný den nebo víkend).</w:t>
      </w:r>
    </w:p>
    <w:p w14:paraId="6576E4FA" w14:textId="77777777" w:rsidR="00741FC1" w:rsidRDefault="00741FC1" w:rsidP="00741FC1">
      <w:pPr>
        <w:rPr>
          <w:rFonts w:cs="Arial"/>
        </w:rPr>
      </w:pPr>
      <w:r>
        <w:rPr>
          <w:rFonts w:cs="Arial"/>
        </w:rPr>
        <w:t>Pokud je typ dne pro začátek a konec různý, zobrazíme hlášení:</w:t>
      </w:r>
    </w:p>
    <w:p w14:paraId="1D3B47A7" w14:textId="77777777" w:rsidR="00741FC1" w:rsidRDefault="00741FC1" w:rsidP="00741FC1">
      <w:pPr>
        <w:ind w:firstLine="708"/>
        <w:rPr>
          <w:rFonts w:cs="Arial"/>
        </w:rPr>
      </w:pPr>
      <w:r w:rsidRPr="00775F76">
        <w:rPr>
          <w:rFonts w:cs="Arial"/>
        </w:rPr>
        <w:t>DK040 [U] [VAR] Pro pohotovost SLM &lt;</w:t>
      </w:r>
      <w:r>
        <w:rPr>
          <w:rFonts w:cs="Arial"/>
        </w:rPr>
        <w:t>slm</w:t>
      </w:r>
      <w:r w:rsidRPr="00775F76">
        <w:rPr>
          <w:rFonts w:cs="Arial"/>
        </w:rPr>
        <w:t xml:space="preserve"> / typ &gt;</w:t>
      </w:r>
      <w:r>
        <w:rPr>
          <w:rFonts w:cs="Arial"/>
        </w:rPr>
        <w:t xml:space="preserve"> dne &lt;dat&gt;</w:t>
      </w:r>
      <w:r w:rsidRPr="00775F76">
        <w:rPr>
          <w:rFonts w:cs="Arial"/>
        </w:rPr>
        <w:t xml:space="preserve"> v odchylce změna dne.</w:t>
      </w:r>
    </w:p>
    <w:p w14:paraId="06389CAD" w14:textId="77777777" w:rsidR="00741FC1" w:rsidRDefault="00741FC1" w:rsidP="00741FC1">
      <w:pPr>
        <w:rPr>
          <w:rFonts w:cs="Arial"/>
        </w:rPr>
      </w:pPr>
    </w:p>
    <w:p w14:paraId="3386DDEC" w14:textId="77777777" w:rsidR="007E749C" w:rsidRPr="002D0E6F" w:rsidRDefault="007E749C">
      <w:pPr>
        <w:rPr>
          <w:rFonts w:cs="Arial"/>
        </w:rPr>
      </w:pPr>
    </w:p>
    <w:p w14:paraId="7A481B4F" w14:textId="77777777" w:rsidR="00B31A99" w:rsidRPr="004A7513" w:rsidRDefault="00B31A99" w:rsidP="00AA4E8D">
      <w:pPr>
        <w:pStyle w:val="Nadpis4"/>
      </w:pPr>
      <w:bookmarkStart w:id="1987" w:name="_Toc398639844"/>
      <w:r w:rsidRPr="004A7513">
        <w:t>Kalkulace denní docházky</w:t>
      </w:r>
      <w:bookmarkEnd w:id="1987"/>
    </w:p>
    <w:p w14:paraId="3B4CA06F" w14:textId="77777777" w:rsidR="00FB29E8" w:rsidRPr="0048653E" w:rsidRDefault="00FB29E8" w:rsidP="00BD0AE2">
      <w:pPr>
        <w:pStyle w:val="Nadpis5"/>
      </w:pPr>
      <w:r>
        <w:t>Záznam typu pohotovost z DD</w:t>
      </w:r>
    </w:p>
    <w:p w14:paraId="05B38A2F" w14:textId="677FF807" w:rsidR="00B31A99" w:rsidRDefault="00B31A99" w:rsidP="00B31A99">
      <w:pPr>
        <w:pStyle w:val="Zkladntext"/>
        <w:jc w:val="both"/>
      </w:pPr>
      <w:r w:rsidRPr="002D0E6F">
        <w:rPr>
          <w:lang w:eastAsia="en-US"/>
        </w:rPr>
        <w:t>Pro režim „</w:t>
      </w:r>
      <w:r w:rsidRPr="002D0E6F">
        <w:t>Vykázaná doba pohotovost</w:t>
      </w:r>
      <w:r>
        <w:t>i</w:t>
      </w:r>
      <w:r w:rsidRPr="002D0E6F">
        <w:t xml:space="preserve"> se překrývá s vykázanou dobou práce v pohotovosti“ se započ</w:t>
      </w:r>
      <w:r>
        <w:t>i</w:t>
      </w:r>
      <w:r w:rsidRPr="002D0E6F">
        <w:t>tatelné hodiny záznamu se SLM typu pohotovost spoč</w:t>
      </w:r>
      <w:r>
        <w:t xml:space="preserve">ítají </w:t>
      </w:r>
      <w:r w:rsidRPr="002D0E6F">
        <w:t>jako rozdíl hodin vyk</w:t>
      </w:r>
      <w:r>
        <w:t>á</w:t>
      </w:r>
      <w:r w:rsidRPr="002D0E6F">
        <w:t>zaných na odchylce pohotovost a součtu hodin z odchylek se SLM typu práce v pohotovosti, které jsou časově vyk</w:t>
      </w:r>
      <w:r>
        <w:t>á</w:t>
      </w:r>
      <w:r w:rsidRPr="002D0E6F">
        <w:t>zané v rámci kalkulovaného záznamu pohotovosti.</w:t>
      </w:r>
    </w:p>
    <w:p w14:paraId="335B1BAE" w14:textId="77777777" w:rsidR="001435FF" w:rsidRDefault="001435FF" w:rsidP="00B31A99">
      <w:pPr>
        <w:pStyle w:val="Zkladntext"/>
        <w:jc w:val="both"/>
      </w:pPr>
    </w:p>
    <w:p w14:paraId="53C8E7F8" w14:textId="77777777" w:rsidR="00FB29E8" w:rsidRPr="00F81D9C" w:rsidRDefault="00FB29E8" w:rsidP="00BD0AE2">
      <w:pPr>
        <w:pStyle w:val="Nadpis5"/>
      </w:pPr>
      <w:r>
        <w:t>Záznam typu pohotovost ze schvalování (Dov05)</w:t>
      </w:r>
    </w:p>
    <w:p w14:paraId="5D77E617" w14:textId="77777777" w:rsidR="00FB29E8" w:rsidRDefault="00FB29E8" w:rsidP="00BD0AE2">
      <w:r>
        <w:t>Z pohledu oblasti docházka je pro schvalování pohotovostí použitelná pouze skupina SLM z Adm06 č. 8, tj. režim zadání datum a čas od/do.</w:t>
      </w:r>
    </w:p>
    <w:p w14:paraId="5BC2E7C1" w14:textId="77777777" w:rsidR="00FB29E8" w:rsidRDefault="00FB29E8" w:rsidP="00BD0AE2">
      <w:r>
        <w:t>Pokud je pro vykazování pohotovosti a vykazování dob v pohotovosti nakonfigurován režim „překrývání“, tzn. vykázané doby v pohotovosti se překrývají s vykázanou pohotovostí, v rámci kalkulace denní docházky se z každé SLM vykázané doby v pohotovosti udělá kopie záznamu, v něm se SLM nastaví na pohotovost a u hodin se otočí znaménko.</w:t>
      </w:r>
    </w:p>
    <w:p w14:paraId="5F41CA6D" w14:textId="7B02F21F" w:rsidR="00FB29E8" w:rsidRPr="002D0E6F" w:rsidRDefault="00FB29E8" w:rsidP="00BD0AE2">
      <w:r>
        <w:t xml:space="preserve">Záznam se generuje z důvodu </w:t>
      </w:r>
      <w:r w:rsidR="00CD3964">
        <w:t>pokráceni</w:t>
      </w:r>
      <w:r>
        <w:t xml:space="preserve"> vykázaných hodin pohotovosti o hodiny, kdy zaměstnanec pracoval.</w:t>
      </w:r>
    </w:p>
    <w:p w14:paraId="79FFA657" w14:textId="77777777" w:rsidR="00B31A99" w:rsidRPr="002D0E6F" w:rsidRDefault="00B31A99" w:rsidP="00B31A99">
      <w:pPr>
        <w:pStyle w:val="Zkladntext"/>
        <w:jc w:val="both"/>
        <w:rPr>
          <w:lang w:eastAsia="en-US"/>
        </w:rPr>
      </w:pPr>
    </w:p>
    <w:p w14:paraId="5F9D4347" w14:textId="77777777" w:rsidR="00B31A99" w:rsidRPr="002D0E6F" w:rsidRDefault="00B31A99" w:rsidP="00B31A99">
      <w:pPr>
        <w:pStyle w:val="Nadpis4"/>
        <w:overflowPunct/>
        <w:autoSpaceDE/>
        <w:autoSpaceDN/>
        <w:adjustRightInd/>
        <w:spacing w:before="120"/>
        <w:ind w:left="862" w:hanging="862"/>
        <w:jc w:val="both"/>
        <w:textAlignment w:val="auto"/>
      </w:pPr>
      <w:bookmarkStart w:id="1988" w:name="_Toc398639845"/>
      <w:r w:rsidRPr="002D0E6F">
        <w:t>Kontroly v rámci kalkulace denní docházky</w:t>
      </w:r>
      <w:bookmarkEnd w:id="1988"/>
    </w:p>
    <w:p w14:paraId="2F2AD562" w14:textId="77777777" w:rsidR="00B31A99" w:rsidRPr="002D0E6F" w:rsidRDefault="00B31A99" w:rsidP="00B31A99">
      <w:pPr>
        <w:jc w:val="both"/>
        <w:rPr>
          <w:rFonts w:cs="Arial"/>
        </w:rPr>
      </w:pPr>
      <w:r w:rsidRPr="002D0E6F">
        <w:rPr>
          <w:rFonts w:cs="Arial"/>
        </w:rPr>
        <w:t>Při kalkulaci denní evidence docházky se provedou kontroly:</w:t>
      </w:r>
    </w:p>
    <w:p w14:paraId="1B0F3CFA" w14:textId="3B0F8AD2" w:rsidR="00B31A99" w:rsidRPr="002D0E6F" w:rsidRDefault="00B31A99" w:rsidP="00B31A99">
      <w:pPr>
        <w:jc w:val="both"/>
        <w:rPr>
          <w:rFonts w:cs="Arial"/>
        </w:rPr>
      </w:pPr>
      <w:r w:rsidRPr="002D0E6F">
        <w:rPr>
          <w:rFonts w:cs="Arial"/>
          <w:b/>
        </w:rPr>
        <w:t xml:space="preserve">Kontrola DK117. </w:t>
      </w:r>
      <w:r w:rsidRPr="002D0E6F">
        <w:rPr>
          <w:rFonts w:cs="Arial"/>
        </w:rPr>
        <w:t>Při prvním výskytu SLM typu „pohotovost“ (IA 2121, 2122) se provede ko</w:t>
      </w:r>
      <w:r>
        <w:rPr>
          <w:rFonts w:cs="Arial"/>
        </w:rPr>
        <w:t>ntrola naplnění započitatelnosti</w:t>
      </w:r>
      <w:r w:rsidRPr="002D0E6F">
        <w:rPr>
          <w:rFonts w:cs="Arial"/>
        </w:rPr>
        <w:t xml:space="preserve"> DOCH02.POH</w:t>
      </w:r>
      <w:r>
        <w:rPr>
          <w:rFonts w:cs="Arial"/>
        </w:rPr>
        <w:t>.</w:t>
      </w:r>
      <w:r w:rsidRPr="002D0E6F">
        <w:rPr>
          <w:rFonts w:cs="Arial"/>
        </w:rPr>
        <w:t xml:space="preserve"> </w:t>
      </w:r>
      <w:r>
        <w:rPr>
          <w:rFonts w:cs="Arial"/>
        </w:rPr>
        <w:t>P</w:t>
      </w:r>
      <w:r w:rsidRPr="002D0E6F">
        <w:rPr>
          <w:rFonts w:cs="Arial"/>
        </w:rPr>
        <w:t xml:space="preserve">okud započitatelnost neobsahuje žádnou platnou SLM, zobrazí se hlášení DK117. </w:t>
      </w:r>
    </w:p>
    <w:p w14:paraId="32A314CB" w14:textId="77777777" w:rsidR="00B31A99" w:rsidRPr="002D0E6F" w:rsidRDefault="00B31A99" w:rsidP="00B31A99">
      <w:pPr>
        <w:rPr>
          <w:rFonts w:cs="Arial"/>
        </w:rPr>
      </w:pPr>
    </w:p>
    <w:p w14:paraId="35617EA6" w14:textId="77777777" w:rsidR="00B31A99" w:rsidRDefault="00B31A99" w:rsidP="00B31A99">
      <w:pPr>
        <w:jc w:val="both"/>
        <w:rPr>
          <w:rFonts w:cs="Arial"/>
          <w:b/>
        </w:rPr>
      </w:pPr>
      <w:r w:rsidRPr="002D0E6F">
        <w:rPr>
          <w:rFonts w:cs="Arial"/>
          <w:b/>
        </w:rPr>
        <w:t>Kontrola DK116.</w:t>
      </w:r>
    </w:p>
    <w:p w14:paraId="7844640B" w14:textId="77777777" w:rsidR="00EA24EB" w:rsidRDefault="00EA24EB" w:rsidP="00B31A99">
      <w:pPr>
        <w:jc w:val="both"/>
        <w:rPr>
          <w:rFonts w:cs="Arial"/>
        </w:rPr>
      </w:pPr>
      <w:r w:rsidRPr="00BD0AE2">
        <w:rPr>
          <w:rFonts w:cs="Arial"/>
        </w:rPr>
        <w:t>Kontrola se provádí pro SLM uvedené v </w:t>
      </w:r>
      <w:r w:rsidRPr="00EA24EB">
        <w:rPr>
          <w:rFonts w:cs="Arial"/>
        </w:rPr>
        <w:t>započitatelnosti</w:t>
      </w:r>
      <w:r w:rsidRPr="00BD0AE2">
        <w:rPr>
          <w:rFonts w:cs="Arial"/>
        </w:rPr>
        <w:t xml:space="preserve"> Slm02.DOCH02.POH (SLM pro vykazovaní odpracovaných dob v pohotovosti)</w:t>
      </w:r>
      <w:r>
        <w:rPr>
          <w:rFonts w:cs="Arial"/>
        </w:rPr>
        <w:t>.</w:t>
      </w:r>
    </w:p>
    <w:p w14:paraId="78046401" w14:textId="49AEB51F" w:rsidR="00741FC1" w:rsidRDefault="00741FC1" w:rsidP="00741FC1">
      <w:pPr>
        <w:rPr>
          <w:rFonts w:cs="Arial"/>
        </w:rPr>
      </w:pPr>
      <w:r>
        <w:rPr>
          <w:rFonts w:cs="Arial"/>
        </w:rPr>
        <w:t>Práci v pohotovosti, pokud p</w:t>
      </w:r>
      <w:r w:rsidRPr="00B67F7C">
        <w:rPr>
          <w:rFonts w:cs="Arial"/>
        </w:rPr>
        <w:t>ohotovost</w:t>
      </w:r>
      <w:r>
        <w:rPr>
          <w:rFonts w:cs="Arial"/>
        </w:rPr>
        <w:t xml:space="preserve"> začíná v jednom dni a je ukončená ve dni následujícím, je možné zadat dvěma způsoby podle příkladu:</w:t>
      </w:r>
    </w:p>
    <w:p w14:paraId="54D04149" w14:textId="77777777" w:rsidR="00741FC1" w:rsidRDefault="00741FC1" w:rsidP="00741FC1">
      <w:pPr>
        <w:rPr>
          <w:rFonts w:cs="Arial"/>
        </w:rPr>
      </w:pPr>
      <w:r>
        <w:rPr>
          <w:rFonts w:cs="Arial"/>
        </w:rPr>
        <w:t>V stávající verzi aplikace je možné použít postup:</w:t>
      </w:r>
    </w:p>
    <w:p w14:paraId="54655DC4" w14:textId="77777777" w:rsidR="00741FC1" w:rsidRPr="00AA55BE" w:rsidRDefault="00741FC1" w:rsidP="00741FC1">
      <w:pPr>
        <w:ind w:firstLine="708"/>
        <w:rPr>
          <w:rFonts w:cs="Arial"/>
        </w:rPr>
      </w:pPr>
      <w:r w:rsidRPr="00AA55BE">
        <w:rPr>
          <w:rFonts w:cs="Arial"/>
        </w:rPr>
        <w:t>pohotovost vykázaná</w:t>
      </w:r>
      <w:r>
        <w:rPr>
          <w:rFonts w:cs="Arial"/>
        </w:rPr>
        <w:t>:</w:t>
      </w:r>
      <w:r>
        <w:rPr>
          <w:rFonts w:cs="Arial"/>
        </w:rPr>
        <w:tab/>
      </w:r>
      <w:r w:rsidRPr="00AA55BE">
        <w:rPr>
          <w:rFonts w:cs="Arial"/>
        </w:rPr>
        <w:t xml:space="preserve"> </w:t>
      </w:r>
      <w:r>
        <w:rPr>
          <w:rFonts w:cs="Arial"/>
        </w:rPr>
        <w:t>6</w:t>
      </w:r>
      <w:r w:rsidRPr="00AA55BE">
        <w:rPr>
          <w:rFonts w:cs="Arial"/>
        </w:rPr>
        <w:t>.</w:t>
      </w:r>
      <w:r>
        <w:rPr>
          <w:rFonts w:cs="Arial"/>
        </w:rPr>
        <w:t>5</w:t>
      </w:r>
      <w:r w:rsidRPr="00AA55BE">
        <w:rPr>
          <w:rFonts w:cs="Arial"/>
        </w:rPr>
        <w:t>.202</w:t>
      </w:r>
      <w:r>
        <w:rPr>
          <w:rFonts w:cs="Arial"/>
        </w:rPr>
        <w:t>4</w:t>
      </w:r>
      <w:r w:rsidRPr="00AA55BE">
        <w:rPr>
          <w:rFonts w:cs="Arial"/>
        </w:rPr>
        <w:t xml:space="preserve">  </w:t>
      </w:r>
      <w:r>
        <w:rPr>
          <w:rFonts w:cs="Arial"/>
        </w:rPr>
        <w:tab/>
      </w:r>
      <w:r w:rsidRPr="00AA55BE">
        <w:rPr>
          <w:rFonts w:cs="Arial"/>
        </w:rPr>
        <w:t>16:00 - 7:00N</w:t>
      </w:r>
    </w:p>
    <w:p w14:paraId="4FCB16A6" w14:textId="77777777" w:rsidR="00741FC1" w:rsidRPr="00AA55BE" w:rsidRDefault="00741FC1" w:rsidP="00741FC1">
      <w:pPr>
        <w:ind w:firstLine="708"/>
        <w:rPr>
          <w:rFonts w:cs="Arial"/>
        </w:rPr>
      </w:pPr>
      <w:r w:rsidRPr="00AA55BE">
        <w:rPr>
          <w:rFonts w:cs="Arial"/>
        </w:rPr>
        <w:t xml:space="preserve">práce v pohotovosti: </w:t>
      </w:r>
      <w:r>
        <w:rPr>
          <w:rFonts w:cs="Arial"/>
        </w:rPr>
        <w:tab/>
        <w:t xml:space="preserve"> 7</w:t>
      </w:r>
      <w:r w:rsidRPr="00AA55BE">
        <w:rPr>
          <w:rFonts w:cs="Arial"/>
        </w:rPr>
        <w:t>.</w:t>
      </w:r>
      <w:r>
        <w:rPr>
          <w:rFonts w:cs="Arial"/>
        </w:rPr>
        <w:t>5</w:t>
      </w:r>
      <w:r w:rsidRPr="00AA55BE">
        <w:rPr>
          <w:rFonts w:cs="Arial"/>
        </w:rPr>
        <w:t>.</w:t>
      </w:r>
      <w:r>
        <w:rPr>
          <w:rFonts w:cs="Arial"/>
        </w:rPr>
        <w:t xml:space="preserve">2024   </w:t>
      </w:r>
      <w:r w:rsidRPr="00AA55BE">
        <w:rPr>
          <w:rFonts w:cs="Arial"/>
        </w:rPr>
        <w:t xml:space="preserve"> </w:t>
      </w:r>
      <w:r>
        <w:rPr>
          <w:rFonts w:cs="Arial"/>
        </w:rPr>
        <w:tab/>
      </w:r>
      <w:r w:rsidRPr="00AA55BE">
        <w:rPr>
          <w:rFonts w:cs="Arial"/>
        </w:rPr>
        <w:t xml:space="preserve">2:00 </w:t>
      </w:r>
      <w:r>
        <w:rPr>
          <w:rFonts w:cs="Arial"/>
        </w:rPr>
        <w:t xml:space="preserve">  </w:t>
      </w:r>
      <w:r w:rsidRPr="00AA55BE">
        <w:rPr>
          <w:rFonts w:cs="Arial"/>
        </w:rPr>
        <w:t>- 3:00</w:t>
      </w:r>
    </w:p>
    <w:p w14:paraId="3D30AE1B" w14:textId="77777777" w:rsidR="00741FC1" w:rsidRDefault="00741FC1" w:rsidP="00741FC1">
      <w:pPr>
        <w:ind w:firstLine="708"/>
        <w:rPr>
          <w:rFonts w:cs="Arial"/>
        </w:rPr>
      </w:pPr>
      <w:r w:rsidRPr="00AA55BE">
        <w:rPr>
          <w:rFonts w:cs="Arial"/>
        </w:rPr>
        <w:t>možné zad</w:t>
      </w:r>
      <w:r>
        <w:rPr>
          <w:rFonts w:cs="Arial"/>
        </w:rPr>
        <w:t>á</w:t>
      </w:r>
      <w:r w:rsidRPr="00AA55BE">
        <w:rPr>
          <w:rFonts w:cs="Arial"/>
        </w:rPr>
        <w:t xml:space="preserve">ní: </w:t>
      </w:r>
      <w:r>
        <w:rPr>
          <w:rFonts w:cs="Arial"/>
        </w:rPr>
        <w:tab/>
      </w:r>
      <w:r>
        <w:rPr>
          <w:rFonts w:cs="Arial"/>
        </w:rPr>
        <w:tab/>
        <w:t xml:space="preserve"> 6</w:t>
      </w:r>
      <w:r w:rsidRPr="00AA55BE">
        <w:rPr>
          <w:rFonts w:cs="Arial"/>
        </w:rPr>
        <w:t>.</w:t>
      </w:r>
      <w:r>
        <w:rPr>
          <w:rFonts w:cs="Arial"/>
        </w:rPr>
        <w:t>5</w:t>
      </w:r>
      <w:r w:rsidRPr="00AA55BE">
        <w:rPr>
          <w:rFonts w:cs="Arial"/>
        </w:rPr>
        <w:t>.</w:t>
      </w:r>
      <w:r>
        <w:rPr>
          <w:rFonts w:cs="Arial"/>
        </w:rPr>
        <w:t>2024</w:t>
      </w:r>
      <w:r>
        <w:rPr>
          <w:rFonts w:cs="Arial"/>
        </w:rPr>
        <w:tab/>
      </w:r>
      <w:r w:rsidRPr="00AA55BE">
        <w:rPr>
          <w:rFonts w:cs="Arial"/>
        </w:rPr>
        <w:t xml:space="preserve">2:00N - 3:00N   </w:t>
      </w:r>
    </w:p>
    <w:p w14:paraId="6960BF22" w14:textId="440E11C1" w:rsidR="00741FC1" w:rsidRDefault="00741FC1" w:rsidP="00637994">
      <w:pPr>
        <w:ind w:left="2124"/>
        <w:rPr>
          <w:rFonts w:cs="Arial"/>
        </w:rPr>
      </w:pPr>
      <w:r>
        <w:rPr>
          <w:rFonts w:cs="Arial"/>
        </w:rPr>
        <w:t xml:space="preserve">     </w:t>
      </w:r>
      <w:r w:rsidRPr="00AA55BE">
        <w:rPr>
          <w:rFonts w:cs="Arial"/>
        </w:rPr>
        <w:t xml:space="preserve">nebo </w:t>
      </w:r>
      <w:r>
        <w:rPr>
          <w:rFonts w:cs="Arial"/>
        </w:rPr>
        <w:t>7</w:t>
      </w:r>
      <w:r w:rsidRPr="00AA55BE">
        <w:rPr>
          <w:rFonts w:cs="Arial"/>
        </w:rPr>
        <w:t>.</w:t>
      </w:r>
      <w:r>
        <w:rPr>
          <w:rFonts w:cs="Arial"/>
        </w:rPr>
        <w:t>5</w:t>
      </w:r>
      <w:r w:rsidRPr="00AA55BE">
        <w:rPr>
          <w:rFonts w:cs="Arial"/>
        </w:rPr>
        <w:t>.</w:t>
      </w:r>
      <w:r>
        <w:rPr>
          <w:rFonts w:cs="Arial"/>
        </w:rPr>
        <w:t>2024</w:t>
      </w:r>
      <w:r>
        <w:rPr>
          <w:rFonts w:cs="Arial"/>
        </w:rPr>
        <w:tab/>
      </w:r>
      <w:r w:rsidRPr="00AA55BE">
        <w:rPr>
          <w:rFonts w:cs="Arial"/>
        </w:rPr>
        <w:t xml:space="preserve">2:00 </w:t>
      </w:r>
      <w:r>
        <w:rPr>
          <w:rFonts w:cs="Arial"/>
        </w:rPr>
        <w:t xml:space="preserve">   </w:t>
      </w:r>
      <w:r w:rsidRPr="00AA55BE">
        <w:rPr>
          <w:rFonts w:cs="Arial"/>
        </w:rPr>
        <w:t>- 3:00</w:t>
      </w:r>
    </w:p>
    <w:p w14:paraId="73EA74CA" w14:textId="5B7D7E50" w:rsidR="00741FC1" w:rsidRPr="00BD0AE2" w:rsidRDefault="00741FC1" w:rsidP="00B31A99">
      <w:pPr>
        <w:jc w:val="both"/>
        <w:rPr>
          <w:rFonts w:cs="Arial"/>
        </w:rPr>
      </w:pPr>
    </w:p>
    <w:p w14:paraId="72BEED9C" w14:textId="77777777" w:rsidR="00B31A99" w:rsidRPr="002D0E6F" w:rsidRDefault="00B31A99" w:rsidP="00B31A99">
      <w:pPr>
        <w:jc w:val="both"/>
        <w:rPr>
          <w:rFonts w:cs="Arial"/>
          <w:bCs/>
        </w:rPr>
      </w:pPr>
      <w:r w:rsidRPr="002D0E6F">
        <w:rPr>
          <w:rFonts w:cs="Arial"/>
          <w:bCs/>
        </w:rPr>
        <w:t>Pro SLM ze započitatelnosti POH zjistíme režim vykazov</w:t>
      </w:r>
      <w:r>
        <w:rPr>
          <w:rFonts w:cs="Arial"/>
          <w:bCs/>
        </w:rPr>
        <w:t>á</w:t>
      </w:r>
      <w:r w:rsidRPr="002D0E6F">
        <w:rPr>
          <w:rFonts w:cs="Arial"/>
          <w:bCs/>
        </w:rPr>
        <w:t>ní pohotovosti podle nastavení SLM s</w:t>
      </w:r>
      <w:r w:rsidR="00EA24EB">
        <w:rPr>
          <w:rFonts w:cs="Arial"/>
          <w:bCs/>
        </w:rPr>
        <w:t> </w:t>
      </w:r>
      <w:r w:rsidRPr="002D0E6F">
        <w:rPr>
          <w:rFonts w:cs="Arial"/>
          <w:bCs/>
        </w:rPr>
        <w:t>IA</w:t>
      </w:r>
      <w:r w:rsidR="00EA24EB">
        <w:rPr>
          <w:rFonts w:cs="Arial"/>
          <w:bCs/>
        </w:rPr>
        <w:t xml:space="preserve"> </w:t>
      </w:r>
      <w:r w:rsidRPr="002D0E6F">
        <w:rPr>
          <w:rFonts w:cs="Arial"/>
          <w:bCs/>
        </w:rPr>
        <w:t xml:space="preserve">2121, 2122 v číselníku </w:t>
      </w:r>
      <w:r w:rsidR="00EA24EB">
        <w:rPr>
          <w:rFonts w:cs="Arial"/>
          <w:bCs/>
        </w:rPr>
        <w:t>Slm01</w:t>
      </w:r>
      <w:r w:rsidRPr="002D0E6F">
        <w:rPr>
          <w:rFonts w:cs="Arial"/>
          <w:bCs/>
        </w:rPr>
        <w:t>.</w:t>
      </w:r>
    </w:p>
    <w:p w14:paraId="21AE5E01" w14:textId="77777777" w:rsidR="00B31A99" w:rsidRPr="002D0E6F" w:rsidRDefault="00B31A99" w:rsidP="00B31A99">
      <w:pPr>
        <w:jc w:val="both"/>
        <w:rPr>
          <w:rFonts w:cs="Arial"/>
          <w:bCs/>
        </w:rPr>
      </w:pPr>
      <w:r w:rsidRPr="002D0E6F">
        <w:rPr>
          <w:rFonts w:cs="Arial"/>
          <w:bCs/>
        </w:rPr>
        <w:t>Pokud není nalezen</w:t>
      </w:r>
      <w:r>
        <w:rPr>
          <w:rFonts w:cs="Arial"/>
          <w:bCs/>
        </w:rPr>
        <w:t>a</w:t>
      </w:r>
      <w:r w:rsidRPr="002D0E6F">
        <w:rPr>
          <w:rFonts w:cs="Arial"/>
          <w:bCs/>
        </w:rPr>
        <w:t xml:space="preserve"> platná SLM  typu „pohotovost, tak se zobrazí hlášení DK116a a kontrola je ukončen</w:t>
      </w:r>
      <w:r>
        <w:rPr>
          <w:rFonts w:cs="Arial"/>
          <w:bCs/>
        </w:rPr>
        <w:t>a</w:t>
      </w:r>
      <w:r w:rsidRPr="002D0E6F">
        <w:rPr>
          <w:rFonts w:cs="Arial"/>
          <w:bCs/>
        </w:rPr>
        <w:t>.</w:t>
      </w:r>
    </w:p>
    <w:p w14:paraId="3959083B" w14:textId="77777777" w:rsidR="00B31A99" w:rsidRPr="002D0E6F" w:rsidRDefault="00B31A99" w:rsidP="00B31A99">
      <w:pPr>
        <w:jc w:val="both"/>
        <w:rPr>
          <w:rFonts w:cs="Arial"/>
          <w:bCs/>
          <w:i/>
          <w:u w:val="single"/>
        </w:rPr>
      </w:pPr>
      <w:r w:rsidRPr="002D0E6F">
        <w:rPr>
          <w:rFonts w:cs="Arial"/>
          <w:bCs/>
          <w:i/>
          <w:u w:val="single"/>
        </w:rPr>
        <w:t>Pro režim vykazov</w:t>
      </w:r>
      <w:r>
        <w:rPr>
          <w:rFonts w:cs="Arial"/>
          <w:bCs/>
          <w:i/>
          <w:u w:val="single"/>
        </w:rPr>
        <w:t>á</w:t>
      </w:r>
      <w:r w:rsidRPr="002D0E6F">
        <w:rPr>
          <w:rFonts w:cs="Arial"/>
          <w:bCs/>
          <w:i/>
          <w:u w:val="single"/>
        </w:rPr>
        <w:t>ní pohotovosti „nepřekrývat“:</w:t>
      </w:r>
    </w:p>
    <w:p w14:paraId="279D9E4B" w14:textId="77777777" w:rsidR="00B31A99" w:rsidRPr="002D0E6F" w:rsidRDefault="00B31A99" w:rsidP="00B31A99">
      <w:pPr>
        <w:jc w:val="both"/>
        <w:rPr>
          <w:rFonts w:cs="Arial"/>
          <w:bCs/>
        </w:rPr>
      </w:pPr>
      <w:r w:rsidRPr="002D0E6F">
        <w:rPr>
          <w:rFonts w:cs="Arial"/>
          <w:bCs/>
        </w:rPr>
        <w:t>Kontrolovaný záznam má vyplněn začátek a konec</w:t>
      </w:r>
    </w:p>
    <w:p w14:paraId="64CE7B6F" w14:textId="77777777" w:rsidR="00B31A99" w:rsidRPr="002D0E6F" w:rsidRDefault="00B31A99" w:rsidP="00B31A99">
      <w:pPr>
        <w:ind w:left="708"/>
        <w:jc w:val="both"/>
        <w:rPr>
          <w:rFonts w:cs="Arial"/>
          <w:bCs/>
        </w:rPr>
      </w:pPr>
      <w:r w:rsidRPr="002D0E6F">
        <w:rPr>
          <w:rFonts w:cs="Arial"/>
          <w:bCs/>
        </w:rPr>
        <w:t xml:space="preserve">Pokud kontrolovaný záznam je v rámci záznamu pohotovosti (i částečně), zobrazí se hlášení DK116 b </w:t>
      </w:r>
    </w:p>
    <w:p w14:paraId="60624982" w14:textId="77777777" w:rsidR="00B31A99" w:rsidRPr="002D0E6F" w:rsidRDefault="00B31A99" w:rsidP="00B31A99">
      <w:pPr>
        <w:jc w:val="both"/>
        <w:rPr>
          <w:rFonts w:cs="Arial"/>
          <w:bCs/>
        </w:rPr>
      </w:pPr>
      <w:r w:rsidRPr="002D0E6F">
        <w:rPr>
          <w:rFonts w:cs="Arial"/>
          <w:bCs/>
        </w:rPr>
        <w:t>Kontrolovaný záznam nemá vyplněn začátek a konec</w:t>
      </w:r>
    </w:p>
    <w:p w14:paraId="35AAE78E" w14:textId="77777777" w:rsidR="00B31A99" w:rsidRPr="002D0E6F" w:rsidRDefault="00B31A99" w:rsidP="00B31A99">
      <w:pPr>
        <w:ind w:left="708"/>
        <w:jc w:val="both"/>
        <w:rPr>
          <w:rFonts w:cs="Arial"/>
          <w:bCs/>
        </w:rPr>
      </w:pPr>
      <w:r w:rsidRPr="002D0E6F">
        <w:rPr>
          <w:rFonts w:cs="Arial"/>
          <w:bCs/>
        </w:rPr>
        <w:t>Zjistíme součet vykázaných hodin v denní evidenci docházky pro PV, Datum  ze SLM s IA 2121, 2122 a SLM ze započitatelnosti  ODPR,NEPR,NVT,NVC,POH mimo SLM 1008  a pokud tento součet je větší jako 24, zobrazíme hlášení DK117d.</w:t>
      </w:r>
    </w:p>
    <w:p w14:paraId="7881F891" w14:textId="77777777" w:rsidR="00B31A99" w:rsidRPr="002D0E6F" w:rsidRDefault="00B31A99" w:rsidP="00B31A99">
      <w:pPr>
        <w:jc w:val="both"/>
        <w:rPr>
          <w:rFonts w:cs="Arial"/>
          <w:bCs/>
        </w:rPr>
      </w:pPr>
    </w:p>
    <w:p w14:paraId="2D29C58B" w14:textId="77777777" w:rsidR="00B31A99" w:rsidRPr="002D0E6F" w:rsidRDefault="00B31A99" w:rsidP="00B31A99">
      <w:pPr>
        <w:jc w:val="both"/>
        <w:rPr>
          <w:rFonts w:cs="Arial"/>
          <w:bCs/>
          <w:i/>
          <w:u w:val="single"/>
        </w:rPr>
      </w:pPr>
      <w:r w:rsidRPr="002D0E6F">
        <w:rPr>
          <w:rFonts w:cs="Arial"/>
          <w:bCs/>
          <w:i/>
          <w:u w:val="single"/>
        </w:rPr>
        <w:t>Pro režim vykazov</w:t>
      </w:r>
      <w:r>
        <w:rPr>
          <w:rFonts w:cs="Arial"/>
          <w:bCs/>
          <w:i/>
          <w:u w:val="single"/>
        </w:rPr>
        <w:t>á</w:t>
      </w:r>
      <w:r w:rsidRPr="002D0E6F">
        <w:rPr>
          <w:rFonts w:cs="Arial"/>
          <w:bCs/>
          <w:i/>
          <w:u w:val="single"/>
        </w:rPr>
        <w:t>ní pohotovosti „překrývat“:</w:t>
      </w:r>
    </w:p>
    <w:p w14:paraId="368C2A82" w14:textId="77777777" w:rsidR="00B31A99" w:rsidRPr="002D0E6F" w:rsidRDefault="00B31A99" w:rsidP="00B31A99">
      <w:pPr>
        <w:jc w:val="both"/>
        <w:rPr>
          <w:rFonts w:cs="Arial"/>
          <w:bCs/>
        </w:rPr>
      </w:pPr>
      <w:r w:rsidRPr="002D0E6F">
        <w:rPr>
          <w:rFonts w:cs="Arial"/>
          <w:bCs/>
        </w:rPr>
        <w:t>Kontrolovaný záznam má vyplněn začátek a konec</w:t>
      </w:r>
    </w:p>
    <w:p w14:paraId="3A477BDE" w14:textId="77777777" w:rsidR="00B31A99" w:rsidRPr="002D0E6F" w:rsidRDefault="00B31A99" w:rsidP="00B31A99">
      <w:pPr>
        <w:ind w:left="708"/>
        <w:jc w:val="both"/>
        <w:rPr>
          <w:rFonts w:cs="Arial"/>
          <w:bCs/>
        </w:rPr>
      </w:pPr>
      <w:r w:rsidRPr="002D0E6F">
        <w:rPr>
          <w:rFonts w:cs="Arial"/>
          <w:bCs/>
        </w:rPr>
        <w:t xml:space="preserve">Pokud kontrolovaný záznam je mimo záznam pohotovosti (i částečně), zobrazí se hlášení DK116  </w:t>
      </w:r>
    </w:p>
    <w:p w14:paraId="6367C7CB" w14:textId="77777777" w:rsidR="00B31A99" w:rsidRDefault="00B31A99" w:rsidP="00B31A99">
      <w:pPr>
        <w:jc w:val="both"/>
        <w:rPr>
          <w:rFonts w:cs="Arial"/>
          <w:bCs/>
        </w:rPr>
      </w:pPr>
      <w:r w:rsidRPr="002D0E6F">
        <w:rPr>
          <w:rFonts w:cs="Arial"/>
          <w:bCs/>
        </w:rPr>
        <w:t>Kontrolovaný záznam nemá vyplněn začátek a konec a hodiny na záznamu pohotovosti nejsou 24 hodin, zobrazí se hlášení DK116c</w:t>
      </w:r>
    </w:p>
    <w:p w14:paraId="22EBE8D4" w14:textId="77777777" w:rsidR="00741FC1" w:rsidRDefault="00741FC1" w:rsidP="00B31A99">
      <w:pPr>
        <w:jc w:val="both"/>
        <w:rPr>
          <w:rFonts w:cs="Arial"/>
          <w:bCs/>
        </w:rPr>
      </w:pPr>
    </w:p>
    <w:p w14:paraId="37DADEA5" w14:textId="77777777" w:rsidR="00741FC1" w:rsidRPr="002D0E6F" w:rsidRDefault="00741FC1" w:rsidP="00B31A99">
      <w:pPr>
        <w:jc w:val="both"/>
        <w:rPr>
          <w:rFonts w:cs="Arial"/>
          <w:bCs/>
        </w:rPr>
      </w:pPr>
    </w:p>
    <w:p w14:paraId="1F688FEA" w14:textId="77777777" w:rsidR="00B31A99" w:rsidRPr="002D0E6F" w:rsidRDefault="00B31A99" w:rsidP="00B31A99">
      <w:pPr>
        <w:rPr>
          <w:rFonts w:cs="Arial"/>
        </w:rPr>
      </w:pPr>
    </w:p>
    <w:p w14:paraId="0965BD55" w14:textId="77777777" w:rsidR="00B31A99" w:rsidRPr="002D0E6F" w:rsidRDefault="00B31A99" w:rsidP="00B31A99">
      <w:pPr>
        <w:rPr>
          <w:rFonts w:cs="Arial"/>
          <w:b/>
          <w:bCs/>
          <w:u w:val="single"/>
        </w:rPr>
      </w:pPr>
      <w:r w:rsidRPr="002D0E6F">
        <w:rPr>
          <w:rFonts w:cs="Arial"/>
          <w:b/>
          <w:bCs/>
          <w:u w:val="single"/>
        </w:rPr>
        <w:t xml:space="preserve">Popis kontrol: </w:t>
      </w:r>
    </w:p>
    <w:p w14:paraId="1F1D17A2" w14:textId="77777777" w:rsidR="00B31A99" w:rsidRPr="002D0E6F" w:rsidRDefault="00B31A99" w:rsidP="00B31A99">
      <w:pPr>
        <w:jc w:val="both"/>
        <w:rPr>
          <w:rFonts w:cs="Arial"/>
          <w:bCs/>
        </w:rPr>
      </w:pPr>
      <w:r w:rsidRPr="002D0E6F">
        <w:rPr>
          <w:rFonts w:cs="Arial"/>
          <w:bCs/>
        </w:rPr>
        <w:t>DK116 [U] [WAR]  Pro práci v pohotovosti SLM &lt;slm&gt; dne &lt;datum&gt; od &lt;čas od&gt; do &lt;čas do&gt;, neurčena pohotovost</w:t>
      </w:r>
    </w:p>
    <w:p w14:paraId="3A206CB5" w14:textId="77777777" w:rsidR="00B31A99" w:rsidRPr="002D0E6F" w:rsidRDefault="00B31A99" w:rsidP="00B31A99">
      <w:pPr>
        <w:jc w:val="both"/>
        <w:rPr>
          <w:rFonts w:cs="Arial"/>
          <w:bCs/>
        </w:rPr>
      </w:pPr>
    </w:p>
    <w:p w14:paraId="08F720D7" w14:textId="77777777" w:rsidR="00B31A99" w:rsidRPr="002D0E6F" w:rsidRDefault="00B31A99" w:rsidP="00B31A99">
      <w:pPr>
        <w:jc w:val="both"/>
        <w:rPr>
          <w:rFonts w:cs="Arial"/>
          <w:bCs/>
        </w:rPr>
      </w:pPr>
      <w:r w:rsidRPr="002D0E6F">
        <w:rPr>
          <w:rFonts w:cs="Arial"/>
          <w:bCs/>
        </w:rPr>
        <w:t xml:space="preserve">DK116a [U] [FAT] Při vykázané práci v pohotovosti dne &lt;datum&gt;, neevidovaná pohotovost! </w:t>
      </w:r>
    </w:p>
    <w:p w14:paraId="0BB39DB8" w14:textId="77777777" w:rsidR="00B31A99" w:rsidRPr="002D0E6F" w:rsidRDefault="00B31A99" w:rsidP="00B31A99">
      <w:pPr>
        <w:jc w:val="both"/>
        <w:rPr>
          <w:rFonts w:cs="Arial"/>
        </w:rPr>
      </w:pPr>
      <w:r w:rsidRPr="002D0E6F">
        <w:rPr>
          <w:rFonts w:cs="Arial"/>
        </w:rPr>
        <w:t>Reakce: kontaktovat správce aplikace k dodefinov</w:t>
      </w:r>
      <w:r>
        <w:rPr>
          <w:rFonts w:cs="Arial"/>
        </w:rPr>
        <w:t>á</w:t>
      </w:r>
      <w:r w:rsidRPr="002D0E6F">
        <w:rPr>
          <w:rFonts w:cs="Arial"/>
        </w:rPr>
        <w:t>ní započitatelnosti</w:t>
      </w:r>
    </w:p>
    <w:p w14:paraId="04B64582" w14:textId="77777777" w:rsidR="00B31A99" w:rsidRPr="002D0E6F" w:rsidRDefault="00B31A99" w:rsidP="00B31A99">
      <w:pPr>
        <w:jc w:val="both"/>
        <w:rPr>
          <w:rFonts w:cs="Arial"/>
        </w:rPr>
      </w:pPr>
    </w:p>
    <w:p w14:paraId="5F953F67" w14:textId="77777777" w:rsidR="00B31A99" w:rsidRPr="002D0E6F" w:rsidRDefault="00B31A99" w:rsidP="00B31A99">
      <w:pPr>
        <w:jc w:val="both"/>
        <w:rPr>
          <w:rFonts w:cs="Arial"/>
        </w:rPr>
      </w:pPr>
      <w:r w:rsidRPr="002D0E6F">
        <w:rPr>
          <w:rFonts w:cs="Arial"/>
          <w:bCs/>
        </w:rPr>
        <w:t>DK116b [U] [FAT] V režimu nepřekrývání pohotovosti a výkonu práce, dne &lt;datum&gt;, evidován překryv!  Záznam se SLM &lt;slm&gt; od &lt; čas od&gt; do &lt; čas do&gt;</w:t>
      </w:r>
      <w:r>
        <w:rPr>
          <w:rFonts w:cs="Arial"/>
          <w:bCs/>
        </w:rPr>
        <w:t>.</w:t>
      </w:r>
    </w:p>
    <w:p w14:paraId="7BAE2E94" w14:textId="77777777" w:rsidR="00B31A99" w:rsidRPr="002D0E6F" w:rsidRDefault="00B31A99" w:rsidP="00B31A99">
      <w:pPr>
        <w:jc w:val="both"/>
        <w:rPr>
          <w:rFonts w:cs="Arial"/>
        </w:rPr>
      </w:pPr>
    </w:p>
    <w:p w14:paraId="643DCDA3" w14:textId="77777777" w:rsidR="00B31A99" w:rsidRPr="002D0E6F" w:rsidRDefault="00B31A99" w:rsidP="00B31A99">
      <w:pPr>
        <w:jc w:val="both"/>
        <w:rPr>
          <w:rFonts w:cs="Arial"/>
          <w:bCs/>
        </w:rPr>
      </w:pPr>
      <w:r w:rsidRPr="002D0E6F">
        <w:rPr>
          <w:rFonts w:cs="Arial"/>
          <w:bCs/>
        </w:rPr>
        <w:t>DK116c [U] [FAT] SLM typu práce v pohotovosti, musí mít vyplněn začátek a konec. SLM &lt;slm&gt; dne &lt;datum hod &lt;hodiny&gt;)</w:t>
      </w:r>
    </w:p>
    <w:p w14:paraId="3206D961" w14:textId="77777777" w:rsidR="00B31A99" w:rsidRPr="002D0E6F" w:rsidRDefault="00B31A99" w:rsidP="00B31A99">
      <w:pPr>
        <w:jc w:val="both"/>
        <w:rPr>
          <w:rFonts w:cs="Arial"/>
          <w:bCs/>
        </w:rPr>
      </w:pPr>
    </w:p>
    <w:p w14:paraId="4BCE3F0C" w14:textId="77777777" w:rsidR="00B31A99" w:rsidRPr="002D0E6F" w:rsidRDefault="00B31A99" w:rsidP="00B31A99">
      <w:pPr>
        <w:jc w:val="both"/>
        <w:rPr>
          <w:rFonts w:cs="Arial"/>
          <w:bCs/>
        </w:rPr>
      </w:pPr>
      <w:r w:rsidRPr="002D0E6F">
        <w:rPr>
          <w:rFonts w:cs="Arial"/>
          <w:bCs/>
        </w:rPr>
        <w:t>DK116d [U] [FAT] V režimu nepřekrývání pohotovosti a výkonu práce, dne &lt;Datum&gt; při SLM &lt;slm&gt;, překročen 24 hod. limit!</w:t>
      </w:r>
    </w:p>
    <w:p w14:paraId="42557CE9" w14:textId="77777777" w:rsidR="00B31A99" w:rsidRPr="002D0E6F" w:rsidRDefault="00B31A99" w:rsidP="00B31A99">
      <w:pPr>
        <w:jc w:val="both"/>
        <w:rPr>
          <w:rFonts w:cs="Arial"/>
          <w:bCs/>
        </w:rPr>
      </w:pPr>
    </w:p>
    <w:p w14:paraId="64A5D068" w14:textId="77777777" w:rsidR="00B31A99" w:rsidRPr="002D0E6F" w:rsidRDefault="00B31A99" w:rsidP="00B31A99">
      <w:pPr>
        <w:jc w:val="both"/>
        <w:rPr>
          <w:rFonts w:cs="Arial"/>
        </w:rPr>
      </w:pPr>
      <w:r w:rsidRPr="002D0E6F">
        <w:rPr>
          <w:rFonts w:cs="Arial"/>
        </w:rPr>
        <w:t>DK117 [U] [FAT] Pro SLM &lt;slm&gt; typu "pohotovost" nejsou určen</w:t>
      </w:r>
      <w:r>
        <w:rPr>
          <w:rFonts w:cs="Arial"/>
        </w:rPr>
        <w:t>y</w:t>
      </w:r>
      <w:r w:rsidRPr="002D0E6F">
        <w:rPr>
          <w:rFonts w:cs="Arial"/>
        </w:rPr>
        <w:t xml:space="preserve"> SLM pro vykazování práce v pohotovosti v započitatelnosti DOCH02.POH!</w:t>
      </w:r>
    </w:p>
    <w:p w14:paraId="483916D9" w14:textId="77777777" w:rsidR="00B31A99" w:rsidRPr="002D0E6F" w:rsidRDefault="00B31A99" w:rsidP="00B31A99">
      <w:pPr>
        <w:jc w:val="both"/>
        <w:rPr>
          <w:rFonts w:cs="Arial"/>
        </w:rPr>
      </w:pPr>
      <w:r w:rsidRPr="002D0E6F">
        <w:rPr>
          <w:rFonts w:cs="Arial"/>
        </w:rPr>
        <w:t>Reakce: kontaktovat správce aplikace k dodefinov</w:t>
      </w:r>
      <w:r>
        <w:rPr>
          <w:rFonts w:cs="Arial"/>
        </w:rPr>
        <w:t>á</w:t>
      </w:r>
      <w:r w:rsidRPr="002D0E6F">
        <w:rPr>
          <w:rFonts w:cs="Arial"/>
        </w:rPr>
        <w:t>ní započitatelnosti</w:t>
      </w:r>
    </w:p>
    <w:p w14:paraId="512E6058" w14:textId="4881207E" w:rsidR="00B31A99" w:rsidRDefault="00B31A99" w:rsidP="00B31A99">
      <w:pPr>
        <w:pStyle w:val="Seznam2"/>
      </w:pPr>
    </w:p>
    <w:p w14:paraId="36AC8700" w14:textId="456F80F7" w:rsidR="00201E6F" w:rsidRDefault="00201E6F" w:rsidP="005958A1">
      <w:r>
        <w:t>Kontrola DK124e akceptuje standardní 16ti hodinovou směnu pro „hasiče“, tzn., akceptuje ala příplatky za práci v sobotu/neděli a ve svátek o délce větší než 12 hodin. Pro režim hasičů je limitem pro tyto příplatky 16 hodin.</w:t>
      </w:r>
    </w:p>
    <w:p w14:paraId="61B35EC4" w14:textId="77777777" w:rsidR="00201E6F" w:rsidRDefault="00201E6F" w:rsidP="005958A1"/>
    <w:p w14:paraId="13C3D4A8" w14:textId="78813F6B" w:rsidR="00201E6F" w:rsidRPr="003E3B1A" w:rsidRDefault="00201E6F" w:rsidP="005958A1">
      <w:r>
        <w:t>Pro režim hasičů je vypnutá kontrola DK020f.</w:t>
      </w:r>
    </w:p>
    <w:p w14:paraId="1CC85BEA" w14:textId="77777777" w:rsidR="00201E6F" w:rsidRDefault="00201E6F" w:rsidP="005958A1">
      <w:pPr>
        <w:pStyle w:val="Seznam2"/>
        <w:ind w:left="0" w:firstLine="0"/>
      </w:pPr>
    </w:p>
    <w:p w14:paraId="7B32DDD1" w14:textId="77777777" w:rsidR="008337AB" w:rsidRDefault="008337AB" w:rsidP="008460F1">
      <w:pPr>
        <w:pStyle w:val="Nadpis3"/>
      </w:pPr>
      <w:bookmarkStart w:id="1989" w:name="_Toc398639846"/>
      <w:bookmarkStart w:id="1990" w:name="_Toc198147335"/>
      <w:r>
        <w:t>Stanovení limitu přesčasové práce</w:t>
      </w:r>
      <w:bookmarkEnd w:id="1989"/>
      <w:bookmarkEnd w:id="1990"/>
    </w:p>
    <w:p w14:paraId="69749090" w14:textId="77777777" w:rsidR="008337AB" w:rsidRPr="00292BC9" w:rsidRDefault="008337AB" w:rsidP="008460F1">
      <w:r w:rsidRPr="00292BC9">
        <w:t>Pro oblast docházky se Limit přesčasu vyhledá podle řetězce:</w:t>
      </w:r>
    </w:p>
    <w:p w14:paraId="37DAC50C" w14:textId="77777777" w:rsidR="008337AB" w:rsidRPr="00292BC9" w:rsidRDefault="008337AB" w:rsidP="008460F1">
      <w:r w:rsidRPr="00292BC9">
        <w:t xml:space="preserve"> </w:t>
      </w:r>
      <w:r>
        <w:t xml:space="preserve">      </w:t>
      </w:r>
      <w:r w:rsidRPr="00292BC9">
        <w:t xml:space="preserve">Dcm01, Měsíční záhlaví =&gt; Pre01, Limit =&gt; Pmi01, Základní údaje &gt; Legislativní konstanta  </w:t>
      </w:r>
    </w:p>
    <w:p w14:paraId="5EC623F1" w14:textId="77777777" w:rsidR="008337AB" w:rsidRDefault="008337AB" w:rsidP="008460F1"/>
    <w:p w14:paraId="2E225A15" w14:textId="3708C46D" w:rsidR="00147069" w:rsidRDefault="00147069" w:rsidP="002D2550">
      <w:pPr>
        <w:pStyle w:val="Nadpis3"/>
      </w:pPr>
      <w:bookmarkStart w:id="1991" w:name="_Toc398639847"/>
      <w:bookmarkStart w:id="1992" w:name="_Toc198147336"/>
      <w:r>
        <w:t>Vykázaná doba ve svátek s posunutým začátkem týdne</w:t>
      </w:r>
      <w:bookmarkEnd w:id="1992"/>
    </w:p>
    <w:p w14:paraId="7E8AB8F0" w14:textId="7ADBA346" w:rsidR="00147069" w:rsidRDefault="00147069" w:rsidP="00C13EB6">
      <w:r>
        <w:t>V návaznosti na řešení problematiky posunuté směny ve svátek ve mzdové oblasti, je realizovaná podpora tohoto řešení i v oblasti docházky a DAV - tzn. byli provedené úpravy spojené se zavedením typů dne:</w:t>
      </w:r>
    </w:p>
    <w:p w14:paraId="2AE5BA56" w14:textId="77777777" w:rsidR="00147069" w:rsidRDefault="00147069" w:rsidP="00C13EB6">
      <w:pPr>
        <w:ind w:left="708"/>
      </w:pPr>
      <w:r>
        <w:t>C1 - Volný svátek - volný den - přesunutý</w:t>
      </w:r>
    </w:p>
    <w:p w14:paraId="4A2A457D" w14:textId="77777777" w:rsidR="00147069" w:rsidRDefault="00147069" w:rsidP="00C13EB6">
      <w:pPr>
        <w:ind w:left="708"/>
      </w:pPr>
      <w:r>
        <w:t>M1 - Ostatní volno - přesunuté</w:t>
      </w:r>
    </w:p>
    <w:p w14:paraId="52B8BADB" w14:textId="77777777" w:rsidR="00147069" w:rsidRDefault="00147069" w:rsidP="00C13EB6">
      <w:pPr>
        <w:ind w:left="708"/>
      </w:pPr>
      <w:r>
        <w:t>N1 - Volný svátek - pracovní den - přesunutý</w:t>
      </w:r>
    </w:p>
    <w:p w14:paraId="13E5335C" w14:textId="77777777" w:rsidR="00147069" w:rsidRDefault="00147069" w:rsidP="00C13EB6">
      <w:pPr>
        <w:ind w:left="708"/>
      </w:pPr>
      <w:r>
        <w:t>P1 - Pracovní směna - přesunutá</w:t>
      </w:r>
    </w:p>
    <w:p w14:paraId="5AF0150E" w14:textId="77777777" w:rsidR="00147069" w:rsidRDefault="00147069" w:rsidP="00C13EB6">
      <w:pPr>
        <w:ind w:left="708"/>
      </w:pPr>
      <w:r>
        <w:t>S1 - Sváteční směna - přesunutá</w:t>
      </w:r>
    </w:p>
    <w:p w14:paraId="4764A29C" w14:textId="77777777" w:rsidR="00147069" w:rsidRDefault="00147069" w:rsidP="00C13EB6">
      <w:pPr>
        <w:ind w:left="708"/>
      </w:pPr>
      <w:r>
        <w:t>V1 - Víkend - přesunutý</w:t>
      </w:r>
    </w:p>
    <w:p w14:paraId="7ABF236B" w14:textId="77777777" w:rsidR="00147069" w:rsidRDefault="00147069" w:rsidP="00C13EB6">
      <w:r>
        <w:t xml:space="preserve">  </w:t>
      </w:r>
    </w:p>
    <w:p w14:paraId="11BEBD87" w14:textId="77777777" w:rsidR="00147069" w:rsidRDefault="00147069" w:rsidP="00C13EB6">
      <w:r>
        <w:t>Zpracování ve dnech označených tímto typem dne se provede tak, že se nejdříve zjistí začátek týdne pro aktuální pracovní režim (Kal01, Doch&amp;Schval,</w:t>
      </w:r>
      <w:r w:rsidRPr="008A39E2">
        <w:t xml:space="preserve"> </w:t>
      </w:r>
      <w:r w:rsidRPr="00A87066">
        <w:t>Začátek týdn</w:t>
      </w:r>
      <w:r>
        <w:t>e</w:t>
      </w:r>
      <w:r w:rsidRPr="00A87066">
        <w:t xml:space="preserve"> pro svátek, přestávky a příplatky</w:t>
      </w:r>
      <w:r>
        <w:t>) a pak se určí typ dne, podle kterého se provede vyhodnocení podle začátku směny/odchylky vzhledem na Začátek týdne.</w:t>
      </w:r>
    </w:p>
    <w:p w14:paraId="2E0FA423" w14:textId="3781B912" w:rsidR="00E67648" w:rsidRDefault="00147069" w:rsidP="00637994">
      <w:pPr>
        <w:numPr>
          <w:ilvl w:val="0"/>
          <w:numId w:val="150"/>
        </w:numPr>
      </w:pPr>
      <w:r>
        <w:t xml:space="preserve">Pokud je začátek směny/odchylky rovný a </w:t>
      </w:r>
      <w:r w:rsidRPr="00C13EB6">
        <w:rPr>
          <w:b/>
        </w:rPr>
        <w:t>větší</w:t>
      </w:r>
      <w:r>
        <w:t xml:space="preserve"> než začátek týdne, ale </w:t>
      </w:r>
      <w:r w:rsidRPr="00C13EB6">
        <w:rPr>
          <w:b/>
        </w:rPr>
        <w:t>menší</w:t>
      </w:r>
      <w:r>
        <w:t xml:space="preserve"> než začátek týdne + 24 hod, </w:t>
      </w:r>
      <w:r w:rsidR="00E67648">
        <w:t xml:space="preserve">dojde k transformaci přesunutých typů dne na typy </w:t>
      </w:r>
      <w:r>
        <w:t>C, N, S, P</w:t>
      </w:r>
      <w:r w:rsidR="00E67648">
        <w:t xml:space="preserve"> </w:t>
      </w:r>
      <w:r w:rsidR="00E67648" w:rsidRPr="00C13EB6">
        <w:rPr>
          <w:b/>
        </w:rPr>
        <w:t>pro stejný den</w:t>
      </w:r>
      <w:r>
        <w:t>.</w:t>
      </w:r>
    </w:p>
    <w:p w14:paraId="203D3262" w14:textId="27AB75B2" w:rsidR="00147069" w:rsidRDefault="00147069" w:rsidP="00637994">
      <w:pPr>
        <w:numPr>
          <w:ilvl w:val="0"/>
          <w:numId w:val="150"/>
        </w:numPr>
      </w:pPr>
      <w:r>
        <w:t xml:space="preserve">Pokud je začátek směny/odchylky </w:t>
      </w:r>
      <w:r w:rsidRPr="00C13EB6">
        <w:rPr>
          <w:b/>
        </w:rPr>
        <w:t>menší</w:t>
      </w:r>
      <w:r>
        <w:t xml:space="preserve"> než začátek týdne, </w:t>
      </w:r>
      <w:r w:rsidR="00E67648">
        <w:t xml:space="preserve">dojde k transformaci přesunutých typů dne na typy C, N, S, P </w:t>
      </w:r>
      <w:r w:rsidRPr="00C13EB6">
        <w:rPr>
          <w:b/>
        </w:rPr>
        <w:t>předešlého dne</w:t>
      </w:r>
      <w:r>
        <w:t>.</w:t>
      </w:r>
    </w:p>
    <w:p w14:paraId="66C296F7" w14:textId="77777777" w:rsidR="00147069" w:rsidRDefault="00147069" w:rsidP="00C13EB6"/>
    <w:p w14:paraId="522678DE" w14:textId="77777777" w:rsidR="00147069" w:rsidRDefault="00147069" w:rsidP="00C13EB6">
      <w:r>
        <w:t>Příklad:</w:t>
      </w:r>
    </w:p>
    <w:p w14:paraId="28F7AF25" w14:textId="2E376B6D" w:rsidR="00147069" w:rsidRDefault="00147069" w:rsidP="00C13EB6">
      <w:r>
        <w:t xml:space="preserve">Začátek týdne je </w:t>
      </w:r>
      <w:r w:rsidR="00E67648">
        <w:t xml:space="preserve">ve </w:t>
      </w:r>
      <w:r>
        <w:t>22:00 hod</w:t>
      </w:r>
    </w:p>
    <w:p w14:paraId="4106F7C2" w14:textId="77777777" w:rsidR="00147069" w:rsidRDefault="00147069" w:rsidP="00C13EB6">
      <w:r>
        <w:t>Typ dne akt. dne je N1 (13), Typ dne předešlého je P(1).</w:t>
      </w:r>
    </w:p>
    <w:p w14:paraId="435B94BC" w14:textId="18067D7A" w:rsidR="00147069" w:rsidRDefault="00147069" w:rsidP="00C13EB6">
      <w:r>
        <w:t>Pokud bude zpracován záznam se začátkem 22:00, bude se vyhodnocovat jako neodp</w:t>
      </w:r>
      <w:r w:rsidR="00E67648">
        <w:t>r</w:t>
      </w:r>
      <w:r>
        <w:t>. směna ve svátek, tedy N.</w:t>
      </w:r>
    </w:p>
    <w:p w14:paraId="2B65C02C" w14:textId="77777777" w:rsidR="00147069" w:rsidRDefault="00147069" w:rsidP="00C13EB6">
      <w:r>
        <w:lastRenderedPageBreak/>
        <w:t>Pokud bude zpracován záznam se začátkem 20:00, bude se vyhodnocovat jako směna v prac. den, tedy P.</w:t>
      </w:r>
    </w:p>
    <w:p w14:paraId="798A2395" w14:textId="77777777" w:rsidR="00147069" w:rsidRDefault="00147069" w:rsidP="00C13EB6">
      <w:r>
        <w:t xml:space="preserve">  </w:t>
      </w:r>
    </w:p>
    <w:p w14:paraId="438415E5" w14:textId="7F2F0EE3" w:rsidR="00147069" w:rsidRDefault="00147069" w:rsidP="00C13EB6">
      <w:r>
        <w:t>Provedené úpravy:</w:t>
      </w:r>
    </w:p>
    <w:p w14:paraId="3D48DB51" w14:textId="77777777" w:rsidR="00147069" w:rsidRDefault="00147069" w:rsidP="00C13EB6">
      <w:r>
        <w:t>a/</w:t>
      </w:r>
      <w:r w:rsidRPr="00A87066">
        <w:t xml:space="preserve"> Zobrazení svátku Dcd01</w:t>
      </w:r>
      <w:r>
        <w:t>/Dcu01</w:t>
      </w:r>
      <w:r w:rsidRPr="00A87066">
        <w:t xml:space="preserve"> pro typ dne </w:t>
      </w:r>
      <w:r>
        <w:t>C1, N1, S1, P1</w:t>
      </w:r>
      <w:r w:rsidRPr="00A87066">
        <w:t xml:space="preserve"> </w:t>
      </w:r>
      <w:r>
        <w:t>stejný jako pro</w:t>
      </w:r>
      <w:r w:rsidRPr="00286F25">
        <w:t xml:space="preserve"> </w:t>
      </w:r>
      <w:r>
        <w:t>C, N, S, P</w:t>
      </w:r>
      <w:r w:rsidRPr="00A87066">
        <w:t xml:space="preserve"> </w:t>
      </w:r>
      <w:r w:rsidRPr="00A87066">
        <w:br/>
      </w:r>
      <w:r>
        <w:t xml:space="preserve">b/ </w:t>
      </w:r>
      <w:r w:rsidRPr="00A87066">
        <w:t xml:space="preserve">Pokud pro typ dne </w:t>
      </w:r>
      <w:r>
        <w:t>C1, N1, S1, P1</w:t>
      </w:r>
      <w:r w:rsidRPr="00A87066">
        <w:t xml:space="preserve"> není na kalendáři nastaven začátek týdne, </w:t>
      </w:r>
      <w:r>
        <w:t xml:space="preserve">do protokolu kalkulace se </w:t>
      </w:r>
      <w:r w:rsidRPr="00A87066">
        <w:t>zobrazí hlášení:</w:t>
      </w:r>
      <w:r w:rsidRPr="00A87066">
        <w:br/>
      </w:r>
      <w:r>
        <w:tab/>
      </w:r>
      <w:r w:rsidRPr="00A87066">
        <w:t xml:space="preserve">DDE025 [E] [ERR] Pro typ dne &lt;typ_dne&gt; na kalendáři &lt;kal&gt; nenastaven začátek týdne. </w:t>
      </w:r>
    </w:p>
    <w:p w14:paraId="2F128632" w14:textId="77777777" w:rsidR="00147069" w:rsidRDefault="00147069" w:rsidP="00C13EB6">
      <w:r>
        <w:t>c/ úprava generování denních záhlaví a denní docházky</w:t>
      </w:r>
    </w:p>
    <w:p w14:paraId="74B308D9" w14:textId="77777777" w:rsidR="00147069" w:rsidRDefault="00147069" w:rsidP="00C13EB6">
      <w:r>
        <w:t xml:space="preserve">d/ generování neodpracovaného svátku v rámci kalkulace denní docházky </w:t>
      </w:r>
    </w:p>
    <w:p w14:paraId="66644DA1" w14:textId="13676120" w:rsidR="00147069" w:rsidRPr="00CB5816" w:rsidRDefault="00147069" w:rsidP="00C13EB6">
      <w:r>
        <w:t xml:space="preserve">e/ úprava kontroly dovolené </w:t>
      </w:r>
      <w:r w:rsidRPr="00A87066">
        <w:br/>
      </w:r>
    </w:p>
    <w:p w14:paraId="725DB26F" w14:textId="45DC43D0" w:rsidR="00DB1439" w:rsidRPr="008337AB" w:rsidRDefault="00DB1439" w:rsidP="002D2550">
      <w:pPr>
        <w:pStyle w:val="Nadpis3"/>
      </w:pPr>
      <w:bookmarkStart w:id="1993" w:name="_Toc198147337"/>
      <w:r>
        <w:t>Vykázaná doba ve svátek za náhradní volno</w:t>
      </w:r>
      <w:bookmarkEnd w:id="1991"/>
      <w:bookmarkEnd w:id="1993"/>
      <w:r>
        <w:t xml:space="preserve"> </w:t>
      </w:r>
    </w:p>
    <w:p w14:paraId="0F933D05" w14:textId="77777777" w:rsidR="00DB1439" w:rsidRDefault="00DB1439" w:rsidP="002D2550">
      <w:pPr>
        <w:ind w:firstLine="360"/>
        <w:jc w:val="both"/>
      </w:pPr>
      <w:r>
        <w:t xml:space="preserve">Použití režimu vykazování odpracované doby ve svátek, ve smyslu </w:t>
      </w:r>
      <w:r w:rsidR="00825C11">
        <w:t xml:space="preserve">§ 115 odst.1) ZP, má dvě roviny. </w:t>
      </w:r>
      <w:r>
        <w:t>Jednak se jedná o standardní odpracovanou dobu započitatelnou do fondu pracovní doby, ale na druhé straně pro tuto SLM se nesmí generovat příplatek za práci ve svátek, ale musí se vygenerovat záznam pro tvorbu NV.</w:t>
      </w:r>
    </w:p>
    <w:p w14:paraId="1E98A37D" w14:textId="77777777" w:rsidR="00DB1439" w:rsidRDefault="00DB1439" w:rsidP="002D2550">
      <w:pPr>
        <w:ind w:firstLine="360"/>
        <w:jc w:val="both"/>
      </w:pPr>
      <w:r>
        <w:t>V podmínkách EGJE se uvedené podmínky zabezpečí následující konfigurací:</w:t>
      </w:r>
    </w:p>
    <w:p w14:paraId="60C4AE80" w14:textId="77777777" w:rsidR="00DB1439" w:rsidRDefault="00DB1439" w:rsidP="002D2550">
      <w:pPr>
        <w:ind w:firstLine="360"/>
        <w:jc w:val="both"/>
      </w:pPr>
      <w:r>
        <w:t>Pro vykazování odpracované doby se založí samostatná SLM s IA 1001, 1002, 1006, u které se nastaví (ostatní položky dle uvážení):</w:t>
      </w:r>
    </w:p>
    <w:p w14:paraId="74675843" w14:textId="77777777" w:rsidR="00825C11" w:rsidRDefault="00DB1439" w:rsidP="00DB1439">
      <w:r>
        <w:t xml:space="preserve"> </w:t>
      </w:r>
      <w:r>
        <w:tab/>
        <w:t xml:space="preserve">Doch&amp;Schval. </w:t>
      </w:r>
    </w:p>
    <w:p w14:paraId="3BB1F488" w14:textId="77777777" w:rsidR="00DB1439" w:rsidRDefault="00DB1439" w:rsidP="002D2550">
      <w:pPr>
        <w:ind w:firstLine="708"/>
      </w:pPr>
      <w:r>
        <w:t xml:space="preserve">Výpočet příplatku = </w:t>
      </w:r>
      <w:r w:rsidRPr="00C21EEA">
        <w:t>3 - Nepočítat přípl. za práci ve svátek (režim 45, 46)</w:t>
      </w:r>
    </w:p>
    <w:p w14:paraId="34FED85A" w14:textId="77777777" w:rsidR="00DB1439" w:rsidRDefault="00DB1439" w:rsidP="00DB1439">
      <w:r>
        <w:tab/>
        <w:t>Kódy a další, generované SLM</w:t>
      </w:r>
    </w:p>
    <w:p w14:paraId="2FBED175" w14:textId="77777777" w:rsidR="00DB1439" w:rsidRDefault="00DB1439" w:rsidP="00DB1439">
      <w:r>
        <w:tab/>
      </w:r>
      <w:r>
        <w:tab/>
        <w:t xml:space="preserve">Typ gen.  </w:t>
      </w:r>
      <w:r>
        <w:tab/>
        <w:t>= 4</w:t>
      </w:r>
    </w:p>
    <w:p w14:paraId="46764A66" w14:textId="325F0B49" w:rsidR="00DB1439" w:rsidRDefault="00DB1439" w:rsidP="00DB1439">
      <w:r>
        <w:tab/>
      </w:r>
      <w:r>
        <w:tab/>
        <w:t>Gen.</w:t>
      </w:r>
      <w:r w:rsidR="00CD3964">
        <w:t xml:space="preserve"> </w:t>
      </w:r>
      <w:r>
        <w:t xml:space="preserve">SLM </w:t>
      </w:r>
      <w:r>
        <w:tab/>
        <w:t>= SLM pro tvorbu NV za práci ve svátek</w:t>
      </w:r>
    </w:p>
    <w:p w14:paraId="4310FD2D" w14:textId="77777777" w:rsidR="00DB1439" w:rsidRDefault="00DB1439" w:rsidP="00DB1439">
      <w:r>
        <w:tab/>
      </w:r>
      <w:r>
        <w:tab/>
        <w:t>Způsob gen.</w:t>
      </w:r>
      <w:r>
        <w:tab/>
        <w:t>= 1</w:t>
      </w:r>
    </w:p>
    <w:p w14:paraId="7DCD842E" w14:textId="77777777" w:rsidR="00DB1439" w:rsidRDefault="00DB1439" w:rsidP="00DB1439"/>
    <w:p w14:paraId="5054DAF0" w14:textId="4EEA4AC7" w:rsidR="00DB1439" w:rsidRDefault="00DB1439" w:rsidP="002D2550">
      <w:pPr>
        <w:ind w:firstLine="360"/>
        <w:jc w:val="both"/>
      </w:pPr>
      <w:r>
        <w:t xml:space="preserve">Pro vykazování čerpání NV za práci ve svátek se založí samostatná SLM s IA 12, 14, </w:t>
      </w:r>
      <w:r w:rsidR="003D0B46">
        <w:t xml:space="preserve">35, 36 </w:t>
      </w:r>
      <w:r>
        <w:t>u které se nastaví (ostatní položky dle uvážení):</w:t>
      </w:r>
    </w:p>
    <w:p w14:paraId="625FF756" w14:textId="77777777" w:rsidR="00DB1439" w:rsidRDefault="00DB1439" w:rsidP="00DB1439">
      <w:r>
        <w:t xml:space="preserve"> </w:t>
      </w:r>
      <w:r>
        <w:tab/>
        <w:t xml:space="preserve">Doch&amp;Schval. </w:t>
      </w:r>
    </w:p>
    <w:p w14:paraId="16A08964" w14:textId="77777777" w:rsidR="00DB1439" w:rsidRDefault="00DB1439" w:rsidP="00DB1439">
      <w:r>
        <w:tab/>
      </w:r>
      <w:r>
        <w:tab/>
        <w:t>Výpočet příplatku = 0</w:t>
      </w:r>
      <w:r>
        <w:tab/>
      </w:r>
      <w:r>
        <w:tab/>
      </w:r>
    </w:p>
    <w:p w14:paraId="27C3916E" w14:textId="77777777" w:rsidR="00DB1439" w:rsidRDefault="00DB1439" w:rsidP="00DB1439">
      <w:r>
        <w:tab/>
        <w:t xml:space="preserve">SLM </w:t>
      </w:r>
      <w:r w:rsidR="00B07E69">
        <w:t>doplnit</w:t>
      </w:r>
      <w:r>
        <w:t xml:space="preserve"> do započitatelnosti Slm02.Doch02.NVSV</w:t>
      </w:r>
      <w:r w:rsidR="00086BED">
        <w:t xml:space="preserve"> a NVC</w:t>
      </w:r>
    </w:p>
    <w:p w14:paraId="14AEE31C" w14:textId="77777777" w:rsidR="00DB1439" w:rsidRDefault="00DB1439" w:rsidP="00DB1439"/>
    <w:p w14:paraId="144B5ADA" w14:textId="77777777" w:rsidR="00DB1439" w:rsidRDefault="00DB1439" w:rsidP="002D2550">
      <w:pPr>
        <w:ind w:firstLine="360"/>
        <w:jc w:val="both"/>
      </w:pPr>
      <w:r>
        <w:t>Pro vykazování tvorby NV za práci ve svátek se založí samostatná SLM s IA 11, 13, u které se nastaví (ostatní položky dle uvážení):</w:t>
      </w:r>
    </w:p>
    <w:p w14:paraId="29E92115" w14:textId="77777777" w:rsidR="00DB1439" w:rsidRDefault="00DB1439" w:rsidP="00DB1439">
      <w:r>
        <w:t xml:space="preserve"> </w:t>
      </w:r>
      <w:r>
        <w:tab/>
        <w:t xml:space="preserve">Doch&amp;Schval. </w:t>
      </w:r>
    </w:p>
    <w:p w14:paraId="6FA6EBD5" w14:textId="77777777" w:rsidR="00DB1439" w:rsidRDefault="00DB1439" w:rsidP="00DB1439">
      <w:r>
        <w:tab/>
      </w:r>
      <w:r>
        <w:tab/>
        <w:t>Výpočet příplatku = 0</w:t>
      </w:r>
    </w:p>
    <w:p w14:paraId="71B235F9" w14:textId="77777777" w:rsidR="00DB1439" w:rsidRDefault="00DB1439" w:rsidP="00DB1439">
      <w:r>
        <w:tab/>
        <w:t xml:space="preserve">SLM </w:t>
      </w:r>
      <w:r w:rsidR="00B07E69">
        <w:t>doplnit</w:t>
      </w:r>
      <w:r>
        <w:t xml:space="preserve"> do započitatelnosti Slm02.Doch02.NVSV</w:t>
      </w:r>
      <w:r w:rsidR="00086BED">
        <w:t xml:space="preserve"> a NVT</w:t>
      </w:r>
    </w:p>
    <w:p w14:paraId="5CCD8B5D" w14:textId="77777777" w:rsidR="00DB1439" w:rsidRDefault="00DB1439" w:rsidP="00DB1439"/>
    <w:p w14:paraId="54685D01" w14:textId="77777777" w:rsidR="00DB1439" w:rsidRDefault="00DB1439" w:rsidP="002D2550">
      <w:pPr>
        <w:ind w:firstLine="360"/>
        <w:jc w:val="both"/>
      </w:pPr>
      <w:r>
        <w:t>V rámci kalkulace denní docházky se SLM typu Odpracované ve svátek za NV zpracuje standardním způsobem, ale nevygenerují se příplatky za práci ve svátek.</w:t>
      </w:r>
    </w:p>
    <w:p w14:paraId="42C4D09F" w14:textId="77777777" w:rsidR="00DB1439" w:rsidRDefault="00DB1439" w:rsidP="002D2550">
      <w:pPr>
        <w:ind w:firstLine="360"/>
        <w:jc w:val="both"/>
      </w:pPr>
      <w:r>
        <w:t xml:space="preserve">V rámci převodu DD/MV se z této SLM, vygeneruje do Dcm01 SLM typu Tvorba NV za práci ve svátek. </w:t>
      </w:r>
    </w:p>
    <w:p w14:paraId="79DB5A61" w14:textId="7784E875" w:rsidR="00102998" w:rsidRDefault="00DB1439" w:rsidP="00125D61">
      <w:r>
        <w:t xml:space="preserve">Standardně se s takto vykázaným NV pracuje stejně jako se </w:t>
      </w:r>
      <w:r w:rsidR="00B07E69">
        <w:t>obvyklými</w:t>
      </w:r>
      <w:r>
        <w:t xml:space="preserve"> SLM typu NV, ale navíc se tato SLM na Dcm01, Měsíční záhlaví sleduje v samostatných položkách. </w:t>
      </w:r>
      <w:bookmarkStart w:id="1994" w:name="_Vzorový_den_typu"/>
      <w:bookmarkStart w:id="1995" w:name="_Toc398639848"/>
      <w:bookmarkEnd w:id="1994"/>
    </w:p>
    <w:p w14:paraId="0AAFE11D" w14:textId="77777777" w:rsidR="00102998" w:rsidRPr="00422B51" w:rsidRDefault="00102998" w:rsidP="00125D61">
      <w:pPr>
        <w:pStyle w:val="Nadpis3"/>
      </w:pPr>
      <w:bookmarkStart w:id="1996" w:name="_Toc198147338"/>
      <w:r w:rsidRPr="00422B51">
        <w:t>Velikonoční neděle a zákaz prodeje [SK] (TC 1082866)</w:t>
      </w:r>
      <w:bookmarkEnd w:id="1996"/>
    </w:p>
    <w:p w14:paraId="185BCA23" w14:textId="5765A0CF" w:rsidR="00102998" w:rsidRPr="00125D61" w:rsidRDefault="00102998" w:rsidP="00102998">
      <w:pPr>
        <w:pStyle w:val="Zkladntext"/>
        <w:rPr>
          <w:rFonts w:cs="Arial"/>
          <w:lang w:val="sk-SK"/>
        </w:rPr>
      </w:pPr>
      <w:r w:rsidRPr="00C43D36">
        <w:rPr>
          <w:rFonts w:cs="Arial"/>
          <w:color w:val="3E3E3E"/>
          <w:shd w:val="clear" w:color="auto" w:fill="FFFFFF"/>
        </w:rPr>
        <w:t>Zaměstnavatel/prodejna rozvrhl zaměstnanci směnu na Velikonoční neděli (která není sama o sobě svátkem), kterou však z důvodu § 94 ods. 5 ZP nemohl odpracovat.</w:t>
      </w:r>
      <w:r w:rsidRPr="00C43D36">
        <w:rPr>
          <w:rFonts w:cs="Arial"/>
        </w:rPr>
        <w:br/>
      </w:r>
      <w:r w:rsidRPr="00C43D36">
        <w:rPr>
          <w:rFonts w:cs="Arial"/>
          <w:color w:val="3E3E3E"/>
          <w:shd w:val="clear" w:color="auto" w:fill="FFFFFF"/>
        </w:rPr>
        <w:t>Vztahuje se i na tento případ ustanovení § 122 ods.3 i když Velikonoční neděle podle zákona o svátcích 241/1993 Z.z. svátkem není?</w:t>
      </w:r>
      <w:r w:rsidRPr="00C43D36">
        <w:rPr>
          <w:rFonts w:cs="Arial"/>
        </w:rPr>
        <w:br/>
      </w:r>
      <w:r w:rsidRPr="00C43D36">
        <w:rPr>
          <w:rFonts w:cs="Arial"/>
        </w:rPr>
        <w:br/>
      </w:r>
      <w:r w:rsidRPr="00125D61">
        <w:rPr>
          <w:rStyle w:val="Zdraznn"/>
          <w:rFonts w:cs="Arial"/>
          <w:color w:val="494949"/>
          <w:lang w:val="sk-SK"/>
        </w:rPr>
        <w:t>„Zamestnancovi, ktorý nepracoval preto, že sviatok pripadol na jeho obvyklý pracovný deň, patrí náhrada mzdy v sume jeho priemerného zárobku, ak mu mzda ušla pre sviatok. U zamestnanca, ktorý je odmeňovaný mesačnou mzdou, sa sviatok, ktorý pripadne na jeho obvyklý pracovný deň, považuje za odpracovaný deň, za ktorý mu patrí mzda. Tomuto zamestnancovi náhrada mzdy za sviatok nepatrí. V kolektívnej zmluve alebo v pracovnej zmluve možno dohodnúť, že aj u zamestnanca, ktorý je odmeňovaný mesačnou mzdou, sa bude postupovať podľa prvej vety.“</w:t>
      </w:r>
      <w:r w:rsidRPr="00125D61">
        <w:rPr>
          <w:rFonts w:cs="Arial"/>
          <w:lang w:val="sk-SK"/>
        </w:rPr>
        <w:br/>
      </w:r>
      <w:r w:rsidRPr="00125D61">
        <w:rPr>
          <w:rFonts w:cs="Arial"/>
          <w:lang w:val="sk-SK"/>
        </w:rPr>
        <w:lastRenderedPageBreak/>
        <w:br/>
        <w:t>Stanovisko:</w:t>
      </w:r>
      <w:r w:rsidRPr="00125D61">
        <w:rPr>
          <w:rFonts w:cs="Arial"/>
          <w:lang w:val="sk-SK"/>
        </w:rPr>
        <w:br/>
        <w:t>Keďže Veľkonočná nedeľa nie je sviatok podľa zákona 241/1993 Z.z., tak mu mzda neušla kvôli sviatku. Ale zamestnanec pracovať nemohol, lebo mu zamestnávateľ nemohol prideľovať prácu, t.j. považovali by sme to za prekážku na strane zamestnávateľa.</w:t>
      </w:r>
    </w:p>
    <w:p w14:paraId="146667D3" w14:textId="569C8731" w:rsidR="00102998" w:rsidRPr="00125D61" w:rsidRDefault="00102998" w:rsidP="00102998">
      <w:pPr>
        <w:pStyle w:val="Odstavecseseznamem"/>
        <w:ind w:left="0"/>
        <w:rPr>
          <w:rFonts w:ascii="Arial" w:hAnsi="Arial" w:cs="Arial"/>
        </w:rPr>
      </w:pPr>
      <w:r w:rsidRPr="00125D61">
        <w:rPr>
          <w:rFonts w:ascii="Arial" w:eastAsia="Times New Roman" w:hAnsi="Arial" w:cs="Arial"/>
          <w:lang w:val="sk-SK" w:eastAsia="cs-CZ"/>
        </w:rPr>
        <w:t xml:space="preserve">Takto </w:t>
      </w:r>
      <w:r w:rsidR="00C43D36">
        <w:rPr>
          <w:rFonts w:ascii="Arial" w:eastAsia="Times New Roman" w:hAnsi="Arial" w:cs="Arial"/>
          <w:lang w:val="sk-SK" w:eastAsia="cs-CZ"/>
        </w:rPr>
        <w:t>odpadnutá</w:t>
      </w:r>
      <w:r w:rsidRPr="00125D61">
        <w:rPr>
          <w:rFonts w:ascii="Arial" w:eastAsia="Times New Roman" w:hAnsi="Arial" w:cs="Arial"/>
          <w:lang w:val="sk-SK" w:eastAsia="cs-CZ"/>
        </w:rPr>
        <w:t xml:space="preserve"> </w:t>
      </w:r>
      <w:r w:rsidR="00C43D36">
        <w:rPr>
          <w:rFonts w:ascii="Arial" w:eastAsia="Times New Roman" w:hAnsi="Arial" w:cs="Arial"/>
          <w:lang w:val="sk-SK" w:eastAsia="cs-CZ"/>
        </w:rPr>
        <w:t>z</w:t>
      </w:r>
      <w:r w:rsidRPr="00125D61">
        <w:rPr>
          <w:rFonts w:ascii="Arial" w:eastAsia="Times New Roman" w:hAnsi="Arial" w:cs="Arial"/>
          <w:lang w:val="sk-SK" w:eastAsia="cs-CZ"/>
        </w:rPr>
        <w:t>m</w:t>
      </w:r>
      <w:r w:rsidR="00C43D36">
        <w:rPr>
          <w:rFonts w:ascii="Arial" w:eastAsia="Times New Roman" w:hAnsi="Arial" w:cs="Arial"/>
          <w:lang w:val="sk-SK" w:eastAsia="cs-CZ"/>
        </w:rPr>
        <w:t>e</w:t>
      </w:r>
      <w:r w:rsidRPr="00125D61">
        <w:rPr>
          <w:rFonts w:ascii="Arial" w:eastAsia="Times New Roman" w:hAnsi="Arial" w:cs="Arial"/>
          <w:lang w:val="sk-SK" w:eastAsia="cs-CZ"/>
        </w:rPr>
        <w:t>na s</w:t>
      </w:r>
      <w:r w:rsidR="00C43D36">
        <w:rPr>
          <w:rFonts w:ascii="Arial" w:eastAsia="Times New Roman" w:hAnsi="Arial" w:cs="Arial"/>
          <w:lang w:val="sk-SK" w:eastAsia="cs-CZ"/>
        </w:rPr>
        <w:t>a</w:t>
      </w:r>
      <w:r w:rsidRPr="00125D61">
        <w:rPr>
          <w:rFonts w:ascii="Arial" w:eastAsia="Times New Roman" w:hAnsi="Arial" w:cs="Arial"/>
          <w:lang w:val="sk-SK" w:eastAsia="cs-CZ"/>
        </w:rPr>
        <w:t xml:space="preserve"> neposu</w:t>
      </w:r>
      <w:r w:rsidR="00C43D36">
        <w:rPr>
          <w:rFonts w:ascii="Arial" w:eastAsia="Times New Roman" w:hAnsi="Arial" w:cs="Arial"/>
          <w:lang w:val="sk-SK" w:eastAsia="cs-CZ"/>
        </w:rPr>
        <w:t>d</w:t>
      </w:r>
      <w:r w:rsidRPr="00125D61">
        <w:rPr>
          <w:rFonts w:ascii="Arial" w:eastAsia="Times New Roman" w:hAnsi="Arial" w:cs="Arial"/>
          <w:lang w:val="sk-SK" w:eastAsia="cs-CZ"/>
        </w:rPr>
        <w:t>zuje ako odpad</w:t>
      </w:r>
      <w:r w:rsidR="00C43D36">
        <w:rPr>
          <w:rFonts w:ascii="Arial" w:eastAsia="Times New Roman" w:hAnsi="Arial" w:cs="Arial"/>
          <w:lang w:val="sk-SK" w:eastAsia="cs-CZ"/>
        </w:rPr>
        <w:t>nutá</w:t>
      </w:r>
      <w:r w:rsidRPr="00125D61">
        <w:rPr>
          <w:rFonts w:ascii="Arial" w:eastAsia="Times New Roman" w:hAnsi="Arial" w:cs="Arial"/>
          <w:lang w:val="sk-SK" w:eastAsia="cs-CZ"/>
        </w:rPr>
        <w:t xml:space="preserve"> z d</w:t>
      </w:r>
      <w:r w:rsidR="00C43D36">
        <w:rPr>
          <w:rFonts w:ascii="Arial" w:eastAsia="Times New Roman" w:hAnsi="Arial" w:cs="Arial"/>
          <w:lang w:val="sk-SK" w:eastAsia="cs-CZ"/>
        </w:rPr>
        <w:t>ô</w:t>
      </w:r>
      <w:r w:rsidRPr="00125D61">
        <w:rPr>
          <w:rFonts w:ascii="Arial" w:eastAsia="Times New Roman" w:hAnsi="Arial" w:cs="Arial"/>
          <w:lang w:val="sk-SK" w:eastAsia="cs-CZ"/>
        </w:rPr>
        <w:t>vodu sv</w:t>
      </w:r>
      <w:r w:rsidR="00C43D36">
        <w:rPr>
          <w:rFonts w:ascii="Arial" w:eastAsia="Times New Roman" w:hAnsi="Arial" w:cs="Arial"/>
          <w:lang w:val="sk-SK" w:eastAsia="cs-CZ"/>
        </w:rPr>
        <w:t>ia</w:t>
      </w:r>
      <w:r w:rsidRPr="00125D61">
        <w:rPr>
          <w:rFonts w:ascii="Arial" w:eastAsia="Times New Roman" w:hAnsi="Arial" w:cs="Arial"/>
          <w:lang w:val="sk-SK" w:eastAsia="cs-CZ"/>
        </w:rPr>
        <w:t>tku, ale ako p</w:t>
      </w:r>
      <w:r w:rsidR="00C43D36">
        <w:rPr>
          <w:rFonts w:ascii="Arial" w:eastAsia="Times New Roman" w:hAnsi="Arial" w:cs="Arial"/>
          <w:lang w:val="sk-SK" w:eastAsia="cs-CZ"/>
        </w:rPr>
        <w:t>r</w:t>
      </w:r>
      <w:r w:rsidRPr="00125D61">
        <w:rPr>
          <w:rFonts w:ascii="Arial" w:eastAsia="Times New Roman" w:hAnsi="Arial" w:cs="Arial"/>
          <w:lang w:val="sk-SK" w:eastAsia="cs-CZ"/>
        </w:rPr>
        <w:t>ekážka na stran</w:t>
      </w:r>
      <w:r w:rsidR="00C43D36">
        <w:rPr>
          <w:rFonts w:ascii="Arial" w:eastAsia="Times New Roman" w:hAnsi="Arial" w:cs="Arial"/>
          <w:lang w:val="sk-SK" w:eastAsia="cs-CZ"/>
        </w:rPr>
        <w:t>e</w:t>
      </w:r>
      <w:r w:rsidRPr="00125D61">
        <w:rPr>
          <w:rFonts w:ascii="Arial" w:eastAsia="Times New Roman" w:hAnsi="Arial" w:cs="Arial"/>
          <w:lang w:val="sk-SK" w:eastAsia="cs-CZ"/>
        </w:rPr>
        <w:t xml:space="preserve"> </w:t>
      </w:r>
      <w:r w:rsidR="00C43D36" w:rsidRPr="00C43D36">
        <w:rPr>
          <w:rFonts w:ascii="Arial" w:eastAsia="Times New Roman" w:hAnsi="Arial" w:cs="Arial"/>
          <w:lang w:val="sk-SK" w:eastAsia="cs-CZ"/>
        </w:rPr>
        <w:t>zam</w:t>
      </w:r>
      <w:r w:rsidR="00C43D36">
        <w:rPr>
          <w:rFonts w:ascii="Arial" w:eastAsia="Times New Roman" w:hAnsi="Arial" w:cs="Arial"/>
          <w:lang w:val="sk-SK" w:eastAsia="cs-CZ"/>
        </w:rPr>
        <w:t>e</w:t>
      </w:r>
      <w:r w:rsidR="00C43D36" w:rsidRPr="00C43D36">
        <w:rPr>
          <w:rFonts w:ascii="Arial" w:eastAsia="Times New Roman" w:hAnsi="Arial" w:cs="Arial"/>
          <w:lang w:val="sk-SK" w:eastAsia="cs-CZ"/>
        </w:rPr>
        <w:t>stnávate</w:t>
      </w:r>
      <w:r w:rsidR="00C43D36">
        <w:rPr>
          <w:rFonts w:ascii="Arial" w:eastAsia="Times New Roman" w:hAnsi="Arial" w:cs="Arial"/>
          <w:lang w:val="sk-SK" w:eastAsia="cs-CZ"/>
        </w:rPr>
        <w:t>ľa</w:t>
      </w:r>
      <w:r w:rsidRPr="00125D61">
        <w:rPr>
          <w:rFonts w:ascii="Arial" w:eastAsia="Times New Roman" w:hAnsi="Arial" w:cs="Arial"/>
          <w:lang w:val="sk-SK" w:eastAsia="cs-CZ"/>
        </w:rPr>
        <w:t>.</w:t>
      </w:r>
      <w:r w:rsidRPr="00125D61">
        <w:rPr>
          <w:rFonts w:ascii="Arial" w:eastAsia="Times New Roman" w:hAnsi="Arial" w:cs="Arial"/>
          <w:lang w:val="sk-SK" w:eastAsia="cs-CZ"/>
        </w:rPr>
        <w:br/>
      </w:r>
      <w:r w:rsidRPr="00125D61">
        <w:rPr>
          <w:rFonts w:ascii="Arial" w:hAnsi="Arial" w:cs="Arial"/>
        </w:rPr>
        <w:br/>
        <w:t>V tomto případě by bylo vhodné, že by zaměstnavatel neměl na tento den vůbec směnu plánovat, nebo by měl zaměstnanci přidělit jinou práci.</w:t>
      </w:r>
    </w:p>
    <w:p w14:paraId="37A9CB97" w14:textId="3525DB1E" w:rsidR="00102998" w:rsidRPr="00C43D36" w:rsidRDefault="00102998" w:rsidP="00102998">
      <w:pPr>
        <w:pStyle w:val="Zkladntext"/>
        <w:rPr>
          <w:rFonts w:cs="Arial"/>
        </w:rPr>
      </w:pPr>
      <w:r w:rsidRPr="00C43D36">
        <w:rPr>
          <w:rFonts w:cs="Arial"/>
        </w:rPr>
        <w:t xml:space="preserve">Pokud zaměstnavatel nemá jinou možnost než směnu na velikonoční neděli </w:t>
      </w:r>
      <w:r w:rsidR="00C43D36" w:rsidRPr="00C43D36">
        <w:rPr>
          <w:rFonts w:cs="Arial"/>
        </w:rPr>
        <w:t>rozvrhnout</w:t>
      </w:r>
      <w:r w:rsidRPr="00C43D36">
        <w:rPr>
          <w:rFonts w:cs="Arial"/>
        </w:rPr>
        <w:t xml:space="preserve"> (stejně jako my máme směnu rozvrženou na svátky, protože na dny pracovního klidu (So a NE) to nej</w:t>
      </w:r>
      <w:r w:rsidR="00C43D36">
        <w:rPr>
          <w:rFonts w:cs="Arial"/>
        </w:rPr>
        <w:t>d</w:t>
      </w:r>
      <w:r w:rsidRPr="00C43D36">
        <w:rPr>
          <w:rFonts w:cs="Arial"/>
        </w:rPr>
        <w:t>e a není kam jinam pracovní dobu rozvrhnout.</w:t>
      </w:r>
    </w:p>
    <w:p w14:paraId="25F6FC14" w14:textId="173E7F13" w:rsidR="00102998" w:rsidRPr="00C43D36" w:rsidRDefault="00102998" w:rsidP="00125D61">
      <w:pPr>
        <w:pStyle w:val="Zkladntext"/>
      </w:pPr>
      <w:r w:rsidRPr="00C43D36">
        <w:rPr>
          <w:rFonts w:cs="Arial"/>
        </w:rPr>
        <w:t xml:space="preserve">S tím přidělením jiné práce je to taky sporné – zákaz maloobchodního prodeje podle § 94 ods. 5 ZP se vztahuje i na „práce s tím související“ (záměrem je, aby </w:t>
      </w:r>
      <w:r w:rsidR="00C43D36" w:rsidRPr="00C43D36">
        <w:rPr>
          <w:rFonts w:cs="Arial"/>
        </w:rPr>
        <w:t>zaměstnanci</w:t>
      </w:r>
      <w:r w:rsidRPr="00C43D36">
        <w:rPr>
          <w:rFonts w:cs="Arial"/>
        </w:rPr>
        <w:t xml:space="preserve"> v maloobchodě v tyto dny nepracovali a mohli být s rodinami/blízkými). </w:t>
      </w:r>
    </w:p>
    <w:p w14:paraId="6D94CDB0" w14:textId="7F04E53D" w:rsidR="008B0F0A" w:rsidRDefault="007807CE" w:rsidP="002D2550">
      <w:pPr>
        <w:pStyle w:val="Nadpis3"/>
      </w:pPr>
      <w:bookmarkStart w:id="1997" w:name="_Toc198147339"/>
      <w:r>
        <w:t>Vzorový den typu „Dělená směna“</w:t>
      </w:r>
      <w:bookmarkEnd w:id="1995"/>
      <w:bookmarkEnd w:id="1997"/>
    </w:p>
    <w:p w14:paraId="00A3C7B0" w14:textId="77777777" w:rsidR="007807CE" w:rsidRDefault="007807CE" w:rsidP="007807CE">
      <w:r>
        <w:t>Vzorový den typu „Dělená směna“ je pracovní směna, která je rozdělena do dvou nesouvislých částí, např. 4 hodiny ráno a 4 hodiny večer.</w:t>
      </w:r>
      <w:r w:rsidR="00134556">
        <w:t xml:space="preserve"> </w:t>
      </w:r>
      <w:r>
        <w:t>Dělená směna se definuje v číselníku vzorových dnů Kal05 dvěma záznamy:</w:t>
      </w:r>
    </w:p>
    <w:p w14:paraId="26304A09" w14:textId="77777777" w:rsidR="007807CE" w:rsidRDefault="007807CE" w:rsidP="007807CE">
      <w:r w:rsidRPr="009A37DC">
        <w:rPr>
          <w:b/>
        </w:rPr>
        <w:t>První část směny</w:t>
      </w:r>
      <w:r>
        <w:t xml:space="preserve"> – vyplníme položky </w:t>
      </w:r>
    </w:p>
    <w:p w14:paraId="2594FD5C" w14:textId="77777777" w:rsidR="007807CE" w:rsidRDefault="007807CE" w:rsidP="007807CE">
      <w:r>
        <w:tab/>
        <w:t xml:space="preserve">Použití vzor. dne </w:t>
      </w:r>
      <w:r>
        <w:tab/>
        <w:t>= 1 Pracovní směna</w:t>
      </w:r>
    </w:p>
    <w:p w14:paraId="5FC87957" w14:textId="77777777" w:rsidR="007807CE" w:rsidRDefault="007807CE" w:rsidP="007807CE">
      <w:r>
        <w:tab/>
        <w:t xml:space="preserve">VZD Dělená směna </w:t>
      </w:r>
      <w:r>
        <w:tab/>
        <w:t>= doplnit identifikaci VZD s popisem druhé časti směny</w:t>
      </w:r>
    </w:p>
    <w:p w14:paraId="28E3E8AB" w14:textId="77777777" w:rsidR="007807CE" w:rsidRDefault="007807CE" w:rsidP="007807CE">
      <w:r>
        <w:tab/>
        <w:t>Hod. směny VZD</w:t>
      </w:r>
      <w:r>
        <w:tab/>
        <w:t>= započitatelné hodiny celé směny pro evidenci docházky (bez přestávky)</w:t>
      </w:r>
    </w:p>
    <w:p w14:paraId="4A61B30D" w14:textId="77777777" w:rsidR="007807CE" w:rsidRDefault="007807CE" w:rsidP="007807CE">
      <w:r>
        <w:tab/>
        <w:t>Skut. hod. směny VZD</w:t>
      </w:r>
      <w:r>
        <w:tab/>
        <w:t>=  celkem hodiny celé směny pro evidenci docházky (s přestávkou)</w:t>
      </w:r>
    </w:p>
    <w:p w14:paraId="211EC5C7" w14:textId="77777777" w:rsidR="007807CE" w:rsidRDefault="007807CE" w:rsidP="007807CE">
      <w:r>
        <w:tab/>
        <w:t>Stanovený začátek pracovní doby = začátek první části směny</w:t>
      </w:r>
    </w:p>
    <w:p w14:paraId="349624C8" w14:textId="77777777" w:rsidR="007807CE" w:rsidRDefault="007807CE" w:rsidP="007807CE">
      <w:r>
        <w:tab/>
        <w:t>Stanovený konec pracovní doby = konec první části směny</w:t>
      </w:r>
    </w:p>
    <w:p w14:paraId="7F0DDD0D" w14:textId="77777777" w:rsidR="007807CE" w:rsidRDefault="007807CE" w:rsidP="007807CE">
      <w:r w:rsidRPr="0018788A">
        <w:rPr>
          <w:b/>
        </w:rPr>
        <w:t>Druhá část směny</w:t>
      </w:r>
      <w:r>
        <w:t xml:space="preserve"> – vyplníme položky</w:t>
      </w:r>
    </w:p>
    <w:p w14:paraId="51E6381A" w14:textId="77777777" w:rsidR="007807CE" w:rsidRDefault="007807CE" w:rsidP="007807CE">
      <w:r>
        <w:tab/>
        <w:t xml:space="preserve">Použití vzor. dne </w:t>
      </w:r>
      <w:r>
        <w:tab/>
        <w:t>= 5 Dělená směna</w:t>
      </w:r>
    </w:p>
    <w:p w14:paraId="08032B5E" w14:textId="77777777" w:rsidR="007807CE" w:rsidRDefault="007807CE" w:rsidP="007807CE">
      <w:r>
        <w:tab/>
        <w:t xml:space="preserve">VZD Dělená směna </w:t>
      </w:r>
      <w:r>
        <w:tab/>
        <w:t>= nevyplněno</w:t>
      </w:r>
    </w:p>
    <w:p w14:paraId="7CA37A87" w14:textId="77777777" w:rsidR="007807CE" w:rsidRDefault="007807CE" w:rsidP="007807CE">
      <w:r>
        <w:tab/>
        <w:t>Hod. směny VZD</w:t>
      </w:r>
      <w:r>
        <w:tab/>
        <w:t>= započitatelné hodiny druhé poloviny směny pro evidenci docházky (bez přestávky)</w:t>
      </w:r>
    </w:p>
    <w:p w14:paraId="26A094E4" w14:textId="77777777" w:rsidR="007807CE" w:rsidRDefault="007807CE" w:rsidP="007807CE">
      <w:r>
        <w:tab/>
        <w:t>Skut. hod. směny VZD</w:t>
      </w:r>
      <w:r>
        <w:tab/>
        <w:t>=  celkem hodiny druhé poloviny směny pro evidenci docházky (s přestávkou)</w:t>
      </w:r>
    </w:p>
    <w:p w14:paraId="797CAE70" w14:textId="77777777" w:rsidR="007807CE" w:rsidRDefault="007807CE" w:rsidP="007807CE">
      <w:r>
        <w:tab/>
        <w:t>Stanovený začátek pracovní doby = začátek druhé části směny</w:t>
      </w:r>
    </w:p>
    <w:p w14:paraId="3F3D070F" w14:textId="77777777" w:rsidR="007807CE" w:rsidRDefault="007807CE" w:rsidP="007807CE">
      <w:r>
        <w:tab/>
        <w:t>Stanovený konec pracovní doby = konec druhé části směny</w:t>
      </w:r>
    </w:p>
    <w:p w14:paraId="23449468" w14:textId="77777777" w:rsidR="007807CE" w:rsidRDefault="007807CE" w:rsidP="007807CE"/>
    <w:p w14:paraId="18FE17F9" w14:textId="77777777" w:rsidR="007807CE" w:rsidRDefault="007807CE" w:rsidP="007807CE">
      <w:r>
        <w:t xml:space="preserve">V rámci generování denní docházky se pro jeden den současně vygenerují dva záznamy. </w:t>
      </w:r>
    </w:p>
    <w:p w14:paraId="66EA7C27" w14:textId="77777777" w:rsidR="007807CE" w:rsidRDefault="007807CE" w:rsidP="007807CE">
      <w:r>
        <w:t xml:space="preserve">Generování denních záhlaví a kalkulace denní evidence docházky je beze změny.  </w:t>
      </w:r>
    </w:p>
    <w:p w14:paraId="4CA9D60F" w14:textId="77777777" w:rsidR="007807CE" w:rsidRDefault="007807CE" w:rsidP="00086BED"/>
    <w:p w14:paraId="2A85DAE3" w14:textId="77777777" w:rsidR="00CB1C7F" w:rsidRDefault="00CB1C7F" w:rsidP="00A54A93">
      <w:pPr>
        <w:pStyle w:val="Nadpis3"/>
      </w:pPr>
      <w:bookmarkStart w:id="1998" w:name="_Toc398639849"/>
      <w:bookmarkStart w:id="1999" w:name="_Toc198147340"/>
      <w:r>
        <w:t>Pracovní cesta nad rámec směny [SK]</w:t>
      </w:r>
      <w:bookmarkEnd w:id="1998"/>
      <w:bookmarkEnd w:id="1999"/>
    </w:p>
    <w:p w14:paraId="6C2AFD58" w14:textId="77777777" w:rsidR="00CB1C7F" w:rsidRDefault="00CB1C7F" w:rsidP="00A54A93">
      <w:pPr>
        <w:ind w:firstLine="360"/>
        <w:jc w:val="both"/>
      </w:pPr>
      <w:r>
        <w:t xml:space="preserve">Ve smyslu </w:t>
      </w:r>
      <w:r w:rsidRPr="0051287B">
        <w:t xml:space="preserve">§ 96b Náhrada za </w:t>
      </w:r>
      <w:r>
        <w:t>z</w:t>
      </w:r>
      <w:r w:rsidRPr="0051287B">
        <w:t>tr</w:t>
      </w:r>
      <w:r>
        <w:t>á</w:t>
      </w:r>
      <w:r w:rsidRPr="0051287B">
        <w:t>tu času</w:t>
      </w:r>
      <w:r>
        <w:t xml:space="preserve"> ZP, zaměstnavatel může, za definovaných podmínek, zaměstnanci kompenzovat čas strávený na pracovní cestě mimo plánovanou pracovní cestu. </w:t>
      </w:r>
    </w:p>
    <w:p w14:paraId="484612BA" w14:textId="77777777" w:rsidR="00CB1C7F" w:rsidRDefault="00CB1C7F" w:rsidP="00A54A93">
      <w:pPr>
        <w:ind w:firstLine="360"/>
        <w:jc w:val="both"/>
      </w:pPr>
      <w:r>
        <w:t>EGJE v oblasti docházky ani v oblasti cestovních příkazů tuto situaci neřeší automatizovanou podporou. Z CEP jsou do DOCH přenášeny a započteny hodiny pouze v rozsahu plánované směny pro jednotlivé dny.</w:t>
      </w:r>
    </w:p>
    <w:p w14:paraId="434949DA" w14:textId="77777777" w:rsidR="00CB1C7F" w:rsidRDefault="00CB1C7F" w:rsidP="00A54A93">
      <w:pPr>
        <w:ind w:firstLine="360"/>
        <w:jc w:val="both"/>
      </w:pPr>
      <w:r>
        <w:t>Případnou kompenzaci může provést uživatel ručním zadáním SLM, podle interního metodického pokynu platného v organizaci, v rámci denní evidence docházky.</w:t>
      </w:r>
    </w:p>
    <w:p w14:paraId="6DA319B1" w14:textId="77777777" w:rsidR="00CB1C7F" w:rsidRDefault="00CB1C7F" w:rsidP="00CB1C7F">
      <w:pPr>
        <w:pStyle w:val="Nadpis3"/>
      </w:pPr>
      <w:bookmarkStart w:id="2000" w:name="_Toc398639850"/>
      <w:bookmarkStart w:id="2001" w:name="_Toc198147341"/>
      <w:r>
        <w:t>Pracovní cesta nad rámec směny [CZ]</w:t>
      </w:r>
      <w:bookmarkEnd w:id="2000"/>
      <w:bookmarkEnd w:id="2001"/>
    </w:p>
    <w:p w14:paraId="251D91EA" w14:textId="77777777" w:rsidR="00CB1C7F" w:rsidRDefault="00CB1C7F" w:rsidP="00A54A93">
      <w:pPr>
        <w:ind w:firstLine="360"/>
        <w:jc w:val="both"/>
      </w:pPr>
      <w:r>
        <w:t>Platí obdobné podmínky a řešení jako pro [SK]</w:t>
      </w:r>
    </w:p>
    <w:p w14:paraId="7A738629" w14:textId="77777777" w:rsidR="0062101D" w:rsidRDefault="0062101D" w:rsidP="00A54A93">
      <w:pPr>
        <w:ind w:firstLine="360"/>
        <w:jc w:val="both"/>
      </w:pPr>
    </w:p>
    <w:p w14:paraId="3CEED006" w14:textId="77777777" w:rsidR="0062101D" w:rsidRDefault="0062101D" w:rsidP="006E053C">
      <w:pPr>
        <w:pStyle w:val="Nadpis3"/>
      </w:pPr>
      <w:bookmarkStart w:id="2002" w:name="_Toc198147342"/>
      <w:r>
        <w:lastRenderedPageBreak/>
        <w:t>Režim pružné pracovní doby</w:t>
      </w:r>
      <w:bookmarkEnd w:id="2002"/>
    </w:p>
    <w:p w14:paraId="30AF5D35" w14:textId="5E4D61FE" w:rsidR="0062101D" w:rsidRPr="00603EC8" w:rsidRDefault="0062101D" w:rsidP="006E053C">
      <w:pPr>
        <w:ind w:firstLine="180"/>
      </w:pPr>
      <w:r w:rsidRPr="00603EC8">
        <w:t>Pro režim pružné pracovní doby, doporučujeme použít nastavení Kal01, Doch&amp;Schval, Změna směny = 0.</w:t>
      </w:r>
      <w:r>
        <w:t xml:space="preserve"> </w:t>
      </w:r>
      <w:r w:rsidRPr="00603EC8">
        <w:t xml:space="preserve">Jiné nastavení  je nevhodné a jistým způsobem blokuje uplatnění omezení započitatelné doby podle VZD. </w:t>
      </w:r>
    </w:p>
    <w:p w14:paraId="52978ABA" w14:textId="055B9C29" w:rsidR="0062101D" w:rsidRDefault="0062101D" w:rsidP="006E053C"/>
    <w:p w14:paraId="67B172AA" w14:textId="77777777" w:rsidR="00650FAE" w:rsidRDefault="00650FAE" w:rsidP="00D97EEA">
      <w:pPr>
        <w:pStyle w:val="Nadpis3"/>
      </w:pPr>
      <w:bookmarkStart w:id="2003" w:name="_Toc198147343"/>
      <w:r>
        <w:t xml:space="preserve">Evidence placeného přesčasu a IA 5101/5104 (TC </w:t>
      </w:r>
      <w:r w:rsidRPr="001F67FB">
        <w:t>1014212</w:t>
      </w:r>
      <w:r>
        <w:t>)</w:t>
      </w:r>
      <w:bookmarkEnd w:id="2003"/>
    </w:p>
    <w:p w14:paraId="1D88CA7D" w14:textId="77777777" w:rsidR="00650FAE" w:rsidRDefault="00650FAE" w:rsidP="00D97EEA">
      <w:r>
        <w:t>Vykazování hodin placeného přesčasu v rámci evidence docházky pro tzv. smluvní zaměstnance, kteří můžou mít hodiny přesčasu zahrnuté ve mzdě, může být realizované různými způsoby.</w:t>
      </w:r>
    </w:p>
    <w:p w14:paraId="23CCD203" w14:textId="77777777" w:rsidR="00650FAE" w:rsidRDefault="00650FAE" w:rsidP="00D97EEA">
      <w:r>
        <w:t>Jedním z nich může být způsob, při kterém se takový evidenční přesčas vykazuje na SLM s IA   5101/5104. I takto evidované hodiny se musí zaevidovat do sledovaných hodin placeného přesčasu za rok - tzn. musí být započtené do položky Dcm01, Měsíční záhlaví, Přesčas - stav a Aktuální přesčas.</w:t>
      </w:r>
    </w:p>
    <w:p w14:paraId="03A18433" w14:textId="32948E10" w:rsidR="00650FAE" w:rsidRDefault="00650FAE" w:rsidP="00D97EEA">
      <w:r>
        <w:t>Z pohledu docházky musí být této SLM zařazené do započitatelnosti PRESC.</w:t>
      </w:r>
    </w:p>
    <w:p w14:paraId="50D4A9A4" w14:textId="70E5DC99" w:rsidR="00265E0E" w:rsidRDefault="00265E0E" w:rsidP="006E053C"/>
    <w:p w14:paraId="3D4CBCF0" w14:textId="707BB54E" w:rsidR="001A3957" w:rsidRDefault="001A3957" w:rsidP="001A3957">
      <w:pPr>
        <w:pStyle w:val="Nadpis3"/>
      </w:pPr>
      <w:bookmarkStart w:id="2004" w:name="_Toc198147344"/>
      <w:r>
        <w:t>Synchronizace DOCH mezi PV v různých ORG</w:t>
      </w:r>
      <w:r w:rsidR="00753348">
        <w:t xml:space="preserve"> (DD170)</w:t>
      </w:r>
      <w:bookmarkEnd w:id="2004"/>
    </w:p>
    <w:p w14:paraId="5987E2AF" w14:textId="77777777" w:rsidR="001A3957" w:rsidRDefault="001A3957" w:rsidP="00737F0A">
      <w:pPr>
        <w:rPr>
          <w:lang w:eastAsia="en-US"/>
        </w:rPr>
      </w:pPr>
      <w:r>
        <w:rPr>
          <w:lang w:eastAsia="en-US"/>
        </w:rPr>
        <w:t>V případě, kdy je potřeba synchronizovat evidenci docházky mezi dvěma PV v různých organizacích je k dispozici následující postup.</w:t>
      </w:r>
    </w:p>
    <w:p w14:paraId="4D103FB2" w14:textId="77777777" w:rsidR="001A3957" w:rsidRDefault="001A3957" w:rsidP="00737F0A">
      <w:pPr>
        <w:rPr>
          <w:lang w:eastAsia="en-US"/>
        </w:rPr>
      </w:pPr>
      <w:r>
        <w:rPr>
          <w:lang w:eastAsia="en-US"/>
        </w:rPr>
        <w:t>a/ oprávněný uživatel v každé dotčené ORG označí PV, které jsou určené pro synchronizaci</w:t>
      </w:r>
    </w:p>
    <w:p w14:paraId="03686DA1" w14:textId="77777777" w:rsidR="001A3957" w:rsidRDefault="001A3957" w:rsidP="00737F0A">
      <w:pPr>
        <w:rPr>
          <w:rFonts w:ascii="Segoe UI" w:hAnsi="Segoe UI" w:cs="Segoe UI"/>
          <w:color w:val="172B4D"/>
          <w:spacing w:val="-1"/>
          <w:shd w:val="clear" w:color="auto" w:fill="FFFFFF"/>
        </w:rPr>
      </w:pPr>
      <w:r>
        <w:rPr>
          <w:lang w:eastAsia="en-US"/>
        </w:rPr>
        <w:tab/>
        <w:t xml:space="preserve">Opv01, Režim, položka </w:t>
      </w:r>
      <w:r>
        <w:rPr>
          <w:rFonts w:ascii="Segoe UI" w:hAnsi="Segoe UI" w:cs="Segoe UI"/>
          <w:color w:val="172B4D"/>
          <w:spacing w:val="-1"/>
          <w:shd w:val="clear" w:color="auto" w:fill="FFFFFF"/>
        </w:rPr>
        <w:t>Párované PV = Ano</w:t>
      </w:r>
    </w:p>
    <w:p w14:paraId="5842646C" w14:textId="77777777" w:rsidR="001A3957" w:rsidRDefault="001A3957" w:rsidP="00737F0A">
      <w:pPr>
        <w:rPr>
          <w:lang w:eastAsia="en-US"/>
        </w:rPr>
      </w:pPr>
      <w:r>
        <w:rPr>
          <w:lang w:eastAsia="en-US"/>
        </w:rPr>
        <w:t>b/ oprávněný uživatel v každé dotčené ORG zavede vazbu pro synchronizaci na formuláři Dcu34</w:t>
      </w:r>
    </w:p>
    <w:p w14:paraId="06136026" w14:textId="77777777" w:rsidR="001A3957" w:rsidRDefault="001A3957" w:rsidP="00737F0A">
      <w:pPr>
        <w:rPr>
          <w:rFonts w:ascii="Segoe UI" w:hAnsi="Segoe UI" w:cs="Segoe UI"/>
          <w:color w:val="172B4D"/>
          <w:spacing w:val="-1"/>
          <w:shd w:val="clear" w:color="auto" w:fill="FFFFFF"/>
        </w:rPr>
      </w:pPr>
      <w:r>
        <w:rPr>
          <w:lang w:eastAsia="en-US"/>
        </w:rPr>
        <w:t>c/ v rámci kalkulace docházky, pokud je aktivní hlášení DD170, se provede kopírování všech dotčených záznamů z párovaného PV pro záznamy z Dcd01 i Dcm01 se SLM zaregistrovanou v započitatelnosti Slm02, Dcu34</w:t>
      </w:r>
    </w:p>
    <w:p w14:paraId="305C4E46" w14:textId="77777777" w:rsidR="001A3957" w:rsidRDefault="001A3957" w:rsidP="00737F0A">
      <w:pPr>
        <w:rPr>
          <w:rFonts w:ascii="Segoe UI" w:hAnsi="Segoe UI" w:cs="Segoe UI"/>
          <w:color w:val="172B4D"/>
          <w:spacing w:val="-1"/>
          <w:shd w:val="clear" w:color="auto" w:fill="FFFFFF"/>
        </w:rPr>
      </w:pPr>
    </w:p>
    <w:p w14:paraId="60339D4F" w14:textId="77777777" w:rsidR="001A3957" w:rsidRDefault="001A3957" w:rsidP="00737F0A">
      <w:pPr>
        <w:rPr>
          <w:lang w:eastAsia="en-US"/>
        </w:rPr>
      </w:pPr>
      <w:r>
        <w:rPr>
          <w:lang w:eastAsia="en-US"/>
        </w:rPr>
        <w:t>Nakopírované řádky nejsou u aktuálního PV editovatelné, ani je nelze smazat žádným uživatelem - jejich oprava je možné pouze přes vázané PV.</w:t>
      </w:r>
    </w:p>
    <w:p w14:paraId="3726BD49" w14:textId="77777777" w:rsidR="001A3957" w:rsidRDefault="001A3957" w:rsidP="00737F0A">
      <w:pPr>
        <w:rPr>
          <w:lang w:eastAsia="en-US"/>
        </w:rPr>
      </w:pPr>
    </w:p>
    <w:p w14:paraId="64386E56" w14:textId="77777777" w:rsidR="001A3957" w:rsidRDefault="001A3957" w:rsidP="00737F0A">
      <w:pPr>
        <w:rPr>
          <w:lang w:eastAsia="en-US"/>
        </w:rPr>
      </w:pPr>
      <w:r>
        <w:rPr>
          <w:lang w:eastAsia="en-US"/>
        </w:rPr>
        <w:t>Pro mimořádné případy bude k dispozici na Dcd01 i Dcm01 tlačítko „STORNO“, které vyřadí dotčený řádek ze zpracování v rámci aktuální docházky.</w:t>
      </w:r>
    </w:p>
    <w:p w14:paraId="63EDCAC2" w14:textId="77777777" w:rsidR="001A3957" w:rsidRDefault="001A3957" w:rsidP="00737F0A">
      <w:pPr>
        <w:rPr>
          <w:lang w:eastAsia="en-US"/>
        </w:rPr>
      </w:pPr>
    </w:p>
    <w:p w14:paraId="3488556F" w14:textId="77777777" w:rsidR="001A3957" w:rsidRPr="0003679D" w:rsidRDefault="001A3957" w:rsidP="00737F0A">
      <w:pPr>
        <w:rPr>
          <w:b/>
          <w:bCs/>
          <w:lang w:eastAsia="en-US"/>
        </w:rPr>
      </w:pPr>
      <w:r w:rsidRPr="0003679D">
        <w:rPr>
          <w:b/>
          <w:bCs/>
          <w:lang w:eastAsia="en-US"/>
        </w:rPr>
        <w:t>Aktivace funkce:</w:t>
      </w:r>
    </w:p>
    <w:p w14:paraId="6D425ECF" w14:textId="77777777" w:rsidR="001A3957" w:rsidRDefault="001A3957" w:rsidP="00737F0A">
      <w:pPr>
        <w:rPr>
          <w:lang w:eastAsia="en-US"/>
        </w:rPr>
      </w:pPr>
      <w:r>
        <w:rPr>
          <w:lang w:eastAsia="en-US"/>
        </w:rPr>
        <w:t>a/ pro dotčené profily doplnit právo pro formulář Dcu34</w:t>
      </w:r>
    </w:p>
    <w:p w14:paraId="263C2316" w14:textId="77777777" w:rsidR="001A3957" w:rsidRDefault="001A3957" w:rsidP="00737F0A">
      <w:pPr>
        <w:rPr>
          <w:lang w:eastAsia="en-US"/>
        </w:rPr>
      </w:pPr>
      <w:r>
        <w:rPr>
          <w:lang w:eastAsia="en-US"/>
        </w:rPr>
        <w:t>b/ pro dotčené profily doplnit právo na STORNO tlačítka na Dcd01 a Dcm01</w:t>
      </w:r>
    </w:p>
    <w:p w14:paraId="6C1ACE71" w14:textId="77777777" w:rsidR="001A3957" w:rsidRDefault="001A3957" w:rsidP="00737F0A">
      <w:pPr>
        <w:rPr>
          <w:lang w:eastAsia="en-US"/>
        </w:rPr>
      </w:pPr>
      <w:r>
        <w:rPr>
          <w:lang w:eastAsia="en-US"/>
        </w:rPr>
        <w:t>c/ naplnit započitatelnost Dcu34</w:t>
      </w:r>
    </w:p>
    <w:p w14:paraId="5B6EC1E1" w14:textId="77777777" w:rsidR="001A3957" w:rsidRDefault="001A3957" w:rsidP="00737F0A">
      <w:pPr>
        <w:rPr>
          <w:lang w:eastAsia="en-US"/>
        </w:rPr>
      </w:pPr>
      <w:r>
        <w:rPr>
          <w:lang w:eastAsia="en-US"/>
        </w:rPr>
        <w:t>d/ označit PV povolené pro párování</w:t>
      </w:r>
    </w:p>
    <w:p w14:paraId="4310C641" w14:textId="77777777" w:rsidR="001A3957" w:rsidRDefault="001A3957" w:rsidP="00737F0A">
      <w:pPr>
        <w:rPr>
          <w:lang w:eastAsia="en-US"/>
        </w:rPr>
      </w:pPr>
      <w:r>
        <w:rPr>
          <w:lang w:eastAsia="en-US"/>
        </w:rPr>
        <w:t>e/ naplnit formulář Dcu34</w:t>
      </w:r>
    </w:p>
    <w:p w14:paraId="75928C91" w14:textId="77777777" w:rsidR="001A3957" w:rsidRDefault="001A3957" w:rsidP="00737F0A">
      <w:pPr>
        <w:rPr>
          <w:lang w:eastAsia="en-US"/>
        </w:rPr>
      </w:pPr>
      <w:r>
        <w:rPr>
          <w:lang w:eastAsia="en-US"/>
        </w:rPr>
        <w:t>d/ na formuláři Adm32 nastavit pro dotčené hlášení vhodnou úroveň (především pro hlášení DD170)</w:t>
      </w:r>
    </w:p>
    <w:p w14:paraId="14D1BF5F" w14:textId="77777777" w:rsidR="00753348" w:rsidRDefault="00753348" w:rsidP="00737F0A">
      <w:pPr>
        <w:rPr>
          <w:lang w:eastAsia="en-US"/>
        </w:rPr>
      </w:pPr>
    </w:p>
    <w:p w14:paraId="121318E8" w14:textId="673EF07F" w:rsidR="00753348" w:rsidRPr="00BB27A0" w:rsidRDefault="00753348" w:rsidP="00753348">
      <w:pPr>
        <w:pStyle w:val="Nadpis4"/>
      </w:pPr>
      <w:r>
        <w:t>Rozdělení přenášené odchylky s limitem</w:t>
      </w:r>
    </w:p>
    <w:p w14:paraId="01AF43D8" w14:textId="680C841A" w:rsidR="00753348" w:rsidRDefault="00753348" w:rsidP="00753348">
      <w:pPr>
        <w:rPr>
          <w:rFonts w:cs="Calibri"/>
          <w:color w:val="000000"/>
        </w:rPr>
      </w:pPr>
      <w:r>
        <w:rPr>
          <w:rFonts w:cs="Calibri"/>
          <w:color w:val="000000"/>
        </w:rPr>
        <w:t>Funkce přenosu údajů o určených nepřítomnostech mezi dvěma PV z různých organizací (SJ) – DD170 má možnost rozdělení dovolené v párovaném PV, pokud na něm není dostatečný zůstatek dovolené.</w:t>
      </w:r>
    </w:p>
    <w:p w14:paraId="3BCA547D" w14:textId="77777777" w:rsidR="00753348" w:rsidRDefault="00753348" w:rsidP="00753348">
      <w:pPr>
        <w:rPr>
          <w:rFonts w:cs="Calibri"/>
          <w:color w:val="000000"/>
        </w:rPr>
      </w:pPr>
      <w:r>
        <w:rPr>
          <w:rFonts w:cs="Calibri"/>
          <w:color w:val="000000"/>
        </w:rPr>
        <w:t>V tomto případě se odchylka rozdělí na dvě části.</w:t>
      </w:r>
    </w:p>
    <w:p w14:paraId="5C1820E5" w14:textId="77777777" w:rsidR="00753348" w:rsidRDefault="00753348" w:rsidP="00753348">
      <w:pPr>
        <w:rPr>
          <w:rFonts w:cs="Calibri"/>
          <w:color w:val="000000"/>
        </w:rPr>
      </w:pPr>
      <w:r>
        <w:rPr>
          <w:rFonts w:cs="Calibri"/>
          <w:color w:val="000000"/>
        </w:rPr>
        <w:t>V první části bude dovolená v rozsahu aktuálního zůstatku pro cílové PV.</w:t>
      </w:r>
    </w:p>
    <w:p w14:paraId="24B2C7BC" w14:textId="77777777" w:rsidR="00753348" w:rsidRDefault="00753348" w:rsidP="00753348">
      <w:pPr>
        <w:rPr>
          <w:rFonts w:cs="Calibri"/>
          <w:color w:val="000000"/>
        </w:rPr>
      </w:pPr>
      <w:r>
        <w:rPr>
          <w:rFonts w:cs="Calibri"/>
          <w:color w:val="000000"/>
        </w:rPr>
        <w:t xml:space="preserve">Ve druhé časti bude SLM určená v započitatelnosti Dcu34 skupina </w:t>
      </w:r>
      <w:r w:rsidRPr="009B6FC3">
        <w:rPr>
          <w:rFonts w:cs="Calibri"/>
          <w:color w:val="000000"/>
        </w:rPr>
        <w:t>Zm</w:t>
      </w:r>
      <w:r>
        <w:rPr>
          <w:rFonts w:cs="Calibri"/>
          <w:color w:val="000000"/>
        </w:rPr>
        <w:t>ě</w:t>
      </w:r>
      <w:r w:rsidRPr="009B6FC3">
        <w:rPr>
          <w:rFonts w:cs="Calibri"/>
          <w:color w:val="000000"/>
        </w:rPr>
        <w:t>na</w:t>
      </w:r>
      <w:r>
        <w:rPr>
          <w:rFonts w:cs="Calibri"/>
          <w:color w:val="000000"/>
        </w:rPr>
        <w:t xml:space="preserve"> </w:t>
      </w:r>
      <w:r w:rsidRPr="009B6FC3">
        <w:rPr>
          <w:rFonts w:cs="Calibri"/>
          <w:color w:val="000000"/>
        </w:rPr>
        <w:t>SLM</w:t>
      </w:r>
      <w:r>
        <w:rPr>
          <w:rFonts w:cs="Calibri"/>
          <w:color w:val="000000"/>
        </w:rPr>
        <w:t xml:space="preserve"> v rozsahu hodin/směn  nad aktuální zůstatek pro cílové PV.</w:t>
      </w:r>
    </w:p>
    <w:p w14:paraId="79A54944" w14:textId="77777777" w:rsidR="00753348" w:rsidRDefault="00753348" w:rsidP="00753348">
      <w:pPr>
        <w:rPr>
          <w:rFonts w:cs="Calibri"/>
          <w:color w:val="000000"/>
        </w:rPr>
      </w:pPr>
    </w:p>
    <w:p w14:paraId="54F8AAF7" w14:textId="77777777" w:rsidR="00753348" w:rsidRDefault="00753348" w:rsidP="00753348">
      <w:pPr>
        <w:rPr>
          <w:rFonts w:cs="Calibri"/>
          <w:color w:val="000000"/>
        </w:rPr>
      </w:pPr>
      <w:r>
        <w:rPr>
          <w:rFonts w:cs="Calibri"/>
          <w:color w:val="000000"/>
        </w:rPr>
        <w:t>Poznámka:</w:t>
      </w:r>
    </w:p>
    <w:p w14:paraId="62C3A9E8" w14:textId="77777777" w:rsidR="00753348" w:rsidRPr="00111F54" w:rsidRDefault="00753348" w:rsidP="00753348">
      <w:pPr>
        <w:ind w:firstLine="708"/>
        <w:rPr>
          <w:rFonts w:cs="Calibri"/>
          <w:color w:val="000000"/>
        </w:rPr>
      </w:pPr>
      <w:r w:rsidRPr="00111F54">
        <w:rPr>
          <w:rFonts w:cs="Calibri"/>
          <w:color w:val="000000"/>
        </w:rPr>
        <w:t>zatím řešeno pouze pro režim čerp</w:t>
      </w:r>
      <w:r>
        <w:rPr>
          <w:rFonts w:cs="Calibri"/>
          <w:color w:val="000000"/>
        </w:rPr>
        <w:t>á</w:t>
      </w:r>
      <w:r w:rsidRPr="00111F54">
        <w:rPr>
          <w:rFonts w:cs="Calibri"/>
          <w:color w:val="000000"/>
        </w:rPr>
        <w:t>ní dovolené ve směnách</w:t>
      </w:r>
    </w:p>
    <w:p w14:paraId="075A23DE" w14:textId="77777777" w:rsidR="00753348" w:rsidRPr="00111F54" w:rsidRDefault="00753348" w:rsidP="00753348">
      <w:pPr>
        <w:rPr>
          <w:rFonts w:cs="Calibri"/>
          <w:color w:val="000000"/>
        </w:rPr>
      </w:pPr>
    </w:p>
    <w:p w14:paraId="281EB56C" w14:textId="77777777" w:rsidR="00753348" w:rsidRDefault="00753348" w:rsidP="00753348">
      <w:pPr>
        <w:ind w:left="708"/>
        <w:rPr>
          <w:rFonts w:cs="Calibri"/>
          <w:color w:val="000000"/>
        </w:rPr>
      </w:pPr>
      <w:r w:rsidRPr="00111F54">
        <w:rPr>
          <w:rFonts w:cs="Calibri"/>
          <w:color w:val="000000"/>
        </w:rPr>
        <w:t>v Dcu34.Zmena_SLM může být pouze jedna SLM vhodného IA, který nahradí původně deklarovanou dovolen</w:t>
      </w:r>
      <w:r>
        <w:rPr>
          <w:rFonts w:cs="Calibri"/>
          <w:color w:val="000000"/>
        </w:rPr>
        <w:t>o</w:t>
      </w:r>
      <w:r w:rsidRPr="00111F54">
        <w:rPr>
          <w:rFonts w:cs="Calibri"/>
          <w:color w:val="000000"/>
        </w:rPr>
        <w:t>u</w:t>
      </w:r>
      <w:r>
        <w:rPr>
          <w:rFonts w:cs="Calibri"/>
          <w:color w:val="000000"/>
        </w:rPr>
        <w:t>, na kterou není nárok,</w:t>
      </w:r>
      <w:r w:rsidRPr="00111F54">
        <w:rPr>
          <w:rFonts w:cs="Calibri"/>
          <w:color w:val="000000"/>
        </w:rPr>
        <w:t xml:space="preserve"> v párovaném PV.</w:t>
      </w:r>
    </w:p>
    <w:p w14:paraId="3D22A56F" w14:textId="77777777" w:rsidR="00753348" w:rsidRDefault="00753348" w:rsidP="00753348">
      <w:pPr>
        <w:rPr>
          <w:rFonts w:cs="Calibri"/>
          <w:color w:val="000000"/>
        </w:rPr>
      </w:pPr>
    </w:p>
    <w:p w14:paraId="75316BD0" w14:textId="77777777" w:rsidR="00753348" w:rsidRPr="00111F54" w:rsidRDefault="00753348" w:rsidP="00753348">
      <w:pPr>
        <w:rPr>
          <w:rFonts w:cs="Calibri"/>
          <w:b/>
          <w:bCs/>
          <w:color w:val="000000"/>
        </w:rPr>
      </w:pPr>
      <w:r w:rsidRPr="00111F54">
        <w:rPr>
          <w:rFonts w:cs="Calibri"/>
          <w:b/>
          <w:bCs/>
          <w:color w:val="000000"/>
        </w:rPr>
        <w:lastRenderedPageBreak/>
        <w:t>Popis funkce:</w:t>
      </w:r>
    </w:p>
    <w:p w14:paraId="0401F843" w14:textId="77777777" w:rsidR="00753348" w:rsidRPr="00775413" w:rsidRDefault="00753348" w:rsidP="00753348">
      <w:pPr>
        <w:rPr>
          <w:rFonts w:cs="Calibri"/>
          <w:b/>
          <w:bCs/>
          <w:color w:val="000000"/>
        </w:rPr>
      </w:pPr>
      <w:r w:rsidRPr="00775413">
        <w:rPr>
          <w:rFonts w:cs="Calibri"/>
          <w:b/>
          <w:bCs/>
          <w:color w:val="000000"/>
        </w:rPr>
        <w:t xml:space="preserve">Pro záznam z denní evidence docházky. </w:t>
      </w:r>
    </w:p>
    <w:p w14:paraId="5A9DD2D1" w14:textId="77777777" w:rsidR="00753348" w:rsidRPr="00111F54" w:rsidRDefault="00753348" w:rsidP="00753348">
      <w:pPr>
        <w:rPr>
          <w:rFonts w:cs="Calibri"/>
          <w:color w:val="000000"/>
        </w:rPr>
      </w:pPr>
      <w:r w:rsidRPr="00111F54">
        <w:rPr>
          <w:rFonts w:cs="Calibri"/>
          <w:color w:val="000000"/>
        </w:rPr>
        <w:t xml:space="preserve">Pokud IA záznamu je 21 a DD170e &gt; 0 tak kontrolujeme zůstatek dovolené v režimu DD             </w:t>
      </w:r>
    </w:p>
    <w:p w14:paraId="73AD89C5" w14:textId="77777777" w:rsidR="00753348" w:rsidRPr="00111F54" w:rsidRDefault="00753348" w:rsidP="00753348">
      <w:pPr>
        <w:rPr>
          <w:rFonts w:cs="Calibri"/>
          <w:color w:val="000000"/>
        </w:rPr>
      </w:pPr>
      <w:r w:rsidRPr="00111F54">
        <w:rPr>
          <w:rFonts w:cs="Calibri"/>
          <w:color w:val="000000"/>
        </w:rPr>
        <w:t>Pokud na dovolen</w:t>
      </w:r>
      <w:r>
        <w:rPr>
          <w:rFonts w:cs="Calibri"/>
          <w:color w:val="000000"/>
        </w:rPr>
        <w:t>o</w:t>
      </w:r>
      <w:r w:rsidRPr="00111F54">
        <w:rPr>
          <w:rFonts w:cs="Calibri"/>
          <w:color w:val="000000"/>
        </w:rPr>
        <w:t xml:space="preserve">u není nárok, tak zobrazíme hlášení: </w:t>
      </w:r>
    </w:p>
    <w:p w14:paraId="638B2F58" w14:textId="77777777" w:rsidR="00753348" w:rsidRPr="00111F54" w:rsidRDefault="00753348" w:rsidP="00753348">
      <w:pPr>
        <w:ind w:left="708"/>
        <w:rPr>
          <w:rFonts w:cs="Calibri"/>
          <w:color w:val="000000"/>
        </w:rPr>
      </w:pPr>
      <w:r w:rsidRPr="00111F54">
        <w:rPr>
          <w:rFonts w:cs="Calibri"/>
          <w:color w:val="000000"/>
        </w:rPr>
        <w:t>DD170e [U] [VAR] Pro OSČPV &lt;osčpv&gt;, SLM &lt;&gt; a den &lt;&gt; není nárok, změna SLM na &lt;Dcu34.Zmena_SLM&gt; !</w:t>
      </w:r>
    </w:p>
    <w:p w14:paraId="6DA428A5" w14:textId="77777777" w:rsidR="00753348" w:rsidRPr="00111F54" w:rsidRDefault="00753348" w:rsidP="00753348">
      <w:pPr>
        <w:rPr>
          <w:rFonts w:cs="Calibri"/>
          <w:color w:val="000000"/>
        </w:rPr>
      </w:pPr>
    </w:p>
    <w:p w14:paraId="4DB82E70" w14:textId="77777777" w:rsidR="00753348" w:rsidRPr="00111F54" w:rsidRDefault="00753348" w:rsidP="00753348">
      <w:pPr>
        <w:ind w:firstLine="708"/>
        <w:rPr>
          <w:rFonts w:cs="Calibri"/>
          <w:color w:val="000000"/>
        </w:rPr>
      </w:pPr>
      <w:r>
        <w:rPr>
          <w:rFonts w:cs="Calibri"/>
          <w:color w:val="000000"/>
        </w:rPr>
        <w:t xml:space="preserve">a </w:t>
      </w:r>
      <w:r w:rsidRPr="00111F54">
        <w:rPr>
          <w:rFonts w:cs="Calibri"/>
          <w:color w:val="000000"/>
        </w:rPr>
        <w:t xml:space="preserve">na záznamu změníme SLM na </w:t>
      </w:r>
      <w:r>
        <w:rPr>
          <w:rFonts w:cs="Calibri"/>
          <w:color w:val="000000"/>
        </w:rPr>
        <w:t xml:space="preserve">SLM z </w:t>
      </w:r>
      <w:r w:rsidRPr="00111F54">
        <w:rPr>
          <w:rFonts w:cs="Calibri"/>
          <w:color w:val="000000"/>
        </w:rPr>
        <w:t>Dcu34.Zmena_SLM</w:t>
      </w:r>
    </w:p>
    <w:p w14:paraId="2DDA5921" w14:textId="77777777" w:rsidR="00753348" w:rsidRDefault="00753348" w:rsidP="00753348">
      <w:pPr>
        <w:rPr>
          <w:rFonts w:cs="Calibri"/>
          <w:color w:val="000000"/>
        </w:rPr>
      </w:pPr>
      <w:r w:rsidRPr="00111F54">
        <w:rPr>
          <w:rFonts w:cs="Calibri"/>
          <w:color w:val="000000"/>
        </w:rPr>
        <w:t xml:space="preserve"> </w:t>
      </w:r>
      <w:r>
        <w:rPr>
          <w:rFonts w:cs="Calibri"/>
          <w:color w:val="000000"/>
        </w:rPr>
        <w:tab/>
        <w:t>d</w:t>
      </w:r>
      <w:r w:rsidRPr="00111F54">
        <w:rPr>
          <w:rFonts w:cs="Calibri"/>
          <w:color w:val="000000"/>
        </w:rPr>
        <w:t xml:space="preserve">o </w:t>
      </w:r>
      <w:r>
        <w:rPr>
          <w:rFonts w:cs="Calibri"/>
          <w:color w:val="000000"/>
        </w:rPr>
        <w:t xml:space="preserve">pole </w:t>
      </w:r>
      <w:r w:rsidRPr="00111F54">
        <w:rPr>
          <w:rFonts w:cs="Calibri"/>
          <w:color w:val="000000"/>
        </w:rPr>
        <w:t>Poznámka vlož</w:t>
      </w:r>
      <w:r>
        <w:rPr>
          <w:rFonts w:cs="Calibri"/>
          <w:color w:val="000000"/>
        </w:rPr>
        <w:t>eno</w:t>
      </w:r>
      <w:r w:rsidRPr="00111F54">
        <w:rPr>
          <w:rFonts w:cs="Calibri"/>
          <w:color w:val="000000"/>
        </w:rPr>
        <w:t>:“DD170e, změna SLM”</w:t>
      </w:r>
    </w:p>
    <w:p w14:paraId="2C9A03AF" w14:textId="77777777" w:rsidR="00753348" w:rsidRDefault="00753348" w:rsidP="00753348">
      <w:pPr>
        <w:rPr>
          <w:rFonts w:cs="Calibri"/>
          <w:color w:val="000000"/>
        </w:rPr>
      </w:pPr>
    </w:p>
    <w:p w14:paraId="2B8C08FF" w14:textId="77777777" w:rsidR="00753348" w:rsidRPr="00775413" w:rsidRDefault="00753348" w:rsidP="00753348">
      <w:pPr>
        <w:rPr>
          <w:rFonts w:cs="Calibri"/>
          <w:b/>
          <w:bCs/>
          <w:color w:val="000000"/>
        </w:rPr>
      </w:pPr>
      <w:r w:rsidRPr="00775413">
        <w:rPr>
          <w:rFonts w:cs="Calibri"/>
          <w:b/>
          <w:bCs/>
          <w:color w:val="000000"/>
        </w:rPr>
        <w:t xml:space="preserve">Pro záznam z měsíční evidence docházky. </w:t>
      </w:r>
    </w:p>
    <w:p w14:paraId="3641EFDC" w14:textId="77777777" w:rsidR="00753348" w:rsidRPr="00E233DF" w:rsidRDefault="00753348" w:rsidP="00753348">
      <w:pPr>
        <w:rPr>
          <w:rFonts w:cs="Calibri"/>
          <w:color w:val="000000"/>
        </w:rPr>
      </w:pPr>
      <w:r w:rsidRPr="00E233DF">
        <w:rPr>
          <w:rFonts w:cs="Calibri"/>
          <w:color w:val="000000"/>
        </w:rPr>
        <w:t xml:space="preserve">Pokud IA záznamu je 21 a DD170f &gt; 0 tak kontrolujeme zůstatek dovolené v režimu MD             </w:t>
      </w:r>
    </w:p>
    <w:p w14:paraId="1A9BA0DE" w14:textId="77777777" w:rsidR="00753348" w:rsidRPr="00E233DF" w:rsidRDefault="00753348" w:rsidP="00753348">
      <w:pPr>
        <w:rPr>
          <w:rFonts w:cs="Calibri"/>
          <w:color w:val="000000"/>
        </w:rPr>
      </w:pPr>
      <w:r w:rsidRPr="00E233DF">
        <w:rPr>
          <w:rFonts w:cs="Calibri"/>
          <w:color w:val="000000"/>
        </w:rPr>
        <w:t>Pokud na dovolen</w:t>
      </w:r>
      <w:r>
        <w:rPr>
          <w:rFonts w:cs="Calibri"/>
          <w:color w:val="000000"/>
        </w:rPr>
        <w:t>o</w:t>
      </w:r>
      <w:r w:rsidRPr="00E233DF">
        <w:rPr>
          <w:rFonts w:cs="Calibri"/>
          <w:color w:val="000000"/>
        </w:rPr>
        <w:t xml:space="preserve">u není nárok, tak zobrazíme hlášení: </w:t>
      </w:r>
    </w:p>
    <w:p w14:paraId="5F77253C" w14:textId="77777777" w:rsidR="00753348" w:rsidRPr="00E233DF" w:rsidRDefault="00753348" w:rsidP="00753348">
      <w:pPr>
        <w:ind w:left="708"/>
        <w:rPr>
          <w:rFonts w:cs="Calibri"/>
          <w:color w:val="000000"/>
        </w:rPr>
      </w:pPr>
      <w:r w:rsidRPr="00E233DF">
        <w:rPr>
          <w:rFonts w:cs="Calibri"/>
          <w:color w:val="000000"/>
        </w:rPr>
        <w:t>DD170f [U] [VAR] Pro OSČPV &lt;osčpv&gt;, SLM &lt;&gt; v rozsahu &lt;datum od/do&gt; není nárok, změna SLM na &lt;Dcu34.Zmena_SLM&gt; !!</w:t>
      </w:r>
    </w:p>
    <w:p w14:paraId="78DC5EA9" w14:textId="77777777" w:rsidR="00753348" w:rsidRDefault="00753348" w:rsidP="00753348">
      <w:pPr>
        <w:ind w:firstLine="708"/>
        <w:rPr>
          <w:rFonts w:cs="Calibri"/>
          <w:color w:val="000000"/>
        </w:rPr>
      </w:pPr>
      <w:r w:rsidRPr="00E233DF">
        <w:rPr>
          <w:rFonts w:cs="Calibri"/>
          <w:color w:val="000000"/>
        </w:rPr>
        <w:t>záznam rozdělíme a na původním</w:t>
      </w:r>
      <w:r>
        <w:rPr>
          <w:rFonts w:cs="Calibri"/>
          <w:color w:val="000000"/>
        </w:rPr>
        <w:t xml:space="preserve"> </w:t>
      </w:r>
      <w:r w:rsidRPr="00E233DF">
        <w:rPr>
          <w:rFonts w:cs="Calibri"/>
          <w:color w:val="000000"/>
        </w:rPr>
        <w:t xml:space="preserve">zachováme SLM </w:t>
      </w:r>
    </w:p>
    <w:p w14:paraId="392880DE" w14:textId="77777777" w:rsidR="00753348" w:rsidRPr="00E233DF" w:rsidRDefault="00753348" w:rsidP="00753348">
      <w:pPr>
        <w:ind w:left="1416"/>
        <w:rPr>
          <w:rFonts w:cs="Calibri"/>
          <w:color w:val="000000"/>
        </w:rPr>
      </w:pPr>
      <w:r w:rsidRPr="00E233DF">
        <w:rPr>
          <w:rFonts w:cs="Calibri"/>
          <w:color w:val="000000"/>
        </w:rPr>
        <w:t xml:space="preserve">datum Do upravíme na Datum od + počet prac. dní z akt. kalendáře, který odpovídá “zůstatku dovolené” </w:t>
      </w:r>
    </w:p>
    <w:p w14:paraId="61E487B5" w14:textId="77777777" w:rsidR="00753348" w:rsidRPr="00E233DF" w:rsidRDefault="00753348" w:rsidP="00753348">
      <w:pPr>
        <w:ind w:left="708" w:firstLine="708"/>
        <w:rPr>
          <w:rFonts w:cs="Calibri"/>
          <w:color w:val="000000"/>
        </w:rPr>
      </w:pPr>
      <w:r>
        <w:rPr>
          <w:rFonts w:cs="Calibri"/>
          <w:color w:val="000000"/>
        </w:rPr>
        <w:t>d</w:t>
      </w:r>
      <w:r w:rsidRPr="00111F54">
        <w:rPr>
          <w:rFonts w:cs="Calibri"/>
          <w:color w:val="000000"/>
        </w:rPr>
        <w:t xml:space="preserve">o </w:t>
      </w:r>
      <w:r>
        <w:rPr>
          <w:rFonts w:cs="Calibri"/>
          <w:color w:val="000000"/>
        </w:rPr>
        <w:t xml:space="preserve">pole </w:t>
      </w:r>
      <w:r w:rsidRPr="00111F54">
        <w:rPr>
          <w:rFonts w:cs="Calibri"/>
          <w:color w:val="000000"/>
        </w:rPr>
        <w:t>Poznámka vlož</w:t>
      </w:r>
      <w:r>
        <w:rPr>
          <w:rFonts w:cs="Calibri"/>
          <w:color w:val="000000"/>
        </w:rPr>
        <w:t>eno</w:t>
      </w:r>
      <w:r w:rsidRPr="00111F54">
        <w:rPr>
          <w:rFonts w:cs="Calibri"/>
          <w:color w:val="000000"/>
        </w:rPr>
        <w:t>:</w:t>
      </w:r>
      <w:r>
        <w:rPr>
          <w:rFonts w:cs="Calibri"/>
          <w:color w:val="000000"/>
        </w:rPr>
        <w:t xml:space="preserve"> </w:t>
      </w:r>
      <w:r w:rsidRPr="00E233DF">
        <w:rPr>
          <w:rFonts w:cs="Calibri"/>
          <w:color w:val="000000"/>
        </w:rPr>
        <w:t>“;DD170f, zkrácená SLM”</w:t>
      </w:r>
    </w:p>
    <w:p w14:paraId="17371A66" w14:textId="77777777" w:rsidR="00753348" w:rsidRPr="00E233DF" w:rsidRDefault="00753348" w:rsidP="00753348">
      <w:pPr>
        <w:rPr>
          <w:rFonts w:cs="Calibri"/>
          <w:color w:val="000000"/>
        </w:rPr>
      </w:pPr>
    </w:p>
    <w:p w14:paraId="37FC8742" w14:textId="77777777" w:rsidR="00753348" w:rsidRDefault="00753348" w:rsidP="00753348">
      <w:pPr>
        <w:ind w:firstLine="708"/>
        <w:rPr>
          <w:rFonts w:cs="Calibri"/>
          <w:color w:val="000000"/>
        </w:rPr>
      </w:pPr>
      <w:r w:rsidRPr="00E233DF">
        <w:rPr>
          <w:rFonts w:cs="Calibri"/>
          <w:color w:val="000000"/>
        </w:rPr>
        <w:t>na kopii záznamu</w:t>
      </w:r>
      <w:r>
        <w:rPr>
          <w:rFonts w:cs="Calibri"/>
          <w:color w:val="000000"/>
        </w:rPr>
        <w:t xml:space="preserve"> </w:t>
      </w:r>
    </w:p>
    <w:p w14:paraId="6DDDBE66" w14:textId="77777777" w:rsidR="00753348" w:rsidRDefault="00753348" w:rsidP="00753348">
      <w:pPr>
        <w:ind w:left="708" w:firstLine="708"/>
        <w:rPr>
          <w:rFonts w:cs="Calibri"/>
          <w:color w:val="000000"/>
        </w:rPr>
      </w:pPr>
      <w:r w:rsidRPr="00E233DF">
        <w:rPr>
          <w:rFonts w:cs="Calibri"/>
          <w:color w:val="000000"/>
        </w:rPr>
        <w:t>na záznamu změníme SLM na Dcu34.Zmena_SLM</w:t>
      </w:r>
    </w:p>
    <w:p w14:paraId="6EDE3D92" w14:textId="77777777" w:rsidR="00753348" w:rsidRPr="00E233DF" w:rsidRDefault="00753348" w:rsidP="00753348">
      <w:pPr>
        <w:ind w:left="708" w:firstLine="708"/>
        <w:rPr>
          <w:rFonts w:cs="Calibri"/>
          <w:color w:val="000000"/>
        </w:rPr>
      </w:pPr>
      <w:r w:rsidRPr="00E233DF">
        <w:rPr>
          <w:rFonts w:cs="Calibri"/>
          <w:color w:val="000000"/>
        </w:rPr>
        <w:t xml:space="preserve">datum Od upravíme na Datum do z prvního záznamu + 1 </w:t>
      </w:r>
    </w:p>
    <w:p w14:paraId="49AD72D0" w14:textId="7368D507" w:rsidR="00CF3352" w:rsidRDefault="00753348" w:rsidP="00737F0A">
      <w:pPr>
        <w:rPr>
          <w:lang w:eastAsia="en-US"/>
        </w:rPr>
      </w:pPr>
      <w:r>
        <w:rPr>
          <w:rFonts w:cs="Calibri"/>
          <w:color w:val="000000"/>
        </w:rPr>
        <w:tab/>
      </w:r>
      <w:r>
        <w:rPr>
          <w:rFonts w:cs="Calibri"/>
          <w:color w:val="000000"/>
        </w:rPr>
        <w:tab/>
        <w:t>d</w:t>
      </w:r>
      <w:r w:rsidRPr="00111F54">
        <w:rPr>
          <w:rFonts w:cs="Calibri"/>
          <w:color w:val="000000"/>
        </w:rPr>
        <w:t xml:space="preserve">o </w:t>
      </w:r>
      <w:r>
        <w:rPr>
          <w:rFonts w:cs="Calibri"/>
          <w:color w:val="000000"/>
        </w:rPr>
        <w:t xml:space="preserve">pole </w:t>
      </w:r>
      <w:r w:rsidRPr="00111F54">
        <w:rPr>
          <w:rFonts w:cs="Calibri"/>
          <w:color w:val="000000"/>
        </w:rPr>
        <w:t>Poznámka vlož</w:t>
      </w:r>
      <w:r>
        <w:rPr>
          <w:rFonts w:cs="Calibri"/>
          <w:color w:val="000000"/>
        </w:rPr>
        <w:t>eno</w:t>
      </w:r>
      <w:r w:rsidRPr="00111F54">
        <w:rPr>
          <w:rFonts w:cs="Calibri"/>
          <w:color w:val="000000"/>
        </w:rPr>
        <w:t>:</w:t>
      </w:r>
      <w:r>
        <w:rPr>
          <w:rFonts w:cs="Calibri"/>
          <w:color w:val="000000"/>
        </w:rPr>
        <w:t xml:space="preserve"> </w:t>
      </w:r>
      <w:r w:rsidRPr="00E233DF">
        <w:rPr>
          <w:rFonts w:cs="Calibri"/>
          <w:color w:val="000000"/>
        </w:rPr>
        <w:t>“;DD170f, rozdělení SLM”</w:t>
      </w:r>
    </w:p>
    <w:p w14:paraId="5F97EBED" w14:textId="77777777" w:rsidR="00A515FB" w:rsidRDefault="00A515FB" w:rsidP="00737F0A">
      <w:pPr>
        <w:rPr>
          <w:lang w:eastAsia="en-US"/>
        </w:rPr>
      </w:pPr>
    </w:p>
    <w:p w14:paraId="0A879F2E" w14:textId="2AD9C7EC" w:rsidR="00CF3352" w:rsidRPr="00020118" w:rsidRDefault="00CF3352" w:rsidP="00B05630">
      <w:pPr>
        <w:pStyle w:val="Nadpis3"/>
      </w:pPr>
      <w:bookmarkStart w:id="2005" w:name="_Toc198147345"/>
      <w:r w:rsidRPr="00020118">
        <w:t>Plánování dovolené</w:t>
      </w:r>
      <w:r>
        <w:t xml:space="preserve"> pro fondové PV</w:t>
      </w:r>
      <w:bookmarkEnd w:id="2005"/>
      <w:r w:rsidRPr="00020118">
        <w:t xml:space="preserve"> </w:t>
      </w:r>
    </w:p>
    <w:p w14:paraId="0FF26D06" w14:textId="77777777" w:rsidR="00CF3352" w:rsidRDefault="00CF3352" w:rsidP="00B05630">
      <w:r>
        <w:t>Zadání plánu pro PV bez kalendáře je problematické a není pro tuto funkci podporované.</w:t>
      </w:r>
    </w:p>
    <w:p w14:paraId="624D3354" w14:textId="77777777" w:rsidR="00CF3352" w:rsidRDefault="00CF3352" w:rsidP="00B05630">
      <w:r>
        <w:t>Proto pro identifikaci této problematické situace jsme doplnili kontrolní hlášení:</w:t>
      </w:r>
    </w:p>
    <w:p w14:paraId="46B7078A" w14:textId="224EE2E4" w:rsidR="00CF3352" w:rsidRDefault="00CF3352" w:rsidP="00B05630">
      <w:r>
        <w:tab/>
        <w:t>„</w:t>
      </w:r>
      <w:r w:rsidRPr="009762D7">
        <w:t>Nelze použit pro PV s fondovým kalendářem</w:t>
      </w:r>
      <w:r>
        <w:t>“,</w:t>
      </w:r>
    </w:p>
    <w:p w14:paraId="76A913CB" w14:textId="77777777" w:rsidR="00CF3352" w:rsidRDefault="00CF3352" w:rsidP="00B05630"/>
    <w:p w14:paraId="4F694AB5" w14:textId="002CB25B" w:rsidR="00CF3352" w:rsidRDefault="00CF3352" w:rsidP="00B05630">
      <w:r>
        <w:t>které se zobrazí, pokud uživatel zadá plán nepřítomnosti na PV s fondovým režimem.</w:t>
      </w:r>
    </w:p>
    <w:p w14:paraId="1563D441" w14:textId="77777777" w:rsidR="00CF3352" w:rsidRDefault="00CF3352" w:rsidP="00B05630"/>
    <w:p w14:paraId="31D27491" w14:textId="77777777" w:rsidR="00CF3352" w:rsidRPr="009762D7" w:rsidRDefault="00CF3352" w:rsidP="00B05630">
      <w:pPr>
        <w:rPr>
          <w:b/>
          <w:bCs/>
          <w:i/>
          <w:iCs/>
        </w:rPr>
      </w:pPr>
      <w:r w:rsidRPr="009762D7">
        <w:rPr>
          <w:b/>
          <w:bCs/>
          <w:i/>
          <w:iCs/>
        </w:rPr>
        <w:t>Formuláře:</w:t>
      </w:r>
    </w:p>
    <w:p w14:paraId="71CEA5EE" w14:textId="77777777" w:rsidR="00CF3352" w:rsidRDefault="00CF3352" w:rsidP="00B05630">
      <w:r>
        <w:t>Dcp01 - kontroluje se při uložení. Je možné vybrat jiného zaměstnance.</w:t>
      </w:r>
    </w:p>
    <w:p w14:paraId="1FC091B3" w14:textId="77777777" w:rsidR="00CF3352" w:rsidRDefault="00CF3352" w:rsidP="00B05630">
      <w:r>
        <w:t>Dcp02 - kontroluje se při uložení a při editaci</w:t>
      </w:r>
    </w:p>
    <w:p w14:paraId="39A24BC8" w14:textId="77777777" w:rsidR="00CF3352" w:rsidRDefault="00CF3352" w:rsidP="00B05630">
      <w:r>
        <w:t>Dov16 - kontroluje se při uložení a při editaci</w:t>
      </w:r>
    </w:p>
    <w:p w14:paraId="224203A3" w14:textId="77777777" w:rsidR="00CF3352" w:rsidRDefault="00CF3352" w:rsidP="00B05630">
      <w:r>
        <w:t>Dcu06 - kontroluje se při uložení a při editaci</w:t>
      </w:r>
    </w:p>
    <w:p w14:paraId="39B51E74" w14:textId="77777777" w:rsidR="00CF3352" w:rsidRDefault="00CF3352" w:rsidP="00737F0A">
      <w:pPr>
        <w:rPr>
          <w:lang w:eastAsia="en-US"/>
        </w:rPr>
      </w:pPr>
    </w:p>
    <w:p w14:paraId="15431A65" w14:textId="7522A930" w:rsidR="006B2E69" w:rsidRDefault="006B2E69" w:rsidP="00996659">
      <w:pPr>
        <w:pStyle w:val="Nadpis3"/>
      </w:pPr>
      <w:bookmarkStart w:id="2006" w:name="_Toc198147346"/>
      <w:r>
        <w:t xml:space="preserve">Náhrada nákladů při práci z domova </w:t>
      </w:r>
      <w:r w:rsidR="009420C3">
        <w:t xml:space="preserve">– Home office (HO) </w:t>
      </w:r>
      <w:r w:rsidR="00996659">
        <w:t>[CZ]</w:t>
      </w:r>
      <w:bookmarkEnd w:id="2006"/>
    </w:p>
    <w:p w14:paraId="146BEB41" w14:textId="1AF3C7C2" w:rsidR="001A3957" w:rsidRPr="001A3957" w:rsidRDefault="006B2E69" w:rsidP="006B2E69">
      <w:r>
        <w:t>ZP 281/2023 Sb. k 1.10.2023</w:t>
      </w:r>
    </w:p>
    <w:p w14:paraId="68866B4B" w14:textId="77777777" w:rsidR="00E46AC7" w:rsidRDefault="00E46AC7" w:rsidP="004B2A66">
      <w:r>
        <w:t xml:space="preserve">Podle nastavení modelu zpracování náhrad ve mzdách, se musí upravit konfigurace SLM pro docházku. </w:t>
      </w:r>
    </w:p>
    <w:p w14:paraId="07CF0932" w14:textId="0991CECA" w:rsidR="00E46AC7" w:rsidRDefault="00E46AC7" w:rsidP="004B2A66">
      <w:r>
        <w:t>SLM pro Home Office (práce na dálku) s IA 1002/1001, která standardně nevstupuje do výpočtu mezd, se musí transformovat na stanovenou SLM pro výpočet náhrad nebo se z této SLM se standardním způsobem vygeneruje dohodnutá SLM pro výpočet náhrad.</w:t>
      </w:r>
    </w:p>
    <w:p w14:paraId="2CA07AB0" w14:textId="77777777" w:rsidR="00E46AC7" w:rsidRDefault="00E46AC7" w:rsidP="004B2A66"/>
    <w:p w14:paraId="238F7C45" w14:textId="43301070" w:rsidR="00E46AC7" w:rsidRDefault="00E46AC7" w:rsidP="004B2A66">
      <w:r>
        <w:t xml:space="preserve">Konkrétní řešení, pokud </w:t>
      </w:r>
      <w:r w:rsidR="00996659">
        <w:t>nestačí</w:t>
      </w:r>
      <w:r>
        <w:t xml:space="preserve"> tento krátký návod, doporučujeme konzultovat před nasazením v ELANOR.</w:t>
      </w:r>
    </w:p>
    <w:p w14:paraId="581A4A1B" w14:textId="77777777" w:rsidR="001A3957" w:rsidRDefault="001A3957" w:rsidP="006E053C"/>
    <w:p w14:paraId="0F75B74A" w14:textId="56DA51D2" w:rsidR="00E46AC7" w:rsidRDefault="00E46AC7" w:rsidP="004B2A66">
      <w:r>
        <w:t>Pouze pro evidenci typu náhrady HO je na formuláři Opv01, Režim položka “Práce na dálku, režim náhrady” s časovým řezem, která může nabývat hodnoty:</w:t>
      </w:r>
    </w:p>
    <w:p w14:paraId="32053866" w14:textId="77777777" w:rsidR="00E46AC7" w:rsidRDefault="00E46AC7" w:rsidP="00E46AC7">
      <w:pPr>
        <w:ind w:left="708"/>
      </w:pPr>
      <w:r>
        <w:t xml:space="preserve">0 (nevyplněno) PV bez práce na dálku </w:t>
      </w:r>
    </w:p>
    <w:p w14:paraId="0D516278" w14:textId="77777777" w:rsidR="00E46AC7" w:rsidRDefault="00E46AC7" w:rsidP="00E46AC7">
      <w:pPr>
        <w:ind w:left="708"/>
      </w:pPr>
      <w:r>
        <w:t>1 - PV s prací na dálku bez úhrady nákladů</w:t>
      </w:r>
    </w:p>
    <w:p w14:paraId="063B5F07" w14:textId="77777777" w:rsidR="00E46AC7" w:rsidRDefault="00E46AC7" w:rsidP="00E46AC7">
      <w:pPr>
        <w:ind w:left="708"/>
      </w:pPr>
      <w:r>
        <w:t>2 - PV s prací na dálku s dohodnutou náhradou za měsíc</w:t>
      </w:r>
    </w:p>
    <w:p w14:paraId="2EB94352" w14:textId="77777777" w:rsidR="00E46AC7" w:rsidRDefault="00E46AC7" w:rsidP="00E46AC7">
      <w:pPr>
        <w:ind w:left="708"/>
      </w:pPr>
      <w:r>
        <w:t>3 - PV s prací na dálku s paušální náhradou za hodinu</w:t>
      </w:r>
    </w:p>
    <w:p w14:paraId="145867F9" w14:textId="77777777" w:rsidR="00E46AC7" w:rsidRDefault="00E46AC7" w:rsidP="004B2A66"/>
    <w:p w14:paraId="1E99845D" w14:textId="5C1AEAA2" w:rsidR="00E46AC7" w:rsidRDefault="00E46AC7" w:rsidP="004B2A66">
      <w:r>
        <w:lastRenderedPageBreak/>
        <w:t xml:space="preserve">Položka je také zobrazena a editovatelná na formuláři Pkz01: záložka „Osobní údaje“ a také na </w:t>
      </w:r>
    </w:p>
    <w:p w14:paraId="0277B383" w14:textId="104389A5" w:rsidR="00E46AC7" w:rsidRDefault="00E46AC7" w:rsidP="004B2A66">
      <w:r>
        <w:t xml:space="preserve">zákaznických klonech Pkz01 kromě Pkz01fvse. </w:t>
      </w:r>
    </w:p>
    <w:p w14:paraId="3B5DED3C" w14:textId="77777777" w:rsidR="009420C3" w:rsidRDefault="009420C3" w:rsidP="004B2A66"/>
    <w:p w14:paraId="75EC9FF2" w14:textId="37DC147B" w:rsidR="009420C3" w:rsidRPr="009420C3" w:rsidRDefault="009420C3" w:rsidP="00637994">
      <w:pPr>
        <w:pStyle w:val="Nadpis4"/>
        <w:rPr>
          <w:i/>
          <w:iCs/>
        </w:rPr>
      </w:pPr>
      <w:r>
        <w:t xml:space="preserve">Práce v HO s omezením příplatku na max. počet </w:t>
      </w:r>
      <w:r w:rsidRPr="009067E3">
        <w:t xml:space="preserve">hodin </w:t>
      </w:r>
    </w:p>
    <w:p w14:paraId="11C10D6A" w14:textId="77777777" w:rsidR="009420C3" w:rsidRDefault="009420C3" w:rsidP="009420C3">
      <w:pPr>
        <w:rPr>
          <w:rFonts w:cs="Arial"/>
          <w:color w:val="000000"/>
        </w:rPr>
      </w:pPr>
      <w:r>
        <w:rPr>
          <w:rFonts w:cs="Arial"/>
          <w:color w:val="000000"/>
        </w:rPr>
        <w:t>Při práci na dálku (dále HO) je potřeba sledovat dvě roviny – dobu práce na dálku pro evidenci pracovní doby (doporučené IA 1002, 1001, 5151) a následně poskytnutý příplatek za práci na dálku.</w:t>
      </w:r>
    </w:p>
    <w:p w14:paraId="362C50C8" w14:textId="77777777" w:rsidR="009420C3" w:rsidRDefault="009420C3" w:rsidP="009420C3">
      <w:pPr>
        <w:rPr>
          <w:rFonts w:cs="Arial"/>
          <w:color w:val="000000"/>
        </w:rPr>
      </w:pPr>
    </w:p>
    <w:p w14:paraId="5D23E81D" w14:textId="77777777" w:rsidR="009420C3" w:rsidRDefault="009420C3" w:rsidP="009420C3">
      <w:pPr>
        <w:rPr>
          <w:rFonts w:cs="Arial"/>
          <w:color w:val="000000"/>
        </w:rPr>
      </w:pPr>
      <w:r>
        <w:rPr>
          <w:rFonts w:cs="Arial"/>
          <w:color w:val="000000"/>
        </w:rPr>
        <w:t>Příplatek za práci na dálku je možné poskytovat různým způsobem a různě je vykazovat pro výpočet.</w:t>
      </w:r>
    </w:p>
    <w:p w14:paraId="458C8A1C" w14:textId="77777777" w:rsidR="009420C3" w:rsidRDefault="009420C3" w:rsidP="009420C3">
      <w:pPr>
        <w:rPr>
          <w:rFonts w:cs="Arial"/>
          <w:color w:val="000000"/>
        </w:rPr>
      </w:pPr>
      <w:r>
        <w:rPr>
          <w:rFonts w:cs="Arial"/>
          <w:color w:val="000000"/>
        </w:rPr>
        <w:t>Zde představujeme jednu z variant, která vychází ze standardní evidence HO v rámci evidence docházky na určenou SLM (SLM-HO).</w:t>
      </w:r>
    </w:p>
    <w:p w14:paraId="3B9B2B64" w14:textId="77777777" w:rsidR="009420C3" w:rsidRDefault="009420C3" w:rsidP="009420C3">
      <w:pPr>
        <w:rPr>
          <w:rFonts w:cs="Arial"/>
          <w:color w:val="000000"/>
        </w:rPr>
      </w:pPr>
      <w:r>
        <w:rPr>
          <w:rFonts w:cs="Arial"/>
          <w:color w:val="000000"/>
        </w:rPr>
        <w:t>Ze SLM-HO se v rámci uzavření docházky pak generuje SLM pro příplatek (náhradu) za práci HO (SLM-PHO) – pokud je vhodně nastavená v Slm01, Kódy a další – generovaní 4 na SLM-HO generuje SLM-PHO.</w:t>
      </w:r>
    </w:p>
    <w:p w14:paraId="4ADC5F4A" w14:textId="77777777" w:rsidR="009420C3" w:rsidRDefault="009420C3" w:rsidP="009420C3">
      <w:pPr>
        <w:rPr>
          <w:rFonts w:cs="Arial"/>
          <w:color w:val="000000"/>
        </w:rPr>
      </w:pPr>
      <w:r>
        <w:rPr>
          <w:rFonts w:cs="Arial"/>
          <w:color w:val="000000"/>
        </w:rPr>
        <w:t>Samotné zpracování ve mzdách je už závislé na použitém kódu částky, přiřazeném na záznam.</w:t>
      </w:r>
    </w:p>
    <w:p w14:paraId="03406A0F" w14:textId="77777777" w:rsidR="009420C3" w:rsidRDefault="009420C3" w:rsidP="009420C3">
      <w:pPr>
        <w:rPr>
          <w:rFonts w:cs="Arial"/>
          <w:color w:val="000000"/>
        </w:rPr>
      </w:pPr>
    </w:p>
    <w:p w14:paraId="59318290" w14:textId="77777777" w:rsidR="009420C3" w:rsidRDefault="009420C3" w:rsidP="009420C3">
      <w:pPr>
        <w:rPr>
          <w:rFonts w:cs="Arial"/>
          <w:color w:val="000000"/>
        </w:rPr>
      </w:pPr>
      <w:r>
        <w:rPr>
          <w:rFonts w:cs="Arial"/>
          <w:color w:val="000000"/>
        </w:rPr>
        <w:t>Pokud v organizaci není příplatek HO placen za každou vykázanou hodinu práce, ale je placen pouze do určité výšky hodin – limitu, je možné použít omezení této SLM (viz popis „</w:t>
      </w:r>
      <w:r>
        <w:t>Omezení měsíční SLM</w:t>
      </w:r>
      <w:r w:rsidRPr="009067E3">
        <w:t xml:space="preserve"> </w:t>
      </w:r>
      <w:r>
        <w:t xml:space="preserve">na max. počet </w:t>
      </w:r>
      <w:r w:rsidRPr="009067E3">
        <w:t>hodin</w:t>
      </w:r>
      <w:r>
        <w:t>“</w:t>
      </w:r>
      <w:r>
        <w:rPr>
          <w:rFonts w:cs="Arial"/>
          <w:color w:val="000000"/>
        </w:rPr>
        <w:t xml:space="preserve">). </w:t>
      </w:r>
    </w:p>
    <w:p w14:paraId="5B6AA23C" w14:textId="77777777" w:rsidR="009420C3" w:rsidRPr="009067E3" w:rsidRDefault="009420C3" w:rsidP="009420C3">
      <w:pPr>
        <w:rPr>
          <w:rFonts w:cs="Arial"/>
          <w:color w:val="000000"/>
        </w:rPr>
      </w:pPr>
      <w:r>
        <w:rPr>
          <w:rFonts w:cs="Arial"/>
          <w:color w:val="000000"/>
        </w:rPr>
        <w:t>V rámci uzavření docházky se pak SLM-PHO upraví na max. limit a podle konfigurace se může sloučit do jednoho nebo více záznamů.</w:t>
      </w:r>
    </w:p>
    <w:p w14:paraId="24DEB310" w14:textId="77777777" w:rsidR="009420C3" w:rsidRPr="003E7858" w:rsidRDefault="009420C3" w:rsidP="009420C3">
      <w:pPr>
        <w:rPr>
          <w:rFonts w:cs="Arial"/>
          <w:color w:val="000000"/>
        </w:rPr>
      </w:pPr>
    </w:p>
    <w:p w14:paraId="0E88296F" w14:textId="77777777" w:rsidR="009420C3" w:rsidRPr="00BF03AC" w:rsidRDefault="009420C3" w:rsidP="009420C3">
      <w:pPr>
        <w:rPr>
          <w:rFonts w:cs="Arial"/>
          <w:b/>
          <w:bCs/>
          <w:color w:val="000000"/>
          <w:u w:val="single"/>
        </w:rPr>
      </w:pPr>
      <w:r w:rsidRPr="00BF03AC">
        <w:rPr>
          <w:rFonts w:cs="Arial"/>
          <w:b/>
          <w:bCs/>
          <w:color w:val="000000"/>
          <w:u w:val="single"/>
        </w:rPr>
        <w:t xml:space="preserve">Aktivace: </w:t>
      </w:r>
    </w:p>
    <w:p w14:paraId="18AA38C8" w14:textId="77777777" w:rsidR="009420C3" w:rsidRPr="003E7858" w:rsidRDefault="009420C3" w:rsidP="009420C3">
      <w:pPr>
        <w:rPr>
          <w:rFonts w:cs="Arial"/>
          <w:color w:val="000000"/>
        </w:rPr>
      </w:pPr>
    </w:p>
    <w:p w14:paraId="5550FFA3" w14:textId="77777777" w:rsidR="009420C3" w:rsidRPr="00BF03AC" w:rsidRDefault="009420C3" w:rsidP="009420C3">
      <w:pPr>
        <w:rPr>
          <w:rFonts w:cs="Arial"/>
          <w:b/>
          <w:bCs/>
          <w:color w:val="000000"/>
        </w:rPr>
      </w:pPr>
      <w:r w:rsidRPr="00BF03AC">
        <w:rPr>
          <w:rFonts w:cs="Arial"/>
          <w:b/>
          <w:bCs/>
          <w:color w:val="000000"/>
        </w:rPr>
        <w:t xml:space="preserve">V Slm01, </w:t>
      </w:r>
    </w:p>
    <w:p w14:paraId="1F6BE5C9" w14:textId="77777777" w:rsidR="009420C3" w:rsidRDefault="009420C3" w:rsidP="009420C3">
      <w:pPr>
        <w:rPr>
          <w:rFonts w:cs="Arial"/>
          <w:color w:val="000000"/>
        </w:rPr>
      </w:pPr>
      <w:r w:rsidRPr="003E7858">
        <w:rPr>
          <w:rFonts w:cs="Arial"/>
          <w:color w:val="000000"/>
        </w:rPr>
        <w:t>vytvoření SLM</w:t>
      </w:r>
      <w:r>
        <w:rPr>
          <w:rFonts w:cs="Arial"/>
          <w:color w:val="000000"/>
        </w:rPr>
        <w:t xml:space="preserve">-PHO (IA 2451) </w:t>
      </w:r>
      <w:r w:rsidRPr="003E7858">
        <w:rPr>
          <w:rFonts w:cs="Arial"/>
          <w:color w:val="000000"/>
        </w:rPr>
        <w:t xml:space="preserve"> </w:t>
      </w:r>
      <w:r>
        <w:rPr>
          <w:rFonts w:cs="Arial"/>
          <w:color w:val="000000"/>
        </w:rPr>
        <w:t>– příplatek (náhrada) za práci na dálku</w:t>
      </w:r>
    </w:p>
    <w:p w14:paraId="095B1422" w14:textId="77777777" w:rsidR="009420C3" w:rsidRDefault="009420C3" w:rsidP="009420C3">
      <w:pPr>
        <w:rPr>
          <w:rFonts w:cs="Arial"/>
          <w:color w:val="000000"/>
        </w:rPr>
      </w:pPr>
      <w:r>
        <w:rPr>
          <w:rFonts w:cs="Arial"/>
          <w:color w:val="000000"/>
        </w:rPr>
        <w:tab/>
        <w:t>povolit pro DOCH, nezařazujeme do žádné započitatelnosti DOCH</w:t>
      </w:r>
    </w:p>
    <w:p w14:paraId="0620141A" w14:textId="77777777" w:rsidR="009420C3" w:rsidRDefault="009420C3" w:rsidP="009420C3">
      <w:pPr>
        <w:rPr>
          <w:rFonts w:cs="Arial"/>
          <w:color w:val="000000"/>
        </w:rPr>
      </w:pPr>
      <w:r>
        <w:rPr>
          <w:rFonts w:cs="Arial"/>
          <w:color w:val="000000"/>
        </w:rPr>
        <w:tab/>
      </w:r>
    </w:p>
    <w:p w14:paraId="17AFE252" w14:textId="77777777" w:rsidR="009420C3" w:rsidRDefault="009420C3" w:rsidP="009420C3">
      <w:pPr>
        <w:rPr>
          <w:rFonts w:cs="Arial"/>
          <w:color w:val="000000"/>
        </w:rPr>
      </w:pPr>
      <w:r>
        <w:rPr>
          <w:rFonts w:cs="Arial"/>
          <w:color w:val="000000"/>
        </w:rPr>
        <w:tab/>
        <w:t>Pokud se jedná o omezení podle hodin, pro SLM nastavit:</w:t>
      </w:r>
    </w:p>
    <w:p w14:paraId="518A1218" w14:textId="77777777" w:rsidR="009420C3" w:rsidRDefault="009420C3" w:rsidP="009420C3">
      <w:pPr>
        <w:ind w:left="708" w:firstLine="708"/>
        <w:rPr>
          <w:rFonts w:cs="Arial"/>
          <w:color w:val="000000"/>
        </w:rPr>
      </w:pPr>
      <w:r w:rsidRPr="000F6FDC">
        <w:rPr>
          <w:rFonts w:cs="Arial"/>
          <w:color w:val="000000"/>
        </w:rPr>
        <w:t xml:space="preserve">Typ zpracování SLM </w:t>
      </w:r>
      <w:r>
        <w:rPr>
          <w:rFonts w:cs="Arial"/>
          <w:color w:val="000000"/>
        </w:rPr>
        <w:t>–</w:t>
      </w:r>
      <w:r w:rsidRPr="000F6FDC">
        <w:rPr>
          <w:rFonts w:cs="Arial"/>
          <w:color w:val="000000"/>
        </w:rPr>
        <w:t xml:space="preserve"> upřesnění</w:t>
      </w:r>
      <w:r>
        <w:rPr>
          <w:rFonts w:cs="Arial"/>
          <w:color w:val="000000"/>
        </w:rPr>
        <w:t xml:space="preserve"> = 12</w:t>
      </w:r>
    </w:p>
    <w:p w14:paraId="38E5064D" w14:textId="77777777" w:rsidR="009420C3" w:rsidRDefault="009420C3" w:rsidP="009420C3">
      <w:pPr>
        <w:ind w:left="708" w:firstLine="708"/>
        <w:rPr>
          <w:rFonts w:cs="Arial"/>
          <w:color w:val="000000"/>
        </w:rPr>
      </w:pPr>
      <w:r w:rsidRPr="00911AFE">
        <w:rPr>
          <w:rFonts w:cs="Arial"/>
          <w:color w:val="000000"/>
        </w:rPr>
        <w:t>Max. délka pro započtení do docházky [min]:</w:t>
      </w:r>
      <w:r>
        <w:rPr>
          <w:rFonts w:cs="Arial"/>
          <w:color w:val="000000"/>
        </w:rPr>
        <w:t>“ = „*“</w:t>
      </w:r>
    </w:p>
    <w:p w14:paraId="452F7ACF" w14:textId="77777777" w:rsidR="009420C3" w:rsidRDefault="009420C3" w:rsidP="009420C3">
      <w:pPr>
        <w:ind w:left="2484"/>
        <w:rPr>
          <w:rFonts w:cs="Arial"/>
          <w:color w:val="000000"/>
        </w:rPr>
      </w:pPr>
      <w:r>
        <w:rPr>
          <w:rFonts w:cs="Arial"/>
          <w:color w:val="000000"/>
        </w:rPr>
        <w:t>„*“ – max. počet hodin za měsíc (pozor: vyplňuje se v minutách, příklad: pro 96 hodin zapíšeme 5760.</w:t>
      </w:r>
    </w:p>
    <w:p w14:paraId="498731F0" w14:textId="77777777" w:rsidR="009420C3" w:rsidRDefault="009420C3" w:rsidP="009420C3">
      <w:pPr>
        <w:rPr>
          <w:rFonts w:cs="Arial"/>
          <w:color w:val="000000"/>
        </w:rPr>
      </w:pPr>
    </w:p>
    <w:p w14:paraId="62939CC0" w14:textId="77777777" w:rsidR="009420C3" w:rsidRDefault="009420C3" w:rsidP="009420C3">
      <w:pPr>
        <w:rPr>
          <w:rFonts w:cs="Arial"/>
          <w:color w:val="000000"/>
        </w:rPr>
      </w:pPr>
      <w:r>
        <w:rPr>
          <w:rFonts w:cs="Arial"/>
          <w:color w:val="000000"/>
        </w:rPr>
        <w:t>pro SLM-HO – do Kódy a další doplnit generování SLM SLM-PHO</w:t>
      </w:r>
    </w:p>
    <w:p w14:paraId="53F1666A" w14:textId="77777777" w:rsidR="009420C3" w:rsidRDefault="009420C3" w:rsidP="009420C3">
      <w:pPr>
        <w:rPr>
          <w:rFonts w:cs="Arial"/>
          <w:color w:val="000000"/>
        </w:rPr>
      </w:pPr>
      <w:r>
        <w:rPr>
          <w:rFonts w:cs="Arial"/>
          <w:color w:val="000000"/>
        </w:rPr>
        <w:t xml:space="preserve">             nastavit KD = B</w:t>
      </w:r>
    </w:p>
    <w:p w14:paraId="6EF2C33A" w14:textId="77777777" w:rsidR="009420C3" w:rsidRPr="003E7858" w:rsidRDefault="009420C3" w:rsidP="009420C3">
      <w:pPr>
        <w:ind w:firstLine="708"/>
        <w:rPr>
          <w:rFonts w:cs="Arial"/>
          <w:color w:val="000000"/>
        </w:rPr>
      </w:pPr>
      <w:r>
        <w:rPr>
          <w:rFonts w:cs="Arial"/>
          <w:color w:val="000000"/>
        </w:rPr>
        <w:t>vhodně nastavit KČ – podle zvoleného režimu výpočtu příplatku HO</w:t>
      </w:r>
    </w:p>
    <w:p w14:paraId="72387649" w14:textId="77777777" w:rsidR="009420C3" w:rsidRPr="003E7858" w:rsidRDefault="009420C3" w:rsidP="009420C3">
      <w:pPr>
        <w:rPr>
          <w:rFonts w:cs="Arial"/>
          <w:color w:val="000000"/>
        </w:rPr>
      </w:pPr>
    </w:p>
    <w:p w14:paraId="7B1ED636" w14:textId="77777777" w:rsidR="009420C3" w:rsidRPr="003E7858" w:rsidRDefault="009420C3" w:rsidP="009420C3">
      <w:pPr>
        <w:rPr>
          <w:rFonts w:cs="Arial"/>
          <w:color w:val="000000"/>
        </w:rPr>
      </w:pPr>
      <w:r w:rsidRPr="003E7858">
        <w:rPr>
          <w:rFonts w:cs="Arial"/>
          <w:color w:val="000000"/>
        </w:rPr>
        <w:t>pro SLM práce na HO - zadat generování doplňkové SLM pro DD/MV i ručně vložené</w:t>
      </w:r>
    </w:p>
    <w:p w14:paraId="690CD405" w14:textId="77777777" w:rsidR="009420C3" w:rsidRDefault="009420C3" w:rsidP="009420C3">
      <w:pPr>
        <w:rPr>
          <w:rFonts w:cs="Arial"/>
          <w:b/>
          <w:bCs/>
          <w:color w:val="000000"/>
        </w:rPr>
      </w:pPr>
    </w:p>
    <w:p w14:paraId="2C2EAE24" w14:textId="77777777" w:rsidR="009420C3" w:rsidRPr="00BF03AC" w:rsidRDefault="009420C3" w:rsidP="009420C3">
      <w:pPr>
        <w:rPr>
          <w:rFonts w:cs="Arial"/>
          <w:b/>
          <w:bCs/>
          <w:color w:val="000000"/>
        </w:rPr>
      </w:pPr>
      <w:r w:rsidRPr="00BF03AC">
        <w:rPr>
          <w:rFonts w:cs="Arial"/>
          <w:b/>
          <w:bCs/>
          <w:color w:val="000000"/>
        </w:rPr>
        <w:t>Adm32, Docházka</w:t>
      </w:r>
    </w:p>
    <w:p w14:paraId="15DB6B41" w14:textId="77777777" w:rsidR="009420C3" w:rsidRDefault="009420C3" w:rsidP="009420C3">
      <w:pPr>
        <w:rPr>
          <w:rFonts w:cs="Arial"/>
          <w:color w:val="000000"/>
        </w:rPr>
      </w:pPr>
      <w:r w:rsidRPr="003E7858">
        <w:rPr>
          <w:rFonts w:cs="Arial"/>
          <w:color w:val="000000"/>
        </w:rPr>
        <w:t xml:space="preserve">aktivovat kontrolu DM164 </w:t>
      </w:r>
    </w:p>
    <w:p w14:paraId="1DAE5DBA" w14:textId="77777777" w:rsidR="009420C3" w:rsidRDefault="009420C3" w:rsidP="009420C3">
      <w:pPr>
        <w:ind w:left="708"/>
        <w:rPr>
          <w:rFonts w:cs="Arial"/>
          <w:color w:val="000000"/>
        </w:rPr>
      </w:pPr>
      <w:r>
        <w:rPr>
          <w:rFonts w:cs="Arial"/>
          <w:color w:val="000000"/>
        </w:rPr>
        <w:t>při 0 – se funkce neprovádí</w:t>
      </w:r>
    </w:p>
    <w:p w14:paraId="454E7C7D" w14:textId="77777777" w:rsidR="009420C3" w:rsidRDefault="009420C3" w:rsidP="009420C3">
      <w:pPr>
        <w:ind w:left="708"/>
        <w:rPr>
          <w:rFonts w:cs="Arial"/>
          <w:color w:val="000000"/>
        </w:rPr>
      </w:pPr>
      <w:r>
        <w:rPr>
          <w:rFonts w:cs="Arial"/>
          <w:color w:val="000000"/>
        </w:rPr>
        <w:t xml:space="preserve">při </w:t>
      </w:r>
      <w:r w:rsidRPr="003E7858">
        <w:rPr>
          <w:rFonts w:cs="Arial"/>
          <w:color w:val="000000"/>
        </w:rPr>
        <w:t xml:space="preserve">1 </w:t>
      </w:r>
      <w:r>
        <w:rPr>
          <w:rFonts w:cs="Arial"/>
          <w:color w:val="000000"/>
        </w:rPr>
        <w:t>- se funkce provede bez protokolování</w:t>
      </w:r>
    </w:p>
    <w:p w14:paraId="6F0AB208" w14:textId="77777777" w:rsidR="009420C3" w:rsidRDefault="009420C3" w:rsidP="009420C3">
      <w:pPr>
        <w:ind w:left="708"/>
        <w:rPr>
          <w:rFonts w:cs="Arial"/>
          <w:color w:val="000000"/>
        </w:rPr>
      </w:pPr>
      <w:r>
        <w:rPr>
          <w:rFonts w:cs="Arial"/>
          <w:color w:val="000000"/>
        </w:rPr>
        <w:t xml:space="preserve">při </w:t>
      </w:r>
      <w:r w:rsidRPr="003E7858">
        <w:rPr>
          <w:rFonts w:cs="Arial"/>
          <w:color w:val="000000"/>
        </w:rPr>
        <w:t>2 a výše</w:t>
      </w:r>
      <w:r>
        <w:rPr>
          <w:rFonts w:cs="Arial"/>
          <w:color w:val="000000"/>
        </w:rPr>
        <w:t xml:space="preserve"> - se funkce provede a do protokolu se zobrazí hlášení DM164 pro každou </w:t>
      </w:r>
      <w:r>
        <w:rPr>
          <w:rFonts w:cs="Arial"/>
          <w:color w:val="000000"/>
        </w:rPr>
        <w:tab/>
        <w:t>korigovanou odchylku</w:t>
      </w:r>
    </w:p>
    <w:p w14:paraId="63F3AD74" w14:textId="77777777" w:rsidR="00E46AC7" w:rsidRDefault="00E46AC7" w:rsidP="006E053C"/>
    <w:p w14:paraId="78A3AFD3" w14:textId="53CBBE35" w:rsidR="00D40145" w:rsidRDefault="00D40145" w:rsidP="00775413">
      <w:pPr>
        <w:pStyle w:val="Nadpis3"/>
      </w:pPr>
      <w:bookmarkStart w:id="2007" w:name="_Toc198147347"/>
      <w:r>
        <w:t>Směna o délce 24 h pro určené zdravotnické profese.</w:t>
      </w:r>
      <w:r w:rsidR="00C7179E">
        <w:t xml:space="preserve"> [CZ]</w:t>
      </w:r>
      <w:bookmarkEnd w:id="2007"/>
    </w:p>
    <w:p w14:paraId="3A9D3261" w14:textId="21C56351" w:rsidR="00D40145" w:rsidRDefault="00D40145" w:rsidP="00775413">
      <w:r>
        <w:t xml:space="preserve">Novelou ZP </w:t>
      </w:r>
      <w:r w:rsidRPr="00077B50">
        <w:t>230/2024</w:t>
      </w:r>
      <w:r>
        <w:t xml:space="preserve"> Sb. se zavádí směna o délce více, než 12 hodin. Maximálně 26 hodin vykázaných s max. započitatelností 24 hod a k této směně definuje nový příplatek pro vybrané profese ve zdravotnictví.</w:t>
      </w:r>
    </w:p>
    <w:p w14:paraId="3BA28F7A" w14:textId="77777777" w:rsidR="00D40145" w:rsidRDefault="00D40145" w:rsidP="00775413">
      <w:r>
        <w:t>Takto definované směny není možné do docházky vůbec zadat a mění se i další podmínky pro různé kontroly.</w:t>
      </w:r>
    </w:p>
    <w:p w14:paraId="19565215" w14:textId="77777777" w:rsidR="00D40145" w:rsidRDefault="00D40145" w:rsidP="00775413"/>
    <w:p w14:paraId="1F97A37B" w14:textId="77777777" w:rsidR="00D40145" w:rsidRDefault="00D40145" w:rsidP="00775413">
      <w:r>
        <w:t>Nejdříve musíme identifikovat dotknutý pracovní režim.</w:t>
      </w:r>
    </w:p>
    <w:p w14:paraId="176773D6" w14:textId="77777777" w:rsidR="00D40145" w:rsidRDefault="00D40145" w:rsidP="00775413">
      <w:r>
        <w:t>Pro tento účel použijeme stávající možnosti konfigurace.</w:t>
      </w:r>
    </w:p>
    <w:p w14:paraId="76D39D86" w14:textId="77777777" w:rsidR="00D40145" w:rsidRDefault="00D40145" w:rsidP="00775413">
      <w:r>
        <w:lastRenderedPageBreak/>
        <w:t xml:space="preserve">Pro dotčený pracovní režim použijeme kalendář, který má nastavenou položku Doch&amp;Schval, </w:t>
      </w:r>
      <w:r w:rsidRPr="003B5FEC">
        <w:t>Limity kontrol:</w:t>
      </w:r>
      <w:r>
        <w:tab/>
        <w:t>směrovanou na Dcc06 s nastavením položek :</w:t>
      </w:r>
    </w:p>
    <w:p w14:paraId="2F4F1425" w14:textId="77777777" w:rsidR="00D40145" w:rsidRDefault="00D40145" w:rsidP="00775413">
      <w:pPr>
        <w:ind w:left="708"/>
      </w:pPr>
      <w:r w:rsidRPr="00752749">
        <w:t>Pracovní doba za 24 hod.</w:t>
      </w:r>
      <w:r>
        <w:t xml:space="preserve"> </w:t>
      </w:r>
      <w:r w:rsidRPr="00752749">
        <w:t>max.:</w:t>
      </w:r>
      <w:r>
        <w:t xml:space="preserve"> - vykázaná celková délka směny (včetně přestávek) – max. 26 hod.</w:t>
      </w:r>
    </w:p>
    <w:p w14:paraId="07C489AA" w14:textId="77777777" w:rsidR="00D40145" w:rsidRDefault="00D40145" w:rsidP="00775413">
      <w:pPr>
        <w:ind w:left="708"/>
      </w:pPr>
      <w:r w:rsidRPr="00752749">
        <w:t>Limit délky směny pro kontroly:</w:t>
      </w:r>
      <w:r>
        <w:t xml:space="preserve"> - započitatelná délka směny (bez přestávek) – max. 24 hod.</w:t>
      </w:r>
    </w:p>
    <w:p w14:paraId="19E1F768" w14:textId="77777777" w:rsidR="00D40145" w:rsidRDefault="00D40145" w:rsidP="00775413">
      <w:pPr>
        <w:ind w:left="708"/>
      </w:pPr>
    </w:p>
    <w:p w14:paraId="37DB74C4" w14:textId="5DAC25EA" w:rsidR="00D40145" w:rsidRPr="00775413" w:rsidRDefault="00D40145" w:rsidP="00775413">
      <w:pPr>
        <w:ind w:left="708"/>
      </w:pPr>
      <w:r>
        <w:t>Ostatní položky jsou nastaveny podle definice pracovního režimu a legislativy (zákonné i zákaznické)</w:t>
      </w:r>
    </w:p>
    <w:p w14:paraId="791B4224" w14:textId="77777777" w:rsidR="00D40145" w:rsidRDefault="00D40145" w:rsidP="00775413">
      <w:pPr>
        <w:pStyle w:val="Nadpis4"/>
      </w:pPr>
      <w:r w:rsidRPr="00077B50">
        <w:t>- Směna o délce více</w:t>
      </w:r>
      <w:r>
        <w:t>, než</w:t>
      </w:r>
      <w:r w:rsidRPr="00077B50">
        <w:t xml:space="preserve"> 12 hod (26 hod/zap. 24 hod)</w:t>
      </w:r>
    </w:p>
    <w:p w14:paraId="6722C241" w14:textId="77777777" w:rsidR="00D40145" w:rsidRDefault="00D40145" w:rsidP="00D40145">
      <w:pPr>
        <w:rPr>
          <w:rFonts w:cs="Calibri"/>
          <w:color w:val="000000"/>
        </w:rPr>
      </w:pPr>
      <w:r>
        <w:rPr>
          <w:rFonts w:cs="Calibri"/>
          <w:color w:val="000000"/>
        </w:rPr>
        <w:t>Upravené</w:t>
      </w:r>
      <w:r w:rsidRPr="00077B50">
        <w:rPr>
          <w:rFonts w:cs="Calibri"/>
          <w:color w:val="000000"/>
        </w:rPr>
        <w:t xml:space="preserve"> kontroly na vstup</w:t>
      </w:r>
      <w:r>
        <w:rPr>
          <w:rFonts w:cs="Calibri"/>
          <w:color w:val="000000"/>
        </w:rPr>
        <w:t>ech</w:t>
      </w:r>
      <w:r w:rsidRPr="00077B50">
        <w:rPr>
          <w:rFonts w:cs="Calibri"/>
          <w:color w:val="000000"/>
        </w:rPr>
        <w:t xml:space="preserve"> formulářů, aby bylo možné zadat dlouhé směny </w:t>
      </w:r>
      <w:r>
        <w:rPr>
          <w:rFonts w:cs="Calibri"/>
          <w:color w:val="000000"/>
        </w:rPr>
        <w:t>–</w:t>
      </w:r>
      <w:r w:rsidRPr="00077B50">
        <w:rPr>
          <w:rFonts w:cs="Calibri"/>
          <w:color w:val="000000"/>
        </w:rPr>
        <w:t xml:space="preserve"> </w:t>
      </w:r>
      <w:r>
        <w:rPr>
          <w:rFonts w:cs="Calibri"/>
          <w:color w:val="000000"/>
        </w:rPr>
        <w:t>tzn. f</w:t>
      </w:r>
      <w:r w:rsidRPr="00077B50">
        <w:rPr>
          <w:rFonts w:cs="Calibri"/>
          <w:color w:val="000000"/>
        </w:rPr>
        <w:t>ormuláře Dcd01, Dcu06</w:t>
      </w:r>
      <w:r>
        <w:rPr>
          <w:rFonts w:cs="Calibri"/>
          <w:color w:val="000000"/>
        </w:rPr>
        <w:t xml:space="preserve">: </w:t>
      </w:r>
    </w:p>
    <w:p w14:paraId="1863A8FB" w14:textId="4B3C6606" w:rsidR="00D40145" w:rsidRDefault="00D40145" w:rsidP="00775413">
      <w:pPr>
        <w:ind w:firstLine="708"/>
        <w:rPr>
          <w:rFonts w:cs="Calibri"/>
          <w:color w:val="000000"/>
        </w:rPr>
      </w:pPr>
      <w:r>
        <w:rPr>
          <w:rFonts w:cs="Calibri"/>
          <w:color w:val="000000"/>
        </w:rPr>
        <w:t>DT002b</w:t>
      </w:r>
      <w:r w:rsidRPr="00077B50">
        <w:rPr>
          <w:rFonts w:cs="Calibri"/>
          <w:color w:val="000000"/>
        </w:rPr>
        <w:t xml:space="preserve"> Záznam s více než 12:00 hod / </w:t>
      </w:r>
      <w:r>
        <w:rPr>
          <w:rFonts w:cs="Calibri"/>
          <w:color w:val="000000"/>
        </w:rPr>
        <w:t>DT002a</w:t>
      </w:r>
      <w:r w:rsidRPr="00077B50">
        <w:rPr>
          <w:rFonts w:cs="Calibri"/>
          <w:color w:val="000000"/>
        </w:rPr>
        <w:t xml:space="preserve"> Záznam s více než 24:00 hod</w:t>
      </w:r>
    </w:p>
    <w:p w14:paraId="42566E3D" w14:textId="77777777" w:rsidR="00D40145" w:rsidRDefault="00D40145" w:rsidP="00D40145">
      <w:pPr>
        <w:rPr>
          <w:rFonts w:cs="Calibri"/>
          <w:color w:val="000000"/>
        </w:rPr>
      </w:pPr>
    </w:p>
    <w:p w14:paraId="08CFF7D3" w14:textId="77777777" w:rsidR="00D40145" w:rsidRPr="00077B50" w:rsidRDefault="00D40145" w:rsidP="00D40145">
      <w:pPr>
        <w:rPr>
          <w:rFonts w:cs="Calibri"/>
          <w:color w:val="000000"/>
        </w:rPr>
      </w:pPr>
      <w:r>
        <w:rPr>
          <w:rFonts w:cs="Calibri"/>
          <w:color w:val="000000"/>
        </w:rPr>
        <w:t>tak, aby byli vázané na odkazovanou konfiguraci v číselníku Dcc06, Limity kontrol a umožnili za vhodné konfigurace uložit záznamy o délce 12 až 24 hodin.</w:t>
      </w:r>
    </w:p>
    <w:p w14:paraId="2D630F14" w14:textId="77777777" w:rsidR="00D40145" w:rsidRPr="00077B50" w:rsidRDefault="00D40145" w:rsidP="00D40145">
      <w:pPr>
        <w:rPr>
          <w:rFonts w:cs="Calibri"/>
          <w:color w:val="000000"/>
        </w:rPr>
      </w:pPr>
    </w:p>
    <w:p w14:paraId="4C46394C" w14:textId="77777777" w:rsidR="00D40145" w:rsidRDefault="00D40145" w:rsidP="00D40145">
      <w:pPr>
        <w:rPr>
          <w:rFonts w:cs="Calibri"/>
          <w:color w:val="000000"/>
        </w:rPr>
      </w:pPr>
    </w:p>
    <w:p w14:paraId="3D10F9F1" w14:textId="77777777" w:rsidR="00D40145" w:rsidRDefault="00D40145" w:rsidP="00775413">
      <w:pPr>
        <w:pStyle w:val="Nadpis4"/>
      </w:pPr>
      <w:r>
        <w:t>P</w:t>
      </w:r>
      <w:r w:rsidRPr="00077B50">
        <w:t>říplatek</w:t>
      </w:r>
      <w:r>
        <w:t xml:space="preserve"> za ztížené prostředí zdravotnických profesí</w:t>
      </w:r>
    </w:p>
    <w:p w14:paraId="4F516A84" w14:textId="42FE7B1B" w:rsidR="00D40145" w:rsidRPr="00077B50" w:rsidRDefault="00D40145" w:rsidP="00D40145">
      <w:pPr>
        <w:rPr>
          <w:rFonts w:cs="Calibri"/>
          <w:color w:val="000000"/>
        </w:rPr>
      </w:pPr>
      <w:r>
        <w:rPr>
          <w:rFonts w:cs="Calibri"/>
          <w:color w:val="000000"/>
        </w:rPr>
        <w:t>K dispozici typ příplatku pro automatický výpočet, volitelný pro Kal01, Příplatky, Volitelný</w:t>
      </w:r>
      <w:r w:rsidRPr="00077B50">
        <w:rPr>
          <w:rFonts w:cs="Calibri"/>
          <w:color w:val="000000"/>
        </w:rPr>
        <w:t xml:space="preserve"> příplat</w:t>
      </w:r>
      <w:r>
        <w:rPr>
          <w:rFonts w:cs="Calibri"/>
          <w:color w:val="000000"/>
        </w:rPr>
        <w:t>e</w:t>
      </w:r>
      <w:r w:rsidRPr="00077B50">
        <w:rPr>
          <w:rFonts w:cs="Calibri"/>
          <w:color w:val="000000"/>
        </w:rPr>
        <w:t>k 1-5</w:t>
      </w:r>
      <w:r>
        <w:rPr>
          <w:rFonts w:cs="Calibri"/>
          <w:color w:val="000000"/>
        </w:rPr>
        <w:t>:</w:t>
      </w:r>
    </w:p>
    <w:p w14:paraId="01702D3D" w14:textId="77777777" w:rsidR="00D40145" w:rsidRDefault="00D40145" w:rsidP="00D40145">
      <w:pPr>
        <w:rPr>
          <w:rFonts w:cs="Calibri"/>
          <w:color w:val="000000"/>
        </w:rPr>
      </w:pPr>
      <w:r w:rsidRPr="00077B50">
        <w:rPr>
          <w:rFonts w:cs="Calibri"/>
          <w:color w:val="000000"/>
        </w:rPr>
        <w:t xml:space="preserve">             11 - Za stanovené hodiny směny (ze záznamu docházky)</w:t>
      </w:r>
    </w:p>
    <w:p w14:paraId="765BF1B0" w14:textId="47698CED" w:rsidR="00D40145" w:rsidRPr="00077B50" w:rsidRDefault="00D40145" w:rsidP="00D40145">
      <w:pPr>
        <w:rPr>
          <w:rFonts w:cs="Calibri"/>
          <w:color w:val="000000"/>
        </w:rPr>
      </w:pPr>
      <w:r>
        <w:rPr>
          <w:rFonts w:cs="Calibri"/>
          <w:color w:val="000000"/>
        </w:rPr>
        <w:t>Viz popis v časti výpočtu příplatků.</w:t>
      </w:r>
    </w:p>
    <w:p w14:paraId="4784241F" w14:textId="77777777" w:rsidR="00D40145" w:rsidRPr="00077B50" w:rsidRDefault="00D40145" w:rsidP="00D40145">
      <w:pPr>
        <w:rPr>
          <w:rFonts w:cs="Calibri"/>
          <w:color w:val="000000"/>
        </w:rPr>
      </w:pPr>
    </w:p>
    <w:p w14:paraId="76DAEA6F" w14:textId="77777777" w:rsidR="00F04E91" w:rsidRDefault="00766CC6" w:rsidP="00A35B17">
      <w:pPr>
        <w:pStyle w:val="Nadpis3"/>
      </w:pPr>
      <w:bookmarkStart w:id="2008" w:name="_Hlk197370374"/>
      <w:bookmarkStart w:id="2009" w:name="_Toc198147348"/>
      <w:r w:rsidRPr="00A55F05">
        <w:t>Generov</w:t>
      </w:r>
      <w:r>
        <w:t>á</w:t>
      </w:r>
      <w:r w:rsidRPr="00A55F05">
        <w:t>ní rozdělení 24 ho směny</w:t>
      </w:r>
      <w:bookmarkEnd w:id="2009"/>
      <w:r>
        <w:t xml:space="preserve"> </w:t>
      </w:r>
      <w:bookmarkEnd w:id="2008"/>
    </w:p>
    <w:p w14:paraId="7DAE1F9D" w14:textId="50055000" w:rsidR="00766CC6" w:rsidRDefault="00766CC6" w:rsidP="00A35B17">
      <w:r>
        <w:t>(TC 1112737)</w:t>
      </w:r>
    </w:p>
    <w:p w14:paraId="3FC1CF1D" w14:textId="20219420" w:rsidR="00766CC6" w:rsidRDefault="00766CC6" w:rsidP="00A35B17">
      <w:pPr>
        <w:pStyle w:val="Nadpis4"/>
      </w:pPr>
      <w:r>
        <w:t>Popis požadavku a realizace</w:t>
      </w:r>
    </w:p>
    <w:p w14:paraId="09336035" w14:textId="77777777" w:rsidR="00766CC6" w:rsidRDefault="00766CC6" w:rsidP="00766CC6">
      <w:r>
        <w:t>Realizace podpory pro automatizovanou podporu vykazované odpracované doby v rozsahu 24 až 26 hodin s rozpadem na dílčí části této směny pro evidenci docházky.</w:t>
      </w:r>
    </w:p>
    <w:p w14:paraId="12FE8E79" w14:textId="77777777" w:rsidR="00766CC6" w:rsidRDefault="00766CC6" w:rsidP="00766CC6"/>
    <w:p w14:paraId="4AAC7ACB" w14:textId="77777777" w:rsidR="00766CC6" w:rsidRPr="00101491" w:rsidRDefault="00766CC6" w:rsidP="00766CC6">
      <w:pPr>
        <w:pStyle w:val="dokumentace-textpodntu"/>
        <w:ind w:left="709" w:hanging="709"/>
        <w:rPr>
          <w:b/>
          <w:bCs/>
          <w:u w:val="single"/>
        </w:rPr>
      </w:pPr>
      <w:r w:rsidRPr="00101491">
        <w:rPr>
          <w:b/>
          <w:bCs/>
          <w:u w:val="single"/>
        </w:rPr>
        <w:t>Nové pojmy pro oblast DOCH:</w:t>
      </w:r>
    </w:p>
    <w:p w14:paraId="55EF987C" w14:textId="77777777" w:rsidR="00766CC6" w:rsidRPr="00101491" w:rsidRDefault="00766CC6" w:rsidP="00766CC6">
      <w:pPr>
        <w:ind w:left="709" w:hanging="709"/>
        <w:rPr>
          <w:rFonts w:cs="Arial"/>
          <w:color w:val="000000"/>
        </w:rPr>
      </w:pPr>
      <w:r w:rsidRPr="00101491">
        <w:rPr>
          <w:rFonts w:cs="Arial"/>
          <w:b/>
          <w:bCs/>
          <w:color w:val="000000"/>
        </w:rPr>
        <w:t>Dlouhá směna</w:t>
      </w:r>
      <w:r w:rsidRPr="00101491">
        <w:rPr>
          <w:rFonts w:cs="Arial"/>
          <w:color w:val="000000"/>
        </w:rPr>
        <w:t xml:space="preserve"> – </w:t>
      </w:r>
      <w:r>
        <w:rPr>
          <w:rFonts w:cs="Arial"/>
          <w:color w:val="000000"/>
        </w:rPr>
        <w:t>skutečně plánovaná směna o různé délce (16 hod hasiči, 24 - 26 hod. směna v zdravotnictví, 24 hod. směna u hasičů) , která se však z různých důvodů pro evidenci docházky rozpadá na dílčí častí s různou SLM</w:t>
      </w:r>
    </w:p>
    <w:p w14:paraId="63B9A59C" w14:textId="77777777" w:rsidR="00766CC6" w:rsidRPr="00101491" w:rsidRDefault="00766CC6" w:rsidP="00766CC6">
      <w:pPr>
        <w:ind w:left="709" w:hanging="709"/>
        <w:rPr>
          <w:rFonts w:cs="Arial"/>
          <w:color w:val="000000"/>
        </w:rPr>
      </w:pPr>
      <w:r w:rsidRPr="00101491">
        <w:rPr>
          <w:rFonts w:cs="Arial"/>
          <w:b/>
          <w:bCs/>
          <w:color w:val="000000"/>
        </w:rPr>
        <w:t>Rozpad dlouhé směny</w:t>
      </w:r>
      <w:r w:rsidRPr="00101491">
        <w:rPr>
          <w:rFonts w:cs="Arial"/>
          <w:color w:val="000000"/>
        </w:rPr>
        <w:t xml:space="preserve"> – proces rozdělení </w:t>
      </w:r>
      <w:r>
        <w:rPr>
          <w:rFonts w:cs="Arial"/>
          <w:color w:val="000000"/>
        </w:rPr>
        <w:t xml:space="preserve">skutečné </w:t>
      </w:r>
      <w:r w:rsidRPr="00101491">
        <w:rPr>
          <w:rFonts w:cs="Arial"/>
          <w:color w:val="000000"/>
        </w:rPr>
        <w:t>dlouhé směny na dílčí č</w:t>
      </w:r>
      <w:r>
        <w:rPr>
          <w:rFonts w:cs="Arial"/>
          <w:color w:val="000000"/>
        </w:rPr>
        <w:t>á</w:t>
      </w:r>
      <w:r w:rsidRPr="00101491">
        <w:rPr>
          <w:rFonts w:cs="Arial"/>
          <w:color w:val="000000"/>
        </w:rPr>
        <w:t xml:space="preserve">sti pro evidenci </w:t>
      </w:r>
      <w:r>
        <w:rPr>
          <w:rFonts w:cs="Arial"/>
          <w:color w:val="000000"/>
        </w:rPr>
        <w:t xml:space="preserve">denní </w:t>
      </w:r>
      <w:r w:rsidRPr="00101491">
        <w:rPr>
          <w:rFonts w:cs="Arial"/>
          <w:color w:val="000000"/>
        </w:rPr>
        <w:t>docházky</w:t>
      </w:r>
    </w:p>
    <w:p w14:paraId="64134655" w14:textId="77777777" w:rsidR="00766CC6" w:rsidRDefault="00766CC6" w:rsidP="00766CC6">
      <w:pPr>
        <w:ind w:left="709" w:hanging="709"/>
      </w:pPr>
      <w:r w:rsidRPr="00101491">
        <w:rPr>
          <w:b/>
          <w:bCs/>
        </w:rPr>
        <w:t>VZDD</w:t>
      </w:r>
      <w:r w:rsidRPr="00101491">
        <w:t xml:space="preserve"> – VZD dlouhá směna nebo rozpis rozdělení VZD na dílčí č</w:t>
      </w:r>
      <w:r>
        <w:t>á</w:t>
      </w:r>
      <w:r w:rsidRPr="00101491">
        <w:t>stí podle číselníku Dcc12 s rozlišením podle typu dne vykázané směny</w:t>
      </w:r>
    </w:p>
    <w:p w14:paraId="4C368296" w14:textId="77777777" w:rsidR="00766CC6" w:rsidRDefault="00766CC6" w:rsidP="00766CC6"/>
    <w:p w14:paraId="623C95BF" w14:textId="77777777" w:rsidR="00766CC6" w:rsidRDefault="00766CC6" w:rsidP="00766CC6">
      <w:r>
        <w:t>Realizováno v několika úrovních:</w:t>
      </w:r>
    </w:p>
    <w:p w14:paraId="4949B7BF" w14:textId="77777777" w:rsidR="00766CC6" w:rsidRPr="00A35B17" w:rsidRDefault="00766CC6" w:rsidP="00766CC6">
      <w:pPr>
        <w:pStyle w:val="Odstavecseseznamem"/>
        <w:keepNext/>
        <w:keepLines/>
        <w:numPr>
          <w:ilvl w:val="0"/>
          <w:numId w:val="187"/>
        </w:numPr>
        <w:overflowPunct w:val="0"/>
        <w:autoSpaceDE w:val="0"/>
        <w:autoSpaceDN w:val="0"/>
        <w:adjustRightInd w:val="0"/>
        <w:contextualSpacing/>
        <w:jc w:val="both"/>
        <w:textAlignment w:val="baseline"/>
        <w:rPr>
          <w:rFonts w:ascii="Arial" w:hAnsi="Arial" w:cs="Arial"/>
        </w:rPr>
      </w:pPr>
      <w:r w:rsidRPr="00A35B17">
        <w:rPr>
          <w:rFonts w:ascii="Arial" w:hAnsi="Arial" w:cs="Arial"/>
        </w:rPr>
        <w:t>Definice dlouhé směny</w:t>
      </w:r>
    </w:p>
    <w:p w14:paraId="2C1B01CA" w14:textId="77777777" w:rsidR="00766CC6" w:rsidRPr="00A35B17" w:rsidRDefault="00766CC6" w:rsidP="00766CC6">
      <w:pPr>
        <w:pStyle w:val="Odstavecseseznamem"/>
        <w:keepNext/>
        <w:keepLines/>
        <w:numPr>
          <w:ilvl w:val="0"/>
          <w:numId w:val="187"/>
        </w:numPr>
        <w:overflowPunct w:val="0"/>
        <w:autoSpaceDE w:val="0"/>
        <w:autoSpaceDN w:val="0"/>
        <w:adjustRightInd w:val="0"/>
        <w:contextualSpacing/>
        <w:jc w:val="both"/>
        <w:textAlignment w:val="baseline"/>
        <w:rPr>
          <w:rFonts w:ascii="Arial" w:hAnsi="Arial" w:cs="Arial"/>
        </w:rPr>
      </w:pPr>
      <w:r w:rsidRPr="00A35B17">
        <w:rPr>
          <w:rFonts w:ascii="Arial" w:hAnsi="Arial" w:cs="Arial"/>
        </w:rPr>
        <w:t>Vložení dlouhé směny do plánu směn</w:t>
      </w:r>
    </w:p>
    <w:p w14:paraId="23206F56" w14:textId="77777777" w:rsidR="00766CC6" w:rsidRPr="00A35B17" w:rsidRDefault="00766CC6" w:rsidP="00766CC6">
      <w:pPr>
        <w:pStyle w:val="Odstavecseseznamem"/>
        <w:keepNext/>
        <w:keepLines/>
        <w:numPr>
          <w:ilvl w:val="0"/>
          <w:numId w:val="187"/>
        </w:numPr>
        <w:overflowPunct w:val="0"/>
        <w:autoSpaceDE w:val="0"/>
        <w:autoSpaceDN w:val="0"/>
        <w:adjustRightInd w:val="0"/>
        <w:contextualSpacing/>
        <w:jc w:val="both"/>
        <w:textAlignment w:val="baseline"/>
        <w:rPr>
          <w:rFonts w:ascii="Arial" w:hAnsi="Arial" w:cs="Arial"/>
        </w:rPr>
      </w:pPr>
      <w:bookmarkStart w:id="2010" w:name="_Hlk189051898"/>
      <w:r w:rsidRPr="00A35B17">
        <w:rPr>
          <w:rFonts w:ascii="Arial" w:hAnsi="Arial" w:cs="Arial"/>
        </w:rPr>
        <w:t>Vložení dlouhé směny do evidence docházky</w:t>
      </w:r>
    </w:p>
    <w:bookmarkEnd w:id="2010"/>
    <w:p w14:paraId="2E5BFEA0" w14:textId="77777777" w:rsidR="00766CC6" w:rsidRPr="00A35B17" w:rsidRDefault="00766CC6" w:rsidP="00766CC6">
      <w:pPr>
        <w:pStyle w:val="Odstavecseseznamem"/>
        <w:keepNext/>
        <w:keepLines/>
        <w:numPr>
          <w:ilvl w:val="0"/>
          <w:numId w:val="187"/>
        </w:numPr>
        <w:overflowPunct w:val="0"/>
        <w:autoSpaceDE w:val="0"/>
        <w:autoSpaceDN w:val="0"/>
        <w:adjustRightInd w:val="0"/>
        <w:contextualSpacing/>
        <w:jc w:val="both"/>
        <w:textAlignment w:val="baseline"/>
        <w:rPr>
          <w:rFonts w:ascii="Arial" w:hAnsi="Arial" w:cs="Arial"/>
        </w:rPr>
      </w:pPr>
      <w:r w:rsidRPr="00A35B17">
        <w:rPr>
          <w:rFonts w:ascii="Arial" w:hAnsi="Arial" w:cs="Arial"/>
        </w:rPr>
        <w:t>Automatické generování z plánu směn</w:t>
      </w:r>
    </w:p>
    <w:p w14:paraId="1A440570" w14:textId="77777777" w:rsidR="00766CC6" w:rsidRPr="00A35B17" w:rsidRDefault="00766CC6" w:rsidP="00766CC6">
      <w:pPr>
        <w:pStyle w:val="Odstavecseseznamem"/>
        <w:keepNext/>
        <w:keepLines/>
        <w:numPr>
          <w:ilvl w:val="0"/>
          <w:numId w:val="187"/>
        </w:numPr>
        <w:overflowPunct w:val="0"/>
        <w:autoSpaceDE w:val="0"/>
        <w:autoSpaceDN w:val="0"/>
        <w:adjustRightInd w:val="0"/>
        <w:contextualSpacing/>
        <w:jc w:val="both"/>
        <w:textAlignment w:val="baseline"/>
        <w:rPr>
          <w:rFonts w:ascii="Arial" w:hAnsi="Arial" w:cs="Arial"/>
        </w:rPr>
      </w:pPr>
      <w:r w:rsidRPr="00A35B17">
        <w:rPr>
          <w:rFonts w:ascii="Arial" w:hAnsi="Arial" w:cs="Arial"/>
        </w:rPr>
        <w:t>Automatické rozdělení dlouhé směny v DD</w:t>
      </w:r>
    </w:p>
    <w:p w14:paraId="3E914DD7" w14:textId="77777777" w:rsidR="00766CC6" w:rsidRDefault="00766CC6" w:rsidP="00766CC6"/>
    <w:p w14:paraId="6763F4C3" w14:textId="77777777" w:rsidR="00766CC6" w:rsidRDefault="00766CC6" w:rsidP="00A35B17">
      <w:pPr>
        <w:pStyle w:val="Nadpis5"/>
      </w:pPr>
      <w:r>
        <w:t>Definice VZD pro dlouhou směnu</w:t>
      </w:r>
    </w:p>
    <w:p w14:paraId="00B1DDDF" w14:textId="77777777" w:rsidR="00766CC6" w:rsidRDefault="00766CC6" w:rsidP="00766CC6">
      <w:r>
        <w:t>V rámci číselníku Kal05 vzorových dnů (VZD) je potřeba vytvořit speciální VZD pro obvyklou 8,00/7,5 hod. směnu s realizací do docházky na 25h – např. označené jako V8-25 nebo V7-25.</w:t>
      </w:r>
    </w:p>
    <w:p w14:paraId="42995F3F" w14:textId="77777777" w:rsidR="00766CC6" w:rsidRDefault="00766CC6" w:rsidP="00766CC6">
      <w:r>
        <w:t>VZD budou bez přestávky.</w:t>
      </w:r>
    </w:p>
    <w:p w14:paraId="10E7C650" w14:textId="77777777" w:rsidR="00766CC6" w:rsidRDefault="00766CC6" w:rsidP="00766CC6">
      <w:r>
        <w:t>Na těchto VZD je potřeba doplnit identifikaci dlouhé směny (Typ dne = 777) a odkaz na číselník Dcc12, kde je definován rozpad příslušné směny na dílčí části pro evidenci docházky.</w:t>
      </w:r>
    </w:p>
    <w:p w14:paraId="26AFA283" w14:textId="77777777" w:rsidR="00766CC6" w:rsidRPr="00DA06A8" w:rsidRDefault="00766CC6" w:rsidP="00766CC6"/>
    <w:p w14:paraId="3AFA3EF3" w14:textId="77777777" w:rsidR="00766CC6" w:rsidRPr="00DA06A8" w:rsidRDefault="00766CC6" w:rsidP="00766CC6"/>
    <w:p w14:paraId="2D4DD56F" w14:textId="77777777" w:rsidR="00766CC6" w:rsidRDefault="00766CC6" w:rsidP="00A35B17">
      <w:pPr>
        <w:pStyle w:val="Nadpis5"/>
      </w:pPr>
      <w:r>
        <w:t>Vložení dlouhé směny do plánu směn</w:t>
      </w:r>
    </w:p>
    <w:p w14:paraId="1E01BF0B" w14:textId="77777777" w:rsidR="00766CC6" w:rsidRDefault="00766CC6" w:rsidP="00766CC6">
      <w:r>
        <w:lastRenderedPageBreak/>
        <w:t>Je možné vložení dlouhé směny definované jako speciální VZDD, do plánu směn uživatelem při sestavení plánu (z formuláře Dcp07 nebo Dcu06 – Plánovaná směna.</w:t>
      </w:r>
    </w:p>
    <w:p w14:paraId="440AD9EB" w14:textId="77777777" w:rsidR="00766CC6" w:rsidRDefault="00766CC6" w:rsidP="00766CC6">
      <w:r>
        <w:t>Do plánu směn a evidence docházky se tato směna započte pouze ve stanoveném rozsahu odpracované doby.</w:t>
      </w:r>
    </w:p>
    <w:p w14:paraId="6F56ECCD" w14:textId="77777777" w:rsidR="00766CC6" w:rsidRDefault="00766CC6" w:rsidP="00766CC6"/>
    <w:p w14:paraId="74C76BE8" w14:textId="77777777" w:rsidR="00766CC6" w:rsidRDefault="00766CC6" w:rsidP="00A35B17">
      <w:pPr>
        <w:pStyle w:val="Nadpis5"/>
      </w:pPr>
      <w:r w:rsidRPr="00EE7032">
        <w:t>Vložení dlouhé směny do evidence docházky</w:t>
      </w:r>
    </w:p>
    <w:p w14:paraId="218391CD" w14:textId="77777777" w:rsidR="00766CC6" w:rsidRDefault="00766CC6" w:rsidP="00766CC6">
      <w:r>
        <w:t>Je možné vložení dlouhé směny do evidence docházky uživatelem obvyklým způsobem.</w:t>
      </w:r>
    </w:p>
    <w:p w14:paraId="4F7D3C50" w14:textId="77777777" w:rsidR="00766CC6" w:rsidRDefault="00766CC6" w:rsidP="00766CC6">
      <w:r>
        <w:t>Do FPD do první kalkulace se tato směna započte pouze ve stanoveném rozsahu.</w:t>
      </w:r>
    </w:p>
    <w:p w14:paraId="127FB6E9" w14:textId="77777777" w:rsidR="00766CC6" w:rsidRDefault="00766CC6" w:rsidP="00766CC6">
      <w:r>
        <w:t>Po kalkulaci se takový záznam stává evidenční a je nahrazen sadou jiných záznamů.</w:t>
      </w:r>
    </w:p>
    <w:p w14:paraId="4898C70F" w14:textId="77777777" w:rsidR="00766CC6" w:rsidRDefault="00766CC6" w:rsidP="00766CC6"/>
    <w:p w14:paraId="2819700E" w14:textId="77777777" w:rsidR="00766CC6" w:rsidRDefault="00766CC6" w:rsidP="00A35B17">
      <w:pPr>
        <w:pStyle w:val="Nadpis5"/>
      </w:pPr>
      <w:r>
        <w:t>Automatické generování z plánu směn</w:t>
      </w:r>
    </w:p>
    <w:p w14:paraId="72EC883F" w14:textId="77777777" w:rsidR="00766CC6" w:rsidRDefault="00766CC6" w:rsidP="00766CC6">
      <w:r>
        <w:t xml:space="preserve">Tyto VZD může oprávněný uživatel vkládat do plánu směn Kal01 nebo plánu směn zaměstnance obvyklým způsobem. </w:t>
      </w:r>
    </w:p>
    <w:p w14:paraId="7733DDCE" w14:textId="77777777" w:rsidR="00766CC6" w:rsidRDefault="00766CC6" w:rsidP="00766CC6">
      <w:r>
        <w:t>Do FPD se tyto směny v rámci plánu směn započítají s hodnotou 8,00 nebo 7,5, 12,00 nebo 24,00.</w:t>
      </w:r>
    </w:p>
    <w:p w14:paraId="1BD13108" w14:textId="77777777" w:rsidR="00766CC6" w:rsidRDefault="00766CC6" w:rsidP="00766CC6">
      <w:r>
        <w:t>V rámci generování docházky se pak z tohoto VZD do evidence denní docházky vygeneruje dlouhá směna. Chová se stejně jako ručně vložená dlouhá směna (viz. výše).</w:t>
      </w:r>
    </w:p>
    <w:p w14:paraId="4352C9DC" w14:textId="77777777" w:rsidR="00766CC6" w:rsidRDefault="00766CC6" w:rsidP="00766CC6">
      <w:r>
        <w:t>V rámci první kalkulace docházky po vložení záznamu dlouhé směny, se pak z takové směny do evidence denní docházky vygeneruje několik SLM podle definice dlouhé směny v číselníku Dcc12.</w:t>
      </w:r>
    </w:p>
    <w:p w14:paraId="5A16E179" w14:textId="77777777" w:rsidR="00766CC6" w:rsidRDefault="00766CC6" w:rsidP="00766CC6"/>
    <w:p w14:paraId="3AD4D605" w14:textId="77777777" w:rsidR="00766CC6" w:rsidRDefault="00766CC6" w:rsidP="00A35B17">
      <w:pPr>
        <w:pStyle w:val="Nadpis5"/>
      </w:pPr>
      <w:r>
        <w:t>Automatické rozdělení dlouhé směny</w:t>
      </w:r>
    </w:p>
    <w:p w14:paraId="12234959" w14:textId="77777777" w:rsidR="00766CC6" w:rsidRDefault="00766CC6" w:rsidP="00766CC6">
      <w:r>
        <w:t>Pro určené kalendáře povolíme do evidence docházky zadávat směnu např. o délce 25h.</w:t>
      </w:r>
    </w:p>
    <w:p w14:paraId="6EC19267" w14:textId="77777777" w:rsidR="00766CC6" w:rsidRDefault="00766CC6" w:rsidP="00766CC6">
      <w:r>
        <w:t>V rámci kalkulace docházky pro takové směny pak provedeme:</w:t>
      </w:r>
    </w:p>
    <w:p w14:paraId="131A66AB" w14:textId="77777777" w:rsidR="00766CC6" w:rsidRDefault="00766CC6" w:rsidP="00A35B17">
      <w:pPr>
        <w:numPr>
          <w:ilvl w:val="0"/>
          <w:numId w:val="189"/>
        </w:numPr>
      </w:pPr>
      <w:r>
        <w:t>záznam označíme za evidenční (je zobrazen nebo nezobrazen podle konfigurace)</w:t>
      </w:r>
    </w:p>
    <w:p w14:paraId="76E15B4D" w14:textId="77777777" w:rsidR="00766CC6" w:rsidRDefault="00766CC6" w:rsidP="00A35B17">
      <w:pPr>
        <w:numPr>
          <w:ilvl w:val="0"/>
          <w:numId w:val="189"/>
        </w:numPr>
      </w:pPr>
      <w:r>
        <w:t>podle označeného typu dlouhé směny a dohodnutého algoritmu, vygenerujeme několik řádků – SLM podle níže uvedené šablony</w:t>
      </w:r>
    </w:p>
    <w:p w14:paraId="3E78871E" w14:textId="77777777" w:rsidR="00766CC6" w:rsidRDefault="00766CC6" w:rsidP="00766CC6"/>
    <w:p w14:paraId="30E46457" w14:textId="77777777" w:rsidR="00766CC6" w:rsidRDefault="00766CC6" w:rsidP="00A35B17">
      <w:pPr>
        <w:pStyle w:val="Nadpis5"/>
      </w:pPr>
      <w:r>
        <w:t>Další informace k realizaci</w:t>
      </w:r>
    </w:p>
    <w:p w14:paraId="44EA1A4C" w14:textId="77777777" w:rsidR="00766CC6" w:rsidRDefault="00766CC6" w:rsidP="00766CC6">
      <w:r>
        <w:t xml:space="preserve">Plánovaná směna 8h je určena pro lékaře v jednosměnném režimu a 7,5h směna je určena pro lékaře v nepřetržitém (směnném) režimu. </w:t>
      </w:r>
    </w:p>
    <w:p w14:paraId="63FFB464" w14:textId="77777777" w:rsidR="00766CC6" w:rsidRDefault="00766CC6" w:rsidP="00766CC6">
      <w:r>
        <w:t>Pro 24 směny lékařů je stanoven začátek a konec směny obvykle na 7:00 – 8:00N, platí pro obě varianty (8,0 hod i 7,5 hod).</w:t>
      </w:r>
    </w:p>
    <w:p w14:paraId="63B857E9" w14:textId="77777777" w:rsidR="00766CC6" w:rsidRDefault="00766CC6" w:rsidP="00766CC6">
      <w:r>
        <w:t xml:space="preserve">Pro 24 směnu, při které se do fondu započítá 8,00 h, 7,5h nebo 12,00 h nebudeme s přestávkami pracovat. </w:t>
      </w:r>
    </w:p>
    <w:p w14:paraId="321181F4" w14:textId="77777777" w:rsidR="00766CC6" w:rsidRDefault="00766CC6" w:rsidP="00766CC6">
      <w:r>
        <w:t>Na 24 hodin mají dvě placené přestávky následovně =&gt; 24h odpracovaná směna + 1h přestávky= 25h celkem (př. Doby trvání směny od 7:00 do 8:00N).</w:t>
      </w:r>
    </w:p>
    <w:p w14:paraId="64B32E3A" w14:textId="77777777" w:rsidR="00766CC6" w:rsidRDefault="00766CC6" w:rsidP="00766CC6">
      <w:r>
        <w:t>Pokud 24h směna padne na poslední den měsíce, rozdělí se do starého a nového období.</w:t>
      </w:r>
    </w:p>
    <w:p w14:paraId="490156F0" w14:textId="77777777" w:rsidR="00766CC6" w:rsidRDefault="00766CC6" w:rsidP="00766CC6">
      <w:r>
        <w:t xml:space="preserve">Povolena je i možnost, že 24h směny následují bezprostředně po sobě. </w:t>
      </w:r>
    </w:p>
    <w:p w14:paraId="5371164B" w14:textId="77777777" w:rsidR="00766CC6" w:rsidRDefault="00766CC6" w:rsidP="00766CC6">
      <w:r>
        <w:t xml:space="preserve">Pokud po 24 hod. směně následuje dovolená/nepřítomnost, pak se musí respektovat souběh odchylek z 24h směny a vykázané nepřítomnosti. </w:t>
      </w:r>
    </w:p>
    <w:p w14:paraId="347124AC" w14:textId="77777777" w:rsidR="00766CC6" w:rsidRPr="00262BB4" w:rsidRDefault="00766CC6" w:rsidP="00766CC6">
      <w:r w:rsidRPr="00262BB4">
        <w:t>Náhrady za nepřítomnost jsou vždy za standardní směnu (8,0 nebo 7,5 nebo 12,00, nebo celou 24h).</w:t>
      </w:r>
    </w:p>
    <w:p w14:paraId="7398A3C3" w14:textId="77777777" w:rsidR="00766CC6" w:rsidRPr="00A35B17" w:rsidRDefault="00766CC6" w:rsidP="00766CC6">
      <w:pPr>
        <w:rPr>
          <w:rFonts w:cs="Calibri"/>
        </w:rPr>
      </w:pPr>
      <w:r w:rsidRPr="00A35B17">
        <w:rPr>
          <w:rFonts w:cs="Calibri"/>
        </w:rPr>
        <w:t xml:space="preserve">Veškeré přesčasy 24h směny budou primárně k proplacení. </w:t>
      </w:r>
    </w:p>
    <w:p w14:paraId="41CF6268" w14:textId="77777777" w:rsidR="00766CC6" w:rsidRPr="00A35B17" w:rsidRDefault="00766CC6" w:rsidP="00766CC6">
      <w:pPr>
        <w:rPr>
          <w:rFonts w:cs="Calibri"/>
        </w:rPr>
      </w:pPr>
      <w:r w:rsidRPr="00A35B17">
        <w:rPr>
          <w:rFonts w:cs="Calibri"/>
        </w:rPr>
        <w:t>Veškeré automaticky generované přesčasy k proplacení, je možné změnit manuálně na přesčasy pro tvorbu náhradního volna.</w:t>
      </w:r>
    </w:p>
    <w:p w14:paraId="4BFEFF48" w14:textId="77777777" w:rsidR="00766CC6" w:rsidRPr="00A35B17" w:rsidRDefault="00766CC6" w:rsidP="00766CC6">
      <w:pPr>
        <w:rPr>
          <w:rFonts w:cs="Calibri"/>
        </w:rPr>
      </w:pPr>
      <w:r w:rsidRPr="00A35B17">
        <w:rPr>
          <w:rFonts w:cs="Calibri"/>
        </w:rPr>
        <w:t>Pro směnu s FPD o délce 24h náleží veškeré příplatky podle legislativy.</w:t>
      </w:r>
    </w:p>
    <w:p w14:paraId="10943C49" w14:textId="77777777" w:rsidR="00766CC6" w:rsidRDefault="00766CC6" w:rsidP="00766CC6"/>
    <w:p w14:paraId="21D968CE" w14:textId="77777777" w:rsidR="00766CC6" w:rsidRDefault="00766CC6" w:rsidP="00A35B17">
      <w:pPr>
        <w:pStyle w:val="Nadpis5"/>
      </w:pPr>
      <w:r>
        <w:t>Šablony pro generování rozpadu dlouhé směny</w:t>
      </w:r>
    </w:p>
    <w:p w14:paraId="2C9667BA" w14:textId="77777777" w:rsidR="00766CC6" w:rsidRDefault="00766CC6" w:rsidP="00766CC6">
      <w:r>
        <w:t>Šablona obsahuje rozpis dlouhé směny na jednotlivé dílčí časti – pro zadání je určen číselník Dcc12.</w:t>
      </w:r>
    </w:p>
    <w:p w14:paraId="21160996" w14:textId="77777777" w:rsidR="00766CC6" w:rsidRDefault="00766CC6" w:rsidP="00766CC6">
      <w:r>
        <w:t>Podle této šablony pro jednotlivé typy směn, se pak v rámci kalkulace docházky rozpadne původní zadání vykázané doby na několik jednotlivých záznamů podle stanoveného rozpisu.</w:t>
      </w:r>
    </w:p>
    <w:p w14:paraId="657A901D" w14:textId="77777777" w:rsidR="00766CC6" w:rsidRDefault="00766CC6" w:rsidP="00766CC6"/>
    <w:p w14:paraId="29F79376" w14:textId="77777777" w:rsidR="00766CC6" w:rsidRDefault="00766CC6" w:rsidP="00766CC6">
      <w:r>
        <w:t>Seznam použitých SLM:</w:t>
      </w:r>
    </w:p>
    <w:p w14:paraId="19E0D110" w14:textId="77777777" w:rsidR="00766CC6" w:rsidRDefault="00766CC6" w:rsidP="00766CC6">
      <w:r>
        <w:t xml:space="preserve">10020 - </w:t>
      </w:r>
      <w:r w:rsidRPr="00AF10A8">
        <w:t>Odprac. doba celkem</w:t>
      </w:r>
    </w:p>
    <w:p w14:paraId="60C11951" w14:textId="77777777" w:rsidR="00766CC6" w:rsidRDefault="00766CC6" w:rsidP="00766CC6">
      <w:r>
        <w:t xml:space="preserve">11111 - </w:t>
      </w:r>
      <w:r w:rsidRPr="00AF10A8">
        <w:t>Práce přesčas (so+ne) - proplacení</w:t>
      </w:r>
    </w:p>
    <w:p w14:paraId="6AF535B4" w14:textId="77777777" w:rsidR="00766CC6" w:rsidRDefault="00766CC6" w:rsidP="00766CC6">
      <w:r>
        <w:t xml:space="preserve">11112 - </w:t>
      </w:r>
      <w:r w:rsidRPr="00AF10A8">
        <w:t>Práce přesčas (po-pá) - proplacení</w:t>
      </w:r>
    </w:p>
    <w:p w14:paraId="5C1A2F34" w14:textId="77777777" w:rsidR="00766CC6" w:rsidRPr="00DD181E" w:rsidRDefault="00766CC6" w:rsidP="00766CC6">
      <w:r w:rsidRPr="00DD181E">
        <w:t>SLM1 – nová SLM pro vykázání „volna“ pro docházku z důvodu 24h směny pro vyrovnání FPD</w:t>
      </w:r>
    </w:p>
    <w:p w14:paraId="7391BE9F" w14:textId="77777777" w:rsidR="00766CC6" w:rsidRDefault="00766CC6" w:rsidP="00766CC6"/>
    <w:p w14:paraId="394AC6B5" w14:textId="77777777" w:rsidR="00766CC6" w:rsidRDefault="00766CC6" w:rsidP="00766CC6">
      <w:pPr>
        <w:spacing w:after="160" w:line="259" w:lineRule="auto"/>
        <w:rPr>
          <w:rFonts w:cs="Arial"/>
          <w:b/>
          <w:bCs/>
          <w:sz w:val="26"/>
          <w:szCs w:val="26"/>
        </w:rPr>
      </w:pPr>
    </w:p>
    <w:p w14:paraId="04B5EBCB" w14:textId="77777777" w:rsidR="00766CC6" w:rsidRDefault="00766CC6" w:rsidP="00D71089">
      <w:pPr>
        <w:pStyle w:val="Nadpis5"/>
      </w:pPr>
      <w:r w:rsidRPr="4D759379">
        <w:lastRenderedPageBreak/>
        <w:t>PŘÍKLADY VYKAZOVÁNÍ</w:t>
      </w:r>
    </w:p>
    <w:p w14:paraId="52237CA6" w14:textId="77777777" w:rsidR="00766CC6" w:rsidRPr="00A35B17" w:rsidRDefault="00766CC6" w:rsidP="00766CC6">
      <w:pPr>
        <w:pStyle w:val="Nadpis6"/>
        <w:rPr>
          <w:rFonts w:ascii="Arial" w:hAnsi="Arial" w:cs="Arial"/>
          <w:sz w:val="20"/>
          <w:szCs w:val="20"/>
        </w:rPr>
      </w:pPr>
      <w:r w:rsidRPr="00A35B17">
        <w:rPr>
          <w:rFonts w:ascii="Arial" w:hAnsi="Arial" w:cs="Arial"/>
          <w:sz w:val="20"/>
          <w:szCs w:val="20"/>
        </w:rPr>
        <w:t>Pro úvazek 40 hod/týden – 8 hod/směnu pro lékaře/sestry</w:t>
      </w:r>
    </w:p>
    <w:p w14:paraId="3671C518" w14:textId="77777777" w:rsidR="00766CC6" w:rsidRPr="00EF476D" w:rsidRDefault="00766CC6" w:rsidP="00766CC6"/>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110"/>
        <w:gridCol w:w="2125"/>
        <w:gridCol w:w="25"/>
        <w:gridCol w:w="3185"/>
        <w:gridCol w:w="1215"/>
      </w:tblGrid>
      <w:tr w:rsidR="00A051BF" w:rsidRPr="00C5350E" w14:paraId="2003EFB3" w14:textId="77777777" w:rsidTr="002553C7">
        <w:trPr>
          <w:trHeight w:val="300"/>
          <w:tblHeader/>
        </w:trPr>
        <w:tc>
          <w:tcPr>
            <w:tcW w:w="1545" w:type="dxa"/>
            <w:tcBorders>
              <w:top w:val="single" w:sz="12" w:space="0" w:color="auto"/>
              <w:left w:val="single" w:sz="12" w:space="0" w:color="auto"/>
              <w:bottom w:val="single" w:sz="12" w:space="0" w:color="auto"/>
              <w:right w:val="single" w:sz="12" w:space="0" w:color="auto"/>
            </w:tcBorders>
            <w:shd w:val="clear" w:color="auto" w:fill="F2F2F2"/>
            <w:tcMar>
              <w:left w:w="108" w:type="dxa"/>
              <w:right w:w="108" w:type="dxa"/>
            </w:tcMar>
          </w:tcPr>
          <w:p w14:paraId="45A30CEC" w14:textId="77777777" w:rsidR="00766CC6" w:rsidRPr="002553C7" w:rsidRDefault="00766CC6" w:rsidP="00BB4CA9">
            <w:pPr>
              <w:rPr>
                <w:rFonts w:cs="Arial"/>
                <w:b/>
                <w:bCs/>
              </w:rPr>
            </w:pPr>
            <w:r w:rsidRPr="00A051BF">
              <w:rPr>
                <w:rFonts w:eastAsia="Calibri" w:cs="Arial"/>
                <w:b/>
                <w:bCs/>
              </w:rPr>
              <w:t xml:space="preserve">Den </w:t>
            </w:r>
          </w:p>
          <w:p w14:paraId="1B33A675" w14:textId="77777777" w:rsidR="00766CC6" w:rsidRPr="002553C7" w:rsidRDefault="00766CC6" w:rsidP="00BB4CA9">
            <w:pPr>
              <w:rPr>
                <w:rFonts w:cs="Arial"/>
                <w:b/>
                <w:bCs/>
              </w:rPr>
            </w:pPr>
            <w:r w:rsidRPr="00A051BF">
              <w:rPr>
                <w:rFonts w:eastAsia="Calibri" w:cs="Arial"/>
                <w:b/>
                <w:bCs/>
              </w:rPr>
              <w:t>začátku</w:t>
            </w:r>
          </w:p>
        </w:tc>
        <w:tc>
          <w:tcPr>
            <w:tcW w:w="1110" w:type="dxa"/>
            <w:tcBorders>
              <w:top w:val="single" w:sz="12" w:space="0" w:color="auto"/>
              <w:left w:val="single" w:sz="12" w:space="0" w:color="auto"/>
              <w:bottom w:val="single" w:sz="12" w:space="0" w:color="auto"/>
              <w:right w:val="single" w:sz="12" w:space="0" w:color="auto"/>
            </w:tcBorders>
            <w:shd w:val="clear" w:color="auto" w:fill="F2F2F2"/>
            <w:tcMar>
              <w:left w:w="108" w:type="dxa"/>
              <w:right w:w="108" w:type="dxa"/>
            </w:tcMar>
          </w:tcPr>
          <w:p w14:paraId="27859F7C" w14:textId="77777777" w:rsidR="00766CC6" w:rsidRPr="002553C7" w:rsidRDefault="00766CC6" w:rsidP="00BB4CA9">
            <w:pPr>
              <w:rPr>
                <w:rFonts w:cs="Arial"/>
                <w:b/>
                <w:bCs/>
              </w:rPr>
            </w:pPr>
            <w:r w:rsidRPr="00A051BF">
              <w:rPr>
                <w:rFonts w:eastAsia="Calibri" w:cs="Arial"/>
                <w:b/>
                <w:bCs/>
              </w:rPr>
              <w:t>Příklad času 24h směny</w:t>
            </w:r>
          </w:p>
        </w:tc>
        <w:tc>
          <w:tcPr>
            <w:tcW w:w="5335" w:type="dxa"/>
            <w:gridSpan w:val="3"/>
            <w:tcBorders>
              <w:top w:val="single" w:sz="12" w:space="0" w:color="auto"/>
              <w:left w:val="single" w:sz="12" w:space="0" w:color="auto"/>
              <w:bottom w:val="single" w:sz="8" w:space="0" w:color="auto"/>
              <w:right w:val="single" w:sz="12" w:space="0" w:color="auto"/>
            </w:tcBorders>
            <w:shd w:val="clear" w:color="auto" w:fill="F2F2F2"/>
            <w:tcMar>
              <w:left w:w="108" w:type="dxa"/>
              <w:right w:w="108" w:type="dxa"/>
            </w:tcMar>
          </w:tcPr>
          <w:p w14:paraId="4C442EBD" w14:textId="77777777" w:rsidR="00766CC6" w:rsidRPr="002553C7" w:rsidRDefault="00766CC6" w:rsidP="00BB4CA9">
            <w:pPr>
              <w:rPr>
                <w:rFonts w:cs="Arial"/>
                <w:b/>
                <w:bCs/>
              </w:rPr>
            </w:pPr>
            <w:r w:rsidRPr="00A051BF">
              <w:rPr>
                <w:rFonts w:eastAsia="Calibri" w:cs="Arial"/>
                <w:b/>
                <w:bCs/>
              </w:rPr>
              <w:t>Fond pracovní doby (FPD)/Přesčas</w:t>
            </w:r>
          </w:p>
        </w:tc>
        <w:tc>
          <w:tcPr>
            <w:tcW w:w="1215" w:type="dxa"/>
            <w:tcBorders>
              <w:top w:val="single" w:sz="12" w:space="0" w:color="auto"/>
              <w:left w:val="nil"/>
              <w:bottom w:val="single" w:sz="12" w:space="0" w:color="auto"/>
              <w:right w:val="single" w:sz="12" w:space="0" w:color="auto"/>
            </w:tcBorders>
            <w:shd w:val="clear" w:color="auto" w:fill="F2F2F2"/>
            <w:tcMar>
              <w:left w:w="108" w:type="dxa"/>
              <w:right w:w="108" w:type="dxa"/>
            </w:tcMar>
          </w:tcPr>
          <w:p w14:paraId="6EC1E891" w14:textId="77777777" w:rsidR="00766CC6" w:rsidRPr="002553C7" w:rsidRDefault="00766CC6" w:rsidP="00BB4CA9">
            <w:pPr>
              <w:rPr>
                <w:rFonts w:cs="Arial"/>
                <w:b/>
                <w:bCs/>
              </w:rPr>
            </w:pPr>
            <w:r w:rsidRPr="00A051BF">
              <w:rPr>
                <w:rFonts w:eastAsia="Calibri" w:cs="Arial"/>
                <w:b/>
                <w:bCs/>
              </w:rPr>
              <w:t>SLM pro Docházku</w:t>
            </w:r>
          </w:p>
        </w:tc>
      </w:tr>
      <w:tr w:rsidR="00A051BF" w14:paraId="0D193B96" w14:textId="77777777" w:rsidTr="002553C7">
        <w:trPr>
          <w:trHeight w:val="210"/>
        </w:trPr>
        <w:tc>
          <w:tcPr>
            <w:tcW w:w="1545" w:type="dxa"/>
            <w:vMerge w:val="restart"/>
            <w:tcBorders>
              <w:top w:val="single" w:sz="12" w:space="0" w:color="auto"/>
              <w:left w:val="single" w:sz="12" w:space="0" w:color="auto"/>
              <w:bottom w:val="single" w:sz="12" w:space="0" w:color="auto"/>
              <w:right w:val="single" w:sz="12" w:space="0" w:color="auto"/>
            </w:tcBorders>
            <w:shd w:val="clear" w:color="auto" w:fill="709FDB"/>
            <w:tcMar>
              <w:left w:w="108" w:type="dxa"/>
              <w:right w:w="108" w:type="dxa"/>
            </w:tcMar>
          </w:tcPr>
          <w:p w14:paraId="520F6497" w14:textId="77777777" w:rsidR="00766CC6" w:rsidRPr="002553C7" w:rsidRDefault="00766CC6" w:rsidP="00BB4CA9">
            <w:pPr>
              <w:rPr>
                <w:rFonts w:cs="Arial"/>
              </w:rPr>
            </w:pPr>
            <w:r w:rsidRPr="00A051BF">
              <w:rPr>
                <w:rFonts w:eastAsia="Calibri" w:cs="Arial"/>
                <w:color w:val="000000"/>
              </w:rPr>
              <w:t>PO, UT, ST, ČT</w:t>
            </w:r>
            <w:r w:rsidRPr="002553C7">
              <w:rPr>
                <w:rFonts w:cs="Arial"/>
              </w:rPr>
              <w:br/>
            </w:r>
            <w:r w:rsidRPr="00A051BF">
              <w:rPr>
                <w:rFonts w:eastAsia="Calibri" w:cs="Arial"/>
                <w:color w:val="000000"/>
              </w:rPr>
              <w:t xml:space="preserve"> Varianta 1</w:t>
            </w:r>
          </w:p>
        </w:tc>
        <w:tc>
          <w:tcPr>
            <w:tcW w:w="1110" w:type="dxa"/>
            <w:vMerge w:val="restart"/>
            <w:tcBorders>
              <w:top w:val="single" w:sz="12" w:space="0" w:color="auto"/>
              <w:left w:val="single" w:sz="12" w:space="0" w:color="auto"/>
              <w:bottom w:val="single" w:sz="12" w:space="0" w:color="auto"/>
              <w:right w:val="single" w:sz="12" w:space="0" w:color="auto"/>
            </w:tcBorders>
            <w:shd w:val="clear" w:color="auto" w:fill="709FDB"/>
            <w:tcMar>
              <w:left w:w="108" w:type="dxa"/>
              <w:right w:w="108" w:type="dxa"/>
            </w:tcMar>
          </w:tcPr>
          <w:p w14:paraId="3392E865" w14:textId="77777777" w:rsidR="00766CC6" w:rsidRPr="002553C7" w:rsidRDefault="00766CC6" w:rsidP="00BB4CA9">
            <w:pPr>
              <w:rPr>
                <w:rFonts w:cs="Arial"/>
              </w:rPr>
            </w:pPr>
            <w:r w:rsidRPr="00A051BF">
              <w:rPr>
                <w:rFonts w:eastAsia="Calibri" w:cs="Arial"/>
                <w:color w:val="000000"/>
              </w:rPr>
              <w:t>8:00-8:00N</w:t>
            </w:r>
          </w:p>
        </w:tc>
        <w:tc>
          <w:tcPr>
            <w:tcW w:w="2125" w:type="dxa"/>
            <w:tcBorders>
              <w:top w:val="single" w:sz="8" w:space="0" w:color="auto"/>
              <w:left w:val="single" w:sz="12" w:space="0" w:color="auto"/>
              <w:bottom w:val="single" w:sz="8" w:space="0" w:color="auto"/>
              <w:right w:val="single" w:sz="8" w:space="0" w:color="auto"/>
            </w:tcBorders>
            <w:shd w:val="clear" w:color="auto" w:fill="709FDB"/>
            <w:tcMar>
              <w:left w:w="108" w:type="dxa"/>
              <w:right w:w="108" w:type="dxa"/>
            </w:tcMar>
          </w:tcPr>
          <w:p w14:paraId="25EA47FB" w14:textId="77777777" w:rsidR="00766CC6" w:rsidRPr="002553C7" w:rsidRDefault="00766CC6" w:rsidP="00BB4CA9">
            <w:pPr>
              <w:rPr>
                <w:rFonts w:cs="Arial"/>
              </w:rPr>
            </w:pPr>
            <w:r w:rsidRPr="00A051BF">
              <w:rPr>
                <w:rFonts w:eastAsia="Calibri" w:cs="Arial"/>
                <w:color w:val="000000"/>
              </w:rPr>
              <w:t>1d: FPD</w:t>
            </w:r>
          </w:p>
        </w:tc>
        <w:tc>
          <w:tcPr>
            <w:tcW w:w="3210" w:type="dxa"/>
            <w:gridSpan w:val="2"/>
            <w:tcBorders>
              <w:top w:val="nil"/>
              <w:left w:val="nil"/>
              <w:bottom w:val="single" w:sz="8" w:space="0" w:color="auto"/>
              <w:right w:val="single" w:sz="12" w:space="0" w:color="auto"/>
            </w:tcBorders>
            <w:shd w:val="clear" w:color="auto" w:fill="709FDB"/>
            <w:tcMar>
              <w:left w:w="108" w:type="dxa"/>
              <w:right w:w="108" w:type="dxa"/>
            </w:tcMar>
          </w:tcPr>
          <w:p w14:paraId="27D82122" w14:textId="77777777" w:rsidR="00766CC6" w:rsidRPr="002553C7" w:rsidRDefault="00766CC6" w:rsidP="00BB4CA9">
            <w:pPr>
              <w:rPr>
                <w:rFonts w:cs="Arial"/>
              </w:rPr>
            </w:pPr>
            <w:r w:rsidRPr="00A051BF">
              <w:rPr>
                <w:rFonts w:eastAsia="Calibri" w:cs="Arial"/>
                <w:color w:val="000000"/>
              </w:rPr>
              <w:t>08:00 - 20:00       [12hod]</w:t>
            </w:r>
          </w:p>
        </w:tc>
        <w:tc>
          <w:tcPr>
            <w:tcW w:w="1215" w:type="dxa"/>
            <w:tcBorders>
              <w:top w:val="single" w:sz="12" w:space="0" w:color="auto"/>
              <w:left w:val="single" w:sz="12" w:space="0" w:color="auto"/>
              <w:bottom w:val="single" w:sz="8" w:space="0" w:color="auto"/>
              <w:right w:val="single" w:sz="12" w:space="0" w:color="auto"/>
            </w:tcBorders>
            <w:shd w:val="clear" w:color="auto" w:fill="709FDB"/>
            <w:tcMar>
              <w:left w:w="108" w:type="dxa"/>
              <w:right w:w="108" w:type="dxa"/>
            </w:tcMar>
          </w:tcPr>
          <w:p w14:paraId="297BCAA1" w14:textId="77777777" w:rsidR="00766CC6" w:rsidRPr="002553C7" w:rsidRDefault="00766CC6" w:rsidP="00BB4CA9">
            <w:pPr>
              <w:rPr>
                <w:rFonts w:cs="Arial"/>
              </w:rPr>
            </w:pPr>
            <w:r w:rsidRPr="00A051BF">
              <w:rPr>
                <w:rFonts w:eastAsia="Calibri" w:cs="Arial"/>
                <w:color w:val="000000"/>
              </w:rPr>
              <w:t xml:space="preserve">10020 </w:t>
            </w:r>
          </w:p>
        </w:tc>
      </w:tr>
      <w:tr w:rsidR="00A051BF" w14:paraId="5B8948F3" w14:textId="77777777" w:rsidTr="002553C7">
        <w:trPr>
          <w:trHeight w:val="195"/>
        </w:trPr>
        <w:tc>
          <w:tcPr>
            <w:tcW w:w="1545" w:type="dxa"/>
            <w:vMerge/>
            <w:tcBorders>
              <w:left w:val="single" w:sz="0" w:space="0" w:color="auto"/>
              <w:bottom w:val="single" w:sz="0" w:space="0" w:color="auto"/>
              <w:right w:val="single" w:sz="0" w:space="0" w:color="auto"/>
            </w:tcBorders>
            <w:shd w:val="clear" w:color="auto" w:fill="auto"/>
            <w:vAlign w:val="center"/>
          </w:tcPr>
          <w:p w14:paraId="1C0FACB5" w14:textId="77777777" w:rsidR="00766CC6" w:rsidRPr="002553C7" w:rsidRDefault="00766CC6" w:rsidP="00BB4CA9">
            <w:pPr>
              <w:rPr>
                <w:rFonts w:cs="Arial"/>
              </w:rPr>
            </w:pPr>
          </w:p>
        </w:tc>
        <w:tc>
          <w:tcPr>
            <w:tcW w:w="1110" w:type="dxa"/>
            <w:vMerge/>
            <w:tcBorders>
              <w:left w:val="single" w:sz="0" w:space="0" w:color="auto"/>
              <w:bottom w:val="single" w:sz="0" w:space="0" w:color="auto"/>
              <w:right w:val="single" w:sz="0" w:space="0" w:color="auto"/>
            </w:tcBorders>
            <w:shd w:val="clear" w:color="auto" w:fill="auto"/>
            <w:vAlign w:val="center"/>
          </w:tcPr>
          <w:p w14:paraId="20614C9C" w14:textId="77777777" w:rsidR="00766CC6" w:rsidRPr="002553C7" w:rsidRDefault="00766CC6" w:rsidP="00BB4CA9">
            <w:pPr>
              <w:rPr>
                <w:rFonts w:cs="Arial"/>
              </w:rPr>
            </w:pPr>
          </w:p>
        </w:tc>
        <w:tc>
          <w:tcPr>
            <w:tcW w:w="2125" w:type="dxa"/>
            <w:tcBorders>
              <w:top w:val="single" w:sz="8" w:space="0" w:color="auto"/>
              <w:left w:val="nil"/>
              <w:bottom w:val="single" w:sz="12" w:space="0" w:color="auto"/>
              <w:right w:val="single" w:sz="8" w:space="0" w:color="auto"/>
            </w:tcBorders>
            <w:shd w:val="clear" w:color="auto" w:fill="709FDB"/>
            <w:tcMar>
              <w:left w:w="108" w:type="dxa"/>
              <w:right w:w="108" w:type="dxa"/>
            </w:tcMar>
          </w:tcPr>
          <w:p w14:paraId="4FC4C0A2" w14:textId="77777777" w:rsidR="00766CC6" w:rsidRPr="002553C7" w:rsidRDefault="00766CC6" w:rsidP="00BB4CA9">
            <w:pPr>
              <w:rPr>
                <w:rFonts w:cs="Arial"/>
              </w:rPr>
            </w:pPr>
            <w:r w:rsidRPr="00A051BF">
              <w:rPr>
                <w:rFonts w:eastAsia="Calibri" w:cs="Arial"/>
                <w:color w:val="000000"/>
              </w:rPr>
              <w:t>Přesčas po-pá</w:t>
            </w:r>
          </w:p>
        </w:tc>
        <w:tc>
          <w:tcPr>
            <w:tcW w:w="3210" w:type="dxa"/>
            <w:gridSpan w:val="2"/>
            <w:tcBorders>
              <w:top w:val="single" w:sz="8" w:space="0" w:color="auto"/>
              <w:left w:val="nil"/>
              <w:bottom w:val="single" w:sz="12" w:space="0" w:color="auto"/>
              <w:right w:val="single" w:sz="12" w:space="0" w:color="auto"/>
            </w:tcBorders>
            <w:shd w:val="clear" w:color="auto" w:fill="709FDB"/>
            <w:tcMar>
              <w:left w:w="108" w:type="dxa"/>
              <w:right w:w="108" w:type="dxa"/>
            </w:tcMar>
          </w:tcPr>
          <w:p w14:paraId="4A1ED706" w14:textId="77777777" w:rsidR="00766CC6" w:rsidRPr="002553C7" w:rsidRDefault="00766CC6" w:rsidP="00BB4CA9">
            <w:pPr>
              <w:rPr>
                <w:rFonts w:cs="Arial"/>
              </w:rPr>
            </w:pPr>
            <w:r w:rsidRPr="00A051BF">
              <w:rPr>
                <w:rFonts w:eastAsia="Calibri" w:cs="Arial"/>
                <w:color w:val="000000"/>
              </w:rPr>
              <w:t>20:00 – 08:00N   [12hod]</w:t>
            </w:r>
          </w:p>
        </w:tc>
        <w:tc>
          <w:tcPr>
            <w:tcW w:w="1215" w:type="dxa"/>
            <w:tcBorders>
              <w:top w:val="single" w:sz="8" w:space="0" w:color="auto"/>
              <w:left w:val="single" w:sz="12" w:space="0" w:color="auto"/>
              <w:bottom w:val="single" w:sz="12" w:space="0" w:color="auto"/>
              <w:right w:val="single" w:sz="12" w:space="0" w:color="auto"/>
            </w:tcBorders>
            <w:shd w:val="clear" w:color="auto" w:fill="709FDB"/>
            <w:tcMar>
              <w:left w:w="108" w:type="dxa"/>
              <w:right w:w="108" w:type="dxa"/>
            </w:tcMar>
          </w:tcPr>
          <w:p w14:paraId="1C2BE8A8" w14:textId="77777777" w:rsidR="00766CC6" w:rsidRPr="002553C7" w:rsidRDefault="00766CC6" w:rsidP="00BB4CA9">
            <w:pPr>
              <w:rPr>
                <w:rFonts w:cs="Arial"/>
              </w:rPr>
            </w:pPr>
            <w:r w:rsidRPr="00A051BF">
              <w:rPr>
                <w:rFonts w:eastAsia="Calibri" w:cs="Arial"/>
                <w:color w:val="000000"/>
              </w:rPr>
              <w:t>11112</w:t>
            </w:r>
          </w:p>
        </w:tc>
      </w:tr>
      <w:tr w:rsidR="00A051BF" w14:paraId="5EC49FD2" w14:textId="77777777" w:rsidTr="002553C7">
        <w:trPr>
          <w:trHeight w:val="285"/>
        </w:trPr>
        <w:tc>
          <w:tcPr>
            <w:tcW w:w="1545" w:type="dxa"/>
            <w:vMerge w:val="restart"/>
            <w:tcBorders>
              <w:top w:val="nil"/>
              <w:left w:val="single" w:sz="12" w:space="0" w:color="auto"/>
              <w:bottom w:val="single" w:sz="8" w:space="0" w:color="auto"/>
              <w:right w:val="single" w:sz="12" w:space="0" w:color="auto"/>
            </w:tcBorders>
            <w:shd w:val="clear" w:color="auto" w:fill="709FDB"/>
            <w:tcMar>
              <w:left w:w="108" w:type="dxa"/>
              <w:right w:w="108" w:type="dxa"/>
            </w:tcMar>
          </w:tcPr>
          <w:p w14:paraId="3CC07CE7" w14:textId="77777777" w:rsidR="00766CC6" w:rsidRPr="002553C7" w:rsidRDefault="00766CC6" w:rsidP="00BB4CA9">
            <w:pPr>
              <w:rPr>
                <w:rFonts w:cs="Arial"/>
              </w:rPr>
            </w:pPr>
            <w:r w:rsidRPr="00A051BF">
              <w:rPr>
                <w:rFonts w:eastAsia="Calibri" w:cs="Arial"/>
                <w:color w:val="000000"/>
              </w:rPr>
              <w:t>PO, UT, ST, ČT</w:t>
            </w:r>
            <w:r w:rsidRPr="002553C7">
              <w:rPr>
                <w:rFonts w:cs="Arial"/>
              </w:rPr>
              <w:br/>
            </w:r>
            <w:r w:rsidRPr="00A051BF">
              <w:rPr>
                <w:rFonts w:eastAsia="Calibri" w:cs="Arial"/>
                <w:color w:val="000000"/>
              </w:rPr>
              <w:t xml:space="preserve"> Varianta 2</w:t>
            </w:r>
          </w:p>
        </w:tc>
        <w:tc>
          <w:tcPr>
            <w:tcW w:w="1110" w:type="dxa"/>
            <w:vMerge w:val="restart"/>
            <w:tcBorders>
              <w:top w:val="nil"/>
              <w:left w:val="single" w:sz="12" w:space="0" w:color="auto"/>
              <w:bottom w:val="single" w:sz="8" w:space="0" w:color="auto"/>
              <w:right w:val="single" w:sz="12" w:space="0" w:color="auto"/>
            </w:tcBorders>
            <w:shd w:val="clear" w:color="auto" w:fill="709FDB"/>
            <w:tcMar>
              <w:left w:w="108" w:type="dxa"/>
              <w:right w:w="108" w:type="dxa"/>
            </w:tcMar>
          </w:tcPr>
          <w:p w14:paraId="3F846F9A" w14:textId="77777777" w:rsidR="00766CC6" w:rsidRPr="002553C7" w:rsidRDefault="00766CC6" w:rsidP="00BB4CA9">
            <w:pPr>
              <w:rPr>
                <w:rFonts w:cs="Arial"/>
              </w:rPr>
            </w:pPr>
            <w:r w:rsidRPr="00A051BF">
              <w:rPr>
                <w:rFonts w:eastAsia="Calibri" w:cs="Arial"/>
                <w:color w:val="000000"/>
              </w:rPr>
              <w:t>8:00-8:00N</w:t>
            </w:r>
          </w:p>
        </w:tc>
        <w:tc>
          <w:tcPr>
            <w:tcW w:w="2125" w:type="dxa"/>
            <w:tcBorders>
              <w:top w:val="single" w:sz="12" w:space="0" w:color="auto"/>
              <w:left w:val="single" w:sz="12" w:space="0" w:color="auto"/>
              <w:bottom w:val="single" w:sz="8" w:space="0" w:color="auto"/>
              <w:right w:val="single" w:sz="12" w:space="0" w:color="auto"/>
            </w:tcBorders>
            <w:shd w:val="clear" w:color="auto" w:fill="709FDB"/>
            <w:tcMar>
              <w:left w:w="108" w:type="dxa"/>
              <w:right w:w="108" w:type="dxa"/>
            </w:tcMar>
          </w:tcPr>
          <w:p w14:paraId="56BA3DF0" w14:textId="77777777" w:rsidR="00766CC6" w:rsidRPr="002553C7" w:rsidRDefault="00766CC6" w:rsidP="00BB4CA9">
            <w:pPr>
              <w:rPr>
                <w:rFonts w:cs="Arial"/>
              </w:rPr>
            </w:pPr>
            <w:r w:rsidRPr="00A051BF">
              <w:rPr>
                <w:rFonts w:eastAsia="Calibri" w:cs="Arial"/>
                <w:color w:val="000000"/>
              </w:rPr>
              <w:t>1d: FPD</w:t>
            </w:r>
          </w:p>
        </w:tc>
        <w:tc>
          <w:tcPr>
            <w:tcW w:w="3210" w:type="dxa"/>
            <w:gridSpan w:val="2"/>
            <w:tcBorders>
              <w:top w:val="single" w:sz="12" w:space="0" w:color="auto"/>
              <w:left w:val="nil"/>
              <w:bottom w:val="single" w:sz="8" w:space="0" w:color="auto"/>
              <w:right w:val="single" w:sz="12" w:space="0" w:color="auto"/>
            </w:tcBorders>
            <w:shd w:val="clear" w:color="auto" w:fill="709FDB"/>
            <w:tcMar>
              <w:left w:w="108" w:type="dxa"/>
              <w:right w:w="108" w:type="dxa"/>
            </w:tcMar>
          </w:tcPr>
          <w:p w14:paraId="41E6F59B" w14:textId="77777777" w:rsidR="00766CC6" w:rsidRPr="002553C7" w:rsidRDefault="00766CC6" w:rsidP="00BB4CA9">
            <w:pPr>
              <w:rPr>
                <w:rFonts w:cs="Arial"/>
              </w:rPr>
            </w:pPr>
            <w:r w:rsidRPr="00A051BF">
              <w:rPr>
                <w:rFonts w:eastAsia="Calibri" w:cs="Arial"/>
                <w:color w:val="000000"/>
              </w:rPr>
              <w:t>08:00 - 16:00       [8hod]</w:t>
            </w:r>
          </w:p>
        </w:tc>
        <w:tc>
          <w:tcPr>
            <w:tcW w:w="1215" w:type="dxa"/>
            <w:tcBorders>
              <w:top w:val="single" w:sz="12" w:space="0" w:color="auto"/>
              <w:left w:val="single" w:sz="12" w:space="0" w:color="auto"/>
              <w:bottom w:val="single" w:sz="8" w:space="0" w:color="auto"/>
              <w:right w:val="single" w:sz="12" w:space="0" w:color="auto"/>
            </w:tcBorders>
            <w:shd w:val="clear" w:color="auto" w:fill="709FDB"/>
            <w:tcMar>
              <w:left w:w="108" w:type="dxa"/>
              <w:right w:w="108" w:type="dxa"/>
            </w:tcMar>
          </w:tcPr>
          <w:p w14:paraId="546917D8" w14:textId="77777777" w:rsidR="00766CC6" w:rsidRPr="002553C7" w:rsidRDefault="00766CC6" w:rsidP="00BB4CA9">
            <w:pPr>
              <w:rPr>
                <w:rFonts w:cs="Arial"/>
              </w:rPr>
            </w:pPr>
            <w:r w:rsidRPr="00A051BF">
              <w:rPr>
                <w:rFonts w:eastAsia="Calibri" w:cs="Arial"/>
                <w:color w:val="000000"/>
              </w:rPr>
              <w:t xml:space="preserve">10020 </w:t>
            </w:r>
          </w:p>
        </w:tc>
      </w:tr>
      <w:tr w:rsidR="00A051BF" w14:paraId="6B49F4C1" w14:textId="77777777" w:rsidTr="002553C7">
        <w:trPr>
          <w:trHeight w:val="285"/>
        </w:trPr>
        <w:tc>
          <w:tcPr>
            <w:tcW w:w="1545" w:type="dxa"/>
            <w:vMerge/>
            <w:tcBorders>
              <w:left w:val="single" w:sz="0" w:space="0" w:color="auto"/>
              <w:bottom w:val="single" w:sz="0" w:space="0" w:color="auto"/>
              <w:right w:val="single" w:sz="0" w:space="0" w:color="auto"/>
            </w:tcBorders>
            <w:shd w:val="clear" w:color="auto" w:fill="auto"/>
            <w:vAlign w:val="center"/>
          </w:tcPr>
          <w:p w14:paraId="383419C6" w14:textId="77777777" w:rsidR="00766CC6" w:rsidRPr="002553C7" w:rsidRDefault="00766CC6" w:rsidP="00BB4CA9">
            <w:pPr>
              <w:rPr>
                <w:rFonts w:cs="Arial"/>
              </w:rPr>
            </w:pPr>
          </w:p>
        </w:tc>
        <w:tc>
          <w:tcPr>
            <w:tcW w:w="1110" w:type="dxa"/>
            <w:vMerge/>
            <w:tcBorders>
              <w:left w:val="single" w:sz="0" w:space="0" w:color="auto"/>
              <w:bottom w:val="single" w:sz="0" w:space="0" w:color="auto"/>
              <w:right w:val="single" w:sz="0" w:space="0" w:color="auto"/>
            </w:tcBorders>
            <w:shd w:val="clear" w:color="auto" w:fill="auto"/>
            <w:vAlign w:val="center"/>
          </w:tcPr>
          <w:p w14:paraId="41CD9CA4" w14:textId="77777777" w:rsidR="00766CC6" w:rsidRPr="002553C7" w:rsidRDefault="00766CC6" w:rsidP="00BB4CA9">
            <w:pPr>
              <w:rPr>
                <w:rFonts w:cs="Arial"/>
              </w:rPr>
            </w:pPr>
          </w:p>
        </w:tc>
        <w:tc>
          <w:tcPr>
            <w:tcW w:w="2125" w:type="dxa"/>
            <w:tcBorders>
              <w:top w:val="single" w:sz="8" w:space="0" w:color="auto"/>
              <w:left w:val="nil"/>
              <w:bottom w:val="single" w:sz="8" w:space="0" w:color="auto"/>
              <w:right w:val="single" w:sz="12" w:space="0" w:color="auto"/>
            </w:tcBorders>
            <w:shd w:val="clear" w:color="auto" w:fill="709FDB"/>
            <w:tcMar>
              <w:left w:w="108" w:type="dxa"/>
              <w:right w:w="108" w:type="dxa"/>
            </w:tcMar>
          </w:tcPr>
          <w:p w14:paraId="07FF2602" w14:textId="77777777" w:rsidR="00766CC6" w:rsidRPr="002553C7" w:rsidRDefault="00766CC6" w:rsidP="00BB4CA9">
            <w:pPr>
              <w:rPr>
                <w:rFonts w:cs="Arial"/>
              </w:rPr>
            </w:pPr>
            <w:r w:rsidRPr="00A051BF">
              <w:rPr>
                <w:rFonts w:eastAsia="Calibri" w:cs="Arial"/>
                <w:color w:val="000000"/>
              </w:rPr>
              <w:t>Přesčas po-pá</w:t>
            </w:r>
          </w:p>
        </w:tc>
        <w:tc>
          <w:tcPr>
            <w:tcW w:w="3210" w:type="dxa"/>
            <w:gridSpan w:val="2"/>
            <w:tcBorders>
              <w:top w:val="single" w:sz="8" w:space="0" w:color="auto"/>
              <w:left w:val="nil"/>
              <w:bottom w:val="single" w:sz="8" w:space="0" w:color="auto"/>
              <w:right w:val="single" w:sz="12" w:space="0" w:color="auto"/>
            </w:tcBorders>
            <w:shd w:val="clear" w:color="auto" w:fill="709FDB"/>
            <w:tcMar>
              <w:left w:w="108" w:type="dxa"/>
              <w:right w:w="108" w:type="dxa"/>
            </w:tcMar>
          </w:tcPr>
          <w:p w14:paraId="6261D9D0" w14:textId="77777777" w:rsidR="00766CC6" w:rsidRPr="002553C7" w:rsidRDefault="00766CC6" w:rsidP="00BB4CA9">
            <w:pPr>
              <w:rPr>
                <w:rFonts w:cs="Arial"/>
              </w:rPr>
            </w:pPr>
            <w:r w:rsidRPr="00A051BF">
              <w:rPr>
                <w:rFonts w:eastAsia="Calibri" w:cs="Arial"/>
                <w:color w:val="000000"/>
              </w:rPr>
              <w:t>16:00 – 08:00N   [16hod]</w:t>
            </w:r>
          </w:p>
        </w:tc>
        <w:tc>
          <w:tcPr>
            <w:tcW w:w="1215" w:type="dxa"/>
            <w:tcBorders>
              <w:top w:val="single" w:sz="8" w:space="0" w:color="auto"/>
              <w:left w:val="single" w:sz="12" w:space="0" w:color="auto"/>
              <w:bottom w:val="single" w:sz="8" w:space="0" w:color="auto"/>
              <w:right w:val="single" w:sz="12" w:space="0" w:color="auto"/>
            </w:tcBorders>
            <w:shd w:val="clear" w:color="auto" w:fill="709FDB"/>
            <w:tcMar>
              <w:left w:w="108" w:type="dxa"/>
              <w:right w:w="108" w:type="dxa"/>
            </w:tcMar>
          </w:tcPr>
          <w:p w14:paraId="5EEDFE84" w14:textId="77777777" w:rsidR="00766CC6" w:rsidRPr="002553C7" w:rsidRDefault="00766CC6" w:rsidP="00BB4CA9">
            <w:pPr>
              <w:rPr>
                <w:rFonts w:cs="Arial"/>
              </w:rPr>
            </w:pPr>
            <w:r w:rsidRPr="00A051BF">
              <w:rPr>
                <w:rFonts w:eastAsia="Calibri" w:cs="Arial"/>
                <w:color w:val="000000"/>
              </w:rPr>
              <w:t>11112</w:t>
            </w:r>
          </w:p>
        </w:tc>
      </w:tr>
      <w:tr w:rsidR="00A051BF" w14:paraId="16802D09" w14:textId="77777777" w:rsidTr="002553C7">
        <w:trPr>
          <w:trHeight w:val="300"/>
        </w:trPr>
        <w:tc>
          <w:tcPr>
            <w:tcW w:w="1545" w:type="dxa"/>
            <w:tcBorders>
              <w:top w:val="nil"/>
              <w:left w:val="single" w:sz="12" w:space="0" w:color="auto"/>
              <w:bottom w:val="single" w:sz="8" w:space="0" w:color="auto"/>
              <w:right w:val="single" w:sz="12" w:space="0" w:color="auto"/>
            </w:tcBorders>
            <w:shd w:val="clear" w:color="auto" w:fill="709FDB"/>
            <w:tcMar>
              <w:left w:w="108" w:type="dxa"/>
              <w:right w:w="108" w:type="dxa"/>
            </w:tcMar>
          </w:tcPr>
          <w:p w14:paraId="0F3F720C" w14:textId="77777777" w:rsidR="00766CC6" w:rsidRPr="002553C7" w:rsidRDefault="00766CC6" w:rsidP="00BB4CA9">
            <w:pPr>
              <w:rPr>
                <w:rFonts w:cs="Arial"/>
              </w:rPr>
            </w:pPr>
            <w:r w:rsidRPr="00A051BF">
              <w:rPr>
                <w:rFonts w:eastAsia="Calibri" w:cs="Arial"/>
                <w:color w:val="000000"/>
              </w:rPr>
              <w:t>PO, UT, ST, ČT</w:t>
            </w:r>
            <w:r w:rsidRPr="002553C7">
              <w:rPr>
                <w:rFonts w:cs="Arial"/>
              </w:rPr>
              <w:br/>
            </w:r>
            <w:r w:rsidRPr="00A051BF">
              <w:rPr>
                <w:rFonts w:eastAsia="Calibri" w:cs="Arial"/>
                <w:color w:val="000000"/>
              </w:rPr>
              <w:t xml:space="preserve"> Varianta 3</w:t>
            </w:r>
          </w:p>
        </w:tc>
        <w:tc>
          <w:tcPr>
            <w:tcW w:w="1110" w:type="dxa"/>
            <w:tcBorders>
              <w:top w:val="nil"/>
              <w:left w:val="single" w:sz="12" w:space="0" w:color="auto"/>
              <w:bottom w:val="single" w:sz="8" w:space="0" w:color="auto"/>
              <w:right w:val="single" w:sz="12" w:space="0" w:color="auto"/>
            </w:tcBorders>
            <w:shd w:val="clear" w:color="auto" w:fill="709FDB"/>
            <w:tcMar>
              <w:left w:w="108" w:type="dxa"/>
              <w:right w:w="108" w:type="dxa"/>
            </w:tcMar>
          </w:tcPr>
          <w:p w14:paraId="1006F96C" w14:textId="77777777" w:rsidR="00766CC6" w:rsidRPr="002553C7" w:rsidRDefault="00766CC6" w:rsidP="00BB4CA9">
            <w:pPr>
              <w:rPr>
                <w:rFonts w:cs="Arial"/>
              </w:rPr>
            </w:pPr>
            <w:r w:rsidRPr="00A051BF">
              <w:rPr>
                <w:rFonts w:eastAsia="Calibri" w:cs="Arial"/>
                <w:color w:val="000000"/>
              </w:rPr>
              <w:t>7:00-8:00N</w:t>
            </w:r>
          </w:p>
        </w:tc>
        <w:tc>
          <w:tcPr>
            <w:tcW w:w="2125" w:type="dxa"/>
            <w:tcBorders>
              <w:top w:val="single" w:sz="8" w:space="0" w:color="auto"/>
              <w:left w:val="single" w:sz="12" w:space="0" w:color="auto"/>
              <w:bottom w:val="single" w:sz="8" w:space="0" w:color="auto"/>
              <w:right w:val="single" w:sz="8" w:space="0" w:color="auto"/>
            </w:tcBorders>
            <w:shd w:val="clear" w:color="auto" w:fill="709FDB"/>
            <w:tcMar>
              <w:left w:w="108" w:type="dxa"/>
              <w:right w:w="108" w:type="dxa"/>
            </w:tcMar>
          </w:tcPr>
          <w:p w14:paraId="769B6D83" w14:textId="77777777" w:rsidR="00766CC6" w:rsidRPr="002553C7" w:rsidRDefault="00766CC6" w:rsidP="00BB4CA9">
            <w:pPr>
              <w:rPr>
                <w:rFonts w:cs="Arial"/>
              </w:rPr>
            </w:pPr>
            <w:r w:rsidRPr="00A051BF">
              <w:rPr>
                <w:rFonts w:eastAsia="Calibri" w:cs="Arial"/>
                <w:color w:val="000000"/>
              </w:rPr>
              <w:t xml:space="preserve">1d: FPD </w:t>
            </w:r>
          </w:p>
        </w:tc>
        <w:tc>
          <w:tcPr>
            <w:tcW w:w="3210" w:type="dxa"/>
            <w:gridSpan w:val="2"/>
            <w:tcBorders>
              <w:top w:val="single" w:sz="8" w:space="0" w:color="auto"/>
              <w:left w:val="nil"/>
              <w:bottom w:val="single" w:sz="8" w:space="0" w:color="auto"/>
              <w:right w:val="single" w:sz="12" w:space="0" w:color="auto"/>
            </w:tcBorders>
            <w:shd w:val="clear" w:color="auto" w:fill="709FDB"/>
            <w:tcMar>
              <w:left w:w="108" w:type="dxa"/>
              <w:right w:w="108" w:type="dxa"/>
            </w:tcMar>
          </w:tcPr>
          <w:p w14:paraId="43C52D28" w14:textId="77777777" w:rsidR="00766CC6" w:rsidRPr="00A051BF" w:rsidRDefault="00766CC6" w:rsidP="00BB4CA9">
            <w:pPr>
              <w:rPr>
                <w:rFonts w:eastAsia="Calibri" w:cs="Arial"/>
                <w:color w:val="000000"/>
              </w:rPr>
            </w:pPr>
            <w:r w:rsidRPr="00A051BF">
              <w:rPr>
                <w:rFonts w:eastAsia="Calibri" w:cs="Arial"/>
                <w:color w:val="000000"/>
              </w:rPr>
              <w:t>7:00 – 8:00N        [2hod+ 1h přestávky]</w:t>
            </w:r>
          </w:p>
        </w:tc>
        <w:tc>
          <w:tcPr>
            <w:tcW w:w="1215" w:type="dxa"/>
            <w:tcBorders>
              <w:top w:val="single" w:sz="8" w:space="0" w:color="auto"/>
              <w:left w:val="single" w:sz="12" w:space="0" w:color="auto"/>
              <w:bottom w:val="single" w:sz="8" w:space="0" w:color="auto"/>
              <w:right w:val="single" w:sz="12" w:space="0" w:color="auto"/>
            </w:tcBorders>
            <w:shd w:val="clear" w:color="auto" w:fill="709FDB"/>
            <w:tcMar>
              <w:left w:w="108" w:type="dxa"/>
              <w:right w:w="108" w:type="dxa"/>
            </w:tcMar>
          </w:tcPr>
          <w:p w14:paraId="7E622707" w14:textId="77777777" w:rsidR="00766CC6" w:rsidRPr="00A051BF" w:rsidRDefault="00766CC6" w:rsidP="00BB4CA9">
            <w:pPr>
              <w:rPr>
                <w:rFonts w:eastAsia="Calibri" w:cs="Arial"/>
                <w:color w:val="000000"/>
              </w:rPr>
            </w:pPr>
            <w:r w:rsidRPr="00A051BF">
              <w:rPr>
                <w:rFonts w:eastAsia="Calibri" w:cs="Arial"/>
                <w:color w:val="000000"/>
              </w:rPr>
              <w:t>10020</w:t>
            </w:r>
          </w:p>
        </w:tc>
      </w:tr>
      <w:tr w:rsidR="00A051BF" w14:paraId="75475F4F" w14:textId="77777777" w:rsidTr="002553C7">
        <w:trPr>
          <w:trHeight w:val="315"/>
        </w:trPr>
        <w:tc>
          <w:tcPr>
            <w:tcW w:w="1545" w:type="dxa"/>
            <w:tcBorders>
              <w:top w:val="nil"/>
              <w:left w:val="single" w:sz="12" w:space="0" w:color="auto"/>
              <w:bottom w:val="single" w:sz="8" w:space="0" w:color="auto"/>
              <w:right w:val="single" w:sz="12" w:space="0" w:color="auto"/>
            </w:tcBorders>
            <w:shd w:val="clear" w:color="auto" w:fill="FFFF00"/>
            <w:tcMar>
              <w:left w:w="108" w:type="dxa"/>
              <w:right w:w="108" w:type="dxa"/>
            </w:tcMar>
          </w:tcPr>
          <w:p w14:paraId="4E4C5E8D" w14:textId="77777777" w:rsidR="00766CC6" w:rsidRPr="002553C7" w:rsidRDefault="00766CC6" w:rsidP="00BB4CA9">
            <w:pPr>
              <w:rPr>
                <w:rFonts w:cs="Arial"/>
              </w:rPr>
            </w:pPr>
            <w:r w:rsidRPr="00A051BF">
              <w:rPr>
                <w:rFonts w:eastAsia="Calibri" w:cs="Arial"/>
                <w:color w:val="000000"/>
              </w:rPr>
              <w:t>NE-PO</w:t>
            </w:r>
            <w:r w:rsidRPr="002553C7">
              <w:rPr>
                <w:rFonts w:cs="Arial"/>
              </w:rPr>
              <w:br/>
            </w:r>
            <w:r w:rsidRPr="00A051BF">
              <w:rPr>
                <w:rFonts w:eastAsia="Calibri" w:cs="Arial"/>
                <w:color w:val="000000"/>
              </w:rPr>
              <w:t xml:space="preserve"> varianta 1</w:t>
            </w:r>
          </w:p>
        </w:tc>
        <w:tc>
          <w:tcPr>
            <w:tcW w:w="1110" w:type="dxa"/>
            <w:tcBorders>
              <w:top w:val="nil"/>
              <w:left w:val="single" w:sz="12" w:space="0" w:color="auto"/>
              <w:bottom w:val="single" w:sz="8" w:space="0" w:color="auto"/>
              <w:right w:val="single" w:sz="12" w:space="0" w:color="auto"/>
            </w:tcBorders>
            <w:shd w:val="clear" w:color="auto" w:fill="FFFF00"/>
            <w:tcMar>
              <w:left w:w="108" w:type="dxa"/>
              <w:right w:w="108" w:type="dxa"/>
            </w:tcMar>
          </w:tcPr>
          <w:p w14:paraId="62D42E79" w14:textId="77777777" w:rsidR="00766CC6" w:rsidRPr="002553C7" w:rsidRDefault="00766CC6" w:rsidP="00BB4CA9">
            <w:pPr>
              <w:rPr>
                <w:rFonts w:cs="Arial"/>
              </w:rPr>
            </w:pPr>
            <w:r w:rsidRPr="00A051BF">
              <w:rPr>
                <w:rFonts w:eastAsia="Calibri" w:cs="Arial"/>
                <w:color w:val="000000"/>
              </w:rPr>
              <w:t>7:00-8:00N</w:t>
            </w:r>
          </w:p>
        </w:tc>
        <w:tc>
          <w:tcPr>
            <w:tcW w:w="2125" w:type="dxa"/>
            <w:tcBorders>
              <w:top w:val="single" w:sz="8" w:space="0" w:color="auto"/>
              <w:left w:val="single" w:sz="12" w:space="0" w:color="auto"/>
              <w:bottom w:val="single" w:sz="8" w:space="0" w:color="auto"/>
              <w:right w:val="single" w:sz="8" w:space="0" w:color="auto"/>
            </w:tcBorders>
            <w:shd w:val="clear" w:color="auto" w:fill="FFFF00"/>
            <w:tcMar>
              <w:left w:w="108" w:type="dxa"/>
              <w:right w:w="108" w:type="dxa"/>
            </w:tcMar>
          </w:tcPr>
          <w:p w14:paraId="0107BD57" w14:textId="77777777" w:rsidR="00766CC6" w:rsidRPr="00A051BF" w:rsidRDefault="00766CC6" w:rsidP="00BB4CA9">
            <w:pPr>
              <w:rPr>
                <w:rFonts w:eastAsia="Calibri" w:cs="Arial"/>
                <w:color w:val="000000"/>
              </w:rPr>
            </w:pPr>
            <w:r w:rsidRPr="00A051BF">
              <w:rPr>
                <w:rFonts w:eastAsia="Calibri" w:cs="Arial"/>
                <w:color w:val="000000"/>
              </w:rPr>
              <w:t>1d: FPD</w:t>
            </w:r>
          </w:p>
        </w:tc>
        <w:tc>
          <w:tcPr>
            <w:tcW w:w="3210" w:type="dxa"/>
            <w:gridSpan w:val="2"/>
            <w:tcBorders>
              <w:top w:val="single" w:sz="8" w:space="0" w:color="auto"/>
              <w:left w:val="nil"/>
              <w:bottom w:val="single" w:sz="8" w:space="0" w:color="auto"/>
              <w:right w:val="single" w:sz="12" w:space="0" w:color="auto"/>
            </w:tcBorders>
            <w:shd w:val="clear" w:color="auto" w:fill="FFFF00"/>
            <w:tcMar>
              <w:left w:w="108" w:type="dxa"/>
              <w:right w:w="108" w:type="dxa"/>
            </w:tcMar>
          </w:tcPr>
          <w:p w14:paraId="20F75CDE" w14:textId="77777777" w:rsidR="00766CC6" w:rsidRPr="00A051BF" w:rsidRDefault="00766CC6" w:rsidP="00BB4CA9">
            <w:pPr>
              <w:rPr>
                <w:rFonts w:eastAsia="Calibri" w:cs="Arial"/>
                <w:color w:val="000000"/>
              </w:rPr>
            </w:pPr>
            <w:r w:rsidRPr="00A051BF">
              <w:rPr>
                <w:rFonts w:eastAsia="Calibri" w:cs="Arial"/>
                <w:color w:val="000000"/>
              </w:rPr>
              <w:t>7:00 – 8:00N        [24hod+ 1h přestávky]</w:t>
            </w:r>
          </w:p>
        </w:tc>
        <w:tc>
          <w:tcPr>
            <w:tcW w:w="1215" w:type="dxa"/>
            <w:tcBorders>
              <w:top w:val="single" w:sz="8" w:space="0" w:color="auto"/>
              <w:left w:val="single" w:sz="12" w:space="0" w:color="auto"/>
              <w:bottom w:val="single" w:sz="8" w:space="0" w:color="auto"/>
              <w:right w:val="single" w:sz="12" w:space="0" w:color="auto"/>
            </w:tcBorders>
            <w:shd w:val="clear" w:color="auto" w:fill="FFFF00"/>
            <w:tcMar>
              <w:left w:w="108" w:type="dxa"/>
              <w:right w:w="108" w:type="dxa"/>
            </w:tcMar>
          </w:tcPr>
          <w:p w14:paraId="4CB27535" w14:textId="77777777" w:rsidR="00766CC6" w:rsidRPr="002553C7" w:rsidRDefault="00766CC6" w:rsidP="00BB4CA9">
            <w:pPr>
              <w:rPr>
                <w:rFonts w:cs="Arial"/>
              </w:rPr>
            </w:pPr>
            <w:r w:rsidRPr="00A051BF">
              <w:rPr>
                <w:rFonts w:eastAsia="Calibri" w:cs="Arial"/>
                <w:color w:val="000000"/>
              </w:rPr>
              <w:t>10020</w:t>
            </w:r>
          </w:p>
        </w:tc>
      </w:tr>
      <w:tr w:rsidR="00A051BF" w14:paraId="1861AE60" w14:textId="77777777" w:rsidTr="002553C7">
        <w:trPr>
          <w:trHeight w:val="210"/>
        </w:trPr>
        <w:tc>
          <w:tcPr>
            <w:tcW w:w="1545" w:type="dxa"/>
            <w:vMerge w:val="restart"/>
            <w:tcBorders>
              <w:top w:val="single" w:sz="8" w:space="0" w:color="auto"/>
              <w:left w:val="single" w:sz="12" w:space="0" w:color="auto"/>
              <w:bottom w:val="single" w:sz="12" w:space="0" w:color="auto"/>
              <w:right w:val="single" w:sz="12" w:space="0" w:color="auto"/>
            </w:tcBorders>
            <w:shd w:val="clear" w:color="auto" w:fill="FFFF00"/>
            <w:tcMar>
              <w:left w:w="108" w:type="dxa"/>
              <w:right w:w="108" w:type="dxa"/>
            </w:tcMar>
          </w:tcPr>
          <w:p w14:paraId="4E20552E" w14:textId="77777777" w:rsidR="00766CC6" w:rsidRPr="002553C7" w:rsidRDefault="00766CC6" w:rsidP="00BB4CA9">
            <w:pPr>
              <w:rPr>
                <w:rFonts w:cs="Arial"/>
              </w:rPr>
            </w:pPr>
            <w:r w:rsidRPr="00A051BF">
              <w:rPr>
                <w:rFonts w:eastAsia="Calibri" w:cs="Arial"/>
                <w:color w:val="000000"/>
              </w:rPr>
              <w:t>NE-PO</w:t>
            </w:r>
          </w:p>
          <w:p w14:paraId="4970ACBD" w14:textId="77777777" w:rsidR="00766CC6" w:rsidRPr="002553C7" w:rsidRDefault="00766CC6" w:rsidP="00BB4CA9">
            <w:pPr>
              <w:rPr>
                <w:rFonts w:cs="Arial"/>
              </w:rPr>
            </w:pPr>
            <w:r w:rsidRPr="00A051BF">
              <w:rPr>
                <w:rFonts w:eastAsia="Calibri" w:cs="Arial"/>
                <w:color w:val="000000"/>
              </w:rPr>
              <w:t>Varianta 2</w:t>
            </w:r>
          </w:p>
        </w:tc>
        <w:tc>
          <w:tcPr>
            <w:tcW w:w="1110" w:type="dxa"/>
            <w:vMerge w:val="restart"/>
            <w:tcBorders>
              <w:top w:val="single" w:sz="8" w:space="0" w:color="auto"/>
              <w:left w:val="single" w:sz="12" w:space="0" w:color="auto"/>
              <w:bottom w:val="single" w:sz="12" w:space="0" w:color="auto"/>
              <w:right w:val="single" w:sz="12" w:space="0" w:color="auto"/>
            </w:tcBorders>
            <w:shd w:val="clear" w:color="auto" w:fill="FFFF00"/>
            <w:tcMar>
              <w:left w:w="108" w:type="dxa"/>
              <w:right w:w="108" w:type="dxa"/>
            </w:tcMar>
          </w:tcPr>
          <w:p w14:paraId="029F9F23" w14:textId="77777777" w:rsidR="00766CC6" w:rsidRPr="002553C7" w:rsidRDefault="00766CC6" w:rsidP="00BB4CA9">
            <w:pPr>
              <w:rPr>
                <w:rFonts w:cs="Arial"/>
              </w:rPr>
            </w:pPr>
            <w:r w:rsidRPr="00A051BF">
              <w:rPr>
                <w:rFonts w:eastAsia="Calibri" w:cs="Arial"/>
                <w:color w:val="000000"/>
              </w:rPr>
              <w:t>8:00-8:00N</w:t>
            </w:r>
          </w:p>
        </w:tc>
        <w:tc>
          <w:tcPr>
            <w:tcW w:w="2125" w:type="dxa"/>
            <w:tcBorders>
              <w:top w:val="single" w:sz="8" w:space="0" w:color="auto"/>
              <w:left w:val="single" w:sz="12" w:space="0" w:color="auto"/>
              <w:bottom w:val="single" w:sz="8" w:space="0" w:color="auto"/>
              <w:right w:val="single" w:sz="8" w:space="0" w:color="auto"/>
            </w:tcBorders>
            <w:shd w:val="clear" w:color="auto" w:fill="FFFF00"/>
            <w:tcMar>
              <w:left w:w="108" w:type="dxa"/>
              <w:right w:w="108" w:type="dxa"/>
            </w:tcMar>
          </w:tcPr>
          <w:p w14:paraId="40A8B856" w14:textId="77777777" w:rsidR="00766CC6" w:rsidRPr="002553C7" w:rsidRDefault="00766CC6" w:rsidP="00BB4CA9">
            <w:pPr>
              <w:rPr>
                <w:rFonts w:cs="Arial"/>
              </w:rPr>
            </w:pPr>
            <w:r w:rsidRPr="00A051BF">
              <w:rPr>
                <w:rFonts w:eastAsia="Calibri" w:cs="Arial"/>
                <w:color w:val="000000"/>
              </w:rPr>
              <w:t>1d: Přesčas so-ne</w:t>
            </w:r>
          </w:p>
        </w:tc>
        <w:tc>
          <w:tcPr>
            <w:tcW w:w="3210" w:type="dxa"/>
            <w:gridSpan w:val="2"/>
            <w:tcBorders>
              <w:top w:val="single" w:sz="8" w:space="0" w:color="auto"/>
              <w:left w:val="nil"/>
              <w:bottom w:val="single" w:sz="8" w:space="0" w:color="auto"/>
              <w:right w:val="single" w:sz="12" w:space="0" w:color="auto"/>
            </w:tcBorders>
            <w:shd w:val="clear" w:color="auto" w:fill="FFFF00"/>
            <w:tcMar>
              <w:left w:w="108" w:type="dxa"/>
              <w:right w:w="108" w:type="dxa"/>
            </w:tcMar>
          </w:tcPr>
          <w:p w14:paraId="23B4A50C" w14:textId="77777777" w:rsidR="00766CC6" w:rsidRPr="002553C7" w:rsidRDefault="00766CC6" w:rsidP="00BB4CA9">
            <w:pPr>
              <w:rPr>
                <w:rFonts w:cs="Arial"/>
              </w:rPr>
            </w:pPr>
            <w:r w:rsidRPr="00A051BF">
              <w:rPr>
                <w:rFonts w:eastAsia="Calibri" w:cs="Arial"/>
                <w:color w:val="000000"/>
              </w:rPr>
              <w:t>08:00 - 24:00       [16hod]</w:t>
            </w:r>
          </w:p>
        </w:tc>
        <w:tc>
          <w:tcPr>
            <w:tcW w:w="1215" w:type="dxa"/>
            <w:tcBorders>
              <w:top w:val="single" w:sz="8" w:space="0" w:color="auto"/>
              <w:left w:val="single" w:sz="12" w:space="0" w:color="auto"/>
              <w:bottom w:val="single" w:sz="8" w:space="0" w:color="auto"/>
              <w:right w:val="single" w:sz="12" w:space="0" w:color="auto"/>
            </w:tcBorders>
            <w:shd w:val="clear" w:color="auto" w:fill="FFFF00"/>
            <w:tcMar>
              <w:left w:w="108" w:type="dxa"/>
              <w:right w:w="108" w:type="dxa"/>
            </w:tcMar>
          </w:tcPr>
          <w:p w14:paraId="642C73C1" w14:textId="77777777" w:rsidR="00766CC6" w:rsidRPr="002553C7" w:rsidRDefault="00766CC6" w:rsidP="00BB4CA9">
            <w:pPr>
              <w:rPr>
                <w:rFonts w:cs="Arial"/>
              </w:rPr>
            </w:pPr>
            <w:r w:rsidRPr="00A051BF">
              <w:rPr>
                <w:rFonts w:eastAsia="Calibri" w:cs="Arial"/>
                <w:color w:val="000000"/>
              </w:rPr>
              <w:t>11112</w:t>
            </w:r>
          </w:p>
        </w:tc>
      </w:tr>
      <w:tr w:rsidR="00A051BF" w14:paraId="6C172129" w14:textId="77777777" w:rsidTr="002553C7">
        <w:trPr>
          <w:trHeight w:val="195"/>
        </w:trPr>
        <w:tc>
          <w:tcPr>
            <w:tcW w:w="1545" w:type="dxa"/>
            <w:vMerge/>
            <w:tcBorders>
              <w:left w:val="single" w:sz="0" w:space="0" w:color="auto"/>
              <w:bottom w:val="single" w:sz="0" w:space="0" w:color="auto"/>
              <w:right w:val="single" w:sz="0" w:space="0" w:color="auto"/>
            </w:tcBorders>
            <w:shd w:val="clear" w:color="auto" w:fill="auto"/>
            <w:vAlign w:val="center"/>
          </w:tcPr>
          <w:p w14:paraId="766B44A1" w14:textId="77777777" w:rsidR="00766CC6" w:rsidRPr="002553C7" w:rsidRDefault="00766CC6" w:rsidP="00BB4CA9">
            <w:pPr>
              <w:rPr>
                <w:rFonts w:cs="Arial"/>
              </w:rPr>
            </w:pPr>
          </w:p>
        </w:tc>
        <w:tc>
          <w:tcPr>
            <w:tcW w:w="1110" w:type="dxa"/>
            <w:vMerge/>
            <w:tcBorders>
              <w:left w:val="single" w:sz="0" w:space="0" w:color="auto"/>
              <w:bottom w:val="single" w:sz="0" w:space="0" w:color="auto"/>
              <w:right w:val="single" w:sz="0" w:space="0" w:color="auto"/>
            </w:tcBorders>
            <w:shd w:val="clear" w:color="auto" w:fill="auto"/>
            <w:vAlign w:val="center"/>
          </w:tcPr>
          <w:p w14:paraId="0C34D7B1" w14:textId="77777777" w:rsidR="00766CC6" w:rsidRPr="002553C7" w:rsidRDefault="00766CC6" w:rsidP="00BB4CA9">
            <w:pPr>
              <w:rPr>
                <w:rFonts w:cs="Arial"/>
              </w:rPr>
            </w:pPr>
          </w:p>
        </w:tc>
        <w:tc>
          <w:tcPr>
            <w:tcW w:w="2125" w:type="dxa"/>
            <w:tcBorders>
              <w:top w:val="single" w:sz="8" w:space="0" w:color="auto"/>
              <w:left w:val="nil"/>
              <w:bottom w:val="single" w:sz="12" w:space="0" w:color="auto"/>
              <w:right w:val="single" w:sz="8" w:space="0" w:color="auto"/>
            </w:tcBorders>
            <w:shd w:val="clear" w:color="auto" w:fill="FFFF00"/>
            <w:tcMar>
              <w:left w:w="108" w:type="dxa"/>
              <w:right w:w="108" w:type="dxa"/>
            </w:tcMar>
          </w:tcPr>
          <w:p w14:paraId="624356DF" w14:textId="77777777" w:rsidR="00766CC6" w:rsidRPr="002553C7" w:rsidRDefault="00766CC6" w:rsidP="00BB4CA9">
            <w:pPr>
              <w:rPr>
                <w:rFonts w:cs="Arial"/>
              </w:rPr>
            </w:pPr>
            <w:r w:rsidRPr="00A051BF">
              <w:rPr>
                <w:rFonts w:eastAsia="Calibri" w:cs="Arial"/>
                <w:color w:val="000000"/>
              </w:rPr>
              <w:t>2d: Přesčas po-pá</w:t>
            </w:r>
          </w:p>
        </w:tc>
        <w:tc>
          <w:tcPr>
            <w:tcW w:w="3210" w:type="dxa"/>
            <w:gridSpan w:val="2"/>
            <w:tcBorders>
              <w:top w:val="single" w:sz="8" w:space="0" w:color="auto"/>
              <w:left w:val="nil"/>
              <w:bottom w:val="single" w:sz="12" w:space="0" w:color="auto"/>
              <w:right w:val="single" w:sz="12" w:space="0" w:color="auto"/>
            </w:tcBorders>
            <w:shd w:val="clear" w:color="auto" w:fill="FFFF00"/>
            <w:tcMar>
              <w:left w:w="108" w:type="dxa"/>
              <w:right w:w="108" w:type="dxa"/>
            </w:tcMar>
          </w:tcPr>
          <w:p w14:paraId="4C68A458" w14:textId="77777777" w:rsidR="00766CC6" w:rsidRPr="002553C7" w:rsidRDefault="00766CC6" w:rsidP="00BB4CA9">
            <w:pPr>
              <w:rPr>
                <w:rFonts w:cs="Arial"/>
              </w:rPr>
            </w:pPr>
            <w:r w:rsidRPr="00A051BF">
              <w:rPr>
                <w:rFonts w:eastAsia="Calibri" w:cs="Arial"/>
                <w:color w:val="000000"/>
              </w:rPr>
              <w:t>00:00 – 08:00N    [8hod]</w:t>
            </w:r>
          </w:p>
        </w:tc>
        <w:tc>
          <w:tcPr>
            <w:tcW w:w="1215" w:type="dxa"/>
            <w:tcBorders>
              <w:top w:val="single" w:sz="8" w:space="0" w:color="auto"/>
              <w:left w:val="single" w:sz="12" w:space="0" w:color="auto"/>
              <w:bottom w:val="single" w:sz="12" w:space="0" w:color="auto"/>
              <w:right w:val="single" w:sz="12" w:space="0" w:color="auto"/>
            </w:tcBorders>
            <w:shd w:val="clear" w:color="auto" w:fill="FFFF00"/>
            <w:tcMar>
              <w:left w:w="108" w:type="dxa"/>
              <w:right w:w="108" w:type="dxa"/>
            </w:tcMar>
          </w:tcPr>
          <w:p w14:paraId="65759D0E" w14:textId="77777777" w:rsidR="00766CC6" w:rsidRPr="002553C7" w:rsidRDefault="00766CC6" w:rsidP="00BB4CA9">
            <w:pPr>
              <w:rPr>
                <w:rFonts w:cs="Arial"/>
              </w:rPr>
            </w:pPr>
            <w:r w:rsidRPr="00A051BF">
              <w:rPr>
                <w:rFonts w:eastAsia="Calibri" w:cs="Arial"/>
                <w:color w:val="000000"/>
              </w:rPr>
              <w:t>11111</w:t>
            </w:r>
          </w:p>
        </w:tc>
      </w:tr>
      <w:tr w:rsidR="00A051BF" w14:paraId="3CE5F489" w14:textId="77777777" w:rsidTr="002553C7">
        <w:trPr>
          <w:trHeight w:val="195"/>
        </w:trPr>
        <w:tc>
          <w:tcPr>
            <w:tcW w:w="1545" w:type="dxa"/>
            <w:vMerge w:val="restart"/>
            <w:tcBorders>
              <w:top w:val="nil"/>
              <w:left w:val="single" w:sz="12" w:space="0" w:color="auto"/>
              <w:bottom w:val="single" w:sz="8" w:space="0" w:color="auto"/>
              <w:right w:val="single" w:sz="12" w:space="0" w:color="auto"/>
            </w:tcBorders>
            <w:shd w:val="clear" w:color="auto" w:fill="FFFF00"/>
            <w:tcMar>
              <w:left w:w="108" w:type="dxa"/>
              <w:right w:w="108" w:type="dxa"/>
            </w:tcMar>
          </w:tcPr>
          <w:p w14:paraId="4E60247E" w14:textId="77777777" w:rsidR="00766CC6" w:rsidRPr="002553C7" w:rsidRDefault="00766CC6" w:rsidP="00BB4CA9">
            <w:pPr>
              <w:rPr>
                <w:rFonts w:cs="Arial"/>
              </w:rPr>
            </w:pPr>
            <w:r w:rsidRPr="00A051BF">
              <w:rPr>
                <w:rFonts w:eastAsia="Calibri" w:cs="Arial"/>
                <w:color w:val="000000"/>
              </w:rPr>
              <w:t>NE-PO</w:t>
            </w:r>
          </w:p>
          <w:p w14:paraId="5964E6B0" w14:textId="77777777" w:rsidR="00766CC6" w:rsidRPr="002553C7" w:rsidRDefault="00766CC6" w:rsidP="00BB4CA9">
            <w:pPr>
              <w:rPr>
                <w:rFonts w:cs="Arial"/>
              </w:rPr>
            </w:pPr>
            <w:r w:rsidRPr="00A051BF">
              <w:rPr>
                <w:rFonts w:eastAsia="Calibri" w:cs="Arial"/>
                <w:color w:val="000000"/>
              </w:rPr>
              <w:t>Varianta 3</w:t>
            </w:r>
          </w:p>
        </w:tc>
        <w:tc>
          <w:tcPr>
            <w:tcW w:w="1110" w:type="dxa"/>
            <w:vMerge w:val="restart"/>
            <w:tcBorders>
              <w:top w:val="nil"/>
              <w:left w:val="single" w:sz="12" w:space="0" w:color="auto"/>
              <w:bottom w:val="single" w:sz="8" w:space="0" w:color="auto"/>
              <w:right w:val="single" w:sz="12" w:space="0" w:color="auto"/>
            </w:tcBorders>
            <w:shd w:val="clear" w:color="auto" w:fill="FFFF00"/>
            <w:tcMar>
              <w:left w:w="108" w:type="dxa"/>
              <w:right w:w="108" w:type="dxa"/>
            </w:tcMar>
          </w:tcPr>
          <w:p w14:paraId="0EF2E3E1" w14:textId="77777777" w:rsidR="00766CC6" w:rsidRPr="002553C7" w:rsidRDefault="00766CC6" w:rsidP="00BB4CA9">
            <w:pPr>
              <w:rPr>
                <w:rFonts w:cs="Arial"/>
              </w:rPr>
            </w:pPr>
            <w:r w:rsidRPr="00A051BF">
              <w:rPr>
                <w:rFonts w:eastAsia="Calibri" w:cs="Arial"/>
                <w:color w:val="000000"/>
              </w:rPr>
              <w:t>8:00-8:00N</w:t>
            </w:r>
          </w:p>
        </w:tc>
        <w:tc>
          <w:tcPr>
            <w:tcW w:w="2125" w:type="dxa"/>
            <w:tcBorders>
              <w:top w:val="single" w:sz="12" w:space="0" w:color="auto"/>
              <w:left w:val="single" w:sz="12" w:space="0" w:color="auto"/>
              <w:bottom w:val="single" w:sz="8" w:space="0" w:color="auto"/>
              <w:right w:val="single" w:sz="12" w:space="0" w:color="auto"/>
            </w:tcBorders>
            <w:shd w:val="clear" w:color="auto" w:fill="FFFF00"/>
            <w:tcMar>
              <w:left w:w="108" w:type="dxa"/>
              <w:right w:w="108" w:type="dxa"/>
            </w:tcMar>
          </w:tcPr>
          <w:p w14:paraId="171CDE78" w14:textId="77777777" w:rsidR="00766CC6" w:rsidRPr="002553C7" w:rsidRDefault="00766CC6" w:rsidP="00BB4CA9">
            <w:pPr>
              <w:rPr>
                <w:rFonts w:cs="Arial"/>
              </w:rPr>
            </w:pPr>
            <w:r w:rsidRPr="00A051BF">
              <w:rPr>
                <w:rFonts w:eastAsia="Calibri" w:cs="Arial"/>
                <w:color w:val="000000"/>
              </w:rPr>
              <w:t>1d: FPD</w:t>
            </w:r>
          </w:p>
        </w:tc>
        <w:tc>
          <w:tcPr>
            <w:tcW w:w="3210" w:type="dxa"/>
            <w:gridSpan w:val="2"/>
            <w:tcBorders>
              <w:top w:val="single" w:sz="12" w:space="0" w:color="auto"/>
              <w:left w:val="nil"/>
              <w:bottom w:val="single" w:sz="8" w:space="0" w:color="auto"/>
              <w:right w:val="single" w:sz="12" w:space="0" w:color="auto"/>
            </w:tcBorders>
            <w:shd w:val="clear" w:color="auto" w:fill="FFFF00"/>
            <w:tcMar>
              <w:left w:w="108" w:type="dxa"/>
              <w:right w:w="108" w:type="dxa"/>
            </w:tcMar>
          </w:tcPr>
          <w:p w14:paraId="498F701E" w14:textId="77777777" w:rsidR="00766CC6" w:rsidRPr="002553C7" w:rsidRDefault="00766CC6" w:rsidP="00BB4CA9">
            <w:pPr>
              <w:rPr>
                <w:rFonts w:cs="Arial"/>
              </w:rPr>
            </w:pPr>
            <w:r w:rsidRPr="00A051BF">
              <w:rPr>
                <w:rFonts w:eastAsia="Calibri" w:cs="Arial"/>
                <w:color w:val="000000"/>
              </w:rPr>
              <w:t>08:00 - 20:00       [12hod]</w:t>
            </w:r>
          </w:p>
        </w:tc>
        <w:tc>
          <w:tcPr>
            <w:tcW w:w="1215" w:type="dxa"/>
            <w:tcBorders>
              <w:top w:val="single" w:sz="12" w:space="0" w:color="auto"/>
              <w:left w:val="single" w:sz="12" w:space="0" w:color="auto"/>
              <w:bottom w:val="single" w:sz="8" w:space="0" w:color="auto"/>
              <w:right w:val="single" w:sz="12" w:space="0" w:color="auto"/>
            </w:tcBorders>
            <w:shd w:val="clear" w:color="auto" w:fill="FFFF00"/>
            <w:tcMar>
              <w:left w:w="108" w:type="dxa"/>
              <w:right w:w="108" w:type="dxa"/>
            </w:tcMar>
          </w:tcPr>
          <w:p w14:paraId="1ECD1687" w14:textId="77777777" w:rsidR="00766CC6" w:rsidRPr="002553C7" w:rsidRDefault="00766CC6" w:rsidP="00BB4CA9">
            <w:pPr>
              <w:rPr>
                <w:rFonts w:cs="Arial"/>
              </w:rPr>
            </w:pPr>
            <w:r w:rsidRPr="00A051BF">
              <w:rPr>
                <w:rFonts w:eastAsia="Calibri" w:cs="Arial"/>
                <w:color w:val="000000"/>
              </w:rPr>
              <w:t>10020</w:t>
            </w:r>
          </w:p>
        </w:tc>
      </w:tr>
      <w:tr w:rsidR="00A051BF" w14:paraId="3D3881C3" w14:textId="77777777" w:rsidTr="002553C7">
        <w:trPr>
          <w:trHeight w:val="195"/>
        </w:trPr>
        <w:tc>
          <w:tcPr>
            <w:tcW w:w="1545" w:type="dxa"/>
            <w:vMerge/>
            <w:tcBorders>
              <w:left w:val="single" w:sz="0" w:space="0" w:color="auto"/>
              <w:bottom w:val="single" w:sz="0" w:space="0" w:color="auto"/>
              <w:right w:val="single" w:sz="0" w:space="0" w:color="auto"/>
            </w:tcBorders>
            <w:shd w:val="clear" w:color="auto" w:fill="auto"/>
            <w:vAlign w:val="center"/>
          </w:tcPr>
          <w:p w14:paraId="5CE30E26" w14:textId="77777777" w:rsidR="00766CC6" w:rsidRPr="002553C7" w:rsidRDefault="00766CC6" w:rsidP="00BB4CA9">
            <w:pPr>
              <w:rPr>
                <w:rFonts w:cs="Arial"/>
              </w:rPr>
            </w:pPr>
          </w:p>
        </w:tc>
        <w:tc>
          <w:tcPr>
            <w:tcW w:w="1110" w:type="dxa"/>
            <w:vMerge/>
            <w:tcBorders>
              <w:left w:val="single" w:sz="0" w:space="0" w:color="auto"/>
              <w:bottom w:val="single" w:sz="0" w:space="0" w:color="auto"/>
              <w:right w:val="single" w:sz="0" w:space="0" w:color="auto"/>
            </w:tcBorders>
            <w:shd w:val="clear" w:color="auto" w:fill="auto"/>
            <w:vAlign w:val="center"/>
          </w:tcPr>
          <w:p w14:paraId="0DA2B49B" w14:textId="77777777" w:rsidR="00766CC6" w:rsidRPr="002553C7" w:rsidRDefault="00766CC6" w:rsidP="00BB4CA9">
            <w:pPr>
              <w:rPr>
                <w:rFonts w:cs="Arial"/>
              </w:rPr>
            </w:pPr>
          </w:p>
        </w:tc>
        <w:tc>
          <w:tcPr>
            <w:tcW w:w="2125" w:type="dxa"/>
            <w:tcBorders>
              <w:top w:val="single" w:sz="8" w:space="0" w:color="auto"/>
              <w:left w:val="nil"/>
              <w:bottom w:val="single" w:sz="8" w:space="0" w:color="auto"/>
              <w:right w:val="single" w:sz="12" w:space="0" w:color="auto"/>
            </w:tcBorders>
            <w:shd w:val="clear" w:color="auto" w:fill="FFFF00"/>
            <w:tcMar>
              <w:left w:w="108" w:type="dxa"/>
              <w:right w:w="108" w:type="dxa"/>
            </w:tcMar>
          </w:tcPr>
          <w:p w14:paraId="35F747E5" w14:textId="77777777" w:rsidR="00766CC6" w:rsidRPr="002553C7" w:rsidRDefault="00766CC6" w:rsidP="00BB4CA9">
            <w:pPr>
              <w:rPr>
                <w:rFonts w:cs="Arial"/>
              </w:rPr>
            </w:pPr>
            <w:r w:rsidRPr="00A051BF">
              <w:rPr>
                <w:rFonts w:eastAsia="Calibri" w:cs="Arial"/>
                <w:color w:val="000000"/>
              </w:rPr>
              <w:t>1d: Přesčas so-ne</w:t>
            </w:r>
          </w:p>
        </w:tc>
        <w:tc>
          <w:tcPr>
            <w:tcW w:w="3210" w:type="dxa"/>
            <w:gridSpan w:val="2"/>
            <w:tcBorders>
              <w:top w:val="single" w:sz="8" w:space="0" w:color="auto"/>
              <w:left w:val="nil"/>
              <w:bottom w:val="single" w:sz="8" w:space="0" w:color="auto"/>
              <w:right w:val="single" w:sz="12" w:space="0" w:color="auto"/>
            </w:tcBorders>
            <w:shd w:val="clear" w:color="auto" w:fill="FFFF00"/>
            <w:tcMar>
              <w:left w:w="108" w:type="dxa"/>
              <w:right w:w="108" w:type="dxa"/>
            </w:tcMar>
          </w:tcPr>
          <w:p w14:paraId="6A8DEEC3" w14:textId="77777777" w:rsidR="00766CC6" w:rsidRPr="002553C7" w:rsidRDefault="00766CC6" w:rsidP="00BB4CA9">
            <w:pPr>
              <w:rPr>
                <w:rFonts w:cs="Arial"/>
              </w:rPr>
            </w:pPr>
            <w:r w:rsidRPr="00A051BF">
              <w:rPr>
                <w:rFonts w:eastAsia="Calibri" w:cs="Arial"/>
                <w:color w:val="000000"/>
              </w:rPr>
              <w:t>20:00 -24:00        [4hod]</w:t>
            </w:r>
          </w:p>
        </w:tc>
        <w:tc>
          <w:tcPr>
            <w:tcW w:w="1215" w:type="dxa"/>
            <w:tcBorders>
              <w:top w:val="single" w:sz="8" w:space="0" w:color="auto"/>
              <w:left w:val="single" w:sz="12" w:space="0" w:color="auto"/>
              <w:bottom w:val="single" w:sz="8" w:space="0" w:color="auto"/>
              <w:right w:val="single" w:sz="12" w:space="0" w:color="auto"/>
            </w:tcBorders>
            <w:shd w:val="clear" w:color="auto" w:fill="FFFF00"/>
            <w:tcMar>
              <w:left w:w="108" w:type="dxa"/>
              <w:right w:w="108" w:type="dxa"/>
            </w:tcMar>
          </w:tcPr>
          <w:p w14:paraId="620D8F1F" w14:textId="77777777" w:rsidR="00766CC6" w:rsidRPr="002553C7" w:rsidRDefault="00766CC6" w:rsidP="00BB4CA9">
            <w:pPr>
              <w:rPr>
                <w:rFonts w:cs="Arial"/>
              </w:rPr>
            </w:pPr>
            <w:r w:rsidRPr="00A051BF">
              <w:rPr>
                <w:rFonts w:eastAsia="Calibri" w:cs="Arial"/>
                <w:color w:val="000000"/>
              </w:rPr>
              <w:t>11111</w:t>
            </w:r>
          </w:p>
        </w:tc>
      </w:tr>
      <w:tr w:rsidR="00A051BF" w14:paraId="7E7E2D23" w14:textId="77777777" w:rsidTr="002553C7">
        <w:trPr>
          <w:trHeight w:val="195"/>
        </w:trPr>
        <w:tc>
          <w:tcPr>
            <w:tcW w:w="1545" w:type="dxa"/>
            <w:vMerge/>
            <w:tcBorders>
              <w:left w:val="single" w:sz="0" w:space="0" w:color="auto"/>
              <w:bottom w:val="single" w:sz="0" w:space="0" w:color="auto"/>
              <w:right w:val="single" w:sz="0" w:space="0" w:color="auto"/>
            </w:tcBorders>
            <w:shd w:val="clear" w:color="auto" w:fill="auto"/>
            <w:vAlign w:val="center"/>
          </w:tcPr>
          <w:p w14:paraId="3BD6E617" w14:textId="77777777" w:rsidR="00766CC6" w:rsidRPr="002553C7" w:rsidRDefault="00766CC6" w:rsidP="00BB4CA9">
            <w:pPr>
              <w:rPr>
                <w:rFonts w:cs="Arial"/>
              </w:rPr>
            </w:pPr>
          </w:p>
        </w:tc>
        <w:tc>
          <w:tcPr>
            <w:tcW w:w="1110" w:type="dxa"/>
            <w:vMerge/>
            <w:tcBorders>
              <w:left w:val="single" w:sz="0" w:space="0" w:color="auto"/>
              <w:bottom w:val="single" w:sz="0" w:space="0" w:color="auto"/>
              <w:right w:val="single" w:sz="0" w:space="0" w:color="auto"/>
            </w:tcBorders>
            <w:shd w:val="clear" w:color="auto" w:fill="auto"/>
            <w:vAlign w:val="center"/>
          </w:tcPr>
          <w:p w14:paraId="3E45C870" w14:textId="77777777" w:rsidR="00766CC6" w:rsidRPr="002553C7" w:rsidRDefault="00766CC6" w:rsidP="00BB4CA9">
            <w:pPr>
              <w:rPr>
                <w:rFonts w:cs="Arial"/>
              </w:rPr>
            </w:pPr>
          </w:p>
        </w:tc>
        <w:tc>
          <w:tcPr>
            <w:tcW w:w="2125" w:type="dxa"/>
            <w:tcBorders>
              <w:top w:val="single" w:sz="8" w:space="0" w:color="auto"/>
              <w:left w:val="nil"/>
              <w:bottom w:val="single" w:sz="8" w:space="0" w:color="auto"/>
              <w:right w:val="single" w:sz="12" w:space="0" w:color="auto"/>
            </w:tcBorders>
            <w:shd w:val="clear" w:color="auto" w:fill="FFFF00"/>
            <w:tcMar>
              <w:left w:w="108" w:type="dxa"/>
              <w:right w:w="108" w:type="dxa"/>
            </w:tcMar>
          </w:tcPr>
          <w:p w14:paraId="1627407D" w14:textId="77777777" w:rsidR="00766CC6" w:rsidRPr="002553C7" w:rsidRDefault="00766CC6" w:rsidP="00BB4CA9">
            <w:pPr>
              <w:rPr>
                <w:rFonts w:cs="Arial"/>
              </w:rPr>
            </w:pPr>
            <w:r w:rsidRPr="00A051BF">
              <w:rPr>
                <w:rFonts w:eastAsia="Calibri" w:cs="Arial"/>
                <w:color w:val="000000"/>
              </w:rPr>
              <w:t>2d: Přesčas po-pá</w:t>
            </w:r>
          </w:p>
        </w:tc>
        <w:tc>
          <w:tcPr>
            <w:tcW w:w="3210" w:type="dxa"/>
            <w:gridSpan w:val="2"/>
            <w:tcBorders>
              <w:top w:val="single" w:sz="8" w:space="0" w:color="auto"/>
              <w:left w:val="nil"/>
              <w:bottom w:val="single" w:sz="8" w:space="0" w:color="auto"/>
              <w:right w:val="single" w:sz="12" w:space="0" w:color="auto"/>
            </w:tcBorders>
            <w:shd w:val="clear" w:color="auto" w:fill="FFFF00"/>
            <w:tcMar>
              <w:left w:w="108" w:type="dxa"/>
              <w:right w:w="108" w:type="dxa"/>
            </w:tcMar>
          </w:tcPr>
          <w:p w14:paraId="7AE1C00B" w14:textId="77777777" w:rsidR="00766CC6" w:rsidRPr="002553C7" w:rsidRDefault="00766CC6" w:rsidP="00BB4CA9">
            <w:pPr>
              <w:rPr>
                <w:rFonts w:cs="Arial"/>
              </w:rPr>
            </w:pPr>
            <w:r w:rsidRPr="00A051BF">
              <w:rPr>
                <w:rFonts w:eastAsia="Calibri" w:cs="Arial"/>
                <w:color w:val="000000"/>
              </w:rPr>
              <w:t>00:00 – 08:00N    [8hod]</w:t>
            </w:r>
          </w:p>
        </w:tc>
        <w:tc>
          <w:tcPr>
            <w:tcW w:w="1215" w:type="dxa"/>
            <w:tcBorders>
              <w:top w:val="single" w:sz="8" w:space="0" w:color="auto"/>
              <w:left w:val="single" w:sz="12" w:space="0" w:color="auto"/>
              <w:bottom w:val="single" w:sz="8" w:space="0" w:color="auto"/>
              <w:right w:val="single" w:sz="12" w:space="0" w:color="auto"/>
            </w:tcBorders>
            <w:shd w:val="clear" w:color="auto" w:fill="FFFF00"/>
            <w:tcMar>
              <w:left w:w="108" w:type="dxa"/>
              <w:right w:w="108" w:type="dxa"/>
            </w:tcMar>
          </w:tcPr>
          <w:p w14:paraId="41914E85" w14:textId="77777777" w:rsidR="00766CC6" w:rsidRPr="002553C7" w:rsidRDefault="00766CC6" w:rsidP="00BB4CA9">
            <w:pPr>
              <w:rPr>
                <w:rFonts w:cs="Arial"/>
              </w:rPr>
            </w:pPr>
            <w:r w:rsidRPr="00A051BF">
              <w:rPr>
                <w:rFonts w:eastAsia="Calibri" w:cs="Arial"/>
                <w:color w:val="000000"/>
              </w:rPr>
              <w:t>11112</w:t>
            </w:r>
          </w:p>
        </w:tc>
      </w:tr>
      <w:tr w:rsidR="00A051BF" w14:paraId="56A29D1F" w14:textId="77777777" w:rsidTr="002553C7">
        <w:trPr>
          <w:trHeight w:val="210"/>
        </w:trPr>
        <w:tc>
          <w:tcPr>
            <w:tcW w:w="1545" w:type="dxa"/>
            <w:vMerge w:val="restart"/>
            <w:tcBorders>
              <w:top w:val="nil"/>
              <w:left w:val="single" w:sz="12" w:space="0" w:color="auto"/>
              <w:bottom w:val="single" w:sz="12" w:space="0" w:color="auto"/>
              <w:right w:val="single" w:sz="12" w:space="0" w:color="auto"/>
            </w:tcBorders>
            <w:shd w:val="clear" w:color="auto" w:fill="FFC000"/>
            <w:tcMar>
              <w:left w:w="108" w:type="dxa"/>
              <w:right w:w="108" w:type="dxa"/>
            </w:tcMar>
          </w:tcPr>
          <w:p w14:paraId="49969C56" w14:textId="77777777" w:rsidR="00766CC6" w:rsidRPr="002553C7" w:rsidRDefault="00766CC6" w:rsidP="00BB4CA9">
            <w:pPr>
              <w:rPr>
                <w:rFonts w:cs="Arial"/>
              </w:rPr>
            </w:pPr>
            <w:r w:rsidRPr="00A051BF">
              <w:rPr>
                <w:rFonts w:eastAsia="Calibri" w:cs="Arial"/>
                <w:color w:val="000000"/>
              </w:rPr>
              <w:t>PÁ-SO</w:t>
            </w:r>
          </w:p>
          <w:p w14:paraId="31F87C90" w14:textId="77777777" w:rsidR="00766CC6" w:rsidRPr="002553C7" w:rsidRDefault="00766CC6" w:rsidP="00BB4CA9">
            <w:pPr>
              <w:rPr>
                <w:rFonts w:cs="Arial"/>
              </w:rPr>
            </w:pPr>
            <w:r w:rsidRPr="00A051BF">
              <w:rPr>
                <w:rFonts w:eastAsia="Calibri" w:cs="Arial"/>
                <w:color w:val="000000"/>
              </w:rPr>
              <w:t>Varianta 1</w:t>
            </w:r>
          </w:p>
        </w:tc>
        <w:tc>
          <w:tcPr>
            <w:tcW w:w="1110" w:type="dxa"/>
            <w:vMerge w:val="restart"/>
            <w:tcBorders>
              <w:top w:val="nil"/>
              <w:left w:val="single" w:sz="12" w:space="0" w:color="auto"/>
              <w:bottom w:val="single" w:sz="12" w:space="0" w:color="auto"/>
              <w:right w:val="single" w:sz="12" w:space="0" w:color="auto"/>
            </w:tcBorders>
            <w:shd w:val="clear" w:color="auto" w:fill="FFC000"/>
            <w:tcMar>
              <w:left w:w="108" w:type="dxa"/>
              <w:right w:w="108" w:type="dxa"/>
            </w:tcMar>
          </w:tcPr>
          <w:p w14:paraId="24CF7AAE" w14:textId="77777777" w:rsidR="00766CC6" w:rsidRPr="002553C7" w:rsidRDefault="00766CC6" w:rsidP="00BB4CA9">
            <w:pPr>
              <w:rPr>
                <w:rFonts w:cs="Arial"/>
              </w:rPr>
            </w:pPr>
            <w:r w:rsidRPr="00A051BF">
              <w:rPr>
                <w:rFonts w:eastAsia="Calibri" w:cs="Arial"/>
                <w:color w:val="000000"/>
              </w:rPr>
              <w:t>8:00-8:00N</w:t>
            </w:r>
          </w:p>
        </w:tc>
        <w:tc>
          <w:tcPr>
            <w:tcW w:w="2125" w:type="dxa"/>
            <w:tcBorders>
              <w:top w:val="single" w:sz="8" w:space="0" w:color="auto"/>
              <w:left w:val="single" w:sz="12" w:space="0" w:color="auto"/>
              <w:bottom w:val="single" w:sz="8" w:space="0" w:color="auto"/>
              <w:right w:val="single" w:sz="8" w:space="0" w:color="auto"/>
            </w:tcBorders>
            <w:shd w:val="clear" w:color="auto" w:fill="FFC000"/>
            <w:tcMar>
              <w:left w:w="108" w:type="dxa"/>
              <w:right w:w="108" w:type="dxa"/>
            </w:tcMar>
          </w:tcPr>
          <w:p w14:paraId="46A21AEF" w14:textId="77777777" w:rsidR="00766CC6" w:rsidRPr="002553C7" w:rsidRDefault="00766CC6" w:rsidP="00BB4CA9">
            <w:pPr>
              <w:rPr>
                <w:rFonts w:cs="Arial"/>
              </w:rPr>
            </w:pPr>
            <w:r w:rsidRPr="00A051BF">
              <w:rPr>
                <w:rFonts w:eastAsia="Calibri" w:cs="Arial"/>
                <w:color w:val="000000"/>
              </w:rPr>
              <w:t>1d: FPD</w:t>
            </w:r>
          </w:p>
        </w:tc>
        <w:tc>
          <w:tcPr>
            <w:tcW w:w="3210" w:type="dxa"/>
            <w:gridSpan w:val="2"/>
            <w:tcBorders>
              <w:top w:val="single" w:sz="8" w:space="0" w:color="auto"/>
              <w:left w:val="nil"/>
              <w:bottom w:val="single" w:sz="8" w:space="0" w:color="auto"/>
              <w:right w:val="single" w:sz="12" w:space="0" w:color="auto"/>
            </w:tcBorders>
            <w:shd w:val="clear" w:color="auto" w:fill="FFC000"/>
            <w:tcMar>
              <w:left w:w="108" w:type="dxa"/>
              <w:right w:w="108" w:type="dxa"/>
            </w:tcMar>
          </w:tcPr>
          <w:p w14:paraId="53F025BB" w14:textId="77777777" w:rsidR="00766CC6" w:rsidRPr="002553C7" w:rsidRDefault="00766CC6" w:rsidP="00BB4CA9">
            <w:pPr>
              <w:rPr>
                <w:rFonts w:cs="Arial"/>
              </w:rPr>
            </w:pPr>
            <w:r w:rsidRPr="00A051BF">
              <w:rPr>
                <w:rFonts w:eastAsia="Calibri" w:cs="Arial"/>
                <w:color w:val="000000"/>
              </w:rPr>
              <w:t>08:00 – 16:00       [8hod]</w:t>
            </w:r>
          </w:p>
        </w:tc>
        <w:tc>
          <w:tcPr>
            <w:tcW w:w="1215" w:type="dxa"/>
            <w:tcBorders>
              <w:top w:val="single" w:sz="8" w:space="0" w:color="auto"/>
              <w:left w:val="single" w:sz="12" w:space="0" w:color="auto"/>
              <w:bottom w:val="single" w:sz="8" w:space="0" w:color="auto"/>
              <w:right w:val="single" w:sz="12" w:space="0" w:color="auto"/>
            </w:tcBorders>
            <w:shd w:val="clear" w:color="auto" w:fill="FFC000"/>
            <w:tcMar>
              <w:left w:w="108" w:type="dxa"/>
              <w:right w:w="108" w:type="dxa"/>
            </w:tcMar>
          </w:tcPr>
          <w:p w14:paraId="3EE447C8" w14:textId="77777777" w:rsidR="00766CC6" w:rsidRPr="002553C7" w:rsidRDefault="00766CC6" w:rsidP="00BB4CA9">
            <w:pPr>
              <w:rPr>
                <w:rFonts w:cs="Arial"/>
              </w:rPr>
            </w:pPr>
            <w:r w:rsidRPr="00A051BF">
              <w:rPr>
                <w:rFonts w:eastAsia="Calibri" w:cs="Arial"/>
                <w:color w:val="000000"/>
              </w:rPr>
              <w:t>10020</w:t>
            </w:r>
          </w:p>
        </w:tc>
      </w:tr>
      <w:tr w:rsidR="00A051BF" w14:paraId="613ED8F3" w14:textId="77777777" w:rsidTr="002553C7">
        <w:trPr>
          <w:trHeight w:val="210"/>
        </w:trPr>
        <w:tc>
          <w:tcPr>
            <w:tcW w:w="1545" w:type="dxa"/>
            <w:vMerge/>
            <w:tcBorders>
              <w:left w:val="single" w:sz="0" w:space="0" w:color="auto"/>
              <w:right w:val="single" w:sz="0" w:space="0" w:color="auto"/>
            </w:tcBorders>
            <w:shd w:val="clear" w:color="auto" w:fill="auto"/>
            <w:vAlign w:val="center"/>
          </w:tcPr>
          <w:p w14:paraId="37728375" w14:textId="77777777" w:rsidR="00766CC6" w:rsidRPr="002553C7" w:rsidRDefault="00766CC6" w:rsidP="00BB4CA9">
            <w:pPr>
              <w:rPr>
                <w:rFonts w:cs="Arial"/>
              </w:rPr>
            </w:pPr>
          </w:p>
        </w:tc>
        <w:tc>
          <w:tcPr>
            <w:tcW w:w="1110" w:type="dxa"/>
            <w:vMerge/>
            <w:tcBorders>
              <w:left w:val="single" w:sz="0" w:space="0" w:color="auto"/>
              <w:right w:val="single" w:sz="0" w:space="0" w:color="auto"/>
            </w:tcBorders>
            <w:shd w:val="clear" w:color="auto" w:fill="auto"/>
            <w:vAlign w:val="center"/>
          </w:tcPr>
          <w:p w14:paraId="3F29E723" w14:textId="77777777" w:rsidR="00766CC6" w:rsidRPr="002553C7" w:rsidRDefault="00766CC6" w:rsidP="00BB4CA9">
            <w:pPr>
              <w:rPr>
                <w:rFonts w:cs="Arial"/>
              </w:rPr>
            </w:pPr>
          </w:p>
        </w:tc>
        <w:tc>
          <w:tcPr>
            <w:tcW w:w="2125" w:type="dxa"/>
            <w:tcBorders>
              <w:top w:val="single" w:sz="8" w:space="0" w:color="auto"/>
              <w:left w:val="nil"/>
              <w:bottom w:val="single" w:sz="8" w:space="0" w:color="auto"/>
              <w:right w:val="single" w:sz="8" w:space="0" w:color="auto"/>
            </w:tcBorders>
            <w:shd w:val="clear" w:color="auto" w:fill="FFC000"/>
            <w:tcMar>
              <w:left w:w="108" w:type="dxa"/>
              <w:right w:w="108" w:type="dxa"/>
            </w:tcMar>
          </w:tcPr>
          <w:p w14:paraId="4594F611" w14:textId="77777777" w:rsidR="00766CC6" w:rsidRPr="002553C7" w:rsidRDefault="00766CC6" w:rsidP="00BB4CA9">
            <w:pPr>
              <w:rPr>
                <w:rFonts w:cs="Arial"/>
              </w:rPr>
            </w:pPr>
            <w:r w:rsidRPr="00A051BF">
              <w:rPr>
                <w:rFonts w:eastAsia="Calibri" w:cs="Arial"/>
                <w:color w:val="000000"/>
              </w:rPr>
              <w:t>Přesčas po-pá</w:t>
            </w:r>
          </w:p>
        </w:tc>
        <w:tc>
          <w:tcPr>
            <w:tcW w:w="3210" w:type="dxa"/>
            <w:gridSpan w:val="2"/>
            <w:tcBorders>
              <w:top w:val="single" w:sz="8" w:space="0" w:color="auto"/>
              <w:left w:val="nil"/>
              <w:bottom w:val="single" w:sz="8" w:space="0" w:color="auto"/>
              <w:right w:val="single" w:sz="12" w:space="0" w:color="auto"/>
            </w:tcBorders>
            <w:shd w:val="clear" w:color="auto" w:fill="FFC000"/>
            <w:tcMar>
              <w:left w:w="108" w:type="dxa"/>
              <w:right w:w="108" w:type="dxa"/>
            </w:tcMar>
          </w:tcPr>
          <w:p w14:paraId="7EB0C788" w14:textId="77777777" w:rsidR="00766CC6" w:rsidRPr="002553C7" w:rsidRDefault="00766CC6" w:rsidP="00BB4CA9">
            <w:pPr>
              <w:rPr>
                <w:rFonts w:cs="Arial"/>
              </w:rPr>
            </w:pPr>
            <w:r w:rsidRPr="00A051BF">
              <w:rPr>
                <w:rFonts w:eastAsia="Calibri" w:cs="Arial"/>
                <w:color w:val="000000"/>
              </w:rPr>
              <w:t>16:00 – 24:00       [8hod]</w:t>
            </w:r>
          </w:p>
        </w:tc>
        <w:tc>
          <w:tcPr>
            <w:tcW w:w="1215" w:type="dxa"/>
            <w:tcBorders>
              <w:top w:val="single" w:sz="8" w:space="0" w:color="auto"/>
              <w:left w:val="single" w:sz="12" w:space="0" w:color="auto"/>
              <w:bottom w:val="single" w:sz="8" w:space="0" w:color="auto"/>
              <w:right w:val="single" w:sz="12" w:space="0" w:color="auto"/>
            </w:tcBorders>
            <w:shd w:val="clear" w:color="auto" w:fill="FFC000"/>
            <w:tcMar>
              <w:left w:w="108" w:type="dxa"/>
              <w:right w:w="108" w:type="dxa"/>
            </w:tcMar>
          </w:tcPr>
          <w:p w14:paraId="5EE3B90C" w14:textId="77777777" w:rsidR="00766CC6" w:rsidRPr="002553C7" w:rsidRDefault="00766CC6" w:rsidP="00BB4CA9">
            <w:pPr>
              <w:rPr>
                <w:rFonts w:cs="Arial"/>
              </w:rPr>
            </w:pPr>
            <w:r w:rsidRPr="00A051BF">
              <w:rPr>
                <w:rFonts w:eastAsia="Calibri" w:cs="Arial"/>
                <w:color w:val="000000"/>
              </w:rPr>
              <w:t>11112</w:t>
            </w:r>
          </w:p>
        </w:tc>
      </w:tr>
      <w:tr w:rsidR="00A051BF" w14:paraId="56205B97" w14:textId="77777777" w:rsidTr="002553C7">
        <w:trPr>
          <w:trHeight w:val="210"/>
        </w:trPr>
        <w:tc>
          <w:tcPr>
            <w:tcW w:w="1545" w:type="dxa"/>
            <w:vMerge/>
            <w:tcBorders>
              <w:left w:val="single" w:sz="0" w:space="0" w:color="auto"/>
              <w:bottom w:val="single" w:sz="0" w:space="0" w:color="auto"/>
              <w:right w:val="single" w:sz="0" w:space="0" w:color="auto"/>
            </w:tcBorders>
            <w:shd w:val="clear" w:color="auto" w:fill="auto"/>
            <w:vAlign w:val="center"/>
          </w:tcPr>
          <w:p w14:paraId="4315C914" w14:textId="77777777" w:rsidR="00766CC6" w:rsidRPr="002553C7" w:rsidRDefault="00766CC6" w:rsidP="00BB4CA9">
            <w:pPr>
              <w:rPr>
                <w:rFonts w:cs="Arial"/>
              </w:rPr>
            </w:pPr>
          </w:p>
        </w:tc>
        <w:tc>
          <w:tcPr>
            <w:tcW w:w="1110" w:type="dxa"/>
            <w:vMerge/>
            <w:tcBorders>
              <w:left w:val="single" w:sz="0" w:space="0" w:color="auto"/>
              <w:bottom w:val="single" w:sz="0" w:space="0" w:color="auto"/>
              <w:right w:val="single" w:sz="0" w:space="0" w:color="auto"/>
            </w:tcBorders>
            <w:shd w:val="clear" w:color="auto" w:fill="auto"/>
            <w:vAlign w:val="center"/>
          </w:tcPr>
          <w:p w14:paraId="35CFE633" w14:textId="77777777" w:rsidR="00766CC6" w:rsidRPr="002553C7" w:rsidRDefault="00766CC6" w:rsidP="00BB4CA9">
            <w:pPr>
              <w:rPr>
                <w:rFonts w:cs="Arial"/>
              </w:rPr>
            </w:pPr>
          </w:p>
        </w:tc>
        <w:tc>
          <w:tcPr>
            <w:tcW w:w="2125" w:type="dxa"/>
            <w:tcBorders>
              <w:top w:val="single" w:sz="8" w:space="0" w:color="auto"/>
              <w:left w:val="nil"/>
              <w:bottom w:val="single" w:sz="12" w:space="0" w:color="auto"/>
              <w:right w:val="single" w:sz="8" w:space="0" w:color="auto"/>
            </w:tcBorders>
            <w:shd w:val="clear" w:color="auto" w:fill="FFC000"/>
            <w:tcMar>
              <w:left w:w="108" w:type="dxa"/>
              <w:right w:w="108" w:type="dxa"/>
            </w:tcMar>
          </w:tcPr>
          <w:p w14:paraId="03BEF584" w14:textId="77777777" w:rsidR="00766CC6" w:rsidRPr="002553C7" w:rsidRDefault="00766CC6" w:rsidP="00BB4CA9">
            <w:pPr>
              <w:rPr>
                <w:rFonts w:cs="Arial"/>
              </w:rPr>
            </w:pPr>
            <w:r w:rsidRPr="00A051BF">
              <w:rPr>
                <w:rFonts w:eastAsia="Calibri" w:cs="Arial"/>
                <w:color w:val="000000"/>
              </w:rPr>
              <w:t>2d: Přesčas so-ne</w:t>
            </w:r>
          </w:p>
        </w:tc>
        <w:tc>
          <w:tcPr>
            <w:tcW w:w="3210" w:type="dxa"/>
            <w:gridSpan w:val="2"/>
            <w:tcBorders>
              <w:top w:val="single" w:sz="8" w:space="0" w:color="auto"/>
              <w:left w:val="nil"/>
              <w:bottom w:val="single" w:sz="12" w:space="0" w:color="auto"/>
              <w:right w:val="single" w:sz="12" w:space="0" w:color="auto"/>
            </w:tcBorders>
            <w:shd w:val="clear" w:color="auto" w:fill="FFC000"/>
            <w:tcMar>
              <w:left w:w="108" w:type="dxa"/>
              <w:right w:w="108" w:type="dxa"/>
            </w:tcMar>
          </w:tcPr>
          <w:p w14:paraId="4FDD8B44" w14:textId="77777777" w:rsidR="00766CC6" w:rsidRPr="002553C7" w:rsidRDefault="00766CC6" w:rsidP="00BB4CA9">
            <w:pPr>
              <w:rPr>
                <w:rFonts w:cs="Arial"/>
              </w:rPr>
            </w:pPr>
            <w:r w:rsidRPr="00A051BF">
              <w:rPr>
                <w:rFonts w:eastAsia="Calibri" w:cs="Arial"/>
                <w:color w:val="000000"/>
              </w:rPr>
              <w:t>00 00 – 8:00N       [8hod]</w:t>
            </w:r>
          </w:p>
        </w:tc>
        <w:tc>
          <w:tcPr>
            <w:tcW w:w="1215" w:type="dxa"/>
            <w:tcBorders>
              <w:top w:val="single" w:sz="8" w:space="0" w:color="auto"/>
              <w:left w:val="single" w:sz="12" w:space="0" w:color="auto"/>
              <w:bottom w:val="single" w:sz="12" w:space="0" w:color="auto"/>
              <w:right w:val="single" w:sz="12" w:space="0" w:color="auto"/>
            </w:tcBorders>
            <w:shd w:val="clear" w:color="auto" w:fill="FFC000"/>
            <w:tcMar>
              <w:left w:w="108" w:type="dxa"/>
              <w:right w:w="108" w:type="dxa"/>
            </w:tcMar>
          </w:tcPr>
          <w:p w14:paraId="01348008" w14:textId="77777777" w:rsidR="00766CC6" w:rsidRPr="002553C7" w:rsidRDefault="00766CC6" w:rsidP="00BB4CA9">
            <w:pPr>
              <w:rPr>
                <w:rFonts w:cs="Arial"/>
              </w:rPr>
            </w:pPr>
            <w:r w:rsidRPr="00A051BF">
              <w:rPr>
                <w:rFonts w:eastAsia="Calibri" w:cs="Arial"/>
                <w:color w:val="000000"/>
              </w:rPr>
              <w:t>11111</w:t>
            </w:r>
          </w:p>
        </w:tc>
      </w:tr>
      <w:tr w:rsidR="00A051BF" w14:paraId="597D8934" w14:textId="77777777" w:rsidTr="002553C7">
        <w:trPr>
          <w:trHeight w:val="300"/>
        </w:trPr>
        <w:tc>
          <w:tcPr>
            <w:tcW w:w="1545" w:type="dxa"/>
            <w:vMerge w:val="restart"/>
            <w:tcBorders>
              <w:top w:val="nil"/>
              <w:left w:val="single" w:sz="12" w:space="0" w:color="auto"/>
              <w:bottom w:val="single" w:sz="12" w:space="0" w:color="auto"/>
              <w:right w:val="single" w:sz="12" w:space="0" w:color="auto"/>
            </w:tcBorders>
            <w:shd w:val="clear" w:color="auto" w:fill="FFC000"/>
            <w:tcMar>
              <w:left w:w="108" w:type="dxa"/>
              <w:right w:w="108" w:type="dxa"/>
            </w:tcMar>
          </w:tcPr>
          <w:p w14:paraId="3266A1E6" w14:textId="77777777" w:rsidR="00766CC6" w:rsidRPr="002553C7" w:rsidRDefault="00766CC6" w:rsidP="00BB4CA9">
            <w:pPr>
              <w:rPr>
                <w:rFonts w:cs="Arial"/>
              </w:rPr>
            </w:pPr>
            <w:r w:rsidRPr="00A051BF">
              <w:rPr>
                <w:rFonts w:eastAsia="Calibri" w:cs="Arial"/>
                <w:color w:val="000000"/>
              </w:rPr>
              <w:t>PÁ-SO</w:t>
            </w:r>
          </w:p>
          <w:p w14:paraId="265DC508" w14:textId="77777777" w:rsidR="00766CC6" w:rsidRPr="002553C7" w:rsidRDefault="00766CC6" w:rsidP="00BB4CA9">
            <w:pPr>
              <w:rPr>
                <w:rFonts w:cs="Arial"/>
              </w:rPr>
            </w:pPr>
            <w:r w:rsidRPr="00A051BF">
              <w:rPr>
                <w:rFonts w:eastAsia="Calibri" w:cs="Arial"/>
                <w:color w:val="000000"/>
              </w:rPr>
              <w:t>Varianta 2</w:t>
            </w:r>
          </w:p>
        </w:tc>
        <w:tc>
          <w:tcPr>
            <w:tcW w:w="1110" w:type="dxa"/>
            <w:vMerge w:val="restart"/>
            <w:tcBorders>
              <w:top w:val="nil"/>
              <w:left w:val="single" w:sz="12" w:space="0" w:color="auto"/>
              <w:bottom w:val="single" w:sz="12" w:space="0" w:color="auto"/>
              <w:right w:val="single" w:sz="12" w:space="0" w:color="auto"/>
            </w:tcBorders>
            <w:shd w:val="clear" w:color="auto" w:fill="FFC000"/>
            <w:tcMar>
              <w:left w:w="108" w:type="dxa"/>
              <w:right w:w="108" w:type="dxa"/>
            </w:tcMar>
          </w:tcPr>
          <w:p w14:paraId="765C7A87" w14:textId="77777777" w:rsidR="00766CC6" w:rsidRPr="002553C7" w:rsidRDefault="00766CC6" w:rsidP="00BB4CA9">
            <w:pPr>
              <w:rPr>
                <w:rFonts w:cs="Arial"/>
              </w:rPr>
            </w:pPr>
            <w:r w:rsidRPr="00A051BF">
              <w:rPr>
                <w:rFonts w:eastAsia="Calibri" w:cs="Arial"/>
                <w:color w:val="000000"/>
              </w:rPr>
              <w:t>8:00-8:00N</w:t>
            </w:r>
          </w:p>
        </w:tc>
        <w:tc>
          <w:tcPr>
            <w:tcW w:w="2125" w:type="dxa"/>
            <w:tcBorders>
              <w:top w:val="single" w:sz="12" w:space="0" w:color="auto"/>
              <w:left w:val="single" w:sz="12" w:space="0" w:color="auto"/>
              <w:bottom w:val="single" w:sz="8" w:space="0" w:color="auto"/>
              <w:right w:val="single" w:sz="8" w:space="0" w:color="auto"/>
            </w:tcBorders>
            <w:shd w:val="clear" w:color="auto" w:fill="FFC000"/>
            <w:tcMar>
              <w:left w:w="108" w:type="dxa"/>
              <w:right w:w="108" w:type="dxa"/>
            </w:tcMar>
          </w:tcPr>
          <w:p w14:paraId="54D576D7" w14:textId="77777777" w:rsidR="00766CC6" w:rsidRPr="002553C7" w:rsidRDefault="00766CC6" w:rsidP="00BB4CA9">
            <w:pPr>
              <w:rPr>
                <w:rFonts w:cs="Arial"/>
              </w:rPr>
            </w:pPr>
            <w:r w:rsidRPr="00A051BF">
              <w:rPr>
                <w:rFonts w:eastAsia="Calibri" w:cs="Arial"/>
                <w:color w:val="000000"/>
              </w:rPr>
              <w:t>1d. FPD</w:t>
            </w:r>
          </w:p>
        </w:tc>
        <w:tc>
          <w:tcPr>
            <w:tcW w:w="3210" w:type="dxa"/>
            <w:gridSpan w:val="2"/>
            <w:tcBorders>
              <w:top w:val="single" w:sz="12" w:space="0" w:color="auto"/>
              <w:left w:val="nil"/>
              <w:bottom w:val="single" w:sz="8" w:space="0" w:color="auto"/>
              <w:right w:val="single" w:sz="12" w:space="0" w:color="auto"/>
            </w:tcBorders>
            <w:shd w:val="clear" w:color="auto" w:fill="FFC000"/>
            <w:tcMar>
              <w:left w:w="108" w:type="dxa"/>
              <w:right w:w="108" w:type="dxa"/>
            </w:tcMar>
          </w:tcPr>
          <w:p w14:paraId="1C3D023B" w14:textId="77777777" w:rsidR="00766CC6" w:rsidRPr="002553C7" w:rsidRDefault="00766CC6" w:rsidP="00BB4CA9">
            <w:pPr>
              <w:rPr>
                <w:rFonts w:cs="Arial"/>
              </w:rPr>
            </w:pPr>
            <w:r w:rsidRPr="00A051BF">
              <w:rPr>
                <w:rFonts w:eastAsia="Calibri" w:cs="Arial"/>
                <w:color w:val="000000"/>
              </w:rPr>
              <w:t>08:00 - 20:00        [12hod]</w:t>
            </w:r>
          </w:p>
        </w:tc>
        <w:tc>
          <w:tcPr>
            <w:tcW w:w="1215" w:type="dxa"/>
            <w:tcBorders>
              <w:top w:val="single" w:sz="12" w:space="0" w:color="auto"/>
              <w:left w:val="single" w:sz="12" w:space="0" w:color="auto"/>
              <w:bottom w:val="single" w:sz="8" w:space="0" w:color="auto"/>
              <w:right w:val="single" w:sz="12" w:space="0" w:color="auto"/>
            </w:tcBorders>
            <w:shd w:val="clear" w:color="auto" w:fill="FFC000"/>
            <w:tcMar>
              <w:left w:w="108" w:type="dxa"/>
              <w:right w:w="108" w:type="dxa"/>
            </w:tcMar>
          </w:tcPr>
          <w:p w14:paraId="6B8B4907" w14:textId="77777777" w:rsidR="00766CC6" w:rsidRPr="002553C7" w:rsidRDefault="00766CC6" w:rsidP="00BB4CA9">
            <w:pPr>
              <w:rPr>
                <w:rFonts w:cs="Arial"/>
              </w:rPr>
            </w:pPr>
            <w:r w:rsidRPr="00A051BF">
              <w:rPr>
                <w:rFonts w:eastAsia="Calibri" w:cs="Arial"/>
                <w:color w:val="000000"/>
              </w:rPr>
              <w:t>10020</w:t>
            </w:r>
          </w:p>
        </w:tc>
      </w:tr>
      <w:tr w:rsidR="00A051BF" w14:paraId="54E52532" w14:textId="77777777" w:rsidTr="002553C7">
        <w:trPr>
          <w:trHeight w:val="300"/>
        </w:trPr>
        <w:tc>
          <w:tcPr>
            <w:tcW w:w="1545" w:type="dxa"/>
            <w:vMerge/>
            <w:tcBorders>
              <w:left w:val="single" w:sz="0" w:space="0" w:color="auto"/>
              <w:right w:val="single" w:sz="0" w:space="0" w:color="auto"/>
            </w:tcBorders>
            <w:shd w:val="clear" w:color="auto" w:fill="auto"/>
            <w:vAlign w:val="center"/>
          </w:tcPr>
          <w:p w14:paraId="40056CE1" w14:textId="77777777" w:rsidR="00766CC6" w:rsidRPr="002553C7" w:rsidRDefault="00766CC6" w:rsidP="00BB4CA9">
            <w:pPr>
              <w:rPr>
                <w:rFonts w:cs="Arial"/>
              </w:rPr>
            </w:pPr>
          </w:p>
        </w:tc>
        <w:tc>
          <w:tcPr>
            <w:tcW w:w="1110" w:type="dxa"/>
            <w:vMerge/>
            <w:tcBorders>
              <w:left w:val="single" w:sz="0" w:space="0" w:color="auto"/>
              <w:right w:val="single" w:sz="0" w:space="0" w:color="auto"/>
            </w:tcBorders>
            <w:shd w:val="clear" w:color="auto" w:fill="auto"/>
            <w:vAlign w:val="center"/>
          </w:tcPr>
          <w:p w14:paraId="2B2EB72D" w14:textId="77777777" w:rsidR="00766CC6" w:rsidRPr="002553C7" w:rsidRDefault="00766CC6" w:rsidP="00BB4CA9">
            <w:pPr>
              <w:rPr>
                <w:rFonts w:cs="Arial"/>
              </w:rPr>
            </w:pPr>
          </w:p>
        </w:tc>
        <w:tc>
          <w:tcPr>
            <w:tcW w:w="2125" w:type="dxa"/>
            <w:tcBorders>
              <w:top w:val="single" w:sz="8" w:space="0" w:color="auto"/>
              <w:left w:val="nil"/>
              <w:bottom w:val="single" w:sz="8" w:space="0" w:color="auto"/>
              <w:right w:val="single" w:sz="8" w:space="0" w:color="auto"/>
            </w:tcBorders>
            <w:shd w:val="clear" w:color="auto" w:fill="FFC000"/>
            <w:tcMar>
              <w:left w:w="108" w:type="dxa"/>
              <w:right w:w="108" w:type="dxa"/>
            </w:tcMar>
          </w:tcPr>
          <w:p w14:paraId="3A35FF1B" w14:textId="77777777" w:rsidR="00766CC6" w:rsidRPr="002553C7" w:rsidRDefault="00766CC6" w:rsidP="00BB4CA9">
            <w:pPr>
              <w:rPr>
                <w:rFonts w:cs="Arial"/>
              </w:rPr>
            </w:pPr>
            <w:r w:rsidRPr="00A051BF">
              <w:rPr>
                <w:rFonts w:eastAsia="Calibri" w:cs="Arial"/>
                <w:color w:val="000000"/>
              </w:rPr>
              <w:t>Přesčas po-pá</w:t>
            </w:r>
          </w:p>
        </w:tc>
        <w:tc>
          <w:tcPr>
            <w:tcW w:w="3210" w:type="dxa"/>
            <w:gridSpan w:val="2"/>
            <w:tcBorders>
              <w:top w:val="single" w:sz="8" w:space="0" w:color="auto"/>
              <w:left w:val="nil"/>
              <w:bottom w:val="single" w:sz="8" w:space="0" w:color="auto"/>
              <w:right w:val="single" w:sz="12" w:space="0" w:color="auto"/>
            </w:tcBorders>
            <w:shd w:val="clear" w:color="auto" w:fill="FFC000"/>
            <w:tcMar>
              <w:left w:w="108" w:type="dxa"/>
              <w:right w:w="108" w:type="dxa"/>
            </w:tcMar>
          </w:tcPr>
          <w:p w14:paraId="44888CC5" w14:textId="77777777" w:rsidR="00766CC6" w:rsidRPr="002553C7" w:rsidRDefault="00766CC6" w:rsidP="00BB4CA9">
            <w:pPr>
              <w:rPr>
                <w:rFonts w:cs="Arial"/>
              </w:rPr>
            </w:pPr>
            <w:r w:rsidRPr="00A051BF">
              <w:rPr>
                <w:rFonts w:eastAsia="Calibri" w:cs="Arial"/>
                <w:color w:val="000000"/>
              </w:rPr>
              <w:t>20:00 – 24:00       [4hod]</w:t>
            </w:r>
          </w:p>
        </w:tc>
        <w:tc>
          <w:tcPr>
            <w:tcW w:w="1215" w:type="dxa"/>
            <w:tcBorders>
              <w:top w:val="single" w:sz="8" w:space="0" w:color="auto"/>
              <w:left w:val="single" w:sz="12" w:space="0" w:color="auto"/>
              <w:bottom w:val="single" w:sz="8" w:space="0" w:color="auto"/>
              <w:right w:val="single" w:sz="12" w:space="0" w:color="auto"/>
            </w:tcBorders>
            <w:shd w:val="clear" w:color="auto" w:fill="FFC000"/>
            <w:tcMar>
              <w:left w:w="108" w:type="dxa"/>
              <w:right w:w="108" w:type="dxa"/>
            </w:tcMar>
          </w:tcPr>
          <w:p w14:paraId="458D32DD" w14:textId="77777777" w:rsidR="00766CC6" w:rsidRPr="002553C7" w:rsidRDefault="00766CC6" w:rsidP="00BB4CA9">
            <w:pPr>
              <w:rPr>
                <w:rFonts w:cs="Arial"/>
              </w:rPr>
            </w:pPr>
            <w:r w:rsidRPr="00A051BF">
              <w:rPr>
                <w:rFonts w:eastAsia="Calibri" w:cs="Arial"/>
                <w:color w:val="000000"/>
              </w:rPr>
              <w:t>11112</w:t>
            </w:r>
          </w:p>
        </w:tc>
      </w:tr>
      <w:tr w:rsidR="00A051BF" w14:paraId="1978C41D" w14:textId="77777777" w:rsidTr="002553C7">
        <w:trPr>
          <w:trHeight w:val="300"/>
        </w:trPr>
        <w:tc>
          <w:tcPr>
            <w:tcW w:w="1545" w:type="dxa"/>
            <w:vMerge/>
            <w:tcBorders>
              <w:left w:val="single" w:sz="0" w:space="0" w:color="auto"/>
              <w:bottom w:val="single" w:sz="0" w:space="0" w:color="auto"/>
              <w:right w:val="single" w:sz="0" w:space="0" w:color="auto"/>
            </w:tcBorders>
            <w:shd w:val="clear" w:color="auto" w:fill="auto"/>
            <w:vAlign w:val="center"/>
          </w:tcPr>
          <w:p w14:paraId="75D0D1FE" w14:textId="77777777" w:rsidR="00766CC6" w:rsidRPr="002553C7" w:rsidRDefault="00766CC6" w:rsidP="00BB4CA9">
            <w:pPr>
              <w:rPr>
                <w:rFonts w:cs="Arial"/>
              </w:rPr>
            </w:pPr>
          </w:p>
        </w:tc>
        <w:tc>
          <w:tcPr>
            <w:tcW w:w="1110" w:type="dxa"/>
            <w:vMerge/>
            <w:tcBorders>
              <w:left w:val="single" w:sz="0" w:space="0" w:color="auto"/>
              <w:bottom w:val="single" w:sz="0" w:space="0" w:color="auto"/>
              <w:right w:val="single" w:sz="0" w:space="0" w:color="auto"/>
            </w:tcBorders>
            <w:shd w:val="clear" w:color="auto" w:fill="auto"/>
            <w:vAlign w:val="center"/>
          </w:tcPr>
          <w:p w14:paraId="6714ED84" w14:textId="77777777" w:rsidR="00766CC6" w:rsidRPr="002553C7" w:rsidRDefault="00766CC6" w:rsidP="00BB4CA9">
            <w:pPr>
              <w:rPr>
                <w:rFonts w:cs="Arial"/>
              </w:rPr>
            </w:pPr>
          </w:p>
        </w:tc>
        <w:tc>
          <w:tcPr>
            <w:tcW w:w="2125" w:type="dxa"/>
            <w:tcBorders>
              <w:top w:val="single" w:sz="8" w:space="0" w:color="auto"/>
              <w:left w:val="nil"/>
              <w:bottom w:val="single" w:sz="12" w:space="0" w:color="auto"/>
              <w:right w:val="single" w:sz="8" w:space="0" w:color="auto"/>
            </w:tcBorders>
            <w:shd w:val="clear" w:color="auto" w:fill="FFC000"/>
            <w:tcMar>
              <w:left w:w="108" w:type="dxa"/>
              <w:right w:w="108" w:type="dxa"/>
            </w:tcMar>
          </w:tcPr>
          <w:p w14:paraId="28E8BEB1" w14:textId="77777777" w:rsidR="00766CC6" w:rsidRPr="002553C7" w:rsidRDefault="00766CC6" w:rsidP="00BB4CA9">
            <w:pPr>
              <w:rPr>
                <w:rFonts w:cs="Arial"/>
              </w:rPr>
            </w:pPr>
            <w:r w:rsidRPr="00A051BF">
              <w:rPr>
                <w:rFonts w:eastAsia="Calibri" w:cs="Arial"/>
                <w:color w:val="000000"/>
              </w:rPr>
              <w:t>2d: Přesčas so-ne</w:t>
            </w:r>
          </w:p>
        </w:tc>
        <w:tc>
          <w:tcPr>
            <w:tcW w:w="3210" w:type="dxa"/>
            <w:gridSpan w:val="2"/>
            <w:tcBorders>
              <w:top w:val="single" w:sz="8" w:space="0" w:color="auto"/>
              <w:left w:val="nil"/>
              <w:bottom w:val="single" w:sz="12" w:space="0" w:color="auto"/>
              <w:right w:val="single" w:sz="12" w:space="0" w:color="auto"/>
            </w:tcBorders>
            <w:shd w:val="clear" w:color="auto" w:fill="FFC000"/>
            <w:tcMar>
              <w:left w:w="108" w:type="dxa"/>
              <w:right w:w="108" w:type="dxa"/>
            </w:tcMar>
          </w:tcPr>
          <w:p w14:paraId="03E848B2" w14:textId="77777777" w:rsidR="00766CC6" w:rsidRPr="002553C7" w:rsidRDefault="00766CC6" w:rsidP="00BB4CA9">
            <w:pPr>
              <w:rPr>
                <w:rFonts w:cs="Arial"/>
              </w:rPr>
            </w:pPr>
            <w:r w:rsidRPr="00A051BF">
              <w:rPr>
                <w:rFonts w:eastAsia="Calibri" w:cs="Arial"/>
                <w:color w:val="000000"/>
              </w:rPr>
              <w:t>00 00 – 8:00N       [8hod]</w:t>
            </w:r>
          </w:p>
        </w:tc>
        <w:tc>
          <w:tcPr>
            <w:tcW w:w="1215" w:type="dxa"/>
            <w:tcBorders>
              <w:top w:val="single" w:sz="8" w:space="0" w:color="auto"/>
              <w:left w:val="single" w:sz="12" w:space="0" w:color="auto"/>
              <w:bottom w:val="single" w:sz="12" w:space="0" w:color="auto"/>
              <w:right w:val="single" w:sz="12" w:space="0" w:color="auto"/>
            </w:tcBorders>
            <w:shd w:val="clear" w:color="auto" w:fill="FFC000"/>
            <w:tcMar>
              <w:left w:w="108" w:type="dxa"/>
              <w:right w:w="108" w:type="dxa"/>
            </w:tcMar>
          </w:tcPr>
          <w:p w14:paraId="01399794" w14:textId="77777777" w:rsidR="00766CC6" w:rsidRPr="002553C7" w:rsidRDefault="00766CC6" w:rsidP="00BB4CA9">
            <w:pPr>
              <w:rPr>
                <w:rFonts w:cs="Arial"/>
              </w:rPr>
            </w:pPr>
            <w:r w:rsidRPr="00A051BF">
              <w:rPr>
                <w:rFonts w:eastAsia="Calibri" w:cs="Arial"/>
                <w:color w:val="000000"/>
              </w:rPr>
              <w:t>11111</w:t>
            </w:r>
          </w:p>
        </w:tc>
      </w:tr>
      <w:tr w:rsidR="00A051BF" w14:paraId="6F5D5FDF" w14:textId="77777777" w:rsidTr="002553C7">
        <w:trPr>
          <w:trHeight w:val="120"/>
        </w:trPr>
        <w:tc>
          <w:tcPr>
            <w:tcW w:w="1545" w:type="dxa"/>
            <w:tcBorders>
              <w:top w:val="nil"/>
              <w:left w:val="single" w:sz="12" w:space="0" w:color="auto"/>
              <w:bottom w:val="single" w:sz="8" w:space="0" w:color="auto"/>
              <w:right w:val="single" w:sz="12" w:space="0" w:color="auto"/>
            </w:tcBorders>
            <w:shd w:val="clear" w:color="auto" w:fill="FFC000"/>
            <w:tcMar>
              <w:left w:w="108" w:type="dxa"/>
              <w:right w:w="108" w:type="dxa"/>
            </w:tcMar>
          </w:tcPr>
          <w:p w14:paraId="49083A9E" w14:textId="77777777" w:rsidR="00766CC6" w:rsidRPr="002553C7" w:rsidRDefault="00766CC6" w:rsidP="00BB4CA9">
            <w:pPr>
              <w:rPr>
                <w:rFonts w:cs="Arial"/>
              </w:rPr>
            </w:pPr>
            <w:r w:rsidRPr="00A051BF">
              <w:rPr>
                <w:rFonts w:eastAsia="Calibri" w:cs="Arial"/>
                <w:color w:val="000000"/>
              </w:rPr>
              <w:t>PÁ-SO</w:t>
            </w:r>
          </w:p>
          <w:p w14:paraId="5BBD9993" w14:textId="77777777" w:rsidR="00766CC6" w:rsidRPr="002553C7" w:rsidRDefault="00766CC6" w:rsidP="00BB4CA9">
            <w:pPr>
              <w:rPr>
                <w:rFonts w:cs="Arial"/>
              </w:rPr>
            </w:pPr>
            <w:r w:rsidRPr="00A051BF">
              <w:rPr>
                <w:rFonts w:eastAsia="Calibri" w:cs="Arial"/>
                <w:color w:val="000000"/>
              </w:rPr>
              <w:t>Varianta 3</w:t>
            </w:r>
          </w:p>
        </w:tc>
        <w:tc>
          <w:tcPr>
            <w:tcW w:w="1110" w:type="dxa"/>
            <w:tcBorders>
              <w:top w:val="nil"/>
              <w:left w:val="single" w:sz="12" w:space="0" w:color="auto"/>
              <w:bottom w:val="single" w:sz="8" w:space="0" w:color="auto"/>
              <w:right w:val="single" w:sz="12" w:space="0" w:color="auto"/>
            </w:tcBorders>
            <w:shd w:val="clear" w:color="auto" w:fill="FFC000"/>
            <w:tcMar>
              <w:left w:w="108" w:type="dxa"/>
              <w:right w:w="108" w:type="dxa"/>
            </w:tcMar>
          </w:tcPr>
          <w:p w14:paraId="13B97A37" w14:textId="77777777" w:rsidR="00766CC6" w:rsidRPr="002553C7" w:rsidRDefault="00766CC6" w:rsidP="00BB4CA9">
            <w:pPr>
              <w:rPr>
                <w:rFonts w:cs="Arial"/>
              </w:rPr>
            </w:pPr>
            <w:r w:rsidRPr="00A051BF">
              <w:rPr>
                <w:rFonts w:eastAsia="Calibri" w:cs="Arial"/>
                <w:color w:val="000000"/>
              </w:rPr>
              <w:t>7:00-8:00N</w:t>
            </w:r>
          </w:p>
        </w:tc>
        <w:tc>
          <w:tcPr>
            <w:tcW w:w="2125" w:type="dxa"/>
            <w:tcBorders>
              <w:top w:val="single" w:sz="12" w:space="0" w:color="auto"/>
              <w:left w:val="single" w:sz="12" w:space="0" w:color="auto"/>
              <w:bottom w:val="single" w:sz="12" w:space="0" w:color="auto"/>
              <w:right w:val="single" w:sz="12" w:space="0" w:color="auto"/>
            </w:tcBorders>
            <w:shd w:val="clear" w:color="auto" w:fill="FFC000"/>
            <w:tcMar>
              <w:left w:w="108" w:type="dxa"/>
              <w:right w:w="108" w:type="dxa"/>
            </w:tcMar>
          </w:tcPr>
          <w:p w14:paraId="4D925357" w14:textId="77777777" w:rsidR="00766CC6" w:rsidRPr="002553C7" w:rsidRDefault="00766CC6" w:rsidP="00BB4CA9">
            <w:pPr>
              <w:rPr>
                <w:rFonts w:cs="Arial"/>
              </w:rPr>
            </w:pPr>
            <w:r w:rsidRPr="00A051BF">
              <w:rPr>
                <w:rFonts w:eastAsia="Calibri" w:cs="Arial"/>
                <w:color w:val="000000"/>
              </w:rPr>
              <w:t>1d: FPD</w:t>
            </w:r>
          </w:p>
        </w:tc>
        <w:tc>
          <w:tcPr>
            <w:tcW w:w="3210" w:type="dxa"/>
            <w:gridSpan w:val="2"/>
            <w:tcBorders>
              <w:top w:val="single" w:sz="12" w:space="0" w:color="auto"/>
              <w:left w:val="nil"/>
              <w:bottom w:val="single" w:sz="12" w:space="0" w:color="auto"/>
              <w:right w:val="single" w:sz="12" w:space="0" w:color="auto"/>
            </w:tcBorders>
            <w:shd w:val="clear" w:color="auto" w:fill="FFC000"/>
            <w:tcMar>
              <w:left w:w="108" w:type="dxa"/>
              <w:right w:w="108" w:type="dxa"/>
            </w:tcMar>
          </w:tcPr>
          <w:p w14:paraId="019415C3" w14:textId="77777777" w:rsidR="00766CC6" w:rsidRPr="00A051BF" w:rsidRDefault="00766CC6" w:rsidP="00BB4CA9">
            <w:pPr>
              <w:rPr>
                <w:rFonts w:eastAsia="Calibri" w:cs="Arial"/>
                <w:color w:val="000000"/>
              </w:rPr>
            </w:pPr>
            <w:r w:rsidRPr="00A051BF">
              <w:rPr>
                <w:rFonts w:eastAsia="Calibri" w:cs="Arial"/>
                <w:color w:val="000000"/>
              </w:rPr>
              <w:t>07:00 - 8:00N        [24hod+1h přestávky]</w:t>
            </w:r>
          </w:p>
        </w:tc>
        <w:tc>
          <w:tcPr>
            <w:tcW w:w="1215" w:type="dxa"/>
            <w:tcBorders>
              <w:top w:val="single" w:sz="12" w:space="0" w:color="auto"/>
              <w:left w:val="single" w:sz="12" w:space="0" w:color="auto"/>
              <w:bottom w:val="single" w:sz="8" w:space="0" w:color="auto"/>
              <w:right w:val="single" w:sz="12" w:space="0" w:color="auto"/>
            </w:tcBorders>
            <w:shd w:val="clear" w:color="auto" w:fill="FFC000"/>
            <w:tcMar>
              <w:left w:w="108" w:type="dxa"/>
              <w:right w:w="108" w:type="dxa"/>
            </w:tcMar>
          </w:tcPr>
          <w:p w14:paraId="2913958F" w14:textId="77777777" w:rsidR="00766CC6" w:rsidRPr="002553C7" w:rsidRDefault="00766CC6" w:rsidP="00BB4CA9">
            <w:pPr>
              <w:rPr>
                <w:rFonts w:cs="Arial"/>
              </w:rPr>
            </w:pPr>
            <w:r w:rsidRPr="00A051BF">
              <w:rPr>
                <w:rFonts w:eastAsia="Calibri" w:cs="Arial"/>
                <w:color w:val="000000"/>
              </w:rPr>
              <w:t>10020</w:t>
            </w:r>
          </w:p>
        </w:tc>
      </w:tr>
      <w:tr w:rsidR="00A051BF" w14:paraId="19F1C2FD" w14:textId="77777777" w:rsidTr="002553C7">
        <w:trPr>
          <w:trHeight w:val="300"/>
        </w:trPr>
        <w:tc>
          <w:tcPr>
            <w:tcW w:w="1545" w:type="dxa"/>
            <w:tcBorders>
              <w:top w:val="single" w:sz="8" w:space="0" w:color="auto"/>
              <w:left w:val="single" w:sz="12" w:space="0" w:color="auto"/>
              <w:bottom w:val="single" w:sz="12" w:space="0" w:color="auto"/>
              <w:right w:val="single" w:sz="12" w:space="0" w:color="auto"/>
            </w:tcBorders>
            <w:shd w:val="clear" w:color="auto" w:fill="A8D08D"/>
            <w:tcMar>
              <w:left w:w="108" w:type="dxa"/>
              <w:right w:w="108" w:type="dxa"/>
            </w:tcMar>
          </w:tcPr>
          <w:p w14:paraId="6C33D9F2" w14:textId="77777777" w:rsidR="00766CC6" w:rsidRPr="002553C7" w:rsidRDefault="00766CC6" w:rsidP="00BB4CA9">
            <w:pPr>
              <w:rPr>
                <w:rFonts w:cs="Arial"/>
              </w:rPr>
            </w:pPr>
            <w:r w:rsidRPr="00A051BF">
              <w:rPr>
                <w:rFonts w:eastAsia="Calibri" w:cs="Arial"/>
                <w:color w:val="000000"/>
              </w:rPr>
              <w:t>SO-NE</w:t>
            </w:r>
            <w:r w:rsidRPr="002553C7">
              <w:rPr>
                <w:rFonts w:cs="Arial"/>
              </w:rPr>
              <w:br/>
            </w:r>
            <w:r w:rsidRPr="00A051BF">
              <w:rPr>
                <w:rFonts w:eastAsia="Calibri" w:cs="Arial"/>
                <w:color w:val="000000"/>
              </w:rPr>
              <w:t xml:space="preserve"> Varianta 1</w:t>
            </w:r>
          </w:p>
        </w:tc>
        <w:tc>
          <w:tcPr>
            <w:tcW w:w="1110" w:type="dxa"/>
            <w:tcBorders>
              <w:top w:val="single" w:sz="8" w:space="0" w:color="auto"/>
              <w:left w:val="single" w:sz="12" w:space="0" w:color="auto"/>
              <w:bottom w:val="single" w:sz="12" w:space="0" w:color="auto"/>
              <w:right w:val="single" w:sz="12" w:space="0" w:color="auto"/>
            </w:tcBorders>
            <w:shd w:val="clear" w:color="auto" w:fill="A8D08D"/>
            <w:tcMar>
              <w:left w:w="108" w:type="dxa"/>
              <w:right w:w="108" w:type="dxa"/>
            </w:tcMar>
          </w:tcPr>
          <w:p w14:paraId="1C3CF8C0" w14:textId="77777777" w:rsidR="00766CC6" w:rsidRPr="002553C7" w:rsidRDefault="00766CC6" w:rsidP="00BB4CA9">
            <w:pPr>
              <w:rPr>
                <w:rFonts w:cs="Arial"/>
              </w:rPr>
            </w:pPr>
            <w:r w:rsidRPr="00A051BF">
              <w:rPr>
                <w:rFonts w:eastAsia="Calibri" w:cs="Arial"/>
                <w:color w:val="000000"/>
              </w:rPr>
              <w:t>8:00-8:00N</w:t>
            </w:r>
          </w:p>
        </w:tc>
        <w:tc>
          <w:tcPr>
            <w:tcW w:w="2125" w:type="dxa"/>
            <w:tcBorders>
              <w:top w:val="single" w:sz="12" w:space="0" w:color="auto"/>
              <w:left w:val="single" w:sz="12" w:space="0" w:color="auto"/>
              <w:bottom w:val="single" w:sz="12" w:space="0" w:color="auto"/>
              <w:right w:val="single" w:sz="8" w:space="0" w:color="auto"/>
            </w:tcBorders>
            <w:shd w:val="clear" w:color="auto" w:fill="A8D08D"/>
            <w:tcMar>
              <w:left w:w="108" w:type="dxa"/>
              <w:right w:w="108" w:type="dxa"/>
            </w:tcMar>
          </w:tcPr>
          <w:p w14:paraId="6A1F9D83" w14:textId="77777777" w:rsidR="00766CC6" w:rsidRPr="002553C7" w:rsidRDefault="00766CC6" w:rsidP="00BB4CA9">
            <w:pPr>
              <w:rPr>
                <w:rFonts w:cs="Arial"/>
              </w:rPr>
            </w:pPr>
            <w:r w:rsidRPr="00A051BF">
              <w:rPr>
                <w:rFonts w:eastAsia="Calibri" w:cs="Arial"/>
                <w:color w:val="000000"/>
              </w:rPr>
              <w:t>Přesčas so-ne</w:t>
            </w:r>
          </w:p>
        </w:tc>
        <w:tc>
          <w:tcPr>
            <w:tcW w:w="3210" w:type="dxa"/>
            <w:gridSpan w:val="2"/>
            <w:tcBorders>
              <w:top w:val="single" w:sz="12" w:space="0" w:color="auto"/>
              <w:left w:val="nil"/>
              <w:bottom w:val="single" w:sz="12" w:space="0" w:color="auto"/>
              <w:right w:val="single" w:sz="12" w:space="0" w:color="auto"/>
            </w:tcBorders>
            <w:shd w:val="clear" w:color="auto" w:fill="A8D08D"/>
            <w:tcMar>
              <w:left w:w="108" w:type="dxa"/>
              <w:right w:w="108" w:type="dxa"/>
            </w:tcMar>
          </w:tcPr>
          <w:p w14:paraId="59EA9A88" w14:textId="77777777" w:rsidR="00766CC6" w:rsidRPr="002553C7" w:rsidRDefault="00766CC6" w:rsidP="00BB4CA9">
            <w:pPr>
              <w:rPr>
                <w:rFonts w:cs="Arial"/>
              </w:rPr>
            </w:pPr>
            <w:r w:rsidRPr="00A051BF">
              <w:rPr>
                <w:rFonts w:eastAsia="Calibri" w:cs="Arial"/>
                <w:color w:val="000000"/>
              </w:rPr>
              <w:t>8:00 – 8:00N       [24hod]</w:t>
            </w:r>
          </w:p>
        </w:tc>
        <w:tc>
          <w:tcPr>
            <w:tcW w:w="1215" w:type="dxa"/>
            <w:tcBorders>
              <w:top w:val="single" w:sz="8" w:space="0" w:color="auto"/>
              <w:left w:val="single" w:sz="12" w:space="0" w:color="auto"/>
              <w:bottom w:val="single" w:sz="12" w:space="0" w:color="auto"/>
              <w:right w:val="single" w:sz="12" w:space="0" w:color="auto"/>
            </w:tcBorders>
            <w:shd w:val="clear" w:color="auto" w:fill="A8D08D"/>
            <w:tcMar>
              <w:left w:w="108" w:type="dxa"/>
              <w:right w:w="108" w:type="dxa"/>
            </w:tcMar>
          </w:tcPr>
          <w:p w14:paraId="18373B7C" w14:textId="77777777" w:rsidR="00766CC6" w:rsidRPr="002553C7" w:rsidRDefault="00766CC6" w:rsidP="00BB4CA9">
            <w:pPr>
              <w:rPr>
                <w:rFonts w:cs="Arial"/>
              </w:rPr>
            </w:pPr>
            <w:r w:rsidRPr="00A051BF">
              <w:rPr>
                <w:rFonts w:eastAsia="Calibri" w:cs="Arial"/>
                <w:color w:val="000000"/>
              </w:rPr>
              <w:t>11111</w:t>
            </w:r>
          </w:p>
        </w:tc>
      </w:tr>
      <w:tr w:rsidR="00A051BF" w14:paraId="50284C5E" w14:textId="77777777" w:rsidTr="002553C7">
        <w:trPr>
          <w:trHeight w:val="300"/>
        </w:trPr>
        <w:tc>
          <w:tcPr>
            <w:tcW w:w="1545" w:type="dxa"/>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6AD22D90" w14:textId="77777777" w:rsidR="00766CC6" w:rsidRPr="002553C7" w:rsidRDefault="00766CC6" w:rsidP="00BB4CA9">
            <w:pPr>
              <w:rPr>
                <w:rFonts w:cs="Arial"/>
              </w:rPr>
            </w:pPr>
            <w:r w:rsidRPr="00A051BF">
              <w:rPr>
                <w:rFonts w:eastAsia="Calibri" w:cs="Arial"/>
                <w:color w:val="000000"/>
              </w:rPr>
              <w:t>SO-NE</w:t>
            </w:r>
            <w:r w:rsidRPr="002553C7">
              <w:rPr>
                <w:rFonts w:cs="Arial"/>
              </w:rPr>
              <w:br/>
            </w:r>
            <w:r w:rsidRPr="00A051BF">
              <w:rPr>
                <w:rFonts w:eastAsia="Calibri" w:cs="Arial"/>
                <w:color w:val="000000"/>
              </w:rPr>
              <w:t xml:space="preserve"> Varianta 2</w:t>
            </w:r>
          </w:p>
        </w:tc>
        <w:tc>
          <w:tcPr>
            <w:tcW w:w="1110" w:type="dxa"/>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1C2ADC5C" w14:textId="77777777" w:rsidR="00766CC6" w:rsidRPr="002553C7" w:rsidRDefault="00766CC6" w:rsidP="00BB4CA9">
            <w:pPr>
              <w:rPr>
                <w:rFonts w:cs="Arial"/>
              </w:rPr>
            </w:pPr>
            <w:r w:rsidRPr="00A051BF">
              <w:rPr>
                <w:rFonts w:eastAsia="Calibri" w:cs="Arial"/>
                <w:color w:val="000000"/>
              </w:rPr>
              <w:t>7:00-8:00N</w:t>
            </w:r>
          </w:p>
        </w:tc>
        <w:tc>
          <w:tcPr>
            <w:tcW w:w="2125" w:type="dxa"/>
            <w:tcBorders>
              <w:top w:val="single" w:sz="12" w:space="0" w:color="auto"/>
              <w:left w:val="single" w:sz="12" w:space="0" w:color="auto"/>
              <w:bottom w:val="single" w:sz="12" w:space="0" w:color="auto"/>
              <w:right w:val="single" w:sz="8" w:space="0" w:color="auto"/>
            </w:tcBorders>
            <w:shd w:val="clear" w:color="auto" w:fill="A8D08D"/>
            <w:tcMar>
              <w:left w:w="108" w:type="dxa"/>
              <w:right w:w="108" w:type="dxa"/>
            </w:tcMar>
          </w:tcPr>
          <w:p w14:paraId="33547064" w14:textId="77777777" w:rsidR="00766CC6" w:rsidRPr="002553C7" w:rsidRDefault="00766CC6" w:rsidP="00BB4CA9">
            <w:pPr>
              <w:rPr>
                <w:rFonts w:cs="Arial"/>
              </w:rPr>
            </w:pPr>
            <w:r w:rsidRPr="00A051BF">
              <w:rPr>
                <w:rFonts w:eastAsia="Calibri" w:cs="Arial"/>
                <w:color w:val="000000"/>
              </w:rPr>
              <w:t>FPD</w:t>
            </w:r>
          </w:p>
        </w:tc>
        <w:tc>
          <w:tcPr>
            <w:tcW w:w="3210" w:type="dxa"/>
            <w:gridSpan w:val="2"/>
            <w:tcBorders>
              <w:top w:val="single" w:sz="12" w:space="0" w:color="auto"/>
              <w:left w:val="nil"/>
              <w:bottom w:val="single" w:sz="12" w:space="0" w:color="auto"/>
              <w:right w:val="single" w:sz="12" w:space="0" w:color="auto"/>
            </w:tcBorders>
            <w:shd w:val="clear" w:color="auto" w:fill="A8D08D"/>
            <w:tcMar>
              <w:left w:w="108" w:type="dxa"/>
              <w:right w:w="108" w:type="dxa"/>
            </w:tcMar>
          </w:tcPr>
          <w:p w14:paraId="4968844B" w14:textId="77777777" w:rsidR="00766CC6" w:rsidRPr="00A051BF" w:rsidRDefault="00766CC6" w:rsidP="00BB4CA9">
            <w:pPr>
              <w:rPr>
                <w:rFonts w:eastAsia="Calibri" w:cs="Arial"/>
                <w:color w:val="000000"/>
              </w:rPr>
            </w:pPr>
            <w:r w:rsidRPr="00A051BF">
              <w:rPr>
                <w:rFonts w:eastAsia="Calibri" w:cs="Arial"/>
                <w:color w:val="000000"/>
              </w:rPr>
              <w:t>7:00 – 8:00N        [24hod+1h přestávky]</w:t>
            </w:r>
          </w:p>
        </w:tc>
        <w:tc>
          <w:tcPr>
            <w:tcW w:w="1215" w:type="dxa"/>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49A81487" w14:textId="77777777" w:rsidR="00766CC6" w:rsidRPr="002553C7" w:rsidRDefault="00766CC6" w:rsidP="00BB4CA9">
            <w:pPr>
              <w:rPr>
                <w:rFonts w:cs="Arial"/>
              </w:rPr>
            </w:pPr>
            <w:r w:rsidRPr="00A051BF">
              <w:rPr>
                <w:rFonts w:eastAsia="Calibri" w:cs="Arial"/>
                <w:color w:val="000000"/>
              </w:rPr>
              <w:t>10020</w:t>
            </w:r>
          </w:p>
        </w:tc>
      </w:tr>
      <w:tr w:rsidR="00A051BF" w14:paraId="42DBFC86" w14:textId="77777777" w:rsidTr="002553C7">
        <w:trPr>
          <w:trHeight w:val="195"/>
        </w:trPr>
        <w:tc>
          <w:tcPr>
            <w:tcW w:w="1545" w:type="dxa"/>
            <w:vMerge w:val="restart"/>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35069D5F" w14:textId="77777777" w:rsidR="00766CC6" w:rsidRPr="002553C7" w:rsidRDefault="00766CC6" w:rsidP="00BB4CA9">
            <w:pPr>
              <w:rPr>
                <w:rFonts w:cs="Arial"/>
              </w:rPr>
            </w:pPr>
            <w:r w:rsidRPr="00A051BF">
              <w:rPr>
                <w:rFonts w:eastAsia="Calibri" w:cs="Arial"/>
                <w:color w:val="000000"/>
              </w:rPr>
              <w:t>SO-NE</w:t>
            </w:r>
            <w:r w:rsidRPr="002553C7">
              <w:rPr>
                <w:rFonts w:cs="Arial"/>
              </w:rPr>
              <w:br/>
            </w:r>
            <w:r w:rsidRPr="00A051BF">
              <w:rPr>
                <w:rFonts w:eastAsia="Calibri" w:cs="Arial"/>
                <w:color w:val="000000"/>
              </w:rPr>
              <w:t xml:space="preserve"> Varianta 3</w:t>
            </w:r>
          </w:p>
        </w:tc>
        <w:tc>
          <w:tcPr>
            <w:tcW w:w="1110" w:type="dxa"/>
            <w:vMerge w:val="restart"/>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59D01C94" w14:textId="77777777" w:rsidR="00766CC6" w:rsidRPr="002553C7" w:rsidRDefault="00766CC6" w:rsidP="00BB4CA9">
            <w:pPr>
              <w:rPr>
                <w:rFonts w:cs="Arial"/>
              </w:rPr>
            </w:pPr>
            <w:r w:rsidRPr="00A051BF">
              <w:rPr>
                <w:rFonts w:eastAsia="Calibri" w:cs="Arial"/>
                <w:color w:val="000000"/>
              </w:rPr>
              <w:t>8:00-8:00N</w:t>
            </w:r>
          </w:p>
        </w:tc>
        <w:tc>
          <w:tcPr>
            <w:tcW w:w="2150" w:type="dxa"/>
            <w:gridSpan w:val="2"/>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1FE53628" w14:textId="77777777" w:rsidR="00766CC6" w:rsidRPr="002553C7" w:rsidRDefault="00766CC6" w:rsidP="00BB4CA9">
            <w:pPr>
              <w:rPr>
                <w:rFonts w:cs="Arial"/>
              </w:rPr>
            </w:pPr>
            <w:r w:rsidRPr="00A051BF">
              <w:rPr>
                <w:rFonts w:eastAsia="Calibri" w:cs="Arial"/>
                <w:color w:val="000000"/>
              </w:rPr>
              <w:t>1d: FPD</w:t>
            </w:r>
          </w:p>
        </w:tc>
        <w:tc>
          <w:tcPr>
            <w:tcW w:w="3185" w:type="dxa"/>
            <w:tcBorders>
              <w:top w:val="nil"/>
              <w:left w:val="single" w:sz="12" w:space="0" w:color="auto"/>
              <w:bottom w:val="single" w:sz="12" w:space="0" w:color="auto"/>
              <w:right w:val="single" w:sz="12" w:space="0" w:color="auto"/>
            </w:tcBorders>
            <w:shd w:val="clear" w:color="auto" w:fill="A8D08D"/>
            <w:tcMar>
              <w:left w:w="108" w:type="dxa"/>
              <w:right w:w="108" w:type="dxa"/>
            </w:tcMar>
          </w:tcPr>
          <w:p w14:paraId="375B4E96" w14:textId="77777777" w:rsidR="00766CC6" w:rsidRPr="00A051BF" w:rsidRDefault="00766CC6" w:rsidP="00BB4CA9">
            <w:pPr>
              <w:rPr>
                <w:rFonts w:eastAsia="Calibri" w:cs="Arial"/>
                <w:color w:val="000000"/>
              </w:rPr>
            </w:pPr>
            <w:r w:rsidRPr="00A051BF">
              <w:rPr>
                <w:rFonts w:eastAsia="Calibri" w:cs="Arial"/>
                <w:color w:val="000000"/>
              </w:rPr>
              <w:t xml:space="preserve">          8:00 – 20:00          [12hod]</w:t>
            </w:r>
          </w:p>
        </w:tc>
        <w:tc>
          <w:tcPr>
            <w:tcW w:w="1215" w:type="dxa"/>
            <w:tcBorders>
              <w:top w:val="single" w:sz="12" w:space="0" w:color="auto"/>
              <w:left w:val="nil"/>
              <w:bottom w:val="single" w:sz="12" w:space="0" w:color="auto"/>
              <w:right w:val="single" w:sz="12" w:space="0" w:color="auto"/>
            </w:tcBorders>
            <w:shd w:val="clear" w:color="auto" w:fill="A8D08D"/>
            <w:tcMar>
              <w:left w:w="108" w:type="dxa"/>
              <w:right w:w="108" w:type="dxa"/>
            </w:tcMar>
          </w:tcPr>
          <w:p w14:paraId="44E290DB" w14:textId="77777777" w:rsidR="00766CC6" w:rsidRPr="002553C7" w:rsidRDefault="00766CC6" w:rsidP="00BB4CA9">
            <w:pPr>
              <w:rPr>
                <w:rFonts w:cs="Arial"/>
              </w:rPr>
            </w:pPr>
            <w:r w:rsidRPr="00A051BF">
              <w:rPr>
                <w:rFonts w:eastAsia="Calibri" w:cs="Arial"/>
                <w:color w:val="000000"/>
              </w:rPr>
              <w:t>10020</w:t>
            </w:r>
          </w:p>
        </w:tc>
      </w:tr>
      <w:tr w:rsidR="00A051BF" w14:paraId="09C6B787" w14:textId="77777777" w:rsidTr="002553C7">
        <w:trPr>
          <w:trHeight w:val="195"/>
        </w:trPr>
        <w:tc>
          <w:tcPr>
            <w:tcW w:w="1545" w:type="dxa"/>
            <w:vMerge/>
            <w:tcBorders>
              <w:top w:val="single" w:sz="0" w:space="0" w:color="auto"/>
              <w:left w:val="single" w:sz="0" w:space="0" w:color="auto"/>
              <w:bottom w:val="single" w:sz="0" w:space="0" w:color="auto"/>
              <w:right w:val="single" w:sz="0" w:space="0" w:color="auto"/>
            </w:tcBorders>
            <w:shd w:val="clear" w:color="auto" w:fill="auto"/>
            <w:vAlign w:val="center"/>
          </w:tcPr>
          <w:p w14:paraId="0C7367CA" w14:textId="77777777" w:rsidR="00766CC6" w:rsidRPr="002553C7" w:rsidRDefault="00766CC6" w:rsidP="00BB4CA9">
            <w:pPr>
              <w:rPr>
                <w:rFonts w:cs="Arial"/>
              </w:rPr>
            </w:pPr>
          </w:p>
        </w:tc>
        <w:tc>
          <w:tcPr>
            <w:tcW w:w="1110" w:type="dxa"/>
            <w:vMerge/>
            <w:tcBorders>
              <w:top w:val="single" w:sz="0" w:space="0" w:color="auto"/>
              <w:left w:val="single" w:sz="0" w:space="0" w:color="auto"/>
              <w:bottom w:val="single" w:sz="0" w:space="0" w:color="auto"/>
              <w:right w:val="single" w:sz="0" w:space="0" w:color="auto"/>
            </w:tcBorders>
            <w:shd w:val="clear" w:color="auto" w:fill="auto"/>
            <w:vAlign w:val="center"/>
          </w:tcPr>
          <w:p w14:paraId="42617252" w14:textId="77777777" w:rsidR="00766CC6" w:rsidRPr="002553C7" w:rsidRDefault="00766CC6" w:rsidP="00BB4CA9">
            <w:pPr>
              <w:rPr>
                <w:rFonts w:cs="Arial"/>
              </w:rPr>
            </w:pPr>
          </w:p>
        </w:tc>
        <w:tc>
          <w:tcPr>
            <w:tcW w:w="2150" w:type="dxa"/>
            <w:gridSpan w:val="2"/>
            <w:tcBorders>
              <w:top w:val="single" w:sz="12" w:space="0" w:color="auto"/>
              <w:left w:val="nil"/>
              <w:bottom w:val="single" w:sz="12" w:space="0" w:color="auto"/>
              <w:right w:val="single" w:sz="12" w:space="0" w:color="auto"/>
            </w:tcBorders>
            <w:shd w:val="clear" w:color="auto" w:fill="A8D08D"/>
            <w:tcMar>
              <w:left w:w="108" w:type="dxa"/>
              <w:right w:w="108" w:type="dxa"/>
            </w:tcMar>
          </w:tcPr>
          <w:p w14:paraId="2F6B87A3" w14:textId="77777777" w:rsidR="00766CC6" w:rsidRPr="002553C7" w:rsidRDefault="00766CC6" w:rsidP="00BB4CA9">
            <w:pPr>
              <w:rPr>
                <w:rFonts w:cs="Arial"/>
              </w:rPr>
            </w:pPr>
            <w:r w:rsidRPr="00A051BF">
              <w:rPr>
                <w:rFonts w:eastAsia="Calibri" w:cs="Arial"/>
                <w:color w:val="000000"/>
              </w:rPr>
              <w:t>Přesčas so-ne</w:t>
            </w:r>
          </w:p>
        </w:tc>
        <w:tc>
          <w:tcPr>
            <w:tcW w:w="3185" w:type="dxa"/>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4B3F3581" w14:textId="77777777" w:rsidR="00766CC6" w:rsidRPr="002553C7" w:rsidRDefault="00766CC6" w:rsidP="00BB4CA9">
            <w:pPr>
              <w:rPr>
                <w:rFonts w:cs="Arial"/>
              </w:rPr>
            </w:pPr>
            <w:r w:rsidRPr="00A051BF">
              <w:rPr>
                <w:rFonts w:eastAsia="Calibri" w:cs="Arial"/>
                <w:color w:val="000000"/>
              </w:rPr>
              <w:t xml:space="preserve">         20:00 – 08:00N     [12hod]</w:t>
            </w:r>
          </w:p>
        </w:tc>
        <w:tc>
          <w:tcPr>
            <w:tcW w:w="1215" w:type="dxa"/>
            <w:tcBorders>
              <w:top w:val="single" w:sz="12" w:space="0" w:color="auto"/>
              <w:left w:val="nil"/>
              <w:bottom w:val="single" w:sz="12" w:space="0" w:color="auto"/>
              <w:right w:val="single" w:sz="12" w:space="0" w:color="auto"/>
            </w:tcBorders>
            <w:shd w:val="clear" w:color="auto" w:fill="A8D08D"/>
            <w:tcMar>
              <w:left w:w="108" w:type="dxa"/>
              <w:right w:w="108" w:type="dxa"/>
            </w:tcMar>
          </w:tcPr>
          <w:p w14:paraId="52F48608" w14:textId="77777777" w:rsidR="00766CC6" w:rsidRPr="002553C7" w:rsidRDefault="00766CC6" w:rsidP="00BB4CA9">
            <w:pPr>
              <w:rPr>
                <w:rFonts w:cs="Arial"/>
              </w:rPr>
            </w:pPr>
            <w:r w:rsidRPr="00A051BF">
              <w:rPr>
                <w:rFonts w:eastAsia="Calibri" w:cs="Arial"/>
                <w:color w:val="000000"/>
              </w:rPr>
              <w:t>11111</w:t>
            </w:r>
          </w:p>
        </w:tc>
      </w:tr>
    </w:tbl>
    <w:p w14:paraId="277B689F" w14:textId="77777777" w:rsidR="00766CC6" w:rsidRPr="00EF476D" w:rsidRDefault="00766CC6" w:rsidP="00766CC6"/>
    <w:p w14:paraId="4469668A" w14:textId="77777777" w:rsidR="00766CC6" w:rsidRDefault="00766CC6" w:rsidP="00766CC6">
      <w:pPr>
        <w:spacing w:after="160" w:line="259" w:lineRule="auto"/>
        <w:rPr>
          <w:b/>
          <w:bCs/>
          <w:sz w:val="24"/>
          <w:szCs w:val="28"/>
        </w:rPr>
      </w:pPr>
    </w:p>
    <w:p w14:paraId="1A8FA09D" w14:textId="77777777" w:rsidR="00766CC6" w:rsidRPr="00A35B17" w:rsidRDefault="00766CC6" w:rsidP="00766CC6">
      <w:pPr>
        <w:pStyle w:val="Nadpis6"/>
        <w:rPr>
          <w:rFonts w:ascii="Arial" w:hAnsi="Arial" w:cs="Arial"/>
          <w:sz w:val="20"/>
          <w:szCs w:val="20"/>
        </w:rPr>
      </w:pPr>
      <w:r w:rsidRPr="00A35B17">
        <w:rPr>
          <w:rFonts w:ascii="Arial" w:hAnsi="Arial" w:cs="Arial"/>
          <w:sz w:val="20"/>
          <w:szCs w:val="20"/>
        </w:rPr>
        <w:t>Pro úvazek 37,5 hod/týden – 7,5 hod/směnu  pro lékaře/sestry</w:t>
      </w:r>
    </w:p>
    <w:p w14:paraId="131170C5" w14:textId="77777777" w:rsidR="00766CC6" w:rsidRPr="00EF476D" w:rsidRDefault="00766CC6" w:rsidP="00766C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590"/>
        <w:gridCol w:w="1590"/>
        <w:gridCol w:w="355"/>
        <w:gridCol w:w="3022"/>
        <w:gridCol w:w="1463"/>
      </w:tblGrid>
      <w:tr w:rsidR="00A051BF" w:rsidRPr="00F94AC3" w14:paraId="57313CE9" w14:textId="77777777" w:rsidTr="002553C7">
        <w:trPr>
          <w:trHeight w:val="300"/>
          <w:tblHeader/>
        </w:trPr>
        <w:tc>
          <w:tcPr>
            <w:tcW w:w="1170" w:type="dxa"/>
            <w:tcBorders>
              <w:top w:val="single" w:sz="12" w:space="0" w:color="auto"/>
              <w:left w:val="single" w:sz="12" w:space="0" w:color="auto"/>
              <w:bottom w:val="single" w:sz="12" w:space="0" w:color="auto"/>
              <w:right w:val="single" w:sz="12" w:space="0" w:color="auto"/>
            </w:tcBorders>
            <w:shd w:val="clear" w:color="auto" w:fill="F2F2F2"/>
            <w:tcMar>
              <w:left w:w="108" w:type="dxa"/>
              <w:right w:w="108" w:type="dxa"/>
            </w:tcMar>
          </w:tcPr>
          <w:p w14:paraId="1F1FDEDB" w14:textId="77777777" w:rsidR="00766CC6" w:rsidRPr="002553C7" w:rsidRDefault="00766CC6" w:rsidP="00BB4CA9">
            <w:pPr>
              <w:rPr>
                <w:rFonts w:cs="Arial"/>
                <w:b/>
                <w:bCs/>
              </w:rPr>
            </w:pPr>
            <w:r w:rsidRPr="00A051BF">
              <w:rPr>
                <w:rFonts w:eastAsia="Calibri" w:cs="Arial"/>
                <w:b/>
                <w:bCs/>
              </w:rPr>
              <w:t xml:space="preserve">Den </w:t>
            </w:r>
          </w:p>
          <w:p w14:paraId="24B52E42" w14:textId="77777777" w:rsidR="00766CC6" w:rsidRPr="002553C7" w:rsidRDefault="00766CC6" w:rsidP="00BB4CA9">
            <w:pPr>
              <w:rPr>
                <w:rFonts w:cs="Arial"/>
                <w:b/>
                <w:bCs/>
              </w:rPr>
            </w:pPr>
            <w:r w:rsidRPr="00A051BF">
              <w:rPr>
                <w:rFonts w:eastAsia="Calibri" w:cs="Arial"/>
                <w:b/>
                <w:bCs/>
              </w:rPr>
              <w:t>Začátku</w:t>
            </w:r>
          </w:p>
        </w:tc>
        <w:tc>
          <w:tcPr>
            <w:tcW w:w="1590" w:type="dxa"/>
            <w:tcBorders>
              <w:top w:val="single" w:sz="12" w:space="0" w:color="auto"/>
              <w:left w:val="single" w:sz="12" w:space="0" w:color="auto"/>
              <w:bottom w:val="single" w:sz="12" w:space="0" w:color="auto"/>
              <w:right w:val="single" w:sz="12" w:space="0" w:color="auto"/>
            </w:tcBorders>
            <w:shd w:val="clear" w:color="auto" w:fill="F2F2F2"/>
            <w:tcMar>
              <w:left w:w="108" w:type="dxa"/>
              <w:right w:w="108" w:type="dxa"/>
            </w:tcMar>
          </w:tcPr>
          <w:p w14:paraId="55BC6461" w14:textId="77777777" w:rsidR="00766CC6" w:rsidRPr="002553C7" w:rsidRDefault="00766CC6" w:rsidP="00BB4CA9">
            <w:pPr>
              <w:rPr>
                <w:rFonts w:cs="Arial"/>
                <w:b/>
                <w:bCs/>
              </w:rPr>
            </w:pPr>
            <w:r w:rsidRPr="00A051BF">
              <w:rPr>
                <w:rFonts w:eastAsia="Calibri" w:cs="Arial"/>
                <w:b/>
                <w:bCs/>
              </w:rPr>
              <w:t>Příklad času 24h směny</w:t>
            </w:r>
          </w:p>
        </w:tc>
        <w:tc>
          <w:tcPr>
            <w:tcW w:w="4967" w:type="dxa"/>
            <w:gridSpan w:val="3"/>
            <w:tcBorders>
              <w:top w:val="single" w:sz="12" w:space="0" w:color="auto"/>
              <w:left w:val="single" w:sz="12" w:space="0" w:color="auto"/>
              <w:bottom w:val="single" w:sz="8" w:space="0" w:color="auto"/>
              <w:right w:val="single" w:sz="12" w:space="0" w:color="auto"/>
            </w:tcBorders>
            <w:shd w:val="clear" w:color="auto" w:fill="F2F2F2"/>
            <w:tcMar>
              <w:left w:w="108" w:type="dxa"/>
              <w:right w:w="108" w:type="dxa"/>
            </w:tcMar>
          </w:tcPr>
          <w:p w14:paraId="3763C53D" w14:textId="77777777" w:rsidR="00766CC6" w:rsidRPr="002553C7" w:rsidRDefault="00766CC6" w:rsidP="00BB4CA9">
            <w:pPr>
              <w:rPr>
                <w:rFonts w:cs="Arial"/>
                <w:b/>
                <w:bCs/>
              </w:rPr>
            </w:pPr>
            <w:r w:rsidRPr="00A051BF">
              <w:rPr>
                <w:rFonts w:eastAsia="Calibri" w:cs="Arial"/>
                <w:b/>
                <w:bCs/>
              </w:rPr>
              <w:t>Fond pracovní doby (FPD)/Přesčas</w:t>
            </w:r>
          </w:p>
        </w:tc>
        <w:tc>
          <w:tcPr>
            <w:tcW w:w="1463" w:type="dxa"/>
            <w:tcBorders>
              <w:top w:val="single" w:sz="12" w:space="0" w:color="auto"/>
              <w:left w:val="nil"/>
              <w:bottom w:val="single" w:sz="12" w:space="0" w:color="auto"/>
              <w:right w:val="single" w:sz="12" w:space="0" w:color="auto"/>
            </w:tcBorders>
            <w:shd w:val="clear" w:color="auto" w:fill="F2F2F2"/>
            <w:tcMar>
              <w:left w:w="108" w:type="dxa"/>
              <w:right w:w="108" w:type="dxa"/>
            </w:tcMar>
          </w:tcPr>
          <w:p w14:paraId="09929380" w14:textId="77777777" w:rsidR="00766CC6" w:rsidRPr="002553C7" w:rsidRDefault="00766CC6" w:rsidP="00BB4CA9">
            <w:pPr>
              <w:rPr>
                <w:rFonts w:cs="Arial"/>
                <w:b/>
                <w:bCs/>
              </w:rPr>
            </w:pPr>
            <w:r w:rsidRPr="00A051BF">
              <w:rPr>
                <w:rFonts w:eastAsia="Calibri" w:cs="Arial"/>
                <w:b/>
                <w:bCs/>
              </w:rPr>
              <w:t>SLM pro Docházku</w:t>
            </w:r>
          </w:p>
        </w:tc>
      </w:tr>
      <w:tr w:rsidR="00A051BF" w:rsidRPr="00F94AC3" w14:paraId="74C36FCA" w14:textId="77777777" w:rsidTr="002553C7">
        <w:trPr>
          <w:trHeight w:val="210"/>
        </w:trPr>
        <w:tc>
          <w:tcPr>
            <w:tcW w:w="1170" w:type="dxa"/>
            <w:vMerge w:val="restart"/>
            <w:tcBorders>
              <w:top w:val="single" w:sz="12" w:space="0" w:color="auto"/>
              <w:left w:val="single" w:sz="12" w:space="0" w:color="auto"/>
              <w:bottom w:val="single" w:sz="12" w:space="0" w:color="auto"/>
              <w:right w:val="single" w:sz="12" w:space="0" w:color="auto"/>
            </w:tcBorders>
            <w:shd w:val="clear" w:color="auto" w:fill="0070C0"/>
            <w:tcMar>
              <w:left w:w="108" w:type="dxa"/>
              <w:right w:w="108" w:type="dxa"/>
            </w:tcMar>
          </w:tcPr>
          <w:p w14:paraId="16FAA551" w14:textId="77777777" w:rsidR="00766CC6" w:rsidRPr="002553C7" w:rsidRDefault="00766CC6" w:rsidP="00BB4CA9">
            <w:pPr>
              <w:rPr>
                <w:rFonts w:cs="Arial"/>
              </w:rPr>
            </w:pPr>
            <w:r w:rsidRPr="00A051BF">
              <w:rPr>
                <w:rFonts w:eastAsia="Calibri" w:cs="Arial"/>
                <w:color w:val="000000"/>
              </w:rPr>
              <w:t>PO, UT, ST, ČT</w:t>
            </w:r>
            <w:r w:rsidRPr="002553C7">
              <w:rPr>
                <w:rFonts w:cs="Arial"/>
              </w:rPr>
              <w:br/>
            </w:r>
            <w:r w:rsidRPr="00A051BF">
              <w:rPr>
                <w:rFonts w:eastAsia="Calibri" w:cs="Arial"/>
                <w:color w:val="000000"/>
              </w:rPr>
              <w:t xml:space="preserve"> Varianta 1</w:t>
            </w:r>
          </w:p>
        </w:tc>
        <w:tc>
          <w:tcPr>
            <w:tcW w:w="1590" w:type="dxa"/>
            <w:vMerge w:val="restart"/>
            <w:tcBorders>
              <w:top w:val="single" w:sz="12" w:space="0" w:color="auto"/>
              <w:left w:val="single" w:sz="12" w:space="0" w:color="auto"/>
              <w:bottom w:val="single" w:sz="12" w:space="0" w:color="auto"/>
              <w:right w:val="single" w:sz="12" w:space="0" w:color="auto"/>
            </w:tcBorders>
            <w:shd w:val="clear" w:color="auto" w:fill="0070C0"/>
            <w:tcMar>
              <w:left w:w="108" w:type="dxa"/>
              <w:right w:w="108" w:type="dxa"/>
            </w:tcMar>
          </w:tcPr>
          <w:p w14:paraId="28A4D2C5"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8" w:space="0" w:color="auto"/>
              <w:left w:val="single" w:sz="12" w:space="0" w:color="auto"/>
              <w:bottom w:val="single" w:sz="8" w:space="0" w:color="auto"/>
              <w:right w:val="single" w:sz="8" w:space="0" w:color="auto"/>
            </w:tcBorders>
            <w:shd w:val="clear" w:color="auto" w:fill="0070C0"/>
            <w:tcMar>
              <w:left w:w="108" w:type="dxa"/>
              <w:right w:w="108" w:type="dxa"/>
            </w:tcMar>
          </w:tcPr>
          <w:p w14:paraId="563687D6" w14:textId="77777777" w:rsidR="00766CC6" w:rsidRPr="002553C7" w:rsidRDefault="00766CC6" w:rsidP="00BB4CA9">
            <w:pPr>
              <w:rPr>
                <w:rFonts w:cs="Arial"/>
              </w:rPr>
            </w:pPr>
            <w:r w:rsidRPr="00A051BF">
              <w:rPr>
                <w:rFonts w:eastAsia="Calibri" w:cs="Arial"/>
                <w:color w:val="000000"/>
              </w:rPr>
              <w:t>1d: FPD</w:t>
            </w:r>
          </w:p>
        </w:tc>
        <w:tc>
          <w:tcPr>
            <w:tcW w:w="3022" w:type="dxa"/>
            <w:tcBorders>
              <w:top w:val="nil"/>
              <w:left w:val="nil"/>
              <w:bottom w:val="single" w:sz="8" w:space="0" w:color="auto"/>
              <w:right w:val="single" w:sz="12" w:space="0" w:color="auto"/>
            </w:tcBorders>
            <w:shd w:val="clear" w:color="auto" w:fill="0070C0"/>
            <w:tcMar>
              <w:left w:w="108" w:type="dxa"/>
              <w:right w:w="108" w:type="dxa"/>
            </w:tcMar>
          </w:tcPr>
          <w:p w14:paraId="05060665" w14:textId="77777777" w:rsidR="00766CC6" w:rsidRPr="002553C7" w:rsidRDefault="00766CC6" w:rsidP="00BB4CA9">
            <w:pPr>
              <w:rPr>
                <w:rFonts w:cs="Arial"/>
              </w:rPr>
            </w:pPr>
            <w:r w:rsidRPr="00A051BF">
              <w:rPr>
                <w:rFonts w:eastAsia="Calibri" w:cs="Arial"/>
                <w:color w:val="000000"/>
              </w:rPr>
              <w:t>08:00 - 20:00       [12hod]</w:t>
            </w:r>
          </w:p>
        </w:tc>
        <w:tc>
          <w:tcPr>
            <w:tcW w:w="1463" w:type="dxa"/>
            <w:tcBorders>
              <w:top w:val="single" w:sz="12" w:space="0" w:color="auto"/>
              <w:left w:val="single" w:sz="12" w:space="0" w:color="auto"/>
              <w:bottom w:val="single" w:sz="8" w:space="0" w:color="auto"/>
              <w:right w:val="single" w:sz="12" w:space="0" w:color="auto"/>
            </w:tcBorders>
            <w:shd w:val="clear" w:color="auto" w:fill="0070C0"/>
            <w:tcMar>
              <w:left w:w="108" w:type="dxa"/>
              <w:right w:w="108" w:type="dxa"/>
            </w:tcMar>
          </w:tcPr>
          <w:p w14:paraId="53300883" w14:textId="77777777" w:rsidR="00766CC6" w:rsidRPr="002553C7" w:rsidRDefault="00766CC6" w:rsidP="00BB4CA9">
            <w:pPr>
              <w:rPr>
                <w:rFonts w:cs="Arial"/>
              </w:rPr>
            </w:pPr>
            <w:r w:rsidRPr="00A051BF">
              <w:rPr>
                <w:rFonts w:eastAsia="Calibri" w:cs="Arial"/>
                <w:color w:val="000000"/>
              </w:rPr>
              <w:t xml:space="preserve">10020 </w:t>
            </w:r>
          </w:p>
        </w:tc>
      </w:tr>
      <w:tr w:rsidR="00A051BF" w:rsidRPr="00F94AC3" w14:paraId="7EDAAEB6" w14:textId="77777777" w:rsidTr="002553C7">
        <w:trPr>
          <w:trHeight w:val="195"/>
        </w:trPr>
        <w:tc>
          <w:tcPr>
            <w:tcW w:w="1170" w:type="dxa"/>
            <w:vMerge/>
            <w:tcBorders>
              <w:left w:val="single" w:sz="0" w:space="0" w:color="auto"/>
              <w:bottom w:val="single" w:sz="0" w:space="0" w:color="auto"/>
              <w:right w:val="single" w:sz="0" w:space="0" w:color="auto"/>
            </w:tcBorders>
            <w:shd w:val="clear" w:color="auto" w:fill="auto"/>
            <w:vAlign w:val="center"/>
          </w:tcPr>
          <w:p w14:paraId="08A48F4C" w14:textId="77777777" w:rsidR="00766CC6" w:rsidRPr="002553C7" w:rsidRDefault="00766CC6" w:rsidP="00BB4CA9">
            <w:pPr>
              <w:rPr>
                <w:rFonts w:cs="Arial"/>
              </w:rPr>
            </w:pPr>
          </w:p>
        </w:tc>
        <w:tc>
          <w:tcPr>
            <w:tcW w:w="1590" w:type="dxa"/>
            <w:vMerge/>
            <w:tcBorders>
              <w:left w:val="single" w:sz="0" w:space="0" w:color="auto"/>
              <w:bottom w:val="single" w:sz="0" w:space="0" w:color="auto"/>
              <w:right w:val="single" w:sz="0" w:space="0" w:color="auto"/>
            </w:tcBorders>
            <w:shd w:val="clear" w:color="auto" w:fill="auto"/>
            <w:vAlign w:val="center"/>
          </w:tcPr>
          <w:p w14:paraId="2C1A1447" w14:textId="77777777" w:rsidR="00766CC6" w:rsidRPr="002553C7" w:rsidRDefault="00766CC6" w:rsidP="00BB4CA9">
            <w:pPr>
              <w:rPr>
                <w:rFonts w:cs="Arial"/>
              </w:rPr>
            </w:pPr>
          </w:p>
        </w:tc>
        <w:tc>
          <w:tcPr>
            <w:tcW w:w="1945" w:type="dxa"/>
            <w:gridSpan w:val="2"/>
            <w:tcBorders>
              <w:top w:val="single" w:sz="8" w:space="0" w:color="auto"/>
              <w:left w:val="nil"/>
              <w:bottom w:val="single" w:sz="12" w:space="0" w:color="auto"/>
              <w:right w:val="single" w:sz="8" w:space="0" w:color="auto"/>
            </w:tcBorders>
            <w:shd w:val="clear" w:color="auto" w:fill="0070C0"/>
            <w:tcMar>
              <w:left w:w="108" w:type="dxa"/>
              <w:right w:w="108" w:type="dxa"/>
            </w:tcMar>
          </w:tcPr>
          <w:p w14:paraId="7F88AE12" w14:textId="77777777" w:rsidR="00766CC6" w:rsidRPr="002553C7" w:rsidRDefault="00766CC6" w:rsidP="00BB4CA9">
            <w:pPr>
              <w:rPr>
                <w:rFonts w:cs="Arial"/>
              </w:rPr>
            </w:pPr>
            <w:r w:rsidRPr="00A051BF">
              <w:rPr>
                <w:rFonts w:eastAsia="Calibri" w:cs="Arial"/>
                <w:color w:val="000000"/>
              </w:rPr>
              <w:t>Přesčas po-pá</w:t>
            </w:r>
          </w:p>
        </w:tc>
        <w:tc>
          <w:tcPr>
            <w:tcW w:w="3022" w:type="dxa"/>
            <w:tcBorders>
              <w:top w:val="single" w:sz="8" w:space="0" w:color="auto"/>
              <w:left w:val="nil"/>
              <w:bottom w:val="single" w:sz="12" w:space="0" w:color="auto"/>
              <w:right w:val="single" w:sz="12" w:space="0" w:color="auto"/>
            </w:tcBorders>
            <w:shd w:val="clear" w:color="auto" w:fill="0070C0"/>
            <w:tcMar>
              <w:left w:w="108" w:type="dxa"/>
              <w:right w:w="108" w:type="dxa"/>
            </w:tcMar>
          </w:tcPr>
          <w:p w14:paraId="398AF747" w14:textId="77777777" w:rsidR="00766CC6" w:rsidRPr="002553C7" w:rsidRDefault="00766CC6" w:rsidP="00BB4CA9">
            <w:pPr>
              <w:rPr>
                <w:rFonts w:cs="Arial"/>
              </w:rPr>
            </w:pPr>
            <w:r w:rsidRPr="00A051BF">
              <w:rPr>
                <w:rFonts w:eastAsia="Calibri" w:cs="Arial"/>
                <w:color w:val="000000"/>
              </w:rPr>
              <w:t>20:00 – 08:00N   [12hod]</w:t>
            </w:r>
          </w:p>
        </w:tc>
        <w:tc>
          <w:tcPr>
            <w:tcW w:w="1463" w:type="dxa"/>
            <w:tcBorders>
              <w:top w:val="single" w:sz="8" w:space="0" w:color="auto"/>
              <w:left w:val="single" w:sz="12" w:space="0" w:color="auto"/>
              <w:bottom w:val="single" w:sz="12" w:space="0" w:color="auto"/>
              <w:right w:val="single" w:sz="12" w:space="0" w:color="auto"/>
            </w:tcBorders>
            <w:shd w:val="clear" w:color="auto" w:fill="0070C0"/>
            <w:tcMar>
              <w:left w:w="108" w:type="dxa"/>
              <w:right w:w="108" w:type="dxa"/>
            </w:tcMar>
          </w:tcPr>
          <w:p w14:paraId="233D39AF" w14:textId="77777777" w:rsidR="00766CC6" w:rsidRPr="002553C7" w:rsidRDefault="00766CC6" w:rsidP="00BB4CA9">
            <w:pPr>
              <w:rPr>
                <w:rFonts w:cs="Arial"/>
              </w:rPr>
            </w:pPr>
            <w:r w:rsidRPr="00A051BF">
              <w:rPr>
                <w:rFonts w:eastAsia="Calibri" w:cs="Arial"/>
                <w:color w:val="000000"/>
              </w:rPr>
              <w:t>11112</w:t>
            </w:r>
          </w:p>
        </w:tc>
      </w:tr>
      <w:tr w:rsidR="00A051BF" w:rsidRPr="00F94AC3" w14:paraId="06EEFCF0" w14:textId="77777777" w:rsidTr="002553C7">
        <w:trPr>
          <w:trHeight w:val="285"/>
        </w:trPr>
        <w:tc>
          <w:tcPr>
            <w:tcW w:w="1170" w:type="dxa"/>
            <w:vMerge w:val="restart"/>
            <w:tcBorders>
              <w:top w:val="nil"/>
              <w:left w:val="single" w:sz="12" w:space="0" w:color="auto"/>
              <w:bottom w:val="single" w:sz="8" w:space="0" w:color="auto"/>
              <w:right w:val="single" w:sz="12" w:space="0" w:color="auto"/>
            </w:tcBorders>
            <w:shd w:val="clear" w:color="auto" w:fill="0070C0"/>
            <w:tcMar>
              <w:left w:w="108" w:type="dxa"/>
              <w:right w:w="108" w:type="dxa"/>
            </w:tcMar>
          </w:tcPr>
          <w:p w14:paraId="266D688A" w14:textId="77777777" w:rsidR="00766CC6" w:rsidRPr="002553C7" w:rsidRDefault="00766CC6" w:rsidP="00BB4CA9">
            <w:pPr>
              <w:rPr>
                <w:rFonts w:cs="Arial"/>
              </w:rPr>
            </w:pPr>
            <w:r w:rsidRPr="00A051BF">
              <w:rPr>
                <w:rFonts w:eastAsia="Calibri" w:cs="Arial"/>
                <w:color w:val="000000"/>
              </w:rPr>
              <w:t>PO, UT, ST, ČT</w:t>
            </w:r>
            <w:r w:rsidRPr="002553C7">
              <w:rPr>
                <w:rFonts w:cs="Arial"/>
              </w:rPr>
              <w:br/>
            </w:r>
            <w:r w:rsidRPr="00A051BF">
              <w:rPr>
                <w:rFonts w:eastAsia="Calibri" w:cs="Arial"/>
                <w:color w:val="000000"/>
              </w:rPr>
              <w:t xml:space="preserve"> Varianta 2</w:t>
            </w:r>
          </w:p>
        </w:tc>
        <w:tc>
          <w:tcPr>
            <w:tcW w:w="1590" w:type="dxa"/>
            <w:vMerge w:val="restart"/>
            <w:tcBorders>
              <w:top w:val="nil"/>
              <w:left w:val="single" w:sz="12" w:space="0" w:color="auto"/>
              <w:bottom w:val="single" w:sz="8" w:space="0" w:color="auto"/>
              <w:right w:val="single" w:sz="12" w:space="0" w:color="auto"/>
            </w:tcBorders>
            <w:shd w:val="clear" w:color="auto" w:fill="0070C0"/>
            <w:tcMar>
              <w:left w:w="108" w:type="dxa"/>
              <w:right w:w="108" w:type="dxa"/>
            </w:tcMar>
          </w:tcPr>
          <w:p w14:paraId="4E5049AD"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12" w:space="0" w:color="auto"/>
              <w:left w:val="single" w:sz="12" w:space="0" w:color="auto"/>
              <w:bottom w:val="single" w:sz="8" w:space="0" w:color="auto"/>
              <w:right w:val="single" w:sz="12" w:space="0" w:color="auto"/>
            </w:tcBorders>
            <w:shd w:val="clear" w:color="auto" w:fill="0070C0"/>
            <w:tcMar>
              <w:left w:w="108" w:type="dxa"/>
              <w:right w:w="108" w:type="dxa"/>
            </w:tcMar>
          </w:tcPr>
          <w:p w14:paraId="79275FFD" w14:textId="77777777" w:rsidR="00766CC6" w:rsidRPr="002553C7" w:rsidRDefault="00766CC6" w:rsidP="00BB4CA9">
            <w:pPr>
              <w:rPr>
                <w:rFonts w:cs="Arial"/>
              </w:rPr>
            </w:pPr>
            <w:r w:rsidRPr="00A051BF">
              <w:rPr>
                <w:rFonts w:eastAsia="Calibri" w:cs="Arial"/>
                <w:color w:val="000000"/>
              </w:rPr>
              <w:t>1d: FPD</w:t>
            </w:r>
          </w:p>
        </w:tc>
        <w:tc>
          <w:tcPr>
            <w:tcW w:w="3022" w:type="dxa"/>
            <w:tcBorders>
              <w:top w:val="single" w:sz="12" w:space="0" w:color="auto"/>
              <w:left w:val="nil"/>
              <w:bottom w:val="single" w:sz="8" w:space="0" w:color="auto"/>
              <w:right w:val="single" w:sz="12" w:space="0" w:color="auto"/>
            </w:tcBorders>
            <w:shd w:val="clear" w:color="auto" w:fill="0070C0"/>
            <w:tcMar>
              <w:left w:w="108" w:type="dxa"/>
              <w:right w:w="108" w:type="dxa"/>
            </w:tcMar>
          </w:tcPr>
          <w:p w14:paraId="769A6D8F" w14:textId="77777777" w:rsidR="00766CC6" w:rsidRPr="002553C7" w:rsidRDefault="00766CC6" w:rsidP="00BB4CA9">
            <w:pPr>
              <w:rPr>
                <w:rFonts w:cs="Arial"/>
              </w:rPr>
            </w:pPr>
            <w:r w:rsidRPr="00A051BF">
              <w:rPr>
                <w:rFonts w:eastAsia="Calibri" w:cs="Arial"/>
                <w:color w:val="000000"/>
              </w:rPr>
              <w:t>08:00 - 16:00       [8hod]</w:t>
            </w:r>
          </w:p>
        </w:tc>
        <w:tc>
          <w:tcPr>
            <w:tcW w:w="1463" w:type="dxa"/>
            <w:tcBorders>
              <w:top w:val="single" w:sz="12" w:space="0" w:color="auto"/>
              <w:left w:val="single" w:sz="12" w:space="0" w:color="auto"/>
              <w:bottom w:val="single" w:sz="8" w:space="0" w:color="auto"/>
              <w:right w:val="single" w:sz="12" w:space="0" w:color="auto"/>
            </w:tcBorders>
            <w:shd w:val="clear" w:color="auto" w:fill="0070C0"/>
            <w:tcMar>
              <w:left w:w="108" w:type="dxa"/>
              <w:right w:w="108" w:type="dxa"/>
            </w:tcMar>
          </w:tcPr>
          <w:p w14:paraId="1D6A0282" w14:textId="77777777" w:rsidR="00766CC6" w:rsidRPr="002553C7" w:rsidRDefault="00766CC6" w:rsidP="00BB4CA9">
            <w:pPr>
              <w:rPr>
                <w:rFonts w:cs="Arial"/>
              </w:rPr>
            </w:pPr>
            <w:r w:rsidRPr="00A051BF">
              <w:rPr>
                <w:rFonts w:eastAsia="Calibri" w:cs="Arial"/>
                <w:color w:val="000000"/>
              </w:rPr>
              <w:t xml:space="preserve">10020 </w:t>
            </w:r>
          </w:p>
        </w:tc>
      </w:tr>
      <w:tr w:rsidR="00A051BF" w:rsidRPr="00F94AC3" w14:paraId="1BA0AB88" w14:textId="77777777" w:rsidTr="002553C7">
        <w:trPr>
          <w:trHeight w:val="285"/>
        </w:trPr>
        <w:tc>
          <w:tcPr>
            <w:tcW w:w="1170" w:type="dxa"/>
            <w:vMerge/>
            <w:tcBorders>
              <w:left w:val="single" w:sz="0" w:space="0" w:color="auto"/>
              <w:bottom w:val="single" w:sz="0" w:space="0" w:color="auto"/>
              <w:right w:val="single" w:sz="0" w:space="0" w:color="auto"/>
            </w:tcBorders>
            <w:shd w:val="clear" w:color="auto" w:fill="auto"/>
            <w:vAlign w:val="center"/>
          </w:tcPr>
          <w:p w14:paraId="196A3026" w14:textId="77777777" w:rsidR="00766CC6" w:rsidRPr="002553C7" w:rsidRDefault="00766CC6" w:rsidP="00BB4CA9">
            <w:pPr>
              <w:rPr>
                <w:rFonts w:cs="Arial"/>
              </w:rPr>
            </w:pPr>
          </w:p>
        </w:tc>
        <w:tc>
          <w:tcPr>
            <w:tcW w:w="1590" w:type="dxa"/>
            <w:vMerge/>
            <w:tcBorders>
              <w:left w:val="single" w:sz="0" w:space="0" w:color="auto"/>
              <w:bottom w:val="single" w:sz="0" w:space="0" w:color="auto"/>
              <w:right w:val="single" w:sz="0" w:space="0" w:color="auto"/>
            </w:tcBorders>
            <w:shd w:val="clear" w:color="auto" w:fill="auto"/>
            <w:vAlign w:val="center"/>
          </w:tcPr>
          <w:p w14:paraId="19C5D4AF" w14:textId="77777777" w:rsidR="00766CC6" w:rsidRPr="002553C7" w:rsidRDefault="00766CC6" w:rsidP="00BB4CA9">
            <w:pPr>
              <w:rPr>
                <w:rFonts w:cs="Arial"/>
              </w:rPr>
            </w:pPr>
          </w:p>
        </w:tc>
        <w:tc>
          <w:tcPr>
            <w:tcW w:w="1945" w:type="dxa"/>
            <w:gridSpan w:val="2"/>
            <w:tcBorders>
              <w:top w:val="single" w:sz="8" w:space="0" w:color="auto"/>
              <w:left w:val="nil"/>
              <w:bottom w:val="single" w:sz="8" w:space="0" w:color="auto"/>
              <w:right w:val="single" w:sz="12" w:space="0" w:color="auto"/>
            </w:tcBorders>
            <w:shd w:val="clear" w:color="auto" w:fill="0070C0"/>
            <w:tcMar>
              <w:left w:w="108" w:type="dxa"/>
              <w:right w:w="108" w:type="dxa"/>
            </w:tcMar>
          </w:tcPr>
          <w:p w14:paraId="557CFDDD" w14:textId="77777777" w:rsidR="00766CC6" w:rsidRPr="002553C7" w:rsidRDefault="00766CC6" w:rsidP="00BB4CA9">
            <w:pPr>
              <w:rPr>
                <w:rFonts w:cs="Arial"/>
              </w:rPr>
            </w:pPr>
            <w:r w:rsidRPr="00A051BF">
              <w:rPr>
                <w:rFonts w:eastAsia="Calibri" w:cs="Arial"/>
                <w:color w:val="000000"/>
              </w:rPr>
              <w:t>Přesčas po-pá</w:t>
            </w:r>
          </w:p>
        </w:tc>
        <w:tc>
          <w:tcPr>
            <w:tcW w:w="3022" w:type="dxa"/>
            <w:tcBorders>
              <w:top w:val="single" w:sz="8" w:space="0" w:color="auto"/>
              <w:left w:val="nil"/>
              <w:bottom w:val="single" w:sz="8" w:space="0" w:color="auto"/>
              <w:right w:val="single" w:sz="12" w:space="0" w:color="auto"/>
            </w:tcBorders>
            <w:shd w:val="clear" w:color="auto" w:fill="0070C0"/>
            <w:tcMar>
              <w:left w:w="108" w:type="dxa"/>
              <w:right w:w="108" w:type="dxa"/>
            </w:tcMar>
          </w:tcPr>
          <w:p w14:paraId="3723DB48" w14:textId="77777777" w:rsidR="00766CC6" w:rsidRPr="002553C7" w:rsidRDefault="00766CC6" w:rsidP="00BB4CA9">
            <w:pPr>
              <w:rPr>
                <w:rFonts w:cs="Arial"/>
              </w:rPr>
            </w:pPr>
            <w:r w:rsidRPr="00A051BF">
              <w:rPr>
                <w:rFonts w:eastAsia="Calibri" w:cs="Arial"/>
                <w:color w:val="000000"/>
              </w:rPr>
              <w:t>16:00 – 08:00N   [16hod]</w:t>
            </w:r>
          </w:p>
        </w:tc>
        <w:tc>
          <w:tcPr>
            <w:tcW w:w="1463" w:type="dxa"/>
            <w:tcBorders>
              <w:top w:val="single" w:sz="8" w:space="0" w:color="auto"/>
              <w:left w:val="single" w:sz="12" w:space="0" w:color="auto"/>
              <w:bottom w:val="single" w:sz="8" w:space="0" w:color="auto"/>
              <w:right w:val="single" w:sz="12" w:space="0" w:color="auto"/>
            </w:tcBorders>
            <w:shd w:val="clear" w:color="auto" w:fill="0070C0"/>
            <w:tcMar>
              <w:left w:w="108" w:type="dxa"/>
              <w:right w:w="108" w:type="dxa"/>
            </w:tcMar>
          </w:tcPr>
          <w:p w14:paraId="75A02462" w14:textId="77777777" w:rsidR="00766CC6" w:rsidRPr="002553C7" w:rsidRDefault="00766CC6" w:rsidP="00BB4CA9">
            <w:pPr>
              <w:rPr>
                <w:rFonts w:cs="Arial"/>
              </w:rPr>
            </w:pPr>
            <w:r w:rsidRPr="00A051BF">
              <w:rPr>
                <w:rFonts w:eastAsia="Calibri" w:cs="Arial"/>
                <w:color w:val="000000"/>
              </w:rPr>
              <w:t>11112</w:t>
            </w:r>
          </w:p>
        </w:tc>
      </w:tr>
      <w:tr w:rsidR="00A051BF" w:rsidRPr="00F94AC3" w14:paraId="280C631D" w14:textId="77777777" w:rsidTr="002553C7">
        <w:trPr>
          <w:trHeight w:val="300"/>
        </w:trPr>
        <w:tc>
          <w:tcPr>
            <w:tcW w:w="1170" w:type="dxa"/>
            <w:tcBorders>
              <w:top w:val="nil"/>
              <w:left w:val="single" w:sz="12" w:space="0" w:color="auto"/>
              <w:bottom w:val="single" w:sz="8" w:space="0" w:color="auto"/>
              <w:right w:val="single" w:sz="12" w:space="0" w:color="auto"/>
            </w:tcBorders>
            <w:shd w:val="clear" w:color="auto" w:fill="0070C0"/>
            <w:tcMar>
              <w:left w:w="108" w:type="dxa"/>
              <w:right w:w="108" w:type="dxa"/>
            </w:tcMar>
          </w:tcPr>
          <w:p w14:paraId="7DE1317B" w14:textId="77777777" w:rsidR="00766CC6" w:rsidRPr="002553C7" w:rsidRDefault="00766CC6" w:rsidP="00BB4CA9">
            <w:pPr>
              <w:rPr>
                <w:rFonts w:cs="Arial"/>
              </w:rPr>
            </w:pPr>
            <w:r w:rsidRPr="00A051BF">
              <w:rPr>
                <w:rFonts w:eastAsia="Calibri" w:cs="Arial"/>
                <w:color w:val="000000"/>
              </w:rPr>
              <w:t>PO, UT, ST, ČT</w:t>
            </w:r>
            <w:r w:rsidRPr="002553C7">
              <w:rPr>
                <w:rFonts w:cs="Arial"/>
              </w:rPr>
              <w:br/>
            </w:r>
            <w:r w:rsidRPr="00A051BF">
              <w:rPr>
                <w:rFonts w:eastAsia="Calibri" w:cs="Arial"/>
                <w:color w:val="000000"/>
              </w:rPr>
              <w:t xml:space="preserve"> Varianta </w:t>
            </w:r>
            <w:r w:rsidRPr="00A051BF">
              <w:rPr>
                <w:rFonts w:eastAsia="Calibri" w:cs="Arial"/>
                <w:color w:val="000000"/>
              </w:rPr>
              <w:lastRenderedPageBreak/>
              <w:t>3</w:t>
            </w:r>
          </w:p>
        </w:tc>
        <w:tc>
          <w:tcPr>
            <w:tcW w:w="1590" w:type="dxa"/>
            <w:tcBorders>
              <w:top w:val="nil"/>
              <w:left w:val="single" w:sz="12" w:space="0" w:color="auto"/>
              <w:bottom w:val="single" w:sz="8" w:space="0" w:color="auto"/>
              <w:right w:val="single" w:sz="12" w:space="0" w:color="auto"/>
            </w:tcBorders>
            <w:shd w:val="clear" w:color="auto" w:fill="0070C0"/>
            <w:tcMar>
              <w:left w:w="108" w:type="dxa"/>
              <w:right w:w="108" w:type="dxa"/>
            </w:tcMar>
          </w:tcPr>
          <w:p w14:paraId="43343AE9" w14:textId="77777777" w:rsidR="00766CC6" w:rsidRPr="002553C7" w:rsidRDefault="00766CC6" w:rsidP="00BB4CA9">
            <w:pPr>
              <w:rPr>
                <w:rFonts w:cs="Arial"/>
              </w:rPr>
            </w:pPr>
            <w:r w:rsidRPr="00A051BF">
              <w:rPr>
                <w:rFonts w:eastAsia="Calibri" w:cs="Arial"/>
                <w:color w:val="000000"/>
              </w:rPr>
              <w:lastRenderedPageBreak/>
              <w:t>7:00-8:00N</w:t>
            </w:r>
          </w:p>
        </w:tc>
        <w:tc>
          <w:tcPr>
            <w:tcW w:w="1945" w:type="dxa"/>
            <w:gridSpan w:val="2"/>
            <w:tcBorders>
              <w:top w:val="single" w:sz="8" w:space="0" w:color="auto"/>
              <w:left w:val="single" w:sz="12" w:space="0" w:color="auto"/>
              <w:bottom w:val="single" w:sz="8" w:space="0" w:color="auto"/>
              <w:right w:val="single" w:sz="8" w:space="0" w:color="auto"/>
            </w:tcBorders>
            <w:shd w:val="clear" w:color="auto" w:fill="0070C0"/>
            <w:tcMar>
              <w:left w:w="108" w:type="dxa"/>
              <w:right w:w="108" w:type="dxa"/>
            </w:tcMar>
          </w:tcPr>
          <w:p w14:paraId="45C4E6F8" w14:textId="77777777" w:rsidR="00766CC6" w:rsidRPr="002553C7" w:rsidRDefault="00766CC6" w:rsidP="00BB4CA9">
            <w:pPr>
              <w:rPr>
                <w:rFonts w:cs="Arial"/>
              </w:rPr>
            </w:pPr>
            <w:r w:rsidRPr="00A051BF">
              <w:rPr>
                <w:rFonts w:eastAsia="Calibri" w:cs="Arial"/>
                <w:color w:val="000000"/>
              </w:rPr>
              <w:t xml:space="preserve">1d: FPD </w:t>
            </w:r>
          </w:p>
        </w:tc>
        <w:tc>
          <w:tcPr>
            <w:tcW w:w="3022" w:type="dxa"/>
            <w:tcBorders>
              <w:top w:val="single" w:sz="8" w:space="0" w:color="auto"/>
              <w:left w:val="nil"/>
              <w:bottom w:val="single" w:sz="8" w:space="0" w:color="auto"/>
              <w:right w:val="single" w:sz="12" w:space="0" w:color="auto"/>
            </w:tcBorders>
            <w:shd w:val="clear" w:color="auto" w:fill="0070C0"/>
            <w:tcMar>
              <w:left w:w="108" w:type="dxa"/>
              <w:right w:w="108" w:type="dxa"/>
            </w:tcMar>
          </w:tcPr>
          <w:p w14:paraId="2DDD8845" w14:textId="77777777" w:rsidR="00766CC6" w:rsidRPr="00A051BF" w:rsidRDefault="00766CC6" w:rsidP="00BB4CA9">
            <w:pPr>
              <w:rPr>
                <w:rFonts w:eastAsia="Calibri" w:cs="Arial"/>
                <w:color w:val="000000"/>
              </w:rPr>
            </w:pPr>
            <w:r w:rsidRPr="00A051BF">
              <w:rPr>
                <w:rFonts w:eastAsia="Calibri" w:cs="Arial"/>
                <w:color w:val="000000"/>
              </w:rPr>
              <w:t>7:00 – 8:00N.     [24hod+1h přestávky]</w:t>
            </w:r>
          </w:p>
        </w:tc>
        <w:tc>
          <w:tcPr>
            <w:tcW w:w="1463" w:type="dxa"/>
            <w:tcBorders>
              <w:top w:val="single" w:sz="8" w:space="0" w:color="auto"/>
              <w:left w:val="single" w:sz="12" w:space="0" w:color="auto"/>
              <w:bottom w:val="single" w:sz="8" w:space="0" w:color="auto"/>
              <w:right w:val="single" w:sz="12" w:space="0" w:color="auto"/>
            </w:tcBorders>
            <w:shd w:val="clear" w:color="auto" w:fill="0070C0"/>
            <w:tcMar>
              <w:left w:w="108" w:type="dxa"/>
              <w:right w:w="108" w:type="dxa"/>
            </w:tcMar>
          </w:tcPr>
          <w:p w14:paraId="26C1802E" w14:textId="77777777" w:rsidR="00766CC6" w:rsidRPr="00A051BF" w:rsidRDefault="00766CC6" w:rsidP="00BB4CA9">
            <w:pPr>
              <w:rPr>
                <w:rFonts w:eastAsia="Calibri" w:cs="Arial"/>
                <w:color w:val="000000"/>
              </w:rPr>
            </w:pPr>
            <w:r w:rsidRPr="00A051BF">
              <w:rPr>
                <w:rFonts w:eastAsia="Calibri" w:cs="Arial"/>
                <w:color w:val="000000"/>
              </w:rPr>
              <w:t>10020</w:t>
            </w:r>
          </w:p>
          <w:p w14:paraId="685F38A1" w14:textId="77777777" w:rsidR="00766CC6" w:rsidRPr="00A051BF" w:rsidRDefault="00766CC6" w:rsidP="00BB4CA9">
            <w:pPr>
              <w:rPr>
                <w:rFonts w:eastAsia="Calibri" w:cs="Arial"/>
                <w:color w:val="000000"/>
              </w:rPr>
            </w:pPr>
          </w:p>
        </w:tc>
      </w:tr>
      <w:tr w:rsidR="00A051BF" w:rsidRPr="00F94AC3" w14:paraId="714D0F02" w14:textId="77777777" w:rsidTr="002553C7">
        <w:trPr>
          <w:trHeight w:val="315"/>
        </w:trPr>
        <w:tc>
          <w:tcPr>
            <w:tcW w:w="1170" w:type="dxa"/>
            <w:tcBorders>
              <w:top w:val="nil"/>
              <w:left w:val="single" w:sz="12" w:space="0" w:color="auto"/>
              <w:bottom w:val="single" w:sz="8" w:space="0" w:color="auto"/>
              <w:right w:val="single" w:sz="12" w:space="0" w:color="auto"/>
            </w:tcBorders>
            <w:shd w:val="clear" w:color="auto" w:fill="FFFF00"/>
            <w:tcMar>
              <w:left w:w="108" w:type="dxa"/>
              <w:right w:w="108" w:type="dxa"/>
            </w:tcMar>
          </w:tcPr>
          <w:p w14:paraId="7E431537" w14:textId="77777777" w:rsidR="00766CC6" w:rsidRPr="002553C7" w:rsidRDefault="00766CC6" w:rsidP="00BB4CA9">
            <w:pPr>
              <w:rPr>
                <w:rFonts w:cs="Arial"/>
              </w:rPr>
            </w:pPr>
            <w:r w:rsidRPr="00A051BF">
              <w:rPr>
                <w:rFonts w:eastAsia="Calibri" w:cs="Arial"/>
                <w:color w:val="000000"/>
              </w:rPr>
              <w:t>NE-PO</w:t>
            </w:r>
            <w:r w:rsidRPr="002553C7">
              <w:rPr>
                <w:rFonts w:cs="Arial"/>
              </w:rPr>
              <w:br/>
            </w:r>
            <w:r w:rsidRPr="00A051BF">
              <w:rPr>
                <w:rFonts w:eastAsia="Calibri" w:cs="Arial"/>
                <w:color w:val="000000"/>
              </w:rPr>
              <w:t xml:space="preserve"> varianta 1</w:t>
            </w:r>
          </w:p>
        </w:tc>
        <w:tc>
          <w:tcPr>
            <w:tcW w:w="1590" w:type="dxa"/>
            <w:tcBorders>
              <w:top w:val="nil"/>
              <w:left w:val="single" w:sz="12" w:space="0" w:color="auto"/>
              <w:bottom w:val="single" w:sz="8" w:space="0" w:color="auto"/>
              <w:right w:val="single" w:sz="12" w:space="0" w:color="auto"/>
            </w:tcBorders>
            <w:shd w:val="clear" w:color="auto" w:fill="FFFF00"/>
            <w:tcMar>
              <w:left w:w="108" w:type="dxa"/>
              <w:right w:w="108" w:type="dxa"/>
            </w:tcMar>
          </w:tcPr>
          <w:p w14:paraId="6E91DC55"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8" w:space="0" w:color="auto"/>
              <w:left w:val="single" w:sz="12" w:space="0" w:color="auto"/>
              <w:bottom w:val="single" w:sz="8" w:space="0" w:color="auto"/>
              <w:right w:val="single" w:sz="8" w:space="0" w:color="auto"/>
            </w:tcBorders>
            <w:shd w:val="clear" w:color="auto" w:fill="FFFF00"/>
            <w:tcMar>
              <w:left w:w="108" w:type="dxa"/>
              <w:right w:w="108" w:type="dxa"/>
            </w:tcMar>
          </w:tcPr>
          <w:p w14:paraId="6CBEA4BC" w14:textId="77777777" w:rsidR="00766CC6" w:rsidRPr="002553C7" w:rsidRDefault="00766CC6" w:rsidP="00BB4CA9">
            <w:pPr>
              <w:rPr>
                <w:rFonts w:cs="Arial"/>
              </w:rPr>
            </w:pPr>
            <w:r w:rsidRPr="00A051BF">
              <w:rPr>
                <w:rFonts w:eastAsia="Calibri" w:cs="Arial"/>
                <w:color w:val="000000"/>
              </w:rPr>
              <w:t>FPD</w:t>
            </w:r>
          </w:p>
        </w:tc>
        <w:tc>
          <w:tcPr>
            <w:tcW w:w="3022" w:type="dxa"/>
            <w:tcBorders>
              <w:top w:val="single" w:sz="8" w:space="0" w:color="auto"/>
              <w:left w:val="nil"/>
              <w:bottom w:val="single" w:sz="8" w:space="0" w:color="auto"/>
              <w:right w:val="single" w:sz="12" w:space="0" w:color="auto"/>
            </w:tcBorders>
            <w:shd w:val="clear" w:color="auto" w:fill="FFFF00"/>
            <w:tcMar>
              <w:left w:w="108" w:type="dxa"/>
              <w:right w:w="108" w:type="dxa"/>
            </w:tcMar>
          </w:tcPr>
          <w:p w14:paraId="68C2A3E0" w14:textId="77777777" w:rsidR="00766CC6" w:rsidRPr="002553C7" w:rsidRDefault="00766CC6" w:rsidP="00BB4CA9">
            <w:pPr>
              <w:rPr>
                <w:rFonts w:cs="Arial"/>
              </w:rPr>
            </w:pPr>
            <w:r w:rsidRPr="00A051BF">
              <w:rPr>
                <w:rFonts w:eastAsia="Calibri" w:cs="Arial"/>
                <w:color w:val="000000"/>
              </w:rPr>
              <w:t>20:00 – 08:00N   [12hod]</w:t>
            </w:r>
          </w:p>
        </w:tc>
        <w:tc>
          <w:tcPr>
            <w:tcW w:w="1463" w:type="dxa"/>
            <w:tcBorders>
              <w:top w:val="single" w:sz="8" w:space="0" w:color="auto"/>
              <w:left w:val="single" w:sz="12" w:space="0" w:color="auto"/>
              <w:bottom w:val="single" w:sz="8" w:space="0" w:color="auto"/>
              <w:right w:val="single" w:sz="12" w:space="0" w:color="auto"/>
            </w:tcBorders>
            <w:shd w:val="clear" w:color="auto" w:fill="FFFF00"/>
            <w:tcMar>
              <w:left w:w="108" w:type="dxa"/>
              <w:right w:w="108" w:type="dxa"/>
            </w:tcMar>
          </w:tcPr>
          <w:p w14:paraId="0E15B1A7" w14:textId="77777777" w:rsidR="00766CC6" w:rsidRPr="002553C7" w:rsidRDefault="00766CC6" w:rsidP="00BB4CA9">
            <w:pPr>
              <w:rPr>
                <w:rFonts w:cs="Arial"/>
              </w:rPr>
            </w:pPr>
            <w:r w:rsidRPr="00A051BF">
              <w:rPr>
                <w:rFonts w:eastAsia="Calibri" w:cs="Arial"/>
                <w:color w:val="000000"/>
              </w:rPr>
              <w:t>10020</w:t>
            </w:r>
          </w:p>
        </w:tc>
      </w:tr>
      <w:tr w:rsidR="00A051BF" w:rsidRPr="00F94AC3" w14:paraId="0262FEAF" w14:textId="77777777" w:rsidTr="002553C7">
        <w:trPr>
          <w:trHeight w:val="210"/>
        </w:trPr>
        <w:tc>
          <w:tcPr>
            <w:tcW w:w="1170" w:type="dxa"/>
            <w:vMerge w:val="restart"/>
            <w:tcBorders>
              <w:top w:val="single" w:sz="8" w:space="0" w:color="auto"/>
              <w:left w:val="single" w:sz="12" w:space="0" w:color="auto"/>
              <w:bottom w:val="single" w:sz="12" w:space="0" w:color="auto"/>
              <w:right w:val="single" w:sz="12" w:space="0" w:color="auto"/>
            </w:tcBorders>
            <w:shd w:val="clear" w:color="auto" w:fill="FFFF00"/>
            <w:tcMar>
              <w:left w:w="108" w:type="dxa"/>
              <w:right w:w="108" w:type="dxa"/>
            </w:tcMar>
          </w:tcPr>
          <w:p w14:paraId="3445BA89" w14:textId="77777777" w:rsidR="00766CC6" w:rsidRPr="002553C7" w:rsidRDefault="00766CC6" w:rsidP="00BB4CA9">
            <w:pPr>
              <w:rPr>
                <w:rFonts w:cs="Arial"/>
              </w:rPr>
            </w:pPr>
            <w:r w:rsidRPr="00A051BF">
              <w:rPr>
                <w:rFonts w:eastAsia="Calibri" w:cs="Arial"/>
                <w:color w:val="000000"/>
              </w:rPr>
              <w:t>NE-PO</w:t>
            </w:r>
          </w:p>
          <w:p w14:paraId="7211E884" w14:textId="77777777" w:rsidR="00766CC6" w:rsidRPr="002553C7" w:rsidRDefault="00766CC6" w:rsidP="00BB4CA9">
            <w:pPr>
              <w:rPr>
                <w:rFonts w:cs="Arial"/>
              </w:rPr>
            </w:pPr>
            <w:r w:rsidRPr="00A051BF">
              <w:rPr>
                <w:rFonts w:eastAsia="Calibri" w:cs="Arial"/>
                <w:color w:val="000000"/>
              </w:rPr>
              <w:t>Varianta 2</w:t>
            </w:r>
          </w:p>
        </w:tc>
        <w:tc>
          <w:tcPr>
            <w:tcW w:w="1590" w:type="dxa"/>
            <w:vMerge w:val="restart"/>
            <w:tcBorders>
              <w:top w:val="single" w:sz="8" w:space="0" w:color="auto"/>
              <w:left w:val="single" w:sz="12" w:space="0" w:color="auto"/>
              <w:bottom w:val="single" w:sz="12" w:space="0" w:color="auto"/>
              <w:right w:val="single" w:sz="12" w:space="0" w:color="auto"/>
            </w:tcBorders>
            <w:shd w:val="clear" w:color="auto" w:fill="FFFF00"/>
            <w:tcMar>
              <w:left w:w="108" w:type="dxa"/>
              <w:right w:w="108" w:type="dxa"/>
            </w:tcMar>
          </w:tcPr>
          <w:p w14:paraId="34120C7C"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8" w:space="0" w:color="auto"/>
              <w:left w:val="single" w:sz="12" w:space="0" w:color="auto"/>
              <w:bottom w:val="single" w:sz="8" w:space="0" w:color="auto"/>
              <w:right w:val="single" w:sz="8" w:space="0" w:color="auto"/>
            </w:tcBorders>
            <w:shd w:val="clear" w:color="auto" w:fill="FFFF00"/>
            <w:tcMar>
              <w:left w:w="108" w:type="dxa"/>
              <w:right w:w="108" w:type="dxa"/>
            </w:tcMar>
          </w:tcPr>
          <w:p w14:paraId="3375C6B1" w14:textId="77777777" w:rsidR="00766CC6" w:rsidRPr="002553C7" w:rsidRDefault="00766CC6" w:rsidP="00BB4CA9">
            <w:pPr>
              <w:rPr>
                <w:rFonts w:cs="Arial"/>
              </w:rPr>
            </w:pPr>
            <w:r w:rsidRPr="00A051BF">
              <w:rPr>
                <w:rFonts w:eastAsia="Calibri" w:cs="Arial"/>
                <w:color w:val="000000"/>
              </w:rPr>
              <w:t>1d: Přesčas so-ne</w:t>
            </w:r>
          </w:p>
        </w:tc>
        <w:tc>
          <w:tcPr>
            <w:tcW w:w="3022" w:type="dxa"/>
            <w:tcBorders>
              <w:top w:val="single" w:sz="8" w:space="0" w:color="auto"/>
              <w:left w:val="nil"/>
              <w:bottom w:val="single" w:sz="8" w:space="0" w:color="auto"/>
              <w:right w:val="single" w:sz="12" w:space="0" w:color="auto"/>
            </w:tcBorders>
            <w:shd w:val="clear" w:color="auto" w:fill="FFFF00"/>
            <w:tcMar>
              <w:left w:w="108" w:type="dxa"/>
              <w:right w:w="108" w:type="dxa"/>
            </w:tcMar>
          </w:tcPr>
          <w:p w14:paraId="48543F61" w14:textId="77777777" w:rsidR="00766CC6" w:rsidRPr="002553C7" w:rsidRDefault="00766CC6" w:rsidP="00BB4CA9">
            <w:pPr>
              <w:rPr>
                <w:rFonts w:cs="Arial"/>
              </w:rPr>
            </w:pPr>
            <w:r w:rsidRPr="00A051BF">
              <w:rPr>
                <w:rFonts w:eastAsia="Calibri" w:cs="Arial"/>
                <w:color w:val="000000"/>
              </w:rPr>
              <w:t>08:00 - 24:00       [16hod]</w:t>
            </w:r>
          </w:p>
        </w:tc>
        <w:tc>
          <w:tcPr>
            <w:tcW w:w="1463" w:type="dxa"/>
            <w:tcBorders>
              <w:top w:val="single" w:sz="8" w:space="0" w:color="auto"/>
              <w:left w:val="single" w:sz="12" w:space="0" w:color="auto"/>
              <w:bottom w:val="single" w:sz="8" w:space="0" w:color="auto"/>
              <w:right w:val="single" w:sz="12" w:space="0" w:color="auto"/>
            </w:tcBorders>
            <w:shd w:val="clear" w:color="auto" w:fill="FFFF00"/>
            <w:tcMar>
              <w:left w:w="108" w:type="dxa"/>
              <w:right w:w="108" w:type="dxa"/>
            </w:tcMar>
          </w:tcPr>
          <w:p w14:paraId="6310463A" w14:textId="77777777" w:rsidR="00766CC6" w:rsidRPr="002553C7" w:rsidRDefault="00766CC6" w:rsidP="00BB4CA9">
            <w:pPr>
              <w:rPr>
                <w:rFonts w:cs="Arial"/>
              </w:rPr>
            </w:pPr>
            <w:r w:rsidRPr="00A051BF">
              <w:rPr>
                <w:rFonts w:eastAsia="Calibri" w:cs="Arial"/>
                <w:color w:val="000000"/>
              </w:rPr>
              <w:t>11112</w:t>
            </w:r>
          </w:p>
        </w:tc>
      </w:tr>
      <w:tr w:rsidR="00A051BF" w:rsidRPr="00F94AC3" w14:paraId="4889A124" w14:textId="77777777" w:rsidTr="002553C7">
        <w:trPr>
          <w:trHeight w:val="195"/>
        </w:trPr>
        <w:tc>
          <w:tcPr>
            <w:tcW w:w="1170" w:type="dxa"/>
            <w:vMerge/>
            <w:tcBorders>
              <w:left w:val="single" w:sz="0" w:space="0" w:color="auto"/>
              <w:bottom w:val="single" w:sz="0" w:space="0" w:color="auto"/>
              <w:right w:val="single" w:sz="0" w:space="0" w:color="auto"/>
            </w:tcBorders>
            <w:shd w:val="clear" w:color="auto" w:fill="auto"/>
            <w:vAlign w:val="center"/>
          </w:tcPr>
          <w:p w14:paraId="2AD12A5C" w14:textId="77777777" w:rsidR="00766CC6" w:rsidRPr="002553C7" w:rsidRDefault="00766CC6" w:rsidP="00BB4CA9">
            <w:pPr>
              <w:rPr>
                <w:rFonts w:cs="Arial"/>
              </w:rPr>
            </w:pPr>
          </w:p>
        </w:tc>
        <w:tc>
          <w:tcPr>
            <w:tcW w:w="1590" w:type="dxa"/>
            <w:vMerge/>
            <w:tcBorders>
              <w:left w:val="single" w:sz="0" w:space="0" w:color="auto"/>
              <w:bottom w:val="single" w:sz="0" w:space="0" w:color="auto"/>
              <w:right w:val="single" w:sz="0" w:space="0" w:color="auto"/>
            </w:tcBorders>
            <w:shd w:val="clear" w:color="auto" w:fill="auto"/>
            <w:vAlign w:val="center"/>
          </w:tcPr>
          <w:p w14:paraId="3552DA66" w14:textId="77777777" w:rsidR="00766CC6" w:rsidRPr="002553C7" w:rsidRDefault="00766CC6" w:rsidP="00BB4CA9">
            <w:pPr>
              <w:rPr>
                <w:rFonts w:cs="Arial"/>
              </w:rPr>
            </w:pPr>
          </w:p>
        </w:tc>
        <w:tc>
          <w:tcPr>
            <w:tcW w:w="1945" w:type="dxa"/>
            <w:gridSpan w:val="2"/>
            <w:tcBorders>
              <w:top w:val="single" w:sz="8" w:space="0" w:color="auto"/>
              <w:left w:val="nil"/>
              <w:bottom w:val="single" w:sz="12" w:space="0" w:color="auto"/>
              <w:right w:val="single" w:sz="8" w:space="0" w:color="auto"/>
            </w:tcBorders>
            <w:shd w:val="clear" w:color="auto" w:fill="FFFF00"/>
            <w:tcMar>
              <w:left w:w="108" w:type="dxa"/>
              <w:right w:w="108" w:type="dxa"/>
            </w:tcMar>
          </w:tcPr>
          <w:p w14:paraId="469156C4" w14:textId="77777777" w:rsidR="00766CC6" w:rsidRPr="002553C7" w:rsidRDefault="00766CC6" w:rsidP="00BB4CA9">
            <w:pPr>
              <w:rPr>
                <w:rFonts w:cs="Arial"/>
              </w:rPr>
            </w:pPr>
            <w:r w:rsidRPr="00A051BF">
              <w:rPr>
                <w:rFonts w:eastAsia="Calibri" w:cs="Arial"/>
                <w:color w:val="000000"/>
              </w:rPr>
              <w:t>2d: Přesčas po-pá</w:t>
            </w:r>
          </w:p>
        </w:tc>
        <w:tc>
          <w:tcPr>
            <w:tcW w:w="3022" w:type="dxa"/>
            <w:tcBorders>
              <w:top w:val="single" w:sz="8" w:space="0" w:color="auto"/>
              <w:left w:val="nil"/>
              <w:bottom w:val="single" w:sz="12" w:space="0" w:color="auto"/>
              <w:right w:val="single" w:sz="12" w:space="0" w:color="auto"/>
            </w:tcBorders>
            <w:shd w:val="clear" w:color="auto" w:fill="FFFF00"/>
            <w:tcMar>
              <w:left w:w="108" w:type="dxa"/>
              <w:right w:w="108" w:type="dxa"/>
            </w:tcMar>
          </w:tcPr>
          <w:p w14:paraId="50BA83A1" w14:textId="77777777" w:rsidR="00766CC6" w:rsidRPr="002553C7" w:rsidRDefault="00766CC6" w:rsidP="00BB4CA9">
            <w:pPr>
              <w:rPr>
                <w:rFonts w:cs="Arial"/>
              </w:rPr>
            </w:pPr>
            <w:r w:rsidRPr="00A051BF">
              <w:rPr>
                <w:rFonts w:eastAsia="Calibri" w:cs="Arial"/>
                <w:color w:val="000000"/>
              </w:rPr>
              <w:t>00:00 – 08:00N    [8hod]</w:t>
            </w:r>
          </w:p>
        </w:tc>
        <w:tc>
          <w:tcPr>
            <w:tcW w:w="1463" w:type="dxa"/>
            <w:tcBorders>
              <w:top w:val="single" w:sz="8" w:space="0" w:color="auto"/>
              <w:left w:val="single" w:sz="12" w:space="0" w:color="auto"/>
              <w:bottom w:val="single" w:sz="12" w:space="0" w:color="auto"/>
              <w:right w:val="single" w:sz="12" w:space="0" w:color="auto"/>
            </w:tcBorders>
            <w:shd w:val="clear" w:color="auto" w:fill="FFFF00"/>
            <w:tcMar>
              <w:left w:w="108" w:type="dxa"/>
              <w:right w:w="108" w:type="dxa"/>
            </w:tcMar>
          </w:tcPr>
          <w:p w14:paraId="1E589CF2" w14:textId="77777777" w:rsidR="00766CC6" w:rsidRPr="002553C7" w:rsidRDefault="00766CC6" w:rsidP="00BB4CA9">
            <w:pPr>
              <w:rPr>
                <w:rFonts w:cs="Arial"/>
              </w:rPr>
            </w:pPr>
            <w:r w:rsidRPr="00A051BF">
              <w:rPr>
                <w:rFonts w:eastAsia="Calibri" w:cs="Arial"/>
                <w:color w:val="000000"/>
              </w:rPr>
              <w:t>11111</w:t>
            </w:r>
          </w:p>
        </w:tc>
      </w:tr>
      <w:tr w:rsidR="00A051BF" w:rsidRPr="00F94AC3" w14:paraId="30D02CEB" w14:textId="77777777" w:rsidTr="002553C7">
        <w:trPr>
          <w:trHeight w:val="195"/>
        </w:trPr>
        <w:tc>
          <w:tcPr>
            <w:tcW w:w="1170" w:type="dxa"/>
            <w:vMerge w:val="restart"/>
            <w:tcBorders>
              <w:top w:val="nil"/>
              <w:left w:val="single" w:sz="12" w:space="0" w:color="auto"/>
              <w:bottom w:val="single" w:sz="8" w:space="0" w:color="auto"/>
              <w:right w:val="single" w:sz="12" w:space="0" w:color="auto"/>
            </w:tcBorders>
            <w:shd w:val="clear" w:color="auto" w:fill="FFFF00"/>
            <w:tcMar>
              <w:left w:w="108" w:type="dxa"/>
              <w:right w:w="108" w:type="dxa"/>
            </w:tcMar>
          </w:tcPr>
          <w:p w14:paraId="62F7C8E1" w14:textId="77777777" w:rsidR="00766CC6" w:rsidRPr="002553C7" w:rsidRDefault="00766CC6" w:rsidP="00BB4CA9">
            <w:pPr>
              <w:rPr>
                <w:rFonts w:cs="Arial"/>
              </w:rPr>
            </w:pPr>
            <w:r w:rsidRPr="00A051BF">
              <w:rPr>
                <w:rFonts w:eastAsia="Calibri" w:cs="Arial"/>
                <w:color w:val="000000"/>
              </w:rPr>
              <w:t>NE-PO</w:t>
            </w:r>
          </w:p>
          <w:p w14:paraId="56E241AB" w14:textId="77777777" w:rsidR="00766CC6" w:rsidRPr="002553C7" w:rsidRDefault="00766CC6" w:rsidP="00BB4CA9">
            <w:pPr>
              <w:rPr>
                <w:rFonts w:cs="Arial"/>
              </w:rPr>
            </w:pPr>
            <w:r w:rsidRPr="00A051BF">
              <w:rPr>
                <w:rFonts w:eastAsia="Calibri" w:cs="Arial"/>
                <w:color w:val="000000"/>
              </w:rPr>
              <w:t>Varianta 3</w:t>
            </w:r>
          </w:p>
        </w:tc>
        <w:tc>
          <w:tcPr>
            <w:tcW w:w="1590" w:type="dxa"/>
            <w:vMerge w:val="restart"/>
            <w:tcBorders>
              <w:top w:val="nil"/>
              <w:left w:val="single" w:sz="12" w:space="0" w:color="auto"/>
              <w:bottom w:val="single" w:sz="8" w:space="0" w:color="auto"/>
              <w:right w:val="single" w:sz="12" w:space="0" w:color="auto"/>
            </w:tcBorders>
            <w:shd w:val="clear" w:color="auto" w:fill="FFFF00"/>
            <w:tcMar>
              <w:left w:w="108" w:type="dxa"/>
              <w:right w:w="108" w:type="dxa"/>
            </w:tcMar>
          </w:tcPr>
          <w:p w14:paraId="40FE2678"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12" w:space="0" w:color="auto"/>
              <w:left w:val="single" w:sz="12" w:space="0" w:color="auto"/>
              <w:bottom w:val="single" w:sz="8" w:space="0" w:color="auto"/>
              <w:right w:val="single" w:sz="12" w:space="0" w:color="auto"/>
            </w:tcBorders>
            <w:shd w:val="clear" w:color="auto" w:fill="FFFF00"/>
            <w:tcMar>
              <w:left w:w="108" w:type="dxa"/>
              <w:right w:w="108" w:type="dxa"/>
            </w:tcMar>
          </w:tcPr>
          <w:p w14:paraId="7116B244" w14:textId="77777777" w:rsidR="00766CC6" w:rsidRPr="002553C7" w:rsidRDefault="00766CC6" w:rsidP="00BB4CA9">
            <w:pPr>
              <w:rPr>
                <w:rFonts w:cs="Arial"/>
              </w:rPr>
            </w:pPr>
            <w:r w:rsidRPr="00A051BF">
              <w:rPr>
                <w:rFonts w:eastAsia="Calibri" w:cs="Arial"/>
                <w:color w:val="000000"/>
              </w:rPr>
              <w:t>1d: FPD</w:t>
            </w:r>
          </w:p>
        </w:tc>
        <w:tc>
          <w:tcPr>
            <w:tcW w:w="3022" w:type="dxa"/>
            <w:tcBorders>
              <w:top w:val="single" w:sz="12" w:space="0" w:color="auto"/>
              <w:left w:val="nil"/>
              <w:bottom w:val="single" w:sz="8" w:space="0" w:color="auto"/>
              <w:right w:val="single" w:sz="12" w:space="0" w:color="auto"/>
            </w:tcBorders>
            <w:shd w:val="clear" w:color="auto" w:fill="FFFF00"/>
            <w:tcMar>
              <w:left w:w="108" w:type="dxa"/>
              <w:right w:w="108" w:type="dxa"/>
            </w:tcMar>
          </w:tcPr>
          <w:p w14:paraId="0EC1D165" w14:textId="77777777" w:rsidR="00766CC6" w:rsidRPr="002553C7" w:rsidRDefault="00766CC6" w:rsidP="00BB4CA9">
            <w:pPr>
              <w:rPr>
                <w:rFonts w:cs="Arial"/>
              </w:rPr>
            </w:pPr>
            <w:r w:rsidRPr="00A051BF">
              <w:rPr>
                <w:rFonts w:eastAsia="Calibri" w:cs="Arial"/>
                <w:color w:val="000000"/>
              </w:rPr>
              <w:t>08:00 - 20:00       [12hod]</w:t>
            </w:r>
          </w:p>
        </w:tc>
        <w:tc>
          <w:tcPr>
            <w:tcW w:w="1463" w:type="dxa"/>
            <w:tcBorders>
              <w:top w:val="single" w:sz="12" w:space="0" w:color="auto"/>
              <w:left w:val="single" w:sz="12" w:space="0" w:color="auto"/>
              <w:bottom w:val="single" w:sz="8" w:space="0" w:color="auto"/>
              <w:right w:val="single" w:sz="12" w:space="0" w:color="auto"/>
            </w:tcBorders>
            <w:shd w:val="clear" w:color="auto" w:fill="FFFF00"/>
            <w:tcMar>
              <w:left w:w="108" w:type="dxa"/>
              <w:right w:w="108" w:type="dxa"/>
            </w:tcMar>
          </w:tcPr>
          <w:p w14:paraId="3C8AB861" w14:textId="77777777" w:rsidR="00766CC6" w:rsidRPr="002553C7" w:rsidRDefault="00766CC6" w:rsidP="00BB4CA9">
            <w:pPr>
              <w:rPr>
                <w:rFonts w:cs="Arial"/>
              </w:rPr>
            </w:pPr>
            <w:r w:rsidRPr="00A051BF">
              <w:rPr>
                <w:rFonts w:eastAsia="Calibri" w:cs="Arial"/>
                <w:color w:val="000000"/>
              </w:rPr>
              <w:t>10020</w:t>
            </w:r>
          </w:p>
        </w:tc>
      </w:tr>
      <w:tr w:rsidR="00A051BF" w:rsidRPr="00F94AC3" w14:paraId="518199E5" w14:textId="77777777" w:rsidTr="002553C7">
        <w:trPr>
          <w:trHeight w:val="195"/>
        </w:trPr>
        <w:tc>
          <w:tcPr>
            <w:tcW w:w="1170" w:type="dxa"/>
            <w:vMerge/>
            <w:tcBorders>
              <w:left w:val="single" w:sz="0" w:space="0" w:color="auto"/>
              <w:bottom w:val="single" w:sz="0" w:space="0" w:color="auto"/>
              <w:right w:val="single" w:sz="0" w:space="0" w:color="auto"/>
            </w:tcBorders>
            <w:shd w:val="clear" w:color="auto" w:fill="auto"/>
            <w:vAlign w:val="center"/>
          </w:tcPr>
          <w:p w14:paraId="3D57F861" w14:textId="77777777" w:rsidR="00766CC6" w:rsidRPr="002553C7" w:rsidRDefault="00766CC6" w:rsidP="00BB4CA9">
            <w:pPr>
              <w:rPr>
                <w:rFonts w:cs="Arial"/>
              </w:rPr>
            </w:pPr>
          </w:p>
        </w:tc>
        <w:tc>
          <w:tcPr>
            <w:tcW w:w="1590" w:type="dxa"/>
            <w:vMerge/>
            <w:tcBorders>
              <w:left w:val="single" w:sz="0" w:space="0" w:color="auto"/>
              <w:bottom w:val="single" w:sz="0" w:space="0" w:color="auto"/>
              <w:right w:val="single" w:sz="0" w:space="0" w:color="auto"/>
            </w:tcBorders>
            <w:shd w:val="clear" w:color="auto" w:fill="auto"/>
            <w:vAlign w:val="center"/>
          </w:tcPr>
          <w:p w14:paraId="72E0863D" w14:textId="77777777" w:rsidR="00766CC6" w:rsidRPr="002553C7" w:rsidRDefault="00766CC6" w:rsidP="00BB4CA9">
            <w:pPr>
              <w:rPr>
                <w:rFonts w:cs="Arial"/>
              </w:rPr>
            </w:pPr>
          </w:p>
        </w:tc>
        <w:tc>
          <w:tcPr>
            <w:tcW w:w="1945" w:type="dxa"/>
            <w:gridSpan w:val="2"/>
            <w:tcBorders>
              <w:top w:val="single" w:sz="8" w:space="0" w:color="auto"/>
              <w:left w:val="nil"/>
              <w:bottom w:val="single" w:sz="8" w:space="0" w:color="auto"/>
              <w:right w:val="single" w:sz="12" w:space="0" w:color="auto"/>
            </w:tcBorders>
            <w:shd w:val="clear" w:color="auto" w:fill="FFFF00"/>
            <w:tcMar>
              <w:left w:w="108" w:type="dxa"/>
              <w:right w:w="108" w:type="dxa"/>
            </w:tcMar>
          </w:tcPr>
          <w:p w14:paraId="2A8ACCAB" w14:textId="77777777" w:rsidR="00766CC6" w:rsidRPr="002553C7" w:rsidRDefault="00766CC6" w:rsidP="00BB4CA9">
            <w:pPr>
              <w:rPr>
                <w:rFonts w:cs="Arial"/>
              </w:rPr>
            </w:pPr>
            <w:r w:rsidRPr="00A051BF">
              <w:rPr>
                <w:rFonts w:eastAsia="Calibri" w:cs="Arial"/>
                <w:color w:val="000000"/>
              </w:rPr>
              <w:t>1d: Přesčas so-ne</w:t>
            </w:r>
          </w:p>
        </w:tc>
        <w:tc>
          <w:tcPr>
            <w:tcW w:w="3022" w:type="dxa"/>
            <w:tcBorders>
              <w:top w:val="single" w:sz="8" w:space="0" w:color="auto"/>
              <w:left w:val="nil"/>
              <w:bottom w:val="single" w:sz="8" w:space="0" w:color="auto"/>
              <w:right w:val="single" w:sz="12" w:space="0" w:color="auto"/>
            </w:tcBorders>
            <w:shd w:val="clear" w:color="auto" w:fill="FFFF00"/>
            <w:tcMar>
              <w:left w:w="108" w:type="dxa"/>
              <w:right w:w="108" w:type="dxa"/>
            </w:tcMar>
          </w:tcPr>
          <w:p w14:paraId="29DA955D" w14:textId="77777777" w:rsidR="00766CC6" w:rsidRPr="002553C7" w:rsidRDefault="00766CC6" w:rsidP="00BB4CA9">
            <w:pPr>
              <w:rPr>
                <w:rFonts w:cs="Arial"/>
              </w:rPr>
            </w:pPr>
            <w:r w:rsidRPr="00A051BF">
              <w:rPr>
                <w:rFonts w:eastAsia="Calibri" w:cs="Arial"/>
                <w:color w:val="000000"/>
              </w:rPr>
              <w:t>20:00 -24:00        [4hod]</w:t>
            </w:r>
          </w:p>
        </w:tc>
        <w:tc>
          <w:tcPr>
            <w:tcW w:w="1463" w:type="dxa"/>
            <w:tcBorders>
              <w:top w:val="single" w:sz="8" w:space="0" w:color="auto"/>
              <w:left w:val="single" w:sz="12" w:space="0" w:color="auto"/>
              <w:bottom w:val="single" w:sz="8" w:space="0" w:color="auto"/>
              <w:right w:val="single" w:sz="12" w:space="0" w:color="auto"/>
            </w:tcBorders>
            <w:shd w:val="clear" w:color="auto" w:fill="FFFF00"/>
            <w:tcMar>
              <w:left w:w="108" w:type="dxa"/>
              <w:right w:w="108" w:type="dxa"/>
            </w:tcMar>
          </w:tcPr>
          <w:p w14:paraId="41A0D113" w14:textId="77777777" w:rsidR="00766CC6" w:rsidRPr="002553C7" w:rsidRDefault="00766CC6" w:rsidP="00BB4CA9">
            <w:pPr>
              <w:rPr>
                <w:rFonts w:cs="Arial"/>
              </w:rPr>
            </w:pPr>
            <w:r w:rsidRPr="00A051BF">
              <w:rPr>
                <w:rFonts w:eastAsia="Calibri" w:cs="Arial"/>
                <w:color w:val="000000"/>
              </w:rPr>
              <w:t>11111</w:t>
            </w:r>
          </w:p>
        </w:tc>
      </w:tr>
      <w:tr w:rsidR="00A051BF" w:rsidRPr="00F94AC3" w14:paraId="5BF5C607" w14:textId="77777777" w:rsidTr="002553C7">
        <w:trPr>
          <w:trHeight w:val="195"/>
        </w:trPr>
        <w:tc>
          <w:tcPr>
            <w:tcW w:w="1170" w:type="dxa"/>
            <w:vMerge/>
            <w:tcBorders>
              <w:left w:val="single" w:sz="0" w:space="0" w:color="auto"/>
              <w:bottom w:val="single" w:sz="0" w:space="0" w:color="auto"/>
              <w:right w:val="single" w:sz="0" w:space="0" w:color="auto"/>
            </w:tcBorders>
            <w:shd w:val="clear" w:color="auto" w:fill="auto"/>
            <w:vAlign w:val="center"/>
          </w:tcPr>
          <w:p w14:paraId="73F9D7C8" w14:textId="77777777" w:rsidR="00766CC6" w:rsidRPr="002553C7" w:rsidRDefault="00766CC6" w:rsidP="00BB4CA9">
            <w:pPr>
              <w:rPr>
                <w:rFonts w:cs="Arial"/>
              </w:rPr>
            </w:pPr>
          </w:p>
        </w:tc>
        <w:tc>
          <w:tcPr>
            <w:tcW w:w="1590" w:type="dxa"/>
            <w:vMerge/>
            <w:tcBorders>
              <w:left w:val="single" w:sz="0" w:space="0" w:color="auto"/>
              <w:bottom w:val="single" w:sz="0" w:space="0" w:color="auto"/>
              <w:right w:val="single" w:sz="0" w:space="0" w:color="auto"/>
            </w:tcBorders>
            <w:shd w:val="clear" w:color="auto" w:fill="auto"/>
            <w:vAlign w:val="center"/>
          </w:tcPr>
          <w:p w14:paraId="52D7FB95" w14:textId="77777777" w:rsidR="00766CC6" w:rsidRPr="002553C7" w:rsidRDefault="00766CC6" w:rsidP="00BB4CA9">
            <w:pPr>
              <w:rPr>
                <w:rFonts w:cs="Arial"/>
              </w:rPr>
            </w:pPr>
          </w:p>
        </w:tc>
        <w:tc>
          <w:tcPr>
            <w:tcW w:w="1945" w:type="dxa"/>
            <w:gridSpan w:val="2"/>
            <w:tcBorders>
              <w:top w:val="single" w:sz="8" w:space="0" w:color="auto"/>
              <w:left w:val="nil"/>
              <w:bottom w:val="single" w:sz="8" w:space="0" w:color="auto"/>
              <w:right w:val="single" w:sz="12" w:space="0" w:color="auto"/>
            </w:tcBorders>
            <w:shd w:val="clear" w:color="auto" w:fill="FFFF00"/>
            <w:tcMar>
              <w:left w:w="108" w:type="dxa"/>
              <w:right w:w="108" w:type="dxa"/>
            </w:tcMar>
          </w:tcPr>
          <w:p w14:paraId="42DB5A92" w14:textId="77777777" w:rsidR="00766CC6" w:rsidRPr="002553C7" w:rsidRDefault="00766CC6" w:rsidP="00BB4CA9">
            <w:pPr>
              <w:rPr>
                <w:rFonts w:cs="Arial"/>
              </w:rPr>
            </w:pPr>
            <w:r w:rsidRPr="00A051BF">
              <w:rPr>
                <w:rFonts w:eastAsia="Calibri" w:cs="Arial"/>
                <w:color w:val="000000"/>
              </w:rPr>
              <w:t>2d: Přesčas po-pá</w:t>
            </w:r>
          </w:p>
        </w:tc>
        <w:tc>
          <w:tcPr>
            <w:tcW w:w="3022" w:type="dxa"/>
            <w:tcBorders>
              <w:top w:val="single" w:sz="8" w:space="0" w:color="auto"/>
              <w:left w:val="nil"/>
              <w:bottom w:val="single" w:sz="8" w:space="0" w:color="auto"/>
              <w:right w:val="single" w:sz="12" w:space="0" w:color="auto"/>
            </w:tcBorders>
            <w:shd w:val="clear" w:color="auto" w:fill="FFFF00"/>
            <w:tcMar>
              <w:left w:w="108" w:type="dxa"/>
              <w:right w:w="108" w:type="dxa"/>
            </w:tcMar>
          </w:tcPr>
          <w:p w14:paraId="742E6BE7" w14:textId="77777777" w:rsidR="00766CC6" w:rsidRPr="002553C7" w:rsidRDefault="00766CC6" w:rsidP="00BB4CA9">
            <w:pPr>
              <w:rPr>
                <w:rFonts w:cs="Arial"/>
              </w:rPr>
            </w:pPr>
            <w:r w:rsidRPr="00A051BF">
              <w:rPr>
                <w:rFonts w:eastAsia="Calibri" w:cs="Arial"/>
                <w:color w:val="000000"/>
              </w:rPr>
              <w:t>00:00 – 08:00N    [8hod]</w:t>
            </w:r>
          </w:p>
        </w:tc>
        <w:tc>
          <w:tcPr>
            <w:tcW w:w="1463" w:type="dxa"/>
            <w:tcBorders>
              <w:top w:val="single" w:sz="8" w:space="0" w:color="auto"/>
              <w:left w:val="single" w:sz="12" w:space="0" w:color="auto"/>
              <w:bottom w:val="single" w:sz="8" w:space="0" w:color="auto"/>
              <w:right w:val="single" w:sz="12" w:space="0" w:color="auto"/>
            </w:tcBorders>
            <w:shd w:val="clear" w:color="auto" w:fill="FFFF00"/>
            <w:tcMar>
              <w:left w:w="108" w:type="dxa"/>
              <w:right w:w="108" w:type="dxa"/>
            </w:tcMar>
          </w:tcPr>
          <w:p w14:paraId="33EE6718" w14:textId="77777777" w:rsidR="00766CC6" w:rsidRPr="002553C7" w:rsidRDefault="00766CC6" w:rsidP="00BB4CA9">
            <w:pPr>
              <w:rPr>
                <w:rFonts w:cs="Arial"/>
              </w:rPr>
            </w:pPr>
            <w:r w:rsidRPr="00A051BF">
              <w:rPr>
                <w:rFonts w:eastAsia="Calibri" w:cs="Arial"/>
                <w:color w:val="000000"/>
              </w:rPr>
              <w:t>11112</w:t>
            </w:r>
          </w:p>
        </w:tc>
      </w:tr>
      <w:tr w:rsidR="00A051BF" w:rsidRPr="00F94AC3" w14:paraId="44EE0C6F" w14:textId="77777777" w:rsidTr="002553C7">
        <w:trPr>
          <w:trHeight w:val="210"/>
        </w:trPr>
        <w:tc>
          <w:tcPr>
            <w:tcW w:w="1170" w:type="dxa"/>
            <w:vMerge w:val="restart"/>
            <w:tcBorders>
              <w:top w:val="nil"/>
              <w:left w:val="single" w:sz="12" w:space="0" w:color="auto"/>
              <w:bottom w:val="single" w:sz="12" w:space="0" w:color="auto"/>
              <w:right w:val="single" w:sz="12" w:space="0" w:color="auto"/>
            </w:tcBorders>
            <w:shd w:val="clear" w:color="auto" w:fill="FFC000"/>
            <w:tcMar>
              <w:left w:w="108" w:type="dxa"/>
              <w:right w:w="108" w:type="dxa"/>
            </w:tcMar>
          </w:tcPr>
          <w:p w14:paraId="7EBAF13A" w14:textId="77777777" w:rsidR="00766CC6" w:rsidRPr="002553C7" w:rsidRDefault="00766CC6" w:rsidP="00BB4CA9">
            <w:pPr>
              <w:rPr>
                <w:rFonts w:cs="Arial"/>
              </w:rPr>
            </w:pPr>
            <w:r w:rsidRPr="00A051BF">
              <w:rPr>
                <w:rFonts w:eastAsia="Calibri" w:cs="Arial"/>
                <w:color w:val="000000"/>
              </w:rPr>
              <w:t>PÁ-SO</w:t>
            </w:r>
          </w:p>
          <w:p w14:paraId="64C5337B" w14:textId="77777777" w:rsidR="00766CC6" w:rsidRPr="002553C7" w:rsidRDefault="00766CC6" w:rsidP="00BB4CA9">
            <w:pPr>
              <w:rPr>
                <w:rFonts w:cs="Arial"/>
              </w:rPr>
            </w:pPr>
            <w:r w:rsidRPr="00A051BF">
              <w:rPr>
                <w:rFonts w:eastAsia="Calibri" w:cs="Arial"/>
                <w:color w:val="000000"/>
              </w:rPr>
              <w:t>Varianta 1</w:t>
            </w:r>
          </w:p>
        </w:tc>
        <w:tc>
          <w:tcPr>
            <w:tcW w:w="1590" w:type="dxa"/>
            <w:vMerge w:val="restart"/>
            <w:tcBorders>
              <w:top w:val="nil"/>
              <w:left w:val="single" w:sz="12" w:space="0" w:color="auto"/>
              <w:bottom w:val="single" w:sz="12" w:space="0" w:color="auto"/>
              <w:right w:val="single" w:sz="12" w:space="0" w:color="auto"/>
            </w:tcBorders>
            <w:shd w:val="clear" w:color="auto" w:fill="FFC000"/>
            <w:tcMar>
              <w:left w:w="108" w:type="dxa"/>
              <w:right w:w="108" w:type="dxa"/>
            </w:tcMar>
          </w:tcPr>
          <w:p w14:paraId="7C54E7CC"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8" w:space="0" w:color="auto"/>
              <w:left w:val="single" w:sz="12" w:space="0" w:color="auto"/>
              <w:bottom w:val="single" w:sz="8" w:space="0" w:color="auto"/>
              <w:right w:val="single" w:sz="8" w:space="0" w:color="auto"/>
            </w:tcBorders>
            <w:shd w:val="clear" w:color="auto" w:fill="FFC000"/>
            <w:tcMar>
              <w:left w:w="108" w:type="dxa"/>
              <w:right w:w="108" w:type="dxa"/>
            </w:tcMar>
          </w:tcPr>
          <w:p w14:paraId="604D6F73" w14:textId="77777777" w:rsidR="00766CC6" w:rsidRPr="002553C7" w:rsidRDefault="00766CC6" w:rsidP="00BB4CA9">
            <w:pPr>
              <w:rPr>
                <w:rFonts w:cs="Arial"/>
              </w:rPr>
            </w:pPr>
            <w:r w:rsidRPr="00A051BF">
              <w:rPr>
                <w:rFonts w:eastAsia="Calibri" w:cs="Arial"/>
                <w:color w:val="000000"/>
              </w:rPr>
              <w:t>1d: FPD</w:t>
            </w:r>
          </w:p>
        </w:tc>
        <w:tc>
          <w:tcPr>
            <w:tcW w:w="3022" w:type="dxa"/>
            <w:tcBorders>
              <w:top w:val="single" w:sz="8" w:space="0" w:color="auto"/>
              <w:left w:val="nil"/>
              <w:bottom w:val="single" w:sz="8" w:space="0" w:color="auto"/>
              <w:right w:val="single" w:sz="12" w:space="0" w:color="auto"/>
            </w:tcBorders>
            <w:shd w:val="clear" w:color="auto" w:fill="FFC000"/>
            <w:tcMar>
              <w:left w:w="108" w:type="dxa"/>
              <w:right w:w="108" w:type="dxa"/>
            </w:tcMar>
          </w:tcPr>
          <w:p w14:paraId="15B96FD0" w14:textId="77777777" w:rsidR="00766CC6" w:rsidRPr="002553C7" w:rsidRDefault="00766CC6" w:rsidP="00BB4CA9">
            <w:pPr>
              <w:rPr>
                <w:rFonts w:cs="Arial"/>
              </w:rPr>
            </w:pPr>
            <w:r w:rsidRPr="00A051BF">
              <w:rPr>
                <w:rFonts w:eastAsia="Calibri" w:cs="Arial"/>
                <w:color w:val="000000"/>
              </w:rPr>
              <w:t>08:00 – 15:30       [7,5hod]</w:t>
            </w:r>
          </w:p>
        </w:tc>
        <w:tc>
          <w:tcPr>
            <w:tcW w:w="1463" w:type="dxa"/>
            <w:tcBorders>
              <w:top w:val="single" w:sz="8" w:space="0" w:color="auto"/>
              <w:left w:val="single" w:sz="12" w:space="0" w:color="auto"/>
              <w:bottom w:val="single" w:sz="8" w:space="0" w:color="auto"/>
              <w:right w:val="single" w:sz="12" w:space="0" w:color="auto"/>
            </w:tcBorders>
            <w:shd w:val="clear" w:color="auto" w:fill="FFC000"/>
            <w:tcMar>
              <w:left w:w="108" w:type="dxa"/>
              <w:right w:w="108" w:type="dxa"/>
            </w:tcMar>
          </w:tcPr>
          <w:p w14:paraId="06033AA9" w14:textId="77777777" w:rsidR="00766CC6" w:rsidRPr="002553C7" w:rsidRDefault="00766CC6" w:rsidP="00BB4CA9">
            <w:pPr>
              <w:rPr>
                <w:rFonts w:cs="Arial"/>
              </w:rPr>
            </w:pPr>
            <w:r w:rsidRPr="00A051BF">
              <w:rPr>
                <w:rFonts w:eastAsia="Calibri" w:cs="Arial"/>
                <w:color w:val="000000"/>
              </w:rPr>
              <w:t>10020</w:t>
            </w:r>
          </w:p>
        </w:tc>
      </w:tr>
      <w:tr w:rsidR="00A051BF" w:rsidRPr="00F94AC3" w14:paraId="2EFB7397" w14:textId="77777777" w:rsidTr="002553C7">
        <w:trPr>
          <w:trHeight w:val="210"/>
        </w:trPr>
        <w:tc>
          <w:tcPr>
            <w:tcW w:w="1170" w:type="dxa"/>
            <w:vMerge/>
            <w:tcBorders>
              <w:left w:val="single" w:sz="0" w:space="0" w:color="auto"/>
              <w:right w:val="single" w:sz="0" w:space="0" w:color="auto"/>
            </w:tcBorders>
            <w:shd w:val="clear" w:color="auto" w:fill="auto"/>
            <w:vAlign w:val="center"/>
          </w:tcPr>
          <w:p w14:paraId="7B5FCA26" w14:textId="77777777" w:rsidR="00766CC6" w:rsidRPr="002553C7" w:rsidRDefault="00766CC6" w:rsidP="00BB4CA9">
            <w:pPr>
              <w:rPr>
                <w:rFonts w:cs="Arial"/>
              </w:rPr>
            </w:pPr>
          </w:p>
        </w:tc>
        <w:tc>
          <w:tcPr>
            <w:tcW w:w="1590" w:type="dxa"/>
            <w:vMerge/>
            <w:tcBorders>
              <w:left w:val="single" w:sz="0" w:space="0" w:color="auto"/>
              <w:right w:val="single" w:sz="0" w:space="0" w:color="auto"/>
            </w:tcBorders>
            <w:shd w:val="clear" w:color="auto" w:fill="auto"/>
            <w:vAlign w:val="center"/>
          </w:tcPr>
          <w:p w14:paraId="24DB0D1E" w14:textId="77777777" w:rsidR="00766CC6" w:rsidRPr="002553C7" w:rsidRDefault="00766CC6" w:rsidP="00BB4CA9">
            <w:pPr>
              <w:rPr>
                <w:rFonts w:cs="Arial"/>
              </w:rPr>
            </w:pPr>
          </w:p>
        </w:tc>
        <w:tc>
          <w:tcPr>
            <w:tcW w:w="1945" w:type="dxa"/>
            <w:gridSpan w:val="2"/>
            <w:tcBorders>
              <w:top w:val="single" w:sz="8" w:space="0" w:color="auto"/>
              <w:left w:val="nil"/>
              <w:bottom w:val="single" w:sz="8" w:space="0" w:color="auto"/>
              <w:right w:val="single" w:sz="8" w:space="0" w:color="auto"/>
            </w:tcBorders>
            <w:shd w:val="clear" w:color="auto" w:fill="FFC000"/>
            <w:tcMar>
              <w:left w:w="108" w:type="dxa"/>
              <w:right w:w="108" w:type="dxa"/>
            </w:tcMar>
          </w:tcPr>
          <w:p w14:paraId="0292EE60" w14:textId="77777777" w:rsidR="00766CC6" w:rsidRPr="002553C7" w:rsidRDefault="00766CC6" w:rsidP="00BB4CA9">
            <w:pPr>
              <w:rPr>
                <w:rFonts w:cs="Arial"/>
              </w:rPr>
            </w:pPr>
            <w:r w:rsidRPr="00A051BF">
              <w:rPr>
                <w:rFonts w:eastAsia="Calibri" w:cs="Arial"/>
                <w:color w:val="000000"/>
              </w:rPr>
              <w:t>Přesčas po-pá</w:t>
            </w:r>
          </w:p>
        </w:tc>
        <w:tc>
          <w:tcPr>
            <w:tcW w:w="3022" w:type="dxa"/>
            <w:tcBorders>
              <w:top w:val="single" w:sz="8" w:space="0" w:color="auto"/>
              <w:left w:val="nil"/>
              <w:bottom w:val="single" w:sz="8" w:space="0" w:color="auto"/>
              <w:right w:val="single" w:sz="12" w:space="0" w:color="auto"/>
            </w:tcBorders>
            <w:shd w:val="clear" w:color="auto" w:fill="FFC000"/>
            <w:tcMar>
              <w:left w:w="108" w:type="dxa"/>
              <w:right w:w="108" w:type="dxa"/>
            </w:tcMar>
          </w:tcPr>
          <w:p w14:paraId="59CF8E5F" w14:textId="77777777" w:rsidR="00766CC6" w:rsidRPr="002553C7" w:rsidRDefault="00766CC6" w:rsidP="00BB4CA9">
            <w:pPr>
              <w:rPr>
                <w:rFonts w:cs="Arial"/>
              </w:rPr>
            </w:pPr>
            <w:r w:rsidRPr="00A051BF">
              <w:rPr>
                <w:rFonts w:eastAsia="Calibri" w:cs="Arial"/>
                <w:color w:val="000000"/>
              </w:rPr>
              <w:t>15:30 – 24:00       [8,5hod]</w:t>
            </w:r>
          </w:p>
        </w:tc>
        <w:tc>
          <w:tcPr>
            <w:tcW w:w="1463" w:type="dxa"/>
            <w:tcBorders>
              <w:top w:val="single" w:sz="8" w:space="0" w:color="auto"/>
              <w:left w:val="single" w:sz="12" w:space="0" w:color="auto"/>
              <w:bottom w:val="single" w:sz="8" w:space="0" w:color="auto"/>
              <w:right w:val="single" w:sz="12" w:space="0" w:color="auto"/>
            </w:tcBorders>
            <w:shd w:val="clear" w:color="auto" w:fill="FFC000"/>
            <w:tcMar>
              <w:left w:w="108" w:type="dxa"/>
              <w:right w:w="108" w:type="dxa"/>
            </w:tcMar>
          </w:tcPr>
          <w:p w14:paraId="0A95C6E2" w14:textId="77777777" w:rsidR="00766CC6" w:rsidRPr="002553C7" w:rsidRDefault="00766CC6" w:rsidP="00BB4CA9">
            <w:pPr>
              <w:rPr>
                <w:rFonts w:cs="Arial"/>
              </w:rPr>
            </w:pPr>
            <w:r w:rsidRPr="00A051BF">
              <w:rPr>
                <w:rFonts w:eastAsia="Calibri" w:cs="Arial"/>
                <w:color w:val="000000"/>
              </w:rPr>
              <w:t>11112</w:t>
            </w:r>
          </w:p>
        </w:tc>
      </w:tr>
      <w:tr w:rsidR="00A051BF" w:rsidRPr="00F94AC3" w14:paraId="6842F530" w14:textId="77777777" w:rsidTr="002553C7">
        <w:trPr>
          <w:trHeight w:val="210"/>
        </w:trPr>
        <w:tc>
          <w:tcPr>
            <w:tcW w:w="1170" w:type="dxa"/>
            <w:vMerge/>
            <w:tcBorders>
              <w:left w:val="single" w:sz="0" w:space="0" w:color="auto"/>
              <w:bottom w:val="single" w:sz="0" w:space="0" w:color="auto"/>
              <w:right w:val="single" w:sz="0" w:space="0" w:color="auto"/>
            </w:tcBorders>
            <w:shd w:val="clear" w:color="auto" w:fill="auto"/>
            <w:vAlign w:val="center"/>
          </w:tcPr>
          <w:p w14:paraId="7F8E3720" w14:textId="77777777" w:rsidR="00766CC6" w:rsidRPr="002553C7" w:rsidRDefault="00766CC6" w:rsidP="00BB4CA9">
            <w:pPr>
              <w:rPr>
                <w:rFonts w:cs="Arial"/>
              </w:rPr>
            </w:pPr>
          </w:p>
        </w:tc>
        <w:tc>
          <w:tcPr>
            <w:tcW w:w="1590" w:type="dxa"/>
            <w:vMerge/>
            <w:tcBorders>
              <w:left w:val="single" w:sz="0" w:space="0" w:color="auto"/>
              <w:bottom w:val="single" w:sz="0" w:space="0" w:color="auto"/>
              <w:right w:val="single" w:sz="0" w:space="0" w:color="auto"/>
            </w:tcBorders>
            <w:shd w:val="clear" w:color="auto" w:fill="auto"/>
            <w:vAlign w:val="center"/>
          </w:tcPr>
          <w:p w14:paraId="0DE5CD93" w14:textId="77777777" w:rsidR="00766CC6" w:rsidRPr="002553C7" w:rsidRDefault="00766CC6" w:rsidP="00BB4CA9">
            <w:pPr>
              <w:rPr>
                <w:rFonts w:cs="Arial"/>
              </w:rPr>
            </w:pPr>
          </w:p>
        </w:tc>
        <w:tc>
          <w:tcPr>
            <w:tcW w:w="1945" w:type="dxa"/>
            <w:gridSpan w:val="2"/>
            <w:tcBorders>
              <w:top w:val="single" w:sz="8" w:space="0" w:color="auto"/>
              <w:left w:val="nil"/>
              <w:bottom w:val="single" w:sz="12" w:space="0" w:color="auto"/>
              <w:right w:val="single" w:sz="8" w:space="0" w:color="auto"/>
            </w:tcBorders>
            <w:shd w:val="clear" w:color="auto" w:fill="FFC000"/>
            <w:tcMar>
              <w:left w:w="108" w:type="dxa"/>
              <w:right w:w="108" w:type="dxa"/>
            </w:tcMar>
          </w:tcPr>
          <w:p w14:paraId="440C3920" w14:textId="77777777" w:rsidR="00766CC6" w:rsidRPr="002553C7" w:rsidRDefault="00766CC6" w:rsidP="00BB4CA9">
            <w:pPr>
              <w:rPr>
                <w:rFonts w:cs="Arial"/>
              </w:rPr>
            </w:pPr>
            <w:r w:rsidRPr="00A051BF">
              <w:rPr>
                <w:rFonts w:eastAsia="Calibri" w:cs="Arial"/>
                <w:color w:val="000000"/>
              </w:rPr>
              <w:t>2d: Přesčas so-ne</w:t>
            </w:r>
          </w:p>
        </w:tc>
        <w:tc>
          <w:tcPr>
            <w:tcW w:w="3022" w:type="dxa"/>
            <w:tcBorders>
              <w:top w:val="single" w:sz="8" w:space="0" w:color="auto"/>
              <w:left w:val="nil"/>
              <w:bottom w:val="single" w:sz="12" w:space="0" w:color="auto"/>
              <w:right w:val="single" w:sz="12" w:space="0" w:color="auto"/>
            </w:tcBorders>
            <w:shd w:val="clear" w:color="auto" w:fill="FFC000"/>
            <w:tcMar>
              <w:left w:w="108" w:type="dxa"/>
              <w:right w:w="108" w:type="dxa"/>
            </w:tcMar>
          </w:tcPr>
          <w:p w14:paraId="23F8475C" w14:textId="77777777" w:rsidR="00766CC6" w:rsidRPr="002553C7" w:rsidRDefault="00766CC6" w:rsidP="00BB4CA9">
            <w:pPr>
              <w:rPr>
                <w:rFonts w:cs="Arial"/>
              </w:rPr>
            </w:pPr>
            <w:r w:rsidRPr="00A051BF">
              <w:rPr>
                <w:rFonts w:eastAsia="Calibri" w:cs="Arial"/>
                <w:color w:val="000000"/>
              </w:rPr>
              <w:t>00 00 – 8:00N       [8hod]</w:t>
            </w:r>
          </w:p>
        </w:tc>
        <w:tc>
          <w:tcPr>
            <w:tcW w:w="1463" w:type="dxa"/>
            <w:tcBorders>
              <w:top w:val="single" w:sz="8" w:space="0" w:color="auto"/>
              <w:left w:val="single" w:sz="12" w:space="0" w:color="auto"/>
              <w:bottom w:val="single" w:sz="12" w:space="0" w:color="auto"/>
              <w:right w:val="single" w:sz="12" w:space="0" w:color="auto"/>
            </w:tcBorders>
            <w:shd w:val="clear" w:color="auto" w:fill="FFC000"/>
            <w:tcMar>
              <w:left w:w="108" w:type="dxa"/>
              <w:right w:w="108" w:type="dxa"/>
            </w:tcMar>
          </w:tcPr>
          <w:p w14:paraId="06D659E2" w14:textId="77777777" w:rsidR="00766CC6" w:rsidRPr="002553C7" w:rsidRDefault="00766CC6" w:rsidP="00BB4CA9">
            <w:pPr>
              <w:rPr>
                <w:rFonts w:cs="Arial"/>
              </w:rPr>
            </w:pPr>
            <w:r w:rsidRPr="00A051BF">
              <w:rPr>
                <w:rFonts w:eastAsia="Calibri" w:cs="Arial"/>
                <w:color w:val="000000"/>
              </w:rPr>
              <w:t>11111</w:t>
            </w:r>
          </w:p>
        </w:tc>
      </w:tr>
      <w:tr w:rsidR="00A051BF" w:rsidRPr="00F94AC3" w14:paraId="75F6780F" w14:textId="77777777" w:rsidTr="002553C7">
        <w:trPr>
          <w:trHeight w:val="300"/>
        </w:trPr>
        <w:tc>
          <w:tcPr>
            <w:tcW w:w="1170" w:type="dxa"/>
            <w:vMerge w:val="restart"/>
            <w:tcBorders>
              <w:top w:val="nil"/>
              <w:left w:val="single" w:sz="12" w:space="0" w:color="auto"/>
              <w:bottom w:val="single" w:sz="12" w:space="0" w:color="auto"/>
              <w:right w:val="single" w:sz="12" w:space="0" w:color="auto"/>
            </w:tcBorders>
            <w:shd w:val="clear" w:color="auto" w:fill="FFC000"/>
            <w:tcMar>
              <w:left w:w="108" w:type="dxa"/>
              <w:right w:w="108" w:type="dxa"/>
            </w:tcMar>
          </w:tcPr>
          <w:p w14:paraId="6BC51437" w14:textId="77777777" w:rsidR="00766CC6" w:rsidRPr="002553C7" w:rsidRDefault="00766CC6" w:rsidP="00BB4CA9">
            <w:pPr>
              <w:rPr>
                <w:rFonts w:cs="Arial"/>
              </w:rPr>
            </w:pPr>
            <w:r w:rsidRPr="00A051BF">
              <w:rPr>
                <w:rFonts w:eastAsia="Calibri" w:cs="Arial"/>
                <w:color w:val="000000"/>
              </w:rPr>
              <w:t>PÁ-SO</w:t>
            </w:r>
          </w:p>
          <w:p w14:paraId="02A583C3" w14:textId="77777777" w:rsidR="00766CC6" w:rsidRPr="002553C7" w:rsidRDefault="00766CC6" w:rsidP="00BB4CA9">
            <w:pPr>
              <w:rPr>
                <w:rFonts w:cs="Arial"/>
              </w:rPr>
            </w:pPr>
            <w:r w:rsidRPr="00A051BF">
              <w:rPr>
                <w:rFonts w:eastAsia="Calibri" w:cs="Arial"/>
                <w:color w:val="000000"/>
              </w:rPr>
              <w:t>Varianta 2</w:t>
            </w:r>
          </w:p>
        </w:tc>
        <w:tc>
          <w:tcPr>
            <w:tcW w:w="1590" w:type="dxa"/>
            <w:vMerge w:val="restart"/>
            <w:tcBorders>
              <w:top w:val="nil"/>
              <w:left w:val="single" w:sz="12" w:space="0" w:color="auto"/>
              <w:bottom w:val="single" w:sz="12" w:space="0" w:color="auto"/>
              <w:right w:val="single" w:sz="12" w:space="0" w:color="auto"/>
            </w:tcBorders>
            <w:shd w:val="clear" w:color="auto" w:fill="FFC000"/>
            <w:tcMar>
              <w:left w:w="108" w:type="dxa"/>
              <w:right w:w="108" w:type="dxa"/>
            </w:tcMar>
          </w:tcPr>
          <w:p w14:paraId="22BC7408"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12" w:space="0" w:color="auto"/>
              <w:left w:val="single" w:sz="12" w:space="0" w:color="auto"/>
              <w:bottom w:val="single" w:sz="8" w:space="0" w:color="auto"/>
              <w:right w:val="single" w:sz="8" w:space="0" w:color="auto"/>
            </w:tcBorders>
            <w:shd w:val="clear" w:color="auto" w:fill="FFC000"/>
            <w:tcMar>
              <w:left w:w="108" w:type="dxa"/>
              <w:right w:w="108" w:type="dxa"/>
            </w:tcMar>
          </w:tcPr>
          <w:p w14:paraId="32BC267C" w14:textId="77777777" w:rsidR="00766CC6" w:rsidRPr="002553C7" w:rsidRDefault="00766CC6" w:rsidP="00BB4CA9">
            <w:pPr>
              <w:rPr>
                <w:rFonts w:cs="Arial"/>
              </w:rPr>
            </w:pPr>
            <w:r w:rsidRPr="00A051BF">
              <w:rPr>
                <w:rFonts w:eastAsia="Calibri" w:cs="Arial"/>
                <w:color w:val="000000"/>
              </w:rPr>
              <w:t>1d. FPD</w:t>
            </w:r>
          </w:p>
        </w:tc>
        <w:tc>
          <w:tcPr>
            <w:tcW w:w="3022" w:type="dxa"/>
            <w:tcBorders>
              <w:top w:val="single" w:sz="12" w:space="0" w:color="auto"/>
              <w:left w:val="nil"/>
              <w:bottom w:val="single" w:sz="8" w:space="0" w:color="auto"/>
              <w:right w:val="single" w:sz="12" w:space="0" w:color="auto"/>
            </w:tcBorders>
            <w:shd w:val="clear" w:color="auto" w:fill="FFC000"/>
            <w:tcMar>
              <w:left w:w="108" w:type="dxa"/>
              <w:right w:w="108" w:type="dxa"/>
            </w:tcMar>
          </w:tcPr>
          <w:p w14:paraId="771D29C7" w14:textId="77777777" w:rsidR="00766CC6" w:rsidRPr="002553C7" w:rsidRDefault="00766CC6" w:rsidP="00BB4CA9">
            <w:pPr>
              <w:rPr>
                <w:rFonts w:cs="Arial"/>
              </w:rPr>
            </w:pPr>
            <w:r w:rsidRPr="00A051BF">
              <w:rPr>
                <w:rFonts w:eastAsia="Calibri" w:cs="Arial"/>
                <w:color w:val="000000"/>
              </w:rPr>
              <w:t>08:00 - 20:00        [12hod]</w:t>
            </w:r>
          </w:p>
        </w:tc>
        <w:tc>
          <w:tcPr>
            <w:tcW w:w="1463" w:type="dxa"/>
            <w:tcBorders>
              <w:top w:val="single" w:sz="12" w:space="0" w:color="auto"/>
              <w:left w:val="single" w:sz="12" w:space="0" w:color="auto"/>
              <w:bottom w:val="single" w:sz="8" w:space="0" w:color="auto"/>
              <w:right w:val="single" w:sz="12" w:space="0" w:color="auto"/>
            </w:tcBorders>
            <w:shd w:val="clear" w:color="auto" w:fill="FFC000"/>
            <w:tcMar>
              <w:left w:w="108" w:type="dxa"/>
              <w:right w:w="108" w:type="dxa"/>
            </w:tcMar>
          </w:tcPr>
          <w:p w14:paraId="34D8A31E" w14:textId="77777777" w:rsidR="00766CC6" w:rsidRPr="002553C7" w:rsidRDefault="00766CC6" w:rsidP="00BB4CA9">
            <w:pPr>
              <w:rPr>
                <w:rFonts w:cs="Arial"/>
              </w:rPr>
            </w:pPr>
            <w:r w:rsidRPr="00A051BF">
              <w:rPr>
                <w:rFonts w:eastAsia="Calibri" w:cs="Arial"/>
                <w:color w:val="000000"/>
              </w:rPr>
              <w:t>10020</w:t>
            </w:r>
          </w:p>
        </w:tc>
      </w:tr>
      <w:tr w:rsidR="00A051BF" w:rsidRPr="00F94AC3" w14:paraId="6E861FA1" w14:textId="77777777" w:rsidTr="002553C7">
        <w:trPr>
          <w:trHeight w:val="300"/>
        </w:trPr>
        <w:tc>
          <w:tcPr>
            <w:tcW w:w="1170" w:type="dxa"/>
            <w:vMerge/>
            <w:tcBorders>
              <w:left w:val="single" w:sz="0" w:space="0" w:color="auto"/>
              <w:right w:val="single" w:sz="0" w:space="0" w:color="auto"/>
            </w:tcBorders>
            <w:shd w:val="clear" w:color="auto" w:fill="auto"/>
            <w:vAlign w:val="center"/>
          </w:tcPr>
          <w:p w14:paraId="0B68C034" w14:textId="77777777" w:rsidR="00766CC6" w:rsidRPr="002553C7" w:rsidRDefault="00766CC6" w:rsidP="00BB4CA9">
            <w:pPr>
              <w:rPr>
                <w:rFonts w:cs="Arial"/>
              </w:rPr>
            </w:pPr>
          </w:p>
        </w:tc>
        <w:tc>
          <w:tcPr>
            <w:tcW w:w="1590" w:type="dxa"/>
            <w:vMerge/>
            <w:tcBorders>
              <w:left w:val="single" w:sz="0" w:space="0" w:color="auto"/>
              <w:right w:val="single" w:sz="0" w:space="0" w:color="auto"/>
            </w:tcBorders>
            <w:shd w:val="clear" w:color="auto" w:fill="auto"/>
            <w:vAlign w:val="center"/>
          </w:tcPr>
          <w:p w14:paraId="4CA23BF8" w14:textId="77777777" w:rsidR="00766CC6" w:rsidRPr="002553C7" w:rsidRDefault="00766CC6" w:rsidP="00BB4CA9">
            <w:pPr>
              <w:rPr>
                <w:rFonts w:cs="Arial"/>
              </w:rPr>
            </w:pPr>
          </w:p>
        </w:tc>
        <w:tc>
          <w:tcPr>
            <w:tcW w:w="1945" w:type="dxa"/>
            <w:gridSpan w:val="2"/>
            <w:tcBorders>
              <w:top w:val="single" w:sz="8" w:space="0" w:color="auto"/>
              <w:left w:val="nil"/>
              <w:bottom w:val="single" w:sz="8" w:space="0" w:color="auto"/>
              <w:right w:val="single" w:sz="8" w:space="0" w:color="auto"/>
            </w:tcBorders>
            <w:shd w:val="clear" w:color="auto" w:fill="FFC000"/>
            <w:tcMar>
              <w:left w:w="108" w:type="dxa"/>
              <w:right w:w="108" w:type="dxa"/>
            </w:tcMar>
          </w:tcPr>
          <w:p w14:paraId="06E371F6" w14:textId="77777777" w:rsidR="00766CC6" w:rsidRPr="002553C7" w:rsidRDefault="00766CC6" w:rsidP="00BB4CA9">
            <w:pPr>
              <w:rPr>
                <w:rFonts w:cs="Arial"/>
              </w:rPr>
            </w:pPr>
            <w:r w:rsidRPr="00A051BF">
              <w:rPr>
                <w:rFonts w:eastAsia="Calibri" w:cs="Arial"/>
                <w:color w:val="000000"/>
              </w:rPr>
              <w:t>Přesčas po-pá</w:t>
            </w:r>
          </w:p>
        </w:tc>
        <w:tc>
          <w:tcPr>
            <w:tcW w:w="3022" w:type="dxa"/>
            <w:tcBorders>
              <w:top w:val="single" w:sz="8" w:space="0" w:color="auto"/>
              <w:left w:val="nil"/>
              <w:bottom w:val="single" w:sz="8" w:space="0" w:color="auto"/>
              <w:right w:val="single" w:sz="12" w:space="0" w:color="auto"/>
            </w:tcBorders>
            <w:shd w:val="clear" w:color="auto" w:fill="FFC000"/>
            <w:tcMar>
              <w:left w:w="108" w:type="dxa"/>
              <w:right w:w="108" w:type="dxa"/>
            </w:tcMar>
          </w:tcPr>
          <w:p w14:paraId="5E97AE2D" w14:textId="77777777" w:rsidR="00766CC6" w:rsidRPr="002553C7" w:rsidRDefault="00766CC6" w:rsidP="00BB4CA9">
            <w:pPr>
              <w:rPr>
                <w:rFonts w:cs="Arial"/>
              </w:rPr>
            </w:pPr>
            <w:r w:rsidRPr="00A051BF">
              <w:rPr>
                <w:rFonts w:eastAsia="Calibri" w:cs="Arial"/>
                <w:color w:val="000000"/>
              </w:rPr>
              <w:t>20:00 – 24:00       [4hod]</w:t>
            </w:r>
          </w:p>
        </w:tc>
        <w:tc>
          <w:tcPr>
            <w:tcW w:w="1463" w:type="dxa"/>
            <w:tcBorders>
              <w:top w:val="single" w:sz="8" w:space="0" w:color="auto"/>
              <w:left w:val="single" w:sz="12" w:space="0" w:color="auto"/>
              <w:bottom w:val="single" w:sz="8" w:space="0" w:color="auto"/>
              <w:right w:val="single" w:sz="12" w:space="0" w:color="auto"/>
            </w:tcBorders>
            <w:shd w:val="clear" w:color="auto" w:fill="FFC000"/>
            <w:tcMar>
              <w:left w:w="108" w:type="dxa"/>
              <w:right w:w="108" w:type="dxa"/>
            </w:tcMar>
          </w:tcPr>
          <w:p w14:paraId="7C01DCF2" w14:textId="77777777" w:rsidR="00766CC6" w:rsidRPr="002553C7" w:rsidRDefault="00766CC6" w:rsidP="00BB4CA9">
            <w:pPr>
              <w:rPr>
                <w:rFonts w:cs="Arial"/>
              </w:rPr>
            </w:pPr>
            <w:r w:rsidRPr="00A051BF">
              <w:rPr>
                <w:rFonts w:eastAsia="Calibri" w:cs="Arial"/>
                <w:color w:val="000000"/>
              </w:rPr>
              <w:t>11112</w:t>
            </w:r>
          </w:p>
        </w:tc>
      </w:tr>
      <w:tr w:rsidR="00A051BF" w:rsidRPr="00F94AC3" w14:paraId="6ED0F36A" w14:textId="77777777" w:rsidTr="002553C7">
        <w:trPr>
          <w:trHeight w:val="300"/>
        </w:trPr>
        <w:tc>
          <w:tcPr>
            <w:tcW w:w="1170" w:type="dxa"/>
            <w:vMerge/>
            <w:tcBorders>
              <w:left w:val="single" w:sz="0" w:space="0" w:color="auto"/>
              <w:bottom w:val="single" w:sz="0" w:space="0" w:color="auto"/>
              <w:right w:val="single" w:sz="0" w:space="0" w:color="auto"/>
            </w:tcBorders>
            <w:shd w:val="clear" w:color="auto" w:fill="auto"/>
            <w:vAlign w:val="center"/>
          </w:tcPr>
          <w:p w14:paraId="2A785D19" w14:textId="77777777" w:rsidR="00766CC6" w:rsidRPr="002553C7" w:rsidRDefault="00766CC6" w:rsidP="00BB4CA9">
            <w:pPr>
              <w:rPr>
                <w:rFonts w:cs="Arial"/>
              </w:rPr>
            </w:pPr>
          </w:p>
        </w:tc>
        <w:tc>
          <w:tcPr>
            <w:tcW w:w="1590" w:type="dxa"/>
            <w:vMerge/>
            <w:tcBorders>
              <w:left w:val="single" w:sz="0" w:space="0" w:color="auto"/>
              <w:bottom w:val="single" w:sz="0" w:space="0" w:color="auto"/>
              <w:right w:val="single" w:sz="0" w:space="0" w:color="auto"/>
            </w:tcBorders>
            <w:shd w:val="clear" w:color="auto" w:fill="auto"/>
            <w:vAlign w:val="center"/>
          </w:tcPr>
          <w:p w14:paraId="66985A6D" w14:textId="77777777" w:rsidR="00766CC6" w:rsidRPr="002553C7" w:rsidRDefault="00766CC6" w:rsidP="00BB4CA9">
            <w:pPr>
              <w:rPr>
                <w:rFonts w:cs="Arial"/>
              </w:rPr>
            </w:pPr>
          </w:p>
        </w:tc>
        <w:tc>
          <w:tcPr>
            <w:tcW w:w="1945" w:type="dxa"/>
            <w:gridSpan w:val="2"/>
            <w:tcBorders>
              <w:top w:val="single" w:sz="8" w:space="0" w:color="auto"/>
              <w:left w:val="nil"/>
              <w:bottom w:val="single" w:sz="12" w:space="0" w:color="auto"/>
              <w:right w:val="single" w:sz="8" w:space="0" w:color="auto"/>
            </w:tcBorders>
            <w:shd w:val="clear" w:color="auto" w:fill="FFC000"/>
            <w:tcMar>
              <w:left w:w="108" w:type="dxa"/>
              <w:right w:w="108" w:type="dxa"/>
            </w:tcMar>
          </w:tcPr>
          <w:p w14:paraId="7DD1F956" w14:textId="77777777" w:rsidR="00766CC6" w:rsidRPr="002553C7" w:rsidRDefault="00766CC6" w:rsidP="00BB4CA9">
            <w:pPr>
              <w:rPr>
                <w:rFonts w:cs="Arial"/>
              </w:rPr>
            </w:pPr>
            <w:r w:rsidRPr="00A051BF">
              <w:rPr>
                <w:rFonts w:eastAsia="Calibri" w:cs="Arial"/>
                <w:color w:val="000000"/>
              </w:rPr>
              <w:t>2d: Přesčas so-ne</w:t>
            </w:r>
          </w:p>
        </w:tc>
        <w:tc>
          <w:tcPr>
            <w:tcW w:w="3022" w:type="dxa"/>
            <w:tcBorders>
              <w:top w:val="single" w:sz="8" w:space="0" w:color="auto"/>
              <w:left w:val="nil"/>
              <w:bottom w:val="single" w:sz="12" w:space="0" w:color="auto"/>
              <w:right w:val="single" w:sz="12" w:space="0" w:color="auto"/>
            </w:tcBorders>
            <w:shd w:val="clear" w:color="auto" w:fill="FFC000"/>
            <w:tcMar>
              <w:left w:w="108" w:type="dxa"/>
              <w:right w:w="108" w:type="dxa"/>
            </w:tcMar>
          </w:tcPr>
          <w:p w14:paraId="7B574E1A" w14:textId="77777777" w:rsidR="00766CC6" w:rsidRPr="002553C7" w:rsidRDefault="00766CC6" w:rsidP="00BB4CA9">
            <w:pPr>
              <w:rPr>
                <w:rFonts w:cs="Arial"/>
              </w:rPr>
            </w:pPr>
            <w:r w:rsidRPr="00A051BF">
              <w:rPr>
                <w:rFonts w:eastAsia="Calibri" w:cs="Arial"/>
                <w:color w:val="000000"/>
              </w:rPr>
              <w:t>00 00 – 8:00N       [8hod]</w:t>
            </w:r>
          </w:p>
        </w:tc>
        <w:tc>
          <w:tcPr>
            <w:tcW w:w="1463" w:type="dxa"/>
            <w:tcBorders>
              <w:top w:val="single" w:sz="8" w:space="0" w:color="auto"/>
              <w:left w:val="single" w:sz="12" w:space="0" w:color="auto"/>
              <w:bottom w:val="single" w:sz="12" w:space="0" w:color="auto"/>
              <w:right w:val="single" w:sz="12" w:space="0" w:color="auto"/>
            </w:tcBorders>
            <w:shd w:val="clear" w:color="auto" w:fill="FFC000"/>
            <w:tcMar>
              <w:left w:w="108" w:type="dxa"/>
              <w:right w:w="108" w:type="dxa"/>
            </w:tcMar>
          </w:tcPr>
          <w:p w14:paraId="5F5C3102" w14:textId="77777777" w:rsidR="00766CC6" w:rsidRPr="002553C7" w:rsidRDefault="00766CC6" w:rsidP="00BB4CA9">
            <w:pPr>
              <w:rPr>
                <w:rFonts w:cs="Arial"/>
              </w:rPr>
            </w:pPr>
            <w:r w:rsidRPr="00A051BF">
              <w:rPr>
                <w:rFonts w:eastAsia="Calibri" w:cs="Arial"/>
                <w:color w:val="000000"/>
              </w:rPr>
              <w:t>11111</w:t>
            </w:r>
          </w:p>
        </w:tc>
      </w:tr>
      <w:tr w:rsidR="00A051BF" w:rsidRPr="00F94AC3" w14:paraId="579E8D74" w14:textId="77777777" w:rsidTr="002553C7">
        <w:trPr>
          <w:trHeight w:val="120"/>
        </w:trPr>
        <w:tc>
          <w:tcPr>
            <w:tcW w:w="1170" w:type="dxa"/>
            <w:tcBorders>
              <w:top w:val="nil"/>
              <w:left w:val="single" w:sz="12" w:space="0" w:color="auto"/>
              <w:bottom w:val="single" w:sz="8" w:space="0" w:color="auto"/>
              <w:right w:val="single" w:sz="12" w:space="0" w:color="auto"/>
            </w:tcBorders>
            <w:shd w:val="clear" w:color="auto" w:fill="FFC000"/>
            <w:tcMar>
              <w:left w:w="108" w:type="dxa"/>
              <w:right w:w="108" w:type="dxa"/>
            </w:tcMar>
          </w:tcPr>
          <w:p w14:paraId="6117139B" w14:textId="77777777" w:rsidR="00766CC6" w:rsidRPr="002553C7" w:rsidRDefault="00766CC6" w:rsidP="00BB4CA9">
            <w:pPr>
              <w:rPr>
                <w:rFonts w:cs="Arial"/>
              </w:rPr>
            </w:pPr>
            <w:r w:rsidRPr="00A051BF">
              <w:rPr>
                <w:rFonts w:eastAsia="Calibri" w:cs="Arial"/>
                <w:color w:val="000000"/>
              </w:rPr>
              <w:t>PÁ-SO</w:t>
            </w:r>
          </w:p>
          <w:p w14:paraId="4D5802F1" w14:textId="77777777" w:rsidR="00766CC6" w:rsidRPr="002553C7" w:rsidRDefault="00766CC6" w:rsidP="00BB4CA9">
            <w:pPr>
              <w:rPr>
                <w:rFonts w:cs="Arial"/>
              </w:rPr>
            </w:pPr>
            <w:r w:rsidRPr="00A051BF">
              <w:rPr>
                <w:rFonts w:eastAsia="Calibri" w:cs="Arial"/>
                <w:color w:val="000000"/>
              </w:rPr>
              <w:t>Varianta 3</w:t>
            </w:r>
          </w:p>
        </w:tc>
        <w:tc>
          <w:tcPr>
            <w:tcW w:w="1590" w:type="dxa"/>
            <w:tcBorders>
              <w:top w:val="nil"/>
              <w:left w:val="single" w:sz="12" w:space="0" w:color="auto"/>
              <w:bottom w:val="single" w:sz="8" w:space="0" w:color="auto"/>
              <w:right w:val="single" w:sz="12" w:space="0" w:color="auto"/>
            </w:tcBorders>
            <w:shd w:val="clear" w:color="auto" w:fill="FFC000"/>
            <w:tcMar>
              <w:left w:w="108" w:type="dxa"/>
              <w:right w:w="108" w:type="dxa"/>
            </w:tcMar>
          </w:tcPr>
          <w:p w14:paraId="4475A507"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12" w:space="0" w:color="auto"/>
              <w:left w:val="single" w:sz="12" w:space="0" w:color="auto"/>
              <w:bottom w:val="single" w:sz="12" w:space="0" w:color="auto"/>
              <w:right w:val="single" w:sz="12" w:space="0" w:color="auto"/>
            </w:tcBorders>
            <w:shd w:val="clear" w:color="auto" w:fill="FFC000"/>
            <w:tcMar>
              <w:left w:w="108" w:type="dxa"/>
              <w:right w:w="108" w:type="dxa"/>
            </w:tcMar>
          </w:tcPr>
          <w:p w14:paraId="7048D056" w14:textId="77777777" w:rsidR="00766CC6" w:rsidRPr="002553C7" w:rsidRDefault="00766CC6" w:rsidP="00BB4CA9">
            <w:pPr>
              <w:rPr>
                <w:rFonts w:cs="Arial"/>
              </w:rPr>
            </w:pPr>
            <w:r w:rsidRPr="00A051BF">
              <w:rPr>
                <w:rFonts w:eastAsia="Calibri" w:cs="Arial"/>
                <w:color w:val="000000"/>
              </w:rPr>
              <w:t>1d: FPD</w:t>
            </w:r>
          </w:p>
        </w:tc>
        <w:tc>
          <w:tcPr>
            <w:tcW w:w="3022" w:type="dxa"/>
            <w:tcBorders>
              <w:top w:val="single" w:sz="12" w:space="0" w:color="auto"/>
              <w:left w:val="nil"/>
              <w:bottom w:val="single" w:sz="12" w:space="0" w:color="auto"/>
              <w:right w:val="single" w:sz="12" w:space="0" w:color="auto"/>
            </w:tcBorders>
            <w:shd w:val="clear" w:color="auto" w:fill="FFC000"/>
            <w:tcMar>
              <w:left w:w="108" w:type="dxa"/>
              <w:right w:w="108" w:type="dxa"/>
            </w:tcMar>
          </w:tcPr>
          <w:p w14:paraId="346D686E" w14:textId="77777777" w:rsidR="00766CC6" w:rsidRPr="002553C7" w:rsidRDefault="00766CC6" w:rsidP="00BB4CA9">
            <w:pPr>
              <w:rPr>
                <w:rFonts w:cs="Arial"/>
              </w:rPr>
            </w:pPr>
            <w:r w:rsidRPr="00A051BF">
              <w:rPr>
                <w:rFonts w:eastAsia="Calibri" w:cs="Arial"/>
                <w:color w:val="000000"/>
              </w:rPr>
              <w:t>08:00 - 8:00N        [24hod]</w:t>
            </w:r>
          </w:p>
        </w:tc>
        <w:tc>
          <w:tcPr>
            <w:tcW w:w="1463" w:type="dxa"/>
            <w:tcBorders>
              <w:top w:val="single" w:sz="12" w:space="0" w:color="auto"/>
              <w:left w:val="single" w:sz="12" w:space="0" w:color="auto"/>
              <w:bottom w:val="single" w:sz="8" w:space="0" w:color="auto"/>
              <w:right w:val="single" w:sz="12" w:space="0" w:color="auto"/>
            </w:tcBorders>
            <w:shd w:val="clear" w:color="auto" w:fill="FFC000"/>
            <w:tcMar>
              <w:left w:w="108" w:type="dxa"/>
              <w:right w:w="108" w:type="dxa"/>
            </w:tcMar>
          </w:tcPr>
          <w:p w14:paraId="644C2118" w14:textId="77777777" w:rsidR="00766CC6" w:rsidRPr="002553C7" w:rsidRDefault="00766CC6" w:rsidP="00BB4CA9">
            <w:pPr>
              <w:rPr>
                <w:rFonts w:cs="Arial"/>
              </w:rPr>
            </w:pPr>
            <w:r w:rsidRPr="00A051BF">
              <w:rPr>
                <w:rFonts w:eastAsia="Calibri" w:cs="Arial"/>
                <w:color w:val="000000"/>
              </w:rPr>
              <w:t>10020</w:t>
            </w:r>
          </w:p>
        </w:tc>
      </w:tr>
      <w:tr w:rsidR="00A051BF" w:rsidRPr="00F94AC3" w14:paraId="359DC34D" w14:textId="77777777" w:rsidTr="002553C7">
        <w:trPr>
          <w:trHeight w:val="300"/>
        </w:trPr>
        <w:tc>
          <w:tcPr>
            <w:tcW w:w="1170" w:type="dxa"/>
            <w:tcBorders>
              <w:top w:val="single" w:sz="8" w:space="0" w:color="auto"/>
              <w:left w:val="single" w:sz="12" w:space="0" w:color="auto"/>
              <w:bottom w:val="single" w:sz="12" w:space="0" w:color="auto"/>
              <w:right w:val="single" w:sz="12" w:space="0" w:color="auto"/>
            </w:tcBorders>
            <w:shd w:val="clear" w:color="auto" w:fill="A8D08D"/>
            <w:tcMar>
              <w:left w:w="108" w:type="dxa"/>
              <w:right w:w="108" w:type="dxa"/>
            </w:tcMar>
          </w:tcPr>
          <w:p w14:paraId="78A57F04" w14:textId="77777777" w:rsidR="00766CC6" w:rsidRPr="002553C7" w:rsidRDefault="00766CC6" w:rsidP="00BB4CA9">
            <w:pPr>
              <w:rPr>
                <w:rFonts w:cs="Arial"/>
              </w:rPr>
            </w:pPr>
            <w:r w:rsidRPr="00A051BF">
              <w:rPr>
                <w:rFonts w:eastAsia="Calibri" w:cs="Arial"/>
                <w:color w:val="000000"/>
              </w:rPr>
              <w:t>SO-NE</w:t>
            </w:r>
            <w:r w:rsidRPr="002553C7">
              <w:rPr>
                <w:rFonts w:cs="Arial"/>
              </w:rPr>
              <w:br/>
            </w:r>
            <w:r w:rsidRPr="00A051BF">
              <w:rPr>
                <w:rFonts w:eastAsia="Calibri" w:cs="Arial"/>
                <w:color w:val="000000"/>
              </w:rPr>
              <w:t xml:space="preserve"> Varianta 1</w:t>
            </w:r>
          </w:p>
        </w:tc>
        <w:tc>
          <w:tcPr>
            <w:tcW w:w="1590" w:type="dxa"/>
            <w:tcBorders>
              <w:top w:val="single" w:sz="8" w:space="0" w:color="auto"/>
              <w:left w:val="single" w:sz="12" w:space="0" w:color="auto"/>
              <w:bottom w:val="single" w:sz="12" w:space="0" w:color="auto"/>
              <w:right w:val="single" w:sz="12" w:space="0" w:color="auto"/>
            </w:tcBorders>
            <w:shd w:val="clear" w:color="auto" w:fill="A8D08D"/>
            <w:tcMar>
              <w:left w:w="108" w:type="dxa"/>
              <w:right w:w="108" w:type="dxa"/>
            </w:tcMar>
          </w:tcPr>
          <w:p w14:paraId="0006C188"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12" w:space="0" w:color="auto"/>
              <w:left w:val="single" w:sz="12" w:space="0" w:color="auto"/>
              <w:bottom w:val="single" w:sz="12" w:space="0" w:color="auto"/>
              <w:right w:val="single" w:sz="8" w:space="0" w:color="auto"/>
            </w:tcBorders>
            <w:shd w:val="clear" w:color="auto" w:fill="A8D08D"/>
            <w:tcMar>
              <w:left w:w="108" w:type="dxa"/>
              <w:right w:w="108" w:type="dxa"/>
            </w:tcMar>
          </w:tcPr>
          <w:p w14:paraId="1E3B224D" w14:textId="77777777" w:rsidR="00766CC6" w:rsidRPr="002553C7" w:rsidRDefault="00766CC6" w:rsidP="00BB4CA9">
            <w:pPr>
              <w:rPr>
                <w:rFonts w:cs="Arial"/>
              </w:rPr>
            </w:pPr>
            <w:r w:rsidRPr="00A051BF">
              <w:rPr>
                <w:rFonts w:eastAsia="Calibri" w:cs="Arial"/>
                <w:color w:val="000000"/>
              </w:rPr>
              <w:t>Přesčas so-ne</w:t>
            </w:r>
          </w:p>
        </w:tc>
        <w:tc>
          <w:tcPr>
            <w:tcW w:w="3022" w:type="dxa"/>
            <w:tcBorders>
              <w:top w:val="single" w:sz="12" w:space="0" w:color="auto"/>
              <w:left w:val="nil"/>
              <w:bottom w:val="single" w:sz="12" w:space="0" w:color="auto"/>
              <w:right w:val="single" w:sz="12" w:space="0" w:color="auto"/>
            </w:tcBorders>
            <w:shd w:val="clear" w:color="auto" w:fill="A8D08D"/>
            <w:tcMar>
              <w:left w:w="108" w:type="dxa"/>
              <w:right w:w="108" w:type="dxa"/>
            </w:tcMar>
          </w:tcPr>
          <w:p w14:paraId="5D9F97AC" w14:textId="77777777" w:rsidR="00766CC6" w:rsidRPr="002553C7" w:rsidRDefault="00766CC6" w:rsidP="00BB4CA9">
            <w:pPr>
              <w:rPr>
                <w:rFonts w:cs="Arial"/>
              </w:rPr>
            </w:pPr>
            <w:r w:rsidRPr="00A051BF">
              <w:rPr>
                <w:rFonts w:eastAsia="Calibri" w:cs="Arial"/>
                <w:color w:val="000000"/>
              </w:rPr>
              <w:t>8:00 – 8:00N       [24hod]</w:t>
            </w:r>
          </w:p>
        </w:tc>
        <w:tc>
          <w:tcPr>
            <w:tcW w:w="1463" w:type="dxa"/>
            <w:tcBorders>
              <w:top w:val="single" w:sz="8" w:space="0" w:color="auto"/>
              <w:left w:val="single" w:sz="12" w:space="0" w:color="auto"/>
              <w:bottom w:val="single" w:sz="12" w:space="0" w:color="auto"/>
              <w:right w:val="single" w:sz="12" w:space="0" w:color="auto"/>
            </w:tcBorders>
            <w:shd w:val="clear" w:color="auto" w:fill="A8D08D"/>
            <w:tcMar>
              <w:left w:w="108" w:type="dxa"/>
              <w:right w:w="108" w:type="dxa"/>
            </w:tcMar>
          </w:tcPr>
          <w:p w14:paraId="4E8A95B3" w14:textId="77777777" w:rsidR="00766CC6" w:rsidRPr="002553C7" w:rsidRDefault="00766CC6" w:rsidP="00BB4CA9">
            <w:pPr>
              <w:rPr>
                <w:rFonts w:cs="Arial"/>
              </w:rPr>
            </w:pPr>
            <w:r w:rsidRPr="00A051BF">
              <w:rPr>
                <w:rFonts w:eastAsia="Calibri" w:cs="Arial"/>
                <w:color w:val="000000"/>
              </w:rPr>
              <w:t>11111</w:t>
            </w:r>
          </w:p>
        </w:tc>
      </w:tr>
      <w:tr w:rsidR="00A051BF" w:rsidRPr="00F94AC3" w14:paraId="663DD7E5" w14:textId="77777777" w:rsidTr="002553C7">
        <w:trPr>
          <w:trHeight w:val="300"/>
        </w:trPr>
        <w:tc>
          <w:tcPr>
            <w:tcW w:w="1170" w:type="dxa"/>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005A418F" w14:textId="77777777" w:rsidR="00766CC6" w:rsidRPr="002553C7" w:rsidRDefault="00766CC6" w:rsidP="00BB4CA9">
            <w:pPr>
              <w:rPr>
                <w:rFonts w:cs="Arial"/>
              </w:rPr>
            </w:pPr>
            <w:r w:rsidRPr="00A051BF">
              <w:rPr>
                <w:rFonts w:eastAsia="Calibri" w:cs="Arial"/>
                <w:color w:val="000000"/>
              </w:rPr>
              <w:t>SO-NE</w:t>
            </w:r>
            <w:r w:rsidRPr="002553C7">
              <w:rPr>
                <w:rFonts w:cs="Arial"/>
              </w:rPr>
              <w:br/>
            </w:r>
            <w:r w:rsidRPr="00A051BF">
              <w:rPr>
                <w:rFonts w:eastAsia="Calibri" w:cs="Arial"/>
                <w:color w:val="000000"/>
              </w:rPr>
              <w:t xml:space="preserve"> Varianta 2</w:t>
            </w:r>
          </w:p>
        </w:tc>
        <w:tc>
          <w:tcPr>
            <w:tcW w:w="1590" w:type="dxa"/>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2191C399" w14:textId="77777777" w:rsidR="00766CC6" w:rsidRPr="002553C7" w:rsidRDefault="00766CC6" w:rsidP="00BB4CA9">
            <w:pPr>
              <w:rPr>
                <w:rFonts w:cs="Arial"/>
              </w:rPr>
            </w:pPr>
            <w:r w:rsidRPr="00A051BF">
              <w:rPr>
                <w:rFonts w:eastAsia="Calibri" w:cs="Arial"/>
                <w:color w:val="000000"/>
              </w:rPr>
              <w:t>8:00-8:00N</w:t>
            </w:r>
          </w:p>
        </w:tc>
        <w:tc>
          <w:tcPr>
            <w:tcW w:w="1945" w:type="dxa"/>
            <w:gridSpan w:val="2"/>
            <w:tcBorders>
              <w:top w:val="single" w:sz="12" w:space="0" w:color="auto"/>
              <w:left w:val="single" w:sz="12" w:space="0" w:color="auto"/>
              <w:bottom w:val="single" w:sz="12" w:space="0" w:color="auto"/>
              <w:right w:val="single" w:sz="8" w:space="0" w:color="auto"/>
            </w:tcBorders>
            <w:shd w:val="clear" w:color="auto" w:fill="A8D08D"/>
            <w:tcMar>
              <w:left w:w="108" w:type="dxa"/>
              <w:right w:w="108" w:type="dxa"/>
            </w:tcMar>
          </w:tcPr>
          <w:p w14:paraId="70098458" w14:textId="77777777" w:rsidR="00766CC6" w:rsidRPr="002553C7" w:rsidRDefault="00766CC6" w:rsidP="00BB4CA9">
            <w:pPr>
              <w:rPr>
                <w:rFonts w:cs="Arial"/>
              </w:rPr>
            </w:pPr>
            <w:r w:rsidRPr="00A051BF">
              <w:rPr>
                <w:rFonts w:eastAsia="Calibri" w:cs="Arial"/>
                <w:color w:val="000000"/>
              </w:rPr>
              <w:t>FPD</w:t>
            </w:r>
          </w:p>
        </w:tc>
        <w:tc>
          <w:tcPr>
            <w:tcW w:w="3022" w:type="dxa"/>
            <w:tcBorders>
              <w:top w:val="single" w:sz="12" w:space="0" w:color="auto"/>
              <w:left w:val="nil"/>
              <w:bottom w:val="single" w:sz="12" w:space="0" w:color="auto"/>
              <w:right w:val="single" w:sz="12" w:space="0" w:color="auto"/>
            </w:tcBorders>
            <w:shd w:val="clear" w:color="auto" w:fill="A8D08D"/>
            <w:tcMar>
              <w:left w:w="108" w:type="dxa"/>
              <w:right w:w="108" w:type="dxa"/>
            </w:tcMar>
          </w:tcPr>
          <w:p w14:paraId="3827224C" w14:textId="77777777" w:rsidR="00766CC6" w:rsidRPr="002553C7" w:rsidRDefault="00766CC6" w:rsidP="00BB4CA9">
            <w:pPr>
              <w:rPr>
                <w:rFonts w:cs="Arial"/>
              </w:rPr>
            </w:pPr>
            <w:r w:rsidRPr="00A051BF">
              <w:rPr>
                <w:rFonts w:eastAsia="Calibri" w:cs="Arial"/>
                <w:color w:val="000000"/>
              </w:rPr>
              <w:t>8:00 – 8:00N        [24hod]</w:t>
            </w:r>
          </w:p>
        </w:tc>
        <w:tc>
          <w:tcPr>
            <w:tcW w:w="1463" w:type="dxa"/>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505BA10A" w14:textId="77777777" w:rsidR="00766CC6" w:rsidRPr="002553C7" w:rsidRDefault="00766CC6" w:rsidP="00BB4CA9">
            <w:pPr>
              <w:rPr>
                <w:rFonts w:cs="Arial"/>
              </w:rPr>
            </w:pPr>
            <w:r w:rsidRPr="00A051BF">
              <w:rPr>
                <w:rFonts w:eastAsia="Calibri" w:cs="Arial"/>
                <w:color w:val="000000"/>
              </w:rPr>
              <w:t>10020</w:t>
            </w:r>
          </w:p>
        </w:tc>
      </w:tr>
      <w:tr w:rsidR="00A051BF" w:rsidRPr="00F94AC3" w14:paraId="61868CFF" w14:textId="77777777" w:rsidTr="002553C7">
        <w:trPr>
          <w:trHeight w:val="195"/>
        </w:trPr>
        <w:tc>
          <w:tcPr>
            <w:tcW w:w="1170" w:type="dxa"/>
            <w:vMerge w:val="restart"/>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6D904F2B" w14:textId="77777777" w:rsidR="00766CC6" w:rsidRPr="002553C7" w:rsidRDefault="00766CC6" w:rsidP="00BB4CA9">
            <w:pPr>
              <w:rPr>
                <w:rFonts w:cs="Arial"/>
              </w:rPr>
            </w:pPr>
            <w:r w:rsidRPr="00A051BF">
              <w:rPr>
                <w:rFonts w:eastAsia="Calibri" w:cs="Arial"/>
                <w:color w:val="000000"/>
              </w:rPr>
              <w:t>SO-NE</w:t>
            </w:r>
            <w:r w:rsidRPr="002553C7">
              <w:rPr>
                <w:rFonts w:cs="Arial"/>
              </w:rPr>
              <w:br/>
            </w:r>
            <w:r w:rsidRPr="00A051BF">
              <w:rPr>
                <w:rFonts w:eastAsia="Calibri" w:cs="Arial"/>
                <w:color w:val="000000"/>
              </w:rPr>
              <w:t xml:space="preserve"> Varianta 3</w:t>
            </w:r>
          </w:p>
        </w:tc>
        <w:tc>
          <w:tcPr>
            <w:tcW w:w="1590" w:type="dxa"/>
            <w:vMerge w:val="restart"/>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543A22CD" w14:textId="77777777" w:rsidR="00766CC6" w:rsidRPr="002553C7" w:rsidRDefault="00766CC6" w:rsidP="00BB4CA9">
            <w:pPr>
              <w:rPr>
                <w:rFonts w:cs="Arial"/>
              </w:rPr>
            </w:pPr>
            <w:r w:rsidRPr="00A051BF">
              <w:rPr>
                <w:rFonts w:eastAsia="Calibri" w:cs="Arial"/>
                <w:color w:val="000000"/>
              </w:rPr>
              <w:t>8:00-8:00N</w:t>
            </w:r>
          </w:p>
        </w:tc>
        <w:tc>
          <w:tcPr>
            <w:tcW w:w="1590" w:type="dxa"/>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5555E7D1" w14:textId="77777777" w:rsidR="00766CC6" w:rsidRPr="002553C7" w:rsidRDefault="00766CC6" w:rsidP="00BB4CA9">
            <w:pPr>
              <w:rPr>
                <w:rFonts w:cs="Arial"/>
              </w:rPr>
            </w:pPr>
            <w:r w:rsidRPr="00A051BF">
              <w:rPr>
                <w:rFonts w:eastAsia="Calibri" w:cs="Arial"/>
                <w:color w:val="000000"/>
              </w:rPr>
              <w:t>1d: FPD</w:t>
            </w:r>
          </w:p>
        </w:tc>
        <w:tc>
          <w:tcPr>
            <w:tcW w:w="3377" w:type="dxa"/>
            <w:gridSpan w:val="2"/>
            <w:tcBorders>
              <w:top w:val="nil"/>
              <w:left w:val="single" w:sz="12" w:space="0" w:color="auto"/>
              <w:bottom w:val="single" w:sz="12" w:space="0" w:color="auto"/>
              <w:right w:val="single" w:sz="12" w:space="0" w:color="auto"/>
            </w:tcBorders>
            <w:shd w:val="clear" w:color="auto" w:fill="A8D08D"/>
            <w:tcMar>
              <w:left w:w="108" w:type="dxa"/>
              <w:right w:w="108" w:type="dxa"/>
            </w:tcMar>
          </w:tcPr>
          <w:p w14:paraId="5BAB127E" w14:textId="77777777" w:rsidR="00766CC6" w:rsidRPr="002553C7" w:rsidRDefault="00766CC6" w:rsidP="00BB4CA9">
            <w:pPr>
              <w:rPr>
                <w:rFonts w:cs="Arial"/>
              </w:rPr>
            </w:pPr>
            <w:r w:rsidRPr="00A051BF">
              <w:rPr>
                <w:rFonts w:eastAsia="Calibri" w:cs="Arial"/>
                <w:color w:val="000000"/>
              </w:rPr>
              <w:t>8:00 – 20:00          [12hod]</w:t>
            </w:r>
          </w:p>
        </w:tc>
        <w:tc>
          <w:tcPr>
            <w:tcW w:w="1463" w:type="dxa"/>
            <w:tcBorders>
              <w:top w:val="single" w:sz="12" w:space="0" w:color="auto"/>
              <w:left w:val="nil"/>
              <w:bottom w:val="single" w:sz="12" w:space="0" w:color="auto"/>
              <w:right w:val="single" w:sz="12" w:space="0" w:color="auto"/>
            </w:tcBorders>
            <w:shd w:val="clear" w:color="auto" w:fill="A8D08D"/>
            <w:tcMar>
              <w:left w:w="108" w:type="dxa"/>
              <w:right w:w="108" w:type="dxa"/>
            </w:tcMar>
          </w:tcPr>
          <w:p w14:paraId="4CF1563F" w14:textId="77777777" w:rsidR="00766CC6" w:rsidRPr="002553C7" w:rsidRDefault="00766CC6" w:rsidP="00BB4CA9">
            <w:pPr>
              <w:rPr>
                <w:rFonts w:cs="Arial"/>
              </w:rPr>
            </w:pPr>
            <w:r w:rsidRPr="00A051BF">
              <w:rPr>
                <w:rFonts w:eastAsia="Calibri" w:cs="Arial"/>
                <w:color w:val="000000"/>
              </w:rPr>
              <w:t>10020</w:t>
            </w:r>
          </w:p>
        </w:tc>
      </w:tr>
      <w:tr w:rsidR="00A051BF" w:rsidRPr="00F94AC3" w14:paraId="67C22784" w14:textId="77777777" w:rsidTr="002553C7">
        <w:trPr>
          <w:trHeight w:val="195"/>
        </w:trPr>
        <w:tc>
          <w:tcPr>
            <w:tcW w:w="1170" w:type="dxa"/>
            <w:vMerge/>
            <w:tcBorders>
              <w:top w:val="single" w:sz="0" w:space="0" w:color="auto"/>
              <w:left w:val="single" w:sz="0" w:space="0" w:color="auto"/>
              <w:bottom w:val="single" w:sz="0" w:space="0" w:color="auto"/>
              <w:right w:val="single" w:sz="0" w:space="0" w:color="auto"/>
            </w:tcBorders>
            <w:shd w:val="clear" w:color="auto" w:fill="auto"/>
            <w:vAlign w:val="center"/>
          </w:tcPr>
          <w:p w14:paraId="01DBF1E0" w14:textId="77777777" w:rsidR="00766CC6" w:rsidRPr="002553C7" w:rsidRDefault="00766CC6" w:rsidP="00BB4CA9">
            <w:pPr>
              <w:rPr>
                <w:rFonts w:cs="Arial"/>
              </w:rPr>
            </w:pPr>
          </w:p>
        </w:tc>
        <w:tc>
          <w:tcPr>
            <w:tcW w:w="1590" w:type="dxa"/>
            <w:vMerge/>
            <w:tcBorders>
              <w:top w:val="single" w:sz="0" w:space="0" w:color="auto"/>
              <w:left w:val="single" w:sz="0" w:space="0" w:color="auto"/>
              <w:bottom w:val="single" w:sz="0" w:space="0" w:color="auto"/>
              <w:right w:val="single" w:sz="0" w:space="0" w:color="auto"/>
            </w:tcBorders>
            <w:shd w:val="clear" w:color="auto" w:fill="auto"/>
            <w:vAlign w:val="center"/>
          </w:tcPr>
          <w:p w14:paraId="6DDACCAE" w14:textId="77777777" w:rsidR="00766CC6" w:rsidRPr="002553C7" w:rsidRDefault="00766CC6" w:rsidP="00BB4CA9">
            <w:pPr>
              <w:rPr>
                <w:rFonts w:cs="Arial"/>
              </w:rPr>
            </w:pPr>
          </w:p>
        </w:tc>
        <w:tc>
          <w:tcPr>
            <w:tcW w:w="1590" w:type="dxa"/>
            <w:tcBorders>
              <w:top w:val="single" w:sz="12" w:space="0" w:color="auto"/>
              <w:left w:val="nil"/>
              <w:bottom w:val="single" w:sz="12" w:space="0" w:color="auto"/>
              <w:right w:val="single" w:sz="12" w:space="0" w:color="auto"/>
            </w:tcBorders>
            <w:shd w:val="clear" w:color="auto" w:fill="A8D08D"/>
            <w:tcMar>
              <w:left w:w="108" w:type="dxa"/>
              <w:right w:w="108" w:type="dxa"/>
            </w:tcMar>
          </w:tcPr>
          <w:p w14:paraId="7DEB12CA" w14:textId="77777777" w:rsidR="00766CC6" w:rsidRPr="002553C7" w:rsidRDefault="00766CC6" w:rsidP="00BB4CA9">
            <w:pPr>
              <w:rPr>
                <w:rFonts w:cs="Arial"/>
              </w:rPr>
            </w:pPr>
            <w:r w:rsidRPr="00A051BF">
              <w:rPr>
                <w:rFonts w:eastAsia="Calibri" w:cs="Arial"/>
                <w:color w:val="000000"/>
              </w:rPr>
              <w:t>Přesčas so-ne</w:t>
            </w:r>
          </w:p>
        </w:tc>
        <w:tc>
          <w:tcPr>
            <w:tcW w:w="3377" w:type="dxa"/>
            <w:gridSpan w:val="2"/>
            <w:tcBorders>
              <w:top w:val="single" w:sz="12" w:space="0" w:color="auto"/>
              <w:left w:val="single" w:sz="12" w:space="0" w:color="auto"/>
              <w:bottom w:val="single" w:sz="12" w:space="0" w:color="auto"/>
              <w:right w:val="single" w:sz="12" w:space="0" w:color="auto"/>
            </w:tcBorders>
            <w:shd w:val="clear" w:color="auto" w:fill="A8D08D"/>
            <w:tcMar>
              <w:left w:w="108" w:type="dxa"/>
              <w:right w:w="108" w:type="dxa"/>
            </w:tcMar>
          </w:tcPr>
          <w:p w14:paraId="3E3CCF96" w14:textId="77777777" w:rsidR="00766CC6" w:rsidRPr="002553C7" w:rsidRDefault="00766CC6" w:rsidP="00BB4CA9">
            <w:pPr>
              <w:rPr>
                <w:rFonts w:cs="Arial"/>
              </w:rPr>
            </w:pPr>
            <w:r w:rsidRPr="00A051BF">
              <w:rPr>
                <w:rFonts w:eastAsia="Calibri" w:cs="Arial"/>
                <w:color w:val="000000"/>
              </w:rPr>
              <w:t>20:00 – 08:00N     [12hod]</w:t>
            </w:r>
          </w:p>
        </w:tc>
        <w:tc>
          <w:tcPr>
            <w:tcW w:w="1463" w:type="dxa"/>
            <w:tcBorders>
              <w:top w:val="single" w:sz="12" w:space="0" w:color="auto"/>
              <w:left w:val="nil"/>
              <w:bottom w:val="single" w:sz="12" w:space="0" w:color="auto"/>
              <w:right w:val="single" w:sz="12" w:space="0" w:color="auto"/>
            </w:tcBorders>
            <w:shd w:val="clear" w:color="auto" w:fill="A8D08D"/>
            <w:tcMar>
              <w:left w:w="108" w:type="dxa"/>
              <w:right w:w="108" w:type="dxa"/>
            </w:tcMar>
          </w:tcPr>
          <w:p w14:paraId="3DF47F3D" w14:textId="77777777" w:rsidR="00766CC6" w:rsidRPr="002553C7" w:rsidRDefault="00766CC6" w:rsidP="00BB4CA9">
            <w:pPr>
              <w:rPr>
                <w:rFonts w:cs="Arial"/>
              </w:rPr>
            </w:pPr>
            <w:r w:rsidRPr="00A051BF">
              <w:rPr>
                <w:rFonts w:eastAsia="Calibri" w:cs="Arial"/>
                <w:color w:val="000000"/>
              </w:rPr>
              <w:t>11111</w:t>
            </w:r>
          </w:p>
        </w:tc>
      </w:tr>
    </w:tbl>
    <w:p w14:paraId="1E72E36C" w14:textId="77777777" w:rsidR="00766CC6" w:rsidRPr="00F94AC3" w:rsidRDefault="00766CC6" w:rsidP="00766CC6">
      <w:pPr>
        <w:rPr>
          <w:rFonts w:cs="Arial"/>
          <w:lang w:val="sk-SK"/>
        </w:rPr>
      </w:pPr>
    </w:p>
    <w:p w14:paraId="388B725D" w14:textId="77777777" w:rsidR="00766CC6" w:rsidRDefault="00766CC6" w:rsidP="00766CC6">
      <w:pPr>
        <w:rPr>
          <w:lang w:val="sk-SK"/>
        </w:rPr>
      </w:pPr>
    </w:p>
    <w:p w14:paraId="58AF223D" w14:textId="77777777" w:rsidR="00766CC6" w:rsidRPr="00CD5F85" w:rsidRDefault="00766CC6" w:rsidP="00766CC6"/>
    <w:p w14:paraId="51C170CD" w14:textId="77777777" w:rsidR="00766CC6" w:rsidRDefault="00766CC6" w:rsidP="00766CC6">
      <w:r>
        <w:t>Příklad zadání:</w:t>
      </w:r>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135"/>
        <w:gridCol w:w="1276"/>
        <w:gridCol w:w="3118"/>
        <w:gridCol w:w="1275"/>
        <w:gridCol w:w="1275"/>
      </w:tblGrid>
      <w:tr w:rsidR="009E533A" w14:paraId="6F5ECF62" w14:textId="77777777" w:rsidTr="002553C7">
        <w:tc>
          <w:tcPr>
            <w:tcW w:w="845" w:type="dxa"/>
            <w:shd w:val="clear" w:color="auto" w:fill="auto"/>
          </w:tcPr>
          <w:p w14:paraId="05113EDE" w14:textId="77777777" w:rsidR="00766CC6" w:rsidRPr="00EF476D" w:rsidRDefault="00766CC6" w:rsidP="00BB4CA9">
            <w:r w:rsidRPr="00EF476D">
              <w:t xml:space="preserve">Pl. </w:t>
            </w:r>
          </w:p>
          <w:p w14:paraId="01A58EB0" w14:textId="77777777" w:rsidR="00766CC6" w:rsidRPr="00EF476D" w:rsidRDefault="00766CC6" w:rsidP="00BB4CA9">
            <w:r w:rsidRPr="00EF476D">
              <w:t>směna</w:t>
            </w:r>
          </w:p>
        </w:tc>
        <w:tc>
          <w:tcPr>
            <w:tcW w:w="1135" w:type="dxa"/>
            <w:shd w:val="clear" w:color="auto" w:fill="auto"/>
          </w:tcPr>
          <w:p w14:paraId="475FA6B7" w14:textId="77777777" w:rsidR="00766CC6" w:rsidRPr="00EF476D" w:rsidRDefault="00766CC6" w:rsidP="00BB4CA9">
            <w:r w:rsidRPr="00EF476D">
              <w:t xml:space="preserve">Den </w:t>
            </w:r>
          </w:p>
          <w:p w14:paraId="3B8B9DD6" w14:textId="77777777" w:rsidR="00766CC6" w:rsidRPr="00EF476D" w:rsidRDefault="00766CC6" w:rsidP="00BB4CA9">
            <w:r w:rsidRPr="00EF476D">
              <w:t>začátku</w:t>
            </w:r>
          </w:p>
        </w:tc>
        <w:tc>
          <w:tcPr>
            <w:tcW w:w="1276" w:type="dxa"/>
            <w:shd w:val="clear" w:color="auto" w:fill="auto"/>
          </w:tcPr>
          <w:p w14:paraId="7632FA7F" w14:textId="77777777" w:rsidR="00766CC6" w:rsidRPr="00EF476D" w:rsidRDefault="00766CC6" w:rsidP="00BB4CA9">
            <w:r w:rsidRPr="00EF476D">
              <w:t>Vykázané</w:t>
            </w:r>
          </w:p>
        </w:tc>
        <w:tc>
          <w:tcPr>
            <w:tcW w:w="3118" w:type="dxa"/>
            <w:shd w:val="clear" w:color="auto" w:fill="auto"/>
          </w:tcPr>
          <w:p w14:paraId="1CC0DF96" w14:textId="77777777" w:rsidR="00766CC6" w:rsidRPr="00EF476D" w:rsidRDefault="00766CC6" w:rsidP="00BB4CA9"/>
        </w:tc>
        <w:tc>
          <w:tcPr>
            <w:tcW w:w="1275" w:type="dxa"/>
            <w:shd w:val="clear" w:color="auto" w:fill="auto"/>
          </w:tcPr>
          <w:p w14:paraId="2E4E444D" w14:textId="77777777" w:rsidR="00766CC6" w:rsidRDefault="00766CC6" w:rsidP="00BB4CA9">
            <w:r>
              <w:t>SLM</w:t>
            </w:r>
          </w:p>
        </w:tc>
        <w:tc>
          <w:tcPr>
            <w:tcW w:w="1275" w:type="dxa"/>
            <w:shd w:val="clear" w:color="auto" w:fill="auto"/>
          </w:tcPr>
          <w:p w14:paraId="0B9F0A67" w14:textId="77777777" w:rsidR="00766CC6" w:rsidRDefault="00766CC6" w:rsidP="00BB4CA9">
            <w:r>
              <w:t>IA</w:t>
            </w:r>
          </w:p>
        </w:tc>
      </w:tr>
      <w:tr w:rsidR="009E533A" w:rsidRPr="00EF476D" w14:paraId="7FC4930A" w14:textId="77777777" w:rsidTr="002553C7">
        <w:tc>
          <w:tcPr>
            <w:tcW w:w="845" w:type="dxa"/>
            <w:shd w:val="clear" w:color="auto" w:fill="auto"/>
          </w:tcPr>
          <w:p w14:paraId="2346C4C2" w14:textId="77777777" w:rsidR="00766CC6" w:rsidRPr="00EF476D" w:rsidRDefault="00766CC6" w:rsidP="00BB4CA9">
            <w:r w:rsidRPr="00EF476D">
              <w:t>8</w:t>
            </w:r>
          </w:p>
        </w:tc>
        <w:tc>
          <w:tcPr>
            <w:tcW w:w="1135" w:type="dxa"/>
            <w:shd w:val="clear" w:color="auto" w:fill="auto"/>
          </w:tcPr>
          <w:p w14:paraId="6CF71E84" w14:textId="77777777" w:rsidR="00766CC6" w:rsidRPr="00EF476D" w:rsidRDefault="00766CC6" w:rsidP="00BB4CA9">
            <w:r w:rsidRPr="00EF476D">
              <w:t xml:space="preserve">Po, Ut, St, </w:t>
            </w:r>
            <w:r>
              <w:t>Čt</w:t>
            </w:r>
          </w:p>
        </w:tc>
        <w:tc>
          <w:tcPr>
            <w:tcW w:w="1276" w:type="dxa"/>
            <w:shd w:val="clear" w:color="auto" w:fill="auto"/>
          </w:tcPr>
          <w:p w14:paraId="5F5A9833" w14:textId="77777777" w:rsidR="00766CC6" w:rsidRPr="00EF476D" w:rsidRDefault="00766CC6" w:rsidP="00BB4CA9">
            <w:r w:rsidRPr="00EF476D">
              <w:t>8:00-8:00N</w:t>
            </w:r>
          </w:p>
        </w:tc>
        <w:tc>
          <w:tcPr>
            <w:tcW w:w="3118" w:type="dxa"/>
            <w:shd w:val="clear" w:color="auto" w:fill="auto"/>
          </w:tcPr>
          <w:p w14:paraId="318DCC3F" w14:textId="77777777" w:rsidR="00766CC6" w:rsidRPr="00EF476D" w:rsidRDefault="00766CC6" w:rsidP="00BB4CA9">
            <w:r w:rsidRPr="00EF476D">
              <w:t xml:space="preserve">1d: Odpr.12 </w:t>
            </w:r>
            <w:r>
              <w:tab/>
              <w:t>0</w:t>
            </w:r>
            <w:r w:rsidRPr="00EF476D">
              <w:t xml:space="preserve">8:00 </w:t>
            </w:r>
            <w:r>
              <w:t>–</w:t>
            </w:r>
            <w:r w:rsidRPr="00EF476D">
              <w:t xml:space="preserve"> </w:t>
            </w:r>
            <w:r>
              <w:t>19:30</w:t>
            </w:r>
          </w:p>
          <w:p w14:paraId="27E1600F" w14:textId="77777777" w:rsidR="00766CC6" w:rsidRPr="00EF476D" w:rsidRDefault="00766CC6" w:rsidP="00BB4CA9">
            <w:r w:rsidRPr="00EF476D">
              <w:t xml:space="preserve">PřesčasPo.12 </w:t>
            </w:r>
            <w:r>
              <w:tab/>
              <w:t>19:30</w:t>
            </w:r>
            <w:r w:rsidRPr="00EF476D">
              <w:t xml:space="preserve"> – </w:t>
            </w:r>
            <w:r>
              <w:t>0</w:t>
            </w:r>
            <w:r w:rsidRPr="00EF476D">
              <w:t>8:00N</w:t>
            </w:r>
          </w:p>
          <w:p w14:paraId="0C2EEAC1" w14:textId="77777777" w:rsidR="00766CC6" w:rsidRPr="00EF476D" w:rsidRDefault="00766CC6" w:rsidP="00BB4CA9">
            <w:r w:rsidRPr="00EF476D">
              <w:t xml:space="preserve">2d: Volno </w:t>
            </w:r>
            <w:r>
              <w:tab/>
              <w:t>3,5Hod</w:t>
            </w:r>
          </w:p>
        </w:tc>
        <w:tc>
          <w:tcPr>
            <w:tcW w:w="1275" w:type="dxa"/>
            <w:shd w:val="clear" w:color="auto" w:fill="auto"/>
          </w:tcPr>
          <w:p w14:paraId="7EF0B6A4" w14:textId="77777777" w:rsidR="00766CC6" w:rsidRDefault="00766CC6" w:rsidP="00BB4CA9">
            <w:r>
              <w:t xml:space="preserve">10020 </w:t>
            </w:r>
          </w:p>
          <w:p w14:paraId="739BAB2F" w14:textId="77777777" w:rsidR="00766CC6" w:rsidRDefault="00766CC6" w:rsidP="00BB4CA9">
            <w:r>
              <w:t>11112</w:t>
            </w:r>
          </w:p>
          <w:p w14:paraId="360322C9" w14:textId="77777777" w:rsidR="00766CC6" w:rsidRPr="00EF476D" w:rsidRDefault="00766CC6" w:rsidP="00BB4CA9">
            <w:r>
              <w:t>SLM1</w:t>
            </w:r>
          </w:p>
        </w:tc>
        <w:tc>
          <w:tcPr>
            <w:tcW w:w="1275" w:type="dxa"/>
            <w:shd w:val="clear" w:color="auto" w:fill="auto"/>
          </w:tcPr>
          <w:p w14:paraId="315A4479" w14:textId="77777777" w:rsidR="00766CC6" w:rsidRDefault="00766CC6" w:rsidP="00BB4CA9">
            <w:r>
              <w:t>1002</w:t>
            </w:r>
          </w:p>
          <w:p w14:paraId="6F01AC6C" w14:textId="77777777" w:rsidR="00766CC6" w:rsidRDefault="00766CC6" w:rsidP="00BB4CA9">
            <w:r>
              <w:t>1111</w:t>
            </w:r>
          </w:p>
          <w:p w14:paraId="2E409C9A" w14:textId="77777777" w:rsidR="00766CC6" w:rsidRPr="00EF476D" w:rsidRDefault="00766CC6" w:rsidP="00BB4CA9">
            <w:r>
              <w:t>???</w:t>
            </w:r>
          </w:p>
        </w:tc>
      </w:tr>
    </w:tbl>
    <w:p w14:paraId="3349D155" w14:textId="77777777" w:rsidR="00766CC6" w:rsidRDefault="00766CC6" w:rsidP="00766CC6"/>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08"/>
        <w:gridCol w:w="851"/>
        <w:gridCol w:w="992"/>
        <w:gridCol w:w="1559"/>
        <w:gridCol w:w="1985"/>
        <w:gridCol w:w="1985"/>
      </w:tblGrid>
      <w:tr w:rsidR="009E533A" w14:paraId="1F691EC1" w14:textId="77777777" w:rsidTr="002553C7">
        <w:tc>
          <w:tcPr>
            <w:tcW w:w="988" w:type="dxa"/>
            <w:shd w:val="clear" w:color="auto" w:fill="auto"/>
          </w:tcPr>
          <w:p w14:paraId="31F07688" w14:textId="77777777" w:rsidR="00766CC6" w:rsidRDefault="00766CC6" w:rsidP="00BB4CA9">
            <w:r>
              <w:t>Pořadí</w:t>
            </w:r>
          </w:p>
        </w:tc>
        <w:tc>
          <w:tcPr>
            <w:tcW w:w="708" w:type="dxa"/>
            <w:shd w:val="clear" w:color="auto" w:fill="auto"/>
          </w:tcPr>
          <w:p w14:paraId="71001246" w14:textId="77777777" w:rsidR="00766CC6" w:rsidRDefault="00766CC6" w:rsidP="00BB4CA9">
            <w:r>
              <w:t>Den</w:t>
            </w:r>
          </w:p>
        </w:tc>
        <w:tc>
          <w:tcPr>
            <w:tcW w:w="851" w:type="dxa"/>
            <w:shd w:val="clear" w:color="auto" w:fill="auto"/>
          </w:tcPr>
          <w:p w14:paraId="2ACA0396" w14:textId="77777777" w:rsidR="00766CC6" w:rsidRDefault="00766CC6" w:rsidP="00BB4CA9">
            <w:r>
              <w:t>SLM</w:t>
            </w:r>
          </w:p>
        </w:tc>
        <w:tc>
          <w:tcPr>
            <w:tcW w:w="992" w:type="dxa"/>
            <w:shd w:val="clear" w:color="auto" w:fill="auto"/>
          </w:tcPr>
          <w:p w14:paraId="22F86A96" w14:textId="77777777" w:rsidR="00766CC6" w:rsidRDefault="00766CC6" w:rsidP="00BB4CA9">
            <w:r>
              <w:t>SLM-SV</w:t>
            </w:r>
          </w:p>
        </w:tc>
        <w:tc>
          <w:tcPr>
            <w:tcW w:w="1559" w:type="dxa"/>
            <w:shd w:val="clear" w:color="auto" w:fill="auto"/>
          </w:tcPr>
          <w:p w14:paraId="2F1DAED8" w14:textId="77777777" w:rsidR="00766CC6" w:rsidRDefault="00766CC6" w:rsidP="00BB4CA9">
            <w:r>
              <w:t>Čas od</w:t>
            </w:r>
          </w:p>
        </w:tc>
        <w:tc>
          <w:tcPr>
            <w:tcW w:w="1985" w:type="dxa"/>
            <w:shd w:val="clear" w:color="auto" w:fill="auto"/>
          </w:tcPr>
          <w:p w14:paraId="20C970B5" w14:textId="77777777" w:rsidR="00766CC6" w:rsidRDefault="00766CC6" w:rsidP="00BB4CA9">
            <w:r>
              <w:t>Čas do</w:t>
            </w:r>
          </w:p>
        </w:tc>
        <w:tc>
          <w:tcPr>
            <w:tcW w:w="1985" w:type="dxa"/>
            <w:shd w:val="clear" w:color="auto" w:fill="auto"/>
          </w:tcPr>
          <w:p w14:paraId="6AF59A3B" w14:textId="77777777" w:rsidR="00766CC6" w:rsidRDefault="00766CC6" w:rsidP="00BB4CA9">
            <w:r>
              <w:t>Hodiny</w:t>
            </w:r>
          </w:p>
        </w:tc>
      </w:tr>
      <w:tr w:rsidR="009E533A" w14:paraId="4D69B693" w14:textId="77777777" w:rsidTr="002553C7">
        <w:tc>
          <w:tcPr>
            <w:tcW w:w="988" w:type="dxa"/>
            <w:shd w:val="clear" w:color="auto" w:fill="auto"/>
          </w:tcPr>
          <w:p w14:paraId="60F121B4" w14:textId="77777777" w:rsidR="00766CC6" w:rsidRDefault="00766CC6" w:rsidP="00BB4CA9">
            <w:r>
              <w:t>1</w:t>
            </w:r>
          </w:p>
        </w:tc>
        <w:tc>
          <w:tcPr>
            <w:tcW w:w="708" w:type="dxa"/>
            <w:shd w:val="clear" w:color="auto" w:fill="auto"/>
          </w:tcPr>
          <w:p w14:paraId="1DA6F1F3" w14:textId="77777777" w:rsidR="00766CC6" w:rsidRDefault="00766CC6" w:rsidP="00BB4CA9">
            <w:r>
              <w:t>0</w:t>
            </w:r>
          </w:p>
        </w:tc>
        <w:tc>
          <w:tcPr>
            <w:tcW w:w="851" w:type="dxa"/>
            <w:shd w:val="clear" w:color="auto" w:fill="auto"/>
          </w:tcPr>
          <w:p w14:paraId="289CBEE9" w14:textId="77777777" w:rsidR="00766CC6" w:rsidRDefault="00766CC6" w:rsidP="00BB4CA9">
            <w:r>
              <w:t>10020</w:t>
            </w:r>
          </w:p>
        </w:tc>
        <w:tc>
          <w:tcPr>
            <w:tcW w:w="992" w:type="dxa"/>
            <w:shd w:val="clear" w:color="auto" w:fill="auto"/>
          </w:tcPr>
          <w:p w14:paraId="2054BD00" w14:textId="77777777" w:rsidR="00766CC6" w:rsidRDefault="00766CC6" w:rsidP="00BB4CA9"/>
        </w:tc>
        <w:tc>
          <w:tcPr>
            <w:tcW w:w="1559" w:type="dxa"/>
            <w:shd w:val="clear" w:color="auto" w:fill="auto"/>
          </w:tcPr>
          <w:p w14:paraId="6DE35FFF" w14:textId="77777777" w:rsidR="00766CC6" w:rsidRDefault="00766CC6" w:rsidP="00BB4CA9">
            <w:r>
              <w:t>08:00</w:t>
            </w:r>
          </w:p>
        </w:tc>
        <w:tc>
          <w:tcPr>
            <w:tcW w:w="1985" w:type="dxa"/>
            <w:shd w:val="clear" w:color="auto" w:fill="auto"/>
          </w:tcPr>
          <w:p w14:paraId="46E69FEA" w14:textId="77777777" w:rsidR="00766CC6" w:rsidRDefault="00766CC6" w:rsidP="00BB4CA9">
            <w:r>
              <w:t>19:30</w:t>
            </w:r>
          </w:p>
        </w:tc>
        <w:tc>
          <w:tcPr>
            <w:tcW w:w="1985" w:type="dxa"/>
            <w:shd w:val="clear" w:color="auto" w:fill="auto"/>
          </w:tcPr>
          <w:p w14:paraId="1891AB9A" w14:textId="77777777" w:rsidR="00766CC6" w:rsidRDefault="00766CC6" w:rsidP="00BB4CA9"/>
        </w:tc>
      </w:tr>
      <w:tr w:rsidR="009E533A" w14:paraId="4521F914" w14:textId="77777777" w:rsidTr="002553C7">
        <w:tc>
          <w:tcPr>
            <w:tcW w:w="988" w:type="dxa"/>
            <w:shd w:val="clear" w:color="auto" w:fill="auto"/>
          </w:tcPr>
          <w:p w14:paraId="3335D889" w14:textId="77777777" w:rsidR="00766CC6" w:rsidRDefault="00766CC6" w:rsidP="00BB4CA9">
            <w:r>
              <w:t>2</w:t>
            </w:r>
          </w:p>
        </w:tc>
        <w:tc>
          <w:tcPr>
            <w:tcW w:w="708" w:type="dxa"/>
            <w:shd w:val="clear" w:color="auto" w:fill="auto"/>
          </w:tcPr>
          <w:p w14:paraId="33C0C2C2" w14:textId="77777777" w:rsidR="00766CC6" w:rsidRDefault="00766CC6" w:rsidP="00BB4CA9">
            <w:r>
              <w:t>0</w:t>
            </w:r>
          </w:p>
        </w:tc>
        <w:tc>
          <w:tcPr>
            <w:tcW w:w="851" w:type="dxa"/>
            <w:shd w:val="clear" w:color="auto" w:fill="auto"/>
          </w:tcPr>
          <w:p w14:paraId="04FC4ECB" w14:textId="77777777" w:rsidR="00766CC6" w:rsidRDefault="00766CC6" w:rsidP="00BB4CA9">
            <w:r>
              <w:t>11112</w:t>
            </w:r>
          </w:p>
        </w:tc>
        <w:tc>
          <w:tcPr>
            <w:tcW w:w="992" w:type="dxa"/>
            <w:shd w:val="clear" w:color="auto" w:fill="auto"/>
          </w:tcPr>
          <w:p w14:paraId="5E676BB4" w14:textId="77777777" w:rsidR="00766CC6" w:rsidRDefault="00766CC6" w:rsidP="00BB4CA9"/>
        </w:tc>
        <w:tc>
          <w:tcPr>
            <w:tcW w:w="1559" w:type="dxa"/>
            <w:shd w:val="clear" w:color="auto" w:fill="auto"/>
          </w:tcPr>
          <w:p w14:paraId="409BCDCE" w14:textId="77777777" w:rsidR="00766CC6" w:rsidRDefault="00766CC6" w:rsidP="00BB4CA9">
            <w:r>
              <w:t>19:30</w:t>
            </w:r>
          </w:p>
        </w:tc>
        <w:tc>
          <w:tcPr>
            <w:tcW w:w="1985" w:type="dxa"/>
            <w:shd w:val="clear" w:color="auto" w:fill="auto"/>
          </w:tcPr>
          <w:p w14:paraId="34332384" w14:textId="77777777" w:rsidR="00766CC6" w:rsidRDefault="00766CC6" w:rsidP="00BB4CA9">
            <w:r>
              <w:t>08:00N</w:t>
            </w:r>
          </w:p>
        </w:tc>
        <w:tc>
          <w:tcPr>
            <w:tcW w:w="1985" w:type="dxa"/>
            <w:shd w:val="clear" w:color="auto" w:fill="auto"/>
          </w:tcPr>
          <w:p w14:paraId="28E643F7" w14:textId="77777777" w:rsidR="00766CC6" w:rsidRDefault="00766CC6" w:rsidP="00BB4CA9"/>
        </w:tc>
      </w:tr>
      <w:tr w:rsidR="009E533A" w14:paraId="1FFD8029" w14:textId="77777777" w:rsidTr="002553C7">
        <w:tc>
          <w:tcPr>
            <w:tcW w:w="988" w:type="dxa"/>
            <w:shd w:val="clear" w:color="auto" w:fill="auto"/>
          </w:tcPr>
          <w:p w14:paraId="783C25A7" w14:textId="77777777" w:rsidR="00766CC6" w:rsidRDefault="00766CC6" w:rsidP="00BB4CA9">
            <w:r>
              <w:t>3</w:t>
            </w:r>
          </w:p>
        </w:tc>
        <w:tc>
          <w:tcPr>
            <w:tcW w:w="708" w:type="dxa"/>
            <w:shd w:val="clear" w:color="auto" w:fill="auto"/>
          </w:tcPr>
          <w:p w14:paraId="367D7732" w14:textId="77777777" w:rsidR="00766CC6" w:rsidRDefault="00766CC6" w:rsidP="00BB4CA9">
            <w:r>
              <w:t>1</w:t>
            </w:r>
          </w:p>
        </w:tc>
        <w:tc>
          <w:tcPr>
            <w:tcW w:w="851" w:type="dxa"/>
            <w:shd w:val="clear" w:color="auto" w:fill="auto"/>
          </w:tcPr>
          <w:p w14:paraId="06529900" w14:textId="77777777" w:rsidR="00766CC6" w:rsidRDefault="00766CC6" w:rsidP="00BB4CA9">
            <w:r>
              <w:t>SLM1</w:t>
            </w:r>
          </w:p>
        </w:tc>
        <w:tc>
          <w:tcPr>
            <w:tcW w:w="992" w:type="dxa"/>
            <w:shd w:val="clear" w:color="auto" w:fill="auto"/>
          </w:tcPr>
          <w:p w14:paraId="29C454B1" w14:textId="77777777" w:rsidR="00766CC6" w:rsidRDefault="00766CC6" w:rsidP="00BB4CA9"/>
        </w:tc>
        <w:tc>
          <w:tcPr>
            <w:tcW w:w="1559" w:type="dxa"/>
            <w:shd w:val="clear" w:color="auto" w:fill="auto"/>
          </w:tcPr>
          <w:p w14:paraId="6BF1CCE9" w14:textId="77777777" w:rsidR="00766CC6" w:rsidRDefault="00766CC6" w:rsidP="00BB4CA9"/>
        </w:tc>
        <w:tc>
          <w:tcPr>
            <w:tcW w:w="1985" w:type="dxa"/>
            <w:shd w:val="clear" w:color="auto" w:fill="auto"/>
          </w:tcPr>
          <w:p w14:paraId="364EF2D8" w14:textId="77777777" w:rsidR="00766CC6" w:rsidRDefault="00766CC6" w:rsidP="00BB4CA9"/>
        </w:tc>
        <w:tc>
          <w:tcPr>
            <w:tcW w:w="1985" w:type="dxa"/>
            <w:shd w:val="clear" w:color="auto" w:fill="auto"/>
          </w:tcPr>
          <w:p w14:paraId="0DC7070A" w14:textId="77777777" w:rsidR="00766CC6" w:rsidRDefault="00766CC6" w:rsidP="00BB4CA9">
            <w:r>
              <w:t>3:30</w:t>
            </w:r>
          </w:p>
        </w:tc>
      </w:tr>
    </w:tbl>
    <w:p w14:paraId="03553FB4" w14:textId="77777777" w:rsidR="00766CC6" w:rsidRDefault="00766CC6" w:rsidP="00766CC6">
      <w:pPr>
        <w:rPr>
          <w:rFonts w:cs="Arial"/>
          <w:color w:val="000000"/>
        </w:rPr>
      </w:pPr>
    </w:p>
    <w:p w14:paraId="78799555" w14:textId="77777777" w:rsidR="00766CC6" w:rsidRDefault="00766CC6" w:rsidP="00766CC6">
      <w:pPr>
        <w:rPr>
          <w:rFonts w:cs="Arial"/>
          <w:color w:val="000000"/>
        </w:rPr>
      </w:pPr>
    </w:p>
    <w:p w14:paraId="6B62DFE1" w14:textId="77777777" w:rsidR="00766CC6" w:rsidRDefault="00766CC6" w:rsidP="00A35B17">
      <w:pPr>
        <w:pStyle w:val="Nadpis4"/>
      </w:pPr>
      <w:r>
        <w:t>Kalkulace denní docházky – rozpad dlouhé směny</w:t>
      </w:r>
    </w:p>
    <w:p w14:paraId="4B33B133" w14:textId="77777777" w:rsidR="00766CC6" w:rsidRDefault="00766CC6" w:rsidP="00A35B17">
      <w:r>
        <w:t>V rámci běžné kalkulace docházky se pro dny s dlouhou směnou zabezpečí rozpad odpracované dlouhé směny na její dílčí časti podle rozpisu v Dcc12.</w:t>
      </w:r>
    </w:p>
    <w:p w14:paraId="1921D21D" w14:textId="4A50AB65" w:rsidR="00766CC6" w:rsidRDefault="00766CC6" w:rsidP="00A35B17">
      <w:r>
        <w:t xml:space="preserve">Dlouhá směna, která je určena pro rozpad je určena </w:t>
      </w:r>
      <w:r w:rsidR="00F94AC3">
        <w:t>konfiguraci</w:t>
      </w:r>
      <w:r>
        <w:t xml:space="preserve"> VZD (viz. popis Kal05).</w:t>
      </w:r>
    </w:p>
    <w:p w14:paraId="41865B2E" w14:textId="77777777" w:rsidR="00766CC6" w:rsidRDefault="00766CC6" w:rsidP="00A35B17"/>
    <w:p w14:paraId="5A64D9D6" w14:textId="77777777" w:rsidR="00766CC6" w:rsidRDefault="00766CC6" w:rsidP="00A35B17">
      <w:r>
        <w:t>Rozpad dlouhých směn musí být v organizaci povolen hlášením DD176.</w:t>
      </w:r>
    </w:p>
    <w:p w14:paraId="6A05D6AF" w14:textId="77777777" w:rsidR="00766CC6" w:rsidRDefault="00766CC6" w:rsidP="00A35B17"/>
    <w:p w14:paraId="7D09DFA5" w14:textId="77777777" w:rsidR="00766CC6" w:rsidRDefault="00766CC6" w:rsidP="00A35B17"/>
    <w:p w14:paraId="7ED5C89B" w14:textId="77777777" w:rsidR="00766CC6" w:rsidRDefault="00766CC6" w:rsidP="00A35B17">
      <w:r>
        <w:t xml:space="preserve">Vytvoříme seznam platných záznamů z DD označených jako dlouhá směna (Typ pracovní doby = 777 ) u kterých je přiřazen plánovaný VZD typu dělená směna rozpadem (VZD má naplněno pole  </w:t>
      </w:r>
      <w:r w:rsidRPr="003A488B">
        <w:t>VZD dělená směna rozpadem</w:t>
      </w:r>
      <w:r>
        <w:t>) .</w:t>
      </w:r>
    </w:p>
    <w:p w14:paraId="6A7DD253" w14:textId="77777777" w:rsidR="00766CC6" w:rsidRDefault="00766CC6" w:rsidP="00A35B17"/>
    <w:p w14:paraId="77FAA945" w14:textId="77777777" w:rsidR="00766CC6" w:rsidRDefault="00766CC6" w:rsidP="00A35B17">
      <w:r w:rsidRPr="003A488B">
        <w:rPr>
          <w:highlight w:val="cyan"/>
        </w:rPr>
        <w:lastRenderedPageBreak/>
        <w:t>??? co se směnou danou do DD na den bez plánované dlouhé směny, do vyřešení - dlouhá směna musí být v plánu ???</w:t>
      </w:r>
    </w:p>
    <w:p w14:paraId="663CA437" w14:textId="77777777" w:rsidR="00766CC6" w:rsidRDefault="00766CC6" w:rsidP="00A35B17"/>
    <w:p w14:paraId="3F74BE67" w14:textId="77777777" w:rsidR="00766CC6" w:rsidRPr="009F3BC8" w:rsidRDefault="00766CC6" w:rsidP="00A35B17">
      <w:pPr>
        <w:rPr>
          <w:b/>
          <w:bCs/>
        </w:rPr>
      </w:pPr>
      <w:r w:rsidRPr="009F3BC8">
        <w:rPr>
          <w:b/>
          <w:bCs/>
        </w:rPr>
        <w:t>Pro každý řádek ze seznamu</w:t>
      </w:r>
      <w:r>
        <w:rPr>
          <w:b/>
          <w:bCs/>
        </w:rPr>
        <w:t xml:space="preserve"> dlouhých směn</w:t>
      </w:r>
      <w:r w:rsidRPr="009F3BC8">
        <w:rPr>
          <w:b/>
          <w:bCs/>
        </w:rPr>
        <w:t>:</w:t>
      </w:r>
    </w:p>
    <w:p w14:paraId="7CB948E2" w14:textId="77777777" w:rsidR="00766CC6" w:rsidRDefault="00766CC6" w:rsidP="00A35B17">
      <w:r>
        <w:t>Pro každý záznam načteme VZDD z Dcc12 (rozpis rozdělení směny pro docházku včetně varianty rozdělení podle typu pracovní směny).</w:t>
      </w:r>
    </w:p>
    <w:p w14:paraId="6B2E13A4" w14:textId="77777777" w:rsidR="00766CC6" w:rsidRDefault="00766CC6" w:rsidP="00A35B17"/>
    <w:p w14:paraId="61B45910" w14:textId="77777777" w:rsidR="00766CC6" w:rsidRDefault="00766CC6" w:rsidP="00A35B17">
      <w:r>
        <w:t>pokud jsme nenačetli žádné VZDD (může se načíst žádný, jeden nebo více řádků), zobrazíme hlášení:</w:t>
      </w:r>
    </w:p>
    <w:p w14:paraId="5EC99699" w14:textId="77777777" w:rsidR="00766CC6" w:rsidRDefault="00766CC6" w:rsidP="00A35B17">
      <w:pPr>
        <w:ind w:left="708"/>
      </w:pPr>
      <w:r>
        <w:t>DD176a [U] [FAT] Dne &lt;datum&gt;  &lt;“nenalezena” &gt; dlouhá směna &lt;VZDD&gt; s rozdělením</w:t>
      </w:r>
    </w:p>
    <w:p w14:paraId="76A358F9" w14:textId="77777777" w:rsidR="00766CC6" w:rsidRDefault="00766CC6" w:rsidP="00A35B17">
      <w:pPr>
        <w:ind w:left="708"/>
      </w:pPr>
      <w:r>
        <w:t>a ukončíme funkci rozdělení pro daný den</w:t>
      </w:r>
    </w:p>
    <w:p w14:paraId="73995026" w14:textId="77777777" w:rsidR="00766CC6" w:rsidRDefault="00766CC6" w:rsidP="00A35B17"/>
    <w:p w14:paraId="5BA4C035" w14:textId="77777777" w:rsidR="00766CC6" w:rsidRPr="0014456D" w:rsidRDefault="00766CC6" w:rsidP="00A35B17">
      <w:pPr>
        <w:rPr>
          <w:b/>
          <w:bCs/>
        </w:rPr>
      </w:pPr>
      <w:r w:rsidRPr="0014456D">
        <w:rPr>
          <w:b/>
          <w:bCs/>
        </w:rPr>
        <w:t>Pro každý řádek VZDD</w:t>
      </w:r>
      <w:r>
        <w:rPr>
          <w:b/>
          <w:bCs/>
        </w:rPr>
        <w:t xml:space="preserve"> – vyhledání VZDD</w:t>
      </w:r>
      <w:r w:rsidRPr="0014456D">
        <w:rPr>
          <w:b/>
          <w:bCs/>
        </w:rPr>
        <w:t>:</w:t>
      </w:r>
    </w:p>
    <w:p w14:paraId="5A6E9B93" w14:textId="77777777" w:rsidR="00766CC6" w:rsidRDefault="00766CC6" w:rsidP="00A35B17">
      <w:r>
        <w:t>Pokud řádek VZDD není platný (datum směny není v rozsahu platnosti VZDD Platnost od/ Platnost do), pokračujeme zpracováním dalšího řádku VZDD.</w:t>
      </w:r>
    </w:p>
    <w:p w14:paraId="60534CF0" w14:textId="77777777" w:rsidR="00766CC6" w:rsidRDefault="00766CC6" w:rsidP="00A35B17"/>
    <w:p w14:paraId="76BB7AA9" w14:textId="77777777" w:rsidR="00766CC6" w:rsidRDefault="00766CC6" w:rsidP="00A35B17">
      <w:r>
        <w:t>pro den směny zjistíme den v týdnu a výskyt svátků</w:t>
      </w:r>
    </w:p>
    <w:p w14:paraId="115D9FAE" w14:textId="77777777" w:rsidR="00766CC6" w:rsidRDefault="00766CC6" w:rsidP="00A35B17">
      <w:pPr>
        <w:ind w:left="708"/>
      </w:pPr>
      <w:r>
        <w:t>XDEN = pořadový den v týdnu (pondělí musí být vždy 1 v rámci týdne)</w:t>
      </w:r>
    </w:p>
    <w:p w14:paraId="4FC39A78" w14:textId="77777777" w:rsidR="00766CC6" w:rsidRDefault="00766CC6" w:rsidP="00A35B17">
      <w:pPr>
        <w:ind w:left="708"/>
      </w:pPr>
      <w:r>
        <w:t xml:space="preserve">XDENSV = </w:t>
      </w:r>
    </w:p>
    <w:p w14:paraId="1E09D9A5" w14:textId="77777777" w:rsidR="00766CC6" w:rsidRDefault="00766CC6" w:rsidP="00A35B17">
      <w:pPr>
        <w:ind w:left="1416"/>
      </w:pPr>
      <w:r>
        <w:t>= 0  pokud daný den ani následující den není svátek</w:t>
      </w:r>
    </w:p>
    <w:p w14:paraId="7AEF3F91" w14:textId="77777777" w:rsidR="00766CC6" w:rsidRDefault="00766CC6" w:rsidP="00A35B17">
      <w:pPr>
        <w:ind w:left="1416"/>
      </w:pPr>
      <w:r>
        <w:t xml:space="preserve">= 1  pokud v daný den je svátek a následující den není svátek </w:t>
      </w:r>
      <w:r>
        <w:tab/>
      </w:r>
    </w:p>
    <w:p w14:paraId="47669975" w14:textId="77777777" w:rsidR="00766CC6" w:rsidRDefault="00766CC6" w:rsidP="00A35B17">
      <w:pPr>
        <w:ind w:left="1416"/>
      </w:pPr>
      <w:r>
        <w:t>= 10 pokud v daný den není svátek a následující den je svátek</w:t>
      </w:r>
    </w:p>
    <w:p w14:paraId="4619FA0A" w14:textId="77777777" w:rsidR="00766CC6" w:rsidRDefault="00766CC6" w:rsidP="00A35B17">
      <w:pPr>
        <w:ind w:left="1416"/>
      </w:pPr>
      <w:r>
        <w:t>= 11 pokud v daný den je svátek a následující den je svátek</w:t>
      </w:r>
    </w:p>
    <w:p w14:paraId="6D9A37FB" w14:textId="77777777" w:rsidR="00766CC6" w:rsidRDefault="00766CC6" w:rsidP="00A35B17"/>
    <w:p w14:paraId="50629D08" w14:textId="77777777" w:rsidR="00766CC6" w:rsidRDefault="00766CC6" w:rsidP="00A35B17">
      <w:r>
        <w:t>Pod svátkem rozumíme plánovanou směnu s libovolným SV, tzn. s typem dne S, N, C.</w:t>
      </w:r>
    </w:p>
    <w:p w14:paraId="13ACCEB3" w14:textId="77777777" w:rsidR="00766CC6" w:rsidRDefault="00766CC6" w:rsidP="00A35B17"/>
    <w:p w14:paraId="678263FE" w14:textId="77777777" w:rsidR="00766CC6" w:rsidRDefault="00766CC6" w:rsidP="00A35B17">
      <w:r>
        <w:t>Pokud řádek VZDD není určený pro den směny (typ dne směny neodpovídá typu dne, např. Den je pondělí a VZDD je určen pro Pátek, pokračujeme zpracováním dalšího řádku VZDD.</w:t>
      </w:r>
    </w:p>
    <w:p w14:paraId="1043059B" w14:textId="77777777" w:rsidR="00766CC6" w:rsidRDefault="00766CC6" w:rsidP="00A35B17"/>
    <w:p w14:paraId="763AC839" w14:textId="77777777" w:rsidR="00766CC6" w:rsidRDefault="00766CC6" w:rsidP="00A35B17">
      <w:r>
        <w:t>Pokud řádek VZDD není určený pro den směny svátku podle XDENSV, pokračujeme zpracováním dalšího řádku VZDD.</w:t>
      </w:r>
    </w:p>
    <w:p w14:paraId="48202665" w14:textId="77777777" w:rsidR="00766CC6" w:rsidRDefault="00766CC6" w:rsidP="00A35B17"/>
    <w:p w14:paraId="146DDBEB" w14:textId="77777777" w:rsidR="00766CC6" w:rsidRDefault="00766CC6" w:rsidP="00A35B17">
      <w:r>
        <w:t>Pokud jsme nalezli požadovaný VZDD, pokračujeme v generování rozpadu.</w:t>
      </w:r>
    </w:p>
    <w:p w14:paraId="559A7713" w14:textId="77777777" w:rsidR="00766CC6" w:rsidRDefault="00766CC6" w:rsidP="00A35B17"/>
    <w:p w14:paraId="21D6F04B" w14:textId="77777777" w:rsidR="00766CC6" w:rsidRDefault="00766CC6" w:rsidP="00A35B17">
      <w:pPr>
        <w:rPr>
          <w:b/>
          <w:bCs/>
        </w:rPr>
      </w:pPr>
      <w:r w:rsidRPr="00C60108">
        <w:rPr>
          <w:b/>
          <w:bCs/>
        </w:rPr>
        <w:t>Konec cyklu VZDD</w:t>
      </w:r>
    </w:p>
    <w:p w14:paraId="4DCD1F4C" w14:textId="77777777" w:rsidR="00766CC6" w:rsidRDefault="00766CC6" w:rsidP="00A35B17">
      <w:pPr>
        <w:rPr>
          <w:b/>
          <w:bCs/>
        </w:rPr>
      </w:pPr>
    </w:p>
    <w:p w14:paraId="51368D56" w14:textId="77777777" w:rsidR="00766CC6" w:rsidRDefault="00766CC6" w:rsidP="00A35B17">
      <w:r>
        <w:t xml:space="preserve">Pokud jsme nenalezli požadovaný VZDD, </w:t>
      </w:r>
    </w:p>
    <w:p w14:paraId="34D8F735" w14:textId="77777777" w:rsidR="00766CC6" w:rsidRDefault="00766CC6" w:rsidP="00A35B17">
      <w:pPr>
        <w:ind w:left="708"/>
      </w:pPr>
      <w:r>
        <w:t>DD176b [U] [ERR] Dne &lt;datum&gt;  dlouhá směna &lt;VZDD&gt; neplatná pro den &lt;XDEN&gt; a SV &lt;XDENS&gt;</w:t>
      </w:r>
    </w:p>
    <w:p w14:paraId="0290735D" w14:textId="77777777" w:rsidR="00766CC6" w:rsidRDefault="00766CC6" w:rsidP="00A35B17">
      <w:pPr>
        <w:ind w:left="708"/>
      </w:pPr>
      <w:r>
        <w:t>a pokračujeme ve zpracování další dlouhé směny</w:t>
      </w:r>
    </w:p>
    <w:p w14:paraId="7AA678B8" w14:textId="77777777" w:rsidR="00766CC6" w:rsidRPr="00C60108" w:rsidRDefault="00766CC6" w:rsidP="00A35B17">
      <w:pPr>
        <w:rPr>
          <w:b/>
          <w:bCs/>
        </w:rPr>
      </w:pPr>
    </w:p>
    <w:p w14:paraId="5F72250D" w14:textId="77777777" w:rsidR="00766CC6" w:rsidRDefault="00766CC6" w:rsidP="00A35B17">
      <w:r>
        <w:t>Pokud DD176 &gt; 1 zobrazíme hlášení:</w:t>
      </w:r>
    </w:p>
    <w:p w14:paraId="39045E62" w14:textId="77777777" w:rsidR="00766CC6" w:rsidRDefault="00766CC6" w:rsidP="00A35B17">
      <w:r>
        <w:tab/>
      </w:r>
      <w:r w:rsidRPr="00C60108">
        <w:t>DD176 [U] [0] Dne &lt;datum&gt; dlouhá směna &lt;VZDD&gt; s rozdělením.</w:t>
      </w:r>
    </w:p>
    <w:p w14:paraId="77A59656" w14:textId="77777777" w:rsidR="00766CC6" w:rsidRDefault="00766CC6" w:rsidP="00A35B17"/>
    <w:p w14:paraId="26855F0C" w14:textId="77777777" w:rsidR="00766CC6" w:rsidRDefault="00766CC6" w:rsidP="00A35B17">
      <w:r>
        <w:t>Označíme aktuální záznam DD jako neplatný z důvodu “dlouhé směny” (Status = -4)</w:t>
      </w:r>
    </w:p>
    <w:p w14:paraId="659C284C" w14:textId="77777777" w:rsidR="00766CC6" w:rsidRDefault="00766CC6" w:rsidP="00A35B17">
      <w:r>
        <w:t>Pak cyklem pro každý platný detail VZDD – „Části směny“, vygenerujeme nový řádek do denní evidence docházky s nastavením:</w:t>
      </w:r>
    </w:p>
    <w:p w14:paraId="32C2DCC1" w14:textId="77777777" w:rsidR="00766CC6" w:rsidRDefault="00766CC6" w:rsidP="00766CC6">
      <w:pPr>
        <w:pStyle w:val="dokumentace-textpodntu"/>
      </w:pPr>
    </w:p>
    <w:tbl>
      <w:tblPr>
        <w:tblW w:w="9629" w:type="dxa"/>
        <w:tblBorders>
          <w:top w:val="single" w:sz="8" w:space="0" w:color="DDDEE1"/>
          <w:left w:val="single" w:sz="8" w:space="0" w:color="DDDEE1"/>
          <w:bottom w:val="single" w:sz="8" w:space="0" w:color="DDDEE1"/>
          <w:right w:val="single" w:sz="8" w:space="0" w:color="DDDEE1"/>
        </w:tblBorders>
        <w:shd w:val="clear" w:color="auto" w:fill="FFFFFF"/>
        <w:tblCellMar>
          <w:top w:w="15" w:type="dxa"/>
          <w:left w:w="15" w:type="dxa"/>
          <w:bottom w:w="15" w:type="dxa"/>
          <w:right w:w="15" w:type="dxa"/>
        </w:tblCellMar>
        <w:tblLook w:val="04A0" w:firstRow="1" w:lastRow="0" w:firstColumn="1" w:lastColumn="0" w:noHBand="0" w:noVBand="1"/>
      </w:tblPr>
      <w:tblGrid>
        <w:gridCol w:w="2108"/>
        <w:gridCol w:w="3638"/>
        <w:gridCol w:w="3883"/>
      </w:tblGrid>
      <w:tr w:rsidR="00766CC6" w:rsidRPr="00BB52B2" w14:paraId="40127C5F" w14:textId="77777777" w:rsidTr="00766CC6">
        <w:trPr>
          <w:trHeight w:val="669"/>
          <w:tblHeader/>
        </w:trPr>
        <w:tc>
          <w:tcPr>
            <w:tcW w:w="2108" w:type="dxa"/>
            <w:tcBorders>
              <w:top w:val="single" w:sz="8" w:space="0" w:color="DDDEE1"/>
              <w:left w:val="single" w:sz="8" w:space="0" w:color="DDDEE1"/>
              <w:bottom w:val="single" w:sz="2" w:space="0" w:color="DDDEE1"/>
              <w:right w:val="single" w:sz="2" w:space="0" w:color="DDDEE1"/>
            </w:tcBorders>
            <w:shd w:val="clear" w:color="auto" w:fill="D9D9D9"/>
            <w:tcMar>
              <w:top w:w="120" w:type="dxa"/>
              <w:left w:w="120" w:type="dxa"/>
              <w:bottom w:w="120" w:type="dxa"/>
              <w:right w:w="120" w:type="dxa"/>
            </w:tcMar>
            <w:hideMark/>
          </w:tcPr>
          <w:p w14:paraId="789B963A" w14:textId="77777777" w:rsidR="00766CC6" w:rsidRPr="00BB52B2" w:rsidRDefault="00766CC6" w:rsidP="00BB4CA9">
            <w:pPr>
              <w:pStyle w:val="dokumentace-textpodntu"/>
              <w:rPr>
                <w:b/>
                <w:bCs/>
              </w:rPr>
            </w:pPr>
            <w:r w:rsidRPr="00BB52B2">
              <w:rPr>
                <w:b/>
                <w:bCs/>
              </w:rPr>
              <w:t>Název DD</w:t>
            </w:r>
          </w:p>
          <w:p w14:paraId="03DF1F2B" w14:textId="77777777" w:rsidR="00766CC6" w:rsidRPr="00BB52B2" w:rsidRDefault="00766CC6" w:rsidP="00BB4CA9">
            <w:pPr>
              <w:pStyle w:val="dokumentace-textpodntu"/>
              <w:rPr>
                <w:b/>
                <w:bCs/>
              </w:rPr>
            </w:pPr>
            <w:r w:rsidRPr="00BB52B2">
              <w:rPr>
                <w:b/>
                <w:bCs/>
              </w:rPr>
              <w:t>Položky</w:t>
            </w:r>
          </w:p>
        </w:tc>
        <w:tc>
          <w:tcPr>
            <w:tcW w:w="3638" w:type="dxa"/>
            <w:tcBorders>
              <w:top w:val="single" w:sz="8" w:space="0" w:color="DDDEE1"/>
              <w:left w:val="single" w:sz="8" w:space="0" w:color="DDDEE1"/>
              <w:bottom w:val="single" w:sz="2" w:space="0" w:color="DDDEE1"/>
              <w:right w:val="single" w:sz="2" w:space="0" w:color="DDDEE1"/>
            </w:tcBorders>
            <w:shd w:val="clear" w:color="auto" w:fill="D9D9D9"/>
            <w:tcMar>
              <w:top w:w="120" w:type="dxa"/>
              <w:left w:w="120" w:type="dxa"/>
              <w:bottom w:w="120" w:type="dxa"/>
              <w:right w:w="120" w:type="dxa"/>
            </w:tcMar>
            <w:hideMark/>
          </w:tcPr>
          <w:p w14:paraId="21BB5DE9" w14:textId="77777777" w:rsidR="00766CC6" w:rsidRPr="00BB52B2" w:rsidRDefault="00766CC6" w:rsidP="00BB4CA9">
            <w:pPr>
              <w:pStyle w:val="dokumentace-textpodntu"/>
              <w:rPr>
                <w:b/>
                <w:bCs/>
              </w:rPr>
            </w:pPr>
            <w:r w:rsidRPr="00BB52B2">
              <w:rPr>
                <w:b/>
                <w:bCs/>
              </w:rPr>
              <w:t>Plnění z</w:t>
            </w:r>
          </w:p>
        </w:tc>
        <w:tc>
          <w:tcPr>
            <w:tcW w:w="3883" w:type="dxa"/>
            <w:tcBorders>
              <w:top w:val="single" w:sz="8" w:space="0" w:color="DDDEE1"/>
              <w:left w:val="single" w:sz="8" w:space="0" w:color="DDDEE1"/>
              <w:bottom w:val="single" w:sz="2" w:space="0" w:color="DDDEE1"/>
              <w:right w:val="single" w:sz="2" w:space="0" w:color="DDDEE1"/>
            </w:tcBorders>
            <w:shd w:val="clear" w:color="auto" w:fill="D9D9D9"/>
            <w:tcMar>
              <w:top w:w="120" w:type="dxa"/>
              <w:left w:w="120" w:type="dxa"/>
              <w:bottom w:w="120" w:type="dxa"/>
              <w:right w:w="120" w:type="dxa"/>
            </w:tcMar>
            <w:hideMark/>
          </w:tcPr>
          <w:p w14:paraId="2C0E6A58" w14:textId="77777777" w:rsidR="00766CC6" w:rsidRPr="00BB52B2" w:rsidRDefault="00766CC6" w:rsidP="00BB4CA9">
            <w:pPr>
              <w:pStyle w:val="dokumentace-textpodntu"/>
              <w:rPr>
                <w:b/>
                <w:bCs/>
              </w:rPr>
            </w:pPr>
            <w:r w:rsidRPr="00BB52B2">
              <w:rPr>
                <w:b/>
                <w:bCs/>
              </w:rPr>
              <w:t>Poznámka</w:t>
            </w:r>
          </w:p>
        </w:tc>
      </w:tr>
      <w:tr w:rsidR="00766CC6" w:rsidRPr="00F35569" w14:paraId="20A150A8"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203A3084" w14:textId="77777777" w:rsidR="00766CC6" w:rsidRPr="00F35569" w:rsidRDefault="00766CC6" w:rsidP="00BB4CA9">
            <w:pPr>
              <w:pStyle w:val="dokumentace-textpodntu"/>
            </w:pPr>
            <w:r w:rsidRPr="00F35569">
              <w:t>Datum:</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7363EFEC" w14:textId="77777777" w:rsidR="00766CC6" w:rsidRPr="00F35569" w:rsidRDefault="00766CC6" w:rsidP="00BB4CA9">
            <w:pPr>
              <w:pStyle w:val="dokumentace-textpodntu"/>
            </w:pPr>
            <w:r w:rsidRPr="00F35569">
              <w:t xml:space="preserve">datum </w:t>
            </w:r>
            <w:r>
              <w:t>z DD /</w:t>
            </w:r>
          </w:p>
          <w:p w14:paraId="5BF824DF" w14:textId="77777777" w:rsidR="00766CC6" w:rsidRPr="00F35569" w:rsidRDefault="00766CC6" w:rsidP="00BB4CA9">
            <w:pPr>
              <w:pStyle w:val="dokumentace-textpodntu"/>
            </w:pPr>
            <w:r>
              <w:t>d</w:t>
            </w:r>
            <w:r w:rsidRPr="00F35569">
              <w:t xml:space="preserve">atum </w:t>
            </w:r>
            <w:r>
              <w:t xml:space="preserve">z DD </w:t>
            </w:r>
            <w:r w:rsidRPr="00F35569">
              <w:t>+</w:t>
            </w:r>
            <w:r>
              <w:t xml:space="preserve"> </w:t>
            </w:r>
            <w:r w:rsidRPr="00F35569">
              <w:t>VZDD</w:t>
            </w:r>
            <w:r>
              <w:t xml:space="preserve"> </w:t>
            </w:r>
            <w:r w:rsidRPr="00DC0233">
              <w:t>Posun dne v sad</w:t>
            </w:r>
            <w:r>
              <w:t>ě</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59AB6DD4" w14:textId="77777777" w:rsidR="00766CC6" w:rsidRPr="00F35569" w:rsidRDefault="00766CC6" w:rsidP="00BB4CA9">
            <w:pPr>
              <w:pStyle w:val="dokumentace-textpodntu"/>
            </w:pPr>
            <w:r w:rsidRPr="00F35569">
              <w:t>Posun č</w:t>
            </w:r>
            <w:r>
              <w:t>á</w:t>
            </w:r>
            <w:r w:rsidRPr="00F35569">
              <w:t>sti směny do následujícího dne </w:t>
            </w:r>
          </w:p>
        </w:tc>
      </w:tr>
      <w:tr w:rsidR="00766CC6" w:rsidRPr="00F35569" w14:paraId="01E2533F"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67A0136C" w14:textId="77777777" w:rsidR="00766CC6" w:rsidRPr="00F35569" w:rsidRDefault="00766CC6" w:rsidP="00BB4CA9">
            <w:pPr>
              <w:pStyle w:val="dokumentace-textpodntu"/>
            </w:pPr>
            <w:r w:rsidRPr="00F35569">
              <w:t>Složka mzdy:</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031600A3" w14:textId="77777777" w:rsidR="00766CC6" w:rsidRDefault="00766CC6" w:rsidP="00BB4CA9">
            <w:pPr>
              <w:pStyle w:val="dokumentace-textpodntu"/>
              <w:rPr>
                <w:rFonts w:ascii="Times New Roman" w:hAnsi="Times New Roman"/>
                <w:sz w:val="24"/>
                <w:szCs w:val="24"/>
              </w:rPr>
            </w:pPr>
            <w:r>
              <w:t xml:space="preserve">Z </w:t>
            </w:r>
            <w:r w:rsidRPr="00F35569">
              <w:t>VZDD</w:t>
            </w:r>
            <w:r>
              <w:t>:</w:t>
            </w:r>
          </w:p>
          <w:p w14:paraId="7E231DFD" w14:textId="77777777" w:rsidR="00766CC6" w:rsidRPr="00DC0233" w:rsidRDefault="00766CC6" w:rsidP="00BB4CA9">
            <w:pPr>
              <w:pStyle w:val="dokumentace-textpodntu"/>
            </w:pPr>
            <w:r w:rsidRPr="00DC0233">
              <w:t>SLM standardní pro den:</w:t>
            </w:r>
          </w:p>
          <w:p w14:paraId="24427CA2" w14:textId="77777777" w:rsidR="00766CC6" w:rsidRPr="00DC0233" w:rsidRDefault="00766CC6" w:rsidP="00BB4CA9">
            <w:pPr>
              <w:pStyle w:val="dokumentace-textpodntu"/>
            </w:pPr>
            <w:r w:rsidRPr="00DC0233">
              <w:t>SLM standardní pro SV:</w:t>
            </w:r>
          </w:p>
          <w:p w14:paraId="25B417DD" w14:textId="77777777" w:rsidR="00766CC6" w:rsidRPr="00F35569" w:rsidRDefault="00766CC6" w:rsidP="00BB4CA9">
            <w:pPr>
              <w:pStyle w:val="dokumentace-textpodntu"/>
            </w:pPr>
            <w:r w:rsidRPr="00DC0233">
              <w:lastRenderedPageBreak/>
              <w:t>SLM standardní pro volný den:</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090437EE" w14:textId="77777777" w:rsidR="00766CC6" w:rsidRPr="00F35569" w:rsidRDefault="00766CC6" w:rsidP="00BB4CA9">
            <w:pPr>
              <w:pStyle w:val="dokumentace-textpodntu"/>
            </w:pPr>
            <w:r w:rsidRPr="00F35569">
              <w:lastRenderedPageBreak/>
              <w:t xml:space="preserve">SLM se zvolí podle </w:t>
            </w:r>
            <w:r>
              <w:t>typu dne v DD:</w:t>
            </w:r>
            <w:r w:rsidRPr="00F35569">
              <w:br/>
              <w:t>= 1 a (pracovní den)</w:t>
            </w:r>
            <w:r w:rsidRPr="00F35569">
              <w:br/>
              <w:t>= 2, 3, 4 (svátek)</w:t>
            </w:r>
            <w:r w:rsidRPr="00F35569">
              <w:br/>
            </w:r>
            <w:r w:rsidRPr="00F35569">
              <w:lastRenderedPageBreak/>
              <w:t>= jiné (volný den)</w:t>
            </w:r>
            <w:r w:rsidRPr="00F35569">
              <w:br/>
              <w:t xml:space="preserve">pokud </w:t>
            </w:r>
            <w:r>
              <w:t xml:space="preserve">SLM pro SV nebo volný den, </w:t>
            </w:r>
            <w:r w:rsidRPr="00F35569">
              <w:t>není vyplněn</w:t>
            </w:r>
            <w:r>
              <w:t>a</w:t>
            </w:r>
            <w:r w:rsidRPr="00F35569">
              <w:t xml:space="preserve"> tak se použije </w:t>
            </w:r>
            <w:r>
              <w:t>SLM běžného dne</w:t>
            </w:r>
          </w:p>
        </w:tc>
      </w:tr>
      <w:tr w:rsidR="00766CC6" w:rsidRPr="00F35569" w14:paraId="5D9A02E3"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62A04AB0" w14:textId="77777777" w:rsidR="00766CC6" w:rsidRPr="00F35569" w:rsidRDefault="00766CC6" w:rsidP="00BB4CA9">
            <w:pPr>
              <w:pStyle w:val="dokumentace-textpodntu"/>
            </w:pPr>
            <w:r w:rsidRPr="00F35569">
              <w:lastRenderedPageBreak/>
              <w:t>Čas od:</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3A5E21A0" w14:textId="77777777" w:rsidR="00766CC6" w:rsidRPr="00F35569" w:rsidRDefault="00766CC6" w:rsidP="00BB4CA9">
            <w:pPr>
              <w:pStyle w:val="dokumentace-textpodntu"/>
            </w:pPr>
            <w:r w:rsidRPr="00F35569">
              <w:t>VZDD</w:t>
            </w:r>
            <w:r>
              <w:t xml:space="preserve">, </w:t>
            </w:r>
            <w:r w:rsidRPr="00DC0233">
              <w:t>Začátek č</w:t>
            </w:r>
            <w:r>
              <w:t>á</w:t>
            </w:r>
            <w:r w:rsidRPr="00DC0233">
              <w:t>sti odchylky</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483CBFE1" w14:textId="77777777" w:rsidR="00766CC6" w:rsidRPr="00F35569" w:rsidRDefault="00766CC6" w:rsidP="00BB4CA9">
            <w:pPr>
              <w:pStyle w:val="dokumentace-textpodntu"/>
            </w:pPr>
            <w:r w:rsidRPr="00F35569">
              <w:t> </w:t>
            </w:r>
          </w:p>
        </w:tc>
      </w:tr>
      <w:tr w:rsidR="00766CC6" w:rsidRPr="00F35569" w14:paraId="2AED3701"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786DAABC" w14:textId="77777777" w:rsidR="00766CC6" w:rsidRPr="00F35569" w:rsidRDefault="00766CC6" w:rsidP="00BB4CA9">
            <w:pPr>
              <w:pStyle w:val="dokumentace-textpodntu"/>
            </w:pPr>
            <w:r w:rsidRPr="00F35569">
              <w:t>Čas do:</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223BDA32" w14:textId="77777777" w:rsidR="00766CC6" w:rsidRPr="00F35569" w:rsidRDefault="00766CC6" w:rsidP="00BB4CA9">
            <w:pPr>
              <w:pStyle w:val="dokumentace-textpodntu"/>
            </w:pPr>
            <w:r w:rsidRPr="00F35569">
              <w:t>VZDD</w:t>
            </w:r>
            <w:r>
              <w:t>, Konec</w:t>
            </w:r>
            <w:r w:rsidRPr="00DC0233">
              <w:t xml:space="preserve"> č</w:t>
            </w:r>
            <w:r>
              <w:t>á</w:t>
            </w:r>
            <w:r w:rsidRPr="00DC0233">
              <w:t>sti odchylky</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6D2E7937" w14:textId="77777777" w:rsidR="00766CC6" w:rsidRPr="00F35569" w:rsidRDefault="00766CC6" w:rsidP="00BB4CA9">
            <w:pPr>
              <w:pStyle w:val="dokumentace-textpodntu"/>
            </w:pPr>
            <w:r w:rsidRPr="00F35569">
              <w:t> </w:t>
            </w:r>
          </w:p>
        </w:tc>
      </w:tr>
      <w:tr w:rsidR="00766CC6" w:rsidRPr="00F35569" w14:paraId="5996894B"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6963FD4C" w14:textId="77777777" w:rsidR="00766CC6" w:rsidRPr="00F35569" w:rsidRDefault="00766CC6" w:rsidP="00BB4CA9">
            <w:pPr>
              <w:pStyle w:val="dokumentace-textpodntu"/>
            </w:pPr>
            <w:r w:rsidRPr="00F35569">
              <w:t>Hodiny celkem [hod:mi]:</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3BF947F1" w14:textId="77777777" w:rsidR="00766CC6" w:rsidRPr="00F35569" w:rsidRDefault="00766CC6" w:rsidP="00BB4CA9">
            <w:pPr>
              <w:pStyle w:val="dokumentace-textpodntu"/>
            </w:pPr>
            <w:r w:rsidRPr="00F35569">
              <w:t>VZDD</w:t>
            </w:r>
            <w:r>
              <w:t xml:space="preserve">, </w:t>
            </w:r>
            <w:r w:rsidRPr="00DC0233">
              <w:t>Hodiny č</w:t>
            </w:r>
            <w:r>
              <w:t>á</w:t>
            </w:r>
            <w:r w:rsidRPr="00DC0233">
              <w:t>sti odchylky:</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6549C1A3" w14:textId="77777777" w:rsidR="00766CC6" w:rsidRPr="00F35569" w:rsidRDefault="00766CC6" w:rsidP="00BB4CA9">
            <w:pPr>
              <w:pStyle w:val="dokumentace-textpodntu"/>
            </w:pPr>
            <w:r w:rsidRPr="00F35569">
              <w:t> </w:t>
            </w:r>
          </w:p>
        </w:tc>
      </w:tr>
      <w:tr w:rsidR="00766CC6" w:rsidRPr="00F35569" w14:paraId="7D657E42"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7F1DDE7B" w14:textId="77777777" w:rsidR="00766CC6" w:rsidRPr="00F35569" w:rsidRDefault="00766CC6" w:rsidP="00BB4CA9">
            <w:pPr>
              <w:pStyle w:val="dokumentace-textpodntu"/>
            </w:pPr>
            <w:r w:rsidRPr="00F35569">
              <w:t>Hodiny [hod:mi]:</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37ED0587" w14:textId="77777777" w:rsidR="00766CC6" w:rsidRPr="00F35569" w:rsidRDefault="00766CC6" w:rsidP="00BB4CA9">
            <w:pPr>
              <w:pStyle w:val="dokumentace-textpodntu"/>
            </w:pPr>
            <w:r w:rsidRPr="00F35569">
              <w:t>VZDD</w:t>
            </w:r>
            <w:r>
              <w:t xml:space="preserve">, </w:t>
            </w:r>
            <w:r w:rsidRPr="00DC0233">
              <w:t>Hodiny č</w:t>
            </w:r>
            <w:r>
              <w:t>á</w:t>
            </w:r>
            <w:r w:rsidRPr="00DC0233">
              <w:t>sti odchylky:</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1AF9D4CD" w14:textId="77777777" w:rsidR="00766CC6" w:rsidRPr="00F35569" w:rsidRDefault="00766CC6" w:rsidP="00BB4CA9">
            <w:pPr>
              <w:pStyle w:val="dokumentace-textpodntu"/>
            </w:pPr>
            <w:r w:rsidRPr="00F35569">
              <w:t> </w:t>
            </w:r>
          </w:p>
        </w:tc>
      </w:tr>
      <w:tr w:rsidR="00766CC6" w:rsidRPr="00F35569" w14:paraId="443D484D"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39A99640" w14:textId="77777777" w:rsidR="00766CC6" w:rsidRPr="00F35569" w:rsidRDefault="00766CC6" w:rsidP="00BB4CA9">
            <w:pPr>
              <w:pStyle w:val="dokumentace-textpodntu"/>
            </w:pPr>
            <w:r w:rsidRPr="00F35569">
              <w:t>Provádět kalkulaci:</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39F5DADC" w14:textId="77777777" w:rsidR="00766CC6" w:rsidRPr="00DC0233" w:rsidRDefault="00766CC6" w:rsidP="00BB4CA9">
            <w:pPr>
              <w:pStyle w:val="dokumentace-textpodntu"/>
            </w:pPr>
            <w:r w:rsidRPr="00F35569">
              <w:t>VZDD</w:t>
            </w:r>
            <w:r>
              <w:t xml:space="preserve">, </w:t>
            </w:r>
            <w:r w:rsidRPr="00DC0233">
              <w:t>Hodiny přepočítat:</w:t>
            </w:r>
          </w:p>
          <w:p w14:paraId="27D9F9F2" w14:textId="77777777" w:rsidR="00766CC6" w:rsidRPr="00F35569" w:rsidRDefault="00766CC6" w:rsidP="00BB4CA9">
            <w:pPr>
              <w:pStyle w:val="dokumentace-textpodntu"/>
            </w:pP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70569273" w14:textId="77777777" w:rsidR="00766CC6" w:rsidRPr="00F35569" w:rsidRDefault="00766CC6" w:rsidP="00BB4CA9">
            <w:pPr>
              <w:pStyle w:val="dokumentace-textpodntu"/>
            </w:pPr>
            <w:r w:rsidRPr="00F35569">
              <w:t>Hodiny z dělení přepočítat nebo pouze akceptovat</w:t>
            </w:r>
          </w:p>
        </w:tc>
      </w:tr>
      <w:tr w:rsidR="00766CC6" w:rsidRPr="00F35569" w14:paraId="167AE234"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7E0B9BFE" w14:textId="77777777" w:rsidR="00766CC6" w:rsidRPr="00F35569" w:rsidRDefault="00766CC6" w:rsidP="00BB4CA9">
            <w:pPr>
              <w:pStyle w:val="dokumentace-textpodntu"/>
            </w:pPr>
            <w:r w:rsidRPr="00F35569">
              <w:t>Vazba na záznam (NV...):</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1E6C604D" w14:textId="77777777" w:rsidR="00766CC6" w:rsidRPr="00F35569" w:rsidRDefault="00766CC6" w:rsidP="00BB4CA9">
            <w:pPr>
              <w:pStyle w:val="dokumentace-textpodntu"/>
            </w:pPr>
            <w:r>
              <w:t xml:space="preserve">Odkaz </w:t>
            </w:r>
            <w:r w:rsidRPr="00F35569">
              <w:t>na původní záznam DD</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3EB73BB8" w14:textId="77777777" w:rsidR="00766CC6" w:rsidRPr="00F35569" w:rsidRDefault="00766CC6" w:rsidP="00BB4CA9">
            <w:pPr>
              <w:pStyle w:val="dokumentace-textpodntu"/>
            </w:pPr>
            <w:r w:rsidRPr="00F35569">
              <w:t> </w:t>
            </w:r>
          </w:p>
        </w:tc>
      </w:tr>
      <w:tr w:rsidR="00766CC6" w:rsidRPr="00F35569" w14:paraId="44930F2C"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0344AF00" w14:textId="77777777" w:rsidR="00766CC6" w:rsidRPr="00F35569" w:rsidRDefault="00766CC6" w:rsidP="00BB4CA9">
            <w:pPr>
              <w:pStyle w:val="dokumentace-textpodntu"/>
            </w:pPr>
            <w:r w:rsidRPr="00F35569">
              <w:t>Poznámka 1:</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7CFA38C3" w14:textId="77777777" w:rsidR="00766CC6" w:rsidRPr="00DC0233" w:rsidRDefault="00766CC6" w:rsidP="00BB4CA9">
            <w:pPr>
              <w:pStyle w:val="dokumentace-textpodntu"/>
            </w:pPr>
            <w:r w:rsidRPr="00F35569">
              <w:t>VZDD</w:t>
            </w:r>
            <w:r>
              <w:t xml:space="preserve">, Kód </w:t>
            </w:r>
            <w:r w:rsidRPr="003A189B">
              <w:rPr>
                <w:highlight w:val="cyan"/>
              </w:rPr>
              <w:t>???</w:t>
            </w:r>
            <w:r>
              <w:t xml:space="preserve"> +</w:t>
            </w:r>
            <w:r w:rsidRPr="00F35569">
              <w:t>;</w:t>
            </w:r>
            <w:r>
              <w:t xml:space="preserve"> +</w:t>
            </w:r>
            <w:r w:rsidRPr="00F35569">
              <w:t xml:space="preserve"> VZDD</w:t>
            </w:r>
            <w:r>
              <w:t xml:space="preserve">, </w:t>
            </w:r>
            <w:r w:rsidRPr="00DC0233">
              <w:t>Pořadí záznamu v sad</w:t>
            </w:r>
            <w:r>
              <w:t>ě</w:t>
            </w:r>
            <w:r w:rsidRPr="00DC0233">
              <w:t>:</w:t>
            </w:r>
          </w:p>
          <w:p w14:paraId="26607FAA" w14:textId="77777777" w:rsidR="00766CC6" w:rsidRPr="00F35569" w:rsidRDefault="00766CC6" w:rsidP="00BB4CA9">
            <w:pPr>
              <w:pStyle w:val="dokumentace-textpodntu"/>
            </w:pP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5F0E59AC" w14:textId="77777777" w:rsidR="00766CC6" w:rsidRPr="00F35569" w:rsidRDefault="00766CC6" w:rsidP="00BB4CA9">
            <w:pPr>
              <w:pStyle w:val="dokumentace-textpodntu"/>
            </w:pPr>
            <w:r w:rsidRPr="00F35569">
              <w:t> </w:t>
            </w:r>
          </w:p>
        </w:tc>
      </w:tr>
      <w:tr w:rsidR="00766CC6" w:rsidRPr="00F35569" w14:paraId="47A53AD6"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58B9F635" w14:textId="77777777" w:rsidR="00766CC6" w:rsidRPr="00F35569" w:rsidRDefault="00766CC6" w:rsidP="00BB4CA9">
            <w:pPr>
              <w:pStyle w:val="dokumentace-textpodntu"/>
            </w:pPr>
            <w:r w:rsidRPr="00F35569">
              <w:t>Zdroj vytvoření řádku:</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71272651" w14:textId="77777777" w:rsidR="00766CC6" w:rsidRPr="00F35569" w:rsidRDefault="00766CC6" w:rsidP="00BB4CA9">
            <w:pPr>
              <w:pStyle w:val="dokumentace-textpodntu"/>
            </w:pPr>
            <w:r w:rsidRPr="00F35569">
              <w:t>3</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05F5F42E" w14:textId="77777777" w:rsidR="00766CC6" w:rsidRPr="00F35569" w:rsidRDefault="00766CC6" w:rsidP="00BB4CA9">
            <w:pPr>
              <w:pStyle w:val="dokumentace-textpodntu"/>
            </w:pPr>
            <w:r w:rsidRPr="00F35569">
              <w:t> </w:t>
            </w:r>
          </w:p>
        </w:tc>
      </w:tr>
      <w:tr w:rsidR="00766CC6" w:rsidRPr="00F35569" w14:paraId="40229D3E"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28CF1170" w14:textId="77777777" w:rsidR="00766CC6" w:rsidRPr="00F35569" w:rsidRDefault="00766CC6" w:rsidP="00BB4CA9">
            <w:pPr>
              <w:pStyle w:val="dokumentace-textpodntu"/>
            </w:pPr>
            <w:r w:rsidRPr="00F35569">
              <w:t>Zdroj, upřesnění:</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2ADCCC88" w14:textId="77777777" w:rsidR="00766CC6" w:rsidRPr="00F35569" w:rsidRDefault="00766CC6" w:rsidP="00BB4CA9">
            <w:pPr>
              <w:pStyle w:val="dokumentace-textpodntu"/>
            </w:pPr>
            <w:r w:rsidRPr="00F35569">
              <w:t>10</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739F44E3" w14:textId="77777777" w:rsidR="00766CC6" w:rsidRPr="00F35569" w:rsidRDefault="00766CC6" w:rsidP="00BB4CA9">
            <w:pPr>
              <w:pStyle w:val="dokumentace-textpodntu"/>
            </w:pPr>
            <w:r w:rsidRPr="00F35569">
              <w:t> </w:t>
            </w:r>
          </w:p>
        </w:tc>
      </w:tr>
      <w:tr w:rsidR="00766CC6" w:rsidRPr="00F35569" w14:paraId="71324673"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0AF73934" w14:textId="77777777" w:rsidR="00766CC6" w:rsidRPr="00F35569" w:rsidRDefault="00766CC6" w:rsidP="00BB4CA9">
            <w:pPr>
              <w:pStyle w:val="dokumentace-textpodntu"/>
            </w:pPr>
            <w:r w:rsidRPr="00F35569">
              <w:t>Stav editace záznamu:</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495A4606" w14:textId="77777777" w:rsidR="00766CC6" w:rsidRPr="00F35569" w:rsidRDefault="00766CC6" w:rsidP="00BB4CA9">
            <w:pPr>
              <w:pStyle w:val="dokumentace-textpodntu"/>
            </w:pPr>
            <w:r w:rsidRPr="00F35569">
              <w:t>2</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273D2E9F" w14:textId="77777777" w:rsidR="00766CC6" w:rsidRPr="00F35569" w:rsidRDefault="00766CC6" w:rsidP="00BB4CA9">
            <w:pPr>
              <w:pStyle w:val="dokumentace-textpodntu"/>
            </w:pPr>
            <w:r w:rsidRPr="00F35569">
              <w:t> </w:t>
            </w:r>
          </w:p>
        </w:tc>
      </w:tr>
      <w:tr w:rsidR="00766CC6" w:rsidRPr="00F35569" w14:paraId="5CA9BCC6" w14:textId="77777777" w:rsidTr="00BB4CA9">
        <w:tc>
          <w:tcPr>
            <w:tcW w:w="210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30C5AEED" w14:textId="77777777" w:rsidR="00766CC6" w:rsidRPr="00F35569" w:rsidRDefault="00766CC6" w:rsidP="00BB4CA9">
            <w:pPr>
              <w:pStyle w:val="dokumentace-textpodntu"/>
            </w:pPr>
            <w:r w:rsidRPr="00F35569">
              <w:t>Datum generování DD:</w:t>
            </w:r>
          </w:p>
        </w:tc>
        <w:tc>
          <w:tcPr>
            <w:tcW w:w="3638"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2AD48B65" w14:textId="77777777" w:rsidR="00766CC6" w:rsidRPr="00F35569" w:rsidRDefault="00766CC6" w:rsidP="00BB4CA9">
            <w:pPr>
              <w:pStyle w:val="dokumentace-textpodntu"/>
            </w:pPr>
            <w:r>
              <w:t>Čas. značka generování</w:t>
            </w:r>
          </w:p>
        </w:tc>
        <w:tc>
          <w:tcPr>
            <w:tcW w:w="3883" w:type="dxa"/>
            <w:tcBorders>
              <w:top w:val="single" w:sz="8" w:space="0" w:color="DDDEE1"/>
              <w:left w:val="single" w:sz="8" w:space="0" w:color="DDDEE1"/>
              <w:bottom w:val="single" w:sz="2" w:space="0" w:color="DDDEE1"/>
              <w:right w:val="single" w:sz="2" w:space="0" w:color="DDDEE1"/>
            </w:tcBorders>
            <w:shd w:val="clear" w:color="auto" w:fill="FFFFFF"/>
            <w:tcMar>
              <w:top w:w="120" w:type="dxa"/>
              <w:left w:w="120" w:type="dxa"/>
              <w:bottom w:w="120" w:type="dxa"/>
              <w:right w:w="120" w:type="dxa"/>
            </w:tcMar>
            <w:hideMark/>
          </w:tcPr>
          <w:p w14:paraId="36F47E9A" w14:textId="77777777" w:rsidR="00766CC6" w:rsidRPr="00F35569" w:rsidRDefault="00766CC6" w:rsidP="00BB4CA9">
            <w:pPr>
              <w:pStyle w:val="dokumentace-textpodntu"/>
            </w:pPr>
            <w:r w:rsidRPr="00F35569">
              <w:t> </w:t>
            </w:r>
          </w:p>
        </w:tc>
      </w:tr>
    </w:tbl>
    <w:p w14:paraId="76BBE82B" w14:textId="77777777" w:rsidR="00766CC6" w:rsidRDefault="00766CC6" w:rsidP="00766CC6">
      <w:pPr>
        <w:pStyle w:val="dokumentace-textpodntu"/>
      </w:pPr>
    </w:p>
    <w:p w14:paraId="21C6BD92" w14:textId="77777777" w:rsidR="00766CC6" w:rsidRDefault="00766CC6" w:rsidP="00766CC6">
      <w:pPr>
        <w:pStyle w:val="dokumentace-textpodntu"/>
      </w:pPr>
    </w:p>
    <w:p w14:paraId="60635EEE" w14:textId="77777777" w:rsidR="00766CC6" w:rsidRDefault="00766CC6" w:rsidP="00A35B17">
      <w:pPr>
        <w:pStyle w:val="Nadpis4"/>
      </w:pPr>
      <w:bookmarkStart w:id="2011" w:name="_Hlk197370929"/>
      <w:r>
        <w:t>Kal05 - Dlouhá směna</w:t>
      </w:r>
    </w:p>
    <w:p w14:paraId="5F3DC8F2" w14:textId="77777777" w:rsidR="00766CC6" w:rsidRDefault="00766CC6" w:rsidP="00A35B17">
      <w:r>
        <w:t>Pod pojmem „dlouhá směna“ rozumíme definici takové plánované směny, která se do evidence docházky musí rozdělit na více samostatných častí z důvodu různého přiřazení na SLM pro docházku.</w:t>
      </w:r>
    </w:p>
    <w:p w14:paraId="6052C8C0" w14:textId="77777777" w:rsidR="00766CC6" w:rsidRDefault="00766CC6" w:rsidP="00A35B17">
      <w:r>
        <w:t>Příkladem je 24-26 hodinová směna ve zdravotnictví nebo dlouhá směna u hasičů.</w:t>
      </w:r>
    </w:p>
    <w:p w14:paraId="62EC499C" w14:textId="77777777" w:rsidR="00766CC6" w:rsidRDefault="00766CC6" w:rsidP="00A35B17"/>
    <w:p w14:paraId="1DD0DA0A" w14:textId="77777777" w:rsidR="00766CC6" w:rsidRDefault="00766CC6" w:rsidP="00A35B17">
      <w:r>
        <w:t>Definice VZD dlouhé směny musí mít jednoznačnou identifikaci pro další formuláře a funkce a VZD musí mít vazbu do číselníku Dcc12.</w:t>
      </w:r>
    </w:p>
    <w:p w14:paraId="191B0E25" w14:textId="03899D6D" w:rsidR="00766CC6" w:rsidRDefault="00766CC6" w:rsidP="00A35B17">
      <w:r>
        <w:t xml:space="preserve">Popis dlouhé směny je uveden v dokumentu Doch_dopl_uzdoc, kapitola </w:t>
      </w:r>
      <w:r w:rsidRPr="00AE6858">
        <w:t>Kal05 - Dlouhá směna</w:t>
      </w:r>
      <w:r>
        <w:t>.</w:t>
      </w:r>
    </w:p>
    <w:p w14:paraId="3DFA640E" w14:textId="77777777" w:rsidR="00766CC6" w:rsidRDefault="00766CC6" w:rsidP="00A35B17">
      <w:pPr>
        <w:pStyle w:val="Nadpis4"/>
      </w:pPr>
      <w:bookmarkStart w:id="2012" w:name="_Hlk197368528"/>
      <w:bookmarkEnd w:id="2011"/>
      <w:r w:rsidRPr="00C037E9">
        <w:t>Dcc12 - Šablona pro rozpis dlouhé směny</w:t>
      </w:r>
    </w:p>
    <w:p w14:paraId="49DD32EB" w14:textId="77777777" w:rsidR="00766CC6" w:rsidRDefault="00766CC6" w:rsidP="00A35B17">
      <w:r w:rsidRPr="005E6014">
        <w:t>Číselník slouží na definici typu dlouhé směn</w:t>
      </w:r>
      <w:r>
        <w:t>y</w:t>
      </w:r>
      <w:r w:rsidRPr="005E6014">
        <w:t xml:space="preserve"> a zároveň </w:t>
      </w:r>
      <w:r>
        <w:t>pro</w:t>
      </w:r>
      <w:r w:rsidRPr="005E6014">
        <w:t xml:space="preserve"> definici rozpadu</w:t>
      </w:r>
      <w:r>
        <w:t xml:space="preserve"> této</w:t>
      </w:r>
      <w:r w:rsidRPr="005E6014">
        <w:t xml:space="preserve"> směny na dílčí záznamy </w:t>
      </w:r>
      <w:r>
        <w:t>pro evidenci docházky</w:t>
      </w:r>
      <w:r w:rsidRPr="005E6014">
        <w:t>.</w:t>
      </w:r>
    </w:p>
    <w:p w14:paraId="45F7464D" w14:textId="77777777" w:rsidR="00766CC6" w:rsidRDefault="00766CC6" w:rsidP="00A35B17"/>
    <w:p w14:paraId="3A50C526" w14:textId="77777777" w:rsidR="00766CC6" w:rsidRDefault="00766CC6" w:rsidP="00A35B17">
      <w:r>
        <w:t>Číselník není standardně dostupný na žádné z rolí, je nutné jej do oprávněných profilů zařadit objektovým právem Dcc12.</w:t>
      </w:r>
    </w:p>
    <w:p w14:paraId="47A82017" w14:textId="77777777" w:rsidR="00766CC6" w:rsidRDefault="00766CC6" w:rsidP="00A35B17"/>
    <w:p w14:paraId="028C1C27" w14:textId="7BDE3E54" w:rsidR="00766CC6" w:rsidRDefault="00766CC6" w:rsidP="00A35B17">
      <w:r>
        <w:t>Podrobný popis viz Doch_uzdoc, kapitola Dcc12.</w:t>
      </w:r>
      <w:bookmarkEnd w:id="2012"/>
    </w:p>
    <w:p w14:paraId="5420C761" w14:textId="77777777" w:rsidR="00766CC6" w:rsidRDefault="00766CC6" w:rsidP="00A35B17">
      <w:pPr>
        <w:pStyle w:val="Nadpis4"/>
      </w:pPr>
      <w:r>
        <w:t xml:space="preserve">Postup inicializace </w:t>
      </w:r>
    </w:p>
    <w:p w14:paraId="088DAB76" w14:textId="77777777" w:rsidR="00766CC6" w:rsidRDefault="00766CC6" w:rsidP="00766CC6">
      <w:pPr>
        <w:pStyle w:val="dokumentace-textpodntu"/>
      </w:pPr>
      <w:r>
        <w:t>Pro aktivaci popsaného režimu proveďte postup:</w:t>
      </w:r>
    </w:p>
    <w:p w14:paraId="3DF78278" w14:textId="77777777" w:rsidR="00766CC6" w:rsidRDefault="00766CC6" w:rsidP="00766CC6">
      <w:pPr>
        <w:pStyle w:val="dokumentace-textpodntu"/>
        <w:numPr>
          <w:ilvl w:val="0"/>
          <w:numId w:val="186"/>
        </w:numPr>
        <w:ind w:left="360"/>
        <w:jc w:val="both"/>
      </w:pPr>
      <w:r>
        <w:t>naplnit číselník Dcc12</w:t>
      </w:r>
    </w:p>
    <w:p w14:paraId="5B54FCB3" w14:textId="77777777" w:rsidR="00766CC6" w:rsidRDefault="00766CC6" w:rsidP="00766CC6">
      <w:pPr>
        <w:pStyle w:val="dokumentace-textpodntu"/>
        <w:numPr>
          <w:ilvl w:val="0"/>
          <w:numId w:val="186"/>
        </w:numPr>
        <w:ind w:left="360"/>
        <w:jc w:val="both"/>
      </w:pPr>
      <w:r>
        <w:t>vytvořit VZD pro dlouhé směny</w:t>
      </w:r>
    </w:p>
    <w:p w14:paraId="666F4753" w14:textId="77777777" w:rsidR="00766CC6" w:rsidRDefault="00766CC6" w:rsidP="00766CC6">
      <w:pPr>
        <w:pStyle w:val="dokumentace-textpodntu"/>
        <w:numPr>
          <w:ilvl w:val="0"/>
          <w:numId w:val="186"/>
        </w:numPr>
        <w:ind w:left="360"/>
        <w:jc w:val="both"/>
      </w:pPr>
      <w:r>
        <w:t>upravit pro Dcp07, Dcd01 - Plán, Dcu06 - Plán - dostupnost VZD dlouhé směny pro dotčené profily</w:t>
      </w:r>
    </w:p>
    <w:p w14:paraId="5610355C" w14:textId="77777777" w:rsidR="00766CC6" w:rsidRDefault="00766CC6" w:rsidP="00766CC6">
      <w:pPr>
        <w:pStyle w:val="dokumentace-textpodntu"/>
        <w:numPr>
          <w:ilvl w:val="0"/>
          <w:numId w:val="186"/>
        </w:numPr>
        <w:ind w:left="360"/>
      </w:pPr>
      <w:r>
        <w:t>aktivovat režim dlouhé směny - Adm32, hlášení:</w:t>
      </w:r>
      <w:r>
        <w:br/>
        <w:t>DD176 Dne &lt;datum&gt; dlouhá směna &lt;VZDD&gt; s rozdělením = 2</w:t>
      </w:r>
    </w:p>
    <w:p w14:paraId="46DBEE14" w14:textId="77777777" w:rsidR="00766CC6" w:rsidRDefault="00766CC6" w:rsidP="00A35B17">
      <w:pPr>
        <w:pStyle w:val="dokumentace-textpodntu"/>
        <w:ind w:left="0"/>
        <w:jc w:val="both"/>
      </w:pPr>
    </w:p>
    <w:p w14:paraId="7E493F11" w14:textId="77777777" w:rsidR="00766CC6" w:rsidRDefault="00766CC6" w:rsidP="00A35B17">
      <w:pPr>
        <w:pStyle w:val="Nadpis4"/>
      </w:pPr>
      <w:r>
        <w:t>Postup práce uživatele:</w:t>
      </w:r>
    </w:p>
    <w:p w14:paraId="5B056C28" w14:textId="77777777" w:rsidR="00766CC6" w:rsidRDefault="00766CC6" w:rsidP="00A35B17">
      <w:pPr>
        <w:pStyle w:val="dokumentace-textpodntu"/>
        <w:ind w:left="0"/>
      </w:pPr>
      <w:r>
        <w:t>Postup, jak má postupovat uživatel pro použití tohoto režimu:</w:t>
      </w:r>
    </w:p>
    <w:p w14:paraId="7A131378" w14:textId="7D5E9E78" w:rsidR="00766CC6" w:rsidRDefault="00766CC6" w:rsidP="00A35B17">
      <w:pPr>
        <w:pStyle w:val="dokumentace-textpodntu"/>
        <w:numPr>
          <w:ilvl w:val="0"/>
          <w:numId w:val="192"/>
        </w:numPr>
      </w:pPr>
      <w:r>
        <w:t>zadání dlouhých směn do plánu</w:t>
      </w:r>
    </w:p>
    <w:p w14:paraId="48DED3BC" w14:textId="28299395" w:rsidR="00766CC6" w:rsidRDefault="00766CC6" w:rsidP="00A35B17">
      <w:pPr>
        <w:pStyle w:val="dokumentace-textpodntu"/>
        <w:numPr>
          <w:ilvl w:val="0"/>
          <w:numId w:val="192"/>
        </w:numPr>
      </w:pPr>
      <w:r>
        <w:t>zadání dlouhých směn do docházky</w:t>
      </w:r>
    </w:p>
    <w:p w14:paraId="276DB7ED" w14:textId="12CF5438" w:rsidR="00766CC6" w:rsidRDefault="00766CC6" w:rsidP="00A35B17">
      <w:pPr>
        <w:pStyle w:val="dokumentace-textpodntu"/>
        <w:numPr>
          <w:ilvl w:val="0"/>
          <w:numId w:val="192"/>
        </w:numPr>
      </w:pPr>
      <w:r>
        <w:t xml:space="preserve">kalkulace docházky - </w:t>
      </w:r>
    </w:p>
    <w:p w14:paraId="277CE49D" w14:textId="5120495C" w:rsidR="00766CC6" w:rsidRDefault="00766CC6" w:rsidP="00A35B17">
      <w:pPr>
        <w:pStyle w:val="dokumentace-textpodntu"/>
        <w:numPr>
          <w:ilvl w:val="1"/>
          <w:numId w:val="192"/>
        </w:numPr>
      </w:pPr>
      <w:r>
        <w:t>rozpad VZD na dílčí části</w:t>
      </w:r>
    </w:p>
    <w:p w14:paraId="7D5B127B" w14:textId="07A08E41" w:rsidR="00766CC6" w:rsidRPr="00B8418F" w:rsidRDefault="00766CC6" w:rsidP="00A35B17">
      <w:pPr>
        <w:pStyle w:val="dokumentace-textpodntu"/>
        <w:numPr>
          <w:ilvl w:val="1"/>
          <w:numId w:val="192"/>
        </w:numPr>
      </w:pPr>
      <w:r>
        <w:t>označení VZD dlouhé směny za “neplatný”</w:t>
      </w:r>
    </w:p>
    <w:p w14:paraId="01E4C740" w14:textId="3B99E708" w:rsidR="00D40145" w:rsidRDefault="00D40145" w:rsidP="00D40145">
      <w:pPr>
        <w:ind w:firstLine="708"/>
        <w:rPr>
          <w:rFonts w:cs="Calibri"/>
          <w:color w:val="000000"/>
        </w:rPr>
      </w:pPr>
    </w:p>
    <w:p w14:paraId="35B8824B" w14:textId="77777777" w:rsidR="00D40145" w:rsidRPr="0062101D" w:rsidRDefault="00D40145" w:rsidP="006E053C"/>
    <w:p w14:paraId="276AB425" w14:textId="6F4A2756" w:rsidR="0097677B" w:rsidRDefault="0097677B" w:rsidP="00DD3358">
      <w:pPr>
        <w:pStyle w:val="Nadpis2"/>
      </w:pPr>
      <w:bookmarkStart w:id="2013" w:name="_Toc198147349"/>
      <w:r>
        <w:t>Dovolená evidence a kontroly</w:t>
      </w:r>
      <w:bookmarkEnd w:id="2013"/>
    </w:p>
    <w:p w14:paraId="02B9CE7F" w14:textId="77777777" w:rsidR="0097677B" w:rsidRDefault="0097677B" w:rsidP="0097677B">
      <w:pPr>
        <w:pStyle w:val="Nadpis3"/>
      </w:pPr>
      <w:bookmarkStart w:id="2014" w:name="_Toc198147350"/>
      <w:r>
        <w:t>Dovolená,  Režim sledování</w:t>
      </w:r>
      <w:bookmarkEnd w:id="2014"/>
    </w:p>
    <w:p w14:paraId="2D3380E8" w14:textId="77777777" w:rsidR="0097677B" w:rsidRDefault="0097677B" w:rsidP="0097677B">
      <w:pPr>
        <w:ind w:firstLine="360"/>
      </w:pPr>
      <w:r>
        <w:t xml:space="preserve">V oblasti docházky se </w:t>
      </w:r>
      <w:r w:rsidRPr="000D221E">
        <w:t>sledování čerp</w:t>
      </w:r>
      <w:r>
        <w:t>á</w:t>
      </w:r>
      <w:r w:rsidRPr="000D221E">
        <w:t xml:space="preserve">ní a zůstatku dovolené </w:t>
      </w:r>
      <w:r>
        <w:t xml:space="preserve">provádí </w:t>
      </w:r>
      <w:r w:rsidRPr="000D221E">
        <w:t xml:space="preserve">na základě aktuálního nastavení položky </w:t>
      </w:r>
      <w:r>
        <w:t>„</w:t>
      </w:r>
      <w:r w:rsidRPr="000D221E">
        <w:t>Dov01, Režim čerp</w:t>
      </w:r>
      <w:r>
        <w:t>á</w:t>
      </w:r>
      <w:r w:rsidRPr="000D221E">
        <w:t>ní dovolené</w:t>
      </w:r>
      <w:r>
        <w:t>“</w:t>
      </w:r>
      <w:r w:rsidRPr="000D221E">
        <w:t>.</w:t>
      </w:r>
    </w:p>
    <w:p w14:paraId="2BE5028D" w14:textId="77777777" w:rsidR="0097677B" w:rsidRPr="000D221E" w:rsidRDefault="0097677B" w:rsidP="0097677B">
      <w:pPr>
        <w:ind w:firstLine="360"/>
      </w:pPr>
      <w:r w:rsidRPr="000D221E">
        <w:t>Sledování čerp</w:t>
      </w:r>
      <w:r>
        <w:t>á</w:t>
      </w:r>
      <w:r w:rsidRPr="000D221E">
        <w:t>ní a zůstatku dovolené v oblasti docházka se provádí:</w:t>
      </w:r>
    </w:p>
    <w:p w14:paraId="0B9FA388" w14:textId="77777777" w:rsidR="0097677B" w:rsidRDefault="0097677B" w:rsidP="00637994">
      <w:pPr>
        <w:numPr>
          <w:ilvl w:val="0"/>
          <w:numId w:val="93"/>
        </w:numPr>
      </w:pPr>
      <w:r w:rsidRPr="000D221E">
        <w:t>Ve směnách – pokud Dov01, Režim čerp</w:t>
      </w:r>
      <w:r>
        <w:t>á</w:t>
      </w:r>
      <w:r w:rsidRPr="000D221E">
        <w:t>ní dovolené = 0,1,2</w:t>
      </w:r>
    </w:p>
    <w:p w14:paraId="065156C0" w14:textId="77777777" w:rsidR="0097677B" w:rsidRDefault="0097677B" w:rsidP="00637994">
      <w:pPr>
        <w:numPr>
          <w:ilvl w:val="0"/>
          <w:numId w:val="93"/>
        </w:numPr>
      </w:pPr>
      <w:r w:rsidRPr="000D221E">
        <w:t>Ve směnách</w:t>
      </w:r>
      <w:r>
        <w:t xml:space="preserve"> (přepočítaných)</w:t>
      </w:r>
      <w:r w:rsidRPr="000D221E">
        <w:t xml:space="preserve"> – pokud Dov01, Režim čerp</w:t>
      </w:r>
      <w:r>
        <w:t>á</w:t>
      </w:r>
      <w:r w:rsidRPr="000D221E">
        <w:t xml:space="preserve">ní dovolené = </w:t>
      </w:r>
      <w:r>
        <w:t>5</w:t>
      </w:r>
    </w:p>
    <w:p w14:paraId="7979BC05" w14:textId="093301B0" w:rsidR="0097677B" w:rsidRDefault="0097677B" w:rsidP="00637994">
      <w:pPr>
        <w:numPr>
          <w:ilvl w:val="0"/>
          <w:numId w:val="93"/>
        </w:numPr>
      </w:pPr>
      <w:r w:rsidRPr="000D221E">
        <w:t>V hodinách – pokud Dov01, Režim čerp</w:t>
      </w:r>
      <w:r>
        <w:t>á</w:t>
      </w:r>
      <w:r w:rsidRPr="000D221E">
        <w:t>ní dovolené = 3,4</w:t>
      </w:r>
      <w:r>
        <w:t>, 7</w:t>
      </w:r>
    </w:p>
    <w:p w14:paraId="4E2EF577" w14:textId="77777777" w:rsidR="0097677B" w:rsidRDefault="0097677B" w:rsidP="0097677B"/>
    <w:p w14:paraId="7A8BB490" w14:textId="77777777" w:rsidR="0097677B" w:rsidRDefault="0097677B" w:rsidP="0097677B">
      <w:r>
        <w:t>Dle aktuálního režimu dovolené se mění interpretace :</w:t>
      </w:r>
    </w:p>
    <w:p w14:paraId="5C9AEC73" w14:textId="77777777" w:rsidR="0097677B" w:rsidRDefault="0097677B" w:rsidP="0097677B">
      <w:pPr>
        <w:ind w:left="1417" w:hanging="709"/>
      </w:pPr>
      <w:r w:rsidRPr="0015510D">
        <w:rPr>
          <w:b/>
        </w:rPr>
        <w:t>Dcm01, Dcm01, Měsíční záhlaví-souhrn</w:t>
      </w:r>
      <w:r>
        <w:t xml:space="preserve"> – položky o dovolené jsou interpretovány jako nárok, čerpání a zůstatek dovolené v hodinách/směnách.</w:t>
      </w:r>
    </w:p>
    <w:p w14:paraId="3E6DE699" w14:textId="77777777" w:rsidR="0097677B" w:rsidRDefault="0097677B" w:rsidP="0097677B">
      <w:pPr>
        <w:ind w:left="1417" w:hanging="709"/>
      </w:pPr>
      <w:r w:rsidRPr="0015510D">
        <w:rPr>
          <w:b/>
        </w:rPr>
        <w:t>Dcm01, Vstupy i Vstupy detail, položka „Směny čerp</w:t>
      </w:r>
      <w:r>
        <w:rPr>
          <w:b/>
        </w:rPr>
        <w:t>á</w:t>
      </w:r>
      <w:r w:rsidRPr="0015510D">
        <w:rPr>
          <w:b/>
        </w:rPr>
        <w:t>ní dovolené“ -</w:t>
      </w:r>
      <w:r>
        <w:t xml:space="preserve"> je interpretována jako čerpání dovolené v hodinách/směnách.</w:t>
      </w:r>
    </w:p>
    <w:p w14:paraId="193447DD" w14:textId="77777777" w:rsidR="0097677B" w:rsidRPr="0015510D" w:rsidRDefault="0097677B" w:rsidP="0097677B">
      <w:pPr>
        <w:ind w:left="1417" w:hanging="709"/>
      </w:pPr>
      <w:r>
        <w:rPr>
          <w:b/>
        </w:rPr>
        <w:t xml:space="preserve">Kalkulace DD – </w:t>
      </w:r>
      <w:r>
        <w:t>neprovádí se žádné zarovnání započitatelných hodin (je přípustná libovolná hodnota) při režime v hodinách, při režimu ve směnách se provádí zarovnaní dle konfigurace.</w:t>
      </w:r>
    </w:p>
    <w:p w14:paraId="05B59951" w14:textId="77777777" w:rsidR="0097677B" w:rsidRPr="0015510D" w:rsidRDefault="0097677B" w:rsidP="0097677B">
      <w:pPr>
        <w:ind w:left="1417" w:hanging="709"/>
      </w:pPr>
      <w:r>
        <w:rPr>
          <w:b/>
        </w:rPr>
        <w:t xml:space="preserve">Funkce Převod DD/MV – </w:t>
      </w:r>
      <w:r>
        <w:t xml:space="preserve">pro SLM s IA 21, 22 se položka </w:t>
      </w:r>
      <w:r w:rsidRPr="0015510D">
        <w:t>„Směny čerp</w:t>
      </w:r>
      <w:r>
        <w:t>á</w:t>
      </w:r>
      <w:r w:rsidRPr="0015510D">
        <w:t>ní dovolené“</w:t>
      </w:r>
      <w:r>
        <w:t xml:space="preserve"> naplní hodinami/směny odchylky.</w:t>
      </w:r>
    </w:p>
    <w:p w14:paraId="22C77C76" w14:textId="5BF70473" w:rsidR="0097677B" w:rsidRDefault="0097677B" w:rsidP="0097677B">
      <w:pPr>
        <w:ind w:left="1417" w:hanging="709"/>
      </w:pPr>
      <w:r>
        <w:rPr>
          <w:b/>
        </w:rPr>
        <w:t xml:space="preserve">Kontrola čerpání dovolené v rámci uzavření docházky – </w:t>
      </w:r>
      <w:r>
        <w:t>provádí se kontrola v jednotkách hodin/směn.</w:t>
      </w:r>
    </w:p>
    <w:p w14:paraId="2E72935C" w14:textId="4E09B557" w:rsidR="006C21FB" w:rsidRDefault="006C21FB" w:rsidP="0097677B">
      <w:pPr>
        <w:ind w:left="1417" w:hanging="709"/>
      </w:pPr>
    </w:p>
    <w:p w14:paraId="3CCF86AF" w14:textId="77777777" w:rsidR="006C21FB" w:rsidRPr="0088541D" w:rsidRDefault="006C21FB" w:rsidP="00896DF0">
      <w:pPr>
        <w:pStyle w:val="Nadpis3"/>
      </w:pPr>
      <w:bookmarkStart w:id="2015" w:name="_Toc198147351"/>
      <w:r w:rsidRPr="0088541D">
        <w:t>SLM pro zadávaní zůstatkové dovolené</w:t>
      </w:r>
      <w:bookmarkEnd w:id="2015"/>
    </w:p>
    <w:p w14:paraId="006ECD8E" w14:textId="3FCFDEEE" w:rsidR="006C21FB" w:rsidRPr="0088541D" w:rsidRDefault="006C21FB" w:rsidP="006C21FB">
      <w:pPr>
        <w:rPr>
          <w:rFonts w:cs="Arial"/>
        </w:rPr>
      </w:pPr>
      <w:r w:rsidRPr="0088541D">
        <w:rPr>
          <w:rFonts w:cs="Arial"/>
        </w:rPr>
        <w:t xml:space="preserve">SLM pro </w:t>
      </w:r>
      <w:r>
        <w:rPr>
          <w:rFonts w:cs="Arial"/>
        </w:rPr>
        <w:t xml:space="preserve">zadaní </w:t>
      </w:r>
      <w:r w:rsidRPr="0088541D">
        <w:rPr>
          <w:rFonts w:cs="Arial"/>
        </w:rPr>
        <w:t>zůstatk</w:t>
      </w:r>
      <w:r>
        <w:rPr>
          <w:rFonts w:cs="Arial"/>
        </w:rPr>
        <w:t>ové</w:t>
      </w:r>
      <w:r w:rsidRPr="0088541D">
        <w:rPr>
          <w:rFonts w:cs="Arial"/>
        </w:rPr>
        <w:t xml:space="preserve"> hodinové dovolené (IA = 21 a </w:t>
      </w:r>
      <w:r w:rsidRPr="0088541D">
        <w:rPr>
          <w:rFonts w:cs="Arial"/>
          <w:color w:val="000000"/>
          <w:shd w:val="clear" w:color="auto" w:fill="FFFFFF"/>
        </w:rPr>
        <w:t>Typ zpracování SLM - upřesnění =7</w:t>
      </w:r>
      <w:r w:rsidRPr="0088541D">
        <w:rPr>
          <w:rFonts w:cs="Arial"/>
        </w:rPr>
        <w:t xml:space="preserve">), musí mít režim přenosu do mezd = 2. </w:t>
      </w:r>
    </w:p>
    <w:p w14:paraId="534CF1DD" w14:textId="77777777" w:rsidR="006C21FB" w:rsidRDefault="006C21FB" w:rsidP="006C21FB">
      <w:pPr>
        <w:rPr>
          <w:rFonts w:cs="Arial"/>
        </w:rPr>
      </w:pPr>
    </w:p>
    <w:p w14:paraId="35D07C3B" w14:textId="4850800B" w:rsidR="006C21FB" w:rsidRPr="0088541D" w:rsidRDefault="006C21FB" w:rsidP="006C21FB">
      <w:pPr>
        <w:rPr>
          <w:rFonts w:cs="Arial"/>
        </w:rPr>
      </w:pPr>
      <w:r w:rsidRPr="0088541D">
        <w:rPr>
          <w:rFonts w:cs="Arial"/>
        </w:rPr>
        <w:t>Toto nastavení se kontroluje v rámci uzavření docházky.</w:t>
      </w:r>
    </w:p>
    <w:p w14:paraId="1A3AAD64" w14:textId="77777777" w:rsidR="006C21FB" w:rsidRPr="0088541D" w:rsidRDefault="006C21FB" w:rsidP="006C21FB">
      <w:pPr>
        <w:rPr>
          <w:rFonts w:cs="Arial"/>
        </w:rPr>
      </w:pPr>
      <w:r w:rsidRPr="0088541D">
        <w:rPr>
          <w:rFonts w:cs="Arial"/>
        </w:rPr>
        <w:t xml:space="preserve">Pokud podmínka není splněná (na záznamu je Typ převodu = 1), tak se zobrazí hlášení: </w:t>
      </w:r>
    </w:p>
    <w:p w14:paraId="581A9EFB" w14:textId="77777777" w:rsidR="006C21FB" w:rsidRPr="0088541D" w:rsidRDefault="006C21FB" w:rsidP="006C21FB">
      <w:pPr>
        <w:ind w:left="708"/>
        <w:rPr>
          <w:rFonts w:cs="Arial"/>
        </w:rPr>
      </w:pPr>
      <w:r w:rsidRPr="0088541D">
        <w:rPr>
          <w:rFonts w:cs="Arial"/>
        </w:rPr>
        <w:t>DME028 [U] [ERR] Pro SLM &lt;slm&gt; musí být nastaven Typ převodu = 2 !</w:t>
      </w:r>
    </w:p>
    <w:p w14:paraId="1051F23B" w14:textId="77777777" w:rsidR="006C21FB" w:rsidRPr="0088541D" w:rsidRDefault="006C21FB" w:rsidP="006C21FB">
      <w:pPr>
        <w:rPr>
          <w:rFonts w:cs="Arial"/>
        </w:rPr>
      </w:pPr>
      <w:r w:rsidRPr="0088541D">
        <w:rPr>
          <w:rFonts w:cs="Arial"/>
        </w:rPr>
        <w:t xml:space="preserve">Na aktuálním záznamu se Typ převodu přepíše na </w:t>
      </w:r>
      <w:r>
        <w:rPr>
          <w:rFonts w:cs="Arial"/>
        </w:rPr>
        <w:t>2</w:t>
      </w:r>
      <w:r w:rsidRPr="0088541D">
        <w:rPr>
          <w:rFonts w:cs="Arial"/>
        </w:rPr>
        <w:t>.</w:t>
      </w:r>
    </w:p>
    <w:p w14:paraId="32C67C41" w14:textId="77777777" w:rsidR="006C21FB" w:rsidRDefault="006C21FB" w:rsidP="006C21FB">
      <w:pPr>
        <w:rPr>
          <w:rFonts w:cs="Arial"/>
        </w:rPr>
      </w:pPr>
      <w:r w:rsidRPr="0088541D">
        <w:rPr>
          <w:rFonts w:cs="Arial"/>
        </w:rPr>
        <w:t>Po zobrazení hlášení je potřeba upravit definici SLM na Slm01.</w:t>
      </w:r>
    </w:p>
    <w:p w14:paraId="2CA9763D" w14:textId="77777777" w:rsidR="00FC31B0" w:rsidRDefault="00FC31B0" w:rsidP="006C21FB">
      <w:pPr>
        <w:rPr>
          <w:rFonts w:cs="Arial"/>
        </w:rPr>
      </w:pPr>
    </w:p>
    <w:p w14:paraId="38EAF6B3" w14:textId="4A051247" w:rsidR="00FC31B0" w:rsidRPr="0088541D" w:rsidRDefault="00FC31B0" w:rsidP="006C21FB">
      <w:pPr>
        <w:rPr>
          <w:rFonts w:cs="Arial"/>
        </w:rPr>
      </w:pPr>
      <w:r>
        <w:rPr>
          <w:rFonts w:cs="Arial"/>
        </w:rPr>
        <w:t xml:space="preserve">Podrobnější popis viz: </w:t>
      </w:r>
      <w:hyperlink w:anchor="Doch_uzdoc_Zustatkova_dovolena" w:history="1">
        <w:r w:rsidR="00C47C74" w:rsidRPr="00160B9C">
          <w:rPr>
            <w:rStyle w:val="Hypertextovodkaz"/>
          </w:rPr>
          <w:t>Zadávání zůstatkové dovolené (dočerpání dovolené v hodinách).</w:t>
        </w:r>
      </w:hyperlink>
    </w:p>
    <w:p w14:paraId="657EBC0C" w14:textId="77777777" w:rsidR="006C21FB" w:rsidRDefault="006C21FB" w:rsidP="0097677B">
      <w:pPr>
        <w:ind w:left="1417" w:hanging="709"/>
      </w:pPr>
    </w:p>
    <w:p w14:paraId="59FE9202" w14:textId="77777777" w:rsidR="0097677B" w:rsidRDefault="0097677B" w:rsidP="0097677B">
      <w:pPr>
        <w:ind w:left="1417" w:hanging="709"/>
      </w:pPr>
    </w:p>
    <w:p w14:paraId="03F4DBE1" w14:textId="77777777" w:rsidR="00CA48AE" w:rsidRDefault="0097677B">
      <w:pPr>
        <w:pStyle w:val="Nadpis3"/>
      </w:pPr>
      <w:bookmarkStart w:id="2016" w:name="_Toc198147352"/>
      <w:r w:rsidRPr="001F67FB">
        <w:t>Agenturní zaměstnanci - aktuální stav do</w:t>
      </w:r>
      <w:r>
        <w:t>volené</w:t>
      </w:r>
      <w:bookmarkEnd w:id="2016"/>
      <w:r>
        <w:t xml:space="preserve"> </w:t>
      </w:r>
    </w:p>
    <w:p w14:paraId="16343A16" w14:textId="22892FA0" w:rsidR="0097677B" w:rsidRPr="001F67FB" w:rsidRDefault="0097677B" w:rsidP="00D37C3E">
      <w:r>
        <w:t xml:space="preserve">(TC </w:t>
      </w:r>
      <w:r w:rsidRPr="001F67FB">
        <w:t>1019275</w:t>
      </w:r>
      <w:r>
        <w:t>)</w:t>
      </w:r>
    </w:p>
    <w:p w14:paraId="6CA50BEC" w14:textId="77777777" w:rsidR="0097677B" w:rsidRDefault="0097677B" w:rsidP="0097677B">
      <w:r>
        <w:t>Vyhodnocení zůstatků dovolené pro PV, které nemají povolen výpočet mezd, ale jsou vykazováni v docházce nebo mají alespoň režim schvalování dovolené.</w:t>
      </w:r>
    </w:p>
    <w:p w14:paraId="721D3222" w14:textId="77777777" w:rsidR="004647F4" w:rsidRDefault="0097677B" w:rsidP="0097677B">
      <w:r>
        <w:t>Zda</w:t>
      </w:r>
      <w:r w:rsidRPr="001F67FB">
        <w:t xml:space="preserve"> je </w:t>
      </w:r>
      <w:r>
        <w:t>nebo</w:t>
      </w:r>
      <w:r w:rsidRPr="001F67FB">
        <w:t xml:space="preserve"> není </w:t>
      </w:r>
      <w:r>
        <w:t xml:space="preserve">vyhodnocení </w:t>
      </w:r>
      <w:r w:rsidRPr="001F67FB">
        <w:t>čerp</w:t>
      </w:r>
      <w:r>
        <w:t>á</w:t>
      </w:r>
      <w:r w:rsidRPr="001F67FB">
        <w:t>n</w:t>
      </w:r>
      <w:r>
        <w:t>í</w:t>
      </w:r>
      <w:r w:rsidRPr="001F67FB">
        <w:t xml:space="preserve"> dovolen</w:t>
      </w:r>
      <w:r>
        <w:t>é</w:t>
      </w:r>
      <w:r w:rsidRPr="001F67FB">
        <w:t xml:space="preserve"> ve mzdách</w:t>
      </w:r>
      <w:r>
        <w:t>,</w:t>
      </w:r>
      <w:r w:rsidRPr="001F67FB">
        <w:t xml:space="preserve"> je jasně dáno tím</w:t>
      </w:r>
      <w:r>
        <w:t>,</w:t>
      </w:r>
      <w:r w:rsidRPr="001F67FB">
        <w:t xml:space="preserve"> jestli se PV počítá </w:t>
      </w:r>
      <w:r>
        <w:t xml:space="preserve">ve mzdách, </w:t>
      </w:r>
      <w:r w:rsidRPr="001F67FB">
        <w:t xml:space="preserve">tzn. </w:t>
      </w:r>
      <w:r>
        <w:t xml:space="preserve">Opv01, Popis, Status vztah osoba - organizace je </w:t>
      </w:r>
      <w:r w:rsidRPr="001F67FB">
        <w:t>1,2,3 nebo ne.</w:t>
      </w:r>
    </w:p>
    <w:p w14:paraId="15E16A56" w14:textId="03B92ED3" w:rsidR="004647F4" w:rsidRDefault="004647F4" w:rsidP="0097677B"/>
    <w:p w14:paraId="30C610C0" w14:textId="303F2FD3" w:rsidR="004647F4" w:rsidRDefault="004647F4" w:rsidP="004647F4">
      <w:pPr>
        <w:pStyle w:val="Zkladntext"/>
      </w:pPr>
      <w:r>
        <w:t>Pro agenturní zaměstnance se celoroční nárok dovolené nastavuje ručně nebo je importován z externího systému mezd, od roku 2021 musí být nastavená položka:</w:t>
      </w:r>
    </w:p>
    <w:p w14:paraId="397D5FDB" w14:textId="77777777" w:rsidR="004647F4" w:rsidRDefault="004647F4" w:rsidP="004647F4">
      <w:pPr>
        <w:pStyle w:val="Zkladntext"/>
      </w:pPr>
      <w:r>
        <w:tab/>
        <w:t>Dov01, Nárok RD udržován ručně = Ano</w:t>
      </w:r>
    </w:p>
    <w:p w14:paraId="12C743D7" w14:textId="651947B9" w:rsidR="0097677B" w:rsidRDefault="0097677B" w:rsidP="0097677B">
      <w:r w:rsidRPr="001F67FB">
        <w:br/>
      </w:r>
      <w:r>
        <w:t>Pro PV s nepočítanou mzdou, se čerpání dovolené za uzavřené období v roku nasčítá z evidence docházky (Dcm01, Vstupy - souhrn).</w:t>
      </w:r>
    </w:p>
    <w:p w14:paraId="01824030" w14:textId="3F00BD2C" w:rsidR="0097677B" w:rsidRDefault="0097677B" w:rsidP="0097677B">
      <w:r>
        <w:t>Očekáváme, že skutečný aktuální zůstatek nároku na dovolenou je importován z nadřízeného mzdového systému, nebo je aktualizován jiným způsobem (manuálně).</w:t>
      </w:r>
    </w:p>
    <w:p w14:paraId="1A660DDD" w14:textId="04EB101B" w:rsidR="002005E1" w:rsidRDefault="002005E1" w:rsidP="0097677B"/>
    <w:p w14:paraId="48D57C07" w14:textId="29F4B969" w:rsidR="002005E1" w:rsidRDefault="002005E1" w:rsidP="00125D61">
      <w:pPr>
        <w:pStyle w:val="Zkladntext"/>
      </w:pPr>
      <w:r>
        <w:t>Pokud se pro této PV neprovádí ročná uzávěrka mezd - dovolené, pro založení záznamu dovolené v Dov01 pro aktuální rok použijte formulář Opv52.</w:t>
      </w:r>
    </w:p>
    <w:p w14:paraId="7CE523F0" w14:textId="77777777" w:rsidR="0097677B" w:rsidRDefault="0097677B" w:rsidP="0097677B">
      <w:r>
        <w:t xml:space="preserve">  </w:t>
      </w:r>
    </w:p>
    <w:p w14:paraId="7DA0985C" w14:textId="77777777" w:rsidR="0097677B" w:rsidRDefault="0097677B" w:rsidP="0097677B">
      <w:pPr>
        <w:ind w:left="709" w:hanging="709"/>
      </w:pPr>
      <w:r>
        <w:rPr>
          <w:highlight w:val="lightGray"/>
        </w:rPr>
        <w:t>Pozor: Pro tyto PV není automaticky prováděné krácení nároku dovolené za neodpracovanou dobu, resp. za neomluvenou absenci. Tato korekce se musí provádět ručně na formuláři Dov01.</w:t>
      </w:r>
      <w:r>
        <w:rPr>
          <w:highlight w:val="lightGray"/>
        </w:rPr>
        <w:br/>
        <w:t>Také není sledovaná a vyhodnocovaná případná dodatková dovolená.</w:t>
      </w:r>
    </w:p>
    <w:p w14:paraId="1501F5A3" w14:textId="25146972" w:rsidR="0097677B" w:rsidRDefault="0097677B" w:rsidP="0097677B"/>
    <w:p w14:paraId="01DA434E" w14:textId="481A84E6" w:rsidR="003774AF" w:rsidRPr="00E56793" w:rsidRDefault="003774AF" w:rsidP="00896DF0">
      <w:pPr>
        <w:pStyle w:val="Nadpis4"/>
      </w:pPr>
      <w:r>
        <w:t>Režim čerpaní dovolené není 7.</w:t>
      </w:r>
    </w:p>
    <w:p w14:paraId="5B7A08D1" w14:textId="77777777" w:rsidR="003774AF" w:rsidRDefault="003774AF" w:rsidP="003774AF">
      <w:pPr>
        <w:rPr>
          <w:rFonts w:cs="Arial"/>
        </w:rPr>
      </w:pPr>
      <w:r>
        <w:rPr>
          <w:rFonts w:cs="Arial"/>
        </w:rPr>
        <w:t>Pro režimy čerpání dovolené jiné jako 7, se v Dov01 čerpaní dovolené zobrazí vždy při otevření formuláře, podle aktuálního stavu odchylek typu dovolená v Dcm01, Vstupy souhrn.</w:t>
      </w:r>
    </w:p>
    <w:p w14:paraId="3C2B82EF" w14:textId="60FA6119" w:rsidR="003774AF" w:rsidRDefault="003774AF" w:rsidP="003774AF">
      <w:pPr>
        <w:rPr>
          <w:rFonts w:cs="Arial"/>
        </w:rPr>
      </w:pPr>
      <w:r>
        <w:rPr>
          <w:rFonts w:cs="Arial"/>
        </w:rPr>
        <w:t xml:space="preserve">Toto čerpaní se však nepromítá do přehledu čerpání dovolené ani do přehledu odpracované doby na Dov01. </w:t>
      </w:r>
    </w:p>
    <w:p w14:paraId="6C4ADE97" w14:textId="4024602B" w:rsidR="003774AF" w:rsidRDefault="003774AF" w:rsidP="003774AF">
      <w:pPr>
        <w:rPr>
          <w:rFonts w:cs="Arial"/>
        </w:rPr>
      </w:pPr>
    </w:p>
    <w:p w14:paraId="774C2FA0" w14:textId="4E7E92A4" w:rsidR="003774AF" w:rsidRPr="00E56793" w:rsidRDefault="003774AF" w:rsidP="003774AF">
      <w:pPr>
        <w:pStyle w:val="Nadpis4"/>
      </w:pPr>
      <w:r>
        <w:t>Režim čerpaní dovolené 7.</w:t>
      </w:r>
    </w:p>
    <w:p w14:paraId="5B44025E" w14:textId="1E38D9D7" w:rsidR="003774AF" w:rsidRDefault="003774AF" w:rsidP="00DA3926">
      <w:pPr>
        <w:rPr>
          <w:rFonts w:cs="Arial"/>
        </w:rPr>
      </w:pPr>
      <w:r>
        <w:rPr>
          <w:rFonts w:cs="Arial"/>
        </w:rPr>
        <w:t xml:space="preserve">Pro tzv. agenturní zaměstnance, resp. pro instalace EGJE bez výpočtu mezd, u kterých se importuje aktuální zůstatek dovolené (např. Imp28f), resp. se celoroční nárok udržuje manuálně a který mají nastaven režim čerpání dovolené 7, </w:t>
      </w:r>
      <w:r w:rsidR="00DA3926">
        <w:rPr>
          <w:rFonts w:cs="Arial"/>
        </w:rPr>
        <w:t xml:space="preserve">se </w:t>
      </w:r>
      <w:r>
        <w:rPr>
          <w:rFonts w:cs="Arial"/>
        </w:rPr>
        <w:t>čerpání dovolené podle evidence v docházce, v rámci uzavření docházky, zapíše jako korekce čerpání dovolené do Dov01.</w:t>
      </w:r>
    </w:p>
    <w:p w14:paraId="0609C049" w14:textId="77777777" w:rsidR="00DA3926" w:rsidRDefault="00DA3926" w:rsidP="00DA3926">
      <w:pPr>
        <w:rPr>
          <w:rFonts w:cs="Arial"/>
        </w:rPr>
      </w:pPr>
    </w:p>
    <w:p w14:paraId="5B1BA87D" w14:textId="754B6A1D" w:rsidR="003774AF" w:rsidRDefault="003774AF" w:rsidP="003774AF">
      <w:pPr>
        <w:rPr>
          <w:rFonts w:cs="Arial"/>
        </w:rPr>
      </w:pPr>
      <w:r>
        <w:rPr>
          <w:rFonts w:cs="Arial"/>
        </w:rPr>
        <w:t>Zároveň se korekce odpracované doby na Dov01 zapíšou evidované odpracované hodiny z docházky.</w:t>
      </w:r>
    </w:p>
    <w:p w14:paraId="05203EE7" w14:textId="77777777" w:rsidR="002005E1" w:rsidRDefault="002005E1" w:rsidP="002005E1">
      <w:pPr>
        <w:pStyle w:val="Zkladntext"/>
      </w:pPr>
      <w:r>
        <w:t>V rámci uzavření docházky provedeme pro AG zaměstnance s režimem čerpání dovolené 7, zápis zápočtu odpracovaných hodin pro dovolenou, podle evidence docházky, do formuláře Dov01, Odpracované hodiny, položka Kor.odpr.hod.dov.</w:t>
      </w:r>
    </w:p>
    <w:p w14:paraId="4119E987" w14:textId="77777777" w:rsidR="002005E1" w:rsidRDefault="002005E1" w:rsidP="002005E1">
      <w:pPr>
        <w:pStyle w:val="Zkladntext"/>
      </w:pPr>
    </w:p>
    <w:p w14:paraId="1A20B012" w14:textId="6BC4402D" w:rsidR="002005E1" w:rsidRDefault="002005E1" w:rsidP="002005E1">
      <w:pPr>
        <w:pStyle w:val="Zkladntext"/>
      </w:pPr>
      <w:r>
        <w:t>Stanovení hodin je ve zjednodušeném režimu: započítáme hodiny ze SLM, které mají v Slm01 nastavenou položku Odpracovaná doba pro dovolenou = Ano.</w:t>
      </w:r>
    </w:p>
    <w:p w14:paraId="730F55B6" w14:textId="77777777" w:rsidR="002005E1" w:rsidRDefault="002005E1" w:rsidP="002005E1">
      <w:pPr>
        <w:pStyle w:val="Zkladntext"/>
      </w:pPr>
    </w:p>
    <w:p w14:paraId="2E5829A5" w14:textId="77777777" w:rsidR="002005E1" w:rsidRDefault="002005E1" w:rsidP="002005E1">
      <w:pPr>
        <w:pStyle w:val="Zkladntext"/>
      </w:pPr>
      <w:r>
        <w:t>Po uzavření docházky pak pomocí sestavy Dov17 je možné aktualizovat nárok dovolené.</w:t>
      </w:r>
    </w:p>
    <w:p w14:paraId="0742629B" w14:textId="77777777" w:rsidR="002005E1" w:rsidRDefault="002005E1" w:rsidP="002005E1">
      <w:pPr>
        <w:pStyle w:val="Zkladntext"/>
      </w:pPr>
      <w:r>
        <w:t xml:space="preserve">Doporučujeme sestavu spouštět pouze nad výběrem - pouze AG zaměstnanci. </w:t>
      </w:r>
    </w:p>
    <w:p w14:paraId="4F1BA32B" w14:textId="77777777" w:rsidR="003774AF" w:rsidRDefault="003774AF" w:rsidP="003774AF">
      <w:pPr>
        <w:rPr>
          <w:rFonts w:cs="Arial"/>
        </w:rPr>
      </w:pPr>
      <w:r w:rsidRPr="00E56793">
        <w:rPr>
          <w:rFonts w:cs="Arial"/>
        </w:rPr>
        <w:br/>
      </w:r>
      <w:r>
        <w:rPr>
          <w:rFonts w:cs="Arial"/>
        </w:rPr>
        <w:t>Tato funkce je řízená nastavením úrovně hlášení DME029, standardně je funkce neaktivní.</w:t>
      </w:r>
    </w:p>
    <w:p w14:paraId="724F87B4" w14:textId="77777777" w:rsidR="003774AF" w:rsidRPr="00CC56A9" w:rsidRDefault="003774AF" w:rsidP="003774AF">
      <w:pPr>
        <w:rPr>
          <w:rFonts w:cs="Arial"/>
        </w:rPr>
      </w:pPr>
    </w:p>
    <w:p w14:paraId="7015F17C" w14:textId="77777777" w:rsidR="003774AF" w:rsidRPr="0006352C" w:rsidRDefault="003774AF" w:rsidP="003774AF">
      <w:pPr>
        <w:spacing w:after="120"/>
        <w:rPr>
          <w:rFonts w:cs="Arial"/>
        </w:rPr>
      </w:pPr>
      <w:r w:rsidRPr="0006352C">
        <w:rPr>
          <w:rFonts w:cs="Arial"/>
        </w:rPr>
        <w:t>Pokud DME029 &gt; 0 pak se v rámci uzavření docházky provede uložení čerpání dovolené do Dov01 jako korekce dovolené.</w:t>
      </w:r>
    </w:p>
    <w:p w14:paraId="14DE0DDF" w14:textId="77777777" w:rsidR="003774AF" w:rsidRPr="0006352C" w:rsidRDefault="003774AF" w:rsidP="003774AF">
      <w:pPr>
        <w:spacing w:after="120"/>
        <w:rPr>
          <w:rFonts w:cs="Arial"/>
        </w:rPr>
      </w:pPr>
      <w:r w:rsidRPr="0006352C">
        <w:rPr>
          <w:rFonts w:cs="Arial"/>
        </w:rPr>
        <w:t>Pokud se jedná o PV s čerpáním dovolené v režimu 7 a</w:t>
      </w:r>
    </w:p>
    <w:p w14:paraId="25C6E62D" w14:textId="77777777" w:rsidR="003774AF" w:rsidRPr="0006352C" w:rsidRDefault="003774AF" w:rsidP="003774AF">
      <w:pPr>
        <w:spacing w:after="120"/>
        <w:ind w:left="708"/>
        <w:rPr>
          <w:rFonts w:cs="Arial"/>
        </w:rPr>
      </w:pPr>
      <w:r w:rsidRPr="0006352C">
        <w:rPr>
          <w:rFonts w:cs="Arial"/>
        </w:rPr>
        <w:t xml:space="preserve">a/ agenturního zaměstnance - </w:t>
      </w:r>
      <w:r>
        <w:rPr>
          <w:rFonts w:cs="Arial"/>
        </w:rPr>
        <w:t xml:space="preserve">Opv01, </w:t>
      </w:r>
      <w:r w:rsidRPr="003722C3">
        <w:rPr>
          <w:rFonts w:cs="Arial"/>
        </w:rPr>
        <w:t>Status vztahu osoba - organizace:</w:t>
      </w:r>
      <w:r w:rsidRPr="0006352C">
        <w:rPr>
          <w:rFonts w:cs="Arial"/>
        </w:rPr>
        <w:t xml:space="preserve"> </w:t>
      </w:r>
      <w:r>
        <w:rPr>
          <w:rFonts w:cs="Arial"/>
        </w:rPr>
        <w:t xml:space="preserve"> </w:t>
      </w:r>
      <w:r w:rsidRPr="0006352C">
        <w:rPr>
          <w:rFonts w:cs="Arial"/>
        </w:rPr>
        <w:t>je r</w:t>
      </w:r>
      <w:r>
        <w:rPr>
          <w:rFonts w:cs="Arial"/>
        </w:rPr>
        <w:t>ů</w:t>
      </w:r>
      <w:r w:rsidRPr="0006352C">
        <w:rPr>
          <w:rFonts w:cs="Arial"/>
        </w:rPr>
        <w:t>zný od (1, 2, 3) a Režim nároku dovolené = 9;</w:t>
      </w:r>
    </w:p>
    <w:p w14:paraId="5A790EBC" w14:textId="77777777" w:rsidR="003774AF" w:rsidRPr="002E17DA" w:rsidRDefault="003774AF" w:rsidP="003774AF">
      <w:pPr>
        <w:pStyle w:val="dokumentace-textpodntu"/>
        <w:ind w:left="708"/>
      </w:pPr>
      <w:r w:rsidRPr="0006352C">
        <w:lastRenderedPageBreak/>
        <w:t>b/ nebo PV je bez výpočtu mezd v celé ORG/SJ = 1</w:t>
      </w:r>
      <w:r>
        <w:t xml:space="preserve"> (Adm21.</w:t>
      </w:r>
      <w:r w:rsidRPr="003722C3">
        <w:t xml:space="preserve"> </w:t>
      </w:r>
      <w:r w:rsidRPr="002E17DA">
        <w:t>Celá org. bez výpočtu mzdy</w:t>
      </w:r>
    </w:p>
    <w:p w14:paraId="71371996" w14:textId="77777777" w:rsidR="003774AF" w:rsidRDefault="003774AF" w:rsidP="003774AF">
      <w:pPr>
        <w:pStyle w:val="dokumentace-textpodntu"/>
        <w:ind w:left="708"/>
      </w:pPr>
      <w:r>
        <w:t xml:space="preserve"> nebo Adm22.</w:t>
      </w:r>
      <w:r w:rsidRPr="003722C3">
        <w:t xml:space="preserve"> </w:t>
      </w:r>
      <w:r w:rsidRPr="002E17DA">
        <w:t>Celá SJ bez výpočtu mzdy</w:t>
      </w:r>
      <w:r>
        <w:t>)</w:t>
      </w:r>
      <w:r w:rsidRPr="0006352C">
        <w:t xml:space="preserve"> a Režim nároku dovolené = 9 </w:t>
      </w:r>
    </w:p>
    <w:p w14:paraId="69DD80C8" w14:textId="77777777" w:rsidR="003774AF" w:rsidRPr="0006352C" w:rsidRDefault="003774AF" w:rsidP="003774AF">
      <w:pPr>
        <w:pStyle w:val="dokumentace-textpodntu"/>
      </w:pPr>
    </w:p>
    <w:p w14:paraId="71A26B12" w14:textId="77777777" w:rsidR="003774AF" w:rsidRDefault="003774AF" w:rsidP="003774AF">
      <w:pPr>
        <w:spacing w:after="120"/>
        <w:ind w:left="720"/>
        <w:rPr>
          <w:rFonts w:cs="Arial"/>
        </w:rPr>
      </w:pPr>
      <w:r w:rsidRPr="0006352C">
        <w:rPr>
          <w:rFonts w:cs="Arial"/>
        </w:rPr>
        <w:t>Pokud je v měsíci vykázané čerpání dovolené, tak se hodiny/směny čerpání dovolené zapíš</w:t>
      </w:r>
      <w:r>
        <w:rPr>
          <w:rFonts w:cs="Arial"/>
        </w:rPr>
        <w:t>í</w:t>
      </w:r>
      <w:r w:rsidRPr="0006352C">
        <w:rPr>
          <w:rFonts w:cs="Arial"/>
        </w:rPr>
        <w:t xml:space="preserve"> do Dov01 jako korekce čerpání dovolené.</w:t>
      </w:r>
    </w:p>
    <w:p w14:paraId="07393D91" w14:textId="77777777" w:rsidR="0097677B" w:rsidRPr="000D23F6" w:rsidRDefault="0097677B" w:rsidP="0097677B">
      <w:pPr>
        <w:pStyle w:val="Nadpis3"/>
      </w:pPr>
      <w:bookmarkStart w:id="2017" w:name="_Toc82682143"/>
      <w:bookmarkStart w:id="2018" w:name="_Toc198147353"/>
      <w:bookmarkEnd w:id="2017"/>
      <w:r>
        <w:t xml:space="preserve">Dovolená, </w:t>
      </w:r>
      <w:r w:rsidRPr="005F1901">
        <w:t xml:space="preserve">Stanovení čerpání </w:t>
      </w:r>
      <w:r>
        <w:t xml:space="preserve"> v </w:t>
      </w:r>
      <w:r w:rsidRPr="000D23F6">
        <w:t>DOCH</w:t>
      </w:r>
      <w:bookmarkEnd w:id="2018"/>
    </w:p>
    <w:p w14:paraId="39FBA4DD" w14:textId="77777777" w:rsidR="0097677B" w:rsidRPr="000D23F6" w:rsidRDefault="0097677B" w:rsidP="0097677B">
      <w:pPr>
        <w:pStyle w:val="Zkladntext"/>
      </w:pPr>
      <w:r w:rsidRPr="000D23F6">
        <w:t xml:space="preserve">Způsob stanovení čerpání dovolené v oblasti </w:t>
      </w:r>
      <w:r>
        <w:t>DOCH</w:t>
      </w:r>
      <w:r w:rsidRPr="000D23F6">
        <w:t xml:space="preserve"> je stejný, jako pro oblast mezd, vychází z aktuálního nastavení parametru Dov01, Dovolená, Režim čerpání dovolené.</w:t>
      </w:r>
    </w:p>
    <w:p w14:paraId="05F08D2D" w14:textId="77777777" w:rsidR="0097677B" w:rsidRPr="000D23F6" w:rsidRDefault="0097677B" w:rsidP="0097677B">
      <w:pPr>
        <w:pStyle w:val="Nadpis4"/>
      </w:pPr>
      <w:r w:rsidRPr="005F1901">
        <w:t xml:space="preserve">režim </w:t>
      </w:r>
      <w:r w:rsidRPr="000D23F6">
        <w:t>0 – čerpání ve směnách</w:t>
      </w:r>
    </w:p>
    <w:p w14:paraId="4ADFFC78" w14:textId="134B6825" w:rsidR="0097677B" w:rsidRPr="000D23F6" w:rsidRDefault="0097677B" w:rsidP="00D37C3E">
      <w:pPr>
        <w:pStyle w:val="Zkladntext"/>
      </w:pPr>
      <w:r w:rsidRPr="000D23F6">
        <w:t xml:space="preserve">Spočtená plánovaná směna je  považována za čerpání dovolené (hodnota z položky „směny“ je uložena do položky „směny/hod. čerpání dovolené“).  </w:t>
      </w:r>
    </w:p>
    <w:p w14:paraId="0DE55B24" w14:textId="77777777" w:rsidR="0097677B" w:rsidRPr="000D23F6" w:rsidRDefault="0097677B" w:rsidP="0097677B">
      <w:pPr>
        <w:pStyle w:val="Nadpis4"/>
      </w:pPr>
      <w:r w:rsidRPr="005F1901">
        <w:t>režim 1</w:t>
      </w:r>
      <w:r w:rsidRPr="000D23F6">
        <w:t xml:space="preserve"> -  přepočtené hodiny na obvyklé směny</w:t>
      </w:r>
      <w:r w:rsidRPr="005F1901">
        <w:t xml:space="preserve"> </w:t>
      </w:r>
    </w:p>
    <w:p w14:paraId="45934136" w14:textId="12D7EDDF" w:rsidR="0097677B" w:rsidRPr="000D23F6" w:rsidRDefault="0097677B" w:rsidP="0097677B">
      <w:pPr>
        <w:pStyle w:val="Zkladntext"/>
        <w:ind w:firstLine="708"/>
      </w:pPr>
      <w:r w:rsidRPr="000D23F6">
        <w:t>Nepodporováno pro oblast DOCH</w:t>
      </w:r>
    </w:p>
    <w:p w14:paraId="3D3989BC" w14:textId="77777777" w:rsidR="0097677B" w:rsidRPr="000D23F6" w:rsidRDefault="0097677B" w:rsidP="0097677B">
      <w:pPr>
        <w:pStyle w:val="Nadpis4"/>
      </w:pPr>
      <w:r w:rsidRPr="005F1901">
        <w:t>režim 2</w:t>
      </w:r>
      <w:r w:rsidRPr="000D23F6">
        <w:t xml:space="preserve"> – kalendářní dny</w:t>
      </w:r>
    </w:p>
    <w:p w14:paraId="6365D852" w14:textId="77777777" w:rsidR="0097677B" w:rsidRPr="000D23F6" w:rsidRDefault="0097677B" w:rsidP="0097677B">
      <w:pPr>
        <w:pStyle w:val="Zkladntext"/>
        <w:ind w:firstLine="708"/>
      </w:pPr>
      <w:r w:rsidRPr="000D23F6">
        <w:t>Nepodporováno pro oblast DOCH</w:t>
      </w:r>
    </w:p>
    <w:p w14:paraId="5528B8A0" w14:textId="77777777" w:rsidR="0097677B" w:rsidRPr="000D23F6" w:rsidRDefault="0097677B" w:rsidP="0097677B">
      <w:pPr>
        <w:pStyle w:val="Zkladntext"/>
        <w:ind w:firstLine="708"/>
      </w:pPr>
    </w:p>
    <w:p w14:paraId="163FAF1D" w14:textId="77777777" w:rsidR="0097677B" w:rsidRPr="000D23F6" w:rsidRDefault="0097677B" w:rsidP="0097677B">
      <w:pPr>
        <w:pStyle w:val="Nadpis4"/>
      </w:pPr>
      <w:r w:rsidRPr="005F1901">
        <w:t xml:space="preserve">režim </w:t>
      </w:r>
      <w:r w:rsidRPr="000D23F6">
        <w:t>3, 4 – čerpání v hodinách</w:t>
      </w:r>
    </w:p>
    <w:p w14:paraId="242DAEF9" w14:textId="77777777" w:rsidR="0097677B" w:rsidRPr="000D23F6" w:rsidRDefault="0097677B" w:rsidP="0097677B">
      <w:pPr>
        <w:pStyle w:val="Zkladntext"/>
        <w:rPr>
          <w:lang w:eastAsia="en-US"/>
        </w:rPr>
      </w:pPr>
      <w:r w:rsidRPr="000D23F6">
        <w:rPr>
          <w:lang w:eastAsia="en-US"/>
        </w:rPr>
        <w:t>(použít např. pro ČD CARGO)</w:t>
      </w:r>
    </w:p>
    <w:p w14:paraId="079E4C38" w14:textId="77777777" w:rsidR="0097677B" w:rsidRPr="000D23F6" w:rsidRDefault="0097677B" w:rsidP="0097677B">
      <w:pPr>
        <w:pStyle w:val="Zkladntext"/>
      </w:pPr>
      <w:r w:rsidRPr="000D23F6">
        <w:t>Vykázané hodiny jsou považovány za čerpání dovolené (hodnota z položky „hodiny“ je uložena do položky „směny/hod. čerpání dovolené“)</w:t>
      </w:r>
    </w:p>
    <w:p w14:paraId="5EDEB7F0" w14:textId="77777777" w:rsidR="0097677B" w:rsidRPr="000D23F6" w:rsidRDefault="0097677B" w:rsidP="0097677B">
      <w:pPr>
        <w:pStyle w:val="Zkladntext"/>
        <w:rPr>
          <w:lang w:eastAsia="en-US"/>
        </w:rPr>
      </w:pPr>
    </w:p>
    <w:p w14:paraId="214369DA" w14:textId="77777777" w:rsidR="0097677B" w:rsidRPr="000D23F6" w:rsidRDefault="0097677B" w:rsidP="0097677B">
      <w:pPr>
        <w:pStyle w:val="Nadpis4"/>
      </w:pPr>
      <w:r w:rsidRPr="005F1901">
        <w:t>režim 5</w:t>
      </w:r>
      <w:r w:rsidRPr="000D23F6">
        <w:t xml:space="preserve"> -  Hodiny přepočtené na dny</w:t>
      </w:r>
    </w:p>
    <w:p w14:paraId="324086BF" w14:textId="77777777" w:rsidR="0097677B" w:rsidRPr="000D23F6" w:rsidRDefault="0097677B" w:rsidP="0097677B">
      <w:pPr>
        <w:pStyle w:val="Zkladntext"/>
        <w:rPr>
          <w:lang w:eastAsia="en-US"/>
        </w:rPr>
      </w:pPr>
      <w:r w:rsidRPr="000D23F6">
        <w:rPr>
          <w:lang w:eastAsia="en-US"/>
        </w:rPr>
        <w:t>(použít např. pro Tieto Enator)</w:t>
      </w:r>
    </w:p>
    <w:p w14:paraId="707E09DA" w14:textId="77777777" w:rsidR="0097677B" w:rsidRPr="00523A5C" w:rsidRDefault="0097677B" w:rsidP="0097677B">
      <w:pPr>
        <w:pStyle w:val="Zkladntext"/>
        <w:rPr>
          <w:color w:val="000000"/>
        </w:rPr>
      </w:pPr>
      <w:r w:rsidRPr="005F1901">
        <w:rPr>
          <w:color w:val="000000"/>
        </w:rPr>
        <w:t xml:space="preserve">Čerpání dovolené u zaměstnanců s různou délkou směny, u kterých není převáděn přepočet </w:t>
      </w:r>
      <w:r w:rsidRPr="00523A5C">
        <w:rPr>
          <w:color w:val="000000"/>
        </w:rPr>
        <w:t xml:space="preserve">celkového nároku dovolené ve smyslu ZP (nárok je stanoven dle základní výměry). </w:t>
      </w:r>
    </w:p>
    <w:p w14:paraId="2E4CE070" w14:textId="77777777" w:rsidR="0097677B" w:rsidRPr="005F1901" w:rsidRDefault="0097677B" w:rsidP="0097677B">
      <w:pPr>
        <w:pStyle w:val="Zkladntext"/>
        <w:rPr>
          <w:color w:val="000000"/>
        </w:rPr>
      </w:pPr>
      <w:r w:rsidRPr="00523A5C">
        <w:rPr>
          <w:color w:val="000000"/>
        </w:rPr>
        <w:t xml:space="preserve">Tento režim je identifikován nastavením na Dov01,  Režim čerpání dovolené = </w:t>
      </w:r>
      <w:r w:rsidRPr="000D23F6">
        <w:rPr>
          <w:lang w:eastAsia="en-US"/>
        </w:rPr>
        <w:t>5 - Hodiny přepočtené na dny (zaokr. na půldny nahoru</w:t>
      </w:r>
      <w:r w:rsidRPr="005F1901">
        <w:rPr>
          <w:color w:val="000000"/>
        </w:rPr>
        <w:t>).</w:t>
      </w:r>
    </w:p>
    <w:p w14:paraId="564B066C" w14:textId="77777777" w:rsidR="0097677B" w:rsidRPr="00523A5C" w:rsidRDefault="0097677B" w:rsidP="0097677B">
      <w:pPr>
        <w:jc w:val="both"/>
        <w:rPr>
          <w:rFonts w:cs="Arial"/>
          <w:color w:val="000000"/>
        </w:rPr>
      </w:pPr>
      <w:r w:rsidRPr="00523A5C">
        <w:rPr>
          <w:rFonts w:cs="Arial"/>
          <w:color w:val="000000"/>
        </w:rPr>
        <w:t xml:space="preserve">Počet směn čerpání dovolené je posuzováno pro každý den vykázání dovolené nebo z celkového součtu vykázaných hodin na SLM „dovolená“. </w:t>
      </w:r>
    </w:p>
    <w:p w14:paraId="17423FFE" w14:textId="77777777" w:rsidR="0097677B" w:rsidRPr="00523A5C" w:rsidRDefault="0097677B" w:rsidP="0097677B">
      <w:pPr>
        <w:jc w:val="both"/>
        <w:rPr>
          <w:rFonts w:cs="Arial"/>
          <w:b/>
          <w:color w:val="000000"/>
        </w:rPr>
      </w:pPr>
      <w:r w:rsidRPr="00523A5C">
        <w:rPr>
          <w:rFonts w:cs="Arial"/>
          <w:b/>
          <w:color w:val="000000"/>
        </w:rPr>
        <w:t>Pro denní režim (docházka):</w:t>
      </w:r>
    </w:p>
    <w:p w14:paraId="639DB62F" w14:textId="77777777" w:rsidR="0097677B" w:rsidRPr="00523A5C" w:rsidRDefault="0097677B" w:rsidP="0097677B">
      <w:pPr>
        <w:jc w:val="both"/>
        <w:rPr>
          <w:rFonts w:cs="Arial"/>
          <w:color w:val="000000"/>
        </w:rPr>
      </w:pPr>
      <w:r w:rsidRPr="00523A5C">
        <w:rPr>
          <w:rFonts w:cs="Arial"/>
          <w:color w:val="000000"/>
        </w:rPr>
        <w:t>Stanoví se tzv. koeficient čerpání dovolené ve dni, a z jeho hodnoty se určí čerpání dovolené:</w:t>
      </w:r>
    </w:p>
    <w:p w14:paraId="34630AC8" w14:textId="77777777" w:rsidR="0097677B" w:rsidRPr="00243FB0" w:rsidRDefault="0097677B" w:rsidP="0097677B">
      <w:pPr>
        <w:jc w:val="both"/>
        <w:rPr>
          <w:rFonts w:cs="Arial"/>
          <w:bCs/>
          <w:color w:val="000000"/>
        </w:rPr>
      </w:pPr>
      <w:r w:rsidRPr="00243FB0">
        <w:rPr>
          <w:rFonts w:cs="Arial"/>
          <w:bCs/>
          <w:color w:val="000000"/>
        </w:rPr>
        <w:t>[Koeficient čerpání dovolené = započtené hodiny dovolené/délka průměrné směny]</w:t>
      </w:r>
    </w:p>
    <w:p w14:paraId="56A16F19" w14:textId="77777777" w:rsidR="0097677B" w:rsidRPr="009D08C4" w:rsidRDefault="0097677B" w:rsidP="0097677B">
      <w:pPr>
        <w:jc w:val="both"/>
        <w:rPr>
          <w:rFonts w:cs="Arial"/>
          <w:bCs/>
          <w:color w:val="000000"/>
        </w:rPr>
      </w:pPr>
    </w:p>
    <w:p w14:paraId="0A300720" w14:textId="77777777" w:rsidR="0097677B" w:rsidRPr="009D08C4" w:rsidRDefault="0097677B" w:rsidP="0097677B">
      <w:pPr>
        <w:jc w:val="both"/>
        <w:rPr>
          <w:rFonts w:cs="Arial"/>
          <w:bCs/>
          <w:color w:val="000000"/>
        </w:rPr>
      </w:pPr>
      <w:r w:rsidRPr="009D08C4">
        <w:rPr>
          <w:rFonts w:cs="Arial"/>
          <w:bCs/>
          <w:color w:val="000000"/>
        </w:rPr>
        <w:t xml:space="preserve">[Směny čerpání dovolené </w:t>
      </w:r>
    </w:p>
    <w:p w14:paraId="6F8DFF75" w14:textId="77777777" w:rsidR="0097677B" w:rsidRPr="009D08C4" w:rsidRDefault="0097677B" w:rsidP="0097677B">
      <w:pPr>
        <w:jc w:val="both"/>
        <w:rPr>
          <w:rFonts w:cs="Arial"/>
          <w:bCs/>
          <w:color w:val="000000"/>
        </w:rPr>
      </w:pPr>
      <w:r w:rsidRPr="009D08C4">
        <w:rPr>
          <w:rFonts w:cs="Arial"/>
          <w:bCs/>
          <w:color w:val="000000"/>
        </w:rPr>
        <w:t>= 0,5 pokud koeficient čerpání dovolené &gt; 0 a &lt;= 0,5</w:t>
      </w:r>
    </w:p>
    <w:p w14:paraId="358E2B7B" w14:textId="77777777" w:rsidR="0097677B" w:rsidRPr="009D08C4" w:rsidRDefault="0097677B" w:rsidP="0097677B">
      <w:pPr>
        <w:jc w:val="both"/>
        <w:rPr>
          <w:rFonts w:cs="Arial"/>
          <w:bCs/>
          <w:color w:val="000000"/>
        </w:rPr>
      </w:pPr>
      <w:r w:rsidRPr="009D08C4">
        <w:rPr>
          <w:rFonts w:cs="Arial"/>
          <w:bCs/>
          <w:color w:val="000000"/>
        </w:rPr>
        <w:t>= 1,0 pokud koeficient čerpání dovolené &gt; 0,5 a &lt;= 1,0</w:t>
      </w:r>
    </w:p>
    <w:p w14:paraId="2A26F0D1" w14:textId="77777777" w:rsidR="0097677B" w:rsidRPr="009769E9" w:rsidRDefault="0097677B" w:rsidP="0097677B">
      <w:pPr>
        <w:jc w:val="both"/>
        <w:rPr>
          <w:rFonts w:cs="Arial"/>
          <w:bCs/>
          <w:color w:val="000000"/>
        </w:rPr>
      </w:pPr>
      <w:r w:rsidRPr="009769E9">
        <w:rPr>
          <w:rFonts w:cs="Arial"/>
          <w:bCs/>
          <w:color w:val="000000"/>
        </w:rPr>
        <w:t>= 1,5 pokud koeficient čerpání dovolené &gt; 1,0]</w:t>
      </w:r>
    </w:p>
    <w:p w14:paraId="32F14151" w14:textId="77777777" w:rsidR="0097677B" w:rsidRPr="00CB0D7A" w:rsidRDefault="0097677B" w:rsidP="0097677B">
      <w:pPr>
        <w:pStyle w:val="Zkladntext"/>
      </w:pPr>
    </w:p>
    <w:p w14:paraId="6C638D86" w14:textId="77777777" w:rsidR="0097677B" w:rsidRPr="000D23F6" w:rsidRDefault="0097677B" w:rsidP="0097677B">
      <w:pPr>
        <w:pStyle w:val="Zkladntext"/>
      </w:pPr>
      <w:r w:rsidRPr="000D23F6">
        <w:t>Součet směn čerpání dovolené stanovený výše uvedeným postupem  je uložen do položky „směny/hod. čerpání dovolené“.</w:t>
      </w:r>
    </w:p>
    <w:p w14:paraId="42394A5C" w14:textId="77777777" w:rsidR="0097677B" w:rsidRPr="000D23F6" w:rsidRDefault="0097677B" w:rsidP="0097677B">
      <w:pPr>
        <w:pStyle w:val="Zkladntext"/>
      </w:pPr>
    </w:p>
    <w:p w14:paraId="2AE68EDA" w14:textId="77777777" w:rsidR="0097677B" w:rsidRPr="000D23F6" w:rsidRDefault="0097677B" w:rsidP="0097677B">
      <w:pPr>
        <w:pStyle w:val="Zkladntext"/>
        <w:rPr>
          <w:b/>
        </w:rPr>
      </w:pPr>
      <w:r w:rsidRPr="000D23F6">
        <w:rPr>
          <w:b/>
        </w:rPr>
        <w:t>Pro měsíční režim:</w:t>
      </w:r>
    </w:p>
    <w:p w14:paraId="6A031C75" w14:textId="77777777" w:rsidR="0097677B" w:rsidRPr="00523A5C" w:rsidRDefault="0097677B" w:rsidP="0097677B">
      <w:pPr>
        <w:pStyle w:val="Zkladntext"/>
      </w:pPr>
      <w:r w:rsidRPr="000D23F6">
        <w:t>„směny/hod. čerpání dovolené“</w:t>
      </w:r>
      <w:r w:rsidRPr="005F1901">
        <w:t xml:space="preserve"> = &lt;hodiny&gt; * &lt;DOV.prům.dny&gt; / PV.uv_sjed_tyd) .. zaokrouhlit na půldny naho</w:t>
      </w:r>
      <w:r w:rsidRPr="00523A5C">
        <w:t>ru</w:t>
      </w:r>
    </w:p>
    <w:p w14:paraId="2711D698" w14:textId="46E945E6" w:rsidR="0097677B" w:rsidRPr="000D23F6" w:rsidRDefault="0097677B" w:rsidP="0097677B">
      <w:pPr>
        <w:pStyle w:val="Nadpis4"/>
      </w:pPr>
      <w:r w:rsidRPr="005F1901">
        <w:t xml:space="preserve">režim </w:t>
      </w:r>
      <w:r>
        <w:t>7</w:t>
      </w:r>
      <w:r w:rsidRPr="000D23F6">
        <w:t xml:space="preserve"> – čerpání v</w:t>
      </w:r>
      <w:r>
        <w:t> </w:t>
      </w:r>
      <w:r w:rsidRPr="000D23F6">
        <w:t>hodinách</w:t>
      </w:r>
      <w:r>
        <w:t xml:space="preserve"> a zůstatek ve směnách (CZ 2021)</w:t>
      </w:r>
    </w:p>
    <w:p w14:paraId="41D76047" w14:textId="613C906E" w:rsidR="0097677B" w:rsidRDefault="0097677B" w:rsidP="0097677B">
      <w:pPr>
        <w:pStyle w:val="Zkladntext"/>
      </w:pPr>
      <w:r w:rsidRPr="000D23F6">
        <w:t>Vykázané hodiny jsou považovány za čerpání dovolené (hodnota z položky „hodiny“ je uložena do položky „směny/hod. čerpání dovolené“)</w:t>
      </w:r>
    </w:p>
    <w:p w14:paraId="6B7DC112" w14:textId="74638954" w:rsidR="0097677B" w:rsidRPr="000D23F6" w:rsidRDefault="0097677B" w:rsidP="0097677B">
      <w:pPr>
        <w:pStyle w:val="Zkladntext"/>
      </w:pPr>
      <w:r>
        <w:t>Podrobnější popis viz dále.</w:t>
      </w:r>
    </w:p>
    <w:p w14:paraId="73E4AEC6" w14:textId="77777777" w:rsidR="0097677B" w:rsidRDefault="0097677B" w:rsidP="0097677B">
      <w:pPr>
        <w:pStyle w:val="Zkladntext"/>
      </w:pPr>
    </w:p>
    <w:p w14:paraId="556AEEEF" w14:textId="7D534649" w:rsidR="0097677B" w:rsidRDefault="0097677B" w:rsidP="0097677B">
      <w:pPr>
        <w:pStyle w:val="Nadpis3"/>
      </w:pPr>
      <w:bookmarkStart w:id="2019" w:name="_Toc198147354"/>
      <w:r>
        <w:lastRenderedPageBreak/>
        <w:t>Dovolená, režim 7 (CZ 2021)</w:t>
      </w:r>
      <w:bookmarkEnd w:id="2019"/>
    </w:p>
    <w:p w14:paraId="7EBC6935" w14:textId="33DF0C87" w:rsidR="0097677B" w:rsidRDefault="0097677B" w:rsidP="0097677B">
      <w:r>
        <w:t>Pro podrobností, především pro metodiku stanovení nároku, viz popis tohoto režimu pro oblast MZDY a personalistiku (Dov01).</w:t>
      </w:r>
    </w:p>
    <w:p w14:paraId="1D286B83" w14:textId="77A22145" w:rsidR="0097677B" w:rsidRDefault="0097677B" w:rsidP="0097677B">
      <w:pPr>
        <w:overflowPunct/>
        <w:autoSpaceDE/>
        <w:autoSpaceDN/>
        <w:adjustRightInd/>
        <w:textAlignment w:val="auto"/>
        <w:rPr>
          <w:rFonts w:cs="Arial"/>
        </w:rPr>
      </w:pPr>
      <w:r>
        <w:t>I když se nárok dovolené stanovuje v hodinách, s</w:t>
      </w:r>
      <w:r>
        <w:rPr>
          <w:rFonts w:cs="Arial"/>
        </w:rPr>
        <w:t xml:space="preserve">tandardně se čerpání dovolené provádí v celých směnách nebo mimořádně v půldnech (pokud vznikl na půlden nárok) a to i v případě, že je nastaven režim čerpání dovolené = 7 (v hodinách). </w:t>
      </w:r>
    </w:p>
    <w:p w14:paraId="21E3480F" w14:textId="275021D2" w:rsidR="006E3F29" w:rsidRDefault="006E3F29" w:rsidP="0097677B">
      <w:pPr>
        <w:overflowPunct/>
        <w:autoSpaceDE/>
        <w:autoSpaceDN/>
        <w:adjustRightInd/>
        <w:textAlignment w:val="auto"/>
        <w:rPr>
          <w:rFonts w:cs="Arial"/>
        </w:rPr>
      </w:pPr>
    </w:p>
    <w:p w14:paraId="482E3BDF" w14:textId="6F49E2CC" w:rsidR="006E3F29" w:rsidRDefault="006E3F29" w:rsidP="0097677B">
      <w:pPr>
        <w:overflowPunct/>
        <w:autoSpaceDE/>
        <w:autoSpaceDN/>
        <w:adjustRightInd/>
        <w:textAlignment w:val="auto"/>
        <w:rPr>
          <w:rFonts w:cs="Arial"/>
        </w:rPr>
      </w:pPr>
      <w:r>
        <w:rPr>
          <w:rFonts w:cs="Arial"/>
        </w:rPr>
        <w:t>Pro zadaní dovolené ve formě schvalovaného vstupu, je možné použít pouze skupinu Adm06 = 7, 17, 8 (nelze zadávat dovolenou na více dni se zadáním hodin pro první a poslední den, tzn. skupinu 18).</w:t>
      </w:r>
    </w:p>
    <w:p w14:paraId="45D2B287" w14:textId="77777777" w:rsidR="0097677B" w:rsidRDefault="0097677B" w:rsidP="0097677B">
      <w:pPr>
        <w:overflowPunct/>
        <w:autoSpaceDE/>
        <w:autoSpaceDN/>
        <w:adjustRightInd/>
        <w:textAlignment w:val="auto"/>
        <w:rPr>
          <w:rFonts w:cs="Arial"/>
        </w:rPr>
      </w:pPr>
    </w:p>
    <w:p w14:paraId="14675227" w14:textId="4D2ACD97" w:rsidR="0097677B" w:rsidRDefault="0097677B" w:rsidP="0097677B">
      <w:pPr>
        <w:pStyle w:val="Nadpis4"/>
      </w:pPr>
      <w:bookmarkStart w:id="2020" w:name="Doch_uzdoc_Zustatkova_dovolena"/>
      <w:r w:rsidRPr="003F0373">
        <w:t>Zadávání zůstatkové dovolené</w:t>
      </w:r>
      <w:bookmarkEnd w:id="2020"/>
      <w:r>
        <w:t xml:space="preserve"> </w:t>
      </w:r>
      <w:r w:rsidR="008F6795">
        <w:t>(dočerpání dovolené v hodinách)</w:t>
      </w:r>
    </w:p>
    <w:p w14:paraId="32B15483" w14:textId="3F17D091" w:rsidR="0097677B" w:rsidRDefault="0097677B" w:rsidP="0097677B">
      <w:pPr>
        <w:overflowPunct/>
        <w:autoSpaceDE/>
        <w:autoSpaceDN/>
        <w:adjustRightInd/>
        <w:textAlignment w:val="auto"/>
        <w:rPr>
          <w:rFonts w:cs="Arial"/>
        </w:rPr>
      </w:pPr>
      <w:r>
        <w:rPr>
          <w:rFonts w:cs="Arial"/>
        </w:rPr>
        <w:t>Podle používané metodiky stanovení nároků na dovolenou se však může stát, že nárok může být stanoven tak, že neodpovídá násobků směn resp. půlky směn. V tomto případě pak vzniká problém s čerpáním tohoto zbytku, který není možné zadat standardním způsobem, kdy se zadaná odchylka vždy zaokrouhlí na celou nebo půlku směny.</w:t>
      </w:r>
    </w:p>
    <w:p w14:paraId="5803E9D9" w14:textId="77777777" w:rsidR="0097677B" w:rsidRDefault="0097677B" w:rsidP="0097677B">
      <w:pPr>
        <w:overflowPunct/>
        <w:autoSpaceDE/>
        <w:autoSpaceDN/>
        <w:adjustRightInd/>
        <w:textAlignment w:val="auto"/>
        <w:rPr>
          <w:rFonts w:cs="Arial"/>
        </w:rPr>
      </w:pPr>
      <w:r>
        <w:rPr>
          <w:rFonts w:cs="Arial"/>
        </w:rPr>
        <w:t>Pro řešení této situace je v EGJE následující postup:</w:t>
      </w:r>
    </w:p>
    <w:p w14:paraId="292F15E1" w14:textId="77777777" w:rsidR="0097677B" w:rsidRPr="00F94A38" w:rsidRDefault="0097677B" w:rsidP="0097677B">
      <w:pPr>
        <w:overflowPunct/>
        <w:autoSpaceDE/>
        <w:autoSpaceDN/>
        <w:adjustRightInd/>
        <w:ind w:left="709" w:hanging="709"/>
        <w:textAlignment w:val="auto"/>
        <w:rPr>
          <w:rFonts w:cs="Arial"/>
        </w:rPr>
      </w:pPr>
      <w:r w:rsidRPr="00F94A38">
        <w:rPr>
          <w:rFonts w:cs="Arial"/>
        </w:rPr>
        <w:t xml:space="preserve">1/ v číselníku Slm01 </w:t>
      </w:r>
    </w:p>
    <w:p w14:paraId="0E672FBC" w14:textId="77777777" w:rsidR="0097677B" w:rsidRPr="00F94A38" w:rsidRDefault="0097677B" w:rsidP="0097677B">
      <w:pPr>
        <w:overflowPunct/>
        <w:autoSpaceDE/>
        <w:autoSpaceDN/>
        <w:adjustRightInd/>
        <w:ind w:left="1417" w:hanging="709"/>
        <w:textAlignment w:val="auto"/>
        <w:rPr>
          <w:rFonts w:cs="Arial"/>
        </w:rPr>
      </w:pPr>
      <w:r w:rsidRPr="00F94A38">
        <w:rPr>
          <w:rFonts w:cs="Arial"/>
        </w:rPr>
        <w:t>a/ musí být vytvořená souběžná SLM k standardní SLM „čerpání dovolené“ (kopie z původní SLM) - s názvem např. „čerpání dovolené - dočerpání“</w:t>
      </w:r>
    </w:p>
    <w:p w14:paraId="279EEE5B" w14:textId="77777777" w:rsidR="0097677B" w:rsidRPr="00F94A38" w:rsidRDefault="0097677B" w:rsidP="0097677B">
      <w:pPr>
        <w:overflowPunct/>
        <w:autoSpaceDE/>
        <w:autoSpaceDN/>
        <w:adjustRightInd/>
        <w:ind w:left="1417" w:hanging="709"/>
        <w:textAlignment w:val="auto"/>
        <w:rPr>
          <w:rFonts w:cs="Arial"/>
          <w:color w:val="000000"/>
          <w:shd w:val="clear" w:color="auto" w:fill="FFFFFF"/>
        </w:rPr>
      </w:pPr>
      <w:r w:rsidRPr="00F94A38">
        <w:rPr>
          <w:rFonts w:cs="Arial"/>
        </w:rPr>
        <w:t xml:space="preserve">b/ na SLM „čerpání dovolené - dočerpání“ nastavit položku </w:t>
      </w:r>
      <w:r w:rsidRPr="00F94A38">
        <w:rPr>
          <w:rFonts w:cs="Arial"/>
          <w:color w:val="000000"/>
          <w:shd w:val="clear" w:color="auto" w:fill="FFFFFF"/>
        </w:rPr>
        <w:t xml:space="preserve">Typ zpracování SLM - upřesnění = </w:t>
      </w:r>
      <w:r>
        <w:rPr>
          <w:rFonts w:cs="Arial"/>
          <w:color w:val="000000"/>
          <w:shd w:val="clear" w:color="auto" w:fill="FFFFFF"/>
        </w:rPr>
        <w:t>7</w:t>
      </w:r>
    </w:p>
    <w:p w14:paraId="172ACF3C" w14:textId="77777777" w:rsidR="0097677B" w:rsidRPr="00F94A38" w:rsidRDefault="0097677B" w:rsidP="0097677B">
      <w:pPr>
        <w:overflowPunct/>
        <w:autoSpaceDE/>
        <w:autoSpaceDN/>
        <w:adjustRightInd/>
        <w:ind w:left="1417" w:hanging="709"/>
        <w:textAlignment w:val="auto"/>
        <w:rPr>
          <w:rFonts w:cs="Arial"/>
        </w:rPr>
      </w:pPr>
      <w:r w:rsidRPr="00F94A38">
        <w:rPr>
          <w:rFonts w:cs="Arial"/>
          <w:color w:val="000000"/>
          <w:shd w:val="clear" w:color="auto" w:fill="FFFFFF"/>
        </w:rPr>
        <w:t xml:space="preserve">c/ </w:t>
      </w:r>
      <w:r w:rsidRPr="00F94A38">
        <w:rPr>
          <w:rFonts w:cs="Arial"/>
        </w:rPr>
        <w:t>SLM „čerpání dovolené - dočerpání“ doplnit do všech započitatelnost</w:t>
      </w:r>
      <w:r>
        <w:rPr>
          <w:rFonts w:cs="Arial"/>
        </w:rPr>
        <w:t>í</w:t>
      </w:r>
      <w:r w:rsidRPr="00F94A38">
        <w:rPr>
          <w:rFonts w:cs="Arial"/>
        </w:rPr>
        <w:t>, kde je zařazená i původní SLM</w:t>
      </w:r>
    </w:p>
    <w:p w14:paraId="605CF0C9" w14:textId="77777777" w:rsidR="0097677B" w:rsidRPr="00F94A38" w:rsidRDefault="0097677B" w:rsidP="0097677B">
      <w:pPr>
        <w:overflowPunct/>
        <w:autoSpaceDE/>
        <w:autoSpaceDN/>
        <w:adjustRightInd/>
        <w:ind w:left="1417" w:hanging="709"/>
        <w:textAlignment w:val="auto"/>
        <w:rPr>
          <w:rFonts w:cs="Arial"/>
        </w:rPr>
      </w:pPr>
      <w:r w:rsidRPr="00F94A38">
        <w:rPr>
          <w:rFonts w:cs="Arial"/>
          <w:color w:val="000000"/>
          <w:shd w:val="clear" w:color="auto" w:fill="FFFFFF"/>
        </w:rPr>
        <w:t xml:space="preserve">d/ </w:t>
      </w:r>
      <w:r w:rsidRPr="00F94A38">
        <w:rPr>
          <w:rFonts w:cs="Arial"/>
        </w:rPr>
        <w:t>SLM „čerpání dovolené - dočerpání“ povolit pro všechny formuláře, kde se má zobrazit resp. editovat (na Adm06)</w:t>
      </w:r>
    </w:p>
    <w:p w14:paraId="688E2D81" w14:textId="77777777" w:rsidR="0097677B" w:rsidRPr="00F94A38" w:rsidRDefault="0097677B" w:rsidP="0097677B">
      <w:pPr>
        <w:overflowPunct/>
        <w:autoSpaceDE/>
        <w:autoSpaceDN/>
        <w:adjustRightInd/>
        <w:ind w:left="1417" w:hanging="709"/>
        <w:textAlignment w:val="auto"/>
        <w:rPr>
          <w:rFonts w:cs="Arial"/>
        </w:rPr>
      </w:pPr>
      <w:r w:rsidRPr="00F94A38">
        <w:rPr>
          <w:rFonts w:cs="Arial"/>
          <w:color w:val="000000"/>
          <w:shd w:val="clear" w:color="auto" w:fill="FFFFFF"/>
        </w:rPr>
        <w:t xml:space="preserve">e/ </w:t>
      </w:r>
      <w:r w:rsidRPr="00F94A38">
        <w:rPr>
          <w:rFonts w:cs="Arial"/>
        </w:rPr>
        <w:t>SLM „čerpání dovolené - dočerpání“ povolit pro všechny dotčené profily, které můžou s ní pracovat (na Adm06)</w:t>
      </w:r>
    </w:p>
    <w:p w14:paraId="31748994" w14:textId="77777777" w:rsidR="0097677B" w:rsidRPr="00F94A38" w:rsidRDefault="0097677B" w:rsidP="0097677B">
      <w:pPr>
        <w:overflowPunct/>
        <w:autoSpaceDE/>
        <w:autoSpaceDN/>
        <w:adjustRightInd/>
        <w:ind w:left="1417" w:hanging="709"/>
        <w:textAlignment w:val="auto"/>
        <w:rPr>
          <w:rFonts w:cs="Arial"/>
        </w:rPr>
      </w:pPr>
    </w:p>
    <w:p w14:paraId="5ECEB2D4" w14:textId="77777777" w:rsidR="0097677B" w:rsidRPr="00F94A38" w:rsidRDefault="0097677B" w:rsidP="0097677B">
      <w:pPr>
        <w:overflowPunct/>
        <w:autoSpaceDE/>
        <w:autoSpaceDN/>
        <w:adjustRightInd/>
        <w:ind w:left="709" w:hanging="709"/>
        <w:textAlignment w:val="auto"/>
        <w:rPr>
          <w:rFonts w:cs="Arial"/>
          <w:color w:val="000000"/>
          <w:shd w:val="clear" w:color="auto" w:fill="FFFFFF"/>
        </w:rPr>
      </w:pPr>
      <w:r w:rsidRPr="00F94A38">
        <w:rPr>
          <w:rFonts w:cs="Arial"/>
          <w:color w:val="000000"/>
          <w:shd w:val="clear" w:color="auto" w:fill="FFFFFF"/>
        </w:rPr>
        <w:t xml:space="preserve">2/ zadat </w:t>
      </w:r>
      <w:r w:rsidRPr="00F94A38">
        <w:rPr>
          <w:rFonts w:cs="Arial"/>
        </w:rPr>
        <w:t>SLM „čerpání dovolené“</w:t>
      </w:r>
      <w:r w:rsidRPr="00F94A38">
        <w:rPr>
          <w:rFonts w:cs="Arial"/>
          <w:color w:val="000000"/>
          <w:shd w:val="clear" w:color="auto" w:fill="FFFFFF"/>
        </w:rPr>
        <w:t xml:space="preserve">  do výše celých směn nebo půldn</w:t>
      </w:r>
      <w:r>
        <w:rPr>
          <w:rFonts w:cs="Arial"/>
          <w:color w:val="000000"/>
          <w:shd w:val="clear" w:color="auto" w:fill="FFFFFF"/>
        </w:rPr>
        <w:t>í</w:t>
      </w:r>
      <w:r w:rsidRPr="00F94A38">
        <w:rPr>
          <w:rFonts w:cs="Arial"/>
          <w:color w:val="000000"/>
          <w:shd w:val="clear" w:color="auto" w:fill="FFFFFF"/>
        </w:rPr>
        <w:t xml:space="preserve"> libovolným povoleným způsobem (Dcd01, Dcm01, Dov05/Dov06, Dov16, Dcu06) </w:t>
      </w:r>
    </w:p>
    <w:p w14:paraId="3AAF5478" w14:textId="2AEED525" w:rsidR="0097677B" w:rsidRPr="00F94A38" w:rsidRDefault="0097677B" w:rsidP="0097677B">
      <w:pPr>
        <w:overflowPunct/>
        <w:autoSpaceDE/>
        <w:autoSpaceDN/>
        <w:adjustRightInd/>
        <w:ind w:left="709" w:hanging="709"/>
        <w:textAlignment w:val="auto"/>
        <w:rPr>
          <w:rFonts w:cs="Arial"/>
          <w:color w:val="000000"/>
          <w:shd w:val="clear" w:color="auto" w:fill="FFFFFF"/>
        </w:rPr>
      </w:pPr>
      <w:r w:rsidRPr="00F94A38">
        <w:rPr>
          <w:rFonts w:cs="Arial"/>
          <w:color w:val="000000"/>
          <w:shd w:val="clear" w:color="auto" w:fill="FFFFFF"/>
        </w:rPr>
        <w:t xml:space="preserve">3/ zadat </w:t>
      </w:r>
      <w:r w:rsidRPr="00F94A38">
        <w:rPr>
          <w:rFonts w:cs="Arial"/>
        </w:rPr>
        <w:t>SLM „čerpání dovolené - dočerpání“</w:t>
      </w:r>
      <w:r w:rsidRPr="00F94A38">
        <w:rPr>
          <w:rFonts w:cs="Arial"/>
          <w:color w:val="000000"/>
          <w:shd w:val="clear" w:color="auto" w:fill="FFFFFF"/>
        </w:rPr>
        <w:t xml:space="preserve">  jako „hodinové“ čerp</w:t>
      </w:r>
      <w:r>
        <w:rPr>
          <w:rFonts w:cs="Arial"/>
          <w:color w:val="000000"/>
          <w:shd w:val="clear" w:color="auto" w:fill="FFFFFF"/>
        </w:rPr>
        <w:t>á</w:t>
      </w:r>
      <w:r w:rsidRPr="00F94A38">
        <w:rPr>
          <w:rFonts w:cs="Arial"/>
          <w:color w:val="000000"/>
          <w:shd w:val="clear" w:color="auto" w:fill="FFFFFF"/>
        </w:rPr>
        <w:t>ní hodinového zůstatku nároku</w:t>
      </w:r>
      <w:r>
        <w:rPr>
          <w:rFonts w:cs="Arial"/>
          <w:color w:val="000000"/>
          <w:shd w:val="clear" w:color="auto" w:fill="FFFFFF"/>
        </w:rPr>
        <w:t>,</w:t>
      </w:r>
      <w:r w:rsidRPr="00F94A38">
        <w:rPr>
          <w:rFonts w:cs="Arial"/>
          <w:color w:val="000000"/>
          <w:shd w:val="clear" w:color="auto" w:fill="FFFFFF"/>
        </w:rPr>
        <w:t xml:space="preserve"> </w:t>
      </w:r>
      <w:r>
        <w:rPr>
          <w:rFonts w:cs="Arial"/>
          <w:color w:val="000000"/>
          <w:shd w:val="clear" w:color="auto" w:fill="FFFFFF"/>
        </w:rPr>
        <w:t xml:space="preserve">vždy musí byt zadaná jako jednodenní odchylka, </w:t>
      </w:r>
      <w:r w:rsidRPr="00F94A38">
        <w:rPr>
          <w:rFonts w:cs="Arial"/>
          <w:color w:val="000000"/>
          <w:shd w:val="clear" w:color="auto" w:fill="FFFFFF"/>
        </w:rPr>
        <w:t>libovolným povoleným způsobem (Dcd01, Dcm01, Dov05/Dov06, Dov16, Dcu06) - po kalkulaci nedojde k zarovn</w:t>
      </w:r>
      <w:r>
        <w:rPr>
          <w:rFonts w:cs="Arial"/>
          <w:color w:val="000000"/>
          <w:shd w:val="clear" w:color="auto" w:fill="FFFFFF"/>
        </w:rPr>
        <w:t>á</w:t>
      </w:r>
      <w:r w:rsidRPr="00F94A38">
        <w:rPr>
          <w:rFonts w:cs="Arial"/>
          <w:color w:val="000000"/>
          <w:shd w:val="clear" w:color="auto" w:fill="FFFFFF"/>
        </w:rPr>
        <w:t xml:space="preserve">ní </w:t>
      </w:r>
      <w:r>
        <w:rPr>
          <w:rFonts w:cs="Arial"/>
          <w:color w:val="000000"/>
          <w:shd w:val="clear" w:color="auto" w:fill="FFFFFF"/>
        </w:rPr>
        <w:t>na</w:t>
      </w:r>
      <w:r w:rsidRPr="00F94A38">
        <w:rPr>
          <w:rFonts w:cs="Arial"/>
          <w:color w:val="000000"/>
          <w:shd w:val="clear" w:color="auto" w:fill="FFFFFF"/>
        </w:rPr>
        <w:t xml:space="preserve"> směnu nebo půlku směny</w:t>
      </w:r>
      <w:r w:rsidR="00563BA3">
        <w:rPr>
          <w:rFonts w:cs="Arial"/>
          <w:color w:val="000000"/>
          <w:shd w:val="clear" w:color="auto" w:fill="FFFFFF"/>
        </w:rPr>
        <w:br/>
        <w:t>Poznámka: pro zadávaní schvalované odchylky, použít režim zadaní 8 nebo 18 (ten pouze pre jeden den).</w:t>
      </w:r>
    </w:p>
    <w:p w14:paraId="2C17B3F8" w14:textId="77777777" w:rsidR="009E769D" w:rsidRDefault="0097677B" w:rsidP="0097677B">
      <w:pPr>
        <w:overflowPunct/>
        <w:autoSpaceDE/>
        <w:autoSpaceDN/>
        <w:adjustRightInd/>
        <w:ind w:left="709" w:hanging="709"/>
        <w:textAlignment w:val="auto"/>
        <w:rPr>
          <w:rFonts w:cs="Arial"/>
        </w:rPr>
      </w:pPr>
      <w:r w:rsidRPr="00F94A38">
        <w:rPr>
          <w:rFonts w:cs="Arial"/>
        </w:rPr>
        <w:t>4/ kontroly čerpání p</w:t>
      </w:r>
      <w:r>
        <w:rPr>
          <w:rFonts w:cs="Arial"/>
        </w:rPr>
        <w:t>ro</w:t>
      </w:r>
      <w:r w:rsidRPr="00F94A38">
        <w:rPr>
          <w:rFonts w:cs="Arial"/>
        </w:rPr>
        <w:t>běhnou standardním způsobem</w:t>
      </w:r>
      <w:r w:rsidR="009E769D">
        <w:rPr>
          <w:rFonts w:cs="Arial"/>
        </w:rPr>
        <w:t xml:space="preserve"> a přitom</w:t>
      </w:r>
    </w:p>
    <w:p w14:paraId="21E71A3A" w14:textId="3FBB4F86" w:rsidR="008F6795" w:rsidRDefault="009E769D" w:rsidP="009E769D">
      <w:pPr>
        <w:overflowPunct/>
        <w:autoSpaceDE/>
        <w:autoSpaceDN/>
        <w:adjustRightInd/>
        <w:ind w:left="1417" w:hanging="709"/>
        <w:textAlignment w:val="auto"/>
        <w:rPr>
          <w:rFonts w:cs="Arial"/>
        </w:rPr>
      </w:pPr>
      <w:r>
        <w:rPr>
          <w:rFonts w:cs="Arial"/>
        </w:rPr>
        <w:t xml:space="preserve">a/ </w:t>
      </w:r>
      <w:r w:rsidRPr="009E769D">
        <w:rPr>
          <w:rFonts w:cs="Arial"/>
        </w:rPr>
        <w:t>nehlásí</w:t>
      </w:r>
      <w:r>
        <w:rPr>
          <w:rFonts w:cs="Arial"/>
        </w:rPr>
        <w:t xml:space="preserve"> se</w:t>
      </w:r>
      <w:r w:rsidRPr="009E769D">
        <w:rPr>
          <w:rFonts w:cs="Arial"/>
        </w:rPr>
        <w:t xml:space="preserve"> rozdíl na úrovni jedné minuty, což je rozlišovací rozdíl mezi zobrazením minut v DOCH a VYP </w:t>
      </w:r>
    </w:p>
    <w:p w14:paraId="4A4D7EFB" w14:textId="07DD91B8" w:rsidR="009E769D" w:rsidRPr="009E769D" w:rsidRDefault="009E769D" w:rsidP="00F95A19">
      <w:pPr>
        <w:ind w:left="708"/>
        <w:rPr>
          <w:rFonts w:cs="Arial"/>
        </w:rPr>
      </w:pPr>
      <w:r>
        <w:rPr>
          <w:rFonts w:cs="Arial"/>
        </w:rPr>
        <w:t xml:space="preserve">b/ </w:t>
      </w:r>
      <w:r w:rsidRPr="009E769D">
        <w:rPr>
          <w:rFonts w:cs="Arial"/>
        </w:rPr>
        <w:t>pokud je rozdíl mezi zadanou dovolenou k dočerpání a aktuálním zůstatkem podle Dov01, menší než 1 hodina, tak systém automaticky upraví zadanou odchylku na hodnotu zůstatku z Dov01.</w:t>
      </w:r>
    </w:p>
    <w:p w14:paraId="1215DAE2" w14:textId="5AAFCEA9" w:rsidR="009E769D" w:rsidRDefault="009E769D" w:rsidP="009E769D">
      <w:pPr>
        <w:overflowPunct/>
        <w:autoSpaceDE/>
        <w:autoSpaceDN/>
        <w:adjustRightInd/>
        <w:ind w:left="1417" w:hanging="709"/>
        <w:textAlignment w:val="auto"/>
        <w:rPr>
          <w:rFonts w:cs="Arial"/>
        </w:rPr>
      </w:pPr>
    </w:p>
    <w:p w14:paraId="25980363" w14:textId="77777777" w:rsidR="009E769D" w:rsidRDefault="009E769D" w:rsidP="00F95A19">
      <w:pPr>
        <w:overflowPunct/>
        <w:autoSpaceDE/>
        <w:autoSpaceDN/>
        <w:adjustRightInd/>
        <w:ind w:left="1417" w:hanging="709"/>
        <w:textAlignment w:val="auto"/>
        <w:rPr>
          <w:rFonts w:cs="Arial"/>
        </w:rPr>
      </w:pPr>
    </w:p>
    <w:p w14:paraId="298983B2" w14:textId="2EFC086F" w:rsidR="008F6795" w:rsidRDefault="008F6795" w:rsidP="008F6795">
      <w:pPr>
        <w:rPr>
          <w:rFonts w:eastAsia="Calibri"/>
          <w:lang w:eastAsia="en-US"/>
        </w:rPr>
      </w:pPr>
      <w:r w:rsidRPr="00604BA3">
        <w:rPr>
          <w:rFonts w:eastAsia="Calibri"/>
          <w:lang w:eastAsia="en-US"/>
        </w:rPr>
        <w:t>Dočerp</w:t>
      </w:r>
      <w:r>
        <w:rPr>
          <w:rFonts w:eastAsia="Calibri"/>
          <w:lang w:eastAsia="en-US"/>
        </w:rPr>
        <w:t>á</w:t>
      </w:r>
      <w:r w:rsidRPr="00604BA3">
        <w:rPr>
          <w:rFonts w:eastAsia="Calibri"/>
          <w:lang w:eastAsia="en-US"/>
        </w:rPr>
        <w:t>ní dovolené je standardně možné pouze do výše plánované směny, a podle nastavení úrovně kontrol je možné čerp</w:t>
      </w:r>
      <w:r>
        <w:rPr>
          <w:rFonts w:eastAsia="Calibri"/>
          <w:lang w:eastAsia="en-US"/>
        </w:rPr>
        <w:t>á</w:t>
      </w:r>
      <w:r w:rsidRPr="00604BA3">
        <w:rPr>
          <w:rFonts w:eastAsia="Calibri"/>
          <w:lang w:eastAsia="en-US"/>
        </w:rPr>
        <w:t>ní v rozsahu půlky směny nebo i více.</w:t>
      </w:r>
    </w:p>
    <w:p w14:paraId="15DC6584" w14:textId="77777777" w:rsidR="008F6795" w:rsidRPr="00604BA3" w:rsidRDefault="008F6795" w:rsidP="00125D61">
      <w:pPr>
        <w:rPr>
          <w:rFonts w:eastAsia="Calibri"/>
          <w:lang w:eastAsia="en-US"/>
        </w:rPr>
      </w:pPr>
    </w:p>
    <w:p w14:paraId="1B8E1531" w14:textId="629C7ED5" w:rsidR="008F6795" w:rsidRDefault="008F6795" w:rsidP="008F6795">
      <w:pPr>
        <w:rPr>
          <w:rFonts w:eastAsia="Calibri"/>
          <w:lang w:eastAsia="en-US"/>
        </w:rPr>
      </w:pPr>
      <w:r w:rsidRPr="00604BA3">
        <w:rPr>
          <w:rFonts w:eastAsia="Calibri"/>
          <w:lang w:eastAsia="en-US"/>
        </w:rPr>
        <w:t>Do kontrol čerp</w:t>
      </w:r>
      <w:r>
        <w:rPr>
          <w:rFonts w:eastAsia="Calibri"/>
          <w:lang w:eastAsia="en-US"/>
        </w:rPr>
        <w:t>á</w:t>
      </w:r>
      <w:r w:rsidRPr="00604BA3">
        <w:rPr>
          <w:rFonts w:eastAsia="Calibri"/>
          <w:lang w:eastAsia="en-US"/>
        </w:rPr>
        <w:t>ní dovolené jsme doplnili novu kontrolu pro SLM dočerp</w:t>
      </w:r>
      <w:r>
        <w:rPr>
          <w:rFonts w:eastAsia="Calibri"/>
          <w:lang w:eastAsia="en-US"/>
        </w:rPr>
        <w:t>á</w:t>
      </w:r>
      <w:r w:rsidRPr="00604BA3">
        <w:rPr>
          <w:rFonts w:eastAsia="Calibri"/>
          <w:lang w:eastAsia="en-US"/>
        </w:rPr>
        <w:t>ní dovolené v hodinách (Typ zpracov</w:t>
      </w:r>
      <w:r>
        <w:rPr>
          <w:rFonts w:eastAsia="Calibri"/>
          <w:lang w:eastAsia="en-US"/>
        </w:rPr>
        <w:t>á</w:t>
      </w:r>
      <w:r w:rsidRPr="00604BA3">
        <w:rPr>
          <w:rFonts w:eastAsia="Calibri"/>
          <w:lang w:eastAsia="en-US"/>
        </w:rPr>
        <w:t>ní SLM v DOCH = 7).</w:t>
      </w:r>
    </w:p>
    <w:p w14:paraId="28BAA059" w14:textId="77777777" w:rsidR="008F6795" w:rsidRPr="00604BA3" w:rsidRDefault="008F6795" w:rsidP="00125D61">
      <w:pPr>
        <w:rPr>
          <w:rFonts w:eastAsia="Calibri"/>
          <w:lang w:eastAsia="en-US"/>
        </w:rPr>
      </w:pPr>
    </w:p>
    <w:p w14:paraId="34CFAB87" w14:textId="77777777" w:rsidR="008F6795" w:rsidRPr="00604BA3" w:rsidRDefault="008F6795" w:rsidP="008F6795">
      <w:r w:rsidRPr="00604BA3">
        <w:t xml:space="preserve">Pokud hodiny odchylky =&gt; plán. směna    </w:t>
      </w:r>
    </w:p>
    <w:p w14:paraId="1DF432C3" w14:textId="77777777" w:rsidR="008F6795" w:rsidRPr="00604BA3" w:rsidRDefault="008F6795" w:rsidP="008F6795">
      <w:pPr>
        <w:ind w:left="360"/>
      </w:pPr>
      <w:r w:rsidRPr="00604BA3">
        <w:t>Ano: Pokud DK240b &gt; 0 - zobrazíme hlášení:</w:t>
      </w:r>
    </w:p>
    <w:p w14:paraId="3C4C18B7" w14:textId="77777777" w:rsidR="008F6795" w:rsidRPr="00604BA3" w:rsidRDefault="008F6795" w:rsidP="008F6795">
      <w:pPr>
        <w:ind w:left="360" w:firstLine="348"/>
      </w:pPr>
      <w:r w:rsidRPr="00604BA3">
        <w:t xml:space="preserve"> DK240b [U] [FAT] SLM &lt;slm&gt;, dne &lt;dat&gt; hod &lt;hod.&gt; v nepovolené délce, max. &lt;pl.směn</w:t>
      </w:r>
      <w:r>
        <w:t>y</w:t>
      </w:r>
      <w:r w:rsidRPr="00604BA3">
        <w:t>&gt; !</w:t>
      </w:r>
    </w:p>
    <w:p w14:paraId="4E5CEEF5" w14:textId="77777777" w:rsidR="008F6795" w:rsidRPr="00604BA3" w:rsidRDefault="008F6795" w:rsidP="008F6795">
      <w:pPr>
        <w:ind w:left="360"/>
      </w:pPr>
      <w:r w:rsidRPr="00604BA3">
        <w:t xml:space="preserve">Ne:  Kontrolujeme </w:t>
      </w:r>
      <w:r>
        <w:t>zda</w:t>
      </w:r>
      <w:r w:rsidRPr="00604BA3">
        <w:t xml:space="preserve"> se jedná o dočerpání dovolené</w:t>
      </w:r>
    </w:p>
    <w:p w14:paraId="5E481BF9" w14:textId="77777777" w:rsidR="008F6795" w:rsidRPr="00604BA3" w:rsidRDefault="008F6795" w:rsidP="008F6795">
      <w:pPr>
        <w:ind w:left="1080"/>
      </w:pPr>
      <w:r w:rsidRPr="00604BA3">
        <w:t>Pokud akt. zůstatek - odchylka &gt; 0,2   // tolerujeme cca 1 minutový rozdíl</w:t>
      </w:r>
    </w:p>
    <w:p w14:paraId="0F65F9AD" w14:textId="77777777" w:rsidR="008F6795" w:rsidRPr="00604BA3" w:rsidRDefault="008F6795" w:rsidP="008F6795">
      <w:pPr>
        <w:ind w:left="1440"/>
      </w:pPr>
      <w:r w:rsidRPr="00604BA3">
        <w:t xml:space="preserve">Ano: </w:t>
      </w:r>
    </w:p>
    <w:p w14:paraId="562809A2" w14:textId="77777777" w:rsidR="008F6795" w:rsidRPr="00604BA3" w:rsidRDefault="008F6795" w:rsidP="008F6795">
      <w:pPr>
        <w:ind w:left="1800"/>
      </w:pPr>
      <w:r w:rsidRPr="00604BA3">
        <w:t>Pokud DK240c &gt; 0 - zobrazíme hlášení:</w:t>
      </w:r>
    </w:p>
    <w:p w14:paraId="590676FF" w14:textId="77777777" w:rsidR="008F6795" w:rsidRPr="00604BA3" w:rsidRDefault="008F6795" w:rsidP="008F6795">
      <w:pPr>
        <w:ind w:left="1800"/>
      </w:pPr>
      <w:r w:rsidRPr="00604BA3">
        <w:lastRenderedPageBreak/>
        <w:tab/>
        <w:t xml:space="preserve"> DK240c [U] [FAT] SLM &lt;slm&gt;, dne &lt;dat&gt; hod &lt;hod&gt; možné použít pouze </w:t>
      </w:r>
      <w:r w:rsidRPr="00604BA3">
        <w:tab/>
      </w:r>
      <w:r w:rsidRPr="00604BA3">
        <w:tab/>
        <w:t xml:space="preserve">pro dočerpání, akt. zůstatek &lt;zůst.&gt; !  </w:t>
      </w:r>
    </w:p>
    <w:p w14:paraId="68100B19" w14:textId="77777777" w:rsidR="008F6795" w:rsidRPr="00604BA3" w:rsidRDefault="008F6795" w:rsidP="008F6795">
      <w:pPr>
        <w:ind w:left="1080"/>
      </w:pPr>
      <w:r w:rsidRPr="00604BA3">
        <w:t xml:space="preserve">Pokud hodiny odchylky jsou větší </w:t>
      </w:r>
      <w:r>
        <w:t>než</w:t>
      </w:r>
      <w:r w:rsidRPr="00604BA3">
        <w:t xml:space="preserve"> polovina směny, zobrazíme hlášení:</w:t>
      </w:r>
    </w:p>
    <w:p w14:paraId="297EDEE6" w14:textId="51F7B6AC" w:rsidR="008F6795" w:rsidRDefault="008F6795" w:rsidP="00B05630">
      <w:r w:rsidRPr="00604BA3">
        <w:tab/>
        <w:t xml:space="preserve"> DK240d [U] [FAT] SLM &lt;slm&gt;, dne &lt;dat&gt; hod &lt;hod&gt;  je možné použít pouze pro </w:t>
      </w:r>
      <w:r w:rsidRPr="00604BA3">
        <w:tab/>
      </w:r>
      <w:r w:rsidRPr="00604BA3">
        <w:tab/>
        <w:t>dočerpání v hod, max. &lt;půl.</w:t>
      </w:r>
      <w:r w:rsidR="005D222D">
        <w:t xml:space="preserve"> </w:t>
      </w:r>
      <w:r w:rsidRPr="00604BA3">
        <w:t>směny&gt; !</w:t>
      </w:r>
    </w:p>
    <w:p w14:paraId="51EFE9E0" w14:textId="77777777" w:rsidR="004D543C" w:rsidRDefault="004D543C" w:rsidP="00B05630"/>
    <w:p w14:paraId="3BB8297D" w14:textId="77777777" w:rsidR="004D543C" w:rsidRDefault="004D543C" w:rsidP="00B05630">
      <w:r>
        <w:t>Při běžné kalkulaci docházky se zobrazují hlášení DK240b, DK240c a DK240d.</w:t>
      </w:r>
    </w:p>
    <w:p w14:paraId="231C868A" w14:textId="77777777" w:rsidR="004D543C" w:rsidRDefault="004D543C" w:rsidP="00B05630">
      <w:r>
        <w:t>Při uzavření  docházky se však zobrazí hlášení DK239b, DK239c a DK239d ve stejném kontextu.</w:t>
      </w:r>
    </w:p>
    <w:p w14:paraId="5A139B94" w14:textId="77777777" w:rsidR="004D543C" w:rsidRDefault="004D543C" w:rsidP="004D543C"/>
    <w:p w14:paraId="72594210" w14:textId="77777777" w:rsidR="009E769D" w:rsidRDefault="009E769D" w:rsidP="009E769D">
      <w:r>
        <w:t>Kontrola dočerpání dovolené v hodinách je částečně konfigurovatelná, a to pomocí nastavení úrovní pro hlášení DK240c a DK240d.</w:t>
      </w:r>
    </w:p>
    <w:p w14:paraId="65485A18" w14:textId="77777777" w:rsidR="009E769D" w:rsidRDefault="009E769D" w:rsidP="009E769D">
      <w:r>
        <w:t>Pokud jsou obě kontroly vypnuté (úroveň 0), tak je možné čerpání v hodinách používat bez omezení.</w:t>
      </w:r>
    </w:p>
    <w:p w14:paraId="23B53558" w14:textId="77777777" w:rsidR="009E769D" w:rsidRDefault="009E769D" w:rsidP="009E769D">
      <w:r>
        <w:t xml:space="preserve">Pokud jsou obě kontroly na úrovní FAT, tak je možné čerpání v hodinách používat pouze pro dovolenou kratší než půlka směny. </w:t>
      </w:r>
    </w:p>
    <w:p w14:paraId="1F430CE2" w14:textId="79CC36A6" w:rsidR="009E769D" w:rsidRDefault="009E769D" w:rsidP="009E769D">
      <w:r>
        <w:t>Při jiných nastaveních je možné dosáhnou různou úroveň kontroly a omezení.</w:t>
      </w:r>
    </w:p>
    <w:p w14:paraId="16D829B5" w14:textId="77777777" w:rsidR="009E769D" w:rsidRDefault="009E769D" w:rsidP="008F6795"/>
    <w:p w14:paraId="5E8A7541" w14:textId="13394351" w:rsidR="008F6795" w:rsidRDefault="008F6795" w:rsidP="008F6795">
      <w:r>
        <w:t>Stejné kontroly byly zapracované do formulářů Dov05/Dov06/Dcu06/Dov16 - kontroly jsou aktivované při uložení/odeslání odchylky.</w:t>
      </w:r>
    </w:p>
    <w:p w14:paraId="00C12A38" w14:textId="77777777" w:rsidR="008F6795" w:rsidRDefault="008F6795" w:rsidP="008F6795"/>
    <w:p w14:paraId="78DB88CB" w14:textId="3F428C29" w:rsidR="008F6795" w:rsidRPr="00F94A38" w:rsidRDefault="008F6795" w:rsidP="00125D61">
      <w:pPr>
        <w:rPr>
          <w:rFonts w:cs="Arial"/>
        </w:rPr>
      </w:pPr>
      <w:r>
        <w:t>Stejné kontroly byly zapracované do formuláře Dav01 - kontroly jsou aktivované při kalkulaci DAV.</w:t>
      </w:r>
    </w:p>
    <w:p w14:paraId="0EF07861" w14:textId="39458CE0" w:rsidR="0097677B" w:rsidRPr="00BB22AA" w:rsidRDefault="0097677B" w:rsidP="00D37C3E"/>
    <w:p w14:paraId="3362A51B" w14:textId="689DDABD" w:rsidR="0097677B" w:rsidRDefault="0097677B" w:rsidP="0097677B">
      <w:pPr>
        <w:pStyle w:val="Nadpis4"/>
      </w:pPr>
      <w:r>
        <w:t>Kontroly čerpání dovolené</w:t>
      </w:r>
    </w:p>
    <w:p w14:paraId="0ADD7608" w14:textId="49A4E4E0" w:rsidR="00B75A61" w:rsidRPr="00BB22AA" w:rsidRDefault="00B75A61" w:rsidP="00D37C3E">
      <w:r>
        <w:t>Podrobnější popis viz kapitolu: „</w:t>
      </w:r>
      <w:r w:rsidRPr="00DD3358">
        <w:t xml:space="preserve">Kontroly </w:t>
      </w:r>
      <w:r>
        <w:t>čerpání (kontingentů)</w:t>
      </w:r>
      <w:r w:rsidRPr="00DD3358">
        <w:t xml:space="preserve"> vybraných nepřítomností</w:t>
      </w:r>
      <w:r>
        <w:t>“.</w:t>
      </w:r>
    </w:p>
    <w:p w14:paraId="2A0623F6" w14:textId="77777777" w:rsidR="004647F4" w:rsidRDefault="004647F4" w:rsidP="00D37C3E">
      <w:pPr>
        <w:rPr>
          <w:rFonts w:cs="Arial"/>
        </w:rPr>
      </w:pPr>
      <w:r>
        <w:rPr>
          <w:rFonts w:cs="Arial"/>
        </w:rPr>
        <w:t>K</w:t>
      </w:r>
      <w:r w:rsidRPr="001F2BC8">
        <w:rPr>
          <w:rFonts w:cs="Arial"/>
        </w:rPr>
        <w:t>ontrol</w:t>
      </w:r>
      <w:r>
        <w:rPr>
          <w:rFonts w:cs="Arial"/>
        </w:rPr>
        <w:t>a</w:t>
      </w:r>
      <w:r w:rsidRPr="001F2BC8">
        <w:rPr>
          <w:rFonts w:cs="Arial"/>
        </w:rPr>
        <w:t xml:space="preserve"> čerp</w:t>
      </w:r>
      <w:r>
        <w:rPr>
          <w:rFonts w:cs="Arial"/>
        </w:rPr>
        <w:t>á</w:t>
      </w:r>
      <w:r w:rsidRPr="001F2BC8">
        <w:rPr>
          <w:rFonts w:cs="Arial"/>
        </w:rPr>
        <w:t>ní pr</w:t>
      </w:r>
      <w:r>
        <w:rPr>
          <w:rFonts w:cs="Arial"/>
        </w:rPr>
        <w:t>o</w:t>
      </w:r>
      <w:r w:rsidRPr="001F2BC8">
        <w:rPr>
          <w:rFonts w:cs="Arial"/>
        </w:rPr>
        <w:t xml:space="preserve"> režim </w:t>
      </w:r>
      <w:r>
        <w:rPr>
          <w:rFonts w:cs="Arial"/>
        </w:rPr>
        <w:t xml:space="preserve">čerpání dovolené = </w:t>
      </w:r>
      <w:r w:rsidRPr="001F2BC8">
        <w:rPr>
          <w:rFonts w:cs="Arial"/>
        </w:rPr>
        <w:t>7 a převod</w:t>
      </w:r>
      <w:r>
        <w:rPr>
          <w:rFonts w:cs="Arial"/>
        </w:rPr>
        <w:t xml:space="preserve"> z min. roku </w:t>
      </w:r>
      <w:r w:rsidRPr="001F2BC8">
        <w:rPr>
          <w:rFonts w:cs="Arial"/>
        </w:rPr>
        <w:t>v</w:t>
      </w:r>
      <w:r>
        <w:rPr>
          <w:rFonts w:cs="Arial"/>
        </w:rPr>
        <w:t>e</w:t>
      </w:r>
      <w:r w:rsidRPr="001F2BC8">
        <w:rPr>
          <w:rFonts w:cs="Arial"/>
        </w:rPr>
        <w:t xml:space="preserve"> sm</w:t>
      </w:r>
      <w:r>
        <w:rPr>
          <w:rFonts w:cs="Arial"/>
        </w:rPr>
        <w:t>ě</w:t>
      </w:r>
      <w:r w:rsidRPr="001F2BC8">
        <w:rPr>
          <w:rFonts w:cs="Arial"/>
        </w:rPr>
        <w:t xml:space="preserve">nách, </w:t>
      </w:r>
      <w:r>
        <w:rPr>
          <w:rFonts w:cs="Arial"/>
        </w:rPr>
        <w:t>se provádí</w:t>
      </w:r>
      <w:r w:rsidRPr="001F2BC8">
        <w:rPr>
          <w:rFonts w:cs="Arial"/>
        </w:rPr>
        <w:t xml:space="preserve"> v</w:t>
      </w:r>
      <w:r>
        <w:rPr>
          <w:rFonts w:cs="Arial"/>
        </w:rPr>
        <w:t>e</w:t>
      </w:r>
      <w:r w:rsidRPr="001F2BC8">
        <w:rPr>
          <w:rFonts w:cs="Arial"/>
        </w:rPr>
        <w:t xml:space="preserve"> </w:t>
      </w:r>
      <w:r>
        <w:rPr>
          <w:rFonts w:cs="Arial"/>
        </w:rPr>
        <w:t>dvou</w:t>
      </w:r>
      <w:r w:rsidRPr="001F2BC8">
        <w:rPr>
          <w:rFonts w:cs="Arial"/>
        </w:rPr>
        <w:t xml:space="preserve"> kro</w:t>
      </w:r>
      <w:r>
        <w:rPr>
          <w:rFonts w:cs="Arial"/>
        </w:rPr>
        <w:t>cích:</w:t>
      </w:r>
    </w:p>
    <w:p w14:paraId="0E4D6C31" w14:textId="75C4F2E7" w:rsidR="004647F4" w:rsidRDefault="004647F4" w:rsidP="00D37C3E">
      <w:pPr>
        <w:ind w:left="709" w:hanging="709"/>
        <w:rPr>
          <w:rFonts w:cs="Arial"/>
        </w:rPr>
      </w:pPr>
      <w:r>
        <w:rPr>
          <w:rFonts w:cs="Arial"/>
        </w:rPr>
        <w:t xml:space="preserve">a/ pokud jsou </w:t>
      </w:r>
      <w:r w:rsidRPr="001F2BC8">
        <w:rPr>
          <w:rFonts w:cs="Arial"/>
        </w:rPr>
        <w:t xml:space="preserve">vyčerpané </w:t>
      </w:r>
      <w:r>
        <w:rPr>
          <w:rFonts w:cs="Arial"/>
        </w:rPr>
        <w:t xml:space="preserve">všechny </w:t>
      </w:r>
      <w:r w:rsidRPr="001F2BC8">
        <w:rPr>
          <w:rFonts w:cs="Arial"/>
        </w:rPr>
        <w:t>sm</w:t>
      </w:r>
      <w:r>
        <w:rPr>
          <w:rFonts w:cs="Arial"/>
        </w:rPr>
        <w:t>ě</w:t>
      </w:r>
      <w:r w:rsidRPr="001F2BC8">
        <w:rPr>
          <w:rFonts w:cs="Arial"/>
        </w:rPr>
        <w:t xml:space="preserve">ny z min. roku, </w:t>
      </w:r>
      <w:r>
        <w:rPr>
          <w:rFonts w:cs="Arial"/>
        </w:rPr>
        <w:t>kontrolujeme pouze zůstatek v hodinách</w:t>
      </w:r>
    </w:p>
    <w:p w14:paraId="2078CBF6" w14:textId="0B99A821" w:rsidR="004647F4" w:rsidRPr="00BB22AA" w:rsidRDefault="004647F4" w:rsidP="00D37C3E">
      <w:pPr>
        <w:ind w:left="709" w:hanging="709"/>
      </w:pPr>
      <w:r w:rsidRPr="0045376D">
        <w:rPr>
          <w:rFonts w:cs="Arial"/>
        </w:rPr>
        <w:t>b/ pokud nejsou vyčerpané všechny směny z min. roku, nejdříve zkontrolujeme směny do výšky zůstatku a potom kontrolujeme zůstatek v</w:t>
      </w:r>
      <w:r>
        <w:rPr>
          <w:rFonts w:cs="Arial"/>
        </w:rPr>
        <w:t> </w:t>
      </w:r>
      <w:r w:rsidRPr="0045376D">
        <w:rPr>
          <w:rFonts w:cs="Arial"/>
        </w:rPr>
        <w:t>hodinách</w:t>
      </w:r>
      <w:r>
        <w:rPr>
          <w:rFonts w:cs="Arial"/>
        </w:rPr>
        <w:t>.</w:t>
      </w:r>
    </w:p>
    <w:p w14:paraId="4C7377F8" w14:textId="04CE4887" w:rsidR="0097677B" w:rsidRDefault="0097677B" w:rsidP="0097677B"/>
    <w:p w14:paraId="78C117F0" w14:textId="3CAB6C4E" w:rsidR="0097677B" w:rsidRPr="00BB22AA" w:rsidRDefault="0097677B" w:rsidP="00D37C3E">
      <w:pPr>
        <w:pStyle w:val="Nadpis5"/>
      </w:pPr>
      <w:r>
        <w:t>Kontroly při ukončení PV</w:t>
      </w:r>
    </w:p>
    <w:p w14:paraId="6A64CC01" w14:textId="77777777" w:rsidR="0097677B" w:rsidRDefault="0097677B" w:rsidP="0097677B">
      <w:pPr>
        <w:rPr>
          <w:rFonts w:cs="Arial"/>
        </w:rPr>
      </w:pPr>
      <w:r>
        <w:rPr>
          <w:rFonts w:cs="Arial"/>
        </w:rPr>
        <w:t>Pro PV s ukončením pracovního vztahu v aktuálním měsíci, se v rámci kalkulace denní docházky a při uzavření docházky, při přečerpání dovolené namísto hlášení DK241/DK239 zobrazí hlášení DK241a/DK239a, které standardně mají nastavenou úroveň ERR.</w:t>
      </w:r>
    </w:p>
    <w:p w14:paraId="26E36981" w14:textId="04B32F95" w:rsidR="0097677B" w:rsidRPr="00BB22AA" w:rsidRDefault="0097677B" w:rsidP="00D37C3E">
      <w:r>
        <w:rPr>
          <w:rFonts w:cs="Arial"/>
        </w:rPr>
        <w:t>Udělali jsme to vzhledem na nejednoznačnost stanovení nároku dovolené před výpočtem mezd. Je na metodice u zákazníka, jaký v tomto případě zvolí postup.</w:t>
      </w:r>
    </w:p>
    <w:p w14:paraId="652B47DC" w14:textId="29985E6B" w:rsidR="0097677B" w:rsidRDefault="0097677B" w:rsidP="0097677B">
      <w:pPr>
        <w:pStyle w:val="Nadpis3"/>
      </w:pPr>
      <w:bookmarkStart w:id="2021" w:name="_Toc198147355"/>
      <w:r>
        <w:t>Neomluvená absence a krácení dovolené</w:t>
      </w:r>
      <w:bookmarkEnd w:id="2021"/>
    </w:p>
    <w:p w14:paraId="4870BEA1" w14:textId="77777777" w:rsidR="0097677B" w:rsidRDefault="0097677B" w:rsidP="0097677B">
      <w:r>
        <w:t>V oblasti DOCH se neřeší automatické krácení dovolené za neomluvenou absenci. V rámci kalkulace a kontrol se vždy respektuje aktuální stav Dov01.</w:t>
      </w:r>
    </w:p>
    <w:p w14:paraId="284DFC0F" w14:textId="77777777" w:rsidR="0097677B" w:rsidRDefault="0097677B" w:rsidP="0097677B">
      <w:r>
        <w:t>Proto, pokud u zaměstnance je problém s neomluvenou absencí a nárokem dovolené v aktuálním měsíci, doporučujeme provést: uzavření docházky s následným předběžným výpočtem mezd a pak opětovně otevřít a uzavřít docházku.</w:t>
      </w:r>
    </w:p>
    <w:p w14:paraId="2E42018B" w14:textId="77777777" w:rsidR="00234220" w:rsidRDefault="00234220" w:rsidP="0097677B"/>
    <w:p w14:paraId="731140B1" w14:textId="77A910DD" w:rsidR="00234220" w:rsidRDefault="00234220" w:rsidP="00F072F5">
      <w:pPr>
        <w:pStyle w:val="Nadpis3"/>
      </w:pPr>
      <w:bookmarkStart w:id="2022" w:name="_Toc198147356"/>
      <w:r>
        <w:t>H</w:t>
      </w:r>
      <w:r w:rsidRPr="00C0371D">
        <w:t xml:space="preserve">romadné nahrání </w:t>
      </w:r>
      <w:r>
        <w:t xml:space="preserve">neschvalované </w:t>
      </w:r>
      <w:r w:rsidRPr="00C0371D">
        <w:t>dovolené</w:t>
      </w:r>
      <w:bookmarkEnd w:id="2022"/>
      <w:r w:rsidRPr="00C0371D">
        <w:t xml:space="preserve"> </w:t>
      </w:r>
    </w:p>
    <w:p w14:paraId="77EBB770" w14:textId="77777777" w:rsidR="00234220" w:rsidRDefault="00234220" w:rsidP="00234220">
      <w:r>
        <w:t>Dotaz: lze zaměstnancům hromadně nahrát do docházky na určitá data dovolenou - např. na období jednoho týdne?</w:t>
      </w:r>
    </w:p>
    <w:p w14:paraId="28E94EAE" w14:textId="77777777" w:rsidR="00234220" w:rsidRDefault="00234220" w:rsidP="00234220">
      <w:r>
        <w:t>Existuje k tomuto nějaký "importovací" nástroj / sestava?</w:t>
      </w:r>
    </w:p>
    <w:p w14:paraId="197C40F4" w14:textId="77777777" w:rsidR="00234220" w:rsidRDefault="00234220" w:rsidP="00234220"/>
    <w:p w14:paraId="4ED49F04" w14:textId="77777777" w:rsidR="00234220" w:rsidRDefault="00234220" w:rsidP="00234220">
      <w:r>
        <w:t>Stanovisko:</w:t>
      </w:r>
    </w:p>
    <w:p w14:paraId="4DE53624" w14:textId="77777777" w:rsidR="00234220" w:rsidRDefault="00234220" w:rsidP="00234220">
      <w:r>
        <w:t>Tento požadavek je možné realizovat pouze ve formě neschvalovaných odchylek (pro schvalované odchylky žádný hromadný vstup není k dispozici).</w:t>
      </w:r>
    </w:p>
    <w:p w14:paraId="6D5AED2D" w14:textId="77777777" w:rsidR="00234220" w:rsidRDefault="00234220" w:rsidP="00234220">
      <w:r>
        <w:t>Stejným způsobem je možné hromadné zadání i pro jiné SLM.</w:t>
      </w:r>
    </w:p>
    <w:p w14:paraId="5449B8FA" w14:textId="77777777" w:rsidR="00234220" w:rsidRDefault="00234220" w:rsidP="00234220"/>
    <w:p w14:paraId="2B4A42BC" w14:textId="77777777" w:rsidR="00234220" w:rsidRDefault="00234220" w:rsidP="00234220">
      <w:r>
        <w:t>Možné postupy:</w:t>
      </w:r>
    </w:p>
    <w:p w14:paraId="5AEF000F" w14:textId="77777777" w:rsidR="00234220" w:rsidRPr="00294548" w:rsidRDefault="00234220" w:rsidP="00234220">
      <w:pPr>
        <w:rPr>
          <w:b/>
          <w:bCs/>
          <w:u w:val="single"/>
        </w:rPr>
      </w:pPr>
      <w:r>
        <w:rPr>
          <w:b/>
          <w:bCs/>
          <w:u w:val="single"/>
        </w:rPr>
        <w:t xml:space="preserve">1/ </w:t>
      </w:r>
      <w:r w:rsidRPr="00294548">
        <w:rPr>
          <w:b/>
          <w:bCs/>
          <w:u w:val="single"/>
        </w:rPr>
        <w:t>Do denní docházky</w:t>
      </w:r>
      <w:r>
        <w:rPr>
          <w:b/>
          <w:bCs/>
          <w:u w:val="single"/>
        </w:rPr>
        <w:t xml:space="preserve"> (Dcd01)</w:t>
      </w:r>
      <w:r w:rsidRPr="00294548">
        <w:rPr>
          <w:b/>
          <w:bCs/>
          <w:u w:val="single"/>
        </w:rPr>
        <w:t>:</w:t>
      </w:r>
    </w:p>
    <w:p w14:paraId="1DE23085" w14:textId="77777777" w:rsidR="00234220" w:rsidRDefault="00234220" w:rsidP="00234220">
      <w:pPr>
        <w:ind w:left="708"/>
      </w:pPr>
      <w:r>
        <w:lastRenderedPageBreak/>
        <w:t>a/ na Dcd01, funkce „Generuj denní docházku pro všechna PV v navigačním seznamu“ nad zvoleným výběrem PV</w:t>
      </w:r>
    </w:p>
    <w:p w14:paraId="096C1578" w14:textId="77777777" w:rsidR="00234220" w:rsidRDefault="00234220" w:rsidP="00234220">
      <w:pPr>
        <w:ind w:left="708"/>
      </w:pPr>
      <w:r>
        <w:t>b/ importem předdefinovaného souboru do Dcd01 pomocí sestavy Imp09</w:t>
      </w:r>
    </w:p>
    <w:p w14:paraId="12804416" w14:textId="77777777" w:rsidR="00234220" w:rsidRDefault="00234220" w:rsidP="00234220"/>
    <w:p w14:paraId="5DC0A8E7" w14:textId="77777777" w:rsidR="00234220" w:rsidRPr="00294548" w:rsidRDefault="00234220" w:rsidP="00234220">
      <w:pPr>
        <w:rPr>
          <w:b/>
          <w:bCs/>
          <w:u w:val="single"/>
        </w:rPr>
      </w:pPr>
      <w:r>
        <w:rPr>
          <w:b/>
          <w:bCs/>
          <w:u w:val="single"/>
        </w:rPr>
        <w:t xml:space="preserve">2/ </w:t>
      </w:r>
      <w:r w:rsidRPr="00294548">
        <w:rPr>
          <w:b/>
          <w:bCs/>
          <w:u w:val="single"/>
        </w:rPr>
        <w:t xml:space="preserve">Do </w:t>
      </w:r>
      <w:r>
        <w:rPr>
          <w:b/>
          <w:bCs/>
          <w:u w:val="single"/>
        </w:rPr>
        <w:t>měsíční</w:t>
      </w:r>
      <w:r w:rsidRPr="00294548">
        <w:rPr>
          <w:b/>
          <w:bCs/>
          <w:u w:val="single"/>
        </w:rPr>
        <w:t xml:space="preserve"> docházky</w:t>
      </w:r>
      <w:r>
        <w:rPr>
          <w:b/>
          <w:bCs/>
          <w:u w:val="single"/>
        </w:rPr>
        <w:t>(Dcm01)</w:t>
      </w:r>
      <w:r w:rsidRPr="00294548">
        <w:rPr>
          <w:b/>
          <w:bCs/>
          <w:u w:val="single"/>
        </w:rPr>
        <w:t>:</w:t>
      </w:r>
    </w:p>
    <w:p w14:paraId="431C8680" w14:textId="77777777" w:rsidR="00234220" w:rsidRDefault="00234220" w:rsidP="00234220">
      <w:pPr>
        <w:ind w:left="708"/>
      </w:pPr>
      <w:r>
        <w:t>a/ na Dcm01, funkce „Generuj MV pro všechna PV v navigačním seznamu“ nad zvoleným výběrem PV</w:t>
      </w:r>
    </w:p>
    <w:p w14:paraId="3860BB83" w14:textId="77777777" w:rsidR="00234220" w:rsidRDefault="00234220" w:rsidP="00234220">
      <w:pPr>
        <w:ind w:left="708"/>
      </w:pPr>
      <w:r>
        <w:t>b/ importem předdefinovaného souboru do Dcm01 pomocí sestavy Imp11</w:t>
      </w:r>
    </w:p>
    <w:p w14:paraId="7206505A" w14:textId="77777777" w:rsidR="00234220" w:rsidRDefault="00234220" w:rsidP="00234220"/>
    <w:p w14:paraId="77457CA3" w14:textId="77777777" w:rsidR="00234220" w:rsidRDefault="00234220" w:rsidP="00234220">
      <w:r>
        <w:t>Generovaná / importovaná data se následně zobrazí do docházkových formulářů (Dcd01/Dcu01/Dcm01/Dcu06), kde je pak můžete případně editovat/upravovat/mazat.</w:t>
      </w:r>
    </w:p>
    <w:p w14:paraId="3FCB6171" w14:textId="77777777" w:rsidR="00234220" w:rsidRDefault="00234220" w:rsidP="00234220"/>
    <w:p w14:paraId="7865F900" w14:textId="77777777" w:rsidR="00234220" w:rsidRDefault="00234220" w:rsidP="00234220">
      <w:r>
        <w:t>Poznámka: Nejde o schvalované vstupy, proto na formulářích Dov06/Dov05 tato data nejsou zobrazovaná.</w:t>
      </w:r>
    </w:p>
    <w:p w14:paraId="5DC3F9CD" w14:textId="77777777" w:rsidR="00234220" w:rsidRDefault="00234220" w:rsidP="0097677B"/>
    <w:p w14:paraId="25AEA447" w14:textId="77777777" w:rsidR="00E541B1" w:rsidRDefault="00E541B1" w:rsidP="0097677B"/>
    <w:p w14:paraId="01B10B3D" w14:textId="6175B4D2" w:rsidR="00140A8C" w:rsidRDefault="00D94A6A" w:rsidP="00637994">
      <w:pPr>
        <w:pStyle w:val="Nadpis2"/>
      </w:pPr>
      <w:bookmarkStart w:id="2023" w:name="_Toc198147357"/>
      <w:r>
        <w:t>Pracovní v</w:t>
      </w:r>
      <w:r w:rsidR="00140A8C">
        <w:t>olno (IA 26, 5151, ..)</w:t>
      </w:r>
      <w:bookmarkEnd w:id="2023"/>
    </w:p>
    <w:p w14:paraId="794CBD06" w14:textId="77777777" w:rsidR="009E6B20" w:rsidRDefault="009E6B20" w:rsidP="009E6B20"/>
    <w:p w14:paraId="731B408B" w14:textId="77777777" w:rsidR="009E6B20" w:rsidRDefault="009E6B20" w:rsidP="009E6B20">
      <w:pPr>
        <w:pStyle w:val="Nadpis3"/>
      </w:pPr>
      <w:bookmarkStart w:id="2024" w:name="_Toc198147358"/>
      <w:r w:rsidRPr="00BB27A0">
        <w:t>Dov02 - limit na přelomu roků (školní rok)</w:t>
      </w:r>
      <w:bookmarkEnd w:id="2024"/>
      <w:r>
        <w:t xml:space="preserve"> </w:t>
      </w:r>
    </w:p>
    <w:p w14:paraId="7109104D" w14:textId="217A7D07" w:rsidR="009E6B20" w:rsidRPr="00BB27A0" w:rsidRDefault="009E6B20" w:rsidP="00775413">
      <w:r>
        <w:t>(TC 1110429)</w:t>
      </w:r>
    </w:p>
    <w:p w14:paraId="1ACDE136" w14:textId="3274064B" w:rsidR="009E6B20" w:rsidRDefault="009E6B20" w:rsidP="009E6B20">
      <w:pPr>
        <w:rPr>
          <w:rFonts w:cs="Calibri"/>
          <w:color w:val="000000"/>
        </w:rPr>
      </w:pPr>
      <w:r>
        <w:rPr>
          <w:rFonts w:cs="Calibri"/>
          <w:color w:val="000000"/>
        </w:rPr>
        <w:t>Pro SLM s IA 26, 27, 5151, které mají definován limit pro čerpání na formuláři Dov02, je možné zadávat limit na přelomu roků (např. limit definovaný na školní rok).</w:t>
      </w:r>
    </w:p>
    <w:p w14:paraId="03C34D11" w14:textId="31B314E9" w:rsidR="009E6B20" w:rsidRDefault="009E6B20" w:rsidP="009E6B20">
      <w:pPr>
        <w:rPr>
          <w:rFonts w:cs="Calibri"/>
          <w:color w:val="000000"/>
        </w:rPr>
      </w:pPr>
      <w:r>
        <w:rPr>
          <w:rFonts w:cs="Calibri"/>
          <w:color w:val="000000"/>
        </w:rPr>
        <w:t xml:space="preserve"> V tomto případě se vyhodnocuje čerpání za celé období platnosti limitů (tzn. z prvního i druhého roku).</w:t>
      </w:r>
    </w:p>
    <w:p w14:paraId="40B5D9F1" w14:textId="77777777" w:rsidR="009E6B20" w:rsidRPr="009E6B20" w:rsidRDefault="009E6B20" w:rsidP="00775413"/>
    <w:p w14:paraId="5C3D1C43" w14:textId="32EC57EA" w:rsidR="00E541B1" w:rsidRDefault="009E6B20" w:rsidP="00E541B1">
      <w:pPr>
        <w:pStyle w:val="Nadpis3"/>
      </w:pPr>
      <w:bookmarkStart w:id="2025" w:name="_Toc198147359"/>
      <w:r>
        <w:t xml:space="preserve">DK039 - </w:t>
      </w:r>
      <w:r w:rsidR="00E541B1">
        <w:t>Sledované SLM z Dov02 ve vazbě na vyčerpání Dov01</w:t>
      </w:r>
      <w:bookmarkEnd w:id="2025"/>
    </w:p>
    <w:p w14:paraId="7014838A" w14:textId="6C28A28A" w:rsidR="003F63DB" w:rsidRDefault="00E541B1" w:rsidP="004B2A66">
      <w:r>
        <w:t xml:space="preserve">(TC </w:t>
      </w:r>
      <w:r w:rsidRPr="00C51F7C">
        <w:t>1093727</w:t>
      </w:r>
      <w:r>
        <w:t>)</w:t>
      </w:r>
    </w:p>
    <w:p w14:paraId="12BAB01F" w14:textId="77777777" w:rsidR="00267F21" w:rsidRDefault="009E6B20" w:rsidP="003F63DB">
      <w:r>
        <w:t>K</w:t>
      </w:r>
      <w:r w:rsidR="00E541B1">
        <w:t>ontrol</w:t>
      </w:r>
      <w:r>
        <w:t>a</w:t>
      </w:r>
      <w:r w:rsidR="00E541B1">
        <w:t xml:space="preserve"> pro SLM se sledováním režimu čerpání podle Dov02 ve vazbě na vyčerpání standardní dovolené podle Dov01</w:t>
      </w:r>
      <w:r w:rsidR="00267F21">
        <w:t>.</w:t>
      </w:r>
    </w:p>
    <w:p w14:paraId="1F69333D" w14:textId="6DF07E5E" w:rsidR="00E541B1" w:rsidRDefault="00267F21" w:rsidP="003F63DB">
      <w:r>
        <w:t xml:space="preserve">Zůstatek dovolené se stanoví </w:t>
      </w:r>
      <w:r w:rsidR="00BC40A2">
        <w:t xml:space="preserve">jako aktuální zůstatek dovolené z Dov01 pro naposledy uzavřené období </w:t>
      </w:r>
      <w:r w:rsidR="00AD5D2B">
        <w:t xml:space="preserve">pro mzdy, který se následně upraví </w:t>
      </w:r>
      <w:r w:rsidR="000977BC">
        <w:t xml:space="preserve">o součet čerpaní dovolené v neuzavřených obdobích </w:t>
      </w:r>
      <w:r w:rsidR="003F63DB">
        <w:t xml:space="preserve"> (</w:t>
      </w:r>
      <w:r w:rsidR="000977BC">
        <w:t>podle konfigurace v </w:t>
      </w:r>
      <w:r w:rsidR="005A01B5">
        <w:t>„</w:t>
      </w:r>
      <w:r w:rsidR="000977BC">
        <w:t>Adm21/</w:t>
      </w:r>
      <w:r w:rsidR="00B04ABD">
        <w:t>Adm22</w:t>
      </w:r>
      <w:r w:rsidR="005A01B5">
        <w:t>, Docházka, Status DOV pro DK039“</w:t>
      </w:r>
      <w:r w:rsidR="00B04ABD">
        <w:t xml:space="preserve"> se </w:t>
      </w:r>
      <w:r w:rsidR="003857E6">
        <w:t>zadá</w:t>
      </w:r>
      <w:r w:rsidR="003F63DB">
        <w:t xml:space="preserve"> seznam stavů schvalované dovolené, které se mají použít pro</w:t>
      </w:r>
      <w:r w:rsidR="00B04ABD">
        <w:t xml:space="preserve"> </w:t>
      </w:r>
      <w:r w:rsidR="003857E6">
        <w:t>korekci zůstatku</w:t>
      </w:r>
      <w:r w:rsidR="003F63DB">
        <w:t>)</w:t>
      </w:r>
      <w:r w:rsidR="003857E6">
        <w:t>.</w:t>
      </w:r>
    </w:p>
    <w:p w14:paraId="2D645EF3" w14:textId="77777777" w:rsidR="003857E6" w:rsidRDefault="003857E6" w:rsidP="003F63DB"/>
    <w:p w14:paraId="21DF5E13" w14:textId="77777777" w:rsidR="00E541B1" w:rsidRDefault="00E541B1" w:rsidP="00E541B1">
      <w:r>
        <w:t>Kontrola je aplikována pro SLM z Dov02, které mají nastaveno:</w:t>
      </w:r>
    </w:p>
    <w:p w14:paraId="1128D5DC" w14:textId="77777777" w:rsidR="00E541B1" w:rsidRDefault="00E541B1" w:rsidP="00E541B1">
      <w:bookmarkStart w:id="2026" w:name="_Hlk149589187"/>
      <w:r>
        <w:t xml:space="preserve">Slm01, Doch&amp;Ext.vstupy, </w:t>
      </w:r>
      <w:r w:rsidRPr="002307D2">
        <w:t>Typ zpracování SLM - upřesnění:</w:t>
      </w:r>
      <w:r>
        <w:t xml:space="preserve"> =</w:t>
      </w:r>
      <w:bookmarkEnd w:id="2026"/>
      <w:r>
        <w:t xml:space="preserve"> </w:t>
      </w:r>
    </w:p>
    <w:p w14:paraId="4D161343" w14:textId="736F691A" w:rsidR="00E541B1" w:rsidRDefault="00E541B1" w:rsidP="004B2A66">
      <w:pPr>
        <w:ind w:firstLine="708"/>
      </w:pPr>
      <w:r>
        <w:t xml:space="preserve">11 - SLM pro kontrolu DK039 - čerpání z Dov02 </w:t>
      </w:r>
    </w:p>
    <w:p w14:paraId="62EDD78A" w14:textId="77777777" w:rsidR="00E541B1" w:rsidRDefault="00E541B1" w:rsidP="00E541B1"/>
    <w:p w14:paraId="5972C00B" w14:textId="77777777" w:rsidR="00E541B1" w:rsidRDefault="00E541B1" w:rsidP="00E541B1">
      <w:r>
        <w:t>Kontrola DK039 je zařazena do:</w:t>
      </w:r>
    </w:p>
    <w:p w14:paraId="223E49F4" w14:textId="77777777" w:rsidR="00E541B1" w:rsidRDefault="00E541B1" w:rsidP="00637994">
      <w:pPr>
        <w:numPr>
          <w:ilvl w:val="0"/>
          <w:numId w:val="165"/>
        </w:numPr>
      </w:pPr>
      <w:r>
        <w:t>Kontroly v rámci kalkulace DD</w:t>
      </w:r>
    </w:p>
    <w:p w14:paraId="4AA7D4F4" w14:textId="77777777" w:rsidR="00E541B1" w:rsidRDefault="00E541B1" w:rsidP="00637994">
      <w:pPr>
        <w:numPr>
          <w:ilvl w:val="0"/>
          <w:numId w:val="165"/>
        </w:numPr>
      </w:pPr>
      <w:r>
        <w:t>Dcu06, kontrola při neschvalované SLM - denní docházka (22, 23), při Ulož</w:t>
      </w:r>
    </w:p>
    <w:p w14:paraId="23A18124" w14:textId="77777777" w:rsidR="00E541B1" w:rsidRDefault="00E541B1" w:rsidP="00637994">
      <w:pPr>
        <w:numPr>
          <w:ilvl w:val="0"/>
          <w:numId w:val="165"/>
        </w:numPr>
      </w:pPr>
      <w:r>
        <w:t>Dcu06, kontrola při neschvalované SLM - měsíční docházka (24, 25, 26), při Ulož</w:t>
      </w:r>
    </w:p>
    <w:p w14:paraId="05E3F628" w14:textId="77777777" w:rsidR="00E541B1" w:rsidRDefault="00E541B1" w:rsidP="00637994">
      <w:pPr>
        <w:numPr>
          <w:ilvl w:val="0"/>
          <w:numId w:val="165"/>
        </w:numPr>
      </w:pPr>
      <w:r>
        <w:t>Dcu06/Dov16, Schvalované SLM, při Ulož, Odeslat</w:t>
      </w:r>
    </w:p>
    <w:p w14:paraId="3D68A4F5" w14:textId="77777777" w:rsidR="009E6B20" w:rsidRDefault="00E541B1" w:rsidP="009E6B20">
      <w:pPr>
        <w:numPr>
          <w:ilvl w:val="0"/>
          <w:numId w:val="165"/>
        </w:numPr>
      </w:pPr>
      <w:r>
        <w:t>Dov05/Dov06, Schvalované SLM, při Ulož, Odeslat</w:t>
      </w:r>
    </w:p>
    <w:p w14:paraId="5333D2B1" w14:textId="76C86C47" w:rsidR="009E6B20" w:rsidRDefault="009E6B20" w:rsidP="009E6B20">
      <w:pPr>
        <w:numPr>
          <w:ilvl w:val="0"/>
          <w:numId w:val="165"/>
        </w:numPr>
      </w:pPr>
      <w:bookmarkStart w:id="2027" w:name="_Hlk177462878"/>
      <w:r w:rsidRPr="009E6B20">
        <w:rPr>
          <w:rFonts w:cs="Arial"/>
          <w:color w:val="000000"/>
        </w:rPr>
        <w:t>funkce pro vytvoření žádosti pracovního volna z plánu SLM, v rámci formulářů Dov16, Dcu06, Dov05/Dov06.</w:t>
      </w:r>
    </w:p>
    <w:bookmarkEnd w:id="2027"/>
    <w:p w14:paraId="2F3F7E7E" w14:textId="77777777" w:rsidR="00E541B1" w:rsidRDefault="00E541B1" w:rsidP="00E541B1"/>
    <w:p w14:paraId="31E478FF" w14:textId="77777777" w:rsidR="00E541B1" w:rsidRDefault="00E541B1" w:rsidP="00E541B1">
      <w:r>
        <w:t>Poznámka: kontrola zatím není aplikována pro uložení záznamu s dotčenou SLM na formulářích  Dcd01, Dcu01, Dcm01.</w:t>
      </w:r>
    </w:p>
    <w:p w14:paraId="2502A495" w14:textId="77777777" w:rsidR="00E541B1" w:rsidRDefault="00E541B1" w:rsidP="00E541B1"/>
    <w:p w14:paraId="7170A8B7" w14:textId="77777777" w:rsidR="00E541B1" w:rsidRPr="00BD66AC" w:rsidRDefault="00E541B1" w:rsidP="00E541B1">
      <w:pPr>
        <w:rPr>
          <w:b/>
          <w:u w:val="single"/>
        </w:rPr>
      </w:pPr>
      <w:r w:rsidRPr="00BD66AC">
        <w:rPr>
          <w:b/>
          <w:u w:val="single"/>
        </w:rPr>
        <w:t>Aktivace kontroly:</w:t>
      </w:r>
    </w:p>
    <w:p w14:paraId="1E785EE6" w14:textId="21EEFBE0" w:rsidR="00B63E9A" w:rsidRDefault="00B63E9A" w:rsidP="00BD66AC">
      <w:pPr>
        <w:numPr>
          <w:ilvl w:val="0"/>
          <w:numId w:val="176"/>
        </w:numPr>
      </w:pPr>
      <w:r>
        <w:t xml:space="preserve">v Adm21/Adm22, Docházka, v položce “Status DOV pro DK039” </w:t>
      </w:r>
      <w:r w:rsidR="00363589">
        <w:t xml:space="preserve">zadat seznam stavů </w:t>
      </w:r>
      <w:r w:rsidR="00804DF7">
        <w:t xml:space="preserve">schvalované dovolené, které se mají použít pro </w:t>
      </w:r>
      <w:r w:rsidR="00851003">
        <w:t>součet čerpaní dovolené v neuzavřených obdobích</w:t>
      </w:r>
      <w:r>
        <w:t>)</w:t>
      </w:r>
      <w:r w:rsidR="00E541B1">
        <w:t xml:space="preserve"> </w:t>
      </w:r>
    </w:p>
    <w:p w14:paraId="0A05645A" w14:textId="4B33D4D2" w:rsidR="00E541B1" w:rsidRDefault="00E541B1" w:rsidP="00BD66AC">
      <w:pPr>
        <w:numPr>
          <w:ilvl w:val="0"/>
          <w:numId w:val="176"/>
        </w:numPr>
      </w:pPr>
      <w:r>
        <w:lastRenderedPageBreak/>
        <w:t xml:space="preserve">v Adm32, Docházka nastavit </w:t>
      </w:r>
      <w:r w:rsidR="00915E7B">
        <w:t xml:space="preserve">hlášení DK039 </w:t>
      </w:r>
      <w:r>
        <w:t>na úroveň</w:t>
      </w:r>
      <w:r w:rsidR="00EE087A">
        <w:t xml:space="preserve"> </w:t>
      </w:r>
      <w:r>
        <w:t>&gt; 0 (úroveň zvolit podle požadovaného režimu kontroly)</w:t>
      </w:r>
    </w:p>
    <w:p w14:paraId="0BE78B84" w14:textId="06BD840A" w:rsidR="00E541B1" w:rsidRDefault="00E541B1" w:rsidP="00BD66AC">
      <w:pPr>
        <w:numPr>
          <w:ilvl w:val="0"/>
          <w:numId w:val="176"/>
        </w:numPr>
      </w:pPr>
      <w:r>
        <w:t xml:space="preserve"> v Slm01, Doch&amp;Ext.vstupy pro dotčené SLM nastavit </w:t>
      </w:r>
      <w:r w:rsidRPr="00517C9A">
        <w:t>Slm01, Doch&amp;Ext.vstupy, Typ zpracování SLM - upřesnění: =</w:t>
      </w:r>
      <w:r>
        <w:t xml:space="preserve"> 11</w:t>
      </w:r>
    </w:p>
    <w:p w14:paraId="4CE010FB" w14:textId="2F7F37F8" w:rsidR="00E541B1" w:rsidRDefault="00E541B1" w:rsidP="00BD66AC">
      <w:pPr>
        <w:numPr>
          <w:ilvl w:val="0"/>
          <w:numId w:val="176"/>
        </w:numPr>
      </w:pPr>
      <w:r>
        <w:t xml:space="preserve"> dotčené SLM musí být v Dov02 a musí mít nastaven platný limit </w:t>
      </w:r>
    </w:p>
    <w:p w14:paraId="4AF858B5" w14:textId="77777777" w:rsidR="00E541B1" w:rsidRDefault="00E541B1" w:rsidP="00E541B1">
      <w:pPr>
        <w:rPr>
          <w:b/>
          <w:bCs/>
          <w:u w:val="single"/>
        </w:rPr>
      </w:pPr>
    </w:p>
    <w:p w14:paraId="346FE455" w14:textId="77777777" w:rsidR="00E541B1" w:rsidRPr="00C138B1" w:rsidRDefault="00E541B1" w:rsidP="00E541B1">
      <w:pPr>
        <w:rPr>
          <w:b/>
          <w:bCs/>
          <w:u w:val="single"/>
        </w:rPr>
      </w:pPr>
      <w:r w:rsidRPr="00C138B1">
        <w:rPr>
          <w:b/>
          <w:bCs/>
          <w:u w:val="single"/>
        </w:rPr>
        <w:t>Popis kontroly</w:t>
      </w:r>
      <w:r>
        <w:rPr>
          <w:b/>
          <w:bCs/>
          <w:u w:val="single"/>
        </w:rPr>
        <w:t xml:space="preserve"> - zkrácený</w:t>
      </w:r>
      <w:r w:rsidRPr="00C138B1">
        <w:rPr>
          <w:b/>
          <w:bCs/>
          <w:u w:val="single"/>
        </w:rPr>
        <w:t>:</w:t>
      </w:r>
    </w:p>
    <w:p w14:paraId="43975CC8" w14:textId="77777777" w:rsidR="00E541B1" w:rsidRDefault="00E541B1" w:rsidP="00E541B1">
      <w:r>
        <w:t xml:space="preserve">Pokud kalkulujeme/ukládáme záznam se SLM s nastavením Slm01, Doch&amp;Ext.vstupy, </w:t>
      </w:r>
      <w:r w:rsidRPr="002307D2">
        <w:t>Typ zpracování SLM - upřesnění:</w:t>
      </w:r>
      <w:r>
        <w:t xml:space="preserve"> = 11 a je povolená kontrola hlášením DK039, tak nejdříve vyhodnotíme aktuální čerpání dovolené podle evidence docházky.</w:t>
      </w:r>
    </w:p>
    <w:p w14:paraId="20CF3E93" w14:textId="77777777" w:rsidR="00E541B1" w:rsidRDefault="00E541B1" w:rsidP="00E541B1">
      <w:r>
        <w:t xml:space="preserve">Pokud aktuálně není dovolená vyčerpaná a: </w:t>
      </w:r>
    </w:p>
    <w:p w14:paraId="49A03FAE" w14:textId="3E92F1BF" w:rsidR="00E541B1" w:rsidRDefault="00E541B1" w:rsidP="00BD66AC">
      <w:pPr>
        <w:numPr>
          <w:ilvl w:val="0"/>
          <w:numId w:val="177"/>
        </w:numPr>
      </w:pPr>
      <w:r>
        <w:t xml:space="preserve"> pokud úroveň hlášení &lt; FAT, zobrazí se hlášení DK039 a akci je možné dokončit (při dialogu na formuláři je možnost volby pro pokračování).</w:t>
      </w:r>
    </w:p>
    <w:p w14:paraId="23B7CB7B" w14:textId="77777777" w:rsidR="00E541B1" w:rsidRDefault="00E541B1" w:rsidP="00E541B1"/>
    <w:p w14:paraId="5D05FC48" w14:textId="2650FF42" w:rsidR="00E541B1" w:rsidRDefault="00E541B1" w:rsidP="00BD66AC">
      <w:pPr>
        <w:numPr>
          <w:ilvl w:val="0"/>
          <w:numId w:val="177"/>
        </w:numPr>
      </w:pPr>
      <w:r>
        <w:t xml:space="preserve"> pokud úroveň hlášení = FAT, zobrazí se hlášení DK039 a akce je zrušena</w:t>
      </w:r>
      <w:r w:rsidDel="0090731F">
        <w:t xml:space="preserve"> </w:t>
      </w:r>
      <w:r>
        <w:t>(při dialogu je uživatel vrácen do editace).</w:t>
      </w:r>
    </w:p>
    <w:p w14:paraId="49AC44C0" w14:textId="77777777" w:rsidR="00E541B1" w:rsidRDefault="00E541B1" w:rsidP="00E541B1"/>
    <w:p w14:paraId="70D6577C" w14:textId="77777777" w:rsidR="00E541B1" w:rsidRPr="00C138B1" w:rsidRDefault="00E541B1" w:rsidP="00E541B1">
      <w:pPr>
        <w:rPr>
          <w:b/>
          <w:bCs/>
          <w:u w:val="single"/>
        </w:rPr>
      </w:pPr>
      <w:r w:rsidRPr="00C138B1">
        <w:rPr>
          <w:b/>
          <w:bCs/>
          <w:u w:val="single"/>
        </w:rPr>
        <w:t>Popis kontroly</w:t>
      </w:r>
      <w:r>
        <w:rPr>
          <w:b/>
          <w:bCs/>
          <w:u w:val="single"/>
        </w:rPr>
        <w:t xml:space="preserve"> - podrobnější</w:t>
      </w:r>
      <w:r w:rsidRPr="00C138B1">
        <w:rPr>
          <w:b/>
          <w:bCs/>
          <w:u w:val="single"/>
        </w:rPr>
        <w:t>:</w:t>
      </w:r>
    </w:p>
    <w:p w14:paraId="69E712CD" w14:textId="77777777" w:rsidR="00E541B1" w:rsidRDefault="00E541B1" w:rsidP="00E541B1">
      <w:r>
        <w:t xml:space="preserve">Zjistíme aktuální zůstatek dovolené k poslednímu dni naposledy uzavřeného období pro mzdy =&gt; M1. </w:t>
      </w:r>
    </w:p>
    <w:p w14:paraId="60C92BE5" w14:textId="77777777" w:rsidR="00E541B1" w:rsidRDefault="00E541B1" w:rsidP="00E541B1">
      <w:pPr>
        <w:ind w:firstLine="708"/>
      </w:pPr>
      <w:r>
        <w:t>Pokud se nenalezlo uzavřené období - zjišťujeme nárok k 1.1. akt. Roku, resp. datumu nástupu.</w:t>
      </w:r>
    </w:p>
    <w:p w14:paraId="20A5DFD6" w14:textId="77777777" w:rsidR="00E541B1" w:rsidRDefault="00E541B1" w:rsidP="00E541B1">
      <w:pPr>
        <w:ind w:firstLine="708"/>
      </w:pPr>
      <w:r>
        <w:t xml:space="preserve">Pokud období je Leden, tak zůstatkem je nárok k 1.dni Ledna. </w:t>
      </w:r>
    </w:p>
    <w:p w14:paraId="1688E0F2" w14:textId="77777777" w:rsidR="00E541B1" w:rsidRDefault="00E541B1" w:rsidP="00E541B1">
      <w:pPr>
        <w:ind w:firstLine="708"/>
      </w:pPr>
      <w:r>
        <w:t>Pokud nástup je v akt. období tak k 1. dni akt. období.</w:t>
      </w:r>
    </w:p>
    <w:p w14:paraId="1C2A7357" w14:textId="77777777" w:rsidR="00E541B1" w:rsidRDefault="00E541B1" w:rsidP="00E541B1">
      <w:pPr>
        <w:ind w:firstLine="708"/>
      </w:pPr>
    </w:p>
    <w:p w14:paraId="239798C3" w14:textId="77777777" w:rsidR="00E541B1" w:rsidRDefault="00E541B1" w:rsidP="00E541B1">
      <w:r>
        <w:t>Čerpání neschvalované dovolené se zjišťuje ve dvou režimech:</w:t>
      </w:r>
    </w:p>
    <w:p w14:paraId="09CC479C" w14:textId="77777777" w:rsidR="00E541B1" w:rsidRDefault="00E541B1" w:rsidP="00E541B1">
      <w:r>
        <w:t>a/ pokud se jedná o běžnou kalkulaci DD – zjišťujeme z denní evidence docházky</w:t>
      </w:r>
    </w:p>
    <w:p w14:paraId="7CE3EC2F" w14:textId="77777777" w:rsidR="00E541B1" w:rsidRDefault="00E541B1" w:rsidP="00E541B1">
      <w:r>
        <w:t>b/ pokud se jedná o uzavření docházky – zjišťujeme z měsíční evidence docházky</w:t>
      </w:r>
    </w:p>
    <w:p w14:paraId="4EE8AFF9" w14:textId="77777777" w:rsidR="00E541B1" w:rsidRDefault="00E541B1" w:rsidP="00E541B1"/>
    <w:p w14:paraId="4FB3C8AF" w14:textId="77777777" w:rsidR="00E541B1" w:rsidRDefault="00E541B1" w:rsidP="00E541B1">
      <w:r>
        <w:t xml:space="preserve">Zjistíme čerpání neschvalované dovolené v obdobích (od naposledy uzavřeného) do konce roku =&gt; D1. </w:t>
      </w:r>
    </w:p>
    <w:p w14:paraId="3F26CAA0" w14:textId="5A157978" w:rsidR="00E541B1" w:rsidRDefault="00E541B1" w:rsidP="00E541B1">
      <w:r>
        <w:t>Zjistíme čerpání schvalované dovolené (</w:t>
      </w:r>
      <w:r w:rsidR="00432CD7">
        <w:t xml:space="preserve">pouze </w:t>
      </w:r>
      <w:r w:rsidR="004474AE">
        <w:t xml:space="preserve">pro </w:t>
      </w:r>
      <w:r>
        <w:t>stav</w:t>
      </w:r>
      <w:r w:rsidR="004474AE">
        <w:t>y</w:t>
      </w:r>
      <w:r>
        <w:t xml:space="preserve"> žádosti ze seznamu “Status DOV pro DK039” v Adm21/Adm22, Docházka) v obdobích (od naposledy uzavřeného) do konce roku =&gt; S1 .</w:t>
      </w:r>
    </w:p>
    <w:p w14:paraId="4E3828ED" w14:textId="77777777" w:rsidR="00E541B1" w:rsidRDefault="00E541B1" w:rsidP="00E541B1"/>
    <w:p w14:paraId="5B86ECE7" w14:textId="77777777" w:rsidR="00E541B1" w:rsidRDefault="00E541B1" w:rsidP="00E541B1">
      <w:r>
        <w:t xml:space="preserve">Pokud DK039a &gt; 0   (započítat čerpání v následujícím roce): </w:t>
      </w:r>
    </w:p>
    <w:p w14:paraId="623B4DD5" w14:textId="77777777" w:rsidR="00E541B1" w:rsidRDefault="00E541B1" w:rsidP="00E541B1">
      <w:pPr>
        <w:ind w:firstLine="708"/>
      </w:pPr>
      <w:r>
        <w:t xml:space="preserve">Zjistíme čerpání neschvalované dovolené v obdobích v násl. roce =&gt; D1r </w:t>
      </w:r>
    </w:p>
    <w:p w14:paraId="1825BE25" w14:textId="77777777" w:rsidR="00E541B1" w:rsidRDefault="00E541B1" w:rsidP="00E541B1">
      <w:pPr>
        <w:ind w:firstLine="708"/>
      </w:pPr>
      <w:r>
        <w:t xml:space="preserve">Zjistíme čerpání schvalované dovolené v obdobích násl. roku =&gt; S1r </w:t>
      </w:r>
    </w:p>
    <w:p w14:paraId="7AFC5C24" w14:textId="77777777" w:rsidR="00E541B1" w:rsidRDefault="00E541B1" w:rsidP="00E541B1"/>
    <w:p w14:paraId="3E67D4F4" w14:textId="77777777" w:rsidR="00E541B1" w:rsidRDefault="00E541B1" w:rsidP="00E541B1">
      <w:r>
        <w:t>Pokud DK039b &gt; 0 (přehled vyhodnocení dovolené)</w:t>
      </w:r>
    </w:p>
    <w:p w14:paraId="3061627E" w14:textId="77777777" w:rsidR="00E541B1" w:rsidRDefault="00E541B1" w:rsidP="00E541B1">
      <w:pPr>
        <w:ind w:firstLine="708"/>
      </w:pPr>
      <w:r>
        <w:t xml:space="preserve">Zobrazí se hlášení, pokud to místo kontroly umožní. </w:t>
      </w:r>
    </w:p>
    <w:p w14:paraId="230C4B0D" w14:textId="77777777" w:rsidR="00E541B1" w:rsidRDefault="00E541B1" w:rsidP="00E541B1"/>
    <w:p w14:paraId="29A7EBF2" w14:textId="77777777" w:rsidR="00E541B1" w:rsidRDefault="00E541B1" w:rsidP="00E541B1">
      <w:r>
        <w:t>Zjistíme aktuální zůstatek dovolené: M1 = M1 - D1 - S1 - D1r - S1r</w:t>
      </w:r>
    </w:p>
    <w:p w14:paraId="2A135B90" w14:textId="77777777" w:rsidR="00E541B1" w:rsidRDefault="00E541B1" w:rsidP="00E541B1"/>
    <w:p w14:paraId="06E4EC66" w14:textId="6374B0EE" w:rsidR="00C54968" w:rsidRDefault="00C54968" w:rsidP="00E541B1">
      <w:r>
        <w:t>LIM = zjištění limit</w:t>
      </w:r>
      <w:r w:rsidR="00465C2C">
        <w:t>u</w:t>
      </w:r>
      <w:r>
        <w:t xml:space="preserve"> </w:t>
      </w:r>
      <w:r w:rsidR="00CB5FBD">
        <w:t xml:space="preserve">zůstatku dovolené pro povolení čerpaní </w:t>
      </w:r>
      <w:r w:rsidR="002C3A6D">
        <w:t>prac. volna (viz dále), standardně 0.</w:t>
      </w:r>
    </w:p>
    <w:p w14:paraId="371B75D0" w14:textId="77777777" w:rsidR="002C3A6D" w:rsidRDefault="002C3A6D" w:rsidP="00E541B1"/>
    <w:p w14:paraId="43AC6314" w14:textId="0C5D5CC6" w:rsidR="00E541B1" w:rsidRDefault="00E541B1" w:rsidP="00E541B1">
      <w:r>
        <w:t xml:space="preserve">Pokud M1 &lt;= </w:t>
      </w:r>
      <w:r w:rsidR="00685CDE">
        <w:t xml:space="preserve">LIM </w:t>
      </w:r>
      <w:r>
        <w:t xml:space="preserve">(dovolená je již vyčerpána), </w:t>
      </w:r>
      <w:r w:rsidRPr="005E340C">
        <w:rPr>
          <w:b/>
          <w:bCs/>
          <w:color w:val="00B050"/>
        </w:rPr>
        <w:t>povolí</w:t>
      </w:r>
      <w:r w:rsidRPr="005E340C">
        <w:rPr>
          <w:b/>
          <w:bCs/>
        </w:rPr>
        <w:t xml:space="preserve"> </w:t>
      </w:r>
      <w:r>
        <w:t xml:space="preserve">se čerpání pracovního volna, jinak se čerpání </w:t>
      </w:r>
      <w:r w:rsidRPr="005E340C">
        <w:rPr>
          <w:b/>
          <w:bCs/>
          <w:color w:val="FF0000"/>
        </w:rPr>
        <w:t>nepovolí</w:t>
      </w:r>
      <w:r>
        <w:t>.</w:t>
      </w:r>
    </w:p>
    <w:p w14:paraId="78AFCED3" w14:textId="77777777" w:rsidR="009E6B20" w:rsidRDefault="009E6B20" w:rsidP="00E541B1"/>
    <w:p w14:paraId="0D5BB5A6" w14:textId="54842345" w:rsidR="009E6B20" w:rsidRDefault="009E6B20" w:rsidP="009E6B20">
      <w:pPr>
        <w:pStyle w:val="Nadpis4"/>
      </w:pPr>
      <w:r>
        <w:t>Podmíněné čerpaní s limitem zůstatku dovolené</w:t>
      </w:r>
    </w:p>
    <w:p w14:paraId="14B24970" w14:textId="1D3E0E9D" w:rsidR="009E6B20" w:rsidRDefault="009E6B20" w:rsidP="009E6B20">
      <w:pPr>
        <w:rPr>
          <w:rFonts w:cs="Arial"/>
          <w:color w:val="000000"/>
        </w:rPr>
      </w:pPr>
      <w:r>
        <w:rPr>
          <w:rFonts w:cs="Arial"/>
          <w:color w:val="000000"/>
        </w:rPr>
        <w:t>Kontrola DK039 pro povolení čerpání placeného volna po vyčerpání dovolené tak, že pro kontrolu je možné definovat limit zůstatku dovolené, od které je možné čerpat vázané pracovní volno.</w:t>
      </w:r>
    </w:p>
    <w:p w14:paraId="16B8054A" w14:textId="436F06BA" w:rsidR="009E6B20" w:rsidRDefault="009E6B20" w:rsidP="009E6B20">
      <w:pPr>
        <w:rPr>
          <w:rFonts w:cs="Arial"/>
          <w:color w:val="000000"/>
        </w:rPr>
      </w:pPr>
      <w:r>
        <w:rPr>
          <w:rFonts w:cs="Arial"/>
          <w:color w:val="000000"/>
        </w:rPr>
        <w:t>Limit se může definovat na Adm21/Adm22/Adm23 nebo Slm01 v položce „</w:t>
      </w:r>
      <w:r w:rsidRPr="00A31DF4">
        <w:rPr>
          <w:rFonts w:cs="Arial"/>
          <w:color w:val="000000"/>
        </w:rPr>
        <w:t>Povolený zůstatek dovolené pro čerpání z Dov02 (směny)</w:t>
      </w:r>
      <w:r>
        <w:rPr>
          <w:rFonts w:cs="Arial"/>
          <w:color w:val="000000"/>
        </w:rPr>
        <w:t>“.</w:t>
      </w:r>
    </w:p>
    <w:p w14:paraId="2CAF92D1" w14:textId="77777777" w:rsidR="009E6B20" w:rsidRDefault="009E6B20" w:rsidP="009E6B20">
      <w:pPr>
        <w:rPr>
          <w:rFonts w:cs="Arial"/>
          <w:color w:val="000000"/>
        </w:rPr>
      </w:pPr>
      <w:r>
        <w:rPr>
          <w:rFonts w:cs="Arial"/>
          <w:color w:val="000000"/>
        </w:rPr>
        <w:t xml:space="preserve">Aktuální limit se stanoví </w:t>
      </w:r>
      <w:r w:rsidRPr="0008313C">
        <w:rPr>
          <w:rFonts w:cs="Arial"/>
          <w:color w:val="000000"/>
        </w:rPr>
        <w:t>z kaskády Slm01, Adm23, Adm22, Adm21 - bere se první vyplněná položka (za vyplnění se považuje i hodnota 0.00)</w:t>
      </w:r>
      <w:r>
        <w:rPr>
          <w:rFonts w:cs="Arial"/>
          <w:color w:val="000000"/>
        </w:rPr>
        <w:t>.</w:t>
      </w:r>
    </w:p>
    <w:p w14:paraId="66A038D6" w14:textId="77777777" w:rsidR="009E6B20" w:rsidRDefault="009E6B20" w:rsidP="009E6B20">
      <w:pPr>
        <w:rPr>
          <w:rFonts w:cs="Arial"/>
          <w:color w:val="000000"/>
        </w:rPr>
      </w:pPr>
    </w:p>
    <w:p w14:paraId="2AC9D0FF" w14:textId="08E3ECF9" w:rsidR="009E6B20" w:rsidRDefault="009E6B20" w:rsidP="009E6B20">
      <w:pPr>
        <w:rPr>
          <w:rFonts w:cs="Arial"/>
          <w:color w:val="000000"/>
        </w:rPr>
      </w:pPr>
      <w:r>
        <w:rPr>
          <w:rFonts w:cs="Arial"/>
          <w:color w:val="000000"/>
        </w:rPr>
        <w:t>Pokud je aktuální zůstatek dovolené &gt; 0 a zároveň je menší nebo rovný stanovenému limitu, tak se odchylka akceptuje, jinak se jedná o chybu.</w:t>
      </w:r>
    </w:p>
    <w:p w14:paraId="119BC578" w14:textId="77777777" w:rsidR="002C3A6D" w:rsidRDefault="002C3A6D" w:rsidP="009E6B20">
      <w:pPr>
        <w:rPr>
          <w:rFonts w:cs="Arial"/>
          <w:color w:val="000000"/>
        </w:rPr>
      </w:pPr>
    </w:p>
    <w:p w14:paraId="599E9170" w14:textId="087B68AB" w:rsidR="00D75F77" w:rsidRDefault="00D75F77" w:rsidP="00D75F77">
      <w:pPr>
        <w:rPr>
          <w:rFonts w:cs="Arial"/>
        </w:rPr>
      </w:pPr>
      <w:r>
        <w:rPr>
          <w:rFonts w:cs="Arial"/>
        </w:rPr>
        <w:lastRenderedPageBreak/>
        <w:t>K</w:t>
      </w:r>
      <w:r w:rsidRPr="00997E27">
        <w:rPr>
          <w:rFonts w:cs="Arial"/>
        </w:rPr>
        <w:t>ontrol</w:t>
      </w:r>
      <w:r>
        <w:rPr>
          <w:rFonts w:cs="Arial"/>
        </w:rPr>
        <w:t>a</w:t>
      </w:r>
      <w:r w:rsidRPr="00997E27">
        <w:rPr>
          <w:rFonts w:cs="Arial"/>
        </w:rPr>
        <w:t xml:space="preserve"> DK240/DK239</w:t>
      </w:r>
      <w:r>
        <w:rPr>
          <w:rFonts w:cs="Arial"/>
        </w:rPr>
        <w:t xml:space="preserve"> pro denní kontrolu čerpání dovolené</w:t>
      </w:r>
      <w:r w:rsidR="00D631CD">
        <w:rPr>
          <w:rFonts w:cs="Arial"/>
        </w:rPr>
        <w:t xml:space="preserve">, </w:t>
      </w:r>
      <w:r w:rsidR="00D631CD" w:rsidRPr="00997E27">
        <w:rPr>
          <w:rFonts w:cs="Arial"/>
        </w:rPr>
        <w:t>neb</w:t>
      </w:r>
      <w:r w:rsidR="00D631CD">
        <w:rPr>
          <w:rFonts w:cs="Arial"/>
        </w:rPr>
        <w:t>e</w:t>
      </w:r>
      <w:r w:rsidR="00D631CD" w:rsidRPr="00997E27">
        <w:rPr>
          <w:rFonts w:cs="Arial"/>
        </w:rPr>
        <w:t>r</w:t>
      </w:r>
      <w:r w:rsidR="00D631CD">
        <w:rPr>
          <w:rFonts w:cs="Arial"/>
        </w:rPr>
        <w:t xml:space="preserve">e </w:t>
      </w:r>
      <w:r>
        <w:rPr>
          <w:rFonts w:cs="Arial"/>
        </w:rPr>
        <w:t>v</w:t>
      </w:r>
      <w:r w:rsidRPr="00997E27">
        <w:rPr>
          <w:rFonts w:cs="Arial"/>
        </w:rPr>
        <w:t xml:space="preserve"> úvah</w:t>
      </w:r>
      <w:r>
        <w:rPr>
          <w:rFonts w:cs="Arial"/>
        </w:rPr>
        <w:t>u</w:t>
      </w:r>
      <w:r w:rsidRPr="00997E27">
        <w:rPr>
          <w:rFonts w:cs="Arial"/>
        </w:rPr>
        <w:t xml:space="preserve"> záznamy čerp</w:t>
      </w:r>
      <w:r>
        <w:rPr>
          <w:rFonts w:cs="Arial"/>
        </w:rPr>
        <w:t>á</w:t>
      </w:r>
      <w:r w:rsidRPr="00997E27">
        <w:rPr>
          <w:rFonts w:cs="Arial"/>
        </w:rPr>
        <w:t>ní dovolené před a včetně naposledy uzavřeném období pro MZDY</w:t>
      </w:r>
      <w:r>
        <w:rPr>
          <w:rFonts w:cs="Arial"/>
        </w:rPr>
        <w:t xml:space="preserve"> – nedodržená konzistence historických období.</w:t>
      </w:r>
    </w:p>
    <w:p w14:paraId="333E5E07" w14:textId="77777777" w:rsidR="00D75F77" w:rsidRDefault="00D75F77" w:rsidP="00D75F77">
      <w:pPr>
        <w:rPr>
          <w:rFonts w:cs="Arial"/>
        </w:rPr>
      </w:pPr>
      <w:r>
        <w:rPr>
          <w:rFonts w:cs="Arial"/>
        </w:rPr>
        <w:t xml:space="preserve">Pokud před naposledy uzavřeným obdobím pro mzdy, je nalezené neuzavřené období, zobrazí se hlášení: </w:t>
      </w:r>
    </w:p>
    <w:p w14:paraId="7AA9F6B9" w14:textId="77777777" w:rsidR="00D75F77" w:rsidRDefault="00D75F77" w:rsidP="00D75F77">
      <w:pPr>
        <w:ind w:firstLine="708"/>
        <w:rPr>
          <w:rFonts w:cs="Arial"/>
        </w:rPr>
      </w:pPr>
      <w:r w:rsidRPr="00997E27">
        <w:rPr>
          <w:rFonts w:cs="Arial"/>
        </w:rPr>
        <w:t>DKE005b [U] [ERR] Neuzavřené obd. &lt;obd1&gt; před naposledy uzavřeném &lt;obd-zůstatku&gt;</w:t>
      </w:r>
    </w:p>
    <w:p w14:paraId="656B22A6" w14:textId="77777777" w:rsidR="00D75F77" w:rsidRDefault="00D75F77" w:rsidP="00D75F77">
      <w:pPr>
        <w:rPr>
          <w:rFonts w:cs="Arial"/>
        </w:rPr>
      </w:pPr>
      <w:r>
        <w:rPr>
          <w:rFonts w:cs="Arial"/>
        </w:rPr>
        <w:t>a záznamy z tohoto období jsou pro kontrolu ignorované (předpokládá se, že jsou zohledněné v Dov01 pro naposledy uzavřené období).</w:t>
      </w:r>
    </w:p>
    <w:p w14:paraId="5A1D157E" w14:textId="77777777" w:rsidR="00D75F77" w:rsidRDefault="00D75F77" w:rsidP="00D75F77">
      <w:pPr>
        <w:rPr>
          <w:rFonts w:cs="Arial"/>
        </w:rPr>
      </w:pPr>
    </w:p>
    <w:p w14:paraId="28CE5ECA" w14:textId="648A79A2" w:rsidR="00D75F77" w:rsidRPr="00997E27" w:rsidRDefault="001875D1" w:rsidP="00D75F77">
      <w:pPr>
        <w:rPr>
          <w:rFonts w:cs="Arial"/>
        </w:rPr>
      </w:pPr>
      <w:r>
        <w:rPr>
          <w:rFonts w:cs="Arial"/>
        </w:rPr>
        <w:t xml:space="preserve">Rozšíření </w:t>
      </w:r>
      <w:r w:rsidR="00D75F77">
        <w:rPr>
          <w:rFonts w:cs="Arial"/>
        </w:rPr>
        <w:t>kontrolní</w:t>
      </w:r>
      <w:r w:rsidR="00EC3083">
        <w:rPr>
          <w:rFonts w:cs="Arial"/>
        </w:rPr>
        <w:t>ho</w:t>
      </w:r>
      <w:r w:rsidR="00D75F77">
        <w:rPr>
          <w:rFonts w:cs="Arial"/>
        </w:rPr>
        <w:t xml:space="preserve"> hlášení DKE005 z kontroly čerpání SLM z Dov01 a Dov02 o další informace.</w:t>
      </w:r>
    </w:p>
    <w:p w14:paraId="101720F6" w14:textId="77777777" w:rsidR="00D75F77" w:rsidRPr="00997E27" w:rsidRDefault="00D75F77" w:rsidP="00D75F77">
      <w:pPr>
        <w:rPr>
          <w:rFonts w:cs="Arial"/>
        </w:rPr>
      </w:pPr>
      <w:r>
        <w:rPr>
          <w:rFonts w:cs="Arial"/>
        </w:rPr>
        <w:t>P</w:t>
      </w:r>
      <w:r w:rsidRPr="00997E27">
        <w:rPr>
          <w:rFonts w:cs="Arial"/>
        </w:rPr>
        <w:t>okud DKE005 &gt; 0 a DKE005a &gt; 0</w:t>
      </w:r>
      <w:r>
        <w:rPr>
          <w:rFonts w:cs="Arial"/>
        </w:rPr>
        <w:t xml:space="preserve"> zobrazíme hlášení:</w:t>
      </w:r>
    </w:p>
    <w:p w14:paraId="62582BF9" w14:textId="77777777" w:rsidR="00D75F77" w:rsidRDefault="00D75F77" w:rsidP="00D75F77">
      <w:pPr>
        <w:ind w:left="708"/>
        <w:rPr>
          <w:rFonts w:cs="Arial"/>
        </w:rPr>
      </w:pPr>
      <w:r w:rsidRPr="00947ECE">
        <w:rPr>
          <w:rFonts w:cs="Arial"/>
        </w:rPr>
        <w:t>DKE005a [U] [INF] Nárok/zůstatek SLM &lt;slm&gt; zjišťován pro obd &lt;obd-zůstatku&gt; a datum &lt;dat-zůstatku&gt;</w:t>
      </w:r>
    </w:p>
    <w:p w14:paraId="6B9BC88B" w14:textId="77777777" w:rsidR="00D75F77" w:rsidRDefault="00D75F77" w:rsidP="00D75F77">
      <w:pPr>
        <w:rPr>
          <w:rFonts w:cs="Arial"/>
        </w:rPr>
      </w:pPr>
    </w:p>
    <w:p w14:paraId="52697B93" w14:textId="5C4B8871" w:rsidR="00D75F77" w:rsidRDefault="00EC3083" w:rsidP="00D75F77">
      <w:pPr>
        <w:rPr>
          <w:rFonts w:cs="Arial"/>
        </w:rPr>
      </w:pPr>
      <w:r>
        <w:rPr>
          <w:rFonts w:cs="Arial"/>
        </w:rPr>
        <w:t>D</w:t>
      </w:r>
      <w:r w:rsidR="00D75F77">
        <w:rPr>
          <w:rFonts w:cs="Arial"/>
        </w:rPr>
        <w:t>alší kontrolní hlášení pro identifikaci období pro čtení schvalovaných/neschvalovaných odchylek:</w:t>
      </w:r>
    </w:p>
    <w:p w14:paraId="33B692A4" w14:textId="77777777" w:rsidR="00D75F77" w:rsidRDefault="00D75F77" w:rsidP="00D75F77">
      <w:pPr>
        <w:rPr>
          <w:rFonts w:cs="Arial"/>
        </w:rPr>
      </w:pPr>
      <w:r w:rsidRPr="00B01092">
        <w:rPr>
          <w:rFonts w:cs="Arial"/>
        </w:rPr>
        <w:t xml:space="preserve">Pokud </w:t>
      </w:r>
      <w:r>
        <w:rPr>
          <w:rFonts w:cs="Arial"/>
        </w:rPr>
        <w:t xml:space="preserve">DK039b &gt; 0 a </w:t>
      </w:r>
      <w:r w:rsidRPr="00B01092">
        <w:rPr>
          <w:rFonts w:cs="Arial"/>
        </w:rPr>
        <w:t xml:space="preserve">DK039c &gt; 0 </w:t>
      </w:r>
      <w:r>
        <w:rPr>
          <w:rFonts w:cs="Arial"/>
        </w:rPr>
        <w:t>zobraz:</w:t>
      </w:r>
    </w:p>
    <w:p w14:paraId="7E24680E" w14:textId="77777777" w:rsidR="00D75F77" w:rsidRDefault="00D75F77" w:rsidP="00D75F77">
      <w:pPr>
        <w:ind w:left="708"/>
        <w:rPr>
          <w:rFonts w:cs="Arial"/>
        </w:rPr>
      </w:pPr>
      <w:r w:rsidRPr="00B01092">
        <w:rPr>
          <w:rFonts w:cs="Arial"/>
        </w:rPr>
        <w:t>DK039c [U] [INF]  Období od &lt;obd</w:t>
      </w:r>
      <w:r>
        <w:rPr>
          <w:rFonts w:cs="Arial"/>
        </w:rPr>
        <w:t xml:space="preserve"> </w:t>
      </w:r>
      <w:r w:rsidRPr="00B01092">
        <w:rPr>
          <w:rFonts w:cs="Arial"/>
        </w:rPr>
        <w:t>od1&gt; do &lt;obd</w:t>
      </w:r>
      <w:r>
        <w:rPr>
          <w:rFonts w:cs="Arial"/>
        </w:rPr>
        <w:t xml:space="preserve"> </w:t>
      </w:r>
      <w:r w:rsidRPr="00B01092">
        <w:rPr>
          <w:rFonts w:cs="Arial"/>
        </w:rPr>
        <w:t>do1&gt; pro čerpaní S/D, Období od &lt;obd</w:t>
      </w:r>
      <w:r>
        <w:rPr>
          <w:rFonts w:cs="Arial"/>
        </w:rPr>
        <w:t xml:space="preserve"> </w:t>
      </w:r>
      <w:r w:rsidRPr="00B01092">
        <w:rPr>
          <w:rFonts w:cs="Arial"/>
        </w:rPr>
        <w:t>od</w:t>
      </w:r>
      <w:r>
        <w:rPr>
          <w:rFonts w:cs="Arial"/>
        </w:rPr>
        <w:t>2</w:t>
      </w:r>
      <w:r w:rsidRPr="00B01092">
        <w:rPr>
          <w:rFonts w:cs="Arial"/>
        </w:rPr>
        <w:t>&gt; do &lt;obd</w:t>
      </w:r>
      <w:r>
        <w:rPr>
          <w:rFonts w:cs="Arial"/>
        </w:rPr>
        <w:t xml:space="preserve"> do2</w:t>
      </w:r>
      <w:r w:rsidRPr="00B01092">
        <w:rPr>
          <w:rFonts w:cs="Arial"/>
        </w:rPr>
        <w:t>&gt; pro čerpaní Sr/Dr</w:t>
      </w:r>
    </w:p>
    <w:p w14:paraId="1DD6BDB6" w14:textId="77777777" w:rsidR="002C3A6D" w:rsidRPr="00775413" w:rsidRDefault="002C3A6D" w:rsidP="009E6B20">
      <w:pPr>
        <w:rPr>
          <w:rFonts w:cs="Arial"/>
          <w:color w:val="000000"/>
        </w:rPr>
      </w:pPr>
    </w:p>
    <w:p w14:paraId="6C605D76" w14:textId="77777777" w:rsidR="00140A8C" w:rsidRDefault="00140A8C" w:rsidP="00E541B1"/>
    <w:p w14:paraId="7BA161E7" w14:textId="191B5F79" w:rsidR="00140A8C" w:rsidRDefault="00140A8C" w:rsidP="00637994">
      <w:pPr>
        <w:pStyle w:val="Nadpis3"/>
      </w:pPr>
      <w:bookmarkStart w:id="2028" w:name="_Toc198147360"/>
      <w:r>
        <w:t>SLM s IA 26, přerušená svátkem s náhradou</w:t>
      </w:r>
      <w:bookmarkEnd w:id="2028"/>
      <w:r w:rsidRPr="00A212A9">
        <w:t xml:space="preserve"> </w:t>
      </w:r>
    </w:p>
    <w:p w14:paraId="223B04FA" w14:textId="77777777" w:rsidR="00140A8C" w:rsidRDefault="00140A8C" w:rsidP="00637994">
      <w:r>
        <w:t>Pokud v organizaci se požaduje pro SLM s IA 26 (pracovní volno) se svátkem, nahradit standardní zpracování - nepřerušení svátkem, takovým zpracováním, že odchylka se přeruší svátkem, zde je popis konfigurace k zabezpečení tohoto požadavku.</w:t>
      </w:r>
    </w:p>
    <w:p w14:paraId="4F9501C9" w14:textId="49D8CFA8" w:rsidR="009E461C" w:rsidRDefault="009E461C" w:rsidP="009E461C">
      <w:r>
        <w:t xml:space="preserve">Platí i pro SLM s jiným jako IA 26, které jsou zařazené do započitatelnosti </w:t>
      </w:r>
      <w:r w:rsidRPr="00C8563A">
        <w:t>DOCH03.DW02</w:t>
      </w:r>
      <w:r>
        <w:t>.</w:t>
      </w:r>
    </w:p>
    <w:p w14:paraId="69E85359" w14:textId="22725D0E" w:rsidR="009E461C" w:rsidRDefault="009E461C" w:rsidP="00637994"/>
    <w:p w14:paraId="4D3AAA49" w14:textId="77777777" w:rsidR="00140A8C" w:rsidRDefault="00140A8C" w:rsidP="00637994">
      <w:r>
        <w:t xml:space="preserve">Dotčenou SLM, která má být přerušená svátkem (mimo IA 21) zadáme do započitatelnosti </w:t>
      </w:r>
      <w:r w:rsidRPr="00C8563A">
        <w:t>DOCH03.DW02</w:t>
      </w:r>
      <w:r>
        <w:t>.</w:t>
      </w:r>
    </w:p>
    <w:p w14:paraId="5EA38696" w14:textId="77777777" w:rsidR="00140A8C" w:rsidRDefault="00140A8C" w:rsidP="00637994">
      <w:r>
        <w:t>V Adm32 nastavíme požadovanou úroveň pro hlášení DW02 (pro aktivaci funkce musí být &gt;= 1).</w:t>
      </w:r>
    </w:p>
    <w:p w14:paraId="426F210D" w14:textId="77777777" w:rsidR="00140A8C" w:rsidRDefault="00140A8C" w:rsidP="00637994"/>
    <w:p w14:paraId="3C53D387" w14:textId="77777777" w:rsidR="00140A8C" w:rsidRDefault="00140A8C" w:rsidP="00637994">
      <w:r>
        <w:t xml:space="preserve">V rámci uložení odchylky (pro schvalované odchylky i při odeslání) s vyjmenovanou SLM podle </w:t>
      </w:r>
      <w:r w:rsidRPr="00C8563A">
        <w:t>DOCH03.DW02</w:t>
      </w:r>
      <w:r>
        <w:t xml:space="preserve"> pro formuláře Dov05/Dov06, Dov16/Dcu06 se spustí kontrola DW02.</w:t>
      </w:r>
    </w:p>
    <w:p w14:paraId="76E6B9C8" w14:textId="77777777" w:rsidR="00140A8C" w:rsidRDefault="00140A8C" w:rsidP="00637994"/>
    <w:p w14:paraId="0C722266" w14:textId="77777777" w:rsidR="00140A8C" w:rsidRDefault="00140A8C" w:rsidP="00637994">
      <w:r>
        <w:t>Pokud je v rámci odchylky evidován svátek (Typ dne = N, S, C) :</w:t>
      </w:r>
    </w:p>
    <w:p w14:paraId="119E5689" w14:textId="77777777" w:rsidR="00140A8C" w:rsidRDefault="00140A8C" w:rsidP="00637994">
      <w:r>
        <w:t xml:space="preserve">a/ Pokud je SLM pouze na den SV – zobrazíme hlášení DW02a a necháme zpracovat podle aktuální </w:t>
      </w:r>
      <w:r>
        <w:tab/>
      </w:r>
      <w:r>
        <w:tab/>
        <w:t>úrovně hlášení</w:t>
      </w:r>
    </w:p>
    <w:p w14:paraId="026A7115" w14:textId="77777777" w:rsidR="00140A8C" w:rsidRDefault="00140A8C" w:rsidP="00637994">
      <w:pPr>
        <w:ind w:left="708"/>
      </w:pPr>
      <w:r>
        <w:t>DW02a [U] [VAR]   Měsíční odchylka SLM &lt;SLM&gt;, &lt;Od&gt; / &lt;Do&gt; vykázána na svátek &lt;typ_dne&gt;, &lt;poznámka&gt; !</w:t>
      </w:r>
    </w:p>
    <w:p w14:paraId="4880E5A8" w14:textId="77777777" w:rsidR="00140A8C" w:rsidRDefault="00140A8C" w:rsidP="00637994">
      <w:pPr>
        <w:ind w:left="708"/>
      </w:pPr>
      <w:r>
        <w:t>pokud úroveň = 0 – hlášení nezobrazíme</w:t>
      </w:r>
    </w:p>
    <w:p w14:paraId="13F72C43" w14:textId="77777777" w:rsidR="00140A8C" w:rsidRDefault="00140A8C" w:rsidP="00637994">
      <w:pPr>
        <w:ind w:left="708"/>
      </w:pPr>
      <w:r>
        <w:t>pokud úroveň = 1, 2, 3 – zobrazíme hlášení a dále podle rozhodnutí uživatele</w:t>
      </w:r>
    </w:p>
    <w:p w14:paraId="0C69C2BC" w14:textId="77777777" w:rsidR="00140A8C" w:rsidRDefault="00140A8C" w:rsidP="00637994">
      <w:pPr>
        <w:ind w:left="708"/>
      </w:pPr>
      <w:r>
        <w:t>pokud úroveň = 4 -  zobrazíme hlášení  a vždy návrat do editace</w:t>
      </w:r>
    </w:p>
    <w:p w14:paraId="50606935" w14:textId="77777777" w:rsidR="00140A8C" w:rsidRDefault="00140A8C" w:rsidP="00637994"/>
    <w:p w14:paraId="1DB0F7F6" w14:textId="77777777" w:rsidR="00140A8C" w:rsidRDefault="00140A8C" w:rsidP="00637994">
      <w:r>
        <w:t xml:space="preserve">b/ Pokud je záznam na více dní a v rámci odchylky je svátek – zobrazíme hlášení DW02 a necháme </w:t>
      </w:r>
      <w:r>
        <w:tab/>
        <w:t>zpracovat podle aktuální úrovně hlášení</w:t>
      </w:r>
    </w:p>
    <w:p w14:paraId="29256CD0" w14:textId="77777777" w:rsidR="00140A8C" w:rsidRDefault="00140A8C" w:rsidP="00637994">
      <w:pPr>
        <w:ind w:left="708"/>
      </w:pPr>
      <w:r>
        <w:t>DW02 [U] [0]   Měsíční odchylka SLM &lt;SLM&gt;, &lt;Od&gt; / &lt;Do&gt; se svátkem &lt;typ_dne&gt;, &lt;poznámka&gt; !</w:t>
      </w:r>
    </w:p>
    <w:p w14:paraId="1BCC363D" w14:textId="77777777" w:rsidR="00140A8C" w:rsidRDefault="00140A8C" w:rsidP="00637994">
      <w:pPr>
        <w:ind w:left="708"/>
      </w:pPr>
      <w:r>
        <w:t>pokud úroveň = 0 – funkce není aktivovaná</w:t>
      </w:r>
    </w:p>
    <w:p w14:paraId="0449915D" w14:textId="77777777" w:rsidR="00140A8C" w:rsidRDefault="00140A8C" w:rsidP="00637994">
      <w:pPr>
        <w:ind w:left="708"/>
      </w:pPr>
      <w:r>
        <w:t>pokud úroveň = 1 - bez hlášení a pokračujeme v zpracování</w:t>
      </w:r>
    </w:p>
    <w:p w14:paraId="155A500A" w14:textId="77777777" w:rsidR="00140A8C" w:rsidRDefault="00140A8C" w:rsidP="00637994">
      <w:pPr>
        <w:ind w:left="708"/>
      </w:pPr>
      <w:r>
        <w:t>pokud úroveň = 2, 3 – hlášení DW02 a pokračovat podle rozhodnutí uživatele</w:t>
      </w:r>
    </w:p>
    <w:p w14:paraId="44BD4C66" w14:textId="77777777" w:rsidR="00140A8C" w:rsidRDefault="00140A8C" w:rsidP="00637994">
      <w:pPr>
        <w:ind w:left="708"/>
      </w:pPr>
      <w:r>
        <w:t>pokud úroveň = 4 -  – hlášení DW02 a vždy návrat do editace</w:t>
      </w:r>
    </w:p>
    <w:p w14:paraId="2D28CACF" w14:textId="77777777" w:rsidR="00140A8C" w:rsidRDefault="00140A8C" w:rsidP="00637994"/>
    <w:p w14:paraId="10F9344E" w14:textId="77777777" w:rsidR="00140A8C" w:rsidRDefault="00140A8C" w:rsidP="00637994">
      <w:r>
        <w:t xml:space="preserve">c/ Pokud zpracování odchylky pokračuje, rozdělíme záznam před svátkem, za svátkem </w:t>
      </w:r>
    </w:p>
    <w:p w14:paraId="2C40AE50" w14:textId="77777777" w:rsidR="00140A8C" w:rsidRDefault="00140A8C" w:rsidP="00637994">
      <w:pPr>
        <w:ind w:left="708"/>
      </w:pPr>
      <w:r>
        <w:t>pro po schválení odchylky rozdělení SLM pokud je vně svátek s režimem 3 (obdobně jako dělíme SLM na přelomu měsíce) po schválení manažerem</w:t>
      </w:r>
    </w:p>
    <w:p w14:paraId="486C0E53" w14:textId="77777777" w:rsidR="00140A8C" w:rsidRDefault="00140A8C" w:rsidP="00637994">
      <w:pPr>
        <w:ind w:left="708"/>
      </w:pPr>
      <w:r>
        <w:t>pro neschvalované odchylky rozdělení při ulož</w:t>
      </w:r>
    </w:p>
    <w:p w14:paraId="746E6921" w14:textId="77777777" w:rsidR="00140A8C" w:rsidRDefault="00140A8C" w:rsidP="00637994">
      <w:r>
        <w:t xml:space="preserve">                         </w:t>
      </w:r>
    </w:p>
    <w:p w14:paraId="134B6E40" w14:textId="4FD553E4" w:rsidR="00140A8C" w:rsidRDefault="00140A8C" w:rsidP="00E541B1">
      <w:r>
        <w:t>d/ V rámci uzavření docházky se opět kontroluje, viz popis DK010d.</w:t>
      </w:r>
    </w:p>
    <w:p w14:paraId="0AD40468" w14:textId="77777777" w:rsidR="0097677B" w:rsidRDefault="0097677B" w:rsidP="00D37C3E"/>
    <w:p w14:paraId="3FCCF57E" w14:textId="6C3B7F21" w:rsidR="002C2D2B" w:rsidRDefault="002C2D2B" w:rsidP="00F072F5">
      <w:pPr>
        <w:pStyle w:val="Nadpis2"/>
      </w:pPr>
      <w:bookmarkStart w:id="2029" w:name="_Toc198147361"/>
      <w:r>
        <w:lastRenderedPageBreak/>
        <w:t>Prašn</w:t>
      </w:r>
      <w:r w:rsidR="006536B2">
        <w:t>á</w:t>
      </w:r>
      <w:r>
        <w:t xml:space="preserve"> expozice v DOCH</w:t>
      </w:r>
      <w:bookmarkEnd w:id="2029"/>
      <w:r>
        <w:t xml:space="preserve"> </w:t>
      </w:r>
    </w:p>
    <w:p w14:paraId="4E58B092" w14:textId="17B99380" w:rsidR="002C2D2B" w:rsidRPr="0097677B" w:rsidRDefault="002C2D2B" w:rsidP="00D37C3E">
      <w:r>
        <w:t>(TC 1095643)</w:t>
      </w:r>
    </w:p>
    <w:p w14:paraId="2836B7D1" w14:textId="77777777" w:rsidR="002C2D2B" w:rsidRDefault="002C2D2B" w:rsidP="002C2D2B">
      <w:r>
        <w:t>Na základě řešení DAV jsme i pro oblast DOCH (pro formulář Dcd01, Dcm01) umožnili vykazování práce ve ztíženém prostředí a následné vyhodnocení a prezentaci.</w:t>
      </w:r>
    </w:p>
    <w:p w14:paraId="563696E1" w14:textId="77777777" w:rsidR="002C2D2B" w:rsidRDefault="002C2D2B" w:rsidP="002C2D2B">
      <w:r>
        <w:t>Pro dotčené PV se na formuláři Dcd01/Dcm01 zadá příznak prašné expozice ve formě účetní sady stejně jako na Dav01 (v účetní sadě musí být vazba na prvek struktury 34).</w:t>
      </w:r>
    </w:p>
    <w:p w14:paraId="07471A4C" w14:textId="77777777" w:rsidR="002C2D2B" w:rsidRDefault="002C2D2B" w:rsidP="002C2D2B">
      <w:r>
        <w:t>Účetní sada se přiřazuje individuálně na každý řádek evidence denní docházky - v Dcd01 je zobrazena položka Účetní sada.</w:t>
      </w:r>
    </w:p>
    <w:p w14:paraId="351A5FBB" w14:textId="77777777" w:rsidR="006536B2" w:rsidRDefault="006536B2" w:rsidP="002C2D2B"/>
    <w:p w14:paraId="5628E1EE" w14:textId="0D8274F8" w:rsidR="006536B2" w:rsidRDefault="006536B2" w:rsidP="006536B2">
      <w:r>
        <w:t>Kontrola DM031</w:t>
      </w:r>
    </w:p>
    <w:p w14:paraId="441CF82B" w14:textId="79704259" w:rsidR="006536B2" w:rsidRDefault="006536B2" w:rsidP="006536B2">
      <w:r>
        <w:t>Kontrola záznamu z DAV identifikovaných u uživatele v DOCH se pro SLM s IA 1021 (Dodatková dovolená) ignoruje.</w:t>
      </w:r>
    </w:p>
    <w:p w14:paraId="4DC87FF1" w14:textId="77777777" w:rsidR="002C2D2B" w:rsidRDefault="002C2D2B" w:rsidP="002C2D2B"/>
    <w:p w14:paraId="1FE13272" w14:textId="77777777" w:rsidR="002C2D2B" w:rsidRDefault="002C2D2B" w:rsidP="002C2D2B">
      <w:r>
        <w:t>V rámci kalkulace docházky:</w:t>
      </w:r>
    </w:p>
    <w:p w14:paraId="1D58F67D" w14:textId="77777777" w:rsidR="002C2D2B" w:rsidRDefault="002C2D2B" w:rsidP="002C2D2B">
      <w:pPr>
        <w:ind w:left="1417" w:hanging="709"/>
      </w:pPr>
      <w:r>
        <w:t>a/ se automaticky doplní ke každé dotčené SLM, pokud je to povoleno a položka není vyplněna uživatelem, předdefinovaná účetní sada (z Opv01, Režim, Účetní sada pro ztíž. prostředí)</w:t>
      </w:r>
    </w:p>
    <w:p w14:paraId="36E623F3" w14:textId="77777777" w:rsidR="006536B2" w:rsidRDefault="006536B2" w:rsidP="002C2D2B">
      <w:pPr>
        <w:ind w:left="1417" w:hanging="709"/>
      </w:pPr>
    </w:p>
    <w:p w14:paraId="5AF5C54A" w14:textId="77777777" w:rsidR="006536B2" w:rsidRDefault="006536B2" w:rsidP="00FE443D">
      <w:pPr>
        <w:ind w:left="2125" w:hanging="709"/>
      </w:pPr>
      <w:r>
        <w:t>Pokud se do záznamu denní docházky automaticky doplňuje účetní sada z Opv01, Režim, tak se tato sada doplní pouze do záznamu, kde položka není vyplněna uživatelem.</w:t>
      </w:r>
    </w:p>
    <w:p w14:paraId="219E8519" w14:textId="77777777" w:rsidR="006536B2" w:rsidRDefault="006536B2" w:rsidP="00FE443D">
      <w:pPr>
        <w:ind w:left="2125" w:hanging="709"/>
      </w:pPr>
      <w:r>
        <w:t>pokud je položka prázdná - automaticky se doplní</w:t>
      </w:r>
    </w:p>
    <w:p w14:paraId="5964C20F" w14:textId="77777777" w:rsidR="006536B2" w:rsidRDefault="006536B2" w:rsidP="00FE443D">
      <w:pPr>
        <w:ind w:left="2125" w:hanging="709"/>
      </w:pPr>
      <w:r>
        <w:t>pokud je položka vyplněna a zdroj záznamu je 1 (aut. vygenerovaný bez editace) - automaticky se přepíše</w:t>
      </w:r>
    </w:p>
    <w:p w14:paraId="005AD179" w14:textId="64AA903A" w:rsidR="006536B2" w:rsidRDefault="006536B2" w:rsidP="00FE443D">
      <w:pPr>
        <w:ind w:left="2125" w:hanging="709"/>
      </w:pPr>
      <w:r>
        <w:t>pokud je položka vyplněna a zdroj je &lt;&gt; 1 - zachová se existující obsah</w:t>
      </w:r>
    </w:p>
    <w:p w14:paraId="63A105B9" w14:textId="77777777" w:rsidR="006536B2" w:rsidRDefault="006536B2" w:rsidP="002C2D2B">
      <w:pPr>
        <w:ind w:left="1417" w:hanging="709"/>
      </w:pPr>
    </w:p>
    <w:p w14:paraId="78F4E04A" w14:textId="77777777" w:rsidR="002C2D2B" w:rsidRDefault="002C2D2B" w:rsidP="002C2D2B">
      <w:pPr>
        <w:ind w:left="1417" w:hanging="709"/>
      </w:pPr>
      <w:r>
        <w:t xml:space="preserve">b/ podle přiřazené účetní sady, se automaticky k záznamu Dcd doplní prvky struktury obsažené v účetní sadě </w:t>
      </w:r>
    </w:p>
    <w:p w14:paraId="654D70A4" w14:textId="77777777" w:rsidR="002C2D2B" w:rsidRDefault="002C2D2B" w:rsidP="002C2D2B"/>
    <w:p w14:paraId="66E723DC" w14:textId="77777777" w:rsidR="002C2D2B" w:rsidRDefault="002C2D2B" w:rsidP="002C2D2B">
      <w:r>
        <w:t>Při uzavření docházky se provede:</w:t>
      </w:r>
    </w:p>
    <w:p w14:paraId="4C57986C" w14:textId="77777777" w:rsidR="002C2D2B" w:rsidRDefault="002C2D2B" w:rsidP="002C2D2B">
      <w:pPr>
        <w:ind w:firstLine="708"/>
      </w:pPr>
      <w:r>
        <w:t>a/ přenos účetní sady a prvků struktur z denní evidence docházky do měsíční</w:t>
      </w:r>
    </w:p>
    <w:p w14:paraId="577F377B" w14:textId="77777777" w:rsidR="002C2D2B" w:rsidRDefault="002C2D2B" w:rsidP="002C2D2B">
      <w:pPr>
        <w:ind w:firstLine="708"/>
      </w:pPr>
      <w:r>
        <w:t>b/ vygenerování záznamů prašné expozice (stejné jako v DAV)</w:t>
      </w:r>
    </w:p>
    <w:p w14:paraId="46805821" w14:textId="77777777" w:rsidR="002C2D2B" w:rsidRDefault="002C2D2B" w:rsidP="002C2D2B">
      <w:pPr>
        <w:ind w:firstLine="708"/>
      </w:pPr>
      <w:r>
        <w:t>c/ vygenerování záznamu pro doplňkovou dovolenou</w:t>
      </w:r>
    </w:p>
    <w:p w14:paraId="44C1B9C9" w14:textId="77777777" w:rsidR="002C2D2B" w:rsidRDefault="002C2D2B" w:rsidP="002C2D2B"/>
    <w:p w14:paraId="57013F04" w14:textId="77777777" w:rsidR="002C2D2B" w:rsidRDefault="002C2D2B" w:rsidP="002C2D2B">
      <w:r>
        <w:t>Pro dotčené uživatele a PV z DOCH jsou k dispozici standardní formuláře z DAV:</w:t>
      </w:r>
    </w:p>
    <w:p w14:paraId="65DB64FA" w14:textId="77777777" w:rsidR="002C2D2B" w:rsidRDefault="002C2D2B" w:rsidP="002C2D2B">
      <w:pPr>
        <w:ind w:firstLine="708"/>
      </w:pPr>
      <w:r>
        <w:t>a/ formuláře Dav03 a Dav04</w:t>
      </w:r>
    </w:p>
    <w:p w14:paraId="2CBDB392" w14:textId="77777777" w:rsidR="002C2D2B" w:rsidRDefault="002C2D2B" w:rsidP="002C2D2B">
      <w:pPr>
        <w:ind w:firstLine="708"/>
      </w:pPr>
      <w:r>
        <w:t>b/ sestava Dav14fhoti</w:t>
      </w:r>
    </w:p>
    <w:p w14:paraId="049EBF56" w14:textId="77777777" w:rsidR="002C2D2B" w:rsidRDefault="002C2D2B" w:rsidP="002C2D2B"/>
    <w:p w14:paraId="591EEACE" w14:textId="77777777" w:rsidR="002C2D2B" w:rsidRDefault="002C2D2B" w:rsidP="002C2D2B">
      <w:r>
        <w:t>Dotčená PV z DOCH jsou zařazena do zpracování Zpětných přepočtů v rámci formuláře Str34.</w:t>
      </w:r>
    </w:p>
    <w:p w14:paraId="1222D341" w14:textId="77777777" w:rsidR="002C2D2B" w:rsidRDefault="002C2D2B" w:rsidP="002C2D2B"/>
    <w:p w14:paraId="5D0F2619" w14:textId="77777777" w:rsidR="002C2D2B" w:rsidRDefault="002C2D2B" w:rsidP="002C2D2B">
      <w:r>
        <w:t>Pro oblast DOCH se používá trochu jiný systém správy účetní sady jako v DAV.</w:t>
      </w:r>
    </w:p>
    <w:p w14:paraId="293583D8" w14:textId="77777777" w:rsidR="002C2D2B" w:rsidRDefault="002C2D2B" w:rsidP="002C2D2B">
      <w:r>
        <w:t>Účetní sada je i zde vázána na uživatele, ale není vázána na jednotlivá období. Založená sada je stejná ve všech obdobích její platnosti.</w:t>
      </w:r>
    </w:p>
    <w:p w14:paraId="050FCB7E" w14:textId="77777777" w:rsidR="002C2D2B" w:rsidRDefault="002C2D2B" w:rsidP="002C2D2B">
      <w:r>
        <w:t>Pro správu účetních sad, uživatel DOCH používá formulář Dcu45.</w:t>
      </w:r>
    </w:p>
    <w:p w14:paraId="49FE41F7" w14:textId="77777777" w:rsidR="002C2D2B" w:rsidRDefault="002C2D2B" w:rsidP="002C2D2B"/>
    <w:p w14:paraId="3A358C7A" w14:textId="77777777" w:rsidR="002C2D2B" w:rsidRDefault="002C2D2B" w:rsidP="002C2D2B">
      <w:r>
        <w:t>Určení PV pro vykazování účetních sad (ztíženého prostředí) v oblasti DOCH je dáno nastavením:</w:t>
      </w:r>
    </w:p>
    <w:p w14:paraId="335B05CE" w14:textId="77777777" w:rsidR="002C2D2B" w:rsidRDefault="002C2D2B" w:rsidP="002C2D2B">
      <w:r>
        <w:tab/>
      </w:r>
      <w:r w:rsidRPr="000368FB">
        <w:t>Opv01, Procento z</w:t>
      </w:r>
      <w:r>
        <w:t>á</w:t>
      </w:r>
      <w:r w:rsidRPr="000368FB">
        <w:t>počtu odpr. doby do NPE</w:t>
      </w:r>
      <w:r>
        <w:t xml:space="preserve"> &gt; 0 (povinně vyplnit)</w:t>
      </w:r>
    </w:p>
    <w:p w14:paraId="45FA6F60" w14:textId="77777777" w:rsidR="002C2D2B" w:rsidRDefault="002C2D2B" w:rsidP="002C2D2B">
      <w:pPr>
        <w:ind w:firstLine="708"/>
      </w:pPr>
      <w:r>
        <w:t>Opv01, Účetní sada pro ztíž. prostředí  (nepovinně vyplnit)</w:t>
      </w:r>
    </w:p>
    <w:p w14:paraId="338F90EA" w14:textId="77777777" w:rsidR="002C2D2B" w:rsidRDefault="002C2D2B" w:rsidP="002C2D2B"/>
    <w:p w14:paraId="25B72F16" w14:textId="77777777" w:rsidR="002C2D2B" w:rsidRDefault="002C2D2B" w:rsidP="002C2D2B">
      <w:r>
        <w:t>Položka Účetní sada na formulářích Dcd01 Vstupy, Dcm01 Vstupy a Dcm01 Vstupy – Souhrn  se zobrazí, pokud na</w:t>
      </w:r>
      <w:r w:rsidRPr="000368FB">
        <w:t xml:space="preserve"> Opv01, Procento započtu odpr. doby do NPE</w:t>
      </w:r>
      <w:r>
        <w:t xml:space="preserve"> &gt; 0.</w:t>
      </w:r>
      <w:r w:rsidRPr="000368FB">
        <w:t xml:space="preserve"> </w:t>
      </w:r>
    </w:p>
    <w:p w14:paraId="7F961CCE" w14:textId="77777777" w:rsidR="002C2D2B" w:rsidRDefault="002C2D2B" w:rsidP="002C2D2B"/>
    <w:p w14:paraId="3CDC056B" w14:textId="77777777" w:rsidR="002C2D2B" w:rsidRDefault="002C2D2B" w:rsidP="002C2D2B">
      <w:r>
        <w:t>Určení dotčených SLM pro automatické doplnění účetní sady v rámci kalkulace docházky se provede na Slm01, Doch&amp;Ext.vstupy, položka „</w:t>
      </w:r>
      <w:r w:rsidRPr="000368FB">
        <w:t>Typ zpracování SLM - upřesnění</w:t>
      </w:r>
      <w:r>
        <w:t>“ = 10 - SLM pro aut. doplnění účetní sady.</w:t>
      </w:r>
    </w:p>
    <w:p w14:paraId="5FC8BA01" w14:textId="77777777" w:rsidR="002C2D2B" w:rsidRDefault="002C2D2B" w:rsidP="002C2D2B"/>
    <w:p w14:paraId="329493ED" w14:textId="77777777" w:rsidR="002C2D2B" w:rsidRPr="00B83BDF" w:rsidRDefault="002C2D2B" w:rsidP="002C2D2B">
      <w:pPr>
        <w:rPr>
          <w:b/>
          <w:bCs/>
        </w:rPr>
      </w:pPr>
      <w:r w:rsidRPr="00B83BDF">
        <w:rPr>
          <w:b/>
          <w:bCs/>
        </w:rPr>
        <w:t>Inicializace funkce:</w:t>
      </w:r>
    </w:p>
    <w:p w14:paraId="08FBC397" w14:textId="77777777" w:rsidR="002C2D2B" w:rsidRDefault="002C2D2B" w:rsidP="002C2D2B">
      <w:r>
        <w:t>Adm02/Adm03 – pro dotčené uživatele doplnit podle uvážení potřebná objektová práva</w:t>
      </w:r>
    </w:p>
    <w:p w14:paraId="3D8B3F30" w14:textId="77777777" w:rsidR="002C2D2B" w:rsidRDefault="002C2D2B" w:rsidP="002C2D2B">
      <w:r>
        <w:tab/>
        <w:t xml:space="preserve">Právo </w:t>
      </w:r>
      <w:r w:rsidRPr="00797E80">
        <w:t>Dcu45</w:t>
      </w:r>
      <w:r>
        <w:t>/</w:t>
      </w:r>
      <w:r w:rsidRPr="00B83BDF">
        <w:t xml:space="preserve"> </w:t>
      </w:r>
      <w:r w:rsidRPr="00797E80">
        <w:t>Dcu45Admin</w:t>
      </w:r>
    </w:p>
    <w:p w14:paraId="2203EB48" w14:textId="77777777" w:rsidR="002C2D2B" w:rsidRDefault="002C2D2B" w:rsidP="002C2D2B">
      <w:r>
        <w:tab/>
        <w:t>Právo Dav03, Dav04, Dav14fhoti</w:t>
      </w:r>
    </w:p>
    <w:p w14:paraId="0B65F0A4" w14:textId="77777777" w:rsidR="002C2D2B" w:rsidRDefault="002C2D2B" w:rsidP="002C2D2B"/>
    <w:p w14:paraId="60CD81FE" w14:textId="77777777" w:rsidR="002C2D2B" w:rsidRDefault="002C2D2B" w:rsidP="002C2D2B">
      <w:r>
        <w:t xml:space="preserve">Slm01, Doch&amp;Ext.vstupy, </w:t>
      </w:r>
    </w:p>
    <w:p w14:paraId="4700D2E0" w14:textId="77777777" w:rsidR="002C2D2B" w:rsidRDefault="002C2D2B" w:rsidP="002C2D2B">
      <w:pPr>
        <w:ind w:left="708"/>
      </w:pPr>
      <w:r>
        <w:t xml:space="preserve">Pokud se bude využívat systém aut. doplnění účetní sady, je nutné pro SLM, pro kterou se to bude dít, nastavit: </w:t>
      </w:r>
      <w:r w:rsidRPr="000368FB">
        <w:t xml:space="preserve">Typ zpracování SLM </w:t>
      </w:r>
      <w:r>
        <w:t>–</w:t>
      </w:r>
      <w:r w:rsidRPr="000368FB">
        <w:t xml:space="preserve"> upřesnění</w:t>
      </w:r>
      <w:r>
        <w:t xml:space="preserve"> = 10</w:t>
      </w:r>
    </w:p>
    <w:p w14:paraId="05A6C0E8" w14:textId="77777777" w:rsidR="002C2D2B" w:rsidRDefault="002C2D2B" w:rsidP="002C2D2B"/>
    <w:p w14:paraId="69433C7A" w14:textId="77777777" w:rsidR="002C2D2B" w:rsidRDefault="002C2D2B" w:rsidP="002C2D2B">
      <w:r>
        <w:t>Opv01, Režim,</w:t>
      </w:r>
    </w:p>
    <w:p w14:paraId="5373F700" w14:textId="77777777" w:rsidR="002C2D2B" w:rsidRDefault="002C2D2B" w:rsidP="002C2D2B">
      <w:pPr>
        <w:ind w:firstLine="708"/>
      </w:pPr>
      <w:r>
        <w:t xml:space="preserve"> pro dotčené PV nastavit </w:t>
      </w:r>
    </w:p>
    <w:p w14:paraId="22D79D4F" w14:textId="77777777" w:rsidR="002C2D2B" w:rsidRDefault="002C2D2B" w:rsidP="002C2D2B">
      <w:pPr>
        <w:ind w:firstLine="708"/>
      </w:pPr>
      <w:r w:rsidRPr="000368FB">
        <w:t>Opv01, Procento započtu odpr. doby do NPE</w:t>
      </w:r>
    </w:p>
    <w:p w14:paraId="44BA9F2A" w14:textId="77777777" w:rsidR="002C2D2B" w:rsidRDefault="002C2D2B" w:rsidP="002C2D2B">
      <w:pPr>
        <w:ind w:firstLine="708"/>
      </w:pPr>
      <w:r>
        <w:t>Účetní sada pro ztíž. Prostředí – pokud se bude využívat systém aut. doplnění účetní sady</w:t>
      </w:r>
    </w:p>
    <w:p w14:paraId="6BB0F5B7" w14:textId="77777777" w:rsidR="0097677B" w:rsidRPr="0097677B" w:rsidRDefault="0097677B" w:rsidP="00D37C3E"/>
    <w:p w14:paraId="1AB1DE8F" w14:textId="36BA62BD" w:rsidR="00DD3358" w:rsidRPr="00DD3358" w:rsidRDefault="00DD3358" w:rsidP="00DD3358">
      <w:pPr>
        <w:pStyle w:val="Nadpis2"/>
      </w:pPr>
      <w:r w:rsidRPr="00DD3358">
        <w:t xml:space="preserve"> </w:t>
      </w:r>
      <w:bookmarkStart w:id="2030" w:name="_Toc271548699"/>
      <w:bookmarkStart w:id="2031" w:name="_Toc398639851"/>
      <w:bookmarkStart w:id="2032" w:name="_Toc198147362"/>
      <w:r w:rsidRPr="00DD3358">
        <w:t>Režim sledování náhradního volna</w:t>
      </w:r>
      <w:bookmarkEnd w:id="1913"/>
      <w:bookmarkEnd w:id="1914"/>
      <w:bookmarkEnd w:id="2030"/>
      <w:bookmarkEnd w:id="2031"/>
      <w:bookmarkEnd w:id="2032"/>
    </w:p>
    <w:p w14:paraId="34B3D763" w14:textId="77777777" w:rsidR="00DD3358" w:rsidRPr="00DD3358" w:rsidRDefault="00DD3358" w:rsidP="00A07C67">
      <w:pPr>
        <w:ind w:firstLine="360"/>
        <w:jc w:val="both"/>
      </w:pPr>
      <w:r w:rsidRPr="00DD3358">
        <w:t>Náhradní volno resp. neplacený přesčas se sleduje ve formě sledování aktuálního zůstatku – salda.</w:t>
      </w:r>
    </w:p>
    <w:p w14:paraId="725AB6B8" w14:textId="0D438AC3" w:rsidR="00DD3358" w:rsidRPr="00DD3358" w:rsidRDefault="00DD3358" w:rsidP="00A07C67">
      <w:pPr>
        <w:ind w:firstLine="360"/>
        <w:jc w:val="both"/>
      </w:pPr>
      <w:r w:rsidRPr="00DD3358">
        <w:t>Přitom SLM s IA 11, 13 se započítávají jako plusová do salda a SLM s IA 12, 14</w:t>
      </w:r>
      <w:r w:rsidR="003D0B46">
        <w:t>, 35, 36</w:t>
      </w:r>
      <w:r w:rsidRPr="00DD3358">
        <w:t xml:space="preserve"> se započítávají jako záporná do salda.</w:t>
      </w:r>
    </w:p>
    <w:p w14:paraId="1D20B52B" w14:textId="17458A18" w:rsidR="00DD3358" w:rsidRPr="00DD3358" w:rsidRDefault="00DD3358" w:rsidP="00A07C67">
      <w:pPr>
        <w:ind w:firstLine="360"/>
        <w:jc w:val="both"/>
      </w:pPr>
      <w:r w:rsidRPr="00DD3358">
        <w:t xml:space="preserve">Zároveň se sleduje „likvidace“ vytvořeného přesčasu v rozsahu </w:t>
      </w:r>
      <w:r w:rsidR="00414630">
        <w:t xml:space="preserve">zákonem stanovených </w:t>
      </w:r>
      <w:r w:rsidRPr="00DD3358">
        <w:t>měsíců</w:t>
      </w:r>
      <w:r w:rsidR="00414630">
        <w:t xml:space="preserve"> nebo podle dohody (standard CZ 3 měsíce, standard SK 4 měsíce)</w:t>
      </w:r>
      <w:r w:rsidRPr="00DD3358">
        <w:t>, přitom „likvidace“ se provádí postupně od „nejstaršího“ evidovaného přesčasu.</w:t>
      </w:r>
    </w:p>
    <w:p w14:paraId="0AD30412" w14:textId="77777777" w:rsidR="00DD3358" w:rsidRPr="00DD3358" w:rsidRDefault="00DD3358" w:rsidP="000D7082">
      <w:pPr>
        <w:jc w:val="both"/>
      </w:pPr>
      <w:r w:rsidRPr="00DD3358">
        <w:t>Aktuální stav evidence salda přesčasu tak i likvidace přesčasu je zobrazena na formuláři Dcm01, záložky navazující na měsíční záhlaví.</w:t>
      </w:r>
    </w:p>
    <w:p w14:paraId="5C4FEB06" w14:textId="77777777" w:rsidR="00DD3358" w:rsidRDefault="00DD3358" w:rsidP="00DD3358"/>
    <w:p w14:paraId="00F81FC6" w14:textId="5CAF41B2" w:rsidR="001F4A23" w:rsidRPr="0015510D" w:rsidRDefault="001F4A23" w:rsidP="00A07C67">
      <w:pPr>
        <w:jc w:val="both"/>
      </w:pPr>
      <w:r w:rsidRPr="0015510D">
        <w:t xml:space="preserve">Pro nastavení </w:t>
      </w:r>
      <w:r w:rsidR="00ED4322">
        <w:t xml:space="preserve">nulových </w:t>
      </w:r>
      <w:r w:rsidRPr="00AD3F9C">
        <w:t>počátečních</w:t>
      </w:r>
      <w:r w:rsidRPr="0015510D">
        <w:t xml:space="preserve"> stavů položky </w:t>
      </w:r>
      <w:r>
        <w:t>„</w:t>
      </w:r>
      <w:r w:rsidRPr="004663A5">
        <w:t>Saldo náhradního volna</w:t>
      </w:r>
      <w:r w:rsidRPr="00A07C67">
        <w:t>“</w:t>
      </w:r>
      <w:r w:rsidRPr="0015510D">
        <w:t xml:space="preserve"> doporučujeme postup:</w:t>
      </w:r>
    </w:p>
    <w:p w14:paraId="49E79332" w14:textId="77777777" w:rsidR="001F4A23" w:rsidRPr="0015510D" w:rsidRDefault="001F4A23" w:rsidP="00A07C67">
      <w:pPr>
        <w:ind w:firstLine="360"/>
        <w:jc w:val="both"/>
      </w:pPr>
      <w:r w:rsidRPr="0015510D">
        <w:t xml:space="preserve">Např. potřebujeme nastavit </w:t>
      </w:r>
      <w:r w:rsidRPr="00AD3F9C">
        <w:t>počáteční</w:t>
      </w:r>
      <w:r w:rsidRPr="0015510D">
        <w:t xml:space="preserve"> hodnotu </w:t>
      </w:r>
      <w:r>
        <w:t>na „</w:t>
      </w:r>
      <w:r w:rsidRPr="0015510D">
        <w:t>0</w:t>
      </w:r>
      <w:r>
        <w:t xml:space="preserve">“ </w:t>
      </w:r>
      <w:r w:rsidRPr="0015510D">
        <w:t>k 1.3.</w:t>
      </w:r>
    </w:p>
    <w:p w14:paraId="5406BBB5" w14:textId="77777777" w:rsidR="001F4A23" w:rsidRDefault="001F4A23" w:rsidP="00637994">
      <w:pPr>
        <w:numPr>
          <w:ilvl w:val="0"/>
          <w:numId w:val="96"/>
        </w:numPr>
      </w:pPr>
      <w:r>
        <w:t>Provést výběr OsčPv dle potřeby</w:t>
      </w:r>
    </w:p>
    <w:p w14:paraId="215BEC31" w14:textId="77777777" w:rsidR="001F4A23" w:rsidRPr="0015510D" w:rsidRDefault="001F4A23" w:rsidP="00637994">
      <w:pPr>
        <w:numPr>
          <w:ilvl w:val="0"/>
          <w:numId w:val="96"/>
        </w:numPr>
      </w:pPr>
      <w:r w:rsidRPr="0015510D">
        <w:t>Před uzavřením docházky za únor, pomocí funkce „</w:t>
      </w:r>
      <w:r>
        <w:t>Výběr, H</w:t>
      </w:r>
      <w:r w:rsidRPr="0015510D">
        <w:t>romadn</w:t>
      </w:r>
      <w:r>
        <w:t>á</w:t>
      </w:r>
      <w:r w:rsidRPr="0015510D">
        <w:t xml:space="preserve"> </w:t>
      </w:r>
      <w:r>
        <w:t>oprava</w:t>
      </w:r>
      <w:r w:rsidRPr="0015510D">
        <w:t>“ nastavit položku „</w:t>
      </w:r>
      <w:r>
        <w:rPr>
          <w:rFonts w:cs="Arial"/>
        </w:rPr>
        <w:t>Saldo náhradního volna</w:t>
      </w:r>
      <w:r w:rsidRPr="0015510D">
        <w:t>“ = 0</w:t>
      </w:r>
    </w:p>
    <w:p w14:paraId="5E80DAAE" w14:textId="77777777" w:rsidR="001F4A23" w:rsidRDefault="001F4A23" w:rsidP="00637994">
      <w:pPr>
        <w:numPr>
          <w:ilvl w:val="0"/>
          <w:numId w:val="96"/>
        </w:numPr>
      </w:pPr>
      <w:r w:rsidRPr="0015510D">
        <w:t>Uzavřít docházku za únor standardním způsobem</w:t>
      </w:r>
    </w:p>
    <w:p w14:paraId="10523EF9" w14:textId="77777777" w:rsidR="001F4A23" w:rsidRPr="0015510D" w:rsidRDefault="001F4A23" w:rsidP="00637994">
      <w:pPr>
        <w:numPr>
          <w:ilvl w:val="0"/>
          <w:numId w:val="96"/>
        </w:numPr>
      </w:pPr>
      <w:r>
        <w:t xml:space="preserve">V dubnu je potom předmětná položka v požadovaném stavu (=0) </w:t>
      </w:r>
    </w:p>
    <w:p w14:paraId="3E46904D" w14:textId="284E6FF0" w:rsidR="001F4A23" w:rsidRDefault="001F4A23" w:rsidP="00DD3358"/>
    <w:p w14:paraId="6429217A" w14:textId="4774616C" w:rsidR="00ED4322" w:rsidRPr="00DD3358" w:rsidRDefault="00ED4322" w:rsidP="00DD3358">
      <w:r>
        <w:t xml:space="preserve">Pro nastavení počátečních stavů při  startu aplikace nebo při změně systému je možné použít importní sestavu:   </w:t>
      </w:r>
      <w:hyperlink w:anchor="Imp18f_popis" w:history="1">
        <w:r w:rsidRPr="00ED4322">
          <w:rPr>
            <w:rStyle w:val="Hypertextovodkaz"/>
          </w:rPr>
          <w:t xml:space="preserve">Imp18f - </w:t>
        </w:r>
        <w:r w:rsidR="00136917">
          <w:rPr>
            <w:rStyle w:val="Hypertextovodkaz"/>
          </w:rPr>
          <w:t>I</w:t>
        </w:r>
        <w:r w:rsidRPr="00ED4322">
          <w:rPr>
            <w:rStyle w:val="Hypertextovodkaz"/>
          </w:rPr>
          <w:t>mport poč. stavů MZ</w:t>
        </w:r>
      </w:hyperlink>
    </w:p>
    <w:p w14:paraId="341ABC81" w14:textId="77777777" w:rsidR="00DD3358" w:rsidRPr="00DD3358" w:rsidRDefault="00DD3358" w:rsidP="00DD3358">
      <w:pPr>
        <w:pStyle w:val="Nadpis3"/>
      </w:pPr>
      <w:bookmarkStart w:id="2033" w:name="_Toc271548700"/>
      <w:bookmarkStart w:id="2034" w:name="_Toc398639852"/>
      <w:bookmarkStart w:id="2035" w:name="_Toc198147363"/>
      <w:r w:rsidRPr="00DD3358">
        <w:t>Sledování NV v režimu 3 měsíců</w:t>
      </w:r>
      <w:bookmarkEnd w:id="2033"/>
      <w:r w:rsidR="003E67E2">
        <w:t xml:space="preserve"> [CZ legislativa]</w:t>
      </w:r>
      <w:bookmarkEnd w:id="2034"/>
      <w:bookmarkEnd w:id="2035"/>
    </w:p>
    <w:p w14:paraId="00BE753D" w14:textId="77777777" w:rsidR="00DD3358" w:rsidRPr="00DD3358" w:rsidRDefault="00DD3358" w:rsidP="009D08D7">
      <w:pPr>
        <w:overflowPunct/>
        <w:autoSpaceDE/>
        <w:autoSpaceDN/>
        <w:adjustRightInd/>
        <w:ind w:firstLine="505"/>
        <w:jc w:val="both"/>
        <w:textAlignment w:val="auto"/>
      </w:pPr>
      <w:r w:rsidRPr="00DD3358">
        <w:t>Režim sledování NV z pohledu jeho vzniku a vyrovnání se realizuje v rámci funkcí pro generování (vytvoření) a uzavření měsíčního záhlaví.</w:t>
      </w:r>
    </w:p>
    <w:p w14:paraId="25A44681" w14:textId="77777777" w:rsidR="000D6E1F" w:rsidRDefault="00DD3358" w:rsidP="000D6E1F">
      <w:pPr>
        <w:ind w:firstLine="505"/>
        <w:rPr>
          <w:i/>
        </w:rPr>
      </w:pPr>
      <w:r w:rsidRPr="00DD3358">
        <w:t>V rámci funkce generování (vytvoření) měsíčního záhlaví se řeší přenos zůstatku ne</w:t>
      </w:r>
      <w:r w:rsidR="00D26233">
        <w:t>proplace</w:t>
      </w:r>
      <w:r w:rsidRPr="00DD3358">
        <w:t>ného přesčasu z položky MZ : „</w:t>
      </w:r>
      <w:r w:rsidR="00E27012">
        <w:t>NV k proplacení / čerp</w:t>
      </w:r>
      <w:r w:rsidR="00372DC7">
        <w:t>á</w:t>
      </w:r>
      <w:r w:rsidR="00E27012">
        <w:t>ní v akt. měsíci</w:t>
      </w:r>
      <w:r w:rsidRPr="00DD3358">
        <w:t xml:space="preserve">“ do následujícího </w:t>
      </w:r>
      <w:r w:rsidR="00B33832">
        <w:t>období</w:t>
      </w:r>
      <w:r w:rsidRPr="00DD3358">
        <w:t>, přenos se řídí podle aktuálního stavu konfiguračního parametru „Režim nevyrovnaného NV3“</w:t>
      </w:r>
      <w:r w:rsidR="000D6E1F">
        <w:t>.</w:t>
      </w:r>
    </w:p>
    <w:p w14:paraId="2A319630" w14:textId="2E8DBFA2" w:rsidR="000D6E1F" w:rsidRPr="002D0E6F" w:rsidRDefault="000D6E1F" w:rsidP="000D6E1F">
      <w:pPr>
        <w:ind w:firstLine="505"/>
      </w:pPr>
      <w:r>
        <w:t xml:space="preserve">Parametr je možné nastavit na „Adm21, Docházka“ nebo „Kal01, </w:t>
      </w:r>
      <w:r w:rsidR="008D2831">
        <w:t>Doch&amp;Schval.</w:t>
      </w:r>
      <w:r>
        <w:t xml:space="preserve">“. </w:t>
      </w:r>
      <w:r>
        <w:rPr>
          <w:rFonts w:cs="Arial"/>
        </w:rPr>
        <w:t xml:space="preserve"> </w:t>
      </w:r>
      <w:r w:rsidRPr="002D0E6F">
        <w:t xml:space="preserve">Nastavení parametrů na Kal01 má přednost před nastavením na Adm21, přičemž se pro samotnou kalkulaci použije nastavení </w:t>
      </w:r>
      <w:r w:rsidR="00414630" w:rsidRPr="002D0E6F">
        <w:t>parametr</w:t>
      </w:r>
      <w:r w:rsidR="00414630">
        <w:t>u</w:t>
      </w:r>
      <w:r w:rsidRPr="002D0E6F">
        <w:t xml:space="preserve"> na kalendáři přiřazen</w:t>
      </w:r>
      <w:r>
        <w:t>é</w:t>
      </w:r>
      <w:r w:rsidRPr="002D0E6F">
        <w:t>m zaměstnanci v poslední den kalkulovaného období.</w:t>
      </w:r>
      <w:r w:rsidRPr="002D0E6F">
        <w:br/>
      </w:r>
      <w:r>
        <w:t>Podporovány jsou režimy:</w:t>
      </w:r>
    </w:p>
    <w:p w14:paraId="4B5B6DD1" w14:textId="77777777" w:rsidR="00DD3358" w:rsidRPr="00DD3358" w:rsidRDefault="00DD3358" w:rsidP="00A86761">
      <w:pPr>
        <w:overflowPunct/>
        <w:autoSpaceDE/>
        <w:autoSpaceDN/>
        <w:adjustRightInd/>
        <w:ind w:left="708"/>
        <w:textAlignment w:val="auto"/>
      </w:pPr>
      <w:r w:rsidRPr="00DD3358">
        <w:t>0 - Standard, NV3 se čistí</w:t>
      </w:r>
    </w:p>
    <w:p w14:paraId="0D90B9DE" w14:textId="6A9331CD" w:rsidR="00DD3358" w:rsidRPr="00DD3358" w:rsidRDefault="003F1769">
      <w:pPr>
        <w:overflowPunct/>
        <w:autoSpaceDE/>
        <w:autoSpaceDN/>
        <w:adjustRightInd/>
        <w:ind w:left="1416"/>
        <w:textAlignment w:val="auto"/>
      </w:pPr>
      <w:r>
        <w:t>Hodiny z NV3</w:t>
      </w:r>
      <w:r w:rsidR="00394C65">
        <w:t xml:space="preserve"> (</w:t>
      </w:r>
      <w:r w:rsidR="00394C65" w:rsidRPr="00440C9B">
        <w:t>NV k proplacení/čerpání v akt. měsíci</w:t>
      </w:r>
      <w:r w:rsidR="00394C65">
        <w:t>)</w:t>
      </w:r>
      <w:r>
        <w:t xml:space="preserve"> </w:t>
      </w:r>
      <w:r w:rsidR="00394C65">
        <w:t xml:space="preserve">se vymaži ale zůstanou </w:t>
      </w:r>
      <w:r>
        <w:t>v a</w:t>
      </w:r>
      <w:r w:rsidR="00DD3358" w:rsidRPr="00DD3358">
        <w:t>ktuální</w:t>
      </w:r>
      <w:r>
        <w:t>m</w:t>
      </w:r>
      <w:r w:rsidR="00DD3358" w:rsidRPr="00DD3358">
        <w:t xml:space="preserve"> </w:t>
      </w:r>
      <w:r w:rsidRPr="00DD3358">
        <w:t>zůstat</w:t>
      </w:r>
      <w:r>
        <w:t>ku NV</w:t>
      </w:r>
      <w:r w:rsidR="00394C65">
        <w:t xml:space="preserve"> (</w:t>
      </w:r>
      <w:r w:rsidR="00394C65" w:rsidRPr="00440C9B">
        <w:t>Saldo náhradního volna</w:t>
      </w:r>
      <w:r w:rsidR="00394C65">
        <w:t>)</w:t>
      </w:r>
      <w:r>
        <w:t xml:space="preserve"> </w:t>
      </w:r>
      <w:r w:rsidR="003E53FE">
        <w:t xml:space="preserve">– zde </w:t>
      </w:r>
      <w:r>
        <w:t>zůstanou zachovány</w:t>
      </w:r>
      <w:r w:rsidR="00394C65">
        <w:t>.</w:t>
      </w:r>
      <w:r w:rsidR="001537F9">
        <w:t xml:space="preserve"> </w:t>
      </w:r>
      <w:r>
        <w:t xml:space="preserve"> </w:t>
      </w:r>
      <w:r>
        <w:br/>
        <w:t>S</w:t>
      </w:r>
      <w:r w:rsidR="00DD3358" w:rsidRPr="00DD3358">
        <w:t>ituace je do protokolu identifikovaná hlášením :</w:t>
      </w:r>
      <w:r>
        <w:br/>
      </w:r>
      <w:r w:rsidR="00DD3358" w:rsidRPr="00DD3358">
        <w:t xml:space="preserve"> </w:t>
      </w:r>
      <w:r w:rsidR="00DD3358" w:rsidRPr="00DD3358">
        <w:rPr>
          <w:rFonts w:cs="Arial"/>
        </w:rPr>
        <w:t>Z evidence NV3 vymazané &lt;hod&gt; hodin.</w:t>
      </w:r>
    </w:p>
    <w:p w14:paraId="043727A9" w14:textId="77777777" w:rsidR="00DD3358" w:rsidRPr="00DD3358" w:rsidRDefault="00DD3358" w:rsidP="00A86761">
      <w:pPr>
        <w:overflowPunct/>
        <w:autoSpaceDE/>
        <w:autoSpaceDN/>
        <w:adjustRightInd/>
        <w:ind w:left="708"/>
        <w:textAlignment w:val="auto"/>
      </w:pPr>
      <w:r w:rsidRPr="00DD3358">
        <w:t>1 - Zachování NV3</w:t>
      </w:r>
    </w:p>
    <w:p w14:paraId="52F91FBD" w14:textId="2BEA7DF5" w:rsidR="00DD3358" w:rsidRDefault="003F1769">
      <w:pPr>
        <w:overflowPunct/>
        <w:autoSpaceDE/>
        <w:autoSpaceDN/>
        <w:adjustRightInd/>
        <w:ind w:left="1416"/>
        <w:textAlignment w:val="auto"/>
      </w:pPr>
      <w:r>
        <w:t>Hodiny z NV3</w:t>
      </w:r>
      <w:r w:rsidR="00394C65">
        <w:t xml:space="preserve"> (</w:t>
      </w:r>
      <w:r w:rsidR="00394C65" w:rsidRPr="002116F8">
        <w:t>NV k proplacení/čerpání v akt. měsíci</w:t>
      </w:r>
      <w:r w:rsidR="00394C65">
        <w:t>)</w:t>
      </w:r>
      <w:r>
        <w:t xml:space="preserve"> v a</w:t>
      </w:r>
      <w:r w:rsidRPr="00DD3358">
        <w:t>ktuální</w:t>
      </w:r>
      <w:r>
        <w:t>m</w:t>
      </w:r>
      <w:r w:rsidRPr="00DD3358">
        <w:t xml:space="preserve"> zůstat</w:t>
      </w:r>
      <w:r>
        <w:t xml:space="preserve">ku NV </w:t>
      </w:r>
      <w:r w:rsidR="00394C65">
        <w:t>(</w:t>
      </w:r>
      <w:r w:rsidR="00394C65" w:rsidRPr="002116F8">
        <w:t>Saldo náhradního volna</w:t>
      </w:r>
      <w:r w:rsidR="00394C65">
        <w:t xml:space="preserve">) </w:t>
      </w:r>
      <w:r>
        <w:t>zůstanou zachovány</w:t>
      </w:r>
      <w:r w:rsidR="00DE6938">
        <w:t xml:space="preserve"> ale také </w:t>
      </w:r>
      <w:r>
        <w:t>se hodiny trvale zobrazují i v dalších měsících (až do vyčerpání)</w:t>
      </w:r>
      <w:r w:rsidR="00DE6938">
        <w:t xml:space="preserve"> v položce „</w:t>
      </w:r>
      <w:r w:rsidR="00DE6938" w:rsidRPr="002116F8">
        <w:t>NV k proplacení/čerpání v akt. měsíci</w:t>
      </w:r>
      <w:r w:rsidR="00DE6938">
        <w:t>“.</w:t>
      </w:r>
    </w:p>
    <w:p w14:paraId="3A4368FB" w14:textId="77777777" w:rsidR="00D84446" w:rsidRPr="00603EC8" w:rsidRDefault="00D84446" w:rsidP="006E053C">
      <w:pPr>
        <w:pStyle w:val="dokumentace-textpodntu"/>
        <w:ind w:left="708"/>
      </w:pPr>
      <w:r w:rsidRPr="00603EC8">
        <w:t>2 - Zachování NV3, při ukončení PV aut. proplatit</w:t>
      </w:r>
    </w:p>
    <w:p w14:paraId="471F3E6C" w14:textId="3175A3DC" w:rsidR="00D84446" w:rsidRDefault="00D84446" w:rsidP="006E053C">
      <w:pPr>
        <w:pStyle w:val="dokumentace-textpodntu"/>
        <w:ind w:left="1416"/>
      </w:pPr>
      <w:r w:rsidRPr="00603EC8">
        <w:t>Zůstatek hodin v NV3 se přenese do dalšího období jako při režimu 1, pokud však v akt. období je PV ukončeno nebo PV je vyřazené z EV, zůstatek NV se aut. proplatí jako v režimu 11.</w:t>
      </w:r>
    </w:p>
    <w:p w14:paraId="1A8A050D" w14:textId="725D8DDE" w:rsidR="00E30936" w:rsidRPr="007F59A7" w:rsidRDefault="00E30936" w:rsidP="00E30936">
      <w:pPr>
        <w:ind w:left="708"/>
        <w:rPr>
          <w:iCs/>
        </w:rPr>
      </w:pPr>
      <w:r>
        <w:rPr>
          <w:rFonts w:cs="Arial"/>
          <w:iCs/>
        </w:rPr>
        <w:t>3</w:t>
      </w:r>
      <w:r w:rsidRPr="007F59A7">
        <w:rPr>
          <w:rFonts w:cs="Arial"/>
          <w:iCs/>
        </w:rPr>
        <w:t xml:space="preserve"> - Zachování NV3, při ukončení PV aut. proplatit, průměr</w:t>
      </w:r>
      <w:r w:rsidR="00821B71">
        <w:rPr>
          <w:rFonts w:cs="Arial"/>
          <w:iCs/>
        </w:rPr>
        <w:t>em</w:t>
      </w:r>
      <w:r w:rsidRPr="007F59A7">
        <w:rPr>
          <w:rFonts w:cs="Arial"/>
          <w:iCs/>
        </w:rPr>
        <w:t xml:space="preserve"> při přiznání </w:t>
      </w:r>
    </w:p>
    <w:p w14:paraId="3BF08CEE" w14:textId="77777777" w:rsidR="00E30936" w:rsidRPr="007F59A7" w:rsidRDefault="00E30936" w:rsidP="00E30936">
      <w:pPr>
        <w:ind w:left="1416"/>
        <w:rPr>
          <w:iCs/>
        </w:rPr>
      </w:pPr>
      <w:r w:rsidRPr="007F59A7">
        <w:rPr>
          <w:rFonts w:cs="Arial"/>
          <w:iCs/>
        </w:rPr>
        <w:t>Jako 2, ale proplacení NV s průměrem platným v čase přiznání NV</w:t>
      </w:r>
    </w:p>
    <w:p w14:paraId="165B4BB3" w14:textId="77777777" w:rsidR="00E30936" w:rsidRPr="007F59A7" w:rsidRDefault="00E30936" w:rsidP="00E30936">
      <w:pPr>
        <w:ind w:left="708"/>
        <w:rPr>
          <w:iCs/>
        </w:rPr>
      </w:pPr>
      <w:r>
        <w:rPr>
          <w:rFonts w:cs="Arial"/>
          <w:iCs/>
        </w:rPr>
        <w:lastRenderedPageBreak/>
        <w:t>4</w:t>
      </w:r>
      <w:r w:rsidRPr="007F59A7">
        <w:rPr>
          <w:rFonts w:cs="Arial"/>
          <w:iCs/>
        </w:rPr>
        <w:t xml:space="preserve"> - Proplacení NV3 automatizovaně, průměr při přiznání</w:t>
      </w:r>
    </w:p>
    <w:p w14:paraId="4773BF35" w14:textId="77777777" w:rsidR="00E30936" w:rsidRPr="007F59A7" w:rsidRDefault="00E30936" w:rsidP="00E30936">
      <w:pPr>
        <w:ind w:left="1416"/>
        <w:rPr>
          <w:iCs/>
        </w:rPr>
      </w:pPr>
      <w:r w:rsidRPr="007F59A7">
        <w:rPr>
          <w:rFonts w:cs="Arial"/>
          <w:iCs/>
        </w:rPr>
        <w:t>Jako 11, ale proplacení NV s průměrem platným v čase přiznání NV</w:t>
      </w:r>
    </w:p>
    <w:p w14:paraId="3E7B4266" w14:textId="77777777" w:rsidR="00E30936" w:rsidRPr="007F59A7" w:rsidRDefault="00E30936" w:rsidP="00E30936">
      <w:pPr>
        <w:ind w:left="708"/>
        <w:rPr>
          <w:iCs/>
        </w:rPr>
      </w:pPr>
      <w:r>
        <w:rPr>
          <w:rFonts w:cs="Arial"/>
          <w:iCs/>
        </w:rPr>
        <w:t>5</w:t>
      </w:r>
      <w:r w:rsidRPr="007F59A7">
        <w:rPr>
          <w:rFonts w:cs="Arial"/>
          <w:iCs/>
        </w:rPr>
        <w:t xml:space="preserve"> - Proplacení NV3 automatizovaně do výše limitů, průměr při přiznání</w:t>
      </w:r>
    </w:p>
    <w:p w14:paraId="19AF1D59" w14:textId="77777777" w:rsidR="00E30936" w:rsidRDefault="00E30936" w:rsidP="00E30936">
      <w:pPr>
        <w:ind w:firstLine="708"/>
        <w:rPr>
          <w:rFonts w:cs="Arial"/>
          <w:iCs/>
        </w:rPr>
      </w:pPr>
      <w:r>
        <w:rPr>
          <w:rFonts w:cs="Arial"/>
          <w:iCs/>
        </w:rPr>
        <w:tab/>
      </w:r>
      <w:r w:rsidRPr="007F59A7">
        <w:rPr>
          <w:rFonts w:cs="Arial"/>
          <w:iCs/>
        </w:rPr>
        <w:t>Jako 12, ale proplacení NV s průměrem platným v čase přiznání NV</w:t>
      </w:r>
    </w:p>
    <w:p w14:paraId="14AA9BE4" w14:textId="77777777" w:rsidR="00DD3358" w:rsidRPr="00DD3358" w:rsidRDefault="00DD3358" w:rsidP="00A86761">
      <w:pPr>
        <w:overflowPunct/>
        <w:autoSpaceDE/>
        <w:autoSpaceDN/>
        <w:adjustRightInd/>
        <w:ind w:left="708"/>
        <w:textAlignment w:val="auto"/>
      </w:pPr>
      <w:r w:rsidRPr="00DD3358">
        <w:t>11 - Proplacený NV3 automatizovaně</w:t>
      </w:r>
    </w:p>
    <w:p w14:paraId="702B2775" w14:textId="77777777" w:rsidR="00DD3358" w:rsidRDefault="00DD3358" w:rsidP="003D5FB0">
      <w:pPr>
        <w:ind w:left="1416"/>
      </w:pPr>
      <w:r w:rsidRPr="00DD3358">
        <w:t xml:space="preserve">Aktuální zůstatek </w:t>
      </w:r>
      <w:r w:rsidR="003F1769">
        <w:t xml:space="preserve">v NV3 </w:t>
      </w:r>
      <w:r w:rsidRPr="00DD3358">
        <w:t>se automaticky proplatí (zůstatek není žádný)</w:t>
      </w:r>
      <w:r w:rsidR="00753184">
        <w:t>.</w:t>
      </w:r>
    </w:p>
    <w:p w14:paraId="4295A518" w14:textId="2B2B5795" w:rsidR="00F659DC" w:rsidRPr="007B6796" w:rsidRDefault="00F659DC" w:rsidP="003D5FB0">
      <w:pPr>
        <w:ind w:left="1416"/>
      </w:pPr>
      <w:r w:rsidRPr="007B6796">
        <w:t>P</w:t>
      </w:r>
      <w:r>
        <w:t>ř</w:t>
      </w:r>
      <w:r w:rsidRPr="007B6796">
        <w:t>ed samotným p</w:t>
      </w:r>
      <w:r>
        <w:t>ře</w:t>
      </w:r>
      <w:r w:rsidRPr="007B6796">
        <w:t>vod</w:t>
      </w:r>
      <w:r>
        <w:t>e</w:t>
      </w:r>
      <w:r w:rsidRPr="007B6796">
        <w:t>m s</w:t>
      </w:r>
      <w:r>
        <w:t>e</w:t>
      </w:r>
      <w:r w:rsidRPr="007B6796">
        <w:t xml:space="preserve"> pr</w:t>
      </w:r>
      <w:r>
        <w:t>ovede</w:t>
      </w:r>
      <w:r w:rsidRPr="007B6796">
        <w:t xml:space="preserve"> aktualizac</w:t>
      </w:r>
      <w:r>
        <w:t xml:space="preserve">e </w:t>
      </w:r>
      <w:r w:rsidR="00414630" w:rsidRPr="007B6796">
        <w:t>zůstatku</w:t>
      </w:r>
      <w:r w:rsidRPr="007B6796">
        <w:t xml:space="preserve"> podle aktuálního stavu evidence docházky.</w:t>
      </w:r>
    </w:p>
    <w:p w14:paraId="01EB71A6" w14:textId="77777777" w:rsidR="00753184" w:rsidRDefault="00753184" w:rsidP="003D5FB0">
      <w:pPr>
        <w:ind w:left="1416"/>
      </w:pPr>
      <w:r>
        <w:t>P</w:t>
      </w:r>
      <w:r w:rsidRPr="00603EC8">
        <w:t xml:space="preserve">okud však v akt. období je PV ukončeno nebo PV je vyřazené z EV, </w:t>
      </w:r>
      <w:r>
        <w:t>k proplacení se poskytnou hodiny z NV1+NV2+NV3 + saldo NV v aktuálním měsíci.</w:t>
      </w:r>
    </w:p>
    <w:p w14:paraId="40739E4F" w14:textId="77777777" w:rsidR="00CB3116" w:rsidRDefault="00CB3116" w:rsidP="00A86761">
      <w:pPr>
        <w:ind w:left="708"/>
      </w:pPr>
      <w:r w:rsidRPr="009553DB">
        <w:t>12 - Proplacení NV3 automatizovaně do výš</w:t>
      </w:r>
      <w:r>
        <w:t>e</w:t>
      </w:r>
      <w:r w:rsidRPr="009553DB">
        <w:t xml:space="preserve"> limit</w:t>
      </w:r>
      <w:r>
        <w:t>u</w:t>
      </w:r>
    </w:p>
    <w:p w14:paraId="04AF4BED" w14:textId="2EC9ED93" w:rsidR="00E57A57" w:rsidRDefault="00CB3116" w:rsidP="00E57A57">
      <w:pPr>
        <w:ind w:left="1416"/>
        <w:rPr>
          <w:rFonts w:cs="Arial"/>
        </w:rPr>
      </w:pPr>
      <w:r>
        <w:t>P</w:t>
      </w:r>
      <w:r w:rsidRPr="009553DB">
        <w:t>okud je k</w:t>
      </w:r>
      <w:r>
        <w:t> </w:t>
      </w:r>
      <w:r w:rsidRPr="009553DB">
        <w:t>proplacení</w:t>
      </w:r>
      <w:r>
        <w:t xml:space="preserve"> v měsíci</w:t>
      </w:r>
      <w:r w:rsidRPr="009553DB">
        <w:t xml:space="preserve"> v</w:t>
      </w:r>
      <w:r>
        <w:t>í</w:t>
      </w:r>
      <w:r w:rsidRPr="009553DB">
        <w:t xml:space="preserve">ce </w:t>
      </w:r>
      <w:r>
        <w:t>než</w:t>
      </w:r>
      <w:r w:rsidRPr="009553DB">
        <w:t xml:space="preserve"> 35 hodin</w:t>
      </w:r>
      <w:r>
        <w:t xml:space="preserve"> nevyrovnaného NV</w:t>
      </w:r>
      <w:r w:rsidRPr="009553DB">
        <w:t xml:space="preserve">, </w:t>
      </w:r>
      <w:r>
        <w:t>potom</w:t>
      </w:r>
      <w:r w:rsidRPr="009553DB">
        <w:t xml:space="preserve"> s</w:t>
      </w:r>
      <w:r>
        <w:t>e</w:t>
      </w:r>
      <w:r w:rsidRPr="009553DB">
        <w:t xml:space="preserve"> proplatí</w:t>
      </w:r>
      <w:r>
        <w:t xml:space="preserve"> v aktuálním období </w:t>
      </w:r>
      <w:r w:rsidRPr="009553DB">
        <w:t>35 hodin</w:t>
      </w:r>
      <w:r>
        <w:t xml:space="preserve"> a zůstatek nevyrovnaného NV zůstává v evidenci na položce „NV k proplacení/čerpání v akt. měsíci“. </w:t>
      </w:r>
    </w:p>
    <w:p w14:paraId="55B8CCF6" w14:textId="373B9AD2" w:rsidR="00E57A57" w:rsidRDefault="00E57A57" w:rsidP="00E57A57">
      <w:pPr>
        <w:ind w:firstLine="708"/>
        <w:rPr>
          <w:rFonts w:cs="Arial"/>
        </w:rPr>
      </w:pPr>
      <w:r w:rsidRPr="00F43FA0">
        <w:rPr>
          <w:rFonts w:cs="Arial"/>
        </w:rPr>
        <w:t>13 - Zrušení NV3 z evidence NV</w:t>
      </w:r>
    </w:p>
    <w:p w14:paraId="2D9BE770" w14:textId="77777777" w:rsidR="00E57A57" w:rsidRPr="009504CE" w:rsidRDefault="00E57A57" w:rsidP="00637994">
      <w:pPr>
        <w:ind w:left="708" w:firstLine="708"/>
        <w:rPr>
          <w:rFonts w:cs="Arial"/>
        </w:rPr>
      </w:pPr>
      <w:r>
        <w:rPr>
          <w:rFonts w:cs="Arial"/>
        </w:rPr>
        <w:t>Nevyrovnané NV3 se v akt. období dá k „čerpaní“ a vymaže se z evidence NV.</w:t>
      </w:r>
    </w:p>
    <w:p w14:paraId="25E53C51" w14:textId="510A8702" w:rsidR="00DE6938" w:rsidRPr="00DD3358" w:rsidRDefault="00DE6938" w:rsidP="003D5FB0">
      <w:pPr>
        <w:ind w:left="1416"/>
      </w:pPr>
    </w:p>
    <w:p w14:paraId="7475E283" w14:textId="77777777" w:rsidR="00DD3358" w:rsidRPr="00DD3358" w:rsidRDefault="00DD3358" w:rsidP="000D7082">
      <w:pPr>
        <w:overflowPunct/>
        <w:autoSpaceDE/>
        <w:autoSpaceDN/>
        <w:adjustRightInd/>
        <w:textAlignment w:val="auto"/>
      </w:pPr>
      <w:r w:rsidRPr="00DD3358">
        <w:t>Před samotným převodem se provede aktualizace zůstatku podle aktuálního stavu evidence docházky.</w:t>
      </w:r>
    </w:p>
    <w:p w14:paraId="697FC11C" w14:textId="77777777" w:rsidR="00DD3358" w:rsidRPr="00DD3358" w:rsidRDefault="00DD3358" w:rsidP="000D7082">
      <w:pPr>
        <w:overflowPunct/>
        <w:autoSpaceDE/>
        <w:autoSpaceDN/>
        <w:adjustRightInd/>
        <w:textAlignment w:val="auto"/>
      </w:pPr>
      <w:r w:rsidRPr="00DD3358">
        <w:t xml:space="preserve">V rámci funkce uzavření měsíčního záhlaví se řeší vyrovnání aktuálního zůstatku nevyrovnaného NV z položky „Neproplacený přesčas z před předminulého měsíce:“ (NV3) Vyrovnání se provádí podle aktuálního stavu konfiguračního parametru „Režim nevyrovnaného NV3“ podle řešitelského číselníku </w:t>
      </w:r>
      <w:r w:rsidRPr="00DD3358">
        <w:rPr>
          <w:i/>
          <w:noProof/>
        </w:rPr>
        <w:t>pd_mz_nv3</w:t>
      </w:r>
      <w:r w:rsidRPr="00DD3358">
        <w:rPr>
          <w:i/>
        </w:rPr>
        <w:t xml:space="preserve"> </w:t>
      </w:r>
      <w:r w:rsidRPr="00DD3358">
        <w:t>(</w:t>
      </w:r>
      <w:r w:rsidR="00E81D21">
        <w:t>viz</w:t>
      </w:r>
      <w:r w:rsidRPr="00DD3358">
        <w:t xml:space="preserve"> výše). </w:t>
      </w:r>
    </w:p>
    <w:p w14:paraId="65204362" w14:textId="77777777" w:rsidR="00DD3358" w:rsidRPr="00DD3358" w:rsidRDefault="00DD3358" w:rsidP="00DD3358">
      <w:pPr>
        <w:overflowPunct/>
        <w:autoSpaceDE/>
        <w:autoSpaceDN/>
        <w:adjustRightInd/>
        <w:ind w:left="567"/>
        <w:textAlignment w:val="auto"/>
      </w:pPr>
      <w:r w:rsidRPr="00DD3358">
        <w:tab/>
        <w:t>Pro režim 0, 1 – se vyrovnání neprovádí</w:t>
      </w:r>
    </w:p>
    <w:p w14:paraId="21C5FC3E" w14:textId="77777777" w:rsidR="00DD3358" w:rsidRPr="00DD3358" w:rsidRDefault="00DD3358" w:rsidP="00DD3358">
      <w:pPr>
        <w:overflowPunct/>
        <w:autoSpaceDE/>
        <w:autoSpaceDN/>
        <w:adjustRightInd/>
        <w:ind w:left="567"/>
        <w:textAlignment w:val="auto"/>
      </w:pPr>
      <w:r w:rsidRPr="00DD3358">
        <w:tab/>
        <w:t xml:space="preserve">Pro režim </w:t>
      </w:r>
      <w:r w:rsidRPr="00454C38">
        <w:rPr>
          <w:strike/>
        </w:rPr>
        <w:t>10,</w:t>
      </w:r>
      <w:r w:rsidRPr="00DD3358">
        <w:t xml:space="preserve"> 11 se provádí automatizované vyrovnání, pokud je povolené následujícím způsobem :</w:t>
      </w:r>
    </w:p>
    <w:p w14:paraId="436A90BE" w14:textId="77777777" w:rsidR="00DD3358" w:rsidRDefault="00DD3358" w:rsidP="00DD3358">
      <w:pPr>
        <w:overflowPunct/>
        <w:autoSpaceDE/>
        <w:autoSpaceDN/>
        <w:adjustRightInd/>
        <w:ind w:left="567"/>
        <w:textAlignment w:val="auto"/>
      </w:pPr>
      <w:r w:rsidRPr="00DD3358">
        <w:tab/>
        <w:t>Do MV jsou vygenerované dva záznamy (zdroj = 24) :</w:t>
      </w:r>
    </w:p>
    <w:p w14:paraId="6A3FA808" w14:textId="77777777" w:rsidR="00331B63" w:rsidRPr="007435F8" w:rsidRDefault="00331B63" w:rsidP="009713C2">
      <w:pPr>
        <w:overflowPunct/>
        <w:ind w:left="708"/>
        <w:textAlignment w:val="auto"/>
        <w:rPr>
          <w:rFonts w:cs="Arial"/>
          <w:color w:val="000000"/>
        </w:rPr>
      </w:pPr>
      <w:r w:rsidRPr="007435F8">
        <w:rPr>
          <w:rFonts w:cs="Arial"/>
          <w:color w:val="000000"/>
        </w:rPr>
        <w:t xml:space="preserve">SLM pro jednotlivé generované záznamy, je zjištěná nejdříve ze započitatelnosti Slm02.DOCH05 a pokud SLM není zde nalezena použije se vyhledaní z konfigurace nebo přímo z číselníku Slm01. </w:t>
      </w:r>
    </w:p>
    <w:p w14:paraId="271E2109" w14:textId="77777777" w:rsidR="00331B63" w:rsidRPr="00DD3358" w:rsidRDefault="00331B63" w:rsidP="00DD3358">
      <w:pPr>
        <w:overflowPunct/>
        <w:autoSpaceDE/>
        <w:autoSpaceDN/>
        <w:adjustRightInd/>
        <w:ind w:left="567"/>
        <w:textAlignment w:val="auto"/>
      </w:pPr>
    </w:p>
    <w:p w14:paraId="49E61FD9" w14:textId="77777777" w:rsidR="00DD3358" w:rsidRPr="00DD3358" w:rsidRDefault="00DD3358" w:rsidP="00DD3358">
      <w:pPr>
        <w:overflowPunct/>
        <w:autoSpaceDE/>
        <w:autoSpaceDN/>
        <w:adjustRightInd/>
        <w:ind w:left="567"/>
        <w:textAlignment w:val="auto"/>
      </w:pPr>
      <w:r w:rsidRPr="00DD3358">
        <w:tab/>
        <w:t xml:space="preserve">Proplacení NV3 : </w:t>
      </w:r>
    </w:p>
    <w:p w14:paraId="1C60AFE9" w14:textId="77777777" w:rsidR="00DD3358" w:rsidRPr="00DD3358" w:rsidRDefault="00DD3358" w:rsidP="00DD3358">
      <w:pPr>
        <w:overflowPunct/>
        <w:autoSpaceDE/>
        <w:autoSpaceDN/>
        <w:adjustRightInd/>
        <w:ind w:left="1134" w:firstLine="567"/>
        <w:textAlignment w:val="auto"/>
      </w:pPr>
      <w:r w:rsidRPr="00DD3358">
        <w:t xml:space="preserve">SLM = </w:t>
      </w:r>
      <w:r w:rsidR="00C47FFA">
        <w:rPr>
          <w:rFonts w:ascii="Helv" w:hAnsi="Helv" w:cs="Helv"/>
          <w:color w:val="800080"/>
        </w:rPr>
        <w:t xml:space="preserve">SLM02.DOCH05.PLAC jinak </w:t>
      </w:r>
      <w:r w:rsidRPr="00DD3358">
        <w:t>SLM s minimálním kódem ze započitatelnosti Doch02.PRESC</w:t>
      </w:r>
    </w:p>
    <w:p w14:paraId="44493C96" w14:textId="77777777" w:rsidR="00DD3358" w:rsidRPr="00DD3358" w:rsidRDefault="00DD3358" w:rsidP="00DD3358">
      <w:pPr>
        <w:overflowPunct/>
        <w:autoSpaceDE/>
        <w:autoSpaceDN/>
        <w:adjustRightInd/>
        <w:ind w:left="1134" w:firstLine="567"/>
        <w:textAlignment w:val="auto"/>
      </w:pPr>
      <w:r w:rsidRPr="00DD3358">
        <w:t>Hodiny = aktuální zůstatek NV3</w:t>
      </w:r>
      <w:r w:rsidRPr="00DD3358">
        <w:tab/>
      </w:r>
    </w:p>
    <w:p w14:paraId="48A61026" w14:textId="77777777" w:rsidR="00DD3358" w:rsidRPr="00DD3358" w:rsidRDefault="00DD3358" w:rsidP="00DD3358">
      <w:pPr>
        <w:overflowPunct/>
        <w:autoSpaceDE/>
        <w:autoSpaceDN/>
        <w:adjustRightInd/>
        <w:ind w:left="1134" w:firstLine="567"/>
        <w:textAlignment w:val="auto"/>
      </w:pPr>
      <w:r w:rsidRPr="00DD3358">
        <w:t>Poznámka = „Proplacení hodin z NV3“</w:t>
      </w:r>
    </w:p>
    <w:p w14:paraId="25C64A7D" w14:textId="77777777" w:rsidR="00DD3358" w:rsidRPr="00DD3358" w:rsidRDefault="00DD3358" w:rsidP="00DD3358">
      <w:pPr>
        <w:overflowPunct/>
        <w:autoSpaceDE/>
        <w:autoSpaceDN/>
        <w:adjustRightInd/>
        <w:ind w:left="567"/>
        <w:textAlignment w:val="auto"/>
      </w:pPr>
      <w:r w:rsidRPr="00DD3358">
        <w:tab/>
        <w:t xml:space="preserve">Zkrácené NV : </w:t>
      </w:r>
    </w:p>
    <w:p w14:paraId="4324583B" w14:textId="77777777" w:rsidR="00DD3358" w:rsidRPr="00DD3358" w:rsidRDefault="00DD3358" w:rsidP="00DD3358">
      <w:pPr>
        <w:overflowPunct/>
        <w:ind w:left="1134" w:firstLine="567"/>
        <w:textAlignment w:val="auto"/>
        <w:rPr>
          <w:rFonts w:ascii="Helv" w:hAnsi="Helv" w:cs="Helv"/>
          <w:b/>
          <w:bCs/>
        </w:rPr>
      </w:pPr>
      <w:r w:rsidRPr="00DD3358">
        <w:t xml:space="preserve">SLM = </w:t>
      </w:r>
      <w:r w:rsidR="00C47FFA">
        <w:rPr>
          <w:rFonts w:ascii="Helv" w:hAnsi="Helv" w:cs="Helv"/>
          <w:color w:val="800080"/>
        </w:rPr>
        <w:t xml:space="preserve">SLM02.DOCH05.NVC jinak </w:t>
      </w:r>
      <w:r w:rsidRPr="00DD3358">
        <w:t xml:space="preserve">SLM s IA 0014 s minimálním kódem </w:t>
      </w:r>
    </w:p>
    <w:p w14:paraId="64599976" w14:textId="77777777" w:rsidR="00DD3358" w:rsidRPr="00DD3358" w:rsidRDefault="00DD3358" w:rsidP="00DD3358">
      <w:pPr>
        <w:overflowPunct/>
        <w:autoSpaceDE/>
        <w:autoSpaceDN/>
        <w:adjustRightInd/>
        <w:ind w:left="1134" w:firstLine="567"/>
        <w:textAlignment w:val="auto"/>
      </w:pPr>
      <w:r w:rsidRPr="00DD3358">
        <w:t>Hodiny = aktuální zůstatek NV3</w:t>
      </w:r>
      <w:r w:rsidRPr="00DD3358">
        <w:tab/>
      </w:r>
    </w:p>
    <w:p w14:paraId="5C612F63" w14:textId="77777777" w:rsidR="00DD3358" w:rsidRDefault="00DD3358" w:rsidP="00DD3358">
      <w:pPr>
        <w:overflowPunct/>
        <w:autoSpaceDE/>
        <w:autoSpaceDN/>
        <w:adjustRightInd/>
        <w:ind w:left="1134" w:firstLine="567"/>
        <w:textAlignment w:val="auto"/>
      </w:pPr>
      <w:r w:rsidRPr="00DD3358">
        <w:t>Poznámka = „Proplacení hodin z NV3“</w:t>
      </w:r>
    </w:p>
    <w:p w14:paraId="2ABEF6A6" w14:textId="77777777" w:rsidR="00E57A57" w:rsidRDefault="00E57A57" w:rsidP="00DD3358">
      <w:pPr>
        <w:overflowPunct/>
        <w:autoSpaceDE/>
        <w:autoSpaceDN/>
        <w:adjustRightInd/>
        <w:ind w:left="1134" w:firstLine="567"/>
        <w:textAlignment w:val="auto"/>
      </w:pPr>
    </w:p>
    <w:p w14:paraId="1D31439A" w14:textId="6E78E8BF" w:rsidR="00E57A57" w:rsidRPr="0070556B" w:rsidRDefault="00E57A57" w:rsidP="00637994">
      <w:pPr>
        <w:pStyle w:val="Nadpis4"/>
        <w:rPr>
          <w:rFonts w:ascii="Calibri" w:hAnsi="Calibri"/>
        </w:rPr>
      </w:pPr>
      <w:bookmarkStart w:id="2036" w:name="_Hlk166665223"/>
      <w:r>
        <w:t xml:space="preserve">Režim NV3 = 13, </w:t>
      </w:r>
      <w:r w:rsidRPr="005E36C2">
        <w:t>Vyrovnaní NV3 bez proplacení, vyřazení z</w:t>
      </w:r>
      <w:r>
        <w:t> </w:t>
      </w:r>
      <w:r w:rsidRPr="005E36C2">
        <w:t>NV</w:t>
      </w:r>
      <w:r>
        <w:t xml:space="preserve"> </w:t>
      </w:r>
    </w:p>
    <w:p w14:paraId="05FB1DE7" w14:textId="34AD9604" w:rsidR="00E57A57" w:rsidRPr="00F43FA0" w:rsidRDefault="00042C78" w:rsidP="00E57A57">
      <w:pPr>
        <w:rPr>
          <w:rFonts w:cs="Arial"/>
        </w:rPr>
      </w:pPr>
      <w:r>
        <w:rPr>
          <w:rFonts w:cs="Arial"/>
        </w:rPr>
        <w:t>R</w:t>
      </w:r>
      <w:r w:rsidR="00E57A57" w:rsidRPr="00F43FA0">
        <w:rPr>
          <w:rFonts w:cs="Arial"/>
        </w:rPr>
        <w:t>ežim vyrovnaní NV</w:t>
      </w:r>
      <w:r w:rsidR="00E57A57">
        <w:rPr>
          <w:rFonts w:cs="Arial"/>
        </w:rPr>
        <w:t xml:space="preserve"> po určeném období (standard 3 období), který </w:t>
      </w:r>
      <w:r w:rsidR="00E57A57" w:rsidRPr="00F43FA0">
        <w:rPr>
          <w:rFonts w:cs="Arial"/>
        </w:rPr>
        <w:t>hodiny k “proplacení” neproplatí</w:t>
      </w:r>
      <w:r w:rsidR="00E57A57">
        <w:rPr>
          <w:rFonts w:cs="Arial"/>
        </w:rPr>
        <w:t>,</w:t>
      </w:r>
      <w:r w:rsidR="00E57A57" w:rsidRPr="00F43FA0">
        <w:rPr>
          <w:rFonts w:cs="Arial"/>
        </w:rPr>
        <w:t xml:space="preserve"> ale vyloučí</w:t>
      </w:r>
      <w:r w:rsidR="00E57A57">
        <w:rPr>
          <w:rFonts w:cs="Arial"/>
        </w:rPr>
        <w:t xml:space="preserve"> (smaže) je </w:t>
      </w:r>
      <w:r w:rsidR="00E57A57" w:rsidRPr="00F43FA0">
        <w:rPr>
          <w:rFonts w:cs="Arial"/>
        </w:rPr>
        <w:t>z evidence NV</w:t>
      </w:r>
      <w:r w:rsidR="00E57A57">
        <w:rPr>
          <w:rFonts w:cs="Arial"/>
        </w:rPr>
        <w:t xml:space="preserve"> pomocí speciální SLM</w:t>
      </w:r>
      <w:r w:rsidR="00E57A57" w:rsidRPr="00F43FA0">
        <w:rPr>
          <w:rFonts w:cs="Arial"/>
        </w:rPr>
        <w:t>.</w:t>
      </w:r>
    </w:p>
    <w:p w14:paraId="0DB6C7D1" w14:textId="77777777" w:rsidR="00E57A57" w:rsidRDefault="00E57A57" w:rsidP="00E57A57">
      <w:pPr>
        <w:rPr>
          <w:rFonts w:cs="Arial"/>
        </w:rPr>
      </w:pPr>
    </w:p>
    <w:p w14:paraId="381C4670" w14:textId="77777777" w:rsidR="00E57A57" w:rsidRDefault="00E57A57" w:rsidP="00E57A57">
      <w:pPr>
        <w:rPr>
          <w:rFonts w:cs="Arial"/>
        </w:rPr>
      </w:pPr>
      <w:r>
        <w:rPr>
          <w:rFonts w:cs="Arial"/>
        </w:rPr>
        <w:t>Popis funkce:</w:t>
      </w:r>
    </w:p>
    <w:p w14:paraId="2FC7024B" w14:textId="77777777" w:rsidR="00E57A57" w:rsidRPr="00F43FA0" w:rsidRDefault="00E57A57" w:rsidP="00E57A57">
      <w:pPr>
        <w:rPr>
          <w:rFonts w:cs="Arial"/>
        </w:rPr>
      </w:pPr>
      <w:r>
        <w:rPr>
          <w:rFonts w:cs="Arial"/>
        </w:rPr>
        <w:t xml:space="preserve">Pokud v rámci uzavření docházky při vyrovnaní NV3, byli  zjištěné hodiny NV3 k proplacení a pokud pro pracovní režim je nastaveno vyrovnaní NV3 </w:t>
      </w:r>
      <w:r w:rsidRPr="00F43FA0">
        <w:rPr>
          <w:rFonts w:cs="Arial"/>
        </w:rPr>
        <w:t xml:space="preserve">= </w:t>
      </w:r>
      <w:r>
        <w:rPr>
          <w:rFonts w:cs="Arial"/>
        </w:rPr>
        <w:t>„</w:t>
      </w:r>
      <w:r w:rsidRPr="00F43FA0">
        <w:rPr>
          <w:rFonts w:cs="Arial"/>
        </w:rPr>
        <w:t>13- automatické zrušeni NV3 z evidence NV</w:t>
      </w:r>
      <w:r>
        <w:rPr>
          <w:rFonts w:cs="Arial"/>
        </w:rPr>
        <w:t>“:</w:t>
      </w:r>
    </w:p>
    <w:p w14:paraId="00AFB54A" w14:textId="77777777" w:rsidR="00E57A57" w:rsidRDefault="00E57A57" w:rsidP="00E57A57">
      <w:pPr>
        <w:rPr>
          <w:rFonts w:cs="Arial"/>
        </w:rPr>
      </w:pPr>
      <w:r>
        <w:rPr>
          <w:rFonts w:cs="Arial"/>
        </w:rPr>
        <w:t xml:space="preserve">Zjistíme </w:t>
      </w:r>
      <w:r w:rsidRPr="00974780">
        <w:rPr>
          <w:rFonts w:cs="Arial"/>
          <w:b/>
          <w:bCs/>
        </w:rPr>
        <w:t>SLM</w:t>
      </w:r>
      <w:r>
        <w:rPr>
          <w:rFonts w:cs="Arial"/>
        </w:rPr>
        <w:t xml:space="preserve"> pro smazaní NV ze započitatelnosti  </w:t>
      </w:r>
      <w:r w:rsidRPr="00F43FA0">
        <w:rPr>
          <w:rFonts w:cs="Arial"/>
        </w:rPr>
        <w:t>SLM02.DOCH05.ZRUS_NV3 s IA 14</w:t>
      </w:r>
      <w:r>
        <w:rPr>
          <w:rFonts w:cs="Arial"/>
        </w:rPr>
        <w:t>.</w:t>
      </w:r>
    </w:p>
    <w:p w14:paraId="6FCA9AA4" w14:textId="77777777" w:rsidR="00E57A57" w:rsidRPr="00F43FA0" w:rsidRDefault="00E57A57" w:rsidP="00E57A57">
      <w:pPr>
        <w:rPr>
          <w:rFonts w:cs="Arial"/>
        </w:rPr>
      </w:pPr>
      <w:r>
        <w:rPr>
          <w:rFonts w:cs="Arial"/>
        </w:rPr>
        <w:t>Pokud se SLM nenalezla zobrazíme hlášení:</w:t>
      </w:r>
    </w:p>
    <w:p w14:paraId="4A9B7FB6" w14:textId="77777777" w:rsidR="00E57A57" w:rsidRPr="00F43FA0" w:rsidRDefault="00E57A57" w:rsidP="00E57A57">
      <w:pPr>
        <w:rPr>
          <w:rFonts w:cs="Arial"/>
        </w:rPr>
      </w:pPr>
      <w:r w:rsidRPr="00F43FA0">
        <w:rPr>
          <w:rFonts w:cs="Arial"/>
        </w:rPr>
        <w:t xml:space="preserve">            ??? [E] [FAT] Nenalezená SLM pro zrušení NV k proplacení</w:t>
      </w:r>
    </w:p>
    <w:p w14:paraId="4A7F5158" w14:textId="77777777" w:rsidR="00E57A57" w:rsidRPr="00F43FA0" w:rsidRDefault="00E57A57" w:rsidP="00E57A57">
      <w:pPr>
        <w:rPr>
          <w:rFonts w:cs="Arial"/>
        </w:rPr>
      </w:pPr>
      <w:r>
        <w:rPr>
          <w:rFonts w:cs="Arial"/>
        </w:rPr>
        <w:tab/>
        <w:t>a ukončíme funkci</w:t>
      </w:r>
    </w:p>
    <w:p w14:paraId="116069D9" w14:textId="77777777" w:rsidR="00E57A57" w:rsidRDefault="00E57A57" w:rsidP="00E57A57">
      <w:pPr>
        <w:rPr>
          <w:rFonts w:cs="Arial"/>
        </w:rPr>
      </w:pPr>
      <w:r>
        <w:rPr>
          <w:rFonts w:cs="Arial"/>
        </w:rPr>
        <w:t>Vygenerujeme záznam do Dcm01 s nastavením:</w:t>
      </w:r>
    </w:p>
    <w:p w14:paraId="3AC96B3F" w14:textId="77777777" w:rsidR="00E57A57" w:rsidRDefault="00E57A57" w:rsidP="00E57A57">
      <w:pPr>
        <w:rPr>
          <w:rFonts w:cs="Arial"/>
        </w:rPr>
      </w:pPr>
      <w:r>
        <w:rPr>
          <w:rFonts w:cs="Arial"/>
        </w:rPr>
        <w:tab/>
        <w:t>SLM</w:t>
      </w:r>
    </w:p>
    <w:p w14:paraId="5C241951" w14:textId="77777777" w:rsidR="00E57A57" w:rsidRDefault="00E57A57" w:rsidP="00E57A57">
      <w:pPr>
        <w:rPr>
          <w:rFonts w:cs="Arial"/>
        </w:rPr>
      </w:pPr>
      <w:r>
        <w:rPr>
          <w:rFonts w:cs="Arial"/>
        </w:rPr>
        <w:tab/>
        <w:t xml:space="preserve">Hodiny </w:t>
      </w:r>
      <w:r>
        <w:rPr>
          <w:rFonts w:cs="Arial"/>
        </w:rPr>
        <w:tab/>
      </w:r>
      <w:r>
        <w:rPr>
          <w:rFonts w:cs="Arial"/>
        </w:rPr>
        <w:tab/>
        <w:t>= NV3 k proplacení</w:t>
      </w:r>
    </w:p>
    <w:p w14:paraId="6FEC1290" w14:textId="77777777" w:rsidR="00E57A57" w:rsidRDefault="00E57A57" w:rsidP="00E57A57">
      <w:pPr>
        <w:ind w:firstLine="708"/>
        <w:rPr>
          <w:rFonts w:cs="Arial"/>
        </w:rPr>
      </w:pPr>
      <w:r w:rsidRPr="00F43FA0">
        <w:rPr>
          <w:rFonts w:cs="Arial"/>
        </w:rPr>
        <w:t xml:space="preserve">Poznámka </w:t>
      </w:r>
      <w:r>
        <w:rPr>
          <w:rFonts w:cs="Arial"/>
        </w:rPr>
        <w:tab/>
      </w:r>
      <w:r w:rsidRPr="00F43FA0">
        <w:rPr>
          <w:rFonts w:cs="Arial"/>
        </w:rPr>
        <w:t>= "13, Zrušení hod z NV3"</w:t>
      </w:r>
    </w:p>
    <w:p w14:paraId="4E910BDB" w14:textId="77777777" w:rsidR="00E57A57" w:rsidRDefault="00E57A57" w:rsidP="00E57A57">
      <w:pPr>
        <w:ind w:firstLine="708"/>
        <w:rPr>
          <w:rFonts w:cs="Arial"/>
        </w:rPr>
      </w:pPr>
      <w:r>
        <w:rPr>
          <w:rFonts w:cs="Arial"/>
        </w:rPr>
        <w:t>Zdroj MD</w:t>
      </w:r>
      <w:r>
        <w:rPr>
          <w:rFonts w:cs="Arial"/>
        </w:rPr>
        <w:tab/>
        <w:t>= 24</w:t>
      </w:r>
    </w:p>
    <w:p w14:paraId="2D80BFFA" w14:textId="77777777" w:rsidR="00E57A57" w:rsidRPr="00F43FA0" w:rsidRDefault="00E57A57" w:rsidP="00E57A57">
      <w:pPr>
        <w:ind w:firstLine="708"/>
        <w:rPr>
          <w:rFonts w:cs="Arial"/>
        </w:rPr>
      </w:pPr>
      <w:r>
        <w:rPr>
          <w:rFonts w:cs="Arial"/>
        </w:rPr>
        <w:t>Druh doby</w:t>
      </w:r>
      <w:r>
        <w:rPr>
          <w:rFonts w:cs="Arial"/>
        </w:rPr>
        <w:tab/>
        <w:t>= 2</w:t>
      </w:r>
      <w:r>
        <w:rPr>
          <w:rFonts w:cs="Arial"/>
        </w:rPr>
        <w:tab/>
      </w:r>
    </w:p>
    <w:p w14:paraId="3F51B77B" w14:textId="77777777" w:rsidR="00E57A57" w:rsidRPr="00F43FA0" w:rsidRDefault="00E57A57" w:rsidP="00E57A57">
      <w:pPr>
        <w:rPr>
          <w:rFonts w:cs="Arial"/>
        </w:rPr>
      </w:pPr>
    </w:p>
    <w:p w14:paraId="3CF8C579" w14:textId="77777777" w:rsidR="00E57A57" w:rsidRDefault="00E57A57" w:rsidP="00E57A57">
      <w:pPr>
        <w:rPr>
          <w:rFonts w:cs="Arial"/>
        </w:rPr>
      </w:pPr>
      <w:r w:rsidRPr="00F43FA0">
        <w:rPr>
          <w:rFonts w:cs="Arial"/>
        </w:rPr>
        <w:lastRenderedPageBreak/>
        <w:t>Zobrazí</w:t>
      </w:r>
      <w:r>
        <w:rPr>
          <w:rFonts w:cs="Arial"/>
        </w:rPr>
        <w:t>me DM</w:t>
      </w:r>
      <w:r w:rsidRPr="00F43FA0">
        <w:rPr>
          <w:rFonts w:cs="Arial"/>
        </w:rPr>
        <w:t>118g [U] [VAR] Zrušené nevyčerpané NV ve v</w:t>
      </w:r>
      <w:r>
        <w:rPr>
          <w:rFonts w:cs="Arial"/>
        </w:rPr>
        <w:t>ýši</w:t>
      </w:r>
      <w:r w:rsidRPr="00F43FA0">
        <w:rPr>
          <w:rFonts w:cs="Arial"/>
        </w:rPr>
        <w:t xml:space="preserve"> &lt;</w:t>
      </w:r>
      <w:r>
        <w:rPr>
          <w:rFonts w:cs="Arial"/>
        </w:rPr>
        <w:t>h</w:t>
      </w:r>
      <w:r w:rsidRPr="00F43FA0">
        <w:rPr>
          <w:rFonts w:cs="Arial"/>
        </w:rPr>
        <w:t>&gt; na SLM &lt;</w:t>
      </w:r>
      <w:r>
        <w:rPr>
          <w:rFonts w:cs="Arial"/>
        </w:rPr>
        <w:t>slm</w:t>
      </w:r>
      <w:r w:rsidRPr="00F43FA0">
        <w:rPr>
          <w:rFonts w:cs="Arial"/>
        </w:rPr>
        <w:t xml:space="preserve"> &gt;</w:t>
      </w:r>
    </w:p>
    <w:p w14:paraId="1763DBE8" w14:textId="13ABEB69" w:rsidR="00DD3358" w:rsidRDefault="00E57A57" w:rsidP="00DD3358">
      <w:r>
        <w:rPr>
          <w:rFonts w:cs="Arial"/>
        </w:rPr>
        <w:t>a následně se určené NV3 vyloučí z evidence NV3 bez proplacení.</w:t>
      </w:r>
      <w:bookmarkEnd w:id="2036"/>
    </w:p>
    <w:p w14:paraId="6CF81F2E" w14:textId="77777777" w:rsidR="003E67E2" w:rsidRDefault="003E67E2" w:rsidP="003E67E2">
      <w:pPr>
        <w:pStyle w:val="Nadpis3"/>
      </w:pPr>
      <w:bookmarkStart w:id="2037" w:name="_Toc398639853"/>
      <w:bookmarkStart w:id="2038" w:name="_Toc198147364"/>
      <w:r w:rsidRPr="00DD3358">
        <w:t xml:space="preserve">Sledování NV v režimu </w:t>
      </w:r>
      <w:r w:rsidR="00F35881">
        <w:t>4</w:t>
      </w:r>
      <w:r w:rsidR="00F35881" w:rsidRPr="00DD3358">
        <w:t xml:space="preserve"> </w:t>
      </w:r>
      <w:r w:rsidRPr="00DD3358">
        <w:t>měsíců</w:t>
      </w:r>
      <w:r>
        <w:t xml:space="preserve"> [SK legislativa]</w:t>
      </w:r>
      <w:bookmarkEnd w:id="2037"/>
      <w:bookmarkEnd w:id="2038"/>
    </w:p>
    <w:p w14:paraId="05D127FE" w14:textId="77777777" w:rsidR="003E67E2" w:rsidRDefault="003E67E2" w:rsidP="003E67E2">
      <w:pPr>
        <w:ind w:firstLine="180"/>
      </w:pPr>
      <w:r>
        <w:t>Jedná se o modifikaci standardního režimu sledov</w:t>
      </w:r>
      <w:r w:rsidR="00372DC7">
        <w:t>á</w:t>
      </w:r>
      <w:r>
        <w:t xml:space="preserve">ní NV (viz </w:t>
      </w:r>
      <w:r w:rsidRPr="00DD3358">
        <w:t>Sledování NV v režimu 3 měsíců</w:t>
      </w:r>
      <w:r>
        <w:t>).</w:t>
      </w:r>
    </w:p>
    <w:p w14:paraId="43F7ED8D" w14:textId="77777777" w:rsidR="003E67E2" w:rsidRDefault="003E67E2" w:rsidP="003E67E2">
      <w:pPr>
        <w:pStyle w:val="dokumentace-textpodntu"/>
        <w:ind w:left="0"/>
        <w:jc w:val="both"/>
      </w:pPr>
      <w:r>
        <w:t>Po provedení kontroly je obsazení položek měsíčního záhlaví následující :</w:t>
      </w:r>
    </w:p>
    <w:p w14:paraId="19610F7E" w14:textId="77777777" w:rsidR="003E67E2" w:rsidRDefault="003E67E2" w:rsidP="003E67E2">
      <w:pPr>
        <w:pStyle w:val="dokumentace-textpodntu"/>
        <w:ind w:left="1417" w:hanging="709"/>
        <w:jc w:val="both"/>
      </w:pPr>
      <w:r w:rsidRPr="003E67E2">
        <w:rPr>
          <w:b/>
        </w:rPr>
        <w:t>NV z minulého měsíce</w:t>
      </w:r>
      <w:r>
        <w:t xml:space="preserve"> – počet nevyčerpaných/neproplacených hodin za přesčas z předchozího měsíce </w:t>
      </w:r>
    </w:p>
    <w:p w14:paraId="3B9C2360" w14:textId="77777777" w:rsidR="003E67E2" w:rsidRPr="00CF7CE8" w:rsidRDefault="003E67E2" w:rsidP="003E67E2">
      <w:pPr>
        <w:pStyle w:val="dokumentace-textpodntu"/>
        <w:ind w:left="1417" w:hanging="709"/>
        <w:jc w:val="both"/>
      </w:pPr>
      <w:r w:rsidRPr="003E67E2">
        <w:rPr>
          <w:b/>
        </w:rPr>
        <w:t>NV z předchozích měsíců</w:t>
      </w:r>
      <w:r>
        <w:t xml:space="preserve"> – počet nevyčerpaných/neproplacených hodin za přesčas v období </w:t>
      </w:r>
      <w:r w:rsidR="004A2315">
        <w:t xml:space="preserve">4  </w:t>
      </w:r>
      <w:r>
        <w:t>měsíců zpětně celkem</w:t>
      </w:r>
    </w:p>
    <w:p w14:paraId="7005E21A" w14:textId="77777777" w:rsidR="003E67E2" w:rsidRPr="00CF7CE8" w:rsidRDefault="003E67E2" w:rsidP="003E67E2">
      <w:pPr>
        <w:pStyle w:val="dokumentace-textpodntu"/>
        <w:ind w:left="1417" w:hanging="709"/>
        <w:jc w:val="both"/>
      </w:pPr>
      <w:r w:rsidRPr="003E67E2">
        <w:rPr>
          <w:b/>
        </w:rPr>
        <w:t>NV k proplacení/čerpání v akt. měsíci</w:t>
      </w:r>
      <w:r>
        <w:t xml:space="preserve"> – počet nevyčerpaných/neproplacených hodin za přesčas přiznaných před </w:t>
      </w:r>
      <w:r w:rsidR="004A2315">
        <w:t>4</w:t>
      </w:r>
      <w:r>
        <w:t xml:space="preserve">měsíci (pouze v tomto měsíci). </w:t>
      </w:r>
    </w:p>
    <w:p w14:paraId="2CC0038C" w14:textId="77777777" w:rsidR="009569BB" w:rsidRDefault="009569BB" w:rsidP="004976F6">
      <w:pPr>
        <w:pStyle w:val="Nadpis3"/>
      </w:pPr>
      <w:bookmarkStart w:id="2039" w:name="_Banka_NV"/>
      <w:bookmarkStart w:id="2040" w:name="_Toc398639854"/>
      <w:bookmarkStart w:id="2041" w:name="_Toc198147365"/>
      <w:bookmarkEnd w:id="2039"/>
      <w:r>
        <w:t>Režim generov</w:t>
      </w:r>
      <w:r w:rsidR="00372DC7">
        <w:t>á</w:t>
      </w:r>
      <w:r>
        <w:t>ní NV a placeného přesčasu v rámci převodu DD/MV</w:t>
      </w:r>
      <w:bookmarkEnd w:id="2040"/>
      <w:bookmarkEnd w:id="2041"/>
    </w:p>
    <w:p w14:paraId="5D54CE53" w14:textId="77777777" w:rsidR="009569BB" w:rsidRPr="00EE028A" w:rsidRDefault="009569BB" w:rsidP="00372DC7">
      <w:pPr>
        <w:ind w:firstLine="708"/>
        <w:jc w:val="both"/>
      </w:pPr>
      <w:r w:rsidRPr="00EE028A">
        <w:t xml:space="preserve">Pokud se v rámci měsíce pouze vykazuje započitatelná doba, bez skutečného přiznávaní přesčasu (placeného i neplaceného), např. pro režim pružné pracovní doby, a očekává se že všechna evidovaná započitatelná doba nad plánovaný fond pracovní doby bude zpracovaná automatizovaně v rámci procesu „Převod DD/MV“ (viz. </w:t>
      </w:r>
      <w:bookmarkStart w:id="2042" w:name="_Toc305925665"/>
      <w:r w:rsidR="00626EFA" w:rsidRPr="00EE028A">
        <w:t>Režim automatizovaného vyrovnávání započitatelného FPD</w:t>
      </w:r>
      <w:bookmarkEnd w:id="2042"/>
      <w:r w:rsidRPr="00EE028A">
        <w:t>)</w:t>
      </w:r>
      <w:r w:rsidR="00880B0C" w:rsidRPr="00EE028A">
        <w:t xml:space="preserve"> je nutné u zákazníka stanovit způsob nakládaní s případnými automatizovaně generovanými příplatky, které není možné řešit automatizovaným způsobem (v rámci „Převodu DD/MV“ není možné rozdělit vygenerované hodiny příplatku na jednotlivé generované záznamy do MV).</w:t>
      </w:r>
    </w:p>
    <w:p w14:paraId="197C3666" w14:textId="77777777" w:rsidR="00880B0C" w:rsidRPr="00EE028A" w:rsidRDefault="00880B0C" w:rsidP="00880B0C">
      <w:pPr>
        <w:ind w:firstLine="708"/>
      </w:pPr>
      <w:r w:rsidRPr="00EE028A">
        <w:t>Možné řešení situace :</w:t>
      </w:r>
    </w:p>
    <w:p w14:paraId="4D3F9E47" w14:textId="77777777" w:rsidR="00880B0C" w:rsidRPr="00EE028A" w:rsidRDefault="00880B0C" w:rsidP="00637994">
      <w:pPr>
        <w:numPr>
          <w:ilvl w:val="0"/>
          <w:numId w:val="86"/>
        </w:numPr>
      </w:pPr>
      <w:r w:rsidRPr="00EE028A">
        <w:t>Pro kalendář nepoužívat generování automatizovaných příplatku</w:t>
      </w:r>
    </w:p>
    <w:p w14:paraId="1CA7DE9D" w14:textId="77777777" w:rsidR="00880B0C" w:rsidRPr="00EE028A" w:rsidRDefault="00880B0C" w:rsidP="00637994">
      <w:pPr>
        <w:numPr>
          <w:ilvl w:val="0"/>
          <w:numId w:val="86"/>
        </w:numPr>
      </w:pPr>
      <w:r w:rsidRPr="00EE028A">
        <w:t>Definici kalendáře a vzorových dnů omezit tak, že nebudou umožňovat  automatické generování příplatku (vzorové dni pouze v rozsahu 6:00 – 22:00, práci o víkendu a svátku vykazovat na samostatné SLM (evidenční) bez započitatelnosti do FPD u kterých následně musí uživatel rozhodnou o jejích použití vykázaní pro evidenci docházky )</w:t>
      </w:r>
    </w:p>
    <w:p w14:paraId="6F13F830" w14:textId="77777777" w:rsidR="00880B0C" w:rsidRPr="00EE028A" w:rsidRDefault="00880B0C" w:rsidP="00637994">
      <w:pPr>
        <w:numPr>
          <w:ilvl w:val="0"/>
          <w:numId w:val="86"/>
        </w:numPr>
      </w:pPr>
      <w:r w:rsidRPr="00EE028A">
        <w:t xml:space="preserve">Pro záznamy s vykazovanými příplatky musí uživatel vždy rozhodnou o její akceptaci resp. </w:t>
      </w:r>
      <w:r w:rsidR="003F581B" w:rsidRPr="00EE028A">
        <w:t>rozdělit (upravit) záznam na odpracovanou dobu a přesčas.</w:t>
      </w:r>
    </w:p>
    <w:p w14:paraId="6C252A64" w14:textId="77777777" w:rsidR="003F581B" w:rsidRPr="00EE028A" w:rsidRDefault="003F581B" w:rsidP="003F581B"/>
    <w:p w14:paraId="68D84054" w14:textId="77777777" w:rsidR="003F581B" w:rsidRPr="003F581B" w:rsidRDefault="003F581B" w:rsidP="00C00887">
      <w:pPr>
        <w:ind w:left="709" w:hanging="709"/>
        <w:jc w:val="both"/>
        <w:rPr>
          <w:b/>
          <w:color w:val="FF0000"/>
        </w:rPr>
      </w:pPr>
      <w:r w:rsidRPr="00EE028A">
        <w:rPr>
          <w:b/>
          <w:color w:val="FF0000"/>
        </w:rPr>
        <w:t>Pozor : Automatizovaně vygenerované příplatky jsou vždy generov</w:t>
      </w:r>
      <w:r w:rsidR="006B1F5E">
        <w:rPr>
          <w:b/>
          <w:color w:val="FF0000"/>
        </w:rPr>
        <w:t>á</w:t>
      </w:r>
      <w:r w:rsidRPr="00EE028A">
        <w:rPr>
          <w:b/>
          <w:color w:val="FF0000"/>
        </w:rPr>
        <w:t>n</w:t>
      </w:r>
      <w:r w:rsidR="006B1F5E">
        <w:rPr>
          <w:b/>
          <w:color w:val="FF0000"/>
        </w:rPr>
        <w:t>y</w:t>
      </w:r>
      <w:r w:rsidRPr="00EE028A">
        <w:rPr>
          <w:b/>
          <w:color w:val="FF0000"/>
        </w:rPr>
        <w:t xml:space="preserve"> do podkladů pro mzdy bez ohledu na úpravu odpracované doby v rámci funkce vyrovnávaní FPD v rámci převodu DD/MV.</w:t>
      </w:r>
    </w:p>
    <w:p w14:paraId="4B28B60D" w14:textId="77777777" w:rsidR="00626EFA" w:rsidRDefault="00626EFA" w:rsidP="009569BB"/>
    <w:p w14:paraId="73DCDAE6" w14:textId="77777777" w:rsidR="00060E8B" w:rsidRPr="008C5DE7" w:rsidRDefault="00060E8B" w:rsidP="007C6C76">
      <w:pPr>
        <w:pStyle w:val="Nadpis3"/>
      </w:pPr>
      <w:bookmarkStart w:id="2043" w:name="_Toc398639855"/>
      <w:bookmarkStart w:id="2044" w:name="_Toc198147366"/>
      <w:r w:rsidRPr="00D4401A">
        <w:t>Pr</w:t>
      </w:r>
      <w:r w:rsidRPr="008C5DE7">
        <w:t xml:space="preserve">oplacení </w:t>
      </w:r>
      <w:r w:rsidR="00CB3116" w:rsidRPr="008C5DE7">
        <w:t>přesčasů</w:t>
      </w:r>
      <w:r w:rsidRPr="008C5DE7">
        <w:t xml:space="preserve"> z NV</w:t>
      </w:r>
      <w:bookmarkEnd w:id="2043"/>
      <w:bookmarkEnd w:id="2044"/>
    </w:p>
    <w:p w14:paraId="7AC6A303" w14:textId="77777777" w:rsidR="00060E8B" w:rsidRPr="004E26D6" w:rsidRDefault="00060E8B" w:rsidP="00060E8B">
      <w:r>
        <w:t>V</w:t>
      </w:r>
      <w:r w:rsidRPr="004E26D6">
        <w:t xml:space="preserve"> situaci, kdy </w:t>
      </w:r>
      <w:r>
        <w:t>je požadováno</w:t>
      </w:r>
      <w:r w:rsidRPr="004E26D6">
        <w:t xml:space="preserve"> proplacení </w:t>
      </w:r>
      <w:r w:rsidR="00CB3116" w:rsidRPr="004E26D6">
        <w:t>přesčasů</w:t>
      </w:r>
      <w:r w:rsidRPr="004E26D6">
        <w:t xml:space="preserve"> z evidence NV</w:t>
      </w:r>
      <w:r>
        <w:t>,</w:t>
      </w:r>
      <w:r w:rsidRPr="004E26D6">
        <w:t xml:space="preserve"> se musí zabezpečit: </w:t>
      </w:r>
    </w:p>
    <w:p w14:paraId="316894DD" w14:textId="77777777" w:rsidR="00060E8B" w:rsidRPr="004E26D6" w:rsidRDefault="00060E8B" w:rsidP="00060E8B">
      <w:pPr>
        <w:ind w:left="708"/>
      </w:pPr>
      <w:r>
        <w:t xml:space="preserve">a - </w:t>
      </w:r>
      <w:r w:rsidRPr="004E26D6">
        <w:t>Proplacení zadaných hodin formou „placený přesčas“</w:t>
      </w:r>
    </w:p>
    <w:p w14:paraId="1423B5FC" w14:textId="77777777" w:rsidR="00060E8B" w:rsidRPr="004E26D6" w:rsidRDefault="00060E8B" w:rsidP="00060E8B">
      <w:pPr>
        <w:ind w:left="708"/>
      </w:pPr>
      <w:r>
        <w:t xml:space="preserve">b - </w:t>
      </w:r>
      <w:r w:rsidRPr="004E26D6">
        <w:t>Krácení salda NV ve výš</w:t>
      </w:r>
      <w:r>
        <w:t>i</w:t>
      </w:r>
      <w:r w:rsidRPr="004E26D6">
        <w:t xml:space="preserve"> proplacených hodin</w:t>
      </w:r>
    </w:p>
    <w:p w14:paraId="390933E7" w14:textId="77777777" w:rsidR="00060E8B" w:rsidRPr="004E26D6" w:rsidRDefault="00060E8B" w:rsidP="00060E8B">
      <w:pPr>
        <w:ind w:left="708"/>
      </w:pPr>
      <w:r>
        <w:t xml:space="preserve">c - </w:t>
      </w:r>
      <w:r w:rsidRPr="004E26D6">
        <w:t>Neovlivnit plnění FPD aktuálního období</w:t>
      </w:r>
      <w:r>
        <w:t>.</w:t>
      </w:r>
    </w:p>
    <w:p w14:paraId="3118F6F7" w14:textId="77777777" w:rsidR="00060E8B" w:rsidRDefault="00060E8B" w:rsidP="00060E8B"/>
    <w:p w14:paraId="25C7379A" w14:textId="77777777" w:rsidR="00060E8B" w:rsidRPr="001C5457" w:rsidRDefault="00060E8B" w:rsidP="00060E8B">
      <w:pPr>
        <w:rPr>
          <w:b/>
        </w:rPr>
      </w:pPr>
      <w:r w:rsidRPr="001C5457">
        <w:rPr>
          <w:b/>
          <w:u w:val="single"/>
        </w:rPr>
        <w:t xml:space="preserve">Procesy, související s problematikou proplacení NV a popis řešení </w:t>
      </w:r>
    </w:p>
    <w:p w14:paraId="66ACC890" w14:textId="77777777" w:rsidR="00060E8B" w:rsidRDefault="00060E8B" w:rsidP="00060E8B"/>
    <w:p w14:paraId="0D97304E" w14:textId="77777777" w:rsidR="00060E8B" w:rsidRPr="001C5457" w:rsidRDefault="00060E8B" w:rsidP="00060E8B">
      <w:pPr>
        <w:rPr>
          <w:i/>
          <w:u w:val="single"/>
        </w:rPr>
      </w:pPr>
      <w:r w:rsidRPr="001C5457">
        <w:rPr>
          <w:i/>
          <w:u w:val="single"/>
        </w:rPr>
        <w:t>Denní evidence docházky (Dcd01, Vstupy)</w:t>
      </w:r>
    </w:p>
    <w:p w14:paraId="7C24DAB4" w14:textId="77777777" w:rsidR="0074638A" w:rsidRDefault="00060E8B" w:rsidP="001C5457">
      <w:r>
        <w:t xml:space="preserve">Proplácení NV </w:t>
      </w:r>
      <w:r w:rsidRPr="004E26D6">
        <w:t xml:space="preserve">zadáme jako SLM s IA </w:t>
      </w:r>
      <w:r w:rsidR="0074638A">
        <w:t>typu „placený přesčas“</w:t>
      </w:r>
      <w:r w:rsidR="009A1F83" w:rsidRPr="004E26D6">
        <w:t xml:space="preserve"> </w:t>
      </w:r>
      <w:r w:rsidRPr="004E26D6">
        <w:t>na libovolný den bez vyplnění začátku a konce</w:t>
      </w:r>
      <w:r>
        <w:t>.</w:t>
      </w:r>
      <w:r w:rsidR="0074638A">
        <w:t xml:space="preserve"> </w:t>
      </w:r>
      <w:r>
        <w:t>V rámci denní evidence docházky se hodiny z této SLM:</w:t>
      </w:r>
    </w:p>
    <w:p w14:paraId="2CE71856" w14:textId="77777777" w:rsidR="0074638A" w:rsidRDefault="00060E8B" w:rsidP="00637994">
      <w:pPr>
        <w:numPr>
          <w:ilvl w:val="0"/>
          <w:numId w:val="111"/>
        </w:numPr>
        <w:ind w:firstLine="708"/>
      </w:pPr>
      <w:r w:rsidRPr="004E26D6">
        <w:t>nezapočítávají</w:t>
      </w:r>
      <w:r>
        <w:t xml:space="preserve"> se</w:t>
      </w:r>
      <w:r w:rsidRPr="004E26D6">
        <w:t xml:space="preserve"> do FPD měsíce</w:t>
      </w:r>
    </w:p>
    <w:p w14:paraId="389D7947" w14:textId="77777777" w:rsidR="0074638A" w:rsidRDefault="00060E8B" w:rsidP="00637994">
      <w:pPr>
        <w:numPr>
          <w:ilvl w:val="0"/>
          <w:numId w:val="111"/>
        </w:numPr>
        <w:ind w:firstLine="708"/>
      </w:pPr>
      <w:r w:rsidRPr="004E26D6">
        <w:t>započítávají se evidence NV</w:t>
      </w:r>
    </w:p>
    <w:p w14:paraId="0C427110" w14:textId="77777777" w:rsidR="0074638A" w:rsidRDefault="00060E8B" w:rsidP="00637994">
      <w:pPr>
        <w:numPr>
          <w:ilvl w:val="0"/>
          <w:numId w:val="111"/>
        </w:numPr>
        <w:ind w:firstLine="708"/>
      </w:pPr>
      <w:r w:rsidRPr="004E26D6">
        <w:t>započítávají se do evidence placeného přesčasu</w:t>
      </w:r>
    </w:p>
    <w:p w14:paraId="6BF8253D" w14:textId="38CBBE2E" w:rsidR="00060E8B" w:rsidRPr="004E26D6" w:rsidRDefault="00060E8B" w:rsidP="00637994">
      <w:pPr>
        <w:numPr>
          <w:ilvl w:val="0"/>
          <w:numId w:val="111"/>
        </w:numPr>
        <w:ind w:firstLine="708"/>
      </w:pPr>
      <w:r w:rsidRPr="004E26D6">
        <w:t xml:space="preserve">kontroly NV a placeného </w:t>
      </w:r>
      <w:r w:rsidR="00414630" w:rsidRPr="004E26D6">
        <w:t>přesčasu</w:t>
      </w:r>
      <w:r w:rsidRPr="004E26D6">
        <w:t xml:space="preserve"> z IA </w:t>
      </w:r>
      <w:r w:rsidR="009B6096">
        <w:t>„placený přesčas“</w:t>
      </w:r>
      <w:r w:rsidR="009B6096" w:rsidRPr="004E26D6">
        <w:t xml:space="preserve"> </w:t>
      </w:r>
    </w:p>
    <w:p w14:paraId="29B9785E" w14:textId="77777777" w:rsidR="00060E8B" w:rsidRPr="001C5457" w:rsidRDefault="00060E8B" w:rsidP="00060E8B">
      <w:pPr>
        <w:rPr>
          <w:i/>
          <w:u w:val="single"/>
        </w:rPr>
      </w:pPr>
      <w:r w:rsidRPr="001C5457">
        <w:rPr>
          <w:i/>
          <w:u w:val="single"/>
        </w:rPr>
        <w:t xml:space="preserve">Převod DD/MV </w:t>
      </w:r>
    </w:p>
    <w:p w14:paraId="4B4B7481" w14:textId="77777777" w:rsidR="0074638A" w:rsidRDefault="00060E8B" w:rsidP="001C5457">
      <w:r>
        <w:t>V rámci procesu se do měsíční evidence docházky (Dcm01):</w:t>
      </w:r>
    </w:p>
    <w:p w14:paraId="28C16835" w14:textId="77777777" w:rsidR="0074638A" w:rsidRDefault="00060E8B" w:rsidP="00637994">
      <w:pPr>
        <w:numPr>
          <w:ilvl w:val="0"/>
          <w:numId w:val="112"/>
        </w:numPr>
        <w:ind w:left="708"/>
      </w:pPr>
      <w:r w:rsidRPr="004E26D6">
        <w:t xml:space="preserve">ze SLM s IA </w:t>
      </w:r>
      <w:r w:rsidR="0074638A">
        <w:t>„placený přesčas“</w:t>
      </w:r>
      <w:r>
        <w:t>,</w:t>
      </w:r>
      <w:r w:rsidRPr="004E26D6">
        <w:t xml:space="preserve">  zadané v denní evidenci docházky</w:t>
      </w:r>
      <w:r>
        <w:t>,</w:t>
      </w:r>
      <w:r w:rsidRPr="004E26D6">
        <w:t xml:space="preserve"> se generuje SLM s IA </w:t>
      </w:r>
      <w:r>
        <w:t xml:space="preserve"> typem </w:t>
      </w:r>
      <w:r w:rsidRPr="004E26D6">
        <w:t>"</w:t>
      </w:r>
      <w:r w:rsidR="009A1F83">
        <w:t>Čerpání NV</w:t>
      </w:r>
      <w:r w:rsidRPr="004E26D6">
        <w:t>"</w:t>
      </w:r>
      <w:r>
        <w:t xml:space="preserve"> podle konfigurace</w:t>
      </w:r>
    </w:p>
    <w:p w14:paraId="1EC78FF3" w14:textId="77777777" w:rsidR="00060E8B" w:rsidRDefault="00060E8B" w:rsidP="00637994">
      <w:pPr>
        <w:numPr>
          <w:ilvl w:val="0"/>
          <w:numId w:val="112"/>
        </w:numPr>
        <w:ind w:left="708"/>
      </w:pPr>
      <w:r w:rsidRPr="004E26D6">
        <w:t xml:space="preserve">z procesu kontroly vyrovnaní NV po uplynutí zákonného limitu </w:t>
      </w:r>
      <w:r>
        <w:t xml:space="preserve"> se generuje SLM s IA typu</w:t>
      </w:r>
      <w:r w:rsidRPr="004E26D6">
        <w:t xml:space="preserve"> „Placený přesčas“ </w:t>
      </w:r>
      <w:r>
        <w:t xml:space="preserve"> podle konfigurace</w:t>
      </w:r>
    </w:p>
    <w:p w14:paraId="68EA16D2" w14:textId="77777777" w:rsidR="00060E8B" w:rsidRPr="004E26D6" w:rsidRDefault="00060E8B" w:rsidP="00060E8B"/>
    <w:p w14:paraId="777A634F" w14:textId="77777777" w:rsidR="00060E8B" w:rsidRPr="001C5457" w:rsidRDefault="00060E8B" w:rsidP="00060E8B">
      <w:pPr>
        <w:rPr>
          <w:i/>
          <w:u w:val="single"/>
        </w:rPr>
      </w:pPr>
      <w:r w:rsidRPr="001C5457">
        <w:rPr>
          <w:i/>
          <w:u w:val="single"/>
        </w:rPr>
        <w:lastRenderedPageBreak/>
        <w:t xml:space="preserve">Zadaní záznamu v rámci měsíční evidence docházky (Dcm01, Vstupy) </w:t>
      </w:r>
    </w:p>
    <w:p w14:paraId="2D40B28E" w14:textId="77777777" w:rsidR="0074638A" w:rsidRDefault="00060E8B" w:rsidP="001C5457">
      <w:r>
        <w:t xml:space="preserve">Proplácení NV </w:t>
      </w:r>
      <w:r w:rsidRPr="004E26D6">
        <w:t xml:space="preserve">zadáme jako SLM s IA </w:t>
      </w:r>
      <w:r w:rsidR="0074638A">
        <w:t>„placený přesčas“</w:t>
      </w:r>
      <w:r w:rsidR="009A1F83" w:rsidRPr="004E26D6">
        <w:t xml:space="preserve"> </w:t>
      </w:r>
      <w:r w:rsidRPr="004E26D6">
        <w:t>bez vyplnění začátku a konce</w:t>
      </w:r>
      <w:r>
        <w:t>.</w:t>
      </w:r>
    </w:p>
    <w:p w14:paraId="260EB7F2" w14:textId="732F25D7" w:rsidR="0074638A" w:rsidRDefault="00060E8B" w:rsidP="00637994">
      <w:pPr>
        <w:numPr>
          <w:ilvl w:val="0"/>
          <w:numId w:val="113"/>
        </w:numPr>
      </w:pPr>
      <w:r w:rsidRPr="004E26D6">
        <w:t xml:space="preserve">při uzavření docházky se vygeneruje SLM s IA </w:t>
      </w:r>
      <w:r w:rsidR="009A1F83">
        <w:t>12, 14</w:t>
      </w:r>
      <w:r w:rsidR="003D0B46">
        <w:t>, 35, 36</w:t>
      </w:r>
      <w:r w:rsidR="009A1F83">
        <w:t xml:space="preserve"> </w:t>
      </w:r>
      <w:r w:rsidRPr="004E26D6">
        <w:t>"</w:t>
      </w:r>
      <w:r w:rsidR="009A1F83">
        <w:t>Čerpání NV</w:t>
      </w:r>
      <w:r w:rsidRPr="004E26D6">
        <w:t>"</w:t>
      </w:r>
    </w:p>
    <w:p w14:paraId="1DB387E6" w14:textId="72CBA27D" w:rsidR="00060E8B" w:rsidRPr="004E26D6" w:rsidRDefault="00060E8B" w:rsidP="00637994">
      <w:pPr>
        <w:numPr>
          <w:ilvl w:val="0"/>
          <w:numId w:val="113"/>
        </w:numPr>
      </w:pPr>
      <w:r w:rsidRPr="004E26D6">
        <w:t xml:space="preserve">SLM s IA </w:t>
      </w:r>
      <w:r w:rsidR="009A1F83">
        <w:t xml:space="preserve">12, </w:t>
      </w:r>
      <w:r w:rsidRPr="004E26D6">
        <w:t>14</w:t>
      </w:r>
      <w:r w:rsidR="003D0B46">
        <w:t>, 35, 36</w:t>
      </w:r>
      <w:r w:rsidRPr="004E26D6">
        <w:t xml:space="preserve"> se nezapočítává do FPD měsíce</w:t>
      </w:r>
    </w:p>
    <w:p w14:paraId="0B7132E3" w14:textId="77777777" w:rsidR="00060E8B" w:rsidRPr="004E26D6" w:rsidRDefault="00060E8B" w:rsidP="00060E8B"/>
    <w:p w14:paraId="10B9E803" w14:textId="77777777" w:rsidR="00060E8B" w:rsidRPr="001C5457" w:rsidRDefault="00060E8B" w:rsidP="00060E8B">
      <w:pPr>
        <w:rPr>
          <w:i/>
          <w:u w:val="single"/>
        </w:rPr>
      </w:pPr>
      <w:r w:rsidRPr="001C5457">
        <w:rPr>
          <w:i/>
          <w:u w:val="single"/>
        </w:rPr>
        <w:t xml:space="preserve">Zadaní záznamu v rámci formuláře schvalovaní Dov05/Dov06 </w:t>
      </w:r>
    </w:p>
    <w:p w14:paraId="470681BF" w14:textId="1047066B" w:rsidR="00060E8B" w:rsidRDefault="00060E8B" w:rsidP="00347ADC">
      <w:r>
        <w:t>Z</w:t>
      </w:r>
      <w:r w:rsidRPr="004E26D6">
        <w:t xml:space="preserve">adávat jako SLM s IA </w:t>
      </w:r>
      <w:r w:rsidR="009A1F83">
        <w:t>1111</w:t>
      </w:r>
      <w:r w:rsidRPr="004E26D6">
        <w:t>, řešení obdobné jako v rámci Dcm01</w:t>
      </w:r>
      <w:r w:rsidRPr="004E26D6">
        <w:br/>
      </w:r>
    </w:p>
    <w:p w14:paraId="0FCDF4FD" w14:textId="064D5162" w:rsidR="008A2A49" w:rsidRPr="00347ADC" w:rsidRDefault="008A2A49" w:rsidP="00347ADC">
      <w:pPr>
        <w:rPr>
          <w:i/>
          <w:u w:val="single"/>
        </w:rPr>
      </w:pPr>
      <w:r w:rsidRPr="00347ADC">
        <w:rPr>
          <w:i/>
          <w:u w:val="single"/>
        </w:rPr>
        <w:t xml:space="preserve">Omezení kontrol </w:t>
      </w:r>
    </w:p>
    <w:p w14:paraId="64ACB168" w14:textId="4DEB6F43" w:rsidR="008A2A49" w:rsidRDefault="008A2A49" w:rsidP="00347ADC">
      <w:r w:rsidRPr="00CA7CDB">
        <w:t>SLM Proplacení NV z předešlých období (IA 1111)</w:t>
      </w:r>
      <w:r>
        <w:t xml:space="preserve"> je vyloučená z kontrol:</w:t>
      </w:r>
    </w:p>
    <w:p w14:paraId="501EBCC5" w14:textId="77777777" w:rsidR="008A2A49" w:rsidRDefault="008A2A49" w:rsidP="00347ADC">
      <w:pPr>
        <w:ind w:left="708"/>
      </w:pPr>
      <w:r w:rsidRPr="00810D4F">
        <w:t>DK013</w:t>
      </w:r>
      <w:r>
        <w:t xml:space="preserve"> </w:t>
      </w:r>
      <w:r w:rsidRPr="00810D4F">
        <w:t xml:space="preserve">Hodiny odchylky SLM </w:t>
      </w:r>
      <w:r>
        <w:t>&lt;&gt;</w:t>
      </w:r>
      <w:r w:rsidRPr="00810D4F">
        <w:t xml:space="preserve"> dne </w:t>
      </w:r>
      <w:r>
        <w:t xml:space="preserve">&lt;&gt; </w:t>
      </w:r>
      <w:r w:rsidRPr="00810D4F">
        <w:t xml:space="preserve">v nepřípustné délce </w:t>
      </w:r>
      <w:r>
        <w:t>&lt;&gt;</w:t>
      </w:r>
      <w:r w:rsidRPr="00810D4F">
        <w:t xml:space="preserve"> hod. (max. </w:t>
      </w:r>
      <w:r>
        <w:t>&lt;&gt;</w:t>
      </w:r>
      <w:r w:rsidRPr="00810D4F">
        <w:t xml:space="preserve"> hod)</w:t>
      </w:r>
      <w:r w:rsidRPr="00CA7CDB">
        <w:br/>
      </w:r>
      <w:r w:rsidRPr="00810D4F">
        <w:t>DK029</w:t>
      </w:r>
      <w:r>
        <w:t xml:space="preserve"> </w:t>
      </w:r>
      <w:r w:rsidRPr="00810D4F">
        <w:t xml:space="preserve">Dne </w:t>
      </w:r>
      <w:r>
        <w:t>&lt;&gt;</w:t>
      </w:r>
      <w:r w:rsidRPr="00810D4F">
        <w:t xml:space="preserve"> SLM </w:t>
      </w:r>
      <w:r>
        <w:t>&lt;&gt;</w:t>
      </w:r>
      <w:r w:rsidRPr="00810D4F">
        <w:t>, přesčas nelze vykázat v základní časti pružné PD.</w:t>
      </w:r>
    </w:p>
    <w:p w14:paraId="463CB12D" w14:textId="77777777" w:rsidR="008A2A49" w:rsidRDefault="008A2A49" w:rsidP="00347ADC"/>
    <w:p w14:paraId="2165DC7F" w14:textId="77777777" w:rsidR="008A2A49" w:rsidRDefault="008A2A49" w:rsidP="00347ADC">
      <w:r>
        <w:t>Také musí být dotčená SLM vyloučená z kontroly:</w:t>
      </w:r>
    </w:p>
    <w:p w14:paraId="5BC8C31C" w14:textId="77777777" w:rsidR="008A2A49" w:rsidRPr="00CA7CDB" w:rsidRDefault="008A2A49" w:rsidP="00347ADC">
      <w:r w:rsidRPr="00810D4F">
        <w:t>DK015a</w:t>
      </w:r>
      <w:r>
        <w:t xml:space="preserve"> </w:t>
      </w:r>
      <w:r w:rsidRPr="00810D4F">
        <w:t xml:space="preserve">Pro SLM </w:t>
      </w:r>
      <w:r>
        <w:t>&lt;&gt;</w:t>
      </w:r>
      <w:r w:rsidRPr="00810D4F">
        <w:t xml:space="preserve"> dne </w:t>
      </w:r>
      <w:r>
        <w:t>&lt;&gt;</w:t>
      </w:r>
      <w:r w:rsidRPr="00810D4F">
        <w:t xml:space="preserve"> musí být začátek/konec vyplněn.</w:t>
      </w:r>
      <w:r w:rsidRPr="00CA7CDB">
        <w:br/>
      </w:r>
      <w:r>
        <w:t xml:space="preserve">provede se to zařazením dotčené SLM </w:t>
      </w:r>
      <w:r w:rsidRPr="00CA7CDB">
        <w:t>do započitatelnosti DOCH03.DK015a</w:t>
      </w:r>
      <w:r>
        <w:t>.</w:t>
      </w:r>
    </w:p>
    <w:p w14:paraId="3979C9FF" w14:textId="77777777" w:rsidR="008A2A49" w:rsidRDefault="008A2A49" w:rsidP="00060E8B">
      <w:pPr>
        <w:ind w:firstLine="708"/>
      </w:pPr>
    </w:p>
    <w:p w14:paraId="5FAC613D" w14:textId="77777777" w:rsidR="00060E8B" w:rsidRPr="001C5457" w:rsidRDefault="00060E8B" w:rsidP="00060E8B">
      <w:pPr>
        <w:rPr>
          <w:b/>
          <w:u w:val="single"/>
        </w:rPr>
      </w:pPr>
      <w:r w:rsidRPr="001C5457">
        <w:rPr>
          <w:b/>
          <w:u w:val="single"/>
        </w:rPr>
        <w:t>Úprava konfigurace:</w:t>
      </w:r>
    </w:p>
    <w:p w14:paraId="731B4DBA" w14:textId="77777777" w:rsidR="009A1F83" w:rsidRDefault="009A1F83" w:rsidP="001C5457">
      <w:pPr>
        <w:rPr>
          <w:i/>
          <w:u w:val="single"/>
        </w:rPr>
      </w:pPr>
      <w:r>
        <w:rPr>
          <w:i/>
          <w:u w:val="single"/>
        </w:rPr>
        <w:t>Číselník JPC typ_doby :</w:t>
      </w:r>
    </w:p>
    <w:p w14:paraId="7981E056" w14:textId="77777777" w:rsidR="009A1F83" w:rsidRPr="001C5457" w:rsidRDefault="009A1F83" w:rsidP="001C5457">
      <w:pPr>
        <w:ind w:left="708"/>
        <w:rPr>
          <w:i/>
          <w:u w:val="single"/>
        </w:rPr>
      </w:pPr>
      <w:r>
        <w:t>Do číselníku JPC: typ_doby doplnit vhodnou hodnotu např. "Krácení NV za proplacený přesčas"</w:t>
      </w:r>
    </w:p>
    <w:p w14:paraId="0688488B" w14:textId="77777777" w:rsidR="009A1F83" w:rsidRDefault="009A1F83" w:rsidP="00060E8B">
      <w:pPr>
        <w:rPr>
          <w:i/>
          <w:u w:val="single"/>
        </w:rPr>
      </w:pPr>
    </w:p>
    <w:p w14:paraId="3553B55E" w14:textId="77777777" w:rsidR="00060E8B" w:rsidRPr="001C5457" w:rsidRDefault="00060E8B" w:rsidP="00060E8B">
      <w:pPr>
        <w:rPr>
          <w:i/>
          <w:u w:val="single"/>
        </w:rPr>
      </w:pPr>
      <w:r w:rsidRPr="001C5457">
        <w:rPr>
          <w:i/>
          <w:u w:val="single"/>
        </w:rPr>
        <w:t>Číselník Slm01:</w:t>
      </w:r>
    </w:p>
    <w:p w14:paraId="6761ABD1" w14:textId="77777777" w:rsidR="0074638A" w:rsidRDefault="0074638A" w:rsidP="001C5457">
      <w:pPr>
        <w:rPr>
          <w:b/>
        </w:rPr>
      </w:pPr>
      <w:r w:rsidRPr="00E33778">
        <w:t>Založen</w:t>
      </w:r>
      <w:r>
        <w:t xml:space="preserve">í </w:t>
      </w:r>
      <w:r w:rsidRPr="00CB54B2">
        <w:rPr>
          <w:b/>
        </w:rPr>
        <w:t>SLM s IA 12 nebo 14</w:t>
      </w:r>
      <w:r w:rsidRPr="00E33778">
        <w:t xml:space="preserve"> s názvem : </w:t>
      </w:r>
      <w:r w:rsidRPr="004E26D6">
        <w:rPr>
          <w:b/>
        </w:rPr>
        <w:t>NV proplacené z předešlých období</w:t>
      </w:r>
    </w:p>
    <w:p w14:paraId="29095482" w14:textId="77777777" w:rsidR="0074638A" w:rsidRDefault="0074638A" w:rsidP="00CC3039">
      <w:pPr>
        <w:ind w:firstLine="708"/>
      </w:pPr>
      <w:r>
        <w:t>Nastavení Docházka :</w:t>
      </w:r>
    </w:p>
    <w:p w14:paraId="65FBC210" w14:textId="77777777" w:rsidR="0074638A" w:rsidRDefault="0074638A" w:rsidP="00CC3039">
      <w:pPr>
        <w:ind w:left="708" w:firstLine="708"/>
      </w:pPr>
      <w:r w:rsidRPr="00E33778">
        <w:t>neprová</w:t>
      </w:r>
      <w:r>
        <w:t>d</w:t>
      </w:r>
      <w:r w:rsidRPr="00E33778">
        <w:t>ět do MZDY</w:t>
      </w:r>
    </w:p>
    <w:p w14:paraId="0650BA8E" w14:textId="77777777" w:rsidR="0074638A" w:rsidRDefault="0074638A" w:rsidP="00060E8B">
      <w:pPr>
        <w:ind w:firstLine="708"/>
      </w:pPr>
    </w:p>
    <w:p w14:paraId="62118BC9" w14:textId="77777777" w:rsidR="00060E8B" w:rsidRDefault="00060E8B" w:rsidP="001C5457">
      <w:pPr>
        <w:rPr>
          <w:b/>
        </w:rPr>
      </w:pPr>
      <w:r w:rsidRPr="00E33778">
        <w:t>Založen</w:t>
      </w:r>
      <w:r>
        <w:t xml:space="preserve">í </w:t>
      </w:r>
      <w:r w:rsidRPr="001C5457">
        <w:rPr>
          <w:b/>
        </w:rPr>
        <w:t>SLM s IA 1111</w:t>
      </w:r>
      <w:r w:rsidR="0074638A">
        <w:rPr>
          <w:b/>
        </w:rPr>
        <w:t xml:space="preserve">, 1116, 1132 </w:t>
      </w:r>
      <w:r w:rsidRPr="00E33778">
        <w:t xml:space="preserve"> s názvem : </w:t>
      </w:r>
      <w:r w:rsidRPr="001D618E">
        <w:rPr>
          <w:b/>
        </w:rPr>
        <w:t>Přesčas proplacen z evidence NV</w:t>
      </w:r>
    </w:p>
    <w:p w14:paraId="562C92AF" w14:textId="77777777" w:rsidR="00060E8B" w:rsidRDefault="00060E8B" w:rsidP="00060E8B">
      <w:pPr>
        <w:ind w:firstLine="708"/>
      </w:pPr>
      <w:r>
        <w:t>Nastavení odpovídající příslušnému IA pro mzdovou oblast</w:t>
      </w:r>
    </w:p>
    <w:p w14:paraId="0704164D" w14:textId="77777777" w:rsidR="00060E8B" w:rsidRDefault="00060E8B" w:rsidP="00060E8B"/>
    <w:p w14:paraId="42D82977" w14:textId="7B4BB663" w:rsidR="00060E8B" w:rsidRDefault="00060E8B" w:rsidP="00060E8B">
      <w:pPr>
        <w:ind w:firstLine="708"/>
      </w:pPr>
      <w:r>
        <w:t xml:space="preserve">Záložka  </w:t>
      </w:r>
      <w:r w:rsidR="001E3306">
        <w:t>Doch&amp;Ex</w:t>
      </w:r>
      <w:r w:rsidR="003C59DB">
        <w:t>t</w:t>
      </w:r>
      <w:r w:rsidR="001E3306">
        <w:t>.vstupy</w:t>
      </w:r>
      <w:r w:rsidR="008D2831">
        <w:t>.</w:t>
      </w:r>
      <w:r>
        <w:t>:</w:t>
      </w:r>
    </w:p>
    <w:p w14:paraId="6C4B8690" w14:textId="77777777" w:rsidR="00650057" w:rsidRDefault="00060E8B" w:rsidP="00060E8B">
      <w:pPr>
        <w:ind w:firstLine="708"/>
      </w:pPr>
      <w:r>
        <w:t xml:space="preserve">Nastavit položku </w:t>
      </w:r>
    </w:p>
    <w:p w14:paraId="79BB9B7C" w14:textId="0588A0FB" w:rsidR="00060E8B" w:rsidRDefault="00060E8B" w:rsidP="00060E8B">
      <w:pPr>
        <w:ind w:firstLine="708"/>
      </w:pPr>
      <w:r>
        <w:t>Typ převodu doch</w:t>
      </w:r>
      <w:r w:rsidR="00650057">
        <w:t xml:space="preserve"> = </w:t>
      </w:r>
      <w:r>
        <w:t>2.</w:t>
      </w:r>
    </w:p>
    <w:p w14:paraId="1DE9E6D4" w14:textId="124197D7" w:rsidR="00650057" w:rsidRDefault="00650057" w:rsidP="00650057">
      <w:pPr>
        <w:ind w:firstLine="708"/>
      </w:pPr>
      <w:r w:rsidRPr="004014A0">
        <w:rPr>
          <w:rFonts w:cs="Arial"/>
        </w:rPr>
        <w:t>Typ zpracov</w:t>
      </w:r>
      <w:r>
        <w:rPr>
          <w:rFonts w:cs="Arial"/>
        </w:rPr>
        <w:t>á</w:t>
      </w:r>
      <w:r w:rsidRPr="004014A0">
        <w:rPr>
          <w:rFonts w:cs="Arial"/>
        </w:rPr>
        <w:t xml:space="preserve">ní pro DOCH - doplňkový </w:t>
      </w:r>
      <w:r>
        <w:rPr>
          <w:rFonts w:cs="Arial"/>
        </w:rPr>
        <w:t xml:space="preserve">= </w:t>
      </w:r>
      <w:r w:rsidRPr="004014A0">
        <w:rPr>
          <w:rFonts w:cs="Arial"/>
        </w:rPr>
        <w:t>6 - Propl</w:t>
      </w:r>
      <w:r>
        <w:rPr>
          <w:rFonts w:cs="Arial"/>
        </w:rPr>
        <w:t>á</w:t>
      </w:r>
      <w:r w:rsidRPr="004014A0">
        <w:rPr>
          <w:rFonts w:cs="Arial"/>
        </w:rPr>
        <w:t>cení NV z předešlých období</w:t>
      </w:r>
    </w:p>
    <w:p w14:paraId="2D48DB69" w14:textId="77777777" w:rsidR="00060E8B" w:rsidRDefault="00060E8B" w:rsidP="00060E8B"/>
    <w:p w14:paraId="5F160C41" w14:textId="65946365" w:rsidR="009A1F83" w:rsidRPr="001D618E" w:rsidRDefault="008D57EE" w:rsidP="009A1F83">
      <w:pPr>
        <w:ind w:firstLine="708"/>
      </w:pPr>
      <w:r>
        <w:t xml:space="preserve">Záložka </w:t>
      </w:r>
      <w:r w:rsidR="009A1F83" w:rsidRPr="001D618E">
        <w:t xml:space="preserve"> „Kódy a další“</w:t>
      </w:r>
      <w:r w:rsidR="009A1F83">
        <w:t xml:space="preserve">: </w:t>
      </w:r>
    </w:p>
    <w:p w14:paraId="6BE113E5" w14:textId="77777777" w:rsidR="0074638A" w:rsidRDefault="009A1F83" w:rsidP="001C5457">
      <w:pPr>
        <w:ind w:firstLine="708"/>
      </w:pPr>
      <w:r>
        <w:t xml:space="preserve">Pro SLM </w:t>
      </w:r>
      <w:r w:rsidR="003C59DB">
        <w:t>vytvořit</w:t>
      </w:r>
      <w:r>
        <w:t xml:space="preserve"> generovanou SLM :</w:t>
      </w:r>
    </w:p>
    <w:p w14:paraId="34C522D1" w14:textId="77777777" w:rsidR="0074638A" w:rsidRDefault="009A1F83" w:rsidP="001C5457">
      <w:pPr>
        <w:ind w:left="708" w:firstLine="708"/>
      </w:pPr>
      <w:r>
        <w:t xml:space="preserve">Typ gen. </w:t>
      </w:r>
      <w:r>
        <w:tab/>
        <w:t>= 4</w:t>
      </w:r>
    </w:p>
    <w:p w14:paraId="09D571B0" w14:textId="77777777" w:rsidR="0074638A" w:rsidRDefault="009A1F83" w:rsidP="001C5457">
      <w:pPr>
        <w:ind w:left="708" w:firstLine="708"/>
      </w:pPr>
      <w:r w:rsidRPr="004954EC">
        <w:t xml:space="preserve">Gen SLM </w:t>
      </w:r>
      <w:r>
        <w:tab/>
      </w:r>
      <w:r w:rsidRPr="004954EC">
        <w:t>= SLM „</w:t>
      </w:r>
      <w:r w:rsidR="0074638A" w:rsidRPr="004E26D6">
        <w:rPr>
          <w:b/>
        </w:rPr>
        <w:t>NV proplacené z předešlých období</w:t>
      </w:r>
      <w:r w:rsidRPr="004954EC">
        <w:t>“</w:t>
      </w:r>
    </w:p>
    <w:p w14:paraId="5C772488" w14:textId="77777777" w:rsidR="0074638A" w:rsidRDefault="009A1F83" w:rsidP="001C5457">
      <w:pPr>
        <w:ind w:left="708" w:firstLine="708"/>
      </w:pPr>
      <w:r>
        <w:t xml:space="preserve">Způsob </w:t>
      </w:r>
      <w:r>
        <w:tab/>
        <w:t>= 1 kopie</w:t>
      </w:r>
    </w:p>
    <w:p w14:paraId="61C16D11" w14:textId="77777777" w:rsidR="0074638A" w:rsidRDefault="009A1F83" w:rsidP="001C5457">
      <w:pPr>
        <w:ind w:left="708" w:firstLine="708"/>
      </w:pPr>
      <w:r>
        <w:t xml:space="preserve">Kód doby </w:t>
      </w:r>
      <w:r>
        <w:tab/>
        <w:t xml:space="preserve">= dle dohody </w:t>
      </w:r>
    </w:p>
    <w:p w14:paraId="54820216" w14:textId="77777777" w:rsidR="0074638A" w:rsidRDefault="009A1F83" w:rsidP="001C5457">
      <w:pPr>
        <w:ind w:left="708" w:firstLine="708"/>
      </w:pPr>
      <w:r>
        <w:t xml:space="preserve">Druh doby </w:t>
      </w:r>
      <w:r>
        <w:tab/>
        <w:t>= dle dohody</w:t>
      </w:r>
    </w:p>
    <w:p w14:paraId="1A96E8D3" w14:textId="5076DB4A" w:rsidR="0074638A" w:rsidRPr="00CB54B2" w:rsidRDefault="009A1F83" w:rsidP="001C5457">
      <w:pPr>
        <w:ind w:left="708" w:firstLine="708"/>
        <w:rPr>
          <w:i/>
          <w:u w:val="single"/>
        </w:rPr>
      </w:pPr>
      <w:r>
        <w:t xml:space="preserve">Typ doby </w:t>
      </w:r>
      <w:r>
        <w:tab/>
        <w:t xml:space="preserve">= </w:t>
      </w:r>
      <w:r w:rsidR="0074638A">
        <w:t>"Krácení NV za proplacený přesčas"</w:t>
      </w:r>
      <w:r w:rsidR="008D57EE">
        <w:t xml:space="preserve"> (nepovinné)</w:t>
      </w:r>
    </w:p>
    <w:p w14:paraId="2A6EB089" w14:textId="77777777" w:rsidR="009A1F83" w:rsidRDefault="009A1F83" w:rsidP="001C5457">
      <w:pPr>
        <w:ind w:left="708" w:firstLine="708"/>
        <w:rPr>
          <w:b/>
        </w:rPr>
      </w:pPr>
      <w:r>
        <w:t xml:space="preserve">Kód částky </w:t>
      </w:r>
      <w:r w:rsidR="0074638A">
        <w:tab/>
      </w:r>
      <w:r>
        <w:t>= dle dohody</w:t>
      </w:r>
    </w:p>
    <w:p w14:paraId="04BD3F4C" w14:textId="77777777" w:rsidR="008A2A49" w:rsidRDefault="008A2A49" w:rsidP="008A2A49">
      <w:pPr>
        <w:rPr>
          <w:i/>
          <w:u w:val="single"/>
        </w:rPr>
      </w:pPr>
    </w:p>
    <w:p w14:paraId="7F7FB42B" w14:textId="781486FF" w:rsidR="008A2A49" w:rsidRPr="001C5457" w:rsidRDefault="008A2A49" w:rsidP="008A2A49">
      <w:pPr>
        <w:rPr>
          <w:i/>
          <w:u w:val="single"/>
        </w:rPr>
      </w:pPr>
      <w:r w:rsidRPr="001C5457">
        <w:rPr>
          <w:i/>
          <w:u w:val="single"/>
        </w:rPr>
        <w:t>Číselník Slm0</w:t>
      </w:r>
      <w:r>
        <w:rPr>
          <w:i/>
          <w:u w:val="single"/>
        </w:rPr>
        <w:t>2</w:t>
      </w:r>
      <w:r w:rsidRPr="001C5457">
        <w:rPr>
          <w:i/>
          <w:u w:val="single"/>
        </w:rPr>
        <w:t>:</w:t>
      </w:r>
    </w:p>
    <w:p w14:paraId="7EA62B8F" w14:textId="6819774F" w:rsidR="008A2A49" w:rsidRPr="00CA7CDB" w:rsidRDefault="008A2A49" w:rsidP="008A2A49">
      <w:r>
        <w:t xml:space="preserve">zařazení SLM </w:t>
      </w:r>
      <w:r w:rsidRPr="001D618E">
        <w:rPr>
          <w:b/>
        </w:rPr>
        <w:t>Přesčas proplacen z evidence NV</w:t>
      </w:r>
      <w:r w:rsidRPr="00CA7CDB">
        <w:t xml:space="preserve"> </w:t>
      </w:r>
      <w:r>
        <w:t xml:space="preserve">(IA 1111) </w:t>
      </w:r>
      <w:r w:rsidRPr="00CA7CDB">
        <w:t>do započitatelnosti DOCH03.DK015a</w:t>
      </w:r>
      <w:r>
        <w:t>.</w:t>
      </w:r>
    </w:p>
    <w:p w14:paraId="73772EFD" w14:textId="298676FE" w:rsidR="009A1F83" w:rsidRDefault="009A1F83" w:rsidP="00060E8B"/>
    <w:p w14:paraId="268FA62C" w14:textId="77777777" w:rsidR="008A2A49" w:rsidRDefault="008A2A49" w:rsidP="00060E8B"/>
    <w:p w14:paraId="4E3C6AA7" w14:textId="77777777" w:rsidR="009A1F83" w:rsidRDefault="009B6096" w:rsidP="00060E8B">
      <w:pPr>
        <w:rPr>
          <w:i/>
          <w:u w:val="single"/>
        </w:rPr>
      </w:pPr>
      <w:r>
        <w:rPr>
          <w:i/>
          <w:u w:val="single"/>
        </w:rPr>
        <w:t xml:space="preserve">Formulář </w:t>
      </w:r>
      <w:r w:rsidR="009A1F83">
        <w:rPr>
          <w:i/>
          <w:u w:val="single"/>
        </w:rPr>
        <w:t>Adm06:</w:t>
      </w:r>
    </w:p>
    <w:p w14:paraId="7ED4716A" w14:textId="5AF95032" w:rsidR="009A1F83" w:rsidRDefault="009A1F83" w:rsidP="001C5457">
      <w:pPr>
        <w:ind w:firstLine="708"/>
      </w:pPr>
      <w:r w:rsidRPr="001C5457">
        <w:t xml:space="preserve">SLM </w:t>
      </w:r>
      <w:r>
        <w:t>„</w:t>
      </w:r>
      <w:r w:rsidRPr="001C5457">
        <w:t>Přesčas proplacen z evidence NV</w:t>
      </w:r>
      <w:r>
        <w:t xml:space="preserve">“ </w:t>
      </w:r>
      <w:r w:rsidRPr="001C5457">
        <w:rPr>
          <w:b/>
        </w:rPr>
        <w:t>povolit</w:t>
      </w:r>
      <w:r>
        <w:t xml:space="preserve"> pro Dcd01</w:t>
      </w:r>
      <w:r w:rsidR="008A2A49">
        <w:t>, Dcu06 (denní)</w:t>
      </w:r>
    </w:p>
    <w:p w14:paraId="370FED2A" w14:textId="77777777" w:rsidR="009A1F83" w:rsidRPr="00CC3039" w:rsidRDefault="009A1F83" w:rsidP="009A1F83">
      <w:pPr>
        <w:ind w:firstLine="708"/>
      </w:pPr>
      <w:r w:rsidRPr="00CC3039">
        <w:t>SLM „</w:t>
      </w:r>
      <w:r w:rsidRPr="001C5457">
        <w:t xml:space="preserve">NV proplacené z předešlých období“ </w:t>
      </w:r>
      <w:r w:rsidRPr="001C5457" w:rsidDel="009A1F83">
        <w:t xml:space="preserve"> </w:t>
      </w:r>
      <w:r w:rsidRPr="001C5457">
        <w:rPr>
          <w:b/>
        </w:rPr>
        <w:t>nepovolit</w:t>
      </w:r>
      <w:r w:rsidRPr="00CC3039">
        <w:t xml:space="preserve"> pro Dcd01</w:t>
      </w:r>
    </w:p>
    <w:p w14:paraId="790A2F42" w14:textId="4B764F49" w:rsidR="009B6096" w:rsidRDefault="009A1F83" w:rsidP="001C5457">
      <w:pPr>
        <w:ind w:firstLine="708"/>
      </w:pPr>
      <w:r>
        <w:t xml:space="preserve">Obě </w:t>
      </w:r>
      <w:r w:rsidRPr="001C5457">
        <w:rPr>
          <w:b/>
        </w:rPr>
        <w:t>povolit</w:t>
      </w:r>
      <w:r>
        <w:t xml:space="preserve"> pro Dcm01</w:t>
      </w:r>
      <w:r w:rsidR="008A2A49">
        <w:t>, Dcu06 (měsíční)</w:t>
      </w:r>
    </w:p>
    <w:p w14:paraId="7FD2032E" w14:textId="4B52D81A" w:rsidR="00414630" w:rsidRPr="004D027A" w:rsidRDefault="00414630" w:rsidP="001D5BE4">
      <w:pPr>
        <w:pStyle w:val="Nadpis3"/>
      </w:pPr>
      <w:bookmarkStart w:id="2045" w:name="_Toc198147367"/>
      <w:r>
        <w:t>P</w:t>
      </w:r>
      <w:r w:rsidRPr="004D027A">
        <w:t xml:space="preserve">roplácení </w:t>
      </w:r>
      <w:r>
        <w:t xml:space="preserve">NV </w:t>
      </w:r>
      <w:r w:rsidRPr="004D027A">
        <w:t>s</w:t>
      </w:r>
      <w:r>
        <w:t> </w:t>
      </w:r>
      <w:r w:rsidRPr="004D027A">
        <w:t>pr</w:t>
      </w:r>
      <w:r>
        <w:t>ů</w:t>
      </w:r>
      <w:r w:rsidRPr="004D027A">
        <w:t>m</w:t>
      </w:r>
      <w:r>
        <w:t>ěrem při tvorbě</w:t>
      </w:r>
      <w:bookmarkEnd w:id="2045"/>
      <w:r>
        <w:t xml:space="preserve">  </w:t>
      </w:r>
    </w:p>
    <w:p w14:paraId="09A7F9D5" w14:textId="7DD21ED3" w:rsidR="00414630" w:rsidRDefault="00414630" w:rsidP="001D5BE4">
      <w:r>
        <w:t>Za standard považujeme platit nevyčerpané NV průměrem platným v čase proplacení NV.</w:t>
      </w:r>
    </w:p>
    <w:p w14:paraId="4FB2C383" w14:textId="77777777" w:rsidR="00414630" w:rsidRDefault="00414630" w:rsidP="001D5BE4"/>
    <w:p w14:paraId="0C280A7E" w14:textId="217139E1" w:rsidR="00414630" w:rsidRDefault="00414630" w:rsidP="001D5BE4">
      <w:r>
        <w:t xml:space="preserve">Pokud však zákazník požaduje placení „starým“ průměrem (z období vytvoření NV), musí se nastavit vhodná volba pro parametr Režim nevyrovnaného NV3 (na Kal01 nebo Adm21).   </w:t>
      </w:r>
    </w:p>
    <w:p w14:paraId="77273A65" w14:textId="77777777" w:rsidR="00414630" w:rsidRDefault="00414630" w:rsidP="001D5BE4">
      <w:r>
        <w:t xml:space="preserve">K dispozici jsou volby: </w:t>
      </w:r>
    </w:p>
    <w:p w14:paraId="36F81E7E" w14:textId="3A9D1C39" w:rsidR="00414630" w:rsidRDefault="003306E2" w:rsidP="001D5BE4">
      <w:pPr>
        <w:ind w:left="708"/>
      </w:pPr>
      <w:r>
        <w:lastRenderedPageBreak/>
        <w:t>3</w:t>
      </w:r>
      <w:r w:rsidRPr="004D027A">
        <w:t xml:space="preserve"> </w:t>
      </w:r>
      <w:r w:rsidR="00414630" w:rsidRPr="004D027A">
        <w:t>- Zachování NV3, při ukončení PV aut. proplatit, průměr při přizn</w:t>
      </w:r>
      <w:r w:rsidR="00414630">
        <w:t>á</w:t>
      </w:r>
      <w:r w:rsidR="00414630" w:rsidRPr="004D027A">
        <w:t xml:space="preserve">ní </w:t>
      </w:r>
      <w:r w:rsidR="00414630" w:rsidRPr="004D027A">
        <w:br/>
      </w:r>
      <w:r>
        <w:t>4</w:t>
      </w:r>
      <w:r w:rsidRPr="004D027A">
        <w:t xml:space="preserve"> </w:t>
      </w:r>
      <w:r w:rsidR="00414630" w:rsidRPr="004D027A">
        <w:t>- Proplacení NV3 automatizovaně, průměr při přizn</w:t>
      </w:r>
      <w:r w:rsidR="00414630">
        <w:t>á</w:t>
      </w:r>
      <w:r w:rsidR="00414630" w:rsidRPr="004D027A">
        <w:t>ní</w:t>
      </w:r>
      <w:r w:rsidR="00414630" w:rsidRPr="004D027A">
        <w:br/>
      </w:r>
      <w:r>
        <w:t>5</w:t>
      </w:r>
      <w:r w:rsidRPr="004D027A">
        <w:t xml:space="preserve"> </w:t>
      </w:r>
      <w:r w:rsidR="00414630" w:rsidRPr="004D027A">
        <w:t>- Proplacení NV3 automatizovaně do výše limitů, průměr při přizn</w:t>
      </w:r>
      <w:r w:rsidR="00414630">
        <w:t>á</w:t>
      </w:r>
      <w:r w:rsidR="00414630" w:rsidRPr="004D027A">
        <w:t>ní</w:t>
      </w:r>
      <w:r w:rsidR="00414630" w:rsidRPr="004D027A">
        <w:br/>
      </w:r>
    </w:p>
    <w:p w14:paraId="42E2B8D3" w14:textId="77777777" w:rsidR="00414630" w:rsidRDefault="00414630" w:rsidP="001D5BE4">
      <w:r>
        <w:t>V</w:t>
      </w:r>
      <w:r w:rsidRPr="004D027A">
        <w:t xml:space="preserve"> rámci funkce uzavření docházky </w:t>
      </w:r>
      <w:r>
        <w:t xml:space="preserve">se pak pro příslušný záznam v Dcm </w:t>
      </w:r>
      <w:r w:rsidRPr="004D027A">
        <w:t>nastav</w:t>
      </w:r>
      <w:r>
        <w:t>í</w:t>
      </w:r>
      <w:r w:rsidRPr="004D027A">
        <w:t xml:space="preserve"> do </w:t>
      </w:r>
    </w:p>
    <w:p w14:paraId="36E8E395" w14:textId="77777777" w:rsidR="00414630" w:rsidRDefault="00414630" w:rsidP="001D5BE4">
      <w:pPr>
        <w:ind w:firstLine="708"/>
      </w:pPr>
      <w:r w:rsidRPr="004D027A">
        <w:t xml:space="preserve">SLM </w:t>
      </w:r>
      <w:r>
        <w:tab/>
      </w:r>
      <w:r>
        <w:tab/>
      </w:r>
      <w:r>
        <w:tab/>
        <w:t xml:space="preserve">= slm </w:t>
      </w:r>
      <w:r w:rsidRPr="004D027A">
        <w:t>přesčas k pro</w:t>
      </w:r>
      <w:r>
        <w:t>p</w:t>
      </w:r>
      <w:r w:rsidRPr="004D027A">
        <w:t>l</w:t>
      </w:r>
      <w:r>
        <w:t>á</w:t>
      </w:r>
      <w:r w:rsidRPr="004D027A">
        <w:t xml:space="preserve">cení </w:t>
      </w:r>
      <w:r>
        <w:t>NV</w:t>
      </w:r>
    </w:p>
    <w:p w14:paraId="4CF67F72" w14:textId="51FC453D" w:rsidR="00414630" w:rsidRDefault="00414630" w:rsidP="001D5BE4">
      <w:pPr>
        <w:ind w:left="708"/>
      </w:pPr>
      <w:r>
        <w:t>Období pro zdroj</w:t>
      </w:r>
      <w:r w:rsidRPr="004D027A">
        <w:t xml:space="preserve"> </w:t>
      </w:r>
      <w:r>
        <w:tab/>
      </w:r>
      <w:r w:rsidRPr="004D027A">
        <w:t>= akt.</w:t>
      </w:r>
      <w:r>
        <w:t xml:space="preserve"> </w:t>
      </w:r>
      <w:r w:rsidRPr="004D027A">
        <w:t xml:space="preserve">období </w:t>
      </w:r>
      <w:r>
        <w:t>-</w:t>
      </w:r>
      <w:r w:rsidRPr="004D027A">
        <w:t xml:space="preserve"> </w:t>
      </w:r>
      <w:r>
        <w:t xml:space="preserve">počet měsíců pro vyrovnání NV </w:t>
      </w:r>
      <w:r w:rsidRPr="004D027A">
        <w:br/>
      </w:r>
      <w:r>
        <w:t>D</w:t>
      </w:r>
      <w:r w:rsidRPr="004D027A">
        <w:t>atum</w:t>
      </w:r>
      <w:r>
        <w:t xml:space="preserve"> </w:t>
      </w:r>
      <w:r w:rsidRPr="004D027A">
        <w:t xml:space="preserve">od </w:t>
      </w:r>
      <w:r>
        <w:tab/>
      </w:r>
      <w:r>
        <w:tab/>
      </w:r>
      <w:r w:rsidRPr="004D027A">
        <w:t>= poslední den k (akt.</w:t>
      </w:r>
      <w:r>
        <w:t xml:space="preserve"> </w:t>
      </w:r>
      <w:r w:rsidRPr="004D027A">
        <w:t xml:space="preserve">období </w:t>
      </w:r>
      <w:r>
        <w:t>-</w:t>
      </w:r>
      <w:r w:rsidRPr="004D027A">
        <w:t xml:space="preserve"> </w:t>
      </w:r>
      <w:r>
        <w:t>počet měsíců pro vyrovnání NV)</w:t>
      </w:r>
      <w:r w:rsidRPr="004D027A">
        <w:br/>
      </w:r>
    </w:p>
    <w:p w14:paraId="27841554" w14:textId="77777777" w:rsidR="00414630" w:rsidRDefault="00414630" w:rsidP="001D5BE4">
      <w:r>
        <w:t>Platí pro standardní evidenci sledování NV i pro Banku NV II.</w:t>
      </w:r>
    </w:p>
    <w:p w14:paraId="0178F1F2" w14:textId="77777777" w:rsidR="004976F6" w:rsidRDefault="004976F6" w:rsidP="004976F6">
      <w:pPr>
        <w:pStyle w:val="Nadpis3"/>
      </w:pPr>
      <w:bookmarkStart w:id="2046" w:name="Doch_uzdoc_Banka_NV"/>
      <w:bookmarkStart w:id="2047" w:name="_Toc398639856"/>
      <w:bookmarkStart w:id="2048" w:name="_Toc198147368"/>
      <w:r>
        <w:t>Banka</w:t>
      </w:r>
      <w:bookmarkEnd w:id="2046"/>
      <w:r>
        <w:t xml:space="preserve"> NV</w:t>
      </w:r>
      <w:bookmarkEnd w:id="2047"/>
      <w:r w:rsidR="00EE6337">
        <w:t xml:space="preserve"> I</w:t>
      </w:r>
      <w:bookmarkEnd w:id="2048"/>
    </w:p>
    <w:p w14:paraId="17E67D33" w14:textId="77777777" w:rsidR="004976F6" w:rsidRDefault="004976F6" w:rsidP="00372DC7">
      <w:pPr>
        <w:pStyle w:val="dokumentace-textpodntu"/>
        <w:ind w:left="0" w:firstLine="425"/>
        <w:jc w:val="both"/>
      </w:pPr>
      <w:r>
        <w:t xml:space="preserve">„Banka NV“ představuje </w:t>
      </w:r>
      <w:r w:rsidR="001C1972">
        <w:t xml:space="preserve">nestandardní </w:t>
      </w:r>
      <w:r>
        <w:t>režim práce s neplaceným přesčasem (</w:t>
      </w:r>
      <w:r w:rsidR="001C1972">
        <w:t xml:space="preserve">NV, </w:t>
      </w:r>
      <w:r>
        <w:t>Náhradním volnem ), který umožňuje sledování tvorby a čerp</w:t>
      </w:r>
      <w:r w:rsidR="00683960">
        <w:t>á</w:t>
      </w:r>
      <w:r>
        <w:t>ní NV detailně na jednotlivé události, přičemž je možné sledování na více typů SLM (sledování různých událostí: standardní přesčas za NV, přesčas za práci v</w:t>
      </w:r>
      <w:r w:rsidR="00683960">
        <w:t>e</w:t>
      </w:r>
      <w:r>
        <w:t> svátek, nařízenou práci přesčas za NV, apod.) . V rámci uzavření evidence docházky je možné do MV generovat zůstatky nevyčerpaného NV dle typů a jednotlivých událostí.</w:t>
      </w:r>
    </w:p>
    <w:p w14:paraId="005DCE6C" w14:textId="77777777" w:rsidR="004976F6" w:rsidRDefault="004976F6" w:rsidP="00372DC7">
      <w:pPr>
        <w:pStyle w:val="dokumentace-textpodntu"/>
        <w:jc w:val="both"/>
      </w:pPr>
    </w:p>
    <w:p w14:paraId="29C4A964" w14:textId="77777777" w:rsidR="004976F6" w:rsidRDefault="004976F6" w:rsidP="00372DC7">
      <w:pPr>
        <w:pStyle w:val="dokumentace-textpodntu"/>
        <w:jc w:val="both"/>
      </w:pPr>
      <w:r>
        <w:t xml:space="preserve">Popis režimu </w:t>
      </w:r>
      <w:r w:rsidR="001C1972">
        <w:t xml:space="preserve">pro formulář Dcd01 </w:t>
      </w:r>
      <w:r>
        <w:t>:</w:t>
      </w:r>
    </w:p>
    <w:p w14:paraId="78A31A3C" w14:textId="77777777" w:rsidR="004976F6" w:rsidRDefault="004976F6" w:rsidP="00637994">
      <w:pPr>
        <w:pStyle w:val="dokumentace-textpodntu"/>
        <w:numPr>
          <w:ilvl w:val="0"/>
          <w:numId w:val="57"/>
        </w:numPr>
        <w:jc w:val="both"/>
      </w:pPr>
      <w:r>
        <w:t>uživatel dle potřeby zadá obvyklým způsobem</w:t>
      </w:r>
      <w:r w:rsidR="001C1972">
        <w:t xml:space="preserve"> </w:t>
      </w:r>
      <w:r>
        <w:t>SLM typu „tvorba NV“ (SLM s IA 11, 13)</w:t>
      </w:r>
    </w:p>
    <w:p w14:paraId="24326985" w14:textId="09257925" w:rsidR="004976F6" w:rsidRDefault="004976F6" w:rsidP="00637994">
      <w:pPr>
        <w:pStyle w:val="dokumentace-textpodntu"/>
        <w:numPr>
          <w:ilvl w:val="0"/>
          <w:numId w:val="57"/>
        </w:numPr>
        <w:jc w:val="both"/>
      </w:pPr>
      <w:r>
        <w:t>uživatel dle potřeby při zadání SLM typu „čerpání NV“ (SLM s IA 12, 14</w:t>
      </w:r>
      <w:r w:rsidR="003D0B46">
        <w:t>, 35, 36</w:t>
      </w:r>
      <w:r>
        <w:t>) volí zároveň řádek SLM s odpovídajícím typem „čerpání NV“  ze seznamu „nevyčerpaných“ NV daného typu (popis viz dále)</w:t>
      </w:r>
    </w:p>
    <w:p w14:paraId="3D06DCF9" w14:textId="77777777" w:rsidR="004976F6" w:rsidRDefault="004976F6" w:rsidP="00637994">
      <w:pPr>
        <w:pStyle w:val="dokumentace-textpodntu"/>
        <w:numPr>
          <w:ilvl w:val="0"/>
          <w:numId w:val="57"/>
        </w:numPr>
        <w:jc w:val="both"/>
      </w:pPr>
      <w:r>
        <w:t>v rámci uzavření evidence docházky se generují řádky se SLM typu „zůstatek NV“ (SLM s IA 510</w:t>
      </w:r>
      <w:r w:rsidR="00ED1FF1">
        <w:t>1</w:t>
      </w:r>
      <w:r>
        <w:t>) =&gt; jako kopie řádku se SLM typu „tvorba NV“, u kterých není evidováno „vyčerp</w:t>
      </w:r>
      <w:r w:rsidR="00683960">
        <w:t>á</w:t>
      </w:r>
      <w:r>
        <w:t>ní“.</w:t>
      </w:r>
    </w:p>
    <w:p w14:paraId="4B580523" w14:textId="77777777" w:rsidR="004976F6" w:rsidRDefault="004976F6" w:rsidP="004976F6">
      <w:pPr>
        <w:pStyle w:val="dokumentace-textpodntu"/>
      </w:pPr>
    </w:p>
    <w:p w14:paraId="0AC9F0E7" w14:textId="77777777" w:rsidR="004976F6" w:rsidRDefault="004976F6" w:rsidP="004976F6">
      <w:pPr>
        <w:pStyle w:val="dokumentace-textpodntu"/>
      </w:pPr>
      <w:r>
        <w:t>Režim „banka NV“ nemá vliv na běžný režim sledování NV.</w:t>
      </w:r>
    </w:p>
    <w:p w14:paraId="002B7197" w14:textId="77777777" w:rsidR="004976F6" w:rsidRDefault="004976F6" w:rsidP="004976F6">
      <w:pPr>
        <w:pStyle w:val="dokumentace-textpodntu"/>
      </w:pPr>
    </w:p>
    <w:p w14:paraId="1DB14CA7" w14:textId="77777777" w:rsidR="004976F6" w:rsidRDefault="004976F6" w:rsidP="001C1972">
      <w:pPr>
        <w:pStyle w:val="dokumentace-textpodntu"/>
        <w:ind w:left="0"/>
      </w:pPr>
      <w:r w:rsidRPr="00EA683A">
        <w:rPr>
          <w:b/>
          <w:u w:val="single"/>
        </w:rPr>
        <w:t>Seznam „nevyčerpaného NV“</w:t>
      </w:r>
      <w:r>
        <w:t xml:space="preserve"> je vytvořen </w:t>
      </w:r>
      <w:r w:rsidR="00683960">
        <w:t>z</w:t>
      </w:r>
      <w:r w:rsidR="00CC7083">
        <w:t> </w:t>
      </w:r>
      <w:r>
        <w:t>řádků</w:t>
      </w:r>
      <w:r w:rsidR="00CC7083">
        <w:t xml:space="preserve"> DD</w:t>
      </w:r>
      <w:r>
        <w:t xml:space="preserve"> se SLM z položky </w:t>
      </w:r>
      <w:r w:rsidR="00CC7083">
        <w:t>„Odkaz čerp</w:t>
      </w:r>
      <w:r w:rsidR="00683960">
        <w:t>á</w:t>
      </w:r>
      <w:r w:rsidR="00CC7083">
        <w:t>ní na zdroj NV“</w:t>
      </w:r>
      <w:r>
        <w:t xml:space="preserve"> v definici aktuální SLM pro čerpání NV</w:t>
      </w:r>
      <w:r w:rsidR="00683960">
        <w:t>,</w:t>
      </w:r>
      <w:r>
        <w:t xml:space="preserve"> které ještě nejsou považované za vyčerpané </w:t>
      </w:r>
    </w:p>
    <w:p w14:paraId="35D66F3F" w14:textId="77777777" w:rsidR="004976F6" w:rsidRDefault="004976F6" w:rsidP="004976F6">
      <w:pPr>
        <w:pStyle w:val="dokumentace-textpodntu"/>
      </w:pPr>
      <w:r>
        <w:t>Seznam obsahuje údaje :</w:t>
      </w:r>
    </w:p>
    <w:p w14:paraId="7E769E2C" w14:textId="77777777" w:rsidR="004976F6" w:rsidRDefault="004976F6" w:rsidP="004976F6">
      <w:pPr>
        <w:pStyle w:val="dokumentace-textpodntu"/>
      </w:pPr>
      <w:r>
        <w:tab/>
        <w:t>Identifikace SLM pro tvorbu NV požadovaného typu</w:t>
      </w:r>
    </w:p>
    <w:p w14:paraId="279EF978" w14:textId="77777777" w:rsidR="004976F6" w:rsidRDefault="004976F6" w:rsidP="004976F6">
      <w:pPr>
        <w:pStyle w:val="dokumentace-textpodntu"/>
      </w:pPr>
      <w:r>
        <w:tab/>
        <w:t>Datum pořízení</w:t>
      </w:r>
    </w:p>
    <w:p w14:paraId="18D53142" w14:textId="77777777" w:rsidR="004976F6" w:rsidRDefault="004976F6" w:rsidP="004976F6">
      <w:pPr>
        <w:pStyle w:val="dokumentace-textpodntu"/>
      </w:pPr>
      <w:r>
        <w:tab/>
        <w:t>Hodiny tvorby NV</w:t>
      </w:r>
    </w:p>
    <w:p w14:paraId="45CF8173" w14:textId="77777777" w:rsidR="004976F6" w:rsidRDefault="004976F6" w:rsidP="004976F6">
      <w:pPr>
        <w:pStyle w:val="dokumentace-textpodntu"/>
      </w:pPr>
      <w:r>
        <w:tab/>
        <w:t>Hodiny „nevyčerpaného“ NV</w:t>
      </w:r>
    </w:p>
    <w:p w14:paraId="44A5F5C3" w14:textId="77777777" w:rsidR="004976F6" w:rsidRDefault="004976F6" w:rsidP="004976F6">
      <w:pPr>
        <w:pStyle w:val="dokumentace-textpodntu"/>
      </w:pPr>
    </w:p>
    <w:p w14:paraId="2DD223A4" w14:textId="77777777" w:rsidR="004976F6" w:rsidRPr="00EA683A" w:rsidRDefault="004976F6" w:rsidP="001C1972">
      <w:pPr>
        <w:pStyle w:val="dokumentace-textpodntu"/>
        <w:ind w:left="0"/>
        <w:rPr>
          <w:b/>
          <w:u w:val="single"/>
        </w:rPr>
      </w:pPr>
      <w:r w:rsidRPr="00EA683A">
        <w:rPr>
          <w:b/>
          <w:u w:val="single"/>
        </w:rPr>
        <w:t>Generování zůstatků nevyčerpaného NV do MV :</w:t>
      </w:r>
    </w:p>
    <w:p w14:paraId="71AE1055" w14:textId="77777777" w:rsidR="004976F6" w:rsidRDefault="002D40D5" w:rsidP="002D40D5">
      <w:pPr>
        <w:pStyle w:val="dokumentace-textpodntu"/>
        <w:ind w:left="0" w:firstLine="708"/>
      </w:pPr>
      <w:r>
        <w:t>V rámci funkce „Převod DD/MV“ se provede kontrola řádku se SLM s nastavením „Sledovat NV na jednotlivé dny“ = 1 v definovaném časovém rozsahu a ke každému vybranému řádku se spočte saldo čerp</w:t>
      </w:r>
      <w:r w:rsidR="00683960">
        <w:t>á</w:t>
      </w:r>
      <w:r>
        <w:t>ní, tzn. počet hodin, které nejsou pokryté hodinami v řádcích se SLM typu NVč příslušného typu (zabezpečená jednotná vazba mezi řádkem NVč a NVt).</w:t>
      </w:r>
    </w:p>
    <w:p w14:paraId="3DB59134" w14:textId="77777777" w:rsidR="002D40D5" w:rsidRDefault="002D40D5" w:rsidP="002D40D5">
      <w:pPr>
        <w:pStyle w:val="dokumentace-textpodntu"/>
        <w:ind w:left="0" w:firstLine="708"/>
      </w:pPr>
      <w:r>
        <w:t>Pokud je saldo &gt; 0 (vytvořené NV ještě není vyčerpáno), vygeneruje se do MV řádek :</w:t>
      </w:r>
    </w:p>
    <w:p w14:paraId="79904956" w14:textId="77777777" w:rsidR="002D40D5" w:rsidRDefault="002D40D5" w:rsidP="002D40D5">
      <w:pPr>
        <w:overflowPunct/>
        <w:ind w:left="708" w:firstLine="708"/>
        <w:textAlignment w:val="auto"/>
        <w:rPr>
          <w:rFonts w:ascii="Helv" w:hAnsi="Helv" w:cs="Helv"/>
          <w:b/>
          <w:bCs/>
          <w:color w:val="008080"/>
        </w:rPr>
      </w:pPr>
      <w:r>
        <w:rPr>
          <w:rFonts w:ascii="Helv" w:hAnsi="Helv" w:cs="Helv"/>
          <w:color w:val="000000"/>
        </w:rPr>
        <w:t xml:space="preserve">SLM </w:t>
      </w:r>
      <w:r>
        <w:rPr>
          <w:rFonts w:ascii="Helv" w:hAnsi="Helv" w:cs="Helv"/>
          <w:color w:val="000000"/>
        </w:rPr>
        <w:tab/>
      </w:r>
      <w:r>
        <w:rPr>
          <w:rFonts w:ascii="Helv" w:hAnsi="Helv" w:cs="Helv"/>
          <w:color w:val="000000"/>
        </w:rPr>
        <w:tab/>
        <w:t>= z „Generovat saldo jako SLM (NV..)</w:t>
      </w:r>
    </w:p>
    <w:p w14:paraId="2F5A5317" w14:textId="77777777" w:rsidR="002D40D5" w:rsidRDefault="002D40D5" w:rsidP="002D40D5">
      <w:pPr>
        <w:overflowPunct/>
        <w:textAlignment w:val="auto"/>
        <w:rPr>
          <w:rFonts w:ascii="Helv" w:hAnsi="Helv" w:cs="Helv"/>
          <w:color w:val="000000"/>
        </w:rPr>
      </w:pPr>
      <w:r>
        <w:rPr>
          <w:rFonts w:ascii="Helv" w:hAnsi="Helv" w:cs="Helv"/>
          <w:color w:val="000000"/>
        </w:rPr>
        <w:tab/>
      </w:r>
      <w:r>
        <w:rPr>
          <w:rFonts w:ascii="Helv" w:hAnsi="Helv" w:cs="Helv"/>
          <w:color w:val="000000"/>
        </w:rPr>
        <w:tab/>
      </w:r>
      <w:r w:rsidR="00B70197">
        <w:rPr>
          <w:rFonts w:ascii="Helv" w:hAnsi="Helv" w:cs="Helv"/>
          <w:color w:val="000000"/>
        </w:rPr>
        <w:t>D</w:t>
      </w:r>
      <w:r>
        <w:rPr>
          <w:rFonts w:ascii="Helv" w:hAnsi="Helv" w:cs="Helv"/>
          <w:color w:val="000000"/>
        </w:rPr>
        <w:t>atum</w:t>
      </w:r>
      <w:r w:rsidR="00B70197">
        <w:rPr>
          <w:rFonts w:ascii="Helv" w:hAnsi="Helv" w:cs="Helv"/>
          <w:color w:val="000000"/>
        </w:rPr>
        <w:t xml:space="preserve"> </w:t>
      </w:r>
      <w:r>
        <w:rPr>
          <w:rFonts w:ascii="Helv" w:hAnsi="Helv" w:cs="Helv"/>
          <w:color w:val="000000"/>
        </w:rPr>
        <w:t xml:space="preserve">od </w:t>
      </w:r>
      <w:r>
        <w:rPr>
          <w:rFonts w:ascii="Helv" w:hAnsi="Helv" w:cs="Helv"/>
          <w:color w:val="000000"/>
        </w:rPr>
        <w:tab/>
        <w:t>= z originálního záznamu NVt</w:t>
      </w:r>
    </w:p>
    <w:p w14:paraId="37327418" w14:textId="77777777" w:rsidR="002D40D5" w:rsidRDefault="002D40D5" w:rsidP="002D40D5">
      <w:pPr>
        <w:overflowPunct/>
        <w:textAlignment w:val="auto"/>
        <w:rPr>
          <w:rFonts w:ascii="Helv" w:hAnsi="Helv" w:cs="Helv"/>
          <w:color w:val="000000"/>
        </w:rPr>
      </w:pPr>
      <w:r>
        <w:tab/>
      </w:r>
      <w:r>
        <w:tab/>
      </w:r>
      <w:r w:rsidR="00B70197">
        <w:t>D</w:t>
      </w:r>
      <w:r>
        <w:t>atum</w:t>
      </w:r>
      <w:r w:rsidR="00B70197">
        <w:t xml:space="preserve"> </w:t>
      </w:r>
      <w:r>
        <w:t xml:space="preserve">do </w:t>
      </w:r>
      <w:r>
        <w:tab/>
        <w:t xml:space="preserve">= </w:t>
      </w:r>
      <w:r>
        <w:rPr>
          <w:rFonts w:ascii="Helv" w:hAnsi="Helv" w:cs="Helv"/>
          <w:color w:val="000000"/>
        </w:rPr>
        <w:t>z originálního záznamu NVt</w:t>
      </w:r>
    </w:p>
    <w:p w14:paraId="259C9549" w14:textId="77777777" w:rsidR="002D40D5" w:rsidRDefault="002D40D5" w:rsidP="002D40D5">
      <w:pPr>
        <w:overflowPunct/>
        <w:textAlignment w:val="auto"/>
      </w:pPr>
      <w:r>
        <w:tab/>
      </w:r>
      <w:r>
        <w:tab/>
        <w:t xml:space="preserve">hodiny </w:t>
      </w:r>
      <w:r>
        <w:tab/>
      </w:r>
      <w:r>
        <w:tab/>
        <w:t>= doposud nevyčerpané hodiny</w:t>
      </w:r>
    </w:p>
    <w:p w14:paraId="0317DFD3" w14:textId="77777777" w:rsidR="004976F6" w:rsidRDefault="004976F6" w:rsidP="004976F6">
      <w:pPr>
        <w:pStyle w:val="dokumentace-textpodntu"/>
      </w:pPr>
    </w:p>
    <w:p w14:paraId="45F24E03" w14:textId="77777777" w:rsidR="004976F6" w:rsidRDefault="004976F6" w:rsidP="001C1972">
      <w:pPr>
        <w:pStyle w:val="dokumentace-textpodntu"/>
        <w:ind w:left="0"/>
        <w:rPr>
          <w:b/>
        </w:rPr>
      </w:pPr>
      <w:r w:rsidRPr="00CD3E81">
        <w:rPr>
          <w:b/>
        </w:rPr>
        <w:t xml:space="preserve">Konfigurace SLM </w:t>
      </w:r>
    </w:p>
    <w:p w14:paraId="7BA790F2" w14:textId="77777777" w:rsidR="004976F6" w:rsidRDefault="004976F6" w:rsidP="004976F6">
      <w:pPr>
        <w:pStyle w:val="dokumentace-textpodntu"/>
      </w:pPr>
      <w:r w:rsidRPr="00E61499">
        <w:t xml:space="preserve">Vytvořit </w:t>
      </w:r>
      <w:r>
        <w:t>trojici SLM  pro každý typ sledovaného přesčasu v rámci banky NV:</w:t>
      </w:r>
      <w:r w:rsidRPr="00E61499">
        <w:br/>
      </w:r>
      <w:r w:rsidRPr="00A82457">
        <w:rPr>
          <w:b/>
        </w:rPr>
        <w:t>SLM Tvorba NV</w:t>
      </w:r>
      <w:r w:rsidRPr="00CD3E81">
        <w:t xml:space="preserve"> s IA 11, 13 musí mít nastaven</w:t>
      </w:r>
      <w:r>
        <w:t>o</w:t>
      </w:r>
      <w:r w:rsidRPr="00CD3E81">
        <w:t xml:space="preserve">: </w:t>
      </w:r>
    </w:p>
    <w:p w14:paraId="66708C2C" w14:textId="77777777" w:rsidR="004976F6" w:rsidRDefault="004976F6" w:rsidP="004976F6">
      <w:pPr>
        <w:pStyle w:val="dokumentace-textpodntu"/>
        <w:ind w:firstLine="170"/>
      </w:pPr>
      <w:r>
        <w:t xml:space="preserve">Odkaz na čerpání na zdroj.. </w:t>
      </w:r>
      <w:r>
        <w:tab/>
        <w:t>:  nevyplňujeme</w:t>
      </w:r>
    </w:p>
    <w:p w14:paraId="06BE625C" w14:textId="77777777" w:rsidR="004976F6" w:rsidRDefault="004976F6" w:rsidP="004976F6">
      <w:pPr>
        <w:pStyle w:val="dokumentace-textpodntu"/>
        <w:ind w:firstLine="170"/>
      </w:pPr>
      <w:r>
        <w:t>S</w:t>
      </w:r>
      <w:r w:rsidRPr="00CD3E81">
        <w:t>ledovat NV</w:t>
      </w:r>
      <w:r>
        <w:t xml:space="preserve"> ..</w:t>
      </w:r>
      <w:r>
        <w:tab/>
      </w:r>
      <w:r>
        <w:tab/>
      </w:r>
      <w:r>
        <w:tab/>
        <w:t>:  Ano</w:t>
      </w:r>
    </w:p>
    <w:p w14:paraId="50D005E3" w14:textId="77777777" w:rsidR="004976F6" w:rsidRDefault="004976F6" w:rsidP="004976F6">
      <w:pPr>
        <w:pStyle w:val="dokumentace-textpodntu"/>
        <w:ind w:firstLine="170"/>
      </w:pPr>
      <w:r>
        <w:t>Počet období ..</w:t>
      </w:r>
      <w:r>
        <w:tab/>
      </w:r>
      <w:r>
        <w:tab/>
      </w:r>
      <w:r>
        <w:tab/>
        <w:t>:  4  (doporučená hodnota, standardně v</w:t>
      </w:r>
      <w:r w:rsidR="001A0C85">
        <w:t>e</w:t>
      </w:r>
      <w:r>
        <w:t> smyslu ZP 3)</w:t>
      </w:r>
    </w:p>
    <w:p w14:paraId="577EC495" w14:textId="77777777" w:rsidR="004976F6" w:rsidRDefault="004976F6" w:rsidP="004976F6">
      <w:pPr>
        <w:pStyle w:val="dokumentace-textpodntu"/>
        <w:ind w:firstLine="170"/>
      </w:pPr>
      <w:r>
        <w:t>Generovat saldo ..</w:t>
      </w:r>
      <w:r w:rsidRPr="00CD3E81">
        <w:t xml:space="preserve"> </w:t>
      </w:r>
      <w:r>
        <w:tab/>
      </w:r>
      <w:r>
        <w:tab/>
        <w:t>: SLM pro generování zůstatku do MV</w:t>
      </w:r>
    </w:p>
    <w:p w14:paraId="35487048" w14:textId="7DA52AEC" w:rsidR="004976F6" w:rsidRDefault="004976F6" w:rsidP="004976F6">
      <w:pPr>
        <w:pStyle w:val="dokumentace-textpodntu"/>
        <w:ind w:firstLine="170"/>
      </w:pPr>
      <w:r w:rsidRPr="00CD3E81">
        <w:br/>
      </w:r>
      <w:r w:rsidRPr="00A82457">
        <w:rPr>
          <w:b/>
        </w:rPr>
        <w:t>SLM Čerp</w:t>
      </w:r>
      <w:r>
        <w:rPr>
          <w:b/>
        </w:rPr>
        <w:t>á</w:t>
      </w:r>
      <w:r w:rsidRPr="00A82457">
        <w:rPr>
          <w:b/>
        </w:rPr>
        <w:t>ní  NV</w:t>
      </w:r>
      <w:r w:rsidRPr="00CD3E81">
        <w:t xml:space="preserve"> s IA 12, 14</w:t>
      </w:r>
      <w:r w:rsidR="003D0B46">
        <w:t>, 35, 36</w:t>
      </w:r>
      <w:r w:rsidRPr="00CD3E81">
        <w:t xml:space="preserve"> musí mít nastaven</w:t>
      </w:r>
      <w:r>
        <w:t>o</w:t>
      </w:r>
      <w:r w:rsidRPr="00CD3E81">
        <w:t>: SLM pro tvorbu, sledovat NV, délka</w:t>
      </w:r>
    </w:p>
    <w:p w14:paraId="37084011" w14:textId="77777777" w:rsidR="004976F6" w:rsidRDefault="004976F6" w:rsidP="004976F6">
      <w:pPr>
        <w:pStyle w:val="dokumentace-textpodntu"/>
        <w:ind w:firstLine="170"/>
      </w:pPr>
      <w:r>
        <w:t xml:space="preserve">Odkaz na čerpání na zdroj.. </w:t>
      </w:r>
      <w:r>
        <w:tab/>
        <w:t>:  SLM pro tvorbu NV tohoto typu</w:t>
      </w:r>
    </w:p>
    <w:p w14:paraId="528E91B5" w14:textId="77777777" w:rsidR="004976F6" w:rsidRDefault="004976F6" w:rsidP="004976F6">
      <w:pPr>
        <w:pStyle w:val="dokumentace-textpodntu"/>
        <w:ind w:firstLine="170"/>
      </w:pPr>
      <w:r>
        <w:t>S</w:t>
      </w:r>
      <w:r w:rsidRPr="00CD3E81">
        <w:t>ledovat NV</w:t>
      </w:r>
      <w:r>
        <w:t xml:space="preserve"> ..</w:t>
      </w:r>
      <w:r>
        <w:tab/>
      </w:r>
      <w:r>
        <w:tab/>
      </w:r>
      <w:r>
        <w:tab/>
        <w:t>:  Ano</w:t>
      </w:r>
    </w:p>
    <w:p w14:paraId="4278BC2C" w14:textId="77777777" w:rsidR="004976F6" w:rsidRDefault="004976F6" w:rsidP="004976F6">
      <w:pPr>
        <w:pStyle w:val="dokumentace-textpodntu"/>
        <w:ind w:firstLine="170"/>
      </w:pPr>
      <w:r>
        <w:t>Počet období ..</w:t>
      </w:r>
      <w:r>
        <w:tab/>
      </w:r>
      <w:r>
        <w:tab/>
      </w:r>
      <w:r>
        <w:tab/>
        <w:t>:  4  (doporučená hodnota, standardně v</w:t>
      </w:r>
      <w:r w:rsidR="001A0C85">
        <w:t>e</w:t>
      </w:r>
      <w:r>
        <w:t> smyslu ZP 3)</w:t>
      </w:r>
    </w:p>
    <w:p w14:paraId="2CD7C1A5" w14:textId="77777777" w:rsidR="004976F6" w:rsidRDefault="004976F6" w:rsidP="004976F6">
      <w:pPr>
        <w:pStyle w:val="dokumentace-textpodntu"/>
        <w:ind w:firstLine="170"/>
      </w:pPr>
      <w:r>
        <w:t>Generovat saldo ..</w:t>
      </w:r>
      <w:r w:rsidRPr="00CD3E81">
        <w:t xml:space="preserve"> </w:t>
      </w:r>
      <w:r>
        <w:tab/>
      </w:r>
      <w:r>
        <w:tab/>
        <w:t>: nevyplňujeme</w:t>
      </w:r>
    </w:p>
    <w:p w14:paraId="6C2CB2BA" w14:textId="77777777" w:rsidR="004976F6" w:rsidRDefault="004976F6" w:rsidP="004976F6">
      <w:pPr>
        <w:pStyle w:val="dokumentace-textpodntu"/>
        <w:ind w:left="567" w:firstLine="170"/>
      </w:pPr>
      <w:r w:rsidRPr="00CD3E81">
        <w:lastRenderedPageBreak/>
        <w:br/>
      </w:r>
      <w:r>
        <w:t>Poznámka: seznam SLM pro přiřazení do položky „Odkaz na čerpání na zdroj..“ obsahuje doposud nepoužité SLM párovaného IA (tzn. k IA 12 SLM s IA 11 a k IA 14 SLM s IA 13).</w:t>
      </w:r>
    </w:p>
    <w:p w14:paraId="09D176F8" w14:textId="77777777" w:rsidR="004976F6" w:rsidRDefault="004976F6" w:rsidP="004976F6">
      <w:pPr>
        <w:pStyle w:val="dokumentace-textpodntu"/>
        <w:ind w:firstLine="170"/>
      </w:pPr>
    </w:p>
    <w:p w14:paraId="43CDC310" w14:textId="77777777" w:rsidR="004976F6" w:rsidRDefault="004976F6" w:rsidP="004976F6">
      <w:pPr>
        <w:pStyle w:val="dokumentace-textpodntu"/>
      </w:pPr>
      <w:r w:rsidRPr="00A82457">
        <w:rPr>
          <w:b/>
        </w:rPr>
        <w:t xml:space="preserve">SLM </w:t>
      </w:r>
      <w:r>
        <w:rPr>
          <w:b/>
        </w:rPr>
        <w:t>Z</w:t>
      </w:r>
      <w:r w:rsidRPr="00A82457">
        <w:rPr>
          <w:b/>
        </w:rPr>
        <w:t>ůstatek NV</w:t>
      </w:r>
      <w:r w:rsidRPr="00CD3E81">
        <w:t xml:space="preserve"> s IA </w:t>
      </w:r>
      <w:r w:rsidR="00ED1FF1">
        <w:t>5101</w:t>
      </w:r>
      <w:r w:rsidRPr="00CD3E81">
        <w:t xml:space="preserve"> </w:t>
      </w:r>
      <w:r>
        <w:t>–</w:t>
      </w:r>
      <w:r w:rsidRPr="00CD3E81">
        <w:t xml:space="preserve"> </w:t>
      </w:r>
      <w:r>
        <w:t xml:space="preserve">pouze </w:t>
      </w:r>
      <w:r w:rsidRPr="00CD3E81">
        <w:t>vhodný kód SLM</w:t>
      </w:r>
    </w:p>
    <w:p w14:paraId="47C114C7" w14:textId="77777777" w:rsidR="004976F6" w:rsidRDefault="004976F6" w:rsidP="004976F6">
      <w:pPr>
        <w:pStyle w:val="dokumentace-textpodntu"/>
        <w:ind w:firstLine="170"/>
      </w:pPr>
    </w:p>
    <w:p w14:paraId="5546F992" w14:textId="77777777" w:rsidR="00C67456" w:rsidRPr="00C67456" w:rsidRDefault="00C67456" w:rsidP="00C67456">
      <w:pPr>
        <w:pStyle w:val="dokumentace-textpodntu"/>
        <w:ind w:left="0"/>
        <w:rPr>
          <w:b/>
          <w:u w:val="single"/>
        </w:rPr>
      </w:pPr>
      <w:r w:rsidRPr="00C67456">
        <w:rPr>
          <w:b/>
          <w:u w:val="single"/>
        </w:rPr>
        <w:t>Příklad nastavení konfigurace SLM :</w:t>
      </w:r>
    </w:p>
    <w:p w14:paraId="1EE149BB" w14:textId="77777777" w:rsidR="00C67456" w:rsidRDefault="00C67456" w:rsidP="00C67456"/>
    <w:tbl>
      <w:tblPr>
        <w:tblW w:w="775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884"/>
        <w:gridCol w:w="1106"/>
        <w:gridCol w:w="984"/>
        <w:gridCol w:w="1262"/>
      </w:tblGrid>
      <w:tr w:rsidR="00C67456" w:rsidRPr="00A93D1E" w14:paraId="31937A82" w14:textId="77777777" w:rsidTr="001E6F62">
        <w:tc>
          <w:tcPr>
            <w:tcW w:w="3515" w:type="dxa"/>
            <w:shd w:val="clear" w:color="auto" w:fill="D9D9D9"/>
          </w:tcPr>
          <w:p w14:paraId="43D64FCB" w14:textId="77777777" w:rsidR="00C67456" w:rsidRPr="00A93D1E" w:rsidRDefault="00C67456" w:rsidP="00FA1D8A">
            <w:pPr>
              <w:rPr>
                <w:b/>
              </w:rPr>
            </w:pPr>
            <w:r w:rsidRPr="00A93D1E">
              <w:rPr>
                <w:b/>
              </w:rPr>
              <w:t>SLM (IA)</w:t>
            </w:r>
          </w:p>
        </w:tc>
        <w:tc>
          <w:tcPr>
            <w:tcW w:w="884" w:type="dxa"/>
            <w:shd w:val="clear" w:color="auto" w:fill="D9D9D9"/>
          </w:tcPr>
          <w:p w14:paraId="0FBFF5D1" w14:textId="77777777" w:rsidR="00C67456" w:rsidRPr="00A93D1E" w:rsidRDefault="00C67456" w:rsidP="00FA1D8A">
            <w:pPr>
              <w:rPr>
                <w:b/>
              </w:rPr>
            </w:pPr>
            <w:r w:rsidRPr="00A93D1E">
              <w:rPr>
                <w:b/>
              </w:rPr>
              <w:t>NVč</w:t>
            </w:r>
          </w:p>
        </w:tc>
        <w:tc>
          <w:tcPr>
            <w:tcW w:w="1106" w:type="dxa"/>
            <w:shd w:val="clear" w:color="auto" w:fill="D9D9D9"/>
          </w:tcPr>
          <w:p w14:paraId="524608F3" w14:textId="77777777" w:rsidR="00C67456" w:rsidRPr="00A93D1E" w:rsidRDefault="00C67456" w:rsidP="00FA1D8A">
            <w:pPr>
              <w:rPr>
                <w:b/>
              </w:rPr>
            </w:pPr>
            <w:r w:rsidRPr="00A93D1E">
              <w:rPr>
                <w:b/>
              </w:rPr>
              <w:t>Sledovat</w:t>
            </w:r>
          </w:p>
        </w:tc>
        <w:tc>
          <w:tcPr>
            <w:tcW w:w="984" w:type="dxa"/>
            <w:shd w:val="clear" w:color="auto" w:fill="D9D9D9"/>
          </w:tcPr>
          <w:p w14:paraId="63D22AB1" w14:textId="77777777" w:rsidR="00C67456" w:rsidRPr="00A93D1E" w:rsidRDefault="00C67456" w:rsidP="00FA1D8A">
            <w:pPr>
              <w:rPr>
                <w:b/>
              </w:rPr>
            </w:pPr>
            <w:r w:rsidRPr="00A93D1E">
              <w:rPr>
                <w:b/>
              </w:rPr>
              <w:t>Období</w:t>
            </w:r>
          </w:p>
        </w:tc>
        <w:tc>
          <w:tcPr>
            <w:tcW w:w="1262" w:type="dxa"/>
            <w:shd w:val="clear" w:color="auto" w:fill="D9D9D9"/>
          </w:tcPr>
          <w:p w14:paraId="10BCAF08" w14:textId="77777777" w:rsidR="00C67456" w:rsidRPr="00A93D1E" w:rsidRDefault="00C67456" w:rsidP="00FA1D8A">
            <w:pPr>
              <w:rPr>
                <w:b/>
              </w:rPr>
            </w:pPr>
            <w:r w:rsidRPr="00A93D1E">
              <w:rPr>
                <w:b/>
              </w:rPr>
              <w:t>Generovat</w:t>
            </w:r>
          </w:p>
        </w:tc>
      </w:tr>
      <w:tr w:rsidR="00C67456" w14:paraId="726BC190" w14:textId="77777777" w:rsidTr="001E6F62">
        <w:tc>
          <w:tcPr>
            <w:tcW w:w="3515" w:type="dxa"/>
          </w:tcPr>
          <w:p w14:paraId="01CF9456" w14:textId="77777777" w:rsidR="00C67456" w:rsidRDefault="00C67456" w:rsidP="00FA1D8A">
            <w:r>
              <w:t>41330 (11,13) – Tvorba NV svátek</w:t>
            </w:r>
          </w:p>
        </w:tc>
        <w:tc>
          <w:tcPr>
            <w:tcW w:w="884" w:type="dxa"/>
          </w:tcPr>
          <w:p w14:paraId="137A692F" w14:textId="77777777" w:rsidR="00C67456" w:rsidRDefault="00C67456" w:rsidP="00FA1D8A"/>
        </w:tc>
        <w:tc>
          <w:tcPr>
            <w:tcW w:w="1106" w:type="dxa"/>
          </w:tcPr>
          <w:p w14:paraId="5A21DD8F" w14:textId="77777777" w:rsidR="00C67456" w:rsidRDefault="00C67456" w:rsidP="00FA1D8A">
            <w:r>
              <w:t>A</w:t>
            </w:r>
          </w:p>
        </w:tc>
        <w:tc>
          <w:tcPr>
            <w:tcW w:w="984" w:type="dxa"/>
          </w:tcPr>
          <w:p w14:paraId="603D8B3E" w14:textId="77777777" w:rsidR="00C67456" w:rsidRDefault="00C67456" w:rsidP="00FA1D8A">
            <w:r>
              <w:t>4</w:t>
            </w:r>
          </w:p>
        </w:tc>
        <w:tc>
          <w:tcPr>
            <w:tcW w:w="1262" w:type="dxa"/>
          </w:tcPr>
          <w:p w14:paraId="3413B0A0" w14:textId="77777777" w:rsidR="00C67456" w:rsidRDefault="00C67456" w:rsidP="00FA1D8A">
            <w:r>
              <w:t>41350</w:t>
            </w:r>
          </w:p>
        </w:tc>
      </w:tr>
      <w:tr w:rsidR="00C67456" w14:paraId="121E38D1" w14:textId="77777777" w:rsidTr="001E6F62">
        <w:tc>
          <w:tcPr>
            <w:tcW w:w="3515" w:type="dxa"/>
          </w:tcPr>
          <w:p w14:paraId="2AEDB08B" w14:textId="77777777" w:rsidR="00C67456" w:rsidRDefault="00C67456" w:rsidP="00FA1D8A">
            <w:r>
              <w:t>41230 (11,13) – Tvorba NV běžné</w:t>
            </w:r>
          </w:p>
        </w:tc>
        <w:tc>
          <w:tcPr>
            <w:tcW w:w="884" w:type="dxa"/>
          </w:tcPr>
          <w:p w14:paraId="7B9A8874" w14:textId="77777777" w:rsidR="00C67456" w:rsidRDefault="00C67456" w:rsidP="00FA1D8A"/>
        </w:tc>
        <w:tc>
          <w:tcPr>
            <w:tcW w:w="1106" w:type="dxa"/>
          </w:tcPr>
          <w:p w14:paraId="7271C0AD" w14:textId="77777777" w:rsidR="00C67456" w:rsidRDefault="00C67456" w:rsidP="00FA1D8A">
            <w:r>
              <w:t>A</w:t>
            </w:r>
          </w:p>
        </w:tc>
        <w:tc>
          <w:tcPr>
            <w:tcW w:w="984" w:type="dxa"/>
          </w:tcPr>
          <w:p w14:paraId="10F9947A" w14:textId="77777777" w:rsidR="00C67456" w:rsidRDefault="00C67456" w:rsidP="00FA1D8A">
            <w:r>
              <w:t>4</w:t>
            </w:r>
          </w:p>
        </w:tc>
        <w:tc>
          <w:tcPr>
            <w:tcW w:w="1262" w:type="dxa"/>
          </w:tcPr>
          <w:p w14:paraId="51C1C7E3" w14:textId="77777777" w:rsidR="00C67456" w:rsidRDefault="00C67456" w:rsidP="00FA1D8A">
            <w:r>
              <w:t>41250</w:t>
            </w:r>
          </w:p>
        </w:tc>
      </w:tr>
      <w:tr w:rsidR="00C67456" w14:paraId="15A1D0D7" w14:textId="77777777" w:rsidTr="001E6F62">
        <w:tc>
          <w:tcPr>
            <w:tcW w:w="3515" w:type="dxa"/>
          </w:tcPr>
          <w:p w14:paraId="2C766C3D" w14:textId="77777777" w:rsidR="00C67456" w:rsidRDefault="00C67456" w:rsidP="00FA1D8A">
            <w:r>
              <w:t>41130 (11,13) – Tvorba NV nařízené</w:t>
            </w:r>
          </w:p>
        </w:tc>
        <w:tc>
          <w:tcPr>
            <w:tcW w:w="884" w:type="dxa"/>
          </w:tcPr>
          <w:p w14:paraId="5623307B" w14:textId="77777777" w:rsidR="00C67456" w:rsidRDefault="00C67456" w:rsidP="00FA1D8A"/>
        </w:tc>
        <w:tc>
          <w:tcPr>
            <w:tcW w:w="1106" w:type="dxa"/>
          </w:tcPr>
          <w:p w14:paraId="1F07D419" w14:textId="77777777" w:rsidR="00C67456" w:rsidRDefault="00C67456" w:rsidP="00FA1D8A">
            <w:r>
              <w:t>A</w:t>
            </w:r>
          </w:p>
        </w:tc>
        <w:tc>
          <w:tcPr>
            <w:tcW w:w="984" w:type="dxa"/>
          </w:tcPr>
          <w:p w14:paraId="0A608EC3" w14:textId="77777777" w:rsidR="00C67456" w:rsidRDefault="00C67456" w:rsidP="00FA1D8A">
            <w:r>
              <w:t>4</w:t>
            </w:r>
          </w:p>
        </w:tc>
        <w:tc>
          <w:tcPr>
            <w:tcW w:w="1262" w:type="dxa"/>
          </w:tcPr>
          <w:p w14:paraId="355193DA" w14:textId="77777777" w:rsidR="00C67456" w:rsidRDefault="00C67456" w:rsidP="00FA1D8A">
            <w:r>
              <w:t>41150</w:t>
            </w:r>
          </w:p>
        </w:tc>
      </w:tr>
      <w:tr w:rsidR="00C67456" w14:paraId="25438D77" w14:textId="77777777" w:rsidTr="001E6F62">
        <w:tc>
          <w:tcPr>
            <w:tcW w:w="3515" w:type="dxa"/>
          </w:tcPr>
          <w:p w14:paraId="7BD575E2" w14:textId="3C544FB0" w:rsidR="00C67456" w:rsidRDefault="00C67456" w:rsidP="00FA1D8A">
            <w:r>
              <w:t>41340(12,14</w:t>
            </w:r>
            <w:r w:rsidR="003D0B46">
              <w:t>, 35, 36</w:t>
            </w:r>
            <w:r>
              <w:t>) Čerp</w:t>
            </w:r>
            <w:r w:rsidR="001A0C85">
              <w:t>á</w:t>
            </w:r>
            <w:r>
              <w:t>ní NV svátek</w:t>
            </w:r>
          </w:p>
        </w:tc>
        <w:tc>
          <w:tcPr>
            <w:tcW w:w="884" w:type="dxa"/>
          </w:tcPr>
          <w:p w14:paraId="47185EA1" w14:textId="77777777" w:rsidR="00C67456" w:rsidRDefault="00C67456" w:rsidP="00FA1D8A">
            <w:r>
              <w:t>41330</w:t>
            </w:r>
          </w:p>
        </w:tc>
        <w:tc>
          <w:tcPr>
            <w:tcW w:w="1106" w:type="dxa"/>
          </w:tcPr>
          <w:p w14:paraId="0CF32653" w14:textId="77777777" w:rsidR="00C67456" w:rsidRDefault="00C67456" w:rsidP="00FA1D8A">
            <w:r>
              <w:t>A</w:t>
            </w:r>
          </w:p>
        </w:tc>
        <w:tc>
          <w:tcPr>
            <w:tcW w:w="984" w:type="dxa"/>
          </w:tcPr>
          <w:p w14:paraId="6711FDD7" w14:textId="77777777" w:rsidR="00C67456" w:rsidRDefault="00C67456" w:rsidP="00FA1D8A">
            <w:r>
              <w:t>4</w:t>
            </w:r>
          </w:p>
        </w:tc>
        <w:tc>
          <w:tcPr>
            <w:tcW w:w="1262" w:type="dxa"/>
          </w:tcPr>
          <w:p w14:paraId="38440A15" w14:textId="77777777" w:rsidR="00C67456" w:rsidRDefault="00C67456" w:rsidP="00FA1D8A">
            <w:r>
              <w:t>41350</w:t>
            </w:r>
          </w:p>
        </w:tc>
      </w:tr>
      <w:tr w:rsidR="00C67456" w14:paraId="6752E3B9" w14:textId="77777777" w:rsidTr="001E6F62">
        <w:tc>
          <w:tcPr>
            <w:tcW w:w="3515" w:type="dxa"/>
          </w:tcPr>
          <w:p w14:paraId="2B96CCCC" w14:textId="0981FA58" w:rsidR="00C67456" w:rsidRDefault="00C67456" w:rsidP="00FA1D8A">
            <w:r>
              <w:t>41240(12,14</w:t>
            </w:r>
            <w:r w:rsidR="003D0B46">
              <w:t>, 35, 36</w:t>
            </w:r>
            <w:r>
              <w:t>) Čerp</w:t>
            </w:r>
            <w:r w:rsidR="001A0C85">
              <w:t>á</w:t>
            </w:r>
            <w:r>
              <w:t>ní NV běžné</w:t>
            </w:r>
          </w:p>
        </w:tc>
        <w:tc>
          <w:tcPr>
            <w:tcW w:w="884" w:type="dxa"/>
          </w:tcPr>
          <w:p w14:paraId="533B7B49" w14:textId="77777777" w:rsidR="00C67456" w:rsidRDefault="00C67456" w:rsidP="00FA1D8A">
            <w:r>
              <w:t>41230</w:t>
            </w:r>
          </w:p>
        </w:tc>
        <w:tc>
          <w:tcPr>
            <w:tcW w:w="1106" w:type="dxa"/>
          </w:tcPr>
          <w:p w14:paraId="2BF57CCF" w14:textId="77777777" w:rsidR="00C67456" w:rsidRDefault="00C67456" w:rsidP="00FA1D8A">
            <w:r>
              <w:t>A</w:t>
            </w:r>
          </w:p>
        </w:tc>
        <w:tc>
          <w:tcPr>
            <w:tcW w:w="984" w:type="dxa"/>
          </w:tcPr>
          <w:p w14:paraId="03C1CA26" w14:textId="77777777" w:rsidR="00C67456" w:rsidRDefault="00C67456" w:rsidP="00FA1D8A">
            <w:r>
              <w:t>4</w:t>
            </w:r>
          </w:p>
        </w:tc>
        <w:tc>
          <w:tcPr>
            <w:tcW w:w="1262" w:type="dxa"/>
          </w:tcPr>
          <w:p w14:paraId="3C74C914" w14:textId="77777777" w:rsidR="00C67456" w:rsidRDefault="00C67456" w:rsidP="00FA1D8A">
            <w:r>
              <w:t>41250</w:t>
            </w:r>
          </w:p>
        </w:tc>
      </w:tr>
      <w:tr w:rsidR="00C67456" w14:paraId="0E7BF478" w14:textId="77777777" w:rsidTr="001E6F62">
        <w:tc>
          <w:tcPr>
            <w:tcW w:w="3515" w:type="dxa"/>
          </w:tcPr>
          <w:p w14:paraId="71F719C7" w14:textId="5A6DA88E" w:rsidR="00C67456" w:rsidRDefault="00C67456" w:rsidP="00FA1D8A">
            <w:r>
              <w:t>41140(12,14</w:t>
            </w:r>
            <w:r w:rsidR="003D0B46">
              <w:t>, 35, 36</w:t>
            </w:r>
            <w:r>
              <w:t>) Čerp</w:t>
            </w:r>
            <w:r w:rsidR="001A0C85">
              <w:t>á</w:t>
            </w:r>
            <w:r>
              <w:t>ní NV nařízené</w:t>
            </w:r>
          </w:p>
        </w:tc>
        <w:tc>
          <w:tcPr>
            <w:tcW w:w="884" w:type="dxa"/>
          </w:tcPr>
          <w:p w14:paraId="2FA4E4E0" w14:textId="77777777" w:rsidR="00C67456" w:rsidRDefault="00C67456" w:rsidP="00FA1D8A">
            <w:r>
              <w:t>41130</w:t>
            </w:r>
          </w:p>
        </w:tc>
        <w:tc>
          <w:tcPr>
            <w:tcW w:w="1106" w:type="dxa"/>
          </w:tcPr>
          <w:p w14:paraId="63ED2955" w14:textId="77777777" w:rsidR="00C67456" w:rsidRDefault="00C67456" w:rsidP="00FA1D8A">
            <w:r>
              <w:t>A</w:t>
            </w:r>
          </w:p>
        </w:tc>
        <w:tc>
          <w:tcPr>
            <w:tcW w:w="984" w:type="dxa"/>
          </w:tcPr>
          <w:p w14:paraId="1C57986B" w14:textId="77777777" w:rsidR="00C67456" w:rsidRDefault="00C67456" w:rsidP="00FA1D8A">
            <w:r>
              <w:t>4</w:t>
            </w:r>
          </w:p>
        </w:tc>
        <w:tc>
          <w:tcPr>
            <w:tcW w:w="1262" w:type="dxa"/>
          </w:tcPr>
          <w:p w14:paraId="677F01FB" w14:textId="77777777" w:rsidR="00C67456" w:rsidRDefault="00C67456" w:rsidP="00FA1D8A">
            <w:r>
              <w:t>41150</w:t>
            </w:r>
          </w:p>
        </w:tc>
      </w:tr>
      <w:tr w:rsidR="00C67456" w14:paraId="3DAFE979" w14:textId="77777777" w:rsidTr="001E6F62">
        <w:tc>
          <w:tcPr>
            <w:tcW w:w="3515" w:type="dxa"/>
          </w:tcPr>
          <w:p w14:paraId="445E63DA" w14:textId="77777777" w:rsidR="00C67456" w:rsidRDefault="00C67456" w:rsidP="00FA1D8A">
            <w:r>
              <w:t>41350 (5101) Nevyčerpané NV svátek</w:t>
            </w:r>
          </w:p>
        </w:tc>
        <w:tc>
          <w:tcPr>
            <w:tcW w:w="884" w:type="dxa"/>
          </w:tcPr>
          <w:p w14:paraId="74298E3D" w14:textId="77777777" w:rsidR="00C67456" w:rsidRDefault="00C67456" w:rsidP="00FA1D8A"/>
        </w:tc>
        <w:tc>
          <w:tcPr>
            <w:tcW w:w="1106" w:type="dxa"/>
          </w:tcPr>
          <w:p w14:paraId="7942B783" w14:textId="77777777" w:rsidR="00C67456" w:rsidRDefault="00C67456" w:rsidP="00FA1D8A"/>
        </w:tc>
        <w:tc>
          <w:tcPr>
            <w:tcW w:w="984" w:type="dxa"/>
          </w:tcPr>
          <w:p w14:paraId="0F871873" w14:textId="77777777" w:rsidR="00C67456" w:rsidRDefault="00C67456" w:rsidP="00FA1D8A"/>
        </w:tc>
        <w:tc>
          <w:tcPr>
            <w:tcW w:w="1262" w:type="dxa"/>
          </w:tcPr>
          <w:p w14:paraId="4CC1B0FE" w14:textId="77777777" w:rsidR="00C67456" w:rsidRDefault="00C67456" w:rsidP="00FA1D8A"/>
        </w:tc>
      </w:tr>
      <w:tr w:rsidR="00C67456" w14:paraId="0FE5C4BF" w14:textId="77777777" w:rsidTr="001E6F62">
        <w:tc>
          <w:tcPr>
            <w:tcW w:w="3515" w:type="dxa"/>
          </w:tcPr>
          <w:p w14:paraId="209CA1B3" w14:textId="77777777" w:rsidR="00C67456" w:rsidRDefault="00C67456" w:rsidP="00FA1D8A">
            <w:r>
              <w:t>41250 (5101) Nevyčerpané NV běžné</w:t>
            </w:r>
          </w:p>
        </w:tc>
        <w:tc>
          <w:tcPr>
            <w:tcW w:w="884" w:type="dxa"/>
          </w:tcPr>
          <w:p w14:paraId="33F4023B" w14:textId="77777777" w:rsidR="00C67456" w:rsidRDefault="00C67456" w:rsidP="00FA1D8A"/>
        </w:tc>
        <w:tc>
          <w:tcPr>
            <w:tcW w:w="1106" w:type="dxa"/>
          </w:tcPr>
          <w:p w14:paraId="33065FBC" w14:textId="77777777" w:rsidR="00C67456" w:rsidRDefault="00C67456" w:rsidP="00FA1D8A"/>
        </w:tc>
        <w:tc>
          <w:tcPr>
            <w:tcW w:w="984" w:type="dxa"/>
          </w:tcPr>
          <w:p w14:paraId="16938205" w14:textId="77777777" w:rsidR="00C67456" w:rsidRDefault="00C67456" w:rsidP="00FA1D8A"/>
        </w:tc>
        <w:tc>
          <w:tcPr>
            <w:tcW w:w="1262" w:type="dxa"/>
          </w:tcPr>
          <w:p w14:paraId="33EFC1AC" w14:textId="77777777" w:rsidR="00C67456" w:rsidRDefault="00C67456" w:rsidP="00FA1D8A"/>
        </w:tc>
      </w:tr>
      <w:tr w:rsidR="00C67456" w14:paraId="6A81AE88" w14:textId="77777777" w:rsidTr="001E6F62">
        <w:tc>
          <w:tcPr>
            <w:tcW w:w="3515" w:type="dxa"/>
          </w:tcPr>
          <w:p w14:paraId="7CB97E04" w14:textId="77777777" w:rsidR="00C67456" w:rsidRDefault="00C67456" w:rsidP="00FA1D8A">
            <w:r>
              <w:t>41150 (5101) Nevyčerpané NV nařízené</w:t>
            </w:r>
          </w:p>
        </w:tc>
        <w:tc>
          <w:tcPr>
            <w:tcW w:w="884" w:type="dxa"/>
          </w:tcPr>
          <w:p w14:paraId="73246D37" w14:textId="77777777" w:rsidR="00C67456" w:rsidRDefault="00C67456" w:rsidP="00FA1D8A"/>
        </w:tc>
        <w:tc>
          <w:tcPr>
            <w:tcW w:w="1106" w:type="dxa"/>
          </w:tcPr>
          <w:p w14:paraId="577ECA4B" w14:textId="77777777" w:rsidR="00C67456" w:rsidRDefault="00C67456" w:rsidP="00FA1D8A"/>
        </w:tc>
        <w:tc>
          <w:tcPr>
            <w:tcW w:w="984" w:type="dxa"/>
          </w:tcPr>
          <w:p w14:paraId="36238E11" w14:textId="77777777" w:rsidR="00C67456" w:rsidRDefault="00C67456" w:rsidP="00FA1D8A"/>
        </w:tc>
        <w:tc>
          <w:tcPr>
            <w:tcW w:w="1262" w:type="dxa"/>
          </w:tcPr>
          <w:p w14:paraId="0D0DEE75" w14:textId="77777777" w:rsidR="00C67456" w:rsidRDefault="00C67456" w:rsidP="00FA1D8A"/>
        </w:tc>
      </w:tr>
    </w:tbl>
    <w:p w14:paraId="0C1181CF" w14:textId="77777777" w:rsidR="00C67456" w:rsidRDefault="00C67456" w:rsidP="00C67456">
      <w:pPr>
        <w:pStyle w:val="dokumentace-textpodntu"/>
        <w:ind w:left="0"/>
      </w:pPr>
    </w:p>
    <w:p w14:paraId="16AD92FB" w14:textId="77777777" w:rsidR="004976F6" w:rsidRPr="00C67456" w:rsidRDefault="004976F6" w:rsidP="001C1972">
      <w:pPr>
        <w:pStyle w:val="dokumentace-textpodntu"/>
        <w:ind w:left="0"/>
        <w:rPr>
          <w:b/>
          <w:u w:val="single"/>
        </w:rPr>
      </w:pPr>
      <w:r w:rsidRPr="00C67456">
        <w:rPr>
          <w:b/>
          <w:u w:val="single"/>
        </w:rPr>
        <w:t>Poznámky k zadávání čerpání NV</w:t>
      </w:r>
      <w:r w:rsidR="001C1972" w:rsidRPr="00C67456">
        <w:rPr>
          <w:b/>
          <w:u w:val="single"/>
        </w:rPr>
        <w:t xml:space="preserve"> :</w:t>
      </w:r>
    </w:p>
    <w:p w14:paraId="1BEC642E" w14:textId="77777777" w:rsidR="004976F6" w:rsidRDefault="004976F6" w:rsidP="004976F6">
      <w:pPr>
        <w:pStyle w:val="dokumentace-textpodntu"/>
        <w:ind w:left="567" w:hanging="170"/>
      </w:pPr>
      <w:r>
        <w:t xml:space="preserve">- předpokládá se, že řádky (Tvorba NV), </w:t>
      </w:r>
      <w:r w:rsidRPr="00CD3E81">
        <w:t>ze kter</w:t>
      </w:r>
      <w:r>
        <w:t>ý</w:t>
      </w:r>
      <w:r w:rsidRPr="00CD3E81">
        <w:t>ch se m</w:t>
      </w:r>
      <w:r>
        <w:t xml:space="preserve">á </w:t>
      </w:r>
      <w:r w:rsidRPr="00CD3E81">
        <w:t>p</w:t>
      </w:r>
      <w:r>
        <w:t>ř</w:t>
      </w:r>
      <w:r w:rsidRPr="00CD3E81">
        <w:t>i zad</w:t>
      </w:r>
      <w:r>
        <w:t xml:space="preserve">ávání čerpat NV </w:t>
      </w:r>
      <w:r w:rsidRPr="00CD3E81">
        <w:t>jsou ji</w:t>
      </w:r>
      <w:r>
        <w:t xml:space="preserve">ž </w:t>
      </w:r>
      <w:r w:rsidRPr="00CD3E81">
        <w:t xml:space="preserve"> zkalkulované</w:t>
      </w:r>
    </w:p>
    <w:p w14:paraId="56CBE6A4" w14:textId="1222686A" w:rsidR="004976F6" w:rsidRDefault="004976F6" w:rsidP="004976F6">
      <w:pPr>
        <w:pStyle w:val="dokumentace-textpodntu"/>
        <w:ind w:left="567" w:hanging="170"/>
      </w:pPr>
      <w:r w:rsidRPr="00CD3E81">
        <w:t>- pokud na Dcd01/Vst</w:t>
      </w:r>
      <w:r>
        <w:t>upy</w:t>
      </w:r>
      <w:r w:rsidRPr="00CD3E81">
        <w:t xml:space="preserve"> vypln</w:t>
      </w:r>
      <w:r>
        <w:t>í</w:t>
      </w:r>
      <w:r w:rsidRPr="00CD3E81">
        <w:t>m SLM, kter</w:t>
      </w:r>
      <w:r>
        <w:t>á</w:t>
      </w:r>
      <w:r w:rsidRPr="00CD3E81">
        <w:t xml:space="preserve"> m</w:t>
      </w:r>
      <w:r>
        <w:t>á</w:t>
      </w:r>
      <w:r w:rsidRPr="00CD3E81">
        <w:t xml:space="preserve"> na Slm01/</w:t>
      </w:r>
      <w:r w:rsidR="00B21EA5">
        <w:t>Doch&amp;Ext.vstupy</w:t>
      </w:r>
      <w:r w:rsidRPr="00CD3E81">
        <w:t>/Sledovat NV... nastaveno ANO tak plat</w:t>
      </w:r>
      <w:r>
        <w:t>í</w:t>
      </w:r>
      <w:r w:rsidRPr="00CD3E81">
        <w:t>:</w:t>
      </w:r>
    </w:p>
    <w:p w14:paraId="675C08AD" w14:textId="77777777" w:rsidR="004976F6" w:rsidRDefault="004976F6" w:rsidP="004976F6">
      <w:pPr>
        <w:pStyle w:val="dokumentace-textpodntu"/>
        <w:ind w:left="907" w:hanging="170"/>
      </w:pPr>
      <w:r w:rsidRPr="00CD3E81">
        <w:t xml:space="preserve">- pro editaci se </w:t>
      </w:r>
      <w:r>
        <w:t>zpřístupní položka „</w:t>
      </w:r>
      <w:r w:rsidRPr="00CD3E81">
        <w:t>Vazba na z</w:t>
      </w:r>
      <w:r>
        <w:t>á</w:t>
      </w:r>
      <w:r w:rsidRPr="00CD3E81">
        <w:t>znam NV</w:t>
      </w:r>
      <w:r>
        <w:t>“</w:t>
      </w:r>
    </w:p>
    <w:p w14:paraId="50C5D2A7" w14:textId="77777777" w:rsidR="004976F6" w:rsidRDefault="004976F6" w:rsidP="004976F6">
      <w:pPr>
        <w:pStyle w:val="dokumentace-textpodntu"/>
        <w:ind w:left="907" w:hanging="170"/>
      </w:pPr>
      <w:r w:rsidRPr="00CD3E81">
        <w:t>- pokud v</w:t>
      </w:r>
      <w:r>
        <w:t xml:space="preserve"> aktuálním záznamu </w:t>
      </w:r>
      <w:r w:rsidRPr="00CD3E81">
        <w:t>nejsou vypln</w:t>
      </w:r>
      <w:r>
        <w:t>ěny hodiny</w:t>
      </w:r>
      <w:r w:rsidRPr="00CD3E81">
        <w:t>, tak se p</w:t>
      </w:r>
      <w:r>
        <w:t>ř</w:t>
      </w:r>
      <w:r w:rsidRPr="00CD3E81">
        <w:t xml:space="preserve">enesou </w:t>
      </w:r>
      <w:r>
        <w:t>z vybraného řádku ze seznamu pro čerpání (z položky „Hodiny započtené“  )</w:t>
      </w:r>
    </w:p>
    <w:p w14:paraId="502F2988" w14:textId="77777777" w:rsidR="004976F6" w:rsidRDefault="004976F6" w:rsidP="004976F6">
      <w:pPr>
        <w:pStyle w:val="dokumentace-textpodntu"/>
        <w:ind w:left="907" w:hanging="170"/>
      </w:pPr>
      <w:r w:rsidRPr="00CD3E81">
        <w:t>- p</w:t>
      </w:r>
      <w:r>
        <w:t>ř</w:t>
      </w:r>
      <w:r w:rsidRPr="00CD3E81">
        <w:t>i ulo</w:t>
      </w:r>
      <w:r>
        <w:t xml:space="preserve">žení </w:t>
      </w:r>
      <w:r w:rsidRPr="00CD3E81">
        <w:t>se p</w:t>
      </w:r>
      <w:r>
        <w:t>ř</w:t>
      </w:r>
      <w:r w:rsidRPr="00CD3E81">
        <w:t>i vypln</w:t>
      </w:r>
      <w:r>
        <w:t>ě</w:t>
      </w:r>
      <w:r w:rsidRPr="00CD3E81">
        <w:t>n</w:t>
      </w:r>
      <w:r>
        <w:t>ý</w:t>
      </w:r>
      <w:r w:rsidRPr="00CD3E81">
        <w:t>ch hodin</w:t>
      </w:r>
      <w:r>
        <w:t>á</w:t>
      </w:r>
      <w:r w:rsidRPr="00CD3E81">
        <w:t xml:space="preserve">ch </w:t>
      </w:r>
      <w:r>
        <w:t>v aktuálním záznamu kontroluje zda hodiny vybraného řádku čerpání jsou větší nebo rovny hodinám v aktuálním řádku</w:t>
      </w:r>
    </w:p>
    <w:p w14:paraId="3C593095" w14:textId="77777777" w:rsidR="004976F6" w:rsidRDefault="004976F6" w:rsidP="004976F6">
      <w:pPr>
        <w:pStyle w:val="dokumentace-textpodntu"/>
        <w:ind w:left="907" w:hanging="170"/>
      </w:pPr>
      <w:r w:rsidRPr="00CD3E81">
        <w:t xml:space="preserve">- pokud je </w:t>
      </w:r>
      <w:r>
        <w:t>výběr „čerpání“ akceptován</w:t>
      </w:r>
      <w:r w:rsidRPr="00CD3E81">
        <w:t>, u pr</w:t>
      </w:r>
      <w:r>
        <w:t>á</w:t>
      </w:r>
      <w:r w:rsidRPr="00CD3E81">
        <w:t>v</w:t>
      </w:r>
      <w:r>
        <w:t>ě</w:t>
      </w:r>
      <w:r w:rsidRPr="00CD3E81">
        <w:t xml:space="preserve"> uklád</w:t>
      </w:r>
      <w:r>
        <w:t>a</w:t>
      </w:r>
      <w:r w:rsidRPr="00CD3E81">
        <w:t>n</w:t>
      </w:r>
      <w:r>
        <w:t>é</w:t>
      </w:r>
      <w:r w:rsidRPr="00CD3E81">
        <w:t xml:space="preserve">ho </w:t>
      </w:r>
      <w:r>
        <w:t>řádku</w:t>
      </w:r>
      <w:r w:rsidRPr="00CD3E81">
        <w:t xml:space="preserve"> se vypne kalkulace (Prov</w:t>
      </w:r>
      <w:r>
        <w:t>á</w:t>
      </w:r>
      <w:r w:rsidRPr="00CD3E81">
        <w:t>d</w:t>
      </w:r>
      <w:r>
        <w:t>ě</w:t>
      </w:r>
      <w:r w:rsidRPr="00CD3E81">
        <w:t>t kalkulaci =&gt; NE)</w:t>
      </w:r>
      <w:r w:rsidRPr="00CD3E81">
        <w:br/>
      </w:r>
    </w:p>
    <w:p w14:paraId="44A9865E" w14:textId="77777777" w:rsidR="00EE6337" w:rsidRPr="00EE6337" w:rsidRDefault="00EE6337" w:rsidP="003D5FB0">
      <w:pPr>
        <w:pStyle w:val="Nadpis3"/>
      </w:pPr>
      <w:bookmarkStart w:id="2049" w:name="_Banka_NV_"/>
      <w:bookmarkStart w:id="2050" w:name="_Toc198147369"/>
      <w:bookmarkEnd w:id="2049"/>
      <w:r w:rsidRPr="00EE6337">
        <w:t xml:space="preserve">Banka NV </w:t>
      </w:r>
      <w:r>
        <w:t xml:space="preserve"> II</w:t>
      </w:r>
      <w:bookmarkEnd w:id="2050"/>
    </w:p>
    <w:p w14:paraId="36948D81" w14:textId="77777777" w:rsidR="00EE6337" w:rsidRDefault="00EE6337" w:rsidP="003D5FB0">
      <w:r w:rsidRPr="008B3CC6">
        <w:t>Alternat</w:t>
      </w:r>
      <w:r>
        <w:t>i</w:t>
      </w:r>
      <w:r w:rsidRPr="008B3CC6">
        <w:t xml:space="preserve">vní režim sledování salda NV (Adm21, Docházka, </w:t>
      </w:r>
      <w:r w:rsidRPr="008B3CC6">
        <w:rPr>
          <w:rFonts w:ascii="Helv" w:hAnsi="Helv" w:cs="Helv"/>
          <w:color w:val="000000"/>
        </w:rPr>
        <w:t>Typ sledov</w:t>
      </w:r>
      <w:r>
        <w:rPr>
          <w:rFonts w:ascii="Helv" w:hAnsi="Helv" w:cs="Helv"/>
          <w:color w:val="000000"/>
        </w:rPr>
        <w:t>á</w:t>
      </w:r>
      <w:r w:rsidRPr="008B3CC6">
        <w:rPr>
          <w:rFonts w:ascii="Helv" w:hAnsi="Helv" w:cs="Helv"/>
          <w:color w:val="000000"/>
        </w:rPr>
        <w:t>ní NV = 2, 3</w:t>
      </w:r>
      <w:r w:rsidRPr="008B3CC6">
        <w:t>).</w:t>
      </w:r>
    </w:p>
    <w:p w14:paraId="7C056108" w14:textId="77777777" w:rsidR="00EE6337" w:rsidRPr="00E81605" w:rsidRDefault="00EE6337" w:rsidP="003D5FB0">
      <w:r w:rsidRPr="00E81605">
        <w:t>Je postaven na detailním sledování tvorby a čerp</w:t>
      </w:r>
      <w:r>
        <w:t>á</w:t>
      </w:r>
      <w:r w:rsidRPr="00E81605">
        <w:t>ní NV podle jednotlivých záznamů a typů SLM pro sledování NV.</w:t>
      </w:r>
    </w:p>
    <w:p w14:paraId="75686192" w14:textId="77777777" w:rsidR="0037378E" w:rsidRDefault="00EE6337" w:rsidP="0068261C">
      <w:r w:rsidRPr="00E81605">
        <w:t>Sledování salda NV pracuje podle následujícího postupu v rámci uzavření docházky:</w:t>
      </w:r>
    </w:p>
    <w:p w14:paraId="007C3A62" w14:textId="67740BD3" w:rsidR="00F77EB1" w:rsidRDefault="00BD0543" w:rsidP="00D37C3E">
      <w:pPr>
        <w:ind w:left="709" w:hanging="709"/>
      </w:pPr>
      <w:r>
        <w:t xml:space="preserve">a/ </w:t>
      </w:r>
      <w:r w:rsidR="00985513">
        <w:t>D</w:t>
      </w:r>
      <w:r w:rsidR="00EE6337" w:rsidRPr="0037378E">
        <w:t>o Banky NV se vytvoří záznamy, které odpovídají jednotlivým záznamům tvorby a čerpání NV v denní a měsíční evidenci docházky (podle místa, kde je záznam primárně uložen)</w:t>
      </w:r>
      <w:r w:rsidR="00985513">
        <w:t>.</w:t>
      </w:r>
      <w:r w:rsidR="00F77EB1">
        <w:t xml:space="preserve"> </w:t>
      </w:r>
      <w:r w:rsidR="00F77EB1">
        <w:br/>
        <w:t xml:space="preserve">Pokud pro PV není explicitně nastavená délka vyrovnání NV (na Opv01 nebo Slm01), tak se délka nastaví podle platné legislativy (k 2019-09 pro </w:t>
      </w:r>
      <w:r w:rsidR="00F77EB1" w:rsidRPr="006C22E9">
        <w:t xml:space="preserve"> CZ </w:t>
      </w:r>
      <w:r w:rsidR="00F77EB1">
        <w:t>=</w:t>
      </w:r>
      <w:r w:rsidR="00F77EB1" w:rsidRPr="006C22E9">
        <w:t xml:space="preserve"> 3 a pr</w:t>
      </w:r>
      <w:r w:rsidR="00F77EB1">
        <w:t>o</w:t>
      </w:r>
      <w:r w:rsidR="00F77EB1" w:rsidRPr="006C22E9">
        <w:t xml:space="preserve"> SK </w:t>
      </w:r>
      <w:r w:rsidR="00F77EB1">
        <w:t xml:space="preserve">= </w:t>
      </w:r>
      <w:r w:rsidR="00F77EB1" w:rsidRPr="006C22E9">
        <w:t>4</w:t>
      </w:r>
      <w:r w:rsidR="00F77EB1">
        <w:t>).</w:t>
      </w:r>
    </w:p>
    <w:p w14:paraId="603481DB" w14:textId="77777777" w:rsidR="00F77EB1" w:rsidRDefault="00F77EB1" w:rsidP="00AE4C3D">
      <w:pPr>
        <w:ind w:left="709" w:hanging="709"/>
      </w:pPr>
    </w:p>
    <w:p w14:paraId="5E55CE92" w14:textId="5F99D491" w:rsidR="00985513" w:rsidRDefault="00F77EB1" w:rsidP="00AE4C3D">
      <w:pPr>
        <w:ind w:left="709" w:hanging="709"/>
        <w:rPr>
          <w:noProof/>
        </w:rPr>
      </w:pPr>
      <w:r>
        <w:t xml:space="preserve">b/ </w:t>
      </w:r>
      <w:r w:rsidR="00985513">
        <w:t>V</w:t>
      </w:r>
      <w:r w:rsidR="00EE6337" w:rsidRPr="0037378E">
        <w:t xml:space="preserve"> rámci Banky NV se provede párování záznamů tvorby a čerpání NV podle zvoleného režimu párování (viz JPC Typ párování </w:t>
      </w:r>
      <w:r w:rsidR="00EE6337" w:rsidRPr="0037378E">
        <w:rPr>
          <w:noProof/>
        </w:rPr>
        <w:t>NV (pd_typ_nv_par)</w:t>
      </w:r>
      <w:r w:rsidR="00985513">
        <w:rPr>
          <w:noProof/>
        </w:rPr>
        <w:t xml:space="preserve">. </w:t>
      </w:r>
    </w:p>
    <w:p w14:paraId="4EC1F4C2" w14:textId="77777777" w:rsidR="00F77EB1" w:rsidRPr="0037378E" w:rsidRDefault="00F77EB1" w:rsidP="00AE4C3D">
      <w:pPr>
        <w:ind w:left="709" w:hanging="709"/>
        <w:rPr>
          <w:noProof/>
        </w:rPr>
      </w:pPr>
    </w:p>
    <w:p w14:paraId="3CD6C2A6" w14:textId="5AF21C22" w:rsidR="00985513" w:rsidRDefault="00F77EB1" w:rsidP="00AE4C3D">
      <w:pPr>
        <w:ind w:left="709" w:hanging="709"/>
      </w:pPr>
      <w:r>
        <w:t xml:space="preserve">c/ </w:t>
      </w:r>
      <w:r w:rsidR="00985513">
        <w:t>V</w:t>
      </w:r>
      <w:r w:rsidR="00985513" w:rsidRPr="0037378E">
        <w:t> </w:t>
      </w:r>
      <w:r w:rsidR="00EE6337" w:rsidRPr="0037378E">
        <w:t>rámci Banky NV se provede vyhodnocení salda NV pro automatické proplacení</w:t>
      </w:r>
      <w:r w:rsidR="00985513">
        <w:t>.</w:t>
      </w:r>
    </w:p>
    <w:p w14:paraId="152E21B7" w14:textId="2D049E17" w:rsidR="001A58E8" w:rsidRDefault="001A58E8" w:rsidP="00AE4C3D">
      <w:pPr>
        <w:ind w:left="709" w:hanging="709"/>
      </w:pPr>
      <w:r>
        <w:tab/>
        <w:t xml:space="preserve">Pro generované záznamy proplacení NV se </w:t>
      </w:r>
      <w:r w:rsidRPr="003B7385">
        <w:rPr>
          <w:rFonts w:cs="Arial"/>
        </w:rPr>
        <w:t>nevyplňuj</w:t>
      </w:r>
      <w:r>
        <w:rPr>
          <w:rFonts w:cs="Arial"/>
        </w:rPr>
        <w:t>í</w:t>
      </w:r>
      <w:r w:rsidRPr="003B7385">
        <w:rPr>
          <w:rFonts w:cs="Arial"/>
        </w:rPr>
        <w:t xml:space="preserve"> datumy Od/Do</w:t>
      </w:r>
    </w:p>
    <w:p w14:paraId="48016B7E" w14:textId="77777777" w:rsidR="00F77EB1" w:rsidRDefault="00F77EB1" w:rsidP="00AE4C3D">
      <w:pPr>
        <w:ind w:left="709" w:hanging="709"/>
      </w:pPr>
    </w:p>
    <w:p w14:paraId="21B3FBAF" w14:textId="79ACB6BE" w:rsidR="00EE6337" w:rsidRPr="0037378E" w:rsidRDefault="00F77EB1" w:rsidP="00AE4C3D">
      <w:pPr>
        <w:ind w:left="709" w:hanging="709"/>
      </w:pPr>
      <w:r>
        <w:t xml:space="preserve">d/ </w:t>
      </w:r>
      <w:r w:rsidR="00985513">
        <w:t>P</w:t>
      </w:r>
      <w:r w:rsidR="00EE6337" w:rsidRPr="0037378E">
        <w:t>okud je požadováno (Typ sledování NV = 3), vygenerují se do Dcm01 záznamy o nevyrovnaném NV</w:t>
      </w:r>
    </w:p>
    <w:p w14:paraId="10CB2E56" w14:textId="77777777" w:rsidR="00EE6337" w:rsidRDefault="00EE6337" w:rsidP="003D5FB0"/>
    <w:p w14:paraId="5DBD50D6" w14:textId="77777777" w:rsidR="00985513" w:rsidRDefault="00985513" w:rsidP="00985513">
      <w:r>
        <w:lastRenderedPageBreak/>
        <w:t>Pokud záznamy v Dcm nemají vyplněný začátek vykázané doby, NV se do banky NV zaeviduje s datem posledního dne měsíce.</w:t>
      </w:r>
    </w:p>
    <w:p w14:paraId="42D31967" w14:textId="77777777" w:rsidR="00985513" w:rsidRDefault="00985513" w:rsidP="003D5FB0"/>
    <w:p w14:paraId="37826154" w14:textId="13AE3737" w:rsidR="00EE6337" w:rsidRDefault="00EE6337" w:rsidP="003D5FB0">
      <w:r>
        <w:t>Aktuální stav Banky NV je možné sledovat na formuláři Dcu20.</w:t>
      </w:r>
    </w:p>
    <w:p w14:paraId="1D88EFC1" w14:textId="2962907D" w:rsidR="00AF1796" w:rsidRDefault="00AF1796" w:rsidP="003D5FB0"/>
    <w:p w14:paraId="0EB785CF" w14:textId="33DEF722" w:rsidR="00AF1796" w:rsidRDefault="00AF1796" w:rsidP="00AF1796">
      <w:pPr>
        <w:pStyle w:val="Zkladntext"/>
      </w:pPr>
      <w:r>
        <w:t>V případě potřeby je možné zapnout omezení čerpání NV podle typu NV, omezení se zapne při nastavení hlášení DM118e &gt; 0.</w:t>
      </w:r>
    </w:p>
    <w:p w14:paraId="0BBBB5BC" w14:textId="19428E47" w:rsidR="00357B3D" w:rsidRDefault="00357B3D" w:rsidP="00D37C3E">
      <w:r>
        <w:tab/>
      </w:r>
      <w:r w:rsidRPr="004D6666">
        <w:t>DM118e [U] [0] Zapnutí omezení párování podle typu párování</w:t>
      </w:r>
    </w:p>
    <w:p w14:paraId="31950495" w14:textId="77777777" w:rsidR="00AF1796" w:rsidRDefault="00AF1796" w:rsidP="00AF1796">
      <w:pPr>
        <w:pStyle w:val="Zkladntext"/>
      </w:pPr>
      <w:r>
        <w:t xml:space="preserve">Standardně je omezení vypnuto. </w:t>
      </w:r>
    </w:p>
    <w:p w14:paraId="3CDD8C50" w14:textId="77777777" w:rsidR="00AF1796" w:rsidRDefault="00AF1796" w:rsidP="00AF1796">
      <w:pPr>
        <w:pStyle w:val="Zkladntext"/>
      </w:pPr>
    </w:p>
    <w:p w14:paraId="72F74630" w14:textId="4ED20B85" w:rsidR="00AF1796" w:rsidRDefault="00AF1796" w:rsidP="00AF1796">
      <w:pPr>
        <w:pStyle w:val="Zkladntext"/>
      </w:pPr>
      <w:bookmarkStart w:id="2051" w:name="_Hlk56619116"/>
      <w:r>
        <w:t>Banka NV II, zapnutí omezení na čerpání NV pouze do výšky salda podle zvoleného režimu párování.</w:t>
      </w:r>
    </w:p>
    <w:bookmarkEnd w:id="2051"/>
    <w:p w14:paraId="134C9AD9" w14:textId="77777777" w:rsidR="00AF1796" w:rsidRDefault="00AF1796" w:rsidP="00AF1796">
      <w:pPr>
        <w:pStyle w:val="Zkladntext"/>
      </w:pPr>
    </w:p>
    <w:p w14:paraId="4C9E5F82" w14:textId="1DA31C2F" w:rsidR="00AF1796" w:rsidRDefault="00AF1796" w:rsidP="00AF1796">
      <w:pPr>
        <w:pStyle w:val="Zkladntext"/>
      </w:pPr>
      <w:r>
        <w:t>K dispozici je také kontrolní hlášení pro výpis postupnosti NVt / NVc při párování s obsahem:</w:t>
      </w:r>
    </w:p>
    <w:p w14:paraId="72C2D6DD" w14:textId="7FF681BB" w:rsidR="00AF1796" w:rsidRDefault="00AF1796" w:rsidP="00D37C3E">
      <w:pPr>
        <w:ind w:left="708"/>
      </w:pPr>
      <w:bookmarkStart w:id="2052" w:name="_Hlk56619195"/>
      <w:r w:rsidRPr="004D6666">
        <w:t>Dm118f [U] [0]  Čerpání typ &lt;typ&gt;; SLM &lt;SLM&gt;; &lt;datum&gt;; &lt;hodiny&gt;; korek. &lt;hod</w:t>
      </w:r>
      <w:r>
        <w:t xml:space="preserve"> kor.</w:t>
      </w:r>
      <w:r w:rsidRPr="004D6666">
        <w:t>&gt;</w:t>
      </w:r>
      <w:r w:rsidR="00357B3D">
        <w:br/>
      </w:r>
      <w:r w:rsidR="00357B3D">
        <w:tab/>
      </w:r>
      <w:r w:rsidRPr="004D6666">
        <w:t>, obd.</w:t>
      </w:r>
      <w:r>
        <w:t xml:space="preserve"> </w:t>
      </w:r>
      <w:r w:rsidRPr="004D6666">
        <w:t>propl &lt; obd</w:t>
      </w:r>
      <w:r>
        <w:t xml:space="preserve"> </w:t>
      </w:r>
      <w:r w:rsidRPr="004D6666">
        <w:t>propl&gt;</w:t>
      </w:r>
      <w:r>
        <w:t xml:space="preserve"> + </w:t>
      </w:r>
      <w:r w:rsidRPr="004D6666">
        <w:t xml:space="preserve">Tvorba  Čerpání typ &lt; typ&gt;; SLM &lt;SLM&gt;; &lt;datum&gt;; </w:t>
      </w:r>
      <w:r w:rsidR="00357B3D">
        <w:tab/>
      </w:r>
      <w:r w:rsidRPr="004D6666">
        <w:t>&lt;hodiny&gt;; dočerp. &lt;hod</w:t>
      </w:r>
      <w:r>
        <w:t xml:space="preserve"> dočerpán</w:t>
      </w:r>
      <w:r w:rsidRPr="004D6666">
        <w:t>í&gt;, obd.</w:t>
      </w:r>
      <w:r>
        <w:t xml:space="preserve"> </w:t>
      </w:r>
      <w:r w:rsidRPr="004D6666">
        <w:t>propl &lt;obd&gt;</w:t>
      </w:r>
      <w:r>
        <w:t xml:space="preserve"> </w:t>
      </w:r>
    </w:p>
    <w:bookmarkEnd w:id="2052"/>
    <w:p w14:paraId="7A0C786D" w14:textId="1490899F" w:rsidR="00AF1796" w:rsidRDefault="00AF1796" w:rsidP="00AF1796">
      <w:pPr>
        <w:pStyle w:val="Zkladntext"/>
      </w:pPr>
      <w:r>
        <w:t>Banka NV II, zapnutí kontrolního výpisu párovaného NVt a NVč.</w:t>
      </w:r>
      <w:bookmarkStart w:id="2053" w:name="_Hlk56618482"/>
    </w:p>
    <w:p w14:paraId="52E38391" w14:textId="77777777" w:rsidR="00093876" w:rsidRDefault="00093876" w:rsidP="00AF1796">
      <w:pPr>
        <w:pStyle w:val="Zkladntext"/>
      </w:pPr>
    </w:p>
    <w:p w14:paraId="294F2318" w14:textId="77777777" w:rsidR="0002297F" w:rsidRDefault="00F30492" w:rsidP="00F30492">
      <w:pPr>
        <w:pStyle w:val="Nadpis4"/>
      </w:pPr>
      <w:r w:rsidRPr="00A55F05">
        <w:t xml:space="preserve">Proplacení NV při ukončení PV </w:t>
      </w:r>
    </w:p>
    <w:p w14:paraId="1AE79D65" w14:textId="3512B24E" w:rsidR="00F30492" w:rsidRDefault="00F30492" w:rsidP="00A35B17">
      <w:r w:rsidRPr="00A55F05">
        <w:t>(TC 1126299)</w:t>
      </w:r>
    </w:p>
    <w:p w14:paraId="428DF5DF" w14:textId="19E6AC71" w:rsidR="00F30492" w:rsidRDefault="00F30492" w:rsidP="00A35B17">
      <w:pPr>
        <w:pStyle w:val="dokumentace-textpodntu"/>
        <w:ind w:left="0"/>
        <w:rPr>
          <w:lang w:val="x-none"/>
        </w:rPr>
      </w:pPr>
      <w:r>
        <w:rPr>
          <w:lang w:val="x-none"/>
        </w:rPr>
        <w:t>Pro režim evidence NV “</w:t>
      </w:r>
      <w:r w:rsidRPr="00A51B3A">
        <w:t>Typ sledovaní NV:</w:t>
      </w:r>
      <w:r>
        <w:t xml:space="preserve">“ = </w:t>
      </w:r>
      <w:r w:rsidRPr="00A51B3A">
        <w:t>2 - Banka NV, verze 2</w:t>
      </w:r>
      <w:r>
        <w:t>, je upraven</w:t>
      </w:r>
      <w:r>
        <w:rPr>
          <w:lang w:val="x-none"/>
        </w:rPr>
        <w:t xml:space="preserve"> režim proplácení exspirovaného nebo nevyrovnaného NV při ukončení PV.</w:t>
      </w:r>
    </w:p>
    <w:p w14:paraId="5B1E3F1B" w14:textId="77777777" w:rsidR="00F30492" w:rsidRDefault="00F30492" w:rsidP="00A35B17">
      <w:pPr>
        <w:pStyle w:val="dokumentace-textpodntu"/>
        <w:ind w:left="0"/>
        <w:rPr>
          <w:lang w:val="x-none"/>
        </w:rPr>
      </w:pPr>
      <w:r>
        <w:rPr>
          <w:lang w:val="x-none"/>
        </w:rPr>
        <w:t>Před vyplácením nejdříve zkontrolujeme stav evidence NV na měsíčním záhlaví, aktualizovaného o saldo NV za aktuální období.</w:t>
      </w:r>
    </w:p>
    <w:p w14:paraId="3267D982" w14:textId="77777777" w:rsidR="00F30492" w:rsidRDefault="00F30492" w:rsidP="00A35B17">
      <w:pPr>
        <w:pStyle w:val="dokumentace-textpodntu"/>
        <w:ind w:left="0"/>
      </w:pPr>
      <w:r>
        <w:t xml:space="preserve">Zjistíme aktuální saldo NV pro evidenci Banka2 </w:t>
      </w:r>
    </w:p>
    <w:p w14:paraId="6A9BDEEA" w14:textId="77777777" w:rsidR="00343D61" w:rsidRDefault="00F30492" w:rsidP="00343D61">
      <w:pPr>
        <w:pStyle w:val="dokumentace-textpodntu"/>
        <w:ind w:left="708"/>
      </w:pPr>
      <w:r>
        <w:t xml:space="preserve">(Saldo NV z MZ + Tvorba NV v akt. období v DD + Tvorba NV v akt. období v MV </w:t>
      </w:r>
    </w:p>
    <w:p w14:paraId="55101CE1" w14:textId="08ADC393" w:rsidR="00F30492" w:rsidRPr="00600401" w:rsidRDefault="00343D61" w:rsidP="00A35B17">
      <w:pPr>
        <w:pStyle w:val="dokumentace-textpodntu"/>
        <w:ind w:left="708"/>
      </w:pPr>
      <w:r>
        <w:tab/>
      </w:r>
      <w:r w:rsidR="00F30492">
        <w:t>– Čerpání NV v akt. období v DD – Čerpání NV v akt. období v MV)</w:t>
      </w:r>
    </w:p>
    <w:p w14:paraId="6630B69B" w14:textId="77777777" w:rsidR="00F30492" w:rsidRPr="00A35B17" w:rsidRDefault="00F30492" w:rsidP="00A35B17">
      <w:pPr>
        <w:pStyle w:val="dokumentace-textpodntu"/>
        <w:ind w:left="0"/>
      </w:pPr>
      <w:r w:rsidRPr="00A35B17">
        <w:t>Pokud DM118h &gt; 1 nebo akt. saldo NV &lt; 0 pak se zobrazí hlášení:</w:t>
      </w:r>
    </w:p>
    <w:p w14:paraId="75DA5476" w14:textId="77777777" w:rsidR="00F30492" w:rsidRPr="00A05390" w:rsidRDefault="00F30492" w:rsidP="00A35B17">
      <w:pPr>
        <w:pStyle w:val="dokumentace-textpodntu"/>
        <w:ind w:left="283"/>
      </w:pPr>
      <w:r w:rsidRPr="00A35B17">
        <w:t>DM118h [U] [VAR] Saldo NV akt. &lt;saldo&gt; MZ NV &lt;MZ.NV&gt; DD &lt;MZ.NVc&gt;/&lt;tvorbaXHODNVTV-D2&gt; MV &lt;XHODNVCE-D1&gt;/&lt;XHODNVCE-D2&gt;</w:t>
      </w:r>
      <w:r w:rsidRPr="00600401">
        <w:t xml:space="preserve"> </w:t>
      </w:r>
    </w:p>
    <w:p w14:paraId="53E7323F" w14:textId="77777777" w:rsidR="00F30492" w:rsidRDefault="00F30492" w:rsidP="00A35B17">
      <w:pPr>
        <w:pStyle w:val="dokumentace-textpodntu"/>
        <w:ind w:left="0"/>
        <w:rPr>
          <w:lang w:val="x-none"/>
        </w:rPr>
      </w:pPr>
    </w:p>
    <w:p w14:paraId="677F6CA2" w14:textId="77777777" w:rsidR="00F30492" w:rsidRDefault="00F30492" w:rsidP="00A35B17">
      <w:pPr>
        <w:pStyle w:val="dokumentace-textpodntu"/>
        <w:ind w:left="0"/>
        <w:rPr>
          <w:lang w:val="x-none"/>
        </w:rPr>
      </w:pPr>
      <w:r>
        <w:rPr>
          <w:lang w:val="x-none"/>
        </w:rPr>
        <w:t xml:space="preserve">A pokud se požaduje proplácení hodin nad aktuální zůstatek NV, tak se zobrazí hlášení (pokud je povoleno </w:t>
      </w:r>
      <w:r w:rsidRPr="00600401">
        <w:t>DM118i</w:t>
      </w:r>
      <w:r>
        <w:t xml:space="preserve"> &gt; 0</w:t>
      </w:r>
      <w:r>
        <w:rPr>
          <w:lang w:val="x-none"/>
        </w:rPr>
        <w:t>):</w:t>
      </w:r>
    </w:p>
    <w:p w14:paraId="1E776336" w14:textId="77777777" w:rsidR="00F30492" w:rsidRPr="00600401" w:rsidRDefault="00F30492" w:rsidP="00A35B17">
      <w:pPr>
        <w:pStyle w:val="dokumentace-textpodntu"/>
        <w:ind w:left="0" w:firstLine="708"/>
      </w:pPr>
      <w:r w:rsidRPr="00600401">
        <w:t>DM118i [U] [FAT] V evidenci NV &lt;</w:t>
      </w:r>
      <w:r>
        <w:t>saldo</w:t>
      </w:r>
      <w:r>
        <w:tab/>
      </w:r>
      <w:r w:rsidRPr="00600401">
        <w:t>&gt; k proplacení &lt;</w:t>
      </w:r>
      <w:r>
        <w:t>hod</w:t>
      </w:r>
      <w:r w:rsidRPr="00600401">
        <w:t xml:space="preserve">&gt; z datum &lt;datum&gt; SLM &lt;slm&gt; </w:t>
      </w:r>
    </w:p>
    <w:p w14:paraId="6525D8B8" w14:textId="77777777" w:rsidR="00F30492" w:rsidRDefault="00F30492" w:rsidP="00A35B17">
      <w:pPr>
        <w:pStyle w:val="dokumentace-textpodntu"/>
        <w:ind w:left="0"/>
        <w:rPr>
          <w:lang w:val="x-none"/>
        </w:rPr>
      </w:pPr>
    </w:p>
    <w:p w14:paraId="3CD89BBA" w14:textId="77777777" w:rsidR="00093876" w:rsidRDefault="00093876" w:rsidP="00AF1796">
      <w:pPr>
        <w:pStyle w:val="Zkladntext"/>
      </w:pPr>
    </w:p>
    <w:p w14:paraId="14FB7B35" w14:textId="2B6D7E60" w:rsidR="00494B91" w:rsidRPr="0001460C" w:rsidRDefault="00494B91" w:rsidP="00B0018C">
      <w:pPr>
        <w:pStyle w:val="Nadpis3"/>
      </w:pPr>
      <w:bookmarkStart w:id="2054" w:name="_Toc72219141"/>
      <w:bookmarkStart w:id="2055" w:name="_Toc72219142"/>
      <w:bookmarkStart w:id="2056" w:name="_Toc72219143"/>
      <w:bookmarkStart w:id="2057" w:name="_Toc398639857"/>
      <w:bookmarkStart w:id="2058" w:name="_Toc198147370"/>
      <w:bookmarkEnd w:id="2053"/>
      <w:bookmarkEnd w:id="2054"/>
      <w:bookmarkEnd w:id="2055"/>
      <w:bookmarkEnd w:id="2056"/>
      <w:r>
        <w:t>Režim smluvního přesčasu</w:t>
      </w:r>
      <w:bookmarkEnd w:id="2057"/>
      <w:r w:rsidR="00902720">
        <w:t xml:space="preserve"> s evidenci NV</w:t>
      </w:r>
      <w:bookmarkEnd w:id="2058"/>
    </w:p>
    <w:p w14:paraId="0EB24ECA" w14:textId="77777777" w:rsidR="00494B91" w:rsidRDefault="00494B91" w:rsidP="00B0018C">
      <w:pPr>
        <w:ind w:firstLine="180"/>
        <w:jc w:val="both"/>
      </w:pPr>
      <w:r>
        <w:t xml:space="preserve">V oblasti docházka je režim smluvního přesčasu realizován pro použití přesčasu za NV. </w:t>
      </w:r>
    </w:p>
    <w:p w14:paraId="69854724" w14:textId="446C9F90" w:rsidR="00494B91" w:rsidRDefault="00494B91" w:rsidP="00B0018C">
      <w:pPr>
        <w:jc w:val="both"/>
      </w:pPr>
      <w:r>
        <w:t>Pokud zaměstnanec má nastaveno na „Opv01, Režim, Přesčas až nad roční limit 150 hod.“, tak se při zadání SLM s IA 12, 14</w:t>
      </w:r>
      <w:r w:rsidR="003D0B46">
        <w:t>, 35, 36</w:t>
      </w:r>
      <w:r>
        <w:t xml:space="preserve"> v rámci kalkulace DD nebo MV provede kontrola</w:t>
      </w:r>
      <w:r w:rsidR="00551B3C">
        <w:t>, jestli</w:t>
      </w:r>
      <w:r>
        <w:t xml:space="preserve"> je v předchozím období  resp.  na dříve zadaných záznamech v</w:t>
      </w:r>
      <w:r w:rsidR="00551B3C">
        <w:t> </w:t>
      </w:r>
      <w:r>
        <w:t>měsíci</w:t>
      </w:r>
      <w:r w:rsidR="00551B3C">
        <w:t>,</w:t>
      </w:r>
      <w:r>
        <w:t xml:space="preserve"> evidováno více hodin než 150 (SLM s IA 11, 13). Pokud ne, tak se zobrazí chybové hlášení DK024  nebo DM021.</w:t>
      </w:r>
    </w:p>
    <w:p w14:paraId="39070CEA" w14:textId="77777777" w:rsidR="00494B91" w:rsidRDefault="00494B91" w:rsidP="00B0018C">
      <w:pPr>
        <w:jc w:val="both"/>
      </w:pPr>
    </w:p>
    <w:p w14:paraId="07036104" w14:textId="5DEEFCD7" w:rsidR="00494B91" w:rsidRDefault="00494B91" w:rsidP="00440C9B">
      <w:pPr>
        <w:ind w:firstLine="360"/>
        <w:jc w:val="both"/>
      </w:pPr>
      <w:r>
        <w:t>Jestliže zákazník požaduje, aby se předmětná situace vyhodnotila jako fatální chyba, je nutné upravit úroveň hlášení na formuláři Adm32.</w:t>
      </w:r>
    </w:p>
    <w:p w14:paraId="779CD49B" w14:textId="718C9FEE" w:rsidR="00902720" w:rsidRDefault="00902720" w:rsidP="00902720">
      <w:pPr>
        <w:pStyle w:val="Nadpis3"/>
      </w:pPr>
      <w:bookmarkStart w:id="2059" w:name="_Toc198147371"/>
      <w:r>
        <w:t>Režim smluvního přesčasu s evidenci přesčasu</w:t>
      </w:r>
      <w:bookmarkEnd w:id="2059"/>
    </w:p>
    <w:p w14:paraId="4EC58329" w14:textId="2F064AA4" w:rsidR="00902720" w:rsidRDefault="00ED638A" w:rsidP="00440C9B">
      <w:r>
        <w:t>F</w:t>
      </w:r>
      <w:r w:rsidR="00902720">
        <w:t>unkc</w:t>
      </w:r>
      <w:r>
        <w:t>e</w:t>
      </w:r>
      <w:r w:rsidR="00902720">
        <w:t xml:space="preserve">, </w:t>
      </w:r>
      <w:r>
        <w:t>z</w:t>
      </w:r>
      <w:r w:rsidR="00902720">
        <w:t>abezpečí kontrolu placeného přesčasu z evidence denní docházky v režimu tzv. smluvní mzdy – 150 hodin přesčasu ve smlouvě.</w:t>
      </w:r>
    </w:p>
    <w:p w14:paraId="0A459A15" w14:textId="77777777" w:rsidR="00902720" w:rsidRDefault="00902720" w:rsidP="00440C9B">
      <w:r>
        <w:t>Funkce je určená pouze pro PV bez výpočtu mezd v EGJE a spustí se za podmínek:</w:t>
      </w:r>
    </w:p>
    <w:p w14:paraId="2B34D778" w14:textId="77777777" w:rsidR="00902720" w:rsidRDefault="00902720" w:rsidP="00440C9B">
      <w:pPr>
        <w:ind w:left="708"/>
      </w:pPr>
      <w:r>
        <w:t xml:space="preserve">a/ úroveň hlášení DM039 &gt; 0 </w:t>
      </w:r>
    </w:p>
    <w:p w14:paraId="253AE725" w14:textId="77777777" w:rsidR="00902720" w:rsidRDefault="00902720" w:rsidP="00440C9B">
      <w:pPr>
        <w:ind w:left="708"/>
      </w:pPr>
      <w:r>
        <w:t xml:space="preserve">b/ Opv01, Režim, Režim práce přesčas = 3 (přesčas až nad limit 150 hodin) </w:t>
      </w:r>
    </w:p>
    <w:p w14:paraId="5FC23408" w14:textId="77777777" w:rsidR="00902720" w:rsidRDefault="00902720" w:rsidP="00440C9B">
      <w:pPr>
        <w:ind w:left="708"/>
      </w:pPr>
      <w:r>
        <w:t>c/ Opv01, Režim, Převod doch. do mezd = 0 (Bez převodu do mezd.)</w:t>
      </w:r>
    </w:p>
    <w:p w14:paraId="3852FC96" w14:textId="77777777" w:rsidR="00902720" w:rsidRDefault="00902720" w:rsidP="00440C9B"/>
    <w:p w14:paraId="62B0CCA0" w14:textId="77777777" w:rsidR="00902720" w:rsidRDefault="00902720" w:rsidP="00440C9B">
      <w:r>
        <w:t>Kontrola nepodporuje přesčasy ze schvalování, protože nelze měnit SLM z takto pořízených řádků.</w:t>
      </w:r>
    </w:p>
    <w:p w14:paraId="29AE756F" w14:textId="77777777" w:rsidR="00ED638A" w:rsidRDefault="00902720" w:rsidP="00440C9B">
      <w:pPr>
        <w:ind w:left="709" w:hanging="709"/>
      </w:pPr>
      <w:r w:rsidRPr="008D1C7A">
        <w:t xml:space="preserve">1/ </w:t>
      </w:r>
      <w:r>
        <w:t>U</w:t>
      </w:r>
      <w:r w:rsidRPr="008D1C7A">
        <w:t>živatel vykazuje placený přesčas standardním způsobem (SLM s IA 1111)</w:t>
      </w:r>
      <w:r>
        <w:t>.</w:t>
      </w:r>
    </w:p>
    <w:p w14:paraId="795F7C60" w14:textId="77777777" w:rsidR="00ED638A" w:rsidRDefault="00902720" w:rsidP="00440C9B">
      <w:pPr>
        <w:ind w:left="709" w:hanging="709"/>
      </w:pPr>
      <w:r w:rsidRPr="008D1C7A">
        <w:lastRenderedPageBreak/>
        <w:t xml:space="preserve">2/ </w:t>
      </w:r>
      <w:r>
        <w:t>V</w:t>
      </w:r>
      <w:r w:rsidRPr="008D1C7A">
        <w:t xml:space="preserve"> rámci uzavření docházky, bude pro označené zaměstnance (Opv01) provedená kontrola na naplnění</w:t>
      </w:r>
      <w:r>
        <w:t xml:space="preserve"> </w:t>
      </w:r>
      <w:r w:rsidR="00ED638A">
        <w:t>limitů 150 hodin</w:t>
      </w:r>
    </w:p>
    <w:p w14:paraId="223B868F" w14:textId="70265B1C" w:rsidR="00ED638A" w:rsidRDefault="00902720" w:rsidP="00637994">
      <w:pPr>
        <w:numPr>
          <w:ilvl w:val="0"/>
          <w:numId w:val="152"/>
        </w:numPr>
      </w:pPr>
      <w:r>
        <w:t>p</w:t>
      </w:r>
      <w:r w:rsidRPr="008D1C7A">
        <w:t>okud nebude nast</w:t>
      </w:r>
      <w:r>
        <w:t>a</w:t>
      </w:r>
      <w:r w:rsidRPr="008D1C7A">
        <w:t>vená SLM pro evidenční smluvní mzdu, tak se zobrazí</w:t>
      </w:r>
      <w:r>
        <w:t xml:space="preserve"> hlášení</w:t>
      </w:r>
      <w:r w:rsidR="00ED638A">
        <w:t xml:space="preserve"> </w:t>
      </w:r>
      <w:r w:rsidR="00ED638A">
        <w:br/>
      </w:r>
      <w:r w:rsidRPr="008D1C7A">
        <w:t>DM039a [U] [ERR] Pro kontrolu smluvního přesčasu, není definovaná evidenční SLM</w:t>
      </w:r>
      <w:r w:rsidR="00ED638A">
        <w:br/>
      </w:r>
      <w:r w:rsidRPr="008D1C7A">
        <w:t>a kontrola se ukončí</w:t>
      </w:r>
    </w:p>
    <w:p w14:paraId="52DB3265" w14:textId="61E93B17" w:rsidR="00ED638A" w:rsidRDefault="00902720" w:rsidP="00637994">
      <w:pPr>
        <w:numPr>
          <w:ilvl w:val="0"/>
          <w:numId w:val="152"/>
        </w:numPr>
      </w:pPr>
      <w:r w:rsidRPr="008D1C7A">
        <w:t xml:space="preserve">pokud není naplněn limit 150 hodin a ani s vykázanými hodinami za měsíc, SLM přesčasu se změní na </w:t>
      </w:r>
      <w:r w:rsidR="00094BD3">
        <w:t>e</w:t>
      </w:r>
      <w:r w:rsidRPr="008D1C7A">
        <w:t>videnční SLM "Přesčas v rámci limitů smluvní mzdy" a zobrazí se hlášení DM039</w:t>
      </w:r>
    </w:p>
    <w:p w14:paraId="200676FC" w14:textId="77777777" w:rsidR="00ED638A" w:rsidRDefault="00902720" w:rsidP="00637994">
      <w:pPr>
        <w:numPr>
          <w:ilvl w:val="0"/>
          <w:numId w:val="152"/>
        </w:numPr>
      </w:pPr>
      <w:r w:rsidRPr="008D1C7A">
        <w:t>pokud není naplněn limit 150 hodin a vykázané hodinami za měsíc překročí limit, záznam se rozdělí na záznam se SLM "Přesčas v rámci limitů smluvní mzdy" s hodinami do limitů na záznam se SLM "Přesčas " s hodinami které překročili limit a zobrazí se hlášení DM039</w:t>
      </w:r>
    </w:p>
    <w:p w14:paraId="33A6F091" w14:textId="2BBDA9DB" w:rsidR="00902720" w:rsidRDefault="00902720" w:rsidP="00637994">
      <w:pPr>
        <w:numPr>
          <w:ilvl w:val="0"/>
          <w:numId w:val="152"/>
        </w:numPr>
      </w:pPr>
      <w:r w:rsidRPr="008D1C7A">
        <w:t xml:space="preserve">pokud je naplněn limit 150 hodin, SLM </w:t>
      </w:r>
      <w:r>
        <w:t>zů</w:t>
      </w:r>
      <w:r w:rsidRPr="008D1C7A">
        <w:t>stane v původním stavu</w:t>
      </w:r>
      <w:r w:rsidRPr="008D1C7A">
        <w:br/>
      </w:r>
    </w:p>
    <w:p w14:paraId="4836BE82" w14:textId="77777777" w:rsidR="00ED638A" w:rsidRDefault="00902720" w:rsidP="00440C9B">
      <w:pPr>
        <w:ind w:left="709" w:hanging="709"/>
        <w:rPr>
          <w:b/>
          <w:u w:val="single"/>
        </w:rPr>
      </w:pPr>
      <w:r w:rsidRPr="00E42E02">
        <w:rPr>
          <w:b/>
          <w:u w:val="single"/>
        </w:rPr>
        <w:t>Aktivace:</w:t>
      </w:r>
    </w:p>
    <w:p w14:paraId="49C605E7" w14:textId="77777777" w:rsidR="00ED638A" w:rsidRDefault="00902720" w:rsidP="00440C9B">
      <w:pPr>
        <w:ind w:left="709" w:hanging="709"/>
      </w:pPr>
      <w:r w:rsidRPr="008D1C7A">
        <w:t>1/ Nastavení Slm01, Typ zpracov</w:t>
      </w:r>
      <w:r>
        <w:t>á</w:t>
      </w:r>
      <w:r w:rsidRPr="008D1C7A">
        <w:t>ní SLM - upřesnění = 5 - SLM pro přesčas do 150 hodin</w:t>
      </w:r>
      <w:r w:rsidRPr="008D1C7A">
        <w:br/>
        <w:t>podmínka IA 5101</w:t>
      </w:r>
      <w:r w:rsidR="00ED638A">
        <w:t xml:space="preserve">, SLM pro přesčas do 150 hodin </w:t>
      </w:r>
    </w:p>
    <w:p w14:paraId="1E3DCC7B" w14:textId="77777777" w:rsidR="00ED638A" w:rsidRDefault="00902720" w:rsidP="00440C9B">
      <w:pPr>
        <w:ind w:left="709" w:hanging="709"/>
      </w:pPr>
      <w:r w:rsidRPr="008D1C7A">
        <w:t>2/ Nastavení Adm32, úrov</w:t>
      </w:r>
      <w:r>
        <w:t>eň</w:t>
      </w:r>
      <w:r w:rsidRPr="008D1C7A">
        <w:t xml:space="preserve"> </w:t>
      </w:r>
      <w:r w:rsidR="00ED638A">
        <w:t>hlášení DM039 na &gt; 0</w:t>
      </w:r>
    </w:p>
    <w:p w14:paraId="2667A75F" w14:textId="6DA2EBD2" w:rsidR="00902720" w:rsidRPr="008D1C7A" w:rsidRDefault="00902720" w:rsidP="00440C9B">
      <w:pPr>
        <w:ind w:left="709" w:hanging="709"/>
      </w:pPr>
      <w:r w:rsidRPr="008D1C7A">
        <w:t xml:space="preserve">3/ SLM z kroku 1 zařadit do započitatelnosti DOCH02.PRESC </w:t>
      </w:r>
    </w:p>
    <w:p w14:paraId="27AD8D4D" w14:textId="77777777" w:rsidR="00494B91" w:rsidRDefault="00494B91" w:rsidP="00440C9B"/>
    <w:p w14:paraId="48129B50" w14:textId="77777777" w:rsidR="00DD3358" w:rsidRPr="00DD3358" w:rsidRDefault="00DD3358" w:rsidP="00DD3358">
      <w:pPr>
        <w:pStyle w:val="Nadpis2"/>
        <w:jc w:val="both"/>
      </w:pPr>
      <w:bookmarkStart w:id="2060" w:name="_Toc291957915"/>
      <w:bookmarkStart w:id="2061" w:name="_Toc292008533"/>
      <w:bookmarkStart w:id="2062" w:name="_Toc292008855"/>
      <w:bookmarkStart w:id="2063" w:name="_Toc292011648"/>
      <w:bookmarkStart w:id="2064" w:name="_Toc292219905"/>
      <w:bookmarkStart w:id="2065" w:name="_Toc292786134"/>
      <w:bookmarkStart w:id="2066" w:name="_Toc293410296"/>
      <w:bookmarkStart w:id="2067" w:name="_Režim_vyrovnávacího_období"/>
      <w:bookmarkStart w:id="2068" w:name="_Toc263335343"/>
      <w:bookmarkStart w:id="2069" w:name="_Toc263422055"/>
      <w:bookmarkEnd w:id="2060"/>
      <w:bookmarkEnd w:id="2061"/>
      <w:bookmarkEnd w:id="2062"/>
      <w:bookmarkEnd w:id="2063"/>
      <w:bookmarkEnd w:id="2064"/>
      <w:bookmarkEnd w:id="2065"/>
      <w:bookmarkEnd w:id="2066"/>
      <w:bookmarkEnd w:id="2067"/>
      <w:r w:rsidRPr="00DD3358">
        <w:t xml:space="preserve">  </w:t>
      </w:r>
      <w:bookmarkStart w:id="2070" w:name="_Toc271548701"/>
      <w:bookmarkStart w:id="2071" w:name="_Toc398639858"/>
      <w:bookmarkStart w:id="2072" w:name="_Toc198147372"/>
      <w:r w:rsidRPr="00DD3358">
        <w:t>Režim vyrovnávacího období</w:t>
      </w:r>
      <w:bookmarkEnd w:id="2068"/>
      <w:bookmarkEnd w:id="2069"/>
      <w:bookmarkEnd w:id="2070"/>
      <w:bookmarkEnd w:id="2071"/>
      <w:bookmarkEnd w:id="2072"/>
    </w:p>
    <w:p w14:paraId="0CDD2BD3" w14:textId="77777777" w:rsidR="00DD3358" w:rsidRPr="00DD3358" w:rsidRDefault="00DD3358" w:rsidP="00B0018C">
      <w:pPr>
        <w:ind w:firstLine="360"/>
      </w:pPr>
      <w:r w:rsidRPr="00DD3358">
        <w:t>Pro nepravidelné a nepřetržité režimy je možné aplikovat režim sledování plnění fondu pracovní doby resp. plnění limitu přesčasu za definované vyrovnávací období.</w:t>
      </w:r>
    </w:p>
    <w:p w14:paraId="1BE6F660" w14:textId="59471BDA" w:rsidR="00DD3358" w:rsidRPr="00DD3358" w:rsidRDefault="00DD3358" w:rsidP="00DD3358">
      <w:r w:rsidRPr="00DD3358">
        <w:t>Aktivace těchto režimů je vázána na kalendář, kde se definuje vazba na číselník vyrovnávacích období  a tím se aktivuje příslušný režim kontroly</w:t>
      </w:r>
      <w:r w:rsidR="005A3874">
        <w:t xml:space="preserve"> (pouze pro </w:t>
      </w:r>
      <w:r w:rsidR="00031FF9" w:rsidRPr="00AC680D">
        <w:rPr>
          <w:rFonts w:cs="Arial"/>
          <w:b/>
          <w:bCs/>
        </w:rPr>
        <w:t>Režim kontroly</w:t>
      </w:r>
      <w:r w:rsidR="00031FF9">
        <w:rPr>
          <w:rFonts w:cs="Arial"/>
          <w:b/>
          <w:bCs/>
        </w:rPr>
        <w:t xml:space="preserve"> </w:t>
      </w:r>
      <w:r w:rsidR="00031FF9">
        <w:rPr>
          <w:rFonts w:cs="Arial"/>
        </w:rPr>
        <w:t>= 2,3, pro režim 1 se nastavení na VO ignoruje</w:t>
      </w:r>
      <w:r w:rsidR="005A3874">
        <w:t>)</w:t>
      </w:r>
      <w:r w:rsidRPr="00DD3358">
        <w:t>.</w:t>
      </w:r>
    </w:p>
    <w:p w14:paraId="0686879C" w14:textId="169C14D0" w:rsidR="00DD3358" w:rsidRDefault="00DD3358" w:rsidP="00DD3358">
      <w:r w:rsidRPr="00DD3358">
        <w:t>Vyhodnocení se provádí v rámci uzavření</w:t>
      </w:r>
      <w:r w:rsidR="00031FF9">
        <w:t xml:space="preserve"> docházky</w:t>
      </w:r>
      <w:r w:rsidRPr="00DD3358">
        <w:t xml:space="preserve"> resp. </w:t>
      </w:r>
      <w:r w:rsidR="00031FF9">
        <w:t>a</w:t>
      </w:r>
      <w:r w:rsidRPr="00DD3358">
        <w:t>ktualizace měsíčního záhlaví</w:t>
      </w:r>
      <w:r w:rsidR="00031FF9">
        <w:t xml:space="preserve"> nebo na pokyn uživatele</w:t>
      </w:r>
      <w:r w:rsidRPr="00DD3358">
        <w:t>.</w:t>
      </w:r>
    </w:p>
    <w:p w14:paraId="720D3121" w14:textId="77777777" w:rsidR="00284E43" w:rsidRPr="00DD3358" w:rsidRDefault="00284E43" w:rsidP="00DD3358"/>
    <w:p w14:paraId="7F22A76F" w14:textId="77777777" w:rsidR="00DD3358" w:rsidRPr="00DD3358" w:rsidRDefault="00DD3358" w:rsidP="00DD3358">
      <w:pPr>
        <w:pStyle w:val="Nadpis3"/>
        <w:jc w:val="both"/>
      </w:pPr>
      <w:bookmarkStart w:id="2073" w:name="_Toc263335344"/>
      <w:bookmarkStart w:id="2074" w:name="_Toc263422056"/>
      <w:bookmarkStart w:id="2075" w:name="_Toc271548702"/>
      <w:bookmarkStart w:id="2076" w:name="_Toc398639859"/>
      <w:bookmarkStart w:id="2077" w:name="_Toc198147373"/>
      <w:r w:rsidRPr="00DD3358">
        <w:t>Kontrola plnění FPD</w:t>
      </w:r>
      <w:bookmarkEnd w:id="2073"/>
      <w:bookmarkEnd w:id="2074"/>
      <w:bookmarkEnd w:id="2075"/>
      <w:bookmarkEnd w:id="2076"/>
      <w:bookmarkEnd w:id="2077"/>
      <w:r w:rsidRPr="00DD3358">
        <w:t xml:space="preserve"> </w:t>
      </w:r>
    </w:p>
    <w:p w14:paraId="6F7E559E" w14:textId="77777777" w:rsidR="00DD3358" w:rsidRPr="00DD3358" w:rsidRDefault="00DD3358" w:rsidP="00B0018C">
      <w:pPr>
        <w:ind w:firstLine="180"/>
        <w:jc w:val="both"/>
        <w:rPr>
          <w:rFonts w:cs="Arial"/>
          <w:bCs/>
        </w:rPr>
      </w:pPr>
      <w:r w:rsidRPr="00DD3358">
        <w:t>Kontrola plnění FPD za vyrovnávací období se provádí, pokud je vyplněna položka kalendáře „</w:t>
      </w:r>
      <w:r w:rsidRPr="00DD3358">
        <w:rPr>
          <w:rFonts w:cs="Arial"/>
          <w:bCs/>
        </w:rPr>
        <w:t>Výr. období - FPD:“</w:t>
      </w:r>
    </w:p>
    <w:p w14:paraId="5CA777D2" w14:textId="537FACCE" w:rsidR="00DD3358" w:rsidRDefault="00DD3358" w:rsidP="00C00887">
      <w:pPr>
        <w:jc w:val="both"/>
      </w:pPr>
      <w:r w:rsidRPr="00DD3358">
        <w:t>Pro každého zaměstnance s přiřazeným aktuálním kalendářem, na kterém je vazba na číselník vyrovnávacích období, se v rámci aktualizace MZ (formulář Dcm01) vytvoří jeden záznam typu „kontrola FPD“ pro každé vyrovnávací období aktuální pro aktuální období evidence docházky (pokud už není založené ) a při každé následující aktualizací MZ se zároveň provádí i aktualizace hodin započítaných do fondu pracovní doby v aktuálním období.</w:t>
      </w:r>
    </w:p>
    <w:p w14:paraId="64153B91" w14:textId="64BE639D" w:rsidR="00DB5C51" w:rsidRDefault="00DB5C51" w:rsidP="00C00887">
      <w:pPr>
        <w:jc w:val="both"/>
      </w:pPr>
    </w:p>
    <w:p w14:paraId="27F608D5" w14:textId="77777777" w:rsidR="00DB5C51" w:rsidRDefault="00DB5C51" w:rsidP="00DB5C51">
      <w:r w:rsidRPr="00C151FE">
        <w:rPr>
          <w:b/>
          <w:bCs/>
        </w:rPr>
        <w:t>Poznámka</w:t>
      </w:r>
      <w:r>
        <w:t xml:space="preserve">: </w:t>
      </w:r>
    </w:p>
    <w:p w14:paraId="24BD941E" w14:textId="77777777" w:rsidR="00DB5C51" w:rsidRDefault="00DB5C51" w:rsidP="00DB5C51">
      <w:r>
        <w:t>Sledování FPD ve vyrovnávacím období podle VO definovaném v Kal02 je standardně prováděno pouze pro nastavení v Kal01:</w:t>
      </w:r>
    </w:p>
    <w:p w14:paraId="17E81A58" w14:textId="77777777" w:rsidR="00DB5C51" w:rsidRDefault="00DB5C51" w:rsidP="00DB5C51">
      <w:r>
        <w:tab/>
      </w:r>
      <w:r w:rsidRPr="00C151FE">
        <w:t>Režim kontroly:</w:t>
      </w:r>
      <w:r>
        <w:t xml:space="preserve"> = </w:t>
      </w:r>
      <w:r w:rsidRPr="00C151FE">
        <w:t>2 - Režim - nepravidelná pracovní doba</w:t>
      </w:r>
    </w:p>
    <w:p w14:paraId="3E475479" w14:textId="77777777" w:rsidR="00DB5C51" w:rsidRDefault="00DB5C51" w:rsidP="00DB5C51">
      <w:r>
        <w:tab/>
      </w:r>
      <w:r w:rsidRPr="00C151FE">
        <w:t>V</w:t>
      </w:r>
      <w:r>
        <w:t>y</w:t>
      </w:r>
      <w:r w:rsidRPr="00C151FE">
        <w:t>r.</w:t>
      </w:r>
      <w:r>
        <w:t xml:space="preserve"> </w:t>
      </w:r>
      <w:r w:rsidRPr="00C151FE">
        <w:t xml:space="preserve">období </w:t>
      </w:r>
      <w:r>
        <w:t>–</w:t>
      </w:r>
      <w:r w:rsidRPr="00C151FE">
        <w:t xml:space="preserve"> FPD</w:t>
      </w:r>
      <w:r>
        <w:t>: = odkaz do Kal02 na vhodné VO (T</w:t>
      </w:r>
      <w:r w:rsidRPr="00C151FE">
        <w:t>yp vyrovnávacího období:</w:t>
      </w:r>
      <w:r>
        <w:t xml:space="preserve"> = 1)</w:t>
      </w:r>
    </w:p>
    <w:p w14:paraId="518069C4" w14:textId="77777777" w:rsidR="00DB5C51" w:rsidRDefault="00DB5C51" w:rsidP="00DB5C51">
      <w:r>
        <w:t>Pro R</w:t>
      </w:r>
      <w:r w:rsidRPr="00C151FE">
        <w:t>ežim kontroly:</w:t>
      </w:r>
      <w:r>
        <w:t xml:space="preserve"> = 1 – se odkaz do Kal02 ignoruje, vyrovnávacím obdobím je akt. období</w:t>
      </w:r>
    </w:p>
    <w:p w14:paraId="46666CCE" w14:textId="77777777" w:rsidR="00DB5C51" w:rsidRDefault="00DB5C51" w:rsidP="00DB5C51">
      <w:r>
        <w:t>Pro R</w:t>
      </w:r>
      <w:r w:rsidRPr="00C151FE">
        <w:t>ežim kontroly:</w:t>
      </w:r>
      <w:r>
        <w:t xml:space="preserve"> = 3 – je specializovaný typ kontroly pro pružnou prac. dobu</w:t>
      </w:r>
    </w:p>
    <w:p w14:paraId="6268E430" w14:textId="77777777" w:rsidR="00DB5C51" w:rsidRDefault="00DB5C51" w:rsidP="00DB5C51"/>
    <w:p w14:paraId="6D06FEF8" w14:textId="77777777" w:rsidR="00DB5C51" w:rsidRDefault="00DB5C51" w:rsidP="00DB5C51">
      <w:r>
        <w:t>Pro kalendáře bez rozpisu směn (kalendář, který nemá rozpis ani hodin ani směn, např. sVolno v VŠE), pro sledování VO není vhodný a lze očekávat různé problémy při výpočtu limitů, ale pak i při průběžném vyhodnocení.</w:t>
      </w:r>
    </w:p>
    <w:p w14:paraId="407061C3" w14:textId="77777777" w:rsidR="00DB5C51" w:rsidRDefault="00DB5C51" w:rsidP="00DB5C51"/>
    <w:p w14:paraId="32633E72" w14:textId="77777777" w:rsidR="00DB5C51" w:rsidRDefault="00DB5C51" w:rsidP="00DB5C51">
      <w:r>
        <w:t xml:space="preserve">Také při změně kalendáře, je potřeba dávat pozor, aby nový kalendář odpovídal podle potřeby stejnému VO, např. při použití kalendáře bez VO, se předešlé VO ukončí bez vyrovnání. </w:t>
      </w:r>
    </w:p>
    <w:p w14:paraId="77007B76" w14:textId="77777777" w:rsidR="00DB5C51" w:rsidRDefault="00DB5C51" w:rsidP="00C00887">
      <w:pPr>
        <w:jc w:val="both"/>
      </w:pPr>
    </w:p>
    <w:p w14:paraId="11CEB14B" w14:textId="77777777" w:rsidR="00DB5C51" w:rsidRPr="00DD3358" w:rsidRDefault="00DB5C51" w:rsidP="00C00887">
      <w:pPr>
        <w:jc w:val="both"/>
      </w:pPr>
    </w:p>
    <w:p w14:paraId="1FACA302" w14:textId="77777777" w:rsidR="00DD3358" w:rsidRPr="00DD3358" w:rsidRDefault="00DD3358" w:rsidP="00DD3358">
      <w:r w:rsidRPr="00DD3358">
        <w:t>Výpočet hodin započítaných do fondu se může provádět</w:t>
      </w:r>
      <w:r w:rsidR="00C47AD5">
        <w:t xml:space="preserve"> v režimu </w:t>
      </w:r>
      <w:r w:rsidRPr="00DD3358">
        <w:t>:</w:t>
      </w:r>
    </w:p>
    <w:p w14:paraId="3CF656E6" w14:textId="77777777" w:rsidR="00DD3358" w:rsidRPr="00DD3358" w:rsidRDefault="00DD3358">
      <w:pPr>
        <w:rPr>
          <w:rFonts w:eastAsia="Arial Unicode MS"/>
        </w:rPr>
      </w:pPr>
      <w:r w:rsidRPr="00DD3358">
        <w:rPr>
          <w:rFonts w:eastAsia="Arial Unicode MS"/>
        </w:rPr>
        <w:t>1</w:t>
      </w:r>
      <w:r w:rsidR="00141B64">
        <w:rPr>
          <w:rFonts w:eastAsia="Arial Unicode MS"/>
        </w:rPr>
        <w:tab/>
      </w:r>
      <w:r w:rsidRPr="00DD3358">
        <w:rPr>
          <w:rFonts w:eastAsia="Arial Unicode MS"/>
        </w:rPr>
        <w:t xml:space="preserve">Vyhodnocení podle plánu směn  </w:t>
      </w:r>
    </w:p>
    <w:p w14:paraId="517080DB" w14:textId="77777777" w:rsidR="00DD3358" w:rsidRPr="00DD3358" w:rsidRDefault="00DD3358">
      <w:pPr>
        <w:rPr>
          <w:rFonts w:eastAsia="Arial Unicode MS"/>
        </w:rPr>
      </w:pPr>
      <w:r w:rsidRPr="00DD3358">
        <w:rPr>
          <w:rFonts w:eastAsia="Arial Unicode MS"/>
        </w:rPr>
        <w:tab/>
        <w:t xml:space="preserve">Výpočet </w:t>
      </w:r>
      <w:r w:rsidR="00C47AD5">
        <w:rPr>
          <w:rFonts w:eastAsia="Arial Unicode MS"/>
        </w:rPr>
        <w:t xml:space="preserve">hodin i směn v rámci vyrovnávacího období </w:t>
      </w:r>
      <w:r w:rsidRPr="00DD3358">
        <w:rPr>
          <w:rFonts w:eastAsia="Arial Unicode MS"/>
        </w:rPr>
        <w:t xml:space="preserve">se provede z plánu směn </w:t>
      </w:r>
    </w:p>
    <w:p w14:paraId="640C4073" w14:textId="77777777" w:rsidR="00DD3358" w:rsidRPr="00DD3358" w:rsidRDefault="00DD3358">
      <w:pPr>
        <w:rPr>
          <w:rFonts w:eastAsia="Arial Unicode MS"/>
        </w:rPr>
      </w:pPr>
      <w:r w:rsidRPr="00DD3358">
        <w:rPr>
          <w:rFonts w:eastAsia="Arial Unicode MS"/>
        </w:rPr>
        <w:t>2</w:t>
      </w:r>
      <w:r w:rsidR="00141B64">
        <w:rPr>
          <w:rFonts w:eastAsia="Arial Unicode MS"/>
        </w:rPr>
        <w:tab/>
      </w:r>
      <w:r w:rsidRPr="00DD3358">
        <w:rPr>
          <w:rFonts w:eastAsia="Arial Unicode MS"/>
        </w:rPr>
        <w:t xml:space="preserve">Vyhodnocení podle evidence docházky </w:t>
      </w:r>
    </w:p>
    <w:p w14:paraId="45117563" w14:textId="77777777" w:rsidR="00DD3358" w:rsidRPr="00DD3358" w:rsidRDefault="00DD3358" w:rsidP="00AA4E8D">
      <w:pPr>
        <w:ind w:left="708"/>
        <w:rPr>
          <w:rFonts w:eastAsia="Arial Unicode MS"/>
        </w:rPr>
      </w:pPr>
      <w:r w:rsidRPr="00DD3358">
        <w:rPr>
          <w:rFonts w:eastAsia="Arial Unicode MS"/>
        </w:rPr>
        <w:lastRenderedPageBreak/>
        <w:t xml:space="preserve">Výpočet  </w:t>
      </w:r>
      <w:r w:rsidR="00C47AD5">
        <w:rPr>
          <w:rFonts w:eastAsia="Arial Unicode MS"/>
        </w:rPr>
        <w:t>hodin i směn v rámci vyrovnávacího období</w:t>
      </w:r>
      <w:r w:rsidR="00C47AD5" w:rsidRPr="00DD3358">
        <w:rPr>
          <w:rFonts w:eastAsia="Arial Unicode MS"/>
        </w:rPr>
        <w:t xml:space="preserve"> </w:t>
      </w:r>
      <w:r w:rsidRPr="00DD3358">
        <w:rPr>
          <w:rFonts w:eastAsia="Arial Unicode MS"/>
        </w:rPr>
        <w:t xml:space="preserve">se provádí </w:t>
      </w:r>
      <w:r w:rsidR="00C47AD5">
        <w:rPr>
          <w:rFonts w:eastAsia="Arial Unicode MS"/>
        </w:rPr>
        <w:t xml:space="preserve">: </w:t>
      </w:r>
      <w:r w:rsidR="00C47AD5">
        <w:rPr>
          <w:rFonts w:eastAsia="Arial Unicode MS"/>
        </w:rPr>
        <w:br/>
        <w:t xml:space="preserve">a) </w:t>
      </w:r>
      <w:r w:rsidRPr="00DD3358">
        <w:rPr>
          <w:rFonts w:eastAsia="Arial Unicode MS"/>
        </w:rPr>
        <w:t xml:space="preserve">z aktuální </w:t>
      </w:r>
      <w:r w:rsidR="00891CC8">
        <w:rPr>
          <w:rFonts w:eastAsia="Arial Unicode MS"/>
        </w:rPr>
        <w:t xml:space="preserve">denní </w:t>
      </w:r>
      <w:r w:rsidRPr="00DD3358">
        <w:rPr>
          <w:rFonts w:eastAsia="Arial Unicode MS"/>
        </w:rPr>
        <w:t xml:space="preserve">evidence docházky pro </w:t>
      </w:r>
      <w:r w:rsidR="007A3DF3">
        <w:rPr>
          <w:rFonts w:eastAsia="Arial Unicode MS"/>
        </w:rPr>
        <w:t>před</w:t>
      </w:r>
      <w:r w:rsidR="003E6F09">
        <w:rPr>
          <w:rFonts w:eastAsia="Arial Unicode MS"/>
        </w:rPr>
        <w:t>chozí</w:t>
      </w:r>
      <w:r w:rsidR="00C47AD5" w:rsidRPr="00DD3358">
        <w:rPr>
          <w:rFonts w:eastAsia="Arial Unicode MS"/>
        </w:rPr>
        <w:t xml:space="preserve"> </w:t>
      </w:r>
      <w:r w:rsidRPr="00DD3358">
        <w:rPr>
          <w:rFonts w:eastAsia="Arial Unicode MS"/>
        </w:rPr>
        <w:t xml:space="preserve">a aktuální období </w:t>
      </w:r>
      <w:r w:rsidR="00C47AD5">
        <w:rPr>
          <w:rFonts w:eastAsia="Arial Unicode MS"/>
        </w:rPr>
        <w:br/>
        <w:t xml:space="preserve">b) </w:t>
      </w:r>
      <w:r w:rsidRPr="00DD3358">
        <w:rPr>
          <w:rFonts w:eastAsia="Arial Unicode MS"/>
        </w:rPr>
        <w:t xml:space="preserve">z plánu směn pro </w:t>
      </w:r>
      <w:r w:rsidR="007A3DF3">
        <w:rPr>
          <w:rFonts w:eastAsia="Arial Unicode MS"/>
        </w:rPr>
        <w:t xml:space="preserve">starší </w:t>
      </w:r>
      <w:r w:rsidR="003E6F09">
        <w:rPr>
          <w:rFonts w:eastAsia="Arial Unicode MS"/>
        </w:rPr>
        <w:t>než</w:t>
      </w:r>
      <w:r w:rsidR="007A3DF3">
        <w:rPr>
          <w:rFonts w:eastAsia="Arial Unicode MS"/>
        </w:rPr>
        <w:t xml:space="preserve"> aktuální</w:t>
      </w:r>
      <w:r w:rsidRPr="00DD3358">
        <w:rPr>
          <w:rFonts w:eastAsia="Arial Unicode MS"/>
        </w:rPr>
        <w:t xml:space="preserve"> období</w:t>
      </w:r>
      <w:r w:rsidR="003E6F09">
        <w:rPr>
          <w:rFonts w:eastAsia="Arial Unicode MS"/>
        </w:rPr>
        <w:t>.</w:t>
      </w:r>
      <w:r w:rsidRPr="00DD3358">
        <w:rPr>
          <w:rFonts w:eastAsia="Arial Unicode MS"/>
        </w:rPr>
        <w:t xml:space="preserve"> </w:t>
      </w:r>
    </w:p>
    <w:p w14:paraId="49D1293C" w14:textId="77777777" w:rsidR="00141B64" w:rsidRPr="00554FCC" w:rsidRDefault="00141B64" w:rsidP="00AA4E8D">
      <w:r w:rsidRPr="00554FCC">
        <w:t>3</w:t>
      </w:r>
      <w:r>
        <w:tab/>
      </w:r>
      <w:r w:rsidRPr="00554FCC">
        <w:t>Limit podle úvazku, Vyhodnocení dle plánu směn</w:t>
      </w:r>
    </w:p>
    <w:p w14:paraId="7827CD91" w14:textId="77777777" w:rsidR="00141B64" w:rsidRPr="00554FCC" w:rsidRDefault="00141B64" w:rsidP="00AA4E8D">
      <w:pPr>
        <w:ind w:left="708"/>
        <w:rPr>
          <w:rFonts w:eastAsia="Arial Unicode MS"/>
        </w:rPr>
      </w:pPr>
      <w:r w:rsidRPr="00554FCC">
        <w:rPr>
          <w:rFonts w:eastAsia="Arial Unicode MS"/>
        </w:rPr>
        <w:t>Limit</w:t>
      </w:r>
      <w:r>
        <w:rPr>
          <w:rFonts w:eastAsia="Arial Unicode MS"/>
        </w:rPr>
        <w:t xml:space="preserve"> pro VO stanoven podle délky VO, a to jako počet týdnů</w:t>
      </w:r>
      <w:r w:rsidRPr="00554FCC">
        <w:rPr>
          <w:rFonts w:eastAsia="Arial Unicode MS"/>
        </w:rPr>
        <w:t xml:space="preserve"> VO * týdenní úvazek sjednaný</w:t>
      </w:r>
    </w:p>
    <w:p w14:paraId="2A062DA9" w14:textId="77777777" w:rsidR="00141B64" w:rsidRPr="00554FCC" w:rsidRDefault="00141B64" w:rsidP="00AA4E8D">
      <w:pPr>
        <w:ind w:left="708"/>
        <w:rPr>
          <w:rFonts w:eastAsia="Arial Unicode MS"/>
        </w:rPr>
      </w:pPr>
      <w:r w:rsidRPr="00554FCC">
        <w:rPr>
          <w:rFonts w:eastAsia="Arial Unicode MS"/>
        </w:rPr>
        <w:t>Skutečnost se spočte z plánu směn zaměstnance Dcd01</w:t>
      </w:r>
    </w:p>
    <w:p w14:paraId="4A127B25" w14:textId="77777777" w:rsidR="00141B64" w:rsidRPr="00554FCC" w:rsidRDefault="00141B64" w:rsidP="00AA4E8D">
      <w:r w:rsidRPr="00554FCC">
        <w:t>4</w:t>
      </w:r>
      <w:r>
        <w:tab/>
      </w:r>
      <w:r w:rsidRPr="00554FCC">
        <w:t>Limit podle úvazku, Vyhodnocení dle evidence docházky</w:t>
      </w:r>
    </w:p>
    <w:p w14:paraId="420B109C" w14:textId="77777777" w:rsidR="00141B64" w:rsidRPr="00554FCC" w:rsidRDefault="00141B64" w:rsidP="00AA4E8D">
      <w:pPr>
        <w:ind w:left="708"/>
        <w:rPr>
          <w:rFonts w:eastAsia="Arial Unicode MS"/>
        </w:rPr>
      </w:pPr>
      <w:r w:rsidRPr="00554FCC">
        <w:rPr>
          <w:rFonts w:eastAsia="Arial Unicode MS"/>
        </w:rPr>
        <w:t>Limit</w:t>
      </w:r>
      <w:r>
        <w:rPr>
          <w:rFonts w:eastAsia="Arial Unicode MS"/>
        </w:rPr>
        <w:t xml:space="preserve"> pro VO stanoven podle délky VO, a to jako počet týdnů</w:t>
      </w:r>
      <w:r w:rsidRPr="00554FCC">
        <w:rPr>
          <w:rFonts w:eastAsia="Arial Unicode MS"/>
        </w:rPr>
        <w:t xml:space="preserve"> VO * týdenní úvazek sjednaný</w:t>
      </w:r>
    </w:p>
    <w:p w14:paraId="3D89062A" w14:textId="15805280" w:rsidR="00141B64" w:rsidRDefault="00141B64" w:rsidP="00AA4E8D">
      <w:pPr>
        <w:ind w:left="708"/>
        <w:rPr>
          <w:rFonts w:eastAsia="Arial Unicode MS"/>
        </w:rPr>
      </w:pPr>
      <w:r w:rsidRPr="00554FCC">
        <w:rPr>
          <w:rFonts w:eastAsia="Arial Unicode MS"/>
        </w:rPr>
        <w:t xml:space="preserve">Výpočet se provádí z aktuální evidence docházky pro zpracované a aktuální období a z plánu směn pro zatím nezpracované období </w:t>
      </w:r>
    </w:p>
    <w:p w14:paraId="76E9C48D" w14:textId="4271A637" w:rsidR="0011627E" w:rsidRDefault="0011627E" w:rsidP="0011627E">
      <w:pPr>
        <w:rPr>
          <w:rFonts w:eastAsia="Arial Unicode MS"/>
        </w:rPr>
      </w:pPr>
      <w:r w:rsidRPr="0011627E">
        <w:rPr>
          <w:rFonts w:eastAsia="Arial Unicode MS"/>
        </w:rPr>
        <w:t xml:space="preserve">5 </w:t>
      </w:r>
      <w:r>
        <w:rPr>
          <w:rFonts w:eastAsia="Arial Unicode MS"/>
        </w:rPr>
        <w:tab/>
      </w:r>
      <w:r w:rsidRPr="0011627E">
        <w:rPr>
          <w:rFonts w:eastAsia="Arial Unicode MS"/>
        </w:rPr>
        <w:t>Vyhodnocení dle plánu směn s limitem pro saldo FPD</w:t>
      </w:r>
    </w:p>
    <w:p w14:paraId="1D026945" w14:textId="518598EE" w:rsidR="0011627E" w:rsidRDefault="0011627E" w:rsidP="0011627E">
      <w:pPr>
        <w:rPr>
          <w:rFonts w:eastAsia="Arial Unicode MS"/>
        </w:rPr>
      </w:pPr>
      <w:r>
        <w:rPr>
          <w:rFonts w:eastAsia="Arial Unicode MS"/>
        </w:rPr>
        <w:tab/>
        <w:t>Viz KPD</w:t>
      </w:r>
    </w:p>
    <w:p w14:paraId="73BD792E" w14:textId="77777777" w:rsidR="0011627E" w:rsidRDefault="0011627E" w:rsidP="0011627E">
      <w:pPr>
        <w:rPr>
          <w:rFonts w:cs="Arial"/>
        </w:rPr>
      </w:pPr>
      <w:bookmarkStart w:id="2078" w:name="_Hlk114142051"/>
      <w:r w:rsidRPr="00EB044D">
        <w:rPr>
          <w:rFonts w:cs="Arial"/>
        </w:rPr>
        <w:t xml:space="preserve">6 </w:t>
      </w:r>
      <w:r>
        <w:rPr>
          <w:rFonts w:cs="Arial"/>
        </w:rPr>
        <w:tab/>
      </w:r>
      <w:r w:rsidRPr="00EB044D">
        <w:rPr>
          <w:rFonts w:cs="Arial"/>
        </w:rPr>
        <w:t>Limit podle úvazku za týden, Vyhodnocení dle plánu směn</w:t>
      </w:r>
    </w:p>
    <w:p w14:paraId="4D0AC6F6" w14:textId="77777777" w:rsidR="0011627E" w:rsidRPr="00EB044D" w:rsidRDefault="0011627E" w:rsidP="0011627E">
      <w:pPr>
        <w:rPr>
          <w:rFonts w:cs="Arial"/>
        </w:rPr>
      </w:pPr>
      <w:r>
        <w:rPr>
          <w:rFonts w:cs="Arial"/>
        </w:rPr>
        <w:tab/>
      </w:r>
      <w:r w:rsidRPr="00EB044D">
        <w:rPr>
          <w:rFonts w:cs="Arial"/>
        </w:rPr>
        <w:t>Limit hodin VO = spočteme jako počet týdnu VO * Opv01, Sjednaný úvazek za týden</w:t>
      </w:r>
    </w:p>
    <w:p w14:paraId="317FAE46" w14:textId="77777777" w:rsidR="0011627E" w:rsidRPr="00EB044D" w:rsidRDefault="0011627E" w:rsidP="0011627E">
      <w:pPr>
        <w:rPr>
          <w:rFonts w:cs="Arial"/>
        </w:rPr>
      </w:pPr>
      <w:r>
        <w:rPr>
          <w:rFonts w:cs="Arial"/>
        </w:rPr>
        <w:tab/>
      </w:r>
      <w:r w:rsidRPr="00EB044D">
        <w:rPr>
          <w:rFonts w:cs="Arial"/>
        </w:rPr>
        <w:t>Limit směn VO = spočteme jako počet týdnu VO * Opv01, Průměrný počet směn za týden</w:t>
      </w:r>
    </w:p>
    <w:p w14:paraId="6866FB67" w14:textId="77777777" w:rsidR="0011627E" w:rsidRPr="00554FCC" w:rsidRDefault="0011627E" w:rsidP="0011627E">
      <w:pPr>
        <w:ind w:left="708"/>
        <w:rPr>
          <w:rFonts w:eastAsia="Arial Unicode MS"/>
        </w:rPr>
      </w:pPr>
      <w:r w:rsidRPr="00554FCC">
        <w:rPr>
          <w:rFonts w:eastAsia="Arial Unicode MS"/>
        </w:rPr>
        <w:t>Skutečnost se spočte z plánu směn zaměstnance Dcd01</w:t>
      </w:r>
    </w:p>
    <w:p w14:paraId="002972B5" w14:textId="6B0BB907" w:rsidR="0011627E" w:rsidRDefault="0011627E" w:rsidP="0011627E">
      <w:pPr>
        <w:rPr>
          <w:rFonts w:cs="Arial"/>
        </w:rPr>
      </w:pPr>
      <w:r w:rsidRPr="00EB044D">
        <w:rPr>
          <w:rFonts w:cs="Arial"/>
        </w:rPr>
        <w:t>7</w:t>
      </w:r>
      <w:r>
        <w:rPr>
          <w:rFonts w:cs="Arial"/>
        </w:rPr>
        <w:tab/>
      </w:r>
      <w:r w:rsidRPr="00EB044D">
        <w:rPr>
          <w:rFonts w:cs="Arial"/>
        </w:rPr>
        <w:t>Limit podle úvazku za týden, Vyhodnocení dle evidence docházky</w:t>
      </w:r>
    </w:p>
    <w:bookmarkEnd w:id="2078"/>
    <w:p w14:paraId="34DAD99A" w14:textId="77777777" w:rsidR="0011627E" w:rsidRPr="00EB044D" w:rsidRDefault="0011627E" w:rsidP="0011627E">
      <w:pPr>
        <w:rPr>
          <w:rFonts w:cs="Arial"/>
        </w:rPr>
      </w:pPr>
      <w:r>
        <w:rPr>
          <w:rFonts w:cs="Arial"/>
        </w:rPr>
        <w:tab/>
      </w:r>
      <w:r w:rsidRPr="00EB044D">
        <w:rPr>
          <w:rFonts w:cs="Arial"/>
        </w:rPr>
        <w:t>Limit hodin VO = spočteme jako počet týdnu VO * Opv01, Sjednaný úvazek za týden</w:t>
      </w:r>
    </w:p>
    <w:p w14:paraId="4ADABDFD" w14:textId="77777777" w:rsidR="0011627E" w:rsidRPr="00EB044D" w:rsidRDefault="0011627E" w:rsidP="0011627E">
      <w:pPr>
        <w:rPr>
          <w:rFonts w:cs="Arial"/>
        </w:rPr>
      </w:pPr>
      <w:r>
        <w:rPr>
          <w:rFonts w:cs="Arial"/>
        </w:rPr>
        <w:tab/>
      </w:r>
      <w:r w:rsidRPr="00EB044D">
        <w:rPr>
          <w:rFonts w:cs="Arial"/>
        </w:rPr>
        <w:t>Limit směn VO = spočteme jako počet týdnu VO * Opv01, Průměrný počet směn za týden</w:t>
      </w:r>
    </w:p>
    <w:p w14:paraId="0D48B842" w14:textId="1B54B839" w:rsidR="0011627E" w:rsidRPr="00554FCC" w:rsidRDefault="0011627E" w:rsidP="0011627E">
      <w:pPr>
        <w:ind w:left="708"/>
        <w:rPr>
          <w:rFonts w:eastAsia="Arial Unicode MS"/>
        </w:rPr>
      </w:pPr>
      <w:r w:rsidRPr="00554FCC">
        <w:rPr>
          <w:rFonts w:eastAsia="Arial Unicode MS"/>
        </w:rPr>
        <w:t>Výpočet se provádí z aktuální evidence docházky pro zpracované a aktuální období a z plánu směn pro zatím nezpracované období</w:t>
      </w:r>
      <w:r w:rsidRPr="00EB044D">
        <w:rPr>
          <w:rFonts w:cs="Arial"/>
        </w:rPr>
        <w:br/>
      </w:r>
    </w:p>
    <w:p w14:paraId="4CBE5CC3" w14:textId="77777777" w:rsidR="00141B64" w:rsidRDefault="00141B64" w:rsidP="00DD3358"/>
    <w:p w14:paraId="3DF98712" w14:textId="034768CB" w:rsidR="00141B64" w:rsidRDefault="00141B64" w:rsidP="00AA4E8D">
      <w:r>
        <w:t xml:space="preserve">Provádí se </w:t>
      </w:r>
      <w:r w:rsidRPr="00D6637C">
        <w:t>sledov</w:t>
      </w:r>
      <w:r>
        <w:t>á</w:t>
      </w:r>
      <w:r w:rsidRPr="00D6637C">
        <w:t>ní plnění plánovaného fondu pracovní doby vzhledem na smluvní pracovní úvazek zaměstnance za definované vyrovnávací období (vzhledem na přesnost kontroly doporučujeme stanovení vyrovnávacího období v celých týdnech).</w:t>
      </w:r>
    </w:p>
    <w:p w14:paraId="658BE7F8" w14:textId="77777777" w:rsidR="0011627E" w:rsidRPr="00D6637C" w:rsidRDefault="0011627E" w:rsidP="00AA4E8D"/>
    <w:p w14:paraId="28BF9C66" w14:textId="77777777" w:rsidR="00141B64" w:rsidRDefault="00141B64" w:rsidP="00AA4E8D">
      <w:r w:rsidRPr="00D6637C">
        <w:t>Při uzavření docházky za měsíc se provede:</w:t>
      </w:r>
    </w:p>
    <w:p w14:paraId="59DFCD3E" w14:textId="77777777" w:rsidR="00141B64" w:rsidRDefault="00141B64" w:rsidP="00637994">
      <w:pPr>
        <w:numPr>
          <w:ilvl w:val="0"/>
          <w:numId w:val="139"/>
        </w:numPr>
      </w:pPr>
      <w:r w:rsidRPr="00D6637C">
        <w:t>výpočet pl</w:t>
      </w:r>
      <w:r>
        <w:t>ánovaného FPD podle úvazku, jako</w:t>
      </w:r>
      <w:r w:rsidRPr="00D6637C">
        <w:t xml:space="preserve"> počet týdn</w:t>
      </w:r>
      <w:r>
        <w:t>ů</w:t>
      </w:r>
      <w:r w:rsidRPr="00D6637C">
        <w:t xml:space="preserve"> vyrovnávacího období * sjednaný týdenní úvazek (Opv01, Popis)</w:t>
      </w:r>
    </w:p>
    <w:p w14:paraId="79D1BBB5" w14:textId="77777777" w:rsidR="00141B64" w:rsidRDefault="00141B64" w:rsidP="00637994">
      <w:pPr>
        <w:numPr>
          <w:ilvl w:val="0"/>
          <w:numId w:val="139"/>
        </w:numPr>
      </w:pPr>
      <w:r>
        <w:t xml:space="preserve">výpočet plánovaného FPD, </w:t>
      </w:r>
      <w:r w:rsidRPr="00D6637C">
        <w:t>jako součet hodin plánovaných směn v rámci vyrovnávacího období</w:t>
      </w:r>
    </w:p>
    <w:p w14:paraId="7E1AF614" w14:textId="3C3655EB" w:rsidR="00141B64" w:rsidRDefault="00141B64" w:rsidP="00637994">
      <w:pPr>
        <w:numPr>
          <w:ilvl w:val="0"/>
          <w:numId w:val="139"/>
        </w:numPr>
      </w:pPr>
      <w:r w:rsidRPr="00D6637C">
        <w:t>na formuláři měsíční záhlaví, záložka Vyrovnávací období se zobraz</w:t>
      </w:r>
      <w:r>
        <w:t>uje</w:t>
      </w:r>
      <w:r w:rsidRPr="00D6637C">
        <w:t xml:space="preserve"> aktuální plnění salda plánovaného FPD podle úvazku</w:t>
      </w:r>
    </w:p>
    <w:p w14:paraId="0B8AEC38" w14:textId="5C7D707D" w:rsidR="0085754C" w:rsidRDefault="0085754C" w:rsidP="0085754C"/>
    <w:p w14:paraId="22A741A8" w14:textId="255C00F3" w:rsidR="0011627E" w:rsidRDefault="0011627E" w:rsidP="0011627E">
      <w:r>
        <w:t>Pokud v rámci aktuálního VO je více časových řezů na Opv01, výpočet se provádí samostatně za každý časový řez a výsledek je dán součtem částečných výpočtů.</w:t>
      </w:r>
    </w:p>
    <w:p w14:paraId="4BE0F74E" w14:textId="77777777" w:rsidR="0011627E" w:rsidRDefault="0011627E" w:rsidP="0011627E"/>
    <w:p w14:paraId="107C4507" w14:textId="375D4003" w:rsidR="0011627E" w:rsidRDefault="0011627E" w:rsidP="0011627E">
      <w:r>
        <w:t>V případě potřeby je možné protokolovat dílčí výpočty pomocí hlášení DM123a (které je standardně vypnuté)</w:t>
      </w:r>
      <w:r w:rsidR="00D71580">
        <w:t xml:space="preserve"> s obsahem:</w:t>
      </w:r>
    </w:p>
    <w:p w14:paraId="53514D31" w14:textId="55CD6223" w:rsidR="0011627E" w:rsidRDefault="0011627E" w:rsidP="00F95A19">
      <w:pPr>
        <w:ind w:left="708"/>
      </w:pPr>
      <w:r>
        <w:t>DM123a [U] [0] Limit VO hod &lt;h&gt;/ směny &lt;s&gt;, Od &lt;od &gt; Do &lt;do&gt;, Typ VO &lt;typ&gt;, Režim aktualizace &lt;režim&gt;</w:t>
      </w:r>
    </w:p>
    <w:p w14:paraId="4AB882E7" w14:textId="77777777" w:rsidR="0011627E" w:rsidRDefault="0011627E" w:rsidP="0085754C"/>
    <w:p w14:paraId="17DC83AD" w14:textId="3060B89A" w:rsidR="00A84622" w:rsidRDefault="00A84622" w:rsidP="00A84622">
      <w:r>
        <w:t>Kdy při uzavření nebyl nalezen úsek pro použité VO podle kalendáře, zobrazí se hlášení:</w:t>
      </w:r>
    </w:p>
    <w:p w14:paraId="01B44052" w14:textId="54D1F0BF" w:rsidR="00A84622" w:rsidRDefault="00A84622" w:rsidP="00A84622">
      <w:r>
        <w:tab/>
        <w:t>DP014 [U][FAT] Pro Kal &lt;kal&gt;, VO &lt;vo&gt; nevygenerovaný úsek pro období &lt;obd&gt;</w:t>
      </w:r>
    </w:p>
    <w:p w14:paraId="189B743E" w14:textId="7B143AF5" w:rsidR="00E40B58" w:rsidRDefault="00A84622" w:rsidP="00A84622">
      <w:r>
        <w:t>A kalkulace pro PV se ukončí.</w:t>
      </w:r>
    </w:p>
    <w:p w14:paraId="395461A9" w14:textId="77777777" w:rsidR="00E40B58" w:rsidRDefault="00E40B58" w:rsidP="0085754C"/>
    <w:p w14:paraId="4F1B71F4" w14:textId="24E2CDE8" w:rsidR="0085754C" w:rsidRDefault="0085754C" w:rsidP="0085754C">
      <w:pPr>
        <w:pStyle w:val="Zkladntext"/>
      </w:pPr>
      <w:r>
        <w:t>Pro kontrolu napočtu hodin do stavu hodin za VO podle měsíců v rámci VO, je možné použít hlášení DM122a (standardně je hlášení neaktivní).</w:t>
      </w:r>
    </w:p>
    <w:p w14:paraId="6AEF8D0F" w14:textId="586F9483" w:rsidR="0085754C" w:rsidRDefault="0085754C" w:rsidP="0085754C">
      <w:pPr>
        <w:pStyle w:val="Zkladntext"/>
      </w:pPr>
      <w:r>
        <w:t xml:space="preserve">Hlášení nedoporučujeme mít zapnuté natrvalo, zapínat pouze v případě potřeby kontroly </w:t>
      </w:r>
      <w:r w:rsidR="00E40B58">
        <w:t>napočtu</w:t>
      </w:r>
      <w:r>
        <w:t xml:space="preserve"> odpracované doby podle období.</w:t>
      </w:r>
    </w:p>
    <w:p w14:paraId="3983F3C6" w14:textId="0F5DC631" w:rsidR="0085754C" w:rsidRPr="00D6637C" w:rsidRDefault="0085754C" w:rsidP="00125D61">
      <w:pPr>
        <w:pStyle w:val="Zkladntext"/>
      </w:pPr>
      <w:r>
        <w:t>Je také možné použít sestavu Dcu19.</w:t>
      </w:r>
    </w:p>
    <w:p w14:paraId="6B5F49AF" w14:textId="77777777" w:rsidR="00141B64" w:rsidRDefault="00141B64" w:rsidP="00AA4E8D"/>
    <w:p w14:paraId="419AB87C" w14:textId="77777777" w:rsidR="00141B64" w:rsidRDefault="00141B64" w:rsidP="00AA4E8D">
      <w:r w:rsidRPr="00D6637C">
        <w:t>Při uzavření docházky za poslední měsíc vyrovnávacího období se provede:</w:t>
      </w:r>
    </w:p>
    <w:p w14:paraId="67A434E7" w14:textId="77777777" w:rsidR="00141B64" w:rsidRDefault="00141B64" w:rsidP="00637994">
      <w:pPr>
        <w:numPr>
          <w:ilvl w:val="0"/>
          <w:numId w:val="140"/>
        </w:numPr>
      </w:pPr>
      <w:r w:rsidRPr="00D6637C">
        <w:t>výpočty jako u běžné</w:t>
      </w:r>
      <w:r>
        <w:t>ho</w:t>
      </w:r>
      <w:r w:rsidRPr="00D6637C">
        <w:t xml:space="preserve"> uzavření</w:t>
      </w:r>
    </w:p>
    <w:p w14:paraId="218E632D" w14:textId="77777777" w:rsidR="00141B64" w:rsidRDefault="00141B64" w:rsidP="00637994">
      <w:pPr>
        <w:numPr>
          <w:ilvl w:val="0"/>
          <w:numId w:val="140"/>
        </w:numPr>
      </w:pPr>
      <w:r w:rsidRPr="00D6637C">
        <w:t>při kladném saldu se zobrazí (zaměstnanec má naplánováno více než je dle úvazku) odpovídajíc</w:t>
      </w:r>
      <w:r>
        <w:t>í</w:t>
      </w:r>
      <w:r w:rsidRPr="00D6637C">
        <w:t xml:space="preserve"> hlášení, podle konfigurace se provede generován</w:t>
      </w:r>
      <w:r>
        <w:t>í</w:t>
      </w:r>
      <w:r w:rsidRPr="00D6637C">
        <w:t xml:space="preserve"> dohodnuté SLM</w:t>
      </w:r>
      <w:r>
        <w:t xml:space="preserve">, SLM pro </w:t>
      </w:r>
      <w:r w:rsidRPr="00D6637C">
        <w:t>přenos do dalšího vyrovnávacího období nebo nic</w:t>
      </w:r>
    </w:p>
    <w:p w14:paraId="6E7F8658" w14:textId="77777777" w:rsidR="00141B64" w:rsidRPr="00D6637C" w:rsidRDefault="00141B64" w:rsidP="00637994">
      <w:pPr>
        <w:numPr>
          <w:ilvl w:val="0"/>
          <w:numId w:val="140"/>
        </w:numPr>
      </w:pPr>
      <w:r w:rsidRPr="00D6637C">
        <w:lastRenderedPageBreak/>
        <w:t>při záporném saldu se zobrazí</w:t>
      </w:r>
      <w:r>
        <w:t xml:space="preserve"> (zaměstnanec má naplánováno méně,</w:t>
      </w:r>
      <w:r w:rsidRPr="00D6637C">
        <w:t xml:space="preserve"> než je dle úvazku) odpovídajíc</w:t>
      </w:r>
      <w:r>
        <w:t>í</w:t>
      </w:r>
      <w:r w:rsidRPr="00D6637C">
        <w:t xml:space="preserve"> hlášení, podle konfigurace se provede generován</w:t>
      </w:r>
      <w:r>
        <w:t>í</w:t>
      </w:r>
      <w:r w:rsidRPr="00D6637C">
        <w:t xml:space="preserve"> dohodnuté SLM, </w:t>
      </w:r>
      <w:r>
        <w:t xml:space="preserve">SLM pro </w:t>
      </w:r>
      <w:r w:rsidRPr="00D6637C">
        <w:t xml:space="preserve">přenos do dalšího vyrovnávacího období nebo nic  </w:t>
      </w:r>
      <w:r w:rsidRPr="00D6637C">
        <w:tab/>
      </w:r>
    </w:p>
    <w:p w14:paraId="2D51C55F" w14:textId="77777777" w:rsidR="00141B64" w:rsidRDefault="00141B64" w:rsidP="00DD3358"/>
    <w:p w14:paraId="350D9A77" w14:textId="77777777" w:rsidR="006A6AB6" w:rsidRDefault="006A6AB6" w:rsidP="00AA4E8D">
      <w:pPr>
        <w:pStyle w:val="Nadpis3"/>
      </w:pPr>
      <w:bookmarkStart w:id="2079" w:name="_Toc198147374"/>
      <w:r>
        <w:t>Kontrola plnění FPD – pružná pracovní doba</w:t>
      </w:r>
      <w:bookmarkEnd w:id="2079"/>
    </w:p>
    <w:p w14:paraId="65EB8F9C" w14:textId="77777777" w:rsidR="006A6AB6" w:rsidRDefault="006A6AB6" w:rsidP="00AA4E8D">
      <w:r>
        <w:t>Slouží pro použití VO pro režim pružné pracovní doby (PPD), které je delší než 4 týdny.</w:t>
      </w:r>
    </w:p>
    <w:p w14:paraId="18F13F59" w14:textId="77777777" w:rsidR="006A6AB6" w:rsidRDefault="006A6AB6" w:rsidP="00AA4E8D">
      <w:r>
        <w:t>VO období pro PPD se definuje v Kal02 (Typ vyrovnávacího období=4) a přiřazuje se v Kal01 příslušnému kalendáři.</w:t>
      </w:r>
    </w:p>
    <w:p w14:paraId="7A17ED7B" w14:textId="77777777" w:rsidR="006A6AB6" w:rsidRDefault="006A6AB6" w:rsidP="00AA4E8D">
      <w:r>
        <w:t>Pro VO určené pro PPD  se v Kal02 negenerují jednotlivé úseky.</w:t>
      </w:r>
    </w:p>
    <w:p w14:paraId="02FE71B6" w14:textId="77777777" w:rsidR="006A6AB6" w:rsidRDefault="006A6AB6" w:rsidP="00AA4E8D">
      <w:r>
        <w:t xml:space="preserve"> </w:t>
      </w:r>
    </w:p>
    <w:p w14:paraId="765D077D" w14:textId="77777777" w:rsidR="006A6AB6" w:rsidRDefault="006A6AB6" w:rsidP="00AA4E8D">
      <w:r>
        <w:t>V rámci kalkulace denní evidence docházky pro zaměstnance s přiřazeným VO pro PPD:</w:t>
      </w:r>
    </w:p>
    <w:p w14:paraId="69F54557" w14:textId="77777777" w:rsidR="006A6AB6" w:rsidRDefault="006A6AB6" w:rsidP="00AA4E8D">
      <w:r>
        <w:t>Zkontroluje se existence VO pro PV a období, pokud není nalezeno, tak se založí.</w:t>
      </w:r>
    </w:p>
    <w:p w14:paraId="0171FFFD" w14:textId="77777777" w:rsidR="006A6AB6" w:rsidRDefault="006A6AB6" w:rsidP="00AA4E8D">
      <w:r>
        <w:t>Spočte se limit VO.</w:t>
      </w:r>
    </w:p>
    <w:p w14:paraId="0D76372C" w14:textId="77777777" w:rsidR="006A6AB6" w:rsidRDefault="006A6AB6" w:rsidP="00AA4E8D">
      <w:r>
        <w:t>Spočtou se započitatelné hodiny.</w:t>
      </w:r>
    </w:p>
    <w:p w14:paraId="0B2F578C" w14:textId="77777777" w:rsidR="006A6AB6" w:rsidRPr="00DD3358" w:rsidRDefault="006A6AB6" w:rsidP="00DD3358"/>
    <w:p w14:paraId="323E5C8E" w14:textId="77777777" w:rsidR="00DD3358" w:rsidRPr="00DD3358" w:rsidRDefault="00DD3358" w:rsidP="00DD3358">
      <w:pPr>
        <w:pStyle w:val="Nadpis3"/>
      </w:pPr>
      <w:bookmarkStart w:id="2080" w:name="_Toc263335345"/>
      <w:bookmarkStart w:id="2081" w:name="_Toc263422057"/>
      <w:bookmarkStart w:id="2082" w:name="_Toc271548703"/>
      <w:bookmarkStart w:id="2083" w:name="_Toc398639860"/>
      <w:bookmarkStart w:id="2084" w:name="_Toc198147375"/>
      <w:r w:rsidRPr="00DD3358">
        <w:t>Kontrola plnění přesčasu</w:t>
      </w:r>
      <w:bookmarkEnd w:id="2080"/>
      <w:bookmarkEnd w:id="2081"/>
      <w:bookmarkEnd w:id="2082"/>
      <w:bookmarkEnd w:id="2083"/>
      <w:bookmarkEnd w:id="2084"/>
      <w:r w:rsidRPr="00DD3358">
        <w:t xml:space="preserve"> </w:t>
      </w:r>
    </w:p>
    <w:p w14:paraId="1D7188BF" w14:textId="77777777" w:rsidR="00DD3358" w:rsidRPr="00DD3358" w:rsidRDefault="00DD3358" w:rsidP="00C00887">
      <w:pPr>
        <w:jc w:val="both"/>
        <w:rPr>
          <w:rFonts w:cs="Arial"/>
          <w:bCs/>
        </w:rPr>
      </w:pPr>
      <w:r w:rsidRPr="00DD3358">
        <w:t>Kontrola plnění přesčasu za vyrovnávací období se provádí, pokud je vyplněna položka kalendáře „</w:t>
      </w:r>
      <w:r w:rsidRPr="00DD3358">
        <w:rPr>
          <w:rFonts w:cs="Arial"/>
          <w:bCs/>
        </w:rPr>
        <w:t>Výr. období - přesčas:“</w:t>
      </w:r>
    </w:p>
    <w:p w14:paraId="2797B85B" w14:textId="77777777" w:rsidR="00DD3358" w:rsidRPr="00DD3358" w:rsidRDefault="00DD3358" w:rsidP="00C00887">
      <w:pPr>
        <w:jc w:val="both"/>
      </w:pPr>
      <w:r w:rsidRPr="00DD3358">
        <w:t>Pro každého zaměstnance s aktuálním přiřazeným kalendářem, na kterém je vazba na číselník vyrovnávacích období, se v rámci aktualizace MZ (formulář</w:t>
      </w:r>
      <w:r w:rsidR="00204614">
        <w:t xml:space="preserve"> Dcm01</w:t>
      </w:r>
      <w:r w:rsidRPr="00DD3358">
        <w:t xml:space="preserve"> ) vytvoří jeden záznam typu „kontrola přesčasu“ pro každé vyrovnávací období aktuální pro aktuální období evidence docházky (pokud už není založené ) a při každé následující aktualizaci MZ se zároveň provádí také aktualizace hodin započítaných do fondu pracovní doby za aktuální období.</w:t>
      </w:r>
    </w:p>
    <w:p w14:paraId="0288364B" w14:textId="77777777" w:rsidR="00DD3358" w:rsidRDefault="00DD3358" w:rsidP="00C00887">
      <w:pPr>
        <w:jc w:val="both"/>
      </w:pPr>
      <w:r w:rsidRPr="00DD3358">
        <w:t>Výpočet hodin započítaných do fondu se provádí</w:t>
      </w:r>
      <w:r w:rsidR="00C47AD5">
        <w:t xml:space="preserve"> v režimu</w:t>
      </w:r>
      <w:r w:rsidRPr="00DD3358">
        <w:t xml:space="preserve"> :</w:t>
      </w:r>
    </w:p>
    <w:p w14:paraId="3E97920E" w14:textId="77777777" w:rsidR="007A3DF3" w:rsidRPr="00DD3358" w:rsidRDefault="007A3DF3" w:rsidP="00DD3358">
      <w:r>
        <w:tab/>
      </w:r>
      <w:r w:rsidRPr="00DD3358">
        <w:rPr>
          <w:rFonts w:eastAsia="Arial Unicode MS" w:cs="Arial"/>
        </w:rPr>
        <w:t>2 Vyhodnocení podle evidence docházky</w:t>
      </w:r>
    </w:p>
    <w:p w14:paraId="57CB0B20" w14:textId="77777777" w:rsidR="00DD3358" w:rsidRPr="00DD3358" w:rsidRDefault="00DD3358" w:rsidP="007A3DF3">
      <w:pPr>
        <w:ind w:left="708"/>
        <w:rPr>
          <w:rFonts w:eastAsia="Arial Unicode MS" w:cs="Arial"/>
        </w:rPr>
      </w:pPr>
      <w:r w:rsidRPr="00DD3358">
        <w:rPr>
          <w:rFonts w:eastAsia="Arial Unicode MS" w:cs="Arial"/>
        </w:rPr>
        <w:tab/>
        <w:t xml:space="preserve">Výpočet  se provádí z aktuální </w:t>
      </w:r>
      <w:r w:rsidR="00891CC8">
        <w:rPr>
          <w:rFonts w:eastAsia="Arial Unicode MS" w:cs="Arial"/>
        </w:rPr>
        <w:t xml:space="preserve">denní </w:t>
      </w:r>
      <w:r w:rsidRPr="00DD3358">
        <w:rPr>
          <w:rFonts w:eastAsia="Arial Unicode MS" w:cs="Arial"/>
        </w:rPr>
        <w:t xml:space="preserve">evidence docházky pro </w:t>
      </w:r>
      <w:r w:rsidR="007A3DF3">
        <w:rPr>
          <w:rFonts w:eastAsia="Arial Unicode MS" w:cs="Arial"/>
        </w:rPr>
        <w:t>před</w:t>
      </w:r>
      <w:r w:rsidR="003E6F09">
        <w:rPr>
          <w:rFonts w:eastAsia="Arial Unicode MS" w:cs="Arial"/>
        </w:rPr>
        <w:t>chozí</w:t>
      </w:r>
      <w:r w:rsidR="007A3DF3" w:rsidRPr="00DD3358">
        <w:rPr>
          <w:rFonts w:eastAsia="Arial Unicode MS" w:cs="Arial"/>
        </w:rPr>
        <w:t xml:space="preserve"> </w:t>
      </w:r>
      <w:r w:rsidRPr="00DD3358">
        <w:rPr>
          <w:rFonts w:eastAsia="Arial Unicode MS" w:cs="Arial"/>
        </w:rPr>
        <w:tab/>
      </w:r>
      <w:r w:rsidRPr="00DD3358">
        <w:rPr>
          <w:rFonts w:eastAsia="Arial Unicode MS" w:cs="Arial"/>
        </w:rPr>
        <w:tab/>
      </w:r>
      <w:r w:rsidRPr="00DD3358">
        <w:rPr>
          <w:rFonts w:eastAsia="Arial Unicode MS" w:cs="Arial"/>
        </w:rPr>
        <w:tab/>
        <w:t>a aktuální období</w:t>
      </w:r>
      <w:r w:rsidR="003E6F09">
        <w:rPr>
          <w:rFonts w:eastAsia="Arial Unicode MS" w:cs="Arial"/>
        </w:rPr>
        <w:t>.</w:t>
      </w:r>
      <w:r w:rsidRPr="00DD3358">
        <w:rPr>
          <w:rFonts w:eastAsia="Arial Unicode MS" w:cs="Arial"/>
        </w:rPr>
        <w:t xml:space="preserve"> </w:t>
      </w:r>
    </w:p>
    <w:p w14:paraId="2376B03B" w14:textId="77777777" w:rsidR="00DD3358" w:rsidRDefault="00DD3358" w:rsidP="00DD3358"/>
    <w:p w14:paraId="1B53869A" w14:textId="0C575937" w:rsidR="00141B64" w:rsidRDefault="00406609" w:rsidP="00A777CC">
      <w:pPr>
        <w:pStyle w:val="Nadpis3"/>
      </w:pPr>
      <w:bookmarkStart w:id="2085" w:name="_Toc198147376"/>
      <w:r>
        <w:t>Kontroly v rámci evidence NV</w:t>
      </w:r>
      <w:bookmarkEnd w:id="2085"/>
    </w:p>
    <w:p w14:paraId="5D2D27CA" w14:textId="13D0FDF4" w:rsidR="00406609" w:rsidRPr="00EF646D" w:rsidRDefault="00406609" w:rsidP="00A777CC">
      <w:pPr>
        <w:pStyle w:val="Nadpis4"/>
      </w:pPr>
      <w:r>
        <w:t>Kontroly v rámci kalkulace denní docházky</w:t>
      </w:r>
    </w:p>
    <w:p w14:paraId="285C69EB" w14:textId="77777777" w:rsidR="00406609" w:rsidRDefault="00406609" w:rsidP="00406609">
      <w:pPr>
        <w:pStyle w:val="Zkladntext"/>
      </w:pPr>
    </w:p>
    <w:p w14:paraId="7C5827AC" w14:textId="78045383" w:rsidR="00406609" w:rsidRPr="00E85807" w:rsidRDefault="00406609" w:rsidP="00637994">
      <w:pPr>
        <w:pStyle w:val="dokumentace-nadpispodntu"/>
        <w:keepNext/>
        <w:numPr>
          <w:ilvl w:val="0"/>
          <w:numId w:val="95"/>
        </w:numPr>
        <w:spacing w:line="288" w:lineRule="auto"/>
      </w:pPr>
      <w:bookmarkStart w:id="2086" w:name="_Hlk56618424"/>
      <w:r w:rsidRPr="00E85807">
        <w:t>DK201</w:t>
      </w:r>
      <w:r>
        <w:t>a</w:t>
      </w:r>
      <w:r w:rsidRPr="00E85807">
        <w:t xml:space="preserve"> [U] [</w:t>
      </w:r>
      <w:r>
        <w:t>ERR</w:t>
      </w:r>
      <w:r w:rsidRPr="00E85807">
        <w:t xml:space="preserve">]  Záporné saldo NV </w:t>
      </w:r>
      <w:r>
        <w:t xml:space="preserve">z prac. volna </w:t>
      </w:r>
      <w:r w:rsidRPr="00E85807">
        <w:t>v měsíci v rozsahu &lt;%2&gt; hodin</w:t>
      </w:r>
    </w:p>
    <w:p w14:paraId="5CF6E060" w14:textId="77777777" w:rsidR="00406609" w:rsidRDefault="00406609" w:rsidP="00406609">
      <w:pPr>
        <w:pStyle w:val="dokumentace-textpodntu"/>
        <w:jc w:val="both"/>
      </w:pPr>
      <w:r>
        <w:t xml:space="preserve">V denní evidenci docházky je nalezeno čerpání NV z prac. volna (NVPV) v rozsahu %2 hodin, které není pokryto dříve vytvořeným neplaceným prac. volnem za NV. </w:t>
      </w:r>
    </w:p>
    <w:p w14:paraId="060ABC7D" w14:textId="77777777" w:rsidR="00406609" w:rsidRDefault="00406609" w:rsidP="00406609">
      <w:pPr>
        <w:pStyle w:val="dokumentace-textpodntu"/>
        <w:jc w:val="both"/>
      </w:pPr>
      <w:r>
        <w:t>Kontrola zohledňuje i případně zadanou korekci NV v Dcm01, Vstupy.</w:t>
      </w:r>
    </w:p>
    <w:p w14:paraId="64EDB351" w14:textId="77777777" w:rsidR="00406609" w:rsidRDefault="00406609" w:rsidP="00406609">
      <w:pPr>
        <w:pStyle w:val="dokumentace-textpodntu"/>
        <w:jc w:val="both"/>
      </w:pPr>
      <w:r>
        <w:t>Hlášení se zobrazí, pokud je rozdíl menší než cca. 1 min (0,02 hod).</w:t>
      </w:r>
    </w:p>
    <w:p w14:paraId="0E051534" w14:textId="77777777" w:rsidR="00406609" w:rsidRDefault="00406609" w:rsidP="00406609">
      <w:pPr>
        <w:pStyle w:val="dokumentace-textpodntu"/>
        <w:jc w:val="both"/>
      </w:pPr>
      <w:r>
        <w:t>Kontrola evidence NV.</w:t>
      </w:r>
    </w:p>
    <w:p w14:paraId="740B1925" w14:textId="77777777" w:rsidR="00406609" w:rsidRDefault="00406609" w:rsidP="00406609">
      <w:pPr>
        <w:pStyle w:val="dokumentace-textpodntu"/>
        <w:jc w:val="both"/>
      </w:pPr>
      <w:r>
        <w:t xml:space="preserve">Hlášení se zobrazí, pokud aktuální saldo z prac. volna za NV je záporné (přečerpání NV). </w:t>
      </w:r>
    </w:p>
    <w:p w14:paraId="68D0958D" w14:textId="77777777" w:rsidR="00406609" w:rsidRDefault="00406609" w:rsidP="00406609">
      <w:pPr>
        <w:pStyle w:val="Zkladntext"/>
      </w:pPr>
    </w:p>
    <w:p w14:paraId="25063ED5" w14:textId="77777777" w:rsidR="00406609" w:rsidRPr="00E85807" w:rsidRDefault="00406609" w:rsidP="00637994">
      <w:pPr>
        <w:pStyle w:val="dokumentace-nadpispodntu"/>
        <w:keepNext/>
        <w:numPr>
          <w:ilvl w:val="0"/>
          <w:numId w:val="95"/>
        </w:numPr>
        <w:spacing w:line="288" w:lineRule="auto"/>
      </w:pPr>
      <w:r w:rsidRPr="00E85807">
        <w:t>DK201</w:t>
      </w:r>
      <w:r>
        <w:t>b</w:t>
      </w:r>
      <w:r w:rsidRPr="00E85807">
        <w:t xml:space="preserve"> [U] [</w:t>
      </w:r>
      <w:r>
        <w:t>ERR</w:t>
      </w:r>
      <w:r w:rsidRPr="00E85807">
        <w:t xml:space="preserve">]  Záporné saldo NV </w:t>
      </w:r>
      <w:r>
        <w:t xml:space="preserve">z práce ve svátek </w:t>
      </w:r>
      <w:r w:rsidRPr="00E85807">
        <w:t>v měsíci v rozsahu &lt;%2&gt; hodin</w:t>
      </w:r>
    </w:p>
    <w:p w14:paraId="7BA52779" w14:textId="77777777" w:rsidR="00406609" w:rsidRDefault="00406609" w:rsidP="00406609">
      <w:pPr>
        <w:pStyle w:val="dokumentace-textpodntu"/>
        <w:jc w:val="both"/>
      </w:pPr>
      <w:r>
        <w:t xml:space="preserve">V denní evidenci docházky je nalezeno čerpání NV z práce ve svátek (NVSV) v rozsahu %2 hodin, které není pokryto dříve vytvořeným NV za práci ve svátek. </w:t>
      </w:r>
    </w:p>
    <w:p w14:paraId="09E852B5" w14:textId="77777777" w:rsidR="00406609" w:rsidRDefault="00406609" w:rsidP="00406609">
      <w:pPr>
        <w:pStyle w:val="dokumentace-textpodntu"/>
        <w:jc w:val="both"/>
      </w:pPr>
      <w:r>
        <w:t>Kontrola zohledňuje i případně zadanou korekci NV v Dcm01, Vstupy.</w:t>
      </w:r>
    </w:p>
    <w:p w14:paraId="30B9A613" w14:textId="77777777" w:rsidR="00406609" w:rsidRDefault="00406609" w:rsidP="00406609">
      <w:pPr>
        <w:pStyle w:val="dokumentace-textpodntu"/>
        <w:jc w:val="both"/>
      </w:pPr>
      <w:r>
        <w:t>Hlášení se zobrazí, pokud je rozdíl menší než cca. 1 min (0,02 hod).</w:t>
      </w:r>
    </w:p>
    <w:p w14:paraId="5D24E2D8" w14:textId="77777777" w:rsidR="00406609" w:rsidRDefault="00406609" w:rsidP="00406609">
      <w:pPr>
        <w:pStyle w:val="dokumentace-textpodntu"/>
        <w:jc w:val="both"/>
      </w:pPr>
      <w:r>
        <w:t>Kontrola evidence NV.</w:t>
      </w:r>
    </w:p>
    <w:p w14:paraId="6B1F5E4B" w14:textId="77777777" w:rsidR="00406609" w:rsidRDefault="00406609" w:rsidP="00406609">
      <w:pPr>
        <w:pStyle w:val="dokumentace-textpodntu"/>
        <w:jc w:val="both"/>
      </w:pPr>
      <w:r>
        <w:t xml:space="preserve">Hlášení se zobrazí, pokud aktuální saldo z NV za práci ve svátek je záporné (přečerpání NV). </w:t>
      </w:r>
    </w:p>
    <w:bookmarkEnd w:id="2086"/>
    <w:p w14:paraId="2D715DAE" w14:textId="7A5D9471" w:rsidR="00406609" w:rsidRDefault="00406609" w:rsidP="00406609">
      <w:pPr>
        <w:pStyle w:val="Zkladntext"/>
      </w:pPr>
    </w:p>
    <w:p w14:paraId="7314B3DA" w14:textId="6EB16449" w:rsidR="00406609" w:rsidRDefault="00406609" w:rsidP="00A777CC">
      <w:pPr>
        <w:pStyle w:val="Nadpis4"/>
      </w:pPr>
      <w:r>
        <w:t>Kontroly v rámci uzavření docházky</w:t>
      </w:r>
    </w:p>
    <w:p w14:paraId="7123AE8E" w14:textId="2661263A" w:rsidR="00406609" w:rsidRPr="00EF646D" w:rsidRDefault="00406609" w:rsidP="00637994">
      <w:pPr>
        <w:pStyle w:val="dokumentace-nadpispodntu"/>
        <w:keepNext/>
        <w:numPr>
          <w:ilvl w:val="0"/>
          <w:numId w:val="95"/>
        </w:numPr>
        <w:spacing w:line="288" w:lineRule="auto"/>
      </w:pPr>
      <w:r w:rsidRPr="00EF646D">
        <w:t>DM007b [U] [ERR]  Záporné saldo NV z prac.</w:t>
      </w:r>
      <w:r>
        <w:t xml:space="preserve"> </w:t>
      </w:r>
      <w:r w:rsidRPr="00EF646D">
        <w:t>volna v měsíci v rozsahu &lt;%2&gt; hodin</w:t>
      </w:r>
    </w:p>
    <w:p w14:paraId="00EC6F55" w14:textId="77777777" w:rsidR="00406609" w:rsidRDefault="00406609" w:rsidP="00406609">
      <w:pPr>
        <w:pStyle w:val="dokumentace-textpodntu"/>
        <w:jc w:val="both"/>
      </w:pPr>
      <w:r>
        <w:t xml:space="preserve">V měsíční evidenci docházky je nalezeno čerpání NV z prac. volna (NVPV) v rozsahu %2 hodin, které není pokryto dříve vytvořeným neplaceným prac. volnem za NV. </w:t>
      </w:r>
    </w:p>
    <w:p w14:paraId="0977B92B" w14:textId="77777777" w:rsidR="00406609" w:rsidRDefault="00406609" w:rsidP="00406609">
      <w:pPr>
        <w:pStyle w:val="dokumentace-textpodntu"/>
        <w:jc w:val="both"/>
      </w:pPr>
      <w:r>
        <w:t>Kontrola evidence NV.</w:t>
      </w:r>
    </w:p>
    <w:p w14:paraId="2293E8B2" w14:textId="538E9908" w:rsidR="00406609" w:rsidRDefault="00406609" w:rsidP="00A777CC">
      <w:pPr>
        <w:pStyle w:val="dokumentace-textpodntu"/>
        <w:jc w:val="both"/>
      </w:pPr>
      <w:r>
        <w:lastRenderedPageBreak/>
        <w:t xml:space="preserve">Hlášení se zobrazí, pokud aktuální saldo z prac. volna za NV je záporné (přečerpaní NV). </w:t>
      </w:r>
    </w:p>
    <w:p w14:paraId="1F52C4FD" w14:textId="77777777" w:rsidR="00406609" w:rsidRDefault="00406609" w:rsidP="00406609">
      <w:pPr>
        <w:pStyle w:val="Zkladntext"/>
      </w:pPr>
    </w:p>
    <w:p w14:paraId="455BECF6" w14:textId="77777777" w:rsidR="00406609" w:rsidRPr="00414316" w:rsidRDefault="00406609" w:rsidP="00637994">
      <w:pPr>
        <w:pStyle w:val="dokumentace-nadpispodntu"/>
        <w:keepNext/>
        <w:numPr>
          <w:ilvl w:val="0"/>
          <w:numId w:val="95"/>
        </w:numPr>
        <w:spacing w:line="288" w:lineRule="auto"/>
      </w:pPr>
      <w:r w:rsidRPr="00414316">
        <w:t>DM007c [U] [ERR]  Záporné saldo NV z pr</w:t>
      </w:r>
      <w:r>
        <w:t>á</w:t>
      </w:r>
      <w:r w:rsidRPr="00414316">
        <w:t>ce ve svátek v měsíci v rozsahu &lt;%2&gt; hodin</w:t>
      </w:r>
    </w:p>
    <w:p w14:paraId="729E650B" w14:textId="77777777" w:rsidR="00406609" w:rsidRDefault="00406609" w:rsidP="00406609">
      <w:pPr>
        <w:pStyle w:val="dokumentace-textpodntu"/>
        <w:jc w:val="both"/>
      </w:pPr>
      <w:r>
        <w:t xml:space="preserve">V měsíční evidenci docházky je nalezeno čerpání NV z práce ve svátek (NVSV) v rozsahu %2 hodin, které není pokryto dříve vytvořeným NV za práci ve svátek. </w:t>
      </w:r>
    </w:p>
    <w:p w14:paraId="4197425E" w14:textId="77777777" w:rsidR="00406609" w:rsidRDefault="00406609" w:rsidP="00406609">
      <w:pPr>
        <w:pStyle w:val="dokumentace-textpodntu"/>
        <w:jc w:val="both"/>
      </w:pPr>
      <w:r>
        <w:t>Kontrola evidence NV.</w:t>
      </w:r>
    </w:p>
    <w:p w14:paraId="62D9F53A" w14:textId="2091ABA3" w:rsidR="00406609" w:rsidRDefault="00406609" w:rsidP="00406609">
      <w:pPr>
        <w:pStyle w:val="dokumentace-textpodntu"/>
        <w:jc w:val="both"/>
      </w:pPr>
      <w:r>
        <w:t xml:space="preserve">Hlášení se zobrazí, pokud aktuální saldo z NV za práci ve svátek je záporné (přečerpání NV). </w:t>
      </w:r>
    </w:p>
    <w:p w14:paraId="0F725CFE" w14:textId="77777777" w:rsidR="00AF1796" w:rsidRDefault="00AF1796" w:rsidP="00406609">
      <w:pPr>
        <w:pStyle w:val="dokumentace-textpodntu"/>
        <w:jc w:val="both"/>
      </w:pPr>
    </w:p>
    <w:p w14:paraId="5FDD99C2" w14:textId="0A1AE67C" w:rsidR="006A6AB6" w:rsidRDefault="006A6AB6" w:rsidP="00A777CC">
      <w:pPr>
        <w:pStyle w:val="Nadpis3"/>
      </w:pPr>
      <w:bookmarkStart w:id="2087" w:name="_Toc198147377"/>
      <w:r w:rsidRPr="00E705C6">
        <w:t>Vyrovnávací období, zůstatky při ukončení VO</w:t>
      </w:r>
      <w:bookmarkEnd w:id="2087"/>
    </w:p>
    <w:p w14:paraId="536089DB" w14:textId="77777777" w:rsidR="006A6AB6" w:rsidRPr="00554FCC" w:rsidRDefault="006A6AB6" w:rsidP="00AA4E8D">
      <w:r>
        <w:t>N</w:t>
      </w:r>
      <w:r w:rsidRPr="00554FCC">
        <w:t xml:space="preserve">a konci vyrovnávacího období </w:t>
      </w:r>
      <w:r>
        <w:t xml:space="preserve">je k dispozici funkce (volba na Kal02), která </w:t>
      </w:r>
      <w:r w:rsidRPr="00554FCC">
        <w:t>provede vyrovnání zůstatk</w:t>
      </w:r>
      <w:r>
        <w:t>ů</w:t>
      </w:r>
      <w:r w:rsidRPr="00554FCC">
        <w:t xml:space="preserve"> hodin.</w:t>
      </w:r>
    </w:p>
    <w:p w14:paraId="3995835B" w14:textId="77777777" w:rsidR="006A6AB6" w:rsidRPr="00554FCC" w:rsidRDefault="006A6AB6" w:rsidP="00AA4E8D">
      <w:r w:rsidRPr="00554FCC">
        <w:t>V rámci uzavřen</w:t>
      </w:r>
      <w:r>
        <w:t>í docházky, pokud je VO ukončeno</w:t>
      </w:r>
      <w:r w:rsidRPr="00554FCC">
        <w:t xml:space="preserve"> v aktuálním období, se provede vyrovnání zůstatků hodin na konci vyrovnávacího období podle nastavení položky Kal02, Režim vyrovnání VO. Možné režimy vyrovnání:</w:t>
      </w:r>
    </w:p>
    <w:p w14:paraId="37DD0A02" w14:textId="77777777" w:rsidR="006A6AB6" w:rsidRPr="00554FCC" w:rsidRDefault="006A6AB6" w:rsidP="00AA4E8D">
      <w:r w:rsidRPr="00554FCC">
        <w:t>0 - Vyrovnání se neprovádí – systém neprovede žádnou akci</w:t>
      </w:r>
      <w:r w:rsidRPr="00554FCC">
        <w:br/>
        <w:t>1 - Záp</w:t>
      </w:r>
      <w:r>
        <w:t>orné saldo ignorovat, kladné pře</w:t>
      </w:r>
      <w:r w:rsidRPr="00554FCC">
        <w:t xml:space="preserve">vést do dalšího VO </w:t>
      </w:r>
      <w:r w:rsidRPr="00554FCC">
        <w:br/>
        <w:t>2 - Záporné saldo ignorovat, kladné proplatit</w:t>
      </w:r>
      <w:r w:rsidRPr="00554FCC">
        <w:br/>
        <w:t>3 - Záporné saldo ignorovat, kla</w:t>
      </w:r>
      <w:r>
        <w:t>dné pře</w:t>
      </w:r>
      <w:r w:rsidRPr="00554FCC">
        <w:t>vést do NV</w:t>
      </w:r>
      <w:r w:rsidRPr="00554FCC">
        <w:br/>
        <w:t xml:space="preserve">4 - </w:t>
      </w:r>
      <w:r>
        <w:t>Záporné saldo do SLM, kladné pře</w:t>
      </w:r>
      <w:r w:rsidRPr="00554FCC">
        <w:t>vést do dalšího VO</w:t>
      </w:r>
      <w:r w:rsidRPr="00554FCC">
        <w:br/>
        <w:t>5 - Záporné saldo do SLM, kladné proplatit</w:t>
      </w:r>
      <w:r w:rsidRPr="00554FCC">
        <w:br/>
        <w:t xml:space="preserve">6 - </w:t>
      </w:r>
      <w:r>
        <w:t>Záporné saldo do SLM, kladné pře</w:t>
      </w:r>
      <w:r w:rsidRPr="00554FCC">
        <w:t>vést do NV</w:t>
      </w:r>
      <w:r w:rsidRPr="00554FCC">
        <w:br/>
      </w:r>
    </w:p>
    <w:p w14:paraId="35D5C14C" w14:textId="77777777" w:rsidR="006A6AB6" w:rsidRPr="00554FCC" w:rsidRDefault="006A6AB6" w:rsidP="00AA4E8D">
      <w:r w:rsidRPr="00554FCC">
        <w:t>Pro volby 1, 2, 3 a záporné saldo – neprovede se žádná akce</w:t>
      </w:r>
    </w:p>
    <w:p w14:paraId="646560E4" w14:textId="77777777" w:rsidR="006A6AB6" w:rsidRPr="00554FCC" w:rsidRDefault="006A6AB6" w:rsidP="00AA4E8D">
      <w:r w:rsidRPr="00554FCC">
        <w:t>Pro volby  4, 5, 6 a záporné saldo – do měsíční evidence se generuje záznam se SLM ze započitatelnosti Slm02.DOCH05.VYROV_VO, která má nastaveno Zap</w:t>
      </w:r>
      <w:r>
        <w:t xml:space="preserve">  </w:t>
      </w:r>
      <w:r w:rsidRPr="00554FCC">
        <w:t xml:space="preserve">hodin = -1 </w:t>
      </w:r>
    </w:p>
    <w:p w14:paraId="2042F454" w14:textId="59A71D29" w:rsidR="006A6AB6" w:rsidRDefault="006A6AB6" w:rsidP="00AA4E8D">
      <w:r w:rsidRPr="00554FCC">
        <w:t>Pro volby 1, 2, 3, 4, 5, 6 a kladné saldo – do měsíční evidence se generuje záznam se SLM ze započitatelnosti Slm02.DOCH05.VYROV_VO, která m</w:t>
      </w:r>
      <w:r>
        <w:t>á</w:t>
      </w:r>
      <w:r w:rsidRPr="00554FCC">
        <w:t xml:space="preserve"> nastaveno Zap.</w:t>
      </w:r>
      <w:r>
        <w:t xml:space="preserve"> </w:t>
      </w:r>
      <w:r w:rsidRPr="00554FCC">
        <w:t>hodin = 1 (nastavená  SLM v započitatelnosti musí odpovídat požadovanému typu</w:t>
      </w:r>
      <w:r>
        <w:t xml:space="preserve"> </w:t>
      </w:r>
      <w:r w:rsidRPr="00554FCC">
        <w:t>převod</w:t>
      </w:r>
      <w:r>
        <w:t>u</w:t>
      </w:r>
      <w:r w:rsidRPr="00554FCC">
        <w:t>, proplacení, NV)</w:t>
      </w:r>
    </w:p>
    <w:p w14:paraId="7B1682EF" w14:textId="63AC9B8E" w:rsidR="001C6773" w:rsidRDefault="001C6773" w:rsidP="00AA4E8D"/>
    <w:p w14:paraId="0EB6AC4A" w14:textId="77777777" w:rsidR="008B23CA" w:rsidRDefault="001C6773" w:rsidP="001C6773">
      <w:pPr>
        <w:pStyle w:val="Zkladntext"/>
      </w:pPr>
      <w:r>
        <w:t>Režim nastavení</w:t>
      </w:r>
      <w:r w:rsidR="008B23CA">
        <w:t xml:space="preserve">: </w:t>
      </w:r>
    </w:p>
    <w:p w14:paraId="0AFF062B" w14:textId="346468EE" w:rsidR="001C6773" w:rsidRDefault="008B23CA" w:rsidP="001C6773">
      <w:pPr>
        <w:pStyle w:val="Zkladntext"/>
      </w:pPr>
      <w:r>
        <w:t xml:space="preserve">a/ </w:t>
      </w:r>
      <w:r w:rsidR="001C6773">
        <w:t xml:space="preserve">KD/KČ pro generovanou SLM </w:t>
      </w:r>
      <w:r w:rsidR="004535FF">
        <w:t xml:space="preserve">- položky se </w:t>
      </w:r>
      <w:r w:rsidR="001C6773">
        <w:t xml:space="preserve">nastavují podle default hodnoty pro tuto SLM na Slm01, Kódy a další. </w:t>
      </w:r>
    </w:p>
    <w:p w14:paraId="3BA0BA2A" w14:textId="49BB6F24" w:rsidR="008B23CA" w:rsidRPr="001972D9" w:rsidRDefault="008B23CA" w:rsidP="00637994">
      <w:pPr>
        <w:rPr>
          <w:rFonts w:cs="Arial"/>
        </w:rPr>
      </w:pPr>
      <w:r>
        <w:t xml:space="preserve">b/ </w:t>
      </w:r>
      <w:r>
        <w:rPr>
          <w:rFonts w:cs="Arial"/>
        </w:rPr>
        <w:t>plnění položek „T</w:t>
      </w:r>
      <w:r w:rsidRPr="000D6E89">
        <w:rPr>
          <w:rFonts w:cs="Arial"/>
        </w:rPr>
        <w:t>yp převodu doch/mzdy</w:t>
      </w:r>
      <w:r>
        <w:rPr>
          <w:rFonts w:cs="Arial"/>
        </w:rPr>
        <w:t xml:space="preserve">“ </w:t>
      </w:r>
      <w:r w:rsidRPr="000D6E89">
        <w:rPr>
          <w:rFonts w:cs="Arial"/>
        </w:rPr>
        <w:t xml:space="preserve">a </w:t>
      </w:r>
      <w:r>
        <w:rPr>
          <w:rFonts w:cs="Arial"/>
        </w:rPr>
        <w:t>„</w:t>
      </w:r>
      <w:r w:rsidRPr="000D6E89">
        <w:rPr>
          <w:rFonts w:cs="Arial"/>
        </w:rPr>
        <w:t>Složka mzdy pro mzdy</w:t>
      </w:r>
      <w:r>
        <w:rPr>
          <w:rFonts w:cs="Arial"/>
        </w:rPr>
        <w:t>“ podle aktuálního stavu nastavení těchto položek v Slm01, Doch&amp;Ext.vstupy</w:t>
      </w:r>
      <w:r w:rsidR="001972D9">
        <w:rPr>
          <w:rFonts w:cs="Arial"/>
        </w:rPr>
        <w:t>.</w:t>
      </w:r>
    </w:p>
    <w:p w14:paraId="6FD88421" w14:textId="77777777" w:rsidR="001C6773" w:rsidRPr="00554FCC" w:rsidRDefault="001C6773" w:rsidP="00AA4E8D"/>
    <w:p w14:paraId="43A40AC4" w14:textId="77777777" w:rsidR="00DD3358" w:rsidRPr="00DD3358" w:rsidRDefault="00DD3358" w:rsidP="00DD3358">
      <w:pPr>
        <w:pStyle w:val="Nadpis3"/>
      </w:pPr>
      <w:bookmarkStart w:id="2088" w:name="_Toc263335346"/>
      <w:bookmarkStart w:id="2089" w:name="_Toc263422058"/>
      <w:bookmarkStart w:id="2090" w:name="_Toc271548704"/>
      <w:bookmarkStart w:id="2091" w:name="_Toc398639861"/>
      <w:bookmarkStart w:id="2092" w:name="_Toc198147378"/>
      <w:r w:rsidRPr="00DD3358">
        <w:t>Definování vyrovnávacích  období</w:t>
      </w:r>
      <w:bookmarkEnd w:id="2088"/>
      <w:bookmarkEnd w:id="2089"/>
      <w:bookmarkEnd w:id="2090"/>
      <w:bookmarkEnd w:id="2091"/>
      <w:bookmarkEnd w:id="2092"/>
    </w:p>
    <w:p w14:paraId="073DC94A" w14:textId="77777777" w:rsidR="00DD3358" w:rsidRDefault="00DD3358" w:rsidP="00DD3358">
      <w:r w:rsidRPr="00DD3358">
        <w:t xml:space="preserve">Definování vyrovnávacích období se provádí na formuláři </w:t>
      </w:r>
      <w:r w:rsidR="00A778EB">
        <w:t>Kal02</w:t>
      </w:r>
      <w:r w:rsidRPr="00DD3358">
        <w:t>.</w:t>
      </w:r>
    </w:p>
    <w:p w14:paraId="685FC551" w14:textId="77777777" w:rsidR="00494B91" w:rsidRPr="0001460C" w:rsidRDefault="00494B91" w:rsidP="00B0018C">
      <w:pPr>
        <w:pStyle w:val="Nadpis3"/>
      </w:pPr>
      <w:bookmarkStart w:id="2093" w:name="_Toc398639862"/>
      <w:bookmarkStart w:id="2094" w:name="_Toc198147379"/>
      <w:r w:rsidRPr="0001460C">
        <w:t>Konto pracovní doby (KPD) v oblast</w:t>
      </w:r>
      <w:r w:rsidR="006B1F5E">
        <w:t>i</w:t>
      </w:r>
      <w:r w:rsidRPr="0001460C">
        <w:t xml:space="preserve"> docházka</w:t>
      </w:r>
      <w:bookmarkEnd w:id="2093"/>
      <w:bookmarkEnd w:id="2094"/>
    </w:p>
    <w:p w14:paraId="3D219F6D" w14:textId="71163736" w:rsidR="00494B91" w:rsidRDefault="00494B91" w:rsidP="00B0018C">
      <w:pPr>
        <w:ind w:firstLine="708"/>
        <w:jc w:val="both"/>
      </w:pPr>
      <w:r>
        <w:t>Konto pracovní doby v oblasti docházky je speciálním případem vykazování docházky v</w:t>
      </w:r>
      <w:r w:rsidR="006B1F5E">
        <w:t>e</w:t>
      </w:r>
      <w:r>
        <w:t xml:space="preserve"> stanoveném vyrovnávacím období. Metodika pro použití režimu KPD v oblasti docházka navazuje na metodiku KPD pro oblast mezd (viz dokument </w:t>
      </w:r>
      <w:hyperlink r:id="rId75" w:history="1">
        <w:r w:rsidRPr="006D541C">
          <w:rPr>
            <w:rStyle w:val="Hypertextovodkaz"/>
          </w:rPr>
          <w:t>KPD_uzdoc.doc</w:t>
        </w:r>
      </w:hyperlink>
      <w:r>
        <w:t xml:space="preserve"> ).</w:t>
      </w:r>
    </w:p>
    <w:p w14:paraId="4DEDDAC2" w14:textId="77777777" w:rsidR="00494B91" w:rsidRDefault="00494B91" w:rsidP="00B0018C">
      <w:pPr>
        <w:ind w:firstLine="708"/>
        <w:jc w:val="both"/>
      </w:pPr>
      <w:r>
        <w:t>Pod pojmem „časové pásmo KPD“ rozumíme časový úsek v měsíci, ve kterém je zaměstnanec alespoň jeden den zařazen do režimu KPD, který je vymezen začátkem a koncem KPD, viz příklad pro duben 2012 :</w:t>
      </w:r>
    </w:p>
    <w:p w14:paraId="38EE2D3A" w14:textId="77777777" w:rsidR="00551B3C" w:rsidRPr="000A35A5" w:rsidRDefault="00551B3C" w:rsidP="00551B3C">
      <w:pPr>
        <w:pStyle w:val="dokumentace-textpodntu"/>
        <w:jc w:val="both"/>
      </w:pPr>
      <w:r w:rsidRPr="000A35A5">
        <w:t xml:space="preserve">od </w:t>
      </w:r>
      <w:r>
        <w:rPr>
          <w:lang w:val="sk-SK"/>
        </w:rPr>
        <w:t>1</w:t>
      </w:r>
      <w:r w:rsidRPr="000A35A5">
        <w:t xml:space="preserve"> - 10 : KPD1</w:t>
      </w:r>
      <w:r w:rsidRPr="000A35A5">
        <w:tab/>
      </w:r>
      <w:r>
        <w:rPr>
          <w:lang w:val="sk-SK"/>
        </w:rPr>
        <w:tab/>
      </w:r>
      <w:r>
        <w:t xml:space="preserve">„časové pásmo v měsíci, režim KPD 1 “ </w:t>
      </w:r>
      <w:r w:rsidRPr="000A35A5">
        <w:t xml:space="preserve">v rozsahu </w:t>
      </w:r>
      <w:r>
        <w:rPr>
          <w:lang w:val="sk-SK"/>
        </w:rPr>
        <w:t>1</w:t>
      </w:r>
      <w:r w:rsidRPr="000A35A5">
        <w:t>.4. do 10.4.</w:t>
      </w:r>
    </w:p>
    <w:p w14:paraId="2449E15D" w14:textId="77777777" w:rsidR="00551B3C" w:rsidRPr="000A35A5" w:rsidRDefault="00551B3C" w:rsidP="00551B3C">
      <w:pPr>
        <w:pStyle w:val="dokumentace-textpodntu"/>
        <w:jc w:val="both"/>
      </w:pPr>
      <w:r w:rsidRPr="000A35A5">
        <w:t>od 11 -15 : bez KPD</w:t>
      </w:r>
      <w:r w:rsidRPr="000A35A5">
        <w:tab/>
      </w:r>
      <w:r>
        <w:t xml:space="preserve">„časové pásmo v měsíci, běžný režim “ </w:t>
      </w:r>
      <w:r w:rsidRPr="003F3AC0">
        <w:t>v rozsahu</w:t>
      </w:r>
      <w:r w:rsidRPr="000A35A5">
        <w:t xml:space="preserve"> 11.4. do 15.4.</w:t>
      </w:r>
    </w:p>
    <w:p w14:paraId="415777B7" w14:textId="77777777" w:rsidR="00551B3C" w:rsidRPr="005914E0" w:rsidRDefault="00551B3C" w:rsidP="00551B3C">
      <w:pPr>
        <w:pStyle w:val="dokumentace-textpodntu"/>
        <w:jc w:val="both"/>
      </w:pPr>
      <w:r w:rsidRPr="000A35A5">
        <w:t>od 16 - 30 : KPD2</w:t>
      </w:r>
      <w:r w:rsidRPr="000A35A5">
        <w:tab/>
      </w:r>
      <w:r>
        <w:rPr>
          <w:lang w:val="sk-SK"/>
        </w:rPr>
        <w:tab/>
      </w:r>
      <w:r>
        <w:t xml:space="preserve">„časové pásmo v měsíci, režim KPD 2 “ </w:t>
      </w:r>
      <w:r w:rsidRPr="003F3AC0">
        <w:t>v rozsahu</w:t>
      </w:r>
      <w:r w:rsidRPr="000A35A5">
        <w:t xml:space="preserve"> 16.4. do 30.4.</w:t>
      </w:r>
    </w:p>
    <w:p w14:paraId="53987388" w14:textId="77777777" w:rsidR="00494B91" w:rsidRPr="00F057B4" w:rsidRDefault="00494B91" w:rsidP="00B0018C"/>
    <w:p w14:paraId="1A951042" w14:textId="77777777" w:rsidR="00494B91" w:rsidRDefault="00494B91" w:rsidP="00B0018C">
      <w:pPr>
        <w:ind w:firstLine="708"/>
        <w:jc w:val="both"/>
      </w:pPr>
      <w:r>
        <w:t>Řešení pro oblast docházky vychází z možnosti definice alternativního kalendáře pro zaměstnance ke standardnímu (běžnému) kalendáři podle Opv01. Alternativní kalendář pro stanovení pracovního režimu v režimu KPD je pro zaměstnance definován na formuláři Opv03 nezávisle pro každé definované pásmo KPD.</w:t>
      </w:r>
    </w:p>
    <w:p w14:paraId="639D845F" w14:textId="77777777" w:rsidR="00494B91" w:rsidRDefault="00494B91" w:rsidP="00B0018C">
      <w:pPr>
        <w:ind w:firstLine="708"/>
        <w:jc w:val="both"/>
      </w:pPr>
      <w:r>
        <w:t>Z pohledu vykazování denní docházky nejsou žádná omezení. V rámci uzavření docházky se jednotlivé odchylky z denní evidence docházky sloučí podle jednotlivých časových pásem KPD.</w:t>
      </w:r>
    </w:p>
    <w:p w14:paraId="2CEC2CE5" w14:textId="77777777" w:rsidR="00494B91" w:rsidRDefault="00494B91" w:rsidP="00B0018C">
      <w:pPr>
        <w:jc w:val="both"/>
      </w:pPr>
      <w:r>
        <w:lastRenderedPageBreak/>
        <w:t>Z pohledu vykazování měsíční docházky je nutné jednotlivé záznamy rozdělit do jednotlivých časových pásem KPD a pro každý záznam musí být povinně zadán začátek a konec odchylky.</w:t>
      </w:r>
    </w:p>
    <w:p w14:paraId="7B8314BF" w14:textId="77777777" w:rsidR="00494B91" w:rsidRDefault="00494B91" w:rsidP="00B0018C">
      <w:pPr>
        <w:rPr>
          <w:sz w:val="24"/>
          <w:szCs w:val="24"/>
        </w:rPr>
      </w:pPr>
    </w:p>
    <w:p w14:paraId="6EBFCF22" w14:textId="77777777" w:rsidR="00494B91" w:rsidRPr="00E2497D" w:rsidRDefault="00494B91" w:rsidP="00B0018C">
      <w:pPr>
        <w:rPr>
          <w:b/>
          <w:u w:val="single"/>
        </w:rPr>
      </w:pPr>
      <w:r w:rsidRPr="00E2497D">
        <w:rPr>
          <w:b/>
          <w:u w:val="single"/>
        </w:rPr>
        <w:t>Opv03 – položka „kalendář</w:t>
      </w:r>
    </w:p>
    <w:p w14:paraId="4F7A2CFC" w14:textId="77777777" w:rsidR="00494B91" w:rsidRDefault="00494B91" w:rsidP="00B0018C">
      <w:pPr>
        <w:ind w:firstLine="708"/>
        <w:jc w:val="both"/>
      </w:pPr>
      <w:r>
        <w:t>Položka slouží pro stanovení kalendáře pro vykazování a vyhodnocení docházky zaměstnance, který je zařazen do režimu KPD. Pokud položka není vyplněna, tak se vyhodnocování provádí podle kalendáře na Opv01.</w:t>
      </w:r>
    </w:p>
    <w:p w14:paraId="1D1C8D1A" w14:textId="77777777" w:rsidR="00523A5C" w:rsidRDefault="00523A5C" w:rsidP="00B0018C">
      <w:pPr>
        <w:ind w:firstLine="708"/>
        <w:jc w:val="both"/>
      </w:pPr>
    </w:p>
    <w:p w14:paraId="6B5DD1D8" w14:textId="77777777" w:rsidR="00523A5C" w:rsidRDefault="00523A5C" w:rsidP="00523A5C">
      <w:pPr>
        <w:pStyle w:val="Zkladntext"/>
      </w:pPr>
      <w:r>
        <w:t>Poznámka : Kalendář pro režim KPD musí být vygenerován na celý měsíc, bez ohledu na začátek vyrovnávacího období pro KPD.</w:t>
      </w:r>
    </w:p>
    <w:p w14:paraId="09483C8A" w14:textId="77777777" w:rsidR="00523A5C" w:rsidRPr="00E2497D" w:rsidRDefault="00523A5C" w:rsidP="00B0018C">
      <w:pPr>
        <w:ind w:firstLine="708"/>
        <w:jc w:val="both"/>
      </w:pPr>
    </w:p>
    <w:p w14:paraId="3347315B" w14:textId="77777777" w:rsidR="00494B91" w:rsidRPr="005914E0" w:rsidRDefault="00494B91" w:rsidP="00B0018C"/>
    <w:p w14:paraId="4D3D44E0" w14:textId="77777777" w:rsidR="00494B91" w:rsidRPr="006244DB" w:rsidRDefault="00494B91" w:rsidP="00B0018C">
      <w:pPr>
        <w:rPr>
          <w:b/>
          <w:u w:val="single"/>
        </w:rPr>
      </w:pPr>
      <w:r w:rsidRPr="006244DB">
        <w:rPr>
          <w:b/>
          <w:u w:val="single"/>
        </w:rPr>
        <w:t>Plán směn pro docházku v režimu KPD</w:t>
      </w:r>
    </w:p>
    <w:p w14:paraId="428836E4" w14:textId="77777777" w:rsidR="0067748A" w:rsidRDefault="00494B91" w:rsidP="00B0018C">
      <w:r w:rsidRPr="008441E9">
        <w:t>Standardní plán směn zaměstnance v režimu KPD je vytvořen níže uvedeným postupem.</w:t>
      </w:r>
      <w:r w:rsidR="0067748A">
        <w:t xml:space="preserve"> </w:t>
      </w:r>
      <w:r w:rsidRPr="008441E9">
        <w:t>Pro každý de</w:t>
      </w:r>
      <w:r>
        <w:t>n</w:t>
      </w:r>
      <w:r w:rsidRPr="008441E9">
        <w:t xml:space="preserve"> měsíce je plánovaná směna </w:t>
      </w:r>
      <w:r>
        <w:t>určena</w:t>
      </w:r>
      <w:r w:rsidRPr="008441E9">
        <w:t>:</w:t>
      </w:r>
    </w:p>
    <w:p w14:paraId="7EAEA9C8" w14:textId="77777777" w:rsidR="0067748A" w:rsidRDefault="00494B91" w:rsidP="00637994">
      <w:pPr>
        <w:numPr>
          <w:ilvl w:val="0"/>
          <w:numId w:val="102"/>
        </w:numPr>
      </w:pPr>
      <w:r w:rsidRPr="008441E9">
        <w:t>Z definice denn</w:t>
      </w:r>
      <w:r>
        <w:t>í</w:t>
      </w:r>
      <w:r w:rsidRPr="008441E9">
        <w:t>ho záhlaví - položky Dcd01, Vstupy, Záhlaví, Vzorový den směny, pokud t</w:t>
      </w:r>
      <w:r>
        <w:t>a</w:t>
      </w:r>
      <w:r w:rsidRPr="008441E9">
        <w:t>to není vyplněn</w:t>
      </w:r>
      <w:r>
        <w:t>a,</w:t>
      </w:r>
      <w:r w:rsidRPr="008441E9">
        <w:t xml:space="preserve"> tak</w:t>
      </w:r>
    </w:p>
    <w:p w14:paraId="0DB45F83" w14:textId="77777777" w:rsidR="0067748A" w:rsidRDefault="00494B91" w:rsidP="00637994">
      <w:pPr>
        <w:numPr>
          <w:ilvl w:val="0"/>
          <w:numId w:val="102"/>
        </w:numPr>
      </w:pPr>
      <w:r w:rsidRPr="008441E9">
        <w:t xml:space="preserve">z definice kalendáře pro KPD – položka Kal01, Dny kalendáře, </w:t>
      </w:r>
      <w:r>
        <w:t>„</w:t>
      </w:r>
      <w:r w:rsidRPr="008441E9">
        <w:t>Vz.</w:t>
      </w:r>
      <w:r>
        <w:t xml:space="preserve"> d</w:t>
      </w:r>
      <w:r w:rsidRPr="008441E9">
        <w:t>en</w:t>
      </w:r>
      <w:r>
        <w:t>“</w:t>
      </w:r>
      <w:r w:rsidRPr="008441E9">
        <w:t xml:space="preserve"> pro kalendář z Opv03, Konto PD, pokud t</w:t>
      </w:r>
      <w:r>
        <w:t>a</w:t>
      </w:r>
      <w:r w:rsidRPr="008441E9">
        <w:t>to není vyplněn</w:t>
      </w:r>
      <w:r>
        <w:t>a</w:t>
      </w:r>
      <w:r w:rsidRPr="008441E9">
        <w:t>, tak</w:t>
      </w:r>
    </w:p>
    <w:p w14:paraId="5BC0CFD2" w14:textId="77777777" w:rsidR="00494B91" w:rsidRPr="008441E9" w:rsidRDefault="00494B91" w:rsidP="00637994">
      <w:pPr>
        <w:numPr>
          <w:ilvl w:val="0"/>
          <w:numId w:val="102"/>
        </w:numPr>
      </w:pPr>
      <w:r w:rsidRPr="008441E9">
        <w:t xml:space="preserve">z definice kalendáře – položka Kal01, Dny kalendáře, </w:t>
      </w:r>
      <w:r>
        <w:t>„</w:t>
      </w:r>
      <w:r w:rsidRPr="008441E9">
        <w:t>Vz.</w:t>
      </w:r>
      <w:r>
        <w:t xml:space="preserve"> d</w:t>
      </w:r>
      <w:r w:rsidRPr="008441E9">
        <w:t>en</w:t>
      </w:r>
      <w:r>
        <w:t>“</w:t>
      </w:r>
      <w:r w:rsidRPr="008441E9">
        <w:t xml:space="preserve"> pro kalendář z Opv01, Režim</w:t>
      </w:r>
    </w:p>
    <w:p w14:paraId="0EF1A414" w14:textId="77777777" w:rsidR="00494B91" w:rsidRPr="0001460C" w:rsidRDefault="00494B91" w:rsidP="00B0018C"/>
    <w:p w14:paraId="67303F3F" w14:textId="77777777" w:rsidR="00494B91" w:rsidRDefault="00494B91" w:rsidP="00B0018C">
      <w:r w:rsidRPr="006244DB">
        <w:rPr>
          <w:b/>
          <w:u w:val="single"/>
        </w:rPr>
        <w:t>Formulář Dcm01 - Kontroly při uložení na Vstupy</w:t>
      </w:r>
      <w:r w:rsidRPr="0001460C">
        <w:t xml:space="preserve"> </w:t>
      </w:r>
    </w:p>
    <w:p w14:paraId="40F745A1" w14:textId="77777777" w:rsidR="00494B91" w:rsidRDefault="00494B91" w:rsidP="00B0018C">
      <w:r w:rsidRPr="0001460C">
        <w:t xml:space="preserve">(Také Dca02, Dlouhodobé odchylky; Dcu01. Měsíční vstupy) </w:t>
      </w:r>
    </w:p>
    <w:p w14:paraId="693700FC" w14:textId="77777777" w:rsidR="00551B3C" w:rsidRDefault="00494B91" w:rsidP="00B0018C">
      <w:pPr>
        <w:jc w:val="both"/>
      </w:pPr>
      <w:r>
        <w:t>V režimu KPD je možné zadávat odchylky pouze v rozsahu datumů jednotlivých časových řezů KPD.</w:t>
      </w:r>
      <w:r w:rsidR="00551B3C">
        <w:t>. Tzn. že pokud odchylka trvá po dobu více časových pásem, musí se rozdělit na samostatné časové úseky, které spadají do jednotlivých pásem (tedy nesmí zasahovat z jednoho KPD do standardního režimu a naopak nebo z jednoho KPD do bezprostředně navazujícího KPD).</w:t>
      </w:r>
    </w:p>
    <w:p w14:paraId="7E2DB908" w14:textId="77777777" w:rsidR="00494B91" w:rsidRDefault="00494B91" w:rsidP="00B0018C">
      <w:r>
        <w:t>Každá odchylka musí mít nastaveny datumové položky.</w:t>
      </w:r>
    </w:p>
    <w:p w14:paraId="3B2060EB" w14:textId="77777777" w:rsidR="00494B91" w:rsidRDefault="00494B91" w:rsidP="00B0018C"/>
    <w:p w14:paraId="6432D855" w14:textId="77777777" w:rsidR="00494B91" w:rsidRPr="006244DB" w:rsidRDefault="00494B91" w:rsidP="00B0018C">
      <w:pPr>
        <w:rPr>
          <w:b/>
          <w:u w:val="single"/>
        </w:rPr>
      </w:pPr>
      <w:r w:rsidRPr="006244DB">
        <w:rPr>
          <w:b/>
          <w:u w:val="single"/>
        </w:rPr>
        <w:t>Kalkulace MV</w:t>
      </w:r>
    </w:p>
    <w:p w14:paraId="1FE17A93" w14:textId="73F50244" w:rsidR="00494B91" w:rsidRDefault="0067748A" w:rsidP="00B0018C">
      <w:pPr>
        <w:rPr>
          <w:rFonts w:cs="Arial"/>
          <w:color w:val="000000"/>
        </w:rPr>
      </w:pPr>
      <w:r>
        <w:t>K</w:t>
      </w:r>
      <w:r w:rsidR="00494B91" w:rsidRPr="006244DB">
        <w:t xml:space="preserve">ontrola  DM022 :  Pokud </w:t>
      </w:r>
      <w:r w:rsidR="00494B91">
        <w:t xml:space="preserve">je </w:t>
      </w:r>
      <w:r w:rsidR="00494B91" w:rsidRPr="006244DB">
        <w:t>pro zaměstnance v měsíci definováno KPD nepokrývající celý měsíc nebo je definov</w:t>
      </w:r>
      <w:r w:rsidR="00494B91">
        <w:t>á</w:t>
      </w:r>
      <w:r w:rsidR="00494B91" w:rsidRPr="006244DB">
        <w:t>n</w:t>
      </w:r>
      <w:r w:rsidR="00494B91">
        <w:t>o</w:t>
      </w:r>
      <w:r w:rsidR="00494B91" w:rsidRPr="006244DB">
        <w:t xml:space="preserve"> více KPD v měsíci, každý záznam musí mít vyplněn</w:t>
      </w:r>
      <w:r w:rsidR="00494B91">
        <w:t>y</w:t>
      </w:r>
      <w:r w:rsidR="00494B91" w:rsidRPr="006244DB">
        <w:t xml:space="preserve"> datumy a </w:t>
      </w:r>
      <w:r w:rsidR="00AA7CD4">
        <w:t>m</w:t>
      </w:r>
      <w:r w:rsidR="00494B91" w:rsidRPr="006244DB">
        <w:t xml:space="preserve">usí být v rámci jednoho KPD.  </w:t>
      </w:r>
      <w:r w:rsidR="00494B91" w:rsidRPr="006244DB">
        <w:br/>
      </w:r>
    </w:p>
    <w:p w14:paraId="28281E57" w14:textId="77777777" w:rsidR="00494B91" w:rsidRPr="008409FF" w:rsidRDefault="00494B91" w:rsidP="00B0018C">
      <w:pPr>
        <w:rPr>
          <w:b/>
          <w:u w:val="single"/>
        </w:rPr>
      </w:pPr>
      <w:r w:rsidRPr="008409FF">
        <w:rPr>
          <w:b/>
          <w:u w:val="single"/>
        </w:rPr>
        <w:t>Převod DD/MV a KPD</w:t>
      </w:r>
    </w:p>
    <w:p w14:paraId="2620A747" w14:textId="77777777" w:rsidR="00494B91" w:rsidRPr="00DB4ADE" w:rsidRDefault="00494B91" w:rsidP="00B0018C">
      <w:r w:rsidRPr="00DB4ADE">
        <w:t>Funkce Převod DD/MV upraven</w:t>
      </w:r>
      <w:r>
        <w:t>a</w:t>
      </w:r>
      <w:r w:rsidRPr="00DB4ADE">
        <w:t xml:space="preserve"> tak, že :</w:t>
      </w:r>
      <w:r w:rsidRPr="00DB4ADE" w:rsidDel="008409FF">
        <w:t xml:space="preserve"> </w:t>
      </w:r>
    </w:p>
    <w:p w14:paraId="4DBE270F" w14:textId="77777777" w:rsidR="00551B3C" w:rsidRDefault="00551B3C" w:rsidP="00B0018C">
      <w:pPr>
        <w:ind w:firstLine="708"/>
      </w:pPr>
      <w:r>
        <w:t>Z</w:t>
      </w:r>
      <w:r w:rsidRPr="00DB4ADE">
        <w:t xml:space="preserve">áznamy z denní evidence docházky jsou </w:t>
      </w:r>
      <w:r>
        <w:t>s</w:t>
      </w:r>
      <w:r w:rsidRPr="005914E0">
        <w:t>lučov</w:t>
      </w:r>
      <w:r>
        <w:t>á</w:t>
      </w:r>
      <w:r w:rsidRPr="005914E0">
        <w:t>n</w:t>
      </w:r>
      <w:r>
        <w:t>y</w:t>
      </w:r>
      <w:r w:rsidRPr="00DB4ADE">
        <w:t xml:space="preserve"> pouze v hranicích </w:t>
      </w:r>
      <w:r w:rsidRPr="00B0018C">
        <w:t>jednotlivých časových pásem r</w:t>
      </w:r>
      <w:r w:rsidRPr="00DB4ADE">
        <w:t>ežim</w:t>
      </w:r>
      <w:r w:rsidRPr="00B0018C">
        <w:t xml:space="preserve">u </w:t>
      </w:r>
      <w:r w:rsidRPr="00DB4ADE">
        <w:t xml:space="preserve"> KPD (je vytvořeno tolik záznam</w:t>
      </w:r>
      <w:r>
        <w:t>ů</w:t>
      </w:r>
      <w:r w:rsidRPr="00DB4ADE">
        <w:t xml:space="preserve"> do MV v kolika režimech KPD se SLM nachází).</w:t>
      </w:r>
    </w:p>
    <w:p w14:paraId="12ED433E" w14:textId="77777777" w:rsidR="00494B91" w:rsidRPr="00DB4ADE" w:rsidRDefault="00494B91" w:rsidP="00B0018C">
      <w:r w:rsidRPr="00DB4ADE">
        <w:t>Pro každé časové pásmo KPD v </w:t>
      </w:r>
      <w:r>
        <w:t>měsíci</w:t>
      </w:r>
      <w:r w:rsidRPr="00DB4ADE">
        <w:t xml:space="preserve"> se generují SLM s IA 8 a 9</w:t>
      </w:r>
      <w:r>
        <w:t xml:space="preserve"> z aktuálního plánu směn zaměstnance pro KPD a SLM s IA 1 a 2 z běžného kalendáře</w:t>
      </w:r>
      <w:r w:rsidRPr="00DB4ADE">
        <w:t>.</w:t>
      </w:r>
    </w:p>
    <w:p w14:paraId="33395E5E" w14:textId="77777777" w:rsidR="00494B91" w:rsidRPr="00DD3358" w:rsidRDefault="00494B91" w:rsidP="00DD3358"/>
    <w:p w14:paraId="3AE60282" w14:textId="77777777" w:rsidR="004C354E" w:rsidRDefault="004C354E" w:rsidP="004C354E">
      <w:r>
        <w:t>Pro prezentaci evidence docházky v režimu KPD jsou k dispozici sestavy :</w:t>
      </w:r>
    </w:p>
    <w:p w14:paraId="24FAFE35" w14:textId="77777777" w:rsidR="004C354E" w:rsidRDefault="004C354E" w:rsidP="004C354E">
      <w:pPr>
        <w:ind w:left="708"/>
      </w:pPr>
      <w:r w:rsidRPr="00313B70">
        <w:t>Dcd30 - KPD, Účet pracovní doby - detailní</w:t>
      </w:r>
    </w:p>
    <w:p w14:paraId="4BF70DF2" w14:textId="77777777" w:rsidR="004C354E" w:rsidRDefault="004C354E" w:rsidP="004C354E">
      <w:pPr>
        <w:ind w:left="708"/>
      </w:pPr>
      <w:r w:rsidRPr="00313B70">
        <w:t>Dcd31 - KPD, Účet pracovní doby - Rekapitulace PV</w:t>
      </w:r>
    </w:p>
    <w:p w14:paraId="5FDEDCD2" w14:textId="77777777" w:rsidR="00DD3358" w:rsidRDefault="00DD3358" w:rsidP="00DD3358"/>
    <w:p w14:paraId="03CA5150" w14:textId="77777777" w:rsidR="00523A5C" w:rsidRDefault="00523A5C" w:rsidP="000D23F6">
      <w:pPr>
        <w:pStyle w:val="Nadpis4"/>
      </w:pPr>
      <w:bookmarkStart w:id="2095" w:name="_Toc398639863"/>
      <w:r>
        <w:t>Příklady generovaní SLM fondů 1, 2, 8, 9</w:t>
      </w:r>
      <w:bookmarkEnd w:id="2095"/>
    </w:p>
    <w:p w14:paraId="039E288F" w14:textId="77777777" w:rsidR="00523A5C" w:rsidRDefault="00523A5C" w:rsidP="004A5E61"/>
    <w:p w14:paraId="658695CB" w14:textId="77777777" w:rsidR="00523A5C" w:rsidRPr="00243FB0" w:rsidRDefault="00523A5C" w:rsidP="00523A5C">
      <w:pPr>
        <w:pStyle w:val="Zkladntext"/>
      </w:pPr>
      <w:r w:rsidRPr="00523A5C">
        <w:t>Př</w:t>
      </w:r>
      <w:r w:rsidRPr="00243FB0">
        <w:t>íklad 1 :</w:t>
      </w:r>
    </w:p>
    <w:p w14:paraId="772D6E26" w14:textId="77777777" w:rsidR="00523A5C" w:rsidRPr="000D23F6" w:rsidRDefault="00523A5C" w:rsidP="00523A5C">
      <w:pPr>
        <w:pStyle w:val="Zkladntext"/>
        <w:ind w:left="720"/>
      </w:pPr>
      <w:r w:rsidRPr="000D23F6">
        <w:t>Zaměstnanec je zařazen do režimu KPD 15.3.</w:t>
      </w:r>
    </w:p>
    <w:p w14:paraId="24E7AD1B" w14:textId="77777777" w:rsidR="00523A5C" w:rsidRPr="000D23F6" w:rsidRDefault="00523A5C" w:rsidP="00523A5C">
      <w:pPr>
        <w:pStyle w:val="Zkladntext"/>
        <w:ind w:left="720"/>
      </w:pPr>
      <w:r w:rsidRPr="000D23F6">
        <w:t>Původní kalendář K1 pro rozpis směn je definován na Opv01, Režimy, Kalendář (v průběhu KPD se nemění)</w:t>
      </w:r>
    </w:p>
    <w:p w14:paraId="66E89DAD" w14:textId="77777777" w:rsidR="00523A5C" w:rsidRPr="000D23F6" w:rsidRDefault="00523A5C" w:rsidP="00523A5C">
      <w:pPr>
        <w:pStyle w:val="Zkladntext"/>
        <w:ind w:left="720"/>
      </w:pPr>
      <w:r w:rsidRPr="000D23F6">
        <w:t>Kalendář rozpisu směn K3 pro KPD je definován na Opv03</w:t>
      </w:r>
    </w:p>
    <w:p w14:paraId="04F5F0E2" w14:textId="77777777" w:rsidR="00523A5C" w:rsidRPr="000D23F6" w:rsidRDefault="00523A5C" w:rsidP="00523A5C">
      <w:pPr>
        <w:pStyle w:val="Zkladntext"/>
        <w:ind w:left="720"/>
      </w:pPr>
      <w:r w:rsidRPr="000D23F6">
        <w:t>Rozpis směn zaměstnance (denní záhlaví) se vytvoří pro 1—14. z K1 a 15.-31. Z K3</w:t>
      </w:r>
    </w:p>
    <w:p w14:paraId="6A26CB51" w14:textId="77777777" w:rsidR="00523A5C" w:rsidRPr="000D23F6" w:rsidRDefault="00523A5C" w:rsidP="00523A5C">
      <w:pPr>
        <w:pStyle w:val="Zkladntext"/>
        <w:ind w:left="720"/>
      </w:pPr>
      <w:r w:rsidRPr="000D23F6">
        <w:t>Měsíční Fond K1 21*8 = 168</w:t>
      </w:r>
    </w:p>
    <w:p w14:paraId="6D52CB9F" w14:textId="77777777" w:rsidR="00523A5C" w:rsidRPr="000D23F6" w:rsidRDefault="00523A5C" w:rsidP="00523A5C">
      <w:pPr>
        <w:pStyle w:val="Zkladntext"/>
        <w:ind w:left="720"/>
      </w:pPr>
      <w:r w:rsidRPr="000D23F6">
        <w:t>Měsíční Fond K3 21*6 = 126</w:t>
      </w:r>
    </w:p>
    <w:p w14:paraId="1C5A93DE" w14:textId="77777777" w:rsidR="00523A5C" w:rsidRDefault="00523A5C" w:rsidP="00523A5C">
      <w:pPr>
        <w:pStyle w:val="Zkladntext"/>
        <w:ind w:left="720"/>
        <w:rPr>
          <w:lang w:val="sk-SK"/>
        </w:rPr>
      </w:pPr>
    </w:p>
    <w:p w14:paraId="59E75DED" w14:textId="77777777" w:rsidR="00523A5C" w:rsidRPr="00471A42" w:rsidRDefault="00523A5C" w:rsidP="00523A5C">
      <w:pPr>
        <w:pStyle w:val="Zkladntext"/>
        <w:ind w:left="720"/>
        <w:rPr>
          <w:lang w:val="sk-SK"/>
        </w:rPr>
      </w:pPr>
      <w:r>
        <w:rPr>
          <w:lang w:val="sk-SK"/>
        </w:rPr>
        <w:t xml:space="preserve"> </w:t>
      </w:r>
    </w:p>
    <w:p w14:paraId="1C0B225E" w14:textId="77777777" w:rsidR="00523A5C" w:rsidRDefault="00523A5C" w:rsidP="00523A5C">
      <w:pPr>
        <w:pStyle w:val="Zkladntext"/>
      </w:pPr>
      <w:r>
        <w:t xml:space="preserve">    1.3.                                                15.3.                                                   31.3.</w:t>
      </w:r>
    </w:p>
    <w:p w14:paraId="72323EBF" w14:textId="77777777" w:rsidR="00523A5C" w:rsidRPr="00471A42" w:rsidRDefault="00523A5C" w:rsidP="00523A5C">
      <w:pPr>
        <w:pStyle w:val="Zkladntext"/>
      </w:pPr>
      <w:r>
        <w:lastRenderedPageBreak/>
        <w:t>----</w:t>
      </w:r>
      <w:r>
        <w:rPr>
          <w:lang w:val="en-US"/>
        </w:rPr>
        <w:t>||---------------------------------------------||===========================||=========</w:t>
      </w:r>
      <w:r>
        <w:t xml:space="preserve"> </w:t>
      </w:r>
    </w:p>
    <w:p w14:paraId="0C9E13FC" w14:textId="77777777" w:rsidR="00523A5C" w:rsidRDefault="00523A5C" w:rsidP="00523A5C">
      <w:pPr>
        <w:pStyle w:val="Zkladntext"/>
      </w:pPr>
      <w:r>
        <w:t>a----------------------------------------------------------------------------------------------------------- celé obd.</w:t>
      </w:r>
    </w:p>
    <w:p w14:paraId="277161EC" w14:textId="77777777" w:rsidR="00523A5C" w:rsidRDefault="00523A5C" w:rsidP="00523A5C">
      <w:pPr>
        <w:pStyle w:val="Zkladntext"/>
        <w:rPr>
          <w:lang w:val="en-US"/>
        </w:rPr>
      </w:pPr>
      <w:r>
        <w:t xml:space="preserve">b                                                                     </w:t>
      </w:r>
      <w:r>
        <w:rPr>
          <w:lang w:val="en-US"/>
        </w:rPr>
        <w:t>||</w:t>
      </w:r>
      <w:r>
        <w:t>---------------------------------------</w:t>
      </w:r>
      <w:r>
        <w:rPr>
          <w:lang w:val="en-US"/>
        </w:rPr>
        <w:t>||-------- nástup 19.3.</w:t>
      </w:r>
    </w:p>
    <w:p w14:paraId="43C65720" w14:textId="77777777" w:rsidR="00523A5C" w:rsidRDefault="00523A5C" w:rsidP="00523A5C">
      <w:pPr>
        <w:pStyle w:val="Zkladntext"/>
        <w:rPr>
          <w:lang w:val="en-US"/>
        </w:rPr>
      </w:pPr>
      <w:r>
        <w:rPr>
          <w:lang w:val="en-US"/>
        </w:rPr>
        <w:t xml:space="preserve">                                                                     19.3.</w:t>
      </w:r>
    </w:p>
    <w:p w14:paraId="2B094FE7" w14:textId="77777777" w:rsidR="00523A5C" w:rsidRDefault="00523A5C" w:rsidP="00523A5C">
      <w:pPr>
        <w:pStyle w:val="Zkladntext"/>
        <w:rPr>
          <w:lang w:val="en-US"/>
        </w:rPr>
      </w:pPr>
      <w:r>
        <w:t xml:space="preserve">c                           </w:t>
      </w:r>
      <w:r>
        <w:rPr>
          <w:lang w:val="en-US"/>
        </w:rPr>
        <w:t>||</w:t>
      </w:r>
      <w:r>
        <w:t>-------------------------</w:t>
      </w:r>
      <w:r>
        <w:rPr>
          <w:lang w:val="en-US"/>
        </w:rPr>
        <w:t>||</w:t>
      </w:r>
      <w:r>
        <w:t xml:space="preserve">----------------------------------------------- </w:t>
      </w:r>
      <w:r>
        <w:rPr>
          <w:lang w:val="en-US"/>
        </w:rPr>
        <w:t>||  ------ nástup 10.3.</w:t>
      </w:r>
    </w:p>
    <w:p w14:paraId="1F4B0C43" w14:textId="77777777" w:rsidR="00523A5C" w:rsidRDefault="00523A5C" w:rsidP="00523A5C">
      <w:pPr>
        <w:pStyle w:val="Zkladntext"/>
        <w:rPr>
          <w:lang w:val="en-US"/>
        </w:rPr>
      </w:pPr>
      <w:r>
        <w:rPr>
          <w:lang w:val="en-US"/>
        </w:rPr>
        <w:t xml:space="preserve">                            10.3.</w:t>
      </w:r>
    </w:p>
    <w:p w14:paraId="1D223AC9" w14:textId="77777777" w:rsidR="00523A5C" w:rsidRDefault="00523A5C" w:rsidP="00523A5C">
      <w:pPr>
        <w:pStyle w:val="Zkladntext"/>
        <w:rPr>
          <w:lang w:val="en-US"/>
        </w:rPr>
      </w:pPr>
      <w:r>
        <w:t>d--</w:t>
      </w:r>
      <w:r>
        <w:rPr>
          <w:lang w:val="en-US"/>
        </w:rPr>
        <w:t>||--------------------------------------------  ||</w:t>
      </w:r>
      <w:r>
        <w:t>--------------------------------</w:t>
      </w:r>
      <w:r>
        <w:rPr>
          <w:lang w:val="en-US"/>
        </w:rPr>
        <w:t>||                             výstup 20.3.</w:t>
      </w:r>
    </w:p>
    <w:p w14:paraId="4535FFB2" w14:textId="77777777" w:rsidR="00523A5C" w:rsidRDefault="00523A5C" w:rsidP="00523A5C">
      <w:pPr>
        <w:pStyle w:val="Zkladntext"/>
      </w:pPr>
      <w:r>
        <w:t xml:space="preserve">                                                                                                   20.3.</w:t>
      </w:r>
    </w:p>
    <w:p w14:paraId="439F1EDD" w14:textId="77777777" w:rsidR="00523A5C" w:rsidRDefault="00523A5C" w:rsidP="00523A5C">
      <w:pPr>
        <w:pStyle w:val="Zkladntext"/>
      </w:pPr>
    </w:p>
    <w:p w14:paraId="4A6FDDE6" w14:textId="77777777" w:rsidR="00523A5C" w:rsidRDefault="00523A5C" w:rsidP="00523A5C">
      <w:pPr>
        <w:pStyle w:val="Zkladntext"/>
      </w:pPr>
    </w:p>
    <w:p w14:paraId="40A0A3AF" w14:textId="77777777" w:rsidR="00523A5C" w:rsidRDefault="00523A5C" w:rsidP="00637994">
      <w:pPr>
        <w:pStyle w:val="Zkladntext"/>
        <w:numPr>
          <w:ilvl w:val="0"/>
          <w:numId w:val="133"/>
        </w:numPr>
      </w:pPr>
      <w:r>
        <w:t xml:space="preserve">Zaměstnanec má PV platné na celé období, vygenerují se SLM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262"/>
      </w:tblGrid>
      <w:tr w:rsidR="00523A5C" w14:paraId="4CC68F77" w14:textId="77777777" w:rsidTr="000126A7">
        <w:tc>
          <w:tcPr>
            <w:tcW w:w="1842" w:type="dxa"/>
            <w:shd w:val="clear" w:color="auto" w:fill="auto"/>
          </w:tcPr>
          <w:p w14:paraId="6DB45653" w14:textId="77777777" w:rsidR="00523A5C" w:rsidRDefault="00523A5C" w:rsidP="000126A7">
            <w:pPr>
              <w:pStyle w:val="Zkladntext"/>
            </w:pPr>
            <w:r>
              <w:t>SLM(IA)</w:t>
            </w:r>
          </w:p>
        </w:tc>
        <w:tc>
          <w:tcPr>
            <w:tcW w:w="1842" w:type="dxa"/>
            <w:shd w:val="clear" w:color="auto" w:fill="auto"/>
          </w:tcPr>
          <w:p w14:paraId="3A60A19E" w14:textId="77777777" w:rsidR="00523A5C" w:rsidRDefault="00523A5C" w:rsidP="000126A7">
            <w:pPr>
              <w:pStyle w:val="Zkladntext"/>
            </w:pPr>
            <w:r>
              <w:t>Podle Kal</w:t>
            </w:r>
          </w:p>
        </w:tc>
        <w:tc>
          <w:tcPr>
            <w:tcW w:w="1842" w:type="dxa"/>
            <w:shd w:val="clear" w:color="auto" w:fill="auto"/>
          </w:tcPr>
          <w:p w14:paraId="282500CB" w14:textId="77777777" w:rsidR="00523A5C" w:rsidRDefault="00523A5C" w:rsidP="000126A7">
            <w:pPr>
              <w:pStyle w:val="Zkladntext"/>
            </w:pPr>
            <w:r>
              <w:t>Od</w:t>
            </w:r>
          </w:p>
        </w:tc>
        <w:tc>
          <w:tcPr>
            <w:tcW w:w="1842" w:type="dxa"/>
            <w:shd w:val="clear" w:color="auto" w:fill="auto"/>
          </w:tcPr>
          <w:p w14:paraId="2E9C2FC8" w14:textId="77777777" w:rsidR="00523A5C" w:rsidRDefault="00523A5C" w:rsidP="000126A7">
            <w:pPr>
              <w:pStyle w:val="Zkladntext"/>
            </w:pPr>
            <w:r>
              <w:t>Do</w:t>
            </w:r>
          </w:p>
        </w:tc>
        <w:tc>
          <w:tcPr>
            <w:tcW w:w="1262" w:type="dxa"/>
            <w:shd w:val="clear" w:color="auto" w:fill="auto"/>
          </w:tcPr>
          <w:p w14:paraId="38E1E2CC" w14:textId="77777777" w:rsidR="00523A5C" w:rsidRDefault="00523A5C" w:rsidP="000126A7">
            <w:pPr>
              <w:pStyle w:val="Zkladntext"/>
            </w:pPr>
            <w:r>
              <w:t>Hod</w:t>
            </w:r>
          </w:p>
        </w:tc>
      </w:tr>
      <w:tr w:rsidR="00523A5C" w14:paraId="4295E0AB" w14:textId="77777777" w:rsidTr="000126A7">
        <w:tc>
          <w:tcPr>
            <w:tcW w:w="1842" w:type="dxa"/>
            <w:shd w:val="clear" w:color="auto" w:fill="auto"/>
          </w:tcPr>
          <w:p w14:paraId="787A9C86" w14:textId="77777777" w:rsidR="00523A5C" w:rsidRDefault="00523A5C" w:rsidP="000126A7">
            <w:pPr>
              <w:pStyle w:val="Zkladntext"/>
            </w:pPr>
            <w:r>
              <w:t>IA 1</w:t>
            </w:r>
          </w:p>
        </w:tc>
        <w:tc>
          <w:tcPr>
            <w:tcW w:w="1842" w:type="dxa"/>
            <w:shd w:val="clear" w:color="auto" w:fill="auto"/>
          </w:tcPr>
          <w:p w14:paraId="12D3A7C9" w14:textId="77777777" w:rsidR="00523A5C" w:rsidRDefault="00523A5C" w:rsidP="000126A7">
            <w:pPr>
              <w:pStyle w:val="Zkladntext"/>
            </w:pPr>
            <w:r>
              <w:t>K1</w:t>
            </w:r>
          </w:p>
        </w:tc>
        <w:tc>
          <w:tcPr>
            <w:tcW w:w="1842" w:type="dxa"/>
            <w:shd w:val="clear" w:color="auto" w:fill="auto"/>
          </w:tcPr>
          <w:p w14:paraId="5CD87B19" w14:textId="77777777" w:rsidR="00523A5C" w:rsidRDefault="00523A5C" w:rsidP="000126A7">
            <w:pPr>
              <w:pStyle w:val="Zkladntext"/>
            </w:pPr>
            <w:r>
              <w:t>1.3.</w:t>
            </w:r>
          </w:p>
        </w:tc>
        <w:tc>
          <w:tcPr>
            <w:tcW w:w="1842" w:type="dxa"/>
            <w:shd w:val="clear" w:color="auto" w:fill="auto"/>
          </w:tcPr>
          <w:p w14:paraId="77F746F2" w14:textId="77777777" w:rsidR="00523A5C" w:rsidRDefault="00523A5C" w:rsidP="000126A7">
            <w:pPr>
              <w:pStyle w:val="Zkladntext"/>
            </w:pPr>
            <w:r>
              <w:t>31.3.</w:t>
            </w:r>
          </w:p>
        </w:tc>
        <w:tc>
          <w:tcPr>
            <w:tcW w:w="1262" w:type="dxa"/>
            <w:shd w:val="clear" w:color="auto" w:fill="auto"/>
          </w:tcPr>
          <w:p w14:paraId="64699C16" w14:textId="77777777" w:rsidR="00523A5C" w:rsidRDefault="00523A5C" w:rsidP="000126A7">
            <w:pPr>
              <w:pStyle w:val="Zkladntext"/>
            </w:pPr>
            <w:r>
              <w:t>168 (21*8)</w:t>
            </w:r>
          </w:p>
        </w:tc>
      </w:tr>
      <w:tr w:rsidR="00523A5C" w14:paraId="58A734A1" w14:textId="77777777" w:rsidTr="000126A7">
        <w:tc>
          <w:tcPr>
            <w:tcW w:w="1842" w:type="dxa"/>
            <w:shd w:val="clear" w:color="auto" w:fill="auto"/>
          </w:tcPr>
          <w:p w14:paraId="0AD8D073" w14:textId="77777777" w:rsidR="00523A5C" w:rsidRDefault="00523A5C" w:rsidP="000126A7">
            <w:pPr>
              <w:pStyle w:val="Zkladntext"/>
            </w:pPr>
            <w:r>
              <w:t>IA 2</w:t>
            </w:r>
          </w:p>
        </w:tc>
        <w:tc>
          <w:tcPr>
            <w:tcW w:w="1842" w:type="dxa"/>
            <w:shd w:val="clear" w:color="auto" w:fill="auto"/>
          </w:tcPr>
          <w:p w14:paraId="3AC17477" w14:textId="77777777" w:rsidR="00523A5C" w:rsidRDefault="00523A5C" w:rsidP="000126A7">
            <w:pPr>
              <w:pStyle w:val="Zkladntext"/>
            </w:pPr>
            <w:r>
              <w:t>K1</w:t>
            </w:r>
          </w:p>
        </w:tc>
        <w:tc>
          <w:tcPr>
            <w:tcW w:w="1842" w:type="dxa"/>
            <w:shd w:val="clear" w:color="auto" w:fill="auto"/>
          </w:tcPr>
          <w:p w14:paraId="2A9DC4E9" w14:textId="77777777" w:rsidR="00523A5C" w:rsidRDefault="00523A5C" w:rsidP="000126A7">
            <w:pPr>
              <w:pStyle w:val="Zkladntext"/>
            </w:pPr>
            <w:r>
              <w:t>1.3.</w:t>
            </w:r>
          </w:p>
        </w:tc>
        <w:tc>
          <w:tcPr>
            <w:tcW w:w="1842" w:type="dxa"/>
            <w:shd w:val="clear" w:color="auto" w:fill="auto"/>
          </w:tcPr>
          <w:p w14:paraId="0197E3A8" w14:textId="77777777" w:rsidR="00523A5C" w:rsidRDefault="00523A5C" w:rsidP="000126A7">
            <w:pPr>
              <w:pStyle w:val="Zkladntext"/>
            </w:pPr>
            <w:r>
              <w:t>14.3.</w:t>
            </w:r>
          </w:p>
        </w:tc>
        <w:tc>
          <w:tcPr>
            <w:tcW w:w="1262" w:type="dxa"/>
            <w:shd w:val="clear" w:color="auto" w:fill="auto"/>
          </w:tcPr>
          <w:p w14:paraId="3B0562AC" w14:textId="77777777" w:rsidR="00523A5C" w:rsidRDefault="00523A5C" w:rsidP="000126A7">
            <w:pPr>
              <w:pStyle w:val="Zkladntext"/>
            </w:pPr>
            <w:r>
              <w:t xml:space="preserve">  80 (10*8)</w:t>
            </w:r>
          </w:p>
        </w:tc>
      </w:tr>
      <w:tr w:rsidR="00523A5C" w14:paraId="5F9F1B4C" w14:textId="77777777" w:rsidTr="000126A7">
        <w:tc>
          <w:tcPr>
            <w:tcW w:w="1842" w:type="dxa"/>
            <w:shd w:val="clear" w:color="auto" w:fill="auto"/>
          </w:tcPr>
          <w:p w14:paraId="219AE91F" w14:textId="77777777" w:rsidR="00523A5C" w:rsidRDefault="00523A5C" w:rsidP="000126A7">
            <w:pPr>
              <w:pStyle w:val="Zkladntext"/>
            </w:pPr>
            <w:r>
              <w:t>IA 8</w:t>
            </w:r>
          </w:p>
        </w:tc>
        <w:tc>
          <w:tcPr>
            <w:tcW w:w="1842" w:type="dxa"/>
            <w:shd w:val="clear" w:color="auto" w:fill="auto"/>
          </w:tcPr>
          <w:p w14:paraId="4EEDFB90" w14:textId="77777777" w:rsidR="00523A5C" w:rsidRDefault="00523A5C" w:rsidP="000126A7">
            <w:pPr>
              <w:pStyle w:val="Zkladntext"/>
            </w:pPr>
            <w:r>
              <w:t>K3</w:t>
            </w:r>
          </w:p>
        </w:tc>
        <w:tc>
          <w:tcPr>
            <w:tcW w:w="1842" w:type="dxa"/>
            <w:shd w:val="clear" w:color="auto" w:fill="auto"/>
          </w:tcPr>
          <w:p w14:paraId="1AD8B116" w14:textId="77777777" w:rsidR="00523A5C" w:rsidRDefault="00523A5C" w:rsidP="000126A7">
            <w:pPr>
              <w:pStyle w:val="Zkladntext"/>
            </w:pPr>
            <w:r>
              <w:t>1.3.</w:t>
            </w:r>
          </w:p>
        </w:tc>
        <w:tc>
          <w:tcPr>
            <w:tcW w:w="1842" w:type="dxa"/>
            <w:shd w:val="clear" w:color="auto" w:fill="auto"/>
          </w:tcPr>
          <w:p w14:paraId="060E5071" w14:textId="77777777" w:rsidR="00523A5C" w:rsidRDefault="00523A5C" w:rsidP="000126A7">
            <w:pPr>
              <w:pStyle w:val="Zkladntext"/>
            </w:pPr>
            <w:r>
              <w:t>31.3.</w:t>
            </w:r>
          </w:p>
        </w:tc>
        <w:tc>
          <w:tcPr>
            <w:tcW w:w="1262" w:type="dxa"/>
            <w:shd w:val="clear" w:color="auto" w:fill="auto"/>
          </w:tcPr>
          <w:p w14:paraId="6E30C269" w14:textId="77777777" w:rsidR="00523A5C" w:rsidRDefault="00523A5C" w:rsidP="000126A7">
            <w:pPr>
              <w:pStyle w:val="Zkladntext"/>
            </w:pPr>
            <w:r>
              <w:t>126 (21*6)</w:t>
            </w:r>
          </w:p>
        </w:tc>
      </w:tr>
      <w:tr w:rsidR="00523A5C" w14:paraId="0DE6D566" w14:textId="77777777" w:rsidTr="000126A7">
        <w:tc>
          <w:tcPr>
            <w:tcW w:w="1842" w:type="dxa"/>
            <w:shd w:val="clear" w:color="auto" w:fill="auto"/>
          </w:tcPr>
          <w:p w14:paraId="75E714D6" w14:textId="77777777" w:rsidR="00523A5C" w:rsidRDefault="00523A5C" w:rsidP="000126A7">
            <w:pPr>
              <w:pStyle w:val="Zkladntext"/>
            </w:pPr>
            <w:r>
              <w:t>IA 9</w:t>
            </w:r>
          </w:p>
        </w:tc>
        <w:tc>
          <w:tcPr>
            <w:tcW w:w="1842" w:type="dxa"/>
            <w:shd w:val="clear" w:color="auto" w:fill="auto"/>
          </w:tcPr>
          <w:p w14:paraId="3D175AF7" w14:textId="77777777" w:rsidR="00523A5C" w:rsidRDefault="00523A5C" w:rsidP="000126A7">
            <w:pPr>
              <w:pStyle w:val="Zkladntext"/>
            </w:pPr>
            <w:r>
              <w:t>K3</w:t>
            </w:r>
          </w:p>
        </w:tc>
        <w:tc>
          <w:tcPr>
            <w:tcW w:w="1842" w:type="dxa"/>
            <w:shd w:val="clear" w:color="auto" w:fill="auto"/>
          </w:tcPr>
          <w:p w14:paraId="44098E12" w14:textId="77777777" w:rsidR="00523A5C" w:rsidRDefault="00523A5C" w:rsidP="000126A7">
            <w:pPr>
              <w:pStyle w:val="Zkladntext"/>
            </w:pPr>
            <w:r>
              <w:t>15.3.</w:t>
            </w:r>
          </w:p>
        </w:tc>
        <w:tc>
          <w:tcPr>
            <w:tcW w:w="1842" w:type="dxa"/>
            <w:shd w:val="clear" w:color="auto" w:fill="auto"/>
          </w:tcPr>
          <w:p w14:paraId="3D9C284C" w14:textId="77777777" w:rsidR="00523A5C" w:rsidRDefault="00523A5C" w:rsidP="000126A7">
            <w:pPr>
              <w:pStyle w:val="Zkladntext"/>
            </w:pPr>
            <w:r>
              <w:t>31.3.</w:t>
            </w:r>
          </w:p>
        </w:tc>
        <w:tc>
          <w:tcPr>
            <w:tcW w:w="1262" w:type="dxa"/>
            <w:shd w:val="clear" w:color="auto" w:fill="auto"/>
          </w:tcPr>
          <w:p w14:paraId="2AC2CAB2" w14:textId="77777777" w:rsidR="00523A5C" w:rsidRDefault="00523A5C" w:rsidP="000126A7">
            <w:pPr>
              <w:pStyle w:val="Zkladntext"/>
            </w:pPr>
            <w:r>
              <w:t xml:space="preserve">  66 (11*6)</w:t>
            </w:r>
          </w:p>
        </w:tc>
      </w:tr>
      <w:tr w:rsidR="00523A5C" w14:paraId="283AC5DD" w14:textId="77777777" w:rsidTr="000126A7">
        <w:tc>
          <w:tcPr>
            <w:tcW w:w="1842" w:type="dxa"/>
            <w:shd w:val="clear" w:color="auto" w:fill="auto"/>
          </w:tcPr>
          <w:p w14:paraId="6B956F83" w14:textId="77777777" w:rsidR="00523A5C" w:rsidRDefault="00523A5C" w:rsidP="000126A7">
            <w:pPr>
              <w:pStyle w:val="Zkladntext"/>
            </w:pPr>
            <w:r>
              <w:t>IA 1002</w:t>
            </w:r>
          </w:p>
        </w:tc>
        <w:tc>
          <w:tcPr>
            <w:tcW w:w="1842" w:type="dxa"/>
            <w:shd w:val="clear" w:color="auto" w:fill="auto"/>
          </w:tcPr>
          <w:p w14:paraId="5EE3DD0A" w14:textId="77777777" w:rsidR="00523A5C" w:rsidRDefault="00523A5C" w:rsidP="000126A7">
            <w:pPr>
              <w:pStyle w:val="Zkladntext"/>
            </w:pPr>
          </w:p>
        </w:tc>
        <w:tc>
          <w:tcPr>
            <w:tcW w:w="1842" w:type="dxa"/>
            <w:shd w:val="clear" w:color="auto" w:fill="auto"/>
          </w:tcPr>
          <w:p w14:paraId="66A3AA90" w14:textId="77777777" w:rsidR="00523A5C" w:rsidRDefault="00523A5C" w:rsidP="000126A7">
            <w:pPr>
              <w:pStyle w:val="Zkladntext"/>
            </w:pPr>
            <w:r>
              <w:t>1.3.</w:t>
            </w:r>
          </w:p>
        </w:tc>
        <w:tc>
          <w:tcPr>
            <w:tcW w:w="1842" w:type="dxa"/>
            <w:shd w:val="clear" w:color="auto" w:fill="auto"/>
          </w:tcPr>
          <w:p w14:paraId="2FD33FAA" w14:textId="77777777" w:rsidR="00523A5C" w:rsidRDefault="00523A5C" w:rsidP="000126A7">
            <w:pPr>
              <w:pStyle w:val="Zkladntext"/>
            </w:pPr>
            <w:r>
              <w:t>14.3.</w:t>
            </w:r>
          </w:p>
        </w:tc>
        <w:tc>
          <w:tcPr>
            <w:tcW w:w="1262" w:type="dxa"/>
            <w:shd w:val="clear" w:color="auto" w:fill="auto"/>
          </w:tcPr>
          <w:p w14:paraId="563E1F11" w14:textId="77777777" w:rsidR="00523A5C" w:rsidRDefault="00523A5C" w:rsidP="000126A7">
            <w:pPr>
              <w:pStyle w:val="Zkladntext"/>
            </w:pPr>
            <w:r>
              <w:t xml:space="preserve">  80 (10*8)</w:t>
            </w:r>
          </w:p>
        </w:tc>
      </w:tr>
      <w:tr w:rsidR="00523A5C" w14:paraId="62C26582" w14:textId="77777777" w:rsidTr="000126A7">
        <w:tc>
          <w:tcPr>
            <w:tcW w:w="1842" w:type="dxa"/>
            <w:shd w:val="clear" w:color="auto" w:fill="auto"/>
          </w:tcPr>
          <w:p w14:paraId="71C57E55" w14:textId="77777777" w:rsidR="00523A5C" w:rsidRDefault="00523A5C" w:rsidP="000126A7">
            <w:pPr>
              <w:pStyle w:val="Zkladntext"/>
            </w:pPr>
            <w:r>
              <w:t>IA 1009</w:t>
            </w:r>
          </w:p>
        </w:tc>
        <w:tc>
          <w:tcPr>
            <w:tcW w:w="1842" w:type="dxa"/>
            <w:shd w:val="clear" w:color="auto" w:fill="auto"/>
          </w:tcPr>
          <w:p w14:paraId="408C74EC" w14:textId="77777777" w:rsidR="00523A5C" w:rsidRDefault="00523A5C" w:rsidP="000126A7">
            <w:pPr>
              <w:pStyle w:val="Zkladntext"/>
            </w:pPr>
          </w:p>
        </w:tc>
        <w:tc>
          <w:tcPr>
            <w:tcW w:w="1842" w:type="dxa"/>
            <w:shd w:val="clear" w:color="auto" w:fill="auto"/>
          </w:tcPr>
          <w:p w14:paraId="676E46E4" w14:textId="77777777" w:rsidR="00523A5C" w:rsidRDefault="00523A5C" w:rsidP="000126A7">
            <w:pPr>
              <w:pStyle w:val="Zkladntext"/>
            </w:pPr>
            <w:r>
              <w:t>15.3.</w:t>
            </w:r>
          </w:p>
        </w:tc>
        <w:tc>
          <w:tcPr>
            <w:tcW w:w="1842" w:type="dxa"/>
            <w:shd w:val="clear" w:color="auto" w:fill="auto"/>
          </w:tcPr>
          <w:p w14:paraId="0CA28BC6" w14:textId="77777777" w:rsidR="00523A5C" w:rsidRDefault="00523A5C" w:rsidP="000126A7">
            <w:pPr>
              <w:pStyle w:val="Zkladntext"/>
            </w:pPr>
            <w:r>
              <w:t>31.3.</w:t>
            </w:r>
          </w:p>
        </w:tc>
        <w:tc>
          <w:tcPr>
            <w:tcW w:w="1262" w:type="dxa"/>
            <w:shd w:val="clear" w:color="auto" w:fill="auto"/>
          </w:tcPr>
          <w:p w14:paraId="52D8D078" w14:textId="77777777" w:rsidR="00523A5C" w:rsidRDefault="00523A5C" w:rsidP="000126A7">
            <w:pPr>
              <w:pStyle w:val="Zkladntext"/>
            </w:pPr>
            <w:r>
              <w:t xml:space="preserve">  66 (11*6)</w:t>
            </w:r>
          </w:p>
        </w:tc>
      </w:tr>
    </w:tbl>
    <w:p w14:paraId="56BD04DE" w14:textId="77777777" w:rsidR="00523A5C" w:rsidRDefault="00523A5C" w:rsidP="00523A5C">
      <w:pPr>
        <w:pStyle w:val="Zkladntext"/>
      </w:pPr>
    </w:p>
    <w:p w14:paraId="2C708DEB" w14:textId="77777777" w:rsidR="00523A5C" w:rsidRDefault="00523A5C" w:rsidP="00637994">
      <w:pPr>
        <w:pStyle w:val="Zkladntext"/>
        <w:numPr>
          <w:ilvl w:val="0"/>
          <w:numId w:val="133"/>
        </w:numPr>
      </w:pPr>
      <w:r>
        <w:t xml:space="preserve">Zaměstnanec má PV platné od 19.3., vygenerují se SLM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262"/>
      </w:tblGrid>
      <w:tr w:rsidR="00523A5C" w14:paraId="5CDBDCC5" w14:textId="77777777" w:rsidTr="000126A7">
        <w:tc>
          <w:tcPr>
            <w:tcW w:w="1842" w:type="dxa"/>
            <w:shd w:val="clear" w:color="auto" w:fill="auto"/>
          </w:tcPr>
          <w:p w14:paraId="75013EF8" w14:textId="77777777" w:rsidR="00523A5C" w:rsidRDefault="00523A5C" w:rsidP="000126A7">
            <w:pPr>
              <w:pStyle w:val="Zkladntext"/>
            </w:pPr>
            <w:r>
              <w:t>SLM(IA)</w:t>
            </w:r>
          </w:p>
        </w:tc>
        <w:tc>
          <w:tcPr>
            <w:tcW w:w="1842" w:type="dxa"/>
            <w:shd w:val="clear" w:color="auto" w:fill="auto"/>
          </w:tcPr>
          <w:p w14:paraId="4BD99EB0" w14:textId="77777777" w:rsidR="00523A5C" w:rsidRDefault="00523A5C" w:rsidP="000126A7">
            <w:pPr>
              <w:pStyle w:val="Zkladntext"/>
            </w:pPr>
            <w:r>
              <w:t>Podle Kal</w:t>
            </w:r>
          </w:p>
        </w:tc>
        <w:tc>
          <w:tcPr>
            <w:tcW w:w="1842" w:type="dxa"/>
            <w:shd w:val="clear" w:color="auto" w:fill="auto"/>
          </w:tcPr>
          <w:p w14:paraId="76A9A3AB" w14:textId="77777777" w:rsidR="00523A5C" w:rsidRDefault="00523A5C" w:rsidP="000126A7">
            <w:pPr>
              <w:pStyle w:val="Zkladntext"/>
            </w:pPr>
            <w:r>
              <w:t>Od</w:t>
            </w:r>
          </w:p>
        </w:tc>
        <w:tc>
          <w:tcPr>
            <w:tcW w:w="1842" w:type="dxa"/>
            <w:shd w:val="clear" w:color="auto" w:fill="auto"/>
          </w:tcPr>
          <w:p w14:paraId="64F8E03D" w14:textId="77777777" w:rsidR="00523A5C" w:rsidRDefault="00523A5C" w:rsidP="000126A7">
            <w:pPr>
              <w:pStyle w:val="Zkladntext"/>
            </w:pPr>
            <w:r>
              <w:t>Do</w:t>
            </w:r>
          </w:p>
        </w:tc>
        <w:tc>
          <w:tcPr>
            <w:tcW w:w="1262" w:type="dxa"/>
            <w:shd w:val="clear" w:color="auto" w:fill="auto"/>
          </w:tcPr>
          <w:p w14:paraId="3ABF6D96" w14:textId="77777777" w:rsidR="00523A5C" w:rsidRDefault="00523A5C" w:rsidP="000126A7">
            <w:pPr>
              <w:pStyle w:val="Zkladntext"/>
            </w:pPr>
            <w:r>
              <w:t>Hod</w:t>
            </w:r>
          </w:p>
        </w:tc>
      </w:tr>
      <w:tr w:rsidR="00523A5C" w14:paraId="3661636A" w14:textId="77777777" w:rsidTr="000126A7">
        <w:tc>
          <w:tcPr>
            <w:tcW w:w="1842" w:type="dxa"/>
            <w:shd w:val="clear" w:color="auto" w:fill="auto"/>
          </w:tcPr>
          <w:p w14:paraId="79B16421" w14:textId="77777777" w:rsidR="00523A5C" w:rsidRDefault="00523A5C" w:rsidP="000126A7">
            <w:pPr>
              <w:pStyle w:val="Zkladntext"/>
            </w:pPr>
            <w:r>
              <w:t>IA 1</w:t>
            </w:r>
          </w:p>
        </w:tc>
        <w:tc>
          <w:tcPr>
            <w:tcW w:w="1842" w:type="dxa"/>
            <w:shd w:val="clear" w:color="auto" w:fill="auto"/>
          </w:tcPr>
          <w:p w14:paraId="255B3BC7" w14:textId="77777777" w:rsidR="00523A5C" w:rsidRDefault="00523A5C" w:rsidP="000126A7">
            <w:pPr>
              <w:pStyle w:val="Zkladntext"/>
            </w:pPr>
            <w:r>
              <w:t>K1</w:t>
            </w:r>
          </w:p>
        </w:tc>
        <w:tc>
          <w:tcPr>
            <w:tcW w:w="1842" w:type="dxa"/>
            <w:shd w:val="clear" w:color="auto" w:fill="auto"/>
          </w:tcPr>
          <w:p w14:paraId="38110973" w14:textId="77777777" w:rsidR="00523A5C" w:rsidRDefault="00523A5C" w:rsidP="000126A7">
            <w:pPr>
              <w:pStyle w:val="Zkladntext"/>
            </w:pPr>
            <w:r>
              <w:t>1.3.</w:t>
            </w:r>
          </w:p>
        </w:tc>
        <w:tc>
          <w:tcPr>
            <w:tcW w:w="1842" w:type="dxa"/>
            <w:shd w:val="clear" w:color="auto" w:fill="auto"/>
          </w:tcPr>
          <w:p w14:paraId="00A4578C" w14:textId="77777777" w:rsidR="00523A5C" w:rsidRDefault="00523A5C" w:rsidP="000126A7">
            <w:pPr>
              <w:pStyle w:val="Zkladntext"/>
            </w:pPr>
            <w:r>
              <w:t>31.3.</w:t>
            </w:r>
          </w:p>
        </w:tc>
        <w:tc>
          <w:tcPr>
            <w:tcW w:w="1262" w:type="dxa"/>
            <w:shd w:val="clear" w:color="auto" w:fill="auto"/>
          </w:tcPr>
          <w:p w14:paraId="3BBF5660" w14:textId="77777777" w:rsidR="00523A5C" w:rsidRDefault="00523A5C" w:rsidP="000126A7">
            <w:pPr>
              <w:pStyle w:val="Zkladntext"/>
            </w:pPr>
            <w:r>
              <w:t>168 (21*8)</w:t>
            </w:r>
          </w:p>
        </w:tc>
      </w:tr>
      <w:tr w:rsidR="00523A5C" w14:paraId="030840C5" w14:textId="77777777" w:rsidTr="000126A7">
        <w:tc>
          <w:tcPr>
            <w:tcW w:w="1842" w:type="dxa"/>
            <w:shd w:val="clear" w:color="auto" w:fill="auto"/>
          </w:tcPr>
          <w:p w14:paraId="512FA3D6" w14:textId="77777777" w:rsidR="00523A5C" w:rsidRDefault="00523A5C" w:rsidP="000126A7">
            <w:pPr>
              <w:pStyle w:val="Zkladntext"/>
            </w:pPr>
            <w:r>
              <w:t>IA 2</w:t>
            </w:r>
          </w:p>
        </w:tc>
        <w:tc>
          <w:tcPr>
            <w:tcW w:w="1842" w:type="dxa"/>
            <w:shd w:val="clear" w:color="auto" w:fill="auto"/>
          </w:tcPr>
          <w:p w14:paraId="2BAD29C7" w14:textId="77777777" w:rsidR="00523A5C" w:rsidRDefault="00523A5C" w:rsidP="000126A7">
            <w:pPr>
              <w:pStyle w:val="Zkladntext"/>
            </w:pPr>
            <w:r>
              <w:t>K1</w:t>
            </w:r>
          </w:p>
        </w:tc>
        <w:tc>
          <w:tcPr>
            <w:tcW w:w="1842" w:type="dxa"/>
            <w:shd w:val="clear" w:color="auto" w:fill="auto"/>
          </w:tcPr>
          <w:p w14:paraId="2D287363" w14:textId="77777777" w:rsidR="00523A5C" w:rsidRDefault="00523A5C" w:rsidP="000126A7">
            <w:pPr>
              <w:pStyle w:val="Zkladntext"/>
            </w:pPr>
          </w:p>
        </w:tc>
        <w:tc>
          <w:tcPr>
            <w:tcW w:w="1842" w:type="dxa"/>
            <w:shd w:val="clear" w:color="auto" w:fill="auto"/>
          </w:tcPr>
          <w:p w14:paraId="03DF6A5F" w14:textId="77777777" w:rsidR="00523A5C" w:rsidRDefault="00523A5C" w:rsidP="000126A7">
            <w:pPr>
              <w:pStyle w:val="Zkladntext"/>
            </w:pPr>
          </w:p>
        </w:tc>
        <w:tc>
          <w:tcPr>
            <w:tcW w:w="1262" w:type="dxa"/>
            <w:shd w:val="clear" w:color="auto" w:fill="auto"/>
          </w:tcPr>
          <w:p w14:paraId="2D0063FA" w14:textId="77777777" w:rsidR="00523A5C" w:rsidRDefault="00523A5C" w:rsidP="000126A7">
            <w:pPr>
              <w:pStyle w:val="Zkladntext"/>
            </w:pPr>
          </w:p>
        </w:tc>
      </w:tr>
      <w:tr w:rsidR="00523A5C" w14:paraId="3FFDE1AE" w14:textId="77777777" w:rsidTr="000126A7">
        <w:tc>
          <w:tcPr>
            <w:tcW w:w="1842" w:type="dxa"/>
            <w:shd w:val="clear" w:color="auto" w:fill="auto"/>
          </w:tcPr>
          <w:p w14:paraId="6EA97BF6" w14:textId="77777777" w:rsidR="00523A5C" w:rsidRDefault="00523A5C" w:rsidP="000126A7">
            <w:pPr>
              <w:pStyle w:val="Zkladntext"/>
            </w:pPr>
            <w:r>
              <w:t>IA 8</w:t>
            </w:r>
          </w:p>
        </w:tc>
        <w:tc>
          <w:tcPr>
            <w:tcW w:w="1842" w:type="dxa"/>
            <w:shd w:val="clear" w:color="auto" w:fill="auto"/>
          </w:tcPr>
          <w:p w14:paraId="770587A0" w14:textId="77777777" w:rsidR="00523A5C" w:rsidRDefault="00523A5C" w:rsidP="000126A7">
            <w:pPr>
              <w:pStyle w:val="Zkladntext"/>
            </w:pPr>
            <w:r>
              <w:t>K3</w:t>
            </w:r>
          </w:p>
        </w:tc>
        <w:tc>
          <w:tcPr>
            <w:tcW w:w="1842" w:type="dxa"/>
            <w:shd w:val="clear" w:color="auto" w:fill="auto"/>
          </w:tcPr>
          <w:p w14:paraId="2A30EE40" w14:textId="77777777" w:rsidR="00523A5C" w:rsidRDefault="00523A5C" w:rsidP="000126A7">
            <w:pPr>
              <w:pStyle w:val="Zkladntext"/>
            </w:pPr>
            <w:r>
              <w:t>1.3.</w:t>
            </w:r>
          </w:p>
        </w:tc>
        <w:tc>
          <w:tcPr>
            <w:tcW w:w="1842" w:type="dxa"/>
            <w:shd w:val="clear" w:color="auto" w:fill="auto"/>
          </w:tcPr>
          <w:p w14:paraId="3230E119" w14:textId="77777777" w:rsidR="00523A5C" w:rsidRDefault="00523A5C" w:rsidP="000126A7">
            <w:pPr>
              <w:pStyle w:val="Zkladntext"/>
            </w:pPr>
            <w:r>
              <w:t>31.3.</w:t>
            </w:r>
          </w:p>
        </w:tc>
        <w:tc>
          <w:tcPr>
            <w:tcW w:w="1262" w:type="dxa"/>
            <w:shd w:val="clear" w:color="auto" w:fill="auto"/>
          </w:tcPr>
          <w:p w14:paraId="18383960" w14:textId="77777777" w:rsidR="00523A5C" w:rsidRDefault="00523A5C" w:rsidP="000126A7">
            <w:pPr>
              <w:pStyle w:val="Zkladntext"/>
            </w:pPr>
            <w:r>
              <w:t>126 (21*6)</w:t>
            </w:r>
          </w:p>
        </w:tc>
      </w:tr>
      <w:tr w:rsidR="00523A5C" w14:paraId="44BEB210" w14:textId="77777777" w:rsidTr="000126A7">
        <w:tc>
          <w:tcPr>
            <w:tcW w:w="1842" w:type="dxa"/>
            <w:shd w:val="clear" w:color="auto" w:fill="auto"/>
          </w:tcPr>
          <w:p w14:paraId="09C7A6D5" w14:textId="77777777" w:rsidR="00523A5C" w:rsidRDefault="00523A5C" w:rsidP="000126A7">
            <w:pPr>
              <w:pStyle w:val="Zkladntext"/>
            </w:pPr>
            <w:r>
              <w:t>IA 9</w:t>
            </w:r>
          </w:p>
        </w:tc>
        <w:tc>
          <w:tcPr>
            <w:tcW w:w="1842" w:type="dxa"/>
            <w:shd w:val="clear" w:color="auto" w:fill="auto"/>
          </w:tcPr>
          <w:p w14:paraId="4B57EBF5" w14:textId="77777777" w:rsidR="00523A5C" w:rsidRDefault="00523A5C" w:rsidP="000126A7">
            <w:pPr>
              <w:pStyle w:val="Zkladntext"/>
            </w:pPr>
            <w:r>
              <w:t>K3</w:t>
            </w:r>
          </w:p>
        </w:tc>
        <w:tc>
          <w:tcPr>
            <w:tcW w:w="1842" w:type="dxa"/>
            <w:shd w:val="clear" w:color="auto" w:fill="auto"/>
          </w:tcPr>
          <w:p w14:paraId="0703E0C9" w14:textId="77777777" w:rsidR="00523A5C" w:rsidRDefault="00523A5C" w:rsidP="000126A7">
            <w:pPr>
              <w:pStyle w:val="Zkladntext"/>
            </w:pPr>
            <w:r>
              <w:t>19.3.</w:t>
            </w:r>
          </w:p>
        </w:tc>
        <w:tc>
          <w:tcPr>
            <w:tcW w:w="1842" w:type="dxa"/>
            <w:shd w:val="clear" w:color="auto" w:fill="auto"/>
          </w:tcPr>
          <w:p w14:paraId="3AD33D23" w14:textId="77777777" w:rsidR="00523A5C" w:rsidRDefault="00523A5C" w:rsidP="000126A7">
            <w:pPr>
              <w:pStyle w:val="Zkladntext"/>
            </w:pPr>
            <w:r>
              <w:t>31.3.</w:t>
            </w:r>
          </w:p>
        </w:tc>
        <w:tc>
          <w:tcPr>
            <w:tcW w:w="1262" w:type="dxa"/>
            <w:shd w:val="clear" w:color="auto" w:fill="auto"/>
          </w:tcPr>
          <w:p w14:paraId="54DD3171" w14:textId="77777777" w:rsidR="00523A5C" w:rsidRDefault="00523A5C" w:rsidP="000126A7">
            <w:pPr>
              <w:pStyle w:val="Zkladntext"/>
            </w:pPr>
            <w:r>
              <w:t xml:space="preserve">  54 (9*6)</w:t>
            </w:r>
          </w:p>
        </w:tc>
      </w:tr>
      <w:tr w:rsidR="00523A5C" w14:paraId="12272597" w14:textId="77777777" w:rsidTr="000126A7">
        <w:tc>
          <w:tcPr>
            <w:tcW w:w="1842" w:type="dxa"/>
            <w:shd w:val="clear" w:color="auto" w:fill="auto"/>
          </w:tcPr>
          <w:p w14:paraId="62C1ECDF" w14:textId="77777777" w:rsidR="00523A5C" w:rsidRDefault="00523A5C" w:rsidP="000126A7">
            <w:pPr>
              <w:pStyle w:val="Zkladntext"/>
            </w:pPr>
            <w:r>
              <w:t>IA 1002</w:t>
            </w:r>
          </w:p>
        </w:tc>
        <w:tc>
          <w:tcPr>
            <w:tcW w:w="1842" w:type="dxa"/>
            <w:shd w:val="clear" w:color="auto" w:fill="auto"/>
          </w:tcPr>
          <w:p w14:paraId="44A917C7" w14:textId="77777777" w:rsidR="00523A5C" w:rsidRDefault="00523A5C" w:rsidP="000126A7">
            <w:pPr>
              <w:pStyle w:val="Zkladntext"/>
            </w:pPr>
          </w:p>
        </w:tc>
        <w:tc>
          <w:tcPr>
            <w:tcW w:w="1842" w:type="dxa"/>
            <w:shd w:val="clear" w:color="auto" w:fill="auto"/>
          </w:tcPr>
          <w:p w14:paraId="2602154C" w14:textId="77777777" w:rsidR="00523A5C" w:rsidRDefault="00523A5C" w:rsidP="000126A7">
            <w:pPr>
              <w:pStyle w:val="Zkladntext"/>
            </w:pPr>
          </w:p>
        </w:tc>
        <w:tc>
          <w:tcPr>
            <w:tcW w:w="1842" w:type="dxa"/>
            <w:shd w:val="clear" w:color="auto" w:fill="auto"/>
          </w:tcPr>
          <w:p w14:paraId="38F7BC95" w14:textId="77777777" w:rsidR="00523A5C" w:rsidRDefault="00523A5C" w:rsidP="000126A7">
            <w:pPr>
              <w:pStyle w:val="Zkladntext"/>
            </w:pPr>
          </w:p>
        </w:tc>
        <w:tc>
          <w:tcPr>
            <w:tcW w:w="1262" w:type="dxa"/>
            <w:shd w:val="clear" w:color="auto" w:fill="auto"/>
          </w:tcPr>
          <w:p w14:paraId="130A6DE8" w14:textId="77777777" w:rsidR="00523A5C" w:rsidRDefault="00523A5C" w:rsidP="000126A7">
            <w:pPr>
              <w:pStyle w:val="Zkladntext"/>
            </w:pPr>
          </w:p>
        </w:tc>
      </w:tr>
      <w:tr w:rsidR="00523A5C" w14:paraId="514B5C74" w14:textId="77777777" w:rsidTr="000126A7">
        <w:tc>
          <w:tcPr>
            <w:tcW w:w="1842" w:type="dxa"/>
            <w:shd w:val="clear" w:color="auto" w:fill="auto"/>
          </w:tcPr>
          <w:p w14:paraId="02D9D033" w14:textId="77777777" w:rsidR="00523A5C" w:rsidRDefault="00523A5C" w:rsidP="000126A7">
            <w:pPr>
              <w:pStyle w:val="Zkladntext"/>
            </w:pPr>
            <w:r>
              <w:t>IA 1009</w:t>
            </w:r>
          </w:p>
        </w:tc>
        <w:tc>
          <w:tcPr>
            <w:tcW w:w="1842" w:type="dxa"/>
            <w:shd w:val="clear" w:color="auto" w:fill="auto"/>
          </w:tcPr>
          <w:p w14:paraId="7914ECCC" w14:textId="77777777" w:rsidR="00523A5C" w:rsidRDefault="00523A5C" w:rsidP="000126A7">
            <w:pPr>
              <w:pStyle w:val="Zkladntext"/>
            </w:pPr>
          </w:p>
        </w:tc>
        <w:tc>
          <w:tcPr>
            <w:tcW w:w="1842" w:type="dxa"/>
            <w:shd w:val="clear" w:color="auto" w:fill="auto"/>
          </w:tcPr>
          <w:p w14:paraId="32CD37C3" w14:textId="77777777" w:rsidR="00523A5C" w:rsidRDefault="00523A5C" w:rsidP="000126A7">
            <w:pPr>
              <w:pStyle w:val="Zkladntext"/>
            </w:pPr>
            <w:r>
              <w:t>19.3.</w:t>
            </w:r>
          </w:p>
        </w:tc>
        <w:tc>
          <w:tcPr>
            <w:tcW w:w="1842" w:type="dxa"/>
            <w:shd w:val="clear" w:color="auto" w:fill="auto"/>
          </w:tcPr>
          <w:p w14:paraId="05E102BE" w14:textId="77777777" w:rsidR="00523A5C" w:rsidRDefault="00523A5C" w:rsidP="000126A7">
            <w:pPr>
              <w:pStyle w:val="Zkladntext"/>
            </w:pPr>
            <w:r>
              <w:t>31.3.</w:t>
            </w:r>
          </w:p>
        </w:tc>
        <w:tc>
          <w:tcPr>
            <w:tcW w:w="1262" w:type="dxa"/>
            <w:shd w:val="clear" w:color="auto" w:fill="auto"/>
          </w:tcPr>
          <w:p w14:paraId="2432F0C4" w14:textId="77777777" w:rsidR="00523A5C" w:rsidRPr="00111FCA" w:rsidRDefault="00523A5C" w:rsidP="000126A7">
            <w:r>
              <w:t xml:space="preserve">54 </w:t>
            </w:r>
            <w:r w:rsidRPr="00111FCA">
              <w:t>(9*6)</w:t>
            </w:r>
          </w:p>
        </w:tc>
      </w:tr>
    </w:tbl>
    <w:p w14:paraId="5326B265" w14:textId="77777777" w:rsidR="00523A5C" w:rsidRDefault="00523A5C" w:rsidP="00523A5C">
      <w:pPr>
        <w:pStyle w:val="Zkladntext"/>
      </w:pPr>
    </w:p>
    <w:p w14:paraId="0E96A7E2" w14:textId="77777777" w:rsidR="00523A5C" w:rsidRDefault="00523A5C" w:rsidP="00637994">
      <w:pPr>
        <w:pStyle w:val="Zkladntext"/>
        <w:numPr>
          <w:ilvl w:val="0"/>
          <w:numId w:val="133"/>
        </w:numPr>
      </w:pPr>
      <w:r>
        <w:t xml:space="preserve">Zaměstnanec má PV platné od 10.3., vygenerují se SLM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262"/>
      </w:tblGrid>
      <w:tr w:rsidR="00523A5C" w14:paraId="0BF54E4F" w14:textId="77777777" w:rsidTr="000126A7">
        <w:tc>
          <w:tcPr>
            <w:tcW w:w="1842" w:type="dxa"/>
            <w:shd w:val="clear" w:color="auto" w:fill="auto"/>
          </w:tcPr>
          <w:p w14:paraId="44B33EC0" w14:textId="77777777" w:rsidR="00523A5C" w:rsidRDefault="00523A5C" w:rsidP="000126A7">
            <w:pPr>
              <w:pStyle w:val="Zkladntext"/>
            </w:pPr>
            <w:r>
              <w:t>SLM(IA)</w:t>
            </w:r>
          </w:p>
        </w:tc>
        <w:tc>
          <w:tcPr>
            <w:tcW w:w="1842" w:type="dxa"/>
            <w:shd w:val="clear" w:color="auto" w:fill="auto"/>
          </w:tcPr>
          <w:p w14:paraId="2B7B27B0" w14:textId="77777777" w:rsidR="00523A5C" w:rsidRDefault="00523A5C" w:rsidP="000126A7">
            <w:pPr>
              <w:pStyle w:val="Zkladntext"/>
            </w:pPr>
            <w:r>
              <w:t>Podle Kal</w:t>
            </w:r>
          </w:p>
        </w:tc>
        <w:tc>
          <w:tcPr>
            <w:tcW w:w="1842" w:type="dxa"/>
            <w:shd w:val="clear" w:color="auto" w:fill="auto"/>
          </w:tcPr>
          <w:p w14:paraId="2EAE5FE8" w14:textId="77777777" w:rsidR="00523A5C" w:rsidRDefault="00523A5C" w:rsidP="000126A7">
            <w:pPr>
              <w:pStyle w:val="Zkladntext"/>
            </w:pPr>
            <w:r>
              <w:t>Od</w:t>
            </w:r>
          </w:p>
        </w:tc>
        <w:tc>
          <w:tcPr>
            <w:tcW w:w="1842" w:type="dxa"/>
            <w:shd w:val="clear" w:color="auto" w:fill="auto"/>
          </w:tcPr>
          <w:p w14:paraId="72A2205E" w14:textId="77777777" w:rsidR="00523A5C" w:rsidRDefault="00523A5C" w:rsidP="000126A7">
            <w:pPr>
              <w:pStyle w:val="Zkladntext"/>
            </w:pPr>
            <w:r>
              <w:t>Do</w:t>
            </w:r>
          </w:p>
        </w:tc>
        <w:tc>
          <w:tcPr>
            <w:tcW w:w="1262" w:type="dxa"/>
            <w:shd w:val="clear" w:color="auto" w:fill="auto"/>
          </w:tcPr>
          <w:p w14:paraId="50C0B53A" w14:textId="77777777" w:rsidR="00523A5C" w:rsidRDefault="00523A5C" w:rsidP="000126A7">
            <w:pPr>
              <w:pStyle w:val="Zkladntext"/>
            </w:pPr>
            <w:r>
              <w:t>Hod</w:t>
            </w:r>
          </w:p>
        </w:tc>
      </w:tr>
      <w:tr w:rsidR="00523A5C" w14:paraId="2319C6F2" w14:textId="77777777" w:rsidTr="000126A7">
        <w:tc>
          <w:tcPr>
            <w:tcW w:w="1842" w:type="dxa"/>
            <w:shd w:val="clear" w:color="auto" w:fill="auto"/>
          </w:tcPr>
          <w:p w14:paraId="5CC9F72D" w14:textId="77777777" w:rsidR="00523A5C" w:rsidRDefault="00523A5C" w:rsidP="000126A7">
            <w:pPr>
              <w:pStyle w:val="Zkladntext"/>
            </w:pPr>
            <w:r>
              <w:t>IA 1</w:t>
            </w:r>
          </w:p>
        </w:tc>
        <w:tc>
          <w:tcPr>
            <w:tcW w:w="1842" w:type="dxa"/>
            <w:shd w:val="clear" w:color="auto" w:fill="auto"/>
          </w:tcPr>
          <w:p w14:paraId="4B1C6851" w14:textId="77777777" w:rsidR="00523A5C" w:rsidRDefault="00523A5C" w:rsidP="000126A7">
            <w:pPr>
              <w:pStyle w:val="Zkladntext"/>
            </w:pPr>
            <w:r>
              <w:t>K1</w:t>
            </w:r>
          </w:p>
        </w:tc>
        <w:tc>
          <w:tcPr>
            <w:tcW w:w="1842" w:type="dxa"/>
            <w:shd w:val="clear" w:color="auto" w:fill="auto"/>
          </w:tcPr>
          <w:p w14:paraId="1BDAC5A4" w14:textId="77777777" w:rsidR="00523A5C" w:rsidRDefault="00523A5C" w:rsidP="000126A7">
            <w:pPr>
              <w:pStyle w:val="Zkladntext"/>
            </w:pPr>
            <w:r>
              <w:t>1.3.</w:t>
            </w:r>
          </w:p>
        </w:tc>
        <w:tc>
          <w:tcPr>
            <w:tcW w:w="1842" w:type="dxa"/>
            <w:shd w:val="clear" w:color="auto" w:fill="auto"/>
          </w:tcPr>
          <w:p w14:paraId="32DCF2BB" w14:textId="77777777" w:rsidR="00523A5C" w:rsidRDefault="00523A5C" w:rsidP="000126A7">
            <w:pPr>
              <w:pStyle w:val="Zkladntext"/>
            </w:pPr>
            <w:r>
              <w:t>31.3.</w:t>
            </w:r>
          </w:p>
        </w:tc>
        <w:tc>
          <w:tcPr>
            <w:tcW w:w="1262" w:type="dxa"/>
            <w:shd w:val="clear" w:color="auto" w:fill="auto"/>
          </w:tcPr>
          <w:p w14:paraId="6158B4B7" w14:textId="77777777" w:rsidR="00523A5C" w:rsidRDefault="00523A5C" w:rsidP="000126A7">
            <w:pPr>
              <w:pStyle w:val="Zkladntext"/>
            </w:pPr>
            <w:r>
              <w:t>168 (21*8)</w:t>
            </w:r>
          </w:p>
        </w:tc>
      </w:tr>
      <w:tr w:rsidR="00523A5C" w14:paraId="71480541" w14:textId="77777777" w:rsidTr="000126A7">
        <w:tc>
          <w:tcPr>
            <w:tcW w:w="1842" w:type="dxa"/>
            <w:shd w:val="clear" w:color="auto" w:fill="auto"/>
          </w:tcPr>
          <w:p w14:paraId="2EF1EC0F" w14:textId="77777777" w:rsidR="00523A5C" w:rsidRDefault="00523A5C" w:rsidP="000126A7">
            <w:pPr>
              <w:pStyle w:val="Zkladntext"/>
            </w:pPr>
            <w:r>
              <w:t>IA 2</w:t>
            </w:r>
          </w:p>
        </w:tc>
        <w:tc>
          <w:tcPr>
            <w:tcW w:w="1842" w:type="dxa"/>
            <w:shd w:val="clear" w:color="auto" w:fill="auto"/>
          </w:tcPr>
          <w:p w14:paraId="11F9D37E" w14:textId="77777777" w:rsidR="00523A5C" w:rsidRDefault="00523A5C" w:rsidP="000126A7">
            <w:pPr>
              <w:pStyle w:val="Zkladntext"/>
            </w:pPr>
            <w:r>
              <w:t>K1</w:t>
            </w:r>
          </w:p>
        </w:tc>
        <w:tc>
          <w:tcPr>
            <w:tcW w:w="1842" w:type="dxa"/>
            <w:shd w:val="clear" w:color="auto" w:fill="auto"/>
          </w:tcPr>
          <w:p w14:paraId="38334CA9" w14:textId="77777777" w:rsidR="00523A5C" w:rsidRDefault="00523A5C" w:rsidP="000126A7">
            <w:pPr>
              <w:pStyle w:val="Zkladntext"/>
            </w:pPr>
            <w:r>
              <w:t>10.3.</w:t>
            </w:r>
          </w:p>
        </w:tc>
        <w:tc>
          <w:tcPr>
            <w:tcW w:w="1842" w:type="dxa"/>
            <w:shd w:val="clear" w:color="auto" w:fill="auto"/>
          </w:tcPr>
          <w:p w14:paraId="2310B89A" w14:textId="77777777" w:rsidR="00523A5C" w:rsidRDefault="00523A5C" w:rsidP="000126A7">
            <w:pPr>
              <w:pStyle w:val="Zkladntext"/>
            </w:pPr>
            <w:r>
              <w:t>14.3.</w:t>
            </w:r>
          </w:p>
        </w:tc>
        <w:tc>
          <w:tcPr>
            <w:tcW w:w="1262" w:type="dxa"/>
            <w:shd w:val="clear" w:color="auto" w:fill="auto"/>
          </w:tcPr>
          <w:p w14:paraId="5386B12E" w14:textId="77777777" w:rsidR="00523A5C" w:rsidRDefault="00523A5C" w:rsidP="000126A7">
            <w:pPr>
              <w:pStyle w:val="Zkladntext"/>
            </w:pPr>
            <w:r>
              <w:t xml:space="preserve">  40 (5*8)</w:t>
            </w:r>
          </w:p>
        </w:tc>
      </w:tr>
      <w:tr w:rsidR="00523A5C" w14:paraId="4F3EAAFB" w14:textId="77777777" w:rsidTr="000126A7">
        <w:tc>
          <w:tcPr>
            <w:tcW w:w="1842" w:type="dxa"/>
            <w:shd w:val="clear" w:color="auto" w:fill="auto"/>
          </w:tcPr>
          <w:p w14:paraId="72FE7CC1" w14:textId="77777777" w:rsidR="00523A5C" w:rsidRDefault="00523A5C" w:rsidP="000126A7">
            <w:pPr>
              <w:pStyle w:val="Zkladntext"/>
            </w:pPr>
            <w:r>
              <w:t>IA 8</w:t>
            </w:r>
          </w:p>
        </w:tc>
        <w:tc>
          <w:tcPr>
            <w:tcW w:w="1842" w:type="dxa"/>
            <w:shd w:val="clear" w:color="auto" w:fill="auto"/>
          </w:tcPr>
          <w:p w14:paraId="2804F8EB" w14:textId="77777777" w:rsidR="00523A5C" w:rsidRDefault="00523A5C" w:rsidP="000126A7">
            <w:pPr>
              <w:pStyle w:val="Zkladntext"/>
            </w:pPr>
            <w:r>
              <w:t>K3</w:t>
            </w:r>
          </w:p>
        </w:tc>
        <w:tc>
          <w:tcPr>
            <w:tcW w:w="1842" w:type="dxa"/>
            <w:shd w:val="clear" w:color="auto" w:fill="auto"/>
          </w:tcPr>
          <w:p w14:paraId="61CE0C23" w14:textId="77777777" w:rsidR="00523A5C" w:rsidRDefault="00523A5C" w:rsidP="000126A7">
            <w:pPr>
              <w:pStyle w:val="Zkladntext"/>
            </w:pPr>
            <w:r>
              <w:t>1.3.</w:t>
            </w:r>
          </w:p>
        </w:tc>
        <w:tc>
          <w:tcPr>
            <w:tcW w:w="1842" w:type="dxa"/>
            <w:shd w:val="clear" w:color="auto" w:fill="auto"/>
          </w:tcPr>
          <w:p w14:paraId="38B48078" w14:textId="77777777" w:rsidR="00523A5C" w:rsidRDefault="00523A5C" w:rsidP="000126A7">
            <w:pPr>
              <w:pStyle w:val="Zkladntext"/>
            </w:pPr>
            <w:r>
              <w:t>31.3.</w:t>
            </w:r>
          </w:p>
        </w:tc>
        <w:tc>
          <w:tcPr>
            <w:tcW w:w="1262" w:type="dxa"/>
            <w:shd w:val="clear" w:color="auto" w:fill="auto"/>
          </w:tcPr>
          <w:p w14:paraId="7FB148B1" w14:textId="77777777" w:rsidR="00523A5C" w:rsidRDefault="00523A5C" w:rsidP="000126A7">
            <w:pPr>
              <w:pStyle w:val="Zkladntext"/>
            </w:pPr>
            <w:r>
              <w:t>126 (21*6)</w:t>
            </w:r>
          </w:p>
        </w:tc>
      </w:tr>
      <w:tr w:rsidR="00523A5C" w14:paraId="32F09BA9" w14:textId="77777777" w:rsidTr="000126A7">
        <w:tc>
          <w:tcPr>
            <w:tcW w:w="1842" w:type="dxa"/>
            <w:shd w:val="clear" w:color="auto" w:fill="auto"/>
          </w:tcPr>
          <w:p w14:paraId="3232429D" w14:textId="77777777" w:rsidR="00523A5C" w:rsidRDefault="00523A5C" w:rsidP="000126A7">
            <w:pPr>
              <w:pStyle w:val="Zkladntext"/>
            </w:pPr>
            <w:r>
              <w:t>IA 9</w:t>
            </w:r>
          </w:p>
        </w:tc>
        <w:tc>
          <w:tcPr>
            <w:tcW w:w="1842" w:type="dxa"/>
            <w:shd w:val="clear" w:color="auto" w:fill="auto"/>
          </w:tcPr>
          <w:p w14:paraId="4D325C4C" w14:textId="77777777" w:rsidR="00523A5C" w:rsidRDefault="00523A5C" w:rsidP="000126A7">
            <w:pPr>
              <w:pStyle w:val="Zkladntext"/>
            </w:pPr>
            <w:r>
              <w:t>K3</w:t>
            </w:r>
          </w:p>
        </w:tc>
        <w:tc>
          <w:tcPr>
            <w:tcW w:w="1842" w:type="dxa"/>
            <w:shd w:val="clear" w:color="auto" w:fill="auto"/>
          </w:tcPr>
          <w:p w14:paraId="200BB298" w14:textId="77777777" w:rsidR="00523A5C" w:rsidRDefault="00523A5C" w:rsidP="000126A7">
            <w:pPr>
              <w:pStyle w:val="Zkladntext"/>
            </w:pPr>
            <w:r>
              <w:t>15.3.</w:t>
            </w:r>
          </w:p>
        </w:tc>
        <w:tc>
          <w:tcPr>
            <w:tcW w:w="1842" w:type="dxa"/>
            <w:shd w:val="clear" w:color="auto" w:fill="auto"/>
          </w:tcPr>
          <w:p w14:paraId="7BCF22AB" w14:textId="77777777" w:rsidR="00523A5C" w:rsidRDefault="00523A5C" w:rsidP="000126A7">
            <w:pPr>
              <w:pStyle w:val="Zkladntext"/>
            </w:pPr>
            <w:r>
              <w:t>31.3.</w:t>
            </w:r>
          </w:p>
        </w:tc>
        <w:tc>
          <w:tcPr>
            <w:tcW w:w="1262" w:type="dxa"/>
            <w:shd w:val="clear" w:color="auto" w:fill="auto"/>
          </w:tcPr>
          <w:p w14:paraId="5471F5D4" w14:textId="77777777" w:rsidR="00523A5C" w:rsidRDefault="00523A5C" w:rsidP="000126A7">
            <w:pPr>
              <w:pStyle w:val="Zkladntext"/>
            </w:pPr>
            <w:r>
              <w:t xml:space="preserve">  66 (11*6)</w:t>
            </w:r>
          </w:p>
        </w:tc>
      </w:tr>
      <w:tr w:rsidR="00523A5C" w14:paraId="4B718BFB" w14:textId="77777777" w:rsidTr="000126A7">
        <w:tc>
          <w:tcPr>
            <w:tcW w:w="1842" w:type="dxa"/>
            <w:shd w:val="clear" w:color="auto" w:fill="auto"/>
          </w:tcPr>
          <w:p w14:paraId="53906D79" w14:textId="77777777" w:rsidR="00523A5C" w:rsidRDefault="00523A5C" w:rsidP="000126A7">
            <w:pPr>
              <w:pStyle w:val="Zkladntext"/>
            </w:pPr>
            <w:r>
              <w:t>IA 1002</w:t>
            </w:r>
          </w:p>
        </w:tc>
        <w:tc>
          <w:tcPr>
            <w:tcW w:w="1842" w:type="dxa"/>
            <w:shd w:val="clear" w:color="auto" w:fill="auto"/>
          </w:tcPr>
          <w:p w14:paraId="66C494F2" w14:textId="77777777" w:rsidR="00523A5C" w:rsidRDefault="00523A5C" w:rsidP="000126A7">
            <w:pPr>
              <w:pStyle w:val="Zkladntext"/>
            </w:pPr>
          </w:p>
        </w:tc>
        <w:tc>
          <w:tcPr>
            <w:tcW w:w="1842" w:type="dxa"/>
            <w:shd w:val="clear" w:color="auto" w:fill="auto"/>
          </w:tcPr>
          <w:p w14:paraId="1E92E786" w14:textId="77777777" w:rsidR="00523A5C" w:rsidRDefault="00523A5C" w:rsidP="000126A7">
            <w:pPr>
              <w:pStyle w:val="Zkladntext"/>
            </w:pPr>
            <w:r>
              <w:t>10.3.</w:t>
            </w:r>
          </w:p>
        </w:tc>
        <w:tc>
          <w:tcPr>
            <w:tcW w:w="1842" w:type="dxa"/>
            <w:shd w:val="clear" w:color="auto" w:fill="auto"/>
          </w:tcPr>
          <w:p w14:paraId="04C8D0D5" w14:textId="77777777" w:rsidR="00523A5C" w:rsidRDefault="00523A5C" w:rsidP="000126A7">
            <w:pPr>
              <w:pStyle w:val="Zkladntext"/>
            </w:pPr>
            <w:r>
              <w:t>14.3.</w:t>
            </w:r>
          </w:p>
        </w:tc>
        <w:tc>
          <w:tcPr>
            <w:tcW w:w="1262" w:type="dxa"/>
            <w:shd w:val="clear" w:color="auto" w:fill="auto"/>
          </w:tcPr>
          <w:p w14:paraId="270023FE" w14:textId="77777777" w:rsidR="00523A5C" w:rsidRDefault="00523A5C" w:rsidP="000126A7">
            <w:pPr>
              <w:pStyle w:val="Zkladntext"/>
            </w:pPr>
            <w:r>
              <w:t xml:space="preserve">  40 (5*8)</w:t>
            </w:r>
          </w:p>
        </w:tc>
      </w:tr>
      <w:tr w:rsidR="00523A5C" w14:paraId="1808A886" w14:textId="77777777" w:rsidTr="000126A7">
        <w:tc>
          <w:tcPr>
            <w:tcW w:w="1842" w:type="dxa"/>
            <w:shd w:val="clear" w:color="auto" w:fill="auto"/>
          </w:tcPr>
          <w:p w14:paraId="5E140BAD" w14:textId="77777777" w:rsidR="00523A5C" w:rsidRDefault="00523A5C" w:rsidP="000126A7">
            <w:pPr>
              <w:pStyle w:val="Zkladntext"/>
            </w:pPr>
            <w:r>
              <w:t>IA 1009</w:t>
            </w:r>
          </w:p>
        </w:tc>
        <w:tc>
          <w:tcPr>
            <w:tcW w:w="1842" w:type="dxa"/>
            <w:shd w:val="clear" w:color="auto" w:fill="auto"/>
          </w:tcPr>
          <w:p w14:paraId="4210D07A" w14:textId="77777777" w:rsidR="00523A5C" w:rsidRDefault="00523A5C" w:rsidP="000126A7">
            <w:pPr>
              <w:pStyle w:val="Zkladntext"/>
            </w:pPr>
          </w:p>
        </w:tc>
        <w:tc>
          <w:tcPr>
            <w:tcW w:w="1842" w:type="dxa"/>
            <w:shd w:val="clear" w:color="auto" w:fill="auto"/>
          </w:tcPr>
          <w:p w14:paraId="1A1AAFFD" w14:textId="77777777" w:rsidR="00523A5C" w:rsidRDefault="00523A5C" w:rsidP="000126A7">
            <w:pPr>
              <w:pStyle w:val="Zkladntext"/>
            </w:pPr>
            <w:r>
              <w:t>15.3.</w:t>
            </w:r>
          </w:p>
        </w:tc>
        <w:tc>
          <w:tcPr>
            <w:tcW w:w="1842" w:type="dxa"/>
            <w:shd w:val="clear" w:color="auto" w:fill="auto"/>
          </w:tcPr>
          <w:p w14:paraId="0CDE4452" w14:textId="77777777" w:rsidR="00523A5C" w:rsidRDefault="00523A5C" w:rsidP="000126A7">
            <w:pPr>
              <w:pStyle w:val="Zkladntext"/>
            </w:pPr>
            <w:r>
              <w:t>31.3.</w:t>
            </w:r>
          </w:p>
        </w:tc>
        <w:tc>
          <w:tcPr>
            <w:tcW w:w="1262" w:type="dxa"/>
            <w:shd w:val="clear" w:color="auto" w:fill="auto"/>
          </w:tcPr>
          <w:p w14:paraId="45EFB53C" w14:textId="77777777" w:rsidR="00523A5C" w:rsidRDefault="00523A5C" w:rsidP="000126A7">
            <w:r>
              <w:t xml:space="preserve">  66 (11*6)</w:t>
            </w:r>
          </w:p>
        </w:tc>
      </w:tr>
    </w:tbl>
    <w:p w14:paraId="1F35DB79" w14:textId="77777777" w:rsidR="00523A5C" w:rsidRDefault="00523A5C" w:rsidP="00523A5C">
      <w:pPr>
        <w:pStyle w:val="Zkladntext"/>
      </w:pPr>
    </w:p>
    <w:p w14:paraId="70316CAC" w14:textId="77777777" w:rsidR="00523A5C" w:rsidRDefault="00523A5C" w:rsidP="00637994">
      <w:pPr>
        <w:pStyle w:val="Zkladntext"/>
        <w:numPr>
          <w:ilvl w:val="0"/>
          <w:numId w:val="133"/>
        </w:numPr>
      </w:pPr>
      <w:r>
        <w:t xml:space="preserve">Zaměstnanec má PV platné do 20.3., vygenerují se SLM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262"/>
      </w:tblGrid>
      <w:tr w:rsidR="00523A5C" w14:paraId="46D59813" w14:textId="77777777" w:rsidTr="000126A7">
        <w:tc>
          <w:tcPr>
            <w:tcW w:w="1842" w:type="dxa"/>
            <w:shd w:val="clear" w:color="auto" w:fill="auto"/>
          </w:tcPr>
          <w:p w14:paraId="3322F9C5" w14:textId="77777777" w:rsidR="00523A5C" w:rsidRDefault="00523A5C" w:rsidP="000126A7">
            <w:pPr>
              <w:pStyle w:val="Zkladntext"/>
            </w:pPr>
            <w:r>
              <w:t>SLM(IA)</w:t>
            </w:r>
          </w:p>
        </w:tc>
        <w:tc>
          <w:tcPr>
            <w:tcW w:w="1842" w:type="dxa"/>
            <w:shd w:val="clear" w:color="auto" w:fill="auto"/>
          </w:tcPr>
          <w:p w14:paraId="5FD4DAFF" w14:textId="77777777" w:rsidR="00523A5C" w:rsidRDefault="00523A5C" w:rsidP="000126A7">
            <w:pPr>
              <w:pStyle w:val="Zkladntext"/>
            </w:pPr>
            <w:r>
              <w:t>Podle Kal</w:t>
            </w:r>
          </w:p>
        </w:tc>
        <w:tc>
          <w:tcPr>
            <w:tcW w:w="1842" w:type="dxa"/>
            <w:shd w:val="clear" w:color="auto" w:fill="auto"/>
          </w:tcPr>
          <w:p w14:paraId="03E26014" w14:textId="77777777" w:rsidR="00523A5C" w:rsidRDefault="00523A5C" w:rsidP="000126A7">
            <w:pPr>
              <w:pStyle w:val="Zkladntext"/>
            </w:pPr>
            <w:r>
              <w:t>Od</w:t>
            </w:r>
          </w:p>
        </w:tc>
        <w:tc>
          <w:tcPr>
            <w:tcW w:w="1842" w:type="dxa"/>
            <w:shd w:val="clear" w:color="auto" w:fill="auto"/>
          </w:tcPr>
          <w:p w14:paraId="1E8C80E9" w14:textId="77777777" w:rsidR="00523A5C" w:rsidRDefault="00523A5C" w:rsidP="000126A7">
            <w:pPr>
              <w:pStyle w:val="Zkladntext"/>
            </w:pPr>
            <w:r>
              <w:t>Do</w:t>
            </w:r>
          </w:p>
        </w:tc>
        <w:tc>
          <w:tcPr>
            <w:tcW w:w="1262" w:type="dxa"/>
            <w:shd w:val="clear" w:color="auto" w:fill="auto"/>
          </w:tcPr>
          <w:p w14:paraId="0F3A337A" w14:textId="77777777" w:rsidR="00523A5C" w:rsidRDefault="00523A5C" w:rsidP="000126A7">
            <w:pPr>
              <w:pStyle w:val="Zkladntext"/>
            </w:pPr>
            <w:r>
              <w:t>Hod</w:t>
            </w:r>
          </w:p>
        </w:tc>
      </w:tr>
      <w:tr w:rsidR="00523A5C" w14:paraId="1FF3BA09" w14:textId="77777777" w:rsidTr="000126A7">
        <w:tc>
          <w:tcPr>
            <w:tcW w:w="1842" w:type="dxa"/>
            <w:shd w:val="clear" w:color="auto" w:fill="auto"/>
          </w:tcPr>
          <w:p w14:paraId="0B37F90E" w14:textId="77777777" w:rsidR="00523A5C" w:rsidRDefault="00523A5C" w:rsidP="000126A7">
            <w:pPr>
              <w:pStyle w:val="Zkladntext"/>
            </w:pPr>
            <w:r>
              <w:t>IA 1</w:t>
            </w:r>
          </w:p>
        </w:tc>
        <w:tc>
          <w:tcPr>
            <w:tcW w:w="1842" w:type="dxa"/>
            <w:shd w:val="clear" w:color="auto" w:fill="auto"/>
          </w:tcPr>
          <w:p w14:paraId="7D5A53FE" w14:textId="77777777" w:rsidR="00523A5C" w:rsidRDefault="00523A5C" w:rsidP="000126A7">
            <w:pPr>
              <w:pStyle w:val="Zkladntext"/>
            </w:pPr>
            <w:r>
              <w:t>K1</w:t>
            </w:r>
          </w:p>
        </w:tc>
        <w:tc>
          <w:tcPr>
            <w:tcW w:w="1842" w:type="dxa"/>
            <w:shd w:val="clear" w:color="auto" w:fill="auto"/>
          </w:tcPr>
          <w:p w14:paraId="0D55232C" w14:textId="77777777" w:rsidR="00523A5C" w:rsidRDefault="00523A5C" w:rsidP="000126A7">
            <w:pPr>
              <w:pStyle w:val="Zkladntext"/>
            </w:pPr>
            <w:r>
              <w:t>1.3.</w:t>
            </w:r>
          </w:p>
        </w:tc>
        <w:tc>
          <w:tcPr>
            <w:tcW w:w="1842" w:type="dxa"/>
            <w:shd w:val="clear" w:color="auto" w:fill="auto"/>
          </w:tcPr>
          <w:p w14:paraId="1633180B" w14:textId="77777777" w:rsidR="00523A5C" w:rsidRDefault="00523A5C" w:rsidP="000126A7">
            <w:pPr>
              <w:pStyle w:val="Zkladntext"/>
            </w:pPr>
            <w:r>
              <w:t>31.3.</w:t>
            </w:r>
          </w:p>
        </w:tc>
        <w:tc>
          <w:tcPr>
            <w:tcW w:w="1262" w:type="dxa"/>
            <w:shd w:val="clear" w:color="auto" w:fill="auto"/>
          </w:tcPr>
          <w:p w14:paraId="412E154B" w14:textId="77777777" w:rsidR="00523A5C" w:rsidRDefault="00523A5C" w:rsidP="000126A7">
            <w:pPr>
              <w:pStyle w:val="Zkladntext"/>
            </w:pPr>
            <w:r>
              <w:t>168 (21*8)</w:t>
            </w:r>
          </w:p>
        </w:tc>
      </w:tr>
      <w:tr w:rsidR="00523A5C" w14:paraId="7BBE4647" w14:textId="77777777" w:rsidTr="000126A7">
        <w:tc>
          <w:tcPr>
            <w:tcW w:w="1842" w:type="dxa"/>
            <w:shd w:val="clear" w:color="auto" w:fill="auto"/>
          </w:tcPr>
          <w:p w14:paraId="6434B24D" w14:textId="77777777" w:rsidR="00523A5C" w:rsidRDefault="00523A5C" w:rsidP="000126A7">
            <w:pPr>
              <w:pStyle w:val="Zkladntext"/>
            </w:pPr>
            <w:r>
              <w:t>IA 2</w:t>
            </w:r>
          </w:p>
        </w:tc>
        <w:tc>
          <w:tcPr>
            <w:tcW w:w="1842" w:type="dxa"/>
            <w:shd w:val="clear" w:color="auto" w:fill="auto"/>
          </w:tcPr>
          <w:p w14:paraId="54A9154E" w14:textId="77777777" w:rsidR="00523A5C" w:rsidRDefault="00523A5C" w:rsidP="000126A7">
            <w:pPr>
              <w:pStyle w:val="Zkladntext"/>
            </w:pPr>
            <w:r>
              <w:t>K1</w:t>
            </w:r>
          </w:p>
        </w:tc>
        <w:tc>
          <w:tcPr>
            <w:tcW w:w="1842" w:type="dxa"/>
            <w:shd w:val="clear" w:color="auto" w:fill="auto"/>
          </w:tcPr>
          <w:p w14:paraId="75A3294C" w14:textId="77777777" w:rsidR="00523A5C" w:rsidRDefault="00523A5C" w:rsidP="000126A7">
            <w:pPr>
              <w:pStyle w:val="Zkladntext"/>
            </w:pPr>
            <w:r>
              <w:t>10.3.</w:t>
            </w:r>
          </w:p>
        </w:tc>
        <w:tc>
          <w:tcPr>
            <w:tcW w:w="1842" w:type="dxa"/>
            <w:shd w:val="clear" w:color="auto" w:fill="auto"/>
          </w:tcPr>
          <w:p w14:paraId="0F745242" w14:textId="77777777" w:rsidR="00523A5C" w:rsidRDefault="00523A5C" w:rsidP="000126A7">
            <w:pPr>
              <w:pStyle w:val="Zkladntext"/>
            </w:pPr>
            <w:r>
              <w:t>14.3.</w:t>
            </w:r>
          </w:p>
        </w:tc>
        <w:tc>
          <w:tcPr>
            <w:tcW w:w="1262" w:type="dxa"/>
            <w:shd w:val="clear" w:color="auto" w:fill="auto"/>
          </w:tcPr>
          <w:p w14:paraId="7C845503" w14:textId="77777777" w:rsidR="00523A5C" w:rsidRDefault="00523A5C" w:rsidP="000126A7">
            <w:pPr>
              <w:pStyle w:val="Zkladntext"/>
            </w:pPr>
            <w:r>
              <w:t xml:space="preserve">  40 (5*8)</w:t>
            </w:r>
          </w:p>
        </w:tc>
      </w:tr>
      <w:tr w:rsidR="00523A5C" w14:paraId="1355AE0F" w14:textId="77777777" w:rsidTr="000126A7">
        <w:tc>
          <w:tcPr>
            <w:tcW w:w="1842" w:type="dxa"/>
            <w:shd w:val="clear" w:color="auto" w:fill="auto"/>
          </w:tcPr>
          <w:p w14:paraId="4D9B0B1A" w14:textId="77777777" w:rsidR="00523A5C" w:rsidRDefault="00523A5C" w:rsidP="000126A7">
            <w:pPr>
              <w:pStyle w:val="Zkladntext"/>
            </w:pPr>
            <w:r>
              <w:t>IA 8</w:t>
            </w:r>
          </w:p>
        </w:tc>
        <w:tc>
          <w:tcPr>
            <w:tcW w:w="1842" w:type="dxa"/>
            <w:shd w:val="clear" w:color="auto" w:fill="auto"/>
          </w:tcPr>
          <w:p w14:paraId="5005C148" w14:textId="77777777" w:rsidR="00523A5C" w:rsidRDefault="00523A5C" w:rsidP="000126A7">
            <w:pPr>
              <w:pStyle w:val="Zkladntext"/>
            </w:pPr>
            <w:r>
              <w:t>K3</w:t>
            </w:r>
          </w:p>
        </w:tc>
        <w:tc>
          <w:tcPr>
            <w:tcW w:w="1842" w:type="dxa"/>
            <w:shd w:val="clear" w:color="auto" w:fill="auto"/>
          </w:tcPr>
          <w:p w14:paraId="07D4C306" w14:textId="77777777" w:rsidR="00523A5C" w:rsidRDefault="00523A5C" w:rsidP="000126A7">
            <w:pPr>
              <w:pStyle w:val="Zkladntext"/>
            </w:pPr>
            <w:r>
              <w:t>1.3.</w:t>
            </w:r>
          </w:p>
        </w:tc>
        <w:tc>
          <w:tcPr>
            <w:tcW w:w="1842" w:type="dxa"/>
            <w:shd w:val="clear" w:color="auto" w:fill="auto"/>
          </w:tcPr>
          <w:p w14:paraId="084A64D2" w14:textId="77777777" w:rsidR="00523A5C" w:rsidRDefault="00523A5C" w:rsidP="000126A7">
            <w:pPr>
              <w:pStyle w:val="Zkladntext"/>
            </w:pPr>
            <w:r>
              <w:t>31.3.</w:t>
            </w:r>
          </w:p>
        </w:tc>
        <w:tc>
          <w:tcPr>
            <w:tcW w:w="1262" w:type="dxa"/>
            <w:shd w:val="clear" w:color="auto" w:fill="auto"/>
          </w:tcPr>
          <w:p w14:paraId="290A8323" w14:textId="77777777" w:rsidR="00523A5C" w:rsidRDefault="00523A5C" w:rsidP="000126A7">
            <w:pPr>
              <w:pStyle w:val="Zkladntext"/>
            </w:pPr>
            <w:r>
              <w:t>126 (21*6)</w:t>
            </w:r>
          </w:p>
        </w:tc>
      </w:tr>
      <w:tr w:rsidR="00523A5C" w14:paraId="6CFB8A05" w14:textId="77777777" w:rsidTr="000126A7">
        <w:tc>
          <w:tcPr>
            <w:tcW w:w="1842" w:type="dxa"/>
            <w:shd w:val="clear" w:color="auto" w:fill="auto"/>
          </w:tcPr>
          <w:p w14:paraId="59032ED8" w14:textId="77777777" w:rsidR="00523A5C" w:rsidRDefault="00523A5C" w:rsidP="000126A7">
            <w:pPr>
              <w:pStyle w:val="Zkladntext"/>
            </w:pPr>
            <w:r>
              <w:t>IA 9</w:t>
            </w:r>
          </w:p>
        </w:tc>
        <w:tc>
          <w:tcPr>
            <w:tcW w:w="1842" w:type="dxa"/>
            <w:shd w:val="clear" w:color="auto" w:fill="auto"/>
          </w:tcPr>
          <w:p w14:paraId="6A28F38D" w14:textId="77777777" w:rsidR="00523A5C" w:rsidRDefault="00523A5C" w:rsidP="000126A7">
            <w:pPr>
              <w:pStyle w:val="Zkladntext"/>
            </w:pPr>
            <w:r>
              <w:t>K3</w:t>
            </w:r>
          </w:p>
        </w:tc>
        <w:tc>
          <w:tcPr>
            <w:tcW w:w="1842" w:type="dxa"/>
            <w:shd w:val="clear" w:color="auto" w:fill="auto"/>
          </w:tcPr>
          <w:p w14:paraId="40145552" w14:textId="77777777" w:rsidR="00523A5C" w:rsidRDefault="00523A5C" w:rsidP="000126A7">
            <w:pPr>
              <w:pStyle w:val="Zkladntext"/>
            </w:pPr>
            <w:r>
              <w:t>15.3.</w:t>
            </w:r>
          </w:p>
        </w:tc>
        <w:tc>
          <w:tcPr>
            <w:tcW w:w="1842" w:type="dxa"/>
            <w:shd w:val="clear" w:color="auto" w:fill="auto"/>
          </w:tcPr>
          <w:p w14:paraId="6719F03F" w14:textId="77777777" w:rsidR="00523A5C" w:rsidRDefault="00523A5C" w:rsidP="000126A7">
            <w:pPr>
              <w:pStyle w:val="Zkladntext"/>
            </w:pPr>
            <w:r>
              <w:t>20.3.</w:t>
            </w:r>
          </w:p>
        </w:tc>
        <w:tc>
          <w:tcPr>
            <w:tcW w:w="1262" w:type="dxa"/>
            <w:shd w:val="clear" w:color="auto" w:fill="auto"/>
          </w:tcPr>
          <w:p w14:paraId="69228956" w14:textId="77777777" w:rsidR="00523A5C" w:rsidRDefault="00523A5C" w:rsidP="000126A7">
            <w:pPr>
              <w:pStyle w:val="Zkladntext"/>
            </w:pPr>
            <w:r>
              <w:t xml:space="preserve">  24 (4*6)</w:t>
            </w:r>
          </w:p>
        </w:tc>
      </w:tr>
      <w:tr w:rsidR="00523A5C" w14:paraId="71945CAB" w14:textId="77777777" w:rsidTr="000126A7">
        <w:tc>
          <w:tcPr>
            <w:tcW w:w="1842" w:type="dxa"/>
            <w:shd w:val="clear" w:color="auto" w:fill="auto"/>
          </w:tcPr>
          <w:p w14:paraId="08EAE399" w14:textId="77777777" w:rsidR="00523A5C" w:rsidRDefault="00523A5C" w:rsidP="000126A7">
            <w:pPr>
              <w:pStyle w:val="Zkladntext"/>
            </w:pPr>
            <w:r>
              <w:t>IA 1002</w:t>
            </w:r>
          </w:p>
        </w:tc>
        <w:tc>
          <w:tcPr>
            <w:tcW w:w="1842" w:type="dxa"/>
            <w:shd w:val="clear" w:color="auto" w:fill="auto"/>
          </w:tcPr>
          <w:p w14:paraId="362A08C6" w14:textId="77777777" w:rsidR="00523A5C" w:rsidRDefault="00523A5C" w:rsidP="000126A7">
            <w:pPr>
              <w:pStyle w:val="Zkladntext"/>
            </w:pPr>
          </w:p>
        </w:tc>
        <w:tc>
          <w:tcPr>
            <w:tcW w:w="1842" w:type="dxa"/>
            <w:shd w:val="clear" w:color="auto" w:fill="auto"/>
          </w:tcPr>
          <w:p w14:paraId="059F6382" w14:textId="77777777" w:rsidR="00523A5C" w:rsidRDefault="00523A5C" w:rsidP="000126A7">
            <w:pPr>
              <w:pStyle w:val="Zkladntext"/>
            </w:pPr>
            <w:r>
              <w:t>10.3.</w:t>
            </w:r>
          </w:p>
        </w:tc>
        <w:tc>
          <w:tcPr>
            <w:tcW w:w="1842" w:type="dxa"/>
            <w:shd w:val="clear" w:color="auto" w:fill="auto"/>
          </w:tcPr>
          <w:p w14:paraId="4EB921F5" w14:textId="77777777" w:rsidR="00523A5C" w:rsidRDefault="00523A5C" w:rsidP="000126A7">
            <w:pPr>
              <w:pStyle w:val="Zkladntext"/>
            </w:pPr>
            <w:r>
              <w:t>14.3.</w:t>
            </w:r>
          </w:p>
        </w:tc>
        <w:tc>
          <w:tcPr>
            <w:tcW w:w="1262" w:type="dxa"/>
            <w:shd w:val="clear" w:color="auto" w:fill="auto"/>
          </w:tcPr>
          <w:p w14:paraId="2F588288" w14:textId="77777777" w:rsidR="00523A5C" w:rsidRDefault="00523A5C" w:rsidP="000126A7">
            <w:pPr>
              <w:pStyle w:val="Zkladntext"/>
            </w:pPr>
            <w:r>
              <w:t xml:space="preserve">  40 (5*8)</w:t>
            </w:r>
          </w:p>
        </w:tc>
      </w:tr>
      <w:tr w:rsidR="00523A5C" w14:paraId="5AFC2779" w14:textId="77777777" w:rsidTr="000126A7">
        <w:tc>
          <w:tcPr>
            <w:tcW w:w="1842" w:type="dxa"/>
            <w:shd w:val="clear" w:color="auto" w:fill="auto"/>
          </w:tcPr>
          <w:p w14:paraId="63B3EDFA" w14:textId="77777777" w:rsidR="00523A5C" w:rsidRDefault="00523A5C" w:rsidP="000126A7">
            <w:pPr>
              <w:pStyle w:val="Zkladntext"/>
            </w:pPr>
            <w:r>
              <w:t>IA 1009</w:t>
            </w:r>
          </w:p>
        </w:tc>
        <w:tc>
          <w:tcPr>
            <w:tcW w:w="1842" w:type="dxa"/>
            <w:shd w:val="clear" w:color="auto" w:fill="auto"/>
          </w:tcPr>
          <w:p w14:paraId="08BD725B" w14:textId="77777777" w:rsidR="00523A5C" w:rsidRDefault="00523A5C" w:rsidP="000126A7">
            <w:pPr>
              <w:pStyle w:val="Zkladntext"/>
            </w:pPr>
          </w:p>
        </w:tc>
        <w:tc>
          <w:tcPr>
            <w:tcW w:w="1842" w:type="dxa"/>
            <w:shd w:val="clear" w:color="auto" w:fill="auto"/>
          </w:tcPr>
          <w:p w14:paraId="66D8BB10" w14:textId="77777777" w:rsidR="00523A5C" w:rsidRDefault="00523A5C" w:rsidP="000126A7">
            <w:pPr>
              <w:pStyle w:val="Zkladntext"/>
            </w:pPr>
            <w:r>
              <w:t>15.3.</w:t>
            </w:r>
          </w:p>
        </w:tc>
        <w:tc>
          <w:tcPr>
            <w:tcW w:w="1842" w:type="dxa"/>
            <w:shd w:val="clear" w:color="auto" w:fill="auto"/>
          </w:tcPr>
          <w:p w14:paraId="238D42E2" w14:textId="77777777" w:rsidR="00523A5C" w:rsidRDefault="00523A5C" w:rsidP="000126A7">
            <w:pPr>
              <w:pStyle w:val="Zkladntext"/>
            </w:pPr>
            <w:r>
              <w:t>31.3.</w:t>
            </w:r>
          </w:p>
        </w:tc>
        <w:tc>
          <w:tcPr>
            <w:tcW w:w="1262" w:type="dxa"/>
            <w:shd w:val="clear" w:color="auto" w:fill="auto"/>
          </w:tcPr>
          <w:p w14:paraId="7D4BAB6B" w14:textId="77777777" w:rsidR="00523A5C" w:rsidRDefault="00523A5C" w:rsidP="000126A7">
            <w:r>
              <w:t xml:space="preserve">  24 (4*6)</w:t>
            </w:r>
          </w:p>
        </w:tc>
      </w:tr>
    </w:tbl>
    <w:p w14:paraId="168333B0" w14:textId="77777777" w:rsidR="00523A5C" w:rsidRDefault="00523A5C" w:rsidP="00523A5C">
      <w:pPr>
        <w:pStyle w:val="Zkladntext"/>
      </w:pPr>
    </w:p>
    <w:p w14:paraId="42629B8A" w14:textId="77777777" w:rsidR="00523A5C" w:rsidRDefault="00523A5C" w:rsidP="00637994">
      <w:pPr>
        <w:pStyle w:val="Zkladntext"/>
        <w:numPr>
          <w:ilvl w:val="0"/>
          <w:numId w:val="133"/>
        </w:numPr>
      </w:pPr>
      <w:r>
        <w:t xml:space="preserve">Zaměstnanec má PV platné do 10.3., vygenerují se SLM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262"/>
      </w:tblGrid>
      <w:tr w:rsidR="00523A5C" w14:paraId="1A79E8CF" w14:textId="77777777" w:rsidTr="000126A7">
        <w:tc>
          <w:tcPr>
            <w:tcW w:w="1842" w:type="dxa"/>
            <w:shd w:val="clear" w:color="auto" w:fill="auto"/>
          </w:tcPr>
          <w:p w14:paraId="5BF5C43D" w14:textId="77777777" w:rsidR="00523A5C" w:rsidRDefault="00523A5C" w:rsidP="000126A7">
            <w:pPr>
              <w:pStyle w:val="Zkladntext"/>
            </w:pPr>
            <w:r>
              <w:t>SLM(IA)</w:t>
            </w:r>
          </w:p>
        </w:tc>
        <w:tc>
          <w:tcPr>
            <w:tcW w:w="1842" w:type="dxa"/>
            <w:shd w:val="clear" w:color="auto" w:fill="auto"/>
          </w:tcPr>
          <w:p w14:paraId="7E764075" w14:textId="77777777" w:rsidR="00523A5C" w:rsidRDefault="00523A5C" w:rsidP="000126A7">
            <w:pPr>
              <w:pStyle w:val="Zkladntext"/>
            </w:pPr>
            <w:r>
              <w:t>Podle Kal</w:t>
            </w:r>
          </w:p>
        </w:tc>
        <w:tc>
          <w:tcPr>
            <w:tcW w:w="1842" w:type="dxa"/>
            <w:shd w:val="clear" w:color="auto" w:fill="auto"/>
          </w:tcPr>
          <w:p w14:paraId="1993C2B7" w14:textId="77777777" w:rsidR="00523A5C" w:rsidRDefault="00523A5C" w:rsidP="000126A7">
            <w:pPr>
              <w:pStyle w:val="Zkladntext"/>
            </w:pPr>
            <w:r>
              <w:t>Od</w:t>
            </w:r>
          </w:p>
        </w:tc>
        <w:tc>
          <w:tcPr>
            <w:tcW w:w="1842" w:type="dxa"/>
            <w:shd w:val="clear" w:color="auto" w:fill="auto"/>
          </w:tcPr>
          <w:p w14:paraId="54A1A3D9" w14:textId="77777777" w:rsidR="00523A5C" w:rsidRDefault="00523A5C" w:rsidP="000126A7">
            <w:pPr>
              <w:pStyle w:val="Zkladntext"/>
            </w:pPr>
            <w:r>
              <w:t>Do</w:t>
            </w:r>
          </w:p>
        </w:tc>
        <w:tc>
          <w:tcPr>
            <w:tcW w:w="1262" w:type="dxa"/>
            <w:shd w:val="clear" w:color="auto" w:fill="auto"/>
          </w:tcPr>
          <w:p w14:paraId="58178C9B" w14:textId="77777777" w:rsidR="00523A5C" w:rsidRDefault="00523A5C" w:rsidP="000126A7">
            <w:pPr>
              <w:pStyle w:val="Zkladntext"/>
            </w:pPr>
            <w:r>
              <w:t>Hod</w:t>
            </w:r>
          </w:p>
        </w:tc>
      </w:tr>
      <w:tr w:rsidR="00523A5C" w14:paraId="42A6CCD2" w14:textId="77777777" w:rsidTr="000126A7">
        <w:tc>
          <w:tcPr>
            <w:tcW w:w="1842" w:type="dxa"/>
            <w:shd w:val="clear" w:color="auto" w:fill="auto"/>
          </w:tcPr>
          <w:p w14:paraId="51E50026" w14:textId="77777777" w:rsidR="00523A5C" w:rsidRDefault="00523A5C" w:rsidP="000126A7">
            <w:pPr>
              <w:pStyle w:val="Zkladntext"/>
            </w:pPr>
            <w:r>
              <w:t>IA 1</w:t>
            </w:r>
          </w:p>
        </w:tc>
        <w:tc>
          <w:tcPr>
            <w:tcW w:w="1842" w:type="dxa"/>
            <w:shd w:val="clear" w:color="auto" w:fill="auto"/>
          </w:tcPr>
          <w:p w14:paraId="59439F6C" w14:textId="77777777" w:rsidR="00523A5C" w:rsidRDefault="00523A5C" w:rsidP="000126A7">
            <w:pPr>
              <w:pStyle w:val="Zkladntext"/>
            </w:pPr>
            <w:r>
              <w:t>K1</w:t>
            </w:r>
          </w:p>
        </w:tc>
        <w:tc>
          <w:tcPr>
            <w:tcW w:w="1842" w:type="dxa"/>
            <w:shd w:val="clear" w:color="auto" w:fill="auto"/>
          </w:tcPr>
          <w:p w14:paraId="1247E879" w14:textId="77777777" w:rsidR="00523A5C" w:rsidRDefault="00523A5C" w:rsidP="000126A7">
            <w:pPr>
              <w:pStyle w:val="Zkladntext"/>
            </w:pPr>
            <w:r>
              <w:t>1.3.</w:t>
            </w:r>
          </w:p>
        </w:tc>
        <w:tc>
          <w:tcPr>
            <w:tcW w:w="1842" w:type="dxa"/>
            <w:shd w:val="clear" w:color="auto" w:fill="auto"/>
          </w:tcPr>
          <w:p w14:paraId="6BAE358F" w14:textId="77777777" w:rsidR="00523A5C" w:rsidRDefault="00523A5C" w:rsidP="000126A7">
            <w:pPr>
              <w:pStyle w:val="Zkladntext"/>
            </w:pPr>
            <w:r>
              <w:t>31.3.</w:t>
            </w:r>
          </w:p>
        </w:tc>
        <w:tc>
          <w:tcPr>
            <w:tcW w:w="1262" w:type="dxa"/>
            <w:shd w:val="clear" w:color="auto" w:fill="auto"/>
          </w:tcPr>
          <w:p w14:paraId="1549935B" w14:textId="77777777" w:rsidR="00523A5C" w:rsidRDefault="00523A5C" w:rsidP="000126A7">
            <w:pPr>
              <w:pStyle w:val="Zkladntext"/>
            </w:pPr>
            <w:r>
              <w:t>168 (21*8)</w:t>
            </w:r>
          </w:p>
        </w:tc>
      </w:tr>
      <w:tr w:rsidR="00523A5C" w14:paraId="60D0FA22" w14:textId="77777777" w:rsidTr="000126A7">
        <w:tc>
          <w:tcPr>
            <w:tcW w:w="1842" w:type="dxa"/>
            <w:shd w:val="clear" w:color="auto" w:fill="auto"/>
          </w:tcPr>
          <w:p w14:paraId="140C6810" w14:textId="77777777" w:rsidR="00523A5C" w:rsidRDefault="00523A5C" w:rsidP="000126A7">
            <w:pPr>
              <w:pStyle w:val="Zkladntext"/>
            </w:pPr>
            <w:r>
              <w:t>IA 2</w:t>
            </w:r>
          </w:p>
        </w:tc>
        <w:tc>
          <w:tcPr>
            <w:tcW w:w="1842" w:type="dxa"/>
            <w:shd w:val="clear" w:color="auto" w:fill="auto"/>
          </w:tcPr>
          <w:p w14:paraId="3B00E423" w14:textId="77777777" w:rsidR="00523A5C" w:rsidRDefault="00523A5C" w:rsidP="000126A7">
            <w:pPr>
              <w:pStyle w:val="Zkladntext"/>
            </w:pPr>
            <w:r>
              <w:t>K1</w:t>
            </w:r>
          </w:p>
        </w:tc>
        <w:tc>
          <w:tcPr>
            <w:tcW w:w="1842" w:type="dxa"/>
            <w:shd w:val="clear" w:color="auto" w:fill="auto"/>
          </w:tcPr>
          <w:p w14:paraId="2C3CE0A4" w14:textId="77777777" w:rsidR="00523A5C" w:rsidRDefault="00523A5C" w:rsidP="000126A7">
            <w:pPr>
              <w:pStyle w:val="Zkladntext"/>
            </w:pPr>
            <w:r>
              <w:t>1.3.</w:t>
            </w:r>
          </w:p>
        </w:tc>
        <w:tc>
          <w:tcPr>
            <w:tcW w:w="1842" w:type="dxa"/>
            <w:shd w:val="clear" w:color="auto" w:fill="auto"/>
          </w:tcPr>
          <w:p w14:paraId="3682C9D2" w14:textId="77777777" w:rsidR="00523A5C" w:rsidRDefault="00523A5C" w:rsidP="000126A7">
            <w:pPr>
              <w:pStyle w:val="Zkladntext"/>
            </w:pPr>
            <w:r>
              <w:t>10.3.</w:t>
            </w:r>
          </w:p>
        </w:tc>
        <w:tc>
          <w:tcPr>
            <w:tcW w:w="1262" w:type="dxa"/>
            <w:shd w:val="clear" w:color="auto" w:fill="auto"/>
          </w:tcPr>
          <w:p w14:paraId="528559C0" w14:textId="77777777" w:rsidR="00523A5C" w:rsidRDefault="00523A5C" w:rsidP="000126A7">
            <w:pPr>
              <w:pStyle w:val="Zkladntext"/>
            </w:pPr>
            <w:r>
              <w:t xml:space="preserve">  48 (6*8)</w:t>
            </w:r>
          </w:p>
        </w:tc>
      </w:tr>
      <w:tr w:rsidR="00523A5C" w14:paraId="3DF4FA34" w14:textId="77777777" w:rsidTr="000126A7">
        <w:tc>
          <w:tcPr>
            <w:tcW w:w="1842" w:type="dxa"/>
            <w:shd w:val="clear" w:color="auto" w:fill="auto"/>
          </w:tcPr>
          <w:p w14:paraId="4C18CCF5" w14:textId="77777777" w:rsidR="00523A5C" w:rsidRDefault="00523A5C" w:rsidP="000126A7">
            <w:pPr>
              <w:pStyle w:val="Zkladntext"/>
            </w:pPr>
            <w:r>
              <w:t>IA 8</w:t>
            </w:r>
          </w:p>
        </w:tc>
        <w:tc>
          <w:tcPr>
            <w:tcW w:w="1842" w:type="dxa"/>
            <w:shd w:val="clear" w:color="auto" w:fill="auto"/>
          </w:tcPr>
          <w:p w14:paraId="6E7BAE57" w14:textId="77777777" w:rsidR="00523A5C" w:rsidRDefault="00523A5C" w:rsidP="000126A7">
            <w:pPr>
              <w:pStyle w:val="Zkladntext"/>
            </w:pPr>
            <w:r>
              <w:t>K3</w:t>
            </w:r>
          </w:p>
        </w:tc>
        <w:tc>
          <w:tcPr>
            <w:tcW w:w="1842" w:type="dxa"/>
            <w:shd w:val="clear" w:color="auto" w:fill="auto"/>
          </w:tcPr>
          <w:p w14:paraId="19DC298F" w14:textId="77777777" w:rsidR="00523A5C" w:rsidRDefault="00523A5C" w:rsidP="000126A7">
            <w:pPr>
              <w:pStyle w:val="Zkladntext"/>
            </w:pPr>
            <w:r>
              <w:t>1.3.</w:t>
            </w:r>
          </w:p>
        </w:tc>
        <w:tc>
          <w:tcPr>
            <w:tcW w:w="1842" w:type="dxa"/>
            <w:shd w:val="clear" w:color="auto" w:fill="auto"/>
          </w:tcPr>
          <w:p w14:paraId="2E33006F" w14:textId="77777777" w:rsidR="00523A5C" w:rsidRDefault="00523A5C" w:rsidP="000126A7">
            <w:pPr>
              <w:pStyle w:val="Zkladntext"/>
            </w:pPr>
            <w:r>
              <w:t>31.3.</w:t>
            </w:r>
          </w:p>
        </w:tc>
        <w:tc>
          <w:tcPr>
            <w:tcW w:w="1262" w:type="dxa"/>
            <w:shd w:val="clear" w:color="auto" w:fill="auto"/>
          </w:tcPr>
          <w:p w14:paraId="75A45F9D" w14:textId="77777777" w:rsidR="00523A5C" w:rsidRDefault="00523A5C" w:rsidP="000126A7">
            <w:pPr>
              <w:pStyle w:val="Zkladntext"/>
            </w:pPr>
            <w:r>
              <w:t>126 (21*6)</w:t>
            </w:r>
          </w:p>
        </w:tc>
      </w:tr>
      <w:tr w:rsidR="00523A5C" w14:paraId="23D6F9CC" w14:textId="77777777" w:rsidTr="000126A7">
        <w:tc>
          <w:tcPr>
            <w:tcW w:w="1842" w:type="dxa"/>
            <w:shd w:val="clear" w:color="auto" w:fill="auto"/>
          </w:tcPr>
          <w:p w14:paraId="7A2F7394" w14:textId="77777777" w:rsidR="00523A5C" w:rsidRDefault="00523A5C" w:rsidP="000126A7">
            <w:pPr>
              <w:pStyle w:val="Zkladntext"/>
            </w:pPr>
            <w:r>
              <w:t>IA 9</w:t>
            </w:r>
          </w:p>
        </w:tc>
        <w:tc>
          <w:tcPr>
            <w:tcW w:w="1842" w:type="dxa"/>
            <w:shd w:val="clear" w:color="auto" w:fill="auto"/>
          </w:tcPr>
          <w:p w14:paraId="0971FB0A" w14:textId="77777777" w:rsidR="00523A5C" w:rsidRDefault="00523A5C" w:rsidP="000126A7">
            <w:pPr>
              <w:pStyle w:val="Zkladntext"/>
            </w:pPr>
            <w:r>
              <w:t>K3</w:t>
            </w:r>
          </w:p>
        </w:tc>
        <w:tc>
          <w:tcPr>
            <w:tcW w:w="1842" w:type="dxa"/>
            <w:shd w:val="clear" w:color="auto" w:fill="auto"/>
          </w:tcPr>
          <w:p w14:paraId="74B8754A" w14:textId="77777777" w:rsidR="00523A5C" w:rsidRDefault="00523A5C" w:rsidP="000126A7">
            <w:pPr>
              <w:pStyle w:val="Zkladntext"/>
            </w:pPr>
          </w:p>
        </w:tc>
        <w:tc>
          <w:tcPr>
            <w:tcW w:w="1842" w:type="dxa"/>
            <w:shd w:val="clear" w:color="auto" w:fill="auto"/>
          </w:tcPr>
          <w:p w14:paraId="63787CBC" w14:textId="77777777" w:rsidR="00523A5C" w:rsidRDefault="00523A5C" w:rsidP="000126A7">
            <w:pPr>
              <w:pStyle w:val="Zkladntext"/>
            </w:pPr>
          </w:p>
        </w:tc>
        <w:tc>
          <w:tcPr>
            <w:tcW w:w="1262" w:type="dxa"/>
            <w:shd w:val="clear" w:color="auto" w:fill="auto"/>
          </w:tcPr>
          <w:p w14:paraId="20562505" w14:textId="77777777" w:rsidR="00523A5C" w:rsidRDefault="00523A5C" w:rsidP="000126A7">
            <w:pPr>
              <w:pStyle w:val="Zkladntext"/>
            </w:pPr>
          </w:p>
        </w:tc>
      </w:tr>
      <w:tr w:rsidR="00523A5C" w14:paraId="2086AFFA" w14:textId="77777777" w:rsidTr="000126A7">
        <w:tc>
          <w:tcPr>
            <w:tcW w:w="1842" w:type="dxa"/>
            <w:shd w:val="clear" w:color="auto" w:fill="auto"/>
          </w:tcPr>
          <w:p w14:paraId="0939DDCE" w14:textId="77777777" w:rsidR="00523A5C" w:rsidRDefault="00523A5C" w:rsidP="000126A7">
            <w:pPr>
              <w:pStyle w:val="Zkladntext"/>
            </w:pPr>
            <w:r>
              <w:t>IA 1002</w:t>
            </w:r>
          </w:p>
        </w:tc>
        <w:tc>
          <w:tcPr>
            <w:tcW w:w="1842" w:type="dxa"/>
            <w:shd w:val="clear" w:color="auto" w:fill="auto"/>
          </w:tcPr>
          <w:p w14:paraId="0BFEE162" w14:textId="77777777" w:rsidR="00523A5C" w:rsidRDefault="00523A5C" w:rsidP="000126A7">
            <w:pPr>
              <w:pStyle w:val="Zkladntext"/>
            </w:pPr>
          </w:p>
        </w:tc>
        <w:tc>
          <w:tcPr>
            <w:tcW w:w="1842" w:type="dxa"/>
            <w:shd w:val="clear" w:color="auto" w:fill="auto"/>
          </w:tcPr>
          <w:p w14:paraId="4C193342" w14:textId="77777777" w:rsidR="00523A5C" w:rsidRDefault="00523A5C" w:rsidP="000126A7">
            <w:pPr>
              <w:pStyle w:val="Zkladntext"/>
            </w:pPr>
            <w:r>
              <w:t>1.3.</w:t>
            </w:r>
          </w:p>
        </w:tc>
        <w:tc>
          <w:tcPr>
            <w:tcW w:w="1842" w:type="dxa"/>
            <w:shd w:val="clear" w:color="auto" w:fill="auto"/>
          </w:tcPr>
          <w:p w14:paraId="7DD04FD4" w14:textId="77777777" w:rsidR="00523A5C" w:rsidRDefault="00523A5C" w:rsidP="000126A7">
            <w:pPr>
              <w:pStyle w:val="Zkladntext"/>
            </w:pPr>
            <w:r>
              <w:t>10.3.</w:t>
            </w:r>
          </w:p>
        </w:tc>
        <w:tc>
          <w:tcPr>
            <w:tcW w:w="1262" w:type="dxa"/>
            <w:shd w:val="clear" w:color="auto" w:fill="auto"/>
          </w:tcPr>
          <w:p w14:paraId="3B936496" w14:textId="77777777" w:rsidR="00523A5C" w:rsidRDefault="00523A5C" w:rsidP="000126A7">
            <w:pPr>
              <w:pStyle w:val="Zkladntext"/>
            </w:pPr>
            <w:r>
              <w:t xml:space="preserve">  48 (6*8)</w:t>
            </w:r>
          </w:p>
        </w:tc>
      </w:tr>
      <w:tr w:rsidR="00523A5C" w14:paraId="58B8EC15" w14:textId="77777777" w:rsidTr="000126A7">
        <w:tc>
          <w:tcPr>
            <w:tcW w:w="1842" w:type="dxa"/>
            <w:shd w:val="clear" w:color="auto" w:fill="auto"/>
          </w:tcPr>
          <w:p w14:paraId="6A19C95B" w14:textId="77777777" w:rsidR="00523A5C" w:rsidRDefault="00523A5C" w:rsidP="000126A7">
            <w:pPr>
              <w:pStyle w:val="Zkladntext"/>
            </w:pPr>
            <w:r>
              <w:t>IA 1009</w:t>
            </w:r>
          </w:p>
        </w:tc>
        <w:tc>
          <w:tcPr>
            <w:tcW w:w="1842" w:type="dxa"/>
            <w:shd w:val="clear" w:color="auto" w:fill="auto"/>
          </w:tcPr>
          <w:p w14:paraId="7A4EA975" w14:textId="77777777" w:rsidR="00523A5C" w:rsidRDefault="00523A5C" w:rsidP="000126A7">
            <w:pPr>
              <w:pStyle w:val="Zkladntext"/>
            </w:pPr>
          </w:p>
        </w:tc>
        <w:tc>
          <w:tcPr>
            <w:tcW w:w="1842" w:type="dxa"/>
            <w:shd w:val="clear" w:color="auto" w:fill="auto"/>
          </w:tcPr>
          <w:p w14:paraId="36C7E1F2" w14:textId="77777777" w:rsidR="00523A5C" w:rsidRDefault="00523A5C" w:rsidP="000126A7">
            <w:pPr>
              <w:pStyle w:val="Zkladntext"/>
            </w:pPr>
          </w:p>
        </w:tc>
        <w:tc>
          <w:tcPr>
            <w:tcW w:w="1842" w:type="dxa"/>
            <w:shd w:val="clear" w:color="auto" w:fill="auto"/>
          </w:tcPr>
          <w:p w14:paraId="2D33BEE2" w14:textId="77777777" w:rsidR="00523A5C" w:rsidRDefault="00523A5C" w:rsidP="000126A7">
            <w:pPr>
              <w:pStyle w:val="Zkladntext"/>
            </w:pPr>
          </w:p>
        </w:tc>
        <w:tc>
          <w:tcPr>
            <w:tcW w:w="1262" w:type="dxa"/>
            <w:shd w:val="clear" w:color="auto" w:fill="auto"/>
          </w:tcPr>
          <w:p w14:paraId="352E9FE5" w14:textId="77777777" w:rsidR="00523A5C" w:rsidRDefault="00523A5C" w:rsidP="000126A7">
            <w:pPr>
              <w:pStyle w:val="Zkladntext"/>
            </w:pPr>
          </w:p>
        </w:tc>
      </w:tr>
    </w:tbl>
    <w:p w14:paraId="4945BDF1" w14:textId="77777777" w:rsidR="00523A5C" w:rsidRDefault="00523A5C" w:rsidP="00523A5C">
      <w:pPr>
        <w:pStyle w:val="Zkladntext"/>
      </w:pPr>
    </w:p>
    <w:p w14:paraId="13949800" w14:textId="77777777" w:rsidR="00523A5C" w:rsidRDefault="00523A5C" w:rsidP="00523A5C">
      <w:pPr>
        <w:pStyle w:val="Zkladntext"/>
      </w:pPr>
      <w:r>
        <w:t>Příklad 2 :</w:t>
      </w:r>
    </w:p>
    <w:p w14:paraId="4697FC7C" w14:textId="77777777" w:rsidR="00523A5C" w:rsidRPr="000D23F6" w:rsidRDefault="00523A5C" w:rsidP="00523A5C">
      <w:pPr>
        <w:pStyle w:val="Zkladntext"/>
        <w:ind w:left="720"/>
      </w:pPr>
      <w:r w:rsidRPr="000D23F6">
        <w:t>Režim KPD končí 9.3. a další vyrovnávací období KPD začíná 17.3.</w:t>
      </w:r>
    </w:p>
    <w:p w14:paraId="4FBDFBA2" w14:textId="77777777" w:rsidR="00523A5C" w:rsidRPr="000D23F6" w:rsidRDefault="00523A5C" w:rsidP="00523A5C">
      <w:pPr>
        <w:pStyle w:val="Zkladntext"/>
        <w:ind w:left="720"/>
      </w:pPr>
      <w:r w:rsidRPr="000D23F6">
        <w:t>Původní kalendář K1 pro rozpis směn je definován na Opv01, Režimy, Kalendář (v průběhu KPD se nemění)</w:t>
      </w:r>
    </w:p>
    <w:p w14:paraId="466B66D8" w14:textId="77777777" w:rsidR="00523A5C" w:rsidRPr="000D23F6" w:rsidRDefault="00523A5C" w:rsidP="00523A5C">
      <w:pPr>
        <w:pStyle w:val="Zkladntext"/>
        <w:ind w:left="720"/>
      </w:pPr>
      <w:r w:rsidRPr="000D23F6">
        <w:lastRenderedPageBreak/>
        <w:t>Kalendář rozpisu směn K3 pro KPD je definován na Opv03 (shodné pro obě KPD)</w:t>
      </w:r>
    </w:p>
    <w:p w14:paraId="21554303" w14:textId="77777777" w:rsidR="00523A5C" w:rsidRPr="000D23F6" w:rsidRDefault="00523A5C" w:rsidP="00523A5C">
      <w:pPr>
        <w:pStyle w:val="Zkladntext"/>
        <w:ind w:left="720"/>
      </w:pPr>
      <w:r w:rsidRPr="000D23F6">
        <w:t>Měsíční Fond K1 21*8 = 168</w:t>
      </w:r>
    </w:p>
    <w:p w14:paraId="5EF89C0F" w14:textId="77777777" w:rsidR="00523A5C" w:rsidRPr="000D23F6" w:rsidRDefault="00523A5C" w:rsidP="00523A5C">
      <w:pPr>
        <w:pStyle w:val="Zkladntext"/>
        <w:ind w:left="720"/>
      </w:pPr>
      <w:r w:rsidRPr="000D23F6">
        <w:t>Měsíční Fond K3 21*6 = 126</w:t>
      </w:r>
    </w:p>
    <w:p w14:paraId="0287E0B7" w14:textId="77777777" w:rsidR="00523A5C" w:rsidRPr="000D23F6" w:rsidRDefault="00523A5C" w:rsidP="00523A5C">
      <w:pPr>
        <w:pStyle w:val="Zkladntext"/>
        <w:ind w:left="720"/>
      </w:pPr>
    </w:p>
    <w:p w14:paraId="31C48A39" w14:textId="77777777" w:rsidR="00523A5C" w:rsidRPr="00471A42" w:rsidRDefault="00523A5C" w:rsidP="00523A5C">
      <w:pPr>
        <w:pStyle w:val="Zkladntext"/>
        <w:ind w:left="720"/>
        <w:rPr>
          <w:lang w:val="sk-SK"/>
        </w:rPr>
      </w:pPr>
      <w:r>
        <w:rPr>
          <w:lang w:val="sk-SK"/>
        </w:rPr>
        <w:t xml:space="preserve"> </w:t>
      </w:r>
    </w:p>
    <w:p w14:paraId="5BF779F6" w14:textId="77777777" w:rsidR="00523A5C" w:rsidRDefault="00523A5C" w:rsidP="00523A5C">
      <w:pPr>
        <w:pStyle w:val="Zkladntext"/>
      </w:pPr>
      <w:r>
        <w:t xml:space="preserve">     1.3.                    9.3.                      17.3.                                                   31.3.</w:t>
      </w:r>
    </w:p>
    <w:p w14:paraId="400EA743" w14:textId="77777777" w:rsidR="00523A5C" w:rsidRPr="00471A42" w:rsidRDefault="00523A5C" w:rsidP="00523A5C">
      <w:pPr>
        <w:pStyle w:val="Zkladntext"/>
      </w:pPr>
      <w:r>
        <w:t>===</w:t>
      </w:r>
      <w:r>
        <w:rPr>
          <w:lang w:val="en-US"/>
        </w:rPr>
        <w:t>||===========||-----------------------||===========================||=========</w:t>
      </w:r>
      <w:r>
        <w:t xml:space="preserve"> </w:t>
      </w:r>
    </w:p>
    <w:p w14:paraId="0D338777" w14:textId="77777777" w:rsidR="00523A5C" w:rsidRDefault="00523A5C" w:rsidP="00523A5C">
      <w:pPr>
        <w:pStyle w:val="Zkladntext"/>
      </w:pPr>
    </w:p>
    <w:p w14:paraId="0CE096B5" w14:textId="77777777" w:rsidR="00523A5C" w:rsidRDefault="00523A5C" w:rsidP="00637994">
      <w:pPr>
        <w:pStyle w:val="Zkladntext"/>
        <w:numPr>
          <w:ilvl w:val="0"/>
          <w:numId w:val="134"/>
        </w:numPr>
      </w:pPr>
      <w:r>
        <w:t xml:space="preserve">Zaměstnanec má PV platné na celé období, vygenerují se SLM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2"/>
        <w:gridCol w:w="1262"/>
      </w:tblGrid>
      <w:tr w:rsidR="00523A5C" w14:paraId="1A0B8B1A" w14:textId="77777777" w:rsidTr="000126A7">
        <w:tc>
          <w:tcPr>
            <w:tcW w:w="1842" w:type="dxa"/>
            <w:shd w:val="clear" w:color="auto" w:fill="auto"/>
          </w:tcPr>
          <w:p w14:paraId="1F025341" w14:textId="77777777" w:rsidR="00523A5C" w:rsidRDefault="00523A5C" w:rsidP="000126A7">
            <w:pPr>
              <w:pStyle w:val="Zkladntext"/>
            </w:pPr>
            <w:r>
              <w:t>SLM(IA)</w:t>
            </w:r>
          </w:p>
        </w:tc>
        <w:tc>
          <w:tcPr>
            <w:tcW w:w="1842" w:type="dxa"/>
            <w:shd w:val="clear" w:color="auto" w:fill="auto"/>
          </w:tcPr>
          <w:p w14:paraId="3740B29D" w14:textId="77777777" w:rsidR="00523A5C" w:rsidRDefault="00523A5C" w:rsidP="000126A7">
            <w:pPr>
              <w:pStyle w:val="Zkladntext"/>
            </w:pPr>
            <w:r>
              <w:t>Podle Kal</w:t>
            </w:r>
          </w:p>
        </w:tc>
        <w:tc>
          <w:tcPr>
            <w:tcW w:w="1842" w:type="dxa"/>
            <w:shd w:val="clear" w:color="auto" w:fill="auto"/>
          </w:tcPr>
          <w:p w14:paraId="48110E3F" w14:textId="77777777" w:rsidR="00523A5C" w:rsidRDefault="00523A5C" w:rsidP="000126A7">
            <w:pPr>
              <w:pStyle w:val="Zkladntext"/>
            </w:pPr>
            <w:r>
              <w:t>Od</w:t>
            </w:r>
          </w:p>
        </w:tc>
        <w:tc>
          <w:tcPr>
            <w:tcW w:w="1842" w:type="dxa"/>
            <w:shd w:val="clear" w:color="auto" w:fill="auto"/>
          </w:tcPr>
          <w:p w14:paraId="515C5F3A" w14:textId="77777777" w:rsidR="00523A5C" w:rsidRDefault="00523A5C" w:rsidP="000126A7">
            <w:pPr>
              <w:pStyle w:val="Zkladntext"/>
            </w:pPr>
            <w:r>
              <w:t>Do</w:t>
            </w:r>
          </w:p>
        </w:tc>
        <w:tc>
          <w:tcPr>
            <w:tcW w:w="1262" w:type="dxa"/>
            <w:shd w:val="clear" w:color="auto" w:fill="auto"/>
          </w:tcPr>
          <w:p w14:paraId="5FBE13D4" w14:textId="77777777" w:rsidR="00523A5C" w:rsidRDefault="00523A5C" w:rsidP="000126A7">
            <w:pPr>
              <w:pStyle w:val="Zkladntext"/>
            </w:pPr>
            <w:r>
              <w:t>Hod</w:t>
            </w:r>
          </w:p>
        </w:tc>
      </w:tr>
      <w:tr w:rsidR="00523A5C" w14:paraId="4A289572" w14:textId="77777777" w:rsidTr="000126A7">
        <w:tc>
          <w:tcPr>
            <w:tcW w:w="1842" w:type="dxa"/>
            <w:shd w:val="clear" w:color="auto" w:fill="auto"/>
          </w:tcPr>
          <w:p w14:paraId="47E42B2D" w14:textId="77777777" w:rsidR="00523A5C" w:rsidRDefault="00523A5C" w:rsidP="000126A7">
            <w:pPr>
              <w:pStyle w:val="Zkladntext"/>
            </w:pPr>
            <w:r>
              <w:t>IA 1</w:t>
            </w:r>
          </w:p>
        </w:tc>
        <w:tc>
          <w:tcPr>
            <w:tcW w:w="1842" w:type="dxa"/>
            <w:shd w:val="clear" w:color="auto" w:fill="auto"/>
          </w:tcPr>
          <w:p w14:paraId="1759492C" w14:textId="77777777" w:rsidR="00523A5C" w:rsidRDefault="00523A5C" w:rsidP="000126A7">
            <w:pPr>
              <w:pStyle w:val="Zkladntext"/>
            </w:pPr>
            <w:r>
              <w:t>K1</w:t>
            </w:r>
          </w:p>
        </w:tc>
        <w:tc>
          <w:tcPr>
            <w:tcW w:w="1842" w:type="dxa"/>
            <w:shd w:val="clear" w:color="auto" w:fill="auto"/>
          </w:tcPr>
          <w:p w14:paraId="5758DF12" w14:textId="77777777" w:rsidR="00523A5C" w:rsidRDefault="00523A5C" w:rsidP="000126A7">
            <w:pPr>
              <w:pStyle w:val="Zkladntext"/>
            </w:pPr>
            <w:r>
              <w:t>1.3.</w:t>
            </w:r>
          </w:p>
        </w:tc>
        <w:tc>
          <w:tcPr>
            <w:tcW w:w="1842" w:type="dxa"/>
            <w:shd w:val="clear" w:color="auto" w:fill="auto"/>
          </w:tcPr>
          <w:p w14:paraId="07729753" w14:textId="77777777" w:rsidR="00523A5C" w:rsidRDefault="00523A5C" w:rsidP="000126A7">
            <w:pPr>
              <w:pStyle w:val="Zkladntext"/>
            </w:pPr>
            <w:r>
              <w:t>31.3.</w:t>
            </w:r>
          </w:p>
        </w:tc>
        <w:tc>
          <w:tcPr>
            <w:tcW w:w="1262" w:type="dxa"/>
            <w:shd w:val="clear" w:color="auto" w:fill="auto"/>
          </w:tcPr>
          <w:p w14:paraId="52240033" w14:textId="77777777" w:rsidR="00523A5C" w:rsidRDefault="00523A5C" w:rsidP="000126A7">
            <w:pPr>
              <w:pStyle w:val="Zkladntext"/>
            </w:pPr>
            <w:r>
              <w:t>168 (21*8)</w:t>
            </w:r>
          </w:p>
        </w:tc>
      </w:tr>
      <w:tr w:rsidR="00523A5C" w14:paraId="7443CEDE" w14:textId="77777777" w:rsidTr="000126A7">
        <w:tc>
          <w:tcPr>
            <w:tcW w:w="1842" w:type="dxa"/>
            <w:shd w:val="clear" w:color="auto" w:fill="auto"/>
          </w:tcPr>
          <w:p w14:paraId="11FA05FE" w14:textId="77777777" w:rsidR="00523A5C" w:rsidRDefault="00523A5C" w:rsidP="000126A7">
            <w:pPr>
              <w:pStyle w:val="Zkladntext"/>
            </w:pPr>
            <w:r>
              <w:t>IA 2</w:t>
            </w:r>
          </w:p>
        </w:tc>
        <w:tc>
          <w:tcPr>
            <w:tcW w:w="1842" w:type="dxa"/>
            <w:shd w:val="clear" w:color="auto" w:fill="auto"/>
          </w:tcPr>
          <w:p w14:paraId="3FC49101" w14:textId="77777777" w:rsidR="00523A5C" w:rsidRDefault="00523A5C" w:rsidP="000126A7">
            <w:pPr>
              <w:pStyle w:val="Zkladntext"/>
            </w:pPr>
            <w:r>
              <w:t>K1</w:t>
            </w:r>
          </w:p>
        </w:tc>
        <w:tc>
          <w:tcPr>
            <w:tcW w:w="1842" w:type="dxa"/>
            <w:shd w:val="clear" w:color="auto" w:fill="auto"/>
          </w:tcPr>
          <w:p w14:paraId="72FBA1E3" w14:textId="77777777" w:rsidR="00523A5C" w:rsidRDefault="00523A5C" w:rsidP="000126A7">
            <w:pPr>
              <w:pStyle w:val="Zkladntext"/>
            </w:pPr>
            <w:r>
              <w:t>10.3.</w:t>
            </w:r>
          </w:p>
        </w:tc>
        <w:tc>
          <w:tcPr>
            <w:tcW w:w="1842" w:type="dxa"/>
            <w:shd w:val="clear" w:color="auto" w:fill="auto"/>
          </w:tcPr>
          <w:p w14:paraId="3A7E6917" w14:textId="77777777" w:rsidR="00523A5C" w:rsidRDefault="00523A5C" w:rsidP="000126A7">
            <w:pPr>
              <w:pStyle w:val="Zkladntext"/>
            </w:pPr>
            <w:r>
              <w:t>16.3.</w:t>
            </w:r>
          </w:p>
        </w:tc>
        <w:tc>
          <w:tcPr>
            <w:tcW w:w="1262" w:type="dxa"/>
            <w:shd w:val="clear" w:color="auto" w:fill="auto"/>
          </w:tcPr>
          <w:p w14:paraId="1E92794A" w14:textId="77777777" w:rsidR="00523A5C" w:rsidRDefault="00523A5C" w:rsidP="000126A7">
            <w:pPr>
              <w:pStyle w:val="Zkladntext"/>
            </w:pPr>
            <w:r>
              <w:t xml:space="preserve">  40 (5*8)</w:t>
            </w:r>
          </w:p>
        </w:tc>
      </w:tr>
      <w:tr w:rsidR="00523A5C" w14:paraId="591FAF92" w14:textId="77777777" w:rsidTr="000126A7">
        <w:tc>
          <w:tcPr>
            <w:tcW w:w="1842" w:type="dxa"/>
            <w:shd w:val="clear" w:color="auto" w:fill="auto"/>
          </w:tcPr>
          <w:p w14:paraId="68640352" w14:textId="77777777" w:rsidR="00523A5C" w:rsidRDefault="00523A5C" w:rsidP="000126A7">
            <w:pPr>
              <w:pStyle w:val="Zkladntext"/>
            </w:pPr>
            <w:r>
              <w:t>IA 8</w:t>
            </w:r>
          </w:p>
        </w:tc>
        <w:tc>
          <w:tcPr>
            <w:tcW w:w="1842" w:type="dxa"/>
            <w:shd w:val="clear" w:color="auto" w:fill="auto"/>
          </w:tcPr>
          <w:p w14:paraId="5FE0578C" w14:textId="77777777" w:rsidR="00523A5C" w:rsidRDefault="00523A5C" w:rsidP="000126A7">
            <w:pPr>
              <w:pStyle w:val="Zkladntext"/>
            </w:pPr>
            <w:r>
              <w:t>K3</w:t>
            </w:r>
          </w:p>
        </w:tc>
        <w:tc>
          <w:tcPr>
            <w:tcW w:w="1842" w:type="dxa"/>
            <w:shd w:val="clear" w:color="auto" w:fill="auto"/>
          </w:tcPr>
          <w:p w14:paraId="3C8B923E" w14:textId="77777777" w:rsidR="00523A5C" w:rsidRDefault="00523A5C" w:rsidP="000126A7">
            <w:pPr>
              <w:pStyle w:val="Zkladntext"/>
            </w:pPr>
            <w:r>
              <w:t>1.3.</w:t>
            </w:r>
          </w:p>
        </w:tc>
        <w:tc>
          <w:tcPr>
            <w:tcW w:w="1842" w:type="dxa"/>
            <w:shd w:val="clear" w:color="auto" w:fill="auto"/>
          </w:tcPr>
          <w:p w14:paraId="51761C14" w14:textId="77777777" w:rsidR="00523A5C" w:rsidRDefault="00523A5C" w:rsidP="000126A7">
            <w:pPr>
              <w:pStyle w:val="Zkladntext"/>
            </w:pPr>
            <w:r>
              <w:t>31.3.</w:t>
            </w:r>
          </w:p>
        </w:tc>
        <w:tc>
          <w:tcPr>
            <w:tcW w:w="1262" w:type="dxa"/>
            <w:shd w:val="clear" w:color="auto" w:fill="auto"/>
          </w:tcPr>
          <w:p w14:paraId="3B201703" w14:textId="77777777" w:rsidR="00523A5C" w:rsidRDefault="00523A5C" w:rsidP="000126A7">
            <w:pPr>
              <w:pStyle w:val="Zkladntext"/>
            </w:pPr>
            <w:r>
              <w:t>126 (21*6)</w:t>
            </w:r>
          </w:p>
        </w:tc>
      </w:tr>
      <w:tr w:rsidR="00523A5C" w14:paraId="09465E3F" w14:textId="77777777" w:rsidTr="000126A7">
        <w:tc>
          <w:tcPr>
            <w:tcW w:w="1842" w:type="dxa"/>
            <w:shd w:val="clear" w:color="auto" w:fill="auto"/>
          </w:tcPr>
          <w:p w14:paraId="2F9F59F1" w14:textId="77777777" w:rsidR="00523A5C" w:rsidRDefault="00523A5C" w:rsidP="000126A7">
            <w:pPr>
              <w:pStyle w:val="Zkladntext"/>
            </w:pPr>
            <w:r>
              <w:t>IA 9</w:t>
            </w:r>
          </w:p>
        </w:tc>
        <w:tc>
          <w:tcPr>
            <w:tcW w:w="1842" w:type="dxa"/>
            <w:shd w:val="clear" w:color="auto" w:fill="auto"/>
          </w:tcPr>
          <w:p w14:paraId="0F4A4D98" w14:textId="77777777" w:rsidR="00523A5C" w:rsidRDefault="00523A5C" w:rsidP="000126A7">
            <w:pPr>
              <w:pStyle w:val="Zkladntext"/>
            </w:pPr>
            <w:r>
              <w:t>K3</w:t>
            </w:r>
          </w:p>
        </w:tc>
        <w:tc>
          <w:tcPr>
            <w:tcW w:w="1842" w:type="dxa"/>
            <w:shd w:val="clear" w:color="auto" w:fill="auto"/>
          </w:tcPr>
          <w:p w14:paraId="308F67EF" w14:textId="77777777" w:rsidR="00523A5C" w:rsidRDefault="00523A5C" w:rsidP="000126A7">
            <w:pPr>
              <w:pStyle w:val="Zkladntext"/>
            </w:pPr>
            <w:r>
              <w:t>1.3.</w:t>
            </w:r>
          </w:p>
        </w:tc>
        <w:tc>
          <w:tcPr>
            <w:tcW w:w="1842" w:type="dxa"/>
            <w:shd w:val="clear" w:color="auto" w:fill="auto"/>
          </w:tcPr>
          <w:p w14:paraId="0892F9A5" w14:textId="77777777" w:rsidR="00523A5C" w:rsidRDefault="00523A5C" w:rsidP="000126A7">
            <w:pPr>
              <w:pStyle w:val="Zkladntext"/>
            </w:pPr>
            <w:r>
              <w:t>9.3.</w:t>
            </w:r>
          </w:p>
        </w:tc>
        <w:tc>
          <w:tcPr>
            <w:tcW w:w="1262" w:type="dxa"/>
            <w:shd w:val="clear" w:color="auto" w:fill="auto"/>
          </w:tcPr>
          <w:p w14:paraId="097FDCCD" w14:textId="77777777" w:rsidR="00523A5C" w:rsidRDefault="00523A5C" w:rsidP="000126A7">
            <w:pPr>
              <w:pStyle w:val="Zkladntext"/>
            </w:pPr>
            <w:r>
              <w:t xml:space="preserve">  30 (5*6)</w:t>
            </w:r>
          </w:p>
        </w:tc>
      </w:tr>
      <w:tr w:rsidR="00523A5C" w14:paraId="76816C3A" w14:textId="77777777" w:rsidTr="000126A7">
        <w:tc>
          <w:tcPr>
            <w:tcW w:w="1842" w:type="dxa"/>
            <w:shd w:val="clear" w:color="auto" w:fill="auto"/>
          </w:tcPr>
          <w:p w14:paraId="6B9A4C15" w14:textId="77777777" w:rsidR="00523A5C" w:rsidRDefault="00523A5C" w:rsidP="000126A7">
            <w:pPr>
              <w:pStyle w:val="Zkladntext"/>
            </w:pPr>
            <w:r>
              <w:t>IA 9</w:t>
            </w:r>
          </w:p>
        </w:tc>
        <w:tc>
          <w:tcPr>
            <w:tcW w:w="1842" w:type="dxa"/>
            <w:shd w:val="clear" w:color="auto" w:fill="auto"/>
          </w:tcPr>
          <w:p w14:paraId="1965C07C" w14:textId="77777777" w:rsidR="00523A5C" w:rsidRDefault="00523A5C" w:rsidP="000126A7">
            <w:pPr>
              <w:pStyle w:val="Zkladntext"/>
            </w:pPr>
            <w:r>
              <w:t>K3</w:t>
            </w:r>
          </w:p>
        </w:tc>
        <w:tc>
          <w:tcPr>
            <w:tcW w:w="1842" w:type="dxa"/>
            <w:shd w:val="clear" w:color="auto" w:fill="auto"/>
          </w:tcPr>
          <w:p w14:paraId="6F961C73" w14:textId="77777777" w:rsidR="00523A5C" w:rsidRDefault="00523A5C" w:rsidP="000126A7">
            <w:pPr>
              <w:pStyle w:val="Zkladntext"/>
            </w:pPr>
            <w:r>
              <w:t>17.3.</w:t>
            </w:r>
          </w:p>
        </w:tc>
        <w:tc>
          <w:tcPr>
            <w:tcW w:w="1842" w:type="dxa"/>
            <w:shd w:val="clear" w:color="auto" w:fill="auto"/>
          </w:tcPr>
          <w:p w14:paraId="6CCE6BF3" w14:textId="77777777" w:rsidR="00523A5C" w:rsidRDefault="00523A5C" w:rsidP="000126A7">
            <w:pPr>
              <w:pStyle w:val="Zkladntext"/>
            </w:pPr>
            <w:r>
              <w:t>31.3.</w:t>
            </w:r>
          </w:p>
        </w:tc>
        <w:tc>
          <w:tcPr>
            <w:tcW w:w="1262" w:type="dxa"/>
            <w:shd w:val="clear" w:color="auto" w:fill="auto"/>
          </w:tcPr>
          <w:p w14:paraId="46103300" w14:textId="77777777" w:rsidR="00523A5C" w:rsidRDefault="00523A5C" w:rsidP="000126A7">
            <w:pPr>
              <w:pStyle w:val="Zkladntext"/>
            </w:pPr>
            <w:r>
              <w:t xml:space="preserve">  66 (11*6)</w:t>
            </w:r>
          </w:p>
        </w:tc>
      </w:tr>
      <w:tr w:rsidR="00523A5C" w14:paraId="226AF376" w14:textId="77777777" w:rsidTr="000126A7">
        <w:tc>
          <w:tcPr>
            <w:tcW w:w="1842" w:type="dxa"/>
            <w:shd w:val="clear" w:color="auto" w:fill="auto"/>
          </w:tcPr>
          <w:p w14:paraId="5E21D61E" w14:textId="77777777" w:rsidR="00523A5C" w:rsidRDefault="00523A5C" w:rsidP="000126A7">
            <w:pPr>
              <w:pStyle w:val="Zkladntext"/>
            </w:pPr>
            <w:r>
              <w:t>IA 1002</w:t>
            </w:r>
          </w:p>
        </w:tc>
        <w:tc>
          <w:tcPr>
            <w:tcW w:w="1842" w:type="dxa"/>
            <w:shd w:val="clear" w:color="auto" w:fill="auto"/>
          </w:tcPr>
          <w:p w14:paraId="53203036" w14:textId="77777777" w:rsidR="00523A5C" w:rsidRDefault="00523A5C" w:rsidP="000126A7">
            <w:pPr>
              <w:pStyle w:val="Zkladntext"/>
            </w:pPr>
          </w:p>
        </w:tc>
        <w:tc>
          <w:tcPr>
            <w:tcW w:w="1842" w:type="dxa"/>
            <w:shd w:val="clear" w:color="auto" w:fill="auto"/>
          </w:tcPr>
          <w:p w14:paraId="14E6765D" w14:textId="77777777" w:rsidR="00523A5C" w:rsidRDefault="00523A5C" w:rsidP="000126A7">
            <w:pPr>
              <w:pStyle w:val="Zkladntext"/>
            </w:pPr>
            <w:r>
              <w:t>10.3.</w:t>
            </w:r>
          </w:p>
        </w:tc>
        <w:tc>
          <w:tcPr>
            <w:tcW w:w="1842" w:type="dxa"/>
            <w:shd w:val="clear" w:color="auto" w:fill="auto"/>
          </w:tcPr>
          <w:p w14:paraId="68579317" w14:textId="77777777" w:rsidR="00523A5C" w:rsidRDefault="00523A5C" w:rsidP="000126A7">
            <w:pPr>
              <w:pStyle w:val="Zkladntext"/>
            </w:pPr>
            <w:r>
              <w:t>16.3.</w:t>
            </w:r>
          </w:p>
        </w:tc>
        <w:tc>
          <w:tcPr>
            <w:tcW w:w="1262" w:type="dxa"/>
            <w:shd w:val="clear" w:color="auto" w:fill="auto"/>
          </w:tcPr>
          <w:p w14:paraId="02B2DA3C" w14:textId="77777777" w:rsidR="00523A5C" w:rsidRDefault="00523A5C" w:rsidP="000126A7">
            <w:pPr>
              <w:pStyle w:val="Zkladntext"/>
            </w:pPr>
            <w:r>
              <w:t xml:space="preserve">  40 (5*8)</w:t>
            </w:r>
          </w:p>
        </w:tc>
      </w:tr>
      <w:tr w:rsidR="00523A5C" w14:paraId="08AE81BB" w14:textId="77777777" w:rsidTr="000126A7">
        <w:tc>
          <w:tcPr>
            <w:tcW w:w="1842" w:type="dxa"/>
            <w:shd w:val="clear" w:color="auto" w:fill="auto"/>
          </w:tcPr>
          <w:p w14:paraId="7C0AAA2B" w14:textId="77777777" w:rsidR="00523A5C" w:rsidRDefault="00523A5C" w:rsidP="000126A7">
            <w:pPr>
              <w:pStyle w:val="Zkladntext"/>
            </w:pPr>
            <w:r>
              <w:t>IA 1009</w:t>
            </w:r>
          </w:p>
        </w:tc>
        <w:tc>
          <w:tcPr>
            <w:tcW w:w="1842" w:type="dxa"/>
            <w:shd w:val="clear" w:color="auto" w:fill="auto"/>
          </w:tcPr>
          <w:p w14:paraId="402F1C39" w14:textId="77777777" w:rsidR="00523A5C" w:rsidRDefault="00523A5C" w:rsidP="000126A7">
            <w:pPr>
              <w:pStyle w:val="Zkladntext"/>
            </w:pPr>
          </w:p>
        </w:tc>
        <w:tc>
          <w:tcPr>
            <w:tcW w:w="1842" w:type="dxa"/>
            <w:shd w:val="clear" w:color="auto" w:fill="auto"/>
          </w:tcPr>
          <w:p w14:paraId="6A5A800F" w14:textId="77777777" w:rsidR="00523A5C" w:rsidRDefault="00523A5C" w:rsidP="000126A7">
            <w:pPr>
              <w:pStyle w:val="Zkladntext"/>
            </w:pPr>
            <w:r>
              <w:t>1.3.</w:t>
            </w:r>
          </w:p>
        </w:tc>
        <w:tc>
          <w:tcPr>
            <w:tcW w:w="1842" w:type="dxa"/>
            <w:shd w:val="clear" w:color="auto" w:fill="auto"/>
          </w:tcPr>
          <w:p w14:paraId="2CEFB8FC" w14:textId="77777777" w:rsidR="00523A5C" w:rsidRDefault="00523A5C" w:rsidP="000126A7">
            <w:pPr>
              <w:pStyle w:val="Zkladntext"/>
            </w:pPr>
            <w:r>
              <w:t>9.3.</w:t>
            </w:r>
          </w:p>
        </w:tc>
        <w:tc>
          <w:tcPr>
            <w:tcW w:w="1262" w:type="dxa"/>
            <w:shd w:val="clear" w:color="auto" w:fill="auto"/>
          </w:tcPr>
          <w:p w14:paraId="039866DB" w14:textId="77777777" w:rsidR="00523A5C" w:rsidRDefault="00523A5C" w:rsidP="000126A7">
            <w:pPr>
              <w:pStyle w:val="Zkladntext"/>
            </w:pPr>
            <w:r>
              <w:t xml:space="preserve">  30 (5*6)</w:t>
            </w:r>
          </w:p>
        </w:tc>
      </w:tr>
      <w:tr w:rsidR="00523A5C" w14:paraId="5C4A5072" w14:textId="77777777" w:rsidTr="000126A7">
        <w:tc>
          <w:tcPr>
            <w:tcW w:w="1842" w:type="dxa"/>
            <w:shd w:val="clear" w:color="auto" w:fill="auto"/>
          </w:tcPr>
          <w:p w14:paraId="29B38FD1" w14:textId="77777777" w:rsidR="00523A5C" w:rsidRDefault="00523A5C" w:rsidP="000126A7">
            <w:pPr>
              <w:pStyle w:val="Zkladntext"/>
            </w:pPr>
            <w:r>
              <w:t>IA 1009</w:t>
            </w:r>
          </w:p>
        </w:tc>
        <w:tc>
          <w:tcPr>
            <w:tcW w:w="1842" w:type="dxa"/>
            <w:shd w:val="clear" w:color="auto" w:fill="auto"/>
          </w:tcPr>
          <w:p w14:paraId="68A11732" w14:textId="77777777" w:rsidR="00523A5C" w:rsidRDefault="00523A5C" w:rsidP="000126A7">
            <w:pPr>
              <w:pStyle w:val="Zkladntext"/>
            </w:pPr>
          </w:p>
        </w:tc>
        <w:tc>
          <w:tcPr>
            <w:tcW w:w="1842" w:type="dxa"/>
            <w:shd w:val="clear" w:color="auto" w:fill="auto"/>
          </w:tcPr>
          <w:p w14:paraId="0703C3F1" w14:textId="77777777" w:rsidR="00523A5C" w:rsidRDefault="00523A5C" w:rsidP="000126A7">
            <w:pPr>
              <w:pStyle w:val="Zkladntext"/>
            </w:pPr>
            <w:r>
              <w:t>17.3.</w:t>
            </w:r>
          </w:p>
        </w:tc>
        <w:tc>
          <w:tcPr>
            <w:tcW w:w="1842" w:type="dxa"/>
            <w:shd w:val="clear" w:color="auto" w:fill="auto"/>
          </w:tcPr>
          <w:p w14:paraId="3680A1CF" w14:textId="77777777" w:rsidR="00523A5C" w:rsidRDefault="00523A5C" w:rsidP="000126A7">
            <w:pPr>
              <w:pStyle w:val="Zkladntext"/>
            </w:pPr>
            <w:r>
              <w:t>31.3.</w:t>
            </w:r>
          </w:p>
        </w:tc>
        <w:tc>
          <w:tcPr>
            <w:tcW w:w="1262" w:type="dxa"/>
            <w:shd w:val="clear" w:color="auto" w:fill="auto"/>
          </w:tcPr>
          <w:p w14:paraId="7FCC50F2" w14:textId="77777777" w:rsidR="00523A5C" w:rsidRDefault="00523A5C" w:rsidP="000126A7">
            <w:pPr>
              <w:pStyle w:val="Zkladntext"/>
            </w:pPr>
            <w:r>
              <w:t xml:space="preserve">  66 (11*6)</w:t>
            </w:r>
          </w:p>
        </w:tc>
      </w:tr>
    </w:tbl>
    <w:p w14:paraId="29FCFB0F" w14:textId="77777777" w:rsidR="00523A5C" w:rsidRDefault="00523A5C" w:rsidP="00523A5C">
      <w:pPr>
        <w:pStyle w:val="Zkladntext"/>
      </w:pPr>
    </w:p>
    <w:p w14:paraId="69383986" w14:textId="77777777" w:rsidR="00523A5C" w:rsidRDefault="00523A5C" w:rsidP="00523A5C"/>
    <w:p w14:paraId="2D03CA09" w14:textId="77777777" w:rsidR="00523A5C" w:rsidRPr="00523A5C" w:rsidRDefault="00523A5C" w:rsidP="00523A5C"/>
    <w:p w14:paraId="056A7485" w14:textId="77777777" w:rsidR="00DD3358" w:rsidRPr="00DD3358" w:rsidRDefault="00DD3358" w:rsidP="00DD3358">
      <w:pPr>
        <w:pStyle w:val="Nadpis2"/>
      </w:pPr>
      <w:r w:rsidRPr="00DD3358">
        <w:t xml:space="preserve"> </w:t>
      </w:r>
      <w:bookmarkStart w:id="2096" w:name="_Toc263335347"/>
      <w:bookmarkStart w:id="2097" w:name="_Toc263422059"/>
      <w:bookmarkStart w:id="2098" w:name="_Toc271548705"/>
      <w:bookmarkStart w:id="2099" w:name="_Toc398639864"/>
      <w:bookmarkStart w:id="2100" w:name="_Toc198147380"/>
      <w:r w:rsidRPr="00DD3358">
        <w:t>Složky mzdy a evidence docházky (SLM)</w:t>
      </w:r>
      <w:bookmarkEnd w:id="2096"/>
      <w:bookmarkEnd w:id="2097"/>
      <w:bookmarkEnd w:id="2098"/>
      <w:bookmarkEnd w:id="2099"/>
      <w:bookmarkEnd w:id="2100"/>
    </w:p>
    <w:p w14:paraId="6004BD19" w14:textId="77777777" w:rsidR="00DD3358" w:rsidRPr="00DD3358" w:rsidRDefault="00DD3358" w:rsidP="00DD3358">
      <w:pPr>
        <w:pStyle w:val="no1"/>
        <w:jc w:val="both"/>
      </w:pPr>
      <w:r w:rsidRPr="00DD3358">
        <w:t>Evidence docházky pro členění jednotlivých typů evidovaných časových a korunových položek, používá standardní systém SLM samozřejmě v nevyhnutelném rozsahu.</w:t>
      </w:r>
    </w:p>
    <w:p w14:paraId="30D75D6C" w14:textId="77777777" w:rsidR="00DD3358" w:rsidRPr="00DD3358" w:rsidRDefault="00DD3358" w:rsidP="00DD3358">
      <w:pPr>
        <w:pStyle w:val="no1"/>
        <w:jc w:val="both"/>
      </w:pPr>
      <w:r w:rsidRPr="00DD3358">
        <w:t>Pojem SLM (složka „mzdy“) se standardně používá v oblasti evidence docházky protože je to výhodné vzhledem k úzké souvislosti se mzdovými procesy a  metodicky se jedná o shodné druhové  členění.</w:t>
      </w:r>
    </w:p>
    <w:p w14:paraId="5127BCF1" w14:textId="77777777" w:rsidR="00DD3358" w:rsidRPr="00DD3358" w:rsidRDefault="00DD3358" w:rsidP="00DD3358">
      <w:pPr>
        <w:pStyle w:val="Nadpis3"/>
      </w:pPr>
      <w:bookmarkStart w:id="2101" w:name="_Toc263335348"/>
      <w:bookmarkStart w:id="2102" w:name="_Toc263422060"/>
      <w:bookmarkStart w:id="2103" w:name="_Toc271548706"/>
      <w:bookmarkStart w:id="2104" w:name="_Toc398639865"/>
      <w:bookmarkStart w:id="2105" w:name="_Toc198147381"/>
      <w:r w:rsidRPr="00DD3358">
        <w:t>Interní algoritmy</w:t>
      </w:r>
      <w:bookmarkEnd w:id="2101"/>
      <w:bookmarkEnd w:id="2102"/>
      <w:bookmarkEnd w:id="2103"/>
      <w:bookmarkEnd w:id="2104"/>
      <w:bookmarkEnd w:id="2105"/>
    </w:p>
    <w:p w14:paraId="7C88590A" w14:textId="7FC6485E" w:rsidR="00DD3358" w:rsidRPr="00DD3358" w:rsidRDefault="00DD3358" w:rsidP="00DD3358">
      <w:pPr>
        <w:pStyle w:val="no1"/>
        <w:jc w:val="both"/>
      </w:pPr>
      <w:r w:rsidRPr="00DD3358">
        <w:t xml:space="preserve">Pro práci v oblasti evidence docházky jsou určené  složky mezd SLM se standardními i speciálními  interními algoritmy. O vztahu interních algoritmů a složek mezd  platí všechno, co je uvedené v dokumentaci </w:t>
      </w:r>
      <w:hyperlink r:id="rId76" w:history="1">
        <w:r w:rsidRPr="006D541C">
          <w:rPr>
            <w:rStyle w:val="Hypertextovodkaz"/>
          </w:rPr>
          <w:t>Slm_uzdoc</w:t>
        </w:r>
        <w:r w:rsidR="00165339" w:rsidRPr="006D541C">
          <w:rPr>
            <w:rStyle w:val="Hypertextovodkaz"/>
          </w:rPr>
          <w:t>.doc</w:t>
        </w:r>
      </w:hyperlink>
      <w:r w:rsidRPr="00DD3358">
        <w:t>.</w:t>
      </w:r>
    </w:p>
    <w:p w14:paraId="15CCDFA1" w14:textId="77777777" w:rsidR="00DD3358" w:rsidRPr="00DD3358" w:rsidRDefault="00DD3358" w:rsidP="00DD3358">
      <w:pPr>
        <w:pStyle w:val="no1"/>
        <w:jc w:val="both"/>
      </w:pPr>
    </w:p>
    <w:p w14:paraId="6FABD4DD" w14:textId="77777777" w:rsidR="00DD3358" w:rsidRPr="00DD3358" w:rsidRDefault="00DD3358" w:rsidP="00DD3358">
      <w:pPr>
        <w:rPr>
          <w:b/>
          <w:u w:val="single"/>
        </w:rPr>
      </w:pPr>
      <w:bookmarkStart w:id="2106" w:name="_Toc263335349"/>
      <w:bookmarkStart w:id="2107" w:name="_Toc263422061"/>
      <w:r w:rsidRPr="00DD3358">
        <w:rPr>
          <w:b/>
          <w:u w:val="single"/>
        </w:rPr>
        <w:t>Pro použití v DOCH jsou především určené standardní interní algoritmy :</w:t>
      </w:r>
      <w:bookmarkEnd w:id="2106"/>
      <w:bookmarkEnd w:id="2107"/>
    </w:p>
    <w:p w14:paraId="2E121706" w14:textId="77777777" w:rsidR="00DD3358" w:rsidRPr="00E25B2B" w:rsidRDefault="00DD3358" w:rsidP="00DD3358">
      <w:pPr>
        <w:rPr>
          <w:b/>
        </w:rPr>
      </w:pPr>
      <w:r w:rsidRPr="00E25B2B">
        <w:rPr>
          <w:b/>
        </w:rPr>
        <w:t>Vykazování hodin do fondu PD :</w:t>
      </w:r>
    </w:p>
    <w:p w14:paraId="070A1B06" w14:textId="77777777" w:rsidR="00DD3358" w:rsidRPr="00DD3358" w:rsidRDefault="00DD3358" w:rsidP="00DD3358">
      <w:r w:rsidRPr="00DD3358">
        <w:tab/>
      </w:r>
      <w:bookmarkStart w:id="2108" w:name="_Toc263335350"/>
      <w:bookmarkStart w:id="2109" w:name="_Toc263422062"/>
      <w:r w:rsidRPr="00DD3358">
        <w:t>IA 1 ... 9</w:t>
      </w:r>
      <w:bookmarkEnd w:id="2108"/>
      <w:bookmarkEnd w:id="2109"/>
      <w:r w:rsidRPr="00DD3358">
        <w:t xml:space="preserve"> </w:t>
      </w:r>
      <w:r w:rsidRPr="00DD3358">
        <w:tab/>
      </w:r>
      <w:r w:rsidRPr="00DD3358">
        <w:tab/>
        <w:t xml:space="preserve">- Vykazování </w:t>
      </w:r>
      <w:r w:rsidR="00E25B2B">
        <w:t>hodin fondu pracovní doby</w:t>
      </w:r>
    </w:p>
    <w:p w14:paraId="29BB607D" w14:textId="79D71FC7" w:rsidR="00DD3358" w:rsidRDefault="00DD3358" w:rsidP="00DD3358">
      <w:r w:rsidRPr="00DD3358">
        <w:tab/>
      </w:r>
      <w:bookmarkStart w:id="2110" w:name="_Toc263335351"/>
      <w:bookmarkStart w:id="2111" w:name="_Toc263422063"/>
      <w:r w:rsidRPr="00DD3358">
        <w:t>IA 1</w:t>
      </w:r>
      <w:r w:rsidR="00E25B2B">
        <w:t>0</w:t>
      </w:r>
      <w:r w:rsidRPr="00DD3358">
        <w:t xml:space="preserve"> ... 899</w:t>
      </w:r>
      <w:bookmarkEnd w:id="2110"/>
      <w:bookmarkEnd w:id="2111"/>
      <w:r w:rsidRPr="00DD3358">
        <w:tab/>
      </w:r>
      <w:r w:rsidRPr="00DD3358">
        <w:tab/>
        <w:t xml:space="preserve">- Vykazování </w:t>
      </w:r>
      <w:r w:rsidR="00E25B2B">
        <w:t>ne</w:t>
      </w:r>
      <w:r w:rsidRPr="00DD3358">
        <w:t xml:space="preserve">odpracované doby </w:t>
      </w:r>
    </w:p>
    <w:p w14:paraId="4CEB023D" w14:textId="42AC6563" w:rsidR="008A1D87" w:rsidRPr="00DD3358" w:rsidRDefault="008A1D87" w:rsidP="00DD3358">
      <w:r>
        <w:tab/>
        <w:t>IA 900…997</w:t>
      </w:r>
      <w:r>
        <w:tab/>
      </w:r>
      <w:r>
        <w:tab/>
        <w:t xml:space="preserve">- Speciální IA pro potřeby docházky (podle charakteru implementace </w:t>
      </w:r>
      <w:r>
        <w:tab/>
      </w:r>
      <w:r>
        <w:tab/>
      </w:r>
      <w:r>
        <w:tab/>
        <w:t>DOCH některé IA musí mít platnou SLM pro DOCH</w:t>
      </w:r>
      <w:r w:rsidR="008B6389">
        <w:t>,</w:t>
      </w:r>
      <w:r>
        <w:t xml:space="preserve"> jiné nemusí)</w:t>
      </w:r>
    </w:p>
    <w:p w14:paraId="147174CD" w14:textId="7EC8847C" w:rsidR="00DD3358" w:rsidRPr="00DD3358" w:rsidRDefault="00DD3358" w:rsidP="00DD3358">
      <w:pPr>
        <w:pStyle w:val="dokumentace-textpodntu"/>
        <w:ind w:firstLine="283"/>
        <w:rPr>
          <w:b/>
          <w:bCs/>
        </w:rPr>
      </w:pPr>
      <w:r w:rsidRPr="00DD3358">
        <w:rPr>
          <w:b/>
          <w:bCs/>
        </w:rPr>
        <w:t xml:space="preserve">IA 998 </w:t>
      </w:r>
      <w:r w:rsidR="008A1D87">
        <w:rPr>
          <w:b/>
          <w:bCs/>
        </w:rPr>
        <w:tab/>
      </w:r>
      <w:r w:rsidR="008A1D87">
        <w:rPr>
          <w:b/>
          <w:bCs/>
        </w:rPr>
        <w:tab/>
      </w:r>
      <w:r w:rsidR="008A1D87">
        <w:rPr>
          <w:b/>
          <w:bCs/>
        </w:rPr>
        <w:tab/>
      </w:r>
      <w:r w:rsidRPr="00DD3358">
        <w:rPr>
          <w:b/>
          <w:bCs/>
        </w:rPr>
        <w:t xml:space="preserve">– Služební cesta </w:t>
      </w:r>
    </w:p>
    <w:p w14:paraId="5F9AAAB2" w14:textId="77777777" w:rsidR="00DD3358" w:rsidRPr="00DD3358" w:rsidRDefault="00DD3358" w:rsidP="00DD3358">
      <w:pPr>
        <w:ind w:left="1416"/>
      </w:pPr>
      <w:r w:rsidRPr="00DD3358">
        <w:t xml:space="preserve">Určen pro definování SLM na vykázání doby strávené na služební cestě a započitatelné do fondu pracovní doby. Tento IA se ve MZDY zpracovává shodně jako IA 1002. </w:t>
      </w:r>
    </w:p>
    <w:p w14:paraId="4B9360C8" w14:textId="77777777" w:rsidR="00DD3358" w:rsidRPr="00DD3358" w:rsidRDefault="00DD3358" w:rsidP="00DD3358">
      <w:pPr>
        <w:pStyle w:val="dokumentace-textpodntu"/>
        <w:ind w:firstLine="283"/>
        <w:rPr>
          <w:b/>
          <w:bCs/>
        </w:rPr>
      </w:pPr>
      <w:r w:rsidRPr="00DD3358">
        <w:rPr>
          <w:b/>
          <w:bCs/>
        </w:rPr>
        <w:t xml:space="preserve">IA 999 – Školení, odprac. doba </w:t>
      </w:r>
    </w:p>
    <w:p w14:paraId="6FF4A4A2" w14:textId="77777777" w:rsidR="00DD3358" w:rsidRPr="00DD3358" w:rsidRDefault="00DD3358" w:rsidP="00DD3358">
      <w:pPr>
        <w:ind w:left="1416"/>
      </w:pPr>
      <w:r w:rsidRPr="00DD3358">
        <w:t xml:space="preserve">Určen pro definování SLM na vykázání doby strávené na školení, započitatelné do fondu pracovní doby. Tento IA se ve MZDY zpracovává shodně jako IA 1002. </w:t>
      </w:r>
    </w:p>
    <w:p w14:paraId="175CBBBD" w14:textId="77777777" w:rsidR="00DD3358" w:rsidRPr="00DD3358" w:rsidRDefault="00DD3358" w:rsidP="00DD3358">
      <w:r w:rsidRPr="00DD3358">
        <w:tab/>
      </w:r>
      <w:bookmarkStart w:id="2112" w:name="_Toc263335352"/>
      <w:bookmarkStart w:id="2113" w:name="_Toc263422064"/>
      <w:r w:rsidRPr="00DD3358">
        <w:t>IA 1001 ...1009</w:t>
      </w:r>
      <w:bookmarkEnd w:id="2112"/>
      <w:bookmarkEnd w:id="2113"/>
      <w:r w:rsidRPr="00DD3358">
        <w:t xml:space="preserve">  </w:t>
      </w:r>
      <w:r w:rsidRPr="00DD3358">
        <w:tab/>
        <w:t xml:space="preserve">- </w:t>
      </w:r>
      <w:r w:rsidR="00E25B2B" w:rsidRPr="00DD3358">
        <w:t xml:space="preserve">Vykazování </w:t>
      </w:r>
      <w:r w:rsidR="00E25B2B">
        <w:t>odpracované doby</w:t>
      </w:r>
    </w:p>
    <w:p w14:paraId="5B9AEFE4" w14:textId="77777777" w:rsidR="00DD3358" w:rsidRDefault="00DD3358" w:rsidP="00DD3358">
      <w:r w:rsidRPr="00DD3358">
        <w:tab/>
      </w:r>
      <w:bookmarkStart w:id="2114" w:name="_Toc263335353"/>
      <w:bookmarkStart w:id="2115" w:name="_Toc263422065"/>
      <w:r w:rsidRPr="00DD3358">
        <w:t>IA 11</w:t>
      </w:r>
      <w:r w:rsidR="004365C5">
        <w:t>xx</w:t>
      </w:r>
      <w:r w:rsidRPr="00DD3358">
        <w:t>, IA 212</w:t>
      </w:r>
      <w:r w:rsidR="00A661CF">
        <w:t>x</w:t>
      </w:r>
      <w:bookmarkEnd w:id="2114"/>
      <w:bookmarkEnd w:id="2115"/>
      <w:r w:rsidRPr="00DD3358">
        <w:t xml:space="preserve">  </w:t>
      </w:r>
      <w:r w:rsidRPr="00DD3358">
        <w:tab/>
        <w:t xml:space="preserve">- </w:t>
      </w:r>
      <w:r w:rsidR="00E25B2B" w:rsidRPr="00DD3358">
        <w:t xml:space="preserve">Vykazování příplatků </w:t>
      </w:r>
      <w:r w:rsidR="00E25B2B">
        <w:t>p</w:t>
      </w:r>
      <w:r w:rsidRPr="00DD3358">
        <w:t>odle potřeb konkrétní instalace</w:t>
      </w:r>
    </w:p>
    <w:p w14:paraId="61F1DA70" w14:textId="77777777" w:rsidR="00E25B2B" w:rsidRPr="00DD3358" w:rsidRDefault="00E25B2B" w:rsidP="00DD3358"/>
    <w:p w14:paraId="1655E803" w14:textId="77777777" w:rsidR="00DD3358" w:rsidRPr="00E25B2B" w:rsidRDefault="00DD3358" w:rsidP="00DD3358">
      <w:pPr>
        <w:rPr>
          <w:b/>
        </w:rPr>
      </w:pPr>
      <w:r w:rsidRPr="00E25B2B">
        <w:rPr>
          <w:b/>
        </w:rPr>
        <w:t>Vykazování vybraných odměn a bonusů :</w:t>
      </w:r>
    </w:p>
    <w:p w14:paraId="78B26F16" w14:textId="77777777" w:rsidR="00DD3358" w:rsidRPr="00DD3358" w:rsidRDefault="00DD3358" w:rsidP="00DD3358">
      <w:r w:rsidRPr="00DD3358">
        <w:tab/>
        <w:t>Podle charakteru organizace zákazníka</w:t>
      </w:r>
    </w:p>
    <w:p w14:paraId="705CA171" w14:textId="77777777" w:rsidR="00DD3358" w:rsidRPr="00DD3358" w:rsidRDefault="00DD3358" w:rsidP="00DD3358"/>
    <w:p w14:paraId="2CAA4F08" w14:textId="77777777" w:rsidR="00DD3358" w:rsidRPr="00DD3358" w:rsidRDefault="00DD3358" w:rsidP="00DD3358">
      <w:pPr>
        <w:rPr>
          <w:b/>
        </w:rPr>
      </w:pPr>
      <w:r w:rsidRPr="00DD3358">
        <w:rPr>
          <w:b/>
        </w:rPr>
        <w:t>Speciální IA pro docházku (nepodporované v oblasti MZDY) :</w:t>
      </w:r>
    </w:p>
    <w:p w14:paraId="1CA6BDCD" w14:textId="77777777" w:rsidR="00DD3358" w:rsidRPr="00DD3358" w:rsidRDefault="00DD3358" w:rsidP="00DD3358">
      <w:r w:rsidRPr="00DD3358">
        <w:tab/>
      </w:r>
      <w:r w:rsidRPr="00C87328">
        <w:rPr>
          <w:b/>
        </w:rPr>
        <w:t>IA 901</w:t>
      </w:r>
      <w:r w:rsidRPr="00DD3358">
        <w:t xml:space="preserve"> - Přestávka v práci na jídlo a oddech </w:t>
      </w:r>
    </w:p>
    <w:p w14:paraId="43CC176C" w14:textId="4F3FE21A" w:rsidR="00DD3358" w:rsidRPr="00896DF0" w:rsidRDefault="00DD3358" w:rsidP="00DD3358">
      <w:pPr>
        <w:ind w:left="1416"/>
        <w:rPr>
          <w:color w:val="FF0000"/>
        </w:rPr>
      </w:pPr>
      <w:r w:rsidRPr="00DD3358">
        <w:t xml:space="preserve">Určený pro definování SLM na kterou je vykazována doba strávená na přestávce na odběr jídla a odpočinek </w:t>
      </w:r>
      <w:r w:rsidR="008A1D87">
        <w:br/>
      </w:r>
      <w:r w:rsidR="00685FD9" w:rsidRPr="00896DF0">
        <w:rPr>
          <w:color w:val="FF0000"/>
        </w:rPr>
        <w:t>Povinná</w:t>
      </w:r>
      <w:r w:rsidR="008A1D87" w:rsidRPr="00896DF0">
        <w:rPr>
          <w:color w:val="FF0000"/>
        </w:rPr>
        <w:t xml:space="preserve"> SLM</w:t>
      </w:r>
    </w:p>
    <w:p w14:paraId="07AB5BAF" w14:textId="77777777" w:rsidR="00DD3358" w:rsidRPr="00DD3358" w:rsidRDefault="00DD3358" w:rsidP="00DD3358">
      <w:pPr>
        <w:ind w:firstLine="708"/>
      </w:pPr>
      <w:r w:rsidRPr="00C87328">
        <w:rPr>
          <w:b/>
        </w:rPr>
        <w:lastRenderedPageBreak/>
        <w:t>IA 902</w:t>
      </w:r>
      <w:r w:rsidRPr="00DD3358">
        <w:t xml:space="preserve"> – </w:t>
      </w:r>
      <w:r w:rsidR="006052C6">
        <w:t>Průchod</w:t>
      </w:r>
      <w:r w:rsidRPr="00DD3358">
        <w:t xml:space="preserve"> mimo evidenci docházky </w:t>
      </w:r>
    </w:p>
    <w:p w14:paraId="53E90D0F" w14:textId="77777777" w:rsidR="00DD3358" w:rsidRPr="00DD3358" w:rsidRDefault="00DD3358" w:rsidP="00DD3358">
      <w:pPr>
        <w:ind w:left="1416"/>
      </w:pPr>
      <w:r w:rsidRPr="00DD3358">
        <w:t>Určený pro definování SLM které se nepovažují za doby započitatelné do fondu pracovní doby ale je potřebné jejich vykazování z evidenčních důvodů.</w:t>
      </w:r>
    </w:p>
    <w:p w14:paraId="2EA6D30A" w14:textId="77777777" w:rsidR="00DD3358" w:rsidRPr="00DD3358" w:rsidRDefault="00DD3358" w:rsidP="00DD3358">
      <w:pPr>
        <w:ind w:firstLine="708"/>
      </w:pPr>
      <w:r w:rsidRPr="00C87328">
        <w:rPr>
          <w:b/>
        </w:rPr>
        <w:t>IA 903</w:t>
      </w:r>
      <w:r w:rsidRPr="00DD3358">
        <w:t xml:space="preserve"> - Doba před platností PV nebo po jeho ukončení</w:t>
      </w:r>
      <w:r w:rsidRPr="00DD3358">
        <w:tab/>
      </w:r>
      <w:r w:rsidRPr="00DD3358">
        <w:tab/>
      </w:r>
    </w:p>
    <w:p w14:paraId="50FAF143" w14:textId="2D586BF9" w:rsidR="00DD3358" w:rsidRDefault="00DD3358" w:rsidP="00DD3358">
      <w:pPr>
        <w:ind w:left="1416"/>
      </w:pPr>
      <w:r w:rsidRPr="00DD3358">
        <w:t>Určený pro definovanou SLM pro identifikaci pracovních dní mimo platný PV, které se nepovažují za doby započitatelné do fondu pracovní doby ale je potřebné jejich vykazování z kontrolních důvodů.</w:t>
      </w:r>
    </w:p>
    <w:p w14:paraId="3432EC3A" w14:textId="0E56E719" w:rsidR="00685FD9" w:rsidRPr="00896DF0" w:rsidRDefault="00685FD9" w:rsidP="00685FD9">
      <w:pPr>
        <w:ind w:left="1416"/>
        <w:rPr>
          <w:color w:val="FF0000"/>
        </w:rPr>
      </w:pPr>
      <w:r w:rsidRPr="0008163F">
        <w:rPr>
          <w:color w:val="FF0000"/>
        </w:rPr>
        <w:t>Povinná SLM</w:t>
      </w:r>
    </w:p>
    <w:p w14:paraId="46066DE2" w14:textId="77777777" w:rsidR="00C87328" w:rsidRPr="00DD3358" w:rsidRDefault="00C87328" w:rsidP="00C87328">
      <w:pPr>
        <w:ind w:firstLine="708"/>
      </w:pPr>
      <w:r w:rsidRPr="00C87328">
        <w:rPr>
          <w:b/>
        </w:rPr>
        <w:t>IA 90</w:t>
      </w:r>
      <w:r>
        <w:rPr>
          <w:b/>
        </w:rPr>
        <w:t>4</w:t>
      </w:r>
      <w:r w:rsidRPr="00DD3358">
        <w:t xml:space="preserve"> </w:t>
      </w:r>
      <w:r>
        <w:t>–</w:t>
      </w:r>
      <w:r w:rsidRPr="00DD3358">
        <w:t xml:space="preserve"> </w:t>
      </w:r>
      <w:r>
        <w:t xml:space="preserve">Nepracovní den </w:t>
      </w:r>
    </w:p>
    <w:p w14:paraId="7FB24912" w14:textId="0633B59B" w:rsidR="00C87328" w:rsidRDefault="00C87328" w:rsidP="00C87328">
      <w:pPr>
        <w:ind w:left="1416"/>
      </w:pPr>
      <w:r w:rsidRPr="00DD3358">
        <w:t xml:space="preserve">Určen pro definovanou </w:t>
      </w:r>
      <w:r>
        <w:t xml:space="preserve">specializovanou </w:t>
      </w:r>
      <w:r w:rsidRPr="00DD3358">
        <w:t xml:space="preserve">SLM pro identifikaci </w:t>
      </w:r>
      <w:r>
        <w:t>dn</w:t>
      </w:r>
      <w:r w:rsidR="002D13A8">
        <w:t>e,</w:t>
      </w:r>
      <w:r>
        <w:t xml:space="preserve"> kdy zaměstnanec nepracuje =&gt; jedna se o nepracovní (volný) den </w:t>
      </w:r>
    </w:p>
    <w:p w14:paraId="08CAB994" w14:textId="19309F98" w:rsidR="00685FD9" w:rsidRPr="00896DF0" w:rsidRDefault="00685FD9" w:rsidP="00685FD9">
      <w:pPr>
        <w:ind w:left="1416"/>
        <w:rPr>
          <w:color w:val="FF0000"/>
        </w:rPr>
      </w:pPr>
      <w:r w:rsidRPr="0008163F">
        <w:rPr>
          <w:color w:val="FF0000"/>
        </w:rPr>
        <w:t>Povinná SLM</w:t>
      </w:r>
    </w:p>
    <w:p w14:paraId="75AA2CCD" w14:textId="77777777" w:rsidR="00DD3358" w:rsidRPr="00DD3358" w:rsidRDefault="00DD3358" w:rsidP="00DD3358">
      <w:pPr>
        <w:pStyle w:val="dokumentace-textpodntu"/>
        <w:ind w:firstLine="283"/>
        <w:rPr>
          <w:b/>
        </w:rPr>
      </w:pPr>
      <w:r w:rsidRPr="00DD3358">
        <w:rPr>
          <w:b/>
        </w:rPr>
        <w:t xml:space="preserve">IA 905 - </w:t>
      </w:r>
      <w:r w:rsidR="00661644" w:rsidRPr="00DF2CA7">
        <w:t>Práce nad fond pracovní doby evidenční</w:t>
      </w:r>
    </w:p>
    <w:p w14:paraId="1C8598A7" w14:textId="77777777" w:rsidR="00DD3358" w:rsidRDefault="00DD3358" w:rsidP="00DD3358">
      <w:pPr>
        <w:pStyle w:val="dokumentace-textpodntu"/>
        <w:ind w:left="1416"/>
      </w:pPr>
      <w:r w:rsidRPr="00DD3358">
        <w:t>Určený pro definování SLM na kterou se v rámci převodu DD/MV uloží hodiny z evidence denní docházky přesahující plánovaný fond pracovní doby a které nebyly uznané jako přesčas (placený nebo neplacený).</w:t>
      </w:r>
    </w:p>
    <w:p w14:paraId="4C3E12F6" w14:textId="77777777" w:rsidR="00661644" w:rsidRDefault="00661644" w:rsidP="007974A4">
      <w:pPr>
        <w:pStyle w:val="dokumentace-textpodntu"/>
        <w:ind w:left="1416"/>
      </w:pPr>
      <w:r>
        <w:t>Také určený pro vykázaní doby neakceptované  do denní evidenci docházky (např. pro generovaní evidenčního přesčasu ze záznamu denní evidence docházky).</w:t>
      </w:r>
    </w:p>
    <w:p w14:paraId="046A4E79" w14:textId="77777777" w:rsidR="00661644" w:rsidRDefault="00661644" w:rsidP="00DD3358">
      <w:pPr>
        <w:pStyle w:val="dokumentace-textpodntu"/>
        <w:ind w:left="1416"/>
      </w:pPr>
    </w:p>
    <w:p w14:paraId="7D512908" w14:textId="77777777" w:rsidR="00AD42CE" w:rsidRPr="005A3A06" w:rsidRDefault="00AD42CE" w:rsidP="00AD42CE">
      <w:pPr>
        <w:pStyle w:val="dokumentace-textpodntu"/>
        <w:rPr>
          <w:b/>
        </w:rPr>
      </w:pPr>
      <w:r w:rsidRPr="005A3A06">
        <w:rPr>
          <w:b/>
        </w:rPr>
        <w:t xml:space="preserve">     IA 906 - Nespecifikovaná nepřítomnost, k dořešení</w:t>
      </w:r>
    </w:p>
    <w:p w14:paraId="2DA01723" w14:textId="287BF0EA" w:rsidR="00AD42CE" w:rsidRDefault="00AD42CE" w:rsidP="00AD42CE">
      <w:pPr>
        <w:pStyle w:val="dokumentace-textpodntu"/>
        <w:ind w:left="1416"/>
      </w:pPr>
      <w:r>
        <w:t xml:space="preserve">Určený pro přenos </w:t>
      </w:r>
      <w:r w:rsidRPr="00A577BB">
        <w:t>neúplně zadaného vy</w:t>
      </w:r>
      <w:r>
        <w:t>ně</w:t>
      </w:r>
      <w:r w:rsidRPr="00A577BB">
        <w:t>t</w:t>
      </w:r>
      <w:r>
        <w:t>í z Opv01 (nevyplněná SLM) nebo jako SLM pro zadání zatím přesně neurčené nepřítomností v denní nebo měsíční evidenci docházky.</w:t>
      </w:r>
    </w:p>
    <w:p w14:paraId="35D60A24" w14:textId="3769AB97" w:rsidR="00685FD9" w:rsidRPr="00896DF0" w:rsidRDefault="00685FD9" w:rsidP="00896DF0">
      <w:pPr>
        <w:ind w:left="1416"/>
        <w:rPr>
          <w:color w:val="FF0000"/>
        </w:rPr>
      </w:pPr>
      <w:r w:rsidRPr="0008163F">
        <w:rPr>
          <w:color w:val="FF0000"/>
        </w:rPr>
        <w:t>Povinná SLM</w:t>
      </w:r>
    </w:p>
    <w:p w14:paraId="71A45DAC" w14:textId="77777777" w:rsidR="00DD3358" w:rsidRPr="00DD3358" w:rsidRDefault="00DD3358" w:rsidP="00DD3358">
      <w:pPr>
        <w:pStyle w:val="dokumentace-textpodntu"/>
        <w:ind w:left="0" w:firstLine="708"/>
      </w:pPr>
      <w:r w:rsidRPr="00DD3358">
        <w:rPr>
          <w:b/>
        </w:rPr>
        <w:t>IA 950 - Nárok příspěvků na stravu</w:t>
      </w:r>
    </w:p>
    <w:p w14:paraId="49AA8605" w14:textId="77777777" w:rsidR="00DD3358" w:rsidRPr="00DD3358" w:rsidRDefault="00DD3358" w:rsidP="00DD3358">
      <w:pPr>
        <w:pStyle w:val="dokumentace-textpodntu"/>
        <w:ind w:left="1416"/>
      </w:pPr>
      <w:r w:rsidRPr="00DD3358">
        <w:t>Určený pro definování SLM na kterou se v rámci převodu DD/MV uloží počet příspěvků na stravu generovaný podle evidence denní docházky.</w:t>
      </w:r>
    </w:p>
    <w:p w14:paraId="2DE45572" w14:textId="107C5A7A" w:rsidR="00DD3358" w:rsidRPr="00DD3358" w:rsidRDefault="00685FD9" w:rsidP="00DD3358">
      <w:r>
        <w:rPr>
          <w:color w:val="FF0000"/>
        </w:rPr>
        <w:tab/>
      </w:r>
      <w:r>
        <w:rPr>
          <w:color w:val="FF0000"/>
        </w:rPr>
        <w:tab/>
      </w:r>
      <w:r w:rsidRPr="0008163F">
        <w:rPr>
          <w:color w:val="FF0000"/>
        </w:rPr>
        <w:t>Povinná SLM</w:t>
      </w:r>
    </w:p>
    <w:p w14:paraId="2BAEB1E9" w14:textId="77777777" w:rsidR="00DD3358" w:rsidRPr="00DD3358" w:rsidRDefault="00DD3358" w:rsidP="00DD3358">
      <w:pPr>
        <w:pStyle w:val="Nadpis3"/>
      </w:pPr>
      <w:bookmarkStart w:id="2116" w:name="_Toc263335354"/>
      <w:bookmarkStart w:id="2117" w:name="_Toc263422066"/>
      <w:bookmarkStart w:id="2118" w:name="_Toc271548707"/>
      <w:bookmarkStart w:id="2119" w:name="_Toc398639866"/>
      <w:bookmarkStart w:id="2120" w:name="_Toc198147382"/>
      <w:r w:rsidRPr="00DD3358">
        <w:t>Doplňková definice SLM pro DOCH v číselníku SLM</w:t>
      </w:r>
      <w:bookmarkEnd w:id="2116"/>
      <w:bookmarkEnd w:id="2117"/>
      <w:bookmarkEnd w:id="2118"/>
      <w:bookmarkEnd w:id="2119"/>
      <w:bookmarkEnd w:id="2120"/>
      <w:r w:rsidRPr="00DD3358">
        <w:t xml:space="preserve"> </w:t>
      </w:r>
    </w:p>
    <w:p w14:paraId="67EBF3A9" w14:textId="210D6652" w:rsidR="00DD3358" w:rsidRPr="00DD3358" w:rsidRDefault="00DD3358" w:rsidP="00DD3358">
      <w:pPr>
        <w:pStyle w:val="Seznam2"/>
        <w:ind w:left="0" w:firstLine="0"/>
      </w:pPr>
      <w:r w:rsidRPr="00DD3358">
        <w:t xml:space="preserve">V číselníku SLM, tj. na formuláři Slm01, záložka </w:t>
      </w:r>
      <w:r w:rsidR="00B21EA5">
        <w:t>Doch&amp;Ext.vstupy</w:t>
      </w:r>
      <w:r w:rsidRPr="00DD3358">
        <w:t xml:space="preserve">, je pro složku mzdy možné nastavit další  položky (podrobnější popis </w:t>
      </w:r>
      <w:r w:rsidR="00E81D21">
        <w:t>viz</w:t>
      </w:r>
      <w:r w:rsidRPr="00DD3358">
        <w:t xml:space="preserve"> </w:t>
      </w:r>
      <w:hyperlink w:anchor="_Slm01,_záložka_Dochádzka" w:history="1">
        <w:r w:rsidRPr="00DD3358">
          <w:rPr>
            <w:rStyle w:val="Hypertextovodkaz"/>
          </w:rPr>
          <w:t xml:space="preserve">Slm01, </w:t>
        </w:r>
        <w:r w:rsidR="00B21EA5">
          <w:rPr>
            <w:rStyle w:val="Hypertextovodkaz"/>
          </w:rPr>
          <w:t>Doch&amp;Ext.vstupy</w:t>
        </w:r>
      </w:hyperlink>
      <w:r w:rsidRPr="00DD3358">
        <w:t xml:space="preserve">) : </w:t>
      </w:r>
    </w:p>
    <w:p w14:paraId="61EF8730" w14:textId="77777777" w:rsidR="00C52747" w:rsidRPr="00DD3358" w:rsidRDefault="00C52747" w:rsidP="00DD3358">
      <w:pPr>
        <w:ind w:left="708"/>
      </w:pPr>
    </w:p>
    <w:p w14:paraId="3D2232C0" w14:textId="77777777" w:rsidR="00DD3358" w:rsidRPr="00DD3358" w:rsidRDefault="00DD3358" w:rsidP="00DD3358">
      <w:pPr>
        <w:pStyle w:val="Nadpis3"/>
      </w:pPr>
      <w:bookmarkStart w:id="2121" w:name="_Toc263335355"/>
      <w:bookmarkStart w:id="2122" w:name="_Toc263422067"/>
      <w:bookmarkStart w:id="2123" w:name="_Toc271548708"/>
      <w:bookmarkStart w:id="2124" w:name="_Toc398639867"/>
      <w:bookmarkStart w:id="2125" w:name="_Toc198147383"/>
      <w:r w:rsidRPr="00DD3358">
        <w:t>Použití číselníku SLM</w:t>
      </w:r>
      <w:bookmarkEnd w:id="2121"/>
      <w:bookmarkEnd w:id="2122"/>
      <w:bookmarkEnd w:id="2123"/>
      <w:bookmarkEnd w:id="2124"/>
      <w:bookmarkEnd w:id="2125"/>
    </w:p>
    <w:p w14:paraId="6401C252" w14:textId="1A3E705F" w:rsidR="00DD3358" w:rsidRPr="00DD3358" w:rsidRDefault="00DD3358" w:rsidP="00DD3358">
      <w:pPr>
        <w:pStyle w:val="no1"/>
        <w:jc w:val="both"/>
      </w:pPr>
      <w:r w:rsidRPr="00DD3358">
        <w:t>Pro účely evidence docházky se obvykle používá omezený standardní číselník SLM, omezení je provedené nastavením parametru „Použití docházky“ v číselníku Slm01, záložka „</w:t>
      </w:r>
      <w:r w:rsidR="00B21EA5">
        <w:t>Doch&amp;Ext.vstupy</w:t>
      </w:r>
      <w:r w:rsidRPr="00DD3358">
        <w:t>“</w:t>
      </w:r>
    </w:p>
    <w:p w14:paraId="3288A413" w14:textId="77777777" w:rsidR="00C41473" w:rsidRDefault="00C41473" w:rsidP="00DD3358">
      <w:pPr>
        <w:pStyle w:val="no1"/>
        <w:jc w:val="both"/>
      </w:pPr>
      <w:r>
        <w:t xml:space="preserve">Pro celou oblast docházky se používá standardní definice SLM  dle aktuálního stavu Slm01, nepoužívá se archivovaný měsíční stav tohoto číselníku. </w:t>
      </w:r>
    </w:p>
    <w:p w14:paraId="3F0B300A" w14:textId="77777777" w:rsidR="00DD3358" w:rsidRDefault="00DD3358" w:rsidP="00DD3358">
      <w:pPr>
        <w:pStyle w:val="no1"/>
        <w:jc w:val="both"/>
      </w:pPr>
      <w:r w:rsidRPr="00DD3358">
        <w:t>Všechny SLM</w:t>
      </w:r>
      <w:r w:rsidR="00E72B41">
        <w:t>, které jsou použit</w:t>
      </w:r>
      <w:r w:rsidR="003E6F09">
        <w:t>y</w:t>
      </w:r>
      <w:r w:rsidR="00E72B41">
        <w:t xml:space="preserve"> v oblasti docházka a mají být použit</w:t>
      </w:r>
      <w:r w:rsidR="003E6F09">
        <w:t>y</w:t>
      </w:r>
      <w:r w:rsidR="00E72B41">
        <w:t xml:space="preserve"> také pro výpočet mezd,</w:t>
      </w:r>
      <w:r w:rsidRPr="00DD3358">
        <w:t xml:space="preserve"> musí mít</w:t>
      </w:r>
      <w:r w:rsidR="003E6F09">
        <w:t xml:space="preserve"> nastaveno</w:t>
      </w:r>
      <w:r w:rsidRPr="00DD3358">
        <w:t xml:space="preserve"> „Možn</w:t>
      </w:r>
      <w:r w:rsidR="00E4678B">
        <w:t>o</w:t>
      </w:r>
      <w:r w:rsidRPr="00DD3358">
        <w:t xml:space="preserve"> </w:t>
      </w:r>
      <w:r w:rsidR="00E45E0A">
        <w:t xml:space="preserve">pořizovat </w:t>
      </w:r>
      <w:r w:rsidR="00892C19">
        <w:t>ve</w:t>
      </w:r>
      <w:r w:rsidRPr="00DD3358">
        <w:t xml:space="preserve"> vstupech“ = Ano</w:t>
      </w:r>
      <w:r w:rsidR="00E72B41">
        <w:t>“ aby byla zabezpečen</w:t>
      </w:r>
      <w:r w:rsidR="003E6F09">
        <w:t>a</w:t>
      </w:r>
      <w:r w:rsidR="00E72B41">
        <w:t xml:space="preserve"> shodná přístupnost k SLM v oblasti docházka </w:t>
      </w:r>
      <w:r w:rsidR="00E45E0A">
        <w:t>i</w:t>
      </w:r>
      <w:r w:rsidR="00E72B41">
        <w:t xml:space="preserve"> </w:t>
      </w:r>
      <w:r w:rsidR="003E6F09">
        <w:t xml:space="preserve">pro </w:t>
      </w:r>
      <w:r w:rsidR="00E72B41">
        <w:t>výpočet mezd</w:t>
      </w:r>
      <w:r w:rsidRPr="00DD3358">
        <w:t>.</w:t>
      </w:r>
    </w:p>
    <w:p w14:paraId="2B3EBFE2" w14:textId="77777777" w:rsidR="00BD1DD2" w:rsidRDefault="00BD1DD2" w:rsidP="009713C2">
      <w:pPr>
        <w:pStyle w:val="Nadpis4"/>
      </w:pPr>
      <w:r>
        <w:t>Použití sazby/procenta k SLM</w:t>
      </w:r>
    </w:p>
    <w:p w14:paraId="2154092F" w14:textId="77777777" w:rsidR="00C009D7" w:rsidRDefault="00BD1DD2" w:rsidP="00BD1DD2">
      <w:r>
        <w:t xml:space="preserve">Pokud pro různé výpočty a generovaní </w:t>
      </w:r>
      <w:r w:rsidR="00C009D7">
        <w:t xml:space="preserve">je nutné stanovit </w:t>
      </w:r>
      <w:r>
        <w:t>Sazba/Procento</w:t>
      </w:r>
      <w:r w:rsidR="00C009D7">
        <w:t xml:space="preserve"> k SLM, pokud není uvedeno jinak, postupuje se následovně:</w:t>
      </w:r>
    </w:p>
    <w:p w14:paraId="2FF11FE0" w14:textId="77777777" w:rsidR="00C009D7" w:rsidRDefault="00C009D7" w:rsidP="00BD1DD2">
      <w:r>
        <w:t>Definice sazby/procenta k SLM v Slm01, Kódy a další</w:t>
      </w:r>
    </w:p>
    <w:p w14:paraId="50609902" w14:textId="77777777" w:rsidR="00BD1DD2" w:rsidRDefault="00C009D7" w:rsidP="00BD1DD2">
      <w:r>
        <w:t>Definice sazby/procenta k SLM v Slm01</w:t>
      </w:r>
      <w:r w:rsidR="00BD1DD2">
        <w:t xml:space="preserve"> </w:t>
      </w:r>
    </w:p>
    <w:p w14:paraId="24DACA41" w14:textId="77777777" w:rsidR="00BD1DD2" w:rsidRDefault="00C009D7" w:rsidP="00BD1DD2">
      <w:r>
        <w:t>P</w:t>
      </w:r>
      <w:r w:rsidR="00BD1DD2">
        <w:t xml:space="preserve">ři načtení sazby i procenta </w:t>
      </w:r>
      <w:r>
        <w:t xml:space="preserve">se </w:t>
      </w:r>
      <w:r w:rsidR="00BD1DD2">
        <w:t xml:space="preserve">zohledňuje </w:t>
      </w:r>
    </w:p>
    <w:p w14:paraId="788DE1FF" w14:textId="77777777" w:rsidR="00BD1DD2" w:rsidRDefault="00BD1DD2" w:rsidP="00BD1DD2">
      <w:r>
        <w:t xml:space="preserve">vazba SLM na ORG, SJ a SO (stejně, jako se užívá pro oblast mezd), tzn. použije se vyhledání postupně pro: </w:t>
      </w:r>
    </w:p>
    <w:p w14:paraId="7623F14A" w14:textId="77777777" w:rsidR="00BD1DD2" w:rsidRPr="00A856E9" w:rsidRDefault="00BD1DD2" w:rsidP="00BD1DD2">
      <w:r w:rsidRPr="00A856E9">
        <w:t>SLM</w:t>
      </w:r>
      <w:r>
        <w:t xml:space="preserve"> </w:t>
      </w:r>
      <w:r w:rsidRPr="00A856E9">
        <w:t>+</w:t>
      </w:r>
      <w:r>
        <w:t xml:space="preserve"> </w:t>
      </w:r>
      <w:r w:rsidRPr="00A856E9">
        <w:t>SO + SJ + ORG</w:t>
      </w:r>
      <w:r w:rsidRPr="00A856E9">
        <w:br/>
        <w:t>SLM</w:t>
      </w:r>
      <w:r>
        <w:t xml:space="preserve"> </w:t>
      </w:r>
      <w:r w:rsidRPr="00A856E9">
        <w:t>+</w:t>
      </w:r>
      <w:r>
        <w:t xml:space="preserve"> </w:t>
      </w:r>
      <w:r w:rsidRPr="00A856E9">
        <w:t>SO</w:t>
      </w:r>
      <w:r>
        <w:t xml:space="preserve"> </w:t>
      </w:r>
      <w:r w:rsidRPr="00A856E9">
        <w:t>+ SJ</w:t>
      </w:r>
      <w:r w:rsidRPr="00A856E9">
        <w:br/>
        <w:t>SLM</w:t>
      </w:r>
      <w:r>
        <w:t xml:space="preserve"> </w:t>
      </w:r>
      <w:r w:rsidRPr="00A856E9">
        <w:t>+</w:t>
      </w:r>
      <w:r>
        <w:t xml:space="preserve"> </w:t>
      </w:r>
      <w:r w:rsidRPr="00A856E9">
        <w:t>SJ + ORG</w:t>
      </w:r>
      <w:r w:rsidRPr="00A856E9">
        <w:br/>
        <w:t>SLM</w:t>
      </w:r>
      <w:r>
        <w:t xml:space="preserve"> </w:t>
      </w:r>
      <w:r w:rsidRPr="00A856E9">
        <w:t>+</w:t>
      </w:r>
      <w:r>
        <w:t xml:space="preserve"> </w:t>
      </w:r>
      <w:r w:rsidRPr="00A856E9">
        <w:t>SJ</w:t>
      </w:r>
      <w:r w:rsidRPr="00A856E9">
        <w:br/>
        <w:t>SLM</w:t>
      </w:r>
      <w:r>
        <w:t xml:space="preserve"> </w:t>
      </w:r>
      <w:r w:rsidRPr="00A856E9">
        <w:t>+</w:t>
      </w:r>
      <w:r>
        <w:t xml:space="preserve"> </w:t>
      </w:r>
      <w:r w:rsidRPr="00A856E9">
        <w:t>ORG</w:t>
      </w:r>
      <w:r w:rsidRPr="00A856E9">
        <w:br/>
        <w:t>SLM</w:t>
      </w:r>
    </w:p>
    <w:p w14:paraId="5BEC953F" w14:textId="77777777" w:rsidR="00BD1DD2" w:rsidRPr="00BD1DD2" w:rsidRDefault="00BD1DD2" w:rsidP="009713C2"/>
    <w:p w14:paraId="1E268B59" w14:textId="77777777" w:rsidR="003A7AD8" w:rsidRDefault="003A7AD8" w:rsidP="003A7AD8">
      <w:pPr>
        <w:pStyle w:val="Nadpis3"/>
      </w:pPr>
      <w:bookmarkStart w:id="2126" w:name="_Toc292786143"/>
      <w:bookmarkStart w:id="2127" w:name="_Toc293410305"/>
      <w:bookmarkStart w:id="2128" w:name="_Použití_SLM_pro"/>
      <w:bookmarkStart w:id="2129" w:name="_Toc398639868"/>
      <w:bookmarkStart w:id="2130" w:name="_Toc271548709"/>
      <w:bookmarkStart w:id="2131" w:name="_Toc198147384"/>
      <w:bookmarkEnd w:id="2126"/>
      <w:bookmarkEnd w:id="2127"/>
      <w:bookmarkEnd w:id="2128"/>
      <w:r>
        <w:t>Použití SLM pro formuláře</w:t>
      </w:r>
      <w:bookmarkEnd w:id="2129"/>
      <w:bookmarkEnd w:id="2131"/>
    </w:p>
    <w:p w14:paraId="47BC99AB" w14:textId="77777777" w:rsidR="00AA0D87" w:rsidRDefault="00AA0D87" w:rsidP="00AA0D87">
      <w:r>
        <w:t xml:space="preserve">V jednotlivých formulářích se zobrazení resp. </w:t>
      </w:r>
      <w:r w:rsidR="00E45E0A">
        <w:t>použití SLM</w:t>
      </w:r>
      <w:r>
        <w:t xml:space="preserve"> </w:t>
      </w:r>
      <w:r w:rsidR="00E45E0A">
        <w:t xml:space="preserve">při editaci,  </w:t>
      </w:r>
      <w:r>
        <w:t>říd</w:t>
      </w:r>
      <w:r w:rsidR="0041376B">
        <w:t>í</w:t>
      </w:r>
      <w:r>
        <w:t xml:space="preserve"> několika mechanizmy :</w:t>
      </w:r>
    </w:p>
    <w:p w14:paraId="296001C6" w14:textId="77777777" w:rsidR="00AA0D87" w:rsidRDefault="00E45E0A" w:rsidP="00637994">
      <w:pPr>
        <w:numPr>
          <w:ilvl w:val="0"/>
          <w:numId w:val="60"/>
        </w:numPr>
      </w:pPr>
      <w:r>
        <w:t xml:space="preserve">Použití </w:t>
      </w:r>
      <w:r w:rsidR="00AA0D87">
        <w:t xml:space="preserve"> SLM </w:t>
      </w:r>
      <w:r>
        <w:t xml:space="preserve">podle  </w:t>
      </w:r>
      <w:r w:rsidR="00AA0D87">
        <w:t>definice formuláře (stanovením dostupných IA</w:t>
      </w:r>
      <w:r>
        <w:t xml:space="preserve"> při návrhu formuláře</w:t>
      </w:r>
      <w:r w:rsidR="00AA0D87">
        <w:t>)</w:t>
      </w:r>
    </w:p>
    <w:p w14:paraId="6330DBCC" w14:textId="61DEDC26" w:rsidR="001001FE" w:rsidRDefault="00E45E0A" w:rsidP="00637994">
      <w:pPr>
        <w:numPr>
          <w:ilvl w:val="0"/>
          <w:numId w:val="60"/>
        </w:numPr>
      </w:pPr>
      <w:r>
        <w:t>Použití SLM pro oblast docházky na základ</w:t>
      </w:r>
      <w:r w:rsidR="000F0268">
        <w:t>ě</w:t>
      </w:r>
      <w:r>
        <w:t xml:space="preserve"> parametru „</w:t>
      </w:r>
      <w:r w:rsidR="001001FE">
        <w:rPr>
          <w:rFonts w:cs="Arial"/>
        </w:rPr>
        <w:t xml:space="preserve">Slm01, </w:t>
      </w:r>
      <w:r w:rsidR="00B21EA5">
        <w:rPr>
          <w:rFonts w:cs="Arial"/>
        </w:rPr>
        <w:t>Doch&amp;Ext.vstupy</w:t>
      </w:r>
      <w:r w:rsidR="001001FE">
        <w:rPr>
          <w:rFonts w:cs="Arial"/>
        </w:rPr>
        <w:t xml:space="preserve">, </w:t>
      </w:r>
      <w:r w:rsidR="00100C13">
        <w:t>Použití</w:t>
      </w:r>
      <w:r w:rsidR="00D95005" w:rsidRPr="000B32AD">
        <w:t xml:space="preserve"> v</w:t>
      </w:r>
      <w:r w:rsidR="00D95005">
        <w:t> </w:t>
      </w:r>
      <w:r w:rsidR="00D95005" w:rsidRPr="000B32AD">
        <w:t>docházce</w:t>
      </w:r>
      <w:r w:rsidR="001001FE">
        <w:rPr>
          <w:rFonts w:cs="Arial"/>
        </w:rPr>
        <w:t xml:space="preserve"> “</w:t>
      </w:r>
    </w:p>
    <w:p w14:paraId="646D1D43" w14:textId="262FB0D2" w:rsidR="00AA0D87" w:rsidRDefault="00E45E0A" w:rsidP="00637994">
      <w:pPr>
        <w:numPr>
          <w:ilvl w:val="0"/>
          <w:numId w:val="60"/>
        </w:numPr>
      </w:pPr>
      <w:r>
        <w:t xml:space="preserve">Použití </w:t>
      </w:r>
      <w:r w:rsidR="00AA0D87">
        <w:t xml:space="preserve"> SLM pro formulář podle konfigurace definované v Adm06 (vi</w:t>
      </w:r>
      <w:r w:rsidR="0041376B">
        <w:t>z</w:t>
      </w:r>
      <w:r w:rsidR="00AA0D87">
        <w:t xml:space="preserve"> </w:t>
      </w:r>
      <w:hyperlink r:id="rId77" w:history="1">
        <w:r w:rsidR="00AA0D87" w:rsidRPr="006D541C">
          <w:rPr>
            <w:rStyle w:val="Hypertextovodkaz"/>
          </w:rPr>
          <w:t>Adm_uzdoc.doc</w:t>
        </w:r>
      </w:hyperlink>
      <w:r w:rsidR="00AA0D87">
        <w:t xml:space="preserve">) </w:t>
      </w:r>
    </w:p>
    <w:p w14:paraId="490892B8" w14:textId="77777777" w:rsidR="00D95005" w:rsidRDefault="00D95005" w:rsidP="008460F1"/>
    <w:p w14:paraId="68F16E97" w14:textId="3DB091B8" w:rsidR="00A44C77" w:rsidRDefault="00A44C77" w:rsidP="008460F1">
      <w:r>
        <w:t>Na formulářích docházky se SLM, které nejsou povoleny pro docházku zobrazí standardním způsobem, tzn. Kód a Název. T</w:t>
      </w:r>
      <w:r w:rsidR="00FB064B">
        <w:t>y</w:t>
      </w:r>
      <w:r>
        <w:t>to SLM však nejsou dostupné na editačních formulářích.</w:t>
      </w:r>
    </w:p>
    <w:p w14:paraId="112C7737" w14:textId="77777777" w:rsidR="00A44C77" w:rsidRPr="00AA0D87" w:rsidRDefault="00A44C77" w:rsidP="008460F1"/>
    <w:p w14:paraId="71E64315" w14:textId="77777777" w:rsidR="00F50A2F" w:rsidRDefault="00F50A2F" w:rsidP="003A7AD8">
      <w:pPr>
        <w:pStyle w:val="Nadpis4"/>
      </w:pPr>
      <w:bookmarkStart w:id="2132" w:name="_Toc398639869"/>
      <w:r>
        <w:t>Adm21, Docházka</w:t>
      </w:r>
      <w:bookmarkEnd w:id="2132"/>
    </w:p>
    <w:p w14:paraId="29A86F1F" w14:textId="77777777" w:rsidR="00E45E0A" w:rsidRPr="00F50A2F" w:rsidRDefault="00E45E0A" w:rsidP="00C00887">
      <w:pPr>
        <w:jc w:val="both"/>
      </w:pPr>
      <w:r>
        <w:t xml:space="preserve">Položka „SLM pro evidenci odpracované doby“, seznam použitelných SLM  určen pouze nastavením </w:t>
      </w:r>
      <w:r>
        <w:rPr>
          <w:rFonts w:cs="Arial"/>
        </w:rPr>
        <w:t>„Použití v docházce “ = Ano</w:t>
      </w:r>
      <w:r w:rsidR="003E6F09">
        <w:rPr>
          <w:rFonts w:cs="Arial"/>
        </w:rPr>
        <w:t>.</w:t>
      </w:r>
    </w:p>
    <w:p w14:paraId="3DBBC0B8" w14:textId="77777777" w:rsidR="00F50A2F" w:rsidRDefault="00F50A2F" w:rsidP="003A7AD8">
      <w:pPr>
        <w:pStyle w:val="Nadpis4"/>
      </w:pPr>
      <w:bookmarkStart w:id="2133" w:name="_Toc398639870"/>
      <w:r>
        <w:t>Dcc01</w:t>
      </w:r>
      <w:r w:rsidR="00604E86">
        <w:t>, Konfigurace průchodu</w:t>
      </w:r>
      <w:bookmarkEnd w:id="2133"/>
    </w:p>
    <w:p w14:paraId="66DD1F1E" w14:textId="77777777" w:rsidR="00E45E0A" w:rsidRPr="00F50A2F" w:rsidRDefault="00E45E0A" w:rsidP="00C00887">
      <w:pPr>
        <w:jc w:val="both"/>
      </w:pPr>
      <w:r>
        <w:t xml:space="preserve">Položka „Složka mzdy“ a „Složka mzdy při průchodu o víkendu a svátku“, seznam použitelných SLM  určen pouze nastavením </w:t>
      </w:r>
      <w:r>
        <w:rPr>
          <w:rFonts w:cs="Arial"/>
        </w:rPr>
        <w:t>„Použití v docházce “ = Ano</w:t>
      </w:r>
      <w:r w:rsidR="003E6F09">
        <w:rPr>
          <w:rFonts w:cs="Arial"/>
        </w:rPr>
        <w:t>.</w:t>
      </w:r>
    </w:p>
    <w:p w14:paraId="4BFFBEA7" w14:textId="77777777" w:rsidR="003A7AD8" w:rsidRDefault="003A7AD8" w:rsidP="003A7AD8">
      <w:pPr>
        <w:pStyle w:val="Nadpis4"/>
      </w:pPr>
      <w:bookmarkStart w:id="2134" w:name="_Toc398639871"/>
      <w:r>
        <w:t>Dcd01</w:t>
      </w:r>
      <w:r w:rsidR="00F50A2F">
        <w:t>, Vstupy, Detail</w:t>
      </w:r>
      <w:bookmarkEnd w:id="2134"/>
    </w:p>
    <w:p w14:paraId="2D41F711" w14:textId="5F22AD5E" w:rsidR="00682F0F" w:rsidRDefault="00682F0F" w:rsidP="003A7AD8">
      <w:pPr>
        <w:ind w:firstLine="180"/>
        <w:rPr>
          <w:rFonts w:cs="Arial"/>
          <w:bCs/>
        </w:rPr>
      </w:pPr>
      <w:r w:rsidRPr="00DD3358">
        <w:t xml:space="preserve">Seznam SLM </w:t>
      </w:r>
      <w:r>
        <w:t xml:space="preserve">(s IA) </w:t>
      </w:r>
      <w:r w:rsidR="00E45E0A">
        <w:t xml:space="preserve">standardně </w:t>
      </w:r>
      <w:r w:rsidRPr="00DD3358">
        <w:t xml:space="preserve">použitelných pro tento formulář </w:t>
      </w:r>
      <w:r>
        <w:t xml:space="preserve">: </w:t>
      </w:r>
      <w:r>
        <w:rPr>
          <w:rFonts w:cs="Arial"/>
        </w:rPr>
        <w:t>13, 14</w:t>
      </w:r>
      <w:r w:rsidR="003A2ACE">
        <w:t>, 35, 36</w:t>
      </w:r>
      <w:r>
        <w:rPr>
          <w:rFonts w:cs="Arial"/>
        </w:rPr>
        <w:t>,</w:t>
      </w:r>
      <w:r w:rsidRPr="00682F0F">
        <w:rPr>
          <w:rFonts w:cs="Arial"/>
        </w:rPr>
        <w:t xml:space="preserve"> </w:t>
      </w:r>
      <w:r w:rsidR="003A7AD8" w:rsidRPr="00682F0F">
        <w:rPr>
          <w:rFonts w:cs="Arial"/>
          <w:bCs/>
        </w:rPr>
        <w:t>21,</w:t>
      </w:r>
      <w:r w:rsidRPr="00682F0F">
        <w:rPr>
          <w:rFonts w:cs="Arial"/>
          <w:bCs/>
        </w:rPr>
        <w:t xml:space="preserve"> 26, </w:t>
      </w:r>
      <w:r>
        <w:rPr>
          <w:rFonts w:cs="Arial"/>
          <w:bCs/>
        </w:rPr>
        <w:t xml:space="preserve">41, 42, 51, 56, 61, 62, 151, </w:t>
      </w:r>
      <w:r w:rsidR="003A7AD8" w:rsidRPr="00682F0F">
        <w:rPr>
          <w:rFonts w:cs="Arial"/>
          <w:bCs/>
        </w:rPr>
        <w:t xml:space="preserve"> 901, </w:t>
      </w:r>
      <w:r>
        <w:rPr>
          <w:rFonts w:cs="Arial"/>
        </w:rPr>
        <w:t>904</w:t>
      </w:r>
      <w:r w:rsidR="003A7AD8" w:rsidRPr="00682F0F">
        <w:rPr>
          <w:rFonts w:cs="Arial"/>
        </w:rPr>
        <w:t>,</w:t>
      </w:r>
      <w:r w:rsidR="003A7AD8" w:rsidRPr="00682F0F">
        <w:rPr>
          <w:rFonts w:cs="Arial"/>
          <w:bCs/>
        </w:rPr>
        <w:t xml:space="preserve"> </w:t>
      </w:r>
      <w:r w:rsidR="003A7AD8" w:rsidRPr="00DD3358">
        <w:rPr>
          <w:rFonts w:cs="Arial"/>
          <w:bCs/>
        </w:rPr>
        <w:t xml:space="preserve">998, 999, </w:t>
      </w:r>
      <w:r w:rsidR="003A7AD8" w:rsidRPr="00DD3358">
        <w:rPr>
          <w:rFonts w:cs="Arial"/>
        </w:rPr>
        <w:t>1002</w:t>
      </w:r>
      <w:r>
        <w:rPr>
          <w:rFonts w:cs="Arial"/>
        </w:rPr>
        <w:t>, 1008, 2121, 2122, 5101</w:t>
      </w:r>
      <w:r w:rsidR="00CC49AA">
        <w:rPr>
          <w:rFonts w:cs="Arial"/>
        </w:rPr>
        <w:t>, 5104</w:t>
      </w:r>
    </w:p>
    <w:p w14:paraId="56B01E51" w14:textId="77777777" w:rsidR="00E45E0A" w:rsidRDefault="005A6CA5" w:rsidP="003A7AD8">
      <w:pPr>
        <w:ind w:firstLine="180"/>
        <w:rPr>
          <w:rFonts w:cs="Arial"/>
        </w:rPr>
      </w:pPr>
      <w:r>
        <w:rPr>
          <w:rFonts w:cs="Arial"/>
        </w:rPr>
        <w:t xml:space="preserve">, přičemž </w:t>
      </w:r>
      <w:r w:rsidR="00140413">
        <w:rPr>
          <w:rFonts w:cs="Arial"/>
        </w:rPr>
        <w:t xml:space="preserve">aby </w:t>
      </w:r>
      <w:r>
        <w:rPr>
          <w:rFonts w:cs="Arial"/>
        </w:rPr>
        <w:t xml:space="preserve">tyto SLM byly skutečně dostupné na tomto formuláři, musí mít nastaven parametr </w:t>
      </w:r>
      <w:r w:rsidR="00140413">
        <w:rPr>
          <w:rFonts w:cs="Arial"/>
        </w:rPr>
        <w:t>„</w:t>
      </w:r>
      <w:r>
        <w:rPr>
          <w:rFonts w:cs="Arial"/>
        </w:rPr>
        <w:t xml:space="preserve">Použití v docházce </w:t>
      </w:r>
      <w:r w:rsidR="00140413">
        <w:rPr>
          <w:rFonts w:cs="Arial"/>
        </w:rPr>
        <w:t>“</w:t>
      </w:r>
      <w:r>
        <w:rPr>
          <w:rFonts w:cs="Arial"/>
        </w:rPr>
        <w:t xml:space="preserve"> </w:t>
      </w:r>
      <w:r w:rsidR="00140413">
        <w:rPr>
          <w:rFonts w:cs="Arial"/>
        </w:rPr>
        <w:t>= Ano</w:t>
      </w:r>
      <w:r w:rsidR="00E45E0A">
        <w:rPr>
          <w:rFonts w:cs="Arial"/>
        </w:rPr>
        <w:t>.</w:t>
      </w:r>
    </w:p>
    <w:p w14:paraId="3D87ECC8" w14:textId="77777777" w:rsidR="003A7AD8" w:rsidRDefault="00E45E0A" w:rsidP="003A7AD8">
      <w:pPr>
        <w:ind w:firstLine="180"/>
        <w:rPr>
          <w:rFonts w:cs="Arial"/>
        </w:rPr>
      </w:pPr>
      <w:r>
        <w:rPr>
          <w:rFonts w:cs="Arial"/>
        </w:rPr>
        <w:t xml:space="preserve">Standardní seznam SLM může být upraven pomocí </w:t>
      </w:r>
      <w:r w:rsidR="006765D4">
        <w:rPr>
          <w:rFonts w:cs="Arial"/>
        </w:rPr>
        <w:t>Adm06</w:t>
      </w:r>
      <w:r w:rsidR="008673F2">
        <w:rPr>
          <w:rFonts w:cs="Arial"/>
        </w:rPr>
        <w:t xml:space="preserve"> (skupina SLM 3, 4)</w:t>
      </w:r>
      <w:r>
        <w:rPr>
          <w:rFonts w:cs="Arial"/>
        </w:rPr>
        <w:t>.</w:t>
      </w:r>
    </w:p>
    <w:p w14:paraId="229388F4" w14:textId="77777777" w:rsidR="00682F0F" w:rsidRDefault="00682F0F" w:rsidP="003A7AD8">
      <w:pPr>
        <w:ind w:firstLine="180"/>
        <w:rPr>
          <w:rFonts w:cs="Arial"/>
        </w:rPr>
      </w:pPr>
    </w:p>
    <w:p w14:paraId="10F9B962" w14:textId="77777777" w:rsidR="00E568A7" w:rsidRDefault="008673F2" w:rsidP="00BD0AE2">
      <w:r>
        <w:t>Seznam SLM, který je použit pro výběr SLM na formulářích Dcd01 neobsahuje SL</w:t>
      </w:r>
      <w:r w:rsidR="00E568A7">
        <w:t>M</w:t>
      </w:r>
      <w:r>
        <w:t>, která současně není v definici skupiny (Adm06) pro čtení i zápis formuláře.</w:t>
      </w:r>
    </w:p>
    <w:p w14:paraId="574995AE" w14:textId="77777777" w:rsidR="00E568A7" w:rsidRDefault="00E568A7" w:rsidP="00BD0AE2"/>
    <w:p w14:paraId="3D000D14" w14:textId="77777777" w:rsidR="008673F2" w:rsidRDefault="008673F2" w:rsidP="00BD0AE2">
      <w:r>
        <w:t>Tzn.</w:t>
      </w:r>
      <w:r w:rsidR="00E568A7">
        <w:t xml:space="preserve"> </w:t>
      </w:r>
      <w:r>
        <w:t>pro denní docházku není možné zadat SLM, která současně není v definici skupiny SLM 3 a 4 (Adm06)</w:t>
      </w:r>
    </w:p>
    <w:p w14:paraId="46027C13" w14:textId="77777777" w:rsidR="008673F2" w:rsidRDefault="008673F2" w:rsidP="003A7AD8">
      <w:pPr>
        <w:ind w:firstLine="180"/>
        <w:rPr>
          <w:rFonts w:cs="Arial"/>
        </w:rPr>
      </w:pPr>
    </w:p>
    <w:p w14:paraId="685ECD80" w14:textId="77777777" w:rsidR="008673F2" w:rsidRDefault="008673F2" w:rsidP="003A7AD8">
      <w:pPr>
        <w:ind w:firstLine="180"/>
        <w:rPr>
          <w:rFonts w:cs="Arial"/>
        </w:rPr>
      </w:pPr>
    </w:p>
    <w:p w14:paraId="17FE9739" w14:textId="77777777" w:rsidR="00682F0F" w:rsidRDefault="00682F0F" w:rsidP="00682F0F">
      <w:pPr>
        <w:overflowPunct/>
        <w:autoSpaceDE/>
        <w:autoSpaceDN/>
        <w:adjustRightInd/>
        <w:textAlignment w:val="auto"/>
        <w:rPr>
          <w:rFonts w:cs="Arial"/>
        </w:rPr>
      </w:pPr>
      <w:r>
        <w:rPr>
          <w:rFonts w:cs="Arial"/>
        </w:rPr>
        <w:t>Poznámka :</w:t>
      </w:r>
    </w:p>
    <w:p w14:paraId="1CFC1284" w14:textId="77777777" w:rsidR="00682F0F" w:rsidRDefault="00682F0F" w:rsidP="00C00887">
      <w:pPr>
        <w:ind w:firstLine="180"/>
        <w:jc w:val="both"/>
      </w:pPr>
      <w:r>
        <w:t>Tzv. „p</w:t>
      </w:r>
      <w:r w:rsidRPr="00682F0F">
        <w:t>říplatkové SLM</w:t>
      </w:r>
      <w:r>
        <w:t>“</w:t>
      </w:r>
      <w:r w:rsidRPr="00682F0F">
        <w:t xml:space="preserve"> </w:t>
      </w:r>
      <w:r>
        <w:t>nejsou obsažen</w:t>
      </w:r>
      <w:r w:rsidR="003E6F09">
        <w:t>y</w:t>
      </w:r>
      <w:r>
        <w:t xml:space="preserve"> v</w:t>
      </w:r>
      <w:r w:rsidR="003E6F09">
        <w:t>e</w:t>
      </w:r>
      <w:r w:rsidRPr="00682F0F">
        <w:t xml:space="preserve"> standardu, </w:t>
      </w:r>
      <w:r>
        <w:t xml:space="preserve"> standardně jsou příplatky řešen</w:t>
      </w:r>
      <w:r w:rsidR="003E6F09">
        <w:t>y</w:t>
      </w:r>
      <w:r>
        <w:t xml:space="preserve"> jako automatizované z Kal01. Pro případné manuální zad</w:t>
      </w:r>
      <w:r w:rsidR="003E6F09">
        <w:t>á</w:t>
      </w:r>
      <w:r>
        <w:t>ní v Dcd01 se musí doplnit pomoci Adm06.</w:t>
      </w:r>
    </w:p>
    <w:p w14:paraId="38700EBD" w14:textId="77777777" w:rsidR="009B79D1" w:rsidRDefault="009B79D1" w:rsidP="00C00887">
      <w:pPr>
        <w:ind w:firstLine="180"/>
        <w:jc w:val="both"/>
      </w:pPr>
    </w:p>
    <w:p w14:paraId="0EC77642" w14:textId="3C14F9D9" w:rsidR="009B79D1" w:rsidRPr="00682F0F" w:rsidRDefault="009B79D1" w:rsidP="00C00887">
      <w:pPr>
        <w:ind w:firstLine="180"/>
        <w:jc w:val="both"/>
      </w:pPr>
      <w:r>
        <w:t>SLM pořízené z Dcu06 v režimu Adm06, skupina 33, se nezobrazí na formulářích a sestavách z denní evidence docházky (Dcd01, Dcu01, ..).</w:t>
      </w:r>
    </w:p>
    <w:p w14:paraId="0D5F1D42" w14:textId="77777777" w:rsidR="006641D3" w:rsidRPr="006641D3" w:rsidRDefault="006641D3" w:rsidP="006641D3"/>
    <w:p w14:paraId="14F23583" w14:textId="77777777" w:rsidR="006641D3" w:rsidRDefault="006641D3" w:rsidP="003A7AD8">
      <w:pPr>
        <w:pStyle w:val="Nadpis4"/>
      </w:pPr>
      <w:bookmarkStart w:id="2135" w:name="_Toc398639872"/>
      <w:r>
        <w:t>Dcf01</w:t>
      </w:r>
      <w:r w:rsidR="00604E86">
        <w:t>, Doklady</w:t>
      </w:r>
      <w:bookmarkEnd w:id="2135"/>
    </w:p>
    <w:p w14:paraId="2AFB8F79" w14:textId="77777777" w:rsidR="006641D3" w:rsidRPr="006641D3" w:rsidRDefault="006641D3" w:rsidP="006641D3">
      <w:r>
        <w:t>Jako na Dcm01, Vstupy</w:t>
      </w:r>
    </w:p>
    <w:p w14:paraId="0FBBE73B" w14:textId="77777777" w:rsidR="003A7AD8" w:rsidRDefault="003A7AD8" w:rsidP="003A7AD8">
      <w:pPr>
        <w:pStyle w:val="Nadpis4"/>
      </w:pPr>
      <w:bookmarkStart w:id="2136" w:name="_Toc398639873"/>
      <w:r>
        <w:t>Dcm01</w:t>
      </w:r>
      <w:r w:rsidR="00F50A2F">
        <w:t>, Vstupy</w:t>
      </w:r>
      <w:bookmarkEnd w:id="2136"/>
    </w:p>
    <w:p w14:paraId="36A286D8" w14:textId="77777777" w:rsidR="00F50A2F" w:rsidRPr="00F50A2F" w:rsidRDefault="00682F0F" w:rsidP="00F50A2F">
      <w:pPr>
        <w:overflowPunct/>
        <w:ind w:firstLine="180"/>
        <w:textAlignment w:val="auto"/>
      </w:pPr>
      <w:r w:rsidRPr="00DD3358">
        <w:t xml:space="preserve">Seznam SLM </w:t>
      </w:r>
      <w:r>
        <w:t xml:space="preserve">(s IA) </w:t>
      </w:r>
      <w:r w:rsidR="00E45E0A">
        <w:t xml:space="preserve">standardně </w:t>
      </w:r>
      <w:r w:rsidRPr="00DD3358">
        <w:t xml:space="preserve">použitelných pro tento formulář </w:t>
      </w:r>
      <w:r>
        <w:t>:</w:t>
      </w:r>
      <w:r w:rsidR="00F50A2F">
        <w:t xml:space="preserve"> </w:t>
      </w:r>
      <w:r w:rsidR="00F50A2F">
        <w:tab/>
        <w:t>13</w:t>
      </w:r>
      <w:r w:rsidR="00F50A2F" w:rsidRPr="00F50A2F">
        <w:t xml:space="preserve">,14,21,26,41,42,51,56,61..66,151,901..999,1002,1008,1171,1176,2121,2122, 2404, 5101, </w:t>
      </w:r>
      <w:r w:rsidR="00F50A2F">
        <w:tab/>
      </w:r>
      <w:r w:rsidR="00F50A2F">
        <w:tab/>
      </w:r>
      <w:r w:rsidR="00F50A2F" w:rsidRPr="00F50A2F">
        <w:t>5102</w:t>
      </w:r>
      <w:r w:rsidR="00CC49AA">
        <w:t>, 5104</w:t>
      </w:r>
    </w:p>
    <w:p w14:paraId="141BE017" w14:textId="77777777" w:rsidR="00682F0F" w:rsidRPr="00F50A2F" w:rsidRDefault="00F50A2F" w:rsidP="00F50A2F">
      <w:pPr>
        <w:ind w:firstLine="180"/>
      </w:pPr>
      <w:r w:rsidRPr="00F50A2F">
        <w:tab/>
        <w:t>a p</w:t>
      </w:r>
      <w:r>
        <w:t>ř</w:t>
      </w:r>
      <w:r w:rsidRPr="00F50A2F">
        <w:t>íplatky</w:t>
      </w:r>
      <w:r>
        <w:t xml:space="preserve"> : </w:t>
      </w:r>
      <w:r w:rsidRPr="00F50A2F">
        <w:t xml:space="preserve">1003, 1004, 1112, 1113, 1131, 1133, 1134, 1135, 1136, 1151, 1152, 1153, </w:t>
      </w:r>
      <w:r>
        <w:tab/>
      </w:r>
      <w:r>
        <w:tab/>
      </w:r>
      <w:r>
        <w:tab/>
      </w:r>
      <w:r w:rsidRPr="00F50A2F">
        <w:t>1111,1116,1132,1143</w:t>
      </w:r>
    </w:p>
    <w:p w14:paraId="0C70A11C" w14:textId="77777777" w:rsidR="00E45E0A" w:rsidRDefault="00E45E0A" w:rsidP="001001FE">
      <w:pPr>
        <w:ind w:firstLine="180"/>
        <w:rPr>
          <w:rFonts w:cs="Arial"/>
        </w:rPr>
      </w:pPr>
    </w:p>
    <w:p w14:paraId="57E15EFA" w14:textId="77777777" w:rsidR="00682F0F" w:rsidRDefault="00682F0F" w:rsidP="001001FE">
      <w:pPr>
        <w:ind w:firstLine="180"/>
        <w:rPr>
          <w:rFonts w:cs="Arial"/>
        </w:rPr>
      </w:pPr>
      <w:r>
        <w:rPr>
          <w:rFonts w:cs="Arial"/>
        </w:rPr>
        <w:t>Nepovolená SLM s IA 904.</w:t>
      </w:r>
    </w:p>
    <w:p w14:paraId="7C05724F" w14:textId="77777777" w:rsidR="00E45E0A" w:rsidRDefault="00E45E0A" w:rsidP="001001FE">
      <w:pPr>
        <w:ind w:firstLine="180"/>
        <w:rPr>
          <w:rFonts w:cs="Arial"/>
        </w:rPr>
      </w:pPr>
    </w:p>
    <w:p w14:paraId="77FF4A90" w14:textId="77777777" w:rsidR="00E45E0A" w:rsidRDefault="003E6F09" w:rsidP="00E45E0A">
      <w:pPr>
        <w:ind w:firstLine="180"/>
        <w:rPr>
          <w:rFonts w:cs="Arial"/>
        </w:rPr>
      </w:pPr>
      <w:r>
        <w:rPr>
          <w:rFonts w:cs="Arial"/>
        </w:rPr>
        <w:t>A</w:t>
      </w:r>
      <w:r w:rsidR="00E45E0A">
        <w:rPr>
          <w:rFonts w:cs="Arial"/>
        </w:rPr>
        <w:t>by tyto SLM byly skutečně dostupné na tomto formuláři, musí mít nastaven parametr „Použití v docházce “ = Ano.</w:t>
      </w:r>
    </w:p>
    <w:p w14:paraId="17DC7EE9" w14:textId="77777777" w:rsidR="00E45E0A" w:rsidRDefault="00E45E0A" w:rsidP="00E45E0A">
      <w:pPr>
        <w:ind w:firstLine="180"/>
        <w:rPr>
          <w:rFonts w:cs="Arial"/>
        </w:rPr>
      </w:pPr>
      <w:r>
        <w:rPr>
          <w:rFonts w:cs="Arial"/>
        </w:rPr>
        <w:lastRenderedPageBreak/>
        <w:t>Standardní seznam SLM může být upraven pomocí Adm06</w:t>
      </w:r>
      <w:r w:rsidR="008673F2">
        <w:rPr>
          <w:rFonts w:cs="Arial"/>
        </w:rPr>
        <w:t xml:space="preserve"> (skupina SLM 5, 6)</w:t>
      </w:r>
      <w:r>
        <w:rPr>
          <w:rFonts w:cs="Arial"/>
        </w:rPr>
        <w:t>.</w:t>
      </w:r>
    </w:p>
    <w:p w14:paraId="00FD6938" w14:textId="77777777" w:rsidR="003E6F09" w:rsidRDefault="003E6F09" w:rsidP="00E45E0A">
      <w:pPr>
        <w:ind w:firstLine="180"/>
        <w:rPr>
          <w:rFonts w:cs="Arial"/>
        </w:rPr>
      </w:pPr>
    </w:p>
    <w:p w14:paraId="14BA4224" w14:textId="77777777" w:rsidR="00E568A7" w:rsidRDefault="00E568A7" w:rsidP="00E568A7">
      <w:r>
        <w:t>Seznam SLM, který je použit pro výběr SLM na formulářích Dcm01 neobsahuje SLM, která současně není v definici skupiny (Adm06) pro čtení i zápis formuláře.</w:t>
      </w:r>
    </w:p>
    <w:p w14:paraId="48882CC8" w14:textId="77777777" w:rsidR="00E568A7" w:rsidRDefault="00E568A7" w:rsidP="00E568A7">
      <w:r>
        <w:t>Tzn.  pro Měsíční docházku není možné zadat SLM, která současně není v definici skupiny SLM 5 a 6 (Adm06)</w:t>
      </w:r>
    </w:p>
    <w:p w14:paraId="2B2AC17F" w14:textId="77777777" w:rsidR="00E568A7" w:rsidRDefault="00E568A7" w:rsidP="00E45E0A">
      <w:pPr>
        <w:ind w:firstLine="180"/>
        <w:rPr>
          <w:rFonts w:cs="Arial"/>
        </w:rPr>
      </w:pPr>
    </w:p>
    <w:p w14:paraId="224DF636" w14:textId="77777777" w:rsidR="003A7AD8" w:rsidRDefault="001001FE" w:rsidP="003A7AD8">
      <w:pPr>
        <w:pStyle w:val="Nadpis4"/>
      </w:pPr>
      <w:bookmarkStart w:id="2137" w:name="_Toc305841994"/>
      <w:bookmarkStart w:id="2138" w:name="_Toc305842263"/>
      <w:bookmarkStart w:id="2139" w:name="_Toc305925611"/>
      <w:bookmarkStart w:id="2140" w:name="_Toc306256916"/>
      <w:bookmarkStart w:id="2141" w:name="_Toc305841995"/>
      <w:bookmarkStart w:id="2142" w:name="_Toc305842264"/>
      <w:bookmarkStart w:id="2143" w:name="_Toc305925612"/>
      <w:bookmarkStart w:id="2144" w:name="_Toc306256917"/>
      <w:bookmarkStart w:id="2145" w:name="_Toc305841996"/>
      <w:bookmarkStart w:id="2146" w:name="_Toc305842265"/>
      <w:bookmarkStart w:id="2147" w:name="_Toc305925613"/>
      <w:bookmarkStart w:id="2148" w:name="_Toc306256918"/>
      <w:bookmarkStart w:id="2149" w:name="_Toc305841997"/>
      <w:bookmarkStart w:id="2150" w:name="_Toc305842266"/>
      <w:bookmarkStart w:id="2151" w:name="_Toc305925614"/>
      <w:bookmarkStart w:id="2152" w:name="_Toc306256919"/>
      <w:bookmarkStart w:id="2153" w:name="_Toc305841999"/>
      <w:bookmarkStart w:id="2154" w:name="_Toc305842268"/>
      <w:bookmarkStart w:id="2155" w:name="_Toc305925616"/>
      <w:bookmarkStart w:id="2156" w:name="_Toc306256921"/>
      <w:bookmarkStart w:id="2157" w:name="_Toc305842000"/>
      <w:bookmarkStart w:id="2158" w:name="_Toc305842269"/>
      <w:bookmarkStart w:id="2159" w:name="_Toc305925617"/>
      <w:bookmarkStart w:id="2160" w:name="_Toc306256922"/>
      <w:bookmarkStart w:id="2161" w:name="_Toc305842001"/>
      <w:bookmarkStart w:id="2162" w:name="_Toc305842270"/>
      <w:bookmarkStart w:id="2163" w:name="_Toc305925618"/>
      <w:bookmarkStart w:id="2164" w:name="_Toc306256923"/>
      <w:bookmarkStart w:id="2165" w:name="_Toc305842002"/>
      <w:bookmarkStart w:id="2166" w:name="_Toc305842271"/>
      <w:bookmarkStart w:id="2167" w:name="_Toc305925619"/>
      <w:bookmarkStart w:id="2168" w:name="_Toc306256924"/>
      <w:bookmarkStart w:id="2169" w:name="_Toc398639874"/>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r>
        <w:t>D</w:t>
      </w:r>
      <w:r w:rsidR="003A7AD8">
        <w:t>ca02</w:t>
      </w:r>
      <w:r w:rsidR="005E2EA3">
        <w:t>, Dlouhodobé odchylky</w:t>
      </w:r>
      <w:bookmarkEnd w:id="2169"/>
    </w:p>
    <w:p w14:paraId="23EB3DA0" w14:textId="77777777" w:rsidR="00E45E0A" w:rsidRDefault="003A7AD8" w:rsidP="001001FE">
      <w:pPr>
        <w:ind w:firstLine="180"/>
        <w:rPr>
          <w:rFonts w:cs="Arial"/>
        </w:rPr>
      </w:pPr>
      <w:r w:rsidRPr="00DD3358">
        <w:t xml:space="preserve">Seznam SLM </w:t>
      </w:r>
      <w:r w:rsidR="00647D2E">
        <w:t xml:space="preserve">(s IA) </w:t>
      </w:r>
      <w:r w:rsidR="00E45E0A">
        <w:t xml:space="preserve">standardně </w:t>
      </w:r>
      <w:r w:rsidRPr="00DD3358">
        <w:t xml:space="preserve">použitelných pro tento formulář </w:t>
      </w:r>
      <w:r w:rsidR="00647D2E">
        <w:t xml:space="preserve">: </w:t>
      </w:r>
      <w:r w:rsidRPr="00DD3358">
        <w:t xml:space="preserve"> </w:t>
      </w:r>
      <w:r w:rsidRPr="00DD3358">
        <w:rPr>
          <w:rFonts w:cs="Arial"/>
        </w:rPr>
        <w:t xml:space="preserve">21, 26, 41, 42, </w:t>
      </w:r>
      <w:r w:rsidR="00647D2E">
        <w:rPr>
          <w:rFonts w:cs="Arial"/>
        </w:rPr>
        <w:t xml:space="preserve">51, 56, 61, 62, </w:t>
      </w:r>
      <w:r w:rsidRPr="00DD3358">
        <w:rPr>
          <w:rFonts w:cs="Arial"/>
          <w:bCs/>
        </w:rPr>
        <w:t>999, 998</w:t>
      </w:r>
      <w:r w:rsidRPr="00DD3358">
        <w:t xml:space="preserve"> a současně musí </w:t>
      </w:r>
      <w:r w:rsidR="005A6CA5">
        <w:t>mít tyto</w:t>
      </w:r>
      <w:r w:rsidRPr="00DD3358">
        <w:t xml:space="preserve"> </w:t>
      </w:r>
      <w:r w:rsidRPr="00DD3358">
        <w:rPr>
          <w:rFonts w:cs="Arial"/>
        </w:rPr>
        <w:t xml:space="preserve">SLM </w:t>
      </w:r>
      <w:r w:rsidR="005A6CA5">
        <w:rPr>
          <w:rFonts w:cs="Arial"/>
        </w:rPr>
        <w:t>nastaven</w:t>
      </w:r>
      <w:r w:rsidR="001001FE">
        <w:rPr>
          <w:rFonts w:cs="Arial"/>
        </w:rPr>
        <w:t xml:space="preserve"> parametr</w:t>
      </w:r>
      <w:r w:rsidR="005A6CA5">
        <w:rPr>
          <w:rFonts w:cs="Arial"/>
        </w:rPr>
        <w:t xml:space="preserve"> </w:t>
      </w:r>
      <w:r w:rsidR="001001FE">
        <w:rPr>
          <w:rFonts w:cs="Arial"/>
        </w:rPr>
        <w:t>„Použití v docházce “ = Ano</w:t>
      </w:r>
      <w:r w:rsidR="00E45E0A">
        <w:rPr>
          <w:rFonts w:cs="Arial"/>
        </w:rPr>
        <w:t>.</w:t>
      </w:r>
    </w:p>
    <w:p w14:paraId="12A7EBF5" w14:textId="77777777" w:rsidR="00E45E0A" w:rsidRDefault="00E45E0A" w:rsidP="00E45E0A">
      <w:pPr>
        <w:ind w:firstLine="180"/>
        <w:rPr>
          <w:rFonts w:cs="Arial"/>
        </w:rPr>
      </w:pPr>
      <w:r>
        <w:rPr>
          <w:rFonts w:cs="Arial"/>
        </w:rPr>
        <w:t>Standardní seznam SLM může být upraven pomocí Adm06</w:t>
      </w:r>
      <w:r w:rsidR="008673F2">
        <w:rPr>
          <w:rFonts w:cs="Arial"/>
        </w:rPr>
        <w:t xml:space="preserve"> (skupina SLM 1,2)</w:t>
      </w:r>
      <w:r>
        <w:rPr>
          <w:rFonts w:cs="Arial"/>
        </w:rPr>
        <w:t>.</w:t>
      </w:r>
    </w:p>
    <w:p w14:paraId="4F13DEC2" w14:textId="77777777" w:rsidR="00647D2E" w:rsidRDefault="00647D2E" w:rsidP="003A7AD8">
      <w:pPr>
        <w:overflowPunct/>
        <w:autoSpaceDE/>
        <w:autoSpaceDN/>
        <w:adjustRightInd/>
        <w:textAlignment w:val="auto"/>
        <w:rPr>
          <w:rFonts w:cs="Arial"/>
        </w:rPr>
      </w:pPr>
    </w:p>
    <w:p w14:paraId="4855A0A0" w14:textId="77777777" w:rsidR="00647D2E" w:rsidRDefault="00647D2E" w:rsidP="003A7AD8">
      <w:pPr>
        <w:overflowPunct/>
        <w:autoSpaceDE/>
        <w:autoSpaceDN/>
        <w:adjustRightInd/>
        <w:textAlignment w:val="auto"/>
        <w:rPr>
          <w:rFonts w:cs="Arial"/>
        </w:rPr>
      </w:pPr>
      <w:r>
        <w:rPr>
          <w:rFonts w:cs="Arial"/>
        </w:rPr>
        <w:t>Poznámka :</w:t>
      </w:r>
    </w:p>
    <w:p w14:paraId="18000666" w14:textId="16322CA9" w:rsidR="00465A50" w:rsidRDefault="00647D2E" w:rsidP="00647D2E">
      <w:pPr>
        <w:overflowPunct/>
        <w:ind w:left="720"/>
        <w:textAlignment w:val="auto"/>
      </w:pPr>
      <w:r>
        <w:t>1</w:t>
      </w:r>
      <w:r w:rsidRPr="00647D2E">
        <w:t xml:space="preserve">) </w:t>
      </w:r>
      <w:r>
        <w:t xml:space="preserve"> SLM s </w:t>
      </w:r>
      <w:r w:rsidRPr="00647D2E">
        <w:t>IA : 12, 14, 15</w:t>
      </w:r>
      <w:r w:rsidR="003D0B46">
        <w:t>, 35, 36</w:t>
      </w:r>
      <w:r w:rsidRPr="00647D2E">
        <w:t xml:space="preserve"> používané </w:t>
      </w:r>
      <w:r>
        <w:t>obvykle j</w:t>
      </w:r>
      <w:r w:rsidRPr="00647D2E">
        <w:t>ako jednod</w:t>
      </w:r>
      <w:r>
        <w:t xml:space="preserve">enní </w:t>
      </w:r>
      <w:r w:rsidRPr="00647D2E">
        <w:t>nep</w:t>
      </w:r>
      <w:r>
        <w:t>ř</w:t>
      </w:r>
      <w:r w:rsidRPr="00647D2E">
        <w:t xml:space="preserve">ítomnosti, nemá </w:t>
      </w:r>
      <w:r>
        <w:t>praktický s</w:t>
      </w:r>
      <w:r w:rsidRPr="00647D2E">
        <w:t>mysl používa</w:t>
      </w:r>
      <w:r>
        <w:t>t</w:t>
      </w:r>
      <w:r w:rsidRPr="00647D2E">
        <w:t xml:space="preserve"> </w:t>
      </w:r>
      <w:r>
        <w:t>j</w:t>
      </w:r>
      <w:r w:rsidRPr="00647D2E">
        <w:t xml:space="preserve">ako </w:t>
      </w:r>
      <w:r>
        <w:t xml:space="preserve">dlouhodobé </w:t>
      </w:r>
      <w:r w:rsidRPr="00647D2E">
        <w:t>odch</w:t>
      </w:r>
      <w:r>
        <w:t>y</w:t>
      </w:r>
      <w:r w:rsidRPr="00647D2E">
        <w:t>lky z</w:t>
      </w:r>
      <w:r>
        <w:t> </w:t>
      </w:r>
      <w:r w:rsidRPr="00647D2E">
        <w:t>poh</w:t>
      </w:r>
      <w:r>
        <w:t xml:space="preserve">ledu </w:t>
      </w:r>
      <w:r w:rsidR="00465A50">
        <w:t xml:space="preserve">minimálního rozsahu seznamu použitelných </w:t>
      </w:r>
      <w:r w:rsidRPr="00647D2E">
        <w:t>SLM</w:t>
      </w:r>
    </w:p>
    <w:p w14:paraId="54023C96" w14:textId="77777777" w:rsidR="00647D2E" w:rsidRPr="00647D2E" w:rsidRDefault="00465A50" w:rsidP="00647D2E">
      <w:pPr>
        <w:overflowPunct/>
        <w:ind w:left="720"/>
        <w:textAlignment w:val="auto"/>
      </w:pPr>
      <w:r>
        <w:t>2</w:t>
      </w:r>
      <w:r w:rsidR="00647D2E" w:rsidRPr="00647D2E">
        <w:t xml:space="preserve">) </w:t>
      </w:r>
      <w:r>
        <w:t xml:space="preserve">Jiné </w:t>
      </w:r>
      <w:r w:rsidR="00647D2E" w:rsidRPr="00647D2E">
        <w:t xml:space="preserve">IA &lt; 1002 </w:t>
      </w:r>
      <w:r>
        <w:t xml:space="preserve">jsou používané jen zřídka, na zákazníkovi </w:t>
      </w:r>
      <w:r w:rsidR="003E6F09">
        <w:t xml:space="preserve">je </w:t>
      </w:r>
      <w:r>
        <w:t>jejích zařazení do seznam</w:t>
      </w:r>
      <w:r w:rsidR="003E6F09">
        <w:t>u</w:t>
      </w:r>
      <w:r>
        <w:t xml:space="preserve"> pomocí Adm06</w:t>
      </w:r>
      <w:r w:rsidR="00647D2E" w:rsidRPr="00647D2E">
        <w:t xml:space="preserve"> </w:t>
      </w:r>
    </w:p>
    <w:p w14:paraId="74DB35E8" w14:textId="77777777" w:rsidR="00CD6B97" w:rsidRDefault="00CD6B97" w:rsidP="00B0018C">
      <w:pPr>
        <w:pStyle w:val="Nadpis4"/>
      </w:pPr>
      <w:bookmarkStart w:id="2170" w:name="_Toc325037701"/>
      <w:bookmarkStart w:id="2171" w:name="_Toc398639875"/>
      <w:bookmarkEnd w:id="2170"/>
      <w:r>
        <w:t>Dcu01, Evidence docházky (minimalizovaná)</w:t>
      </w:r>
      <w:bookmarkEnd w:id="2171"/>
    </w:p>
    <w:p w14:paraId="18B0094F" w14:textId="77777777" w:rsidR="00CD6B97" w:rsidRDefault="00A14A75" w:rsidP="003A7AD8">
      <w:pPr>
        <w:overflowPunct/>
        <w:autoSpaceDE/>
        <w:autoSpaceDN/>
        <w:adjustRightInd/>
        <w:textAlignment w:val="auto"/>
        <w:rPr>
          <w:rFonts w:cs="Arial"/>
        </w:rPr>
      </w:pPr>
      <w:r>
        <w:rPr>
          <w:rFonts w:cs="Arial"/>
        </w:rPr>
        <w:t>Záložka „Vstupy denní“  - shodné jako Dcd01, Vstupy, Detail</w:t>
      </w:r>
    </w:p>
    <w:p w14:paraId="3461D146" w14:textId="77777777" w:rsidR="00A14A75" w:rsidRDefault="00A14A75" w:rsidP="00A14A75">
      <w:pPr>
        <w:overflowPunct/>
        <w:autoSpaceDE/>
        <w:autoSpaceDN/>
        <w:adjustRightInd/>
        <w:textAlignment w:val="auto"/>
        <w:rPr>
          <w:rFonts w:cs="Arial"/>
        </w:rPr>
      </w:pPr>
      <w:r>
        <w:rPr>
          <w:rFonts w:cs="Arial"/>
        </w:rPr>
        <w:t>Záložka „Vstupy měsíční“  - shodné jako Dcm01, Vstupy, Detail</w:t>
      </w:r>
    </w:p>
    <w:p w14:paraId="27A63F66" w14:textId="77777777" w:rsidR="00A14A75" w:rsidRDefault="00A14A75" w:rsidP="003A7AD8">
      <w:pPr>
        <w:overflowPunct/>
        <w:autoSpaceDE/>
        <w:autoSpaceDN/>
        <w:adjustRightInd/>
        <w:textAlignment w:val="auto"/>
        <w:rPr>
          <w:rFonts w:cs="Arial"/>
        </w:rPr>
      </w:pPr>
    </w:p>
    <w:p w14:paraId="2FDB0525" w14:textId="77777777" w:rsidR="008673F2" w:rsidRDefault="008673F2" w:rsidP="003A7AD8">
      <w:pPr>
        <w:overflowPunct/>
        <w:autoSpaceDE/>
        <w:autoSpaceDN/>
        <w:adjustRightInd/>
        <w:textAlignment w:val="auto"/>
        <w:rPr>
          <w:rFonts w:cs="Arial"/>
        </w:rPr>
      </w:pPr>
    </w:p>
    <w:p w14:paraId="00613529" w14:textId="77777777" w:rsidR="00F50A2F" w:rsidRDefault="00F50A2F" w:rsidP="007C6C76">
      <w:pPr>
        <w:pStyle w:val="Nadpis4"/>
      </w:pPr>
      <w:bookmarkStart w:id="2172" w:name="_Toc398639876"/>
      <w:r>
        <w:t>Kal01, Vzorové dn</w:t>
      </w:r>
      <w:r w:rsidR="00372DC7">
        <w:t>y</w:t>
      </w:r>
      <w:bookmarkEnd w:id="2172"/>
    </w:p>
    <w:p w14:paraId="2C411BC5" w14:textId="77777777" w:rsidR="00E45E0A" w:rsidRPr="00F50A2F" w:rsidRDefault="00E45E0A" w:rsidP="00E45E0A">
      <w:r>
        <w:t>Položka „Složka mzdy“, seznam použitelných SLM</w:t>
      </w:r>
      <w:r w:rsidR="003E6F09">
        <w:t>,</w:t>
      </w:r>
      <w:r>
        <w:t xml:space="preserve">  určen pouze nastavením </w:t>
      </w:r>
      <w:r>
        <w:rPr>
          <w:rFonts w:cs="Arial"/>
        </w:rPr>
        <w:t>„Použití v docházce “ = Ano</w:t>
      </w:r>
    </w:p>
    <w:p w14:paraId="58D31F0C" w14:textId="77777777" w:rsidR="00F50A2F" w:rsidRDefault="00F50A2F" w:rsidP="007C6C76">
      <w:pPr>
        <w:pStyle w:val="Nadpis4"/>
      </w:pPr>
      <w:bookmarkStart w:id="2173" w:name="_Toc398639877"/>
      <w:r>
        <w:t>Kal01, Příplatky</w:t>
      </w:r>
      <w:bookmarkEnd w:id="2173"/>
    </w:p>
    <w:p w14:paraId="365AE65A" w14:textId="77777777" w:rsidR="006F185D" w:rsidRPr="00DD3358" w:rsidRDefault="006F185D" w:rsidP="006F185D">
      <w:pPr>
        <w:rPr>
          <w:rFonts w:cs="Arial"/>
        </w:rPr>
      </w:pPr>
      <w:r w:rsidRPr="00DD3358">
        <w:rPr>
          <w:rFonts w:cs="Arial"/>
        </w:rPr>
        <w:t xml:space="preserve">SLM </w:t>
      </w:r>
      <w:r>
        <w:rPr>
          <w:rFonts w:cs="Arial"/>
        </w:rPr>
        <w:t xml:space="preserve">na této záložce je použitá </w:t>
      </w:r>
      <w:r w:rsidRPr="00DD3358">
        <w:rPr>
          <w:rFonts w:cs="Arial"/>
        </w:rPr>
        <w:t>pro uložení příplatku do měsíční evidence docházky.</w:t>
      </w:r>
      <w:r>
        <w:rPr>
          <w:rFonts w:cs="Arial"/>
        </w:rPr>
        <w:t xml:space="preserve"> </w:t>
      </w:r>
      <w:r w:rsidRPr="00DD3358">
        <w:rPr>
          <w:rFonts w:cs="Arial"/>
        </w:rPr>
        <w:t>SLM</w:t>
      </w:r>
      <w:r>
        <w:rPr>
          <w:rFonts w:cs="Arial"/>
        </w:rPr>
        <w:t xml:space="preserve"> je</w:t>
      </w:r>
      <w:r w:rsidRPr="00DD3358">
        <w:rPr>
          <w:rFonts w:cs="Arial"/>
        </w:rPr>
        <w:t xml:space="preserve"> plněná podle číselníku SLM_DOCH s omezením na IA předmětného příplatku.</w:t>
      </w:r>
    </w:p>
    <w:p w14:paraId="5843E01D" w14:textId="77777777" w:rsidR="006F185D" w:rsidRPr="00DD3358" w:rsidRDefault="006F185D" w:rsidP="006F185D">
      <w:pPr>
        <w:rPr>
          <w:rFonts w:cs="Arial"/>
        </w:rPr>
      </w:pPr>
      <w:r w:rsidRPr="00DD3358">
        <w:rPr>
          <w:rFonts w:cs="Arial"/>
        </w:rPr>
        <w:tab/>
        <w:t>Pokud je „Režim příplatku :“ &gt; 0, tak SLM musí být vyplněná</w:t>
      </w:r>
    </w:p>
    <w:p w14:paraId="3EF99512" w14:textId="77777777" w:rsidR="006F185D" w:rsidRDefault="006F185D" w:rsidP="006641D3">
      <w:pPr>
        <w:overflowPunct/>
        <w:ind w:left="180"/>
        <w:textAlignment w:val="auto"/>
      </w:pPr>
    </w:p>
    <w:p w14:paraId="07D8B9E5" w14:textId="77777777" w:rsidR="00F50A2F" w:rsidRPr="00F50A2F" w:rsidRDefault="00F50A2F" w:rsidP="006641D3">
      <w:pPr>
        <w:overflowPunct/>
        <w:ind w:left="180"/>
        <w:textAlignment w:val="auto"/>
      </w:pPr>
      <w:r w:rsidRPr="00F50A2F">
        <w:t xml:space="preserve">Příplatek Noc </w:t>
      </w:r>
      <w:r w:rsidRPr="00F50A2F">
        <w:tab/>
        <w:t>SLM s IA : 1112, 1131, 1152</w:t>
      </w:r>
    </w:p>
    <w:p w14:paraId="20603E51" w14:textId="77777777" w:rsidR="00F50A2F" w:rsidRPr="00F50A2F" w:rsidRDefault="00F50A2F" w:rsidP="006641D3">
      <w:pPr>
        <w:overflowPunct/>
        <w:ind w:left="180"/>
        <w:textAlignment w:val="auto"/>
      </w:pPr>
      <w:r w:rsidRPr="00F50A2F">
        <w:t>Příplatek Odp</w:t>
      </w:r>
      <w:r>
        <w:t>olední</w:t>
      </w:r>
      <w:r w:rsidRPr="00F50A2F">
        <w:t xml:space="preserve"> </w:t>
      </w:r>
      <w:r w:rsidRPr="00F50A2F">
        <w:tab/>
        <w:t>SLM s IA :1153</w:t>
      </w:r>
    </w:p>
    <w:p w14:paraId="27435EC7" w14:textId="77777777" w:rsidR="00F50A2F" w:rsidRPr="00F50A2F" w:rsidRDefault="00F50A2F" w:rsidP="006641D3">
      <w:pPr>
        <w:overflowPunct/>
        <w:ind w:left="180"/>
        <w:textAlignment w:val="auto"/>
      </w:pPr>
      <w:r w:rsidRPr="00F50A2F">
        <w:t>Příplatek So</w:t>
      </w:r>
      <w:r>
        <w:t>/Ne</w:t>
      </w:r>
      <w:r w:rsidRPr="00F50A2F">
        <w:t xml:space="preserve"> </w:t>
      </w:r>
      <w:r w:rsidRPr="00F50A2F">
        <w:tab/>
        <w:t>SLM s IA :</w:t>
      </w:r>
      <w:r w:rsidR="006641D3">
        <w:t>1133,1151</w:t>
      </w:r>
    </w:p>
    <w:p w14:paraId="5E97B85B" w14:textId="77777777" w:rsidR="00F50A2F" w:rsidRPr="00F50A2F" w:rsidRDefault="00F50A2F" w:rsidP="006641D3">
      <w:pPr>
        <w:overflowPunct/>
        <w:ind w:left="180"/>
        <w:textAlignment w:val="auto"/>
      </w:pPr>
      <w:r w:rsidRPr="00F50A2F">
        <w:t>Příplatek Sv</w:t>
      </w:r>
      <w:r>
        <w:t>átek</w:t>
      </w:r>
      <w:r w:rsidRPr="00F50A2F">
        <w:tab/>
        <w:t>SLM s IA :</w:t>
      </w:r>
      <w:r w:rsidR="006641D3">
        <w:t>1113, 1134</w:t>
      </w:r>
    </w:p>
    <w:p w14:paraId="7D886082" w14:textId="77777777" w:rsidR="007B25F6" w:rsidRDefault="00F50A2F" w:rsidP="006641D3">
      <w:pPr>
        <w:overflowPunct/>
        <w:ind w:left="180"/>
        <w:textAlignment w:val="auto"/>
      </w:pPr>
      <w:r w:rsidRPr="00F50A2F">
        <w:t xml:space="preserve">Příplatek </w:t>
      </w:r>
      <w:r>
        <w:t>Přesčas</w:t>
      </w:r>
      <w:r w:rsidRPr="00F50A2F">
        <w:tab/>
        <w:t xml:space="preserve">SLM s IA :13, </w:t>
      </w:r>
      <w:r w:rsidR="007B25F6">
        <w:t xml:space="preserve">905, </w:t>
      </w:r>
      <w:r w:rsidRPr="00F50A2F">
        <w:t>1003, 1004</w:t>
      </w:r>
      <w:r w:rsidR="006641D3">
        <w:t>, 1111,1116,1132,1143</w:t>
      </w:r>
    </w:p>
    <w:p w14:paraId="73EB592E" w14:textId="77777777" w:rsidR="007B25F6" w:rsidRDefault="007B25F6" w:rsidP="007B25F6">
      <w:pPr>
        <w:pStyle w:val="dokumentace-textpodntu"/>
        <w:ind w:left="708"/>
        <w:jc w:val="both"/>
      </w:pPr>
      <w:r>
        <w:t xml:space="preserve">a, 5101 s podmínkou: </w:t>
      </w:r>
    </w:p>
    <w:p w14:paraId="26C92097" w14:textId="77777777" w:rsidR="007B25F6" w:rsidRDefault="007B25F6" w:rsidP="007974A4">
      <w:pPr>
        <w:pStyle w:val="dokumentace-textpodntu"/>
        <w:ind w:left="708" w:firstLine="708"/>
        <w:jc w:val="both"/>
      </w:pPr>
      <w:r>
        <w:t xml:space="preserve"> Příznak odpracované doby = 0</w:t>
      </w:r>
    </w:p>
    <w:p w14:paraId="0CF40378" w14:textId="77777777" w:rsidR="007B25F6" w:rsidRPr="00734298" w:rsidRDefault="007B25F6" w:rsidP="007974A4">
      <w:pPr>
        <w:pStyle w:val="dokumentace-textpodntu"/>
        <w:ind w:left="708" w:firstLine="708"/>
        <w:jc w:val="both"/>
      </w:pPr>
      <w:r>
        <w:t>Za odprac. dobu přesčas    = Ano</w:t>
      </w:r>
    </w:p>
    <w:p w14:paraId="0835D86E" w14:textId="77777777" w:rsidR="00F50A2F" w:rsidRPr="00F50A2F" w:rsidRDefault="00F50A2F" w:rsidP="007974A4">
      <w:pPr>
        <w:overflowPunct/>
        <w:ind w:left="180" w:firstLine="528"/>
        <w:textAlignment w:val="auto"/>
      </w:pPr>
    </w:p>
    <w:p w14:paraId="14BCB287" w14:textId="77777777" w:rsidR="00F50A2F" w:rsidRPr="00F50A2F" w:rsidRDefault="006641D3" w:rsidP="006641D3">
      <w:pPr>
        <w:overflowPunct/>
        <w:ind w:left="180"/>
        <w:textAlignment w:val="auto"/>
      </w:pPr>
      <w:r>
        <w:t xml:space="preserve">Volitelný příplatek </w:t>
      </w:r>
      <w:r w:rsidR="00F50A2F" w:rsidRPr="00F50A2F">
        <w:t>1..4</w:t>
      </w:r>
      <w:r>
        <w:tab/>
      </w:r>
      <w:r w:rsidR="00F50A2F" w:rsidRPr="00F50A2F">
        <w:t xml:space="preserve">SLM s IA :1112, 1113, 1114, 1131, 1133, 1134, 1135, 1136, 1151, </w:t>
      </w:r>
      <w:r>
        <w:tab/>
      </w:r>
      <w:r>
        <w:tab/>
      </w:r>
      <w:r>
        <w:tab/>
      </w:r>
      <w:r w:rsidR="00F50A2F" w:rsidRPr="00F50A2F">
        <w:t>1152, 1153</w:t>
      </w:r>
      <w:r w:rsidR="006F185D">
        <w:t>, 1154, 1171, 1172</w:t>
      </w:r>
    </w:p>
    <w:p w14:paraId="2619B239" w14:textId="77777777" w:rsidR="00F50A2F" w:rsidRPr="00F50A2F" w:rsidRDefault="006641D3" w:rsidP="006641D3">
      <w:pPr>
        <w:overflowPunct/>
        <w:ind w:left="180"/>
        <w:textAlignment w:val="auto"/>
      </w:pPr>
      <w:r>
        <w:t xml:space="preserve">Volitelný příplatek </w:t>
      </w:r>
      <w:r w:rsidR="00F50A2F" w:rsidRPr="00F50A2F">
        <w:t xml:space="preserve">5 </w:t>
      </w:r>
      <w:r>
        <w:tab/>
      </w:r>
      <w:r>
        <w:tab/>
      </w:r>
      <w:r w:rsidR="00F50A2F" w:rsidRPr="00F50A2F">
        <w:t>SLM s IA :</w:t>
      </w:r>
      <w:r>
        <w:t xml:space="preserve"> </w:t>
      </w:r>
      <w:r w:rsidR="00F50A2F" w:rsidRPr="00F50A2F">
        <w:t xml:space="preserve">1003, 1004, 1112, 1113, 1131, 1133, 1134, 1135, 1136, </w:t>
      </w:r>
      <w:r>
        <w:tab/>
      </w:r>
      <w:r>
        <w:tab/>
      </w:r>
      <w:r>
        <w:tab/>
      </w:r>
      <w:r w:rsidR="00F50A2F" w:rsidRPr="00F50A2F">
        <w:t>1151, 1152, 1153, 1111,1116,1132,1143</w:t>
      </w:r>
      <w:r w:rsidR="006F185D">
        <w:t>, 1154, 1171, 1172</w:t>
      </w:r>
    </w:p>
    <w:p w14:paraId="42D6EBA1" w14:textId="77777777" w:rsidR="00250356" w:rsidRDefault="00250356" w:rsidP="003A7AD8">
      <w:pPr>
        <w:overflowPunct/>
        <w:autoSpaceDE/>
        <w:autoSpaceDN/>
        <w:adjustRightInd/>
        <w:textAlignment w:val="auto"/>
        <w:rPr>
          <w:rFonts w:cs="Arial"/>
        </w:rPr>
      </w:pPr>
    </w:p>
    <w:p w14:paraId="4A1A5ECC" w14:textId="77777777" w:rsidR="00250356" w:rsidRDefault="00250356" w:rsidP="00250356">
      <w:pPr>
        <w:ind w:firstLine="180"/>
        <w:rPr>
          <w:rFonts w:cs="Arial"/>
        </w:rPr>
      </w:pPr>
      <w:r w:rsidRPr="00DD3358">
        <w:t xml:space="preserve">a současně musí </w:t>
      </w:r>
      <w:r>
        <w:t>mít tyto</w:t>
      </w:r>
      <w:r w:rsidRPr="00DD3358">
        <w:t xml:space="preserve"> </w:t>
      </w:r>
      <w:r w:rsidRPr="00DD3358">
        <w:rPr>
          <w:rFonts w:cs="Arial"/>
        </w:rPr>
        <w:t xml:space="preserve">SLM </w:t>
      </w:r>
      <w:r>
        <w:rPr>
          <w:rFonts w:cs="Arial"/>
        </w:rPr>
        <w:t>nastaven parametr „Použití v docházce “ = Ano.</w:t>
      </w:r>
    </w:p>
    <w:p w14:paraId="70B393BE" w14:textId="77777777" w:rsidR="006765D4" w:rsidRPr="00DD3358" w:rsidRDefault="006765D4" w:rsidP="003A7AD8">
      <w:pPr>
        <w:overflowPunct/>
        <w:autoSpaceDE/>
        <w:autoSpaceDN/>
        <w:adjustRightInd/>
        <w:textAlignment w:val="auto"/>
        <w:rPr>
          <w:rFonts w:cs="Arial"/>
        </w:rPr>
      </w:pPr>
    </w:p>
    <w:p w14:paraId="3437E5D9" w14:textId="77777777" w:rsidR="00DD3358" w:rsidRDefault="00DD3358" w:rsidP="007C6C76">
      <w:pPr>
        <w:pStyle w:val="Nadpis3"/>
      </w:pPr>
      <w:bookmarkStart w:id="2174" w:name="_Toc305842006"/>
      <w:bookmarkStart w:id="2175" w:name="_Toc305842275"/>
      <w:bookmarkStart w:id="2176" w:name="_Toc305925623"/>
      <w:bookmarkStart w:id="2177" w:name="_Toc306256928"/>
      <w:bookmarkStart w:id="2178" w:name="_Toc305842007"/>
      <w:bookmarkStart w:id="2179" w:name="_Toc305842276"/>
      <w:bookmarkStart w:id="2180" w:name="_Toc305925624"/>
      <w:bookmarkStart w:id="2181" w:name="_Toc306256929"/>
      <w:bookmarkStart w:id="2182" w:name="_Toc398639878"/>
      <w:bookmarkStart w:id="2183" w:name="_Toc198147385"/>
      <w:bookmarkEnd w:id="2174"/>
      <w:bookmarkEnd w:id="2175"/>
      <w:bookmarkEnd w:id="2176"/>
      <w:bookmarkEnd w:id="2177"/>
      <w:bookmarkEnd w:id="2178"/>
      <w:bookmarkEnd w:id="2179"/>
      <w:bookmarkEnd w:id="2180"/>
      <w:bookmarkEnd w:id="2181"/>
      <w:r w:rsidRPr="00DD3358">
        <w:t>Poznámky k použití SLM</w:t>
      </w:r>
      <w:bookmarkEnd w:id="2130"/>
      <w:bookmarkEnd w:id="2182"/>
      <w:bookmarkEnd w:id="2183"/>
    </w:p>
    <w:p w14:paraId="0CFE6FEE" w14:textId="668F8CB0" w:rsidR="00685FD9" w:rsidRPr="00E56793" w:rsidRDefault="00685FD9" w:rsidP="00896DF0">
      <w:pPr>
        <w:pStyle w:val="Nadpis4"/>
      </w:pPr>
      <w:r>
        <w:t xml:space="preserve">Povinná </w:t>
      </w:r>
      <w:r w:rsidRPr="00E56793">
        <w:t xml:space="preserve">SLM </w:t>
      </w:r>
      <w:r>
        <w:t xml:space="preserve">s </w:t>
      </w:r>
      <w:r w:rsidRPr="00E56793">
        <w:t>IA 903</w:t>
      </w:r>
    </w:p>
    <w:p w14:paraId="1818C193" w14:textId="397C7E75" w:rsidR="00685FD9" w:rsidRDefault="00685FD9" w:rsidP="00685FD9">
      <w:pPr>
        <w:rPr>
          <w:rFonts w:cs="Arial"/>
        </w:rPr>
      </w:pPr>
      <w:r>
        <w:rPr>
          <w:rFonts w:cs="Arial"/>
        </w:rPr>
        <w:t>Pro docházku je povinnost mít založenou platnou SLM s IA 903 (pro generování evidenční SLM po dobu neplatnosti PV v rámci měsíce).</w:t>
      </w:r>
    </w:p>
    <w:p w14:paraId="08C6DC27" w14:textId="77777777" w:rsidR="00685FD9" w:rsidRDefault="00685FD9" w:rsidP="00685FD9">
      <w:pPr>
        <w:rPr>
          <w:rFonts w:cs="Arial"/>
        </w:rPr>
      </w:pPr>
      <w:r>
        <w:rPr>
          <w:rFonts w:cs="Arial"/>
        </w:rPr>
        <w:t>Pokud systém v rámci kalkulace denní docházky nenalezne platnou SLM s IA 903, zobrazí se hlášení:</w:t>
      </w:r>
    </w:p>
    <w:p w14:paraId="4FF87D0A" w14:textId="77777777" w:rsidR="00685FD9" w:rsidRDefault="00685FD9" w:rsidP="00685FD9">
      <w:pPr>
        <w:ind w:firstLine="708"/>
        <w:rPr>
          <w:rFonts w:cs="Arial"/>
        </w:rPr>
      </w:pPr>
      <w:r w:rsidRPr="00E56793">
        <w:rPr>
          <w:rFonts w:cs="Arial"/>
        </w:rPr>
        <w:lastRenderedPageBreak/>
        <w:t xml:space="preserve">DDE002a [E] [FAT] Nenalezena SLM s IA 903 ! </w:t>
      </w:r>
    </w:p>
    <w:p w14:paraId="0AE1BD4E" w14:textId="77777777" w:rsidR="00685FD9" w:rsidRDefault="00685FD9" w:rsidP="00685FD9">
      <w:pPr>
        <w:rPr>
          <w:rFonts w:cs="Arial"/>
        </w:rPr>
      </w:pPr>
      <w:r>
        <w:rPr>
          <w:rFonts w:cs="Arial"/>
        </w:rPr>
        <w:t>a kalkulace je ukončená.</w:t>
      </w:r>
    </w:p>
    <w:p w14:paraId="213A1D81" w14:textId="2187827D" w:rsidR="007F3D92" w:rsidRDefault="007F3D92" w:rsidP="006C3689">
      <w:pPr>
        <w:pStyle w:val="Nadpis4"/>
      </w:pPr>
      <w:r>
        <w:t>Použití SLM 1003</w:t>
      </w:r>
    </w:p>
    <w:p w14:paraId="5E2A6D92" w14:textId="77777777" w:rsidR="007F3D92" w:rsidRDefault="007F3D92" w:rsidP="00347ADC">
      <w:r>
        <w:t>Protože SLM 1003 z pohledu evidence docházky je odpracovaná doba, ale není součástí plnění FPD a není ani posuzovaná jako přesčas, má odchylné zpracování v části:</w:t>
      </w:r>
    </w:p>
    <w:p w14:paraId="1CBA5CCC" w14:textId="014773AB" w:rsidR="007F3D92" w:rsidRDefault="007F3D92" w:rsidP="00347ADC">
      <w:r>
        <w:t>a/ výpočet směn</w:t>
      </w:r>
      <w:r w:rsidR="00C074BE">
        <w:t>,</w:t>
      </w:r>
      <w:r>
        <w:t xml:space="preserve"> v rámci kalkulace denní evidence i přepočtu měsíčních vstupů</w:t>
      </w:r>
      <w:r w:rsidR="00C074BE">
        <w:t>,</w:t>
      </w:r>
      <w:r>
        <w:t xml:space="preserve"> se </w:t>
      </w:r>
      <w:r w:rsidRPr="0051296E">
        <w:rPr>
          <w:b/>
        </w:rPr>
        <w:t>neprovádí</w:t>
      </w:r>
    </w:p>
    <w:p w14:paraId="66A5C894" w14:textId="30A7BE86" w:rsidR="007F3D92" w:rsidRPr="00F33847" w:rsidRDefault="007F3D92" w:rsidP="00347ADC">
      <w:r w:rsidRPr="00CA7CDB">
        <w:t>b/ počít</w:t>
      </w:r>
      <w:r>
        <w:t>á</w:t>
      </w:r>
      <w:r w:rsidRPr="00CA7CDB">
        <w:t xml:space="preserve">ní směn </w:t>
      </w:r>
      <w:r>
        <w:t xml:space="preserve">se neprovede ani ve </w:t>
      </w:r>
      <w:r w:rsidRPr="00CA7CDB">
        <w:t>funkc</w:t>
      </w:r>
      <w:r>
        <w:t>i</w:t>
      </w:r>
      <w:r w:rsidRPr="00CA7CDB">
        <w:t xml:space="preserve"> Generování DD</w:t>
      </w:r>
      <w:r w:rsidRPr="00CA7CDB">
        <w:br/>
      </w:r>
      <w:r>
        <w:t xml:space="preserve">c/ pro </w:t>
      </w:r>
      <w:r w:rsidRPr="00CA7CDB">
        <w:t>kontroly vyrovn</w:t>
      </w:r>
      <w:r>
        <w:t>á</w:t>
      </w:r>
      <w:r w:rsidRPr="00CA7CDB">
        <w:t xml:space="preserve">ní FPD DP004 a DK206 </w:t>
      </w:r>
      <w:r>
        <w:t xml:space="preserve"> se SLM s IA 1003 nepoužije</w:t>
      </w:r>
      <w:r w:rsidRPr="00CA7CDB">
        <w:br/>
      </w:r>
    </w:p>
    <w:p w14:paraId="522B31F4" w14:textId="6FFB92C2" w:rsidR="006524E2" w:rsidRDefault="006524E2" w:rsidP="006C3689">
      <w:pPr>
        <w:pStyle w:val="Nadpis4"/>
      </w:pPr>
      <w:r>
        <w:t>Použití SLM 1006</w:t>
      </w:r>
    </w:p>
    <w:p w14:paraId="5E283FB8" w14:textId="77777777" w:rsidR="006524E2" w:rsidRPr="006C3689" w:rsidRDefault="006524E2" w:rsidP="006524E2">
      <w:r w:rsidRPr="006C3689">
        <w:t xml:space="preserve">Pozor: </w:t>
      </w:r>
    </w:p>
    <w:p w14:paraId="49216D21" w14:textId="77777777" w:rsidR="006524E2" w:rsidRPr="00DC20FF" w:rsidRDefault="006524E2" w:rsidP="006524E2">
      <w:r w:rsidRPr="006C3689">
        <w:t>Pokud je v rámci DOCH vykazovaná SLM s IA 1006, vždy by se měla převést do mezd, jinak nastane obvykle problém s výpočtem mzdy nebo náhrady za neodpracovaný svátek.</w:t>
      </w:r>
    </w:p>
    <w:p w14:paraId="22646B6C" w14:textId="77777777" w:rsidR="006524E2" w:rsidRPr="00DC20FF" w:rsidRDefault="006524E2" w:rsidP="006524E2">
      <w:r w:rsidRPr="006C3689">
        <w:t>SLM s tímto IA by měla být použitá pouze u PV s přiřazeným kalendářem s režimem svátku 3 - Volný svátek - pracovní den.</w:t>
      </w:r>
    </w:p>
    <w:p w14:paraId="0179DF50" w14:textId="77777777" w:rsidR="006524E2" w:rsidRDefault="006524E2" w:rsidP="00AA4E8D"/>
    <w:p w14:paraId="3B78A1B5" w14:textId="77777777" w:rsidR="00256F6E" w:rsidRPr="00554FCC" w:rsidRDefault="00256F6E" w:rsidP="00AA4E8D">
      <w:pPr>
        <w:pStyle w:val="Nadpis4"/>
      </w:pPr>
      <w:r>
        <w:rPr>
          <w:lang w:val="sk-SK"/>
        </w:rPr>
        <w:t>Povolení SLM s IA 201 a 251 (SZ) pro DOCH</w:t>
      </w:r>
    </w:p>
    <w:p w14:paraId="1DE06596" w14:textId="77777777" w:rsidR="00256F6E" w:rsidRDefault="00256F6E" w:rsidP="00AA4E8D">
      <w:r>
        <w:t xml:space="preserve">Pro DOCH, Dov05 je </w:t>
      </w:r>
      <w:r w:rsidRPr="00554FCC">
        <w:t>možn</w:t>
      </w:r>
      <w:r>
        <w:t>é použí</w:t>
      </w:r>
      <w:r w:rsidRPr="00554FCC">
        <w:t>t IA 201 a 251</w:t>
      </w:r>
      <w:r>
        <w:t>.</w:t>
      </w:r>
    </w:p>
    <w:p w14:paraId="44A5FFB6" w14:textId="77777777" w:rsidR="00256F6E" w:rsidRDefault="00256F6E" w:rsidP="00AA4E8D">
      <w:r>
        <w:t>Pro</w:t>
      </w:r>
      <w:r w:rsidRPr="00554FCC">
        <w:t xml:space="preserve"> WP</w:t>
      </w:r>
      <w:r>
        <w:t xml:space="preserve"> pouze pro skupiny 7, 22, 23.</w:t>
      </w:r>
    </w:p>
    <w:p w14:paraId="2F4FC940" w14:textId="77777777" w:rsidR="00256F6E" w:rsidRPr="006311F2" w:rsidRDefault="00256F6E" w:rsidP="00AA4E8D"/>
    <w:p w14:paraId="22E877D1" w14:textId="77777777" w:rsidR="00DD3358" w:rsidRPr="00DD3358" w:rsidRDefault="00DD3358" w:rsidP="007C6C76">
      <w:pPr>
        <w:pStyle w:val="Nadpis4"/>
      </w:pPr>
      <w:bookmarkStart w:id="2184" w:name="_Toc398639879"/>
      <w:r w:rsidRPr="00DD3358">
        <w:t>SLM „Volný den“</w:t>
      </w:r>
      <w:r w:rsidR="00BA0E81">
        <w:t>(IA 904)</w:t>
      </w:r>
      <w:r w:rsidRPr="00DD3358">
        <w:t xml:space="preserve"> z Dca02, Dcd01, Dcm01</w:t>
      </w:r>
      <w:bookmarkEnd w:id="2184"/>
    </w:p>
    <w:p w14:paraId="4B493F0D" w14:textId="77777777" w:rsidR="00DD3358" w:rsidRPr="00DD3358" w:rsidRDefault="00DD3358" w:rsidP="00C00887">
      <w:pPr>
        <w:pStyle w:val="dokumentace-textpodntu"/>
        <w:ind w:left="0"/>
        <w:jc w:val="both"/>
      </w:pPr>
      <w:r w:rsidRPr="00DD3358">
        <w:t>SLM typu „Volný den“ s IA 904 se používá výhradně pro formulář Dcd01 Vstupy, Detail a Generování DD. Nesmí se používat z formuláře Dcd02 Dlouhodobé odchylky a Dcm01 Vstupy.</w:t>
      </w:r>
    </w:p>
    <w:p w14:paraId="5404C36B" w14:textId="77777777" w:rsidR="00DD3358" w:rsidRPr="00DD3358" w:rsidRDefault="00DD3358" w:rsidP="00DD3358">
      <w:pPr>
        <w:pStyle w:val="dokumentace-textpodntu"/>
      </w:pPr>
    </w:p>
    <w:p w14:paraId="55C9B6B6" w14:textId="77777777" w:rsidR="00DD3358" w:rsidRPr="00DD3358" w:rsidRDefault="00DD3358" w:rsidP="00411C0B">
      <w:pPr>
        <w:pStyle w:val="dokumentace-textpodntu"/>
        <w:ind w:left="709" w:hanging="709"/>
      </w:pPr>
      <w:r w:rsidRPr="00411C0B">
        <w:rPr>
          <w:b/>
        </w:rPr>
        <w:t>Poznámka:</w:t>
      </w:r>
      <w:r w:rsidRPr="00DD3358">
        <w:t xml:space="preserve"> Pokud zaměstnanec v aktuální den nepřijde do práce ani nemá definovaný žádný přípustný kód nepřítomnosti, resp. přerušení, není potřebné vytvářet v Dcd01 žádný záznam.</w:t>
      </w:r>
    </w:p>
    <w:p w14:paraId="367351F7" w14:textId="77777777" w:rsidR="00DD3358" w:rsidRDefault="00BA0E81" w:rsidP="007C6C76">
      <w:pPr>
        <w:pStyle w:val="dokumentace-textpodntu"/>
        <w:tabs>
          <w:tab w:val="left" w:pos="1335"/>
        </w:tabs>
      </w:pPr>
      <w:r>
        <w:tab/>
      </w:r>
    </w:p>
    <w:p w14:paraId="011C2F26" w14:textId="77777777" w:rsidR="00BA0E81" w:rsidRPr="00ED6678" w:rsidRDefault="00BA0E81" w:rsidP="00BA0E81">
      <w:pPr>
        <w:pStyle w:val="Nadpis4"/>
      </w:pPr>
      <w:bookmarkStart w:id="2185" w:name="_Toc398639880"/>
      <w:r>
        <w:t>SLM „</w:t>
      </w:r>
      <w:r w:rsidRPr="00C40D8B">
        <w:t>Nespecifikovaná nepřítomnost, k dořešení</w:t>
      </w:r>
      <w:r>
        <w:t>“ (</w:t>
      </w:r>
      <w:r w:rsidRPr="00ED6678">
        <w:t>IA 906</w:t>
      </w:r>
      <w:r>
        <w:t>)</w:t>
      </w:r>
      <w:bookmarkEnd w:id="2185"/>
      <w:r w:rsidRPr="00ED6678">
        <w:t xml:space="preserve"> </w:t>
      </w:r>
    </w:p>
    <w:p w14:paraId="3149840C" w14:textId="77777777" w:rsidR="00BA0E81" w:rsidRPr="00ED6678" w:rsidRDefault="00BA0E81" w:rsidP="007C6C76">
      <w:pPr>
        <w:ind w:firstLine="568"/>
        <w:jc w:val="both"/>
      </w:pPr>
      <w:r w:rsidRPr="00ED6678">
        <w:t>Dle rozhodnutí správce aplikace je možné použít SLM s IA 906 (Nespecifikovaná nepřítomnost k dořešení) pro dočasné označení přesně neidentifikované nepřítomnosti (</w:t>
      </w:r>
      <w:r>
        <w:t xml:space="preserve">kdy </w:t>
      </w:r>
      <w:r w:rsidRPr="00ED6678">
        <w:t>není znám důvod</w:t>
      </w:r>
      <w:r>
        <w:t>,</w:t>
      </w:r>
      <w:r w:rsidRPr="00ED6678">
        <w:t xml:space="preserve"> proč zaměstnanec nepracuje)</w:t>
      </w:r>
      <w:r>
        <w:t xml:space="preserve"> v denní evidenci docházky</w:t>
      </w:r>
      <w:r w:rsidRPr="00ED6678">
        <w:t xml:space="preserve">. </w:t>
      </w:r>
    </w:p>
    <w:p w14:paraId="6C5B7F86" w14:textId="77777777" w:rsidR="00BA0E81" w:rsidRPr="00ED6678" w:rsidRDefault="00BA0E81" w:rsidP="007C6C76">
      <w:pPr>
        <w:ind w:firstLine="568"/>
        <w:jc w:val="both"/>
      </w:pPr>
      <w:r w:rsidRPr="00ED6678">
        <w:t>Do uzavření docházky musí být v</w:t>
      </w:r>
      <w:r>
        <w:t> </w:t>
      </w:r>
      <w:r w:rsidRPr="00ED6678">
        <w:t>záznamu</w:t>
      </w:r>
      <w:r>
        <w:t xml:space="preserve"> denní</w:t>
      </w:r>
      <w:r w:rsidRPr="00ED6678">
        <w:t xml:space="preserve"> </w:t>
      </w:r>
      <w:r>
        <w:t xml:space="preserve">evidence docházky </w:t>
      </w:r>
      <w:r w:rsidRPr="00ED6678">
        <w:t>SLM s IA 906 nahrazen</w:t>
      </w:r>
      <w:r>
        <w:t>a</w:t>
      </w:r>
      <w:r w:rsidRPr="00ED6678">
        <w:t xml:space="preserve"> standardní SLM pro nepřítomnost. Pokud tak není učiněno, v rámci funkce „Převodu + Uzavřít“ se zobrazí hlášení :</w:t>
      </w:r>
    </w:p>
    <w:p w14:paraId="0D3821BE" w14:textId="77777777" w:rsidR="00BA0E81" w:rsidRPr="00ED6678" w:rsidRDefault="00BA0E81" w:rsidP="007C6C76">
      <w:pPr>
        <w:jc w:val="both"/>
      </w:pPr>
      <w:r>
        <w:tab/>
      </w:r>
      <w:r w:rsidRPr="00ED6678">
        <w:t>DPE016 [E] [FAT] Docházka obsahuje nepřítomnost k</w:t>
      </w:r>
      <w:r>
        <w:t> </w:t>
      </w:r>
      <w:r w:rsidRPr="00ED6678">
        <w:t>dořešení</w:t>
      </w:r>
      <w:r>
        <w:t xml:space="preserve"> </w:t>
      </w:r>
      <w:r w:rsidRPr="00ED6678">
        <w:t>a uzavření se neprovede.</w:t>
      </w:r>
    </w:p>
    <w:p w14:paraId="3D734107" w14:textId="77777777" w:rsidR="00BA0E81" w:rsidRPr="00ED6678" w:rsidRDefault="00BA0E81" w:rsidP="007C6C76">
      <w:pPr>
        <w:jc w:val="both"/>
      </w:pPr>
    </w:p>
    <w:p w14:paraId="09927C91" w14:textId="77777777" w:rsidR="00BA0E81" w:rsidRPr="00ED6678" w:rsidRDefault="00BA0E81" w:rsidP="007C6C76">
      <w:pPr>
        <w:ind w:firstLine="708"/>
        <w:jc w:val="both"/>
      </w:pPr>
      <w:r w:rsidRPr="00ED6678">
        <w:t>Obdobně je možné zadávat neurčenou nepřítomnost také do měsíčných vstupů (záznam se SLM s IA 906).  Do uzavření docházky musí být v</w:t>
      </w:r>
      <w:r>
        <w:t> </w:t>
      </w:r>
      <w:r w:rsidRPr="00ED6678">
        <w:t>záznamu</w:t>
      </w:r>
      <w:r>
        <w:t xml:space="preserve"> měsíční evidence docházky</w:t>
      </w:r>
      <w:r w:rsidRPr="00ED6678">
        <w:t xml:space="preserve"> SLM s IA 906</w:t>
      </w:r>
      <w:r>
        <w:t xml:space="preserve"> </w:t>
      </w:r>
      <w:r w:rsidRPr="00ED6678">
        <w:t>nahrazen</w:t>
      </w:r>
      <w:r>
        <w:t>a</w:t>
      </w:r>
      <w:r w:rsidRPr="00ED6678">
        <w:t xml:space="preserve"> standardní SLM pro nepřítomnost. Pokud tak není učiněno, v rámci funkce „Uzavřít“ se zobrazí hlášení :</w:t>
      </w:r>
    </w:p>
    <w:p w14:paraId="53C1840B" w14:textId="77777777" w:rsidR="00BA0E81" w:rsidRPr="00ED6678" w:rsidRDefault="00BA0E81" w:rsidP="007C6C76">
      <w:pPr>
        <w:jc w:val="both"/>
      </w:pPr>
      <w:r>
        <w:tab/>
      </w:r>
      <w:r w:rsidRPr="00ED6678">
        <w:t>DM023    Nevyřešena SLM 9060, od &lt;dat_od&gt; do &lt;dat_do&gt;, v rozsahu &lt;hod&gt; hodin</w:t>
      </w:r>
    </w:p>
    <w:p w14:paraId="41F36AC5" w14:textId="77777777" w:rsidR="00BA0E81" w:rsidRPr="00ED6678" w:rsidRDefault="00BA0E81" w:rsidP="007C6C76">
      <w:pPr>
        <w:jc w:val="both"/>
      </w:pPr>
      <w:r w:rsidRPr="00ED6678">
        <w:t>a uzavření se neprovede.</w:t>
      </w:r>
    </w:p>
    <w:p w14:paraId="3253DA10" w14:textId="77777777" w:rsidR="00BA0E81" w:rsidRDefault="00BA0E81" w:rsidP="007C6C76">
      <w:pPr>
        <w:jc w:val="both"/>
      </w:pPr>
    </w:p>
    <w:p w14:paraId="55E17120" w14:textId="77777777" w:rsidR="00BA0E81" w:rsidRDefault="00BA0E81" w:rsidP="007C6C76">
      <w:pPr>
        <w:jc w:val="both"/>
      </w:pPr>
      <w:r>
        <w:t>Poznámka : pro aktivaci tohoto režimu je nutné provést :</w:t>
      </w:r>
    </w:p>
    <w:p w14:paraId="44BDC63F" w14:textId="77777777" w:rsidR="00BA0E81" w:rsidRDefault="00BA0E81" w:rsidP="007C6C76">
      <w:pPr>
        <w:jc w:val="both"/>
      </w:pPr>
      <w:r>
        <w:t>Založení příslušné SLM v Slm01</w:t>
      </w:r>
    </w:p>
    <w:p w14:paraId="3F6B2EC3" w14:textId="77777777" w:rsidR="00BA0E81" w:rsidRDefault="00BA0E81" w:rsidP="007C6C76">
      <w:pPr>
        <w:jc w:val="both"/>
      </w:pPr>
      <w:r>
        <w:t>Povolení jejího použití pro Dcd01/Dcm01 na Adm06</w:t>
      </w:r>
    </w:p>
    <w:p w14:paraId="0DEDBA72" w14:textId="77777777" w:rsidR="00BA0E81" w:rsidRDefault="00BA0E81" w:rsidP="007C6C76">
      <w:pPr>
        <w:jc w:val="both"/>
      </w:pPr>
      <w:r>
        <w:t xml:space="preserve">Zařazení SLM do započitatelnosti </w:t>
      </w:r>
      <w:r w:rsidRPr="0088285C">
        <w:t>Slm02, DOCH02, NEPR</w:t>
      </w:r>
    </w:p>
    <w:p w14:paraId="74166574" w14:textId="77777777" w:rsidR="00BA0E81" w:rsidRDefault="00BA0E81" w:rsidP="00BA0E81">
      <w:pPr>
        <w:pStyle w:val="dokumentace-textpodntu"/>
      </w:pPr>
    </w:p>
    <w:p w14:paraId="1A3EFC45" w14:textId="77777777" w:rsidR="00065738" w:rsidRDefault="00065738" w:rsidP="00A54A93">
      <w:pPr>
        <w:pStyle w:val="Nadpis4"/>
      </w:pPr>
      <w:bookmarkStart w:id="2186" w:name="_Toc398639881"/>
      <w:r>
        <w:t>SLM „</w:t>
      </w:r>
      <w:r w:rsidRPr="007B52AD">
        <w:t>Náhrada mzdy za neodpracovaný svátek</w:t>
      </w:r>
      <w:r>
        <w:t>“ (IA 31)</w:t>
      </w:r>
      <w:bookmarkEnd w:id="2186"/>
    </w:p>
    <w:p w14:paraId="7D60908B" w14:textId="77777777" w:rsidR="00065738" w:rsidRPr="007B52AD" w:rsidRDefault="00065738" w:rsidP="00A54A93">
      <w:pPr>
        <w:ind w:firstLine="568"/>
      </w:pPr>
      <w:r>
        <w:t>Použití</w:t>
      </w:r>
      <w:r w:rsidRPr="007B52AD">
        <w:t xml:space="preserve"> SLM s IA 31 - Náhrada mzdy za neodpracovaný svátek</w:t>
      </w:r>
      <w:r>
        <w:t>, je</w:t>
      </w:r>
      <w:r w:rsidRPr="007B52AD">
        <w:t xml:space="preserve"> posuzov</w:t>
      </w:r>
      <w:r>
        <w:t>á</w:t>
      </w:r>
      <w:r w:rsidRPr="007B52AD">
        <w:t>n</w:t>
      </w:r>
      <w:r>
        <w:t>o,</w:t>
      </w:r>
      <w:r w:rsidRPr="007B52AD">
        <w:t xml:space="preserve"> jako alternativa pro SLM s IA 1008 – Neodpracovaný svátek.</w:t>
      </w:r>
    </w:p>
    <w:p w14:paraId="7C962E83" w14:textId="77777777" w:rsidR="00065738" w:rsidRPr="007B52AD" w:rsidRDefault="00065738" w:rsidP="00A54A93">
      <w:pPr>
        <w:ind w:firstLine="568"/>
      </w:pPr>
      <w:r w:rsidRPr="007B52AD">
        <w:lastRenderedPageBreak/>
        <w:t xml:space="preserve">SLM s IA 31 je možné použít při ruční editaci ve všech situacích, kde je možné použít SLM s IA 1008.   </w:t>
      </w:r>
    </w:p>
    <w:p w14:paraId="288347E9" w14:textId="77777777" w:rsidR="00065738" w:rsidRPr="007B52AD" w:rsidRDefault="00065738" w:rsidP="00A54A93">
      <w:pPr>
        <w:ind w:firstLine="568"/>
      </w:pPr>
      <w:r w:rsidRPr="007B52AD">
        <w:t>Funkce Generov</w:t>
      </w:r>
      <w:r>
        <w:t>á</w:t>
      </w:r>
      <w:r w:rsidRPr="007B52AD">
        <w:t>ní DD a kalkulace denní docházky při automatizovaném doplnění odchylky v den neodpracovaného svátku</w:t>
      </w:r>
      <w:r>
        <w:t>,</w:t>
      </w:r>
      <w:r w:rsidRPr="007B52AD">
        <w:t xml:space="preserve"> vždy vytvoří záznam se SLM s IA 1008.</w:t>
      </w:r>
    </w:p>
    <w:p w14:paraId="3F9A736E" w14:textId="5C61C256" w:rsidR="005F5B60" w:rsidRDefault="005F5B60" w:rsidP="003D5FB0">
      <w:pPr>
        <w:pStyle w:val="Nadpis4"/>
      </w:pPr>
      <w:bookmarkStart w:id="2187" w:name="_Toc398639882"/>
      <w:r>
        <w:t>Použití IA 14 s gen. odpr. doby s převodem do Vyp01</w:t>
      </w:r>
    </w:p>
    <w:p w14:paraId="00773F99" w14:textId="7386ED6C" w:rsidR="005F5B60" w:rsidRDefault="005F5B60" w:rsidP="00440C9B">
      <w:r>
        <w:t xml:space="preserve">Při čerpání NV (přes vstupy z docházky) bývá často zadáno pro vykazované PV generování odpracované doba na dobu čerpání NV, aby nedocházelo ke krácení mzdy. Odpracovaná doba je pak programem generována se stejnými parametry jako zadané NV, čímž dochází k překryvu dob. Výpočet mzdy je proto ukončen s hláškou </w:t>
      </w:r>
      <w:r w:rsidRPr="00F065FD">
        <w:t>VYP330-časově víckrát obsazený den</w:t>
      </w:r>
      <w:r>
        <w:t xml:space="preserve">. </w:t>
      </w:r>
    </w:p>
    <w:p w14:paraId="79CF8208" w14:textId="77777777" w:rsidR="005F5B60" w:rsidRPr="009F477E" w:rsidRDefault="005F5B60" w:rsidP="00440C9B">
      <w:r>
        <w:t>Aby nedocházelo k ukončení výpočtu, doporučujeme do záznamu pro generování odpracované doby pro SLM s AI 14 (na f. Slm01/ zál. Kódy a další ve spodní části) doplnit kód doby B (případně BS, BH) a provést aktualizaci číselníku SLM. Tím je kontrola na překryv, který skutečně vzniká, potlačena.</w:t>
      </w:r>
    </w:p>
    <w:p w14:paraId="745E3C5D" w14:textId="77777777" w:rsidR="005F5B60" w:rsidRPr="005F5B60" w:rsidRDefault="005F5B60" w:rsidP="00440C9B"/>
    <w:p w14:paraId="4F6A73E9" w14:textId="1F2A94C8" w:rsidR="00CC49AA" w:rsidRPr="00DF2CA7" w:rsidRDefault="00CC49AA" w:rsidP="003D5FB0">
      <w:pPr>
        <w:pStyle w:val="Nadpis4"/>
      </w:pPr>
      <w:r w:rsidRPr="00DF2CA7">
        <w:t xml:space="preserve">Použití </w:t>
      </w:r>
      <w:r>
        <w:t xml:space="preserve"> </w:t>
      </w:r>
      <w:r w:rsidR="005F5B60">
        <w:t xml:space="preserve">IA </w:t>
      </w:r>
      <w:r>
        <w:t>5104</w:t>
      </w:r>
      <w:r w:rsidRPr="00DF2CA7">
        <w:t xml:space="preserve"> pro oblast docházky</w:t>
      </w:r>
    </w:p>
    <w:p w14:paraId="41ED8950" w14:textId="77777777" w:rsidR="00CC49AA" w:rsidRDefault="00CC49AA" w:rsidP="003D5FB0">
      <w:r>
        <w:t xml:space="preserve">IA 5104 (podrobněji viz popis  ve mzdové oblasti)  z pohledu DOCH je zpracován stejným způsobem jako IA 5101. </w:t>
      </w:r>
    </w:p>
    <w:p w14:paraId="50B98978" w14:textId="77777777" w:rsidR="00CC49AA" w:rsidRDefault="00CC49AA" w:rsidP="003D5FB0"/>
    <w:p w14:paraId="78DB9E67" w14:textId="77777777" w:rsidR="00CC49AA" w:rsidRDefault="00CC49AA" w:rsidP="003D5FB0">
      <w:r>
        <w:rPr>
          <w:highlight w:val="lightGray"/>
        </w:rPr>
        <w:t>Pokud použijete IA 5104 pro náhradu SLM s IA 5101, zkontrolujte její dostupnost v rámci Adm06, Skupiny SLM (kontrola Adm01, Přístupné SLM).</w:t>
      </w:r>
    </w:p>
    <w:p w14:paraId="1C58BF25" w14:textId="77777777" w:rsidR="00726244" w:rsidRPr="00DF2CA7" w:rsidRDefault="00726244" w:rsidP="007974A4">
      <w:pPr>
        <w:pStyle w:val="Nadpis4"/>
      </w:pPr>
      <w:r w:rsidRPr="00DF2CA7">
        <w:t xml:space="preserve">Použití </w:t>
      </w:r>
      <w:r>
        <w:t xml:space="preserve"> </w:t>
      </w:r>
      <w:r w:rsidRPr="00DF2CA7">
        <w:t>IA 5101</w:t>
      </w:r>
      <w:r w:rsidR="00CC49AA">
        <w:t>, 5104</w:t>
      </w:r>
      <w:r w:rsidRPr="00DF2CA7">
        <w:t xml:space="preserve"> pro oblast docházky</w:t>
      </w:r>
      <w:bookmarkEnd w:id="2187"/>
    </w:p>
    <w:p w14:paraId="13A9AD4F" w14:textId="77777777" w:rsidR="00726244" w:rsidRPr="00DF2CA7" w:rsidRDefault="00726244" w:rsidP="007974A4">
      <w:pPr>
        <w:ind w:firstLine="568"/>
      </w:pPr>
      <w:r w:rsidRPr="00DF2CA7">
        <w:t>Při použití IA 5101 pro oblast docházky je potřebné zohlednit jeho určení pro oblast mezd – záznam se SLM s tímto IA nepodléhá výpočtu a nepoužívá se pro vykazování pracovní a nepracovní doby v rámci fondu pracovní doby, je skutečně pouze evidenční.</w:t>
      </w:r>
      <w:r>
        <w:t xml:space="preserve"> </w:t>
      </w:r>
      <w:r w:rsidRPr="00DF2CA7">
        <w:t xml:space="preserve">Proto ani v oblasti docházky </w:t>
      </w:r>
      <w:r w:rsidRPr="007974A4">
        <w:rPr>
          <w:b/>
        </w:rPr>
        <w:t>nelze</w:t>
      </w:r>
      <w:r w:rsidRPr="00DF2CA7">
        <w:t xml:space="preserve"> použít SLM s IA 5101, které mají být použity pro výpočet dob v rámci fondu pracovní doby, resp. v rámci vykazování přesčasových hodin.</w:t>
      </w:r>
    </w:p>
    <w:p w14:paraId="6F6A7262" w14:textId="77777777" w:rsidR="00726244" w:rsidRPr="00DF2CA7" w:rsidRDefault="00726244" w:rsidP="007974A4">
      <w:pPr>
        <w:ind w:firstLine="568"/>
      </w:pPr>
      <w:r w:rsidRPr="00DF2CA7">
        <w:t>Pokud je potřeba v oblasti docházky vykazovat odpracovanou dobu, neodpracovanou dobu, resp. přesčas na SLM, které nemají být použity pro výpočet mezd, je možné použít:</w:t>
      </w:r>
    </w:p>
    <w:p w14:paraId="61B30CC4" w14:textId="77777777" w:rsidR="00726244" w:rsidRPr="00DF2CA7" w:rsidRDefault="00726244" w:rsidP="00637994">
      <w:pPr>
        <w:numPr>
          <w:ilvl w:val="0"/>
          <w:numId w:val="109"/>
        </w:numPr>
      </w:pPr>
      <w:r w:rsidRPr="00DF2CA7">
        <w:t>Zákaz přenosu SLM do mezd</w:t>
      </w:r>
    </w:p>
    <w:p w14:paraId="2CFD9C16" w14:textId="77777777" w:rsidR="00726244" w:rsidRPr="00DF2CA7" w:rsidRDefault="00726244" w:rsidP="00637994">
      <w:pPr>
        <w:numPr>
          <w:ilvl w:val="0"/>
          <w:numId w:val="109"/>
        </w:numPr>
      </w:pPr>
      <w:r w:rsidRPr="00DF2CA7">
        <w:t>Pro mzdy nastavit SLM evidenčního charakteru</w:t>
      </w:r>
    </w:p>
    <w:p w14:paraId="1859CC84" w14:textId="77777777" w:rsidR="00726244" w:rsidRPr="00DF2CA7" w:rsidRDefault="00726244" w:rsidP="007974A4">
      <w:pPr>
        <w:rPr>
          <w:sz w:val="16"/>
          <w:szCs w:val="16"/>
        </w:rPr>
      </w:pPr>
    </w:p>
    <w:p w14:paraId="4807933C" w14:textId="77777777" w:rsidR="00726244" w:rsidRPr="00DF2CA7" w:rsidRDefault="00726244" w:rsidP="007974A4">
      <w:r>
        <w:rPr>
          <w:highlight w:val="lightGray"/>
        </w:rPr>
        <w:t>Pokud již byly SLM s IA 5101 použity pro oblast docházky, doporučujeme jejich přehodnocení ve smyslu výše uvedeného stanoviska.</w:t>
      </w:r>
    </w:p>
    <w:p w14:paraId="65A82FE0" w14:textId="77777777" w:rsidR="00BA0E81" w:rsidRDefault="00BA0E81" w:rsidP="00BA0E81">
      <w:pPr>
        <w:pStyle w:val="dokumentace-textpodntu"/>
      </w:pPr>
    </w:p>
    <w:p w14:paraId="00417E5E" w14:textId="77777777" w:rsidR="00BA0E81" w:rsidRPr="0027302E" w:rsidRDefault="00BA0E81" w:rsidP="00BA0E81">
      <w:pPr>
        <w:pStyle w:val="Nadpis4"/>
      </w:pPr>
      <w:bookmarkStart w:id="2188" w:name="_Toc398639883"/>
      <w:r w:rsidRPr="0027302E">
        <w:t>Kontrola přípustnosti SLM na SJ</w:t>
      </w:r>
      <w:bookmarkEnd w:id="2188"/>
      <w:r w:rsidRPr="0027302E">
        <w:t xml:space="preserve"> </w:t>
      </w:r>
    </w:p>
    <w:p w14:paraId="6B999564" w14:textId="77777777" w:rsidR="00BA0E81" w:rsidRPr="0027302E" w:rsidRDefault="00BA0E81" w:rsidP="007C6C76">
      <w:pPr>
        <w:ind w:firstLine="568"/>
        <w:jc w:val="both"/>
      </w:pPr>
      <w:r w:rsidRPr="001065C7">
        <w:t xml:space="preserve">Pokud organizace používá </w:t>
      </w:r>
      <w:r w:rsidRPr="0027302E">
        <w:t>různé SLM pro vlastní zaměstnance (vždy SJ 1) a agenturní zaměstnance (SJ různé od 1) a je požadov</w:t>
      </w:r>
      <w:r>
        <w:t>áno</w:t>
      </w:r>
      <w:r w:rsidRPr="0027302E">
        <w:t xml:space="preserve"> zabezpečit kontrolu přípustnosti SLM, je možné použ</w:t>
      </w:r>
      <w:r>
        <w:t>í</w:t>
      </w:r>
      <w:r w:rsidRPr="0027302E">
        <w:t>t kontrol</w:t>
      </w:r>
      <w:r>
        <w:t>u</w:t>
      </w:r>
      <w:r w:rsidRPr="0027302E">
        <w:t xml:space="preserve"> DK025 </w:t>
      </w:r>
      <w:r w:rsidR="00314403">
        <w:t xml:space="preserve">nebo DK025a </w:t>
      </w:r>
      <w:r w:rsidRPr="0027302E">
        <w:t>pro kontroly denní evidence docházky resp. DM025</w:t>
      </w:r>
      <w:r w:rsidR="00314403">
        <w:t xml:space="preserve"> nebo DM025a</w:t>
      </w:r>
      <w:r w:rsidRPr="0027302E">
        <w:t xml:space="preserve"> pro měsíční evidenci docházky. Kontroly se provádějí v rámci kalkulace denní evidence docházky nebo v rámci kalkulace měsíční evidence docházky.</w:t>
      </w:r>
    </w:p>
    <w:p w14:paraId="7E0514D6" w14:textId="77777777" w:rsidR="00BA0E81" w:rsidRPr="0027302E" w:rsidRDefault="00BA0E81" w:rsidP="007C6C76">
      <w:pPr>
        <w:jc w:val="both"/>
      </w:pPr>
    </w:p>
    <w:p w14:paraId="23FD598B" w14:textId="77777777" w:rsidR="00BA0E81" w:rsidRPr="0027302E" w:rsidRDefault="00BA0E81" w:rsidP="007C6C76">
      <w:pPr>
        <w:jc w:val="both"/>
      </w:pPr>
      <w:r w:rsidRPr="0027302E">
        <w:t>Standardně jsou t</w:t>
      </w:r>
      <w:r>
        <w:t>y</w:t>
      </w:r>
      <w:r w:rsidRPr="0027302E">
        <w:t xml:space="preserve">to kontroly </w:t>
      </w:r>
      <w:r w:rsidRPr="0027302E">
        <w:rPr>
          <w:b/>
        </w:rPr>
        <w:t>vypnuté</w:t>
      </w:r>
      <w:r w:rsidRPr="0027302E">
        <w:t>.</w:t>
      </w:r>
    </w:p>
    <w:p w14:paraId="4960F074" w14:textId="77777777" w:rsidR="00BA0E81" w:rsidRDefault="00BA0E81" w:rsidP="007C6C76">
      <w:pPr>
        <w:jc w:val="both"/>
      </w:pPr>
    </w:p>
    <w:p w14:paraId="26F56C82" w14:textId="77777777" w:rsidR="00314403" w:rsidRPr="002E1901" w:rsidRDefault="00314403" w:rsidP="007C6C76">
      <w:pPr>
        <w:jc w:val="both"/>
        <w:rPr>
          <w:b/>
          <w:u w:val="single"/>
        </w:rPr>
      </w:pPr>
      <w:r w:rsidRPr="002E1901">
        <w:rPr>
          <w:b/>
          <w:u w:val="single"/>
        </w:rPr>
        <w:t>Varianta 1 :</w:t>
      </w:r>
    </w:p>
    <w:p w14:paraId="30506CF4" w14:textId="77777777" w:rsidR="00BA0E81" w:rsidRPr="0027302E" w:rsidRDefault="00BA0E81" w:rsidP="007C6C76">
      <w:pPr>
        <w:jc w:val="both"/>
      </w:pPr>
      <w:r w:rsidRPr="0027302E">
        <w:t xml:space="preserve">Kontrola </w:t>
      </w:r>
      <w:r>
        <w:t xml:space="preserve">pracuje se </w:t>
      </w:r>
      <w:r w:rsidRPr="0027302E">
        <w:t>seznam</w:t>
      </w:r>
      <w:r>
        <w:t>em</w:t>
      </w:r>
      <w:r w:rsidRPr="0027302E">
        <w:t xml:space="preserve"> SLM určených pro agenturní zaměstnance, který je definovaný započitatelnosti Slm02.DOCH03.SLM_SJ_X (kde X je číslo SJ různé od 1).</w:t>
      </w:r>
    </w:p>
    <w:p w14:paraId="1870892F" w14:textId="77777777" w:rsidR="00BA0E81" w:rsidRPr="0027302E" w:rsidRDefault="00BA0E81" w:rsidP="007C6C76">
      <w:pPr>
        <w:jc w:val="both"/>
      </w:pPr>
      <w:r w:rsidRPr="0027302E">
        <w:t>Funkce kontroly je násled</w:t>
      </w:r>
      <w:r>
        <w:t>ující</w:t>
      </w:r>
      <w:r w:rsidRPr="0027302E">
        <w:t xml:space="preserve"> :</w:t>
      </w:r>
    </w:p>
    <w:p w14:paraId="304BA0EC" w14:textId="77777777" w:rsidR="00BA0E81" w:rsidRPr="0027302E" w:rsidRDefault="00BA0E81" w:rsidP="007C6C76">
      <w:pPr>
        <w:jc w:val="both"/>
      </w:pPr>
      <w:r w:rsidRPr="0027302E">
        <w:tab/>
        <w:t xml:space="preserve">Pokud je zaměstnanec přiřazen na SJ = 1 a v záznamu evidence docházky </w:t>
      </w:r>
      <w:r w:rsidRPr="0027302E">
        <w:rPr>
          <w:b/>
          <w:color w:val="FF0000"/>
        </w:rPr>
        <w:t>má</w:t>
      </w:r>
      <w:r w:rsidRPr="0027302E">
        <w:t xml:space="preserve"> SLM z</w:t>
      </w:r>
      <w:r>
        <w:t xml:space="preserve"> některé </w:t>
      </w:r>
      <w:r w:rsidRPr="0027302E">
        <w:t>započitatelnosti</w:t>
      </w:r>
      <w:r>
        <w:t xml:space="preserve"> (</w:t>
      </w:r>
      <w:r w:rsidRPr="0027302E">
        <w:t>SLM_SJ_X</w:t>
      </w:r>
      <w:r>
        <w:t>)</w:t>
      </w:r>
      <w:r w:rsidRPr="0027302E">
        <w:t>, zobrazí se hlášení DK025 nebo DM025.</w:t>
      </w:r>
    </w:p>
    <w:p w14:paraId="60695732" w14:textId="77777777" w:rsidR="00BA0E81" w:rsidRPr="0027302E" w:rsidRDefault="00BA0E81" w:rsidP="007C6C76">
      <w:pPr>
        <w:jc w:val="both"/>
      </w:pPr>
      <w:r w:rsidRPr="0027302E">
        <w:tab/>
        <w:t xml:space="preserve">Pokud je zaměstnanec přiřazen na SJ &lt;&gt; 1 a v záznamu evidence docházky </w:t>
      </w:r>
      <w:r w:rsidRPr="005E597A">
        <w:t>má</w:t>
      </w:r>
      <w:r w:rsidRPr="00132D0C">
        <w:t xml:space="preserve"> </w:t>
      </w:r>
      <w:r w:rsidRPr="0027302E">
        <w:t>SLM</w:t>
      </w:r>
      <w:r>
        <w:t xml:space="preserve">, která </w:t>
      </w:r>
      <w:r w:rsidRPr="005E597A">
        <w:rPr>
          <w:b/>
          <w:color w:val="FF0000"/>
        </w:rPr>
        <w:t xml:space="preserve">není </w:t>
      </w:r>
      <w:r w:rsidRPr="00EF1C79">
        <w:t>v</w:t>
      </w:r>
      <w:r>
        <w:t xml:space="preserve"> </w:t>
      </w:r>
      <w:r w:rsidRPr="0027302E">
        <w:t xml:space="preserve"> započitatelnosti</w:t>
      </w:r>
      <w:r>
        <w:t xml:space="preserve"> příslušné SJ(x=SJ)</w:t>
      </w:r>
      <w:r w:rsidRPr="0027302E">
        <w:t>, zobrazí se hlášení DK025 nebo DM025.</w:t>
      </w:r>
    </w:p>
    <w:p w14:paraId="444314B9" w14:textId="77777777" w:rsidR="00BA0E81" w:rsidRPr="0027302E" w:rsidRDefault="00BA0E81" w:rsidP="007C6C76">
      <w:pPr>
        <w:jc w:val="both"/>
      </w:pPr>
    </w:p>
    <w:p w14:paraId="5C7EC4D6" w14:textId="77777777" w:rsidR="00BA0E81" w:rsidRPr="0027302E" w:rsidRDefault="00BA0E81" w:rsidP="007C6C76">
      <w:pPr>
        <w:jc w:val="both"/>
        <w:rPr>
          <w:b/>
        </w:rPr>
      </w:pPr>
      <w:r w:rsidRPr="0027302E">
        <w:rPr>
          <w:b/>
        </w:rPr>
        <w:t>Aktivace kontrol :</w:t>
      </w:r>
    </w:p>
    <w:p w14:paraId="06523876" w14:textId="77777777" w:rsidR="00BA0E81" w:rsidRDefault="00BA0E81" w:rsidP="007C6C76">
      <w:pPr>
        <w:jc w:val="both"/>
      </w:pPr>
      <w:r w:rsidRPr="0027302E">
        <w:t>formulář Adm3</w:t>
      </w:r>
      <w:r w:rsidR="007D66EF">
        <w:t>2</w:t>
      </w:r>
      <w:r w:rsidRPr="0027302E">
        <w:t xml:space="preserve">, kontrola DK025, Dm025 nastavit na </w:t>
      </w:r>
      <w:r>
        <w:t xml:space="preserve">požadovanou úroveň, např. </w:t>
      </w:r>
      <w:r w:rsidRPr="0027302E">
        <w:t>FAT</w:t>
      </w:r>
      <w:r>
        <w:t>.</w:t>
      </w:r>
      <w:r w:rsidRPr="0027302E">
        <w:t xml:space="preserve"> (default je 0)</w:t>
      </w:r>
    </w:p>
    <w:p w14:paraId="1B4CBDDE" w14:textId="77777777" w:rsidR="00BA0E81" w:rsidRDefault="00BA0E81" w:rsidP="007C6C76">
      <w:pPr>
        <w:jc w:val="both"/>
      </w:pPr>
      <w:r w:rsidRPr="0027302E">
        <w:t>zkontrolovat (naplnit) započitatelnost Slm02.DOCH03.SLM_SJ_</w:t>
      </w:r>
      <w:r>
        <w:t>x (např. x = 2)</w:t>
      </w:r>
    </w:p>
    <w:p w14:paraId="6A1CAD8F" w14:textId="77777777" w:rsidR="00BA0E81" w:rsidRDefault="00BA0E81" w:rsidP="007C6C76">
      <w:pPr>
        <w:pStyle w:val="dokumentace-textpodntu"/>
        <w:tabs>
          <w:tab w:val="left" w:pos="1335"/>
        </w:tabs>
      </w:pPr>
    </w:p>
    <w:p w14:paraId="693B44D4" w14:textId="77777777" w:rsidR="00314403" w:rsidRPr="00FD1119" w:rsidRDefault="00314403" w:rsidP="00314403">
      <w:pPr>
        <w:jc w:val="both"/>
        <w:rPr>
          <w:b/>
          <w:u w:val="single"/>
        </w:rPr>
      </w:pPr>
      <w:r w:rsidRPr="00FD1119">
        <w:rPr>
          <w:b/>
          <w:u w:val="single"/>
        </w:rPr>
        <w:lastRenderedPageBreak/>
        <w:t xml:space="preserve">Varianta </w:t>
      </w:r>
      <w:r>
        <w:rPr>
          <w:b/>
          <w:u w:val="single"/>
        </w:rPr>
        <w:t>2</w:t>
      </w:r>
      <w:r w:rsidRPr="00FD1119">
        <w:rPr>
          <w:b/>
          <w:u w:val="single"/>
        </w:rPr>
        <w:t xml:space="preserve"> :</w:t>
      </w:r>
    </w:p>
    <w:p w14:paraId="21CC58DA" w14:textId="77777777" w:rsidR="00314403" w:rsidRPr="0027302E" w:rsidRDefault="00314403" w:rsidP="00314403">
      <w:pPr>
        <w:jc w:val="both"/>
      </w:pPr>
      <w:r w:rsidRPr="0027302E">
        <w:t xml:space="preserve">Kontrola </w:t>
      </w:r>
      <w:r>
        <w:t xml:space="preserve">pracuje se </w:t>
      </w:r>
      <w:r w:rsidRPr="0027302E">
        <w:t>seznam</w:t>
      </w:r>
      <w:r>
        <w:t>em</w:t>
      </w:r>
      <w:r w:rsidRPr="0027302E">
        <w:t xml:space="preserve"> SLM </w:t>
      </w:r>
      <w:r>
        <w:t xml:space="preserve">zakázaných </w:t>
      </w:r>
      <w:r w:rsidRPr="0027302E">
        <w:t>pro agenturní zaměstnance, který je definovaný započitatelnosti Slm02.DOCH03.SLM_SJ.</w:t>
      </w:r>
    </w:p>
    <w:p w14:paraId="377962E3" w14:textId="77777777" w:rsidR="00314403" w:rsidRPr="0027302E" w:rsidRDefault="00314403" w:rsidP="00314403">
      <w:pPr>
        <w:jc w:val="both"/>
      </w:pPr>
      <w:r w:rsidRPr="0027302E">
        <w:t>Funkce kontroly je násled</w:t>
      </w:r>
      <w:r>
        <w:t>ující</w:t>
      </w:r>
      <w:r w:rsidRPr="0027302E">
        <w:t xml:space="preserve"> :</w:t>
      </w:r>
    </w:p>
    <w:p w14:paraId="46D36113" w14:textId="77777777" w:rsidR="00314403" w:rsidRPr="0027302E" w:rsidRDefault="00314403" w:rsidP="00314403">
      <w:pPr>
        <w:jc w:val="both"/>
      </w:pPr>
      <w:r w:rsidRPr="0027302E">
        <w:tab/>
        <w:t xml:space="preserve">Pokud je zaměstnanec přiřazen na SJ &lt;&gt; 1 a v záznamu evidence docházky </w:t>
      </w:r>
      <w:r w:rsidRPr="005E597A">
        <w:t>má</w:t>
      </w:r>
      <w:r w:rsidRPr="00132D0C">
        <w:t xml:space="preserve"> </w:t>
      </w:r>
      <w:r w:rsidRPr="0027302E">
        <w:t>SLM</w:t>
      </w:r>
      <w:r>
        <w:t xml:space="preserve">, která </w:t>
      </w:r>
      <w:r>
        <w:rPr>
          <w:b/>
          <w:color w:val="FF0000"/>
        </w:rPr>
        <w:t>je</w:t>
      </w:r>
      <w:r w:rsidRPr="005E597A">
        <w:rPr>
          <w:b/>
          <w:color w:val="FF0000"/>
        </w:rPr>
        <w:t xml:space="preserve"> </w:t>
      </w:r>
      <w:r w:rsidRPr="00EF1C79">
        <w:t>v</w:t>
      </w:r>
      <w:r>
        <w:t xml:space="preserve"> </w:t>
      </w:r>
      <w:r w:rsidRPr="0027302E">
        <w:t xml:space="preserve"> započitatelnosti, zobrazí se hlášení DK025</w:t>
      </w:r>
      <w:r>
        <w:t>a</w:t>
      </w:r>
      <w:r w:rsidRPr="0027302E">
        <w:t xml:space="preserve"> nebo DM025</w:t>
      </w:r>
      <w:r>
        <w:t>a</w:t>
      </w:r>
      <w:r w:rsidRPr="0027302E">
        <w:t>.</w:t>
      </w:r>
    </w:p>
    <w:p w14:paraId="3640021A" w14:textId="77777777" w:rsidR="00314403" w:rsidRPr="0027302E" w:rsidRDefault="00314403" w:rsidP="00314403">
      <w:pPr>
        <w:jc w:val="both"/>
      </w:pPr>
    </w:p>
    <w:p w14:paraId="509D5E02" w14:textId="77777777" w:rsidR="00314403" w:rsidRPr="0027302E" w:rsidRDefault="00314403" w:rsidP="00314403">
      <w:pPr>
        <w:jc w:val="both"/>
        <w:rPr>
          <w:b/>
        </w:rPr>
      </w:pPr>
      <w:r w:rsidRPr="0027302E">
        <w:rPr>
          <w:b/>
        </w:rPr>
        <w:t>Aktivace kontrol :</w:t>
      </w:r>
    </w:p>
    <w:p w14:paraId="402C6644" w14:textId="77777777" w:rsidR="00314403" w:rsidRDefault="00314403" w:rsidP="00314403">
      <w:pPr>
        <w:jc w:val="both"/>
      </w:pPr>
      <w:r w:rsidRPr="0027302E">
        <w:t>formulář Adm3</w:t>
      </w:r>
      <w:r w:rsidR="007D66EF">
        <w:t>2</w:t>
      </w:r>
      <w:r w:rsidRPr="0027302E">
        <w:t>, kontrola DK025</w:t>
      </w:r>
      <w:r>
        <w:t>a</w:t>
      </w:r>
      <w:r w:rsidRPr="0027302E">
        <w:t>, Dm025</w:t>
      </w:r>
      <w:r>
        <w:t>a</w:t>
      </w:r>
      <w:r w:rsidRPr="0027302E">
        <w:t xml:space="preserve"> nastavit na </w:t>
      </w:r>
      <w:r>
        <w:t xml:space="preserve">požadovanou úroveň, např. </w:t>
      </w:r>
      <w:r w:rsidRPr="0027302E">
        <w:t>FAT</w:t>
      </w:r>
      <w:r>
        <w:t>.</w:t>
      </w:r>
      <w:r w:rsidRPr="0027302E">
        <w:t xml:space="preserve"> (default je 0)</w:t>
      </w:r>
    </w:p>
    <w:p w14:paraId="025C1BFE" w14:textId="77777777" w:rsidR="00314403" w:rsidRDefault="00314403" w:rsidP="00314403">
      <w:pPr>
        <w:jc w:val="both"/>
      </w:pPr>
      <w:r w:rsidRPr="0027302E">
        <w:t>zkontrolovat (naplnit) započitatelnost Slm02.DOCH03.SLM_SJ</w:t>
      </w:r>
    </w:p>
    <w:p w14:paraId="1C2E9254" w14:textId="77777777" w:rsidR="0056313F" w:rsidRDefault="0056313F" w:rsidP="00314403">
      <w:pPr>
        <w:jc w:val="both"/>
      </w:pPr>
    </w:p>
    <w:p w14:paraId="0C7886A8" w14:textId="5726B9EC" w:rsidR="0056313F" w:rsidRDefault="0056313F" w:rsidP="0056313F">
      <w:pPr>
        <w:pStyle w:val="Nadpis4"/>
      </w:pPr>
      <w:r>
        <w:t>Kontrola SLM podle Druhu PV</w:t>
      </w:r>
    </w:p>
    <w:p w14:paraId="72DD8777" w14:textId="7FFA8A36" w:rsidR="0056313F" w:rsidRDefault="001A1671" w:rsidP="0056313F">
      <w:r>
        <w:t>Omezení použití SLM podle druhu PV se řeší ve dvou úrovních:</w:t>
      </w:r>
    </w:p>
    <w:p w14:paraId="008179F7" w14:textId="6370D308" w:rsidR="001A1671" w:rsidRDefault="001A1671" w:rsidP="0056313F">
      <w:r>
        <w:t>a/ v rámci formuláře Dcu06 – omezení použití SLM podle druhu PV – viz popis v Dcu06</w:t>
      </w:r>
    </w:p>
    <w:p w14:paraId="7363C276" w14:textId="02C69DA5" w:rsidR="001A1671" w:rsidRPr="0056313F" w:rsidRDefault="001A1671" w:rsidP="00637994">
      <w:r>
        <w:t>b/ v rámci uzavření docházky – viz popis kontroly DM027a</w:t>
      </w:r>
    </w:p>
    <w:p w14:paraId="22AA9839" w14:textId="77777777" w:rsidR="00314403" w:rsidRDefault="00314403" w:rsidP="007C6C76">
      <w:pPr>
        <w:pStyle w:val="dokumentace-textpodntu"/>
        <w:tabs>
          <w:tab w:val="left" w:pos="1335"/>
        </w:tabs>
      </w:pPr>
    </w:p>
    <w:p w14:paraId="63C118B9" w14:textId="405AE43F" w:rsidR="00BF7CAF" w:rsidRDefault="00BF7CAF" w:rsidP="00BF7CAF">
      <w:pPr>
        <w:pStyle w:val="Nadpis3"/>
      </w:pPr>
      <w:bookmarkStart w:id="2189" w:name="_Toc198147386"/>
      <w:r>
        <w:t>SLM a započitatelnosti DOCH</w:t>
      </w:r>
      <w:bookmarkEnd w:id="2189"/>
    </w:p>
    <w:p w14:paraId="13187174" w14:textId="77777777" w:rsidR="00DD0200" w:rsidRDefault="00DD0200" w:rsidP="00DD0200">
      <w:pPr>
        <w:pStyle w:val="Nadpis4"/>
      </w:pPr>
      <w:r>
        <w:t>Kontroly započitatelností DOCH02.</w:t>
      </w:r>
      <w:r w:rsidRPr="00D87C51">
        <w:t xml:space="preserve"> </w:t>
      </w:r>
    </w:p>
    <w:p w14:paraId="2BC533A0" w14:textId="77777777" w:rsidR="00DD0200" w:rsidRDefault="00DD0200" w:rsidP="00BD66AC">
      <w:pPr>
        <w:pStyle w:val="dokumentace-textpodntu"/>
        <w:ind w:left="0"/>
      </w:pPr>
      <w:r>
        <w:t>Kontrola započitatelnosti pro oblast DOCH je aktivovaná z formuláře „Dcu02, záložka Popis“ tlačítkem [Kontrola započitatelností DOCH].</w:t>
      </w:r>
    </w:p>
    <w:p w14:paraId="475A5BB7" w14:textId="77777777" w:rsidR="00DD0200" w:rsidRDefault="00DD0200" w:rsidP="00BD66AC">
      <w:pPr>
        <w:pStyle w:val="dokumentace-textpodntu"/>
        <w:ind w:left="0"/>
      </w:pPr>
      <w:r>
        <w:t>Viz také popis kontroly započitatelností DOCH02 v rámci kontrolní sestavy Dcu31.</w:t>
      </w:r>
    </w:p>
    <w:p w14:paraId="707D461B" w14:textId="77777777" w:rsidR="00DD0200" w:rsidRDefault="00DD0200" w:rsidP="00BD66AC">
      <w:pPr>
        <w:pStyle w:val="dokumentace-textpodntu"/>
        <w:ind w:left="0"/>
      </w:pPr>
    </w:p>
    <w:p w14:paraId="10F776B8" w14:textId="77777777" w:rsidR="00DD0200" w:rsidRDefault="00DD0200" w:rsidP="00BD66AC">
      <w:pPr>
        <w:pStyle w:val="dokumentace-textpodntu"/>
        <w:ind w:left="0"/>
      </w:pPr>
      <w:r>
        <w:t>Tlačítko aktivuje specifické kontroly vázané na započitatelnosti pro docházku, jedná se především o kontrolu duplicit a přípustnosti SLM/IA v jednotlivých skupinách.</w:t>
      </w:r>
    </w:p>
    <w:p w14:paraId="00921C88" w14:textId="77777777" w:rsidR="00DD0200" w:rsidRDefault="00DD0200" w:rsidP="00BD66AC">
      <w:pPr>
        <w:pStyle w:val="dokumentace-textpodntu"/>
        <w:ind w:left="0"/>
      </w:pPr>
      <w:r>
        <w:t xml:space="preserve">Při spuštění se zobrazí dotaz: </w:t>
      </w:r>
    </w:p>
    <w:p w14:paraId="005D3CEA" w14:textId="77777777" w:rsidR="00DD0200" w:rsidRDefault="00DD0200" w:rsidP="00BD66AC">
      <w:pPr>
        <w:pStyle w:val="dokumentace-textpodntu"/>
        <w:ind w:left="0" w:firstLine="708"/>
      </w:pPr>
      <w:r>
        <w:t>Pokračovat v kontrolách započitatelnosti DOCH ? Ano/Ne - default Ano</w:t>
      </w:r>
    </w:p>
    <w:p w14:paraId="13F696A2" w14:textId="77777777" w:rsidR="00DD0200" w:rsidRDefault="00DD0200" w:rsidP="00BD66AC">
      <w:pPr>
        <w:pStyle w:val="dokumentace-textpodntu"/>
        <w:ind w:left="283"/>
      </w:pPr>
      <w:r>
        <w:t xml:space="preserve">Při Ano se převedou předepsané kontroly (popis viz. Doch_uzdoc, </w:t>
      </w:r>
      <w:r w:rsidRPr="001C365A">
        <w:t>Kontroly započitatelností DOCH02</w:t>
      </w:r>
      <w:r>
        <w:t>)</w:t>
      </w:r>
    </w:p>
    <w:p w14:paraId="75FD779C" w14:textId="77777777" w:rsidR="00DD0200" w:rsidRDefault="00DD0200" w:rsidP="00BD66AC">
      <w:pPr>
        <w:pStyle w:val="dokumentace-textpodntu"/>
        <w:ind w:left="0"/>
      </w:pPr>
    </w:p>
    <w:p w14:paraId="17E29D4D" w14:textId="77777777" w:rsidR="00DD0200" w:rsidRPr="00FA083B" w:rsidRDefault="00DD0200" w:rsidP="00BD66AC">
      <w:pPr>
        <w:pStyle w:val="dokumentace-textpodntu"/>
        <w:ind w:left="0"/>
        <w:rPr>
          <w:b/>
          <w:bCs/>
          <w:u w:val="single"/>
        </w:rPr>
      </w:pPr>
      <w:r w:rsidRPr="00FA083B">
        <w:rPr>
          <w:b/>
          <w:bCs/>
          <w:u w:val="single"/>
        </w:rPr>
        <w:t>Kontrola započitatelnosti oblasti DOCH.</w:t>
      </w:r>
    </w:p>
    <w:p w14:paraId="6BB94FBD" w14:textId="77777777" w:rsidR="00DD0200" w:rsidRDefault="00DD0200" w:rsidP="00BD66AC">
      <w:pPr>
        <w:pStyle w:val="dokumentace-textpodntu"/>
        <w:ind w:left="0"/>
      </w:pPr>
      <w:r>
        <w:t xml:space="preserve">1/ Kontrola duplicity SLM v skupinách ODPR+NEPR+PRESC+NVT+NVC, </w:t>
      </w:r>
    </w:p>
    <w:p w14:paraId="3F34EB6A" w14:textId="77777777" w:rsidR="00DD0200" w:rsidRDefault="00DD0200" w:rsidP="00BD66AC">
      <w:pPr>
        <w:pStyle w:val="dokumentace-textpodntu"/>
        <w:ind w:left="0"/>
      </w:pPr>
      <w:r>
        <w:t xml:space="preserve">            Kontrolujeme duplicitní výskyt SLM, ve všech odkazovaných skupinách</w:t>
      </w:r>
    </w:p>
    <w:p w14:paraId="6C380EC2" w14:textId="77777777" w:rsidR="00DD0200" w:rsidRDefault="00DD0200" w:rsidP="00BD66AC">
      <w:pPr>
        <w:pStyle w:val="dokumentace-textpodntu"/>
        <w:ind w:left="283"/>
      </w:pPr>
      <w:r>
        <w:t xml:space="preserve">Pro každou duplicitní SLM zobrazí se hlášení: </w:t>
      </w:r>
    </w:p>
    <w:p w14:paraId="3D9B0CBB" w14:textId="77777777" w:rsidR="00DD0200" w:rsidRDefault="00DD0200" w:rsidP="00BD66AC">
      <w:pPr>
        <w:pStyle w:val="dokumentace-textpodntu"/>
        <w:ind w:left="283"/>
      </w:pPr>
      <w:r>
        <w:t>SLM0201 [E] [ERR] Duplicitní SLM &lt;slm&gt; v &lt;seznam skupin s výskytem&gt;</w:t>
      </w:r>
    </w:p>
    <w:p w14:paraId="00443D47" w14:textId="77777777" w:rsidR="00DD0200" w:rsidRDefault="00DD0200" w:rsidP="00BD66AC">
      <w:pPr>
        <w:pStyle w:val="dokumentace-textpodntu"/>
        <w:ind w:left="0"/>
      </w:pPr>
    </w:p>
    <w:p w14:paraId="54EF6A04" w14:textId="77777777" w:rsidR="00DD0200" w:rsidRDefault="00DD0200" w:rsidP="00BD66AC">
      <w:pPr>
        <w:pStyle w:val="dokumentace-textpodntu"/>
        <w:ind w:left="0"/>
      </w:pPr>
      <w:r>
        <w:t>2/ Kontrola PRESC na IA SLM – může obsahovat pouze SLM s IA 1111</w:t>
      </w:r>
    </w:p>
    <w:p w14:paraId="7FC2EF25" w14:textId="77777777" w:rsidR="00DD0200" w:rsidRDefault="00DD0200" w:rsidP="00BD66AC">
      <w:pPr>
        <w:pStyle w:val="dokumentace-textpodntu"/>
        <w:ind w:left="0"/>
      </w:pPr>
      <w:r>
        <w:t xml:space="preserve">             Kontrolujeme IA zařazené SLM  - povolený pouze IA  1111.</w:t>
      </w:r>
    </w:p>
    <w:p w14:paraId="745D68E8" w14:textId="77777777" w:rsidR="00DD0200" w:rsidRDefault="00DD0200" w:rsidP="00BD66AC">
      <w:pPr>
        <w:pStyle w:val="dokumentace-textpodntu"/>
        <w:ind w:left="283"/>
      </w:pPr>
      <w:r>
        <w:t xml:space="preserve">Pro každou nalezenou SLM (s IA &lt;&gt; 1111) zobrazí se hlášení: </w:t>
      </w:r>
    </w:p>
    <w:p w14:paraId="3E8E7FE5" w14:textId="77777777" w:rsidR="00DD0200" w:rsidRDefault="00DD0200" w:rsidP="00BD66AC">
      <w:pPr>
        <w:pStyle w:val="dokumentace-textpodntu"/>
        <w:ind w:left="283"/>
      </w:pPr>
      <w:r>
        <w:t>SLM0202 [E] [ERR] Nepovolená SLM &lt;slm&gt; v  skupině&lt;PRESC&gt;</w:t>
      </w:r>
    </w:p>
    <w:p w14:paraId="7BCD5884" w14:textId="77777777" w:rsidR="00DD0200" w:rsidRDefault="00DD0200" w:rsidP="00BD66AC">
      <w:pPr>
        <w:pStyle w:val="dokumentace-textpodntu"/>
        <w:ind w:left="0"/>
      </w:pPr>
    </w:p>
    <w:p w14:paraId="0FC9C87A" w14:textId="77777777" w:rsidR="00DD0200" w:rsidRDefault="00DD0200" w:rsidP="00BD66AC">
      <w:pPr>
        <w:pStyle w:val="dokumentace-textpodntu"/>
        <w:ind w:left="0"/>
      </w:pPr>
      <w:r>
        <w:t>3/ Kontrola NVT na IA SLM – může obsahovat pouze SLM s IA 11, 13</w:t>
      </w:r>
    </w:p>
    <w:p w14:paraId="4B1CA1FF" w14:textId="77777777" w:rsidR="00DD0200" w:rsidRDefault="00DD0200" w:rsidP="00BD66AC">
      <w:pPr>
        <w:pStyle w:val="dokumentace-textpodntu"/>
        <w:ind w:left="0"/>
      </w:pPr>
      <w:r>
        <w:t xml:space="preserve">            Kontrolujeme IA zařazené SLM  - povolený pouze IA 11, 13</w:t>
      </w:r>
    </w:p>
    <w:p w14:paraId="247F9DE3" w14:textId="77777777" w:rsidR="00DD0200" w:rsidRDefault="00DD0200" w:rsidP="00BD66AC">
      <w:pPr>
        <w:pStyle w:val="dokumentace-textpodntu"/>
        <w:ind w:left="283"/>
      </w:pPr>
      <w:r>
        <w:t xml:space="preserve">Pro každou nalezenou SLM (s IA &lt;&gt; 11,13)  zobrazí se hlášení: </w:t>
      </w:r>
    </w:p>
    <w:p w14:paraId="4ED8D6AB" w14:textId="77777777" w:rsidR="00DD0200" w:rsidRDefault="00DD0200" w:rsidP="00BD66AC">
      <w:pPr>
        <w:pStyle w:val="dokumentace-textpodntu"/>
        <w:ind w:left="283"/>
      </w:pPr>
      <w:r>
        <w:t>SLM0202 [E] [ERR] Nepovolená SLM &lt;slm&gt; v  skupině&lt;NVT&gt;</w:t>
      </w:r>
    </w:p>
    <w:p w14:paraId="6FB049B7" w14:textId="77777777" w:rsidR="00DD0200" w:rsidRDefault="00DD0200" w:rsidP="00BD66AC">
      <w:pPr>
        <w:pStyle w:val="dokumentace-textpodntu"/>
        <w:ind w:left="0"/>
      </w:pPr>
    </w:p>
    <w:p w14:paraId="5908EB63" w14:textId="77777777" w:rsidR="00DD0200" w:rsidRDefault="00DD0200" w:rsidP="00BD66AC">
      <w:pPr>
        <w:pStyle w:val="dokumentace-textpodntu"/>
        <w:ind w:left="0"/>
      </w:pPr>
      <w:r>
        <w:t>4/ Kontrola NVC na IA SLM – může obsahovat pouze SLM s IA 12, 14</w:t>
      </w:r>
    </w:p>
    <w:p w14:paraId="463B232F" w14:textId="77777777" w:rsidR="00DD0200" w:rsidRDefault="00DD0200" w:rsidP="00BD66AC">
      <w:pPr>
        <w:pStyle w:val="dokumentace-textpodntu"/>
        <w:ind w:left="0"/>
      </w:pPr>
      <w:r>
        <w:t xml:space="preserve">            Kontrolujeme IA zařazené SLM  - povolený pouze IA 12, 14</w:t>
      </w:r>
    </w:p>
    <w:p w14:paraId="65C1A354" w14:textId="77777777" w:rsidR="00DD0200" w:rsidRDefault="00DD0200" w:rsidP="00BD66AC">
      <w:pPr>
        <w:pStyle w:val="dokumentace-textpodntu"/>
        <w:ind w:left="283"/>
      </w:pPr>
      <w:r>
        <w:t xml:space="preserve">Pro každou nalezenou SLM (s IA &lt;&gt; 11,13)  zobrazí se hlášení: </w:t>
      </w:r>
    </w:p>
    <w:p w14:paraId="50A3C4E0" w14:textId="77777777" w:rsidR="00DD0200" w:rsidRDefault="00DD0200" w:rsidP="00BD66AC">
      <w:pPr>
        <w:pStyle w:val="dokumentace-textpodntu"/>
        <w:ind w:left="283"/>
      </w:pPr>
      <w:r>
        <w:t>SLM0202 [E] [ERR] Nepovolená SLM &lt;slm&gt; v  skupině&lt;NVC&gt;</w:t>
      </w:r>
    </w:p>
    <w:p w14:paraId="35C4ACC7" w14:textId="77777777" w:rsidR="00DD0200" w:rsidRDefault="00DD0200" w:rsidP="00BD66AC">
      <w:pPr>
        <w:pStyle w:val="dokumentace-textpodntu"/>
        <w:ind w:left="0"/>
      </w:pPr>
    </w:p>
    <w:p w14:paraId="55251B3E" w14:textId="77777777" w:rsidR="00DD0200" w:rsidRDefault="00DD0200" w:rsidP="00BD66AC">
      <w:pPr>
        <w:pStyle w:val="dokumentace-textpodntu"/>
        <w:ind w:left="0"/>
      </w:pPr>
      <w:r>
        <w:t>5/ Kontrola NVSV  - SLM musí být s určeným IA a zároveň musí být v NVT nebo NVC</w:t>
      </w:r>
    </w:p>
    <w:p w14:paraId="0B930845" w14:textId="77777777" w:rsidR="00DD0200" w:rsidRDefault="00DD0200" w:rsidP="00BD66AC">
      <w:pPr>
        <w:pStyle w:val="dokumentace-textpodntu"/>
        <w:ind w:left="0"/>
      </w:pPr>
      <w:r>
        <w:t xml:space="preserve">             Kontrolujeme IA zařazené SLM  - pokud je  IA jiný než požadovaný - 11,12,13,14</w:t>
      </w:r>
    </w:p>
    <w:p w14:paraId="22B10461" w14:textId="77777777" w:rsidR="00DD0200" w:rsidRDefault="00DD0200" w:rsidP="00BD66AC">
      <w:pPr>
        <w:pStyle w:val="dokumentace-textpodntu"/>
        <w:ind w:left="283"/>
      </w:pPr>
      <w:r>
        <w:t xml:space="preserve">Pro každou nalezenou SLM zobrazí se hlášení: </w:t>
      </w:r>
    </w:p>
    <w:p w14:paraId="7C01B163" w14:textId="77777777" w:rsidR="00DD0200" w:rsidRDefault="00DD0200" w:rsidP="00BD66AC">
      <w:pPr>
        <w:pStyle w:val="dokumentace-textpodntu"/>
        <w:ind w:left="283"/>
      </w:pPr>
      <w:r>
        <w:t>SLM0202 [E] [ERR] Nepovolená SLM &lt;slm&gt; IA &lt;ia&gt; v  skupině&lt;NVSV&gt;</w:t>
      </w:r>
    </w:p>
    <w:p w14:paraId="67FF0CFC" w14:textId="77777777" w:rsidR="00DD0200" w:rsidRDefault="00DD0200" w:rsidP="00BD66AC">
      <w:pPr>
        <w:pStyle w:val="dokumentace-textpodntu"/>
        <w:ind w:left="0"/>
      </w:pPr>
    </w:p>
    <w:p w14:paraId="3EA220A6" w14:textId="77777777" w:rsidR="00DD0200" w:rsidRDefault="00DD0200" w:rsidP="00BD66AC">
      <w:pPr>
        <w:pStyle w:val="dokumentace-textpodntu"/>
        <w:ind w:left="0"/>
      </w:pPr>
      <w:r>
        <w:t xml:space="preserve">             Kontrolujeme zda SLM z NVSV je také v NVT nebo NVC</w:t>
      </w:r>
    </w:p>
    <w:p w14:paraId="6CCB58DE" w14:textId="77777777" w:rsidR="00DD0200" w:rsidRDefault="00DD0200" w:rsidP="00BD66AC">
      <w:pPr>
        <w:pStyle w:val="dokumentace-textpodntu"/>
        <w:ind w:left="283"/>
      </w:pPr>
      <w:r>
        <w:lastRenderedPageBreak/>
        <w:t xml:space="preserve">Pro každou nalezenou SLM zobrazí se hlášení: </w:t>
      </w:r>
    </w:p>
    <w:p w14:paraId="501D3150" w14:textId="77777777" w:rsidR="00DD0200" w:rsidRDefault="00DD0200" w:rsidP="00BD66AC">
      <w:pPr>
        <w:pStyle w:val="dokumentace-textpodntu"/>
        <w:ind w:left="283"/>
      </w:pPr>
      <w:r>
        <w:t xml:space="preserve">SLM0203 [E] [ERR] SLM &lt;slm&gt; IA &lt;ia&gt; ze  skupiny &lt;NVSV&gt;    není v &lt;“NVT/NVC”&gt;  </w:t>
      </w:r>
    </w:p>
    <w:p w14:paraId="0AF99CDD" w14:textId="77777777" w:rsidR="00DD0200" w:rsidRDefault="00DD0200" w:rsidP="00BD66AC">
      <w:pPr>
        <w:pStyle w:val="dokumentace-textpodntu"/>
        <w:ind w:left="0"/>
      </w:pPr>
    </w:p>
    <w:p w14:paraId="250372C0" w14:textId="77777777" w:rsidR="00DD0200" w:rsidRDefault="00DD0200" w:rsidP="00BD66AC">
      <w:pPr>
        <w:pStyle w:val="dokumentace-textpodntu"/>
        <w:ind w:left="0"/>
      </w:pPr>
      <w:r>
        <w:t>6/ Kontrola NVPV  - SLM musí být s určeným IA a zároveň musí být v NVT nebo NVC</w:t>
      </w:r>
    </w:p>
    <w:p w14:paraId="1055E687" w14:textId="77777777" w:rsidR="00DD0200" w:rsidRDefault="00DD0200" w:rsidP="00BD66AC">
      <w:pPr>
        <w:pStyle w:val="dokumentace-textpodntu"/>
        <w:ind w:left="0"/>
      </w:pPr>
      <w:r>
        <w:t xml:space="preserve">             Kontrolujeme IA zařazené SLM  - pokud je  IA jiný než požadovaný - 11,12,13,14</w:t>
      </w:r>
    </w:p>
    <w:p w14:paraId="4A79740D" w14:textId="77777777" w:rsidR="00DD0200" w:rsidRDefault="00DD0200" w:rsidP="00BD66AC">
      <w:pPr>
        <w:pStyle w:val="dokumentace-textpodntu"/>
        <w:ind w:left="283"/>
      </w:pPr>
      <w:r>
        <w:t>Pro každou nalezenou SLM zobrazí se hlášení: SLM0202 [E] [ERR] Nepovolená SLM &lt;slm&gt; IA &lt;ia&gt; v  skupině&lt;NVPV&gt;</w:t>
      </w:r>
    </w:p>
    <w:p w14:paraId="3065FA9A" w14:textId="77777777" w:rsidR="00DD0200" w:rsidRDefault="00DD0200" w:rsidP="00BD66AC">
      <w:pPr>
        <w:pStyle w:val="dokumentace-textpodntu"/>
        <w:ind w:left="0"/>
      </w:pPr>
    </w:p>
    <w:p w14:paraId="534BC4A7" w14:textId="77777777" w:rsidR="00DD0200" w:rsidRDefault="00DD0200" w:rsidP="00BD66AC">
      <w:pPr>
        <w:pStyle w:val="dokumentace-textpodntu"/>
        <w:ind w:left="0"/>
      </w:pPr>
      <w:r>
        <w:t xml:space="preserve">             KontrolujemeIi SLM z NVPV je také v NVT nebo NVC</w:t>
      </w:r>
    </w:p>
    <w:p w14:paraId="1CC42B4A" w14:textId="77777777" w:rsidR="00DD0200" w:rsidRDefault="00DD0200" w:rsidP="00BD66AC">
      <w:pPr>
        <w:pStyle w:val="dokumentace-textpodntu"/>
        <w:ind w:left="0"/>
      </w:pPr>
    </w:p>
    <w:p w14:paraId="2CBD6996" w14:textId="77777777" w:rsidR="00DD0200" w:rsidRDefault="00DD0200" w:rsidP="00BD66AC">
      <w:pPr>
        <w:pStyle w:val="dokumentace-textpodntu"/>
        <w:ind w:left="0"/>
      </w:pPr>
      <w:r>
        <w:t xml:space="preserve">             Pro každou nalezenou SLM zobrazit hlášení: </w:t>
      </w:r>
    </w:p>
    <w:p w14:paraId="79885FB4" w14:textId="77777777" w:rsidR="00DD0200" w:rsidRDefault="00DD0200" w:rsidP="00BD66AC">
      <w:pPr>
        <w:pStyle w:val="dokumentace-textpodntu"/>
        <w:ind w:left="0" w:firstLine="708"/>
      </w:pPr>
      <w:r>
        <w:t xml:space="preserve">SLM0203 [E] [ERR] SLM &lt;slm&gt; IA &lt;ia&gt; ze  skupiny &lt;NVPV&gt;    není v &lt;“NVT/NVC”&gt;  </w:t>
      </w:r>
    </w:p>
    <w:p w14:paraId="7FCC6FC7" w14:textId="77777777" w:rsidR="00DD0200" w:rsidRDefault="00DD0200" w:rsidP="00BD66AC">
      <w:pPr>
        <w:pStyle w:val="dokumentace-textpodntu"/>
        <w:ind w:left="0"/>
      </w:pPr>
    </w:p>
    <w:p w14:paraId="60E91B01" w14:textId="77777777" w:rsidR="00DD0200" w:rsidRDefault="00DD0200" w:rsidP="00BD66AC">
      <w:pPr>
        <w:pStyle w:val="dokumentace-textpodntu"/>
        <w:ind w:left="0"/>
      </w:pPr>
      <w:r>
        <w:t>7/ Kontrola POH – SLM nesmí být s IA  2121, 2122, a měla by být z vyjmenovaných IA</w:t>
      </w:r>
    </w:p>
    <w:p w14:paraId="69BDDCFD" w14:textId="77777777" w:rsidR="00DD0200" w:rsidRDefault="00DD0200" w:rsidP="00BD66AC">
      <w:pPr>
        <w:pStyle w:val="dokumentace-textpodntu"/>
        <w:ind w:left="283"/>
      </w:pPr>
      <w:r>
        <w:t>Kontrolujeme IA zařazené SLM  - pokud je  IA jiný než požadovaný - 1001, 1002,  1111, 11, 13, 5101</w:t>
      </w:r>
    </w:p>
    <w:p w14:paraId="33D3B7C4" w14:textId="77777777" w:rsidR="00DD0200" w:rsidRDefault="00DD0200" w:rsidP="00BD66AC">
      <w:pPr>
        <w:pStyle w:val="dokumentace-textpodntu"/>
        <w:ind w:left="283"/>
      </w:pPr>
      <w:r>
        <w:t xml:space="preserve">Pro každou nalezenou SLM zobrazí se hlášení: </w:t>
      </w:r>
    </w:p>
    <w:p w14:paraId="5C3DBC95" w14:textId="77777777" w:rsidR="00DD0200" w:rsidRDefault="00DD0200" w:rsidP="00BD66AC">
      <w:pPr>
        <w:pStyle w:val="dokumentace-textpodntu"/>
        <w:ind w:left="283"/>
      </w:pPr>
      <w:r>
        <w:t>SLM0202 [E] [ERR] Nepovolená SLM &lt;slm&gt; IA &lt;ia&gt; v  skupině&lt;POH&gt;</w:t>
      </w:r>
    </w:p>
    <w:p w14:paraId="47788CED" w14:textId="77777777" w:rsidR="00DD0200" w:rsidRDefault="00DD0200" w:rsidP="00BD66AC">
      <w:pPr>
        <w:pStyle w:val="dokumentace-textpodntu"/>
        <w:ind w:left="0"/>
      </w:pPr>
    </w:p>
    <w:p w14:paraId="76C3300B" w14:textId="77777777" w:rsidR="00DD0200" w:rsidRDefault="00DD0200" w:rsidP="00BD66AC">
      <w:pPr>
        <w:pStyle w:val="dokumentace-textpodntu"/>
        <w:ind w:left="0"/>
      </w:pPr>
      <w:r>
        <w:t>8/ Kontrola ODPR – SLM nesmí být s IA 11, 13, 1111</w:t>
      </w:r>
    </w:p>
    <w:p w14:paraId="39170EEE" w14:textId="77777777" w:rsidR="00DD0200" w:rsidRDefault="00DD0200" w:rsidP="00BD66AC">
      <w:pPr>
        <w:pStyle w:val="dokumentace-textpodntu"/>
        <w:ind w:left="0"/>
      </w:pPr>
      <w:r>
        <w:t xml:space="preserve">             Kontrolujeme IA zařazené SLM  - pokud je  IA - 11, 13, 1111</w:t>
      </w:r>
    </w:p>
    <w:p w14:paraId="44A4A0E5" w14:textId="77777777" w:rsidR="00DD0200" w:rsidRDefault="00DD0200" w:rsidP="00BD66AC">
      <w:pPr>
        <w:pStyle w:val="dokumentace-textpodntu"/>
        <w:ind w:left="283"/>
      </w:pPr>
      <w:r>
        <w:t xml:space="preserve">Pro každou nalezenou SLM zobrazí se hlášení: </w:t>
      </w:r>
    </w:p>
    <w:p w14:paraId="7ABD4243" w14:textId="77777777" w:rsidR="00DD0200" w:rsidRDefault="00DD0200" w:rsidP="00BD66AC">
      <w:pPr>
        <w:pStyle w:val="dokumentace-textpodntu"/>
        <w:ind w:left="283"/>
      </w:pPr>
      <w:r>
        <w:t>SLM0202 [E] [ERR] Nepovolená SLM &lt;slm&gt; IA &lt;ia&gt; v  skupině&lt;ODPR&gt;</w:t>
      </w:r>
    </w:p>
    <w:p w14:paraId="49A3F2B5" w14:textId="77777777" w:rsidR="00DD0200" w:rsidRDefault="00DD0200" w:rsidP="00DD0200">
      <w:pPr>
        <w:pStyle w:val="dokumentace-textpodntu"/>
      </w:pPr>
    </w:p>
    <w:p w14:paraId="29683E60" w14:textId="77777777" w:rsidR="00B87237" w:rsidRPr="00B87237" w:rsidRDefault="00B87237" w:rsidP="00BD66AC"/>
    <w:p w14:paraId="059E77FD" w14:textId="77777777" w:rsidR="00DD3358" w:rsidRPr="00DD3358" w:rsidRDefault="00DD3358" w:rsidP="00DD3358">
      <w:pPr>
        <w:pStyle w:val="Nadpis2"/>
      </w:pPr>
      <w:bookmarkStart w:id="2190" w:name="_Toc263335356"/>
      <w:bookmarkStart w:id="2191" w:name="_Toc263422068"/>
      <w:r w:rsidRPr="00DD3358">
        <w:t xml:space="preserve">  </w:t>
      </w:r>
      <w:bookmarkStart w:id="2192" w:name="_Toc271548710"/>
      <w:bookmarkStart w:id="2193" w:name="_Toc398639884"/>
      <w:bookmarkStart w:id="2194" w:name="_Toc198147387"/>
      <w:r w:rsidRPr="00DD3358">
        <w:t xml:space="preserve">Zaúčtování na zvolené </w:t>
      </w:r>
      <w:bookmarkEnd w:id="2190"/>
      <w:bookmarkEnd w:id="2191"/>
      <w:r w:rsidRPr="00DD3358">
        <w:t>struktury</w:t>
      </w:r>
      <w:bookmarkEnd w:id="2192"/>
      <w:bookmarkEnd w:id="2193"/>
      <w:bookmarkEnd w:id="2194"/>
    </w:p>
    <w:p w14:paraId="2B6DCEA6" w14:textId="77777777" w:rsidR="00DD3358" w:rsidRPr="00DD3358" w:rsidRDefault="00DD3358" w:rsidP="00DD3358">
      <w:pPr>
        <w:pStyle w:val="no1"/>
        <w:jc w:val="both"/>
      </w:pPr>
      <w:r w:rsidRPr="00DD3358">
        <w:t>Jak je už v EGJE obvyklé z oblasti zpracování a vyúčtování mezd , náklady se sledují na střediscích určených struktur. Pro účely evidence docházky se sledují jen struktury , které mají toto určení evidované na formuláři Str01</w:t>
      </w:r>
      <w:r w:rsidR="00C52747">
        <w:t>.</w:t>
      </w:r>
      <w:r w:rsidR="0096609B">
        <w:t xml:space="preserve"> Použití struktur =&gt; Místo = 4</w:t>
      </w:r>
      <w:r w:rsidRPr="00DD3358">
        <w:t>.</w:t>
      </w:r>
    </w:p>
    <w:p w14:paraId="2E9D7073" w14:textId="77777777" w:rsidR="00DD3358" w:rsidRPr="00DD3358" w:rsidRDefault="00DD3358" w:rsidP="00DD3358">
      <w:pPr>
        <w:pStyle w:val="no1"/>
      </w:pPr>
      <w:r w:rsidRPr="00DD3358">
        <w:t>Pro určení střediska dané struktury se postupuje podle následující hierarchie:</w:t>
      </w:r>
    </w:p>
    <w:p w14:paraId="68EFC3D1" w14:textId="77777777" w:rsidR="00DD3358" w:rsidRPr="00DD3358" w:rsidRDefault="00DD3358" w:rsidP="00637994">
      <w:pPr>
        <w:numPr>
          <w:ilvl w:val="0"/>
          <w:numId w:val="90"/>
        </w:numPr>
      </w:pPr>
      <w:r w:rsidRPr="00DD3358">
        <w:t xml:space="preserve">Pokud je středisko struktury </w:t>
      </w:r>
      <w:r w:rsidRPr="00DD3358">
        <w:rPr>
          <w:u w:val="single"/>
        </w:rPr>
        <w:t>zaevidované na řádku Doch</w:t>
      </w:r>
      <w:r w:rsidRPr="00DD3358">
        <w:t>, použije se.</w:t>
      </w:r>
    </w:p>
    <w:p w14:paraId="5138132C" w14:textId="77777777" w:rsidR="00DD3358" w:rsidRPr="00DD3358" w:rsidRDefault="00DD3358" w:rsidP="00637994">
      <w:pPr>
        <w:numPr>
          <w:ilvl w:val="0"/>
          <w:numId w:val="90"/>
        </w:numPr>
      </w:pPr>
      <w:r w:rsidRPr="00DD3358">
        <w:t xml:space="preserve">Pokud není , tak se použije středisko z „kmenového“ zařazení t.j. středisko struktury </w:t>
      </w:r>
      <w:r w:rsidRPr="00DD3358">
        <w:rPr>
          <w:u w:val="single"/>
        </w:rPr>
        <w:t>zaevidované na PV</w:t>
      </w:r>
      <w:r w:rsidRPr="00DD3358">
        <w:t xml:space="preserve"> (formulář  Opv01, záložka Zařazení  do struktur) </w:t>
      </w:r>
    </w:p>
    <w:p w14:paraId="6F446E8D" w14:textId="77777777" w:rsidR="00DD3358" w:rsidRPr="00DD3358" w:rsidRDefault="00DD3358" w:rsidP="00DD3358">
      <w:pPr>
        <w:ind w:left="708"/>
      </w:pPr>
    </w:p>
    <w:p w14:paraId="2F5202D2" w14:textId="77777777" w:rsidR="00DD3358" w:rsidRPr="00DD3358" w:rsidRDefault="00DD3358" w:rsidP="00DD3358">
      <w:r w:rsidRPr="00DD3358">
        <w:t>V běžné situaci, kdy jsou náklady směřované na střediska zaměstnance (PV), se nemusí nic zadávat.</w:t>
      </w:r>
    </w:p>
    <w:p w14:paraId="784305D5" w14:textId="77777777" w:rsidR="00DD3358" w:rsidRPr="00DD3358" w:rsidRDefault="00DD3358" w:rsidP="00DD3358"/>
    <w:p w14:paraId="3E43AA86" w14:textId="77777777" w:rsidR="00DD3358" w:rsidRPr="00DD3358" w:rsidRDefault="00DD3358" w:rsidP="00DD3358">
      <w:pPr>
        <w:pStyle w:val="no1"/>
        <w:jc w:val="both"/>
      </w:pPr>
      <w:r w:rsidRPr="00DD3358">
        <w:t xml:space="preserve">Tak jako je to v EGJE obvyklé, strukturální členění (organizační, nákladové a jiné)  evidence docházky, pokud to není uvedené u konkrétního záznamu, je určené tzv. kmenovou strukturou tj.  aktuální kombinaci středisek, která jsou uvedená na PV zaměstnance. Pokud je však nutné jiné zařazení než kmenové, je potřebné pro aktuální záznam nastavit požadovanou strukturu a její kód. </w:t>
      </w:r>
    </w:p>
    <w:p w14:paraId="44F1B11E" w14:textId="77777777" w:rsidR="00DD3358" w:rsidRPr="00DD3358" w:rsidRDefault="00DD3358" w:rsidP="00DD3358">
      <w:pPr>
        <w:rPr>
          <w:rFonts w:ascii="Helv" w:hAnsi="Helv" w:cs="Helv"/>
        </w:rPr>
      </w:pPr>
    </w:p>
    <w:p w14:paraId="0724AEF5" w14:textId="77777777" w:rsidR="00DD3358" w:rsidRPr="00DD3358" w:rsidRDefault="00DD3358" w:rsidP="00DD3358">
      <w:pPr>
        <w:rPr>
          <w:rFonts w:ascii="Helv" w:hAnsi="Helv" w:cs="Helv"/>
        </w:rPr>
      </w:pPr>
      <w:r w:rsidRPr="00DD3358">
        <w:rPr>
          <w:rFonts w:ascii="Helv" w:hAnsi="Helv" w:cs="Helv"/>
        </w:rPr>
        <w:t>V docházce jsou použitelné ty struktury, které jsou na formuláři Str01 / Použití struktury  označené Místem 4 – Docházka.</w:t>
      </w:r>
    </w:p>
    <w:p w14:paraId="2558A56D" w14:textId="77777777" w:rsidR="00DD3358" w:rsidRPr="00DD3358" w:rsidRDefault="00DD3358" w:rsidP="00DD3358">
      <w:r w:rsidRPr="00DD3358">
        <w:t xml:space="preserve">Pro oblast evidence docházky je možné zadat zařazení na struktury pro záznamy : </w:t>
      </w:r>
    </w:p>
    <w:p w14:paraId="54CF17D2" w14:textId="77777777" w:rsidR="00DD3358" w:rsidRPr="00DD3358" w:rsidRDefault="00DD3358" w:rsidP="00637994">
      <w:pPr>
        <w:numPr>
          <w:ilvl w:val="0"/>
          <w:numId w:val="43"/>
        </w:numPr>
      </w:pPr>
      <w:r w:rsidRPr="00DD3358">
        <w:t xml:space="preserve">denní docházky, </w:t>
      </w:r>
    </w:p>
    <w:p w14:paraId="27D1A93C" w14:textId="77777777" w:rsidR="00DD3358" w:rsidRPr="00DD3358" w:rsidRDefault="00DD3358" w:rsidP="00637994">
      <w:pPr>
        <w:numPr>
          <w:ilvl w:val="0"/>
          <w:numId w:val="43"/>
        </w:numPr>
      </w:pPr>
      <w:r w:rsidRPr="00DD3358">
        <w:t xml:space="preserve">měsíčních podkladů </w:t>
      </w:r>
    </w:p>
    <w:p w14:paraId="31562363" w14:textId="77777777" w:rsidR="00DD3358" w:rsidRPr="00DD3358" w:rsidRDefault="00DD3358" w:rsidP="00637994">
      <w:pPr>
        <w:numPr>
          <w:ilvl w:val="0"/>
          <w:numId w:val="43"/>
        </w:numPr>
      </w:pPr>
      <w:r w:rsidRPr="00DD3358">
        <w:t xml:space="preserve">dokladového zpracování.. </w:t>
      </w:r>
    </w:p>
    <w:p w14:paraId="50985678" w14:textId="77777777" w:rsidR="00DD3358" w:rsidRPr="00DD3358" w:rsidRDefault="00DD3358" w:rsidP="00DD3358"/>
    <w:p w14:paraId="7F3A1AB3" w14:textId="77777777" w:rsidR="00DD3358" w:rsidRPr="00DD3358" w:rsidRDefault="00DD3358" w:rsidP="00DD3358">
      <w:r w:rsidRPr="00DD3358">
        <w:t xml:space="preserve">Pro korekci strukturálního členění všech primárních záznamů evidence docházky je možné evidovat : </w:t>
      </w:r>
    </w:p>
    <w:p w14:paraId="731F2E73" w14:textId="77777777" w:rsidR="00DD3358" w:rsidRPr="00DD3358" w:rsidRDefault="00DD3358" w:rsidP="00DD3358">
      <w:pPr>
        <w:rPr>
          <w:b/>
          <w:bCs/>
        </w:rPr>
      </w:pPr>
      <w:r w:rsidRPr="00DD3358">
        <w:rPr>
          <w:b/>
          <w:bCs/>
        </w:rPr>
        <w:t>Typ struktury</w:t>
      </w:r>
    </w:p>
    <w:p w14:paraId="0E45E180" w14:textId="77777777" w:rsidR="00DD3358" w:rsidRPr="00DD3358" w:rsidRDefault="00DD3358" w:rsidP="00DD3358">
      <w:r w:rsidRPr="00DD3358">
        <w:t>Zvolený typ struktury, který chceme začlenit jinak než je na evidenci PV.</w:t>
      </w:r>
    </w:p>
    <w:p w14:paraId="29E89862" w14:textId="77777777" w:rsidR="00DD3358" w:rsidRPr="00DD3358" w:rsidRDefault="00DD3358" w:rsidP="00DD3358">
      <w:pPr>
        <w:rPr>
          <w:b/>
          <w:bCs/>
        </w:rPr>
      </w:pPr>
      <w:r w:rsidRPr="00DD3358">
        <w:rPr>
          <w:b/>
          <w:bCs/>
        </w:rPr>
        <w:t>Kód</w:t>
      </w:r>
    </w:p>
    <w:p w14:paraId="5B2AB9DF" w14:textId="77777777" w:rsidR="00DD3358" w:rsidRPr="00DD3358" w:rsidRDefault="00DD3358" w:rsidP="00DD3358">
      <w:r w:rsidRPr="00DD3358">
        <w:t>Hodnota zvoleného typu struktury, který chceme uplatnit pro aktuální řádek</w:t>
      </w:r>
    </w:p>
    <w:p w14:paraId="11298ACA" w14:textId="77777777" w:rsidR="00DD3358" w:rsidRPr="00DD3358" w:rsidRDefault="00DD3358" w:rsidP="00DD3358"/>
    <w:p w14:paraId="01BE14A5" w14:textId="77777777" w:rsidR="00DD3358" w:rsidRPr="00DD3358" w:rsidRDefault="00DD3358" w:rsidP="00DD3358">
      <w:pPr>
        <w:pStyle w:val="Nadpis3"/>
      </w:pPr>
      <w:bookmarkStart w:id="2195" w:name="_Toc263335357"/>
      <w:bookmarkStart w:id="2196" w:name="_Toc271548711"/>
      <w:bookmarkStart w:id="2197" w:name="_Toc398639885"/>
      <w:bookmarkStart w:id="2198" w:name="_Toc198147388"/>
      <w:r w:rsidRPr="00DD3358">
        <w:t>Používání struktur</w:t>
      </w:r>
      <w:bookmarkEnd w:id="2195"/>
      <w:bookmarkEnd w:id="2196"/>
      <w:bookmarkEnd w:id="2197"/>
      <w:bookmarkEnd w:id="2198"/>
      <w:r w:rsidRPr="00DD3358">
        <w:t xml:space="preserve"> </w:t>
      </w:r>
    </w:p>
    <w:p w14:paraId="742AA653" w14:textId="77777777" w:rsidR="00DD3358" w:rsidRPr="00DD3358" w:rsidRDefault="00DD3358" w:rsidP="00DD3358">
      <w:r w:rsidRPr="00DD3358">
        <w:t>Pro potřeby docházky se obvykle využívají nižší uvedené standardní struktury:</w:t>
      </w:r>
    </w:p>
    <w:p w14:paraId="233BBAB0" w14:textId="77777777" w:rsidR="00DD3358" w:rsidRPr="00DD3358" w:rsidRDefault="00DD3358" w:rsidP="00DD3358">
      <w:pPr>
        <w:rPr>
          <w:rFonts w:cs="Arial"/>
        </w:rPr>
      </w:pPr>
      <w:r w:rsidRPr="00DD3358">
        <w:rPr>
          <w:rFonts w:cs="Arial"/>
        </w:rPr>
        <w:lastRenderedPageBreak/>
        <w:tab/>
        <w:t>1</w:t>
      </w:r>
      <w:r w:rsidRPr="00DD3358">
        <w:rPr>
          <w:rFonts w:cs="Arial"/>
        </w:rPr>
        <w:tab/>
        <w:t>Nákladová struktura</w:t>
      </w:r>
    </w:p>
    <w:p w14:paraId="4575B825" w14:textId="77777777" w:rsidR="00DD3358" w:rsidRPr="00DD3358" w:rsidRDefault="00DD3358" w:rsidP="00DD3358">
      <w:pPr>
        <w:rPr>
          <w:rFonts w:cs="Arial"/>
        </w:rPr>
      </w:pPr>
      <w:r w:rsidRPr="00DD3358">
        <w:rPr>
          <w:rFonts w:cs="Arial"/>
        </w:rPr>
        <w:tab/>
        <w:t>2</w:t>
      </w:r>
      <w:r w:rsidRPr="00DD3358">
        <w:rPr>
          <w:rFonts w:cs="Arial"/>
        </w:rPr>
        <w:tab/>
        <w:t>Organizační struktura</w:t>
      </w:r>
    </w:p>
    <w:p w14:paraId="502644D9" w14:textId="77777777" w:rsidR="00DD3358" w:rsidRPr="00DD3358" w:rsidRDefault="00DD3358" w:rsidP="00DD3358">
      <w:pPr>
        <w:rPr>
          <w:rFonts w:cs="Arial"/>
        </w:rPr>
      </w:pPr>
      <w:r w:rsidRPr="00DD3358">
        <w:rPr>
          <w:rFonts w:cs="Arial"/>
        </w:rPr>
        <w:tab/>
        <w:t>3</w:t>
      </w:r>
      <w:r w:rsidRPr="00DD3358">
        <w:rPr>
          <w:rFonts w:cs="Arial"/>
        </w:rPr>
        <w:tab/>
        <w:t>Pracovní místo</w:t>
      </w:r>
    </w:p>
    <w:p w14:paraId="672C17C4" w14:textId="77777777" w:rsidR="00DD3358" w:rsidRPr="00DD3358" w:rsidRDefault="00DD3358" w:rsidP="00DD3358">
      <w:pPr>
        <w:rPr>
          <w:rFonts w:cs="Arial"/>
        </w:rPr>
      </w:pPr>
      <w:r w:rsidRPr="00DD3358">
        <w:rPr>
          <w:rFonts w:cs="Arial"/>
        </w:rPr>
        <w:tab/>
        <w:t>4</w:t>
      </w:r>
      <w:r w:rsidRPr="00DD3358">
        <w:rPr>
          <w:rFonts w:cs="Arial"/>
        </w:rPr>
        <w:tab/>
        <w:t>Profese (funkce)</w:t>
      </w:r>
    </w:p>
    <w:p w14:paraId="2198995D" w14:textId="77777777" w:rsidR="00DD3358" w:rsidRPr="00DD3358" w:rsidRDefault="00DD3358" w:rsidP="00DD3358">
      <w:pPr>
        <w:rPr>
          <w:rFonts w:cs="Arial"/>
        </w:rPr>
      </w:pPr>
      <w:r w:rsidRPr="00DD3358">
        <w:rPr>
          <w:rFonts w:cs="Arial"/>
        </w:rPr>
        <w:tab/>
        <w:t>5</w:t>
      </w:r>
      <w:r w:rsidRPr="00DD3358">
        <w:rPr>
          <w:rFonts w:cs="Arial"/>
        </w:rPr>
        <w:tab/>
        <w:t>Kategorie</w:t>
      </w:r>
    </w:p>
    <w:p w14:paraId="7640527C" w14:textId="77777777" w:rsidR="00DD3358" w:rsidRPr="00DD3358" w:rsidRDefault="00DD3358" w:rsidP="00DD3358">
      <w:pPr>
        <w:rPr>
          <w:rFonts w:cs="Arial"/>
        </w:rPr>
      </w:pPr>
      <w:r w:rsidRPr="00DD3358">
        <w:rPr>
          <w:rFonts w:cs="Arial"/>
        </w:rPr>
        <w:tab/>
        <w:t>8</w:t>
      </w:r>
      <w:r w:rsidRPr="00DD3358">
        <w:rPr>
          <w:rFonts w:cs="Arial"/>
        </w:rPr>
        <w:tab/>
        <w:t>Projekt (kolektiv)</w:t>
      </w:r>
    </w:p>
    <w:p w14:paraId="1CA946C0" w14:textId="77777777" w:rsidR="00DD3358" w:rsidRPr="00DD3358" w:rsidRDefault="00DD3358" w:rsidP="00DD3358">
      <w:pPr>
        <w:rPr>
          <w:rFonts w:cs="Arial"/>
        </w:rPr>
      </w:pPr>
      <w:r w:rsidRPr="00DD3358">
        <w:rPr>
          <w:rFonts w:cs="Arial"/>
        </w:rPr>
        <w:tab/>
        <w:t>15</w:t>
      </w:r>
      <w:r w:rsidRPr="00DD3358">
        <w:rPr>
          <w:rFonts w:cs="Arial"/>
        </w:rPr>
        <w:tab/>
        <w:t>Referent (referent docházky)</w:t>
      </w:r>
    </w:p>
    <w:p w14:paraId="250BF637" w14:textId="77777777" w:rsidR="00DD3358" w:rsidRPr="00DD3358" w:rsidRDefault="00DD3358" w:rsidP="00DD3358">
      <w:pPr>
        <w:rPr>
          <w:rFonts w:cs="Arial"/>
        </w:rPr>
      </w:pPr>
      <w:r w:rsidRPr="00DD3358">
        <w:rPr>
          <w:rFonts w:cs="Arial"/>
        </w:rPr>
        <w:tab/>
        <w:t>16</w:t>
      </w:r>
      <w:r w:rsidRPr="00DD3358">
        <w:rPr>
          <w:rFonts w:cs="Arial"/>
        </w:rPr>
        <w:tab/>
        <w:t>Místa (přístupový systém)</w:t>
      </w:r>
    </w:p>
    <w:p w14:paraId="56F153E0" w14:textId="77777777" w:rsidR="00DD3358" w:rsidRPr="00DD3358" w:rsidRDefault="00DD3358" w:rsidP="00DD3358">
      <w:pPr>
        <w:rPr>
          <w:rFonts w:cs="Arial"/>
        </w:rPr>
      </w:pPr>
      <w:r w:rsidRPr="00DD3358">
        <w:rPr>
          <w:rFonts w:cs="Arial"/>
        </w:rPr>
        <w:tab/>
      </w:r>
      <w:r w:rsidRPr="00DD3358">
        <w:rPr>
          <w:rFonts w:cs="Arial"/>
        </w:rPr>
        <w:tab/>
        <w:t>Struktura zařazená do alternativního navigačního seznamu</w:t>
      </w:r>
    </w:p>
    <w:p w14:paraId="032BA58D" w14:textId="77777777" w:rsidR="00DD3358" w:rsidRPr="00DD3358" w:rsidRDefault="00DD3358" w:rsidP="00DD3358">
      <w:pPr>
        <w:rPr>
          <w:rFonts w:cs="Arial"/>
        </w:rPr>
      </w:pPr>
      <w:r w:rsidRPr="00DD3358">
        <w:rPr>
          <w:rFonts w:cs="Arial"/>
        </w:rPr>
        <w:tab/>
        <w:t>32</w:t>
      </w:r>
      <w:r w:rsidRPr="00DD3358">
        <w:rPr>
          <w:rFonts w:cs="Arial"/>
        </w:rPr>
        <w:tab/>
        <w:t>Stravovací lokalita (identifikace lokality odběru stravy)</w:t>
      </w:r>
    </w:p>
    <w:p w14:paraId="3C7AB849" w14:textId="77777777" w:rsidR="00DD3358" w:rsidRPr="00DD3358" w:rsidRDefault="00DD3358" w:rsidP="00DD3358">
      <w:pPr>
        <w:rPr>
          <w:rFonts w:cs="Arial"/>
        </w:rPr>
      </w:pPr>
      <w:r w:rsidRPr="00DD3358">
        <w:rPr>
          <w:rFonts w:cs="Arial"/>
        </w:rPr>
        <w:tab/>
        <w:t>33</w:t>
      </w:r>
      <w:r w:rsidRPr="00DD3358">
        <w:rPr>
          <w:rFonts w:cs="Arial"/>
        </w:rPr>
        <w:tab/>
        <w:t>Referent - strava</w:t>
      </w:r>
    </w:p>
    <w:p w14:paraId="4AFCACDA" w14:textId="77777777" w:rsidR="00E6673A" w:rsidRPr="00DD3358" w:rsidRDefault="00E6673A" w:rsidP="00DD3358">
      <w:bookmarkStart w:id="2199" w:name="_Spracovanie_evidencie_dochádzky"/>
      <w:bookmarkEnd w:id="2199"/>
    </w:p>
    <w:p w14:paraId="5A7FF9FD" w14:textId="77777777" w:rsidR="006A53A9" w:rsidRDefault="00DD3358" w:rsidP="003E6F09">
      <w:pPr>
        <w:pStyle w:val="Nadpis2"/>
      </w:pPr>
      <w:bookmarkStart w:id="2200" w:name="_Toc259603184"/>
      <w:bookmarkStart w:id="2201" w:name="_Toc259603329"/>
      <w:bookmarkStart w:id="2202" w:name="_Toc263335358"/>
      <w:bookmarkStart w:id="2203" w:name="_Toc263422069"/>
      <w:bookmarkEnd w:id="2200"/>
      <w:bookmarkEnd w:id="2201"/>
      <w:r w:rsidRPr="00DD3358">
        <w:t xml:space="preserve"> </w:t>
      </w:r>
      <w:bookmarkStart w:id="2204" w:name="_Toc398639886"/>
      <w:bookmarkStart w:id="2205" w:name="_Toc198147389"/>
      <w:r w:rsidR="00596091">
        <w:t xml:space="preserve">Spolupráce DOCH a </w:t>
      </w:r>
      <w:r w:rsidR="00043367">
        <w:t>dalších oblastí</w:t>
      </w:r>
      <w:bookmarkEnd w:id="2204"/>
      <w:bookmarkEnd w:id="2205"/>
      <w:r w:rsidR="003E6F09">
        <w:t xml:space="preserve"> </w:t>
      </w:r>
      <w:bookmarkStart w:id="2206" w:name="_Toc306256939"/>
      <w:bookmarkStart w:id="2207" w:name="_Toc306256942"/>
      <w:bookmarkStart w:id="2208" w:name="_Toc306256943"/>
      <w:bookmarkStart w:id="2209" w:name="_Toc306256944"/>
      <w:bookmarkStart w:id="2210" w:name="_Toc306256949"/>
      <w:bookmarkStart w:id="2211" w:name="_Toc306256950"/>
      <w:bookmarkStart w:id="2212" w:name="_Toc306256960"/>
      <w:bookmarkStart w:id="2213" w:name="_Toc306256962"/>
      <w:bookmarkEnd w:id="2206"/>
      <w:bookmarkEnd w:id="2207"/>
      <w:bookmarkEnd w:id="2208"/>
      <w:bookmarkEnd w:id="2209"/>
      <w:bookmarkEnd w:id="2210"/>
      <w:bookmarkEnd w:id="2211"/>
      <w:bookmarkEnd w:id="2212"/>
      <w:bookmarkEnd w:id="2213"/>
    </w:p>
    <w:p w14:paraId="6E75E296" w14:textId="77777777" w:rsidR="00283F1A" w:rsidRDefault="00283F1A" w:rsidP="00BB4776">
      <w:pPr>
        <w:pStyle w:val="dokumentace-textpodntu"/>
        <w:jc w:val="both"/>
      </w:pPr>
    </w:p>
    <w:p w14:paraId="7AA65418" w14:textId="159E2172" w:rsidR="00BB4776" w:rsidRDefault="00BB4776" w:rsidP="00BB4776">
      <w:pPr>
        <w:pStyle w:val="dokumentace-textpodntu"/>
        <w:jc w:val="both"/>
      </w:pPr>
      <w:r>
        <w:t>Přehled podmínek pro přenos záznamů z jin</w:t>
      </w:r>
      <w:r w:rsidR="002859BC">
        <w:t>ý</w:t>
      </w:r>
      <w:r>
        <w:t>ch častí EGJE do Dcd01/Dcm01 (vi</w:t>
      </w:r>
      <w:r w:rsidR="002859BC">
        <w:t>z</w:t>
      </w:r>
      <w:r>
        <w:t xml:space="preserve"> dále):</w:t>
      </w:r>
    </w:p>
    <w:p w14:paraId="59F52037" w14:textId="77777777" w:rsidR="00BB4776" w:rsidRDefault="00BB4776" w:rsidP="00BB4776">
      <w:pPr>
        <w:pStyle w:val="dokumentace-textpodntu"/>
      </w:pPr>
      <w:r>
        <w:t>Dcm01, Měsíční záhlaví, Zpracovávat ext. vstupy (dále „Externí“) =</w:t>
      </w:r>
    </w:p>
    <w:p w14:paraId="2BE1D5CB" w14:textId="77777777" w:rsidR="00BB4776" w:rsidRDefault="00BB4776" w:rsidP="00BB4776">
      <w:pPr>
        <w:pStyle w:val="dokumentace-textpodntu"/>
        <w:ind w:left="708"/>
      </w:pPr>
      <w:r>
        <w:t>= 0 =&gt; řádný záznam z Vyp01, Cep01 se nepřenáší (bez ohledu na nastavení Adm21</w:t>
      </w:r>
      <w:r>
        <w:br/>
        <w:t>= 1 nebo nevyplněno =&gt; pokračuj ve vyhodnocení podmínky podle  Adm21</w:t>
      </w:r>
      <w:r>
        <w:br/>
      </w:r>
    </w:p>
    <w:p w14:paraId="11D3913C" w14:textId="77777777" w:rsidR="00564369" w:rsidRDefault="00BB4776" w:rsidP="00BB4776">
      <w:pPr>
        <w:pStyle w:val="dokumentace-textpodntu"/>
      </w:pPr>
      <w:r>
        <w:t xml:space="preserve">Z Opv01, Vynětí </w:t>
      </w:r>
      <w:r>
        <w:tab/>
        <w:t>=&gt; přenos vždy bez ohledu na stav „Externí“ a Adm21</w:t>
      </w:r>
      <w:r>
        <w:br/>
        <w:t xml:space="preserve">Z Dov05 </w:t>
      </w:r>
      <w:r>
        <w:tab/>
      </w:r>
      <w:r>
        <w:tab/>
        <w:t>=&gt; přenos vždy bez ohledu na stav „Externí“ a Adm21</w:t>
      </w:r>
      <w:r>
        <w:br/>
        <w:t>Z Cep01</w:t>
      </w:r>
      <w:r>
        <w:tab/>
      </w:r>
      <w:r>
        <w:tab/>
        <w:t>=&gt; přenos, pokud stav</w:t>
      </w:r>
      <w:r w:rsidR="00564369">
        <w:t xml:space="preserve"> :</w:t>
      </w:r>
    </w:p>
    <w:p w14:paraId="7C775F05" w14:textId="77777777" w:rsidR="00564369" w:rsidRDefault="00BB4776" w:rsidP="00564369">
      <w:pPr>
        <w:pStyle w:val="dokumentace-textpodntu"/>
        <w:ind w:left="708" w:firstLine="708"/>
      </w:pPr>
      <w:r>
        <w:t xml:space="preserve"> „Externí“ = 1 </w:t>
      </w:r>
    </w:p>
    <w:p w14:paraId="0A8533D0" w14:textId="77777777" w:rsidR="00564369" w:rsidRDefault="00BB4776" w:rsidP="00564369">
      <w:pPr>
        <w:pStyle w:val="dokumentace-textpodntu"/>
        <w:ind w:left="708" w:firstLine="708"/>
      </w:pPr>
      <w:r>
        <w:t>a Adm21, Použití údajů z</w:t>
      </w:r>
      <w:r w:rsidR="00564369">
        <w:t> </w:t>
      </w:r>
      <w:r>
        <w:t>Cestovních</w:t>
      </w:r>
      <w:r w:rsidR="00564369">
        <w:t xml:space="preserve"> </w:t>
      </w:r>
      <w:r>
        <w:t xml:space="preserve">příkazů do MV = 1 </w:t>
      </w:r>
    </w:p>
    <w:p w14:paraId="332162BE" w14:textId="77777777" w:rsidR="00564369" w:rsidRDefault="00BB4776" w:rsidP="00564369">
      <w:pPr>
        <w:pStyle w:val="dokumentace-textpodntu"/>
        <w:ind w:left="708" w:firstLine="708"/>
      </w:pPr>
      <w:r>
        <w:t>a existuje SLM s IA 999</w:t>
      </w:r>
    </w:p>
    <w:p w14:paraId="22D5E4FF" w14:textId="77777777" w:rsidR="00564369" w:rsidRDefault="00BB4776" w:rsidP="00564369">
      <w:pPr>
        <w:pStyle w:val="dokumentace-textpodntu"/>
      </w:pPr>
      <w:r>
        <w:t>Z Vyp01, Vstupy</w:t>
      </w:r>
      <w:r>
        <w:tab/>
        <w:t>=&gt; přenos, pokud stav</w:t>
      </w:r>
      <w:r w:rsidR="00564369">
        <w:t xml:space="preserve"> :</w:t>
      </w:r>
    </w:p>
    <w:p w14:paraId="02BED98A" w14:textId="77777777" w:rsidR="00564369" w:rsidRDefault="00BB4776" w:rsidP="00564369">
      <w:pPr>
        <w:pStyle w:val="dokumentace-textpodntu"/>
        <w:ind w:left="708" w:firstLine="708"/>
      </w:pPr>
      <w:r>
        <w:t xml:space="preserve"> „Externí“ = 1 </w:t>
      </w:r>
    </w:p>
    <w:p w14:paraId="6EAC40DF" w14:textId="77777777" w:rsidR="00564369" w:rsidRDefault="00BB4776" w:rsidP="00564369">
      <w:pPr>
        <w:pStyle w:val="dokumentace-textpodntu"/>
        <w:ind w:left="708" w:firstLine="708"/>
      </w:pPr>
      <w:r>
        <w:t xml:space="preserve">a Adm21, Použití údajů ze Vstupy MZDY do MV = 1 </w:t>
      </w:r>
    </w:p>
    <w:p w14:paraId="61419EA0" w14:textId="5E78DDEC" w:rsidR="00BB4776" w:rsidRDefault="00BB4776" w:rsidP="00FE7296">
      <w:pPr>
        <w:pStyle w:val="dokumentace-textpodntu"/>
        <w:ind w:left="708" w:firstLine="708"/>
      </w:pPr>
      <w:r>
        <w:t>a  povolena kombinace zadaných údajů</w:t>
      </w:r>
      <w:r>
        <w:br/>
      </w:r>
    </w:p>
    <w:p w14:paraId="4C784318" w14:textId="043C528D" w:rsidR="00F3600B" w:rsidRDefault="00F3600B" w:rsidP="00B05630">
      <w:pPr>
        <w:pStyle w:val="Nadpis3"/>
      </w:pPr>
      <w:bookmarkStart w:id="2214" w:name="_Toc198147390"/>
      <w:r>
        <w:t>Fixace virtuálních záznamu z denní docházky</w:t>
      </w:r>
      <w:bookmarkEnd w:id="2214"/>
      <w:r>
        <w:t xml:space="preserve"> </w:t>
      </w:r>
    </w:p>
    <w:p w14:paraId="3CB2D9BE" w14:textId="430FFD2B" w:rsidR="00F3600B" w:rsidRDefault="00F3600B" w:rsidP="00B05630">
      <w:r>
        <w:t>Pro potřeby různých pohledů, exportů, … o denní evidenci docházky je k dispozici funkce pro fixaci virtuálních záznamů denní evidence do tabulky CEDDENEXT.</w:t>
      </w:r>
    </w:p>
    <w:p w14:paraId="345828B0" w14:textId="77777777" w:rsidR="00F3600B" w:rsidRDefault="00F3600B" w:rsidP="00B05630">
      <w:r>
        <w:t>Spojením tabulky CEDDEN a CEDDENNEXT vytvoříme kompletní pohled na denní docházku.</w:t>
      </w:r>
    </w:p>
    <w:p w14:paraId="351DB989" w14:textId="77777777" w:rsidR="00F3600B" w:rsidRDefault="00F3600B" w:rsidP="00B05630">
      <w:r>
        <w:t>Úprava v aplikaci - kalkulace docházky</w:t>
      </w:r>
    </w:p>
    <w:p w14:paraId="16791D26" w14:textId="2491289D" w:rsidR="00F3600B" w:rsidRDefault="00F3600B" w:rsidP="00B05630">
      <w:r>
        <w:t>Je k dispozici funkce, která ve zvoleném kroku v procesu vedení docházky provede:</w:t>
      </w:r>
    </w:p>
    <w:p w14:paraId="61DA0892" w14:textId="248A525D" w:rsidR="00F3600B" w:rsidRDefault="00F3600B" w:rsidP="00637994">
      <w:pPr>
        <w:numPr>
          <w:ilvl w:val="0"/>
          <w:numId w:val="162"/>
        </w:numPr>
      </w:pPr>
      <w:r>
        <w:t>z tabulky CEDDENEXT smažeme všechny záznamy pro aktuální PV  a období</w:t>
      </w:r>
    </w:p>
    <w:p w14:paraId="0487BE88" w14:textId="12A760B6" w:rsidR="00F3600B" w:rsidRDefault="00F3600B" w:rsidP="00637994">
      <w:pPr>
        <w:numPr>
          <w:ilvl w:val="0"/>
          <w:numId w:val="162"/>
        </w:numPr>
      </w:pPr>
      <w:r>
        <w:t>do tabulky CEDDENEXT zkopírujeme všechny záznamy z CEVDEN, které nejsou V CEDDEN (řádky z externích zdrojů).</w:t>
      </w:r>
    </w:p>
    <w:p w14:paraId="65F12E30" w14:textId="326C6843" w:rsidR="00F3600B" w:rsidRDefault="00F3600B" w:rsidP="00B05630"/>
    <w:p w14:paraId="7085CCD0" w14:textId="77777777" w:rsidR="00F3600B" w:rsidRDefault="00F3600B" w:rsidP="00B05630">
      <w:r>
        <w:t>Rozsah PV pro kopírování je určen podle parametru „Uložení externího záznamu DCD“ z kaskády Kal01, Adm22 / Adm21, Docházka.</w:t>
      </w:r>
    </w:p>
    <w:p w14:paraId="580F3E8C" w14:textId="77777777" w:rsidR="00F3600B" w:rsidRDefault="00F3600B" w:rsidP="00B05630">
      <w:r>
        <w:t>Možné volby režimu kopírování:</w:t>
      </w:r>
    </w:p>
    <w:p w14:paraId="5BDF6BC8" w14:textId="77777777" w:rsidR="00F3600B" w:rsidRDefault="00F3600B" w:rsidP="00B05630">
      <w:r>
        <w:t xml:space="preserve">0, nevyplněno  - Bez uložení </w:t>
      </w:r>
    </w:p>
    <w:p w14:paraId="2536B937" w14:textId="7E51D451" w:rsidR="00F3600B" w:rsidRDefault="00F3600B" w:rsidP="00B05630">
      <w:r>
        <w:tab/>
        <w:t>nekopírujeme virtuální záznamy do CEDDENEXT</w:t>
      </w:r>
    </w:p>
    <w:p w14:paraId="35E64754" w14:textId="77777777" w:rsidR="00F3600B" w:rsidRDefault="00F3600B" w:rsidP="00B05630">
      <w:r>
        <w:t>1 - Vždy na konci kalkulace</w:t>
      </w:r>
    </w:p>
    <w:p w14:paraId="5E4B2FF7" w14:textId="0E764728" w:rsidR="00F3600B" w:rsidRDefault="00F3600B" w:rsidP="00B05630">
      <w:r>
        <w:tab/>
        <w:t>kopírujeme virtuální záznamy do CEDDENEXT vždy na konci kalkulace</w:t>
      </w:r>
    </w:p>
    <w:p w14:paraId="7FCE76F0" w14:textId="77777777" w:rsidR="00F3600B" w:rsidRDefault="00F3600B" w:rsidP="00B05630">
      <w:r>
        <w:t>2 - Pouze při hromadní kalkulaci z Adm53 nebo jiného místa aplikace</w:t>
      </w:r>
    </w:p>
    <w:p w14:paraId="120180E8" w14:textId="4AC4E674" w:rsidR="00F3600B" w:rsidRDefault="00F3600B" w:rsidP="00B05630">
      <w:pPr>
        <w:ind w:left="708"/>
      </w:pPr>
      <w:r>
        <w:t>kopírujeme virtuální záznamy do CEDDENEXT na konci kalkulace, ale pouze pokud je kalkulace spuštěná  z Adm53, úkol 31/32 nebo jiné hromadné akce z Dcd01, Dcu01, Dcu06,</w:t>
      </w:r>
    </w:p>
    <w:p w14:paraId="5EBB0278" w14:textId="77777777" w:rsidR="00F3600B" w:rsidRDefault="00F3600B" w:rsidP="00B05630">
      <w:r>
        <w:t>3 - Pouze při uzavření docházky</w:t>
      </w:r>
    </w:p>
    <w:p w14:paraId="53A2E49E" w14:textId="1EE62190" w:rsidR="00F3600B" w:rsidRDefault="00F3600B" w:rsidP="00B05630">
      <w:pPr>
        <w:ind w:left="708"/>
      </w:pPr>
      <w:r>
        <w:t>kopírujeme virtuální záznamy do CEDDENEXT na konci kalkulace ale pouze pokud je spuštěná v rámci uzavření docházky</w:t>
      </w:r>
    </w:p>
    <w:p w14:paraId="36B4C229" w14:textId="77777777" w:rsidR="00E2456B" w:rsidRDefault="00E2456B" w:rsidP="00B05630">
      <w:pPr>
        <w:ind w:left="708"/>
      </w:pPr>
    </w:p>
    <w:p w14:paraId="37980E6C" w14:textId="6705BCF8" w:rsidR="00E2456B" w:rsidRDefault="00E2456B" w:rsidP="00F072F5">
      <w:pPr>
        <w:pStyle w:val="Nadpis3"/>
      </w:pPr>
      <w:bookmarkStart w:id="2215" w:name="_Toc198147391"/>
      <w:r>
        <w:lastRenderedPageBreak/>
        <w:t>Fixace virtuálních záznamů z měsíční docházky</w:t>
      </w:r>
      <w:bookmarkEnd w:id="2215"/>
    </w:p>
    <w:p w14:paraId="5F6E096B" w14:textId="77777777" w:rsidR="00E2456B" w:rsidRDefault="00E2456B" w:rsidP="00E2456B">
      <w:r>
        <w:t>Pro potřeby různých pohledů, exportů, … o měsíční evidenci docházky je k dispozici funkce pro fixaci virtuálních záznamů měsíční evidence do tabulky CEDMESEXT.</w:t>
      </w:r>
    </w:p>
    <w:p w14:paraId="1B6C32F4" w14:textId="77777777" w:rsidR="00E2456B" w:rsidRDefault="00E2456B" w:rsidP="00E2456B">
      <w:r>
        <w:t>Spojením tabulky CEDMES a CEDMESEXT vytvoříme kompletní pohled na měsíční docházku.</w:t>
      </w:r>
    </w:p>
    <w:p w14:paraId="20EB6F64" w14:textId="77777777" w:rsidR="00E2456B" w:rsidRDefault="00E2456B" w:rsidP="00E2456B">
      <w:r>
        <w:t>Úprava v aplikaci – uzavření docházky</w:t>
      </w:r>
    </w:p>
    <w:p w14:paraId="031D2460" w14:textId="77777777" w:rsidR="00E2456B" w:rsidRDefault="00E2456B" w:rsidP="00E2456B">
      <w:r>
        <w:t>Je k dispozici funkce, která ve zvoleném kroku v procesu vedení docházky provede:</w:t>
      </w:r>
    </w:p>
    <w:p w14:paraId="10093093" w14:textId="77777777" w:rsidR="00E2456B" w:rsidRDefault="00E2456B" w:rsidP="00637994">
      <w:pPr>
        <w:numPr>
          <w:ilvl w:val="0"/>
          <w:numId w:val="162"/>
        </w:numPr>
      </w:pPr>
      <w:r>
        <w:t>z tabulky CEDMESEXT smažeme všechny záznamy pro aktuální PV a období</w:t>
      </w:r>
    </w:p>
    <w:p w14:paraId="4B9925A3" w14:textId="77777777" w:rsidR="00E2456B" w:rsidRDefault="00E2456B" w:rsidP="00637994">
      <w:pPr>
        <w:numPr>
          <w:ilvl w:val="0"/>
          <w:numId w:val="162"/>
        </w:numPr>
      </w:pPr>
      <w:r>
        <w:t>do tabulky CEDMESEXT zkopírujeme všechny záznamy z CEVMES, které nejsou V CEDMES (řádky z externích zdrojů).</w:t>
      </w:r>
    </w:p>
    <w:p w14:paraId="4D45AB77" w14:textId="77777777" w:rsidR="00E2456B" w:rsidRDefault="00E2456B" w:rsidP="00E2456B"/>
    <w:p w14:paraId="04CFD87D" w14:textId="77777777" w:rsidR="00E2456B" w:rsidRDefault="00E2456B" w:rsidP="00E2456B">
      <w:r>
        <w:t>Rozsah PV pro kopírování je určen podle parametru „Uložení externího záznamu DCM“ z kaskády Kal01, Adm22 / Adm21, Docházka.</w:t>
      </w:r>
    </w:p>
    <w:p w14:paraId="34B0E83C" w14:textId="77777777" w:rsidR="00E2456B" w:rsidRDefault="00E2456B" w:rsidP="00E2456B">
      <w:r>
        <w:t>Možné volby režimu kopírování:</w:t>
      </w:r>
    </w:p>
    <w:p w14:paraId="01CA21D0" w14:textId="77777777" w:rsidR="00E2456B" w:rsidRDefault="00E2456B" w:rsidP="00E2456B">
      <w:r>
        <w:t xml:space="preserve">0 a nevyplněno - Bez uložení </w:t>
      </w:r>
    </w:p>
    <w:p w14:paraId="427FDE23" w14:textId="77777777" w:rsidR="00E2456B" w:rsidRDefault="00E2456B" w:rsidP="00E2456B">
      <w:r>
        <w:tab/>
        <w:t>nekopírujeme virtuální záznamy do CEDMESEXT</w:t>
      </w:r>
    </w:p>
    <w:p w14:paraId="3E79B9B0" w14:textId="77777777" w:rsidR="00E2456B" w:rsidRDefault="00E2456B" w:rsidP="00E2456B">
      <w:r>
        <w:t>1 - Vždy na konci kalkulace</w:t>
      </w:r>
    </w:p>
    <w:p w14:paraId="5ED55EAA" w14:textId="77777777" w:rsidR="00E2456B" w:rsidRDefault="00E2456B" w:rsidP="00E2456B">
      <w:r>
        <w:tab/>
        <w:t>kopírujeme virtuální záznamy do CEDMESEXT vždy na konci kalkulace</w:t>
      </w:r>
    </w:p>
    <w:p w14:paraId="3A9D95C5" w14:textId="77777777" w:rsidR="00E2456B" w:rsidRDefault="00E2456B" w:rsidP="00E2456B">
      <w:r>
        <w:t>2 - Pouze při hromadné kalkulaci z Adm53 nebo jiného místa aplikace</w:t>
      </w:r>
    </w:p>
    <w:p w14:paraId="4A8783A1" w14:textId="77777777" w:rsidR="00E2456B" w:rsidRDefault="00E2456B" w:rsidP="00E2456B">
      <w:pPr>
        <w:ind w:left="708"/>
      </w:pPr>
      <w:r>
        <w:t>kopírujeme virtuální záznamy do CEDMESEXT na konci kalkulace, ale pouze pokud je kalkulace spuštěna z Adm53, úkol 31/32 nebo jiné hromadné akce z Dcd01, Dcu01, Dcu06,</w:t>
      </w:r>
    </w:p>
    <w:p w14:paraId="4BD181E4" w14:textId="77777777" w:rsidR="00E2456B" w:rsidRDefault="00E2456B" w:rsidP="00E2456B">
      <w:r>
        <w:t>3 - Pouze při uzavření docházky</w:t>
      </w:r>
    </w:p>
    <w:p w14:paraId="3F70EFD4" w14:textId="77777777" w:rsidR="00E2456B" w:rsidRDefault="00E2456B" w:rsidP="00E2456B">
      <w:pPr>
        <w:ind w:left="708"/>
      </w:pPr>
      <w:r>
        <w:t>kopírujeme virtuální záznamy do CEDMESEXT na konci kalkulace, ale pouze pokud je spuštěna v rámci uzavření docházky</w:t>
      </w:r>
    </w:p>
    <w:p w14:paraId="6AAD7659" w14:textId="77777777" w:rsidR="00E2456B" w:rsidRDefault="00E2456B" w:rsidP="00E2456B"/>
    <w:p w14:paraId="66AB75A7" w14:textId="77777777" w:rsidR="00E2456B" w:rsidRDefault="00E2456B" w:rsidP="00B05630">
      <w:pPr>
        <w:ind w:left="708"/>
      </w:pPr>
    </w:p>
    <w:p w14:paraId="2D6F5B62" w14:textId="77777777" w:rsidR="00043367" w:rsidRDefault="00043367" w:rsidP="003E6F09">
      <w:pPr>
        <w:pStyle w:val="Nadpis3"/>
      </w:pPr>
      <w:bookmarkStart w:id="2216" w:name="_Toc398639887"/>
      <w:bookmarkStart w:id="2217" w:name="_Toc198147392"/>
      <w:r>
        <w:t>Propojení DOCH a personální činnost</w:t>
      </w:r>
      <w:r w:rsidR="00E6673A">
        <w:t>i</w:t>
      </w:r>
      <w:bookmarkEnd w:id="2216"/>
      <w:bookmarkEnd w:id="2217"/>
      <w:r w:rsidRPr="00DD3358">
        <w:t xml:space="preserve"> </w:t>
      </w:r>
    </w:p>
    <w:p w14:paraId="241190BA" w14:textId="77777777" w:rsidR="006A53A9" w:rsidRPr="000A1D5B" w:rsidRDefault="006A53A9" w:rsidP="00043367">
      <w:pPr>
        <w:pStyle w:val="Nadpis4"/>
      </w:pPr>
      <w:bookmarkStart w:id="2218" w:name="_Toc398639888"/>
      <w:r>
        <w:t>Přenos záznamu z</w:t>
      </w:r>
      <w:r w:rsidR="00834AB6">
        <w:t> </w:t>
      </w:r>
      <w:r>
        <w:t>mimo</w:t>
      </w:r>
      <w:r w:rsidR="00834AB6">
        <w:t xml:space="preserve"> </w:t>
      </w:r>
      <w:r>
        <w:t>evidenční</w:t>
      </w:r>
      <w:r w:rsidR="00F77005">
        <w:t>ho</w:t>
      </w:r>
      <w:r>
        <w:t xml:space="preserve"> stav</w:t>
      </w:r>
      <w:r w:rsidR="00F77005">
        <w:t>u</w:t>
      </w:r>
      <w:r>
        <w:t xml:space="preserve"> (Opv01, Vynětí) do DOCH</w:t>
      </w:r>
      <w:bookmarkEnd w:id="2218"/>
    </w:p>
    <w:p w14:paraId="50E9E60B" w14:textId="77777777" w:rsidR="006A53A9" w:rsidRDefault="006A53A9" w:rsidP="006A53A9">
      <w:pPr>
        <w:pStyle w:val="dokumentace-textpodntu"/>
        <w:jc w:val="both"/>
      </w:pPr>
      <w:r w:rsidRPr="000A1D5B">
        <w:t>Automatizované vygenerov</w:t>
      </w:r>
      <w:r>
        <w:t>á</w:t>
      </w:r>
      <w:r w:rsidRPr="000A1D5B">
        <w:t>ní virtuálního záznam</w:t>
      </w:r>
      <w:r>
        <w:t>u</w:t>
      </w:r>
      <w:r w:rsidRPr="000A1D5B">
        <w:t xml:space="preserve"> do Dcd01 v rozsahu dnů vynětí pro aktuální období a virtuálního záznamu do Dcm01 ze záznamu platného pro aktuální období v Opv01, Vynětí.</w:t>
      </w:r>
    </w:p>
    <w:p w14:paraId="382B0FDC" w14:textId="77777777" w:rsidR="00834AB6" w:rsidRPr="000D221E" w:rsidRDefault="00834AB6" w:rsidP="00834AB6">
      <w:pPr>
        <w:pStyle w:val="dokumentace-textpodntu"/>
        <w:jc w:val="both"/>
      </w:pPr>
      <w:r w:rsidRPr="000D221E">
        <w:t>Stávající model přenosu je následující:</w:t>
      </w:r>
    </w:p>
    <w:p w14:paraId="670C38EC" w14:textId="339CDD79" w:rsidR="00834AB6" w:rsidRPr="000D221E" w:rsidRDefault="00834AB6" w:rsidP="00637994">
      <w:pPr>
        <w:pStyle w:val="Odstavecseseznamem"/>
        <w:numPr>
          <w:ilvl w:val="0"/>
          <w:numId w:val="92"/>
        </w:numPr>
        <w:jc w:val="both"/>
        <w:rPr>
          <w:rFonts w:ascii="Arial" w:hAnsi="Arial" w:cs="Arial"/>
        </w:rPr>
      </w:pPr>
      <w:r>
        <w:rPr>
          <w:rFonts w:ascii="Arial" w:hAnsi="Arial" w:cs="Arial"/>
        </w:rPr>
        <w:t>P</w:t>
      </w:r>
      <w:r w:rsidRPr="000D221E">
        <w:rPr>
          <w:rFonts w:ascii="Arial" w:hAnsi="Arial" w:cs="Arial"/>
        </w:rPr>
        <w:t>řenos se provede, pokud je povolen přenos do docházky z </w:t>
      </w:r>
      <w:r>
        <w:rPr>
          <w:rFonts w:ascii="Arial" w:hAnsi="Arial" w:cs="Arial"/>
        </w:rPr>
        <w:t>Opv</w:t>
      </w:r>
      <w:r w:rsidRPr="000D221E">
        <w:rPr>
          <w:rFonts w:ascii="Arial" w:hAnsi="Arial" w:cs="Arial"/>
        </w:rPr>
        <w:t>01</w:t>
      </w:r>
      <w:r>
        <w:rPr>
          <w:rFonts w:ascii="Arial" w:hAnsi="Arial" w:cs="Arial"/>
        </w:rPr>
        <w:t xml:space="preserve"> (Adm21, Použití údajů z O</w:t>
      </w:r>
      <w:r w:rsidR="003215EC">
        <w:rPr>
          <w:rFonts w:ascii="Arial" w:hAnsi="Arial" w:cs="Arial"/>
        </w:rPr>
        <w:t>p</w:t>
      </w:r>
      <w:r>
        <w:rPr>
          <w:rFonts w:ascii="Arial" w:hAnsi="Arial" w:cs="Arial"/>
        </w:rPr>
        <w:t>v01, Vynětí pro MV)</w:t>
      </w:r>
      <w:r w:rsidRPr="000D221E">
        <w:rPr>
          <w:rFonts w:ascii="Arial" w:hAnsi="Arial" w:cs="Arial"/>
        </w:rPr>
        <w:t xml:space="preserve"> a přenos z jiných oblastí EGJE pro zaměstnance</w:t>
      </w:r>
      <w:r>
        <w:rPr>
          <w:rFonts w:ascii="Arial" w:hAnsi="Arial" w:cs="Arial"/>
        </w:rPr>
        <w:t xml:space="preserve"> (Dcm01, Měsíční záhlaví)</w:t>
      </w:r>
      <w:r w:rsidR="00517E4D">
        <w:rPr>
          <w:rFonts w:ascii="Arial" w:hAnsi="Arial" w:cs="Arial"/>
        </w:rPr>
        <w:t xml:space="preserve"> , režimy přenosu viz dále.</w:t>
      </w:r>
    </w:p>
    <w:p w14:paraId="5AF092F2" w14:textId="77777777" w:rsidR="00834AB6" w:rsidRPr="000D221E" w:rsidRDefault="00834AB6" w:rsidP="00637994">
      <w:pPr>
        <w:pStyle w:val="Odstavecseseznamem"/>
        <w:numPr>
          <w:ilvl w:val="0"/>
          <w:numId w:val="92"/>
        </w:numPr>
        <w:jc w:val="both"/>
        <w:rPr>
          <w:rFonts w:ascii="Arial" w:hAnsi="Arial" w:cs="Arial"/>
        </w:rPr>
      </w:pPr>
      <w:r>
        <w:rPr>
          <w:rFonts w:ascii="Arial" w:hAnsi="Arial" w:cs="Arial"/>
        </w:rPr>
        <w:t xml:space="preserve">Datumové vymezení vynětí, </w:t>
      </w:r>
      <w:r w:rsidRPr="000D221E">
        <w:rPr>
          <w:rFonts w:ascii="Arial" w:hAnsi="Arial" w:cs="Arial"/>
        </w:rPr>
        <w:t>plně nebo částečně</w:t>
      </w:r>
      <w:r>
        <w:rPr>
          <w:rFonts w:ascii="Arial" w:hAnsi="Arial" w:cs="Arial"/>
        </w:rPr>
        <w:t>,</w:t>
      </w:r>
      <w:r w:rsidRPr="000D221E">
        <w:rPr>
          <w:rFonts w:ascii="Arial" w:hAnsi="Arial" w:cs="Arial"/>
        </w:rPr>
        <w:t xml:space="preserve"> spadá do aktuálního období</w:t>
      </w:r>
    </w:p>
    <w:p w14:paraId="5A422641" w14:textId="77777777" w:rsidR="00834AB6" w:rsidRPr="000A1D5B" w:rsidRDefault="00834AB6" w:rsidP="006A53A9">
      <w:pPr>
        <w:pStyle w:val="dokumentace-textpodntu"/>
        <w:jc w:val="both"/>
      </w:pPr>
    </w:p>
    <w:p w14:paraId="36C26B5F" w14:textId="77777777" w:rsidR="0062375E" w:rsidRDefault="006A53A9" w:rsidP="007C6C76">
      <w:pPr>
        <w:pStyle w:val="dokumentace-textpodntu"/>
        <w:jc w:val="both"/>
      </w:pPr>
      <w:r w:rsidRPr="000A1D5B">
        <w:t>SLM se použije z Opv01, Vynětí</w:t>
      </w:r>
      <w:r w:rsidR="0062375E">
        <w:t xml:space="preserve">. </w:t>
      </w:r>
    </w:p>
    <w:p w14:paraId="5B9DFA98" w14:textId="77777777" w:rsidR="0062375E" w:rsidRDefault="0062375E" w:rsidP="007C6C76">
      <w:pPr>
        <w:pStyle w:val="dokumentace-textpodntu"/>
        <w:jc w:val="both"/>
      </w:pPr>
      <w:r>
        <w:t>Pokud na „Opv01/ Vynětí“ aktuální záznam použitelný pro docházku neobsahuje SLM, tak se do evidence docházky promítne se SLM s IA 906 – Nespecifikovaná nepřítomnost k dořešení.</w:t>
      </w:r>
    </w:p>
    <w:p w14:paraId="56A38650" w14:textId="77777777" w:rsidR="0062375E" w:rsidRDefault="0062375E" w:rsidP="007C6C76">
      <w:pPr>
        <w:pStyle w:val="dokumentace-textpodntu"/>
        <w:jc w:val="both"/>
      </w:pPr>
      <w:r>
        <w:t xml:space="preserve">Do uzavření docházky, musí být pro záznam vynětí, doplněná správná SLM personálním referentem. Pokud tak učiněno není, v rámci uzavření docházky se zobrazí hlášení: </w:t>
      </w:r>
    </w:p>
    <w:p w14:paraId="5A6496E2" w14:textId="77777777" w:rsidR="0062375E" w:rsidRDefault="0062375E" w:rsidP="007C6C76">
      <w:pPr>
        <w:pStyle w:val="dokumentace-textpodntu"/>
        <w:jc w:val="both"/>
      </w:pPr>
      <w:r>
        <w:t>D</w:t>
      </w:r>
      <w:r w:rsidRPr="00325475">
        <w:t xml:space="preserve">M023    Nevyřešena SLM 9060, od </w:t>
      </w:r>
      <w:r>
        <w:t>&lt;dat_od&gt;</w:t>
      </w:r>
      <w:r w:rsidRPr="00325475">
        <w:t xml:space="preserve"> do </w:t>
      </w:r>
      <w:r>
        <w:t>&lt;dat_do&gt;</w:t>
      </w:r>
      <w:r w:rsidRPr="00325475">
        <w:t xml:space="preserve">, v rozsahu </w:t>
      </w:r>
      <w:r>
        <w:t>&lt;hod&gt;</w:t>
      </w:r>
      <w:r w:rsidRPr="00325475">
        <w:t xml:space="preserve"> hodin.</w:t>
      </w:r>
    </w:p>
    <w:p w14:paraId="5FFD448D" w14:textId="77777777" w:rsidR="0062375E" w:rsidRDefault="0062375E" w:rsidP="007C6C76">
      <w:pPr>
        <w:pStyle w:val="dokumentace-textpodntu"/>
        <w:jc w:val="both"/>
      </w:pPr>
      <w:r>
        <w:t>a uzavření se neprovede.</w:t>
      </w:r>
    </w:p>
    <w:p w14:paraId="123BB702" w14:textId="77777777" w:rsidR="0062375E" w:rsidRDefault="0062375E" w:rsidP="006A53A9">
      <w:pPr>
        <w:pStyle w:val="dokumentace-textpodntu"/>
        <w:jc w:val="both"/>
      </w:pPr>
    </w:p>
    <w:p w14:paraId="17E87CC7" w14:textId="3619C072" w:rsidR="006A53A9" w:rsidRDefault="006A53A9" w:rsidP="006A53A9">
      <w:pPr>
        <w:pStyle w:val="dokumentace-textpodntu"/>
        <w:jc w:val="both"/>
      </w:pPr>
      <w:r w:rsidRPr="000A1D5B">
        <w:t>Virtuální záznamy se nevytvoří</w:t>
      </w:r>
      <w:r>
        <w:t>,</w:t>
      </w:r>
      <w:r w:rsidRPr="000A1D5B">
        <w:t xml:space="preserve"> pokud ze stejné SLM jsou vytvářen</w:t>
      </w:r>
      <w:r>
        <w:t>y</w:t>
      </w:r>
      <w:r w:rsidRPr="000A1D5B">
        <w:t xml:space="preserve"> záznamy z Vyp01 (datumy se nekontrolují, záznam z Vyp01 má přednost).</w:t>
      </w:r>
      <w:r w:rsidR="001C6759">
        <w:t xml:space="preserve"> Přednost záznamu z Vyp01 platí pouze, </w:t>
      </w:r>
      <w:r w:rsidR="002859BC">
        <w:t xml:space="preserve">jestliže </w:t>
      </w:r>
      <w:r w:rsidR="001C6759">
        <w:t>je na Adm21 povolen přenos z Vyp01</w:t>
      </w:r>
      <w:r w:rsidR="002859BC">
        <w:t>.</w:t>
      </w:r>
      <w:r w:rsidR="001C6759">
        <w:t xml:space="preserve"> </w:t>
      </w:r>
      <w:r w:rsidR="002859BC">
        <w:t>P</w:t>
      </w:r>
      <w:r w:rsidR="001C6759">
        <w:t>okud přenos z Vyp01 není povolen</w:t>
      </w:r>
      <w:r w:rsidR="002859BC">
        <w:t>,</w:t>
      </w:r>
      <w:r w:rsidR="001C6759">
        <w:t xml:space="preserve"> virtuální záznam z Opv01 se vytvoří vždy.</w:t>
      </w:r>
    </w:p>
    <w:p w14:paraId="14F8AAAF" w14:textId="22B8CA2D" w:rsidR="003215EC" w:rsidRDefault="003215EC" w:rsidP="006A53A9">
      <w:pPr>
        <w:pStyle w:val="dokumentace-textpodntu"/>
        <w:jc w:val="both"/>
      </w:pPr>
    </w:p>
    <w:p w14:paraId="5DF46374" w14:textId="77777777" w:rsidR="003215EC" w:rsidRDefault="003215EC" w:rsidP="003215EC">
      <w:pPr>
        <w:pStyle w:val="dokumentace-textpodntu"/>
      </w:pPr>
      <w:r>
        <w:t xml:space="preserve">Pokud se v organizaci nepoužívá nastavení SLM pro každé vynětí na Opv01, docházka hledá pro takové vynětí SLM v započitatelnosti  </w:t>
      </w:r>
      <w:r w:rsidRPr="0088003A">
        <w:t>Slm02.DOCH04</w:t>
      </w:r>
      <w:r>
        <w:t>. Proto zde musí být minimálně pro každý druh vynětí určená SLM pro zobrazení v DOCH.</w:t>
      </w:r>
    </w:p>
    <w:p w14:paraId="31EA802D" w14:textId="77777777" w:rsidR="00A8036F" w:rsidRDefault="00A8036F" w:rsidP="003215EC">
      <w:pPr>
        <w:pStyle w:val="dokumentace-textpodntu"/>
      </w:pPr>
    </w:p>
    <w:p w14:paraId="03984351" w14:textId="7CC5235C" w:rsidR="003215EC" w:rsidRDefault="003215EC" w:rsidP="003215EC">
      <w:pPr>
        <w:pStyle w:val="dokumentace-textpodntu"/>
      </w:pPr>
      <w:r>
        <w:t>Pokud je zaměstnanec ve vynětí, je také možné vykazovat odpracovanou dobu.</w:t>
      </w:r>
    </w:p>
    <w:p w14:paraId="4D07A8D9" w14:textId="77777777" w:rsidR="006A53A9" w:rsidRPr="000A1D5B" w:rsidRDefault="006A53A9" w:rsidP="006A53A9">
      <w:pPr>
        <w:pStyle w:val="dokumentace-textpodntu"/>
      </w:pPr>
    </w:p>
    <w:p w14:paraId="39E55C68" w14:textId="77777777" w:rsidR="006A53A9" w:rsidRPr="000A1D5B" w:rsidRDefault="006A53A9" w:rsidP="002859BC">
      <w:pPr>
        <w:pStyle w:val="dokumentace-textpodntu"/>
      </w:pPr>
      <w:r w:rsidRPr="000A1D5B">
        <w:t>Virtuální řádek pro Dcd01 :</w:t>
      </w:r>
    </w:p>
    <w:tbl>
      <w:tblPr>
        <w:tblW w:w="0" w:type="auto"/>
        <w:tblInd w:w="1134" w:type="dxa"/>
        <w:tblLayout w:type="fixed"/>
        <w:tblCellMar>
          <w:left w:w="30" w:type="dxa"/>
          <w:right w:w="30" w:type="dxa"/>
        </w:tblCellMar>
        <w:tblLook w:val="00A0" w:firstRow="1" w:lastRow="0" w:firstColumn="1" w:lastColumn="0" w:noHBand="0" w:noVBand="0"/>
      </w:tblPr>
      <w:tblGrid>
        <w:gridCol w:w="3295"/>
        <w:gridCol w:w="4532"/>
      </w:tblGrid>
      <w:tr w:rsidR="00F81378" w:rsidRPr="00F81378" w14:paraId="1BCBB12F" w14:textId="77777777" w:rsidTr="00F81378">
        <w:trPr>
          <w:trHeight w:val="290"/>
        </w:trPr>
        <w:tc>
          <w:tcPr>
            <w:tcW w:w="3295" w:type="dxa"/>
            <w:tcBorders>
              <w:top w:val="single" w:sz="6" w:space="0" w:color="000000"/>
              <w:left w:val="single" w:sz="6" w:space="0" w:color="000000"/>
              <w:bottom w:val="single" w:sz="6" w:space="0" w:color="000000"/>
            </w:tcBorders>
            <w:shd w:val="clear" w:color="auto" w:fill="D9D9D9"/>
          </w:tcPr>
          <w:p w14:paraId="2F16D7E0" w14:textId="77777777" w:rsidR="00F81378" w:rsidRPr="00F81378" w:rsidRDefault="00F81378" w:rsidP="00312038">
            <w:pPr>
              <w:keepNext/>
              <w:keepLines/>
              <w:overflowPunct/>
              <w:textAlignment w:val="auto"/>
              <w:rPr>
                <w:rFonts w:eastAsia="Arial Unicode MS" w:cs="Arial"/>
                <w:b/>
                <w:color w:val="000000"/>
              </w:rPr>
            </w:pPr>
            <w:r w:rsidRPr="00F81378">
              <w:rPr>
                <w:rFonts w:eastAsia="Arial Unicode MS" w:cs="Arial"/>
                <w:b/>
                <w:color w:val="000000"/>
              </w:rPr>
              <w:lastRenderedPageBreak/>
              <w:t>Položka Dcd01</w:t>
            </w:r>
          </w:p>
        </w:tc>
        <w:tc>
          <w:tcPr>
            <w:tcW w:w="4532" w:type="dxa"/>
            <w:tcBorders>
              <w:top w:val="single" w:sz="6" w:space="0" w:color="000000"/>
              <w:left w:val="single" w:sz="6" w:space="0" w:color="000000"/>
              <w:bottom w:val="single" w:sz="6" w:space="0" w:color="000000"/>
              <w:right w:val="single" w:sz="6" w:space="0" w:color="000000"/>
            </w:tcBorders>
            <w:shd w:val="clear" w:color="auto" w:fill="D9D9D9"/>
          </w:tcPr>
          <w:p w14:paraId="1A647AE7" w14:textId="77777777" w:rsidR="00F81378" w:rsidRPr="00F81378" w:rsidRDefault="00F81378" w:rsidP="00312038">
            <w:pPr>
              <w:overflowPunct/>
              <w:textAlignment w:val="auto"/>
              <w:rPr>
                <w:rFonts w:eastAsia="Arial Unicode MS" w:cs="Arial"/>
                <w:b/>
                <w:color w:val="000000"/>
              </w:rPr>
            </w:pPr>
            <w:r w:rsidRPr="00F81378">
              <w:rPr>
                <w:rFonts w:eastAsia="Arial Unicode MS" w:cs="Arial"/>
                <w:b/>
                <w:color w:val="000000"/>
              </w:rPr>
              <w:t>Plnění :</w:t>
            </w:r>
          </w:p>
        </w:tc>
      </w:tr>
      <w:tr w:rsidR="006A53A9" w:rsidRPr="000A1D5B" w14:paraId="3FE6F9F5" w14:textId="77777777" w:rsidTr="00C478C8">
        <w:trPr>
          <w:trHeight w:val="290"/>
        </w:trPr>
        <w:tc>
          <w:tcPr>
            <w:tcW w:w="3295" w:type="dxa"/>
            <w:tcBorders>
              <w:top w:val="single" w:sz="6" w:space="0" w:color="000000"/>
              <w:left w:val="single" w:sz="6" w:space="0" w:color="000000"/>
              <w:bottom w:val="single" w:sz="6" w:space="0" w:color="000000"/>
            </w:tcBorders>
          </w:tcPr>
          <w:p w14:paraId="70591391"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Datum:</w:t>
            </w:r>
          </w:p>
        </w:tc>
        <w:tc>
          <w:tcPr>
            <w:tcW w:w="4532" w:type="dxa"/>
            <w:tcBorders>
              <w:top w:val="single" w:sz="6" w:space="0" w:color="000000"/>
              <w:left w:val="single" w:sz="6" w:space="0" w:color="000000"/>
              <w:bottom w:val="single" w:sz="6" w:space="0" w:color="000000"/>
              <w:right w:val="single" w:sz="6" w:space="0" w:color="000000"/>
            </w:tcBorders>
          </w:tcPr>
          <w:p w14:paraId="2450840F" w14:textId="77777777" w:rsidR="006A53A9" w:rsidRPr="000A1D5B" w:rsidRDefault="006A53A9" w:rsidP="00C478C8">
            <w:pPr>
              <w:overflowPunct/>
              <w:textAlignment w:val="auto"/>
              <w:rPr>
                <w:rFonts w:eastAsia="Arial Unicode MS" w:cs="Arial"/>
                <w:color w:val="000000"/>
              </w:rPr>
            </w:pPr>
            <w:r w:rsidRPr="000A1D5B">
              <w:rPr>
                <w:rFonts w:eastAsia="Arial Unicode MS" w:cs="Arial"/>
                <w:color w:val="000000"/>
              </w:rPr>
              <w:t>datum v rozsahu vynětí datum od  / datum do</w:t>
            </w:r>
          </w:p>
        </w:tc>
      </w:tr>
      <w:tr w:rsidR="006A53A9" w:rsidRPr="000A1D5B" w14:paraId="5275E0E9" w14:textId="77777777" w:rsidTr="00C478C8">
        <w:trPr>
          <w:trHeight w:val="290"/>
        </w:trPr>
        <w:tc>
          <w:tcPr>
            <w:tcW w:w="3295" w:type="dxa"/>
            <w:tcBorders>
              <w:top w:val="single" w:sz="6" w:space="0" w:color="000000"/>
              <w:left w:val="single" w:sz="6" w:space="0" w:color="000000"/>
              <w:bottom w:val="single" w:sz="6" w:space="0" w:color="000000"/>
            </w:tcBorders>
          </w:tcPr>
          <w:p w14:paraId="1B1002EC"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Složka mzdy:</w:t>
            </w:r>
          </w:p>
        </w:tc>
        <w:tc>
          <w:tcPr>
            <w:tcW w:w="4532" w:type="dxa"/>
            <w:tcBorders>
              <w:top w:val="single" w:sz="6" w:space="0" w:color="000000"/>
              <w:left w:val="single" w:sz="6" w:space="0" w:color="000000"/>
              <w:bottom w:val="single" w:sz="6" w:space="0" w:color="000000"/>
              <w:right w:val="single" w:sz="6" w:space="0" w:color="000000"/>
            </w:tcBorders>
          </w:tcPr>
          <w:p w14:paraId="504CE62F"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Vynětí SLM</w:t>
            </w:r>
          </w:p>
          <w:p w14:paraId="312779BC"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Pokud není vyplněn</w:t>
            </w:r>
            <w:r>
              <w:rPr>
                <w:rFonts w:eastAsia="Arial Unicode MS" w:cs="Arial"/>
                <w:color w:val="000000"/>
              </w:rPr>
              <w:t>a,</w:t>
            </w:r>
            <w:r w:rsidRPr="000A1D5B">
              <w:rPr>
                <w:rFonts w:eastAsia="Arial Unicode MS" w:cs="Arial"/>
                <w:color w:val="000000"/>
              </w:rPr>
              <w:t xml:space="preserve"> tak Slm02.Doch04 pro druh vynětí</w:t>
            </w:r>
          </w:p>
        </w:tc>
      </w:tr>
      <w:tr w:rsidR="006A53A9" w:rsidRPr="000A1D5B" w14:paraId="3E31D451" w14:textId="77777777" w:rsidTr="00C478C8">
        <w:trPr>
          <w:trHeight w:val="290"/>
        </w:trPr>
        <w:tc>
          <w:tcPr>
            <w:tcW w:w="3295" w:type="dxa"/>
            <w:tcBorders>
              <w:top w:val="single" w:sz="6" w:space="0" w:color="000000"/>
              <w:left w:val="single" w:sz="6" w:space="0" w:color="000000"/>
              <w:bottom w:val="single" w:sz="6" w:space="0" w:color="000000"/>
            </w:tcBorders>
          </w:tcPr>
          <w:p w14:paraId="0F422CA7"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Čas od:</w:t>
            </w:r>
          </w:p>
        </w:tc>
        <w:tc>
          <w:tcPr>
            <w:tcW w:w="4532" w:type="dxa"/>
            <w:tcBorders>
              <w:top w:val="single" w:sz="6" w:space="0" w:color="000000"/>
              <w:left w:val="single" w:sz="6" w:space="0" w:color="000000"/>
              <w:bottom w:val="single" w:sz="6" w:space="0" w:color="000000"/>
              <w:right w:val="single" w:sz="6" w:space="0" w:color="000000"/>
            </w:tcBorders>
          </w:tcPr>
          <w:p w14:paraId="78B7CC9E" w14:textId="6FF454FE" w:rsidR="006A53A9" w:rsidRPr="000A1D5B" w:rsidRDefault="006A53A9" w:rsidP="00C478C8">
            <w:pPr>
              <w:keepNext/>
              <w:keepLines/>
              <w:tabs>
                <w:tab w:val="left" w:pos="-720"/>
                <w:tab w:val="left" w:pos="0"/>
                <w:tab w:val="left" w:pos="720"/>
                <w:tab w:val="left" w:pos="1440"/>
                <w:tab w:val="left" w:pos="2160"/>
                <w:tab w:val="left" w:pos="2880"/>
                <w:tab w:val="left" w:pos="3600"/>
                <w:tab w:val="left" w:pos="4320"/>
              </w:tabs>
              <w:overflowPunct/>
              <w:textAlignment w:val="auto"/>
              <w:rPr>
                <w:rFonts w:eastAsia="Arial Unicode MS" w:cs="Arial"/>
                <w:color w:val="000000"/>
              </w:rPr>
            </w:pPr>
            <w:r w:rsidRPr="000A1D5B">
              <w:rPr>
                <w:rFonts w:eastAsia="Arial Unicode MS" w:cs="Arial"/>
                <w:color w:val="000000"/>
              </w:rPr>
              <w:t>VD.</w:t>
            </w:r>
            <w:r w:rsidR="00D46FCE">
              <w:rPr>
                <w:rFonts w:eastAsia="Arial Unicode MS" w:cs="Arial"/>
                <w:color w:val="000000"/>
              </w:rPr>
              <w:t xml:space="preserve"> </w:t>
            </w:r>
            <w:r w:rsidRPr="000A1D5B">
              <w:rPr>
                <w:rFonts w:eastAsia="Arial Unicode MS" w:cs="Arial"/>
                <w:color w:val="000000"/>
              </w:rPr>
              <w:t>Stanovený začátek pracovní doby</w:t>
            </w:r>
          </w:p>
        </w:tc>
      </w:tr>
      <w:tr w:rsidR="006A53A9" w:rsidRPr="000A1D5B" w14:paraId="08C21C63" w14:textId="77777777" w:rsidTr="00C478C8">
        <w:trPr>
          <w:trHeight w:val="290"/>
        </w:trPr>
        <w:tc>
          <w:tcPr>
            <w:tcW w:w="3295" w:type="dxa"/>
            <w:tcBorders>
              <w:top w:val="single" w:sz="6" w:space="0" w:color="000000"/>
              <w:left w:val="single" w:sz="6" w:space="0" w:color="000000"/>
              <w:bottom w:val="single" w:sz="6" w:space="0" w:color="000000"/>
            </w:tcBorders>
          </w:tcPr>
          <w:p w14:paraId="18AAF847"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Čas od – vypočteno:</w:t>
            </w:r>
          </w:p>
        </w:tc>
        <w:tc>
          <w:tcPr>
            <w:tcW w:w="4532" w:type="dxa"/>
            <w:tcBorders>
              <w:top w:val="single" w:sz="6" w:space="0" w:color="000000"/>
              <w:left w:val="single" w:sz="6" w:space="0" w:color="000000"/>
              <w:bottom w:val="single" w:sz="6" w:space="0" w:color="000000"/>
              <w:right w:val="single" w:sz="6" w:space="0" w:color="000000"/>
            </w:tcBorders>
          </w:tcPr>
          <w:p w14:paraId="72036EE4" w14:textId="77777777" w:rsidR="006A53A9" w:rsidRPr="000A1D5B" w:rsidRDefault="006A53A9" w:rsidP="00C478C8">
            <w:pPr>
              <w:keepNext/>
              <w:keepLines/>
              <w:tabs>
                <w:tab w:val="left" w:pos="-720"/>
                <w:tab w:val="left" w:pos="0"/>
                <w:tab w:val="left" w:pos="720"/>
                <w:tab w:val="left" w:pos="1440"/>
                <w:tab w:val="left" w:pos="2160"/>
                <w:tab w:val="left" w:pos="2880"/>
                <w:tab w:val="left" w:pos="3600"/>
                <w:tab w:val="left" w:pos="4320"/>
              </w:tabs>
              <w:overflowPunct/>
              <w:textAlignment w:val="auto"/>
              <w:rPr>
                <w:rFonts w:eastAsia="Arial Unicode MS" w:cs="Arial"/>
                <w:color w:val="000000"/>
              </w:rPr>
            </w:pPr>
            <w:r w:rsidRPr="000A1D5B">
              <w:rPr>
                <w:rFonts w:eastAsia="Arial Unicode MS" w:cs="Arial"/>
                <w:color w:val="000000"/>
              </w:rPr>
              <w:t>VD. Stanovený začátek pracovní doby</w:t>
            </w:r>
          </w:p>
        </w:tc>
      </w:tr>
      <w:tr w:rsidR="006A53A9" w:rsidRPr="000A1D5B" w14:paraId="67291E13" w14:textId="77777777" w:rsidTr="00C478C8">
        <w:trPr>
          <w:trHeight w:val="290"/>
        </w:trPr>
        <w:tc>
          <w:tcPr>
            <w:tcW w:w="3295" w:type="dxa"/>
            <w:tcBorders>
              <w:top w:val="single" w:sz="6" w:space="0" w:color="000000"/>
              <w:left w:val="single" w:sz="6" w:space="0" w:color="000000"/>
              <w:bottom w:val="single" w:sz="6" w:space="0" w:color="000000"/>
            </w:tcBorders>
          </w:tcPr>
          <w:p w14:paraId="19C7C9AD"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Čas do:</w:t>
            </w:r>
          </w:p>
        </w:tc>
        <w:tc>
          <w:tcPr>
            <w:tcW w:w="4532" w:type="dxa"/>
            <w:tcBorders>
              <w:top w:val="single" w:sz="6" w:space="0" w:color="000000"/>
              <w:left w:val="single" w:sz="6" w:space="0" w:color="000000"/>
              <w:bottom w:val="single" w:sz="6" w:space="0" w:color="000000"/>
              <w:right w:val="single" w:sz="6" w:space="0" w:color="000000"/>
            </w:tcBorders>
          </w:tcPr>
          <w:p w14:paraId="20909ECF" w14:textId="77777777" w:rsidR="006A53A9" w:rsidRPr="000A1D5B" w:rsidRDefault="006A53A9" w:rsidP="00C478C8">
            <w:pPr>
              <w:keepNext/>
              <w:keepLines/>
              <w:tabs>
                <w:tab w:val="left" w:pos="-720"/>
                <w:tab w:val="left" w:pos="0"/>
                <w:tab w:val="left" w:pos="720"/>
                <w:tab w:val="left" w:pos="1440"/>
                <w:tab w:val="left" w:pos="2160"/>
                <w:tab w:val="left" w:pos="2880"/>
                <w:tab w:val="left" w:pos="3600"/>
                <w:tab w:val="left" w:pos="4320"/>
              </w:tabs>
              <w:overflowPunct/>
              <w:textAlignment w:val="auto"/>
              <w:rPr>
                <w:rFonts w:eastAsia="Arial Unicode MS" w:cs="Arial"/>
                <w:color w:val="000000"/>
              </w:rPr>
            </w:pPr>
            <w:r w:rsidRPr="000A1D5B">
              <w:rPr>
                <w:rFonts w:eastAsia="Arial Unicode MS" w:cs="Arial"/>
                <w:color w:val="000000"/>
              </w:rPr>
              <w:t>VD. Stanovený konec pracovní doby</w:t>
            </w:r>
          </w:p>
        </w:tc>
      </w:tr>
      <w:tr w:rsidR="006A53A9" w:rsidRPr="000A1D5B" w14:paraId="44267B5B" w14:textId="77777777" w:rsidTr="00C478C8">
        <w:trPr>
          <w:trHeight w:val="290"/>
        </w:trPr>
        <w:tc>
          <w:tcPr>
            <w:tcW w:w="3295" w:type="dxa"/>
            <w:tcBorders>
              <w:top w:val="single" w:sz="6" w:space="0" w:color="000000"/>
              <w:left w:val="single" w:sz="6" w:space="0" w:color="000000"/>
              <w:bottom w:val="single" w:sz="6" w:space="0" w:color="000000"/>
            </w:tcBorders>
          </w:tcPr>
          <w:p w14:paraId="2F73A58E"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Čas do – vypočteno:</w:t>
            </w:r>
          </w:p>
        </w:tc>
        <w:tc>
          <w:tcPr>
            <w:tcW w:w="4532" w:type="dxa"/>
            <w:tcBorders>
              <w:top w:val="single" w:sz="6" w:space="0" w:color="000000"/>
              <w:left w:val="single" w:sz="6" w:space="0" w:color="000000"/>
              <w:bottom w:val="single" w:sz="6" w:space="0" w:color="000000"/>
              <w:right w:val="single" w:sz="6" w:space="0" w:color="000000"/>
            </w:tcBorders>
          </w:tcPr>
          <w:p w14:paraId="02A30C96" w14:textId="77777777" w:rsidR="006A53A9" w:rsidRPr="000A1D5B" w:rsidRDefault="006A53A9" w:rsidP="00C478C8">
            <w:pPr>
              <w:keepNext/>
              <w:keepLines/>
              <w:tabs>
                <w:tab w:val="left" w:pos="-720"/>
                <w:tab w:val="left" w:pos="0"/>
                <w:tab w:val="left" w:pos="720"/>
                <w:tab w:val="left" w:pos="1440"/>
                <w:tab w:val="left" w:pos="2160"/>
                <w:tab w:val="left" w:pos="2880"/>
                <w:tab w:val="left" w:pos="3600"/>
                <w:tab w:val="left" w:pos="4320"/>
              </w:tabs>
              <w:overflowPunct/>
              <w:textAlignment w:val="auto"/>
              <w:rPr>
                <w:rFonts w:eastAsia="Arial Unicode MS" w:cs="Arial"/>
                <w:color w:val="000000"/>
              </w:rPr>
            </w:pPr>
            <w:r w:rsidRPr="000A1D5B">
              <w:rPr>
                <w:rFonts w:eastAsia="Arial Unicode MS" w:cs="Arial"/>
                <w:color w:val="000000"/>
              </w:rPr>
              <w:t>VD. Stanovený konec pracovní doby</w:t>
            </w:r>
          </w:p>
        </w:tc>
      </w:tr>
      <w:tr w:rsidR="006A53A9" w:rsidRPr="000A1D5B" w14:paraId="1E710E34" w14:textId="77777777" w:rsidTr="00C478C8">
        <w:trPr>
          <w:trHeight w:val="290"/>
        </w:trPr>
        <w:tc>
          <w:tcPr>
            <w:tcW w:w="3295" w:type="dxa"/>
            <w:tcBorders>
              <w:top w:val="single" w:sz="6" w:space="0" w:color="000000"/>
              <w:left w:val="single" w:sz="6" w:space="0" w:color="000000"/>
              <w:bottom w:val="single" w:sz="6" w:space="0" w:color="000000"/>
            </w:tcBorders>
          </w:tcPr>
          <w:p w14:paraId="135739FD"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Hodiny celkem:</w:t>
            </w:r>
          </w:p>
        </w:tc>
        <w:tc>
          <w:tcPr>
            <w:tcW w:w="4532" w:type="dxa"/>
            <w:tcBorders>
              <w:top w:val="single" w:sz="6" w:space="0" w:color="000000"/>
              <w:left w:val="single" w:sz="6" w:space="0" w:color="000000"/>
              <w:bottom w:val="single" w:sz="6" w:space="0" w:color="000000"/>
              <w:right w:val="single" w:sz="6" w:space="0" w:color="000000"/>
            </w:tcBorders>
          </w:tcPr>
          <w:p w14:paraId="145866EB" w14:textId="28CE1C87" w:rsidR="006A53A9" w:rsidRPr="000A1D5B" w:rsidRDefault="006A53A9" w:rsidP="00C478C8">
            <w:pPr>
              <w:keepNext/>
              <w:keepLines/>
              <w:tabs>
                <w:tab w:val="left" w:pos="-720"/>
                <w:tab w:val="left" w:pos="0"/>
                <w:tab w:val="left" w:pos="720"/>
                <w:tab w:val="left" w:pos="1440"/>
                <w:tab w:val="left" w:pos="2160"/>
                <w:tab w:val="left" w:pos="2880"/>
                <w:tab w:val="left" w:pos="3600"/>
                <w:tab w:val="left" w:pos="4320"/>
              </w:tabs>
              <w:overflowPunct/>
              <w:textAlignment w:val="auto"/>
              <w:rPr>
                <w:rFonts w:eastAsia="Arial Unicode MS" w:cs="Arial"/>
                <w:color w:val="000000"/>
              </w:rPr>
            </w:pPr>
            <w:r w:rsidRPr="000A1D5B">
              <w:rPr>
                <w:rFonts w:eastAsia="Arial Unicode MS" w:cs="Arial"/>
                <w:color w:val="000000"/>
              </w:rPr>
              <w:t>VD.</w:t>
            </w:r>
            <w:r w:rsidR="00D46FCE">
              <w:rPr>
                <w:rFonts w:eastAsia="Arial Unicode MS" w:cs="Arial"/>
                <w:color w:val="000000"/>
              </w:rPr>
              <w:t xml:space="preserve"> </w:t>
            </w:r>
            <w:r w:rsidRPr="000A1D5B">
              <w:rPr>
                <w:rFonts w:eastAsia="Arial Unicode MS" w:cs="Arial"/>
                <w:color w:val="000000"/>
              </w:rPr>
              <w:t>Hod směny …</w:t>
            </w:r>
          </w:p>
        </w:tc>
      </w:tr>
      <w:tr w:rsidR="006A53A9" w:rsidRPr="000A1D5B" w14:paraId="239BE9C7" w14:textId="77777777" w:rsidTr="00C478C8">
        <w:trPr>
          <w:trHeight w:val="290"/>
        </w:trPr>
        <w:tc>
          <w:tcPr>
            <w:tcW w:w="3295" w:type="dxa"/>
            <w:tcBorders>
              <w:top w:val="single" w:sz="6" w:space="0" w:color="000000"/>
              <w:left w:val="single" w:sz="6" w:space="0" w:color="000000"/>
              <w:bottom w:val="single" w:sz="6" w:space="0" w:color="000000"/>
            </w:tcBorders>
          </w:tcPr>
          <w:p w14:paraId="723AA9A5"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Hodiny započtené:</w:t>
            </w:r>
          </w:p>
        </w:tc>
        <w:tc>
          <w:tcPr>
            <w:tcW w:w="4532" w:type="dxa"/>
            <w:tcBorders>
              <w:top w:val="single" w:sz="6" w:space="0" w:color="000000"/>
              <w:left w:val="single" w:sz="6" w:space="0" w:color="000000"/>
              <w:bottom w:val="single" w:sz="6" w:space="0" w:color="000000"/>
              <w:right w:val="single" w:sz="6" w:space="0" w:color="000000"/>
            </w:tcBorders>
          </w:tcPr>
          <w:p w14:paraId="4F8B0717" w14:textId="453E4E83" w:rsidR="006A53A9" w:rsidRPr="000A1D5B" w:rsidRDefault="006A53A9" w:rsidP="00C478C8">
            <w:pPr>
              <w:keepNext/>
              <w:keepLines/>
              <w:tabs>
                <w:tab w:val="left" w:pos="-720"/>
                <w:tab w:val="left" w:pos="0"/>
                <w:tab w:val="left" w:pos="720"/>
                <w:tab w:val="left" w:pos="1440"/>
                <w:tab w:val="left" w:pos="2160"/>
                <w:tab w:val="left" w:pos="2880"/>
                <w:tab w:val="left" w:pos="3600"/>
                <w:tab w:val="left" w:pos="4320"/>
              </w:tabs>
              <w:overflowPunct/>
              <w:textAlignment w:val="auto"/>
              <w:rPr>
                <w:rFonts w:eastAsia="Arial Unicode MS" w:cs="Arial"/>
                <w:color w:val="000000"/>
              </w:rPr>
            </w:pPr>
            <w:r w:rsidRPr="000A1D5B">
              <w:rPr>
                <w:rFonts w:eastAsia="Arial Unicode MS" w:cs="Arial"/>
                <w:color w:val="000000"/>
              </w:rPr>
              <w:t>VD.</w:t>
            </w:r>
            <w:r w:rsidR="00D46FCE">
              <w:rPr>
                <w:rFonts w:eastAsia="Arial Unicode MS" w:cs="Arial"/>
                <w:color w:val="000000"/>
              </w:rPr>
              <w:t xml:space="preserve"> </w:t>
            </w:r>
            <w:r w:rsidRPr="000A1D5B">
              <w:rPr>
                <w:rFonts w:eastAsia="Arial Unicode MS" w:cs="Arial"/>
                <w:color w:val="000000"/>
              </w:rPr>
              <w:t>Hod směny …</w:t>
            </w:r>
          </w:p>
        </w:tc>
      </w:tr>
      <w:tr w:rsidR="006A53A9" w:rsidRPr="000A1D5B" w14:paraId="307B31DD" w14:textId="77777777" w:rsidTr="00C478C8">
        <w:trPr>
          <w:trHeight w:val="290"/>
        </w:trPr>
        <w:tc>
          <w:tcPr>
            <w:tcW w:w="3295" w:type="dxa"/>
            <w:tcBorders>
              <w:top w:val="single" w:sz="6" w:space="0" w:color="000000"/>
              <w:left w:val="single" w:sz="6" w:space="0" w:color="000000"/>
              <w:bottom w:val="single" w:sz="6" w:space="0" w:color="000000"/>
            </w:tcBorders>
          </w:tcPr>
          <w:p w14:paraId="2F644AC4"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Počet směn:</w:t>
            </w:r>
          </w:p>
        </w:tc>
        <w:tc>
          <w:tcPr>
            <w:tcW w:w="4532" w:type="dxa"/>
            <w:tcBorders>
              <w:top w:val="single" w:sz="6" w:space="0" w:color="000000"/>
              <w:left w:val="single" w:sz="6" w:space="0" w:color="000000"/>
              <w:bottom w:val="single" w:sz="6" w:space="0" w:color="000000"/>
              <w:right w:val="single" w:sz="6" w:space="0" w:color="000000"/>
            </w:tcBorders>
          </w:tcPr>
          <w:p w14:paraId="35950204" w14:textId="77777777" w:rsidR="006A53A9" w:rsidRPr="000A1D5B" w:rsidRDefault="006A53A9" w:rsidP="00C478C8">
            <w:pPr>
              <w:overflowPunct/>
              <w:textAlignment w:val="auto"/>
              <w:rPr>
                <w:rFonts w:eastAsia="Arial Unicode MS" w:cs="Arial"/>
                <w:color w:val="000000"/>
              </w:rPr>
            </w:pPr>
            <w:r w:rsidRPr="000A1D5B">
              <w:rPr>
                <w:rFonts w:eastAsia="Arial Unicode MS" w:cs="Arial"/>
                <w:color w:val="000000"/>
              </w:rPr>
              <w:t>1</w:t>
            </w:r>
          </w:p>
        </w:tc>
      </w:tr>
      <w:tr w:rsidR="006A53A9" w:rsidRPr="000A1D5B" w14:paraId="25F7D270" w14:textId="77777777" w:rsidTr="00C478C8">
        <w:trPr>
          <w:trHeight w:val="290"/>
        </w:trPr>
        <w:tc>
          <w:tcPr>
            <w:tcW w:w="3295" w:type="dxa"/>
            <w:tcBorders>
              <w:top w:val="single" w:sz="6" w:space="0" w:color="000000"/>
              <w:left w:val="single" w:sz="6" w:space="0" w:color="000000"/>
              <w:bottom w:val="single" w:sz="6" w:space="0" w:color="000000"/>
            </w:tcBorders>
          </w:tcPr>
          <w:p w14:paraId="0134C009"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Provádět kalkulaci:</w:t>
            </w:r>
          </w:p>
        </w:tc>
        <w:tc>
          <w:tcPr>
            <w:tcW w:w="4532" w:type="dxa"/>
            <w:tcBorders>
              <w:top w:val="single" w:sz="6" w:space="0" w:color="000000"/>
              <w:left w:val="single" w:sz="6" w:space="0" w:color="000000"/>
              <w:bottom w:val="single" w:sz="6" w:space="0" w:color="000000"/>
              <w:right w:val="single" w:sz="6" w:space="0" w:color="000000"/>
            </w:tcBorders>
          </w:tcPr>
          <w:p w14:paraId="5FB7B717" w14:textId="77777777" w:rsidR="006A53A9" w:rsidRPr="000A1D5B" w:rsidRDefault="006A53A9" w:rsidP="00C478C8">
            <w:pPr>
              <w:overflowPunct/>
              <w:textAlignment w:val="auto"/>
              <w:rPr>
                <w:rFonts w:eastAsia="Arial Unicode MS" w:cs="Arial"/>
                <w:color w:val="000000"/>
              </w:rPr>
            </w:pPr>
            <w:r w:rsidRPr="000A1D5B">
              <w:rPr>
                <w:rFonts w:eastAsia="Arial Unicode MS" w:cs="Arial"/>
                <w:color w:val="000000"/>
              </w:rPr>
              <w:t>0 (Ne)</w:t>
            </w:r>
          </w:p>
        </w:tc>
      </w:tr>
      <w:tr w:rsidR="006A53A9" w:rsidRPr="000A1D5B" w14:paraId="5ADD2CE4" w14:textId="77777777" w:rsidTr="00C478C8">
        <w:trPr>
          <w:trHeight w:val="290"/>
        </w:trPr>
        <w:tc>
          <w:tcPr>
            <w:tcW w:w="3295" w:type="dxa"/>
            <w:tcBorders>
              <w:top w:val="single" w:sz="6" w:space="0" w:color="000000"/>
              <w:left w:val="single" w:sz="6" w:space="0" w:color="000000"/>
              <w:bottom w:val="single" w:sz="6" w:space="0" w:color="000000"/>
            </w:tcBorders>
          </w:tcPr>
          <w:p w14:paraId="2F50D2E7"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Zdroj vytvoření řádku:</w:t>
            </w:r>
          </w:p>
        </w:tc>
        <w:tc>
          <w:tcPr>
            <w:tcW w:w="4532" w:type="dxa"/>
            <w:tcBorders>
              <w:top w:val="single" w:sz="6" w:space="0" w:color="000000"/>
              <w:left w:val="single" w:sz="6" w:space="0" w:color="000000"/>
              <w:bottom w:val="single" w:sz="6" w:space="0" w:color="000000"/>
              <w:right w:val="single" w:sz="6" w:space="0" w:color="000000"/>
            </w:tcBorders>
          </w:tcPr>
          <w:p w14:paraId="4AB7B4F2" w14:textId="77777777" w:rsidR="006A53A9" w:rsidRPr="000A1D5B" w:rsidRDefault="006A53A9" w:rsidP="00C478C8">
            <w:pPr>
              <w:overflowPunct/>
              <w:textAlignment w:val="auto"/>
              <w:rPr>
                <w:rFonts w:eastAsia="Arial Unicode MS" w:cs="Arial"/>
                <w:color w:val="000000"/>
              </w:rPr>
            </w:pPr>
            <w:r w:rsidRPr="000A1D5B">
              <w:rPr>
                <w:rFonts w:eastAsia="Arial Unicode MS" w:cs="Arial"/>
                <w:color w:val="000000"/>
              </w:rPr>
              <w:t xml:space="preserve">14 </w:t>
            </w:r>
          </w:p>
          <w:p w14:paraId="04A57744" w14:textId="77777777" w:rsidR="006A53A9" w:rsidRPr="000A1D5B" w:rsidRDefault="006A53A9" w:rsidP="00C478C8">
            <w:pPr>
              <w:overflowPunct/>
              <w:textAlignment w:val="auto"/>
              <w:rPr>
                <w:rFonts w:eastAsia="Arial Unicode MS" w:cs="Arial"/>
                <w:color w:val="000000"/>
              </w:rPr>
            </w:pPr>
            <w:r w:rsidRPr="000A1D5B">
              <w:rPr>
                <w:rFonts w:eastAsia="Arial Unicode MS" w:cs="Arial"/>
                <w:color w:val="000000"/>
              </w:rPr>
              <w:t>Externí zdroj - Opv01, Vynětí</w:t>
            </w:r>
          </w:p>
        </w:tc>
      </w:tr>
      <w:tr w:rsidR="006A53A9" w:rsidRPr="000A1D5B" w14:paraId="13521C9C" w14:textId="77777777" w:rsidTr="00C478C8">
        <w:trPr>
          <w:trHeight w:val="290"/>
        </w:trPr>
        <w:tc>
          <w:tcPr>
            <w:tcW w:w="3295" w:type="dxa"/>
            <w:tcBorders>
              <w:top w:val="single" w:sz="6" w:space="0" w:color="000000"/>
              <w:left w:val="single" w:sz="6" w:space="0" w:color="000000"/>
              <w:bottom w:val="single" w:sz="6" w:space="0" w:color="000000"/>
            </w:tcBorders>
          </w:tcPr>
          <w:p w14:paraId="721001B7" w14:textId="77777777" w:rsidR="006A53A9" w:rsidRPr="000A1D5B" w:rsidRDefault="006A53A9" w:rsidP="00C478C8">
            <w:pPr>
              <w:keepNext/>
              <w:keepLines/>
              <w:overflowPunct/>
              <w:textAlignment w:val="auto"/>
              <w:rPr>
                <w:rFonts w:eastAsia="Arial Unicode MS" w:cs="Arial"/>
                <w:color w:val="000000"/>
              </w:rPr>
            </w:pPr>
            <w:r w:rsidRPr="000A1D5B">
              <w:rPr>
                <w:rFonts w:eastAsia="Arial Unicode MS" w:cs="Arial"/>
                <w:color w:val="000000"/>
              </w:rPr>
              <w:t>Stav editace záznamu:</w:t>
            </w:r>
          </w:p>
        </w:tc>
        <w:tc>
          <w:tcPr>
            <w:tcW w:w="4532" w:type="dxa"/>
            <w:tcBorders>
              <w:top w:val="single" w:sz="6" w:space="0" w:color="000000"/>
              <w:left w:val="single" w:sz="6" w:space="0" w:color="000000"/>
              <w:bottom w:val="single" w:sz="6" w:space="0" w:color="000000"/>
              <w:right w:val="single" w:sz="6" w:space="0" w:color="000000"/>
            </w:tcBorders>
          </w:tcPr>
          <w:p w14:paraId="6B1EAFFB" w14:textId="77777777" w:rsidR="006A53A9" w:rsidRPr="000A1D5B" w:rsidRDefault="006A53A9" w:rsidP="00C478C8">
            <w:pPr>
              <w:overflowPunct/>
              <w:textAlignment w:val="auto"/>
              <w:rPr>
                <w:rFonts w:eastAsia="Arial Unicode MS" w:cs="Arial"/>
                <w:color w:val="000000"/>
              </w:rPr>
            </w:pPr>
            <w:r w:rsidRPr="000A1D5B">
              <w:rPr>
                <w:rFonts w:eastAsia="Arial Unicode MS" w:cs="Arial"/>
                <w:color w:val="000000"/>
              </w:rPr>
              <w:t>99</w:t>
            </w:r>
          </w:p>
        </w:tc>
      </w:tr>
    </w:tbl>
    <w:p w14:paraId="502039DA" w14:textId="77777777" w:rsidR="006A53A9" w:rsidRPr="000A1D5B" w:rsidRDefault="006A53A9" w:rsidP="006A53A9">
      <w:pPr>
        <w:pStyle w:val="dokumentace-textpodntu"/>
      </w:pPr>
    </w:p>
    <w:p w14:paraId="7F584E56" w14:textId="77777777" w:rsidR="006A53A9" w:rsidRPr="000A1D5B" w:rsidRDefault="006A53A9" w:rsidP="002859BC">
      <w:pPr>
        <w:pStyle w:val="dokumentace-textpodntu"/>
      </w:pPr>
      <w:r w:rsidRPr="000A1D5B">
        <w:t>Virtuální řádek pro Dcm01 :</w:t>
      </w:r>
    </w:p>
    <w:tbl>
      <w:tblPr>
        <w:tblW w:w="0" w:type="auto"/>
        <w:tblInd w:w="1134" w:type="dxa"/>
        <w:tblLayout w:type="fixed"/>
        <w:tblCellMar>
          <w:left w:w="30" w:type="dxa"/>
          <w:right w:w="30" w:type="dxa"/>
        </w:tblCellMar>
        <w:tblLook w:val="00A0" w:firstRow="1" w:lastRow="0" w:firstColumn="1" w:lastColumn="0" w:noHBand="0" w:noVBand="0"/>
      </w:tblPr>
      <w:tblGrid>
        <w:gridCol w:w="3122"/>
        <w:gridCol w:w="3122"/>
      </w:tblGrid>
      <w:tr w:rsidR="00D9230D" w:rsidRPr="000A1D5B" w14:paraId="7F742CAB" w14:textId="77777777" w:rsidTr="00D9230D">
        <w:trPr>
          <w:trHeight w:val="290"/>
        </w:trPr>
        <w:tc>
          <w:tcPr>
            <w:tcW w:w="3122" w:type="dxa"/>
            <w:tcBorders>
              <w:top w:val="single" w:sz="6" w:space="0" w:color="000000"/>
              <w:left w:val="single" w:sz="6" w:space="0" w:color="000000"/>
              <w:bottom w:val="single" w:sz="6" w:space="0" w:color="000000"/>
            </w:tcBorders>
            <w:shd w:val="clear" w:color="auto" w:fill="D9D9D9"/>
          </w:tcPr>
          <w:p w14:paraId="79C239E4" w14:textId="77777777" w:rsidR="00D9230D" w:rsidRPr="000A1D5B" w:rsidRDefault="00D9230D" w:rsidP="00312038">
            <w:pPr>
              <w:keepNext/>
              <w:keepLines/>
              <w:overflowPunct/>
              <w:textAlignment w:val="auto"/>
              <w:rPr>
                <w:rFonts w:eastAsia="Arial Unicode MS" w:cs="Arial"/>
                <w:color w:val="000000"/>
              </w:rPr>
            </w:pPr>
            <w:r w:rsidRPr="00F81378">
              <w:rPr>
                <w:rFonts w:eastAsia="Arial Unicode MS" w:cs="Arial"/>
                <w:b/>
                <w:color w:val="000000"/>
              </w:rPr>
              <w:t>Položka Dcd01</w:t>
            </w:r>
          </w:p>
        </w:tc>
        <w:tc>
          <w:tcPr>
            <w:tcW w:w="3122" w:type="dxa"/>
            <w:tcBorders>
              <w:top w:val="single" w:sz="6" w:space="0" w:color="000000"/>
              <w:left w:val="single" w:sz="6" w:space="0" w:color="000000"/>
              <w:bottom w:val="single" w:sz="6" w:space="0" w:color="000000"/>
              <w:right w:val="single" w:sz="6" w:space="0" w:color="000000"/>
            </w:tcBorders>
            <w:shd w:val="clear" w:color="auto" w:fill="D9D9D9"/>
          </w:tcPr>
          <w:p w14:paraId="2B33DB63" w14:textId="77777777" w:rsidR="00D9230D" w:rsidRPr="000A1D5B" w:rsidRDefault="00D9230D" w:rsidP="00312038">
            <w:pPr>
              <w:keepNext/>
              <w:keepLines/>
              <w:overflowPunct/>
              <w:textAlignment w:val="auto"/>
              <w:rPr>
                <w:rFonts w:eastAsia="Arial Unicode MS" w:cs="Arial"/>
                <w:color w:val="000000"/>
              </w:rPr>
            </w:pPr>
            <w:r w:rsidRPr="00F81378">
              <w:rPr>
                <w:rFonts w:eastAsia="Arial Unicode MS" w:cs="Arial"/>
                <w:b/>
                <w:color w:val="000000"/>
              </w:rPr>
              <w:t>Plnění :</w:t>
            </w:r>
          </w:p>
        </w:tc>
      </w:tr>
      <w:tr w:rsidR="00D9230D" w:rsidRPr="000A1D5B" w14:paraId="4034DF95" w14:textId="77777777" w:rsidTr="00C478C8">
        <w:trPr>
          <w:trHeight w:val="290"/>
        </w:trPr>
        <w:tc>
          <w:tcPr>
            <w:tcW w:w="3122" w:type="dxa"/>
            <w:tcBorders>
              <w:top w:val="single" w:sz="6" w:space="0" w:color="000000"/>
              <w:left w:val="single" w:sz="6" w:space="0" w:color="000000"/>
              <w:bottom w:val="single" w:sz="6" w:space="0" w:color="000000"/>
            </w:tcBorders>
          </w:tcPr>
          <w:p w14:paraId="26E295CE"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Složka mzdy doch.:</w:t>
            </w:r>
          </w:p>
        </w:tc>
        <w:tc>
          <w:tcPr>
            <w:tcW w:w="3122" w:type="dxa"/>
            <w:tcBorders>
              <w:top w:val="single" w:sz="6" w:space="0" w:color="000000"/>
              <w:left w:val="single" w:sz="6" w:space="0" w:color="000000"/>
              <w:bottom w:val="single" w:sz="6" w:space="0" w:color="000000"/>
              <w:right w:val="single" w:sz="6" w:space="0" w:color="000000"/>
            </w:tcBorders>
          </w:tcPr>
          <w:p w14:paraId="5D99D913"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Vynětí SLM</w:t>
            </w:r>
          </w:p>
          <w:p w14:paraId="7229948D"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Pokud není vyplněn</w:t>
            </w:r>
            <w:r>
              <w:rPr>
                <w:rFonts w:eastAsia="Arial Unicode MS" w:cs="Arial"/>
                <w:color w:val="000000"/>
              </w:rPr>
              <w:t>a,</w:t>
            </w:r>
            <w:r w:rsidRPr="000A1D5B">
              <w:rPr>
                <w:rFonts w:eastAsia="Arial Unicode MS" w:cs="Arial"/>
                <w:color w:val="000000"/>
              </w:rPr>
              <w:t xml:space="preserve"> tak Slm02.Doch04 pro druh vynětí </w:t>
            </w:r>
          </w:p>
        </w:tc>
      </w:tr>
      <w:tr w:rsidR="00D9230D" w:rsidRPr="000A1D5B" w14:paraId="0C4FD8CF" w14:textId="77777777" w:rsidTr="00C478C8">
        <w:trPr>
          <w:trHeight w:val="290"/>
        </w:trPr>
        <w:tc>
          <w:tcPr>
            <w:tcW w:w="3122" w:type="dxa"/>
            <w:tcBorders>
              <w:top w:val="single" w:sz="6" w:space="0" w:color="000000"/>
              <w:left w:val="single" w:sz="6" w:space="0" w:color="000000"/>
              <w:bottom w:val="single" w:sz="6" w:space="0" w:color="000000"/>
            </w:tcBorders>
          </w:tcPr>
          <w:p w14:paraId="4772226F"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Datum od:</w:t>
            </w:r>
          </w:p>
        </w:tc>
        <w:tc>
          <w:tcPr>
            <w:tcW w:w="3122" w:type="dxa"/>
            <w:tcBorders>
              <w:top w:val="single" w:sz="6" w:space="0" w:color="000000"/>
              <w:left w:val="single" w:sz="6" w:space="0" w:color="000000"/>
              <w:bottom w:val="single" w:sz="6" w:space="0" w:color="000000"/>
              <w:right w:val="single" w:sz="6" w:space="0" w:color="000000"/>
            </w:tcBorders>
          </w:tcPr>
          <w:p w14:paraId="009FC4DC"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Vynětí datum od</w:t>
            </w:r>
          </w:p>
        </w:tc>
      </w:tr>
      <w:tr w:rsidR="00D9230D" w:rsidRPr="000A1D5B" w14:paraId="42D3F303" w14:textId="77777777" w:rsidTr="00C478C8">
        <w:trPr>
          <w:trHeight w:val="290"/>
        </w:trPr>
        <w:tc>
          <w:tcPr>
            <w:tcW w:w="3122" w:type="dxa"/>
            <w:tcBorders>
              <w:top w:val="single" w:sz="6" w:space="0" w:color="000000"/>
              <w:left w:val="single" w:sz="6" w:space="0" w:color="000000"/>
              <w:bottom w:val="single" w:sz="6" w:space="0" w:color="000000"/>
            </w:tcBorders>
          </w:tcPr>
          <w:p w14:paraId="6E3D291B"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Datum do:</w:t>
            </w:r>
          </w:p>
        </w:tc>
        <w:tc>
          <w:tcPr>
            <w:tcW w:w="3122" w:type="dxa"/>
            <w:tcBorders>
              <w:top w:val="single" w:sz="6" w:space="0" w:color="000000"/>
              <w:left w:val="single" w:sz="6" w:space="0" w:color="000000"/>
              <w:bottom w:val="single" w:sz="6" w:space="0" w:color="000000"/>
              <w:right w:val="single" w:sz="6" w:space="0" w:color="000000"/>
            </w:tcBorders>
          </w:tcPr>
          <w:p w14:paraId="3B5EE715"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Vynětí datum do</w:t>
            </w:r>
          </w:p>
        </w:tc>
      </w:tr>
      <w:tr w:rsidR="00D9230D" w:rsidRPr="000A1D5B" w14:paraId="0C624710" w14:textId="77777777" w:rsidTr="00C478C8">
        <w:trPr>
          <w:trHeight w:val="290"/>
        </w:trPr>
        <w:tc>
          <w:tcPr>
            <w:tcW w:w="3122" w:type="dxa"/>
            <w:tcBorders>
              <w:top w:val="single" w:sz="6" w:space="0" w:color="000000"/>
              <w:left w:val="single" w:sz="6" w:space="0" w:color="000000"/>
              <w:bottom w:val="single" w:sz="6" w:space="0" w:color="000000"/>
            </w:tcBorders>
          </w:tcPr>
          <w:p w14:paraId="581E8085"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Datum do vyp.:</w:t>
            </w:r>
          </w:p>
        </w:tc>
        <w:tc>
          <w:tcPr>
            <w:tcW w:w="3122" w:type="dxa"/>
            <w:tcBorders>
              <w:top w:val="single" w:sz="6" w:space="0" w:color="000000"/>
              <w:left w:val="single" w:sz="6" w:space="0" w:color="000000"/>
              <w:bottom w:val="single" w:sz="6" w:space="0" w:color="000000"/>
              <w:right w:val="single" w:sz="6" w:space="0" w:color="000000"/>
            </w:tcBorders>
          </w:tcPr>
          <w:p w14:paraId="253564A1"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Vynětí datum do</w:t>
            </w:r>
          </w:p>
        </w:tc>
      </w:tr>
      <w:tr w:rsidR="00D9230D" w:rsidRPr="000A1D5B" w14:paraId="209BFF93" w14:textId="77777777" w:rsidTr="00C478C8">
        <w:trPr>
          <w:trHeight w:val="290"/>
        </w:trPr>
        <w:tc>
          <w:tcPr>
            <w:tcW w:w="3122" w:type="dxa"/>
            <w:tcBorders>
              <w:top w:val="single" w:sz="6" w:space="0" w:color="000000"/>
              <w:left w:val="single" w:sz="6" w:space="0" w:color="000000"/>
              <w:bottom w:val="single" w:sz="6" w:space="0" w:color="000000"/>
            </w:tcBorders>
          </w:tcPr>
          <w:p w14:paraId="314CEABC"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Stav editace záznamu:</w:t>
            </w:r>
          </w:p>
        </w:tc>
        <w:tc>
          <w:tcPr>
            <w:tcW w:w="3122" w:type="dxa"/>
            <w:tcBorders>
              <w:top w:val="single" w:sz="6" w:space="0" w:color="000000"/>
              <w:left w:val="single" w:sz="6" w:space="0" w:color="000000"/>
              <w:bottom w:val="single" w:sz="6" w:space="0" w:color="000000"/>
              <w:right w:val="single" w:sz="6" w:space="0" w:color="000000"/>
            </w:tcBorders>
          </w:tcPr>
          <w:p w14:paraId="6ED5F16E" w14:textId="77777777" w:rsidR="00D9230D" w:rsidRPr="000A1D5B" w:rsidRDefault="00D9230D" w:rsidP="00C478C8">
            <w:pPr>
              <w:overflowPunct/>
              <w:textAlignment w:val="auto"/>
              <w:rPr>
                <w:rFonts w:eastAsia="Arial Unicode MS" w:cs="Arial"/>
                <w:color w:val="000000"/>
              </w:rPr>
            </w:pPr>
            <w:r w:rsidRPr="000A1D5B">
              <w:rPr>
                <w:rFonts w:eastAsia="Arial Unicode MS" w:cs="Arial"/>
                <w:color w:val="000000"/>
              </w:rPr>
              <w:t>99</w:t>
            </w:r>
          </w:p>
        </w:tc>
      </w:tr>
      <w:tr w:rsidR="00D9230D" w:rsidRPr="000A1D5B" w14:paraId="2E1E895C" w14:textId="77777777" w:rsidTr="00C478C8">
        <w:trPr>
          <w:trHeight w:val="290"/>
        </w:trPr>
        <w:tc>
          <w:tcPr>
            <w:tcW w:w="3122" w:type="dxa"/>
            <w:tcBorders>
              <w:top w:val="single" w:sz="6" w:space="0" w:color="000000"/>
              <w:left w:val="single" w:sz="6" w:space="0" w:color="000000"/>
              <w:bottom w:val="single" w:sz="6" w:space="0" w:color="000000"/>
            </w:tcBorders>
          </w:tcPr>
          <w:p w14:paraId="1BA87290" w14:textId="77777777" w:rsidR="00D9230D" w:rsidRPr="000A1D5B" w:rsidRDefault="00D9230D" w:rsidP="00C478C8">
            <w:pPr>
              <w:keepNext/>
              <w:keepLines/>
              <w:overflowPunct/>
              <w:textAlignment w:val="auto"/>
              <w:rPr>
                <w:rFonts w:eastAsia="Arial Unicode MS" w:cs="Arial"/>
                <w:color w:val="000000"/>
              </w:rPr>
            </w:pPr>
            <w:r w:rsidRPr="000A1D5B">
              <w:rPr>
                <w:rFonts w:eastAsia="Arial Unicode MS" w:cs="Arial"/>
                <w:color w:val="000000"/>
              </w:rPr>
              <w:t>Zdroj vytvoření řádku:</w:t>
            </w:r>
          </w:p>
        </w:tc>
        <w:tc>
          <w:tcPr>
            <w:tcW w:w="3122" w:type="dxa"/>
            <w:tcBorders>
              <w:top w:val="single" w:sz="6" w:space="0" w:color="000000"/>
              <w:left w:val="single" w:sz="6" w:space="0" w:color="000000"/>
              <w:bottom w:val="single" w:sz="6" w:space="0" w:color="000000"/>
              <w:right w:val="single" w:sz="6" w:space="0" w:color="000000"/>
            </w:tcBorders>
          </w:tcPr>
          <w:p w14:paraId="283FAEB8" w14:textId="77777777" w:rsidR="00D9230D" w:rsidRPr="000A1D5B" w:rsidRDefault="00D9230D" w:rsidP="00C478C8">
            <w:pPr>
              <w:overflowPunct/>
              <w:textAlignment w:val="auto"/>
              <w:rPr>
                <w:rFonts w:eastAsia="Arial Unicode MS" w:cs="Arial"/>
                <w:color w:val="000000"/>
              </w:rPr>
            </w:pPr>
            <w:r w:rsidRPr="000A1D5B">
              <w:rPr>
                <w:rFonts w:eastAsia="Arial Unicode MS" w:cs="Arial"/>
                <w:color w:val="000000"/>
              </w:rPr>
              <w:t xml:space="preserve">14 </w:t>
            </w:r>
          </w:p>
        </w:tc>
      </w:tr>
    </w:tbl>
    <w:p w14:paraId="648850F5" w14:textId="618479D0" w:rsidR="006A53A9" w:rsidRDefault="006A53A9" w:rsidP="006A53A9">
      <w:pPr>
        <w:pStyle w:val="dokumentace-textpodntu"/>
      </w:pPr>
    </w:p>
    <w:p w14:paraId="2FCD1C08" w14:textId="77777777" w:rsidR="00517E4D" w:rsidRPr="00D870E4" w:rsidRDefault="00517E4D" w:rsidP="007D5C13">
      <w:pPr>
        <w:pStyle w:val="Nadpis4"/>
        <w:ind w:left="2282"/>
      </w:pPr>
      <w:r>
        <w:t>Docházka</w:t>
      </w:r>
      <w:r w:rsidRPr="00D870E4">
        <w:t xml:space="preserve"> a Vynětí bez SLM</w:t>
      </w:r>
      <w:r>
        <w:t xml:space="preserve"> (TC 1007170)</w:t>
      </w:r>
    </w:p>
    <w:p w14:paraId="6AB93C0A" w14:textId="77777777" w:rsidR="00517E4D" w:rsidRPr="00263759" w:rsidRDefault="00517E4D" w:rsidP="00517E4D">
      <w:r>
        <w:t xml:space="preserve">Pro přenos Opv01, Vynětí do DOCH, při nevyplněné SLM  je k dispozici více alternativ, přenos se řídí parametrem Adm21, Docházka, </w:t>
      </w:r>
      <w:r w:rsidRPr="00263759">
        <w:t>Použití údajů z Opv01, Vynětí pro MV</w:t>
      </w:r>
      <w:r>
        <w:t>.</w:t>
      </w:r>
    </w:p>
    <w:p w14:paraId="5F41435E" w14:textId="77777777" w:rsidR="00517E4D" w:rsidRDefault="00517E4D" w:rsidP="00517E4D">
      <w:r>
        <w:t xml:space="preserve">K dispozici jsou následující režimy:     </w:t>
      </w:r>
    </w:p>
    <w:p w14:paraId="65C25107" w14:textId="77777777" w:rsidR="00517E4D" w:rsidRDefault="00517E4D" w:rsidP="00517E4D">
      <w:pPr>
        <w:ind w:left="1417" w:hanging="709"/>
      </w:pPr>
      <w:r>
        <w:t>0 - Nepřenášet</w:t>
      </w:r>
    </w:p>
    <w:p w14:paraId="6AAB5840" w14:textId="77777777" w:rsidR="00517E4D" w:rsidRDefault="00517E4D" w:rsidP="00517E4D">
      <w:pPr>
        <w:ind w:left="1417" w:hanging="709"/>
      </w:pPr>
      <w:r>
        <w:tab/>
        <w:t>Informace z Opv01, Vynětí do DOCH se nepřenáší.</w:t>
      </w:r>
    </w:p>
    <w:p w14:paraId="4A657FDE" w14:textId="77777777" w:rsidR="00517E4D" w:rsidRDefault="00517E4D" w:rsidP="00517E4D">
      <w:pPr>
        <w:ind w:left="1417" w:hanging="709"/>
      </w:pPr>
      <w:r>
        <w:t>1 - Přenášet. Při nevyplněné SLM přenést jako SLM IA 906</w:t>
      </w:r>
      <w:r>
        <w:br/>
        <w:t>Informace z Opv01, Vynětí do DOCH se přenáší, pokud položka SLM není vyplněná, tak se nahradí SLM s IA 906.</w:t>
      </w:r>
    </w:p>
    <w:p w14:paraId="6CD0C9B1" w14:textId="7D695C90" w:rsidR="00517E4D" w:rsidRDefault="00517E4D" w:rsidP="00517E4D">
      <w:pPr>
        <w:ind w:left="1417" w:hanging="709"/>
      </w:pPr>
      <w:r>
        <w:t>2 - Přenášet. Při nevyplněné SLM přenést  jako SLM ze započitatelnosti Slm02.DOCH04</w:t>
      </w:r>
      <w:r>
        <w:br/>
        <w:t>Informace z Opv01, Vynětí do DOCH se přenáší, pokud položka SLM není vyplněná, tak se nahradí SLM ze započitatelnosti Slm02.DOCH04 podle typu vynětí.</w:t>
      </w:r>
    </w:p>
    <w:p w14:paraId="5FC71BA6" w14:textId="4B5990CA" w:rsidR="00517E4D" w:rsidRDefault="00517E4D" w:rsidP="00517E4D">
      <w:pPr>
        <w:ind w:left="1417" w:hanging="709"/>
      </w:pPr>
      <w:r>
        <w:t>3 - Přenášet. Při nevyplněné SLM nepřenést</w:t>
      </w:r>
      <w:r>
        <w:br/>
        <w:t xml:space="preserve">Informace z Opv01, Vynětí do DOCH se přenáší pouze, pokud položka SLM je vyplněná. Pokud SLM není vyplněná, tak se do DOCH žádná informace nepřenáší. </w:t>
      </w:r>
    </w:p>
    <w:p w14:paraId="20DD6FE2" w14:textId="77777777" w:rsidR="00130970" w:rsidRDefault="00130970" w:rsidP="00517E4D">
      <w:pPr>
        <w:ind w:left="1417" w:hanging="709"/>
      </w:pPr>
    </w:p>
    <w:p w14:paraId="756CA535" w14:textId="77777777" w:rsidR="00130970" w:rsidRDefault="00130970" w:rsidP="00130970">
      <w:pPr>
        <w:pStyle w:val="Nadpis4"/>
      </w:pPr>
      <w:r>
        <w:t xml:space="preserve">Otcovská dovolená pro čerpání dávky otcovské </w:t>
      </w:r>
    </w:p>
    <w:p w14:paraId="32421647" w14:textId="081D07A9" w:rsidR="002E094F" w:rsidRDefault="00130970" w:rsidP="007D5C13">
      <w:r>
        <w:t>Pro „krátkou“ otcovskou dovolenou vázanou na IA 57, tzn. krátké vyřazení do MES (14 dnů) se nepovažuje z pohledu docházky (i vyhodnocení stravy) za vyřazení MES, ale zpracuje se jako běžná nepřítomnost.</w:t>
      </w:r>
    </w:p>
    <w:p w14:paraId="5C96AC3B" w14:textId="77777777" w:rsidR="00593255" w:rsidRDefault="00593255" w:rsidP="007C6C76">
      <w:pPr>
        <w:pStyle w:val="Nadpis4"/>
      </w:pPr>
      <w:bookmarkStart w:id="2219" w:name="_Toc398639889"/>
      <w:r>
        <w:lastRenderedPageBreak/>
        <w:t>Režim práce v DOCH při nepřiřazeném kalendáři.</w:t>
      </w:r>
      <w:bookmarkEnd w:id="2219"/>
    </w:p>
    <w:p w14:paraId="1B5A3C7C" w14:textId="77777777" w:rsidR="00593255" w:rsidRDefault="00593255" w:rsidP="007C6C76">
      <w:r>
        <w:t>Pokud na záložce „Opv01/ Režim“ nemá zaměstnanec definován kalendář alespoň pro jeden den aktuálního období, při editačních a automatizovaných funkcích se zobrazí hlášení:</w:t>
      </w:r>
    </w:p>
    <w:p w14:paraId="6FCF2DD9" w14:textId="77777777" w:rsidR="00593255" w:rsidRPr="005E597A" w:rsidRDefault="00593255" w:rsidP="007C6C76">
      <w:pPr>
        <w:rPr>
          <w:i/>
        </w:rPr>
      </w:pPr>
      <w:r w:rsidRPr="005E597A">
        <w:rPr>
          <w:i/>
        </w:rPr>
        <w:t>„[E] [FAT] DDE011 Není nadefinován kalendář“</w:t>
      </w:r>
    </w:p>
    <w:p w14:paraId="7A1EBEA3" w14:textId="77777777" w:rsidR="00593255" w:rsidRDefault="00593255" w:rsidP="007C6C76"/>
    <w:p w14:paraId="08846722" w14:textId="77777777" w:rsidR="00593255" w:rsidRDefault="00593255" w:rsidP="007C6C76">
      <w:r>
        <w:t>Pro jednotlivé funkce následně platí:</w:t>
      </w:r>
    </w:p>
    <w:p w14:paraId="5A7536D3" w14:textId="77777777" w:rsidR="00593255" w:rsidRDefault="00593255" w:rsidP="007C6C76">
      <w:r>
        <w:t>Dcm01/ Vstupy – zobrazí se hlášení, ale záznam lze uložit.</w:t>
      </w:r>
    </w:p>
    <w:p w14:paraId="5DC534B0" w14:textId="77777777" w:rsidR="00593255" w:rsidRDefault="00593255" w:rsidP="007C6C76">
      <w:r>
        <w:t>Dcm01/ Uzavřít - zobrazí se hlášení, ale docházka se neuzavře.</w:t>
      </w:r>
    </w:p>
    <w:p w14:paraId="71831D53" w14:textId="31E872D9" w:rsidR="00593255" w:rsidRDefault="00593255" w:rsidP="007C6C76">
      <w:r>
        <w:t xml:space="preserve">Dcd01/ </w:t>
      </w:r>
      <w:r w:rsidR="00606F18">
        <w:t>Uzavřít</w:t>
      </w:r>
      <w:r>
        <w:t xml:space="preserve"> - zobrazí se hlášení, ale docházka se neuzavře.</w:t>
      </w:r>
    </w:p>
    <w:p w14:paraId="4E08EDBD" w14:textId="77777777" w:rsidR="00593255" w:rsidRDefault="00593255" w:rsidP="007C6C76">
      <w:r>
        <w:t xml:space="preserve">Dcd01/ </w:t>
      </w:r>
      <w:r w:rsidRPr="00A577BB">
        <w:t xml:space="preserve">Generování DD </w:t>
      </w:r>
      <w:r>
        <w:t>–</w:t>
      </w:r>
      <w:r w:rsidRPr="00A577BB">
        <w:t xml:space="preserve"> </w:t>
      </w:r>
      <w:r>
        <w:t xml:space="preserve">zobrazí se hlášení a funkce se ukonči </w:t>
      </w:r>
    </w:p>
    <w:p w14:paraId="47955DC7" w14:textId="77777777" w:rsidR="00593255" w:rsidRDefault="00593255" w:rsidP="007C6C76">
      <w:r>
        <w:t>Dcd01/ Generování a aktualizace MZ</w:t>
      </w:r>
      <w:r w:rsidRPr="00A577BB">
        <w:t xml:space="preserve"> </w:t>
      </w:r>
      <w:r>
        <w:t>v rámci kalkulace denní evidence docházky–</w:t>
      </w:r>
      <w:r w:rsidRPr="00A577BB">
        <w:t xml:space="preserve"> </w:t>
      </w:r>
      <w:r>
        <w:t>zobrazí se hlášení a funkce se ukonči</w:t>
      </w:r>
    </w:p>
    <w:p w14:paraId="29F5A2F3" w14:textId="47BC0E9A" w:rsidR="00593255" w:rsidRDefault="00593255" w:rsidP="00BA50B1">
      <w:r>
        <w:t>Dcm01/ Generování a aktualizace MZ</w:t>
      </w:r>
      <w:r w:rsidRPr="00A577BB">
        <w:t xml:space="preserve"> </w:t>
      </w:r>
      <w:r>
        <w:t>–</w:t>
      </w:r>
      <w:r w:rsidRPr="00A577BB">
        <w:t xml:space="preserve"> </w:t>
      </w:r>
      <w:r>
        <w:t>zobrazí se hlášení a funkce se ukonči</w:t>
      </w:r>
    </w:p>
    <w:p w14:paraId="4F7918CC" w14:textId="4E1A9D85" w:rsidR="00043367" w:rsidRDefault="00043367" w:rsidP="00E6673A">
      <w:pPr>
        <w:pStyle w:val="Nadpis3"/>
      </w:pPr>
      <w:bookmarkStart w:id="2220" w:name="_Toc398639890"/>
      <w:bookmarkStart w:id="2221" w:name="_Toc198147393"/>
      <w:r>
        <w:t>Propojení DOCH a C</w:t>
      </w:r>
      <w:r w:rsidR="00431A56">
        <w:t>EP</w:t>
      </w:r>
      <w:bookmarkEnd w:id="2220"/>
      <w:bookmarkEnd w:id="2221"/>
    </w:p>
    <w:p w14:paraId="73005498" w14:textId="77777777" w:rsidR="003278CE" w:rsidRPr="000571BF" w:rsidRDefault="003278CE" w:rsidP="00BA50B1">
      <w:pPr>
        <w:pStyle w:val="Nadpis4"/>
      </w:pPr>
      <w:r>
        <w:t xml:space="preserve">Omezení </w:t>
      </w:r>
      <w:r w:rsidRPr="000571BF">
        <w:t>Cep01 - kontrola uzavřené Doch</w:t>
      </w:r>
      <w:r>
        <w:t>/Období</w:t>
      </w:r>
    </w:p>
    <w:p w14:paraId="6EBA2EF2" w14:textId="413824D3" w:rsidR="003278CE" w:rsidRDefault="003278CE" w:rsidP="00BA50B1">
      <w:r w:rsidRPr="00E75905">
        <w:t>Pokud má být aktualizace CP vázaná na stav evidence docházky</w:t>
      </w:r>
      <w:r>
        <w:t xml:space="preserve">, </w:t>
      </w:r>
      <w:r w:rsidRPr="00E75905">
        <w:t>resp. období pro docházku, tzn. že v rámci organizace může být zadán/aktualizován CP pouze pro období s otevřenou docházkou</w:t>
      </w:r>
      <w:r>
        <w:t>, pak p</w:t>
      </w:r>
      <w:r w:rsidRPr="00E75905">
        <w:t xml:space="preserve">ři nastavení vhodné konfigurace je tento proces možné aktivovat. Podrobněji viz popis těchto kontrol v dokumentaci </w:t>
      </w:r>
      <w:hyperlink r:id="rId78" w:history="1">
        <w:r w:rsidRPr="006D541C">
          <w:rPr>
            <w:rStyle w:val="Hypertextovodkaz"/>
          </w:rPr>
          <w:t>Cep_uzdoc</w:t>
        </w:r>
      </w:hyperlink>
      <w:r w:rsidRPr="00E75905">
        <w:t xml:space="preserve"> (právo Cep01jenObd nebo </w:t>
      </w:r>
      <w:r w:rsidRPr="000571BF">
        <w:t>Cep01uzavDoch</w:t>
      </w:r>
      <w:r w:rsidRPr="00E75905">
        <w:t xml:space="preserve">). </w:t>
      </w:r>
    </w:p>
    <w:p w14:paraId="77A7F11F" w14:textId="77777777" w:rsidR="003278CE" w:rsidRPr="00E75905" w:rsidRDefault="003278CE" w:rsidP="00BA50B1">
      <w:r w:rsidRPr="00E75905">
        <w:t>(</w:t>
      </w:r>
      <w:r>
        <w:t>T</w:t>
      </w:r>
      <w:r w:rsidRPr="00E75905">
        <w:t>ento postup není považován za standard a ani legislativně podporován).</w:t>
      </w:r>
    </w:p>
    <w:p w14:paraId="73B91FC0" w14:textId="5422EB5F" w:rsidR="006A53A9" w:rsidRDefault="006A53A9" w:rsidP="00043367">
      <w:pPr>
        <w:pStyle w:val="Nadpis4"/>
      </w:pPr>
      <w:bookmarkStart w:id="2222" w:name="_Toc398639891"/>
      <w:r>
        <w:t>Přenos záznamu z CEP (Cep01, Příkaz) do DOCH</w:t>
      </w:r>
      <w:bookmarkEnd w:id="2222"/>
      <w:r w:rsidRPr="000A1D5B">
        <w:t xml:space="preserve"> </w:t>
      </w:r>
    </w:p>
    <w:p w14:paraId="2003FA32" w14:textId="0832FD1D" w:rsidR="006A53A9" w:rsidRDefault="006A53A9" w:rsidP="00FE7296">
      <w:r w:rsidRPr="000A1D5B">
        <w:t>Automatizované vygenerov</w:t>
      </w:r>
      <w:r>
        <w:t>á</w:t>
      </w:r>
      <w:r w:rsidRPr="000A1D5B">
        <w:t>ní virtuálního záznam</w:t>
      </w:r>
      <w:r>
        <w:t>u</w:t>
      </w:r>
      <w:r w:rsidRPr="000A1D5B">
        <w:t xml:space="preserve"> do Dcd01</w:t>
      </w:r>
      <w:r w:rsidR="007B1602">
        <w:t>/Dcm01</w:t>
      </w:r>
      <w:r w:rsidRPr="000A1D5B">
        <w:t xml:space="preserve"> v rozsahu dnů plánované </w:t>
      </w:r>
      <w:r w:rsidR="001A5700" w:rsidRPr="006772CC">
        <w:rPr>
          <w:rFonts w:cs="Arial"/>
          <w:bCs/>
        </w:rPr>
        <w:t>prac. cest</w:t>
      </w:r>
      <w:r w:rsidR="001A5700">
        <w:rPr>
          <w:rFonts w:cs="Arial"/>
          <w:bCs/>
        </w:rPr>
        <w:t>y</w:t>
      </w:r>
      <w:r w:rsidR="0033745F">
        <w:t xml:space="preserve"> (služební cesty)</w:t>
      </w:r>
      <w:r w:rsidRPr="000A1D5B">
        <w:t xml:space="preserve"> pro aktuální období</w:t>
      </w:r>
      <w:r w:rsidR="007B1602">
        <w:t>.</w:t>
      </w:r>
    </w:p>
    <w:p w14:paraId="53A203F0" w14:textId="77777777" w:rsidR="007B1602" w:rsidRPr="000D221E" w:rsidRDefault="007B1602" w:rsidP="007B1602">
      <w:pPr>
        <w:pStyle w:val="dokumentace-textpodntu"/>
        <w:jc w:val="both"/>
      </w:pPr>
      <w:r w:rsidRPr="000D221E">
        <w:t>Stávající model přenosu je následující:</w:t>
      </w:r>
    </w:p>
    <w:p w14:paraId="097DFBBC" w14:textId="77777777" w:rsidR="007B1602" w:rsidRPr="000D221E" w:rsidRDefault="007B1602" w:rsidP="00637994">
      <w:pPr>
        <w:pStyle w:val="Odstavecseseznamem"/>
        <w:numPr>
          <w:ilvl w:val="0"/>
          <w:numId w:val="92"/>
        </w:numPr>
        <w:jc w:val="both"/>
        <w:rPr>
          <w:rFonts w:ascii="Arial" w:hAnsi="Arial" w:cs="Arial"/>
        </w:rPr>
      </w:pPr>
      <w:r>
        <w:rPr>
          <w:rFonts w:ascii="Arial" w:hAnsi="Arial" w:cs="Arial"/>
        </w:rPr>
        <w:t>P</w:t>
      </w:r>
      <w:r w:rsidRPr="000D221E">
        <w:rPr>
          <w:rFonts w:ascii="Arial" w:hAnsi="Arial" w:cs="Arial"/>
        </w:rPr>
        <w:t>řenos se provede, pokud existuje SLM s IA 999 a je povolen přenos do docházky z Cep01</w:t>
      </w:r>
      <w:r>
        <w:rPr>
          <w:rFonts w:ascii="Arial" w:hAnsi="Arial" w:cs="Arial"/>
        </w:rPr>
        <w:t xml:space="preserve"> (Adm21)</w:t>
      </w:r>
      <w:r w:rsidRPr="000D221E">
        <w:rPr>
          <w:rFonts w:ascii="Arial" w:hAnsi="Arial" w:cs="Arial"/>
        </w:rPr>
        <w:t xml:space="preserve"> a přenos z jiných oblastí EGJE pro zaměstnance</w:t>
      </w:r>
      <w:r>
        <w:rPr>
          <w:rFonts w:ascii="Arial" w:hAnsi="Arial" w:cs="Arial"/>
        </w:rPr>
        <w:t xml:space="preserve"> (Dcm01, Měsíční záhlaví)</w:t>
      </w:r>
    </w:p>
    <w:p w14:paraId="412F2434" w14:textId="77777777" w:rsidR="007B1602" w:rsidRPr="000D221E" w:rsidRDefault="007B1602" w:rsidP="00637994">
      <w:pPr>
        <w:pStyle w:val="Odstavecseseznamem"/>
        <w:numPr>
          <w:ilvl w:val="0"/>
          <w:numId w:val="92"/>
        </w:numPr>
        <w:jc w:val="both"/>
        <w:rPr>
          <w:rFonts w:ascii="Arial" w:hAnsi="Arial" w:cs="Arial"/>
        </w:rPr>
      </w:pPr>
      <w:r w:rsidRPr="000D221E">
        <w:rPr>
          <w:rFonts w:ascii="Arial" w:hAnsi="Arial" w:cs="Arial"/>
        </w:rPr>
        <w:t>Cestovní příkaz je v</w:t>
      </w:r>
      <w:r>
        <w:rPr>
          <w:rFonts w:ascii="Arial" w:hAnsi="Arial" w:cs="Arial"/>
        </w:rPr>
        <w:t>e</w:t>
      </w:r>
      <w:r w:rsidRPr="000D221E">
        <w:rPr>
          <w:rFonts w:ascii="Arial" w:hAnsi="Arial" w:cs="Arial"/>
        </w:rPr>
        <w:t> stavu 22 až 79</w:t>
      </w:r>
    </w:p>
    <w:p w14:paraId="488CAE9D" w14:textId="77777777" w:rsidR="007B1602" w:rsidRPr="000D221E" w:rsidRDefault="007B1602" w:rsidP="00637994">
      <w:pPr>
        <w:pStyle w:val="Odstavecseseznamem"/>
        <w:numPr>
          <w:ilvl w:val="0"/>
          <w:numId w:val="92"/>
        </w:numPr>
        <w:jc w:val="both"/>
        <w:rPr>
          <w:rFonts w:ascii="Arial" w:hAnsi="Arial" w:cs="Arial"/>
        </w:rPr>
      </w:pPr>
      <w:r>
        <w:rPr>
          <w:rFonts w:ascii="Arial" w:hAnsi="Arial" w:cs="Arial"/>
        </w:rPr>
        <w:t xml:space="preserve">Datumové vymezení služební cesty </w:t>
      </w:r>
      <w:r w:rsidRPr="000D221E">
        <w:rPr>
          <w:rFonts w:ascii="Arial" w:hAnsi="Arial" w:cs="Arial"/>
        </w:rPr>
        <w:t>plně nebo částečně spadá do aktuálního období</w:t>
      </w:r>
    </w:p>
    <w:p w14:paraId="5813A110" w14:textId="194F78AD" w:rsidR="008D3073" w:rsidRDefault="008D3073" w:rsidP="002463B1">
      <w:pPr>
        <w:pStyle w:val="dokumentace-textpodntu"/>
        <w:ind w:left="0"/>
      </w:pPr>
    </w:p>
    <w:p w14:paraId="07166C7E" w14:textId="77777777" w:rsidR="002463B1" w:rsidRDefault="002463B1" w:rsidP="00D97EEA">
      <w:r>
        <w:t>Pro zobrazení CP, vytvořeného v CEP, se standardně použije první nalezena SLM s IA 999.</w:t>
      </w:r>
    </w:p>
    <w:p w14:paraId="024CC7E3" w14:textId="77777777" w:rsidR="002463B1" w:rsidRDefault="002463B1" w:rsidP="00D97EEA">
      <w:r>
        <w:t xml:space="preserve">Pokud toto automatické nastavení SLM je nevyhovující, je možné určit SLM pro zobrazení CP na Adm21/Adm22, nastavením položky </w:t>
      </w:r>
      <w:r w:rsidRPr="00EF48A6">
        <w:rPr>
          <w:b/>
        </w:rPr>
        <w:t>SLM pro CP v</w:t>
      </w:r>
      <w:r>
        <w:rPr>
          <w:b/>
        </w:rPr>
        <w:t> </w:t>
      </w:r>
      <w:r w:rsidRPr="00EF48A6">
        <w:rPr>
          <w:b/>
        </w:rPr>
        <w:t>DOCH</w:t>
      </w:r>
      <w:r>
        <w:rPr>
          <w:b/>
        </w:rPr>
        <w:t>.</w:t>
      </w:r>
    </w:p>
    <w:p w14:paraId="68378153" w14:textId="77777777" w:rsidR="002463B1" w:rsidRDefault="002463B1" w:rsidP="00D97EEA">
      <w:pPr>
        <w:pStyle w:val="dokumentace-textpodntu"/>
        <w:ind w:left="0"/>
      </w:pPr>
    </w:p>
    <w:p w14:paraId="0416CF76" w14:textId="77777777" w:rsidR="008D3073" w:rsidRDefault="008D3073" w:rsidP="00B0018C">
      <w:pPr>
        <w:jc w:val="both"/>
      </w:pPr>
      <w:r w:rsidRPr="009316BF">
        <w:t>Přenos záznam</w:t>
      </w:r>
      <w:r>
        <w:t>ů</w:t>
      </w:r>
      <w:r w:rsidRPr="009316BF">
        <w:t xml:space="preserve"> z Cep01 do Dcd01</w:t>
      </w:r>
      <w:r w:rsidR="00072D4F">
        <w:t xml:space="preserve"> (funkce slučování CP)</w:t>
      </w:r>
      <w:r w:rsidR="005A078A">
        <w:t>,</w:t>
      </w:r>
      <w:r w:rsidRPr="009316BF">
        <w:t xml:space="preserve">  pokud záznamy </w:t>
      </w:r>
      <w:r>
        <w:t xml:space="preserve">průběhu CP </w:t>
      </w:r>
      <w:r w:rsidRPr="009316BF">
        <w:t>časově navazují bezprostředně na sebe (rozdíl mezi koncem</w:t>
      </w:r>
      <w:r>
        <w:t xml:space="preserve"> jednoho záznamu průběhu CP</w:t>
      </w:r>
      <w:r w:rsidRPr="009316BF">
        <w:t xml:space="preserve"> a začátkem následujícího</w:t>
      </w:r>
      <w:r>
        <w:t xml:space="preserve"> záznamu průběhu CP</w:t>
      </w:r>
      <w:r w:rsidRPr="009316BF">
        <w:t xml:space="preserve"> je max. 5 minut)</w:t>
      </w:r>
      <w:r>
        <w:t>,</w:t>
      </w:r>
      <w:r w:rsidRPr="009316BF">
        <w:t xml:space="preserve"> tak se </w:t>
      </w:r>
      <w:r>
        <w:t>zpracují jako jeden záznam (začátek z prvního a ukončení z druhého) a</w:t>
      </w:r>
      <w:r w:rsidRPr="009316BF">
        <w:t> v Dcd01 se vytváří nový záznam</w:t>
      </w:r>
      <w:r>
        <w:t xml:space="preserve"> pro každý den ve vymezeném rozsahu dn</w:t>
      </w:r>
      <w:r w:rsidR="00FE7296">
        <w:t>e</w:t>
      </w:r>
      <w:r w:rsidRPr="009316BF">
        <w:t>.</w:t>
      </w:r>
      <w:r w:rsidR="00C91BF8">
        <w:t xml:space="preserve"> </w:t>
      </w:r>
    </w:p>
    <w:p w14:paraId="7A21A3E0" w14:textId="77777777" w:rsidR="00C91BF8" w:rsidRDefault="00C91BF8" w:rsidP="007974A4">
      <w:pPr>
        <w:pStyle w:val="dokumentace-textpodntu"/>
        <w:ind w:left="0"/>
        <w:jc w:val="both"/>
        <w:rPr>
          <w:rFonts w:cs="Times New Roman"/>
        </w:rPr>
      </w:pPr>
    </w:p>
    <w:p w14:paraId="7798C98C" w14:textId="77777777" w:rsidR="00C91BF8" w:rsidRPr="009316BF" w:rsidRDefault="00C91BF8" w:rsidP="00E92A94">
      <w:r>
        <w:t>Č</w:t>
      </w:r>
      <w:r w:rsidRPr="00777465">
        <w:t>ást pracovní cesty</w:t>
      </w:r>
      <w:r w:rsidR="00882478">
        <w:t>,</w:t>
      </w:r>
      <w:r w:rsidRPr="00777465">
        <w:t xml:space="preserve"> označená jako „99 – Přerušení  pracovní cesty“</w:t>
      </w:r>
      <w:r w:rsidR="00431A56">
        <w:t xml:space="preserve"> </w:t>
      </w:r>
      <w:r w:rsidR="007146A2">
        <w:t>nebo</w:t>
      </w:r>
      <w:r w:rsidR="00431A56">
        <w:t xml:space="preserve"> „98-</w:t>
      </w:r>
      <w:r w:rsidR="00431A56" w:rsidRPr="00431A56">
        <w:t xml:space="preserve"> Přerušení mezi koncem staré a začátkem nové cesty (v rámci jednoho příkazu)</w:t>
      </w:r>
      <w:r w:rsidR="00431A56">
        <w:t>“</w:t>
      </w:r>
      <w:r w:rsidR="00882478">
        <w:t>,</w:t>
      </w:r>
      <w:r w:rsidRPr="00777465">
        <w:t xml:space="preserve"> </w:t>
      </w:r>
      <w:r w:rsidRPr="00C4640A">
        <w:t xml:space="preserve">se do docházky nepřenese (záznam pro pracovní cestu </w:t>
      </w:r>
      <w:r>
        <w:t xml:space="preserve">pro docházku </w:t>
      </w:r>
      <w:r w:rsidRPr="00777465">
        <w:t xml:space="preserve">je </w:t>
      </w:r>
      <w:r>
        <w:t>přerušen</w:t>
      </w:r>
      <w:r w:rsidRPr="00777465">
        <w:t>).</w:t>
      </w:r>
    </w:p>
    <w:p w14:paraId="3B7905C2" w14:textId="77777777" w:rsidR="008D3073" w:rsidRDefault="008D3073" w:rsidP="00E92A94"/>
    <w:p w14:paraId="2CDEADBB" w14:textId="77777777" w:rsidR="008D3073" w:rsidRDefault="008D3073" w:rsidP="00B0018C">
      <w:pPr>
        <w:jc w:val="both"/>
      </w:pPr>
      <w:r w:rsidRPr="00CC21F5">
        <w:t>Pokud pro záznam vytvořen</w:t>
      </w:r>
      <w:r>
        <w:t>ý</w:t>
      </w:r>
      <w:r w:rsidRPr="00CC21F5">
        <w:t xml:space="preserve"> z Cep01 nelze doplnit začátek a konec záznamu (</w:t>
      </w:r>
      <w:r>
        <w:t>jestliže</w:t>
      </w:r>
      <w:r w:rsidRPr="00CC21F5">
        <w:t xml:space="preserve"> to definice SLM vyžaduje)</w:t>
      </w:r>
      <w:r>
        <w:t>,</w:t>
      </w:r>
      <w:r w:rsidRPr="00CC21F5">
        <w:t xml:space="preserve"> zobrazí se varovné hlášení: DK004a  Ve virt. záznamu se SLM &lt;&gt; dne &lt;&gt; příchod/odchod nebylo možné pro výpočet doplnit</w:t>
      </w:r>
      <w:r w:rsidR="00C91BF8">
        <w:t>.</w:t>
      </w:r>
    </w:p>
    <w:p w14:paraId="75BBB8FF" w14:textId="77777777" w:rsidR="00072D4F" w:rsidRDefault="00072D4F" w:rsidP="00B0018C">
      <w:pPr>
        <w:jc w:val="both"/>
      </w:pPr>
    </w:p>
    <w:p w14:paraId="3DB4F537" w14:textId="77777777" w:rsidR="00B20B9D" w:rsidRPr="00440C9B" w:rsidRDefault="00072D4F" w:rsidP="007C6C76">
      <w:pPr>
        <w:jc w:val="both"/>
        <w:rPr>
          <w:b/>
          <w:u w:val="single"/>
        </w:rPr>
      </w:pPr>
      <w:r w:rsidRPr="00440C9B">
        <w:rPr>
          <w:b/>
          <w:u w:val="single"/>
        </w:rPr>
        <w:t>Funkce slučování CP</w:t>
      </w:r>
    </w:p>
    <w:p w14:paraId="62300C14" w14:textId="77777777" w:rsidR="00072D4F" w:rsidRPr="00DA7504" w:rsidRDefault="00072D4F" w:rsidP="007C6C76">
      <w:pPr>
        <w:jc w:val="both"/>
      </w:pPr>
      <w:r w:rsidRPr="00DA7504">
        <w:t>, slouží pouze k zarovnávání časů dvou navazujících průběh</w:t>
      </w:r>
      <w:r>
        <w:t>ů</w:t>
      </w:r>
      <w:r w:rsidRPr="00DA7504">
        <w:t xml:space="preserve"> z CP k sobě. Pokud přerušení mezi dvěma záznamy průběhu CP nepřesáhne 5 minut, dojde k „zarovnaní“ začátku druhého záznamu. </w:t>
      </w:r>
    </w:p>
    <w:p w14:paraId="684C57F2" w14:textId="77777777" w:rsidR="00BC18A2" w:rsidRDefault="00072D4F" w:rsidP="007C6C76">
      <w:pPr>
        <w:jc w:val="both"/>
      </w:pPr>
      <w:r w:rsidRPr="00DA7504">
        <w:t>Vysvětlení na krátkém příkladu :</w:t>
      </w:r>
    </w:p>
    <w:p w14:paraId="53D6C258" w14:textId="77777777" w:rsidR="00C91BF8" w:rsidRDefault="00072D4F" w:rsidP="007C6C76">
      <w:pPr>
        <w:jc w:val="both"/>
      </w:pPr>
      <w:r>
        <w:t>Existují</w:t>
      </w:r>
      <w:r w:rsidRPr="00DA7504">
        <w:t xml:space="preserve"> dva průběhy CP, kdy první z nich končí například ve12:00 a další začíná v ten samý den ve 12:01. V docházce je začátek druhého průběhu zarovnám ke konci prvního. Tzn. že pro potřeby docházky je začátek druhého </w:t>
      </w:r>
      <w:r>
        <w:t xml:space="preserve">CP </w:t>
      </w:r>
      <w:r w:rsidRPr="00DA7504">
        <w:t>nastaven na 12:00 nikoliv 12:01.</w:t>
      </w:r>
    </w:p>
    <w:p w14:paraId="70EA853B" w14:textId="77777777" w:rsidR="00072D4F" w:rsidRPr="00440C9B" w:rsidRDefault="00072D4F" w:rsidP="007C6C76">
      <w:pPr>
        <w:jc w:val="both"/>
        <w:rPr>
          <w:b/>
          <w:u w:val="single"/>
        </w:rPr>
      </w:pPr>
      <w:r w:rsidRPr="00DA7504">
        <w:lastRenderedPageBreak/>
        <w:br/>
      </w:r>
      <w:r w:rsidRPr="00440C9B">
        <w:rPr>
          <w:b/>
          <w:u w:val="single"/>
        </w:rPr>
        <w:t xml:space="preserve">Funkce mazání generovaných záznamu v DD. </w:t>
      </w:r>
    </w:p>
    <w:p w14:paraId="70060B69" w14:textId="77777777" w:rsidR="00C91BF8" w:rsidRDefault="00072D4F" w:rsidP="00072D4F">
      <w:pPr>
        <w:jc w:val="both"/>
      </w:pPr>
      <w:r w:rsidRPr="00DA7504">
        <w:t>Pokud v rámci jednoho dne je vygenerováno více virtuálních záznam</w:t>
      </w:r>
      <w:r>
        <w:t>ů</w:t>
      </w:r>
      <w:r w:rsidRPr="00DA7504">
        <w:t>, maz</w:t>
      </w:r>
      <w:r>
        <w:t>á</w:t>
      </w:r>
      <w:r w:rsidRPr="00DA7504">
        <w:t>ní funguje tak, že nejdříve se vymažou všechny vygenerované a zatím needitované záznamy ve dni a následně do mezer mezi externí záznamy jsou vložené záznamy odpovídající „mezeře“. Generované záznamy jsou odstraněn</w:t>
      </w:r>
      <w:r>
        <w:t>y</w:t>
      </w:r>
      <w:r w:rsidRPr="00DA7504">
        <w:t xml:space="preserve"> v případě, že součet hodin na externích vstupech je větší než hodiny na záhlaví.</w:t>
      </w:r>
      <w:r w:rsidRPr="00DA7504">
        <w:br/>
        <w:t>Vkládané generované záznamy jsou omezené začátkem a koncem plánované směny.</w:t>
      </w:r>
    </w:p>
    <w:p w14:paraId="32F0B966" w14:textId="77777777" w:rsidR="008D3073" w:rsidRDefault="008D3073" w:rsidP="007974A4">
      <w:pPr>
        <w:jc w:val="both"/>
      </w:pPr>
    </w:p>
    <w:p w14:paraId="58055A71" w14:textId="77777777" w:rsidR="007146A2" w:rsidRPr="003D5FB0" w:rsidRDefault="007146A2" w:rsidP="003D5FB0">
      <w:pPr>
        <w:rPr>
          <w:b/>
          <w:u w:val="single"/>
        </w:rPr>
      </w:pPr>
      <w:r w:rsidRPr="003D5FB0">
        <w:rPr>
          <w:b/>
          <w:u w:val="single"/>
        </w:rPr>
        <w:t>Omezení započitatelných hodin pro CP na volný den</w:t>
      </w:r>
    </w:p>
    <w:p w14:paraId="606B7977" w14:textId="411552E8" w:rsidR="007146A2" w:rsidRPr="002C7896" w:rsidRDefault="007146A2" w:rsidP="003D5FB0">
      <w:r w:rsidRPr="002C7896">
        <w:t>Pokud se požaduje stanov</w:t>
      </w:r>
      <w:r>
        <w:t>ení</w:t>
      </w:r>
      <w:r w:rsidRPr="002C7896">
        <w:t xml:space="preserve"> </w:t>
      </w:r>
      <w:r>
        <w:t xml:space="preserve">započitatelných </w:t>
      </w:r>
      <w:r w:rsidRPr="002C7896">
        <w:t>hodin v řádku z CP pouze pro dn</w:t>
      </w:r>
      <w:r>
        <w:t xml:space="preserve">y </w:t>
      </w:r>
      <w:r w:rsidRPr="002C7896">
        <w:t>s plánovanou směnou (na dn</w:t>
      </w:r>
      <w:r>
        <w:t>y</w:t>
      </w:r>
      <w:r w:rsidRPr="002C7896">
        <w:t xml:space="preserve"> bez plánované směny se vykázané hodiny z CP neakceptují), nastavte pro SLM, použité pro přenos z CEP, v Slm01, </w:t>
      </w:r>
      <w:r w:rsidR="00517FF4" w:rsidRPr="002C7896">
        <w:t>Doch&amp;Ext.vstupy</w:t>
      </w:r>
      <w:r w:rsidRPr="002C7896">
        <w:t xml:space="preserve"> položku Počítat započtené hodiny = 2.</w:t>
      </w:r>
    </w:p>
    <w:p w14:paraId="161FB0F6" w14:textId="77777777" w:rsidR="007146A2" w:rsidRDefault="007146A2" w:rsidP="007974A4">
      <w:pPr>
        <w:jc w:val="both"/>
      </w:pPr>
    </w:p>
    <w:p w14:paraId="58D481F7" w14:textId="77777777" w:rsidR="007146A2" w:rsidRPr="003D5FB0" w:rsidRDefault="007146A2" w:rsidP="003D5FB0">
      <w:pPr>
        <w:rPr>
          <w:b/>
          <w:u w:val="single"/>
        </w:rPr>
      </w:pPr>
      <w:r w:rsidRPr="003D5FB0">
        <w:rPr>
          <w:b/>
          <w:u w:val="single"/>
        </w:rPr>
        <w:t>CP na volný den a omezení podle VZD</w:t>
      </w:r>
    </w:p>
    <w:p w14:paraId="6B8ACE33" w14:textId="77777777" w:rsidR="007146A2" w:rsidRDefault="007146A2" w:rsidP="003D5FB0">
      <w:r>
        <w:t>Pro výpočet započitatelné doby na záznamy CP se SLM s IA 999 se používají parametre z Kal01:</w:t>
      </w:r>
    </w:p>
    <w:p w14:paraId="471562D4" w14:textId="77777777" w:rsidR="007146A2" w:rsidRPr="00C26A1D" w:rsidRDefault="007146A2" w:rsidP="003D5FB0">
      <w:bookmarkStart w:id="2223" w:name="_Toc263335745"/>
      <w:bookmarkStart w:id="2224" w:name="_Toc263422452"/>
      <w:r w:rsidRPr="00C26A1D">
        <w:t>Změna směny – PD</w:t>
      </w:r>
      <w:bookmarkEnd w:id="2223"/>
      <w:bookmarkEnd w:id="2224"/>
      <w:r>
        <w:t>,</w:t>
      </w:r>
      <w:r w:rsidRPr="00C26A1D">
        <w:t xml:space="preserve"> </w:t>
      </w:r>
      <w:bookmarkStart w:id="2225" w:name="_Toc263335746"/>
      <w:bookmarkStart w:id="2226" w:name="_Toc263422453"/>
      <w:r>
        <w:t xml:space="preserve"> </w:t>
      </w:r>
      <w:r w:rsidRPr="00C26A1D">
        <w:t>Změna směny – víkend</w:t>
      </w:r>
      <w:bookmarkEnd w:id="2225"/>
      <w:bookmarkEnd w:id="2226"/>
      <w:r>
        <w:t xml:space="preserve"> a </w:t>
      </w:r>
      <w:r w:rsidRPr="00C26A1D">
        <w:t>Zaokrouhlování</w:t>
      </w:r>
      <w:r>
        <w:t xml:space="preserve"> (Dcc04);</w:t>
      </w:r>
    </w:p>
    <w:p w14:paraId="1A7D32DD" w14:textId="77777777" w:rsidR="007146A2" w:rsidRDefault="007146A2" w:rsidP="003D5FB0">
      <w:r>
        <w:t>se stejným významem jako je použit pro SLM s IA 1001/1002.</w:t>
      </w:r>
    </w:p>
    <w:p w14:paraId="50150593" w14:textId="77777777" w:rsidR="007146A2" w:rsidRPr="000D221E" w:rsidRDefault="007146A2" w:rsidP="007974A4">
      <w:pPr>
        <w:jc w:val="both"/>
      </w:pPr>
    </w:p>
    <w:p w14:paraId="5183C892" w14:textId="77777777" w:rsidR="007B1602" w:rsidRPr="00E92A94" w:rsidRDefault="007B1602" w:rsidP="00B0018C">
      <w:pPr>
        <w:pStyle w:val="dokumentace-textpodntu"/>
        <w:ind w:left="0"/>
        <w:rPr>
          <w:b/>
          <w:u w:val="single"/>
        </w:rPr>
      </w:pPr>
      <w:r w:rsidRPr="00E92A94">
        <w:rPr>
          <w:b/>
          <w:u w:val="single"/>
        </w:rPr>
        <w:t>Přenos do Dcd01</w:t>
      </w:r>
    </w:p>
    <w:p w14:paraId="47B25FA8" w14:textId="77777777" w:rsidR="007B1602" w:rsidRPr="000D221E" w:rsidRDefault="007B1602" w:rsidP="007B1602">
      <w:pPr>
        <w:pStyle w:val="dokumentace-textpodntu"/>
        <w:jc w:val="both"/>
      </w:pPr>
      <w:r w:rsidRPr="000D221E">
        <w:t xml:space="preserve">1) Není k dispozici řádný záznam typu </w:t>
      </w:r>
      <w:r>
        <w:t>„Průběh cesty“ (dále dCP – detail CP)</w:t>
      </w:r>
      <w:r w:rsidRPr="000D221E">
        <w:t>, generov</w:t>
      </w:r>
      <w:r>
        <w:t>á</w:t>
      </w:r>
      <w:r w:rsidRPr="000D221E">
        <w:t xml:space="preserve">ní se provede podle </w:t>
      </w:r>
      <w:r>
        <w:t xml:space="preserve">záznamu </w:t>
      </w:r>
      <w:r w:rsidRPr="000D221E">
        <w:t>„</w:t>
      </w:r>
      <w:r>
        <w:t>Příkaz</w:t>
      </w:r>
      <w:r w:rsidRPr="000D221E">
        <w:t xml:space="preserve">“ </w:t>
      </w:r>
      <w:r>
        <w:t>(dále CP)</w:t>
      </w:r>
      <w:r w:rsidRPr="000D221E">
        <w:t>:</w:t>
      </w:r>
    </w:p>
    <w:p w14:paraId="210C88F9" w14:textId="77777777" w:rsidR="007B1602" w:rsidRPr="000D221E" w:rsidRDefault="007B1602" w:rsidP="007B1602">
      <w:pPr>
        <w:pStyle w:val="dokumentace-textpodntu"/>
      </w:pPr>
      <w:r w:rsidRPr="000D221E">
        <w:tab/>
      </w: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1777"/>
        <w:gridCol w:w="2410"/>
        <w:gridCol w:w="3638"/>
      </w:tblGrid>
      <w:tr w:rsidR="007B1602" w:rsidRPr="000D221E" w14:paraId="0944A379" w14:textId="77777777" w:rsidTr="00A07C67">
        <w:tc>
          <w:tcPr>
            <w:tcW w:w="1875" w:type="dxa"/>
            <w:shd w:val="clear" w:color="auto" w:fill="auto"/>
          </w:tcPr>
          <w:p w14:paraId="78EF833B" w14:textId="77777777" w:rsidR="007B1602" w:rsidRPr="00B868D1" w:rsidRDefault="007B1602" w:rsidP="00261233">
            <w:pPr>
              <w:rPr>
                <w:rFonts w:cs="Arial"/>
                <w:b/>
              </w:rPr>
            </w:pPr>
          </w:p>
        </w:tc>
        <w:tc>
          <w:tcPr>
            <w:tcW w:w="1777" w:type="dxa"/>
            <w:shd w:val="clear" w:color="auto" w:fill="auto"/>
          </w:tcPr>
          <w:p w14:paraId="178A7947" w14:textId="77777777" w:rsidR="007B1602" w:rsidRPr="000D221E" w:rsidRDefault="007B1602" w:rsidP="00261233">
            <w:pPr>
              <w:rPr>
                <w:rFonts w:cs="Arial"/>
                <w:b/>
              </w:rPr>
            </w:pPr>
            <w:r w:rsidRPr="000D221E">
              <w:rPr>
                <w:rFonts w:cs="Arial"/>
                <w:b/>
              </w:rPr>
              <w:t>Datum v Dcd01</w:t>
            </w:r>
          </w:p>
        </w:tc>
        <w:tc>
          <w:tcPr>
            <w:tcW w:w="2410" w:type="dxa"/>
            <w:shd w:val="clear" w:color="auto" w:fill="auto"/>
          </w:tcPr>
          <w:p w14:paraId="365B6299" w14:textId="77777777" w:rsidR="007B1602" w:rsidRPr="000D221E" w:rsidRDefault="007B1602" w:rsidP="00261233">
            <w:pPr>
              <w:rPr>
                <w:rFonts w:cs="Arial"/>
                <w:b/>
              </w:rPr>
            </w:pPr>
            <w:r w:rsidRPr="000D221E">
              <w:rPr>
                <w:rFonts w:cs="Arial"/>
                <w:b/>
              </w:rPr>
              <w:t>Čas Od v Dcd01</w:t>
            </w:r>
          </w:p>
        </w:tc>
        <w:tc>
          <w:tcPr>
            <w:tcW w:w="3638" w:type="dxa"/>
            <w:shd w:val="clear" w:color="auto" w:fill="auto"/>
          </w:tcPr>
          <w:p w14:paraId="6AE25E32" w14:textId="77777777" w:rsidR="007B1602" w:rsidRPr="000D221E" w:rsidRDefault="007B1602" w:rsidP="00261233">
            <w:pPr>
              <w:rPr>
                <w:rFonts w:cs="Arial"/>
                <w:b/>
              </w:rPr>
            </w:pPr>
            <w:r w:rsidRPr="000D221E">
              <w:rPr>
                <w:rFonts w:cs="Arial"/>
                <w:b/>
              </w:rPr>
              <w:t>Čas Do v Dcd01</w:t>
            </w:r>
          </w:p>
        </w:tc>
      </w:tr>
      <w:tr w:rsidR="005A3B80" w:rsidRPr="000D221E" w14:paraId="69138FCA" w14:textId="77777777" w:rsidTr="00A07C67">
        <w:tc>
          <w:tcPr>
            <w:tcW w:w="1875" w:type="dxa"/>
            <w:shd w:val="clear" w:color="auto" w:fill="auto"/>
          </w:tcPr>
          <w:p w14:paraId="293FFD73" w14:textId="77777777" w:rsidR="005A3B80" w:rsidRDefault="005A3B80" w:rsidP="005A3B80">
            <w:pPr>
              <w:rPr>
                <w:rFonts w:cs="Arial"/>
              </w:rPr>
            </w:pPr>
            <w:r w:rsidRPr="000D221E">
              <w:rPr>
                <w:rFonts w:cs="Arial"/>
              </w:rPr>
              <w:t>První den CP</w:t>
            </w:r>
          </w:p>
          <w:p w14:paraId="16EAE9DD" w14:textId="77777777" w:rsidR="005A3B80" w:rsidRDefault="005A3B80" w:rsidP="005A3B80">
            <w:pPr>
              <w:rPr>
                <w:rFonts w:cs="Arial"/>
              </w:rPr>
            </w:pPr>
            <w:r>
              <w:rPr>
                <w:rFonts w:cs="Arial"/>
              </w:rPr>
              <w:t xml:space="preserve">vyplněn </w:t>
            </w:r>
          </w:p>
          <w:p w14:paraId="4D1A88E5" w14:textId="77777777" w:rsidR="005A3B80" w:rsidRPr="000D221E" w:rsidRDefault="005A3B80" w:rsidP="005A3B80">
            <w:pPr>
              <w:rPr>
                <w:rFonts w:cs="Arial"/>
              </w:rPr>
            </w:pPr>
            <w:r w:rsidRPr="000D221E">
              <w:rPr>
                <w:rFonts w:cs="Arial"/>
              </w:rPr>
              <w:t>Čas Od CP</w:t>
            </w:r>
          </w:p>
        </w:tc>
        <w:tc>
          <w:tcPr>
            <w:tcW w:w="1777" w:type="dxa"/>
            <w:shd w:val="clear" w:color="auto" w:fill="auto"/>
          </w:tcPr>
          <w:p w14:paraId="0E028938" w14:textId="77777777" w:rsidR="005A3B80" w:rsidRPr="000D221E" w:rsidRDefault="005A3B80" w:rsidP="005A3B80">
            <w:pPr>
              <w:rPr>
                <w:rFonts w:cs="Arial"/>
              </w:rPr>
            </w:pPr>
            <w:r w:rsidRPr="000D221E">
              <w:rPr>
                <w:rFonts w:cs="Arial"/>
              </w:rPr>
              <w:t>Datum Od CP</w:t>
            </w:r>
          </w:p>
        </w:tc>
        <w:tc>
          <w:tcPr>
            <w:tcW w:w="2410" w:type="dxa"/>
            <w:shd w:val="clear" w:color="auto" w:fill="auto"/>
          </w:tcPr>
          <w:p w14:paraId="1256DC86" w14:textId="77777777" w:rsidR="005A3B80" w:rsidRPr="000D221E" w:rsidRDefault="005A3B80" w:rsidP="005A3B80">
            <w:pPr>
              <w:rPr>
                <w:rFonts w:cs="Arial"/>
              </w:rPr>
            </w:pPr>
            <w:r w:rsidRPr="000D221E">
              <w:rPr>
                <w:rFonts w:cs="Arial"/>
              </w:rPr>
              <w:t>Čas Od CP</w:t>
            </w:r>
          </w:p>
          <w:p w14:paraId="2956B67B" w14:textId="77777777" w:rsidR="005A3B80" w:rsidRPr="000D221E" w:rsidRDefault="005A3B80" w:rsidP="005A3B80">
            <w:pPr>
              <w:rPr>
                <w:rFonts w:cs="Arial"/>
              </w:rPr>
            </w:pPr>
          </w:p>
        </w:tc>
        <w:tc>
          <w:tcPr>
            <w:tcW w:w="3638" w:type="dxa"/>
            <w:shd w:val="clear" w:color="auto" w:fill="auto"/>
          </w:tcPr>
          <w:p w14:paraId="7EA35031" w14:textId="77777777" w:rsidR="005A3B80" w:rsidRPr="000D221E" w:rsidRDefault="005A3B80" w:rsidP="005A3B80">
            <w:pPr>
              <w:rPr>
                <w:rFonts w:cs="Arial"/>
              </w:rPr>
            </w:pPr>
            <w:r w:rsidRPr="000D221E">
              <w:rPr>
                <w:rFonts w:cs="Arial"/>
              </w:rPr>
              <w:t>VD konec směny</w:t>
            </w:r>
          </w:p>
          <w:p w14:paraId="5A485AE4" w14:textId="77777777" w:rsidR="005A3B80" w:rsidRDefault="005A3B80" w:rsidP="00310BBC">
            <w:pPr>
              <w:rPr>
                <w:rFonts w:cs="Arial"/>
              </w:rPr>
            </w:pPr>
            <w:r>
              <w:rPr>
                <w:rFonts w:cs="Arial"/>
              </w:rPr>
              <w:t xml:space="preserve">nebo 23:59 </w:t>
            </w:r>
          </w:p>
          <w:p w14:paraId="24D3B6AB" w14:textId="77777777" w:rsidR="005A3B80" w:rsidRPr="000D221E" w:rsidRDefault="005A3B80" w:rsidP="004663A5">
            <w:pPr>
              <w:rPr>
                <w:rFonts w:cs="Arial"/>
              </w:rPr>
            </w:pPr>
            <w:r>
              <w:rPr>
                <w:rFonts w:cs="Arial"/>
              </w:rPr>
              <w:t>pokud „</w:t>
            </w:r>
            <w:r w:rsidRPr="000D221E">
              <w:rPr>
                <w:rFonts w:cs="Arial"/>
              </w:rPr>
              <w:t>VD konec směny</w:t>
            </w:r>
            <w:r>
              <w:rPr>
                <w:rFonts w:cs="Arial"/>
              </w:rPr>
              <w:t xml:space="preserve">“ &lt; </w:t>
            </w:r>
            <w:r w:rsidRPr="000D221E">
              <w:rPr>
                <w:rFonts w:cs="Arial"/>
              </w:rPr>
              <w:t>Čas Od CP</w:t>
            </w:r>
          </w:p>
        </w:tc>
      </w:tr>
      <w:tr w:rsidR="007B1602" w:rsidRPr="000D221E" w14:paraId="4E02666A" w14:textId="77777777" w:rsidTr="00A07C67">
        <w:tc>
          <w:tcPr>
            <w:tcW w:w="1875" w:type="dxa"/>
            <w:shd w:val="clear" w:color="auto" w:fill="auto"/>
          </w:tcPr>
          <w:p w14:paraId="2E803823" w14:textId="77777777" w:rsidR="007B1602" w:rsidRDefault="007B1602" w:rsidP="00261233">
            <w:pPr>
              <w:rPr>
                <w:rFonts w:cs="Arial"/>
              </w:rPr>
            </w:pPr>
            <w:r w:rsidRPr="000D221E">
              <w:rPr>
                <w:rFonts w:cs="Arial"/>
              </w:rPr>
              <w:t>První den CP</w:t>
            </w:r>
          </w:p>
          <w:p w14:paraId="07F664F2" w14:textId="77777777" w:rsidR="005A3B80" w:rsidRDefault="005A3B80" w:rsidP="00261233">
            <w:pPr>
              <w:rPr>
                <w:rFonts w:cs="Arial"/>
              </w:rPr>
            </w:pPr>
            <w:r>
              <w:rPr>
                <w:rFonts w:cs="Arial"/>
              </w:rPr>
              <w:t xml:space="preserve">nevyplněn </w:t>
            </w:r>
          </w:p>
          <w:p w14:paraId="128B3D4E" w14:textId="77777777" w:rsidR="005A3B80" w:rsidRPr="000D221E" w:rsidRDefault="005A3B80" w:rsidP="00261233">
            <w:pPr>
              <w:rPr>
                <w:rFonts w:cs="Arial"/>
              </w:rPr>
            </w:pPr>
            <w:r w:rsidRPr="000D221E">
              <w:rPr>
                <w:rFonts w:cs="Arial"/>
              </w:rPr>
              <w:t>Čas Od CP</w:t>
            </w:r>
          </w:p>
        </w:tc>
        <w:tc>
          <w:tcPr>
            <w:tcW w:w="1777" w:type="dxa"/>
            <w:shd w:val="clear" w:color="auto" w:fill="auto"/>
          </w:tcPr>
          <w:p w14:paraId="02BBA551" w14:textId="77777777" w:rsidR="007B1602" w:rsidRPr="000D221E" w:rsidRDefault="007B1602" w:rsidP="00261233">
            <w:pPr>
              <w:rPr>
                <w:rFonts w:cs="Arial"/>
              </w:rPr>
            </w:pPr>
            <w:r w:rsidRPr="000D221E">
              <w:rPr>
                <w:rFonts w:cs="Arial"/>
              </w:rPr>
              <w:t>Datum Od CP</w:t>
            </w:r>
          </w:p>
        </w:tc>
        <w:tc>
          <w:tcPr>
            <w:tcW w:w="2410" w:type="dxa"/>
            <w:shd w:val="clear" w:color="auto" w:fill="auto"/>
          </w:tcPr>
          <w:p w14:paraId="73C1CEF1" w14:textId="77777777" w:rsidR="007B1602" w:rsidRPr="000D221E" w:rsidRDefault="007B1602" w:rsidP="00261233">
            <w:pPr>
              <w:rPr>
                <w:rFonts w:cs="Arial"/>
              </w:rPr>
            </w:pPr>
            <w:r w:rsidRPr="000D221E">
              <w:rPr>
                <w:rFonts w:cs="Arial"/>
              </w:rPr>
              <w:t>VD začátek směny</w:t>
            </w:r>
          </w:p>
        </w:tc>
        <w:tc>
          <w:tcPr>
            <w:tcW w:w="3638" w:type="dxa"/>
            <w:shd w:val="clear" w:color="auto" w:fill="auto"/>
          </w:tcPr>
          <w:p w14:paraId="6D2CEE6F" w14:textId="77777777" w:rsidR="007B1602" w:rsidRPr="000D221E" w:rsidRDefault="007B1602" w:rsidP="00261233">
            <w:pPr>
              <w:rPr>
                <w:rFonts w:cs="Arial"/>
              </w:rPr>
            </w:pPr>
            <w:r w:rsidRPr="000D221E">
              <w:rPr>
                <w:rFonts w:cs="Arial"/>
              </w:rPr>
              <w:t>VD konec směny</w:t>
            </w:r>
          </w:p>
          <w:p w14:paraId="6FC4050B" w14:textId="77777777" w:rsidR="007B1602" w:rsidRPr="000D221E" w:rsidRDefault="007B1602" w:rsidP="00310BBC">
            <w:pPr>
              <w:rPr>
                <w:rFonts w:cs="Arial"/>
              </w:rPr>
            </w:pPr>
          </w:p>
        </w:tc>
      </w:tr>
      <w:tr w:rsidR="007B1602" w:rsidRPr="000D221E" w14:paraId="72A73C88" w14:textId="77777777" w:rsidTr="00A07C67">
        <w:tc>
          <w:tcPr>
            <w:tcW w:w="1875" w:type="dxa"/>
            <w:shd w:val="clear" w:color="auto" w:fill="auto"/>
          </w:tcPr>
          <w:p w14:paraId="4D1FCE3E" w14:textId="77777777" w:rsidR="007B1602" w:rsidRPr="000D221E" w:rsidRDefault="007B1602" w:rsidP="00261233">
            <w:pPr>
              <w:rPr>
                <w:rFonts w:cs="Arial"/>
              </w:rPr>
            </w:pPr>
            <w:r w:rsidRPr="000D221E">
              <w:rPr>
                <w:rFonts w:cs="Arial"/>
              </w:rPr>
              <w:t>Další den</w:t>
            </w:r>
          </w:p>
        </w:tc>
        <w:tc>
          <w:tcPr>
            <w:tcW w:w="1777" w:type="dxa"/>
            <w:shd w:val="clear" w:color="auto" w:fill="auto"/>
          </w:tcPr>
          <w:p w14:paraId="58380347" w14:textId="77777777" w:rsidR="005A3B80" w:rsidRDefault="007B1602" w:rsidP="00310BBC">
            <w:pPr>
              <w:rPr>
                <w:rFonts w:cs="Arial"/>
              </w:rPr>
            </w:pPr>
            <w:r w:rsidRPr="000D221E">
              <w:rPr>
                <w:rFonts w:cs="Arial"/>
              </w:rPr>
              <w:t xml:space="preserve">Datum </w:t>
            </w:r>
            <w:r w:rsidR="005A3B80">
              <w:rPr>
                <w:rFonts w:cs="Arial"/>
              </w:rPr>
              <w:t xml:space="preserve">Od </w:t>
            </w:r>
            <w:r w:rsidRPr="000D221E">
              <w:rPr>
                <w:rFonts w:cs="Arial"/>
              </w:rPr>
              <w:t>CP</w:t>
            </w:r>
            <w:r w:rsidR="005A3B80">
              <w:rPr>
                <w:rFonts w:cs="Arial"/>
              </w:rPr>
              <w:t>+</w:t>
            </w:r>
            <w:r w:rsidRPr="000D221E">
              <w:rPr>
                <w:rFonts w:cs="Arial"/>
              </w:rPr>
              <w:t>n</w:t>
            </w:r>
            <w:r w:rsidR="005A3B80">
              <w:rPr>
                <w:rFonts w:cs="Arial"/>
              </w:rPr>
              <w:t xml:space="preserve"> </w:t>
            </w:r>
          </w:p>
          <w:p w14:paraId="77E2A410" w14:textId="77777777" w:rsidR="007B1602" w:rsidRPr="000D221E" w:rsidRDefault="005A3B80" w:rsidP="004663A5">
            <w:pPr>
              <w:rPr>
                <w:rFonts w:cs="Arial"/>
              </w:rPr>
            </w:pPr>
            <w:r>
              <w:rPr>
                <w:rFonts w:cs="Arial"/>
              </w:rPr>
              <w:t>(n = Od+1..Do-1)</w:t>
            </w:r>
          </w:p>
        </w:tc>
        <w:tc>
          <w:tcPr>
            <w:tcW w:w="2410" w:type="dxa"/>
            <w:shd w:val="clear" w:color="auto" w:fill="auto"/>
          </w:tcPr>
          <w:p w14:paraId="4CBD01E2" w14:textId="77777777" w:rsidR="007B1602" w:rsidRPr="000D221E" w:rsidRDefault="007B1602" w:rsidP="004663A5">
            <w:pPr>
              <w:rPr>
                <w:rFonts w:cs="Arial"/>
              </w:rPr>
            </w:pPr>
            <w:r w:rsidRPr="000D221E">
              <w:rPr>
                <w:rFonts w:cs="Arial"/>
              </w:rPr>
              <w:t xml:space="preserve">VD začátek </w:t>
            </w:r>
            <w:r w:rsidR="005A3B80">
              <w:rPr>
                <w:rFonts w:cs="Arial"/>
              </w:rPr>
              <w:t>s</w:t>
            </w:r>
            <w:r w:rsidRPr="000D221E">
              <w:rPr>
                <w:rFonts w:cs="Arial"/>
              </w:rPr>
              <w:t>měny</w:t>
            </w:r>
          </w:p>
        </w:tc>
        <w:tc>
          <w:tcPr>
            <w:tcW w:w="3638" w:type="dxa"/>
            <w:shd w:val="clear" w:color="auto" w:fill="auto"/>
          </w:tcPr>
          <w:p w14:paraId="09FE0F8D" w14:textId="77777777" w:rsidR="007B1602" w:rsidRPr="000D221E" w:rsidRDefault="007B1602" w:rsidP="00261233">
            <w:pPr>
              <w:rPr>
                <w:rFonts w:cs="Arial"/>
              </w:rPr>
            </w:pPr>
            <w:r w:rsidRPr="000D221E">
              <w:rPr>
                <w:rFonts w:cs="Arial"/>
              </w:rPr>
              <w:t>VD konec směny</w:t>
            </w:r>
          </w:p>
        </w:tc>
      </w:tr>
      <w:tr w:rsidR="005A3B80" w:rsidRPr="000D221E" w14:paraId="3921EB51" w14:textId="77777777" w:rsidTr="00A07C67">
        <w:tc>
          <w:tcPr>
            <w:tcW w:w="1875" w:type="dxa"/>
            <w:shd w:val="clear" w:color="auto" w:fill="auto"/>
          </w:tcPr>
          <w:p w14:paraId="14CA22F9" w14:textId="77777777" w:rsidR="005A3B80" w:rsidRDefault="005A3B80" w:rsidP="005A3B80">
            <w:pPr>
              <w:rPr>
                <w:rFonts w:cs="Arial"/>
              </w:rPr>
            </w:pPr>
            <w:r w:rsidRPr="000D221E">
              <w:rPr>
                <w:rFonts w:cs="Arial"/>
              </w:rPr>
              <w:t>Poslední den CP</w:t>
            </w:r>
          </w:p>
          <w:p w14:paraId="29AC5DC9" w14:textId="77777777" w:rsidR="005A3B80" w:rsidRDefault="005A3B80" w:rsidP="005A3B80">
            <w:pPr>
              <w:rPr>
                <w:rFonts w:cs="Arial"/>
              </w:rPr>
            </w:pPr>
            <w:r>
              <w:rPr>
                <w:rFonts w:cs="Arial"/>
              </w:rPr>
              <w:t xml:space="preserve">vyplněn </w:t>
            </w:r>
          </w:p>
          <w:p w14:paraId="5496ABC1" w14:textId="77777777" w:rsidR="005A3B80" w:rsidRPr="000D221E" w:rsidRDefault="005A3B80" w:rsidP="005A3B80">
            <w:pPr>
              <w:rPr>
                <w:rFonts w:cs="Arial"/>
              </w:rPr>
            </w:pPr>
            <w:r w:rsidRPr="000D221E">
              <w:rPr>
                <w:rFonts w:cs="Arial"/>
              </w:rPr>
              <w:t xml:space="preserve">Čas </w:t>
            </w:r>
            <w:r>
              <w:rPr>
                <w:rFonts w:cs="Arial"/>
              </w:rPr>
              <w:t>Do</w:t>
            </w:r>
            <w:r w:rsidRPr="000D221E">
              <w:rPr>
                <w:rFonts w:cs="Arial"/>
              </w:rPr>
              <w:t xml:space="preserve"> CP</w:t>
            </w:r>
          </w:p>
        </w:tc>
        <w:tc>
          <w:tcPr>
            <w:tcW w:w="1777" w:type="dxa"/>
            <w:shd w:val="clear" w:color="auto" w:fill="auto"/>
          </w:tcPr>
          <w:p w14:paraId="3347ECBF" w14:textId="77777777" w:rsidR="005A3B80" w:rsidRPr="000D221E" w:rsidRDefault="005A3B80" w:rsidP="005A3B80">
            <w:pPr>
              <w:rPr>
                <w:rFonts w:cs="Arial"/>
              </w:rPr>
            </w:pPr>
            <w:r w:rsidRPr="000D221E">
              <w:rPr>
                <w:rFonts w:cs="Arial"/>
              </w:rPr>
              <w:t>Datum Do CP</w:t>
            </w:r>
          </w:p>
        </w:tc>
        <w:tc>
          <w:tcPr>
            <w:tcW w:w="2410" w:type="dxa"/>
            <w:shd w:val="clear" w:color="auto" w:fill="auto"/>
          </w:tcPr>
          <w:p w14:paraId="695228DC" w14:textId="77777777" w:rsidR="005A3B80" w:rsidRDefault="005A3B80" w:rsidP="005A3B80">
            <w:pPr>
              <w:rPr>
                <w:rFonts w:cs="Arial"/>
              </w:rPr>
            </w:pPr>
            <w:r w:rsidRPr="000D221E">
              <w:rPr>
                <w:rFonts w:cs="Arial"/>
              </w:rPr>
              <w:t>VD začátek směny</w:t>
            </w:r>
          </w:p>
          <w:p w14:paraId="0FF67916" w14:textId="77777777" w:rsidR="005A3B80" w:rsidRDefault="005A3B80" w:rsidP="005A3B80">
            <w:pPr>
              <w:rPr>
                <w:rFonts w:cs="Arial"/>
              </w:rPr>
            </w:pPr>
            <w:r>
              <w:rPr>
                <w:rFonts w:cs="Arial"/>
              </w:rPr>
              <w:t>Nebo 00:00</w:t>
            </w:r>
          </w:p>
          <w:p w14:paraId="7D8FE973" w14:textId="77777777" w:rsidR="005A3B80" w:rsidRDefault="005A3B80" w:rsidP="005A3B80">
            <w:pPr>
              <w:rPr>
                <w:rFonts w:cs="Arial"/>
              </w:rPr>
            </w:pPr>
            <w:r>
              <w:rPr>
                <w:rFonts w:cs="Arial"/>
              </w:rPr>
              <w:t xml:space="preserve">Pokud </w:t>
            </w:r>
          </w:p>
          <w:p w14:paraId="14FBE448" w14:textId="77777777" w:rsidR="005A3B80" w:rsidRPr="000D221E" w:rsidRDefault="005A3B80" w:rsidP="005A3B80">
            <w:pPr>
              <w:rPr>
                <w:rFonts w:cs="Arial"/>
              </w:rPr>
            </w:pPr>
            <w:r w:rsidRPr="000D221E">
              <w:rPr>
                <w:rFonts w:cs="Arial"/>
              </w:rPr>
              <w:t>Čas Do CP</w:t>
            </w:r>
            <w:r>
              <w:rPr>
                <w:rFonts w:cs="Arial"/>
              </w:rPr>
              <w:t xml:space="preserve"> &lt; </w:t>
            </w:r>
            <w:r w:rsidRPr="000D221E">
              <w:rPr>
                <w:rFonts w:cs="Arial"/>
              </w:rPr>
              <w:t>VD začátek směny</w:t>
            </w:r>
          </w:p>
        </w:tc>
        <w:tc>
          <w:tcPr>
            <w:tcW w:w="3638" w:type="dxa"/>
            <w:shd w:val="clear" w:color="auto" w:fill="auto"/>
          </w:tcPr>
          <w:p w14:paraId="1E71493E" w14:textId="77777777" w:rsidR="005A3B80" w:rsidRPr="000D221E" w:rsidRDefault="005A3B80" w:rsidP="005A3B80">
            <w:pPr>
              <w:rPr>
                <w:rFonts w:cs="Arial"/>
              </w:rPr>
            </w:pPr>
            <w:r w:rsidRPr="000D221E">
              <w:rPr>
                <w:rFonts w:cs="Arial"/>
              </w:rPr>
              <w:t>Čas Do CP</w:t>
            </w:r>
          </w:p>
          <w:p w14:paraId="7B139401" w14:textId="77777777" w:rsidR="005A3B80" w:rsidRPr="000D221E" w:rsidRDefault="005A3B80" w:rsidP="005A3B80">
            <w:pPr>
              <w:rPr>
                <w:rFonts w:cs="Arial"/>
              </w:rPr>
            </w:pPr>
          </w:p>
        </w:tc>
      </w:tr>
      <w:tr w:rsidR="007B1602" w:rsidRPr="000D221E" w14:paraId="54634884" w14:textId="77777777" w:rsidTr="00A07C67">
        <w:tc>
          <w:tcPr>
            <w:tcW w:w="1875" w:type="dxa"/>
            <w:shd w:val="clear" w:color="auto" w:fill="auto"/>
          </w:tcPr>
          <w:p w14:paraId="654D4D21" w14:textId="77777777" w:rsidR="007B1602" w:rsidRDefault="007B1602" w:rsidP="00261233">
            <w:pPr>
              <w:rPr>
                <w:rFonts w:cs="Arial"/>
              </w:rPr>
            </w:pPr>
            <w:r w:rsidRPr="000D221E">
              <w:rPr>
                <w:rFonts w:cs="Arial"/>
              </w:rPr>
              <w:t>Poslední den CP</w:t>
            </w:r>
          </w:p>
          <w:p w14:paraId="6194C87F" w14:textId="77777777" w:rsidR="005A3B80" w:rsidRDefault="005A3B80" w:rsidP="005A3B80">
            <w:pPr>
              <w:rPr>
                <w:rFonts w:cs="Arial"/>
              </w:rPr>
            </w:pPr>
            <w:r>
              <w:rPr>
                <w:rFonts w:cs="Arial"/>
              </w:rPr>
              <w:t xml:space="preserve">nevyplněn </w:t>
            </w:r>
          </w:p>
          <w:p w14:paraId="23DCA45A" w14:textId="77777777" w:rsidR="005A3B80" w:rsidRPr="000D221E" w:rsidRDefault="005A3B80" w:rsidP="00310BBC">
            <w:pPr>
              <w:rPr>
                <w:rFonts w:cs="Arial"/>
              </w:rPr>
            </w:pPr>
            <w:r w:rsidRPr="000D221E">
              <w:rPr>
                <w:rFonts w:cs="Arial"/>
              </w:rPr>
              <w:t xml:space="preserve">Čas </w:t>
            </w:r>
            <w:r>
              <w:rPr>
                <w:rFonts w:cs="Arial"/>
              </w:rPr>
              <w:t>Do</w:t>
            </w:r>
            <w:r w:rsidRPr="000D221E">
              <w:rPr>
                <w:rFonts w:cs="Arial"/>
              </w:rPr>
              <w:t xml:space="preserve"> CP</w:t>
            </w:r>
          </w:p>
        </w:tc>
        <w:tc>
          <w:tcPr>
            <w:tcW w:w="1777" w:type="dxa"/>
            <w:shd w:val="clear" w:color="auto" w:fill="auto"/>
          </w:tcPr>
          <w:p w14:paraId="6299DFF8" w14:textId="77777777" w:rsidR="007B1602" w:rsidRPr="000D221E" w:rsidRDefault="007B1602" w:rsidP="00261233">
            <w:pPr>
              <w:rPr>
                <w:rFonts w:cs="Arial"/>
              </w:rPr>
            </w:pPr>
            <w:r w:rsidRPr="000D221E">
              <w:rPr>
                <w:rFonts w:cs="Arial"/>
              </w:rPr>
              <w:t>Datum Do CP</w:t>
            </w:r>
          </w:p>
        </w:tc>
        <w:tc>
          <w:tcPr>
            <w:tcW w:w="2410" w:type="dxa"/>
            <w:shd w:val="clear" w:color="auto" w:fill="auto"/>
          </w:tcPr>
          <w:p w14:paraId="44320DAD" w14:textId="77777777" w:rsidR="007B1602" w:rsidRDefault="007B1602" w:rsidP="00261233">
            <w:pPr>
              <w:rPr>
                <w:rFonts w:cs="Arial"/>
              </w:rPr>
            </w:pPr>
            <w:r w:rsidRPr="000D221E">
              <w:rPr>
                <w:rFonts w:cs="Arial"/>
              </w:rPr>
              <w:t>VD začátek směny</w:t>
            </w:r>
          </w:p>
          <w:p w14:paraId="4F4384DB" w14:textId="77777777" w:rsidR="007B1602" w:rsidRPr="000D221E" w:rsidRDefault="007B1602" w:rsidP="00261233">
            <w:pPr>
              <w:rPr>
                <w:rFonts w:cs="Arial"/>
              </w:rPr>
            </w:pPr>
          </w:p>
        </w:tc>
        <w:tc>
          <w:tcPr>
            <w:tcW w:w="3638" w:type="dxa"/>
            <w:shd w:val="clear" w:color="auto" w:fill="auto"/>
          </w:tcPr>
          <w:p w14:paraId="6C4CABAF" w14:textId="77777777" w:rsidR="007B1602" w:rsidRPr="000D221E" w:rsidRDefault="007B1602" w:rsidP="00261233">
            <w:pPr>
              <w:rPr>
                <w:rFonts w:cs="Arial"/>
              </w:rPr>
            </w:pPr>
            <w:r w:rsidRPr="000D221E">
              <w:rPr>
                <w:rFonts w:cs="Arial"/>
              </w:rPr>
              <w:t>VD konec směny</w:t>
            </w:r>
          </w:p>
        </w:tc>
      </w:tr>
    </w:tbl>
    <w:p w14:paraId="7FE1D82D" w14:textId="77777777" w:rsidR="007B1602" w:rsidRPr="000D221E" w:rsidRDefault="007B1602" w:rsidP="007B1602">
      <w:pPr>
        <w:pStyle w:val="dokumentace-textpodntu"/>
        <w:rPr>
          <w:rFonts w:eastAsia="Arial Unicode MS"/>
        </w:rPr>
      </w:pPr>
    </w:p>
    <w:p w14:paraId="162F2997" w14:textId="77777777" w:rsidR="007B1602" w:rsidRPr="000D221E" w:rsidRDefault="007B1602" w:rsidP="007B1602">
      <w:pPr>
        <w:pStyle w:val="dokumentace-textpodntu"/>
      </w:pPr>
      <w:r w:rsidRPr="000D221E">
        <w:tab/>
        <w:t>2) Je k dispozici alespoň jeden záznam</w:t>
      </w:r>
      <w:r>
        <w:t xml:space="preserve"> typu</w:t>
      </w:r>
      <w:r w:rsidRPr="000D221E">
        <w:t xml:space="preserve"> </w:t>
      </w:r>
      <w:r>
        <w:t xml:space="preserve">„Průběh cesty“ </w:t>
      </w:r>
      <w:r w:rsidRPr="000D221E">
        <w:t xml:space="preserve"> </w:t>
      </w:r>
    </w:p>
    <w:p w14:paraId="2A5B476B" w14:textId="77777777" w:rsidR="00431A56" w:rsidRDefault="00431A56" w:rsidP="007B1602">
      <w:pPr>
        <w:pStyle w:val="dokumentace-textpodntu"/>
      </w:pPr>
    </w:p>
    <w:p w14:paraId="0ACFAB3E" w14:textId="77777777" w:rsidR="007B1602" w:rsidRDefault="007B1602" w:rsidP="003D5FB0">
      <w:r>
        <w:t>P</w:t>
      </w:r>
      <w:r w:rsidRPr="000D221E">
        <w:t>okud je více záznam</w:t>
      </w:r>
      <w:r>
        <w:t>ů</w:t>
      </w:r>
      <w:r w:rsidRPr="000D221E">
        <w:t>, samostatn</w:t>
      </w:r>
      <w:r>
        <w:t>ě se</w:t>
      </w:r>
      <w:r w:rsidRPr="000D221E">
        <w:t xml:space="preserve"> zpracov</w:t>
      </w:r>
      <w:r>
        <w:t>ává</w:t>
      </w:r>
      <w:r w:rsidRPr="000D221E">
        <w:t xml:space="preserve"> každý jednotlivý záznam</w:t>
      </w:r>
    </w:p>
    <w:p w14:paraId="5BE9150E" w14:textId="77777777" w:rsidR="007B1602" w:rsidRPr="000D221E" w:rsidRDefault="00431A56" w:rsidP="003D5FB0">
      <w:r>
        <w:t xml:space="preserve">Při přenosu CP s neschváleným průběhem cesty (ve </w:t>
      </w:r>
      <w:r w:rsidRPr="00BB27DE">
        <w:t>stav</w:t>
      </w:r>
      <w:r>
        <w:t>u</w:t>
      </w:r>
      <w:r w:rsidRPr="00BB27DE">
        <w:t xml:space="preserve"> 30, 40, 41</w:t>
      </w:r>
      <w:r>
        <w:t xml:space="preserve">) se také přenese do DOCH </w:t>
      </w:r>
      <w:r w:rsidRPr="00BB27DE">
        <w:t xml:space="preserve">od posledního </w:t>
      </w:r>
      <w:r>
        <w:t xml:space="preserve">vykázaného </w:t>
      </w:r>
      <w:r w:rsidRPr="00BB27DE">
        <w:t>průběhu (pokud nemá nast</w:t>
      </w:r>
      <w:r>
        <w:t>a</w:t>
      </w:r>
      <w:r w:rsidRPr="00BB27DE">
        <w:t>veno "Přerušení") až do konce CP, jako by CP trval</w:t>
      </w:r>
      <w:r>
        <w:t>.</w:t>
      </w:r>
      <w:r w:rsidRPr="00BB27DE">
        <w:t xml:space="preserve"> </w:t>
      </w:r>
      <w:r w:rsidRPr="00BB27DE">
        <w:br/>
      </w:r>
      <w:r w:rsidR="007B1602" w:rsidRPr="000D221E">
        <w:tab/>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2410"/>
        <w:gridCol w:w="3685"/>
      </w:tblGrid>
      <w:tr w:rsidR="007B1602" w:rsidRPr="000D221E" w14:paraId="612019EC" w14:textId="77777777" w:rsidTr="00A07C67">
        <w:tc>
          <w:tcPr>
            <w:tcW w:w="1985" w:type="dxa"/>
            <w:shd w:val="clear" w:color="auto" w:fill="auto"/>
          </w:tcPr>
          <w:p w14:paraId="17D9A862" w14:textId="77777777" w:rsidR="007B1602" w:rsidRPr="00B868D1" w:rsidRDefault="007B1602" w:rsidP="00261233">
            <w:pPr>
              <w:rPr>
                <w:rFonts w:cs="Arial"/>
                <w:b/>
              </w:rPr>
            </w:pPr>
          </w:p>
        </w:tc>
        <w:tc>
          <w:tcPr>
            <w:tcW w:w="1701" w:type="dxa"/>
            <w:shd w:val="clear" w:color="auto" w:fill="auto"/>
          </w:tcPr>
          <w:p w14:paraId="141D7977" w14:textId="77777777" w:rsidR="007B1602" w:rsidRPr="000D221E" w:rsidRDefault="007B1602" w:rsidP="00261233">
            <w:pPr>
              <w:rPr>
                <w:rFonts w:cs="Arial"/>
                <w:b/>
              </w:rPr>
            </w:pPr>
            <w:r w:rsidRPr="000D221E">
              <w:rPr>
                <w:rFonts w:cs="Arial"/>
                <w:b/>
              </w:rPr>
              <w:t>Datum v Dcd01</w:t>
            </w:r>
          </w:p>
        </w:tc>
        <w:tc>
          <w:tcPr>
            <w:tcW w:w="2410" w:type="dxa"/>
            <w:shd w:val="clear" w:color="auto" w:fill="auto"/>
          </w:tcPr>
          <w:p w14:paraId="49C9971B" w14:textId="77777777" w:rsidR="007B1602" w:rsidRPr="000D221E" w:rsidRDefault="007B1602" w:rsidP="00261233">
            <w:pPr>
              <w:rPr>
                <w:rFonts w:cs="Arial"/>
                <w:b/>
              </w:rPr>
            </w:pPr>
            <w:r w:rsidRPr="000D221E">
              <w:rPr>
                <w:rFonts w:cs="Arial"/>
                <w:b/>
              </w:rPr>
              <w:t>Čas Od v Dcd01</w:t>
            </w:r>
          </w:p>
        </w:tc>
        <w:tc>
          <w:tcPr>
            <w:tcW w:w="3685" w:type="dxa"/>
            <w:shd w:val="clear" w:color="auto" w:fill="auto"/>
          </w:tcPr>
          <w:p w14:paraId="55B6CE95" w14:textId="77777777" w:rsidR="007B1602" w:rsidRPr="000D221E" w:rsidRDefault="007B1602" w:rsidP="00261233">
            <w:pPr>
              <w:rPr>
                <w:rFonts w:cs="Arial"/>
                <w:b/>
              </w:rPr>
            </w:pPr>
            <w:r w:rsidRPr="000D221E">
              <w:rPr>
                <w:rFonts w:cs="Arial"/>
                <w:b/>
              </w:rPr>
              <w:t>Čas Do v Dcd01</w:t>
            </w:r>
          </w:p>
        </w:tc>
      </w:tr>
      <w:tr w:rsidR="00EE4997" w:rsidRPr="000D221E" w14:paraId="52118628" w14:textId="77777777" w:rsidTr="00EE4997">
        <w:tc>
          <w:tcPr>
            <w:tcW w:w="1985" w:type="dxa"/>
            <w:shd w:val="clear" w:color="auto" w:fill="auto"/>
          </w:tcPr>
          <w:p w14:paraId="278F4CE0" w14:textId="77777777" w:rsidR="00EE4997" w:rsidRDefault="00EE4997" w:rsidP="00EE4997">
            <w:pPr>
              <w:rPr>
                <w:rFonts w:cs="Arial"/>
              </w:rPr>
            </w:pPr>
            <w:r w:rsidRPr="000D221E">
              <w:rPr>
                <w:rFonts w:cs="Arial"/>
              </w:rPr>
              <w:t>První den dCP</w:t>
            </w:r>
          </w:p>
          <w:p w14:paraId="3F84F48F" w14:textId="77777777" w:rsidR="00EE4997" w:rsidRDefault="00EE4997" w:rsidP="00EE4997">
            <w:pPr>
              <w:rPr>
                <w:rFonts w:cs="Arial"/>
              </w:rPr>
            </w:pPr>
            <w:r>
              <w:rPr>
                <w:rFonts w:cs="Arial"/>
              </w:rPr>
              <w:t>Nevyplněn</w:t>
            </w:r>
          </w:p>
          <w:p w14:paraId="6AA6DADA" w14:textId="77777777" w:rsidR="00EE4997" w:rsidRPr="000D221E" w:rsidRDefault="00EE4997" w:rsidP="00EE4997">
            <w:pPr>
              <w:rPr>
                <w:rFonts w:cs="Arial"/>
              </w:rPr>
            </w:pPr>
            <w:r w:rsidRPr="000D221E">
              <w:rPr>
                <w:rFonts w:cs="Arial"/>
              </w:rPr>
              <w:t>Čas Od dCP</w:t>
            </w:r>
          </w:p>
        </w:tc>
        <w:tc>
          <w:tcPr>
            <w:tcW w:w="1701" w:type="dxa"/>
            <w:shd w:val="clear" w:color="auto" w:fill="auto"/>
          </w:tcPr>
          <w:p w14:paraId="1E26D349" w14:textId="77777777" w:rsidR="00EE4997" w:rsidRPr="000D221E" w:rsidRDefault="00EE4997" w:rsidP="00EE4997">
            <w:pPr>
              <w:rPr>
                <w:rFonts w:cs="Arial"/>
              </w:rPr>
            </w:pPr>
            <w:r w:rsidRPr="000D221E">
              <w:rPr>
                <w:rFonts w:cs="Arial"/>
              </w:rPr>
              <w:t>Datum Od dCP</w:t>
            </w:r>
          </w:p>
        </w:tc>
        <w:tc>
          <w:tcPr>
            <w:tcW w:w="2410" w:type="dxa"/>
            <w:shd w:val="clear" w:color="auto" w:fill="auto"/>
          </w:tcPr>
          <w:p w14:paraId="5284552F" w14:textId="77777777" w:rsidR="00EE4997" w:rsidRPr="000D221E" w:rsidRDefault="00EE4997" w:rsidP="00EE4997">
            <w:pPr>
              <w:rPr>
                <w:rFonts w:cs="Arial"/>
              </w:rPr>
            </w:pPr>
            <w:r w:rsidRPr="000D221E">
              <w:rPr>
                <w:rFonts w:cs="Arial"/>
              </w:rPr>
              <w:t>VD začátek směny</w:t>
            </w:r>
          </w:p>
        </w:tc>
        <w:tc>
          <w:tcPr>
            <w:tcW w:w="3685" w:type="dxa"/>
            <w:shd w:val="clear" w:color="auto" w:fill="auto"/>
          </w:tcPr>
          <w:p w14:paraId="39C4D8B9" w14:textId="77777777" w:rsidR="00EE4997" w:rsidRPr="000D221E" w:rsidRDefault="00EE4997" w:rsidP="00EE4997">
            <w:pPr>
              <w:rPr>
                <w:rFonts w:cs="Arial"/>
              </w:rPr>
            </w:pPr>
            <w:r w:rsidRPr="000D221E">
              <w:rPr>
                <w:rFonts w:cs="Arial"/>
              </w:rPr>
              <w:t>VD konec směny</w:t>
            </w:r>
          </w:p>
          <w:p w14:paraId="4FBAF338" w14:textId="77777777" w:rsidR="00EE4997" w:rsidRPr="000D221E" w:rsidRDefault="00EE4997" w:rsidP="00EE4997">
            <w:pPr>
              <w:rPr>
                <w:rFonts w:cs="Arial"/>
              </w:rPr>
            </w:pPr>
            <w:r w:rsidRPr="000D221E" w:rsidDel="005E7E0D">
              <w:rPr>
                <w:rFonts w:cs="Arial"/>
              </w:rPr>
              <w:t xml:space="preserve"> </w:t>
            </w:r>
          </w:p>
        </w:tc>
      </w:tr>
      <w:tr w:rsidR="00EE4997" w:rsidRPr="000D221E" w14:paraId="51C20D31" w14:textId="77777777" w:rsidTr="00A07C67">
        <w:tc>
          <w:tcPr>
            <w:tcW w:w="1985" w:type="dxa"/>
            <w:shd w:val="clear" w:color="auto" w:fill="auto"/>
          </w:tcPr>
          <w:p w14:paraId="05548C12" w14:textId="77777777" w:rsidR="00EE4997" w:rsidRDefault="00EE4997" w:rsidP="00EE4997">
            <w:pPr>
              <w:rPr>
                <w:rFonts w:cs="Arial"/>
              </w:rPr>
            </w:pPr>
            <w:r w:rsidRPr="000D221E">
              <w:rPr>
                <w:rFonts w:cs="Arial"/>
              </w:rPr>
              <w:t xml:space="preserve">První den </w:t>
            </w:r>
            <w:r>
              <w:rPr>
                <w:rFonts w:cs="Arial"/>
              </w:rPr>
              <w:t>d</w:t>
            </w:r>
            <w:r w:rsidRPr="000D221E">
              <w:rPr>
                <w:rFonts w:cs="Arial"/>
              </w:rPr>
              <w:t>CP</w:t>
            </w:r>
          </w:p>
          <w:p w14:paraId="178E325C" w14:textId="77777777" w:rsidR="00EE4997" w:rsidRDefault="00EE4997" w:rsidP="00EE4997">
            <w:pPr>
              <w:rPr>
                <w:rFonts w:cs="Arial"/>
              </w:rPr>
            </w:pPr>
            <w:r>
              <w:rPr>
                <w:rFonts w:cs="Arial"/>
              </w:rPr>
              <w:t xml:space="preserve">vyplněn </w:t>
            </w:r>
          </w:p>
          <w:p w14:paraId="452EA027" w14:textId="77777777" w:rsidR="00EE4997" w:rsidRPr="000D221E" w:rsidRDefault="00EE4997" w:rsidP="00EE4997">
            <w:pPr>
              <w:rPr>
                <w:rFonts w:cs="Arial"/>
              </w:rPr>
            </w:pPr>
            <w:r w:rsidRPr="000D221E">
              <w:rPr>
                <w:rFonts w:cs="Arial"/>
              </w:rPr>
              <w:t xml:space="preserve">Čas Od </w:t>
            </w:r>
            <w:r>
              <w:rPr>
                <w:rFonts w:cs="Arial"/>
              </w:rPr>
              <w:t>d</w:t>
            </w:r>
            <w:r w:rsidRPr="000D221E">
              <w:rPr>
                <w:rFonts w:cs="Arial"/>
              </w:rPr>
              <w:t>CP</w:t>
            </w:r>
          </w:p>
        </w:tc>
        <w:tc>
          <w:tcPr>
            <w:tcW w:w="1701" w:type="dxa"/>
            <w:shd w:val="clear" w:color="auto" w:fill="auto"/>
          </w:tcPr>
          <w:p w14:paraId="28C2E2DE" w14:textId="77777777" w:rsidR="00EE4997" w:rsidRPr="000D221E" w:rsidRDefault="00EE4997" w:rsidP="00EE4997">
            <w:pPr>
              <w:rPr>
                <w:rFonts w:cs="Arial"/>
              </w:rPr>
            </w:pPr>
            <w:r w:rsidRPr="000D221E">
              <w:rPr>
                <w:rFonts w:cs="Arial"/>
              </w:rPr>
              <w:t xml:space="preserve">Datum Od </w:t>
            </w:r>
            <w:r>
              <w:rPr>
                <w:rFonts w:cs="Arial"/>
              </w:rPr>
              <w:t>d</w:t>
            </w:r>
            <w:r w:rsidRPr="000D221E">
              <w:rPr>
                <w:rFonts w:cs="Arial"/>
              </w:rPr>
              <w:t>CP</w:t>
            </w:r>
          </w:p>
        </w:tc>
        <w:tc>
          <w:tcPr>
            <w:tcW w:w="2410" w:type="dxa"/>
            <w:shd w:val="clear" w:color="auto" w:fill="auto"/>
          </w:tcPr>
          <w:p w14:paraId="57862B4D" w14:textId="77777777" w:rsidR="00EE4997" w:rsidRPr="000D221E" w:rsidRDefault="00EE4997" w:rsidP="00EE4997">
            <w:pPr>
              <w:rPr>
                <w:rFonts w:cs="Arial"/>
              </w:rPr>
            </w:pPr>
            <w:r w:rsidRPr="000D221E">
              <w:rPr>
                <w:rFonts w:cs="Arial"/>
              </w:rPr>
              <w:t xml:space="preserve">Čas Od </w:t>
            </w:r>
            <w:r>
              <w:rPr>
                <w:rFonts w:cs="Arial"/>
              </w:rPr>
              <w:t>d</w:t>
            </w:r>
            <w:r w:rsidRPr="000D221E">
              <w:rPr>
                <w:rFonts w:cs="Arial"/>
              </w:rPr>
              <w:t>CP</w:t>
            </w:r>
          </w:p>
          <w:p w14:paraId="5137FBD8" w14:textId="77777777" w:rsidR="00EE4997" w:rsidRPr="000D221E" w:rsidRDefault="00EE4997" w:rsidP="00EE4997">
            <w:pPr>
              <w:rPr>
                <w:rFonts w:cs="Arial"/>
              </w:rPr>
            </w:pPr>
          </w:p>
        </w:tc>
        <w:tc>
          <w:tcPr>
            <w:tcW w:w="3685" w:type="dxa"/>
            <w:shd w:val="clear" w:color="auto" w:fill="auto"/>
          </w:tcPr>
          <w:p w14:paraId="6BC56342" w14:textId="77777777" w:rsidR="00EE4997" w:rsidRPr="000D221E" w:rsidRDefault="00EE4997" w:rsidP="00EE4997">
            <w:pPr>
              <w:rPr>
                <w:rFonts w:cs="Arial"/>
              </w:rPr>
            </w:pPr>
            <w:r w:rsidRPr="000D221E">
              <w:rPr>
                <w:rFonts w:cs="Arial"/>
              </w:rPr>
              <w:t>VD konec směny</w:t>
            </w:r>
          </w:p>
          <w:p w14:paraId="0E7DDA5C" w14:textId="77777777" w:rsidR="00EE4997" w:rsidRDefault="00EE4997" w:rsidP="00EE4997">
            <w:pPr>
              <w:rPr>
                <w:rFonts w:cs="Arial"/>
              </w:rPr>
            </w:pPr>
            <w:r>
              <w:rPr>
                <w:rFonts w:cs="Arial"/>
              </w:rPr>
              <w:t xml:space="preserve">nebo 23:59 </w:t>
            </w:r>
          </w:p>
          <w:p w14:paraId="0D2EA6CF" w14:textId="77777777" w:rsidR="00EE4997" w:rsidRPr="000D221E" w:rsidRDefault="00EE4997" w:rsidP="00EE4997">
            <w:pPr>
              <w:rPr>
                <w:rFonts w:cs="Arial"/>
              </w:rPr>
            </w:pPr>
            <w:r>
              <w:rPr>
                <w:rFonts w:cs="Arial"/>
              </w:rPr>
              <w:t>pokud „</w:t>
            </w:r>
            <w:r w:rsidRPr="000D221E">
              <w:rPr>
                <w:rFonts w:cs="Arial"/>
              </w:rPr>
              <w:t>VD konec směny</w:t>
            </w:r>
            <w:r>
              <w:rPr>
                <w:rFonts w:cs="Arial"/>
              </w:rPr>
              <w:t xml:space="preserve">“ &lt; </w:t>
            </w:r>
            <w:r w:rsidRPr="000D221E">
              <w:rPr>
                <w:rFonts w:cs="Arial"/>
              </w:rPr>
              <w:t xml:space="preserve">Čas Od </w:t>
            </w:r>
            <w:r>
              <w:rPr>
                <w:rFonts w:cs="Arial"/>
              </w:rPr>
              <w:t>d</w:t>
            </w:r>
            <w:r w:rsidRPr="000D221E">
              <w:rPr>
                <w:rFonts w:cs="Arial"/>
              </w:rPr>
              <w:t>CP</w:t>
            </w:r>
          </w:p>
        </w:tc>
      </w:tr>
      <w:tr w:rsidR="00EE4997" w:rsidRPr="000D221E" w14:paraId="75208C93" w14:textId="77777777" w:rsidTr="00A07C67">
        <w:tc>
          <w:tcPr>
            <w:tcW w:w="1985" w:type="dxa"/>
            <w:shd w:val="clear" w:color="auto" w:fill="auto"/>
          </w:tcPr>
          <w:p w14:paraId="1C810145" w14:textId="77777777" w:rsidR="00EE4997" w:rsidRPr="000D221E" w:rsidRDefault="00EE4997" w:rsidP="00EE4997">
            <w:pPr>
              <w:rPr>
                <w:rFonts w:cs="Arial"/>
              </w:rPr>
            </w:pPr>
            <w:r w:rsidRPr="000D221E">
              <w:rPr>
                <w:rFonts w:cs="Arial"/>
              </w:rPr>
              <w:t>Další den</w:t>
            </w:r>
          </w:p>
        </w:tc>
        <w:tc>
          <w:tcPr>
            <w:tcW w:w="1701" w:type="dxa"/>
            <w:shd w:val="clear" w:color="auto" w:fill="auto"/>
          </w:tcPr>
          <w:p w14:paraId="1C1A8032" w14:textId="77777777" w:rsidR="00EE4997" w:rsidRDefault="00EE4997" w:rsidP="00EE4997">
            <w:pPr>
              <w:rPr>
                <w:rFonts w:cs="Arial"/>
              </w:rPr>
            </w:pPr>
            <w:r w:rsidRPr="000D221E">
              <w:rPr>
                <w:rFonts w:cs="Arial"/>
              </w:rPr>
              <w:t xml:space="preserve">Datum </w:t>
            </w:r>
            <w:r>
              <w:rPr>
                <w:rFonts w:cs="Arial"/>
              </w:rPr>
              <w:t>Od d</w:t>
            </w:r>
            <w:r w:rsidRPr="000D221E">
              <w:rPr>
                <w:rFonts w:cs="Arial"/>
              </w:rPr>
              <w:t>CP</w:t>
            </w:r>
            <w:r>
              <w:rPr>
                <w:rFonts w:cs="Arial"/>
              </w:rPr>
              <w:t>+</w:t>
            </w:r>
            <w:r w:rsidRPr="000D221E">
              <w:rPr>
                <w:rFonts w:cs="Arial"/>
              </w:rPr>
              <w:t>n</w:t>
            </w:r>
            <w:r>
              <w:rPr>
                <w:rFonts w:cs="Arial"/>
              </w:rPr>
              <w:t xml:space="preserve"> </w:t>
            </w:r>
          </w:p>
          <w:p w14:paraId="3FB4C69F" w14:textId="77777777" w:rsidR="00EE4997" w:rsidRPr="000D221E" w:rsidRDefault="00EE4997" w:rsidP="00EE4997">
            <w:pPr>
              <w:rPr>
                <w:rFonts w:cs="Arial"/>
              </w:rPr>
            </w:pPr>
            <w:r>
              <w:rPr>
                <w:rFonts w:cs="Arial"/>
              </w:rPr>
              <w:t>(n = Od+1..Do-1)</w:t>
            </w:r>
          </w:p>
        </w:tc>
        <w:tc>
          <w:tcPr>
            <w:tcW w:w="2410" w:type="dxa"/>
            <w:shd w:val="clear" w:color="auto" w:fill="auto"/>
          </w:tcPr>
          <w:p w14:paraId="15348E0B" w14:textId="77777777" w:rsidR="00EE4997" w:rsidRPr="000D221E" w:rsidRDefault="00EE4997" w:rsidP="00EE4997">
            <w:pPr>
              <w:rPr>
                <w:rFonts w:cs="Arial"/>
              </w:rPr>
            </w:pPr>
            <w:r w:rsidRPr="000D221E">
              <w:rPr>
                <w:rFonts w:cs="Arial"/>
              </w:rPr>
              <w:t xml:space="preserve">VD začátek </w:t>
            </w:r>
            <w:r>
              <w:rPr>
                <w:rFonts w:cs="Arial"/>
              </w:rPr>
              <w:t>s</w:t>
            </w:r>
            <w:r w:rsidRPr="000D221E">
              <w:rPr>
                <w:rFonts w:cs="Arial"/>
              </w:rPr>
              <w:t>měny</w:t>
            </w:r>
          </w:p>
        </w:tc>
        <w:tc>
          <w:tcPr>
            <w:tcW w:w="3685" w:type="dxa"/>
            <w:shd w:val="clear" w:color="auto" w:fill="auto"/>
          </w:tcPr>
          <w:p w14:paraId="1C39EC07" w14:textId="77777777" w:rsidR="00EE4997" w:rsidRPr="000D221E" w:rsidRDefault="00EE4997" w:rsidP="00EE4997">
            <w:pPr>
              <w:rPr>
                <w:rFonts w:cs="Arial"/>
              </w:rPr>
            </w:pPr>
            <w:r w:rsidRPr="000D221E">
              <w:rPr>
                <w:rFonts w:cs="Arial"/>
              </w:rPr>
              <w:t>VD konec směny</w:t>
            </w:r>
          </w:p>
        </w:tc>
      </w:tr>
      <w:tr w:rsidR="007B1602" w:rsidRPr="000D221E" w14:paraId="6D4AB920" w14:textId="77777777" w:rsidTr="00A07C67">
        <w:tc>
          <w:tcPr>
            <w:tcW w:w="1985" w:type="dxa"/>
            <w:shd w:val="clear" w:color="auto" w:fill="auto"/>
          </w:tcPr>
          <w:p w14:paraId="7CBDE0E7" w14:textId="77777777" w:rsidR="007B1602" w:rsidRPr="000D221E" w:rsidRDefault="007B1602" w:rsidP="00261233">
            <w:pPr>
              <w:rPr>
                <w:rFonts w:cs="Arial"/>
              </w:rPr>
            </w:pPr>
            <w:r w:rsidRPr="000D221E">
              <w:rPr>
                <w:rFonts w:cs="Arial"/>
              </w:rPr>
              <w:lastRenderedPageBreak/>
              <w:t>Poslední den dCP</w:t>
            </w:r>
          </w:p>
          <w:p w14:paraId="1B6A07B7" w14:textId="77777777" w:rsidR="007B1602" w:rsidRPr="000D221E" w:rsidRDefault="007B1602" w:rsidP="00261233">
            <w:pPr>
              <w:rPr>
                <w:rFonts w:cs="Arial"/>
              </w:rPr>
            </w:pPr>
            <w:r w:rsidRPr="000D221E">
              <w:rPr>
                <w:rFonts w:cs="Arial"/>
              </w:rPr>
              <w:t>Pro CP v stavu &lt;= 30</w:t>
            </w:r>
          </w:p>
          <w:p w14:paraId="4DB6AC74" w14:textId="77777777" w:rsidR="007B1602" w:rsidRPr="000D221E" w:rsidRDefault="007B1602" w:rsidP="00261233">
            <w:pPr>
              <w:rPr>
                <w:rFonts w:cs="Arial"/>
              </w:rPr>
            </w:pPr>
            <w:r w:rsidRPr="000D221E">
              <w:rPr>
                <w:rFonts w:cs="Arial"/>
              </w:rPr>
              <w:t>(neuzavřený CP)</w:t>
            </w:r>
          </w:p>
        </w:tc>
        <w:tc>
          <w:tcPr>
            <w:tcW w:w="1701" w:type="dxa"/>
            <w:shd w:val="clear" w:color="auto" w:fill="auto"/>
          </w:tcPr>
          <w:p w14:paraId="7402C816" w14:textId="77777777" w:rsidR="007B1602" w:rsidRPr="000D221E" w:rsidRDefault="007B1602" w:rsidP="00261233">
            <w:pPr>
              <w:rPr>
                <w:rFonts w:cs="Arial"/>
              </w:rPr>
            </w:pPr>
            <w:r w:rsidRPr="000D221E">
              <w:rPr>
                <w:rFonts w:cs="Arial"/>
              </w:rPr>
              <w:t xml:space="preserve">Větší z </w:t>
            </w:r>
          </w:p>
          <w:p w14:paraId="29C2EE0D" w14:textId="77777777" w:rsidR="007B1602" w:rsidRPr="000D221E" w:rsidRDefault="007B1602" w:rsidP="00261233">
            <w:pPr>
              <w:rPr>
                <w:rFonts w:cs="Arial"/>
              </w:rPr>
            </w:pPr>
            <w:r w:rsidRPr="000D221E">
              <w:rPr>
                <w:rFonts w:cs="Arial"/>
              </w:rPr>
              <w:t>Datum Do CP</w:t>
            </w:r>
          </w:p>
          <w:p w14:paraId="36333E84" w14:textId="77777777" w:rsidR="007B1602" w:rsidRPr="000D221E" w:rsidRDefault="007B1602" w:rsidP="00261233">
            <w:pPr>
              <w:rPr>
                <w:rFonts w:cs="Arial"/>
              </w:rPr>
            </w:pPr>
            <w:r>
              <w:rPr>
                <w:rFonts w:cs="Arial"/>
              </w:rPr>
              <w:t>n</w:t>
            </w:r>
            <w:r w:rsidRPr="000D221E">
              <w:rPr>
                <w:rFonts w:cs="Arial"/>
              </w:rPr>
              <w:t>ebo</w:t>
            </w:r>
          </w:p>
          <w:p w14:paraId="66F226F7" w14:textId="77777777" w:rsidR="007B1602" w:rsidRPr="000D221E" w:rsidRDefault="007B1602" w:rsidP="00261233">
            <w:pPr>
              <w:rPr>
                <w:rFonts w:cs="Arial"/>
              </w:rPr>
            </w:pPr>
            <w:r w:rsidRPr="000D221E">
              <w:rPr>
                <w:rFonts w:cs="Arial"/>
              </w:rPr>
              <w:t>Datum Do dCP</w:t>
            </w:r>
          </w:p>
          <w:p w14:paraId="72CDC9D6" w14:textId="77777777" w:rsidR="007B1602" w:rsidRPr="000D221E" w:rsidRDefault="007B1602" w:rsidP="00261233">
            <w:pPr>
              <w:rPr>
                <w:rFonts w:cs="Arial"/>
              </w:rPr>
            </w:pPr>
          </w:p>
        </w:tc>
        <w:tc>
          <w:tcPr>
            <w:tcW w:w="2410" w:type="dxa"/>
            <w:shd w:val="clear" w:color="auto" w:fill="auto"/>
          </w:tcPr>
          <w:p w14:paraId="5BC51D76" w14:textId="77777777" w:rsidR="007B1602" w:rsidRPr="000D221E" w:rsidRDefault="007B1602" w:rsidP="00261233">
            <w:pPr>
              <w:rPr>
                <w:rFonts w:cs="Arial"/>
              </w:rPr>
            </w:pPr>
            <w:r w:rsidRPr="000D221E">
              <w:rPr>
                <w:rFonts w:cs="Arial"/>
              </w:rPr>
              <w:t>VD začátek směny</w:t>
            </w:r>
          </w:p>
        </w:tc>
        <w:tc>
          <w:tcPr>
            <w:tcW w:w="3685" w:type="dxa"/>
            <w:shd w:val="clear" w:color="auto" w:fill="auto"/>
          </w:tcPr>
          <w:p w14:paraId="3408287C" w14:textId="77777777" w:rsidR="007B1602" w:rsidRPr="000D221E" w:rsidRDefault="007B1602" w:rsidP="00261233">
            <w:pPr>
              <w:rPr>
                <w:rFonts w:cs="Arial"/>
              </w:rPr>
            </w:pPr>
            <w:r w:rsidRPr="000D221E">
              <w:rPr>
                <w:rFonts w:cs="Arial"/>
              </w:rPr>
              <w:t xml:space="preserve">Čas Do CP </w:t>
            </w:r>
          </w:p>
          <w:p w14:paraId="3805F71D" w14:textId="77777777" w:rsidR="007B1602" w:rsidRPr="000D221E" w:rsidRDefault="007B1602" w:rsidP="00261233">
            <w:pPr>
              <w:rPr>
                <w:rFonts w:cs="Arial"/>
              </w:rPr>
            </w:pPr>
            <w:r w:rsidRPr="000D221E">
              <w:rPr>
                <w:rFonts w:cs="Arial"/>
              </w:rPr>
              <w:t xml:space="preserve">nebo </w:t>
            </w:r>
          </w:p>
          <w:p w14:paraId="57E5D3BF" w14:textId="77777777" w:rsidR="007B1602" w:rsidRPr="000D221E" w:rsidRDefault="007B1602" w:rsidP="00261233">
            <w:pPr>
              <w:rPr>
                <w:rFonts w:cs="Arial"/>
              </w:rPr>
            </w:pPr>
            <w:r w:rsidRPr="000D221E">
              <w:rPr>
                <w:rFonts w:cs="Arial"/>
              </w:rPr>
              <w:t>Čas Do dCP</w:t>
            </w:r>
          </w:p>
          <w:p w14:paraId="26F939C7" w14:textId="77777777" w:rsidR="007B1602" w:rsidRPr="000D221E" w:rsidRDefault="007B1602" w:rsidP="00261233">
            <w:pPr>
              <w:rPr>
                <w:rFonts w:cs="Arial"/>
              </w:rPr>
            </w:pPr>
            <w:r w:rsidRPr="000D221E">
              <w:rPr>
                <w:rFonts w:cs="Arial"/>
              </w:rPr>
              <w:t xml:space="preserve">nebo </w:t>
            </w:r>
          </w:p>
          <w:p w14:paraId="422A56A4" w14:textId="77777777" w:rsidR="007B1602" w:rsidRPr="000D221E" w:rsidRDefault="007B1602" w:rsidP="00261233">
            <w:pPr>
              <w:rPr>
                <w:rFonts w:cs="Arial"/>
              </w:rPr>
            </w:pPr>
            <w:r w:rsidRPr="000D221E">
              <w:rPr>
                <w:rFonts w:cs="Arial"/>
              </w:rPr>
              <w:t>VD konec směny</w:t>
            </w:r>
          </w:p>
        </w:tc>
      </w:tr>
      <w:tr w:rsidR="00EE4997" w:rsidRPr="000D221E" w14:paraId="212ECE09" w14:textId="77777777" w:rsidTr="00EE4997">
        <w:tc>
          <w:tcPr>
            <w:tcW w:w="1985" w:type="dxa"/>
            <w:shd w:val="clear" w:color="auto" w:fill="auto"/>
          </w:tcPr>
          <w:p w14:paraId="66AD01E0" w14:textId="77777777" w:rsidR="00EE4997" w:rsidRPr="000D221E" w:rsidRDefault="00EE4997" w:rsidP="00EE4997">
            <w:pPr>
              <w:rPr>
                <w:rFonts w:cs="Arial"/>
              </w:rPr>
            </w:pPr>
            <w:r w:rsidRPr="000D221E">
              <w:rPr>
                <w:rFonts w:cs="Arial"/>
              </w:rPr>
              <w:t>Poslední den dCP</w:t>
            </w:r>
          </w:p>
          <w:p w14:paraId="162DD4F4" w14:textId="77777777" w:rsidR="00EE4997" w:rsidRPr="000D221E" w:rsidRDefault="00EE4997" w:rsidP="00EE4997">
            <w:pPr>
              <w:rPr>
                <w:rFonts w:cs="Arial"/>
              </w:rPr>
            </w:pPr>
            <w:r w:rsidRPr="000D221E">
              <w:rPr>
                <w:rFonts w:cs="Arial"/>
              </w:rPr>
              <w:t>Pro CP v stavu &gt; 30</w:t>
            </w:r>
          </w:p>
          <w:p w14:paraId="774F61AA" w14:textId="77777777" w:rsidR="00EE4997" w:rsidRDefault="00EE4997" w:rsidP="00EE4997">
            <w:pPr>
              <w:rPr>
                <w:rFonts w:cs="Arial"/>
              </w:rPr>
            </w:pPr>
            <w:r w:rsidRPr="000D221E">
              <w:rPr>
                <w:rFonts w:cs="Arial"/>
              </w:rPr>
              <w:t>(uzavřený CP)</w:t>
            </w:r>
          </w:p>
          <w:p w14:paraId="3B62AC79" w14:textId="77777777" w:rsidR="00EE4997" w:rsidRDefault="00EE4997" w:rsidP="00EE4997">
            <w:pPr>
              <w:rPr>
                <w:rFonts w:cs="Arial"/>
              </w:rPr>
            </w:pPr>
            <w:r>
              <w:rPr>
                <w:rFonts w:cs="Arial"/>
              </w:rPr>
              <w:t>Vyplněn</w:t>
            </w:r>
          </w:p>
          <w:p w14:paraId="537F5F38" w14:textId="77777777" w:rsidR="00EE4997" w:rsidRPr="000D221E" w:rsidRDefault="00EE4997" w:rsidP="00EE4997">
            <w:pPr>
              <w:rPr>
                <w:rFonts w:cs="Arial"/>
              </w:rPr>
            </w:pPr>
            <w:r w:rsidRPr="000D221E">
              <w:rPr>
                <w:rFonts w:cs="Arial"/>
              </w:rPr>
              <w:t>Čas Do dCP</w:t>
            </w:r>
          </w:p>
        </w:tc>
        <w:tc>
          <w:tcPr>
            <w:tcW w:w="1701" w:type="dxa"/>
            <w:shd w:val="clear" w:color="auto" w:fill="auto"/>
          </w:tcPr>
          <w:p w14:paraId="5874C933" w14:textId="77777777" w:rsidR="00EE4997" w:rsidRPr="000D221E" w:rsidRDefault="00EE4997" w:rsidP="00EE4997">
            <w:pPr>
              <w:rPr>
                <w:rFonts w:cs="Arial"/>
              </w:rPr>
            </w:pPr>
            <w:r w:rsidRPr="000D221E">
              <w:rPr>
                <w:rFonts w:cs="Arial"/>
              </w:rPr>
              <w:t>Datum Do dCP</w:t>
            </w:r>
          </w:p>
        </w:tc>
        <w:tc>
          <w:tcPr>
            <w:tcW w:w="2410" w:type="dxa"/>
            <w:shd w:val="clear" w:color="auto" w:fill="auto"/>
          </w:tcPr>
          <w:p w14:paraId="13578BE9" w14:textId="77777777" w:rsidR="00EE4997" w:rsidRDefault="00EE4997" w:rsidP="00EE4997">
            <w:pPr>
              <w:rPr>
                <w:rFonts w:cs="Arial"/>
              </w:rPr>
            </w:pPr>
            <w:r w:rsidRPr="000D221E">
              <w:rPr>
                <w:rFonts w:cs="Arial"/>
              </w:rPr>
              <w:t>VD začátek směny</w:t>
            </w:r>
          </w:p>
          <w:p w14:paraId="209F3014" w14:textId="77777777" w:rsidR="00EE4997" w:rsidRDefault="00EE4997" w:rsidP="00EE4997">
            <w:pPr>
              <w:rPr>
                <w:rFonts w:cs="Arial"/>
              </w:rPr>
            </w:pPr>
            <w:r>
              <w:rPr>
                <w:rFonts w:cs="Arial"/>
              </w:rPr>
              <w:t>Nebo 00:00</w:t>
            </w:r>
          </w:p>
          <w:p w14:paraId="16043F38" w14:textId="77777777" w:rsidR="00EE4997" w:rsidRDefault="00EE4997" w:rsidP="00EE4997">
            <w:pPr>
              <w:rPr>
                <w:rFonts w:cs="Arial"/>
              </w:rPr>
            </w:pPr>
            <w:r>
              <w:rPr>
                <w:rFonts w:cs="Arial"/>
              </w:rPr>
              <w:t xml:space="preserve">Pokud </w:t>
            </w:r>
          </w:p>
          <w:p w14:paraId="3BF9F38D" w14:textId="77777777" w:rsidR="00EE4997" w:rsidRPr="000D221E" w:rsidRDefault="00EE4997" w:rsidP="00EE4997">
            <w:pPr>
              <w:rPr>
                <w:rFonts w:cs="Arial"/>
              </w:rPr>
            </w:pPr>
            <w:r w:rsidRPr="000D221E">
              <w:rPr>
                <w:rFonts w:cs="Arial"/>
              </w:rPr>
              <w:t xml:space="preserve">Čas Do </w:t>
            </w:r>
            <w:r>
              <w:rPr>
                <w:rFonts w:cs="Arial"/>
              </w:rPr>
              <w:t>d</w:t>
            </w:r>
            <w:r w:rsidRPr="000D221E">
              <w:rPr>
                <w:rFonts w:cs="Arial"/>
              </w:rPr>
              <w:t>CP</w:t>
            </w:r>
            <w:r>
              <w:rPr>
                <w:rFonts w:cs="Arial"/>
              </w:rPr>
              <w:t xml:space="preserve"> &lt; </w:t>
            </w:r>
            <w:r w:rsidRPr="000D221E">
              <w:rPr>
                <w:rFonts w:cs="Arial"/>
              </w:rPr>
              <w:t>VD začátek směny</w:t>
            </w:r>
          </w:p>
        </w:tc>
        <w:tc>
          <w:tcPr>
            <w:tcW w:w="3685" w:type="dxa"/>
            <w:shd w:val="clear" w:color="auto" w:fill="auto"/>
          </w:tcPr>
          <w:p w14:paraId="7F014881" w14:textId="77777777" w:rsidR="00EE4997" w:rsidRPr="000D221E" w:rsidRDefault="00EE4997" w:rsidP="00EE4997">
            <w:pPr>
              <w:rPr>
                <w:rFonts w:cs="Arial"/>
              </w:rPr>
            </w:pPr>
            <w:r w:rsidRPr="000D221E">
              <w:rPr>
                <w:rFonts w:cs="Arial"/>
              </w:rPr>
              <w:t>Čas Do dCP</w:t>
            </w:r>
          </w:p>
          <w:p w14:paraId="6F47665C" w14:textId="77777777" w:rsidR="00EE4997" w:rsidRPr="000D221E" w:rsidRDefault="00EE4997" w:rsidP="00EE4997">
            <w:pPr>
              <w:rPr>
                <w:rFonts w:cs="Arial"/>
              </w:rPr>
            </w:pPr>
          </w:p>
        </w:tc>
      </w:tr>
      <w:tr w:rsidR="007B1602" w:rsidRPr="000D221E" w14:paraId="674E878E" w14:textId="77777777" w:rsidTr="00A07C67">
        <w:tc>
          <w:tcPr>
            <w:tcW w:w="1985" w:type="dxa"/>
            <w:shd w:val="clear" w:color="auto" w:fill="auto"/>
          </w:tcPr>
          <w:p w14:paraId="1BA2F76E" w14:textId="77777777" w:rsidR="007B1602" w:rsidRPr="000D221E" w:rsidRDefault="007B1602" w:rsidP="00261233">
            <w:pPr>
              <w:rPr>
                <w:rFonts w:cs="Arial"/>
              </w:rPr>
            </w:pPr>
            <w:r w:rsidRPr="000D221E">
              <w:rPr>
                <w:rFonts w:cs="Arial"/>
              </w:rPr>
              <w:t>Poslední den dCP</w:t>
            </w:r>
          </w:p>
          <w:p w14:paraId="55FAE75D" w14:textId="77777777" w:rsidR="007B1602" w:rsidRPr="000D221E" w:rsidRDefault="007B1602" w:rsidP="00261233">
            <w:pPr>
              <w:rPr>
                <w:rFonts w:cs="Arial"/>
              </w:rPr>
            </w:pPr>
            <w:r w:rsidRPr="000D221E">
              <w:rPr>
                <w:rFonts w:cs="Arial"/>
              </w:rPr>
              <w:t>Pro CP v stavu &gt; 30</w:t>
            </w:r>
          </w:p>
          <w:p w14:paraId="158AC1AA" w14:textId="77777777" w:rsidR="007B1602" w:rsidRDefault="007B1602" w:rsidP="00261233">
            <w:pPr>
              <w:rPr>
                <w:rFonts w:cs="Arial"/>
              </w:rPr>
            </w:pPr>
            <w:r w:rsidRPr="000D221E">
              <w:rPr>
                <w:rFonts w:cs="Arial"/>
              </w:rPr>
              <w:t>(uzavřený CP)</w:t>
            </w:r>
          </w:p>
          <w:p w14:paraId="0734594C" w14:textId="77777777" w:rsidR="00EE4997" w:rsidRDefault="00EE4997" w:rsidP="00EE4997">
            <w:pPr>
              <w:rPr>
                <w:rFonts w:cs="Arial"/>
              </w:rPr>
            </w:pPr>
            <w:r>
              <w:rPr>
                <w:rFonts w:cs="Arial"/>
              </w:rPr>
              <w:t>Nevyplněn</w:t>
            </w:r>
          </w:p>
          <w:p w14:paraId="7E527779" w14:textId="77777777" w:rsidR="00EE4997" w:rsidRPr="000D221E" w:rsidRDefault="00EE4997" w:rsidP="00EE4997">
            <w:pPr>
              <w:rPr>
                <w:rFonts w:cs="Arial"/>
              </w:rPr>
            </w:pPr>
            <w:r w:rsidRPr="000D221E">
              <w:rPr>
                <w:rFonts w:cs="Arial"/>
              </w:rPr>
              <w:t>Čas Do dCP</w:t>
            </w:r>
          </w:p>
        </w:tc>
        <w:tc>
          <w:tcPr>
            <w:tcW w:w="1701" w:type="dxa"/>
            <w:shd w:val="clear" w:color="auto" w:fill="auto"/>
          </w:tcPr>
          <w:p w14:paraId="3CBE4602" w14:textId="77777777" w:rsidR="007B1602" w:rsidRPr="000D221E" w:rsidRDefault="007B1602" w:rsidP="00261233">
            <w:pPr>
              <w:rPr>
                <w:rFonts w:cs="Arial"/>
              </w:rPr>
            </w:pPr>
            <w:r w:rsidRPr="000D221E">
              <w:rPr>
                <w:rFonts w:cs="Arial"/>
              </w:rPr>
              <w:t>Datum Do dCP</w:t>
            </w:r>
          </w:p>
        </w:tc>
        <w:tc>
          <w:tcPr>
            <w:tcW w:w="2410" w:type="dxa"/>
            <w:shd w:val="clear" w:color="auto" w:fill="auto"/>
          </w:tcPr>
          <w:p w14:paraId="6A9087AD" w14:textId="77777777" w:rsidR="007B1602" w:rsidRDefault="007B1602" w:rsidP="00261233">
            <w:pPr>
              <w:rPr>
                <w:rFonts w:cs="Arial"/>
              </w:rPr>
            </w:pPr>
            <w:r w:rsidRPr="000D221E">
              <w:rPr>
                <w:rFonts w:cs="Arial"/>
              </w:rPr>
              <w:t>VD začátek směny</w:t>
            </w:r>
          </w:p>
          <w:p w14:paraId="45B1E697" w14:textId="77777777" w:rsidR="007B1602" w:rsidRPr="000D221E" w:rsidRDefault="007B1602" w:rsidP="00261233">
            <w:pPr>
              <w:rPr>
                <w:rFonts w:cs="Arial"/>
              </w:rPr>
            </w:pPr>
          </w:p>
        </w:tc>
        <w:tc>
          <w:tcPr>
            <w:tcW w:w="3685" w:type="dxa"/>
            <w:shd w:val="clear" w:color="auto" w:fill="auto"/>
          </w:tcPr>
          <w:p w14:paraId="54E81A87" w14:textId="77777777" w:rsidR="007B1602" w:rsidRPr="000D221E" w:rsidRDefault="007B1602" w:rsidP="00261233">
            <w:pPr>
              <w:rPr>
                <w:rFonts w:cs="Arial"/>
              </w:rPr>
            </w:pPr>
            <w:r w:rsidRPr="000D221E">
              <w:rPr>
                <w:rFonts w:cs="Arial"/>
              </w:rPr>
              <w:t>VD konec směny</w:t>
            </w:r>
          </w:p>
        </w:tc>
      </w:tr>
    </w:tbl>
    <w:p w14:paraId="4AB33C9C" w14:textId="77777777" w:rsidR="007B1602" w:rsidRDefault="007B1602" w:rsidP="007B1602">
      <w:pPr>
        <w:pStyle w:val="dokumentace-textpodntu"/>
        <w:rPr>
          <w:b/>
          <w:bCs/>
          <w:color w:val="008000"/>
        </w:rPr>
      </w:pPr>
    </w:p>
    <w:p w14:paraId="59290755" w14:textId="77777777" w:rsidR="008443C7" w:rsidRDefault="008443C7" w:rsidP="008443C7">
      <w:r w:rsidRPr="008443C7">
        <w:t xml:space="preserve">V případě, že v Cep01 </w:t>
      </w:r>
      <w:r w:rsidR="001F7D99">
        <w:t>P</w:t>
      </w:r>
      <w:r w:rsidRPr="008443C7">
        <w:t>růběh CP není so</w:t>
      </w:r>
      <w:r w:rsidRPr="007D7368">
        <w:t>uvisle vykázán, tak mezeru mezi dvěma záznamy o průběhu CP vyplníme pro DOCH novou odchylkou, pokud je na záznamu</w:t>
      </w:r>
      <w:r w:rsidR="001F7D99">
        <w:t>,</w:t>
      </w:r>
      <w:r w:rsidRPr="007D7368">
        <w:t xml:space="preserve"> na začátku mezery</w:t>
      </w:r>
      <w:r w:rsidR="001F7D99">
        <w:t>,</w:t>
      </w:r>
      <w:r w:rsidRPr="007D7368">
        <w:t xml:space="preserve"> nastaven příznak "Následuje přerušení"= Ne nebo příznak není vyplněn.</w:t>
      </w:r>
      <w:r w:rsidRPr="007D7368">
        <w:br/>
        <w:t xml:space="preserve">Záznam, pro automatické doplnění nevykázané doby v CP pro docházku, má nastavenou položku „Čas od“ na dobu konce záznamu z CP na začátku přerušení a položku „Čas do“ na dobu začátku ze záznamu CP na konci přerušení. </w:t>
      </w:r>
      <w:r w:rsidRPr="007D7368">
        <w:br/>
      </w:r>
    </w:p>
    <w:p w14:paraId="160B3FD8" w14:textId="77777777" w:rsidR="008443C7" w:rsidRDefault="008443C7" w:rsidP="007B1602">
      <w:pPr>
        <w:pStyle w:val="dokumentace-textpodntu"/>
        <w:rPr>
          <w:b/>
          <w:bCs/>
          <w:color w:val="008000"/>
        </w:rPr>
      </w:pPr>
    </w:p>
    <w:p w14:paraId="489CED87" w14:textId="77777777" w:rsidR="00EE4997" w:rsidRPr="00A07C67" w:rsidRDefault="00EE4997" w:rsidP="00E92A94">
      <w:pPr>
        <w:pStyle w:val="dokumentace-textpodntu"/>
        <w:ind w:left="0" w:firstLine="708"/>
        <w:rPr>
          <w:b/>
          <w:bCs/>
        </w:rPr>
      </w:pPr>
      <w:r w:rsidRPr="00A07C67">
        <w:rPr>
          <w:b/>
          <w:bCs/>
        </w:rPr>
        <w:t>Další položky záznamu :</w:t>
      </w:r>
    </w:p>
    <w:p w14:paraId="47512664" w14:textId="77777777" w:rsidR="00EE4997" w:rsidRDefault="00EE4997" w:rsidP="007B1602">
      <w:pPr>
        <w:pStyle w:val="dokumentace-textpodntu"/>
        <w:rPr>
          <w:b/>
          <w:bCs/>
          <w:color w:val="008000"/>
        </w:rPr>
      </w:pPr>
    </w:p>
    <w:tbl>
      <w:tblPr>
        <w:tblW w:w="7974" w:type="dxa"/>
        <w:tblInd w:w="708" w:type="dxa"/>
        <w:tblLayout w:type="fixed"/>
        <w:tblCellMar>
          <w:left w:w="30" w:type="dxa"/>
          <w:right w:w="30" w:type="dxa"/>
        </w:tblCellMar>
        <w:tblLook w:val="00A0" w:firstRow="1" w:lastRow="0" w:firstColumn="1" w:lastColumn="0" w:noHBand="0" w:noVBand="0"/>
      </w:tblPr>
      <w:tblGrid>
        <w:gridCol w:w="2235"/>
        <w:gridCol w:w="5739"/>
      </w:tblGrid>
      <w:tr w:rsidR="00EE4997" w:rsidRPr="000A1D5B" w14:paraId="46125CBD" w14:textId="77777777" w:rsidTr="006C3689">
        <w:trPr>
          <w:trHeight w:val="290"/>
        </w:trPr>
        <w:tc>
          <w:tcPr>
            <w:tcW w:w="2235" w:type="dxa"/>
            <w:tcBorders>
              <w:top w:val="single" w:sz="6" w:space="0" w:color="000000"/>
              <w:left w:val="single" w:sz="6" w:space="0" w:color="000000"/>
              <w:bottom w:val="single" w:sz="6" w:space="0" w:color="000000"/>
            </w:tcBorders>
          </w:tcPr>
          <w:p w14:paraId="0F3A95B6" w14:textId="77777777" w:rsidR="00EE4997" w:rsidRPr="000A1D5B" w:rsidRDefault="00EE4997" w:rsidP="00EE4997">
            <w:pPr>
              <w:keepNext/>
              <w:keepLines/>
              <w:overflowPunct/>
              <w:ind w:firstLine="57"/>
              <w:textAlignment w:val="auto"/>
              <w:rPr>
                <w:rFonts w:eastAsia="Arial Unicode MS" w:cs="Arial"/>
                <w:color w:val="000000"/>
              </w:rPr>
            </w:pPr>
            <w:r w:rsidRPr="000A1D5B">
              <w:rPr>
                <w:rFonts w:eastAsia="Arial Unicode MS" w:cs="Arial"/>
                <w:color w:val="000000"/>
              </w:rPr>
              <w:t>Složka mzdy:</w:t>
            </w:r>
          </w:p>
        </w:tc>
        <w:tc>
          <w:tcPr>
            <w:tcW w:w="5739" w:type="dxa"/>
            <w:tcBorders>
              <w:top w:val="single" w:sz="6" w:space="0" w:color="000000"/>
              <w:left w:val="single" w:sz="6" w:space="0" w:color="000000"/>
              <w:bottom w:val="single" w:sz="6" w:space="0" w:color="000000"/>
              <w:right w:val="single" w:sz="6" w:space="0" w:color="000000"/>
            </w:tcBorders>
          </w:tcPr>
          <w:p w14:paraId="558E1040" w14:textId="77777777" w:rsidR="00EE4997" w:rsidRPr="000A1D5B" w:rsidRDefault="00EE4997" w:rsidP="00EE4997">
            <w:pPr>
              <w:keepNext/>
              <w:keepLines/>
              <w:overflowPunct/>
              <w:ind w:firstLine="57"/>
              <w:textAlignment w:val="auto"/>
              <w:rPr>
                <w:rFonts w:eastAsia="Arial Unicode MS" w:cs="Arial"/>
                <w:color w:val="000000"/>
              </w:rPr>
            </w:pPr>
            <w:r w:rsidRPr="000A1D5B">
              <w:rPr>
                <w:rFonts w:eastAsia="Arial Unicode MS" w:cs="Arial"/>
                <w:color w:val="000000"/>
              </w:rPr>
              <w:t>SLM</w:t>
            </w:r>
            <w:r>
              <w:rPr>
                <w:rFonts w:eastAsia="Arial Unicode MS" w:cs="Arial"/>
                <w:color w:val="000000"/>
              </w:rPr>
              <w:t>*</w:t>
            </w:r>
            <w:r w:rsidRPr="000A1D5B">
              <w:rPr>
                <w:rFonts w:eastAsia="Arial Unicode MS" w:cs="Arial"/>
                <w:color w:val="000000"/>
              </w:rPr>
              <w:t xml:space="preserve"> s IA 999 </w:t>
            </w:r>
          </w:p>
        </w:tc>
      </w:tr>
      <w:tr w:rsidR="00EE4997" w:rsidRPr="000A1D5B" w14:paraId="725713DE" w14:textId="77777777" w:rsidTr="006C3689">
        <w:trPr>
          <w:trHeight w:val="290"/>
        </w:trPr>
        <w:tc>
          <w:tcPr>
            <w:tcW w:w="2235" w:type="dxa"/>
            <w:tcBorders>
              <w:top w:val="single" w:sz="6" w:space="0" w:color="000000"/>
              <w:left w:val="single" w:sz="6" w:space="0" w:color="000000"/>
              <w:bottom w:val="single" w:sz="6" w:space="0" w:color="000000"/>
            </w:tcBorders>
          </w:tcPr>
          <w:p w14:paraId="497C914E" w14:textId="77777777" w:rsidR="00EE4997" w:rsidRPr="000A1D5B" w:rsidRDefault="00EE4997" w:rsidP="00EE4997">
            <w:pPr>
              <w:keepNext/>
              <w:keepLines/>
              <w:overflowPunct/>
              <w:ind w:firstLine="57"/>
              <w:textAlignment w:val="auto"/>
              <w:rPr>
                <w:rFonts w:eastAsia="Arial Unicode MS" w:cs="Arial"/>
                <w:color w:val="000000"/>
              </w:rPr>
            </w:pPr>
            <w:r w:rsidRPr="000A1D5B">
              <w:rPr>
                <w:rFonts w:eastAsia="Arial Unicode MS" w:cs="Arial"/>
                <w:color w:val="000000"/>
              </w:rPr>
              <w:t>Provádět kalkulaci:</w:t>
            </w:r>
          </w:p>
        </w:tc>
        <w:tc>
          <w:tcPr>
            <w:tcW w:w="5739" w:type="dxa"/>
            <w:tcBorders>
              <w:top w:val="single" w:sz="6" w:space="0" w:color="000000"/>
              <w:left w:val="single" w:sz="6" w:space="0" w:color="000000"/>
              <w:bottom w:val="single" w:sz="6" w:space="0" w:color="000000"/>
              <w:right w:val="single" w:sz="6" w:space="0" w:color="000000"/>
            </w:tcBorders>
          </w:tcPr>
          <w:p w14:paraId="4ADF4496" w14:textId="77777777" w:rsidR="00EE4997" w:rsidRPr="000A1D5B" w:rsidRDefault="00EE4997" w:rsidP="00EE4997">
            <w:pPr>
              <w:overflowPunct/>
              <w:ind w:firstLine="57"/>
              <w:textAlignment w:val="auto"/>
              <w:rPr>
                <w:rFonts w:eastAsia="Arial Unicode MS" w:cs="Arial"/>
                <w:color w:val="000000"/>
              </w:rPr>
            </w:pPr>
            <w:r w:rsidRPr="000A1D5B">
              <w:rPr>
                <w:rFonts w:eastAsia="Arial Unicode MS" w:cs="Arial"/>
                <w:color w:val="000000"/>
              </w:rPr>
              <w:t>1 (Ano)</w:t>
            </w:r>
          </w:p>
        </w:tc>
      </w:tr>
      <w:tr w:rsidR="00EE4997" w:rsidRPr="000A1D5B" w14:paraId="665A0C7C" w14:textId="77777777" w:rsidTr="006C3689">
        <w:trPr>
          <w:trHeight w:val="290"/>
        </w:trPr>
        <w:tc>
          <w:tcPr>
            <w:tcW w:w="2235" w:type="dxa"/>
            <w:tcBorders>
              <w:top w:val="single" w:sz="6" w:space="0" w:color="000000"/>
              <w:left w:val="single" w:sz="6" w:space="0" w:color="000000"/>
              <w:bottom w:val="single" w:sz="6" w:space="0" w:color="000000"/>
            </w:tcBorders>
          </w:tcPr>
          <w:p w14:paraId="11A222A3" w14:textId="77777777" w:rsidR="00EE4997" w:rsidRPr="000A1D5B" w:rsidRDefault="00EE4997" w:rsidP="00EE4997">
            <w:pPr>
              <w:keepNext/>
              <w:keepLines/>
              <w:overflowPunct/>
              <w:ind w:firstLine="57"/>
              <w:textAlignment w:val="auto"/>
              <w:rPr>
                <w:rFonts w:eastAsia="Arial Unicode MS" w:cs="Arial"/>
                <w:color w:val="000000"/>
              </w:rPr>
            </w:pPr>
            <w:r w:rsidRPr="000A1D5B">
              <w:rPr>
                <w:rFonts w:eastAsia="Arial Unicode MS" w:cs="Arial"/>
                <w:color w:val="000000"/>
              </w:rPr>
              <w:t>Zdroj vytvoření řádku:</w:t>
            </w:r>
          </w:p>
        </w:tc>
        <w:tc>
          <w:tcPr>
            <w:tcW w:w="5739" w:type="dxa"/>
            <w:tcBorders>
              <w:top w:val="single" w:sz="6" w:space="0" w:color="000000"/>
              <w:left w:val="single" w:sz="6" w:space="0" w:color="000000"/>
              <w:bottom w:val="single" w:sz="6" w:space="0" w:color="000000"/>
              <w:right w:val="single" w:sz="6" w:space="0" w:color="000000"/>
            </w:tcBorders>
          </w:tcPr>
          <w:p w14:paraId="14178BC7" w14:textId="77777777" w:rsidR="00EE4997" w:rsidRPr="000A1D5B" w:rsidRDefault="00EE4997" w:rsidP="00EE4997">
            <w:pPr>
              <w:keepNext/>
              <w:keepLines/>
              <w:tabs>
                <w:tab w:val="left" w:pos="-720"/>
                <w:tab w:val="left" w:pos="0"/>
                <w:tab w:val="left" w:pos="720"/>
                <w:tab w:val="left" w:pos="1440"/>
                <w:tab w:val="left" w:pos="2160"/>
                <w:tab w:val="left" w:pos="2880"/>
                <w:tab w:val="left" w:pos="3600"/>
                <w:tab w:val="left" w:pos="4320"/>
              </w:tabs>
              <w:overflowPunct/>
              <w:ind w:firstLine="57"/>
              <w:textAlignment w:val="auto"/>
              <w:rPr>
                <w:rFonts w:eastAsia="Arial Unicode MS" w:cs="Arial"/>
                <w:color w:val="000000"/>
              </w:rPr>
            </w:pPr>
            <w:r w:rsidRPr="000A1D5B">
              <w:rPr>
                <w:rFonts w:eastAsia="Arial Unicode MS" w:cs="Arial"/>
                <w:color w:val="000000"/>
              </w:rPr>
              <w:t>12</w:t>
            </w:r>
          </w:p>
        </w:tc>
      </w:tr>
      <w:tr w:rsidR="00EE4997" w:rsidRPr="000A1D5B" w14:paraId="27BC8056" w14:textId="77777777" w:rsidTr="006C3689">
        <w:trPr>
          <w:trHeight w:val="290"/>
        </w:trPr>
        <w:tc>
          <w:tcPr>
            <w:tcW w:w="2235" w:type="dxa"/>
            <w:tcBorders>
              <w:top w:val="single" w:sz="6" w:space="0" w:color="000000"/>
              <w:left w:val="single" w:sz="6" w:space="0" w:color="000000"/>
              <w:bottom w:val="single" w:sz="6" w:space="0" w:color="000000"/>
            </w:tcBorders>
          </w:tcPr>
          <w:p w14:paraId="279DDDEB" w14:textId="77777777" w:rsidR="00EE4997" w:rsidRPr="000A1D5B" w:rsidRDefault="00EE4997" w:rsidP="00EE4997">
            <w:pPr>
              <w:keepNext/>
              <w:keepLines/>
              <w:overflowPunct/>
              <w:ind w:firstLine="57"/>
              <w:textAlignment w:val="auto"/>
              <w:rPr>
                <w:rFonts w:eastAsia="Arial Unicode MS" w:cs="Arial"/>
                <w:color w:val="000000"/>
              </w:rPr>
            </w:pPr>
            <w:r w:rsidRPr="000A1D5B">
              <w:rPr>
                <w:rFonts w:eastAsia="Arial Unicode MS" w:cs="Arial"/>
                <w:color w:val="000000"/>
              </w:rPr>
              <w:t>Stav editace záznamu:</w:t>
            </w:r>
          </w:p>
        </w:tc>
        <w:tc>
          <w:tcPr>
            <w:tcW w:w="5739" w:type="dxa"/>
            <w:tcBorders>
              <w:top w:val="single" w:sz="6" w:space="0" w:color="000000"/>
              <w:left w:val="single" w:sz="6" w:space="0" w:color="000000"/>
              <w:bottom w:val="single" w:sz="6" w:space="0" w:color="000000"/>
              <w:right w:val="single" w:sz="6" w:space="0" w:color="000000"/>
            </w:tcBorders>
          </w:tcPr>
          <w:p w14:paraId="6E575749" w14:textId="77777777" w:rsidR="00EE4997" w:rsidRPr="000A1D5B" w:rsidRDefault="00EE4997" w:rsidP="00EE4997">
            <w:pPr>
              <w:keepNext/>
              <w:keepLines/>
              <w:tabs>
                <w:tab w:val="left" w:pos="-720"/>
                <w:tab w:val="left" w:pos="0"/>
                <w:tab w:val="left" w:pos="720"/>
                <w:tab w:val="left" w:pos="1440"/>
                <w:tab w:val="left" w:pos="2160"/>
                <w:tab w:val="left" w:pos="2880"/>
                <w:tab w:val="left" w:pos="3600"/>
                <w:tab w:val="left" w:pos="4320"/>
              </w:tabs>
              <w:overflowPunct/>
              <w:ind w:firstLine="57"/>
              <w:textAlignment w:val="auto"/>
              <w:rPr>
                <w:rFonts w:eastAsia="Arial Unicode MS" w:cs="Arial"/>
                <w:color w:val="000000"/>
              </w:rPr>
            </w:pPr>
            <w:r w:rsidRPr="000A1D5B">
              <w:rPr>
                <w:rFonts w:eastAsia="Arial Unicode MS" w:cs="Arial"/>
                <w:color w:val="000000"/>
              </w:rPr>
              <w:t>99</w:t>
            </w:r>
          </w:p>
        </w:tc>
      </w:tr>
      <w:tr w:rsidR="00EE4997" w:rsidRPr="000A1D5B" w14:paraId="38764949" w14:textId="77777777" w:rsidTr="006C3689">
        <w:trPr>
          <w:trHeight w:val="290"/>
        </w:trPr>
        <w:tc>
          <w:tcPr>
            <w:tcW w:w="2235" w:type="dxa"/>
            <w:tcBorders>
              <w:top w:val="single" w:sz="6" w:space="0" w:color="000000"/>
              <w:left w:val="single" w:sz="6" w:space="0" w:color="000000"/>
              <w:bottom w:val="single" w:sz="6" w:space="0" w:color="000000"/>
            </w:tcBorders>
          </w:tcPr>
          <w:p w14:paraId="05941D9D" w14:textId="77777777" w:rsidR="00EE4997" w:rsidRPr="000A1D5B" w:rsidRDefault="00EE4997" w:rsidP="00EE4997">
            <w:pPr>
              <w:keepNext/>
              <w:keepLines/>
              <w:overflowPunct/>
              <w:ind w:firstLine="57"/>
              <w:textAlignment w:val="auto"/>
              <w:rPr>
                <w:rFonts w:eastAsia="Arial Unicode MS" w:cs="Arial"/>
                <w:color w:val="000000"/>
              </w:rPr>
            </w:pPr>
            <w:r>
              <w:rPr>
                <w:rFonts w:eastAsia="Arial Unicode MS" w:cs="Arial"/>
                <w:color w:val="000000"/>
              </w:rPr>
              <w:t>Poznámka</w:t>
            </w:r>
          </w:p>
        </w:tc>
        <w:tc>
          <w:tcPr>
            <w:tcW w:w="5739" w:type="dxa"/>
            <w:tcBorders>
              <w:top w:val="single" w:sz="6" w:space="0" w:color="000000"/>
              <w:left w:val="single" w:sz="6" w:space="0" w:color="000000"/>
              <w:bottom w:val="single" w:sz="6" w:space="0" w:color="000000"/>
              <w:right w:val="single" w:sz="6" w:space="0" w:color="000000"/>
            </w:tcBorders>
          </w:tcPr>
          <w:p w14:paraId="1E40D69F" w14:textId="77777777" w:rsidR="00EE4997" w:rsidRPr="000A1D5B" w:rsidRDefault="009267A9" w:rsidP="00EE4997">
            <w:pPr>
              <w:keepNext/>
              <w:keepLines/>
              <w:tabs>
                <w:tab w:val="left" w:pos="-720"/>
                <w:tab w:val="left" w:pos="0"/>
                <w:tab w:val="left" w:pos="720"/>
                <w:tab w:val="left" w:pos="1440"/>
                <w:tab w:val="left" w:pos="2160"/>
                <w:tab w:val="left" w:pos="2880"/>
                <w:tab w:val="left" w:pos="3600"/>
                <w:tab w:val="left" w:pos="4320"/>
              </w:tabs>
              <w:overflowPunct/>
              <w:ind w:firstLine="57"/>
              <w:textAlignment w:val="auto"/>
              <w:rPr>
                <w:rFonts w:eastAsia="Arial Unicode MS" w:cs="Arial"/>
                <w:color w:val="000000"/>
              </w:rPr>
            </w:pPr>
            <w:r>
              <w:rPr>
                <w:rFonts w:eastAsia="Arial Unicode MS" w:cs="Arial"/>
                <w:color w:val="000000"/>
              </w:rPr>
              <w:t>Číslo a stav CP</w:t>
            </w:r>
          </w:p>
        </w:tc>
      </w:tr>
    </w:tbl>
    <w:p w14:paraId="2CE63FDA" w14:textId="77777777" w:rsidR="007B1602" w:rsidRPr="000D221E" w:rsidRDefault="007B1602" w:rsidP="007B1602">
      <w:pPr>
        <w:pStyle w:val="dokumentace-textpodntu"/>
        <w:rPr>
          <w:b/>
          <w:color w:val="00B050"/>
        </w:rPr>
      </w:pPr>
    </w:p>
    <w:p w14:paraId="182C48DE" w14:textId="77777777" w:rsidR="007B1602" w:rsidRPr="00E92A94" w:rsidRDefault="007B1602" w:rsidP="00E92A94">
      <w:pPr>
        <w:pStyle w:val="dokumentace-textpodntu"/>
        <w:ind w:left="0"/>
        <w:rPr>
          <w:b/>
          <w:u w:val="single"/>
        </w:rPr>
      </w:pPr>
      <w:r w:rsidRPr="00E92A94">
        <w:rPr>
          <w:b/>
          <w:u w:val="single"/>
        </w:rPr>
        <w:t>Přenos do Dcm01</w:t>
      </w:r>
    </w:p>
    <w:p w14:paraId="75F428BD" w14:textId="77777777" w:rsidR="007B1602" w:rsidRPr="000D221E" w:rsidRDefault="007B1602" w:rsidP="007B1602">
      <w:pPr>
        <w:pStyle w:val="dokumentace-textpodntu"/>
        <w:jc w:val="both"/>
      </w:pPr>
      <w:r w:rsidRPr="000D221E">
        <w:tab/>
        <w:t xml:space="preserve">1) Není k dispozici řádný záznam typu </w:t>
      </w:r>
      <w:r>
        <w:t>„Průběh cesty“</w:t>
      </w:r>
      <w:r w:rsidRPr="000D221E">
        <w:t>, generov</w:t>
      </w:r>
      <w:r>
        <w:t>á</w:t>
      </w:r>
      <w:r w:rsidRPr="000D221E">
        <w:t xml:space="preserve">ní se provede podle </w:t>
      </w:r>
      <w:r>
        <w:t xml:space="preserve">záznamu </w:t>
      </w:r>
      <w:r w:rsidRPr="000D221E">
        <w:t>„</w:t>
      </w:r>
      <w:r>
        <w:t>Příkaz</w:t>
      </w:r>
      <w:r w:rsidRPr="000D221E">
        <w:t>“:</w:t>
      </w:r>
    </w:p>
    <w:p w14:paraId="32CBCE6D" w14:textId="77777777" w:rsidR="007B1602" w:rsidRPr="000D221E" w:rsidRDefault="007B1602" w:rsidP="007B1602">
      <w:pPr>
        <w:pStyle w:val="dokumentace-textpodntu"/>
      </w:pPr>
      <w:r w:rsidRPr="000D221E">
        <w:tab/>
      </w:r>
    </w:p>
    <w:tbl>
      <w:tblPr>
        <w:tblW w:w="7684"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621"/>
        <w:gridCol w:w="2126"/>
        <w:gridCol w:w="2126"/>
      </w:tblGrid>
      <w:tr w:rsidR="007B1602" w:rsidRPr="000D221E" w14:paraId="39918BE6" w14:textId="77777777" w:rsidTr="006C3689">
        <w:tc>
          <w:tcPr>
            <w:tcW w:w="1811" w:type="dxa"/>
            <w:shd w:val="clear" w:color="auto" w:fill="auto"/>
          </w:tcPr>
          <w:p w14:paraId="4FBAF780" w14:textId="77777777" w:rsidR="007B1602" w:rsidRPr="000D221E" w:rsidRDefault="007B1602" w:rsidP="00261233">
            <w:pPr>
              <w:rPr>
                <w:rFonts w:cs="Arial"/>
                <w:b/>
              </w:rPr>
            </w:pPr>
            <w:r w:rsidRPr="00B868D1">
              <w:rPr>
                <w:rFonts w:cs="Arial"/>
                <w:b/>
              </w:rPr>
              <w:t xml:space="preserve">Datum Od </w:t>
            </w:r>
          </w:p>
          <w:p w14:paraId="52B5C36A" w14:textId="77777777" w:rsidR="007B1602" w:rsidRPr="000D221E" w:rsidRDefault="007B1602" w:rsidP="00261233">
            <w:pPr>
              <w:rPr>
                <w:rFonts w:cs="Arial"/>
                <w:b/>
              </w:rPr>
            </w:pPr>
            <w:r w:rsidRPr="000D221E">
              <w:rPr>
                <w:rFonts w:cs="Arial"/>
                <w:b/>
              </w:rPr>
              <w:t>Dcm01</w:t>
            </w:r>
          </w:p>
        </w:tc>
        <w:tc>
          <w:tcPr>
            <w:tcW w:w="1621" w:type="dxa"/>
            <w:shd w:val="clear" w:color="auto" w:fill="auto"/>
          </w:tcPr>
          <w:p w14:paraId="22169226" w14:textId="77777777" w:rsidR="007B1602" w:rsidRPr="000D221E" w:rsidRDefault="007B1602" w:rsidP="00261233">
            <w:pPr>
              <w:rPr>
                <w:rFonts w:cs="Arial"/>
                <w:b/>
              </w:rPr>
            </w:pPr>
            <w:r w:rsidRPr="000D221E">
              <w:rPr>
                <w:rFonts w:cs="Arial"/>
                <w:b/>
              </w:rPr>
              <w:t>Čas Od v Dcm01</w:t>
            </w:r>
          </w:p>
        </w:tc>
        <w:tc>
          <w:tcPr>
            <w:tcW w:w="2126" w:type="dxa"/>
            <w:shd w:val="clear" w:color="auto" w:fill="auto"/>
          </w:tcPr>
          <w:p w14:paraId="56F19112" w14:textId="77777777" w:rsidR="007B1602" w:rsidRPr="000D221E" w:rsidRDefault="007B1602" w:rsidP="00261233">
            <w:pPr>
              <w:rPr>
                <w:rFonts w:cs="Arial"/>
                <w:b/>
              </w:rPr>
            </w:pPr>
            <w:r w:rsidRPr="000D221E">
              <w:rPr>
                <w:rFonts w:cs="Arial"/>
                <w:b/>
              </w:rPr>
              <w:t>Datum Do</w:t>
            </w:r>
          </w:p>
          <w:p w14:paraId="0C575481" w14:textId="77777777" w:rsidR="007B1602" w:rsidRPr="000D221E" w:rsidRDefault="007B1602" w:rsidP="00261233">
            <w:pPr>
              <w:rPr>
                <w:rFonts w:cs="Arial"/>
                <w:b/>
              </w:rPr>
            </w:pPr>
            <w:r w:rsidRPr="000D221E">
              <w:rPr>
                <w:rFonts w:cs="Arial"/>
                <w:b/>
              </w:rPr>
              <w:t>Dcm01</w:t>
            </w:r>
          </w:p>
        </w:tc>
        <w:tc>
          <w:tcPr>
            <w:tcW w:w="2126" w:type="dxa"/>
            <w:shd w:val="clear" w:color="auto" w:fill="auto"/>
          </w:tcPr>
          <w:p w14:paraId="0D51A119" w14:textId="77777777" w:rsidR="007B1602" w:rsidRPr="000D221E" w:rsidRDefault="007B1602" w:rsidP="00261233">
            <w:pPr>
              <w:rPr>
                <w:rFonts w:cs="Arial"/>
                <w:b/>
              </w:rPr>
            </w:pPr>
            <w:r w:rsidRPr="000D221E">
              <w:rPr>
                <w:rFonts w:cs="Arial"/>
                <w:b/>
              </w:rPr>
              <w:t xml:space="preserve">Čas Do </w:t>
            </w:r>
          </w:p>
          <w:p w14:paraId="0F9DF375" w14:textId="77777777" w:rsidR="007B1602" w:rsidRPr="000D221E" w:rsidRDefault="007B1602" w:rsidP="00261233">
            <w:pPr>
              <w:rPr>
                <w:rFonts w:cs="Arial"/>
                <w:b/>
              </w:rPr>
            </w:pPr>
            <w:r w:rsidRPr="000D221E">
              <w:rPr>
                <w:rFonts w:cs="Arial"/>
                <w:b/>
              </w:rPr>
              <w:t>v Dcm01</w:t>
            </w:r>
          </w:p>
        </w:tc>
      </w:tr>
      <w:tr w:rsidR="007B1602" w:rsidRPr="000D221E" w14:paraId="6E65A53D" w14:textId="77777777" w:rsidTr="006C3689">
        <w:tc>
          <w:tcPr>
            <w:tcW w:w="1811" w:type="dxa"/>
            <w:shd w:val="clear" w:color="auto" w:fill="auto"/>
          </w:tcPr>
          <w:p w14:paraId="1FB0B978" w14:textId="77777777" w:rsidR="007B1602" w:rsidRPr="000D221E" w:rsidRDefault="007B1602" w:rsidP="00261233">
            <w:pPr>
              <w:rPr>
                <w:rFonts w:cs="Arial"/>
              </w:rPr>
            </w:pPr>
            <w:r w:rsidRPr="000D221E">
              <w:rPr>
                <w:rFonts w:cs="Arial"/>
              </w:rPr>
              <w:t>Datum Od CP</w:t>
            </w:r>
          </w:p>
        </w:tc>
        <w:tc>
          <w:tcPr>
            <w:tcW w:w="1621" w:type="dxa"/>
            <w:shd w:val="clear" w:color="auto" w:fill="auto"/>
          </w:tcPr>
          <w:p w14:paraId="59C7EBF0" w14:textId="77777777" w:rsidR="007B1602" w:rsidRPr="000D221E" w:rsidRDefault="007B1602" w:rsidP="00261233">
            <w:pPr>
              <w:rPr>
                <w:rFonts w:cs="Arial"/>
              </w:rPr>
            </w:pPr>
            <w:r w:rsidRPr="000D221E">
              <w:rPr>
                <w:rFonts w:cs="Arial"/>
              </w:rPr>
              <w:t>Čas Od CP</w:t>
            </w:r>
          </w:p>
        </w:tc>
        <w:tc>
          <w:tcPr>
            <w:tcW w:w="2126" w:type="dxa"/>
            <w:shd w:val="clear" w:color="auto" w:fill="auto"/>
          </w:tcPr>
          <w:p w14:paraId="65B32AA1" w14:textId="77777777" w:rsidR="007B1602" w:rsidRPr="000D221E" w:rsidRDefault="007B1602" w:rsidP="00261233">
            <w:pPr>
              <w:rPr>
                <w:rFonts w:cs="Arial"/>
              </w:rPr>
            </w:pPr>
            <w:r w:rsidRPr="000D221E">
              <w:rPr>
                <w:rFonts w:cs="Arial"/>
              </w:rPr>
              <w:t>Datum Do CP</w:t>
            </w:r>
          </w:p>
        </w:tc>
        <w:tc>
          <w:tcPr>
            <w:tcW w:w="2126" w:type="dxa"/>
            <w:shd w:val="clear" w:color="auto" w:fill="auto"/>
          </w:tcPr>
          <w:p w14:paraId="25775787" w14:textId="77777777" w:rsidR="007B1602" w:rsidRPr="000D221E" w:rsidRDefault="007B1602" w:rsidP="00261233">
            <w:pPr>
              <w:rPr>
                <w:rFonts w:cs="Arial"/>
              </w:rPr>
            </w:pPr>
            <w:r w:rsidRPr="000D221E">
              <w:rPr>
                <w:rFonts w:cs="Arial"/>
              </w:rPr>
              <w:t>Čas Do CP</w:t>
            </w:r>
          </w:p>
        </w:tc>
      </w:tr>
    </w:tbl>
    <w:p w14:paraId="4C811523" w14:textId="77777777" w:rsidR="007B1602" w:rsidRPr="000D221E" w:rsidRDefault="007B1602" w:rsidP="003D5FB0">
      <w:pPr>
        <w:rPr>
          <w:rFonts w:eastAsia="Arial Unicode MS"/>
        </w:rPr>
      </w:pPr>
    </w:p>
    <w:p w14:paraId="0F14C2D9" w14:textId="77777777" w:rsidR="007B1602" w:rsidRPr="000D221E" w:rsidRDefault="007B1602" w:rsidP="003D5FB0">
      <w:r w:rsidRPr="000D221E">
        <w:tab/>
        <w:t>2) Je k dispozici alespoň jeden záznam</w:t>
      </w:r>
      <w:r>
        <w:t xml:space="preserve"> typu</w:t>
      </w:r>
      <w:r w:rsidRPr="000D221E">
        <w:t xml:space="preserve"> </w:t>
      </w:r>
      <w:r>
        <w:t xml:space="preserve">„Průběh cesty“ </w:t>
      </w:r>
      <w:r w:rsidRPr="000D221E">
        <w:t xml:space="preserve"> </w:t>
      </w:r>
    </w:p>
    <w:p w14:paraId="2A83BE39" w14:textId="77777777" w:rsidR="007B1602" w:rsidRDefault="007B1602" w:rsidP="003D5FB0">
      <w:r>
        <w:t>P</w:t>
      </w:r>
      <w:r w:rsidRPr="000D221E">
        <w:t>okud je více záznam</w:t>
      </w:r>
      <w:r>
        <w:t>ů</w:t>
      </w:r>
      <w:r w:rsidRPr="000D221E">
        <w:t>, samostatn</w:t>
      </w:r>
      <w:r>
        <w:t>ě</w:t>
      </w:r>
      <w:r w:rsidRPr="000D221E">
        <w:t xml:space="preserve"> </w:t>
      </w:r>
      <w:r>
        <w:t xml:space="preserve">se </w:t>
      </w:r>
      <w:r w:rsidRPr="000D221E">
        <w:t>zpracov</w:t>
      </w:r>
      <w:r>
        <w:t>ává</w:t>
      </w:r>
      <w:r w:rsidRPr="000D221E">
        <w:t xml:space="preserve"> každý jednotlivý záznam</w:t>
      </w:r>
      <w:r>
        <w:t>:</w:t>
      </w:r>
    </w:p>
    <w:p w14:paraId="1B255DD0" w14:textId="77777777" w:rsidR="007B1602" w:rsidRPr="000D221E" w:rsidRDefault="00431A56" w:rsidP="003D5FB0">
      <w:r>
        <w:t xml:space="preserve">Při přenosu CP s neschváleným průběhem cesty (ve </w:t>
      </w:r>
      <w:r w:rsidRPr="00BB27DE">
        <w:t>stav</w:t>
      </w:r>
      <w:r>
        <w:t>u</w:t>
      </w:r>
      <w:r w:rsidRPr="00BB27DE">
        <w:t xml:space="preserve"> 30, 40, 41</w:t>
      </w:r>
      <w:r>
        <w:t xml:space="preserve">) se také přenese do DOCH </w:t>
      </w:r>
      <w:r w:rsidRPr="00BB27DE">
        <w:t xml:space="preserve">od posledního </w:t>
      </w:r>
      <w:r>
        <w:t xml:space="preserve">vykázaného </w:t>
      </w:r>
      <w:r w:rsidRPr="00BB27DE">
        <w:t>průběhu (pokud nemá nast</w:t>
      </w:r>
      <w:r>
        <w:t>a</w:t>
      </w:r>
      <w:r w:rsidRPr="00BB27DE">
        <w:t>veno "Přerušení") až do konce CP, jako by CP trval</w:t>
      </w:r>
      <w:r>
        <w:t>.</w:t>
      </w:r>
      <w:r w:rsidRPr="00BB27DE">
        <w:t xml:space="preserve"> </w:t>
      </w:r>
      <w:r w:rsidRPr="00BB27DE">
        <w:br/>
      </w:r>
      <w:r w:rsidR="007B1602" w:rsidRPr="000D221E">
        <w:tab/>
      </w:r>
    </w:p>
    <w:tbl>
      <w:tblPr>
        <w:tblW w:w="780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627"/>
        <w:gridCol w:w="1306"/>
        <w:gridCol w:w="1550"/>
        <w:gridCol w:w="1296"/>
      </w:tblGrid>
      <w:tr w:rsidR="007B1602" w:rsidRPr="000D221E" w14:paraId="5228A716" w14:textId="77777777" w:rsidTr="006C3689">
        <w:tc>
          <w:tcPr>
            <w:tcW w:w="2027" w:type="dxa"/>
            <w:shd w:val="clear" w:color="auto" w:fill="auto"/>
          </w:tcPr>
          <w:p w14:paraId="038CA485" w14:textId="77777777" w:rsidR="007B1602" w:rsidRPr="00B868D1" w:rsidRDefault="007B1602" w:rsidP="00261233">
            <w:pPr>
              <w:rPr>
                <w:rFonts w:cs="Arial"/>
                <w:b/>
              </w:rPr>
            </w:pPr>
          </w:p>
        </w:tc>
        <w:tc>
          <w:tcPr>
            <w:tcW w:w="1627" w:type="dxa"/>
            <w:shd w:val="clear" w:color="auto" w:fill="auto"/>
          </w:tcPr>
          <w:p w14:paraId="45903F62" w14:textId="77777777" w:rsidR="007B1602" w:rsidRPr="000D221E" w:rsidRDefault="007B1602" w:rsidP="00261233">
            <w:pPr>
              <w:rPr>
                <w:rFonts w:cs="Arial"/>
                <w:b/>
              </w:rPr>
            </w:pPr>
            <w:r w:rsidRPr="000D221E">
              <w:rPr>
                <w:rFonts w:cs="Arial"/>
                <w:b/>
              </w:rPr>
              <w:t>Datum Od</w:t>
            </w:r>
          </w:p>
          <w:p w14:paraId="49DC6DDD" w14:textId="77777777" w:rsidR="007B1602" w:rsidRPr="000D221E" w:rsidRDefault="007B1602" w:rsidP="00261233">
            <w:pPr>
              <w:rPr>
                <w:rFonts w:cs="Arial"/>
                <w:b/>
              </w:rPr>
            </w:pPr>
            <w:r w:rsidRPr="000D221E">
              <w:rPr>
                <w:rFonts w:cs="Arial"/>
                <w:b/>
              </w:rPr>
              <w:t>V Dcm01</w:t>
            </w:r>
          </w:p>
        </w:tc>
        <w:tc>
          <w:tcPr>
            <w:tcW w:w="1306" w:type="dxa"/>
            <w:shd w:val="clear" w:color="auto" w:fill="auto"/>
          </w:tcPr>
          <w:p w14:paraId="286F9A44" w14:textId="77777777" w:rsidR="007B1602" w:rsidRPr="000D221E" w:rsidRDefault="007B1602" w:rsidP="00261233">
            <w:pPr>
              <w:rPr>
                <w:rFonts w:cs="Arial"/>
                <w:b/>
              </w:rPr>
            </w:pPr>
            <w:r w:rsidRPr="000D221E">
              <w:rPr>
                <w:rFonts w:cs="Arial"/>
                <w:b/>
              </w:rPr>
              <w:t>Čas Od</w:t>
            </w:r>
          </w:p>
          <w:p w14:paraId="5C7DFA85" w14:textId="77777777" w:rsidR="007B1602" w:rsidRPr="000D221E" w:rsidRDefault="007B1602" w:rsidP="00261233">
            <w:pPr>
              <w:rPr>
                <w:rFonts w:cs="Arial"/>
                <w:b/>
              </w:rPr>
            </w:pPr>
            <w:r w:rsidRPr="000D221E">
              <w:rPr>
                <w:rFonts w:cs="Arial"/>
                <w:b/>
              </w:rPr>
              <w:t>v Dcm01</w:t>
            </w:r>
          </w:p>
        </w:tc>
        <w:tc>
          <w:tcPr>
            <w:tcW w:w="1550" w:type="dxa"/>
            <w:shd w:val="clear" w:color="auto" w:fill="auto"/>
          </w:tcPr>
          <w:p w14:paraId="680095A8" w14:textId="77777777" w:rsidR="007B1602" w:rsidRPr="000D221E" w:rsidRDefault="007B1602" w:rsidP="00261233">
            <w:pPr>
              <w:rPr>
                <w:rFonts w:cs="Arial"/>
                <w:b/>
              </w:rPr>
            </w:pPr>
            <w:r w:rsidRPr="000D221E">
              <w:rPr>
                <w:rFonts w:cs="Arial"/>
                <w:b/>
              </w:rPr>
              <w:t>Datum Od</w:t>
            </w:r>
          </w:p>
          <w:p w14:paraId="797A49F6" w14:textId="77777777" w:rsidR="007B1602" w:rsidRPr="000D221E" w:rsidRDefault="007B1602" w:rsidP="00261233">
            <w:pPr>
              <w:rPr>
                <w:rFonts w:cs="Arial"/>
                <w:b/>
              </w:rPr>
            </w:pPr>
            <w:r w:rsidRPr="000D221E">
              <w:rPr>
                <w:rFonts w:cs="Arial"/>
                <w:b/>
              </w:rPr>
              <w:t>V Dcm01</w:t>
            </w:r>
          </w:p>
        </w:tc>
        <w:tc>
          <w:tcPr>
            <w:tcW w:w="1296" w:type="dxa"/>
            <w:shd w:val="clear" w:color="auto" w:fill="auto"/>
          </w:tcPr>
          <w:p w14:paraId="63744CD7" w14:textId="77777777" w:rsidR="007B1602" w:rsidRPr="000D221E" w:rsidRDefault="007B1602" w:rsidP="00261233">
            <w:pPr>
              <w:rPr>
                <w:rFonts w:cs="Arial"/>
                <w:b/>
              </w:rPr>
            </w:pPr>
            <w:r w:rsidRPr="000D221E">
              <w:rPr>
                <w:rFonts w:cs="Arial"/>
                <w:b/>
              </w:rPr>
              <w:t>Čas Do</w:t>
            </w:r>
          </w:p>
          <w:p w14:paraId="7FB4B249" w14:textId="77777777" w:rsidR="007B1602" w:rsidRPr="000D221E" w:rsidRDefault="007B1602" w:rsidP="00261233">
            <w:pPr>
              <w:rPr>
                <w:rFonts w:cs="Arial"/>
                <w:b/>
              </w:rPr>
            </w:pPr>
            <w:r w:rsidRPr="000D221E">
              <w:rPr>
                <w:rFonts w:cs="Arial"/>
                <w:b/>
              </w:rPr>
              <w:t>v Dcm01</w:t>
            </w:r>
          </w:p>
        </w:tc>
      </w:tr>
      <w:tr w:rsidR="007B1602" w:rsidRPr="000D221E" w14:paraId="2574242A" w14:textId="77777777" w:rsidTr="006C3689">
        <w:tc>
          <w:tcPr>
            <w:tcW w:w="2027" w:type="dxa"/>
            <w:shd w:val="clear" w:color="auto" w:fill="auto"/>
          </w:tcPr>
          <w:p w14:paraId="7C9EC789" w14:textId="77777777" w:rsidR="007B1602" w:rsidRPr="000D221E" w:rsidRDefault="007B1602" w:rsidP="00261233">
            <w:pPr>
              <w:rPr>
                <w:rFonts w:cs="Arial"/>
              </w:rPr>
            </w:pPr>
            <w:r w:rsidRPr="000D221E">
              <w:rPr>
                <w:rFonts w:cs="Arial"/>
              </w:rPr>
              <w:t>Pro CP v stavu &lt;= 30</w:t>
            </w:r>
          </w:p>
          <w:p w14:paraId="7259DD16" w14:textId="77777777" w:rsidR="007B1602" w:rsidRPr="000D221E" w:rsidRDefault="007B1602" w:rsidP="00261233">
            <w:pPr>
              <w:rPr>
                <w:rFonts w:cs="Arial"/>
              </w:rPr>
            </w:pPr>
            <w:r w:rsidRPr="000D221E">
              <w:rPr>
                <w:rFonts w:cs="Arial"/>
              </w:rPr>
              <w:t>(neuzavřený CP)</w:t>
            </w:r>
          </w:p>
        </w:tc>
        <w:tc>
          <w:tcPr>
            <w:tcW w:w="1627" w:type="dxa"/>
            <w:shd w:val="clear" w:color="auto" w:fill="auto"/>
          </w:tcPr>
          <w:p w14:paraId="7C837AD1" w14:textId="77777777" w:rsidR="007B1602" w:rsidRPr="000D221E" w:rsidRDefault="007B1602" w:rsidP="00261233">
            <w:pPr>
              <w:rPr>
                <w:rFonts w:cs="Arial"/>
              </w:rPr>
            </w:pPr>
            <w:r w:rsidRPr="000D221E">
              <w:rPr>
                <w:rFonts w:cs="Arial"/>
              </w:rPr>
              <w:t>Datum Od dCP</w:t>
            </w:r>
          </w:p>
          <w:p w14:paraId="5B0B9E6F" w14:textId="77777777" w:rsidR="007B1602" w:rsidRPr="000D221E" w:rsidRDefault="007B1602" w:rsidP="00261233">
            <w:pPr>
              <w:rPr>
                <w:rFonts w:cs="Arial"/>
              </w:rPr>
            </w:pPr>
          </w:p>
        </w:tc>
        <w:tc>
          <w:tcPr>
            <w:tcW w:w="1306" w:type="dxa"/>
            <w:shd w:val="clear" w:color="auto" w:fill="auto"/>
          </w:tcPr>
          <w:p w14:paraId="67C9E190" w14:textId="77777777" w:rsidR="007B1602" w:rsidRPr="000D221E" w:rsidRDefault="007B1602" w:rsidP="00261233">
            <w:pPr>
              <w:rPr>
                <w:rFonts w:cs="Arial"/>
              </w:rPr>
            </w:pPr>
            <w:r w:rsidRPr="000D221E">
              <w:rPr>
                <w:rFonts w:cs="Arial"/>
              </w:rPr>
              <w:t>Čas Od dCP</w:t>
            </w:r>
          </w:p>
        </w:tc>
        <w:tc>
          <w:tcPr>
            <w:tcW w:w="1550" w:type="dxa"/>
            <w:shd w:val="clear" w:color="auto" w:fill="auto"/>
          </w:tcPr>
          <w:p w14:paraId="46DF37F7" w14:textId="77777777" w:rsidR="007B1602" w:rsidRPr="000D221E" w:rsidRDefault="007B1602" w:rsidP="00261233">
            <w:pPr>
              <w:rPr>
                <w:rFonts w:cs="Arial"/>
              </w:rPr>
            </w:pPr>
            <w:r w:rsidRPr="000D221E">
              <w:rPr>
                <w:rFonts w:cs="Arial"/>
              </w:rPr>
              <w:t xml:space="preserve">Větší z </w:t>
            </w:r>
          </w:p>
          <w:p w14:paraId="7C72D2B9" w14:textId="77777777" w:rsidR="007B1602" w:rsidRPr="000D221E" w:rsidRDefault="007B1602" w:rsidP="00261233">
            <w:pPr>
              <w:rPr>
                <w:rFonts w:cs="Arial"/>
              </w:rPr>
            </w:pPr>
            <w:r w:rsidRPr="000D221E">
              <w:rPr>
                <w:rFonts w:cs="Arial"/>
              </w:rPr>
              <w:t>Datum Do CP</w:t>
            </w:r>
          </w:p>
          <w:p w14:paraId="5C0AF4CC" w14:textId="77777777" w:rsidR="007B1602" w:rsidRPr="000D221E" w:rsidRDefault="007B1602" w:rsidP="00261233">
            <w:pPr>
              <w:rPr>
                <w:rFonts w:cs="Arial"/>
              </w:rPr>
            </w:pPr>
            <w:r>
              <w:rPr>
                <w:rFonts w:cs="Arial"/>
              </w:rPr>
              <w:t>n</w:t>
            </w:r>
            <w:r w:rsidRPr="000D221E">
              <w:rPr>
                <w:rFonts w:cs="Arial"/>
              </w:rPr>
              <w:t>ebo</w:t>
            </w:r>
          </w:p>
          <w:p w14:paraId="2B5E1E09" w14:textId="77777777" w:rsidR="007B1602" w:rsidRPr="000D221E" w:rsidRDefault="007B1602" w:rsidP="00261233">
            <w:pPr>
              <w:rPr>
                <w:rFonts w:cs="Arial"/>
              </w:rPr>
            </w:pPr>
            <w:r w:rsidRPr="000D221E">
              <w:rPr>
                <w:rFonts w:cs="Arial"/>
              </w:rPr>
              <w:t>Datum Do dCP</w:t>
            </w:r>
          </w:p>
          <w:p w14:paraId="54B316A3" w14:textId="77777777" w:rsidR="007B1602" w:rsidRPr="000D221E" w:rsidRDefault="007B1602" w:rsidP="00261233">
            <w:pPr>
              <w:rPr>
                <w:rFonts w:cs="Arial"/>
              </w:rPr>
            </w:pPr>
          </w:p>
        </w:tc>
        <w:tc>
          <w:tcPr>
            <w:tcW w:w="1296" w:type="dxa"/>
            <w:shd w:val="clear" w:color="auto" w:fill="auto"/>
          </w:tcPr>
          <w:p w14:paraId="75783D1C" w14:textId="77777777" w:rsidR="007B1602" w:rsidRPr="000D221E" w:rsidRDefault="007B1602" w:rsidP="00261233">
            <w:pPr>
              <w:rPr>
                <w:rFonts w:cs="Arial"/>
              </w:rPr>
            </w:pPr>
            <w:r w:rsidRPr="000D221E">
              <w:rPr>
                <w:rFonts w:cs="Arial"/>
              </w:rPr>
              <w:t xml:space="preserve">Čas Do CP </w:t>
            </w:r>
          </w:p>
          <w:p w14:paraId="20CD4978" w14:textId="77777777" w:rsidR="007B1602" w:rsidRPr="000D221E" w:rsidRDefault="007B1602" w:rsidP="00261233">
            <w:pPr>
              <w:rPr>
                <w:rFonts w:cs="Arial"/>
              </w:rPr>
            </w:pPr>
            <w:r w:rsidRPr="000D221E">
              <w:rPr>
                <w:rFonts w:cs="Arial"/>
              </w:rPr>
              <w:t xml:space="preserve">nebo </w:t>
            </w:r>
          </w:p>
          <w:p w14:paraId="7E884274" w14:textId="77777777" w:rsidR="007B1602" w:rsidRPr="000D221E" w:rsidRDefault="007B1602" w:rsidP="00261233">
            <w:pPr>
              <w:rPr>
                <w:rFonts w:cs="Arial"/>
              </w:rPr>
            </w:pPr>
            <w:r w:rsidRPr="000D221E">
              <w:rPr>
                <w:rFonts w:cs="Arial"/>
              </w:rPr>
              <w:t>Čas Do dCP</w:t>
            </w:r>
          </w:p>
          <w:p w14:paraId="4C6A4F61" w14:textId="77777777" w:rsidR="007B1602" w:rsidRPr="000D221E" w:rsidRDefault="007B1602" w:rsidP="00261233">
            <w:pPr>
              <w:rPr>
                <w:rFonts w:cs="Arial"/>
              </w:rPr>
            </w:pPr>
          </w:p>
        </w:tc>
      </w:tr>
      <w:tr w:rsidR="007B1602" w:rsidRPr="000D221E" w14:paraId="2289D5BD" w14:textId="77777777" w:rsidTr="006C3689">
        <w:tc>
          <w:tcPr>
            <w:tcW w:w="2027" w:type="dxa"/>
            <w:shd w:val="clear" w:color="auto" w:fill="auto"/>
          </w:tcPr>
          <w:p w14:paraId="739C369F" w14:textId="77777777" w:rsidR="007B1602" w:rsidRPr="000D221E" w:rsidRDefault="007B1602" w:rsidP="00261233">
            <w:pPr>
              <w:rPr>
                <w:rFonts w:cs="Arial"/>
              </w:rPr>
            </w:pPr>
            <w:r w:rsidRPr="000D221E">
              <w:rPr>
                <w:rFonts w:cs="Arial"/>
              </w:rPr>
              <w:t>Pro CP v stavu &gt; 30</w:t>
            </w:r>
          </w:p>
          <w:p w14:paraId="4AE86A05" w14:textId="77777777" w:rsidR="007B1602" w:rsidRPr="000D221E" w:rsidRDefault="007B1602" w:rsidP="00261233">
            <w:pPr>
              <w:rPr>
                <w:rFonts w:cs="Arial"/>
              </w:rPr>
            </w:pPr>
            <w:r w:rsidRPr="000D221E">
              <w:rPr>
                <w:rFonts w:cs="Arial"/>
              </w:rPr>
              <w:t>(uzavřený CP)</w:t>
            </w:r>
          </w:p>
        </w:tc>
        <w:tc>
          <w:tcPr>
            <w:tcW w:w="1627" w:type="dxa"/>
            <w:shd w:val="clear" w:color="auto" w:fill="auto"/>
          </w:tcPr>
          <w:p w14:paraId="5138302F" w14:textId="77777777" w:rsidR="007B1602" w:rsidRPr="000D221E" w:rsidRDefault="007B1602" w:rsidP="00261233">
            <w:pPr>
              <w:rPr>
                <w:rFonts w:cs="Arial"/>
              </w:rPr>
            </w:pPr>
            <w:r w:rsidRPr="000D221E">
              <w:rPr>
                <w:rFonts w:cs="Arial"/>
              </w:rPr>
              <w:t>Datum Do dCP</w:t>
            </w:r>
          </w:p>
        </w:tc>
        <w:tc>
          <w:tcPr>
            <w:tcW w:w="1306" w:type="dxa"/>
            <w:shd w:val="clear" w:color="auto" w:fill="auto"/>
          </w:tcPr>
          <w:p w14:paraId="739D6A44" w14:textId="77777777" w:rsidR="007B1602" w:rsidRPr="000D221E" w:rsidRDefault="007B1602" w:rsidP="00261233">
            <w:pPr>
              <w:rPr>
                <w:rFonts w:cs="Arial"/>
              </w:rPr>
            </w:pPr>
            <w:r w:rsidRPr="000D221E">
              <w:rPr>
                <w:rFonts w:cs="Arial"/>
              </w:rPr>
              <w:t>Čas Od dCP</w:t>
            </w:r>
          </w:p>
        </w:tc>
        <w:tc>
          <w:tcPr>
            <w:tcW w:w="1550" w:type="dxa"/>
            <w:shd w:val="clear" w:color="auto" w:fill="auto"/>
          </w:tcPr>
          <w:p w14:paraId="7902A1D2" w14:textId="77777777" w:rsidR="007B1602" w:rsidRPr="000D221E" w:rsidRDefault="007B1602" w:rsidP="00261233">
            <w:pPr>
              <w:rPr>
                <w:rFonts w:cs="Arial"/>
              </w:rPr>
            </w:pPr>
            <w:r w:rsidRPr="000D221E">
              <w:rPr>
                <w:rFonts w:cs="Arial"/>
              </w:rPr>
              <w:t>Datum Do dCP</w:t>
            </w:r>
          </w:p>
        </w:tc>
        <w:tc>
          <w:tcPr>
            <w:tcW w:w="1296" w:type="dxa"/>
            <w:shd w:val="clear" w:color="auto" w:fill="auto"/>
          </w:tcPr>
          <w:p w14:paraId="7506DD83" w14:textId="77777777" w:rsidR="007B1602" w:rsidRPr="000D221E" w:rsidRDefault="007B1602" w:rsidP="00261233">
            <w:pPr>
              <w:rPr>
                <w:rFonts w:cs="Arial"/>
              </w:rPr>
            </w:pPr>
            <w:r w:rsidRPr="000D221E">
              <w:rPr>
                <w:rFonts w:cs="Arial"/>
              </w:rPr>
              <w:t>Čas Do dCP</w:t>
            </w:r>
          </w:p>
          <w:p w14:paraId="236CDDE8" w14:textId="77777777" w:rsidR="007B1602" w:rsidRPr="000D221E" w:rsidRDefault="007B1602" w:rsidP="00261233">
            <w:pPr>
              <w:rPr>
                <w:rFonts w:cs="Arial"/>
              </w:rPr>
            </w:pPr>
          </w:p>
        </w:tc>
      </w:tr>
    </w:tbl>
    <w:p w14:paraId="1CD97FF1" w14:textId="77777777" w:rsidR="007B1602" w:rsidRPr="000D221E" w:rsidRDefault="007B1602" w:rsidP="007B1602">
      <w:pPr>
        <w:pStyle w:val="dokumentace-textpodntu"/>
        <w:rPr>
          <w:b/>
          <w:bCs/>
          <w:color w:val="008000"/>
        </w:rPr>
      </w:pPr>
    </w:p>
    <w:p w14:paraId="5F0DF094" w14:textId="77777777" w:rsidR="009267A9" w:rsidRPr="00BF6480" w:rsidRDefault="009267A9" w:rsidP="009267A9">
      <w:pPr>
        <w:pStyle w:val="dokumentace-textpodntu"/>
        <w:rPr>
          <w:b/>
          <w:bCs/>
        </w:rPr>
      </w:pPr>
      <w:r w:rsidRPr="00BF6480">
        <w:rPr>
          <w:b/>
          <w:bCs/>
        </w:rPr>
        <w:t>Další položky záznamu :</w:t>
      </w:r>
    </w:p>
    <w:p w14:paraId="34D3482A" w14:textId="77777777" w:rsidR="009267A9" w:rsidRDefault="009267A9" w:rsidP="009267A9">
      <w:pPr>
        <w:pStyle w:val="dokumentace-textpodntu"/>
        <w:rPr>
          <w:b/>
          <w:bCs/>
          <w:color w:val="008000"/>
        </w:rPr>
      </w:pPr>
    </w:p>
    <w:tbl>
      <w:tblPr>
        <w:tblW w:w="7974" w:type="dxa"/>
        <w:tblInd w:w="708" w:type="dxa"/>
        <w:tblLayout w:type="fixed"/>
        <w:tblCellMar>
          <w:left w:w="30" w:type="dxa"/>
          <w:right w:w="30" w:type="dxa"/>
        </w:tblCellMar>
        <w:tblLook w:val="00A0" w:firstRow="1" w:lastRow="0" w:firstColumn="1" w:lastColumn="0" w:noHBand="0" w:noVBand="0"/>
      </w:tblPr>
      <w:tblGrid>
        <w:gridCol w:w="2235"/>
        <w:gridCol w:w="5739"/>
      </w:tblGrid>
      <w:tr w:rsidR="009267A9" w:rsidRPr="000A1D5B" w14:paraId="5360A670" w14:textId="77777777" w:rsidTr="006C3689">
        <w:trPr>
          <w:trHeight w:val="290"/>
        </w:trPr>
        <w:tc>
          <w:tcPr>
            <w:tcW w:w="2235" w:type="dxa"/>
            <w:tcBorders>
              <w:top w:val="single" w:sz="6" w:space="0" w:color="000000"/>
              <w:left w:val="single" w:sz="6" w:space="0" w:color="000000"/>
              <w:bottom w:val="single" w:sz="6" w:space="0" w:color="000000"/>
            </w:tcBorders>
          </w:tcPr>
          <w:p w14:paraId="28844A67" w14:textId="77777777" w:rsidR="009267A9" w:rsidRPr="000A1D5B" w:rsidRDefault="009267A9" w:rsidP="00670B1A">
            <w:pPr>
              <w:keepNext/>
              <w:keepLines/>
              <w:overflowPunct/>
              <w:ind w:firstLine="57"/>
              <w:textAlignment w:val="auto"/>
              <w:rPr>
                <w:rFonts w:eastAsia="Arial Unicode MS" w:cs="Arial"/>
                <w:color w:val="000000"/>
              </w:rPr>
            </w:pPr>
            <w:r w:rsidRPr="000A1D5B">
              <w:rPr>
                <w:rFonts w:eastAsia="Arial Unicode MS" w:cs="Arial"/>
                <w:color w:val="000000"/>
              </w:rPr>
              <w:t>Složka mzdy:</w:t>
            </w:r>
          </w:p>
        </w:tc>
        <w:tc>
          <w:tcPr>
            <w:tcW w:w="5739" w:type="dxa"/>
            <w:tcBorders>
              <w:top w:val="single" w:sz="6" w:space="0" w:color="000000"/>
              <w:left w:val="single" w:sz="6" w:space="0" w:color="000000"/>
              <w:bottom w:val="single" w:sz="6" w:space="0" w:color="000000"/>
              <w:right w:val="single" w:sz="6" w:space="0" w:color="000000"/>
            </w:tcBorders>
          </w:tcPr>
          <w:p w14:paraId="76270E68" w14:textId="77777777" w:rsidR="009267A9" w:rsidRPr="000A1D5B" w:rsidRDefault="009267A9" w:rsidP="00670B1A">
            <w:pPr>
              <w:keepNext/>
              <w:keepLines/>
              <w:overflowPunct/>
              <w:ind w:firstLine="57"/>
              <w:textAlignment w:val="auto"/>
              <w:rPr>
                <w:rFonts w:eastAsia="Arial Unicode MS" w:cs="Arial"/>
                <w:color w:val="000000"/>
              </w:rPr>
            </w:pPr>
            <w:r w:rsidRPr="000A1D5B">
              <w:rPr>
                <w:rFonts w:eastAsia="Arial Unicode MS" w:cs="Arial"/>
                <w:color w:val="000000"/>
              </w:rPr>
              <w:t>SLM</w:t>
            </w:r>
            <w:r>
              <w:rPr>
                <w:rFonts w:eastAsia="Arial Unicode MS" w:cs="Arial"/>
                <w:color w:val="000000"/>
              </w:rPr>
              <w:t>*</w:t>
            </w:r>
            <w:r w:rsidRPr="000A1D5B">
              <w:rPr>
                <w:rFonts w:eastAsia="Arial Unicode MS" w:cs="Arial"/>
                <w:color w:val="000000"/>
              </w:rPr>
              <w:t xml:space="preserve"> s IA 999 </w:t>
            </w:r>
          </w:p>
        </w:tc>
      </w:tr>
      <w:tr w:rsidR="009267A9" w:rsidRPr="000A1D5B" w14:paraId="0858B269" w14:textId="77777777" w:rsidTr="006C3689">
        <w:trPr>
          <w:trHeight w:val="290"/>
        </w:trPr>
        <w:tc>
          <w:tcPr>
            <w:tcW w:w="2235" w:type="dxa"/>
            <w:tcBorders>
              <w:top w:val="single" w:sz="6" w:space="0" w:color="000000"/>
              <w:left w:val="single" w:sz="6" w:space="0" w:color="000000"/>
              <w:bottom w:val="single" w:sz="6" w:space="0" w:color="000000"/>
            </w:tcBorders>
          </w:tcPr>
          <w:p w14:paraId="3DDDFDDD" w14:textId="77777777" w:rsidR="009267A9" w:rsidRPr="000A1D5B" w:rsidRDefault="009267A9" w:rsidP="00670B1A">
            <w:pPr>
              <w:keepNext/>
              <w:keepLines/>
              <w:overflowPunct/>
              <w:ind w:firstLine="57"/>
              <w:textAlignment w:val="auto"/>
              <w:rPr>
                <w:rFonts w:eastAsia="Arial Unicode MS" w:cs="Arial"/>
                <w:color w:val="000000"/>
              </w:rPr>
            </w:pPr>
            <w:r w:rsidRPr="000A1D5B">
              <w:rPr>
                <w:rFonts w:eastAsia="Arial Unicode MS" w:cs="Arial"/>
                <w:color w:val="000000"/>
              </w:rPr>
              <w:t>Zdroj vytvoření řádku:</w:t>
            </w:r>
          </w:p>
        </w:tc>
        <w:tc>
          <w:tcPr>
            <w:tcW w:w="5739" w:type="dxa"/>
            <w:tcBorders>
              <w:top w:val="single" w:sz="6" w:space="0" w:color="000000"/>
              <w:left w:val="single" w:sz="6" w:space="0" w:color="000000"/>
              <w:bottom w:val="single" w:sz="6" w:space="0" w:color="000000"/>
              <w:right w:val="single" w:sz="6" w:space="0" w:color="000000"/>
            </w:tcBorders>
          </w:tcPr>
          <w:p w14:paraId="0860E5B3" w14:textId="77777777" w:rsidR="009267A9" w:rsidRPr="000A1D5B" w:rsidRDefault="009267A9" w:rsidP="00670B1A">
            <w:pPr>
              <w:keepNext/>
              <w:keepLines/>
              <w:tabs>
                <w:tab w:val="left" w:pos="-720"/>
                <w:tab w:val="left" w:pos="0"/>
                <w:tab w:val="left" w:pos="720"/>
                <w:tab w:val="left" w:pos="1440"/>
                <w:tab w:val="left" w:pos="2160"/>
                <w:tab w:val="left" w:pos="2880"/>
                <w:tab w:val="left" w:pos="3600"/>
                <w:tab w:val="left" w:pos="4320"/>
              </w:tabs>
              <w:overflowPunct/>
              <w:ind w:firstLine="57"/>
              <w:textAlignment w:val="auto"/>
              <w:rPr>
                <w:rFonts w:eastAsia="Arial Unicode MS" w:cs="Arial"/>
                <w:color w:val="000000"/>
              </w:rPr>
            </w:pPr>
            <w:r w:rsidRPr="000A1D5B">
              <w:rPr>
                <w:rFonts w:eastAsia="Arial Unicode MS" w:cs="Arial"/>
                <w:color w:val="000000"/>
              </w:rPr>
              <w:t>12</w:t>
            </w:r>
          </w:p>
        </w:tc>
      </w:tr>
      <w:tr w:rsidR="009267A9" w:rsidRPr="000A1D5B" w14:paraId="3A534B55" w14:textId="77777777" w:rsidTr="006C3689">
        <w:trPr>
          <w:trHeight w:val="290"/>
        </w:trPr>
        <w:tc>
          <w:tcPr>
            <w:tcW w:w="2235" w:type="dxa"/>
            <w:tcBorders>
              <w:top w:val="single" w:sz="6" w:space="0" w:color="000000"/>
              <w:left w:val="single" w:sz="6" w:space="0" w:color="000000"/>
              <w:bottom w:val="single" w:sz="6" w:space="0" w:color="000000"/>
            </w:tcBorders>
          </w:tcPr>
          <w:p w14:paraId="4DC12A54" w14:textId="77777777" w:rsidR="009267A9" w:rsidRPr="000A1D5B" w:rsidRDefault="009267A9" w:rsidP="00670B1A">
            <w:pPr>
              <w:keepNext/>
              <w:keepLines/>
              <w:overflowPunct/>
              <w:ind w:firstLine="57"/>
              <w:textAlignment w:val="auto"/>
              <w:rPr>
                <w:rFonts w:eastAsia="Arial Unicode MS" w:cs="Arial"/>
                <w:color w:val="000000"/>
              </w:rPr>
            </w:pPr>
            <w:r w:rsidRPr="000A1D5B">
              <w:rPr>
                <w:rFonts w:eastAsia="Arial Unicode MS" w:cs="Arial"/>
                <w:color w:val="000000"/>
              </w:rPr>
              <w:t>Stav editace záznamu:</w:t>
            </w:r>
          </w:p>
        </w:tc>
        <w:tc>
          <w:tcPr>
            <w:tcW w:w="5739" w:type="dxa"/>
            <w:tcBorders>
              <w:top w:val="single" w:sz="6" w:space="0" w:color="000000"/>
              <w:left w:val="single" w:sz="6" w:space="0" w:color="000000"/>
              <w:bottom w:val="single" w:sz="6" w:space="0" w:color="000000"/>
              <w:right w:val="single" w:sz="6" w:space="0" w:color="000000"/>
            </w:tcBorders>
          </w:tcPr>
          <w:p w14:paraId="0681BD99" w14:textId="77777777" w:rsidR="009267A9" w:rsidRPr="000A1D5B" w:rsidRDefault="009267A9" w:rsidP="00670B1A">
            <w:pPr>
              <w:keepNext/>
              <w:keepLines/>
              <w:tabs>
                <w:tab w:val="left" w:pos="-720"/>
                <w:tab w:val="left" w:pos="0"/>
                <w:tab w:val="left" w:pos="720"/>
                <w:tab w:val="left" w:pos="1440"/>
                <w:tab w:val="left" w:pos="2160"/>
                <w:tab w:val="left" w:pos="2880"/>
                <w:tab w:val="left" w:pos="3600"/>
                <w:tab w:val="left" w:pos="4320"/>
              </w:tabs>
              <w:overflowPunct/>
              <w:ind w:firstLine="57"/>
              <w:textAlignment w:val="auto"/>
              <w:rPr>
                <w:rFonts w:eastAsia="Arial Unicode MS" w:cs="Arial"/>
                <w:color w:val="000000"/>
              </w:rPr>
            </w:pPr>
            <w:r w:rsidRPr="000A1D5B">
              <w:rPr>
                <w:rFonts w:eastAsia="Arial Unicode MS" w:cs="Arial"/>
                <w:color w:val="000000"/>
              </w:rPr>
              <w:t>99</w:t>
            </w:r>
          </w:p>
        </w:tc>
      </w:tr>
      <w:tr w:rsidR="009267A9" w:rsidRPr="000A1D5B" w14:paraId="0217B958" w14:textId="77777777" w:rsidTr="006C3689">
        <w:trPr>
          <w:trHeight w:val="290"/>
        </w:trPr>
        <w:tc>
          <w:tcPr>
            <w:tcW w:w="2235" w:type="dxa"/>
            <w:tcBorders>
              <w:top w:val="single" w:sz="6" w:space="0" w:color="000000"/>
              <w:left w:val="single" w:sz="6" w:space="0" w:color="000000"/>
              <w:bottom w:val="single" w:sz="6" w:space="0" w:color="000000"/>
            </w:tcBorders>
          </w:tcPr>
          <w:p w14:paraId="287DD0ED" w14:textId="77777777" w:rsidR="009267A9" w:rsidRPr="000A1D5B" w:rsidRDefault="009267A9" w:rsidP="00670B1A">
            <w:pPr>
              <w:keepNext/>
              <w:keepLines/>
              <w:overflowPunct/>
              <w:ind w:firstLine="57"/>
              <w:textAlignment w:val="auto"/>
              <w:rPr>
                <w:rFonts w:eastAsia="Arial Unicode MS" w:cs="Arial"/>
                <w:color w:val="000000"/>
              </w:rPr>
            </w:pPr>
            <w:r>
              <w:rPr>
                <w:rFonts w:eastAsia="Arial Unicode MS" w:cs="Arial"/>
                <w:color w:val="000000"/>
              </w:rPr>
              <w:t>Poznámka</w:t>
            </w:r>
          </w:p>
        </w:tc>
        <w:tc>
          <w:tcPr>
            <w:tcW w:w="5739" w:type="dxa"/>
            <w:tcBorders>
              <w:top w:val="single" w:sz="6" w:space="0" w:color="000000"/>
              <w:left w:val="single" w:sz="6" w:space="0" w:color="000000"/>
              <w:bottom w:val="single" w:sz="6" w:space="0" w:color="000000"/>
              <w:right w:val="single" w:sz="6" w:space="0" w:color="000000"/>
            </w:tcBorders>
          </w:tcPr>
          <w:p w14:paraId="7DC4CDCA" w14:textId="77777777" w:rsidR="009267A9" w:rsidRPr="000A1D5B" w:rsidRDefault="009267A9" w:rsidP="00670B1A">
            <w:pPr>
              <w:keepNext/>
              <w:keepLines/>
              <w:tabs>
                <w:tab w:val="left" w:pos="-720"/>
                <w:tab w:val="left" w:pos="0"/>
                <w:tab w:val="left" w:pos="720"/>
                <w:tab w:val="left" w:pos="1440"/>
                <w:tab w:val="left" w:pos="2160"/>
                <w:tab w:val="left" w:pos="2880"/>
                <w:tab w:val="left" w:pos="3600"/>
                <w:tab w:val="left" w:pos="4320"/>
              </w:tabs>
              <w:overflowPunct/>
              <w:ind w:firstLine="57"/>
              <w:textAlignment w:val="auto"/>
              <w:rPr>
                <w:rFonts w:eastAsia="Arial Unicode MS" w:cs="Arial"/>
                <w:color w:val="000000"/>
              </w:rPr>
            </w:pPr>
            <w:r>
              <w:rPr>
                <w:rFonts w:eastAsia="Arial Unicode MS" w:cs="Arial"/>
                <w:color w:val="000000"/>
              </w:rPr>
              <w:t>Číslo a stav CP</w:t>
            </w:r>
          </w:p>
        </w:tc>
      </w:tr>
    </w:tbl>
    <w:p w14:paraId="632E1B4A" w14:textId="77777777" w:rsidR="006A53A9" w:rsidRDefault="006A53A9" w:rsidP="006A53A9">
      <w:pPr>
        <w:pStyle w:val="dokumentace-textpodntu"/>
      </w:pPr>
      <w:r>
        <w:tab/>
      </w:r>
      <w:r>
        <w:tab/>
      </w:r>
    </w:p>
    <w:p w14:paraId="1B6866E2" w14:textId="33D8CEDF" w:rsidR="00223462" w:rsidRDefault="00223462" w:rsidP="004B2A66">
      <w:pPr>
        <w:pStyle w:val="Nadpis4"/>
      </w:pPr>
      <w:r>
        <w:t>Řízení přenosu standard CP a evidenční CP</w:t>
      </w:r>
    </w:p>
    <w:p w14:paraId="0452F6DF" w14:textId="77777777" w:rsidR="00223462" w:rsidRPr="002A3873" w:rsidRDefault="00223462" w:rsidP="00223462">
      <w:pPr>
        <w:rPr>
          <w:rFonts w:cs="Arial"/>
        </w:rPr>
      </w:pPr>
      <w:r w:rsidRPr="002A3873">
        <w:rPr>
          <w:rFonts w:cs="Arial"/>
        </w:rPr>
        <w:t>Pokud není omezen přenos CP</w:t>
      </w:r>
      <w:r>
        <w:rPr>
          <w:rFonts w:cs="Arial"/>
        </w:rPr>
        <w:t xml:space="preserve"> na Adm21/Adm22 a je definován přenos evidenčních CP</w:t>
      </w:r>
      <w:r w:rsidRPr="002A3873">
        <w:rPr>
          <w:rFonts w:cs="Arial"/>
        </w:rPr>
        <w:t>, tak se do DOCH promít</w:t>
      </w:r>
      <w:r>
        <w:rPr>
          <w:rFonts w:cs="Arial"/>
        </w:rPr>
        <w:t xml:space="preserve">á </w:t>
      </w:r>
      <w:r w:rsidRPr="002A3873">
        <w:rPr>
          <w:rFonts w:cs="Arial"/>
        </w:rPr>
        <w:t xml:space="preserve">CP ve stavu &gt;= 20 jako </w:t>
      </w:r>
      <w:r>
        <w:rPr>
          <w:rFonts w:cs="Arial"/>
        </w:rPr>
        <w:t xml:space="preserve">standardní </w:t>
      </w:r>
      <w:r w:rsidRPr="002A3873">
        <w:rPr>
          <w:rFonts w:cs="Arial"/>
        </w:rPr>
        <w:t xml:space="preserve">CP </w:t>
      </w:r>
      <w:r>
        <w:rPr>
          <w:rFonts w:cs="Arial"/>
        </w:rPr>
        <w:t>i když je nastaven pro přenos na</w:t>
      </w:r>
      <w:r w:rsidRPr="002A3873">
        <w:rPr>
          <w:rFonts w:cs="Arial"/>
        </w:rPr>
        <w:t xml:space="preserve"> evid. CP</w:t>
      </w:r>
      <w:r>
        <w:rPr>
          <w:rFonts w:cs="Arial"/>
        </w:rPr>
        <w:t>.</w:t>
      </w:r>
    </w:p>
    <w:p w14:paraId="7DD58780" w14:textId="77777777" w:rsidR="00223462" w:rsidRDefault="00223462" w:rsidP="00223462">
      <w:pPr>
        <w:rPr>
          <w:rFonts w:cs="Arial"/>
        </w:rPr>
      </w:pPr>
      <w:r w:rsidRPr="002A3873">
        <w:rPr>
          <w:rFonts w:cs="Arial"/>
        </w:rPr>
        <w:t>Platí pro Dcd01</w:t>
      </w:r>
      <w:r>
        <w:rPr>
          <w:rFonts w:cs="Arial"/>
        </w:rPr>
        <w:t>/Dcm01</w:t>
      </w:r>
      <w:r w:rsidRPr="002A3873">
        <w:rPr>
          <w:rFonts w:cs="Arial"/>
        </w:rPr>
        <w:t xml:space="preserve"> i Dcu06</w:t>
      </w:r>
      <w:r>
        <w:rPr>
          <w:rFonts w:cs="Arial"/>
        </w:rPr>
        <w:t>.</w:t>
      </w:r>
    </w:p>
    <w:p w14:paraId="03BC2613" w14:textId="77777777" w:rsidR="00223462" w:rsidRPr="002A3873" w:rsidRDefault="00223462" w:rsidP="00223462">
      <w:pPr>
        <w:rPr>
          <w:rFonts w:cs="Arial"/>
        </w:rPr>
      </w:pPr>
    </w:p>
    <w:p w14:paraId="640D6205" w14:textId="77777777" w:rsidR="00223462" w:rsidRDefault="00223462" w:rsidP="00223462">
      <w:pPr>
        <w:rPr>
          <w:rFonts w:cs="Arial"/>
        </w:rPr>
      </w:pPr>
      <w:r>
        <w:rPr>
          <w:rFonts w:cs="Arial"/>
        </w:rPr>
        <w:t>P</w:t>
      </w:r>
      <w:r w:rsidRPr="002A3873">
        <w:rPr>
          <w:rFonts w:cs="Arial"/>
        </w:rPr>
        <w:t xml:space="preserve">řenos CP do DOCH </w:t>
      </w:r>
      <w:r>
        <w:rPr>
          <w:rFonts w:cs="Arial"/>
        </w:rPr>
        <w:t xml:space="preserve">se provede </w:t>
      </w:r>
      <w:r w:rsidRPr="002A3873">
        <w:rPr>
          <w:rFonts w:cs="Arial"/>
        </w:rPr>
        <w:t>podle tabulky</w:t>
      </w:r>
      <w:r>
        <w:rPr>
          <w:rFonts w:cs="Arial"/>
        </w:rPr>
        <w:t>:</w:t>
      </w:r>
    </w:p>
    <w:p w14:paraId="70763FB7" w14:textId="77777777" w:rsidR="00223462" w:rsidRDefault="00223462" w:rsidP="00223462">
      <w:pPr>
        <w:rPr>
          <w:rFonts w:cs="Arial"/>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67"/>
        <w:gridCol w:w="5926"/>
      </w:tblGrid>
      <w:tr w:rsidR="00223462" w14:paraId="220AEF28" w14:textId="77777777" w:rsidTr="00A96E8E">
        <w:tc>
          <w:tcPr>
            <w:tcW w:w="1509" w:type="dxa"/>
            <w:shd w:val="clear" w:color="auto" w:fill="auto"/>
          </w:tcPr>
          <w:p w14:paraId="037750E3" w14:textId="77777777" w:rsidR="00223462" w:rsidRDefault="00223462" w:rsidP="00A96E8E">
            <w:pPr>
              <w:rPr>
                <w:b/>
                <w:bCs/>
                <w:kern w:val="2"/>
              </w:rPr>
            </w:pPr>
            <w:bookmarkStart w:id="2227" w:name="_Hlk166665862"/>
            <w:r>
              <w:rPr>
                <w:b/>
                <w:bCs/>
                <w:kern w:val="2"/>
              </w:rPr>
              <w:t>Zpracovat CP pouze pro určené stavy:</w:t>
            </w:r>
          </w:p>
        </w:tc>
        <w:tc>
          <w:tcPr>
            <w:tcW w:w="1567" w:type="dxa"/>
            <w:shd w:val="clear" w:color="auto" w:fill="auto"/>
          </w:tcPr>
          <w:p w14:paraId="1366BC41" w14:textId="77777777" w:rsidR="00223462" w:rsidRDefault="00223462" w:rsidP="00A96E8E">
            <w:pPr>
              <w:rPr>
                <w:b/>
                <w:bCs/>
                <w:kern w:val="2"/>
              </w:rPr>
            </w:pPr>
            <w:r>
              <w:rPr>
                <w:b/>
                <w:bCs/>
                <w:kern w:val="2"/>
              </w:rPr>
              <w:t>Seznam statusů pro ev. CP</w:t>
            </w:r>
          </w:p>
        </w:tc>
        <w:tc>
          <w:tcPr>
            <w:tcW w:w="5926" w:type="dxa"/>
            <w:shd w:val="clear" w:color="auto" w:fill="auto"/>
          </w:tcPr>
          <w:p w14:paraId="6750CE65" w14:textId="77777777" w:rsidR="00223462" w:rsidRDefault="00223462" w:rsidP="00A96E8E">
            <w:pPr>
              <w:rPr>
                <w:b/>
                <w:bCs/>
                <w:kern w:val="2"/>
              </w:rPr>
            </w:pPr>
            <w:r>
              <w:rPr>
                <w:b/>
                <w:bCs/>
                <w:kern w:val="2"/>
              </w:rPr>
              <w:t>Jak přenést</w:t>
            </w:r>
          </w:p>
        </w:tc>
      </w:tr>
      <w:tr w:rsidR="00223462" w:rsidRPr="009C2A66" w14:paraId="7EE046AF" w14:textId="77777777" w:rsidTr="00A96E8E">
        <w:tc>
          <w:tcPr>
            <w:tcW w:w="1509" w:type="dxa"/>
            <w:shd w:val="clear" w:color="auto" w:fill="auto"/>
          </w:tcPr>
          <w:p w14:paraId="18858BAE" w14:textId="77777777" w:rsidR="00223462" w:rsidRDefault="00223462" w:rsidP="00A96E8E">
            <w:pPr>
              <w:rPr>
                <w:kern w:val="2"/>
              </w:rPr>
            </w:pPr>
            <w:r>
              <w:rPr>
                <w:kern w:val="2"/>
              </w:rPr>
              <w:t>nevyplněno (0)</w:t>
            </w:r>
          </w:p>
        </w:tc>
        <w:tc>
          <w:tcPr>
            <w:tcW w:w="1567" w:type="dxa"/>
            <w:shd w:val="clear" w:color="auto" w:fill="auto"/>
          </w:tcPr>
          <w:p w14:paraId="564C43E3" w14:textId="77777777" w:rsidR="00223462" w:rsidRDefault="00223462" w:rsidP="00A96E8E">
            <w:pPr>
              <w:rPr>
                <w:kern w:val="2"/>
              </w:rPr>
            </w:pPr>
            <w:r>
              <w:rPr>
                <w:kern w:val="2"/>
              </w:rPr>
              <w:t>nevyplněno</w:t>
            </w:r>
          </w:p>
        </w:tc>
        <w:tc>
          <w:tcPr>
            <w:tcW w:w="5926" w:type="dxa"/>
            <w:shd w:val="clear" w:color="auto" w:fill="auto"/>
          </w:tcPr>
          <w:p w14:paraId="46D545B7" w14:textId="77777777" w:rsidR="00223462" w:rsidRDefault="00223462" w:rsidP="00A96E8E">
            <w:pPr>
              <w:rPr>
                <w:kern w:val="2"/>
              </w:rPr>
            </w:pPr>
            <w:r>
              <w:rPr>
                <w:kern w:val="2"/>
              </w:rPr>
              <w:t>přenos CP ve stavu &gt;= 20 na SLM 999</w:t>
            </w:r>
          </w:p>
        </w:tc>
      </w:tr>
      <w:tr w:rsidR="00223462" w:rsidRPr="009C2A66" w14:paraId="7C65B298" w14:textId="77777777" w:rsidTr="00A96E8E">
        <w:tc>
          <w:tcPr>
            <w:tcW w:w="1509" w:type="dxa"/>
            <w:shd w:val="clear" w:color="auto" w:fill="auto"/>
          </w:tcPr>
          <w:p w14:paraId="7D04932B" w14:textId="77777777" w:rsidR="00223462" w:rsidRDefault="00223462" w:rsidP="00A96E8E">
            <w:pPr>
              <w:rPr>
                <w:kern w:val="2"/>
              </w:rPr>
            </w:pPr>
            <w:r>
              <w:rPr>
                <w:kern w:val="2"/>
              </w:rPr>
              <w:t>Ano</w:t>
            </w:r>
          </w:p>
        </w:tc>
        <w:tc>
          <w:tcPr>
            <w:tcW w:w="1567" w:type="dxa"/>
            <w:shd w:val="clear" w:color="auto" w:fill="auto"/>
          </w:tcPr>
          <w:p w14:paraId="338ED288" w14:textId="77777777" w:rsidR="00223462" w:rsidRDefault="00223462" w:rsidP="00A96E8E">
            <w:pPr>
              <w:rPr>
                <w:kern w:val="2"/>
              </w:rPr>
            </w:pPr>
            <w:r>
              <w:rPr>
                <w:kern w:val="2"/>
              </w:rPr>
              <w:t>nevyplněno</w:t>
            </w:r>
          </w:p>
        </w:tc>
        <w:tc>
          <w:tcPr>
            <w:tcW w:w="5926" w:type="dxa"/>
            <w:shd w:val="clear" w:color="auto" w:fill="auto"/>
          </w:tcPr>
          <w:p w14:paraId="092F7344" w14:textId="77777777" w:rsidR="00223462" w:rsidRDefault="00223462" w:rsidP="00A96E8E">
            <w:pPr>
              <w:rPr>
                <w:kern w:val="2"/>
              </w:rPr>
            </w:pPr>
            <w:r>
              <w:rPr>
                <w:kern w:val="2"/>
              </w:rPr>
              <w:t>přenos CP ve stavu podle Seznam statusů CP: na SLM 999</w:t>
            </w:r>
          </w:p>
        </w:tc>
      </w:tr>
      <w:tr w:rsidR="00223462" w:rsidRPr="009C2A66" w14:paraId="3B4D6688" w14:textId="77777777" w:rsidTr="00A96E8E">
        <w:tc>
          <w:tcPr>
            <w:tcW w:w="1509" w:type="dxa"/>
            <w:shd w:val="clear" w:color="auto" w:fill="auto"/>
          </w:tcPr>
          <w:p w14:paraId="64816894" w14:textId="77777777" w:rsidR="00223462" w:rsidRDefault="00223462" w:rsidP="00A96E8E">
            <w:pPr>
              <w:rPr>
                <w:kern w:val="2"/>
              </w:rPr>
            </w:pPr>
            <w:r>
              <w:rPr>
                <w:kern w:val="2"/>
              </w:rPr>
              <w:t>nevyplněno (0)</w:t>
            </w:r>
          </w:p>
        </w:tc>
        <w:tc>
          <w:tcPr>
            <w:tcW w:w="1567" w:type="dxa"/>
            <w:shd w:val="clear" w:color="auto" w:fill="auto"/>
          </w:tcPr>
          <w:p w14:paraId="5395DD3E" w14:textId="77777777" w:rsidR="00223462" w:rsidRDefault="00223462" w:rsidP="00A96E8E">
            <w:pPr>
              <w:rPr>
                <w:kern w:val="2"/>
              </w:rPr>
            </w:pPr>
            <w:r>
              <w:rPr>
                <w:kern w:val="2"/>
              </w:rPr>
              <w:t>vyplněno</w:t>
            </w:r>
          </w:p>
        </w:tc>
        <w:tc>
          <w:tcPr>
            <w:tcW w:w="5926" w:type="dxa"/>
            <w:shd w:val="clear" w:color="auto" w:fill="auto"/>
          </w:tcPr>
          <w:p w14:paraId="37556772" w14:textId="77777777" w:rsidR="00223462" w:rsidRDefault="00223462" w:rsidP="00A96E8E">
            <w:pPr>
              <w:rPr>
                <w:kern w:val="2"/>
              </w:rPr>
            </w:pPr>
            <w:r>
              <w:rPr>
                <w:kern w:val="2"/>
              </w:rPr>
              <w:t xml:space="preserve">přenos CP ve stavu &gt;= 20 na SLM 999; </w:t>
            </w:r>
          </w:p>
          <w:p w14:paraId="626E44AC" w14:textId="77777777" w:rsidR="00223462" w:rsidRDefault="00223462" w:rsidP="00A96E8E">
            <w:pPr>
              <w:rPr>
                <w:kern w:val="2"/>
              </w:rPr>
            </w:pPr>
            <w:r>
              <w:rPr>
                <w:kern w:val="2"/>
              </w:rPr>
              <w:t>přenos CP ve stavu podle Seznam statusů pro ev. CP, ale pouze &lt; 20 na SLM 5101</w:t>
            </w:r>
          </w:p>
        </w:tc>
      </w:tr>
      <w:tr w:rsidR="00223462" w:rsidRPr="009C2A66" w14:paraId="2A5B7C43" w14:textId="77777777" w:rsidTr="00A96E8E">
        <w:tc>
          <w:tcPr>
            <w:tcW w:w="1509" w:type="dxa"/>
            <w:shd w:val="clear" w:color="auto" w:fill="auto"/>
          </w:tcPr>
          <w:p w14:paraId="23634666" w14:textId="77777777" w:rsidR="00223462" w:rsidRDefault="00223462" w:rsidP="00A96E8E">
            <w:pPr>
              <w:rPr>
                <w:kern w:val="2"/>
              </w:rPr>
            </w:pPr>
            <w:r>
              <w:rPr>
                <w:kern w:val="2"/>
              </w:rPr>
              <w:t>Ano</w:t>
            </w:r>
          </w:p>
        </w:tc>
        <w:tc>
          <w:tcPr>
            <w:tcW w:w="1567" w:type="dxa"/>
            <w:shd w:val="clear" w:color="auto" w:fill="auto"/>
          </w:tcPr>
          <w:p w14:paraId="32908C79" w14:textId="77777777" w:rsidR="00223462" w:rsidRDefault="00223462" w:rsidP="00A96E8E">
            <w:pPr>
              <w:rPr>
                <w:kern w:val="2"/>
              </w:rPr>
            </w:pPr>
            <w:r>
              <w:rPr>
                <w:kern w:val="2"/>
              </w:rPr>
              <w:t>vyplněno</w:t>
            </w:r>
          </w:p>
        </w:tc>
        <w:tc>
          <w:tcPr>
            <w:tcW w:w="5926" w:type="dxa"/>
            <w:shd w:val="clear" w:color="auto" w:fill="auto"/>
          </w:tcPr>
          <w:p w14:paraId="6E69DA7E" w14:textId="77777777" w:rsidR="00223462" w:rsidRDefault="00223462" w:rsidP="00A96E8E">
            <w:pPr>
              <w:rPr>
                <w:kern w:val="2"/>
              </w:rPr>
            </w:pPr>
            <w:r>
              <w:rPr>
                <w:kern w:val="2"/>
              </w:rPr>
              <w:t>přenos CP ve stavu podle Seznam statusů CP: na SLM 999</w:t>
            </w:r>
          </w:p>
          <w:p w14:paraId="6DEFFA1F" w14:textId="77777777" w:rsidR="00223462" w:rsidRDefault="00223462" w:rsidP="00A96E8E">
            <w:pPr>
              <w:rPr>
                <w:kern w:val="2"/>
              </w:rPr>
            </w:pPr>
            <w:r>
              <w:rPr>
                <w:kern w:val="2"/>
              </w:rPr>
              <w:t>přenos CP ve stavu podle Seznam statusů pro ev. CP, ale pouze ty, které nejsou v Seznam statusů CP na SLM 5101</w:t>
            </w:r>
          </w:p>
        </w:tc>
      </w:tr>
      <w:bookmarkEnd w:id="2227"/>
    </w:tbl>
    <w:p w14:paraId="12BAD9B4" w14:textId="77777777" w:rsidR="00223462" w:rsidRPr="005E36C2" w:rsidRDefault="00223462" w:rsidP="00223462">
      <w:pPr>
        <w:rPr>
          <w:rFonts w:cs="Calibri"/>
          <w:color w:val="1265BE"/>
          <w:u w:val="single"/>
        </w:rPr>
      </w:pPr>
    </w:p>
    <w:p w14:paraId="62DF2062" w14:textId="77777777" w:rsidR="00223462" w:rsidRPr="00223462" w:rsidRDefault="00223462" w:rsidP="00637994"/>
    <w:p w14:paraId="6189B2DF" w14:textId="10FED61A" w:rsidR="006B2E69" w:rsidRDefault="006B2E69" w:rsidP="004B2A66">
      <w:pPr>
        <w:pStyle w:val="Nadpis4"/>
      </w:pPr>
      <w:r>
        <w:t>Omezení přenosu z Cep01 podle stavu CP</w:t>
      </w:r>
    </w:p>
    <w:p w14:paraId="7FCDC63A" w14:textId="6D77A864" w:rsidR="00235B2F" w:rsidRPr="000030E7" w:rsidRDefault="00235B2F" w:rsidP="006B2E69">
      <w:pPr>
        <w:rPr>
          <w:b/>
          <w:u w:val="single"/>
        </w:rPr>
      </w:pPr>
      <w:r w:rsidRPr="000030E7">
        <w:rPr>
          <w:b/>
          <w:u w:val="single"/>
        </w:rPr>
        <w:t xml:space="preserve">Omezení podle </w:t>
      </w:r>
      <w:r w:rsidR="00831EA3" w:rsidRPr="000030E7">
        <w:rPr>
          <w:b/>
          <w:u w:val="single"/>
        </w:rPr>
        <w:t>status CP:</w:t>
      </w:r>
    </w:p>
    <w:p w14:paraId="7A9FED20" w14:textId="3D0A9115" w:rsidR="006B2E69" w:rsidRDefault="00BE169D" w:rsidP="006B2E69">
      <w:r>
        <w:t>K</w:t>
      </w:r>
      <w:r w:rsidR="006B2E69">
        <w:t> dispozici je možnosti omezení přenosu CP do DOCH podle aktuálního stavu CP nebo vyplnění průběhu.</w:t>
      </w:r>
    </w:p>
    <w:p w14:paraId="6458D5D7" w14:textId="77777777" w:rsidR="006B2E69" w:rsidRDefault="006B2E69" w:rsidP="006B2E69">
      <w:r>
        <w:t>Pokud Adm21/Adm22 Docházka, „</w:t>
      </w:r>
      <w:r w:rsidRPr="00F95A19">
        <w:rPr>
          <w:b/>
          <w:bCs/>
        </w:rPr>
        <w:t>Zpracovat CP pouze pro určené stavy</w:t>
      </w:r>
      <w:r>
        <w:t>” = Ano a pokud Adm21/22, Strava, „</w:t>
      </w:r>
      <w:r w:rsidRPr="00F95A19">
        <w:rPr>
          <w:b/>
          <w:bCs/>
        </w:rPr>
        <w:t>Seznam statusů CP</w:t>
      </w:r>
      <w:r>
        <w:rPr>
          <w:b/>
          <w:bCs/>
        </w:rPr>
        <w:t>“</w:t>
      </w:r>
      <w:r>
        <w:t xml:space="preserve"> je vyplněno, tak zpracujeme pouze CP, který má status ze seznamu.</w:t>
      </w:r>
    </w:p>
    <w:p w14:paraId="673B5269" w14:textId="77777777" w:rsidR="00BE169D" w:rsidRDefault="00BE169D" w:rsidP="004B2A66"/>
    <w:p w14:paraId="0AEA2B00" w14:textId="14A75D6D" w:rsidR="00831EA3" w:rsidRPr="00EB282B" w:rsidRDefault="00831EA3" w:rsidP="00831EA3">
      <w:pPr>
        <w:rPr>
          <w:b/>
          <w:bCs/>
          <w:u w:val="single"/>
        </w:rPr>
      </w:pPr>
      <w:r w:rsidRPr="00EB282B">
        <w:rPr>
          <w:b/>
          <w:bCs/>
          <w:u w:val="single"/>
        </w:rPr>
        <w:t xml:space="preserve">Omezení podle </w:t>
      </w:r>
      <w:r>
        <w:rPr>
          <w:b/>
          <w:bCs/>
          <w:u w:val="single"/>
        </w:rPr>
        <w:t xml:space="preserve">průběhu pro </w:t>
      </w:r>
      <w:r w:rsidR="00584085">
        <w:rPr>
          <w:b/>
          <w:bCs/>
          <w:u w:val="single"/>
        </w:rPr>
        <w:t>určené stavy</w:t>
      </w:r>
      <w:r w:rsidRPr="00EB282B">
        <w:rPr>
          <w:b/>
          <w:bCs/>
          <w:u w:val="single"/>
        </w:rPr>
        <w:t>:</w:t>
      </w:r>
    </w:p>
    <w:p w14:paraId="07A3BF6F" w14:textId="794F0337" w:rsidR="006B2E69" w:rsidRDefault="006B2E69" w:rsidP="004B2A66">
      <w:r>
        <w:t>Pokud Adm21/Adm22 Docházka, “Blokovat účtované CP bez průběhu“ = Ano a CP je ve stavu = 50, 60, 71, 72, 73 (účtované CP) a není vyplněný průběh, tak CP nezpracujeme.</w:t>
      </w:r>
    </w:p>
    <w:p w14:paraId="51009B36" w14:textId="77777777" w:rsidR="001D5A53" w:rsidRDefault="001D5A53" w:rsidP="004B2A66"/>
    <w:p w14:paraId="2C574EA3" w14:textId="648E7983" w:rsidR="00584085" w:rsidRPr="000030E7" w:rsidRDefault="00584085" w:rsidP="004B2A66">
      <w:pPr>
        <w:rPr>
          <w:b/>
          <w:u w:val="single"/>
        </w:rPr>
      </w:pPr>
      <w:r w:rsidRPr="000030E7">
        <w:rPr>
          <w:b/>
          <w:u w:val="single"/>
        </w:rPr>
        <w:t>Omezení pro režim přenosu = 2:</w:t>
      </w:r>
    </w:p>
    <w:p w14:paraId="7A50023C" w14:textId="52A62980" w:rsidR="001D5A53" w:rsidRDefault="001D5A53" w:rsidP="004B2A66">
      <w:r>
        <w:t xml:space="preserve">Pokud je CEP přenášen do DOCH v režimu </w:t>
      </w:r>
      <w:r w:rsidRPr="00677E50">
        <w:t>Přenosu z CP = 2</w:t>
      </w:r>
      <w:r>
        <w:t>, tak při uzavřené docházce se zobrazení v Dcd01 nebo Dcu06 řídí podle položky „</w:t>
      </w:r>
      <w:r w:rsidRPr="008E6A88">
        <w:t>Status schval. ext. vstupu</w:t>
      </w:r>
      <w:r>
        <w:t>“ (kde je při uzavření docházky uložen stav CP z Cep01 z této doby).</w:t>
      </w:r>
    </w:p>
    <w:p w14:paraId="467C2BB4" w14:textId="77777777" w:rsidR="00494F33" w:rsidRDefault="00494F33" w:rsidP="00494F33">
      <w:pPr>
        <w:pStyle w:val="Nadpis4"/>
      </w:pPr>
      <w:r>
        <w:t>Přenos záznamů z CEP – evidenční CP</w:t>
      </w:r>
    </w:p>
    <w:p w14:paraId="76BA9BF4" w14:textId="6177A830" w:rsidR="00494F33" w:rsidRDefault="00494F33" w:rsidP="004B2A66">
      <w:r>
        <w:t xml:space="preserve">(TC </w:t>
      </w:r>
      <w:r w:rsidRPr="001D0250">
        <w:t>1101097</w:t>
      </w:r>
      <w:r>
        <w:t>)</w:t>
      </w:r>
    </w:p>
    <w:p w14:paraId="6FFDC95D" w14:textId="77777777" w:rsidR="00494F33" w:rsidRDefault="00494F33" w:rsidP="00494F33">
      <w:r>
        <w:t>Pokud je pro zobrazení CP z Cep01 použit režim omezeného převodu pouze na určené (uzavřené) stavy CP, v docházce se standardně nezobrazuje informace o rozpracovaných, resp. uzavřených, ale neschválených CP.</w:t>
      </w:r>
    </w:p>
    <w:p w14:paraId="7622DA03" w14:textId="77777777" w:rsidR="00494F33" w:rsidRDefault="00494F33" w:rsidP="00494F33"/>
    <w:p w14:paraId="32128E37" w14:textId="77777777" w:rsidR="00494F33" w:rsidRDefault="00494F33" w:rsidP="00494F33">
      <w:r>
        <w:t xml:space="preserve">Pro tuto situaci jsme umožnili zobrazení tzv. evidenčních CP do oblasti docházky. </w:t>
      </w:r>
    </w:p>
    <w:p w14:paraId="0CE6A7D4" w14:textId="77777777" w:rsidR="00494F33" w:rsidRDefault="00494F33" w:rsidP="00494F33">
      <w:r>
        <w:lastRenderedPageBreak/>
        <w:t>Za evidenční považujeme CP ve stavu uvedeném v položce  Adm21/Adm22, Docházka,</w:t>
      </w:r>
      <w:r w:rsidRPr="002B1710">
        <w:t xml:space="preserve"> Seznam statusů pro ev. CP: </w:t>
      </w:r>
    </w:p>
    <w:p w14:paraId="07C12D50" w14:textId="77777777" w:rsidR="00494F33" w:rsidRDefault="00494F33" w:rsidP="00494F33">
      <w:r>
        <w:t xml:space="preserve">Takový CP se v DOCH zobrazuje se SLM podle  Adm21/Adm22, Docházka, </w:t>
      </w:r>
      <w:r w:rsidRPr="002B1710">
        <w:t>SLM pro ev. CP v DOCH:</w:t>
      </w:r>
      <w:r>
        <w:t>.</w:t>
      </w:r>
    </w:p>
    <w:p w14:paraId="18F3F982" w14:textId="77777777" w:rsidR="00494F33" w:rsidRDefault="00494F33" w:rsidP="00494F33"/>
    <w:p w14:paraId="62B7A07B" w14:textId="77777777" w:rsidR="00494F33" w:rsidRDefault="00494F33" w:rsidP="00494F33">
      <w:r>
        <w:t>V Dcu06 se takový CP může zbarvit podle nastavení SLM pro ev. CP ze Slm01, „</w:t>
      </w:r>
      <w:r w:rsidRPr="008078B1">
        <w:t>Barva pro zobrazení SLM v sestavách (hexa uvozeno #):</w:t>
      </w:r>
      <w:r>
        <w:t>“.</w:t>
      </w:r>
    </w:p>
    <w:p w14:paraId="399467A0" w14:textId="77777777" w:rsidR="00494F33" w:rsidRDefault="00494F33" w:rsidP="00494F33"/>
    <w:p w14:paraId="3395CDB5" w14:textId="77777777" w:rsidR="001D5A53" w:rsidRDefault="001D5A53" w:rsidP="001D5A53">
      <w:r>
        <w:t xml:space="preserve">Pokud je CEP přenášen do DOCH v režimu </w:t>
      </w:r>
      <w:r w:rsidRPr="00677E50">
        <w:t>Přenosu z CP = 2</w:t>
      </w:r>
      <w:r>
        <w:t>, tak při uzavřené docházce se zobrazení v Dcd01 nebo Dcu06 řídí podle položky „</w:t>
      </w:r>
      <w:r w:rsidRPr="008E6A88">
        <w:t>Status schval. ext. vstupu</w:t>
      </w:r>
      <w:r>
        <w:t>“ (kde je při uzavření docházky uložen stav CP z Cep01 z této doby).</w:t>
      </w:r>
    </w:p>
    <w:p w14:paraId="2D0A2E8F" w14:textId="77777777" w:rsidR="001D5A53" w:rsidRDefault="001D5A53" w:rsidP="00494F33"/>
    <w:p w14:paraId="123ECB26" w14:textId="504C0F76" w:rsidR="001D5A53" w:rsidRDefault="00494F33" w:rsidP="00494F33">
      <w:r>
        <w:t xml:space="preserve">Poznámka: Takový evidenční CP není akceptován vyhodnocením docházky a souběžně s ním musí být vykázána vhodná odchylka pro plnění FPD. </w:t>
      </w:r>
    </w:p>
    <w:p w14:paraId="2E9A33C9" w14:textId="77777777" w:rsidR="00494F33" w:rsidRDefault="00494F33" w:rsidP="00494F33"/>
    <w:p w14:paraId="6CC175AA" w14:textId="77777777" w:rsidR="00494F33" w:rsidRPr="00B63865" w:rsidRDefault="00494F33" w:rsidP="00494F33">
      <w:pPr>
        <w:rPr>
          <w:b/>
          <w:bCs/>
          <w:u w:val="single"/>
        </w:rPr>
      </w:pPr>
      <w:r w:rsidRPr="00B63865">
        <w:rPr>
          <w:b/>
          <w:bCs/>
          <w:u w:val="single"/>
        </w:rPr>
        <w:t>Aktivace zobrazení ev. CP v DOCH:</w:t>
      </w:r>
    </w:p>
    <w:p w14:paraId="54CBFE2E" w14:textId="77777777" w:rsidR="00494F33" w:rsidRPr="00B63865" w:rsidRDefault="00494F33" w:rsidP="00494F33">
      <w:pPr>
        <w:rPr>
          <w:b/>
          <w:bCs/>
          <w:i/>
          <w:iCs/>
        </w:rPr>
      </w:pPr>
      <w:r w:rsidRPr="00B63865">
        <w:rPr>
          <w:b/>
          <w:bCs/>
          <w:i/>
          <w:iCs/>
        </w:rPr>
        <w:t>Číselník Slm01</w:t>
      </w:r>
    </w:p>
    <w:p w14:paraId="30E31BA1" w14:textId="77777777" w:rsidR="00494F33" w:rsidRDefault="00494F33" w:rsidP="00494F33">
      <w:r>
        <w:t>Založení SLM s IA (5101) pro zobrazení evidenčního CP.</w:t>
      </w:r>
    </w:p>
    <w:p w14:paraId="13A7BF11" w14:textId="77777777" w:rsidR="00494F33" w:rsidRDefault="00494F33" w:rsidP="00494F33">
      <w:r>
        <w:tab/>
        <w:t>SLM musí být povolena pro DOCH a nepřevádí se do MEZD.</w:t>
      </w:r>
    </w:p>
    <w:p w14:paraId="25599EE8" w14:textId="77777777" w:rsidR="00494F33" w:rsidRDefault="00494F33" w:rsidP="00494F33">
      <w:r>
        <w:tab/>
        <w:t>SLM není zařazena do žádné skupiny započitatelnosti Slm02, DOCH02</w:t>
      </w:r>
    </w:p>
    <w:p w14:paraId="7A31F8CE" w14:textId="77777777" w:rsidR="00494F33" w:rsidRDefault="00494F33" w:rsidP="00494F33"/>
    <w:p w14:paraId="56BD36CC" w14:textId="665F60C5" w:rsidR="00494F33" w:rsidRDefault="00494F33" w:rsidP="004B2A66">
      <w:pPr>
        <w:ind w:left="708"/>
      </w:pPr>
      <w:r>
        <w:t>Pokud se požaduje jiné barevné označení ev. CP, než je standard, je nutné vyplnit položku „</w:t>
      </w:r>
      <w:r w:rsidRPr="008078B1">
        <w:t>Barva pro zobrazení SLM v sestavách (hexa uvozeno #):</w:t>
      </w:r>
      <w:r>
        <w:t>“</w:t>
      </w:r>
    </w:p>
    <w:p w14:paraId="33EC1976" w14:textId="77777777" w:rsidR="00494F33" w:rsidRDefault="00494F33" w:rsidP="00494F33"/>
    <w:p w14:paraId="0399862F" w14:textId="77777777" w:rsidR="00494F33" w:rsidRDefault="00494F33" w:rsidP="00494F33">
      <w:pPr>
        <w:rPr>
          <w:b/>
          <w:bCs/>
          <w:i/>
          <w:iCs/>
        </w:rPr>
      </w:pPr>
      <w:r>
        <w:rPr>
          <w:b/>
          <w:bCs/>
          <w:i/>
          <w:iCs/>
        </w:rPr>
        <w:t>Adm21/Adm22 Docházka</w:t>
      </w:r>
    </w:p>
    <w:p w14:paraId="33BD6309" w14:textId="77777777" w:rsidR="00494F33" w:rsidRPr="00B63865" w:rsidRDefault="00494F33" w:rsidP="00494F33">
      <w:r>
        <w:t xml:space="preserve">Do položky  </w:t>
      </w:r>
      <w:r w:rsidRPr="00F66AEE">
        <w:rPr>
          <w:b/>
          <w:bCs/>
        </w:rPr>
        <w:t>SLM pro ev. CP v DOCH</w:t>
      </w:r>
      <w:r w:rsidRPr="00B63865">
        <w:t>: - vyplnit SLM pro evidenční CP</w:t>
      </w:r>
    </w:p>
    <w:p w14:paraId="7E78C0FC" w14:textId="39B432A2" w:rsidR="00494F33" w:rsidRDefault="00494F33" w:rsidP="00494F33">
      <w:r>
        <w:t xml:space="preserve">Do položky </w:t>
      </w:r>
      <w:r w:rsidRPr="00F66AEE">
        <w:rPr>
          <w:b/>
          <w:bCs/>
        </w:rPr>
        <w:t>Seznam statusů pro ev. CP:</w:t>
      </w:r>
      <w:r>
        <w:rPr>
          <w:b/>
          <w:bCs/>
        </w:rPr>
        <w:t xml:space="preserve"> - </w:t>
      </w:r>
      <w:r>
        <w:t>vyplnit seznam statusů CP, které jsou považovány za evidenční a mají se takto zobrazit v DOCH.</w:t>
      </w:r>
    </w:p>
    <w:p w14:paraId="7AD9DA2C" w14:textId="77777777" w:rsidR="00AC7B23" w:rsidRPr="00E27FD4" w:rsidRDefault="00AC7B23" w:rsidP="006C3689">
      <w:pPr>
        <w:pStyle w:val="Nadpis4"/>
      </w:pPr>
      <w:r w:rsidRPr="00E27FD4">
        <w:t xml:space="preserve">CP - na stanovený rozsah  </w:t>
      </w:r>
    </w:p>
    <w:p w14:paraId="1293B73C" w14:textId="77777777" w:rsidR="00AC7B23" w:rsidRPr="00180427" w:rsidRDefault="00AC7B23" w:rsidP="006C3689">
      <w:r w:rsidRPr="00180427">
        <w:t xml:space="preserve">Pokud je </w:t>
      </w:r>
      <w:r>
        <w:t>na</w:t>
      </w:r>
      <w:r w:rsidRPr="00180427">
        <w:t xml:space="preserve"> SLM pro CP nastaven typ zpracovaní = 6 - Pevná odchylka - v</w:t>
      </w:r>
      <w:r>
        <w:t> </w:t>
      </w:r>
      <w:r w:rsidRPr="00180427">
        <w:t>definovaném</w:t>
      </w:r>
      <w:r>
        <w:t xml:space="preserve"> </w:t>
      </w:r>
      <w:r w:rsidRPr="00180427">
        <w:t>rozmezí, tak se CP do každého dne promítne v určeném rozsahu</w:t>
      </w:r>
      <w:r>
        <w:t xml:space="preserve"> </w:t>
      </w:r>
      <w:r w:rsidRPr="00180427">
        <w:t>na této SLM</w:t>
      </w:r>
      <w:r>
        <w:t xml:space="preserve"> (Započítat SLM Od/Do)</w:t>
      </w:r>
      <w:r w:rsidRPr="00180427">
        <w:t>.</w:t>
      </w:r>
    </w:p>
    <w:p w14:paraId="47E925FA" w14:textId="313D06C3" w:rsidR="00AC7B23" w:rsidRDefault="00AC7B23" w:rsidP="006C3689"/>
    <w:p w14:paraId="732ACF7C" w14:textId="384D3CA3" w:rsidR="00F144B7" w:rsidRPr="00745114" w:rsidRDefault="00F144B7" w:rsidP="00C13EB6">
      <w:pPr>
        <w:pStyle w:val="Nadpis4"/>
      </w:pPr>
      <w:r>
        <w:t xml:space="preserve">CP - omezení na obvyklou směnu </w:t>
      </w:r>
    </w:p>
    <w:p w14:paraId="4C66CC4B" w14:textId="5D3E59C1" w:rsidR="00F144B7" w:rsidRDefault="00F144B7" w:rsidP="00C13EB6">
      <w:r>
        <w:t>Režim omezení započitatelnosti záznamu (např. z evidence CEP) pro pracovní režimy s kalendářem s nastavením Změna směny - prac. den = 2 (ignorovat omezení podle VZD)</w:t>
      </w:r>
      <w:r w:rsidR="00E553C0">
        <w:t xml:space="preserve"> na plánovanou směnu</w:t>
      </w:r>
      <w:r>
        <w:t>.</w:t>
      </w:r>
    </w:p>
    <w:p w14:paraId="1EB84A04" w14:textId="77777777" w:rsidR="00F144B7" w:rsidRDefault="00F144B7" w:rsidP="00C13EB6">
      <w:r>
        <w:t>Pokud SLM má nastaveno:</w:t>
      </w:r>
    </w:p>
    <w:p w14:paraId="4DC079B1" w14:textId="560ABE73" w:rsidR="00F144B7" w:rsidRDefault="00F144B7" w:rsidP="00C13EB6">
      <w:r>
        <w:t xml:space="preserve">Slm01, Doch&amp;Ext.vstupy, Typ zpracování SLM - upřesnění </w:t>
      </w:r>
      <w:r w:rsidR="00E553C0">
        <w:t xml:space="preserve"> </w:t>
      </w:r>
      <w:r>
        <w:t xml:space="preserve">= </w:t>
      </w:r>
      <w:r w:rsidRPr="00603C5F">
        <w:t>3 - SLM omezit vždy podle Typ zpracování SLM</w:t>
      </w:r>
    </w:p>
    <w:p w14:paraId="6C094913" w14:textId="77777777" w:rsidR="00F144B7" w:rsidRDefault="00F144B7" w:rsidP="00C13EB6">
      <w:r>
        <w:t>pak bez ohledu na nastavení parametru Kal01, Změna směny - prac. den, se omezí započtení záznamu podle Typ zpracování SLM.</w:t>
      </w:r>
    </w:p>
    <w:p w14:paraId="3B454C92" w14:textId="77777777" w:rsidR="00F144B7" w:rsidRDefault="00F144B7" w:rsidP="00C13EB6"/>
    <w:p w14:paraId="6C9761D1" w14:textId="77777777" w:rsidR="00F144B7" w:rsidRDefault="00F144B7" w:rsidP="00C13EB6">
      <w:r>
        <w:t>Poznámka:</w:t>
      </w:r>
    </w:p>
    <w:p w14:paraId="0D392509" w14:textId="66D3F625" w:rsidR="00F144B7" w:rsidRPr="00180427" w:rsidRDefault="00F144B7">
      <w:r w:rsidRPr="00A87066">
        <w:t xml:space="preserve">a/ </w:t>
      </w:r>
      <w:r w:rsidR="00E553C0">
        <w:t>V</w:t>
      </w:r>
      <w:r>
        <w:t>e</w:t>
      </w:r>
      <w:r w:rsidRPr="00A87066">
        <w:t xml:space="preserve"> stávající verzi není k dispozici režim příplatk</w:t>
      </w:r>
      <w:r>
        <w:t>ů</w:t>
      </w:r>
      <w:r w:rsidRPr="00A87066">
        <w:t>, který by jinak vyhodnocoval příplatky ve dni s plánovanou směnou a jinak ve dni bez plánované směny</w:t>
      </w:r>
      <w:r w:rsidR="00E553C0">
        <w:t>.</w:t>
      </w:r>
      <w:r w:rsidRPr="00A87066">
        <w:br/>
        <w:t xml:space="preserve">b/ </w:t>
      </w:r>
      <w:r w:rsidR="00E553C0">
        <w:t>N</w:t>
      </w:r>
      <w:r w:rsidRPr="00A87066">
        <w:t>a den bez plánované směny není k dispozici začátek a konec obvyklé směny a tak nelze omezit výpočet příplatků hranicemi začátku a konce směny</w:t>
      </w:r>
      <w:r w:rsidR="00E553C0">
        <w:t>.</w:t>
      </w:r>
    </w:p>
    <w:p w14:paraId="5662D5F7" w14:textId="77777777" w:rsidR="00AC7B23" w:rsidRPr="00E27FD4" w:rsidRDefault="00AC7B23" w:rsidP="006C3689">
      <w:pPr>
        <w:pStyle w:val="Nadpis4"/>
      </w:pPr>
      <w:r w:rsidRPr="00E27FD4">
        <w:t>CP začíná nebo končí ve volném dni</w:t>
      </w:r>
    </w:p>
    <w:p w14:paraId="28B73F05" w14:textId="77777777" w:rsidR="00AC7B23" w:rsidRPr="00180427" w:rsidRDefault="00AC7B23" w:rsidP="006C3689">
      <w:r>
        <w:t>Z</w:t>
      </w:r>
      <w:r w:rsidRPr="00180427">
        <w:t xml:space="preserve">obrazení CP z Cep01 v Dcd01, který začíná nebo končí v den bez plánované směny. </w:t>
      </w:r>
    </w:p>
    <w:p w14:paraId="18F977F0" w14:textId="77777777" w:rsidR="00AC7B23" w:rsidRPr="00180427" w:rsidRDefault="00AC7B23" w:rsidP="006C3689">
      <w:r w:rsidRPr="00180427">
        <w:t>Pokud CP ve volném dni začíná a končí v ten samý den</w:t>
      </w:r>
    </w:p>
    <w:p w14:paraId="357AF2DA" w14:textId="77777777" w:rsidR="00AC7B23" w:rsidRPr="00180427" w:rsidRDefault="00AC7B23" w:rsidP="006C3689">
      <w:pPr>
        <w:ind w:left="708"/>
      </w:pPr>
      <w:r w:rsidRPr="00180427">
        <w:t>SLM = CP</w:t>
      </w:r>
      <w:r w:rsidRPr="00180427">
        <w:br/>
        <w:t>čas od - CP od za obvyklých podmínek</w:t>
      </w:r>
      <w:r w:rsidRPr="00180427">
        <w:br/>
        <w:t>čas do - CP do za obvyklých podmínek</w:t>
      </w:r>
    </w:p>
    <w:p w14:paraId="48C365AB" w14:textId="77777777" w:rsidR="00AC7B23" w:rsidRPr="00180427" w:rsidRDefault="00AC7B23" w:rsidP="006C3689">
      <w:r w:rsidRPr="00180427">
        <w:t>Pokud CP začíná ve volném dn</w:t>
      </w:r>
      <w:r>
        <w:t>u</w:t>
      </w:r>
      <w:r w:rsidRPr="00180427">
        <w:t xml:space="preserve"> a končí v dalším dn</w:t>
      </w:r>
      <w:r>
        <w:t>u</w:t>
      </w:r>
    </w:p>
    <w:p w14:paraId="0B202E1C" w14:textId="77777777" w:rsidR="00AC7B23" w:rsidRPr="00180427" w:rsidRDefault="00AC7B23" w:rsidP="006C3689">
      <w:pPr>
        <w:ind w:left="708"/>
      </w:pPr>
      <w:r w:rsidRPr="00180427">
        <w:t xml:space="preserve">pro první den </w:t>
      </w:r>
    </w:p>
    <w:p w14:paraId="6C95AB9B" w14:textId="77777777" w:rsidR="00AC7B23" w:rsidRPr="00180427" w:rsidRDefault="00AC7B23" w:rsidP="006C3689">
      <w:pPr>
        <w:ind w:left="1416"/>
      </w:pPr>
      <w:r w:rsidRPr="00180427">
        <w:lastRenderedPageBreak/>
        <w:t>SLM = CP</w:t>
      </w:r>
      <w:r w:rsidRPr="00180427">
        <w:br/>
        <w:t>čas od - CP od za obvyklých podmínek</w:t>
      </w:r>
      <w:r w:rsidRPr="00180427">
        <w:br/>
        <w:t>čas do – nevyplněno</w:t>
      </w:r>
    </w:p>
    <w:p w14:paraId="44E5456E" w14:textId="77777777" w:rsidR="00AC7B23" w:rsidRPr="00180427" w:rsidRDefault="00AC7B23" w:rsidP="006C3689">
      <w:pPr>
        <w:ind w:left="708"/>
      </w:pPr>
      <w:r w:rsidRPr="00180427">
        <w:t xml:space="preserve">pro druhý a další den, které jsou nepracovní </w:t>
      </w:r>
    </w:p>
    <w:p w14:paraId="2AA56AFF" w14:textId="77777777" w:rsidR="00AC7B23" w:rsidRPr="00180427" w:rsidRDefault="00AC7B23" w:rsidP="006C3689">
      <w:pPr>
        <w:ind w:left="1416"/>
      </w:pPr>
      <w:r w:rsidRPr="00180427">
        <w:t xml:space="preserve">SLM = CP </w:t>
      </w:r>
    </w:p>
    <w:p w14:paraId="270690E7" w14:textId="77777777" w:rsidR="00AC7B23" w:rsidRPr="00180427" w:rsidRDefault="00AC7B23" w:rsidP="006C3689">
      <w:pPr>
        <w:ind w:left="1416"/>
      </w:pPr>
      <w:r w:rsidRPr="00180427">
        <w:t>čas od - nevyplněno</w:t>
      </w:r>
      <w:r w:rsidRPr="00180427">
        <w:br/>
        <w:t>čas do – nevyplněno</w:t>
      </w:r>
    </w:p>
    <w:p w14:paraId="41F1C6B5" w14:textId="77777777" w:rsidR="00AC7B23" w:rsidRPr="00180427" w:rsidRDefault="00AC7B23" w:rsidP="006C3689">
      <w:r w:rsidRPr="00180427">
        <w:t>Obdoba pro ukončení CP ve volném dn</w:t>
      </w:r>
      <w:r>
        <w:t>u</w:t>
      </w:r>
      <w:r w:rsidRPr="00180427">
        <w:t>:</w:t>
      </w:r>
    </w:p>
    <w:p w14:paraId="7360F0F5" w14:textId="77777777" w:rsidR="00AC7B23" w:rsidRPr="00180427" w:rsidRDefault="00AC7B23" w:rsidP="006C3689">
      <w:pPr>
        <w:ind w:left="708"/>
      </w:pPr>
      <w:r w:rsidRPr="00180427">
        <w:t xml:space="preserve">pro poslední den </w:t>
      </w:r>
    </w:p>
    <w:p w14:paraId="6908D3B9" w14:textId="77777777" w:rsidR="00AC7B23" w:rsidRPr="00180427" w:rsidRDefault="00AC7B23" w:rsidP="006C3689">
      <w:pPr>
        <w:ind w:left="1416"/>
      </w:pPr>
      <w:r w:rsidRPr="00180427">
        <w:t xml:space="preserve">SLM = CP </w:t>
      </w:r>
    </w:p>
    <w:p w14:paraId="12AF4FA1" w14:textId="77777777" w:rsidR="00AC7B23" w:rsidRPr="00180427" w:rsidRDefault="00AC7B23" w:rsidP="006C3689">
      <w:pPr>
        <w:ind w:left="1416"/>
      </w:pPr>
      <w:r w:rsidRPr="00180427">
        <w:t>čas od - nevyplněno</w:t>
      </w:r>
      <w:r w:rsidRPr="00180427">
        <w:br/>
        <w:t>čas do - CP do za obvyklých podmínek</w:t>
      </w:r>
    </w:p>
    <w:p w14:paraId="6A8E8AC8" w14:textId="77777777" w:rsidR="00AC7B23" w:rsidRPr="00180427" w:rsidRDefault="00AC7B23" w:rsidP="006C3689">
      <w:pPr>
        <w:ind w:left="708"/>
      </w:pPr>
      <w:r w:rsidRPr="00180427">
        <w:t>pro předposlední a předešlé dn</w:t>
      </w:r>
      <w:r>
        <w:t>y</w:t>
      </w:r>
      <w:r w:rsidRPr="00180427">
        <w:t xml:space="preserve">, které jsou nepracovní </w:t>
      </w:r>
    </w:p>
    <w:p w14:paraId="796F1CCE" w14:textId="77777777" w:rsidR="00AC7B23" w:rsidRPr="00180427" w:rsidRDefault="00AC7B23" w:rsidP="006C3689">
      <w:pPr>
        <w:ind w:left="1416"/>
      </w:pPr>
      <w:r w:rsidRPr="00180427">
        <w:t xml:space="preserve">SLM = CP </w:t>
      </w:r>
    </w:p>
    <w:p w14:paraId="36B0F83B" w14:textId="77777777" w:rsidR="00AC7B23" w:rsidRPr="00180427" w:rsidRDefault="00AC7B23" w:rsidP="006C3689">
      <w:pPr>
        <w:ind w:left="1416"/>
      </w:pPr>
      <w:r w:rsidRPr="00180427">
        <w:t>čas od - nevyplněno</w:t>
      </w:r>
      <w:r w:rsidRPr="00180427">
        <w:br/>
        <w:t>čas do - nevyplněno</w:t>
      </w:r>
    </w:p>
    <w:p w14:paraId="3E2FD0C4" w14:textId="314EEB71" w:rsidR="00AC7B23" w:rsidRPr="00180427" w:rsidRDefault="00AC7B23" w:rsidP="006C3689">
      <w:pPr>
        <w:pStyle w:val="Nadpis4"/>
      </w:pPr>
      <w:r w:rsidRPr="00180427">
        <w:t>CP v rámci směny</w:t>
      </w:r>
    </w:p>
    <w:p w14:paraId="4B68C72B" w14:textId="77777777" w:rsidR="00AC7B23" w:rsidRPr="00180427" w:rsidRDefault="00AC7B23" w:rsidP="006C3689">
      <w:r>
        <w:t>A</w:t>
      </w:r>
      <w:r w:rsidRPr="00180427">
        <w:t>utomatick</w:t>
      </w:r>
      <w:r>
        <w:t>á k</w:t>
      </w:r>
      <w:r w:rsidRPr="00180427">
        <w:t>orekc</w:t>
      </w:r>
      <w:r>
        <w:t>e</w:t>
      </w:r>
      <w:r w:rsidRPr="00180427">
        <w:t xml:space="preserve"> záznamu odpracované doby, který je překryt vykázaným CP vně plánované směny.</w:t>
      </w:r>
    </w:p>
    <w:p w14:paraId="0DAD9FE8" w14:textId="77777777" w:rsidR="00AC7B23" w:rsidRPr="00180427" w:rsidRDefault="00AC7B23" w:rsidP="006C3689">
      <w:r>
        <w:t>V</w:t>
      </w:r>
      <w:r w:rsidRPr="00180427">
        <w:t xml:space="preserve">ytvoří záznam odpracované doby od začátku směny do začátku CP a další záznam od konce CP do konce směny.    </w:t>
      </w:r>
    </w:p>
    <w:p w14:paraId="58DC2E3E" w14:textId="77777777" w:rsidR="00AC7B23" w:rsidRPr="00180427" w:rsidRDefault="00AC7B23" w:rsidP="006C3689"/>
    <w:p w14:paraId="11E6EBC0" w14:textId="77777777" w:rsidR="00AC7B23" w:rsidRPr="00180427" w:rsidRDefault="00AC7B23" w:rsidP="006C3689">
      <w:r w:rsidRPr="00180427">
        <w:t>Příklad:</w:t>
      </w:r>
    </w:p>
    <w:p w14:paraId="62EED574" w14:textId="77777777" w:rsidR="00AC7B23" w:rsidRDefault="00AC7B23" w:rsidP="006C3689">
      <w:r w:rsidRPr="00180427">
        <w:t xml:space="preserve">původní záznam  SLM 10020: </w:t>
      </w:r>
      <w:r w:rsidRPr="00180427">
        <w:tab/>
        <w:t>7:06 -16:00</w:t>
      </w:r>
      <w:r w:rsidRPr="00180427">
        <w:br/>
        <w:t xml:space="preserve">vykázaný CP: </w:t>
      </w:r>
      <w:r w:rsidRPr="00180427">
        <w:tab/>
      </w:r>
      <w:r w:rsidRPr="00180427">
        <w:tab/>
      </w:r>
      <w:r w:rsidRPr="00180427">
        <w:tab/>
        <w:t>9:00 -13:00</w:t>
      </w:r>
      <w:r w:rsidRPr="00180427">
        <w:br/>
        <w:t>výsledek:</w:t>
      </w:r>
    </w:p>
    <w:p w14:paraId="7F7F9F86" w14:textId="77777777" w:rsidR="00AC7B23" w:rsidRDefault="00AC7B23" w:rsidP="006C3689">
      <w:pPr>
        <w:ind w:left="708"/>
      </w:pPr>
      <w:r w:rsidRPr="00180427">
        <w:t>původní záznam</w:t>
      </w:r>
      <w:r w:rsidRPr="00180427">
        <w:tab/>
        <w:t xml:space="preserve">  7:06 - 16:00 - storno (-1)</w:t>
      </w:r>
      <w:r w:rsidRPr="00180427">
        <w:br/>
        <w:t>SLM 10020:</w:t>
      </w:r>
      <w:r w:rsidRPr="00180427">
        <w:tab/>
      </w:r>
      <w:r w:rsidRPr="00180427">
        <w:tab/>
        <w:t xml:space="preserve">  7:06 -   9:00</w:t>
      </w:r>
      <w:r w:rsidRPr="00180427">
        <w:br/>
        <w:t xml:space="preserve">CP: </w:t>
      </w:r>
      <w:r w:rsidRPr="00180427">
        <w:tab/>
      </w:r>
      <w:r w:rsidRPr="00180427">
        <w:tab/>
      </w:r>
      <w:r w:rsidRPr="00180427">
        <w:tab/>
        <w:t xml:space="preserve">  9:00 - 13:00</w:t>
      </w:r>
      <w:r w:rsidRPr="00180427">
        <w:br/>
        <w:t xml:space="preserve">SLM 10020: </w:t>
      </w:r>
      <w:r w:rsidRPr="00180427">
        <w:tab/>
      </w:r>
      <w:r w:rsidRPr="00180427">
        <w:tab/>
        <w:t xml:space="preserve">13:00 - 16:00 </w:t>
      </w:r>
    </w:p>
    <w:p w14:paraId="5E17D675" w14:textId="77777777" w:rsidR="00B4058C" w:rsidRPr="00180427" w:rsidRDefault="00B4058C" w:rsidP="006C3689">
      <w:pPr>
        <w:ind w:left="708"/>
      </w:pPr>
    </w:p>
    <w:p w14:paraId="29AF46BD" w14:textId="1E20E002" w:rsidR="00AE45BC" w:rsidRDefault="00AE45BC" w:rsidP="0068261C">
      <w:pPr>
        <w:pStyle w:val="Nadpis4"/>
      </w:pPr>
      <w:r>
        <w:t xml:space="preserve">CP </w:t>
      </w:r>
      <w:r w:rsidR="00FF5B3B">
        <w:t>vykázán</w:t>
      </w:r>
      <w:r>
        <w:t xml:space="preserve"> na den bez plánované směny</w:t>
      </w:r>
    </w:p>
    <w:p w14:paraId="60055398" w14:textId="3DD1E744" w:rsidR="00AE17D6" w:rsidRDefault="009E4431" w:rsidP="00AE17D6">
      <w:pPr>
        <w:ind w:firstLine="568"/>
      </w:pPr>
      <w:r>
        <w:t>Z</w:t>
      </w:r>
      <w:r w:rsidR="00AE17D6">
        <w:t xml:space="preserve">áznam se SLM s IA 999 (Pracovní cesta) z formuláře </w:t>
      </w:r>
      <w:r>
        <w:t xml:space="preserve">Cep01 </w:t>
      </w:r>
      <w:r w:rsidR="00AE17D6">
        <w:t xml:space="preserve">do denní evidence docházky na den volna se zpracuje stejně jako </w:t>
      </w:r>
      <w:r>
        <w:t xml:space="preserve">obvyklá zadaná </w:t>
      </w:r>
      <w:r w:rsidR="00AE17D6">
        <w:t>SLM typu „</w:t>
      </w:r>
      <w:r>
        <w:t>odpracováno</w:t>
      </w:r>
      <w:r w:rsidR="00AE17D6">
        <w:t xml:space="preserve">“, tzn. že pro den volna se nastavuje počet započitatelných hodin </w:t>
      </w:r>
      <w:r>
        <w:t>podle aktuální konfigurace na Kal01 a Slm01</w:t>
      </w:r>
      <w:r w:rsidR="00AE17D6">
        <w:t>.</w:t>
      </w:r>
    </w:p>
    <w:p w14:paraId="4764E4D5" w14:textId="77777777" w:rsidR="00AE17D6" w:rsidRDefault="00AE17D6" w:rsidP="00AE17D6"/>
    <w:p w14:paraId="04AB8777" w14:textId="0EEB0A23" w:rsidR="00AE17D6" w:rsidRDefault="00AE17D6" w:rsidP="00AE17D6">
      <w:r>
        <w:t xml:space="preserve">Pokud se </w:t>
      </w:r>
      <w:r w:rsidR="009E4431">
        <w:t xml:space="preserve">pouze </w:t>
      </w:r>
      <w:r>
        <w:t>k záznamu pocházejícímu z</w:t>
      </w:r>
      <w:r w:rsidR="009E4431">
        <w:t> Cep01,</w:t>
      </w:r>
      <w:r>
        <w:t xml:space="preserve"> </w:t>
      </w:r>
      <w:r w:rsidR="009E4431" w:rsidRPr="00CE5B2B">
        <w:rPr>
          <w:b/>
        </w:rPr>
        <w:t>ne</w:t>
      </w:r>
      <w:r w:rsidRPr="00CE5B2B">
        <w:rPr>
          <w:b/>
        </w:rPr>
        <w:t>mají</w:t>
      </w:r>
      <w:r>
        <w:t xml:space="preserve"> na den volna přiřadit započitatelné hodiny, je nutné </w:t>
      </w:r>
      <w:r w:rsidR="009E4431">
        <w:t xml:space="preserve">upravit na Slm01 konfiguraci </w:t>
      </w:r>
      <w:r>
        <w:t>SLM s</w:t>
      </w:r>
      <w:r w:rsidR="009E4431">
        <w:t xml:space="preserve"> IA 999 použitou pro zobrazení CP - konkrétně nastavit  parametr Počítat započtené hodiny = </w:t>
      </w:r>
      <w:r w:rsidR="009E4431" w:rsidRPr="009E4431">
        <w:t>2 - Ano, ale pouze ve dni s plánovanou směnou</w:t>
      </w:r>
      <w:r>
        <w:t xml:space="preserve">. </w:t>
      </w:r>
    </w:p>
    <w:p w14:paraId="1E1D82FD" w14:textId="77777777" w:rsidR="00AE45BC" w:rsidRPr="00AE45BC" w:rsidRDefault="00AE45BC" w:rsidP="00CE5B2B"/>
    <w:p w14:paraId="538B2D3B" w14:textId="2D156ACF" w:rsidR="00B4058C" w:rsidRPr="00B4058C" w:rsidRDefault="00B4058C" w:rsidP="0068261C">
      <w:pPr>
        <w:pStyle w:val="Nadpis4"/>
      </w:pPr>
      <w:r>
        <w:t xml:space="preserve">CP vykázán v </w:t>
      </w:r>
      <w:r w:rsidRPr="00B4058C">
        <w:t>den svátku</w:t>
      </w:r>
    </w:p>
    <w:p w14:paraId="1D530B66" w14:textId="77777777" w:rsidR="00B4058C" w:rsidRDefault="00B4058C" w:rsidP="0068261C">
      <w:r w:rsidRPr="00446DE6">
        <w:t xml:space="preserve">Záznam CEP a </w:t>
      </w:r>
      <w:r>
        <w:t xml:space="preserve">přenos na </w:t>
      </w:r>
      <w:r w:rsidRPr="00446DE6">
        <w:t>den svátku pro Dcd</w:t>
      </w:r>
    </w:p>
    <w:p w14:paraId="15E90F2A" w14:textId="77777777" w:rsidR="00B4058C" w:rsidRDefault="00B4058C" w:rsidP="0068261C">
      <w:pPr>
        <w:ind w:left="708"/>
      </w:pPr>
      <w:r w:rsidRPr="00446DE6">
        <w:t xml:space="preserve">Pokud den je </w:t>
      </w:r>
      <w:r>
        <w:t>typu</w:t>
      </w:r>
      <w:r w:rsidRPr="00446DE6">
        <w:t xml:space="preserve"> = </w:t>
      </w:r>
      <w:r>
        <w:t>N</w:t>
      </w:r>
      <w:r w:rsidRPr="00446DE6">
        <w:t xml:space="preserve"> (svátek </w:t>
      </w:r>
      <w:r>
        <w:t>s náhradou, potom se</w:t>
      </w:r>
      <w:r w:rsidRPr="00446DE6">
        <w:t xml:space="preserve"> řádek </w:t>
      </w:r>
      <w:r>
        <w:t xml:space="preserve">v Dcd </w:t>
      </w:r>
      <w:r w:rsidRPr="00446DE6">
        <w:t>nevytvoří (na tento den patří náhrada za odpracovanou směnu - IA 1008</w:t>
      </w:r>
      <w:r>
        <w:t>, vytvořená standardním způsobem</w:t>
      </w:r>
      <w:r w:rsidRPr="00446DE6">
        <w:t>)</w:t>
      </w:r>
      <w:r>
        <w:t>.</w:t>
      </w:r>
      <w:r w:rsidRPr="00446DE6">
        <w:br/>
        <w:t xml:space="preserve">Pokud </w:t>
      </w:r>
      <w:r>
        <w:t xml:space="preserve">je </w:t>
      </w:r>
      <w:r w:rsidRPr="00446DE6">
        <w:t xml:space="preserve">den </w:t>
      </w:r>
      <w:r>
        <w:t>typu</w:t>
      </w:r>
      <w:r w:rsidRPr="00446DE6">
        <w:t xml:space="preserve"> = S (</w:t>
      </w:r>
      <w:r>
        <w:t>svátečná směna</w:t>
      </w:r>
      <w:r w:rsidRPr="00446DE6">
        <w:t xml:space="preserve">) zachováme CP, protože se jedná o běžný </w:t>
      </w:r>
      <w:r>
        <w:t xml:space="preserve">pracovní </w:t>
      </w:r>
      <w:r w:rsidRPr="00446DE6">
        <w:t>den zaměstn</w:t>
      </w:r>
      <w:r>
        <w:t>a</w:t>
      </w:r>
      <w:r w:rsidRPr="00446DE6">
        <w:t>nce.</w:t>
      </w:r>
      <w:r w:rsidRPr="00446DE6">
        <w:br/>
      </w:r>
    </w:p>
    <w:p w14:paraId="28F78032" w14:textId="77777777" w:rsidR="00B4058C" w:rsidRDefault="00B4058C" w:rsidP="0068261C">
      <w:r w:rsidRPr="00446DE6">
        <w:t xml:space="preserve">Záznam CEP a </w:t>
      </w:r>
      <w:r>
        <w:t xml:space="preserve">přenos na </w:t>
      </w:r>
      <w:r w:rsidRPr="00446DE6">
        <w:t>den svátku pro Dcm</w:t>
      </w:r>
      <w:r>
        <w:t xml:space="preserve"> </w:t>
      </w:r>
    </w:p>
    <w:p w14:paraId="39FDD202" w14:textId="77777777" w:rsidR="00B4058C" w:rsidRDefault="00B4058C" w:rsidP="0068261C">
      <w:pPr>
        <w:ind w:left="708"/>
      </w:pPr>
      <w:r w:rsidRPr="00446DE6">
        <w:t xml:space="preserve">Pokud </w:t>
      </w:r>
      <w:r>
        <w:t xml:space="preserve">je </w:t>
      </w:r>
      <w:r w:rsidRPr="00446DE6">
        <w:t xml:space="preserve">den </w:t>
      </w:r>
      <w:r>
        <w:t>typu</w:t>
      </w:r>
      <w:r w:rsidRPr="00446DE6">
        <w:t xml:space="preserve"> = </w:t>
      </w:r>
      <w:r>
        <w:t>N</w:t>
      </w:r>
      <w:r w:rsidRPr="00446DE6">
        <w:t xml:space="preserve"> (svátek </w:t>
      </w:r>
      <w:r>
        <w:t>s náhradou</w:t>
      </w:r>
      <w:r w:rsidRPr="00446DE6">
        <w:t>)</w:t>
      </w:r>
      <w:r>
        <w:t>,</w:t>
      </w:r>
      <w:r w:rsidRPr="00446DE6">
        <w:t xml:space="preserve"> </w:t>
      </w:r>
      <w:r>
        <w:t>potom</w:t>
      </w:r>
      <w:r w:rsidRPr="00446DE6">
        <w:t xml:space="preserve"> řádek </w:t>
      </w:r>
      <w:r>
        <w:t xml:space="preserve">v Dcm </w:t>
      </w:r>
      <w:r w:rsidRPr="00446DE6">
        <w:t xml:space="preserve">rozdělíme </w:t>
      </w:r>
      <w:r>
        <w:t xml:space="preserve">na dva, </w:t>
      </w:r>
      <w:r w:rsidRPr="00446DE6">
        <w:t>před a po svátku (svátcích)</w:t>
      </w:r>
      <w:r>
        <w:t xml:space="preserve">, </w:t>
      </w:r>
      <w:r w:rsidRPr="00446DE6">
        <w:t>na tento den patří náhrada za odpracovanou směnu - IA 1008</w:t>
      </w:r>
      <w:r>
        <w:t>.</w:t>
      </w:r>
      <w:r w:rsidRPr="00446DE6">
        <w:br/>
        <w:t xml:space="preserve">Pokud </w:t>
      </w:r>
      <w:r>
        <w:t xml:space="preserve">je </w:t>
      </w:r>
      <w:r w:rsidRPr="00446DE6">
        <w:t xml:space="preserve">den </w:t>
      </w:r>
      <w:r>
        <w:t>typu</w:t>
      </w:r>
      <w:r w:rsidRPr="00446DE6">
        <w:t xml:space="preserve"> = S (</w:t>
      </w:r>
      <w:r>
        <w:t>svátečná směna</w:t>
      </w:r>
      <w:r w:rsidRPr="00446DE6">
        <w:t xml:space="preserve">) zachováme CP, protože se jedná o běžný </w:t>
      </w:r>
      <w:r>
        <w:t xml:space="preserve">pracovní </w:t>
      </w:r>
      <w:r w:rsidRPr="00446DE6">
        <w:t>den zaměstn</w:t>
      </w:r>
      <w:r>
        <w:t>a</w:t>
      </w:r>
      <w:r w:rsidRPr="00446DE6">
        <w:t>nce.</w:t>
      </w:r>
      <w:r w:rsidRPr="00446DE6">
        <w:br/>
      </w:r>
    </w:p>
    <w:p w14:paraId="596E7A61" w14:textId="4BA14DE4" w:rsidR="00B4058C" w:rsidRDefault="00B4058C" w:rsidP="0068261C">
      <w:r>
        <w:t xml:space="preserve">Poznámka: Pokud zaměstnanec na pracovní cestě ve svátek (s režimem N) opravdu pracoval, je nutné postupovat jako při vykazování práce ve svátek – např. doplnit odchylku Pracovní cesta.     </w:t>
      </w:r>
    </w:p>
    <w:p w14:paraId="7E59CB67" w14:textId="27F984C8" w:rsidR="00B4058C" w:rsidRDefault="00B4058C" w:rsidP="006C3689"/>
    <w:p w14:paraId="773ABD46" w14:textId="14EC0B8A" w:rsidR="00F85937" w:rsidRDefault="00F85937" w:rsidP="00F95A19">
      <w:pPr>
        <w:pStyle w:val="Nadpis4"/>
      </w:pPr>
      <w:r w:rsidRPr="00F85937">
        <w:lastRenderedPageBreak/>
        <w:t xml:space="preserve">Vykázání </w:t>
      </w:r>
      <w:r>
        <w:t>p</w:t>
      </w:r>
      <w:r w:rsidRPr="00F85937">
        <w:t>řesčasu resp. NVT v čase prac. cesty z</w:t>
      </w:r>
      <w:r>
        <w:t> </w:t>
      </w:r>
      <w:r w:rsidRPr="00F85937">
        <w:t>CEP</w:t>
      </w:r>
    </w:p>
    <w:p w14:paraId="09EADA56" w14:textId="3421CBFD" w:rsidR="00F85937" w:rsidRDefault="00F85937" w:rsidP="00F85937">
      <w:pPr>
        <w:rPr>
          <w:rFonts w:cs="Arial"/>
        </w:rPr>
      </w:pPr>
      <w:r>
        <w:t>Standardně není možné souběžně zadávat záznam CP (</w:t>
      </w:r>
      <w:r w:rsidRPr="003E64C6">
        <w:rPr>
          <w:rFonts w:cs="Arial"/>
        </w:rPr>
        <w:t>zadaným v DOCH nebo přeneseným z CEP)</w:t>
      </w:r>
      <w:r>
        <w:rPr>
          <w:rFonts w:cs="Arial"/>
        </w:rPr>
        <w:t xml:space="preserve"> a záznam typu placený přesčas nebo NVT. Také to zadaní kalkulace docházky považuje za </w:t>
      </w:r>
      <w:r w:rsidR="00486FBC">
        <w:rPr>
          <w:rFonts w:cs="Arial"/>
        </w:rPr>
        <w:t>nepřijatelné a hlásí souběh DK009.</w:t>
      </w:r>
    </w:p>
    <w:p w14:paraId="721D6679" w14:textId="3E5935B5" w:rsidR="00486FBC" w:rsidRPr="00486FBC" w:rsidRDefault="00486FBC" w:rsidP="00637994">
      <w:pPr>
        <w:rPr>
          <w:rFonts w:cs="Arial"/>
        </w:rPr>
      </w:pPr>
      <w:r>
        <w:rPr>
          <w:rFonts w:cs="Arial"/>
        </w:rPr>
        <w:t>Pokud však souběžně s pracovní cestou (SLM s IA 999) je požadované zadávat i další odchylky např. přesčasu, je potřebné upravit kontrolu DK009, která hlídá souběh SLM – doplní se výjimka, která umožní také to zadaní – viz popis a aktivace hlášení DK009f.</w:t>
      </w:r>
    </w:p>
    <w:p w14:paraId="56A3687A" w14:textId="3EDB1ED6" w:rsidR="007C23FE" w:rsidRDefault="00FD6CB6" w:rsidP="00F95A19">
      <w:pPr>
        <w:pStyle w:val="Nadpis4"/>
      </w:pPr>
      <w:r>
        <w:t>N</w:t>
      </w:r>
      <w:r w:rsidR="007C23FE">
        <w:t>euskutečněná cesta, schválený CP (1084694)</w:t>
      </w:r>
    </w:p>
    <w:p w14:paraId="55EBE48A" w14:textId="24F96467" w:rsidR="007C23FE" w:rsidRDefault="00FD6CB6" w:rsidP="007C23FE">
      <w:r>
        <w:t>Zpracování</w:t>
      </w:r>
      <w:r w:rsidR="007C23FE">
        <w:t xml:space="preserve"> CP, které nemají v čase vyhodnocení vyplněn průběh cesty</w:t>
      </w:r>
      <w:r>
        <w:t xml:space="preserve"> – může jít o CP, které neboli skutečně realizované, ale musí se z nějakého důvodu zúčtovat – např. </w:t>
      </w:r>
      <w:r w:rsidR="008D4936">
        <w:t>vyúčtování</w:t>
      </w:r>
      <w:r>
        <w:t xml:space="preserve"> dříve poskytnuté zálohy.</w:t>
      </w:r>
      <w:r w:rsidR="007C23FE">
        <w:t>.</w:t>
      </w:r>
    </w:p>
    <w:p w14:paraId="2AE5A644" w14:textId="722C9EEE" w:rsidR="007C23FE" w:rsidRDefault="007C23FE" w:rsidP="007C23FE">
      <w:r>
        <w:t>V rámci funkce Uzavření docházky</w:t>
      </w:r>
      <w:r w:rsidR="00FD6CB6">
        <w:t>, p</w:t>
      </w:r>
      <w:r>
        <w:t xml:space="preserve">okud CP nemá vyplněn průběh CP a pokud se jedná o schválený / účtovaný CP (status = 50, 60, 71, 72, 73 ), zobrazíme hlášení: </w:t>
      </w:r>
    </w:p>
    <w:p w14:paraId="47285731" w14:textId="77777777" w:rsidR="007C23FE" w:rsidRDefault="007C23FE" w:rsidP="007C23FE">
      <w:r>
        <w:tab/>
        <w:t>DM036d [U] [ERR] Schválený (stat) CP &lt;cp&gt;, nemá vyplněn průběh cesty ! Je to OK ?</w:t>
      </w:r>
    </w:p>
    <w:p w14:paraId="20AECC07" w14:textId="77777777" w:rsidR="00FD6CB6" w:rsidRDefault="00FD6CB6" w:rsidP="007C23FE"/>
    <w:p w14:paraId="55DD2B66" w14:textId="77777777" w:rsidR="00AC7B23" w:rsidRPr="00180427" w:rsidRDefault="00AC7B23" w:rsidP="006C3689">
      <w:pPr>
        <w:pStyle w:val="Nadpis4"/>
      </w:pPr>
      <w:r w:rsidRPr="00180427">
        <w:t xml:space="preserve">Cep/Dov05/Doch – překrytí záznamů </w:t>
      </w:r>
    </w:p>
    <w:p w14:paraId="20D6C0FF" w14:textId="77777777" w:rsidR="00AC7B23" w:rsidRPr="00180427" w:rsidRDefault="00AC7B23" w:rsidP="006C3689">
      <w:r w:rsidRPr="00180427">
        <w:t xml:space="preserve">Při </w:t>
      </w:r>
      <w:r>
        <w:t xml:space="preserve">částečném </w:t>
      </w:r>
      <w:r w:rsidRPr="00180427">
        <w:t>souběhu schvalované odchylky (např. dovolené) a CP, se provede automatické vyřešení překrytí těchto záznamů. Za přednostní odchylku se považuje dovolená, a proto je CP upraven tak, že je přerušen odchylkou dovolená.</w:t>
      </w:r>
    </w:p>
    <w:p w14:paraId="69B6C16A" w14:textId="77777777" w:rsidR="00AC7B23" w:rsidRDefault="00AC7B23" w:rsidP="006C3689">
      <w:pPr>
        <w:rPr>
          <w:color w:val="FF0000"/>
        </w:rPr>
      </w:pPr>
    </w:p>
    <w:p w14:paraId="2326E3FD" w14:textId="77777777" w:rsidR="00AC7B23" w:rsidRPr="00180427" w:rsidRDefault="00AC7B23" w:rsidP="006C3689">
      <w:pPr>
        <w:rPr>
          <w:color w:val="FF0000"/>
        </w:rPr>
      </w:pPr>
      <w:r>
        <w:rPr>
          <w:color w:val="FF0000"/>
          <w:highlight w:val="lightGray"/>
        </w:rPr>
        <w:t>Celkové překrytí nepřítomností a CP je nepřípustné a nepodléhá automatické korekci.</w:t>
      </w:r>
    </w:p>
    <w:p w14:paraId="26052AA4" w14:textId="77777777" w:rsidR="00AC7B23" w:rsidRDefault="00AC7B23" w:rsidP="006C3689"/>
    <w:p w14:paraId="2F41A53A" w14:textId="77777777" w:rsidR="00AC7B23" w:rsidRPr="00180427" w:rsidRDefault="00AC7B23" w:rsidP="006C3689">
      <w:r w:rsidRPr="00180427">
        <w:t>Příklad</w:t>
      </w:r>
      <w:r>
        <w:t xml:space="preserve"> 1</w:t>
      </w:r>
      <w:r w:rsidRPr="00180427">
        <w:t>:</w:t>
      </w:r>
      <w:r>
        <w:t xml:space="preserve"> CP před směnou</w:t>
      </w:r>
    </w:p>
    <w:p w14:paraId="046C7F23" w14:textId="77777777" w:rsidR="00AC7B23" w:rsidRPr="00180427" w:rsidRDefault="00AC7B23" w:rsidP="006C3689">
      <w:r w:rsidRPr="00180427">
        <w:t xml:space="preserve">CP (Cep01) vystaven 11.4.2016 8:00 – </w:t>
      </w:r>
      <w:r>
        <w:t>10</w:t>
      </w:r>
      <w:r w:rsidRPr="00180427">
        <w:t>:00</w:t>
      </w:r>
    </w:p>
    <w:p w14:paraId="515605C1" w14:textId="77777777" w:rsidR="00AC7B23" w:rsidRPr="00180427" w:rsidRDefault="00AC7B23" w:rsidP="006C3689">
      <w:r w:rsidRPr="00180427">
        <w:t>Běžná směna: 9:00 – 17:00</w:t>
      </w:r>
    </w:p>
    <w:p w14:paraId="6C27A51D" w14:textId="77777777" w:rsidR="00AC7B23" w:rsidRPr="00180427" w:rsidRDefault="00AC7B23" w:rsidP="006C3689">
      <w:r w:rsidRPr="00180427">
        <w:t>Schválená dovolená na celý den</w:t>
      </w:r>
    </w:p>
    <w:p w14:paraId="47F627DF" w14:textId="77777777" w:rsidR="00AC7B23" w:rsidRPr="00180427" w:rsidRDefault="00AC7B23" w:rsidP="006C3689">
      <w:r w:rsidRPr="00180427">
        <w:t>V Dcd01 se zobrazí:</w:t>
      </w:r>
    </w:p>
    <w:p w14:paraId="496463DD" w14:textId="77777777" w:rsidR="00AC7B23" w:rsidRPr="00180427" w:rsidRDefault="00AC7B23" w:rsidP="006C3689">
      <w:r w:rsidRPr="00180427">
        <w:tab/>
        <w:t xml:space="preserve">CP </w:t>
      </w:r>
      <w:r w:rsidRPr="00180427">
        <w:tab/>
        <w:t xml:space="preserve">  8:00 </w:t>
      </w:r>
      <w:r w:rsidRPr="00180427">
        <w:tab/>
        <w:t>–   9:00</w:t>
      </w:r>
    </w:p>
    <w:p w14:paraId="2B57E490" w14:textId="77777777" w:rsidR="00AC7B23" w:rsidRPr="00180427" w:rsidRDefault="00AC7B23" w:rsidP="006C3689">
      <w:r w:rsidRPr="00180427">
        <w:tab/>
        <w:t xml:space="preserve">Dov </w:t>
      </w:r>
      <w:r w:rsidRPr="00180427">
        <w:tab/>
        <w:t xml:space="preserve">  9:00 </w:t>
      </w:r>
      <w:r w:rsidRPr="00180427">
        <w:tab/>
        <w:t>– 17:00</w:t>
      </w:r>
    </w:p>
    <w:p w14:paraId="65E82288" w14:textId="77777777" w:rsidR="00AC7B23" w:rsidRDefault="00AC7B23" w:rsidP="006C3689"/>
    <w:p w14:paraId="15819A6B" w14:textId="77777777" w:rsidR="00AC7B23" w:rsidRPr="00180427" w:rsidRDefault="00AC7B23" w:rsidP="006C3689">
      <w:r w:rsidRPr="00180427">
        <w:t>Příklad</w:t>
      </w:r>
      <w:r>
        <w:t xml:space="preserve"> </w:t>
      </w:r>
      <w:r w:rsidR="00351739">
        <w:t>2</w:t>
      </w:r>
      <w:r w:rsidRPr="00180427">
        <w:t>:</w:t>
      </w:r>
      <w:r>
        <w:t xml:space="preserve"> CP po směně</w:t>
      </w:r>
    </w:p>
    <w:p w14:paraId="280DBAA3" w14:textId="77777777" w:rsidR="00AC7B23" w:rsidRPr="00180427" w:rsidRDefault="00AC7B23" w:rsidP="006C3689">
      <w:r w:rsidRPr="00180427">
        <w:t xml:space="preserve">CP (Cep01) vystaven 11.4.2016 </w:t>
      </w:r>
      <w:r>
        <w:t>16</w:t>
      </w:r>
      <w:r w:rsidRPr="00180427">
        <w:t xml:space="preserve">:00 – </w:t>
      </w:r>
      <w:r>
        <w:t>19</w:t>
      </w:r>
      <w:r w:rsidRPr="00180427">
        <w:t>:00</w:t>
      </w:r>
    </w:p>
    <w:p w14:paraId="31BDC8CC" w14:textId="77777777" w:rsidR="00AC7B23" w:rsidRPr="00180427" w:rsidRDefault="00AC7B23" w:rsidP="006C3689">
      <w:r w:rsidRPr="00180427">
        <w:t>Běžná směna: 9:00 – 17:00</w:t>
      </w:r>
    </w:p>
    <w:p w14:paraId="58CCFBD2" w14:textId="77777777" w:rsidR="00AC7B23" w:rsidRPr="00180427" w:rsidRDefault="00AC7B23" w:rsidP="006C3689">
      <w:r w:rsidRPr="00180427">
        <w:t>Schválená dovolená na celý den</w:t>
      </w:r>
    </w:p>
    <w:p w14:paraId="4AE58C97" w14:textId="77777777" w:rsidR="00AC7B23" w:rsidRPr="00180427" w:rsidRDefault="00AC7B23" w:rsidP="006C3689">
      <w:r w:rsidRPr="00180427">
        <w:t>V Dcd01 se zobrazí:</w:t>
      </w:r>
    </w:p>
    <w:p w14:paraId="634F6CDF" w14:textId="77777777" w:rsidR="00AC7B23" w:rsidRPr="00180427" w:rsidRDefault="00AC7B23" w:rsidP="006C3689">
      <w:r w:rsidRPr="00180427">
        <w:tab/>
        <w:t xml:space="preserve">Dov </w:t>
      </w:r>
      <w:r w:rsidRPr="00180427">
        <w:tab/>
        <w:t xml:space="preserve">  9:00 </w:t>
      </w:r>
      <w:r w:rsidRPr="00180427">
        <w:tab/>
        <w:t>– 17:00</w:t>
      </w:r>
    </w:p>
    <w:p w14:paraId="7910960D" w14:textId="77777777" w:rsidR="00AC7B23" w:rsidRPr="00180427" w:rsidRDefault="00AC7B23" w:rsidP="006C3689">
      <w:r w:rsidRPr="00180427">
        <w:tab/>
        <w:t>CP</w:t>
      </w:r>
      <w:r w:rsidRPr="00180427">
        <w:tab/>
        <w:t xml:space="preserve">17:00 </w:t>
      </w:r>
      <w:r w:rsidRPr="00180427">
        <w:tab/>
        <w:t xml:space="preserve">– </w:t>
      </w:r>
      <w:r>
        <w:t>19</w:t>
      </w:r>
      <w:r w:rsidRPr="00180427">
        <w:t>:00</w:t>
      </w:r>
    </w:p>
    <w:p w14:paraId="0C597845" w14:textId="77777777" w:rsidR="00AC7B23" w:rsidRDefault="00AC7B23" w:rsidP="006C3689"/>
    <w:p w14:paraId="5F67B92B" w14:textId="77777777" w:rsidR="00AC7B23" w:rsidRDefault="00AC7B23" w:rsidP="006C3689"/>
    <w:p w14:paraId="2937991D" w14:textId="77777777" w:rsidR="00AC7B23" w:rsidRDefault="00AC7B23" w:rsidP="006C3689">
      <w:r>
        <w:t>P</w:t>
      </w:r>
      <w:r w:rsidRPr="00180427">
        <w:t xml:space="preserve">ři vykázaní schvalované (virtuální) celodenní nepřítomností a jiné schvalované virtuální odchylky </w:t>
      </w:r>
      <w:r w:rsidRPr="00180427">
        <w:br/>
      </w:r>
      <w:r>
        <w:t>se zobrazí</w:t>
      </w:r>
      <w:r w:rsidRPr="00180427">
        <w:t xml:space="preserve"> hlášení: DK102a [U] [ERR] Souběh externí celodenní nepřítomností &lt;%2&gt; s jinou externí SLM dne &lt;%3&gt;</w:t>
      </w:r>
      <w:r w:rsidRPr="00180427">
        <w:br/>
      </w:r>
    </w:p>
    <w:p w14:paraId="54F9B5FD" w14:textId="77777777" w:rsidR="00A91DED" w:rsidRDefault="00A91DED" w:rsidP="00A86761">
      <w:pPr>
        <w:pStyle w:val="Nadpis4"/>
      </w:pPr>
      <w:r>
        <w:t>Přenos CP vykázaným ve dvou měsících</w:t>
      </w:r>
    </w:p>
    <w:p w14:paraId="0AC79D8E" w14:textId="77777777" w:rsidR="00A91DED" w:rsidRPr="00603EC8" w:rsidRDefault="00A91DED" w:rsidP="006C3689">
      <w:r>
        <w:t>Vzor p</w:t>
      </w:r>
      <w:r w:rsidRPr="00603EC8">
        <w:t>řenos</w:t>
      </w:r>
      <w:r>
        <w:t>u</w:t>
      </w:r>
      <w:r w:rsidRPr="00603EC8">
        <w:t xml:space="preserve"> CP do DOCH, pokud CP je na přelom</w:t>
      </w:r>
      <w:r>
        <w:t>u</w:t>
      </w:r>
      <w:r w:rsidRPr="00603EC8">
        <w:t xml:space="preserve"> měsíce a přelom měsíce je v nevykázané č</w:t>
      </w:r>
      <w:r>
        <w:t>á</w:t>
      </w:r>
      <w:r w:rsidRPr="00603EC8">
        <w:t>sti průběhu cesty (automatické trvání prac. cesty mezi dvěma vykázanými úseky).</w:t>
      </w:r>
    </w:p>
    <w:p w14:paraId="26F4009E" w14:textId="77777777" w:rsidR="00A91DED" w:rsidRPr="00603EC8" w:rsidRDefault="00A91DED" w:rsidP="006C3689">
      <w:r w:rsidRPr="00603EC8">
        <w:t>příklad:</w:t>
      </w:r>
    </w:p>
    <w:p w14:paraId="79C8716E" w14:textId="77777777" w:rsidR="00A91DED" w:rsidRPr="00603EC8" w:rsidRDefault="00A91DED" w:rsidP="006C3689">
      <w:r w:rsidRPr="00603EC8">
        <w:t>Plánovaná směna 8:30 – 17:15</w:t>
      </w:r>
    </w:p>
    <w:p w14:paraId="19B48678" w14:textId="77777777" w:rsidR="00A91DED" w:rsidRPr="00603EC8" w:rsidRDefault="00A91DED" w:rsidP="006C3689">
      <w:r w:rsidRPr="00603EC8">
        <w:t xml:space="preserve">CP vystaven : </w:t>
      </w:r>
    </w:p>
    <w:p w14:paraId="3D9766A9" w14:textId="77777777" w:rsidR="00A91DED" w:rsidRPr="00603EC8" w:rsidRDefault="00A91DED" w:rsidP="006C3689">
      <w:r w:rsidRPr="00603EC8">
        <w:t>28.12.2015 17:00 – 15.1.2016 15:00</w:t>
      </w:r>
    </w:p>
    <w:p w14:paraId="744A3CA8" w14:textId="77777777" w:rsidR="00A91DED" w:rsidRPr="00603EC8" w:rsidRDefault="00A91DED" w:rsidP="006C3689">
      <w:r w:rsidRPr="00603EC8">
        <w:t xml:space="preserve">Průběh: </w:t>
      </w:r>
    </w:p>
    <w:p w14:paraId="5F05DC03" w14:textId="77777777" w:rsidR="00A91DED" w:rsidRPr="00603EC8" w:rsidRDefault="00A91DED" w:rsidP="006C3689">
      <w:r w:rsidRPr="00603EC8">
        <w:t>28.12. 17:00 – 28.12. 23:00</w:t>
      </w:r>
    </w:p>
    <w:p w14:paraId="7ED636FA" w14:textId="77777777" w:rsidR="00A91DED" w:rsidRPr="00603EC8" w:rsidRDefault="00A91DED" w:rsidP="006C3689">
      <w:r w:rsidRPr="00603EC8">
        <w:t xml:space="preserve">     15.1. 7:00 – 15:1. 15:00</w:t>
      </w:r>
    </w:p>
    <w:p w14:paraId="7B08177E" w14:textId="77777777" w:rsidR="00A91DED" w:rsidRPr="00603EC8" w:rsidRDefault="00A91DED" w:rsidP="006C3689"/>
    <w:p w14:paraId="007A3497" w14:textId="77777777" w:rsidR="00A91DED" w:rsidRPr="00603EC8" w:rsidRDefault="00A91DED" w:rsidP="006C3689">
      <w:r w:rsidRPr="00603EC8">
        <w:t>V DOCH se zobrazí:</w:t>
      </w:r>
    </w:p>
    <w:p w14:paraId="6B40230D" w14:textId="77777777" w:rsidR="00A91DED" w:rsidRPr="00603EC8" w:rsidRDefault="00A91DED" w:rsidP="006C3689">
      <w:r w:rsidRPr="00603EC8">
        <w:lastRenderedPageBreak/>
        <w:t>období 2015-12:</w:t>
      </w:r>
    </w:p>
    <w:p w14:paraId="168D8B49" w14:textId="77777777" w:rsidR="00A91DED" w:rsidRPr="00603EC8" w:rsidRDefault="00A91DED" w:rsidP="006C3689">
      <w:r w:rsidRPr="00603EC8">
        <w:tab/>
        <w:t xml:space="preserve">v Dcd </w:t>
      </w:r>
      <w:r w:rsidRPr="00603EC8">
        <w:tab/>
        <w:t xml:space="preserve">28.12.2015 - </w:t>
      </w:r>
      <w:r w:rsidRPr="00603EC8">
        <w:tab/>
        <w:t>17:00 17:15</w:t>
      </w:r>
    </w:p>
    <w:p w14:paraId="4F251B34" w14:textId="77777777" w:rsidR="00A91DED" w:rsidRPr="00603EC8" w:rsidRDefault="00A91DED" w:rsidP="006C3689">
      <w:r w:rsidRPr="00603EC8">
        <w:tab/>
      </w:r>
      <w:r w:rsidRPr="00603EC8">
        <w:tab/>
        <w:t>29.-31.12.2015</w:t>
      </w:r>
      <w:r w:rsidRPr="00603EC8">
        <w:tab/>
        <w:t>8:30 -17:15</w:t>
      </w:r>
    </w:p>
    <w:p w14:paraId="5D916FC2" w14:textId="77777777" w:rsidR="00A91DED" w:rsidRPr="00603EC8" w:rsidRDefault="00A91DED" w:rsidP="006C3689">
      <w:r w:rsidRPr="00603EC8">
        <w:tab/>
        <w:t xml:space="preserve">v Dcm </w:t>
      </w:r>
    </w:p>
    <w:p w14:paraId="2F794576" w14:textId="77777777" w:rsidR="00A91DED" w:rsidRPr="00603EC8" w:rsidRDefault="00A91DED" w:rsidP="006C3689">
      <w:r w:rsidRPr="00603EC8">
        <w:tab/>
      </w:r>
      <w:r w:rsidRPr="00603EC8">
        <w:tab/>
        <w:t>28.12.2015 17:00</w:t>
      </w:r>
      <w:r w:rsidRPr="00603EC8">
        <w:tab/>
        <w:t>15.1.2016 15:00</w:t>
      </w:r>
    </w:p>
    <w:p w14:paraId="5A6A8D7E" w14:textId="77777777" w:rsidR="00A91DED" w:rsidRPr="00603EC8" w:rsidRDefault="00A91DED" w:rsidP="006C3689">
      <w:r w:rsidRPr="00603EC8">
        <w:t>období 2016-01:</w:t>
      </w:r>
    </w:p>
    <w:p w14:paraId="44C2FB82" w14:textId="77777777" w:rsidR="00A91DED" w:rsidRPr="00603EC8" w:rsidRDefault="00A91DED" w:rsidP="006C3689">
      <w:r w:rsidRPr="00603EC8">
        <w:tab/>
        <w:t xml:space="preserve">v Dcd </w:t>
      </w:r>
    </w:p>
    <w:p w14:paraId="073770D0" w14:textId="77777777" w:rsidR="00A91DED" w:rsidRPr="00603EC8" w:rsidRDefault="00A91DED" w:rsidP="006C3689">
      <w:r w:rsidRPr="00603EC8">
        <w:tab/>
      </w:r>
      <w:r w:rsidRPr="00603EC8">
        <w:tab/>
        <w:t>1.-14.1.2016</w:t>
      </w:r>
      <w:r w:rsidRPr="00603EC8">
        <w:tab/>
        <w:t>8:30 -17:15</w:t>
      </w:r>
    </w:p>
    <w:p w14:paraId="74EF9315" w14:textId="77777777" w:rsidR="00A91DED" w:rsidRPr="00603EC8" w:rsidRDefault="00A91DED" w:rsidP="006C3689">
      <w:r w:rsidRPr="00603EC8">
        <w:tab/>
      </w:r>
      <w:r w:rsidRPr="00603EC8">
        <w:tab/>
        <w:t xml:space="preserve">15.1.2016 - </w:t>
      </w:r>
      <w:r w:rsidRPr="00603EC8">
        <w:tab/>
        <w:t>8:30 15:00</w:t>
      </w:r>
    </w:p>
    <w:p w14:paraId="25EA7D53" w14:textId="77777777" w:rsidR="00A91DED" w:rsidRPr="00603EC8" w:rsidRDefault="00A91DED" w:rsidP="006C3689">
      <w:r w:rsidRPr="00603EC8">
        <w:tab/>
        <w:t xml:space="preserve">v Dcm </w:t>
      </w:r>
    </w:p>
    <w:p w14:paraId="2FD693D3" w14:textId="49189200" w:rsidR="00A91DED" w:rsidRDefault="00A91DED" w:rsidP="006C3689">
      <w:r w:rsidRPr="00603EC8">
        <w:tab/>
      </w:r>
      <w:r w:rsidRPr="00603EC8">
        <w:tab/>
        <w:t>28.12.2015 17:00</w:t>
      </w:r>
      <w:r w:rsidRPr="00603EC8">
        <w:tab/>
        <w:t>15.1.2016 15:00</w:t>
      </w:r>
    </w:p>
    <w:p w14:paraId="4EA5ED5B" w14:textId="4E8F905A" w:rsidR="00CE156A" w:rsidRDefault="00CE156A" w:rsidP="006C3689"/>
    <w:p w14:paraId="61E9035A" w14:textId="77777777" w:rsidR="00CE156A" w:rsidRPr="004F6D2F" w:rsidRDefault="00CE156A" w:rsidP="00893CDD">
      <w:pPr>
        <w:pStyle w:val="Nadpis4"/>
      </w:pPr>
      <w:r w:rsidRPr="004F6D2F">
        <w:t>Korekce hod</w:t>
      </w:r>
      <w:r>
        <w:t>i</w:t>
      </w:r>
      <w:r w:rsidRPr="004F6D2F">
        <w:t>n</w:t>
      </w:r>
      <w:r>
        <w:t xml:space="preserve"> v Dcd01 přenesených</w:t>
      </w:r>
      <w:r w:rsidRPr="004F6D2F">
        <w:t xml:space="preserve"> z</w:t>
      </w:r>
      <w:r>
        <w:t> </w:t>
      </w:r>
      <w:r w:rsidRPr="004F6D2F">
        <w:t>CP</w:t>
      </w:r>
      <w:r>
        <w:t xml:space="preserve"> </w:t>
      </w:r>
    </w:p>
    <w:p w14:paraId="433279D3" w14:textId="77777777" w:rsidR="00CE156A" w:rsidRDefault="00CE156A" w:rsidP="00893CDD">
      <w:r>
        <w:t>Někdy je potřeba upravovat hodiny generované z CP, nebo k hodinám z CP doplnit některou ze struktur, k standardním záznamům z CEP zobrazovaných v DCD formulářích to však nelze.</w:t>
      </w:r>
    </w:p>
    <w:p w14:paraId="02785D3C" w14:textId="77777777" w:rsidR="00CE156A" w:rsidRDefault="00CE156A" w:rsidP="00893CDD"/>
    <w:p w14:paraId="5E9D8882" w14:textId="2D22FA6F" w:rsidR="00CE156A" w:rsidRDefault="00CE156A" w:rsidP="00893CDD">
      <w:r>
        <w:t xml:space="preserve">Proto </w:t>
      </w:r>
      <w:r w:rsidR="00E41777">
        <w:t>je tu</w:t>
      </w:r>
      <w:r>
        <w:t xml:space="preserve"> mechanizmus stanovení SLM pro záznamy z CEP a jejích další zpracování v oblasti DOCH.</w:t>
      </w:r>
    </w:p>
    <w:p w14:paraId="5C8AC888" w14:textId="77777777" w:rsidR="00CE156A" w:rsidRDefault="00CE156A" w:rsidP="00893CDD">
      <w:r>
        <w:t>SLM pro záznam z CEP se určí následovným postupem:</w:t>
      </w:r>
    </w:p>
    <w:p w14:paraId="533BEA10" w14:textId="77777777" w:rsidR="00CE156A" w:rsidRDefault="00CE156A" w:rsidP="00893CDD">
      <w:r>
        <w:t>a/ pokud je vyplněná položka Opv01, Režim, SLM pro ev. CP v DOCH, použije se tato</w:t>
      </w:r>
    </w:p>
    <w:p w14:paraId="3C8F4DCA" w14:textId="77777777" w:rsidR="00CE156A" w:rsidRDefault="00CE156A" w:rsidP="00893CDD">
      <w:r>
        <w:t>b/ pokud je vyplněná položka Kal01, Doch&amp;Schval, SLM pro ev. CP v DOCH, použije se tato</w:t>
      </w:r>
    </w:p>
    <w:p w14:paraId="60A82063" w14:textId="77777777" w:rsidR="00CE156A" w:rsidRDefault="00CE156A" w:rsidP="00893CDD">
      <w:r>
        <w:t>c/ pokud je vyplněná položka Adm22, Docházka, SLM pro CP v DOCH, použije se tato</w:t>
      </w:r>
    </w:p>
    <w:p w14:paraId="2CEF6649" w14:textId="77777777" w:rsidR="00CE156A" w:rsidRDefault="00CE156A" w:rsidP="00893CDD">
      <w:r>
        <w:t>d/ pokud je vyplněná položka Adm21, Docházka, SLM pro CP v DOCH, použije se tato</w:t>
      </w:r>
    </w:p>
    <w:p w14:paraId="7733BCB5" w14:textId="77777777" w:rsidR="00CE156A" w:rsidRDefault="00CE156A" w:rsidP="00893CDD">
      <w:r>
        <w:t>e/ použije se SLM s IA 999</w:t>
      </w:r>
    </w:p>
    <w:p w14:paraId="16DB62D1" w14:textId="77777777" w:rsidR="00CE156A" w:rsidRDefault="00CE156A" w:rsidP="00893CDD"/>
    <w:p w14:paraId="796AB786" w14:textId="77777777" w:rsidR="00CE156A" w:rsidRDefault="00CE156A" w:rsidP="00893CDD">
      <w:r>
        <w:t xml:space="preserve">Pro variantu a/ až d/ je možné použít i evidenční SLM, která bude určená pouze pro prosté zobrazení v DOCH, tzn. hodiny z CP nebudou ovlivňovat evidenci docházku a jsou určené pouze na informativní zobrazení evidovaných CP. </w:t>
      </w:r>
    </w:p>
    <w:p w14:paraId="0E0F9A73" w14:textId="77777777" w:rsidR="00CE156A" w:rsidRDefault="00CE156A" w:rsidP="00893CDD">
      <w:r>
        <w:t>Evidence pracovních cest se pak musí vést manuálním způsobem v evidenci docházky.</w:t>
      </w:r>
    </w:p>
    <w:p w14:paraId="07A4F08B" w14:textId="77777777" w:rsidR="00CE156A" w:rsidRDefault="00CE156A" w:rsidP="00893CDD"/>
    <w:p w14:paraId="5DACB1E7" w14:textId="77777777" w:rsidR="00CE156A" w:rsidRDefault="00CE156A" w:rsidP="00893CDD">
      <w:r>
        <w:t>Takže je možné používat několik scénářů použití evidence CEP pro vykazování docházky:</w:t>
      </w:r>
    </w:p>
    <w:p w14:paraId="4531C79B" w14:textId="77777777" w:rsidR="00CE156A" w:rsidRDefault="00CE156A" w:rsidP="00893CDD">
      <w:pPr>
        <w:ind w:left="709" w:hanging="709"/>
      </w:pPr>
      <w:r>
        <w:t>a/ pro celou organizaci se použije plná evidence CP pro vykazování v DOCH, přičemž je možné použít různé SLM (IA 999) pro vykazování pracovní cesty v DOCH (SLM určená pro SJ, SLM určená pro kalendář, SLM určená pro PV).</w:t>
      </w:r>
    </w:p>
    <w:p w14:paraId="21C3533C" w14:textId="77777777" w:rsidR="00CE156A" w:rsidRDefault="00CE156A" w:rsidP="00893CDD">
      <w:pPr>
        <w:ind w:left="709" w:hanging="709"/>
      </w:pPr>
      <w:r>
        <w:t>b/ pro celou organizaci se použije evidence CP pouze evidenční pro vykazování v DOCH, přičemž je možné použít různé SLM (IA 5101, 5104) pro vykazování pracovní cesty v DOCH (SLM určená pro SJ, SLM určená pro kalendář, SLM určená pro PV).</w:t>
      </w:r>
    </w:p>
    <w:p w14:paraId="5D5CFB0A" w14:textId="77777777" w:rsidR="00CE156A" w:rsidRDefault="00CE156A" w:rsidP="00893CDD">
      <w:pPr>
        <w:ind w:left="709" w:hanging="709"/>
      </w:pPr>
      <w:r>
        <w:t>c/ kombinace plné a evidenční použití evidence CP pro vykazování v DOCH, přičemž je možné použít různé SLM (IA 999, 5101, 5104) pro vykazování pracovní cesty v DOCH (SLM určená pro SJ, SLM určená pro kalendář, SLM určená pro PV).</w:t>
      </w:r>
    </w:p>
    <w:p w14:paraId="53178B18" w14:textId="77777777" w:rsidR="00CE156A" w:rsidRDefault="00CE156A" w:rsidP="00893CDD"/>
    <w:p w14:paraId="493FF71A" w14:textId="77777777" w:rsidR="00CE156A" w:rsidRDefault="00CE156A" w:rsidP="00893CDD">
      <w:r w:rsidRPr="00893CDD">
        <w:rPr>
          <w:b/>
          <w:bCs/>
        </w:rPr>
        <w:t>Pozor:</w:t>
      </w:r>
      <w:r>
        <w:t xml:space="preserve"> Pokud se CP provádí do DOCH pouze evidenčně, organizace si musí stanovit způsob pro vykazování pracovních cest pro evidenci docházky.   </w:t>
      </w:r>
    </w:p>
    <w:p w14:paraId="74A1B3CB" w14:textId="7A7B708C" w:rsidR="00CE156A" w:rsidRDefault="00CE156A" w:rsidP="006C3689"/>
    <w:p w14:paraId="6C99AA29" w14:textId="77777777" w:rsidR="00CE156A" w:rsidRPr="00603EC8" w:rsidRDefault="00CE156A" w:rsidP="006C3689"/>
    <w:p w14:paraId="55F1C1BE" w14:textId="77777777" w:rsidR="00511FCF" w:rsidRPr="00247EED" w:rsidRDefault="00511FCF" w:rsidP="00A86761">
      <w:pPr>
        <w:pStyle w:val="Nadpis4"/>
      </w:pPr>
      <w:r w:rsidRPr="00A86761">
        <w:t>Překrývaní záznamů ze schvalování a CEP</w:t>
      </w:r>
    </w:p>
    <w:p w14:paraId="36A289CA" w14:textId="77777777" w:rsidR="00511FCF" w:rsidRDefault="00511FCF" w:rsidP="00A86761">
      <w:r>
        <w:t>Pokud na první nebo poslední den CP je současně vykázaná schvalovaná odchylka a dojde k překrytí těchto dvou vykázaných dob, je</w:t>
      </w:r>
      <w:r w:rsidRPr="009553DB">
        <w:t xml:space="preserve"> považova</w:t>
      </w:r>
      <w:r>
        <w:t xml:space="preserve">ný </w:t>
      </w:r>
      <w:r w:rsidRPr="009553DB">
        <w:t xml:space="preserve">schvalovaný záznam za přednostní a </w:t>
      </w:r>
      <w:r>
        <w:t xml:space="preserve">záznam pro docházku z CP (pro první nebo poslední den kde vznikl konflikt)  je </w:t>
      </w:r>
      <w:r w:rsidRPr="009553DB">
        <w:t>uprav</w:t>
      </w:r>
      <w:r>
        <w:t xml:space="preserve">en </w:t>
      </w:r>
      <w:r w:rsidRPr="009553DB">
        <w:t>tak, aby nedošlo k překryvu.</w:t>
      </w:r>
    </w:p>
    <w:p w14:paraId="148CD637" w14:textId="77777777" w:rsidR="00F262FA" w:rsidRDefault="00F262FA" w:rsidP="002D2550">
      <w:pPr>
        <w:pStyle w:val="Nadpis4"/>
      </w:pPr>
      <w:bookmarkStart w:id="2228" w:name="_Toc398639892"/>
      <w:r>
        <w:t>Přenos korekce příspěvku z CEP</w:t>
      </w:r>
      <w:bookmarkEnd w:id="2228"/>
    </w:p>
    <w:p w14:paraId="7A02A88F" w14:textId="77777777" w:rsidR="00F262FA" w:rsidRDefault="00F262FA" w:rsidP="002D2550"/>
    <w:p w14:paraId="53097913" w14:textId="77777777" w:rsidR="00F262FA" w:rsidRDefault="00F262FA" w:rsidP="002D2550">
      <w:r>
        <w:t>Za definovaných okolností je možné v Cep01 zadat korekci příspěvku na stravu v DOCH, podrobněji viz „</w:t>
      </w:r>
      <w:hyperlink w:anchor="_Cep_–_korekce" w:history="1">
        <w:r w:rsidRPr="0096679D">
          <w:rPr>
            <w:rStyle w:val="Hypertextovodkaz"/>
          </w:rPr>
          <w:t>Cep – korekce příspěvku na stravu</w:t>
        </w:r>
      </w:hyperlink>
      <w:r>
        <w:t>“</w:t>
      </w:r>
    </w:p>
    <w:p w14:paraId="2D76A2F3" w14:textId="77777777" w:rsidR="00F262FA" w:rsidRDefault="00F262FA" w:rsidP="002D2550"/>
    <w:p w14:paraId="3B55FDF9" w14:textId="77777777" w:rsidR="0096679D" w:rsidRDefault="0096679D" w:rsidP="002D2550">
      <w:pPr>
        <w:pStyle w:val="Nadpis4"/>
      </w:pPr>
      <w:bookmarkStart w:id="2229" w:name="_Toc398639893"/>
      <w:r>
        <w:lastRenderedPageBreak/>
        <w:t>Zápis nepřiznaných příspěvku</w:t>
      </w:r>
      <w:bookmarkEnd w:id="2229"/>
      <w:r>
        <w:t xml:space="preserve"> </w:t>
      </w:r>
    </w:p>
    <w:p w14:paraId="6CFD0E0C" w14:textId="77777777" w:rsidR="0096679D" w:rsidRPr="00A055BA" w:rsidRDefault="0096679D" w:rsidP="002D2550">
      <w:r>
        <w:t>Pokud je nastaven režim přenosu CEP/DOCH, v rámci uzavření docházky se do Cep01 generuje informace o nepřiznaných příspěvcích, podrobněji viz „</w:t>
      </w:r>
      <w:hyperlink w:anchor="_Cep_–_informace" w:history="1">
        <w:r w:rsidRPr="00DB1439">
          <w:rPr>
            <w:rStyle w:val="Hypertextovodkaz"/>
          </w:rPr>
          <w:t>CEP – informace o počtu nepřiznaných nároků</w:t>
        </w:r>
      </w:hyperlink>
      <w:r>
        <w:t>“.</w:t>
      </w:r>
    </w:p>
    <w:p w14:paraId="4310E556" w14:textId="4B41307F" w:rsidR="0096679D" w:rsidRDefault="0096679D" w:rsidP="002D2550"/>
    <w:p w14:paraId="1E4AE098" w14:textId="1CAC5CE6" w:rsidR="00C72017" w:rsidRPr="00555D81" w:rsidRDefault="00C72017" w:rsidP="00C13EB6">
      <w:pPr>
        <w:pStyle w:val="Nadpis4"/>
      </w:pPr>
      <w:r w:rsidRPr="00555D81">
        <w:t xml:space="preserve">Nárok na stravu (stravenku) </w:t>
      </w:r>
      <w:r>
        <w:t xml:space="preserve">v DOCH a </w:t>
      </w:r>
      <w:r w:rsidRPr="00555D81">
        <w:t>stravné</w:t>
      </w:r>
      <w:r>
        <w:t xml:space="preserve"> v CEP </w:t>
      </w:r>
    </w:p>
    <w:p w14:paraId="7031A594" w14:textId="62826333" w:rsidR="00355771" w:rsidRDefault="00355771" w:rsidP="00C13EB6">
      <w:r>
        <w:t>Pokud platí podmínky že:</w:t>
      </w:r>
    </w:p>
    <w:p w14:paraId="3A1B3459" w14:textId="74B1A913" w:rsidR="00355771" w:rsidRDefault="00C72017" w:rsidP="00637994">
      <w:pPr>
        <w:numPr>
          <w:ilvl w:val="0"/>
          <w:numId w:val="151"/>
        </w:numPr>
      </w:pPr>
      <w:r>
        <w:t xml:space="preserve">informace o pracovních cestách </w:t>
      </w:r>
      <w:r w:rsidR="00355771">
        <w:t xml:space="preserve">jsou přebírané </w:t>
      </w:r>
      <w:r>
        <w:t xml:space="preserve">z oblasti CEP </w:t>
      </w:r>
    </w:p>
    <w:p w14:paraId="65B2DED9" w14:textId="75D22392" w:rsidR="00355771" w:rsidRDefault="00C72017" w:rsidP="00637994">
      <w:pPr>
        <w:numPr>
          <w:ilvl w:val="0"/>
          <w:numId w:val="151"/>
        </w:numPr>
      </w:pPr>
      <w:r w:rsidRPr="00A87066">
        <w:t xml:space="preserve">je povolen přenos z CEP </w:t>
      </w:r>
    </w:p>
    <w:p w14:paraId="2F2FE589" w14:textId="77777777" w:rsidR="00355771" w:rsidRDefault="00C72017" w:rsidP="00637994">
      <w:pPr>
        <w:numPr>
          <w:ilvl w:val="0"/>
          <w:numId w:val="151"/>
        </w:numPr>
      </w:pPr>
      <w:r w:rsidRPr="00A87066">
        <w:t>a ve dni, kdy je poskytnuté stravné (nebo není poskytnuté z důvodu, že byla poskytnutá bezplatn</w:t>
      </w:r>
      <w:r>
        <w:t>á</w:t>
      </w:r>
      <w:r w:rsidRPr="00A87066">
        <w:t xml:space="preserve"> strava),</w:t>
      </w:r>
    </w:p>
    <w:p w14:paraId="7F3484FC" w14:textId="431C5A8B" w:rsidR="00C72017" w:rsidRDefault="00355771" w:rsidP="00C13EB6">
      <w:pPr>
        <w:ind w:left="53"/>
      </w:pPr>
      <w:r>
        <w:t>p</w:t>
      </w:r>
      <w:r w:rsidR="00C72017" w:rsidRPr="00A87066">
        <w:t>ak nárok na příspěvek není přiznán</w:t>
      </w:r>
      <w:r>
        <w:t>,</w:t>
      </w:r>
      <w:r w:rsidR="00C72017">
        <w:t xml:space="preserve"> i když podle evidence docházky </w:t>
      </w:r>
      <w:r>
        <w:t>by nárok vznikl.</w:t>
      </w:r>
    </w:p>
    <w:p w14:paraId="0FBD85C5" w14:textId="77777777" w:rsidR="00845DCA" w:rsidRDefault="00845DCA" w:rsidP="00C13EB6"/>
    <w:p w14:paraId="630C70EA" w14:textId="35F8400A" w:rsidR="00004873" w:rsidRDefault="00004873" w:rsidP="00C13EB6">
      <w:r>
        <w:t>Pro vyhodnocení se použije tabulka</w:t>
      </w:r>
      <w:r w:rsidRPr="00914F89">
        <w:t>: Stravné z CP pro docházku</w:t>
      </w:r>
      <w:r>
        <w:t xml:space="preserve"> (tabulka se </w:t>
      </w:r>
      <w:r w:rsidR="00845DCA">
        <w:t xml:space="preserve">standardně </w:t>
      </w:r>
      <w:r>
        <w:t>nezobrazuje v rámci CEP ani DOCH oblastí.</w:t>
      </w:r>
      <w:r w:rsidR="00845DCA">
        <w:t xml:space="preserve"> Zobrazuje se pouze pro interní DB Elanor, pro zákaznické DB je k dispozici sestava Dcd34.</w:t>
      </w:r>
      <w:r>
        <w:t>)</w:t>
      </w:r>
    </w:p>
    <w:p w14:paraId="4FC292A5" w14:textId="77777777" w:rsidR="00845DCA" w:rsidRPr="00A87066" w:rsidRDefault="00845DCA" w:rsidP="00D97EEA"/>
    <w:p w14:paraId="5BB3A58E" w14:textId="36E5457A" w:rsidR="00845DCA" w:rsidRPr="00D97EEA" w:rsidRDefault="00845DCA" w:rsidP="00D97EEA">
      <w:pPr>
        <w:rPr>
          <w:b/>
          <w:u w:val="single"/>
        </w:rPr>
      </w:pPr>
      <w:r w:rsidRPr="00D97EEA">
        <w:rPr>
          <w:b/>
          <w:u w:val="single"/>
        </w:rPr>
        <w:t>Popis naplnění tabulky Stravné z CP:</w:t>
      </w:r>
    </w:p>
    <w:p w14:paraId="15E3290E" w14:textId="65D17ADB" w:rsidR="00845DCA" w:rsidRDefault="00845DCA" w:rsidP="00D97EEA">
      <w:r>
        <w:t xml:space="preserve">Ve výpočtu se </w:t>
      </w:r>
      <w:r w:rsidRPr="00914F89">
        <w:t>rozdělí</w:t>
      </w:r>
      <w:r>
        <w:t xml:space="preserve"> stravné na jednotlivé </w:t>
      </w:r>
      <w:r w:rsidRPr="00914F89">
        <w:t xml:space="preserve">dny a každý den </w:t>
      </w:r>
      <w:r>
        <w:t xml:space="preserve">se </w:t>
      </w:r>
      <w:r w:rsidRPr="00914F89">
        <w:t>ulož</w:t>
      </w:r>
      <w:r>
        <w:t>í</w:t>
      </w:r>
      <w:r w:rsidRPr="00914F89">
        <w:t xml:space="preserve"> samostatně</w:t>
      </w:r>
      <w:r>
        <w:t>.</w:t>
      </w:r>
      <w:r w:rsidRPr="00914F89">
        <w:br/>
      </w:r>
      <w:r w:rsidRPr="00914F89">
        <w:br/>
        <w:t xml:space="preserve">Když </w:t>
      </w:r>
      <w:r w:rsidR="006F5BE9">
        <w:t>je</w:t>
      </w:r>
      <w:r w:rsidRPr="00914F89">
        <w:t xml:space="preserve"> na průběhu cesty v daném záznamu uveden pouze 1 den a </w:t>
      </w:r>
      <w:r w:rsidR="006F5BE9">
        <w:t>je</w:t>
      </w:r>
      <w:r w:rsidRPr="00914F89">
        <w:t xml:space="preserve"> vypočtené stravné - tak do tabulky </w:t>
      </w:r>
      <w:r>
        <w:t xml:space="preserve">se </w:t>
      </w:r>
      <w:r w:rsidRPr="00914F89">
        <w:t>uloží toto vypočtené stravné.</w:t>
      </w:r>
      <w:r w:rsidRPr="00914F89">
        <w:br/>
      </w:r>
      <w:r w:rsidRPr="00914F89">
        <w:br/>
        <w:t xml:space="preserve">Když </w:t>
      </w:r>
      <w:r w:rsidR="006F5BE9">
        <w:t>jsou</w:t>
      </w:r>
      <w:r w:rsidRPr="00914F89">
        <w:t xml:space="preserve"> na průběhu cesty v daném záznamu 2 dny, tak je to podle toho, co </w:t>
      </w:r>
      <w:r>
        <w:t>je</w:t>
      </w:r>
      <w:r w:rsidRPr="00914F89">
        <w:t xml:space="preserve"> pro zam</w:t>
      </w:r>
      <w:r>
        <w:t xml:space="preserve">ěstnance </w:t>
      </w:r>
      <w:r w:rsidRPr="00914F89">
        <w:t xml:space="preserve"> výhodnější:</w:t>
      </w:r>
      <w:r w:rsidRPr="00914F89">
        <w:br/>
        <w:t xml:space="preserve">- pokud je výhodnější stravné za každý den, tak do tabulky </w:t>
      </w:r>
      <w:r w:rsidR="005F5E4D">
        <w:t xml:space="preserve">se </w:t>
      </w:r>
      <w:r w:rsidRPr="00914F89">
        <w:t>ulož</w:t>
      </w:r>
      <w:r w:rsidR="005F5E4D">
        <w:t xml:space="preserve">í </w:t>
      </w:r>
      <w:r w:rsidRPr="00914F89">
        <w:t>toto vypočtené stravné</w:t>
      </w:r>
      <w:r w:rsidRPr="00914F89">
        <w:br/>
        <w:t>- pokud je výhodnější stravné za celou dobu, tak částku poděl</w:t>
      </w:r>
      <w:r w:rsidR="005F5E4D">
        <w:t xml:space="preserve">íme </w:t>
      </w:r>
      <w:r>
        <w:t xml:space="preserve">na </w:t>
      </w:r>
      <w:r w:rsidRPr="00914F89">
        <w:t xml:space="preserve">dvě a tento podíl </w:t>
      </w:r>
      <w:r w:rsidR="005F5E4D">
        <w:t xml:space="preserve">se </w:t>
      </w:r>
      <w:r w:rsidRPr="00914F89">
        <w:t>ulož</w:t>
      </w:r>
      <w:r w:rsidR="005F5E4D">
        <w:t xml:space="preserve">í </w:t>
      </w:r>
      <w:r w:rsidRPr="00914F89">
        <w:t>do tabulky pro každý den zvlášť v rámci záznamu daného průběhu cesty.</w:t>
      </w:r>
      <w:r w:rsidRPr="00914F89">
        <w:br/>
      </w:r>
    </w:p>
    <w:p w14:paraId="1EEE6310" w14:textId="1B4F949A" w:rsidR="00C72017" w:rsidRDefault="00845DCA">
      <w:r w:rsidRPr="00914F89">
        <w:t>Poznámka k dvoudenní PC: nárok může vzniknout až součtem. Např. 1. den: 21.00-24.00 - tj. 3 hodiny - za první den není nárok na stravné, ale pak 2. den: 0:00 - 3:00 - za druhý den taky není nárok</w:t>
      </w:r>
      <w:r>
        <w:t xml:space="preserve"> </w:t>
      </w:r>
      <w:r w:rsidRPr="00914F89">
        <w:t>na stravné, ale dohromady je to 6 hodin a už je nárok na stravné.</w:t>
      </w:r>
      <w:r w:rsidRPr="00914F89">
        <w:br/>
      </w:r>
      <w:r w:rsidRPr="00914F89">
        <w:br/>
        <w:t xml:space="preserve">Když </w:t>
      </w:r>
      <w:r w:rsidR="006F5BE9">
        <w:t>jsou</w:t>
      </w:r>
      <w:r w:rsidRPr="00914F89">
        <w:t xml:space="preserve"> na průběhu cesty u daného záznamu 3 dny a více dnů, tak vypočtenou částku poděl</w:t>
      </w:r>
      <w:r w:rsidR="005F5E4D">
        <w:t xml:space="preserve">íme </w:t>
      </w:r>
      <w:r w:rsidRPr="00914F89">
        <w:t xml:space="preserve"> počtem dnů na průběhu cesty daného záznamu a tento podíl </w:t>
      </w:r>
      <w:r w:rsidR="005F5E4D">
        <w:t xml:space="preserve">se </w:t>
      </w:r>
      <w:r w:rsidRPr="00914F89">
        <w:t>ulož</w:t>
      </w:r>
      <w:r w:rsidR="005F5E4D">
        <w:t xml:space="preserve">í </w:t>
      </w:r>
      <w:r w:rsidRPr="00914F89">
        <w:t>do tabulky pro každý den zvlášť v rámci záznamu daného průběhu cesty.</w:t>
      </w:r>
      <w:r w:rsidRPr="00914F89">
        <w:br/>
      </w:r>
      <w:r w:rsidRPr="00914F89">
        <w:br/>
        <w:t xml:space="preserve">Když </w:t>
      </w:r>
      <w:r w:rsidR="006F5BE9">
        <w:t>je</w:t>
      </w:r>
      <w:r w:rsidRPr="00914F89">
        <w:t xml:space="preserve"> vypočtené stravné úplně vykrácené na nulu z důvodu poskytnutého stravného, </w:t>
      </w:r>
      <w:r>
        <w:t>p</w:t>
      </w:r>
      <w:r w:rsidRPr="00914F89">
        <w:t xml:space="preserve">ak </w:t>
      </w:r>
      <w:r>
        <w:t xml:space="preserve">se </w:t>
      </w:r>
      <w:r w:rsidRPr="00914F89">
        <w:t>do tabulky ulož</w:t>
      </w:r>
      <w:r>
        <w:t>í</w:t>
      </w:r>
      <w:r w:rsidRPr="00914F89">
        <w:t xml:space="preserve"> 1.</w:t>
      </w:r>
      <w:r w:rsidRPr="00914F89">
        <w:br/>
      </w:r>
    </w:p>
    <w:p w14:paraId="31E4ECFB" w14:textId="1488F22E" w:rsidR="00F504A7" w:rsidRDefault="00F504A7" w:rsidP="00F504A7">
      <w:pPr>
        <w:pStyle w:val="Nadpis4"/>
        <w:overflowPunct/>
        <w:autoSpaceDE/>
        <w:autoSpaceDN/>
        <w:adjustRightInd/>
        <w:spacing w:before="120"/>
        <w:ind w:left="862" w:hanging="862"/>
        <w:textAlignment w:val="auto"/>
      </w:pPr>
      <w:r>
        <w:t>Kontroly při zpracovaní CP v</w:t>
      </w:r>
      <w:r w:rsidR="00961BA0">
        <w:t> </w:t>
      </w:r>
      <w:r>
        <w:t>DOCH</w:t>
      </w:r>
    </w:p>
    <w:p w14:paraId="737001A3" w14:textId="477C7CA3" w:rsidR="00961BA0" w:rsidRPr="00C84EF0" w:rsidRDefault="00961BA0" w:rsidP="00BA50B1">
      <w:r>
        <w:t xml:space="preserve">viz popis kontrol Dm036 v rámci uzavíraní docházky  </w:t>
      </w:r>
    </w:p>
    <w:p w14:paraId="740CD464" w14:textId="38CE2278" w:rsidR="00FF5B3B" w:rsidRDefault="00FF5B3B" w:rsidP="00F504A7">
      <w:pPr>
        <w:pStyle w:val="Zkladntext"/>
        <w:ind w:left="284"/>
        <w:rPr>
          <w:lang w:eastAsia="en-US"/>
        </w:rPr>
      </w:pPr>
    </w:p>
    <w:p w14:paraId="4EDE4B7C" w14:textId="394FBF39" w:rsidR="00FF5B3B" w:rsidRPr="00A87066" w:rsidRDefault="001D5A53" w:rsidP="00FF5B3B">
      <w:pPr>
        <w:pStyle w:val="Nadpis4"/>
        <w:overflowPunct/>
        <w:autoSpaceDE/>
        <w:autoSpaceDN/>
        <w:adjustRightInd/>
        <w:spacing w:before="120"/>
        <w:ind w:left="862" w:hanging="862"/>
        <w:textAlignment w:val="auto"/>
      </w:pPr>
      <w:r>
        <w:t xml:space="preserve">  </w:t>
      </w:r>
      <w:r w:rsidR="00FF5B3B" w:rsidRPr="00A87066">
        <w:t xml:space="preserve">Přenos údajů z </w:t>
      </w:r>
      <w:r w:rsidR="00FF5B3B">
        <w:t>Cep</w:t>
      </w:r>
      <w:r w:rsidR="00FF5B3B" w:rsidRPr="00A87066">
        <w:t>01 po uzavření</w:t>
      </w:r>
      <w:r w:rsidR="00FF5B3B">
        <w:t xml:space="preserve"> docházky </w:t>
      </w:r>
    </w:p>
    <w:p w14:paraId="4102B155" w14:textId="77777777" w:rsidR="00FF5B3B" w:rsidRDefault="00FF5B3B" w:rsidP="00CE5B2B">
      <w:bookmarkStart w:id="2230" w:name="_Hlk156210978"/>
      <w:r>
        <w:t>Pokud se v Cep01 mění evidence CP, která se přenáší standardně do docházky, může se stát, že docházka zobrazuje jiný stav, než v době uzavírání (z důvodu automatického přenosu všech záznamů z Cep01 i do uzavřené docházky).</w:t>
      </w:r>
    </w:p>
    <w:p w14:paraId="1F59E931" w14:textId="77777777" w:rsidR="00FF5B3B" w:rsidRDefault="00FF5B3B" w:rsidP="00CE5B2B">
      <w:r>
        <w:t>Pokud organizace požaduje fixování stavu docházky v době jejího uzavření, je možné použít nastavení:</w:t>
      </w:r>
    </w:p>
    <w:p w14:paraId="5753B213" w14:textId="77777777" w:rsidR="00FF5B3B" w:rsidRPr="00F154BC" w:rsidRDefault="00FF5B3B" w:rsidP="00CE5B2B">
      <w:r>
        <w:tab/>
        <w:t xml:space="preserve">Adm21, </w:t>
      </w:r>
      <w:r w:rsidRPr="00F154BC">
        <w:t>Použití údajů z</w:t>
      </w:r>
      <w:r>
        <w:t xml:space="preserve"> Cestovních příkazu pro MV = 2 </w:t>
      </w:r>
      <w:r w:rsidRPr="00A87066">
        <w:t>Přenášet, pouze při otevřené DOCH</w:t>
      </w:r>
      <w:r>
        <w:t xml:space="preserve"> (standard = 1 </w:t>
      </w:r>
      <w:r w:rsidRPr="00A87066">
        <w:t>Přenášet, vždy</w:t>
      </w:r>
      <w:r>
        <w:t>)</w:t>
      </w:r>
    </w:p>
    <w:p w14:paraId="40E3625C" w14:textId="77777777" w:rsidR="00FF5B3B" w:rsidRDefault="00FF5B3B" w:rsidP="00CE5B2B"/>
    <w:p w14:paraId="6E414CFE" w14:textId="73200626" w:rsidR="00FF5B3B" w:rsidRDefault="00FF5B3B" w:rsidP="00FF5B3B">
      <w:r>
        <w:t>Při tomto nastavení se přenášejí informace z Cep01 do DOCH následovně:</w:t>
      </w:r>
    </w:p>
    <w:p w14:paraId="5A33A9DA" w14:textId="77777777" w:rsidR="00FF5B3B" w:rsidRDefault="00FF5B3B" w:rsidP="00CE5B2B">
      <w:pPr>
        <w:ind w:left="709" w:hanging="709"/>
      </w:pPr>
      <w:r>
        <w:t>a/ V době otevřené docházky se zobrazují virtuální vstupy z Cep01 standardním způsobem</w:t>
      </w:r>
    </w:p>
    <w:p w14:paraId="0B07FA86" w14:textId="77777777" w:rsidR="00FF5B3B" w:rsidRDefault="00FF5B3B" w:rsidP="00CE5B2B">
      <w:pPr>
        <w:ind w:left="709" w:hanging="709"/>
      </w:pPr>
      <w:r>
        <w:t xml:space="preserve">b/ </w:t>
      </w:r>
      <w:r w:rsidRPr="00A87066">
        <w:t xml:space="preserve">Při uzavření docházky </w:t>
      </w:r>
      <w:r>
        <w:t xml:space="preserve">se </w:t>
      </w:r>
      <w:r w:rsidRPr="00A87066">
        <w:t>zkop</w:t>
      </w:r>
      <w:r>
        <w:t xml:space="preserve">írují </w:t>
      </w:r>
      <w:r w:rsidRPr="00A87066">
        <w:t xml:space="preserve">do </w:t>
      </w:r>
      <w:r>
        <w:t>Dcd/</w:t>
      </w:r>
      <w:r w:rsidRPr="00A87066">
        <w:t xml:space="preserve">Dcm řádky z virtuálního zdroje </w:t>
      </w:r>
      <w:r>
        <w:t>Cep</w:t>
      </w:r>
      <w:r w:rsidRPr="00A87066">
        <w:t>01</w:t>
      </w:r>
      <w:r>
        <w:t xml:space="preserve"> a zablokuje se standardní přenos z Cep01.</w:t>
      </w:r>
    </w:p>
    <w:p w14:paraId="38104916" w14:textId="01C67EA2" w:rsidR="00F6767B" w:rsidRDefault="00F6767B" w:rsidP="00F6767B">
      <w:pPr>
        <w:pStyle w:val="dokumentace-textpodntu"/>
      </w:pPr>
      <w:r>
        <w:lastRenderedPageBreak/>
        <w:tab/>
        <w:t>Nastaví se položka „</w:t>
      </w:r>
      <w:r w:rsidRPr="008E6A88">
        <w:t>Status schval. ext. vstupu</w:t>
      </w:r>
      <w:r>
        <w:t xml:space="preserve">“ podle </w:t>
      </w:r>
      <w:r w:rsidRPr="00677E50">
        <w:t>aktuální</w:t>
      </w:r>
      <w:r>
        <w:t>ho</w:t>
      </w:r>
      <w:r w:rsidRPr="00677E50">
        <w:t xml:space="preserve"> status</w:t>
      </w:r>
      <w:r>
        <w:t>u zpracovávaného</w:t>
      </w:r>
      <w:r w:rsidRPr="00677E50">
        <w:t xml:space="preserve"> CP</w:t>
      </w:r>
      <w:r>
        <w:t>.</w:t>
      </w:r>
    </w:p>
    <w:p w14:paraId="1382E89D" w14:textId="63D09387" w:rsidR="00F6767B" w:rsidRDefault="00F6767B" w:rsidP="00CE5B2B">
      <w:pPr>
        <w:ind w:left="709" w:hanging="709"/>
      </w:pPr>
    </w:p>
    <w:p w14:paraId="4C22907D" w14:textId="77777777" w:rsidR="00FF5B3B" w:rsidRDefault="00FF5B3B" w:rsidP="00CE5B2B">
      <w:pPr>
        <w:ind w:left="709" w:hanging="709"/>
      </w:pPr>
      <w:r>
        <w:t xml:space="preserve">c/ </w:t>
      </w:r>
      <w:r w:rsidRPr="00A87066">
        <w:t>Při uzavřen</w:t>
      </w:r>
      <w:r>
        <w:t>é</w:t>
      </w:r>
      <w:r w:rsidRPr="00A87066">
        <w:t xml:space="preserve"> docház</w:t>
      </w:r>
      <w:r>
        <w:t xml:space="preserve">ce se </w:t>
      </w:r>
      <w:r w:rsidRPr="00A87066">
        <w:t xml:space="preserve">řádky z virtuálního zdroje </w:t>
      </w:r>
      <w:r>
        <w:t>Cep</w:t>
      </w:r>
      <w:r w:rsidRPr="00A87066">
        <w:t>01</w:t>
      </w:r>
      <w:r>
        <w:t xml:space="preserve"> do DOCH nepřenášejí.</w:t>
      </w:r>
    </w:p>
    <w:bookmarkEnd w:id="2230"/>
    <w:p w14:paraId="650DF2E2" w14:textId="77777777" w:rsidR="00FF5B3B" w:rsidRDefault="00FF5B3B" w:rsidP="00CE5B2B">
      <w:pPr>
        <w:ind w:left="709" w:hanging="709"/>
      </w:pPr>
      <w:r>
        <w:t>d</w:t>
      </w:r>
      <w:r w:rsidRPr="00A87066">
        <w:t>/ Při</w:t>
      </w:r>
      <w:r>
        <w:t xml:space="preserve"> opětovném </w:t>
      </w:r>
      <w:r w:rsidRPr="00A87066">
        <w:t>otevření docházky</w:t>
      </w:r>
      <w:r>
        <w:t xml:space="preserve"> se </w:t>
      </w:r>
      <w:r w:rsidRPr="00A87066">
        <w:t>sma</w:t>
      </w:r>
      <w:r>
        <w:t>žou záznamy generované při uzavření z Cep01 a nastaví se standardní přenos záznamů z Cep01.</w:t>
      </w:r>
    </w:p>
    <w:p w14:paraId="632BC262" w14:textId="77777777" w:rsidR="00FF5B3B" w:rsidRDefault="00FF5B3B" w:rsidP="00FF5B3B">
      <w:pPr>
        <w:rPr>
          <w:rFonts w:cs="Arial"/>
        </w:rPr>
      </w:pPr>
    </w:p>
    <w:p w14:paraId="20CD143A" w14:textId="77777777" w:rsidR="00FF5B3B" w:rsidRDefault="00FF5B3B" w:rsidP="00FF5B3B">
      <w:pPr>
        <w:rPr>
          <w:rFonts w:cs="Arial"/>
          <w:highlight w:val="lightGray"/>
        </w:rPr>
      </w:pPr>
      <w:r>
        <w:rPr>
          <w:rFonts w:cs="Arial"/>
          <w:highlight w:val="lightGray"/>
        </w:rPr>
        <w:t>Poznámka1: Pokud se fixace záznamů začne používat později než byl začátek používání docházky, musí se vyplnit také položka Adm21/Adm22, Docházka, Fixace CEP do DOCH od období. Pak se pro období starší než uvedený parametr CP promítají do DOCH standardním způsobem.</w:t>
      </w:r>
    </w:p>
    <w:p w14:paraId="768DBAC0" w14:textId="77777777" w:rsidR="00FF5B3B" w:rsidRDefault="00FF5B3B" w:rsidP="00FF5B3B">
      <w:pPr>
        <w:rPr>
          <w:rFonts w:cs="Arial"/>
        </w:rPr>
      </w:pPr>
      <w:r>
        <w:rPr>
          <w:rFonts w:cs="Arial"/>
          <w:highlight w:val="lightGray"/>
        </w:rPr>
        <w:t>Pro období od uvedeného parametru včetně, se provádí fixace záznamu z CEP.</w:t>
      </w:r>
    </w:p>
    <w:p w14:paraId="3642551B" w14:textId="77777777" w:rsidR="00FF5B3B" w:rsidRDefault="00FF5B3B" w:rsidP="00FF5B3B">
      <w:pPr>
        <w:rPr>
          <w:rFonts w:cs="Arial"/>
        </w:rPr>
      </w:pPr>
    </w:p>
    <w:p w14:paraId="29C7C24E" w14:textId="77777777" w:rsidR="00FF5B3B" w:rsidRPr="00A748C6" w:rsidRDefault="00FF5B3B" w:rsidP="00FF5B3B">
      <w:pPr>
        <w:rPr>
          <w:rFonts w:cs="Arial"/>
          <w:color w:val="FF0000"/>
        </w:rPr>
      </w:pPr>
      <w:r w:rsidRPr="00A748C6">
        <w:rPr>
          <w:rFonts w:cs="Arial"/>
          <w:color w:val="FF0000"/>
        </w:rPr>
        <w:t xml:space="preserve"> </w:t>
      </w:r>
      <w:r>
        <w:rPr>
          <w:rFonts w:cs="Arial"/>
          <w:color w:val="FF0000"/>
          <w:highlight w:val="lightGray"/>
        </w:rPr>
        <w:t>Poznámka2: Po zavedení fixace záznamů z CEP, Elanor negarantuje synchronizaci oblasti DOCH a CEP pro období s uzavřenou docházkou, resp. uzavřeným obdobím pro docházku (evidence CP v CEP nemusí být stejná jako evidence CP v DOCH).</w:t>
      </w:r>
    </w:p>
    <w:p w14:paraId="570D3799" w14:textId="77777777" w:rsidR="00FF5B3B" w:rsidRPr="00AE4C3D" w:rsidRDefault="00FF5B3B" w:rsidP="00F504A7">
      <w:pPr>
        <w:pStyle w:val="Zkladntext"/>
        <w:ind w:left="284"/>
        <w:rPr>
          <w:lang w:eastAsia="en-US"/>
        </w:rPr>
      </w:pPr>
    </w:p>
    <w:p w14:paraId="7A3ADB32" w14:textId="06A78F78" w:rsidR="00660CD9" w:rsidRDefault="00660CD9" w:rsidP="00B353FF">
      <w:pPr>
        <w:pStyle w:val="Nadpis3"/>
      </w:pPr>
      <w:bookmarkStart w:id="2231" w:name="_Toc19521010"/>
      <w:bookmarkStart w:id="2232" w:name="_Toc325037713"/>
      <w:bookmarkStart w:id="2233" w:name="_Toc325037714"/>
      <w:bookmarkStart w:id="2234" w:name="_Toc292786155"/>
      <w:bookmarkStart w:id="2235" w:name="_Toc293410317"/>
      <w:bookmarkStart w:id="2236" w:name="_Toc398639894"/>
      <w:bookmarkStart w:id="2237" w:name="_Toc198147394"/>
      <w:bookmarkEnd w:id="2231"/>
      <w:bookmarkEnd w:id="2232"/>
      <w:bookmarkEnd w:id="2233"/>
      <w:bookmarkEnd w:id="2234"/>
      <w:bookmarkEnd w:id="2235"/>
      <w:r>
        <w:t xml:space="preserve">Propojení DOCH a </w:t>
      </w:r>
      <w:bookmarkEnd w:id="2236"/>
      <w:r w:rsidR="00694A28">
        <w:t>Schvalované SLM</w:t>
      </w:r>
      <w:bookmarkEnd w:id="2237"/>
    </w:p>
    <w:p w14:paraId="3EF80DE4" w14:textId="73B858A4" w:rsidR="00092EE7" w:rsidRDefault="00694A28" w:rsidP="001D5BE4">
      <w:pPr>
        <w:ind w:firstLine="708"/>
      </w:pPr>
      <w:r>
        <w:t>Pod pojmem Schvalované SLM rozumíme záznamy pořízené na formulářích Dov05/Dov06, Dov16 a  z Dcu06 záznamy pořízené v režimu „schvalovaná odchylka“.</w:t>
      </w:r>
    </w:p>
    <w:p w14:paraId="4D39C010" w14:textId="77777777" w:rsidR="00092EE7" w:rsidRDefault="00092EE7" w:rsidP="00A54A93">
      <w:pPr>
        <w:ind w:firstLine="708"/>
        <w:jc w:val="both"/>
      </w:pPr>
      <w:r>
        <w:t>V oblasti docházka jsou standardně akceptovány (zobrazované a kalkulované) pouze záznamy „schválené“.  Dosud „neschválené“ záznamy, pokud to není přímo řečeno v popisu funkce nebo formuláře, se  ignorují.</w:t>
      </w:r>
    </w:p>
    <w:p w14:paraId="3B8A16A8" w14:textId="20F9AFAD" w:rsidR="00284253" w:rsidRPr="007B52AD" w:rsidRDefault="00284253" w:rsidP="00A54A93">
      <w:pPr>
        <w:ind w:firstLine="708"/>
        <w:jc w:val="both"/>
      </w:pPr>
      <w:r w:rsidRPr="007B52AD">
        <w:t>Dcd01 vždy respektuje hodiny spoč</w:t>
      </w:r>
      <w:r>
        <w:t>í</w:t>
      </w:r>
      <w:r w:rsidRPr="007B52AD">
        <w:t>t</w:t>
      </w:r>
      <w:r>
        <w:t>a</w:t>
      </w:r>
      <w:r w:rsidRPr="007B52AD">
        <w:t>né v</w:t>
      </w:r>
      <w:r w:rsidR="00694A28">
        <w:t xml:space="preserve"> jednotlivých schvalovacích formulářích </w:t>
      </w:r>
      <w:r w:rsidRPr="007B52AD">
        <w:t>a pro t</w:t>
      </w:r>
      <w:r>
        <w:t>y</w:t>
      </w:r>
      <w:r w:rsidRPr="007B52AD">
        <w:t>to záznamy se neuplatňuje funkce omezení započitatelných hodin (případný konflikt musí řešit vždy uživatel).</w:t>
      </w:r>
    </w:p>
    <w:p w14:paraId="3B93F3A3" w14:textId="77777777" w:rsidR="00284253" w:rsidRDefault="00284253" w:rsidP="00A54A93">
      <w:pPr>
        <w:jc w:val="both"/>
      </w:pPr>
    </w:p>
    <w:p w14:paraId="35F68E6E" w14:textId="77777777" w:rsidR="00284253" w:rsidRDefault="00284253" w:rsidP="00A54A93">
      <w:pPr>
        <w:ind w:firstLine="708"/>
        <w:jc w:val="both"/>
      </w:pPr>
      <w:r w:rsidRPr="0051287B">
        <w:t xml:space="preserve">Při </w:t>
      </w:r>
      <w:r>
        <w:t>kalkulaci denní evidence docházky nebo při přepočtu měsíční evidence docházky u řádků vytvořených z formulářů schvalování (Dov05/Dov06) se provede kalkulace těchto záznamů stejná, jako při jejich pořízení na formuláři Dov05/Dov06</w:t>
      </w:r>
      <w:r w:rsidRPr="0051287B">
        <w:t xml:space="preserve">, tudíž dojde k aktualizaci </w:t>
      </w:r>
      <w:r>
        <w:t xml:space="preserve">položky </w:t>
      </w:r>
      <w:r w:rsidRPr="0051287B">
        <w:t>směn</w:t>
      </w:r>
      <w:r>
        <w:t>y</w:t>
      </w:r>
      <w:r w:rsidRPr="0051287B">
        <w:t xml:space="preserve"> a hodin</w:t>
      </w:r>
      <w:r>
        <w:t>y</w:t>
      </w:r>
      <w:r w:rsidRPr="0051287B">
        <w:t xml:space="preserve"> </w:t>
      </w:r>
      <w:r>
        <w:t xml:space="preserve"> podle aktuálního stavu rozpisu směn zaměstnance (</w:t>
      </w:r>
      <w:r w:rsidRPr="0051287B">
        <w:t>např. při změně kalendáře</w:t>
      </w:r>
      <w:r>
        <w:t>)</w:t>
      </w:r>
      <w:r w:rsidRPr="0051287B">
        <w:t>.</w:t>
      </w:r>
    </w:p>
    <w:p w14:paraId="4EC2E01C" w14:textId="77777777" w:rsidR="00284253" w:rsidRDefault="00284253" w:rsidP="00A54A93">
      <w:pPr>
        <w:ind w:firstLine="708"/>
        <w:jc w:val="both"/>
      </w:pPr>
      <w:r>
        <w:t>Touto úpravou se pro režim současného použití schvalovacích formulářů a docházky vyřešil problém s neaktuálními podklady pro výpočet mezd, pokud mezi schválením odchylky a použitím záznamu pro výpočet, došlo ke změnám v plánu směn zaměstnance (změna kalendáře, přeplánovaní, …).</w:t>
      </w:r>
    </w:p>
    <w:p w14:paraId="251C7D52" w14:textId="48B6A42F" w:rsidR="00284253" w:rsidRDefault="00284253" w:rsidP="00A54A93">
      <w:pPr>
        <w:ind w:firstLine="708"/>
        <w:jc w:val="both"/>
      </w:pPr>
      <w:r>
        <w:t>Pro režim použití pouze schvalovacích formulářů (bez docházky) je nutné zabezpečit, aby pro všechny záznamy ze schvalovacích formulářů došlo při výpočtu mezd vždy k jejich přepočtu (režim přenosu by měl být vždy 1).</w:t>
      </w:r>
    </w:p>
    <w:p w14:paraId="3C0EC30A" w14:textId="77777777" w:rsidR="005315BB" w:rsidRDefault="005315BB" w:rsidP="005315BB">
      <w:pPr>
        <w:jc w:val="both"/>
      </w:pPr>
    </w:p>
    <w:p w14:paraId="0384A8FE" w14:textId="26EFCCD0" w:rsidR="005315BB" w:rsidRDefault="005315BB" w:rsidP="00BD66AC">
      <w:pPr>
        <w:jc w:val="both"/>
      </w:pPr>
      <w:r>
        <w:t xml:space="preserve">Poznámka: </w:t>
      </w:r>
      <w:r w:rsidR="00625983">
        <w:t>základním formulářem pro schvalované SLM je Dov05, kde jsou uvedené i základní popisy pro tento režim, viz. popis v</w:t>
      </w:r>
      <w:r w:rsidR="00F90544">
        <w:t> </w:t>
      </w:r>
      <w:hyperlink r:id="rId79" w:anchor="Dov05_popis" w:history="1">
        <w:r w:rsidR="00F90544" w:rsidRPr="004A2874">
          <w:rPr>
            <w:rStyle w:val="Hypertextovodkaz"/>
          </w:rPr>
          <w:t xml:space="preserve">Dov_uzdoc, kapitola </w:t>
        </w:r>
        <w:r w:rsidR="00393A12" w:rsidRPr="004A2874">
          <w:rPr>
            <w:rStyle w:val="Hypertextovodkaz"/>
          </w:rPr>
          <w:t>3.6</w:t>
        </w:r>
        <w:r w:rsidR="00393A12" w:rsidRPr="004A2874">
          <w:rPr>
            <w:rStyle w:val="Hypertextovodkaz"/>
          </w:rPr>
          <w:tab/>
          <w:t>Dov05 – Schvalování SLM – žádosti.</w:t>
        </w:r>
      </w:hyperlink>
    </w:p>
    <w:p w14:paraId="441D6957" w14:textId="4450E116" w:rsidR="00167F98" w:rsidRDefault="00167F98" w:rsidP="00A54A93">
      <w:pPr>
        <w:ind w:firstLine="708"/>
        <w:jc w:val="both"/>
      </w:pPr>
    </w:p>
    <w:p w14:paraId="5EA80F99" w14:textId="48B93B70" w:rsidR="00167F98" w:rsidRDefault="00167F98" w:rsidP="00F95A19">
      <w:pPr>
        <w:pStyle w:val="Nadpis4"/>
      </w:pPr>
      <w:r>
        <w:t>Uzavření období do stavu 3 pro SO bez DOCH.</w:t>
      </w:r>
    </w:p>
    <w:p w14:paraId="706B5731" w14:textId="77777777" w:rsidR="00167F98" w:rsidRDefault="00167F98" w:rsidP="00F95A19">
      <w:pPr>
        <w:jc w:val="both"/>
      </w:pPr>
      <w:r>
        <w:t>Vzhledem na možnost provozovat některé formuláře HRP (např. Dov16, Dcu06) i v tlustém klientovi Dov05, Dov06 i bez použití oblasti DOCH, ale funkčnost těchto formulářů je vázaná na stav období. Proto jsme doplnili jednoduchý způsob pro nastavení status VT = 3 i pro SO, které nejsou zpracovávané v režimu DOCH.</w:t>
      </w:r>
    </w:p>
    <w:p w14:paraId="60FCE13E" w14:textId="77777777" w:rsidR="00167F98" w:rsidRDefault="00167F98" w:rsidP="00167F98">
      <w:pPr>
        <w:ind w:firstLine="708"/>
        <w:jc w:val="both"/>
      </w:pPr>
      <w:r>
        <w:t xml:space="preserve">Na formuláři Dcu02, na záložce Uzávěrka doplněné nové tlačítko: </w:t>
      </w:r>
    </w:p>
    <w:p w14:paraId="6059FDD5" w14:textId="77777777" w:rsidR="00167F98" w:rsidRDefault="00167F98" w:rsidP="00167F98">
      <w:pPr>
        <w:ind w:firstLine="708"/>
        <w:jc w:val="both"/>
      </w:pPr>
      <w:r>
        <w:tab/>
        <w:t>Uzavři SO (bez kontroly PV)</w:t>
      </w:r>
    </w:p>
    <w:p w14:paraId="776BCD4F" w14:textId="77777777" w:rsidR="00167F98" w:rsidRDefault="00167F98" w:rsidP="00167F98">
      <w:pPr>
        <w:ind w:firstLine="708"/>
        <w:jc w:val="both"/>
      </w:pPr>
      <w:r>
        <w:tab/>
        <w:t>tlačítko dostupné při Stav VT = 1, 2, 9</w:t>
      </w:r>
    </w:p>
    <w:p w14:paraId="7DB05658" w14:textId="77777777" w:rsidR="00167F98" w:rsidRDefault="00167F98" w:rsidP="00167F98">
      <w:pPr>
        <w:ind w:firstLine="708"/>
        <w:jc w:val="both"/>
      </w:pPr>
    </w:p>
    <w:p w14:paraId="70ED578A" w14:textId="77777777" w:rsidR="00167F98" w:rsidRDefault="00167F98" w:rsidP="00167F98">
      <w:pPr>
        <w:ind w:firstLine="708"/>
        <w:jc w:val="both"/>
      </w:pPr>
      <w:r>
        <w:t>Funkce je obdobná jako “Uzavři MZ neuzavřeným + uzavři SO”, ale provede jen část  … uzavři SO”, tzn. pouze mění stav vt do „3“ (nespouštíme kontroly uzavření DOCH ani uzavírání neuzavřených PV).</w:t>
      </w:r>
    </w:p>
    <w:p w14:paraId="6DD7D8A3" w14:textId="77777777" w:rsidR="00167F98" w:rsidRDefault="00167F98" w:rsidP="00A54A93">
      <w:pPr>
        <w:ind w:firstLine="708"/>
        <w:jc w:val="both"/>
      </w:pPr>
    </w:p>
    <w:p w14:paraId="7CF39C19" w14:textId="77777777" w:rsidR="008F142B" w:rsidRDefault="008F142B" w:rsidP="008F142B">
      <w:pPr>
        <w:pStyle w:val="Nadpis4"/>
        <w:rPr>
          <w:color w:val="000000"/>
        </w:rPr>
      </w:pPr>
      <w:bookmarkStart w:id="2238" w:name="_Hlk114037868"/>
      <w:r w:rsidRPr="00572B11">
        <w:rPr>
          <w:color w:val="000000"/>
        </w:rPr>
        <w:lastRenderedPageBreak/>
        <w:t>Dov16/Dcp01 - kontroly na stav plánu nepřítomnosti</w:t>
      </w:r>
      <w:r>
        <w:rPr>
          <w:color w:val="000000"/>
        </w:rPr>
        <w:t xml:space="preserve"> </w:t>
      </w:r>
      <w:bookmarkEnd w:id="2238"/>
      <w:r>
        <w:rPr>
          <w:color w:val="000000"/>
        </w:rPr>
        <w:t>(</w:t>
      </w:r>
      <w:r w:rsidRPr="00572B11">
        <w:rPr>
          <w:color w:val="000000"/>
        </w:rPr>
        <w:t>1077509</w:t>
      </w:r>
      <w:r>
        <w:rPr>
          <w:color w:val="000000"/>
        </w:rPr>
        <w:t>)</w:t>
      </w:r>
    </w:p>
    <w:p w14:paraId="28B876C0" w14:textId="5722F804" w:rsidR="008F142B" w:rsidRDefault="008F142B" w:rsidP="008F142B">
      <w:pPr>
        <w:spacing w:before="100" w:beforeAutospacing="1" w:after="100" w:afterAutospacing="1"/>
        <w:rPr>
          <w:rFonts w:cs="Arial"/>
        </w:rPr>
      </w:pPr>
      <w:bookmarkStart w:id="2239" w:name="_Hlk114037821"/>
      <w:r>
        <w:rPr>
          <w:rFonts w:cs="Arial"/>
        </w:rPr>
        <w:t>Proces pro</w:t>
      </w:r>
      <w:r w:rsidRPr="001F3965">
        <w:rPr>
          <w:rFonts w:cs="Arial"/>
        </w:rPr>
        <w:t xml:space="preserve"> kontrolu převedení plánu na žádost a podle konfigurace i stornování záznamu v plán</w:t>
      </w:r>
      <w:r>
        <w:rPr>
          <w:rFonts w:cs="Arial"/>
        </w:rPr>
        <w:t>u</w:t>
      </w:r>
      <w:r w:rsidRPr="001F3965">
        <w:rPr>
          <w:rFonts w:cs="Arial"/>
        </w:rPr>
        <w:t xml:space="preserve"> nepřítomnost</w:t>
      </w:r>
      <w:r>
        <w:rPr>
          <w:rFonts w:cs="Arial"/>
        </w:rPr>
        <w:t>í</w:t>
      </w:r>
      <w:r w:rsidRPr="001F3965">
        <w:rPr>
          <w:rFonts w:cs="Arial"/>
        </w:rPr>
        <w:t>, pokud nebyl převeden na žádost (Dcp01, Dov16-Plán)</w:t>
      </w:r>
      <w:r>
        <w:rPr>
          <w:rFonts w:cs="Arial"/>
        </w:rPr>
        <w:t>.</w:t>
      </w:r>
    </w:p>
    <w:bookmarkEnd w:id="2239"/>
    <w:p w14:paraId="47B06D68" w14:textId="77777777" w:rsidR="008F142B" w:rsidRDefault="008F142B" w:rsidP="008F142B">
      <w:pPr>
        <w:spacing w:before="100" w:beforeAutospacing="1" w:after="100" w:afterAutospacing="1"/>
        <w:rPr>
          <w:rFonts w:cs="Arial"/>
        </w:rPr>
      </w:pPr>
      <w:r>
        <w:rPr>
          <w:rFonts w:cs="Arial"/>
        </w:rPr>
        <w:t>V rámci funkce převodu záznamu plánu nepřítomností na žádost o schválení odchylky (všechny formuláře) jsme doplnili plnění vazebné položky, takže máme identifikaci do kterého záznamu žádosti byl transformován záznam z plánu nepřítomností.</w:t>
      </w:r>
    </w:p>
    <w:p w14:paraId="5661F776" w14:textId="1D609A57" w:rsidR="008F142B" w:rsidRDefault="008F142B" w:rsidP="008F142B">
      <w:pPr>
        <w:rPr>
          <w:rFonts w:cs="Arial"/>
        </w:rPr>
      </w:pPr>
      <w:r>
        <w:rPr>
          <w:rFonts w:cs="Arial"/>
        </w:rPr>
        <w:t>Poznámka: Při realizaci žádosti z plánu z formuláře Dov16, se můžou realizované záznamy v plánu mazat - viz popis v </w:t>
      </w:r>
      <w:hyperlink r:id="rId80" w:history="1">
        <w:r w:rsidRPr="006D541C">
          <w:rPr>
            <w:rStyle w:val="Hypertextovodkaz"/>
            <w:rFonts w:cs="Arial"/>
          </w:rPr>
          <w:t>EGJE_web_uzdoc</w:t>
        </w:r>
      </w:hyperlink>
      <w:r>
        <w:rPr>
          <w:rFonts w:cs="Arial"/>
        </w:rPr>
        <w:t xml:space="preserve">, parametr Adm21, HR-portál, </w:t>
      </w:r>
      <w:r w:rsidRPr="006F671E">
        <w:rPr>
          <w:rFonts w:cs="Arial"/>
        </w:rPr>
        <w:t>V Dov16 nemazat Plán po převedení na žádost</w:t>
      </w:r>
      <w:r>
        <w:rPr>
          <w:rFonts w:cs="Arial"/>
        </w:rPr>
        <w:t>.</w:t>
      </w:r>
    </w:p>
    <w:p w14:paraId="075F4B0E" w14:textId="734DE518" w:rsidR="008F142B" w:rsidRPr="009F38D1" w:rsidRDefault="008F142B" w:rsidP="008F142B">
      <w:pPr>
        <w:spacing w:before="100" w:beforeAutospacing="1" w:after="100" w:afterAutospacing="1"/>
        <w:rPr>
          <w:rFonts w:cs="Arial"/>
        </w:rPr>
      </w:pPr>
      <w:r>
        <w:rPr>
          <w:rFonts w:cs="Arial"/>
        </w:rPr>
        <w:t>Následně po uzavření mezd za aktuální období, pomoci sestavy Dcp12f (viz popis v </w:t>
      </w:r>
      <w:hyperlink r:id="rId81" w:history="1">
        <w:r w:rsidRPr="006D541C">
          <w:rPr>
            <w:rStyle w:val="Hypertextovodkaz"/>
            <w:rFonts w:cs="Arial"/>
          </w:rPr>
          <w:t>Doch_uzdoc</w:t>
        </w:r>
      </w:hyperlink>
      <w:r>
        <w:rPr>
          <w:rFonts w:cs="Arial"/>
        </w:rPr>
        <w:t>) je možné zkontrolovat a v případě vhodného nastavení parametrů sestavy, také stornovat nerealizované plány dovolené v uzavřeném období.</w:t>
      </w:r>
    </w:p>
    <w:p w14:paraId="6DCEFBC0" w14:textId="5084F738" w:rsidR="008F142B" w:rsidRDefault="008F142B" w:rsidP="008F142B">
      <w:pPr>
        <w:spacing w:before="100" w:beforeAutospacing="1" w:after="100" w:afterAutospacing="1"/>
        <w:rPr>
          <w:rFonts w:cs="Arial"/>
          <w:color w:val="172B4D"/>
          <w:spacing w:val="-1"/>
        </w:rPr>
      </w:pPr>
      <w:r>
        <w:rPr>
          <w:rFonts w:cs="Arial"/>
        </w:rPr>
        <w:t xml:space="preserve">Do tabulky pro plán nepřítomností </w:t>
      </w:r>
      <w:r w:rsidRPr="00775413">
        <w:rPr>
          <w:rFonts w:cs="Arial"/>
        </w:rPr>
        <w:t>jsme zavedli položku „</w:t>
      </w:r>
      <w:r w:rsidRPr="00775413">
        <w:rPr>
          <w:rFonts w:cs="Arial"/>
          <w:color w:val="172B4D"/>
          <w:spacing w:val="-1"/>
        </w:rPr>
        <w:t>Realizovaná plán. odchylka“ (</w:t>
      </w:r>
      <w:r>
        <w:rPr>
          <w:rFonts w:cs="Arial"/>
          <w:color w:val="172B4D"/>
          <w:spacing w:val="-1"/>
        </w:rPr>
        <w:t>ve stávající verzi není zobrazená), která obsahuje vazbu na záznam schvalované odchylky, který byl vytvořen z aktuálního záznamu v plánu.</w:t>
      </w:r>
    </w:p>
    <w:p w14:paraId="180D0E77" w14:textId="6A863217" w:rsidR="008F142B" w:rsidRPr="00B719A5" w:rsidRDefault="008F142B" w:rsidP="008F142B">
      <w:pPr>
        <w:spacing w:before="100" w:beforeAutospacing="1" w:after="100" w:afterAutospacing="1"/>
        <w:rPr>
          <w:rFonts w:cs="Arial"/>
          <w:color w:val="172B4D"/>
          <w:spacing w:val="-1"/>
        </w:rPr>
      </w:pPr>
      <w:r>
        <w:rPr>
          <w:rFonts w:cs="Arial"/>
          <w:color w:val="172B4D"/>
          <w:spacing w:val="-1"/>
        </w:rPr>
        <w:t>Položka se naplní z každého dotčeného formuláře (Dov16, Dov05, Dov06).</w:t>
      </w:r>
    </w:p>
    <w:p w14:paraId="5A74A26D" w14:textId="230A25DF" w:rsidR="008F142B" w:rsidRPr="00E9328D" w:rsidRDefault="008F142B" w:rsidP="008F142B">
      <w:pPr>
        <w:rPr>
          <w:rFonts w:cs="Arial"/>
        </w:rPr>
      </w:pPr>
      <w:r w:rsidRPr="00E9328D">
        <w:rPr>
          <w:rFonts w:cs="Arial"/>
        </w:rPr>
        <w:t xml:space="preserve">V rámci uzavření docházky </w:t>
      </w:r>
      <w:r>
        <w:rPr>
          <w:rFonts w:cs="Arial"/>
        </w:rPr>
        <w:t>se provede (pokud je povolená)</w:t>
      </w:r>
      <w:r w:rsidRPr="00E9328D">
        <w:rPr>
          <w:rFonts w:cs="Arial"/>
        </w:rPr>
        <w:t xml:space="preserve"> kontrolu plánu nepřítomnost</w:t>
      </w:r>
      <w:r>
        <w:rPr>
          <w:rFonts w:cs="Arial"/>
        </w:rPr>
        <w:t>í</w:t>
      </w:r>
      <w:r w:rsidRPr="00E9328D">
        <w:rPr>
          <w:rFonts w:cs="Arial"/>
        </w:rPr>
        <w:t xml:space="preserve"> - DM043.</w:t>
      </w:r>
    </w:p>
    <w:p w14:paraId="478814D3" w14:textId="77777777" w:rsidR="008F142B" w:rsidRPr="00E9328D" w:rsidRDefault="008F142B" w:rsidP="008F142B">
      <w:pPr>
        <w:rPr>
          <w:rFonts w:cs="Arial"/>
          <w:color w:val="172B4D"/>
          <w:spacing w:val="-1"/>
        </w:rPr>
      </w:pPr>
      <w:r w:rsidRPr="00E9328D">
        <w:rPr>
          <w:rFonts w:cs="Arial"/>
        </w:rPr>
        <w:t>Kontrola</w:t>
      </w:r>
      <w:r w:rsidRPr="00E9328D">
        <w:rPr>
          <w:rFonts w:cs="Arial"/>
          <w:color w:val="172B4D"/>
          <w:spacing w:val="-1"/>
        </w:rPr>
        <w:t xml:space="preserve"> upozorní uživatele, že v plánu nepřítomnost</w:t>
      </w:r>
      <w:r>
        <w:rPr>
          <w:rFonts w:cs="Arial"/>
          <w:color w:val="172B4D"/>
          <w:spacing w:val="-1"/>
        </w:rPr>
        <w:t>í</w:t>
      </w:r>
      <w:r w:rsidRPr="00E9328D">
        <w:rPr>
          <w:rFonts w:cs="Arial"/>
          <w:color w:val="172B4D"/>
          <w:spacing w:val="-1"/>
        </w:rPr>
        <w:t xml:space="preserve"> pro aktuální období je záznam, který nebyl realizován. </w:t>
      </w:r>
    </w:p>
    <w:p w14:paraId="4A93CBB4" w14:textId="77777777" w:rsidR="008F142B" w:rsidRPr="00E9328D" w:rsidRDefault="008F142B" w:rsidP="008F142B">
      <w:pPr>
        <w:rPr>
          <w:rFonts w:cs="Arial"/>
          <w:color w:val="172B4D"/>
          <w:spacing w:val="-1"/>
        </w:rPr>
      </w:pPr>
      <w:r w:rsidRPr="00E9328D">
        <w:rPr>
          <w:rFonts w:cs="Arial"/>
          <w:color w:val="172B4D"/>
          <w:spacing w:val="-1"/>
        </w:rPr>
        <w:t xml:space="preserve">Kontrola, vázaná na hlášení DM043, je konfigurovatelná obvyklým způsobem na Adm32 (tzn. podle úrovně, se hlášení pouze zobrazí a funkce se standardně dokončí, nebo </w:t>
      </w:r>
      <w:r>
        <w:rPr>
          <w:rFonts w:cs="Arial"/>
          <w:color w:val="172B4D"/>
          <w:spacing w:val="-1"/>
        </w:rPr>
        <w:t xml:space="preserve">se </w:t>
      </w:r>
      <w:r w:rsidRPr="00E9328D">
        <w:rPr>
          <w:rFonts w:cs="Arial"/>
          <w:color w:val="172B4D"/>
          <w:spacing w:val="-1"/>
        </w:rPr>
        <w:t>zobrazí hlášení a funkce uzavír</w:t>
      </w:r>
      <w:r>
        <w:rPr>
          <w:rFonts w:cs="Arial"/>
          <w:color w:val="172B4D"/>
          <w:spacing w:val="-1"/>
        </w:rPr>
        <w:t>á</w:t>
      </w:r>
      <w:r w:rsidRPr="00E9328D">
        <w:rPr>
          <w:rFonts w:cs="Arial"/>
          <w:color w:val="172B4D"/>
          <w:spacing w:val="-1"/>
        </w:rPr>
        <w:t>ní je předčasně ukončená).</w:t>
      </w:r>
    </w:p>
    <w:p w14:paraId="22FA8532" w14:textId="77777777" w:rsidR="008F142B" w:rsidRDefault="008F142B" w:rsidP="008F142B">
      <w:pPr>
        <w:rPr>
          <w:rFonts w:cs="Arial"/>
          <w:color w:val="172B4D"/>
          <w:spacing w:val="-1"/>
        </w:rPr>
      </w:pPr>
    </w:p>
    <w:p w14:paraId="7FD4899B" w14:textId="77777777" w:rsidR="008F142B" w:rsidRPr="00E9328D" w:rsidRDefault="008F142B" w:rsidP="008F142B">
      <w:pPr>
        <w:rPr>
          <w:rFonts w:cs="Arial"/>
          <w:color w:val="172B4D"/>
          <w:spacing w:val="-1"/>
        </w:rPr>
      </w:pPr>
      <w:r w:rsidRPr="00E9328D">
        <w:rPr>
          <w:rFonts w:cs="Arial"/>
          <w:b/>
          <w:bCs/>
          <w:color w:val="172B4D"/>
          <w:spacing w:val="-1"/>
        </w:rPr>
        <w:t xml:space="preserve">DM043- Kontrola nerealizovaných plánovaných odchylek </w:t>
      </w:r>
      <w:r w:rsidRPr="00E9328D">
        <w:rPr>
          <w:rFonts w:cs="Arial"/>
          <w:b/>
          <w:bCs/>
          <w:color w:val="172B4D"/>
          <w:spacing w:val="-1"/>
        </w:rPr>
        <w:br/>
      </w:r>
      <w:r w:rsidRPr="00E9328D">
        <w:rPr>
          <w:rFonts w:cs="Arial"/>
          <w:color w:val="172B4D"/>
          <w:spacing w:val="-1"/>
        </w:rPr>
        <w:t xml:space="preserve">Pokud DM043 </w:t>
      </w:r>
      <w:r>
        <w:rPr>
          <w:rFonts w:cs="Arial"/>
          <w:color w:val="172B4D"/>
          <w:spacing w:val="-1"/>
        </w:rPr>
        <w:t>=</w:t>
      </w:r>
      <w:r w:rsidRPr="00E9328D">
        <w:rPr>
          <w:rFonts w:cs="Arial"/>
          <w:color w:val="172B4D"/>
          <w:spacing w:val="-1"/>
        </w:rPr>
        <w:t xml:space="preserve"> 0</w:t>
      </w:r>
      <w:r>
        <w:rPr>
          <w:rFonts w:cs="Arial"/>
          <w:color w:val="172B4D"/>
          <w:spacing w:val="-1"/>
        </w:rPr>
        <w:t xml:space="preserve"> nebo není aktivovaná</w:t>
      </w:r>
      <w:r w:rsidRPr="00E9328D">
        <w:rPr>
          <w:rFonts w:cs="Arial"/>
          <w:color w:val="172B4D"/>
          <w:spacing w:val="-1"/>
        </w:rPr>
        <w:t xml:space="preserve"> (kontrola </w:t>
      </w:r>
      <w:r>
        <w:rPr>
          <w:rFonts w:cs="Arial"/>
          <w:color w:val="172B4D"/>
          <w:spacing w:val="-1"/>
        </w:rPr>
        <w:t>je</w:t>
      </w:r>
      <w:r w:rsidRPr="00E9328D">
        <w:rPr>
          <w:rFonts w:cs="Arial"/>
          <w:color w:val="172B4D"/>
          <w:spacing w:val="-1"/>
        </w:rPr>
        <w:t xml:space="preserve"> vypnutá)</w:t>
      </w:r>
      <w:r>
        <w:rPr>
          <w:rFonts w:cs="Arial"/>
          <w:color w:val="172B4D"/>
          <w:spacing w:val="-1"/>
        </w:rPr>
        <w:t>, kontrola se neprovádí.</w:t>
      </w:r>
      <w:r w:rsidRPr="00E9328D">
        <w:rPr>
          <w:rFonts w:cs="Arial"/>
          <w:color w:val="172B4D"/>
          <w:spacing w:val="-1"/>
        </w:rPr>
        <w:br/>
        <w:t xml:space="preserve">Pokud DM043 </w:t>
      </w:r>
      <w:r>
        <w:rPr>
          <w:rFonts w:cs="Arial"/>
          <w:color w:val="172B4D"/>
          <w:spacing w:val="-1"/>
        </w:rPr>
        <w:t>&gt;=</w:t>
      </w:r>
      <w:r w:rsidRPr="00E9328D">
        <w:rPr>
          <w:rFonts w:cs="Arial"/>
          <w:color w:val="172B4D"/>
          <w:spacing w:val="-1"/>
        </w:rPr>
        <w:t xml:space="preserve"> 0</w:t>
      </w:r>
      <w:r>
        <w:rPr>
          <w:rFonts w:cs="Arial"/>
          <w:color w:val="172B4D"/>
          <w:spacing w:val="-1"/>
        </w:rPr>
        <w:t xml:space="preserve"> </w:t>
      </w:r>
    </w:p>
    <w:p w14:paraId="17AFF33A" w14:textId="7E126283" w:rsidR="008F142B" w:rsidRDefault="008F142B" w:rsidP="00F95A19">
      <w:pPr>
        <w:pStyle w:val="Normlnweb"/>
        <w:numPr>
          <w:ilvl w:val="0"/>
          <w:numId w:val="0"/>
        </w:numPr>
        <w:shd w:val="clear" w:color="auto" w:fill="FFFFFF"/>
        <w:ind w:left="1416"/>
        <w:rPr>
          <w:rFonts w:ascii="Arial" w:hAnsi="Arial" w:cs="Arial"/>
          <w:color w:val="172B4D"/>
          <w:spacing w:val="-1"/>
          <w:sz w:val="20"/>
          <w:szCs w:val="20"/>
        </w:rPr>
      </w:pPr>
      <w:r w:rsidRPr="00E9328D">
        <w:rPr>
          <w:rFonts w:ascii="Arial" w:hAnsi="Arial" w:cs="Arial"/>
          <w:color w:val="172B4D"/>
          <w:spacing w:val="-1"/>
          <w:sz w:val="20"/>
          <w:szCs w:val="20"/>
        </w:rPr>
        <w:t xml:space="preserve">Pro každý vyhledaný záznam provedeme kontrolu: </w:t>
      </w:r>
      <w:r w:rsidRPr="00E9328D">
        <w:rPr>
          <w:rFonts w:ascii="Arial" w:hAnsi="Arial" w:cs="Arial"/>
          <w:color w:val="172B4D"/>
          <w:spacing w:val="-1"/>
          <w:sz w:val="20"/>
          <w:szCs w:val="20"/>
        </w:rPr>
        <w:br/>
        <w:t xml:space="preserve">Pokud </w:t>
      </w:r>
      <w:r>
        <w:rPr>
          <w:rFonts w:ascii="Arial" w:hAnsi="Arial" w:cs="Arial"/>
          <w:color w:val="172B4D"/>
          <w:spacing w:val="-1"/>
          <w:sz w:val="20"/>
          <w:szCs w:val="20"/>
        </w:rPr>
        <w:t xml:space="preserve">je </w:t>
      </w:r>
      <w:r w:rsidRPr="00E9328D">
        <w:rPr>
          <w:rFonts w:ascii="Arial" w:hAnsi="Arial" w:cs="Arial"/>
          <w:color w:val="172B4D"/>
          <w:spacing w:val="-1"/>
          <w:sz w:val="20"/>
          <w:szCs w:val="20"/>
        </w:rPr>
        <w:t>vazba nevyplněn</w:t>
      </w:r>
      <w:r>
        <w:rPr>
          <w:rFonts w:ascii="Arial" w:hAnsi="Arial" w:cs="Arial"/>
          <w:color w:val="172B4D"/>
          <w:spacing w:val="-1"/>
          <w:sz w:val="20"/>
          <w:szCs w:val="20"/>
        </w:rPr>
        <w:t>á</w:t>
      </w:r>
      <w:r w:rsidRPr="00E9328D">
        <w:rPr>
          <w:rFonts w:ascii="Arial" w:hAnsi="Arial" w:cs="Arial"/>
          <w:color w:val="172B4D"/>
          <w:spacing w:val="-1"/>
          <w:sz w:val="20"/>
          <w:szCs w:val="20"/>
        </w:rPr>
        <w:t xml:space="preserve">, pak </w:t>
      </w:r>
      <w:r>
        <w:rPr>
          <w:rFonts w:ascii="Arial" w:hAnsi="Arial" w:cs="Arial"/>
          <w:color w:val="172B4D"/>
          <w:spacing w:val="-1"/>
          <w:sz w:val="20"/>
          <w:szCs w:val="20"/>
        </w:rPr>
        <w:t>zvýšíme počítadlo plánovaných záznamů</w:t>
      </w:r>
      <w:r w:rsidRPr="00E9328D">
        <w:rPr>
          <w:rFonts w:ascii="Arial" w:hAnsi="Arial" w:cs="Arial"/>
          <w:color w:val="172B4D"/>
          <w:spacing w:val="-1"/>
          <w:sz w:val="20"/>
          <w:szCs w:val="20"/>
        </w:rPr>
        <w:br/>
        <w:t xml:space="preserve">Pokud DM043a &gt; 0 </w:t>
      </w:r>
      <w:r>
        <w:rPr>
          <w:rFonts w:ascii="Arial" w:hAnsi="Arial" w:cs="Arial"/>
          <w:color w:val="172B4D"/>
          <w:spacing w:val="-1"/>
          <w:sz w:val="20"/>
          <w:szCs w:val="20"/>
        </w:rPr>
        <w:t xml:space="preserve">a vazba </w:t>
      </w:r>
      <w:r w:rsidRPr="00E9328D">
        <w:rPr>
          <w:rFonts w:ascii="Arial" w:hAnsi="Arial" w:cs="Arial"/>
          <w:color w:val="172B4D"/>
          <w:spacing w:val="-1"/>
          <w:sz w:val="20"/>
          <w:szCs w:val="20"/>
        </w:rPr>
        <w:t>je nevyplněn</w:t>
      </w:r>
      <w:r>
        <w:rPr>
          <w:rFonts w:ascii="Arial" w:hAnsi="Arial" w:cs="Arial"/>
          <w:color w:val="172B4D"/>
          <w:spacing w:val="-1"/>
          <w:sz w:val="20"/>
          <w:szCs w:val="20"/>
        </w:rPr>
        <w:t>á</w:t>
      </w:r>
      <w:r w:rsidRPr="00E9328D">
        <w:rPr>
          <w:rFonts w:ascii="Arial" w:hAnsi="Arial" w:cs="Arial"/>
          <w:color w:val="172B4D"/>
          <w:spacing w:val="-1"/>
          <w:sz w:val="20"/>
          <w:szCs w:val="20"/>
        </w:rPr>
        <w:t>, zobraz</w:t>
      </w:r>
      <w:r>
        <w:rPr>
          <w:rFonts w:ascii="Arial" w:hAnsi="Arial" w:cs="Arial"/>
          <w:color w:val="172B4D"/>
          <w:spacing w:val="-1"/>
          <w:sz w:val="20"/>
          <w:szCs w:val="20"/>
        </w:rPr>
        <w:t>í hlášení</w:t>
      </w:r>
      <w:r w:rsidRPr="00E9328D">
        <w:rPr>
          <w:rFonts w:ascii="Arial" w:hAnsi="Arial" w:cs="Arial"/>
          <w:color w:val="172B4D"/>
          <w:spacing w:val="-1"/>
          <w:sz w:val="20"/>
          <w:szCs w:val="20"/>
        </w:rPr>
        <w:t>:</w:t>
      </w:r>
      <w:r w:rsidRPr="00E9328D">
        <w:rPr>
          <w:rFonts w:ascii="Arial" w:hAnsi="Arial" w:cs="Arial"/>
          <w:color w:val="172B4D"/>
          <w:spacing w:val="-1"/>
          <w:sz w:val="20"/>
          <w:szCs w:val="20"/>
        </w:rPr>
        <w:br/>
      </w:r>
      <w:bookmarkStart w:id="2240" w:name="_Hlk114041299"/>
      <w:r>
        <w:rPr>
          <w:rFonts w:ascii="Arial" w:hAnsi="Arial" w:cs="Arial"/>
          <w:color w:val="172B4D"/>
          <w:spacing w:val="-1"/>
          <w:sz w:val="20"/>
          <w:szCs w:val="20"/>
        </w:rPr>
        <w:tab/>
      </w:r>
      <w:r w:rsidRPr="00E9328D">
        <w:rPr>
          <w:rFonts w:ascii="Arial" w:hAnsi="Arial" w:cs="Arial"/>
          <w:color w:val="172B4D"/>
          <w:spacing w:val="-1"/>
          <w:sz w:val="20"/>
          <w:szCs w:val="20"/>
        </w:rPr>
        <w:t>DM043a [U] [0] Plán odchylka SLM &lt;slm&gt; od &lt;&gt; do &lt;&gt; není v žádostech !</w:t>
      </w:r>
      <w:r w:rsidRPr="00E9328D">
        <w:rPr>
          <w:rFonts w:ascii="Arial" w:hAnsi="Arial" w:cs="Arial"/>
          <w:color w:val="172B4D"/>
          <w:spacing w:val="-1"/>
          <w:sz w:val="20"/>
          <w:szCs w:val="20"/>
        </w:rPr>
        <w:br/>
      </w:r>
      <w:bookmarkEnd w:id="2240"/>
      <w:r w:rsidRPr="00E9328D">
        <w:rPr>
          <w:rFonts w:ascii="Arial" w:hAnsi="Arial" w:cs="Arial"/>
          <w:color w:val="172B4D"/>
          <w:spacing w:val="-1"/>
          <w:sz w:val="20"/>
          <w:szCs w:val="20"/>
        </w:rPr>
        <w:t xml:space="preserve">Pokud DM043b &gt; 0 a </w:t>
      </w:r>
      <w:r>
        <w:rPr>
          <w:rFonts w:ascii="Arial" w:hAnsi="Arial" w:cs="Arial"/>
          <w:color w:val="172B4D"/>
          <w:spacing w:val="-1"/>
          <w:sz w:val="20"/>
          <w:szCs w:val="20"/>
        </w:rPr>
        <w:t>vazba</w:t>
      </w:r>
      <w:r w:rsidRPr="00E9328D">
        <w:rPr>
          <w:rFonts w:ascii="Arial" w:hAnsi="Arial" w:cs="Arial"/>
          <w:color w:val="172B4D"/>
          <w:spacing w:val="-1"/>
          <w:sz w:val="20"/>
          <w:szCs w:val="20"/>
        </w:rPr>
        <w:t xml:space="preserve"> je vyplněno ale </w:t>
      </w:r>
      <w:r w:rsidR="00977BFE">
        <w:rPr>
          <w:rFonts w:ascii="Arial" w:hAnsi="Arial" w:cs="Arial"/>
          <w:color w:val="172B4D"/>
          <w:spacing w:val="-1"/>
          <w:sz w:val="20"/>
          <w:szCs w:val="20"/>
        </w:rPr>
        <w:t>nejsou stejné parametry odchylky</w:t>
      </w:r>
      <w:r>
        <w:rPr>
          <w:rFonts w:ascii="Arial" w:hAnsi="Arial" w:cs="Arial"/>
          <w:color w:val="172B4D"/>
          <w:spacing w:val="-1"/>
          <w:sz w:val="20"/>
          <w:szCs w:val="20"/>
        </w:rPr>
        <w:t xml:space="preserve"> zobrazíme hlášení:</w:t>
      </w:r>
    </w:p>
    <w:p w14:paraId="5412AB8C" w14:textId="77777777" w:rsidR="008F142B" w:rsidRDefault="008F142B" w:rsidP="00F95A19">
      <w:pPr>
        <w:pStyle w:val="Normlnweb"/>
        <w:numPr>
          <w:ilvl w:val="0"/>
          <w:numId w:val="0"/>
        </w:numPr>
        <w:shd w:val="clear" w:color="auto" w:fill="FFFFFF"/>
        <w:ind w:left="2124"/>
        <w:rPr>
          <w:rFonts w:ascii="Arial" w:hAnsi="Arial" w:cs="Arial"/>
          <w:noProof/>
          <w:color w:val="172B4D"/>
          <w:spacing w:val="-1"/>
          <w:sz w:val="20"/>
          <w:szCs w:val="20"/>
        </w:rPr>
      </w:pPr>
      <w:bookmarkStart w:id="2241" w:name="_Hlk114041309"/>
      <w:r w:rsidRPr="00E9328D">
        <w:rPr>
          <w:rFonts w:ascii="Arial" w:hAnsi="Arial" w:cs="Arial"/>
          <w:noProof/>
          <w:color w:val="172B4D"/>
          <w:spacing w:val="-1"/>
          <w:sz w:val="20"/>
          <w:szCs w:val="20"/>
        </w:rPr>
        <w:t xml:space="preserve">DM043b [U] [0] Rozdíl v plánu a realizaci odchylky SLM </w:t>
      </w:r>
      <w:r>
        <w:rPr>
          <w:rFonts w:ascii="Arial" w:hAnsi="Arial" w:cs="Arial"/>
          <w:noProof/>
          <w:color w:val="172B4D"/>
          <w:spacing w:val="-1"/>
          <w:sz w:val="20"/>
          <w:szCs w:val="20"/>
        </w:rPr>
        <w:t>&lt;</w:t>
      </w:r>
      <w:r w:rsidRPr="00E9328D">
        <w:rPr>
          <w:rFonts w:ascii="Arial" w:hAnsi="Arial" w:cs="Arial"/>
          <w:noProof/>
          <w:color w:val="172B4D"/>
          <w:spacing w:val="-1"/>
          <w:sz w:val="20"/>
          <w:szCs w:val="20"/>
        </w:rPr>
        <w:t>pSLM / d</w:t>
      </w:r>
      <w:r>
        <w:rPr>
          <w:rFonts w:ascii="Arial" w:hAnsi="Arial" w:cs="Arial"/>
          <w:noProof/>
          <w:color w:val="172B4D"/>
          <w:spacing w:val="-1"/>
          <w:sz w:val="20"/>
          <w:szCs w:val="20"/>
        </w:rPr>
        <w:t>S</w:t>
      </w:r>
      <w:r w:rsidRPr="00E9328D">
        <w:rPr>
          <w:rFonts w:ascii="Arial" w:hAnsi="Arial" w:cs="Arial"/>
          <w:noProof/>
          <w:color w:val="172B4D"/>
          <w:spacing w:val="-1"/>
          <w:sz w:val="20"/>
          <w:szCs w:val="20"/>
        </w:rPr>
        <w:t>LM</w:t>
      </w:r>
      <w:r>
        <w:rPr>
          <w:rFonts w:ascii="Arial" w:hAnsi="Arial" w:cs="Arial"/>
          <w:noProof/>
          <w:color w:val="172B4D"/>
          <w:spacing w:val="-1"/>
          <w:sz w:val="20"/>
          <w:szCs w:val="20"/>
        </w:rPr>
        <w:t>&gt;</w:t>
      </w:r>
      <w:r w:rsidRPr="00E9328D">
        <w:rPr>
          <w:rFonts w:ascii="Arial" w:hAnsi="Arial" w:cs="Arial"/>
          <w:noProof/>
          <w:color w:val="172B4D"/>
          <w:spacing w:val="-1"/>
          <w:sz w:val="20"/>
          <w:szCs w:val="20"/>
        </w:rPr>
        <w:t xml:space="preserve">; </w:t>
      </w:r>
      <w:r>
        <w:rPr>
          <w:rFonts w:ascii="Arial" w:hAnsi="Arial" w:cs="Arial"/>
          <w:noProof/>
          <w:color w:val="172B4D"/>
          <w:spacing w:val="-1"/>
          <w:sz w:val="20"/>
          <w:szCs w:val="20"/>
        </w:rPr>
        <w:t>&lt;</w:t>
      </w:r>
      <w:r w:rsidRPr="00E9328D">
        <w:rPr>
          <w:rFonts w:ascii="Arial" w:hAnsi="Arial" w:cs="Arial"/>
          <w:noProof/>
          <w:color w:val="172B4D"/>
          <w:spacing w:val="-1"/>
          <w:sz w:val="20"/>
          <w:szCs w:val="20"/>
        </w:rPr>
        <w:t>OD p</w:t>
      </w:r>
      <w:r>
        <w:rPr>
          <w:rFonts w:ascii="Arial" w:hAnsi="Arial" w:cs="Arial"/>
          <w:noProof/>
          <w:color w:val="172B4D"/>
          <w:spacing w:val="-1"/>
          <w:sz w:val="20"/>
          <w:szCs w:val="20"/>
        </w:rPr>
        <w:t>Od</w:t>
      </w:r>
      <w:r w:rsidRPr="00E9328D">
        <w:rPr>
          <w:rFonts w:ascii="Arial" w:hAnsi="Arial" w:cs="Arial"/>
          <w:noProof/>
          <w:color w:val="172B4D"/>
          <w:spacing w:val="-1"/>
          <w:sz w:val="20"/>
          <w:szCs w:val="20"/>
        </w:rPr>
        <w:t xml:space="preserve"> / d</w:t>
      </w:r>
      <w:r>
        <w:rPr>
          <w:rFonts w:ascii="Arial" w:hAnsi="Arial" w:cs="Arial"/>
          <w:noProof/>
          <w:color w:val="172B4D"/>
          <w:spacing w:val="-1"/>
          <w:sz w:val="20"/>
          <w:szCs w:val="20"/>
        </w:rPr>
        <w:t>Od&gt;</w:t>
      </w:r>
      <w:r w:rsidRPr="00E9328D">
        <w:rPr>
          <w:rFonts w:ascii="Arial" w:hAnsi="Arial" w:cs="Arial"/>
          <w:noProof/>
          <w:color w:val="172B4D"/>
          <w:spacing w:val="-1"/>
          <w:sz w:val="20"/>
          <w:szCs w:val="20"/>
        </w:rPr>
        <w:t xml:space="preserve">; Do </w:t>
      </w:r>
      <w:r>
        <w:rPr>
          <w:rFonts w:ascii="Arial" w:hAnsi="Arial" w:cs="Arial"/>
          <w:noProof/>
          <w:color w:val="172B4D"/>
          <w:spacing w:val="-1"/>
          <w:sz w:val="20"/>
          <w:szCs w:val="20"/>
        </w:rPr>
        <w:t>&lt;</w:t>
      </w:r>
      <w:r w:rsidRPr="00E9328D">
        <w:rPr>
          <w:rFonts w:ascii="Arial" w:hAnsi="Arial" w:cs="Arial"/>
          <w:noProof/>
          <w:color w:val="172B4D"/>
          <w:spacing w:val="-1"/>
          <w:sz w:val="20"/>
          <w:szCs w:val="20"/>
        </w:rPr>
        <w:t>p</w:t>
      </w:r>
      <w:r>
        <w:rPr>
          <w:rFonts w:ascii="Arial" w:hAnsi="Arial" w:cs="Arial"/>
          <w:noProof/>
          <w:color w:val="172B4D"/>
          <w:spacing w:val="-1"/>
          <w:sz w:val="20"/>
          <w:szCs w:val="20"/>
        </w:rPr>
        <w:t>Do</w:t>
      </w:r>
      <w:r w:rsidRPr="00E9328D">
        <w:rPr>
          <w:rFonts w:ascii="Arial" w:hAnsi="Arial" w:cs="Arial"/>
          <w:noProof/>
          <w:color w:val="172B4D"/>
          <w:spacing w:val="-1"/>
          <w:sz w:val="20"/>
          <w:szCs w:val="20"/>
        </w:rPr>
        <w:t xml:space="preserve"> / d</w:t>
      </w:r>
      <w:r>
        <w:rPr>
          <w:rFonts w:ascii="Arial" w:hAnsi="Arial" w:cs="Arial"/>
          <w:noProof/>
          <w:color w:val="172B4D"/>
          <w:spacing w:val="-1"/>
          <w:sz w:val="20"/>
          <w:szCs w:val="20"/>
        </w:rPr>
        <w:t>Do&gt;</w:t>
      </w:r>
      <w:r w:rsidRPr="00E9328D">
        <w:rPr>
          <w:rFonts w:ascii="Arial" w:hAnsi="Arial" w:cs="Arial"/>
          <w:noProof/>
          <w:color w:val="172B4D"/>
          <w:spacing w:val="-1"/>
          <w:sz w:val="20"/>
          <w:szCs w:val="20"/>
        </w:rPr>
        <w:t xml:space="preserve">; Čerpání </w:t>
      </w:r>
      <w:r>
        <w:rPr>
          <w:rFonts w:ascii="Arial" w:hAnsi="Arial" w:cs="Arial"/>
          <w:noProof/>
          <w:color w:val="172B4D"/>
          <w:spacing w:val="-1"/>
          <w:sz w:val="20"/>
          <w:szCs w:val="20"/>
        </w:rPr>
        <w:t>&lt;</w:t>
      </w:r>
      <w:r w:rsidRPr="00E9328D">
        <w:rPr>
          <w:rFonts w:ascii="Arial" w:hAnsi="Arial" w:cs="Arial"/>
          <w:noProof/>
          <w:color w:val="172B4D"/>
          <w:spacing w:val="-1"/>
          <w:sz w:val="20"/>
          <w:szCs w:val="20"/>
        </w:rPr>
        <w:t>pCerpani / dCerpani</w:t>
      </w:r>
      <w:r>
        <w:rPr>
          <w:rFonts w:ascii="Arial" w:hAnsi="Arial" w:cs="Arial"/>
          <w:noProof/>
          <w:color w:val="172B4D"/>
          <w:spacing w:val="-1"/>
          <w:sz w:val="20"/>
          <w:szCs w:val="20"/>
        </w:rPr>
        <w:t>&gt;</w:t>
      </w:r>
      <w:r w:rsidRPr="00E9328D">
        <w:rPr>
          <w:rFonts w:ascii="Arial" w:hAnsi="Arial" w:cs="Arial"/>
          <w:noProof/>
          <w:color w:val="172B4D"/>
          <w:spacing w:val="-1"/>
          <w:sz w:val="20"/>
          <w:szCs w:val="20"/>
        </w:rPr>
        <w:t>!</w:t>
      </w:r>
    </w:p>
    <w:bookmarkEnd w:id="2241"/>
    <w:p w14:paraId="6B4BEB87" w14:textId="77777777" w:rsidR="008F142B" w:rsidRDefault="008F142B" w:rsidP="00F95A19">
      <w:pPr>
        <w:pStyle w:val="Normlnweb"/>
        <w:numPr>
          <w:ilvl w:val="0"/>
          <w:numId w:val="0"/>
        </w:numPr>
        <w:shd w:val="clear" w:color="auto" w:fill="FFFFFF"/>
        <w:ind w:left="1416"/>
        <w:rPr>
          <w:rFonts w:ascii="Arial" w:hAnsi="Arial" w:cs="Arial"/>
          <w:color w:val="172B4D"/>
          <w:spacing w:val="-1"/>
          <w:sz w:val="20"/>
          <w:szCs w:val="20"/>
        </w:rPr>
      </w:pPr>
      <w:r w:rsidRPr="00E9328D">
        <w:rPr>
          <w:rFonts w:ascii="Arial" w:hAnsi="Arial" w:cs="Arial"/>
          <w:color w:val="172B4D"/>
          <w:spacing w:val="-1"/>
          <w:sz w:val="20"/>
          <w:szCs w:val="20"/>
        </w:rPr>
        <w:t xml:space="preserve">Pokud </w:t>
      </w:r>
      <w:r>
        <w:rPr>
          <w:rFonts w:ascii="Arial" w:hAnsi="Arial" w:cs="Arial"/>
          <w:color w:val="172B4D"/>
          <w:spacing w:val="-1"/>
          <w:sz w:val="20"/>
          <w:szCs w:val="20"/>
        </w:rPr>
        <w:t>počítadlo</w:t>
      </w:r>
      <w:r w:rsidRPr="00E9328D">
        <w:rPr>
          <w:rFonts w:ascii="Arial" w:hAnsi="Arial" w:cs="Arial"/>
          <w:color w:val="172B4D"/>
          <w:spacing w:val="-1"/>
          <w:sz w:val="20"/>
          <w:szCs w:val="20"/>
        </w:rPr>
        <w:t xml:space="preserve"> &gt; 0 zobraz</w:t>
      </w:r>
      <w:r>
        <w:rPr>
          <w:rFonts w:ascii="Arial" w:hAnsi="Arial" w:cs="Arial"/>
          <w:color w:val="172B4D"/>
          <w:spacing w:val="-1"/>
          <w:sz w:val="20"/>
          <w:szCs w:val="20"/>
        </w:rPr>
        <w:t>í se</w:t>
      </w:r>
      <w:r w:rsidRPr="00E9328D">
        <w:rPr>
          <w:rFonts w:ascii="Arial" w:hAnsi="Arial" w:cs="Arial"/>
          <w:color w:val="172B4D"/>
          <w:spacing w:val="-1"/>
          <w:sz w:val="20"/>
          <w:szCs w:val="20"/>
        </w:rPr>
        <w:t xml:space="preserve"> hlášení</w:t>
      </w:r>
      <w:r>
        <w:rPr>
          <w:rFonts w:ascii="Arial" w:hAnsi="Arial" w:cs="Arial"/>
          <w:color w:val="172B4D"/>
          <w:spacing w:val="-1"/>
          <w:sz w:val="20"/>
          <w:szCs w:val="20"/>
        </w:rPr>
        <w:t>:</w:t>
      </w:r>
    </w:p>
    <w:p w14:paraId="5A9799CB" w14:textId="77777777" w:rsidR="008F142B" w:rsidRPr="00E9328D" w:rsidRDefault="008F142B" w:rsidP="00F95A19">
      <w:pPr>
        <w:pStyle w:val="Normlnweb"/>
        <w:numPr>
          <w:ilvl w:val="0"/>
          <w:numId w:val="0"/>
        </w:numPr>
        <w:shd w:val="clear" w:color="auto" w:fill="FFFFFF"/>
        <w:ind w:left="1416"/>
        <w:rPr>
          <w:rFonts w:ascii="Arial" w:hAnsi="Arial" w:cs="Arial"/>
          <w:color w:val="172B4D"/>
          <w:spacing w:val="-1"/>
          <w:sz w:val="20"/>
          <w:szCs w:val="20"/>
        </w:rPr>
      </w:pPr>
      <w:bookmarkStart w:id="2242" w:name="_Hlk114041146"/>
      <w:r>
        <w:rPr>
          <w:rFonts w:ascii="Arial" w:hAnsi="Arial" w:cs="Arial"/>
          <w:color w:val="172B4D"/>
          <w:spacing w:val="-1"/>
          <w:sz w:val="20"/>
          <w:szCs w:val="20"/>
        </w:rPr>
        <w:tab/>
      </w:r>
      <w:r w:rsidRPr="00E9328D">
        <w:rPr>
          <w:rFonts w:ascii="Arial" w:hAnsi="Arial" w:cs="Arial"/>
          <w:color w:val="172B4D"/>
          <w:spacing w:val="-1"/>
          <w:sz w:val="20"/>
          <w:szCs w:val="20"/>
        </w:rPr>
        <w:t>DM043 [U] [0] V období, &lt;</w:t>
      </w:r>
      <w:r>
        <w:rPr>
          <w:rFonts w:ascii="Arial" w:hAnsi="Arial" w:cs="Arial"/>
          <w:color w:val="172B4D"/>
          <w:spacing w:val="-1"/>
          <w:sz w:val="20"/>
          <w:szCs w:val="20"/>
        </w:rPr>
        <w:t>n</w:t>
      </w:r>
      <w:r w:rsidRPr="00E9328D">
        <w:rPr>
          <w:rFonts w:ascii="Arial" w:hAnsi="Arial" w:cs="Arial"/>
          <w:color w:val="172B4D"/>
          <w:spacing w:val="-1"/>
          <w:sz w:val="20"/>
          <w:szCs w:val="20"/>
        </w:rPr>
        <w:t>&gt; plánované odchylky neprovedené na žádost !</w:t>
      </w:r>
    </w:p>
    <w:bookmarkEnd w:id="2242"/>
    <w:p w14:paraId="5DB80F91" w14:textId="77777777" w:rsidR="00BB22AA" w:rsidRPr="003F0373" w:rsidRDefault="00BB22AA" w:rsidP="00BB22AA">
      <w:pPr>
        <w:pStyle w:val="Nadpis4"/>
      </w:pPr>
      <w:r w:rsidRPr="003F0373">
        <w:t>Sch</w:t>
      </w:r>
      <w:r>
        <w:t xml:space="preserve">valované </w:t>
      </w:r>
      <w:r w:rsidRPr="003F0373">
        <w:t>vstupy - omezení pro DAV</w:t>
      </w:r>
      <w:r>
        <w:t xml:space="preserve"> (TC 1057130)</w:t>
      </w:r>
    </w:p>
    <w:p w14:paraId="793A1F87" w14:textId="4C0BC65D" w:rsidR="00BB22AA" w:rsidRDefault="00BB22AA" w:rsidP="00BB22AA">
      <w:pPr>
        <w:overflowPunct/>
        <w:autoSpaceDE/>
        <w:autoSpaceDN/>
        <w:adjustRightInd/>
        <w:textAlignment w:val="auto"/>
        <w:rPr>
          <w:rFonts w:cs="Arial"/>
        </w:rPr>
      </w:pPr>
      <w:r>
        <w:rPr>
          <w:rFonts w:cs="Arial"/>
        </w:rPr>
        <w:t>Vzhledem k tomu, že ve stávající verzi nelze používat schvalované vstupy pro oblast DAV, standardně  je zablokované vytvoření/odeslání schvalované žádosti z formuláře Dov05/Dov06/Dcu06 pro PV v režimu DAV.</w:t>
      </w:r>
    </w:p>
    <w:p w14:paraId="45D86B23" w14:textId="77777777" w:rsidR="00BB22AA" w:rsidRDefault="00BB22AA" w:rsidP="00BB22AA">
      <w:pPr>
        <w:overflowPunct/>
        <w:autoSpaceDE/>
        <w:autoSpaceDN/>
        <w:adjustRightInd/>
        <w:textAlignment w:val="auto"/>
        <w:rPr>
          <w:rFonts w:cs="Arial"/>
        </w:rPr>
      </w:pPr>
      <w:r w:rsidRPr="003F0373">
        <w:rPr>
          <w:rFonts w:cs="Arial"/>
        </w:rPr>
        <w:t xml:space="preserve">Při pokusu založit nový schvalovaný záznam (Dov05, Dov06, Dov16, Dcu06) </w:t>
      </w:r>
      <w:r>
        <w:rPr>
          <w:rFonts w:cs="Arial"/>
        </w:rPr>
        <w:t xml:space="preserve">se kontroluje zda se </w:t>
      </w:r>
      <w:r w:rsidRPr="003F0373">
        <w:rPr>
          <w:rFonts w:cs="Arial"/>
        </w:rPr>
        <w:t>nejedná o PV v režimu DAV</w:t>
      </w:r>
      <w:r>
        <w:rPr>
          <w:rFonts w:cs="Arial"/>
        </w:rPr>
        <w:t xml:space="preserve">, pokud ano, zobrazí se </w:t>
      </w:r>
      <w:r w:rsidRPr="003F0373">
        <w:rPr>
          <w:rFonts w:cs="Arial"/>
        </w:rPr>
        <w:t xml:space="preserve">hlášení: </w:t>
      </w:r>
    </w:p>
    <w:p w14:paraId="1A93098A" w14:textId="77777777" w:rsidR="00BB22AA" w:rsidRDefault="00BB22AA" w:rsidP="00BB22AA">
      <w:pPr>
        <w:overflowPunct/>
        <w:autoSpaceDE/>
        <w:autoSpaceDN/>
        <w:adjustRightInd/>
        <w:textAlignment w:val="auto"/>
        <w:rPr>
          <w:rFonts w:cs="Arial"/>
        </w:rPr>
      </w:pPr>
      <w:r>
        <w:rPr>
          <w:rFonts w:cs="Arial"/>
        </w:rPr>
        <w:tab/>
      </w:r>
      <w:r w:rsidRPr="003F0373">
        <w:rPr>
          <w:rFonts w:cs="Arial"/>
        </w:rPr>
        <w:t>SCH01 [U] [FAT] PV určené pro DAV, schvalovaná odchylka nebude zpracovaná v DAV !</w:t>
      </w:r>
      <w:r w:rsidRPr="003F0373">
        <w:rPr>
          <w:rFonts w:cs="Arial"/>
        </w:rPr>
        <w:br/>
      </w:r>
      <w:r>
        <w:rPr>
          <w:rFonts w:cs="Arial"/>
        </w:rPr>
        <w:t>a podle aktuálně nastavené úrovně hlášení:</w:t>
      </w:r>
    </w:p>
    <w:p w14:paraId="15E1B539" w14:textId="77777777" w:rsidR="00BB22AA" w:rsidRPr="003F0373" w:rsidRDefault="00BB22AA" w:rsidP="00BB22AA">
      <w:pPr>
        <w:overflowPunct/>
        <w:autoSpaceDE/>
        <w:autoSpaceDN/>
        <w:adjustRightInd/>
        <w:ind w:left="708"/>
        <w:textAlignment w:val="auto"/>
        <w:rPr>
          <w:rFonts w:cs="Arial"/>
        </w:rPr>
      </w:pPr>
      <w:r w:rsidRPr="003F0373">
        <w:rPr>
          <w:rFonts w:cs="Arial"/>
        </w:rPr>
        <w:t xml:space="preserve">pokud je hlášení = </w:t>
      </w:r>
      <w:r>
        <w:rPr>
          <w:rFonts w:cs="Arial"/>
        </w:rPr>
        <w:t>0</w:t>
      </w:r>
      <w:r w:rsidRPr="003F0373">
        <w:rPr>
          <w:rFonts w:cs="Arial"/>
        </w:rPr>
        <w:t xml:space="preserve"> - </w:t>
      </w:r>
      <w:r>
        <w:rPr>
          <w:rFonts w:cs="Arial"/>
        </w:rPr>
        <w:t>kontrola se neprovádí</w:t>
      </w:r>
    </w:p>
    <w:p w14:paraId="65225DE8" w14:textId="3769FFC7" w:rsidR="00BB22AA" w:rsidRDefault="00BB22AA" w:rsidP="00D37C3E">
      <w:pPr>
        <w:overflowPunct/>
        <w:autoSpaceDE/>
        <w:autoSpaceDN/>
        <w:adjustRightInd/>
        <w:ind w:left="708"/>
        <w:textAlignment w:val="auto"/>
        <w:rPr>
          <w:rFonts w:cs="Arial"/>
        </w:rPr>
      </w:pPr>
      <w:r w:rsidRPr="003F0373">
        <w:rPr>
          <w:rFonts w:cs="Arial"/>
        </w:rPr>
        <w:t xml:space="preserve">pokud úroveň hlášení je &lt; jako FAT - </w:t>
      </w:r>
      <w:r>
        <w:rPr>
          <w:rFonts w:cs="Arial"/>
        </w:rPr>
        <w:t>uložení/odeslání se provede</w:t>
      </w:r>
      <w:r w:rsidRPr="003F0373">
        <w:rPr>
          <w:rFonts w:cs="Arial"/>
        </w:rPr>
        <w:br/>
        <w:t xml:space="preserve">pokud je hlášení = FAT - </w:t>
      </w:r>
      <w:r>
        <w:rPr>
          <w:rFonts w:cs="Arial"/>
        </w:rPr>
        <w:t>akce se ukončí</w:t>
      </w:r>
    </w:p>
    <w:p w14:paraId="3E5B8FE0" w14:textId="717504EB" w:rsidR="004E450F" w:rsidRPr="00C8731C" w:rsidRDefault="004E450F" w:rsidP="00896DF0">
      <w:pPr>
        <w:pStyle w:val="Nadpis4"/>
      </w:pPr>
      <w:r w:rsidRPr="00C8731C">
        <w:lastRenderedPageBreak/>
        <w:t xml:space="preserve">Schvalované nepřítomnosti </w:t>
      </w:r>
      <w:r>
        <w:t>a přestávka</w:t>
      </w:r>
      <w:r w:rsidRPr="00C8731C">
        <w:t>.</w:t>
      </w:r>
    </w:p>
    <w:p w14:paraId="322F2B98" w14:textId="26C4D544" w:rsidR="004E450F" w:rsidRDefault="004E450F" w:rsidP="004E450F">
      <w:pPr>
        <w:rPr>
          <w:rFonts w:cs="Arial"/>
        </w:rPr>
      </w:pPr>
      <w:r>
        <w:rPr>
          <w:rFonts w:cs="Arial"/>
        </w:rPr>
        <w:t>Pokud je schvalovaná odchylka typu nepřítomnost a je kratší než délka plánované směna, vždy se zpracuje jako by byl zákaz umístění přestávky do této odchylky - přestávka se přesune na jinou odchylku ve dni, pokud je to možné.</w:t>
      </w:r>
    </w:p>
    <w:p w14:paraId="1BAA1EFA" w14:textId="77777777" w:rsidR="005F1901" w:rsidRPr="000D23F6" w:rsidRDefault="00C20F90" w:rsidP="000D23F6">
      <w:pPr>
        <w:pStyle w:val="Nadpis4"/>
      </w:pPr>
      <w:bookmarkStart w:id="2243" w:name="_Toc398639895"/>
      <w:r>
        <w:t>O</w:t>
      </w:r>
      <w:r w:rsidR="005F1901" w:rsidRPr="000D23F6">
        <w:t>mezení použití SLM</w:t>
      </w:r>
      <w:bookmarkEnd w:id="2243"/>
    </w:p>
    <w:p w14:paraId="68730E7F" w14:textId="77777777" w:rsidR="005F1901" w:rsidRPr="000D23F6" w:rsidRDefault="00256F6E" w:rsidP="005F1901">
      <w:pPr>
        <w:pStyle w:val="Zkladntext"/>
        <w:rPr>
          <w:lang w:eastAsia="en-US"/>
        </w:rPr>
      </w:pPr>
      <w:r>
        <w:rPr>
          <w:lang w:eastAsia="en-US"/>
        </w:rPr>
        <w:tab/>
      </w:r>
      <w:r w:rsidR="005F1901" w:rsidRPr="000D23F6">
        <w:rPr>
          <w:lang w:eastAsia="en-US"/>
        </w:rPr>
        <w:t>Při konfiguraci použití SLM pro formulář Dov05/06 na Adm06 je nutné mít na zřeteli, že pro jednotlivé typy zadávání existují níže uvedené podmínky a omezení:</w:t>
      </w:r>
    </w:p>
    <w:p w14:paraId="21000863" w14:textId="77777777" w:rsidR="005F1901" w:rsidRPr="000D23F6" w:rsidRDefault="005F1901" w:rsidP="005F1901">
      <w:pPr>
        <w:pStyle w:val="Zkladntext"/>
        <w:ind w:left="709" w:hanging="709"/>
        <w:rPr>
          <w:lang w:eastAsia="en-US"/>
        </w:rPr>
      </w:pPr>
      <w:r w:rsidRPr="000D23F6">
        <w:rPr>
          <w:b/>
          <w:lang w:eastAsia="en-US"/>
        </w:rPr>
        <w:t>pro typ 7</w:t>
      </w:r>
      <w:r w:rsidRPr="000D23F6">
        <w:rPr>
          <w:lang w:eastAsia="en-US"/>
        </w:rPr>
        <w:t xml:space="preserve"> (dny, půldny) nesmí být </w:t>
      </w:r>
      <w:r w:rsidR="004D5C0F">
        <w:rPr>
          <w:lang w:eastAsia="en-US"/>
        </w:rPr>
        <w:t>SLM</w:t>
      </w:r>
      <w:r w:rsidRPr="000D23F6">
        <w:rPr>
          <w:lang w:eastAsia="en-US"/>
        </w:rPr>
        <w:t xml:space="preserve"> s IA 1111,1116,1132,1143</w:t>
      </w:r>
    </w:p>
    <w:p w14:paraId="194E872C" w14:textId="1DE7FE9A" w:rsidR="005F1901" w:rsidRPr="000D23F6" w:rsidRDefault="005F1901" w:rsidP="005F1901">
      <w:pPr>
        <w:pStyle w:val="Zkladntext"/>
        <w:ind w:left="709" w:hanging="709"/>
        <w:rPr>
          <w:lang w:eastAsia="en-US"/>
        </w:rPr>
      </w:pPr>
      <w:r w:rsidRPr="000D23F6">
        <w:rPr>
          <w:b/>
          <w:lang w:eastAsia="en-US"/>
        </w:rPr>
        <w:t>pro typ 8</w:t>
      </w:r>
      <w:r w:rsidRPr="000D23F6">
        <w:rPr>
          <w:lang w:eastAsia="en-US"/>
        </w:rPr>
        <w:t xml:space="preserve"> (časový úsek ve dni)  jsou povoleny pouze IA 11,12,13,14</w:t>
      </w:r>
      <w:r w:rsidR="003D0B46">
        <w:t>, 35, 36</w:t>
      </w:r>
      <w:r w:rsidRPr="000D23F6">
        <w:rPr>
          <w:lang w:eastAsia="en-US"/>
        </w:rPr>
        <w:t>,999,1003,1004,1111,1116,1132,1143,2121,2122</w:t>
      </w:r>
    </w:p>
    <w:p w14:paraId="74A46837" w14:textId="77777777" w:rsidR="005F1901" w:rsidRPr="000D23F6" w:rsidRDefault="005F1901" w:rsidP="005F1901">
      <w:pPr>
        <w:pStyle w:val="Zkladntext"/>
        <w:ind w:left="709" w:hanging="709"/>
        <w:rPr>
          <w:lang w:eastAsia="en-US"/>
        </w:rPr>
      </w:pPr>
      <w:r w:rsidRPr="000D23F6">
        <w:rPr>
          <w:b/>
          <w:lang w:eastAsia="en-US"/>
        </w:rPr>
        <w:t>pro typ 17</w:t>
      </w:r>
      <w:r w:rsidRPr="000D23F6">
        <w:rPr>
          <w:lang w:eastAsia="en-US"/>
        </w:rPr>
        <w:t xml:space="preserve"> (celé dny) nesmí být SLM s IA 1111,1116,1132,1143</w:t>
      </w:r>
    </w:p>
    <w:p w14:paraId="623EFFE3" w14:textId="1596B020" w:rsidR="005F1901" w:rsidRDefault="005F1901" w:rsidP="005F1901">
      <w:pPr>
        <w:pStyle w:val="Zkladntext"/>
        <w:ind w:left="709" w:hanging="709"/>
        <w:rPr>
          <w:lang w:eastAsia="en-US"/>
        </w:rPr>
      </w:pPr>
      <w:r w:rsidRPr="000D23F6">
        <w:rPr>
          <w:b/>
          <w:lang w:eastAsia="en-US"/>
        </w:rPr>
        <w:t>pro typ 18</w:t>
      </w:r>
      <w:r w:rsidRPr="000D23F6">
        <w:rPr>
          <w:lang w:eastAsia="en-US"/>
        </w:rPr>
        <w:t xml:space="preserve"> (časový úsek ve dnech s začátkem/koncem první/poslední směny) nejsou povoleny SLM s IA 11,13,21,22,1111,1116,1132,1143,2121,2122</w:t>
      </w:r>
    </w:p>
    <w:p w14:paraId="50EF7E29" w14:textId="49D0D3B1" w:rsidR="006C21FB" w:rsidRDefault="006C21FB" w:rsidP="005F1901">
      <w:pPr>
        <w:pStyle w:val="Zkladntext"/>
        <w:ind w:left="709" w:hanging="709"/>
        <w:rPr>
          <w:lang w:eastAsia="en-US"/>
        </w:rPr>
      </w:pPr>
    </w:p>
    <w:p w14:paraId="60BA0B94" w14:textId="0653B23A" w:rsidR="006C21FB" w:rsidRPr="0088541D" w:rsidRDefault="006C21FB" w:rsidP="00896DF0">
      <w:pPr>
        <w:pStyle w:val="Nadpis4"/>
      </w:pPr>
      <w:r w:rsidRPr="0088541D">
        <w:t>Schvalované SLM s IA 21 a povolený formát zad</w:t>
      </w:r>
      <w:r>
        <w:t>á</w:t>
      </w:r>
      <w:r w:rsidRPr="0088541D">
        <w:t>ní</w:t>
      </w:r>
    </w:p>
    <w:p w14:paraId="5C5B0DA6" w14:textId="734F25B0" w:rsidR="006C21FB" w:rsidRPr="0088541D" w:rsidRDefault="006C21FB" w:rsidP="00896DF0">
      <w:pPr>
        <w:pStyle w:val="dokumentace-textpodntu"/>
        <w:ind w:left="0"/>
      </w:pPr>
      <w:r w:rsidRPr="0088541D">
        <w:t>Pro formuláře Dov05/Dov06, Dcu06, Dov16 je povolené zadávat SLM typu dovolená (IA 21) pouze ve</w:t>
      </w:r>
      <w:r>
        <w:t xml:space="preserve"> </w:t>
      </w:r>
      <w:r w:rsidRPr="0088541D">
        <w:t>formátu</w:t>
      </w:r>
      <w:r>
        <w:t>:</w:t>
      </w:r>
    </w:p>
    <w:p w14:paraId="2C276DD3" w14:textId="77777777" w:rsidR="006C21FB" w:rsidRPr="0088541D" w:rsidRDefault="006C21FB" w:rsidP="006C21FB">
      <w:pPr>
        <w:pStyle w:val="dokumentace-textpodntu"/>
        <w:ind w:left="709" w:hanging="709"/>
      </w:pPr>
      <w:r w:rsidRPr="0088541D">
        <w:t>a/ nepovolena Skupina SLM v režimu 18 (datum od/do, čas od/do)</w:t>
      </w:r>
    </w:p>
    <w:p w14:paraId="7FAD0D4B" w14:textId="77777777" w:rsidR="006C21FB" w:rsidRPr="0088541D" w:rsidRDefault="006C21FB" w:rsidP="006C21FB">
      <w:pPr>
        <w:pStyle w:val="dokumentace-textpodntu"/>
        <w:ind w:left="709" w:hanging="709"/>
      </w:pPr>
      <w:r w:rsidRPr="0088541D">
        <w:t>b/ pro SLM „běžná“ dovolená (</w:t>
      </w:r>
      <w:r w:rsidRPr="0088541D">
        <w:rPr>
          <w:color w:val="000000"/>
          <w:shd w:val="clear" w:color="auto" w:fill="FFFFFF"/>
        </w:rPr>
        <w:t xml:space="preserve">Typ zpracování SLM - upřesnění &lt;&gt;7) nepovolená </w:t>
      </w:r>
      <w:r w:rsidRPr="0088541D">
        <w:t>Skupina SLM v režimu 8 (datum, čas od/do), je možné zadávat pouze v režimu 7 (datumy a půldne) a 17 (datumy)</w:t>
      </w:r>
    </w:p>
    <w:p w14:paraId="2CE3E7B0" w14:textId="53AC3A2C" w:rsidR="006C21FB" w:rsidRPr="0088541D" w:rsidRDefault="006C21FB" w:rsidP="006C21FB">
      <w:pPr>
        <w:pStyle w:val="dokumentace-textpodntu"/>
        <w:ind w:left="709" w:hanging="709"/>
      </w:pPr>
      <w:r w:rsidRPr="0088541D">
        <w:t>c/ pro SLM „dočerp</w:t>
      </w:r>
      <w:r>
        <w:t>á</w:t>
      </w:r>
      <w:r w:rsidRPr="0088541D">
        <w:t>ní“ dovolen</w:t>
      </w:r>
      <w:r>
        <w:t>é</w:t>
      </w:r>
      <w:r w:rsidRPr="0088541D">
        <w:t xml:space="preserve"> (</w:t>
      </w:r>
      <w:r w:rsidRPr="0088541D">
        <w:rPr>
          <w:color w:val="000000"/>
          <w:shd w:val="clear" w:color="auto" w:fill="FFFFFF"/>
        </w:rPr>
        <w:t xml:space="preserve">Typ zpracování SLM - upřesnění =7) povolená pouze </w:t>
      </w:r>
      <w:r w:rsidRPr="0088541D">
        <w:t>Skupina SLM v režimu 8  (datum, čas od/do)</w:t>
      </w:r>
      <w:r w:rsidRPr="0088541D">
        <w:br/>
      </w:r>
    </w:p>
    <w:p w14:paraId="3E3C2514" w14:textId="77777777" w:rsidR="006C21FB" w:rsidRPr="0088541D" w:rsidRDefault="006C21FB" w:rsidP="006C21FB">
      <w:pPr>
        <w:ind w:left="709" w:hanging="709"/>
        <w:rPr>
          <w:rFonts w:cs="Arial"/>
          <w:i/>
          <w:iCs/>
          <w:u w:val="single"/>
        </w:rPr>
      </w:pPr>
      <w:r w:rsidRPr="0088541D">
        <w:rPr>
          <w:rFonts w:cs="Arial"/>
          <w:i/>
          <w:iCs/>
          <w:u w:val="single"/>
        </w:rPr>
        <w:t>Dov16 a formát zad</w:t>
      </w:r>
      <w:r>
        <w:rPr>
          <w:rFonts w:cs="Arial"/>
          <w:i/>
          <w:iCs/>
          <w:u w:val="single"/>
        </w:rPr>
        <w:t>á</w:t>
      </w:r>
      <w:r w:rsidRPr="0088541D">
        <w:rPr>
          <w:rFonts w:cs="Arial"/>
          <w:i/>
          <w:iCs/>
          <w:u w:val="single"/>
        </w:rPr>
        <w:t>ní dovolené.</w:t>
      </w:r>
    </w:p>
    <w:p w14:paraId="24673773" w14:textId="77777777" w:rsidR="006C21FB" w:rsidRPr="0088541D" w:rsidRDefault="006C21FB" w:rsidP="006C21FB">
      <w:pPr>
        <w:rPr>
          <w:rFonts w:cs="Arial"/>
        </w:rPr>
      </w:pPr>
      <w:r w:rsidRPr="0088541D">
        <w:rPr>
          <w:rFonts w:cs="Arial"/>
        </w:rPr>
        <w:t>Na Dov16 není možné volit režim zadáv</w:t>
      </w:r>
      <w:r>
        <w:rPr>
          <w:rFonts w:cs="Arial"/>
        </w:rPr>
        <w:t>á</w:t>
      </w:r>
      <w:r w:rsidRPr="0088541D">
        <w:rPr>
          <w:rFonts w:cs="Arial"/>
        </w:rPr>
        <w:t>ní dovolené. V jakém formátu se bude zadávat</w:t>
      </w:r>
      <w:r>
        <w:rPr>
          <w:rFonts w:cs="Arial"/>
        </w:rPr>
        <w:t>,</w:t>
      </w:r>
      <w:r w:rsidRPr="0088541D">
        <w:rPr>
          <w:rFonts w:cs="Arial"/>
        </w:rPr>
        <w:t xml:space="preserve"> resp. jak byla vytvořená, </w:t>
      </w:r>
      <w:r>
        <w:rPr>
          <w:rFonts w:cs="Arial"/>
        </w:rPr>
        <w:t>s</w:t>
      </w:r>
      <w:r w:rsidRPr="0088541D">
        <w:rPr>
          <w:rFonts w:cs="Arial"/>
        </w:rPr>
        <w:t>e zobrazí na detailu odchylky.</w:t>
      </w:r>
    </w:p>
    <w:p w14:paraId="5F41F59C" w14:textId="28C91828" w:rsidR="008C4007" w:rsidRPr="00E56793" w:rsidRDefault="006C21FB" w:rsidP="00896DF0">
      <w:pPr>
        <w:pStyle w:val="Nadpis4"/>
      </w:pPr>
      <w:r w:rsidRPr="00E56793">
        <w:rPr>
          <w:rFonts w:cs="Arial"/>
        </w:rPr>
        <w:t xml:space="preserve"> </w:t>
      </w:r>
      <w:r w:rsidR="0035598D">
        <w:t>Schvalovaná</w:t>
      </w:r>
      <w:r w:rsidR="008C4007">
        <w:t xml:space="preserve"> odchylky s limitem na </w:t>
      </w:r>
      <w:r w:rsidR="008C4007" w:rsidRPr="00E56793">
        <w:t>Dov02</w:t>
      </w:r>
    </w:p>
    <w:p w14:paraId="598BAEE5" w14:textId="258D1A9E" w:rsidR="008C4007" w:rsidRPr="00FC4BDF" w:rsidRDefault="008C4007" w:rsidP="008C4007">
      <w:pPr>
        <w:rPr>
          <w:rFonts w:cs="Arial"/>
        </w:rPr>
      </w:pPr>
      <w:r>
        <w:rPr>
          <w:rFonts w:cs="Arial"/>
        </w:rPr>
        <w:t>K</w:t>
      </w:r>
      <w:r w:rsidRPr="00FC4BDF">
        <w:rPr>
          <w:rFonts w:cs="Arial"/>
        </w:rPr>
        <w:t>ontrol</w:t>
      </w:r>
      <w:r>
        <w:rPr>
          <w:rFonts w:cs="Arial"/>
        </w:rPr>
        <w:t>a</w:t>
      </w:r>
      <w:r w:rsidRPr="00FC4BDF">
        <w:rPr>
          <w:rFonts w:cs="Arial"/>
        </w:rPr>
        <w:t xml:space="preserve"> čerpání </w:t>
      </w:r>
      <w:r>
        <w:rPr>
          <w:rFonts w:cs="Arial"/>
        </w:rPr>
        <w:t xml:space="preserve">odchylky </w:t>
      </w:r>
      <w:r w:rsidRPr="00FC4BDF">
        <w:rPr>
          <w:rFonts w:cs="Arial"/>
        </w:rPr>
        <w:t>vázan</w:t>
      </w:r>
      <w:r>
        <w:rPr>
          <w:rFonts w:cs="Arial"/>
        </w:rPr>
        <w:t>á</w:t>
      </w:r>
      <w:r w:rsidRPr="00FC4BDF">
        <w:rPr>
          <w:rFonts w:cs="Arial"/>
        </w:rPr>
        <w:t xml:space="preserve"> na Dov02 pro schvalované SLM, pokud odchylka je zadán</w:t>
      </w:r>
      <w:r>
        <w:rPr>
          <w:rFonts w:cs="Arial"/>
        </w:rPr>
        <w:t>a</w:t>
      </w:r>
      <w:r w:rsidRPr="00FC4BDF">
        <w:rPr>
          <w:rFonts w:cs="Arial"/>
        </w:rPr>
        <w:t xml:space="preserve"> na přelomu intervalů stanoveného limitu.</w:t>
      </w:r>
    </w:p>
    <w:p w14:paraId="1D721726" w14:textId="77777777" w:rsidR="008C4007" w:rsidRDefault="008C4007" w:rsidP="008C4007">
      <w:pPr>
        <w:rPr>
          <w:rFonts w:cs="Arial"/>
        </w:rPr>
      </w:pPr>
    </w:p>
    <w:p w14:paraId="21AF29D2" w14:textId="677C0FAC" w:rsidR="008C4007" w:rsidRDefault="008C4007" w:rsidP="008C4007">
      <w:pPr>
        <w:rPr>
          <w:rFonts w:cs="Arial"/>
        </w:rPr>
      </w:pPr>
      <w:r>
        <w:rPr>
          <w:rFonts w:cs="Arial"/>
        </w:rPr>
        <w:t>Pokud je zadaná odchylka do dvou po sobě navazujících období, přičemž první období zasahuje do jednoho limitu a druhé do druhého limitu na Dov02 (příklad: limit stanovený na období 2021-01 až 2021-06 a další limit je stanoven pro období 2021-07 až 2021-12 a odchylka zadaná od 25.6.2021 do 8.7.2021.).</w:t>
      </w:r>
    </w:p>
    <w:p w14:paraId="57E42B11" w14:textId="77777777" w:rsidR="008C4007" w:rsidRDefault="008C4007" w:rsidP="008C4007">
      <w:pPr>
        <w:rPr>
          <w:rFonts w:cs="Arial"/>
        </w:rPr>
      </w:pPr>
    </w:p>
    <w:p w14:paraId="42C6D693" w14:textId="77777777" w:rsidR="008C4007" w:rsidRPr="00FC4BDF" w:rsidRDefault="008C4007" w:rsidP="008C4007">
      <w:pPr>
        <w:rPr>
          <w:rFonts w:cs="Arial"/>
        </w:rPr>
      </w:pPr>
      <w:r w:rsidRPr="00FC4BDF">
        <w:rPr>
          <w:rFonts w:cs="Arial"/>
        </w:rPr>
        <w:t>Příklad ze SKA: limit stanovený měsíčně a odchylka zadaná z jednoho do druhého měsíce</w:t>
      </w:r>
    </w:p>
    <w:p w14:paraId="612294C0" w14:textId="5C3324A7" w:rsidR="008C4007" w:rsidRDefault="008C4007" w:rsidP="008C4007">
      <w:pPr>
        <w:rPr>
          <w:rFonts w:cs="Arial"/>
        </w:rPr>
      </w:pPr>
      <w:r w:rsidRPr="00FC4BDF">
        <w:rPr>
          <w:rFonts w:cs="Arial"/>
        </w:rPr>
        <w:t xml:space="preserve">(Nyní pokud je limit pro první období rovný a větší než hodiny / směny odchylky projde a následně rozdělí odchylku, ale pokud limit je menší </w:t>
      </w:r>
      <w:r>
        <w:rPr>
          <w:rFonts w:cs="Arial"/>
        </w:rPr>
        <w:t>než</w:t>
      </w:r>
      <w:r w:rsidRPr="00FC4BDF">
        <w:rPr>
          <w:rFonts w:cs="Arial"/>
        </w:rPr>
        <w:t xml:space="preserve"> odchylka, ačkoliv v dalším období je dostatečný limit, uložení neprojde)</w:t>
      </w:r>
    </w:p>
    <w:p w14:paraId="31120CDC" w14:textId="77777777" w:rsidR="008C4007" w:rsidRDefault="008C4007" w:rsidP="008C4007">
      <w:pPr>
        <w:rPr>
          <w:rFonts w:cs="Arial"/>
        </w:rPr>
      </w:pPr>
    </w:p>
    <w:p w14:paraId="06B1714E" w14:textId="33EDFCB4" w:rsidR="008C4007" w:rsidRDefault="008C4007" w:rsidP="008C4007">
      <w:pPr>
        <w:rPr>
          <w:rFonts w:cs="Arial"/>
        </w:rPr>
      </w:pPr>
      <w:r>
        <w:rPr>
          <w:rFonts w:cs="Arial"/>
        </w:rPr>
        <w:t>Nárok pro kontrolu je stanoven tak, že p</w:t>
      </w:r>
      <w:r w:rsidRPr="00E56793">
        <w:rPr>
          <w:rFonts w:cs="Arial"/>
        </w:rPr>
        <w:t xml:space="preserve">okud </w:t>
      </w:r>
      <w:r>
        <w:rPr>
          <w:rFonts w:cs="Arial"/>
        </w:rPr>
        <w:t>kontrolovaná</w:t>
      </w:r>
      <w:r w:rsidRPr="00E56793">
        <w:rPr>
          <w:rFonts w:cs="Arial"/>
        </w:rPr>
        <w:t xml:space="preserve"> odchylka zasahuje do více období limitů podle Dov02, sčítáme nároky za dotčené období</w:t>
      </w:r>
      <w:r>
        <w:rPr>
          <w:rFonts w:cs="Arial"/>
        </w:rPr>
        <w:t xml:space="preserve"> v Dov02.</w:t>
      </w:r>
    </w:p>
    <w:p w14:paraId="605471DC" w14:textId="77777777" w:rsidR="008C4007" w:rsidRDefault="008C4007" w:rsidP="008C4007">
      <w:pPr>
        <w:rPr>
          <w:rFonts w:cs="Arial"/>
        </w:rPr>
      </w:pPr>
    </w:p>
    <w:p w14:paraId="22A0EB6D" w14:textId="77777777" w:rsidR="008C4007" w:rsidRDefault="008C4007" w:rsidP="008C4007">
      <w:pPr>
        <w:rPr>
          <w:rFonts w:cs="Arial"/>
        </w:rPr>
      </w:pPr>
      <w:r>
        <w:rPr>
          <w:rFonts w:cs="Arial"/>
        </w:rPr>
        <w:t>Systém kontroluje, aby nebyla zadaná odchylka na více než dvě období zpracování (období z Datum do, musí být rovné období z Datum Od nebo z následujícího období z Datum Od.</w:t>
      </w:r>
    </w:p>
    <w:p w14:paraId="59DA3BD4" w14:textId="77777777" w:rsidR="0001545A" w:rsidRDefault="0001545A" w:rsidP="00774B59">
      <w:pPr>
        <w:pStyle w:val="Nadpis4"/>
      </w:pPr>
      <w:r>
        <w:t>Záznam se SLM typu „pružná odchylka“</w:t>
      </w:r>
    </w:p>
    <w:p w14:paraId="24362B61" w14:textId="77777777" w:rsidR="0001545A" w:rsidRDefault="00256F6E" w:rsidP="00774B59">
      <w:r>
        <w:tab/>
      </w:r>
      <w:r w:rsidR="0001545A">
        <w:t>Přenos schvalované odchylky se SLM s typem zpracování „pružná“, u zaměstnance s režimem pružná pracovní doba se řídí definici vzorového dne pro pružnou pracovní dobu, tzn. hodiny jsou akceptované pouze v rozsahu základní časti pracovní doby.</w:t>
      </w:r>
    </w:p>
    <w:p w14:paraId="4D2AE947" w14:textId="77777777" w:rsidR="0001545A" w:rsidRDefault="00256F6E" w:rsidP="00774B59">
      <w:r>
        <w:tab/>
      </w:r>
      <w:r w:rsidR="0001545A">
        <w:t xml:space="preserve">Pokud je odchylka vykázána mimo základní pracovní dobu (viz Pružná pracovní doba), tak se neakceptují žádné hodiny pro evidenci docházky. </w:t>
      </w:r>
    </w:p>
    <w:p w14:paraId="024415C0" w14:textId="77777777" w:rsidR="0001545A" w:rsidRDefault="0001545A" w:rsidP="00774B59"/>
    <w:p w14:paraId="090308C5" w14:textId="77777777" w:rsidR="0001545A" w:rsidRDefault="0001545A" w:rsidP="00774B59">
      <w:r>
        <w:t xml:space="preserve">Poznámka: </w:t>
      </w:r>
    </w:p>
    <w:p w14:paraId="547432E0" w14:textId="77777777" w:rsidR="0001545A" w:rsidRDefault="0001545A" w:rsidP="00774B59">
      <w:r>
        <w:lastRenderedPageBreak/>
        <w:t xml:space="preserve">U těchto SLM se doporučuje vkládání na Dov05 pouze v režimu 8 a 17 a pro přenos z DOCH do </w:t>
      </w:r>
      <w:r w:rsidR="00B02BAF">
        <w:t>Vyp01 režim 2 (tzn. bez přepočtu dob)</w:t>
      </w:r>
      <w:r>
        <w:t>.</w:t>
      </w:r>
    </w:p>
    <w:p w14:paraId="08D0ACE3" w14:textId="77777777" w:rsidR="00637E9C" w:rsidRDefault="00637E9C" w:rsidP="00637E9C">
      <w:pPr>
        <w:pStyle w:val="Nadpis4"/>
      </w:pPr>
      <w:bookmarkStart w:id="2244" w:name="_Toc398639896"/>
      <w:r>
        <w:t>Záznamy na den svátku do Dcd01</w:t>
      </w:r>
      <w:bookmarkEnd w:id="2244"/>
    </w:p>
    <w:p w14:paraId="48852BC6" w14:textId="77777777" w:rsidR="00660CD9" w:rsidRPr="0015510D" w:rsidRDefault="00660CD9" w:rsidP="00A07C67">
      <w:pPr>
        <w:pStyle w:val="dokumentace-textpodntu"/>
        <w:ind w:left="0" w:firstLine="708"/>
        <w:jc w:val="both"/>
      </w:pPr>
      <w:r>
        <w:t>R</w:t>
      </w:r>
      <w:r w:rsidRPr="0015510D">
        <w:t>ežim zobrazení záznamu se SLM s IA 21, 22 (Dovolená) z Dov05 do Dcd01, který obsahuje den</w:t>
      </w:r>
      <w:r>
        <w:t xml:space="preserve"> svátku je: v</w:t>
      </w:r>
      <w:r w:rsidRPr="0015510D">
        <w:t xml:space="preserve"> Dcd01 </w:t>
      </w:r>
      <w:r>
        <w:t xml:space="preserve">se </w:t>
      </w:r>
      <w:r w:rsidRPr="0015510D">
        <w:t>na den svátku, pokud zaměstnanec má v uvedený den přiřazen kalendář s režimem svátku „3 – Volný svátek – pracovní den“</w:t>
      </w:r>
      <w:r w:rsidR="007073DA">
        <w:t>,</w:t>
      </w:r>
      <w:r>
        <w:t xml:space="preserve"> </w:t>
      </w:r>
      <w:r w:rsidRPr="0015510D">
        <w:t>nezobrazí odpovídající záznam z Dov05.</w:t>
      </w:r>
    </w:p>
    <w:p w14:paraId="37ED2452" w14:textId="77777777" w:rsidR="00660CD9" w:rsidRPr="0015510D" w:rsidRDefault="00660CD9" w:rsidP="00A07C67">
      <w:pPr>
        <w:pStyle w:val="dokumentace-textpodntu"/>
        <w:ind w:left="0" w:firstLine="708"/>
        <w:jc w:val="both"/>
      </w:pPr>
      <w:r w:rsidRPr="0015510D">
        <w:t>Pokud však má zaměstnanec na den svátku přiřazen kalendář s režimem svátku „2 – Sváteční směna“, odpovídající záznam z Dov05 se v Dcd01 zobrazí.</w:t>
      </w:r>
    </w:p>
    <w:p w14:paraId="1F972C04" w14:textId="249FE05F" w:rsidR="006C5663" w:rsidRDefault="006C5663" w:rsidP="001C5457">
      <w:pPr>
        <w:pStyle w:val="Nadpis4"/>
      </w:pPr>
      <w:bookmarkStart w:id="2245" w:name="_Toc398639897"/>
      <w:r>
        <w:t xml:space="preserve">Záznamy </w:t>
      </w:r>
      <w:r w:rsidR="00637E9C">
        <w:t>na volný den</w:t>
      </w:r>
      <w:r>
        <w:t xml:space="preserve"> </w:t>
      </w:r>
      <w:r w:rsidR="00637E9C">
        <w:t>do Dcd01</w:t>
      </w:r>
      <w:bookmarkEnd w:id="2245"/>
      <w:r w:rsidR="00283F1A">
        <w:t xml:space="preserve"> - SLM neodpracované</w:t>
      </w:r>
    </w:p>
    <w:p w14:paraId="05806136" w14:textId="77777777" w:rsidR="00637E9C" w:rsidRDefault="00637E9C" w:rsidP="001C5457">
      <w:pPr>
        <w:pStyle w:val="dokumentace-textpodntu"/>
        <w:ind w:left="0" w:firstLine="708"/>
        <w:jc w:val="both"/>
      </w:pPr>
      <w:r>
        <w:t xml:space="preserve">Záznam ze „schvalování“ se SLM typu </w:t>
      </w:r>
      <w:r w:rsidRPr="001C5457">
        <w:rPr>
          <w:b/>
        </w:rPr>
        <w:t>„neodpracováno“</w:t>
      </w:r>
      <w:r>
        <w:t xml:space="preserve"> se na dni volna </w:t>
      </w:r>
      <w:r w:rsidR="00061559">
        <w:t>zobrazuje s příslušnou SLM ale bez započitatelných hodin.</w:t>
      </w:r>
    </w:p>
    <w:p w14:paraId="291DFA3C" w14:textId="77777777" w:rsidR="00061559" w:rsidRDefault="00061559" w:rsidP="001C5457">
      <w:pPr>
        <w:pStyle w:val="dokumentace-textpodntu"/>
        <w:ind w:left="0" w:firstLine="708"/>
        <w:jc w:val="both"/>
      </w:pPr>
    </w:p>
    <w:p w14:paraId="7E158A50" w14:textId="77777777" w:rsidR="006C5663" w:rsidRDefault="00061559" w:rsidP="001C5457">
      <w:pPr>
        <w:pStyle w:val="dokumentace-textpodntu"/>
        <w:ind w:left="0" w:firstLine="708"/>
        <w:jc w:val="both"/>
      </w:pPr>
      <w:r>
        <w:t xml:space="preserve">Záznam ze „schvalování“ se SLM typu jiným jako </w:t>
      </w:r>
      <w:r w:rsidRPr="00CB54B2">
        <w:rPr>
          <w:b/>
        </w:rPr>
        <w:t>„neodpracováno“</w:t>
      </w:r>
      <w:r>
        <w:t xml:space="preserve"> </w:t>
      </w:r>
      <w:r w:rsidR="00414ECF">
        <w:t xml:space="preserve">(např. tvorba NV) </w:t>
      </w:r>
      <w:r>
        <w:t xml:space="preserve">se na dni volna zobrazuje s příslušnou SLM a započitatelnými hodinami </w:t>
      </w:r>
      <w:r w:rsidR="006C5663">
        <w:t>o délce obvyklé směny, resp. poloviny obvyklé směny podle nastavení příslušných příznaků.</w:t>
      </w:r>
    </w:p>
    <w:p w14:paraId="1B6819F3" w14:textId="77777777" w:rsidR="006C5663" w:rsidRDefault="006C5663" w:rsidP="001C5457">
      <w:pPr>
        <w:pStyle w:val="dokumentace-textpodntu"/>
        <w:ind w:left="0" w:firstLine="708"/>
        <w:jc w:val="both"/>
      </w:pPr>
      <w:r>
        <w:t xml:space="preserve"> </w:t>
      </w:r>
    </w:p>
    <w:p w14:paraId="03B82E90" w14:textId="77777777" w:rsidR="006C5663" w:rsidRDefault="006C5663" w:rsidP="001C5457">
      <w:pPr>
        <w:pStyle w:val="dokumentace-textpodntu"/>
        <w:ind w:left="0"/>
        <w:jc w:val="both"/>
      </w:pPr>
      <w:r>
        <w:rPr>
          <w:highlight w:val="lightGray"/>
        </w:rPr>
        <w:t>Doporučení : SLM typu "odpracováno" nebo "přesčas" v Dov05/Dov06 zadávat v režimu „hodiny“.</w:t>
      </w:r>
    </w:p>
    <w:p w14:paraId="4BDEEF07" w14:textId="694F487C" w:rsidR="00210F9D" w:rsidRDefault="00210F9D" w:rsidP="001C5457">
      <w:pPr>
        <w:pStyle w:val="dokumentace-textpodntu"/>
        <w:ind w:left="0"/>
        <w:jc w:val="both"/>
      </w:pPr>
    </w:p>
    <w:p w14:paraId="438A66E2" w14:textId="00A12206" w:rsidR="00283F1A" w:rsidRPr="001F67FB" w:rsidRDefault="00283F1A" w:rsidP="00D97EEA">
      <w:pPr>
        <w:pStyle w:val="Nadpis4"/>
      </w:pPr>
      <w:bookmarkStart w:id="2246" w:name="_Hlk8462638"/>
      <w:r>
        <w:t>Záznamy na volný den do Dcd01 - SLM evidenční</w:t>
      </w:r>
    </w:p>
    <w:p w14:paraId="3734D847" w14:textId="1A4F0E84" w:rsidR="00283F1A" w:rsidRDefault="00283F1A" w:rsidP="00D97EEA">
      <w:r>
        <w:t>Pro schvalované SLM typu nepřítomnost o délce více dnů, které však nejsou zařazené do započitatelnosti DOCH02.NEPR (n</w:t>
      </w:r>
      <w:r w:rsidR="00E14697">
        <w:t>a</w:t>
      </w:r>
      <w:r>
        <w:t>př. evidenční SLM s IA 5101) sy</w:t>
      </w:r>
      <w:r w:rsidR="006F5BE9">
        <w:t>s</w:t>
      </w:r>
      <w:r>
        <w:t>tém standardně neprovádí omezení podle plánované směny, protože není možné automaticky určit typ SLM z pohledu evidence docházky.</w:t>
      </w:r>
    </w:p>
    <w:p w14:paraId="0159F470" w14:textId="77777777" w:rsidR="00283F1A" w:rsidRDefault="00283F1A" w:rsidP="00D97EEA">
      <w:r w:rsidRPr="001F67FB">
        <w:t xml:space="preserve">Pokud SLM nemá </w:t>
      </w:r>
      <w:r>
        <w:t xml:space="preserve">mít </w:t>
      </w:r>
      <w:r w:rsidRPr="001F67FB">
        <w:t>povolený výpočet hod</w:t>
      </w:r>
      <w:r>
        <w:t>i</w:t>
      </w:r>
      <w:r w:rsidRPr="001F67FB">
        <w:t xml:space="preserve">n, nebo je povolený výpočet pouze </w:t>
      </w:r>
      <w:r>
        <w:t xml:space="preserve">pro </w:t>
      </w:r>
      <w:r w:rsidRPr="001F67FB">
        <w:t>pracovní den</w:t>
      </w:r>
      <w:r>
        <w:t>,</w:t>
      </w:r>
      <w:r w:rsidRPr="001F67FB">
        <w:t xml:space="preserve"> </w:t>
      </w:r>
      <w:r>
        <w:t xml:space="preserve">je potřeba nastavit </w:t>
      </w:r>
      <w:r w:rsidRPr="001F67FB">
        <w:t xml:space="preserve">Slm01, </w:t>
      </w:r>
      <w:r>
        <w:t xml:space="preserve">Doch&amp;Ext.vstupy, </w:t>
      </w:r>
      <w:r w:rsidRPr="001F67FB">
        <w:t>Počítat započtené hodiny = 0</w:t>
      </w:r>
      <w:r>
        <w:t xml:space="preserve"> nebo </w:t>
      </w:r>
      <w:r w:rsidRPr="001F67FB">
        <w:t>2</w:t>
      </w:r>
      <w:r>
        <w:t xml:space="preserve">. </w:t>
      </w:r>
    </w:p>
    <w:p w14:paraId="73031B97" w14:textId="77777777" w:rsidR="00283F1A" w:rsidRDefault="00283F1A" w:rsidP="00D97EEA">
      <w:r>
        <w:t>Pak se v Dcd01 nezobrazí žádné záznamy pro danou odchylku (= 0) nebo se nezobrazí záznamy pro volné dni (= 2).</w:t>
      </w:r>
    </w:p>
    <w:p w14:paraId="4284B988" w14:textId="77777777" w:rsidR="005C538F" w:rsidRDefault="005C538F" w:rsidP="009D08D7">
      <w:pPr>
        <w:pStyle w:val="Nadpis4"/>
      </w:pPr>
      <w:bookmarkStart w:id="2247" w:name="_Toc398639898"/>
      <w:bookmarkEnd w:id="2246"/>
      <w:r>
        <w:t>Záznamy Pracovní cesta (IA 999) na volný den do Dcd01</w:t>
      </w:r>
      <w:bookmarkEnd w:id="2247"/>
    </w:p>
    <w:p w14:paraId="78CE7603" w14:textId="77777777" w:rsidR="005C538F" w:rsidRDefault="005C538F" w:rsidP="009D08D7">
      <w:pPr>
        <w:ind w:firstLine="568"/>
      </w:pPr>
      <w:r>
        <w:t>Přenos záznamu se SLM s IA 999 (Pracovní cesta) z formuláře Dov05/Dov06 do denní evidence docházky na den volna se zpracuje stejně jako SLM typu „nepřítomnost“, tzn. že pro den volna se nastavuje počet započitatelných hodin = 0.</w:t>
      </w:r>
    </w:p>
    <w:p w14:paraId="2392489A" w14:textId="77777777" w:rsidR="005C538F" w:rsidRDefault="005C538F" w:rsidP="009D08D7"/>
    <w:p w14:paraId="3DF80AFF" w14:textId="77777777" w:rsidR="005C538F" w:rsidRDefault="005C538F" w:rsidP="009D08D7">
      <w:r>
        <w:t xml:space="preserve">Pokud se k záznamu pocházejícímu z Dov05/Dov06, který má SLM typu pracovní cesta, mají na den volna přiřadit započitatelné hodiny, je nutné použit SLM s jiným vhodným IA. </w:t>
      </w:r>
    </w:p>
    <w:p w14:paraId="6FCAA450" w14:textId="77777777" w:rsidR="005C538F" w:rsidRPr="002A2056" w:rsidRDefault="005C538F" w:rsidP="009D08D7"/>
    <w:p w14:paraId="4C0E7C6F" w14:textId="77777777" w:rsidR="00210F9D" w:rsidRPr="002772AC" w:rsidRDefault="00210F9D" w:rsidP="002772AC">
      <w:pPr>
        <w:pStyle w:val="Nadpis4"/>
      </w:pPr>
      <w:bookmarkStart w:id="2248" w:name="_Toc398639899"/>
      <w:r w:rsidRPr="002772AC">
        <w:t>Dv</w:t>
      </w:r>
      <w:r w:rsidR="00092EE7">
        <w:t>a</w:t>
      </w:r>
      <w:r w:rsidRPr="002772AC">
        <w:t xml:space="preserve"> půldenní záznamy v jeden den do Dcd01</w:t>
      </w:r>
      <w:bookmarkEnd w:id="2248"/>
      <w:r w:rsidRPr="002772AC">
        <w:t xml:space="preserve"> </w:t>
      </w:r>
    </w:p>
    <w:p w14:paraId="62C89367" w14:textId="77777777" w:rsidR="00210F9D" w:rsidRDefault="00210F9D" w:rsidP="00210F9D">
      <w:r>
        <w:t>Záznam na první polovinu směny má nastaven začátek a konec odchylky následujícím způsobem:</w:t>
      </w:r>
    </w:p>
    <w:p w14:paraId="43CBB188" w14:textId="77777777" w:rsidR="00210F9D" w:rsidRDefault="00210F9D" w:rsidP="002772AC">
      <w:pPr>
        <w:ind w:left="708"/>
      </w:pPr>
      <w:r>
        <w:t>Čas od  = odpovídá začátku plánované směny podle vzorového dne</w:t>
      </w:r>
    </w:p>
    <w:p w14:paraId="78668372" w14:textId="77777777" w:rsidR="00210F9D" w:rsidRDefault="00210F9D" w:rsidP="002772AC">
      <w:pPr>
        <w:ind w:left="708"/>
      </w:pPr>
      <w:r>
        <w:t>Čas do  = odpovídá Čas od + polovina obvyklé směny</w:t>
      </w:r>
    </w:p>
    <w:p w14:paraId="0FCDB2D7" w14:textId="77777777" w:rsidR="00210F9D" w:rsidRDefault="00210F9D" w:rsidP="002772AC">
      <w:pPr>
        <w:ind w:left="708"/>
      </w:pPr>
      <w:r>
        <w:t>Hodiny = polovina obvyklé směny</w:t>
      </w:r>
    </w:p>
    <w:p w14:paraId="6152907C" w14:textId="77777777" w:rsidR="00210F9D" w:rsidRDefault="00210F9D" w:rsidP="002772AC">
      <w:pPr>
        <w:ind w:left="708"/>
      </w:pPr>
      <w:r>
        <w:t>Hod přestávky = 0</w:t>
      </w:r>
    </w:p>
    <w:p w14:paraId="377DCF99" w14:textId="77777777" w:rsidR="007A0BD3" w:rsidRDefault="007A0BD3" w:rsidP="007A0BD3">
      <w:pPr>
        <w:ind w:left="708"/>
      </w:pPr>
      <w:r>
        <w:t>Kalkulace = ANO</w:t>
      </w:r>
    </w:p>
    <w:p w14:paraId="7091DF4B" w14:textId="77777777" w:rsidR="007A0BD3" w:rsidRDefault="007A0BD3" w:rsidP="002772AC">
      <w:pPr>
        <w:ind w:left="708"/>
      </w:pPr>
    </w:p>
    <w:p w14:paraId="273041B9" w14:textId="77777777" w:rsidR="00210F9D" w:rsidRDefault="00210F9D" w:rsidP="00210F9D"/>
    <w:p w14:paraId="01562B41" w14:textId="77777777" w:rsidR="00210F9D" w:rsidRDefault="00210F9D" w:rsidP="00210F9D">
      <w:r>
        <w:t>Záznam na druhou polovinu směny má nastaven začátek a konec odchylky následujícím způsobem:</w:t>
      </w:r>
    </w:p>
    <w:p w14:paraId="61C6164E" w14:textId="77777777" w:rsidR="00210F9D" w:rsidRDefault="00210F9D" w:rsidP="002772AC">
      <w:pPr>
        <w:ind w:left="708"/>
      </w:pPr>
      <w:r>
        <w:t>Čas od  = odpovídá začátku plánované směny podle vzorového dne + polovina obvyklé směny</w:t>
      </w:r>
    </w:p>
    <w:p w14:paraId="0752A94C" w14:textId="77777777" w:rsidR="00210F9D" w:rsidRDefault="00210F9D" w:rsidP="002772AC">
      <w:pPr>
        <w:ind w:left="708"/>
      </w:pPr>
      <w:r>
        <w:t>Čas do  = odpovídá konci plánované směny podle vzorového dne</w:t>
      </w:r>
    </w:p>
    <w:p w14:paraId="09358A53" w14:textId="77777777" w:rsidR="00210F9D" w:rsidRDefault="00210F9D" w:rsidP="002772AC">
      <w:pPr>
        <w:ind w:left="708"/>
      </w:pPr>
      <w:r>
        <w:t>Hodiny = polovina obvyklé směny</w:t>
      </w:r>
    </w:p>
    <w:p w14:paraId="66085117" w14:textId="77777777" w:rsidR="00210F9D" w:rsidRDefault="00210F9D" w:rsidP="002772AC">
      <w:pPr>
        <w:ind w:left="708"/>
      </w:pPr>
      <w:r>
        <w:t>Hod přestávky = plánovaná délka přestávky</w:t>
      </w:r>
    </w:p>
    <w:p w14:paraId="681BCF5F" w14:textId="77777777" w:rsidR="00210F9D" w:rsidRDefault="00210F9D" w:rsidP="002772AC">
      <w:pPr>
        <w:ind w:left="708"/>
      </w:pPr>
      <w:r>
        <w:t>Kalkulace = NE</w:t>
      </w:r>
    </w:p>
    <w:p w14:paraId="0DEF5E8F" w14:textId="705CAD91" w:rsidR="00210F9D" w:rsidRDefault="00210F9D" w:rsidP="001C5457">
      <w:pPr>
        <w:pStyle w:val="dokumentace-textpodntu"/>
        <w:ind w:left="0"/>
        <w:jc w:val="both"/>
      </w:pPr>
    </w:p>
    <w:p w14:paraId="35F8F71C" w14:textId="173400A6" w:rsidR="00694A28" w:rsidRPr="004D027A" w:rsidRDefault="00694A28" w:rsidP="001D5BE4">
      <w:pPr>
        <w:pStyle w:val="Nadpis4"/>
      </w:pPr>
      <w:r>
        <w:lastRenderedPageBreak/>
        <w:t xml:space="preserve">Zarovnávání nepřítomnosti – nedělitelná směna </w:t>
      </w:r>
    </w:p>
    <w:p w14:paraId="7D038B1B" w14:textId="6F5CFD14" w:rsidR="00694A28" w:rsidRDefault="00694A28" w:rsidP="001D5BE4">
      <w:r>
        <w:t xml:space="preserve">Pro směny, které z pohledu minutového formátu nejsou přesně dělitelné na půlky (např. 7:45) se </w:t>
      </w:r>
    </w:p>
    <w:p w14:paraId="0BFC931B" w14:textId="5A96A500" w:rsidR="00694A28" w:rsidRDefault="00694A28" w:rsidP="001D5BE4">
      <w:r>
        <w:t>půldenní nepřítomnosti ze schvalování do docházky promítnou tak, že první půlka se zaokrouhlí na minuty dolů a druhá půlka se zaokrouhlí na minuty nahoru.</w:t>
      </w:r>
    </w:p>
    <w:p w14:paraId="73A435DE" w14:textId="77777777" w:rsidR="00694A28" w:rsidRDefault="00694A28" w:rsidP="001D5BE4">
      <w:r>
        <w:t>Příklad: směna 7:45</w:t>
      </w:r>
    </w:p>
    <w:p w14:paraId="7DB3754A" w14:textId="77777777" w:rsidR="00694A28" w:rsidRDefault="00694A28" w:rsidP="001D5BE4">
      <w:r>
        <w:tab/>
        <w:t xml:space="preserve">První půlka </w:t>
      </w:r>
      <w:r>
        <w:tab/>
        <w:t>3:52</w:t>
      </w:r>
    </w:p>
    <w:p w14:paraId="68A78A99" w14:textId="77777777" w:rsidR="00694A28" w:rsidRDefault="00694A28" w:rsidP="001D5BE4">
      <w:r>
        <w:tab/>
        <w:t xml:space="preserve">Druhá půlka </w:t>
      </w:r>
      <w:r>
        <w:tab/>
        <w:t>3:53</w:t>
      </w:r>
    </w:p>
    <w:p w14:paraId="330B4EC5" w14:textId="77777777" w:rsidR="008362E1" w:rsidRDefault="008362E1" w:rsidP="009713C2">
      <w:pPr>
        <w:pStyle w:val="Nadpis4"/>
      </w:pPr>
      <w:r>
        <w:t xml:space="preserve">Pohotovost (IA 2121, 2122) – Přenos do </w:t>
      </w:r>
      <w:r w:rsidR="00C819A1">
        <w:t>Dov05/Dcd01</w:t>
      </w:r>
      <w:r>
        <w:t xml:space="preserve">  </w:t>
      </w:r>
    </w:p>
    <w:p w14:paraId="53D9A598" w14:textId="77777777" w:rsidR="008362E1" w:rsidRDefault="008362E1" w:rsidP="009713C2">
      <w:r w:rsidRPr="00DD3FD1">
        <w:rPr>
          <w:b/>
          <w:u w:val="single"/>
        </w:rPr>
        <w:t>Zobrazení měsíčn</w:t>
      </w:r>
      <w:r>
        <w:rPr>
          <w:b/>
          <w:u w:val="single"/>
        </w:rPr>
        <w:t>í</w:t>
      </w:r>
      <w:r w:rsidRPr="00DD3FD1">
        <w:rPr>
          <w:b/>
          <w:u w:val="single"/>
        </w:rPr>
        <w:t>ch záznamů v Dcd01.</w:t>
      </w:r>
      <w:r w:rsidRPr="00DD3FD1">
        <w:rPr>
          <w:b/>
          <w:u w:val="single"/>
        </w:rPr>
        <w:br/>
      </w:r>
      <w:r w:rsidRPr="005E2EF9">
        <w:rPr>
          <w:b/>
        </w:rPr>
        <w:t>Jednodenní záznam</w:t>
      </w:r>
      <w:r w:rsidRPr="00A856E9">
        <w:t xml:space="preserve"> </w:t>
      </w:r>
      <w:r>
        <w:t xml:space="preserve">se zobrazí v daný den s nastavením </w:t>
      </w:r>
      <w:r w:rsidR="00844930">
        <w:t>Č</w:t>
      </w:r>
      <w:r>
        <w:t xml:space="preserve">as Od/Do podle odpovídajících položek měsíčního záznamu (pokud tyto nejsou vyplněny, tak systém předpokládá, že se jedná  o 24 hodinovou pohotovost a nastaví </w:t>
      </w:r>
      <w:r w:rsidRPr="00A856E9">
        <w:t>00:00-24:00)</w:t>
      </w:r>
      <w:r w:rsidRPr="00A856E9">
        <w:br/>
      </w:r>
      <w:r w:rsidRPr="005E2EF9">
        <w:rPr>
          <w:b/>
        </w:rPr>
        <w:t>Vícedenní záznam se zobrazí</w:t>
      </w:r>
      <w:r w:rsidRPr="005E2EF9">
        <w:rPr>
          <w:b/>
        </w:rPr>
        <w:br/>
      </w:r>
      <w:r>
        <w:t>P</w:t>
      </w:r>
      <w:r w:rsidRPr="00A856E9">
        <w:t>rv</w:t>
      </w:r>
      <w:r>
        <w:t>ní</w:t>
      </w:r>
      <w:r w:rsidRPr="00A856E9">
        <w:t xml:space="preserve"> den záznam </w:t>
      </w:r>
    </w:p>
    <w:p w14:paraId="5FB2A3BD" w14:textId="77777777" w:rsidR="008362E1" w:rsidRDefault="008362E1" w:rsidP="009713C2">
      <w:r>
        <w:rPr>
          <w:b/>
        </w:rPr>
        <w:t xml:space="preserve">      </w:t>
      </w:r>
      <w:r w:rsidR="00844930">
        <w:rPr>
          <w:b/>
        </w:rPr>
        <w:tab/>
      </w:r>
      <w:r>
        <w:t>Čas Od = Čas Od z měsíčního záznamu (při nevyplnění 00:00)</w:t>
      </w:r>
    </w:p>
    <w:p w14:paraId="63407C99" w14:textId="77777777" w:rsidR="008362E1" w:rsidRDefault="00844930" w:rsidP="009713C2">
      <w:r>
        <w:tab/>
      </w:r>
      <w:r w:rsidR="008362E1">
        <w:t xml:space="preserve">Čas Do = </w:t>
      </w:r>
      <w:r w:rsidR="008362E1" w:rsidRPr="00A856E9">
        <w:t>24:00</w:t>
      </w:r>
      <w:r w:rsidR="008362E1" w:rsidRPr="00A856E9">
        <w:br/>
        <w:t>Druhý a předposlední de</w:t>
      </w:r>
      <w:r w:rsidR="008362E1">
        <w:t>n (24 hodinová pohotovost)</w:t>
      </w:r>
    </w:p>
    <w:p w14:paraId="3BF8EBD9" w14:textId="77777777" w:rsidR="008362E1" w:rsidRDefault="008362E1" w:rsidP="009713C2">
      <w:r>
        <w:rPr>
          <w:b/>
        </w:rPr>
        <w:t xml:space="preserve">      </w:t>
      </w:r>
      <w:r w:rsidR="00844930">
        <w:rPr>
          <w:b/>
        </w:rPr>
        <w:tab/>
      </w:r>
      <w:r>
        <w:t>Čas Od = 00:00</w:t>
      </w:r>
    </w:p>
    <w:p w14:paraId="577CBDBF" w14:textId="77777777" w:rsidR="008362E1" w:rsidRDefault="00844930" w:rsidP="009713C2">
      <w:r>
        <w:tab/>
      </w:r>
      <w:r w:rsidR="008362E1">
        <w:t xml:space="preserve">Čas Do = </w:t>
      </w:r>
      <w:r w:rsidR="008362E1" w:rsidRPr="00A856E9">
        <w:t>24:00</w:t>
      </w:r>
      <w:r w:rsidR="008362E1" w:rsidRPr="00A856E9">
        <w:br/>
      </w:r>
      <w:r w:rsidR="008362E1">
        <w:t>P</w:t>
      </w:r>
      <w:r w:rsidR="008362E1" w:rsidRPr="00A856E9">
        <w:t xml:space="preserve">oslední den záznam </w:t>
      </w:r>
    </w:p>
    <w:p w14:paraId="67882106" w14:textId="77777777" w:rsidR="008362E1" w:rsidRDefault="008362E1" w:rsidP="009713C2">
      <w:r>
        <w:rPr>
          <w:b/>
        </w:rPr>
        <w:t xml:space="preserve">      </w:t>
      </w:r>
      <w:r w:rsidR="00844930">
        <w:rPr>
          <w:b/>
        </w:rPr>
        <w:tab/>
      </w:r>
      <w:r>
        <w:t>Čas Od = 00:00</w:t>
      </w:r>
    </w:p>
    <w:p w14:paraId="6C67DECF" w14:textId="77777777" w:rsidR="008362E1" w:rsidRDefault="00844930" w:rsidP="009713C2">
      <w:r>
        <w:tab/>
      </w:r>
      <w:r w:rsidR="008362E1">
        <w:t>Čas Do = Čas Do z měsíčního záznamu (při nevyplnění 24:00)</w:t>
      </w:r>
      <w:r w:rsidR="008362E1" w:rsidRPr="00A856E9">
        <w:br/>
      </w:r>
    </w:p>
    <w:p w14:paraId="67DBA029" w14:textId="77777777" w:rsidR="008362E1" w:rsidRPr="00BA51CB" w:rsidRDefault="008362E1" w:rsidP="009713C2">
      <w:r>
        <w:rPr>
          <w:b/>
          <w:u w:val="single"/>
        </w:rPr>
        <w:t>Kalkulace</w:t>
      </w:r>
      <w:r w:rsidRPr="00DD3FD1">
        <w:rPr>
          <w:b/>
          <w:u w:val="single"/>
        </w:rPr>
        <w:t xml:space="preserve"> měsíčn</w:t>
      </w:r>
      <w:r>
        <w:rPr>
          <w:b/>
          <w:u w:val="single"/>
        </w:rPr>
        <w:t xml:space="preserve">ího </w:t>
      </w:r>
      <w:r w:rsidRPr="00DD3FD1">
        <w:rPr>
          <w:b/>
          <w:u w:val="single"/>
        </w:rPr>
        <w:t>záznam</w:t>
      </w:r>
      <w:r>
        <w:rPr>
          <w:b/>
          <w:u w:val="single"/>
        </w:rPr>
        <w:t>u se SLM typu pohotovost</w:t>
      </w:r>
      <w:r w:rsidRPr="00DD3FD1">
        <w:rPr>
          <w:b/>
          <w:u w:val="single"/>
        </w:rPr>
        <w:t>.</w:t>
      </w:r>
      <w:r w:rsidRPr="00DD3FD1">
        <w:rPr>
          <w:b/>
          <w:u w:val="single"/>
        </w:rPr>
        <w:br/>
      </w:r>
      <w:r w:rsidRPr="00BA51CB">
        <w:t>Jednodenní záznam:</w:t>
      </w:r>
    </w:p>
    <w:p w14:paraId="6F9C3390" w14:textId="77777777" w:rsidR="008362E1" w:rsidRPr="00BA51CB" w:rsidRDefault="008362E1" w:rsidP="009713C2">
      <w:r w:rsidRPr="00BA51CB">
        <w:t xml:space="preserve">    Hodiny vyp = Čas do(24.00) – Čas od(</w:t>
      </w:r>
      <w:r>
        <w:t>0</w:t>
      </w:r>
      <w:r w:rsidRPr="00BA51CB">
        <w:t>0:00)</w:t>
      </w:r>
    </w:p>
    <w:p w14:paraId="56730004" w14:textId="77777777" w:rsidR="008362E1" w:rsidRPr="00BA51CB" w:rsidRDefault="008362E1" w:rsidP="009713C2">
      <w:r w:rsidRPr="00BA51CB">
        <w:t>Dvou denní záznam:</w:t>
      </w:r>
    </w:p>
    <w:p w14:paraId="14D47817" w14:textId="77777777" w:rsidR="008362E1" w:rsidRPr="00BA51CB" w:rsidRDefault="008362E1" w:rsidP="009713C2">
      <w:r w:rsidRPr="00BA51CB">
        <w:t xml:space="preserve">    Hodiny vyp = (24.00 – Čas od(</w:t>
      </w:r>
      <w:r>
        <w:t>0</w:t>
      </w:r>
      <w:r w:rsidRPr="00BA51CB">
        <w:t xml:space="preserve">0:00)) + Čas do(24:00) </w:t>
      </w:r>
    </w:p>
    <w:p w14:paraId="360FCDA4" w14:textId="77777777" w:rsidR="008362E1" w:rsidRPr="00BA51CB" w:rsidRDefault="008362E1" w:rsidP="009713C2">
      <w:r w:rsidRPr="00BA51CB">
        <w:t xml:space="preserve">Více </w:t>
      </w:r>
      <w:r>
        <w:t>než</w:t>
      </w:r>
      <w:r w:rsidRPr="00BA51CB">
        <w:t xml:space="preserve"> dva dn</w:t>
      </w:r>
      <w:r>
        <w:t>y</w:t>
      </w:r>
      <w:r w:rsidRPr="00BA51CB">
        <w:t xml:space="preserve"> (druhý až předposlední den 24 hodin pohotovosti )</w:t>
      </w:r>
    </w:p>
    <w:p w14:paraId="1750EAC4" w14:textId="77777777" w:rsidR="008362E1" w:rsidRPr="00BA51CB" w:rsidRDefault="008362E1" w:rsidP="009713C2">
      <w:r w:rsidRPr="00BA51CB">
        <w:t xml:space="preserve">    Hodiny vyp = (24.00 – Čas od(</w:t>
      </w:r>
      <w:r>
        <w:t>0</w:t>
      </w:r>
      <w:r w:rsidRPr="00BA51CB">
        <w:t xml:space="preserve">0:00)) + Čas do(24:00) + </w:t>
      </w:r>
    </w:p>
    <w:p w14:paraId="164B210B" w14:textId="77777777" w:rsidR="008362E1" w:rsidRPr="00BA51CB" w:rsidRDefault="008362E1" w:rsidP="009713C2">
      <w:r w:rsidRPr="00BA51CB">
        <w:t xml:space="preserve">         + (datum do + datum od + 1 – 2) * 24 </w:t>
      </w:r>
    </w:p>
    <w:p w14:paraId="5B3F738B" w14:textId="694DFE7E" w:rsidR="008362E1" w:rsidRDefault="008362E1" w:rsidP="001C5457">
      <w:pPr>
        <w:pStyle w:val="dokumentace-textpodntu"/>
        <w:ind w:left="0"/>
        <w:jc w:val="both"/>
      </w:pPr>
    </w:p>
    <w:p w14:paraId="34D701AB" w14:textId="5CBB891A" w:rsidR="006318BB" w:rsidRDefault="008D639C" w:rsidP="007D5C13">
      <w:pPr>
        <w:pStyle w:val="Nadpis4"/>
      </w:pPr>
      <w:r>
        <w:t xml:space="preserve"> </w:t>
      </w:r>
      <w:r w:rsidR="006318BB">
        <w:t xml:space="preserve">Schvalované SLM IA 1001/1002 do DOCH na den volna </w:t>
      </w:r>
    </w:p>
    <w:p w14:paraId="3767D503" w14:textId="4F463766" w:rsidR="006318BB" w:rsidRDefault="006318BB" w:rsidP="007D5C13">
      <w:r>
        <w:t>R</w:t>
      </w:r>
      <w:r w:rsidRPr="00CF220A">
        <w:t>ežim</w:t>
      </w:r>
      <w:r>
        <w:t xml:space="preserve"> přenosu schvalovaných SLM s IA 1001/1002 na den bez plánované směny (víkendy) do docházky. Standardně se přenášejí jako nepřítomnosti, tzn. na takový den se odchylka nepřenese, resp. přenese se s nulovými hodinami. Při níže uvedené konfiguraci se na den víkendu přenáší odchylka o délce průměrné délky směny (z Opv01), tzn.:</w:t>
      </w:r>
    </w:p>
    <w:p w14:paraId="2563B067" w14:textId="77777777" w:rsidR="006318BB" w:rsidRDefault="006318BB" w:rsidP="007D5C13">
      <w:r>
        <w:t xml:space="preserve">Slm01, Doch&amp;Ext.vstupy, </w:t>
      </w:r>
      <w:r w:rsidRPr="00D870E4">
        <w:t>Typ zpracov</w:t>
      </w:r>
      <w:r>
        <w:t>á</w:t>
      </w:r>
      <w:r w:rsidRPr="00D870E4">
        <w:t xml:space="preserve">ní SLM </w:t>
      </w:r>
      <w:r>
        <w:t>–</w:t>
      </w:r>
      <w:r w:rsidRPr="00D870E4">
        <w:t xml:space="preserve"> upřesnění</w:t>
      </w:r>
    </w:p>
    <w:p w14:paraId="7C7330DD" w14:textId="77777777" w:rsidR="006318BB" w:rsidRDefault="006318BB" w:rsidP="007D5C13">
      <w:r w:rsidRPr="00D870E4">
        <w:t xml:space="preserve"> = 0</w:t>
      </w:r>
      <w:r>
        <w:t xml:space="preserve">  nebo nevyplněno </w:t>
      </w:r>
    </w:p>
    <w:p w14:paraId="6A267921" w14:textId="5F9A77C6" w:rsidR="006318BB" w:rsidRDefault="006318BB" w:rsidP="007D5C13">
      <w:r>
        <w:tab/>
      </w:r>
      <w:r w:rsidRPr="00D870E4">
        <w:t xml:space="preserve">SLM </w:t>
      </w:r>
      <w:r w:rsidR="006C6690">
        <w:t xml:space="preserve">s IA </w:t>
      </w:r>
      <w:r w:rsidRPr="00D870E4">
        <w:t xml:space="preserve">1001/1002 se </w:t>
      </w:r>
      <w:r>
        <w:t>zpracují</w:t>
      </w:r>
      <w:r w:rsidRPr="00D870E4">
        <w:t xml:space="preserve"> jako nepřítomnost - negenerují se na den volna</w:t>
      </w:r>
      <w:r w:rsidRPr="00D870E4">
        <w:br/>
      </w:r>
      <w:r>
        <w:t xml:space="preserve"> </w:t>
      </w:r>
      <w:r w:rsidRPr="00D870E4">
        <w:t>= 1</w:t>
      </w:r>
      <w:r w:rsidRPr="00D870E4">
        <w:br/>
      </w:r>
      <w:r>
        <w:tab/>
      </w:r>
      <w:r w:rsidRPr="00D870E4">
        <w:t xml:space="preserve">SLM </w:t>
      </w:r>
      <w:r w:rsidR="006C6690">
        <w:t xml:space="preserve">s IA </w:t>
      </w:r>
      <w:r w:rsidRPr="00D870E4">
        <w:t>1001/1002 se na den volna p</w:t>
      </w:r>
      <w:r>
        <w:t>ro</w:t>
      </w:r>
      <w:r w:rsidRPr="00D870E4">
        <w:t>mítnou o délce průměrné směny z Opv01.</w:t>
      </w:r>
    </w:p>
    <w:p w14:paraId="081C8A93" w14:textId="77777777" w:rsidR="008D639C" w:rsidRDefault="008D639C" w:rsidP="007D5C13"/>
    <w:p w14:paraId="0246984F" w14:textId="7594A69F" w:rsidR="008D639C" w:rsidRPr="004A2EA7" w:rsidRDefault="008D639C" w:rsidP="00B05630">
      <w:pPr>
        <w:pStyle w:val="Nadpis4"/>
        <w:ind w:left="0" w:firstLine="0"/>
      </w:pPr>
      <w:bookmarkStart w:id="2249" w:name="_Hlk135024793"/>
      <w:r w:rsidRPr="004A2EA7">
        <w:t xml:space="preserve"> Schvalovaná SLM typu nepřítomnost </w:t>
      </w:r>
    </w:p>
    <w:p w14:paraId="694DB13D" w14:textId="77777777" w:rsidR="008D639C" w:rsidRDefault="008D639C" w:rsidP="00B05630">
      <w:r>
        <w:t>Pokud se na Dcu06 zadává SLM typu nepřítomnost (DOCH02.NEPR) v režimu zadání 8/18 a zadá se začátek odchylky mimo plánovanou směnu, může dojít k chybnému vyhodnocení odchylky v rámci kalkulace denní odchylky bez možností korekce původní odchylky v měsíční evidenci.</w:t>
      </w:r>
    </w:p>
    <w:p w14:paraId="6495673F" w14:textId="77777777" w:rsidR="008D639C" w:rsidRDefault="008D639C" w:rsidP="00B05630">
      <w:r>
        <w:t>Navíc není vhodné korigovat schválenou odchylku bez vědomí schvalovatele, proto jsme zavedli kontroly, které nedovolí takovou odchylku zadat nebo upozorní v rámci kalkulace docházky na toto riziko.</w:t>
      </w:r>
    </w:p>
    <w:p w14:paraId="52A6D6EB" w14:textId="77777777" w:rsidR="008D639C" w:rsidRDefault="008D639C" w:rsidP="00B05630">
      <w:r>
        <w:t>Uživatel by měl pak takto zadanou schvalovanou odchylku odstranit a nahradit ji novou.</w:t>
      </w:r>
    </w:p>
    <w:p w14:paraId="658FD8F3" w14:textId="77777777" w:rsidR="008D639C" w:rsidRDefault="008D639C" w:rsidP="00B05630"/>
    <w:p w14:paraId="5A82CB7A" w14:textId="77777777" w:rsidR="008D639C" w:rsidRPr="009F5BAD" w:rsidRDefault="008D639C" w:rsidP="00B05630">
      <w:pPr>
        <w:rPr>
          <w:b/>
          <w:bCs/>
          <w:u w:val="single"/>
        </w:rPr>
      </w:pPr>
      <w:r w:rsidRPr="009F5BAD">
        <w:rPr>
          <w:b/>
          <w:bCs/>
          <w:u w:val="single"/>
        </w:rPr>
        <w:t>Kalkulace docházky</w:t>
      </w:r>
    </w:p>
    <w:p w14:paraId="0557D522" w14:textId="77777777" w:rsidR="008D639C" w:rsidRDefault="008D639C" w:rsidP="008D639C">
      <w:r>
        <w:t xml:space="preserve">Pokud je SLM ze započitatelnosti DOCH02.NEPR  a začátek nebo konec odchylky je zadán mimo obvyklou plánovanou směnu, zobrazí se hlášení: </w:t>
      </w:r>
    </w:p>
    <w:p w14:paraId="2A213204" w14:textId="4089E660" w:rsidR="008D639C" w:rsidRDefault="008D639C" w:rsidP="00B05630">
      <w:pPr>
        <w:ind w:left="708"/>
      </w:pPr>
      <w:r>
        <w:lastRenderedPageBreak/>
        <w:t xml:space="preserve">DK012a [U] [VAR] Nepřítomnost SLM &lt;slm&gt;, Dne &lt;datum&gt;, &lt;čas od&gt; / &lt;čas do&gt; mimo plán. směnu &lt;čas od&gt; / &lt;čas do&gt; </w:t>
      </w:r>
    </w:p>
    <w:p w14:paraId="568891C1" w14:textId="77777777" w:rsidR="008D639C" w:rsidRDefault="008D639C" w:rsidP="00B05630">
      <w:r>
        <w:t>Pokud DK012b &gt; 0 a SLM je ze započitatelnosti DOCH02.NEPR a začátek nebo konec odchylky je zadán mimo obvyklou plánovanou směnu s možným posunem</w:t>
      </w:r>
    </w:p>
    <w:p w14:paraId="702914CB" w14:textId="218798D1" w:rsidR="006318BB" w:rsidRDefault="008D639C" w:rsidP="007D5C13">
      <w:r>
        <w:t>Zobrazí se hlášení: DK012b [U] [0] Nepřítomnost SLM &lt;slm&gt;, Dne &lt;datum&gt;  zarovnaná na plán. směnu &lt;čas od&gt; / &lt;čas do&gt;</w:t>
      </w:r>
      <w:bookmarkEnd w:id="2249"/>
    </w:p>
    <w:p w14:paraId="3ADB054A" w14:textId="18836459" w:rsidR="00214AA6" w:rsidRDefault="00214AA6" w:rsidP="00AA4E8D">
      <w:pPr>
        <w:pStyle w:val="Nadpis4"/>
      </w:pPr>
      <w:r>
        <w:t xml:space="preserve">Schvalovaný evidenční přesčas  </w:t>
      </w:r>
    </w:p>
    <w:p w14:paraId="60E10DC2" w14:textId="77777777" w:rsidR="005073E9" w:rsidRDefault="00214AA6" w:rsidP="005958A1">
      <w:r>
        <w:t>K dispozici je funkce pro automatickou identifikaci</w:t>
      </w:r>
      <w:r w:rsidR="005073E9">
        <w:t xml:space="preserve"> typu přesčasu vzhledem na evidenční schvalovanou SLM přesčasu.</w:t>
      </w:r>
    </w:p>
    <w:p w14:paraId="5BA3D5FB" w14:textId="2FD80D8C" w:rsidR="00214AA6" w:rsidRDefault="00214AA6" w:rsidP="005958A1">
      <w:r>
        <w:t xml:space="preserve">SLM pro </w:t>
      </w:r>
      <w:r w:rsidR="005073E9">
        <w:t xml:space="preserve">evidenční </w:t>
      </w:r>
      <w:r>
        <w:t xml:space="preserve">schvalovaný přesčas musí mít IA 5101, Typ převodu Doch./Ext.vstupy = 0 a Typ zpracování SLM = </w:t>
      </w:r>
      <w:r w:rsidRPr="0088003A">
        <w:t>9 - Přesčas ze schvalov</w:t>
      </w:r>
      <w:r>
        <w:t>á</w:t>
      </w:r>
      <w:r w:rsidRPr="0088003A">
        <w:t>ní se změnou SLM do Dcd</w:t>
      </w:r>
    </w:p>
    <w:p w14:paraId="3754F0D3" w14:textId="77777777" w:rsidR="00214AA6" w:rsidRDefault="00214AA6" w:rsidP="005958A1"/>
    <w:p w14:paraId="50A7A50B" w14:textId="7B911906" w:rsidR="00214AA6" w:rsidRDefault="00214AA6" w:rsidP="005958A1">
      <w:r>
        <w:t>v</w:t>
      </w:r>
      <w:r w:rsidR="00BF074B">
        <w:t xml:space="preserve"> Slm01, </w:t>
      </w:r>
      <w:r>
        <w:t>Kódy a další musí být definované SLM pro generování do Dcd:</w:t>
      </w:r>
    </w:p>
    <w:p w14:paraId="0879E595" w14:textId="77777777" w:rsidR="00BF074B" w:rsidRDefault="00BF074B" w:rsidP="005958A1"/>
    <w:tbl>
      <w:tblPr>
        <w:tblW w:w="8535"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1136"/>
        <w:gridCol w:w="1281"/>
        <w:gridCol w:w="1047"/>
        <w:gridCol w:w="4068"/>
      </w:tblGrid>
      <w:tr w:rsidR="00214AA6" w:rsidRPr="00B52DB6" w14:paraId="4A7B8AF8" w14:textId="77777777" w:rsidTr="00897583">
        <w:tc>
          <w:tcPr>
            <w:tcW w:w="1003" w:type="dxa"/>
            <w:shd w:val="clear" w:color="auto" w:fill="auto"/>
          </w:tcPr>
          <w:p w14:paraId="4A738165" w14:textId="77777777" w:rsidR="00214AA6" w:rsidRDefault="00214AA6" w:rsidP="005958A1">
            <w:r>
              <w:t xml:space="preserve">Typ </w:t>
            </w:r>
          </w:p>
          <w:p w14:paraId="4C37D6D5" w14:textId="77777777" w:rsidR="00214AA6" w:rsidRDefault="00214AA6" w:rsidP="005958A1">
            <w:r>
              <w:t>gen.</w:t>
            </w:r>
          </w:p>
        </w:tc>
        <w:tc>
          <w:tcPr>
            <w:tcW w:w="1136" w:type="dxa"/>
            <w:shd w:val="clear" w:color="auto" w:fill="auto"/>
          </w:tcPr>
          <w:p w14:paraId="15398CBD" w14:textId="77777777" w:rsidR="00214AA6" w:rsidRDefault="00214AA6" w:rsidP="005958A1">
            <w:r>
              <w:t>Gen.</w:t>
            </w:r>
          </w:p>
          <w:p w14:paraId="5BD8DC97" w14:textId="77777777" w:rsidR="00214AA6" w:rsidRDefault="00214AA6" w:rsidP="005958A1">
            <w:r>
              <w:t>SLM</w:t>
            </w:r>
          </w:p>
          <w:p w14:paraId="299373F5" w14:textId="77777777" w:rsidR="00214AA6" w:rsidRDefault="00214AA6" w:rsidP="005958A1">
            <w:r>
              <w:t>IA</w:t>
            </w:r>
          </w:p>
        </w:tc>
        <w:tc>
          <w:tcPr>
            <w:tcW w:w="1281" w:type="dxa"/>
            <w:shd w:val="clear" w:color="auto" w:fill="auto"/>
          </w:tcPr>
          <w:p w14:paraId="18D45573" w14:textId="77777777" w:rsidR="00214AA6" w:rsidRDefault="00214AA6" w:rsidP="005958A1">
            <w:r>
              <w:t xml:space="preserve">Způsob </w:t>
            </w:r>
          </w:p>
          <w:p w14:paraId="24DECF48" w14:textId="77777777" w:rsidR="00214AA6" w:rsidRDefault="00214AA6" w:rsidP="005958A1">
            <w:r>
              <w:t>gen.</w:t>
            </w:r>
          </w:p>
        </w:tc>
        <w:tc>
          <w:tcPr>
            <w:tcW w:w="1047" w:type="dxa"/>
            <w:shd w:val="clear" w:color="auto" w:fill="auto"/>
          </w:tcPr>
          <w:p w14:paraId="12C2C0F8" w14:textId="77777777" w:rsidR="00214AA6" w:rsidRDefault="00214AA6" w:rsidP="005958A1">
            <w:r>
              <w:t xml:space="preserve">Druh </w:t>
            </w:r>
          </w:p>
          <w:p w14:paraId="5471AC54" w14:textId="77777777" w:rsidR="00214AA6" w:rsidRDefault="00214AA6" w:rsidP="005958A1">
            <w:r>
              <w:t>doby</w:t>
            </w:r>
          </w:p>
        </w:tc>
        <w:tc>
          <w:tcPr>
            <w:tcW w:w="4068" w:type="dxa"/>
            <w:shd w:val="clear" w:color="auto" w:fill="auto"/>
          </w:tcPr>
          <w:p w14:paraId="27ED023C" w14:textId="77777777" w:rsidR="00214AA6" w:rsidRDefault="00214AA6" w:rsidP="005958A1">
            <w:r>
              <w:t>Poznámka</w:t>
            </w:r>
          </w:p>
        </w:tc>
      </w:tr>
      <w:tr w:rsidR="00214AA6" w:rsidRPr="00B52DB6" w14:paraId="3AE7F1B3" w14:textId="77777777" w:rsidTr="00897583">
        <w:tc>
          <w:tcPr>
            <w:tcW w:w="1003" w:type="dxa"/>
            <w:shd w:val="clear" w:color="auto" w:fill="auto"/>
          </w:tcPr>
          <w:p w14:paraId="008F1767" w14:textId="77777777" w:rsidR="00214AA6" w:rsidRDefault="00214AA6" w:rsidP="005958A1">
            <w:r>
              <w:t>4</w:t>
            </w:r>
          </w:p>
        </w:tc>
        <w:tc>
          <w:tcPr>
            <w:tcW w:w="1136" w:type="dxa"/>
            <w:shd w:val="clear" w:color="auto" w:fill="auto"/>
          </w:tcPr>
          <w:p w14:paraId="0C816C97" w14:textId="77777777" w:rsidR="00214AA6" w:rsidRDefault="00214AA6" w:rsidP="005958A1">
            <w:r>
              <w:t>SLM1</w:t>
            </w:r>
          </w:p>
        </w:tc>
        <w:tc>
          <w:tcPr>
            <w:tcW w:w="1281" w:type="dxa"/>
            <w:shd w:val="clear" w:color="auto" w:fill="auto"/>
          </w:tcPr>
          <w:p w14:paraId="5C2F89BD" w14:textId="77777777" w:rsidR="00214AA6" w:rsidRDefault="00214AA6" w:rsidP="005958A1">
            <w:r>
              <w:t>8</w:t>
            </w:r>
          </w:p>
        </w:tc>
        <w:tc>
          <w:tcPr>
            <w:tcW w:w="1047" w:type="dxa"/>
            <w:shd w:val="clear" w:color="auto" w:fill="auto"/>
          </w:tcPr>
          <w:p w14:paraId="26C3F56F" w14:textId="77777777" w:rsidR="00214AA6" w:rsidRDefault="00214AA6" w:rsidP="005958A1"/>
        </w:tc>
        <w:tc>
          <w:tcPr>
            <w:tcW w:w="4068" w:type="dxa"/>
            <w:shd w:val="clear" w:color="auto" w:fill="auto"/>
          </w:tcPr>
          <w:p w14:paraId="46AB7658" w14:textId="77777777" w:rsidR="00214AA6" w:rsidRDefault="00214AA6" w:rsidP="005958A1">
            <w:r>
              <w:t>Přesčas – běžný den</w:t>
            </w:r>
          </w:p>
        </w:tc>
      </w:tr>
      <w:tr w:rsidR="00214AA6" w:rsidRPr="00B52DB6" w14:paraId="355B400D" w14:textId="77777777" w:rsidTr="00897583">
        <w:tc>
          <w:tcPr>
            <w:tcW w:w="1003" w:type="dxa"/>
            <w:shd w:val="clear" w:color="auto" w:fill="auto"/>
          </w:tcPr>
          <w:p w14:paraId="6F3030CC" w14:textId="77777777" w:rsidR="00214AA6" w:rsidRDefault="00214AA6" w:rsidP="005958A1">
            <w:r>
              <w:t>4</w:t>
            </w:r>
          </w:p>
        </w:tc>
        <w:tc>
          <w:tcPr>
            <w:tcW w:w="1136" w:type="dxa"/>
            <w:shd w:val="clear" w:color="auto" w:fill="auto"/>
          </w:tcPr>
          <w:p w14:paraId="26CCFAF8" w14:textId="77777777" w:rsidR="00214AA6" w:rsidRDefault="00214AA6" w:rsidP="005958A1">
            <w:r>
              <w:t>SLM2</w:t>
            </w:r>
          </w:p>
        </w:tc>
        <w:tc>
          <w:tcPr>
            <w:tcW w:w="1281" w:type="dxa"/>
            <w:shd w:val="clear" w:color="auto" w:fill="auto"/>
          </w:tcPr>
          <w:p w14:paraId="20C4D57C" w14:textId="77777777" w:rsidR="00214AA6" w:rsidRDefault="00214AA6" w:rsidP="005958A1">
            <w:r>
              <w:t>8</w:t>
            </w:r>
          </w:p>
        </w:tc>
        <w:tc>
          <w:tcPr>
            <w:tcW w:w="1047" w:type="dxa"/>
            <w:shd w:val="clear" w:color="auto" w:fill="auto"/>
          </w:tcPr>
          <w:p w14:paraId="3A3EC446" w14:textId="77777777" w:rsidR="00214AA6" w:rsidRDefault="00214AA6" w:rsidP="005958A1">
            <w:r>
              <w:t>6</w:t>
            </w:r>
          </w:p>
        </w:tc>
        <w:tc>
          <w:tcPr>
            <w:tcW w:w="4068" w:type="dxa"/>
            <w:shd w:val="clear" w:color="auto" w:fill="auto"/>
          </w:tcPr>
          <w:p w14:paraId="14FC7D2F" w14:textId="77777777" w:rsidR="00214AA6" w:rsidRDefault="00214AA6" w:rsidP="005958A1">
            <w:r>
              <w:t>Přesčas ve svátek</w:t>
            </w:r>
          </w:p>
        </w:tc>
      </w:tr>
      <w:tr w:rsidR="00214AA6" w:rsidRPr="00B52DB6" w14:paraId="119EE787" w14:textId="77777777" w:rsidTr="00897583">
        <w:tc>
          <w:tcPr>
            <w:tcW w:w="1003" w:type="dxa"/>
            <w:shd w:val="clear" w:color="auto" w:fill="auto"/>
          </w:tcPr>
          <w:p w14:paraId="08B5139C" w14:textId="77777777" w:rsidR="00214AA6" w:rsidRDefault="00214AA6" w:rsidP="005958A1">
            <w:r>
              <w:t>4</w:t>
            </w:r>
          </w:p>
        </w:tc>
        <w:tc>
          <w:tcPr>
            <w:tcW w:w="1136" w:type="dxa"/>
            <w:shd w:val="clear" w:color="auto" w:fill="auto"/>
          </w:tcPr>
          <w:p w14:paraId="25BDF5D4" w14:textId="77777777" w:rsidR="00214AA6" w:rsidRDefault="00214AA6" w:rsidP="005958A1">
            <w:r>
              <w:t>SLM3</w:t>
            </w:r>
          </w:p>
        </w:tc>
        <w:tc>
          <w:tcPr>
            <w:tcW w:w="1281" w:type="dxa"/>
            <w:shd w:val="clear" w:color="auto" w:fill="auto"/>
          </w:tcPr>
          <w:p w14:paraId="038C9BAA" w14:textId="77777777" w:rsidR="00214AA6" w:rsidRDefault="00214AA6" w:rsidP="005958A1">
            <w:r>
              <w:t>8</w:t>
            </w:r>
          </w:p>
        </w:tc>
        <w:tc>
          <w:tcPr>
            <w:tcW w:w="1047" w:type="dxa"/>
            <w:shd w:val="clear" w:color="auto" w:fill="auto"/>
          </w:tcPr>
          <w:p w14:paraId="443C6D79" w14:textId="77777777" w:rsidR="00214AA6" w:rsidRDefault="00214AA6" w:rsidP="005958A1">
            <w:r>
              <w:t>4</w:t>
            </w:r>
          </w:p>
        </w:tc>
        <w:tc>
          <w:tcPr>
            <w:tcW w:w="4068" w:type="dxa"/>
            <w:shd w:val="clear" w:color="auto" w:fill="auto"/>
          </w:tcPr>
          <w:p w14:paraId="5D4094F2" w14:textId="77777777" w:rsidR="00214AA6" w:rsidRDefault="00214AA6" w:rsidP="005958A1">
            <w:r>
              <w:t>Přesčas v Sobotu/Neděli, která není svátek</w:t>
            </w:r>
          </w:p>
        </w:tc>
      </w:tr>
    </w:tbl>
    <w:p w14:paraId="1824D0D4" w14:textId="77777777" w:rsidR="00214AA6" w:rsidRDefault="00214AA6" w:rsidP="005958A1">
      <w:r>
        <w:t xml:space="preserve">  </w:t>
      </w:r>
    </w:p>
    <w:p w14:paraId="3300E3FB" w14:textId="77777777" w:rsidR="005073E9" w:rsidRDefault="005073E9" w:rsidP="005958A1">
      <w:pPr>
        <w:pStyle w:val="dokumentace-textpodntu"/>
        <w:ind w:left="0"/>
      </w:pPr>
      <w:r>
        <w:t>V rámci první kalkulace po schválení evidenčního přesčasu, se do Dcd vygeneruje záznam se SLM odpovídající určenému přesčasu.</w:t>
      </w:r>
    </w:p>
    <w:p w14:paraId="576C23FD" w14:textId="13AD1D24" w:rsidR="00214AA6" w:rsidRDefault="005073E9" w:rsidP="005958A1">
      <w:pPr>
        <w:pStyle w:val="dokumentace-textpodntu"/>
        <w:ind w:left="0"/>
      </w:pPr>
      <w:r>
        <w:t xml:space="preserve">Evidenční přesčas pro schvalování může být placený nebo neplacený, podle tohoto charakteru se volí IA pro SLM1 , SLM2 a SLM3. </w:t>
      </w:r>
    </w:p>
    <w:p w14:paraId="6AAD8BFB" w14:textId="77777777" w:rsidR="00214AA6" w:rsidRDefault="00214AA6" w:rsidP="00214AA6">
      <w:pPr>
        <w:pStyle w:val="dokumentace-textpodntu"/>
        <w:ind w:firstLine="311"/>
      </w:pPr>
    </w:p>
    <w:p w14:paraId="4890F0CD" w14:textId="74C2E6C3" w:rsidR="00897583" w:rsidRPr="0088003A" w:rsidRDefault="00897583" w:rsidP="005958A1">
      <w:pPr>
        <w:pStyle w:val="Nadpis4"/>
      </w:pPr>
      <w:r>
        <w:t>Schvalovaná p</w:t>
      </w:r>
      <w:r w:rsidRPr="0088003A">
        <w:t>ráce ve svátek</w:t>
      </w:r>
      <w:r>
        <w:t xml:space="preserve"> a </w:t>
      </w:r>
      <w:r w:rsidRPr="0088003A">
        <w:t>přesčas</w:t>
      </w:r>
      <w:r>
        <w:t xml:space="preserve"> (TC 1004</w:t>
      </w:r>
      <w:r w:rsidR="0067616E">
        <w:t>56</w:t>
      </w:r>
      <w:r>
        <w:t>3)</w:t>
      </w:r>
      <w:r w:rsidRPr="0088003A">
        <w:t xml:space="preserve"> </w:t>
      </w:r>
    </w:p>
    <w:p w14:paraId="7B72C11C" w14:textId="20B3E360" w:rsidR="00897583" w:rsidRDefault="00897583" w:rsidP="005958A1">
      <w:r>
        <w:t>Pro schvalované odchylky se SLM s IA 1001, 1002 nebo 1006 vykázané na den svátku (</w:t>
      </w:r>
      <w:r w:rsidR="00280FA1">
        <w:t xml:space="preserve">pouze </w:t>
      </w:r>
      <w:r>
        <w:t>skupina SLM 8) o délce větší než plánovaná délka směny, jsme umožnili automatické generování příplatku za práci v přesčase. Řešení respektuje rozdílné podmínky pro odchylkové a vykazované zaměstnance.</w:t>
      </w:r>
    </w:p>
    <w:p w14:paraId="7C674ACD" w14:textId="77777777" w:rsidR="00897583" w:rsidRDefault="00897583" w:rsidP="005958A1"/>
    <w:p w14:paraId="21AD8F96" w14:textId="741BC923" w:rsidR="00897583" w:rsidRDefault="00897583" w:rsidP="005958A1">
      <w:r>
        <w:t>1</w:t>
      </w:r>
      <w:r w:rsidRPr="0088003A">
        <w:t xml:space="preserve">/ </w:t>
      </w:r>
      <w:r w:rsidR="002B54FA">
        <w:t>O</w:t>
      </w:r>
      <w:r w:rsidR="002B54FA" w:rsidRPr="0088003A">
        <w:t>dchylkov</w:t>
      </w:r>
      <w:r w:rsidR="0067616E">
        <w:t>í</w:t>
      </w:r>
      <w:r>
        <w:t xml:space="preserve"> </w:t>
      </w:r>
      <w:r w:rsidRPr="0088003A">
        <w:t>zaměstnanci</w:t>
      </w:r>
      <w:r>
        <w:t xml:space="preserve">, </w:t>
      </w:r>
      <w:r w:rsidRPr="0088003A">
        <w:t xml:space="preserve"> gener</w:t>
      </w:r>
      <w:r>
        <w:t xml:space="preserve">uje se </w:t>
      </w:r>
      <w:r w:rsidRPr="0088003A">
        <w:t>SLM</w:t>
      </w:r>
    </w:p>
    <w:p w14:paraId="5BF1EE86" w14:textId="77777777" w:rsidR="00897583" w:rsidRDefault="00897583" w:rsidP="005958A1">
      <w:pPr>
        <w:ind w:left="1418" w:hanging="709"/>
      </w:pPr>
      <w:r>
        <w:t>a</w:t>
      </w:r>
      <w:r w:rsidRPr="0088003A">
        <w:t xml:space="preserve">/ příplatek za přesčas ve svátek - musí </w:t>
      </w:r>
      <w:r>
        <w:t xml:space="preserve">se </w:t>
      </w:r>
      <w:r w:rsidRPr="0088003A">
        <w:t xml:space="preserve">proplatit příplatek za přesčas </w:t>
      </w:r>
      <w:r>
        <w:t xml:space="preserve">ve svátek </w:t>
      </w:r>
      <w:r w:rsidRPr="0088003A">
        <w:t xml:space="preserve">+ odpracovaná doba </w:t>
      </w:r>
      <w:r>
        <w:t xml:space="preserve">v přesčasu ve svátek </w:t>
      </w:r>
      <w:r w:rsidRPr="0088003A">
        <w:t>/1004/</w:t>
      </w:r>
      <w:r>
        <w:br/>
        <w:t xml:space="preserve">nebo </w:t>
      </w:r>
      <w:r w:rsidRPr="0088003A">
        <w:t xml:space="preserve"> </w:t>
      </w:r>
    </w:p>
    <w:p w14:paraId="1A6A43BD" w14:textId="6BE2194F" w:rsidR="00897583" w:rsidRDefault="00897583" w:rsidP="005958A1">
      <w:pPr>
        <w:ind w:left="1418" w:hanging="709"/>
      </w:pPr>
      <w:r>
        <w:t>b</w:t>
      </w:r>
      <w:r w:rsidRPr="0088003A">
        <w:t>/ NV za přesčas ve svátek - generovat NVT + odpracovaná doba /1004/</w:t>
      </w:r>
      <w:r w:rsidRPr="0088003A">
        <w:br/>
      </w:r>
    </w:p>
    <w:p w14:paraId="79B55FC1" w14:textId="77777777" w:rsidR="00897583" w:rsidRDefault="00897583" w:rsidP="005958A1">
      <w:r>
        <w:t>2</w:t>
      </w:r>
      <w:r w:rsidRPr="0088003A">
        <w:t xml:space="preserve">/ </w:t>
      </w:r>
      <w:r>
        <w:t>V</w:t>
      </w:r>
      <w:r w:rsidRPr="0088003A">
        <w:t>ykazovan</w:t>
      </w:r>
      <w:r>
        <w:t>í</w:t>
      </w:r>
      <w:r w:rsidRPr="0088003A">
        <w:t xml:space="preserve"> zaměstnanci</w:t>
      </w:r>
      <w:r>
        <w:t xml:space="preserve">, </w:t>
      </w:r>
      <w:r w:rsidRPr="0088003A">
        <w:t>gener</w:t>
      </w:r>
      <w:r>
        <w:t xml:space="preserve">uje se </w:t>
      </w:r>
      <w:r w:rsidRPr="0088003A">
        <w:t xml:space="preserve">SLM </w:t>
      </w:r>
    </w:p>
    <w:p w14:paraId="17A990F8" w14:textId="77777777" w:rsidR="00897583" w:rsidRDefault="00897583" w:rsidP="005958A1">
      <w:pPr>
        <w:ind w:left="1417" w:hanging="709"/>
      </w:pPr>
      <w:r>
        <w:t>a</w:t>
      </w:r>
      <w:r w:rsidRPr="0088003A">
        <w:t xml:space="preserve">/ příplatek za přesčas ve svátek - musí </w:t>
      </w:r>
      <w:r>
        <w:t xml:space="preserve">se </w:t>
      </w:r>
      <w:r w:rsidRPr="0088003A">
        <w:t xml:space="preserve">proplatit pouze příplatek za přesčas (odpracovaná doba z původní SLM) </w:t>
      </w:r>
    </w:p>
    <w:p w14:paraId="3E2774DC" w14:textId="0922D09B" w:rsidR="00897583" w:rsidRDefault="00897583" w:rsidP="005958A1">
      <w:pPr>
        <w:ind w:left="1417" w:hanging="709"/>
      </w:pPr>
      <w:r>
        <w:t>b</w:t>
      </w:r>
      <w:r w:rsidRPr="0088003A">
        <w:t>/ NV za přesčas ve svátek - generovat NVT (odpracovaná doba z původní SLM)</w:t>
      </w:r>
      <w:r w:rsidRPr="0088003A">
        <w:br/>
      </w:r>
    </w:p>
    <w:p w14:paraId="0ABAFE9B" w14:textId="795C74A1" w:rsidR="00897583" w:rsidRDefault="00897583" w:rsidP="005958A1">
      <w:r>
        <w:t>Záznam ze schvalování není upravován, pouze se generuje určená SLM pro příplatek za práci v přesčasu ve svátek (určená konfiguraci).</w:t>
      </w:r>
      <w:r w:rsidRPr="0088003A">
        <w:t xml:space="preserve"> </w:t>
      </w:r>
      <w:r w:rsidRPr="0088003A">
        <w:br/>
      </w:r>
      <w:r>
        <w:t xml:space="preserve">Záznam přesčasu je generován jako uzavřený záznam s úrovní 33, tzn. že případnou úpravu může provést pouze uživatel s příslušnou úrovní (po jeho otevření).   </w:t>
      </w:r>
    </w:p>
    <w:p w14:paraId="42C63C40" w14:textId="77777777" w:rsidR="00897583" w:rsidRDefault="00897583" w:rsidP="005958A1">
      <w:r>
        <w:t xml:space="preserve">  </w:t>
      </w:r>
    </w:p>
    <w:p w14:paraId="4A024914" w14:textId="77777777" w:rsidR="00897583" w:rsidRDefault="00897583" w:rsidP="005958A1">
      <w:r>
        <w:t>Pro generování se musí nastavit:</w:t>
      </w:r>
    </w:p>
    <w:p w14:paraId="54BA5856" w14:textId="77777777" w:rsidR="00897583" w:rsidRDefault="00897583" w:rsidP="005958A1">
      <w:r>
        <w:t xml:space="preserve">1/ </w:t>
      </w:r>
      <w:r w:rsidRPr="0088003A">
        <w:t>založit uživatelskou hodnotu do J</w:t>
      </w:r>
      <w:r>
        <w:t xml:space="preserve">pc01 číselníku </w:t>
      </w:r>
      <w:r w:rsidRPr="0088003A">
        <w:t>typ_doby:</w:t>
      </w:r>
      <w:r w:rsidRPr="0088003A">
        <w:br/>
      </w:r>
      <w:r>
        <w:tab/>
      </w:r>
      <w:r w:rsidRPr="0088003A">
        <w:t>9 - Přesčas ze schvalov</w:t>
      </w:r>
      <w:r>
        <w:t>á</w:t>
      </w:r>
      <w:r w:rsidRPr="0088003A">
        <w:t>ní se změnou SLM do Dcd</w:t>
      </w:r>
      <w:r>
        <w:t xml:space="preserve">    </w:t>
      </w:r>
    </w:p>
    <w:p w14:paraId="0BDBAD71" w14:textId="77777777" w:rsidR="00897583" w:rsidRDefault="00897583" w:rsidP="005958A1"/>
    <w:p w14:paraId="0599857F" w14:textId="77777777" w:rsidR="00897583" w:rsidRDefault="00897583" w:rsidP="005958A1">
      <w:r>
        <w:t>2/ úprava číselníku Slm01</w:t>
      </w:r>
      <w:r w:rsidRPr="0088003A">
        <w:br/>
      </w:r>
      <w:r>
        <w:tab/>
        <w:t>Ke schvalované SLM pro práci ve svátek na Slm01, Kódy a další nadefinovat SLM pro doplňkové generování:</w:t>
      </w:r>
    </w:p>
    <w:p w14:paraId="6DA30A83" w14:textId="77777777" w:rsidR="00897583" w:rsidRDefault="00897583" w:rsidP="005958A1">
      <w:r>
        <w:t xml:space="preserve">Pro generování příplatku za přesčas </w:t>
      </w:r>
    </w:p>
    <w:tbl>
      <w:tblPr>
        <w:tblW w:w="888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780"/>
        <w:gridCol w:w="1281"/>
        <w:gridCol w:w="1047"/>
        <w:gridCol w:w="5064"/>
      </w:tblGrid>
      <w:tr w:rsidR="00897583" w14:paraId="221D9B01" w14:textId="77777777" w:rsidTr="005958A1">
        <w:tc>
          <w:tcPr>
            <w:tcW w:w="717" w:type="dxa"/>
            <w:shd w:val="clear" w:color="auto" w:fill="auto"/>
          </w:tcPr>
          <w:p w14:paraId="22D73855" w14:textId="77777777" w:rsidR="00897583" w:rsidRDefault="00897583" w:rsidP="005958A1">
            <w:r>
              <w:t xml:space="preserve">Typ </w:t>
            </w:r>
          </w:p>
          <w:p w14:paraId="3598C85B" w14:textId="77777777" w:rsidR="00897583" w:rsidRDefault="00897583" w:rsidP="005958A1">
            <w:r>
              <w:lastRenderedPageBreak/>
              <w:t>gen.</w:t>
            </w:r>
          </w:p>
        </w:tc>
        <w:tc>
          <w:tcPr>
            <w:tcW w:w="780" w:type="dxa"/>
            <w:shd w:val="clear" w:color="auto" w:fill="auto"/>
          </w:tcPr>
          <w:p w14:paraId="414B1CBB" w14:textId="77777777" w:rsidR="00897583" w:rsidRDefault="00897583" w:rsidP="005958A1">
            <w:r>
              <w:lastRenderedPageBreak/>
              <w:t>Gen.</w:t>
            </w:r>
          </w:p>
          <w:p w14:paraId="799A0B52" w14:textId="77777777" w:rsidR="00897583" w:rsidRDefault="00897583" w:rsidP="005958A1">
            <w:r>
              <w:lastRenderedPageBreak/>
              <w:t>SLM</w:t>
            </w:r>
          </w:p>
          <w:p w14:paraId="25B13D61" w14:textId="77777777" w:rsidR="00897583" w:rsidRDefault="00897583" w:rsidP="005958A1">
            <w:r>
              <w:t>IA</w:t>
            </w:r>
          </w:p>
        </w:tc>
        <w:tc>
          <w:tcPr>
            <w:tcW w:w="1281" w:type="dxa"/>
            <w:shd w:val="clear" w:color="auto" w:fill="auto"/>
          </w:tcPr>
          <w:p w14:paraId="1B8C7DFE" w14:textId="77777777" w:rsidR="00897583" w:rsidRDefault="00897583" w:rsidP="005958A1">
            <w:r>
              <w:lastRenderedPageBreak/>
              <w:t xml:space="preserve">Způsob </w:t>
            </w:r>
          </w:p>
          <w:p w14:paraId="77CA453F" w14:textId="77777777" w:rsidR="00897583" w:rsidRDefault="00897583" w:rsidP="005958A1">
            <w:r>
              <w:lastRenderedPageBreak/>
              <w:t>gen.</w:t>
            </w:r>
          </w:p>
        </w:tc>
        <w:tc>
          <w:tcPr>
            <w:tcW w:w="1047" w:type="dxa"/>
            <w:shd w:val="clear" w:color="auto" w:fill="auto"/>
          </w:tcPr>
          <w:p w14:paraId="25CF8922" w14:textId="77777777" w:rsidR="00897583" w:rsidRDefault="00897583" w:rsidP="005958A1">
            <w:r>
              <w:lastRenderedPageBreak/>
              <w:t xml:space="preserve">Druh </w:t>
            </w:r>
          </w:p>
          <w:p w14:paraId="25CCB1F3" w14:textId="77777777" w:rsidR="00897583" w:rsidRDefault="00897583" w:rsidP="005958A1">
            <w:r>
              <w:lastRenderedPageBreak/>
              <w:t>doby</w:t>
            </w:r>
          </w:p>
        </w:tc>
        <w:tc>
          <w:tcPr>
            <w:tcW w:w="5064" w:type="dxa"/>
            <w:shd w:val="clear" w:color="auto" w:fill="auto"/>
          </w:tcPr>
          <w:p w14:paraId="38D36D87" w14:textId="77777777" w:rsidR="00897583" w:rsidRDefault="00897583" w:rsidP="005958A1">
            <w:r>
              <w:lastRenderedPageBreak/>
              <w:t>Poznámka</w:t>
            </w:r>
          </w:p>
        </w:tc>
      </w:tr>
      <w:tr w:rsidR="00897583" w14:paraId="0E99F654" w14:textId="77777777" w:rsidTr="005958A1">
        <w:tc>
          <w:tcPr>
            <w:tcW w:w="717" w:type="dxa"/>
            <w:shd w:val="clear" w:color="auto" w:fill="auto"/>
          </w:tcPr>
          <w:p w14:paraId="64D0295D" w14:textId="77777777" w:rsidR="00897583" w:rsidRDefault="00897583" w:rsidP="005958A1">
            <w:r>
              <w:t>4</w:t>
            </w:r>
          </w:p>
        </w:tc>
        <w:tc>
          <w:tcPr>
            <w:tcW w:w="780" w:type="dxa"/>
            <w:shd w:val="clear" w:color="auto" w:fill="auto"/>
          </w:tcPr>
          <w:p w14:paraId="20CFB0E0" w14:textId="77777777" w:rsidR="00897583" w:rsidRDefault="00897583" w:rsidP="005958A1">
            <w:r>
              <w:t>Slm1</w:t>
            </w:r>
          </w:p>
          <w:p w14:paraId="5AC13DEA" w14:textId="77777777" w:rsidR="00897583" w:rsidRDefault="00897583" w:rsidP="005958A1">
            <w:r>
              <w:t>1111</w:t>
            </w:r>
          </w:p>
        </w:tc>
        <w:tc>
          <w:tcPr>
            <w:tcW w:w="1281" w:type="dxa"/>
            <w:shd w:val="clear" w:color="auto" w:fill="auto"/>
          </w:tcPr>
          <w:p w14:paraId="42713138" w14:textId="77777777" w:rsidR="00897583" w:rsidRDefault="00897583" w:rsidP="005958A1">
            <w:r>
              <w:t>9</w:t>
            </w:r>
          </w:p>
        </w:tc>
        <w:tc>
          <w:tcPr>
            <w:tcW w:w="1047" w:type="dxa"/>
            <w:shd w:val="clear" w:color="auto" w:fill="auto"/>
          </w:tcPr>
          <w:p w14:paraId="0B7A0AD0" w14:textId="77777777" w:rsidR="00897583" w:rsidRDefault="00897583" w:rsidP="005958A1">
            <w:r>
              <w:t>4</w:t>
            </w:r>
          </w:p>
        </w:tc>
        <w:tc>
          <w:tcPr>
            <w:tcW w:w="5064" w:type="dxa"/>
            <w:shd w:val="clear" w:color="auto" w:fill="auto"/>
          </w:tcPr>
          <w:p w14:paraId="63FD7C64" w14:textId="77777777" w:rsidR="00897583" w:rsidRDefault="00897583" w:rsidP="005958A1">
            <w:r>
              <w:t>příplatek za přesčas ve svátek (bez placení odpr. doby)</w:t>
            </w:r>
          </w:p>
        </w:tc>
      </w:tr>
      <w:tr w:rsidR="00897583" w:rsidRPr="00B52DB6" w14:paraId="6336C115" w14:textId="77777777" w:rsidTr="005958A1">
        <w:tc>
          <w:tcPr>
            <w:tcW w:w="717" w:type="dxa"/>
            <w:shd w:val="clear" w:color="auto" w:fill="auto"/>
          </w:tcPr>
          <w:p w14:paraId="438B9A81" w14:textId="77777777" w:rsidR="00897583" w:rsidRDefault="00897583" w:rsidP="005958A1">
            <w:r>
              <w:t>4</w:t>
            </w:r>
          </w:p>
        </w:tc>
        <w:tc>
          <w:tcPr>
            <w:tcW w:w="780" w:type="dxa"/>
            <w:shd w:val="clear" w:color="auto" w:fill="auto"/>
          </w:tcPr>
          <w:p w14:paraId="5DB32439" w14:textId="77777777" w:rsidR="00897583" w:rsidRDefault="00897583" w:rsidP="005958A1">
            <w:r>
              <w:t>Slm3</w:t>
            </w:r>
          </w:p>
          <w:p w14:paraId="3C8184FC" w14:textId="77777777" w:rsidR="00897583" w:rsidRDefault="00897583" w:rsidP="005958A1">
            <w:r>
              <w:t>1111</w:t>
            </w:r>
          </w:p>
        </w:tc>
        <w:tc>
          <w:tcPr>
            <w:tcW w:w="1281" w:type="dxa"/>
            <w:shd w:val="clear" w:color="auto" w:fill="auto"/>
          </w:tcPr>
          <w:p w14:paraId="4FD78F10" w14:textId="77777777" w:rsidR="00897583" w:rsidRDefault="00897583" w:rsidP="005958A1">
            <w:r>
              <w:t>9</w:t>
            </w:r>
          </w:p>
        </w:tc>
        <w:tc>
          <w:tcPr>
            <w:tcW w:w="1047" w:type="dxa"/>
            <w:shd w:val="clear" w:color="auto" w:fill="auto"/>
          </w:tcPr>
          <w:p w14:paraId="1B9838A6" w14:textId="77777777" w:rsidR="00897583" w:rsidRDefault="00897583" w:rsidP="005958A1">
            <w:r>
              <w:t>5</w:t>
            </w:r>
          </w:p>
        </w:tc>
        <w:tc>
          <w:tcPr>
            <w:tcW w:w="5064" w:type="dxa"/>
            <w:shd w:val="clear" w:color="auto" w:fill="auto"/>
          </w:tcPr>
          <w:p w14:paraId="39C1F7FF" w14:textId="77777777" w:rsidR="00897583" w:rsidRDefault="00897583" w:rsidP="005958A1">
            <w:r>
              <w:t>příplatek za přesčas ve svátek (s placením odpr. doby)</w:t>
            </w:r>
          </w:p>
          <w:p w14:paraId="6153B43F" w14:textId="213CBD63" w:rsidR="00897583" w:rsidRDefault="00897583" w:rsidP="005958A1">
            <w:r>
              <w:t>pro tuto SLM musí být nastaveno doplň. generování SLM /IA 1004/ odpracovaná doba ve svátek  pro mzdy</w:t>
            </w:r>
          </w:p>
        </w:tc>
      </w:tr>
    </w:tbl>
    <w:p w14:paraId="469A278F" w14:textId="77777777" w:rsidR="00897583" w:rsidRDefault="00897583" w:rsidP="005958A1"/>
    <w:p w14:paraId="22EC6621" w14:textId="77777777" w:rsidR="00897583" w:rsidRDefault="00897583" w:rsidP="005958A1">
      <w:r>
        <w:t>Nebo při generování NVt za přesčas</w:t>
      </w:r>
    </w:p>
    <w:tbl>
      <w:tblPr>
        <w:tblW w:w="8889"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783"/>
        <w:gridCol w:w="1047"/>
        <w:gridCol w:w="813"/>
        <w:gridCol w:w="5529"/>
      </w:tblGrid>
      <w:tr w:rsidR="00897583" w:rsidRPr="00B52DB6" w14:paraId="4F2ED9ED" w14:textId="77777777" w:rsidTr="005958A1">
        <w:tc>
          <w:tcPr>
            <w:tcW w:w="717" w:type="dxa"/>
            <w:shd w:val="clear" w:color="auto" w:fill="auto"/>
          </w:tcPr>
          <w:p w14:paraId="6216B6E9" w14:textId="77777777" w:rsidR="00897583" w:rsidRDefault="00897583" w:rsidP="005958A1">
            <w:r>
              <w:t xml:space="preserve">Typ </w:t>
            </w:r>
          </w:p>
          <w:p w14:paraId="1C73E7F5" w14:textId="77777777" w:rsidR="00897583" w:rsidRDefault="00897583" w:rsidP="005958A1">
            <w:r>
              <w:t>gen.</w:t>
            </w:r>
          </w:p>
        </w:tc>
        <w:tc>
          <w:tcPr>
            <w:tcW w:w="783" w:type="dxa"/>
            <w:shd w:val="clear" w:color="auto" w:fill="auto"/>
          </w:tcPr>
          <w:p w14:paraId="25965748" w14:textId="77777777" w:rsidR="00897583" w:rsidRDefault="00897583" w:rsidP="005958A1">
            <w:r>
              <w:t>Gen.</w:t>
            </w:r>
          </w:p>
          <w:p w14:paraId="139F1E41" w14:textId="77777777" w:rsidR="00897583" w:rsidRDefault="00897583" w:rsidP="005958A1">
            <w:r>
              <w:t>SLM</w:t>
            </w:r>
          </w:p>
          <w:p w14:paraId="5A5866D3" w14:textId="77777777" w:rsidR="00897583" w:rsidRDefault="00897583" w:rsidP="005958A1">
            <w:r>
              <w:t>IA</w:t>
            </w:r>
          </w:p>
        </w:tc>
        <w:tc>
          <w:tcPr>
            <w:tcW w:w="1047" w:type="dxa"/>
            <w:shd w:val="clear" w:color="auto" w:fill="auto"/>
          </w:tcPr>
          <w:p w14:paraId="0C6D83DF" w14:textId="77777777" w:rsidR="00897583" w:rsidRDefault="00897583" w:rsidP="005958A1">
            <w:r>
              <w:t xml:space="preserve">Způsob </w:t>
            </w:r>
          </w:p>
          <w:p w14:paraId="6068C5F8" w14:textId="77777777" w:rsidR="00897583" w:rsidRDefault="00897583" w:rsidP="005958A1">
            <w:r>
              <w:t>gen.</w:t>
            </w:r>
          </w:p>
        </w:tc>
        <w:tc>
          <w:tcPr>
            <w:tcW w:w="813" w:type="dxa"/>
            <w:shd w:val="clear" w:color="auto" w:fill="auto"/>
          </w:tcPr>
          <w:p w14:paraId="2E7FB1A2" w14:textId="77777777" w:rsidR="00897583" w:rsidRDefault="00897583" w:rsidP="005958A1">
            <w:r>
              <w:t xml:space="preserve">Druh </w:t>
            </w:r>
          </w:p>
          <w:p w14:paraId="73CE54F6" w14:textId="77777777" w:rsidR="00897583" w:rsidRDefault="00897583" w:rsidP="005958A1">
            <w:r>
              <w:t>doby</w:t>
            </w:r>
          </w:p>
        </w:tc>
        <w:tc>
          <w:tcPr>
            <w:tcW w:w="5529" w:type="dxa"/>
            <w:shd w:val="clear" w:color="auto" w:fill="auto"/>
          </w:tcPr>
          <w:p w14:paraId="4D9E5BA6" w14:textId="77777777" w:rsidR="00897583" w:rsidRDefault="00897583" w:rsidP="005958A1">
            <w:r>
              <w:t>Poznámka</w:t>
            </w:r>
          </w:p>
        </w:tc>
      </w:tr>
      <w:tr w:rsidR="00897583" w:rsidRPr="00B52DB6" w14:paraId="7610674A" w14:textId="77777777" w:rsidTr="005958A1">
        <w:tc>
          <w:tcPr>
            <w:tcW w:w="717" w:type="dxa"/>
            <w:shd w:val="clear" w:color="auto" w:fill="auto"/>
          </w:tcPr>
          <w:p w14:paraId="536B4525" w14:textId="77777777" w:rsidR="00897583" w:rsidRDefault="00897583" w:rsidP="005958A1">
            <w:r>
              <w:t>4</w:t>
            </w:r>
          </w:p>
        </w:tc>
        <w:tc>
          <w:tcPr>
            <w:tcW w:w="783" w:type="dxa"/>
            <w:shd w:val="clear" w:color="auto" w:fill="auto"/>
          </w:tcPr>
          <w:p w14:paraId="5548736F" w14:textId="77777777" w:rsidR="00897583" w:rsidRDefault="00897583" w:rsidP="005958A1">
            <w:r>
              <w:t>Slm1</w:t>
            </w:r>
          </w:p>
          <w:p w14:paraId="57813EBE" w14:textId="77777777" w:rsidR="00897583" w:rsidRDefault="00897583" w:rsidP="005958A1">
            <w:r>
              <w:t>1111</w:t>
            </w:r>
          </w:p>
        </w:tc>
        <w:tc>
          <w:tcPr>
            <w:tcW w:w="1047" w:type="dxa"/>
            <w:shd w:val="clear" w:color="auto" w:fill="auto"/>
          </w:tcPr>
          <w:p w14:paraId="1450DB90" w14:textId="77777777" w:rsidR="00897583" w:rsidRDefault="00897583" w:rsidP="005958A1">
            <w:r>
              <w:t>9</w:t>
            </w:r>
          </w:p>
        </w:tc>
        <w:tc>
          <w:tcPr>
            <w:tcW w:w="813" w:type="dxa"/>
            <w:shd w:val="clear" w:color="auto" w:fill="auto"/>
          </w:tcPr>
          <w:p w14:paraId="7D03E34C" w14:textId="77777777" w:rsidR="00897583" w:rsidRDefault="00897583" w:rsidP="005958A1">
            <w:r>
              <w:t>4</w:t>
            </w:r>
          </w:p>
        </w:tc>
        <w:tc>
          <w:tcPr>
            <w:tcW w:w="5529" w:type="dxa"/>
            <w:shd w:val="clear" w:color="auto" w:fill="auto"/>
          </w:tcPr>
          <w:p w14:paraId="1933DF76" w14:textId="77777777" w:rsidR="00897583" w:rsidRDefault="00897583" w:rsidP="005958A1">
            <w:r>
              <w:t>příplatek za přesčas ve svátek (bez placení odpr. doby)</w:t>
            </w:r>
          </w:p>
        </w:tc>
      </w:tr>
      <w:tr w:rsidR="00897583" w:rsidRPr="00B52DB6" w14:paraId="5F53E0C6" w14:textId="77777777" w:rsidTr="005958A1">
        <w:tc>
          <w:tcPr>
            <w:tcW w:w="717" w:type="dxa"/>
            <w:shd w:val="clear" w:color="auto" w:fill="auto"/>
          </w:tcPr>
          <w:p w14:paraId="6E576F47" w14:textId="77777777" w:rsidR="00897583" w:rsidRDefault="00897583" w:rsidP="005958A1">
            <w:r>
              <w:t>4</w:t>
            </w:r>
          </w:p>
        </w:tc>
        <w:tc>
          <w:tcPr>
            <w:tcW w:w="783" w:type="dxa"/>
            <w:shd w:val="clear" w:color="auto" w:fill="auto"/>
          </w:tcPr>
          <w:p w14:paraId="2B54D820" w14:textId="77777777" w:rsidR="00897583" w:rsidRDefault="00897583" w:rsidP="005958A1">
            <w:r>
              <w:t>Slm2</w:t>
            </w:r>
          </w:p>
          <w:p w14:paraId="70F41BAA" w14:textId="77777777" w:rsidR="00897583" w:rsidRDefault="00897583" w:rsidP="005958A1">
            <w:r>
              <w:t>11, 13</w:t>
            </w:r>
          </w:p>
        </w:tc>
        <w:tc>
          <w:tcPr>
            <w:tcW w:w="1047" w:type="dxa"/>
            <w:shd w:val="clear" w:color="auto" w:fill="auto"/>
          </w:tcPr>
          <w:p w14:paraId="5FD63301" w14:textId="77777777" w:rsidR="00897583" w:rsidRDefault="00897583" w:rsidP="005958A1">
            <w:r>
              <w:t>9</w:t>
            </w:r>
          </w:p>
        </w:tc>
        <w:tc>
          <w:tcPr>
            <w:tcW w:w="813" w:type="dxa"/>
            <w:shd w:val="clear" w:color="auto" w:fill="auto"/>
          </w:tcPr>
          <w:p w14:paraId="376F9D15" w14:textId="77777777" w:rsidR="00897583" w:rsidRDefault="00897583" w:rsidP="005958A1">
            <w:r>
              <w:t>3</w:t>
            </w:r>
          </w:p>
        </w:tc>
        <w:tc>
          <w:tcPr>
            <w:tcW w:w="5529" w:type="dxa"/>
            <w:shd w:val="clear" w:color="auto" w:fill="auto"/>
          </w:tcPr>
          <w:p w14:paraId="4FEA01CC" w14:textId="77777777" w:rsidR="00897583" w:rsidRDefault="00897583" w:rsidP="005958A1">
            <w:r>
              <w:t>NVT ve svátek</w:t>
            </w:r>
          </w:p>
        </w:tc>
      </w:tr>
      <w:tr w:rsidR="00897583" w:rsidRPr="00B52DB6" w14:paraId="2029A11C" w14:textId="77777777" w:rsidTr="005958A1">
        <w:tc>
          <w:tcPr>
            <w:tcW w:w="717" w:type="dxa"/>
            <w:shd w:val="clear" w:color="auto" w:fill="auto"/>
          </w:tcPr>
          <w:p w14:paraId="2FE2FAD3" w14:textId="77777777" w:rsidR="00897583" w:rsidRDefault="00897583" w:rsidP="005958A1">
            <w:r>
              <w:t>4</w:t>
            </w:r>
          </w:p>
        </w:tc>
        <w:tc>
          <w:tcPr>
            <w:tcW w:w="783" w:type="dxa"/>
            <w:shd w:val="clear" w:color="auto" w:fill="auto"/>
          </w:tcPr>
          <w:p w14:paraId="31BD43E6" w14:textId="77777777" w:rsidR="00897583" w:rsidRDefault="00897583" w:rsidP="005958A1">
            <w:r>
              <w:t>Slm3</w:t>
            </w:r>
          </w:p>
          <w:p w14:paraId="44E2A0D3" w14:textId="77777777" w:rsidR="00897583" w:rsidRDefault="00897583" w:rsidP="005958A1">
            <w:r>
              <w:t>1111</w:t>
            </w:r>
          </w:p>
        </w:tc>
        <w:tc>
          <w:tcPr>
            <w:tcW w:w="1047" w:type="dxa"/>
            <w:shd w:val="clear" w:color="auto" w:fill="auto"/>
          </w:tcPr>
          <w:p w14:paraId="4540A96D" w14:textId="77777777" w:rsidR="00897583" w:rsidRDefault="00897583" w:rsidP="005958A1">
            <w:r>
              <w:t>9</w:t>
            </w:r>
          </w:p>
        </w:tc>
        <w:tc>
          <w:tcPr>
            <w:tcW w:w="813" w:type="dxa"/>
            <w:shd w:val="clear" w:color="auto" w:fill="auto"/>
          </w:tcPr>
          <w:p w14:paraId="5CB08E37" w14:textId="77777777" w:rsidR="00897583" w:rsidRDefault="00897583" w:rsidP="005958A1">
            <w:r>
              <w:t>5</w:t>
            </w:r>
          </w:p>
        </w:tc>
        <w:tc>
          <w:tcPr>
            <w:tcW w:w="5529" w:type="dxa"/>
            <w:shd w:val="clear" w:color="auto" w:fill="auto"/>
          </w:tcPr>
          <w:p w14:paraId="7C4CC917" w14:textId="77777777" w:rsidR="00897583" w:rsidRDefault="00897583" w:rsidP="005958A1">
            <w:r>
              <w:t>příplatek za přesčas ve svátek (s placením odpr. doby)</w:t>
            </w:r>
          </w:p>
          <w:p w14:paraId="28CB73E3" w14:textId="31BDD45D" w:rsidR="00897583" w:rsidRDefault="00897583" w:rsidP="005958A1">
            <w:r>
              <w:t>pro tuto SLM musí být nastaveno doplň. generování SLM /IA 1004/ odpracovaná doba ve svátek  pro mzdy</w:t>
            </w:r>
          </w:p>
        </w:tc>
      </w:tr>
    </w:tbl>
    <w:p w14:paraId="78167A3F" w14:textId="77777777" w:rsidR="00897583" w:rsidRDefault="00897583" w:rsidP="005958A1"/>
    <w:p w14:paraId="115CC33E" w14:textId="77777777" w:rsidR="00897583" w:rsidRDefault="00897583" w:rsidP="005958A1">
      <w:r>
        <w:t>Do Dcd se pak generují řádky se SLM:</w:t>
      </w:r>
    </w:p>
    <w:p w14:paraId="2EBADAD8" w14:textId="69003F1F" w:rsidR="00897583" w:rsidRDefault="00897583" w:rsidP="005958A1">
      <w:r>
        <w:t xml:space="preserve">a/ pro </w:t>
      </w:r>
      <w:r w:rsidR="002B54FA">
        <w:t>odchylkov</w:t>
      </w:r>
      <w:r w:rsidR="0034190D">
        <w:t>y</w:t>
      </w:r>
      <w:r>
        <w:t xml:space="preserve"> režim</w:t>
      </w:r>
    </w:p>
    <w:p w14:paraId="516A6895" w14:textId="77777777" w:rsidR="00897583" w:rsidRDefault="00897583" w:rsidP="005958A1">
      <w:pPr>
        <w:ind w:left="708"/>
      </w:pPr>
      <w:r>
        <w:t>Pokud je vyplněná SLM3, tak řádek se SLM3</w:t>
      </w:r>
    </w:p>
    <w:p w14:paraId="7A3B0D58" w14:textId="77777777" w:rsidR="00897583" w:rsidRDefault="00897583" w:rsidP="005958A1">
      <w:pPr>
        <w:ind w:left="708"/>
      </w:pPr>
      <w:r>
        <w:t>Pokud je vyplněná SLM2, tak řádek se SLM2</w:t>
      </w:r>
    </w:p>
    <w:p w14:paraId="467BD46A" w14:textId="77777777" w:rsidR="00897583" w:rsidRDefault="00897583" w:rsidP="005958A1">
      <w:pPr>
        <w:ind w:left="708"/>
      </w:pPr>
    </w:p>
    <w:p w14:paraId="1790D2A2" w14:textId="77777777" w:rsidR="00897583" w:rsidRDefault="00897583" w:rsidP="005958A1">
      <w:r>
        <w:t>b/ pro vykazovací režim</w:t>
      </w:r>
    </w:p>
    <w:p w14:paraId="29ED4873" w14:textId="77777777" w:rsidR="00897583" w:rsidRDefault="00897583" w:rsidP="005958A1">
      <w:pPr>
        <w:ind w:left="708"/>
      </w:pPr>
      <w:r>
        <w:t>Pokud je vyplněná SLM1, tak řádek se SLM1</w:t>
      </w:r>
    </w:p>
    <w:p w14:paraId="0F013514" w14:textId="77777777" w:rsidR="00897583" w:rsidRDefault="00897583" w:rsidP="005958A1">
      <w:pPr>
        <w:ind w:left="708"/>
      </w:pPr>
      <w:r>
        <w:t>Pokud je vyplněná SLM2, tak řádek SLM2</w:t>
      </w:r>
    </w:p>
    <w:p w14:paraId="3C5DF6D0" w14:textId="77777777" w:rsidR="00897583" w:rsidRDefault="00897583" w:rsidP="005958A1"/>
    <w:p w14:paraId="7BD26C64" w14:textId="5DEF99C3" w:rsidR="00897583" w:rsidRDefault="008C6290" w:rsidP="007D5C13">
      <w:pPr>
        <w:pStyle w:val="dokumentace-textpodntu"/>
        <w:ind w:left="0"/>
      </w:pPr>
      <w:r>
        <w:t>Pro SLM generovaného přesčasu musí být nastaveno Slm01, Doch&amp;Ext.vstupy, Výpočet příplatků =0</w:t>
      </w:r>
      <w:r w:rsidR="003B2738">
        <w:t xml:space="preserve"> (pro eliminaci hlášení DK009b)</w:t>
      </w:r>
      <w:r>
        <w:t>.</w:t>
      </w:r>
    </w:p>
    <w:p w14:paraId="03AD67B4" w14:textId="06EE83B4" w:rsidR="00214AA6" w:rsidRDefault="00214AA6" w:rsidP="005958A1"/>
    <w:p w14:paraId="073F3B67" w14:textId="77777777" w:rsidR="00897583" w:rsidRPr="00B70A63" w:rsidRDefault="00897583" w:rsidP="005958A1"/>
    <w:p w14:paraId="2C407F74" w14:textId="791D9334" w:rsidR="00C20F90" w:rsidRPr="00C20F90" w:rsidRDefault="00C20F90" w:rsidP="00AA4E8D">
      <w:pPr>
        <w:pStyle w:val="Nadpis4"/>
      </w:pPr>
      <w:r w:rsidRPr="00C20F90">
        <w:t>Přepočet záznamů z Dov05/06</w:t>
      </w:r>
      <w:r w:rsidR="00071286">
        <w:t>/16/Dcu06</w:t>
      </w:r>
    </w:p>
    <w:p w14:paraId="41664475" w14:textId="4B8D1C58" w:rsidR="00C20F90" w:rsidRDefault="0099321B" w:rsidP="00AA4E8D">
      <w:r>
        <w:t>R</w:t>
      </w:r>
      <w:r w:rsidR="00C20F90">
        <w:t>ežim kontroly vykázaných hodin/směn na záznamech z Dov05/06</w:t>
      </w:r>
      <w:r w:rsidR="00071286">
        <w:t>/16/Dcu06</w:t>
      </w:r>
      <w:r w:rsidR="00A81D3C">
        <w:t>:</w:t>
      </w:r>
    </w:p>
    <w:p w14:paraId="0A3B01A8" w14:textId="4C5E4174" w:rsidR="00C20F90" w:rsidRDefault="00C20F90" w:rsidP="00637994">
      <w:pPr>
        <w:numPr>
          <w:ilvl w:val="0"/>
          <w:numId w:val="141"/>
        </w:numPr>
      </w:pPr>
      <w:r>
        <w:t>Provede se kalkulace hodin/směn/čerpání ze záznamu z Dov05 stejným algoritmem, jako je použit na formuláři Dov05</w:t>
      </w:r>
      <w:r w:rsidR="00A81D3C">
        <w:t>/Dov06</w:t>
      </w:r>
      <w:r>
        <w:t>.</w:t>
      </w:r>
    </w:p>
    <w:p w14:paraId="14BB46BA" w14:textId="77777777" w:rsidR="00C20F90" w:rsidRDefault="00C20F90" w:rsidP="00637994">
      <w:pPr>
        <w:numPr>
          <w:ilvl w:val="0"/>
          <w:numId w:val="141"/>
        </w:numPr>
        <w:rPr>
          <w:noProof/>
        </w:rPr>
      </w:pPr>
      <w:r>
        <w:t>P</w:t>
      </w:r>
      <w:r w:rsidRPr="00554FCC">
        <w:t>orovna</w:t>
      </w:r>
      <w:r>
        <w:t>jí se spočtené hodnoty a obsah položek pro výpočet z aktuálního záznamu (</w:t>
      </w:r>
      <w:r w:rsidRPr="00554FCC">
        <w:rPr>
          <w:noProof/>
        </w:rPr>
        <w:t>hodiny_vyp, smeny_vyp, smeny_dov_vyp</w:t>
      </w:r>
      <w:r>
        <w:rPr>
          <w:noProof/>
        </w:rPr>
        <w:t>)</w:t>
      </w:r>
    </w:p>
    <w:p w14:paraId="6F9505FD" w14:textId="77777777" w:rsidR="00C20F90" w:rsidRDefault="00C20F90" w:rsidP="00637994">
      <w:pPr>
        <w:numPr>
          <w:ilvl w:val="0"/>
          <w:numId w:val="141"/>
        </w:numPr>
      </w:pPr>
      <w:r>
        <w:t>P</w:t>
      </w:r>
      <w:r w:rsidRPr="00554FCC">
        <w:t>ok</w:t>
      </w:r>
      <w:r>
        <w:t xml:space="preserve">ud jsou hodnoty ve </w:t>
      </w:r>
      <w:r w:rsidRPr="00554FCC">
        <w:t>vše</w:t>
      </w:r>
      <w:r>
        <w:t>ch  položkách stejné jako z výpočtu,</w:t>
      </w:r>
      <w:r w:rsidRPr="00554FCC">
        <w:t xml:space="preserve"> </w:t>
      </w:r>
      <w:r>
        <w:t>neprovede se žádná akce</w:t>
      </w:r>
    </w:p>
    <w:p w14:paraId="4313B27F" w14:textId="77777777" w:rsidR="00C20F90" w:rsidRDefault="00C20F90" w:rsidP="00637994">
      <w:pPr>
        <w:numPr>
          <w:ilvl w:val="0"/>
          <w:numId w:val="141"/>
        </w:numPr>
      </w:pPr>
      <w:r>
        <w:t xml:space="preserve">Pokud se zjistí alespoň jeden rozdíl </w:t>
      </w:r>
      <w:r w:rsidRPr="00554FCC">
        <w:t>a</w:t>
      </w:r>
      <w:r>
        <w:t xml:space="preserve"> úroveň </w:t>
      </w:r>
      <w:r w:rsidRPr="00554FCC">
        <w:t>DME020 = 0</w:t>
      </w:r>
      <w:r>
        <w:t xml:space="preserve">, </w:t>
      </w:r>
      <w:r w:rsidRPr="00554FCC">
        <w:t>zobraz</w:t>
      </w:r>
      <w:r>
        <w:t>í se hlášení</w:t>
      </w:r>
      <w:r w:rsidRPr="00554FCC">
        <w:t xml:space="preserve"> DME020</w:t>
      </w:r>
      <w:r>
        <w:t xml:space="preserve"> a zachová se původní obsah položek </w:t>
      </w:r>
    </w:p>
    <w:p w14:paraId="65B38814" w14:textId="77777777" w:rsidR="00C20F90" w:rsidRDefault="00C20F90" w:rsidP="00637994">
      <w:pPr>
        <w:numPr>
          <w:ilvl w:val="0"/>
          <w:numId w:val="141"/>
        </w:numPr>
      </w:pPr>
      <w:r>
        <w:t>Pokud se zjistí alespoň jeden rozdíl</w:t>
      </w:r>
      <w:r w:rsidRPr="00554FCC">
        <w:t xml:space="preserve"> a </w:t>
      </w:r>
      <w:r>
        <w:t xml:space="preserve">úroveň </w:t>
      </w:r>
      <w:r w:rsidRPr="00554FCC">
        <w:t>DME020 &gt; 0 a &lt; FAT</w:t>
      </w:r>
      <w:r>
        <w:t>, zobrazí se hlášení</w:t>
      </w:r>
      <w:r w:rsidRPr="00554FCC">
        <w:t xml:space="preserve"> </w:t>
      </w:r>
      <w:r>
        <w:t>a změny se uloží</w:t>
      </w:r>
    </w:p>
    <w:p w14:paraId="33784E38" w14:textId="77777777" w:rsidR="00C20F90" w:rsidRDefault="00C20F90" w:rsidP="00637994">
      <w:pPr>
        <w:numPr>
          <w:ilvl w:val="0"/>
          <w:numId w:val="141"/>
        </w:numPr>
      </w:pPr>
      <w:r>
        <w:t>Pokud se zjistí alespoň jeden rozdíl</w:t>
      </w:r>
      <w:r w:rsidRPr="00554FCC">
        <w:t xml:space="preserve"> a </w:t>
      </w:r>
      <w:r>
        <w:t xml:space="preserve">úroveň </w:t>
      </w:r>
      <w:r w:rsidRPr="00554FCC">
        <w:t>DME020 = FAT</w:t>
      </w:r>
      <w:r>
        <w:t xml:space="preserve">, </w:t>
      </w:r>
      <w:r w:rsidRPr="00554FCC">
        <w:t>zobraz</w:t>
      </w:r>
      <w:r>
        <w:t>í se hlášení</w:t>
      </w:r>
      <w:r w:rsidRPr="00554FCC">
        <w:t xml:space="preserve"> DME020</w:t>
      </w:r>
      <w:r>
        <w:t xml:space="preserve"> a změna se neprovede, kalkulace je ukončena.</w:t>
      </w:r>
    </w:p>
    <w:p w14:paraId="295D83DA" w14:textId="73345C91" w:rsidR="00C20F90" w:rsidRDefault="00C20F90" w:rsidP="001C5457">
      <w:pPr>
        <w:pStyle w:val="dokumentace-textpodntu"/>
        <w:ind w:left="0"/>
        <w:jc w:val="both"/>
      </w:pPr>
    </w:p>
    <w:p w14:paraId="4F60032E" w14:textId="77777777" w:rsidR="00BE6785" w:rsidRPr="00D870E4" w:rsidRDefault="00BE6785" w:rsidP="007D5C13">
      <w:pPr>
        <w:pStyle w:val="Nadpis4"/>
      </w:pPr>
      <w:r w:rsidRPr="00D870E4">
        <w:t>Dov05/06 - skupina 18, bez zad</w:t>
      </w:r>
      <w:r>
        <w:t>ání</w:t>
      </w:r>
      <w:r w:rsidRPr="00D870E4">
        <w:t xml:space="preserve"> od/do </w:t>
      </w:r>
    </w:p>
    <w:p w14:paraId="48E3E1A6" w14:textId="77777777" w:rsidR="005E4C69" w:rsidRDefault="00BE6785" w:rsidP="007D5C13">
      <w:r>
        <w:t>Vý</w:t>
      </w:r>
      <w:r w:rsidRPr="00D870E4">
        <w:t>počet hodin a prac. dn</w:t>
      </w:r>
      <w:r>
        <w:t>í</w:t>
      </w:r>
      <w:r w:rsidRPr="00D870E4">
        <w:t xml:space="preserve"> na Dov05/Dov06 pro SLM ze skupiny 18, pokud </w:t>
      </w:r>
      <w:r>
        <w:t>Datum Od = Datum Do (jednodenní odchylka) a položky Č</w:t>
      </w:r>
      <w:r w:rsidRPr="00D870E4">
        <w:t>as od/do</w:t>
      </w:r>
      <w:r>
        <w:t xml:space="preserve"> nejsou vyplněné.</w:t>
      </w:r>
      <w:r w:rsidRPr="00D870E4">
        <w:br/>
      </w:r>
      <w:r>
        <w:t>Pro zaměstnance v k</w:t>
      </w:r>
      <w:r w:rsidRPr="00D870E4">
        <w:t>alendář</w:t>
      </w:r>
      <w:r>
        <w:t>ním</w:t>
      </w:r>
      <w:r w:rsidRPr="00D870E4">
        <w:t xml:space="preserve"> režim</w:t>
      </w:r>
      <w:r>
        <w:t>u s definicí plánovaných směn se pro výpočet použije nastavení</w:t>
      </w:r>
      <w:r w:rsidRPr="00D870E4">
        <w:t>:</w:t>
      </w:r>
      <w:r w:rsidRPr="00D870E4">
        <w:br/>
      </w:r>
      <w:r>
        <w:tab/>
      </w:r>
      <w:r w:rsidRPr="00D870E4">
        <w:t xml:space="preserve">pokud </w:t>
      </w:r>
      <w:r>
        <w:t>Č</w:t>
      </w:r>
      <w:r w:rsidRPr="00D870E4">
        <w:t>as</w:t>
      </w:r>
      <w:r>
        <w:t xml:space="preserve"> </w:t>
      </w:r>
      <w:r w:rsidRPr="00D870E4">
        <w:t>od není vyplněn</w:t>
      </w:r>
      <w:r>
        <w:t>,</w:t>
      </w:r>
      <w:r w:rsidRPr="00D870E4">
        <w:t xml:space="preserve"> tak </w:t>
      </w:r>
      <w:r>
        <w:t xml:space="preserve">se </w:t>
      </w:r>
      <w:r w:rsidRPr="00D870E4">
        <w:t>pro výpočet použ</w:t>
      </w:r>
      <w:r>
        <w:t xml:space="preserve">ije </w:t>
      </w:r>
      <w:r w:rsidRPr="00D870E4">
        <w:t>začátek směny</w:t>
      </w:r>
      <w:r w:rsidRPr="00D870E4">
        <w:br/>
      </w:r>
      <w:r>
        <w:tab/>
      </w:r>
      <w:r w:rsidRPr="00D870E4">
        <w:t xml:space="preserve">pokud </w:t>
      </w:r>
      <w:r>
        <w:t xml:space="preserve">Čas </w:t>
      </w:r>
      <w:r w:rsidRPr="00D870E4">
        <w:t>do není vyplněn</w:t>
      </w:r>
      <w:r>
        <w:t>,</w:t>
      </w:r>
      <w:r w:rsidRPr="00D870E4">
        <w:t xml:space="preserve"> tak </w:t>
      </w:r>
      <w:r>
        <w:t xml:space="preserve">se </w:t>
      </w:r>
      <w:r w:rsidRPr="00D870E4">
        <w:t>pro výpočet</w:t>
      </w:r>
      <w:r>
        <w:t xml:space="preserve"> </w:t>
      </w:r>
      <w:r w:rsidRPr="00D870E4">
        <w:t>použ</w:t>
      </w:r>
      <w:r>
        <w:t>ije</w:t>
      </w:r>
      <w:r w:rsidRPr="00D870E4">
        <w:t xml:space="preserve"> konec směny</w:t>
      </w:r>
    </w:p>
    <w:p w14:paraId="3F92EEFA" w14:textId="77777777" w:rsidR="005E4C69" w:rsidRDefault="005E4C69" w:rsidP="007D5C13"/>
    <w:p w14:paraId="3F8B028C" w14:textId="0A110607" w:rsidR="005E4C69" w:rsidRDefault="005E4C69" w:rsidP="005E4C69">
      <w:pPr>
        <w:pStyle w:val="Nadpis4"/>
      </w:pPr>
      <w:bookmarkStart w:id="2250" w:name="_Hlk39559800"/>
      <w:r>
        <w:lastRenderedPageBreak/>
        <w:t xml:space="preserve">Schvalované čerpáni NV - kontrola na saldo NV </w:t>
      </w:r>
      <w:r w:rsidR="0035598D">
        <w:t>- standard</w:t>
      </w:r>
    </w:p>
    <w:p w14:paraId="02E6B1C2" w14:textId="1BDE7068" w:rsidR="005E4C69" w:rsidRDefault="005E4C69" w:rsidP="00893CDD">
      <w:r>
        <w:t>(TC 1034143)</w:t>
      </w:r>
    </w:p>
    <w:p w14:paraId="673E1725" w14:textId="56E97E13" w:rsidR="005E4C69" w:rsidRDefault="005E4C69" w:rsidP="005E4C69">
      <w:pPr>
        <w:pStyle w:val="Zkladntext"/>
      </w:pPr>
      <w:r>
        <w:t>Na formulář</w:t>
      </w:r>
      <w:r w:rsidR="002B247A">
        <w:t>ích</w:t>
      </w:r>
      <w:r>
        <w:t xml:space="preserve"> Dov05/Dov06 a Dcu06 pro schvalované SLM typu NV čerpání ( IA 12, 14, 35, 36) je možné provádět kontrolu na aktuální saldo NV (Dcm01, Měsíční záhlaví, Saldo NV celkem, odpovídá stavu naposledy provedené kalkulace denní docházky</w:t>
      </w:r>
      <w:r w:rsidRPr="00910B73">
        <w:t xml:space="preserve">), </w:t>
      </w:r>
      <w:r w:rsidRPr="003C25F5">
        <w:t>tato hodnota je korigovaná o hodiny z tvorby a čerpání NV ze záznamů ve schvalování, které zatím nebyly schválené (jsou ve stavu 0 nebo 10).</w:t>
      </w:r>
    </w:p>
    <w:p w14:paraId="540AE512" w14:textId="77777777" w:rsidR="005E4C69" w:rsidRDefault="005E4C69" w:rsidP="005E4C69">
      <w:pPr>
        <w:pStyle w:val="Zkladntext"/>
      </w:pPr>
      <w:r>
        <w:t>Kontrola je povolená pouze pro PV platné pro docházku.</w:t>
      </w:r>
    </w:p>
    <w:p w14:paraId="4102D355" w14:textId="77777777" w:rsidR="005E4C69" w:rsidRDefault="005E4C69" w:rsidP="005E4C69">
      <w:pPr>
        <w:pStyle w:val="Zkladntext"/>
      </w:pPr>
      <w:r>
        <w:t>Kontrola je standardně vypnutá.</w:t>
      </w:r>
    </w:p>
    <w:p w14:paraId="24723E05" w14:textId="77777777" w:rsidR="005E4C69" w:rsidRPr="00392E3F" w:rsidRDefault="005E4C69" w:rsidP="005E4C69">
      <w:pPr>
        <w:pStyle w:val="Zkladntext"/>
      </w:pPr>
      <w:r>
        <w:t xml:space="preserve">Kontrola se aktivuje pro konkrétní profil/uživatele přiřazením objektového práva </w:t>
      </w:r>
      <w:r w:rsidRPr="00392E3F">
        <w:t>Dov056KalNV nebo Dov056KalNVJenPlus.</w:t>
      </w:r>
    </w:p>
    <w:p w14:paraId="4DC20CFF" w14:textId="77777777" w:rsidR="005E4C69" w:rsidRDefault="005E4C69" w:rsidP="005E4C69">
      <w:pPr>
        <w:pStyle w:val="Zkladntext"/>
      </w:pPr>
      <w:r>
        <w:t>Kontrola při uložení nebo při odeslaní žádosti (pokud IA schvalované SLM je 12, 14 a PV je platné pro DOCH) zkontroluje, zda na měsíčním záhlaví pro PV je evidováno saldo NV rovné nebo vyšší než hodiny schvalované odchylky.</w:t>
      </w:r>
    </w:p>
    <w:p w14:paraId="287981E8" w14:textId="00514624" w:rsidR="005E4C69" w:rsidRDefault="005E4C69" w:rsidP="005E4C69">
      <w:pPr>
        <w:pStyle w:val="Zkladntext"/>
      </w:pPr>
      <w:r>
        <w:t>Pokud je požadováno více hodin než je evidované saldo NV, záznam se neuloží nebo neodešle na schválení s odpovídající zprávou podle aktuálního nastavení objektových práv.</w:t>
      </w:r>
    </w:p>
    <w:p w14:paraId="58797101" w14:textId="47B4E27B" w:rsidR="005E4C69" w:rsidRDefault="002B247A" w:rsidP="005E4C69">
      <w:pPr>
        <w:pStyle w:val="Zkladntext"/>
      </w:pPr>
      <w:r>
        <w:t>Žádost</w:t>
      </w:r>
      <w:r w:rsidR="005E4C69">
        <w:t xml:space="preserve"> se kontroluje na MZ pro období podle Datum Od odchylky, pokud existuje nebo pokud je odchylka v neaktivovaném období pro docházku, tak MZ pro naposledy provedenou kalkulaci.</w:t>
      </w:r>
      <w:r w:rsidR="005E4C69">
        <w:br/>
      </w:r>
    </w:p>
    <w:p w14:paraId="45F11764" w14:textId="77777777" w:rsidR="005E4C69" w:rsidRPr="00893CDD" w:rsidRDefault="005E4C69" w:rsidP="005E4C69">
      <w:pPr>
        <w:pStyle w:val="Zkladntext"/>
        <w:rPr>
          <w:b/>
          <w:bCs/>
          <w:u w:val="single"/>
        </w:rPr>
      </w:pPr>
      <w:r w:rsidRPr="00893CDD">
        <w:rPr>
          <w:b/>
          <w:bCs/>
          <w:u w:val="single"/>
        </w:rPr>
        <w:t>Popis kontroly:</w:t>
      </w:r>
    </w:p>
    <w:p w14:paraId="4D1B43F9" w14:textId="77777777" w:rsidR="005E4C69" w:rsidRDefault="005E4C69" w:rsidP="005E4C69">
      <w:pPr>
        <w:pStyle w:val="Zkladntext"/>
      </w:pPr>
      <w:r>
        <w:t>Při uložení nebo odeslání žádosti na čerpání NV, p</w:t>
      </w:r>
      <w:r w:rsidRPr="00392E3F">
        <w:t xml:space="preserve">okud hodiny odchylky jsou </w:t>
      </w:r>
      <w:r>
        <w:t>větší než</w:t>
      </w:r>
      <w:r w:rsidRPr="00392E3F">
        <w:t xml:space="preserve"> </w:t>
      </w:r>
      <w:r>
        <w:t xml:space="preserve">aktuální zůstatek NV, </w:t>
      </w:r>
      <w:r w:rsidRPr="00392E3F">
        <w:t>zobraz</w:t>
      </w:r>
      <w:r>
        <w:t>í se</w:t>
      </w:r>
      <w:r w:rsidRPr="00392E3F">
        <w:t xml:space="preserve"> </w:t>
      </w:r>
      <w:r>
        <w:t>z</w:t>
      </w:r>
      <w:r w:rsidRPr="00392E3F">
        <w:t>práv</w:t>
      </w:r>
      <w:r>
        <w:t>a:</w:t>
      </w:r>
    </w:p>
    <w:p w14:paraId="2A0B8FD5" w14:textId="4FDA7D1D" w:rsidR="005E4C69" w:rsidRPr="00392E3F" w:rsidRDefault="005E4C69" w:rsidP="005E4C69">
      <w:pPr>
        <w:pStyle w:val="Zkladntext"/>
        <w:ind w:left="708"/>
      </w:pPr>
      <w:r w:rsidRPr="00AD1D32">
        <w:t>Saldo NV  je &lt;h</w:t>
      </w:r>
      <w:r w:rsidR="0035598D">
        <w:t>h</w:t>
      </w:r>
      <w:r w:rsidRPr="00AD1D32">
        <w:t>:mm&gt; hodin, avšak pro SLM &lt;slm&gt; je zadáno &lt;h:mm&gt; hod !</w:t>
      </w:r>
      <w:r w:rsidRPr="00392E3F">
        <w:t xml:space="preserve">  </w:t>
      </w:r>
    </w:p>
    <w:p w14:paraId="1899B932" w14:textId="030FA656" w:rsidR="005E4C69" w:rsidRPr="00392E3F" w:rsidRDefault="005E4C69" w:rsidP="005E4C69">
      <w:pPr>
        <w:pStyle w:val="Zkladntext"/>
      </w:pPr>
      <w:r w:rsidRPr="00392E3F">
        <w:t xml:space="preserve">pokud Dov056KalNVJenPlus je </w:t>
      </w:r>
      <w:r>
        <w:t>„</w:t>
      </w:r>
      <w:r w:rsidRPr="00392E3F">
        <w:t>smí spustit</w:t>
      </w:r>
      <w:r>
        <w:t>“</w:t>
      </w:r>
      <w:r w:rsidRPr="00392E3F">
        <w:t xml:space="preserve">, pak </w:t>
      </w:r>
      <w:r>
        <w:t xml:space="preserve">se záznam </w:t>
      </w:r>
      <w:r w:rsidR="00CE156A">
        <w:t>ne</w:t>
      </w:r>
      <w:r w:rsidR="00CE156A" w:rsidRPr="00392E3F">
        <w:t>uloží</w:t>
      </w:r>
      <w:r w:rsidRPr="00392E3F">
        <w:t xml:space="preserve"> / neode</w:t>
      </w:r>
      <w:r>
        <w:t>šle</w:t>
      </w:r>
      <w:r w:rsidRPr="00392E3F">
        <w:t xml:space="preserve"> na schválení</w:t>
      </w:r>
      <w:r>
        <w:t>.</w:t>
      </w:r>
    </w:p>
    <w:p w14:paraId="5C626C55" w14:textId="62B6D62D" w:rsidR="005E4C69" w:rsidRDefault="005E4C69" w:rsidP="005E4C69">
      <w:pPr>
        <w:pStyle w:val="Zkladntext"/>
      </w:pPr>
      <w:r w:rsidRPr="00392E3F">
        <w:t>pokud Dov056KalNV</w:t>
      </w:r>
      <w:r>
        <w:t xml:space="preserve"> je „smí spustit“ a </w:t>
      </w:r>
      <w:r w:rsidRPr="00392E3F">
        <w:t xml:space="preserve">Dov056KalNVJenPlus není nebo je </w:t>
      </w:r>
      <w:r>
        <w:t>„</w:t>
      </w:r>
      <w:r w:rsidRPr="00392E3F">
        <w:t>nesmí spustit</w:t>
      </w:r>
      <w:r>
        <w:t>“</w:t>
      </w:r>
      <w:r w:rsidRPr="00392E3F">
        <w:t xml:space="preserve">, pak </w:t>
      </w:r>
      <w:r>
        <w:t xml:space="preserve">se záznam </w:t>
      </w:r>
      <w:r w:rsidRPr="00392E3F">
        <w:t>ulož</w:t>
      </w:r>
      <w:r>
        <w:t>í</w:t>
      </w:r>
      <w:r w:rsidRPr="00392E3F">
        <w:t xml:space="preserve"> / ode</w:t>
      </w:r>
      <w:r>
        <w:t>šle</w:t>
      </w:r>
      <w:r w:rsidRPr="00392E3F">
        <w:t xml:space="preserve"> na schválení</w:t>
      </w:r>
      <w:r>
        <w:t>.</w:t>
      </w:r>
      <w:r w:rsidRPr="00392E3F">
        <w:t xml:space="preserve"> </w:t>
      </w:r>
      <w:r>
        <w:t>P</w:t>
      </w:r>
      <w:r w:rsidRPr="00392E3F">
        <w:t xml:space="preserve">ři odeslaní </w:t>
      </w:r>
      <w:r>
        <w:t xml:space="preserve">se </w:t>
      </w:r>
      <w:r w:rsidR="00CE156A" w:rsidRPr="00392E3F">
        <w:t>uloží</w:t>
      </w:r>
      <w:r w:rsidRPr="00392E3F">
        <w:t xml:space="preserve"> </w:t>
      </w:r>
      <w:r>
        <w:t>z</w:t>
      </w:r>
      <w:r w:rsidRPr="00392E3F">
        <w:t>práv</w:t>
      </w:r>
      <w:r>
        <w:t>a</w:t>
      </w:r>
      <w:r w:rsidRPr="00392E3F">
        <w:t xml:space="preserve"> také do poznámky pro WFL</w:t>
      </w:r>
      <w:r>
        <w:t>.</w:t>
      </w:r>
    </w:p>
    <w:p w14:paraId="1B435D45" w14:textId="4862135F" w:rsidR="00CE156A" w:rsidRDefault="00CE156A" w:rsidP="005E4C69">
      <w:pPr>
        <w:pStyle w:val="Zkladntext"/>
      </w:pPr>
    </w:p>
    <w:p w14:paraId="3ADEFC98" w14:textId="47D8FFEA" w:rsidR="0035598D" w:rsidRDefault="0035598D" w:rsidP="0035598D">
      <w:pPr>
        <w:pStyle w:val="Nadpis4"/>
      </w:pPr>
      <w:bookmarkStart w:id="2251" w:name="_Hlk82203295"/>
      <w:r>
        <w:t>Schvalované čerpáni NV - kontrola na saldo NV - detailní</w:t>
      </w:r>
    </w:p>
    <w:p w14:paraId="2CEA1A2A" w14:textId="4DC939AD" w:rsidR="0035598D" w:rsidRPr="006A51D6" w:rsidRDefault="0035598D" w:rsidP="00896DF0">
      <w:pPr>
        <w:pStyle w:val="dokumentace-textpodntu"/>
        <w:ind w:left="0"/>
      </w:pPr>
      <w:r>
        <w:t xml:space="preserve"> </w:t>
      </w:r>
      <w:r w:rsidRPr="009137EB">
        <w:t>(TC 1060517)</w:t>
      </w:r>
    </w:p>
    <w:p w14:paraId="2BFA8A36" w14:textId="03D43DED" w:rsidR="0035598D" w:rsidRPr="006A51D6" w:rsidRDefault="0035598D" w:rsidP="0035598D">
      <w:pPr>
        <w:rPr>
          <w:rFonts w:cs="Arial"/>
        </w:rPr>
      </w:pPr>
      <w:r>
        <w:rPr>
          <w:rFonts w:cs="Arial"/>
        </w:rPr>
        <w:t>R</w:t>
      </w:r>
      <w:r w:rsidRPr="006A51D6">
        <w:rPr>
          <w:rFonts w:cs="Arial"/>
        </w:rPr>
        <w:t>ežim</w:t>
      </w:r>
      <w:r>
        <w:rPr>
          <w:rFonts w:cs="Arial"/>
        </w:rPr>
        <w:t xml:space="preserve"> </w:t>
      </w:r>
      <w:r w:rsidRPr="006A51D6">
        <w:rPr>
          <w:rFonts w:cs="Arial"/>
        </w:rPr>
        <w:t>kontrol</w:t>
      </w:r>
      <w:r w:rsidR="000265D2">
        <w:rPr>
          <w:rFonts w:cs="Arial"/>
        </w:rPr>
        <w:t>y</w:t>
      </w:r>
      <w:r w:rsidRPr="006A51D6">
        <w:rPr>
          <w:rFonts w:cs="Arial"/>
        </w:rPr>
        <w:t xml:space="preserve"> čerpání NV v rámci schvalovaných odchylek, který respektuje členění NV do typu přesčas, práce ve svátek a pracovní volno.</w:t>
      </w:r>
    </w:p>
    <w:p w14:paraId="459501FF" w14:textId="77777777" w:rsidR="0035598D" w:rsidRPr="006A51D6" w:rsidRDefault="0035598D" w:rsidP="0035598D">
      <w:pPr>
        <w:rPr>
          <w:rFonts w:cs="Arial"/>
        </w:rPr>
      </w:pPr>
      <w:r w:rsidRPr="006A51D6">
        <w:rPr>
          <w:rFonts w:cs="Arial"/>
        </w:rPr>
        <w:t>Přičemž je zachována i původní kontrola.</w:t>
      </w:r>
    </w:p>
    <w:p w14:paraId="007A7F50" w14:textId="77777777" w:rsidR="0035598D" w:rsidRPr="006A51D6" w:rsidRDefault="0035598D" w:rsidP="0035598D">
      <w:pPr>
        <w:rPr>
          <w:rFonts w:cs="Arial"/>
        </w:rPr>
      </w:pPr>
      <w:r w:rsidRPr="006A51D6">
        <w:rPr>
          <w:rFonts w:cs="Arial"/>
        </w:rPr>
        <w:t>Volba režimu kontroly je vázáná na hlášení Adm32, SCH03.</w:t>
      </w:r>
    </w:p>
    <w:p w14:paraId="7672D436" w14:textId="77777777" w:rsidR="0035598D" w:rsidRPr="006A51D6" w:rsidRDefault="0035598D" w:rsidP="0035598D">
      <w:pPr>
        <w:rPr>
          <w:rFonts w:cs="Arial"/>
        </w:rPr>
      </w:pPr>
      <w:r w:rsidRPr="006A51D6">
        <w:rPr>
          <w:rFonts w:cs="Arial"/>
        </w:rPr>
        <w:t>Pokud je hlášení na úrovni = 0 - tak je režim kontroly stejný jako pro verzi e202105 (kontrola na společné saldo NV).</w:t>
      </w:r>
    </w:p>
    <w:p w14:paraId="2E4405A5" w14:textId="77777777" w:rsidR="0035598D" w:rsidRPr="006A51D6" w:rsidRDefault="0035598D" w:rsidP="0035598D">
      <w:pPr>
        <w:rPr>
          <w:rFonts w:cs="Arial"/>
        </w:rPr>
      </w:pPr>
      <w:r w:rsidRPr="006A51D6">
        <w:rPr>
          <w:rFonts w:cs="Arial"/>
        </w:rPr>
        <w:t>Pokud je hlášení na úrovni &gt;= 1 - tak je režim kontroly podle typů NV (platné od verze e202109)</w:t>
      </w:r>
    </w:p>
    <w:p w14:paraId="02994ADC" w14:textId="77777777" w:rsidR="0035598D" w:rsidRPr="006A51D6" w:rsidRDefault="0035598D" w:rsidP="0035598D">
      <w:pPr>
        <w:rPr>
          <w:rFonts w:cs="Arial"/>
        </w:rPr>
      </w:pPr>
    </w:p>
    <w:p w14:paraId="4DD98B13" w14:textId="77777777" w:rsidR="0035598D" w:rsidRPr="006A51D6" w:rsidRDefault="0035598D" w:rsidP="0035598D">
      <w:pPr>
        <w:rPr>
          <w:rFonts w:cs="Arial"/>
        </w:rPr>
      </w:pPr>
      <w:r w:rsidRPr="006A51D6">
        <w:rPr>
          <w:rFonts w:cs="Arial"/>
        </w:rPr>
        <w:t>Dále je popsán režim kontroly pro e202109.</w:t>
      </w:r>
    </w:p>
    <w:p w14:paraId="2DB937BD" w14:textId="77777777" w:rsidR="0035598D" w:rsidRPr="006A51D6" w:rsidRDefault="0035598D" w:rsidP="0035598D">
      <w:pPr>
        <w:rPr>
          <w:rFonts w:cs="Arial"/>
        </w:rPr>
      </w:pPr>
      <w:r w:rsidRPr="006A51D6">
        <w:rPr>
          <w:rFonts w:cs="Arial"/>
        </w:rPr>
        <w:t>Kontrola je aktivní pokud hlášení SCH03 &gt; 0.</w:t>
      </w:r>
    </w:p>
    <w:p w14:paraId="359C245A" w14:textId="77777777" w:rsidR="0035598D" w:rsidRPr="006A51D6" w:rsidRDefault="0035598D" w:rsidP="0035598D">
      <w:pPr>
        <w:rPr>
          <w:rFonts w:cs="Arial"/>
        </w:rPr>
      </w:pPr>
      <w:r w:rsidRPr="006A51D6">
        <w:rPr>
          <w:rFonts w:cs="Arial"/>
        </w:rPr>
        <w:t>Kontrola je povolená pouze pro PV s evidenc</w:t>
      </w:r>
      <w:r>
        <w:rPr>
          <w:rFonts w:cs="Arial"/>
        </w:rPr>
        <w:t>í</w:t>
      </w:r>
      <w:r w:rsidRPr="006A51D6">
        <w:rPr>
          <w:rFonts w:cs="Arial"/>
        </w:rPr>
        <w:t xml:space="preserve"> docházky EGJE.</w:t>
      </w:r>
    </w:p>
    <w:p w14:paraId="422B709B" w14:textId="77777777" w:rsidR="0035598D" w:rsidRPr="006A51D6" w:rsidRDefault="0035598D" w:rsidP="0035598D">
      <w:pPr>
        <w:rPr>
          <w:rFonts w:cs="Arial"/>
        </w:rPr>
      </w:pPr>
      <w:r w:rsidRPr="006A51D6">
        <w:rPr>
          <w:rFonts w:cs="Arial"/>
        </w:rPr>
        <w:tab/>
      </w:r>
    </w:p>
    <w:p w14:paraId="178BB0F8" w14:textId="77777777" w:rsidR="0035598D" w:rsidRPr="006A51D6" w:rsidRDefault="0035598D" w:rsidP="0035598D">
      <w:pPr>
        <w:rPr>
          <w:rFonts w:cs="Arial"/>
        </w:rPr>
      </w:pPr>
      <w:r w:rsidRPr="006A51D6">
        <w:rPr>
          <w:rFonts w:cs="Arial"/>
        </w:rPr>
        <w:t>Z důvodu optimalizace je standardně kontrolované pouze celkové saldo NV. Podle potřeby je možné zapnout dílčí kontroly pro</w:t>
      </w:r>
    </w:p>
    <w:p w14:paraId="6510D895" w14:textId="77777777" w:rsidR="0035598D" w:rsidRPr="006A51D6" w:rsidRDefault="0035598D" w:rsidP="0035598D">
      <w:pPr>
        <w:rPr>
          <w:rFonts w:cs="Arial"/>
        </w:rPr>
      </w:pPr>
      <w:r w:rsidRPr="006A51D6">
        <w:rPr>
          <w:rFonts w:cs="Arial"/>
        </w:rPr>
        <w:tab/>
        <w:t xml:space="preserve">NV za práci ve svátek: </w:t>
      </w:r>
      <w:r w:rsidRPr="006A51D6">
        <w:rPr>
          <w:rFonts w:cs="Arial"/>
        </w:rPr>
        <w:tab/>
        <w:t>SCH02a &gt; 0</w:t>
      </w:r>
    </w:p>
    <w:p w14:paraId="5251B8B3" w14:textId="77777777" w:rsidR="0035598D" w:rsidRPr="006A51D6" w:rsidRDefault="0035598D" w:rsidP="0035598D">
      <w:pPr>
        <w:ind w:firstLine="708"/>
        <w:rPr>
          <w:rFonts w:cs="Arial"/>
        </w:rPr>
      </w:pPr>
      <w:r w:rsidRPr="006A51D6">
        <w:rPr>
          <w:rFonts w:cs="Arial"/>
        </w:rPr>
        <w:t xml:space="preserve">NV za prac. volno: </w:t>
      </w:r>
      <w:r w:rsidRPr="006A51D6">
        <w:rPr>
          <w:rFonts w:cs="Arial"/>
        </w:rPr>
        <w:tab/>
        <w:t>SCH02b &gt; 0</w:t>
      </w:r>
    </w:p>
    <w:p w14:paraId="24278C70" w14:textId="77777777" w:rsidR="0035598D" w:rsidRPr="006A51D6" w:rsidRDefault="0035598D" w:rsidP="0035598D">
      <w:pPr>
        <w:rPr>
          <w:rFonts w:cs="Arial"/>
        </w:rPr>
      </w:pPr>
      <w:r w:rsidRPr="006A51D6">
        <w:rPr>
          <w:rFonts w:cs="Arial"/>
        </w:rPr>
        <w:t>Kontrola se spustí při uložení/odesl</w:t>
      </w:r>
      <w:r>
        <w:rPr>
          <w:rFonts w:cs="Arial"/>
        </w:rPr>
        <w:t>á</w:t>
      </w:r>
      <w:r w:rsidRPr="006A51D6">
        <w:rPr>
          <w:rFonts w:cs="Arial"/>
        </w:rPr>
        <w:t xml:space="preserve">ní žádosti  </w:t>
      </w:r>
    </w:p>
    <w:p w14:paraId="1C435D43" w14:textId="77777777" w:rsidR="0035598D" w:rsidRPr="006A51D6" w:rsidRDefault="0035598D" w:rsidP="0035598D">
      <w:pPr>
        <w:ind w:firstLine="708"/>
        <w:rPr>
          <w:rFonts w:cs="Arial"/>
        </w:rPr>
      </w:pPr>
      <w:r w:rsidRPr="006A51D6">
        <w:rPr>
          <w:rFonts w:cs="Arial"/>
        </w:rPr>
        <w:t>a/ pro SLM typu čerpání NV (IA 12, 14)</w:t>
      </w:r>
    </w:p>
    <w:p w14:paraId="5F5D8C22" w14:textId="77777777" w:rsidR="0035598D" w:rsidRPr="006A51D6" w:rsidRDefault="0035598D" w:rsidP="0035598D">
      <w:pPr>
        <w:ind w:firstLine="708"/>
        <w:rPr>
          <w:rFonts w:cs="Arial"/>
        </w:rPr>
      </w:pPr>
      <w:r w:rsidRPr="006A51D6">
        <w:rPr>
          <w:rFonts w:cs="Arial"/>
        </w:rPr>
        <w:t>b/ o zrušení schválené odchylky SLM typu tvorba NV (IA 11, 13)</w:t>
      </w:r>
    </w:p>
    <w:p w14:paraId="22D5E86B" w14:textId="77777777" w:rsidR="0035598D" w:rsidRPr="006A51D6" w:rsidRDefault="0035598D" w:rsidP="0035598D">
      <w:pPr>
        <w:rPr>
          <w:rFonts w:cs="Arial"/>
        </w:rPr>
      </w:pPr>
    </w:p>
    <w:p w14:paraId="03421236" w14:textId="77777777" w:rsidR="0035598D" w:rsidRPr="006A51D6" w:rsidRDefault="0035598D" w:rsidP="0035598D">
      <w:pPr>
        <w:rPr>
          <w:rFonts w:cs="Arial"/>
        </w:rPr>
      </w:pPr>
      <w:r w:rsidRPr="006A51D6">
        <w:rPr>
          <w:rFonts w:cs="Arial"/>
        </w:rPr>
        <w:t>Nejdříve se zjistí nejbližší evidované měsíční záhlaví a z něho se zjistí aktuální stavy salda NV podle sledovaných typů.</w:t>
      </w:r>
    </w:p>
    <w:p w14:paraId="18C16415" w14:textId="77777777" w:rsidR="0035598D" w:rsidRPr="006A51D6" w:rsidRDefault="0035598D" w:rsidP="0035598D">
      <w:pPr>
        <w:rPr>
          <w:rFonts w:cs="Arial"/>
        </w:rPr>
      </w:pPr>
      <w:r w:rsidRPr="006A51D6">
        <w:rPr>
          <w:rFonts w:cs="Arial"/>
        </w:rPr>
        <w:t>Pak se pro období MZ a pozdější zjistí aktuální hodnoty NVt a NVč mimo kontrolované odchylky podle jednotlivých typů.</w:t>
      </w:r>
    </w:p>
    <w:p w14:paraId="4E293187" w14:textId="77777777" w:rsidR="0035598D" w:rsidRPr="006A51D6" w:rsidRDefault="0035598D" w:rsidP="0035598D">
      <w:pPr>
        <w:rPr>
          <w:rFonts w:cs="Arial"/>
        </w:rPr>
      </w:pPr>
      <w:r w:rsidRPr="006A51D6">
        <w:rPr>
          <w:rFonts w:cs="Arial"/>
        </w:rPr>
        <w:t>Pak se podle jednotlivých typů vyhodnotí aktuální saldo včetně aktuální odchylky.</w:t>
      </w:r>
    </w:p>
    <w:p w14:paraId="1D5DE5DB" w14:textId="77777777" w:rsidR="0035598D" w:rsidRPr="006A51D6" w:rsidRDefault="0035598D" w:rsidP="0035598D">
      <w:pPr>
        <w:rPr>
          <w:rFonts w:cs="Arial"/>
        </w:rPr>
      </w:pPr>
      <w:r w:rsidRPr="006A51D6">
        <w:rPr>
          <w:rFonts w:cs="Arial"/>
        </w:rPr>
        <w:t>Pokud se provádějí dílčí kontroly:</w:t>
      </w:r>
    </w:p>
    <w:p w14:paraId="3647C5EC" w14:textId="77777777" w:rsidR="0035598D" w:rsidRPr="006A51D6" w:rsidRDefault="0035598D" w:rsidP="0035598D">
      <w:pPr>
        <w:ind w:left="708"/>
        <w:rPr>
          <w:rFonts w:cs="Arial"/>
        </w:rPr>
      </w:pPr>
      <w:r w:rsidRPr="006A51D6">
        <w:rPr>
          <w:rFonts w:cs="Arial"/>
        </w:rPr>
        <w:t xml:space="preserve">Pokud saldo NV za přesčas  &lt; 0 zobrazí se </w:t>
      </w:r>
      <w:r>
        <w:rPr>
          <w:rFonts w:cs="Arial"/>
        </w:rPr>
        <w:t>z</w:t>
      </w:r>
      <w:r w:rsidRPr="006A51D6">
        <w:rPr>
          <w:rFonts w:cs="Arial"/>
        </w:rPr>
        <w:t>práva:</w:t>
      </w:r>
    </w:p>
    <w:p w14:paraId="7A80AD85" w14:textId="77777777" w:rsidR="0035598D" w:rsidRPr="006A51D6" w:rsidRDefault="0035598D" w:rsidP="0035598D">
      <w:pPr>
        <w:ind w:left="1416"/>
        <w:rPr>
          <w:rFonts w:cs="Arial"/>
        </w:rPr>
      </w:pPr>
      <w:r w:rsidRPr="006A51D6">
        <w:rPr>
          <w:rFonts w:cs="Arial"/>
        </w:rPr>
        <w:t>&lt;SCH02c&gt; Saldo NV, přesčas je &lt;hod1&gt; hodin, avšak pro SLM &lt;slm&gt; je zadáno &lt;hod2&gt; hod !</w:t>
      </w:r>
    </w:p>
    <w:p w14:paraId="358DCFC3" w14:textId="77777777" w:rsidR="0035598D" w:rsidRPr="006A51D6" w:rsidRDefault="0035598D" w:rsidP="0035598D">
      <w:pPr>
        <w:ind w:left="708"/>
        <w:rPr>
          <w:rFonts w:cs="Arial"/>
        </w:rPr>
      </w:pPr>
      <w:r w:rsidRPr="006A51D6">
        <w:rPr>
          <w:rFonts w:cs="Arial"/>
        </w:rPr>
        <w:t xml:space="preserve">Pokud SCH02a &gt; 0 a saldo NV za práci ve svátek &lt; 0 zobrazí se </w:t>
      </w:r>
      <w:r>
        <w:rPr>
          <w:rFonts w:cs="Arial"/>
        </w:rPr>
        <w:t>z</w:t>
      </w:r>
      <w:r w:rsidRPr="006A51D6">
        <w:rPr>
          <w:rFonts w:cs="Arial"/>
        </w:rPr>
        <w:t>práva:</w:t>
      </w:r>
    </w:p>
    <w:p w14:paraId="1C683CD7" w14:textId="77777777" w:rsidR="0035598D" w:rsidRPr="006A51D6" w:rsidRDefault="0035598D" w:rsidP="0035598D">
      <w:pPr>
        <w:ind w:left="1416"/>
        <w:rPr>
          <w:rFonts w:cs="Arial"/>
        </w:rPr>
      </w:pPr>
      <w:r w:rsidRPr="006A51D6">
        <w:rPr>
          <w:rFonts w:cs="Arial"/>
        </w:rPr>
        <w:lastRenderedPageBreak/>
        <w:t>&lt;SCH02a&gt; Saldo NV, svátek je &lt;hod1&gt; hodin, avšak pro SLM &lt;slm&gt; je zadáno &lt;hod2&gt; hod !</w:t>
      </w:r>
    </w:p>
    <w:p w14:paraId="65F2C524" w14:textId="77777777" w:rsidR="0035598D" w:rsidRPr="006A51D6" w:rsidRDefault="0035598D" w:rsidP="0035598D">
      <w:pPr>
        <w:ind w:left="708"/>
        <w:rPr>
          <w:rFonts w:cs="Arial"/>
        </w:rPr>
      </w:pPr>
      <w:r w:rsidRPr="006A51D6">
        <w:rPr>
          <w:rFonts w:cs="Arial"/>
        </w:rPr>
        <w:t xml:space="preserve">Pokud SCH02b &gt; 0 a saldo NV za prac. volno &lt; 0 zobrazí se </w:t>
      </w:r>
      <w:r>
        <w:rPr>
          <w:rFonts w:cs="Arial"/>
        </w:rPr>
        <w:t>z</w:t>
      </w:r>
      <w:r w:rsidRPr="006A51D6">
        <w:rPr>
          <w:rFonts w:cs="Arial"/>
        </w:rPr>
        <w:t>práva:</w:t>
      </w:r>
    </w:p>
    <w:p w14:paraId="2D81E965" w14:textId="77777777" w:rsidR="0035598D" w:rsidRPr="006A51D6" w:rsidRDefault="0035598D" w:rsidP="0035598D">
      <w:pPr>
        <w:ind w:left="1416"/>
        <w:rPr>
          <w:rFonts w:cs="Arial"/>
        </w:rPr>
      </w:pPr>
      <w:r w:rsidRPr="006A51D6">
        <w:rPr>
          <w:rFonts w:cs="Arial"/>
        </w:rPr>
        <w:t>&lt;SCH02b&gt; Saldo NV, prac. volno je &lt;hod1&gt; hodin, avšak pro SLM &lt;slm&gt; je zadáno &lt;hod2&gt; hod !</w:t>
      </w:r>
    </w:p>
    <w:p w14:paraId="6BE39012" w14:textId="77777777" w:rsidR="0035598D" w:rsidRPr="006A51D6" w:rsidRDefault="0035598D" w:rsidP="0035598D">
      <w:pPr>
        <w:ind w:left="2160"/>
        <w:rPr>
          <w:rFonts w:cs="Arial"/>
        </w:rPr>
      </w:pPr>
    </w:p>
    <w:p w14:paraId="141AEE37" w14:textId="77777777" w:rsidR="0035598D" w:rsidRPr="006A51D6" w:rsidRDefault="0035598D" w:rsidP="0035598D">
      <w:pPr>
        <w:rPr>
          <w:rFonts w:cs="Arial"/>
        </w:rPr>
      </w:pPr>
      <w:r w:rsidRPr="006A51D6">
        <w:rPr>
          <w:rFonts w:cs="Arial"/>
        </w:rPr>
        <w:t>Pokud se provádí pouze celková kontrola:</w:t>
      </w:r>
    </w:p>
    <w:p w14:paraId="68316834" w14:textId="77777777" w:rsidR="0035598D" w:rsidRPr="006A51D6" w:rsidRDefault="0035598D" w:rsidP="0035598D">
      <w:pPr>
        <w:ind w:left="708"/>
        <w:rPr>
          <w:rFonts w:cs="Arial"/>
        </w:rPr>
      </w:pPr>
      <w:r w:rsidRPr="006A51D6">
        <w:rPr>
          <w:rFonts w:cs="Arial"/>
        </w:rPr>
        <w:t xml:space="preserve">Pokud saldo NV &lt; 0 zobrazí se </w:t>
      </w:r>
      <w:r>
        <w:rPr>
          <w:rFonts w:cs="Arial"/>
        </w:rPr>
        <w:t>z</w:t>
      </w:r>
      <w:r w:rsidRPr="006A51D6">
        <w:rPr>
          <w:rFonts w:cs="Arial"/>
        </w:rPr>
        <w:t>práva:</w:t>
      </w:r>
    </w:p>
    <w:p w14:paraId="4A7783E2" w14:textId="77777777" w:rsidR="0035598D" w:rsidRPr="006A51D6" w:rsidRDefault="0035598D" w:rsidP="0035598D">
      <w:pPr>
        <w:ind w:left="1416"/>
        <w:rPr>
          <w:rFonts w:cs="Arial"/>
        </w:rPr>
      </w:pPr>
      <w:r w:rsidRPr="006A51D6">
        <w:rPr>
          <w:rFonts w:cs="Arial"/>
        </w:rPr>
        <w:t>Saldo NV je &lt;hod1&gt; hodin, avšak pro SLM &lt;slm&gt; je zadáno &lt;hod2&gt; hod !</w:t>
      </w:r>
      <w:r w:rsidRPr="006A51D6">
        <w:rPr>
          <w:rFonts w:cs="Arial"/>
        </w:rPr>
        <w:tab/>
      </w:r>
      <w:r w:rsidRPr="006A51D6">
        <w:rPr>
          <w:rFonts w:cs="Arial"/>
        </w:rPr>
        <w:tab/>
      </w:r>
      <w:r w:rsidRPr="006A51D6">
        <w:rPr>
          <w:rFonts w:cs="Arial"/>
        </w:rPr>
        <w:tab/>
      </w:r>
    </w:p>
    <w:p w14:paraId="660B4BA4" w14:textId="77777777" w:rsidR="0035598D" w:rsidRPr="006A51D6" w:rsidRDefault="0035598D" w:rsidP="0035598D">
      <w:pPr>
        <w:ind w:left="1800"/>
        <w:rPr>
          <w:rFonts w:cs="Arial"/>
        </w:rPr>
      </w:pPr>
    </w:p>
    <w:p w14:paraId="5A61CAE9" w14:textId="77777777" w:rsidR="0035598D" w:rsidRPr="006A51D6" w:rsidRDefault="0035598D" w:rsidP="0035598D">
      <w:pPr>
        <w:rPr>
          <w:rFonts w:cs="Arial"/>
        </w:rPr>
      </w:pPr>
      <w:r w:rsidRPr="006A51D6">
        <w:rPr>
          <w:rFonts w:cs="Arial"/>
        </w:rPr>
        <w:t>Pokud se zobrazí alespoň jedn</w:t>
      </w:r>
      <w:r>
        <w:rPr>
          <w:rFonts w:cs="Arial"/>
        </w:rPr>
        <w:t>a</w:t>
      </w:r>
      <w:r w:rsidRPr="006A51D6">
        <w:rPr>
          <w:rFonts w:cs="Arial"/>
        </w:rPr>
        <w:t xml:space="preserve"> z výše uvedených </w:t>
      </w:r>
      <w:r>
        <w:rPr>
          <w:rFonts w:cs="Arial"/>
        </w:rPr>
        <w:t>z</w:t>
      </w:r>
      <w:r w:rsidRPr="006A51D6">
        <w:rPr>
          <w:rFonts w:cs="Arial"/>
        </w:rPr>
        <w:t>práv</w:t>
      </w:r>
    </w:p>
    <w:p w14:paraId="74B241E8" w14:textId="77777777" w:rsidR="0035598D" w:rsidRPr="006A51D6" w:rsidRDefault="0035598D" w:rsidP="0035598D">
      <w:pPr>
        <w:ind w:left="1080"/>
        <w:rPr>
          <w:rFonts w:cs="Arial"/>
        </w:rPr>
      </w:pPr>
      <w:r w:rsidRPr="006A51D6">
        <w:rPr>
          <w:rFonts w:cs="Arial"/>
        </w:rPr>
        <w:t>a pokud Dov056KalNVJenPlus je smí spustit, pak není povolené uložení / odesl</w:t>
      </w:r>
      <w:r>
        <w:rPr>
          <w:rFonts w:cs="Arial"/>
        </w:rPr>
        <w:t>á</w:t>
      </w:r>
      <w:r w:rsidRPr="006A51D6">
        <w:rPr>
          <w:rFonts w:cs="Arial"/>
        </w:rPr>
        <w:t>ní na schválení</w:t>
      </w:r>
    </w:p>
    <w:p w14:paraId="75974562" w14:textId="77777777" w:rsidR="0035598D" w:rsidRPr="006A51D6" w:rsidRDefault="0035598D" w:rsidP="0035598D">
      <w:pPr>
        <w:ind w:left="1080"/>
        <w:rPr>
          <w:rFonts w:cs="Arial"/>
        </w:rPr>
      </w:pPr>
      <w:r w:rsidRPr="006A51D6">
        <w:rPr>
          <w:rFonts w:cs="Arial"/>
        </w:rPr>
        <w:t>a pokud Dov056KalNVJenPlus není nebo je nesmí spustit, pak se žádost uloží / odešle na schválení, při odesl</w:t>
      </w:r>
      <w:r>
        <w:rPr>
          <w:rFonts w:cs="Arial"/>
        </w:rPr>
        <w:t>á</w:t>
      </w:r>
      <w:r w:rsidRPr="006A51D6">
        <w:rPr>
          <w:rFonts w:cs="Arial"/>
        </w:rPr>
        <w:t xml:space="preserve">ní se uloží </w:t>
      </w:r>
      <w:r>
        <w:rPr>
          <w:rFonts w:cs="Arial"/>
        </w:rPr>
        <w:t>z</w:t>
      </w:r>
      <w:r w:rsidRPr="006A51D6">
        <w:rPr>
          <w:rFonts w:cs="Arial"/>
        </w:rPr>
        <w:t>právu také do poznámky pro WFL</w:t>
      </w:r>
    </w:p>
    <w:bookmarkEnd w:id="2251"/>
    <w:p w14:paraId="350000F0" w14:textId="77777777" w:rsidR="0035598D" w:rsidRDefault="0035598D" w:rsidP="005E4C69">
      <w:pPr>
        <w:pStyle w:val="Zkladntext"/>
      </w:pPr>
    </w:p>
    <w:p w14:paraId="1BC43C83" w14:textId="3026ABB3" w:rsidR="00CE156A" w:rsidRDefault="00CE156A" w:rsidP="00893CDD">
      <w:pPr>
        <w:pStyle w:val="Nadpis4"/>
      </w:pPr>
      <w:bookmarkStart w:id="2252" w:name="_Hlk40072527"/>
      <w:bookmarkEnd w:id="2250"/>
      <w:r>
        <w:t xml:space="preserve">Schvalované SLM, </w:t>
      </w:r>
      <w:r w:rsidRPr="004F6D2F">
        <w:t>Kontrola vyplněni Poznámka</w:t>
      </w:r>
      <w:r>
        <w:t xml:space="preserve"> WFL</w:t>
      </w:r>
    </w:p>
    <w:p w14:paraId="729A96D0" w14:textId="0C7FBEB7" w:rsidR="00CE156A" w:rsidRPr="004F6D2F" w:rsidRDefault="00CE156A" w:rsidP="00893CDD">
      <w:r>
        <w:t xml:space="preserve"> (TC </w:t>
      </w:r>
      <w:r w:rsidRPr="004F6D2F">
        <w:t>1038251</w:t>
      </w:r>
      <w:r>
        <w:t>)</w:t>
      </w:r>
    </w:p>
    <w:p w14:paraId="2F989F20" w14:textId="77777777" w:rsidR="00CE156A" w:rsidRDefault="00CE156A" w:rsidP="00893CDD">
      <w:r w:rsidRPr="004F6D2F">
        <w:t>Pokud má uživatel právo fSchvalSLMPoznamka = Smí spustit</w:t>
      </w:r>
      <w:r>
        <w:t>,</w:t>
      </w:r>
      <w:r w:rsidRPr="004F6D2F">
        <w:t xml:space="preserve"> pak při odesl</w:t>
      </w:r>
      <w:r>
        <w:t>á</w:t>
      </w:r>
      <w:r w:rsidRPr="004F6D2F">
        <w:t>ní žádosti na schválení SLM ze započitatelnosti Slm02.DOCH03.H-Office</w:t>
      </w:r>
      <w:r>
        <w:t>, musí vyplnit pole poznámka pro WFL (obsah poznámky není kontrolován).</w:t>
      </w:r>
    </w:p>
    <w:p w14:paraId="0D1D6851" w14:textId="77777777" w:rsidR="00CE156A" w:rsidRDefault="00CE156A" w:rsidP="00893CDD">
      <w:r>
        <w:t>Systém při odeslání žádosti z formulářů Dov05/Dov06 nebo Dcu06</w:t>
      </w:r>
      <w:r w:rsidRPr="004F6D2F">
        <w:t xml:space="preserve"> zkontrol</w:t>
      </w:r>
      <w:r>
        <w:t>uje</w:t>
      </w:r>
      <w:r w:rsidRPr="004F6D2F">
        <w:t xml:space="preserve">, </w:t>
      </w:r>
      <w:r>
        <w:t>zda</w:t>
      </w:r>
      <w:r w:rsidRPr="004F6D2F">
        <w:t xml:space="preserve"> je vyplněná Poznámka pro wfl</w:t>
      </w:r>
      <w:r>
        <w:t xml:space="preserve">. </w:t>
      </w:r>
    </w:p>
    <w:p w14:paraId="3C37AF29" w14:textId="77777777" w:rsidR="00CE156A" w:rsidRDefault="00CE156A" w:rsidP="00893CDD">
      <w:r>
        <w:t>P</w:t>
      </w:r>
      <w:r w:rsidRPr="004F6D2F">
        <w:t>okud poznámka není vyplněná</w:t>
      </w:r>
      <w:r>
        <w:t>,</w:t>
      </w:r>
      <w:r w:rsidRPr="004F6D2F">
        <w:t xml:space="preserve"> zobraz</w:t>
      </w:r>
      <w:r>
        <w:t>í se</w:t>
      </w:r>
      <w:r w:rsidRPr="004F6D2F">
        <w:t xml:space="preserve"> dialog: "Nelze odeslat žádost, vyplňte poznámku" </w:t>
      </w:r>
      <w:r w:rsidRPr="004F6D2F">
        <w:br/>
        <w:t>a řízení se vrát</w:t>
      </w:r>
      <w:r>
        <w:t>í</w:t>
      </w:r>
      <w:r w:rsidRPr="004F6D2F">
        <w:t xml:space="preserve"> do předešlého stavu</w:t>
      </w:r>
      <w:r>
        <w:t>.</w:t>
      </w:r>
    </w:p>
    <w:p w14:paraId="3F479987" w14:textId="77777777" w:rsidR="00CE156A" w:rsidRPr="008560CF" w:rsidRDefault="00CE156A" w:rsidP="00893CDD">
      <w:pPr>
        <w:rPr>
          <w:b/>
          <w:bCs/>
          <w:u w:val="single"/>
        </w:rPr>
      </w:pPr>
      <w:r w:rsidRPr="004F6D2F">
        <w:br/>
      </w:r>
      <w:r w:rsidRPr="008560CF">
        <w:rPr>
          <w:b/>
          <w:bCs/>
          <w:u w:val="single"/>
        </w:rPr>
        <w:t>Aktivace kontroly:</w:t>
      </w:r>
    </w:p>
    <w:p w14:paraId="38D99D85" w14:textId="77777777" w:rsidR="00CE156A" w:rsidRDefault="00CE156A" w:rsidP="00893CDD">
      <w:r>
        <w:t xml:space="preserve">a/ naplnění započitatelnosti </w:t>
      </w:r>
      <w:r w:rsidRPr="004F6D2F">
        <w:t>Slm02.DOCH03.H-Office</w:t>
      </w:r>
      <w:r>
        <w:t xml:space="preserve"> relevantními SLM</w:t>
      </w:r>
    </w:p>
    <w:p w14:paraId="3AD019EB" w14:textId="44BA353C" w:rsidR="00BE6785" w:rsidRDefault="00CE156A">
      <w:r>
        <w:t xml:space="preserve">b/ přiřazení objektového práva </w:t>
      </w:r>
      <w:r w:rsidRPr="004F6D2F">
        <w:t>fSchvalSLMPoznamka</w:t>
      </w:r>
      <w:r>
        <w:t xml:space="preserve"> ve stavu </w:t>
      </w:r>
      <w:r w:rsidRPr="004F6D2F">
        <w:t>Smí spustit</w:t>
      </w:r>
      <w:r>
        <w:t xml:space="preserve"> pro určené profily, s povinností naplnění poznámky při schvalování SLM</w:t>
      </w:r>
      <w:bookmarkEnd w:id="2252"/>
    </w:p>
    <w:p w14:paraId="55447CE1" w14:textId="77777777" w:rsidR="00DD139D" w:rsidRDefault="00DD139D"/>
    <w:p w14:paraId="34DEC1AC" w14:textId="77777777" w:rsidR="00317AC5" w:rsidRPr="00D87C51" w:rsidRDefault="00317AC5" w:rsidP="00BD66AC">
      <w:pPr>
        <w:pStyle w:val="Nadpis4"/>
      </w:pPr>
      <w:bookmarkStart w:id="2253" w:name="_Hlk182028607"/>
      <w:r w:rsidRPr="00D87C51">
        <w:t xml:space="preserve">Schvalovaná </w:t>
      </w:r>
      <w:r>
        <w:t>odchylka</w:t>
      </w:r>
      <w:r w:rsidRPr="00D87C51">
        <w:t xml:space="preserve"> - </w:t>
      </w:r>
      <w:r>
        <w:t>kontrola</w:t>
      </w:r>
      <w:r w:rsidRPr="00D87C51">
        <w:t xml:space="preserve"> čerpání </w:t>
      </w:r>
      <w:r>
        <w:t>SLM</w:t>
      </w:r>
      <w:bookmarkEnd w:id="2253"/>
      <w:r w:rsidRPr="00D87C51">
        <w:t xml:space="preserve"> (TC 1109774)</w:t>
      </w:r>
    </w:p>
    <w:p w14:paraId="60B8BD8C" w14:textId="77777777" w:rsidR="00317AC5" w:rsidRDefault="00317AC5" w:rsidP="00BD66AC">
      <w:r>
        <w:t>Pro zjišťování chybného nastavení položky čerpání dovolené na schvalovaných záznamech, jsme doplnili novou kontrolu, která identifikuje záznamy, u kterých je tato položka naplněná nestandardně.</w:t>
      </w:r>
    </w:p>
    <w:p w14:paraId="2A4C8A70" w14:textId="77777777" w:rsidR="00317AC5" w:rsidRDefault="00317AC5" w:rsidP="00BD66AC"/>
    <w:p w14:paraId="5567B7B6" w14:textId="77777777" w:rsidR="00317AC5" w:rsidRDefault="00317AC5" w:rsidP="00BD66AC">
      <w:r>
        <w:t>Doporučený postup.</w:t>
      </w:r>
    </w:p>
    <w:p w14:paraId="06FFB6D5" w14:textId="77777777" w:rsidR="00317AC5" w:rsidRDefault="00317AC5" w:rsidP="00317AC5">
      <w:pPr>
        <w:pStyle w:val="dokumentace-textpodntu"/>
        <w:ind w:left="709" w:hanging="709"/>
      </w:pPr>
      <w:r>
        <w:t xml:space="preserve">a/ z formuláře Dov05, Hromadné akce spustit funkci kontrolu čerpání tlačítkem </w:t>
      </w:r>
      <w:r w:rsidRPr="00BF5FD5">
        <w:t>[Kontrola žádosti]</w:t>
      </w:r>
    </w:p>
    <w:p w14:paraId="1B15CA92" w14:textId="77777777" w:rsidR="00317AC5" w:rsidRDefault="00317AC5" w:rsidP="00317AC5">
      <w:pPr>
        <w:pStyle w:val="dokumentace-textpodntu"/>
        <w:ind w:left="709" w:hanging="709"/>
      </w:pPr>
      <w:r>
        <w:t>b/ pokud se naleznou nějaké nesrovnalosti – podle vyhodnocení protokolu, pomocí sestavy Dov18 můžete opravit identifikované chyby</w:t>
      </w:r>
    </w:p>
    <w:p w14:paraId="2E08F791" w14:textId="77777777" w:rsidR="00317AC5" w:rsidRPr="00BF5FD5" w:rsidRDefault="00317AC5" w:rsidP="00317AC5">
      <w:pPr>
        <w:pStyle w:val="dokumentace-textpodntu"/>
      </w:pPr>
    </w:p>
    <w:p w14:paraId="290E35D1" w14:textId="77777777" w:rsidR="00317AC5" w:rsidRPr="00AC44EA" w:rsidRDefault="00317AC5" w:rsidP="00BD66AC">
      <w:pPr>
        <w:pStyle w:val="dokumentace-textpodntu"/>
        <w:ind w:left="0"/>
        <w:rPr>
          <w:b/>
          <w:bCs/>
        </w:rPr>
      </w:pPr>
      <w:r w:rsidRPr="00AC44EA">
        <w:rPr>
          <w:b/>
          <w:bCs/>
        </w:rPr>
        <w:t>Popis funkce kontroly čerpaní schvalované SLM (z Dov05, Hromadné akce)</w:t>
      </w:r>
    </w:p>
    <w:p w14:paraId="213358FC" w14:textId="77777777" w:rsidR="00317AC5" w:rsidRDefault="00317AC5" w:rsidP="00BD66AC">
      <w:pPr>
        <w:pStyle w:val="dokumentace-textpodntu"/>
        <w:ind w:left="0"/>
      </w:pPr>
      <w:r>
        <w:t>Funkce se spustí pouze pokud hlášení SCH08 &gt; 0.</w:t>
      </w:r>
    </w:p>
    <w:p w14:paraId="49E98F04" w14:textId="77777777" w:rsidR="00317AC5" w:rsidRDefault="00317AC5" w:rsidP="00BD66AC">
      <w:pPr>
        <w:pStyle w:val="dokumentace-textpodntu"/>
        <w:ind w:left="0"/>
      </w:pPr>
      <w:r>
        <w:t>Pro každý záznam z nav. seznamu Dov05, který alespoň jedním dnem zasahuje do rozsahu Období Od / Období Do se provede kontrola:</w:t>
      </w:r>
    </w:p>
    <w:p w14:paraId="202073A2" w14:textId="77777777" w:rsidR="00317AC5" w:rsidRDefault="00317AC5" w:rsidP="00BD66AC">
      <w:pPr>
        <w:pStyle w:val="dokumentace-textpodntu"/>
        <w:ind w:left="0"/>
      </w:pPr>
    </w:p>
    <w:p w14:paraId="1800C5E7" w14:textId="77777777" w:rsidR="00317AC5" w:rsidRDefault="00317AC5" w:rsidP="00BD66AC">
      <w:pPr>
        <w:pStyle w:val="dokumentace-textpodntu"/>
        <w:ind w:left="0"/>
      </w:pPr>
      <w:r>
        <w:t>Pokud položka „</w:t>
      </w:r>
      <w:r w:rsidRPr="00AC44EA">
        <w:t>Směny/hod. čerpání vyp.:</w:t>
      </w:r>
      <w:r>
        <w:t>“ = 0 a SCH08a &gt; 0, zobraz hlášení</w:t>
      </w:r>
    </w:p>
    <w:p w14:paraId="70B4DD4C" w14:textId="77777777" w:rsidR="00317AC5" w:rsidRDefault="00317AC5" w:rsidP="00BD66AC">
      <w:pPr>
        <w:pStyle w:val="dokumentace-textpodntu"/>
        <w:ind w:left="0" w:firstLine="283"/>
      </w:pPr>
      <w:r>
        <w:t>POZ = “bez čerpání“</w:t>
      </w:r>
    </w:p>
    <w:p w14:paraId="659A9728" w14:textId="77777777" w:rsidR="00317AC5" w:rsidRDefault="00317AC5" w:rsidP="00BD66AC">
      <w:pPr>
        <w:pStyle w:val="dokumentace-textpodntu"/>
        <w:ind w:left="283"/>
      </w:pPr>
      <w:r>
        <w:t>SCH08a [U] [0] SLM &lt;slm&gt;/&lt;ia&gt; pro datum &lt; od&gt; / &lt; do&gt; hod. &lt;h&gt; směny &lt;s&gt; čerpaní &lt;č&gt;, &lt;“bez čerpání“ &gt; !</w:t>
      </w:r>
    </w:p>
    <w:p w14:paraId="76A5BEC2" w14:textId="77777777" w:rsidR="00317AC5" w:rsidRDefault="00317AC5" w:rsidP="00BD66AC">
      <w:pPr>
        <w:pStyle w:val="dokumentace-textpodntu"/>
        <w:ind w:left="0"/>
      </w:pPr>
    </w:p>
    <w:p w14:paraId="4F940187" w14:textId="77777777" w:rsidR="00317AC5" w:rsidRDefault="00317AC5" w:rsidP="00BD66AC">
      <w:pPr>
        <w:pStyle w:val="dokumentace-textpodntu"/>
        <w:ind w:left="0"/>
      </w:pPr>
      <w:r>
        <w:t>Podle IA kontrolované SLM volíme režim kontroly 0 – hodinový, 1 - směny:</w:t>
      </w:r>
    </w:p>
    <w:p w14:paraId="7C0B64FE" w14:textId="5792091B" w:rsidR="00317AC5" w:rsidRDefault="00317AC5" w:rsidP="00BD66AC">
      <w:pPr>
        <w:pStyle w:val="dokumentace-textpodntu"/>
        <w:ind w:left="708"/>
      </w:pPr>
      <w:r>
        <w:t xml:space="preserve">= IA 21 (dovolená)  Pokud „Dov01, </w:t>
      </w:r>
      <w:r w:rsidRPr="00DF27A2">
        <w:t>Režim čerpání dovolené</w:t>
      </w:r>
      <w:r>
        <w:t>“</w:t>
      </w:r>
      <w:r w:rsidRPr="00DF27A2">
        <w:t>:</w:t>
      </w:r>
      <w:r>
        <w:t xml:space="preserve"> = 3,4,7 pak Režim = 0  jinak </w:t>
      </w:r>
      <w:r w:rsidR="007F6B23">
        <w:tab/>
      </w:r>
      <w:r>
        <w:t>Režim = 1</w:t>
      </w:r>
    </w:p>
    <w:p w14:paraId="5C2E5304" w14:textId="77777777" w:rsidR="00317AC5" w:rsidRDefault="00317AC5" w:rsidP="00BD66AC">
      <w:pPr>
        <w:pStyle w:val="dokumentace-textpodntu"/>
        <w:ind w:left="708"/>
      </w:pPr>
      <w:r>
        <w:t>= IA 26, 5101, 5151 =&gt; Režim = 1</w:t>
      </w:r>
    </w:p>
    <w:p w14:paraId="7833AC46" w14:textId="77777777" w:rsidR="00317AC5" w:rsidRDefault="00317AC5" w:rsidP="00BD66AC">
      <w:pPr>
        <w:pStyle w:val="dokumentace-textpodntu"/>
        <w:ind w:left="708"/>
      </w:pPr>
      <w:r>
        <w:t>= IA 63, 64, 65  =&gt; Režim = 0</w:t>
      </w:r>
    </w:p>
    <w:p w14:paraId="7164E1E1" w14:textId="77777777" w:rsidR="00317AC5" w:rsidRDefault="00317AC5" w:rsidP="00BD66AC">
      <w:pPr>
        <w:pStyle w:val="dokumentace-textpodntu"/>
        <w:ind w:left="0"/>
      </w:pPr>
    </w:p>
    <w:p w14:paraId="463A56AB" w14:textId="77777777" w:rsidR="00317AC5" w:rsidRDefault="00317AC5" w:rsidP="00BD66AC">
      <w:pPr>
        <w:pStyle w:val="dokumentace-textpodntu"/>
        <w:ind w:left="0"/>
      </w:pPr>
      <w:r>
        <w:lastRenderedPageBreak/>
        <w:t>Pokud Režim = 0 (hodiny) a „</w:t>
      </w:r>
      <w:r w:rsidRPr="00AC44EA">
        <w:t>Směny/hod. čerpání vyp.:</w:t>
      </w:r>
      <w:r>
        <w:t>“ &lt;&gt; „</w:t>
      </w:r>
      <w:r w:rsidRPr="00DF27A2">
        <w:t xml:space="preserve">Hodiny vyp.: </w:t>
      </w:r>
      <w:r>
        <w:t xml:space="preserve">“ </w:t>
      </w:r>
    </w:p>
    <w:p w14:paraId="471BC78C" w14:textId="77777777" w:rsidR="00317AC5" w:rsidRDefault="00317AC5" w:rsidP="00BD66AC">
      <w:pPr>
        <w:pStyle w:val="dokumentace-textpodntu"/>
        <w:ind w:left="0" w:firstLine="708"/>
      </w:pPr>
      <w:r>
        <w:t>nebo Režim = 1 (směny) a „</w:t>
      </w:r>
      <w:r w:rsidRPr="00AC44EA">
        <w:t>Směny/hod. čerpání vyp.:</w:t>
      </w:r>
      <w:r>
        <w:t>“ &lt;&gt; „</w:t>
      </w:r>
      <w:r w:rsidRPr="00DF27A2">
        <w:t>Pracovní směny vyp.:</w:t>
      </w:r>
      <w:r>
        <w:t xml:space="preserve">“ </w:t>
      </w:r>
    </w:p>
    <w:p w14:paraId="0FC30F24" w14:textId="77777777" w:rsidR="00317AC5" w:rsidRDefault="00317AC5" w:rsidP="00BD66AC">
      <w:pPr>
        <w:pStyle w:val="dokumentace-textpodntu"/>
        <w:ind w:left="0" w:firstLine="708"/>
      </w:pPr>
      <w:r>
        <w:t>zobrazí se  hlášení</w:t>
      </w:r>
    </w:p>
    <w:p w14:paraId="37332D95" w14:textId="77777777" w:rsidR="00317AC5" w:rsidRDefault="00317AC5" w:rsidP="00CF7C2F">
      <w:pPr>
        <w:pStyle w:val="dokumentace-textpodntu"/>
        <w:ind w:left="708"/>
      </w:pPr>
      <w:r>
        <w:t xml:space="preserve">SCH08 [U] [VAR] SLM &lt;slm&gt;/&lt;ia&gt; pro datum &lt;od&gt; / &lt;do&gt; hod. &lt;h&gt; směny &lt;s&gt; </w:t>
      </w:r>
    </w:p>
    <w:p w14:paraId="5CAD457E" w14:textId="37792269" w:rsidR="00DD139D" w:rsidRDefault="00317AC5" w:rsidP="00BD66AC">
      <w:pPr>
        <w:pStyle w:val="dokumentace-textpodntu"/>
        <w:ind w:left="708" w:firstLine="708"/>
      </w:pPr>
      <w:r>
        <w:t>čerpaní &lt;č&gt;, &lt;“čerpání hod.“ / “čerpání směny“ &gt; !</w:t>
      </w:r>
    </w:p>
    <w:p w14:paraId="369916B0" w14:textId="1E96AC58" w:rsidR="00554156" w:rsidRDefault="00554156"/>
    <w:p w14:paraId="155E5C27" w14:textId="77777777" w:rsidR="00554156" w:rsidRDefault="00554156"/>
    <w:p w14:paraId="61C2EADD" w14:textId="3FF5CABA" w:rsidR="00554156" w:rsidRPr="003F0373" w:rsidRDefault="00554156" w:rsidP="00554156">
      <w:pPr>
        <w:pStyle w:val="Nadpis4"/>
      </w:pPr>
      <w:r>
        <w:t xml:space="preserve">Schvalovaná </w:t>
      </w:r>
      <w:r w:rsidRPr="003F0373">
        <w:t>odprac.</w:t>
      </w:r>
      <w:r>
        <w:t xml:space="preserve"> </w:t>
      </w:r>
      <w:r w:rsidRPr="003F0373">
        <w:t>doba a SV</w:t>
      </w:r>
      <w:r>
        <w:t xml:space="preserve"> </w:t>
      </w:r>
      <w:r w:rsidRPr="00A5404F">
        <w:t>(TC 1061618)</w:t>
      </w:r>
    </w:p>
    <w:p w14:paraId="0DB90DFC" w14:textId="77777777" w:rsidR="00554156" w:rsidRDefault="00554156" w:rsidP="00554156">
      <w:pPr>
        <w:overflowPunct/>
        <w:autoSpaceDE/>
        <w:autoSpaceDN/>
        <w:adjustRightInd/>
        <w:textAlignment w:val="auto"/>
        <w:rPr>
          <w:rFonts w:cs="Arial"/>
        </w:rPr>
      </w:pPr>
      <w:r>
        <w:rPr>
          <w:rFonts w:cs="Arial"/>
        </w:rPr>
        <w:t>Vzhledem na problematické zpracování záznamů odpracované doby v denní evidenci docházky ve svátek, pokud je záznam promítán z měsíční evidence docházky ze SLM typu odpracovaná doba (schvalovaná nebo neschvalovaná odchylka), upravili jsme režim zpracování takové odchylky.</w:t>
      </w:r>
    </w:p>
    <w:p w14:paraId="0F5A2D07" w14:textId="77777777" w:rsidR="00554156" w:rsidRDefault="00554156" w:rsidP="00554156">
      <w:pPr>
        <w:overflowPunct/>
        <w:autoSpaceDE/>
        <w:autoSpaceDN/>
        <w:adjustRightInd/>
        <w:textAlignment w:val="auto"/>
        <w:rPr>
          <w:rFonts w:cs="Arial"/>
        </w:rPr>
      </w:pPr>
      <w:r>
        <w:rPr>
          <w:rFonts w:cs="Arial"/>
        </w:rPr>
        <w:t xml:space="preserve">Princip úpravy spočívá v tom, že standardně se odpracovaná doba na den svátku nepromítá nebo promítá podle režimu generování svátku na Kal01. </w:t>
      </w:r>
    </w:p>
    <w:p w14:paraId="117E2D07" w14:textId="0E8D8ECD" w:rsidR="00554156" w:rsidRDefault="00554156" w:rsidP="00554156">
      <w:pPr>
        <w:overflowPunct/>
        <w:autoSpaceDE/>
        <w:autoSpaceDN/>
        <w:adjustRightInd/>
        <w:textAlignment w:val="auto"/>
        <w:rPr>
          <w:rFonts w:cs="Arial"/>
        </w:rPr>
      </w:pPr>
      <w:r w:rsidRPr="003F0373">
        <w:rPr>
          <w:rFonts w:cs="Arial"/>
        </w:rPr>
        <w:br/>
      </w:r>
      <w:r w:rsidR="00AE689B">
        <w:rPr>
          <w:rFonts w:cs="Arial"/>
        </w:rPr>
        <w:t>Není</w:t>
      </w:r>
      <w:r>
        <w:rPr>
          <w:rFonts w:cs="Arial"/>
        </w:rPr>
        <w:t xml:space="preserve"> možné </w:t>
      </w:r>
      <w:r w:rsidRPr="003F0373">
        <w:rPr>
          <w:rFonts w:cs="Arial"/>
        </w:rPr>
        <w:t>zadávat měsíční odchylky, které jsou se svátkem</w:t>
      </w:r>
      <w:r>
        <w:rPr>
          <w:rFonts w:cs="Arial"/>
        </w:rPr>
        <w:t>. Pokud na</w:t>
      </w:r>
      <w:r w:rsidRPr="003F0373">
        <w:rPr>
          <w:rFonts w:cs="Arial"/>
        </w:rPr>
        <w:t xml:space="preserve"> den svátku</w:t>
      </w:r>
      <w:r>
        <w:rPr>
          <w:rFonts w:cs="Arial"/>
        </w:rPr>
        <w:t xml:space="preserve"> má být </w:t>
      </w:r>
      <w:r w:rsidRPr="003F0373">
        <w:rPr>
          <w:rFonts w:cs="Arial"/>
        </w:rPr>
        <w:t xml:space="preserve">skutečně </w:t>
      </w:r>
      <w:r>
        <w:rPr>
          <w:rFonts w:cs="Arial"/>
        </w:rPr>
        <w:t xml:space="preserve">vykázána </w:t>
      </w:r>
      <w:r w:rsidRPr="003F0373">
        <w:rPr>
          <w:rFonts w:cs="Arial"/>
        </w:rPr>
        <w:t xml:space="preserve"> odchylka, tak </w:t>
      </w:r>
      <w:r>
        <w:rPr>
          <w:rFonts w:cs="Arial"/>
        </w:rPr>
        <w:t>pouze</w:t>
      </w:r>
      <w:r w:rsidRPr="003F0373">
        <w:rPr>
          <w:rFonts w:cs="Arial"/>
        </w:rPr>
        <w:t xml:space="preserve"> na jeden den s povolením uživatele</w:t>
      </w:r>
      <w:r>
        <w:rPr>
          <w:rFonts w:cs="Arial"/>
        </w:rPr>
        <w:t>.</w:t>
      </w:r>
    </w:p>
    <w:p w14:paraId="5D0CD5A7" w14:textId="77777777" w:rsidR="001D59C9" w:rsidRDefault="001D59C9" w:rsidP="00554156">
      <w:pPr>
        <w:overflowPunct/>
        <w:autoSpaceDE/>
        <w:autoSpaceDN/>
        <w:adjustRightInd/>
        <w:textAlignment w:val="auto"/>
        <w:rPr>
          <w:rFonts w:cs="Arial"/>
        </w:rPr>
      </w:pPr>
    </w:p>
    <w:p w14:paraId="5CA5FE3E" w14:textId="26ECC052" w:rsidR="001D59C9" w:rsidRDefault="001D59C9" w:rsidP="00554156">
      <w:pPr>
        <w:overflowPunct/>
        <w:autoSpaceDE/>
        <w:autoSpaceDN/>
        <w:adjustRightInd/>
        <w:textAlignment w:val="auto"/>
      </w:pPr>
      <w:r>
        <w:t>Pro Svátek typu – Volný svátek – pracovní den (3) – je možné zadat SLM s IA 1006.</w:t>
      </w:r>
    </w:p>
    <w:p w14:paraId="309223F6" w14:textId="67ABF79B" w:rsidR="00554156" w:rsidRDefault="001D59C9" w:rsidP="001D59C9">
      <w:pPr>
        <w:rPr>
          <w:rFonts w:cs="Arial"/>
        </w:rPr>
      </w:pPr>
      <w:r>
        <w:t>Kontrola se provádí podle identifikace svátku v plánu docházky (tzn. identifikace svátku podle Kal01 je ignorována)</w:t>
      </w:r>
      <w:r>
        <w:rPr>
          <w:rFonts w:cs="Arial"/>
        </w:rPr>
        <w:t>.</w:t>
      </w:r>
    </w:p>
    <w:p w14:paraId="27530428" w14:textId="77777777" w:rsidR="001D59C9" w:rsidRDefault="001D59C9" w:rsidP="001D59C9">
      <w:pPr>
        <w:rPr>
          <w:rFonts w:cs="Arial"/>
        </w:rPr>
      </w:pPr>
    </w:p>
    <w:p w14:paraId="7DD41F71" w14:textId="772DF14A" w:rsidR="001D59C9" w:rsidRPr="001D59C9" w:rsidRDefault="001D59C9" w:rsidP="001D59C9">
      <w:r>
        <w:t>Pokud je SLM s IA 1006 zadána na den svátku, nedochází k jejímu rozdělení (jiná kontrola zabezpečí, že SLM s tímto IA nemůže být zadána na jiný den, než je sváteční směna s náhradou).</w:t>
      </w:r>
    </w:p>
    <w:p w14:paraId="18CEE26E" w14:textId="77777777" w:rsidR="001D59C9" w:rsidRDefault="001D59C9" w:rsidP="004B2A66">
      <w:pPr>
        <w:rPr>
          <w:rFonts w:cs="Arial"/>
        </w:rPr>
      </w:pPr>
    </w:p>
    <w:p w14:paraId="717A539B" w14:textId="0F3F4AA9" w:rsidR="00554156" w:rsidRDefault="00554156" w:rsidP="00554156">
      <w:pPr>
        <w:overflowPunct/>
        <w:autoSpaceDE/>
        <w:autoSpaceDN/>
        <w:adjustRightInd/>
        <w:textAlignment w:val="auto"/>
        <w:rPr>
          <w:rFonts w:cs="Arial"/>
        </w:rPr>
      </w:pPr>
      <w:r>
        <w:rPr>
          <w:rFonts w:cs="Arial"/>
        </w:rPr>
        <w:t xml:space="preserve">Proto, pokud uživatel zadá měsíční odchylku, ve které alespoň jeden den je den svátku, podle místa vložení, uživatel je upozorněn na tuto skutečnost a rozhodne o dalším postupu a odchylka může být rozdělená na více </w:t>
      </w:r>
      <w:r w:rsidR="00E262B8">
        <w:rPr>
          <w:rFonts w:cs="Arial"/>
        </w:rPr>
        <w:t xml:space="preserve">častí </w:t>
      </w:r>
      <w:r>
        <w:rPr>
          <w:rFonts w:cs="Arial"/>
        </w:rPr>
        <w:t>(žádná část neobsahuje den svátku, pokud to není povoleno).</w:t>
      </w:r>
    </w:p>
    <w:p w14:paraId="06FCC716" w14:textId="77777777" w:rsidR="001D59C9" w:rsidRDefault="001D59C9" w:rsidP="00554156">
      <w:pPr>
        <w:overflowPunct/>
        <w:autoSpaceDE/>
        <w:autoSpaceDN/>
        <w:adjustRightInd/>
        <w:textAlignment w:val="auto"/>
        <w:rPr>
          <w:rFonts w:cs="Arial"/>
        </w:rPr>
      </w:pPr>
    </w:p>
    <w:p w14:paraId="4CD7FECC" w14:textId="5AB79AC4" w:rsidR="001D59C9" w:rsidRDefault="001D59C9" w:rsidP="001D59C9">
      <w:r>
        <w:t>Kontrola nebo její varianty jsou použité pro:</w:t>
      </w:r>
    </w:p>
    <w:p w14:paraId="1556C67B" w14:textId="683C39B7" w:rsidR="001D59C9" w:rsidRDefault="001D59C9" w:rsidP="001D59C9">
      <w:r>
        <w:t xml:space="preserve">     1/ Dcu06, Ulož</w:t>
      </w:r>
      <w:r>
        <w:tab/>
      </w:r>
      <w:r>
        <w:tab/>
        <w:t xml:space="preserve">– kontroly DW01 a DH01 </w:t>
      </w:r>
    </w:p>
    <w:p w14:paraId="3D092584" w14:textId="4D4E7CD0" w:rsidR="001D59C9" w:rsidRDefault="001D59C9" w:rsidP="001D59C9">
      <w:r>
        <w:t xml:space="preserve">     2/ Dov05/Dov06, Ulož </w:t>
      </w:r>
      <w:r>
        <w:tab/>
        <w:t>- kontroly DW01 a DH01</w:t>
      </w:r>
    </w:p>
    <w:p w14:paraId="22F101B6" w14:textId="0EDEC868" w:rsidR="001D59C9" w:rsidRDefault="001D59C9" w:rsidP="001D59C9">
      <w:r>
        <w:t xml:space="preserve">     3/ Kalkulace DD</w:t>
      </w:r>
      <w:r>
        <w:tab/>
      </w:r>
      <w:r>
        <w:tab/>
        <w:t xml:space="preserve">- kontrola DK300 </w:t>
      </w:r>
    </w:p>
    <w:p w14:paraId="12DB64E8" w14:textId="787D79EA" w:rsidR="001D59C9" w:rsidRDefault="001D59C9" w:rsidP="001D59C9">
      <w:r>
        <w:t xml:space="preserve">     4/ Dcm01, Vstupy, Ulož </w:t>
      </w:r>
      <w:r>
        <w:tab/>
        <w:t>– kontrola DH01</w:t>
      </w:r>
    </w:p>
    <w:p w14:paraId="05BADE31" w14:textId="234B1F98" w:rsidR="001D59C9" w:rsidRDefault="001D59C9" w:rsidP="001D59C9">
      <w:r>
        <w:t xml:space="preserve">     5/ Dcu14, Vstupy, Ulož </w:t>
      </w:r>
      <w:r>
        <w:tab/>
        <w:t>– kontrola DH01</w:t>
      </w:r>
    </w:p>
    <w:p w14:paraId="3995EE6A" w14:textId="77777777" w:rsidR="001D59C9" w:rsidRDefault="001D59C9" w:rsidP="00554156">
      <w:pPr>
        <w:overflowPunct/>
        <w:autoSpaceDE/>
        <w:autoSpaceDN/>
        <w:adjustRightInd/>
        <w:textAlignment w:val="auto"/>
        <w:rPr>
          <w:rFonts w:cs="Arial"/>
        </w:rPr>
      </w:pPr>
    </w:p>
    <w:p w14:paraId="7CE646D5" w14:textId="77777777" w:rsidR="00554156" w:rsidRPr="0037681E" w:rsidRDefault="00554156" w:rsidP="00554156">
      <w:pPr>
        <w:overflowPunct/>
        <w:autoSpaceDE/>
        <w:autoSpaceDN/>
        <w:adjustRightInd/>
        <w:textAlignment w:val="auto"/>
        <w:rPr>
          <w:rFonts w:cs="Arial"/>
          <w:b/>
          <w:bCs/>
          <w:u w:val="single"/>
        </w:rPr>
      </w:pPr>
      <w:r>
        <w:rPr>
          <w:rFonts w:cs="Arial"/>
        </w:rPr>
        <w:t xml:space="preserve"> </w:t>
      </w:r>
      <w:r w:rsidRPr="003F0373">
        <w:rPr>
          <w:rFonts w:cs="Arial"/>
        </w:rPr>
        <w:br/>
      </w:r>
      <w:r w:rsidRPr="0037681E">
        <w:rPr>
          <w:rFonts w:cs="Arial"/>
          <w:b/>
          <w:bCs/>
          <w:u w:val="single"/>
        </w:rPr>
        <w:t>Kalkulace denní docházky, kontroly.</w:t>
      </w:r>
    </w:p>
    <w:p w14:paraId="29385E61" w14:textId="77777777" w:rsidR="00554156" w:rsidRDefault="00554156" w:rsidP="00554156">
      <w:pPr>
        <w:overflowPunct/>
        <w:autoSpaceDE/>
        <w:autoSpaceDN/>
        <w:adjustRightInd/>
        <w:textAlignment w:val="auto"/>
        <w:rPr>
          <w:rFonts w:cs="Arial"/>
        </w:rPr>
      </w:pPr>
      <w:r>
        <w:rPr>
          <w:rFonts w:cs="Arial"/>
        </w:rPr>
        <w:t>Doplnili jsme kontrolu DK300 - Svátek v měsíční odchylce.</w:t>
      </w:r>
    </w:p>
    <w:p w14:paraId="72897299" w14:textId="77777777" w:rsidR="00554156" w:rsidRDefault="00554156" w:rsidP="00554156">
      <w:pPr>
        <w:overflowPunct/>
        <w:autoSpaceDE/>
        <w:autoSpaceDN/>
        <w:adjustRightInd/>
        <w:textAlignment w:val="auto"/>
        <w:rPr>
          <w:rFonts w:cs="Arial"/>
        </w:rPr>
      </w:pPr>
      <w:r>
        <w:rPr>
          <w:rFonts w:cs="Arial"/>
        </w:rPr>
        <w:t>Kontrolujeme všechny měsíční odchylky typu odpracovaná doba (započitatelnost DOCH02.ODPR), které obsahují den svátku (libovolný typ).</w:t>
      </w:r>
    </w:p>
    <w:p w14:paraId="1DFE3CBD" w14:textId="77777777" w:rsidR="00554156" w:rsidRDefault="00554156" w:rsidP="00554156">
      <w:pPr>
        <w:overflowPunct/>
        <w:autoSpaceDE/>
        <w:autoSpaceDN/>
        <w:adjustRightInd/>
        <w:textAlignment w:val="auto"/>
        <w:rPr>
          <w:rFonts w:cs="Arial"/>
        </w:rPr>
      </w:pPr>
    </w:p>
    <w:p w14:paraId="3D6CDA87" w14:textId="77777777" w:rsidR="00554156" w:rsidRDefault="00554156" w:rsidP="00554156">
      <w:pPr>
        <w:overflowPunct/>
        <w:textAlignment w:val="auto"/>
        <w:rPr>
          <w:rFonts w:ascii="Helv" w:hAnsi="Helv" w:cs="Helv"/>
          <w:color w:val="000000"/>
        </w:rPr>
      </w:pPr>
      <w:r>
        <w:rPr>
          <w:rFonts w:ascii="Helv" w:hAnsi="Helv" w:cs="Helv"/>
          <w:color w:val="000000"/>
        </w:rPr>
        <w:t>Pokud se jedná o jednodenní odchylku (Datum Od = Datum Do)</w:t>
      </w:r>
    </w:p>
    <w:p w14:paraId="14084BE8" w14:textId="77777777" w:rsidR="00554156" w:rsidRDefault="00554156" w:rsidP="00554156">
      <w:pPr>
        <w:overflowPunct/>
        <w:ind w:left="720"/>
        <w:textAlignment w:val="auto"/>
        <w:rPr>
          <w:rFonts w:ascii="Helv" w:hAnsi="Helv" w:cs="Helv"/>
          <w:color w:val="000000"/>
        </w:rPr>
      </w:pPr>
      <w:r>
        <w:rPr>
          <w:rFonts w:ascii="Helv" w:hAnsi="Helv" w:cs="Helv"/>
          <w:color w:val="000000"/>
        </w:rPr>
        <w:t>zobrazí se hlášení:</w:t>
      </w:r>
    </w:p>
    <w:p w14:paraId="1D54B51C" w14:textId="77777777" w:rsidR="00554156" w:rsidRDefault="00554156" w:rsidP="00554156">
      <w:pPr>
        <w:overflowPunct/>
        <w:ind w:left="720"/>
        <w:textAlignment w:val="auto"/>
        <w:rPr>
          <w:rFonts w:ascii="Helv" w:hAnsi="Helv" w:cs="Helv"/>
          <w:color w:val="000000"/>
        </w:rPr>
      </w:pPr>
      <w:r>
        <w:rPr>
          <w:rFonts w:ascii="Helv" w:hAnsi="Helv" w:cs="Helv"/>
          <w:color w:val="000000"/>
        </w:rPr>
        <w:t xml:space="preserve">DK300a  [U] [WAR] V měsíční odchylce SLM &lt;SLM&gt;, &lt;datum od&gt; / &lt;datum do&gt; vykázán svátek dne &lt;dat.SV&gt; , režim &lt;typ_dne&gt; </w:t>
      </w:r>
    </w:p>
    <w:p w14:paraId="55B4C4FE" w14:textId="77777777" w:rsidR="00554156" w:rsidRDefault="00554156" w:rsidP="00554156">
      <w:pPr>
        <w:overflowPunct/>
        <w:ind w:left="720"/>
        <w:textAlignment w:val="auto"/>
        <w:rPr>
          <w:rFonts w:ascii="Helv" w:hAnsi="Helv" w:cs="Helv"/>
          <w:color w:val="000000"/>
        </w:rPr>
      </w:pPr>
    </w:p>
    <w:p w14:paraId="12F62B9A" w14:textId="77777777" w:rsidR="00554156" w:rsidRDefault="00554156" w:rsidP="00554156">
      <w:pPr>
        <w:overflowPunct/>
        <w:textAlignment w:val="auto"/>
        <w:rPr>
          <w:rFonts w:ascii="Helv" w:hAnsi="Helv" w:cs="Helv"/>
          <w:color w:val="000000"/>
        </w:rPr>
      </w:pPr>
      <w:r>
        <w:rPr>
          <w:rFonts w:ascii="Helv" w:hAnsi="Helv" w:cs="Helv"/>
          <w:color w:val="000000"/>
        </w:rPr>
        <w:t>Pokud se jedná vícedenní odchylku (Datum Od &lt;&gt; Datum Do)</w:t>
      </w:r>
    </w:p>
    <w:p w14:paraId="08F378EF" w14:textId="77777777" w:rsidR="00554156" w:rsidRDefault="00554156" w:rsidP="00554156">
      <w:pPr>
        <w:overflowPunct/>
        <w:ind w:left="720"/>
        <w:textAlignment w:val="auto"/>
        <w:rPr>
          <w:rFonts w:ascii="Helv" w:hAnsi="Helv" w:cs="Helv"/>
          <w:color w:val="000000"/>
        </w:rPr>
      </w:pPr>
      <w:r>
        <w:rPr>
          <w:rFonts w:ascii="Helv" w:hAnsi="Helv" w:cs="Helv"/>
          <w:color w:val="000000"/>
        </w:rPr>
        <w:t xml:space="preserve">Pokud Kal01, </w:t>
      </w:r>
      <w:bookmarkStart w:id="2254" w:name="_Toc263335697"/>
      <w:bookmarkStart w:id="2255" w:name="_Toc263422404"/>
      <w:r w:rsidRPr="00780209">
        <w:rPr>
          <w:rFonts w:ascii="Helv" w:hAnsi="Helv" w:cs="Helv"/>
          <w:color w:val="000000"/>
        </w:rPr>
        <w:t>Režim generování svátku</w:t>
      </w:r>
      <w:bookmarkEnd w:id="2254"/>
      <w:bookmarkEnd w:id="2255"/>
      <w:r w:rsidRPr="00780209">
        <w:rPr>
          <w:rFonts w:ascii="Helv" w:hAnsi="Helv" w:cs="Helv"/>
          <w:color w:val="000000"/>
        </w:rPr>
        <w:t xml:space="preserve"> </w:t>
      </w:r>
      <w:r>
        <w:rPr>
          <w:rFonts w:ascii="Helv" w:hAnsi="Helv" w:cs="Helv"/>
          <w:color w:val="000000"/>
        </w:rPr>
        <w:t>= 2 (Svátečná směna)</w:t>
      </w:r>
    </w:p>
    <w:p w14:paraId="7F730EF6" w14:textId="77777777" w:rsidR="00554156" w:rsidRDefault="00554156" w:rsidP="00554156">
      <w:pPr>
        <w:overflowPunct/>
        <w:ind w:left="1080"/>
        <w:textAlignment w:val="auto"/>
        <w:rPr>
          <w:rFonts w:ascii="Helv" w:hAnsi="Helv" w:cs="Helv"/>
          <w:color w:val="000000"/>
        </w:rPr>
      </w:pPr>
      <w:r>
        <w:rPr>
          <w:rFonts w:ascii="Helv" w:hAnsi="Helv" w:cs="Helv"/>
          <w:color w:val="000000"/>
        </w:rPr>
        <w:t xml:space="preserve">zobrazí se hlášení:  DK300a  </w:t>
      </w:r>
    </w:p>
    <w:p w14:paraId="7C11DEA9" w14:textId="77777777" w:rsidR="00554156" w:rsidRDefault="00554156" w:rsidP="00554156">
      <w:pPr>
        <w:overflowPunct/>
        <w:ind w:left="720"/>
        <w:textAlignment w:val="auto"/>
        <w:rPr>
          <w:rFonts w:ascii="Helv" w:hAnsi="Helv" w:cs="Helv"/>
          <w:color w:val="000000"/>
        </w:rPr>
      </w:pPr>
      <w:r>
        <w:rPr>
          <w:rFonts w:ascii="Helv" w:hAnsi="Helv" w:cs="Helv"/>
          <w:color w:val="000000"/>
        </w:rPr>
        <w:t xml:space="preserve">Pokud Kal01, </w:t>
      </w:r>
      <w:r w:rsidRPr="00780209">
        <w:rPr>
          <w:rFonts w:ascii="Helv" w:hAnsi="Helv" w:cs="Helv"/>
          <w:color w:val="000000"/>
        </w:rPr>
        <w:t xml:space="preserve">Režim generování svátku </w:t>
      </w:r>
      <w:r>
        <w:rPr>
          <w:rFonts w:ascii="Helv" w:hAnsi="Helv" w:cs="Helv"/>
          <w:color w:val="000000"/>
        </w:rPr>
        <w:t>= 3 (Neodpracovaný svátek)</w:t>
      </w:r>
    </w:p>
    <w:p w14:paraId="5497FDCB" w14:textId="77777777" w:rsidR="00554156" w:rsidRDefault="00554156" w:rsidP="00554156">
      <w:pPr>
        <w:overflowPunct/>
        <w:ind w:left="1080"/>
        <w:textAlignment w:val="auto"/>
        <w:rPr>
          <w:rFonts w:ascii="Helv" w:hAnsi="Helv" w:cs="Helv"/>
          <w:color w:val="000000"/>
        </w:rPr>
      </w:pPr>
      <w:r>
        <w:rPr>
          <w:rFonts w:ascii="Helv" w:hAnsi="Helv" w:cs="Helv"/>
          <w:color w:val="000000"/>
        </w:rPr>
        <w:t>zobrazí se hlášení:</w:t>
      </w:r>
    </w:p>
    <w:p w14:paraId="65F02D16" w14:textId="77777777" w:rsidR="00554156" w:rsidRDefault="00554156" w:rsidP="00554156">
      <w:pPr>
        <w:overflowPunct/>
        <w:ind w:left="1080"/>
        <w:textAlignment w:val="auto"/>
        <w:rPr>
          <w:rFonts w:ascii="Helv" w:hAnsi="Helv" w:cs="Helv"/>
          <w:color w:val="000000"/>
        </w:rPr>
      </w:pPr>
      <w:r>
        <w:rPr>
          <w:rFonts w:ascii="Helv" w:hAnsi="Helv" w:cs="Helv"/>
          <w:color w:val="000000"/>
        </w:rPr>
        <w:t xml:space="preserve">DK300 [U] [FAT]  V měsíční odchylce SLM &lt;SLM&gt;, &lt;datum od&gt; / &lt;datum do&gt; vykázán svátek dne &lt;dat.SV&gt; , režim &lt;typ_dne&gt; </w:t>
      </w:r>
    </w:p>
    <w:p w14:paraId="49FE84C0" w14:textId="77777777" w:rsidR="00554156" w:rsidRDefault="00554156" w:rsidP="00554156">
      <w:pPr>
        <w:overflowPunct/>
        <w:autoSpaceDE/>
        <w:autoSpaceDN/>
        <w:adjustRightInd/>
        <w:textAlignment w:val="auto"/>
        <w:rPr>
          <w:rFonts w:cs="Arial"/>
        </w:rPr>
      </w:pPr>
    </w:p>
    <w:p w14:paraId="443798D6" w14:textId="77777777" w:rsidR="00554156" w:rsidRDefault="00554156" w:rsidP="00554156">
      <w:pPr>
        <w:overflowPunct/>
        <w:autoSpaceDE/>
        <w:autoSpaceDN/>
        <w:adjustRightInd/>
        <w:textAlignment w:val="auto"/>
        <w:rPr>
          <w:rFonts w:cs="Arial"/>
        </w:rPr>
      </w:pPr>
      <w:r w:rsidRPr="00057ABF">
        <w:rPr>
          <w:rFonts w:cs="Arial"/>
          <w:b/>
          <w:bCs/>
          <w:u w:val="single"/>
        </w:rPr>
        <w:t>Schvalované odchylky na Dov05/Dov06 ze zap. DOCH02.ODPR</w:t>
      </w:r>
      <w:r w:rsidRPr="003F0373">
        <w:rPr>
          <w:rFonts w:cs="Arial"/>
        </w:rPr>
        <w:br/>
      </w:r>
      <w:r>
        <w:rPr>
          <w:rFonts w:cs="Arial"/>
        </w:rPr>
        <w:t>Kontrola se provádí pouze v případě, že vyhodnocení je v kalendářovém režimu.</w:t>
      </w:r>
    </w:p>
    <w:p w14:paraId="20C2FB19" w14:textId="77777777" w:rsidR="00AE689B" w:rsidRDefault="00AE689B" w:rsidP="00AE689B"/>
    <w:p w14:paraId="2DF4A51D" w14:textId="4C3ED01E" w:rsidR="00AE689B" w:rsidRDefault="00AE689B" w:rsidP="00AE689B">
      <w:r>
        <w:t>Při uložení v rámci Dcu06/Dov05 se postupuje podle úrovně hlášení</w:t>
      </w:r>
    </w:p>
    <w:p w14:paraId="1D6F0D7F" w14:textId="77777777" w:rsidR="00AE689B" w:rsidRDefault="00AE689B" w:rsidP="00AE689B">
      <w:r>
        <w:t xml:space="preserve">     0 – nekontroluje se  </w:t>
      </w:r>
    </w:p>
    <w:p w14:paraId="4865914F" w14:textId="77777777" w:rsidR="00AE689B" w:rsidRDefault="00AE689B" w:rsidP="00AE689B">
      <w:r>
        <w:lastRenderedPageBreak/>
        <w:t xml:space="preserve">     1-3 – kontroluje se, zobrazí se hlášení a uživatel se rozhodne, zda uložit/nebo návrat do editace</w:t>
      </w:r>
    </w:p>
    <w:p w14:paraId="7B846B2C" w14:textId="77777777" w:rsidR="00AE689B" w:rsidRDefault="00AE689B" w:rsidP="00AE689B">
      <w:r>
        <w:t xml:space="preserve">     4 - kontroluje se, zobrazí se hlášení a vrátí se do editace</w:t>
      </w:r>
    </w:p>
    <w:p w14:paraId="67B09D87" w14:textId="77777777" w:rsidR="001D59C9" w:rsidRDefault="001D59C9" w:rsidP="00AE689B"/>
    <w:p w14:paraId="0224B61B" w14:textId="49DDB15B" w:rsidR="001D59C9" w:rsidRDefault="001D59C9" w:rsidP="00AE689B">
      <w:bookmarkStart w:id="2256" w:name="_Hlk150453329"/>
      <w:r>
        <w:t>Pokud je v rámci uložení, relevantních více hlášení z aktivních kontrol, tak se zobrazí první hlášení úrovně FAT a ukládání se přeruší. Pokud jsou identifikovaná pouze hlášení nižší úrovně, tak se zobrazí všechny, a uživatel se může rozhodnout, jak pokračovat dále.</w:t>
      </w:r>
    </w:p>
    <w:p w14:paraId="21BB620E" w14:textId="77777777" w:rsidR="00F24502" w:rsidRDefault="00F24502" w:rsidP="00AE689B"/>
    <w:p w14:paraId="79D025FA" w14:textId="77777777" w:rsidR="00F24502" w:rsidRDefault="00F24502" w:rsidP="00FE443D">
      <w:pPr>
        <w:ind w:left="709" w:hanging="709"/>
      </w:pPr>
      <w:r>
        <w:t>a/ Pokud je SLM s IA 1006 – je možné ji zadat pouze na dny svátku s režimem N (pokud je zadána SLM na jiný den, než je svátek N, zobrazí se hlášení DW01a a podle úrovně hlášení se pokračuje)</w:t>
      </w:r>
    </w:p>
    <w:p w14:paraId="1CDF5A12" w14:textId="414DDA3C" w:rsidR="00F24502" w:rsidRDefault="00F24502" w:rsidP="00FE443D">
      <w:pPr>
        <w:ind w:left="709" w:hanging="709"/>
      </w:pPr>
      <w:r>
        <w:t>b/ Pokud je SLM jiná, než s IA 1006 a v odchylce je svátek N, tak se odchylka rozdělí a uživatel na dny svátku musí zadat odchylky samostatně.</w:t>
      </w:r>
    </w:p>
    <w:bookmarkEnd w:id="2256"/>
    <w:p w14:paraId="3C4A4123" w14:textId="77777777" w:rsidR="00AE689B" w:rsidRDefault="00AE689B" w:rsidP="00554156">
      <w:pPr>
        <w:overflowPunct/>
        <w:autoSpaceDE/>
        <w:autoSpaceDN/>
        <w:adjustRightInd/>
        <w:textAlignment w:val="auto"/>
        <w:rPr>
          <w:rFonts w:cs="Arial"/>
        </w:rPr>
      </w:pPr>
    </w:p>
    <w:p w14:paraId="23EF107A" w14:textId="77777777" w:rsidR="00554156" w:rsidRDefault="00554156" w:rsidP="00554156">
      <w:pPr>
        <w:overflowPunct/>
        <w:autoSpaceDE/>
        <w:autoSpaceDN/>
        <w:adjustRightInd/>
        <w:textAlignment w:val="auto"/>
        <w:rPr>
          <w:rFonts w:cs="Arial"/>
        </w:rPr>
      </w:pPr>
      <w:r>
        <w:rPr>
          <w:rFonts w:cs="Arial"/>
        </w:rPr>
        <w:t>P</w:t>
      </w:r>
      <w:r w:rsidRPr="003F0373">
        <w:rPr>
          <w:rFonts w:cs="Arial"/>
        </w:rPr>
        <w:t xml:space="preserve">okud je SLM </w:t>
      </w:r>
      <w:r>
        <w:rPr>
          <w:rFonts w:cs="Arial"/>
        </w:rPr>
        <w:t xml:space="preserve">vykázaná </w:t>
      </w:r>
      <w:r w:rsidRPr="003F0373">
        <w:rPr>
          <w:rFonts w:cs="Arial"/>
        </w:rPr>
        <w:t>pouze na den SV</w:t>
      </w:r>
      <w:r>
        <w:rPr>
          <w:rFonts w:cs="Arial"/>
        </w:rPr>
        <w:t xml:space="preserve"> (jednodenní odchylka):</w:t>
      </w:r>
    </w:p>
    <w:p w14:paraId="2557DDC8" w14:textId="77777777" w:rsidR="00554156" w:rsidRDefault="00554156" w:rsidP="00554156">
      <w:pPr>
        <w:overflowPunct/>
        <w:autoSpaceDE/>
        <w:autoSpaceDN/>
        <w:adjustRightInd/>
        <w:textAlignment w:val="auto"/>
        <w:rPr>
          <w:rFonts w:cs="Arial"/>
        </w:rPr>
      </w:pPr>
      <w:r>
        <w:rPr>
          <w:rFonts w:cs="Arial"/>
        </w:rPr>
        <w:t xml:space="preserve">podle úrovně hlášení </w:t>
      </w:r>
      <w:r w:rsidRPr="003F0373">
        <w:rPr>
          <w:rFonts w:cs="Arial"/>
        </w:rPr>
        <w:t>DW01</w:t>
      </w:r>
      <w:r>
        <w:rPr>
          <w:rFonts w:cs="Arial"/>
        </w:rPr>
        <w:t xml:space="preserve"> zobrazíme v dialogu hlášení:</w:t>
      </w:r>
    </w:p>
    <w:p w14:paraId="36E403BE" w14:textId="77777777" w:rsidR="00554156" w:rsidRDefault="00554156" w:rsidP="00554156">
      <w:pPr>
        <w:overflowPunct/>
        <w:autoSpaceDE/>
        <w:autoSpaceDN/>
        <w:adjustRightInd/>
        <w:textAlignment w:val="auto"/>
        <w:rPr>
          <w:rFonts w:cs="Arial"/>
        </w:rPr>
      </w:pPr>
      <w:r>
        <w:rPr>
          <w:rFonts w:cs="Arial"/>
        </w:rPr>
        <w:t>úroveň FAT:</w:t>
      </w:r>
    </w:p>
    <w:p w14:paraId="647071CE" w14:textId="77777777" w:rsidR="00554156" w:rsidRDefault="00554156" w:rsidP="00554156">
      <w:pPr>
        <w:overflowPunct/>
        <w:autoSpaceDE/>
        <w:autoSpaceDN/>
        <w:adjustRightInd/>
        <w:ind w:left="708"/>
        <w:textAlignment w:val="auto"/>
        <w:rPr>
          <w:rFonts w:cs="Arial"/>
        </w:rPr>
      </w:pPr>
      <w:r w:rsidRPr="003F0373">
        <w:rPr>
          <w:rFonts w:cs="Arial"/>
        </w:rPr>
        <w:t>DW01 [U] [WAR] V měsíční odchylce SLM &lt;SLM&gt;, &lt;datum od&gt; / &lt;datum do&gt; vykázán svátek dne &lt;dat.SV&gt; , režim &lt;typ_dne&gt; , nelze uložit !</w:t>
      </w:r>
    </w:p>
    <w:p w14:paraId="48CAC740" w14:textId="6FE7080E" w:rsidR="00554156" w:rsidRDefault="00AE689B" w:rsidP="00554156">
      <w:pPr>
        <w:overflowPunct/>
        <w:autoSpaceDE/>
        <w:autoSpaceDN/>
        <w:adjustRightInd/>
        <w:textAlignment w:val="auto"/>
        <w:rPr>
          <w:rFonts w:cs="Arial"/>
        </w:rPr>
      </w:pPr>
      <w:r>
        <w:rPr>
          <w:rFonts w:cs="Arial"/>
        </w:rPr>
        <w:tab/>
      </w:r>
      <w:r w:rsidR="00554156">
        <w:rPr>
          <w:rFonts w:cs="Arial"/>
        </w:rPr>
        <w:t xml:space="preserve">a uživatel je vrácen do editace </w:t>
      </w:r>
    </w:p>
    <w:p w14:paraId="264AACCE" w14:textId="77777777" w:rsidR="00554156" w:rsidRDefault="00554156" w:rsidP="00554156">
      <w:pPr>
        <w:overflowPunct/>
        <w:autoSpaceDE/>
        <w:autoSpaceDN/>
        <w:adjustRightInd/>
        <w:textAlignment w:val="auto"/>
        <w:rPr>
          <w:rFonts w:cs="Arial"/>
        </w:rPr>
      </w:pPr>
      <w:r w:rsidRPr="003F0373">
        <w:rPr>
          <w:rFonts w:cs="Arial"/>
        </w:rPr>
        <w:br/>
      </w:r>
      <w:r>
        <w:rPr>
          <w:rFonts w:cs="Arial"/>
        </w:rPr>
        <w:t>úroveň menší jako FAT:</w:t>
      </w:r>
    </w:p>
    <w:p w14:paraId="19D42A6A" w14:textId="77777777" w:rsidR="00554156" w:rsidRDefault="00554156" w:rsidP="00554156">
      <w:pPr>
        <w:overflowPunct/>
        <w:autoSpaceDE/>
        <w:autoSpaceDN/>
        <w:adjustRightInd/>
        <w:ind w:left="708"/>
        <w:textAlignment w:val="auto"/>
        <w:rPr>
          <w:rFonts w:cs="Arial"/>
        </w:rPr>
      </w:pPr>
      <w:r w:rsidRPr="003F0373">
        <w:rPr>
          <w:rFonts w:cs="Arial"/>
        </w:rPr>
        <w:t>DW01 [U] [WAR] V měsíční odchylce SLM &lt;SLM&gt;, &lt;datum od&gt; / &lt;datum do&gt; vykázán svátek dne &lt;dat.SV&gt; , režim &lt;typ_dne&gt; , pokračovat ?</w:t>
      </w:r>
    </w:p>
    <w:p w14:paraId="7B6BD43C" w14:textId="6F28E3BF" w:rsidR="00554156" w:rsidRDefault="00AE689B" w:rsidP="00554156">
      <w:pPr>
        <w:overflowPunct/>
        <w:autoSpaceDE/>
        <w:autoSpaceDN/>
        <w:adjustRightInd/>
        <w:textAlignment w:val="auto"/>
        <w:rPr>
          <w:rFonts w:cs="Arial"/>
        </w:rPr>
      </w:pPr>
      <w:r>
        <w:rPr>
          <w:rFonts w:cs="Arial"/>
        </w:rPr>
        <w:tab/>
      </w:r>
      <w:r w:rsidR="00554156">
        <w:rPr>
          <w:rFonts w:cs="Arial"/>
        </w:rPr>
        <w:t xml:space="preserve">a uživatel se může rozhodnout zda dokončí uložení nebo je vrácen do editace </w:t>
      </w:r>
    </w:p>
    <w:p w14:paraId="72B9F6AF" w14:textId="77777777" w:rsidR="00554156" w:rsidRDefault="00554156" w:rsidP="00554156">
      <w:pPr>
        <w:overflowPunct/>
        <w:autoSpaceDE/>
        <w:autoSpaceDN/>
        <w:adjustRightInd/>
        <w:textAlignment w:val="auto"/>
        <w:rPr>
          <w:rFonts w:cs="Arial"/>
        </w:rPr>
      </w:pPr>
    </w:p>
    <w:p w14:paraId="63397F33" w14:textId="5257496C" w:rsidR="00554156" w:rsidRDefault="00554156" w:rsidP="00554156">
      <w:pPr>
        <w:overflowPunct/>
        <w:autoSpaceDE/>
        <w:autoSpaceDN/>
        <w:adjustRightInd/>
        <w:textAlignment w:val="auto"/>
        <w:rPr>
          <w:rFonts w:cs="Arial"/>
        </w:rPr>
      </w:pPr>
      <w:r w:rsidRPr="003F0373">
        <w:rPr>
          <w:rFonts w:cs="Arial"/>
        </w:rPr>
        <w:t xml:space="preserve"> </w:t>
      </w:r>
      <w:r>
        <w:rPr>
          <w:rFonts w:cs="Arial"/>
        </w:rPr>
        <w:t>P</w:t>
      </w:r>
      <w:r w:rsidRPr="003F0373">
        <w:rPr>
          <w:rFonts w:cs="Arial"/>
        </w:rPr>
        <w:t xml:space="preserve">okud je SLM </w:t>
      </w:r>
      <w:r>
        <w:rPr>
          <w:rFonts w:cs="Arial"/>
        </w:rPr>
        <w:t>vykázaná na více dní a v</w:t>
      </w:r>
      <w:r w:rsidR="004E46AC">
        <w:rPr>
          <w:rFonts w:cs="Arial"/>
        </w:rPr>
        <w:t xml:space="preserve"> </w:t>
      </w:r>
      <w:r>
        <w:rPr>
          <w:rFonts w:cs="Arial"/>
        </w:rPr>
        <w:t>n</w:t>
      </w:r>
      <w:r w:rsidR="004E46AC">
        <w:rPr>
          <w:rFonts w:cs="Arial"/>
        </w:rPr>
        <w:t>í</w:t>
      </w:r>
      <w:r>
        <w:rPr>
          <w:rFonts w:cs="Arial"/>
        </w:rPr>
        <w:t xml:space="preserve"> je </w:t>
      </w:r>
      <w:r w:rsidRPr="003F0373">
        <w:rPr>
          <w:rFonts w:cs="Arial"/>
        </w:rPr>
        <w:t>den SV</w:t>
      </w:r>
      <w:r>
        <w:rPr>
          <w:rFonts w:cs="Arial"/>
        </w:rPr>
        <w:t>:</w:t>
      </w:r>
    </w:p>
    <w:p w14:paraId="2FD1A976" w14:textId="77777777" w:rsidR="00554156" w:rsidRDefault="00554156" w:rsidP="00554156">
      <w:pPr>
        <w:overflowPunct/>
        <w:autoSpaceDE/>
        <w:autoSpaceDN/>
        <w:adjustRightInd/>
        <w:textAlignment w:val="auto"/>
        <w:rPr>
          <w:rFonts w:cs="Arial"/>
        </w:rPr>
      </w:pPr>
      <w:r>
        <w:rPr>
          <w:rFonts w:cs="Arial"/>
        </w:rPr>
        <w:t>Zobrazíme hlášení:</w:t>
      </w:r>
    </w:p>
    <w:p w14:paraId="195ED6DB" w14:textId="77777777" w:rsidR="00554156" w:rsidRDefault="00554156" w:rsidP="00554156">
      <w:pPr>
        <w:overflowPunct/>
        <w:autoSpaceDE/>
        <w:autoSpaceDN/>
        <w:adjustRightInd/>
        <w:ind w:left="708"/>
        <w:textAlignment w:val="auto"/>
        <w:rPr>
          <w:rFonts w:cs="Arial"/>
        </w:rPr>
      </w:pPr>
      <w:r w:rsidRPr="003F0373">
        <w:rPr>
          <w:rFonts w:cs="Arial"/>
        </w:rPr>
        <w:t>DW01 [U] [WAR] V měsíční odchylce SLM &lt;SLM&gt;, &lt;datum od&gt; / &lt;datum do&gt; vykázán svátek dne &lt;dat.SV&gt; , režim &lt;typ_dne&gt; , pokračovat ?</w:t>
      </w:r>
    </w:p>
    <w:p w14:paraId="666551DE" w14:textId="77777777" w:rsidR="00554156" w:rsidRDefault="00554156" w:rsidP="00554156">
      <w:pPr>
        <w:overflowPunct/>
        <w:autoSpaceDE/>
        <w:autoSpaceDN/>
        <w:adjustRightInd/>
        <w:textAlignment w:val="auto"/>
        <w:rPr>
          <w:rFonts w:cs="Arial"/>
        </w:rPr>
      </w:pPr>
    </w:p>
    <w:p w14:paraId="5802A855" w14:textId="77777777" w:rsidR="00554156" w:rsidRDefault="00554156" w:rsidP="00554156">
      <w:pPr>
        <w:overflowPunct/>
        <w:autoSpaceDE/>
        <w:autoSpaceDN/>
        <w:adjustRightInd/>
        <w:textAlignment w:val="auto"/>
        <w:rPr>
          <w:rFonts w:cs="Arial"/>
        </w:rPr>
      </w:pPr>
      <w:r w:rsidRPr="003F0373">
        <w:rPr>
          <w:rFonts w:cs="Arial"/>
        </w:rPr>
        <w:t xml:space="preserve">po schválení </w:t>
      </w:r>
      <w:r>
        <w:rPr>
          <w:rFonts w:cs="Arial"/>
        </w:rPr>
        <w:t xml:space="preserve">se odchylka rozdělí na více záznamů: </w:t>
      </w:r>
      <w:r w:rsidRPr="003F0373">
        <w:rPr>
          <w:rFonts w:cs="Arial"/>
        </w:rPr>
        <w:t>záznam před svátkem, za svátkem (</w:t>
      </w:r>
      <w:r>
        <w:rPr>
          <w:rFonts w:cs="Arial"/>
        </w:rPr>
        <w:t>vyloučíme z odchylky svátky).</w:t>
      </w:r>
      <w:r w:rsidRPr="003F0373">
        <w:rPr>
          <w:rFonts w:cs="Arial"/>
        </w:rPr>
        <w:br/>
      </w:r>
    </w:p>
    <w:p w14:paraId="7900BA4A" w14:textId="77777777" w:rsidR="00554156" w:rsidRPr="001F43BB" w:rsidRDefault="00554156" w:rsidP="00554156">
      <w:pPr>
        <w:overflowPunct/>
        <w:autoSpaceDE/>
        <w:autoSpaceDN/>
        <w:adjustRightInd/>
        <w:textAlignment w:val="auto"/>
        <w:rPr>
          <w:rFonts w:cs="Arial"/>
          <w:i/>
          <w:iCs/>
          <w:u w:val="single"/>
        </w:rPr>
      </w:pPr>
      <w:r w:rsidRPr="00057ABF">
        <w:rPr>
          <w:rFonts w:cs="Arial"/>
          <w:b/>
          <w:bCs/>
          <w:u w:val="single"/>
        </w:rPr>
        <w:t xml:space="preserve">Schvalované odchylky na </w:t>
      </w:r>
      <w:r>
        <w:rPr>
          <w:rFonts w:cs="Arial"/>
          <w:b/>
          <w:bCs/>
          <w:u w:val="single"/>
        </w:rPr>
        <w:t>Dcu06</w:t>
      </w:r>
      <w:r w:rsidRPr="00057ABF">
        <w:rPr>
          <w:rFonts w:cs="Arial"/>
          <w:b/>
          <w:bCs/>
          <w:u w:val="single"/>
        </w:rPr>
        <w:t xml:space="preserve"> ze zap. DOCH02.ODPR</w:t>
      </w:r>
      <w:r w:rsidRPr="003F0373">
        <w:rPr>
          <w:rFonts w:cs="Arial"/>
        </w:rPr>
        <w:br/>
      </w:r>
      <w:r w:rsidRPr="003F0373">
        <w:rPr>
          <w:rFonts w:cs="Arial"/>
        </w:rPr>
        <w:br/>
      </w:r>
      <w:r w:rsidRPr="001F43BB">
        <w:rPr>
          <w:rFonts w:cs="Arial"/>
          <w:i/>
          <w:iCs/>
          <w:u w:val="single"/>
        </w:rPr>
        <w:t>Schvalovaná měsíční odchylka na Dcu06.</w:t>
      </w:r>
    </w:p>
    <w:p w14:paraId="2BF79AED" w14:textId="77777777" w:rsidR="00554156" w:rsidRDefault="00554156" w:rsidP="00554156">
      <w:pPr>
        <w:overflowPunct/>
        <w:autoSpaceDE/>
        <w:autoSpaceDN/>
        <w:adjustRightInd/>
        <w:textAlignment w:val="auto"/>
        <w:rPr>
          <w:rFonts w:cs="Arial"/>
        </w:rPr>
      </w:pPr>
      <w:r>
        <w:rPr>
          <w:rFonts w:cs="Arial"/>
        </w:rPr>
        <w:t xml:space="preserve">Zadání a zpracování stejné jako je popsané pro schvalovanou </w:t>
      </w:r>
      <w:r w:rsidRPr="003F0373">
        <w:rPr>
          <w:rFonts w:cs="Arial"/>
        </w:rPr>
        <w:t>měsíční SLM na Dov05/Dov06</w:t>
      </w:r>
      <w:r>
        <w:rPr>
          <w:rFonts w:cs="Arial"/>
        </w:rPr>
        <w:t>.</w:t>
      </w:r>
    </w:p>
    <w:p w14:paraId="54FF3B41" w14:textId="77777777" w:rsidR="00554156" w:rsidRPr="001F43BB" w:rsidRDefault="00554156" w:rsidP="00554156">
      <w:pPr>
        <w:overflowPunct/>
        <w:autoSpaceDE/>
        <w:autoSpaceDN/>
        <w:adjustRightInd/>
        <w:textAlignment w:val="auto"/>
        <w:rPr>
          <w:rFonts w:cs="Arial"/>
          <w:i/>
          <w:iCs/>
          <w:u w:val="single"/>
        </w:rPr>
      </w:pPr>
      <w:r w:rsidRPr="003F0373">
        <w:rPr>
          <w:rFonts w:cs="Arial"/>
        </w:rPr>
        <w:br/>
      </w:r>
      <w:r>
        <w:rPr>
          <w:rFonts w:cs="Arial"/>
          <w:i/>
          <w:iCs/>
          <w:u w:val="single"/>
        </w:rPr>
        <w:t>Ne</w:t>
      </w:r>
      <w:r w:rsidRPr="001F43BB">
        <w:rPr>
          <w:rFonts w:cs="Arial"/>
          <w:i/>
          <w:iCs/>
          <w:u w:val="single"/>
        </w:rPr>
        <w:t>schvalovaná měsíční odchylka na Dcu06.</w:t>
      </w:r>
    </w:p>
    <w:p w14:paraId="5E911F8D" w14:textId="77777777" w:rsidR="00554156" w:rsidRDefault="00554156" w:rsidP="00554156">
      <w:pPr>
        <w:overflowPunct/>
        <w:autoSpaceDE/>
        <w:autoSpaceDN/>
        <w:adjustRightInd/>
        <w:textAlignment w:val="auto"/>
        <w:rPr>
          <w:rFonts w:cs="Arial"/>
        </w:rPr>
      </w:pPr>
      <w:r>
        <w:rPr>
          <w:rFonts w:cs="Arial"/>
        </w:rPr>
        <w:t xml:space="preserve">Není povoleno zadat </w:t>
      </w:r>
      <w:r w:rsidRPr="003F0373">
        <w:rPr>
          <w:rFonts w:cs="Arial"/>
        </w:rPr>
        <w:t>vícedenní odchylku s dn</w:t>
      </w:r>
      <w:r>
        <w:rPr>
          <w:rFonts w:cs="Arial"/>
        </w:rPr>
        <w:t>em</w:t>
      </w:r>
      <w:r w:rsidRPr="003F0373">
        <w:rPr>
          <w:rFonts w:cs="Arial"/>
        </w:rPr>
        <w:t xml:space="preserve"> </w:t>
      </w:r>
      <w:r>
        <w:rPr>
          <w:rFonts w:cs="Arial"/>
        </w:rPr>
        <w:t xml:space="preserve">typu „neodpracovaný svátek“. </w:t>
      </w:r>
    </w:p>
    <w:p w14:paraId="0074567E" w14:textId="77777777" w:rsidR="00554156" w:rsidRDefault="00554156" w:rsidP="00554156">
      <w:pPr>
        <w:overflowPunct/>
        <w:autoSpaceDE/>
        <w:autoSpaceDN/>
        <w:adjustRightInd/>
        <w:textAlignment w:val="auto"/>
        <w:rPr>
          <w:rFonts w:cs="Arial"/>
        </w:rPr>
      </w:pPr>
      <w:r>
        <w:rPr>
          <w:rFonts w:cs="Arial"/>
        </w:rPr>
        <w:t xml:space="preserve">Při uložení této odchylky se </w:t>
      </w:r>
      <w:r w:rsidRPr="003F0373">
        <w:rPr>
          <w:rFonts w:cs="Arial"/>
        </w:rPr>
        <w:t>zobraz</w:t>
      </w:r>
      <w:r>
        <w:rPr>
          <w:rFonts w:cs="Arial"/>
        </w:rPr>
        <w:t>í hlášení:</w:t>
      </w:r>
    </w:p>
    <w:p w14:paraId="0A26D354" w14:textId="77777777" w:rsidR="00554156" w:rsidRDefault="00554156" w:rsidP="00554156">
      <w:pPr>
        <w:overflowPunct/>
        <w:autoSpaceDE/>
        <w:autoSpaceDN/>
        <w:adjustRightInd/>
        <w:ind w:left="708"/>
        <w:textAlignment w:val="auto"/>
        <w:rPr>
          <w:rFonts w:cs="Arial"/>
        </w:rPr>
      </w:pPr>
      <w:r w:rsidRPr="003F0373">
        <w:rPr>
          <w:rFonts w:cs="Arial"/>
        </w:rPr>
        <w:t xml:space="preserve"> DH01 [U] [FAT] V měsíční odchylce SLM &lt;SLM&gt;, &lt;datum od&gt; / &lt;datum do&gt; vykázán svátek dne &lt;dat.SV&gt; , režim &lt;typ_dne&gt; , nelze uložit !</w:t>
      </w:r>
    </w:p>
    <w:p w14:paraId="0E85EFCC" w14:textId="33C40A98" w:rsidR="00554156" w:rsidRDefault="00554156" w:rsidP="00554156">
      <w:pPr>
        <w:overflowPunct/>
        <w:autoSpaceDE/>
        <w:autoSpaceDN/>
        <w:adjustRightInd/>
        <w:textAlignment w:val="auto"/>
        <w:rPr>
          <w:rFonts w:cs="Arial"/>
        </w:rPr>
      </w:pPr>
      <w:r w:rsidRPr="003F0373">
        <w:rPr>
          <w:rFonts w:cs="Arial"/>
        </w:rPr>
        <w:br/>
        <w:t xml:space="preserve">pokud úroveň </w:t>
      </w:r>
      <w:r>
        <w:rPr>
          <w:rFonts w:cs="Arial"/>
        </w:rPr>
        <w:t xml:space="preserve">hlášení je </w:t>
      </w:r>
      <w:r w:rsidRPr="003F0373">
        <w:rPr>
          <w:rFonts w:cs="Arial"/>
        </w:rPr>
        <w:t>= FAT - vždy návrat do editace</w:t>
      </w:r>
      <w:r w:rsidRPr="003F0373">
        <w:rPr>
          <w:rFonts w:cs="Arial"/>
        </w:rPr>
        <w:br/>
        <w:t xml:space="preserve">pokud úroveň </w:t>
      </w:r>
      <w:r>
        <w:rPr>
          <w:rFonts w:cs="Arial"/>
        </w:rPr>
        <w:t xml:space="preserve">hlášení je </w:t>
      </w:r>
      <w:r w:rsidRPr="003F0373">
        <w:rPr>
          <w:rFonts w:cs="Arial"/>
        </w:rPr>
        <w:t>&lt; FAT - podle rozhodnutí uživatele</w:t>
      </w:r>
      <w:r>
        <w:rPr>
          <w:rFonts w:cs="Arial"/>
        </w:rPr>
        <w:t xml:space="preserve"> - návrat do editace nebo uložení</w:t>
      </w:r>
      <w:r w:rsidRPr="003F0373">
        <w:rPr>
          <w:rFonts w:cs="Arial"/>
        </w:rPr>
        <w:br/>
      </w:r>
      <w:r w:rsidRPr="003F0373">
        <w:rPr>
          <w:rFonts w:cs="Arial"/>
        </w:rPr>
        <w:br/>
      </w:r>
      <w:r>
        <w:rPr>
          <w:rFonts w:cs="Arial"/>
        </w:rPr>
        <w:t>V</w:t>
      </w:r>
      <w:r w:rsidRPr="003F0373">
        <w:rPr>
          <w:rFonts w:cs="Arial"/>
        </w:rPr>
        <w:t>ícedenní odchylku s dn</w:t>
      </w:r>
      <w:r>
        <w:rPr>
          <w:rFonts w:cs="Arial"/>
        </w:rPr>
        <w:t>em</w:t>
      </w:r>
      <w:r w:rsidRPr="003F0373">
        <w:rPr>
          <w:rFonts w:cs="Arial"/>
        </w:rPr>
        <w:t xml:space="preserve"> </w:t>
      </w:r>
      <w:r>
        <w:rPr>
          <w:rFonts w:cs="Arial"/>
        </w:rPr>
        <w:t>typu</w:t>
      </w:r>
      <w:r w:rsidRPr="003F0373">
        <w:rPr>
          <w:rFonts w:cs="Arial"/>
        </w:rPr>
        <w:t xml:space="preserve"> </w:t>
      </w:r>
      <w:r>
        <w:rPr>
          <w:rFonts w:cs="Arial"/>
        </w:rPr>
        <w:t>„svátečná směna“ nebo „svátek ve volném dni“</w:t>
      </w:r>
      <w:r w:rsidRPr="003F0373">
        <w:rPr>
          <w:rFonts w:cs="Arial"/>
        </w:rPr>
        <w:t xml:space="preserve"> </w:t>
      </w:r>
      <w:r>
        <w:rPr>
          <w:rFonts w:cs="Arial"/>
        </w:rPr>
        <w:t xml:space="preserve">je možné uložit </w:t>
      </w:r>
      <w:r w:rsidRPr="003F0373">
        <w:rPr>
          <w:rFonts w:cs="Arial"/>
        </w:rPr>
        <w:t>len s</w:t>
      </w:r>
      <w:r>
        <w:rPr>
          <w:rFonts w:cs="Arial"/>
        </w:rPr>
        <w:t> </w:t>
      </w:r>
      <w:r w:rsidRPr="003F0373">
        <w:rPr>
          <w:rFonts w:cs="Arial"/>
        </w:rPr>
        <w:t>povolením</w:t>
      </w:r>
      <w:r>
        <w:rPr>
          <w:rFonts w:cs="Arial"/>
        </w:rPr>
        <w:t xml:space="preserve"> po </w:t>
      </w:r>
      <w:r w:rsidRPr="003F0373">
        <w:rPr>
          <w:rFonts w:cs="Arial"/>
        </w:rPr>
        <w:t>zobraz</w:t>
      </w:r>
      <w:r w:rsidR="004E46AC">
        <w:rPr>
          <w:rFonts w:cs="Arial"/>
        </w:rPr>
        <w:t>ení</w:t>
      </w:r>
      <w:r>
        <w:rPr>
          <w:rFonts w:cs="Arial"/>
        </w:rPr>
        <w:t xml:space="preserve"> hlášení:</w:t>
      </w:r>
    </w:p>
    <w:p w14:paraId="434D1F84" w14:textId="77777777" w:rsidR="00554156" w:rsidRDefault="00554156" w:rsidP="00554156">
      <w:pPr>
        <w:overflowPunct/>
        <w:autoSpaceDE/>
        <w:autoSpaceDN/>
        <w:adjustRightInd/>
        <w:ind w:left="708"/>
        <w:textAlignment w:val="auto"/>
        <w:rPr>
          <w:rFonts w:cs="Arial"/>
        </w:rPr>
      </w:pPr>
      <w:r w:rsidRPr="003F0373">
        <w:rPr>
          <w:rFonts w:cs="Arial"/>
        </w:rPr>
        <w:t>DH01a [U] [WAR] V měsíční odchylce SLM &lt;SLM&gt;, &lt;datum od&gt; / &lt;datum do&gt; vykázán svátek dne &lt;dat.SV&gt; , režim &lt;typ_dne&gt; , pokračovat ?</w:t>
      </w:r>
    </w:p>
    <w:p w14:paraId="00BEE835" w14:textId="77777777" w:rsidR="00554156" w:rsidRDefault="00554156" w:rsidP="00554156">
      <w:pPr>
        <w:overflowPunct/>
        <w:autoSpaceDE/>
        <w:autoSpaceDN/>
        <w:adjustRightInd/>
        <w:textAlignment w:val="auto"/>
        <w:rPr>
          <w:rFonts w:cs="Arial"/>
        </w:rPr>
      </w:pPr>
      <w:r w:rsidRPr="003F0373">
        <w:rPr>
          <w:rFonts w:cs="Arial"/>
        </w:rPr>
        <w:br/>
      </w:r>
    </w:p>
    <w:p w14:paraId="36DEDB92" w14:textId="77777777" w:rsidR="00554156" w:rsidRDefault="00554156" w:rsidP="00554156">
      <w:pPr>
        <w:overflowPunct/>
        <w:autoSpaceDE/>
        <w:autoSpaceDN/>
        <w:adjustRightInd/>
        <w:textAlignment w:val="auto"/>
        <w:rPr>
          <w:rFonts w:cs="Arial"/>
        </w:rPr>
      </w:pPr>
      <w:r>
        <w:rPr>
          <w:rFonts w:cs="Arial"/>
        </w:rPr>
        <w:t>Jednodenní</w:t>
      </w:r>
      <w:r w:rsidRPr="003F0373">
        <w:rPr>
          <w:rFonts w:cs="Arial"/>
        </w:rPr>
        <w:t xml:space="preserve"> odchylku s dn</w:t>
      </w:r>
      <w:r>
        <w:rPr>
          <w:rFonts w:cs="Arial"/>
        </w:rPr>
        <w:t>em</w:t>
      </w:r>
      <w:r w:rsidRPr="003F0373">
        <w:rPr>
          <w:rFonts w:cs="Arial"/>
        </w:rPr>
        <w:t xml:space="preserve"> </w:t>
      </w:r>
      <w:r>
        <w:rPr>
          <w:rFonts w:cs="Arial"/>
        </w:rPr>
        <w:t>typu</w:t>
      </w:r>
      <w:r w:rsidRPr="003F0373">
        <w:rPr>
          <w:rFonts w:cs="Arial"/>
        </w:rPr>
        <w:t xml:space="preserve"> </w:t>
      </w:r>
      <w:r>
        <w:rPr>
          <w:rFonts w:cs="Arial"/>
        </w:rPr>
        <w:t>„neodpracovaný svátek“</w:t>
      </w:r>
      <w:r w:rsidRPr="003F0373">
        <w:rPr>
          <w:rFonts w:cs="Arial"/>
        </w:rPr>
        <w:t xml:space="preserve"> </w:t>
      </w:r>
      <w:r>
        <w:rPr>
          <w:rFonts w:cs="Arial"/>
        </w:rPr>
        <w:t>je možné uložit pouze</w:t>
      </w:r>
      <w:r w:rsidRPr="003F0373">
        <w:rPr>
          <w:rFonts w:cs="Arial"/>
        </w:rPr>
        <w:t xml:space="preserve"> s</w:t>
      </w:r>
      <w:r>
        <w:rPr>
          <w:rFonts w:cs="Arial"/>
        </w:rPr>
        <w:t> </w:t>
      </w:r>
      <w:r w:rsidRPr="003F0373">
        <w:rPr>
          <w:rFonts w:cs="Arial"/>
        </w:rPr>
        <w:t>povolením</w:t>
      </w:r>
      <w:r>
        <w:rPr>
          <w:rFonts w:cs="Arial"/>
        </w:rPr>
        <w:t xml:space="preserve"> po </w:t>
      </w:r>
      <w:r w:rsidRPr="003F0373">
        <w:rPr>
          <w:rFonts w:cs="Arial"/>
        </w:rPr>
        <w:t>zobraz</w:t>
      </w:r>
      <w:r>
        <w:rPr>
          <w:rFonts w:cs="Arial"/>
        </w:rPr>
        <w:t>ení hlášení:</w:t>
      </w:r>
    </w:p>
    <w:p w14:paraId="1E9A5139" w14:textId="77777777" w:rsidR="00554156" w:rsidRDefault="00554156" w:rsidP="00554156">
      <w:pPr>
        <w:overflowPunct/>
        <w:autoSpaceDE/>
        <w:autoSpaceDN/>
        <w:adjustRightInd/>
        <w:ind w:left="708"/>
        <w:textAlignment w:val="auto"/>
        <w:rPr>
          <w:rFonts w:cs="Arial"/>
        </w:rPr>
      </w:pPr>
      <w:r w:rsidRPr="003F0373">
        <w:rPr>
          <w:rFonts w:cs="Arial"/>
        </w:rPr>
        <w:t>DH01b [U] [FAT] V měsíční odchylce SLM &lt;SLM&gt;, &lt;datum od&gt; / &lt;datum do&gt; vykázán svátek dne &lt;dat.SV&gt; , režim &lt;typ_dne&gt; , pokračovat ?</w:t>
      </w:r>
    </w:p>
    <w:p w14:paraId="212ACD34" w14:textId="77777777" w:rsidR="00554156" w:rsidRDefault="00554156" w:rsidP="00554156">
      <w:pPr>
        <w:overflowPunct/>
        <w:autoSpaceDE/>
        <w:autoSpaceDN/>
        <w:adjustRightInd/>
        <w:textAlignment w:val="auto"/>
        <w:rPr>
          <w:rFonts w:cs="Arial"/>
        </w:rPr>
      </w:pPr>
      <w:r w:rsidRPr="003F0373">
        <w:rPr>
          <w:rFonts w:cs="Arial"/>
        </w:rPr>
        <w:t xml:space="preserve">pokud úroveň </w:t>
      </w:r>
      <w:r>
        <w:rPr>
          <w:rFonts w:cs="Arial"/>
        </w:rPr>
        <w:t xml:space="preserve">hlášení je </w:t>
      </w:r>
      <w:r w:rsidRPr="003F0373">
        <w:rPr>
          <w:rFonts w:cs="Arial"/>
        </w:rPr>
        <w:t>= FAT - vždy návrat do editace</w:t>
      </w:r>
      <w:r w:rsidRPr="003F0373">
        <w:rPr>
          <w:rFonts w:cs="Arial"/>
        </w:rPr>
        <w:br/>
        <w:t xml:space="preserve">pokud úroveň </w:t>
      </w:r>
      <w:r>
        <w:rPr>
          <w:rFonts w:cs="Arial"/>
        </w:rPr>
        <w:t xml:space="preserve">hlášení je </w:t>
      </w:r>
      <w:r w:rsidRPr="003F0373">
        <w:rPr>
          <w:rFonts w:cs="Arial"/>
        </w:rPr>
        <w:t>&lt; FAT - podle rozhodnutí uživatele</w:t>
      </w:r>
      <w:r>
        <w:rPr>
          <w:rFonts w:cs="Arial"/>
        </w:rPr>
        <w:t xml:space="preserve"> návrat do editace nebo uložení</w:t>
      </w:r>
      <w:r w:rsidRPr="003F0373">
        <w:rPr>
          <w:rFonts w:cs="Arial"/>
        </w:rPr>
        <w:br/>
      </w:r>
    </w:p>
    <w:p w14:paraId="020F0109" w14:textId="77777777" w:rsidR="00554156" w:rsidRDefault="00554156" w:rsidP="00554156">
      <w:pPr>
        <w:overflowPunct/>
        <w:autoSpaceDE/>
        <w:autoSpaceDN/>
        <w:adjustRightInd/>
        <w:textAlignment w:val="auto"/>
        <w:rPr>
          <w:rFonts w:cs="Arial"/>
        </w:rPr>
      </w:pPr>
      <w:r>
        <w:rPr>
          <w:rFonts w:cs="Arial"/>
          <w:b/>
          <w:bCs/>
          <w:u w:val="single"/>
        </w:rPr>
        <w:lastRenderedPageBreak/>
        <w:t>Nes</w:t>
      </w:r>
      <w:r w:rsidRPr="00057ABF">
        <w:rPr>
          <w:rFonts w:cs="Arial"/>
          <w:b/>
          <w:bCs/>
          <w:u w:val="single"/>
        </w:rPr>
        <w:t xml:space="preserve">chvalované odchylky na </w:t>
      </w:r>
      <w:r>
        <w:rPr>
          <w:rFonts w:cs="Arial"/>
          <w:b/>
          <w:bCs/>
          <w:u w:val="single"/>
        </w:rPr>
        <w:t>Dcm01</w:t>
      </w:r>
      <w:r w:rsidRPr="00057ABF">
        <w:rPr>
          <w:rFonts w:cs="Arial"/>
          <w:b/>
          <w:bCs/>
          <w:u w:val="single"/>
        </w:rPr>
        <w:t xml:space="preserve"> ze zap. DOCH02.ODPR</w:t>
      </w:r>
      <w:r w:rsidRPr="003F0373">
        <w:rPr>
          <w:rFonts w:cs="Arial"/>
        </w:rPr>
        <w:br/>
      </w:r>
      <w:r>
        <w:rPr>
          <w:rFonts w:cs="Arial"/>
        </w:rPr>
        <w:t xml:space="preserve">Zadání a zpracování stejné jako je popsané pro neschvalovanou </w:t>
      </w:r>
      <w:r w:rsidRPr="003F0373">
        <w:rPr>
          <w:rFonts w:cs="Arial"/>
        </w:rPr>
        <w:t>měsíční SLM na Dcu06</w:t>
      </w:r>
      <w:r>
        <w:rPr>
          <w:rFonts w:cs="Arial"/>
        </w:rPr>
        <w:t>.</w:t>
      </w:r>
    </w:p>
    <w:p w14:paraId="1F5BCF4C" w14:textId="77777777" w:rsidR="00515397" w:rsidRDefault="00515397" w:rsidP="00554156">
      <w:pPr>
        <w:overflowPunct/>
        <w:autoSpaceDE/>
        <w:autoSpaceDN/>
        <w:adjustRightInd/>
        <w:textAlignment w:val="auto"/>
        <w:rPr>
          <w:rFonts w:cs="Arial"/>
        </w:rPr>
      </w:pPr>
    </w:p>
    <w:p w14:paraId="7BA49775" w14:textId="7341CEAC" w:rsidR="00515397" w:rsidRPr="00DA601F" w:rsidRDefault="00515397" w:rsidP="00B05630">
      <w:pPr>
        <w:pStyle w:val="Nadpis4"/>
      </w:pPr>
      <w:r>
        <w:t xml:space="preserve"> </w:t>
      </w:r>
      <w:r w:rsidRPr="00DA601F">
        <w:t xml:space="preserve">DD/MV </w:t>
      </w:r>
      <w:r>
        <w:t>Z</w:t>
      </w:r>
      <w:r w:rsidRPr="00DA601F">
        <w:t xml:space="preserve">rušení výpočtu směny u schval. SLM </w:t>
      </w:r>
    </w:p>
    <w:p w14:paraId="74536A99" w14:textId="487A7A3C" w:rsidR="00515397" w:rsidRDefault="00515397" w:rsidP="00B05630">
      <w:r>
        <w:t>I když se pro schvalované odchylky v rámci WFL</w:t>
      </w:r>
      <w:r w:rsidR="007C7A58">
        <w:t xml:space="preserve"> </w:t>
      </w:r>
      <w:r>
        <w:t>vždy spočte položka „směny“, tato hodnota je v rámci kalkulace denní docházky přepočtená podle jiných pravidel a to tak, že počet směn se počítá pouze pro SLM ze započitatelnosti DOCH02, skupiny  ODPR, NEPR a NVC s výjimkou SLM s IA 1003, pro které se nepočítá.</w:t>
      </w:r>
    </w:p>
    <w:p w14:paraId="412197A1" w14:textId="71FC0D16" w:rsidR="00515397" w:rsidRDefault="00515397" w:rsidP="00B05630">
      <w:r>
        <w:t xml:space="preserve">Následně kalkulace tuto položku v dotčeném záznamu upraví podle aktuálního výpočtu.  </w:t>
      </w:r>
    </w:p>
    <w:p w14:paraId="2A4B40B0" w14:textId="77777777" w:rsidR="00283F1A" w:rsidRDefault="00283F1A" w:rsidP="007D5C13"/>
    <w:p w14:paraId="320FDBF9" w14:textId="030338C2" w:rsidR="00010741" w:rsidRPr="005E36C2" w:rsidRDefault="00010741" w:rsidP="00637994">
      <w:pPr>
        <w:pStyle w:val="Nadpis4"/>
      </w:pPr>
      <w:r>
        <w:t>Schvalované SLM –</w:t>
      </w:r>
      <w:r w:rsidRPr="005E36C2">
        <w:t xml:space="preserve"> </w:t>
      </w:r>
      <w:r>
        <w:t>Žádosti pro neplatné PV</w:t>
      </w:r>
    </w:p>
    <w:p w14:paraId="2576B3AE" w14:textId="644F5BE4" w:rsidR="00010741" w:rsidRDefault="00010741" w:rsidP="00010741">
      <w:pPr>
        <w:rPr>
          <w:rFonts w:cs="Arial"/>
        </w:rPr>
      </w:pPr>
      <w:r>
        <w:rPr>
          <w:rFonts w:cs="Arial"/>
        </w:rPr>
        <w:t>V rámci uzavření docházky j</w:t>
      </w:r>
      <w:r w:rsidR="00220CE4">
        <w:rPr>
          <w:rFonts w:cs="Arial"/>
        </w:rPr>
        <w:t>e k dispozici</w:t>
      </w:r>
      <w:r>
        <w:rPr>
          <w:rFonts w:cs="Arial"/>
        </w:rPr>
        <w:t xml:space="preserve"> funkc</w:t>
      </w:r>
      <w:r w:rsidR="00220CE4">
        <w:rPr>
          <w:rFonts w:cs="Arial"/>
        </w:rPr>
        <w:t>e</w:t>
      </w:r>
      <w:r>
        <w:rPr>
          <w:rFonts w:cs="Arial"/>
        </w:rPr>
        <w:t xml:space="preserve"> (kontrol</w:t>
      </w:r>
      <w:r w:rsidR="00220CE4">
        <w:rPr>
          <w:rFonts w:cs="Arial"/>
        </w:rPr>
        <w:t>a</w:t>
      </w:r>
      <w:r>
        <w:rPr>
          <w:rFonts w:cs="Arial"/>
        </w:rPr>
        <w:t xml:space="preserve">) </w:t>
      </w:r>
      <w:r w:rsidRPr="002C0ADD">
        <w:rPr>
          <w:rFonts w:cs="Arial"/>
        </w:rPr>
        <w:t>DM050</w:t>
      </w:r>
      <w:r>
        <w:rPr>
          <w:rFonts w:cs="Arial"/>
        </w:rPr>
        <w:t xml:space="preserve"> pro zjištění existence žádosti pro ukončené PV.</w:t>
      </w:r>
    </w:p>
    <w:p w14:paraId="55D7D3FB" w14:textId="77777777" w:rsidR="00010741" w:rsidRDefault="00010741" w:rsidP="00010741">
      <w:pPr>
        <w:rPr>
          <w:rFonts w:cs="Arial"/>
        </w:rPr>
      </w:pPr>
      <w:r>
        <w:rPr>
          <w:rFonts w:cs="Arial"/>
        </w:rPr>
        <w:t>Podle aktuální konfigurace může být žádost pro neplatné PV odstraněná.</w:t>
      </w:r>
    </w:p>
    <w:p w14:paraId="53EC1FBF" w14:textId="77777777" w:rsidR="00010741" w:rsidRPr="00BA5585" w:rsidRDefault="00010741" w:rsidP="00010741">
      <w:pPr>
        <w:rPr>
          <w:rFonts w:cs="Arial"/>
          <w:b/>
          <w:bCs/>
        </w:rPr>
      </w:pPr>
      <w:r w:rsidRPr="00BA5585">
        <w:rPr>
          <w:rFonts w:cs="Arial"/>
          <w:b/>
          <w:bCs/>
        </w:rPr>
        <w:t>Popis kontroly DM050:</w:t>
      </w:r>
    </w:p>
    <w:p w14:paraId="248ABAE1" w14:textId="77777777" w:rsidR="00010741" w:rsidRPr="00BA5585" w:rsidRDefault="00010741" w:rsidP="00010741">
      <w:pPr>
        <w:rPr>
          <w:rFonts w:cs="Arial"/>
        </w:rPr>
      </w:pPr>
      <w:r w:rsidRPr="00BA5585">
        <w:rPr>
          <w:rFonts w:cs="Arial"/>
        </w:rPr>
        <w:t xml:space="preserve">Pokud DM050 &gt; 0 a </w:t>
      </w:r>
      <w:r>
        <w:rPr>
          <w:rFonts w:cs="Arial"/>
        </w:rPr>
        <w:t xml:space="preserve">dat. Ukončení PV </w:t>
      </w:r>
      <w:r w:rsidRPr="00BA5585">
        <w:rPr>
          <w:rFonts w:cs="Arial"/>
        </w:rPr>
        <w:t>&lt;= poslední den období</w:t>
      </w:r>
      <w:r>
        <w:rPr>
          <w:rFonts w:cs="Arial"/>
        </w:rPr>
        <w:t xml:space="preserve">, </w:t>
      </w:r>
      <w:r w:rsidRPr="00BA5585">
        <w:rPr>
          <w:rFonts w:cs="Arial"/>
        </w:rPr>
        <w:t>zjišťuje</w:t>
      </w:r>
      <w:r>
        <w:rPr>
          <w:rFonts w:cs="Arial"/>
        </w:rPr>
        <w:t>me</w:t>
      </w:r>
      <w:r w:rsidRPr="00BA5585">
        <w:rPr>
          <w:rFonts w:cs="Arial"/>
        </w:rPr>
        <w:t xml:space="preserve"> existenci schvalované odchylky </w:t>
      </w:r>
      <w:r>
        <w:rPr>
          <w:rFonts w:cs="Arial"/>
        </w:rPr>
        <w:t>po</w:t>
      </w:r>
      <w:r w:rsidRPr="00BA5585">
        <w:rPr>
          <w:rFonts w:cs="Arial"/>
        </w:rPr>
        <w:t xml:space="preserve"> ukončení PV</w:t>
      </w:r>
      <w:r>
        <w:rPr>
          <w:rFonts w:cs="Arial"/>
        </w:rPr>
        <w:t>.</w:t>
      </w:r>
    </w:p>
    <w:p w14:paraId="79301111" w14:textId="77777777" w:rsidR="00010741" w:rsidRPr="00BA5585" w:rsidRDefault="00010741" w:rsidP="00010741">
      <w:pPr>
        <w:rPr>
          <w:rFonts w:cs="Arial"/>
        </w:rPr>
      </w:pPr>
      <w:r>
        <w:rPr>
          <w:rFonts w:cs="Arial"/>
        </w:rPr>
        <w:t>Pro každou zjištěnou žádost po ukončení platnosti PV:</w:t>
      </w:r>
    </w:p>
    <w:p w14:paraId="440BB662" w14:textId="77777777" w:rsidR="00010741" w:rsidRPr="00BA5585" w:rsidRDefault="00010741" w:rsidP="00010741">
      <w:pPr>
        <w:rPr>
          <w:rFonts w:cs="Arial"/>
        </w:rPr>
      </w:pPr>
      <w:r w:rsidRPr="00BA5585">
        <w:rPr>
          <w:rFonts w:cs="Arial"/>
        </w:rPr>
        <w:t>Pokud DM050a &gt; 0</w:t>
      </w:r>
    </w:p>
    <w:p w14:paraId="10609529" w14:textId="77777777" w:rsidR="00010741" w:rsidRDefault="00010741" w:rsidP="00010741">
      <w:pPr>
        <w:ind w:left="708"/>
        <w:rPr>
          <w:rFonts w:cs="Arial"/>
        </w:rPr>
      </w:pPr>
      <w:r w:rsidRPr="00BA5585">
        <w:rPr>
          <w:rFonts w:cs="Arial"/>
        </w:rPr>
        <w:t xml:space="preserve">Ano: </w:t>
      </w:r>
      <w:r>
        <w:rPr>
          <w:rFonts w:cs="Arial"/>
        </w:rPr>
        <w:t xml:space="preserve">Odstraníme záznam z Dcm01 </w:t>
      </w:r>
      <w:r w:rsidRPr="00BA5585">
        <w:rPr>
          <w:rFonts w:cs="Arial"/>
        </w:rPr>
        <w:t>a zobraz</w:t>
      </w:r>
      <w:r>
        <w:rPr>
          <w:rFonts w:cs="Arial"/>
        </w:rPr>
        <w:t xml:space="preserve">íme </w:t>
      </w:r>
      <w:r w:rsidRPr="00BA5585">
        <w:rPr>
          <w:rFonts w:cs="Arial"/>
        </w:rPr>
        <w:t xml:space="preserve">hlášení: </w:t>
      </w:r>
    </w:p>
    <w:p w14:paraId="64470B47" w14:textId="77777777" w:rsidR="00010741" w:rsidRPr="00BA5585" w:rsidRDefault="00010741" w:rsidP="00010741">
      <w:pPr>
        <w:ind w:left="1416"/>
        <w:rPr>
          <w:rFonts w:cs="Arial"/>
        </w:rPr>
      </w:pPr>
      <w:r w:rsidRPr="00BA5585">
        <w:rPr>
          <w:rFonts w:cs="Arial"/>
        </w:rPr>
        <w:t>DM050a [U] [0] Při ukončení PV smazána odchylka &lt;</w:t>
      </w:r>
      <w:r>
        <w:rPr>
          <w:rFonts w:cs="Arial"/>
        </w:rPr>
        <w:t>s</w:t>
      </w:r>
      <w:r w:rsidRPr="00BA5585">
        <w:rPr>
          <w:rFonts w:cs="Arial"/>
        </w:rPr>
        <w:t>&gt;, ve stavu &lt;</w:t>
      </w:r>
      <w:r>
        <w:rPr>
          <w:rFonts w:cs="Arial"/>
        </w:rPr>
        <w:t>status</w:t>
      </w:r>
      <w:r w:rsidRPr="00BA5585">
        <w:rPr>
          <w:rFonts w:cs="Arial"/>
        </w:rPr>
        <w:t>&gt; na &lt; od&gt;/&lt;do&gt;</w:t>
      </w:r>
    </w:p>
    <w:p w14:paraId="14888447" w14:textId="77777777" w:rsidR="00010741" w:rsidRPr="00BA5585" w:rsidRDefault="00010741" w:rsidP="00010741">
      <w:pPr>
        <w:ind w:left="708"/>
        <w:rPr>
          <w:rFonts w:cs="Arial"/>
        </w:rPr>
      </w:pPr>
    </w:p>
    <w:p w14:paraId="54475755" w14:textId="77777777" w:rsidR="00010741" w:rsidRDefault="00010741" w:rsidP="00010741">
      <w:pPr>
        <w:ind w:left="708"/>
        <w:rPr>
          <w:rFonts w:cs="Arial"/>
        </w:rPr>
      </w:pPr>
      <w:r w:rsidRPr="00BA5585">
        <w:rPr>
          <w:rFonts w:cs="Arial"/>
        </w:rPr>
        <w:t xml:space="preserve"> NE:    zobrazí</w:t>
      </w:r>
      <w:r>
        <w:rPr>
          <w:rFonts w:cs="Arial"/>
        </w:rPr>
        <w:t>me</w:t>
      </w:r>
      <w:r w:rsidRPr="00BA5585">
        <w:rPr>
          <w:rFonts w:cs="Arial"/>
        </w:rPr>
        <w:t xml:space="preserve"> hlášení: </w:t>
      </w:r>
    </w:p>
    <w:p w14:paraId="4FEE32EB" w14:textId="77777777" w:rsidR="00010741" w:rsidRPr="00BA5585" w:rsidRDefault="00010741" w:rsidP="00010741">
      <w:pPr>
        <w:ind w:left="1416"/>
        <w:rPr>
          <w:rFonts w:cs="Arial"/>
        </w:rPr>
      </w:pPr>
      <w:r w:rsidRPr="00BA5585">
        <w:rPr>
          <w:rFonts w:cs="Arial"/>
        </w:rPr>
        <w:t>DM050 [U] [VAR] Při ukončení PV evidovaná odchylka &lt;</w:t>
      </w:r>
      <w:r>
        <w:rPr>
          <w:rFonts w:cs="Arial"/>
        </w:rPr>
        <w:t>s</w:t>
      </w:r>
      <w:r w:rsidRPr="00BA5585">
        <w:rPr>
          <w:rFonts w:cs="Arial"/>
        </w:rPr>
        <w:t>&gt;, ve stavu &lt;</w:t>
      </w:r>
      <w:r>
        <w:rPr>
          <w:rFonts w:cs="Arial"/>
        </w:rPr>
        <w:t>status</w:t>
      </w:r>
      <w:r w:rsidRPr="00BA5585">
        <w:rPr>
          <w:rFonts w:cs="Arial"/>
        </w:rPr>
        <w:t xml:space="preserve">&gt; na &lt; od&gt;/&lt; do&gt;    </w:t>
      </w:r>
    </w:p>
    <w:p w14:paraId="00242F73" w14:textId="77777777" w:rsidR="00010741" w:rsidRPr="00BA5585" w:rsidRDefault="00010741" w:rsidP="00010741">
      <w:pPr>
        <w:rPr>
          <w:rFonts w:cs="Arial"/>
        </w:rPr>
      </w:pPr>
    </w:p>
    <w:p w14:paraId="073D0C99" w14:textId="77777777" w:rsidR="00010741" w:rsidRPr="00BA5585" w:rsidRDefault="00010741" w:rsidP="00010741">
      <w:pPr>
        <w:rPr>
          <w:rFonts w:cs="Arial"/>
        </w:rPr>
      </w:pPr>
      <w:r w:rsidRPr="00BA5585">
        <w:rPr>
          <w:rFonts w:cs="Arial"/>
        </w:rPr>
        <w:t>Poznámka</w:t>
      </w:r>
      <w:r>
        <w:rPr>
          <w:rFonts w:cs="Arial"/>
        </w:rPr>
        <w:t>1:</w:t>
      </w:r>
      <w:r w:rsidRPr="00BA5585">
        <w:rPr>
          <w:rFonts w:cs="Arial"/>
        </w:rPr>
        <w:t xml:space="preserve"> </w:t>
      </w:r>
    </w:p>
    <w:p w14:paraId="4C18F770" w14:textId="77777777" w:rsidR="00010741" w:rsidRPr="00BA5585" w:rsidRDefault="00010741" w:rsidP="00010741">
      <w:pPr>
        <w:rPr>
          <w:rFonts w:cs="Arial"/>
        </w:rPr>
      </w:pPr>
      <w:r>
        <w:rPr>
          <w:rFonts w:cs="Arial"/>
        </w:rPr>
        <w:t>Režim</w:t>
      </w:r>
      <w:r w:rsidRPr="00BA5585">
        <w:rPr>
          <w:rFonts w:cs="Arial"/>
        </w:rPr>
        <w:t xml:space="preserve"> DM050a</w:t>
      </w:r>
      <w:r>
        <w:rPr>
          <w:rFonts w:cs="Arial"/>
        </w:rPr>
        <w:t xml:space="preserve"> &gt; 0</w:t>
      </w:r>
      <w:r w:rsidRPr="00BA5585">
        <w:rPr>
          <w:rFonts w:cs="Arial"/>
        </w:rPr>
        <w:t xml:space="preserve"> je </w:t>
      </w:r>
      <w:r>
        <w:rPr>
          <w:rFonts w:cs="Arial"/>
        </w:rPr>
        <w:t>použitelný</w:t>
      </w:r>
      <w:r w:rsidRPr="00BA5585">
        <w:rPr>
          <w:rFonts w:cs="Arial"/>
        </w:rPr>
        <w:t xml:space="preserve"> pouze</w:t>
      </w:r>
      <w:r>
        <w:rPr>
          <w:rFonts w:cs="Arial"/>
        </w:rPr>
        <w:t xml:space="preserve"> pro</w:t>
      </w:r>
      <w:r w:rsidRPr="00BA5585">
        <w:rPr>
          <w:rFonts w:cs="Arial"/>
        </w:rPr>
        <w:t xml:space="preserve"> jedno uzavření </w:t>
      </w:r>
      <w:r>
        <w:rPr>
          <w:rFonts w:cs="Arial"/>
        </w:rPr>
        <w:t>–</w:t>
      </w:r>
      <w:r w:rsidRPr="00BA5585">
        <w:rPr>
          <w:rFonts w:cs="Arial"/>
        </w:rPr>
        <w:t xml:space="preserve"> </w:t>
      </w:r>
      <w:r>
        <w:rPr>
          <w:rFonts w:cs="Arial"/>
        </w:rPr>
        <w:t xml:space="preserve">při opakovaném uzavření, dotčené </w:t>
      </w:r>
      <w:r w:rsidRPr="00BA5585">
        <w:rPr>
          <w:rFonts w:cs="Arial"/>
        </w:rPr>
        <w:t xml:space="preserve">odchylky v budoucnosti </w:t>
      </w:r>
      <w:r>
        <w:rPr>
          <w:rFonts w:cs="Arial"/>
        </w:rPr>
        <w:t>již nejsou v evidenci.</w:t>
      </w:r>
    </w:p>
    <w:p w14:paraId="74D97232" w14:textId="77777777" w:rsidR="00010741" w:rsidRDefault="00010741" w:rsidP="00010741">
      <w:pPr>
        <w:rPr>
          <w:rFonts w:cs="Arial"/>
        </w:rPr>
      </w:pPr>
      <w:r w:rsidRPr="00881A7D">
        <w:rPr>
          <w:rFonts w:cs="Arial"/>
        </w:rPr>
        <w:t xml:space="preserve">Hlášení DM050a nedoporučují nastavovat na FAT.    </w:t>
      </w:r>
    </w:p>
    <w:p w14:paraId="54FED602" w14:textId="77777777" w:rsidR="00010741" w:rsidRDefault="00010741" w:rsidP="00010741">
      <w:pPr>
        <w:rPr>
          <w:rFonts w:cs="Arial"/>
        </w:rPr>
      </w:pPr>
    </w:p>
    <w:p w14:paraId="4F64EFA8" w14:textId="77777777" w:rsidR="00010741" w:rsidRDefault="00010741" w:rsidP="00010741">
      <w:pPr>
        <w:rPr>
          <w:rFonts w:cs="Arial"/>
        </w:rPr>
      </w:pPr>
      <w:r>
        <w:rPr>
          <w:rFonts w:cs="Arial"/>
        </w:rPr>
        <w:t xml:space="preserve">Poznámka2: </w:t>
      </w:r>
    </w:p>
    <w:p w14:paraId="6E4ACD34" w14:textId="77777777" w:rsidR="00010741" w:rsidRDefault="00010741" w:rsidP="00010741">
      <w:pPr>
        <w:rPr>
          <w:rFonts w:cs="Arial"/>
        </w:rPr>
      </w:pPr>
      <w:r>
        <w:rPr>
          <w:rFonts w:cs="Arial"/>
        </w:rPr>
        <w:t>Pro stejnou činnost, je možné použít sestavu Dov18 v režimu Adm53 nebo přímo spuštěnou z aplikace.</w:t>
      </w:r>
    </w:p>
    <w:p w14:paraId="2B43224F" w14:textId="77777777" w:rsidR="00010741" w:rsidRDefault="00010741" w:rsidP="007D5C13"/>
    <w:p w14:paraId="0397FCF1" w14:textId="01636EB4" w:rsidR="00B353FF" w:rsidRDefault="00043367" w:rsidP="00B353FF">
      <w:pPr>
        <w:pStyle w:val="Nadpis3"/>
      </w:pPr>
      <w:bookmarkStart w:id="2257" w:name="_Toc398639900"/>
      <w:bookmarkStart w:id="2258" w:name="_Toc198147395"/>
      <w:r>
        <w:t xml:space="preserve">Propojení </w:t>
      </w:r>
      <w:r w:rsidR="00B353FF">
        <w:t>Dcm01 do Dcd01</w:t>
      </w:r>
      <w:bookmarkEnd w:id="2257"/>
      <w:bookmarkEnd w:id="2258"/>
    </w:p>
    <w:p w14:paraId="78CF6C9C" w14:textId="77777777" w:rsidR="00043367" w:rsidRDefault="00043367" w:rsidP="00043367">
      <w:pPr>
        <w:pStyle w:val="dokumentace-textpodntu"/>
        <w:ind w:left="0" w:firstLine="708"/>
        <w:jc w:val="both"/>
      </w:pPr>
      <w:r>
        <w:t xml:space="preserve">Standardně se záznamy z formuláře „Dcm01, Vstupy“ resp. „Vstupy - </w:t>
      </w:r>
      <w:r w:rsidR="004D3F97">
        <w:t>souhrn</w:t>
      </w:r>
      <w:r>
        <w:t>“, pokud splňují definované podmínky, automaticky přenášejí do denní evidence docházky. Z pohledu denní evidence docházky se považují za plnohodnotné záznamy, které však uživatel docházky nemá možnost libovolné upravovat.</w:t>
      </w:r>
    </w:p>
    <w:p w14:paraId="48868C51" w14:textId="77777777" w:rsidR="00043367" w:rsidRPr="00453615" w:rsidRDefault="00043367" w:rsidP="00043367">
      <w:r w:rsidRPr="00453615">
        <w:t>Přenos záznamu z </w:t>
      </w:r>
      <w:r>
        <w:t>Dcm</w:t>
      </w:r>
      <w:r w:rsidRPr="00453615">
        <w:t>01 do oblastí docházky je řízen níže uvedenými podmínkami:</w:t>
      </w:r>
    </w:p>
    <w:p w14:paraId="6CC1CBC6" w14:textId="77777777" w:rsidR="00375D84" w:rsidRPr="00375D84" w:rsidRDefault="00375D84" w:rsidP="001C5457">
      <w:pPr>
        <w:overflowPunct/>
        <w:textAlignment w:val="auto"/>
        <w:rPr>
          <w:rFonts w:cs="Arial"/>
        </w:rPr>
      </w:pPr>
      <w:r w:rsidRPr="00375D84">
        <w:rPr>
          <w:rFonts w:cs="Arial"/>
        </w:rPr>
        <w:tab/>
      </w:r>
      <w:r>
        <w:rPr>
          <w:rFonts w:cs="Arial"/>
        </w:rPr>
        <w:t xml:space="preserve">- </w:t>
      </w:r>
      <w:r w:rsidRPr="00375D84">
        <w:rPr>
          <w:rFonts w:cs="Arial"/>
        </w:rPr>
        <w:t>vypln</w:t>
      </w:r>
      <w:r>
        <w:rPr>
          <w:rFonts w:cs="Arial"/>
        </w:rPr>
        <w:t>ěn „D</w:t>
      </w:r>
      <w:r w:rsidRPr="00375D84">
        <w:rPr>
          <w:rFonts w:cs="Arial"/>
        </w:rPr>
        <w:t>atum</w:t>
      </w:r>
      <w:r>
        <w:rPr>
          <w:rFonts w:cs="Arial"/>
        </w:rPr>
        <w:t xml:space="preserve"> </w:t>
      </w:r>
      <w:r w:rsidRPr="00375D84">
        <w:rPr>
          <w:rFonts w:cs="Arial"/>
        </w:rPr>
        <w:t>od</w:t>
      </w:r>
      <w:r>
        <w:rPr>
          <w:rFonts w:cs="Arial"/>
        </w:rPr>
        <w:t>“ i „D</w:t>
      </w:r>
      <w:r w:rsidRPr="00375D84">
        <w:rPr>
          <w:rFonts w:cs="Arial"/>
        </w:rPr>
        <w:t>atum</w:t>
      </w:r>
      <w:r>
        <w:rPr>
          <w:rFonts w:cs="Arial"/>
        </w:rPr>
        <w:t xml:space="preserve"> </w:t>
      </w:r>
      <w:r w:rsidRPr="00375D84">
        <w:rPr>
          <w:rFonts w:cs="Arial"/>
        </w:rPr>
        <w:t>do</w:t>
      </w:r>
      <w:r>
        <w:rPr>
          <w:rFonts w:cs="Arial"/>
        </w:rPr>
        <w:t>“</w:t>
      </w:r>
      <w:r w:rsidRPr="00375D84">
        <w:rPr>
          <w:rFonts w:cs="Arial"/>
        </w:rPr>
        <w:t xml:space="preserve"> </w:t>
      </w:r>
    </w:p>
    <w:p w14:paraId="61B36EA7" w14:textId="77777777" w:rsidR="00375D84" w:rsidRDefault="00375D84" w:rsidP="001C5457">
      <w:pPr>
        <w:overflowPunct/>
        <w:textAlignment w:val="auto"/>
        <w:rPr>
          <w:rFonts w:cs="Arial"/>
        </w:rPr>
      </w:pPr>
      <w:r w:rsidRPr="00375D84">
        <w:rPr>
          <w:rFonts w:cs="Arial"/>
        </w:rPr>
        <w:tab/>
        <w:t xml:space="preserve">- </w:t>
      </w:r>
      <w:r>
        <w:rPr>
          <w:rFonts w:cs="Arial"/>
        </w:rPr>
        <w:t>„Zdroj vytvoření řádku“</w:t>
      </w:r>
      <w:r w:rsidRPr="00375D84">
        <w:rPr>
          <w:rFonts w:cs="Arial"/>
        </w:rPr>
        <w:t xml:space="preserve"> &gt;= 0 a &lt;= 19 </w:t>
      </w:r>
    </w:p>
    <w:p w14:paraId="3BA8E318" w14:textId="6F105D2E" w:rsidR="00375D84" w:rsidRDefault="00375D84" w:rsidP="001C5457">
      <w:pPr>
        <w:overflowPunct/>
        <w:textAlignment w:val="auto"/>
        <w:rPr>
          <w:rFonts w:cs="Arial"/>
        </w:rPr>
      </w:pPr>
      <w:r w:rsidRPr="00375D84">
        <w:rPr>
          <w:rFonts w:cs="Arial"/>
        </w:rPr>
        <w:tab/>
        <w:t xml:space="preserve">- </w:t>
      </w:r>
      <w:r>
        <w:rPr>
          <w:rFonts w:cs="Arial"/>
        </w:rPr>
        <w:t>„Zdroj vytvoření řádku“</w:t>
      </w:r>
      <w:r w:rsidRPr="00375D84">
        <w:rPr>
          <w:rFonts w:cs="Arial"/>
        </w:rPr>
        <w:t xml:space="preserve"> = 30</w:t>
      </w:r>
      <w:r w:rsidR="006C5663">
        <w:rPr>
          <w:rFonts w:cs="Arial"/>
        </w:rPr>
        <w:t>, 31</w:t>
      </w:r>
      <w:r w:rsidRPr="00375D84">
        <w:rPr>
          <w:rFonts w:cs="Arial"/>
        </w:rPr>
        <w:t xml:space="preserve"> a </w:t>
      </w:r>
      <w:r>
        <w:rPr>
          <w:rFonts w:cs="Arial"/>
        </w:rPr>
        <w:t xml:space="preserve">„Status schval. </w:t>
      </w:r>
      <w:r w:rsidR="00354F3C">
        <w:rPr>
          <w:rFonts w:cs="Arial"/>
        </w:rPr>
        <w:t>d</w:t>
      </w:r>
      <w:r>
        <w:rPr>
          <w:rFonts w:cs="Arial"/>
        </w:rPr>
        <w:t>ov. (nep</w:t>
      </w:r>
      <w:r w:rsidR="00354F3C">
        <w:rPr>
          <w:rFonts w:cs="Arial"/>
        </w:rPr>
        <w:t>r</w:t>
      </w:r>
      <w:r>
        <w:rPr>
          <w:rFonts w:cs="Arial"/>
        </w:rPr>
        <w:t xml:space="preserve">.) = </w:t>
      </w:r>
      <w:r w:rsidR="00F81378">
        <w:rPr>
          <w:rFonts w:cs="Arial"/>
        </w:rPr>
        <w:t xml:space="preserve">je nevyplněno nebo je </w:t>
      </w:r>
      <w:r w:rsidRPr="00375D84">
        <w:rPr>
          <w:rFonts w:cs="Arial"/>
        </w:rPr>
        <w:t xml:space="preserve">&gt;= 25   </w:t>
      </w:r>
      <w:r w:rsidR="00F81378">
        <w:rPr>
          <w:rFonts w:cs="Arial"/>
        </w:rPr>
        <w:tab/>
      </w:r>
      <w:r w:rsidR="00F81378">
        <w:rPr>
          <w:rFonts w:cs="Arial"/>
        </w:rPr>
        <w:tab/>
      </w:r>
      <w:r w:rsidRPr="00375D84">
        <w:rPr>
          <w:rFonts w:cs="Arial"/>
        </w:rPr>
        <w:t>(</w:t>
      </w:r>
      <w:r w:rsidR="00F81378">
        <w:rPr>
          <w:rFonts w:cs="Arial"/>
        </w:rPr>
        <w:t xml:space="preserve">jenom </w:t>
      </w:r>
      <w:r w:rsidRPr="00375D84">
        <w:rPr>
          <w:rFonts w:cs="Arial"/>
        </w:rPr>
        <w:t xml:space="preserve">schválené </w:t>
      </w:r>
      <w:r w:rsidR="00F81378" w:rsidRPr="00375D84">
        <w:rPr>
          <w:rFonts w:cs="Arial"/>
        </w:rPr>
        <w:t>nepřítomnosti</w:t>
      </w:r>
      <w:r w:rsidRPr="00375D84">
        <w:rPr>
          <w:rFonts w:cs="Arial"/>
        </w:rPr>
        <w:t xml:space="preserve"> v procese </w:t>
      </w:r>
      <w:r w:rsidR="00F81378" w:rsidRPr="00375D84">
        <w:rPr>
          <w:rFonts w:cs="Arial"/>
        </w:rPr>
        <w:t>schvalovan</w:t>
      </w:r>
      <w:r w:rsidR="00F81378">
        <w:rPr>
          <w:rFonts w:cs="Arial"/>
        </w:rPr>
        <w:t>í</w:t>
      </w:r>
      <w:r w:rsidRPr="00375D84">
        <w:rPr>
          <w:rFonts w:cs="Arial"/>
        </w:rPr>
        <w:t>)</w:t>
      </w:r>
    </w:p>
    <w:p w14:paraId="591CF52C" w14:textId="3ABFEF8B" w:rsidR="006C5663" w:rsidRPr="00375D84" w:rsidRDefault="009B79D1" w:rsidP="00F072F5">
      <w:pPr>
        <w:overflowPunct/>
        <w:ind w:left="708"/>
        <w:textAlignment w:val="auto"/>
        <w:rPr>
          <w:rFonts w:cs="Arial"/>
        </w:rPr>
      </w:pPr>
      <w:r>
        <w:t xml:space="preserve">- nepřenášejí se SLM pořízené v Dcu06 jako měsíční odchylky s režime Adm06, </w:t>
      </w:r>
      <w:r>
        <w:br/>
      </w:r>
      <w:r>
        <w:tab/>
        <w:t>skupina SLM = 33</w:t>
      </w:r>
    </w:p>
    <w:p w14:paraId="46F67093" w14:textId="77777777" w:rsidR="00375D84" w:rsidRPr="00375D84" w:rsidRDefault="00375D84" w:rsidP="001C5457">
      <w:pPr>
        <w:overflowPunct/>
        <w:spacing w:after="120"/>
        <w:ind w:firstLine="180"/>
        <w:textAlignment w:val="auto"/>
        <w:rPr>
          <w:rFonts w:cs="Arial"/>
        </w:rPr>
      </w:pPr>
      <w:r w:rsidRPr="00375D84">
        <w:rPr>
          <w:rFonts w:cs="Arial"/>
        </w:rPr>
        <w:t>Omezen</w:t>
      </w:r>
      <w:r w:rsidR="00F81378">
        <w:rPr>
          <w:rFonts w:cs="Arial"/>
        </w:rPr>
        <w:t xml:space="preserve">í </w:t>
      </w:r>
      <w:r w:rsidRPr="00375D84">
        <w:rPr>
          <w:rFonts w:cs="Arial"/>
        </w:rPr>
        <w:t>pr</w:t>
      </w:r>
      <w:r w:rsidR="00F81378">
        <w:rPr>
          <w:rFonts w:cs="Arial"/>
        </w:rPr>
        <w:t>o</w:t>
      </w:r>
      <w:r w:rsidRPr="00375D84">
        <w:rPr>
          <w:rFonts w:cs="Arial"/>
        </w:rPr>
        <w:t xml:space="preserve"> SLM s IA 21..26</w:t>
      </w:r>
      <w:r w:rsidR="00F81378">
        <w:rPr>
          <w:rFonts w:cs="Arial"/>
        </w:rPr>
        <w:t xml:space="preserve"> (typ „dovolená“)  a pro </w:t>
      </w:r>
      <w:r w:rsidR="00F81378" w:rsidRPr="00375D84">
        <w:rPr>
          <w:rFonts w:cs="Arial"/>
        </w:rPr>
        <w:t>SLM s IA  1001, 1002, 998, 999</w:t>
      </w:r>
      <w:r w:rsidR="00F81378">
        <w:rPr>
          <w:rFonts w:cs="Arial"/>
        </w:rPr>
        <w:t xml:space="preserve"> (typ „odpracováno“) :</w:t>
      </w:r>
      <w:r w:rsidRPr="00375D84">
        <w:rPr>
          <w:rFonts w:cs="Arial"/>
        </w:rPr>
        <w:t xml:space="preserve"> </w:t>
      </w:r>
      <w:r w:rsidR="00F81378">
        <w:rPr>
          <w:rFonts w:cs="Arial"/>
        </w:rPr>
        <w:t xml:space="preserve">do Dcd01 se </w:t>
      </w:r>
      <w:r w:rsidRPr="00375D84">
        <w:rPr>
          <w:rFonts w:cs="Arial"/>
        </w:rPr>
        <w:t xml:space="preserve">negeneruje </w:t>
      </w:r>
      <w:r w:rsidR="00F81378">
        <w:rPr>
          <w:rFonts w:cs="Arial"/>
        </w:rPr>
        <w:t xml:space="preserve">řádek </w:t>
      </w:r>
      <w:r w:rsidRPr="00375D84">
        <w:rPr>
          <w:rFonts w:cs="Arial"/>
        </w:rPr>
        <w:t>na de</w:t>
      </w:r>
      <w:r w:rsidR="00F81378">
        <w:rPr>
          <w:rFonts w:cs="Arial"/>
        </w:rPr>
        <w:t xml:space="preserve">n svátku </w:t>
      </w:r>
      <w:r w:rsidRPr="00375D84">
        <w:rPr>
          <w:rFonts w:cs="Arial"/>
        </w:rPr>
        <w:t xml:space="preserve"> (</w:t>
      </w:r>
      <w:r w:rsidR="00F81378">
        <w:rPr>
          <w:rFonts w:cs="Arial"/>
        </w:rPr>
        <w:t>T</w:t>
      </w:r>
      <w:r w:rsidRPr="00375D84">
        <w:rPr>
          <w:rFonts w:cs="Arial"/>
        </w:rPr>
        <w:t>yp</w:t>
      </w:r>
      <w:r w:rsidR="00F81378">
        <w:rPr>
          <w:rFonts w:cs="Arial"/>
        </w:rPr>
        <w:t xml:space="preserve"> </w:t>
      </w:r>
      <w:r w:rsidRPr="00375D84">
        <w:rPr>
          <w:rFonts w:cs="Arial"/>
        </w:rPr>
        <w:t>dne = 3) pr</w:t>
      </w:r>
      <w:r w:rsidR="00F81378">
        <w:rPr>
          <w:rFonts w:cs="Arial"/>
        </w:rPr>
        <w:t>o</w:t>
      </w:r>
      <w:r w:rsidRPr="00375D84">
        <w:rPr>
          <w:rFonts w:cs="Arial"/>
        </w:rPr>
        <w:t xml:space="preserve"> režim sv</w:t>
      </w:r>
      <w:r w:rsidR="00F81378">
        <w:rPr>
          <w:rFonts w:cs="Arial"/>
        </w:rPr>
        <w:t>á</w:t>
      </w:r>
      <w:r w:rsidRPr="00375D84">
        <w:rPr>
          <w:rFonts w:cs="Arial"/>
        </w:rPr>
        <w:t xml:space="preserve">tku </w:t>
      </w:r>
      <w:r w:rsidR="00F81378" w:rsidRPr="00375D84">
        <w:rPr>
          <w:rFonts w:cs="Arial"/>
        </w:rPr>
        <w:t>Kal01, Popis, Režim generovan</w:t>
      </w:r>
      <w:r w:rsidR="00F81378">
        <w:rPr>
          <w:rFonts w:cs="Arial"/>
        </w:rPr>
        <w:t>í</w:t>
      </w:r>
      <w:r w:rsidR="00F81378" w:rsidRPr="00375D84">
        <w:rPr>
          <w:rFonts w:cs="Arial"/>
        </w:rPr>
        <w:t xml:space="preserve"> sv</w:t>
      </w:r>
      <w:r w:rsidR="00F81378">
        <w:rPr>
          <w:rFonts w:cs="Arial"/>
        </w:rPr>
        <w:t>á</w:t>
      </w:r>
      <w:r w:rsidR="00F81378" w:rsidRPr="00375D84">
        <w:rPr>
          <w:rFonts w:cs="Arial"/>
        </w:rPr>
        <w:t xml:space="preserve">tku </w:t>
      </w:r>
      <w:r w:rsidRPr="00375D84">
        <w:rPr>
          <w:rFonts w:cs="Arial"/>
        </w:rPr>
        <w:t xml:space="preserve"> = 3</w:t>
      </w:r>
      <w:r w:rsidR="00F81378">
        <w:rPr>
          <w:rFonts w:cs="Arial"/>
        </w:rPr>
        <w:t>.</w:t>
      </w:r>
      <w:r w:rsidRPr="00375D84">
        <w:rPr>
          <w:rFonts w:cs="Arial"/>
        </w:rPr>
        <w:t xml:space="preserve"> </w:t>
      </w:r>
    </w:p>
    <w:p w14:paraId="77499E33" w14:textId="2724FA2F" w:rsidR="00B353FF" w:rsidRDefault="00412173" w:rsidP="00F77005">
      <w:pPr>
        <w:pStyle w:val="dokumentace-textpodntu"/>
        <w:ind w:left="0" w:firstLine="180"/>
      </w:pPr>
      <w:r>
        <w:t>Transformace půldenní odchylky v den volna :</w:t>
      </w:r>
      <w:r w:rsidRPr="000A1D5B">
        <w:t xml:space="preserve"> pokud </w:t>
      </w:r>
      <w:r>
        <w:t xml:space="preserve">pro aktuální den </w:t>
      </w:r>
      <w:r w:rsidRPr="000A1D5B">
        <w:t xml:space="preserve">není k dispozici DZ, je použit </w:t>
      </w:r>
      <w:r w:rsidR="00797E05">
        <w:t>Č</w:t>
      </w:r>
      <w:r w:rsidRPr="000A1D5B">
        <w:t xml:space="preserve">as od jako 00:00 a </w:t>
      </w:r>
      <w:r w:rsidR="00354F3C">
        <w:t>Č</w:t>
      </w:r>
      <w:r w:rsidR="00354F3C" w:rsidRPr="000A1D5B">
        <w:t>as</w:t>
      </w:r>
      <w:r w:rsidR="00354F3C">
        <w:t xml:space="preserve"> </w:t>
      </w:r>
      <w:r w:rsidRPr="000A1D5B">
        <w:t>do jako 23:59, takže půlden pak bude 12:00</w:t>
      </w:r>
      <w:r>
        <w:t>.</w:t>
      </w:r>
      <w:r w:rsidRPr="000A1D5B">
        <w:br/>
      </w:r>
    </w:p>
    <w:p w14:paraId="5E4712D2" w14:textId="77777777" w:rsidR="008362E1" w:rsidRDefault="008362E1" w:rsidP="00F77005">
      <w:pPr>
        <w:pStyle w:val="dokumentace-textpodntu"/>
        <w:ind w:left="0" w:firstLine="180"/>
      </w:pPr>
      <w:r>
        <w:lastRenderedPageBreak/>
        <w:t xml:space="preserve">Přenos SLM </w:t>
      </w:r>
      <w:r w:rsidR="00C819A1">
        <w:t>s IA 2121 a 2122</w:t>
      </w:r>
      <w:r w:rsidR="00CF7CA9">
        <w:t xml:space="preserve"> (pohotovosti)</w:t>
      </w:r>
      <w:r w:rsidR="00C819A1">
        <w:t xml:space="preserve"> z Dcm01 do Dcd01 viz popis pro přenos</w:t>
      </w:r>
      <w:r w:rsidR="00CF7CA9">
        <w:t xml:space="preserve"> pohotovosti </w:t>
      </w:r>
      <w:r w:rsidR="00C819A1">
        <w:t xml:space="preserve"> </w:t>
      </w:r>
      <w:r w:rsidR="00CF7CA9">
        <w:t xml:space="preserve">z </w:t>
      </w:r>
      <w:r w:rsidR="00C819A1">
        <w:t>Dov05</w:t>
      </w:r>
      <w:r w:rsidR="00CF7CA9">
        <w:t xml:space="preserve"> do </w:t>
      </w:r>
      <w:r w:rsidR="00C819A1">
        <w:t>Dcd01</w:t>
      </w:r>
      <w:r w:rsidR="00CF7CA9">
        <w:t>.</w:t>
      </w:r>
      <w:r w:rsidR="00C819A1">
        <w:t xml:space="preserve"> </w:t>
      </w:r>
    </w:p>
    <w:p w14:paraId="67A9EBB6" w14:textId="77777777" w:rsidR="0074638A" w:rsidRDefault="0074638A" w:rsidP="00F77005">
      <w:pPr>
        <w:pStyle w:val="dokumentace-textpodntu"/>
        <w:ind w:left="0" w:firstLine="180"/>
      </w:pPr>
    </w:p>
    <w:p w14:paraId="7CC494C2" w14:textId="509E9CD6" w:rsidR="00E60BD8" w:rsidRDefault="00E60BD8" w:rsidP="00E92A94">
      <w:pPr>
        <w:pStyle w:val="dokumentace-textpodntu"/>
        <w:ind w:left="0" w:firstLine="180"/>
      </w:pPr>
      <w:r>
        <w:t xml:space="preserve">SLM typu „pružná odchylka“ (Slm01, </w:t>
      </w:r>
      <w:r w:rsidR="001E3306">
        <w:t>Doch&amp;Ex</w:t>
      </w:r>
      <w:r w:rsidR="00354F3C">
        <w:t>t</w:t>
      </w:r>
      <w:r w:rsidR="001E3306">
        <w:t>.vstupy</w:t>
      </w:r>
      <w:r>
        <w:t>.,</w:t>
      </w:r>
      <w:r w:rsidR="00354F3C">
        <w:t xml:space="preserve"> </w:t>
      </w:r>
      <w:r w:rsidR="00100C13">
        <w:t>Typ zpracování SLM v DOCH</w:t>
      </w:r>
      <w:r>
        <w:t xml:space="preserve"> = 3 Pružná odchylka), pokud odchylka byla zadána v Dcm01, se do Dcd01 promítne pouze v rozsahu základní pracovní doby. </w:t>
      </w:r>
    </w:p>
    <w:p w14:paraId="5805F8AD" w14:textId="77777777" w:rsidR="00E023E7" w:rsidRDefault="00E023E7" w:rsidP="00E023E7">
      <w:pPr>
        <w:pStyle w:val="dokumentace-textpodntu"/>
        <w:ind w:left="0"/>
      </w:pPr>
    </w:p>
    <w:p w14:paraId="51D0A70D" w14:textId="23C54222" w:rsidR="00E023E7" w:rsidRPr="00F072F5" w:rsidRDefault="00E023E7" w:rsidP="00E023E7">
      <w:pPr>
        <w:pStyle w:val="dokumentace-textpodntu"/>
        <w:ind w:left="0"/>
        <w:rPr>
          <w:b/>
          <w:bCs/>
          <w:u w:val="single"/>
        </w:rPr>
      </w:pPr>
      <w:r w:rsidRPr="00F072F5">
        <w:rPr>
          <w:b/>
          <w:bCs/>
          <w:u w:val="single"/>
        </w:rPr>
        <w:t>Poznámka:</w:t>
      </w:r>
    </w:p>
    <w:p w14:paraId="4F760B69" w14:textId="6CF28AB7" w:rsidR="00E023E7" w:rsidRDefault="00E023E7" w:rsidP="00E023E7">
      <w:r>
        <w:t xml:space="preserve">Zobrazení </w:t>
      </w:r>
      <w:bookmarkStart w:id="2259" w:name="_Hlk145313257"/>
      <w:r w:rsidRPr="00557240">
        <w:t xml:space="preserve">SLM ze skupiny </w:t>
      </w:r>
      <w:r>
        <w:t>Adm06/</w:t>
      </w:r>
      <w:r w:rsidRPr="00557240">
        <w:t xml:space="preserve">33 </w:t>
      </w:r>
      <w:r>
        <w:t>na formuláři Dcm01/Dcd01.</w:t>
      </w:r>
    </w:p>
    <w:p w14:paraId="7EA09DAC" w14:textId="77777777" w:rsidR="00E023E7" w:rsidRDefault="00E023E7" w:rsidP="00E023E7">
      <w:r>
        <w:t xml:space="preserve">Jedná se o speciální měsíční odchylku, která se nepromítá do formuláře Dcd01, tzn. slouží pouze pro zadání hromadných měsíčních odchylek v hodinách/ směnách. SLM </w:t>
      </w:r>
      <w:r w:rsidRPr="00557240">
        <w:t>se nezobrazí na žádném formuláři / sestavě s denní docházkou, ale zobraz</w:t>
      </w:r>
      <w:r>
        <w:t xml:space="preserve">í se </w:t>
      </w:r>
      <w:r w:rsidRPr="00557240">
        <w:t xml:space="preserve">v každém formuláři / sestavě s měsíční docházkou (v Dcm01/Dcm14 </w:t>
      </w:r>
      <w:r>
        <w:t>je</w:t>
      </w:r>
      <w:r w:rsidRPr="00557240">
        <w:t xml:space="preserve"> v záložce Vstupy i Vstupy - souhrn</w:t>
      </w:r>
      <w:r>
        <w:t>).</w:t>
      </w:r>
    </w:p>
    <w:bookmarkEnd w:id="2259"/>
    <w:p w14:paraId="7DA7E7E3" w14:textId="77777777" w:rsidR="00E023E7" w:rsidRDefault="00E023E7" w:rsidP="00F072F5">
      <w:pPr>
        <w:pStyle w:val="dokumentace-textpodntu"/>
        <w:ind w:left="0"/>
      </w:pPr>
    </w:p>
    <w:p w14:paraId="1C8BC90B" w14:textId="77777777" w:rsidR="00E60BD8" w:rsidRDefault="00E60BD8" w:rsidP="00F77005">
      <w:pPr>
        <w:pStyle w:val="dokumentace-textpodntu"/>
        <w:ind w:left="0" w:firstLine="180"/>
      </w:pPr>
    </w:p>
    <w:p w14:paraId="39AC7A7F" w14:textId="77777777" w:rsidR="00043367" w:rsidRPr="00DD3358" w:rsidRDefault="00043367" w:rsidP="00043367">
      <w:pPr>
        <w:pStyle w:val="Nadpis3"/>
      </w:pPr>
      <w:bookmarkStart w:id="2260" w:name="_Toc398639901"/>
      <w:bookmarkStart w:id="2261" w:name="_Toc198147396"/>
      <w:r>
        <w:t>Propojení DOCH a MZDY</w:t>
      </w:r>
      <w:bookmarkEnd w:id="2260"/>
      <w:bookmarkEnd w:id="2261"/>
      <w:r w:rsidRPr="00DD3358">
        <w:t xml:space="preserve"> </w:t>
      </w:r>
    </w:p>
    <w:p w14:paraId="28E42943" w14:textId="77777777" w:rsidR="00043367" w:rsidRDefault="00043367" w:rsidP="00043367">
      <w:pPr>
        <w:pStyle w:val="dokumentace-textpodntu"/>
        <w:ind w:left="0" w:firstLine="708"/>
        <w:jc w:val="both"/>
      </w:pPr>
      <w:r>
        <w:t>Vazby oblasti docházka a mzdy jsou určeny svým charakterem. Jedním z hlavních cílů docházky je připravit podklady pro zpracov</w:t>
      </w:r>
      <w:r w:rsidR="00E6673A">
        <w:t>á</w:t>
      </w:r>
      <w:r>
        <w:t>ní mezd. V podmínkách EGJE navíc oblast docházky je schopná akceptovat zadání definovaných SLM z oblasti Mezd.</w:t>
      </w:r>
    </w:p>
    <w:p w14:paraId="540FC1FC" w14:textId="77777777" w:rsidR="00043367" w:rsidRDefault="00043367" w:rsidP="00043367">
      <w:pPr>
        <w:pStyle w:val="dokumentace-textpodntu"/>
        <w:ind w:left="0" w:firstLine="708"/>
        <w:jc w:val="both"/>
      </w:pPr>
      <w:r>
        <w:t>Pro obě oblasti jsou charakteristické vazby :</w:t>
      </w:r>
    </w:p>
    <w:p w14:paraId="7B91C7CB" w14:textId="77777777" w:rsidR="00043367" w:rsidRDefault="00043367" w:rsidP="00637994">
      <w:pPr>
        <w:pStyle w:val="dokumentace-textpodntu"/>
        <w:numPr>
          <w:ilvl w:val="0"/>
          <w:numId w:val="46"/>
        </w:numPr>
        <w:jc w:val="both"/>
      </w:pPr>
      <w:r>
        <w:t>Oblast docházky pracuje s relevantními číselníky oblasti mezd (Kal01, Slm01, Slm02, ..)</w:t>
      </w:r>
    </w:p>
    <w:p w14:paraId="22AAC27D" w14:textId="77777777" w:rsidR="00043367" w:rsidRDefault="00043367" w:rsidP="00637994">
      <w:pPr>
        <w:pStyle w:val="dokumentace-textpodntu"/>
        <w:numPr>
          <w:ilvl w:val="0"/>
          <w:numId w:val="46"/>
        </w:numPr>
        <w:jc w:val="both"/>
      </w:pPr>
      <w:r>
        <w:t>Oblast docházky akceptuje definované záznamy pořízené v oblasti mezd (Vyp01)</w:t>
      </w:r>
    </w:p>
    <w:p w14:paraId="0BF4061D" w14:textId="77777777" w:rsidR="00043367" w:rsidRDefault="00043367" w:rsidP="00637994">
      <w:pPr>
        <w:pStyle w:val="dokumentace-textpodntu"/>
        <w:numPr>
          <w:ilvl w:val="0"/>
          <w:numId w:val="46"/>
        </w:numPr>
        <w:jc w:val="both"/>
      </w:pPr>
      <w:r>
        <w:t>Oblast docházky pro kontrolní mechanizmy využívá údaje z výpočtu mezd (čerpání definovaných nepřítomností)</w:t>
      </w:r>
    </w:p>
    <w:p w14:paraId="2B9B2BB3" w14:textId="77777777" w:rsidR="00043367" w:rsidRDefault="00043367" w:rsidP="00637994">
      <w:pPr>
        <w:pStyle w:val="dokumentace-textpodntu"/>
        <w:numPr>
          <w:ilvl w:val="0"/>
          <w:numId w:val="46"/>
        </w:numPr>
        <w:jc w:val="both"/>
      </w:pPr>
      <w:r>
        <w:t>Oblast mezd pro výpočet používá aktuální rozpis směn z docházky</w:t>
      </w:r>
    </w:p>
    <w:p w14:paraId="7AE84F76" w14:textId="77777777" w:rsidR="00043367" w:rsidRDefault="00043367" w:rsidP="00637994">
      <w:pPr>
        <w:pStyle w:val="dokumentace-textpodntu"/>
        <w:numPr>
          <w:ilvl w:val="0"/>
          <w:numId w:val="46"/>
        </w:numPr>
        <w:jc w:val="both"/>
      </w:pPr>
      <w:r>
        <w:t>Oblast mezd akceptuje pro výpočet definované záznamy z měsíční evidence docházky</w:t>
      </w:r>
      <w:r w:rsidR="00E6673A">
        <w:t>.</w:t>
      </w:r>
    </w:p>
    <w:p w14:paraId="3D3D4F1D" w14:textId="77777777" w:rsidR="00FB5181" w:rsidRDefault="00FB5181" w:rsidP="007C6C76">
      <w:pPr>
        <w:pStyle w:val="dokumentace-textpodntu"/>
        <w:jc w:val="both"/>
      </w:pPr>
    </w:p>
    <w:p w14:paraId="7410DF14" w14:textId="77777777" w:rsidR="00FB5181" w:rsidRDefault="00FB5181" w:rsidP="007C6C76">
      <w:pPr>
        <w:pStyle w:val="dokumentace-textpodntu"/>
        <w:jc w:val="both"/>
      </w:pPr>
      <w:r>
        <w:t>Samostatnou kapitolu tvoří synchronizace stavu zpracovaní mezd a evidence docházky, táto problematika je rozpracovaná níž.</w:t>
      </w:r>
    </w:p>
    <w:p w14:paraId="464AF069" w14:textId="77777777" w:rsidR="00043367" w:rsidRDefault="00043367" w:rsidP="00043367">
      <w:pPr>
        <w:pStyle w:val="dokumentace-textpodntu"/>
        <w:ind w:left="0" w:firstLine="708"/>
        <w:jc w:val="both"/>
      </w:pPr>
    </w:p>
    <w:p w14:paraId="43F5C695" w14:textId="77777777" w:rsidR="00043367" w:rsidRDefault="00043367" w:rsidP="00043367">
      <w:pPr>
        <w:pStyle w:val="Nadpis4"/>
      </w:pPr>
      <w:bookmarkStart w:id="2262" w:name="_Toc398639902"/>
      <w:r>
        <w:t>Přenos záznamu z</w:t>
      </w:r>
      <w:r w:rsidR="00E6673A">
        <w:t>e</w:t>
      </w:r>
      <w:r>
        <w:t> MZDY (Vyp01) do DOCH</w:t>
      </w:r>
      <w:bookmarkEnd w:id="2262"/>
      <w:r>
        <w:t xml:space="preserve"> </w:t>
      </w:r>
    </w:p>
    <w:p w14:paraId="46D0252F" w14:textId="77777777" w:rsidR="00043367" w:rsidRDefault="00043367" w:rsidP="00043367">
      <w:pPr>
        <w:pStyle w:val="dokumentace-textpodntu"/>
        <w:ind w:left="0" w:firstLine="708"/>
        <w:jc w:val="both"/>
      </w:pPr>
      <w:r>
        <w:t>Standardně se záznamy z oblasti mezd pořízené na formuláři „Vy01, Vstupy“, pokud splňují definované podmínky, automaticky přenášejí do evidence docházky (denní i měsíční). Z pohledu evidence docházky se považují za plnohodnotné záznamy, které však uživatel docházky nemá možnost libovolné upravovat.</w:t>
      </w:r>
    </w:p>
    <w:p w14:paraId="3A2F5ADC" w14:textId="77777777" w:rsidR="00043367" w:rsidRDefault="00043367" w:rsidP="00043367">
      <w:pPr>
        <w:pStyle w:val="dokumentace-textpodntu"/>
        <w:ind w:left="0" w:firstLine="708"/>
        <w:jc w:val="both"/>
      </w:pPr>
      <w:r>
        <w:t>V případě potřeby je možné zablokovat tento automatizovaný přenos pro aktuální PV a Období (viz formulář  Dcm01, Měsíční záhlaví).</w:t>
      </w:r>
    </w:p>
    <w:p w14:paraId="45BD7B25" w14:textId="77777777" w:rsidR="00043367" w:rsidRPr="00453615" w:rsidRDefault="00043367" w:rsidP="00043367">
      <w:r w:rsidRPr="00453615">
        <w:t>Přenos záznamu z Vyp01 do oblastí docházky je řízen níže uvedenými podmínkami:</w:t>
      </w:r>
    </w:p>
    <w:p w14:paraId="112A1063" w14:textId="5DB9C9F6" w:rsidR="00043367" w:rsidRDefault="00043367" w:rsidP="00637994">
      <w:pPr>
        <w:numPr>
          <w:ilvl w:val="0"/>
          <w:numId w:val="53"/>
        </w:numPr>
      </w:pPr>
      <w:r w:rsidRPr="00453615">
        <w:t>Druh doby &lt;&gt; 10, 11 (zpětné opravy se nepřenášejí)</w:t>
      </w:r>
    </w:p>
    <w:p w14:paraId="3B85C3D9" w14:textId="3B5CF9FF" w:rsidR="007D6953" w:rsidRPr="00453615" w:rsidRDefault="007D6953" w:rsidP="00637994">
      <w:pPr>
        <w:numPr>
          <w:ilvl w:val="0"/>
          <w:numId w:val="53"/>
        </w:numPr>
      </w:pPr>
      <w:r>
        <w:t>Nejedná se o storno záznam pro zpětné přepočty (Vyp01, Vstupy, Storno (zpětný výpočet) = Ne nebo nevyplněno)</w:t>
      </w:r>
    </w:p>
    <w:p w14:paraId="15C3668E" w14:textId="77777777" w:rsidR="00043367" w:rsidRPr="00453615" w:rsidRDefault="00043367" w:rsidP="00637994">
      <w:pPr>
        <w:numPr>
          <w:ilvl w:val="0"/>
          <w:numId w:val="53"/>
        </w:numPr>
      </w:pPr>
      <w:r>
        <w:t>P</w:t>
      </w:r>
      <w:r w:rsidRPr="00453615">
        <w:t>latné pro zvolené období a PV</w:t>
      </w:r>
    </w:p>
    <w:p w14:paraId="04421F18" w14:textId="77777777" w:rsidR="00F81378" w:rsidRDefault="00043367" w:rsidP="00637994">
      <w:pPr>
        <w:numPr>
          <w:ilvl w:val="0"/>
          <w:numId w:val="53"/>
        </w:numPr>
      </w:pPr>
      <w:r w:rsidRPr="00453615">
        <w:t>SLM s IA  10..10</w:t>
      </w:r>
      <w:r w:rsidR="00F81378">
        <w:t>09, 2131</w:t>
      </w:r>
    </w:p>
    <w:p w14:paraId="77AF9676" w14:textId="77777777" w:rsidR="00043367" w:rsidRDefault="00043367" w:rsidP="00637994">
      <w:pPr>
        <w:numPr>
          <w:ilvl w:val="0"/>
          <w:numId w:val="53"/>
        </w:numPr>
      </w:pPr>
      <w:r w:rsidRPr="000A1D5B">
        <w:t>Adm21</w:t>
      </w:r>
      <w:r>
        <w:t xml:space="preserve">, záložka Docházka - </w:t>
      </w:r>
      <w:r w:rsidRPr="000A1D5B">
        <w:t xml:space="preserve">Použití údajů ze Vstupy MZDY pro MV </w:t>
      </w:r>
      <w:r w:rsidR="00F81378">
        <w:t>= Ano</w:t>
      </w:r>
    </w:p>
    <w:p w14:paraId="262C164B" w14:textId="434B357C" w:rsidR="00043367" w:rsidRPr="000A1D5B" w:rsidRDefault="00043367" w:rsidP="00637994">
      <w:pPr>
        <w:numPr>
          <w:ilvl w:val="0"/>
          <w:numId w:val="53"/>
        </w:numPr>
      </w:pPr>
      <w:r w:rsidRPr="000A1D5B">
        <w:t xml:space="preserve">Slm01, </w:t>
      </w:r>
      <w:r>
        <w:t xml:space="preserve">záložka </w:t>
      </w:r>
      <w:r w:rsidR="001E3306">
        <w:t>Doch&amp;Ex</w:t>
      </w:r>
      <w:r w:rsidR="00354F3C">
        <w:t>t</w:t>
      </w:r>
      <w:r w:rsidR="001E3306">
        <w:t>.vstupy</w:t>
      </w:r>
      <w:r w:rsidR="008D2831">
        <w:t>.</w:t>
      </w:r>
      <w:r>
        <w:t xml:space="preserve"> - </w:t>
      </w:r>
      <w:r w:rsidRPr="000A1D5B">
        <w:t xml:space="preserve">Použití v docházce </w:t>
      </w:r>
      <w:r w:rsidR="00F81378">
        <w:t>= Ano</w:t>
      </w:r>
      <w:r w:rsidRPr="000A1D5B">
        <w:t xml:space="preserve">  pro Vyp01.SLM</w:t>
      </w:r>
    </w:p>
    <w:p w14:paraId="0460049B" w14:textId="77777777" w:rsidR="00043367" w:rsidRPr="00453615" w:rsidRDefault="00043367" w:rsidP="00637994">
      <w:pPr>
        <w:numPr>
          <w:ilvl w:val="0"/>
          <w:numId w:val="53"/>
        </w:numPr>
      </w:pPr>
      <w:r w:rsidRPr="00453615">
        <w:t>Původ vzniku &lt;= 90 (místo vytvoření řádku  v rámci mezd)</w:t>
      </w:r>
    </w:p>
    <w:p w14:paraId="729D5B1D" w14:textId="77777777" w:rsidR="00043367" w:rsidRPr="00453615" w:rsidRDefault="00043367" w:rsidP="00637994">
      <w:pPr>
        <w:numPr>
          <w:ilvl w:val="0"/>
          <w:numId w:val="53"/>
        </w:numPr>
      </w:pPr>
      <w:r w:rsidRPr="00453615">
        <w:t>Přenos  Vyp01/Doch je povoleno (z MZ - Zpracovat ext. vstupy)</w:t>
      </w:r>
    </w:p>
    <w:p w14:paraId="19BD5934" w14:textId="1964CDC3" w:rsidR="00043367" w:rsidRPr="00453615" w:rsidRDefault="00043367" w:rsidP="00637994">
      <w:pPr>
        <w:numPr>
          <w:ilvl w:val="0"/>
          <w:numId w:val="53"/>
        </w:numPr>
      </w:pPr>
      <w:r w:rsidRPr="00453615">
        <w:t>Kód doby obsahuje "H"</w:t>
      </w:r>
      <w:r w:rsidR="001B6E64">
        <w:t xml:space="preserve"> </w:t>
      </w:r>
      <w:r w:rsidR="00CC5AFB">
        <w:t xml:space="preserve">nebo </w:t>
      </w:r>
      <w:r w:rsidR="00B44DD9">
        <w:t xml:space="preserve">je </w:t>
      </w:r>
      <w:r w:rsidR="001B6E64">
        <w:t>ESK</w:t>
      </w:r>
    </w:p>
    <w:p w14:paraId="1013E880" w14:textId="77777777" w:rsidR="00043367" w:rsidRPr="00453615" w:rsidRDefault="00043367" w:rsidP="00637994">
      <w:pPr>
        <w:numPr>
          <w:ilvl w:val="0"/>
          <w:numId w:val="53"/>
        </w:numPr>
      </w:pPr>
      <w:r w:rsidRPr="00453615">
        <w:t>Řádky s kombinací vyplněných údajů  :</w:t>
      </w:r>
    </w:p>
    <w:p w14:paraId="66CB2A59" w14:textId="77777777" w:rsidR="00043367" w:rsidRPr="00453615" w:rsidRDefault="00043367" w:rsidP="00637994">
      <w:pPr>
        <w:numPr>
          <w:ilvl w:val="1"/>
          <w:numId w:val="53"/>
        </w:numPr>
      </w:pPr>
      <w:r w:rsidRPr="00453615">
        <w:t>vyplněn "Datum Od" , "Datum Do"</w:t>
      </w:r>
      <w:r w:rsidRPr="00453615">
        <w:br/>
        <w:t>generuje řádky Dcd01/Dcm01 v rozsahu "Datum Od" , "Datum Do"</w:t>
      </w:r>
      <w:r w:rsidRPr="00453615">
        <w:br/>
      </w:r>
    </w:p>
    <w:p w14:paraId="1E638AE4" w14:textId="355F113C" w:rsidR="00A10CCB" w:rsidRDefault="00043367" w:rsidP="00637994">
      <w:pPr>
        <w:numPr>
          <w:ilvl w:val="1"/>
          <w:numId w:val="53"/>
        </w:numPr>
      </w:pPr>
      <w:r w:rsidRPr="00453615">
        <w:t>vyplněn "Datum Od",  nevyplněn "Datum Do"</w:t>
      </w:r>
      <w:r w:rsidR="007C23FE">
        <w:t xml:space="preserve"> (nebo = 3.3.3333)</w:t>
      </w:r>
      <w:r w:rsidRPr="00453615">
        <w:t xml:space="preserve">, </w:t>
      </w:r>
      <w:r w:rsidR="00AA067E">
        <w:t>„</w:t>
      </w:r>
      <w:r w:rsidR="00887AAE">
        <w:t xml:space="preserve">Hodiny“, </w:t>
      </w:r>
      <w:r w:rsidRPr="00453615">
        <w:t>"Směny", "Kal.</w:t>
      </w:r>
      <w:r w:rsidR="00354F3C">
        <w:t xml:space="preserve"> </w:t>
      </w:r>
      <w:r w:rsidRPr="00453615">
        <w:t>dni"</w:t>
      </w:r>
      <w:r w:rsidRPr="00453615">
        <w:br/>
        <w:t xml:space="preserve">generuje řádky Dcd01/Dcm01 v rozsahu "Datum Od" , "Datum Do" = "Poslední den </w:t>
      </w:r>
      <w:r w:rsidRPr="00453615">
        <w:lastRenderedPageBreak/>
        <w:t>období"</w:t>
      </w:r>
      <w:r w:rsidR="00A10CCB">
        <w:br/>
      </w:r>
    </w:p>
    <w:p w14:paraId="39DD8714" w14:textId="3ADBB3BC" w:rsidR="00A10CCB" w:rsidRPr="00A10CCB" w:rsidRDefault="00A10CCB" w:rsidP="00637994">
      <w:pPr>
        <w:numPr>
          <w:ilvl w:val="1"/>
          <w:numId w:val="53"/>
        </w:numPr>
        <w:rPr>
          <w:rFonts w:cs="Arial"/>
        </w:rPr>
      </w:pPr>
      <w:r w:rsidRPr="00453615">
        <w:t>vyplněn "Datum Od",  nevyplněn "Datum Do",  vyplněny "Směny"  a je &gt; 0</w:t>
      </w:r>
      <w:r>
        <w:t xml:space="preserve"> ale &lt; 1 a hodiny nevyplněné</w:t>
      </w:r>
      <w:r>
        <w:br/>
      </w:r>
      <w:r w:rsidRPr="00A10CCB">
        <w:rPr>
          <w:rFonts w:cs="Arial"/>
        </w:rPr>
        <w:t xml:space="preserve">a/ hodiny odchylky se přepočítají podle zadané směny a délky plánované směny  </w:t>
      </w:r>
      <w:r w:rsidRPr="00A10CCB">
        <w:rPr>
          <w:rFonts w:cs="Arial"/>
        </w:rPr>
        <w:br/>
        <w:t>b/ Čas Od je nastaven vždy na začátek směny</w:t>
      </w:r>
      <w:r>
        <w:rPr>
          <w:rFonts w:cs="Arial"/>
        </w:rPr>
        <w:br/>
      </w:r>
      <w:r w:rsidRPr="00A10CCB">
        <w:rPr>
          <w:rFonts w:cs="Arial"/>
        </w:rPr>
        <w:t xml:space="preserve">c/ Čas Do - je určen jako Čas Od + délka odchylky </w:t>
      </w:r>
      <w:r>
        <w:rPr>
          <w:rFonts w:cs="Arial"/>
        </w:rPr>
        <w:br/>
      </w:r>
      <w:r w:rsidRPr="00A10CCB">
        <w:rPr>
          <w:rFonts w:cs="Arial"/>
        </w:rPr>
        <w:t>d/ Pro krátkou odchylku z Vyp01 se nedoplňuje přestávka, ale do hodin pro přestávku se počítá (přestávka je posunutá do záznamu, kde je možné přestávku umístit, pokud je to možné)</w:t>
      </w:r>
      <w:r>
        <w:rPr>
          <w:rFonts w:cs="Arial"/>
        </w:rPr>
        <w:br/>
      </w:r>
    </w:p>
    <w:p w14:paraId="643C259D" w14:textId="1EFBFE29" w:rsidR="00043367" w:rsidRPr="00453615" w:rsidRDefault="00043367" w:rsidP="00637994">
      <w:pPr>
        <w:numPr>
          <w:ilvl w:val="1"/>
          <w:numId w:val="53"/>
        </w:numPr>
      </w:pPr>
      <w:r w:rsidRPr="00453615">
        <w:t>vyplněn "Datum Od",  nevyplněn "Datum Do",  vyplněny "Směny"  a je &gt; 0</w:t>
      </w:r>
      <w:r w:rsidRPr="00453615">
        <w:br/>
        <w:t>„Datum Do" = "Datum Od" + počet kal.</w:t>
      </w:r>
      <w:r w:rsidR="00354F3C">
        <w:t xml:space="preserve"> </w:t>
      </w:r>
      <w:r w:rsidRPr="00453615">
        <w:t xml:space="preserve">dnů, ve kterých je podle DZ plánována směna (DZ.HODINY &gt; 0)  </w:t>
      </w:r>
      <w:r w:rsidRPr="00453615">
        <w:br/>
        <w:t xml:space="preserve">Pokud "Datum Do" &gt; "Poslední den období"  =&gt; "Datum Do" = "Poslední den období"  </w:t>
      </w:r>
      <w:r w:rsidRPr="00453615">
        <w:br/>
        <w:t>generuje řádky Dcd01/Dcm01 v rozsahu "Datum Od" , "Datum Do</w:t>
      </w:r>
      <w:r w:rsidRPr="00453615">
        <w:br/>
        <w:t xml:space="preserve"> </w:t>
      </w:r>
    </w:p>
    <w:p w14:paraId="727BEE7E" w14:textId="638C2A1B" w:rsidR="00043367" w:rsidRPr="00453615" w:rsidRDefault="00043367" w:rsidP="00637994">
      <w:pPr>
        <w:numPr>
          <w:ilvl w:val="1"/>
          <w:numId w:val="53"/>
        </w:numPr>
      </w:pPr>
      <w:r w:rsidRPr="00453615">
        <w:t>vyplněna "Datum Od",  nevyplněn "Datum Do",  nevyplněny "Směny" , vyplněn "Kal.</w:t>
      </w:r>
      <w:r w:rsidR="00354F3C">
        <w:t xml:space="preserve"> </w:t>
      </w:r>
      <w:r w:rsidRPr="00453615">
        <w:t>den" a je &gt; 0</w:t>
      </w:r>
      <w:r w:rsidRPr="00453615">
        <w:br/>
        <w:t>„Datum Do" = "Datum Od" + (počet kal.</w:t>
      </w:r>
      <w:r w:rsidR="00354F3C">
        <w:t xml:space="preserve"> </w:t>
      </w:r>
      <w:r w:rsidRPr="00453615">
        <w:t>dnů  - 1)</w:t>
      </w:r>
      <w:r w:rsidRPr="00453615">
        <w:br/>
        <w:t xml:space="preserve">Pokud "Datum Do" &gt; "Poslední den období"  =&gt; "Datum Do" = "Poslední den období"  </w:t>
      </w:r>
      <w:r w:rsidRPr="00453615">
        <w:br/>
        <w:t xml:space="preserve">generuje řádky Dcd01/Dcm01 v rozsahu "Datum Od",  "Datum Do" </w:t>
      </w:r>
    </w:p>
    <w:p w14:paraId="17795EA6" w14:textId="77777777" w:rsidR="00043367" w:rsidRPr="00453615" w:rsidRDefault="00043367" w:rsidP="00043367"/>
    <w:p w14:paraId="63809661" w14:textId="09875FB8" w:rsidR="00AC3796" w:rsidRDefault="00AC3796" w:rsidP="001D5BE4">
      <w:pPr>
        <w:pStyle w:val="dokumentace-textpodntu"/>
        <w:ind w:left="0"/>
        <w:rPr>
          <w:b/>
          <w:u w:val="single"/>
        </w:rPr>
      </w:pPr>
      <w:r w:rsidRPr="000A1D5B">
        <w:t xml:space="preserve">Pro </w:t>
      </w:r>
      <w:r>
        <w:t xml:space="preserve">generování se </w:t>
      </w:r>
      <w:r w:rsidRPr="000A1D5B">
        <w:t xml:space="preserve">akceptuje záznam pouze </w:t>
      </w:r>
      <w:r>
        <w:t xml:space="preserve">tehdy, </w:t>
      </w:r>
      <w:r w:rsidRPr="000A1D5B">
        <w:t xml:space="preserve">pokud alespoň jeden den </w:t>
      </w:r>
      <w:r>
        <w:t xml:space="preserve">v záznamu Vyp01 </w:t>
      </w:r>
      <w:r w:rsidRPr="000A1D5B">
        <w:t>zasahuje do aktuálního období</w:t>
      </w:r>
      <w:r>
        <w:t>.</w:t>
      </w:r>
      <w:r w:rsidRPr="000A1D5B">
        <w:br/>
      </w:r>
    </w:p>
    <w:p w14:paraId="6220CE8C" w14:textId="1F9C5E7C" w:rsidR="00D74CE6" w:rsidRPr="00A87066" w:rsidRDefault="00D74CE6" w:rsidP="00C13EB6">
      <w:pPr>
        <w:pStyle w:val="Nadpis5"/>
      </w:pPr>
      <w:r w:rsidRPr="00A87066">
        <w:t>Nemoc pokračuje po ukončení PV</w:t>
      </w:r>
      <w:r>
        <w:t xml:space="preserve"> </w:t>
      </w:r>
    </w:p>
    <w:p w14:paraId="1FA0AD79" w14:textId="1517D65F" w:rsidR="00D74CE6" w:rsidRDefault="00D74CE6" w:rsidP="00C13EB6">
      <w:r>
        <w:t>Pokud  organizace řeší evidenci nemoci i po standardním ukončení PV.</w:t>
      </w:r>
    </w:p>
    <w:p w14:paraId="722BC1E9" w14:textId="77777777" w:rsidR="00D74CE6" w:rsidRDefault="00D74CE6" w:rsidP="00C13EB6">
      <w:r>
        <w:t>Z pohledu docházky nelze akceptovat žádnou odchylku po ukončení platnosti PV a proto bude odchylka přenesená do DOCH pouze v rozsahu platnosti PV (mimo platnost PV se do DOCH nezobrazí).</w:t>
      </w:r>
    </w:p>
    <w:p w14:paraId="7F9A5E40" w14:textId="77777777" w:rsidR="00D74CE6" w:rsidRPr="00CB5816" w:rsidRDefault="00D74CE6" w:rsidP="00C13EB6"/>
    <w:p w14:paraId="7F9A007F" w14:textId="6F373082" w:rsidR="00AC3796" w:rsidRPr="001D5BE4" w:rsidRDefault="00AC3796" w:rsidP="005958A1">
      <w:pPr>
        <w:pStyle w:val="Nadpis5"/>
      </w:pPr>
      <w:r w:rsidRPr="001D5BE4">
        <w:t>Přenos odchylky v den svátku.</w:t>
      </w:r>
    </w:p>
    <w:p w14:paraId="2630B7FC" w14:textId="374FBEB9" w:rsidR="00F81378" w:rsidRPr="00375D84" w:rsidRDefault="00F81378" w:rsidP="00F81378">
      <w:pPr>
        <w:overflowPunct/>
        <w:spacing w:after="120"/>
        <w:textAlignment w:val="auto"/>
        <w:rPr>
          <w:rFonts w:cs="Arial"/>
        </w:rPr>
      </w:pPr>
      <w:r w:rsidRPr="00375D84">
        <w:rPr>
          <w:rFonts w:cs="Arial"/>
        </w:rPr>
        <w:t>Omezen</w:t>
      </w:r>
      <w:r>
        <w:rPr>
          <w:rFonts w:cs="Arial"/>
        </w:rPr>
        <w:t xml:space="preserve">í </w:t>
      </w:r>
      <w:r w:rsidRPr="00375D84">
        <w:rPr>
          <w:rFonts w:cs="Arial"/>
        </w:rPr>
        <w:t>pr</w:t>
      </w:r>
      <w:r>
        <w:rPr>
          <w:rFonts w:cs="Arial"/>
        </w:rPr>
        <w:t>o</w:t>
      </w:r>
      <w:r w:rsidRPr="00375D84">
        <w:rPr>
          <w:rFonts w:cs="Arial"/>
        </w:rPr>
        <w:t xml:space="preserve"> SLM s IA 21..26</w:t>
      </w:r>
      <w:r>
        <w:rPr>
          <w:rFonts w:cs="Arial"/>
        </w:rPr>
        <w:t xml:space="preserve"> (typ „dovolená“)  a pro </w:t>
      </w:r>
      <w:r w:rsidRPr="00375D84">
        <w:rPr>
          <w:rFonts w:cs="Arial"/>
        </w:rPr>
        <w:t>SLM s IA  1001, 1002, 998, 999</w:t>
      </w:r>
      <w:r>
        <w:rPr>
          <w:rFonts w:cs="Arial"/>
        </w:rPr>
        <w:t xml:space="preserve"> (typ „odpracováno“) :</w:t>
      </w:r>
      <w:r w:rsidRPr="00375D84">
        <w:rPr>
          <w:rFonts w:cs="Arial"/>
        </w:rPr>
        <w:t xml:space="preserve"> </w:t>
      </w:r>
      <w:r>
        <w:rPr>
          <w:rFonts w:cs="Arial"/>
        </w:rPr>
        <w:t xml:space="preserve">do Dcd01 se </w:t>
      </w:r>
      <w:r w:rsidRPr="00375D84">
        <w:rPr>
          <w:rFonts w:cs="Arial"/>
        </w:rPr>
        <w:t xml:space="preserve">negeneruje </w:t>
      </w:r>
      <w:r>
        <w:rPr>
          <w:rFonts w:cs="Arial"/>
        </w:rPr>
        <w:t xml:space="preserve">řádek </w:t>
      </w:r>
      <w:r w:rsidRPr="00375D84">
        <w:rPr>
          <w:rFonts w:cs="Arial"/>
        </w:rPr>
        <w:t>na de</w:t>
      </w:r>
      <w:r>
        <w:rPr>
          <w:rFonts w:cs="Arial"/>
        </w:rPr>
        <w:t xml:space="preserve">n svátku </w:t>
      </w:r>
      <w:r w:rsidRPr="00375D84">
        <w:rPr>
          <w:rFonts w:cs="Arial"/>
        </w:rPr>
        <w:t xml:space="preserve"> (</w:t>
      </w:r>
      <w:r>
        <w:rPr>
          <w:rFonts w:cs="Arial"/>
        </w:rPr>
        <w:t>T</w:t>
      </w:r>
      <w:r w:rsidRPr="00375D84">
        <w:rPr>
          <w:rFonts w:cs="Arial"/>
        </w:rPr>
        <w:t>yp</w:t>
      </w:r>
      <w:r>
        <w:rPr>
          <w:rFonts w:cs="Arial"/>
        </w:rPr>
        <w:t xml:space="preserve"> </w:t>
      </w:r>
      <w:r w:rsidRPr="00375D84">
        <w:rPr>
          <w:rFonts w:cs="Arial"/>
        </w:rPr>
        <w:t>dne = 3) pr</w:t>
      </w:r>
      <w:r>
        <w:rPr>
          <w:rFonts w:cs="Arial"/>
        </w:rPr>
        <w:t>o</w:t>
      </w:r>
      <w:r w:rsidRPr="00375D84">
        <w:rPr>
          <w:rFonts w:cs="Arial"/>
        </w:rPr>
        <w:t xml:space="preserve"> režim sv</w:t>
      </w:r>
      <w:r>
        <w:rPr>
          <w:rFonts w:cs="Arial"/>
        </w:rPr>
        <w:t>á</w:t>
      </w:r>
      <w:r w:rsidRPr="00375D84">
        <w:rPr>
          <w:rFonts w:cs="Arial"/>
        </w:rPr>
        <w:t>tku Kal01, Popis, Režim generov</w:t>
      </w:r>
      <w:r w:rsidR="00E6673A">
        <w:rPr>
          <w:rFonts w:cs="Arial"/>
        </w:rPr>
        <w:t>á</w:t>
      </w:r>
      <w:r w:rsidRPr="00375D84">
        <w:rPr>
          <w:rFonts w:cs="Arial"/>
        </w:rPr>
        <w:t>n</w:t>
      </w:r>
      <w:r>
        <w:rPr>
          <w:rFonts w:cs="Arial"/>
        </w:rPr>
        <w:t>í</w:t>
      </w:r>
      <w:r w:rsidRPr="00375D84">
        <w:rPr>
          <w:rFonts w:cs="Arial"/>
        </w:rPr>
        <w:t xml:space="preserve"> sv</w:t>
      </w:r>
      <w:r>
        <w:rPr>
          <w:rFonts w:cs="Arial"/>
        </w:rPr>
        <w:t>á</w:t>
      </w:r>
      <w:r w:rsidRPr="00375D84">
        <w:rPr>
          <w:rFonts w:cs="Arial"/>
        </w:rPr>
        <w:t>tku  = 3</w:t>
      </w:r>
      <w:r>
        <w:rPr>
          <w:rFonts w:cs="Arial"/>
        </w:rPr>
        <w:t>.</w:t>
      </w:r>
      <w:r w:rsidRPr="00375D84">
        <w:rPr>
          <w:rFonts w:cs="Arial"/>
        </w:rPr>
        <w:t xml:space="preserve"> </w:t>
      </w:r>
    </w:p>
    <w:p w14:paraId="360F026F" w14:textId="77777777" w:rsidR="00043367" w:rsidRDefault="00043367" w:rsidP="00043367">
      <w:pPr>
        <w:pStyle w:val="dokumentace-textpodntu"/>
        <w:ind w:left="180" w:firstLine="528"/>
      </w:pPr>
    </w:p>
    <w:p w14:paraId="51F96BCC" w14:textId="4B366A69" w:rsidR="00354F3C" w:rsidRPr="001D5BE4" w:rsidRDefault="00354F3C" w:rsidP="005958A1">
      <w:pPr>
        <w:pStyle w:val="Nadpis5"/>
      </w:pPr>
      <w:r w:rsidRPr="001D5BE4">
        <w:t xml:space="preserve">SLM IA </w:t>
      </w:r>
      <w:r w:rsidR="00CC5AFB">
        <w:t>51-60</w:t>
      </w:r>
      <w:r w:rsidR="00CC5AFB" w:rsidRPr="001D5BE4">
        <w:t xml:space="preserve"> </w:t>
      </w:r>
      <w:r w:rsidRPr="001D5BE4">
        <w:t xml:space="preserve">a odpracovaná doba první den </w:t>
      </w:r>
    </w:p>
    <w:p w14:paraId="68A95DAE" w14:textId="4CE18586" w:rsidR="00354F3C" w:rsidRDefault="00354F3C" w:rsidP="001D5BE4">
      <w:r>
        <w:t>Přenos nepřítomnosti s IA 51-</w:t>
      </w:r>
      <w:r w:rsidR="00C10EC9">
        <w:t>60</w:t>
      </w:r>
      <w:r>
        <w:t xml:space="preserve"> z Vyp01 do Dcd/Dcm</w:t>
      </w:r>
      <w:r w:rsidRPr="004D027A">
        <w:t>04</w:t>
      </w:r>
      <w:r>
        <w:t xml:space="preserve"> pro případ, že v první nebo poslední den je odpracovaná celá směna (v příslušné položce odchylky jsou zadané hodiny minimálně v rozsahu plánované směny, z pohledu legislativy se jedná o špatné zadání). </w:t>
      </w:r>
    </w:p>
    <w:p w14:paraId="447BBD9E" w14:textId="2C130C8E" w:rsidR="00354F3C" w:rsidRDefault="00354F3C" w:rsidP="001D5BE4">
      <w:r>
        <w:t>Podle způsob</w:t>
      </w:r>
      <w:r w:rsidR="00797E05">
        <w:t>u</w:t>
      </w:r>
      <w:r>
        <w:t xml:space="preserve"> zpracování této odchylky ve mzdách je upraven i přenos do DOCH – začátek odchylky se posune až na druhý den, resp. při nastavení odpracované celé směny na poslední den, se odchylka o jeden den zkrátí.</w:t>
      </w:r>
    </w:p>
    <w:p w14:paraId="71D5673E" w14:textId="603F4F04" w:rsidR="00A42103" w:rsidRDefault="00A42103" w:rsidP="001D5BE4"/>
    <w:p w14:paraId="508D59A5" w14:textId="02CC54A7" w:rsidR="00A42103" w:rsidRPr="00B70A63" w:rsidRDefault="00A42103" w:rsidP="005958A1">
      <w:pPr>
        <w:pStyle w:val="Nadpis5"/>
      </w:pPr>
      <w:r>
        <w:t>Přenos</w:t>
      </w:r>
      <w:r w:rsidRPr="005958A1">
        <w:t xml:space="preserve"> SLM s kódem ESK </w:t>
      </w:r>
    </w:p>
    <w:p w14:paraId="59B4E868" w14:textId="7ED3ED92" w:rsidR="00A42103" w:rsidRDefault="00A42103" w:rsidP="005958A1">
      <w:r>
        <w:t>Převod záznamu z Vyp01 do DOCH pro SLM s kódem doby ESK, pokud není vyplněn datum do nebo položka směny.</w:t>
      </w:r>
    </w:p>
    <w:p w14:paraId="15F16FF1" w14:textId="77777777" w:rsidR="00A42103" w:rsidRDefault="00A42103" w:rsidP="005958A1"/>
    <w:p w14:paraId="4292E874" w14:textId="7386D049" w:rsidR="00A42103" w:rsidRDefault="00A42103" w:rsidP="005958A1">
      <w:r w:rsidRPr="0088003A">
        <w:t>Datum</w:t>
      </w:r>
      <w:r>
        <w:t xml:space="preserve"> </w:t>
      </w:r>
      <w:r w:rsidRPr="0088003A">
        <w:t xml:space="preserve">do </w:t>
      </w:r>
      <w:r>
        <w:t>se určí tak, že k položce Datum od se připočítají dni pokud není splněná podmínka:</w:t>
      </w:r>
    </w:p>
    <w:p w14:paraId="18EC767F" w14:textId="77777777" w:rsidR="00A42103" w:rsidRDefault="00A42103" w:rsidP="005958A1">
      <w:r>
        <w:t>součet hodin podle plánu směn &lt;= zadané hodiny záznamu.</w:t>
      </w:r>
    </w:p>
    <w:p w14:paraId="428A9D22" w14:textId="77777777" w:rsidR="00A42103" w:rsidRDefault="00A42103" w:rsidP="005958A1">
      <w:r>
        <w:t>Den musí být v aktuálním období a PV musí být platné a v evidenčním stavu.</w:t>
      </w:r>
    </w:p>
    <w:p w14:paraId="5ABB07A1" w14:textId="77777777" w:rsidR="00A42103" w:rsidRDefault="00A42103" w:rsidP="005958A1"/>
    <w:p w14:paraId="54208301" w14:textId="2CC83FCC" w:rsidR="00A42103" w:rsidRDefault="00A42103" w:rsidP="005958A1">
      <w:r w:rsidRPr="0088003A">
        <w:t>Sm</w:t>
      </w:r>
      <w:r>
        <w:t>ě</w:t>
      </w:r>
      <w:r w:rsidRPr="0088003A">
        <w:t>ny s</w:t>
      </w:r>
      <w:r>
        <w:t>e</w:t>
      </w:r>
      <w:r w:rsidRPr="0088003A">
        <w:t xml:space="preserve"> </w:t>
      </w:r>
      <w:r>
        <w:t>spočtou</w:t>
      </w:r>
      <w:r w:rsidRPr="0088003A">
        <w:t>:</w:t>
      </w:r>
      <w:r w:rsidRPr="0088003A">
        <w:br/>
        <w:t>Prv</w:t>
      </w:r>
      <w:r>
        <w:t>ní den –</w:t>
      </w:r>
      <w:r w:rsidRPr="0088003A">
        <w:t xml:space="preserve"> </w:t>
      </w:r>
      <w:r>
        <w:t xml:space="preserve">pokud jsou </w:t>
      </w:r>
      <w:r w:rsidRPr="0088003A">
        <w:t>pr</w:t>
      </w:r>
      <w:r>
        <w:t>o</w:t>
      </w:r>
      <w:r w:rsidRPr="0088003A">
        <w:t xml:space="preserve"> 1. de</w:t>
      </w:r>
      <w:r>
        <w:t>n</w:t>
      </w:r>
      <w:r w:rsidRPr="0088003A">
        <w:t xml:space="preserve"> </w:t>
      </w:r>
      <w:r>
        <w:t xml:space="preserve">zadané </w:t>
      </w:r>
      <w:r w:rsidRPr="0088003A">
        <w:t>n</w:t>
      </w:r>
      <w:r>
        <w:t>ě</w:t>
      </w:r>
      <w:r w:rsidRPr="0088003A">
        <w:t>jaké hodiny v</w:t>
      </w:r>
      <w:r>
        <w:t>e Vyp01</w:t>
      </w:r>
      <w:r w:rsidRPr="0088003A">
        <w:t xml:space="preserve">, tak </w:t>
      </w:r>
      <w:r>
        <w:t>jsou</w:t>
      </w:r>
      <w:r w:rsidRPr="0088003A">
        <w:t xml:space="preserve"> hodiny pr</w:t>
      </w:r>
      <w:r>
        <w:t>o</w:t>
      </w:r>
      <w:r w:rsidRPr="0088003A">
        <w:t xml:space="preserve"> 1. de</w:t>
      </w:r>
      <w:r>
        <w:t>n</w:t>
      </w:r>
      <w:r w:rsidRPr="0088003A">
        <w:t xml:space="preserve"> o t</w:t>
      </w:r>
      <w:r>
        <w:t>u</w:t>
      </w:r>
      <w:r w:rsidRPr="0088003A">
        <w:t>to č</w:t>
      </w:r>
      <w:r>
        <w:t>á</w:t>
      </w:r>
      <w:r w:rsidRPr="0088003A">
        <w:t>s</w:t>
      </w:r>
      <w:r>
        <w:t>t</w:t>
      </w:r>
      <w:r w:rsidRPr="0088003A">
        <w:t xml:space="preserve"> </w:t>
      </w:r>
      <w:r>
        <w:t>upravené</w:t>
      </w:r>
      <w:r w:rsidRPr="0088003A">
        <w:t>.</w:t>
      </w:r>
      <w:r w:rsidRPr="0088003A">
        <w:br/>
      </w:r>
      <w:r>
        <w:t>S</w:t>
      </w:r>
      <w:r w:rsidRPr="0088003A">
        <w:t>m</w:t>
      </w:r>
      <w:r>
        <w:t>ě</w:t>
      </w:r>
      <w:r w:rsidRPr="0088003A">
        <w:t xml:space="preserve">ny = </w:t>
      </w:r>
      <w:r>
        <w:t>(</w:t>
      </w:r>
      <w:r w:rsidRPr="0088003A">
        <w:t>hodiny pr</w:t>
      </w:r>
      <w:r>
        <w:t>o</w:t>
      </w:r>
      <w:r w:rsidRPr="0088003A">
        <w:t xml:space="preserve"> 1. de</w:t>
      </w:r>
      <w:r>
        <w:t>n</w:t>
      </w:r>
      <w:r w:rsidRPr="0088003A">
        <w:t xml:space="preserve">/ </w:t>
      </w:r>
      <w:r>
        <w:t>plán. směna</w:t>
      </w:r>
      <w:r w:rsidR="00A67E56">
        <w:t>)</w:t>
      </w:r>
      <w:r w:rsidRPr="0088003A">
        <w:br/>
      </w:r>
    </w:p>
    <w:p w14:paraId="7E4E9D31" w14:textId="74B106D4" w:rsidR="00A42103" w:rsidRDefault="00A42103" w:rsidP="005958A1">
      <w:r>
        <w:lastRenderedPageBreak/>
        <w:t>Další dni:</w:t>
      </w:r>
      <w:r w:rsidRPr="0088003A">
        <w:br/>
      </w:r>
      <w:r>
        <w:t xml:space="preserve">Pokud </w:t>
      </w:r>
      <w:r w:rsidRPr="0088003A">
        <w:t xml:space="preserve"> </w:t>
      </w:r>
      <w:r>
        <w:t>plán. směna</w:t>
      </w:r>
      <w:r w:rsidRPr="0088003A">
        <w:t xml:space="preserve"> &gt; 0 </w:t>
      </w:r>
      <w:r>
        <w:t>pak</w:t>
      </w:r>
      <w:r w:rsidRPr="0088003A">
        <w:t xml:space="preserve"> </w:t>
      </w:r>
      <w:r>
        <w:t>S</w:t>
      </w:r>
      <w:r w:rsidRPr="0088003A">
        <w:t>m</w:t>
      </w:r>
      <w:r>
        <w:t>ě</w:t>
      </w:r>
      <w:r w:rsidRPr="0088003A">
        <w:t xml:space="preserve">ny = </w:t>
      </w:r>
      <w:r>
        <w:t>Směny</w:t>
      </w:r>
      <w:r w:rsidRPr="0088003A">
        <w:t xml:space="preserve"> + 1</w:t>
      </w:r>
      <w:r w:rsidRPr="0088003A">
        <w:br/>
      </w:r>
    </w:p>
    <w:p w14:paraId="28F16D38" w14:textId="77777777" w:rsidR="00A42103" w:rsidRDefault="00A42103" w:rsidP="005958A1">
      <w:r w:rsidRPr="0088003A">
        <w:t>Posledn</w:t>
      </w:r>
      <w:r>
        <w:t>í</w:t>
      </w:r>
      <w:r w:rsidRPr="0088003A">
        <w:t xml:space="preserve"> de</w:t>
      </w:r>
      <w:r>
        <w:t>n:</w:t>
      </w:r>
      <w:r w:rsidRPr="0088003A">
        <w:t xml:space="preserve"> </w:t>
      </w:r>
      <w:r w:rsidRPr="0088003A">
        <w:br/>
      </w:r>
      <w:r>
        <w:t xml:space="preserve">Pokud </w:t>
      </w:r>
      <w:r w:rsidRPr="0088003A">
        <w:t xml:space="preserve"> </w:t>
      </w:r>
      <w:r>
        <w:t>plán. směna</w:t>
      </w:r>
      <w:r w:rsidRPr="0088003A">
        <w:t xml:space="preserve"> &gt; 0 </w:t>
      </w:r>
      <w:r>
        <w:t>pak</w:t>
      </w:r>
      <w:r w:rsidRPr="0088003A">
        <w:t xml:space="preserve"> </w:t>
      </w:r>
    </w:p>
    <w:p w14:paraId="50F7C01B" w14:textId="56DC2B5F" w:rsidR="00A42103" w:rsidRDefault="00A42103" w:rsidP="005958A1">
      <w:r>
        <w:t xml:space="preserve">pokud </w:t>
      </w:r>
      <w:r w:rsidRPr="0088003A">
        <w:t>hodiny pr</w:t>
      </w:r>
      <w:r>
        <w:t>o</w:t>
      </w:r>
      <w:r w:rsidRPr="0088003A">
        <w:t xml:space="preserve"> </w:t>
      </w:r>
      <w:r>
        <w:t>poslední</w:t>
      </w:r>
      <w:r w:rsidRPr="0088003A">
        <w:t xml:space="preserve"> de</w:t>
      </w:r>
      <w:r>
        <w:t>n &gt; 0  pak S</w:t>
      </w:r>
      <w:r w:rsidRPr="0088003A">
        <w:t>m</w:t>
      </w:r>
      <w:r>
        <w:t>ě</w:t>
      </w:r>
      <w:r w:rsidRPr="0088003A">
        <w:t xml:space="preserve">ny = </w:t>
      </w:r>
      <w:r>
        <w:t>S</w:t>
      </w:r>
      <w:r w:rsidRPr="0088003A">
        <w:t>m</w:t>
      </w:r>
      <w:r>
        <w:t>ě</w:t>
      </w:r>
      <w:r w:rsidRPr="0088003A">
        <w:t xml:space="preserve">ny + </w:t>
      </w:r>
      <w:r>
        <w:t>(</w:t>
      </w:r>
      <w:r w:rsidRPr="0088003A">
        <w:t>hodiny pr</w:t>
      </w:r>
      <w:r>
        <w:t>o</w:t>
      </w:r>
      <w:r w:rsidRPr="0088003A">
        <w:t xml:space="preserve"> </w:t>
      </w:r>
      <w:r>
        <w:t>poslední</w:t>
      </w:r>
      <w:r w:rsidRPr="0088003A">
        <w:t xml:space="preserve"> de</w:t>
      </w:r>
      <w:r>
        <w:t>n</w:t>
      </w:r>
      <w:r w:rsidRPr="0088003A">
        <w:t xml:space="preserve">/ </w:t>
      </w:r>
      <w:r>
        <w:t>plán. směna)</w:t>
      </w:r>
      <w:r w:rsidRPr="0088003A">
        <w:br/>
      </w:r>
      <w:r>
        <w:tab/>
        <w:t>jinak S</w:t>
      </w:r>
      <w:r w:rsidRPr="0088003A">
        <w:t>m</w:t>
      </w:r>
      <w:r>
        <w:t>ě</w:t>
      </w:r>
      <w:r w:rsidRPr="0088003A">
        <w:t xml:space="preserve">ny </w:t>
      </w:r>
      <w:r>
        <w:t>= Směny</w:t>
      </w:r>
      <w:r w:rsidRPr="0088003A">
        <w:t xml:space="preserve"> + 1</w:t>
      </w:r>
      <w:r w:rsidRPr="0088003A">
        <w:br/>
      </w:r>
      <w:r>
        <w:t xml:space="preserve"> </w:t>
      </w:r>
    </w:p>
    <w:p w14:paraId="1F5CD439" w14:textId="2E79D162" w:rsidR="00424A6D" w:rsidRPr="00A87066" w:rsidRDefault="00424A6D" w:rsidP="00C13EB6">
      <w:pPr>
        <w:pStyle w:val="Nadpis5"/>
      </w:pPr>
      <w:r w:rsidRPr="00A87066">
        <w:t>Přenos údajů z Vyp01 po uzavření</w:t>
      </w:r>
      <w:r>
        <w:t xml:space="preserve"> docházky </w:t>
      </w:r>
    </w:p>
    <w:p w14:paraId="47464B06" w14:textId="77777777" w:rsidR="00424A6D" w:rsidRDefault="00424A6D" w:rsidP="00C13EB6">
      <w:r>
        <w:t>Pokud se ve Vyp01 mění odchylky, které se přenášejí standardně do docházky, může se stát, že docházka obsahuje více záznamů, než v době uzavírání nebo se zobrazuje jiný stav, než v době uzavírání (z důvodu automatického přenosu všech záznamů z Vyp01 i do uzavřené docházky).</w:t>
      </w:r>
    </w:p>
    <w:p w14:paraId="6EB9077C" w14:textId="77777777" w:rsidR="00424A6D" w:rsidRDefault="00424A6D" w:rsidP="00C13EB6">
      <w:r>
        <w:t>Pokud organizace požaduje fixování stavu docházky v době jejího uzavření, je možné použít nastavení:</w:t>
      </w:r>
    </w:p>
    <w:p w14:paraId="4B6105E0" w14:textId="77777777" w:rsidR="00424A6D" w:rsidRPr="00F154BC" w:rsidRDefault="00424A6D" w:rsidP="00C13EB6">
      <w:r>
        <w:tab/>
        <w:t xml:space="preserve">Adm21, </w:t>
      </w:r>
      <w:r w:rsidRPr="00F154BC">
        <w:t>Použití údajů z Vyp01, Vstupy pro DOCH</w:t>
      </w:r>
      <w:r>
        <w:t xml:space="preserve"> = 2 </w:t>
      </w:r>
      <w:r w:rsidRPr="00A87066">
        <w:t>Přenášet, pouze při otevřené DOCH</w:t>
      </w:r>
      <w:r>
        <w:t xml:space="preserve"> (standard = 1 </w:t>
      </w:r>
      <w:r w:rsidRPr="00A87066">
        <w:t>Přenášet, vždy</w:t>
      </w:r>
      <w:r>
        <w:t>)</w:t>
      </w:r>
    </w:p>
    <w:p w14:paraId="642B3685" w14:textId="77777777" w:rsidR="00424A6D" w:rsidRDefault="00424A6D" w:rsidP="00C13EB6"/>
    <w:p w14:paraId="68D7657B" w14:textId="77777777" w:rsidR="00424A6D" w:rsidRDefault="00424A6D" w:rsidP="00C13EB6">
      <w:r>
        <w:t>Při tomto nastavení se přenášejí informace z Vyp01 do DOCH následovně:</w:t>
      </w:r>
    </w:p>
    <w:p w14:paraId="2A5CFF5E" w14:textId="77777777" w:rsidR="00424A6D" w:rsidRDefault="00424A6D" w:rsidP="00F95A19">
      <w:pPr>
        <w:ind w:left="709" w:hanging="709"/>
      </w:pPr>
      <w:r>
        <w:t>a/ v době otevřené docházky se zobrazují virtuální vstupy z Vyp01 standardním způsobem</w:t>
      </w:r>
    </w:p>
    <w:p w14:paraId="4CBD9143" w14:textId="77777777" w:rsidR="00424A6D" w:rsidRDefault="00424A6D" w:rsidP="00F95A19">
      <w:pPr>
        <w:ind w:left="709" w:hanging="709"/>
      </w:pPr>
      <w:r>
        <w:t xml:space="preserve">b/  </w:t>
      </w:r>
      <w:r w:rsidRPr="00A87066">
        <w:t xml:space="preserve">Při uzavření docházky </w:t>
      </w:r>
      <w:r>
        <w:t xml:space="preserve">se </w:t>
      </w:r>
      <w:r w:rsidRPr="00A87066">
        <w:t>zkop</w:t>
      </w:r>
      <w:r>
        <w:t xml:space="preserve">írují </w:t>
      </w:r>
      <w:r w:rsidRPr="00A87066">
        <w:t xml:space="preserve">do </w:t>
      </w:r>
      <w:r>
        <w:t>Dcd/</w:t>
      </w:r>
      <w:r w:rsidRPr="00A87066">
        <w:t>Dcm řádky z virtuálního zdroje Vyp01</w:t>
      </w:r>
      <w:r>
        <w:t xml:space="preserve"> a zablokuje se standardní přenos z Vyp01.</w:t>
      </w:r>
    </w:p>
    <w:p w14:paraId="1F7AA88F" w14:textId="77777777" w:rsidR="00424A6D" w:rsidRDefault="00424A6D" w:rsidP="00F95A19">
      <w:pPr>
        <w:ind w:left="709" w:hanging="709"/>
      </w:pPr>
      <w:r>
        <w:t xml:space="preserve">c/  </w:t>
      </w:r>
      <w:r w:rsidRPr="00A87066">
        <w:t>Při uzavřen</w:t>
      </w:r>
      <w:r>
        <w:t>é</w:t>
      </w:r>
      <w:r w:rsidRPr="00A87066">
        <w:t xml:space="preserve"> docház</w:t>
      </w:r>
      <w:r>
        <w:t xml:space="preserve">ce se </w:t>
      </w:r>
      <w:r w:rsidRPr="00A87066">
        <w:t>řádky z virtuálního zdroje Vyp01</w:t>
      </w:r>
      <w:r>
        <w:t xml:space="preserve"> do DOCH nepřenášejí.</w:t>
      </w:r>
    </w:p>
    <w:p w14:paraId="3FA13B09" w14:textId="77777777" w:rsidR="00424A6D" w:rsidRDefault="00424A6D" w:rsidP="00F95A19">
      <w:pPr>
        <w:ind w:left="709" w:hanging="709"/>
      </w:pPr>
      <w:r>
        <w:t>d</w:t>
      </w:r>
      <w:r w:rsidRPr="00A87066">
        <w:t>/ Při</w:t>
      </w:r>
      <w:r>
        <w:t xml:space="preserve"> opětovném </w:t>
      </w:r>
      <w:r w:rsidRPr="00A87066">
        <w:t>otevření docházky</w:t>
      </w:r>
      <w:r>
        <w:t xml:space="preserve"> se </w:t>
      </w:r>
      <w:r w:rsidRPr="00A87066">
        <w:t>sma</w:t>
      </w:r>
      <w:r>
        <w:t>žou záznamy generované při uzavření z Vyp01 a nastaví se standardní přenos záznamů z Vyp01.</w:t>
      </w:r>
    </w:p>
    <w:p w14:paraId="387B16C5" w14:textId="77777777" w:rsidR="0000041E" w:rsidRDefault="0000041E" w:rsidP="00F95A19">
      <w:pPr>
        <w:ind w:left="709" w:hanging="709"/>
      </w:pPr>
    </w:p>
    <w:p w14:paraId="01B9280E" w14:textId="77777777" w:rsidR="009E769D" w:rsidRDefault="009E769D" w:rsidP="000030E7">
      <w:pPr>
        <w:pStyle w:val="Nadpis5"/>
      </w:pPr>
      <w:r>
        <w:t>Vykazování souběžných odchylek z DOCH a VYP (1081524)</w:t>
      </w:r>
    </w:p>
    <w:p w14:paraId="374264D2" w14:textId="596CA13A" w:rsidR="009E769D" w:rsidRDefault="009E769D" w:rsidP="00F95A19">
      <w:r>
        <w:t>Při použití systému souběžného vykazování odchylek ve VYP a DOCH se musí dodržet zásady.</w:t>
      </w:r>
    </w:p>
    <w:p w14:paraId="0922ADED" w14:textId="77777777" w:rsidR="009E769D" w:rsidRDefault="009E769D" w:rsidP="00F95A19">
      <w:pPr>
        <w:ind w:left="709" w:hanging="709"/>
      </w:pPr>
      <w:r>
        <w:t>a/ SLM přenášené z Vyp01 jsou zařazené do výpočtu FPD v rámci DOCH (zařazené do započitatelnosti DOCH02, NEPR)</w:t>
      </w:r>
    </w:p>
    <w:p w14:paraId="12771B37" w14:textId="77777777" w:rsidR="009E769D" w:rsidRDefault="009E769D" w:rsidP="00F95A19">
      <w:pPr>
        <w:ind w:left="709" w:hanging="709"/>
      </w:pPr>
      <w:r>
        <w:t>b/ evidenční SLM použité pro vykázaní v DOCH, nejsou zařazené do výpočtu FPD v rámci DOCH (nejsou v započitatelnosti DOCH02, NEPR)</w:t>
      </w:r>
    </w:p>
    <w:p w14:paraId="7E5BD6B5" w14:textId="77777777" w:rsidR="009E769D" w:rsidRDefault="009E769D" w:rsidP="00F95A19">
      <w:pPr>
        <w:ind w:left="709" w:hanging="709"/>
      </w:pPr>
      <w:r>
        <w:t>c/ v DOCH se přednostně zobrazují odchylky z Vyp01</w:t>
      </w:r>
    </w:p>
    <w:p w14:paraId="2448D3C5" w14:textId="77777777" w:rsidR="009E769D" w:rsidRDefault="009E769D" w:rsidP="00F95A19">
      <w:pPr>
        <w:ind w:left="709" w:hanging="709"/>
      </w:pPr>
      <w:r>
        <w:t>d/ v rámci kalkulace je možné aktivovat systém hlášení na kontrolu souběžných SLM (viz popis kontroly DK121 a DK121a)</w:t>
      </w:r>
    </w:p>
    <w:p w14:paraId="18F0E357" w14:textId="77777777" w:rsidR="009E769D" w:rsidRDefault="009E769D" w:rsidP="00F95A19">
      <w:pPr>
        <w:ind w:left="709" w:hanging="709"/>
      </w:pPr>
      <w:r>
        <w:t>e/ Souběžné SLM z DOCH nejsou přenášené do MZDY nebo pouze jako evidenční SLM !</w:t>
      </w:r>
    </w:p>
    <w:p w14:paraId="090FDA61" w14:textId="77777777" w:rsidR="0000041E" w:rsidRDefault="0000041E" w:rsidP="00F95A19">
      <w:pPr>
        <w:ind w:left="709" w:hanging="709"/>
      </w:pPr>
    </w:p>
    <w:p w14:paraId="70006C8F" w14:textId="77777777" w:rsidR="007C745A" w:rsidRPr="00947C42" w:rsidRDefault="007C745A" w:rsidP="000030E7">
      <w:pPr>
        <w:pStyle w:val="Nadpis5"/>
      </w:pPr>
      <w:r w:rsidRPr="00947C42">
        <w:t>Doch/Vyp01 - blokov</w:t>
      </w:r>
      <w:r>
        <w:t>á</w:t>
      </w:r>
      <w:r w:rsidRPr="00947C42">
        <w:t>ní přenosu schval. odchylek (TC 1072759)</w:t>
      </w:r>
    </w:p>
    <w:p w14:paraId="5B51ADBF" w14:textId="77777777" w:rsidR="007C745A" w:rsidRDefault="007C745A" w:rsidP="007C745A">
      <w:r>
        <w:t xml:space="preserve">Řešení situace, kdy PV je v režimu docházky ale bez přenosu odchylek do mezd a používá SLM pro schvalované vstupy jako běžný zaměstnanec (s přenosem do mezd). </w:t>
      </w:r>
      <w:r>
        <w:br/>
      </w:r>
    </w:p>
    <w:p w14:paraId="678365B4" w14:textId="77777777" w:rsidR="007C745A" w:rsidRDefault="007C745A" w:rsidP="007C745A">
      <w:r>
        <w:t>Doplněná funkce, která v případě, že pro PV je nastaveno Opv01, Režim:</w:t>
      </w:r>
    </w:p>
    <w:p w14:paraId="36E1AB1E" w14:textId="77777777" w:rsidR="007C745A" w:rsidRDefault="007C745A" w:rsidP="007C745A">
      <w:r>
        <w:tab/>
        <w:t>PV je dostupné v docházce = 1,2</w:t>
      </w:r>
    </w:p>
    <w:p w14:paraId="0A6E79FD" w14:textId="77777777" w:rsidR="007C745A" w:rsidRDefault="007C745A" w:rsidP="007C745A">
      <w:r>
        <w:tab/>
        <w:t xml:space="preserve">Převod doch do mezd = NE, </w:t>
      </w:r>
    </w:p>
    <w:p w14:paraId="4B4A9B74" w14:textId="77777777" w:rsidR="007C745A" w:rsidRDefault="007C745A" w:rsidP="007C745A">
      <w:r>
        <w:t>zablokuje všechny záznamy z docházkové časti včetně schvalovaných odchylek tak, že se nepromítnou do Vyp01, ext. vstupy a tím nebudou zobrazené ani zpracované ve mzdách.</w:t>
      </w:r>
    </w:p>
    <w:p w14:paraId="083A81FE" w14:textId="77777777" w:rsidR="007C745A" w:rsidRDefault="007C745A" w:rsidP="007C745A">
      <w:r>
        <w:t>Do protokolu zapíše informací o zablokování vstupů pro mzdy - DME031.</w:t>
      </w:r>
      <w:r>
        <w:br/>
      </w:r>
      <w:r>
        <w:br/>
        <w:t>Funkce je aktivovaná nastavením:</w:t>
      </w:r>
    </w:p>
    <w:p w14:paraId="4799A060" w14:textId="77777777" w:rsidR="007C745A" w:rsidRDefault="007C745A" w:rsidP="007C745A">
      <w:r>
        <w:tab/>
        <w:t>Adm21/Adm22, Docházka, Blokování schval. odchylek pro PV bez převodu = Ano</w:t>
      </w:r>
    </w:p>
    <w:p w14:paraId="6BAA5811" w14:textId="77777777" w:rsidR="007C745A" w:rsidRDefault="007C745A" w:rsidP="007C745A">
      <w:r>
        <w:tab/>
        <w:t>Standardně je funkce neaktivní.</w:t>
      </w:r>
    </w:p>
    <w:p w14:paraId="175F99E0" w14:textId="77777777" w:rsidR="007C745A" w:rsidRPr="00B353FF" w:rsidRDefault="007C745A" w:rsidP="001D5BE4">
      <w:pPr>
        <w:pStyle w:val="dokumentace-textpodntu"/>
        <w:ind w:left="0"/>
      </w:pPr>
    </w:p>
    <w:p w14:paraId="7BB6261B" w14:textId="6F39454A" w:rsidR="00492D8D" w:rsidRDefault="00492D8D" w:rsidP="00043367">
      <w:pPr>
        <w:pStyle w:val="Nadpis4"/>
      </w:pPr>
      <w:bookmarkStart w:id="2263" w:name="_Toc398639903"/>
      <w:r>
        <w:t>Přenos záznamu z</w:t>
      </w:r>
      <w:r w:rsidR="00980303">
        <w:t> </w:t>
      </w:r>
      <w:r>
        <w:t>P</w:t>
      </w:r>
      <w:r w:rsidR="00980303">
        <w:t>oj55 (Nemoci) do DOCH</w:t>
      </w:r>
      <w:r w:rsidR="00152E2A">
        <w:t xml:space="preserve"> </w:t>
      </w:r>
      <w:r w:rsidR="00E74FCC">
        <w:t>–</w:t>
      </w:r>
      <w:r w:rsidR="00152E2A">
        <w:t xml:space="preserve"> Imp</w:t>
      </w:r>
      <w:r w:rsidR="00E74FCC">
        <w:t>55f</w:t>
      </w:r>
    </w:p>
    <w:p w14:paraId="4A4E2393" w14:textId="05C0E174" w:rsidR="009835D4" w:rsidRDefault="009835D4" w:rsidP="009835D4">
      <w:r>
        <w:t>Pro přenos záznamů o evidovaných nemocí z Poj55</w:t>
      </w:r>
      <w:r w:rsidR="00912790">
        <w:t xml:space="preserve"> do DOCH, je možné použít u</w:t>
      </w:r>
      <w:r w:rsidRPr="00B34657">
        <w:t>živatelský import pro načtení dat z formuláře Poj55, Data a import do Dcm01.</w:t>
      </w:r>
    </w:p>
    <w:p w14:paraId="32B78F7A" w14:textId="3EAE82BB" w:rsidR="009835D4" w:rsidRDefault="009835D4" w:rsidP="009835D4">
      <w:r>
        <w:t>Sestava načte dotčené záznamy z Poj55 (s notifikací „Začátek“ nebo „Konec“ nemoci a pro každý pár podle „</w:t>
      </w:r>
      <w:r w:rsidRPr="00B34657">
        <w:t>Číslo rozhodnut</w:t>
      </w:r>
      <w:r w:rsidR="00464C6A">
        <w:t>í</w:t>
      </w:r>
      <w:r>
        <w:t>“ vytvoří záznam do měsíční evidence docházky (Dcm01).</w:t>
      </w:r>
    </w:p>
    <w:p w14:paraId="47080354" w14:textId="5C71ED1A" w:rsidR="009835D4" w:rsidRDefault="009835D4" w:rsidP="009835D4">
      <w:r>
        <w:t xml:space="preserve">Podrobný popis importu je uveden </w:t>
      </w:r>
      <w:r w:rsidR="008C00A8">
        <w:t>viz. Imp55f</w:t>
      </w:r>
      <w:r>
        <w:t xml:space="preserve">. </w:t>
      </w:r>
    </w:p>
    <w:p w14:paraId="51A99C19" w14:textId="77777777" w:rsidR="00E74FCC" w:rsidRPr="00E74FCC" w:rsidRDefault="00E74FCC" w:rsidP="000030E7"/>
    <w:p w14:paraId="2CD7E3A1" w14:textId="77777777" w:rsidR="00980303" w:rsidRPr="00980303" w:rsidRDefault="00980303" w:rsidP="000030E7"/>
    <w:p w14:paraId="56F597A4" w14:textId="64C1D931" w:rsidR="00E97F1D" w:rsidRDefault="00E97F1D" w:rsidP="00043367">
      <w:pPr>
        <w:pStyle w:val="Nadpis4"/>
      </w:pPr>
      <w:r>
        <w:t>Přenos záznamu z</w:t>
      </w:r>
      <w:r w:rsidR="005A1B0A">
        <w:t> </w:t>
      </w:r>
      <w:r>
        <w:t>DOCH</w:t>
      </w:r>
      <w:r w:rsidR="005A1B0A">
        <w:t xml:space="preserve"> (Dcm01)</w:t>
      </w:r>
      <w:r>
        <w:t xml:space="preserve"> do MZDY</w:t>
      </w:r>
      <w:r w:rsidR="006A53A9">
        <w:t xml:space="preserve"> (Vyp01)</w:t>
      </w:r>
      <w:bookmarkEnd w:id="2263"/>
    </w:p>
    <w:p w14:paraId="26C74220" w14:textId="77777777" w:rsidR="00DD3358" w:rsidRPr="00BE7AF3" w:rsidRDefault="00E97F1D" w:rsidP="00BE7AF3">
      <w:pPr>
        <w:jc w:val="center"/>
        <w:rPr>
          <w:b/>
          <w:color w:val="FF0000"/>
        </w:rPr>
      </w:pPr>
      <w:r w:rsidRPr="00BE7AF3">
        <w:rPr>
          <w:b/>
          <w:color w:val="FF0000"/>
        </w:rPr>
        <w:t xml:space="preserve">Pro přenos do oblasti mezd se z oblasti docházka negenerují </w:t>
      </w:r>
      <w:r w:rsidR="00601911">
        <w:rPr>
          <w:b/>
          <w:color w:val="FF0000"/>
        </w:rPr>
        <w:t>ž</w:t>
      </w:r>
      <w:r w:rsidRPr="00BE7AF3">
        <w:rPr>
          <w:b/>
          <w:color w:val="FF0000"/>
        </w:rPr>
        <w:t>ádné přenosové struktury !!!</w:t>
      </w:r>
    </w:p>
    <w:p w14:paraId="45408D68" w14:textId="77777777" w:rsidR="00BE7AF3" w:rsidRDefault="00BE7AF3" w:rsidP="00DD3358"/>
    <w:p w14:paraId="587DA912" w14:textId="77777777" w:rsidR="00BE7AF3" w:rsidRDefault="00BE7AF3" w:rsidP="0033610E">
      <w:pPr>
        <w:ind w:firstLine="360"/>
        <w:jc w:val="both"/>
      </w:pPr>
      <w:r>
        <w:t>Výpočet mezd (v rámci formuláře Vyp01) pracuje přímo se záznamy měsíční evidence docházky reprezentované formulářem „Dcm01, Vstupy Detail“, obsah kterého je na formuláři Vyp01 reprezentován záložkou „</w:t>
      </w:r>
      <w:r w:rsidR="00D571C2">
        <w:t>Ext.vstupy</w:t>
      </w:r>
      <w:r>
        <w:t>“ .</w:t>
      </w:r>
    </w:p>
    <w:p w14:paraId="67CBECA8" w14:textId="77777777" w:rsidR="00E51CEB" w:rsidRDefault="00E51CEB" w:rsidP="0033610E">
      <w:pPr>
        <w:ind w:firstLine="360"/>
        <w:jc w:val="both"/>
      </w:pPr>
    </w:p>
    <w:p w14:paraId="1542D010" w14:textId="77777777" w:rsidR="00E51CEB" w:rsidRPr="00A07C67" w:rsidRDefault="00E51CEB" w:rsidP="0033610E">
      <w:pPr>
        <w:ind w:firstLine="360"/>
        <w:jc w:val="both"/>
        <w:rPr>
          <w:b/>
          <w:color w:val="FF0000"/>
        </w:rPr>
      </w:pPr>
      <w:r w:rsidRPr="00A07C67">
        <w:rPr>
          <w:b/>
          <w:color w:val="FF0000"/>
        </w:rPr>
        <w:t>Korektní výpočet mezd na základě podkladů z docházky je garantován pouze při korektně uzavřené docházce za počítané období !!!</w:t>
      </w:r>
    </w:p>
    <w:p w14:paraId="3F349FEC" w14:textId="77777777" w:rsidR="00E51CEB" w:rsidRDefault="00E51CEB" w:rsidP="0033610E">
      <w:pPr>
        <w:ind w:firstLine="360"/>
        <w:jc w:val="both"/>
      </w:pPr>
    </w:p>
    <w:p w14:paraId="60E7FDB8" w14:textId="77777777" w:rsidR="00E51CEB" w:rsidRDefault="00E51CEB" w:rsidP="0033610E">
      <w:pPr>
        <w:ind w:firstLine="360"/>
        <w:jc w:val="both"/>
      </w:pPr>
    </w:p>
    <w:p w14:paraId="3EFD65A5" w14:textId="77777777" w:rsidR="00BE7AF3" w:rsidRDefault="00BE7AF3" w:rsidP="0033610E">
      <w:pPr>
        <w:ind w:firstLine="360"/>
        <w:jc w:val="both"/>
      </w:pPr>
      <w:r>
        <w:t>Výpočet pracuje s jednotlivými řádky dle aktuálního stavu položky „</w:t>
      </w:r>
      <w:r w:rsidR="000F4C86" w:rsidRPr="00DD3358">
        <w:rPr>
          <w:rFonts w:cs="Arial"/>
          <w:b/>
        </w:rPr>
        <w:t>Typ převodu doch/mzdy:</w:t>
      </w:r>
      <w:r>
        <w:t>“</w:t>
      </w:r>
      <w:r w:rsidR="000F4C86">
        <w:t xml:space="preserve"> (vi</w:t>
      </w:r>
      <w:r w:rsidR="009725A3">
        <w:t>z</w:t>
      </w:r>
      <w:r w:rsidR="000F4C86">
        <w:t xml:space="preserve"> popis Slm01 i Vyp01.) :</w:t>
      </w:r>
    </w:p>
    <w:p w14:paraId="1A3130B4" w14:textId="77777777" w:rsidR="00256F6E" w:rsidRPr="00DD3358" w:rsidRDefault="00256F6E" w:rsidP="00256F6E">
      <w:pPr>
        <w:ind w:left="708"/>
        <w:rPr>
          <w:rFonts w:cs="Arial"/>
        </w:rPr>
      </w:pPr>
      <w:r w:rsidRPr="00DD3358">
        <w:rPr>
          <w:rFonts w:cs="Arial"/>
        </w:rPr>
        <w:t>-</w:t>
      </w:r>
      <w:r>
        <w:rPr>
          <w:rFonts w:cs="Arial"/>
        </w:rPr>
        <w:t>4</w:t>
      </w:r>
      <w:r w:rsidRPr="00DD3358">
        <w:rPr>
          <w:rFonts w:cs="Arial"/>
        </w:rPr>
        <w:t xml:space="preserve"> </w:t>
      </w:r>
      <w:r>
        <w:rPr>
          <w:rFonts w:cs="Arial"/>
        </w:rPr>
        <w:t>–</w:t>
      </w:r>
      <w:r w:rsidRPr="00DD3358">
        <w:rPr>
          <w:rFonts w:cs="Arial"/>
        </w:rPr>
        <w:t xml:space="preserve"> </w:t>
      </w:r>
      <w:r>
        <w:rPr>
          <w:rFonts w:cs="Arial"/>
        </w:rPr>
        <w:t>Přesun do mezd</w:t>
      </w:r>
      <w:r>
        <w:rPr>
          <w:rFonts w:cs="Arial"/>
        </w:rPr>
        <w:br/>
      </w:r>
      <w:r>
        <w:rPr>
          <w:rFonts w:cs="Arial"/>
        </w:rPr>
        <w:tab/>
        <w:t>Záznam byl zkopírován do Vyp01, Vstupy. Již nelze vrátit zpět z této záložky.</w:t>
      </w:r>
    </w:p>
    <w:p w14:paraId="6C2620FC" w14:textId="77777777" w:rsidR="000F4C86" w:rsidRPr="00DD3358" w:rsidRDefault="000F4C86" w:rsidP="000F4C86">
      <w:pPr>
        <w:ind w:left="708"/>
        <w:rPr>
          <w:rFonts w:cs="Arial"/>
        </w:rPr>
      </w:pPr>
      <w:r w:rsidRPr="00DD3358">
        <w:rPr>
          <w:rFonts w:cs="Arial"/>
        </w:rPr>
        <w:t>-2 - Storno MÚ (přenést a přepočítat částku)</w:t>
      </w:r>
    </w:p>
    <w:p w14:paraId="0DCC5B36" w14:textId="77777777" w:rsidR="000F4C86" w:rsidRPr="00DD3358" w:rsidRDefault="000F4C86" w:rsidP="000F4C86">
      <w:pPr>
        <w:ind w:left="708" w:firstLine="708"/>
        <w:rPr>
          <w:rFonts w:cs="Arial"/>
        </w:rPr>
      </w:pPr>
      <w:r w:rsidRPr="00DD3358">
        <w:rPr>
          <w:rFonts w:cs="Arial"/>
        </w:rPr>
        <w:t>Záznam byl zablokovaný pro výpočet MU z hodnoty 2</w:t>
      </w:r>
      <w:r w:rsidRPr="00DD3358">
        <w:rPr>
          <w:rFonts w:cs="Arial"/>
        </w:rPr>
        <w:br/>
        <w:t>-1 - Storno MÚ (přenést a přepočítat dobu a částku)</w:t>
      </w:r>
    </w:p>
    <w:p w14:paraId="73D3DD3D" w14:textId="77777777" w:rsidR="000F4C86" w:rsidRPr="00DD3358" w:rsidRDefault="000F4C86" w:rsidP="000F4C86">
      <w:pPr>
        <w:ind w:left="708" w:firstLine="708"/>
        <w:rPr>
          <w:rFonts w:cs="Arial"/>
        </w:rPr>
      </w:pPr>
      <w:r w:rsidRPr="00DD3358">
        <w:rPr>
          <w:rFonts w:cs="Arial"/>
        </w:rPr>
        <w:t>Záznam byl zablokovaný pro výpočet MU z hodnoty 1</w:t>
      </w:r>
      <w:r w:rsidRPr="00DD3358">
        <w:rPr>
          <w:rFonts w:cs="Arial"/>
        </w:rPr>
        <w:br/>
        <w:t>0 – Nepřenášet do mezd</w:t>
      </w:r>
    </w:p>
    <w:p w14:paraId="21DB56F6" w14:textId="77777777" w:rsidR="000F4C86" w:rsidRPr="00DD3358" w:rsidRDefault="000F4C86" w:rsidP="000F4C86">
      <w:pPr>
        <w:ind w:left="708" w:firstLine="708"/>
        <w:rPr>
          <w:rFonts w:cs="Arial"/>
        </w:rPr>
      </w:pPr>
      <w:r w:rsidRPr="00DD3358">
        <w:rPr>
          <w:rFonts w:cs="Arial"/>
        </w:rPr>
        <w:t>Záznam se nepoužije pro výpočet mzdy</w:t>
      </w:r>
      <w:r w:rsidRPr="00DD3358">
        <w:rPr>
          <w:rFonts w:cs="Arial"/>
        </w:rPr>
        <w:br/>
        <w:t>1 – Přenést do mezd a přepočítat dobu a částku</w:t>
      </w:r>
    </w:p>
    <w:p w14:paraId="76A3E11F" w14:textId="77777777" w:rsidR="000F4C86" w:rsidRDefault="000F4C86" w:rsidP="000F4C86">
      <w:pPr>
        <w:ind w:left="1416"/>
        <w:rPr>
          <w:rFonts w:cs="Arial"/>
        </w:rPr>
      </w:pPr>
      <w:r w:rsidRPr="00DD3358">
        <w:rPr>
          <w:rFonts w:cs="Arial"/>
        </w:rPr>
        <w:t>Záznam se použije pro výpočet mzdy a p</w:t>
      </w:r>
      <w:r w:rsidR="009725A3">
        <w:rPr>
          <w:rFonts w:cs="Arial"/>
        </w:rPr>
        <w:t>ro</w:t>
      </w:r>
      <w:r w:rsidRPr="00DD3358">
        <w:rPr>
          <w:rFonts w:cs="Arial"/>
        </w:rPr>
        <w:t>vede se přepočet doby i  částky</w:t>
      </w:r>
      <w:r>
        <w:rPr>
          <w:rFonts w:cs="Arial"/>
        </w:rPr>
        <w:t xml:space="preserve"> (vi</w:t>
      </w:r>
      <w:r w:rsidR="009725A3">
        <w:rPr>
          <w:rFonts w:cs="Arial"/>
        </w:rPr>
        <w:t>z</w:t>
      </w:r>
      <w:r>
        <w:rPr>
          <w:rFonts w:cs="Arial"/>
        </w:rPr>
        <w:t>. Také Slm01)</w:t>
      </w:r>
    </w:p>
    <w:p w14:paraId="08006697" w14:textId="77777777" w:rsidR="000F4C86" w:rsidRPr="00DD3358" w:rsidRDefault="000F4C86" w:rsidP="000F4C86">
      <w:pPr>
        <w:ind w:firstLine="708"/>
        <w:rPr>
          <w:rFonts w:cs="Arial"/>
        </w:rPr>
      </w:pPr>
      <w:r w:rsidRPr="00DD3358">
        <w:rPr>
          <w:rFonts w:cs="Arial"/>
        </w:rPr>
        <w:t>2 – Přenést do mezd a přepočítat částku</w:t>
      </w:r>
    </w:p>
    <w:p w14:paraId="126C59F1" w14:textId="77777777" w:rsidR="000F4C86" w:rsidRPr="00DD3358" w:rsidRDefault="000F4C86" w:rsidP="000F4C86">
      <w:pPr>
        <w:ind w:left="1416"/>
        <w:rPr>
          <w:rFonts w:cs="Arial"/>
        </w:rPr>
      </w:pPr>
      <w:r w:rsidRPr="00DD3358">
        <w:rPr>
          <w:rFonts w:cs="Arial"/>
        </w:rPr>
        <w:t>Záznam se použije pro výpočet mzdy a provede se přepočet  částky (hodiny se nepřepočítávají)</w:t>
      </w:r>
      <w:r>
        <w:rPr>
          <w:rFonts w:cs="Arial"/>
        </w:rPr>
        <w:t xml:space="preserve"> (vi</w:t>
      </w:r>
      <w:r w:rsidR="009725A3">
        <w:rPr>
          <w:rFonts w:cs="Arial"/>
        </w:rPr>
        <w:t>z</w:t>
      </w:r>
      <w:r>
        <w:rPr>
          <w:rFonts w:cs="Arial"/>
        </w:rPr>
        <w:t>. Také Slm01)</w:t>
      </w:r>
    </w:p>
    <w:p w14:paraId="61C33709" w14:textId="77777777" w:rsidR="000F4C86" w:rsidRDefault="000F4C86" w:rsidP="00BE7AF3">
      <w:pPr>
        <w:ind w:firstLine="360"/>
      </w:pPr>
    </w:p>
    <w:p w14:paraId="19232EDC" w14:textId="77777777" w:rsidR="000F4C86" w:rsidRDefault="000F4C86" w:rsidP="00BE7AF3">
      <w:pPr>
        <w:ind w:firstLine="360"/>
      </w:pPr>
      <w:r>
        <w:t xml:space="preserve">Položka se v řádku Dcm01 nastavuje automatický  dle aktuálního stavu v Slm01 při procesu uzavření docházky. Mzdová účetní má nástroje pro vyřazení jednotlivého řádku z výpočtu.  </w:t>
      </w:r>
    </w:p>
    <w:p w14:paraId="75C9788C" w14:textId="77777777" w:rsidR="00227CAE" w:rsidRDefault="00227CAE" w:rsidP="00DD3358"/>
    <w:p w14:paraId="4D228FC4" w14:textId="77777777" w:rsidR="00D73794" w:rsidRDefault="00D73794" w:rsidP="00DD3358">
      <w:pPr>
        <w:rPr>
          <w:b/>
          <w:color w:val="FF0000"/>
        </w:rPr>
      </w:pPr>
      <w:r w:rsidRPr="00D73794">
        <w:rPr>
          <w:b/>
          <w:color w:val="FF0000"/>
        </w:rPr>
        <w:tab/>
        <w:t>Doporučení: pro přenos SLM z DOCH do MZDY používat typ 2.</w:t>
      </w:r>
    </w:p>
    <w:p w14:paraId="41F22440" w14:textId="77777777" w:rsidR="0038104F" w:rsidRDefault="0038104F" w:rsidP="00DD3358">
      <w:pPr>
        <w:rPr>
          <w:b/>
          <w:color w:val="FF0000"/>
        </w:rPr>
      </w:pPr>
    </w:p>
    <w:p w14:paraId="0165811F" w14:textId="77777777" w:rsidR="0038104F" w:rsidRPr="00AA4E8D" w:rsidRDefault="0038104F" w:rsidP="00637994">
      <w:pPr>
        <w:pStyle w:val="Nadpis5"/>
      </w:pPr>
      <w:r w:rsidRPr="00AA4E8D">
        <w:t>Omezení přenosu podle IA</w:t>
      </w:r>
    </w:p>
    <w:p w14:paraId="2E173BE2" w14:textId="77777777" w:rsidR="0038104F" w:rsidRDefault="0038104F" w:rsidP="00AA4E8D">
      <w:pPr>
        <w:pStyle w:val="dokumentace-textpodntu"/>
        <w:ind w:left="0" w:firstLine="708"/>
        <w:rPr>
          <w:color w:val="000000"/>
        </w:rPr>
      </w:pPr>
      <w:r w:rsidRPr="00AA4E8D">
        <w:rPr>
          <w:color w:val="000000"/>
        </w:rPr>
        <w:t>Standardně se do MZDY neprovádějí IA 901 až 999, jedná se speciální IA určená pouze pro DOCH</w:t>
      </w:r>
      <w:r>
        <w:rPr>
          <w:color w:val="000000"/>
        </w:rPr>
        <w:t xml:space="preserve"> (standardně ani při vyplnění SLM pro MZDY)</w:t>
      </w:r>
      <w:r w:rsidRPr="00AA4E8D">
        <w:rPr>
          <w:color w:val="000000"/>
        </w:rPr>
        <w:t>.</w:t>
      </w:r>
    </w:p>
    <w:p w14:paraId="4C611ABA" w14:textId="77777777" w:rsidR="0038104F" w:rsidRDefault="0038104F" w:rsidP="00AA4E8D">
      <w:pPr>
        <w:rPr>
          <w:color w:val="000000"/>
        </w:rPr>
      </w:pPr>
      <w:r>
        <w:rPr>
          <w:color w:val="000000"/>
        </w:rPr>
        <w:t>Výjimkou jsou IA:</w:t>
      </w:r>
    </w:p>
    <w:p w14:paraId="444B3DCE" w14:textId="77777777" w:rsidR="0038104F" w:rsidRPr="00554FCC" w:rsidRDefault="0038104F" w:rsidP="00AA4E8D">
      <w:pPr>
        <w:ind w:firstLine="708"/>
      </w:pPr>
      <w:r w:rsidRPr="00554FCC">
        <w:t xml:space="preserve">IA 998, 999 do Vyp01 přenášejí za obvyklých podmínek: </w:t>
      </w:r>
    </w:p>
    <w:p w14:paraId="158EDD1B" w14:textId="77777777" w:rsidR="0038104F" w:rsidRPr="00554FCC" w:rsidRDefault="0038104F" w:rsidP="00AA4E8D">
      <w:r w:rsidRPr="00554FCC">
        <w:t xml:space="preserve">           </w:t>
      </w:r>
      <w:r>
        <w:tab/>
      </w:r>
      <w:r>
        <w:tab/>
      </w:r>
      <w:r w:rsidRPr="00554FCC">
        <w:t>povolení pro PV, povolení pro SLM, SLM pro Vyp01</w:t>
      </w:r>
    </w:p>
    <w:p w14:paraId="24C52369" w14:textId="77777777" w:rsidR="0038104F" w:rsidRPr="00554FCC" w:rsidRDefault="0038104F" w:rsidP="00AA4E8D"/>
    <w:p w14:paraId="39EC3B60" w14:textId="77777777" w:rsidR="0038104F" w:rsidRDefault="0038104F" w:rsidP="00AA4E8D">
      <w:pPr>
        <w:ind w:left="1417" w:hanging="709"/>
      </w:pPr>
      <w:r w:rsidRPr="00554FCC">
        <w:t xml:space="preserve">IA 950 se standardně do Vyp01 nepřenáší (bez ohledu na konfiguraci). Pokud </w:t>
      </w:r>
      <w:r>
        <w:t xml:space="preserve">je </w:t>
      </w:r>
      <w:r w:rsidRPr="00554FCC">
        <w:t>však pro tuto SLM na Slm01 nadefinována položka SLM pro export DOCH/Mzdy, tak se přenos provede za obvyklých podmínek.</w:t>
      </w:r>
    </w:p>
    <w:p w14:paraId="1860C432" w14:textId="77777777" w:rsidR="00220CE4" w:rsidRPr="00554FCC" w:rsidRDefault="00220CE4" w:rsidP="00AA4E8D">
      <w:pPr>
        <w:ind w:left="1417" w:hanging="709"/>
      </w:pPr>
    </w:p>
    <w:p w14:paraId="36AEAF9C" w14:textId="3C6B04FC" w:rsidR="00DE6CEA" w:rsidRDefault="00AC19F2" w:rsidP="00AC19F2">
      <w:pPr>
        <w:pStyle w:val="Nadpis5"/>
      </w:pPr>
      <w:r>
        <w:t>Omezení přenosu podle Kód Doby</w:t>
      </w:r>
    </w:p>
    <w:p w14:paraId="26FB3AE6" w14:textId="47361737" w:rsidR="00AC19F2" w:rsidRPr="00637994" w:rsidRDefault="00220CE4" w:rsidP="00AC19F2">
      <w:r>
        <w:t>Viz popis „Schvalovaná odchylky s půldnem s kódem doby ESK“</w:t>
      </w:r>
    </w:p>
    <w:p w14:paraId="20BD9A65" w14:textId="77777777" w:rsidR="00AC19F2" w:rsidRDefault="00AC19F2" w:rsidP="00DD3358">
      <w:pPr>
        <w:rPr>
          <w:b/>
          <w:color w:val="FF0000"/>
        </w:rPr>
      </w:pPr>
    </w:p>
    <w:p w14:paraId="6693D66D" w14:textId="77777777" w:rsidR="00E217BB" w:rsidRDefault="00E217BB" w:rsidP="00637994">
      <w:pPr>
        <w:pStyle w:val="Nadpis5"/>
      </w:pPr>
      <w:r>
        <w:t>Výpočet mzdy v situaci, kdy není provedená kalkulace záznamu MV</w:t>
      </w:r>
    </w:p>
    <w:p w14:paraId="5095FCDF" w14:textId="77777777" w:rsidR="00E217BB" w:rsidRPr="00453615" w:rsidRDefault="00E217BB" w:rsidP="00E217BB">
      <w:pPr>
        <w:pStyle w:val="dokumentace-textpodntu"/>
        <w:ind w:left="0" w:firstLine="708"/>
        <w:rPr>
          <w:color w:val="000000"/>
        </w:rPr>
      </w:pPr>
      <w:r w:rsidRPr="00E217BB">
        <w:rPr>
          <w:color w:val="000000"/>
        </w:rPr>
        <w:t>Pokud u vstupu z docházky nejsou vyplněny „vypočtené hodnoty“, ale jsou vyplněny hodnoty zdrojové (dle zobrazení Vyp01/</w:t>
      </w:r>
      <w:r w:rsidR="008D2831" w:rsidRPr="008D2831">
        <w:t xml:space="preserve"> </w:t>
      </w:r>
      <w:r w:rsidR="00D571C2">
        <w:t>Ext.vstupy</w:t>
      </w:r>
      <w:r w:rsidRPr="00E217BB">
        <w:rPr>
          <w:color w:val="000000"/>
        </w:rPr>
        <w:t>), tak se pro výpočet použijí „zdrojové hodnoty“.</w:t>
      </w:r>
    </w:p>
    <w:p w14:paraId="2512D8B8" w14:textId="77777777" w:rsidR="005B2A08" w:rsidRDefault="005B2A08" w:rsidP="00DD3358">
      <w:pPr>
        <w:rPr>
          <w:b/>
          <w:color w:val="FF0000"/>
        </w:rPr>
      </w:pPr>
    </w:p>
    <w:p w14:paraId="5F10DF49" w14:textId="77777777" w:rsidR="005B2A08" w:rsidRDefault="005B2A08" w:rsidP="00637994">
      <w:pPr>
        <w:pStyle w:val="Nadpis5"/>
      </w:pPr>
      <w:r>
        <w:t>Výpočet mzdy v situaci, kdy u PV ještě není uzavřena docházka</w:t>
      </w:r>
    </w:p>
    <w:p w14:paraId="2552E88F" w14:textId="77777777" w:rsidR="005B2A08" w:rsidRDefault="005B2A08" w:rsidP="005B2A08">
      <w:pPr>
        <w:pStyle w:val="dokumentace-textpodntu"/>
        <w:ind w:left="0" w:firstLine="708"/>
      </w:pPr>
      <w:r>
        <w:lastRenderedPageBreak/>
        <w:t xml:space="preserve">Výpočet mzdy v této situaci píše varovné upozornění, ale u vstupů z docházky počítá také dobu a to i u SLM, které jsou nastaveny tak, že se doba už ve mzdách přepočítávat nemá (vždy se použije režim 1 i když je pro SLM určen režim 2). </w:t>
      </w:r>
    </w:p>
    <w:p w14:paraId="78B08525" w14:textId="77777777" w:rsidR="00E217BB" w:rsidRDefault="00E217BB" w:rsidP="00E217BB">
      <w:pPr>
        <w:ind w:firstLine="708"/>
      </w:pPr>
    </w:p>
    <w:p w14:paraId="26F0DC6C" w14:textId="77777777" w:rsidR="00E217BB" w:rsidRDefault="00E217BB" w:rsidP="00E217BB">
      <w:pPr>
        <w:ind w:firstLine="708"/>
      </w:pPr>
      <w:r>
        <w:t>Hlášení při spuštění výpočtu při neuzavřené docházce :</w:t>
      </w:r>
    </w:p>
    <w:p w14:paraId="0144D801" w14:textId="77777777" w:rsidR="00E217BB" w:rsidRDefault="00E217BB" w:rsidP="00E217BB">
      <w:pPr>
        <w:ind w:left="708" w:firstLine="708"/>
      </w:pPr>
      <w:r>
        <w:t>VYP089 : SLM &lt;slm&gt; z neuzavřené docházky – vynucen přepočet dob</w:t>
      </w:r>
    </w:p>
    <w:p w14:paraId="491F5DC1" w14:textId="77777777" w:rsidR="00663F09" w:rsidRDefault="00663F09" w:rsidP="00663F09">
      <w:pPr>
        <w:rPr>
          <w:b/>
          <w:color w:val="FF0000"/>
        </w:rPr>
      </w:pPr>
    </w:p>
    <w:p w14:paraId="535C8237" w14:textId="77777777" w:rsidR="00663F09" w:rsidRPr="00663F09" w:rsidRDefault="00663F09" w:rsidP="0033610E">
      <w:pPr>
        <w:ind w:left="709" w:hanging="709"/>
        <w:jc w:val="both"/>
        <w:rPr>
          <w:color w:val="FF0000"/>
        </w:rPr>
      </w:pPr>
      <w:r w:rsidRPr="00663F09">
        <w:rPr>
          <w:b/>
          <w:color w:val="FF0000"/>
        </w:rPr>
        <w:t>Pozor !!!: v tomto režim</w:t>
      </w:r>
      <w:r w:rsidR="00C807A4">
        <w:rPr>
          <w:b/>
          <w:color w:val="FF0000"/>
        </w:rPr>
        <w:t>u</w:t>
      </w:r>
      <w:r w:rsidRPr="00663F09">
        <w:rPr>
          <w:b/>
          <w:color w:val="FF0000"/>
        </w:rPr>
        <w:t xml:space="preserve"> může dojít k nekorektnímu vyhodnocení hodin </w:t>
      </w:r>
      <w:r w:rsidR="00C807A4">
        <w:rPr>
          <w:b/>
          <w:color w:val="FF0000"/>
        </w:rPr>
        <w:t>u</w:t>
      </w:r>
      <w:r w:rsidRPr="00663F09">
        <w:rPr>
          <w:b/>
          <w:color w:val="FF0000"/>
        </w:rPr>
        <w:t xml:space="preserve"> odchyl</w:t>
      </w:r>
      <w:r w:rsidR="00C807A4">
        <w:rPr>
          <w:b/>
          <w:color w:val="FF0000"/>
        </w:rPr>
        <w:t>ky</w:t>
      </w:r>
      <w:r w:rsidRPr="00663F09">
        <w:rPr>
          <w:b/>
          <w:color w:val="FF0000"/>
        </w:rPr>
        <w:t>, protože mzdový výpočet spoč</w:t>
      </w:r>
      <w:r w:rsidR="00C807A4">
        <w:rPr>
          <w:b/>
          <w:color w:val="FF0000"/>
        </w:rPr>
        <w:t>í</w:t>
      </w:r>
      <w:r w:rsidRPr="00663F09">
        <w:rPr>
          <w:b/>
          <w:color w:val="FF0000"/>
        </w:rPr>
        <w:t>t</w:t>
      </w:r>
      <w:r w:rsidR="00C807A4">
        <w:rPr>
          <w:b/>
          <w:color w:val="FF0000"/>
        </w:rPr>
        <w:t>á</w:t>
      </w:r>
      <w:r w:rsidRPr="00663F09">
        <w:rPr>
          <w:b/>
          <w:color w:val="FF0000"/>
        </w:rPr>
        <w:t xml:space="preserve"> hodiny odchylky dle plánu směn a n</w:t>
      </w:r>
      <w:r>
        <w:rPr>
          <w:b/>
          <w:color w:val="FF0000"/>
        </w:rPr>
        <w:t>e</w:t>
      </w:r>
      <w:r w:rsidRPr="00663F09">
        <w:rPr>
          <w:b/>
          <w:color w:val="FF0000"/>
        </w:rPr>
        <w:t xml:space="preserve"> podle skutečně vykázaných hodin v evidenci docházky.</w:t>
      </w:r>
    </w:p>
    <w:p w14:paraId="1EFC59C4" w14:textId="77777777" w:rsidR="00E217BB" w:rsidRDefault="00E217BB" w:rsidP="005B2A08">
      <w:pPr>
        <w:pStyle w:val="dokumentace-textpodntu"/>
        <w:jc w:val="both"/>
      </w:pPr>
    </w:p>
    <w:p w14:paraId="520C6940" w14:textId="77777777" w:rsidR="005B2A08" w:rsidRDefault="005B2A08" w:rsidP="00637994">
      <w:pPr>
        <w:pStyle w:val="Nadpis5"/>
      </w:pPr>
      <w:r>
        <w:t>Výpočet mzdy a neschválená nepřítomnost</w:t>
      </w:r>
    </w:p>
    <w:p w14:paraId="412EAD2B" w14:textId="77777777" w:rsidR="005B2A08" w:rsidRDefault="005B2A08" w:rsidP="00BA0AF4">
      <w:pPr>
        <w:pStyle w:val="dokumentace-textpodntu"/>
        <w:ind w:left="0" w:firstLine="708"/>
      </w:pPr>
      <w:r>
        <w:t>Výpočet mezd ignoruje řádky</w:t>
      </w:r>
      <w:r w:rsidR="00BA0AF4">
        <w:t xml:space="preserve"> z docházky (Dcm01), které jsou</w:t>
      </w:r>
      <w:r>
        <w:t xml:space="preserve"> v proces</w:t>
      </w:r>
      <w:r w:rsidR="0021075F">
        <w:t>u</w:t>
      </w:r>
      <w:r>
        <w:t xml:space="preserve"> schvalov</w:t>
      </w:r>
      <w:r w:rsidR="0021075F">
        <w:t>á</w:t>
      </w:r>
      <w:r>
        <w:t xml:space="preserve">ní nepřítomnosti, </w:t>
      </w:r>
      <w:r w:rsidR="00BA0AF4">
        <w:t xml:space="preserve">ale </w:t>
      </w:r>
      <w:r>
        <w:t>které ještě nejsou schválené</w:t>
      </w:r>
      <w:r w:rsidR="00BA0AF4">
        <w:t xml:space="preserve"> oprávněným uživatelem</w:t>
      </w:r>
      <w:r>
        <w:t>.</w:t>
      </w:r>
    </w:p>
    <w:p w14:paraId="36B61A32" w14:textId="77777777" w:rsidR="00F77005" w:rsidRDefault="00F77005" w:rsidP="00BA0AF4">
      <w:pPr>
        <w:pStyle w:val="dokumentace-textpodntu"/>
        <w:ind w:left="0" w:firstLine="708"/>
      </w:pPr>
    </w:p>
    <w:p w14:paraId="57B37FAA" w14:textId="654B3F0D" w:rsidR="00D003C7" w:rsidRDefault="00D003C7" w:rsidP="00637994">
      <w:pPr>
        <w:pStyle w:val="Nadpis4"/>
      </w:pPr>
      <w:r>
        <w:t>Přenos schvalovaného záznamu z DOCH (Dcm01) do MZDY (Vyp01)</w:t>
      </w:r>
    </w:p>
    <w:p w14:paraId="2BC1A9B0" w14:textId="19260D4C" w:rsidR="00D003C7" w:rsidRDefault="00D003C7" w:rsidP="00D003C7">
      <w:pPr>
        <w:pStyle w:val="dokumentace-textpodntu"/>
        <w:ind w:left="0"/>
      </w:pPr>
      <w:r>
        <w:t>Schvalovaný záznam může být pořízen z formulářů Dov05/Dov06 nebo Dov16/Dcu06 a je uložendo podkladů pro mzdy – formulář Dcm01 (Dcu14).</w:t>
      </w:r>
    </w:p>
    <w:p w14:paraId="44C78420" w14:textId="61A985C5" w:rsidR="00D003C7" w:rsidRDefault="00D003C7" w:rsidP="00D003C7">
      <w:pPr>
        <w:pStyle w:val="dokumentace-textpodntu"/>
        <w:ind w:left="0"/>
      </w:pPr>
      <w:r>
        <w:t>Odtud se promítá do výpočtu mezd na formulář Vyp01, Ext. vstupy.</w:t>
      </w:r>
    </w:p>
    <w:p w14:paraId="31B68D50" w14:textId="77777777" w:rsidR="00D003C7" w:rsidRDefault="00D003C7" w:rsidP="00D003C7">
      <w:pPr>
        <w:pStyle w:val="dokumentace-textpodntu"/>
        <w:ind w:left="0"/>
      </w:pPr>
    </w:p>
    <w:p w14:paraId="3B6F1526" w14:textId="1177D07C" w:rsidR="00D003C7" w:rsidRPr="009420C3" w:rsidRDefault="009420C3" w:rsidP="00637994">
      <w:pPr>
        <w:pStyle w:val="Nadpis5"/>
      </w:pPr>
      <w:r>
        <w:t>S</w:t>
      </w:r>
      <w:r w:rsidR="00D003C7">
        <w:t>chvalovan</w:t>
      </w:r>
      <w:r>
        <w:t>á</w:t>
      </w:r>
      <w:r w:rsidR="00D003C7">
        <w:t xml:space="preserve"> odchylky s</w:t>
      </w:r>
      <w:r>
        <w:t> </w:t>
      </w:r>
      <w:r w:rsidR="00D003C7">
        <w:t>půldnem</w:t>
      </w:r>
      <w:r>
        <w:t xml:space="preserve"> s kódem doby ESK</w:t>
      </w:r>
      <w:r w:rsidR="00D003C7" w:rsidRPr="009420C3">
        <w:t> </w:t>
      </w:r>
    </w:p>
    <w:p w14:paraId="2F8B2F0B" w14:textId="77777777" w:rsidR="00D003C7" w:rsidRDefault="00D003C7" w:rsidP="00637994">
      <w:r>
        <w:rPr>
          <w:b/>
          <w:bCs/>
          <w:highlight w:val="lightGray"/>
        </w:rPr>
        <w:t>Pozor:</w:t>
      </w:r>
      <w:r>
        <w:rPr>
          <w:highlight w:val="lightGray"/>
        </w:rPr>
        <w:t xml:space="preserve"> Schvalovaná i neschvalovaná odchylka s režimem půlden nesmí mít kód doby ESK.</w:t>
      </w:r>
    </w:p>
    <w:p w14:paraId="0998837A" w14:textId="77777777" w:rsidR="00D003C7" w:rsidRDefault="00D003C7" w:rsidP="00637994">
      <w:r>
        <w:t xml:space="preserve"> </w:t>
      </w:r>
    </w:p>
    <w:p w14:paraId="3AF8A7ED" w14:textId="77777777" w:rsidR="00D003C7" w:rsidRDefault="00D003C7" w:rsidP="00637994">
      <w:r>
        <w:t>V tomto případě dojde ve výpočtu mezd k jejímu chybnému vyhodnocení.</w:t>
      </w:r>
    </w:p>
    <w:p w14:paraId="704F094F" w14:textId="77777777" w:rsidR="00D003C7" w:rsidRDefault="00D003C7" w:rsidP="00637994">
      <w:r>
        <w:t>Např při SLM IA 26 i 21 - odchylka s půldnem - přenáší se s kódem ESK a ve mzdách se špatně spočtou hodiny - všechno na první den</w:t>
      </w:r>
    </w:p>
    <w:p w14:paraId="23251037" w14:textId="77777777" w:rsidR="00D003C7" w:rsidRDefault="00D003C7" w:rsidP="00637994">
      <w:r>
        <w:t>Příklad: SLM 265/IA 26 zadaná od 7.12. půlka směny  do 8.12.,</w:t>
      </w:r>
    </w:p>
    <w:p w14:paraId="5FEBD2D7" w14:textId="77777777" w:rsidR="00D003C7" w:rsidRDefault="00D003C7" w:rsidP="00637994">
      <w:r>
        <w:t>výpočet je ukončen ve mzdách hlášením Vyp330i - Na den 7.12. spočteno 12 a fond je 8 ! výpočet ukončen a hodiny jsou špatně spočtené.</w:t>
      </w:r>
    </w:p>
    <w:p w14:paraId="7504592B" w14:textId="77777777" w:rsidR="00D003C7" w:rsidRDefault="00D003C7" w:rsidP="00637994"/>
    <w:p w14:paraId="42DDC95F" w14:textId="77777777" w:rsidR="00D003C7" w:rsidRDefault="00D003C7" w:rsidP="00637994">
      <w:r>
        <w:t xml:space="preserve">Pro takto zadávané odchylky doporučujeme </w:t>
      </w:r>
      <w:r w:rsidRPr="00FD14F9">
        <w:t>použít kód doby HSK nebo B, nebo</w:t>
      </w:r>
      <w:r>
        <w:t xml:space="preserve"> nepovolit půlden na vícedenní odchylky.</w:t>
      </w:r>
    </w:p>
    <w:p w14:paraId="51831A00" w14:textId="77777777" w:rsidR="00D003C7" w:rsidRDefault="00D003C7" w:rsidP="00637994"/>
    <w:p w14:paraId="20F20445" w14:textId="7C8FBD91" w:rsidR="00D003C7" w:rsidRPr="00B94350" w:rsidRDefault="00D003C7" w:rsidP="00637994">
      <w:r>
        <w:t xml:space="preserve">Pro oblast docházky v rámci uzavření docházky </w:t>
      </w:r>
      <w:r w:rsidR="009420C3">
        <w:t>je k dispozici</w:t>
      </w:r>
      <w:r>
        <w:t xml:space="preserve"> kontrol</w:t>
      </w:r>
      <w:r w:rsidR="009420C3">
        <w:t>a</w:t>
      </w:r>
      <w:r>
        <w:t xml:space="preserve"> DM049, která tuto situaci zjišťuje a hlásí do protokolu.</w:t>
      </w:r>
    </w:p>
    <w:p w14:paraId="0317C643" w14:textId="77777777" w:rsidR="00FB5181" w:rsidRDefault="00FB5181" w:rsidP="00E217BB">
      <w:pPr>
        <w:pStyle w:val="Nadpis4"/>
      </w:pPr>
      <w:bookmarkStart w:id="2264" w:name="_Toc398639904"/>
      <w:r>
        <w:t>Synchronizace stavu evidence docházky a mezd</w:t>
      </w:r>
      <w:bookmarkEnd w:id="2264"/>
    </w:p>
    <w:p w14:paraId="421DA080" w14:textId="77777777" w:rsidR="00FB5181" w:rsidRDefault="00FB5181" w:rsidP="00FB5181">
      <w:pPr>
        <w:ind w:firstLine="360"/>
        <w:jc w:val="both"/>
      </w:pPr>
    </w:p>
    <w:p w14:paraId="05A33622" w14:textId="77777777" w:rsidR="00FB5181" w:rsidRPr="004663A5" w:rsidRDefault="00FB5181" w:rsidP="00FB5181">
      <w:pPr>
        <w:ind w:firstLine="360"/>
        <w:jc w:val="both"/>
      </w:pPr>
      <w:r>
        <w:t>Docházka se z pohledu mzdového výpočtu správa jako „import“, tzn. že p</w:t>
      </w:r>
      <w:r w:rsidRPr="00E51CEB">
        <w:t xml:space="preserve">ři uzavření docházky pro OSČPV (pokud je stav </w:t>
      </w:r>
      <w:r w:rsidRPr="00310BBC">
        <w:t xml:space="preserve">zúčtovacího období pro odpovídající SO = 0,1,2,3, ale nerovná se 9) se provádí kontrola stavu výpočtu </w:t>
      </w:r>
      <w:r w:rsidRPr="004663A5">
        <w:t xml:space="preserve">mezd tohoto zaměstnance. </w:t>
      </w:r>
    </w:p>
    <w:p w14:paraId="6160627C" w14:textId="77777777" w:rsidR="00FB5181" w:rsidRPr="004663A5" w:rsidRDefault="00FB5181" w:rsidP="00FB5181">
      <w:pPr>
        <w:ind w:firstLine="360"/>
        <w:jc w:val="both"/>
      </w:pPr>
      <w:r w:rsidRPr="004663A5">
        <w:t>Pokud je stav výpočtu  „Spočteno“ (stav = „3-Proveden celý výpočet“ nebo „4-Uzamčený výpočet“), tak se stav přenastaví na „Nespočteno“ (stav = „0-Výpočet neproveden“).</w:t>
      </w:r>
    </w:p>
    <w:p w14:paraId="49AF085C" w14:textId="77777777" w:rsidR="00FB5181" w:rsidRDefault="00FB5181" w:rsidP="007C6C76"/>
    <w:p w14:paraId="5AE09F0A" w14:textId="77777777" w:rsidR="00FB5181" w:rsidRDefault="00FB5181" w:rsidP="007C6C76">
      <w:pPr>
        <w:ind w:firstLine="360"/>
        <w:jc w:val="both"/>
      </w:pPr>
      <w:r>
        <w:t xml:space="preserve">Obdobně se docházka správa </w:t>
      </w:r>
      <w:r w:rsidRPr="00FB5181">
        <w:t>použití funkc</w:t>
      </w:r>
      <w:r>
        <w:t xml:space="preserve">i : </w:t>
      </w:r>
    </w:p>
    <w:p w14:paraId="764238DE" w14:textId="77777777" w:rsidR="00FB5181" w:rsidRDefault="00FB5181" w:rsidP="007C6C76">
      <w:pPr>
        <w:ind w:firstLine="360"/>
        <w:jc w:val="both"/>
      </w:pPr>
      <w:r w:rsidRPr="00FB5181">
        <w:t xml:space="preserve"> [Smaž DD], [Smaž DZ] a jejích hromadné verze</w:t>
      </w:r>
    </w:p>
    <w:p w14:paraId="658C8E9D" w14:textId="4B46EACC" w:rsidR="00FB5181" w:rsidRDefault="00FB5181" w:rsidP="007C6C76">
      <w:pPr>
        <w:ind w:firstLine="360"/>
        <w:jc w:val="both"/>
      </w:pPr>
      <w:r>
        <w:t>[Otevřít]</w:t>
      </w:r>
      <w:r w:rsidR="00D571C2">
        <w:t xml:space="preserve"> a </w:t>
      </w:r>
      <w:r w:rsidR="00606F18">
        <w:t>Uzavřít</w:t>
      </w:r>
      <w:r>
        <w:t xml:space="preserve"> a</w:t>
      </w:r>
      <w:r w:rsidR="00D571C2">
        <w:t xml:space="preserve"> také</w:t>
      </w:r>
      <w:r>
        <w:t xml:space="preserve"> její</w:t>
      </w:r>
      <w:r w:rsidR="000D039F">
        <w:t>ch</w:t>
      </w:r>
      <w:r>
        <w:t xml:space="preserve"> hromadná verze</w:t>
      </w:r>
    </w:p>
    <w:p w14:paraId="4FAE99FA" w14:textId="1392EEC5" w:rsidR="00F81F9E" w:rsidRPr="00F81F9E" w:rsidRDefault="00F81F9E" w:rsidP="007C6C76">
      <w:pPr>
        <w:ind w:firstLine="360"/>
        <w:jc w:val="both"/>
      </w:pPr>
      <w:r w:rsidRPr="00F81F9E">
        <w:t xml:space="preserve">Dcs02/Dcs03 – </w:t>
      </w:r>
      <w:r w:rsidRPr="00440C9B">
        <w:t>Převod do měsíčních vstupů za PV</w:t>
      </w:r>
      <w:r w:rsidRPr="00F81F9E">
        <w:t xml:space="preserve"> nebo </w:t>
      </w:r>
      <w:r w:rsidRPr="00440C9B">
        <w:t>Převod do měsíčních vstupů za všechna PV</w:t>
      </w:r>
    </w:p>
    <w:p w14:paraId="5C480183" w14:textId="77777777" w:rsidR="00FB5181" w:rsidRDefault="00FB5181" w:rsidP="007C6C76">
      <w:pPr>
        <w:ind w:firstLine="360"/>
        <w:jc w:val="both"/>
      </w:pPr>
    </w:p>
    <w:p w14:paraId="516EEEAF" w14:textId="77777777" w:rsidR="00D571C2" w:rsidRDefault="00D571C2" w:rsidP="00BD0AE2">
      <w:r>
        <w:t>Pro standardní uživatele pouze při Stavu VT &lt; 3.</w:t>
      </w:r>
    </w:p>
    <w:p w14:paraId="27C77F3A" w14:textId="77777777" w:rsidR="00D571C2" w:rsidRDefault="00D571C2" w:rsidP="00BD0AE2">
      <w:r>
        <w:t>Pro uživatele s oprávněním práce v uzavřeném období pro docházku, také při Stavu VT = 3.</w:t>
      </w:r>
    </w:p>
    <w:p w14:paraId="2B688AC5" w14:textId="77777777" w:rsidR="00D571C2" w:rsidRDefault="00D571C2" w:rsidP="00BD0AE2"/>
    <w:p w14:paraId="64A071F8" w14:textId="77777777" w:rsidR="00D571C2" w:rsidRDefault="00D571C2" w:rsidP="00BD0AE2">
      <w:r>
        <w:rPr>
          <w:highlight w:val="lightGray"/>
        </w:rPr>
        <w:t>Poznámka: Uživatel s oprávněním práce v uzavřeném období musí koordinovat svou činnost s příslušnou mzdovou účetní tak, aby nenarušoval její činnost v procesu</w:t>
      </w:r>
      <w:r>
        <w:t xml:space="preserve"> </w:t>
      </w:r>
    </w:p>
    <w:p w14:paraId="7A411F17" w14:textId="77777777" w:rsidR="00D571C2" w:rsidRPr="00FB5181" w:rsidRDefault="00D571C2" w:rsidP="007C6C76">
      <w:pPr>
        <w:ind w:firstLine="360"/>
        <w:jc w:val="both"/>
      </w:pPr>
    </w:p>
    <w:p w14:paraId="2F52BA0E" w14:textId="34AA7528" w:rsidR="00E217BB" w:rsidRDefault="00E217BB" w:rsidP="00E217BB">
      <w:pPr>
        <w:pStyle w:val="Nadpis4"/>
      </w:pPr>
      <w:bookmarkStart w:id="2265" w:name="_Toc398639905"/>
      <w:r>
        <w:lastRenderedPageBreak/>
        <w:t>Hlášené chyby v</w:t>
      </w:r>
      <w:r w:rsidR="003C16B5">
        <w:t>ý</w:t>
      </w:r>
      <w:r>
        <w:t>počtu MEZD</w:t>
      </w:r>
      <w:r w:rsidR="00B52BEB">
        <w:t xml:space="preserve"> ve vazbě na DOCH</w:t>
      </w:r>
      <w:bookmarkEnd w:id="2265"/>
    </w:p>
    <w:p w14:paraId="13B878F1" w14:textId="77777777" w:rsidR="00E217BB" w:rsidRPr="00A0721F" w:rsidRDefault="00E217BB" w:rsidP="00E217BB">
      <w:pPr>
        <w:overflowPunct/>
        <w:textAlignment w:val="auto"/>
      </w:pPr>
      <w:r w:rsidRPr="00C45E62">
        <w:rPr>
          <w:b/>
        </w:rPr>
        <w:t>VYP102</w:t>
      </w:r>
      <w:r w:rsidRPr="00A0721F">
        <w:t xml:space="preserve"> Ve vstupech je SLM 0 neexistující v měsíčním číselníku SLM - SLM není zpracována</w:t>
      </w:r>
    </w:p>
    <w:p w14:paraId="27045E77" w14:textId="77777777" w:rsidR="00E217BB" w:rsidRDefault="00C45E62" w:rsidP="00E217BB">
      <w:pPr>
        <w:overflowPunct/>
        <w:textAlignment w:val="auto"/>
      </w:pPr>
      <w:r>
        <w:t xml:space="preserve">Popis a řešení </w:t>
      </w:r>
      <w:r w:rsidR="00E217BB" w:rsidRPr="00A0721F">
        <w:t xml:space="preserve"> : Probl</w:t>
      </w:r>
      <w:r w:rsidR="00E217BB">
        <w:t>é</w:t>
      </w:r>
      <w:r w:rsidR="00E217BB" w:rsidRPr="00A0721F">
        <w:t xml:space="preserve">m </w:t>
      </w:r>
      <w:r w:rsidR="002E78A0" w:rsidRPr="00DD332A">
        <w:t>Adm22</w:t>
      </w:r>
      <w:r w:rsidR="00660CD9">
        <w:t xml:space="preserve"> </w:t>
      </w:r>
      <w:r w:rsidR="002E78A0" w:rsidRPr="00DD332A">
        <w:t>/</w:t>
      </w:r>
      <w:r w:rsidR="00660CD9">
        <w:t xml:space="preserve"> </w:t>
      </w:r>
      <w:r w:rsidR="002E78A0" w:rsidRPr="00DD332A">
        <w:t xml:space="preserve">Konf. </w:t>
      </w:r>
      <w:r w:rsidR="00660CD9" w:rsidRPr="00DD332A">
        <w:t>P</w:t>
      </w:r>
      <w:r w:rsidR="002E78A0" w:rsidRPr="00DD332A">
        <w:t>arametry</w:t>
      </w:r>
      <w:r w:rsidR="00660CD9">
        <w:t xml:space="preserve"> </w:t>
      </w:r>
      <w:r w:rsidR="002E78A0" w:rsidRPr="00DD332A">
        <w:t>/</w:t>
      </w:r>
      <w:r w:rsidR="00660CD9">
        <w:t xml:space="preserve"> </w:t>
      </w:r>
      <w:r w:rsidR="002E78A0" w:rsidRPr="00DD332A">
        <w:t>Evid.</w:t>
      </w:r>
      <w:r w:rsidR="00E577BB">
        <w:t xml:space="preserve"> </w:t>
      </w:r>
      <w:r w:rsidR="002E78A0" w:rsidRPr="00DD332A">
        <w:t>člen.</w:t>
      </w:r>
      <w:r w:rsidR="00E577BB">
        <w:t xml:space="preserve"> </w:t>
      </w:r>
      <w:r w:rsidR="002E78A0" w:rsidRPr="00DD332A">
        <w:t>řád.</w:t>
      </w:r>
      <w:r w:rsidR="00E577BB">
        <w:t xml:space="preserve"> </w:t>
      </w:r>
      <w:r w:rsidR="002E78A0" w:rsidRPr="00DD332A">
        <w:t>dov. z běž.</w:t>
      </w:r>
      <w:r w:rsidR="00E577BB">
        <w:t xml:space="preserve"> </w:t>
      </w:r>
      <w:r w:rsidR="002E78A0" w:rsidRPr="00DD332A">
        <w:t>roku jako SLM"</w:t>
      </w:r>
      <w:r w:rsidR="00E217BB">
        <w:t xml:space="preserve"> </w:t>
      </w:r>
      <w:r w:rsidR="00E217BB" w:rsidRPr="00A0721F">
        <w:t xml:space="preserve"> </w:t>
      </w:r>
      <w:r w:rsidR="002E78A0">
        <w:t xml:space="preserve"> =&gt; parametr mimo rozsah, </w:t>
      </w:r>
      <w:r w:rsidR="00E217BB" w:rsidRPr="00A0721F">
        <w:t>b</w:t>
      </w:r>
      <w:r w:rsidR="00E217BB">
        <w:t>y</w:t>
      </w:r>
      <w:r w:rsidR="00E217BB" w:rsidRPr="00A0721F">
        <w:t xml:space="preserve">la </w:t>
      </w:r>
      <w:r w:rsidR="00E217BB">
        <w:t>j</w:t>
      </w:r>
      <w:r w:rsidR="00E217BB" w:rsidRPr="00A0721F">
        <w:t>ako SLM nastavená "0" a m</w:t>
      </w:r>
      <w:r w:rsidR="00E217BB">
        <w:t>ěla být nevyplněná</w:t>
      </w:r>
    </w:p>
    <w:p w14:paraId="6DA8B573" w14:textId="77777777" w:rsidR="00E217BB" w:rsidRPr="00E217BB" w:rsidRDefault="00E217BB" w:rsidP="00E217BB"/>
    <w:p w14:paraId="7C45DBC8" w14:textId="77777777" w:rsidR="00C45E62" w:rsidRDefault="00C45E62" w:rsidP="00E217BB">
      <w:r w:rsidRPr="00C45E62">
        <w:rPr>
          <w:b/>
        </w:rPr>
        <w:t>VYP371</w:t>
      </w:r>
      <w:r w:rsidRPr="00DD332A">
        <w:t xml:space="preserve"> SLM 7010 s časovým IA 21 a kódem doby "HSK" nemá dopočteny kal.</w:t>
      </w:r>
      <w:r w:rsidR="00E577BB">
        <w:t xml:space="preserve"> </w:t>
      </w:r>
      <w:r w:rsidRPr="00DD332A">
        <w:t>dny - mohou vzniknout problémy, zadejte s dopočtem "K" nebo zadejte přímo kalendářní dny</w:t>
      </w:r>
      <w:r w:rsidRPr="00DD332A">
        <w:br/>
      </w:r>
      <w:r w:rsidRPr="00C45E62">
        <w:rPr>
          <w:b/>
        </w:rPr>
        <w:t>VYP371</w:t>
      </w:r>
      <w:r w:rsidRPr="00DD332A">
        <w:t xml:space="preserve"> SLM 7000 s časovým IA 21 a kódem doby "EHK" nemá dopočteny kal.</w:t>
      </w:r>
      <w:r w:rsidR="00E577BB">
        <w:t xml:space="preserve"> </w:t>
      </w:r>
      <w:r w:rsidRPr="00DD332A">
        <w:t>dny - mohou vzniknout problémy, zadejte s dopočtem "K" nebo zadejte přímo kalendářní dny</w:t>
      </w:r>
      <w:r w:rsidRPr="00DD332A">
        <w:br/>
      </w:r>
      <w:r>
        <w:t xml:space="preserve">Popis a řešení </w:t>
      </w:r>
      <w:r w:rsidRPr="00A0721F">
        <w:t xml:space="preserve"> :</w:t>
      </w:r>
    </w:p>
    <w:p w14:paraId="1F0D9426" w14:textId="77777777" w:rsidR="00C45E62" w:rsidRDefault="00C45E62" w:rsidP="00E217BB">
      <w:r>
        <w:t>Jedná se o půldenní nepřítomnosti</w:t>
      </w:r>
      <w:r w:rsidR="00C807A4">
        <w:t>,</w:t>
      </w:r>
      <w:r>
        <w:t xml:space="preserve"> u kterých se nepočítají kalendářní dny</w:t>
      </w:r>
      <w:r w:rsidR="00C807A4">
        <w:t>.</w:t>
      </w:r>
    </w:p>
    <w:p w14:paraId="66F93F75" w14:textId="77777777" w:rsidR="00E217BB" w:rsidRDefault="00E577BB" w:rsidP="00E217BB">
      <w:r>
        <w:t>„</w:t>
      </w:r>
      <w:r w:rsidR="00C45E62">
        <w:t>K</w:t>
      </w:r>
      <w:r w:rsidR="0021075F">
        <w:t>ó</w:t>
      </w:r>
      <w:r w:rsidR="00C45E62">
        <w:t>d</w:t>
      </w:r>
      <w:r>
        <w:t xml:space="preserve"> </w:t>
      </w:r>
      <w:r w:rsidR="00C45E62">
        <w:t>doby</w:t>
      </w:r>
      <w:r>
        <w:t>“</w:t>
      </w:r>
      <w:r w:rsidR="00C45E62">
        <w:t xml:space="preserve"> obsahuje příkaz na spočtení „kalendářních dnů“</w:t>
      </w:r>
      <w:r w:rsidR="0021075F">
        <w:t>,</w:t>
      </w:r>
      <w:r w:rsidR="00C45E62">
        <w:t xml:space="preserve"> ale výsledek výpočtu je „0“</w:t>
      </w:r>
      <w:r w:rsidR="00C45E62" w:rsidRPr="00DD332A">
        <w:t xml:space="preserve"> </w:t>
      </w:r>
      <w:r w:rsidR="00C45E62" w:rsidRPr="00DD332A">
        <w:br/>
      </w:r>
    </w:p>
    <w:p w14:paraId="03045A8D" w14:textId="77777777" w:rsidR="00B52BEB" w:rsidRDefault="00B52BEB" w:rsidP="007C6C76">
      <w:pPr>
        <w:overflowPunct/>
        <w:textAlignment w:val="auto"/>
      </w:pPr>
      <w:r>
        <w:t>Pokud se v rámci výpočtu mezd pro záznamy z procesu schvalování (Dov05) zobrazí hlášení :</w:t>
      </w:r>
    </w:p>
    <w:p w14:paraId="59128E0A" w14:textId="77777777" w:rsidR="00B52BEB" w:rsidRDefault="00B52BEB" w:rsidP="007C6C76">
      <w:pPr>
        <w:overflowPunct/>
        <w:textAlignment w:val="auto"/>
      </w:pPr>
      <w:r w:rsidRPr="007C6C76">
        <w:t>- „Vyp371 :  SLM &lt;číslo SLM&gt; s časovým IA &lt;číslo IA&gt; a kódem doby &lt;kód doby&gt; nemá dopočteny kal. dny“</w:t>
      </w:r>
      <w:r>
        <w:t xml:space="preserve"> - mohou vzniknout problémy. Proto zadejte s dopočtem "K" nebo zadejte přímo kalendářní dny </w:t>
      </w:r>
    </w:p>
    <w:p w14:paraId="37E00607" w14:textId="3ADE1127" w:rsidR="00B52BEB" w:rsidRDefault="00B52BEB" w:rsidP="007C6C76">
      <w:pPr>
        <w:overflowPunct/>
        <w:textAlignment w:val="auto"/>
      </w:pPr>
      <w:r>
        <w:t>a</w:t>
      </w:r>
    </w:p>
    <w:p w14:paraId="7444D7D0" w14:textId="77777777" w:rsidR="005E4C69" w:rsidRDefault="005E4C69" w:rsidP="007C6C76">
      <w:pPr>
        <w:overflowPunct/>
        <w:textAlignment w:val="auto"/>
      </w:pPr>
    </w:p>
    <w:p w14:paraId="285416B5" w14:textId="3613DFE2" w:rsidR="00B52BEB" w:rsidRPr="007C6C76" w:rsidRDefault="00B52BEB" w:rsidP="00893CDD">
      <w:pPr>
        <w:pStyle w:val="Nadpis5"/>
      </w:pPr>
      <w:r w:rsidRPr="007C6C76">
        <w:t>Vyp330</w:t>
      </w:r>
      <w:r w:rsidR="009E769D">
        <w:t xml:space="preserve"> a</w:t>
      </w:r>
      <w:r w:rsidRPr="007C6C76">
        <w:t xml:space="preserve"> </w:t>
      </w:r>
      <w:r w:rsidR="009E769D">
        <w:t>č</w:t>
      </w:r>
      <w:r w:rsidRPr="007C6C76">
        <w:t xml:space="preserve">asově vícekrát obsazený jeden den </w:t>
      </w:r>
    </w:p>
    <w:p w14:paraId="38BE670B" w14:textId="7D0CAD5E" w:rsidR="005E4C69" w:rsidRPr="007C6C76" w:rsidRDefault="005E4C69" w:rsidP="005E4C69">
      <w:pPr>
        <w:overflowPunct/>
        <w:textAlignment w:val="auto"/>
      </w:pPr>
      <w:r>
        <w:t xml:space="preserve">Hlášení: </w:t>
      </w:r>
      <w:r w:rsidRPr="007C6C76">
        <w:t>„Vyp330 : Časově vícekrát obsazený jeden den (&lt;datum&gt; SLM1, SLM2) - výpočet je ukončen“</w:t>
      </w:r>
    </w:p>
    <w:p w14:paraId="3CF7E144" w14:textId="77777777" w:rsidR="00B52BEB" w:rsidRDefault="00B52BEB" w:rsidP="007C6C76">
      <w:pPr>
        <w:overflowPunct/>
        <w:textAlignment w:val="auto"/>
      </w:pPr>
    </w:p>
    <w:p w14:paraId="0C89BA6F" w14:textId="77777777" w:rsidR="00B52BEB" w:rsidRDefault="00B52BEB" w:rsidP="007C6C76">
      <w:pPr>
        <w:overflowPunct/>
        <w:textAlignment w:val="auto"/>
      </w:pPr>
      <w:r>
        <w:t>Pro režim EGJE bez docházky:</w:t>
      </w:r>
    </w:p>
    <w:p w14:paraId="1AC1E7CD" w14:textId="77777777" w:rsidR="00B52BEB" w:rsidRDefault="00B52BEB" w:rsidP="007C6C76">
      <w:pPr>
        <w:overflowPunct/>
        <w:textAlignment w:val="auto"/>
      </w:pPr>
      <w:r>
        <w:tab/>
        <w:t>Zkontrolujte, zda pro záznam není omylem nastaven režim SLM pro přenos z docházky do mezd na hodnotu „2“.</w:t>
      </w:r>
    </w:p>
    <w:p w14:paraId="1BE67526" w14:textId="77777777" w:rsidR="00B52BEB" w:rsidRDefault="00B52BEB" w:rsidP="007C6C76">
      <w:pPr>
        <w:overflowPunct/>
        <w:textAlignment w:val="auto"/>
      </w:pPr>
    </w:p>
    <w:p w14:paraId="7328E5D4" w14:textId="77777777" w:rsidR="00B52BEB" w:rsidRDefault="00B52BEB" w:rsidP="007C6C76">
      <w:pPr>
        <w:overflowPunct/>
        <w:textAlignment w:val="auto"/>
      </w:pPr>
      <w:r>
        <w:t>Pro režim EGJE s docházkou:</w:t>
      </w:r>
    </w:p>
    <w:p w14:paraId="0305EA9C" w14:textId="16D6A1F6" w:rsidR="00B52BEB" w:rsidRDefault="00B52BEB" w:rsidP="007C6C76">
      <w:pPr>
        <w:overflowPunct/>
        <w:textAlignment w:val="auto"/>
      </w:pPr>
      <w:r>
        <w:tab/>
        <w:t>Pravděpodobně se jedná o záznam doplněný po uzavření docházky, který neprošel procesem kalkulace MV (v režimu přenosu „2“ nejsou vypočteny položky  směny, kal. dny).  Pokud to je možné, proveďte opětovné uzavření docházky, nebo je nutné vyřadit záznam ze zpracovaní a nahradit jej shodným záznamem ve vstupu do mezd.</w:t>
      </w:r>
    </w:p>
    <w:p w14:paraId="431024D9" w14:textId="5D626170" w:rsidR="005E4C69" w:rsidRDefault="005E4C69" w:rsidP="007C6C76">
      <w:pPr>
        <w:overflowPunct/>
        <w:textAlignment w:val="auto"/>
      </w:pPr>
    </w:p>
    <w:p w14:paraId="3E30BD51" w14:textId="0A19F0FC" w:rsidR="005E4C69" w:rsidRPr="00EB72BD" w:rsidRDefault="005E4C69" w:rsidP="00893CDD">
      <w:pPr>
        <w:pStyle w:val="Nadpis5"/>
      </w:pPr>
      <w:bookmarkStart w:id="2266" w:name="_Hlk39558566"/>
      <w:r>
        <w:rPr>
          <w:lang w:val="sk-SK"/>
        </w:rPr>
        <w:t>VYP</w:t>
      </w:r>
      <w:r w:rsidRPr="00EB72BD">
        <w:t>330</w:t>
      </w:r>
      <w:r>
        <w:rPr>
          <w:lang w:val="sk-SK"/>
        </w:rPr>
        <w:t>i</w:t>
      </w:r>
      <w:r w:rsidRPr="00EB72BD">
        <w:t xml:space="preserve"> a vstupy z DOCH/DAV</w:t>
      </w:r>
      <w:r>
        <w:rPr>
          <w:lang w:val="sk-SK"/>
        </w:rPr>
        <w:t xml:space="preserve"> </w:t>
      </w:r>
    </w:p>
    <w:p w14:paraId="6EDB9FF8" w14:textId="654B4248" w:rsidR="005E4C69" w:rsidRDefault="005E4C69" w:rsidP="005E4C69">
      <w:pPr>
        <w:spacing w:after="240"/>
        <w:rPr>
          <w:rFonts w:cs="Arial"/>
        </w:rPr>
      </w:pPr>
      <w:r w:rsidRPr="00EB72BD">
        <w:rPr>
          <w:rFonts w:cs="Arial"/>
        </w:rPr>
        <w:t xml:space="preserve">V den bez plánované směny (volný den) nesmí být nepřítomnost jiná </w:t>
      </w:r>
      <w:r>
        <w:rPr>
          <w:rFonts w:cs="Arial"/>
        </w:rPr>
        <w:t>než</w:t>
      </w:r>
      <w:r w:rsidRPr="00EB72BD">
        <w:rPr>
          <w:rFonts w:cs="Arial"/>
        </w:rPr>
        <w:t xml:space="preserve"> Rodičovská dovolená.</w:t>
      </w:r>
      <w:r w:rsidRPr="00EB72BD">
        <w:rPr>
          <w:rFonts w:cs="Arial"/>
        </w:rPr>
        <w:br/>
        <w:t>V den plánované směny (pracovní den) nesmí být součet nepřítomnost</w:t>
      </w:r>
      <w:r>
        <w:rPr>
          <w:rFonts w:cs="Arial"/>
        </w:rPr>
        <w:t>í</w:t>
      </w:r>
      <w:r w:rsidRPr="00EB72BD">
        <w:rPr>
          <w:rFonts w:cs="Arial"/>
        </w:rPr>
        <w:t xml:space="preserve"> větší </w:t>
      </w:r>
      <w:r>
        <w:rPr>
          <w:rFonts w:cs="Arial"/>
        </w:rPr>
        <w:t>než</w:t>
      </w:r>
      <w:r w:rsidRPr="00EB72BD">
        <w:rPr>
          <w:rFonts w:cs="Arial"/>
        </w:rPr>
        <w:t xml:space="preserve"> délka plánované směny (fond dne)</w:t>
      </w:r>
      <w:r>
        <w:rPr>
          <w:rFonts w:cs="Arial"/>
        </w:rPr>
        <w:t>. N</w:t>
      </w:r>
      <w:r w:rsidRPr="00EB72BD">
        <w:rPr>
          <w:rFonts w:cs="Arial"/>
        </w:rPr>
        <w:t>eplatí</w:t>
      </w:r>
      <w:r>
        <w:rPr>
          <w:rFonts w:cs="Arial"/>
        </w:rPr>
        <w:t>,</w:t>
      </w:r>
      <w:r w:rsidRPr="00EB72BD">
        <w:rPr>
          <w:rFonts w:cs="Arial"/>
        </w:rPr>
        <w:t xml:space="preserve"> pokud je ve dni zároveň Rodičovská dovolená.</w:t>
      </w:r>
    </w:p>
    <w:p w14:paraId="7A94DB3C" w14:textId="77777777" w:rsidR="005E4C69" w:rsidRDefault="005E4C69" w:rsidP="005E4C69">
      <w:pPr>
        <w:spacing w:after="240"/>
        <w:rPr>
          <w:rFonts w:cs="Arial"/>
        </w:rPr>
      </w:pPr>
      <w:r>
        <w:rPr>
          <w:highlight w:val="lightGray"/>
        </w:rPr>
        <w:t>Poznámka: U vstupů pocházejících z docházky s typem převodu 2 je ignorován jakýkoliv potenciálně zadaný kód doby. Tedy i kód doby B nezafunguje tak, jak by se standardně očekávalo. Tyto vstupy jsou alokovány do kalendáře, kde dojde k problémům s překryvem. Na rozdíl od standardních vstupů, které mají kód doby B, se do kalendáře nealokují.</w:t>
      </w:r>
    </w:p>
    <w:bookmarkEnd w:id="2266"/>
    <w:p w14:paraId="2240DFE7" w14:textId="77777777" w:rsidR="005E4C69" w:rsidRDefault="005E4C69" w:rsidP="007C6C76">
      <w:pPr>
        <w:overflowPunct/>
        <w:textAlignment w:val="auto"/>
      </w:pPr>
    </w:p>
    <w:p w14:paraId="15060810" w14:textId="77777777" w:rsidR="00B52BEB" w:rsidRPr="00E217BB" w:rsidRDefault="00B52BEB" w:rsidP="00E217BB"/>
    <w:p w14:paraId="237019CB" w14:textId="77777777" w:rsidR="00DE6CEA" w:rsidRDefault="00DE6CEA" w:rsidP="00043367">
      <w:pPr>
        <w:pStyle w:val="Nadpis4"/>
      </w:pPr>
      <w:bookmarkStart w:id="2267" w:name="_Toc279177430"/>
      <w:bookmarkStart w:id="2268" w:name="_Toc398639906"/>
      <w:r>
        <w:t>N</w:t>
      </w:r>
      <w:r w:rsidR="00C52747">
        <w:t>á</w:t>
      </w:r>
      <w:r>
        <w:t>roky dovolen</w:t>
      </w:r>
      <w:bookmarkEnd w:id="2267"/>
      <w:r>
        <w:t>é z MZDY pro objekty DOCH</w:t>
      </w:r>
      <w:bookmarkEnd w:id="2268"/>
    </w:p>
    <w:p w14:paraId="1E9A5245" w14:textId="77777777" w:rsidR="00DE6CEA" w:rsidRPr="00601911" w:rsidRDefault="00DE6CEA" w:rsidP="00A07C67">
      <w:pPr>
        <w:overflowPunct/>
        <w:textAlignment w:val="auto"/>
        <w:rPr>
          <w:rFonts w:cs="Arial"/>
          <w:color w:val="000000"/>
        </w:rPr>
      </w:pPr>
      <w:r w:rsidRPr="00601911">
        <w:rPr>
          <w:rFonts w:cs="Arial"/>
          <w:color w:val="000000"/>
        </w:rPr>
        <w:t>Výpočet aktuálního zůstatku dovolené z evidence mezd pro:</w:t>
      </w:r>
    </w:p>
    <w:p w14:paraId="2152EC85" w14:textId="77777777" w:rsidR="00DE6CEA" w:rsidRPr="00FA23CF" w:rsidRDefault="00DE6CEA" w:rsidP="00A07C67">
      <w:pPr>
        <w:overflowPunct/>
        <w:textAlignment w:val="auto"/>
        <w:rPr>
          <w:rFonts w:cs="Arial"/>
          <w:color w:val="000000"/>
        </w:rPr>
      </w:pPr>
      <w:r w:rsidRPr="00FA23CF">
        <w:rPr>
          <w:rFonts w:cs="Arial"/>
          <w:color w:val="000000"/>
        </w:rPr>
        <w:tab/>
        <w:t>- Dcm01/Měsíční záhlaví - souhrn</w:t>
      </w:r>
    </w:p>
    <w:p w14:paraId="054880CA" w14:textId="77777777" w:rsidR="00DE6CEA" w:rsidRPr="00FA23CF" w:rsidRDefault="00DE6CEA" w:rsidP="00A07C67">
      <w:pPr>
        <w:overflowPunct/>
        <w:textAlignment w:val="auto"/>
        <w:rPr>
          <w:rFonts w:cs="Arial"/>
          <w:color w:val="000000"/>
        </w:rPr>
      </w:pPr>
      <w:r w:rsidRPr="00FA23CF">
        <w:rPr>
          <w:rFonts w:cs="Arial"/>
          <w:color w:val="000000"/>
        </w:rPr>
        <w:tab/>
        <w:t>- Uz</w:t>
      </w:r>
      <w:r w:rsidR="00601911" w:rsidRPr="00FA23CF">
        <w:rPr>
          <w:rFonts w:cs="Arial"/>
          <w:color w:val="000000"/>
        </w:rPr>
        <w:t>á</w:t>
      </w:r>
      <w:r w:rsidRPr="00FA23CF">
        <w:rPr>
          <w:rFonts w:cs="Arial"/>
          <w:color w:val="000000"/>
        </w:rPr>
        <w:t>v</w:t>
      </w:r>
      <w:r w:rsidR="00601911" w:rsidRPr="00FA23CF">
        <w:rPr>
          <w:rFonts w:cs="Arial"/>
          <w:color w:val="000000"/>
        </w:rPr>
        <w:t>ě</w:t>
      </w:r>
      <w:r w:rsidRPr="00FA23CF">
        <w:rPr>
          <w:rFonts w:cs="Arial"/>
          <w:color w:val="000000"/>
        </w:rPr>
        <w:t>rka MV (kontingenty)</w:t>
      </w:r>
    </w:p>
    <w:p w14:paraId="49816A06" w14:textId="7CD739AA" w:rsidR="00DE6CEA" w:rsidRDefault="00DE6CEA" w:rsidP="00A07C67">
      <w:pPr>
        <w:overflowPunct/>
        <w:textAlignment w:val="auto"/>
        <w:rPr>
          <w:rFonts w:cs="Arial"/>
          <w:color w:val="000000"/>
        </w:rPr>
      </w:pPr>
      <w:r w:rsidRPr="00FA23CF">
        <w:rPr>
          <w:rFonts w:cs="Arial"/>
          <w:color w:val="000000"/>
        </w:rPr>
        <w:tab/>
        <w:t xml:space="preserve">- Kontroly DD - </w:t>
      </w:r>
      <w:r w:rsidR="00DB5C51">
        <w:rPr>
          <w:rFonts w:cs="Arial"/>
          <w:color w:val="000000"/>
        </w:rPr>
        <w:t>DK</w:t>
      </w:r>
      <w:r w:rsidR="00DB5C51" w:rsidRPr="00FA23CF">
        <w:rPr>
          <w:rFonts w:cs="Arial"/>
          <w:color w:val="000000"/>
        </w:rPr>
        <w:t>202</w:t>
      </w:r>
    </w:p>
    <w:p w14:paraId="04CD3B34" w14:textId="77777777" w:rsidR="00E577BB" w:rsidRPr="00FA23CF" w:rsidRDefault="00E577BB" w:rsidP="00A07C67">
      <w:pPr>
        <w:overflowPunct/>
        <w:textAlignment w:val="auto"/>
        <w:rPr>
          <w:rFonts w:cs="Arial"/>
          <w:color w:val="000000"/>
        </w:rPr>
      </w:pPr>
    </w:p>
    <w:p w14:paraId="5064F742" w14:textId="77777777" w:rsidR="00DE6CEA" w:rsidRPr="00FA23CF" w:rsidRDefault="00DE6CEA" w:rsidP="00A07C67">
      <w:pPr>
        <w:overflowPunct/>
        <w:textAlignment w:val="auto"/>
        <w:rPr>
          <w:rFonts w:cs="Arial"/>
          <w:color w:val="000000"/>
        </w:rPr>
      </w:pPr>
      <w:r w:rsidRPr="00FA23CF">
        <w:rPr>
          <w:rFonts w:cs="Arial"/>
          <w:color w:val="000000"/>
        </w:rPr>
        <w:t>Zůstatek k období (</w:t>
      </w:r>
      <w:r w:rsidR="00601911" w:rsidRPr="00FA23CF">
        <w:rPr>
          <w:rFonts w:cs="Arial"/>
          <w:color w:val="000000"/>
        </w:rPr>
        <w:t>z</w:t>
      </w:r>
      <w:r w:rsidRPr="00FA23CF">
        <w:rPr>
          <w:rFonts w:cs="Arial"/>
          <w:color w:val="000000"/>
        </w:rPr>
        <w:t xml:space="preserve">ůstatek celkem běžného roku (aktuální) k YYYY-MM): </w:t>
      </w:r>
    </w:p>
    <w:p w14:paraId="4C6E6FC0" w14:textId="77777777" w:rsidR="00DE6CEA" w:rsidRDefault="00DE6CEA" w:rsidP="00A07C67">
      <w:pPr>
        <w:overflowPunct/>
        <w:textAlignment w:val="auto"/>
        <w:rPr>
          <w:rFonts w:cs="Arial"/>
          <w:noProof/>
          <w:color w:val="000000"/>
        </w:rPr>
      </w:pPr>
      <w:r w:rsidRPr="00FA23CF">
        <w:rPr>
          <w:rFonts w:cs="Arial"/>
          <w:noProof/>
          <w:color w:val="000000"/>
        </w:rPr>
        <w:tab/>
        <w:t>(ZUC_akt) = ZU_akt + ZU_mr + ZU_predch + ZU_dd + ZU_ost</w:t>
      </w:r>
    </w:p>
    <w:p w14:paraId="43C1EB3F" w14:textId="77777777" w:rsidR="00E577BB" w:rsidRPr="00FA23CF" w:rsidRDefault="00E577BB" w:rsidP="00A07C67">
      <w:pPr>
        <w:overflowPunct/>
        <w:textAlignment w:val="auto"/>
        <w:rPr>
          <w:rFonts w:cs="Arial"/>
          <w:noProof/>
          <w:color w:val="000000"/>
        </w:rPr>
      </w:pPr>
    </w:p>
    <w:p w14:paraId="016AA935" w14:textId="77777777" w:rsidR="00DE6CEA" w:rsidRPr="00601911" w:rsidRDefault="00DE6CEA" w:rsidP="00A07C67">
      <w:pPr>
        <w:overflowPunct/>
        <w:textAlignment w:val="auto"/>
        <w:rPr>
          <w:rFonts w:cs="Arial"/>
          <w:color w:val="000000"/>
        </w:rPr>
      </w:pPr>
      <w:r w:rsidRPr="00601911">
        <w:rPr>
          <w:rFonts w:cs="Arial"/>
          <w:color w:val="000000"/>
        </w:rPr>
        <w:t>Výpočet  nároku dovelené na běžný rok z evidence mezd pro :</w:t>
      </w:r>
    </w:p>
    <w:p w14:paraId="73E9F725" w14:textId="77777777" w:rsidR="00DE6CEA" w:rsidRPr="00FA23CF" w:rsidRDefault="00DE6CEA" w:rsidP="00A07C67">
      <w:pPr>
        <w:overflowPunct/>
        <w:textAlignment w:val="auto"/>
        <w:rPr>
          <w:rFonts w:cs="Arial"/>
          <w:color w:val="000000"/>
        </w:rPr>
      </w:pPr>
      <w:r w:rsidRPr="00FA23CF">
        <w:rPr>
          <w:rFonts w:cs="Arial"/>
          <w:color w:val="000000"/>
        </w:rPr>
        <w:tab/>
        <w:t>- kontrola p</w:t>
      </w:r>
      <w:r w:rsidR="00601911" w:rsidRPr="00FA23CF">
        <w:rPr>
          <w:rFonts w:cs="Arial"/>
          <w:color w:val="000000"/>
        </w:rPr>
        <w:t>ř</w:t>
      </w:r>
      <w:r w:rsidRPr="00FA23CF">
        <w:rPr>
          <w:rFonts w:cs="Arial"/>
          <w:color w:val="000000"/>
        </w:rPr>
        <w:t>i ulo</w:t>
      </w:r>
      <w:r w:rsidR="00601911" w:rsidRPr="00FA23CF">
        <w:rPr>
          <w:rFonts w:cs="Arial"/>
          <w:color w:val="000000"/>
        </w:rPr>
        <w:t>ž</w:t>
      </w:r>
      <w:r w:rsidRPr="00FA23CF">
        <w:rPr>
          <w:rFonts w:cs="Arial"/>
          <w:color w:val="000000"/>
        </w:rPr>
        <w:t>en</w:t>
      </w:r>
      <w:r w:rsidR="00601911" w:rsidRPr="00FA23CF">
        <w:rPr>
          <w:rFonts w:cs="Arial"/>
          <w:color w:val="000000"/>
        </w:rPr>
        <w:t>í</w:t>
      </w:r>
      <w:r w:rsidRPr="00FA23CF">
        <w:rPr>
          <w:rFonts w:cs="Arial"/>
          <w:color w:val="000000"/>
        </w:rPr>
        <w:t xml:space="preserve"> (kontingenty): Dcd01, Dcm01, Dca02</w:t>
      </w:r>
    </w:p>
    <w:p w14:paraId="71BB3CAD" w14:textId="77777777" w:rsidR="00DE6CEA" w:rsidRDefault="00DE6CEA" w:rsidP="00A07C67">
      <w:pPr>
        <w:overflowPunct/>
        <w:textAlignment w:val="auto"/>
        <w:rPr>
          <w:rFonts w:cs="Arial"/>
          <w:color w:val="000000"/>
        </w:rPr>
      </w:pPr>
      <w:r w:rsidRPr="00FA23CF">
        <w:rPr>
          <w:rFonts w:cs="Arial"/>
          <w:color w:val="000000"/>
        </w:rPr>
        <w:tab/>
        <w:t>- kontrola přečerpán</w:t>
      </w:r>
      <w:r w:rsidR="00601911" w:rsidRPr="00FA23CF">
        <w:rPr>
          <w:rFonts w:cs="Arial"/>
          <w:color w:val="000000"/>
        </w:rPr>
        <w:t>í</w:t>
      </w:r>
      <w:r w:rsidRPr="00FA23CF">
        <w:rPr>
          <w:rFonts w:cs="Arial"/>
          <w:color w:val="000000"/>
        </w:rPr>
        <w:t xml:space="preserve"> dovolené: Dcm01, Dca02</w:t>
      </w:r>
    </w:p>
    <w:p w14:paraId="3713B65A" w14:textId="77777777" w:rsidR="00E577BB" w:rsidRPr="00FA23CF" w:rsidRDefault="00E577BB" w:rsidP="00A07C67">
      <w:pPr>
        <w:overflowPunct/>
        <w:textAlignment w:val="auto"/>
        <w:rPr>
          <w:rFonts w:cs="Arial"/>
          <w:color w:val="000000"/>
        </w:rPr>
      </w:pPr>
    </w:p>
    <w:p w14:paraId="0A477E21" w14:textId="77777777" w:rsidR="00DE6CEA" w:rsidRPr="00FA23CF" w:rsidRDefault="00DE6CEA" w:rsidP="00A07C67">
      <w:pPr>
        <w:overflowPunct/>
        <w:textAlignment w:val="auto"/>
        <w:rPr>
          <w:rFonts w:cs="Arial"/>
          <w:color w:val="000000"/>
        </w:rPr>
      </w:pPr>
      <w:r w:rsidRPr="00FA23CF">
        <w:rPr>
          <w:rFonts w:cs="Arial"/>
          <w:color w:val="000000"/>
        </w:rPr>
        <w:lastRenderedPageBreak/>
        <w:t>Zůstatek celkem běžného roku:</w:t>
      </w:r>
    </w:p>
    <w:p w14:paraId="73BE6CE3" w14:textId="77777777" w:rsidR="00DE6CEA" w:rsidRPr="00FA23CF" w:rsidRDefault="00DE6CEA" w:rsidP="00A07C67">
      <w:pPr>
        <w:overflowPunct/>
        <w:textAlignment w:val="auto"/>
        <w:rPr>
          <w:rFonts w:cs="Arial"/>
          <w:noProof/>
          <w:color w:val="000000"/>
        </w:rPr>
      </w:pPr>
      <w:r w:rsidRPr="00FA23CF">
        <w:rPr>
          <w:rFonts w:cs="Arial"/>
          <w:noProof/>
          <w:color w:val="000000"/>
        </w:rPr>
        <w:tab/>
        <w:t>(ZUC_br) = ZU_br + ZU_mr + ZU_predch + ZU_dd + ZU_ost</w:t>
      </w:r>
    </w:p>
    <w:p w14:paraId="6B642371" w14:textId="5FFEFDD5" w:rsidR="00DE6CEA" w:rsidRDefault="00DE6CEA" w:rsidP="00DD3358">
      <w:pPr>
        <w:rPr>
          <w:b/>
          <w:color w:val="FF0000"/>
        </w:rPr>
      </w:pPr>
    </w:p>
    <w:p w14:paraId="665F0737" w14:textId="427F3D4F" w:rsidR="007759AC" w:rsidRPr="00347ADC" w:rsidRDefault="007759AC" w:rsidP="00347ADC">
      <w:pPr>
        <w:rPr>
          <w:b/>
          <w:u w:val="single"/>
        </w:rPr>
      </w:pPr>
      <w:r w:rsidRPr="00347ADC">
        <w:rPr>
          <w:b/>
          <w:u w:val="single"/>
        </w:rPr>
        <w:t xml:space="preserve">Změna </w:t>
      </w:r>
      <w:r>
        <w:rPr>
          <w:b/>
          <w:u w:val="single"/>
        </w:rPr>
        <w:t xml:space="preserve">podmínek pro </w:t>
      </w:r>
      <w:r w:rsidRPr="00347ADC">
        <w:rPr>
          <w:b/>
          <w:u w:val="single"/>
        </w:rPr>
        <w:t>nárok dovolené v aktuálním období:</w:t>
      </w:r>
    </w:p>
    <w:p w14:paraId="55149B55" w14:textId="2DF78B5A" w:rsidR="007759AC" w:rsidRDefault="007759AC" w:rsidP="00347ADC">
      <w:r>
        <w:t>P</w:t>
      </w:r>
      <w:r w:rsidRPr="00F35683">
        <w:t>ři změně podmínek pro výpočet nároku dovolené</w:t>
      </w:r>
      <w:r>
        <w:t xml:space="preserve"> se pro vyhodnocení zůstatku dovolené běžného měsíce, akceptují i případné korekce pro aktuální období. </w:t>
      </w:r>
    </w:p>
    <w:p w14:paraId="1297FCE0" w14:textId="77777777" w:rsidR="007759AC" w:rsidRDefault="007759AC" w:rsidP="00347ADC">
      <w:r>
        <w:t>Akceptuje se korekce z Opv01 i korekce z výpočtu mezd podle obecných podmínek.</w:t>
      </w:r>
    </w:p>
    <w:p w14:paraId="545CB0D7" w14:textId="77777777" w:rsidR="007759AC" w:rsidRDefault="007759AC" w:rsidP="00DD3358">
      <w:pPr>
        <w:rPr>
          <w:b/>
          <w:color w:val="FF0000"/>
        </w:rPr>
      </w:pPr>
    </w:p>
    <w:p w14:paraId="7BB0A44D" w14:textId="77777777" w:rsidR="00337868" w:rsidRPr="0001460C" w:rsidRDefault="00337868" w:rsidP="00B0018C">
      <w:pPr>
        <w:pStyle w:val="Nadpis4"/>
      </w:pPr>
      <w:bookmarkStart w:id="2269" w:name="_Pokračovaní_odchylky_do"/>
      <w:bookmarkStart w:id="2270" w:name="_Toc398639907"/>
      <w:bookmarkEnd w:id="2269"/>
      <w:r>
        <w:t>Pokračov</w:t>
      </w:r>
      <w:r w:rsidR="00FE7296">
        <w:t>á</w:t>
      </w:r>
      <w:r>
        <w:t>ní odchylky do následujícího měsíce</w:t>
      </w:r>
      <w:bookmarkEnd w:id="2270"/>
    </w:p>
    <w:p w14:paraId="429C20B9" w14:textId="77777777" w:rsidR="00337868" w:rsidRPr="008F5881" w:rsidRDefault="00337868" w:rsidP="00B0018C">
      <w:pPr>
        <w:ind w:firstLine="568"/>
        <w:jc w:val="both"/>
      </w:pPr>
      <w:r w:rsidRPr="008F5881">
        <w:t>V návaznosti na řešení „</w:t>
      </w:r>
      <w:r w:rsidRPr="00876085">
        <w:rPr>
          <w:rFonts w:eastAsia="Calibri"/>
        </w:rPr>
        <w:t>Pokračování nepřítomností do dalšího měsíce (mzdy, docházka)</w:t>
      </w:r>
      <w:r w:rsidRPr="008F5881">
        <w:t>“ v oblasti mezd,</w:t>
      </w:r>
      <w:r w:rsidR="00CD6FB2">
        <w:t xml:space="preserve"> </w:t>
      </w:r>
      <w:r w:rsidR="00FE7296">
        <w:t xml:space="preserve">je </w:t>
      </w:r>
      <w:r>
        <w:t>v</w:t>
      </w:r>
      <w:r w:rsidRPr="008F5881">
        <w:t> oblasti docházk</w:t>
      </w:r>
      <w:r>
        <w:t>a ve</w:t>
      </w:r>
      <w:r w:rsidRPr="008F5881">
        <w:t xml:space="preserve"> vstupných formulář</w:t>
      </w:r>
      <w:r>
        <w:t xml:space="preserve">ích </w:t>
      </w:r>
      <w:r w:rsidRPr="008F5881">
        <w:t xml:space="preserve">(Dcd01, Dcm01, Dca02, Dcu01) </w:t>
      </w:r>
      <w:r>
        <w:t>obsažen</w:t>
      </w:r>
      <w:r w:rsidR="00FE7296">
        <w:t>a</w:t>
      </w:r>
      <w:r>
        <w:t xml:space="preserve"> </w:t>
      </w:r>
      <w:r w:rsidRPr="008F5881">
        <w:t>položka „Pokračuje do dalšího měsíce“.</w:t>
      </w:r>
    </w:p>
    <w:p w14:paraId="7AA031B2" w14:textId="77777777" w:rsidR="00337868" w:rsidRDefault="00337868" w:rsidP="00B0018C">
      <w:pPr>
        <w:jc w:val="both"/>
      </w:pPr>
    </w:p>
    <w:p w14:paraId="6E9F675B" w14:textId="77777777" w:rsidR="00337868" w:rsidRPr="00E96E8A" w:rsidRDefault="00337868" w:rsidP="00B0018C">
      <w:pPr>
        <w:jc w:val="both"/>
        <w:rPr>
          <w:b/>
        </w:rPr>
      </w:pPr>
      <w:r w:rsidRPr="00E96E8A">
        <w:rPr>
          <w:b/>
        </w:rPr>
        <w:t>Použití položky uživatelem pro vstupy typu „Dcd01“</w:t>
      </w:r>
    </w:p>
    <w:p w14:paraId="744D0B43" w14:textId="77777777" w:rsidR="00337868" w:rsidRDefault="00337868" w:rsidP="00B0018C">
      <w:pPr>
        <w:jc w:val="both"/>
      </w:pPr>
      <w:r w:rsidRPr="00E96E8A">
        <w:t>Uživatel je povinen nastavit položku na „Ano“ u záznam</w:t>
      </w:r>
      <w:r>
        <w:t>u</w:t>
      </w:r>
      <w:r w:rsidRPr="00E96E8A">
        <w:t xml:space="preserve"> posledního pracovního dne se SLM s IA 51-57</w:t>
      </w:r>
      <w:r>
        <w:t xml:space="preserve"> a 141</w:t>
      </w:r>
      <w:r w:rsidRPr="00E96E8A">
        <w:t>, pokud odchylka prochází do dalšího měsíce. V rámci funkce převod DD/MV se tento příznak p</w:t>
      </w:r>
      <w:r>
        <w:t>ře</w:t>
      </w:r>
      <w:r w:rsidRPr="00E96E8A">
        <w:t>nese na odpovídající záznam v Dcm01.</w:t>
      </w:r>
    </w:p>
    <w:p w14:paraId="4AB5F742" w14:textId="77777777" w:rsidR="009C78DD" w:rsidRDefault="009C78DD" w:rsidP="00B0018C">
      <w:pPr>
        <w:jc w:val="both"/>
      </w:pPr>
    </w:p>
    <w:p w14:paraId="41DB8ACC" w14:textId="77777777" w:rsidR="009C78DD" w:rsidRPr="001B506F" w:rsidRDefault="009C78DD" w:rsidP="007C6C76">
      <w:pPr>
        <w:jc w:val="both"/>
      </w:pPr>
      <w:r w:rsidRPr="001B506F">
        <w:t xml:space="preserve">Příznak je možné zadat </w:t>
      </w:r>
      <w:r>
        <w:t xml:space="preserve"> nejen</w:t>
      </w:r>
      <w:r w:rsidRPr="001B506F">
        <w:t xml:space="preserve"> do dne, který </w:t>
      </w:r>
      <w:r>
        <w:t>je</w:t>
      </w:r>
      <w:r w:rsidRPr="001B506F">
        <w:t xml:space="preserve"> posledním pracovním dnem, </w:t>
      </w:r>
      <w:r>
        <w:t>nebo</w:t>
      </w:r>
      <w:r w:rsidRPr="001B506F">
        <w:t xml:space="preserve"> posledním kalendářním dnem, ale </w:t>
      </w:r>
      <w:r>
        <w:t xml:space="preserve">i do kteréhokoliv kalendářního dne, po němž </w:t>
      </w:r>
      <w:r w:rsidRPr="001B506F">
        <w:t>nenásledují do konce měsíce žádné pracovní dny.</w:t>
      </w:r>
    </w:p>
    <w:p w14:paraId="1E689C90" w14:textId="77777777" w:rsidR="00337868" w:rsidRPr="00E96E8A" w:rsidRDefault="00337868" w:rsidP="00B0018C"/>
    <w:p w14:paraId="2E4AFBBB" w14:textId="77777777" w:rsidR="00337868" w:rsidRPr="00E96E8A" w:rsidRDefault="00337868" w:rsidP="00B0018C">
      <w:pPr>
        <w:rPr>
          <w:b/>
        </w:rPr>
      </w:pPr>
      <w:r w:rsidRPr="00E96E8A">
        <w:rPr>
          <w:b/>
        </w:rPr>
        <w:t>Použití položky uživatelem pro vstupy typu „Dcm01“</w:t>
      </w:r>
    </w:p>
    <w:p w14:paraId="0DA81059" w14:textId="77777777" w:rsidR="00337868" w:rsidRPr="00E96E8A" w:rsidRDefault="00337868" w:rsidP="00B0018C">
      <w:pPr>
        <w:jc w:val="both"/>
      </w:pPr>
      <w:r w:rsidRPr="00E96E8A">
        <w:t xml:space="preserve">Uživatel je </w:t>
      </w:r>
      <w:r w:rsidRPr="005914E0">
        <w:t>povinen</w:t>
      </w:r>
      <w:r w:rsidRPr="00E96E8A">
        <w:t xml:space="preserve"> nastavit položku na „Ano“ u záznamu</w:t>
      </w:r>
      <w:r>
        <w:t xml:space="preserve"> se SLM s IA 51 až 57 a 141 (odchylky), který má „Datum do“ nastaven na</w:t>
      </w:r>
      <w:r w:rsidRPr="00E96E8A">
        <w:t xml:space="preserve"> poslední </w:t>
      </w:r>
      <w:r w:rsidRPr="005914E0">
        <w:t>kalendářní</w:t>
      </w:r>
      <w:r w:rsidRPr="00E96E8A">
        <w:t xml:space="preserve"> d</w:t>
      </w:r>
      <w:r>
        <w:t>en měsíce a odchylka pokračuje do dalšího měsíce</w:t>
      </w:r>
      <w:r w:rsidRPr="00E96E8A">
        <w:t xml:space="preserve"> (</w:t>
      </w:r>
      <w:r w:rsidR="00C54789" w:rsidRPr="00E96E8A">
        <w:t xml:space="preserve">pokud </w:t>
      </w:r>
      <w:r w:rsidR="00C54789" w:rsidRPr="005914E0">
        <w:t>odchylka</w:t>
      </w:r>
      <w:r w:rsidR="00C54789">
        <w:t xml:space="preserve"> má vyplněnou položku „datum do“, a nejedná se o</w:t>
      </w:r>
      <w:r w:rsidR="00C54789" w:rsidRPr="00E96E8A">
        <w:t> poslední kal. d</w:t>
      </w:r>
      <w:r w:rsidR="00C54789">
        <w:t>e</w:t>
      </w:r>
      <w:r w:rsidR="00C54789" w:rsidRPr="00E96E8A">
        <w:t>n</w:t>
      </w:r>
      <w:r w:rsidR="00C54789">
        <w:t xml:space="preserve"> měsíce, </w:t>
      </w:r>
      <w:r w:rsidR="00C54789" w:rsidRPr="00E96E8A">
        <w:t>je považov</w:t>
      </w:r>
      <w:r w:rsidR="00C54789">
        <w:t>á</w:t>
      </w:r>
      <w:r w:rsidR="00C54789" w:rsidRPr="00E96E8A">
        <w:t>n</w:t>
      </w:r>
      <w:r w:rsidR="00C54789">
        <w:t>a</w:t>
      </w:r>
      <w:r w:rsidR="00C54789" w:rsidRPr="00E96E8A">
        <w:t xml:space="preserve"> za ukončenou v </w:t>
      </w:r>
      <w:r w:rsidR="00C54789" w:rsidRPr="005914E0">
        <w:t>měsíci</w:t>
      </w:r>
      <w:r w:rsidR="00C54789" w:rsidRPr="00E96E8A">
        <w:t xml:space="preserve"> zpracování</w:t>
      </w:r>
      <w:r w:rsidR="00C54789">
        <w:t xml:space="preserve"> a nastavení této nové položky je ignorováno</w:t>
      </w:r>
      <w:r w:rsidR="00C54789" w:rsidRPr="00E96E8A">
        <w:t>)</w:t>
      </w:r>
      <w:r w:rsidR="00C54789">
        <w:t>.</w:t>
      </w:r>
      <w:r w:rsidRPr="00E96E8A">
        <w:t>)</w:t>
      </w:r>
      <w:r>
        <w:t>.</w:t>
      </w:r>
      <w:r w:rsidRPr="00E96E8A">
        <w:t xml:space="preserve"> </w:t>
      </w:r>
    </w:p>
    <w:p w14:paraId="0387F0E4" w14:textId="77777777" w:rsidR="00337868" w:rsidRDefault="00337868" w:rsidP="00B0018C">
      <w:pPr>
        <w:rPr>
          <w:lang w:val="sk-SK"/>
        </w:rPr>
      </w:pPr>
    </w:p>
    <w:p w14:paraId="1131040B" w14:textId="77777777" w:rsidR="00337868" w:rsidRPr="00E96E8A" w:rsidRDefault="00337868" w:rsidP="00B0018C">
      <w:r w:rsidRPr="00E96E8A">
        <w:t>V rámci kalkulace DD nebo uzavření denní docházky se provádějí kontroly :</w:t>
      </w:r>
    </w:p>
    <w:p w14:paraId="2074C9BA" w14:textId="77777777" w:rsidR="00337868" w:rsidRDefault="00337868" w:rsidP="00B0018C">
      <w:pPr>
        <w:ind w:left="708"/>
      </w:pPr>
      <w:r w:rsidRPr="00E96E8A">
        <w:t xml:space="preserve">Nastavení příznaku „pokračování“ v denní evidenci docházky: </w:t>
      </w:r>
    </w:p>
    <w:p w14:paraId="3B6BB319" w14:textId="77777777" w:rsidR="00337868" w:rsidRPr="00E96E8A" w:rsidRDefault="00337868" w:rsidP="00B0018C">
      <w:pPr>
        <w:ind w:left="708"/>
      </w:pPr>
      <w:r w:rsidRPr="00E96E8A">
        <w:t>DK023 Chyba nastavení pokračov</w:t>
      </w:r>
      <w:r>
        <w:t>á</w:t>
      </w:r>
      <w:r w:rsidRPr="00E96E8A">
        <w:t>ní odchylky</w:t>
      </w:r>
      <w:r>
        <w:t>.</w:t>
      </w:r>
    </w:p>
    <w:p w14:paraId="2DC28759" w14:textId="77777777" w:rsidR="00337868" w:rsidRPr="00E96E8A" w:rsidRDefault="00337868" w:rsidP="00B0018C">
      <w:pPr>
        <w:ind w:left="708"/>
      </w:pPr>
    </w:p>
    <w:p w14:paraId="1ACF1CD4" w14:textId="77777777" w:rsidR="00337868" w:rsidRDefault="00337868" w:rsidP="00B0018C">
      <w:pPr>
        <w:ind w:left="708"/>
      </w:pPr>
      <w:r w:rsidRPr="00E96E8A">
        <w:t xml:space="preserve">Nastavení příznaku „pokračování“ v měsíční evidenci docházky: </w:t>
      </w:r>
    </w:p>
    <w:p w14:paraId="1691AD09" w14:textId="77777777" w:rsidR="00337868" w:rsidRPr="00E96E8A" w:rsidRDefault="00337868" w:rsidP="00B0018C">
      <w:pPr>
        <w:ind w:left="708"/>
      </w:pPr>
      <w:r w:rsidRPr="00E96E8A">
        <w:t>DM017 Chyba nastavení pokračov</w:t>
      </w:r>
      <w:r>
        <w:t>á</w:t>
      </w:r>
      <w:r w:rsidRPr="00E96E8A">
        <w:t>ní odchylky</w:t>
      </w:r>
    </w:p>
    <w:p w14:paraId="6DA7F8B3" w14:textId="77777777" w:rsidR="00337868" w:rsidRPr="00E96E8A" w:rsidRDefault="00337868" w:rsidP="00B0018C">
      <w:pPr>
        <w:ind w:left="708"/>
      </w:pPr>
    </w:p>
    <w:p w14:paraId="5FFCE156" w14:textId="77777777" w:rsidR="00337868" w:rsidRPr="00337868" w:rsidRDefault="00337868" w:rsidP="00B0018C">
      <w:pPr>
        <w:ind w:left="708"/>
      </w:pPr>
      <w:r w:rsidRPr="00B0018C">
        <w:t xml:space="preserve">Varování nenastavení </w:t>
      </w:r>
      <w:r w:rsidRPr="00337868">
        <w:t xml:space="preserve">příznaku „pokračování“ v měsíční evidenci docházky: </w:t>
      </w:r>
    </w:p>
    <w:p w14:paraId="035D9941" w14:textId="77777777" w:rsidR="00337868" w:rsidRPr="00337868" w:rsidRDefault="00337868" w:rsidP="00B0018C">
      <w:pPr>
        <w:ind w:left="708"/>
      </w:pPr>
      <w:r w:rsidRPr="00B0018C">
        <w:t>DM018 Nenastaveno pokračování odchylky</w:t>
      </w:r>
    </w:p>
    <w:p w14:paraId="38CD1380" w14:textId="77777777" w:rsidR="00337868" w:rsidRDefault="00337868" w:rsidP="00DD3358">
      <w:pPr>
        <w:rPr>
          <w:b/>
          <w:color w:val="FF0000"/>
        </w:rPr>
      </w:pPr>
    </w:p>
    <w:p w14:paraId="2E71FAE1" w14:textId="77777777" w:rsidR="00D571C2" w:rsidRDefault="00D571C2" w:rsidP="00BD0AE2">
      <w:pPr>
        <w:pStyle w:val="Nadpis3"/>
      </w:pPr>
      <w:bookmarkStart w:id="2271" w:name="_Toc198147397"/>
      <w:r>
        <w:t>Vst15 a jeho použití pro DOCH</w:t>
      </w:r>
      <w:bookmarkEnd w:id="2271"/>
    </w:p>
    <w:p w14:paraId="65B25A5C" w14:textId="77777777" w:rsidR="00D571C2" w:rsidRDefault="00D571C2"/>
    <w:p w14:paraId="06416659" w14:textId="77777777" w:rsidR="00D571C2" w:rsidRDefault="00D571C2" w:rsidP="00BD0AE2">
      <w:r>
        <w:t xml:space="preserve">Pro oblast docházky </w:t>
      </w:r>
      <w:r w:rsidR="008B2822">
        <w:t xml:space="preserve">jsou platné </w:t>
      </w:r>
      <w:r>
        <w:t>vstupy pořízené na formuláři Vst15 na záložkách Vstupy s hodinami (SLM pro vstup povolena na Adm06, skupina 13) a Vstupy se směnami (SLM pro vstup povolena na Adm06, skupina 14).</w:t>
      </w:r>
    </w:p>
    <w:p w14:paraId="16001F87" w14:textId="77777777" w:rsidR="00D571C2" w:rsidRDefault="00D571C2" w:rsidP="00BD0AE2">
      <w:r>
        <w:t>Řádky pořízené na záložce Vstupy s částkou, nejsou zobrazovány na formulářích docházka</w:t>
      </w:r>
      <w:r w:rsidR="008B2822">
        <w:t xml:space="preserve"> a nejsou v této oblasti ani zpracovávané</w:t>
      </w:r>
      <w:r>
        <w:t>.</w:t>
      </w:r>
    </w:p>
    <w:p w14:paraId="1DC6448E" w14:textId="77777777" w:rsidR="00D571C2" w:rsidRDefault="00D571C2" w:rsidP="00BD0AE2">
      <w:r>
        <w:t>Vstupy z Vst15 jsou v docházce považovány za vstupy z externího zdroje, a proto nejsou v oblasti docházka editovatelné.</w:t>
      </w:r>
    </w:p>
    <w:p w14:paraId="5A40AC23" w14:textId="77777777" w:rsidR="008B2822" w:rsidRDefault="008B2822" w:rsidP="00BD0AE2">
      <w:r>
        <w:t>Na formulářích měsíční evidence docházky, jsou této vstupy identifikované podle sloupce Zdroj vytvoření řádku = 50.</w:t>
      </w:r>
    </w:p>
    <w:p w14:paraId="7E18AF86" w14:textId="77777777" w:rsidR="00D571C2" w:rsidRPr="00BD0AE2" w:rsidRDefault="00D571C2" w:rsidP="00D571C2"/>
    <w:p w14:paraId="1412AEB4" w14:textId="77777777" w:rsidR="00DD3358" w:rsidRDefault="00DD3358" w:rsidP="00DD3358">
      <w:pPr>
        <w:pStyle w:val="Nadpis2"/>
      </w:pPr>
      <w:r w:rsidRPr="00DD3358">
        <w:t xml:space="preserve"> </w:t>
      </w:r>
      <w:bookmarkStart w:id="2272" w:name="_Toc271548713"/>
      <w:bookmarkStart w:id="2273" w:name="_Toc398639908"/>
      <w:bookmarkStart w:id="2274" w:name="_Toc198147398"/>
      <w:r w:rsidRPr="00DD3358">
        <w:t>Kontroly</w:t>
      </w:r>
      <w:bookmarkEnd w:id="2272"/>
      <w:r w:rsidRPr="00DD3358">
        <w:t xml:space="preserve">  </w:t>
      </w:r>
      <w:r w:rsidR="004505D7">
        <w:t>v rámci docházky</w:t>
      </w:r>
      <w:bookmarkEnd w:id="2273"/>
      <w:bookmarkEnd w:id="2274"/>
    </w:p>
    <w:p w14:paraId="2BC4EF28" w14:textId="77777777" w:rsidR="00BD2F82" w:rsidRDefault="00BD2F82" w:rsidP="00FC5EC2">
      <w:r>
        <w:t>Kontroly v rámci oblasti docházky je možné principiálně rozdělit do několika skupin:</w:t>
      </w:r>
    </w:p>
    <w:p w14:paraId="3D179B1D" w14:textId="77777777" w:rsidR="00BD2F82" w:rsidRDefault="00BD2F82" w:rsidP="00637994">
      <w:pPr>
        <w:numPr>
          <w:ilvl w:val="0"/>
          <w:numId w:val="137"/>
        </w:numPr>
      </w:pPr>
      <w:r>
        <w:t xml:space="preserve">Kontroly formulářů – jsou aktivované obvykle např. při uložení, resp. při specifických funkcích aktivovaných z formuláře  </w:t>
      </w:r>
    </w:p>
    <w:p w14:paraId="4DA6693F" w14:textId="77777777" w:rsidR="00BD2F82" w:rsidRDefault="00BD2F82" w:rsidP="00637994">
      <w:pPr>
        <w:numPr>
          <w:ilvl w:val="0"/>
          <w:numId w:val="137"/>
        </w:numPr>
      </w:pPr>
      <w:r>
        <w:t>Kontroly v rámci kalkulace denní docházky</w:t>
      </w:r>
    </w:p>
    <w:p w14:paraId="04207B32" w14:textId="77777777" w:rsidR="00BD2F82" w:rsidRDefault="00BD2F82" w:rsidP="00637994">
      <w:pPr>
        <w:numPr>
          <w:ilvl w:val="0"/>
          <w:numId w:val="137"/>
        </w:numPr>
      </w:pPr>
      <w:r>
        <w:t xml:space="preserve">Kontroly v rámci uzavíraní docházky  </w:t>
      </w:r>
    </w:p>
    <w:p w14:paraId="6D22D074" w14:textId="77777777" w:rsidR="00BD2F82" w:rsidRDefault="00BD2F82" w:rsidP="00637994">
      <w:pPr>
        <w:numPr>
          <w:ilvl w:val="0"/>
          <w:numId w:val="137"/>
        </w:numPr>
      </w:pPr>
      <w:r>
        <w:lastRenderedPageBreak/>
        <w:t>Kontroly v rámci kontrolního aparátu</w:t>
      </w:r>
    </w:p>
    <w:p w14:paraId="44DDCE72" w14:textId="77777777" w:rsidR="004C6C7B" w:rsidRPr="00472DD1" w:rsidRDefault="004C6C7B" w:rsidP="004B2A66"/>
    <w:p w14:paraId="6BA3E12F" w14:textId="567C8F4C" w:rsidR="00F263BB" w:rsidRDefault="009A171B" w:rsidP="00DD3358">
      <w:pPr>
        <w:pStyle w:val="Nadpis3"/>
      </w:pPr>
      <w:bookmarkStart w:id="2275" w:name="_Kontroly_čerpání_(kontingentů)"/>
      <w:bookmarkStart w:id="2276" w:name="_Toc271548714"/>
      <w:bookmarkStart w:id="2277" w:name="_Toc398639909"/>
      <w:bookmarkStart w:id="2278" w:name="_Toc198147399"/>
      <w:bookmarkEnd w:id="2275"/>
      <w:r>
        <w:t>Metodika</w:t>
      </w:r>
      <w:r w:rsidR="00F263BB">
        <w:t xml:space="preserve"> vybraných kontrol</w:t>
      </w:r>
      <w:bookmarkEnd w:id="2278"/>
    </w:p>
    <w:p w14:paraId="0902A969" w14:textId="77777777" w:rsidR="00F263BB" w:rsidRPr="00DD3358" w:rsidRDefault="00F263BB" w:rsidP="00774B59">
      <w:pPr>
        <w:pStyle w:val="Nadpis4"/>
      </w:pPr>
      <w:r w:rsidRPr="00DD3358">
        <w:t xml:space="preserve">Kontroly </w:t>
      </w:r>
      <w:r>
        <w:t>čerpání (kontingentů)</w:t>
      </w:r>
      <w:r w:rsidRPr="00DD3358">
        <w:t xml:space="preserve"> vybraných nepřítomností</w:t>
      </w:r>
    </w:p>
    <w:p w14:paraId="4629D2D2" w14:textId="39EDAECB" w:rsidR="00F263BB" w:rsidRDefault="00F263BB" w:rsidP="00F263BB">
      <w:pPr>
        <w:pStyle w:val="dokumentace-textpodntu"/>
        <w:ind w:left="0" w:firstLine="180"/>
      </w:pPr>
      <w:r>
        <w:t>Jedná se o k</w:t>
      </w:r>
      <w:r w:rsidRPr="00DD3358">
        <w:t>ontrol</w:t>
      </w:r>
      <w:r>
        <w:t>u</w:t>
      </w:r>
      <w:r w:rsidRPr="00DD3358">
        <w:t xml:space="preserve"> dodržení limitu </w:t>
      </w:r>
      <w:r>
        <w:t xml:space="preserve">čerpání </w:t>
      </w:r>
      <w:r w:rsidRPr="00DD3358">
        <w:t>plánovaných směn</w:t>
      </w:r>
      <w:r>
        <w:t>/hodin</w:t>
      </w:r>
      <w:r w:rsidRPr="00DD3358">
        <w:t xml:space="preserve"> definovaných druhů nepřítomností při jejich zadání uživatelem resp. při vybraných funkcí.</w:t>
      </w:r>
    </w:p>
    <w:p w14:paraId="6E576853" w14:textId="2A4A3C67" w:rsidR="007B4294" w:rsidRDefault="007B4294" w:rsidP="00F263BB">
      <w:pPr>
        <w:pStyle w:val="dokumentace-textpodntu"/>
        <w:ind w:left="0" w:firstLine="180"/>
      </w:pPr>
    </w:p>
    <w:p w14:paraId="6B78314A" w14:textId="77777777" w:rsidR="007B4294" w:rsidRDefault="007B4294" w:rsidP="007B4294">
      <w:pPr>
        <w:rPr>
          <w:rFonts w:cs="Arial"/>
        </w:rPr>
      </w:pPr>
      <w:r w:rsidRPr="00D37C3E">
        <w:rPr>
          <w:rFonts w:cs="Arial"/>
        </w:rPr>
        <w:t>Při nastavení hlášení DOCHDOV (Adm32, DAV) &gt; 0 se v rámci kalkulace do protokolu vypíšou aktuální položky z evidence dovolené (Dov01, zobrazení, režim 7 s MR = dni).</w:t>
      </w:r>
    </w:p>
    <w:p w14:paraId="4D89AC89" w14:textId="77777777" w:rsidR="00F263BB" w:rsidRPr="00DD3358" w:rsidRDefault="00F263BB" w:rsidP="00F263BB">
      <w:pPr>
        <w:pStyle w:val="dokumentace-textpodntu"/>
        <w:ind w:left="0" w:firstLine="180"/>
      </w:pPr>
    </w:p>
    <w:p w14:paraId="35ACF357" w14:textId="77777777" w:rsidR="00F263BB" w:rsidRPr="00DD3358" w:rsidRDefault="00F263BB" w:rsidP="00F263BB">
      <w:pPr>
        <w:pStyle w:val="dokumentace-textpodntu"/>
        <w:ind w:left="0" w:firstLine="180"/>
      </w:pPr>
      <w:r w:rsidRPr="00DD3358">
        <w:t xml:space="preserve">Kontrola </w:t>
      </w:r>
      <w:r>
        <w:t xml:space="preserve">se provádí </w:t>
      </w:r>
      <w:r w:rsidRPr="00DD3358">
        <w:t>při zadání</w:t>
      </w:r>
      <w:r>
        <w:t xml:space="preserve"> záznamů s těmito SLM na formulářích </w:t>
      </w:r>
      <w:r w:rsidRPr="00DD3358">
        <w:t xml:space="preserve"> uživatelem resp. při vybraných funkcí</w:t>
      </w:r>
      <w:r>
        <w:t>ch</w:t>
      </w:r>
      <w:r w:rsidRPr="00DD3358">
        <w:t>.</w:t>
      </w:r>
    </w:p>
    <w:p w14:paraId="470015D7" w14:textId="77777777" w:rsidR="00F263BB" w:rsidRPr="00DD3358" w:rsidRDefault="00F263BB" w:rsidP="00F263BB">
      <w:pPr>
        <w:pStyle w:val="dokumentace-textpodntu"/>
        <w:ind w:left="0"/>
      </w:pPr>
    </w:p>
    <w:p w14:paraId="6952ACA6" w14:textId="77777777" w:rsidR="00F263BB" w:rsidRPr="00DD3358" w:rsidRDefault="00F263BB" w:rsidP="00F263BB">
      <w:pPr>
        <w:pStyle w:val="dokumentace-textpodntu"/>
        <w:ind w:left="0"/>
      </w:pPr>
      <w:r w:rsidRPr="00DD3358">
        <w:t xml:space="preserve">Do režimu kontroly </w:t>
      </w:r>
      <w:r>
        <w:t>čerpání</w:t>
      </w:r>
      <w:r w:rsidRPr="00DD3358">
        <w:t xml:space="preserve"> jsou zařazené SLM :</w:t>
      </w:r>
    </w:p>
    <w:p w14:paraId="23B64A74" w14:textId="77777777" w:rsidR="00F263BB" w:rsidRPr="00DD3358" w:rsidRDefault="00F263BB" w:rsidP="00F263BB">
      <w:pPr>
        <w:pStyle w:val="dokumentace-textpodntu"/>
      </w:pPr>
      <w:r w:rsidRPr="00DD3358">
        <w:t>Dovolená (IA 21, 22)</w:t>
      </w:r>
    </w:p>
    <w:p w14:paraId="2352F811" w14:textId="33192ECB" w:rsidR="00F263BB" w:rsidRPr="00DD3358" w:rsidRDefault="00F263BB" w:rsidP="00F263BB">
      <w:pPr>
        <w:pStyle w:val="dokumentace-textpodntu"/>
      </w:pPr>
      <w:r w:rsidRPr="00DD3358">
        <w:t>Pracovní volno (IA 26</w:t>
      </w:r>
      <w:r w:rsidR="004A2315">
        <w:t>,</w:t>
      </w:r>
      <w:r w:rsidR="00AE0602">
        <w:t xml:space="preserve"> </w:t>
      </w:r>
      <w:r w:rsidR="004A2315">
        <w:t>27, 5151)</w:t>
      </w:r>
    </w:p>
    <w:p w14:paraId="4103794B" w14:textId="77777777" w:rsidR="00F263BB" w:rsidRPr="00DD3358" w:rsidRDefault="00F263BB" w:rsidP="00F263BB">
      <w:pPr>
        <w:pStyle w:val="dokumentace-textpodntu"/>
        <w:ind w:left="0"/>
      </w:pPr>
    </w:p>
    <w:p w14:paraId="3D511946" w14:textId="77777777" w:rsidR="00F263BB" w:rsidRPr="004663A5" w:rsidRDefault="00F263BB" w:rsidP="00F263BB">
      <w:pPr>
        <w:pStyle w:val="dokumentace-textpodntu"/>
        <w:ind w:left="0"/>
      </w:pPr>
      <w:r w:rsidRPr="00A07C67">
        <w:t>Pro SK legislativu</w:t>
      </w:r>
      <w:r w:rsidRPr="004663A5">
        <w:t xml:space="preserve"> :</w:t>
      </w:r>
    </w:p>
    <w:p w14:paraId="6B4362E6" w14:textId="77777777" w:rsidR="00F263BB" w:rsidRPr="00DD3358" w:rsidRDefault="00F263BB" w:rsidP="00F263BB">
      <w:pPr>
        <w:pStyle w:val="dokumentace-textpodntu"/>
      </w:pPr>
      <w:r w:rsidRPr="00DD3358">
        <w:t>Ošetření v</w:t>
      </w:r>
      <w:r>
        <w:t>e</w:t>
      </w:r>
      <w:r w:rsidRPr="00DD3358">
        <w:t xml:space="preserve"> zdravotnickém zařízení  (IA 63)</w:t>
      </w:r>
      <w:r w:rsidRPr="00DD3358">
        <w:br/>
        <w:t>Doprovod rodinného příslušníka  (IA 64)</w:t>
      </w:r>
      <w:r w:rsidRPr="00DD3358">
        <w:br/>
        <w:t>Doprovod postiženého dítěte  (IA 65)</w:t>
      </w:r>
    </w:p>
    <w:p w14:paraId="133614E8" w14:textId="77777777" w:rsidR="00F263BB" w:rsidRPr="00DD3358" w:rsidRDefault="00F263BB" w:rsidP="00F263BB">
      <w:pPr>
        <w:pStyle w:val="Seznam2"/>
        <w:ind w:left="991"/>
      </w:pPr>
    </w:p>
    <w:p w14:paraId="1CCCCBCB" w14:textId="77777777" w:rsidR="00F263BB" w:rsidRPr="00DD3358" w:rsidRDefault="00F263BB" w:rsidP="00F263BB">
      <w:pPr>
        <w:pStyle w:val="dokumentace-textpodntu"/>
        <w:ind w:left="0"/>
      </w:pPr>
      <w:r w:rsidRPr="00DD3358">
        <w:t xml:space="preserve">Kontrola </w:t>
      </w:r>
      <w:r>
        <w:t>čerpání</w:t>
      </w:r>
      <w:r w:rsidRPr="00DD3358">
        <w:t xml:space="preserve"> se provádí v rámci funkce: </w:t>
      </w:r>
    </w:p>
    <w:p w14:paraId="77B2F778" w14:textId="77777777" w:rsidR="00F263BB" w:rsidRPr="00DD3358" w:rsidRDefault="00F263BB" w:rsidP="00F263BB">
      <w:pPr>
        <w:pStyle w:val="Seznam2"/>
        <w:ind w:left="991"/>
      </w:pPr>
      <w:r w:rsidRPr="00DD3358">
        <w:t>Převody DD/MV</w:t>
      </w:r>
    </w:p>
    <w:p w14:paraId="27CCB6CC" w14:textId="77777777" w:rsidR="00F263BB" w:rsidRPr="00DD3358" w:rsidRDefault="00F263BB" w:rsidP="00F263BB">
      <w:pPr>
        <w:pStyle w:val="Seznam2"/>
        <w:ind w:left="991"/>
      </w:pPr>
      <w:r w:rsidRPr="00DD3358">
        <w:t>Uzavření MZ</w:t>
      </w:r>
    </w:p>
    <w:p w14:paraId="738D81DA" w14:textId="77777777" w:rsidR="00F263BB" w:rsidRDefault="00F263BB" w:rsidP="00F263BB"/>
    <w:p w14:paraId="16BB8EEB" w14:textId="77777777" w:rsidR="00F263BB" w:rsidRDefault="00F263BB" w:rsidP="00F263BB">
      <w:r>
        <w:t>Stanovení limitů pro kontrolu :</w:t>
      </w:r>
    </w:p>
    <w:p w14:paraId="346697A0" w14:textId="4508C943" w:rsidR="00F263BB" w:rsidRPr="00184BD9" w:rsidRDefault="00F263BB" w:rsidP="00F263BB">
      <w:pPr>
        <w:pStyle w:val="dokumentace-textpodntu"/>
      </w:pPr>
      <w:r>
        <w:t>Limit pro kontrolu dovolené (SLM s IA 21, 22) je stanoven jako běžný zůstatek směn/hodin v</w:t>
      </w:r>
      <w:r w:rsidR="008131C5">
        <w:t> </w:t>
      </w:r>
      <w:r>
        <w:t>roce</w:t>
      </w:r>
      <w:r w:rsidR="008131C5">
        <w:t xml:space="preserve"> k poslednímu dni předešlého měsíce ale pro nové nástupy se počítá zůstatek k prvnímu dni aktuálního období</w:t>
      </w:r>
      <w:r w:rsidRPr="00184BD9">
        <w:t>.</w:t>
      </w:r>
    </w:p>
    <w:p w14:paraId="5ED3AF30" w14:textId="77777777" w:rsidR="00F263BB" w:rsidRPr="00184BD9" w:rsidRDefault="00F263BB" w:rsidP="00F263BB">
      <w:pPr>
        <w:pStyle w:val="dokumentace-textpodntu"/>
      </w:pPr>
      <w:r>
        <w:t>Limit pro kontrolu SLM z IA 26</w:t>
      </w:r>
      <w:r w:rsidR="004A2315">
        <w:t>, 27, 5151</w:t>
      </w:r>
      <w:r>
        <w:t xml:space="preserve"> je stanoven jako běžný zůstatek směn v roce pro každou SLM samostatně</w:t>
      </w:r>
      <w:r w:rsidRPr="00184BD9">
        <w:t>.</w:t>
      </w:r>
    </w:p>
    <w:p w14:paraId="79F4AB03" w14:textId="77777777" w:rsidR="00F263BB" w:rsidRPr="00184BD9" w:rsidRDefault="00F263BB" w:rsidP="00F263BB">
      <w:pPr>
        <w:pStyle w:val="dokumentace-textpodntu"/>
      </w:pPr>
      <w:r>
        <w:t>Limit pro kontrolu SLM s IA 63, 64, 65 je stanoven jako běžný zůstatek hodin v roce</w:t>
      </w:r>
      <w:r w:rsidRPr="00184BD9">
        <w:t>.</w:t>
      </w:r>
    </w:p>
    <w:p w14:paraId="3A51857B" w14:textId="77777777" w:rsidR="00F263BB" w:rsidRDefault="00F263BB" w:rsidP="00F263BB"/>
    <w:p w14:paraId="647A8F08" w14:textId="77777777" w:rsidR="00F263BB" w:rsidRPr="000D221E" w:rsidRDefault="00F263BB" w:rsidP="00F263BB">
      <w:r w:rsidRPr="000D221E">
        <w:t>Sledování čerp</w:t>
      </w:r>
      <w:r>
        <w:t>á</w:t>
      </w:r>
      <w:r w:rsidRPr="000D221E">
        <w:t>ní a zůstatku dovolené v oblasti docházka se provádí:</w:t>
      </w:r>
    </w:p>
    <w:p w14:paraId="4CCE0D75" w14:textId="77777777" w:rsidR="00F263BB" w:rsidRPr="000D221E" w:rsidRDefault="00F263BB" w:rsidP="00637994">
      <w:pPr>
        <w:numPr>
          <w:ilvl w:val="0"/>
          <w:numId w:val="94"/>
        </w:numPr>
      </w:pPr>
      <w:r w:rsidRPr="000D221E">
        <w:t>Ve směnách – pokud Dov01, Režim čerp</w:t>
      </w:r>
      <w:r>
        <w:t>á</w:t>
      </w:r>
      <w:r w:rsidRPr="000D221E">
        <w:t>ní dovolené = 0,1,2</w:t>
      </w:r>
    </w:p>
    <w:p w14:paraId="17E71C65" w14:textId="77777777" w:rsidR="006C6067" w:rsidRPr="00603EC8" w:rsidRDefault="00F263BB" w:rsidP="00637994">
      <w:pPr>
        <w:numPr>
          <w:ilvl w:val="0"/>
          <w:numId w:val="94"/>
        </w:numPr>
      </w:pPr>
      <w:r w:rsidRPr="000D221E">
        <w:t>V hodinách – pokud Dov01, Režim čerp</w:t>
      </w:r>
      <w:r>
        <w:t>á</w:t>
      </w:r>
      <w:r w:rsidRPr="000D221E">
        <w:t>ní dovolené = 3,4</w:t>
      </w:r>
      <w:r w:rsidR="000620FD">
        <w:br/>
      </w:r>
      <w:r w:rsidR="006C6067">
        <w:t xml:space="preserve"> (vzhledem </w:t>
      </w:r>
      <w:r w:rsidR="006C6067" w:rsidRPr="00603EC8">
        <w:t>na problém malých zůstatků (zlomky hodiny), které je možné jenom obtížně zadat korektně v</w:t>
      </w:r>
      <w:r w:rsidR="006C6067">
        <w:t> </w:t>
      </w:r>
      <w:r w:rsidR="006C6067" w:rsidRPr="00603EC8">
        <w:t>docházce</w:t>
      </w:r>
      <w:r w:rsidR="006C6067">
        <w:t xml:space="preserve">, </w:t>
      </w:r>
      <w:r w:rsidR="006C6067" w:rsidRPr="00603EC8">
        <w:t>kontrol</w:t>
      </w:r>
      <w:r w:rsidR="006C6067">
        <w:t>a</w:t>
      </w:r>
      <w:r w:rsidR="006C6067" w:rsidRPr="00603EC8">
        <w:t xml:space="preserve"> čerp</w:t>
      </w:r>
      <w:r w:rsidR="006C6067">
        <w:t>á</w:t>
      </w:r>
      <w:r w:rsidR="006C6067" w:rsidRPr="00603EC8">
        <w:t>ní dovolené DK241 akcept</w:t>
      </w:r>
      <w:r w:rsidR="006C6067">
        <w:t xml:space="preserve">uje </w:t>
      </w:r>
      <w:r w:rsidR="006C6067" w:rsidRPr="00603EC8">
        <w:t>přečerpání dovolené max. do výšky 0,5 hod</w:t>
      </w:r>
      <w:r w:rsidR="006C6067">
        <w:t>)</w:t>
      </w:r>
      <w:r w:rsidR="006C6067" w:rsidRPr="00603EC8">
        <w:t>.</w:t>
      </w:r>
    </w:p>
    <w:p w14:paraId="18390ED5" w14:textId="77777777" w:rsidR="00F263BB" w:rsidRDefault="00F263BB" w:rsidP="00F263BB"/>
    <w:p w14:paraId="5FFAC76F" w14:textId="77777777" w:rsidR="00C37F7A" w:rsidRDefault="00C37F7A" w:rsidP="00F263BB">
      <w:r>
        <w:t xml:space="preserve">Čerpání dovolené/prac. volna se stanoví součtem čerpaní pro předešlé (uzavřené) měsíce z evidence Dov01/Dov02 se zohledněním případných korekcí </w:t>
      </w:r>
      <w:r w:rsidR="009417CA">
        <w:t xml:space="preserve">za té samé období </w:t>
      </w:r>
      <w:r>
        <w:t xml:space="preserve">a čerpaní v aktuálním období podle evidence v docházce (Dcd01/Dcm01/Dcu06). </w:t>
      </w:r>
    </w:p>
    <w:p w14:paraId="32C1E729" w14:textId="77777777" w:rsidR="00C37F7A" w:rsidRDefault="00C37F7A" w:rsidP="00F263BB"/>
    <w:p w14:paraId="53CDD0B5" w14:textId="77777777" w:rsidR="00CC49AA" w:rsidRDefault="00CC49AA" w:rsidP="003D5FB0">
      <w:pPr>
        <w:ind w:left="709" w:hanging="709"/>
      </w:pPr>
      <w:r w:rsidRPr="00CF0D36">
        <w:t>Poznámka:  Do výpočtu je zahrnutá také korekce, která vznikn</w:t>
      </w:r>
      <w:r>
        <w:t>e</w:t>
      </w:r>
      <w:r w:rsidRPr="00CF0D36">
        <w:t xml:space="preserve"> z předběžného výpočtu Vyp01 pro aktuální období. Tzn.</w:t>
      </w:r>
      <w:r>
        <w:t>,</w:t>
      </w:r>
      <w:r w:rsidRPr="00CF0D36">
        <w:t xml:space="preserve"> že pokud </w:t>
      </w:r>
      <w:r>
        <w:t>mzdová účetní</w:t>
      </w:r>
      <w:r w:rsidRPr="00CF0D36">
        <w:t xml:space="preserve"> provede zpětný výpočet např. v období 2016-06 s generov</w:t>
      </w:r>
      <w:r>
        <w:t>á</w:t>
      </w:r>
      <w:r w:rsidRPr="00CF0D36">
        <w:t xml:space="preserve">ním korekcí pro předešlé období před uzavřením </w:t>
      </w:r>
      <w:r w:rsidR="00D52AA0">
        <w:t>DOCH</w:t>
      </w:r>
      <w:r w:rsidRPr="00CF0D36">
        <w:t>, t</w:t>
      </w:r>
      <w:r>
        <w:t>a</w:t>
      </w:r>
      <w:r w:rsidRPr="00CF0D36">
        <w:t xml:space="preserve">to korekce bude zahrnutá do kalkulace </w:t>
      </w:r>
      <w:r w:rsidR="00D52AA0">
        <w:t>DOCH</w:t>
      </w:r>
      <w:r w:rsidRPr="00CF0D36">
        <w:t xml:space="preserve"> pro období 2016-06. Pokud tento zpětný výpočet bude proveden až po uzavření </w:t>
      </w:r>
      <w:r w:rsidR="00D52AA0">
        <w:t>DOCH</w:t>
      </w:r>
      <w:r w:rsidRPr="00CF0D36">
        <w:t>, korekce samoz</w:t>
      </w:r>
      <w:r>
        <w:t>ř</w:t>
      </w:r>
      <w:r w:rsidRPr="00CF0D36">
        <w:t xml:space="preserve">ejmé nebude zahrnutá do kalkulace </w:t>
      </w:r>
      <w:r w:rsidR="00D52AA0">
        <w:t>DOCH</w:t>
      </w:r>
      <w:r w:rsidRPr="00CF0D36">
        <w:t>.</w:t>
      </w:r>
    </w:p>
    <w:p w14:paraId="19CC8E2B" w14:textId="77777777" w:rsidR="00CC49AA" w:rsidRPr="00CF0D36" w:rsidRDefault="00CC49AA" w:rsidP="003D5FB0">
      <w:pPr>
        <w:ind w:left="709" w:hanging="709"/>
      </w:pPr>
      <w:r>
        <w:tab/>
      </w:r>
      <w:r w:rsidRPr="00CF0D36">
        <w:t>Při rušení a opětovném  výpočtu Vyp01 se pro kalkulaci použije stav korekc</w:t>
      </w:r>
      <w:r>
        <w:t>í</w:t>
      </w:r>
      <w:r w:rsidRPr="00CF0D36">
        <w:t xml:space="preserve"> po posledním výpočtu (zrušení výpočtu, nemění </w:t>
      </w:r>
      <w:r>
        <w:t xml:space="preserve">se </w:t>
      </w:r>
      <w:r w:rsidRPr="00CF0D36">
        <w:t>stav z</w:t>
      </w:r>
      <w:r>
        <w:t>pě</w:t>
      </w:r>
      <w:r w:rsidRPr="00CF0D36">
        <w:t xml:space="preserve">tných přepočtů).  </w:t>
      </w:r>
    </w:p>
    <w:p w14:paraId="5776B600" w14:textId="77777777" w:rsidR="00CC49AA" w:rsidRDefault="00CC49AA" w:rsidP="00F263BB"/>
    <w:p w14:paraId="0031088D" w14:textId="77777777" w:rsidR="00CC49AA" w:rsidRDefault="00CC49AA" w:rsidP="00F263BB"/>
    <w:p w14:paraId="7421C7EF" w14:textId="77777777" w:rsidR="00F263BB" w:rsidRPr="0015510D" w:rsidRDefault="00F263BB" w:rsidP="00F263BB">
      <w:pPr>
        <w:ind w:firstLine="360"/>
      </w:pPr>
      <w:r w:rsidRPr="0015510D">
        <w:t xml:space="preserve">Při kontrole </w:t>
      </w:r>
      <w:r>
        <w:t xml:space="preserve">je </w:t>
      </w:r>
      <w:r w:rsidRPr="0015510D">
        <w:t>časové vymezení kontroly na období od začátku aktuálního roku do aktuálního období zpracování</w:t>
      </w:r>
      <w:r>
        <w:t xml:space="preserve"> (do výpočtu čerpaní pro kontrolu se použijí záznamy příslušné SLM vymezené </w:t>
      </w:r>
      <w:r>
        <w:lastRenderedPageBreak/>
        <w:t>uvedeným časovým rámcem )</w:t>
      </w:r>
      <w:r w:rsidRPr="0015510D">
        <w:t>, tzn. kontrola nepřihlíží na odchylky zadané v „budoucnosti“ (t</w:t>
      </w:r>
      <w:r>
        <w:t>y</w:t>
      </w:r>
      <w:r w:rsidRPr="0015510D">
        <w:t>to odchylky se nezapočítávají do položky „čerp</w:t>
      </w:r>
      <w:r>
        <w:t>á</w:t>
      </w:r>
      <w:r w:rsidRPr="0015510D">
        <w:t>ní“, jsou pro tuto kontrolu ignorov</w:t>
      </w:r>
      <w:r>
        <w:t>á</w:t>
      </w:r>
      <w:r w:rsidRPr="0015510D">
        <w:t>n</w:t>
      </w:r>
      <w:r>
        <w:t>y)</w:t>
      </w:r>
      <w:r w:rsidRPr="0015510D">
        <w:t xml:space="preserve">. </w:t>
      </w:r>
    </w:p>
    <w:p w14:paraId="4F001D4D" w14:textId="77777777" w:rsidR="00F263BB" w:rsidRDefault="00F263BB" w:rsidP="00774B59"/>
    <w:p w14:paraId="5270F667" w14:textId="77777777" w:rsidR="00F35881" w:rsidRDefault="00F35881" w:rsidP="00774B59">
      <w:pPr>
        <w:ind w:firstLine="360"/>
      </w:pPr>
      <w:r>
        <w:t xml:space="preserve">Pokud v lednu běžného roku nebyla zatím provedena roční uzávěrka mezd, nelze stanovit nárok na běžný rok, proto docházka neprovádí kontroly čerpání dovolené (IA 21) a pracovního volna (IA 26, 27, 5151). Do protokolu je vloženo hlášení: </w:t>
      </w:r>
    </w:p>
    <w:p w14:paraId="52A9A8AE" w14:textId="77777777" w:rsidR="00F35881" w:rsidRDefault="00F35881" w:rsidP="00774B59">
      <w:pPr>
        <w:ind w:firstLine="360"/>
      </w:pPr>
      <w:r>
        <w:tab/>
        <w:t>DKE02  Nebyla provedena</w:t>
      </w:r>
      <w:r w:rsidRPr="00B2080E">
        <w:t xml:space="preserve"> roční uzávěrka, nelze stanovit nárok pro SLM</w:t>
      </w:r>
      <w:r>
        <w:t>.</w:t>
      </w:r>
    </w:p>
    <w:p w14:paraId="51B8FE31" w14:textId="77777777" w:rsidR="00F35881" w:rsidRDefault="00F35881" w:rsidP="00774B59"/>
    <w:p w14:paraId="40FC759E" w14:textId="77777777" w:rsidR="00F35881" w:rsidRDefault="00F35881" w:rsidP="00774B59">
      <w:r>
        <w:t>Platí pro proces kalkulace denní docházky a funkce uložení na formuláři Dcd01 a Dcm01.</w:t>
      </w:r>
    </w:p>
    <w:p w14:paraId="303903BE" w14:textId="2831CFBF" w:rsidR="00F35881" w:rsidRDefault="00F35881" w:rsidP="00774B59"/>
    <w:p w14:paraId="52BF836F" w14:textId="77777777" w:rsidR="00BA6C61" w:rsidRPr="004E27AF" w:rsidRDefault="00BA6C61" w:rsidP="00CA0454">
      <w:pPr>
        <w:pStyle w:val="Nadpis5"/>
      </w:pPr>
      <w:r w:rsidRPr="004E27AF">
        <w:t xml:space="preserve">DKE05, DKE06 </w:t>
      </w:r>
      <w:r>
        <w:t>-</w:t>
      </w:r>
      <w:r w:rsidRPr="004E27AF">
        <w:t xml:space="preserve"> kontroly čerp</w:t>
      </w:r>
      <w:r>
        <w:t>á</w:t>
      </w:r>
      <w:r w:rsidRPr="004E27AF">
        <w:t>ní dovolené a volna z Dov02</w:t>
      </w:r>
    </w:p>
    <w:p w14:paraId="6D490F4F" w14:textId="77777777" w:rsidR="00BA6C61" w:rsidRDefault="00BA6C61" w:rsidP="00BA6C61">
      <w:pPr>
        <w:rPr>
          <w:rFonts w:cs="Arial"/>
        </w:rPr>
      </w:pPr>
      <w:r>
        <w:rPr>
          <w:rFonts w:cs="Arial"/>
        </w:rPr>
        <w:t>Pro identifikace problému s vyhodnocením čerpání dovolené, jsou k dispozici doplňková kontrolní hlášení:</w:t>
      </w:r>
    </w:p>
    <w:p w14:paraId="26DD3479" w14:textId="77777777" w:rsidR="00BA6C61" w:rsidRDefault="00BA6C61" w:rsidP="00BA6C61">
      <w:pPr>
        <w:pStyle w:val="dokumentace-textpodntu"/>
        <w:ind w:left="0"/>
      </w:pPr>
      <w:r w:rsidRPr="00FC484C">
        <w:t xml:space="preserve">DKE05 [U] [0] </w:t>
      </w:r>
      <w:r w:rsidRPr="004014A0">
        <w:t>Stavy pro kontrolu kontingentů</w:t>
      </w:r>
      <w:r w:rsidRPr="00FC484C">
        <w:t>. Nárok  &lt;nárok&gt;, čerp</w:t>
      </w:r>
      <w:r>
        <w:t>á</w:t>
      </w:r>
      <w:r w:rsidRPr="00FC484C">
        <w:t>ní předešlé &lt;čerpaní1&gt;, čerp</w:t>
      </w:r>
      <w:r>
        <w:t>á</w:t>
      </w:r>
      <w:r w:rsidRPr="00FC484C">
        <w:t>ní aktuální &lt; čerp</w:t>
      </w:r>
      <w:r>
        <w:t>á</w:t>
      </w:r>
      <w:r w:rsidRPr="00FC484C">
        <w:t>ní2&gt;</w:t>
      </w:r>
    </w:p>
    <w:p w14:paraId="0F32D9A8" w14:textId="77777777" w:rsidR="00BA6C61" w:rsidRDefault="00BA6C61" w:rsidP="00BA6C61">
      <w:pPr>
        <w:pStyle w:val="dokumentace-textpodntu"/>
      </w:pPr>
      <w:r>
        <w:t>Nárok - aktuální zůstatek SLM k čerpání</w:t>
      </w:r>
    </w:p>
    <w:p w14:paraId="2CD4B163" w14:textId="77777777" w:rsidR="00BA6C61" w:rsidRDefault="00BA6C61" w:rsidP="00BA6C61">
      <w:pPr>
        <w:pStyle w:val="dokumentace-textpodntu"/>
      </w:pPr>
      <w:r>
        <w:t>Čerpaní 1 - čerpání v uzavřených obdobích (podle mzdové evidence)</w:t>
      </w:r>
    </w:p>
    <w:p w14:paraId="76A5F502" w14:textId="77777777" w:rsidR="00BA6C61" w:rsidRDefault="00BA6C61" w:rsidP="00BA6C61">
      <w:pPr>
        <w:pStyle w:val="dokumentace-textpodntu"/>
      </w:pPr>
      <w:r>
        <w:t>Čerpaní 2 - čerpání v otevřených obdobích (podle docházkové evidence)</w:t>
      </w:r>
    </w:p>
    <w:p w14:paraId="57B549F5" w14:textId="77777777" w:rsidR="00BA6C61" w:rsidRPr="00FC484C" w:rsidRDefault="00BA6C61" w:rsidP="00BA6C61">
      <w:pPr>
        <w:rPr>
          <w:rFonts w:cs="Arial"/>
          <w:b/>
        </w:rPr>
      </w:pPr>
    </w:p>
    <w:p w14:paraId="60E31C23" w14:textId="77777777" w:rsidR="00BA6C61" w:rsidRDefault="00BA6C61" w:rsidP="00BA6C61">
      <w:pPr>
        <w:pStyle w:val="dokumentace-textpodntu"/>
        <w:ind w:left="0"/>
      </w:pPr>
      <w:r w:rsidRPr="00FC484C">
        <w:t xml:space="preserve">DKE06 [U] [VAR] Aktuální čerpání &lt;n&gt;, SLM &lt;slm&gt; dne &lt;datum&gt;.  </w:t>
      </w:r>
    </w:p>
    <w:p w14:paraId="03BB4648" w14:textId="77777777" w:rsidR="00BA6C61" w:rsidRPr="00FC484C" w:rsidRDefault="00BA6C61" w:rsidP="00BA6C61">
      <w:pPr>
        <w:pStyle w:val="dokumentace-textpodntu"/>
      </w:pPr>
      <w:r>
        <w:t xml:space="preserve">N - čerpání v jednotkách pro SLM a období  </w:t>
      </w:r>
    </w:p>
    <w:p w14:paraId="4283EA49" w14:textId="77777777" w:rsidR="00BA6C61" w:rsidRDefault="00BA6C61" w:rsidP="00BA6C61">
      <w:pPr>
        <w:rPr>
          <w:rFonts w:cs="Arial"/>
        </w:rPr>
      </w:pPr>
    </w:p>
    <w:p w14:paraId="59BFB9DA" w14:textId="77777777" w:rsidR="00BA6C61" w:rsidRPr="00FC484C" w:rsidRDefault="00BA6C61" w:rsidP="00BA6C61">
      <w:pPr>
        <w:rPr>
          <w:rFonts w:cs="Arial"/>
        </w:rPr>
      </w:pPr>
      <w:r>
        <w:rPr>
          <w:rFonts w:cs="Arial"/>
        </w:rPr>
        <w:t>Hlášení DKE05 je s</w:t>
      </w:r>
      <w:r w:rsidRPr="00FC484C">
        <w:rPr>
          <w:rFonts w:cs="Arial"/>
        </w:rPr>
        <w:t>tandardně vypnuté</w:t>
      </w:r>
      <w:r>
        <w:rPr>
          <w:rFonts w:cs="Arial"/>
        </w:rPr>
        <w:t>, DKE06 je vázané na zobrazení DKE05</w:t>
      </w:r>
      <w:r w:rsidRPr="00FC484C">
        <w:rPr>
          <w:rFonts w:cs="Arial"/>
        </w:rPr>
        <w:t xml:space="preserve">. </w:t>
      </w:r>
    </w:p>
    <w:p w14:paraId="2B49B70A" w14:textId="77777777" w:rsidR="00BA6C61" w:rsidRDefault="00BA6C61" w:rsidP="00BA6C61">
      <w:pPr>
        <w:rPr>
          <w:rFonts w:cs="Arial"/>
        </w:rPr>
      </w:pPr>
    </w:p>
    <w:p w14:paraId="45FFC21D" w14:textId="77777777" w:rsidR="00BA6C61" w:rsidRDefault="00BA6C61" w:rsidP="00BA6C61">
      <w:pPr>
        <w:rPr>
          <w:rFonts w:cs="Arial"/>
        </w:rPr>
      </w:pPr>
      <w:r>
        <w:rPr>
          <w:rFonts w:cs="Arial"/>
        </w:rPr>
        <w:t>H</w:t>
      </w:r>
      <w:r w:rsidRPr="00FC484C">
        <w:rPr>
          <w:rFonts w:cs="Arial"/>
        </w:rPr>
        <w:t>lášení DKE05</w:t>
      </w:r>
      <w:r>
        <w:rPr>
          <w:rFonts w:cs="Arial"/>
        </w:rPr>
        <w:t xml:space="preserve"> z</w:t>
      </w:r>
      <w:r w:rsidRPr="00FC484C">
        <w:rPr>
          <w:rFonts w:cs="Arial"/>
        </w:rPr>
        <w:t xml:space="preserve">obrazuje </w:t>
      </w:r>
      <w:r>
        <w:rPr>
          <w:rFonts w:cs="Arial"/>
        </w:rPr>
        <w:t xml:space="preserve">stav </w:t>
      </w:r>
      <w:r w:rsidRPr="00FC484C">
        <w:rPr>
          <w:rFonts w:cs="Arial"/>
        </w:rPr>
        <w:t xml:space="preserve">čerpání </w:t>
      </w:r>
      <w:r>
        <w:rPr>
          <w:rFonts w:cs="Arial"/>
        </w:rPr>
        <w:t xml:space="preserve">kontrolované </w:t>
      </w:r>
      <w:r w:rsidRPr="00FC484C">
        <w:rPr>
          <w:rFonts w:cs="Arial"/>
        </w:rPr>
        <w:t xml:space="preserve">SLM </w:t>
      </w:r>
      <w:r>
        <w:rPr>
          <w:rFonts w:cs="Arial"/>
        </w:rPr>
        <w:t xml:space="preserve">v čase prováděné kontroly. </w:t>
      </w:r>
    </w:p>
    <w:p w14:paraId="7FC6B74F" w14:textId="4B7018CD" w:rsidR="00BA6C61" w:rsidRDefault="00BA6C61" w:rsidP="00BA6C61">
      <w:pPr>
        <w:rPr>
          <w:rFonts w:cs="Arial"/>
        </w:rPr>
      </w:pPr>
      <w:r>
        <w:rPr>
          <w:rFonts w:cs="Arial"/>
        </w:rPr>
        <w:t>DKE06 zobrazuje čerpání SLM</w:t>
      </w:r>
      <w:r w:rsidR="008A0134">
        <w:rPr>
          <w:rFonts w:cs="Arial"/>
        </w:rPr>
        <w:t xml:space="preserve"> po dnech od začátku roku ke dni kontroly.</w:t>
      </w:r>
      <w:r>
        <w:rPr>
          <w:rFonts w:cs="Arial"/>
        </w:rPr>
        <w:t>.</w:t>
      </w:r>
    </w:p>
    <w:p w14:paraId="010E9977" w14:textId="28220BF3" w:rsidR="007B4294" w:rsidRDefault="007B4294" w:rsidP="00BA6C61">
      <w:pPr>
        <w:rPr>
          <w:rFonts w:cs="Arial"/>
        </w:rPr>
      </w:pPr>
    </w:p>
    <w:p w14:paraId="7BFEEFBF" w14:textId="07388F9B" w:rsidR="007B4294" w:rsidRDefault="007B4294" w:rsidP="007B4294">
      <w:pPr>
        <w:rPr>
          <w:rFonts w:cs="Arial"/>
        </w:rPr>
      </w:pPr>
      <w:r>
        <w:rPr>
          <w:rFonts w:cs="Arial"/>
        </w:rPr>
        <w:t>Kontrola DKE05 má dva formáty:</w:t>
      </w:r>
    </w:p>
    <w:p w14:paraId="7E406805" w14:textId="77777777" w:rsidR="007B4294" w:rsidRDefault="007B4294" w:rsidP="007B4294">
      <w:pPr>
        <w:rPr>
          <w:rFonts w:cs="Arial"/>
        </w:rPr>
      </w:pPr>
      <w:r>
        <w:rPr>
          <w:rFonts w:cs="Arial"/>
        </w:rPr>
        <w:t>a/ denní v rámci kontrol denní evidence docházky - zobrazuje se za každý kontrolovaný den</w:t>
      </w:r>
    </w:p>
    <w:p w14:paraId="07E38EEA" w14:textId="77777777" w:rsidR="007B4294" w:rsidRDefault="007B4294" w:rsidP="007B4294">
      <w:pPr>
        <w:rPr>
          <w:rFonts w:cs="Arial"/>
        </w:rPr>
      </w:pPr>
      <w:r>
        <w:rPr>
          <w:rFonts w:cs="Arial"/>
        </w:rPr>
        <w:tab/>
        <w:t>v denní formě hlášení není obsažen aktuální den</w:t>
      </w:r>
    </w:p>
    <w:p w14:paraId="3FEE6DAA" w14:textId="77777777" w:rsidR="007B4294" w:rsidRDefault="007B4294" w:rsidP="007B4294">
      <w:pPr>
        <w:rPr>
          <w:rFonts w:cs="Arial"/>
        </w:rPr>
      </w:pPr>
      <w:r>
        <w:rPr>
          <w:rFonts w:cs="Arial"/>
        </w:rPr>
        <w:t>b/ měsíční v rámci uzavření docházky - zobrazuje se za jednotlivé měsíční odchylky</w:t>
      </w:r>
    </w:p>
    <w:p w14:paraId="60FFA338" w14:textId="77777777" w:rsidR="008A0134" w:rsidRDefault="007B4294" w:rsidP="007B4294">
      <w:pPr>
        <w:rPr>
          <w:rFonts w:cs="Arial"/>
        </w:rPr>
      </w:pPr>
      <w:r>
        <w:rPr>
          <w:rFonts w:cs="Arial"/>
        </w:rPr>
        <w:tab/>
        <w:t>v měsíční formě hlášení je obsažená i aktuálně kontrolovaná odchylka</w:t>
      </w:r>
      <w:r w:rsidRPr="00CC0145">
        <w:rPr>
          <w:rFonts w:cs="Arial"/>
        </w:rPr>
        <w:br/>
      </w:r>
    </w:p>
    <w:p w14:paraId="38F1F79D" w14:textId="50261BA7" w:rsidR="007B4294" w:rsidRDefault="007B4294" w:rsidP="007B4294">
      <w:pPr>
        <w:rPr>
          <w:rFonts w:cs="Arial"/>
        </w:rPr>
      </w:pPr>
      <w:r>
        <w:rPr>
          <w:rFonts w:cs="Arial"/>
        </w:rPr>
        <w:t xml:space="preserve">Do hlášení </w:t>
      </w:r>
      <w:r w:rsidRPr="00CC0145">
        <w:rPr>
          <w:rFonts w:cs="Arial"/>
        </w:rPr>
        <w:t>DKE</w:t>
      </w:r>
      <w:r>
        <w:rPr>
          <w:rFonts w:cs="Arial"/>
        </w:rPr>
        <w:t>0</w:t>
      </w:r>
      <w:r w:rsidRPr="00CC0145">
        <w:rPr>
          <w:rFonts w:cs="Arial"/>
        </w:rPr>
        <w:t xml:space="preserve">5 </w:t>
      </w:r>
      <w:r>
        <w:rPr>
          <w:rFonts w:cs="Arial"/>
        </w:rPr>
        <w:t>- doplněná SLM a datum platnosti dat</w:t>
      </w:r>
      <w:r w:rsidRPr="00CC0145">
        <w:rPr>
          <w:rFonts w:cs="Arial"/>
        </w:rPr>
        <w:t>.</w:t>
      </w:r>
    </w:p>
    <w:p w14:paraId="35B5083E" w14:textId="77777777" w:rsidR="007B4294" w:rsidRDefault="007B4294" w:rsidP="007B4294">
      <w:pPr>
        <w:rPr>
          <w:rFonts w:cs="Arial"/>
        </w:rPr>
      </w:pPr>
    </w:p>
    <w:p w14:paraId="7D0A13ED" w14:textId="77777777" w:rsidR="007B4294" w:rsidRDefault="007B4294" w:rsidP="007B4294">
      <w:pPr>
        <w:overflowPunct/>
        <w:autoSpaceDE/>
        <w:autoSpaceDN/>
        <w:adjustRightInd/>
        <w:textAlignment w:val="auto"/>
        <w:rPr>
          <w:rFonts w:cs="Arial"/>
        </w:rPr>
      </w:pPr>
      <w:r>
        <w:rPr>
          <w:rFonts w:cs="Arial"/>
        </w:rPr>
        <w:t>Položka P</w:t>
      </w:r>
      <w:r w:rsidRPr="003F0373">
        <w:rPr>
          <w:rFonts w:cs="Arial"/>
        </w:rPr>
        <w:t>ředešlé čerpání - je to čerpání v předešlých obdobích podle mezd</w:t>
      </w:r>
      <w:r>
        <w:rPr>
          <w:rFonts w:cs="Arial"/>
        </w:rPr>
        <w:t>, tzn. je zde čerpání dovolené od začátku roku až do období naposledy uzavřené pro mzdy (stav období &gt;= 4).</w:t>
      </w:r>
    </w:p>
    <w:p w14:paraId="06AB7066" w14:textId="77777777" w:rsidR="007B4294" w:rsidRPr="003F0373" w:rsidRDefault="007B4294" w:rsidP="007B4294">
      <w:pPr>
        <w:overflowPunct/>
        <w:autoSpaceDE/>
        <w:autoSpaceDN/>
        <w:adjustRightInd/>
        <w:textAlignment w:val="auto"/>
        <w:rPr>
          <w:rFonts w:cs="Arial"/>
        </w:rPr>
      </w:pPr>
      <w:r>
        <w:rPr>
          <w:rFonts w:cs="Arial"/>
        </w:rPr>
        <w:t>Položka Nové</w:t>
      </w:r>
      <w:r w:rsidRPr="003F0373">
        <w:rPr>
          <w:rFonts w:cs="Arial"/>
        </w:rPr>
        <w:t xml:space="preserve"> čerpání - je to čerpání v</w:t>
      </w:r>
      <w:r>
        <w:rPr>
          <w:rFonts w:cs="Arial"/>
        </w:rPr>
        <w:t xml:space="preserve"> obdobích po naposledy uzavřeném pro mzdy. </w:t>
      </w:r>
    </w:p>
    <w:p w14:paraId="7A03B1EC" w14:textId="77777777" w:rsidR="007B4294" w:rsidRDefault="007B4294" w:rsidP="007B4294">
      <w:pPr>
        <w:rPr>
          <w:rFonts w:cs="Arial"/>
        </w:rPr>
      </w:pPr>
    </w:p>
    <w:p w14:paraId="7ACDA5C3" w14:textId="4FE1B581" w:rsidR="007B4294" w:rsidRDefault="007B4294" w:rsidP="007B4294">
      <w:pPr>
        <w:rPr>
          <w:rFonts w:cs="Arial"/>
        </w:rPr>
      </w:pPr>
      <w:r>
        <w:rPr>
          <w:rFonts w:cs="Arial"/>
        </w:rPr>
        <w:t>V protokolu v rámci denní kalkulace (kontrolujeme dovolenou po jednotlivých dnech) se nejdříve zobrazí DKE06 pro každé čerpání od začátku roku do kontrolovaného dne a až pak se zobrazí souhrnné hlášení DKE05 v denním formátu.</w:t>
      </w:r>
    </w:p>
    <w:p w14:paraId="3E5D33EF" w14:textId="21E6852D" w:rsidR="007B4294" w:rsidRDefault="007B4294" w:rsidP="007B4294">
      <w:pPr>
        <w:rPr>
          <w:rFonts w:cs="Arial"/>
        </w:rPr>
      </w:pPr>
      <w:r>
        <w:rPr>
          <w:rFonts w:cs="Arial"/>
        </w:rPr>
        <w:t>V rámci uzavření docházky se kontrolují jednotlivé měsíční odchylky (bez DKE06) a zobrazuje pouze hlášení DKE05 za každou odchylku v měsíčním formátu.</w:t>
      </w:r>
    </w:p>
    <w:p w14:paraId="3D313914" w14:textId="77777777" w:rsidR="007B4294" w:rsidRPr="00FC484C" w:rsidRDefault="007B4294" w:rsidP="00BA6C61">
      <w:pPr>
        <w:rPr>
          <w:rFonts w:cs="Arial"/>
        </w:rPr>
      </w:pPr>
    </w:p>
    <w:p w14:paraId="48A94126" w14:textId="6ADA260A" w:rsidR="00C11F8D" w:rsidRPr="006038AF" w:rsidRDefault="00C11F8D" w:rsidP="00C13EB6">
      <w:pPr>
        <w:pStyle w:val="Nadpis4"/>
      </w:pPr>
      <w:r w:rsidRPr="006038AF">
        <w:t>Kontrola dovolen</w:t>
      </w:r>
      <w:r>
        <w:t>é</w:t>
      </w:r>
      <w:r w:rsidRPr="006038AF">
        <w:t xml:space="preserve"> v DOCH s vyp.</w:t>
      </w:r>
      <w:r>
        <w:t xml:space="preserve"> </w:t>
      </w:r>
      <w:r w:rsidRPr="006038AF">
        <w:t xml:space="preserve">mezd </w:t>
      </w:r>
    </w:p>
    <w:p w14:paraId="20351AA2" w14:textId="71812080" w:rsidR="00C11F8D" w:rsidRDefault="00BD6B32" w:rsidP="00C13EB6">
      <w:r>
        <w:t>Z</w:t>
      </w:r>
      <w:r w:rsidR="00C11F8D">
        <w:t xml:space="preserve">ůstatek dovolené pro kontroly </w:t>
      </w:r>
      <w:r>
        <w:t xml:space="preserve">se </w:t>
      </w:r>
      <w:r w:rsidR="00C11F8D">
        <w:t>počítá k poslednímu dni předešlého měsíce. Tím je vyřešen problém kontroly, kdy při provedení výpočtu mezd v aktuálním období, docházelo k přečerpání dovolené.</w:t>
      </w:r>
    </w:p>
    <w:p w14:paraId="304B8BCC" w14:textId="77777777" w:rsidR="00C11F8D" w:rsidRDefault="00C11F8D" w:rsidP="00C11F8D">
      <w:pPr>
        <w:pStyle w:val="dokumentace-textpodntu"/>
      </w:pPr>
    </w:p>
    <w:p w14:paraId="5D3EEDDF" w14:textId="4D4F6C67" w:rsidR="00C11F8D" w:rsidRPr="00A87066" w:rsidRDefault="00C11F8D" w:rsidP="00C13EB6">
      <w:pPr>
        <w:pStyle w:val="Nadpis4"/>
      </w:pPr>
      <w:r w:rsidRPr="00A87066">
        <w:t>K</w:t>
      </w:r>
      <w:r>
        <w:t>o</w:t>
      </w:r>
      <w:r w:rsidRPr="00A87066">
        <w:t xml:space="preserve">ntrola </w:t>
      </w:r>
      <w:r>
        <w:t xml:space="preserve">čerpání </w:t>
      </w:r>
      <w:r w:rsidRPr="00A87066">
        <w:t>dov</w:t>
      </w:r>
      <w:r>
        <w:t>olené na</w:t>
      </w:r>
      <w:r w:rsidRPr="00A87066">
        <w:t xml:space="preserve"> d</w:t>
      </w:r>
      <w:r>
        <w:t>e</w:t>
      </w:r>
      <w:r w:rsidRPr="00A87066">
        <w:t>n svátku</w:t>
      </w:r>
    </w:p>
    <w:p w14:paraId="523858E8" w14:textId="11BB219C" w:rsidR="00C11F8D" w:rsidRDefault="00BD6B32" w:rsidP="00C13EB6">
      <w:r>
        <w:t>P</w:t>
      </w:r>
      <w:r w:rsidR="00C11F8D" w:rsidRPr="00A87066">
        <w:t>okud je dovolená vykázaná na den svátku - tak</w:t>
      </w:r>
      <w:r w:rsidR="00C11F8D">
        <w:t>ový</w:t>
      </w:r>
      <w:r w:rsidR="00C11F8D" w:rsidRPr="00A87066">
        <w:t xml:space="preserve"> den </w:t>
      </w:r>
      <w:r w:rsidR="00C11F8D">
        <w:t>po</w:t>
      </w:r>
      <w:r w:rsidR="00C11F8D" w:rsidRPr="00A87066">
        <w:t xml:space="preserve">dle legislativy </w:t>
      </w:r>
      <w:r w:rsidR="00C11F8D">
        <w:t>není možné vyhodnotit jako den čerpání dovolené</w:t>
      </w:r>
      <w:r w:rsidR="00484141">
        <w:t>,</w:t>
      </w:r>
      <w:r w:rsidR="00C11F8D">
        <w:t xml:space="preserve"> i když je vykázaná,</w:t>
      </w:r>
      <w:r w:rsidR="00484141">
        <w:t>. T</w:t>
      </w:r>
      <w:r w:rsidR="00C11F8D">
        <w:t>zn. vykázanou dovolenou na den svátku nezahrneme do čerpání a v tento den se kontrola neprovede.</w:t>
      </w:r>
    </w:p>
    <w:p w14:paraId="3CE1ADB0" w14:textId="77777777" w:rsidR="00C11F8D" w:rsidRDefault="00C11F8D" w:rsidP="00774B59"/>
    <w:p w14:paraId="38D0FDA6" w14:textId="77777777" w:rsidR="00C11F8D" w:rsidRDefault="00C11F8D" w:rsidP="00774B59"/>
    <w:p w14:paraId="16516598" w14:textId="77777777" w:rsidR="00597E36" w:rsidRPr="00C72E2F" w:rsidRDefault="00597E36" w:rsidP="00AA4E8D">
      <w:pPr>
        <w:pStyle w:val="Nadpis4"/>
      </w:pPr>
      <w:r w:rsidRPr="00AA4E8D">
        <w:lastRenderedPageBreak/>
        <w:t xml:space="preserve">Čerpání dovolené </w:t>
      </w:r>
      <w:r w:rsidRPr="00C72E2F">
        <w:t>a plac. volna z Dov02 v lednu.</w:t>
      </w:r>
    </w:p>
    <w:p w14:paraId="4BB33C54" w14:textId="77777777" w:rsidR="00597E36" w:rsidRDefault="00597E36" w:rsidP="00AA4E8D">
      <w:r>
        <w:t>Pokud je v lednu vykázána dovolená, resp. jiná SLM s určeným limitem na Dov02, v evidenci docházky před provedením roční uzávěrky ve mzdách, nemá docházka k dispozici limity pro čerpání těchto SLM, a proto nelze provádět kontroly čerpání.</w:t>
      </w:r>
    </w:p>
    <w:p w14:paraId="361E40A0" w14:textId="77777777" w:rsidR="00597E36" w:rsidRDefault="00597E36" w:rsidP="00AA4E8D">
      <w:r>
        <w:t>Proto p</w:t>
      </w:r>
      <w:r w:rsidRPr="00554FCC">
        <w:t>ro IA 21 až 27 v období leden, pokud nebyla provedená roční uzávěrka</w:t>
      </w:r>
      <w:r>
        <w:t xml:space="preserve"> mezd,</w:t>
      </w:r>
      <w:r w:rsidRPr="00554FCC">
        <w:t xml:space="preserve"> nebudeme provádět kontrolu limitů</w:t>
      </w:r>
      <w:r>
        <w:t>,</w:t>
      </w:r>
      <w:r w:rsidRPr="00554FCC">
        <w:t xml:space="preserve"> </w:t>
      </w:r>
      <w:r>
        <w:t xml:space="preserve">a tato situace je indikována hlášením: </w:t>
      </w:r>
    </w:p>
    <w:p w14:paraId="41A2195C" w14:textId="77777777" w:rsidR="00597E36" w:rsidRDefault="00597E36" w:rsidP="00AA4E8D">
      <w:r>
        <w:t>DKE02 [E] [VAR] Nebyla provedena</w:t>
      </w:r>
      <w:r w:rsidRPr="00554FCC">
        <w:t xml:space="preserve"> roční uzávěrka, nelze stanovit nárok pro SLM &lt;slm&gt; </w:t>
      </w:r>
      <w:r w:rsidRPr="00554FCC">
        <w:br/>
      </w:r>
    </w:p>
    <w:p w14:paraId="02B3B318" w14:textId="77777777" w:rsidR="00597E36" w:rsidRDefault="00597E36" w:rsidP="00AA4E8D">
      <w:r>
        <w:t>Po provedení roční uzávěrky ve mzdách, se automaticky provádí také kontroly na čerpání těchto SLM.</w:t>
      </w:r>
    </w:p>
    <w:p w14:paraId="33DCABDD" w14:textId="77777777" w:rsidR="00234220" w:rsidRDefault="00234220" w:rsidP="00AA4E8D"/>
    <w:p w14:paraId="0C479E19" w14:textId="5FC6C317" w:rsidR="00234220" w:rsidRDefault="00234220" w:rsidP="00F072F5">
      <w:pPr>
        <w:pStyle w:val="Nadpis4"/>
      </w:pPr>
      <w:r>
        <w:t>Kontroly čerpání SLM podle Dov02</w:t>
      </w:r>
      <w:r w:rsidRPr="00234220">
        <w:rPr>
          <w:lang w:val="sk-SK"/>
        </w:rPr>
        <w:t xml:space="preserve"> </w:t>
      </w:r>
    </w:p>
    <w:p w14:paraId="3288CE5E" w14:textId="77777777" w:rsidR="00234220" w:rsidRDefault="00234220" w:rsidP="00234220">
      <w:r>
        <w:t>Dotaz: Z</w:t>
      </w:r>
      <w:r w:rsidRPr="008E27ED">
        <w:t>aměstnan</w:t>
      </w:r>
      <w:r>
        <w:t>ci</w:t>
      </w:r>
      <w:r w:rsidRPr="008E27ED">
        <w:t xml:space="preserve"> </w:t>
      </w:r>
      <w:r>
        <w:t>dovolil</w:t>
      </w:r>
      <w:r w:rsidRPr="008E27ED">
        <w:t xml:space="preserve"> HR Portál zadat a schválit 3 dny </w:t>
      </w:r>
      <w:r w:rsidRPr="00D331B2">
        <w:rPr>
          <w:lang w:val="en-US"/>
        </w:rPr>
        <w:t>Sick Day</w:t>
      </w:r>
      <w:r>
        <w:t xml:space="preserve"> (SLM 260, IA 5101)</w:t>
      </w:r>
      <w:r w:rsidRPr="008E27ED">
        <w:t xml:space="preserve"> i když má </w:t>
      </w:r>
      <w:r>
        <w:t xml:space="preserve">v Dov02 </w:t>
      </w:r>
      <w:r w:rsidRPr="008E27ED">
        <w:t>nárok pouze na 1 den</w:t>
      </w:r>
      <w:r>
        <w:t>.</w:t>
      </w:r>
    </w:p>
    <w:p w14:paraId="4561C936" w14:textId="77777777" w:rsidR="00234220" w:rsidRDefault="00234220" w:rsidP="00234220"/>
    <w:p w14:paraId="5370E705" w14:textId="77777777" w:rsidR="00234220" w:rsidRDefault="00234220" w:rsidP="00234220">
      <w:r>
        <w:t>Stanovisko:</w:t>
      </w:r>
    </w:p>
    <w:p w14:paraId="2D5B92D1" w14:textId="77777777" w:rsidR="00234220" w:rsidRDefault="00234220" w:rsidP="00234220">
      <w:r>
        <w:t>SLM 260 je IA 5101 a pro SLM s tímto algoritmem se kontrola na čerpání podle Dov02 v rámci schvalování neprovádí.</w:t>
      </w:r>
    </w:p>
    <w:p w14:paraId="2D1C3A43" w14:textId="40BF54A2" w:rsidR="00234220" w:rsidRDefault="00234220" w:rsidP="00234220">
      <w:r>
        <w:t xml:space="preserve">viz popis </w:t>
      </w:r>
      <w:hyperlink r:id="rId82" w:history="1">
        <w:r w:rsidRPr="006D541C">
          <w:rPr>
            <w:rStyle w:val="Hypertextovodkaz"/>
          </w:rPr>
          <w:t>Dov_uzdoc</w:t>
        </w:r>
      </w:hyperlink>
      <w:r>
        <w:t>, kapitola Dov05 – Schvalování SLM - žádosti.</w:t>
      </w:r>
    </w:p>
    <w:p w14:paraId="2EF3EA1E" w14:textId="77777777" w:rsidR="00234220" w:rsidRDefault="00234220" w:rsidP="00234220">
      <w:r>
        <w:t>Kontroly se provádí pouze pro IA 21, 26, 5151, 63,64,65.</w:t>
      </w:r>
    </w:p>
    <w:p w14:paraId="42EA5CEF" w14:textId="705583F4" w:rsidR="00597E36" w:rsidRPr="00F263BB" w:rsidRDefault="00234220" w:rsidP="00774B59">
      <w:r>
        <w:t>Z našeho pohledu je přiřazení IA pro dotčenou SLM nesprávné a podle nás by měla být SLM přiřazena na IA 5151.</w:t>
      </w:r>
    </w:p>
    <w:p w14:paraId="33FC2607" w14:textId="77777777" w:rsidR="009A171B" w:rsidRDefault="009A171B" w:rsidP="00DD3358">
      <w:pPr>
        <w:pStyle w:val="Nadpis3"/>
      </w:pPr>
      <w:bookmarkStart w:id="2279" w:name="_Toc198147400"/>
      <w:r>
        <w:t>Kontroly při uložení záznamů</w:t>
      </w:r>
      <w:bookmarkEnd w:id="2279"/>
    </w:p>
    <w:p w14:paraId="6B4BA5EB" w14:textId="11D12F0D" w:rsidR="009A171B" w:rsidRPr="007D57F9" w:rsidRDefault="00D251CF" w:rsidP="00774B59">
      <w:pPr>
        <w:pStyle w:val="Nadpis4"/>
      </w:pPr>
      <w:r>
        <w:t>DD154</w:t>
      </w:r>
      <w:r w:rsidR="00202FC4">
        <w:t xml:space="preserve"> - </w:t>
      </w:r>
      <w:r w:rsidR="009A171B">
        <w:t>Kontrola vložení odchylky typu pohotovost</w:t>
      </w:r>
    </w:p>
    <w:p w14:paraId="50291E3C" w14:textId="77777777" w:rsidR="009A171B" w:rsidRDefault="00F35881" w:rsidP="00774B59">
      <w:r>
        <w:t>K</w:t>
      </w:r>
      <w:r w:rsidR="009A171B">
        <w:t>ontrol</w:t>
      </w:r>
      <w:r>
        <w:t xml:space="preserve">a </w:t>
      </w:r>
      <w:r w:rsidR="009A171B">
        <w:t>uložení odchylky se SLM typu Pohotovost (IA 2121, 2122) na všech formulářích s možností vložení (Dcd01, Dcm01, Dcu01, Dcu06  ).</w:t>
      </w:r>
    </w:p>
    <w:p w14:paraId="5479B2FF" w14:textId="77777777" w:rsidR="009A171B" w:rsidRDefault="009A171B" w:rsidP="00774B59">
      <w:r>
        <w:t xml:space="preserve">Pokud na Pre01 je limit pro pohotovost = 0 nebo nevyplněn, nebo pokud vykázané hodiny pohotovosti od začátku roku jsou větší, než stanovený limit, zobrazí se hlášení DD152 a podle jeho aktuálně nastavené úrovně, se záznam buď neuloží (při úrovni 4) nebo se dokončí uložení (při úrovni &lt; 4).    </w:t>
      </w:r>
    </w:p>
    <w:p w14:paraId="3504F404" w14:textId="0A6F077F" w:rsidR="00141A34" w:rsidRDefault="00141A34" w:rsidP="00141A34">
      <w:r>
        <w:t>Pokud úroveň hlášení DD152:</w:t>
      </w:r>
    </w:p>
    <w:p w14:paraId="1A121806" w14:textId="77777777" w:rsidR="00141A34" w:rsidRDefault="00141A34" w:rsidP="00FE443D">
      <w:pPr>
        <w:ind w:left="708"/>
      </w:pPr>
      <w:r>
        <w:t xml:space="preserve"> = 0 </w:t>
      </w:r>
      <w:r>
        <w:tab/>
      </w:r>
      <w:r>
        <w:tab/>
        <w:t>– kontrola se neaktivuje</w:t>
      </w:r>
    </w:p>
    <w:p w14:paraId="433070AD" w14:textId="77777777" w:rsidR="00141A34" w:rsidRDefault="00141A34" w:rsidP="00FE443D">
      <w:pPr>
        <w:ind w:left="708"/>
      </w:pPr>
      <w:r>
        <w:t>= 1, 2, 3</w:t>
      </w:r>
      <w:r>
        <w:tab/>
        <w:t>- kontrola aktivní, pokud se zobrazí DD152, záznam lze uložit</w:t>
      </w:r>
    </w:p>
    <w:p w14:paraId="345F762A" w14:textId="77777777" w:rsidR="00141A34" w:rsidRDefault="00141A34" w:rsidP="00FE443D">
      <w:pPr>
        <w:ind w:left="708"/>
      </w:pPr>
      <w:r>
        <w:t xml:space="preserve">= 4 </w:t>
      </w:r>
      <w:r>
        <w:tab/>
      </w:r>
      <w:r>
        <w:tab/>
        <w:t>- kontrola aktivní, pokud se zobrazí DD152, záznam nelze uložit</w:t>
      </w:r>
    </w:p>
    <w:p w14:paraId="74D5CD3C" w14:textId="77777777" w:rsidR="00141A34" w:rsidRDefault="00141A34" w:rsidP="00774B59"/>
    <w:p w14:paraId="5BD4BA40" w14:textId="77777777" w:rsidR="009A171B" w:rsidRDefault="009A171B" w:rsidP="00774B59"/>
    <w:p w14:paraId="0AFA0C62" w14:textId="77777777" w:rsidR="009A171B" w:rsidRDefault="009A171B" w:rsidP="00774B59">
      <w:r>
        <w:t>Standardně se kontrola neprovádí, dle potřeby je ji možné aktivovat na formuláři Adm32.</w:t>
      </w:r>
    </w:p>
    <w:p w14:paraId="35B9CAFE" w14:textId="77777777" w:rsidR="009A171B" w:rsidRDefault="009A171B" w:rsidP="00774B59"/>
    <w:p w14:paraId="33AD3F60" w14:textId="77777777" w:rsidR="009A171B" w:rsidRPr="006C69C8" w:rsidRDefault="009A171B" w:rsidP="00774B59">
      <w:pPr>
        <w:rPr>
          <w:b/>
          <w:u w:val="single"/>
        </w:rPr>
      </w:pPr>
      <w:r w:rsidRPr="006C69C8">
        <w:rPr>
          <w:b/>
          <w:u w:val="single"/>
        </w:rPr>
        <w:t>Popis kontroly :</w:t>
      </w:r>
    </w:p>
    <w:p w14:paraId="18651C32" w14:textId="77777777" w:rsidR="009A171B" w:rsidRDefault="009A171B" w:rsidP="00774B59">
      <w:r>
        <w:t>Limit = z Pre01</w:t>
      </w:r>
    </w:p>
    <w:p w14:paraId="79F7673A" w14:textId="77777777" w:rsidR="009A171B" w:rsidRDefault="009A171B" w:rsidP="00774B59">
      <w:r>
        <w:rPr>
          <w:noProof/>
        </w:rPr>
        <w:t>Hodiny_mzdy</w:t>
      </w:r>
      <w:r>
        <w:t xml:space="preserve">  = vykázaná pohotovost v předešlých obdobích</w:t>
      </w:r>
    </w:p>
    <w:p w14:paraId="23401DB3" w14:textId="77777777" w:rsidR="009A171B" w:rsidRDefault="004A2315" w:rsidP="00774B59">
      <w:r>
        <w:tab/>
      </w:r>
      <w:r w:rsidR="009A171B">
        <w:t xml:space="preserve">Součet hodin z výpočtu mezd od začátku roku do předešlého období pro SLM s IA 2121, </w:t>
      </w:r>
      <w:r w:rsidR="009A171B">
        <w:tab/>
        <w:t>2122</w:t>
      </w:r>
    </w:p>
    <w:p w14:paraId="6DC018CB" w14:textId="77777777" w:rsidR="009A171B" w:rsidRDefault="009A171B" w:rsidP="00774B59">
      <w:r>
        <w:rPr>
          <w:noProof/>
        </w:rPr>
        <w:t>Hodiny_akt</w:t>
      </w:r>
      <w:r>
        <w:t xml:space="preserve">  = vykázaná pohotovost v aktuálním období</w:t>
      </w:r>
    </w:p>
    <w:p w14:paraId="7D84097F" w14:textId="77777777" w:rsidR="009A171B" w:rsidRDefault="009A171B" w:rsidP="00774B59">
      <w:pPr>
        <w:ind w:left="708"/>
      </w:pPr>
      <w:r>
        <w:t>Pokud je docházka zaměstnance uzavřena</w:t>
      </w:r>
    </w:p>
    <w:p w14:paraId="4D6D40C0" w14:textId="77777777" w:rsidR="009A171B" w:rsidRDefault="009A171B" w:rsidP="00774B59">
      <w:pPr>
        <w:ind w:left="708"/>
      </w:pPr>
      <w:r>
        <w:t>Součet hodin z Dcm01 aktuálního období pro SLM s IA pro IA 2121, 2122</w:t>
      </w:r>
    </w:p>
    <w:p w14:paraId="7359EA14" w14:textId="77777777" w:rsidR="009A171B" w:rsidRDefault="009A171B" w:rsidP="00774B59">
      <w:pPr>
        <w:ind w:left="708"/>
      </w:pPr>
      <w:r>
        <w:t>Pokud je docházka zaměstnance neuzavřena</w:t>
      </w:r>
    </w:p>
    <w:p w14:paraId="5B75E36C" w14:textId="77777777" w:rsidR="009A171B" w:rsidRDefault="009A171B" w:rsidP="00774B59">
      <w:pPr>
        <w:ind w:left="708"/>
      </w:pPr>
      <w:r>
        <w:t>Součet hodin z Dcm01 aktuálního období pro SLM s IA pro IA 2121, 2122 a zdroj &lt;&gt; 20,24</w:t>
      </w:r>
    </w:p>
    <w:p w14:paraId="54A27E46" w14:textId="77777777" w:rsidR="009A171B" w:rsidRDefault="009A171B" w:rsidP="00774B59">
      <w:pPr>
        <w:ind w:left="708"/>
      </w:pPr>
      <w:r>
        <w:t xml:space="preserve">+ Součet hodin z Dcd01 aktuálního období pro SLM s IA pro IA 2121, 2122 </w:t>
      </w:r>
    </w:p>
    <w:p w14:paraId="78D32DAD" w14:textId="77777777" w:rsidR="009A171B" w:rsidRDefault="009A171B" w:rsidP="00774B59"/>
    <w:p w14:paraId="3AE1BB2F" w14:textId="77777777" w:rsidR="00455223" w:rsidRDefault="009A171B" w:rsidP="00774B59">
      <w:r w:rsidRPr="007D57F9">
        <w:rPr>
          <w:noProof/>
        </w:rPr>
        <w:t xml:space="preserve">hod_celkem </w:t>
      </w:r>
      <w:r>
        <w:rPr>
          <w:noProof/>
        </w:rPr>
        <w:t xml:space="preserve"> </w:t>
      </w:r>
      <w:r w:rsidRPr="007D57F9">
        <w:rPr>
          <w:noProof/>
        </w:rPr>
        <w:t>=</w:t>
      </w:r>
      <w:r>
        <w:rPr>
          <w:noProof/>
        </w:rPr>
        <w:t xml:space="preserve"> </w:t>
      </w:r>
      <w:r w:rsidRPr="007D57F9">
        <w:rPr>
          <w:noProof/>
        </w:rPr>
        <w:t xml:space="preserve"> hod_mzdy + hod_</w:t>
      </w:r>
      <w:r>
        <w:rPr>
          <w:noProof/>
        </w:rPr>
        <w:t xml:space="preserve">akt  </w:t>
      </w:r>
      <w:r w:rsidRPr="007D57F9">
        <w:rPr>
          <w:noProof/>
        </w:rPr>
        <w:t>+ hodiny vkládané odchylky</w:t>
      </w:r>
      <w:r w:rsidRPr="007D57F9">
        <w:rPr>
          <w:noProof/>
        </w:rPr>
        <w:br/>
      </w:r>
      <w:r w:rsidRPr="007D57F9">
        <w:t xml:space="preserve">Pokud </w:t>
      </w:r>
      <w:r w:rsidRPr="007D57F9">
        <w:rPr>
          <w:noProof/>
        </w:rPr>
        <w:t>hod_celkem</w:t>
      </w:r>
      <w:r w:rsidRPr="007D57F9">
        <w:t xml:space="preserve"> &gt; limit</w:t>
      </w:r>
      <w:r>
        <w:t xml:space="preserve"> nebo limit = 0</w:t>
      </w:r>
      <w:r w:rsidRPr="007D57F9">
        <w:t xml:space="preserve"> =&gt; </w:t>
      </w:r>
      <w:r w:rsidR="00BD1E28" w:rsidRPr="007D57F9">
        <w:t>zobraz</w:t>
      </w:r>
      <w:r w:rsidR="00BD1E28">
        <w:t>í</w:t>
      </w:r>
      <w:r w:rsidR="00517864">
        <w:t xml:space="preserve"> se </w:t>
      </w:r>
      <w:r w:rsidRPr="007D57F9">
        <w:t xml:space="preserve">v dialogu hlášení DD152 a pokud je </w:t>
      </w:r>
      <w:r>
        <w:t xml:space="preserve">úroveň </w:t>
      </w:r>
      <w:r w:rsidRPr="007D57F9">
        <w:t xml:space="preserve">DD152 &lt; 4, tak </w:t>
      </w:r>
      <w:r w:rsidR="00517864">
        <w:t>se odchylka uloží</w:t>
      </w:r>
      <w:r>
        <w:t xml:space="preserve">, ale pokud </w:t>
      </w:r>
      <w:r w:rsidRPr="007D57F9">
        <w:t xml:space="preserve">je = 4 </w:t>
      </w:r>
      <w:r w:rsidR="00517864">
        <w:t xml:space="preserve">pak odchylku </w:t>
      </w:r>
      <w:r>
        <w:t>nelze uložit</w:t>
      </w:r>
      <w:r w:rsidR="00517864">
        <w:t>.</w:t>
      </w:r>
    </w:p>
    <w:p w14:paraId="531072F4" w14:textId="77777777" w:rsidR="00455223" w:rsidRDefault="00455223" w:rsidP="00774B59"/>
    <w:p w14:paraId="2174B70E" w14:textId="161381F7" w:rsidR="00455223" w:rsidRPr="00DA601F" w:rsidRDefault="00455223" w:rsidP="00B05630">
      <w:pPr>
        <w:pStyle w:val="Nadpis4"/>
      </w:pPr>
      <w:r w:rsidRPr="00DA601F">
        <w:lastRenderedPageBreak/>
        <w:t>Dcd01\Dcu01</w:t>
      </w:r>
      <w:r>
        <w:t>\Dcm01\Dcu06</w:t>
      </w:r>
      <w:r w:rsidRPr="00DA601F">
        <w:t xml:space="preserve"> - vložení vela hodin</w:t>
      </w:r>
      <w:r>
        <w:t xml:space="preserve"> </w:t>
      </w:r>
    </w:p>
    <w:p w14:paraId="159F48D7" w14:textId="7160CFA5" w:rsidR="00455223" w:rsidRDefault="00455223" w:rsidP="00B05630">
      <w:r>
        <w:t>Do formulářů pro vložení a editaci záznamů denní evidence docházky, je kontrola na zadání max. počtu hodin – max. je 24 hodin na den.</w:t>
      </w:r>
    </w:p>
    <w:p w14:paraId="1ABA0ECA" w14:textId="77777777" w:rsidR="00455223" w:rsidRDefault="00455223" w:rsidP="00B05630">
      <w:r>
        <w:t xml:space="preserve">  </w:t>
      </w:r>
    </w:p>
    <w:p w14:paraId="6ED61513" w14:textId="77777777" w:rsidR="00455223" w:rsidRDefault="00455223" w:rsidP="00B05630">
      <w:r>
        <w:t>Na formulářích Dcd01, Vstupy a Dcd01, Generuj DD (viz poznámku níže), Dcu01, Dcu06 (denní vstupy) se kontroluje limit 24 hodin pro SLM ze započitatelnosti DOCH02.ODPR, NEPR, PRESC, NVT, NVC.</w:t>
      </w:r>
    </w:p>
    <w:p w14:paraId="25F374DD" w14:textId="77777777" w:rsidR="00455223" w:rsidRDefault="00455223" w:rsidP="00B05630"/>
    <w:p w14:paraId="07D6F89D" w14:textId="77777777" w:rsidR="00455223" w:rsidRDefault="00455223" w:rsidP="00B05630">
      <w:r>
        <w:t>Na formulářích Dcm01, Dcu06 (měsíční neschvalované) se kontroluje limit = 24*počet dni odchylky pro SLM ze započitatelnosti DOCH02.ODPR, NEPR, PRESC, NVT, NVC.</w:t>
      </w:r>
    </w:p>
    <w:p w14:paraId="5D0C4699" w14:textId="77777777" w:rsidR="00455223" w:rsidRDefault="00455223" w:rsidP="00B05630"/>
    <w:p w14:paraId="3AFD31D3" w14:textId="77777777" w:rsidR="00455223" w:rsidRDefault="00455223" w:rsidP="00B05630">
      <w:r>
        <w:t>Pokud uživatel uloží větší počet hodin než stanovený limit, zobrazí se dialog s hlášením:</w:t>
      </w:r>
    </w:p>
    <w:p w14:paraId="1E6D481E" w14:textId="77777777" w:rsidR="00455223" w:rsidRDefault="00455223" w:rsidP="00B05630">
      <w:r>
        <w:t xml:space="preserve"> Vykázané hodiny v nepřípustné délce %s hod. (max. %s hod)</w:t>
      </w:r>
    </w:p>
    <w:p w14:paraId="61745FEB" w14:textId="77777777" w:rsidR="00455223" w:rsidRPr="00DA601F" w:rsidRDefault="00455223" w:rsidP="00B05630">
      <w:r>
        <w:t>a vrátí se do editace.</w:t>
      </w:r>
      <w:r w:rsidRPr="00DA601F">
        <w:t xml:space="preserve">  </w:t>
      </w:r>
    </w:p>
    <w:p w14:paraId="48909CFA" w14:textId="77777777" w:rsidR="00455223" w:rsidRDefault="00455223" w:rsidP="00B05630"/>
    <w:p w14:paraId="6EE2FE28" w14:textId="77777777" w:rsidR="00455223" w:rsidRDefault="00455223" w:rsidP="00B05630">
      <w:r>
        <w:t>Poznámka: Při použití Dcd01, Generuj DD se kontrola provede před spuštěním generování, pokud jsou vyplněné hodiny a je vyplněná SLM nebo SLM je prázdná (považuje se za odpracovanou dobu)</w:t>
      </w:r>
    </w:p>
    <w:p w14:paraId="153D2E7C" w14:textId="77777777" w:rsidR="00455223" w:rsidRDefault="00455223" w:rsidP="00B05630"/>
    <w:p w14:paraId="588C356A" w14:textId="6DF109C3" w:rsidR="009A171B" w:rsidRPr="00DB06BD" w:rsidRDefault="009A171B" w:rsidP="00455223">
      <w:r w:rsidRPr="007D57F9">
        <w:br/>
      </w:r>
    </w:p>
    <w:p w14:paraId="15EA0F2F" w14:textId="77777777" w:rsidR="00392341" w:rsidRDefault="00392341" w:rsidP="00DD3358">
      <w:pPr>
        <w:pStyle w:val="Nadpis3"/>
      </w:pPr>
      <w:bookmarkStart w:id="2280" w:name="_Toc198147401"/>
      <w:r>
        <w:t>Kontroly při spuštění kalkulace</w:t>
      </w:r>
      <w:bookmarkEnd w:id="2280"/>
    </w:p>
    <w:p w14:paraId="742252A0" w14:textId="77777777" w:rsidR="002146D4" w:rsidRDefault="002146D4" w:rsidP="002146D4"/>
    <w:p w14:paraId="0B094B3A" w14:textId="77777777" w:rsidR="002146D4" w:rsidRPr="002146D4" w:rsidRDefault="002146D4" w:rsidP="00A35B17"/>
    <w:p w14:paraId="4F553239" w14:textId="77777777" w:rsidR="00F263BB" w:rsidRPr="00F263BB" w:rsidRDefault="00F263BB" w:rsidP="00774B59">
      <w:pPr>
        <w:pStyle w:val="Nadpis4"/>
      </w:pPr>
      <w:r>
        <w:t>DD142a - Kontrola režimu stravy</w:t>
      </w:r>
    </w:p>
    <w:p w14:paraId="12749EBC" w14:textId="77777777" w:rsidR="00392341" w:rsidRDefault="00392341" w:rsidP="00E92A94">
      <w:r>
        <w:t>Při spuštění kalkulace se provádí kontrola nastavení režimu vyhodnocení stravy na Opv01, Režim a Adm21, Strava.</w:t>
      </w:r>
    </w:p>
    <w:p w14:paraId="1EFA4699" w14:textId="77777777" w:rsidR="00392341" w:rsidRDefault="00392341" w:rsidP="00E92A94">
      <w:r>
        <w:t xml:space="preserve">Pokud je na Opv01 nastaven režim (jiný než 0,1, 2) a tento je jiný, než na Adm21,  tak se zobrazí hlášení : </w:t>
      </w:r>
      <w:r w:rsidRPr="002422F6">
        <w:t>DD142a [U] [VAR] Režim stravy zaměstnance &lt;1%&gt; neodpovídá režimu v ORG/SJ &lt;2%&gt;</w:t>
      </w:r>
    </w:p>
    <w:p w14:paraId="02732D2F" w14:textId="77777777" w:rsidR="00392341" w:rsidRDefault="00392341" w:rsidP="00E92A94"/>
    <w:p w14:paraId="17991023" w14:textId="77777777" w:rsidR="001D0D46" w:rsidRPr="00D77185" w:rsidRDefault="001D0D46" w:rsidP="003D5FB0">
      <w:r w:rsidRPr="00385881">
        <w:t xml:space="preserve">Pokud pro PV </w:t>
      </w:r>
      <w:r>
        <w:t xml:space="preserve">na </w:t>
      </w:r>
      <w:r w:rsidRPr="00385881">
        <w:t>Opv01,Typ nároku na stravu = 1</w:t>
      </w:r>
      <w:r>
        <w:t>,</w:t>
      </w:r>
      <w:r w:rsidRPr="00385881">
        <w:t xml:space="preserve"> tak nahradíme zobrazení hodnoty z Opv01 na</w:t>
      </w:r>
      <w:r>
        <w:t xml:space="preserve"> zobrazení stejného parametru z </w:t>
      </w:r>
      <w:r w:rsidRPr="00D77185">
        <w:t>kask</w:t>
      </w:r>
      <w:r>
        <w:t>á</w:t>
      </w:r>
      <w:r w:rsidRPr="00D77185">
        <w:t>d</w:t>
      </w:r>
      <w:r>
        <w:t>y</w:t>
      </w:r>
      <w:r w:rsidRPr="00D77185">
        <w:t xml:space="preserve"> (Adm22, Adm21)</w:t>
      </w:r>
      <w:r>
        <w:t xml:space="preserve"> /Opv01</w:t>
      </w:r>
      <w:r w:rsidRPr="00D77185">
        <w:t xml:space="preserve"> </w:t>
      </w:r>
    </w:p>
    <w:p w14:paraId="660CBAB3" w14:textId="77777777" w:rsidR="001D0D46" w:rsidRDefault="001D0D46" w:rsidP="00E92A94"/>
    <w:p w14:paraId="11634769" w14:textId="77777777" w:rsidR="00392341" w:rsidRDefault="00392341" w:rsidP="00E92A94">
      <w:r>
        <w:t>Pokud se v organizaci používá více režimů stravy (mimo režimy 0,1,2), doporučujeme zvážit    vypnutí  na Adm32 (např. Tieto Enator).</w:t>
      </w:r>
    </w:p>
    <w:bookmarkEnd w:id="2276"/>
    <w:bookmarkEnd w:id="2277"/>
    <w:p w14:paraId="28B74D94" w14:textId="77777777" w:rsidR="00E577BB" w:rsidRDefault="00E577BB" w:rsidP="00DD3358"/>
    <w:p w14:paraId="1B27F6B7" w14:textId="77777777" w:rsidR="00633F29" w:rsidRDefault="00633F29" w:rsidP="003D5FB0">
      <w:pPr>
        <w:pStyle w:val="Nadpis4"/>
      </w:pPr>
      <w:r>
        <w:t>DD153 – kontrola vhodností kalendáře pro DOCH</w:t>
      </w:r>
    </w:p>
    <w:p w14:paraId="67309D0D" w14:textId="77777777" w:rsidR="00633F29" w:rsidRDefault="00633F29" w:rsidP="003D5FB0">
      <w:r>
        <w:t>Kontrola provádí identifikaci stavu, kdy pro docházku byl použit kalendář, který nemá definován rozpis VZD, tzn., že kalendář nemůže být plnohodnotně použit pro vykazování docházky.</w:t>
      </w:r>
    </w:p>
    <w:p w14:paraId="4F05DC01" w14:textId="77777777" w:rsidR="00633F29" w:rsidRPr="00D77185" w:rsidRDefault="00633F29" w:rsidP="003D5FB0">
      <w:r w:rsidRPr="00D77185">
        <w:t>Pokud je pro některý den přiřazen kalendář bez přiřazení VZD</w:t>
      </w:r>
      <w:r>
        <w:t xml:space="preserve"> (nedocházkový kalendář), zobrazí se hlášení: </w:t>
      </w:r>
      <w:r w:rsidRPr="00D77185">
        <w:t xml:space="preserve"> </w:t>
      </w:r>
      <w:r w:rsidRPr="00D77185">
        <w:br/>
        <w:t>DD153 [U] [ERR] Ve dnech &lt;dat od&gt; / &lt;dat</w:t>
      </w:r>
      <w:r>
        <w:t xml:space="preserve"> </w:t>
      </w:r>
      <w:r w:rsidRPr="00D77185">
        <w:t>do&gt;, přiřazen kalendář &lt;kal&gt;, který není určen pro docházku.</w:t>
      </w:r>
    </w:p>
    <w:p w14:paraId="2ED5FBDD" w14:textId="77777777" w:rsidR="00633F29" w:rsidRDefault="00633F29" w:rsidP="00DD3358"/>
    <w:p w14:paraId="622C1D88" w14:textId="77777777" w:rsidR="00F263BB" w:rsidRDefault="00F263BB" w:rsidP="00774B59">
      <w:pPr>
        <w:pStyle w:val="Nadpis3"/>
      </w:pPr>
      <w:bookmarkStart w:id="2281" w:name="_Toc198147402"/>
      <w:r>
        <w:t>Kontroly v rámci kalkulace denní docházky</w:t>
      </w:r>
      <w:bookmarkEnd w:id="2281"/>
    </w:p>
    <w:p w14:paraId="5175D8DA" w14:textId="77777777" w:rsidR="00BE45CB" w:rsidRPr="00E85807" w:rsidRDefault="00BE45CB" w:rsidP="0068261C">
      <w:pPr>
        <w:pStyle w:val="Nadpis4"/>
      </w:pPr>
      <w:r w:rsidRPr="00E85807">
        <w:t xml:space="preserve">DK001 </w:t>
      </w:r>
      <w:r>
        <w:t xml:space="preserve">- </w:t>
      </w:r>
      <w:r w:rsidRPr="00E85807">
        <w:t>Odpracováno ve volném dni, SLM</w:t>
      </w:r>
    </w:p>
    <w:p w14:paraId="310CF2FF" w14:textId="77777777" w:rsidR="00BE45CB" w:rsidRDefault="00BE45CB" w:rsidP="0068261C">
      <w:r>
        <w:t xml:space="preserve">Kontrola výskytu vybraných SLM (IA </w:t>
      </w:r>
      <w:r w:rsidRPr="00C34E48">
        <w:t>11, 13,  16, 998, 999, 1001..1005,</w:t>
      </w:r>
      <w:r>
        <w:t>) v den volna.</w:t>
      </w:r>
    </w:p>
    <w:p w14:paraId="58D2E545" w14:textId="77777777" w:rsidR="00BE45CB" w:rsidRDefault="00BE45CB" w:rsidP="0068261C">
      <w:r>
        <w:t>Kontrola se standardně provádí pouze pro kalendáře s</w:t>
      </w:r>
      <w:r w:rsidR="002B6522">
        <w:t xml:space="preserve"> nastavením</w:t>
      </w:r>
      <w:r>
        <w:t xml:space="preserve"> „</w:t>
      </w:r>
      <w:r w:rsidRPr="00C34E48">
        <w:t>Změna směny - víkend:“ &lt;&gt; 2</w:t>
      </w:r>
      <w:r>
        <w:t>.</w:t>
      </w:r>
    </w:p>
    <w:p w14:paraId="2DB27098" w14:textId="77777777" w:rsidR="00BE45CB" w:rsidRDefault="00BE45CB" w:rsidP="0068261C">
      <w:r w:rsidRPr="00C34E48">
        <w:t>Hlášení se zobrazí</w:t>
      </w:r>
      <w:r>
        <w:t>,</w:t>
      </w:r>
      <w:r w:rsidRPr="00C34E48">
        <w:t xml:space="preserve"> pokud záznam obsahuje SLM s vyjmenovaným IA a </w:t>
      </w:r>
      <w:r>
        <w:t xml:space="preserve"> započitatelné hodiny jsou různé od nuly.</w:t>
      </w:r>
    </w:p>
    <w:p w14:paraId="3196399B" w14:textId="77777777" w:rsidR="00BE45CB" w:rsidRDefault="00BE45CB" w:rsidP="0068261C"/>
    <w:p w14:paraId="6B2CC699" w14:textId="77777777" w:rsidR="00BE45CB" w:rsidRDefault="00BE45CB" w:rsidP="0068261C">
      <w:r>
        <w:t xml:space="preserve">Pokud je nastaveno hlášení DK001a &gt; 0 (standardně DK001a = 0), tak se kontrola provede i pro kalendáře </w:t>
      </w:r>
      <w:r w:rsidRPr="00446DE6">
        <w:t xml:space="preserve">s režimem </w:t>
      </w:r>
      <w:r w:rsidR="002B6522">
        <w:t>„</w:t>
      </w:r>
      <w:r w:rsidR="002B6522" w:rsidRPr="00C34E48">
        <w:t>Změna směny - víkend:“</w:t>
      </w:r>
      <w:r w:rsidRPr="00446DE6">
        <w:t xml:space="preserve"> = 2</w:t>
      </w:r>
      <w:r>
        <w:t>.</w:t>
      </w:r>
    </w:p>
    <w:p w14:paraId="2FCBCCE0" w14:textId="77777777" w:rsidR="002B5B10" w:rsidRPr="009857D9" w:rsidRDefault="002B5B10" w:rsidP="00774B59">
      <w:pPr>
        <w:pStyle w:val="Nadpis4"/>
      </w:pPr>
      <w:r w:rsidRPr="00FC5EC2">
        <w:lastRenderedPageBreak/>
        <w:t xml:space="preserve">DK002 – Dovolená v délce </w:t>
      </w:r>
      <w:r w:rsidR="00C23ECC" w:rsidRPr="00FC5EC2">
        <w:t>neúplné směny</w:t>
      </w:r>
    </w:p>
    <w:p w14:paraId="387F796E" w14:textId="77777777" w:rsidR="002B5B10" w:rsidRPr="002F7F73" w:rsidRDefault="00C23ECC" w:rsidP="00FC5EC2">
      <w:pPr>
        <w:rPr>
          <w:color w:val="000000"/>
        </w:rPr>
      </w:pPr>
      <w:r>
        <w:t>P</w:t>
      </w:r>
      <w:r w:rsidR="002B5B10" w:rsidRPr="002F7F73">
        <w:t>okud je na den vykáz</w:t>
      </w:r>
      <w:r w:rsidR="002B5B10">
        <w:t>á</w:t>
      </w:r>
      <w:r w:rsidR="002B5B10" w:rsidRPr="002F7F73">
        <w:t>n</w:t>
      </w:r>
      <w:r w:rsidR="002B5B10">
        <w:t>a</w:t>
      </w:r>
      <w:r w:rsidR="002B5B10" w:rsidRPr="002F7F73">
        <w:t xml:space="preserve"> SLM s IA 21..26 a hodiny jsou menší </w:t>
      </w:r>
      <w:r w:rsidR="002B5B10">
        <w:t xml:space="preserve">, než </w:t>
      </w:r>
      <w:r w:rsidR="002B5B10" w:rsidRPr="002F7F73">
        <w:t xml:space="preserve"> plán.</w:t>
      </w:r>
      <w:r w:rsidR="002B5B10">
        <w:t xml:space="preserve"> </w:t>
      </w:r>
      <w:r w:rsidR="002B5B10" w:rsidRPr="002F7F73">
        <w:t>směna:</w:t>
      </w:r>
      <w:r w:rsidR="002B5B10" w:rsidRPr="002F7F73">
        <w:br/>
        <w:t>- Pro SLM 21, 22 a režim vykazov</w:t>
      </w:r>
      <w:r w:rsidR="002B5B10">
        <w:t>á</w:t>
      </w:r>
      <w:r w:rsidR="002B5B10" w:rsidRPr="002F7F73">
        <w:t>ní dovolené j</w:t>
      </w:r>
      <w:r w:rsidR="002B5B10">
        <w:t>sou</w:t>
      </w:r>
      <w:r w:rsidR="002B5B10" w:rsidRPr="002F7F73">
        <w:t xml:space="preserve"> "směny" a hodiny = plán.</w:t>
      </w:r>
      <w:r w:rsidR="002B5B10">
        <w:t xml:space="preserve"> </w:t>
      </w:r>
      <w:r w:rsidR="002B5B10" w:rsidRPr="002F7F73">
        <w:t xml:space="preserve">směna/2 =&gt; zobrazí se hlášení DK002 Dovolená </w:t>
      </w:r>
      <w:r w:rsidR="002B5B10">
        <w:t>v</w:t>
      </w:r>
      <w:r w:rsidR="002B5B10" w:rsidRPr="002F7F73">
        <w:t xml:space="preserve"> délce 0,5 plán.</w:t>
      </w:r>
      <w:r w:rsidR="002B5B10">
        <w:t xml:space="preserve"> </w:t>
      </w:r>
      <w:r w:rsidR="002B5B10" w:rsidRPr="002F7F73">
        <w:t>směny</w:t>
      </w:r>
      <w:r w:rsidR="002B5B10" w:rsidRPr="002F7F73">
        <w:br/>
        <w:t>- Pro SLM 21, 22 a režim vykazov</w:t>
      </w:r>
      <w:r w:rsidR="002B5B10">
        <w:t>á</w:t>
      </w:r>
      <w:r w:rsidR="002B5B10" w:rsidRPr="002F7F73">
        <w:t>ní dovolené j</w:t>
      </w:r>
      <w:r w:rsidR="002B5B10">
        <w:t>sou</w:t>
      </w:r>
      <w:r w:rsidR="002B5B10" w:rsidRPr="002F7F73">
        <w:t xml:space="preserve"> "prům.</w:t>
      </w:r>
      <w:r w:rsidR="002B5B10">
        <w:t xml:space="preserve"> </w:t>
      </w:r>
      <w:r w:rsidR="002B5B10" w:rsidRPr="002F7F73">
        <w:t>směny" a hodiny = prům.</w:t>
      </w:r>
      <w:r w:rsidR="002B5B10">
        <w:t xml:space="preserve"> </w:t>
      </w:r>
      <w:r w:rsidR="002B5B10" w:rsidRPr="002F7F73">
        <w:t>směna nebo prům.</w:t>
      </w:r>
      <w:r w:rsidR="002B5B10">
        <w:t xml:space="preserve"> </w:t>
      </w:r>
      <w:r w:rsidR="002B5B10" w:rsidRPr="002F7F73">
        <w:t>směna/2 =&gt; zobr</w:t>
      </w:r>
      <w:r w:rsidR="002B5B10">
        <w:t>a</w:t>
      </w:r>
      <w:r w:rsidR="002B5B10" w:rsidRPr="002F7F73">
        <w:t xml:space="preserve">zí se hlášení DK002b </w:t>
      </w:r>
      <w:r w:rsidR="002B5B10" w:rsidRPr="002F7F73">
        <w:rPr>
          <w:color w:val="000000"/>
        </w:rPr>
        <w:t xml:space="preserve">Dovolená </w:t>
      </w:r>
      <w:r w:rsidR="002B5B10">
        <w:t>v</w:t>
      </w:r>
      <w:r w:rsidR="002B5B10" w:rsidRPr="002F7F73">
        <w:t xml:space="preserve"> délce</w:t>
      </w:r>
      <w:r w:rsidR="002B5B10" w:rsidRPr="002F7F73">
        <w:rPr>
          <w:color w:val="000000"/>
        </w:rPr>
        <w:t xml:space="preserve"> </w:t>
      </w:r>
      <w:r w:rsidR="002B5B10" w:rsidRPr="002F7F73">
        <w:t>0,5 nebo 1,0 prům. směny</w:t>
      </w:r>
      <w:r w:rsidR="002B5B10" w:rsidRPr="002F7F73">
        <w:rPr>
          <w:color w:val="000000"/>
        </w:rPr>
        <w:t>, SLM &lt;%2&gt; dne &lt;%3&gt;</w:t>
      </w:r>
    </w:p>
    <w:p w14:paraId="0D623274" w14:textId="77777777" w:rsidR="002B5B10" w:rsidRPr="002F7F73" w:rsidRDefault="002B5B10" w:rsidP="00FC5EC2">
      <w:r w:rsidRPr="002F7F73">
        <w:t>- jinak =&gt; se zobrazí hlášení DK002a SLM &lt;%2&gt; dne &lt;%3&gt;  vykáz</w:t>
      </w:r>
      <w:r>
        <w:t>á</w:t>
      </w:r>
      <w:r w:rsidRPr="002F7F73">
        <w:t>n</w:t>
      </w:r>
      <w:r>
        <w:t>a</w:t>
      </w:r>
      <w:r w:rsidRPr="002F7F73">
        <w:t xml:space="preserve"> ve výši &lt;%4&gt; hod, co</w:t>
      </w:r>
      <w:r>
        <w:t>ž</w:t>
      </w:r>
      <w:r w:rsidRPr="002F7F73">
        <w:t xml:space="preserve"> je méně </w:t>
      </w:r>
      <w:r>
        <w:t xml:space="preserve">, než </w:t>
      </w:r>
      <w:r w:rsidRPr="002F7F73">
        <w:t xml:space="preserve"> plán. směna &lt;%5&gt; hod.!</w:t>
      </w:r>
    </w:p>
    <w:p w14:paraId="0B36362E" w14:textId="77777777" w:rsidR="002B5B10" w:rsidRDefault="002B5B10"/>
    <w:p w14:paraId="39C9325E" w14:textId="77777777" w:rsidR="007F4839" w:rsidRPr="007F4839" w:rsidRDefault="007F4839" w:rsidP="0068261C">
      <w:pPr>
        <w:pStyle w:val="Nadpis4"/>
      </w:pPr>
      <w:r w:rsidRPr="007F4839">
        <w:t xml:space="preserve">DK007 – Překrytí SLM </w:t>
      </w:r>
    </w:p>
    <w:p w14:paraId="769E07B4" w14:textId="77777777" w:rsidR="007F4839" w:rsidRDefault="007F4839" w:rsidP="0068261C">
      <w:r>
        <w:t>Kontrola pracuje s časy od/do určených pro výpočet.</w:t>
      </w:r>
    </w:p>
    <w:p w14:paraId="279A7024" w14:textId="77777777" w:rsidR="007F4839" w:rsidRDefault="007F4839" w:rsidP="0068261C">
      <w:r>
        <w:t xml:space="preserve">Standardně kontrola DK007 zareaguje pouze v případě, kdy skutečně vykázaná směna je celá mimo plánovanou směnu. </w:t>
      </w:r>
    </w:p>
    <w:p w14:paraId="04507AF7" w14:textId="3FBACD78" w:rsidR="007C7ED7" w:rsidRDefault="007C7ED7" w:rsidP="0068261C">
      <w:r>
        <w:t>K</w:t>
      </w:r>
      <w:r w:rsidRPr="007C7ED7">
        <w:t>ontrola nebude provedena, pokud nebude na VZD nastaven začátek a konec plánované směny</w:t>
      </w:r>
      <w:r>
        <w:t>.</w:t>
      </w:r>
    </w:p>
    <w:p w14:paraId="6ACCD058" w14:textId="77777777" w:rsidR="007F4839" w:rsidRDefault="007F4839" w:rsidP="0068261C">
      <w:r>
        <w:t>Pokud je nastaveno hlášení DK007a &gt; 0 (standardně DK007a = 0), kontroluje se i částečné překrytí plánované a skutečné směny. Hlášení DK007a  se zobrazí, pokud je mimo plán. směnu více než 1/3 plánované délky směny.</w:t>
      </w:r>
    </w:p>
    <w:p w14:paraId="4E61B3CF" w14:textId="77777777" w:rsidR="007F4839" w:rsidRDefault="007F4839" w:rsidP="0068261C"/>
    <w:p w14:paraId="153BDF26" w14:textId="77777777" w:rsidR="007F4839" w:rsidRDefault="007F4839" w:rsidP="0068261C">
      <w:r>
        <w:t>Příklad:</w:t>
      </w:r>
    </w:p>
    <w:p w14:paraId="34EC6B34" w14:textId="77777777" w:rsidR="007F4839" w:rsidRDefault="007F4839" w:rsidP="0068261C">
      <w:r>
        <w:tab/>
        <w:t>Plánovaná směna : 8:00 – 16:00</w:t>
      </w:r>
    </w:p>
    <w:p w14:paraId="6CD97EC8" w14:textId="77777777" w:rsidR="007F4839" w:rsidRDefault="007F4839" w:rsidP="0068261C">
      <w:r>
        <w:tab/>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1371"/>
        <w:gridCol w:w="1371"/>
      </w:tblGrid>
      <w:tr w:rsidR="007F4839" w14:paraId="6484F330" w14:textId="77777777" w:rsidTr="00995BA3">
        <w:tc>
          <w:tcPr>
            <w:tcW w:w="1851" w:type="dxa"/>
            <w:shd w:val="clear" w:color="auto" w:fill="auto"/>
          </w:tcPr>
          <w:p w14:paraId="6EE1B723" w14:textId="77777777" w:rsidR="007F4839" w:rsidRDefault="007F4839" w:rsidP="0068261C">
            <w:r>
              <w:t xml:space="preserve">Skutečně </w:t>
            </w:r>
          </w:p>
          <w:p w14:paraId="643BBCEA" w14:textId="77777777" w:rsidR="007F4839" w:rsidRDefault="007F4839" w:rsidP="0068261C">
            <w:r>
              <w:t>vykázaná směna:</w:t>
            </w:r>
          </w:p>
        </w:tc>
        <w:tc>
          <w:tcPr>
            <w:tcW w:w="1371" w:type="dxa"/>
            <w:shd w:val="clear" w:color="auto" w:fill="auto"/>
          </w:tcPr>
          <w:p w14:paraId="62CB38F1" w14:textId="77777777" w:rsidR="007F4839" w:rsidRDefault="007F4839" w:rsidP="0068261C">
            <w:r>
              <w:t xml:space="preserve">Hlášení </w:t>
            </w:r>
          </w:p>
          <w:p w14:paraId="295470E2" w14:textId="77777777" w:rsidR="007F4839" w:rsidRDefault="007F4839" w:rsidP="0068261C">
            <w:r>
              <w:t>DK007a = 0</w:t>
            </w:r>
          </w:p>
        </w:tc>
        <w:tc>
          <w:tcPr>
            <w:tcW w:w="1371" w:type="dxa"/>
            <w:shd w:val="clear" w:color="auto" w:fill="auto"/>
          </w:tcPr>
          <w:p w14:paraId="277B6731" w14:textId="77777777" w:rsidR="007F4839" w:rsidRDefault="007F4839" w:rsidP="0068261C">
            <w:r>
              <w:t xml:space="preserve">Hlášení </w:t>
            </w:r>
          </w:p>
          <w:p w14:paraId="44329B84" w14:textId="77777777" w:rsidR="007F4839" w:rsidRDefault="007F4839" w:rsidP="0068261C">
            <w:r>
              <w:t>DK007a &gt; 0</w:t>
            </w:r>
          </w:p>
        </w:tc>
      </w:tr>
      <w:tr w:rsidR="007F4839" w14:paraId="08B97D3D" w14:textId="77777777" w:rsidTr="00995BA3">
        <w:tc>
          <w:tcPr>
            <w:tcW w:w="1851" w:type="dxa"/>
            <w:shd w:val="clear" w:color="auto" w:fill="auto"/>
          </w:tcPr>
          <w:p w14:paraId="5B726947" w14:textId="77777777" w:rsidR="007F4839" w:rsidRDefault="007F4839" w:rsidP="0068261C">
            <w:r>
              <w:t>xx – 8:00</w:t>
            </w:r>
          </w:p>
        </w:tc>
        <w:tc>
          <w:tcPr>
            <w:tcW w:w="1371" w:type="dxa"/>
            <w:shd w:val="clear" w:color="auto" w:fill="auto"/>
          </w:tcPr>
          <w:p w14:paraId="4F3DB7C3" w14:textId="77777777" w:rsidR="007F4839" w:rsidRDefault="007F4839" w:rsidP="0068261C">
            <w:r>
              <w:t>DK007</w:t>
            </w:r>
          </w:p>
        </w:tc>
        <w:tc>
          <w:tcPr>
            <w:tcW w:w="1371" w:type="dxa"/>
            <w:shd w:val="clear" w:color="auto" w:fill="auto"/>
          </w:tcPr>
          <w:p w14:paraId="0DBF8E0F" w14:textId="77777777" w:rsidR="007F4839" w:rsidRDefault="007F4839" w:rsidP="0068261C">
            <w:r>
              <w:t>DK007</w:t>
            </w:r>
          </w:p>
        </w:tc>
      </w:tr>
      <w:tr w:rsidR="007F4839" w14:paraId="280135A0" w14:textId="77777777" w:rsidTr="00995BA3">
        <w:tc>
          <w:tcPr>
            <w:tcW w:w="1851" w:type="dxa"/>
            <w:shd w:val="clear" w:color="auto" w:fill="auto"/>
          </w:tcPr>
          <w:p w14:paraId="4F0651F2" w14:textId="77777777" w:rsidR="007F4839" w:rsidRDefault="007F4839" w:rsidP="0068261C">
            <w:r>
              <w:t>2:00 – 10:00</w:t>
            </w:r>
          </w:p>
        </w:tc>
        <w:tc>
          <w:tcPr>
            <w:tcW w:w="1371" w:type="dxa"/>
            <w:shd w:val="clear" w:color="auto" w:fill="auto"/>
          </w:tcPr>
          <w:p w14:paraId="40828103" w14:textId="77777777" w:rsidR="007F4839" w:rsidRDefault="007F4839" w:rsidP="0068261C"/>
        </w:tc>
        <w:tc>
          <w:tcPr>
            <w:tcW w:w="1371" w:type="dxa"/>
            <w:shd w:val="clear" w:color="auto" w:fill="auto"/>
          </w:tcPr>
          <w:p w14:paraId="699C3098" w14:textId="77777777" w:rsidR="007F4839" w:rsidRDefault="007F4839" w:rsidP="0068261C">
            <w:r>
              <w:t>DK007a</w:t>
            </w:r>
          </w:p>
        </w:tc>
      </w:tr>
      <w:tr w:rsidR="007F4839" w14:paraId="6B0AD103" w14:textId="77777777" w:rsidTr="00995BA3">
        <w:tc>
          <w:tcPr>
            <w:tcW w:w="1851" w:type="dxa"/>
            <w:shd w:val="clear" w:color="auto" w:fill="auto"/>
          </w:tcPr>
          <w:p w14:paraId="5172FF02" w14:textId="77777777" w:rsidR="007F4839" w:rsidRDefault="007F4839" w:rsidP="0068261C">
            <w:r>
              <w:t>7:00 – 15:00</w:t>
            </w:r>
          </w:p>
        </w:tc>
        <w:tc>
          <w:tcPr>
            <w:tcW w:w="1371" w:type="dxa"/>
            <w:shd w:val="clear" w:color="auto" w:fill="auto"/>
          </w:tcPr>
          <w:p w14:paraId="43ADDF4B" w14:textId="77777777" w:rsidR="007F4839" w:rsidRDefault="007F4839" w:rsidP="0068261C"/>
        </w:tc>
        <w:tc>
          <w:tcPr>
            <w:tcW w:w="1371" w:type="dxa"/>
            <w:shd w:val="clear" w:color="auto" w:fill="auto"/>
          </w:tcPr>
          <w:p w14:paraId="005C2BD9" w14:textId="77777777" w:rsidR="007F4839" w:rsidRDefault="007F4839" w:rsidP="0068261C"/>
        </w:tc>
      </w:tr>
      <w:tr w:rsidR="007F4839" w14:paraId="62379F34" w14:textId="77777777" w:rsidTr="00995BA3">
        <w:tc>
          <w:tcPr>
            <w:tcW w:w="1851" w:type="dxa"/>
            <w:shd w:val="clear" w:color="auto" w:fill="auto"/>
          </w:tcPr>
          <w:p w14:paraId="19014E3D" w14:textId="77777777" w:rsidR="007F4839" w:rsidRDefault="007F4839" w:rsidP="0068261C">
            <w:r>
              <w:t>9:00 -17:00</w:t>
            </w:r>
          </w:p>
        </w:tc>
        <w:tc>
          <w:tcPr>
            <w:tcW w:w="1371" w:type="dxa"/>
            <w:shd w:val="clear" w:color="auto" w:fill="auto"/>
          </w:tcPr>
          <w:p w14:paraId="62233C78" w14:textId="77777777" w:rsidR="007F4839" w:rsidRDefault="007F4839" w:rsidP="0068261C"/>
        </w:tc>
        <w:tc>
          <w:tcPr>
            <w:tcW w:w="1371" w:type="dxa"/>
            <w:shd w:val="clear" w:color="auto" w:fill="auto"/>
          </w:tcPr>
          <w:p w14:paraId="7CD3BE47" w14:textId="77777777" w:rsidR="007F4839" w:rsidRDefault="007F4839" w:rsidP="0068261C"/>
        </w:tc>
      </w:tr>
      <w:tr w:rsidR="007F4839" w14:paraId="255EDBF3" w14:textId="77777777" w:rsidTr="00995BA3">
        <w:tc>
          <w:tcPr>
            <w:tcW w:w="1851" w:type="dxa"/>
            <w:shd w:val="clear" w:color="auto" w:fill="auto"/>
          </w:tcPr>
          <w:p w14:paraId="0AE38003" w14:textId="77777777" w:rsidR="007F4839" w:rsidRDefault="007F4839" w:rsidP="0068261C">
            <w:r>
              <w:t>11:00 – 19:00</w:t>
            </w:r>
          </w:p>
        </w:tc>
        <w:tc>
          <w:tcPr>
            <w:tcW w:w="1371" w:type="dxa"/>
            <w:shd w:val="clear" w:color="auto" w:fill="auto"/>
          </w:tcPr>
          <w:p w14:paraId="54B298B4" w14:textId="77777777" w:rsidR="007F4839" w:rsidRDefault="007F4839" w:rsidP="0068261C"/>
        </w:tc>
        <w:tc>
          <w:tcPr>
            <w:tcW w:w="1371" w:type="dxa"/>
            <w:shd w:val="clear" w:color="auto" w:fill="auto"/>
          </w:tcPr>
          <w:p w14:paraId="62991245" w14:textId="77777777" w:rsidR="007F4839" w:rsidRDefault="007F4839" w:rsidP="0068261C">
            <w:r>
              <w:t>DK007a</w:t>
            </w:r>
          </w:p>
        </w:tc>
      </w:tr>
      <w:tr w:rsidR="007F4839" w14:paraId="3BF13FD5" w14:textId="77777777" w:rsidTr="00995BA3">
        <w:tc>
          <w:tcPr>
            <w:tcW w:w="1851" w:type="dxa"/>
            <w:shd w:val="clear" w:color="auto" w:fill="auto"/>
          </w:tcPr>
          <w:p w14:paraId="4328CEEC" w14:textId="77777777" w:rsidR="007F4839" w:rsidRDefault="007F4839" w:rsidP="0068261C">
            <w:r>
              <w:t>16:00 – xx</w:t>
            </w:r>
          </w:p>
        </w:tc>
        <w:tc>
          <w:tcPr>
            <w:tcW w:w="1371" w:type="dxa"/>
            <w:shd w:val="clear" w:color="auto" w:fill="auto"/>
          </w:tcPr>
          <w:p w14:paraId="0F96FED1" w14:textId="77777777" w:rsidR="007F4839" w:rsidRDefault="007F4839" w:rsidP="0068261C">
            <w:r>
              <w:t>DK007</w:t>
            </w:r>
          </w:p>
        </w:tc>
        <w:tc>
          <w:tcPr>
            <w:tcW w:w="1371" w:type="dxa"/>
            <w:shd w:val="clear" w:color="auto" w:fill="auto"/>
          </w:tcPr>
          <w:p w14:paraId="2EBA4B8E" w14:textId="77777777" w:rsidR="007F4839" w:rsidRDefault="007F4839" w:rsidP="0068261C">
            <w:r>
              <w:t>DK007</w:t>
            </w:r>
          </w:p>
        </w:tc>
      </w:tr>
    </w:tbl>
    <w:p w14:paraId="312A9F87" w14:textId="77777777" w:rsidR="00C54EAF" w:rsidRPr="00C54EAF" w:rsidRDefault="00F263BB" w:rsidP="00774B59">
      <w:pPr>
        <w:pStyle w:val="Nadpis4"/>
      </w:pPr>
      <w:bookmarkStart w:id="2282" w:name="_Toc398639911"/>
      <w:r>
        <w:t>DPE017 - k</w:t>
      </w:r>
      <w:r w:rsidR="00C54EAF" w:rsidRPr="00C54EAF">
        <w:t>ontrola „Nevyplněná docházka“</w:t>
      </w:r>
      <w:bookmarkEnd w:id="2282"/>
    </w:p>
    <w:p w14:paraId="4B36CD04" w14:textId="77777777" w:rsidR="00C54EAF" w:rsidRDefault="00C54EAF" w:rsidP="001D5BE4">
      <w:r>
        <w:t xml:space="preserve">Pokud při převodu </w:t>
      </w:r>
      <w:r w:rsidRPr="00A577BB">
        <w:t xml:space="preserve">DD/MV je </w:t>
      </w:r>
      <w:r>
        <w:t xml:space="preserve">zjištěna </w:t>
      </w:r>
      <w:r w:rsidRPr="00A577BB">
        <w:t>prázdn</w:t>
      </w:r>
      <w:r>
        <w:t>á</w:t>
      </w:r>
      <w:r w:rsidRPr="00A577BB">
        <w:t xml:space="preserve"> </w:t>
      </w:r>
      <w:r>
        <w:t xml:space="preserve">denní </w:t>
      </w:r>
      <w:r w:rsidRPr="00A577BB">
        <w:t>docházka (</w:t>
      </w:r>
      <w:r>
        <w:t xml:space="preserve">na Dcd01 není vytvořen </w:t>
      </w:r>
      <w:r w:rsidR="00185085">
        <w:t>ž</w:t>
      </w:r>
      <w:r>
        <w:t>ádný záznam</w:t>
      </w:r>
      <w:r w:rsidRPr="00A577BB">
        <w:t>)</w:t>
      </w:r>
      <w:r>
        <w:t>, provede se:</w:t>
      </w:r>
      <w:r w:rsidRPr="00A577BB">
        <w:br/>
      </w:r>
      <w:r>
        <w:t xml:space="preserve">a) </w:t>
      </w:r>
      <w:r w:rsidRPr="00A577BB">
        <w:t>Smaza</w:t>
      </w:r>
      <w:r>
        <w:t xml:space="preserve">ní </w:t>
      </w:r>
      <w:r w:rsidRPr="00A577BB">
        <w:t>vygenerovan</w:t>
      </w:r>
      <w:r>
        <w:t>ých záznamů z předešlého převodu v Dcm01</w:t>
      </w:r>
      <w:r w:rsidRPr="00A577BB">
        <w:t>.</w:t>
      </w:r>
    </w:p>
    <w:p w14:paraId="1063FD87" w14:textId="7CF781D7" w:rsidR="00C54EAF" w:rsidRDefault="00C54EAF" w:rsidP="007C6C76">
      <w:r>
        <w:t>b) Pro druh PV = 1 – Pracovní poměr, se zobrazí hlášení:</w:t>
      </w:r>
      <w:r w:rsidR="00520468">
        <w:t xml:space="preserve"> </w:t>
      </w:r>
      <w:r w:rsidRPr="00A577BB">
        <w:t>[E] [FAT] DPE017 Nevyplněná docházka</w:t>
      </w:r>
    </w:p>
    <w:p w14:paraId="6701ED2C" w14:textId="5D99FC46" w:rsidR="00C54EAF" w:rsidRDefault="00C54EAF" w:rsidP="007C6C76">
      <w:r>
        <w:t>c) Převod pokračuje uzavřením evidence docházky.</w:t>
      </w:r>
    </w:p>
    <w:p w14:paraId="776FE79D" w14:textId="7F859B13" w:rsidR="00520468" w:rsidRDefault="00520468" w:rsidP="007C6C76"/>
    <w:p w14:paraId="7DD112AB" w14:textId="70FFEB58" w:rsidR="00520468" w:rsidRDefault="00520468" w:rsidP="001D5BE4">
      <w:pPr>
        <w:pStyle w:val="Nadpis4"/>
      </w:pPr>
      <w:r w:rsidRPr="004D027A">
        <w:t>DPE026 Nespočítané směny/hodiny čerp</w:t>
      </w:r>
      <w:r>
        <w:t>á</w:t>
      </w:r>
      <w:r w:rsidRPr="004D027A">
        <w:t>ní nepřítomnosti.</w:t>
      </w:r>
    </w:p>
    <w:p w14:paraId="33D7CDBA" w14:textId="77777777" w:rsidR="00520468" w:rsidRDefault="00520468" w:rsidP="001D5BE4">
      <w:r>
        <w:t xml:space="preserve">Doplnili jsme kontrolu na situaci, kdy se z libovolného důvodu nespočetly směny pro SLM typu </w:t>
      </w:r>
      <w:r w:rsidRPr="004D027A">
        <w:t>čerp</w:t>
      </w:r>
      <w:r>
        <w:t>á</w:t>
      </w:r>
      <w:r w:rsidRPr="004D027A">
        <w:t>n</w:t>
      </w:r>
      <w:r>
        <w:t xml:space="preserve">í </w:t>
      </w:r>
      <w:r w:rsidRPr="004D027A">
        <w:t>dovolen</w:t>
      </w:r>
      <w:r>
        <w:t xml:space="preserve">é </w:t>
      </w:r>
      <w:r w:rsidRPr="004D027A">
        <w:t>(</w:t>
      </w:r>
      <w:r>
        <w:t xml:space="preserve">IA </w:t>
      </w:r>
      <w:r w:rsidRPr="004D027A">
        <w:t>21,22)</w:t>
      </w:r>
      <w:r>
        <w:t xml:space="preserve"> nebo pracovního volna </w:t>
      </w:r>
      <w:r w:rsidRPr="004D027A">
        <w:t>a (</w:t>
      </w:r>
      <w:r>
        <w:t xml:space="preserve">IA </w:t>
      </w:r>
      <w:r w:rsidRPr="004D027A">
        <w:t>26,27,5151)</w:t>
      </w:r>
      <w:r>
        <w:t>,</w:t>
      </w:r>
    </w:p>
    <w:p w14:paraId="78FC1E40" w14:textId="4334432B" w:rsidR="00520468" w:rsidRDefault="00520468" w:rsidP="001D5BE4">
      <w:r>
        <w:t xml:space="preserve">Pokud se z libovolného důvodu nespočetly směny pro SLM typu </w:t>
      </w:r>
      <w:r w:rsidRPr="004D027A">
        <w:t>čerp</w:t>
      </w:r>
      <w:r>
        <w:t>á</w:t>
      </w:r>
      <w:r w:rsidRPr="004D027A">
        <w:t>n</w:t>
      </w:r>
      <w:r>
        <w:t xml:space="preserve">í </w:t>
      </w:r>
      <w:r w:rsidRPr="004D027A">
        <w:t>dovolen</w:t>
      </w:r>
      <w:r>
        <w:t xml:space="preserve">é </w:t>
      </w:r>
      <w:r w:rsidRPr="004D027A">
        <w:t>(</w:t>
      </w:r>
      <w:r>
        <w:t xml:space="preserve">IA </w:t>
      </w:r>
      <w:r w:rsidRPr="004D027A">
        <w:t>21,22)</w:t>
      </w:r>
      <w:r>
        <w:t xml:space="preserve"> nebo pracovního volna </w:t>
      </w:r>
      <w:r w:rsidRPr="004D027A">
        <w:t>a (</w:t>
      </w:r>
      <w:r>
        <w:t xml:space="preserve">IA </w:t>
      </w:r>
      <w:r w:rsidRPr="004D027A">
        <w:t>26,27,5151)</w:t>
      </w:r>
      <w:r>
        <w:t xml:space="preserve"> a  pokud </w:t>
      </w:r>
      <w:r w:rsidRPr="004D027A">
        <w:t>sm</w:t>
      </w:r>
      <w:r>
        <w:t>ě</w:t>
      </w:r>
      <w:r w:rsidRPr="004D027A">
        <w:t>ny</w:t>
      </w:r>
      <w:r>
        <w:t xml:space="preserve"> čerpání = 0 a </w:t>
      </w:r>
      <w:r w:rsidRPr="004D027A">
        <w:t>hodiny &gt; 0</w:t>
      </w:r>
      <w:r>
        <w:t>, zobrazí se hlášení:</w:t>
      </w:r>
      <w:r w:rsidRPr="004D027A">
        <w:br/>
      </w:r>
      <w:r>
        <w:tab/>
      </w:r>
      <w:r w:rsidRPr="004D027A">
        <w:t xml:space="preserve">DPE026 [E] [ERR] </w:t>
      </w:r>
      <w:r w:rsidR="00357B3D">
        <w:t>Pro SLM &lt;slm&gt;, Datum &lt;od&gt;/&gt;&lt;do&gt;,</w:t>
      </w:r>
      <w:r w:rsidRPr="004D027A">
        <w:t>Nespočítané směny/hodiny čerp</w:t>
      </w:r>
      <w:r>
        <w:t>á</w:t>
      </w:r>
      <w:r w:rsidRPr="004D027A">
        <w:t>ní nepřítomnosti.</w:t>
      </w:r>
    </w:p>
    <w:p w14:paraId="7B217A9A" w14:textId="77777777" w:rsidR="00520468" w:rsidRPr="004D027A" w:rsidRDefault="00520468" w:rsidP="00520468">
      <w:pPr>
        <w:pStyle w:val="dokumentace-textpodntu"/>
      </w:pPr>
    </w:p>
    <w:p w14:paraId="439B19F1" w14:textId="77777777" w:rsidR="00520468" w:rsidRDefault="00520468" w:rsidP="007C6C76"/>
    <w:p w14:paraId="4FF4959D" w14:textId="77777777" w:rsidR="004505D7" w:rsidRDefault="00F263BB" w:rsidP="00774B59">
      <w:pPr>
        <w:pStyle w:val="Nadpis4"/>
      </w:pPr>
      <w:r>
        <w:t xml:space="preserve">DK020d - </w:t>
      </w:r>
      <w:bookmarkStart w:id="2283" w:name="_Toc398639912"/>
      <w:r w:rsidR="004505D7">
        <w:t>Kontroly přesčasu</w:t>
      </w:r>
      <w:bookmarkEnd w:id="2283"/>
    </w:p>
    <w:p w14:paraId="751C7FB3" w14:textId="77777777" w:rsidR="004505D7" w:rsidRPr="00FC5EC2" w:rsidRDefault="004505D7" w:rsidP="00FC5EC2">
      <w:pPr>
        <w:rPr>
          <w:b/>
          <w:u w:val="single"/>
        </w:rPr>
      </w:pPr>
      <w:r w:rsidRPr="00FC5EC2">
        <w:rPr>
          <w:b/>
          <w:u w:val="single"/>
        </w:rPr>
        <w:t xml:space="preserve">Kontrola DK020d/DK020e – Zadaný přesčas SLM v pondělí až pátek nebo </w:t>
      </w:r>
      <w:r w:rsidR="002B5B10" w:rsidRPr="00FC5EC2">
        <w:rPr>
          <w:b/>
          <w:u w:val="single"/>
        </w:rPr>
        <w:t>s</w:t>
      </w:r>
      <w:r w:rsidRPr="00FC5EC2">
        <w:rPr>
          <w:b/>
          <w:u w:val="single"/>
        </w:rPr>
        <w:t>obotu a n</w:t>
      </w:r>
      <w:r w:rsidR="002B5B10" w:rsidRPr="00FC5EC2">
        <w:rPr>
          <w:b/>
          <w:u w:val="single"/>
        </w:rPr>
        <w:t>e</w:t>
      </w:r>
      <w:r w:rsidRPr="00FC5EC2">
        <w:rPr>
          <w:b/>
          <w:u w:val="single"/>
        </w:rPr>
        <w:t>d</w:t>
      </w:r>
      <w:r w:rsidR="002B5B10" w:rsidRPr="00FC5EC2">
        <w:rPr>
          <w:b/>
          <w:u w:val="single"/>
        </w:rPr>
        <w:t>ě</w:t>
      </w:r>
      <w:r w:rsidRPr="00FC5EC2">
        <w:rPr>
          <w:b/>
          <w:u w:val="single"/>
        </w:rPr>
        <w:t xml:space="preserve">li </w:t>
      </w:r>
    </w:p>
    <w:p w14:paraId="615BE3CC" w14:textId="77777777" w:rsidR="002B5B10" w:rsidRDefault="002B5B10" w:rsidP="00FC5EC2">
      <w:r>
        <w:t>A</w:t>
      </w:r>
      <w:r w:rsidR="004505D7" w:rsidRPr="002F7F73">
        <w:t>lternat</w:t>
      </w:r>
      <w:r w:rsidR="004505D7">
        <w:t>i</w:t>
      </w:r>
      <w:r w:rsidR="004505D7" w:rsidRPr="002F7F73">
        <w:t xml:space="preserve">vní kontrolu k DK020a. </w:t>
      </w:r>
    </w:p>
    <w:p w14:paraId="1D3EE6FF" w14:textId="77777777" w:rsidR="004505D7" w:rsidRPr="002F7F73" w:rsidRDefault="002B5B10" w:rsidP="00FC5EC2">
      <w:r>
        <w:t>K</w:t>
      </w:r>
      <w:r w:rsidR="004505D7" w:rsidRPr="002F7F73">
        <w:t>ontrola podle konfigurace SLM</w:t>
      </w:r>
      <w:r w:rsidR="004505D7">
        <w:t xml:space="preserve"> </w:t>
      </w:r>
      <w:r w:rsidR="004505D7" w:rsidRPr="002F7F73">
        <w:t xml:space="preserve">kontroluje </w:t>
      </w:r>
      <w:r w:rsidR="004505D7">
        <w:t xml:space="preserve">pro </w:t>
      </w:r>
      <w:r w:rsidR="004505D7" w:rsidRPr="002F7F73">
        <w:t xml:space="preserve"> SLM s IA 11, 13, 1111 </w:t>
      </w:r>
      <w:r w:rsidR="004505D7">
        <w:t xml:space="preserve">možnosti zadání </w:t>
      </w:r>
      <w:r w:rsidR="004505D7" w:rsidRPr="002F7F73">
        <w:t>na  pondělí a</w:t>
      </w:r>
      <w:r w:rsidR="004505D7">
        <w:t xml:space="preserve">ž </w:t>
      </w:r>
      <w:r w:rsidR="004505D7" w:rsidRPr="002F7F73">
        <w:t>pátek nebo sobotu a neděli.</w:t>
      </w:r>
    </w:p>
    <w:p w14:paraId="11308EF8" w14:textId="4969FDCE" w:rsidR="004505D7" w:rsidRPr="002F7F73" w:rsidRDefault="004505D7" w:rsidP="00FC5EC2">
      <w:r w:rsidRPr="002F7F73">
        <w:t xml:space="preserve">Pokud má SLM na Slm01, </w:t>
      </w:r>
      <w:r w:rsidR="00B21EA5">
        <w:t>Doch&amp;Ext.vstupy</w:t>
      </w:r>
      <w:r w:rsidRPr="002F7F73">
        <w:t xml:space="preserve">, </w:t>
      </w:r>
      <w:r>
        <w:t xml:space="preserve">v </w:t>
      </w:r>
      <w:r w:rsidR="001537F9" w:rsidRPr="002F7F73">
        <w:t>tabulc</w:t>
      </w:r>
      <w:r w:rsidR="001537F9">
        <w:t>e</w:t>
      </w:r>
      <w:r w:rsidRPr="002F7F73">
        <w:t xml:space="preserve"> „SLM je určen</w:t>
      </w:r>
      <w:r>
        <w:t>a</w:t>
      </w:r>
      <w:r w:rsidRPr="002F7F73">
        <w:t xml:space="preserve"> pro typ dne“ povolen</w:t>
      </w:r>
      <w:r>
        <w:t>y</w:t>
      </w:r>
      <w:r w:rsidRPr="002F7F73">
        <w:t xml:space="preserve"> typy dne P-Pracovní směna, S-Sváteční směna nebo –</w:t>
      </w:r>
      <w:r>
        <w:t xml:space="preserve"> N - </w:t>
      </w:r>
      <w:r w:rsidRPr="002F7F73">
        <w:t>Volný svátek, pracovní den, tak se při její</w:t>
      </w:r>
      <w:r>
        <w:t>m</w:t>
      </w:r>
      <w:r w:rsidRPr="002F7F73">
        <w:t xml:space="preserve"> zad</w:t>
      </w:r>
      <w:r>
        <w:t>á</w:t>
      </w:r>
      <w:r w:rsidRPr="002F7F73">
        <w:t xml:space="preserve">ní v sobotu nebo </w:t>
      </w:r>
      <w:r>
        <w:t xml:space="preserve">v </w:t>
      </w:r>
      <w:r w:rsidRPr="002F7F73">
        <w:t xml:space="preserve">neděli zobrazí hlášení:  DK020d Zadaný přesčas SLM &lt;slm&gt; v nepracovní den </w:t>
      </w:r>
      <w:r w:rsidRPr="002F7F73">
        <w:lastRenderedPageBreak/>
        <w:t>&lt;datum&gt;, určen</w:t>
      </w:r>
      <w:r>
        <w:t>a</w:t>
      </w:r>
      <w:r w:rsidRPr="002F7F73">
        <w:t xml:space="preserve"> pouze pro prac. den.</w:t>
      </w:r>
      <w:r w:rsidRPr="002F7F73">
        <w:br/>
      </w:r>
    </w:p>
    <w:p w14:paraId="0EE97AC4" w14:textId="213BFA49" w:rsidR="004505D7" w:rsidRPr="002F7F73" w:rsidRDefault="004505D7" w:rsidP="00FC5EC2">
      <w:r w:rsidRPr="002F7F73">
        <w:t xml:space="preserve">Pokud má SLM na Slm01, </w:t>
      </w:r>
      <w:r w:rsidR="00B21EA5">
        <w:t>Doch&amp;Ext.vstupy</w:t>
      </w:r>
      <w:r w:rsidRPr="002F7F73">
        <w:t>,</w:t>
      </w:r>
      <w:r w:rsidR="00520468">
        <w:t xml:space="preserve"> </w:t>
      </w:r>
      <w:r>
        <w:t xml:space="preserve">v </w:t>
      </w:r>
      <w:r w:rsidRPr="002F7F73">
        <w:t xml:space="preserve"> tabul</w:t>
      </w:r>
      <w:r>
        <w:t>ce</w:t>
      </w:r>
      <w:r w:rsidRPr="002F7F73">
        <w:t xml:space="preserve"> „SLM je určen</w:t>
      </w:r>
      <w:r>
        <w:t>a</w:t>
      </w:r>
      <w:r w:rsidRPr="002F7F73">
        <w:t xml:space="preserve"> pro typ dne“ povolen</w:t>
      </w:r>
      <w:r>
        <w:t>y</w:t>
      </w:r>
      <w:r w:rsidRPr="002F7F73">
        <w:t xml:space="preserve"> typy dne V-Víkend nebo M-Ostatní volno, tak se při její</w:t>
      </w:r>
      <w:r>
        <w:t>m</w:t>
      </w:r>
      <w:r w:rsidRPr="002F7F73">
        <w:t xml:space="preserve"> zad</w:t>
      </w:r>
      <w:r>
        <w:t>á</w:t>
      </w:r>
      <w:r w:rsidRPr="002F7F73">
        <w:t>ní v pondělí až pátek  zobrazí hlášení:  DK020e Zadaný přesčas SLM &lt;slm&gt; v pracovní den &lt;datum&gt;, určen</w:t>
      </w:r>
      <w:r>
        <w:t>a</w:t>
      </w:r>
      <w:r w:rsidRPr="002F7F73">
        <w:t xml:space="preserve"> pouze pro nepr. den.</w:t>
      </w:r>
    </w:p>
    <w:p w14:paraId="2E176D4C" w14:textId="77777777" w:rsidR="004505D7" w:rsidRPr="002F7F73" w:rsidRDefault="004505D7" w:rsidP="004505D7">
      <w:pPr>
        <w:pStyle w:val="Zkladntext"/>
        <w:rPr>
          <w:lang w:eastAsia="en-US"/>
        </w:rPr>
      </w:pPr>
    </w:p>
    <w:p w14:paraId="53C8CA02" w14:textId="77777777" w:rsidR="00597CD8" w:rsidRDefault="00597CD8" w:rsidP="00BD0AE2">
      <w:pPr>
        <w:pStyle w:val="Nadpis4"/>
      </w:pPr>
      <w:r>
        <w:t>DK015a</w:t>
      </w:r>
      <w:r w:rsidR="00B34B99">
        <w:t xml:space="preserve"> – nevyplněný začátek/konec odchylky</w:t>
      </w:r>
      <w:r>
        <w:t xml:space="preserve"> </w:t>
      </w:r>
    </w:p>
    <w:p w14:paraId="58FAA0EB" w14:textId="77777777" w:rsidR="00597CD8" w:rsidRDefault="00F124F3" w:rsidP="00597CD8">
      <w:r>
        <w:t>P</w:t>
      </w:r>
      <w:r w:rsidR="00597CD8" w:rsidRPr="002F7F73">
        <w:t>ro záznamy generované z</w:t>
      </w:r>
      <w:r w:rsidR="00597CD8">
        <w:t xml:space="preserve"> ext. zdroje mimo </w:t>
      </w:r>
      <w:r w:rsidR="00597CD8" w:rsidRPr="002F7F73">
        <w:t xml:space="preserve"> CEP </w:t>
      </w:r>
      <w:r w:rsidR="00597CD8">
        <w:t>s Č</w:t>
      </w:r>
      <w:r w:rsidR="00597CD8" w:rsidRPr="00CE654D">
        <w:t>as od/do vyplněn 00:00</w:t>
      </w:r>
      <w:r w:rsidR="00597CD8">
        <w:t xml:space="preserve"> </w:t>
      </w:r>
      <w:r w:rsidR="00597CD8" w:rsidRPr="00CE654D">
        <w:t>, zobrazíme hlášení</w:t>
      </w:r>
      <w:r w:rsidR="00597CD8">
        <w:t>:</w:t>
      </w:r>
    </w:p>
    <w:p w14:paraId="21FC2A52" w14:textId="77777777" w:rsidR="002B5B10" w:rsidRPr="00597CD8" w:rsidRDefault="002B5B10" w:rsidP="00BD0AE2">
      <w:pPr>
        <w:ind w:firstLine="708"/>
      </w:pPr>
      <w:r w:rsidRPr="00BD0AE2">
        <w:t>DK015b – Pro SLM &lt;slm&gt; dne &lt;datum&gt; by měl být začátek/konec vyplněn</w:t>
      </w:r>
    </w:p>
    <w:p w14:paraId="61F0422F" w14:textId="77777777" w:rsidR="00597CD8" w:rsidRDefault="00597CD8" w:rsidP="00FC5EC2">
      <w:r w:rsidRPr="00597CD8">
        <w:t>pro záz</w:t>
      </w:r>
      <w:r w:rsidRPr="002F7F73">
        <w:t xml:space="preserve">namy generované z CEP </w:t>
      </w:r>
      <w:r>
        <w:t>s Č</w:t>
      </w:r>
      <w:r w:rsidRPr="00CE654D">
        <w:t>as od/do vyplněn 00:00</w:t>
      </w:r>
      <w:r>
        <w:t xml:space="preserve"> </w:t>
      </w:r>
      <w:r w:rsidRPr="00CE654D">
        <w:t>, zobrazíme hlášení</w:t>
      </w:r>
      <w:r>
        <w:t>:</w:t>
      </w:r>
    </w:p>
    <w:p w14:paraId="59280054" w14:textId="77777777" w:rsidR="00597CD8" w:rsidRDefault="00597CD8" w:rsidP="00BD0AE2">
      <w:pPr>
        <w:ind w:firstLine="708"/>
      </w:pPr>
      <w:r w:rsidRPr="002F7F73">
        <w:t xml:space="preserve"> DK015c</w:t>
      </w:r>
      <w:r>
        <w:t xml:space="preserve"> </w:t>
      </w:r>
      <w:r w:rsidRPr="002F7F73">
        <w:t>Prac. cesta (dílčí část) dne &lt;datum&gt; začíná/končí o půlnoci</w:t>
      </w:r>
    </w:p>
    <w:p w14:paraId="6EA18EFF" w14:textId="77777777" w:rsidR="00597CD8" w:rsidRDefault="00597CD8" w:rsidP="00BD0AE2">
      <w:r>
        <w:t>p</w:t>
      </w:r>
      <w:r w:rsidRPr="00CE654D">
        <w:t xml:space="preserve">okud je některý </w:t>
      </w:r>
      <w:r>
        <w:t>Č</w:t>
      </w:r>
      <w:r w:rsidRPr="00CE654D">
        <w:t>as od/do vyplněn 00:00, tak zobrazíme hlášení</w:t>
      </w:r>
      <w:r>
        <w:t>:</w:t>
      </w:r>
      <w:r w:rsidRPr="00CE654D">
        <w:t xml:space="preserve"> </w:t>
      </w:r>
      <w:r>
        <w:br/>
      </w:r>
      <w:r>
        <w:tab/>
      </w:r>
      <w:r w:rsidRPr="00CE654D">
        <w:t xml:space="preserve">DK015d [U] [VAR] Záznam dne </w:t>
      </w:r>
      <w:r>
        <w:t>&lt;Datum&gt; začíná/končí o půlnoci</w:t>
      </w:r>
      <w:r w:rsidRPr="00CE654D">
        <w:br/>
      </w:r>
      <w:r>
        <w:t>p</w:t>
      </w:r>
      <w:r w:rsidRPr="00CE654D">
        <w:t xml:space="preserve">okud je některý </w:t>
      </w:r>
      <w:r>
        <w:t>Č</w:t>
      </w:r>
      <w:r w:rsidRPr="00CE654D">
        <w:t>as od/do nevyplněn, tak zobrazíme hlášení</w:t>
      </w:r>
      <w:r>
        <w:t>:</w:t>
      </w:r>
    </w:p>
    <w:p w14:paraId="46F7CFD6" w14:textId="77777777" w:rsidR="00B34B99" w:rsidRDefault="00597CD8" w:rsidP="00FC5EC2">
      <w:r>
        <w:tab/>
      </w:r>
      <w:r w:rsidRPr="00CE654D">
        <w:t>DK015a [U] [ERR] Pro SLM &lt;SLM&gt; dne &lt;Datum&gt; musí být začátek/konec vyplněn"</w:t>
      </w:r>
      <w:r w:rsidRPr="00CE654D">
        <w:br/>
      </w:r>
    </w:p>
    <w:p w14:paraId="2BED20AE" w14:textId="77777777" w:rsidR="00957ABA" w:rsidRPr="00AF4CCC" w:rsidRDefault="00957ABA" w:rsidP="00AA4E8D">
      <w:pPr>
        <w:pStyle w:val="Nadpis4"/>
      </w:pPr>
      <w:r w:rsidRPr="00AF4CCC">
        <w:t>DK009  – Překrytí  SLM.</w:t>
      </w:r>
    </w:p>
    <w:p w14:paraId="430B882E" w14:textId="77777777" w:rsidR="00957ABA" w:rsidRDefault="00957ABA" w:rsidP="00957ABA">
      <w:r>
        <w:t>Kontrola DK009 překrytí vyhodnocuje podle času Od/Do, které byly použito pro výpočet (ne podle vykázaného času Od/Do).</w:t>
      </w:r>
    </w:p>
    <w:p w14:paraId="2C7425CD" w14:textId="77777777" w:rsidR="00957ABA" w:rsidRDefault="00957ABA" w:rsidP="00FC5EC2"/>
    <w:p w14:paraId="7EDB022F" w14:textId="77777777" w:rsidR="009566EC" w:rsidRPr="00180427" w:rsidRDefault="009566EC" w:rsidP="006C3689">
      <w:r>
        <w:t>K</w:t>
      </w:r>
      <w:r w:rsidRPr="00180427">
        <w:t xml:space="preserve">ontroluje </w:t>
      </w:r>
      <w:r>
        <w:t xml:space="preserve">se </w:t>
      </w:r>
      <w:r w:rsidRPr="00180427">
        <w:t>překryv pouze pro SLM ze započitatelností  DOCH02.ODPR, NEPR, NVT, NVC, PRESC a SLM s IA 901, 902. Také se nekontrolují řádky, které do denní evidence docházky vložila kalkulace (zdroj 3).</w:t>
      </w:r>
    </w:p>
    <w:p w14:paraId="32EFC7AD" w14:textId="7B270D36" w:rsidR="009566EC" w:rsidRDefault="009566EC" w:rsidP="006C3689">
      <w:r>
        <w:t xml:space="preserve">Tzn. </w:t>
      </w:r>
      <w:r w:rsidRPr="00180427">
        <w:t xml:space="preserve">z kontroly </w:t>
      </w:r>
      <w:r>
        <w:t xml:space="preserve">jsou </w:t>
      </w:r>
      <w:r w:rsidRPr="00180427">
        <w:t>vyloučené např. evidenční SLM, které nezasahují do plnění FPD (např. Home Office v HCI).</w:t>
      </w:r>
    </w:p>
    <w:p w14:paraId="4BFD57D4" w14:textId="77777777" w:rsidR="00F85937" w:rsidRDefault="00F85937" w:rsidP="006C3689"/>
    <w:p w14:paraId="71788599" w14:textId="77777777" w:rsidR="00F85937" w:rsidRDefault="00F85937" w:rsidP="00F85937">
      <w:pPr>
        <w:rPr>
          <w:rFonts w:cs="Arial"/>
        </w:rPr>
      </w:pPr>
      <w:r>
        <w:rPr>
          <w:rFonts w:cs="Arial"/>
        </w:rPr>
        <w:t>Pokud souběžně s pracovní cestou (SLM s IA 999) je požadované zadávat i další odchylky např. přesčasu, je potřebné konfigurovat kontrolu DK009, která hlídá souběh SLM.</w:t>
      </w:r>
    </w:p>
    <w:p w14:paraId="37AA3232" w14:textId="77777777" w:rsidR="00F85937" w:rsidRDefault="00F85937" w:rsidP="00F85937">
      <w:pPr>
        <w:rPr>
          <w:rFonts w:cs="Arial"/>
        </w:rPr>
      </w:pPr>
      <w:r>
        <w:rPr>
          <w:rFonts w:cs="Arial"/>
        </w:rPr>
        <w:t>Postup aktivace:</w:t>
      </w:r>
    </w:p>
    <w:p w14:paraId="17548C7F" w14:textId="77777777" w:rsidR="00F85937" w:rsidRDefault="00F85937" w:rsidP="00F85937">
      <w:pPr>
        <w:rPr>
          <w:rFonts w:cs="Arial"/>
        </w:rPr>
      </w:pPr>
      <w:r>
        <w:rPr>
          <w:rFonts w:cs="Arial"/>
        </w:rPr>
        <w:t>a/ naplnit skupinu započitatelnosti DOCH03.DK009f, zde zaregistrujeme SLM, které plánujeme zadávat souběžně s vykázanou pracovní cestou</w:t>
      </w:r>
    </w:p>
    <w:p w14:paraId="219E9FEF" w14:textId="77777777" w:rsidR="00F85937" w:rsidRDefault="00F85937" w:rsidP="00F85937">
      <w:pPr>
        <w:rPr>
          <w:rFonts w:cs="Arial"/>
        </w:rPr>
      </w:pPr>
      <w:r>
        <w:rPr>
          <w:rFonts w:cs="Arial"/>
        </w:rPr>
        <w:t>b/ podle uvážení v Adm32 aktivujeme hlášení DK009f</w:t>
      </w:r>
    </w:p>
    <w:p w14:paraId="5D6A455A" w14:textId="77777777" w:rsidR="00F85937" w:rsidRDefault="00F85937" w:rsidP="00F85937">
      <w:pPr>
        <w:rPr>
          <w:rFonts w:cs="Arial"/>
        </w:rPr>
      </w:pPr>
      <w:r>
        <w:rPr>
          <w:rFonts w:cs="Arial"/>
        </w:rPr>
        <w:tab/>
        <w:t>pokud DK009f = 0 – souběh žádné SLM s pracovní cestou není povolen</w:t>
      </w:r>
    </w:p>
    <w:p w14:paraId="50F36A02" w14:textId="77777777" w:rsidR="00F85937" w:rsidRDefault="00F85937" w:rsidP="00F85937">
      <w:pPr>
        <w:rPr>
          <w:rFonts w:cs="Arial"/>
        </w:rPr>
      </w:pPr>
      <w:r>
        <w:rPr>
          <w:rFonts w:cs="Arial"/>
        </w:rPr>
        <w:tab/>
        <w:t>pokud DK009f = 1 – souběh určených SLM s pracovní cestou je povolen bez protokolování</w:t>
      </w:r>
    </w:p>
    <w:p w14:paraId="2536A02D" w14:textId="77777777" w:rsidR="00F85937" w:rsidRDefault="00F85937" w:rsidP="00F85937">
      <w:pPr>
        <w:rPr>
          <w:rFonts w:cs="Arial"/>
        </w:rPr>
      </w:pPr>
      <w:r>
        <w:rPr>
          <w:rFonts w:cs="Arial"/>
        </w:rPr>
        <w:tab/>
        <w:t xml:space="preserve">pokud DK009f = 2, 3, 4 – souběh určených SLM s pracovní cestou je povolen se zápisem </w:t>
      </w:r>
      <w:r>
        <w:rPr>
          <w:rFonts w:cs="Arial"/>
        </w:rPr>
        <w:tab/>
      </w:r>
      <w:r>
        <w:rPr>
          <w:rFonts w:cs="Arial"/>
        </w:rPr>
        <w:tab/>
        <w:t>hlášení DK009f do protokolu</w:t>
      </w:r>
    </w:p>
    <w:p w14:paraId="2432CF79" w14:textId="7BF10DB3" w:rsidR="007C3948" w:rsidRDefault="007C3948" w:rsidP="006C3689"/>
    <w:p w14:paraId="7878762F" w14:textId="77777777" w:rsidR="00180286" w:rsidRDefault="007C3948" w:rsidP="006C3689">
      <w:r>
        <w:t>H</w:t>
      </w:r>
      <w:r w:rsidRPr="001F67FB">
        <w:t xml:space="preserve">lášení o překrytí </w:t>
      </w:r>
      <w:r>
        <w:t xml:space="preserve">záznamu z CEP (ale i Vyp01 a Schvalování) a vygenerované přestávky do DD </w:t>
      </w:r>
      <w:r w:rsidRPr="001F67FB">
        <w:t xml:space="preserve">nezobrazíme, pokud </w:t>
      </w:r>
      <w:r>
        <w:t xml:space="preserve">je na kalendáři nastaveno </w:t>
      </w:r>
      <w:r w:rsidRPr="001F67FB">
        <w:t>Generov</w:t>
      </w:r>
      <w:r>
        <w:t>á</w:t>
      </w:r>
      <w:r w:rsidRPr="001F67FB">
        <w:t>ní přestávky do DD = 1, 2</w:t>
      </w:r>
      <w:r>
        <w:t>.</w:t>
      </w:r>
    </w:p>
    <w:p w14:paraId="66026949" w14:textId="77777777" w:rsidR="00180286" w:rsidRDefault="00180286" w:rsidP="006C3689"/>
    <w:p w14:paraId="4B5BC79B" w14:textId="638873F0" w:rsidR="00E1638B" w:rsidRDefault="00180286" w:rsidP="006C3689">
      <w:r>
        <w:t>Pokud se překrývají odchylky v režimu Metrostav (odchylka ze schvalovaní a z Vyp01), tak namísto DK009 se zobrazí DK009e (INF).</w:t>
      </w:r>
      <w:r w:rsidR="007C3948" w:rsidRPr="001F67FB">
        <w:br/>
      </w:r>
    </w:p>
    <w:p w14:paraId="4F1AAA6F" w14:textId="49151722" w:rsidR="00E1638B" w:rsidRPr="00F44925" w:rsidRDefault="00E1638B" w:rsidP="00CA0454">
      <w:r>
        <w:t xml:space="preserve">Kontroluje se také překrytí záznamů ze dvou dnů (v rámci noční), příklad:  </w:t>
      </w:r>
    </w:p>
    <w:p w14:paraId="4D094761" w14:textId="77777777" w:rsidR="00E1638B" w:rsidRDefault="00E1638B" w:rsidP="00CA0454">
      <w:r w:rsidRPr="00F44925">
        <w:t>25.7. 10020 22:00 - 6:00 N</w:t>
      </w:r>
      <w:r w:rsidRPr="00F44925">
        <w:br/>
        <w:t>26.7. 10020 00:14 - 6:24</w:t>
      </w:r>
      <w:r w:rsidRPr="00F44925">
        <w:br/>
      </w:r>
    </w:p>
    <w:p w14:paraId="78043305" w14:textId="0AF50960" w:rsidR="00E1638B" w:rsidRDefault="00E1638B" w:rsidP="00CA0454">
      <w:r>
        <w:t>Také se kontroluje překrytí záznamů z noční směny předešlého měsíce se záznamem v první den aktuálního měsíce,</w:t>
      </w:r>
    </w:p>
    <w:p w14:paraId="54263E67" w14:textId="77777777" w:rsidR="00E1638B" w:rsidRPr="00F44925" w:rsidRDefault="00E1638B" w:rsidP="00CA0454">
      <w:r>
        <w:t xml:space="preserve">příklad:  </w:t>
      </w:r>
    </w:p>
    <w:p w14:paraId="33CC0267" w14:textId="29DEB5AD" w:rsidR="009566EC" w:rsidRDefault="00E1638B" w:rsidP="00FC5EC2">
      <w:r>
        <w:t>31</w:t>
      </w:r>
      <w:r w:rsidRPr="00F44925">
        <w:t>.7. 10020 22:00 - 6:00 N</w:t>
      </w:r>
      <w:r w:rsidRPr="00F44925">
        <w:br/>
      </w:r>
      <w:r>
        <w:t>1</w:t>
      </w:r>
      <w:r w:rsidRPr="00F44925">
        <w:t>.</w:t>
      </w:r>
      <w:r>
        <w:t>8</w:t>
      </w:r>
      <w:r w:rsidRPr="00F44925">
        <w:t>. 10020 00:14 - 6:24</w:t>
      </w:r>
    </w:p>
    <w:p w14:paraId="3484F8FE" w14:textId="77777777" w:rsidR="00B34B99" w:rsidRDefault="00B34B99" w:rsidP="00BD0AE2">
      <w:pPr>
        <w:pStyle w:val="Nadpis4"/>
      </w:pPr>
      <w:r>
        <w:t>DK009b – Překrytí  SLM s generovaným příplatkem.</w:t>
      </w:r>
    </w:p>
    <w:p w14:paraId="6C50FE5D" w14:textId="77777777" w:rsidR="00B34B99" w:rsidRDefault="00B34B99" w:rsidP="00BD0AE2">
      <w:r>
        <w:t>Kontrola DK009b překrytí vyhodnocuje podle času Od/Do, které byly použito pro výpočet (ne podle vykázaného času Od/Do).</w:t>
      </w:r>
    </w:p>
    <w:p w14:paraId="7A3B2AAC" w14:textId="77777777" w:rsidR="00B34B99" w:rsidRDefault="00B34B99" w:rsidP="00BD0AE2">
      <w:r>
        <w:t>T</w:t>
      </w:r>
      <w:r w:rsidR="00F124F3">
        <w:t>oto</w:t>
      </w:r>
      <w:r>
        <w:t xml:space="preserve"> hlášení zobrazí v případě, kdy došlo k významnému překrytí časů vzhledem k výpočtu příplatků.</w:t>
      </w:r>
    </w:p>
    <w:p w14:paraId="4AE0F01C" w14:textId="77777777" w:rsidR="00B34B99" w:rsidRDefault="00B34B99" w:rsidP="00BD0AE2"/>
    <w:p w14:paraId="3268441B" w14:textId="77777777" w:rsidR="00B34B99" w:rsidRDefault="00B34B99" w:rsidP="00BD0AE2">
      <w:r>
        <w:t>Z kontroly jsou vyloučeny záznamy z denní evidence, u kterých nejsou v</w:t>
      </w:r>
      <w:r w:rsidRPr="00CE654D">
        <w:t>yplněn</w:t>
      </w:r>
      <w:r>
        <w:t xml:space="preserve">y </w:t>
      </w:r>
      <w:r w:rsidRPr="00CE654D">
        <w:t>čas</w:t>
      </w:r>
      <w:r>
        <w:t>y</w:t>
      </w:r>
      <w:r w:rsidRPr="00CE654D">
        <w:t xml:space="preserve"> pr</w:t>
      </w:r>
      <w:r>
        <w:t>o</w:t>
      </w:r>
      <w:r w:rsidRPr="00CE654D">
        <w:t xml:space="preserve"> výpočet a </w:t>
      </w:r>
      <w:r>
        <w:t xml:space="preserve">nemají vyplněny </w:t>
      </w:r>
      <w:r w:rsidRPr="00CE654D">
        <w:t>hod</w:t>
      </w:r>
      <w:r>
        <w:t>iny.</w:t>
      </w:r>
    </w:p>
    <w:p w14:paraId="650982CB" w14:textId="77777777" w:rsidR="00B34B99" w:rsidRDefault="00B34B99" w:rsidP="00BD0AE2"/>
    <w:p w14:paraId="38EB8E6C" w14:textId="77777777" w:rsidR="00B34B99" w:rsidRDefault="00B34B99" w:rsidP="00BD0AE2">
      <w:r w:rsidRPr="00E02212">
        <w:rPr>
          <w:b/>
        </w:rPr>
        <w:t>Upozornění</w:t>
      </w:r>
      <w:r w:rsidRPr="00CE654D">
        <w:t>: při použití f</w:t>
      </w:r>
      <w:r>
        <w:t>unkce</w:t>
      </w:r>
      <w:r w:rsidRPr="00CE654D">
        <w:t xml:space="preserve"> </w:t>
      </w:r>
      <w:r>
        <w:t>G</w:t>
      </w:r>
      <w:r w:rsidRPr="00CE654D">
        <w:t xml:space="preserve">eneruj DD se zadanými parametry - z Dcd01 </w:t>
      </w:r>
      <w:r>
        <w:t>–</w:t>
      </w:r>
      <w:r w:rsidRPr="00CE654D">
        <w:t xml:space="preserve"> ne</w:t>
      </w:r>
      <w:r>
        <w:t>musí být</w:t>
      </w:r>
      <w:r w:rsidRPr="00CE654D">
        <w:t xml:space="preserve"> přesčas správně zpracován</w:t>
      </w:r>
      <w:r>
        <w:t xml:space="preserve"> (vzhledem k tomu, že se tento záznam nepřepočítává)</w:t>
      </w:r>
      <w:r w:rsidRPr="00CE654D">
        <w:t>.</w:t>
      </w:r>
    </w:p>
    <w:p w14:paraId="3FC3958F" w14:textId="77777777" w:rsidR="002B5B10" w:rsidRDefault="002B5B10" w:rsidP="00FC5EC2">
      <w:pPr>
        <w:rPr>
          <w:lang w:eastAsia="en-US"/>
        </w:rPr>
      </w:pPr>
    </w:p>
    <w:p w14:paraId="4D4D5E00" w14:textId="14FD849D" w:rsidR="00250ADC" w:rsidRPr="00D5005C" w:rsidRDefault="00250ADC" w:rsidP="003D5FB0">
      <w:pPr>
        <w:pStyle w:val="Nadpis4"/>
      </w:pPr>
      <w:r w:rsidRPr="00D5005C">
        <w:t xml:space="preserve">DK009c </w:t>
      </w:r>
      <w:r>
        <w:t>–</w:t>
      </w:r>
      <w:r w:rsidRPr="00D5005C">
        <w:t xml:space="preserve"> </w:t>
      </w:r>
      <w:r w:rsidRPr="00250ADC">
        <w:rPr>
          <w:lang w:eastAsia="en-US"/>
        </w:rPr>
        <w:t>Překrytí SLM</w:t>
      </w:r>
      <w:r w:rsidR="00996D1E">
        <w:rPr>
          <w:lang w:eastAsia="en-US"/>
        </w:rPr>
        <w:t xml:space="preserve"> (</w:t>
      </w:r>
      <w:r w:rsidR="00B62FF3">
        <w:rPr>
          <w:lang w:eastAsia="en-US"/>
        </w:rPr>
        <w:t>pohotovost</w:t>
      </w:r>
      <w:r w:rsidR="00996D1E">
        <w:rPr>
          <w:lang w:eastAsia="en-US"/>
        </w:rPr>
        <w:t>)</w:t>
      </w:r>
      <w:r w:rsidRPr="00250ADC">
        <w:rPr>
          <w:lang w:eastAsia="en-US"/>
        </w:rPr>
        <w:t xml:space="preserve"> se SLM dne </w:t>
      </w:r>
      <w:r>
        <w:rPr>
          <w:lang w:eastAsia="en-US"/>
        </w:rPr>
        <w:t xml:space="preserve"> </w:t>
      </w:r>
      <w:r>
        <w:t xml:space="preserve"> </w:t>
      </w:r>
    </w:p>
    <w:p w14:paraId="2C1BF1AE" w14:textId="77777777" w:rsidR="0015207A" w:rsidRDefault="00250ADC" w:rsidP="003D5FB0">
      <w:r>
        <w:t xml:space="preserve">Kontrola </w:t>
      </w:r>
      <w:r w:rsidR="0015207A" w:rsidRPr="004F484E">
        <w:t>kontrol</w:t>
      </w:r>
      <w:r w:rsidR="0015207A">
        <w:t xml:space="preserve">uje </w:t>
      </w:r>
      <w:r w:rsidR="0015207A" w:rsidRPr="004F484E">
        <w:t>p</w:t>
      </w:r>
      <w:r w:rsidR="0015207A">
        <w:t>ř</w:t>
      </w:r>
      <w:r w:rsidR="0015207A" w:rsidRPr="004F484E">
        <w:t xml:space="preserve">ekryv pohotovosti </w:t>
      </w:r>
      <w:r w:rsidR="0015207A">
        <w:t>s jinou pohotovostí nebo</w:t>
      </w:r>
      <w:r w:rsidR="0015207A" w:rsidRPr="004F484E">
        <w:t xml:space="preserve"> jin</w:t>
      </w:r>
      <w:r w:rsidR="0015207A">
        <w:t>ou</w:t>
      </w:r>
      <w:r w:rsidR="0015207A" w:rsidRPr="004F484E">
        <w:t xml:space="preserve"> SLM</w:t>
      </w:r>
      <w:r w:rsidR="0015207A">
        <w:t>.</w:t>
      </w:r>
    </w:p>
    <w:p w14:paraId="47136538" w14:textId="77777777" w:rsidR="0015207A" w:rsidRDefault="0015207A" w:rsidP="003D5FB0">
      <w:r>
        <w:t>Kontrola je závislá na typu zpracování SLM pohotovosti v DOCH (standard, typ 4, typ 5).</w:t>
      </w:r>
    </w:p>
    <w:p w14:paraId="4E1EFA59" w14:textId="77777777" w:rsidR="00250ADC" w:rsidRDefault="00250ADC" w:rsidP="003D5FB0">
      <w:r>
        <w:t>Pokud se zjistí překrytí SLM typu pohotovost (IA 2121, 2122) s jinou SLM, zobrazí se hlášení:</w:t>
      </w:r>
    </w:p>
    <w:p w14:paraId="1576FC7B" w14:textId="77777777" w:rsidR="0015207A" w:rsidRDefault="0015207A" w:rsidP="003D5FB0">
      <w:r>
        <w:t xml:space="preserve">DK009c na </w:t>
      </w:r>
      <w:r w:rsidRPr="00D5005C">
        <w:t>P</w:t>
      </w:r>
      <w:r>
        <w:t>ř</w:t>
      </w:r>
      <w:r w:rsidRPr="00D5005C">
        <w:t>ekryt</w:t>
      </w:r>
      <w:r>
        <w:t xml:space="preserve">í </w:t>
      </w:r>
      <w:r w:rsidRPr="00D5005C">
        <w:t>SLM &lt;slm</w:t>
      </w:r>
      <w:r w:rsidR="00250ADC">
        <w:t xml:space="preserve"> </w:t>
      </w:r>
      <w:r w:rsidRPr="00D5005C">
        <w:t>poh</w:t>
      </w:r>
      <w:r w:rsidR="00250ADC">
        <w:t>otovost</w:t>
      </w:r>
      <w:r w:rsidRPr="00D5005C">
        <w:t>&gt; se SL</w:t>
      </w:r>
      <w:r>
        <w:t>M</w:t>
      </w:r>
      <w:r w:rsidRPr="00D5005C">
        <w:t xml:space="preserve"> &lt;slm&gt; d</w:t>
      </w:r>
      <w:r>
        <w:t>ne &lt;datum&gt;</w:t>
      </w:r>
      <w:r w:rsidRPr="00D5005C">
        <w:t xml:space="preserve"> od &lt;</w:t>
      </w:r>
      <w:r>
        <w:t>č</w:t>
      </w:r>
      <w:r w:rsidRPr="00D5005C">
        <w:t>as</w:t>
      </w:r>
      <w:r>
        <w:t xml:space="preserve"> </w:t>
      </w:r>
      <w:r w:rsidRPr="00D5005C">
        <w:t>od&gt; do &lt;</w:t>
      </w:r>
      <w:r>
        <w:t>č</w:t>
      </w:r>
      <w:r w:rsidRPr="00D5005C">
        <w:t>as</w:t>
      </w:r>
      <w:r>
        <w:t xml:space="preserve"> </w:t>
      </w:r>
      <w:r w:rsidRPr="00D5005C">
        <w:t>do&gt;.</w:t>
      </w:r>
    </w:p>
    <w:p w14:paraId="10C0AD7D" w14:textId="77777777" w:rsidR="0015207A" w:rsidRDefault="0015207A" w:rsidP="003D5FB0"/>
    <w:p w14:paraId="4ACC4DBB" w14:textId="77777777" w:rsidR="0015207A" w:rsidRDefault="00250ADC" w:rsidP="003D5FB0">
      <w:r>
        <w:t>P</w:t>
      </w:r>
      <w:r w:rsidR="0015207A">
        <w:t xml:space="preserve">ro </w:t>
      </w:r>
      <w:r w:rsidR="0015207A" w:rsidRPr="00D5005C">
        <w:t>Typ zprac. SLM v</w:t>
      </w:r>
      <w:r w:rsidR="0015207A">
        <w:t> </w:t>
      </w:r>
      <w:r w:rsidR="0015207A" w:rsidRPr="00D5005C">
        <w:t>DOCH</w:t>
      </w:r>
      <w:r w:rsidR="0015207A">
        <w:t xml:space="preserve"> &lt;&gt; 4 a 5 s libovolnou SLM ze započitatelnosti DOCH02.</w:t>
      </w:r>
      <w:r w:rsidR="0015207A" w:rsidRPr="00CD77B4">
        <w:t>ODPR, NEPR</w:t>
      </w:r>
      <w:r w:rsidR="0015207A">
        <w:t xml:space="preserve"> (bez IA 1008 a 31)</w:t>
      </w:r>
      <w:r w:rsidR="0015207A" w:rsidRPr="00CD77B4">
        <w:t>,</w:t>
      </w:r>
      <w:r w:rsidR="0015207A">
        <w:t xml:space="preserve"> </w:t>
      </w:r>
      <w:r w:rsidR="0015207A" w:rsidRPr="00CD77B4">
        <w:t>NVT, NVC, PRESC</w:t>
      </w:r>
      <w:r w:rsidR="0015207A">
        <w:t xml:space="preserve"> a SLM s</w:t>
      </w:r>
      <w:r w:rsidR="0015207A" w:rsidRPr="00CD77B4">
        <w:t xml:space="preserve"> IA 901, 902</w:t>
      </w:r>
      <w:r w:rsidR="0015207A">
        <w:t xml:space="preserve">, </w:t>
      </w:r>
      <w:r w:rsidR="0015207A" w:rsidRPr="00CD77B4">
        <w:t>2121, 2122</w:t>
      </w:r>
      <w:r>
        <w:t>.</w:t>
      </w:r>
    </w:p>
    <w:p w14:paraId="1ACED70D" w14:textId="77777777" w:rsidR="0015207A" w:rsidRDefault="0015207A" w:rsidP="003D5FB0">
      <w:r>
        <w:t xml:space="preserve"> </w:t>
      </w:r>
      <w:r w:rsidRPr="00D5005C">
        <w:br/>
      </w:r>
      <w:r w:rsidR="00250ADC">
        <w:t>P</w:t>
      </w:r>
      <w:r>
        <w:t xml:space="preserve">ro </w:t>
      </w:r>
      <w:r w:rsidRPr="00D5005C">
        <w:t>Typ zprac. SLM v</w:t>
      </w:r>
      <w:r>
        <w:t> </w:t>
      </w:r>
      <w:r w:rsidRPr="00D5005C">
        <w:t>DOCH</w:t>
      </w:r>
      <w:r>
        <w:t xml:space="preserve"> = 4 a libovolnou SLM ze započitatelnosti DOCH02.</w:t>
      </w:r>
      <w:r w:rsidRPr="00CD77B4">
        <w:t>ODPR, NEPR</w:t>
      </w:r>
      <w:r>
        <w:t xml:space="preserve"> (bez IA 1008 a 31)</w:t>
      </w:r>
      <w:r w:rsidRPr="00CD77B4">
        <w:t>,</w:t>
      </w:r>
      <w:r>
        <w:t xml:space="preserve"> </w:t>
      </w:r>
      <w:r w:rsidRPr="00CD77B4">
        <w:t>NVT, NVC, PRESC</w:t>
      </w:r>
      <w:r>
        <w:t xml:space="preserve"> a SLM s</w:t>
      </w:r>
      <w:r w:rsidRPr="00CD77B4">
        <w:t xml:space="preserve"> IA 901, 902</w:t>
      </w:r>
      <w:r>
        <w:t xml:space="preserve">, </w:t>
      </w:r>
      <w:r w:rsidRPr="00CD77B4">
        <w:t>2121, 2122</w:t>
      </w:r>
      <w:r>
        <w:t>, ale nesmí být v započitatelnosti POH (pro SLM ze započitatelnosti POH je překryv povolen)</w:t>
      </w:r>
      <w:r w:rsidR="00250ADC">
        <w:t>.</w:t>
      </w:r>
      <w:r w:rsidRPr="00D5005C">
        <w:br/>
      </w:r>
    </w:p>
    <w:p w14:paraId="0C1CD894" w14:textId="77777777" w:rsidR="0015207A" w:rsidRDefault="00250ADC" w:rsidP="003D5FB0">
      <w:r>
        <w:t>P</w:t>
      </w:r>
      <w:r w:rsidR="0015207A">
        <w:t xml:space="preserve">ro </w:t>
      </w:r>
      <w:r w:rsidR="0015207A" w:rsidRPr="00D5005C">
        <w:t>Typ zprac. SLM v</w:t>
      </w:r>
      <w:r w:rsidR="0015207A">
        <w:t> </w:t>
      </w:r>
      <w:r w:rsidR="0015207A" w:rsidRPr="00D5005C">
        <w:t>DOCH</w:t>
      </w:r>
      <w:r w:rsidR="0015207A">
        <w:t xml:space="preserve"> = 5 a SLM s </w:t>
      </w:r>
      <w:r w:rsidR="0015207A" w:rsidRPr="00CD77B4">
        <w:t>IA 2121, 2122</w:t>
      </w:r>
      <w:r w:rsidR="0015207A">
        <w:t xml:space="preserve"> (jiné SLM nejsou kontrovány)</w:t>
      </w:r>
      <w:r>
        <w:t>.</w:t>
      </w:r>
    </w:p>
    <w:p w14:paraId="49AD6AD9" w14:textId="086B828D" w:rsidR="0015207A" w:rsidRDefault="0015207A" w:rsidP="00FC5EC2">
      <w:pPr>
        <w:rPr>
          <w:lang w:eastAsia="en-US"/>
        </w:rPr>
      </w:pPr>
    </w:p>
    <w:p w14:paraId="1F7C1119" w14:textId="67B7A0E5" w:rsidR="00514F49" w:rsidRDefault="00514F49" w:rsidP="00FC5EC2">
      <w:pPr>
        <w:rPr>
          <w:lang w:eastAsia="en-US"/>
        </w:rPr>
      </w:pPr>
    </w:p>
    <w:p w14:paraId="4BB7F6F1" w14:textId="77777777" w:rsidR="00514F49" w:rsidRDefault="00514F49" w:rsidP="00514F49">
      <w:pPr>
        <w:pStyle w:val="Nadpis4"/>
      </w:pPr>
      <w:r>
        <w:t xml:space="preserve">DK038 - </w:t>
      </w:r>
      <w:r w:rsidRPr="00654969">
        <w:t>Kontrola existence průchodu ve dni  (TC 1089600)</w:t>
      </w:r>
    </w:p>
    <w:p w14:paraId="6B8955FD" w14:textId="77777777" w:rsidR="00514F49" w:rsidRDefault="00514F49" w:rsidP="00737F0A">
      <w:pPr>
        <w:rPr>
          <w:lang w:eastAsia="en-US"/>
        </w:rPr>
      </w:pPr>
      <w:r>
        <w:rPr>
          <w:lang w:eastAsia="en-US"/>
        </w:rPr>
        <w:t>Kontrola DK038 slouží pro kontrolu existence průchodů (v Dca06) pro vykázané dni v evidenci docházky.</w:t>
      </w:r>
    </w:p>
    <w:p w14:paraId="0EB4ADF8" w14:textId="77777777" w:rsidR="00514F49" w:rsidRDefault="00514F49" w:rsidP="00737F0A">
      <w:pPr>
        <w:rPr>
          <w:lang w:eastAsia="en-US"/>
        </w:rPr>
      </w:pPr>
      <w:r>
        <w:rPr>
          <w:lang w:eastAsia="en-US"/>
        </w:rPr>
        <w:t xml:space="preserve">Spouští se pouze v rámci uzavření docházky. </w:t>
      </w:r>
    </w:p>
    <w:p w14:paraId="4482BBAA" w14:textId="77777777" w:rsidR="00514F49" w:rsidRDefault="00514F49" w:rsidP="00737F0A">
      <w:r>
        <w:t>Podle nastavení úrovně hlášení se docházka, která nemá v evidenci průchodů odpovídající záznamy neuzavře nebo uzavře.</w:t>
      </w:r>
    </w:p>
    <w:p w14:paraId="666647EA" w14:textId="77777777" w:rsidR="00514F49" w:rsidRDefault="00514F49" w:rsidP="00737F0A">
      <w:r>
        <w:t>Podle nastavení úrovně hlášení se kontroluje pouze existence odpovídajícího průchodů ve dni, nebo i časový rozsah, ve kterém je průchod daného typu povolen.</w:t>
      </w:r>
    </w:p>
    <w:p w14:paraId="7CE1D011" w14:textId="77777777" w:rsidR="00514F49" w:rsidRDefault="00514F49" w:rsidP="00737F0A">
      <w:pPr>
        <w:rPr>
          <w:lang w:eastAsia="en-US"/>
        </w:rPr>
      </w:pPr>
    </w:p>
    <w:p w14:paraId="7DF82A3D" w14:textId="77777777" w:rsidR="00514F49" w:rsidRDefault="00514F49" w:rsidP="00737F0A">
      <w:pPr>
        <w:rPr>
          <w:lang w:eastAsia="en-US"/>
        </w:rPr>
      </w:pPr>
      <w:r>
        <w:rPr>
          <w:lang w:eastAsia="en-US"/>
        </w:rPr>
        <w:t>Popis kontroly:</w:t>
      </w:r>
    </w:p>
    <w:p w14:paraId="34794EFC" w14:textId="77777777" w:rsidR="00514F49" w:rsidRDefault="00514F49" w:rsidP="00737F0A">
      <w:pPr>
        <w:rPr>
          <w:lang w:eastAsia="en-US"/>
        </w:rPr>
      </w:pPr>
      <w:r>
        <w:rPr>
          <w:lang w:eastAsia="en-US"/>
        </w:rPr>
        <w:t>Pro každý záznam v denní evidenci docházky, kterého SLM je ze započitatelnosti DOCH02.ODPR, PRESC, NVT kontrolujeme pouze existenci nebo i umístění průchodu.</w:t>
      </w:r>
    </w:p>
    <w:p w14:paraId="54E3B5A1" w14:textId="5FE278F4" w:rsidR="00515397" w:rsidRDefault="00515397" w:rsidP="00737F0A">
      <w:pPr>
        <w:rPr>
          <w:lang w:eastAsia="en-US"/>
        </w:rPr>
      </w:pPr>
      <w:r>
        <w:rPr>
          <w:lang w:eastAsia="en-US"/>
        </w:rPr>
        <w:t>Pokud je potřebné vyloučit SLM z kontroly (např. pracovní cesta), zařadíme ji do skupiny započitatelnosti DOCH03.DK038.</w:t>
      </w:r>
    </w:p>
    <w:p w14:paraId="08ECA176" w14:textId="77777777" w:rsidR="00BE4532" w:rsidRDefault="00BE4532" w:rsidP="00737F0A">
      <w:pPr>
        <w:rPr>
          <w:lang w:eastAsia="en-US"/>
        </w:rPr>
      </w:pPr>
    </w:p>
    <w:p w14:paraId="3BC96999" w14:textId="09B08A2E" w:rsidR="00BE4532" w:rsidRDefault="00BE4532" w:rsidP="00BE4532">
      <w:pPr>
        <w:overflowPunct/>
        <w:autoSpaceDE/>
        <w:autoSpaceDN/>
        <w:adjustRightInd/>
        <w:textAlignment w:val="auto"/>
        <w:rPr>
          <w:rFonts w:cs="Arial"/>
          <w:color w:val="000000"/>
        </w:rPr>
      </w:pPr>
      <w:r>
        <w:rPr>
          <w:rFonts w:cs="Arial"/>
          <w:color w:val="000000"/>
        </w:rPr>
        <w:t>Kontrola ignoruje stornované záznamy z Dca01/Dca06.</w:t>
      </w:r>
    </w:p>
    <w:p w14:paraId="0CB04747" w14:textId="77777777" w:rsidR="00BE4532" w:rsidRDefault="00BE4532" w:rsidP="00BE4532">
      <w:pPr>
        <w:overflowPunct/>
        <w:autoSpaceDE/>
        <w:autoSpaceDN/>
        <w:adjustRightInd/>
        <w:textAlignment w:val="auto"/>
        <w:rPr>
          <w:rFonts w:cs="Arial"/>
          <w:color w:val="000000"/>
        </w:rPr>
      </w:pPr>
    </w:p>
    <w:p w14:paraId="3FD4B43A" w14:textId="5C1A1706" w:rsidR="00BE4532" w:rsidRDefault="00BE4532" w:rsidP="00BE4532">
      <w:pPr>
        <w:overflowPunct/>
        <w:autoSpaceDE/>
        <w:autoSpaceDN/>
        <w:adjustRightInd/>
        <w:textAlignment w:val="auto"/>
        <w:rPr>
          <w:rFonts w:cs="Arial"/>
          <w:color w:val="000000"/>
        </w:rPr>
      </w:pPr>
      <w:r>
        <w:rPr>
          <w:rFonts w:cs="Arial"/>
          <w:color w:val="000000"/>
        </w:rPr>
        <w:t>Pro Příchod nebo Odchod z evidence docházky, který je po půlnoci, se kontrolují záznamy v průchodech následujícího dne.</w:t>
      </w:r>
    </w:p>
    <w:p w14:paraId="0DF8CE2F" w14:textId="77777777" w:rsidR="00515397" w:rsidRDefault="00515397" w:rsidP="00737F0A">
      <w:pPr>
        <w:rPr>
          <w:lang w:eastAsia="en-US"/>
        </w:rPr>
      </w:pPr>
    </w:p>
    <w:p w14:paraId="2CD7F7E2" w14:textId="77777777" w:rsidR="00514F49" w:rsidRDefault="00514F49" w:rsidP="00737F0A">
      <w:pPr>
        <w:rPr>
          <w:lang w:eastAsia="en-US"/>
        </w:rPr>
      </w:pPr>
      <w:r>
        <w:rPr>
          <w:lang w:eastAsia="en-US"/>
        </w:rPr>
        <w:t xml:space="preserve">Pokud DK038a = 0    nebo    SLM je ze započitatelnosti DOCH02.PRESC, NVT                    </w:t>
      </w:r>
    </w:p>
    <w:p w14:paraId="744D66E0" w14:textId="77777777" w:rsidR="00514F49" w:rsidRDefault="00514F49" w:rsidP="00737F0A">
      <w:pPr>
        <w:rPr>
          <w:lang w:eastAsia="en-US"/>
        </w:rPr>
      </w:pPr>
      <w:r>
        <w:rPr>
          <w:lang w:eastAsia="en-US"/>
        </w:rPr>
        <w:tab/>
        <w:t>Ano:</w:t>
      </w:r>
      <w:r>
        <w:rPr>
          <w:lang w:eastAsia="en-US"/>
        </w:rPr>
        <w:tab/>
        <w:t>//Kontrolujeme pouze existenci průchodů požadovaného typu</w:t>
      </w:r>
    </w:p>
    <w:p w14:paraId="58708E0B" w14:textId="6C5C439E" w:rsidR="00514F49" w:rsidRDefault="00514F49" w:rsidP="00737F0A">
      <w:pPr>
        <w:rPr>
          <w:lang w:eastAsia="en-US"/>
        </w:rPr>
      </w:pPr>
      <w:r>
        <w:rPr>
          <w:lang w:eastAsia="en-US"/>
        </w:rPr>
        <w:tab/>
        <w:t xml:space="preserve">      Existuje  záznam v Dca06 pro PV, Datum a kódem pro </w:t>
      </w:r>
      <w:r w:rsidRPr="003B3A48">
        <w:rPr>
          <w:b/>
          <w:bCs/>
          <w:lang w:eastAsia="en-US"/>
        </w:rPr>
        <w:t>příchod</w:t>
      </w:r>
      <w:r>
        <w:rPr>
          <w:lang w:eastAsia="en-US"/>
        </w:rPr>
        <w:t xml:space="preserve"> podle Adm21/Adm22 ?</w:t>
      </w:r>
    </w:p>
    <w:p w14:paraId="710620C6" w14:textId="43290CCE" w:rsidR="00514F49" w:rsidRDefault="00514F49" w:rsidP="00737F0A">
      <w:pPr>
        <w:rPr>
          <w:lang w:eastAsia="en-US"/>
        </w:rPr>
      </w:pPr>
      <w:r>
        <w:rPr>
          <w:lang w:eastAsia="en-US"/>
        </w:rPr>
        <w:tab/>
      </w:r>
      <w:r>
        <w:rPr>
          <w:lang w:eastAsia="en-US"/>
        </w:rPr>
        <w:tab/>
        <w:t>Pokud záznam není nalezen, zobrazíme hlášení:</w:t>
      </w:r>
    </w:p>
    <w:p w14:paraId="6F653879" w14:textId="77777777" w:rsidR="00514F49" w:rsidRDefault="00514F49" w:rsidP="00737F0A">
      <w:pPr>
        <w:ind w:left="1416"/>
        <w:rPr>
          <w:lang w:eastAsia="en-US"/>
        </w:rPr>
      </w:pPr>
      <w:r>
        <w:rPr>
          <w:lang w:eastAsia="en-US"/>
        </w:rPr>
        <w:t>DK038 [U] [0] Nenalezen průchod pro příchod dne &lt;datum&gt; a  SLM &lt;slm&gt; od &lt;čas od&gt;  do &lt;čas do&gt; !</w:t>
      </w:r>
    </w:p>
    <w:p w14:paraId="6E8D13EE" w14:textId="04879A35" w:rsidR="00514F49" w:rsidRDefault="00514F49" w:rsidP="00737F0A">
      <w:pPr>
        <w:ind w:left="708"/>
        <w:rPr>
          <w:lang w:eastAsia="en-US"/>
        </w:rPr>
      </w:pPr>
      <w:r>
        <w:rPr>
          <w:lang w:eastAsia="en-US"/>
        </w:rPr>
        <w:t xml:space="preserve">      Existuje  záznam v Dca06 pro PV, Datum a kódem pro </w:t>
      </w:r>
      <w:r>
        <w:rPr>
          <w:b/>
          <w:bCs/>
          <w:lang w:eastAsia="en-US"/>
        </w:rPr>
        <w:t>odchod</w:t>
      </w:r>
      <w:r>
        <w:rPr>
          <w:lang w:eastAsia="en-US"/>
        </w:rPr>
        <w:t xml:space="preserve"> podle Adm21/Adm22 ?</w:t>
      </w:r>
    </w:p>
    <w:p w14:paraId="35429662" w14:textId="77777777" w:rsidR="00514F49" w:rsidRDefault="00514F49" w:rsidP="00737F0A">
      <w:pPr>
        <w:ind w:left="1416"/>
        <w:rPr>
          <w:lang w:eastAsia="en-US"/>
        </w:rPr>
      </w:pPr>
      <w:r>
        <w:rPr>
          <w:lang w:eastAsia="en-US"/>
        </w:rPr>
        <w:t>Pokud záznam není nalezen, zobrazíme hlášení:</w:t>
      </w:r>
    </w:p>
    <w:p w14:paraId="5690106E" w14:textId="66F4FC65" w:rsidR="00514F49" w:rsidRDefault="00514F49" w:rsidP="00737F0A">
      <w:pPr>
        <w:ind w:left="1416"/>
        <w:rPr>
          <w:lang w:eastAsia="en-US"/>
        </w:rPr>
      </w:pPr>
      <w:r>
        <w:rPr>
          <w:lang w:eastAsia="en-US"/>
        </w:rPr>
        <w:t>DK038c [U] [0] Nenalezen průchod pro odchod dne &lt;datum&gt; SLM &lt;slm&gt; od &lt;čas od&gt;  do &lt;čas do&gt; !</w:t>
      </w:r>
    </w:p>
    <w:p w14:paraId="6FD33C33" w14:textId="77777777" w:rsidR="00514F49" w:rsidRDefault="00514F49" w:rsidP="00737F0A">
      <w:pPr>
        <w:rPr>
          <w:lang w:eastAsia="en-US"/>
        </w:rPr>
      </w:pPr>
      <w:r>
        <w:rPr>
          <w:lang w:eastAsia="en-US"/>
        </w:rPr>
        <w:tab/>
        <w:t xml:space="preserve">Ne: </w:t>
      </w:r>
      <w:r>
        <w:rPr>
          <w:lang w:eastAsia="en-US"/>
        </w:rPr>
        <w:tab/>
        <w:t>//Kontrolujeme průchod v rozsahu definice VZD</w:t>
      </w:r>
    </w:p>
    <w:p w14:paraId="15B9747B" w14:textId="63D7DE2E" w:rsidR="00514F49" w:rsidRDefault="00514F49" w:rsidP="00737F0A">
      <w:pPr>
        <w:ind w:left="1416"/>
        <w:rPr>
          <w:lang w:eastAsia="en-US"/>
        </w:rPr>
      </w:pPr>
      <w:r>
        <w:rPr>
          <w:lang w:eastAsia="en-US"/>
        </w:rPr>
        <w:t xml:space="preserve">Existuje  záznam v Dca06 pro PV, Datum a kódem pro </w:t>
      </w:r>
      <w:r w:rsidRPr="003B3A48">
        <w:rPr>
          <w:b/>
          <w:bCs/>
          <w:lang w:eastAsia="en-US"/>
        </w:rPr>
        <w:t>příchod</w:t>
      </w:r>
      <w:r>
        <w:rPr>
          <w:lang w:eastAsia="en-US"/>
        </w:rPr>
        <w:t xml:space="preserve"> podle Adm21/Adm22, </w:t>
      </w:r>
      <w:r>
        <w:rPr>
          <w:lang w:eastAsia="en-US"/>
        </w:rPr>
        <w:tab/>
        <w:t>který je v rozmezí časů VZD pro příchod ?</w:t>
      </w:r>
    </w:p>
    <w:p w14:paraId="06B64138" w14:textId="303BB905" w:rsidR="00514F49" w:rsidRDefault="00514F49" w:rsidP="00737F0A">
      <w:pPr>
        <w:ind w:left="1416"/>
        <w:rPr>
          <w:lang w:eastAsia="en-US"/>
        </w:rPr>
      </w:pPr>
      <w:r>
        <w:rPr>
          <w:lang w:eastAsia="en-US"/>
        </w:rPr>
        <w:tab/>
        <w:t>Pokud záznam není nalezen, zobrazíme hlášení:</w:t>
      </w:r>
    </w:p>
    <w:p w14:paraId="18F0AD1B" w14:textId="732A6D3B" w:rsidR="00514F49" w:rsidRDefault="00514F49" w:rsidP="00737F0A">
      <w:pPr>
        <w:ind w:left="2124"/>
        <w:rPr>
          <w:lang w:eastAsia="en-US"/>
        </w:rPr>
      </w:pPr>
      <w:r>
        <w:rPr>
          <w:lang w:eastAsia="en-US"/>
        </w:rPr>
        <w:lastRenderedPageBreak/>
        <w:t>DK038a [U] [0] Nenalezen průchod pro příchod dne &lt;datum&gt; a  SLM &lt;slm&gt; od &lt;čas od&gt;  do &lt;čas do&gt; !</w:t>
      </w:r>
    </w:p>
    <w:p w14:paraId="642D9B48" w14:textId="0BF9FA53" w:rsidR="00514F49" w:rsidRDefault="00514F49" w:rsidP="00737F0A">
      <w:pPr>
        <w:ind w:left="1416"/>
        <w:rPr>
          <w:lang w:eastAsia="en-US"/>
        </w:rPr>
      </w:pPr>
      <w:r>
        <w:rPr>
          <w:lang w:eastAsia="en-US"/>
        </w:rPr>
        <w:t xml:space="preserve">Existuje  záznam v Dca06 pro PV, Datum a kódem pro </w:t>
      </w:r>
      <w:r>
        <w:rPr>
          <w:b/>
          <w:bCs/>
          <w:lang w:eastAsia="en-US"/>
        </w:rPr>
        <w:t>odchod</w:t>
      </w:r>
      <w:r>
        <w:rPr>
          <w:lang w:eastAsia="en-US"/>
        </w:rPr>
        <w:t xml:space="preserve"> podle Adm21/Adm22, </w:t>
      </w:r>
      <w:r>
        <w:rPr>
          <w:lang w:eastAsia="en-US"/>
        </w:rPr>
        <w:tab/>
        <w:t>který je v rozmezí časů VZD pro odchod ?</w:t>
      </w:r>
    </w:p>
    <w:p w14:paraId="44AAF505" w14:textId="611D3B84" w:rsidR="00514F49" w:rsidRDefault="00514F49" w:rsidP="00737F0A">
      <w:pPr>
        <w:ind w:left="1416"/>
        <w:rPr>
          <w:lang w:eastAsia="en-US"/>
        </w:rPr>
      </w:pPr>
      <w:r>
        <w:rPr>
          <w:lang w:eastAsia="en-US"/>
        </w:rPr>
        <w:tab/>
        <w:t>Pokud záznam není nalezen, zobrazíme hlášení:</w:t>
      </w:r>
    </w:p>
    <w:p w14:paraId="6D868ED0" w14:textId="35508310" w:rsidR="00514F49" w:rsidRDefault="00514F49" w:rsidP="00737F0A">
      <w:pPr>
        <w:ind w:left="2124"/>
        <w:rPr>
          <w:lang w:eastAsia="en-US"/>
        </w:rPr>
      </w:pPr>
      <w:r>
        <w:rPr>
          <w:lang w:eastAsia="en-US"/>
        </w:rPr>
        <w:t>DK038b [U] [0] Nenalezen průchod pro odchod dne &lt;datum&gt; a  SLM &lt;slm&gt; od &lt;čas od&gt;  do &lt;čas do&gt; !</w:t>
      </w:r>
    </w:p>
    <w:p w14:paraId="0AA45407" w14:textId="77777777" w:rsidR="00514F49" w:rsidRPr="002B5B10" w:rsidRDefault="00514F49" w:rsidP="00FC5EC2">
      <w:pPr>
        <w:rPr>
          <w:lang w:eastAsia="en-US"/>
        </w:rPr>
      </w:pPr>
    </w:p>
    <w:p w14:paraId="54B2E79C" w14:textId="732748A4" w:rsidR="00B62FF3" w:rsidRDefault="00B62FF3" w:rsidP="00774B59">
      <w:pPr>
        <w:pStyle w:val="Nadpis4"/>
      </w:pPr>
      <w:bookmarkStart w:id="2284" w:name="_Toc398639914"/>
      <w:r>
        <w:rPr>
          <w:lang w:eastAsia="en-US"/>
        </w:rPr>
        <w:t xml:space="preserve">DK102 - </w:t>
      </w:r>
      <w:r w:rsidRPr="00585139">
        <w:t>rozdělení podle typu SLM</w:t>
      </w:r>
    </w:p>
    <w:p w14:paraId="0E4CE6E7" w14:textId="77777777" w:rsidR="00B62FF3" w:rsidRDefault="00B62FF3" w:rsidP="001D5BE4">
      <w:r>
        <w:t>Standardně není možné v jeden den zadat celodenní nepřítomnost a další odchylku typu odpracovaná doba nebo přesčas.</w:t>
      </w:r>
    </w:p>
    <w:p w14:paraId="3742EA7C" w14:textId="7E62A6AF" w:rsidR="00B62FF3" w:rsidRDefault="00B62FF3" w:rsidP="001D5BE4">
      <w:r>
        <w:t>Pro kontrolu DK102 je možné uživatelskou volbu určit celodenní SLM, které mohou být vykázané v jeden den spolu s odpracovanou dobou a přesčasem.</w:t>
      </w:r>
    </w:p>
    <w:p w14:paraId="1D2A643A" w14:textId="77777777" w:rsidR="00B62FF3" w:rsidRDefault="00B62FF3" w:rsidP="001D5BE4">
      <w:r>
        <w:t xml:space="preserve">SLM, které nemají podléhat kontrole DK102, může správce definovat v započitatelnosti </w:t>
      </w:r>
      <w:r w:rsidRPr="004D027A">
        <w:t>Slm02, DOCH03</w:t>
      </w:r>
      <w:r>
        <w:t xml:space="preserve"> skupina </w:t>
      </w:r>
      <w:r w:rsidRPr="004D027A">
        <w:t>DK102</w:t>
      </w:r>
      <w:r>
        <w:t>.</w:t>
      </w:r>
    </w:p>
    <w:p w14:paraId="7E53BBFD" w14:textId="77777777" w:rsidR="00B62FF3" w:rsidRDefault="00B62FF3" w:rsidP="001D5BE4">
      <w:r>
        <w:t xml:space="preserve">Příklad: </w:t>
      </w:r>
    </w:p>
    <w:p w14:paraId="6D5FDE94" w14:textId="77777777" w:rsidR="00B62FF3" w:rsidRDefault="00B62FF3" w:rsidP="001D5BE4">
      <w:pPr>
        <w:ind w:left="708"/>
      </w:pPr>
      <w:r>
        <w:t xml:space="preserve">zaměstnanec vykázal lékaře na celou směnu a má dále nařízenou pohotovost  </w:t>
      </w:r>
    </w:p>
    <w:p w14:paraId="11EAD5C5" w14:textId="77777777" w:rsidR="00B62FF3" w:rsidRDefault="00B62FF3" w:rsidP="001D5BE4">
      <w:pPr>
        <w:ind w:left="708"/>
      </w:pPr>
      <w:r>
        <w:t>zaměstnanec vykázal na celou směnu osobní překážku a poté nastoupil na nařízený přesčas.</w:t>
      </w:r>
    </w:p>
    <w:p w14:paraId="79179FBC" w14:textId="77777777" w:rsidR="00B62FF3" w:rsidRDefault="00B62FF3" w:rsidP="00B62FF3">
      <w:pPr>
        <w:pStyle w:val="dokumentace-textpodntu"/>
      </w:pPr>
    </w:p>
    <w:p w14:paraId="451AA2FB" w14:textId="77777777" w:rsidR="00B62FF3" w:rsidRPr="001D5BE4" w:rsidRDefault="00B62FF3" w:rsidP="001D5BE4"/>
    <w:p w14:paraId="1CE8F2CE" w14:textId="1C250EBB" w:rsidR="004505D7" w:rsidRDefault="003109FF" w:rsidP="00774B59">
      <w:pPr>
        <w:pStyle w:val="Nadpis4"/>
        <w:rPr>
          <w:lang w:eastAsia="en-US"/>
        </w:rPr>
      </w:pPr>
      <w:r>
        <w:rPr>
          <w:lang w:eastAsia="en-US"/>
        </w:rPr>
        <w:t>DK</w:t>
      </w:r>
      <w:r w:rsidR="007643BC">
        <w:rPr>
          <w:lang w:eastAsia="en-US"/>
        </w:rPr>
        <w:t xml:space="preserve">114 - </w:t>
      </w:r>
      <w:r w:rsidR="002B5B10">
        <w:rPr>
          <w:lang w:eastAsia="en-US"/>
        </w:rPr>
        <w:t>Kontroly naplnění FPD</w:t>
      </w:r>
      <w:bookmarkEnd w:id="2284"/>
      <w:r w:rsidR="0096402C">
        <w:rPr>
          <w:lang w:eastAsia="en-US"/>
        </w:rPr>
        <w:t xml:space="preserve"> za den</w:t>
      </w:r>
    </w:p>
    <w:p w14:paraId="2FB798DC" w14:textId="77777777" w:rsidR="002B5B10" w:rsidRPr="009857D9" w:rsidRDefault="002B5B10" w:rsidP="00FC5EC2">
      <w:r w:rsidRPr="00FC5EC2">
        <w:rPr>
          <w:b/>
          <w:u w:val="single"/>
        </w:rPr>
        <w:t>Kontrola DK114 – Započtené hodiny s přesčasem dne</w:t>
      </w:r>
    </w:p>
    <w:p w14:paraId="31700976" w14:textId="77777777" w:rsidR="002B5B10" w:rsidRDefault="002B5B10" w:rsidP="00FC5EC2">
      <w:r>
        <w:t xml:space="preserve">Pokud </w:t>
      </w:r>
      <w:r w:rsidRPr="002F7F73">
        <w:t xml:space="preserve"> </w:t>
      </w:r>
      <w:r>
        <w:t xml:space="preserve">se v rámci </w:t>
      </w:r>
      <w:r w:rsidRPr="002F7F73">
        <w:t>kontrol</w:t>
      </w:r>
      <w:r>
        <w:t>y</w:t>
      </w:r>
      <w:r w:rsidRPr="002F7F73">
        <w:t xml:space="preserve"> DK114</w:t>
      </w:r>
      <w:r>
        <w:t xml:space="preserve"> zjistí,</w:t>
      </w:r>
      <w:r w:rsidRPr="002F7F73">
        <w:t xml:space="preserve"> </w:t>
      </w:r>
      <w:r>
        <w:t xml:space="preserve"> </w:t>
      </w:r>
      <w:r w:rsidRPr="002F7F73">
        <w:t>že se jedná o překročení FPD ve dni</w:t>
      </w:r>
      <w:r>
        <w:t xml:space="preserve">, v němž </w:t>
      </w:r>
      <w:r w:rsidRPr="002F7F73">
        <w:t xml:space="preserve"> je vykáz</w:t>
      </w:r>
      <w:r>
        <w:t>á</w:t>
      </w:r>
      <w:r w:rsidRPr="002F7F73">
        <w:t>n</w:t>
      </w:r>
      <w:r>
        <w:t>a</w:t>
      </w:r>
      <w:r w:rsidRPr="002F7F73">
        <w:t xml:space="preserve"> nepřítomnost nebo čerpání NV, tak se místo hlášení DK114- Započtené hodiny s přesčasem, zobrazí hlášení</w:t>
      </w:r>
      <w:r>
        <w:t xml:space="preserve"> </w:t>
      </w:r>
      <w:r w:rsidRPr="002F7F73">
        <w:t xml:space="preserve"> DK114a </w:t>
      </w:r>
      <w:r>
        <w:t xml:space="preserve"> </w:t>
      </w:r>
      <w:r w:rsidRPr="002F7F73">
        <w:t xml:space="preserve">Započtené hodiny ve dni </w:t>
      </w:r>
    </w:p>
    <w:p w14:paraId="3227D008" w14:textId="544D8A9E" w:rsidR="009566EC" w:rsidRDefault="000B23F9" w:rsidP="00FC5EC2">
      <w:r>
        <w:t xml:space="preserve"> </w:t>
      </w:r>
    </w:p>
    <w:p w14:paraId="3C64866B" w14:textId="77777777" w:rsidR="007F4839" w:rsidRDefault="007F4839" w:rsidP="00FC5EC2">
      <w:r>
        <w:t xml:space="preserve">Kontrola DK114 se provede pouze v případě, kdy se nezobrazilo hlášení DK113 (tzn. že překročení směny vzniklo až po započtení přesčasu). </w:t>
      </w:r>
      <w:r w:rsidRPr="00694B97">
        <w:t xml:space="preserve"> </w:t>
      </w:r>
    </w:p>
    <w:p w14:paraId="77858398" w14:textId="523718B2" w:rsidR="007F4839" w:rsidRDefault="007F4839" w:rsidP="00FC5EC2"/>
    <w:p w14:paraId="26BB5775" w14:textId="017BA6D7" w:rsidR="00DB5C51" w:rsidRDefault="00DB5C51" w:rsidP="00B24275">
      <w:pPr>
        <w:pStyle w:val="Nadpis4"/>
        <w:rPr>
          <w:lang w:val="sk-SK"/>
        </w:rPr>
      </w:pPr>
      <w:r>
        <w:rPr>
          <w:lang w:val="sk-SK"/>
        </w:rPr>
        <w:t>DK202 – Kontrola čerpaní dovolené do záporu</w:t>
      </w:r>
    </w:p>
    <w:p w14:paraId="6D1F7AEC" w14:textId="77777777" w:rsidR="00DB5C51" w:rsidRDefault="00DB5C51" w:rsidP="00DB5C51">
      <w:r>
        <w:t>Kontrola DK202 pracuje v režimu hodiny/směny podle nastavení Dov01, Režim čerpání dovolené.</w:t>
      </w:r>
    </w:p>
    <w:p w14:paraId="76C52E25" w14:textId="77777777" w:rsidR="00DB5C51" w:rsidRDefault="00DB5C51" w:rsidP="00DB5C51">
      <w:r>
        <w:t>Když je zjištěné přečerpání dovolené pro:</w:t>
      </w:r>
    </w:p>
    <w:p w14:paraId="058826C0" w14:textId="77777777" w:rsidR="00DB5C51" w:rsidRDefault="00DB5C51" w:rsidP="00DB5C51">
      <w:pPr>
        <w:ind w:firstLine="708"/>
      </w:pPr>
      <w:r>
        <w:t>hodinový režim, tak se použije hlášení DK202a [U] [ERR][FAT]</w:t>
      </w:r>
    </w:p>
    <w:p w14:paraId="0D0DD0A5" w14:textId="634DF125" w:rsidR="00DB5C51" w:rsidRDefault="00DB5C51" w:rsidP="00B24275">
      <w:pPr>
        <w:ind w:firstLine="708"/>
      </w:pPr>
      <w:r>
        <w:t>směnový režim, tak se použije hlášení DK202 [U] [ERR][FAT]</w:t>
      </w:r>
    </w:p>
    <w:p w14:paraId="40291319" w14:textId="68179CE4" w:rsidR="00970DAD" w:rsidRDefault="00970DAD" w:rsidP="00B24275">
      <w:pPr>
        <w:ind w:firstLine="708"/>
      </w:pPr>
    </w:p>
    <w:p w14:paraId="33B15885" w14:textId="77777777" w:rsidR="00C3053F" w:rsidRDefault="00C3053F" w:rsidP="00B05630">
      <w:pPr>
        <w:pStyle w:val="dokumentace-textpodntu"/>
        <w:ind w:left="0"/>
        <w:jc w:val="both"/>
      </w:pPr>
      <w:r>
        <w:t>Úroveň hlášení se určí podle:</w:t>
      </w:r>
    </w:p>
    <w:p w14:paraId="359DB8AA" w14:textId="77777777" w:rsidR="00C3053F" w:rsidRDefault="00C3053F" w:rsidP="00C3053F">
      <w:pPr>
        <w:pStyle w:val="dokumentace-textpodntu"/>
        <w:jc w:val="both"/>
      </w:pPr>
      <w:r>
        <w:t>a/ hlášení je zařazeno v uživatelských – úroveň přiřazená v seznamu</w:t>
      </w:r>
    </w:p>
    <w:p w14:paraId="7EC21D22" w14:textId="77777777" w:rsidR="00C3053F" w:rsidRDefault="00C3053F" w:rsidP="00C3053F">
      <w:pPr>
        <w:pStyle w:val="dokumentace-textpodntu"/>
        <w:jc w:val="both"/>
      </w:pPr>
      <w:r>
        <w:t>b/ hlášení není zařazeno v uživatelských, je pouze v standardu  – úroveň je</w:t>
      </w:r>
    </w:p>
    <w:p w14:paraId="77E49736" w14:textId="77777777" w:rsidR="00C3053F" w:rsidRDefault="00C3053F" w:rsidP="00C3053F">
      <w:pPr>
        <w:pStyle w:val="dokumentace-textpodntu"/>
        <w:jc w:val="both"/>
      </w:pPr>
      <w:r>
        <w:tab/>
        <w:t>pro kalkulaci – ERR</w:t>
      </w:r>
    </w:p>
    <w:p w14:paraId="1789E82F" w14:textId="77777777" w:rsidR="00C3053F" w:rsidRDefault="00C3053F" w:rsidP="00C3053F">
      <w:pPr>
        <w:pStyle w:val="dokumentace-textpodntu"/>
        <w:jc w:val="both"/>
      </w:pPr>
      <w:r>
        <w:tab/>
        <w:t xml:space="preserve">pro uzavření - FAT </w:t>
      </w:r>
    </w:p>
    <w:p w14:paraId="375DD02E" w14:textId="77777777" w:rsidR="00062033" w:rsidRDefault="00062033" w:rsidP="00C3053F">
      <w:pPr>
        <w:pStyle w:val="dokumentace-textpodntu"/>
        <w:jc w:val="both"/>
      </w:pPr>
    </w:p>
    <w:p w14:paraId="683F5010" w14:textId="77777777" w:rsidR="00062033" w:rsidRDefault="00062033" w:rsidP="00C3053F">
      <w:pPr>
        <w:pStyle w:val="dokumentace-textpodntu"/>
        <w:jc w:val="both"/>
      </w:pPr>
    </w:p>
    <w:p w14:paraId="2CF4920F" w14:textId="6827E73A" w:rsidR="00062033" w:rsidRDefault="00062033" w:rsidP="00062033">
      <w:pPr>
        <w:pStyle w:val="Nadpis4"/>
        <w:rPr>
          <w:lang w:val="sk-SK"/>
        </w:rPr>
      </w:pPr>
      <w:r>
        <w:rPr>
          <w:lang w:val="sk-SK"/>
        </w:rPr>
        <w:t xml:space="preserve">DK204 – </w:t>
      </w:r>
      <w:r w:rsidRPr="00E85807">
        <w:t>Nesplněn fond PD měsíce</w:t>
      </w:r>
    </w:p>
    <w:p w14:paraId="33D6046D" w14:textId="77777777" w:rsidR="00062033" w:rsidRDefault="00062033" w:rsidP="00062033">
      <w:pPr>
        <w:rPr>
          <w:rFonts w:cs="Calibri"/>
          <w:color w:val="000000"/>
        </w:rPr>
      </w:pPr>
      <w:r>
        <w:rPr>
          <w:rFonts w:cs="Calibri"/>
          <w:color w:val="000000"/>
        </w:rPr>
        <w:t xml:space="preserve">Kontrola DK204 (kalkulace DD), určená pro plnění plánovaného měsíčního fondu PD standardně nepovolená pro dohody (Druh PV </w:t>
      </w:r>
      <w:r w:rsidRPr="002E06A4">
        <w:rPr>
          <w:rFonts w:cs="Calibri"/>
          <w:color w:val="000000"/>
        </w:rPr>
        <w:t>6(DPP), 7(DPČ)</w:t>
      </w:r>
      <w:r>
        <w:rPr>
          <w:rFonts w:cs="Calibri"/>
          <w:color w:val="000000"/>
        </w:rPr>
        <w:t>).</w:t>
      </w:r>
    </w:p>
    <w:p w14:paraId="5BED2D1A" w14:textId="5ED6181F" w:rsidR="00062033" w:rsidRDefault="004B0681" w:rsidP="00062033">
      <w:pPr>
        <w:rPr>
          <w:rFonts w:cs="Calibri"/>
          <w:color w:val="000000"/>
        </w:rPr>
      </w:pPr>
      <w:r>
        <w:rPr>
          <w:rFonts w:cs="Calibri"/>
          <w:color w:val="000000"/>
        </w:rPr>
        <w:t>Pro Druh PV 6 a 7 se provede</w:t>
      </w:r>
      <w:r w:rsidR="00062033">
        <w:rPr>
          <w:rFonts w:cs="Calibri"/>
          <w:color w:val="000000"/>
        </w:rPr>
        <w:t xml:space="preserve">, </w:t>
      </w:r>
      <w:r>
        <w:rPr>
          <w:rFonts w:cs="Calibri"/>
          <w:color w:val="000000"/>
        </w:rPr>
        <w:t>p</w:t>
      </w:r>
      <w:r w:rsidR="00062033">
        <w:rPr>
          <w:rFonts w:cs="Calibri"/>
          <w:color w:val="000000"/>
        </w:rPr>
        <w:t>okud mají nastaveno „</w:t>
      </w:r>
      <w:r w:rsidR="00062033" w:rsidRPr="002E06A4">
        <w:rPr>
          <w:rFonts w:cs="Calibri"/>
          <w:color w:val="000000"/>
        </w:rPr>
        <w:t>Režim zpracování dohody v DOCH:</w:t>
      </w:r>
      <w:r w:rsidR="00062033">
        <w:rPr>
          <w:rFonts w:cs="Calibri"/>
          <w:color w:val="000000"/>
        </w:rPr>
        <w:t>“ = 1.</w:t>
      </w:r>
    </w:p>
    <w:p w14:paraId="34E82194" w14:textId="77777777" w:rsidR="00062033" w:rsidRDefault="00062033" w:rsidP="00062033">
      <w:pPr>
        <w:rPr>
          <w:rFonts w:cs="Calibri"/>
          <w:color w:val="000000"/>
        </w:rPr>
      </w:pPr>
    </w:p>
    <w:p w14:paraId="485CEA28" w14:textId="77777777" w:rsidR="00062033" w:rsidRDefault="00062033" w:rsidP="00062033">
      <w:pPr>
        <w:rPr>
          <w:rFonts w:cs="Calibri"/>
          <w:color w:val="000000"/>
        </w:rPr>
      </w:pPr>
      <w:r>
        <w:rPr>
          <w:rFonts w:cs="Calibri"/>
          <w:color w:val="000000"/>
        </w:rPr>
        <w:t>Poznámka: Předpokládá se však, že tyto dohody mají kalendář s rozpisem směn, aby se mohl stanovit měsíční FPD.</w:t>
      </w:r>
    </w:p>
    <w:p w14:paraId="5F429023" w14:textId="77777777" w:rsidR="00062033" w:rsidRDefault="00062033" w:rsidP="00775413"/>
    <w:p w14:paraId="1EE8266A" w14:textId="77777777" w:rsidR="0002527B" w:rsidRPr="00D77185" w:rsidRDefault="0002527B" w:rsidP="0002527B">
      <w:pPr>
        <w:pStyle w:val="Nadpis4"/>
      </w:pPr>
      <w:r>
        <w:rPr>
          <w:lang w:val="sk-SK"/>
        </w:rPr>
        <w:lastRenderedPageBreak/>
        <w:t xml:space="preserve">DK211 – </w:t>
      </w:r>
      <w:r>
        <w:t>Kontrola přestávky mezi směnami</w:t>
      </w:r>
    </w:p>
    <w:p w14:paraId="4B166DA6" w14:textId="77777777" w:rsidR="0002527B" w:rsidRPr="00B027F0" w:rsidRDefault="0002527B" w:rsidP="0002527B">
      <w:pPr>
        <w:rPr>
          <w:rFonts w:cs="Arial"/>
          <w:color w:val="000000"/>
        </w:rPr>
      </w:pPr>
      <w:r>
        <w:rPr>
          <w:rFonts w:cs="Arial"/>
        </w:rPr>
        <w:t xml:space="preserve">Základní režim </w:t>
      </w:r>
      <w:r w:rsidRPr="00B027F0">
        <w:rPr>
          <w:rFonts w:cs="Arial"/>
        </w:rPr>
        <w:t>kontroly přestávky mezi směnami</w:t>
      </w:r>
      <w:r>
        <w:rPr>
          <w:rFonts w:cs="Arial"/>
        </w:rPr>
        <w:t xml:space="preserve"> (viz také popis kontroly DK211a)</w:t>
      </w:r>
      <w:r w:rsidRPr="00B027F0">
        <w:rPr>
          <w:rFonts w:cs="Arial"/>
        </w:rPr>
        <w:t xml:space="preserve">, </w:t>
      </w:r>
      <w:r>
        <w:rPr>
          <w:rFonts w:cs="Arial"/>
        </w:rPr>
        <w:t>táto kontrola sleduje úseky nevykázané doby (přestávky po směně)</w:t>
      </w:r>
      <w:r w:rsidRPr="00B027F0">
        <w:rPr>
          <w:rFonts w:cs="Arial"/>
        </w:rPr>
        <w:t xml:space="preserve"> doby od konce směny do začátku následující směny a plnění legislativních podmínek</w:t>
      </w:r>
      <w:r>
        <w:rPr>
          <w:rFonts w:cs="Arial"/>
        </w:rPr>
        <w:t>.</w:t>
      </w:r>
    </w:p>
    <w:p w14:paraId="36795B89" w14:textId="77777777" w:rsidR="0002527B" w:rsidRPr="00B027F0" w:rsidRDefault="0002527B" w:rsidP="0002527B">
      <w:pPr>
        <w:rPr>
          <w:rFonts w:cs="Arial"/>
          <w:color w:val="000000"/>
        </w:rPr>
      </w:pPr>
    </w:p>
    <w:p w14:paraId="68B975A0" w14:textId="77777777" w:rsidR="0002527B" w:rsidRPr="00B027F0" w:rsidRDefault="0002527B" w:rsidP="0002527B">
      <w:pPr>
        <w:rPr>
          <w:rFonts w:cs="Arial"/>
          <w:b/>
          <w:bCs/>
          <w:color w:val="000000"/>
          <w:u w:val="single"/>
        </w:rPr>
      </w:pPr>
      <w:r w:rsidRPr="00B027F0">
        <w:rPr>
          <w:rFonts w:cs="Arial"/>
          <w:b/>
          <w:bCs/>
          <w:color w:val="000000"/>
          <w:u w:val="single"/>
        </w:rPr>
        <w:t>Proces zpracov</w:t>
      </w:r>
      <w:r>
        <w:rPr>
          <w:rFonts w:cs="Arial"/>
          <w:b/>
          <w:bCs/>
          <w:color w:val="000000"/>
          <w:u w:val="single"/>
        </w:rPr>
        <w:t>á</w:t>
      </w:r>
      <w:r w:rsidRPr="00B027F0">
        <w:rPr>
          <w:rFonts w:cs="Arial"/>
          <w:b/>
          <w:bCs/>
          <w:color w:val="000000"/>
          <w:u w:val="single"/>
        </w:rPr>
        <w:t>ní denního záznamu  do tabulky</w:t>
      </w:r>
    </w:p>
    <w:p w14:paraId="2DE279AE" w14:textId="77777777" w:rsidR="0002527B" w:rsidRPr="00B027F0" w:rsidRDefault="0002527B" w:rsidP="0002527B">
      <w:r w:rsidRPr="00B027F0">
        <w:t>Pro kontrolu se použijí záznamy denní evidence</w:t>
      </w:r>
      <w:r>
        <w:t>,</w:t>
      </w:r>
      <w:r w:rsidRPr="00B027F0">
        <w:t xml:space="preserve"> pro které je SLM ze započitatelnosti ODPR+NEPR+NVC+PRESC+NVT+POH</w:t>
      </w:r>
      <w:r>
        <w:t>.</w:t>
      </w:r>
    </w:p>
    <w:p w14:paraId="6462DA08" w14:textId="77777777" w:rsidR="0002527B" w:rsidRPr="00B027F0" w:rsidRDefault="0002527B" w:rsidP="0002527B"/>
    <w:p w14:paraId="3F534C3C" w14:textId="77777777" w:rsidR="0002527B" w:rsidRPr="00B027F0" w:rsidRDefault="0002527B" w:rsidP="0002527B">
      <w:r w:rsidRPr="00B027F0">
        <w:t>Pro každý de</w:t>
      </w:r>
      <w:r>
        <w:t>n</w:t>
      </w:r>
      <w:r w:rsidRPr="00B027F0">
        <w:t xml:space="preserve"> v rozsahu kontroly </w:t>
      </w:r>
      <w:r>
        <w:t>vytvoříme</w:t>
      </w:r>
      <w:r w:rsidRPr="00B027F0">
        <w:t xml:space="preserve"> seznam přestávek mezi koncem směny a začátkem n</w:t>
      </w:r>
      <w:r>
        <w:t>á</w:t>
      </w:r>
      <w:r w:rsidRPr="00B027F0">
        <w:t>sledující směny.</w:t>
      </w:r>
    </w:p>
    <w:p w14:paraId="79A05FC7" w14:textId="77777777" w:rsidR="0002527B" w:rsidRPr="00B027F0" w:rsidRDefault="0002527B" w:rsidP="0002527B">
      <w:r w:rsidRPr="00B027F0">
        <w:t>Kontrola se provádí pro časový úsek vymezený začátkem směny a hranic</w:t>
      </w:r>
      <w:r>
        <w:t>í</w:t>
      </w:r>
      <w:r w:rsidRPr="00B027F0">
        <w:t xml:space="preserve"> +24 hodin, pokud není zaregistrován začátek n</w:t>
      </w:r>
      <w:r>
        <w:t>á</w:t>
      </w:r>
      <w:r w:rsidRPr="00B027F0">
        <w:t>sledující směny</w:t>
      </w:r>
      <w:r>
        <w:t xml:space="preserve"> (odchylky)</w:t>
      </w:r>
      <w:r w:rsidRPr="00B027F0">
        <w:t>.</w:t>
      </w:r>
    </w:p>
    <w:p w14:paraId="18874829" w14:textId="77777777" w:rsidR="0002527B" w:rsidRPr="00B027F0" w:rsidRDefault="0002527B" w:rsidP="0002527B">
      <w:r w:rsidRPr="00B027F0">
        <w:t>Ze všech t</w:t>
      </w:r>
      <w:r>
        <w:t>ěchto</w:t>
      </w:r>
      <w:r w:rsidRPr="00B027F0">
        <w:t xml:space="preserve"> úseků se vybere ten, který je nejdelší a pro tento úsek se provede legislativní kontrola:</w:t>
      </w:r>
    </w:p>
    <w:p w14:paraId="18E811E8" w14:textId="77777777" w:rsidR="0002527B" w:rsidRPr="00B027F0" w:rsidRDefault="0002527B" w:rsidP="0002527B">
      <w:r w:rsidRPr="00B027F0">
        <w:t>Pokud hod</w:t>
      </w:r>
      <w:r>
        <w:t>iny nejdelší přestávky</w:t>
      </w:r>
      <w:r w:rsidRPr="00B027F0">
        <w:t xml:space="preserve"> &lt; zák.</w:t>
      </w:r>
      <w:r>
        <w:t xml:space="preserve"> </w:t>
      </w:r>
      <w:r w:rsidRPr="00B027F0">
        <w:t>limit, zobrazí se hlášení:</w:t>
      </w:r>
    </w:p>
    <w:p w14:paraId="1A03AFED" w14:textId="77777777" w:rsidR="0002527B" w:rsidRDefault="0002527B" w:rsidP="0002527B">
      <w:r>
        <w:tab/>
        <w:t xml:space="preserve">a/ DK212 </w:t>
      </w:r>
      <w:r w:rsidRPr="00E85807">
        <w:t>[U] [WAR]</w:t>
      </w:r>
      <w:r>
        <w:t xml:space="preserve"> Nedodržena minimální přestávka mezi směnami</w:t>
      </w:r>
    </w:p>
    <w:p w14:paraId="1A80C4E2" w14:textId="77777777" w:rsidR="0002527B" w:rsidRDefault="0002527B" w:rsidP="0002527B">
      <w:r>
        <w:tab/>
        <w:t>c/ DK211a</w:t>
      </w:r>
    </w:p>
    <w:p w14:paraId="590DC4E7" w14:textId="77777777" w:rsidR="0002527B" w:rsidRDefault="0002527B" w:rsidP="0002527B">
      <w:r w:rsidRPr="00B027F0">
        <w:t>Pokud hod</w:t>
      </w:r>
      <w:r>
        <w:t>iny nejdelší přestávky</w:t>
      </w:r>
      <w:r w:rsidRPr="00B027F0">
        <w:t xml:space="preserve"> &gt;=  zák.</w:t>
      </w:r>
      <w:r>
        <w:t xml:space="preserve"> </w:t>
      </w:r>
      <w:r w:rsidRPr="00B027F0">
        <w:t>limit a &lt; zkrác</w:t>
      </w:r>
      <w:r>
        <w:t xml:space="preserve">ený </w:t>
      </w:r>
      <w:r w:rsidRPr="00B027F0">
        <w:t>lim</w:t>
      </w:r>
      <w:r>
        <w:t>it</w:t>
      </w:r>
      <w:r w:rsidRPr="00B027F0">
        <w:t xml:space="preserve"> přestávky, zobrazí se hlášení: </w:t>
      </w:r>
    </w:p>
    <w:p w14:paraId="0047B19B" w14:textId="77777777" w:rsidR="0002527B" w:rsidRDefault="0002527B" w:rsidP="0002527B">
      <w:r>
        <w:tab/>
        <w:t xml:space="preserve">a/ </w:t>
      </w:r>
      <w:r w:rsidRPr="009A4129">
        <w:t>DK211</w:t>
      </w:r>
      <w:r>
        <w:t xml:space="preserve"> </w:t>
      </w:r>
      <w:r w:rsidRPr="00E85807">
        <w:t>[U] [WAR]</w:t>
      </w:r>
      <w:r>
        <w:t xml:space="preserve"> </w:t>
      </w:r>
      <w:r w:rsidRPr="009A4129">
        <w:t>Nedodržena standardní přestávka mezi směnami</w:t>
      </w:r>
    </w:p>
    <w:p w14:paraId="5975390F" w14:textId="77777777" w:rsidR="0002527B" w:rsidRPr="00B027F0" w:rsidRDefault="0002527B" w:rsidP="0002527B">
      <w:r>
        <w:tab/>
        <w:t>c/ DK211c</w:t>
      </w:r>
    </w:p>
    <w:p w14:paraId="011AE5AC" w14:textId="77777777" w:rsidR="0002527B" w:rsidRDefault="0002527B" w:rsidP="0002527B">
      <w:r w:rsidRPr="00B027F0">
        <w:t>Pokud hod</w:t>
      </w:r>
      <w:r>
        <w:t>iny nejdelší přestávky</w:t>
      </w:r>
      <w:r w:rsidRPr="00B027F0">
        <w:t xml:space="preserve">  &lt;  </w:t>
      </w:r>
      <w:r>
        <w:t>než</w:t>
      </w:r>
      <w:r w:rsidRPr="00B027F0">
        <w:t xml:space="preserve"> základní limit rozšířen z</w:t>
      </w:r>
      <w:r>
        <w:t>e</w:t>
      </w:r>
      <w:r w:rsidRPr="00B027F0">
        <w:t xml:space="preserve"> zkrácení z předešlého dne, zobrazí se hlášení </w:t>
      </w:r>
    </w:p>
    <w:p w14:paraId="7FE9A496" w14:textId="77777777" w:rsidR="0002527B" w:rsidRDefault="0002527B" w:rsidP="0002527B">
      <w:r>
        <w:tab/>
        <w:t xml:space="preserve">a/ DK213 </w:t>
      </w:r>
      <w:r w:rsidRPr="00E85807">
        <w:t>[U] [WAR]</w:t>
      </w:r>
      <w:r>
        <w:t xml:space="preserve"> Nedodržena prodloužená přestávka mezi směnami</w:t>
      </w:r>
    </w:p>
    <w:p w14:paraId="415C1C08" w14:textId="77777777" w:rsidR="0002527B" w:rsidRDefault="0002527B" w:rsidP="0002527B">
      <w:r>
        <w:tab/>
        <w:t>c/ DK211d</w:t>
      </w:r>
    </w:p>
    <w:p w14:paraId="05AC48EF" w14:textId="77777777" w:rsidR="0002527B" w:rsidRDefault="0002527B" w:rsidP="0002527B"/>
    <w:p w14:paraId="3D76AD20" w14:textId="77777777" w:rsidR="0002527B" w:rsidRDefault="0002527B" w:rsidP="0002527B">
      <w:r>
        <w:t>a/ - předešlý den je den s plánovanou směnou a je povolený pro kontrolu</w:t>
      </w:r>
    </w:p>
    <w:p w14:paraId="0CDC763A" w14:textId="77777777" w:rsidR="0002527B" w:rsidRDefault="0002527B" w:rsidP="0002527B">
      <w:r>
        <w:t xml:space="preserve">b/ - pozdější den je den s plánovanou směnou a je povolený pro kontrolu </w:t>
      </w:r>
    </w:p>
    <w:p w14:paraId="00B03B22" w14:textId="77777777" w:rsidR="0002527B" w:rsidRDefault="0002527B" w:rsidP="0002527B">
      <w:r>
        <w:tab/>
        <w:t>hlášení jako při a/</w:t>
      </w:r>
    </w:p>
    <w:p w14:paraId="03D93357" w14:textId="77777777" w:rsidR="0002527B" w:rsidRDefault="0002527B" w:rsidP="0002527B">
      <w:r>
        <w:t>c/ - předešlý den nebo následující den je bez plánované směny nebo není určen pro kontrolu</w:t>
      </w:r>
    </w:p>
    <w:p w14:paraId="3E93359F" w14:textId="77777777" w:rsidR="0002527B" w:rsidRDefault="0002527B" w:rsidP="0002527B"/>
    <w:p w14:paraId="51597E6F" w14:textId="0337084A" w:rsidR="0002527B" w:rsidRDefault="0002527B" w:rsidP="0002527B">
      <w:pPr>
        <w:rPr>
          <w:rFonts w:cs="Arial"/>
          <w:color w:val="000000"/>
        </w:rPr>
      </w:pPr>
      <w:r w:rsidRPr="00B027F0">
        <w:rPr>
          <w:rFonts w:cs="Arial"/>
          <w:color w:val="000000"/>
        </w:rPr>
        <w:t>Pro kontrolu evidovaných přestávek je možné kop</w:t>
      </w:r>
      <w:r>
        <w:rPr>
          <w:rFonts w:cs="Arial"/>
          <w:color w:val="000000"/>
        </w:rPr>
        <w:t>í</w:t>
      </w:r>
      <w:r w:rsidRPr="00B027F0">
        <w:rPr>
          <w:rFonts w:cs="Arial"/>
          <w:color w:val="000000"/>
        </w:rPr>
        <w:t>rovat pracovní tabulku z vyhodnocení do XLS</w:t>
      </w:r>
      <w:r>
        <w:rPr>
          <w:rFonts w:cs="Arial"/>
          <w:color w:val="000000"/>
        </w:rPr>
        <w:t>X</w:t>
      </w:r>
      <w:r w:rsidRPr="00B027F0">
        <w:rPr>
          <w:rFonts w:cs="Arial"/>
          <w:color w:val="000000"/>
        </w:rPr>
        <w:t>, pokud DK211b &gt; 0</w:t>
      </w:r>
      <w:r w:rsidR="00CF5968">
        <w:rPr>
          <w:rFonts w:cs="Arial"/>
          <w:color w:val="000000"/>
        </w:rPr>
        <w:t xml:space="preserve"> a D</w:t>
      </w:r>
      <w:r w:rsidR="00802EEA">
        <w:rPr>
          <w:rFonts w:cs="Arial"/>
          <w:color w:val="000000"/>
        </w:rPr>
        <w:t>OCH</w:t>
      </w:r>
      <w:r w:rsidR="00CF5968">
        <w:rPr>
          <w:rFonts w:cs="Arial"/>
          <w:color w:val="000000"/>
        </w:rPr>
        <w:t>DEB = 4</w:t>
      </w:r>
      <w:r w:rsidRPr="00B027F0">
        <w:rPr>
          <w:rFonts w:cs="Arial"/>
          <w:color w:val="000000"/>
        </w:rPr>
        <w:t>.</w:t>
      </w:r>
    </w:p>
    <w:p w14:paraId="71459FEC" w14:textId="171524EA" w:rsidR="00406609" w:rsidRDefault="00406609" w:rsidP="0002527B">
      <w:pPr>
        <w:rPr>
          <w:rFonts w:cs="Arial"/>
          <w:color w:val="000000"/>
        </w:rPr>
      </w:pPr>
    </w:p>
    <w:p w14:paraId="2135D916" w14:textId="7F7191BE" w:rsidR="00406609" w:rsidRDefault="00406609" w:rsidP="0002527B">
      <w:pPr>
        <w:rPr>
          <w:rFonts w:cs="Arial"/>
          <w:color w:val="000000"/>
        </w:rPr>
      </w:pPr>
      <w:r>
        <w:rPr>
          <w:rFonts w:cs="Arial"/>
          <w:color w:val="000000"/>
        </w:rPr>
        <w:t>Příklady:</w:t>
      </w:r>
    </w:p>
    <w:p w14:paraId="15ADF901" w14:textId="4834B429" w:rsidR="00406609" w:rsidRDefault="00406609" w:rsidP="00406609">
      <w:pPr>
        <w:rPr>
          <w:rFonts w:cs="Arial"/>
        </w:rPr>
      </w:pPr>
      <w:r>
        <w:rPr>
          <w:rFonts w:cs="Arial"/>
        </w:rPr>
        <w:t xml:space="preserve">Pokud jsou </w:t>
      </w:r>
      <w:r w:rsidRPr="009409D5">
        <w:rPr>
          <w:rFonts w:cs="Arial"/>
        </w:rPr>
        <w:t>dv</w:t>
      </w:r>
      <w:r>
        <w:rPr>
          <w:rFonts w:cs="Arial"/>
        </w:rPr>
        <w:t>ě</w:t>
      </w:r>
      <w:r w:rsidRPr="009409D5">
        <w:rPr>
          <w:rFonts w:cs="Arial"/>
        </w:rPr>
        <w:t xml:space="preserve"> </w:t>
      </w:r>
      <w:r>
        <w:rPr>
          <w:rFonts w:cs="Arial"/>
        </w:rPr>
        <w:t xml:space="preserve">zkrácené přestávky za sebou. </w:t>
      </w:r>
    </w:p>
    <w:p w14:paraId="4E3668EA" w14:textId="77777777" w:rsidR="00406609" w:rsidRDefault="00406609" w:rsidP="00406609">
      <w:pPr>
        <w:rPr>
          <w:rFonts w:cs="Arial"/>
        </w:rPr>
      </w:pPr>
      <w:r>
        <w:rPr>
          <w:rFonts w:cs="Arial"/>
        </w:rPr>
        <w:t xml:space="preserve">V tomto případě se má správně zobrazit: </w:t>
      </w:r>
    </w:p>
    <w:p w14:paraId="1863B2C6" w14:textId="77777777" w:rsidR="00406609" w:rsidRDefault="00406609" w:rsidP="00406609">
      <w:pPr>
        <w:rPr>
          <w:rFonts w:cs="Arial"/>
        </w:rPr>
      </w:pPr>
      <w:r>
        <w:rPr>
          <w:rFonts w:cs="Arial"/>
        </w:rPr>
        <w:t xml:space="preserve">a/ hlášení DK211c pro první zkrácenou přestávku </w:t>
      </w:r>
    </w:p>
    <w:p w14:paraId="43CE20A2" w14:textId="77777777" w:rsidR="00406609" w:rsidRDefault="00406609" w:rsidP="00406609">
      <w:pPr>
        <w:ind w:left="708"/>
        <w:rPr>
          <w:rFonts w:cs="Arial"/>
        </w:rPr>
      </w:pPr>
      <w:r>
        <w:rPr>
          <w:rFonts w:cs="Arial"/>
        </w:rPr>
        <w:t>se zobrazí, pokud je evidovaná zkrácená přestávka (8 - 11 hod) a předešlá přestávka byla nezkrácená (tzn. &gt; jako 11 hod)</w:t>
      </w:r>
    </w:p>
    <w:p w14:paraId="55C6C45C" w14:textId="77777777" w:rsidR="00406609" w:rsidRDefault="00406609" w:rsidP="00406609">
      <w:pPr>
        <w:rPr>
          <w:rFonts w:cs="Arial"/>
        </w:rPr>
      </w:pPr>
      <w:r>
        <w:rPr>
          <w:rFonts w:cs="Arial"/>
        </w:rPr>
        <w:t>b/ hlášení DK211d pro druhou zkrácenou přestávku</w:t>
      </w:r>
    </w:p>
    <w:p w14:paraId="4567F1A3" w14:textId="77777777" w:rsidR="00406609" w:rsidRDefault="00406609" w:rsidP="00406609">
      <w:pPr>
        <w:ind w:left="708"/>
        <w:rPr>
          <w:rFonts w:cs="Arial"/>
        </w:rPr>
      </w:pPr>
      <w:r>
        <w:rPr>
          <w:rFonts w:cs="Arial"/>
        </w:rPr>
        <w:t xml:space="preserve">se zobrazí, pokud není evidovaná prodloužená přestávka (11 + zkrácení předešlé), po předešlé zkrácené přestávce (8 - 11 hod) </w:t>
      </w:r>
    </w:p>
    <w:p w14:paraId="42F11BD0" w14:textId="77777777" w:rsidR="00406609" w:rsidRPr="00B027F0" w:rsidRDefault="00406609" w:rsidP="0002527B">
      <w:pPr>
        <w:rPr>
          <w:rFonts w:cs="Arial"/>
          <w:color w:val="000000"/>
        </w:rPr>
      </w:pPr>
    </w:p>
    <w:p w14:paraId="29FE6151" w14:textId="77777777" w:rsidR="0002527B" w:rsidRDefault="0002527B" w:rsidP="00FC5EC2"/>
    <w:p w14:paraId="58165E6B" w14:textId="77777777" w:rsidR="00A02099" w:rsidRPr="00D77185" w:rsidRDefault="00A02099" w:rsidP="003D5FB0">
      <w:pPr>
        <w:pStyle w:val="Nadpis4"/>
      </w:pPr>
      <w:r>
        <w:rPr>
          <w:lang w:val="sk-SK"/>
        </w:rPr>
        <w:t xml:space="preserve">DK211a – </w:t>
      </w:r>
      <w:r>
        <w:t>Kontrola přestávky mezi směnami</w:t>
      </w:r>
    </w:p>
    <w:p w14:paraId="6D3126FB" w14:textId="77777777" w:rsidR="00A02099" w:rsidRPr="00B027F0" w:rsidRDefault="00A02099" w:rsidP="00A02099">
      <w:pPr>
        <w:rPr>
          <w:rFonts w:cs="Arial"/>
        </w:rPr>
      </w:pPr>
      <w:r w:rsidRPr="00B027F0">
        <w:rPr>
          <w:rFonts w:cs="Arial"/>
        </w:rPr>
        <w:t>Alternat</w:t>
      </w:r>
      <w:r>
        <w:rPr>
          <w:rFonts w:cs="Arial"/>
        </w:rPr>
        <w:t>i</w:t>
      </w:r>
      <w:r w:rsidRPr="00B027F0">
        <w:rPr>
          <w:rFonts w:cs="Arial"/>
        </w:rPr>
        <w:t>vní režim kontroly přestávky mezi směnami, tento režim podrobněji sleduje přerušení nevykázané doby od konce směny do začátku následující směny a plnění legislativních podmínek</w:t>
      </w:r>
      <w:r>
        <w:rPr>
          <w:rFonts w:cs="Arial"/>
        </w:rPr>
        <w:t>.</w:t>
      </w:r>
      <w:r w:rsidRPr="00B027F0">
        <w:rPr>
          <w:rFonts w:cs="Arial"/>
        </w:rPr>
        <w:t xml:space="preserve"> </w:t>
      </w:r>
      <w:r>
        <w:rPr>
          <w:rFonts w:cs="Arial"/>
        </w:rPr>
        <w:t>T</w:t>
      </w:r>
      <w:r w:rsidRPr="00B027F0">
        <w:rPr>
          <w:rFonts w:cs="Arial"/>
        </w:rPr>
        <w:t>aké umožňuje správci částečně ovlivnit seznam SLM zasahující do kontroly. T</w:t>
      </w:r>
      <w:r>
        <w:rPr>
          <w:rFonts w:cs="Arial"/>
        </w:rPr>
        <w:t>a</w:t>
      </w:r>
      <w:r w:rsidRPr="00B027F0">
        <w:rPr>
          <w:rFonts w:cs="Arial"/>
        </w:rPr>
        <w:t xml:space="preserve">to kontrola je náročnější na zátěž </w:t>
      </w:r>
      <w:r>
        <w:rPr>
          <w:rFonts w:cs="Arial"/>
        </w:rPr>
        <w:t>než</w:t>
      </w:r>
      <w:r w:rsidRPr="00B027F0">
        <w:rPr>
          <w:rFonts w:cs="Arial"/>
        </w:rPr>
        <w:t xml:space="preserve"> standardní kontrola DK211.</w:t>
      </w:r>
    </w:p>
    <w:p w14:paraId="11B14B8B" w14:textId="77777777" w:rsidR="00A02099" w:rsidRPr="00B027F0" w:rsidRDefault="00A02099" w:rsidP="00A02099">
      <w:pPr>
        <w:rPr>
          <w:rFonts w:cs="Arial"/>
          <w:color w:val="000000"/>
        </w:rPr>
      </w:pPr>
      <w:r w:rsidRPr="00B027F0">
        <w:rPr>
          <w:rFonts w:cs="Arial"/>
          <w:color w:val="000000"/>
        </w:rPr>
        <w:t>Kontrola je standardně vypnutá, aktivuje se vypnutím standardní kontroly, tzn. DK211 =0.</w:t>
      </w:r>
    </w:p>
    <w:p w14:paraId="59ABDDC0" w14:textId="77777777" w:rsidR="00A02099" w:rsidRPr="00B027F0" w:rsidRDefault="00A02099" w:rsidP="00A02099">
      <w:pPr>
        <w:rPr>
          <w:rFonts w:cs="Arial"/>
          <w:color w:val="000000"/>
        </w:rPr>
      </w:pPr>
    </w:p>
    <w:p w14:paraId="3166E8D1" w14:textId="77777777" w:rsidR="00A02099" w:rsidRPr="00B027F0" w:rsidRDefault="00A02099" w:rsidP="00A02099">
      <w:pPr>
        <w:rPr>
          <w:rFonts w:cs="Arial"/>
          <w:b/>
          <w:bCs/>
          <w:color w:val="000000"/>
          <w:u w:val="single"/>
        </w:rPr>
      </w:pPr>
      <w:r w:rsidRPr="00B027F0">
        <w:rPr>
          <w:rFonts w:cs="Arial"/>
          <w:b/>
          <w:bCs/>
          <w:color w:val="000000"/>
          <w:u w:val="single"/>
        </w:rPr>
        <w:t>Proces zpracov</w:t>
      </w:r>
      <w:r>
        <w:rPr>
          <w:rFonts w:cs="Arial"/>
          <w:b/>
          <w:bCs/>
          <w:color w:val="000000"/>
          <w:u w:val="single"/>
        </w:rPr>
        <w:t>á</w:t>
      </w:r>
      <w:r w:rsidRPr="00B027F0">
        <w:rPr>
          <w:rFonts w:cs="Arial"/>
          <w:b/>
          <w:bCs/>
          <w:color w:val="000000"/>
          <w:u w:val="single"/>
        </w:rPr>
        <w:t>ní denního záznamu  do tabulky</w:t>
      </w:r>
    </w:p>
    <w:p w14:paraId="53FE5A23" w14:textId="77777777" w:rsidR="00A02099" w:rsidRPr="00B027F0" w:rsidRDefault="00A02099" w:rsidP="00A02099">
      <w:r w:rsidRPr="00B027F0">
        <w:t>Pro kontrolu se použijí záznamy denní evidence</w:t>
      </w:r>
      <w:r>
        <w:t>,</w:t>
      </w:r>
      <w:r w:rsidRPr="00B027F0">
        <w:t xml:space="preserve"> pro které je SLM ze započitatelnosti ODPR+NEPR+NVC+PRESC+NVT+POH a které nejsou vyřazené z této kontroly</w:t>
      </w:r>
      <w:r>
        <w:t xml:space="preserve"> </w:t>
      </w:r>
      <w:r w:rsidRPr="00B027F0">
        <w:t>(Slm01).</w:t>
      </w:r>
    </w:p>
    <w:p w14:paraId="5FD4E41A" w14:textId="77777777" w:rsidR="00A02099" w:rsidRPr="00B027F0" w:rsidRDefault="00A02099" w:rsidP="00A02099"/>
    <w:p w14:paraId="053FAF29" w14:textId="77777777" w:rsidR="00A02099" w:rsidRPr="00B027F0" w:rsidRDefault="00A02099" w:rsidP="00A02099">
      <w:r w:rsidRPr="00B027F0">
        <w:t>Pro každý de</w:t>
      </w:r>
      <w:r>
        <w:t>n</w:t>
      </w:r>
      <w:r w:rsidRPr="00B027F0">
        <w:t xml:space="preserve"> v rozsahu kontroly </w:t>
      </w:r>
      <w:r w:rsidR="00BC320C">
        <w:t>vytvoříme</w:t>
      </w:r>
      <w:r w:rsidR="00BC320C" w:rsidRPr="00B027F0">
        <w:t xml:space="preserve"> </w:t>
      </w:r>
      <w:r w:rsidRPr="00B027F0">
        <w:t>seznam přestávek mezi koncem směny a začátkem n</w:t>
      </w:r>
      <w:r>
        <w:t>á</w:t>
      </w:r>
      <w:r w:rsidRPr="00B027F0">
        <w:t>sledující směny.</w:t>
      </w:r>
    </w:p>
    <w:p w14:paraId="772F7914" w14:textId="77777777" w:rsidR="00A02099" w:rsidRPr="00B027F0" w:rsidRDefault="00A02099" w:rsidP="00A02099">
      <w:r w:rsidRPr="00B027F0">
        <w:lastRenderedPageBreak/>
        <w:t>Kontrola se provádí pro časový úsek vymezený začátkem směny a hranic</w:t>
      </w:r>
      <w:r>
        <w:t>í</w:t>
      </w:r>
      <w:r w:rsidRPr="00B027F0">
        <w:t xml:space="preserve"> +24 hodin, pokud není zaregistrován začátek n</w:t>
      </w:r>
      <w:r>
        <w:t>á</w:t>
      </w:r>
      <w:r w:rsidRPr="00B027F0">
        <w:t>sledující směny.</w:t>
      </w:r>
    </w:p>
    <w:p w14:paraId="7344F584" w14:textId="77777777" w:rsidR="00A02099" w:rsidRPr="00B027F0" w:rsidRDefault="00A02099" w:rsidP="00A02099">
      <w:r w:rsidRPr="00B027F0">
        <w:t>Ze všech t</w:t>
      </w:r>
      <w:r>
        <w:t>ěchto</w:t>
      </w:r>
      <w:r w:rsidRPr="00B027F0">
        <w:t xml:space="preserve"> úseků se vybere ten, který je nejdelší a pro tento úsek se provede legislativní kontrola:</w:t>
      </w:r>
    </w:p>
    <w:p w14:paraId="378BAF88" w14:textId="77777777" w:rsidR="00A02099" w:rsidRPr="00B027F0" w:rsidRDefault="00A02099" w:rsidP="00A02099">
      <w:r w:rsidRPr="00B027F0">
        <w:t>Pokud hod</w:t>
      </w:r>
      <w:r>
        <w:t>iny přestávky</w:t>
      </w:r>
      <w:r w:rsidRPr="00B027F0">
        <w:t xml:space="preserve"> &lt; zák.</w:t>
      </w:r>
      <w:r>
        <w:t xml:space="preserve"> </w:t>
      </w:r>
      <w:r w:rsidRPr="00B027F0">
        <w:t>limit, zobrazí se hlášení:</w:t>
      </w:r>
    </w:p>
    <w:p w14:paraId="04D9C183" w14:textId="77777777" w:rsidR="00A02099" w:rsidRPr="00B027F0" w:rsidRDefault="00A02099" w:rsidP="00A02099">
      <w:r>
        <w:tab/>
      </w:r>
      <w:r w:rsidRPr="00B027F0">
        <w:t>DK211a [U] [0]  Nedodržená minimální přestávka mezi směnami</w:t>
      </w:r>
      <w:r>
        <w:t>.</w:t>
      </w:r>
      <w:r w:rsidRPr="00B027F0">
        <w:t xml:space="preserve"> </w:t>
      </w:r>
    </w:p>
    <w:p w14:paraId="30E16E8C" w14:textId="77777777" w:rsidR="00A02099" w:rsidRPr="00B027F0" w:rsidRDefault="00A02099" w:rsidP="00A02099">
      <w:r w:rsidRPr="00B027F0">
        <w:t>Pokud hod</w:t>
      </w:r>
      <w:r>
        <w:t>iny přestávky</w:t>
      </w:r>
      <w:r w:rsidRPr="00B027F0">
        <w:t xml:space="preserve"> &gt;=  zák.</w:t>
      </w:r>
      <w:r>
        <w:t xml:space="preserve"> </w:t>
      </w:r>
      <w:r w:rsidRPr="00B027F0">
        <w:t>limit a &lt; zkrác</w:t>
      </w:r>
      <w:r>
        <w:t xml:space="preserve">ený </w:t>
      </w:r>
      <w:r w:rsidRPr="00B027F0">
        <w:t>lim</w:t>
      </w:r>
      <w:r>
        <w:t>it</w:t>
      </w:r>
      <w:r w:rsidRPr="00B027F0">
        <w:t xml:space="preserve"> přestávky, zobrazí se hlášení: </w:t>
      </w:r>
    </w:p>
    <w:p w14:paraId="535AADED" w14:textId="77777777" w:rsidR="00A02099" w:rsidRPr="00B027F0" w:rsidRDefault="00A02099" w:rsidP="00A02099">
      <w:r>
        <w:tab/>
      </w:r>
      <w:r w:rsidRPr="00B027F0">
        <w:t>DK211c [U] [0]  Nedodržená standardní přestávka mezi směnami</w:t>
      </w:r>
      <w:r>
        <w:t>.</w:t>
      </w:r>
      <w:r w:rsidRPr="00B027F0">
        <w:t xml:space="preserve"> </w:t>
      </w:r>
    </w:p>
    <w:p w14:paraId="58CF385C" w14:textId="77777777" w:rsidR="00A02099" w:rsidRPr="00B027F0" w:rsidRDefault="00A02099" w:rsidP="00A02099">
      <w:r w:rsidRPr="00B027F0">
        <w:t>Pokud hod</w:t>
      </w:r>
      <w:r>
        <w:t>iny přestávky</w:t>
      </w:r>
      <w:r w:rsidRPr="00B027F0">
        <w:t xml:space="preserve">  &lt;  </w:t>
      </w:r>
      <w:r>
        <w:t>než</w:t>
      </w:r>
      <w:r w:rsidRPr="00B027F0">
        <w:t xml:space="preserve"> základní limit rozšířen z</w:t>
      </w:r>
      <w:r>
        <w:t>e</w:t>
      </w:r>
      <w:r w:rsidRPr="00B027F0">
        <w:t xml:space="preserve"> zkrácení z předešlého dne, zobrazí se hlášení </w:t>
      </w:r>
    </w:p>
    <w:p w14:paraId="20B20468" w14:textId="77777777" w:rsidR="00A02099" w:rsidRPr="00B027F0" w:rsidRDefault="00A02099" w:rsidP="00A02099">
      <w:r>
        <w:tab/>
      </w:r>
      <w:r w:rsidRPr="00B027F0">
        <w:t>DK211d [U] [0]  Nedodržená p</w:t>
      </w:r>
      <w:r>
        <w:t>ro</w:t>
      </w:r>
      <w:r w:rsidRPr="00B027F0">
        <w:t>dloužená přestávka mezi směnami</w:t>
      </w:r>
      <w:r>
        <w:t>.</w:t>
      </w:r>
      <w:r w:rsidRPr="00B027F0">
        <w:t xml:space="preserve"> </w:t>
      </w:r>
    </w:p>
    <w:p w14:paraId="685FBB3B" w14:textId="77777777" w:rsidR="00A02099" w:rsidRPr="00B027F0" w:rsidRDefault="00A02099" w:rsidP="00A02099">
      <w:pPr>
        <w:ind w:left="1080"/>
        <w:rPr>
          <w:rFonts w:cs="Arial"/>
          <w:color w:val="000000"/>
        </w:rPr>
      </w:pPr>
    </w:p>
    <w:p w14:paraId="2D6077D0" w14:textId="69FE52C1" w:rsidR="009132DF" w:rsidRDefault="00A02099" w:rsidP="00A02099">
      <w:pPr>
        <w:rPr>
          <w:rFonts w:cs="Arial"/>
          <w:color w:val="000000"/>
        </w:rPr>
      </w:pPr>
      <w:r w:rsidRPr="00B027F0">
        <w:rPr>
          <w:rFonts w:cs="Arial"/>
          <w:color w:val="000000"/>
        </w:rPr>
        <w:t>Pro kontrolu evidovaných přestávek je možné kop</w:t>
      </w:r>
      <w:r>
        <w:rPr>
          <w:rFonts w:cs="Arial"/>
          <w:color w:val="000000"/>
        </w:rPr>
        <w:t>í</w:t>
      </w:r>
      <w:r w:rsidRPr="00B027F0">
        <w:rPr>
          <w:rFonts w:cs="Arial"/>
          <w:color w:val="000000"/>
        </w:rPr>
        <w:t>rovat pracovní tabulku z vyhodnocení do XLS, pokud DK211b &gt; 0 (DK211b [U] [0]  Přestávky mezi směnami, uložení do XLS).</w:t>
      </w:r>
    </w:p>
    <w:p w14:paraId="5EA328CF" w14:textId="6940DBAF" w:rsidR="00515397" w:rsidRDefault="00515397" w:rsidP="00515397">
      <w:pPr>
        <w:pStyle w:val="Nadpis4"/>
      </w:pPr>
      <w:r w:rsidRPr="00342188">
        <w:t>DK221, odpočinek v</w:t>
      </w:r>
      <w:r w:rsidR="001E49D1">
        <w:t> </w:t>
      </w:r>
      <w:r w:rsidRPr="00342188">
        <w:t>týdnu</w:t>
      </w:r>
    </w:p>
    <w:p w14:paraId="6829A786" w14:textId="77777777" w:rsidR="001E49D1" w:rsidRDefault="001E49D1" w:rsidP="001E49D1"/>
    <w:p w14:paraId="312E98B5" w14:textId="54B435FD" w:rsidR="001E49D1" w:rsidRDefault="001E49D1" w:rsidP="00B05630">
      <w:r>
        <w:t xml:space="preserve">Rozsah kontroly je upraven tak, aby byl zařazen i týden následujícího období tak, aby bylo možné zkontrolovat i neúplný týden na konci aktuálního období (pokud pro následující období je vygenerován kalendář).  </w:t>
      </w:r>
    </w:p>
    <w:p w14:paraId="63A514E5" w14:textId="77777777" w:rsidR="001E49D1" w:rsidRDefault="001E49D1" w:rsidP="00B05630"/>
    <w:p w14:paraId="4583BD77" w14:textId="77777777" w:rsidR="001E49D1" w:rsidRDefault="001E49D1" w:rsidP="00B05630">
      <w:r>
        <w:t xml:space="preserve">Pokud DK221c &gt; 1 pak se hlášení DK221c zobrazí na začátku každého kontrolovaného týdne. </w:t>
      </w:r>
    </w:p>
    <w:p w14:paraId="6A08658E" w14:textId="77777777" w:rsidR="001E49D1" w:rsidRDefault="001E49D1" w:rsidP="00B05630"/>
    <w:p w14:paraId="5F2CE4EE" w14:textId="77777777" w:rsidR="001E49D1" w:rsidRDefault="001E49D1" w:rsidP="001E49D1">
      <w:r>
        <w:t xml:space="preserve">Při zjištění překročení libovolného limitu, se kromě hlášení o překročení limitů, zobrazí i hlášení  DK221c. </w:t>
      </w:r>
    </w:p>
    <w:p w14:paraId="24A83DFB" w14:textId="77777777" w:rsidR="001E49D1" w:rsidRDefault="001E49D1" w:rsidP="001E49D1"/>
    <w:p w14:paraId="3D76CACD" w14:textId="5FE77F0D" w:rsidR="001E49D1" w:rsidRPr="001E49D1" w:rsidRDefault="001E49D1" w:rsidP="00B05630">
      <w:r>
        <w:t>DK221c   [U] [1] Prví týden pro průběžnou kontrolu standardní přestávky v týdnu od &lt;datum od + čas od&gt; do &lt;datum do + čas do&gt;, kontrolovaný týden &lt;datum od + čas od&gt; do &lt;datum do + čas do&gt;</w:t>
      </w:r>
    </w:p>
    <w:p w14:paraId="4B2F89BE" w14:textId="30178A0B" w:rsidR="009132DF" w:rsidRPr="00342188" w:rsidRDefault="004056D0" w:rsidP="002B7F2A">
      <w:pPr>
        <w:pStyle w:val="Nadpis4"/>
      </w:pPr>
      <w:r>
        <w:t>D</w:t>
      </w:r>
      <w:r w:rsidR="009132DF" w:rsidRPr="00342188">
        <w:t>K221a, odpočinek v</w:t>
      </w:r>
      <w:r w:rsidR="00515397">
        <w:t> </w:t>
      </w:r>
      <w:r w:rsidR="009132DF" w:rsidRPr="00342188">
        <w:t>týdnu</w:t>
      </w:r>
      <w:r w:rsidR="00515397">
        <w:t xml:space="preserve"> - průběžná</w:t>
      </w:r>
    </w:p>
    <w:p w14:paraId="79C42725" w14:textId="045CBC2A" w:rsidR="009132DF" w:rsidRPr="00757B59" w:rsidRDefault="009132DF" w:rsidP="009132DF">
      <w:pPr>
        <w:rPr>
          <w:rFonts w:cs="Arial"/>
        </w:rPr>
      </w:pPr>
      <w:r>
        <w:rPr>
          <w:rFonts w:cs="Arial"/>
        </w:rPr>
        <w:t>A</w:t>
      </w:r>
      <w:r w:rsidRPr="00757B59">
        <w:rPr>
          <w:rFonts w:cs="Arial"/>
        </w:rPr>
        <w:t>lternat</w:t>
      </w:r>
      <w:r>
        <w:rPr>
          <w:rFonts w:cs="Arial"/>
        </w:rPr>
        <w:t>i</w:t>
      </w:r>
      <w:r w:rsidRPr="00757B59">
        <w:rPr>
          <w:rFonts w:cs="Arial"/>
        </w:rPr>
        <w:t>vní kontrol</w:t>
      </w:r>
      <w:r>
        <w:rPr>
          <w:rFonts w:cs="Arial"/>
        </w:rPr>
        <w:t xml:space="preserve">a </w:t>
      </w:r>
      <w:r w:rsidRPr="00757B59">
        <w:rPr>
          <w:rFonts w:cs="Arial"/>
        </w:rPr>
        <w:t>kontrole DK221.</w:t>
      </w:r>
    </w:p>
    <w:p w14:paraId="751EBEF5" w14:textId="77777777" w:rsidR="009132DF" w:rsidRPr="006E607F" w:rsidRDefault="009132DF" w:rsidP="009132DF">
      <w:pPr>
        <w:rPr>
          <w:rFonts w:cs="Arial"/>
        </w:rPr>
      </w:pPr>
      <w:r w:rsidRPr="006E607F">
        <w:rPr>
          <w:rFonts w:cs="Arial"/>
        </w:rPr>
        <w:t>Kontrola DK221a provádí kontrolu DK221, průběžně pro začátek týdne v každém dni sledovaného období.</w:t>
      </w:r>
    </w:p>
    <w:p w14:paraId="3790BB69" w14:textId="77777777" w:rsidR="009132DF" w:rsidRPr="006E607F" w:rsidRDefault="009132DF" w:rsidP="009132DF">
      <w:pPr>
        <w:rPr>
          <w:rFonts w:cs="Arial"/>
        </w:rPr>
      </w:pPr>
      <w:r w:rsidRPr="006E607F">
        <w:rPr>
          <w:rFonts w:cs="Arial"/>
        </w:rPr>
        <w:t xml:space="preserve">Tzn. např. pro aktuální období 2022-03 se spustí kontrola DK221 se začátkem prvního sledovaného týdne: </w:t>
      </w:r>
    </w:p>
    <w:p w14:paraId="46726F1B" w14:textId="77777777" w:rsidR="009132DF" w:rsidRDefault="009132DF" w:rsidP="009132DF">
      <w:pPr>
        <w:rPr>
          <w:rFonts w:cs="Arial"/>
        </w:rPr>
      </w:pPr>
      <w:r w:rsidRPr="006E607F">
        <w:rPr>
          <w:rFonts w:cs="Arial"/>
        </w:rPr>
        <w:t>22.2., 23.2., 24.2., 25.2., 26.2., 27.2., 28.2., 1.2.</w:t>
      </w:r>
    </w:p>
    <w:p w14:paraId="0FB0AC6A" w14:textId="77777777" w:rsidR="001E49D1" w:rsidRDefault="001E49D1" w:rsidP="009132DF">
      <w:pPr>
        <w:rPr>
          <w:rFonts w:cs="Arial"/>
        </w:rPr>
      </w:pPr>
    </w:p>
    <w:p w14:paraId="3C9E3C9E" w14:textId="4CE0C7CE" w:rsidR="001E49D1" w:rsidRDefault="001E49D1" w:rsidP="009132DF">
      <w:pPr>
        <w:rPr>
          <w:rFonts w:cs="Arial"/>
        </w:rPr>
      </w:pPr>
      <w:r>
        <w:rPr>
          <w:rFonts w:cs="Arial"/>
        </w:rPr>
        <w:t>Na začátku každého cyklu se zobrazí hlášení:</w:t>
      </w:r>
    </w:p>
    <w:p w14:paraId="26302395" w14:textId="59C4919D" w:rsidR="001E49D1" w:rsidRDefault="001E49D1" w:rsidP="00B05630">
      <w:pPr>
        <w:ind w:left="708"/>
        <w:rPr>
          <w:rFonts w:cs="Arial"/>
        </w:rPr>
      </w:pPr>
      <w:r w:rsidRPr="00B05630">
        <w:rPr>
          <w:rFonts w:cs="Arial"/>
        </w:rPr>
        <w:t xml:space="preserve">DK221b </w:t>
      </w:r>
      <w:r w:rsidRPr="001E49D1">
        <w:rPr>
          <w:rFonts w:cs="Arial"/>
        </w:rPr>
        <w:t xml:space="preserve">[U] [0] Prví týden pro průběžnou kontrolu </w:t>
      </w:r>
      <w:r w:rsidRPr="00B05630">
        <w:rPr>
          <w:rFonts w:cs="Arial"/>
        </w:rPr>
        <w:t xml:space="preserve">standardní přestávky v týdnu od &lt;datum od + čas od&gt; do &lt;datum do + čas do&gt; </w:t>
      </w:r>
    </w:p>
    <w:p w14:paraId="1EBD7F10" w14:textId="77777777" w:rsidR="001E49D1" w:rsidRPr="006E607F" w:rsidRDefault="001E49D1" w:rsidP="009132DF">
      <w:pPr>
        <w:rPr>
          <w:rFonts w:cs="Arial"/>
        </w:rPr>
      </w:pPr>
    </w:p>
    <w:p w14:paraId="2F1D2EFC" w14:textId="77777777" w:rsidR="009132DF" w:rsidRPr="006E607F" w:rsidRDefault="009132DF" w:rsidP="009132DF">
      <w:pPr>
        <w:rPr>
          <w:rFonts w:cs="Arial"/>
        </w:rPr>
      </w:pPr>
      <w:r w:rsidRPr="006E607F">
        <w:rPr>
          <w:rFonts w:cs="Arial"/>
        </w:rPr>
        <w:t>Standardně je t</w:t>
      </w:r>
      <w:r>
        <w:rPr>
          <w:rFonts w:cs="Arial"/>
        </w:rPr>
        <w:t>a</w:t>
      </w:r>
      <w:r w:rsidRPr="006E607F">
        <w:rPr>
          <w:rFonts w:cs="Arial"/>
        </w:rPr>
        <w:t>to verze kontroly vypnutá.</w:t>
      </w:r>
    </w:p>
    <w:p w14:paraId="0DA03AAA" w14:textId="77777777" w:rsidR="009132DF" w:rsidRPr="006E607F" w:rsidRDefault="009132DF" w:rsidP="009132DF">
      <w:pPr>
        <w:rPr>
          <w:rFonts w:cs="Arial"/>
        </w:rPr>
      </w:pPr>
      <w:r w:rsidRPr="006E607F">
        <w:rPr>
          <w:rFonts w:cs="Arial"/>
        </w:rPr>
        <w:t>Pokud zapnete kontrolu DK221a, musí být aktivní i kontrola DK221.</w:t>
      </w:r>
    </w:p>
    <w:p w14:paraId="4300A608" w14:textId="77777777" w:rsidR="009132DF" w:rsidRPr="00B027F0" w:rsidRDefault="009132DF" w:rsidP="00A02099">
      <w:pPr>
        <w:rPr>
          <w:rFonts w:cs="Arial"/>
          <w:color w:val="000000"/>
        </w:rPr>
      </w:pPr>
    </w:p>
    <w:p w14:paraId="548AB4A5" w14:textId="2914AE19" w:rsidR="009566EC" w:rsidRDefault="009566EC" w:rsidP="006C3689">
      <w:pPr>
        <w:pStyle w:val="Nadpis4"/>
      </w:pPr>
      <w:r>
        <w:t>DK214/</w:t>
      </w:r>
      <w:r w:rsidR="00D569C4">
        <w:t>DK</w:t>
      </w:r>
      <w:r>
        <w:t>215</w:t>
      </w:r>
      <w:r w:rsidR="0096402C">
        <w:t xml:space="preserve"> – Kontrola naplnění FPD za den </w:t>
      </w:r>
    </w:p>
    <w:p w14:paraId="6841086A" w14:textId="77777777" w:rsidR="0096402C" w:rsidRPr="00180427" w:rsidRDefault="0096402C" w:rsidP="006C3689">
      <w:r>
        <w:t>A</w:t>
      </w:r>
      <w:r w:rsidRPr="00180427">
        <w:t>lternativ</w:t>
      </w:r>
      <w:r>
        <w:t>a</w:t>
      </w:r>
      <w:r w:rsidRPr="00180427">
        <w:t xml:space="preserve"> ke kontrolám DK114 a DK115.</w:t>
      </w:r>
    </w:p>
    <w:p w14:paraId="21ECA89F" w14:textId="77777777" w:rsidR="0096402C" w:rsidRPr="00180427" w:rsidRDefault="0096402C" w:rsidP="006C3689">
      <w:r w:rsidRPr="00180427">
        <w:t xml:space="preserve">Tzn., pokud na Adm32 </w:t>
      </w:r>
      <w:r>
        <w:t xml:space="preserve">jsou </w:t>
      </w:r>
      <w:r w:rsidRPr="00180427">
        <w:t>vypn</w:t>
      </w:r>
      <w:r>
        <w:t>u</w:t>
      </w:r>
      <w:r w:rsidRPr="00180427">
        <w:t>té kontroly DK114 a DK</w:t>
      </w:r>
      <w:r>
        <w:t>1</w:t>
      </w:r>
      <w:r w:rsidRPr="00180427">
        <w:t>15 (V Adm32 nastav</w:t>
      </w:r>
      <w:r>
        <w:t>ena</w:t>
      </w:r>
      <w:r w:rsidRPr="00180427">
        <w:t xml:space="preserve"> jejich úroveň na 0), tím se aktivují kontroly DK214 a DK215 - které provádí kontrolu podle nastavení položky Dcc06, Pracovní doba za 24 hodin, pro příslušný kalendář, nebo pokud tato položka není nastavená, na limit určený zákonem tj. 12 hodin.    </w:t>
      </w:r>
    </w:p>
    <w:p w14:paraId="0F0D94A3" w14:textId="77777777" w:rsidR="0096402C" w:rsidRDefault="0096402C" w:rsidP="006C3689">
      <w:r w:rsidRPr="00180427">
        <w:t>Kontrola DK215 je aktivní pouze pokud hodiny přesčasu v kontrolovaném dni jsou větší jako 0.</w:t>
      </w:r>
    </w:p>
    <w:p w14:paraId="170BDF86" w14:textId="77777777" w:rsidR="00976667" w:rsidRPr="00180427" w:rsidRDefault="00976667" w:rsidP="006C3689"/>
    <w:p w14:paraId="3D8AD4E6" w14:textId="77777777" w:rsidR="007F4839" w:rsidRPr="0068261C" w:rsidRDefault="007F4839" w:rsidP="0068261C">
      <w:pPr>
        <w:pStyle w:val="Nadpis4"/>
      </w:pPr>
      <w:r w:rsidRPr="0068261C">
        <w:t>DK214a/DK215a - Kontroly naplnění FPD za den</w:t>
      </w:r>
    </w:p>
    <w:p w14:paraId="12163E65" w14:textId="77777777" w:rsidR="007F4839" w:rsidRDefault="007F4839" w:rsidP="0068261C">
      <w:r>
        <w:t>Alternatívní, další verzi kontroly počtu vykázaných hodin ve dni.</w:t>
      </w:r>
    </w:p>
    <w:p w14:paraId="7A645D10" w14:textId="77777777" w:rsidR="007F4839" w:rsidRDefault="007F4839" w:rsidP="0068261C">
      <w:r w:rsidRPr="00446DE6">
        <w:lastRenderedPageBreak/>
        <w:t>Pokud je vyplněn</w:t>
      </w:r>
      <w:r>
        <w:t>a</w:t>
      </w:r>
      <w:r w:rsidRPr="00446DE6">
        <w:t xml:space="preserve"> položka </w:t>
      </w:r>
      <w:bookmarkStart w:id="2285" w:name="_Hlk96156272"/>
      <w:r w:rsidRPr="00446DE6">
        <w:t>Dcc0</w:t>
      </w:r>
      <w:r>
        <w:t>6</w:t>
      </w:r>
      <w:r w:rsidRPr="00446DE6">
        <w:t>, Limit d</w:t>
      </w:r>
      <w:r>
        <w:t>é</w:t>
      </w:r>
      <w:r w:rsidRPr="00446DE6">
        <w:t xml:space="preserve">lky směny pro kontroly </w:t>
      </w:r>
      <w:bookmarkEnd w:id="2285"/>
      <w:r w:rsidRPr="00446DE6">
        <w:t>a je &gt; 0, zkontrolujeme počet započitatelných hodin do FPD dne.</w:t>
      </w:r>
      <w:r w:rsidRPr="00446DE6">
        <w:br/>
        <w:t xml:space="preserve">Pokud </w:t>
      </w:r>
      <w:r>
        <w:t xml:space="preserve">je </w:t>
      </w:r>
      <w:r w:rsidRPr="00446DE6">
        <w:t xml:space="preserve">součet větší </w:t>
      </w:r>
      <w:r>
        <w:t>než</w:t>
      </w:r>
      <w:r w:rsidRPr="00446DE6">
        <w:t xml:space="preserve"> </w:t>
      </w:r>
      <w:r>
        <w:t xml:space="preserve">hodnota </w:t>
      </w:r>
      <w:r w:rsidRPr="00446DE6">
        <w:t>limit</w:t>
      </w:r>
      <w:r>
        <w:t xml:space="preserve">u, zobrazí se </w:t>
      </w:r>
      <w:r w:rsidRPr="00446DE6">
        <w:t>hlášení Dk214a</w:t>
      </w:r>
      <w:r>
        <w:t xml:space="preserve">. </w:t>
      </w:r>
    </w:p>
    <w:p w14:paraId="77532DBD" w14:textId="77777777" w:rsidR="007F4839" w:rsidRPr="00446DE6" w:rsidRDefault="007F4839" w:rsidP="0068261C">
      <w:r>
        <w:t xml:space="preserve">Pokud je součet menší než hodnota limitu, k součtu </w:t>
      </w:r>
      <w:r w:rsidRPr="00446DE6">
        <w:t>přičteme</w:t>
      </w:r>
      <w:r>
        <w:t xml:space="preserve"> hodiny přesčasu a opět provedeme kontrolu na limit. Pokud je </w:t>
      </w:r>
      <w:r w:rsidR="00DE6C1F">
        <w:t xml:space="preserve">nový </w:t>
      </w:r>
      <w:r>
        <w:t xml:space="preserve">součet </w:t>
      </w:r>
      <w:r w:rsidRPr="00446DE6">
        <w:t xml:space="preserve">větší </w:t>
      </w:r>
      <w:r>
        <w:t>než</w:t>
      </w:r>
      <w:r w:rsidRPr="00446DE6">
        <w:t xml:space="preserve"> </w:t>
      </w:r>
      <w:r>
        <w:t xml:space="preserve">hodnota </w:t>
      </w:r>
      <w:r w:rsidRPr="00446DE6">
        <w:t>limit</w:t>
      </w:r>
      <w:r>
        <w:t xml:space="preserve">u, zobrazí se </w:t>
      </w:r>
      <w:r w:rsidRPr="00446DE6">
        <w:t>hlášení D</w:t>
      </w:r>
      <w:r>
        <w:t>K</w:t>
      </w:r>
      <w:r w:rsidRPr="00446DE6">
        <w:t>21</w:t>
      </w:r>
      <w:r>
        <w:t>5</w:t>
      </w:r>
      <w:r w:rsidRPr="00446DE6">
        <w:t>a.</w:t>
      </w:r>
    </w:p>
    <w:p w14:paraId="4D0EA079" w14:textId="77777777" w:rsidR="00877EB7" w:rsidRDefault="007643BC" w:rsidP="00774B59">
      <w:pPr>
        <w:pStyle w:val="Nadpis4"/>
      </w:pPr>
      <w:bookmarkStart w:id="2286" w:name="_Toc398639915"/>
      <w:r>
        <w:t xml:space="preserve">DK022 - </w:t>
      </w:r>
      <w:r w:rsidR="00877EB7">
        <w:t>Kontroly svátek</w:t>
      </w:r>
    </w:p>
    <w:p w14:paraId="452F22B1" w14:textId="77777777" w:rsidR="00877EB7" w:rsidRPr="00965964" w:rsidRDefault="00877EB7" w:rsidP="009713C2">
      <w:r w:rsidRPr="009713C2">
        <w:rPr>
          <w:b/>
          <w:u w:val="single"/>
        </w:rPr>
        <w:t>Kontrola DK022 – Odpracováno ve svátek, SLM &lt;%2&gt; dne &lt;%3&gt;</w:t>
      </w:r>
    </w:p>
    <w:p w14:paraId="3C52A6E2" w14:textId="77777777" w:rsidR="00877EB7" w:rsidRDefault="00877EB7" w:rsidP="009713C2">
      <w:r>
        <w:t xml:space="preserve">Kontrola v současné verzi se provádí pro IA </w:t>
      </w:r>
      <w:r w:rsidRPr="00A856E9">
        <w:t>11, 13, 16, 998, 999</w:t>
      </w:r>
      <w:r>
        <w:t xml:space="preserve">, </w:t>
      </w:r>
      <w:r w:rsidRPr="00A856E9">
        <w:t>1001, 1002, 1003, 1004,1005, 1006, 1009</w:t>
      </w:r>
      <w:r>
        <w:t>.</w:t>
      </w:r>
    </w:p>
    <w:p w14:paraId="49D909FD" w14:textId="77777777" w:rsidR="00877EB7" w:rsidRDefault="00877EB7" w:rsidP="009713C2">
      <w:r>
        <w:t>Při zjištění záznamu s uvedeným IA v den svátku, se podle režimu kalendáře vzhledem na den svátku  generují hlášení:</w:t>
      </w:r>
    </w:p>
    <w:p w14:paraId="2660F93E" w14:textId="77777777" w:rsidR="00877EB7" w:rsidRDefault="00877EB7" w:rsidP="009713C2">
      <w:r>
        <w:t xml:space="preserve">DK022    - pro den svátku typu </w:t>
      </w:r>
      <w:r w:rsidRPr="00A856E9">
        <w:t>"Volná směna"</w:t>
      </w:r>
      <w:r w:rsidRPr="00A856E9">
        <w:br/>
      </w:r>
      <w:r>
        <w:t xml:space="preserve">DK022c  - pro den svátku typu </w:t>
      </w:r>
      <w:r w:rsidRPr="00A856E9">
        <w:t xml:space="preserve">"Svátečná směna" </w:t>
      </w:r>
    </w:p>
    <w:p w14:paraId="71467A31" w14:textId="77777777" w:rsidR="00877EB7" w:rsidRDefault="00877EB7" w:rsidP="009713C2"/>
    <w:p w14:paraId="70738D86" w14:textId="7AAA66C1" w:rsidR="00877EB7" w:rsidRDefault="00877EB7" w:rsidP="009713C2">
      <w:r>
        <w:rPr>
          <w:highlight w:val="lightGray"/>
        </w:rPr>
        <w:t>Při implementaci, podle uvážení upravit úroveň hlášení pro hlášení DK022c</w:t>
      </w:r>
    </w:p>
    <w:p w14:paraId="0EA8302A" w14:textId="6D49B607" w:rsidR="006B2E69" w:rsidRDefault="006B2E69" w:rsidP="006B2E69">
      <w:pPr>
        <w:pStyle w:val="Nadpis4"/>
      </w:pPr>
      <w:r>
        <w:t xml:space="preserve">DK022a/DK022b - </w:t>
      </w:r>
      <w:r w:rsidRPr="00E122F4">
        <w:t>Odpracováno v prac. den / víkend</w:t>
      </w:r>
    </w:p>
    <w:p w14:paraId="4FCD42FF" w14:textId="77777777" w:rsidR="006B2E69" w:rsidRDefault="006B2E69" w:rsidP="006B2E69">
      <w:pPr>
        <w:overflowPunct/>
        <w:autoSpaceDE/>
        <w:autoSpaceDN/>
        <w:adjustRightInd/>
        <w:textAlignment w:val="auto"/>
        <w:rPr>
          <w:rFonts w:cs="Arial"/>
          <w:color w:val="000000"/>
        </w:rPr>
      </w:pPr>
      <w:r>
        <w:rPr>
          <w:rFonts w:cs="Arial"/>
          <w:color w:val="000000"/>
        </w:rPr>
        <w:t>Hlášení se zobrazí, pokud SLM s</w:t>
      </w:r>
      <w:r w:rsidRPr="005D07FD">
        <w:rPr>
          <w:rFonts w:cs="Arial"/>
          <w:color w:val="000000"/>
        </w:rPr>
        <w:t xml:space="preserve"> IA 999, 1001, 1002</w:t>
      </w:r>
      <w:r>
        <w:rPr>
          <w:rFonts w:cs="Arial"/>
          <w:color w:val="000000"/>
        </w:rPr>
        <w:t xml:space="preserve"> je vykázána na den </w:t>
      </w:r>
    </w:p>
    <w:p w14:paraId="10900F46" w14:textId="77777777" w:rsidR="006B2E69" w:rsidRDefault="006B2E69" w:rsidP="004B2A66">
      <w:pPr>
        <w:overflowPunct/>
        <w:autoSpaceDE/>
        <w:autoSpaceDN/>
        <w:adjustRightInd/>
        <w:ind w:left="709" w:hanging="709"/>
        <w:textAlignment w:val="auto"/>
        <w:rPr>
          <w:rFonts w:cs="Arial"/>
          <w:color w:val="000000"/>
        </w:rPr>
      </w:pPr>
      <w:r>
        <w:rPr>
          <w:rFonts w:cs="Arial"/>
          <w:color w:val="000000"/>
        </w:rPr>
        <w:t>a/ DK022b: s typem 1, 2,3 (směna, sváteční směna, sváteční směna s náhradou) a v Slm01 nemá povolen alespoň jeden z uvedených typů dne.</w:t>
      </w:r>
    </w:p>
    <w:p w14:paraId="49A7B3AF" w14:textId="0666DECF" w:rsidR="006B2E69" w:rsidRPr="004B2A66" w:rsidRDefault="006B2E69" w:rsidP="004B2A66">
      <w:pPr>
        <w:overflowPunct/>
        <w:autoSpaceDE/>
        <w:autoSpaceDN/>
        <w:adjustRightInd/>
        <w:ind w:left="709" w:hanging="709"/>
        <w:textAlignment w:val="auto"/>
        <w:rPr>
          <w:rFonts w:cs="Arial"/>
          <w:color w:val="000000"/>
        </w:rPr>
      </w:pPr>
      <w:r>
        <w:rPr>
          <w:rFonts w:cs="Arial"/>
          <w:color w:val="000000"/>
        </w:rPr>
        <w:t>b/ DK022a: s typem 4,5,7 (volný svátek, víkend, ostatní volno) a v Slm01 nemá povolen alespoň jeden z uvedených typů dne.</w:t>
      </w:r>
    </w:p>
    <w:p w14:paraId="1C094DCF" w14:textId="77777777" w:rsidR="000920B2" w:rsidRPr="00B90846" w:rsidRDefault="000920B2" w:rsidP="00B90846">
      <w:pPr>
        <w:pStyle w:val="Nadpis4"/>
      </w:pPr>
      <w:r w:rsidRPr="004D5AEF">
        <w:t>DKE04 – kontrola Kal01, Typ pracovní doby</w:t>
      </w:r>
    </w:p>
    <w:p w14:paraId="2BFAC90E" w14:textId="77777777" w:rsidR="000920B2" w:rsidRPr="00243881" w:rsidRDefault="000920B2" w:rsidP="00B90846">
      <w:r>
        <w:t>K</w:t>
      </w:r>
      <w:r w:rsidRPr="00243881">
        <w:t>ontrola pro korektní nastavení položky Kal01, Doch&amp;Schval, Typ pracovní doby,</w:t>
      </w:r>
    </w:p>
    <w:p w14:paraId="4EFFE32B" w14:textId="77777777" w:rsidR="000920B2" w:rsidRPr="00243881" w:rsidRDefault="000920B2" w:rsidP="00B90846">
      <w:r w:rsidRPr="00243881">
        <w:t xml:space="preserve">pokud je nastavená na jinou hodnotu </w:t>
      </w:r>
      <w:r>
        <w:t>než</w:t>
      </w:r>
      <w:r w:rsidRPr="00243881">
        <w:t xml:space="preserve"> 0, 1, 2, 3, tak se zobrazí hlášení: </w:t>
      </w:r>
    </w:p>
    <w:p w14:paraId="49BAD498" w14:textId="77777777" w:rsidR="000920B2" w:rsidRDefault="000920B2" w:rsidP="00B90846">
      <w:r w:rsidRPr="00243881">
        <w:t xml:space="preserve"> DKE04 [E] [FAT]Parametr Kal01, Typ pracovní doby = &lt;%1&gt;, co je nepodporov</w:t>
      </w:r>
      <w:r>
        <w:t>aná</w:t>
      </w:r>
      <w:r w:rsidRPr="00243881">
        <w:t xml:space="preserve"> volba pro docházku</w:t>
      </w:r>
    </w:p>
    <w:p w14:paraId="1F7A9B3F" w14:textId="77777777" w:rsidR="000920B2" w:rsidRPr="00243881" w:rsidRDefault="000920B2" w:rsidP="00B90846">
      <w:r>
        <w:t>a kalkulace se ukončí.</w:t>
      </w:r>
      <w:r w:rsidRPr="00243881">
        <w:t xml:space="preserve">      </w:t>
      </w:r>
    </w:p>
    <w:p w14:paraId="3DA27310" w14:textId="77777777" w:rsidR="000920B2" w:rsidRDefault="000920B2" w:rsidP="00B90846"/>
    <w:p w14:paraId="1C2508FA" w14:textId="77777777" w:rsidR="000920B2" w:rsidRPr="00A25DF7" w:rsidRDefault="000920B2" w:rsidP="00B90846">
      <w:pPr>
        <w:pStyle w:val="Nadpis4"/>
      </w:pPr>
      <w:r w:rsidRPr="00A25DF7">
        <w:t>DK020g/ DK020f/ DK209a – kontroly přesčasu a pohotovosti</w:t>
      </w:r>
    </w:p>
    <w:p w14:paraId="53D62254" w14:textId="77777777" w:rsidR="000920B2" w:rsidRPr="00BE5C66" w:rsidRDefault="000920B2" w:rsidP="00B90846">
      <w:r w:rsidRPr="00BE5C66">
        <w:t xml:space="preserve">Standardně jsou všechny </w:t>
      </w:r>
      <w:r>
        <w:t>uvedené</w:t>
      </w:r>
      <w:r w:rsidRPr="00BE5C66">
        <w:t xml:space="preserve"> kontroly neaktivní. </w:t>
      </w:r>
    </w:p>
    <w:p w14:paraId="58EFE39B" w14:textId="77777777" w:rsidR="000920B2" w:rsidRDefault="000920B2" w:rsidP="00B90846">
      <w:r>
        <w:t>Zadání přesčasu do plánované směny generuje hlášení:</w:t>
      </w:r>
    </w:p>
    <w:p w14:paraId="05FB8B27" w14:textId="77777777" w:rsidR="000920B2" w:rsidRDefault="000920B2" w:rsidP="00B90846">
      <w:r w:rsidRPr="003E07D7">
        <w:t xml:space="preserve">DK020g Zadaný přesčas SLM </w:t>
      </w:r>
      <w:r>
        <w:t>&lt;slm&gt;</w:t>
      </w:r>
      <w:r w:rsidRPr="003E07D7">
        <w:t xml:space="preserve"> zasahuje do plán.</w:t>
      </w:r>
      <w:r>
        <w:t xml:space="preserve"> </w:t>
      </w:r>
      <w:r w:rsidRPr="003E07D7">
        <w:t xml:space="preserve">směny </w:t>
      </w:r>
      <w:r>
        <w:t>&lt;datum&gt;</w:t>
      </w:r>
      <w:r w:rsidRPr="003E07D7">
        <w:t>.</w:t>
      </w:r>
    </w:p>
    <w:p w14:paraId="1E16027B" w14:textId="77777777" w:rsidR="000920B2" w:rsidRDefault="000920B2" w:rsidP="00B90846"/>
    <w:p w14:paraId="4D69DBB6" w14:textId="77777777" w:rsidR="000920B2" w:rsidRDefault="000920B2" w:rsidP="00B90846">
      <w:r>
        <w:t>Zadání držené pohotovosti do plánované směny generuje hlášení:</w:t>
      </w:r>
    </w:p>
    <w:p w14:paraId="1F130655" w14:textId="77777777" w:rsidR="00201E6F" w:rsidRDefault="000920B2" w:rsidP="00B90846">
      <w:r w:rsidRPr="003E07D7">
        <w:t xml:space="preserve">DK020f Držená pohotovost SLM </w:t>
      </w:r>
      <w:r>
        <w:t>&lt;slm&gt;</w:t>
      </w:r>
      <w:r w:rsidRPr="003E07D7">
        <w:t xml:space="preserve"> zasahuje do plán. směny </w:t>
      </w:r>
      <w:r>
        <w:t>&lt;datum&gt;</w:t>
      </w:r>
    </w:p>
    <w:p w14:paraId="22FA8844" w14:textId="28DD699B" w:rsidR="00201E6F" w:rsidRPr="003E3B1A" w:rsidRDefault="00201E6F" w:rsidP="00201E6F">
      <w:pPr>
        <w:pStyle w:val="dokumentace-textpodntu"/>
      </w:pPr>
      <w:r>
        <w:tab/>
        <w:t>Pro režim hasičů je kontrola vypnutá.</w:t>
      </w:r>
    </w:p>
    <w:p w14:paraId="711EA357" w14:textId="184D9B27" w:rsidR="000920B2" w:rsidRDefault="000920B2" w:rsidP="00B90846">
      <w:r w:rsidRPr="003E07D7">
        <w:br/>
      </w:r>
    </w:p>
    <w:p w14:paraId="3F6D32B9" w14:textId="77777777" w:rsidR="000920B2" w:rsidRDefault="000920B2" w:rsidP="00B90846">
      <w:r>
        <w:t>Kontrola vykázaných hodin držené pohotovosti na maximum pro daný měsíc, pokud je toto maximum překročeno, generuje se hlášení:</w:t>
      </w:r>
    </w:p>
    <w:p w14:paraId="5B3FAF42" w14:textId="77777777" w:rsidR="000920B2" w:rsidRDefault="000920B2" w:rsidP="00B90846">
      <w:r w:rsidRPr="003E07D7">
        <w:t xml:space="preserve">DK209a Překročen max. měsíční limit pohotovosti </w:t>
      </w:r>
      <w:r>
        <w:t>&lt;hod&gt;</w:t>
      </w:r>
      <w:r w:rsidRPr="003E07D7">
        <w:t xml:space="preserve"> hod., vykázaná pohotovost </w:t>
      </w:r>
      <w:r>
        <w:t>&lt;hod&gt;</w:t>
      </w:r>
      <w:r w:rsidRPr="003E07D7">
        <w:t xml:space="preserve"> hod.</w:t>
      </w:r>
    </w:p>
    <w:p w14:paraId="35335ED4" w14:textId="77777777" w:rsidR="000920B2" w:rsidRDefault="000920B2" w:rsidP="00B90846"/>
    <w:p w14:paraId="0EC9BB6B" w14:textId="77777777" w:rsidR="000920B2" w:rsidRDefault="000920B2" w:rsidP="00AE4C3D">
      <w:r>
        <w:t>Maximum pro kontrolu je určené jako (počet dnů měsíce * 24 hodin – plánované hodiny měsíce)</w:t>
      </w:r>
    </w:p>
    <w:p w14:paraId="231616DB" w14:textId="77777777" w:rsidR="00007DF2" w:rsidRDefault="00007DF2" w:rsidP="00007DF2">
      <w:pPr>
        <w:ind w:left="1416"/>
        <w:rPr>
          <w:rFonts w:cs="Arial"/>
          <w:color w:val="000000"/>
          <w:sz w:val="18"/>
          <w:szCs w:val="18"/>
        </w:rPr>
      </w:pPr>
    </w:p>
    <w:p w14:paraId="12228C02" w14:textId="77777777" w:rsidR="00B0479F" w:rsidRDefault="00007DF2" w:rsidP="00D97EEA">
      <w:pPr>
        <w:pStyle w:val="Nadpis4"/>
      </w:pPr>
      <w:r>
        <w:t xml:space="preserve">DK032 </w:t>
      </w:r>
      <w:r w:rsidRPr="003D6636">
        <w:t xml:space="preserve">- </w:t>
      </w:r>
      <w:r>
        <w:t xml:space="preserve">Kontrola na povinné vykázání přesčasů a příplatků </w:t>
      </w:r>
    </w:p>
    <w:p w14:paraId="21779E76" w14:textId="7C386B3F" w:rsidR="00007DF2" w:rsidRDefault="00007DF2" w:rsidP="00AE4C3D">
      <w:r>
        <w:t xml:space="preserve">(TC </w:t>
      </w:r>
      <w:r w:rsidRPr="003D6636">
        <w:t>1027070</w:t>
      </w:r>
      <w:bookmarkStart w:id="2287" w:name="_Hlk19196198"/>
      <w:r w:rsidR="00B0479F">
        <w:t>, 1033909</w:t>
      </w:r>
      <w:bookmarkEnd w:id="2287"/>
      <w:r>
        <w:t>).</w:t>
      </w:r>
    </w:p>
    <w:p w14:paraId="0506E99D" w14:textId="57049B61" w:rsidR="00007DF2" w:rsidRDefault="00007DF2" w:rsidP="00007DF2">
      <w:pPr>
        <w:pStyle w:val="Zkladntext"/>
      </w:pPr>
      <w:r>
        <w:t>Kontrola pro SLM typu placený nebo neplacený přesčas (NV)</w:t>
      </w:r>
      <w:r w:rsidR="00F71A2B">
        <w:t xml:space="preserve"> nebo odpracovaná doba (IA 1002) v sobotu/neděli na plánované směně</w:t>
      </w:r>
      <w:r>
        <w:t xml:space="preserve">, kontroluje jestli uživatel vykázal  k těmto SLM příplatky za práci v sobotu/neděli nebo ve svátek jako samostatný řádek v denní docházce. </w:t>
      </w:r>
      <w:r>
        <w:br/>
        <w:t xml:space="preserve">Vhodné pouze pro režimy bez vykazování času od/do a bez automatizovaného generování příplatků. </w:t>
      </w:r>
    </w:p>
    <w:p w14:paraId="418980F2" w14:textId="60312313" w:rsidR="00216276" w:rsidRDefault="00216276" w:rsidP="00007DF2">
      <w:pPr>
        <w:pStyle w:val="Zkladntext"/>
      </w:pPr>
      <w:r>
        <w:rPr>
          <w:rFonts w:cs="Arial"/>
        </w:rPr>
        <w:t xml:space="preserve">Protože v tomto případě, záznam </w:t>
      </w:r>
      <w:r w:rsidRPr="00A615FB">
        <w:rPr>
          <w:rFonts w:cs="Arial"/>
        </w:rPr>
        <w:t>nemá vypln</w:t>
      </w:r>
      <w:r>
        <w:rPr>
          <w:rFonts w:cs="Arial"/>
        </w:rPr>
        <w:t>ě</w:t>
      </w:r>
      <w:r w:rsidRPr="00A615FB">
        <w:rPr>
          <w:rFonts w:cs="Arial"/>
        </w:rPr>
        <w:t>né od/do</w:t>
      </w:r>
      <w:r>
        <w:rPr>
          <w:rFonts w:cs="Arial"/>
        </w:rPr>
        <w:t>,</w:t>
      </w:r>
      <w:r w:rsidRPr="00A615FB">
        <w:rPr>
          <w:rFonts w:cs="Arial"/>
        </w:rPr>
        <w:t xml:space="preserve"> takže nelze identifikovat </w:t>
      </w:r>
      <w:r>
        <w:rPr>
          <w:rFonts w:cs="Arial"/>
        </w:rPr>
        <w:t>č</w:t>
      </w:r>
      <w:r w:rsidRPr="00A615FB">
        <w:rPr>
          <w:rFonts w:cs="Arial"/>
        </w:rPr>
        <w:t>i v pátek m</w:t>
      </w:r>
      <w:r>
        <w:rPr>
          <w:rFonts w:cs="Arial"/>
        </w:rPr>
        <w:t>á</w:t>
      </w:r>
      <w:r w:rsidRPr="00A615FB">
        <w:rPr>
          <w:rFonts w:cs="Arial"/>
        </w:rPr>
        <w:t xml:space="preserve"> nočn</w:t>
      </w:r>
      <w:r>
        <w:rPr>
          <w:rFonts w:cs="Arial"/>
        </w:rPr>
        <w:t>í. K</w:t>
      </w:r>
      <w:r w:rsidRPr="00A615FB">
        <w:rPr>
          <w:rFonts w:cs="Arial"/>
        </w:rPr>
        <w:t xml:space="preserve">ontrola je </w:t>
      </w:r>
      <w:r>
        <w:rPr>
          <w:rFonts w:cs="Arial"/>
        </w:rPr>
        <w:t xml:space="preserve">určená </w:t>
      </w:r>
      <w:r w:rsidRPr="00A615FB">
        <w:rPr>
          <w:rFonts w:cs="Arial"/>
        </w:rPr>
        <w:t>pouze pro příplatek za SO/NE a Svátek</w:t>
      </w:r>
      <w:r>
        <w:rPr>
          <w:rFonts w:cs="Arial"/>
        </w:rPr>
        <w:t>, příplatek za práci v noci</w:t>
      </w:r>
      <w:r w:rsidRPr="00A615FB">
        <w:rPr>
          <w:rFonts w:cs="Arial"/>
        </w:rPr>
        <w:t xml:space="preserve"> nekontrolujeme</w:t>
      </w:r>
      <w:r>
        <w:rPr>
          <w:rFonts w:cs="Arial"/>
        </w:rPr>
        <w:t>.</w:t>
      </w:r>
      <w:r w:rsidRPr="00A615FB">
        <w:rPr>
          <w:rFonts w:cs="Arial"/>
        </w:rPr>
        <w:br/>
      </w:r>
    </w:p>
    <w:p w14:paraId="7EB06FB5" w14:textId="77777777" w:rsidR="00DE56CF" w:rsidRDefault="00DE56CF" w:rsidP="00DE56CF">
      <w:pPr>
        <w:pStyle w:val="Zkladntext"/>
      </w:pPr>
      <w:r>
        <w:lastRenderedPageBreak/>
        <w:t>Příplatky zadává do docházky docházkář (např. KB).</w:t>
      </w:r>
    </w:p>
    <w:p w14:paraId="581B8251" w14:textId="77777777" w:rsidR="00DE56CF" w:rsidRDefault="00DE56CF" w:rsidP="00007DF2">
      <w:pPr>
        <w:pStyle w:val="Zkladntext"/>
      </w:pPr>
    </w:p>
    <w:p w14:paraId="753CF038" w14:textId="77777777" w:rsidR="00007DF2" w:rsidRDefault="00007DF2" w:rsidP="00007DF2">
      <w:pPr>
        <w:pStyle w:val="Zkladntext"/>
      </w:pPr>
      <w:r>
        <w:t>Kontrola je standardně vypnutá.</w:t>
      </w:r>
    </w:p>
    <w:p w14:paraId="3DD8796C" w14:textId="77777777" w:rsidR="00007DF2" w:rsidRDefault="00007DF2" w:rsidP="00007DF2">
      <w:pPr>
        <w:pStyle w:val="Zkladntext"/>
      </w:pPr>
      <w:r>
        <w:t xml:space="preserve"> </w:t>
      </w:r>
    </w:p>
    <w:p w14:paraId="34B6FF6C" w14:textId="20F867D7" w:rsidR="00007DF2" w:rsidRDefault="00007DF2" w:rsidP="00007DF2">
      <w:pPr>
        <w:pStyle w:val="Zkladntext"/>
      </w:pPr>
      <w:r>
        <w:t>Kontrola v rámci kalkulace docházky, která pro SLM typu</w:t>
      </w:r>
      <w:r>
        <w:br/>
        <w:t>a/ placený přesčas (SLM obsažená v započitatelnosti Slm02.DOCH02 skupina PRESC )</w:t>
      </w:r>
      <w:r>
        <w:br/>
        <w:t>b/ náhradní volno z přesčasů (SLM obsažená v započitatelnosti Slm02.DOCH02 skupina NVT )</w:t>
      </w:r>
    </w:p>
    <w:p w14:paraId="74B4656A" w14:textId="3F608CF6" w:rsidR="00F71A2B" w:rsidRDefault="00F71A2B" w:rsidP="00007DF2">
      <w:pPr>
        <w:pStyle w:val="Zkladntext"/>
      </w:pPr>
      <w:r>
        <w:t>c/ odpracovaná doba (</w:t>
      </w:r>
      <w:r w:rsidR="00B0479F" w:rsidRPr="00AE4C3D">
        <w:t>IA 1001, 1002, 1003, 1006)</w:t>
      </w:r>
      <w:r>
        <w:t xml:space="preserve"> v sobotu/neděli na plánované směně</w:t>
      </w:r>
    </w:p>
    <w:p w14:paraId="6B71AE3E" w14:textId="77777777" w:rsidR="00007DF2" w:rsidRDefault="00007DF2" w:rsidP="00007DF2">
      <w:pPr>
        <w:pStyle w:val="Zkladntext"/>
      </w:pPr>
      <w:r>
        <w:br/>
        <w:t>provede kontrolu, pokud je SLM vykázaná</w:t>
      </w:r>
      <w:r>
        <w:br/>
        <w:t>1/ na den sobota/neděle zkontroluje, jestli je zároveň vykázaná SLM typu "příplatek za práci v sobotu/neděli" a zda je ve stejné délce hodin.</w:t>
      </w:r>
      <w:r>
        <w:br/>
        <w:t>2/ na den svátku zkontroluje, jestli je zároveň vykázaná SLM typu "příplatek za práci ve svátek " a zda je ve stejné délce hodin.</w:t>
      </w:r>
    </w:p>
    <w:p w14:paraId="033682D4" w14:textId="77777777" w:rsidR="00007DF2" w:rsidRDefault="00007DF2" w:rsidP="00007DF2">
      <w:pPr>
        <w:pStyle w:val="Zkladntext"/>
      </w:pPr>
      <w:r>
        <w:br/>
        <w:t>Při aktivaci hlášení se jeho úroveň nastaví na FATAL (uživatelská konfigurace na Adm32), tzn. při nesplnění podmínek kontroly nebude možné uzavřít docházku.</w:t>
      </w:r>
      <w:r>
        <w:br/>
        <w:t>Tento režim je vhodný pro zaměstnance, kteří nepracují v nočních směnách.</w:t>
      </w:r>
      <w:r>
        <w:br/>
      </w:r>
    </w:p>
    <w:p w14:paraId="5D45ADB2" w14:textId="77777777" w:rsidR="00007DF2" w:rsidRDefault="00007DF2" w:rsidP="00007DF2">
      <w:pPr>
        <w:pStyle w:val="Zkladntext"/>
      </w:pPr>
      <w:r>
        <w:t xml:space="preserve">Pro zaměstnance s nočními směnami toto nastavení nemusí vyhovovat, protože rozdíl v hodinách přesčasů a příplatku je přípustný, zde je použitá úroveň hlášení ERR nebo VAR (podle rozhodnutí při aktivaci).  V tomto případě uživatel má povinnost zkontrolovat, jestli nesouhlas hodin přesčasu  a příplatku je opodstatněný. </w:t>
      </w:r>
    </w:p>
    <w:p w14:paraId="552565B9" w14:textId="77777777" w:rsidR="00007DF2" w:rsidRDefault="00007DF2" w:rsidP="00007DF2">
      <w:pPr>
        <w:pStyle w:val="Zkladntext"/>
      </w:pPr>
      <w:r>
        <w:t>Pracovní režimy, které mají noční směny a u kterých by měla být kontrola podmíněná, se označí:</w:t>
      </w:r>
    </w:p>
    <w:p w14:paraId="16BC55CF" w14:textId="77777777" w:rsidR="00007DF2" w:rsidRDefault="00007DF2" w:rsidP="00007DF2">
      <w:pPr>
        <w:pStyle w:val="Zkladntext"/>
      </w:pPr>
      <w:r>
        <w:t>Kal01, Doch&amp;Schval, Doplňkový režim = 12 - Kontrola DK032, zohlednění noční směny.</w:t>
      </w:r>
      <w:r>
        <w:br/>
      </w:r>
    </w:p>
    <w:p w14:paraId="52349361" w14:textId="77777777" w:rsidR="00007DF2" w:rsidRPr="00CE57A9" w:rsidRDefault="00007DF2" w:rsidP="00007DF2">
      <w:pPr>
        <w:pStyle w:val="Zkladntext"/>
        <w:rPr>
          <w:b/>
          <w:u w:val="single"/>
        </w:rPr>
      </w:pPr>
      <w:r w:rsidRPr="00CE57A9">
        <w:rPr>
          <w:b/>
          <w:u w:val="single"/>
        </w:rPr>
        <w:t>Hlášení:</w:t>
      </w:r>
    </w:p>
    <w:p w14:paraId="4606DE62" w14:textId="77777777" w:rsidR="00007DF2" w:rsidRDefault="00007DF2" w:rsidP="00637994">
      <w:pPr>
        <w:pStyle w:val="dokumentace-nadpispodntu"/>
        <w:keepNext/>
        <w:numPr>
          <w:ilvl w:val="0"/>
          <w:numId w:val="95"/>
        </w:numPr>
        <w:spacing w:line="288" w:lineRule="auto"/>
      </w:pPr>
      <w:bookmarkStart w:id="2288" w:name="_Hlk8041503"/>
      <w:r>
        <w:t>DK032 [U] [0] Dne &lt;datum&gt; pro SLM &lt;slm1&gt; (hod &lt;hod1&gt;) nevykázán příplatek &lt;typ&gt;.</w:t>
      </w:r>
    </w:p>
    <w:p w14:paraId="108E2FE5" w14:textId="77777777" w:rsidR="00007DF2" w:rsidRDefault="00007DF2" w:rsidP="00007DF2">
      <w:pPr>
        <w:pStyle w:val="dokumentace-textpodntu"/>
      </w:pPr>
      <w:r>
        <w:t>Pro SLM typu placený nebo neplacený přesčas vykázané na víkend/svátek, se nenalezla vykázaná SLM pro příplatek za práci o víkendu/svátku.</w:t>
      </w:r>
    </w:p>
    <w:p w14:paraId="39D012F3" w14:textId="77777777" w:rsidR="00007DF2" w:rsidRDefault="00007DF2" w:rsidP="00007DF2">
      <w:pPr>
        <w:pStyle w:val="dokumentace-textpodntu"/>
      </w:pPr>
      <w:r>
        <w:t xml:space="preserve">Reakce: Doplnit požadovanou SLM </w:t>
      </w:r>
    </w:p>
    <w:p w14:paraId="7E73B4F0" w14:textId="77777777" w:rsidR="00007DF2" w:rsidRDefault="00007DF2" w:rsidP="00007DF2">
      <w:pPr>
        <w:pStyle w:val="Zkladntext"/>
      </w:pPr>
    </w:p>
    <w:p w14:paraId="37F15206" w14:textId="77777777" w:rsidR="00007DF2" w:rsidRDefault="00007DF2" w:rsidP="00637994">
      <w:pPr>
        <w:pStyle w:val="dokumentace-nadpispodntu"/>
        <w:keepNext/>
        <w:numPr>
          <w:ilvl w:val="0"/>
          <w:numId w:val="95"/>
        </w:numPr>
        <w:spacing w:line="288" w:lineRule="auto"/>
      </w:pPr>
      <w:r>
        <w:t>DK032a [U] [FAT] Dne &lt;datum&gt; pro SLM &lt;slm1&gt; (hod &lt;hod1&gt;) chybně vykázané hodiny příplatku &lt;slm2&gt; (hod &lt;hod2&gt;).</w:t>
      </w:r>
    </w:p>
    <w:p w14:paraId="3FE48D51" w14:textId="77777777" w:rsidR="00007DF2" w:rsidRDefault="00007DF2" w:rsidP="00007DF2">
      <w:pPr>
        <w:pStyle w:val="dokumentace-textpodntu"/>
      </w:pPr>
      <w:r>
        <w:t>Pro SLM typu placený nebo neplacený přesčas vykázané na víkend/svátek, byla nalezená SLM pro příplatek za práci o víkendu/svátku ale s rozdílnými hodinami.</w:t>
      </w:r>
    </w:p>
    <w:p w14:paraId="3E0E2DCC" w14:textId="77777777" w:rsidR="00007DF2" w:rsidRDefault="00007DF2" w:rsidP="00007DF2">
      <w:pPr>
        <w:pStyle w:val="dokumentace-textpodntu"/>
      </w:pPr>
      <w:r>
        <w:t xml:space="preserve">Reakce: Opravit vykázané hodiny přesčasu nebo příplatku. </w:t>
      </w:r>
    </w:p>
    <w:p w14:paraId="40FFCEFD" w14:textId="77777777" w:rsidR="00007DF2" w:rsidRDefault="00007DF2" w:rsidP="00007DF2">
      <w:pPr>
        <w:pStyle w:val="Zkladntext"/>
      </w:pPr>
    </w:p>
    <w:p w14:paraId="30B49E9F" w14:textId="77777777" w:rsidR="00007DF2" w:rsidRDefault="00007DF2" w:rsidP="00007DF2">
      <w:pPr>
        <w:pStyle w:val="Zkladntext"/>
      </w:pPr>
    </w:p>
    <w:p w14:paraId="1C360405" w14:textId="77777777" w:rsidR="00007DF2" w:rsidRDefault="00007DF2" w:rsidP="00637994">
      <w:pPr>
        <w:pStyle w:val="dokumentace-nadpispodntu"/>
        <w:keepNext/>
        <w:numPr>
          <w:ilvl w:val="0"/>
          <w:numId w:val="95"/>
        </w:numPr>
        <w:spacing w:line="288" w:lineRule="auto"/>
      </w:pPr>
      <w:r>
        <w:t>DK032b [U] [ERR] Dne &lt;datum&gt; pro SLM &lt;slm1&gt; (hod &lt;hod1&gt;) rozdílně vykázané hodiny příplatku &lt;slm2&gt; (hod &lt;hod2&gt;).</w:t>
      </w:r>
    </w:p>
    <w:p w14:paraId="5F44E784" w14:textId="77777777" w:rsidR="00007DF2" w:rsidRDefault="00007DF2" w:rsidP="00007DF2">
      <w:pPr>
        <w:pStyle w:val="dokumentace-textpodntu"/>
      </w:pPr>
      <w:r>
        <w:t>Pro SLM typu placený nebo neplacený přesčas vykázané na víkend/svátek, byla nalezená SLM pro příplatek za práci o víkendu/svátku ale s rozdílnými hodinami.</w:t>
      </w:r>
    </w:p>
    <w:p w14:paraId="71729987" w14:textId="77777777" w:rsidR="00007DF2" w:rsidRDefault="00007DF2" w:rsidP="00007DF2">
      <w:pPr>
        <w:pStyle w:val="dokumentace-textpodntu"/>
      </w:pPr>
      <w:r>
        <w:t>Reakce: Prověřit jestli se nejedná o noční směnu s omezeným příplatkem. Pokud jsou hodiny vykázané správně, hlášení se může ignorovat. Pokud se nejedná o noční s omezením příplatku, opravit vykázané hodiny přesčasu nebo příplatku.</w:t>
      </w:r>
    </w:p>
    <w:bookmarkEnd w:id="2288"/>
    <w:p w14:paraId="5478C36E" w14:textId="77777777" w:rsidR="00007DF2" w:rsidRDefault="00007DF2" w:rsidP="00007DF2">
      <w:pPr>
        <w:pStyle w:val="Zkladntext"/>
      </w:pPr>
      <w:r>
        <w:t xml:space="preserve">    </w:t>
      </w:r>
    </w:p>
    <w:p w14:paraId="37EE48AD" w14:textId="77777777" w:rsidR="00007DF2" w:rsidRPr="00CE57A9" w:rsidRDefault="00007DF2" w:rsidP="00007DF2">
      <w:pPr>
        <w:pStyle w:val="Zkladntext"/>
        <w:rPr>
          <w:b/>
          <w:u w:val="single"/>
        </w:rPr>
      </w:pPr>
      <w:r w:rsidRPr="00CE57A9">
        <w:rPr>
          <w:b/>
          <w:u w:val="single"/>
        </w:rPr>
        <w:t>Inicializace kontroly:</w:t>
      </w:r>
    </w:p>
    <w:p w14:paraId="4B66D609" w14:textId="77777777" w:rsidR="00007DF2" w:rsidRDefault="00007DF2" w:rsidP="00007DF2">
      <w:pPr>
        <w:pStyle w:val="Zkladntext"/>
      </w:pPr>
      <w:r>
        <w:t>1/ Na Kal01, nastavit Doplňkový režim = 12 pro kalendáře s možnou noční směnou.</w:t>
      </w:r>
    </w:p>
    <w:p w14:paraId="432DF228" w14:textId="77777777" w:rsidR="00007DF2" w:rsidRDefault="00007DF2" w:rsidP="00007DF2">
      <w:pPr>
        <w:pStyle w:val="Zkladntext"/>
      </w:pPr>
      <w:r>
        <w:t>2/ Na Adm32, Docházka:</w:t>
      </w:r>
    </w:p>
    <w:p w14:paraId="54AFCF08" w14:textId="77777777" w:rsidR="00007DF2" w:rsidRDefault="00007DF2" w:rsidP="00007DF2">
      <w:pPr>
        <w:pStyle w:val="Zkladntext"/>
      </w:pPr>
      <w:r>
        <w:t xml:space="preserve">    pro hlášení DK032 nastavit úroveň FAT </w:t>
      </w:r>
    </w:p>
    <w:p w14:paraId="4F84214C" w14:textId="77A65253" w:rsidR="00007DF2" w:rsidRDefault="00007DF2" w:rsidP="00007DF2">
      <w:r>
        <w:t xml:space="preserve">    pro hlášení DK032b nastavit dle uvážení úroveň ERR nebo VAR (doporučeno VAR, aby úroveň ERR po uzavření zbytečně nezkreslovala protokol)</w:t>
      </w:r>
    </w:p>
    <w:p w14:paraId="27DB4B04" w14:textId="77777777" w:rsidR="00007DF2" w:rsidRDefault="00007DF2" w:rsidP="009713C2"/>
    <w:p w14:paraId="635AD29E" w14:textId="2FC2837F" w:rsidR="00683A1A" w:rsidRPr="00FB6260" w:rsidRDefault="00683A1A" w:rsidP="000030E7">
      <w:pPr>
        <w:pStyle w:val="Nadpis4"/>
      </w:pPr>
      <w:r w:rsidRPr="00FB6260">
        <w:t>DK245 - Kontrola měsíčního fondu (TC 1008376)</w:t>
      </w:r>
    </w:p>
    <w:p w14:paraId="2E4EE219" w14:textId="6C1370B4" w:rsidR="00683A1A" w:rsidRPr="00FB6260" w:rsidRDefault="00683A1A" w:rsidP="0056179A">
      <w:r>
        <w:t xml:space="preserve">Alternatívní kontrola </w:t>
      </w:r>
      <w:r w:rsidRPr="00FB6260">
        <w:t>plnění FPD ve vazbě na Opv01.</w:t>
      </w:r>
    </w:p>
    <w:p w14:paraId="2344A5BC" w14:textId="5D934652" w:rsidR="00683A1A" w:rsidRPr="0056179A" w:rsidRDefault="00683A1A" w:rsidP="0056179A">
      <w:pPr>
        <w:rPr>
          <w:b/>
        </w:rPr>
      </w:pPr>
      <w:r w:rsidRPr="00FB6260">
        <w:t xml:space="preserve">Kontrola je standardně neaktivní. </w:t>
      </w:r>
      <w:r w:rsidRPr="00FB6260">
        <w:br/>
      </w:r>
      <w:r w:rsidRPr="0056179A">
        <w:rPr>
          <w:b/>
        </w:rPr>
        <w:t>Popis kontroly.</w:t>
      </w:r>
    </w:p>
    <w:p w14:paraId="1B96F02C" w14:textId="77777777" w:rsidR="00683A1A" w:rsidRPr="00FB6260" w:rsidRDefault="00683A1A" w:rsidP="0056179A">
      <w:r w:rsidRPr="00FB6260">
        <w:lastRenderedPageBreak/>
        <w:t>Kontrola se neaktivuje</w:t>
      </w:r>
      <w:r>
        <w:t>,</w:t>
      </w:r>
      <w:r w:rsidRPr="00FB6260">
        <w:t xml:space="preserve"> pokud druh PV je DPP (6) nebo DPČ (7).</w:t>
      </w:r>
    </w:p>
    <w:p w14:paraId="0888776B" w14:textId="77777777" w:rsidR="00683A1A" w:rsidRPr="00FB6260" w:rsidRDefault="00683A1A" w:rsidP="0056179A"/>
    <w:p w14:paraId="7659F685" w14:textId="3C017D5A" w:rsidR="00683A1A" w:rsidRPr="00FB6260" w:rsidRDefault="00683A1A" w:rsidP="0056179A">
      <w:r w:rsidRPr="00FB6260">
        <w:t xml:space="preserve">Pokud </w:t>
      </w:r>
      <w:r>
        <w:t xml:space="preserve">je </w:t>
      </w:r>
      <w:r w:rsidRPr="00FB6260">
        <w:t xml:space="preserve">součet hodin z plánovaných směn kalendáře (fond2) zaměstnance různý od počtu hodin (fond1) </w:t>
      </w:r>
      <w:r w:rsidR="008C60C2">
        <w:t>=</w:t>
      </w:r>
      <w:r w:rsidRPr="00FB6260">
        <w:t xml:space="preserve"> počet plán. směn v kalendáři zaměstnance * Opv01, Průměrná délka směny , zobrazí se hlášení:  </w:t>
      </w:r>
    </w:p>
    <w:p w14:paraId="7453446C" w14:textId="121790C1" w:rsidR="00683A1A" w:rsidRPr="00FB6260" w:rsidRDefault="00683A1A" w:rsidP="00775413">
      <w:pPr>
        <w:ind w:left="1417" w:hanging="709"/>
        <w:rPr>
          <w:rFonts w:ascii="Helv" w:hAnsi="Helv" w:cs="Helv"/>
          <w:color w:val="000000"/>
        </w:rPr>
      </w:pPr>
      <w:r w:rsidRPr="00FB6260">
        <w:rPr>
          <w:rFonts w:ascii="Helv" w:hAnsi="Helv" w:cs="Helv"/>
          <w:color w:val="000000"/>
        </w:rPr>
        <w:t>DK245  [U] [0] Nesplněn FPD podle ref. úvazku ( &lt;fond1&gt;)  o &lt;rozdíl&gt; hod. Naplánováno &lt;fond2&gt; hod.</w:t>
      </w:r>
    </w:p>
    <w:p w14:paraId="3974EA08" w14:textId="77777777" w:rsidR="00683A1A" w:rsidRPr="00FB6260" w:rsidRDefault="00683A1A" w:rsidP="0056179A"/>
    <w:p w14:paraId="5543060D" w14:textId="77777777" w:rsidR="00683A1A" w:rsidRPr="00FB6260" w:rsidRDefault="00683A1A" w:rsidP="0056179A">
      <w:r w:rsidRPr="00FB6260">
        <w:t xml:space="preserve">Pokud </w:t>
      </w:r>
      <w:r>
        <w:t xml:space="preserve">je </w:t>
      </w:r>
      <w:r w:rsidRPr="00FB6260">
        <w:t xml:space="preserve">počet plánovaných směn kalendáře (dni2) zaměstnance různý od počtu dnů podle aktuálně přiřazeného kalendáře v Kal01, Dny kalendáře (dni1), zobrazí se hlášení:  </w:t>
      </w:r>
    </w:p>
    <w:p w14:paraId="074C1610" w14:textId="77777777" w:rsidR="00683A1A" w:rsidRDefault="00683A1A" w:rsidP="004056D0">
      <w:pPr>
        <w:ind w:left="1417" w:hanging="709"/>
        <w:rPr>
          <w:rFonts w:ascii="Helv" w:hAnsi="Helv" w:cs="Helv"/>
          <w:color w:val="000000"/>
        </w:rPr>
      </w:pPr>
      <w:r w:rsidRPr="00FB6260">
        <w:rPr>
          <w:rFonts w:ascii="Helv" w:hAnsi="Helv" w:cs="Helv"/>
          <w:color w:val="000000"/>
        </w:rPr>
        <w:t>DK245a  [U] [0] Nesplněn počet směn FPD podle ref. kalendáře ( &lt;dni1&gt;)  o &lt;rozdíl&gt; dnů. Naplánováno &lt; dni2&gt; dnů.</w:t>
      </w:r>
    </w:p>
    <w:p w14:paraId="6F02B4F8" w14:textId="77777777" w:rsidR="004056D0" w:rsidRDefault="004056D0" w:rsidP="00007E65">
      <w:pPr>
        <w:rPr>
          <w:rFonts w:ascii="Helv" w:hAnsi="Helv" w:cs="Helv"/>
          <w:color w:val="000000"/>
        </w:rPr>
      </w:pPr>
    </w:p>
    <w:p w14:paraId="31AB17C8" w14:textId="77777777" w:rsidR="00007E65" w:rsidRDefault="00007E65" w:rsidP="00775413">
      <w:pPr>
        <w:rPr>
          <w:rFonts w:ascii="Helv" w:hAnsi="Helv" w:cs="Helv"/>
          <w:color w:val="000000"/>
        </w:rPr>
      </w:pPr>
    </w:p>
    <w:p w14:paraId="4536E7C1" w14:textId="09894173" w:rsidR="004056D0" w:rsidRPr="002D7BCA" w:rsidRDefault="004056D0" w:rsidP="00775413">
      <w:pPr>
        <w:pStyle w:val="Nadpis4"/>
        <w:rPr>
          <w:i/>
          <w:iCs/>
        </w:rPr>
      </w:pPr>
      <w:r>
        <w:rPr>
          <w:rFonts w:cs="Arial"/>
        </w:rPr>
        <w:t xml:space="preserve">DK246 </w:t>
      </w:r>
      <w:r w:rsidR="00680F78">
        <w:rPr>
          <w:rFonts w:cs="Arial"/>
        </w:rPr>
        <w:t xml:space="preserve">- </w:t>
      </w:r>
      <w:r w:rsidRPr="002D7A7C">
        <w:rPr>
          <w:rFonts w:cs="Arial"/>
        </w:rPr>
        <w:t>Kontrol</w:t>
      </w:r>
      <w:r w:rsidR="00680F78">
        <w:rPr>
          <w:rFonts w:cs="Arial"/>
        </w:rPr>
        <w:t>a</w:t>
      </w:r>
      <w:r w:rsidRPr="002D7A7C">
        <w:rPr>
          <w:rFonts w:cs="Arial"/>
        </w:rPr>
        <w:t xml:space="preserve"> pro zkrácené úvazky </w:t>
      </w:r>
      <w:r w:rsidR="00680F78">
        <w:rPr>
          <w:rFonts w:cs="Arial"/>
        </w:rPr>
        <w:t>měsíční</w:t>
      </w:r>
    </w:p>
    <w:p w14:paraId="7627AE72" w14:textId="77777777" w:rsidR="004056D0" w:rsidRDefault="004056D0" w:rsidP="004056D0">
      <w:pPr>
        <w:rPr>
          <w:i/>
          <w:iCs/>
          <w:u w:val="single"/>
        </w:rPr>
      </w:pPr>
      <w:r w:rsidRPr="00506157">
        <w:rPr>
          <w:i/>
          <w:iCs/>
          <w:u w:val="single"/>
        </w:rPr>
        <w:t>Popis kontroly DK246 - Kontroly při zkráceném úvazku (měsíční)</w:t>
      </w:r>
    </w:p>
    <w:p w14:paraId="27B9D980" w14:textId="77777777" w:rsidR="00F0238E" w:rsidRPr="00506157" w:rsidRDefault="00F0238E" w:rsidP="004056D0">
      <w:pPr>
        <w:rPr>
          <w:i/>
          <w:iCs/>
          <w:u w:val="single"/>
        </w:rPr>
      </w:pPr>
    </w:p>
    <w:p w14:paraId="6B5C3669" w14:textId="77777777" w:rsidR="004056D0" w:rsidRDefault="004056D0" w:rsidP="004056D0">
      <w:bookmarkStart w:id="2289" w:name="_Hlk169683126"/>
      <w:r>
        <w:t>Kontrola se provede pokud DK246 &gt; 0 a jedná se o zkrácený úvazek Opv01, Popis, Koeficient úvazku( koef) &lt; 1 a nejedná se o dohodu (Druh_pv &lt;&gt; 6, 7, 8, 9, 12, 32, 33 ).</w:t>
      </w:r>
    </w:p>
    <w:p w14:paraId="4BA042AB" w14:textId="77777777" w:rsidR="004056D0" w:rsidRDefault="004056D0" w:rsidP="004056D0"/>
    <w:p w14:paraId="5E2A82F2" w14:textId="77777777" w:rsidR="004056D0" w:rsidRDefault="004056D0" w:rsidP="004056D0">
      <w:r>
        <w:t>Pokud pro PV není určen koeficient úvazku (koef) tak zobrazíme hlášení</w:t>
      </w:r>
    </w:p>
    <w:p w14:paraId="1FEE5C2D" w14:textId="77777777" w:rsidR="004056D0" w:rsidRDefault="004056D0" w:rsidP="004056D0">
      <w:pPr>
        <w:ind w:left="708"/>
      </w:pPr>
      <w:r>
        <w:t>DK246a [U] [ERR] Na Opv01 koeficient zkráceného úvazku je nulový, prověřte nastavení úvazku a zda je určen na celý měsíc.</w:t>
      </w:r>
    </w:p>
    <w:p w14:paraId="1652F128" w14:textId="77777777" w:rsidR="004056D0" w:rsidRDefault="004056D0" w:rsidP="004056D0"/>
    <w:p w14:paraId="06FA57F6" w14:textId="77777777" w:rsidR="004056D0" w:rsidRDefault="004056D0" w:rsidP="004056D0">
      <w:r>
        <w:t>Spočteme:</w:t>
      </w:r>
    </w:p>
    <w:p w14:paraId="4D0D3655" w14:textId="77777777" w:rsidR="004056D0" w:rsidRDefault="004056D0" w:rsidP="004056D0"/>
    <w:bookmarkEnd w:id="2289"/>
    <w:p w14:paraId="0EEA3D0A" w14:textId="77777777" w:rsidR="004056D0" w:rsidRDefault="004056D0" w:rsidP="004056D0">
      <w:pPr>
        <w:ind w:left="709" w:hanging="709"/>
      </w:pPr>
      <w:r>
        <w:t xml:space="preserve">xZkrFondHod </w:t>
      </w:r>
      <w:r>
        <w:tab/>
        <w:t>= Spočteme měsíční plánovaný fond podle evidence docházky (Dcd01) – fond sjednaný</w:t>
      </w:r>
    </w:p>
    <w:p w14:paraId="4B345A29" w14:textId="77777777" w:rsidR="004056D0" w:rsidRDefault="004056D0" w:rsidP="004056D0">
      <w:pPr>
        <w:ind w:left="709" w:hanging="709"/>
      </w:pPr>
      <w:r>
        <w:t xml:space="preserve">xFondHod </w:t>
      </w:r>
      <w:r>
        <w:tab/>
        <w:t>= Spočteme přepočítaný stanovený FPD na měsíc, jako xZkrFondHod / koef</w:t>
      </w:r>
    </w:p>
    <w:p w14:paraId="3273B335" w14:textId="77777777" w:rsidR="004056D0" w:rsidRDefault="004056D0" w:rsidP="004056D0">
      <w:pPr>
        <w:ind w:left="709" w:hanging="709"/>
      </w:pPr>
      <w:r>
        <w:t xml:space="preserve">xNaduv </w:t>
      </w:r>
      <w:r>
        <w:tab/>
        <w:t>= Spočteme možný nadúvazek, jako xFondHod - xZkrFondHod</w:t>
      </w:r>
    </w:p>
    <w:p w14:paraId="1BAEC9B4" w14:textId="77777777" w:rsidR="004056D0" w:rsidRDefault="004056D0" w:rsidP="004056D0">
      <w:pPr>
        <w:ind w:left="709" w:hanging="709"/>
      </w:pPr>
    </w:p>
    <w:p w14:paraId="1B7CC2E1" w14:textId="77777777" w:rsidR="004056D0" w:rsidRDefault="004056D0" w:rsidP="004056D0">
      <w:pPr>
        <w:ind w:left="709" w:hanging="709"/>
      </w:pPr>
      <w:r>
        <w:t xml:space="preserve">x1003 </w:t>
      </w:r>
      <w:r>
        <w:tab/>
      </w:r>
      <w:r>
        <w:tab/>
        <w:t>= Spočteme vykázané hodiny na SLM s IA 1003 (nadúvazek) za aktuální období z denní i měsíční docházky</w:t>
      </w:r>
    </w:p>
    <w:p w14:paraId="1C4CE5F7" w14:textId="77777777" w:rsidR="004056D0" w:rsidRDefault="004056D0" w:rsidP="004056D0">
      <w:pPr>
        <w:ind w:left="709" w:hanging="709"/>
      </w:pPr>
      <w:r>
        <w:t xml:space="preserve">x1111 </w:t>
      </w:r>
      <w:r>
        <w:tab/>
      </w:r>
      <w:r>
        <w:tab/>
        <w:t>= Spočteme vykázané hodiny na SLM s IA 1111 (přesčas) nebo 11, 13 (NV) za aktuální období z denní i měsíční docházky</w:t>
      </w:r>
    </w:p>
    <w:p w14:paraId="4D1EFF5C" w14:textId="77777777" w:rsidR="004056D0" w:rsidRDefault="004056D0" w:rsidP="004056D0">
      <w:pPr>
        <w:ind w:left="709" w:hanging="709"/>
      </w:pPr>
      <w:r>
        <w:t xml:space="preserve">xHod </w:t>
      </w:r>
      <w:r>
        <w:tab/>
      </w:r>
      <w:r>
        <w:tab/>
        <w:t>= Spočteme celkem vykázanou dobu do FPD za měsíc, jako součet xOdpr + xNepr + xNVC</w:t>
      </w:r>
    </w:p>
    <w:p w14:paraId="393742F7" w14:textId="77777777" w:rsidR="004056D0" w:rsidRDefault="004056D0" w:rsidP="004056D0"/>
    <w:p w14:paraId="1810CFB4" w14:textId="77777777" w:rsidR="004056D0" w:rsidRDefault="004056D0" w:rsidP="004056D0">
      <w:r>
        <w:t>Pokud DK246 &gt; 1 zobraz hlášení:</w:t>
      </w:r>
    </w:p>
    <w:p w14:paraId="57FCFB4A" w14:textId="77777777" w:rsidR="004056D0" w:rsidRDefault="004056D0" w:rsidP="004056D0">
      <w:pPr>
        <w:ind w:left="708"/>
      </w:pPr>
      <w:r>
        <w:t>DK246 [U] [VAR/2] OSČPV &lt;osčpv&gt; Sjednaný FPD &lt;xZkrFondHod&gt; Stanovený FPD &lt;xFondHod&gt;, hodiny &lt;xHod &gt;, Nadúvazek &lt;x1003&gt;, Přesčas &lt;x1111&gt;.</w:t>
      </w:r>
    </w:p>
    <w:p w14:paraId="1F4129FD" w14:textId="77777777" w:rsidR="004056D0" w:rsidRDefault="004056D0" w:rsidP="004056D0"/>
    <w:p w14:paraId="21F49C2A" w14:textId="77777777" w:rsidR="004056D0" w:rsidRDefault="004056D0" w:rsidP="004056D0">
      <w:r>
        <w:t>// Kontrola překročení sjednaného měsíčního FPD</w:t>
      </w:r>
    </w:p>
    <w:p w14:paraId="4017B526" w14:textId="77777777" w:rsidR="004056D0" w:rsidRDefault="004056D0" w:rsidP="004056D0">
      <w:r>
        <w:t>Pokud xHod &gt; xZkrFondHod pak zobraz hlášení:</w:t>
      </w:r>
    </w:p>
    <w:p w14:paraId="688D4DFE" w14:textId="77777777" w:rsidR="004056D0" w:rsidRDefault="004056D0" w:rsidP="004056D0">
      <w:pPr>
        <w:ind w:firstLine="708"/>
      </w:pPr>
      <w:r>
        <w:t>Pokud DK246b &gt; 0 zobraz hlášení:</w:t>
      </w:r>
    </w:p>
    <w:p w14:paraId="0FF5E54A" w14:textId="77777777" w:rsidR="004056D0" w:rsidRDefault="004056D0" w:rsidP="004056D0">
      <w:pPr>
        <w:ind w:left="1416"/>
      </w:pPr>
      <w:r>
        <w:t>DK246b [U] [INF] OSČPV &lt;osčpv&gt;. Překročili jste &lt;</w:t>
      </w:r>
      <w:r w:rsidRPr="00FB72CB">
        <w:t xml:space="preserve"> </w:t>
      </w:r>
      <w:r>
        <w:t>sjednaný &gt; FPD &lt;</w:t>
      </w:r>
      <w:r w:rsidRPr="00FB72CB">
        <w:t xml:space="preserve"> </w:t>
      </w:r>
      <w:r>
        <w:t>xZkrFondHod &gt; při zkráceném úvazku, vykázáno &lt;xHod&gt; rozdíl &lt;</w:t>
      </w:r>
      <w:r w:rsidRPr="00FB72CB">
        <w:t xml:space="preserve"> </w:t>
      </w:r>
      <w:r>
        <w:t>xHod - xZkrFondHod &gt; &lt;</w:t>
      </w:r>
      <w:r w:rsidRPr="00FB72CB">
        <w:t xml:space="preserve"> </w:t>
      </w:r>
      <w:r>
        <w:t>nadúvazku &gt;</w:t>
      </w:r>
    </w:p>
    <w:p w14:paraId="6769FD74" w14:textId="77777777" w:rsidR="004056D0" w:rsidRDefault="004056D0" w:rsidP="004056D0"/>
    <w:p w14:paraId="682D4678" w14:textId="77777777" w:rsidR="004056D0" w:rsidRDefault="004056D0" w:rsidP="004056D0">
      <w:r>
        <w:t>// Kontrola překročení stanoveného měsíčního FPD</w:t>
      </w:r>
    </w:p>
    <w:p w14:paraId="2BF5690C" w14:textId="77777777" w:rsidR="004056D0" w:rsidRDefault="004056D0" w:rsidP="004056D0">
      <w:r>
        <w:t>xHod1 = xHod + x1003</w:t>
      </w:r>
    </w:p>
    <w:p w14:paraId="00CBCA14" w14:textId="77777777" w:rsidR="004056D0" w:rsidRDefault="004056D0" w:rsidP="004056D0">
      <w:r>
        <w:t>xHod2 = xFondHod - xZkrFondHod</w:t>
      </w:r>
    </w:p>
    <w:p w14:paraId="25141724" w14:textId="0A9C2616" w:rsidR="004056D0" w:rsidRDefault="004056D0" w:rsidP="004056D0">
      <w:r>
        <w:t xml:space="preserve">Pokud xHod1 &gt; xFondHod pak zobraz </w:t>
      </w:r>
      <w:r w:rsidR="00680F78">
        <w:t>hlášení: xNaduv</w:t>
      </w:r>
    </w:p>
    <w:p w14:paraId="0EC88A90" w14:textId="77777777" w:rsidR="004056D0" w:rsidRDefault="004056D0" w:rsidP="004056D0">
      <w:pPr>
        <w:ind w:left="708"/>
      </w:pPr>
      <w:r>
        <w:t>Pokud DK246b &gt; 0 zobraz hlášení:</w:t>
      </w:r>
    </w:p>
    <w:p w14:paraId="3E78640F" w14:textId="77777777" w:rsidR="004056D0" w:rsidRDefault="004056D0" w:rsidP="004056D0">
      <w:pPr>
        <w:ind w:left="1416"/>
      </w:pPr>
      <w:r>
        <w:t>DK246b [U] [INF] OSČPV &lt;osčpv&gt;. Překročili jste &lt;</w:t>
      </w:r>
      <w:r w:rsidRPr="00FB72CB">
        <w:t xml:space="preserve"> </w:t>
      </w:r>
      <w:r>
        <w:t>stanovený &gt; FPD &lt;</w:t>
      </w:r>
      <w:r w:rsidRPr="00FB72CB">
        <w:t xml:space="preserve"> </w:t>
      </w:r>
      <w:r>
        <w:t>xFondHod &gt; při zkráceném úvazku, vykázáno &lt;xHod&gt; rozdíl &lt;</w:t>
      </w:r>
      <w:r w:rsidRPr="00FB72CB">
        <w:t xml:space="preserve"> </w:t>
      </w:r>
      <w:r>
        <w:t>xHod1 - xFondHod &gt; &lt;</w:t>
      </w:r>
      <w:r w:rsidRPr="00FB72CB">
        <w:t xml:space="preserve"> </w:t>
      </w:r>
      <w:r>
        <w:t>přesčasu &gt;</w:t>
      </w:r>
    </w:p>
    <w:p w14:paraId="2BA355F3" w14:textId="77777777" w:rsidR="004056D0" w:rsidRDefault="004056D0" w:rsidP="004056D0"/>
    <w:p w14:paraId="342519CE" w14:textId="77777777" w:rsidR="004056D0" w:rsidRDefault="004056D0" w:rsidP="004056D0">
      <w:r>
        <w:t>// Kontrola vykázání SLM nadúvazku - IA 1003</w:t>
      </w:r>
    </w:p>
    <w:p w14:paraId="0E5BB51A" w14:textId="77777777" w:rsidR="004056D0" w:rsidRDefault="004056D0" w:rsidP="004056D0">
      <w:r>
        <w:t>Kontrolujeme pouze pokud x1003 &gt; 0</w:t>
      </w:r>
    </w:p>
    <w:p w14:paraId="6F3F61F0" w14:textId="0BF88663" w:rsidR="004056D0" w:rsidRDefault="004056D0" w:rsidP="004056D0">
      <w:r>
        <w:lastRenderedPageBreak/>
        <w:t>Pokud xHod &lt; xZkrFondHod pak zobraz hlášení: - nenaplnění sjednaného FPD</w:t>
      </w:r>
    </w:p>
    <w:p w14:paraId="6D9D1691" w14:textId="77777777" w:rsidR="004056D0" w:rsidRDefault="004056D0" w:rsidP="004056D0">
      <w:pPr>
        <w:ind w:left="708"/>
      </w:pPr>
      <w:r>
        <w:t>Pokud DK246c &gt; 0 zobraz hlášení:</w:t>
      </w:r>
    </w:p>
    <w:p w14:paraId="3E77A58C" w14:textId="77777777" w:rsidR="004056D0" w:rsidRDefault="004056D0" w:rsidP="004056D0">
      <w:pPr>
        <w:ind w:left="1416"/>
      </w:pPr>
      <w:r>
        <w:t>DK246c [U] [FAT] OSČPV &lt;osčpv&gt;. Neoprávněné vykázání &lt;</w:t>
      </w:r>
      <w:r w:rsidRPr="00C81EA5">
        <w:t xml:space="preserve"> </w:t>
      </w:r>
      <w:r>
        <w:t>nadúvazku&gt; hod &lt;x1003&gt; při zkráceném úvazku, vykázáno &lt;xHod&gt; limit &lt;</w:t>
      </w:r>
      <w:r w:rsidRPr="00C81EA5">
        <w:t xml:space="preserve"> </w:t>
      </w:r>
      <w:r>
        <w:t>xZkrFondHod &gt; &lt;</w:t>
      </w:r>
      <w:r w:rsidRPr="00C81EA5">
        <w:t xml:space="preserve"> </w:t>
      </w:r>
      <w:r>
        <w:t>sjednaný FPD &gt;</w:t>
      </w:r>
    </w:p>
    <w:p w14:paraId="0F16C2DB" w14:textId="77777777" w:rsidR="004056D0" w:rsidRDefault="004056D0" w:rsidP="004056D0"/>
    <w:p w14:paraId="773DFA9C" w14:textId="77777777" w:rsidR="004056D0" w:rsidRDefault="004056D0" w:rsidP="004056D0">
      <w:r>
        <w:t>// Kontrola překročení limitů SLM nadúvazku - IA 1003</w:t>
      </w:r>
    </w:p>
    <w:p w14:paraId="1FC43593" w14:textId="77777777" w:rsidR="004056D0" w:rsidRDefault="004056D0" w:rsidP="004056D0">
      <w:r>
        <w:t xml:space="preserve">Pokud x1003 &gt; xNaduv pak zobraz hlášení: </w:t>
      </w:r>
    </w:p>
    <w:p w14:paraId="45480877" w14:textId="77777777" w:rsidR="004056D0" w:rsidRDefault="004056D0" w:rsidP="004056D0">
      <w:pPr>
        <w:ind w:left="708"/>
      </w:pPr>
      <w:r>
        <w:t>Pokud DK246c &gt; 0 zobraz hlášení:</w:t>
      </w:r>
    </w:p>
    <w:p w14:paraId="7779A2AE" w14:textId="77777777" w:rsidR="004056D0" w:rsidRDefault="004056D0" w:rsidP="004056D0">
      <w:pPr>
        <w:ind w:left="1416"/>
      </w:pPr>
      <w:r>
        <w:t>DK246c [U] [FAT] OSČPV &lt;osčpv&gt;. Neoprávněné vykázání &lt;nadúvazku&gt; hod &lt;x1003&gt; při zkráceném úvazku, vykázáno &lt;x1003&gt; limit &lt;xNaduv&gt; &lt;</w:t>
      </w:r>
      <w:r w:rsidRPr="00C81EA5">
        <w:t xml:space="preserve"> </w:t>
      </w:r>
      <w:r>
        <w:t>nadúvazku &gt;</w:t>
      </w:r>
    </w:p>
    <w:p w14:paraId="1062EB2B" w14:textId="77777777" w:rsidR="004056D0" w:rsidRDefault="004056D0" w:rsidP="004056D0"/>
    <w:p w14:paraId="3DE49123" w14:textId="77777777" w:rsidR="004056D0" w:rsidRDefault="004056D0" w:rsidP="004056D0">
      <w:r>
        <w:t>// Kontrola vykázání SLM přesčasu - IA 1111</w:t>
      </w:r>
    </w:p>
    <w:p w14:paraId="04A0AE41" w14:textId="77777777" w:rsidR="004056D0" w:rsidRDefault="004056D0" w:rsidP="004056D0">
      <w:r>
        <w:t>Kontrolujeme pouze pokud x1111 &gt; 0</w:t>
      </w:r>
    </w:p>
    <w:p w14:paraId="2349B27B" w14:textId="77777777" w:rsidR="004056D0" w:rsidRDefault="004056D0" w:rsidP="004056D0">
      <w:r>
        <w:t>Pokud xHod &lt;= xFondHod pak zobraz hlášení: - nenaplnění stanoveného FPD</w:t>
      </w:r>
    </w:p>
    <w:p w14:paraId="5D50DB5E" w14:textId="77777777" w:rsidR="004056D0" w:rsidRDefault="004056D0" w:rsidP="004056D0">
      <w:pPr>
        <w:ind w:left="708"/>
      </w:pPr>
      <w:r>
        <w:t>Pokud DK246c &gt; 0 zobraz hlášení:</w:t>
      </w:r>
    </w:p>
    <w:p w14:paraId="01FC9851" w14:textId="77777777" w:rsidR="004056D0" w:rsidRDefault="004056D0" w:rsidP="004056D0">
      <w:pPr>
        <w:ind w:left="1416"/>
      </w:pPr>
      <w:r>
        <w:t>DK246c [U] [FAT] OSČPV &lt;osčpv&gt;. Neoprávněné vykázání &lt;</w:t>
      </w:r>
      <w:r w:rsidRPr="00C81EA5">
        <w:t xml:space="preserve"> </w:t>
      </w:r>
      <w:r>
        <w:t>přesčasu &gt; hod &lt;x1111&gt; při zkráceném úvazku, vykázáno &lt;xHod&gt; limit &lt;</w:t>
      </w:r>
      <w:r w:rsidRPr="00C81EA5">
        <w:t xml:space="preserve"> </w:t>
      </w:r>
      <w:r>
        <w:t>xFondHod &gt; &lt;</w:t>
      </w:r>
      <w:r w:rsidRPr="00C81EA5">
        <w:t xml:space="preserve"> </w:t>
      </w:r>
      <w:r>
        <w:t>stanovení FPD &gt;</w:t>
      </w:r>
    </w:p>
    <w:p w14:paraId="526C15DE" w14:textId="77777777" w:rsidR="004056D0" w:rsidRDefault="004056D0" w:rsidP="004056D0"/>
    <w:p w14:paraId="76BC1946" w14:textId="22D19F81" w:rsidR="00680F78" w:rsidRPr="00775413" w:rsidRDefault="00680F78" w:rsidP="00775413">
      <w:pPr>
        <w:pStyle w:val="Nadpis4"/>
        <w:rPr>
          <w:i/>
          <w:iCs/>
        </w:rPr>
      </w:pPr>
      <w:r>
        <w:rPr>
          <w:rFonts w:cs="Arial"/>
        </w:rPr>
        <w:t xml:space="preserve">DK247 - </w:t>
      </w:r>
      <w:r w:rsidRPr="002D7A7C">
        <w:rPr>
          <w:rFonts w:cs="Arial"/>
        </w:rPr>
        <w:t>Kontrol</w:t>
      </w:r>
      <w:r>
        <w:rPr>
          <w:rFonts w:cs="Arial"/>
        </w:rPr>
        <w:t>a</w:t>
      </w:r>
      <w:r w:rsidRPr="002D7A7C">
        <w:rPr>
          <w:rFonts w:cs="Arial"/>
        </w:rPr>
        <w:t xml:space="preserve"> pro zkrácené úvazky </w:t>
      </w:r>
      <w:r>
        <w:rPr>
          <w:rFonts w:cs="Arial"/>
        </w:rPr>
        <w:t>týdenní</w:t>
      </w:r>
    </w:p>
    <w:p w14:paraId="178FD991" w14:textId="77777777" w:rsidR="004056D0" w:rsidRDefault="004056D0" w:rsidP="004056D0">
      <w:pPr>
        <w:rPr>
          <w:i/>
          <w:iCs/>
          <w:u w:val="single"/>
        </w:rPr>
      </w:pPr>
      <w:r w:rsidRPr="00506157">
        <w:rPr>
          <w:i/>
          <w:iCs/>
          <w:u w:val="single"/>
        </w:rPr>
        <w:t>Popis kontroly DK24</w:t>
      </w:r>
      <w:r>
        <w:rPr>
          <w:i/>
          <w:iCs/>
          <w:u w:val="single"/>
        </w:rPr>
        <w:t>7</w:t>
      </w:r>
      <w:r w:rsidRPr="00506157">
        <w:rPr>
          <w:i/>
          <w:iCs/>
          <w:u w:val="single"/>
        </w:rPr>
        <w:t xml:space="preserve"> - Kontroly při zkráceném úvazku (</w:t>
      </w:r>
      <w:r>
        <w:rPr>
          <w:i/>
          <w:iCs/>
          <w:u w:val="single"/>
        </w:rPr>
        <w:t>týdenní</w:t>
      </w:r>
      <w:r w:rsidRPr="00506157">
        <w:rPr>
          <w:i/>
          <w:iCs/>
          <w:u w:val="single"/>
        </w:rPr>
        <w:t>)</w:t>
      </w:r>
    </w:p>
    <w:p w14:paraId="049A5A15" w14:textId="7A0C5506" w:rsidR="004056D0" w:rsidRDefault="004056D0" w:rsidP="004056D0">
      <w:r>
        <w:t>Kontrola se provede</w:t>
      </w:r>
      <w:r w:rsidR="00680F78">
        <w:t>,</w:t>
      </w:r>
      <w:r>
        <w:t xml:space="preserve"> pokud DK247 &gt; 0 a jedná se o zkrácený úvazek Opv01, Popis, Koeficient úvazku( koef) &lt; 1 a nejedná se o dohodu (Druh_pv &lt;&gt; 6, 7, 8, 9, 12, 32, 33 ).</w:t>
      </w:r>
    </w:p>
    <w:p w14:paraId="307E9944" w14:textId="4675D296" w:rsidR="004056D0" w:rsidRDefault="004056D0" w:rsidP="004056D0">
      <w:r>
        <w:t xml:space="preserve">Kontrola je obdobná jako DK246, ale kontrolují se vykázané a limitní kontroly po jednotlivých </w:t>
      </w:r>
      <w:r w:rsidR="00680F78">
        <w:t>týdnech aktuálního</w:t>
      </w:r>
      <w:r>
        <w:t xml:space="preserve"> období s případným přesahem do předešlého a následujícího období.</w:t>
      </w:r>
    </w:p>
    <w:p w14:paraId="03CAA40B" w14:textId="77777777" w:rsidR="004056D0" w:rsidRDefault="004056D0" w:rsidP="004056D0">
      <w:r>
        <w:t>Týden je stanoven jako pondělí až neděle.</w:t>
      </w:r>
    </w:p>
    <w:p w14:paraId="1003E169" w14:textId="77777777" w:rsidR="004056D0" w:rsidRDefault="004056D0" w:rsidP="004056D0"/>
    <w:p w14:paraId="7FEB4172" w14:textId="77777777" w:rsidR="004056D0" w:rsidRDefault="004056D0" w:rsidP="004056D0">
      <w:r>
        <w:t>Pokud pro PV není určen koeficient úvazku (koef), tak zobrazíme hlášení:</w:t>
      </w:r>
    </w:p>
    <w:p w14:paraId="7F3ABD7A" w14:textId="77777777" w:rsidR="004056D0" w:rsidRDefault="004056D0" w:rsidP="004056D0">
      <w:pPr>
        <w:ind w:left="708"/>
      </w:pPr>
      <w:r>
        <w:t>DK246a [U] [ERR] Na Opv01 koeficient zkráceného úvazku je nulový, prověřte nastavení úvazku a zda je určen na celý měsíc.</w:t>
      </w:r>
    </w:p>
    <w:p w14:paraId="0B83F652" w14:textId="77777777" w:rsidR="004056D0" w:rsidRDefault="004056D0" w:rsidP="004056D0"/>
    <w:p w14:paraId="608D6B26" w14:textId="77777777" w:rsidR="004056D0" w:rsidRDefault="004056D0" w:rsidP="004056D0">
      <w:r>
        <w:t>Spočteme:</w:t>
      </w:r>
    </w:p>
    <w:p w14:paraId="2C5475F6" w14:textId="77777777" w:rsidR="004056D0" w:rsidRDefault="004056D0" w:rsidP="004056D0"/>
    <w:p w14:paraId="3F3E1A16" w14:textId="77777777" w:rsidR="004056D0" w:rsidRDefault="004056D0" w:rsidP="004056D0">
      <w:r>
        <w:t xml:space="preserve">xZkrFondHod </w:t>
      </w:r>
      <w:r>
        <w:tab/>
      </w:r>
      <w:r>
        <w:tab/>
        <w:t>= Opv01, Popis, Týdenní úvazek sjednaný k poslednímu dni týdne</w:t>
      </w:r>
    </w:p>
    <w:p w14:paraId="4C7B8EEA" w14:textId="77777777" w:rsidR="004056D0" w:rsidRDefault="004056D0" w:rsidP="004056D0">
      <w:r>
        <w:t xml:space="preserve">xFondHod </w:t>
      </w:r>
      <w:r>
        <w:tab/>
      </w:r>
      <w:r>
        <w:tab/>
        <w:t>= Opv01, Popis, Týdenní úvazek stanovený k poslednímu dni týdne</w:t>
      </w:r>
    </w:p>
    <w:p w14:paraId="3B268771" w14:textId="77777777" w:rsidR="004056D0" w:rsidRDefault="004056D0" w:rsidP="004056D0">
      <w:r>
        <w:t xml:space="preserve">xNaduv </w:t>
      </w:r>
      <w:r>
        <w:tab/>
      </w:r>
      <w:r>
        <w:tab/>
        <w:t>= xFondHod - xZkrFondHod</w:t>
      </w:r>
    </w:p>
    <w:p w14:paraId="5026CB1F" w14:textId="77777777" w:rsidR="004056D0" w:rsidRDefault="004056D0" w:rsidP="004056D0">
      <w:r>
        <w:t xml:space="preserve">xZkrFondHodReal </w:t>
      </w:r>
      <w:r>
        <w:tab/>
        <w:t>= součet hodin z plánu směn Dcd01 v rozsahu kontrolovaného týdne</w:t>
      </w:r>
    </w:p>
    <w:p w14:paraId="7B4B52A1" w14:textId="77777777" w:rsidR="004056D0" w:rsidRDefault="004056D0" w:rsidP="004056D0">
      <w:r>
        <w:t xml:space="preserve">x1003 = součet vykázaných hodin z  Dcd01 v rozsahu kontrolovaného týdne a SLM s IA = 1003 </w:t>
      </w:r>
    </w:p>
    <w:p w14:paraId="13ADD9AF" w14:textId="77777777" w:rsidR="004056D0" w:rsidRDefault="004056D0" w:rsidP="004056D0">
      <w:r>
        <w:t xml:space="preserve">x1111 = součet vykázaných hodin z  Dcd01 v rozsahu kontrolovaného týdne  a SLM s IA = 1111, 12, 14 </w:t>
      </w:r>
    </w:p>
    <w:p w14:paraId="0F84D755" w14:textId="77777777" w:rsidR="004056D0" w:rsidRDefault="004056D0" w:rsidP="004056D0">
      <w:r>
        <w:t>xHod = xHod_odp + xHod_neod pro aktuální týden</w:t>
      </w:r>
    </w:p>
    <w:p w14:paraId="764599AA" w14:textId="77777777" w:rsidR="004056D0" w:rsidRDefault="004056D0" w:rsidP="004056D0"/>
    <w:p w14:paraId="6724FB07" w14:textId="77777777" w:rsidR="004056D0" w:rsidRDefault="004056D0" w:rsidP="004056D0">
      <w:r>
        <w:t>Namísto hlášení DK246 se zobrazí DK247 + DK247a</w:t>
      </w:r>
    </w:p>
    <w:p w14:paraId="10BF2785" w14:textId="77777777" w:rsidR="004056D0" w:rsidRDefault="004056D0" w:rsidP="004056D0">
      <w:pPr>
        <w:ind w:left="708"/>
        <w:rPr>
          <w:noProof/>
        </w:rPr>
      </w:pPr>
      <w:r>
        <w:rPr>
          <w:noProof/>
        </w:rPr>
        <w:t xml:space="preserve">  DK247 [U] VAR/2] OSČPV &lt;osčpv&gt;  týdnu, od &lt;Tyz.xDatum(ii)&gt; &lt;Tyz.xDo(ii)&gt; do &lt;Tyz. xDatum(ii+1)&gt; &lt;Tyz.xOd(ii+1)&gt;. </w:t>
      </w:r>
    </w:p>
    <w:p w14:paraId="105BC2FB" w14:textId="77777777" w:rsidR="004056D0" w:rsidRDefault="004056D0" w:rsidP="004056D0">
      <w:pPr>
        <w:ind w:left="708"/>
      </w:pPr>
    </w:p>
    <w:p w14:paraId="2E3FA65F" w14:textId="3A8A34C4" w:rsidR="004056D0" w:rsidRPr="00FB6260" w:rsidRDefault="004056D0" w:rsidP="00775413">
      <w:pPr>
        <w:ind w:left="708"/>
      </w:pPr>
      <w:r>
        <w:t>DK247a [U] [VAR/2] OSČPV &lt;osčpv&gt; Sjednaný FPD &lt;xZkrFondHod&gt; Stanovený FPD &lt;xFondHod&gt;, hodiny &lt;xHod &gt;, Nadúvazek &lt;x1003&gt;, Přesčas &lt;x1111&gt;.</w:t>
      </w:r>
    </w:p>
    <w:p w14:paraId="780359CB" w14:textId="77777777" w:rsidR="00683A1A" w:rsidRDefault="00683A1A" w:rsidP="009713C2"/>
    <w:p w14:paraId="4852AD99" w14:textId="77777777" w:rsidR="00F263BB" w:rsidRDefault="00F263BB" w:rsidP="00774B59">
      <w:pPr>
        <w:pStyle w:val="Nadpis3"/>
      </w:pPr>
      <w:bookmarkStart w:id="2290" w:name="_Toc198147403"/>
      <w:r>
        <w:t>Kontroly při uzavření docházky</w:t>
      </w:r>
      <w:bookmarkEnd w:id="2290"/>
    </w:p>
    <w:p w14:paraId="490705AD" w14:textId="77777777" w:rsidR="004B0681" w:rsidRDefault="004B0681" w:rsidP="004B0681"/>
    <w:p w14:paraId="72BC0A39" w14:textId="2A304B5C" w:rsidR="004B0681" w:rsidRDefault="004B0681" w:rsidP="004B0681">
      <w:pPr>
        <w:pStyle w:val="Nadpis4"/>
        <w:rPr>
          <w:lang w:val="sk-SK"/>
        </w:rPr>
      </w:pPr>
      <w:bookmarkStart w:id="2291" w:name="_Hlk177464954"/>
      <w:r>
        <w:rPr>
          <w:lang w:val="sk-SK"/>
        </w:rPr>
        <w:t xml:space="preserve">DM001/DM002 – </w:t>
      </w:r>
      <w:r w:rsidRPr="00E85807">
        <w:t>Nesplněn fond PD měsíce</w:t>
      </w:r>
    </w:p>
    <w:p w14:paraId="32E117B5" w14:textId="0AE51032" w:rsidR="004B0681" w:rsidRDefault="004B0681" w:rsidP="004B0681">
      <w:pPr>
        <w:rPr>
          <w:rFonts w:cs="Calibri"/>
          <w:color w:val="000000"/>
        </w:rPr>
      </w:pPr>
      <w:r>
        <w:rPr>
          <w:rFonts w:cs="Calibri"/>
          <w:color w:val="000000"/>
        </w:rPr>
        <w:t xml:space="preserve">Kontrola DM001/DM002 (uzavření DOCH), určená pro plnění plánovaného měsíčního fondu PD standardně nepovolená pro dohody (Druh PV </w:t>
      </w:r>
      <w:r w:rsidRPr="002E06A4">
        <w:rPr>
          <w:rFonts w:cs="Calibri"/>
          <w:color w:val="000000"/>
        </w:rPr>
        <w:t>6(DPP), 7(DPČ)</w:t>
      </w:r>
      <w:r>
        <w:rPr>
          <w:rFonts w:cs="Calibri"/>
          <w:color w:val="000000"/>
        </w:rPr>
        <w:t>).</w:t>
      </w:r>
    </w:p>
    <w:p w14:paraId="00573CEB" w14:textId="77777777" w:rsidR="004B0681" w:rsidRDefault="004B0681" w:rsidP="004B0681">
      <w:pPr>
        <w:rPr>
          <w:rFonts w:cs="Calibri"/>
          <w:color w:val="000000"/>
        </w:rPr>
      </w:pPr>
      <w:r>
        <w:rPr>
          <w:rFonts w:cs="Calibri"/>
          <w:color w:val="000000"/>
        </w:rPr>
        <w:t>Pro Druh PV 6 a 7 se provede, pokud mají nastaveno „</w:t>
      </w:r>
      <w:r w:rsidRPr="002E06A4">
        <w:rPr>
          <w:rFonts w:cs="Calibri"/>
          <w:color w:val="000000"/>
        </w:rPr>
        <w:t>Režim zpracování dohody v DOCH:</w:t>
      </w:r>
      <w:r>
        <w:rPr>
          <w:rFonts w:cs="Calibri"/>
          <w:color w:val="000000"/>
        </w:rPr>
        <w:t>“ = 1.</w:t>
      </w:r>
    </w:p>
    <w:p w14:paraId="2DC8C5C2" w14:textId="77777777" w:rsidR="004B0681" w:rsidRDefault="004B0681" w:rsidP="004B0681">
      <w:pPr>
        <w:rPr>
          <w:rFonts w:cs="Calibri"/>
          <w:color w:val="000000"/>
        </w:rPr>
      </w:pPr>
    </w:p>
    <w:p w14:paraId="0A577AC6" w14:textId="77777777" w:rsidR="004B0681" w:rsidRDefault="004B0681" w:rsidP="004B0681">
      <w:pPr>
        <w:rPr>
          <w:rFonts w:cs="Calibri"/>
          <w:color w:val="000000"/>
        </w:rPr>
      </w:pPr>
      <w:r>
        <w:rPr>
          <w:rFonts w:cs="Calibri"/>
          <w:color w:val="000000"/>
        </w:rPr>
        <w:t>Poznámka: Předpokládá se však, že tyto dohody mají kalendář s rozpisem směn, aby se mohl stanovit měsíční FPD.</w:t>
      </w:r>
    </w:p>
    <w:bookmarkEnd w:id="2291"/>
    <w:p w14:paraId="1E2B58AF" w14:textId="77777777" w:rsidR="004B0681" w:rsidRPr="004B0681" w:rsidRDefault="004B0681" w:rsidP="00775413"/>
    <w:p w14:paraId="26DAB268" w14:textId="7F74C6F6" w:rsidR="00F263BB" w:rsidRPr="00C54EAF" w:rsidRDefault="007643BC" w:rsidP="00774B59">
      <w:pPr>
        <w:pStyle w:val="Nadpis4"/>
      </w:pPr>
      <w:r>
        <w:t>DM011</w:t>
      </w:r>
      <w:r w:rsidR="00A76CBF">
        <w:t>,</w:t>
      </w:r>
      <w:r>
        <w:t xml:space="preserve"> </w:t>
      </w:r>
      <w:r w:rsidR="00F263BB" w:rsidRPr="00C54EAF">
        <w:t>Kontrola „Nevyplněná docházka“</w:t>
      </w:r>
    </w:p>
    <w:p w14:paraId="2EFB01DF" w14:textId="77777777" w:rsidR="00AF00C6" w:rsidRDefault="00F263BB" w:rsidP="003D5FB0">
      <w:r>
        <w:t xml:space="preserve">Pokud při uzavření evidence docházky pro druh PV = 1 </w:t>
      </w:r>
      <w:r w:rsidRPr="00A577BB">
        <w:t xml:space="preserve">je </w:t>
      </w:r>
      <w:r>
        <w:t>zjištěno, že součet hodin z měsíční evidence docházky typu „odpracováno“, „neodpracováno“ a „čerpaní náhradního volna“ se rovná 0, pak se zobrazí se hlášení: „</w:t>
      </w:r>
      <w:r w:rsidRPr="00A577BB">
        <w:t>DM011 Nevyplněná docházka</w:t>
      </w:r>
      <w:r>
        <w:t>“</w:t>
      </w:r>
    </w:p>
    <w:p w14:paraId="520DD997" w14:textId="77777777" w:rsidR="0012172A" w:rsidRDefault="0012172A" w:rsidP="003D5FB0"/>
    <w:p w14:paraId="65967090" w14:textId="1D50230D" w:rsidR="0012172A" w:rsidRPr="00902007" w:rsidRDefault="0012172A" w:rsidP="00637994">
      <w:pPr>
        <w:pStyle w:val="Nadpis4"/>
      </w:pPr>
      <w:r w:rsidRPr="00902007">
        <w:t>DM027a</w:t>
      </w:r>
      <w:r>
        <w:t xml:space="preserve">, </w:t>
      </w:r>
      <w:r w:rsidRPr="00902007">
        <w:t>Kontrola použitelnosti SLM podle Druh PV</w:t>
      </w:r>
      <w:r>
        <w:t xml:space="preserve"> </w:t>
      </w:r>
    </w:p>
    <w:p w14:paraId="57694304" w14:textId="77777777" w:rsidR="0012172A" w:rsidRDefault="0012172A" w:rsidP="0012172A">
      <w:pPr>
        <w:rPr>
          <w:rFonts w:cs="Arial"/>
          <w:color w:val="000000"/>
        </w:rPr>
      </w:pPr>
      <w:r w:rsidRPr="00902007">
        <w:rPr>
          <w:rFonts w:cs="Arial"/>
          <w:color w:val="000000"/>
        </w:rPr>
        <w:t xml:space="preserve">Kontrolujeme </w:t>
      </w:r>
      <w:r>
        <w:rPr>
          <w:rFonts w:cs="Arial"/>
          <w:color w:val="000000"/>
        </w:rPr>
        <w:t>zda</w:t>
      </w:r>
      <w:r w:rsidRPr="00902007">
        <w:rPr>
          <w:rFonts w:cs="Arial"/>
          <w:color w:val="000000"/>
        </w:rPr>
        <w:t xml:space="preserve"> pro Druh PV je konkrétní SLM povolená nebo zakázaná.</w:t>
      </w:r>
    </w:p>
    <w:p w14:paraId="7C3CD035" w14:textId="77777777" w:rsidR="0012172A" w:rsidRDefault="0012172A" w:rsidP="0012172A">
      <w:pPr>
        <w:rPr>
          <w:rFonts w:cs="Arial"/>
          <w:color w:val="000000"/>
        </w:rPr>
      </w:pPr>
      <w:r>
        <w:rPr>
          <w:rFonts w:cs="Arial"/>
          <w:color w:val="000000"/>
        </w:rPr>
        <w:t>Pokud SLM pro druh PV je zakázaná, zobrazí se hlášení:</w:t>
      </w:r>
    </w:p>
    <w:p w14:paraId="440C86B4" w14:textId="77777777" w:rsidR="0012172A" w:rsidRDefault="0012172A" w:rsidP="0012172A">
      <w:pPr>
        <w:rPr>
          <w:rFonts w:cs="Arial"/>
          <w:color w:val="000000"/>
        </w:rPr>
      </w:pPr>
      <w:r>
        <w:rPr>
          <w:rFonts w:cs="Arial"/>
          <w:color w:val="000000"/>
        </w:rPr>
        <w:tab/>
      </w:r>
      <w:r w:rsidRPr="00902007">
        <w:rPr>
          <w:rFonts w:cs="Arial"/>
          <w:color w:val="000000"/>
        </w:rPr>
        <w:t>Dm027a [U] [0] Při druhu PV: &lt;druh</w:t>
      </w:r>
      <w:r>
        <w:rPr>
          <w:rFonts w:cs="Arial"/>
          <w:color w:val="000000"/>
        </w:rPr>
        <w:t xml:space="preserve"> </w:t>
      </w:r>
      <w:r w:rsidRPr="00902007">
        <w:rPr>
          <w:rFonts w:cs="Arial"/>
          <w:color w:val="000000"/>
        </w:rPr>
        <w:t>pv&gt;, nepovolená SLM &lt;slm&gt; s &lt;</w:t>
      </w:r>
      <w:r>
        <w:rPr>
          <w:rFonts w:cs="Arial"/>
          <w:color w:val="000000"/>
        </w:rPr>
        <w:t>n</w:t>
      </w:r>
      <w:r w:rsidRPr="00902007">
        <w:rPr>
          <w:rFonts w:cs="Arial"/>
          <w:color w:val="000000"/>
        </w:rPr>
        <w:t>&gt; hod.</w:t>
      </w:r>
    </w:p>
    <w:p w14:paraId="2F986E33" w14:textId="77777777" w:rsidR="0012172A" w:rsidRDefault="0012172A" w:rsidP="0012172A">
      <w:pPr>
        <w:rPr>
          <w:rFonts w:cs="Arial"/>
          <w:color w:val="000000"/>
        </w:rPr>
      </w:pPr>
    </w:p>
    <w:p w14:paraId="05C866F5" w14:textId="77777777" w:rsidR="0012172A" w:rsidRDefault="0012172A" w:rsidP="0012172A">
      <w:pPr>
        <w:rPr>
          <w:rFonts w:cs="Arial"/>
          <w:color w:val="000000"/>
        </w:rPr>
      </w:pPr>
      <w:r>
        <w:rPr>
          <w:rFonts w:cs="Arial"/>
          <w:color w:val="000000"/>
        </w:rPr>
        <w:t>Standardně je kontrola neaktivní.</w:t>
      </w:r>
    </w:p>
    <w:p w14:paraId="742282F7" w14:textId="77777777" w:rsidR="0012172A" w:rsidRDefault="0012172A" w:rsidP="0012172A">
      <w:pPr>
        <w:rPr>
          <w:rFonts w:cs="Arial"/>
          <w:color w:val="000000"/>
        </w:rPr>
      </w:pPr>
    </w:p>
    <w:p w14:paraId="6B07463F" w14:textId="77777777" w:rsidR="0012172A" w:rsidRPr="00F86B97" w:rsidRDefault="0012172A" w:rsidP="0012172A">
      <w:pPr>
        <w:rPr>
          <w:rFonts w:cs="Arial"/>
          <w:b/>
          <w:bCs/>
          <w:color w:val="000000"/>
        </w:rPr>
      </w:pPr>
      <w:r w:rsidRPr="00F86B97">
        <w:rPr>
          <w:rFonts w:cs="Arial"/>
          <w:b/>
          <w:bCs/>
          <w:color w:val="000000"/>
        </w:rPr>
        <w:t>Popis kontroly:</w:t>
      </w:r>
    </w:p>
    <w:p w14:paraId="111EDD4B" w14:textId="77777777" w:rsidR="0012172A" w:rsidRPr="00902007" w:rsidRDefault="0012172A" w:rsidP="0012172A">
      <w:pPr>
        <w:rPr>
          <w:rFonts w:cs="Arial"/>
          <w:color w:val="000000"/>
        </w:rPr>
      </w:pPr>
      <w:r w:rsidRPr="00902007">
        <w:rPr>
          <w:rFonts w:cs="Arial"/>
          <w:color w:val="000000"/>
        </w:rPr>
        <w:t>Pokud DM027a = 0, kontrolu neprovádíme</w:t>
      </w:r>
    </w:p>
    <w:p w14:paraId="681C4A34" w14:textId="77777777" w:rsidR="0012172A" w:rsidRPr="00902007" w:rsidRDefault="0012172A" w:rsidP="0012172A">
      <w:pPr>
        <w:rPr>
          <w:rFonts w:cs="Arial"/>
          <w:color w:val="000000"/>
        </w:rPr>
      </w:pPr>
      <w:r w:rsidRPr="00902007">
        <w:rPr>
          <w:rFonts w:cs="Arial"/>
          <w:color w:val="000000"/>
        </w:rPr>
        <w:t xml:space="preserve">Pokud </w:t>
      </w:r>
      <w:r>
        <w:rPr>
          <w:rFonts w:cs="Arial"/>
          <w:color w:val="000000"/>
        </w:rPr>
        <w:t>Druh PV</w:t>
      </w:r>
      <w:r w:rsidRPr="00902007">
        <w:rPr>
          <w:rFonts w:cs="Arial"/>
          <w:color w:val="000000"/>
        </w:rPr>
        <w:t xml:space="preserve"> : </w:t>
      </w:r>
    </w:p>
    <w:p w14:paraId="2057A36E" w14:textId="77777777" w:rsidR="0012172A" w:rsidRPr="00902007" w:rsidRDefault="0012172A" w:rsidP="0012172A">
      <w:pPr>
        <w:rPr>
          <w:rFonts w:cs="Arial"/>
          <w:color w:val="000000"/>
        </w:rPr>
      </w:pPr>
      <w:r w:rsidRPr="00902007">
        <w:rPr>
          <w:rFonts w:cs="Arial"/>
          <w:color w:val="000000"/>
        </w:rPr>
        <w:t>= 6 (Dohoda o pracovní činnosti, DPČ)</w:t>
      </w:r>
      <w:r>
        <w:rPr>
          <w:rFonts w:cs="Arial"/>
          <w:color w:val="000000"/>
        </w:rPr>
        <w:tab/>
      </w:r>
    </w:p>
    <w:p w14:paraId="5D257412" w14:textId="77777777" w:rsidR="0012172A" w:rsidRDefault="0012172A" w:rsidP="0012172A">
      <w:pPr>
        <w:ind w:left="708"/>
        <w:rPr>
          <w:rFonts w:cs="Arial"/>
          <w:color w:val="000000"/>
        </w:rPr>
      </w:pPr>
      <w:r w:rsidRPr="00902007">
        <w:rPr>
          <w:rFonts w:cs="Arial"/>
          <w:color w:val="000000"/>
        </w:rPr>
        <w:t xml:space="preserve">Pokud SLM je v započitatelnosti DOCH07, skupina  DruhPV-6, Zap. hodin = 0 nebo 1 </w:t>
      </w:r>
      <w:r>
        <w:rPr>
          <w:rFonts w:cs="Arial"/>
          <w:color w:val="000000"/>
        </w:rPr>
        <w:t>ne</w:t>
      </w:r>
      <w:r w:rsidRPr="00902007">
        <w:rPr>
          <w:rFonts w:cs="Arial"/>
          <w:color w:val="000000"/>
        </w:rPr>
        <w:t>nalezena</w:t>
      </w:r>
      <w:r>
        <w:rPr>
          <w:rFonts w:cs="Arial"/>
          <w:color w:val="000000"/>
        </w:rPr>
        <w:t xml:space="preserve"> a</w:t>
      </w:r>
    </w:p>
    <w:p w14:paraId="00E2D0D4" w14:textId="77777777" w:rsidR="0012172A" w:rsidRPr="00902007" w:rsidRDefault="0012172A" w:rsidP="0012172A">
      <w:pPr>
        <w:ind w:left="1416"/>
        <w:rPr>
          <w:rFonts w:cs="Arial"/>
          <w:color w:val="000000"/>
        </w:rPr>
      </w:pPr>
      <w:r w:rsidRPr="00902007">
        <w:rPr>
          <w:rFonts w:cs="Arial"/>
          <w:color w:val="000000"/>
        </w:rPr>
        <w:t>Pokud SLM je v započitatelnosti DOCH07, skupina  DruhPV-6, Zap. hodin = -1 nalezena</w:t>
      </w:r>
      <w:r>
        <w:rPr>
          <w:rFonts w:cs="Arial"/>
          <w:color w:val="000000"/>
        </w:rPr>
        <w:t>, tak zobraz hlášení DM027a.</w:t>
      </w:r>
    </w:p>
    <w:p w14:paraId="1871F2EA" w14:textId="77777777" w:rsidR="0012172A" w:rsidRPr="00902007" w:rsidRDefault="0012172A" w:rsidP="0012172A">
      <w:pPr>
        <w:rPr>
          <w:rFonts w:cs="Arial"/>
          <w:color w:val="000000"/>
        </w:rPr>
      </w:pPr>
    </w:p>
    <w:p w14:paraId="6680C0B1" w14:textId="77777777" w:rsidR="0012172A" w:rsidRPr="00902007" w:rsidRDefault="0012172A" w:rsidP="0012172A">
      <w:pPr>
        <w:rPr>
          <w:rFonts w:cs="Arial"/>
          <w:color w:val="000000"/>
        </w:rPr>
      </w:pPr>
      <w:r w:rsidRPr="00902007">
        <w:rPr>
          <w:rFonts w:cs="Arial"/>
          <w:color w:val="000000"/>
        </w:rPr>
        <w:t>= 7 (Dohoda o provedení práce, DPP)</w:t>
      </w:r>
    </w:p>
    <w:p w14:paraId="746D28CB" w14:textId="77777777" w:rsidR="0012172A" w:rsidRDefault="0012172A" w:rsidP="0012172A">
      <w:pPr>
        <w:ind w:left="708"/>
        <w:rPr>
          <w:rFonts w:cs="Arial"/>
          <w:color w:val="000000"/>
        </w:rPr>
      </w:pPr>
      <w:r w:rsidRPr="00902007">
        <w:rPr>
          <w:rFonts w:cs="Arial"/>
          <w:color w:val="000000"/>
        </w:rPr>
        <w:t>Pokud SLM je v započitatelnosti DOCH07, skupina  DruhPV-</w:t>
      </w:r>
      <w:r>
        <w:rPr>
          <w:rFonts w:cs="Arial"/>
          <w:color w:val="000000"/>
        </w:rPr>
        <w:t>7</w:t>
      </w:r>
      <w:r w:rsidRPr="00902007">
        <w:rPr>
          <w:rFonts w:cs="Arial"/>
          <w:color w:val="000000"/>
        </w:rPr>
        <w:t xml:space="preserve">, Zap. hodin = 0 nebo 1 </w:t>
      </w:r>
      <w:r>
        <w:rPr>
          <w:rFonts w:cs="Arial"/>
          <w:color w:val="000000"/>
        </w:rPr>
        <w:t>ne</w:t>
      </w:r>
      <w:r w:rsidRPr="00902007">
        <w:rPr>
          <w:rFonts w:cs="Arial"/>
          <w:color w:val="000000"/>
        </w:rPr>
        <w:t>nalezena</w:t>
      </w:r>
      <w:r>
        <w:rPr>
          <w:rFonts w:cs="Arial"/>
          <w:color w:val="000000"/>
        </w:rPr>
        <w:t xml:space="preserve"> a</w:t>
      </w:r>
    </w:p>
    <w:p w14:paraId="1AC2D7DA" w14:textId="77777777" w:rsidR="0012172A" w:rsidRPr="00902007" w:rsidRDefault="0012172A" w:rsidP="0012172A">
      <w:pPr>
        <w:ind w:left="1416"/>
        <w:rPr>
          <w:rFonts w:cs="Arial"/>
          <w:color w:val="000000"/>
        </w:rPr>
      </w:pPr>
      <w:r w:rsidRPr="00902007">
        <w:rPr>
          <w:rFonts w:cs="Arial"/>
          <w:color w:val="000000"/>
        </w:rPr>
        <w:t>Pokud SLM je v započitatelnosti DOCH07, skupina  DruhPV-</w:t>
      </w:r>
      <w:r>
        <w:rPr>
          <w:rFonts w:cs="Arial"/>
          <w:color w:val="000000"/>
        </w:rPr>
        <w:t>7</w:t>
      </w:r>
      <w:r w:rsidRPr="00902007">
        <w:rPr>
          <w:rFonts w:cs="Arial"/>
          <w:color w:val="000000"/>
        </w:rPr>
        <w:t>, Zap. hodin = -1 nalezena</w:t>
      </w:r>
      <w:r>
        <w:rPr>
          <w:rFonts w:cs="Arial"/>
          <w:color w:val="000000"/>
        </w:rPr>
        <w:t>, tak zobraz hlášení DM027a.</w:t>
      </w:r>
    </w:p>
    <w:p w14:paraId="3FDF9372" w14:textId="77777777" w:rsidR="0012172A" w:rsidRDefault="0012172A" w:rsidP="0012172A">
      <w:pPr>
        <w:rPr>
          <w:rFonts w:cs="Arial"/>
          <w:color w:val="000000"/>
        </w:rPr>
      </w:pPr>
    </w:p>
    <w:p w14:paraId="7F2860AA" w14:textId="77777777" w:rsidR="0012172A" w:rsidRPr="00902007" w:rsidRDefault="0012172A" w:rsidP="0012172A">
      <w:pPr>
        <w:rPr>
          <w:rFonts w:cs="Arial"/>
          <w:color w:val="000000"/>
        </w:rPr>
      </w:pPr>
      <w:r w:rsidRPr="006F39FB">
        <w:rPr>
          <w:rFonts w:cs="Arial"/>
          <w:b/>
          <w:bCs/>
          <w:color w:val="000000"/>
        </w:rPr>
        <w:t>Poznámka:</w:t>
      </w:r>
      <w:r>
        <w:rPr>
          <w:rFonts w:cs="Arial"/>
          <w:color w:val="000000"/>
        </w:rPr>
        <w:t xml:space="preserve"> pokud SLM není mezi povolenými SLM ani mezi zakázanými SLM, tak je automatický považovaná za použitelnou.</w:t>
      </w:r>
    </w:p>
    <w:p w14:paraId="614CDECB" w14:textId="77777777" w:rsidR="0012172A" w:rsidRDefault="0012172A" w:rsidP="003D5FB0"/>
    <w:p w14:paraId="6E83836D" w14:textId="3E01CB58" w:rsidR="007643BC" w:rsidRDefault="007643BC" w:rsidP="00774B59">
      <w:pPr>
        <w:pStyle w:val="Nadpis4"/>
      </w:pPr>
      <w:r>
        <w:t>DM031</w:t>
      </w:r>
      <w:r w:rsidR="00A76CBF">
        <w:t xml:space="preserve">, </w:t>
      </w:r>
      <w:r>
        <w:t>Konflikt vstupů DOCH/DAV</w:t>
      </w:r>
    </w:p>
    <w:p w14:paraId="4655EE60" w14:textId="77777777" w:rsidR="007643BC" w:rsidRDefault="007643BC" w:rsidP="00774B59">
      <w:r>
        <w:t xml:space="preserve">Pokud je u zaměstnance v průběhu měsíce provedena změna přiřazení na Opv01 z DAV do DOCH, v rámci uzavření DOCH se provede kontrola, jestli zaměstnanec nemá v měsíční evidenci docházky platné vstupy z DAV. Pokud je takový záznam nalezen, zobrazí se </w:t>
      </w:r>
      <w:r w:rsidRPr="00EF7DE2">
        <w:t>hlášení</w:t>
      </w:r>
      <w:r>
        <w:t>:</w:t>
      </w:r>
    </w:p>
    <w:p w14:paraId="69A6A36D" w14:textId="77777777" w:rsidR="007643BC" w:rsidRDefault="007643BC" w:rsidP="00774B59">
      <w:r>
        <w:tab/>
      </w:r>
      <w:r w:rsidRPr="00EF7DE2">
        <w:t xml:space="preserve"> </w:t>
      </w:r>
      <w:r>
        <w:t>DM</w:t>
      </w:r>
      <w:r w:rsidRPr="00EF7DE2">
        <w:t>03</w:t>
      </w:r>
      <w:r>
        <w:t>1 [U][0]</w:t>
      </w:r>
      <w:r w:rsidRPr="00EF7DE2">
        <w:t xml:space="preserve"> U zaměstnance je evidován platný záznam z </w:t>
      </w:r>
      <w:r>
        <w:t>DAV</w:t>
      </w:r>
      <w:r w:rsidRPr="00EF7DE2">
        <w:t xml:space="preserve">!  </w:t>
      </w:r>
      <w:r w:rsidRPr="00EF7DE2">
        <w:br/>
      </w:r>
    </w:p>
    <w:p w14:paraId="390ACB2F" w14:textId="77777777" w:rsidR="007D44F1" w:rsidRPr="001A00B3" w:rsidRDefault="007D44F1" w:rsidP="007D44F1">
      <w:pPr>
        <w:pStyle w:val="dokumentace-textpodntu"/>
        <w:ind w:left="0"/>
      </w:pPr>
      <w:bookmarkStart w:id="2292" w:name="_Hlk155863249"/>
      <w:r w:rsidRPr="001A00B3">
        <w:t xml:space="preserve">Kontrola </w:t>
      </w:r>
      <w:r>
        <w:t>DM031 se</w:t>
      </w:r>
      <w:r w:rsidRPr="001A00B3">
        <w:t xml:space="preserve"> pro SLM s IA 1021 (Dodatková dovolená) ignoruje.</w:t>
      </w:r>
    </w:p>
    <w:bookmarkEnd w:id="2292"/>
    <w:p w14:paraId="38D88289" w14:textId="77777777" w:rsidR="007643BC" w:rsidRDefault="007643BC" w:rsidP="00774B59">
      <w:r>
        <w:t>Standardně je kontrola vypnutá.</w:t>
      </w:r>
    </w:p>
    <w:p w14:paraId="587A48D0" w14:textId="77777777" w:rsidR="006536B2" w:rsidRDefault="006536B2" w:rsidP="00774B59"/>
    <w:p w14:paraId="6212C7CF" w14:textId="65E2D219" w:rsidR="007643BC" w:rsidRDefault="005D113C" w:rsidP="00F263BB">
      <w:r>
        <w:t>Viz také popis sestavy Dcu11f.</w:t>
      </w:r>
      <w:r w:rsidR="00A76CBF">
        <w:t xml:space="preserve"> </w:t>
      </w:r>
    </w:p>
    <w:p w14:paraId="058837D4" w14:textId="26745FE5" w:rsidR="005D113C" w:rsidRPr="005D113C" w:rsidRDefault="005D113C" w:rsidP="00AA4E8D">
      <w:pPr>
        <w:pStyle w:val="Nadpis4"/>
      </w:pPr>
      <w:r w:rsidRPr="005D113C">
        <w:t>D</w:t>
      </w:r>
      <w:r w:rsidR="00DE33BF">
        <w:t>M</w:t>
      </w:r>
      <w:r w:rsidRPr="005D113C">
        <w:t>032, Kontrola započitatelných hodin na SLM 10024</w:t>
      </w:r>
    </w:p>
    <w:p w14:paraId="55D27B82" w14:textId="7634E15D" w:rsidR="005D113C" w:rsidRDefault="005D113C" w:rsidP="00AA4E8D">
      <w:r>
        <w:t>Pokud je aktivní kontrola Dm032, p</w:t>
      </w:r>
      <w:r w:rsidRPr="00554FCC">
        <w:t>ři uzavření docházky (</w:t>
      </w:r>
      <w:r w:rsidR="00606F18">
        <w:t>Uzavřít</w:t>
      </w:r>
      <w:r w:rsidRPr="00554FCC">
        <w:t>) se pro každého zaměstnance zjistí počet vykázaných hodin na SLM</w:t>
      </w:r>
      <w:r>
        <w:t>,</w:t>
      </w:r>
      <w:r w:rsidRPr="00554FCC">
        <w:t xml:space="preserve"> </w:t>
      </w:r>
      <w:r>
        <w:t xml:space="preserve">určenou započitatelností Doch03,Dm032 nebo pokud uvedená započitatelnost neobsahuje žádnou, použije se  SLM </w:t>
      </w:r>
      <w:r w:rsidRPr="00554FCC">
        <w:t>10024 (</w:t>
      </w:r>
      <w:r w:rsidR="00AF4CCC">
        <w:t xml:space="preserve">Pre Tieto Enator: </w:t>
      </w:r>
      <w:r w:rsidRPr="00623372">
        <w:rPr>
          <w:lang w:val="en-US"/>
        </w:rPr>
        <w:t>Remote Office Abroad</w:t>
      </w:r>
      <w:r w:rsidRPr="00554FCC">
        <w:t>)</w:t>
      </w:r>
      <w:r>
        <w:t>,</w:t>
      </w:r>
      <w:r w:rsidRPr="00554FCC">
        <w:t xml:space="preserve"> od začátku roku.</w:t>
      </w:r>
      <w:r w:rsidRPr="00554FCC">
        <w:br/>
      </w:r>
    </w:p>
    <w:p w14:paraId="06D90C9C" w14:textId="77777777" w:rsidR="005D113C" w:rsidRDefault="005D113C" w:rsidP="00AA4E8D">
      <w:r>
        <w:t>P</w:t>
      </w:r>
      <w:r w:rsidRPr="00554FCC">
        <w:t>okud vykázané hodiny jsou &gt;= 120 hod (se zao</w:t>
      </w:r>
      <w:r>
        <w:t>krouhlením na celé hodiny dolů</w:t>
      </w:r>
      <w:r w:rsidRPr="00554FCC">
        <w:t>)</w:t>
      </w:r>
      <w:r>
        <w:t>, zobrazí se h</w:t>
      </w:r>
      <w:r w:rsidRPr="00554FCC">
        <w:t>lášení DM032</w:t>
      </w:r>
      <w:r>
        <w:t xml:space="preserve"> U zaměstnance je vykázáno &lt;hod&gt; hod &lt;slm&gt;, limit 120 hod </w:t>
      </w:r>
      <w:r w:rsidRPr="00554FCC">
        <w:br/>
      </w:r>
      <w:r>
        <w:t>P</w:t>
      </w:r>
      <w:r w:rsidRPr="00554FCC">
        <w:t>okud vykázané hodiny jsou &gt;= 96 a &lt; 120 hod (se z</w:t>
      </w:r>
      <w:r>
        <w:t>aokrouhlením na celé hodiny dolů</w:t>
      </w:r>
      <w:r w:rsidRPr="00554FCC">
        <w:t>)</w:t>
      </w:r>
      <w:r>
        <w:t xml:space="preserve">, což je více než 80 % </w:t>
      </w:r>
      <w:r w:rsidRPr="00554FCC">
        <w:t>)</w:t>
      </w:r>
      <w:r>
        <w:t>, zobrazí se h</w:t>
      </w:r>
      <w:r w:rsidRPr="00554FCC">
        <w:t>lášení DM032a</w:t>
      </w:r>
      <w:r>
        <w:t xml:space="preserve"> U zaměstnance je vykázáno &lt;hod&gt; hod &lt;slm&gt;, &lt;proc&gt; z </w:t>
      </w:r>
      <w:r>
        <w:lastRenderedPageBreak/>
        <w:t>limitu 120 hod</w:t>
      </w:r>
      <w:r w:rsidRPr="00554FCC">
        <w:br/>
      </w:r>
    </w:p>
    <w:p w14:paraId="4FC5831B" w14:textId="77777777" w:rsidR="005D113C" w:rsidRDefault="005D113C" w:rsidP="00AA4E8D">
      <w:r w:rsidRPr="00554FCC">
        <w:t xml:space="preserve">Kontrola DM032 je </w:t>
      </w:r>
      <w:r>
        <w:t>standardně nastavena na 0 (nutno</w:t>
      </w:r>
      <w:r w:rsidRPr="00554FCC">
        <w:t xml:space="preserve"> aktivovat na Adm32)</w:t>
      </w:r>
      <w:r w:rsidRPr="00554FCC">
        <w:br/>
      </w:r>
    </w:p>
    <w:p w14:paraId="21964F0D" w14:textId="49A2EED6" w:rsidR="005D113C" w:rsidRDefault="005D113C" w:rsidP="00F263BB">
      <w:r>
        <w:t>K dispozici je obdobná kontrola DM033, ale ta kontroluje počet vykázaných směn.</w:t>
      </w:r>
    </w:p>
    <w:p w14:paraId="1E635FA5" w14:textId="598F8B7D" w:rsidR="0096402C" w:rsidRDefault="0096402C" w:rsidP="006C3689">
      <w:pPr>
        <w:pStyle w:val="Nadpis4"/>
      </w:pPr>
      <w:r>
        <w:t>D</w:t>
      </w:r>
      <w:r w:rsidR="00DE33BF">
        <w:t>M</w:t>
      </w:r>
      <w:r>
        <w:t>035, Kontrola neuzavřených odchylek v schvalování při uzavření DD</w:t>
      </w:r>
    </w:p>
    <w:p w14:paraId="65590013" w14:textId="77777777" w:rsidR="0096402C" w:rsidRPr="00180427" w:rsidRDefault="0096402C" w:rsidP="006C3689">
      <w:r>
        <w:t>K</w:t>
      </w:r>
      <w:r w:rsidRPr="00180427">
        <w:t>ontrol</w:t>
      </w:r>
      <w:r>
        <w:t>a</w:t>
      </w:r>
      <w:r w:rsidRPr="00180427">
        <w:t xml:space="preserve"> DM035</w:t>
      </w:r>
      <w:r>
        <w:t xml:space="preserve"> </w:t>
      </w:r>
      <w:r w:rsidRPr="00180427">
        <w:t>při uzavření docházky zkontroluje stav schvalovaných odchylek pro uzavírané období.</w:t>
      </w:r>
    </w:p>
    <w:p w14:paraId="2264CF84" w14:textId="77777777" w:rsidR="0096402C" w:rsidRDefault="0096402C" w:rsidP="006C3689">
      <w:r w:rsidRPr="00180427">
        <w:t xml:space="preserve">Pokud </w:t>
      </w:r>
      <w:r>
        <w:t xml:space="preserve">je </w:t>
      </w:r>
      <w:r w:rsidRPr="00180427">
        <w:t>v čase uzavření docházky nalezen</w:t>
      </w:r>
      <w:r>
        <w:t>á</w:t>
      </w:r>
      <w:r w:rsidRPr="00180427">
        <w:t xml:space="preserve"> schvalovaná odchylka v</w:t>
      </w:r>
      <w:r>
        <w:t>e</w:t>
      </w:r>
      <w:r w:rsidRPr="00180427">
        <w:t xml:space="preserve"> stavu  0, 10,11,12, tak se </w:t>
      </w:r>
      <w:r w:rsidRPr="00B95589">
        <w:t>zobrazí hlášení</w:t>
      </w:r>
      <w:r>
        <w:t xml:space="preserve">: </w:t>
      </w:r>
    </w:p>
    <w:p w14:paraId="1079C30A" w14:textId="77777777" w:rsidR="0096402C" w:rsidRPr="00B95589" w:rsidRDefault="0096402C" w:rsidP="006C3689">
      <w:r w:rsidRPr="00B95589">
        <w:t>DM035 V období jsou evidované odchylky v proces</w:t>
      </w:r>
      <w:r>
        <w:t>u</w:t>
      </w:r>
      <w:r w:rsidRPr="00B95589">
        <w:t xml:space="preserve"> schvalování! Nutné dokončit </w:t>
      </w:r>
      <w:r>
        <w:t>workflow</w:t>
      </w:r>
      <w:r w:rsidRPr="00B95589">
        <w:t xml:space="preserve">. </w:t>
      </w:r>
    </w:p>
    <w:p w14:paraId="2A3C0012" w14:textId="77777777" w:rsidR="0096402C" w:rsidRPr="00180427" w:rsidRDefault="0096402C" w:rsidP="006C3689">
      <w:r w:rsidRPr="00B95589">
        <w:t xml:space="preserve"> a podle nastavení úrovně kontroly DM035 se docházka uzavře (úroveň &lt; FAT) nebo neuzavře</w:t>
      </w:r>
      <w:r w:rsidRPr="00180427">
        <w:t xml:space="preserve"> (úroveň = FAT).</w:t>
      </w:r>
    </w:p>
    <w:p w14:paraId="6BBA7E32" w14:textId="626A4AB5" w:rsidR="00DE33BF" w:rsidRDefault="0096402C" w:rsidP="006C3689">
      <w:r w:rsidRPr="00180427">
        <w:t>Standardně je kontrol</w:t>
      </w:r>
      <w:r>
        <w:t>a neaktivní (aktivace na Adm32, nastavením požadované úrovně  hlášení DM035)</w:t>
      </w:r>
      <w:r w:rsidRPr="00180427">
        <w:t>.</w:t>
      </w:r>
    </w:p>
    <w:p w14:paraId="4188A958" w14:textId="3B93C6D2" w:rsidR="00DE33BF" w:rsidRDefault="00DE33BF" w:rsidP="00DE33BF">
      <w:pPr>
        <w:pStyle w:val="Nadpis4"/>
      </w:pPr>
      <w:r>
        <w:t>DM042, Kontrola naplnění Datum Od ve svátek</w:t>
      </w:r>
    </w:p>
    <w:p w14:paraId="2150E08C" w14:textId="548AAB54" w:rsidR="008D6D94" w:rsidRDefault="00DE33BF" w:rsidP="00D37C3E">
      <w:pPr>
        <w:overflowPunct/>
        <w:autoSpaceDE/>
        <w:autoSpaceDN/>
        <w:adjustRightInd/>
        <w:textAlignment w:val="auto"/>
        <w:rPr>
          <w:rFonts w:cs="Arial"/>
        </w:rPr>
      </w:pPr>
      <w:r>
        <w:rPr>
          <w:rFonts w:cs="Arial"/>
        </w:rPr>
        <w:t>Vzhledem na to, že vykazování odpracované nebo neodpracované doby ve svátek se vždy musí vázat na konkrétní den, do funkce uzavření docházky jsme zavedli novu kontrolu DM042, která pro SLM s IA 1006 nebo 1008 upozorní na nevyplněný datum.</w:t>
      </w:r>
    </w:p>
    <w:p w14:paraId="66DB9C17" w14:textId="77777777" w:rsidR="008D6D94" w:rsidRDefault="008D6D94" w:rsidP="00D37C3E">
      <w:pPr>
        <w:overflowPunct/>
        <w:autoSpaceDE/>
        <w:autoSpaceDN/>
        <w:adjustRightInd/>
        <w:textAlignment w:val="auto"/>
        <w:rPr>
          <w:rFonts w:cs="Arial"/>
        </w:rPr>
      </w:pPr>
    </w:p>
    <w:p w14:paraId="4B52BBB1" w14:textId="316C3055" w:rsidR="008D6D94" w:rsidRDefault="008D6D94" w:rsidP="00D37C3E">
      <w:pPr>
        <w:overflowPunct/>
        <w:autoSpaceDE/>
        <w:autoSpaceDN/>
        <w:adjustRightInd/>
        <w:textAlignment w:val="auto"/>
        <w:rPr>
          <w:rFonts w:cs="Arial"/>
        </w:rPr>
      </w:pPr>
      <w:r>
        <w:rPr>
          <w:rFonts w:cs="Arial"/>
        </w:rPr>
        <w:t>Aby došlo k naplnění položek Datum Od/Do i  pro záznamy generované z převodu DD/MV, je nutné pro dotčené SLM v číselníku Dcc05 nastavit převod s datumem.</w:t>
      </w:r>
    </w:p>
    <w:p w14:paraId="1DFC9E59" w14:textId="77777777" w:rsidR="0012172A" w:rsidRDefault="0012172A" w:rsidP="00D37C3E">
      <w:pPr>
        <w:overflowPunct/>
        <w:autoSpaceDE/>
        <w:autoSpaceDN/>
        <w:adjustRightInd/>
        <w:textAlignment w:val="auto"/>
        <w:rPr>
          <w:rFonts w:cs="Arial"/>
        </w:rPr>
      </w:pPr>
    </w:p>
    <w:p w14:paraId="5380865D" w14:textId="1B31EA66" w:rsidR="0012172A" w:rsidRDefault="0012172A" w:rsidP="00637994">
      <w:pPr>
        <w:pStyle w:val="Nadpis4"/>
      </w:pPr>
      <w:r>
        <w:t>DM049, Kontrola souhlasu použití vícedenní odchylky s půldnem/neúpl. směnou a kódu doby</w:t>
      </w:r>
    </w:p>
    <w:p w14:paraId="5DAF02B7" w14:textId="77777777" w:rsidR="0012172A" w:rsidRDefault="0012172A" w:rsidP="0012172A">
      <w:pPr>
        <w:pStyle w:val="dokumentace-textpodntu"/>
      </w:pPr>
      <w:r>
        <w:t>Kontrola DM049 v rámci uzavření docházky, zjišťuje povolení použití půldenní odchylky nebo částečné směny na začátku/konci vícedenní odchylky pro konkrétní Kód doby.</w:t>
      </w:r>
    </w:p>
    <w:p w14:paraId="1E0800FF" w14:textId="77777777" w:rsidR="0012172A" w:rsidRDefault="0012172A" w:rsidP="0012172A">
      <w:pPr>
        <w:pStyle w:val="dokumentace-textpodntu"/>
      </w:pPr>
      <w:r>
        <w:t>Kontrola je standardně zapnutá a nepovolí uzavření docházky, pokud se zjistí kontrolovaná situace.</w:t>
      </w:r>
    </w:p>
    <w:p w14:paraId="1F1A93C8" w14:textId="77777777" w:rsidR="0012172A" w:rsidRDefault="0012172A" w:rsidP="0012172A">
      <w:pPr>
        <w:pStyle w:val="dokumentace-textpodntu"/>
      </w:pPr>
      <w:r>
        <w:t xml:space="preserve">Kontrolu v případě je možné vypnout v Adm32.      </w:t>
      </w:r>
    </w:p>
    <w:p w14:paraId="341AFA4C" w14:textId="10E43D91" w:rsidR="0012172A" w:rsidRDefault="0012172A" w:rsidP="0012172A">
      <w:pPr>
        <w:pStyle w:val="dokumentace-textpodntu"/>
      </w:pPr>
      <w:r>
        <w:t xml:space="preserve">           </w:t>
      </w:r>
    </w:p>
    <w:p w14:paraId="0A011047" w14:textId="77777777" w:rsidR="0012172A" w:rsidRPr="00637994" w:rsidRDefault="0012172A" w:rsidP="0012172A">
      <w:pPr>
        <w:pStyle w:val="dokumentace-textpodntu"/>
        <w:rPr>
          <w:b/>
          <w:bCs/>
          <w:u w:val="single"/>
        </w:rPr>
      </w:pPr>
      <w:r w:rsidRPr="00637994">
        <w:rPr>
          <w:b/>
          <w:bCs/>
          <w:u w:val="single"/>
        </w:rPr>
        <w:t>Popis:</w:t>
      </w:r>
    </w:p>
    <w:p w14:paraId="65DA1F06" w14:textId="77777777" w:rsidR="0012172A" w:rsidRDefault="0012172A" w:rsidP="0012172A">
      <w:pPr>
        <w:pStyle w:val="dokumentace-textpodntu"/>
      </w:pPr>
      <w:r>
        <w:t xml:space="preserve">Vytvoříme seznam vícedenních měsíčních odchylek, s půldnem nebo vyplněnou položkou Čas Od/do, z Dcm01 pro aktuální období, u kterých je Kód doby obsažen v číselníku Jpc01 „Seznam kódu doby, pro které není povoleno použití půldne, částečné směny“ </w:t>
      </w:r>
      <w:r>
        <w:rPr>
          <w:noProof/>
        </w:rPr>
        <w:t>(pd_kod_doby_zakaz)</w:t>
      </w:r>
      <w:r>
        <w:t xml:space="preserve"> - v položce Kód, které mají povolen převod do výpočtu mezd.</w:t>
      </w:r>
    </w:p>
    <w:p w14:paraId="7BE521F6" w14:textId="77777777" w:rsidR="0012172A" w:rsidRDefault="0012172A" w:rsidP="0012172A">
      <w:pPr>
        <w:pStyle w:val="dokumentace-textpodntu"/>
      </w:pPr>
      <w:r>
        <w:t xml:space="preserve">Pro každý záznam ze seznamu: </w:t>
      </w:r>
    </w:p>
    <w:p w14:paraId="2054D314" w14:textId="77777777" w:rsidR="0012172A" w:rsidRDefault="0012172A" w:rsidP="0012172A">
      <w:pPr>
        <w:pStyle w:val="dokumentace-textpodntu"/>
        <w:ind w:firstLine="708"/>
      </w:pPr>
      <w:r>
        <w:t>Pokud režim převodu  = 1, zobrazíme hlášení DM049</w:t>
      </w:r>
    </w:p>
    <w:p w14:paraId="713271B7" w14:textId="77777777" w:rsidR="0012172A" w:rsidRDefault="0012172A" w:rsidP="0012172A">
      <w:pPr>
        <w:pStyle w:val="dokumentace-textpodntu"/>
        <w:ind w:firstLine="708"/>
      </w:pPr>
      <w:r>
        <w:t xml:space="preserve">Pokud režim převodu  = 2, </w:t>
      </w:r>
    </w:p>
    <w:p w14:paraId="37417650" w14:textId="77777777" w:rsidR="0012172A" w:rsidRDefault="0012172A" w:rsidP="0012172A">
      <w:pPr>
        <w:pStyle w:val="dokumentace-textpodntu"/>
        <w:ind w:left="708" w:firstLine="708"/>
      </w:pPr>
      <w:r>
        <w:t>Pokud je docházka uzavřená a pokud DM049b &gt; 0 zobrazíme hlášení DM049b</w:t>
      </w:r>
    </w:p>
    <w:p w14:paraId="6564A637" w14:textId="77777777" w:rsidR="0012172A" w:rsidRDefault="0012172A" w:rsidP="0012172A">
      <w:pPr>
        <w:pStyle w:val="dokumentace-textpodntu"/>
        <w:ind w:left="708" w:firstLine="708"/>
      </w:pPr>
      <w:r>
        <w:t>Pokud docházka není uzavřená a pokud DM049a &gt; 0 zobrazíme hlášení DM049a</w:t>
      </w:r>
    </w:p>
    <w:p w14:paraId="1F75C68A" w14:textId="77777777" w:rsidR="0012172A" w:rsidRPr="008D6D94" w:rsidRDefault="0012172A" w:rsidP="00D37C3E">
      <w:pPr>
        <w:overflowPunct/>
        <w:autoSpaceDE/>
        <w:autoSpaceDN/>
        <w:adjustRightInd/>
        <w:textAlignment w:val="auto"/>
        <w:rPr>
          <w:rFonts w:cs="Arial"/>
        </w:rPr>
      </w:pPr>
    </w:p>
    <w:p w14:paraId="0BE235FF" w14:textId="54E0B269" w:rsidR="00A76CBF" w:rsidRDefault="00A76CBF" w:rsidP="00BA50B1">
      <w:pPr>
        <w:pStyle w:val="Nadpis4"/>
      </w:pPr>
      <w:r>
        <w:t>DM125, Kontrola stavu vyhodnocení stravy</w:t>
      </w:r>
    </w:p>
    <w:p w14:paraId="003E3648" w14:textId="77777777" w:rsidR="00A76CBF" w:rsidRDefault="00A76CBF" w:rsidP="00A76CBF">
      <w:pPr>
        <w:pStyle w:val="Zkladntext"/>
      </w:pPr>
      <w:bookmarkStart w:id="2293" w:name="_Hlk29543516"/>
      <w:r>
        <w:t xml:space="preserve">Pokud má PV režim vyhodnocení stravy 21 a pokud je docházka uzavíraná do stavu 13 a aktuálně je nastavená položka Dcs02, Stav vyhodnocení strava = 1, 2, pak do protokolu se zobrazí hlášení: </w:t>
      </w:r>
    </w:p>
    <w:p w14:paraId="3077BB83" w14:textId="0AB154D9" w:rsidR="0096402C" w:rsidRDefault="00A76CBF" w:rsidP="00BA50B1">
      <w:pPr>
        <w:pStyle w:val="Zkladntext"/>
        <w:ind w:left="340"/>
      </w:pPr>
      <w:r w:rsidRPr="00330E30">
        <w:t>DM</w:t>
      </w:r>
      <w:r>
        <w:t>125</w:t>
      </w:r>
      <w:r w:rsidRPr="00330E30">
        <w:t xml:space="preserve"> [</w:t>
      </w:r>
      <w:r>
        <w:t>U</w:t>
      </w:r>
      <w:r w:rsidRPr="00330E30">
        <w:t xml:space="preserve">] [VAR] </w:t>
      </w:r>
      <w:r>
        <w:t>Pozor! Změna v docházce může mít vliv na již vyhodnocenou stravu na Dcs02.</w:t>
      </w:r>
      <w:r>
        <w:br/>
      </w:r>
      <w:bookmarkEnd w:id="2293"/>
    </w:p>
    <w:p w14:paraId="7C6152F9" w14:textId="1DDA4829" w:rsidR="00877EB7" w:rsidRDefault="005A5949" w:rsidP="00FC5EC2">
      <w:pPr>
        <w:pStyle w:val="Nadpis3"/>
      </w:pPr>
      <w:bookmarkStart w:id="2294" w:name="_Toc198147404"/>
      <w:r>
        <w:t xml:space="preserve">DDE026, </w:t>
      </w:r>
      <w:r w:rsidR="00877EB7">
        <w:t>Kontroly korektnosti nastavení parametrů</w:t>
      </w:r>
      <w:bookmarkEnd w:id="2294"/>
    </w:p>
    <w:p w14:paraId="3CB9181D" w14:textId="77777777" w:rsidR="00877EB7" w:rsidRPr="00965964" w:rsidRDefault="00877EB7" w:rsidP="009713C2">
      <w:r w:rsidRPr="009713C2">
        <w:rPr>
          <w:b/>
          <w:u w:val="single"/>
        </w:rPr>
        <w:t>Kontrola DDE026 – kombinace režimu kalendáře (Opv01) a typu kalendáře (Kal01)</w:t>
      </w:r>
    </w:p>
    <w:p w14:paraId="23DEDB8A" w14:textId="77777777" w:rsidR="00877EB7" w:rsidRDefault="00877EB7" w:rsidP="009713C2">
      <w:r>
        <w:t xml:space="preserve">Kontrola hlídá korektní kombinaci parametrů Opv01, Režim, Režim práce s kalendářem a Kal01, Popis, Typ kalendáře (kalendář aktuálně přiřazen na Opv01). </w:t>
      </w:r>
    </w:p>
    <w:p w14:paraId="37991027" w14:textId="77777777" w:rsidR="00877EB7" w:rsidRDefault="00877EB7" w:rsidP="009713C2">
      <w:r>
        <w:lastRenderedPageBreak/>
        <w:t>Pokud je nalezena jiná kombinace, než:</w:t>
      </w:r>
    </w:p>
    <w:p w14:paraId="060D8BE7" w14:textId="77777777" w:rsidR="00877EB7" w:rsidRDefault="00877EB7" w:rsidP="009713C2">
      <w:r>
        <w:t>Režim práce = Kalendářový a Typ kalendáře = Hodinový nebo Směnový</w:t>
      </w:r>
    </w:p>
    <w:p w14:paraId="50BCC754" w14:textId="77777777" w:rsidR="00877EB7" w:rsidRDefault="00877EB7" w:rsidP="009713C2">
      <w:r>
        <w:t>nebo</w:t>
      </w:r>
    </w:p>
    <w:p w14:paraId="7537B402" w14:textId="77777777" w:rsidR="00877EB7" w:rsidRDefault="00877EB7" w:rsidP="009713C2">
      <w:r>
        <w:t>Režim práce = Fondový a Typ kalendáře = Hodinový souhrnný nebo Směnový souhrnný</w:t>
      </w:r>
    </w:p>
    <w:p w14:paraId="7501B067" w14:textId="77777777" w:rsidR="00877EB7" w:rsidRDefault="00877EB7" w:rsidP="009713C2">
      <w:r>
        <w:t xml:space="preserve">zobrazí se hlášení: </w:t>
      </w:r>
    </w:p>
    <w:p w14:paraId="5CD94D09" w14:textId="2DDAFCA6" w:rsidR="00877EB7" w:rsidRDefault="00877EB7" w:rsidP="009713C2">
      <w:r w:rsidRPr="00A856E9">
        <w:t>DDE02</w:t>
      </w:r>
      <w:r>
        <w:t>6</w:t>
      </w:r>
      <w:r w:rsidRPr="00A856E9">
        <w:t xml:space="preserve"> [E] [FAT] Nepovolená kombinace Typ kalendáře (</w:t>
      </w:r>
      <w:r>
        <w:t>&lt;</w:t>
      </w:r>
      <w:r w:rsidRPr="00A856E9">
        <w:t>typ</w:t>
      </w:r>
      <w:r w:rsidR="00B62FF3">
        <w:t xml:space="preserve"> </w:t>
      </w:r>
      <w:r w:rsidRPr="00A856E9">
        <w:t>ka</w:t>
      </w:r>
      <w:r>
        <w:t>l&gt;</w:t>
      </w:r>
      <w:r w:rsidRPr="00A856E9">
        <w:t>) a Režim práce s kalendářem (</w:t>
      </w:r>
      <w:r>
        <w:t>&lt;</w:t>
      </w:r>
      <w:r w:rsidRPr="00A856E9">
        <w:t>rezim_kal</w:t>
      </w:r>
      <w:r>
        <w:t>&gt;</w:t>
      </w:r>
      <w:r w:rsidRPr="00A856E9">
        <w:t xml:space="preserve">) </w:t>
      </w:r>
      <w:r w:rsidRPr="00A856E9">
        <w:br/>
        <w:t>a uko</w:t>
      </w:r>
      <w:r>
        <w:t>n</w:t>
      </w:r>
      <w:r w:rsidRPr="00A856E9">
        <w:t>č</w:t>
      </w:r>
      <w:r>
        <w:t>í se proces</w:t>
      </w:r>
      <w:r w:rsidRPr="00A856E9">
        <w:t xml:space="preserve"> kalkulac</w:t>
      </w:r>
      <w:r>
        <w:t>e.</w:t>
      </w:r>
    </w:p>
    <w:p w14:paraId="25FC5DBA" w14:textId="77777777" w:rsidR="00484DDE" w:rsidRDefault="00484DDE" w:rsidP="00CA0454"/>
    <w:p w14:paraId="01CE4407" w14:textId="0937D718" w:rsidR="0061799A" w:rsidRDefault="0061799A" w:rsidP="00347ADC">
      <w:r>
        <w:t>P</w:t>
      </w:r>
      <w:r w:rsidRPr="00F44925">
        <w:t xml:space="preserve">okud </w:t>
      </w:r>
      <w:r>
        <w:t xml:space="preserve">by </w:t>
      </w:r>
      <w:r w:rsidRPr="00F44925">
        <w:t xml:space="preserve">hlášení </w:t>
      </w:r>
      <w:r>
        <w:t xml:space="preserve">DDE026 mělo být zobrazeno </w:t>
      </w:r>
      <w:r w:rsidRPr="00F44925">
        <w:t>na den z předešlého období nebo se jedná o den následujícího období</w:t>
      </w:r>
      <w:r>
        <w:t xml:space="preserve">, hlášení je nahrazeno hlášením  DD147 s úrovní </w:t>
      </w:r>
      <w:r w:rsidRPr="00F44925">
        <w:t xml:space="preserve">ERR </w:t>
      </w:r>
      <w:r>
        <w:t>a uzavírání pak pokračuje.</w:t>
      </w:r>
    </w:p>
    <w:p w14:paraId="611476A4" w14:textId="77777777" w:rsidR="0061799A" w:rsidRDefault="0061799A" w:rsidP="00347ADC">
      <w:r>
        <w:t>P</w:t>
      </w:r>
      <w:r w:rsidRPr="00F44925">
        <w:t xml:space="preserve">okud </w:t>
      </w:r>
      <w:r>
        <w:t xml:space="preserve">je </w:t>
      </w:r>
      <w:r w:rsidRPr="00F44925">
        <w:t>hlášení na den z počítaného období</w:t>
      </w:r>
      <w:r>
        <w:t>, zobrazí se hlášení DDE026 (FAT) a uzavírání se ukončí.</w:t>
      </w:r>
    </w:p>
    <w:p w14:paraId="6DA777DF" w14:textId="61F7331A" w:rsidR="00BD1E28" w:rsidRDefault="005A5949" w:rsidP="007D5C13">
      <w:pPr>
        <w:pStyle w:val="Nadpis3"/>
      </w:pPr>
      <w:bookmarkStart w:id="2295" w:name="_Toc198147405"/>
      <w:r>
        <w:t xml:space="preserve">DD020, </w:t>
      </w:r>
      <w:r w:rsidR="00307720">
        <w:t>Shoda</w:t>
      </w:r>
      <w:r w:rsidR="00BD1E28" w:rsidRPr="00C22D64">
        <w:t xml:space="preserve"> přestávek na Kal01 a Kal05</w:t>
      </w:r>
      <w:bookmarkEnd w:id="2295"/>
    </w:p>
    <w:p w14:paraId="4CAE9F9F" w14:textId="77777777" w:rsidR="00BD1E28" w:rsidRDefault="00BD1E28" w:rsidP="007D5C13">
      <w:r w:rsidRPr="00C22D64">
        <w:t xml:space="preserve">Kontrola </w:t>
      </w:r>
      <w:r>
        <w:t xml:space="preserve">DD020 určená pro kalendáře s režimem přestávky 3, kontroluje </w:t>
      </w:r>
      <w:r w:rsidRPr="00C22D64">
        <w:t>korektnost nastavení přestávky kalendáře a vzor. dne.</w:t>
      </w:r>
    </w:p>
    <w:p w14:paraId="622E691B" w14:textId="77777777" w:rsidR="00BD1E28" w:rsidRDefault="00BD1E28" w:rsidP="007D5C13">
      <w:r>
        <w:t>Kontrola DD020 je standardně zapnutá.</w:t>
      </w:r>
    </w:p>
    <w:p w14:paraId="6EB56626" w14:textId="77777777" w:rsidR="001536A7" w:rsidRPr="00FB6260" w:rsidRDefault="001536A7" w:rsidP="0056179A">
      <w:r w:rsidRPr="00FB6260">
        <w:t>Kontrola se provádí v rámci kalkulace docházky a standardně je nastavená na FAT.</w:t>
      </w:r>
    </w:p>
    <w:p w14:paraId="401CB90A" w14:textId="77777777" w:rsidR="001536A7" w:rsidRPr="00FB6260" w:rsidRDefault="001536A7" w:rsidP="0056179A">
      <w:r w:rsidRPr="00FB6260">
        <w:t xml:space="preserve">Pokud </w:t>
      </w:r>
      <w:r>
        <w:t xml:space="preserve">je </w:t>
      </w:r>
      <w:r w:rsidRPr="00FB6260">
        <w:t xml:space="preserve">typ dne pracovní směna (P), sváteční směna (S) nebo nepracovní svátek (N), pak zkontrolujeme </w:t>
      </w:r>
      <w:r>
        <w:t>zda</w:t>
      </w:r>
      <w:r w:rsidRPr="00FB6260">
        <w:t xml:space="preserve"> délka přestávky na kalendáři (Délka převažující přestávky[min]) odpovídá délce přestávky na vz.dni, přičemž za délku přestávky na Kal05 se považuje:</w:t>
      </w:r>
    </w:p>
    <w:p w14:paraId="28F38A94" w14:textId="77777777" w:rsidR="001536A7" w:rsidRPr="00FB6260" w:rsidRDefault="001536A7" w:rsidP="0056179A">
      <w:r w:rsidRPr="00FB6260">
        <w:t>a/ rozdíl (Skut. hod. směny VZD (vč. přestávek) - Hod. směny VZD (bez přestávek))</w:t>
      </w:r>
    </w:p>
    <w:p w14:paraId="2218105B" w14:textId="77777777" w:rsidR="001536A7" w:rsidRPr="00FB6260" w:rsidRDefault="001536A7" w:rsidP="0056179A">
      <w:r w:rsidRPr="00FB6260">
        <w:t xml:space="preserve">b/ 0 pokud se jedná o VZD bez přestávky (Délka přestávky[min] = -2) </w:t>
      </w:r>
    </w:p>
    <w:p w14:paraId="5878416B" w14:textId="463175A7" w:rsidR="001536A7" w:rsidRPr="00FB6260" w:rsidRDefault="001536A7" w:rsidP="0056179A">
      <w:r w:rsidRPr="00FB6260">
        <w:t>c/ pokud je délka přestávky je nevyplněná - počítá se s délkou 0,5</w:t>
      </w:r>
      <w:r>
        <w:t xml:space="preserve"> hod</w:t>
      </w:r>
      <w:r w:rsidRPr="00FB6260">
        <w:br/>
        <w:t>d/ pokud je přestávka určená z tabulky přestávek (-1) - kontrolu neprovádíme</w:t>
      </w:r>
      <w:r w:rsidRPr="00FB6260">
        <w:br/>
      </w:r>
    </w:p>
    <w:p w14:paraId="18728F4C" w14:textId="77777777" w:rsidR="001536A7" w:rsidRPr="00FB6260" w:rsidRDefault="001536A7" w:rsidP="0056179A">
      <w:r w:rsidRPr="00FB6260">
        <w:t xml:space="preserve">Pokud délka přestávky podle Kal01 a Kal05 není stejná, zobrazí se hlášení: </w:t>
      </w:r>
    </w:p>
    <w:p w14:paraId="7DF01FE3" w14:textId="77777777" w:rsidR="001536A7" w:rsidRPr="00FB6260" w:rsidRDefault="001536A7" w:rsidP="0056179A">
      <w:r w:rsidRPr="00FB6260">
        <w:t xml:space="preserve">DD020 [U] [FAT] Chyba nastavení přestávky VZD &lt;vzd&gt; vzhledem na kalendář &lt;kal&gt;, dne &lt;datum&gt; </w:t>
      </w:r>
    </w:p>
    <w:p w14:paraId="00043A09" w14:textId="77777777" w:rsidR="001536A7" w:rsidRPr="00FB6260" w:rsidRDefault="001536A7" w:rsidP="0056179A">
      <w:r w:rsidRPr="00FB6260">
        <w:tab/>
      </w:r>
      <w:r w:rsidRPr="00FB6260">
        <w:tab/>
      </w:r>
    </w:p>
    <w:p w14:paraId="3D331468" w14:textId="77777777" w:rsidR="001536A7" w:rsidRPr="00FB6260" w:rsidRDefault="001536A7" w:rsidP="0056179A">
      <w:r w:rsidRPr="00FB6260">
        <w:t xml:space="preserve">Pokud obvyklá délka směny podle vymezení směny (Stanovený konec pracovní doby - Stanovený začátek pracovní doby) nesouhlasí se zadanou délkou směny (Skut. hod. směny VZD (vč. přestávek)), zobrazí se hlášení: </w:t>
      </w:r>
    </w:p>
    <w:p w14:paraId="6BA2A8E8" w14:textId="77777777" w:rsidR="001536A7" w:rsidRPr="00FB6260" w:rsidRDefault="001536A7" w:rsidP="0056179A">
      <w:r w:rsidRPr="00FB6260">
        <w:t xml:space="preserve">DD020a [U] [FAT] Chyba nastavení skut. hodin  VZD &lt;vzd&gt; vzhledem na kalendář &lt;kal&gt;, dne &lt;datum&gt; </w:t>
      </w:r>
    </w:p>
    <w:p w14:paraId="5A36ACCA" w14:textId="77777777" w:rsidR="001536A7" w:rsidRPr="00FB6260" w:rsidRDefault="001536A7" w:rsidP="0056179A">
      <w:r w:rsidRPr="00FB6260">
        <w:t xml:space="preserve"> </w:t>
      </w:r>
    </w:p>
    <w:p w14:paraId="7E8F996C" w14:textId="77777777" w:rsidR="001536A7" w:rsidRPr="00FB6260" w:rsidRDefault="001536A7" w:rsidP="0056179A">
      <w:r w:rsidRPr="00FB6260">
        <w:t xml:space="preserve">Pokud hodiny plánované směny v kalendáři zaměstnance neodpovídají rozdílu (Stanovený konec pracovní doby - Stanovený začátek pracovní doby  - Délka převažující přestávky[min]), </w:t>
      </w:r>
    </w:p>
    <w:p w14:paraId="65FDAE7B" w14:textId="77777777" w:rsidR="001536A7" w:rsidRPr="00FB6260" w:rsidRDefault="001536A7" w:rsidP="0056179A">
      <w:r w:rsidRPr="00FB6260">
        <w:t>a pokud se nejedná o dvojnásobnou přestávku, zobrazí se hlášení:</w:t>
      </w:r>
    </w:p>
    <w:p w14:paraId="501B9467" w14:textId="77777777" w:rsidR="001536A7" w:rsidRPr="00FB6260" w:rsidRDefault="001536A7" w:rsidP="0056179A">
      <w:r w:rsidRPr="00FB6260">
        <w:t xml:space="preserve">DD020b [U] [FAT] Chyba nastavení hodin  VZD &lt;vzd&gt; vzhledem na kalendář &lt;kal&gt;, dne &lt;datum&gt; </w:t>
      </w:r>
    </w:p>
    <w:p w14:paraId="176D4896" w14:textId="77777777" w:rsidR="00877EB7" w:rsidRPr="00877EB7" w:rsidRDefault="00877EB7" w:rsidP="009713C2"/>
    <w:p w14:paraId="56864EB3" w14:textId="77777777" w:rsidR="004505D7" w:rsidRDefault="004505D7" w:rsidP="00FC5EC2">
      <w:pPr>
        <w:pStyle w:val="Nadpis3"/>
      </w:pPr>
      <w:bookmarkStart w:id="2296" w:name="_Toc198147406"/>
      <w:r>
        <w:t>Omezení kontrol</w:t>
      </w:r>
      <w:bookmarkEnd w:id="2286"/>
      <w:bookmarkEnd w:id="2296"/>
    </w:p>
    <w:p w14:paraId="26200533" w14:textId="77777777" w:rsidR="002B5B10" w:rsidRPr="009857D9" w:rsidRDefault="002B5B10" w:rsidP="00FC5EC2">
      <w:r w:rsidRPr="00FC5EC2">
        <w:rPr>
          <w:b/>
          <w:u w:val="single"/>
        </w:rPr>
        <w:t>Kontrola DK104 – Nenavazující záznamy dne</w:t>
      </w:r>
    </w:p>
    <w:p w14:paraId="357445C7" w14:textId="77777777" w:rsidR="002B5B10" w:rsidRPr="002F7F73" w:rsidRDefault="002B5B10" w:rsidP="00FC5EC2">
      <w:r>
        <w:t>P</w:t>
      </w:r>
      <w:r w:rsidRPr="002F7F73">
        <w:t>ři kontrole se ignorují záznamy</w:t>
      </w:r>
      <w:r>
        <w:t>,</w:t>
      </w:r>
      <w:r w:rsidRPr="002F7F73">
        <w:t xml:space="preserve"> u kterých jsou položky Čas Od i </w:t>
      </w:r>
      <w:r>
        <w:t xml:space="preserve">Čas </w:t>
      </w:r>
      <w:r w:rsidRPr="002F7F73">
        <w:t>Do nast</w:t>
      </w:r>
      <w:r>
        <w:t>a</w:t>
      </w:r>
      <w:r w:rsidRPr="002F7F73">
        <w:t>veny na  00:00 nebo jsou obě nevyplněn</w:t>
      </w:r>
      <w:r>
        <w:t>y</w:t>
      </w:r>
      <w:r w:rsidRPr="002F7F73">
        <w:t>.</w:t>
      </w:r>
    </w:p>
    <w:p w14:paraId="48A5AB60" w14:textId="4703565F" w:rsidR="002B5B10" w:rsidRDefault="002B5B10" w:rsidP="00FC5EC2"/>
    <w:p w14:paraId="798CCC97" w14:textId="63DEDBB0" w:rsidR="001536A7" w:rsidRPr="009857D9" w:rsidRDefault="001536A7" w:rsidP="001536A7">
      <w:r w:rsidRPr="00FC5EC2">
        <w:rPr>
          <w:b/>
          <w:u w:val="single"/>
        </w:rPr>
        <w:t xml:space="preserve">Kontrola DK119 a kalkulace </w:t>
      </w:r>
      <w:r>
        <w:rPr>
          <w:b/>
          <w:u w:val="single"/>
        </w:rPr>
        <w:t>1, 2, 3, 11</w:t>
      </w:r>
    </w:p>
    <w:p w14:paraId="62FF4EC0" w14:textId="17E29AF2" w:rsidR="001536A7" w:rsidRPr="00FB6260" w:rsidRDefault="001536A7" w:rsidP="0056179A">
      <w:r>
        <w:t>P</w:t>
      </w:r>
      <w:r w:rsidRPr="00FB6260">
        <w:t>okud je provedená kalkulace pouze do určitého dne (v rámci měsíce) a hlášení se dotýká dne, který je za posledním dnem kalkulace</w:t>
      </w:r>
      <w:r>
        <w:t>, hlášení se nezobrazí</w:t>
      </w:r>
      <w:r w:rsidRPr="00FB6260">
        <w:t>.</w:t>
      </w:r>
    </w:p>
    <w:p w14:paraId="66155EFD" w14:textId="53AF392C" w:rsidR="001536A7" w:rsidRDefault="001536A7" w:rsidP="00FC5EC2"/>
    <w:p w14:paraId="04312242" w14:textId="77777777" w:rsidR="001536A7" w:rsidRDefault="001536A7" w:rsidP="00FC5EC2"/>
    <w:p w14:paraId="16AC51AD" w14:textId="77777777" w:rsidR="004505D7" w:rsidRPr="009857D9" w:rsidRDefault="004505D7" w:rsidP="00FC5EC2">
      <w:r w:rsidRPr="00FC5EC2">
        <w:rPr>
          <w:b/>
          <w:u w:val="single"/>
        </w:rPr>
        <w:t>Kontrola DK119 a kalkulace 1</w:t>
      </w:r>
      <w:r w:rsidR="00DF47F9">
        <w:rPr>
          <w:b/>
          <w:u w:val="single"/>
        </w:rPr>
        <w:t>2</w:t>
      </w:r>
      <w:r w:rsidRPr="00FC5EC2">
        <w:rPr>
          <w:b/>
          <w:u w:val="single"/>
        </w:rPr>
        <w:t>, 1</w:t>
      </w:r>
      <w:r w:rsidR="00DF47F9">
        <w:rPr>
          <w:b/>
          <w:u w:val="single"/>
        </w:rPr>
        <w:t>3</w:t>
      </w:r>
    </w:p>
    <w:p w14:paraId="6BC61E7B" w14:textId="77777777" w:rsidR="004505D7" w:rsidRPr="002F7F73" w:rsidRDefault="004505D7" w:rsidP="00FC5EC2">
      <w:r w:rsidRPr="002F7F73">
        <w:t xml:space="preserve">Při kalkulaci denní docházky bez uzavření, v režimu </w:t>
      </w:r>
      <w:r w:rsidR="00DF47F9" w:rsidRPr="002F7F73">
        <w:t>1</w:t>
      </w:r>
      <w:r w:rsidR="00DF47F9">
        <w:t>2</w:t>
      </w:r>
      <w:r w:rsidR="00DF47F9" w:rsidRPr="002F7F73">
        <w:t xml:space="preserve"> </w:t>
      </w:r>
      <w:r w:rsidRPr="002F7F73">
        <w:t xml:space="preserve">nebo </w:t>
      </w:r>
      <w:r w:rsidR="00DF47F9" w:rsidRPr="002F7F73">
        <w:t>1</w:t>
      </w:r>
      <w:r w:rsidR="00DF47F9">
        <w:t>3</w:t>
      </w:r>
      <w:r w:rsidRPr="002F7F73">
        <w:t>, se kontrola DK119 neprovádí (kalkulace s uzavřením kontrolu provádí).</w:t>
      </w:r>
    </w:p>
    <w:p w14:paraId="2A8C3D36" w14:textId="77777777" w:rsidR="004505D7" w:rsidRDefault="004505D7" w:rsidP="00DD3358"/>
    <w:p w14:paraId="61150314" w14:textId="77777777" w:rsidR="00DF47F9" w:rsidRDefault="00DF47F9" w:rsidP="00774B59">
      <w:r>
        <w:t xml:space="preserve">Pro ostatní režimy se provádí i v rámci funkce kalkulace denní docházky. </w:t>
      </w:r>
    </w:p>
    <w:p w14:paraId="7E23F486" w14:textId="77777777" w:rsidR="00DF47F9" w:rsidRDefault="00DF47F9" w:rsidP="00774B59"/>
    <w:p w14:paraId="4468A5DA" w14:textId="77777777" w:rsidR="00DF47F9" w:rsidRPr="007713B2" w:rsidRDefault="00DF47F9" w:rsidP="00774B59">
      <w:r w:rsidRPr="00EF7DE2">
        <w:lastRenderedPageBreak/>
        <w:t xml:space="preserve">Poznámka: </w:t>
      </w:r>
      <w:r>
        <w:t>v režimu 12 a 13 se automatizovaně doplní odpracovaná doba až v rámci uzavření docházky, proto nemá význam provádět předmětnou kontrolu při kalkulaci. V režimu</w:t>
      </w:r>
      <w:r w:rsidRPr="00EF7DE2">
        <w:t xml:space="preserve"> 14 </w:t>
      </w:r>
      <w:r>
        <w:t>nedochází k automatickému generová</w:t>
      </w:r>
      <w:r w:rsidRPr="00EF7DE2">
        <w:t>ní odpracované doby (očekává se import)</w:t>
      </w:r>
      <w:r>
        <w:t>, proto má kontrola opodstatnění i v</w:t>
      </w:r>
      <w:r w:rsidR="00F66F1B">
        <w:t> k</w:t>
      </w:r>
      <w:r>
        <w:t>alkulaci</w:t>
      </w:r>
      <w:r w:rsidR="00F66F1B">
        <w:t xml:space="preserve"> denní docházky</w:t>
      </w:r>
      <w:r>
        <w:t>.</w:t>
      </w:r>
    </w:p>
    <w:p w14:paraId="7DAF68B2" w14:textId="2ECEB9A9" w:rsidR="00DF47F9" w:rsidRDefault="00DF47F9" w:rsidP="00DD3358"/>
    <w:p w14:paraId="4BB555F2" w14:textId="2E777A0A" w:rsidR="00BD1E28" w:rsidRDefault="005A5949" w:rsidP="007D5C13">
      <w:pPr>
        <w:pStyle w:val="Nadpis3"/>
      </w:pPr>
      <w:bookmarkStart w:id="2297" w:name="_Toc198147407"/>
      <w:r>
        <w:t xml:space="preserve">DDE028, </w:t>
      </w:r>
      <w:r w:rsidR="00BD1E28">
        <w:t xml:space="preserve">Hlášení </w:t>
      </w:r>
      <w:r w:rsidR="00BD1E28" w:rsidRPr="0039210E">
        <w:t>DOCHDEB</w:t>
      </w:r>
      <w:bookmarkEnd w:id="2297"/>
    </w:p>
    <w:p w14:paraId="558B062C" w14:textId="77777777" w:rsidR="00BD1E28" w:rsidRDefault="00BD1E28">
      <w:r>
        <w:t>Jedná se o speciální uživatelské hlášení, které pro některé hlášení umožňuje uložení do protokolu rozšířené hlášení pro identifikace místa a příčiny problému.</w:t>
      </w:r>
    </w:p>
    <w:p w14:paraId="775BEC41" w14:textId="5C15DE9D" w:rsidR="00BD1E28" w:rsidRDefault="00BD1E28">
      <w:r>
        <w:t>Jedná se hlášení:</w:t>
      </w:r>
      <w:r w:rsidR="00781008">
        <w:t xml:space="preserve"> </w:t>
      </w:r>
      <w:r w:rsidRPr="00D870E4">
        <w:t xml:space="preserve">DDE028 - </w:t>
      </w:r>
      <w:r w:rsidRPr="00515CFB">
        <w:t>SLM s požadovaným IA neexistuje</w:t>
      </w:r>
      <w:r>
        <w:t xml:space="preserve"> </w:t>
      </w:r>
    </w:p>
    <w:p w14:paraId="4E0A0872" w14:textId="07B170A7" w:rsidR="00BA7671" w:rsidRDefault="00BA7671"/>
    <w:p w14:paraId="2DE4E246" w14:textId="16885618" w:rsidR="00BA7671" w:rsidRPr="00686CB6" w:rsidRDefault="00BA7671" w:rsidP="00893CDD">
      <w:pPr>
        <w:pStyle w:val="Nadpis3"/>
      </w:pPr>
      <w:bookmarkStart w:id="2298" w:name="_Toc198147408"/>
      <w:r w:rsidRPr="00686CB6">
        <w:t>DDE033, Chyba při nenastavení SLM příplatku</w:t>
      </w:r>
      <w:bookmarkEnd w:id="2298"/>
    </w:p>
    <w:p w14:paraId="62C96305" w14:textId="77777777" w:rsidR="00BA7671" w:rsidRDefault="00BA7671" w:rsidP="00893CDD">
      <w:r>
        <w:t xml:space="preserve">Pokud </w:t>
      </w:r>
      <w:r w:rsidRPr="00EB72BD">
        <w:t>v</w:t>
      </w:r>
      <w:r>
        <w:t xml:space="preserve"> nastavení </w:t>
      </w:r>
      <w:r w:rsidRPr="00EB72BD">
        <w:t>příp</w:t>
      </w:r>
      <w:r>
        <w:t>la</w:t>
      </w:r>
      <w:r w:rsidRPr="00EB72BD">
        <w:t>t</w:t>
      </w:r>
      <w:r>
        <w:t xml:space="preserve">ků na </w:t>
      </w:r>
      <w:r w:rsidRPr="00EB72BD">
        <w:t>Kal01 mám</w:t>
      </w:r>
      <w:r>
        <w:t>e</w:t>
      </w:r>
      <w:r w:rsidRPr="00EB72BD">
        <w:t xml:space="preserve"> nastavený režim p</w:t>
      </w:r>
      <w:r>
        <w:t>ř</w:t>
      </w:r>
      <w:r w:rsidRPr="00EB72BD">
        <w:t>esčasu a nenastav</w:t>
      </w:r>
      <w:r>
        <w:t xml:space="preserve">enou </w:t>
      </w:r>
      <w:r w:rsidRPr="00EB72BD">
        <w:t>SLM</w:t>
      </w:r>
      <w:r>
        <w:t>, zobrazí se hlášení:</w:t>
      </w:r>
    </w:p>
    <w:p w14:paraId="62E8A1F6" w14:textId="77777777" w:rsidR="00BA7671" w:rsidRPr="00EB72BD" w:rsidRDefault="00BA7671" w:rsidP="00893CDD">
      <w:r>
        <w:tab/>
      </w:r>
      <w:r w:rsidRPr="00EB72BD">
        <w:t>DDE033 [E] [FAT] Kal01, příplatek &lt;</w:t>
      </w:r>
      <w:r>
        <w:t>typ</w:t>
      </w:r>
      <w:r w:rsidRPr="00EB72BD">
        <w:t>&gt;, nenastavená SLM</w:t>
      </w:r>
      <w:r>
        <w:t xml:space="preserve"> pro kalendář &lt;kal&gt;</w:t>
      </w:r>
      <w:r w:rsidRPr="00EB72BD">
        <w:t>.</w:t>
      </w:r>
    </w:p>
    <w:p w14:paraId="119A50D5" w14:textId="77777777" w:rsidR="00BA7671" w:rsidRDefault="00BA7671" w:rsidP="00893CDD">
      <w:r>
        <w:t xml:space="preserve">a neprovede se </w:t>
      </w:r>
      <w:r w:rsidRPr="00EB72BD">
        <w:t xml:space="preserve">výpočet </w:t>
      </w:r>
      <w:r>
        <w:t xml:space="preserve">dotčeného </w:t>
      </w:r>
      <w:r w:rsidRPr="00EB72BD">
        <w:t>příplatku</w:t>
      </w:r>
      <w:r>
        <w:t>.</w:t>
      </w:r>
    </w:p>
    <w:p w14:paraId="3D3B7ADA" w14:textId="77777777" w:rsidR="00BA7671" w:rsidRDefault="00BA7671"/>
    <w:p w14:paraId="5B1DB3C9" w14:textId="5FD1AD6E" w:rsidR="00BA7671" w:rsidRPr="003C25F5" w:rsidRDefault="00BA7671" w:rsidP="00893CDD">
      <w:pPr>
        <w:pStyle w:val="Nadpis3"/>
      </w:pPr>
      <w:bookmarkStart w:id="2299" w:name="_Toc198147409"/>
      <w:r>
        <w:t>DDE034, C</w:t>
      </w:r>
      <w:r w:rsidRPr="003C25F5">
        <w:t>hyba při nenastavení LEG</w:t>
      </w:r>
      <w:bookmarkEnd w:id="2299"/>
    </w:p>
    <w:p w14:paraId="1D8712F8" w14:textId="7CE8BCDF" w:rsidR="00BA7671" w:rsidRDefault="00BA7671" w:rsidP="00BA7671">
      <w:pPr>
        <w:rPr>
          <w:rFonts w:cs="Arial"/>
        </w:rPr>
      </w:pPr>
      <w:r>
        <w:rPr>
          <w:rFonts w:cs="Arial"/>
        </w:rPr>
        <w:t>Pokud z nějakého důvodu není nastavená l</w:t>
      </w:r>
      <w:r w:rsidRPr="00EB72BD">
        <w:rPr>
          <w:rFonts w:cs="Arial"/>
        </w:rPr>
        <w:t>egislativa na Kal01 ani na SJ</w:t>
      </w:r>
      <w:r>
        <w:rPr>
          <w:rFonts w:cs="Arial"/>
        </w:rPr>
        <w:t xml:space="preserve"> zobrazíme hlášení a kalkulace se dokončí nebo předčasně ukončí.</w:t>
      </w:r>
      <w:r w:rsidRPr="00EB72BD">
        <w:rPr>
          <w:rFonts w:cs="Arial"/>
        </w:rPr>
        <w:t>.</w:t>
      </w:r>
    </w:p>
    <w:p w14:paraId="61EF6B9D" w14:textId="77777777" w:rsidR="00BA7671" w:rsidRDefault="00BA7671" w:rsidP="00BA7671">
      <w:pPr>
        <w:rPr>
          <w:rFonts w:cs="Arial"/>
        </w:rPr>
      </w:pPr>
    </w:p>
    <w:p w14:paraId="390056BA" w14:textId="77777777" w:rsidR="00BA7671" w:rsidRPr="00893CDD" w:rsidRDefault="00BA7671" w:rsidP="00BA7671">
      <w:pPr>
        <w:rPr>
          <w:rFonts w:cs="Arial"/>
        </w:rPr>
      </w:pPr>
      <w:r w:rsidRPr="00893CDD">
        <w:rPr>
          <w:rFonts w:cs="Arial"/>
        </w:rPr>
        <w:t>Protože na různých místech aplikace je různý způsob vyhodnocení nastavení legislativy SJ/Kal, může se zobrazit jedno z hlášení:</w:t>
      </w:r>
    </w:p>
    <w:p w14:paraId="5D0BFE9A" w14:textId="7042E860" w:rsidR="00BA7671" w:rsidRPr="00893CDD" w:rsidRDefault="00BA7671" w:rsidP="00BA7671">
      <w:pPr>
        <w:rPr>
          <w:rFonts w:cs="Arial"/>
        </w:rPr>
      </w:pPr>
      <w:r w:rsidRPr="00893CDD">
        <w:rPr>
          <w:rFonts w:cs="Arial"/>
        </w:rPr>
        <w:t xml:space="preserve">a/ pokud při nenastavení legislativy na </w:t>
      </w:r>
      <w:r w:rsidR="00094787">
        <w:rPr>
          <w:rFonts w:cs="Arial"/>
          <w:color w:val="000000"/>
        </w:rPr>
        <w:t>Kal01/Adm22</w:t>
      </w:r>
      <w:r w:rsidRPr="00893CDD">
        <w:rPr>
          <w:rFonts w:cs="Arial"/>
        </w:rPr>
        <w:t xml:space="preserve"> se </w:t>
      </w:r>
      <w:r w:rsidRPr="00893CDD">
        <w:rPr>
          <w:rFonts w:cs="Arial"/>
          <w:b/>
          <w:bCs/>
        </w:rPr>
        <w:t>použije</w:t>
      </w:r>
      <w:r w:rsidRPr="00893CDD">
        <w:rPr>
          <w:rFonts w:cs="Arial"/>
        </w:rPr>
        <w:t xml:space="preserve"> defaultní nastavení CZ: </w:t>
      </w:r>
    </w:p>
    <w:p w14:paraId="30333C67" w14:textId="77777777" w:rsidR="00BA7671" w:rsidRPr="00893CDD" w:rsidRDefault="00BA7671" w:rsidP="00BA7671">
      <w:pPr>
        <w:ind w:firstLine="708"/>
        <w:rPr>
          <w:rFonts w:cs="Arial"/>
        </w:rPr>
      </w:pPr>
      <w:bookmarkStart w:id="2300" w:name="_Hlk39897918"/>
      <w:r w:rsidRPr="00893CDD">
        <w:rPr>
          <w:rFonts w:cs="Arial"/>
        </w:rPr>
        <w:t>DDE034 [E] [ERR] Nenastavená legislativa na Kal01 ani na SJ.</w:t>
      </w:r>
    </w:p>
    <w:bookmarkEnd w:id="2300"/>
    <w:p w14:paraId="38A108D2" w14:textId="2BC4F56C" w:rsidR="00BA7671" w:rsidRPr="00893CDD" w:rsidRDefault="00BA7671" w:rsidP="00BA7671">
      <w:pPr>
        <w:rPr>
          <w:rFonts w:cs="Arial"/>
        </w:rPr>
      </w:pPr>
      <w:r w:rsidRPr="00893CDD">
        <w:rPr>
          <w:rFonts w:cs="Arial"/>
        </w:rPr>
        <w:t xml:space="preserve">b/ pokud při nenastavení legislativy na </w:t>
      </w:r>
      <w:r w:rsidR="00094787">
        <w:rPr>
          <w:rFonts w:cs="Arial"/>
          <w:color w:val="000000"/>
        </w:rPr>
        <w:t>Kal01/Adm22</w:t>
      </w:r>
      <w:r w:rsidRPr="00893CDD">
        <w:rPr>
          <w:rFonts w:cs="Arial"/>
        </w:rPr>
        <w:t xml:space="preserve"> se </w:t>
      </w:r>
      <w:r w:rsidRPr="00893CDD">
        <w:rPr>
          <w:rFonts w:cs="Arial"/>
          <w:b/>
          <w:bCs/>
        </w:rPr>
        <w:t>nepoužije</w:t>
      </w:r>
      <w:r w:rsidRPr="00893CDD">
        <w:rPr>
          <w:rFonts w:cs="Arial"/>
        </w:rPr>
        <w:t xml:space="preserve"> defaultní nastavení: </w:t>
      </w:r>
    </w:p>
    <w:p w14:paraId="14DC2C1F" w14:textId="77777777" w:rsidR="00BA7671" w:rsidRPr="00F0738E" w:rsidRDefault="00BA7671" w:rsidP="00BA7671">
      <w:pPr>
        <w:rPr>
          <w:rFonts w:cs="Arial"/>
        </w:rPr>
      </w:pPr>
      <w:r w:rsidRPr="00893CDD">
        <w:rPr>
          <w:rFonts w:cs="Arial"/>
        </w:rPr>
        <w:tab/>
        <w:t>DDE034 [E] [FAT] Nenastavená legislativa na Kal01 ani na SJ.</w:t>
      </w:r>
      <w:r w:rsidRPr="00F0738E">
        <w:rPr>
          <w:rFonts w:cs="Arial"/>
        </w:rPr>
        <w:t xml:space="preserve"> </w:t>
      </w:r>
    </w:p>
    <w:p w14:paraId="45ECB6FA" w14:textId="64287673" w:rsidR="00BD1E28" w:rsidRDefault="00BD1E28"/>
    <w:p w14:paraId="5C138010" w14:textId="77777777" w:rsidR="00781008" w:rsidRDefault="00B27E44" w:rsidP="00440C9B">
      <w:pPr>
        <w:pStyle w:val="Nadpis3"/>
      </w:pPr>
      <w:bookmarkStart w:id="2301" w:name="_Hlk524164333"/>
      <w:bookmarkStart w:id="2302" w:name="_Toc198147410"/>
      <w:r>
        <w:t>DP006a - Kontrola hodin  pohotovosti v Dcd a Dcm</w:t>
      </w:r>
      <w:bookmarkEnd w:id="2302"/>
      <w:r>
        <w:t xml:space="preserve"> </w:t>
      </w:r>
      <w:bookmarkEnd w:id="2301"/>
    </w:p>
    <w:p w14:paraId="685D477C" w14:textId="65B7ED32" w:rsidR="00B27E44" w:rsidRDefault="00B27E44" w:rsidP="00440C9B">
      <w:r>
        <w:t>(TC 1015979)</w:t>
      </w:r>
    </w:p>
    <w:p w14:paraId="5D8C4E44" w14:textId="7E98994A" w:rsidR="00B27E44" w:rsidRDefault="00B27E44" w:rsidP="00440C9B">
      <w:r>
        <w:t xml:space="preserve">Kontrolu vyhodnocuje rovnost hodin pohotovosti v Dcm a vykázaných hodin v Dcd. </w:t>
      </w:r>
      <w:r>
        <w:br/>
        <w:t>Kontrola je aktivní pro pohotovosti v režimu Slm01, Doch&amp;Ext.vstupy, Typ zpracování SLM v DOCH = 5 nebo = 8.</w:t>
      </w:r>
    </w:p>
    <w:p w14:paraId="6AA367F5" w14:textId="77777777" w:rsidR="00B27E44" w:rsidRDefault="00B27E44" w:rsidP="00440C9B">
      <w:r>
        <w:t>Pokud je kontrola DP006a povolena a hodiny pohotovosti z Dcd nesouhlasí s hodinami z pohotovosti z Dcm, zobrazí se hlášení:</w:t>
      </w:r>
    </w:p>
    <w:p w14:paraId="7F54F377" w14:textId="3F3D9E86" w:rsidR="00B27E44" w:rsidRPr="00BD1E28" w:rsidRDefault="00B27E44">
      <w:r>
        <w:t>DP006a [U] [ERR] Nesouhlasí hodiny pohotovosti v Dcm &lt;hodiny&gt; a Dcd &lt;hod&gt; v rozsahu &lt; od&gt; / &lt;do&gt;.</w:t>
      </w:r>
    </w:p>
    <w:p w14:paraId="4D505FF6" w14:textId="77777777" w:rsidR="00BD2F82" w:rsidRDefault="00305A2A" w:rsidP="00FC5EC2">
      <w:pPr>
        <w:pStyle w:val="Nadpis2"/>
      </w:pPr>
      <w:bookmarkStart w:id="2303" w:name="_Toc398639916"/>
      <w:bookmarkStart w:id="2304" w:name="_Toc198147411"/>
      <w:r>
        <w:t>K</w:t>
      </w:r>
      <w:r w:rsidR="00BD2F82">
        <w:t>ontrolní aparát</w:t>
      </w:r>
      <w:r>
        <w:t xml:space="preserve"> pro oblast docházky</w:t>
      </w:r>
      <w:bookmarkEnd w:id="2303"/>
      <w:bookmarkEnd w:id="2304"/>
    </w:p>
    <w:p w14:paraId="1F7E3E68" w14:textId="3ED15173" w:rsidR="00BD2F82" w:rsidRDefault="00BD2F82" w:rsidP="00BD2F82">
      <w:pPr>
        <w:pStyle w:val="Zkladntext"/>
      </w:pPr>
      <w:r>
        <w:t xml:space="preserve">Použití kontrolního aparátu viz </w:t>
      </w:r>
      <w:hyperlink r:id="rId83" w:history="1">
        <w:r w:rsidRPr="006D541C">
          <w:rPr>
            <w:rStyle w:val="Hypertextovodkaz"/>
          </w:rPr>
          <w:t>Kon_uzdoc</w:t>
        </w:r>
      </w:hyperlink>
      <w:r>
        <w:t>.</w:t>
      </w:r>
    </w:p>
    <w:p w14:paraId="492CCDAF" w14:textId="77777777" w:rsidR="00305A2A" w:rsidRDefault="00305A2A" w:rsidP="00FC5EC2"/>
    <w:p w14:paraId="56DB8B5D" w14:textId="77777777" w:rsidR="00305A2A" w:rsidRPr="002F7F73" w:rsidRDefault="00305A2A" w:rsidP="00FC5EC2">
      <w:r w:rsidRPr="002F7F73">
        <w:t>Doporučujeme sledovat uveden</w:t>
      </w:r>
      <w:r>
        <w:t>á</w:t>
      </w:r>
      <w:r w:rsidRPr="002F7F73">
        <w:t xml:space="preserve"> hlášení v rámci spuštění Kon02 (pokud jej provádíte v rámci kontrol pro jiné části EGJE) resp. spuštění Kon02 před termínem uzavír</w:t>
      </w:r>
      <w:r>
        <w:t>á</w:t>
      </w:r>
      <w:r w:rsidRPr="002F7F73">
        <w:t xml:space="preserve">ní docházky. Zjištěné nedostatky doporučujeme odstranit.  </w:t>
      </w:r>
    </w:p>
    <w:p w14:paraId="3F7E51FE" w14:textId="77777777" w:rsidR="00BD2F82" w:rsidRPr="00FC5EC2" w:rsidRDefault="00BD2F82" w:rsidP="00A86761">
      <w:pPr>
        <w:pStyle w:val="Nadpis3"/>
      </w:pPr>
      <w:bookmarkStart w:id="2305" w:name="_Toc398639917"/>
      <w:bookmarkStart w:id="2306" w:name="_Toc198147412"/>
      <w:r w:rsidRPr="00BD2F82">
        <w:t>Kontroly číselníku SLM</w:t>
      </w:r>
      <w:bookmarkEnd w:id="2305"/>
      <w:bookmarkEnd w:id="2306"/>
    </w:p>
    <w:p w14:paraId="6C1C43A1" w14:textId="77777777" w:rsidR="00BD2F82" w:rsidRPr="00A433F3" w:rsidRDefault="00BD2F82" w:rsidP="00BD0AE2">
      <w:r w:rsidRPr="00BD0AE2">
        <w:rPr>
          <w:b/>
          <w:u w:val="single"/>
        </w:rPr>
        <w:t>D001 [VAR] – Pro SLM (%1)  s IA 901 nastaven nedoporučený Typ zpracování v DOCH/DAV</w:t>
      </w:r>
    </w:p>
    <w:p w14:paraId="135B66D6" w14:textId="77777777" w:rsidR="00BD2F82" w:rsidRPr="00BD0AE2" w:rsidRDefault="00BD2F82" w:rsidP="00BD0AE2">
      <w:pPr>
        <w:rPr>
          <w:b/>
          <w:u w:val="single"/>
        </w:rPr>
      </w:pPr>
      <w:r w:rsidRPr="00BD0AE2">
        <w:rPr>
          <w:b/>
          <w:u w:val="single"/>
        </w:rPr>
        <w:t>%1 – kód SLM</w:t>
      </w:r>
    </w:p>
    <w:p w14:paraId="3484D039" w14:textId="78499610" w:rsidR="00BD2F82" w:rsidRDefault="00BD2F82" w:rsidP="00BD0AE2">
      <w:pPr>
        <w:rPr>
          <w:color w:val="000000"/>
        </w:rPr>
      </w:pPr>
      <w:r>
        <w:rPr>
          <w:color w:val="000000"/>
        </w:rPr>
        <w:t xml:space="preserve">Varování, že SLM s IA 901 , která je platná pro období  a  pro DOCH nemá nastaveno Slm01, </w:t>
      </w:r>
      <w:r w:rsidR="001E3306">
        <w:rPr>
          <w:color w:val="000000"/>
        </w:rPr>
        <w:t>Doch&amp;Ex</w:t>
      </w:r>
      <w:r w:rsidR="00B62FF3">
        <w:rPr>
          <w:color w:val="000000"/>
        </w:rPr>
        <w:t>t</w:t>
      </w:r>
      <w:r w:rsidR="001E3306">
        <w:rPr>
          <w:color w:val="000000"/>
        </w:rPr>
        <w:t>.vstupy</w:t>
      </w:r>
      <w:r>
        <w:rPr>
          <w:color w:val="000000"/>
        </w:rPr>
        <w:t>,  Typ zpracování SLM v DOCH = 2- Přestávka/Oběd</w:t>
      </w:r>
    </w:p>
    <w:p w14:paraId="6634E230" w14:textId="3A0ED58E" w:rsidR="00BD2F82" w:rsidRDefault="00BD2F82" w:rsidP="00BD0AE2">
      <w:pPr>
        <w:rPr>
          <w:color w:val="000000"/>
        </w:rPr>
      </w:pPr>
      <w:r>
        <w:rPr>
          <w:color w:val="000000"/>
        </w:rPr>
        <w:t>Doporučení:  Pro SLM s IA 901 nastavit konfiguraci</w:t>
      </w:r>
      <w:r w:rsidRPr="001552A9">
        <w:rPr>
          <w:color w:val="000000"/>
        </w:rPr>
        <w:t xml:space="preserve"> </w:t>
      </w:r>
      <w:r>
        <w:rPr>
          <w:color w:val="000000"/>
        </w:rPr>
        <w:t xml:space="preserve">Slm01, </w:t>
      </w:r>
      <w:r w:rsidR="001E3306">
        <w:rPr>
          <w:color w:val="000000"/>
        </w:rPr>
        <w:t>Doch&amp;Ex</w:t>
      </w:r>
      <w:r w:rsidR="00B62FF3">
        <w:rPr>
          <w:color w:val="000000"/>
        </w:rPr>
        <w:t>t</w:t>
      </w:r>
      <w:r w:rsidR="001E3306">
        <w:rPr>
          <w:color w:val="000000"/>
        </w:rPr>
        <w:t>.vstupy</w:t>
      </w:r>
      <w:r>
        <w:rPr>
          <w:color w:val="000000"/>
        </w:rPr>
        <w:t>,  Typ zpracování SLM v DOCH = 2- Přestávka/Oběd</w:t>
      </w:r>
    </w:p>
    <w:p w14:paraId="15D63038" w14:textId="77777777" w:rsidR="00BD2F82" w:rsidRDefault="00BD2F82" w:rsidP="00BD0AE2"/>
    <w:p w14:paraId="55049395" w14:textId="77777777" w:rsidR="00BD2F82" w:rsidRPr="00A433F3" w:rsidRDefault="00BD2F82" w:rsidP="00BD0AE2">
      <w:r w:rsidRPr="00BD0AE2">
        <w:rPr>
          <w:b/>
          <w:u w:val="single"/>
        </w:rPr>
        <w:lastRenderedPageBreak/>
        <w:t xml:space="preserve">D002 [VAR] - Nedoporučené nastavení Typ zpracování v DOCH pro pružné rozvržení PD pro SLM (%1) </w:t>
      </w:r>
    </w:p>
    <w:p w14:paraId="2B9EA0A9" w14:textId="77777777" w:rsidR="00BD2F82" w:rsidRPr="002E4092" w:rsidRDefault="00BD2F82" w:rsidP="00BD0AE2">
      <w:r>
        <w:t>%1 – kód SLM</w:t>
      </w:r>
    </w:p>
    <w:p w14:paraId="7F862B96" w14:textId="6623783C" w:rsidR="00BD2F82" w:rsidRDefault="00BD2F82" w:rsidP="00BD0AE2">
      <w:r>
        <w:t>Varovaní, že SLM v režimu pružné pracovní doby (existuje alespoň jeden platný kalendář s Kal01, Doch&amp;Schval, Typ pracovní doby = 1,2,3 ) má nastaven nedoporučený typ zpracování.</w:t>
      </w:r>
    </w:p>
    <w:p w14:paraId="59432289" w14:textId="77777777" w:rsidR="00BD2F82" w:rsidRDefault="00BD2F82" w:rsidP="00BD0AE2">
      <w:r>
        <w:t xml:space="preserve">Doporučení: Pro vyjmenovaná IA, při režimu pružné pracovní doby,  je nutné mít nastaven doporučený typ zpracování.   </w:t>
      </w:r>
    </w:p>
    <w:p w14:paraId="7F90C426" w14:textId="77777777" w:rsidR="00BD2F82" w:rsidRDefault="00BD2F82" w:rsidP="00BD0AE2">
      <w:r>
        <w:t>Typ zpracování v DOCH =</w:t>
      </w:r>
    </w:p>
    <w:p w14:paraId="6FC1D299" w14:textId="77777777" w:rsidR="00BD2F82" w:rsidRDefault="00BD2F82" w:rsidP="00BD0AE2">
      <w:r>
        <w:tab/>
        <w:t xml:space="preserve"> 3 Pružná - překážky na straně zaměstnance, započitatelné do docházky pouze v rámci základní prac. doby (IA 61)</w:t>
      </w:r>
    </w:p>
    <w:p w14:paraId="79B92DE4" w14:textId="53050981" w:rsidR="00BD2F82" w:rsidRDefault="00BD2F82" w:rsidP="00BD0AE2">
      <w:r>
        <w:tab/>
        <w:t xml:space="preserve">1 Pevná odchylka - Dovolená a Plac. volno (IA 21, 22, 26), Nemocenské dávky (IA 51 až </w:t>
      </w:r>
      <w:r w:rsidR="00C10EC9">
        <w:t>60</w:t>
      </w:r>
      <w:r>
        <w:t xml:space="preserve">), Pracovní cesta (IA 999) , započitatelné do docházky v rozsahu obvyklé pracovní směny (nelze uplatnit režim pružné pracovní doby) </w:t>
      </w:r>
    </w:p>
    <w:p w14:paraId="50227CD6" w14:textId="77777777" w:rsidR="00BD2F82" w:rsidRDefault="00BD2F82" w:rsidP="00BD2F82">
      <w:pPr>
        <w:pStyle w:val="dokumentace-textpodntu"/>
      </w:pPr>
    </w:p>
    <w:p w14:paraId="561C0511" w14:textId="77777777" w:rsidR="009759F5" w:rsidRPr="00BD0AE2" w:rsidRDefault="009759F5" w:rsidP="009759F5">
      <w:pPr>
        <w:rPr>
          <w:b/>
          <w:u w:val="single"/>
        </w:rPr>
      </w:pPr>
      <w:r w:rsidRPr="00BD0AE2">
        <w:rPr>
          <w:b/>
          <w:u w:val="single"/>
        </w:rPr>
        <w:t xml:space="preserve">D004 [FAT] - Název : SLM (%1) s IA 906 není platná pro zpracování v DOCH/DAV </w:t>
      </w:r>
    </w:p>
    <w:p w14:paraId="0BFB4987" w14:textId="77777777" w:rsidR="009759F5" w:rsidRDefault="009759F5" w:rsidP="009759F5">
      <w:pPr>
        <w:rPr>
          <w:rFonts w:ascii="Helv" w:hAnsi="Helv" w:cs="Helv"/>
          <w:color w:val="000000"/>
          <w:sz w:val="18"/>
          <w:szCs w:val="18"/>
        </w:rPr>
      </w:pPr>
      <w:r>
        <w:rPr>
          <w:rFonts w:ascii="Helv" w:hAnsi="Helv" w:cs="Helv"/>
          <w:color w:val="000000"/>
          <w:sz w:val="18"/>
          <w:szCs w:val="18"/>
        </w:rPr>
        <w:t>SLM s IA 906 musí být platná při zpracování docházky v režimu DOCH i DAV</w:t>
      </w:r>
    </w:p>
    <w:p w14:paraId="4240662F" w14:textId="77777777" w:rsidR="009759F5" w:rsidRDefault="009759F5" w:rsidP="009759F5">
      <w:r>
        <w:rPr>
          <w:rFonts w:ascii="Helv" w:hAnsi="Helv" w:cs="Helv"/>
          <w:color w:val="000000"/>
          <w:sz w:val="18"/>
          <w:szCs w:val="18"/>
        </w:rPr>
        <w:t xml:space="preserve">Řešení: Založit nebo obnovit platnost SLM s IA 906. </w:t>
      </w:r>
    </w:p>
    <w:p w14:paraId="3B9CDE02" w14:textId="77777777" w:rsidR="009759F5" w:rsidRDefault="009759F5" w:rsidP="00BD2F82">
      <w:pPr>
        <w:pStyle w:val="dokumentace-textpodntu"/>
      </w:pPr>
    </w:p>
    <w:p w14:paraId="0BFDD0C4" w14:textId="77777777" w:rsidR="00BD2F82" w:rsidRPr="00BD2F82" w:rsidRDefault="00BD2F82" w:rsidP="00A86761">
      <w:pPr>
        <w:pStyle w:val="Nadpis3"/>
      </w:pPr>
      <w:bookmarkStart w:id="2307" w:name="Kontrola_obecných_číselníků"/>
      <w:bookmarkStart w:id="2308" w:name="_Toc398639918"/>
      <w:bookmarkStart w:id="2309" w:name="_Toc198147413"/>
      <w:r w:rsidRPr="00BD2F82">
        <w:t>Kontrola číselníků</w:t>
      </w:r>
      <w:bookmarkEnd w:id="2307"/>
      <w:bookmarkEnd w:id="2308"/>
      <w:bookmarkEnd w:id="2309"/>
    </w:p>
    <w:p w14:paraId="233EA11C" w14:textId="77777777" w:rsidR="00BD2F82" w:rsidRPr="00A433F3" w:rsidRDefault="00BD2F82" w:rsidP="00BD0AE2">
      <w:r w:rsidRPr="00BD0AE2">
        <w:rPr>
          <w:b/>
          <w:u w:val="single"/>
        </w:rPr>
        <w:t xml:space="preserve">D003 [ERR] -  Chybné použití vzor. dne (%2) pro směnový kalendář (%1) </w:t>
      </w:r>
    </w:p>
    <w:p w14:paraId="34B7619A" w14:textId="77777777" w:rsidR="00BD2F82" w:rsidRDefault="00BD2F82" w:rsidP="00BD0AE2">
      <w:r>
        <w:t>%1 - Kód a název kalendáře</w:t>
      </w:r>
    </w:p>
    <w:p w14:paraId="7A280DC9" w14:textId="77777777" w:rsidR="00BD2F82" w:rsidRDefault="00BD2F82" w:rsidP="00BD0AE2">
      <w:r>
        <w:t>%2 - Kód vzor. dne</w:t>
      </w:r>
    </w:p>
    <w:p w14:paraId="6DA5C4BD" w14:textId="77777777" w:rsidR="00BD2F82" w:rsidRDefault="00BD2F82" w:rsidP="00BD0AE2">
      <w:r>
        <w:t>Chyba v rozpisu směn kalendáře. Směnový kalendář  (Kal01, Popis, Typ kalendáře = 2 ), má v rozpisu použit vzorový den s nastavením  hodin plánované směny (pro směnové kalendáře jsou hodiny určené průměrnou délkou směny z Opv01, Popis).</w:t>
      </w:r>
    </w:p>
    <w:p w14:paraId="0B797615" w14:textId="77777777" w:rsidR="00BD2F82" w:rsidRDefault="00BD2F82" w:rsidP="00BD0AE2">
      <w:r>
        <w:t xml:space="preserve">Doporučení : Opravit rozpis směn vzorového úseku (Kal06) a přegenerovat rozpis směn kalendáře.  </w:t>
      </w:r>
    </w:p>
    <w:p w14:paraId="4DB3BB00" w14:textId="77777777" w:rsidR="00BD2F82" w:rsidRPr="002769C9" w:rsidRDefault="00BD2F82" w:rsidP="00BD0AE2">
      <w:pPr>
        <w:rPr>
          <w:lang w:val="sk-SK" w:eastAsia="en-US"/>
        </w:rPr>
      </w:pPr>
    </w:p>
    <w:p w14:paraId="0319D1C2" w14:textId="717B717D" w:rsidR="00BD2F82" w:rsidRDefault="009D31CE" w:rsidP="009D31CE">
      <w:pPr>
        <w:pStyle w:val="Nadpis3"/>
      </w:pPr>
      <w:bookmarkStart w:id="2310" w:name="_Toc198147414"/>
      <w:r>
        <w:t>Kontroly obsahu Kal01/Kal06</w:t>
      </w:r>
      <w:bookmarkEnd w:id="2310"/>
    </w:p>
    <w:p w14:paraId="162DAD6D" w14:textId="77777777" w:rsidR="009D31CE" w:rsidRDefault="009D31CE" w:rsidP="009D31CE">
      <w:pPr>
        <w:rPr>
          <w:rFonts w:cs="Calibri"/>
          <w:color w:val="000000"/>
        </w:rPr>
      </w:pPr>
      <w:r>
        <w:rPr>
          <w:rFonts w:cs="Calibri"/>
          <w:color w:val="000000"/>
        </w:rPr>
        <w:t>Pokud se používají vzorové úseky pro docházku i mzdovou oblast a vyplňují se začátky a konce směn, někdy se stane, že tyto položky se vyplní nekorektně vzhledem na použití v docházce a tato chyba se přenese i do kalendářů a následně systémovou chybou skončí také kalkulace DD.</w:t>
      </w:r>
    </w:p>
    <w:p w14:paraId="7162E0DF" w14:textId="495D05E2" w:rsidR="009D31CE" w:rsidRDefault="009D31CE" w:rsidP="009D31CE">
      <w:pPr>
        <w:rPr>
          <w:rFonts w:cs="Calibri"/>
          <w:color w:val="000000"/>
        </w:rPr>
      </w:pPr>
      <w:r>
        <w:rPr>
          <w:rFonts w:cs="Calibri"/>
          <w:color w:val="000000"/>
        </w:rPr>
        <w:t>Proto jsme na formulář Kal01 a Kal06 doplnili novou záložku Hromadné akce a na ni vložili funkce.</w:t>
      </w:r>
    </w:p>
    <w:p w14:paraId="32E09092" w14:textId="6380DCA3" w:rsidR="009D31CE" w:rsidRDefault="009D31CE" w:rsidP="009D31CE">
      <w:pPr>
        <w:rPr>
          <w:rFonts w:cs="Calibri"/>
          <w:color w:val="000000"/>
        </w:rPr>
      </w:pPr>
      <w:r>
        <w:rPr>
          <w:rFonts w:cs="Calibri"/>
          <w:color w:val="000000"/>
        </w:rPr>
        <w:t>Viz popis odkazovaných formulářů</w:t>
      </w:r>
      <w:r w:rsidR="00B8091D">
        <w:rPr>
          <w:rFonts w:cs="Calibri"/>
          <w:color w:val="000000"/>
        </w:rPr>
        <w:t xml:space="preserve"> v </w:t>
      </w:r>
      <w:hyperlink r:id="rId84" w:history="1">
        <w:r w:rsidR="00B8091D" w:rsidRPr="006D541C">
          <w:rPr>
            <w:rStyle w:val="Hypertextovodkaz"/>
            <w:rFonts w:cs="Calibri"/>
          </w:rPr>
          <w:t>Doch_dopl_uzdoc</w:t>
        </w:r>
      </w:hyperlink>
      <w:r w:rsidR="00B8091D">
        <w:rPr>
          <w:rFonts w:cs="Calibri"/>
          <w:color w:val="000000"/>
        </w:rPr>
        <w:t>.</w:t>
      </w:r>
    </w:p>
    <w:p w14:paraId="20F4E315" w14:textId="77777777" w:rsidR="009D31CE" w:rsidRPr="009D31CE" w:rsidRDefault="009D31CE" w:rsidP="00775413"/>
    <w:p w14:paraId="1090C264" w14:textId="355DA63C" w:rsidR="00A6465E" w:rsidRDefault="00A6465E" w:rsidP="003F0171">
      <w:pPr>
        <w:pStyle w:val="Nadpis2"/>
      </w:pPr>
      <w:bookmarkStart w:id="2311" w:name="_Toc325037725"/>
      <w:bookmarkStart w:id="2312" w:name="_Toc398639919"/>
      <w:bookmarkStart w:id="2313" w:name="_Toc198147415"/>
      <w:bookmarkEnd w:id="2311"/>
      <w:r>
        <w:t>Zpracování průchod</w:t>
      </w:r>
      <w:r w:rsidR="00E6673A">
        <w:t>ů</w:t>
      </w:r>
      <w:r>
        <w:t>, generování denní evidence docházky</w:t>
      </w:r>
      <w:bookmarkEnd w:id="2312"/>
      <w:bookmarkEnd w:id="2313"/>
    </w:p>
    <w:p w14:paraId="1C7E31AD" w14:textId="77777777" w:rsidR="00410541" w:rsidRDefault="003F0171" w:rsidP="00A6465E">
      <w:pPr>
        <w:pStyle w:val="Nadpis3"/>
      </w:pPr>
      <w:bookmarkStart w:id="2314" w:name="_Toc398639920"/>
      <w:bookmarkStart w:id="2315" w:name="_Toc198147416"/>
      <w:r>
        <w:t>DOCH a externí přístupové systémy</w:t>
      </w:r>
      <w:bookmarkEnd w:id="2314"/>
      <w:bookmarkEnd w:id="2315"/>
    </w:p>
    <w:p w14:paraId="30447EEF" w14:textId="77777777" w:rsidR="003F0171" w:rsidRDefault="003F0171" w:rsidP="0033610E">
      <w:pPr>
        <w:jc w:val="both"/>
      </w:pPr>
      <w:r>
        <w:t xml:space="preserve">Systém EGJE může spolupracovat s různými přístupovými systémy, konkrétní podmínky a režimy spolupráce jsou vždy stanovené v rámci implementace této funkce dle typu Přístupového systému a specifických požadavků zákazníka. </w:t>
      </w:r>
    </w:p>
    <w:p w14:paraId="4EC65C6F" w14:textId="77777777" w:rsidR="003F0171" w:rsidRDefault="003F0171" w:rsidP="0033610E">
      <w:pPr>
        <w:jc w:val="both"/>
      </w:pPr>
      <w:r>
        <w:t>Základní podmínkou spolupráce je</w:t>
      </w:r>
      <w:r w:rsidR="007A543C">
        <w:t xml:space="preserve">, </w:t>
      </w:r>
      <w:r>
        <w:t>že dohodnut</w:t>
      </w:r>
      <w:r w:rsidR="0021075F">
        <w:t>á</w:t>
      </w:r>
      <w:r>
        <w:t xml:space="preserve"> data přístupového systému, kter</w:t>
      </w:r>
      <w:r w:rsidR="0021075F">
        <w:t>á</w:t>
      </w:r>
      <w:r>
        <w:t xml:space="preserve"> jsou poplatn</w:t>
      </w:r>
      <w:r w:rsidR="0021075F">
        <w:t>á</w:t>
      </w:r>
      <w:r>
        <w:t xml:space="preserve"> pro vyhodnocení evidence docházky, jsou dohodnut</w:t>
      </w:r>
      <w:r w:rsidR="0021075F">
        <w:t>ý</w:t>
      </w:r>
      <w:r>
        <w:t>m způsobem zaps</w:t>
      </w:r>
      <w:r w:rsidR="0021075F">
        <w:t>á</w:t>
      </w:r>
      <w:r>
        <w:t>n</w:t>
      </w:r>
      <w:r w:rsidR="0021075F">
        <w:t>a</w:t>
      </w:r>
      <w:r>
        <w:t xml:space="preserve"> do standardního rozhraní systému EGJE</w:t>
      </w:r>
      <w:r w:rsidR="00777465">
        <w:t xml:space="preserve"> </w:t>
      </w:r>
      <w:r>
        <w:t xml:space="preserve"> a následně jsou zpracov</w:t>
      </w:r>
      <w:r w:rsidR="0021075F">
        <w:t>á</w:t>
      </w:r>
      <w:r>
        <w:t>n</w:t>
      </w:r>
      <w:r w:rsidR="0021075F">
        <w:t>a</w:t>
      </w:r>
      <w:r>
        <w:t xml:space="preserve"> dohodnutým algoritmem do evidence docházky.</w:t>
      </w:r>
    </w:p>
    <w:p w14:paraId="2AD4DE59" w14:textId="77777777" w:rsidR="003F0171" w:rsidRDefault="003F0171" w:rsidP="003F0171"/>
    <w:p w14:paraId="4362D5DF" w14:textId="77777777" w:rsidR="00777465" w:rsidRDefault="00C4640A" w:rsidP="007974A4">
      <w:pPr>
        <w:pStyle w:val="Nadpis4"/>
      </w:pPr>
      <w:bookmarkStart w:id="2316" w:name="_Toc398639921"/>
      <w:r>
        <w:t>Standardní rozhraní na přístupové systémy</w:t>
      </w:r>
      <w:bookmarkEnd w:id="2316"/>
    </w:p>
    <w:p w14:paraId="41B3A82C" w14:textId="77777777" w:rsidR="00C4640A" w:rsidRDefault="00C4640A" w:rsidP="005D2B64">
      <w:r>
        <w:t>Standardní rozhraní mezi aplikaci EGJE a jednotlivými typy přístupových systému, tvoří tabulka CEDASD. Táto může být plněná dvěma způsoby:</w:t>
      </w:r>
    </w:p>
    <w:p w14:paraId="244789DC" w14:textId="77777777" w:rsidR="00C4640A" w:rsidRDefault="00C4640A" w:rsidP="00637994">
      <w:pPr>
        <w:numPr>
          <w:ilvl w:val="0"/>
          <w:numId w:val="110"/>
        </w:numPr>
      </w:pPr>
      <w:r>
        <w:t>Standardními nebo uživatelskými importními sestavami ze zdrojových souborů (TXT, CSV, …)</w:t>
      </w:r>
    </w:p>
    <w:p w14:paraId="678089A5" w14:textId="77777777" w:rsidR="00C4640A" w:rsidRDefault="00C4640A" w:rsidP="00637994">
      <w:pPr>
        <w:numPr>
          <w:ilvl w:val="0"/>
          <w:numId w:val="110"/>
        </w:numPr>
      </w:pPr>
      <w:r>
        <w:t>Přímým plněním spolupracujícího systému do tabulky CEDASD EGJE</w:t>
      </w:r>
    </w:p>
    <w:p w14:paraId="492D7F25" w14:textId="77777777" w:rsidR="00C4640A" w:rsidRDefault="00C4640A" w:rsidP="00C4640A"/>
    <w:p w14:paraId="7173801C" w14:textId="5904B095" w:rsidR="00C4640A" w:rsidRDefault="00C4640A" w:rsidP="00C4640A">
      <w:r>
        <w:t xml:space="preserve">Pokud se provádí plnění tabulky, je možné použít </w:t>
      </w:r>
      <w:r w:rsidR="00526056">
        <w:t xml:space="preserve">tři </w:t>
      </w:r>
      <w:r>
        <w:t>metodiky:</w:t>
      </w:r>
    </w:p>
    <w:p w14:paraId="7706B1EC" w14:textId="77777777" w:rsidR="00C4640A" w:rsidRPr="00B05630" w:rsidRDefault="00C4640A" w:rsidP="007974A4">
      <w:pPr>
        <w:rPr>
          <w:b/>
          <w:bCs/>
          <w:i/>
          <w:iCs/>
        </w:rPr>
      </w:pPr>
      <w:r w:rsidRPr="00B05630">
        <w:rPr>
          <w:b/>
          <w:bCs/>
          <w:i/>
          <w:iCs/>
        </w:rPr>
        <w:t>Je plněná položka „OSČPV“</w:t>
      </w:r>
    </w:p>
    <w:p w14:paraId="56E49F66" w14:textId="77777777" w:rsidR="00C4640A" w:rsidRDefault="00C4640A" w:rsidP="007974A4">
      <w:r>
        <w:tab/>
        <w:t>Automatický dojde k vyplnění ID_TPV, ID_TOSO podle obsahu  OSČPV a ORG</w:t>
      </w:r>
    </w:p>
    <w:p w14:paraId="1BC3DEDA" w14:textId="77777777" w:rsidR="00C4640A" w:rsidRPr="00B05630" w:rsidRDefault="00C4640A" w:rsidP="007974A4">
      <w:pPr>
        <w:rPr>
          <w:b/>
          <w:bCs/>
        </w:rPr>
      </w:pPr>
      <w:r w:rsidRPr="00B05630">
        <w:rPr>
          <w:b/>
          <w:bCs/>
          <w:i/>
          <w:iCs/>
        </w:rPr>
        <w:lastRenderedPageBreak/>
        <w:t>Je plněná položka „OSČ</w:t>
      </w:r>
      <w:r w:rsidRPr="00B05630">
        <w:rPr>
          <w:b/>
          <w:bCs/>
        </w:rPr>
        <w:t>“</w:t>
      </w:r>
    </w:p>
    <w:p w14:paraId="44492005" w14:textId="23F73067" w:rsidR="00C4640A" w:rsidRDefault="00C4640A" w:rsidP="00B05630">
      <w:pPr>
        <w:ind w:left="708"/>
      </w:pPr>
      <w:r>
        <w:t>Automatický dojde k vyplnění ID_TPV, ID_TOSO podle obsahu  OSČ vyhledáme OSCPV dál postupujeme jako při vyplnění  OSCPV</w:t>
      </w:r>
    </w:p>
    <w:p w14:paraId="3EC0230D" w14:textId="1D6F1323" w:rsidR="00526056" w:rsidRPr="005A309A" w:rsidRDefault="00526056" w:rsidP="00526056">
      <w:pPr>
        <w:rPr>
          <w:b/>
          <w:bCs/>
        </w:rPr>
      </w:pPr>
      <w:r w:rsidRPr="005A309A">
        <w:rPr>
          <w:b/>
          <w:bCs/>
          <w:i/>
          <w:iCs/>
        </w:rPr>
        <w:t>Je plněná položka „</w:t>
      </w:r>
      <w:r>
        <w:rPr>
          <w:b/>
          <w:bCs/>
          <w:i/>
          <w:iCs/>
        </w:rPr>
        <w:t>KARTA</w:t>
      </w:r>
      <w:r w:rsidRPr="005A309A">
        <w:rPr>
          <w:b/>
          <w:bCs/>
        </w:rPr>
        <w:t>“</w:t>
      </w:r>
    </w:p>
    <w:p w14:paraId="6C0D8A14" w14:textId="1F819BBF" w:rsidR="00526056" w:rsidRDefault="00526056" w:rsidP="00B05630">
      <w:pPr>
        <w:ind w:left="284"/>
      </w:pPr>
      <w:r>
        <w:t>Nejdříve se podle pole KARTA vyhledá OSČ nebo OSČPV a se postupuje jako by bylo vyplněno OSC nebo OSCPV.</w:t>
      </w:r>
    </w:p>
    <w:p w14:paraId="5433B998" w14:textId="77777777" w:rsidR="00526056" w:rsidRDefault="00526056" w:rsidP="007974A4"/>
    <w:p w14:paraId="445E3CF4" w14:textId="77777777" w:rsidR="00C4640A" w:rsidRDefault="00C4640A" w:rsidP="00C4640A"/>
    <w:p w14:paraId="6E552E03" w14:textId="77777777" w:rsidR="00F937BA" w:rsidRDefault="00F937BA" w:rsidP="00A54A93">
      <w:pPr>
        <w:pStyle w:val="Nadpis5"/>
      </w:pPr>
      <w:r>
        <w:t>Import CEDASD dávkový z TXT/CSV</w:t>
      </w:r>
    </w:p>
    <w:p w14:paraId="54D30CF8" w14:textId="77777777" w:rsidR="00A920A0" w:rsidRDefault="00A920A0" w:rsidP="00A920A0">
      <w:r>
        <w:t>Pro přenos nasnímaných dat z terminálů přístupového systému (z úložiště dát přístupového systému) do docházky EGJE , slouží předávací adresář do kterého zákazník ukládá zdrojové soubory ve formátu TXT/CSV a z kterého jsou této soubory zpracované a přenesené do archivu.</w:t>
      </w:r>
    </w:p>
    <w:p w14:paraId="3FA564E1" w14:textId="77777777" w:rsidR="00A920A0" w:rsidRDefault="00A920A0" w:rsidP="00A920A0">
      <w:r>
        <w:t>Pro načtení zdrojových souboru slouží standardní (Imp07f, Imp07fm) nebo zákaznické importní sestavy.</w:t>
      </w:r>
    </w:p>
    <w:p w14:paraId="471BDCF6" w14:textId="77777777" w:rsidR="00A920A0" w:rsidRDefault="00A920A0" w:rsidP="00A920A0">
      <w:r>
        <w:t>Automatizované zpracovaní zdrojových souborů je realizované spuštěním importní sestavy v rámci formuláře Adm53.</w:t>
      </w:r>
    </w:p>
    <w:p w14:paraId="12F89F50" w14:textId="77777777" w:rsidR="00A920A0" w:rsidRPr="00EA245E" w:rsidRDefault="00A920A0" w:rsidP="00A920A0">
      <w:r w:rsidRPr="00EA245E">
        <w:t xml:space="preserve">Tato data se pak následně budou zpracovávat automatizovanou funkci „Hromadné zpracování průchodu“ (Adm53, proces 34). Prohlédnout si je možné na </w:t>
      </w:r>
      <w:r w:rsidR="00561D8B" w:rsidRPr="00EA245E">
        <w:t>formuláři</w:t>
      </w:r>
      <w:r w:rsidRPr="00EA245E">
        <w:t xml:space="preserve"> Dca01.</w:t>
      </w:r>
    </w:p>
    <w:p w14:paraId="670480A6" w14:textId="77777777" w:rsidR="00F937BA" w:rsidRDefault="00F937BA" w:rsidP="006D1B60"/>
    <w:p w14:paraId="32C8502C" w14:textId="77777777" w:rsidR="00F937BA" w:rsidRDefault="00F937BA" w:rsidP="00F937BA">
      <w:pPr>
        <w:pStyle w:val="Nadpis5"/>
      </w:pPr>
      <w:r>
        <w:t>Import CEDASD propojením DB</w:t>
      </w:r>
    </w:p>
    <w:p w14:paraId="49B88917" w14:textId="4F430B4C" w:rsidR="00F937BA" w:rsidRDefault="00D059FB" w:rsidP="00D059FB">
      <w:r>
        <w:t xml:space="preserve">Pro přenos nasnímaných dat z terminálů </w:t>
      </w:r>
      <w:r w:rsidR="00F937BA">
        <w:t xml:space="preserve">přístupového systému (z úložiště dát přístupového systému) </w:t>
      </w:r>
      <w:r>
        <w:t xml:space="preserve">do docházky </w:t>
      </w:r>
      <w:r w:rsidR="00F937BA">
        <w:t xml:space="preserve">EGJE </w:t>
      </w:r>
      <w:r>
        <w:t>,</w:t>
      </w:r>
      <w:r w:rsidR="00F937BA">
        <w:t xml:space="preserve"> </w:t>
      </w:r>
      <w:r>
        <w:t xml:space="preserve">slouží databázový </w:t>
      </w:r>
      <w:r w:rsidR="00F937BA">
        <w:t xml:space="preserve">přenos podle typu DB a dohody se zákazníkem, obvykle se jedná o nějakou DB proceduru nebo DB </w:t>
      </w:r>
      <w:r w:rsidR="00517E4D">
        <w:t>trigger</w:t>
      </w:r>
      <w:r w:rsidR="00F937BA">
        <w:t xml:space="preserve">, který přepisuje průchody z přístupového systému do tabulek EGJE. </w:t>
      </w:r>
    </w:p>
    <w:p w14:paraId="477020C8" w14:textId="77777777" w:rsidR="0074449C" w:rsidRPr="00A54A93" w:rsidRDefault="0074449C" w:rsidP="0074449C">
      <w:r w:rsidRPr="00A54A93">
        <w:t xml:space="preserve">Tato data se pak následně budou zpracovávat automatizovanou funkci „Hromadné zpracování průchodu“ (Adm53, proces 34). Prohlédnout si je možné na </w:t>
      </w:r>
      <w:r w:rsidR="003C59DB" w:rsidRPr="00A54A93">
        <w:t>formuláři</w:t>
      </w:r>
      <w:r w:rsidRPr="00A54A93">
        <w:t xml:space="preserve"> Dca01.</w:t>
      </w:r>
    </w:p>
    <w:p w14:paraId="33A661F0" w14:textId="77777777" w:rsidR="0074449C" w:rsidRPr="00930D2C" w:rsidRDefault="0074449C" w:rsidP="00A54A93"/>
    <w:p w14:paraId="11080065" w14:textId="77777777" w:rsidR="00D059FB" w:rsidRDefault="00D059FB" w:rsidP="00D059FB">
      <w:r>
        <w:t xml:space="preserve">Struktura polí </w:t>
      </w:r>
      <w:r w:rsidR="00C3055F">
        <w:t xml:space="preserve">cílové </w:t>
      </w:r>
      <w:r>
        <w:t>tabulky</w:t>
      </w:r>
      <w:r w:rsidR="00C3055F">
        <w:t xml:space="preserve"> EGJE </w:t>
      </w:r>
      <w:r w:rsidR="00FE5DC2">
        <w:t xml:space="preserve"> </w:t>
      </w:r>
      <w:r w:rsidR="00C3055F">
        <w:t>CEDASD</w:t>
      </w:r>
      <w:r w:rsidR="003D4E22">
        <w:t xml:space="preserve"> </w:t>
      </w:r>
      <w:r>
        <w:t>je následující:</w:t>
      </w:r>
    </w:p>
    <w:p w14:paraId="7B03CBC0" w14:textId="77777777" w:rsidR="00D059FB" w:rsidRPr="00EB4329" w:rsidRDefault="00D059FB" w:rsidP="00D059FB">
      <w:pPr>
        <w:pStyle w:val="dokumentace-textpodntu"/>
      </w:pPr>
    </w:p>
    <w:tbl>
      <w:tblPr>
        <w:tblW w:w="851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6"/>
        <w:gridCol w:w="3197"/>
        <w:gridCol w:w="1007"/>
        <w:gridCol w:w="763"/>
        <w:gridCol w:w="1074"/>
        <w:gridCol w:w="885"/>
      </w:tblGrid>
      <w:tr w:rsidR="00C3055F" w:rsidRPr="00A54A93" w14:paraId="5E2C5EF6" w14:textId="77777777" w:rsidTr="00A54A93">
        <w:trPr>
          <w:trHeight w:val="300"/>
          <w:tblHeader/>
        </w:trPr>
        <w:tc>
          <w:tcPr>
            <w:tcW w:w="1478" w:type="dxa"/>
            <w:shd w:val="clear" w:color="auto" w:fill="D9D9D9"/>
            <w:hideMark/>
          </w:tcPr>
          <w:p w14:paraId="5BAC7345" w14:textId="77777777" w:rsidR="00C3055F" w:rsidRPr="00A54A93" w:rsidRDefault="00C3055F" w:rsidP="00C3055F">
            <w:pPr>
              <w:overflowPunct/>
              <w:autoSpaceDE/>
              <w:autoSpaceDN/>
              <w:adjustRightInd/>
              <w:jc w:val="center"/>
              <w:textAlignment w:val="auto"/>
              <w:rPr>
                <w:rFonts w:cs="Arial"/>
                <w:b/>
                <w:bCs/>
                <w:noProof/>
                <w:color w:val="000000"/>
              </w:rPr>
            </w:pPr>
            <w:r w:rsidRPr="00A54A93">
              <w:rPr>
                <w:rFonts w:cs="Arial"/>
                <w:b/>
                <w:bCs/>
                <w:noProof/>
                <w:color w:val="000000"/>
              </w:rPr>
              <w:t>POLOZKA</w:t>
            </w:r>
          </w:p>
        </w:tc>
        <w:tc>
          <w:tcPr>
            <w:tcW w:w="3666" w:type="dxa"/>
            <w:shd w:val="clear" w:color="auto" w:fill="D9D9D9"/>
            <w:vAlign w:val="center"/>
            <w:hideMark/>
          </w:tcPr>
          <w:p w14:paraId="01CEF4EA" w14:textId="77777777" w:rsidR="00C3055F" w:rsidRPr="00A54A93" w:rsidRDefault="00C3055F" w:rsidP="00C3055F">
            <w:pPr>
              <w:overflowPunct/>
              <w:autoSpaceDE/>
              <w:autoSpaceDN/>
              <w:adjustRightInd/>
              <w:jc w:val="center"/>
              <w:textAlignment w:val="auto"/>
              <w:rPr>
                <w:rFonts w:cs="Arial"/>
                <w:b/>
                <w:bCs/>
                <w:color w:val="000000"/>
              </w:rPr>
            </w:pPr>
            <w:r w:rsidRPr="00A54A93">
              <w:rPr>
                <w:rFonts w:cs="Arial"/>
                <w:b/>
                <w:bCs/>
                <w:color w:val="000000"/>
              </w:rPr>
              <w:t>NAZEV a Popis</w:t>
            </w:r>
          </w:p>
        </w:tc>
        <w:tc>
          <w:tcPr>
            <w:tcW w:w="928" w:type="dxa"/>
            <w:shd w:val="clear" w:color="auto" w:fill="D9D9D9"/>
            <w:vAlign w:val="center"/>
            <w:hideMark/>
          </w:tcPr>
          <w:p w14:paraId="7B96561F" w14:textId="77777777" w:rsidR="00C3055F" w:rsidRPr="00A54A93" w:rsidRDefault="00C3055F" w:rsidP="00C3055F">
            <w:pPr>
              <w:overflowPunct/>
              <w:autoSpaceDE/>
              <w:autoSpaceDN/>
              <w:adjustRightInd/>
              <w:jc w:val="center"/>
              <w:textAlignment w:val="auto"/>
              <w:rPr>
                <w:rFonts w:cs="Arial"/>
                <w:b/>
                <w:bCs/>
                <w:color w:val="000000"/>
              </w:rPr>
            </w:pPr>
            <w:r w:rsidRPr="00A54A93">
              <w:rPr>
                <w:rFonts w:cs="Arial"/>
                <w:b/>
                <w:bCs/>
                <w:color w:val="000000"/>
              </w:rPr>
              <w:t>TYP</w:t>
            </w:r>
          </w:p>
        </w:tc>
        <w:tc>
          <w:tcPr>
            <w:tcW w:w="686" w:type="dxa"/>
            <w:shd w:val="clear" w:color="auto" w:fill="D9D9D9"/>
            <w:vAlign w:val="center"/>
            <w:hideMark/>
          </w:tcPr>
          <w:p w14:paraId="5172EE68" w14:textId="77777777" w:rsidR="00C3055F" w:rsidRPr="00A54A93" w:rsidRDefault="00C3055F" w:rsidP="00C3055F">
            <w:pPr>
              <w:overflowPunct/>
              <w:autoSpaceDE/>
              <w:autoSpaceDN/>
              <w:adjustRightInd/>
              <w:jc w:val="center"/>
              <w:textAlignment w:val="auto"/>
              <w:rPr>
                <w:rFonts w:cs="Arial"/>
                <w:b/>
                <w:bCs/>
                <w:color w:val="000000"/>
              </w:rPr>
            </w:pPr>
            <w:r w:rsidRPr="00A54A93">
              <w:rPr>
                <w:rFonts w:cs="Arial"/>
                <w:b/>
                <w:bCs/>
                <w:color w:val="000000"/>
              </w:rPr>
              <w:t>POVIN</w:t>
            </w:r>
          </w:p>
        </w:tc>
        <w:tc>
          <w:tcPr>
            <w:tcW w:w="905" w:type="dxa"/>
            <w:shd w:val="clear" w:color="auto" w:fill="D9D9D9"/>
            <w:vAlign w:val="center"/>
            <w:hideMark/>
          </w:tcPr>
          <w:p w14:paraId="4130E206" w14:textId="77777777" w:rsidR="00C3055F" w:rsidRPr="00A54A93" w:rsidRDefault="00C3055F" w:rsidP="00C3055F">
            <w:pPr>
              <w:overflowPunct/>
              <w:autoSpaceDE/>
              <w:autoSpaceDN/>
              <w:adjustRightInd/>
              <w:jc w:val="center"/>
              <w:textAlignment w:val="auto"/>
              <w:rPr>
                <w:rFonts w:cs="Arial"/>
                <w:b/>
                <w:bCs/>
                <w:color w:val="000000"/>
              </w:rPr>
            </w:pPr>
            <w:r w:rsidRPr="00A54A93">
              <w:rPr>
                <w:rFonts w:cs="Arial"/>
                <w:b/>
                <w:bCs/>
                <w:color w:val="000000"/>
              </w:rPr>
              <w:t>CISELNIK</w:t>
            </w:r>
          </w:p>
        </w:tc>
        <w:tc>
          <w:tcPr>
            <w:tcW w:w="849" w:type="dxa"/>
            <w:shd w:val="clear" w:color="auto" w:fill="D9D9D9"/>
            <w:vAlign w:val="center"/>
            <w:hideMark/>
          </w:tcPr>
          <w:p w14:paraId="0B5BDCA5" w14:textId="77777777" w:rsidR="00C3055F" w:rsidRPr="00A54A93" w:rsidRDefault="00C3055F" w:rsidP="00C3055F">
            <w:pPr>
              <w:overflowPunct/>
              <w:autoSpaceDE/>
              <w:autoSpaceDN/>
              <w:adjustRightInd/>
              <w:jc w:val="center"/>
              <w:textAlignment w:val="auto"/>
              <w:rPr>
                <w:rFonts w:cs="Arial"/>
                <w:b/>
                <w:bCs/>
                <w:color w:val="000000"/>
              </w:rPr>
            </w:pPr>
            <w:r w:rsidRPr="00A54A93">
              <w:rPr>
                <w:rFonts w:cs="Arial"/>
                <w:b/>
                <w:bCs/>
                <w:color w:val="000000"/>
              </w:rPr>
              <w:t>Formát</w:t>
            </w:r>
          </w:p>
        </w:tc>
      </w:tr>
      <w:tr w:rsidR="00C3055F" w:rsidRPr="00A54A93" w14:paraId="2CBB05F6" w14:textId="77777777" w:rsidTr="00A54A93">
        <w:trPr>
          <w:trHeight w:val="300"/>
        </w:trPr>
        <w:tc>
          <w:tcPr>
            <w:tcW w:w="1478" w:type="dxa"/>
            <w:shd w:val="clear" w:color="auto" w:fill="auto"/>
            <w:vAlign w:val="bottom"/>
            <w:hideMark/>
          </w:tcPr>
          <w:p w14:paraId="6743E5F9" w14:textId="77777777" w:rsidR="00C3055F" w:rsidRPr="00A54A93" w:rsidRDefault="00C3055F" w:rsidP="00C3055F">
            <w:pPr>
              <w:overflowPunct/>
              <w:autoSpaceDE/>
              <w:autoSpaceDN/>
              <w:adjustRightInd/>
              <w:textAlignment w:val="auto"/>
              <w:rPr>
                <w:rFonts w:cs="Arial"/>
                <w:noProof/>
                <w:color w:val="000000"/>
              </w:rPr>
            </w:pPr>
            <w:r w:rsidRPr="00A54A93">
              <w:rPr>
                <w:rFonts w:cs="Arial"/>
                <w:noProof/>
                <w:color w:val="000000"/>
              </w:rPr>
              <w:t>id_dasd</w:t>
            </w:r>
          </w:p>
        </w:tc>
        <w:tc>
          <w:tcPr>
            <w:tcW w:w="3666" w:type="dxa"/>
            <w:shd w:val="clear" w:color="auto" w:fill="auto"/>
            <w:vAlign w:val="bottom"/>
            <w:hideMark/>
          </w:tcPr>
          <w:p w14:paraId="32DA5CCC"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Interní ID:</w:t>
            </w:r>
          </w:p>
          <w:p w14:paraId="7E26C1B1" w14:textId="5A154464" w:rsidR="00A6166B" w:rsidRPr="00A54A93" w:rsidRDefault="00A6166B" w:rsidP="00A6166B">
            <w:pPr>
              <w:overflowPunct/>
              <w:autoSpaceDE/>
              <w:autoSpaceDN/>
              <w:adjustRightInd/>
              <w:textAlignment w:val="auto"/>
              <w:rPr>
                <w:rFonts w:cs="Arial"/>
                <w:color w:val="000000"/>
              </w:rPr>
            </w:pPr>
            <w:r w:rsidRPr="00A54A93">
              <w:rPr>
                <w:rFonts w:cs="Arial"/>
                <w:color w:val="000000"/>
              </w:rPr>
              <w:t>Interní primární klíč záznamu, vyplní se  automaticky (trig</w:t>
            </w:r>
            <w:r w:rsidR="00517E4D">
              <w:rPr>
                <w:rFonts w:cs="Arial"/>
                <w:color w:val="000000"/>
              </w:rPr>
              <w:t>ger)</w:t>
            </w:r>
            <w:r w:rsidRPr="00A54A93">
              <w:rPr>
                <w:rFonts w:cs="Arial"/>
                <w:color w:val="000000"/>
              </w:rPr>
              <w:t xml:space="preserve"> při zápise do DB </w:t>
            </w:r>
          </w:p>
        </w:tc>
        <w:tc>
          <w:tcPr>
            <w:tcW w:w="928" w:type="dxa"/>
            <w:shd w:val="clear" w:color="auto" w:fill="auto"/>
            <w:vAlign w:val="bottom"/>
            <w:hideMark/>
          </w:tcPr>
          <w:p w14:paraId="2FE19D5C"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Long$18</w:t>
            </w:r>
          </w:p>
        </w:tc>
        <w:tc>
          <w:tcPr>
            <w:tcW w:w="686" w:type="dxa"/>
            <w:shd w:val="clear" w:color="auto" w:fill="auto"/>
            <w:vAlign w:val="bottom"/>
            <w:hideMark/>
          </w:tcPr>
          <w:p w14:paraId="7D5EA836"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1</w:t>
            </w:r>
          </w:p>
        </w:tc>
        <w:tc>
          <w:tcPr>
            <w:tcW w:w="905" w:type="dxa"/>
            <w:shd w:val="clear" w:color="auto" w:fill="auto"/>
            <w:vAlign w:val="bottom"/>
            <w:hideMark/>
          </w:tcPr>
          <w:p w14:paraId="33681EFF"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3C79EE62"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1C07DAE8" w14:textId="77777777" w:rsidTr="00A54A93">
        <w:trPr>
          <w:trHeight w:val="300"/>
        </w:trPr>
        <w:tc>
          <w:tcPr>
            <w:tcW w:w="1478" w:type="dxa"/>
            <w:shd w:val="clear" w:color="auto" w:fill="auto"/>
            <w:vAlign w:val="bottom"/>
            <w:hideMark/>
          </w:tcPr>
          <w:p w14:paraId="1DE07879" w14:textId="77777777" w:rsidR="00C3055F" w:rsidRPr="00A54A93" w:rsidRDefault="00C3055F" w:rsidP="00C3055F">
            <w:pPr>
              <w:overflowPunct/>
              <w:autoSpaceDE/>
              <w:autoSpaceDN/>
              <w:adjustRightInd/>
              <w:textAlignment w:val="auto"/>
              <w:rPr>
                <w:rFonts w:cs="Arial"/>
                <w:noProof/>
                <w:color w:val="000000"/>
              </w:rPr>
            </w:pPr>
            <w:r w:rsidRPr="00A54A93">
              <w:rPr>
                <w:rFonts w:cs="Arial"/>
                <w:noProof/>
                <w:color w:val="000000"/>
              </w:rPr>
              <w:t>id_csorg</w:t>
            </w:r>
          </w:p>
        </w:tc>
        <w:tc>
          <w:tcPr>
            <w:tcW w:w="3666" w:type="dxa"/>
            <w:shd w:val="clear" w:color="auto" w:fill="auto"/>
            <w:vAlign w:val="bottom"/>
            <w:hideMark/>
          </w:tcPr>
          <w:p w14:paraId="477A8616"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Organizace:</w:t>
            </w:r>
          </w:p>
          <w:p w14:paraId="4276C273" w14:textId="77777777" w:rsidR="00A6166B" w:rsidRPr="00A54A93" w:rsidRDefault="00A6166B" w:rsidP="00C3055F">
            <w:pPr>
              <w:overflowPunct/>
              <w:autoSpaceDE/>
              <w:autoSpaceDN/>
              <w:adjustRightInd/>
              <w:textAlignment w:val="auto"/>
              <w:rPr>
                <w:rFonts w:cs="Arial"/>
                <w:color w:val="000000"/>
              </w:rPr>
            </w:pPr>
            <w:r w:rsidRPr="00A54A93">
              <w:rPr>
                <w:rFonts w:cs="Arial"/>
                <w:color w:val="000000"/>
              </w:rPr>
              <w:t>Identifikace organizace OSCPV při více organizačních DB</w:t>
            </w:r>
          </w:p>
        </w:tc>
        <w:tc>
          <w:tcPr>
            <w:tcW w:w="928" w:type="dxa"/>
            <w:shd w:val="clear" w:color="auto" w:fill="auto"/>
            <w:vAlign w:val="bottom"/>
            <w:hideMark/>
          </w:tcPr>
          <w:p w14:paraId="610E820D"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Long$18</w:t>
            </w:r>
          </w:p>
        </w:tc>
        <w:tc>
          <w:tcPr>
            <w:tcW w:w="686" w:type="dxa"/>
            <w:shd w:val="clear" w:color="auto" w:fill="auto"/>
            <w:vAlign w:val="bottom"/>
            <w:hideMark/>
          </w:tcPr>
          <w:p w14:paraId="04A0297B"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1</w:t>
            </w:r>
          </w:p>
        </w:tc>
        <w:tc>
          <w:tcPr>
            <w:tcW w:w="905" w:type="dxa"/>
            <w:shd w:val="clear" w:color="auto" w:fill="auto"/>
            <w:vAlign w:val="bottom"/>
            <w:hideMark/>
          </w:tcPr>
          <w:p w14:paraId="0F6417B9"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Csorg</w:t>
            </w:r>
          </w:p>
        </w:tc>
        <w:tc>
          <w:tcPr>
            <w:tcW w:w="849" w:type="dxa"/>
            <w:shd w:val="clear" w:color="auto" w:fill="auto"/>
            <w:vAlign w:val="bottom"/>
            <w:hideMark/>
          </w:tcPr>
          <w:p w14:paraId="0DEEC4FD"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0CC5B354" w14:textId="77777777" w:rsidTr="00A54A93">
        <w:trPr>
          <w:trHeight w:val="300"/>
        </w:trPr>
        <w:tc>
          <w:tcPr>
            <w:tcW w:w="1478" w:type="dxa"/>
            <w:shd w:val="clear" w:color="auto" w:fill="auto"/>
            <w:vAlign w:val="bottom"/>
            <w:hideMark/>
          </w:tcPr>
          <w:p w14:paraId="7465A436" w14:textId="77777777" w:rsidR="00C3055F" w:rsidRPr="00A54A93" w:rsidRDefault="00243FB0" w:rsidP="00C3055F">
            <w:pPr>
              <w:overflowPunct/>
              <w:autoSpaceDE/>
              <w:autoSpaceDN/>
              <w:adjustRightInd/>
              <w:textAlignment w:val="auto"/>
              <w:rPr>
                <w:rFonts w:cs="Arial"/>
                <w:noProof/>
                <w:color w:val="000000"/>
              </w:rPr>
            </w:pPr>
            <w:r w:rsidRPr="00A54A93">
              <w:rPr>
                <w:rFonts w:cs="Arial"/>
                <w:noProof/>
                <w:color w:val="000000"/>
              </w:rPr>
              <w:t>I</w:t>
            </w:r>
            <w:r w:rsidR="00C3055F" w:rsidRPr="00A54A93">
              <w:rPr>
                <w:rFonts w:cs="Arial"/>
                <w:noProof/>
                <w:color w:val="000000"/>
              </w:rPr>
              <w:t>ddochazky</w:t>
            </w:r>
          </w:p>
        </w:tc>
        <w:tc>
          <w:tcPr>
            <w:tcW w:w="3666" w:type="dxa"/>
            <w:shd w:val="clear" w:color="auto" w:fill="auto"/>
            <w:vAlign w:val="bottom"/>
            <w:hideMark/>
          </w:tcPr>
          <w:p w14:paraId="7A5992B7"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Pořadové číslo záznamu v lokalitě:</w:t>
            </w:r>
          </w:p>
          <w:p w14:paraId="595E7449" w14:textId="77777777" w:rsidR="00A6166B" w:rsidRPr="00A54A93" w:rsidRDefault="00A6166B" w:rsidP="00A6166B">
            <w:pPr>
              <w:overflowPunct/>
              <w:autoSpaceDE/>
              <w:autoSpaceDN/>
              <w:adjustRightInd/>
              <w:textAlignment w:val="auto"/>
              <w:rPr>
                <w:rFonts w:cs="Arial"/>
                <w:color w:val="000000"/>
              </w:rPr>
            </w:pPr>
            <w:r w:rsidRPr="00C55137">
              <w:rPr>
                <w:rFonts w:cs="Arial"/>
              </w:rPr>
              <w:t>Doporučené vyplnění (pořadové číslo záznamu v přístupovém systému za všechny lokality nebo vzhledem na lokalitu)</w:t>
            </w:r>
          </w:p>
        </w:tc>
        <w:tc>
          <w:tcPr>
            <w:tcW w:w="928" w:type="dxa"/>
            <w:shd w:val="clear" w:color="auto" w:fill="auto"/>
            <w:vAlign w:val="bottom"/>
            <w:hideMark/>
          </w:tcPr>
          <w:p w14:paraId="179FED76"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Long$18</w:t>
            </w:r>
          </w:p>
        </w:tc>
        <w:tc>
          <w:tcPr>
            <w:tcW w:w="686" w:type="dxa"/>
            <w:shd w:val="clear" w:color="auto" w:fill="auto"/>
            <w:vAlign w:val="bottom"/>
            <w:hideMark/>
          </w:tcPr>
          <w:p w14:paraId="6D6592A5"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6CB7A86B"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5CC5010A"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602BEB03" w14:textId="77777777" w:rsidTr="00A54A93">
        <w:trPr>
          <w:trHeight w:val="525"/>
        </w:trPr>
        <w:tc>
          <w:tcPr>
            <w:tcW w:w="1478" w:type="dxa"/>
            <w:shd w:val="clear" w:color="auto" w:fill="auto"/>
            <w:vAlign w:val="bottom"/>
            <w:hideMark/>
          </w:tcPr>
          <w:p w14:paraId="177D5710" w14:textId="77777777" w:rsidR="00C3055F" w:rsidRPr="00A54A93" w:rsidRDefault="00243FB0" w:rsidP="00C3055F">
            <w:pPr>
              <w:overflowPunct/>
              <w:autoSpaceDE/>
              <w:autoSpaceDN/>
              <w:adjustRightInd/>
              <w:textAlignment w:val="auto"/>
              <w:rPr>
                <w:rFonts w:cs="Arial"/>
                <w:noProof/>
                <w:color w:val="000000"/>
              </w:rPr>
            </w:pPr>
            <w:r w:rsidRPr="00A54A93">
              <w:rPr>
                <w:rFonts w:cs="Arial"/>
                <w:noProof/>
                <w:color w:val="000000"/>
              </w:rPr>
              <w:t>K</w:t>
            </w:r>
            <w:r w:rsidR="00C3055F" w:rsidRPr="00A54A93">
              <w:rPr>
                <w:rFonts w:cs="Arial"/>
                <w:noProof/>
                <w:color w:val="000000"/>
              </w:rPr>
              <w:t>odoj</w:t>
            </w:r>
          </w:p>
        </w:tc>
        <w:tc>
          <w:tcPr>
            <w:tcW w:w="3666" w:type="dxa"/>
            <w:shd w:val="clear" w:color="auto" w:fill="auto"/>
            <w:vAlign w:val="bottom"/>
            <w:hideMark/>
          </w:tcPr>
          <w:p w14:paraId="3E81C778"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Identifikace lokality (přístupového systému):</w:t>
            </w:r>
          </w:p>
          <w:p w14:paraId="13CE2B73" w14:textId="77777777" w:rsidR="00A6166B" w:rsidRPr="00A54A93" w:rsidRDefault="00A6166B" w:rsidP="00C3055F">
            <w:pPr>
              <w:overflowPunct/>
              <w:autoSpaceDE/>
              <w:autoSpaceDN/>
              <w:adjustRightInd/>
              <w:textAlignment w:val="auto"/>
              <w:rPr>
                <w:rFonts w:cs="Arial"/>
                <w:color w:val="000000"/>
              </w:rPr>
            </w:pPr>
            <w:r w:rsidRPr="00C55137">
              <w:rPr>
                <w:rFonts w:cs="Arial"/>
              </w:rPr>
              <w:t xml:space="preserve">Podle členění přístupového systému konstanta 1 (jedna lokalita) nebo identifikace lokality zdroje průchodu podle JPC pd_kodoj  </w:t>
            </w:r>
          </w:p>
        </w:tc>
        <w:tc>
          <w:tcPr>
            <w:tcW w:w="928" w:type="dxa"/>
            <w:shd w:val="clear" w:color="auto" w:fill="auto"/>
            <w:vAlign w:val="bottom"/>
            <w:hideMark/>
          </w:tcPr>
          <w:p w14:paraId="6765A0FC"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Long$3</w:t>
            </w:r>
          </w:p>
        </w:tc>
        <w:tc>
          <w:tcPr>
            <w:tcW w:w="686" w:type="dxa"/>
            <w:shd w:val="clear" w:color="auto" w:fill="auto"/>
            <w:vAlign w:val="bottom"/>
            <w:hideMark/>
          </w:tcPr>
          <w:p w14:paraId="40DDC4F4"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16D9A394"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pd_kodoj</w:t>
            </w:r>
          </w:p>
        </w:tc>
        <w:tc>
          <w:tcPr>
            <w:tcW w:w="849" w:type="dxa"/>
            <w:shd w:val="clear" w:color="auto" w:fill="auto"/>
            <w:vAlign w:val="bottom"/>
            <w:hideMark/>
          </w:tcPr>
          <w:p w14:paraId="36651D90"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7B70AD22" w14:textId="77777777" w:rsidTr="00A54A93">
        <w:trPr>
          <w:trHeight w:val="525"/>
        </w:trPr>
        <w:tc>
          <w:tcPr>
            <w:tcW w:w="1478" w:type="dxa"/>
            <w:shd w:val="clear" w:color="auto" w:fill="auto"/>
            <w:vAlign w:val="bottom"/>
            <w:hideMark/>
          </w:tcPr>
          <w:p w14:paraId="0FE3B9CB" w14:textId="77777777" w:rsidR="00C3055F" w:rsidRPr="00A54A93" w:rsidRDefault="00243FB0" w:rsidP="00C3055F">
            <w:pPr>
              <w:overflowPunct/>
              <w:autoSpaceDE/>
              <w:autoSpaceDN/>
              <w:adjustRightInd/>
              <w:textAlignment w:val="auto"/>
              <w:rPr>
                <w:rFonts w:cs="Arial"/>
                <w:noProof/>
                <w:color w:val="000000"/>
              </w:rPr>
            </w:pPr>
            <w:r w:rsidRPr="00A54A93">
              <w:rPr>
                <w:rFonts w:cs="Arial"/>
                <w:noProof/>
                <w:color w:val="000000"/>
              </w:rPr>
              <w:t>O</w:t>
            </w:r>
            <w:r w:rsidR="00C3055F" w:rsidRPr="00A54A93">
              <w:rPr>
                <w:rFonts w:cs="Arial"/>
                <w:noProof/>
                <w:color w:val="000000"/>
              </w:rPr>
              <w:t>scpv</w:t>
            </w:r>
          </w:p>
        </w:tc>
        <w:tc>
          <w:tcPr>
            <w:tcW w:w="3666" w:type="dxa"/>
            <w:shd w:val="clear" w:color="auto" w:fill="auto"/>
            <w:vAlign w:val="bottom"/>
            <w:hideMark/>
          </w:tcPr>
          <w:p w14:paraId="2E5B6335"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Osobní číslo PV:</w:t>
            </w:r>
          </w:p>
          <w:p w14:paraId="02F9C685" w14:textId="77777777" w:rsidR="003D4E22" w:rsidRPr="00A54A93" w:rsidRDefault="003D4E22" w:rsidP="00C3055F">
            <w:pPr>
              <w:overflowPunct/>
              <w:autoSpaceDE/>
              <w:autoSpaceDN/>
              <w:adjustRightInd/>
              <w:textAlignment w:val="auto"/>
              <w:rPr>
                <w:rFonts w:cs="Arial"/>
                <w:color w:val="000000"/>
              </w:rPr>
            </w:pPr>
            <w:r w:rsidRPr="00C55137">
              <w:rPr>
                <w:rFonts w:cs="Arial"/>
              </w:rPr>
              <w:t>Kontroluje se na platný seznam OSČPV pro období a docházku</w:t>
            </w:r>
          </w:p>
        </w:tc>
        <w:tc>
          <w:tcPr>
            <w:tcW w:w="928" w:type="dxa"/>
            <w:shd w:val="clear" w:color="auto" w:fill="auto"/>
            <w:vAlign w:val="bottom"/>
            <w:hideMark/>
          </w:tcPr>
          <w:p w14:paraId="43417CC3"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String$15</w:t>
            </w:r>
          </w:p>
        </w:tc>
        <w:tc>
          <w:tcPr>
            <w:tcW w:w="686" w:type="dxa"/>
            <w:shd w:val="clear" w:color="auto" w:fill="auto"/>
            <w:vAlign w:val="bottom"/>
            <w:hideMark/>
          </w:tcPr>
          <w:p w14:paraId="425C1145"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610F5909"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24D7875C"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62DF2DBF" w14:textId="77777777" w:rsidTr="00A54A93">
        <w:trPr>
          <w:trHeight w:val="525"/>
        </w:trPr>
        <w:tc>
          <w:tcPr>
            <w:tcW w:w="1478" w:type="dxa"/>
            <w:shd w:val="clear" w:color="auto" w:fill="auto"/>
            <w:vAlign w:val="bottom"/>
            <w:hideMark/>
          </w:tcPr>
          <w:p w14:paraId="2CAEF3F4" w14:textId="77777777" w:rsidR="00C3055F" w:rsidRPr="00A54A93" w:rsidRDefault="003D4E22" w:rsidP="00C3055F">
            <w:pPr>
              <w:overflowPunct/>
              <w:autoSpaceDE/>
              <w:autoSpaceDN/>
              <w:adjustRightInd/>
              <w:textAlignment w:val="auto"/>
              <w:rPr>
                <w:rFonts w:cs="Arial"/>
                <w:noProof/>
                <w:color w:val="000000"/>
              </w:rPr>
            </w:pPr>
            <w:r w:rsidRPr="00A54A93">
              <w:rPr>
                <w:rFonts w:cs="Arial"/>
                <w:noProof/>
                <w:color w:val="000000"/>
              </w:rPr>
              <w:t>O</w:t>
            </w:r>
            <w:r w:rsidR="00C3055F" w:rsidRPr="00A54A93">
              <w:rPr>
                <w:rFonts w:cs="Arial"/>
                <w:noProof/>
                <w:color w:val="000000"/>
              </w:rPr>
              <w:t>sc</w:t>
            </w:r>
          </w:p>
        </w:tc>
        <w:tc>
          <w:tcPr>
            <w:tcW w:w="3666" w:type="dxa"/>
            <w:shd w:val="clear" w:color="auto" w:fill="auto"/>
            <w:vAlign w:val="bottom"/>
            <w:hideMark/>
          </w:tcPr>
          <w:p w14:paraId="4ED1A232" w14:textId="3221841B" w:rsidR="00C3055F" w:rsidRPr="00A54A93" w:rsidRDefault="00C3055F" w:rsidP="00C3055F">
            <w:pPr>
              <w:overflowPunct/>
              <w:autoSpaceDE/>
              <w:autoSpaceDN/>
              <w:adjustRightInd/>
              <w:textAlignment w:val="auto"/>
              <w:rPr>
                <w:rFonts w:cs="Arial"/>
                <w:color w:val="000000"/>
              </w:rPr>
            </w:pPr>
            <w:r w:rsidRPr="00A54A93">
              <w:rPr>
                <w:rFonts w:cs="Arial"/>
                <w:color w:val="000000"/>
              </w:rPr>
              <w:t>Osobní číslo (část os</w:t>
            </w:r>
            <w:r w:rsidR="00044D4F">
              <w:rPr>
                <w:rFonts w:cs="Arial"/>
                <w:color w:val="000000"/>
              </w:rPr>
              <w:t>č</w:t>
            </w:r>
            <w:r w:rsidRPr="00A54A93">
              <w:rPr>
                <w:rFonts w:cs="Arial"/>
                <w:color w:val="000000"/>
              </w:rPr>
              <w:t>pv):</w:t>
            </w:r>
          </w:p>
          <w:p w14:paraId="5B4827BD" w14:textId="77777777" w:rsidR="003D4E22" w:rsidRPr="00A54A93" w:rsidRDefault="003D4E22" w:rsidP="003D4E22">
            <w:pPr>
              <w:overflowPunct/>
              <w:autoSpaceDE/>
              <w:autoSpaceDN/>
              <w:adjustRightInd/>
              <w:textAlignment w:val="auto"/>
              <w:rPr>
                <w:rFonts w:cs="Arial"/>
                <w:color w:val="000000"/>
              </w:rPr>
            </w:pPr>
            <w:r w:rsidRPr="00C55137">
              <w:rPr>
                <w:rFonts w:cs="Arial"/>
              </w:rPr>
              <w:t>Kontroluje se na platný seznam OSČ s zápisem na kmenový PV</w:t>
            </w:r>
          </w:p>
        </w:tc>
        <w:tc>
          <w:tcPr>
            <w:tcW w:w="928" w:type="dxa"/>
            <w:shd w:val="clear" w:color="auto" w:fill="auto"/>
            <w:vAlign w:val="bottom"/>
            <w:hideMark/>
          </w:tcPr>
          <w:p w14:paraId="7A2953C0"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String$15</w:t>
            </w:r>
          </w:p>
        </w:tc>
        <w:tc>
          <w:tcPr>
            <w:tcW w:w="686" w:type="dxa"/>
            <w:shd w:val="clear" w:color="auto" w:fill="auto"/>
            <w:vAlign w:val="bottom"/>
            <w:hideMark/>
          </w:tcPr>
          <w:p w14:paraId="1E7EE1A4"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04A311D8"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7EF046F5"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62A0E4A1" w14:textId="77777777" w:rsidTr="00A54A93">
        <w:trPr>
          <w:trHeight w:val="300"/>
        </w:trPr>
        <w:tc>
          <w:tcPr>
            <w:tcW w:w="1478" w:type="dxa"/>
            <w:shd w:val="clear" w:color="auto" w:fill="auto"/>
            <w:vAlign w:val="bottom"/>
            <w:hideMark/>
          </w:tcPr>
          <w:p w14:paraId="26EAE542" w14:textId="77777777" w:rsidR="00C3055F" w:rsidRPr="00A54A93" w:rsidRDefault="00243FB0" w:rsidP="00C3055F">
            <w:pPr>
              <w:overflowPunct/>
              <w:autoSpaceDE/>
              <w:autoSpaceDN/>
              <w:adjustRightInd/>
              <w:textAlignment w:val="auto"/>
              <w:rPr>
                <w:rFonts w:cs="Arial"/>
                <w:noProof/>
                <w:color w:val="000000"/>
              </w:rPr>
            </w:pPr>
            <w:r w:rsidRPr="00A54A93">
              <w:rPr>
                <w:rFonts w:cs="Arial"/>
                <w:noProof/>
                <w:color w:val="000000"/>
              </w:rPr>
              <w:t>D</w:t>
            </w:r>
            <w:r w:rsidR="00C3055F" w:rsidRPr="00A54A93">
              <w:rPr>
                <w:rFonts w:cs="Arial"/>
                <w:noProof/>
                <w:color w:val="000000"/>
              </w:rPr>
              <w:t>atumacas</w:t>
            </w:r>
          </w:p>
        </w:tc>
        <w:tc>
          <w:tcPr>
            <w:tcW w:w="3666" w:type="dxa"/>
            <w:shd w:val="clear" w:color="auto" w:fill="auto"/>
            <w:vAlign w:val="bottom"/>
            <w:hideMark/>
          </w:tcPr>
          <w:p w14:paraId="1C69EBE5"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Datum a čas průchodu:</w:t>
            </w:r>
          </w:p>
          <w:p w14:paraId="268B7EA5" w14:textId="77777777" w:rsidR="003D4E22" w:rsidRPr="00A54A93" w:rsidRDefault="003D4E22" w:rsidP="00C3055F">
            <w:pPr>
              <w:overflowPunct/>
              <w:autoSpaceDE/>
              <w:autoSpaceDN/>
              <w:adjustRightInd/>
              <w:textAlignment w:val="auto"/>
              <w:rPr>
                <w:rFonts w:cs="Arial"/>
                <w:color w:val="000000"/>
              </w:rPr>
            </w:pPr>
            <w:r w:rsidRPr="00A54A93">
              <w:rPr>
                <w:rFonts w:cs="Arial"/>
                <w:color w:val="000000"/>
              </w:rPr>
              <w:t>Časová značka průchodu</w:t>
            </w:r>
          </w:p>
        </w:tc>
        <w:tc>
          <w:tcPr>
            <w:tcW w:w="928" w:type="dxa"/>
            <w:shd w:val="clear" w:color="auto" w:fill="auto"/>
            <w:vAlign w:val="bottom"/>
            <w:hideMark/>
          </w:tcPr>
          <w:p w14:paraId="50863A3C"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DateTime</w:t>
            </w:r>
          </w:p>
        </w:tc>
        <w:tc>
          <w:tcPr>
            <w:tcW w:w="686" w:type="dxa"/>
            <w:shd w:val="clear" w:color="auto" w:fill="auto"/>
            <w:vAlign w:val="bottom"/>
            <w:hideMark/>
          </w:tcPr>
          <w:p w14:paraId="4874F5C6"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1</w:t>
            </w:r>
          </w:p>
        </w:tc>
        <w:tc>
          <w:tcPr>
            <w:tcW w:w="905" w:type="dxa"/>
            <w:shd w:val="clear" w:color="auto" w:fill="auto"/>
            <w:vAlign w:val="bottom"/>
            <w:hideMark/>
          </w:tcPr>
          <w:p w14:paraId="4A058EF0"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52495724" w14:textId="77777777" w:rsidR="00C3055F" w:rsidRPr="00A54A93" w:rsidRDefault="009326BE" w:rsidP="00C3055F">
            <w:pPr>
              <w:overflowPunct/>
              <w:autoSpaceDE/>
              <w:autoSpaceDN/>
              <w:adjustRightInd/>
              <w:textAlignment w:val="auto"/>
              <w:rPr>
                <w:rFonts w:cs="Arial"/>
                <w:color w:val="000000"/>
              </w:rPr>
            </w:pPr>
            <w:r w:rsidRPr="00A54A93">
              <w:rPr>
                <w:rFonts w:cs="Arial"/>
                <w:color w:val="000000"/>
              </w:rPr>
              <w:t>Format1</w:t>
            </w:r>
          </w:p>
        </w:tc>
      </w:tr>
      <w:tr w:rsidR="00C3055F" w:rsidRPr="00A54A93" w14:paraId="00A97650" w14:textId="77777777" w:rsidTr="00A54A93">
        <w:trPr>
          <w:trHeight w:val="300"/>
        </w:trPr>
        <w:tc>
          <w:tcPr>
            <w:tcW w:w="1478" w:type="dxa"/>
            <w:shd w:val="clear" w:color="auto" w:fill="auto"/>
            <w:vAlign w:val="bottom"/>
            <w:hideMark/>
          </w:tcPr>
          <w:p w14:paraId="516FEB8C" w14:textId="77777777" w:rsidR="00C3055F" w:rsidRPr="00A54A93" w:rsidRDefault="00A6166B" w:rsidP="00C3055F">
            <w:pPr>
              <w:overflowPunct/>
              <w:autoSpaceDE/>
              <w:autoSpaceDN/>
              <w:adjustRightInd/>
              <w:textAlignment w:val="auto"/>
              <w:rPr>
                <w:rFonts w:cs="Arial"/>
                <w:noProof/>
                <w:color w:val="000000"/>
              </w:rPr>
            </w:pPr>
            <w:r w:rsidRPr="00A54A93">
              <w:rPr>
                <w:rFonts w:cs="Arial"/>
                <w:noProof/>
                <w:color w:val="000000"/>
              </w:rPr>
              <w:t>K</w:t>
            </w:r>
            <w:r w:rsidR="00C3055F" w:rsidRPr="00A54A93">
              <w:rPr>
                <w:rFonts w:cs="Arial"/>
                <w:noProof/>
                <w:color w:val="000000"/>
              </w:rPr>
              <w:t>od</w:t>
            </w:r>
          </w:p>
        </w:tc>
        <w:tc>
          <w:tcPr>
            <w:tcW w:w="3666" w:type="dxa"/>
            <w:shd w:val="clear" w:color="auto" w:fill="auto"/>
            <w:vAlign w:val="bottom"/>
            <w:hideMark/>
          </w:tcPr>
          <w:p w14:paraId="4DAC4BC0"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Kód příchodu a odchodu:</w:t>
            </w:r>
          </w:p>
          <w:p w14:paraId="65E2E22F" w14:textId="77777777" w:rsidR="003D4E22" w:rsidRPr="00A54A93" w:rsidRDefault="003D4E22" w:rsidP="003D4E22">
            <w:pPr>
              <w:overflowPunct/>
              <w:autoSpaceDE/>
              <w:autoSpaceDN/>
              <w:adjustRightInd/>
              <w:textAlignment w:val="auto"/>
              <w:rPr>
                <w:rFonts w:cs="Arial"/>
                <w:color w:val="000000"/>
              </w:rPr>
            </w:pPr>
            <w:r w:rsidRPr="00A54A93">
              <w:rPr>
                <w:rFonts w:cs="Arial"/>
                <w:color w:val="000000"/>
              </w:rPr>
              <w:lastRenderedPageBreak/>
              <w:t xml:space="preserve">Identifikace důvodu průchodu, kontroluje se na číselník Dcc01 </w:t>
            </w:r>
          </w:p>
        </w:tc>
        <w:tc>
          <w:tcPr>
            <w:tcW w:w="928" w:type="dxa"/>
            <w:shd w:val="clear" w:color="auto" w:fill="auto"/>
            <w:vAlign w:val="bottom"/>
            <w:hideMark/>
          </w:tcPr>
          <w:p w14:paraId="4C0C1252"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lastRenderedPageBreak/>
              <w:t>String$5</w:t>
            </w:r>
          </w:p>
        </w:tc>
        <w:tc>
          <w:tcPr>
            <w:tcW w:w="686" w:type="dxa"/>
            <w:shd w:val="clear" w:color="auto" w:fill="auto"/>
            <w:vAlign w:val="bottom"/>
            <w:hideMark/>
          </w:tcPr>
          <w:p w14:paraId="0627A730"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3A459648" w14:textId="77777777" w:rsidR="00C3055F" w:rsidRPr="00A54A93" w:rsidRDefault="003D4E22" w:rsidP="00C3055F">
            <w:pPr>
              <w:overflowPunct/>
              <w:autoSpaceDE/>
              <w:autoSpaceDN/>
              <w:adjustRightInd/>
              <w:textAlignment w:val="auto"/>
              <w:rPr>
                <w:rFonts w:cs="Arial"/>
                <w:color w:val="000000"/>
              </w:rPr>
            </w:pPr>
            <w:r w:rsidRPr="00A54A93">
              <w:rPr>
                <w:rFonts w:cs="Arial"/>
                <w:color w:val="000000"/>
              </w:rPr>
              <w:t>Dcc01</w:t>
            </w:r>
          </w:p>
        </w:tc>
        <w:tc>
          <w:tcPr>
            <w:tcW w:w="849" w:type="dxa"/>
            <w:shd w:val="clear" w:color="auto" w:fill="auto"/>
            <w:vAlign w:val="bottom"/>
            <w:hideMark/>
          </w:tcPr>
          <w:p w14:paraId="1AA32AB1"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53F8730A" w14:textId="77777777" w:rsidTr="00A54A93">
        <w:trPr>
          <w:trHeight w:val="300"/>
        </w:trPr>
        <w:tc>
          <w:tcPr>
            <w:tcW w:w="1478" w:type="dxa"/>
            <w:shd w:val="clear" w:color="auto" w:fill="auto"/>
            <w:vAlign w:val="bottom"/>
            <w:hideMark/>
          </w:tcPr>
          <w:p w14:paraId="002C7C69" w14:textId="77777777" w:rsidR="00C3055F" w:rsidRPr="00A54A93" w:rsidRDefault="00243FB0" w:rsidP="00C3055F">
            <w:pPr>
              <w:overflowPunct/>
              <w:autoSpaceDE/>
              <w:autoSpaceDN/>
              <w:adjustRightInd/>
              <w:textAlignment w:val="auto"/>
              <w:rPr>
                <w:rFonts w:cs="Arial"/>
                <w:noProof/>
                <w:color w:val="000000"/>
              </w:rPr>
            </w:pPr>
            <w:r w:rsidRPr="00A54A93">
              <w:rPr>
                <w:rFonts w:cs="Arial"/>
                <w:noProof/>
                <w:color w:val="000000"/>
              </w:rPr>
              <w:t>S</w:t>
            </w:r>
            <w:r w:rsidR="00C3055F" w:rsidRPr="00A54A93">
              <w:rPr>
                <w:rFonts w:cs="Arial"/>
                <w:noProof/>
                <w:color w:val="000000"/>
              </w:rPr>
              <w:t>nimac</w:t>
            </w:r>
          </w:p>
        </w:tc>
        <w:tc>
          <w:tcPr>
            <w:tcW w:w="3666" w:type="dxa"/>
            <w:shd w:val="clear" w:color="auto" w:fill="auto"/>
            <w:vAlign w:val="bottom"/>
            <w:hideMark/>
          </w:tcPr>
          <w:p w14:paraId="45AD751A" w14:textId="77777777" w:rsidR="00C3055F" w:rsidRPr="00A54A93" w:rsidRDefault="003D4E22" w:rsidP="00C3055F">
            <w:pPr>
              <w:overflowPunct/>
              <w:autoSpaceDE/>
              <w:autoSpaceDN/>
              <w:adjustRightInd/>
              <w:textAlignment w:val="auto"/>
              <w:rPr>
                <w:rFonts w:cs="Arial"/>
                <w:color w:val="000000"/>
              </w:rPr>
            </w:pPr>
            <w:r w:rsidRPr="00A54A93">
              <w:rPr>
                <w:rFonts w:cs="Arial"/>
                <w:color w:val="000000"/>
              </w:rPr>
              <w:t>Rezervní položka</w:t>
            </w:r>
          </w:p>
        </w:tc>
        <w:tc>
          <w:tcPr>
            <w:tcW w:w="928" w:type="dxa"/>
            <w:shd w:val="clear" w:color="auto" w:fill="auto"/>
            <w:vAlign w:val="bottom"/>
            <w:hideMark/>
          </w:tcPr>
          <w:p w14:paraId="2A724B30"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Long$3</w:t>
            </w:r>
          </w:p>
        </w:tc>
        <w:tc>
          <w:tcPr>
            <w:tcW w:w="686" w:type="dxa"/>
            <w:shd w:val="clear" w:color="auto" w:fill="auto"/>
            <w:vAlign w:val="bottom"/>
            <w:hideMark/>
          </w:tcPr>
          <w:p w14:paraId="7DBB2B41"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10774D02"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4BD20AE3"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1E786357" w14:textId="77777777" w:rsidTr="00A54A93">
        <w:trPr>
          <w:trHeight w:val="300"/>
        </w:trPr>
        <w:tc>
          <w:tcPr>
            <w:tcW w:w="1478" w:type="dxa"/>
            <w:shd w:val="clear" w:color="auto" w:fill="auto"/>
            <w:vAlign w:val="bottom"/>
            <w:hideMark/>
          </w:tcPr>
          <w:p w14:paraId="7D6238E5" w14:textId="77777777" w:rsidR="00C3055F" w:rsidRPr="00A54A93" w:rsidRDefault="00623DDE" w:rsidP="00C3055F">
            <w:pPr>
              <w:overflowPunct/>
              <w:autoSpaceDE/>
              <w:autoSpaceDN/>
              <w:adjustRightInd/>
              <w:textAlignment w:val="auto"/>
              <w:rPr>
                <w:rFonts w:cs="Arial"/>
                <w:noProof/>
                <w:color w:val="000000"/>
              </w:rPr>
            </w:pPr>
            <w:r w:rsidRPr="00A54A93">
              <w:rPr>
                <w:rFonts w:cs="Arial"/>
                <w:noProof/>
                <w:color w:val="000000"/>
              </w:rPr>
              <w:t>S</w:t>
            </w:r>
            <w:r w:rsidR="00C3055F" w:rsidRPr="00A54A93">
              <w:rPr>
                <w:rFonts w:cs="Arial"/>
                <w:noProof/>
                <w:color w:val="000000"/>
              </w:rPr>
              <w:t>nimacd</w:t>
            </w:r>
          </w:p>
        </w:tc>
        <w:tc>
          <w:tcPr>
            <w:tcW w:w="3666" w:type="dxa"/>
            <w:shd w:val="clear" w:color="auto" w:fill="auto"/>
            <w:vAlign w:val="bottom"/>
            <w:hideMark/>
          </w:tcPr>
          <w:p w14:paraId="3C2DA978"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Snímač průchodu:</w:t>
            </w:r>
          </w:p>
          <w:p w14:paraId="3ECB393C" w14:textId="77777777" w:rsidR="003D4E22" w:rsidRPr="00A54A93" w:rsidRDefault="003D4E22" w:rsidP="00C3055F">
            <w:pPr>
              <w:overflowPunct/>
              <w:autoSpaceDE/>
              <w:autoSpaceDN/>
              <w:adjustRightInd/>
              <w:textAlignment w:val="auto"/>
              <w:rPr>
                <w:rFonts w:cs="Arial"/>
                <w:color w:val="000000"/>
              </w:rPr>
            </w:pPr>
            <w:r w:rsidRPr="00A54A93">
              <w:rPr>
                <w:rFonts w:cs="Arial"/>
                <w:color w:val="000000"/>
              </w:rPr>
              <w:t>Identifikace průchodového snímače uživatele (při využívaní doplňkových funkcí musí odpovídat číselníku Dca04)</w:t>
            </w:r>
          </w:p>
        </w:tc>
        <w:tc>
          <w:tcPr>
            <w:tcW w:w="928" w:type="dxa"/>
            <w:shd w:val="clear" w:color="auto" w:fill="auto"/>
            <w:vAlign w:val="bottom"/>
            <w:hideMark/>
          </w:tcPr>
          <w:p w14:paraId="155F8811"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String$40</w:t>
            </w:r>
          </w:p>
        </w:tc>
        <w:tc>
          <w:tcPr>
            <w:tcW w:w="686" w:type="dxa"/>
            <w:shd w:val="clear" w:color="auto" w:fill="auto"/>
            <w:vAlign w:val="bottom"/>
            <w:hideMark/>
          </w:tcPr>
          <w:p w14:paraId="0CF3C2C7"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7E841485"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2C14366B"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3F736623" w14:textId="77777777" w:rsidTr="00A54A93">
        <w:trPr>
          <w:trHeight w:val="300"/>
        </w:trPr>
        <w:tc>
          <w:tcPr>
            <w:tcW w:w="1478" w:type="dxa"/>
            <w:shd w:val="clear" w:color="auto" w:fill="auto"/>
            <w:vAlign w:val="bottom"/>
            <w:hideMark/>
          </w:tcPr>
          <w:p w14:paraId="0B87CA7D" w14:textId="77777777" w:rsidR="00C3055F" w:rsidRPr="00A54A93" w:rsidRDefault="009326BE" w:rsidP="00C3055F">
            <w:pPr>
              <w:overflowPunct/>
              <w:autoSpaceDE/>
              <w:autoSpaceDN/>
              <w:adjustRightInd/>
              <w:textAlignment w:val="auto"/>
              <w:rPr>
                <w:rFonts w:cs="Arial"/>
                <w:noProof/>
                <w:color w:val="000000"/>
              </w:rPr>
            </w:pPr>
            <w:r w:rsidRPr="00A54A93">
              <w:rPr>
                <w:rFonts w:cs="Arial"/>
                <w:noProof/>
                <w:color w:val="000000"/>
              </w:rPr>
              <w:t>K</w:t>
            </w:r>
            <w:r w:rsidR="00C3055F" w:rsidRPr="00A54A93">
              <w:rPr>
                <w:rFonts w:cs="Arial"/>
                <w:noProof/>
                <w:color w:val="000000"/>
              </w:rPr>
              <w:t>arta</w:t>
            </w:r>
          </w:p>
        </w:tc>
        <w:tc>
          <w:tcPr>
            <w:tcW w:w="3666" w:type="dxa"/>
            <w:shd w:val="clear" w:color="auto" w:fill="auto"/>
            <w:vAlign w:val="bottom"/>
            <w:hideMark/>
          </w:tcPr>
          <w:p w14:paraId="736FD4A1"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Identifikace - karta:</w:t>
            </w:r>
          </w:p>
          <w:p w14:paraId="243D1FAC" w14:textId="77777777" w:rsidR="003D4E22" w:rsidRPr="00A54A93" w:rsidRDefault="003D4E22" w:rsidP="003D4E22">
            <w:pPr>
              <w:overflowPunct/>
              <w:autoSpaceDE/>
              <w:autoSpaceDN/>
              <w:adjustRightInd/>
              <w:textAlignment w:val="auto"/>
              <w:rPr>
                <w:rFonts w:cs="Arial"/>
                <w:color w:val="000000"/>
              </w:rPr>
            </w:pPr>
            <w:r w:rsidRPr="00C55137">
              <w:rPr>
                <w:rFonts w:cs="Arial"/>
                <w:noProof/>
              </w:rPr>
              <w:t>ednoznačný kód průchodové karty (uživatelský, EGJE nekontroluje)</w:t>
            </w:r>
          </w:p>
        </w:tc>
        <w:tc>
          <w:tcPr>
            <w:tcW w:w="928" w:type="dxa"/>
            <w:shd w:val="clear" w:color="auto" w:fill="auto"/>
            <w:vAlign w:val="bottom"/>
            <w:hideMark/>
          </w:tcPr>
          <w:p w14:paraId="57F4D4A3"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String$30</w:t>
            </w:r>
          </w:p>
        </w:tc>
        <w:tc>
          <w:tcPr>
            <w:tcW w:w="686" w:type="dxa"/>
            <w:shd w:val="clear" w:color="auto" w:fill="auto"/>
            <w:vAlign w:val="bottom"/>
            <w:hideMark/>
          </w:tcPr>
          <w:p w14:paraId="668E522C"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7CF33D78"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1A8A1C7B"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36E1C384" w14:textId="77777777" w:rsidTr="00A54A93">
        <w:trPr>
          <w:trHeight w:val="300"/>
        </w:trPr>
        <w:tc>
          <w:tcPr>
            <w:tcW w:w="1478" w:type="dxa"/>
            <w:shd w:val="clear" w:color="auto" w:fill="auto"/>
            <w:vAlign w:val="bottom"/>
            <w:hideMark/>
          </w:tcPr>
          <w:p w14:paraId="4922232F" w14:textId="77777777" w:rsidR="00C3055F" w:rsidRPr="00A54A93" w:rsidRDefault="00243FB0" w:rsidP="00C3055F">
            <w:pPr>
              <w:overflowPunct/>
              <w:autoSpaceDE/>
              <w:autoSpaceDN/>
              <w:adjustRightInd/>
              <w:textAlignment w:val="auto"/>
              <w:rPr>
                <w:rFonts w:cs="Arial"/>
                <w:noProof/>
                <w:color w:val="000000"/>
              </w:rPr>
            </w:pPr>
            <w:r w:rsidRPr="00A54A93">
              <w:rPr>
                <w:rFonts w:cs="Arial"/>
                <w:noProof/>
                <w:color w:val="000000"/>
              </w:rPr>
              <w:t>D</w:t>
            </w:r>
            <w:r w:rsidR="00C3055F" w:rsidRPr="00A54A93">
              <w:rPr>
                <w:rFonts w:cs="Arial"/>
                <w:noProof/>
                <w:color w:val="000000"/>
              </w:rPr>
              <w:t>avka</w:t>
            </w:r>
          </w:p>
        </w:tc>
        <w:tc>
          <w:tcPr>
            <w:tcW w:w="3666" w:type="dxa"/>
            <w:shd w:val="clear" w:color="auto" w:fill="auto"/>
            <w:vAlign w:val="bottom"/>
            <w:hideMark/>
          </w:tcPr>
          <w:p w14:paraId="3DAC8D14"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Identifikace dávky zpracování:</w:t>
            </w:r>
          </w:p>
          <w:p w14:paraId="1FAD0B4A" w14:textId="77777777" w:rsidR="003D4E22" w:rsidRPr="00A54A93" w:rsidRDefault="003D4E22" w:rsidP="00C3055F">
            <w:pPr>
              <w:overflowPunct/>
              <w:autoSpaceDE/>
              <w:autoSpaceDN/>
              <w:adjustRightInd/>
              <w:textAlignment w:val="auto"/>
              <w:rPr>
                <w:rFonts w:cs="Arial"/>
                <w:color w:val="000000"/>
              </w:rPr>
            </w:pPr>
            <w:r w:rsidRPr="00C55137">
              <w:rPr>
                <w:rFonts w:cs="Arial"/>
                <w:noProof/>
              </w:rPr>
              <w:t>jednoznačný kód importní dávky pro všechny záznamy dávky (uživatelský, EGJE nekontroluje)</w:t>
            </w:r>
          </w:p>
        </w:tc>
        <w:tc>
          <w:tcPr>
            <w:tcW w:w="928" w:type="dxa"/>
            <w:shd w:val="clear" w:color="auto" w:fill="auto"/>
            <w:vAlign w:val="bottom"/>
            <w:hideMark/>
          </w:tcPr>
          <w:p w14:paraId="4C96D340"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String$30</w:t>
            </w:r>
          </w:p>
        </w:tc>
        <w:tc>
          <w:tcPr>
            <w:tcW w:w="686" w:type="dxa"/>
            <w:shd w:val="clear" w:color="auto" w:fill="auto"/>
            <w:vAlign w:val="bottom"/>
            <w:hideMark/>
          </w:tcPr>
          <w:p w14:paraId="51330F06"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2ED42BAD"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1C9C652A"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5A69E449" w14:textId="77777777" w:rsidTr="00A54A93">
        <w:trPr>
          <w:trHeight w:val="300"/>
        </w:trPr>
        <w:tc>
          <w:tcPr>
            <w:tcW w:w="1478" w:type="dxa"/>
            <w:shd w:val="clear" w:color="auto" w:fill="auto"/>
            <w:vAlign w:val="bottom"/>
            <w:hideMark/>
          </w:tcPr>
          <w:p w14:paraId="0E166ED4" w14:textId="77777777" w:rsidR="00C3055F" w:rsidRPr="00A54A93" w:rsidRDefault="00C3055F" w:rsidP="00C3055F">
            <w:pPr>
              <w:overflowPunct/>
              <w:autoSpaceDE/>
              <w:autoSpaceDN/>
              <w:adjustRightInd/>
              <w:textAlignment w:val="auto"/>
              <w:rPr>
                <w:rFonts w:cs="Arial"/>
                <w:noProof/>
                <w:color w:val="000000"/>
              </w:rPr>
            </w:pPr>
            <w:r w:rsidRPr="00A54A93">
              <w:rPr>
                <w:rFonts w:cs="Arial"/>
                <w:noProof/>
                <w:color w:val="000000"/>
              </w:rPr>
              <w:t>id_dasdsnimace</w:t>
            </w:r>
          </w:p>
        </w:tc>
        <w:tc>
          <w:tcPr>
            <w:tcW w:w="3666" w:type="dxa"/>
            <w:shd w:val="clear" w:color="auto" w:fill="auto"/>
            <w:vAlign w:val="bottom"/>
            <w:hideMark/>
          </w:tcPr>
          <w:p w14:paraId="0DA6869F" w14:textId="77777777" w:rsidR="003D4E22" w:rsidRPr="00A54A93" w:rsidRDefault="00C3055F" w:rsidP="00C3055F">
            <w:pPr>
              <w:overflowPunct/>
              <w:autoSpaceDE/>
              <w:autoSpaceDN/>
              <w:adjustRightInd/>
              <w:textAlignment w:val="auto"/>
              <w:rPr>
                <w:rFonts w:cs="Arial"/>
                <w:color w:val="000000"/>
              </w:rPr>
            </w:pPr>
            <w:r w:rsidRPr="00A54A93">
              <w:rPr>
                <w:rFonts w:cs="Arial"/>
                <w:color w:val="000000"/>
              </w:rPr>
              <w:t>Snímač:</w:t>
            </w:r>
          </w:p>
          <w:p w14:paraId="48873FCD" w14:textId="77777777" w:rsidR="003D4E22" w:rsidRPr="00A54A93" w:rsidRDefault="003D4E22" w:rsidP="003D4E22">
            <w:pPr>
              <w:overflowPunct/>
              <w:autoSpaceDE/>
              <w:autoSpaceDN/>
              <w:adjustRightInd/>
              <w:textAlignment w:val="auto"/>
              <w:rPr>
                <w:rFonts w:cs="Arial"/>
                <w:color w:val="000000"/>
              </w:rPr>
            </w:pPr>
            <w:r w:rsidRPr="00A54A93">
              <w:rPr>
                <w:rFonts w:cs="Arial"/>
                <w:color w:val="000000"/>
              </w:rPr>
              <w:t>Aut.  naplněn podle snimacd (vazba na číselník Dca04)</w:t>
            </w:r>
          </w:p>
        </w:tc>
        <w:tc>
          <w:tcPr>
            <w:tcW w:w="928" w:type="dxa"/>
            <w:shd w:val="clear" w:color="auto" w:fill="auto"/>
            <w:vAlign w:val="bottom"/>
            <w:hideMark/>
          </w:tcPr>
          <w:p w14:paraId="07A7849A"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Long$18</w:t>
            </w:r>
          </w:p>
        </w:tc>
        <w:tc>
          <w:tcPr>
            <w:tcW w:w="686" w:type="dxa"/>
            <w:shd w:val="clear" w:color="auto" w:fill="auto"/>
            <w:vAlign w:val="bottom"/>
            <w:hideMark/>
          </w:tcPr>
          <w:p w14:paraId="4096B55A"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70B81A61" w14:textId="77777777" w:rsidR="00C3055F" w:rsidRPr="00A54A93" w:rsidRDefault="003D4E22" w:rsidP="00C3055F">
            <w:pPr>
              <w:overflowPunct/>
              <w:autoSpaceDE/>
              <w:autoSpaceDN/>
              <w:adjustRightInd/>
              <w:textAlignment w:val="auto"/>
              <w:rPr>
                <w:rFonts w:cs="Arial"/>
                <w:color w:val="000000"/>
              </w:rPr>
            </w:pPr>
            <w:r w:rsidRPr="00A54A93">
              <w:rPr>
                <w:rFonts w:cs="Arial"/>
                <w:color w:val="000000"/>
              </w:rPr>
              <w:t>Dca04</w:t>
            </w:r>
          </w:p>
        </w:tc>
        <w:tc>
          <w:tcPr>
            <w:tcW w:w="849" w:type="dxa"/>
            <w:shd w:val="clear" w:color="auto" w:fill="auto"/>
            <w:vAlign w:val="bottom"/>
            <w:hideMark/>
          </w:tcPr>
          <w:p w14:paraId="61D8EF86"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0205ED5C" w14:textId="77777777" w:rsidTr="00A54A93">
        <w:trPr>
          <w:trHeight w:val="300"/>
        </w:trPr>
        <w:tc>
          <w:tcPr>
            <w:tcW w:w="1478" w:type="dxa"/>
            <w:shd w:val="clear" w:color="auto" w:fill="auto"/>
            <w:vAlign w:val="bottom"/>
            <w:hideMark/>
          </w:tcPr>
          <w:p w14:paraId="2B67A0FC" w14:textId="77777777" w:rsidR="00C3055F" w:rsidRPr="00A54A93" w:rsidRDefault="00C3055F" w:rsidP="00C3055F">
            <w:pPr>
              <w:overflowPunct/>
              <w:autoSpaceDE/>
              <w:autoSpaceDN/>
              <w:adjustRightInd/>
              <w:textAlignment w:val="auto"/>
              <w:rPr>
                <w:rFonts w:cs="Arial"/>
                <w:noProof/>
                <w:color w:val="000000"/>
              </w:rPr>
            </w:pPr>
            <w:r w:rsidRPr="00A54A93">
              <w:rPr>
                <w:rFonts w:cs="Arial"/>
                <w:noProof/>
                <w:color w:val="000000"/>
              </w:rPr>
              <w:t>status_asd</w:t>
            </w:r>
          </w:p>
        </w:tc>
        <w:tc>
          <w:tcPr>
            <w:tcW w:w="3666" w:type="dxa"/>
            <w:shd w:val="clear" w:color="auto" w:fill="auto"/>
            <w:vAlign w:val="bottom"/>
            <w:hideMark/>
          </w:tcPr>
          <w:p w14:paraId="41979C91"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Stav zpracování průchodu:</w:t>
            </w:r>
          </w:p>
          <w:p w14:paraId="705E4947" w14:textId="77777777" w:rsidR="003D4E22" w:rsidRPr="00A54A93" w:rsidRDefault="003D4E22" w:rsidP="00C3055F">
            <w:pPr>
              <w:overflowPunct/>
              <w:autoSpaceDE/>
              <w:autoSpaceDN/>
              <w:adjustRightInd/>
              <w:textAlignment w:val="auto"/>
              <w:rPr>
                <w:rFonts w:cs="Arial"/>
                <w:color w:val="000000"/>
              </w:rPr>
            </w:pPr>
            <w:r w:rsidRPr="00A54A93">
              <w:rPr>
                <w:rFonts w:cs="Arial"/>
                <w:color w:val="000000"/>
              </w:rPr>
              <w:t>Při importu vždy = 0</w:t>
            </w:r>
          </w:p>
        </w:tc>
        <w:tc>
          <w:tcPr>
            <w:tcW w:w="928" w:type="dxa"/>
            <w:shd w:val="clear" w:color="auto" w:fill="auto"/>
            <w:vAlign w:val="bottom"/>
            <w:hideMark/>
          </w:tcPr>
          <w:p w14:paraId="6C2E2A7E"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Long$1</w:t>
            </w:r>
          </w:p>
        </w:tc>
        <w:tc>
          <w:tcPr>
            <w:tcW w:w="686" w:type="dxa"/>
            <w:shd w:val="clear" w:color="auto" w:fill="auto"/>
            <w:vAlign w:val="bottom"/>
            <w:hideMark/>
          </w:tcPr>
          <w:p w14:paraId="42210DCC"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1</w:t>
            </w:r>
          </w:p>
        </w:tc>
        <w:tc>
          <w:tcPr>
            <w:tcW w:w="905" w:type="dxa"/>
            <w:shd w:val="clear" w:color="auto" w:fill="auto"/>
            <w:vAlign w:val="bottom"/>
            <w:hideMark/>
          </w:tcPr>
          <w:p w14:paraId="091B25DA"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souhlas</w:t>
            </w:r>
          </w:p>
        </w:tc>
        <w:tc>
          <w:tcPr>
            <w:tcW w:w="849" w:type="dxa"/>
            <w:shd w:val="clear" w:color="auto" w:fill="auto"/>
            <w:vAlign w:val="bottom"/>
            <w:hideMark/>
          </w:tcPr>
          <w:p w14:paraId="7187CE65"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763A30C7" w14:textId="77777777" w:rsidTr="00A54A93">
        <w:trPr>
          <w:trHeight w:val="300"/>
        </w:trPr>
        <w:tc>
          <w:tcPr>
            <w:tcW w:w="1478" w:type="dxa"/>
            <w:shd w:val="clear" w:color="auto" w:fill="auto"/>
            <w:vAlign w:val="bottom"/>
            <w:hideMark/>
          </w:tcPr>
          <w:p w14:paraId="386F8EDB" w14:textId="77777777" w:rsidR="00C3055F" w:rsidRPr="00A54A93" w:rsidRDefault="00C3055F" w:rsidP="00C3055F">
            <w:pPr>
              <w:overflowPunct/>
              <w:autoSpaceDE/>
              <w:autoSpaceDN/>
              <w:adjustRightInd/>
              <w:textAlignment w:val="auto"/>
              <w:rPr>
                <w:rFonts w:cs="Arial"/>
                <w:noProof/>
                <w:color w:val="000000"/>
              </w:rPr>
            </w:pPr>
            <w:r w:rsidRPr="00A54A93">
              <w:rPr>
                <w:rFonts w:cs="Arial"/>
                <w:noProof/>
                <w:color w:val="000000"/>
              </w:rPr>
              <w:t>id_tpv</w:t>
            </w:r>
          </w:p>
        </w:tc>
        <w:tc>
          <w:tcPr>
            <w:tcW w:w="3666" w:type="dxa"/>
            <w:shd w:val="clear" w:color="auto" w:fill="auto"/>
            <w:vAlign w:val="bottom"/>
            <w:hideMark/>
          </w:tcPr>
          <w:p w14:paraId="2AC83663" w14:textId="77777777" w:rsidR="00C3055F" w:rsidRPr="00A54A93" w:rsidRDefault="00C55137" w:rsidP="00A6166B">
            <w:pPr>
              <w:overflowPunct/>
              <w:autoSpaceDE/>
              <w:autoSpaceDN/>
              <w:adjustRightInd/>
              <w:textAlignment w:val="auto"/>
              <w:rPr>
                <w:rFonts w:cs="Arial"/>
                <w:color w:val="000000"/>
              </w:rPr>
            </w:pPr>
            <w:r w:rsidRPr="00A54A93">
              <w:rPr>
                <w:rFonts w:cs="Arial"/>
                <w:color w:val="000000"/>
              </w:rPr>
              <w:t>Interní kód PV</w:t>
            </w:r>
          </w:p>
          <w:p w14:paraId="5DDB41BD"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 xml:space="preserve">Aut.  naplněn podle osc/oscpv </w:t>
            </w:r>
          </w:p>
        </w:tc>
        <w:tc>
          <w:tcPr>
            <w:tcW w:w="928" w:type="dxa"/>
            <w:shd w:val="clear" w:color="auto" w:fill="auto"/>
            <w:vAlign w:val="bottom"/>
            <w:hideMark/>
          </w:tcPr>
          <w:p w14:paraId="3F75DE54"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Long$18</w:t>
            </w:r>
          </w:p>
        </w:tc>
        <w:tc>
          <w:tcPr>
            <w:tcW w:w="686" w:type="dxa"/>
            <w:shd w:val="clear" w:color="auto" w:fill="auto"/>
            <w:vAlign w:val="bottom"/>
            <w:hideMark/>
          </w:tcPr>
          <w:p w14:paraId="27DF2139"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360A3FFB"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42454378" w14:textId="77777777" w:rsidR="00C3055F" w:rsidRPr="00A54A93" w:rsidRDefault="00C3055F" w:rsidP="00C3055F">
            <w:pPr>
              <w:overflowPunct/>
              <w:autoSpaceDE/>
              <w:autoSpaceDN/>
              <w:adjustRightInd/>
              <w:textAlignment w:val="auto"/>
              <w:rPr>
                <w:rFonts w:cs="Arial"/>
                <w:color w:val="000000"/>
              </w:rPr>
            </w:pPr>
          </w:p>
        </w:tc>
      </w:tr>
      <w:tr w:rsidR="00C3055F" w:rsidRPr="00A54A93" w14:paraId="46C16E82" w14:textId="77777777" w:rsidTr="00A54A93">
        <w:trPr>
          <w:trHeight w:val="300"/>
        </w:trPr>
        <w:tc>
          <w:tcPr>
            <w:tcW w:w="1478" w:type="dxa"/>
            <w:shd w:val="clear" w:color="auto" w:fill="auto"/>
            <w:vAlign w:val="bottom"/>
            <w:hideMark/>
          </w:tcPr>
          <w:p w14:paraId="316E287F" w14:textId="77777777" w:rsidR="00C3055F" w:rsidRPr="00A54A93" w:rsidRDefault="00C3055F" w:rsidP="00C3055F">
            <w:pPr>
              <w:overflowPunct/>
              <w:autoSpaceDE/>
              <w:autoSpaceDN/>
              <w:adjustRightInd/>
              <w:textAlignment w:val="auto"/>
              <w:rPr>
                <w:rFonts w:cs="Arial"/>
                <w:noProof/>
                <w:color w:val="000000"/>
              </w:rPr>
            </w:pPr>
            <w:r w:rsidRPr="00A54A93">
              <w:rPr>
                <w:rFonts w:cs="Arial"/>
                <w:noProof/>
                <w:color w:val="000000"/>
              </w:rPr>
              <w:t>id_toso</w:t>
            </w:r>
          </w:p>
        </w:tc>
        <w:tc>
          <w:tcPr>
            <w:tcW w:w="3666" w:type="dxa"/>
            <w:shd w:val="clear" w:color="auto" w:fill="auto"/>
            <w:vAlign w:val="bottom"/>
            <w:hideMark/>
          </w:tcPr>
          <w:p w14:paraId="6A1460AF" w14:textId="77777777" w:rsidR="00C3055F" w:rsidRPr="00A54A93" w:rsidRDefault="00C55137" w:rsidP="00C3055F">
            <w:pPr>
              <w:overflowPunct/>
              <w:autoSpaceDE/>
              <w:autoSpaceDN/>
              <w:adjustRightInd/>
              <w:textAlignment w:val="auto"/>
              <w:rPr>
                <w:rFonts w:cs="Arial"/>
                <w:color w:val="000000"/>
              </w:rPr>
            </w:pPr>
            <w:r w:rsidRPr="00A54A93">
              <w:rPr>
                <w:rFonts w:cs="Arial"/>
                <w:color w:val="000000"/>
              </w:rPr>
              <w:t xml:space="preserve">Interní kód  </w:t>
            </w:r>
            <w:r w:rsidR="00C3055F" w:rsidRPr="00A54A93">
              <w:rPr>
                <w:rFonts w:cs="Arial"/>
                <w:color w:val="000000"/>
              </w:rPr>
              <w:t>Osoba:</w:t>
            </w:r>
          </w:p>
          <w:p w14:paraId="2ACDFD88"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 xml:space="preserve">Aut.  naplněn podle osc/oscpv </w:t>
            </w:r>
          </w:p>
        </w:tc>
        <w:tc>
          <w:tcPr>
            <w:tcW w:w="928" w:type="dxa"/>
            <w:shd w:val="clear" w:color="auto" w:fill="auto"/>
            <w:vAlign w:val="bottom"/>
            <w:hideMark/>
          </w:tcPr>
          <w:p w14:paraId="3B8409B9" w14:textId="77777777" w:rsidR="00C3055F" w:rsidRPr="00A54A93" w:rsidRDefault="00C3055F" w:rsidP="00C3055F">
            <w:pPr>
              <w:overflowPunct/>
              <w:autoSpaceDE/>
              <w:autoSpaceDN/>
              <w:adjustRightInd/>
              <w:textAlignment w:val="auto"/>
              <w:rPr>
                <w:rFonts w:cs="Arial"/>
                <w:color w:val="000000"/>
              </w:rPr>
            </w:pPr>
            <w:r w:rsidRPr="00A54A93">
              <w:rPr>
                <w:rFonts w:cs="Arial"/>
                <w:color w:val="000000"/>
              </w:rPr>
              <w:t>Long$18</w:t>
            </w:r>
          </w:p>
        </w:tc>
        <w:tc>
          <w:tcPr>
            <w:tcW w:w="686" w:type="dxa"/>
            <w:shd w:val="clear" w:color="auto" w:fill="auto"/>
            <w:vAlign w:val="bottom"/>
            <w:hideMark/>
          </w:tcPr>
          <w:p w14:paraId="5375C457" w14:textId="77777777" w:rsidR="00C3055F" w:rsidRPr="00A54A93" w:rsidRDefault="00C3055F" w:rsidP="00C3055F">
            <w:pPr>
              <w:overflowPunct/>
              <w:autoSpaceDE/>
              <w:autoSpaceDN/>
              <w:adjustRightInd/>
              <w:jc w:val="right"/>
              <w:textAlignment w:val="auto"/>
              <w:rPr>
                <w:rFonts w:cs="Arial"/>
                <w:color w:val="000000"/>
              </w:rPr>
            </w:pPr>
            <w:r w:rsidRPr="00A54A93">
              <w:rPr>
                <w:rFonts w:cs="Arial"/>
                <w:color w:val="000000"/>
              </w:rPr>
              <w:t>0</w:t>
            </w:r>
          </w:p>
        </w:tc>
        <w:tc>
          <w:tcPr>
            <w:tcW w:w="905" w:type="dxa"/>
            <w:shd w:val="clear" w:color="auto" w:fill="auto"/>
            <w:vAlign w:val="bottom"/>
            <w:hideMark/>
          </w:tcPr>
          <w:p w14:paraId="67FA180B" w14:textId="77777777" w:rsidR="00C3055F" w:rsidRPr="00A54A93" w:rsidRDefault="00C3055F" w:rsidP="00C3055F">
            <w:pPr>
              <w:overflowPunct/>
              <w:autoSpaceDE/>
              <w:autoSpaceDN/>
              <w:adjustRightInd/>
              <w:textAlignment w:val="auto"/>
              <w:rPr>
                <w:rFonts w:cs="Arial"/>
                <w:color w:val="000000"/>
              </w:rPr>
            </w:pPr>
          </w:p>
        </w:tc>
        <w:tc>
          <w:tcPr>
            <w:tcW w:w="849" w:type="dxa"/>
            <w:shd w:val="clear" w:color="auto" w:fill="auto"/>
            <w:vAlign w:val="bottom"/>
            <w:hideMark/>
          </w:tcPr>
          <w:p w14:paraId="0079410E" w14:textId="77777777" w:rsidR="00C3055F" w:rsidRPr="00A54A93" w:rsidRDefault="00C3055F" w:rsidP="00C3055F">
            <w:pPr>
              <w:overflowPunct/>
              <w:autoSpaceDE/>
              <w:autoSpaceDN/>
              <w:adjustRightInd/>
              <w:textAlignment w:val="auto"/>
              <w:rPr>
                <w:rFonts w:cs="Arial"/>
                <w:color w:val="000000"/>
              </w:rPr>
            </w:pPr>
          </w:p>
        </w:tc>
      </w:tr>
    </w:tbl>
    <w:p w14:paraId="05B94274" w14:textId="77777777" w:rsidR="00D059FB" w:rsidRDefault="00D059FB" w:rsidP="00D059FB">
      <w:pPr>
        <w:rPr>
          <w:color w:val="000000"/>
          <w:sz w:val="24"/>
          <w:szCs w:val="24"/>
        </w:rPr>
      </w:pPr>
    </w:p>
    <w:p w14:paraId="2F37172F" w14:textId="77777777" w:rsidR="00A6166B" w:rsidRDefault="00A6166B" w:rsidP="00D059FB">
      <w:pPr>
        <w:rPr>
          <w:b/>
          <w:color w:val="000000"/>
          <w:sz w:val="24"/>
          <w:szCs w:val="24"/>
          <w:u w:val="single"/>
        </w:rPr>
      </w:pPr>
      <w:r w:rsidRPr="00A54A93">
        <w:rPr>
          <w:b/>
          <w:color w:val="000000"/>
          <w:sz w:val="24"/>
          <w:szCs w:val="24"/>
          <w:u w:val="single"/>
        </w:rPr>
        <w:t>Formát</w:t>
      </w:r>
      <w:r w:rsidR="009326BE" w:rsidRPr="00A54A93">
        <w:rPr>
          <w:b/>
          <w:color w:val="000000"/>
          <w:sz w:val="24"/>
          <w:szCs w:val="24"/>
          <w:u w:val="single"/>
        </w:rPr>
        <w:t xml:space="preserve"> datových položek </w:t>
      </w:r>
      <w:r w:rsidRPr="00A54A93">
        <w:rPr>
          <w:b/>
          <w:color w:val="000000"/>
          <w:sz w:val="24"/>
          <w:szCs w:val="24"/>
          <w:u w:val="single"/>
        </w:rPr>
        <w:t xml:space="preserve"> </w:t>
      </w:r>
    </w:p>
    <w:p w14:paraId="6F814501" w14:textId="77777777" w:rsidR="009326BE" w:rsidRPr="00A54A93" w:rsidRDefault="009326BE" w:rsidP="00D059FB">
      <w:pPr>
        <w:rPr>
          <w:b/>
          <w:color w:val="000000"/>
          <w:sz w:val="24"/>
          <w:szCs w:val="24"/>
          <w:u w:val="single"/>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409"/>
        <w:gridCol w:w="1843"/>
        <w:gridCol w:w="3260"/>
      </w:tblGrid>
      <w:tr w:rsidR="009326BE" w:rsidRPr="000E4482" w14:paraId="1FC25EAF" w14:textId="77777777" w:rsidTr="000D23F6">
        <w:tc>
          <w:tcPr>
            <w:tcW w:w="1101" w:type="dxa"/>
            <w:shd w:val="clear" w:color="auto" w:fill="auto"/>
          </w:tcPr>
          <w:p w14:paraId="4D413CE3" w14:textId="77777777" w:rsidR="009326BE" w:rsidRPr="006D1B60" w:rsidRDefault="009326BE" w:rsidP="00D059FB">
            <w:pPr>
              <w:rPr>
                <w:rFonts w:cs="Arial"/>
                <w:b/>
                <w:noProof/>
                <w:color w:val="000000"/>
              </w:rPr>
            </w:pPr>
            <w:r w:rsidRPr="006D1B60">
              <w:rPr>
                <w:rFonts w:cs="Arial"/>
                <w:b/>
                <w:noProof/>
                <w:color w:val="000000"/>
              </w:rPr>
              <w:t>EGJE</w:t>
            </w:r>
          </w:p>
        </w:tc>
        <w:tc>
          <w:tcPr>
            <w:tcW w:w="2409" w:type="dxa"/>
            <w:shd w:val="clear" w:color="auto" w:fill="auto"/>
          </w:tcPr>
          <w:p w14:paraId="5AC99E50" w14:textId="77777777" w:rsidR="009326BE" w:rsidRPr="008D2831" w:rsidRDefault="009326BE" w:rsidP="00D059FB">
            <w:pPr>
              <w:rPr>
                <w:rFonts w:cs="Arial"/>
                <w:b/>
                <w:noProof/>
                <w:color w:val="000000"/>
              </w:rPr>
            </w:pPr>
            <w:r w:rsidRPr="008D2831">
              <w:rPr>
                <w:rFonts w:cs="Arial"/>
                <w:b/>
                <w:noProof/>
                <w:color w:val="000000"/>
              </w:rPr>
              <w:t>ORACLE</w:t>
            </w:r>
          </w:p>
        </w:tc>
        <w:tc>
          <w:tcPr>
            <w:tcW w:w="1843" w:type="dxa"/>
            <w:shd w:val="clear" w:color="auto" w:fill="auto"/>
          </w:tcPr>
          <w:p w14:paraId="03CB58B4" w14:textId="77777777" w:rsidR="009326BE" w:rsidRPr="006D1B60" w:rsidRDefault="009326BE" w:rsidP="00D059FB">
            <w:pPr>
              <w:rPr>
                <w:rFonts w:cs="Arial"/>
                <w:b/>
                <w:noProof/>
                <w:color w:val="000000"/>
              </w:rPr>
            </w:pPr>
            <w:r w:rsidRPr="005445B1">
              <w:rPr>
                <w:rFonts w:cs="Arial"/>
                <w:b/>
                <w:noProof/>
                <w:color w:val="000000"/>
              </w:rPr>
              <w:t>MS Server</w:t>
            </w:r>
          </w:p>
        </w:tc>
        <w:tc>
          <w:tcPr>
            <w:tcW w:w="3260" w:type="dxa"/>
            <w:shd w:val="clear" w:color="auto" w:fill="auto"/>
          </w:tcPr>
          <w:p w14:paraId="2B16AB9D" w14:textId="77777777" w:rsidR="009326BE" w:rsidRPr="006D1B60" w:rsidRDefault="009326BE" w:rsidP="00D059FB">
            <w:pPr>
              <w:rPr>
                <w:rFonts w:cs="Arial"/>
                <w:b/>
                <w:noProof/>
                <w:color w:val="000000"/>
              </w:rPr>
            </w:pPr>
            <w:r w:rsidRPr="005445B1">
              <w:rPr>
                <w:rFonts w:cs="Arial"/>
                <w:b/>
                <w:noProof/>
                <w:color w:val="000000"/>
              </w:rPr>
              <w:t>Formát obsahu</w:t>
            </w:r>
          </w:p>
        </w:tc>
      </w:tr>
      <w:tr w:rsidR="009326BE" w:rsidRPr="000E4482" w14:paraId="782BE39B" w14:textId="77777777" w:rsidTr="000D23F6">
        <w:tc>
          <w:tcPr>
            <w:tcW w:w="1101" w:type="dxa"/>
            <w:shd w:val="clear" w:color="auto" w:fill="auto"/>
          </w:tcPr>
          <w:p w14:paraId="7EB71F56" w14:textId="77777777" w:rsidR="009326BE" w:rsidRPr="00284253" w:rsidRDefault="009326BE" w:rsidP="00D059FB">
            <w:pPr>
              <w:rPr>
                <w:rFonts w:cs="Arial"/>
                <w:noProof/>
                <w:color w:val="000000"/>
              </w:rPr>
            </w:pPr>
            <w:r w:rsidRPr="00284253">
              <w:rPr>
                <w:rFonts w:cs="Arial"/>
                <w:noProof/>
                <w:color w:val="000000"/>
              </w:rPr>
              <w:t>Long$n</w:t>
            </w:r>
          </w:p>
        </w:tc>
        <w:tc>
          <w:tcPr>
            <w:tcW w:w="2409" w:type="dxa"/>
            <w:shd w:val="clear" w:color="auto" w:fill="auto"/>
          </w:tcPr>
          <w:p w14:paraId="523A162F" w14:textId="77777777" w:rsidR="009326BE" w:rsidRPr="00067E84" w:rsidRDefault="009326BE" w:rsidP="00D059FB">
            <w:pPr>
              <w:rPr>
                <w:rFonts w:cs="Arial"/>
                <w:noProof/>
                <w:color w:val="000000"/>
              </w:rPr>
            </w:pPr>
            <w:r w:rsidRPr="00BF6D9A">
              <w:rPr>
                <w:rFonts w:cs="Arial"/>
                <w:noProof/>
              </w:rPr>
              <w:t>NUMBER(n)</w:t>
            </w:r>
          </w:p>
        </w:tc>
        <w:tc>
          <w:tcPr>
            <w:tcW w:w="1843" w:type="dxa"/>
            <w:shd w:val="clear" w:color="auto" w:fill="auto"/>
          </w:tcPr>
          <w:p w14:paraId="1971F14D" w14:textId="77777777" w:rsidR="009326BE" w:rsidRPr="000E4482" w:rsidRDefault="00FE5DC2" w:rsidP="00D059FB">
            <w:pPr>
              <w:rPr>
                <w:rFonts w:cs="Arial"/>
                <w:noProof/>
                <w:color w:val="000000"/>
              </w:rPr>
            </w:pPr>
            <w:r>
              <w:rPr>
                <w:rFonts w:cs="Arial"/>
                <w:noProof/>
                <w:color w:val="000000"/>
              </w:rPr>
              <w:t>Numeric(n,0)</w:t>
            </w:r>
          </w:p>
        </w:tc>
        <w:tc>
          <w:tcPr>
            <w:tcW w:w="3260" w:type="dxa"/>
            <w:shd w:val="clear" w:color="auto" w:fill="auto"/>
          </w:tcPr>
          <w:p w14:paraId="4342E3D9" w14:textId="77777777" w:rsidR="009326BE" w:rsidRPr="000E4482" w:rsidRDefault="009326BE" w:rsidP="00D059FB">
            <w:pPr>
              <w:rPr>
                <w:rFonts w:cs="Arial"/>
                <w:noProof/>
                <w:color w:val="000000"/>
              </w:rPr>
            </w:pPr>
          </w:p>
        </w:tc>
      </w:tr>
      <w:tr w:rsidR="00FE5DC2" w:rsidRPr="000E4482" w14:paraId="50157194" w14:textId="77777777" w:rsidTr="000D23F6">
        <w:tc>
          <w:tcPr>
            <w:tcW w:w="1101" w:type="dxa"/>
            <w:shd w:val="clear" w:color="auto" w:fill="auto"/>
          </w:tcPr>
          <w:p w14:paraId="46C7A11A" w14:textId="77777777" w:rsidR="00FE5DC2" w:rsidRPr="000E4482" w:rsidRDefault="00FE5DC2" w:rsidP="00D059FB">
            <w:pPr>
              <w:rPr>
                <w:rFonts w:cs="Arial"/>
                <w:noProof/>
                <w:color w:val="000000"/>
              </w:rPr>
            </w:pPr>
            <w:r w:rsidRPr="000E4482">
              <w:rPr>
                <w:rFonts w:cs="Arial"/>
                <w:noProof/>
                <w:color w:val="000000"/>
              </w:rPr>
              <w:t>String$n</w:t>
            </w:r>
          </w:p>
        </w:tc>
        <w:tc>
          <w:tcPr>
            <w:tcW w:w="2409" w:type="dxa"/>
            <w:shd w:val="clear" w:color="auto" w:fill="auto"/>
          </w:tcPr>
          <w:p w14:paraId="737C3C95" w14:textId="77777777" w:rsidR="00FE5DC2" w:rsidRPr="000E4482" w:rsidRDefault="00FE5DC2" w:rsidP="009326BE">
            <w:pPr>
              <w:pStyle w:val="dokumentace-textpodntu"/>
              <w:ind w:left="0"/>
              <w:rPr>
                <w:noProof/>
              </w:rPr>
            </w:pPr>
            <w:r w:rsidRPr="000E4482">
              <w:rPr>
                <w:bCs/>
                <w:noProof/>
                <w:color w:val="000000"/>
              </w:rPr>
              <w:t xml:space="preserve">VARCHAR2 </w:t>
            </w:r>
            <w:r w:rsidRPr="000E4482">
              <w:rPr>
                <w:noProof/>
                <w:color w:val="000000"/>
              </w:rPr>
              <w:t>(</w:t>
            </w:r>
            <w:r w:rsidRPr="000E4482">
              <w:rPr>
                <w:noProof/>
                <w:color w:val="0000F0"/>
              </w:rPr>
              <w:t>n</w:t>
            </w:r>
            <w:r w:rsidRPr="000E4482">
              <w:rPr>
                <w:noProof/>
                <w:color w:val="000000"/>
              </w:rPr>
              <w:t xml:space="preserve"> </w:t>
            </w:r>
            <w:r w:rsidRPr="000E4482">
              <w:rPr>
                <w:bCs/>
                <w:noProof/>
                <w:color w:val="000000"/>
              </w:rPr>
              <w:t>CHAR</w:t>
            </w:r>
            <w:r w:rsidRPr="000E4482">
              <w:rPr>
                <w:noProof/>
                <w:color w:val="000000"/>
              </w:rPr>
              <w:t>)</w:t>
            </w:r>
          </w:p>
        </w:tc>
        <w:tc>
          <w:tcPr>
            <w:tcW w:w="1843" w:type="dxa"/>
            <w:shd w:val="clear" w:color="auto" w:fill="auto"/>
          </w:tcPr>
          <w:p w14:paraId="002D0DAE" w14:textId="77777777" w:rsidR="00FE5DC2" w:rsidRPr="000E4482" w:rsidRDefault="00FE5DC2" w:rsidP="00FE5DC2">
            <w:pPr>
              <w:rPr>
                <w:rFonts w:cs="Arial"/>
                <w:noProof/>
                <w:color w:val="000000"/>
              </w:rPr>
            </w:pPr>
            <w:r w:rsidRPr="000E4482">
              <w:rPr>
                <w:bCs/>
                <w:noProof/>
                <w:color w:val="000000"/>
              </w:rPr>
              <w:t xml:space="preserve">VARCHAR </w:t>
            </w:r>
            <w:r w:rsidRPr="000E4482">
              <w:rPr>
                <w:noProof/>
                <w:color w:val="000000"/>
              </w:rPr>
              <w:t>(</w:t>
            </w:r>
            <w:r w:rsidRPr="000E4482">
              <w:rPr>
                <w:noProof/>
                <w:color w:val="0000F0"/>
              </w:rPr>
              <w:t>n</w:t>
            </w:r>
            <w:r w:rsidRPr="000E4482">
              <w:rPr>
                <w:noProof/>
                <w:color w:val="000000"/>
              </w:rPr>
              <w:t>)</w:t>
            </w:r>
          </w:p>
        </w:tc>
        <w:tc>
          <w:tcPr>
            <w:tcW w:w="3260" w:type="dxa"/>
            <w:shd w:val="clear" w:color="auto" w:fill="auto"/>
          </w:tcPr>
          <w:p w14:paraId="5B726EE7" w14:textId="77777777" w:rsidR="00FE5DC2" w:rsidRPr="000E4482" w:rsidRDefault="00FE5DC2" w:rsidP="00D059FB">
            <w:pPr>
              <w:rPr>
                <w:rFonts w:cs="Arial"/>
                <w:noProof/>
                <w:color w:val="000000"/>
              </w:rPr>
            </w:pPr>
          </w:p>
        </w:tc>
      </w:tr>
      <w:tr w:rsidR="00FE5DC2" w:rsidRPr="000E4482" w14:paraId="7EA9E4AE" w14:textId="77777777" w:rsidTr="000D23F6">
        <w:tc>
          <w:tcPr>
            <w:tcW w:w="1101" w:type="dxa"/>
            <w:shd w:val="clear" w:color="auto" w:fill="auto"/>
          </w:tcPr>
          <w:p w14:paraId="61B324F0" w14:textId="77777777" w:rsidR="00FE5DC2" w:rsidRPr="000E4482" w:rsidRDefault="00FE5DC2" w:rsidP="00D059FB">
            <w:pPr>
              <w:rPr>
                <w:rFonts w:cs="Arial"/>
                <w:noProof/>
                <w:color w:val="000000"/>
              </w:rPr>
            </w:pPr>
            <w:r w:rsidRPr="000E4482">
              <w:rPr>
                <w:rFonts w:cs="Arial"/>
                <w:noProof/>
                <w:color w:val="000000"/>
              </w:rPr>
              <w:t>DateTime</w:t>
            </w:r>
          </w:p>
        </w:tc>
        <w:tc>
          <w:tcPr>
            <w:tcW w:w="2409" w:type="dxa"/>
            <w:shd w:val="clear" w:color="auto" w:fill="auto"/>
          </w:tcPr>
          <w:p w14:paraId="309CF3CA" w14:textId="77777777" w:rsidR="00FE5DC2" w:rsidRPr="000E4482" w:rsidRDefault="00FE5DC2" w:rsidP="005445B1">
            <w:pPr>
              <w:pStyle w:val="dokumentace-textpodntu"/>
              <w:ind w:left="0"/>
              <w:rPr>
                <w:bCs/>
                <w:noProof/>
                <w:color w:val="000000"/>
              </w:rPr>
            </w:pPr>
            <w:r w:rsidRPr="000E4482">
              <w:rPr>
                <w:bCs/>
                <w:noProof/>
                <w:color w:val="000000"/>
              </w:rPr>
              <w:t xml:space="preserve">VARCHAR2 </w:t>
            </w:r>
            <w:r w:rsidRPr="000E4482">
              <w:rPr>
                <w:noProof/>
                <w:color w:val="000000"/>
              </w:rPr>
              <w:t>(</w:t>
            </w:r>
            <w:r w:rsidRPr="000E4482">
              <w:rPr>
                <w:noProof/>
                <w:color w:val="0000F0"/>
              </w:rPr>
              <w:t>30</w:t>
            </w:r>
            <w:r w:rsidRPr="000E4482">
              <w:rPr>
                <w:noProof/>
                <w:color w:val="000000"/>
              </w:rPr>
              <w:t xml:space="preserve"> </w:t>
            </w:r>
            <w:r w:rsidRPr="000E4482">
              <w:rPr>
                <w:bCs/>
                <w:noProof/>
                <w:color w:val="000000"/>
              </w:rPr>
              <w:t>CHAR</w:t>
            </w:r>
            <w:r w:rsidRPr="000E4482">
              <w:rPr>
                <w:noProof/>
                <w:color w:val="000000"/>
              </w:rPr>
              <w:t>)</w:t>
            </w:r>
          </w:p>
        </w:tc>
        <w:tc>
          <w:tcPr>
            <w:tcW w:w="1843" w:type="dxa"/>
            <w:shd w:val="clear" w:color="auto" w:fill="auto"/>
          </w:tcPr>
          <w:p w14:paraId="104155BE" w14:textId="77777777" w:rsidR="00FE5DC2" w:rsidRPr="000E4482" w:rsidRDefault="00FE5DC2" w:rsidP="00FE5DC2">
            <w:pPr>
              <w:rPr>
                <w:rFonts w:cs="Arial"/>
                <w:noProof/>
                <w:color w:val="000000"/>
              </w:rPr>
            </w:pPr>
            <w:r w:rsidRPr="000E4482">
              <w:rPr>
                <w:bCs/>
                <w:noProof/>
                <w:color w:val="000000"/>
              </w:rPr>
              <w:t xml:space="preserve">VARCHAR </w:t>
            </w:r>
            <w:r w:rsidRPr="000E4482">
              <w:rPr>
                <w:noProof/>
                <w:color w:val="000000"/>
              </w:rPr>
              <w:t>(</w:t>
            </w:r>
            <w:r>
              <w:rPr>
                <w:noProof/>
                <w:color w:val="0000F0"/>
              </w:rPr>
              <w:t>30</w:t>
            </w:r>
            <w:r w:rsidRPr="000E4482">
              <w:rPr>
                <w:noProof/>
                <w:color w:val="000000"/>
              </w:rPr>
              <w:t>)</w:t>
            </w:r>
          </w:p>
        </w:tc>
        <w:tc>
          <w:tcPr>
            <w:tcW w:w="3260" w:type="dxa"/>
            <w:shd w:val="clear" w:color="auto" w:fill="auto"/>
          </w:tcPr>
          <w:p w14:paraId="358306D5" w14:textId="77777777" w:rsidR="00FE5DC2" w:rsidRPr="006D1B60" w:rsidRDefault="00FE5DC2" w:rsidP="00D059FB">
            <w:pPr>
              <w:rPr>
                <w:rFonts w:cs="Arial"/>
                <w:noProof/>
                <w:color w:val="000000"/>
              </w:rPr>
            </w:pPr>
            <w:r w:rsidRPr="005445B1">
              <w:rPr>
                <w:noProof/>
                <w:color w:val="000000"/>
              </w:rPr>
              <w:t>RRRR-MM-DDTHH:MI:SS.SSS</w:t>
            </w:r>
          </w:p>
        </w:tc>
      </w:tr>
    </w:tbl>
    <w:p w14:paraId="56B6D61B" w14:textId="77777777" w:rsidR="00A6166B" w:rsidRDefault="00A6166B" w:rsidP="00D059FB">
      <w:pPr>
        <w:rPr>
          <w:color w:val="000000"/>
          <w:sz w:val="24"/>
          <w:szCs w:val="24"/>
        </w:rPr>
      </w:pPr>
    </w:p>
    <w:p w14:paraId="3F409D0E" w14:textId="77777777" w:rsidR="009326BE" w:rsidRDefault="009326BE" w:rsidP="00D059FB">
      <w:pPr>
        <w:rPr>
          <w:b/>
          <w:color w:val="000000"/>
          <w:sz w:val="24"/>
          <w:szCs w:val="24"/>
          <w:u w:val="single"/>
        </w:rPr>
      </w:pPr>
      <w:r w:rsidRPr="00A54A93">
        <w:rPr>
          <w:b/>
          <w:color w:val="000000"/>
          <w:sz w:val="24"/>
          <w:szCs w:val="24"/>
          <w:u w:val="single"/>
        </w:rPr>
        <w:t>Formát obsahu položek typu Datetime a Kdo.</w:t>
      </w:r>
    </w:p>
    <w:p w14:paraId="2CD5F45C" w14:textId="77777777" w:rsidR="009326BE" w:rsidRPr="00A54A93" w:rsidRDefault="009326BE" w:rsidP="00D059FB">
      <w:pPr>
        <w:rPr>
          <w:b/>
          <w:color w:val="000000"/>
          <w:sz w:val="24"/>
          <w:szCs w:val="24"/>
          <w:u w:val="single"/>
        </w:rPr>
      </w:pPr>
    </w:p>
    <w:p w14:paraId="270C31D5" w14:textId="77777777" w:rsidR="009326BE" w:rsidRPr="00EA245E" w:rsidRDefault="009326BE" w:rsidP="009326BE">
      <w:pPr>
        <w:rPr>
          <w:color w:val="000000"/>
        </w:rPr>
      </w:pPr>
      <w:r w:rsidRPr="000D23F6">
        <w:rPr>
          <w:b/>
          <w:color w:val="000000"/>
        </w:rPr>
        <w:t>Format1</w:t>
      </w:r>
      <w:r>
        <w:rPr>
          <w:color w:val="000000"/>
        </w:rPr>
        <w:t>, typ časová značka</w:t>
      </w:r>
      <w:r w:rsidRPr="00A54A93">
        <w:rPr>
          <w:color w:val="000000"/>
        </w:rPr>
        <w:t xml:space="preserve">: </w:t>
      </w:r>
      <w:r w:rsidRPr="00EA245E">
        <w:rPr>
          <w:color w:val="000000"/>
        </w:rPr>
        <w:t>RRRR-MM-DDTHH:MI:SS.SSS (T – oddělovač dat</w:t>
      </w:r>
      <w:r>
        <w:rPr>
          <w:color w:val="000000"/>
        </w:rPr>
        <w:t xml:space="preserve">a </w:t>
      </w:r>
      <w:r w:rsidRPr="00EA245E">
        <w:rPr>
          <w:color w:val="000000"/>
        </w:rPr>
        <w:t xml:space="preserve">a </w:t>
      </w:r>
      <w:r>
        <w:rPr>
          <w:color w:val="000000"/>
        </w:rPr>
        <w:t>č</w:t>
      </w:r>
      <w:r w:rsidRPr="00EA245E">
        <w:rPr>
          <w:color w:val="000000"/>
        </w:rPr>
        <w:t>asu)</w:t>
      </w:r>
    </w:p>
    <w:p w14:paraId="19E08C00" w14:textId="77777777" w:rsidR="009326BE" w:rsidRDefault="009326BE" w:rsidP="009326BE">
      <w:pPr>
        <w:rPr>
          <w:color w:val="000000"/>
        </w:rPr>
      </w:pPr>
    </w:p>
    <w:p w14:paraId="5667AAC0" w14:textId="77777777" w:rsidR="009326BE" w:rsidRPr="00A54A93" w:rsidRDefault="009326BE" w:rsidP="00A54A93">
      <w:pPr>
        <w:ind w:firstLine="708"/>
        <w:rPr>
          <w:color w:val="000000"/>
        </w:rPr>
      </w:pPr>
      <w:r w:rsidRPr="00A54A93">
        <w:rPr>
          <w:color w:val="000000"/>
        </w:rPr>
        <w:t xml:space="preserve">příklad: </w:t>
      </w:r>
      <w:r w:rsidRPr="00A54A93">
        <w:rPr>
          <w:color w:val="000000"/>
        </w:rPr>
        <w:tab/>
        <w:t>2012-04-02T06:45:34.000</w:t>
      </w:r>
    </w:p>
    <w:p w14:paraId="620E5DEA" w14:textId="77777777" w:rsidR="00C55137" w:rsidRDefault="00C55137" w:rsidP="009326BE">
      <w:pPr>
        <w:rPr>
          <w:color w:val="000000"/>
        </w:rPr>
      </w:pPr>
    </w:p>
    <w:p w14:paraId="5C35D5DD" w14:textId="77777777" w:rsidR="009326BE" w:rsidRDefault="009326BE" w:rsidP="009326BE">
      <w:pPr>
        <w:rPr>
          <w:color w:val="000000"/>
        </w:rPr>
      </w:pPr>
      <w:r w:rsidRPr="000D23F6">
        <w:rPr>
          <w:b/>
          <w:color w:val="000000"/>
        </w:rPr>
        <w:t>Format3</w:t>
      </w:r>
      <w:r>
        <w:rPr>
          <w:color w:val="000000"/>
        </w:rPr>
        <w:t>, identifikace uživatele</w:t>
      </w:r>
      <w:r w:rsidRPr="00A54A93">
        <w:rPr>
          <w:color w:val="000000"/>
        </w:rPr>
        <w:t xml:space="preserve">: </w:t>
      </w:r>
      <w:r w:rsidRPr="00EA245E">
        <w:rPr>
          <w:color w:val="000000"/>
        </w:rPr>
        <w:t>&lt;přihlašovací jméno&gt;-&lt;???&gt;-&lt;????&gt;</w:t>
      </w:r>
    </w:p>
    <w:p w14:paraId="185A62CB" w14:textId="77777777" w:rsidR="009326BE" w:rsidRPr="00A54A93" w:rsidRDefault="00C55137" w:rsidP="009326BE">
      <w:pPr>
        <w:rPr>
          <w:color w:val="000000"/>
        </w:rPr>
      </w:pPr>
      <w:r>
        <w:rPr>
          <w:color w:val="000000"/>
        </w:rPr>
        <w:tab/>
      </w:r>
      <w:r w:rsidR="009326BE" w:rsidRPr="00A54A93">
        <w:rPr>
          <w:color w:val="000000"/>
        </w:rPr>
        <w:t xml:space="preserve">příklad: </w:t>
      </w:r>
      <w:r w:rsidR="009326BE" w:rsidRPr="00A54A93">
        <w:rPr>
          <w:color w:val="000000"/>
        </w:rPr>
        <w:tab/>
        <w:t>ASTask-151-0006</w:t>
      </w:r>
    </w:p>
    <w:p w14:paraId="5E8CC19D" w14:textId="77777777" w:rsidR="009326BE" w:rsidRPr="00A54A93" w:rsidRDefault="009326BE" w:rsidP="009326BE">
      <w:pPr>
        <w:rPr>
          <w:color w:val="000000"/>
        </w:rPr>
      </w:pPr>
      <w:r w:rsidRPr="00A54A93">
        <w:rPr>
          <w:color w:val="000000"/>
        </w:rPr>
        <w:tab/>
      </w:r>
      <w:r w:rsidRPr="00A54A93">
        <w:rPr>
          <w:color w:val="000000"/>
        </w:rPr>
        <w:tab/>
        <w:t>ELANOR\lagrsk-452-0022</w:t>
      </w:r>
    </w:p>
    <w:p w14:paraId="58EC82E5" w14:textId="77777777" w:rsidR="00C3055F" w:rsidRDefault="00C3055F" w:rsidP="00D059FB">
      <w:pPr>
        <w:rPr>
          <w:color w:val="000000"/>
          <w:sz w:val="24"/>
          <w:szCs w:val="24"/>
        </w:rPr>
      </w:pPr>
    </w:p>
    <w:p w14:paraId="04666363" w14:textId="77777777" w:rsidR="00D059FB" w:rsidRPr="00A54A93" w:rsidRDefault="009326BE" w:rsidP="00D059FB">
      <w:pPr>
        <w:rPr>
          <w:b/>
          <w:color w:val="000000"/>
          <w:sz w:val="24"/>
          <w:szCs w:val="24"/>
          <w:u w:val="single"/>
        </w:rPr>
      </w:pPr>
      <w:r w:rsidRPr="00A54A93">
        <w:rPr>
          <w:b/>
          <w:color w:val="000000"/>
          <w:sz w:val="24"/>
          <w:szCs w:val="24"/>
          <w:u w:val="single"/>
        </w:rPr>
        <w:t>Speciální sloupce d</w:t>
      </w:r>
      <w:r w:rsidR="00D059FB" w:rsidRPr="00A54A93">
        <w:rPr>
          <w:b/>
          <w:color w:val="000000"/>
          <w:sz w:val="24"/>
          <w:szCs w:val="24"/>
          <w:u w:val="single"/>
        </w:rPr>
        <w:t>efinice tabulky pro ORACLE :</w:t>
      </w:r>
    </w:p>
    <w:p w14:paraId="66FF786C" w14:textId="77777777" w:rsidR="00D059FB" w:rsidRDefault="00D059FB" w:rsidP="00D059FB">
      <w:pPr>
        <w:rPr>
          <w:color w:val="000000"/>
          <w:sz w:val="24"/>
          <w:szCs w:val="24"/>
        </w:rPr>
      </w:pPr>
    </w:p>
    <w:tbl>
      <w:tblPr>
        <w:tblW w:w="8584" w:type="dxa"/>
        <w:jc w:val="center"/>
        <w:tblCellMar>
          <w:left w:w="70" w:type="dxa"/>
          <w:right w:w="70" w:type="dxa"/>
        </w:tblCellMar>
        <w:tblLook w:val="04A0" w:firstRow="1" w:lastRow="0" w:firstColumn="1" w:lastColumn="0" w:noHBand="0" w:noVBand="1"/>
      </w:tblPr>
      <w:tblGrid>
        <w:gridCol w:w="1498"/>
        <w:gridCol w:w="2120"/>
        <w:gridCol w:w="2374"/>
        <w:gridCol w:w="1641"/>
        <w:gridCol w:w="951"/>
      </w:tblGrid>
      <w:tr w:rsidR="00FE5DC2" w:rsidRPr="00214092" w14:paraId="2EC3B329" w14:textId="77777777" w:rsidTr="000D23F6">
        <w:trPr>
          <w:trHeight w:val="300"/>
          <w:tblHeader/>
          <w:jc w:val="center"/>
        </w:trPr>
        <w:tc>
          <w:tcPr>
            <w:tcW w:w="1498" w:type="dxa"/>
            <w:tcBorders>
              <w:top w:val="single" w:sz="4" w:space="0" w:color="auto"/>
              <w:left w:val="single" w:sz="4" w:space="0" w:color="auto"/>
              <w:bottom w:val="single" w:sz="4" w:space="0" w:color="auto"/>
              <w:right w:val="single" w:sz="4" w:space="0" w:color="auto"/>
            </w:tcBorders>
            <w:shd w:val="clear" w:color="auto" w:fill="BFBFBF"/>
            <w:vAlign w:val="center"/>
          </w:tcPr>
          <w:p w14:paraId="71BBAE8F" w14:textId="77777777" w:rsidR="00FE5DC2" w:rsidRPr="00214092" w:rsidRDefault="00FE5DC2" w:rsidP="00DD7B9A">
            <w:pPr>
              <w:pStyle w:val="dokumentace-textpodntu"/>
              <w:ind w:left="0"/>
              <w:rPr>
                <w:b/>
                <w:noProof/>
              </w:rPr>
            </w:pPr>
            <w:r w:rsidRPr="00214092">
              <w:rPr>
                <w:b/>
                <w:noProof/>
              </w:rPr>
              <w:t>POLOZKA</w:t>
            </w:r>
          </w:p>
        </w:tc>
        <w:tc>
          <w:tcPr>
            <w:tcW w:w="2120" w:type="dxa"/>
            <w:tcBorders>
              <w:top w:val="single" w:sz="4" w:space="0" w:color="auto"/>
              <w:left w:val="nil"/>
              <w:bottom w:val="single" w:sz="4" w:space="0" w:color="auto"/>
              <w:right w:val="single" w:sz="4" w:space="0" w:color="auto"/>
            </w:tcBorders>
            <w:shd w:val="clear" w:color="auto" w:fill="BFBFBF"/>
            <w:vAlign w:val="center"/>
          </w:tcPr>
          <w:p w14:paraId="4824904C" w14:textId="77777777" w:rsidR="00FE5DC2" w:rsidRPr="00214092" w:rsidRDefault="00FE5DC2" w:rsidP="00DD7B9A">
            <w:pPr>
              <w:pStyle w:val="dokumentace-textpodntu"/>
              <w:ind w:left="0"/>
              <w:rPr>
                <w:b/>
                <w:noProof/>
              </w:rPr>
            </w:pPr>
            <w:r w:rsidRPr="00214092">
              <w:rPr>
                <w:b/>
                <w:noProof/>
              </w:rPr>
              <w:t>NAZEV2</w:t>
            </w:r>
          </w:p>
        </w:tc>
        <w:tc>
          <w:tcPr>
            <w:tcW w:w="2374" w:type="dxa"/>
            <w:tcBorders>
              <w:top w:val="single" w:sz="4" w:space="0" w:color="auto"/>
              <w:left w:val="nil"/>
              <w:bottom w:val="single" w:sz="4" w:space="0" w:color="auto"/>
              <w:right w:val="single" w:sz="4" w:space="0" w:color="auto"/>
            </w:tcBorders>
            <w:shd w:val="clear" w:color="auto" w:fill="BFBFBF"/>
            <w:vAlign w:val="center"/>
          </w:tcPr>
          <w:p w14:paraId="3DC08043" w14:textId="77777777" w:rsidR="00FE5DC2" w:rsidRPr="00214092" w:rsidRDefault="00FE5DC2" w:rsidP="00DD7B9A">
            <w:pPr>
              <w:pStyle w:val="dokumentace-textpodntu"/>
              <w:ind w:left="0"/>
              <w:rPr>
                <w:b/>
                <w:noProof/>
              </w:rPr>
            </w:pPr>
            <w:r w:rsidRPr="00214092">
              <w:rPr>
                <w:b/>
                <w:noProof/>
              </w:rPr>
              <w:t>TYP</w:t>
            </w:r>
            <w:r>
              <w:rPr>
                <w:b/>
                <w:noProof/>
              </w:rPr>
              <w:t xml:space="preserve"> ORACLE</w:t>
            </w:r>
          </w:p>
        </w:tc>
        <w:tc>
          <w:tcPr>
            <w:tcW w:w="1641" w:type="dxa"/>
            <w:tcBorders>
              <w:top w:val="single" w:sz="4" w:space="0" w:color="auto"/>
              <w:left w:val="single" w:sz="4" w:space="0" w:color="auto"/>
              <w:bottom w:val="single" w:sz="4" w:space="0" w:color="auto"/>
              <w:right w:val="single" w:sz="4" w:space="0" w:color="auto"/>
            </w:tcBorders>
            <w:shd w:val="clear" w:color="auto" w:fill="BFBFBF"/>
            <w:vAlign w:val="center"/>
          </w:tcPr>
          <w:p w14:paraId="1D055D37" w14:textId="77777777" w:rsidR="00FE5DC2" w:rsidRPr="00214092" w:rsidRDefault="00FE5DC2" w:rsidP="00FE5DC2">
            <w:pPr>
              <w:pStyle w:val="dokumentace-textpodntu"/>
              <w:ind w:left="0"/>
              <w:rPr>
                <w:b/>
                <w:noProof/>
              </w:rPr>
            </w:pPr>
            <w:r w:rsidRPr="00214092">
              <w:rPr>
                <w:b/>
                <w:noProof/>
              </w:rPr>
              <w:t>TYP</w:t>
            </w:r>
            <w:r>
              <w:rPr>
                <w:b/>
                <w:noProof/>
              </w:rPr>
              <w:t xml:space="preserve"> MSS</w:t>
            </w:r>
          </w:p>
        </w:tc>
        <w:tc>
          <w:tcPr>
            <w:tcW w:w="951" w:type="dxa"/>
            <w:tcBorders>
              <w:top w:val="single" w:sz="4" w:space="0" w:color="auto"/>
              <w:left w:val="single" w:sz="4" w:space="0" w:color="auto"/>
              <w:bottom w:val="single" w:sz="4" w:space="0" w:color="auto"/>
              <w:right w:val="single" w:sz="4" w:space="0" w:color="auto"/>
            </w:tcBorders>
            <w:shd w:val="clear" w:color="auto" w:fill="BFBFBF"/>
            <w:vAlign w:val="center"/>
          </w:tcPr>
          <w:p w14:paraId="71D5B668" w14:textId="77777777" w:rsidR="00FE5DC2" w:rsidRPr="00214092" w:rsidRDefault="00FE5DC2" w:rsidP="00DD7B9A">
            <w:pPr>
              <w:pStyle w:val="dokumentace-textpodntu"/>
              <w:ind w:left="0"/>
              <w:rPr>
                <w:b/>
                <w:noProof/>
              </w:rPr>
            </w:pPr>
            <w:r w:rsidRPr="00214092">
              <w:rPr>
                <w:b/>
                <w:noProof/>
              </w:rPr>
              <w:t>Hodnota</w:t>
            </w:r>
          </w:p>
        </w:tc>
      </w:tr>
      <w:tr w:rsidR="00FE5DC2" w:rsidRPr="000E4482" w14:paraId="48ED5657" w14:textId="77777777" w:rsidTr="000D23F6">
        <w:trPr>
          <w:trHeight w:val="300"/>
          <w:jc w:val="center"/>
        </w:trPr>
        <w:tc>
          <w:tcPr>
            <w:tcW w:w="1498" w:type="dxa"/>
            <w:tcBorders>
              <w:top w:val="single" w:sz="4" w:space="0" w:color="auto"/>
              <w:left w:val="single" w:sz="4" w:space="0" w:color="auto"/>
              <w:bottom w:val="single" w:sz="4" w:space="0" w:color="auto"/>
              <w:right w:val="single" w:sz="4" w:space="0" w:color="auto"/>
            </w:tcBorders>
            <w:shd w:val="clear" w:color="auto" w:fill="auto"/>
            <w:vAlign w:val="bottom"/>
          </w:tcPr>
          <w:p w14:paraId="24BCFDA5" w14:textId="77777777" w:rsidR="00FE5DC2" w:rsidRPr="006D1B60" w:rsidRDefault="00FE5DC2" w:rsidP="00DD7B9A">
            <w:pPr>
              <w:pStyle w:val="dokumentace-textpodntu"/>
              <w:ind w:left="0"/>
              <w:rPr>
                <w:noProof/>
              </w:rPr>
            </w:pPr>
            <w:r w:rsidRPr="006D1B60">
              <w:rPr>
                <w:noProof/>
              </w:rPr>
              <w:t>Ts_kdo</w:t>
            </w:r>
          </w:p>
        </w:tc>
        <w:tc>
          <w:tcPr>
            <w:tcW w:w="2120" w:type="dxa"/>
            <w:tcBorders>
              <w:top w:val="single" w:sz="4" w:space="0" w:color="auto"/>
              <w:left w:val="nil"/>
              <w:bottom w:val="single" w:sz="4" w:space="0" w:color="auto"/>
              <w:right w:val="single" w:sz="4" w:space="0" w:color="auto"/>
            </w:tcBorders>
            <w:shd w:val="clear" w:color="auto" w:fill="auto"/>
            <w:vAlign w:val="bottom"/>
          </w:tcPr>
          <w:p w14:paraId="015B5CF1" w14:textId="77777777" w:rsidR="00FE5DC2" w:rsidRPr="008D2831" w:rsidRDefault="00FE5DC2" w:rsidP="00DD7B9A">
            <w:pPr>
              <w:pStyle w:val="dokumentace-textpodntu"/>
              <w:ind w:left="0"/>
              <w:rPr>
                <w:noProof/>
              </w:rPr>
            </w:pPr>
            <w:r w:rsidRPr="008D2831">
              <w:rPr>
                <w:noProof/>
              </w:rPr>
              <w:t xml:space="preserve">Kdo naposledy aktualizoval </w:t>
            </w:r>
          </w:p>
        </w:tc>
        <w:tc>
          <w:tcPr>
            <w:tcW w:w="2374" w:type="dxa"/>
            <w:tcBorders>
              <w:top w:val="single" w:sz="4" w:space="0" w:color="auto"/>
              <w:left w:val="nil"/>
              <w:bottom w:val="single" w:sz="4" w:space="0" w:color="auto"/>
              <w:right w:val="single" w:sz="4" w:space="0" w:color="auto"/>
            </w:tcBorders>
            <w:vAlign w:val="bottom"/>
          </w:tcPr>
          <w:p w14:paraId="29092D4B" w14:textId="77777777" w:rsidR="00FE5DC2" w:rsidRPr="00A54A93" w:rsidRDefault="00FE5DC2" w:rsidP="006D1B60">
            <w:pPr>
              <w:pStyle w:val="dokumentace-textpodntu"/>
              <w:ind w:left="0"/>
              <w:rPr>
                <w:bCs/>
                <w:noProof/>
                <w:color w:val="000000"/>
              </w:rPr>
            </w:pPr>
            <w:r w:rsidRPr="00A54A93">
              <w:rPr>
                <w:bCs/>
                <w:noProof/>
                <w:color w:val="000000"/>
              </w:rPr>
              <w:t>VARCHAR2</w:t>
            </w:r>
            <w:r>
              <w:rPr>
                <w:bCs/>
                <w:noProof/>
                <w:color w:val="000000"/>
              </w:rPr>
              <w:t xml:space="preserve"> </w:t>
            </w:r>
            <w:r w:rsidRPr="006D1B60">
              <w:rPr>
                <w:noProof/>
                <w:color w:val="000000"/>
              </w:rPr>
              <w:t>(</w:t>
            </w:r>
            <w:r w:rsidRPr="00E3533E">
              <w:rPr>
                <w:noProof/>
                <w:color w:val="0000F0"/>
              </w:rPr>
              <w:t>30</w:t>
            </w:r>
            <w:r>
              <w:rPr>
                <w:noProof/>
                <w:color w:val="0000F0"/>
              </w:rPr>
              <w:t xml:space="preserve"> </w:t>
            </w:r>
            <w:r w:rsidRPr="00A54A93">
              <w:rPr>
                <w:bCs/>
                <w:noProof/>
                <w:color w:val="000000"/>
              </w:rPr>
              <w:t>CHAR</w:t>
            </w:r>
            <w:r w:rsidRPr="006D1B60">
              <w:rPr>
                <w:noProof/>
                <w:color w:val="000000"/>
              </w:rPr>
              <w:t>)</w:t>
            </w:r>
          </w:p>
        </w:tc>
        <w:tc>
          <w:tcPr>
            <w:tcW w:w="1641" w:type="dxa"/>
            <w:tcBorders>
              <w:top w:val="single" w:sz="4" w:space="0" w:color="auto"/>
              <w:left w:val="single" w:sz="4" w:space="0" w:color="auto"/>
              <w:bottom w:val="single" w:sz="4" w:space="0" w:color="auto"/>
              <w:right w:val="single" w:sz="4" w:space="0" w:color="auto"/>
            </w:tcBorders>
            <w:shd w:val="clear" w:color="auto" w:fill="auto"/>
            <w:vAlign w:val="bottom"/>
          </w:tcPr>
          <w:p w14:paraId="601B625F" w14:textId="77777777" w:rsidR="00FE5DC2" w:rsidRPr="00E3533E" w:rsidRDefault="00FE5DC2" w:rsidP="00FE5DC2">
            <w:pPr>
              <w:pStyle w:val="dokumentace-textpodntu"/>
              <w:ind w:left="0"/>
              <w:rPr>
                <w:noProof/>
              </w:rPr>
            </w:pPr>
            <w:r w:rsidRPr="00A54A93">
              <w:rPr>
                <w:bCs/>
                <w:noProof/>
                <w:color w:val="000000"/>
              </w:rPr>
              <w:t>VARCHAR</w:t>
            </w:r>
            <w:r>
              <w:rPr>
                <w:bCs/>
                <w:noProof/>
                <w:color w:val="000000"/>
              </w:rPr>
              <w:t xml:space="preserve"> </w:t>
            </w:r>
            <w:r w:rsidRPr="006D1B60">
              <w:rPr>
                <w:noProof/>
                <w:color w:val="000000"/>
              </w:rPr>
              <w:t>(</w:t>
            </w:r>
            <w:r>
              <w:rPr>
                <w:noProof/>
                <w:color w:val="0000F0"/>
              </w:rPr>
              <w:t>40</w:t>
            </w:r>
            <w:r w:rsidRPr="006D1B60">
              <w:rPr>
                <w:noProof/>
                <w:color w:val="000000"/>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bottom"/>
          </w:tcPr>
          <w:p w14:paraId="1599D0D6" w14:textId="77777777" w:rsidR="00FE5DC2" w:rsidRPr="00065738" w:rsidRDefault="00FE5DC2" w:rsidP="00DD7B9A">
            <w:pPr>
              <w:pStyle w:val="dokumentace-textpodntu"/>
              <w:ind w:left="0"/>
              <w:rPr>
                <w:noProof/>
              </w:rPr>
            </w:pPr>
            <w:r w:rsidRPr="008D2831">
              <w:rPr>
                <w:noProof/>
              </w:rPr>
              <w:t>Forma</w:t>
            </w:r>
            <w:r w:rsidRPr="00065738">
              <w:rPr>
                <w:noProof/>
              </w:rPr>
              <w:t>t3</w:t>
            </w:r>
          </w:p>
        </w:tc>
      </w:tr>
      <w:tr w:rsidR="00FE5DC2" w:rsidRPr="000E4482" w14:paraId="2AD386EC" w14:textId="77777777" w:rsidTr="000D23F6">
        <w:trPr>
          <w:trHeight w:val="300"/>
          <w:jc w:val="center"/>
        </w:trPr>
        <w:tc>
          <w:tcPr>
            <w:tcW w:w="1498" w:type="dxa"/>
            <w:tcBorders>
              <w:top w:val="single" w:sz="4" w:space="0" w:color="auto"/>
              <w:left w:val="single" w:sz="4" w:space="0" w:color="auto"/>
              <w:bottom w:val="single" w:sz="4" w:space="0" w:color="auto"/>
              <w:right w:val="single" w:sz="4" w:space="0" w:color="auto"/>
            </w:tcBorders>
            <w:shd w:val="clear" w:color="auto" w:fill="auto"/>
            <w:vAlign w:val="bottom"/>
          </w:tcPr>
          <w:p w14:paraId="54163513" w14:textId="77777777" w:rsidR="00FE5DC2" w:rsidRPr="000E4482" w:rsidRDefault="00FE5DC2" w:rsidP="00DD7B9A">
            <w:pPr>
              <w:pStyle w:val="dokumentace-textpodntu"/>
              <w:ind w:left="0"/>
              <w:rPr>
                <w:noProof/>
              </w:rPr>
            </w:pPr>
            <w:r w:rsidRPr="000E4482">
              <w:rPr>
                <w:noProof/>
              </w:rPr>
              <w:t>Ts_kdy</w:t>
            </w:r>
          </w:p>
        </w:tc>
        <w:tc>
          <w:tcPr>
            <w:tcW w:w="2120" w:type="dxa"/>
            <w:tcBorders>
              <w:top w:val="single" w:sz="4" w:space="0" w:color="auto"/>
              <w:left w:val="nil"/>
              <w:bottom w:val="single" w:sz="4" w:space="0" w:color="auto"/>
              <w:right w:val="single" w:sz="4" w:space="0" w:color="auto"/>
            </w:tcBorders>
            <w:shd w:val="clear" w:color="auto" w:fill="auto"/>
            <w:vAlign w:val="bottom"/>
          </w:tcPr>
          <w:p w14:paraId="72FF0233" w14:textId="77777777" w:rsidR="00FE5DC2" w:rsidRPr="000E4482" w:rsidRDefault="00FE5DC2" w:rsidP="00DD7B9A">
            <w:pPr>
              <w:pStyle w:val="dokumentace-textpodntu"/>
              <w:ind w:left="0"/>
              <w:rPr>
                <w:noProof/>
              </w:rPr>
            </w:pPr>
            <w:r w:rsidRPr="000E4482">
              <w:rPr>
                <w:noProof/>
              </w:rPr>
              <w:t xml:space="preserve">Kdy byl aktualizován </w:t>
            </w:r>
          </w:p>
        </w:tc>
        <w:tc>
          <w:tcPr>
            <w:tcW w:w="2374" w:type="dxa"/>
            <w:tcBorders>
              <w:top w:val="single" w:sz="4" w:space="0" w:color="auto"/>
              <w:left w:val="nil"/>
              <w:bottom w:val="single" w:sz="4" w:space="0" w:color="auto"/>
              <w:right w:val="single" w:sz="4" w:space="0" w:color="auto"/>
            </w:tcBorders>
            <w:vAlign w:val="bottom"/>
          </w:tcPr>
          <w:p w14:paraId="3C0458BC" w14:textId="77777777" w:rsidR="00FE5DC2" w:rsidRPr="00A54A93" w:rsidRDefault="00FE5DC2" w:rsidP="006D1B60">
            <w:pPr>
              <w:pStyle w:val="dokumentace-textpodntu"/>
              <w:ind w:left="0"/>
              <w:rPr>
                <w:bCs/>
                <w:noProof/>
                <w:color w:val="000000"/>
              </w:rPr>
            </w:pPr>
            <w:r w:rsidRPr="00A54A93">
              <w:rPr>
                <w:bCs/>
                <w:noProof/>
                <w:color w:val="000000"/>
              </w:rPr>
              <w:t>VARCHAR2</w:t>
            </w:r>
            <w:r>
              <w:rPr>
                <w:bCs/>
                <w:noProof/>
                <w:color w:val="000000"/>
              </w:rPr>
              <w:t xml:space="preserve"> </w:t>
            </w:r>
            <w:r w:rsidRPr="006D1B60">
              <w:rPr>
                <w:noProof/>
                <w:color w:val="000000"/>
              </w:rPr>
              <w:t>(</w:t>
            </w:r>
            <w:r w:rsidRPr="00E3533E">
              <w:rPr>
                <w:noProof/>
                <w:color w:val="0000F0"/>
              </w:rPr>
              <w:t>30</w:t>
            </w:r>
            <w:r w:rsidRPr="008D2831">
              <w:rPr>
                <w:noProof/>
                <w:color w:val="000000"/>
              </w:rPr>
              <w:t xml:space="preserve"> </w:t>
            </w:r>
            <w:r w:rsidRPr="00A54A93">
              <w:rPr>
                <w:bCs/>
                <w:noProof/>
                <w:color w:val="000000"/>
              </w:rPr>
              <w:t>CHAR</w:t>
            </w:r>
            <w:r w:rsidRPr="006D1B60">
              <w:rPr>
                <w:noProof/>
                <w:color w:val="000000"/>
              </w:rPr>
              <w:t>)</w:t>
            </w: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0DCD0808" w14:textId="77777777" w:rsidR="00FE5DC2" w:rsidRPr="00E3533E" w:rsidRDefault="00FE5DC2" w:rsidP="006D1B60">
            <w:pPr>
              <w:pStyle w:val="dokumentace-textpodntu"/>
              <w:ind w:left="0"/>
              <w:rPr>
                <w:noProof/>
              </w:rPr>
            </w:pPr>
            <w:r w:rsidRPr="001A10BC">
              <w:rPr>
                <w:bCs/>
                <w:noProof/>
                <w:color w:val="000000"/>
              </w:rPr>
              <w:t xml:space="preserve">VARCHAR </w:t>
            </w:r>
            <w:r w:rsidRPr="001A10BC">
              <w:rPr>
                <w:noProof/>
                <w:color w:val="000000"/>
              </w:rPr>
              <w:t>(</w:t>
            </w:r>
            <w:r w:rsidRPr="001A10BC">
              <w:rPr>
                <w:noProof/>
                <w:color w:val="0000F0"/>
              </w:rPr>
              <w:t>40</w:t>
            </w:r>
            <w:r w:rsidRPr="001A10BC">
              <w:rPr>
                <w:noProof/>
                <w:color w:val="000000"/>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bottom"/>
          </w:tcPr>
          <w:p w14:paraId="0DB9C552" w14:textId="77777777" w:rsidR="00FE5DC2" w:rsidRPr="00065738" w:rsidRDefault="00FE5DC2" w:rsidP="00DD7B9A">
            <w:pPr>
              <w:pStyle w:val="dokumentace-textpodntu"/>
              <w:ind w:left="0"/>
              <w:rPr>
                <w:noProof/>
              </w:rPr>
            </w:pPr>
            <w:r w:rsidRPr="008D2831">
              <w:rPr>
                <w:noProof/>
              </w:rPr>
              <w:t>Format1</w:t>
            </w:r>
          </w:p>
        </w:tc>
      </w:tr>
      <w:tr w:rsidR="00FE5DC2" w:rsidRPr="000E4482" w14:paraId="39759DC0" w14:textId="77777777" w:rsidTr="000D23F6">
        <w:trPr>
          <w:trHeight w:val="300"/>
          <w:jc w:val="center"/>
        </w:trPr>
        <w:tc>
          <w:tcPr>
            <w:tcW w:w="1498" w:type="dxa"/>
            <w:tcBorders>
              <w:top w:val="single" w:sz="4" w:space="0" w:color="auto"/>
              <w:left w:val="single" w:sz="4" w:space="0" w:color="auto"/>
              <w:bottom w:val="single" w:sz="4" w:space="0" w:color="auto"/>
              <w:right w:val="single" w:sz="4" w:space="0" w:color="auto"/>
            </w:tcBorders>
            <w:shd w:val="clear" w:color="auto" w:fill="auto"/>
            <w:vAlign w:val="bottom"/>
          </w:tcPr>
          <w:p w14:paraId="0FEBE50D" w14:textId="77777777" w:rsidR="00FE5DC2" w:rsidRPr="000E4482" w:rsidRDefault="00FE5DC2" w:rsidP="00DD7B9A">
            <w:pPr>
              <w:pStyle w:val="dokumentace-textpodntu"/>
              <w:ind w:left="0"/>
              <w:rPr>
                <w:noProof/>
              </w:rPr>
            </w:pPr>
            <w:r w:rsidRPr="000E4482">
              <w:rPr>
                <w:noProof/>
              </w:rPr>
              <w:t>Ts_kdo_in</w:t>
            </w:r>
          </w:p>
        </w:tc>
        <w:tc>
          <w:tcPr>
            <w:tcW w:w="2120" w:type="dxa"/>
            <w:tcBorders>
              <w:top w:val="single" w:sz="4" w:space="0" w:color="auto"/>
              <w:left w:val="nil"/>
              <w:bottom w:val="single" w:sz="4" w:space="0" w:color="auto"/>
              <w:right w:val="single" w:sz="4" w:space="0" w:color="auto"/>
            </w:tcBorders>
            <w:shd w:val="clear" w:color="auto" w:fill="auto"/>
            <w:vAlign w:val="bottom"/>
          </w:tcPr>
          <w:p w14:paraId="67BEEAFA" w14:textId="77777777" w:rsidR="00FE5DC2" w:rsidRPr="000E4482" w:rsidRDefault="00FE5DC2" w:rsidP="00DD7B9A">
            <w:pPr>
              <w:pStyle w:val="dokumentace-textpodntu"/>
              <w:ind w:left="0"/>
              <w:rPr>
                <w:noProof/>
              </w:rPr>
            </w:pPr>
            <w:r w:rsidRPr="000E4482">
              <w:rPr>
                <w:noProof/>
              </w:rPr>
              <w:t xml:space="preserve">Kdo založil záznam </w:t>
            </w:r>
          </w:p>
        </w:tc>
        <w:tc>
          <w:tcPr>
            <w:tcW w:w="2374" w:type="dxa"/>
            <w:tcBorders>
              <w:top w:val="single" w:sz="4" w:space="0" w:color="auto"/>
              <w:left w:val="nil"/>
              <w:bottom w:val="single" w:sz="4" w:space="0" w:color="auto"/>
              <w:right w:val="single" w:sz="4" w:space="0" w:color="auto"/>
            </w:tcBorders>
            <w:vAlign w:val="bottom"/>
          </w:tcPr>
          <w:p w14:paraId="22496F0F" w14:textId="77777777" w:rsidR="00FE5DC2" w:rsidRPr="00A54A93" w:rsidRDefault="00FE5DC2" w:rsidP="006D1B60">
            <w:pPr>
              <w:pStyle w:val="dokumentace-textpodntu"/>
              <w:ind w:left="0"/>
              <w:rPr>
                <w:bCs/>
                <w:noProof/>
                <w:color w:val="000000"/>
              </w:rPr>
            </w:pPr>
            <w:r w:rsidRPr="00A54A93">
              <w:rPr>
                <w:bCs/>
                <w:noProof/>
                <w:color w:val="000000"/>
              </w:rPr>
              <w:t>VARCHAR2</w:t>
            </w:r>
            <w:r>
              <w:rPr>
                <w:bCs/>
                <w:noProof/>
                <w:color w:val="000000"/>
              </w:rPr>
              <w:t xml:space="preserve"> </w:t>
            </w:r>
            <w:r w:rsidRPr="006D1B60">
              <w:rPr>
                <w:noProof/>
                <w:color w:val="000000"/>
              </w:rPr>
              <w:t>(</w:t>
            </w:r>
            <w:r w:rsidRPr="00E3533E">
              <w:rPr>
                <w:noProof/>
                <w:color w:val="0000F0"/>
              </w:rPr>
              <w:t>30</w:t>
            </w:r>
            <w:r w:rsidRPr="008D2831">
              <w:rPr>
                <w:noProof/>
                <w:color w:val="000000"/>
              </w:rPr>
              <w:t xml:space="preserve"> </w:t>
            </w:r>
            <w:r w:rsidRPr="00A54A93">
              <w:rPr>
                <w:bCs/>
                <w:noProof/>
                <w:color w:val="000000"/>
              </w:rPr>
              <w:t>CHAR</w:t>
            </w:r>
            <w:r w:rsidRPr="006D1B60">
              <w:rPr>
                <w:noProof/>
                <w:color w:val="000000"/>
              </w:rPr>
              <w:t>)</w:t>
            </w: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76365E0D" w14:textId="77777777" w:rsidR="00FE5DC2" w:rsidRPr="00E3533E" w:rsidRDefault="00FE5DC2" w:rsidP="006D1B60">
            <w:pPr>
              <w:pStyle w:val="dokumentace-textpodntu"/>
              <w:ind w:left="0"/>
              <w:rPr>
                <w:noProof/>
              </w:rPr>
            </w:pPr>
            <w:r w:rsidRPr="001A10BC">
              <w:rPr>
                <w:bCs/>
                <w:noProof/>
                <w:color w:val="000000"/>
              </w:rPr>
              <w:t xml:space="preserve">VARCHAR </w:t>
            </w:r>
            <w:r w:rsidRPr="001A10BC">
              <w:rPr>
                <w:noProof/>
                <w:color w:val="000000"/>
              </w:rPr>
              <w:t>(</w:t>
            </w:r>
            <w:r w:rsidRPr="001A10BC">
              <w:rPr>
                <w:noProof/>
                <w:color w:val="0000F0"/>
              </w:rPr>
              <w:t>40</w:t>
            </w:r>
            <w:r w:rsidRPr="001A10BC">
              <w:rPr>
                <w:noProof/>
                <w:color w:val="000000"/>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bottom"/>
          </w:tcPr>
          <w:p w14:paraId="1EC2FD21" w14:textId="77777777" w:rsidR="00FE5DC2" w:rsidRPr="008D2831" w:rsidRDefault="00FE5DC2" w:rsidP="00DD7B9A">
            <w:pPr>
              <w:pStyle w:val="dokumentace-textpodntu"/>
              <w:ind w:left="0"/>
              <w:rPr>
                <w:noProof/>
              </w:rPr>
            </w:pPr>
            <w:r w:rsidRPr="008D2831">
              <w:rPr>
                <w:noProof/>
              </w:rPr>
              <w:t>Format3</w:t>
            </w:r>
          </w:p>
        </w:tc>
      </w:tr>
      <w:tr w:rsidR="00FE5DC2" w:rsidRPr="000E4482" w14:paraId="3BB71194" w14:textId="77777777" w:rsidTr="000D23F6">
        <w:trPr>
          <w:trHeight w:val="300"/>
          <w:jc w:val="center"/>
        </w:trPr>
        <w:tc>
          <w:tcPr>
            <w:tcW w:w="1498" w:type="dxa"/>
            <w:tcBorders>
              <w:top w:val="single" w:sz="4" w:space="0" w:color="auto"/>
              <w:left w:val="single" w:sz="4" w:space="0" w:color="auto"/>
              <w:bottom w:val="single" w:sz="4" w:space="0" w:color="auto"/>
              <w:right w:val="single" w:sz="4" w:space="0" w:color="auto"/>
            </w:tcBorders>
            <w:shd w:val="clear" w:color="auto" w:fill="auto"/>
            <w:vAlign w:val="bottom"/>
          </w:tcPr>
          <w:p w14:paraId="7031A284" w14:textId="77777777" w:rsidR="00FE5DC2" w:rsidRPr="000E4482" w:rsidRDefault="00FE5DC2" w:rsidP="004D5C0F">
            <w:pPr>
              <w:pStyle w:val="dokumentace-textpodntu"/>
              <w:ind w:left="0"/>
              <w:rPr>
                <w:noProof/>
              </w:rPr>
            </w:pPr>
            <w:r w:rsidRPr="000E4482">
              <w:rPr>
                <w:noProof/>
              </w:rPr>
              <w:t>T</w:t>
            </w:r>
            <w:r w:rsidR="004D5C0F">
              <w:rPr>
                <w:noProof/>
              </w:rPr>
              <w:t>s</w:t>
            </w:r>
            <w:r w:rsidRPr="000E4482">
              <w:rPr>
                <w:noProof/>
              </w:rPr>
              <w:t>_</w:t>
            </w:r>
            <w:r w:rsidR="004D5C0F">
              <w:rPr>
                <w:noProof/>
              </w:rPr>
              <w:t>kdy</w:t>
            </w:r>
            <w:r w:rsidRPr="000E4482">
              <w:rPr>
                <w:noProof/>
              </w:rPr>
              <w:t>_</w:t>
            </w:r>
            <w:r w:rsidR="004D5C0F">
              <w:rPr>
                <w:noProof/>
              </w:rPr>
              <w:t>in</w:t>
            </w:r>
          </w:p>
        </w:tc>
        <w:tc>
          <w:tcPr>
            <w:tcW w:w="2120" w:type="dxa"/>
            <w:tcBorders>
              <w:top w:val="single" w:sz="4" w:space="0" w:color="auto"/>
              <w:left w:val="nil"/>
              <w:bottom w:val="single" w:sz="4" w:space="0" w:color="auto"/>
              <w:right w:val="single" w:sz="4" w:space="0" w:color="auto"/>
            </w:tcBorders>
            <w:shd w:val="clear" w:color="auto" w:fill="auto"/>
            <w:vAlign w:val="bottom"/>
          </w:tcPr>
          <w:p w14:paraId="3B34A501" w14:textId="77777777" w:rsidR="00FE5DC2" w:rsidRPr="000E4482" w:rsidRDefault="00FE5DC2" w:rsidP="00DD7B9A">
            <w:pPr>
              <w:pStyle w:val="dokumentace-textpodntu"/>
              <w:ind w:left="0"/>
              <w:rPr>
                <w:noProof/>
              </w:rPr>
            </w:pPr>
            <w:r w:rsidRPr="000E4482">
              <w:rPr>
                <w:noProof/>
              </w:rPr>
              <w:t>Kdy byl založen záznam</w:t>
            </w:r>
          </w:p>
        </w:tc>
        <w:tc>
          <w:tcPr>
            <w:tcW w:w="2374" w:type="dxa"/>
            <w:tcBorders>
              <w:top w:val="single" w:sz="4" w:space="0" w:color="auto"/>
              <w:left w:val="nil"/>
              <w:bottom w:val="single" w:sz="4" w:space="0" w:color="auto"/>
              <w:right w:val="single" w:sz="4" w:space="0" w:color="auto"/>
            </w:tcBorders>
            <w:vAlign w:val="bottom"/>
          </w:tcPr>
          <w:p w14:paraId="6DAAE55C" w14:textId="77777777" w:rsidR="00FE5DC2" w:rsidRPr="00A54A93" w:rsidRDefault="00FE5DC2" w:rsidP="006D1B60">
            <w:pPr>
              <w:pStyle w:val="dokumentace-textpodntu"/>
              <w:ind w:left="0"/>
              <w:rPr>
                <w:bCs/>
                <w:noProof/>
                <w:color w:val="000000"/>
              </w:rPr>
            </w:pPr>
            <w:r w:rsidRPr="00A54A93">
              <w:rPr>
                <w:bCs/>
                <w:noProof/>
                <w:color w:val="000000"/>
              </w:rPr>
              <w:t>VARCHAR2</w:t>
            </w:r>
            <w:r>
              <w:rPr>
                <w:bCs/>
                <w:noProof/>
                <w:color w:val="000000"/>
              </w:rPr>
              <w:t xml:space="preserve"> </w:t>
            </w:r>
            <w:r w:rsidRPr="006D1B60">
              <w:rPr>
                <w:noProof/>
                <w:color w:val="000000"/>
              </w:rPr>
              <w:t>(</w:t>
            </w:r>
            <w:r w:rsidRPr="00E3533E">
              <w:rPr>
                <w:noProof/>
                <w:color w:val="0000F0"/>
              </w:rPr>
              <w:t>30</w:t>
            </w:r>
            <w:r w:rsidRPr="008D2831">
              <w:rPr>
                <w:noProof/>
                <w:color w:val="000000"/>
              </w:rPr>
              <w:t xml:space="preserve"> </w:t>
            </w:r>
            <w:r w:rsidRPr="00A54A93">
              <w:rPr>
                <w:bCs/>
                <w:noProof/>
                <w:color w:val="000000"/>
              </w:rPr>
              <w:t>CHAR</w:t>
            </w:r>
            <w:r w:rsidRPr="006D1B60">
              <w:rPr>
                <w:noProof/>
                <w:color w:val="000000"/>
              </w:rPr>
              <w:t>)</w:t>
            </w:r>
          </w:p>
        </w:tc>
        <w:tc>
          <w:tcPr>
            <w:tcW w:w="1641" w:type="dxa"/>
            <w:tcBorders>
              <w:top w:val="single" w:sz="4" w:space="0" w:color="auto"/>
              <w:left w:val="single" w:sz="4" w:space="0" w:color="auto"/>
              <w:bottom w:val="single" w:sz="4" w:space="0" w:color="auto"/>
              <w:right w:val="single" w:sz="4" w:space="0" w:color="auto"/>
            </w:tcBorders>
            <w:shd w:val="clear" w:color="auto" w:fill="auto"/>
          </w:tcPr>
          <w:p w14:paraId="502DFDFF" w14:textId="77777777" w:rsidR="00FE5DC2" w:rsidRPr="00E3533E" w:rsidRDefault="00FE5DC2" w:rsidP="006D1B60">
            <w:pPr>
              <w:pStyle w:val="dokumentace-textpodntu"/>
              <w:ind w:left="0"/>
              <w:rPr>
                <w:noProof/>
              </w:rPr>
            </w:pPr>
            <w:r w:rsidRPr="001A10BC">
              <w:rPr>
                <w:bCs/>
                <w:noProof/>
                <w:color w:val="000000"/>
              </w:rPr>
              <w:t xml:space="preserve">VARCHAR </w:t>
            </w:r>
            <w:r w:rsidRPr="001A10BC">
              <w:rPr>
                <w:noProof/>
                <w:color w:val="000000"/>
              </w:rPr>
              <w:t>(</w:t>
            </w:r>
            <w:r w:rsidRPr="001A10BC">
              <w:rPr>
                <w:noProof/>
                <w:color w:val="0000F0"/>
              </w:rPr>
              <w:t>40</w:t>
            </w:r>
            <w:r w:rsidRPr="001A10BC">
              <w:rPr>
                <w:noProof/>
                <w:color w:val="000000"/>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bottom"/>
          </w:tcPr>
          <w:p w14:paraId="0F75F7FB" w14:textId="77777777" w:rsidR="00FE5DC2" w:rsidRPr="008D2831" w:rsidRDefault="00FE5DC2" w:rsidP="00DD7B9A">
            <w:pPr>
              <w:pStyle w:val="dokumentace-textpodntu"/>
              <w:ind w:left="0"/>
              <w:rPr>
                <w:noProof/>
              </w:rPr>
            </w:pPr>
            <w:r w:rsidRPr="008D2831">
              <w:rPr>
                <w:noProof/>
              </w:rPr>
              <w:t>Format1</w:t>
            </w:r>
          </w:p>
        </w:tc>
      </w:tr>
    </w:tbl>
    <w:p w14:paraId="792A39D9" w14:textId="2B5B0C20" w:rsidR="00D059FB" w:rsidRDefault="00D059FB" w:rsidP="00C4640A"/>
    <w:p w14:paraId="2424141E" w14:textId="4C169029" w:rsidR="00517E4D" w:rsidRDefault="00517E4D" w:rsidP="007D5C13">
      <w:pPr>
        <w:pStyle w:val="Nadpis4"/>
      </w:pPr>
      <w:r>
        <w:lastRenderedPageBreak/>
        <w:t xml:space="preserve">Automatické plnění </w:t>
      </w:r>
      <w:r w:rsidR="00526056">
        <w:t xml:space="preserve">PV podle </w:t>
      </w:r>
      <w:r>
        <w:t xml:space="preserve">OSČPV </w:t>
      </w:r>
      <w:r w:rsidR="00526056">
        <w:t>/ OSČ / Karta</w:t>
      </w:r>
    </w:p>
    <w:p w14:paraId="7F5580B5" w14:textId="4016C294" w:rsidR="0085643B" w:rsidRDefault="0085643B" w:rsidP="007D5C13">
      <w:r>
        <w:t>S</w:t>
      </w:r>
      <w:r w:rsidR="00517E4D">
        <w:t>pojení průchodu s OsčPv je při import</w:t>
      </w:r>
      <w:r w:rsidR="00677AF3">
        <w:t>ech</w:t>
      </w:r>
      <w:r w:rsidR="00517E4D">
        <w:t xml:space="preserve"> do tabulky Dca01</w:t>
      </w:r>
      <w:r>
        <w:t xml:space="preserve"> (CEDASD) možné zabezpečit jednou z možností:</w:t>
      </w:r>
    </w:p>
    <w:p w14:paraId="755C83F5" w14:textId="70D85BDE" w:rsidR="0085643B" w:rsidRDefault="0085643B" w:rsidP="007D5C13">
      <w:r>
        <w:t>1/ vyplněním pole OSČPV</w:t>
      </w:r>
    </w:p>
    <w:p w14:paraId="1D7062AF" w14:textId="785A52E6" w:rsidR="0085643B" w:rsidRDefault="0085643B" w:rsidP="007D5C13">
      <w:r>
        <w:t>2/ vyplněním pole OSČ – pole OSČPV se automatický naplní podle kmenového PV</w:t>
      </w:r>
    </w:p>
    <w:p w14:paraId="1E72AC3D" w14:textId="0EA03754" w:rsidR="0085643B" w:rsidRDefault="0085643B" w:rsidP="007D5C13">
      <w:r>
        <w:t>3/ vyplněním pole OSČ + KARTA</w:t>
      </w:r>
    </w:p>
    <w:p w14:paraId="6D738BD2" w14:textId="67CC213F" w:rsidR="00517E4D" w:rsidRDefault="00517E4D" w:rsidP="00517E4D">
      <w:pPr>
        <w:pStyle w:val="dokumentace-textpodntu"/>
      </w:pPr>
      <w:r>
        <w:t>a/ p</w:t>
      </w:r>
      <w:r w:rsidRPr="00D870E4">
        <w:t>okud OSC je vyplněno a KARTA je prázdn</w:t>
      </w:r>
      <w:r>
        <w:t>á</w:t>
      </w:r>
      <w:r w:rsidRPr="00D870E4">
        <w:br/>
      </w:r>
      <w:r>
        <w:t xml:space="preserve">    OSČPV je vyhledáno podle kmenového PV k OSČ, </w:t>
      </w:r>
      <w:r w:rsidRPr="00D870E4">
        <w:t>zachovat stávající stav</w:t>
      </w:r>
      <w:r w:rsidRPr="00D870E4">
        <w:br/>
      </w:r>
      <w:r w:rsidR="00087B33">
        <w:t>b</w:t>
      </w:r>
      <w:r>
        <w:t>/ p</w:t>
      </w:r>
      <w:r w:rsidRPr="00D870E4">
        <w:t xml:space="preserve">okud OSC je vyplněno a KARTA je </w:t>
      </w:r>
      <w:r>
        <w:t>vyplněná</w:t>
      </w:r>
    </w:p>
    <w:p w14:paraId="04C7E091" w14:textId="77777777" w:rsidR="00517E4D" w:rsidRDefault="00517E4D" w:rsidP="00517E4D">
      <w:pPr>
        <w:pStyle w:val="dokumentace-textpodntu"/>
        <w:ind w:left="708"/>
      </w:pPr>
      <w:r>
        <w:t xml:space="preserve">OSČPV je vyhledáno podle údaje OSC + KARTA na formuláři Osb02, záložka Průkazy PV, relevantní je pouze průkaz typu 5 – Služební průkaz. </w:t>
      </w:r>
    </w:p>
    <w:p w14:paraId="5EECE12B" w14:textId="65564838" w:rsidR="00517E4D" w:rsidRDefault="00517E4D" w:rsidP="007D5C13">
      <w:pPr>
        <w:pStyle w:val="dokumentace-textpodntu"/>
        <w:ind w:firstLine="311"/>
      </w:pPr>
      <w:r>
        <w:t xml:space="preserve">Pokud se OSČPV podle OSC + KARTA nenajde, vyhledá se podle OSC  </w:t>
      </w:r>
    </w:p>
    <w:p w14:paraId="675FF575" w14:textId="52102CD1" w:rsidR="00A41D52" w:rsidRDefault="00A41D52" w:rsidP="00A41D52">
      <w:r>
        <w:t xml:space="preserve">4/ vyplněním pole KARTA </w:t>
      </w:r>
    </w:p>
    <w:p w14:paraId="49EFBEB4" w14:textId="6EF7063C" w:rsidR="00A41D52" w:rsidRDefault="00A41D52" w:rsidP="00A41D52">
      <w:pPr>
        <w:pStyle w:val="dokumentace-textpodntu"/>
        <w:ind w:left="708"/>
      </w:pPr>
      <w:r>
        <w:t xml:space="preserve">OSČ je vyhledáno podle údaje KARTA na formuláři Osb02, záložka </w:t>
      </w:r>
      <w:r w:rsidR="00087B33">
        <w:t xml:space="preserve">Průkazy  nebo </w:t>
      </w:r>
      <w:r>
        <w:t xml:space="preserve">Průkazy PV, relevantní je pouze průkaz typu 5 – Služební průkaz. </w:t>
      </w:r>
    </w:p>
    <w:p w14:paraId="2F984729" w14:textId="0D1616B0" w:rsidR="00A41D52" w:rsidRDefault="00A41D52" w:rsidP="00B24275">
      <w:pPr>
        <w:pStyle w:val="dokumentace-textpodntu"/>
        <w:ind w:firstLine="311"/>
      </w:pPr>
      <w:r>
        <w:t xml:space="preserve">Podle OSC se vyhledá kmenové PV </w:t>
      </w:r>
    </w:p>
    <w:p w14:paraId="39963E1A" w14:textId="77777777" w:rsidR="00526056" w:rsidRDefault="00526056" w:rsidP="00526056">
      <w:pPr>
        <w:pStyle w:val="dokumentace-textpodntu"/>
        <w:ind w:left="0"/>
      </w:pPr>
    </w:p>
    <w:p w14:paraId="08E2CF7F" w14:textId="77777777" w:rsidR="00526056" w:rsidRPr="00930D7D" w:rsidRDefault="00526056" w:rsidP="00526056">
      <w:pPr>
        <w:pStyle w:val="Nadpis4"/>
      </w:pPr>
      <w:r w:rsidRPr="00930D7D">
        <w:t>Dca01, Automat na doplnění PV podle karty</w:t>
      </w:r>
    </w:p>
    <w:p w14:paraId="003EE5ED" w14:textId="0667DB92" w:rsidR="00526056" w:rsidRDefault="00526056" w:rsidP="00B05630">
      <w:r>
        <w:t>Plnění formuláře Dca01 z importů s automatickým vyhledání PV podle identifikace stravovací karty s konfigurovatelným určením typu Druh průkazu z formuláře Osb02, záložka Průkaz nebo Průkaz PV.</w:t>
      </w:r>
    </w:p>
    <w:p w14:paraId="08075DB6" w14:textId="77777777" w:rsidR="00526056" w:rsidRDefault="00526056" w:rsidP="00B05630">
      <w:pPr>
        <w:rPr>
          <w:b/>
          <w:bCs/>
        </w:rPr>
      </w:pPr>
      <w:r>
        <w:t xml:space="preserve">Určení Druhu průkazu, podle kterého se má vyhledávat PV se definuje na formuláři Adm21, záložka Docházka, položka </w:t>
      </w:r>
      <w:r w:rsidRPr="00F7047B">
        <w:rPr>
          <w:b/>
          <w:bCs/>
        </w:rPr>
        <w:t>Druh průkazu pro průchody</w:t>
      </w:r>
      <w:r>
        <w:rPr>
          <w:b/>
          <w:bCs/>
        </w:rPr>
        <w:t>.</w:t>
      </w:r>
    </w:p>
    <w:p w14:paraId="1DA2D3D5" w14:textId="77777777" w:rsidR="00526056" w:rsidRPr="00D6345D" w:rsidRDefault="00526056" w:rsidP="00B05630">
      <w:r w:rsidRPr="00D6345D">
        <w:t>Pokud parametr na Adm21 není naplněn, tak se vyhledává podle Druhu průkazu = 5.</w:t>
      </w:r>
    </w:p>
    <w:p w14:paraId="0AA54387" w14:textId="77777777" w:rsidR="00526056" w:rsidRPr="00A83A9D" w:rsidRDefault="00526056" w:rsidP="00B05630"/>
    <w:p w14:paraId="65FCCC9C" w14:textId="07FFA7C5" w:rsidR="00526056" w:rsidRPr="00C4640A" w:rsidRDefault="00526056" w:rsidP="00B05630">
      <w:r>
        <w:t>Poznámka: parametr není zařazen na Adm22.</w:t>
      </w:r>
    </w:p>
    <w:p w14:paraId="3A1D765E" w14:textId="7FEEB6D9" w:rsidR="00A41D52" w:rsidRPr="00C4640A" w:rsidRDefault="00A41D52" w:rsidP="00B24275">
      <w:pPr>
        <w:pStyle w:val="dokumentace-textpodntu"/>
        <w:ind w:left="0"/>
      </w:pPr>
    </w:p>
    <w:p w14:paraId="3D194F09" w14:textId="43021A61" w:rsidR="0022786D" w:rsidRDefault="0022786D" w:rsidP="0022786D">
      <w:pPr>
        <w:pStyle w:val="Nadpis3"/>
      </w:pPr>
      <w:bookmarkStart w:id="2317" w:name="_Toc398639923"/>
      <w:bookmarkStart w:id="2318" w:name="_Toc198147417"/>
      <w:r>
        <w:t>Zpracovaní průchod</w:t>
      </w:r>
      <w:r w:rsidR="00677AF3">
        <w:t>ů</w:t>
      </w:r>
      <w:bookmarkEnd w:id="2317"/>
      <w:bookmarkEnd w:id="2318"/>
    </w:p>
    <w:p w14:paraId="0EF9D2DB" w14:textId="42BAD1A1" w:rsidR="00877FB2" w:rsidRPr="00CC3039" w:rsidRDefault="00877FB2" w:rsidP="00CC3039">
      <w:pPr>
        <w:pStyle w:val="Nadpis4"/>
      </w:pPr>
      <w:bookmarkStart w:id="2319" w:name="_Toc398639924"/>
      <w:r w:rsidRPr="00CC3039">
        <w:t>Protokol z procesu zpracování průchod</w:t>
      </w:r>
      <w:r w:rsidR="00677AF3">
        <w:t>ů</w:t>
      </w:r>
      <w:bookmarkEnd w:id="2319"/>
    </w:p>
    <w:p w14:paraId="211AD315" w14:textId="77777777" w:rsidR="00877FB2" w:rsidRDefault="00877FB2" w:rsidP="00877FB2">
      <w:r>
        <w:t>Proces zpracování průchod</w:t>
      </w:r>
      <w:r w:rsidR="00185085">
        <w:t>ů</w:t>
      </w:r>
      <w:r>
        <w:t xml:space="preserve"> generuje hlášení a zapisuje je do protokolu, který se při manuálním spuštění funkce zobrazí bezprostředně po jeho ukončení a při automatizovaném zpracování (Adm53, 34) je dostupný z příslušné záložky formuláře Adm53.</w:t>
      </w:r>
    </w:p>
    <w:p w14:paraId="1D2096F6" w14:textId="77777777" w:rsidR="00877FB2" w:rsidRDefault="00877FB2" w:rsidP="00877FB2"/>
    <w:p w14:paraId="064C160A" w14:textId="1408F7E4" w:rsidR="00877FB2" w:rsidRPr="00A577BB" w:rsidRDefault="00877FB2" w:rsidP="00877FB2">
      <w:r w:rsidRPr="00A577BB">
        <w:t xml:space="preserve">Hlášení „ASD000 – Zpracování </w:t>
      </w:r>
      <w:r>
        <w:t xml:space="preserve">&lt;oscpv + jméno&gt; se zobrazí pouze v případě, kdy pro </w:t>
      </w:r>
      <w:r w:rsidR="00517E4D">
        <w:t>OsčPv</w:t>
      </w:r>
      <w:r>
        <w:t xml:space="preserve"> je zapsané i jiné hlášení.</w:t>
      </w:r>
    </w:p>
    <w:p w14:paraId="2FF639BA" w14:textId="77777777" w:rsidR="00877FB2" w:rsidRPr="00A577BB" w:rsidRDefault="00877FB2" w:rsidP="00877FB2"/>
    <w:p w14:paraId="141161F9" w14:textId="77777777" w:rsidR="00877FB2" w:rsidRPr="00A577BB" w:rsidRDefault="00877FB2" w:rsidP="00877FB2">
      <w:r>
        <w:t>Ve</w:t>
      </w:r>
      <w:r w:rsidRPr="00A577BB">
        <w:t> značné mí</w:t>
      </w:r>
      <w:r>
        <w:t>ř</w:t>
      </w:r>
      <w:r w:rsidRPr="00A577BB">
        <w:t xml:space="preserve">e </w:t>
      </w:r>
      <w:r>
        <w:t xml:space="preserve">lze </w:t>
      </w:r>
      <w:r w:rsidRPr="00A577BB">
        <w:t>omezit protokol z hromadného zpracování průchodů</w:t>
      </w:r>
      <w:r>
        <w:t xml:space="preserve"> tím, že n</w:t>
      </w:r>
      <w:r w:rsidRPr="00A577BB">
        <w:t>a formuláři Adm32, je možné vypnout generování hlášení :</w:t>
      </w:r>
    </w:p>
    <w:p w14:paraId="79E85948" w14:textId="77777777" w:rsidR="00877FB2" w:rsidRPr="00A577BB" w:rsidRDefault="00877FB2" w:rsidP="00877FB2">
      <w:pPr>
        <w:ind w:left="708"/>
      </w:pPr>
      <w:r w:rsidRPr="00A577BB">
        <w:t>ASD003 - Převeden p</w:t>
      </w:r>
      <w:r>
        <w:t>růchod</w:t>
      </w:r>
    </w:p>
    <w:p w14:paraId="61B61877" w14:textId="5645A6DE" w:rsidR="00877FB2" w:rsidRDefault="00877FB2" w:rsidP="00877FB2">
      <w:pPr>
        <w:ind w:left="708"/>
      </w:pPr>
      <w:r w:rsidRPr="00A577BB">
        <w:t>ASD004 - Přeskakuji duplicitu</w:t>
      </w:r>
    </w:p>
    <w:p w14:paraId="491F7015" w14:textId="1E905AF2" w:rsidR="00566128" w:rsidRDefault="00566128" w:rsidP="007D5C13"/>
    <w:p w14:paraId="7A988324" w14:textId="77777777" w:rsidR="00566128" w:rsidRDefault="00566128" w:rsidP="007D5C13">
      <w:r>
        <w:t>Pro zjišťování problémů při párování průchodů apl</w:t>
      </w:r>
      <w:r w:rsidRPr="00053B5E">
        <w:t xml:space="preserve">ikace </w:t>
      </w:r>
      <w:r>
        <w:t xml:space="preserve">obsahuje </w:t>
      </w:r>
      <w:r w:rsidRPr="00053B5E">
        <w:t>testovací výpisy</w:t>
      </w:r>
      <w:r>
        <w:t>.</w:t>
      </w:r>
    </w:p>
    <w:p w14:paraId="3E1B4FE0" w14:textId="77777777" w:rsidR="00044D4F" w:rsidRDefault="00044D4F" w:rsidP="007D5C13"/>
    <w:p w14:paraId="08F1D242" w14:textId="401BD1A5" w:rsidR="00044D4F" w:rsidRPr="00440C9B" w:rsidRDefault="00044D4F" w:rsidP="007D5C13">
      <w:pPr>
        <w:rPr>
          <w:b/>
          <w:u w:val="single"/>
        </w:rPr>
      </w:pPr>
      <w:r w:rsidRPr="00440C9B">
        <w:rPr>
          <w:b/>
          <w:u w:val="single"/>
        </w:rPr>
        <w:t>Testovací výpisy</w:t>
      </w:r>
    </w:p>
    <w:p w14:paraId="47EC086B" w14:textId="3455D338" w:rsidR="00566128" w:rsidRPr="00053B5E" w:rsidRDefault="00566128" w:rsidP="007D5C13">
      <w:r>
        <w:t xml:space="preserve">Testovací výpisy se aktivují </w:t>
      </w:r>
      <w:r w:rsidRPr="00053B5E">
        <w:t>na formuláři Adm32  záložka Docházka dopl</w:t>
      </w:r>
      <w:r>
        <w:t xml:space="preserve">něním hlášení </w:t>
      </w:r>
      <w:r w:rsidRPr="00053B5E">
        <w:t xml:space="preserve">ASD012b </w:t>
      </w:r>
      <w:r>
        <w:t>, ASD</w:t>
      </w:r>
      <w:r w:rsidR="00D458BD">
        <w:t>0</w:t>
      </w:r>
      <w:r>
        <w:t>12c</w:t>
      </w:r>
      <w:r w:rsidR="00DE49E8">
        <w:t xml:space="preserve">, </w:t>
      </w:r>
      <w:r w:rsidRPr="00053B5E">
        <w:t>ASD</w:t>
      </w:r>
      <w:r w:rsidR="00D458BD">
        <w:t>0</w:t>
      </w:r>
      <w:r w:rsidRPr="00053B5E">
        <w:t>12</w:t>
      </w:r>
      <w:r>
        <w:t>d</w:t>
      </w:r>
      <w:r w:rsidR="00DE49E8">
        <w:t xml:space="preserve"> nebo </w:t>
      </w:r>
      <w:r w:rsidR="00044D4F">
        <w:t>ASD012e</w:t>
      </w:r>
      <w:r w:rsidRPr="00053B5E">
        <w:t xml:space="preserve"> a </w:t>
      </w:r>
      <w:r>
        <w:t xml:space="preserve">nastavením </w:t>
      </w:r>
      <w:r w:rsidRPr="00053B5E">
        <w:t xml:space="preserve">úroveň hlášení na </w:t>
      </w:r>
      <w:r>
        <w:t xml:space="preserve">&gt;= </w:t>
      </w:r>
      <w:r w:rsidRPr="00053B5E">
        <w:t>1.</w:t>
      </w:r>
    </w:p>
    <w:p w14:paraId="450BD2F4" w14:textId="77777777" w:rsidR="00566128" w:rsidRDefault="00566128" w:rsidP="007D5C13"/>
    <w:p w14:paraId="71A8AB8F" w14:textId="33E95D7B" w:rsidR="00566128" w:rsidRDefault="00566128" w:rsidP="007D5C13">
      <w:r>
        <w:t xml:space="preserve">Po identifikaci problému doporučujeme hlášení z tabulky odstranit. </w:t>
      </w:r>
    </w:p>
    <w:p w14:paraId="1AB4198B" w14:textId="77777777" w:rsidR="00DE49E8" w:rsidRDefault="00DE49E8" w:rsidP="007D5C13"/>
    <w:p w14:paraId="1C94EB77" w14:textId="0709403B" w:rsidR="00044D4F" w:rsidRPr="008D1C7A" w:rsidRDefault="00044D4F" w:rsidP="00044D4F">
      <w:r>
        <w:rPr>
          <w:highlight w:val="lightGray"/>
        </w:rPr>
        <w:t>Pozor: nedoporučujeme trvalé použití, zpomaluje systém</w:t>
      </w:r>
      <w:r>
        <w:t xml:space="preserve">.  </w:t>
      </w:r>
    </w:p>
    <w:p w14:paraId="77E80F03" w14:textId="77777777" w:rsidR="00044D4F" w:rsidRDefault="00044D4F" w:rsidP="007D5C13"/>
    <w:p w14:paraId="06466C1B" w14:textId="56ADEE05" w:rsidR="00044D4F" w:rsidRPr="00440C9B" w:rsidRDefault="00044D4F" w:rsidP="007D5C13">
      <w:pPr>
        <w:rPr>
          <w:b/>
          <w:u w:val="single"/>
        </w:rPr>
      </w:pPr>
      <w:r w:rsidRPr="00440C9B">
        <w:rPr>
          <w:b/>
          <w:u w:val="single"/>
        </w:rPr>
        <w:t>Protokolovaní zápisu do Dcd.</w:t>
      </w:r>
    </w:p>
    <w:p w14:paraId="07F183D1" w14:textId="1EC68B64" w:rsidR="00044D4F" w:rsidRPr="008D1C7A" w:rsidRDefault="00044D4F" w:rsidP="00440C9B">
      <w:r>
        <w:t>V případě, že je potřeba podrobně dokumentovat proces zpracování průchodů do zápisu denní evidence docházky, je možné zapnout rozšířený protokol.</w:t>
      </w:r>
    </w:p>
    <w:p w14:paraId="575AA7CA" w14:textId="45A3EC85" w:rsidR="00044D4F" w:rsidRDefault="00044D4F" w:rsidP="00440C9B">
      <w:r>
        <w:t xml:space="preserve">Funkce se aktivuje nastavením úrovně hlášení </w:t>
      </w:r>
      <w:r w:rsidRPr="008D1C7A">
        <w:t>ASD012e</w:t>
      </w:r>
      <w:r>
        <w:t xml:space="preserve"> &gt; 0</w:t>
      </w:r>
      <w:r w:rsidR="0078128B">
        <w:t xml:space="preserve"> (standardně je funkce vypnutá)</w:t>
      </w:r>
      <w:r>
        <w:t>.</w:t>
      </w:r>
    </w:p>
    <w:p w14:paraId="4BE3D96F" w14:textId="77777777" w:rsidR="00044D4F" w:rsidRDefault="00044D4F" w:rsidP="00440C9B">
      <w:r>
        <w:t xml:space="preserve">Pak se do protokolu zapíše informace o zápisu výsledku zpracování průchodů do Dcd. </w:t>
      </w:r>
    </w:p>
    <w:p w14:paraId="7F19441F" w14:textId="271A620E" w:rsidR="00044D4F" w:rsidRDefault="00044D4F" w:rsidP="00440C9B">
      <w:r>
        <w:lastRenderedPageBreak/>
        <w:t xml:space="preserve">Hlášení má obsah: </w:t>
      </w:r>
      <w:r w:rsidRPr="008D1C7A">
        <w:br/>
        <w:t>ASD012e [U] [0] Zápis do Dcd typ &lt;I/U&gt;, Datum &lt;dat&gt;, SLM &lt;slm&gt;, Od &lt;čas Od&gt;, Do &lt;čas do&gt;, z místa &lt;kód&gt;</w:t>
      </w:r>
      <w:r w:rsidRPr="008D1C7A">
        <w:br/>
        <w:t xml:space="preserve">I/U - příznak </w:t>
      </w:r>
      <w:r>
        <w:t>zda</w:t>
      </w:r>
      <w:r w:rsidRPr="008D1C7A">
        <w:t xml:space="preserve"> se jedná o Insert nebo Update</w:t>
      </w:r>
      <w:r w:rsidRPr="008D1C7A">
        <w:br/>
        <w:t>kód - jednoznačn</w:t>
      </w:r>
      <w:r>
        <w:t>á</w:t>
      </w:r>
      <w:r w:rsidRPr="008D1C7A">
        <w:t xml:space="preserve"> identifikace místa zápisu</w:t>
      </w:r>
    </w:p>
    <w:p w14:paraId="3A308416" w14:textId="69060B58" w:rsidR="0078128B" w:rsidRDefault="0078128B" w:rsidP="00440C9B">
      <w:r>
        <w:t>nebo</w:t>
      </w:r>
    </w:p>
    <w:p w14:paraId="64335C9A" w14:textId="77777777" w:rsidR="0078128B" w:rsidRDefault="0078128B" w:rsidP="0078128B">
      <w:pPr>
        <w:rPr>
          <w:rFonts w:cs="Arial"/>
        </w:rPr>
      </w:pPr>
      <w:r w:rsidRPr="004014A0">
        <w:rPr>
          <w:rFonts w:cs="Arial"/>
        </w:rPr>
        <w:t>ASD012f [U] [0] - Rozšířený výpis k ASD12e</w:t>
      </w:r>
    </w:p>
    <w:p w14:paraId="27EE195E" w14:textId="77777777" w:rsidR="0078128B" w:rsidRDefault="0078128B" w:rsidP="00440C9B"/>
    <w:p w14:paraId="07576070" w14:textId="217474FC" w:rsidR="00044D4F" w:rsidRDefault="00044D4F" w:rsidP="00440C9B">
      <w:r>
        <w:t>zároveň se do Dcd01, Vstupy, Audit zapíše auditní záznam.</w:t>
      </w:r>
    </w:p>
    <w:p w14:paraId="0BB8B6C0" w14:textId="48479700" w:rsidR="0078128B" w:rsidRDefault="0078128B" w:rsidP="00440C9B"/>
    <w:p w14:paraId="24CC71A3" w14:textId="3823B656" w:rsidR="00133738" w:rsidRDefault="00133738" w:rsidP="00133738">
      <w:pPr>
        <w:rPr>
          <w:rFonts w:cs="Arial"/>
        </w:rPr>
      </w:pPr>
      <w:r>
        <w:rPr>
          <w:rFonts w:cs="Arial"/>
        </w:rPr>
        <w:t xml:space="preserve">Vázaní hlášení ASD012e a ASD012f: </w:t>
      </w:r>
      <w:r w:rsidRPr="004014A0">
        <w:rPr>
          <w:rFonts w:cs="Arial"/>
        </w:rPr>
        <w:br/>
        <w:t xml:space="preserve">ASD012e = 0 - žádné hlášení i kdy </w:t>
      </w:r>
      <w:r>
        <w:rPr>
          <w:rFonts w:cs="Arial"/>
        </w:rPr>
        <w:t>je</w:t>
      </w:r>
      <w:r w:rsidRPr="004014A0">
        <w:rPr>
          <w:rFonts w:cs="Arial"/>
        </w:rPr>
        <w:t xml:space="preserve"> ASD012f &gt; 0</w:t>
      </w:r>
      <w:r w:rsidRPr="004014A0">
        <w:rPr>
          <w:rFonts w:cs="Arial"/>
        </w:rPr>
        <w:br/>
        <w:t xml:space="preserve">ASD012e &gt; 0 a ASD012f = 0 </w:t>
      </w:r>
      <w:r>
        <w:rPr>
          <w:rFonts w:cs="Arial"/>
        </w:rPr>
        <w:t>-</w:t>
      </w:r>
      <w:r w:rsidRPr="004014A0">
        <w:rPr>
          <w:rFonts w:cs="Arial"/>
        </w:rPr>
        <w:t xml:space="preserve"> </w:t>
      </w:r>
      <w:r>
        <w:rPr>
          <w:rFonts w:cs="Arial"/>
        </w:rPr>
        <w:t xml:space="preserve">výpis ASD012e. </w:t>
      </w:r>
      <w:r w:rsidRPr="004014A0">
        <w:rPr>
          <w:rFonts w:cs="Arial"/>
        </w:rPr>
        <w:br/>
        <w:t xml:space="preserve">ASD012e &gt; 0 a ASD012f &gt; 0 - </w:t>
      </w:r>
      <w:r>
        <w:rPr>
          <w:rFonts w:cs="Arial"/>
        </w:rPr>
        <w:t>výpis ASD012e</w:t>
      </w:r>
      <w:r w:rsidRPr="004014A0">
        <w:rPr>
          <w:rFonts w:cs="Arial"/>
        </w:rPr>
        <w:t xml:space="preserve"> </w:t>
      </w:r>
      <w:r>
        <w:rPr>
          <w:rFonts w:cs="Arial"/>
        </w:rPr>
        <w:t>+ výpis ASD012f</w:t>
      </w:r>
      <w:r w:rsidRPr="004014A0">
        <w:rPr>
          <w:rFonts w:cs="Arial"/>
        </w:rPr>
        <w:t xml:space="preserve"> + historie volaných funkc</w:t>
      </w:r>
      <w:r>
        <w:rPr>
          <w:rFonts w:cs="Arial"/>
        </w:rPr>
        <w:t>í (před zápisem)</w:t>
      </w:r>
      <w:r w:rsidRPr="004014A0">
        <w:rPr>
          <w:rFonts w:cs="Arial"/>
        </w:rPr>
        <w:t xml:space="preserve"> </w:t>
      </w:r>
      <w:r w:rsidRPr="004014A0">
        <w:rPr>
          <w:rFonts w:cs="Arial"/>
        </w:rPr>
        <w:br/>
      </w:r>
    </w:p>
    <w:p w14:paraId="523047C4" w14:textId="77777777" w:rsidR="00133738" w:rsidRPr="00AA003E" w:rsidRDefault="00133738" w:rsidP="00133738">
      <w:pPr>
        <w:rPr>
          <w:rFonts w:cs="Arial"/>
          <w:b/>
          <w:u w:val="single"/>
        </w:rPr>
      </w:pPr>
      <w:r w:rsidRPr="00AA003E">
        <w:rPr>
          <w:rFonts w:cs="Arial"/>
          <w:b/>
          <w:u w:val="single"/>
        </w:rPr>
        <w:t>Identifikace kódu místa generov</w:t>
      </w:r>
      <w:r>
        <w:rPr>
          <w:rFonts w:cs="Arial"/>
          <w:b/>
          <w:u w:val="single"/>
        </w:rPr>
        <w:t>á</w:t>
      </w:r>
      <w:r w:rsidRPr="00AA003E">
        <w:rPr>
          <w:rFonts w:cs="Arial"/>
          <w:b/>
          <w:u w:val="single"/>
        </w:rPr>
        <w:t xml:space="preserve">ní hlášení ASD012e: </w:t>
      </w:r>
    </w:p>
    <w:p w14:paraId="213E03F8" w14:textId="77777777" w:rsidR="00133738" w:rsidRDefault="00133738" w:rsidP="00133738">
      <w:pPr>
        <w:ind w:left="709" w:hanging="709"/>
        <w:rPr>
          <w:rFonts w:cs="Arial"/>
        </w:rPr>
      </w:pPr>
      <w:r w:rsidRPr="004014A0">
        <w:rPr>
          <w:rFonts w:cs="Arial"/>
        </w:rPr>
        <w:t xml:space="preserve">START - </w:t>
      </w:r>
      <w:r>
        <w:rPr>
          <w:rFonts w:cs="Arial"/>
        </w:rPr>
        <w:t>založení</w:t>
      </w:r>
      <w:r w:rsidRPr="004014A0">
        <w:rPr>
          <w:rFonts w:cs="Arial"/>
        </w:rPr>
        <w:t xml:space="preserve"> nové</w:t>
      </w:r>
      <w:r>
        <w:rPr>
          <w:rFonts w:cs="Arial"/>
        </w:rPr>
        <w:t>ho</w:t>
      </w:r>
      <w:r w:rsidRPr="004014A0">
        <w:rPr>
          <w:rFonts w:cs="Arial"/>
        </w:rPr>
        <w:t xml:space="preserve"> záznamu do DD pod</w:t>
      </w:r>
      <w:r>
        <w:rPr>
          <w:rFonts w:cs="Arial"/>
        </w:rPr>
        <w:t>le</w:t>
      </w:r>
      <w:r w:rsidRPr="004014A0">
        <w:rPr>
          <w:rFonts w:cs="Arial"/>
        </w:rPr>
        <w:t xml:space="preserve"> </w:t>
      </w:r>
      <w:r>
        <w:rPr>
          <w:rFonts w:cs="Arial"/>
        </w:rPr>
        <w:t>s</w:t>
      </w:r>
      <w:r w:rsidRPr="004014A0">
        <w:rPr>
          <w:rFonts w:cs="Arial"/>
        </w:rPr>
        <w:t>tartovac</w:t>
      </w:r>
      <w:r>
        <w:rPr>
          <w:rFonts w:cs="Arial"/>
        </w:rPr>
        <w:t>í</w:t>
      </w:r>
      <w:r w:rsidRPr="004014A0">
        <w:rPr>
          <w:rFonts w:cs="Arial"/>
        </w:rPr>
        <w:t>ho ASD kódu</w:t>
      </w:r>
      <w:r>
        <w:rPr>
          <w:rFonts w:cs="Arial"/>
        </w:rPr>
        <w:t xml:space="preserve"> (</w:t>
      </w:r>
      <w:r w:rsidRPr="004014A0">
        <w:rPr>
          <w:rFonts w:cs="Arial"/>
        </w:rPr>
        <w:t>funkc</w:t>
      </w:r>
      <w:r>
        <w:rPr>
          <w:rFonts w:cs="Arial"/>
        </w:rPr>
        <w:t>e</w:t>
      </w:r>
      <w:r w:rsidRPr="004014A0">
        <w:rPr>
          <w:rFonts w:cs="Arial"/>
        </w:rPr>
        <w:t xml:space="preserve"> startRecord</w:t>
      </w:r>
      <w:r>
        <w:rPr>
          <w:rFonts w:cs="Arial"/>
        </w:rPr>
        <w:t>)</w:t>
      </w:r>
      <w:r w:rsidRPr="004014A0">
        <w:rPr>
          <w:rFonts w:cs="Arial"/>
        </w:rPr>
        <w:t>.</w:t>
      </w:r>
    </w:p>
    <w:p w14:paraId="632B0BCC" w14:textId="77777777" w:rsidR="00133738" w:rsidRDefault="00133738" w:rsidP="00133738">
      <w:pPr>
        <w:ind w:left="709" w:hanging="709"/>
        <w:rPr>
          <w:rFonts w:cs="Arial"/>
        </w:rPr>
      </w:pPr>
      <w:r w:rsidRPr="004014A0">
        <w:rPr>
          <w:rFonts w:cs="Arial"/>
        </w:rPr>
        <w:t>START0 - funkc</w:t>
      </w:r>
      <w:r>
        <w:rPr>
          <w:rFonts w:cs="Arial"/>
        </w:rPr>
        <w:t>e</w:t>
      </w:r>
      <w:r w:rsidRPr="004014A0">
        <w:rPr>
          <w:rFonts w:cs="Arial"/>
        </w:rPr>
        <w:t xml:space="preserve"> startRecord - </w:t>
      </w:r>
      <w:r>
        <w:rPr>
          <w:rFonts w:cs="Arial"/>
        </w:rPr>
        <w:t>založení</w:t>
      </w:r>
      <w:r w:rsidRPr="004014A0">
        <w:rPr>
          <w:rFonts w:cs="Arial"/>
        </w:rPr>
        <w:t xml:space="preserve"> nové</w:t>
      </w:r>
      <w:r>
        <w:rPr>
          <w:rFonts w:cs="Arial"/>
        </w:rPr>
        <w:t>ho</w:t>
      </w:r>
      <w:r w:rsidRPr="004014A0">
        <w:rPr>
          <w:rFonts w:cs="Arial"/>
        </w:rPr>
        <w:t xml:space="preserve"> záznamu do DD pod</w:t>
      </w:r>
      <w:r>
        <w:rPr>
          <w:rFonts w:cs="Arial"/>
        </w:rPr>
        <w:t>le</w:t>
      </w:r>
      <w:r w:rsidRPr="004014A0">
        <w:rPr>
          <w:rFonts w:cs="Arial"/>
        </w:rPr>
        <w:t xml:space="preserve"> </w:t>
      </w:r>
      <w:r>
        <w:rPr>
          <w:rFonts w:cs="Arial"/>
        </w:rPr>
        <w:t>s</w:t>
      </w:r>
      <w:r w:rsidRPr="004014A0">
        <w:rPr>
          <w:rFonts w:cs="Arial"/>
        </w:rPr>
        <w:t>tartovac</w:t>
      </w:r>
      <w:r>
        <w:rPr>
          <w:rFonts w:cs="Arial"/>
        </w:rPr>
        <w:t>í</w:t>
      </w:r>
      <w:r w:rsidRPr="004014A0">
        <w:rPr>
          <w:rFonts w:cs="Arial"/>
        </w:rPr>
        <w:t>ho ASD kódu</w:t>
      </w:r>
      <w:r>
        <w:rPr>
          <w:rFonts w:cs="Arial"/>
        </w:rPr>
        <w:t xml:space="preserve"> (</w:t>
      </w:r>
      <w:r w:rsidRPr="004014A0">
        <w:rPr>
          <w:rFonts w:cs="Arial"/>
        </w:rPr>
        <w:t>funkc</w:t>
      </w:r>
      <w:r>
        <w:rPr>
          <w:rFonts w:cs="Arial"/>
        </w:rPr>
        <w:t>e</w:t>
      </w:r>
      <w:r w:rsidRPr="004014A0">
        <w:rPr>
          <w:rFonts w:cs="Arial"/>
        </w:rPr>
        <w:t xml:space="preserve"> startRecord</w:t>
      </w:r>
      <w:r>
        <w:rPr>
          <w:rFonts w:cs="Arial"/>
        </w:rPr>
        <w:t>)</w:t>
      </w:r>
      <w:r w:rsidRPr="004014A0">
        <w:rPr>
          <w:rFonts w:cs="Arial"/>
        </w:rPr>
        <w:t>.</w:t>
      </w:r>
    </w:p>
    <w:p w14:paraId="05706EA0" w14:textId="77777777" w:rsidR="00133738" w:rsidRDefault="00133738" w:rsidP="00133738">
      <w:pPr>
        <w:ind w:left="709" w:hanging="709"/>
        <w:rPr>
          <w:rFonts w:cs="Arial"/>
        </w:rPr>
      </w:pPr>
      <w:r w:rsidRPr="004014A0">
        <w:rPr>
          <w:rFonts w:cs="Arial"/>
        </w:rPr>
        <w:t xml:space="preserve">FINISH1- </w:t>
      </w:r>
      <w:r>
        <w:rPr>
          <w:rFonts w:cs="Arial"/>
        </w:rPr>
        <w:t>založení</w:t>
      </w:r>
      <w:r w:rsidRPr="004014A0">
        <w:rPr>
          <w:rFonts w:cs="Arial"/>
        </w:rPr>
        <w:t xml:space="preserve"> nové</w:t>
      </w:r>
      <w:r>
        <w:rPr>
          <w:rFonts w:cs="Arial"/>
        </w:rPr>
        <w:t>ho</w:t>
      </w:r>
      <w:r w:rsidRPr="004014A0">
        <w:rPr>
          <w:rFonts w:cs="Arial"/>
        </w:rPr>
        <w:t xml:space="preserve"> záznamu do DD pod</w:t>
      </w:r>
      <w:r>
        <w:rPr>
          <w:rFonts w:cs="Arial"/>
        </w:rPr>
        <w:t>le</w:t>
      </w:r>
      <w:r w:rsidRPr="004014A0">
        <w:rPr>
          <w:rFonts w:cs="Arial"/>
        </w:rPr>
        <w:t xml:space="preserve"> ukončovac</w:t>
      </w:r>
      <w:r>
        <w:rPr>
          <w:rFonts w:cs="Arial"/>
        </w:rPr>
        <w:t>í</w:t>
      </w:r>
      <w:r w:rsidRPr="004014A0">
        <w:rPr>
          <w:rFonts w:cs="Arial"/>
        </w:rPr>
        <w:t xml:space="preserve">ho ASD kódu, </w:t>
      </w:r>
      <w:r>
        <w:rPr>
          <w:rFonts w:cs="Arial"/>
        </w:rPr>
        <w:t>pokud</w:t>
      </w:r>
      <w:r w:rsidRPr="004014A0">
        <w:rPr>
          <w:rFonts w:cs="Arial"/>
        </w:rPr>
        <w:t xml:space="preserve"> ho nepáruje</w:t>
      </w:r>
      <w:r>
        <w:rPr>
          <w:rFonts w:cs="Arial"/>
        </w:rPr>
        <w:t xml:space="preserve"> (</w:t>
      </w:r>
      <w:r w:rsidRPr="004014A0">
        <w:rPr>
          <w:rFonts w:cs="Arial"/>
        </w:rPr>
        <w:t>funkc</w:t>
      </w:r>
      <w:r>
        <w:rPr>
          <w:rFonts w:cs="Arial"/>
        </w:rPr>
        <w:t>e</w:t>
      </w:r>
      <w:r w:rsidRPr="004014A0">
        <w:rPr>
          <w:rFonts w:cs="Arial"/>
        </w:rPr>
        <w:t xml:space="preserve"> finishRecord</w:t>
      </w:r>
      <w:r>
        <w:rPr>
          <w:rFonts w:cs="Arial"/>
        </w:rPr>
        <w:t>)</w:t>
      </w:r>
      <w:r w:rsidRPr="004014A0">
        <w:rPr>
          <w:rFonts w:cs="Arial"/>
        </w:rPr>
        <w:t>.</w:t>
      </w:r>
    </w:p>
    <w:p w14:paraId="4550979D" w14:textId="77777777" w:rsidR="00133738" w:rsidRDefault="00133738" w:rsidP="00133738">
      <w:pPr>
        <w:ind w:left="709" w:hanging="709"/>
        <w:rPr>
          <w:rFonts w:cs="Arial"/>
        </w:rPr>
      </w:pPr>
      <w:r w:rsidRPr="004014A0">
        <w:rPr>
          <w:rFonts w:cs="Arial"/>
        </w:rPr>
        <w:t xml:space="preserve">FINISH2- </w:t>
      </w:r>
      <w:r>
        <w:rPr>
          <w:rFonts w:cs="Arial"/>
        </w:rPr>
        <w:t>založení</w:t>
      </w:r>
      <w:r w:rsidRPr="004014A0">
        <w:rPr>
          <w:rFonts w:cs="Arial"/>
        </w:rPr>
        <w:t xml:space="preserve"> nové</w:t>
      </w:r>
      <w:r>
        <w:rPr>
          <w:rFonts w:cs="Arial"/>
        </w:rPr>
        <w:t xml:space="preserve">ho </w:t>
      </w:r>
      <w:r w:rsidRPr="004014A0">
        <w:rPr>
          <w:rFonts w:cs="Arial"/>
        </w:rPr>
        <w:t>záznamu do DD pod</w:t>
      </w:r>
      <w:r>
        <w:rPr>
          <w:rFonts w:cs="Arial"/>
        </w:rPr>
        <w:t>le</w:t>
      </w:r>
      <w:r w:rsidRPr="004014A0">
        <w:rPr>
          <w:rFonts w:cs="Arial"/>
        </w:rPr>
        <w:t xml:space="preserve"> ukončovac</w:t>
      </w:r>
      <w:r>
        <w:rPr>
          <w:rFonts w:cs="Arial"/>
        </w:rPr>
        <w:t>í</w:t>
      </w:r>
      <w:r w:rsidRPr="004014A0">
        <w:rPr>
          <w:rFonts w:cs="Arial"/>
        </w:rPr>
        <w:t xml:space="preserve">ho ASD kódu, </w:t>
      </w:r>
      <w:r>
        <w:rPr>
          <w:rFonts w:cs="Arial"/>
        </w:rPr>
        <w:t>pokud</w:t>
      </w:r>
      <w:r w:rsidRPr="004014A0">
        <w:rPr>
          <w:rFonts w:cs="Arial"/>
        </w:rPr>
        <w:t xml:space="preserve"> je položka </w:t>
      </w:r>
      <w:r>
        <w:rPr>
          <w:rFonts w:cs="Arial"/>
        </w:rPr>
        <w:t>Generovat pokračování =</w:t>
      </w:r>
      <w:r w:rsidRPr="004014A0">
        <w:rPr>
          <w:rFonts w:cs="Arial"/>
        </w:rPr>
        <w:t xml:space="preserve"> 1</w:t>
      </w:r>
      <w:r>
        <w:rPr>
          <w:rFonts w:cs="Arial"/>
        </w:rPr>
        <w:t xml:space="preserve"> (</w:t>
      </w:r>
      <w:r w:rsidRPr="004014A0">
        <w:rPr>
          <w:rFonts w:cs="Arial"/>
        </w:rPr>
        <w:t>funkc</w:t>
      </w:r>
      <w:r>
        <w:rPr>
          <w:rFonts w:cs="Arial"/>
        </w:rPr>
        <w:t>e</w:t>
      </w:r>
      <w:r w:rsidRPr="004014A0">
        <w:rPr>
          <w:rFonts w:cs="Arial"/>
        </w:rPr>
        <w:t xml:space="preserve"> finishRecord</w:t>
      </w:r>
      <w:r>
        <w:rPr>
          <w:rFonts w:cs="Arial"/>
        </w:rPr>
        <w:t>)</w:t>
      </w:r>
      <w:r w:rsidRPr="004014A0">
        <w:rPr>
          <w:rFonts w:cs="Arial"/>
        </w:rPr>
        <w:t>.</w:t>
      </w:r>
    </w:p>
    <w:p w14:paraId="3FD5314F" w14:textId="77777777" w:rsidR="00133738" w:rsidRDefault="00133738" w:rsidP="00133738">
      <w:pPr>
        <w:ind w:left="709" w:hanging="709"/>
        <w:rPr>
          <w:rFonts w:cs="Arial"/>
        </w:rPr>
      </w:pPr>
      <w:r w:rsidRPr="004014A0">
        <w:rPr>
          <w:rFonts w:cs="Arial"/>
        </w:rPr>
        <w:t>SET - ukončen</w:t>
      </w:r>
      <w:r>
        <w:rPr>
          <w:rFonts w:cs="Arial"/>
        </w:rPr>
        <w:t>í</w:t>
      </w:r>
      <w:r w:rsidRPr="004014A0">
        <w:rPr>
          <w:rFonts w:cs="Arial"/>
        </w:rPr>
        <w:t xml:space="preserve"> záznamu v DD párov</w:t>
      </w:r>
      <w:r>
        <w:rPr>
          <w:rFonts w:cs="Arial"/>
        </w:rPr>
        <w:t>á</w:t>
      </w:r>
      <w:r w:rsidRPr="004014A0">
        <w:rPr>
          <w:rFonts w:cs="Arial"/>
        </w:rPr>
        <w:t>ním na existuj</w:t>
      </w:r>
      <w:r>
        <w:rPr>
          <w:rFonts w:cs="Arial"/>
        </w:rPr>
        <w:t>í</w:t>
      </w:r>
      <w:r w:rsidRPr="004014A0">
        <w:rPr>
          <w:rFonts w:cs="Arial"/>
        </w:rPr>
        <w:t>c</w:t>
      </w:r>
      <w:r>
        <w:rPr>
          <w:rFonts w:cs="Arial"/>
        </w:rPr>
        <w:t xml:space="preserve">í </w:t>
      </w:r>
      <w:r w:rsidRPr="004014A0">
        <w:rPr>
          <w:rFonts w:cs="Arial"/>
        </w:rPr>
        <w:t>p</w:t>
      </w:r>
      <w:r>
        <w:rPr>
          <w:rFonts w:cs="Arial"/>
        </w:rPr>
        <w:t>ř</w:t>
      </w:r>
      <w:r w:rsidRPr="004014A0">
        <w:rPr>
          <w:rFonts w:cs="Arial"/>
        </w:rPr>
        <w:t>echod</w:t>
      </w:r>
      <w:r>
        <w:rPr>
          <w:rFonts w:cs="Arial"/>
        </w:rPr>
        <w:t xml:space="preserve"> (</w:t>
      </w:r>
      <w:r w:rsidRPr="004014A0">
        <w:rPr>
          <w:rFonts w:cs="Arial"/>
        </w:rPr>
        <w:t>funkc</w:t>
      </w:r>
      <w:r>
        <w:rPr>
          <w:rFonts w:cs="Arial"/>
        </w:rPr>
        <w:t>e</w:t>
      </w:r>
      <w:r w:rsidRPr="004014A0">
        <w:rPr>
          <w:rFonts w:cs="Arial"/>
        </w:rPr>
        <w:t xml:space="preserve"> setEndTime</w:t>
      </w:r>
      <w:r>
        <w:rPr>
          <w:rFonts w:cs="Arial"/>
        </w:rPr>
        <w:t>)</w:t>
      </w:r>
      <w:r w:rsidRPr="004014A0">
        <w:rPr>
          <w:rFonts w:cs="Arial"/>
        </w:rPr>
        <w:t>.</w:t>
      </w:r>
    </w:p>
    <w:p w14:paraId="70D18447" w14:textId="77777777" w:rsidR="00133738" w:rsidRDefault="00133738" w:rsidP="00133738">
      <w:pPr>
        <w:ind w:left="709" w:hanging="709"/>
        <w:rPr>
          <w:rFonts w:cs="Arial"/>
        </w:rPr>
      </w:pPr>
      <w:r w:rsidRPr="004014A0">
        <w:rPr>
          <w:rFonts w:cs="Arial"/>
        </w:rPr>
        <w:t>RUN12 - pr</w:t>
      </w:r>
      <w:r>
        <w:rPr>
          <w:rFonts w:cs="Arial"/>
        </w:rPr>
        <w:t>o</w:t>
      </w:r>
      <w:r w:rsidRPr="004014A0">
        <w:rPr>
          <w:rFonts w:cs="Arial"/>
        </w:rPr>
        <w:t xml:space="preserve"> režim 1 </w:t>
      </w:r>
      <w:r>
        <w:rPr>
          <w:rFonts w:cs="Arial"/>
        </w:rPr>
        <w:t>nebo</w:t>
      </w:r>
      <w:r w:rsidRPr="004014A0">
        <w:rPr>
          <w:rFonts w:cs="Arial"/>
        </w:rPr>
        <w:t xml:space="preserve"> 2, dopln</w:t>
      </w:r>
      <w:r>
        <w:rPr>
          <w:rFonts w:cs="Arial"/>
        </w:rPr>
        <w:t>ě</w:t>
      </w:r>
      <w:r w:rsidRPr="004014A0">
        <w:rPr>
          <w:rFonts w:cs="Arial"/>
        </w:rPr>
        <w:t>n</w:t>
      </w:r>
      <w:r>
        <w:rPr>
          <w:rFonts w:cs="Arial"/>
        </w:rPr>
        <w:t>í</w:t>
      </w:r>
      <w:r w:rsidRPr="004014A0">
        <w:rPr>
          <w:rFonts w:cs="Arial"/>
        </w:rPr>
        <w:t xml:space="preserve"> </w:t>
      </w:r>
      <w:r>
        <w:rPr>
          <w:rFonts w:cs="Arial"/>
        </w:rPr>
        <w:t>č</w:t>
      </w:r>
      <w:r w:rsidRPr="004014A0">
        <w:rPr>
          <w:rFonts w:cs="Arial"/>
        </w:rPr>
        <w:t>as</w:t>
      </w:r>
      <w:r>
        <w:rPr>
          <w:rFonts w:cs="Arial"/>
        </w:rPr>
        <w:t xml:space="preserve"> </w:t>
      </w:r>
      <w:r w:rsidRPr="004014A0">
        <w:rPr>
          <w:rFonts w:cs="Arial"/>
        </w:rPr>
        <w:t>od z</w:t>
      </w:r>
      <w:r>
        <w:rPr>
          <w:rFonts w:cs="Arial"/>
        </w:rPr>
        <w:t> předešlého č</w:t>
      </w:r>
      <w:r w:rsidRPr="004014A0">
        <w:rPr>
          <w:rFonts w:cs="Arial"/>
        </w:rPr>
        <w:t>as</w:t>
      </w:r>
      <w:r>
        <w:rPr>
          <w:rFonts w:cs="Arial"/>
        </w:rPr>
        <w:t xml:space="preserve"> </w:t>
      </w:r>
      <w:r w:rsidRPr="004014A0">
        <w:rPr>
          <w:rFonts w:cs="Arial"/>
        </w:rPr>
        <w:t>do</w:t>
      </w:r>
      <w:r>
        <w:rPr>
          <w:rFonts w:cs="Arial"/>
        </w:rPr>
        <w:t xml:space="preserve"> (</w:t>
      </w:r>
      <w:r w:rsidRPr="004014A0">
        <w:rPr>
          <w:rFonts w:cs="Arial"/>
        </w:rPr>
        <w:t>funkc</w:t>
      </w:r>
      <w:r>
        <w:rPr>
          <w:rFonts w:cs="Arial"/>
        </w:rPr>
        <w:t>e</w:t>
      </w:r>
      <w:r w:rsidRPr="004014A0">
        <w:rPr>
          <w:rFonts w:cs="Arial"/>
        </w:rPr>
        <w:t xml:space="preserve"> </w:t>
      </w:r>
      <w:r>
        <w:rPr>
          <w:rFonts w:cs="Arial"/>
        </w:rPr>
        <w:t>RUN)</w:t>
      </w:r>
      <w:r w:rsidRPr="004014A0">
        <w:rPr>
          <w:rFonts w:cs="Arial"/>
        </w:rPr>
        <w:t>.</w:t>
      </w:r>
    </w:p>
    <w:p w14:paraId="30CC9D2B" w14:textId="77777777" w:rsidR="00133738" w:rsidRDefault="00133738" w:rsidP="00133738">
      <w:pPr>
        <w:ind w:left="709" w:hanging="709"/>
        <w:rPr>
          <w:rFonts w:cs="Arial"/>
        </w:rPr>
      </w:pPr>
      <w:r w:rsidRPr="004014A0">
        <w:rPr>
          <w:rFonts w:cs="Arial"/>
        </w:rPr>
        <w:t>SETALLIANZ - režim Allianz - ukončen</w:t>
      </w:r>
      <w:r>
        <w:rPr>
          <w:rFonts w:cs="Arial"/>
        </w:rPr>
        <w:t>í</w:t>
      </w:r>
      <w:r w:rsidRPr="004014A0">
        <w:rPr>
          <w:rFonts w:cs="Arial"/>
        </w:rPr>
        <w:t xml:space="preserve"> záznamu v DD párov</w:t>
      </w:r>
      <w:r>
        <w:rPr>
          <w:rFonts w:cs="Arial"/>
        </w:rPr>
        <w:t>á</w:t>
      </w:r>
      <w:r w:rsidRPr="004014A0">
        <w:rPr>
          <w:rFonts w:cs="Arial"/>
        </w:rPr>
        <w:t>ním na existuj</w:t>
      </w:r>
      <w:r>
        <w:rPr>
          <w:rFonts w:cs="Arial"/>
        </w:rPr>
        <w:t>í</w:t>
      </w:r>
      <w:r w:rsidRPr="004014A0">
        <w:rPr>
          <w:rFonts w:cs="Arial"/>
        </w:rPr>
        <w:t>c</w:t>
      </w:r>
      <w:r>
        <w:rPr>
          <w:rFonts w:cs="Arial"/>
        </w:rPr>
        <w:t>í</w:t>
      </w:r>
      <w:r w:rsidRPr="004014A0">
        <w:rPr>
          <w:rFonts w:cs="Arial"/>
        </w:rPr>
        <w:t xml:space="preserve"> p</w:t>
      </w:r>
      <w:r>
        <w:rPr>
          <w:rFonts w:cs="Arial"/>
        </w:rPr>
        <w:t>růchod (</w:t>
      </w:r>
      <w:r w:rsidRPr="004014A0">
        <w:rPr>
          <w:rFonts w:cs="Arial"/>
        </w:rPr>
        <w:t>funkc</w:t>
      </w:r>
      <w:r>
        <w:rPr>
          <w:rFonts w:cs="Arial"/>
        </w:rPr>
        <w:t>e</w:t>
      </w:r>
      <w:r w:rsidRPr="004014A0">
        <w:rPr>
          <w:rFonts w:cs="Arial"/>
        </w:rPr>
        <w:t xml:space="preserve"> setEndTime</w:t>
      </w:r>
      <w:r>
        <w:rPr>
          <w:rFonts w:cs="Arial"/>
        </w:rPr>
        <w:t>)</w:t>
      </w:r>
      <w:r w:rsidRPr="004014A0">
        <w:rPr>
          <w:rFonts w:cs="Arial"/>
        </w:rPr>
        <w:t xml:space="preserve">. </w:t>
      </w:r>
    </w:p>
    <w:p w14:paraId="4FA304FC" w14:textId="66A87095" w:rsidR="003D3396" w:rsidRPr="004014A0" w:rsidRDefault="00133738" w:rsidP="00133738">
      <w:pPr>
        <w:ind w:left="709" w:hanging="709"/>
        <w:rPr>
          <w:rFonts w:cs="Arial"/>
        </w:rPr>
      </w:pPr>
      <w:r w:rsidRPr="004014A0">
        <w:rPr>
          <w:rFonts w:cs="Arial"/>
        </w:rPr>
        <w:t>SETVUB - režim VUB - ukončen</w:t>
      </w:r>
      <w:r>
        <w:rPr>
          <w:rFonts w:cs="Arial"/>
        </w:rPr>
        <w:t>í</w:t>
      </w:r>
      <w:r w:rsidRPr="004014A0">
        <w:rPr>
          <w:rFonts w:cs="Arial"/>
        </w:rPr>
        <w:t xml:space="preserve"> záznamu v DD párov</w:t>
      </w:r>
      <w:r>
        <w:rPr>
          <w:rFonts w:cs="Arial"/>
        </w:rPr>
        <w:t>á</w:t>
      </w:r>
      <w:r w:rsidRPr="004014A0">
        <w:rPr>
          <w:rFonts w:cs="Arial"/>
        </w:rPr>
        <w:t>ním na existuj</w:t>
      </w:r>
      <w:r>
        <w:rPr>
          <w:rFonts w:cs="Arial"/>
        </w:rPr>
        <w:t>í</w:t>
      </w:r>
      <w:r w:rsidRPr="004014A0">
        <w:rPr>
          <w:rFonts w:cs="Arial"/>
        </w:rPr>
        <w:t>c</w:t>
      </w:r>
      <w:r>
        <w:rPr>
          <w:rFonts w:cs="Arial"/>
        </w:rPr>
        <w:t>í</w:t>
      </w:r>
      <w:r w:rsidRPr="004014A0">
        <w:rPr>
          <w:rFonts w:cs="Arial"/>
        </w:rPr>
        <w:t xml:space="preserve"> </w:t>
      </w:r>
      <w:r>
        <w:rPr>
          <w:rFonts w:cs="Arial"/>
        </w:rPr>
        <w:t>průchod (</w:t>
      </w:r>
      <w:r w:rsidRPr="004014A0">
        <w:rPr>
          <w:rFonts w:cs="Arial"/>
        </w:rPr>
        <w:t>funkc</w:t>
      </w:r>
      <w:r>
        <w:rPr>
          <w:rFonts w:cs="Arial"/>
        </w:rPr>
        <w:t>e</w:t>
      </w:r>
      <w:r w:rsidRPr="004014A0">
        <w:rPr>
          <w:rFonts w:cs="Arial"/>
        </w:rPr>
        <w:t xml:space="preserve"> setEndTime</w:t>
      </w:r>
      <w:r>
        <w:rPr>
          <w:rFonts w:cs="Arial"/>
        </w:rPr>
        <w:t>)</w:t>
      </w:r>
      <w:r w:rsidRPr="004014A0">
        <w:rPr>
          <w:rFonts w:cs="Arial"/>
        </w:rPr>
        <w:t xml:space="preserve">. </w:t>
      </w:r>
    </w:p>
    <w:p w14:paraId="22FDB48E" w14:textId="77777777" w:rsidR="00566128" w:rsidRPr="00A577BB" w:rsidRDefault="00566128" w:rsidP="00877FB2">
      <w:pPr>
        <w:ind w:left="708"/>
      </w:pPr>
    </w:p>
    <w:p w14:paraId="21D56A12" w14:textId="77777777" w:rsidR="00E557CB" w:rsidRDefault="00E557CB" w:rsidP="00CC3039">
      <w:pPr>
        <w:pStyle w:val="Nadpis4"/>
      </w:pPr>
      <w:bookmarkStart w:id="2320" w:name="_Toc398639925"/>
      <w:r>
        <w:t>Výběr průchodu do zpracovaní</w:t>
      </w:r>
      <w:bookmarkEnd w:id="2320"/>
    </w:p>
    <w:p w14:paraId="1352EA0A" w14:textId="77777777" w:rsidR="00870374" w:rsidRDefault="00E557CB" w:rsidP="001C5457">
      <w:pPr>
        <w:ind w:firstLine="568"/>
      </w:pPr>
      <w:r>
        <w:t>Do procesů zpracování jsou ze seznamu průchodu, vybrané průchody, které nemají nastaveno status „Zpracováno“.</w:t>
      </w:r>
      <w:r w:rsidR="00870374">
        <w:t xml:space="preserve"> </w:t>
      </w:r>
      <w:r>
        <w:t>Pokud je nalezen průchod</w:t>
      </w:r>
      <w:r w:rsidR="002E40AC">
        <w:t>,</w:t>
      </w:r>
      <w:r>
        <w:t xml:space="preserve"> kter</w:t>
      </w:r>
      <w:r w:rsidR="00870374">
        <w:t xml:space="preserve">ý je </w:t>
      </w:r>
      <w:r w:rsidR="00870374" w:rsidRPr="006A5C60">
        <w:t xml:space="preserve">navázán na </w:t>
      </w:r>
      <w:r w:rsidR="00870374">
        <w:t xml:space="preserve">neexistující </w:t>
      </w:r>
      <w:r w:rsidR="00870374" w:rsidRPr="006A5C60">
        <w:t>PV</w:t>
      </w:r>
      <w:r w:rsidR="00870374">
        <w:t xml:space="preserve"> nebo</w:t>
      </w:r>
      <w:r w:rsidR="00870374" w:rsidRPr="006A5C60">
        <w:t xml:space="preserve"> </w:t>
      </w:r>
      <w:r w:rsidR="00870374">
        <w:t xml:space="preserve">PV </w:t>
      </w:r>
      <w:r w:rsidR="00870374" w:rsidRPr="006A5C60">
        <w:t xml:space="preserve">neplatné pro období </w:t>
      </w:r>
      <w:r w:rsidR="00870374">
        <w:t>nebo</w:t>
      </w:r>
      <w:r w:rsidR="00870374" w:rsidRPr="006A5C60">
        <w:t xml:space="preserve"> neplatné pro docházku a období, zobrazí se hlášení</w:t>
      </w:r>
      <w:r w:rsidR="00870374">
        <w:t>:</w:t>
      </w:r>
    </w:p>
    <w:p w14:paraId="6EE94FA1" w14:textId="77777777" w:rsidR="00870374" w:rsidRDefault="00870374" w:rsidP="001C5457">
      <w:r>
        <w:t xml:space="preserve">      </w:t>
      </w:r>
      <w:r w:rsidRPr="006A5C60">
        <w:t xml:space="preserve">ERR001 - PV </w:t>
      </w:r>
      <w:r>
        <w:t>&lt;osčpv&gt;</w:t>
      </w:r>
      <w:r w:rsidRPr="006A5C60">
        <w:t xml:space="preserve"> není v období </w:t>
      </w:r>
      <w:r>
        <w:t>&lt;obd&gt;</w:t>
      </w:r>
      <w:r w:rsidRPr="006A5C60">
        <w:t xml:space="preserve"> p</w:t>
      </w:r>
      <w:r>
        <w:t>latné pro zpracování v docházce</w:t>
      </w:r>
      <w:r w:rsidRPr="006A5C60">
        <w:t xml:space="preserve"> </w:t>
      </w:r>
    </w:p>
    <w:p w14:paraId="07A0D711" w14:textId="77777777" w:rsidR="00870374" w:rsidRPr="006A5C60" w:rsidRDefault="00870374" w:rsidP="001C5457">
      <w:r>
        <w:t>a pokračuje se zpracováním dalšího průchodu.</w:t>
      </w:r>
    </w:p>
    <w:p w14:paraId="40675927" w14:textId="77777777" w:rsidR="00E557CB" w:rsidRDefault="00E557CB" w:rsidP="001C5457">
      <w:r>
        <w:t xml:space="preserve"> </w:t>
      </w:r>
    </w:p>
    <w:p w14:paraId="57D40CED" w14:textId="77777777" w:rsidR="00A44C77" w:rsidRPr="008460F1" w:rsidRDefault="00A44C77" w:rsidP="008460F1">
      <w:pPr>
        <w:rPr>
          <w:b/>
          <w:u w:val="single"/>
        </w:rPr>
      </w:pPr>
      <w:r w:rsidRPr="008460F1">
        <w:rPr>
          <w:b/>
          <w:u w:val="single"/>
        </w:rPr>
        <w:t>Zpracování průchodů, které vznikly před datem platnosti PV.</w:t>
      </w:r>
    </w:p>
    <w:p w14:paraId="7D00BF2E" w14:textId="3ABB74EC" w:rsidR="00A44C77" w:rsidRDefault="00A44C77" w:rsidP="008460F1">
      <w:r>
        <w:t>Takový průchod se zapíše do protokolu (hlášení ASD008), označí se Stav zpracování průchodu = Ano a pokračuje se zpracováním následujícího průchodu.</w:t>
      </w:r>
    </w:p>
    <w:p w14:paraId="69F73D3B" w14:textId="612C0BB0" w:rsidR="002F660D" w:rsidRDefault="002F660D" w:rsidP="008460F1"/>
    <w:p w14:paraId="0E6C2FED" w14:textId="34FD5F9B" w:rsidR="002F660D" w:rsidRPr="008460F1" w:rsidRDefault="002F660D" w:rsidP="002F660D">
      <w:pPr>
        <w:rPr>
          <w:b/>
          <w:u w:val="single"/>
        </w:rPr>
      </w:pPr>
      <w:r w:rsidRPr="008460F1">
        <w:rPr>
          <w:b/>
          <w:u w:val="single"/>
        </w:rPr>
        <w:t>Zpracování průchod</w:t>
      </w:r>
      <w:r>
        <w:rPr>
          <w:b/>
          <w:u w:val="single"/>
        </w:rPr>
        <w:t>u</w:t>
      </w:r>
      <w:r w:rsidRPr="008460F1">
        <w:rPr>
          <w:b/>
          <w:u w:val="single"/>
        </w:rPr>
        <w:t>, kter</w:t>
      </w:r>
      <w:r>
        <w:rPr>
          <w:b/>
          <w:u w:val="single"/>
        </w:rPr>
        <w:t>ý není evidován v číselníku Dcc01</w:t>
      </w:r>
      <w:r w:rsidRPr="008460F1">
        <w:rPr>
          <w:b/>
          <w:u w:val="single"/>
        </w:rPr>
        <w:t>.</w:t>
      </w:r>
    </w:p>
    <w:p w14:paraId="67773CDC" w14:textId="02D6D3E9" w:rsidR="002F660D" w:rsidRDefault="002F660D" w:rsidP="002F660D">
      <w:r>
        <w:t>Takový průchod se zapíše do protokolu (hlášení ASD002), označí se Stav zpracování průchodu = Ano a pokračuje se zpracováním následujícího průchodu.</w:t>
      </w:r>
    </w:p>
    <w:p w14:paraId="068C547C" w14:textId="38CB80D7" w:rsidR="002F660D" w:rsidRDefault="002F660D" w:rsidP="002F660D"/>
    <w:p w14:paraId="18B41F90" w14:textId="4C789A32" w:rsidR="002F660D" w:rsidRPr="008460F1" w:rsidRDefault="002F660D" w:rsidP="002F660D">
      <w:pPr>
        <w:rPr>
          <w:b/>
          <w:u w:val="single"/>
        </w:rPr>
      </w:pPr>
      <w:r w:rsidRPr="008460F1">
        <w:rPr>
          <w:b/>
          <w:u w:val="single"/>
        </w:rPr>
        <w:t>Zpracování průchod</w:t>
      </w:r>
      <w:r>
        <w:rPr>
          <w:b/>
          <w:u w:val="single"/>
        </w:rPr>
        <w:t>u s </w:t>
      </w:r>
      <w:r w:rsidRPr="0056179A">
        <w:rPr>
          <w:b/>
          <w:u w:val="single"/>
        </w:rPr>
        <w:t>nedostatečným odstupem od předešlého/následujícího průchodu</w:t>
      </w:r>
      <w:r w:rsidRPr="008460F1">
        <w:rPr>
          <w:b/>
          <w:u w:val="single"/>
        </w:rPr>
        <w:t>.</w:t>
      </w:r>
    </w:p>
    <w:p w14:paraId="512BA144" w14:textId="38A11501" w:rsidR="002F660D" w:rsidRDefault="002F660D" w:rsidP="002F660D">
      <w:r>
        <w:t>Takový průchod se zapíše do protokolu (hlášení ASD002), označí se Stav zpracování průchodu = Ano a pokračuje se zpracováním následujícího průchodu.</w:t>
      </w:r>
    </w:p>
    <w:p w14:paraId="16AFA64D" w14:textId="2BAD4F7B" w:rsidR="005C2CDA" w:rsidRDefault="005C2CDA" w:rsidP="002F660D"/>
    <w:p w14:paraId="7077D091" w14:textId="4B0FF003" w:rsidR="005C2CDA" w:rsidRPr="008460F1" w:rsidRDefault="005C2CDA" w:rsidP="005C2CDA">
      <w:pPr>
        <w:rPr>
          <w:b/>
          <w:u w:val="single"/>
        </w:rPr>
      </w:pPr>
      <w:r w:rsidRPr="008460F1">
        <w:rPr>
          <w:b/>
          <w:u w:val="single"/>
        </w:rPr>
        <w:t>Zpracování průchod</w:t>
      </w:r>
      <w:r>
        <w:rPr>
          <w:b/>
          <w:u w:val="single"/>
        </w:rPr>
        <w:t xml:space="preserve">u s platností pro uzavřené období </w:t>
      </w:r>
    </w:p>
    <w:p w14:paraId="66E8B835" w14:textId="66F3EE4D" w:rsidR="003D3396" w:rsidRDefault="005C2CDA" w:rsidP="001C5457">
      <w:r>
        <w:t>Takový průchod se zapíše do protokolu (hlášení ASD001), označí se Stav zpracování průchodu = Ano a pokračuje se zpracováním následujícího průchodu.</w:t>
      </w:r>
    </w:p>
    <w:p w14:paraId="3CD2C949" w14:textId="77777777" w:rsidR="003D3396" w:rsidRDefault="003D3396" w:rsidP="001C5457"/>
    <w:p w14:paraId="1B8F956A" w14:textId="77777777" w:rsidR="00EE1F33" w:rsidRPr="00207724" w:rsidRDefault="00EE1F33" w:rsidP="007D5C13">
      <w:pPr>
        <w:pStyle w:val="Nadpis4"/>
      </w:pPr>
      <w:hyperlink r:id="rId85" w:anchor="Doch_uzdoc_Kalkulace_DDi" w:history="1">
        <w:r w:rsidRPr="004D7038">
          <w:rPr>
            <w:rStyle w:val="Hypertextovodkaz"/>
            <w:color w:val="000000"/>
          </w:rPr>
          <w:t>Režimy zpracování průchodů pro evidenci  docházky</w:t>
        </w:r>
      </w:hyperlink>
    </w:p>
    <w:p w14:paraId="5A5AE60E" w14:textId="77777777" w:rsidR="00EE1F33" w:rsidRDefault="00EE1F33" w:rsidP="00EE1F33">
      <w:pPr>
        <w:rPr>
          <w:rFonts w:cs="Arial"/>
        </w:rPr>
      </w:pPr>
      <w:r w:rsidRPr="004D7038">
        <w:rPr>
          <w:rFonts w:cs="Arial"/>
        </w:rPr>
        <w:t>Režim, podle kterého jsou zpracované průchody zaměstnance</w:t>
      </w:r>
      <w:r>
        <w:rPr>
          <w:rFonts w:cs="Arial"/>
        </w:rPr>
        <w:t>,</w:t>
      </w:r>
      <w:r w:rsidRPr="004D7038">
        <w:rPr>
          <w:rFonts w:cs="Arial"/>
        </w:rPr>
        <w:t xml:space="preserve"> je určen parametrem Opv01, Režim, Režim zpracování průchodů</w:t>
      </w:r>
      <w:r>
        <w:rPr>
          <w:rFonts w:cs="Arial"/>
        </w:rPr>
        <w:t xml:space="preserve">. </w:t>
      </w:r>
      <w:r w:rsidRPr="004D7038">
        <w:rPr>
          <w:rFonts w:cs="Arial"/>
        </w:rPr>
        <w:t xml:space="preserve"> </w:t>
      </w:r>
    </w:p>
    <w:p w14:paraId="6C38959A" w14:textId="77777777" w:rsidR="00EE1F33" w:rsidRPr="004D7038" w:rsidRDefault="00EE1F33" w:rsidP="00EE1F33">
      <w:pPr>
        <w:rPr>
          <w:rFonts w:cs="Arial"/>
        </w:rPr>
      </w:pPr>
      <w:r>
        <w:rPr>
          <w:rFonts w:cs="Arial"/>
        </w:rPr>
        <w:lastRenderedPageBreak/>
        <w:t>K dispozici jsou režimy:</w:t>
      </w:r>
    </w:p>
    <w:p w14:paraId="51D03213" w14:textId="77777777" w:rsidR="00EE1F33" w:rsidRDefault="00EE1F33" w:rsidP="00EE1F33">
      <w:pPr>
        <w:pStyle w:val="dokumentace-textpodntu"/>
      </w:pPr>
      <w:r>
        <w:tab/>
        <w:t>0 – Standard</w:t>
      </w:r>
    </w:p>
    <w:p w14:paraId="3B1DE9EE" w14:textId="77777777" w:rsidR="00EE1F33" w:rsidRDefault="00EE1F33" w:rsidP="00EE1F33">
      <w:pPr>
        <w:pStyle w:val="dokumentace-textpodntu"/>
      </w:pPr>
      <w:r>
        <w:tab/>
      </w:r>
      <w:r>
        <w:tab/>
        <w:t xml:space="preserve">Zpracovávají se všechny platné průchody </w:t>
      </w:r>
    </w:p>
    <w:p w14:paraId="05A41FF0" w14:textId="77777777" w:rsidR="00EE1F33" w:rsidRDefault="00EE1F33" w:rsidP="00EE1F33">
      <w:pPr>
        <w:pStyle w:val="dokumentace-textpodntu"/>
      </w:pPr>
      <w:r>
        <w:tab/>
        <w:t>1 – Pouze první a poslední průchod ve dni, omezení snímačů</w:t>
      </w:r>
    </w:p>
    <w:p w14:paraId="0469F0D0" w14:textId="77777777" w:rsidR="00EE1F33" w:rsidRDefault="00EE1F33" w:rsidP="00EE1F33">
      <w:pPr>
        <w:pStyle w:val="dokumentace-textpodntu"/>
        <w:ind w:left="1416"/>
      </w:pPr>
      <w:r>
        <w:t>Zpracuje se pouze první průchod typu začátek resp. poslední průchod typu konec ve dni, ale pouze ze snímačů, které mají v Dca04 nastaveno Režim snímače = 2</w:t>
      </w:r>
      <w:r w:rsidRPr="00922E81">
        <w:t xml:space="preserve"> - Snímač použit pro </w:t>
      </w:r>
      <w:r>
        <w:t>režim zpracování průchodů = 1.</w:t>
      </w:r>
    </w:p>
    <w:p w14:paraId="6F481EFF" w14:textId="77777777" w:rsidR="00EE1F33" w:rsidRDefault="00EE1F33" w:rsidP="00EE1F33">
      <w:pPr>
        <w:pStyle w:val="dokumentace-textpodntu"/>
        <w:ind w:left="1416"/>
      </w:pPr>
      <w:r>
        <w:t xml:space="preserve">Průchody z ostatních snímačů se zpracují, jako by pro snímače bylo nastaveno Režim snímače = </w:t>
      </w:r>
      <w:r w:rsidRPr="00922E81">
        <w:t>1 - Snímač nepoužit pro docházku</w:t>
      </w:r>
      <w:r>
        <w:t xml:space="preserve"> (tzn. průchod je ignorován a označen jako zpracovaný).</w:t>
      </w:r>
    </w:p>
    <w:p w14:paraId="3CDA08C2" w14:textId="77777777" w:rsidR="00EE1F33" w:rsidRDefault="00EE1F33" w:rsidP="00EE1F33">
      <w:pPr>
        <w:pStyle w:val="dokumentace-textpodntu"/>
      </w:pPr>
    </w:p>
    <w:p w14:paraId="138ED884" w14:textId="77777777" w:rsidR="00EE1F33" w:rsidRDefault="00EE1F33" w:rsidP="00EE1F33">
      <w:pPr>
        <w:pStyle w:val="dokumentace-textpodntu"/>
      </w:pPr>
      <w:r>
        <w:tab/>
        <w:t>2 – Pouze první a poslední průchod ve dni, omezení typu průchodů</w:t>
      </w:r>
    </w:p>
    <w:p w14:paraId="327B5619" w14:textId="77777777" w:rsidR="00652FE7" w:rsidRDefault="00EE1F33" w:rsidP="00EE1F33">
      <w:pPr>
        <w:pStyle w:val="dokumentace-textpodntu"/>
        <w:ind w:left="1416"/>
      </w:pPr>
      <w:r>
        <w:t>Zpracuje se pouze první průchod typu začátek</w:t>
      </w:r>
      <w:r w:rsidR="00652FE7">
        <w:t xml:space="preserve"> (z Adm21)</w:t>
      </w:r>
      <w:r>
        <w:t xml:space="preserve"> resp. poslední průchod typu konec ve dni</w:t>
      </w:r>
      <w:r w:rsidR="00652FE7">
        <w:t xml:space="preserve"> (z Adm21)</w:t>
      </w:r>
      <w:r>
        <w:t xml:space="preserve">. </w:t>
      </w:r>
    </w:p>
    <w:p w14:paraId="6A14F1DA" w14:textId="2AA1D3BC" w:rsidR="00EE1F33" w:rsidRDefault="00EE1F33" w:rsidP="00EE1F33">
      <w:pPr>
        <w:pStyle w:val="dokumentace-textpodntu"/>
        <w:ind w:left="1416"/>
      </w:pPr>
      <w:r>
        <w:t>Standardně jsou zpracovány pouze základní průchody pro začátek a konec (</w:t>
      </w:r>
      <w:r w:rsidR="00652FE7">
        <w:t xml:space="preserve">uvedené na  </w:t>
      </w:r>
      <w:r>
        <w:t>Adm21</w:t>
      </w:r>
      <w:r w:rsidR="00652FE7">
        <w:t>, Docházka</w:t>
      </w:r>
      <w:r>
        <w:t xml:space="preserve">), všechny ostatní typy </w:t>
      </w:r>
      <w:r w:rsidR="00A23DD1">
        <w:t xml:space="preserve">průchodu </w:t>
      </w:r>
      <w:r>
        <w:t>jsou zpracované jako běžný příchod, resp. odchod.</w:t>
      </w:r>
    </w:p>
    <w:p w14:paraId="1D44AA4B" w14:textId="317A2806" w:rsidR="00012E30" w:rsidRDefault="00012E30" w:rsidP="00EE1F33">
      <w:pPr>
        <w:pStyle w:val="dokumentace-textpodntu"/>
        <w:ind w:left="1416"/>
      </w:pPr>
    </w:p>
    <w:p w14:paraId="317D0412" w14:textId="77777777" w:rsidR="00B103A5" w:rsidRDefault="00B103A5" w:rsidP="000D0B66">
      <w:pPr>
        <w:ind w:left="1416"/>
        <w:rPr>
          <w:rFonts w:cs="Arial"/>
        </w:rPr>
      </w:pPr>
      <w:r>
        <w:rPr>
          <w:rFonts w:cs="Arial"/>
        </w:rPr>
        <w:t>Pokud na formuláři Dca04 je definovaný snímač s nastavením:</w:t>
      </w:r>
    </w:p>
    <w:p w14:paraId="2411E4BB" w14:textId="77777777" w:rsidR="00B103A5" w:rsidRDefault="00B103A5" w:rsidP="000D0B66">
      <w:pPr>
        <w:ind w:left="1416"/>
      </w:pPr>
      <w:r>
        <w:tab/>
        <w:t xml:space="preserve">Režim snímače = </w:t>
      </w:r>
      <w:r w:rsidRPr="00533593">
        <w:t>3 - Snímač nepoužit pro režim zpracování průchodů = 2</w:t>
      </w:r>
      <w:r>
        <w:t>,</w:t>
      </w:r>
    </w:p>
    <w:p w14:paraId="365E2DCB" w14:textId="151C780C" w:rsidR="00B103A5" w:rsidRDefault="00B103A5" w:rsidP="000D0B66">
      <w:pPr>
        <w:ind w:left="1416"/>
      </w:pPr>
      <w:r>
        <w:rPr>
          <w:rFonts w:cs="Arial"/>
        </w:rPr>
        <w:t>pak v rámci vyhodnocení průchodů (Adm53, úkol 34), se průchody z označených snímačů pouze označí „zpracované“ ale do evidence docházky se nezpracují.</w:t>
      </w:r>
    </w:p>
    <w:p w14:paraId="102E4BF9" w14:textId="77777777" w:rsidR="00360D24" w:rsidRDefault="00360D24" w:rsidP="00EE1F33">
      <w:pPr>
        <w:pStyle w:val="dokumentace-textpodntu"/>
        <w:ind w:left="1416"/>
      </w:pPr>
    </w:p>
    <w:p w14:paraId="79563059" w14:textId="77777777" w:rsidR="00360D24" w:rsidRDefault="00360D24" w:rsidP="00440C9B">
      <w:pPr>
        <w:pStyle w:val="dokumentace-textpodntu"/>
        <w:ind w:firstLine="283"/>
      </w:pPr>
      <w:r w:rsidRPr="00422B01">
        <w:t>3 - Bez zpracování průchodů</w:t>
      </w:r>
    </w:p>
    <w:p w14:paraId="271949BB" w14:textId="7349A1BC" w:rsidR="00360D24" w:rsidRDefault="00360D24" w:rsidP="00440C9B">
      <w:pPr>
        <w:pStyle w:val="dokumentace-textpodntu"/>
        <w:ind w:left="1133" w:firstLine="283"/>
      </w:pPr>
      <w:r>
        <w:t xml:space="preserve">Pro PV se průchody nezpracují (označí se jako zpracované). </w:t>
      </w:r>
    </w:p>
    <w:p w14:paraId="73D79FC8" w14:textId="25B704D6" w:rsidR="0021538E" w:rsidRDefault="0021538E" w:rsidP="00CA0454">
      <w:pPr>
        <w:pStyle w:val="dokumentace-textpodntu"/>
        <w:ind w:left="1416"/>
      </w:pPr>
      <w:r>
        <w:t xml:space="preserve">Při spuštění Dca01, opakované zpracování se u </w:t>
      </w:r>
      <w:r w:rsidR="003030A2">
        <w:t>zaměstnance</w:t>
      </w:r>
      <w:r>
        <w:t xml:space="preserve"> funkce neprovede, nemění se evidence v Dcd. </w:t>
      </w:r>
    </w:p>
    <w:p w14:paraId="62BE3B23" w14:textId="77777777" w:rsidR="00360D24" w:rsidRDefault="00360D24" w:rsidP="00EE1F33">
      <w:pPr>
        <w:pStyle w:val="dokumentace-textpodntu"/>
        <w:ind w:left="1416"/>
      </w:pPr>
    </w:p>
    <w:p w14:paraId="482418BD" w14:textId="08868EE1" w:rsidR="00EE1F33" w:rsidRDefault="00EE1F33" w:rsidP="001C5457"/>
    <w:p w14:paraId="2D240D6E" w14:textId="4E104055" w:rsidR="001477F1" w:rsidRPr="00C13EB6" w:rsidRDefault="001477F1" w:rsidP="001C5457">
      <w:pPr>
        <w:rPr>
          <w:b/>
          <w:u w:val="single"/>
        </w:rPr>
      </w:pPr>
      <w:r w:rsidRPr="00C13EB6">
        <w:rPr>
          <w:b/>
          <w:u w:val="single"/>
        </w:rPr>
        <w:t>Poznámky:</w:t>
      </w:r>
    </w:p>
    <w:p w14:paraId="37D674E2" w14:textId="122508BC" w:rsidR="001477F1" w:rsidRPr="00002AEC" w:rsidRDefault="001477F1" w:rsidP="00C13EB6">
      <w:r>
        <w:t xml:space="preserve">Pro Opv01, Režim, </w:t>
      </w:r>
      <w:r w:rsidRPr="00440C9B">
        <w:rPr>
          <w:b/>
        </w:rPr>
        <w:t>Režim zpracování průchodů = 1, 2.</w:t>
      </w:r>
      <w:r>
        <w:t xml:space="preserve"> Vyhodnocení průchodu v noční směně se provede:</w:t>
      </w:r>
    </w:p>
    <w:p w14:paraId="394EE156" w14:textId="77777777" w:rsidR="001477F1" w:rsidRDefault="001477F1" w:rsidP="00C13EB6">
      <w:r w:rsidRPr="00002AEC">
        <w:t xml:space="preserve">1/ pokud se jedná o </w:t>
      </w:r>
      <w:r>
        <w:t xml:space="preserve">plánovanou </w:t>
      </w:r>
      <w:r w:rsidRPr="00002AEC">
        <w:t xml:space="preserve">noční směnu, </w:t>
      </w:r>
    </w:p>
    <w:p w14:paraId="01FAD60A" w14:textId="77777777" w:rsidR="00622F28" w:rsidRDefault="001477F1" w:rsidP="00C13EB6">
      <w:pPr>
        <w:ind w:left="708"/>
      </w:pPr>
      <w:r>
        <w:t>Potom se</w:t>
      </w:r>
      <w:r w:rsidRPr="00002AEC">
        <w:t xml:space="preserve"> p</w:t>
      </w:r>
      <w:r>
        <w:t>rů</w:t>
      </w:r>
      <w:r w:rsidRPr="00002AEC">
        <w:t>chod po půlnoci přiradí k prvnímu záznamu</w:t>
      </w:r>
      <w:r>
        <w:t xml:space="preserve"> ve směně</w:t>
      </w:r>
      <w:r w:rsidRPr="00002AEC">
        <w:t>, pokud průchod &lt;= konec sm</w:t>
      </w:r>
      <w:r>
        <w:t>ě</w:t>
      </w:r>
      <w:r w:rsidRPr="00002AEC">
        <w:t>ny stanovený</w:t>
      </w:r>
      <w:r w:rsidR="00622F28">
        <w:t xml:space="preserve">. </w:t>
      </w:r>
    </w:p>
    <w:p w14:paraId="6FD03278" w14:textId="77777777" w:rsidR="00622F28" w:rsidRDefault="00622F28" w:rsidP="00C13EB6">
      <w:pPr>
        <w:ind w:left="708"/>
      </w:pPr>
    </w:p>
    <w:p w14:paraId="222774EA" w14:textId="1F8A4786" w:rsidR="001477F1" w:rsidRDefault="001477F1" w:rsidP="00C13EB6">
      <w:pPr>
        <w:ind w:left="708"/>
      </w:pPr>
      <w:r w:rsidRPr="00002AEC">
        <w:t xml:space="preserve"> </w:t>
      </w:r>
      <w:r w:rsidR="00622F28">
        <w:t xml:space="preserve">Nejpozdější čas (od začátku prvního průchodu ve dni) pro zařazení průchodu do směny je nastaven jako čas prvního průchodu ve dne + délka plánované </w:t>
      </w:r>
      <w:r w:rsidR="00622F28" w:rsidRPr="0051321A">
        <w:t>sm</w:t>
      </w:r>
      <w:r w:rsidR="00622F28">
        <w:t>ě</w:t>
      </w:r>
      <w:r w:rsidR="00622F28" w:rsidRPr="0051321A">
        <w:t xml:space="preserve">ny </w:t>
      </w:r>
      <w:r w:rsidR="00622F28">
        <w:t xml:space="preserve">z denního záhlaví </w:t>
      </w:r>
      <w:r w:rsidR="00622F28" w:rsidRPr="0051321A">
        <w:t>+ 6,5</w:t>
      </w:r>
      <w:r w:rsidR="00622F28">
        <w:t xml:space="preserve"> hod.</w:t>
      </w:r>
    </w:p>
    <w:p w14:paraId="1DF4D2CE" w14:textId="77777777" w:rsidR="001F7345" w:rsidRDefault="001F7345" w:rsidP="00C13EB6">
      <w:pPr>
        <w:ind w:left="708"/>
      </w:pPr>
    </w:p>
    <w:p w14:paraId="5EBCF239" w14:textId="77777777" w:rsidR="001477F1" w:rsidRDefault="001477F1" w:rsidP="00C13EB6">
      <w:r w:rsidRPr="00002AEC">
        <w:t xml:space="preserve">2/ pokud se nejedná o </w:t>
      </w:r>
      <w:r>
        <w:t xml:space="preserve">plánovanou </w:t>
      </w:r>
      <w:r w:rsidRPr="00002AEC">
        <w:t>noční směnu</w:t>
      </w:r>
    </w:p>
    <w:p w14:paraId="61CB5CDE" w14:textId="77777777" w:rsidR="00360D24" w:rsidRDefault="001477F1" w:rsidP="00440C9B">
      <w:pPr>
        <w:ind w:left="708"/>
      </w:pPr>
      <w:r>
        <w:t>Potom se</w:t>
      </w:r>
      <w:r w:rsidRPr="00002AEC">
        <w:t xml:space="preserve"> p</w:t>
      </w:r>
      <w:r>
        <w:t>rů</w:t>
      </w:r>
      <w:r w:rsidRPr="00002AEC">
        <w:t>chod po půlnoci přiradí k prvnímu záznamu, pokud průchod &lt;= 6:00, posledn</w:t>
      </w:r>
      <w:r>
        <w:t>í</w:t>
      </w:r>
      <w:r w:rsidRPr="00002AEC">
        <w:t xml:space="preserve"> odchod může být nejpozději 7:00</w:t>
      </w:r>
    </w:p>
    <w:p w14:paraId="70476808" w14:textId="77777777" w:rsidR="00360D24" w:rsidRDefault="00360D24" w:rsidP="00440C9B"/>
    <w:p w14:paraId="7E443C61" w14:textId="5C1BF165" w:rsidR="00360D24" w:rsidRDefault="00360D24" w:rsidP="00440C9B">
      <w:pPr>
        <w:ind w:left="709" w:hanging="709"/>
      </w:pPr>
      <w:r>
        <w:t xml:space="preserve">3/ </w:t>
      </w:r>
      <w:r w:rsidRPr="008D1C7A">
        <w:t>nevyluču</w:t>
      </w:r>
      <w:r>
        <w:t xml:space="preserve">jí </w:t>
      </w:r>
      <w:r w:rsidRPr="008D1C7A">
        <w:t xml:space="preserve"> </w:t>
      </w:r>
      <w:r w:rsidR="001F7345">
        <w:t xml:space="preserve">se </w:t>
      </w:r>
      <w:r w:rsidRPr="008D1C7A">
        <w:t>pr</w:t>
      </w:r>
      <w:r>
        <w:t>ů</w:t>
      </w:r>
      <w:r w:rsidRPr="008D1C7A">
        <w:t xml:space="preserve">chody v krátké době po sobě - každý </w:t>
      </w:r>
      <w:r>
        <w:t xml:space="preserve">je </w:t>
      </w:r>
      <w:r w:rsidRPr="008D1C7A">
        <w:t>zprac</w:t>
      </w:r>
      <w:r>
        <w:t>ován (neuplatnění funkce zablokování zpracování podle časového limitu od posledního průchodu).</w:t>
      </w:r>
    </w:p>
    <w:p w14:paraId="5E1BEC0E" w14:textId="16E69B8D" w:rsidR="00622F28" w:rsidRDefault="00622F28" w:rsidP="00440C9B">
      <w:pPr>
        <w:pStyle w:val="dokumentace-textpodntu"/>
        <w:ind w:left="0"/>
      </w:pPr>
    </w:p>
    <w:p w14:paraId="6E96FC79" w14:textId="703BC626" w:rsidR="001543B2" w:rsidRDefault="001543B2" w:rsidP="00440C9B">
      <w:pPr>
        <w:pStyle w:val="dokumentace-textpodntu"/>
        <w:ind w:left="0"/>
      </w:pPr>
      <w:r>
        <w:t xml:space="preserve">Pokud je záznam denní docházky rozdělen </w:t>
      </w:r>
      <w:r w:rsidRPr="0051321A">
        <w:t>z důvodu pr</w:t>
      </w:r>
      <w:r>
        <w:t>ů</w:t>
      </w:r>
      <w:r w:rsidRPr="0051321A">
        <w:t xml:space="preserve">chodu za </w:t>
      </w:r>
      <w:r>
        <w:t>časovým l</w:t>
      </w:r>
      <w:r w:rsidRPr="0051321A">
        <w:t xml:space="preserve">imitem </w:t>
      </w:r>
      <w:r>
        <w:t>–</w:t>
      </w:r>
      <w:r w:rsidRPr="0051321A">
        <w:t xml:space="preserve"> </w:t>
      </w:r>
      <w:r>
        <w:t>hodnota z položky Č</w:t>
      </w:r>
      <w:r w:rsidRPr="0051321A">
        <w:t>as od</w:t>
      </w:r>
      <w:r>
        <w:t xml:space="preserve"> nového záznamu se doplní do položky Čas do z předešlého záznamu.</w:t>
      </w:r>
    </w:p>
    <w:p w14:paraId="253E02A6" w14:textId="069EED51" w:rsidR="001477F1" w:rsidRPr="00CC3039" w:rsidRDefault="001477F1" w:rsidP="00C13EB6">
      <w:pPr>
        <w:ind w:left="708"/>
      </w:pPr>
    </w:p>
    <w:p w14:paraId="15FDAEA9" w14:textId="77777777" w:rsidR="00877FB2" w:rsidRPr="00CC3039" w:rsidRDefault="00877FB2" w:rsidP="00CC3039">
      <w:pPr>
        <w:pStyle w:val="Nadpis4"/>
      </w:pPr>
      <w:bookmarkStart w:id="2321" w:name="_Toc398639926"/>
      <w:r w:rsidRPr="00CC3039">
        <w:t>Omezení zpracování průchodu</w:t>
      </w:r>
      <w:bookmarkEnd w:id="2321"/>
    </w:p>
    <w:p w14:paraId="40224B7B" w14:textId="77777777" w:rsidR="00877FB2" w:rsidRDefault="00877FB2" w:rsidP="00877FB2"/>
    <w:p w14:paraId="7EB68F76" w14:textId="77777777" w:rsidR="00877FB2" w:rsidRPr="00B35F47" w:rsidRDefault="00007936" w:rsidP="0068261C">
      <w:pPr>
        <w:pStyle w:val="Nadpis5"/>
      </w:pPr>
      <w:r>
        <w:t>P</w:t>
      </w:r>
      <w:r w:rsidR="00877FB2" w:rsidRPr="005A3A06">
        <w:t xml:space="preserve">odle časového </w:t>
      </w:r>
      <w:r>
        <w:t xml:space="preserve">odstupu – ignoruj předešlý </w:t>
      </w:r>
    </w:p>
    <w:p w14:paraId="3CAAA3A5" w14:textId="77777777" w:rsidR="00877FB2" w:rsidRDefault="00877FB2" w:rsidP="00877FB2">
      <w:pPr>
        <w:ind w:firstLine="708"/>
      </w:pPr>
      <w:r>
        <w:t>Úpravou konfigurace j</w:t>
      </w:r>
      <w:r w:rsidRPr="00201323">
        <w:t>e možné</w:t>
      </w:r>
      <w:r>
        <w:t xml:space="preserve"> zabezpečit ignorování průchodů, které následují po sobě v definovaném rozsahu minut.</w:t>
      </w:r>
    </w:p>
    <w:p w14:paraId="24961DEC" w14:textId="22309D0E" w:rsidR="003A6632" w:rsidRDefault="00877FB2" w:rsidP="007D5C13">
      <w:r>
        <w:t xml:space="preserve">Tento limit je určen hodnotou parametru: „Dcc06,  </w:t>
      </w:r>
      <w:r w:rsidRPr="00A577BB">
        <w:t>Limit pro ignorování dupl. průchod</w:t>
      </w:r>
      <w:r>
        <w:t>ů</w:t>
      </w:r>
      <w:r w:rsidRPr="00A577BB">
        <w:t xml:space="preserve"> [v min]“</w:t>
      </w:r>
      <w:r>
        <w:t xml:space="preserve">. Funkce je taková, </w:t>
      </w:r>
      <w:r w:rsidRPr="00201323">
        <w:t xml:space="preserve">že pokud mezi dvěma průchody je rozdíl v minutách menší </w:t>
      </w:r>
      <w:r>
        <w:t>než</w:t>
      </w:r>
      <w:r w:rsidRPr="00201323">
        <w:t xml:space="preserve"> </w:t>
      </w:r>
      <w:r>
        <w:t>definovaný limit</w:t>
      </w:r>
      <w:r w:rsidRPr="00201323">
        <w:t xml:space="preserve">, </w:t>
      </w:r>
      <w:r w:rsidR="003A6632">
        <w:t xml:space="preserve">standardně se při dvou průchodech s minimálním odstupem (stanoveným konfigurací) první ignoruje a zpracuje se až druhý </w:t>
      </w:r>
      <w:r w:rsidR="003A6632" w:rsidRPr="00201323">
        <w:t>(první se ignoruje bez ohl</w:t>
      </w:r>
      <w:r w:rsidR="003A6632">
        <w:t>e</w:t>
      </w:r>
      <w:r w:rsidR="003A6632" w:rsidRPr="00201323">
        <w:t>du na jeho typ)</w:t>
      </w:r>
      <w:r w:rsidR="003A6632">
        <w:t>.</w:t>
      </w:r>
    </w:p>
    <w:p w14:paraId="2E06B616" w14:textId="77777777" w:rsidR="003A6632" w:rsidRDefault="003A6632" w:rsidP="007D5C13">
      <w:r>
        <w:lastRenderedPageBreak/>
        <w:t xml:space="preserve">Prioritu zpracování je možné změnit nastavením </w:t>
      </w:r>
    </w:p>
    <w:p w14:paraId="52842B2E" w14:textId="77777777" w:rsidR="003A6632" w:rsidRDefault="003A6632" w:rsidP="007D5C13">
      <w:r>
        <w:t xml:space="preserve">Adm21, Docházka, </w:t>
      </w:r>
      <w:r w:rsidRPr="00507537">
        <w:t>Přednost prvního průchodu</w:t>
      </w:r>
      <w:r>
        <w:t xml:space="preserve"> = Ano</w:t>
      </w:r>
    </w:p>
    <w:p w14:paraId="33795E9A" w14:textId="77777777" w:rsidR="003A6632" w:rsidRDefault="003A6632" w:rsidP="007D5C13">
      <w:r>
        <w:t xml:space="preserve">   (zpracuje první průchod a druhý je ignorován)</w:t>
      </w:r>
    </w:p>
    <w:p w14:paraId="418AC0E7" w14:textId="77777777" w:rsidR="003A6632" w:rsidRDefault="003A6632" w:rsidP="00877FB2"/>
    <w:p w14:paraId="42A9C6B6" w14:textId="77777777" w:rsidR="00877FB2" w:rsidRDefault="00877FB2" w:rsidP="00877FB2">
      <w:pPr>
        <w:ind w:firstLine="708"/>
      </w:pPr>
    </w:p>
    <w:p w14:paraId="06390A5D" w14:textId="77777777" w:rsidR="00007936" w:rsidRPr="00694B97" w:rsidRDefault="00007936" w:rsidP="0068261C">
      <w:pPr>
        <w:pStyle w:val="Nadpis5"/>
      </w:pPr>
      <w:r>
        <w:t xml:space="preserve">Přerušení v rozsahu </w:t>
      </w:r>
      <w:r w:rsidRPr="00694B97">
        <w:t>minut</w:t>
      </w:r>
      <w:r>
        <w:t>y (několik minut)</w:t>
      </w:r>
    </w:p>
    <w:p w14:paraId="554F47E2" w14:textId="77777777" w:rsidR="00007936" w:rsidRDefault="00007936" w:rsidP="0068261C">
      <w:pPr>
        <w:ind w:firstLine="284"/>
      </w:pPr>
      <w:r>
        <w:t xml:space="preserve">Pokud jsou nalezené dva párové průchody za sebou (první průchod pro začátek a druhý pro konec přerušení) a pro kód začátku je nastaven parametr Dcc01, </w:t>
      </w:r>
      <w:r w:rsidRPr="00694B97">
        <w:t>Limit akceptace přerušení [min]</w:t>
      </w:r>
      <w:r>
        <w:t>, spočítá se délka přerušení a pokud je tato délka menši nebo rovná hodnotě parametru, oba průchody se nepoužijí pro vyhodnocení docházky (označí se jako zpracované ale ignorují se) , nedojde k přerušení směny</w:t>
      </w:r>
      <w:r w:rsidR="00497B2A">
        <w:t>.</w:t>
      </w:r>
    </w:p>
    <w:p w14:paraId="5D85887C" w14:textId="77777777" w:rsidR="00007936" w:rsidRDefault="00007936" w:rsidP="00007936"/>
    <w:p w14:paraId="66D1DFA7" w14:textId="77777777" w:rsidR="00007936" w:rsidRDefault="00007936" w:rsidP="00007936">
      <w:r>
        <w:t>Přiklad:</w:t>
      </w:r>
    </w:p>
    <w:p w14:paraId="1C7DE502" w14:textId="77777777" w:rsidR="00007936" w:rsidRPr="00DB6CCA" w:rsidRDefault="00007936" w:rsidP="00007936">
      <w:pPr>
        <w:rPr>
          <w:rFonts w:ascii="Calibri" w:hAnsi="Calibri"/>
          <w:color w:val="000000"/>
          <w:sz w:val="22"/>
          <w:szCs w:val="22"/>
        </w:rPr>
      </w:pPr>
      <w:r>
        <w:rPr>
          <w:rFonts w:ascii="Calibri" w:hAnsi="Calibri"/>
          <w:b/>
          <w:bCs/>
          <w:color w:val="000000"/>
          <w:sz w:val="24"/>
          <w:szCs w:val="24"/>
        </w:rPr>
        <w:t>Standardní zpracování</w:t>
      </w:r>
      <w:r w:rsidRPr="00DB6CCA">
        <w:rPr>
          <w:rFonts w:ascii="Calibri" w:hAnsi="Calibri"/>
          <w:b/>
          <w:bCs/>
          <w:color w:val="000000"/>
          <w:sz w:val="24"/>
          <w:szCs w:val="24"/>
        </w:rPr>
        <w:t xml:space="preserve"> </w:t>
      </w:r>
      <w:r w:rsidRPr="00DB6CCA">
        <w:rPr>
          <w:rFonts w:ascii="Calibri" w:hAnsi="Calibri"/>
          <w:color w:val="000000"/>
          <w:sz w:val="22"/>
          <w:szCs w:val="22"/>
        </w:rPr>
        <w:t xml:space="preserve">  </w:t>
      </w:r>
    </w:p>
    <w:tbl>
      <w:tblPr>
        <w:tblW w:w="9406" w:type="dxa"/>
        <w:tblInd w:w="70" w:type="dxa"/>
        <w:tblCellMar>
          <w:left w:w="70" w:type="dxa"/>
          <w:right w:w="70" w:type="dxa"/>
        </w:tblCellMar>
        <w:tblLook w:val="04A0" w:firstRow="1" w:lastRow="0" w:firstColumn="1" w:lastColumn="0" w:noHBand="0" w:noVBand="1"/>
      </w:tblPr>
      <w:tblGrid>
        <w:gridCol w:w="2346"/>
        <w:gridCol w:w="1909"/>
        <w:gridCol w:w="2645"/>
        <w:gridCol w:w="2506"/>
      </w:tblGrid>
      <w:tr w:rsidR="00007936" w:rsidRPr="00DB6CCA" w14:paraId="7D54467B" w14:textId="77777777" w:rsidTr="003C59DB">
        <w:trPr>
          <w:trHeight w:val="289"/>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74150" w14:textId="77777777" w:rsidR="00007936" w:rsidRPr="00DB6CCA" w:rsidRDefault="00007936" w:rsidP="003C59DB">
            <w:pPr>
              <w:rPr>
                <w:rFonts w:ascii="Calibri" w:hAnsi="Calibri"/>
                <w:color w:val="000000"/>
                <w:sz w:val="22"/>
                <w:szCs w:val="22"/>
              </w:rPr>
            </w:pPr>
          </w:p>
        </w:tc>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16DC3" w14:textId="77777777" w:rsidR="00007936" w:rsidRPr="00DB6CCA" w:rsidRDefault="00007936" w:rsidP="003C59DB">
            <w:pPr>
              <w:rPr>
                <w:rFonts w:ascii="Calibri" w:hAnsi="Calibri"/>
                <w:color w:val="000000"/>
                <w:sz w:val="22"/>
                <w:szCs w:val="22"/>
              </w:rPr>
            </w:pP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C8132" w14:textId="77777777" w:rsidR="00007936" w:rsidRPr="00DB6CCA" w:rsidRDefault="00007936" w:rsidP="003C59DB">
            <w:pPr>
              <w:jc w:val="center"/>
              <w:rPr>
                <w:rFonts w:ascii="Calibri" w:hAnsi="Calibri"/>
                <w:b/>
                <w:bCs/>
                <w:color w:val="000000"/>
                <w:sz w:val="22"/>
                <w:szCs w:val="22"/>
              </w:rPr>
            </w:pPr>
            <w:r w:rsidRPr="00DB6CCA">
              <w:rPr>
                <w:rFonts w:ascii="Calibri" w:hAnsi="Calibri"/>
                <w:b/>
                <w:bCs/>
                <w:color w:val="000000"/>
                <w:sz w:val="22"/>
                <w:szCs w:val="22"/>
              </w:rPr>
              <w:t>Poznámka</w:t>
            </w:r>
          </w:p>
        </w:tc>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52D35" w14:textId="77777777" w:rsidR="00007936" w:rsidRPr="00DB6CCA" w:rsidRDefault="00007936" w:rsidP="003C59DB">
            <w:pPr>
              <w:rPr>
                <w:rFonts w:ascii="Calibri" w:hAnsi="Calibri"/>
                <w:color w:val="000000"/>
                <w:sz w:val="22"/>
                <w:szCs w:val="22"/>
              </w:rPr>
            </w:pPr>
          </w:p>
        </w:tc>
      </w:tr>
      <w:tr w:rsidR="00007936" w:rsidRPr="00DB6CCA" w14:paraId="2F00B3F7" w14:textId="77777777" w:rsidTr="003C59DB">
        <w:trPr>
          <w:trHeight w:val="289"/>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0E32F"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08:00 příchod do práce</w:t>
            </w:r>
          </w:p>
        </w:tc>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83758" w14:textId="77777777" w:rsidR="00007936" w:rsidRPr="00DB6CCA" w:rsidRDefault="00007936" w:rsidP="003C59DB">
            <w:pPr>
              <w:rPr>
                <w:rFonts w:ascii="Calibri" w:hAnsi="Calibri"/>
                <w:color w:val="000000"/>
                <w:sz w:val="22"/>
                <w:szCs w:val="22"/>
              </w:rPr>
            </w:pP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030CB" w14:textId="77777777" w:rsidR="00007936" w:rsidRPr="00DB6CCA" w:rsidRDefault="00007936" w:rsidP="003C59DB">
            <w:pPr>
              <w:rPr>
                <w:rFonts w:ascii="Calibri" w:hAnsi="Calibri"/>
                <w:color w:val="000000"/>
                <w:sz w:val="22"/>
                <w:szCs w:val="22"/>
              </w:rPr>
            </w:pPr>
          </w:p>
        </w:tc>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C9F1B" w14:textId="77777777" w:rsidR="00007936" w:rsidRPr="00DB6CCA" w:rsidRDefault="00007936" w:rsidP="003C59DB">
            <w:pPr>
              <w:rPr>
                <w:rFonts w:ascii="Calibri" w:hAnsi="Calibri"/>
                <w:color w:val="000000"/>
                <w:sz w:val="22"/>
                <w:szCs w:val="22"/>
              </w:rPr>
            </w:pPr>
          </w:p>
        </w:tc>
      </w:tr>
      <w:tr w:rsidR="00007936" w:rsidRPr="00DB6CCA" w14:paraId="6539244B" w14:textId="77777777" w:rsidTr="003C59DB">
        <w:trPr>
          <w:trHeight w:val="289"/>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4C699"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11:00 oběd odchod</w:t>
            </w:r>
          </w:p>
        </w:tc>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3BA71"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11:30 oběd příchod</w:t>
            </w: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4593D" w14:textId="77777777" w:rsidR="00007936" w:rsidRPr="00DB6CCA" w:rsidRDefault="00007936" w:rsidP="003C59DB">
            <w:pPr>
              <w:rPr>
                <w:rFonts w:ascii="Calibri" w:hAnsi="Calibri"/>
                <w:color w:val="000000"/>
                <w:sz w:val="22"/>
                <w:szCs w:val="22"/>
              </w:rPr>
            </w:pPr>
          </w:p>
        </w:tc>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07159" w14:textId="77777777" w:rsidR="00007936" w:rsidRPr="00DB6CCA" w:rsidRDefault="00007936" w:rsidP="003C59DB">
            <w:pPr>
              <w:rPr>
                <w:rFonts w:ascii="Calibri" w:hAnsi="Calibri"/>
                <w:color w:val="000000"/>
                <w:sz w:val="22"/>
                <w:szCs w:val="22"/>
              </w:rPr>
            </w:pPr>
          </w:p>
        </w:tc>
      </w:tr>
      <w:tr w:rsidR="00007936" w:rsidRPr="00DB6CCA" w14:paraId="778F21CC" w14:textId="77777777" w:rsidTr="003C59DB">
        <w:trPr>
          <w:trHeight w:val="289"/>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23D97" w14:textId="77777777" w:rsidR="00007936" w:rsidRPr="00DB6CCA" w:rsidRDefault="00007936" w:rsidP="003C59DB">
            <w:pPr>
              <w:rPr>
                <w:rFonts w:ascii="Calibri" w:hAnsi="Calibri"/>
                <w:color w:val="FF0000"/>
                <w:sz w:val="22"/>
                <w:szCs w:val="22"/>
              </w:rPr>
            </w:pPr>
            <w:r w:rsidRPr="00DB6CCA">
              <w:rPr>
                <w:rFonts w:ascii="Calibri" w:hAnsi="Calibri"/>
                <w:color w:val="FF0000"/>
                <w:sz w:val="22"/>
                <w:szCs w:val="22"/>
              </w:rPr>
              <w:t>13:00 odchod</w:t>
            </w:r>
          </w:p>
        </w:tc>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1BCB9" w14:textId="77777777" w:rsidR="00007936" w:rsidRPr="00DB6CCA" w:rsidRDefault="00007936" w:rsidP="003C59DB">
            <w:pPr>
              <w:rPr>
                <w:rFonts w:ascii="Calibri" w:hAnsi="Calibri"/>
                <w:color w:val="FF0000"/>
                <w:sz w:val="22"/>
                <w:szCs w:val="22"/>
              </w:rPr>
            </w:pPr>
            <w:r w:rsidRPr="00DB6CCA">
              <w:rPr>
                <w:rFonts w:ascii="Calibri" w:hAnsi="Calibri"/>
                <w:color w:val="FF0000"/>
                <w:sz w:val="22"/>
                <w:szCs w:val="22"/>
              </w:rPr>
              <w:t>13:00 příchod</w:t>
            </w: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1CA24"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přechod v 1 minutě</w:t>
            </w:r>
          </w:p>
        </w:tc>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4A51E" w14:textId="77777777" w:rsidR="00007936" w:rsidRPr="00DB6CCA" w:rsidRDefault="00007936" w:rsidP="003C59DB">
            <w:pPr>
              <w:rPr>
                <w:rFonts w:ascii="Calibri" w:hAnsi="Calibri"/>
                <w:color w:val="000000"/>
                <w:sz w:val="22"/>
                <w:szCs w:val="22"/>
              </w:rPr>
            </w:pPr>
          </w:p>
        </w:tc>
      </w:tr>
      <w:tr w:rsidR="00007936" w:rsidRPr="00DB6CCA" w14:paraId="2903080D" w14:textId="77777777" w:rsidTr="003C59DB">
        <w:trPr>
          <w:trHeight w:val="289"/>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08E43"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17:00 odchod z práce</w:t>
            </w:r>
          </w:p>
        </w:tc>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E839F" w14:textId="77777777" w:rsidR="00007936" w:rsidRPr="00DB6CCA" w:rsidRDefault="00007936" w:rsidP="003C59DB">
            <w:pPr>
              <w:rPr>
                <w:rFonts w:ascii="Calibri" w:hAnsi="Calibri"/>
                <w:color w:val="000000"/>
                <w:sz w:val="22"/>
                <w:szCs w:val="22"/>
              </w:rPr>
            </w:pP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C3816" w14:textId="77777777" w:rsidR="00007936" w:rsidRPr="00DB6CCA" w:rsidRDefault="00007936" w:rsidP="003C59DB">
            <w:pPr>
              <w:rPr>
                <w:rFonts w:ascii="Calibri" w:hAnsi="Calibri"/>
                <w:color w:val="000000"/>
                <w:sz w:val="22"/>
                <w:szCs w:val="22"/>
              </w:rPr>
            </w:pPr>
          </w:p>
        </w:tc>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08F37" w14:textId="77777777" w:rsidR="00007936" w:rsidRPr="00DB6CCA" w:rsidRDefault="00007936" w:rsidP="003C59DB">
            <w:pPr>
              <w:rPr>
                <w:rFonts w:ascii="Calibri" w:hAnsi="Calibri"/>
                <w:color w:val="000000"/>
                <w:sz w:val="22"/>
                <w:szCs w:val="22"/>
              </w:rPr>
            </w:pPr>
          </w:p>
        </w:tc>
      </w:tr>
      <w:tr w:rsidR="00007936" w:rsidRPr="00DB6CCA" w14:paraId="471385E1" w14:textId="77777777" w:rsidTr="003C59DB">
        <w:trPr>
          <w:trHeight w:val="300"/>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890BE" w14:textId="77777777" w:rsidR="00007936" w:rsidRPr="00DB6CCA" w:rsidRDefault="00007936" w:rsidP="003C59DB">
            <w:pPr>
              <w:rPr>
                <w:rFonts w:ascii="Calibri" w:hAnsi="Calibri"/>
                <w:color w:val="000000"/>
                <w:sz w:val="22"/>
                <w:szCs w:val="22"/>
              </w:rPr>
            </w:pPr>
          </w:p>
        </w:tc>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5C7CE" w14:textId="77777777" w:rsidR="00007936" w:rsidRPr="00DB6CCA" w:rsidRDefault="00007936" w:rsidP="003C59DB">
            <w:pPr>
              <w:rPr>
                <w:rFonts w:ascii="Calibri" w:hAnsi="Calibri"/>
                <w:color w:val="000000"/>
                <w:sz w:val="22"/>
                <w:szCs w:val="22"/>
              </w:rPr>
            </w:pP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EEA33" w14:textId="77777777" w:rsidR="00007936" w:rsidRPr="00DB6CCA" w:rsidRDefault="00007936" w:rsidP="003C59DB">
            <w:pPr>
              <w:rPr>
                <w:rFonts w:ascii="Calibri" w:hAnsi="Calibri"/>
                <w:color w:val="000000"/>
                <w:sz w:val="22"/>
                <w:szCs w:val="22"/>
              </w:rPr>
            </w:pPr>
          </w:p>
        </w:tc>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B817D" w14:textId="77777777" w:rsidR="00007936" w:rsidRPr="00DB6CCA" w:rsidRDefault="00007936" w:rsidP="003C59DB">
            <w:pPr>
              <w:rPr>
                <w:rFonts w:ascii="Calibri" w:hAnsi="Calibri"/>
                <w:color w:val="000000"/>
                <w:sz w:val="22"/>
                <w:szCs w:val="22"/>
              </w:rPr>
            </w:pPr>
          </w:p>
        </w:tc>
      </w:tr>
      <w:tr w:rsidR="00007936" w:rsidRPr="00DB6CCA" w14:paraId="2AC8BFA0" w14:textId="77777777" w:rsidTr="003C59DB">
        <w:trPr>
          <w:trHeight w:val="289"/>
        </w:trPr>
        <w:tc>
          <w:tcPr>
            <w:tcW w:w="4255" w:type="dxa"/>
            <w:gridSpan w:val="2"/>
            <w:tcBorders>
              <w:top w:val="single" w:sz="4" w:space="0" w:color="auto"/>
              <w:left w:val="nil"/>
              <w:bottom w:val="single" w:sz="4" w:space="0" w:color="auto"/>
              <w:right w:val="nil"/>
            </w:tcBorders>
            <w:shd w:val="clear" w:color="auto" w:fill="auto"/>
            <w:noWrap/>
            <w:vAlign w:val="bottom"/>
            <w:hideMark/>
          </w:tcPr>
          <w:p w14:paraId="5303F10A"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Zobrazen</w:t>
            </w:r>
            <w:r>
              <w:rPr>
                <w:rFonts w:ascii="Calibri" w:hAnsi="Calibri"/>
                <w:b/>
                <w:bCs/>
                <w:color w:val="000000"/>
                <w:sz w:val="22"/>
                <w:szCs w:val="22"/>
              </w:rPr>
              <w:t>í</w:t>
            </w:r>
            <w:r w:rsidRPr="00DB6CCA">
              <w:rPr>
                <w:rFonts w:ascii="Calibri" w:hAnsi="Calibri"/>
                <w:b/>
                <w:bCs/>
                <w:color w:val="000000"/>
                <w:sz w:val="22"/>
                <w:szCs w:val="22"/>
              </w:rPr>
              <w:t xml:space="preserve"> v EGJE na Dcd01, Dcu01</w:t>
            </w:r>
          </w:p>
        </w:tc>
        <w:tc>
          <w:tcPr>
            <w:tcW w:w="2645" w:type="dxa"/>
            <w:tcBorders>
              <w:top w:val="single" w:sz="4" w:space="0" w:color="auto"/>
              <w:left w:val="nil"/>
              <w:bottom w:val="single" w:sz="4" w:space="0" w:color="auto"/>
              <w:right w:val="nil"/>
            </w:tcBorders>
            <w:shd w:val="clear" w:color="auto" w:fill="auto"/>
            <w:noWrap/>
            <w:vAlign w:val="bottom"/>
            <w:hideMark/>
          </w:tcPr>
          <w:p w14:paraId="5942E07A" w14:textId="77777777" w:rsidR="00007936" w:rsidRPr="00DB6CCA" w:rsidRDefault="00007936" w:rsidP="003C59DB">
            <w:pPr>
              <w:rPr>
                <w:rFonts w:ascii="Calibri" w:hAnsi="Calibri"/>
                <w:color w:val="000000"/>
                <w:sz w:val="22"/>
                <w:szCs w:val="22"/>
              </w:rPr>
            </w:pPr>
          </w:p>
        </w:tc>
        <w:tc>
          <w:tcPr>
            <w:tcW w:w="2506" w:type="dxa"/>
            <w:tcBorders>
              <w:top w:val="single" w:sz="4" w:space="0" w:color="auto"/>
              <w:left w:val="nil"/>
              <w:bottom w:val="single" w:sz="4" w:space="0" w:color="auto"/>
              <w:right w:val="nil"/>
            </w:tcBorders>
            <w:shd w:val="clear" w:color="auto" w:fill="auto"/>
            <w:noWrap/>
            <w:vAlign w:val="bottom"/>
            <w:hideMark/>
          </w:tcPr>
          <w:p w14:paraId="75AA8BF9" w14:textId="77777777" w:rsidR="00007936" w:rsidRPr="00DB6CCA" w:rsidRDefault="00007936" w:rsidP="003C59DB">
            <w:pPr>
              <w:rPr>
                <w:rFonts w:ascii="Calibri" w:hAnsi="Calibri"/>
                <w:color w:val="000000"/>
                <w:sz w:val="22"/>
                <w:szCs w:val="22"/>
              </w:rPr>
            </w:pPr>
          </w:p>
        </w:tc>
      </w:tr>
      <w:tr w:rsidR="00007936" w:rsidRPr="00DB6CCA" w14:paraId="00C739DB" w14:textId="77777777" w:rsidTr="003C59DB">
        <w:trPr>
          <w:trHeight w:val="289"/>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C33D0" w14:textId="77777777" w:rsidR="00007936" w:rsidRPr="00DB6CCA" w:rsidRDefault="00007936" w:rsidP="003C59DB">
            <w:pPr>
              <w:rPr>
                <w:rFonts w:ascii="Calibri" w:hAnsi="Calibri"/>
                <w:color w:val="000000"/>
                <w:sz w:val="22"/>
                <w:szCs w:val="22"/>
              </w:rPr>
            </w:pPr>
          </w:p>
        </w:tc>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CB8D6" w14:textId="77777777" w:rsidR="00007936" w:rsidRPr="00DB6CCA" w:rsidRDefault="00007936" w:rsidP="003C59DB">
            <w:pPr>
              <w:rPr>
                <w:rFonts w:ascii="Calibri" w:hAnsi="Calibri"/>
                <w:color w:val="000000"/>
                <w:sz w:val="22"/>
                <w:szCs w:val="22"/>
              </w:rPr>
            </w:pPr>
          </w:p>
        </w:tc>
        <w:tc>
          <w:tcPr>
            <w:tcW w:w="2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BB066" w14:textId="77777777" w:rsidR="00007936" w:rsidRPr="00DB6CCA" w:rsidRDefault="00007936" w:rsidP="003C59DB">
            <w:pPr>
              <w:jc w:val="center"/>
              <w:rPr>
                <w:rFonts w:ascii="Calibri" w:hAnsi="Calibri"/>
                <w:b/>
                <w:bCs/>
                <w:color w:val="000000"/>
                <w:sz w:val="22"/>
                <w:szCs w:val="22"/>
              </w:rPr>
            </w:pPr>
            <w:r>
              <w:rPr>
                <w:rFonts w:ascii="Calibri" w:hAnsi="Calibri"/>
                <w:b/>
                <w:bCs/>
                <w:color w:val="000000"/>
                <w:sz w:val="22"/>
                <w:szCs w:val="22"/>
              </w:rPr>
              <w:t>S</w:t>
            </w:r>
            <w:r w:rsidRPr="00DB6CCA">
              <w:rPr>
                <w:rFonts w:ascii="Calibri" w:hAnsi="Calibri"/>
                <w:b/>
                <w:bCs/>
                <w:color w:val="000000"/>
                <w:sz w:val="22"/>
                <w:szCs w:val="22"/>
              </w:rPr>
              <w:t>LM</w:t>
            </w:r>
          </w:p>
        </w:tc>
        <w:tc>
          <w:tcPr>
            <w:tcW w:w="2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B1DE8" w14:textId="77777777" w:rsidR="00007936" w:rsidRPr="00DB6CCA" w:rsidRDefault="00007936" w:rsidP="003C59DB">
            <w:pPr>
              <w:jc w:val="center"/>
              <w:rPr>
                <w:rFonts w:ascii="Calibri" w:hAnsi="Calibri"/>
                <w:b/>
                <w:bCs/>
                <w:color w:val="000000"/>
                <w:sz w:val="22"/>
                <w:szCs w:val="22"/>
              </w:rPr>
            </w:pPr>
            <w:r w:rsidRPr="00DB6CCA">
              <w:rPr>
                <w:rFonts w:ascii="Calibri" w:hAnsi="Calibri"/>
                <w:b/>
                <w:bCs/>
                <w:color w:val="000000"/>
                <w:sz w:val="22"/>
                <w:szCs w:val="22"/>
              </w:rPr>
              <w:t>Číselník přerušeni</w:t>
            </w:r>
          </w:p>
        </w:tc>
      </w:tr>
      <w:tr w:rsidR="00007936" w:rsidRPr="00DB6CCA" w14:paraId="5D64B1B7" w14:textId="77777777" w:rsidTr="003C59DB">
        <w:trPr>
          <w:trHeight w:val="289"/>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341AD"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08:00 příchod do práce</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75FB6FC0"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 </w:t>
            </w:r>
          </w:p>
        </w:tc>
        <w:tc>
          <w:tcPr>
            <w:tcW w:w="2645" w:type="dxa"/>
            <w:tcBorders>
              <w:top w:val="single" w:sz="4" w:space="0" w:color="auto"/>
              <w:left w:val="nil"/>
              <w:bottom w:val="single" w:sz="4" w:space="0" w:color="auto"/>
              <w:right w:val="single" w:sz="4" w:space="0" w:color="auto"/>
            </w:tcBorders>
            <w:shd w:val="clear" w:color="auto" w:fill="auto"/>
            <w:vAlign w:val="bottom"/>
            <w:hideMark/>
          </w:tcPr>
          <w:p w14:paraId="49FAFF54"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10020 odprac. Doba</w:t>
            </w:r>
          </w:p>
        </w:tc>
        <w:tc>
          <w:tcPr>
            <w:tcW w:w="2506" w:type="dxa"/>
            <w:tcBorders>
              <w:top w:val="single" w:sz="4" w:space="0" w:color="auto"/>
              <w:left w:val="nil"/>
              <w:bottom w:val="single" w:sz="4" w:space="0" w:color="auto"/>
              <w:right w:val="single" w:sz="4" w:space="0" w:color="auto"/>
            </w:tcBorders>
            <w:shd w:val="clear" w:color="auto" w:fill="auto"/>
            <w:noWrap/>
            <w:vAlign w:val="bottom"/>
            <w:hideMark/>
          </w:tcPr>
          <w:p w14:paraId="3D22069E"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Z01</w:t>
            </w:r>
          </w:p>
        </w:tc>
      </w:tr>
      <w:tr w:rsidR="00007936" w:rsidRPr="00DB6CCA" w14:paraId="06ED15CF" w14:textId="77777777" w:rsidTr="003C59DB">
        <w:trPr>
          <w:trHeight w:val="289"/>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29CE8"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11:00 oběd odchod</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2E4A71E9"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11:30 oběd příchod</w:t>
            </w:r>
          </w:p>
        </w:tc>
        <w:tc>
          <w:tcPr>
            <w:tcW w:w="2645" w:type="dxa"/>
            <w:tcBorders>
              <w:top w:val="single" w:sz="4" w:space="0" w:color="auto"/>
              <w:left w:val="nil"/>
              <w:bottom w:val="single" w:sz="4" w:space="0" w:color="auto"/>
              <w:right w:val="single" w:sz="4" w:space="0" w:color="auto"/>
            </w:tcBorders>
            <w:shd w:val="clear" w:color="auto" w:fill="auto"/>
            <w:vAlign w:val="bottom"/>
            <w:hideMark/>
          </w:tcPr>
          <w:p w14:paraId="7900B469"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961 - obední přestávka</w:t>
            </w:r>
          </w:p>
        </w:tc>
        <w:tc>
          <w:tcPr>
            <w:tcW w:w="2506" w:type="dxa"/>
            <w:tcBorders>
              <w:top w:val="single" w:sz="4" w:space="0" w:color="auto"/>
              <w:left w:val="nil"/>
              <w:bottom w:val="single" w:sz="4" w:space="0" w:color="auto"/>
              <w:right w:val="single" w:sz="4" w:space="0" w:color="auto"/>
            </w:tcBorders>
            <w:shd w:val="clear" w:color="auto" w:fill="auto"/>
            <w:noWrap/>
            <w:vAlign w:val="bottom"/>
            <w:hideMark/>
          </w:tcPr>
          <w:p w14:paraId="2B1605E6"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 xml:space="preserve">P0 </w:t>
            </w:r>
            <w:r>
              <w:rPr>
                <w:rFonts w:ascii="Calibri" w:hAnsi="Calibri"/>
                <w:b/>
                <w:bCs/>
                <w:color w:val="000000"/>
                <w:sz w:val="22"/>
                <w:szCs w:val="22"/>
              </w:rPr>
              <w:t>–</w:t>
            </w:r>
            <w:r w:rsidRPr="00DB6CCA">
              <w:rPr>
                <w:rFonts w:ascii="Calibri" w:hAnsi="Calibri"/>
                <w:b/>
                <w:bCs/>
                <w:color w:val="000000"/>
                <w:sz w:val="22"/>
                <w:szCs w:val="22"/>
              </w:rPr>
              <w:t xml:space="preserve"> PP</w:t>
            </w:r>
          </w:p>
        </w:tc>
      </w:tr>
      <w:tr w:rsidR="00007936" w:rsidRPr="00DB6CCA" w14:paraId="6EB11039" w14:textId="77777777" w:rsidTr="003C59DB">
        <w:trPr>
          <w:trHeight w:val="289"/>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A6417" w14:textId="77777777" w:rsidR="00007936" w:rsidRPr="00DB6CCA" w:rsidRDefault="00007936" w:rsidP="003C59DB">
            <w:pPr>
              <w:rPr>
                <w:rFonts w:ascii="Calibri" w:hAnsi="Calibri"/>
                <w:color w:val="FF0000"/>
                <w:sz w:val="22"/>
                <w:szCs w:val="22"/>
              </w:rPr>
            </w:pPr>
            <w:r w:rsidRPr="00DB6CCA">
              <w:rPr>
                <w:rFonts w:ascii="Calibri" w:hAnsi="Calibri"/>
                <w:color w:val="FF0000"/>
                <w:sz w:val="22"/>
                <w:szCs w:val="22"/>
              </w:rPr>
              <w:t>13:00 odchod</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1C8EA18C" w14:textId="77777777" w:rsidR="00007936" w:rsidRPr="00DB6CCA" w:rsidRDefault="00007936" w:rsidP="003C59DB">
            <w:pPr>
              <w:rPr>
                <w:rFonts w:ascii="Calibri" w:hAnsi="Calibri"/>
                <w:color w:val="FF0000"/>
                <w:sz w:val="22"/>
                <w:szCs w:val="22"/>
              </w:rPr>
            </w:pPr>
            <w:r w:rsidRPr="00DB6CCA">
              <w:rPr>
                <w:rFonts w:ascii="Calibri" w:hAnsi="Calibri"/>
                <w:color w:val="FF0000"/>
                <w:sz w:val="22"/>
                <w:szCs w:val="22"/>
              </w:rPr>
              <w:t>13:00 příchod</w:t>
            </w:r>
          </w:p>
        </w:tc>
        <w:tc>
          <w:tcPr>
            <w:tcW w:w="2645" w:type="dxa"/>
            <w:tcBorders>
              <w:top w:val="single" w:sz="4" w:space="0" w:color="auto"/>
              <w:left w:val="nil"/>
              <w:bottom w:val="single" w:sz="4" w:space="0" w:color="auto"/>
              <w:right w:val="single" w:sz="4" w:space="0" w:color="auto"/>
            </w:tcBorders>
            <w:shd w:val="clear" w:color="auto" w:fill="auto"/>
            <w:vAlign w:val="bottom"/>
            <w:hideMark/>
          </w:tcPr>
          <w:p w14:paraId="26D82D83"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967 - EV - S</w:t>
            </w:r>
            <w:r>
              <w:rPr>
                <w:rFonts w:ascii="Calibri" w:hAnsi="Calibri"/>
                <w:color w:val="000000"/>
                <w:sz w:val="22"/>
                <w:szCs w:val="22"/>
              </w:rPr>
              <w:t>o</w:t>
            </w:r>
            <w:r w:rsidRPr="00DB6CCA">
              <w:rPr>
                <w:rFonts w:ascii="Calibri" w:hAnsi="Calibri"/>
                <w:color w:val="000000"/>
                <w:sz w:val="22"/>
                <w:szCs w:val="22"/>
              </w:rPr>
              <w:t>ukromé volno</w:t>
            </w:r>
          </w:p>
        </w:tc>
        <w:tc>
          <w:tcPr>
            <w:tcW w:w="2506" w:type="dxa"/>
            <w:tcBorders>
              <w:top w:val="single" w:sz="4" w:space="0" w:color="auto"/>
              <w:left w:val="nil"/>
              <w:bottom w:val="single" w:sz="4" w:space="0" w:color="auto"/>
              <w:right w:val="single" w:sz="4" w:space="0" w:color="auto"/>
            </w:tcBorders>
            <w:shd w:val="clear" w:color="auto" w:fill="auto"/>
            <w:noWrap/>
            <w:vAlign w:val="bottom"/>
            <w:hideMark/>
          </w:tcPr>
          <w:p w14:paraId="4E56B02A"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K01</w:t>
            </w:r>
          </w:p>
        </w:tc>
      </w:tr>
      <w:tr w:rsidR="00007936" w:rsidRPr="00DB6CCA" w14:paraId="341E2C6F" w14:textId="77777777" w:rsidTr="003C59DB">
        <w:trPr>
          <w:trHeight w:val="300"/>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85A2A" w14:textId="77777777" w:rsidR="00007936" w:rsidRPr="00DB6CCA" w:rsidRDefault="00007936" w:rsidP="003C59DB">
            <w:pPr>
              <w:rPr>
                <w:rFonts w:ascii="Calibri" w:hAnsi="Calibri"/>
                <w:color w:val="FF0000"/>
                <w:sz w:val="22"/>
                <w:szCs w:val="22"/>
              </w:rPr>
            </w:pPr>
            <w:r w:rsidRPr="00DB6CCA">
              <w:rPr>
                <w:rFonts w:ascii="Calibri" w:hAnsi="Calibri"/>
                <w:color w:val="FF0000"/>
                <w:sz w:val="22"/>
                <w:szCs w:val="22"/>
              </w:rPr>
              <w:t>13:00</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3637AFAF" w14:textId="77777777" w:rsidR="00007936" w:rsidRPr="00DB6CCA" w:rsidRDefault="00007936" w:rsidP="003C59DB">
            <w:pPr>
              <w:rPr>
                <w:rFonts w:ascii="Calibri" w:hAnsi="Calibri"/>
                <w:color w:val="FF0000"/>
                <w:sz w:val="22"/>
                <w:szCs w:val="22"/>
              </w:rPr>
            </w:pPr>
            <w:r w:rsidRPr="00DB6CCA">
              <w:rPr>
                <w:rFonts w:ascii="Calibri" w:hAnsi="Calibri"/>
                <w:color w:val="FF0000"/>
                <w:sz w:val="22"/>
                <w:szCs w:val="22"/>
              </w:rPr>
              <w:t>17:00</w:t>
            </w:r>
          </w:p>
        </w:tc>
        <w:tc>
          <w:tcPr>
            <w:tcW w:w="2645" w:type="dxa"/>
            <w:tcBorders>
              <w:top w:val="single" w:sz="4" w:space="0" w:color="auto"/>
              <w:left w:val="nil"/>
              <w:bottom w:val="single" w:sz="4" w:space="0" w:color="auto"/>
              <w:right w:val="single" w:sz="4" w:space="0" w:color="auto"/>
            </w:tcBorders>
            <w:shd w:val="clear" w:color="auto" w:fill="auto"/>
            <w:vAlign w:val="bottom"/>
            <w:hideMark/>
          </w:tcPr>
          <w:p w14:paraId="115BAFC8"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967 - EV - s</w:t>
            </w:r>
            <w:r>
              <w:rPr>
                <w:rFonts w:ascii="Calibri" w:hAnsi="Calibri"/>
                <w:color w:val="000000"/>
                <w:sz w:val="22"/>
                <w:szCs w:val="22"/>
              </w:rPr>
              <w:t>o</w:t>
            </w:r>
            <w:r w:rsidRPr="00DB6CCA">
              <w:rPr>
                <w:rFonts w:ascii="Calibri" w:hAnsi="Calibri"/>
                <w:color w:val="000000"/>
                <w:sz w:val="22"/>
                <w:szCs w:val="22"/>
              </w:rPr>
              <w:t>ukromé volno</w:t>
            </w:r>
          </w:p>
        </w:tc>
        <w:tc>
          <w:tcPr>
            <w:tcW w:w="2506" w:type="dxa"/>
            <w:tcBorders>
              <w:top w:val="single" w:sz="4" w:space="0" w:color="auto"/>
              <w:left w:val="nil"/>
              <w:bottom w:val="single" w:sz="4" w:space="0" w:color="auto"/>
              <w:right w:val="single" w:sz="4" w:space="0" w:color="auto"/>
            </w:tcBorders>
            <w:shd w:val="clear" w:color="auto" w:fill="auto"/>
            <w:vAlign w:val="bottom"/>
            <w:hideMark/>
          </w:tcPr>
          <w:p w14:paraId="05735205"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SVZ_Z</w:t>
            </w:r>
          </w:p>
        </w:tc>
      </w:tr>
      <w:tr w:rsidR="00007936" w:rsidRPr="00DB6CCA" w14:paraId="6476F97D" w14:textId="77777777" w:rsidTr="003C59DB">
        <w:trPr>
          <w:trHeight w:val="300"/>
        </w:trPr>
        <w:tc>
          <w:tcPr>
            <w:tcW w:w="2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B7505"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17:00 odchod z práce</w:t>
            </w:r>
          </w:p>
        </w:tc>
        <w:tc>
          <w:tcPr>
            <w:tcW w:w="1909" w:type="dxa"/>
            <w:tcBorders>
              <w:top w:val="single" w:sz="4" w:space="0" w:color="auto"/>
              <w:left w:val="nil"/>
              <w:bottom w:val="single" w:sz="4" w:space="0" w:color="auto"/>
              <w:right w:val="single" w:sz="4" w:space="0" w:color="auto"/>
            </w:tcBorders>
            <w:shd w:val="clear" w:color="auto" w:fill="auto"/>
            <w:noWrap/>
            <w:vAlign w:val="bottom"/>
            <w:hideMark/>
          </w:tcPr>
          <w:p w14:paraId="5AE4FA5C"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 </w:t>
            </w:r>
          </w:p>
        </w:tc>
        <w:tc>
          <w:tcPr>
            <w:tcW w:w="2645" w:type="dxa"/>
            <w:tcBorders>
              <w:top w:val="single" w:sz="4" w:space="0" w:color="auto"/>
              <w:left w:val="nil"/>
              <w:bottom w:val="single" w:sz="4" w:space="0" w:color="auto"/>
              <w:right w:val="single" w:sz="4" w:space="0" w:color="auto"/>
            </w:tcBorders>
            <w:shd w:val="clear" w:color="auto" w:fill="auto"/>
            <w:vAlign w:val="bottom"/>
            <w:hideMark/>
          </w:tcPr>
          <w:p w14:paraId="1D658872"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 </w:t>
            </w:r>
          </w:p>
        </w:tc>
        <w:tc>
          <w:tcPr>
            <w:tcW w:w="2506" w:type="dxa"/>
            <w:tcBorders>
              <w:top w:val="single" w:sz="4" w:space="0" w:color="auto"/>
              <w:left w:val="nil"/>
              <w:bottom w:val="single" w:sz="4" w:space="0" w:color="auto"/>
              <w:right w:val="single" w:sz="4" w:space="0" w:color="auto"/>
            </w:tcBorders>
            <w:shd w:val="clear" w:color="auto" w:fill="auto"/>
            <w:noWrap/>
            <w:vAlign w:val="bottom"/>
            <w:hideMark/>
          </w:tcPr>
          <w:p w14:paraId="5B303BE7"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K01</w:t>
            </w:r>
          </w:p>
        </w:tc>
      </w:tr>
      <w:tr w:rsidR="00007936" w:rsidRPr="00DB6CCA" w14:paraId="7E9F6536" w14:textId="77777777" w:rsidTr="003C59DB">
        <w:trPr>
          <w:trHeight w:val="300"/>
        </w:trPr>
        <w:tc>
          <w:tcPr>
            <w:tcW w:w="2346" w:type="dxa"/>
            <w:tcBorders>
              <w:top w:val="nil"/>
              <w:left w:val="nil"/>
              <w:bottom w:val="nil"/>
              <w:right w:val="nil"/>
            </w:tcBorders>
            <w:shd w:val="clear" w:color="auto" w:fill="auto"/>
            <w:noWrap/>
            <w:vAlign w:val="bottom"/>
            <w:hideMark/>
          </w:tcPr>
          <w:p w14:paraId="434E11D1" w14:textId="77777777" w:rsidR="00007936" w:rsidRPr="00DB6CCA" w:rsidRDefault="00007936" w:rsidP="003C59DB">
            <w:pPr>
              <w:rPr>
                <w:rFonts w:ascii="Calibri" w:hAnsi="Calibri"/>
                <w:color w:val="000000"/>
                <w:sz w:val="22"/>
                <w:szCs w:val="22"/>
              </w:rPr>
            </w:pPr>
          </w:p>
        </w:tc>
        <w:tc>
          <w:tcPr>
            <w:tcW w:w="1909" w:type="dxa"/>
            <w:tcBorders>
              <w:top w:val="nil"/>
              <w:left w:val="nil"/>
              <w:bottom w:val="nil"/>
              <w:right w:val="nil"/>
            </w:tcBorders>
            <w:shd w:val="clear" w:color="auto" w:fill="auto"/>
            <w:noWrap/>
            <w:vAlign w:val="bottom"/>
            <w:hideMark/>
          </w:tcPr>
          <w:p w14:paraId="250E5DDD" w14:textId="77777777" w:rsidR="00007936" w:rsidRPr="00DB6CCA" w:rsidRDefault="00007936" w:rsidP="003C59DB">
            <w:pPr>
              <w:rPr>
                <w:rFonts w:ascii="Calibri" w:hAnsi="Calibri"/>
                <w:color w:val="000000"/>
                <w:sz w:val="22"/>
                <w:szCs w:val="22"/>
              </w:rPr>
            </w:pPr>
          </w:p>
        </w:tc>
        <w:tc>
          <w:tcPr>
            <w:tcW w:w="2645" w:type="dxa"/>
            <w:tcBorders>
              <w:top w:val="nil"/>
              <w:left w:val="nil"/>
              <w:bottom w:val="nil"/>
              <w:right w:val="nil"/>
            </w:tcBorders>
            <w:shd w:val="clear" w:color="auto" w:fill="auto"/>
            <w:noWrap/>
            <w:vAlign w:val="bottom"/>
            <w:hideMark/>
          </w:tcPr>
          <w:p w14:paraId="3333A015" w14:textId="77777777" w:rsidR="00007936" w:rsidRPr="00DB6CCA" w:rsidRDefault="00007936" w:rsidP="003C59DB">
            <w:pPr>
              <w:rPr>
                <w:rFonts w:ascii="Calibri" w:hAnsi="Calibri"/>
                <w:color w:val="000000"/>
                <w:sz w:val="22"/>
                <w:szCs w:val="22"/>
              </w:rPr>
            </w:pPr>
          </w:p>
        </w:tc>
        <w:tc>
          <w:tcPr>
            <w:tcW w:w="2506" w:type="dxa"/>
            <w:tcBorders>
              <w:top w:val="nil"/>
              <w:left w:val="nil"/>
              <w:bottom w:val="nil"/>
              <w:right w:val="nil"/>
            </w:tcBorders>
            <w:shd w:val="clear" w:color="auto" w:fill="auto"/>
            <w:noWrap/>
            <w:vAlign w:val="bottom"/>
            <w:hideMark/>
          </w:tcPr>
          <w:p w14:paraId="5E911354" w14:textId="77777777" w:rsidR="00007936" w:rsidRPr="00DB6CCA" w:rsidRDefault="00007936" w:rsidP="003C59DB">
            <w:pPr>
              <w:rPr>
                <w:rFonts w:ascii="Calibri" w:hAnsi="Calibri"/>
                <w:color w:val="000000"/>
                <w:sz w:val="22"/>
                <w:szCs w:val="22"/>
              </w:rPr>
            </w:pPr>
          </w:p>
        </w:tc>
      </w:tr>
      <w:tr w:rsidR="00007936" w:rsidRPr="00DB6CCA" w14:paraId="6B135238" w14:textId="77777777" w:rsidTr="003C59DB">
        <w:trPr>
          <w:trHeight w:val="300"/>
        </w:trPr>
        <w:tc>
          <w:tcPr>
            <w:tcW w:w="2346" w:type="dxa"/>
            <w:tcBorders>
              <w:top w:val="nil"/>
              <w:left w:val="nil"/>
              <w:bottom w:val="nil"/>
              <w:right w:val="nil"/>
            </w:tcBorders>
            <w:shd w:val="clear" w:color="auto" w:fill="auto"/>
            <w:noWrap/>
            <w:vAlign w:val="bottom"/>
            <w:hideMark/>
          </w:tcPr>
          <w:p w14:paraId="43FAD7CE"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 xml:space="preserve">Poznámka: </w:t>
            </w:r>
          </w:p>
        </w:tc>
        <w:tc>
          <w:tcPr>
            <w:tcW w:w="1909" w:type="dxa"/>
            <w:tcBorders>
              <w:top w:val="nil"/>
              <w:left w:val="nil"/>
              <w:bottom w:val="nil"/>
              <w:right w:val="nil"/>
            </w:tcBorders>
            <w:shd w:val="clear" w:color="auto" w:fill="auto"/>
            <w:noWrap/>
            <w:vAlign w:val="bottom"/>
            <w:hideMark/>
          </w:tcPr>
          <w:p w14:paraId="0935D82D" w14:textId="77777777" w:rsidR="00007936" w:rsidRPr="00DB6CCA" w:rsidRDefault="00007936" w:rsidP="003C59DB">
            <w:pPr>
              <w:rPr>
                <w:rFonts w:ascii="Calibri" w:hAnsi="Calibri"/>
                <w:color w:val="000000"/>
                <w:sz w:val="22"/>
                <w:szCs w:val="22"/>
              </w:rPr>
            </w:pPr>
          </w:p>
        </w:tc>
        <w:tc>
          <w:tcPr>
            <w:tcW w:w="2645" w:type="dxa"/>
            <w:tcBorders>
              <w:top w:val="nil"/>
              <w:left w:val="nil"/>
              <w:bottom w:val="nil"/>
              <w:right w:val="nil"/>
            </w:tcBorders>
            <w:shd w:val="clear" w:color="auto" w:fill="auto"/>
            <w:noWrap/>
            <w:vAlign w:val="bottom"/>
            <w:hideMark/>
          </w:tcPr>
          <w:p w14:paraId="71B2DDC2" w14:textId="77777777" w:rsidR="00007936" w:rsidRPr="00DB6CCA" w:rsidRDefault="00007936" w:rsidP="003C59DB">
            <w:pPr>
              <w:rPr>
                <w:rFonts w:ascii="Calibri" w:hAnsi="Calibri"/>
                <w:color w:val="000000"/>
                <w:sz w:val="22"/>
                <w:szCs w:val="22"/>
              </w:rPr>
            </w:pPr>
          </w:p>
        </w:tc>
        <w:tc>
          <w:tcPr>
            <w:tcW w:w="2506" w:type="dxa"/>
            <w:tcBorders>
              <w:top w:val="nil"/>
              <w:left w:val="nil"/>
              <w:bottom w:val="nil"/>
              <w:right w:val="nil"/>
            </w:tcBorders>
            <w:shd w:val="clear" w:color="auto" w:fill="auto"/>
            <w:noWrap/>
            <w:vAlign w:val="bottom"/>
            <w:hideMark/>
          </w:tcPr>
          <w:p w14:paraId="75F24A25" w14:textId="77777777" w:rsidR="00007936" w:rsidRPr="00DB6CCA" w:rsidRDefault="00007936" w:rsidP="003C59DB">
            <w:pPr>
              <w:rPr>
                <w:rFonts w:ascii="Calibri" w:hAnsi="Calibri"/>
                <w:color w:val="000000"/>
                <w:sz w:val="22"/>
                <w:szCs w:val="22"/>
              </w:rPr>
            </w:pPr>
          </w:p>
        </w:tc>
      </w:tr>
      <w:tr w:rsidR="00007936" w:rsidRPr="00DB6CCA" w14:paraId="1E7AF064" w14:textId="77777777" w:rsidTr="003C59DB">
        <w:trPr>
          <w:trHeight w:val="300"/>
        </w:trPr>
        <w:tc>
          <w:tcPr>
            <w:tcW w:w="9406" w:type="dxa"/>
            <w:gridSpan w:val="4"/>
            <w:tcBorders>
              <w:top w:val="nil"/>
              <w:left w:val="nil"/>
              <w:bottom w:val="nil"/>
              <w:right w:val="nil"/>
            </w:tcBorders>
            <w:shd w:val="clear" w:color="auto" w:fill="auto"/>
            <w:noWrap/>
            <w:hideMark/>
          </w:tcPr>
          <w:p w14:paraId="5F461405" w14:textId="77777777" w:rsidR="00007936" w:rsidRDefault="00007936" w:rsidP="003C59DB">
            <w:r>
              <w:t>Standardně</w:t>
            </w:r>
            <w:r w:rsidRPr="009C37F7">
              <w:t xml:space="preserve"> se v EGJE zobrazit k</w:t>
            </w:r>
            <w:r>
              <w:t>ó</w:t>
            </w:r>
            <w:r w:rsidRPr="009C37F7">
              <w:t>d K01 a násled</w:t>
            </w:r>
            <w:r>
              <w:t>ující</w:t>
            </w:r>
            <w:r w:rsidRPr="009C37F7">
              <w:t xml:space="preserve"> řádek je soukromé volno, které je ukončené odchodem z práce.</w:t>
            </w:r>
          </w:p>
        </w:tc>
      </w:tr>
      <w:tr w:rsidR="00007936" w:rsidRPr="00DB6CCA" w14:paraId="42364A09" w14:textId="77777777" w:rsidTr="003C59DB">
        <w:trPr>
          <w:trHeight w:val="300"/>
        </w:trPr>
        <w:tc>
          <w:tcPr>
            <w:tcW w:w="2346" w:type="dxa"/>
            <w:tcBorders>
              <w:top w:val="nil"/>
              <w:left w:val="nil"/>
              <w:bottom w:val="nil"/>
              <w:right w:val="nil"/>
            </w:tcBorders>
            <w:shd w:val="clear" w:color="auto" w:fill="auto"/>
            <w:noWrap/>
            <w:vAlign w:val="bottom"/>
            <w:hideMark/>
          </w:tcPr>
          <w:p w14:paraId="6D64E75F" w14:textId="77777777" w:rsidR="00007936" w:rsidRPr="00DB6CCA" w:rsidRDefault="00007936" w:rsidP="003C59DB">
            <w:pPr>
              <w:rPr>
                <w:rFonts w:ascii="Calibri" w:hAnsi="Calibri"/>
                <w:color w:val="000000"/>
                <w:sz w:val="22"/>
                <w:szCs w:val="22"/>
              </w:rPr>
            </w:pPr>
          </w:p>
        </w:tc>
        <w:tc>
          <w:tcPr>
            <w:tcW w:w="1909" w:type="dxa"/>
            <w:tcBorders>
              <w:top w:val="nil"/>
              <w:left w:val="nil"/>
              <w:bottom w:val="nil"/>
              <w:right w:val="nil"/>
            </w:tcBorders>
            <w:shd w:val="clear" w:color="auto" w:fill="auto"/>
            <w:noWrap/>
            <w:vAlign w:val="bottom"/>
            <w:hideMark/>
          </w:tcPr>
          <w:p w14:paraId="530D0672" w14:textId="77777777" w:rsidR="00007936" w:rsidRPr="00DB6CCA" w:rsidRDefault="00007936" w:rsidP="003C59DB">
            <w:pPr>
              <w:rPr>
                <w:rFonts w:ascii="Calibri" w:hAnsi="Calibri"/>
                <w:color w:val="000000"/>
                <w:sz w:val="22"/>
                <w:szCs w:val="22"/>
              </w:rPr>
            </w:pPr>
          </w:p>
        </w:tc>
        <w:tc>
          <w:tcPr>
            <w:tcW w:w="2645" w:type="dxa"/>
            <w:tcBorders>
              <w:top w:val="nil"/>
              <w:left w:val="nil"/>
              <w:bottom w:val="nil"/>
              <w:right w:val="nil"/>
            </w:tcBorders>
            <w:shd w:val="clear" w:color="auto" w:fill="auto"/>
            <w:noWrap/>
            <w:vAlign w:val="bottom"/>
            <w:hideMark/>
          </w:tcPr>
          <w:p w14:paraId="35BD22A6" w14:textId="77777777" w:rsidR="00007936" w:rsidRPr="00DB6CCA" w:rsidRDefault="00007936" w:rsidP="003C59DB">
            <w:pPr>
              <w:rPr>
                <w:rFonts w:ascii="Calibri" w:hAnsi="Calibri"/>
                <w:color w:val="000000"/>
                <w:sz w:val="22"/>
                <w:szCs w:val="22"/>
              </w:rPr>
            </w:pPr>
          </w:p>
        </w:tc>
        <w:tc>
          <w:tcPr>
            <w:tcW w:w="2506" w:type="dxa"/>
            <w:tcBorders>
              <w:top w:val="nil"/>
              <w:left w:val="nil"/>
              <w:bottom w:val="nil"/>
              <w:right w:val="nil"/>
            </w:tcBorders>
            <w:shd w:val="clear" w:color="auto" w:fill="auto"/>
            <w:noWrap/>
            <w:vAlign w:val="bottom"/>
            <w:hideMark/>
          </w:tcPr>
          <w:p w14:paraId="33E70EFA" w14:textId="77777777" w:rsidR="00007936" w:rsidRPr="00DB6CCA" w:rsidRDefault="00007936" w:rsidP="003C59DB">
            <w:pPr>
              <w:rPr>
                <w:rFonts w:ascii="Calibri" w:hAnsi="Calibri"/>
                <w:color w:val="000000"/>
                <w:sz w:val="22"/>
                <w:szCs w:val="22"/>
              </w:rPr>
            </w:pPr>
          </w:p>
        </w:tc>
      </w:tr>
      <w:tr w:rsidR="00007936" w:rsidRPr="00DB6CCA" w14:paraId="44634534" w14:textId="77777777" w:rsidTr="003C59DB">
        <w:trPr>
          <w:trHeight w:val="300"/>
        </w:trPr>
        <w:tc>
          <w:tcPr>
            <w:tcW w:w="2346" w:type="dxa"/>
            <w:tcBorders>
              <w:top w:val="nil"/>
              <w:left w:val="nil"/>
              <w:bottom w:val="nil"/>
              <w:right w:val="nil"/>
            </w:tcBorders>
            <w:shd w:val="clear" w:color="auto" w:fill="auto"/>
            <w:noWrap/>
            <w:vAlign w:val="bottom"/>
            <w:hideMark/>
          </w:tcPr>
          <w:p w14:paraId="37C32478" w14:textId="77777777" w:rsidR="00007936" w:rsidRPr="00DB6CCA" w:rsidRDefault="00007936" w:rsidP="003C59DB">
            <w:pPr>
              <w:rPr>
                <w:rFonts w:ascii="Calibri" w:hAnsi="Calibri"/>
                <w:color w:val="000000"/>
                <w:sz w:val="22"/>
                <w:szCs w:val="22"/>
              </w:rPr>
            </w:pPr>
          </w:p>
        </w:tc>
        <w:tc>
          <w:tcPr>
            <w:tcW w:w="1909" w:type="dxa"/>
            <w:tcBorders>
              <w:top w:val="nil"/>
              <w:left w:val="nil"/>
              <w:bottom w:val="nil"/>
              <w:right w:val="nil"/>
            </w:tcBorders>
            <w:shd w:val="clear" w:color="auto" w:fill="auto"/>
            <w:noWrap/>
            <w:vAlign w:val="bottom"/>
            <w:hideMark/>
          </w:tcPr>
          <w:p w14:paraId="545AEA55" w14:textId="77777777" w:rsidR="00007936" w:rsidRPr="00DB6CCA" w:rsidRDefault="00007936" w:rsidP="003C59DB">
            <w:pPr>
              <w:rPr>
                <w:rFonts w:ascii="Calibri" w:hAnsi="Calibri"/>
                <w:color w:val="000000"/>
                <w:sz w:val="22"/>
                <w:szCs w:val="22"/>
              </w:rPr>
            </w:pPr>
          </w:p>
        </w:tc>
        <w:tc>
          <w:tcPr>
            <w:tcW w:w="2645" w:type="dxa"/>
            <w:tcBorders>
              <w:top w:val="nil"/>
              <w:left w:val="nil"/>
              <w:bottom w:val="nil"/>
              <w:right w:val="nil"/>
            </w:tcBorders>
            <w:shd w:val="clear" w:color="auto" w:fill="auto"/>
            <w:noWrap/>
            <w:vAlign w:val="bottom"/>
            <w:hideMark/>
          </w:tcPr>
          <w:p w14:paraId="3EDC9772" w14:textId="77777777" w:rsidR="00007936" w:rsidRPr="00DB6CCA" w:rsidRDefault="00007936" w:rsidP="003C59DB">
            <w:pPr>
              <w:rPr>
                <w:rFonts w:ascii="Calibri" w:hAnsi="Calibri"/>
                <w:color w:val="000000"/>
                <w:sz w:val="22"/>
                <w:szCs w:val="22"/>
              </w:rPr>
            </w:pPr>
          </w:p>
        </w:tc>
        <w:tc>
          <w:tcPr>
            <w:tcW w:w="2506" w:type="dxa"/>
            <w:tcBorders>
              <w:top w:val="nil"/>
              <w:left w:val="nil"/>
              <w:bottom w:val="nil"/>
              <w:right w:val="nil"/>
            </w:tcBorders>
            <w:shd w:val="clear" w:color="auto" w:fill="auto"/>
            <w:noWrap/>
            <w:vAlign w:val="bottom"/>
            <w:hideMark/>
          </w:tcPr>
          <w:p w14:paraId="2FAABEB7" w14:textId="77777777" w:rsidR="00007936" w:rsidRPr="00DB6CCA" w:rsidRDefault="00007936" w:rsidP="003C59DB">
            <w:pPr>
              <w:rPr>
                <w:rFonts w:ascii="Calibri" w:hAnsi="Calibri"/>
                <w:color w:val="000000"/>
                <w:sz w:val="22"/>
                <w:szCs w:val="22"/>
              </w:rPr>
            </w:pPr>
          </w:p>
        </w:tc>
      </w:tr>
    </w:tbl>
    <w:p w14:paraId="2F62A3C0" w14:textId="77777777" w:rsidR="00007936" w:rsidRPr="00DB6CCA" w:rsidRDefault="00007936" w:rsidP="00007936">
      <w:pPr>
        <w:tabs>
          <w:tab w:val="left" w:pos="2416"/>
          <w:tab w:val="left" w:pos="4325"/>
          <w:tab w:val="left" w:pos="6970"/>
        </w:tabs>
        <w:ind w:left="70"/>
        <w:rPr>
          <w:rFonts w:ascii="Calibri" w:hAnsi="Calibri"/>
          <w:color w:val="000000"/>
          <w:sz w:val="22"/>
          <w:szCs w:val="22"/>
        </w:rPr>
      </w:pPr>
      <w:r>
        <w:rPr>
          <w:rFonts w:ascii="Calibri" w:hAnsi="Calibri"/>
          <w:b/>
          <w:bCs/>
          <w:color w:val="000000"/>
          <w:sz w:val="24"/>
          <w:szCs w:val="24"/>
        </w:rPr>
        <w:t>Zpracovaní s limitem přerušení</w:t>
      </w:r>
      <w:r w:rsidRPr="00DB6CCA">
        <w:rPr>
          <w:rFonts w:ascii="Calibri" w:hAnsi="Calibri"/>
          <w:b/>
          <w:bCs/>
          <w:color w:val="000000"/>
          <w:sz w:val="24"/>
          <w:szCs w:val="24"/>
        </w:rPr>
        <w:t>:</w:t>
      </w:r>
      <w:r w:rsidRPr="00DB6CCA">
        <w:rPr>
          <w:rFonts w:ascii="Calibri" w:hAnsi="Calibri"/>
          <w:b/>
          <w:bCs/>
          <w:color w:val="000000"/>
          <w:sz w:val="24"/>
          <w:szCs w:val="24"/>
        </w:rPr>
        <w:tab/>
      </w:r>
      <w:r w:rsidRPr="00DB6CCA">
        <w:rPr>
          <w:rFonts w:ascii="Calibri" w:hAnsi="Calibri"/>
          <w:color w:val="000000"/>
          <w:sz w:val="22"/>
          <w:szCs w:val="22"/>
        </w:rPr>
        <w:tab/>
      </w:r>
      <w:r w:rsidRPr="00DB6CCA">
        <w:rPr>
          <w:rFonts w:ascii="Calibri" w:hAnsi="Calibri"/>
          <w:color w:val="000000"/>
          <w:sz w:val="22"/>
          <w:szCs w:val="22"/>
        </w:rPr>
        <w:tab/>
      </w:r>
    </w:p>
    <w:p w14:paraId="7630B7A4" w14:textId="77777777" w:rsidR="00007936" w:rsidRPr="00DB6CCA" w:rsidRDefault="00007936" w:rsidP="00007936">
      <w:pPr>
        <w:rPr>
          <w:rFonts w:ascii="Calibri" w:hAnsi="Calibri"/>
          <w:b/>
          <w:bCs/>
          <w:color w:val="000000"/>
          <w:sz w:val="22"/>
          <w:szCs w:val="22"/>
        </w:rPr>
      </w:pPr>
      <w:r w:rsidRPr="00DB6CCA">
        <w:rPr>
          <w:rFonts w:ascii="Calibri" w:hAnsi="Calibri"/>
          <w:b/>
          <w:bCs/>
          <w:color w:val="000000"/>
          <w:sz w:val="22"/>
          <w:szCs w:val="22"/>
        </w:rPr>
        <w:t>Zobrazen</w:t>
      </w:r>
      <w:r>
        <w:rPr>
          <w:rFonts w:ascii="Calibri" w:hAnsi="Calibri"/>
          <w:b/>
          <w:bCs/>
          <w:color w:val="000000"/>
          <w:sz w:val="22"/>
          <w:szCs w:val="22"/>
        </w:rPr>
        <w:t>í</w:t>
      </w:r>
      <w:r w:rsidRPr="00DB6CCA">
        <w:rPr>
          <w:rFonts w:ascii="Calibri" w:hAnsi="Calibri"/>
          <w:b/>
          <w:bCs/>
          <w:color w:val="000000"/>
          <w:sz w:val="22"/>
          <w:szCs w:val="22"/>
        </w:rPr>
        <w:t xml:space="preserve"> v EGJE na Dcd01, Dcu01</w:t>
      </w:r>
    </w:p>
    <w:tbl>
      <w:tblPr>
        <w:tblW w:w="94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46"/>
        <w:gridCol w:w="1909"/>
        <w:gridCol w:w="2645"/>
        <w:gridCol w:w="2506"/>
      </w:tblGrid>
      <w:tr w:rsidR="00007936" w:rsidRPr="00DB6CCA" w14:paraId="0E1DE2B8" w14:textId="77777777" w:rsidTr="003C59DB">
        <w:trPr>
          <w:trHeight w:val="300"/>
        </w:trPr>
        <w:tc>
          <w:tcPr>
            <w:tcW w:w="2346" w:type="dxa"/>
            <w:shd w:val="clear" w:color="auto" w:fill="auto"/>
            <w:noWrap/>
            <w:vAlign w:val="bottom"/>
            <w:hideMark/>
          </w:tcPr>
          <w:p w14:paraId="460205F0" w14:textId="77777777" w:rsidR="00007936" w:rsidRPr="00DB6CCA" w:rsidRDefault="00007936" w:rsidP="003C59DB">
            <w:pPr>
              <w:rPr>
                <w:rFonts w:ascii="Calibri" w:hAnsi="Calibri"/>
                <w:color w:val="000000"/>
                <w:sz w:val="22"/>
                <w:szCs w:val="22"/>
              </w:rPr>
            </w:pPr>
          </w:p>
        </w:tc>
        <w:tc>
          <w:tcPr>
            <w:tcW w:w="1909" w:type="dxa"/>
            <w:shd w:val="clear" w:color="auto" w:fill="auto"/>
            <w:noWrap/>
            <w:vAlign w:val="bottom"/>
            <w:hideMark/>
          </w:tcPr>
          <w:p w14:paraId="56AAAFAA" w14:textId="77777777" w:rsidR="00007936" w:rsidRPr="00DB6CCA" w:rsidRDefault="00007936" w:rsidP="003C59DB">
            <w:pPr>
              <w:rPr>
                <w:rFonts w:ascii="Calibri" w:hAnsi="Calibri"/>
                <w:color w:val="000000"/>
                <w:sz w:val="22"/>
                <w:szCs w:val="22"/>
              </w:rPr>
            </w:pPr>
          </w:p>
        </w:tc>
        <w:tc>
          <w:tcPr>
            <w:tcW w:w="2645" w:type="dxa"/>
            <w:shd w:val="clear" w:color="auto" w:fill="auto"/>
            <w:noWrap/>
            <w:vAlign w:val="bottom"/>
            <w:hideMark/>
          </w:tcPr>
          <w:p w14:paraId="6D21E0AD" w14:textId="77777777" w:rsidR="00007936" w:rsidRPr="00DB6CCA" w:rsidRDefault="00007936" w:rsidP="003C59DB">
            <w:pPr>
              <w:jc w:val="center"/>
              <w:rPr>
                <w:rFonts w:ascii="Calibri" w:hAnsi="Calibri"/>
                <w:b/>
                <w:bCs/>
                <w:color w:val="000000"/>
                <w:sz w:val="22"/>
                <w:szCs w:val="22"/>
              </w:rPr>
            </w:pPr>
            <w:r>
              <w:rPr>
                <w:rFonts w:ascii="Calibri" w:hAnsi="Calibri"/>
                <w:b/>
                <w:bCs/>
                <w:color w:val="000000"/>
                <w:sz w:val="22"/>
                <w:szCs w:val="22"/>
              </w:rPr>
              <w:t>S</w:t>
            </w:r>
            <w:r w:rsidRPr="00DB6CCA">
              <w:rPr>
                <w:rFonts w:ascii="Calibri" w:hAnsi="Calibri"/>
                <w:b/>
                <w:bCs/>
                <w:color w:val="000000"/>
                <w:sz w:val="22"/>
                <w:szCs w:val="22"/>
              </w:rPr>
              <w:t>LM</w:t>
            </w:r>
          </w:p>
        </w:tc>
        <w:tc>
          <w:tcPr>
            <w:tcW w:w="2506" w:type="dxa"/>
            <w:shd w:val="clear" w:color="auto" w:fill="auto"/>
            <w:noWrap/>
            <w:vAlign w:val="bottom"/>
            <w:hideMark/>
          </w:tcPr>
          <w:p w14:paraId="47B53778" w14:textId="77777777" w:rsidR="00007936" w:rsidRPr="00DB6CCA" w:rsidRDefault="00007936" w:rsidP="003C59DB">
            <w:pPr>
              <w:jc w:val="center"/>
              <w:rPr>
                <w:rFonts w:ascii="Calibri" w:hAnsi="Calibri"/>
                <w:b/>
                <w:bCs/>
                <w:color w:val="000000"/>
                <w:sz w:val="22"/>
                <w:szCs w:val="22"/>
              </w:rPr>
            </w:pPr>
            <w:r w:rsidRPr="00DB6CCA">
              <w:rPr>
                <w:rFonts w:ascii="Calibri" w:hAnsi="Calibri"/>
                <w:b/>
                <w:bCs/>
                <w:color w:val="000000"/>
                <w:sz w:val="22"/>
                <w:szCs w:val="22"/>
              </w:rPr>
              <w:t>Číselník přerušeni</w:t>
            </w:r>
          </w:p>
        </w:tc>
      </w:tr>
      <w:tr w:rsidR="00007936" w:rsidRPr="00DB6CCA" w14:paraId="2FF134F0" w14:textId="77777777" w:rsidTr="003C59DB">
        <w:trPr>
          <w:trHeight w:val="300"/>
        </w:trPr>
        <w:tc>
          <w:tcPr>
            <w:tcW w:w="2346" w:type="dxa"/>
            <w:shd w:val="clear" w:color="auto" w:fill="auto"/>
            <w:noWrap/>
            <w:vAlign w:val="bottom"/>
            <w:hideMark/>
          </w:tcPr>
          <w:p w14:paraId="2B8F6471"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08:00 příchod do práce</w:t>
            </w:r>
          </w:p>
        </w:tc>
        <w:tc>
          <w:tcPr>
            <w:tcW w:w="1909" w:type="dxa"/>
            <w:shd w:val="clear" w:color="auto" w:fill="auto"/>
            <w:noWrap/>
            <w:vAlign w:val="bottom"/>
            <w:hideMark/>
          </w:tcPr>
          <w:p w14:paraId="370D1459"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 </w:t>
            </w:r>
          </w:p>
        </w:tc>
        <w:tc>
          <w:tcPr>
            <w:tcW w:w="2645" w:type="dxa"/>
            <w:shd w:val="clear" w:color="auto" w:fill="auto"/>
            <w:vAlign w:val="bottom"/>
            <w:hideMark/>
          </w:tcPr>
          <w:p w14:paraId="0BD2773F"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10020 odprac. Doba</w:t>
            </w:r>
          </w:p>
        </w:tc>
        <w:tc>
          <w:tcPr>
            <w:tcW w:w="2506" w:type="dxa"/>
            <w:shd w:val="clear" w:color="auto" w:fill="auto"/>
            <w:noWrap/>
            <w:vAlign w:val="bottom"/>
            <w:hideMark/>
          </w:tcPr>
          <w:p w14:paraId="2435685B"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Z01</w:t>
            </w:r>
          </w:p>
        </w:tc>
      </w:tr>
      <w:tr w:rsidR="00007936" w:rsidRPr="00DB6CCA" w14:paraId="6B8FFADC" w14:textId="77777777" w:rsidTr="003C59DB">
        <w:trPr>
          <w:trHeight w:val="300"/>
        </w:trPr>
        <w:tc>
          <w:tcPr>
            <w:tcW w:w="2346" w:type="dxa"/>
            <w:shd w:val="clear" w:color="auto" w:fill="auto"/>
            <w:noWrap/>
            <w:vAlign w:val="bottom"/>
            <w:hideMark/>
          </w:tcPr>
          <w:p w14:paraId="5388B8C6"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11:00 oběd odchod</w:t>
            </w:r>
          </w:p>
        </w:tc>
        <w:tc>
          <w:tcPr>
            <w:tcW w:w="1909" w:type="dxa"/>
            <w:shd w:val="clear" w:color="auto" w:fill="auto"/>
            <w:noWrap/>
            <w:vAlign w:val="bottom"/>
            <w:hideMark/>
          </w:tcPr>
          <w:p w14:paraId="3F2558C0"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11:30 oběd příchod</w:t>
            </w:r>
          </w:p>
        </w:tc>
        <w:tc>
          <w:tcPr>
            <w:tcW w:w="2645" w:type="dxa"/>
            <w:shd w:val="clear" w:color="auto" w:fill="auto"/>
            <w:vAlign w:val="bottom"/>
            <w:hideMark/>
          </w:tcPr>
          <w:p w14:paraId="16CA88E8"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961 - obední přestávka</w:t>
            </w:r>
          </w:p>
        </w:tc>
        <w:tc>
          <w:tcPr>
            <w:tcW w:w="2506" w:type="dxa"/>
            <w:shd w:val="clear" w:color="auto" w:fill="auto"/>
            <w:noWrap/>
            <w:vAlign w:val="bottom"/>
            <w:hideMark/>
          </w:tcPr>
          <w:p w14:paraId="72F2E6DF"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 xml:space="preserve">P0 </w:t>
            </w:r>
            <w:r>
              <w:rPr>
                <w:rFonts w:ascii="Calibri" w:hAnsi="Calibri"/>
                <w:b/>
                <w:bCs/>
                <w:color w:val="000000"/>
                <w:sz w:val="22"/>
                <w:szCs w:val="22"/>
              </w:rPr>
              <w:t>–</w:t>
            </w:r>
            <w:r w:rsidRPr="00DB6CCA">
              <w:rPr>
                <w:rFonts w:ascii="Calibri" w:hAnsi="Calibri"/>
                <w:b/>
                <w:bCs/>
                <w:color w:val="000000"/>
                <w:sz w:val="22"/>
                <w:szCs w:val="22"/>
              </w:rPr>
              <w:t xml:space="preserve"> PP</w:t>
            </w:r>
          </w:p>
        </w:tc>
      </w:tr>
      <w:tr w:rsidR="00007936" w:rsidRPr="00DB6CCA" w14:paraId="49C2F870" w14:textId="77777777" w:rsidTr="003C59DB">
        <w:trPr>
          <w:trHeight w:val="300"/>
        </w:trPr>
        <w:tc>
          <w:tcPr>
            <w:tcW w:w="2346" w:type="dxa"/>
            <w:shd w:val="clear" w:color="auto" w:fill="auto"/>
            <w:noWrap/>
            <w:vAlign w:val="bottom"/>
            <w:hideMark/>
          </w:tcPr>
          <w:p w14:paraId="0D97C1E3" w14:textId="77777777" w:rsidR="00007936" w:rsidRPr="00DB6CCA" w:rsidRDefault="00007936" w:rsidP="003C59DB">
            <w:pPr>
              <w:rPr>
                <w:rFonts w:ascii="Calibri" w:hAnsi="Calibri"/>
                <w:sz w:val="22"/>
                <w:szCs w:val="22"/>
              </w:rPr>
            </w:pPr>
            <w:r w:rsidRPr="00DB6CCA">
              <w:rPr>
                <w:rFonts w:ascii="Calibri" w:hAnsi="Calibri"/>
                <w:sz w:val="22"/>
                <w:szCs w:val="22"/>
              </w:rPr>
              <w:t>11:30</w:t>
            </w:r>
          </w:p>
        </w:tc>
        <w:tc>
          <w:tcPr>
            <w:tcW w:w="1909" w:type="dxa"/>
            <w:shd w:val="clear" w:color="auto" w:fill="auto"/>
            <w:noWrap/>
            <w:vAlign w:val="bottom"/>
            <w:hideMark/>
          </w:tcPr>
          <w:p w14:paraId="11F5CD9A" w14:textId="77777777" w:rsidR="00007936" w:rsidRPr="00DB6CCA" w:rsidRDefault="00007936" w:rsidP="003C59DB">
            <w:pPr>
              <w:rPr>
                <w:rFonts w:ascii="Calibri" w:hAnsi="Calibri"/>
                <w:sz w:val="22"/>
                <w:szCs w:val="22"/>
              </w:rPr>
            </w:pPr>
            <w:r w:rsidRPr="00DB6CCA">
              <w:rPr>
                <w:rFonts w:ascii="Calibri" w:hAnsi="Calibri"/>
                <w:sz w:val="22"/>
                <w:szCs w:val="22"/>
              </w:rPr>
              <w:t>17:00</w:t>
            </w:r>
            <w:r>
              <w:rPr>
                <w:rFonts w:ascii="Calibri" w:hAnsi="Calibri"/>
                <w:sz w:val="22"/>
                <w:szCs w:val="22"/>
              </w:rPr>
              <w:t xml:space="preserve"> </w:t>
            </w:r>
            <w:r w:rsidRPr="00DB6CCA">
              <w:rPr>
                <w:rFonts w:ascii="Calibri" w:hAnsi="Calibri"/>
                <w:color w:val="000000"/>
                <w:sz w:val="22"/>
                <w:szCs w:val="22"/>
              </w:rPr>
              <w:t>odchod z</w:t>
            </w:r>
            <w:r>
              <w:rPr>
                <w:rFonts w:ascii="Calibri" w:hAnsi="Calibri"/>
                <w:color w:val="000000"/>
                <w:sz w:val="22"/>
                <w:szCs w:val="22"/>
              </w:rPr>
              <w:t> </w:t>
            </w:r>
            <w:r w:rsidRPr="00DB6CCA">
              <w:rPr>
                <w:rFonts w:ascii="Calibri" w:hAnsi="Calibri"/>
                <w:color w:val="000000"/>
                <w:sz w:val="22"/>
                <w:szCs w:val="22"/>
              </w:rPr>
              <w:t>práce</w:t>
            </w:r>
          </w:p>
        </w:tc>
        <w:tc>
          <w:tcPr>
            <w:tcW w:w="2645" w:type="dxa"/>
            <w:shd w:val="clear" w:color="000000" w:fill="FFFFFF"/>
            <w:vAlign w:val="bottom"/>
            <w:hideMark/>
          </w:tcPr>
          <w:p w14:paraId="1DDD3FE6" w14:textId="77777777" w:rsidR="00007936" w:rsidRPr="00DB6CCA" w:rsidRDefault="00007936" w:rsidP="003C59DB">
            <w:pPr>
              <w:rPr>
                <w:rFonts w:ascii="Calibri" w:hAnsi="Calibri"/>
                <w:color w:val="000000"/>
                <w:sz w:val="22"/>
                <w:szCs w:val="22"/>
              </w:rPr>
            </w:pPr>
            <w:r w:rsidRPr="00DB6CCA">
              <w:rPr>
                <w:rFonts w:ascii="Calibri" w:hAnsi="Calibri"/>
                <w:color w:val="000000"/>
                <w:sz w:val="22"/>
                <w:szCs w:val="22"/>
              </w:rPr>
              <w:t>10020 odprac. Doba</w:t>
            </w:r>
          </w:p>
        </w:tc>
        <w:tc>
          <w:tcPr>
            <w:tcW w:w="2506" w:type="dxa"/>
            <w:shd w:val="clear" w:color="000000" w:fill="FFFFFF"/>
            <w:noWrap/>
            <w:vAlign w:val="bottom"/>
            <w:hideMark/>
          </w:tcPr>
          <w:p w14:paraId="4BE921D0" w14:textId="77777777" w:rsidR="00007936" w:rsidRPr="00DB6CCA" w:rsidRDefault="00007936" w:rsidP="003C59DB">
            <w:pPr>
              <w:rPr>
                <w:rFonts w:ascii="Calibri" w:hAnsi="Calibri"/>
                <w:b/>
                <w:bCs/>
                <w:color w:val="000000"/>
                <w:sz w:val="22"/>
                <w:szCs w:val="22"/>
              </w:rPr>
            </w:pPr>
            <w:r w:rsidRPr="00DB6CCA">
              <w:rPr>
                <w:rFonts w:ascii="Calibri" w:hAnsi="Calibri"/>
                <w:b/>
                <w:bCs/>
                <w:color w:val="000000"/>
                <w:sz w:val="22"/>
                <w:szCs w:val="22"/>
              </w:rPr>
              <w:t> </w:t>
            </w:r>
            <w:r>
              <w:rPr>
                <w:rFonts w:ascii="Calibri" w:hAnsi="Calibri"/>
                <w:b/>
                <w:bCs/>
                <w:color w:val="000000"/>
                <w:sz w:val="22"/>
                <w:szCs w:val="22"/>
              </w:rPr>
              <w:t>PP, K01</w:t>
            </w:r>
          </w:p>
        </w:tc>
      </w:tr>
    </w:tbl>
    <w:p w14:paraId="57C1AC4A" w14:textId="77777777" w:rsidR="00007936" w:rsidRDefault="00007936" w:rsidP="00007936"/>
    <w:tbl>
      <w:tblPr>
        <w:tblW w:w="7998" w:type="dxa"/>
        <w:tblInd w:w="70" w:type="dxa"/>
        <w:tblCellMar>
          <w:left w:w="70" w:type="dxa"/>
          <w:right w:w="70" w:type="dxa"/>
        </w:tblCellMar>
        <w:tblLook w:val="04A0" w:firstRow="1" w:lastRow="0" w:firstColumn="1" w:lastColumn="0" w:noHBand="0" w:noVBand="1"/>
      </w:tblPr>
      <w:tblGrid>
        <w:gridCol w:w="7998"/>
      </w:tblGrid>
      <w:tr w:rsidR="00007936" w:rsidRPr="00D916BE" w14:paraId="391C14A5" w14:textId="77777777" w:rsidTr="003C59DB">
        <w:trPr>
          <w:trHeight w:val="300"/>
        </w:trPr>
        <w:tc>
          <w:tcPr>
            <w:tcW w:w="7998" w:type="dxa"/>
            <w:tcBorders>
              <w:top w:val="nil"/>
              <w:left w:val="nil"/>
              <w:bottom w:val="nil"/>
              <w:right w:val="nil"/>
            </w:tcBorders>
            <w:shd w:val="clear" w:color="auto" w:fill="auto"/>
            <w:noWrap/>
            <w:vAlign w:val="bottom"/>
            <w:hideMark/>
          </w:tcPr>
          <w:p w14:paraId="3BFB774A" w14:textId="77777777" w:rsidR="00007936" w:rsidRPr="00D916BE" w:rsidRDefault="00007936" w:rsidP="003C59DB">
            <w:pPr>
              <w:rPr>
                <w:rFonts w:ascii="Calibri" w:hAnsi="Calibri"/>
                <w:b/>
                <w:bCs/>
                <w:color w:val="000000"/>
                <w:sz w:val="22"/>
                <w:szCs w:val="22"/>
              </w:rPr>
            </w:pPr>
            <w:r w:rsidRPr="00D916BE">
              <w:rPr>
                <w:rFonts w:ascii="Calibri" w:hAnsi="Calibri"/>
                <w:b/>
                <w:bCs/>
                <w:color w:val="000000"/>
                <w:sz w:val="22"/>
                <w:szCs w:val="22"/>
              </w:rPr>
              <w:t>Pozn</w:t>
            </w:r>
            <w:r>
              <w:rPr>
                <w:rFonts w:ascii="Calibri" w:hAnsi="Calibri"/>
                <w:b/>
                <w:bCs/>
                <w:color w:val="000000"/>
                <w:sz w:val="22"/>
                <w:szCs w:val="22"/>
              </w:rPr>
              <w:t>á</w:t>
            </w:r>
            <w:r w:rsidRPr="00D916BE">
              <w:rPr>
                <w:rFonts w:ascii="Calibri" w:hAnsi="Calibri"/>
                <w:b/>
                <w:bCs/>
                <w:color w:val="000000"/>
                <w:sz w:val="22"/>
                <w:szCs w:val="22"/>
              </w:rPr>
              <w:t xml:space="preserve">mka: </w:t>
            </w:r>
          </w:p>
        </w:tc>
      </w:tr>
    </w:tbl>
    <w:p w14:paraId="0550D1B7" w14:textId="77777777" w:rsidR="00007936" w:rsidRPr="00694B97" w:rsidRDefault="00007936" w:rsidP="00007936">
      <w:r>
        <w:t xml:space="preserve">Ignorování přechodů v rámci 1 min. zajisti se </w:t>
      </w:r>
      <w:r w:rsidR="00AA45C1">
        <w:t>nepřerušená směna</w:t>
      </w:r>
      <w:r>
        <w:t xml:space="preserve"> zaměstnance.</w:t>
      </w:r>
    </w:p>
    <w:p w14:paraId="088A0FCF" w14:textId="77777777" w:rsidR="00007936" w:rsidRDefault="00007936" w:rsidP="00007936">
      <w:pPr>
        <w:pStyle w:val="Zkladntext"/>
      </w:pPr>
    </w:p>
    <w:p w14:paraId="338D1FC3" w14:textId="77777777" w:rsidR="00007936" w:rsidRDefault="00007936" w:rsidP="00877FB2">
      <w:pPr>
        <w:ind w:firstLine="708"/>
      </w:pPr>
    </w:p>
    <w:p w14:paraId="48085215" w14:textId="77777777" w:rsidR="00877FB2" w:rsidRPr="00FC722A" w:rsidRDefault="00007936" w:rsidP="0068261C">
      <w:pPr>
        <w:pStyle w:val="Nadpis5"/>
      </w:pPr>
      <w:r>
        <w:t>P</w:t>
      </w:r>
      <w:r w:rsidR="00877FB2">
        <w:t xml:space="preserve">odle </w:t>
      </w:r>
      <w:r>
        <w:t xml:space="preserve">označeného </w:t>
      </w:r>
      <w:r w:rsidR="00877FB2">
        <w:t>snímače</w:t>
      </w:r>
      <w:r w:rsidR="00877FB2" w:rsidRPr="00FC722A">
        <w:t xml:space="preserve"> </w:t>
      </w:r>
    </w:p>
    <w:p w14:paraId="0241CC18" w14:textId="77777777" w:rsidR="00877FB2" w:rsidRDefault="00877FB2" w:rsidP="00877FB2">
      <w:pPr>
        <w:ind w:firstLine="708"/>
      </w:pPr>
      <w:r>
        <w:t xml:space="preserve">Pokud pro snímač průchodů (záznam z Dca01) je v Dca04 záznam s nastavením „Platnost záznamu = 0“, pak se průchod z tohoto snímače nezpracuje a do protokolu se zapíše hlášení ASD007. </w:t>
      </w:r>
    </w:p>
    <w:p w14:paraId="313F6DBE" w14:textId="77777777" w:rsidR="00877FB2" w:rsidRDefault="00877FB2" w:rsidP="00877FB2">
      <w:pPr>
        <w:ind w:firstLine="708"/>
      </w:pPr>
      <w:r>
        <w:t xml:space="preserve">Vyhledávání průchodů se děje podle klíče : </w:t>
      </w:r>
      <w:r>
        <w:br/>
      </w:r>
      <w:r>
        <w:tab/>
        <w:t>Dca01.Id snímače = Dca04.Kód snímače nebo Dca01.Doplň.ident. = Dca04.Kód snímače</w:t>
      </w:r>
    </w:p>
    <w:p w14:paraId="6961CE44" w14:textId="1587E0B0" w:rsidR="00877FB2" w:rsidRDefault="00877FB2" w:rsidP="007C6C76"/>
    <w:p w14:paraId="1C3E2F7A" w14:textId="77777777" w:rsidR="00A8036F" w:rsidRDefault="00A8036F" w:rsidP="00A03605">
      <w:pPr>
        <w:pStyle w:val="Nadpis5"/>
      </w:pPr>
      <w:r>
        <w:lastRenderedPageBreak/>
        <w:t>Podle označeného typu průchodu</w:t>
      </w:r>
    </w:p>
    <w:p w14:paraId="70374BAB" w14:textId="68E40FBD" w:rsidR="00FD6FCE" w:rsidRDefault="00FD6FCE" w:rsidP="005958A1">
      <w:pPr>
        <w:ind w:firstLine="708"/>
      </w:pPr>
      <w:r>
        <w:t xml:space="preserve">Pokud typ průchodu má </w:t>
      </w:r>
      <w:r w:rsidR="00A8036F" w:rsidRPr="00B5565C">
        <w:t>nastavení</w:t>
      </w:r>
      <w:r>
        <w:t>:</w:t>
      </w:r>
      <w:r w:rsidR="00A8036F" w:rsidRPr="00B5565C">
        <w:t xml:space="preserve"> </w:t>
      </w:r>
      <w:r>
        <w:br/>
      </w:r>
      <w:r>
        <w:tab/>
      </w:r>
      <w:r>
        <w:tab/>
      </w:r>
      <w:r w:rsidR="00A8036F" w:rsidRPr="00B5565C">
        <w:t>Dcc01, Způsob zpracov</w:t>
      </w:r>
      <w:r w:rsidR="00A8036F">
        <w:t>á</w:t>
      </w:r>
      <w:r w:rsidR="00A8036F" w:rsidRPr="00B5565C">
        <w:t xml:space="preserve">ní průchodu = 1 (Průchod nezpracovat pro DOCH), </w:t>
      </w:r>
    </w:p>
    <w:p w14:paraId="03E2FBA0" w14:textId="7C6600BD" w:rsidR="00A8036F" w:rsidRPr="00B5565C" w:rsidRDefault="00A8036F" w:rsidP="005958A1">
      <w:r w:rsidRPr="00B5565C">
        <w:t>tak se při zpracov</w:t>
      </w:r>
      <w:r>
        <w:t>á</w:t>
      </w:r>
      <w:r w:rsidRPr="00B5565C">
        <w:t>ní průchod označí jako zpracovaný (nemá v</w:t>
      </w:r>
      <w:r>
        <w:t>li</w:t>
      </w:r>
      <w:r w:rsidRPr="00B5565C">
        <w:t>v na generovaní záznamu do Dcd) a pokračuje se v</w:t>
      </w:r>
      <w:r>
        <w:t>e</w:t>
      </w:r>
      <w:r w:rsidRPr="00B5565C">
        <w:t xml:space="preserve"> zpracov</w:t>
      </w:r>
      <w:r>
        <w:t>á</w:t>
      </w:r>
      <w:r w:rsidRPr="00B5565C">
        <w:t>ní dalšího průchod</w:t>
      </w:r>
      <w:r>
        <w:t>u</w:t>
      </w:r>
      <w:r w:rsidRPr="00B5565C">
        <w:t>.</w:t>
      </w:r>
    </w:p>
    <w:p w14:paraId="18C36BB3" w14:textId="129FD2AE" w:rsidR="00A8036F" w:rsidRPr="00877FB2" w:rsidRDefault="00A8036F" w:rsidP="007C6C76">
      <w:r w:rsidRPr="00FC722A">
        <w:t xml:space="preserve"> </w:t>
      </w:r>
    </w:p>
    <w:p w14:paraId="6832F90B" w14:textId="77777777" w:rsidR="0022786D" w:rsidRDefault="0022786D" w:rsidP="0022786D">
      <w:pPr>
        <w:pStyle w:val="Nadpis4"/>
      </w:pPr>
      <w:bookmarkStart w:id="2322" w:name="_Toc398639927"/>
      <w:r>
        <w:t>Zapsání záznamu do evidence docházky</w:t>
      </w:r>
      <w:bookmarkEnd w:id="2322"/>
    </w:p>
    <w:p w14:paraId="0688FBE2" w14:textId="77777777" w:rsidR="0022786D" w:rsidRDefault="0022786D" w:rsidP="0022786D">
      <w:pPr>
        <w:pStyle w:val="dokumentace-textpodntu"/>
        <w:ind w:left="0"/>
        <w:jc w:val="both"/>
      </w:pPr>
      <w:r>
        <w:t>Režim zápisu generovaného řádku z Dca02 do Dcd01, je vázán na aktuální stav editace DZ a MZ.</w:t>
      </w:r>
      <w:r>
        <w:br/>
        <w:t xml:space="preserve">Dle stavu DZ/MZ je záznam do Dcd01 zapsán jako : </w:t>
      </w:r>
    </w:p>
    <w:p w14:paraId="5033BB42" w14:textId="77777777" w:rsidR="0022786D" w:rsidRDefault="0022786D" w:rsidP="00637994">
      <w:pPr>
        <w:pStyle w:val="dokumentace-textpodntu"/>
        <w:numPr>
          <w:ilvl w:val="0"/>
          <w:numId w:val="58"/>
        </w:numPr>
        <w:jc w:val="both"/>
      </w:pPr>
      <w:r>
        <w:t>standardní editovatelný záznam (stav editace = 2), pokud aktuální MZ a DZ není uzavřeno (není ve stavu 3, 13, 23, 33)</w:t>
      </w:r>
    </w:p>
    <w:p w14:paraId="6BA3A89E" w14:textId="77777777" w:rsidR="0022786D" w:rsidRDefault="0022786D" w:rsidP="00637994">
      <w:pPr>
        <w:pStyle w:val="dokumentace-textpodntu"/>
        <w:numPr>
          <w:ilvl w:val="0"/>
          <w:numId w:val="58"/>
        </w:numPr>
        <w:jc w:val="both"/>
      </w:pPr>
      <w:r>
        <w:t xml:space="preserve">neplatný záznam (stav editace </w:t>
      </w:r>
      <w:r w:rsidR="00F64160">
        <w:t>&lt;=</w:t>
      </w:r>
      <w:r>
        <w:t xml:space="preserve"> </w:t>
      </w:r>
      <w:r w:rsidR="005046E9">
        <w:t>-1</w:t>
      </w:r>
      <w:r>
        <w:t xml:space="preserve">), pokud aktuální MZ nebo DZ je uzavřeno (je ve stavu 3, 13, 23, 33). </w:t>
      </w:r>
    </w:p>
    <w:p w14:paraId="0088A6D8" w14:textId="77777777" w:rsidR="0022786D" w:rsidRDefault="0022786D" w:rsidP="0022786D">
      <w:pPr>
        <w:pStyle w:val="dokumentace-textpodntu"/>
        <w:ind w:left="360"/>
        <w:jc w:val="both"/>
      </w:pPr>
    </w:p>
    <w:p w14:paraId="1575603F" w14:textId="77777777" w:rsidR="0022786D" w:rsidRDefault="0022786D" w:rsidP="0022786D">
      <w:pPr>
        <w:pStyle w:val="dokumentace-textpodntu"/>
        <w:ind w:left="360"/>
        <w:jc w:val="both"/>
      </w:pPr>
      <w:r>
        <w:t xml:space="preserve">Pozor : Záznam se stavem editace </w:t>
      </w:r>
      <w:r w:rsidR="00F64160">
        <w:t>&lt;</w:t>
      </w:r>
      <w:r>
        <w:t xml:space="preserve">= </w:t>
      </w:r>
      <w:r w:rsidR="005046E9">
        <w:t>-1</w:t>
      </w:r>
      <w:r>
        <w:t xml:space="preserve"> je neplatný pro aktuální evidenci denní docházky</w:t>
      </w:r>
    </w:p>
    <w:p w14:paraId="52FA1812" w14:textId="77777777" w:rsidR="00420DDD" w:rsidRDefault="00420DDD" w:rsidP="007C6C76">
      <w:pPr>
        <w:pStyle w:val="Nadpis4"/>
      </w:pPr>
      <w:bookmarkStart w:id="2323" w:name="_Toc398639928"/>
      <w:r>
        <w:t xml:space="preserve">Zapsání záznamu do evidence docházky se </w:t>
      </w:r>
      <w:r w:rsidR="00185085">
        <w:t>strukturou</w:t>
      </w:r>
      <w:bookmarkEnd w:id="2323"/>
    </w:p>
    <w:p w14:paraId="5F7A3EF2" w14:textId="77777777" w:rsidR="00420DDD" w:rsidRDefault="00420DDD" w:rsidP="00420DDD">
      <w:pPr>
        <w:pStyle w:val="dokumentace-textpodntu"/>
        <w:ind w:left="0"/>
        <w:jc w:val="both"/>
      </w:pPr>
      <w:r>
        <w:t>Pokud jsou v číselníku snímačů (Dca04) k jednotlivým snímačům průchodů přiřazeny struktury, jsou této zkopírovány do záznamů DD, které jsou vytvořeny z průchodů provedených na těchto snímačích.</w:t>
      </w:r>
    </w:p>
    <w:p w14:paraId="6FCDA852" w14:textId="77777777" w:rsidR="00420DDD" w:rsidRDefault="00420DDD" w:rsidP="00420DDD">
      <w:pPr>
        <w:pStyle w:val="dokumentace-textpodntu"/>
        <w:ind w:left="0"/>
        <w:jc w:val="both"/>
      </w:pPr>
      <w:r>
        <w:t>Vyhledávání průchodu se děje podle klíče :</w:t>
      </w:r>
    </w:p>
    <w:p w14:paraId="3FBF4CE6" w14:textId="77777777" w:rsidR="00420DDD" w:rsidRDefault="00420DDD" w:rsidP="00420DDD">
      <w:pPr>
        <w:pStyle w:val="dokumentace-textpodntu"/>
        <w:ind w:left="0"/>
        <w:jc w:val="both"/>
      </w:pPr>
      <w:r>
        <w:tab/>
        <w:t>Dca01.Doplň.ident. = Dca04.Kód snímače</w:t>
      </w:r>
    </w:p>
    <w:p w14:paraId="28F5D7D1" w14:textId="77777777" w:rsidR="0022786D" w:rsidRPr="00DD3358" w:rsidRDefault="0022786D" w:rsidP="0022786D">
      <w:pPr>
        <w:pStyle w:val="Nadpis4"/>
      </w:pPr>
      <w:bookmarkStart w:id="2324" w:name="_Toc398639929"/>
      <w:r w:rsidRPr="00DD3358">
        <w:t>Proces „Párování – začátek/konec“</w:t>
      </w:r>
      <w:bookmarkEnd w:id="2324"/>
    </w:p>
    <w:p w14:paraId="7A65329B" w14:textId="77777777" w:rsidR="0022786D" w:rsidRPr="00DD3358" w:rsidRDefault="0022786D" w:rsidP="0022786D">
      <w:pPr>
        <w:pStyle w:val="dokumentace-textpodntu"/>
        <w:ind w:left="0"/>
        <w:jc w:val="both"/>
      </w:pPr>
      <w:r w:rsidRPr="00DD3358">
        <w:t xml:space="preserve">V rámci procesu párování se zabezpečuje spojení </w:t>
      </w:r>
      <w:r>
        <w:t>průchod</w:t>
      </w:r>
      <w:r w:rsidRPr="00DD3358">
        <w:t>u typu „začátek“ s </w:t>
      </w:r>
      <w:r>
        <w:t>průchod</w:t>
      </w:r>
      <w:r w:rsidRPr="00DD3358">
        <w:t xml:space="preserve">em </w:t>
      </w:r>
      <w:r>
        <w:t xml:space="preserve">typu </w:t>
      </w:r>
      <w:r w:rsidRPr="00DD3358">
        <w:t>„ukončení“ a vytvoření záznamu do denní evidence docházky (podle konfigurace i do měsíční evidence docházky).</w:t>
      </w:r>
    </w:p>
    <w:p w14:paraId="175361AB" w14:textId="77777777" w:rsidR="0022786D" w:rsidRPr="00DD3358" w:rsidRDefault="0022786D" w:rsidP="0022786D">
      <w:pPr>
        <w:pStyle w:val="dokumentace-textpodntu"/>
        <w:ind w:left="0"/>
        <w:jc w:val="both"/>
      </w:pPr>
      <w:r w:rsidRPr="00DD3358">
        <w:t>Postup párování :</w:t>
      </w:r>
    </w:p>
    <w:p w14:paraId="74D68C40" w14:textId="77777777" w:rsidR="0022786D" w:rsidRPr="00DD3358" w:rsidRDefault="0022786D" w:rsidP="0022786D">
      <w:pPr>
        <w:pStyle w:val="dokumentace-textpodntu"/>
        <w:numPr>
          <w:ilvl w:val="0"/>
          <w:numId w:val="12"/>
        </w:numPr>
        <w:jc w:val="both"/>
      </w:pPr>
      <w:r w:rsidRPr="00DD3358">
        <w:t>vyhledá se a vyhodnotí poslední záznam</w:t>
      </w:r>
      <w:r w:rsidR="00CE6D04">
        <w:t xml:space="preserve"> (</w:t>
      </w:r>
      <w:r w:rsidR="00CE6D04" w:rsidRPr="002D0E6F">
        <w:t>z vyhledávání js</w:t>
      </w:r>
      <w:r w:rsidR="00CE6D04">
        <w:t>ou vyloučeny</w:t>
      </w:r>
      <w:r w:rsidR="00CE6D04" w:rsidRPr="002D0E6F">
        <w:t xml:space="preserve"> záznamy se SLM s IA &gt; 1008 mimo 2131, 2132 a 5101 a které nemají vyplněn začátek</w:t>
      </w:r>
      <w:r w:rsidR="00CE6D04">
        <w:t>)</w:t>
      </w:r>
    </w:p>
    <w:p w14:paraId="65CF56C1" w14:textId="77777777" w:rsidR="0022786D" w:rsidRPr="00DD3358" w:rsidRDefault="0022786D" w:rsidP="0022786D">
      <w:pPr>
        <w:pStyle w:val="dokumentace-textpodntu"/>
        <w:numPr>
          <w:ilvl w:val="0"/>
          <w:numId w:val="12"/>
        </w:numPr>
        <w:jc w:val="both"/>
      </w:pPr>
      <w:r w:rsidRPr="00DD3358">
        <w:t>pokud poslední záznam je uzavřený</w:t>
      </w:r>
    </w:p>
    <w:p w14:paraId="5E400C58" w14:textId="77777777" w:rsidR="0022786D" w:rsidRPr="00DD3358" w:rsidRDefault="0022786D" w:rsidP="0022786D">
      <w:pPr>
        <w:pStyle w:val="dokumentace-textpodntu"/>
        <w:numPr>
          <w:ilvl w:val="1"/>
          <w:numId w:val="12"/>
        </w:numPr>
        <w:jc w:val="both"/>
      </w:pPr>
      <w:r w:rsidRPr="00DD3358">
        <w:t xml:space="preserve">aktuální </w:t>
      </w:r>
      <w:r>
        <w:t>průchod</w:t>
      </w:r>
      <w:r w:rsidRPr="00DD3358">
        <w:t xml:space="preserve"> je typu „běžný začátek“ (např. příchod do práce“)</w:t>
      </w:r>
    </w:p>
    <w:p w14:paraId="5A266AD4" w14:textId="77777777" w:rsidR="0022786D" w:rsidRPr="00DD3358" w:rsidRDefault="0022786D" w:rsidP="0022786D">
      <w:pPr>
        <w:pStyle w:val="dokumentace-textpodntu"/>
        <w:numPr>
          <w:ilvl w:val="2"/>
          <w:numId w:val="12"/>
        </w:numPr>
        <w:jc w:val="both"/>
      </w:pPr>
      <w:r w:rsidRPr="00DD3358">
        <w:t xml:space="preserve">vytvoří se záznam DD : SLM </w:t>
      </w:r>
      <w:r>
        <w:t>průchod</w:t>
      </w:r>
      <w:r w:rsidRPr="00DD3358">
        <w:t xml:space="preserve">u, čas </w:t>
      </w:r>
      <w:r>
        <w:t>průchod</w:t>
      </w:r>
      <w:r w:rsidRPr="00DD3358">
        <w:t>u, nevyplněné</w:t>
      </w:r>
    </w:p>
    <w:p w14:paraId="0EDD1F36" w14:textId="77777777" w:rsidR="0022786D" w:rsidRPr="00DD3358" w:rsidRDefault="0022786D" w:rsidP="0022786D">
      <w:pPr>
        <w:pStyle w:val="dokumentace-textpodntu"/>
        <w:numPr>
          <w:ilvl w:val="1"/>
          <w:numId w:val="12"/>
        </w:numPr>
        <w:jc w:val="both"/>
      </w:pPr>
      <w:r w:rsidRPr="00DD3358">
        <w:t xml:space="preserve">aktuální </w:t>
      </w:r>
      <w:r>
        <w:t>průchod</w:t>
      </w:r>
      <w:r w:rsidRPr="00DD3358">
        <w:t xml:space="preserve"> není typu „běžný začátek“ (chybový stav, v tomto případě se očekává „otevřený“ záznam)</w:t>
      </w:r>
    </w:p>
    <w:p w14:paraId="54030613" w14:textId="77777777" w:rsidR="0022786D" w:rsidRPr="00DD3358" w:rsidRDefault="0022786D" w:rsidP="0022786D">
      <w:pPr>
        <w:pStyle w:val="dokumentace-textpodntu"/>
        <w:numPr>
          <w:ilvl w:val="2"/>
          <w:numId w:val="12"/>
        </w:numPr>
        <w:jc w:val="both"/>
      </w:pPr>
      <w:r w:rsidRPr="00DD3358">
        <w:t xml:space="preserve">vytvoří se záznam DD : SLM </w:t>
      </w:r>
      <w:r>
        <w:t>průchod</w:t>
      </w:r>
      <w:r w:rsidRPr="00DD3358">
        <w:t xml:space="preserve">u pro začátek, nevyplněné, čas </w:t>
      </w:r>
      <w:r>
        <w:t>průchod</w:t>
      </w:r>
      <w:r w:rsidRPr="00DD3358">
        <w:t>u</w:t>
      </w:r>
    </w:p>
    <w:p w14:paraId="130CEE3B" w14:textId="77777777" w:rsidR="0022786D" w:rsidRPr="00DD3358" w:rsidRDefault="0022786D" w:rsidP="0022786D">
      <w:pPr>
        <w:pStyle w:val="dokumentace-textpodntu"/>
        <w:numPr>
          <w:ilvl w:val="2"/>
          <w:numId w:val="12"/>
        </w:numPr>
        <w:jc w:val="both"/>
      </w:pPr>
      <w:r w:rsidRPr="00DD3358">
        <w:t xml:space="preserve">vytvoří se záznam DD : SLM </w:t>
      </w:r>
      <w:r>
        <w:t>průchod</w:t>
      </w:r>
      <w:r w:rsidRPr="00DD3358">
        <w:t xml:space="preserve">u, čas </w:t>
      </w:r>
      <w:r>
        <w:t>průchod</w:t>
      </w:r>
      <w:r w:rsidRPr="00DD3358">
        <w:t>u, nevyplněné</w:t>
      </w:r>
    </w:p>
    <w:p w14:paraId="721C136A" w14:textId="77777777" w:rsidR="0022786D" w:rsidRPr="00DD3358" w:rsidRDefault="0022786D" w:rsidP="0022786D">
      <w:pPr>
        <w:pStyle w:val="dokumentace-textpodntu"/>
        <w:numPr>
          <w:ilvl w:val="0"/>
          <w:numId w:val="12"/>
        </w:numPr>
        <w:jc w:val="both"/>
      </w:pPr>
      <w:r w:rsidRPr="00DD3358">
        <w:t>pokud poslední záznam není uzavřený</w:t>
      </w:r>
    </w:p>
    <w:p w14:paraId="3A21BC60" w14:textId="77777777" w:rsidR="0022786D" w:rsidRPr="00DD3358" w:rsidRDefault="0022786D" w:rsidP="0022786D">
      <w:pPr>
        <w:pStyle w:val="dokumentace-textpodntu"/>
        <w:numPr>
          <w:ilvl w:val="1"/>
          <w:numId w:val="12"/>
        </w:numPr>
        <w:jc w:val="both"/>
      </w:pPr>
      <w:r w:rsidRPr="00DD3358">
        <w:t xml:space="preserve">aktuální </w:t>
      </w:r>
      <w:r>
        <w:t>průchod</w:t>
      </w:r>
      <w:r w:rsidRPr="00DD3358">
        <w:t xml:space="preserve"> je typu „běžný začátek“ (např. příchod do práce“) (chybový stav, v tomto případě se očekává „uzavřený“ záznam)</w:t>
      </w:r>
    </w:p>
    <w:p w14:paraId="3B4473E2" w14:textId="77777777" w:rsidR="0022786D" w:rsidRPr="00DD3358" w:rsidRDefault="0022786D" w:rsidP="0022786D">
      <w:pPr>
        <w:pStyle w:val="dokumentace-textpodntu"/>
        <w:numPr>
          <w:ilvl w:val="2"/>
          <w:numId w:val="12"/>
        </w:numPr>
        <w:jc w:val="both"/>
      </w:pPr>
      <w:r w:rsidRPr="00DD3358">
        <w:t xml:space="preserve">ukonči záznam DD : konec = čas </w:t>
      </w:r>
      <w:r>
        <w:t>průchod</w:t>
      </w:r>
      <w:r w:rsidRPr="00DD3358">
        <w:t>u</w:t>
      </w:r>
    </w:p>
    <w:p w14:paraId="4C1E8A1B" w14:textId="77777777" w:rsidR="0022786D" w:rsidRPr="00DD3358" w:rsidRDefault="0022786D" w:rsidP="0022786D">
      <w:pPr>
        <w:pStyle w:val="dokumentace-textpodntu"/>
        <w:numPr>
          <w:ilvl w:val="2"/>
          <w:numId w:val="12"/>
        </w:numPr>
        <w:jc w:val="both"/>
      </w:pPr>
      <w:r w:rsidRPr="00DD3358">
        <w:t xml:space="preserve">vytvoří se záznam DD : SLM </w:t>
      </w:r>
      <w:r>
        <w:t>průchod</w:t>
      </w:r>
      <w:r w:rsidRPr="00DD3358">
        <w:t xml:space="preserve">u, čas </w:t>
      </w:r>
      <w:r>
        <w:t>průchod</w:t>
      </w:r>
      <w:r w:rsidRPr="00DD3358">
        <w:t>u, nevyplněné</w:t>
      </w:r>
    </w:p>
    <w:p w14:paraId="4AA501F4" w14:textId="77777777" w:rsidR="0022786D" w:rsidRPr="00DD3358" w:rsidRDefault="0022786D" w:rsidP="0022786D">
      <w:pPr>
        <w:pStyle w:val="dokumentace-textpodntu"/>
        <w:numPr>
          <w:ilvl w:val="1"/>
          <w:numId w:val="12"/>
        </w:numPr>
        <w:jc w:val="both"/>
      </w:pPr>
      <w:r w:rsidRPr="00DD3358">
        <w:t xml:space="preserve">aktuální </w:t>
      </w:r>
      <w:r>
        <w:t>průchod</w:t>
      </w:r>
      <w:r w:rsidRPr="00DD3358">
        <w:t xml:space="preserve"> je typu „běžný konec“ (např. odchod z práce“) </w:t>
      </w:r>
    </w:p>
    <w:p w14:paraId="3748C6CE" w14:textId="77777777" w:rsidR="0022786D" w:rsidRPr="00DD3358" w:rsidRDefault="0022786D" w:rsidP="0022786D">
      <w:pPr>
        <w:pStyle w:val="dokumentace-textpodntu"/>
        <w:numPr>
          <w:ilvl w:val="2"/>
          <w:numId w:val="12"/>
        </w:numPr>
        <w:jc w:val="both"/>
      </w:pPr>
      <w:r w:rsidRPr="00DD3358">
        <w:t xml:space="preserve">ukonči záznam DD : konec = čas </w:t>
      </w:r>
      <w:r>
        <w:t>průchod</w:t>
      </w:r>
      <w:r w:rsidRPr="00DD3358">
        <w:t>u</w:t>
      </w:r>
    </w:p>
    <w:p w14:paraId="7DFFAC84" w14:textId="77777777" w:rsidR="0022786D" w:rsidRPr="00DD3358" w:rsidRDefault="0022786D" w:rsidP="0022786D">
      <w:pPr>
        <w:pStyle w:val="dokumentace-textpodntu"/>
        <w:numPr>
          <w:ilvl w:val="1"/>
          <w:numId w:val="12"/>
        </w:numPr>
        <w:jc w:val="both"/>
      </w:pPr>
      <w:r w:rsidRPr="00DD3358">
        <w:t xml:space="preserve">aktuální </w:t>
      </w:r>
      <w:r>
        <w:t>průchod</w:t>
      </w:r>
      <w:r w:rsidRPr="00DD3358">
        <w:t xml:space="preserve"> je typu „konec přerušení“ a začátek není shodný s ukončením (např. lékař“) </w:t>
      </w:r>
    </w:p>
    <w:p w14:paraId="548A426E" w14:textId="77777777" w:rsidR="0022786D" w:rsidRPr="00DD3358" w:rsidRDefault="0022786D" w:rsidP="0022786D">
      <w:pPr>
        <w:pStyle w:val="dokumentace-textpodntu"/>
        <w:numPr>
          <w:ilvl w:val="2"/>
          <w:numId w:val="12"/>
        </w:numPr>
        <w:jc w:val="both"/>
      </w:pPr>
      <w:r w:rsidRPr="00DD3358">
        <w:t xml:space="preserve">vytvoří se záznam DD : SLM </w:t>
      </w:r>
      <w:r>
        <w:t>průchod</w:t>
      </w:r>
      <w:r w:rsidRPr="00DD3358">
        <w:t xml:space="preserve">u pro začátek, nevyplněné, čas </w:t>
      </w:r>
      <w:r>
        <w:t>průchod</w:t>
      </w:r>
      <w:r w:rsidRPr="00DD3358">
        <w:t>u</w:t>
      </w:r>
    </w:p>
    <w:p w14:paraId="5723672D" w14:textId="77777777" w:rsidR="0022786D" w:rsidRPr="00DD3358" w:rsidRDefault="0022786D" w:rsidP="0022786D">
      <w:pPr>
        <w:pStyle w:val="dokumentace-textpodntu"/>
        <w:numPr>
          <w:ilvl w:val="2"/>
          <w:numId w:val="12"/>
        </w:numPr>
        <w:jc w:val="both"/>
      </w:pPr>
      <w:r w:rsidRPr="00DD3358">
        <w:t xml:space="preserve">vytvoří se záznam DD : SLM </w:t>
      </w:r>
      <w:r>
        <w:t>průchod</w:t>
      </w:r>
      <w:r w:rsidRPr="00DD3358">
        <w:t xml:space="preserve">u, čas </w:t>
      </w:r>
      <w:r>
        <w:t>průchod</w:t>
      </w:r>
      <w:r w:rsidRPr="00DD3358">
        <w:t>u, nevyplněné</w:t>
      </w:r>
    </w:p>
    <w:p w14:paraId="043A14CC" w14:textId="77777777" w:rsidR="0022786D" w:rsidRPr="00DD3358" w:rsidRDefault="0022786D" w:rsidP="0022786D">
      <w:pPr>
        <w:pStyle w:val="dokumentace-textpodntu"/>
        <w:ind w:left="0"/>
        <w:jc w:val="both"/>
      </w:pPr>
    </w:p>
    <w:p w14:paraId="433C9BB8" w14:textId="77777777" w:rsidR="0022786D" w:rsidRPr="00DD3358" w:rsidRDefault="0022786D" w:rsidP="0022786D">
      <w:pPr>
        <w:pStyle w:val="Nadpis4"/>
      </w:pPr>
      <w:bookmarkStart w:id="2325" w:name="_Toc398639930"/>
      <w:r w:rsidRPr="00DD3358">
        <w:t xml:space="preserve">Proces </w:t>
      </w:r>
      <w:r>
        <w:t xml:space="preserve">- </w:t>
      </w:r>
      <w:r w:rsidRPr="00DD3358">
        <w:t>Vyhodnocení posledního záznamu</w:t>
      </w:r>
      <w:bookmarkEnd w:id="2325"/>
    </w:p>
    <w:p w14:paraId="072EB1DF" w14:textId="77777777" w:rsidR="0022786D" w:rsidRPr="00DD3358" w:rsidRDefault="0022786D" w:rsidP="0022786D">
      <w:r w:rsidRPr="00DD3358">
        <w:t>Proces „Vyhodnocení posledního záznamu“ zabezpečuje :</w:t>
      </w:r>
    </w:p>
    <w:p w14:paraId="256A6B31" w14:textId="77777777" w:rsidR="0022786D" w:rsidRPr="00DD3358" w:rsidRDefault="0022786D" w:rsidP="0022786D">
      <w:pPr>
        <w:numPr>
          <w:ilvl w:val="0"/>
          <w:numId w:val="5"/>
        </w:numPr>
      </w:pPr>
      <w:r w:rsidRPr="00DD3358">
        <w:t xml:space="preserve"> Vyhledání naposledy vytvořeného záznamu v evidenci docházky (generovaného z Dca02 nebo zadaného na Dcd01). </w:t>
      </w:r>
    </w:p>
    <w:p w14:paraId="7E9EEC99" w14:textId="77777777" w:rsidR="0022786D" w:rsidRPr="00DD3358" w:rsidRDefault="0022786D" w:rsidP="0022786D">
      <w:pPr>
        <w:numPr>
          <w:ilvl w:val="0"/>
          <w:numId w:val="5"/>
        </w:numPr>
      </w:pPr>
      <w:r w:rsidRPr="00DD3358">
        <w:t> Vyhodnocení posledního záznamu, výsledek slouží jako startovací bod pro zpřístupnění tlačítek po otevření formuláře. Vyhodnocení může být ve stavu :</w:t>
      </w:r>
    </w:p>
    <w:p w14:paraId="31E79375" w14:textId="77777777" w:rsidR="0022786D" w:rsidRPr="00DD3358" w:rsidRDefault="0022786D" w:rsidP="0022786D">
      <w:pPr>
        <w:numPr>
          <w:ilvl w:val="1"/>
          <w:numId w:val="5"/>
        </w:numPr>
      </w:pPr>
      <w:r w:rsidRPr="00DD3358">
        <w:lastRenderedPageBreak/>
        <w:t> Záznam neexistuje (S0)</w:t>
      </w:r>
    </w:p>
    <w:p w14:paraId="1C10BC4F" w14:textId="77777777" w:rsidR="0022786D" w:rsidRPr="00DD3358" w:rsidRDefault="0022786D" w:rsidP="0022786D">
      <w:pPr>
        <w:numPr>
          <w:ilvl w:val="1"/>
          <w:numId w:val="5"/>
        </w:numPr>
      </w:pPr>
      <w:r w:rsidRPr="00DD3358">
        <w:t> Záznam existuje, je uzavřený typem „Odchod z práce“ (OD)</w:t>
      </w:r>
    </w:p>
    <w:p w14:paraId="4914DD25" w14:textId="77777777" w:rsidR="0022786D" w:rsidRPr="00DD3358" w:rsidRDefault="0022786D" w:rsidP="0022786D">
      <w:pPr>
        <w:numPr>
          <w:ilvl w:val="1"/>
          <w:numId w:val="5"/>
        </w:numPr>
      </w:pPr>
      <w:r w:rsidRPr="00DD3358">
        <w:t> Záznam existuje, není uzavřený, typ začátku „Příchod do práce“ (PR)</w:t>
      </w:r>
    </w:p>
    <w:p w14:paraId="4074A1FE" w14:textId="77777777" w:rsidR="0022786D" w:rsidRPr="00DD3358" w:rsidRDefault="0022786D" w:rsidP="0022786D">
      <w:pPr>
        <w:numPr>
          <w:ilvl w:val="1"/>
          <w:numId w:val="5"/>
        </w:numPr>
      </w:pPr>
      <w:r w:rsidRPr="00DD3358">
        <w:t> Záznam existuje, není uzavřený, typ začátku „Začátek přerušení“ (ZPR)</w:t>
      </w:r>
    </w:p>
    <w:p w14:paraId="55776709" w14:textId="77777777" w:rsidR="0022786D" w:rsidRPr="00DD3358" w:rsidRDefault="0022786D" w:rsidP="0022786D">
      <w:pPr>
        <w:numPr>
          <w:ilvl w:val="1"/>
          <w:numId w:val="5"/>
        </w:numPr>
      </w:pPr>
      <w:r w:rsidRPr="00DD3358">
        <w:t> Záznam existuje, není uzavřený, typ začátku „Začátek přestávky“ (ZOB)</w:t>
      </w:r>
    </w:p>
    <w:p w14:paraId="60B8B556" w14:textId="77777777" w:rsidR="0022786D" w:rsidRPr="00DD3358" w:rsidRDefault="0022786D" w:rsidP="0022786D">
      <w:pPr>
        <w:pStyle w:val="dokumentace-textpodntu"/>
        <w:ind w:left="0"/>
        <w:jc w:val="both"/>
      </w:pPr>
    </w:p>
    <w:p w14:paraId="291181C1" w14:textId="77777777" w:rsidR="0022786D" w:rsidRPr="00DD3358" w:rsidRDefault="0022786D" w:rsidP="0022786D">
      <w:pPr>
        <w:pStyle w:val="dokumentace-textpodntu"/>
        <w:ind w:left="0"/>
        <w:jc w:val="both"/>
      </w:pPr>
      <w:r w:rsidRPr="00DD3358">
        <w:t xml:space="preserve">Vyhledání posledního záznamu se </w:t>
      </w:r>
      <w:r>
        <w:t>pro</w:t>
      </w:r>
      <w:r w:rsidRPr="00DD3358">
        <w:t>vádí ze všech záznamů denní evidence docházky vytvořených generováním z Dca02 nebo vytvořených na Dcd01, pro vyhledání se nepoužívají záznamy denní evidence vytvořené z „dlouhodobých odchylek“ (záznamy vytvořené z „Dca02, Dlouhodobé odchylky“, „Dcm01, Vstupy“, „Vyp01, Vstupy“)</w:t>
      </w:r>
      <w:r w:rsidR="009E1DF4">
        <w:t xml:space="preserve"> nebo vytvořené kalkulaci jako generované záznamy (zdroj = 3)  </w:t>
      </w:r>
      <w:r w:rsidRPr="00DD3358">
        <w:t>.</w:t>
      </w:r>
    </w:p>
    <w:p w14:paraId="1FAB96F7" w14:textId="77777777" w:rsidR="0022786D" w:rsidRDefault="0022786D" w:rsidP="0022786D">
      <w:pPr>
        <w:pStyle w:val="dokumentace-textpodntu"/>
        <w:ind w:left="0"/>
        <w:jc w:val="both"/>
      </w:pPr>
    </w:p>
    <w:p w14:paraId="14CB5102" w14:textId="77777777" w:rsidR="0022786D" w:rsidRPr="00DD3358" w:rsidRDefault="0022786D" w:rsidP="0022786D">
      <w:pPr>
        <w:pStyle w:val="dokumentace-textpodntu"/>
        <w:ind w:left="0"/>
        <w:jc w:val="both"/>
      </w:pPr>
      <w:r w:rsidRPr="00DD3358">
        <w:t>Pokud vyhledaný poslední záznam nemá identifikaci začátku přerušení (záznam nevznikl generováním z Dca02), tak se vyhledá přerušení typu „začátek“ podle aktuální SLM (Pokud více typů přerušení má shodnou SLM</w:t>
      </w:r>
      <w:r>
        <w:t>,</w:t>
      </w:r>
      <w:r w:rsidRPr="00DD3358">
        <w:t xml:space="preserve"> použije se přerušení s minimálním kódem</w:t>
      </w:r>
      <w:r>
        <w:t xml:space="preserve"> SLM</w:t>
      </w:r>
      <w:r w:rsidRPr="00DD3358">
        <w:t xml:space="preserve">). </w:t>
      </w:r>
    </w:p>
    <w:p w14:paraId="56EF73F2" w14:textId="77777777" w:rsidR="0022786D" w:rsidRPr="00DD3358" w:rsidRDefault="0022786D" w:rsidP="0022786D">
      <w:pPr>
        <w:pStyle w:val="dokumentace-textpodntu"/>
        <w:jc w:val="both"/>
      </w:pPr>
    </w:p>
    <w:p w14:paraId="3B3FE9EC" w14:textId="77777777" w:rsidR="0022786D" w:rsidRPr="00DD3358" w:rsidRDefault="0022786D" w:rsidP="0022786D">
      <w:pPr>
        <w:pStyle w:val="dokumentace-textpodntu"/>
        <w:ind w:left="0"/>
        <w:jc w:val="both"/>
      </w:pPr>
      <w:r w:rsidRPr="00DD3358">
        <w:rPr>
          <w:b/>
        </w:rPr>
        <w:t xml:space="preserve">Doporučení : </w:t>
      </w:r>
      <w:r w:rsidRPr="00DD3358">
        <w:t xml:space="preserve">V číselníku </w:t>
      </w:r>
      <w:r>
        <w:t>průchod</w:t>
      </w:r>
      <w:r w:rsidRPr="00DD3358">
        <w:t>ů Dcc01 se zabezpečí jednoznačnost typu přerušení a SLM</w:t>
      </w:r>
      <w:r>
        <w:t>.</w:t>
      </w:r>
    </w:p>
    <w:p w14:paraId="1DFDE8DD" w14:textId="77777777" w:rsidR="0022786D" w:rsidRPr="00DD3358" w:rsidRDefault="0022786D" w:rsidP="0022786D"/>
    <w:p w14:paraId="30DB2FDE" w14:textId="77777777" w:rsidR="0022786D" w:rsidRPr="00DD3358" w:rsidRDefault="0022786D" w:rsidP="0022786D">
      <w:pPr>
        <w:rPr>
          <w:b/>
          <w:u w:val="single"/>
        </w:rPr>
      </w:pPr>
      <w:r w:rsidRPr="00DD3358">
        <w:rPr>
          <w:b/>
          <w:u w:val="single"/>
        </w:rPr>
        <w:t>Poznámky k párování :</w:t>
      </w:r>
    </w:p>
    <w:p w14:paraId="63C8195C" w14:textId="77777777" w:rsidR="0022786D" w:rsidRPr="00DD3358" w:rsidRDefault="0022786D" w:rsidP="0022786D">
      <w:pPr>
        <w:pStyle w:val="dokumentace-textpodntu"/>
        <w:ind w:left="0"/>
      </w:pPr>
      <w:r w:rsidRPr="00DD3358">
        <w:t>Pokud je pro aktuální den vygenerov</w:t>
      </w:r>
      <w:r>
        <w:t>á</w:t>
      </w:r>
      <w:r w:rsidRPr="00DD3358">
        <w:t xml:space="preserve">n záznam z celodenních odchylek (vytvořen z Dca02, Dcm01 resp. Vyp01), toto se nezohledňuje při řízení zobrazení tlačítek na formuláři ani se nezohlední při generování záznamů do Dcd01. </w:t>
      </w:r>
    </w:p>
    <w:p w14:paraId="0E81C3BA" w14:textId="77777777" w:rsidR="0022786D" w:rsidRPr="00DD3358" w:rsidRDefault="0022786D" w:rsidP="0022786D">
      <w:pPr>
        <w:pStyle w:val="dokumentace-textpodntu"/>
        <w:ind w:left="0"/>
        <w:rPr>
          <w:b/>
        </w:rPr>
      </w:pPr>
    </w:p>
    <w:p w14:paraId="233E803A" w14:textId="77777777" w:rsidR="0022786D" w:rsidRPr="00DD3358" w:rsidRDefault="0022786D" w:rsidP="0022786D">
      <w:pPr>
        <w:pStyle w:val="dokumentace-textpodntu"/>
        <w:ind w:left="0"/>
        <w:rPr>
          <w:b/>
          <w:color w:val="FF0000"/>
        </w:rPr>
      </w:pPr>
      <w:r w:rsidRPr="00DD3358">
        <w:rPr>
          <w:b/>
          <w:color w:val="FF0000"/>
        </w:rPr>
        <w:t>Tato situace se pokládá za „nekorektní stav“ a musí být řešen</w:t>
      </w:r>
      <w:r>
        <w:rPr>
          <w:b/>
          <w:color w:val="FF0000"/>
        </w:rPr>
        <w:t>a</w:t>
      </w:r>
      <w:r w:rsidRPr="00DD3358">
        <w:rPr>
          <w:b/>
          <w:color w:val="FF0000"/>
        </w:rPr>
        <w:t xml:space="preserve"> oprávněným uživatelem.</w:t>
      </w:r>
    </w:p>
    <w:p w14:paraId="2FC9F9C1" w14:textId="77777777" w:rsidR="0022786D" w:rsidRDefault="0022786D" w:rsidP="0022786D">
      <w:pPr>
        <w:pStyle w:val="dokumentace-textpodntu"/>
        <w:ind w:left="0"/>
        <w:jc w:val="both"/>
      </w:pPr>
    </w:p>
    <w:p w14:paraId="727F1BEE" w14:textId="77777777" w:rsidR="0022786D" w:rsidRPr="00FE7C3D" w:rsidRDefault="0022786D" w:rsidP="0022786D">
      <w:pPr>
        <w:rPr>
          <w:b/>
        </w:rPr>
      </w:pPr>
      <w:r w:rsidRPr="00FE7C3D">
        <w:rPr>
          <w:b/>
        </w:rPr>
        <w:t>Pro režim „zpřísněný“ :</w:t>
      </w:r>
    </w:p>
    <w:p w14:paraId="115F69DB" w14:textId="77777777" w:rsidR="0022786D" w:rsidRPr="00DD3358" w:rsidRDefault="0022786D" w:rsidP="0022786D">
      <w:pPr>
        <w:pStyle w:val="dokumentace-textpodntu"/>
        <w:ind w:left="0" w:firstLine="568"/>
        <w:jc w:val="both"/>
      </w:pPr>
      <w:r w:rsidRPr="00DD3358">
        <w:t xml:space="preserve">Pro zpřísněný režim se  vyhledání </w:t>
      </w:r>
      <w:r>
        <w:t xml:space="preserve">provádí </w:t>
      </w:r>
      <w:r w:rsidRPr="00DD3358">
        <w:t>jen v rámci aktuálního dne.</w:t>
      </w:r>
    </w:p>
    <w:p w14:paraId="146CBBB8" w14:textId="77777777" w:rsidR="0022786D" w:rsidRPr="00C60261" w:rsidRDefault="0022786D" w:rsidP="0022786D">
      <w:pPr>
        <w:pStyle w:val="Nadpis4"/>
      </w:pPr>
      <w:bookmarkStart w:id="2326" w:name="_Toc325037733"/>
      <w:bookmarkStart w:id="2327" w:name="_Toc398639931"/>
      <w:bookmarkEnd w:id="2326"/>
      <w:r w:rsidRPr="00C60261">
        <w:t>Režim „noc“</w:t>
      </w:r>
      <w:bookmarkEnd w:id="2327"/>
    </w:p>
    <w:p w14:paraId="2A6A4E6C" w14:textId="77777777" w:rsidR="0022786D" w:rsidRPr="00DD3358" w:rsidRDefault="0022786D" w:rsidP="0022786D">
      <w:pPr>
        <w:pStyle w:val="dokumentace-textpodntu"/>
        <w:ind w:left="0"/>
        <w:jc w:val="both"/>
      </w:pPr>
      <w:r w:rsidRPr="00DD3358">
        <w:t xml:space="preserve">Ukončení záznamu z předcházejícího dne se </w:t>
      </w:r>
      <w:r>
        <w:t>pro</w:t>
      </w:r>
      <w:r w:rsidRPr="00DD3358">
        <w:t>vede jen v případě, pokud je pro přerušení definov</w:t>
      </w:r>
      <w:r>
        <w:t>á</w:t>
      </w:r>
      <w:r w:rsidRPr="00DD3358">
        <w:t>n parametr „Noční :“ = Ano (v opačném případě se záznam neukončí).</w:t>
      </w:r>
    </w:p>
    <w:p w14:paraId="4B4F5123" w14:textId="77777777" w:rsidR="0022786D" w:rsidRDefault="0022786D" w:rsidP="0022786D"/>
    <w:p w14:paraId="09FF63CA" w14:textId="77777777" w:rsidR="009B2379" w:rsidRDefault="0022786D" w:rsidP="0022786D">
      <w:pPr>
        <w:pStyle w:val="dokumentace-textpodntu"/>
        <w:ind w:left="180" w:hanging="180"/>
      </w:pPr>
      <w:r w:rsidRPr="000A1D5B">
        <w:t>Pokud je párovaný záznam přes půlnoc (den příchodu  &lt;&gt; den odchodu) :</w:t>
      </w:r>
    </w:p>
    <w:p w14:paraId="3D8F3315" w14:textId="4B0C9E87" w:rsidR="009B2379" w:rsidRDefault="0022786D" w:rsidP="00637994">
      <w:pPr>
        <w:pStyle w:val="dokumentace-textpodntu"/>
        <w:numPr>
          <w:ilvl w:val="0"/>
          <w:numId w:val="146"/>
        </w:numPr>
      </w:pPr>
      <w:r w:rsidRPr="000A1D5B">
        <w:t xml:space="preserve">kód </w:t>
      </w:r>
      <w:r>
        <w:t>průchodu, kterým se ukončuje odchylka,</w:t>
      </w:r>
      <w:r w:rsidRPr="000A1D5B">
        <w:t xml:space="preserve"> </w:t>
      </w:r>
      <w:r>
        <w:t>není párovým průchodem ke kódu pro začátek</w:t>
      </w:r>
      <w:r w:rsidR="009B2379">
        <w:t xml:space="preserve"> </w:t>
      </w:r>
      <w:r>
        <w:t>odchylky a tento průchod je typu „ukončení“</w:t>
      </w:r>
      <w:r w:rsidR="00F42C6C">
        <w:t xml:space="preserve"> </w:t>
      </w:r>
      <w:r w:rsidRPr="000A1D5B">
        <w:t>=&gt; předcházející záznam se neukončuje</w:t>
      </w:r>
    </w:p>
    <w:p w14:paraId="3CE885A1" w14:textId="01E67D2E" w:rsidR="0022786D" w:rsidRPr="000A1D5B" w:rsidRDefault="0022786D" w:rsidP="00637994">
      <w:pPr>
        <w:pStyle w:val="dokumentace-textpodntu"/>
        <w:numPr>
          <w:ilvl w:val="0"/>
          <w:numId w:val="146"/>
        </w:numPr>
      </w:pPr>
      <w:r w:rsidRPr="000A1D5B">
        <w:t xml:space="preserve">časový úsek je vetší </w:t>
      </w:r>
      <w:r>
        <w:t>než</w:t>
      </w:r>
      <w:r w:rsidRPr="000A1D5B">
        <w:t xml:space="preserve"> 16 hodin =&gt; předcházející záznam se neukončuje</w:t>
      </w:r>
    </w:p>
    <w:p w14:paraId="3F5B4A21" w14:textId="77777777" w:rsidR="0022786D" w:rsidRDefault="0022786D" w:rsidP="0022786D"/>
    <w:p w14:paraId="2C37A942" w14:textId="77777777" w:rsidR="00FF1C58" w:rsidRDefault="00FF1C58" w:rsidP="006E053C">
      <w:r>
        <w:t>V</w:t>
      </w:r>
      <w:r w:rsidRPr="00603EC8">
        <w:t xml:space="preserve"> případě, kdy je předešlý den ukončen průchodem po 22:00 a v dalším dni je příchod před 5:00, </w:t>
      </w:r>
      <w:r>
        <w:t>tak se provede:</w:t>
      </w:r>
    </w:p>
    <w:p w14:paraId="6E651793" w14:textId="77777777" w:rsidR="00FF1C58" w:rsidRPr="00603EC8" w:rsidRDefault="00FF1C58" w:rsidP="00637994">
      <w:pPr>
        <w:numPr>
          <w:ilvl w:val="0"/>
          <w:numId w:val="145"/>
        </w:numPr>
      </w:pPr>
      <w:r>
        <w:t xml:space="preserve">pokud na předešlý den je plánovaná noční, </w:t>
      </w:r>
      <w:r w:rsidRPr="00603EC8">
        <w:t xml:space="preserve">přechod </w:t>
      </w:r>
      <w:r w:rsidR="00A91DED">
        <w:t xml:space="preserve">je </w:t>
      </w:r>
      <w:r w:rsidR="00A91DED" w:rsidRPr="00603EC8">
        <w:t>považová</w:t>
      </w:r>
      <w:r w:rsidR="00A91DED">
        <w:t>n</w:t>
      </w:r>
      <w:r w:rsidRPr="00603EC8">
        <w:t xml:space="preserve"> za přerušení směny z předešlého dne a </w:t>
      </w:r>
      <w:r>
        <w:t xml:space="preserve">je </w:t>
      </w:r>
      <w:r w:rsidRPr="00603EC8">
        <w:t xml:space="preserve">přiřazen k předešlému dni. </w:t>
      </w:r>
    </w:p>
    <w:p w14:paraId="374650FF" w14:textId="77777777" w:rsidR="00A91DED" w:rsidRPr="00603EC8" w:rsidRDefault="00FF1C58" w:rsidP="00637994">
      <w:pPr>
        <w:numPr>
          <w:ilvl w:val="0"/>
          <w:numId w:val="145"/>
        </w:numPr>
      </w:pPr>
      <w:r>
        <w:t xml:space="preserve">pokud na předešlý den není plánovaná noční, </w:t>
      </w:r>
      <w:r w:rsidR="00A91DED" w:rsidRPr="00603EC8">
        <w:t xml:space="preserve">přechod </w:t>
      </w:r>
      <w:r w:rsidR="00A91DED">
        <w:t xml:space="preserve">je </w:t>
      </w:r>
      <w:r w:rsidR="00A91DED" w:rsidRPr="00603EC8">
        <w:t>považová</w:t>
      </w:r>
      <w:r w:rsidR="00A91DED">
        <w:t>n</w:t>
      </w:r>
      <w:r w:rsidR="00A91DED" w:rsidRPr="00603EC8">
        <w:t xml:space="preserve"> za </w:t>
      </w:r>
      <w:r w:rsidR="00A91DED">
        <w:t>začátek</w:t>
      </w:r>
      <w:r w:rsidR="00A91DED" w:rsidRPr="00603EC8">
        <w:t xml:space="preserve"> směny</w:t>
      </w:r>
      <w:r w:rsidR="00A91DED">
        <w:t>/přerušení</w:t>
      </w:r>
      <w:r w:rsidR="00A91DED" w:rsidRPr="00603EC8">
        <w:t xml:space="preserve"> z</w:t>
      </w:r>
      <w:r w:rsidR="00A91DED">
        <w:t> aktuálního dne</w:t>
      </w:r>
      <w:r w:rsidR="00A91DED" w:rsidRPr="00603EC8">
        <w:t xml:space="preserve"> a </w:t>
      </w:r>
      <w:r w:rsidR="00A91DED">
        <w:t xml:space="preserve">je </w:t>
      </w:r>
      <w:r w:rsidR="00A91DED" w:rsidRPr="00603EC8">
        <w:t>přiřazen k</w:t>
      </w:r>
      <w:r w:rsidR="00A91DED">
        <w:t> aktuálnímu dni (datum přechodu)</w:t>
      </w:r>
      <w:r w:rsidR="00A91DED" w:rsidRPr="00603EC8">
        <w:t xml:space="preserve">. </w:t>
      </w:r>
    </w:p>
    <w:p w14:paraId="1F9E2460" w14:textId="3ACDB5D4" w:rsidR="00FF1C58" w:rsidRDefault="00FF1C58" w:rsidP="0022786D"/>
    <w:p w14:paraId="40D19458" w14:textId="6C0EAF2B" w:rsidR="009B2379" w:rsidRPr="004D027A" w:rsidRDefault="009B2379" w:rsidP="001D5BE4">
      <w:pPr>
        <w:pStyle w:val="Nadpis4"/>
      </w:pPr>
      <w:r>
        <w:t>Režim „noc“</w:t>
      </w:r>
      <w:r w:rsidRPr="004D027A">
        <w:t xml:space="preserve"> </w:t>
      </w:r>
      <w:r>
        <w:t>–</w:t>
      </w:r>
      <w:r w:rsidRPr="004D027A">
        <w:t xml:space="preserve"> hasiči</w:t>
      </w:r>
      <w:r>
        <w:t xml:space="preserve"> </w:t>
      </w:r>
    </w:p>
    <w:p w14:paraId="4334D60D" w14:textId="15DACC92" w:rsidR="009B2379" w:rsidRDefault="009B2379" w:rsidP="001D5BE4">
      <w:r>
        <w:t>Režim vyhodnocení průchodů pro 24 hodinové směny (hasiči), u kterých je část směny vykazovaná oprávněným uživatelem jako pohotovost na pracovišti.</w:t>
      </w:r>
    </w:p>
    <w:p w14:paraId="5D0481A5" w14:textId="77777777" w:rsidR="009B2379" w:rsidRDefault="009B2379" w:rsidP="001D5BE4">
      <w:r>
        <w:t xml:space="preserve">Režim je aktivován na kalendáři, nastavením položky </w:t>
      </w:r>
    </w:p>
    <w:p w14:paraId="10EE7761" w14:textId="77777777" w:rsidR="009B2379" w:rsidRDefault="009B2379" w:rsidP="001D5BE4">
      <w:pPr>
        <w:ind w:firstLine="708"/>
      </w:pPr>
      <w:r>
        <w:t xml:space="preserve">Doch&amp;Schval,  Doplňkový režim =  </w:t>
      </w:r>
      <w:r w:rsidRPr="001978F8">
        <w:t>9 - Hasiči, s 24 hodinovou směnou</w:t>
      </w:r>
      <w:r>
        <w:t xml:space="preserve"> </w:t>
      </w:r>
    </w:p>
    <w:p w14:paraId="27666EF3" w14:textId="10DFC40B" w:rsidR="009B2379" w:rsidRDefault="009B2379" w:rsidP="001D5BE4">
      <w:r>
        <w:t xml:space="preserve"> </w:t>
      </w:r>
    </w:p>
    <w:p w14:paraId="436FC203" w14:textId="77777777" w:rsidR="009B2379" w:rsidRDefault="009B2379" w:rsidP="001D5BE4">
      <w:r>
        <w:t>Vyhodnocení stejné jako standardní režim „noc“, s výjimkou:</w:t>
      </w:r>
    </w:p>
    <w:p w14:paraId="45D34489" w14:textId="5F9E01E4" w:rsidR="00F42C6C" w:rsidRPr="000A1D5B" w:rsidRDefault="00F42C6C" w:rsidP="001D5BE4">
      <w:pPr>
        <w:pStyle w:val="dokumentace-textpodntu"/>
      </w:pPr>
      <w:r w:rsidRPr="000A1D5B">
        <w:t xml:space="preserve">časový úsek je vetší </w:t>
      </w:r>
      <w:r>
        <w:t>než</w:t>
      </w:r>
      <w:r w:rsidRPr="000A1D5B">
        <w:t xml:space="preserve"> </w:t>
      </w:r>
      <w:r>
        <w:t>32</w:t>
      </w:r>
      <w:r w:rsidRPr="000A1D5B">
        <w:t xml:space="preserve"> hodin =&gt; předcházející záznam se neukončuje</w:t>
      </w:r>
    </w:p>
    <w:p w14:paraId="737083E1" w14:textId="24A92232" w:rsidR="009B2379" w:rsidRDefault="009B2379" w:rsidP="001D5BE4"/>
    <w:p w14:paraId="0791A592" w14:textId="77777777" w:rsidR="009B2379" w:rsidRDefault="009B2379" w:rsidP="001D5BE4"/>
    <w:p w14:paraId="1FBB2849" w14:textId="77777777" w:rsidR="009B2379" w:rsidRDefault="009B2379" w:rsidP="001D5BE4">
      <w:r>
        <w:t>Kalendáře musí mít definován VZD pro 24 hodinovou směnou.</w:t>
      </w:r>
    </w:p>
    <w:p w14:paraId="5A1E5093" w14:textId="77777777" w:rsidR="00F42C6C" w:rsidRDefault="009B2379" w:rsidP="001D5BE4">
      <w:r>
        <w:t>Kalendář musí mít nastaven</w:t>
      </w:r>
      <w:r w:rsidR="00F42C6C">
        <w:t>:</w:t>
      </w:r>
    </w:p>
    <w:p w14:paraId="0BB93F54" w14:textId="63A56445" w:rsidR="00F42C6C" w:rsidRDefault="009B2379" w:rsidP="001D5BE4">
      <w:pPr>
        <w:ind w:firstLine="708"/>
      </w:pPr>
      <w:r>
        <w:t xml:space="preserve">režim zaokrouhlení podle VZD, </w:t>
      </w:r>
    </w:p>
    <w:p w14:paraId="739EF125" w14:textId="77777777" w:rsidR="00F42C6C" w:rsidRDefault="009B2379" w:rsidP="001D5BE4">
      <w:pPr>
        <w:ind w:firstLine="708"/>
      </w:pPr>
      <w:r>
        <w:t xml:space="preserve">nesmí být povolen přesun směny </w:t>
      </w:r>
    </w:p>
    <w:p w14:paraId="6A054159" w14:textId="13293A7C" w:rsidR="009B2379" w:rsidRDefault="009B2379" w:rsidP="001D5BE4">
      <w:pPr>
        <w:ind w:firstLine="708"/>
      </w:pPr>
      <w:r>
        <w:t>je povolená délka započitatelné doby na 16 hodin (960 min.)</w:t>
      </w:r>
    </w:p>
    <w:p w14:paraId="2FB56085" w14:textId="10AD5184" w:rsidR="00F42C6C" w:rsidRDefault="00F42C6C" w:rsidP="001D5BE4">
      <w:pPr>
        <w:ind w:firstLine="708"/>
      </w:pPr>
      <w:r>
        <w:lastRenderedPageBreak/>
        <w:t>kalendář je bez přestávky</w:t>
      </w:r>
    </w:p>
    <w:p w14:paraId="00C54868" w14:textId="20795C37" w:rsidR="009B2379" w:rsidRPr="00DD3358" w:rsidRDefault="009B2379">
      <w:r>
        <w:t xml:space="preserve"> </w:t>
      </w:r>
    </w:p>
    <w:p w14:paraId="10E63345" w14:textId="77777777" w:rsidR="0022786D" w:rsidRPr="00DD3358" w:rsidRDefault="0022786D" w:rsidP="0022786D">
      <w:pPr>
        <w:pStyle w:val="Nadpis4"/>
      </w:pPr>
      <w:bookmarkStart w:id="2328" w:name="_Toc398639932"/>
      <w:r w:rsidRPr="00DD3358">
        <w:t>Režim směny SLM pro víkend a neodpracovaný svátek</w:t>
      </w:r>
      <w:bookmarkEnd w:id="2328"/>
    </w:p>
    <w:p w14:paraId="6A49A0FA" w14:textId="77777777" w:rsidR="0022786D" w:rsidRPr="00DD3358" w:rsidRDefault="0022786D" w:rsidP="0022786D">
      <w:pPr>
        <w:pStyle w:val="dokumentace-textpodntu"/>
        <w:spacing w:before="120"/>
        <w:ind w:left="0"/>
        <w:jc w:val="both"/>
      </w:pPr>
      <w:r w:rsidRPr="00DD3358">
        <w:t xml:space="preserve">Pro změnu standardní SLM </w:t>
      </w:r>
      <w:r>
        <w:t>průchod</w:t>
      </w:r>
      <w:r w:rsidRPr="00DD3358">
        <w:t>u pro den víkend</w:t>
      </w:r>
      <w:r>
        <w:t>u</w:t>
      </w:r>
      <w:r w:rsidRPr="00DD3358">
        <w:t xml:space="preserve"> a neodpracovaného svátku je potřeba nastavit </w:t>
      </w:r>
      <w:r w:rsidR="00FC2517">
        <w:t>položky „</w:t>
      </w:r>
      <w:r w:rsidR="00FC2517" w:rsidRPr="002772AC">
        <w:rPr>
          <w:b/>
        </w:rPr>
        <w:t>Složka mzdy při průchodu v nepracovní den</w:t>
      </w:r>
      <w:r w:rsidR="00FC2517">
        <w:rPr>
          <w:b/>
        </w:rPr>
        <w:t>“</w:t>
      </w:r>
      <w:r w:rsidR="00FC2517" w:rsidRPr="006D5CB2">
        <w:t xml:space="preserve"> </w:t>
      </w:r>
      <w:r w:rsidR="00FC2517">
        <w:t xml:space="preserve"> a </w:t>
      </w:r>
      <w:r w:rsidR="00FC2517" w:rsidRPr="002772AC">
        <w:rPr>
          <w:b/>
        </w:rPr>
        <w:t>„Složka mzdy při průchodu v den svátku (volný den)“</w:t>
      </w:r>
      <w:r w:rsidR="00FC2517" w:rsidRPr="00C3247A">
        <w:t xml:space="preserve"> </w:t>
      </w:r>
      <w:r w:rsidRPr="00DD3358">
        <w:rPr>
          <w:b/>
        </w:rPr>
        <w:t xml:space="preserve"> </w:t>
      </w:r>
      <w:r w:rsidRPr="00DD3358">
        <w:t xml:space="preserve">v číselníku Dcc01. Jedná se o SLM, která nahradí standardní SLM </w:t>
      </w:r>
      <w:r>
        <w:t>průchod</w:t>
      </w:r>
      <w:r w:rsidRPr="00DD3358">
        <w:t xml:space="preserve">, pokud </w:t>
      </w:r>
      <w:r>
        <w:t>je průchod</w:t>
      </w:r>
      <w:r w:rsidRPr="00DD3358">
        <w:t xml:space="preserve"> použitý o víkendu (v den volna) nebo v den neodpracovaného svátku.</w:t>
      </w:r>
      <w:r w:rsidRPr="00DD3358">
        <w:tab/>
      </w:r>
    </w:p>
    <w:p w14:paraId="25B17887" w14:textId="77777777" w:rsidR="0022786D" w:rsidRDefault="0022786D" w:rsidP="0022786D"/>
    <w:p w14:paraId="2469A77D" w14:textId="77777777" w:rsidR="0096451D" w:rsidRDefault="0096451D" w:rsidP="002772AC">
      <w:r>
        <w:t>Nastavení SLM pro nově vytvořený záznam v denní evidenci docházky ze zpracování průchodů se provede podle zásady:</w:t>
      </w:r>
    </w:p>
    <w:p w14:paraId="044B3517" w14:textId="77777777" w:rsidR="0096451D" w:rsidRDefault="0096451D" w:rsidP="002772AC">
      <w:r>
        <w:t>Pro den s plánovanou směnou, který není svátkem</w:t>
      </w:r>
    </w:p>
    <w:p w14:paraId="54405C31" w14:textId="77777777" w:rsidR="0096451D" w:rsidRDefault="0096451D" w:rsidP="002772AC">
      <w:r>
        <w:tab/>
        <w:t>SLM = Dcc01.“Složka mzdy“</w:t>
      </w:r>
    </w:p>
    <w:p w14:paraId="441D9D6A" w14:textId="77777777" w:rsidR="0096451D" w:rsidRDefault="0096451D" w:rsidP="002772AC"/>
    <w:p w14:paraId="3F2CCEA3" w14:textId="77777777" w:rsidR="0096451D" w:rsidRDefault="0096451D" w:rsidP="002772AC">
      <w:r w:rsidRPr="006D5CB2">
        <w:t xml:space="preserve">Pro den s neplánovanou směnou, který není svátkem </w:t>
      </w:r>
    </w:p>
    <w:p w14:paraId="350028F8" w14:textId="77777777" w:rsidR="0096451D" w:rsidRPr="006D5CB2" w:rsidRDefault="0096451D" w:rsidP="002772AC">
      <w:r>
        <w:tab/>
      </w:r>
      <w:r w:rsidRPr="006D5CB2">
        <w:t xml:space="preserve">SLM = Dcc01.“ Složka mzdy při průchodu v nepracovní den“ </w:t>
      </w:r>
    </w:p>
    <w:p w14:paraId="62307F31" w14:textId="77777777" w:rsidR="0096451D" w:rsidRPr="006D5CB2" w:rsidRDefault="0096451D" w:rsidP="002772AC">
      <w:r>
        <w:tab/>
      </w:r>
      <w:r>
        <w:tab/>
      </w:r>
      <w:r w:rsidRPr="006D5CB2">
        <w:t>(pokud není vyplněn</w:t>
      </w:r>
      <w:r>
        <w:t>a,</w:t>
      </w:r>
      <w:r w:rsidRPr="006D5CB2">
        <w:t xml:space="preserve"> tak “Složka mzdy“)</w:t>
      </w:r>
    </w:p>
    <w:p w14:paraId="798C777A" w14:textId="77777777" w:rsidR="0096451D" w:rsidRDefault="0096451D" w:rsidP="002772AC"/>
    <w:p w14:paraId="1CD08D1E" w14:textId="77777777" w:rsidR="0096451D" w:rsidRDefault="0096451D" w:rsidP="002772AC">
      <w:r>
        <w:t xml:space="preserve">Pro den s plánovanou směnou, který je dnem svátku a režim generování svátku pro aktuální kalendář je „Sváteční směna“ </w:t>
      </w:r>
    </w:p>
    <w:p w14:paraId="07C26CE0" w14:textId="77777777" w:rsidR="0096451D" w:rsidRDefault="0096451D" w:rsidP="002772AC">
      <w:r>
        <w:tab/>
        <w:t xml:space="preserve">SLM = </w:t>
      </w:r>
      <w:r w:rsidRPr="00C3247A">
        <w:t>Dcc01.</w:t>
      </w:r>
      <w:r>
        <w:t>“</w:t>
      </w:r>
      <w:r w:rsidRPr="00C3247A">
        <w:t>Složka mzdy</w:t>
      </w:r>
      <w:r>
        <w:t>“</w:t>
      </w:r>
    </w:p>
    <w:p w14:paraId="48D790F6" w14:textId="77777777" w:rsidR="0096451D" w:rsidRDefault="0096451D" w:rsidP="002772AC"/>
    <w:p w14:paraId="10E10111" w14:textId="77777777" w:rsidR="0096451D" w:rsidRDefault="0096451D" w:rsidP="002772AC">
      <w:r>
        <w:t>Pro den s plánovanou směnou, který je dnem svátku a režim generování svátku pro aktuální kalendář je „Volný svátek – pracovní den“</w:t>
      </w:r>
    </w:p>
    <w:p w14:paraId="22F29888" w14:textId="77777777" w:rsidR="0096451D" w:rsidRDefault="0096451D" w:rsidP="002772AC">
      <w:r>
        <w:tab/>
        <w:t xml:space="preserve">SLM = </w:t>
      </w:r>
      <w:r w:rsidRPr="00C3247A">
        <w:t xml:space="preserve">Dcc01.Složka mzdy při průchodu v den svátku (volný den) </w:t>
      </w:r>
    </w:p>
    <w:p w14:paraId="4FD26B74" w14:textId="77777777" w:rsidR="0096451D" w:rsidRPr="00C3247A" w:rsidRDefault="0096451D" w:rsidP="002772AC">
      <w:pPr>
        <w:ind w:left="708"/>
      </w:pPr>
      <w:r w:rsidRPr="00C3247A">
        <w:t>(pokud není vyplněn</w:t>
      </w:r>
      <w:r>
        <w:t>a,</w:t>
      </w:r>
      <w:r w:rsidRPr="00C3247A">
        <w:t xml:space="preserve"> tak </w:t>
      </w:r>
      <w:r>
        <w:t>„</w:t>
      </w:r>
      <w:r w:rsidRPr="00C3247A">
        <w:t>Složka mzdy při průchodu v nepracovní den</w:t>
      </w:r>
      <w:r>
        <w:t>“ a pokud ani ta, tak</w:t>
      </w:r>
      <w:r w:rsidRPr="00C3247A">
        <w:t xml:space="preserve"> “Složka mzdy“</w:t>
      </w:r>
      <w:r>
        <w:t>)</w:t>
      </w:r>
    </w:p>
    <w:p w14:paraId="56711702" w14:textId="77777777" w:rsidR="0022786D" w:rsidRDefault="0022786D" w:rsidP="0022786D">
      <w:pPr>
        <w:pStyle w:val="Nadpis4"/>
      </w:pPr>
      <w:bookmarkStart w:id="2329" w:name="_Toc398639933"/>
      <w:r>
        <w:t>Dlouhodobé přerušení</w:t>
      </w:r>
      <w:bookmarkEnd w:id="2329"/>
    </w:p>
    <w:p w14:paraId="4B8C87B6" w14:textId="77777777" w:rsidR="0022786D" w:rsidRDefault="0022786D" w:rsidP="0022786D">
      <w:pPr>
        <w:rPr>
          <w:rFonts w:cs="Arial"/>
        </w:rPr>
      </w:pPr>
      <w:r w:rsidRPr="00792C90">
        <w:t xml:space="preserve">Pro přerušení typu „začátek“, u kterého je nastaveno </w:t>
      </w:r>
      <w:r>
        <w:t>„</w:t>
      </w:r>
      <w:r w:rsidRPr="00792C90">
        <w:t xml:space="preserve">Dcc01, </w:t>
      </w:r>
      <w:r w:rsidRPr="00792C90">
        <w:rPr>
          <w:rFonts w:cs="Arial"/>
          <w:bCs/>
        </w:rPr>
        <w:t>Generuj při vícedenní nepřítomnosti:</w:t>
      </w:r>
      <w:r>
        <w:rPr>
          <w:rFonts w:cs="Arial"/>
          <w:bCs/>
        </w:rPr>
        <w:t>“</w:t>
      </w:r>
      <w:r>
        <w:t xml:space="preserve"> = 1, je d</w:t>
      </w:r>
      <w:r w:rsidRPr="0040001D">
        <w:t>o měsíčních vstupů vygenerován jeden záznam se začátkem od následujícího dne a koncem do posledního dne měsíce (konec odchylky je upraven při nejbližším průchod</w:t>
      </w:r>
      <w:r>
        <w:t>u</w:t>
      </w:r>
      <w:r w:rsidRPr="0040001D">
        <w:t>)</w:t>
      </w:r>
      <w:r w:rsidRPr="001E3C21">
        <w:rPr>
          <w:rFonts w:cs="Arial"/>
        </w:rPr>
        <w:t xml:space="preserve"> </w:t>
      </w:r>
    </w:p>
    <w:p w14:paraId="693F1EBE" w14:textId="77777777" w:rsidR="0022786D" w:rsidRDefault="0022786D" w:rsidP="0022786D">
      <w:pPr>
        <w:rPr>
          <w:rFonts w:cs="Arial"/>
        </w:rPr>
      </w:pPr>
      <w:r>
        <w:rPr>
          <w:rFonts w:cs="Arial"/>
        </w:rPr>
        <w:t xml:space="preserve">Tzn. že se vygeneruje záznam do Dcm01 se : </w:t>
      </w:r>
    </w:p>
    <w:p w14:paraId="358B3FC2" w14:textId="77777777" w:rsidR="0022786D" w:rsidRDefault="0022786D" w:rsidP="0022786D">
      <w:pPr>
        <w:ind w:firstLine="708"/>
        <w:rPr>
          <w:rFonts w:cs="Arial"/>
        </w:rPr>
      </w:pPr>
      <w:r>
        <w:rPr>
          <w:rFonts w:cs="Arial"/>
        </w:rPr>
        <w:t xml:space="preserve">SLM </w:t>
      </w:r>
      <w:r>
        <w:rPr>
          <w:rFonts w:cs="Arial"/>
        </w:rPr>
        <w:tab/>
      </w:r>
      <w:r>
        <w:rPr>
          <w:rFonts w:cs="Arial"/>
        </w:rPr>
        <w:tab/>
        <w:t>- SLM z průchodu</w:t>
      </w:r>
    </w:p>
    <w:p w14:paraId="3A19BC0F" w14:textId="77777777" w:rsidR="0022786D" w:rsidRDefault="0022786D" w:rsidP="0022786D">
      <w:pPr>
        <w:ind w:firstLine="708"/>
        <w:rPr>
          <w:rFonts w:cs="Arial"/>
        </w:rPr>
      </w:pPr>
      <w:r>
        <w:rPr>
          <w:rFonts w:cs="Arial"/>
        </w:rPr>
        <w:t>Datum Od</w:t>
      </w:r>
      <w:r>
        <w:rPr>
          <w:rFonts w:cs="Arial"/>
        </w:rPr>
        <w:tab/>
        <w:t>- datum zítřejší (datum průchodu + 1)</w:t>
      </w:r>
    </w:p>
    <w:p w14:paraId="08506957" w14:textId="77777777" w:rsidR="0022786D" w:rsidRDefault="0022786D" w:rsidP="0022786D">
      <w:pPr>
        <w:ind w:firstLine="708"/>
        <w:rPr>
          <w:rFonts w:cs="Arial"/>
        </w:rPr>
      </w:pPr>
      <w:r>
        <w:rPr>
          <w:rFonts w:cs="Arial"/>
        </w:rPr>
        <w:t>Datum Do</w:t>
      </w:r>
      <w:r>
        <w:rPr>
          <w:rFonts w:cs="Arial"/>
        </w:rPr>
        <w:tab/>
        <w:t>- poslední den měsíce</w:t>
      </w:r>
    </w:p>
    <w:p w14:paraId="0FE5D293" w14:textId="77777777" w:rsidR="0022786D" w:rsidRDefault="0022786D" w:rsidP="0022786D">
      <w:pPr>
        <w:ind w:left="708"/>
        <w:rPr>
          <w:rFonts w:cs="Arial"/>
        </w:rPr>
      </w:pPr>
      <w:r>
        <w:rPr>
          <w:rFonts w:cs="Arial"/>
        </w:rPr>
        <w:t>Zdroj</w:t>
      </w:r>
      <w:r>
        <w:rPr>
          <w:rFonts w:cs="Arial"/>
        </w:rPr>
        <w:tab/>
      </w:r>
      <w:r>
        <w:rPr>
          <w:rFonts w:cs="Arial"/>
        </w:rPr>
        <w:tab/>
        <w:t>- 4 – Z evidence průchodu</w:t>
      </w:r>
    </w:p>
    <w:p w14:paraId="7ECC0C11" w14:textId="77777777" w:rsidR="0022786D" w:rsidRDefault="0022786D" w:rsidP="0022786D">
      <w:pPr>
        <w:ind w:left="708"/>
        <w:rPr>
          <w:rFonts w:cs="Arial"/>
        </w:rPr>
      </w:pPr>
    </w:p>
    <w:p w14:paraId="74F7F0FE" w14:textId="2920C598" w:rsidR="0022786D" w:rsidRDefault="0022786D" w:rsidP="0022786D">
      <w:pPr>
        <w:pStyle w:val="dokumentace-textpodntu"/>
        <w:ind w:left="0"/>
        <w:jc w:val="both"/>
      </w:pPr>
      <w:r>
        <w:t>Pokud byla odchylka vygenerována a uzavřena v jeden den (např. SC</w:t>
      </w:r>
      <w:r w:rsidR="0033745F">
        <w:t>-služební cesta</w:t>
      </w:r>
      <w:r>
        <w:t xml:space="preserve"> začala i byla ukončena v jeden kalendářní den)</w:t>
      </w:r>
      <w:r w:rsidR="00D10C4A">
        <w:t xml:space="preserve"> ) nebo začátek odchylky je v jeden den a ukončení v následujícím</w:t>
      </w:r>
      <w:r>
        <w:t>, tak se při uzavření této odchylky záznam v Dcm01 smaže (aby nevznikla duplicita mezi Dcd01 a Dcm01).</w:t>
      </w:r>
    </w:p>
    <w:p w14:paraId="66E5342F" w14:textId="77777777" w:rsidR="0022786D" w:rsidRDefault="0022786D" w:rsidP="0022786D">
      <w:pPr>
        <w:ind w:left="708"/>
      </w:pPr>
    </w:p>
    <w:p w14:paraId="020FEF48" w14:textId="77777777" w:rsidR="00756F5A" w:rsidRDefault="00756F5A" w:rsidP="0022786D">
      <w:pPr>
        <w:pStyle w:val="Nadpis4"/>
      </w:pPr>
      <w:bookmarkStart w:id="2330" w:name="_Toc398639934"/>
      <w:r>
        <w:t>Dlouhodobé přerušení s přechodem do následujícího měsíce</w:t>
      </w:r>
      <w:bookmarkEnd w:id="2330"/>
    </w:p>
    <w:p w14:paraId="385B4877" w14:textId="12575039" w:rsidR="00756F5A" w:rsidRDefault="00756F5A" w:rsidP="005958A1">
      <w:r>
        <w:t>Automatizovaná funkce</w:t>
      </w:r>
      <w:r w:rsidR="005432AE">
        <w:t xml:space="preserve"> Adm53, proces 31 nebo 32</w:t>
      </w:r>
      <w:r>
        <w:t xml:space="preserve"> (v rámci kalkulace denní docházky), při kalkulaci v první den měsíce vytvoří do „Dcm01, Vstupy“ nového měsíce kopi</w:t>
      </w:r>
      <w:r w:rsidR="002859BC">
        <w:t>i</w:t>
      </w:r>
      <w:r>
        <w:t xml:space="preserve"> „neuzavřeného“ záznamu z předchozího období.</w:t>
      </w:r>
    </w:p>
    <w:p w14:paraId="20F7D6A0" w14:textId="5389C933" w:rsidR="00756F5A" w:rsidRDefault="00756F5A" w:rsidP="005958A1">
      <w:r>
        <w:t xml:space="preserve">Pojmem „neuzavřený“ záznam označujeme záznam v „Dcm01, Vstupy“, který byl vytvořen funkcí „zpracování průchodů“ (Dca02 Evidence příchodu / Odchodu, Dca01 Hromadné zpracování průchodů, atd.), </w:t>
      </w:r>
      <w:r w:rsidR="005432AE">
        <w:t xml:space="preserve">u kterého je Datum do rovný poslednímu dni předešlého období a </w:t>
      </w:r>
      <w:r>
        <w:t>u kterého není evidováno „ukončení“ z funkce zpracování průchodu</w:t>
      </w:r>
      <w:r w:rsidR="005432AE">
        <w:t xml:space="preserve"> (dávka imp. = nevyplněno)</w:t>
      </w:r>
      <w:r>
        <w:t>.</w:t>
      </w:r>
    </w:p>
    <w:p w14:paraId="5EF176FD" w14:textId="77777777" w:rsidR="00756F5A" w:rsidRDefault="00756F5A" w:rsidP="005958A1"/>
    <w:p w14:paraId="706EB0F5" w14:textId="0BDC92EA" w:rsidR="00756F5A" w:rsidRDefault="00756F5A" w:rsidP="005958A1">
      <w:r>
        <w:t>Podmínky pro vytvoření kopie záznamu jsou shodné s podmínkami při kopírování dlouhodobých odchylek do nového období při uzavírání mezd.</w:t>
      </w:r>
    </w:p>
    <w:p w14:paraId="27FCDD3F" w14:textId="77777777" w:rsidR="00F640F8" w:rsidRDefault="00F640F8" w:rsidP="005958A1"/>
    <w:p w14:paraId="2A324481" w14:textId="77777777" w:rsidR="0022786D" w:rsidRDefault="0022786D" w:rsidP="0022786D">
      <w:pPr>
        <w:pStyle w:val="Nadpis4"/>
      </w:pPr>
      <w:bookmarkStart w:id="2331" w:name="_Toc398639935"/>
      <w:r>
        <w:lastRenderedPageBreak/>
        <w:t>Dlouhodobé přerušení v režimu průběžného doplňování</w:t>
      </w:r>
      <w:bookmarkEnd w:id="2331"/>
    </w:p>
    <w:p w14:paraId="657ADD61" w14:textId="77777777" w:rsidR="0022786D" w:rsidRDefault="0022786D" w:rsidP="0022786D">
      <w:pPr>
        <w:pStyle w:val="dokumentace-textpodntu"/>
        <w:ind w:left="0"/>
        <w:jc w:val="both"/>
      </w:pPr>
      <w:r>
        <w:t>Režim průběžného doplňování záznamu do denní evidence docházky v trvání dlouhodobé nepřítomnosti, který funguje následujícím způsobem:</w:t>
      </w:r>
    </w:p>
    <w:p w14:paraId="358BCE3F" w14:textId="6A1A71A2" w:rsidR="0022786D" w:rsidRDefault="0022786D" w:rsidP="0022786D">
      <w:pPr>
        <w:pStyle w:val="dokumentace-textpodntu"/>
        <w:ind w:left="0"/>
        <w:jc w:val="both"/>
      </w:pPr>
      <w:r>
        <w:t xml:space="preserve">Pokud se v rámci automatizované každodenní kalkulace zjistí, že v aktuálním dnu není evidován </w:t>
      </w:r>
      <w:r w:rsidR="00355652">
        <w:t xml:space="preserve">žádný </w:t>
      </w:r>
      <w:r>
        <w:t xml:space="preserve">záznam, systém vyhledá poslední evidovaný záznam generovaný z průchodu a vytvoří jeho kopii do aktuálního dne kalkulace . </w:t>
      </w:r>
    </w:p>
    <w:p w14:paraId="4F7411F7" w14:textId="77777777" w:rsidR="0022786D" w:rsidRDefault="0022786D" w:rsidP="0022786D">
      <w:pPr>
        <w:pStyle w:val="dokumentace-textpodntu"/>
        <w:ind w:left="0"/>
        <w:jc w:val="both"/>
      </w:pPr>
      <w:r>
        <w:t>Podrobný popis viz „</w:t>
      </w:r>
      <w:hyperlink w:anchor="_Automatické_vygenerování_záznamu" w:history="1">
        <w:r w:rsidRPr="007C0D76">
          <w:rPr>
            <w:rStyle w:val="Hypertextovodkaz"/>
          </w:rPr>
          <w:t>Automatické vygenerování záznamu DD – průběžný režim Dca02</w:t>
        </w:r>
      </w:hyperlink>
      <w:r>
        <w:t>“,</w:t>
      </w:r>
    </w:p>
    <w:p w14:paraId="32E20AB8" w14:textId="77777777" w:rsidR="0022786D" w:rsidRPr="008F2E4A" w:rsidRDefault="0022786D" w:rsidP="0022786D"/>
    <w:p w14:paraId="24C21474" w14:textId="6AB8C44B" w:rsidR="0022786D" w:rsidRDefault="0022786D" w:rsidP="0022786D">
      <w:pPr>
        <w:pStyle w:val="Nadpis4"/>
      </w:pPr>
      <w:bookmarkStart w:id="2332" w:name="_Toc398639936"/>
      <w:r>
        <w:t>Zpětné doplnění dlouhodobého přerušení</w:t>
      </w:r>
      <w:bookmarkEnd w:id="2332"/>
      <w:r w:rsidR="00355652">
        <w:t xml:space="preserve"> I</w:t>
      </w:r>
    </w:p>
    <w:p w14:paraId="4497774A" w14:textId="77777777" w:rsidR="0022786D" w:rsidRDefault="0022786D" w:rsidP="0022786D">
      <w:pPr>
        <w:pStyle w:val="dokumentace-textpodntu"/>
        <w:ind w:left="0"/>
        <w:jc w:val="both"/>
      </w:pPr>
      <w:r>
        <w:t>Režim „zpětného“ vytvoření záznamu dlouhodobé nepřítomnosti při návratu (poslední předchozí průchod nebyl typu „dlouhodobé přerušení“ ), tzn. že při návratu s kódem přerušení např. „dovolená konec“ se automaticky v měsíční evidenci docházky vytvoří záznam se :</w:t>
      </w:r>
    </w:p>
    <w:p w14:paraId="01C820DD" w14:textId="77777777" w:rsidR="0022786D" w:rsidRDefault="0022786D" w:rsidP="0022786D">
      <w:pPr>
        <w:pStyle w:val="dokumentace-textpodntu"/>
        <w:ind w:left="0" w:firstLine="311"/>
        <w:jc w:val="both"/>
      </w:pPr>
      <w:r>
        <w:t>SLM odpovídající průchodu „dovolená konec“</w:t>
      </w:r>
    </w:p>
    <w:p w14:paraId="75A15CA1" w14:textId="77777777" w:rsidR="0022786D" w:rsidRDefault="0022786D" w:rsidP="0022786D">
      <w:pPr>
        <w:pStyle w:val="dokumentace-textpodntu"/>
        <w:ind w:left="0" w:firstLine="311"/>
        <w:jc w:val="both"/>
      </w:pPr>
      <w:r>
        <w:t xml:space="preserve">začátek = posledně evidovaný záznam v denní evidenci docházky + 1 den </w:t>
      </w:r>
    </w:p>
    <w:p w14:paraId="4A6B7BFC" w14:textId="77777777" w:rsidR="0022786D" w:rsidRDefault="0022786D" w:rsidP="0022786D">
      <w:pPr>
        <w:pStyle w:val="dokumentace-textpodntu"/>
        <w:ind w:left="0" w:firstLine="311"/>
        <w:jc w:val="both"/>
      </w:pPr>
      <w:r>
        <w:t xml:space="preserve">konec = aktuální den – 1 den </w:t>
      </w:r>
    </w:p>
    <w:p w14:paraId="188047E5" w14:textId="77777777" w:rsidR="0022786D" w:rsidRDefault="0022786D" w:rsidP="0022786D">
      <w:pPr>
        <w:pStyle w:val="dokumentace-textpodntu"/>
        <w:ind w:left="0"/>
        <w:jc w:val="both"/>
      </w:pPr>
    </w:p>
    <w:p w14:paraId="0C52CB66" w14:textId="13864E83" w:rsidR="0022786D" w:rsidRDefault="0022786D" w:rsidP="0022786D">
      <w:pPr>
        <w:pStyle w:val="dokumentace-textpodntu"/>
        <w:ind w:left="0"/>
        <w:jc w:val="both"/>
      </w:pPr>
      <w:r>
        <w:t xml:space="preserve">Podmínkou je, že v Dcc01 pro předmětný průchod musí být nastaveno : „Generuj při vícedenní nepřítomnosti = </w:t>
      </w:r>
      <w:r w:rsidR="007A75B3" w:rsidRPr="007A75B3">
        <w:t>1 - Pokračovaní generovat v rámci dne</w:t>
      </w:r>
      <w:r>
        <w:t>.</w:t>
      </w:r>
    </w:p>
    <w:p w14:paraId="5F51CC2A" w14:textId="77777777" w:rsidR="0022786D" w:rsidRDefault="0022786D" w:rsidP="0022786D">
      <w:pPr>
        <w:pStyle w:val="dokumentace-textpodntu"/>
        <w:ind w:left="0"/>
        <w:jc w:val="both"/>
      </w:pPr>
    </w:p>
    <w:p w14:paraId="6012455E" w14:textId="77777777" w:rsidR="0022786D" w:rsidRDefault="0022786D" w:rsidP="0022786D">
      <w:pPr>
        <w:pStyle w:val="dokumentace-textpodntu"/>
        <w:ind w:left="0"/>
        <w:jc w:val="both"/>
      </w:pPr>
      <w:r>
        <w:t>Příklad : poslední odchod z práce byl proveden průchodem typu „Odchod z práce“ dne 7.5. a 17.5. zaměstnanec použil průchod typu „dovolená konec“</w:t>
      </w:r>
    </w:p>
    <w:p w14:paraId="37FC0662" w14:textId="77777777" w:rsidR="0022786D" w:rsidRDefault="0022786D" w:rsidP="0022786D">
      <w:pPr>
        <w:pStyle w:val="dokumentace-textpodntu"/>
        <w:ind w:left="0"/>
        <w:jc w:val="both"/>
      </w:pPr>
      <w:r>
        <w:t>Do Dcm01 se vloží záznam :</w:t>
      </w:r>
    </w:p>
    <w:p w14:paraId="5A8DB245" w14:textId="49F0BEF6" w:rsidR="0022786D" w:rsidRDefault="0022786D" w:rsidP="0022786D">
      <w:pPr>
        <w:pStyle w:val="dokumentace-textpodntu"/>
        <w:ind w:left="0"/>
        <w:jc w:val="both"/>
      </w:pPr>
      <w:r>
        <w:tab/>
        <w:t>SLM = „dovolená“</w:t>
      </w:r>
      <w:r>
        <w:tab/>
        <w:t>Datum Od = 8.5.</w:t>
      </w:r>
      <w:r>
        <w:tab/>
        <w:t>Datum Do = 16.5.</w:t>
      </w:r>
    </w:p>
    <w:p w14:paraId="33DAB484" w14:textId="04E51E08" w:rsidR="007A75B3" w:rsidRDefault="007A75B3" w:rsidP="0022786D">
      <w:pPr>
        <w:pStyle w:val="dokumentace-textpodntu"/>
        <w:ind w:left="0"/>
        <w:jc w:val="both"/>
      </w:pPr>
    </w:p>
    <w:p w14:paraId="57BFAF91" w14:textId="4EAC7D0C" w:rsidR="007A75B3" w:rsidRDefault="007A75B3" w:rsidP="005958A1">
      <w:pPr>
        <w:pStyle w:val="Nadpis4"/>
      </w:pPr>
      <w:r>
        <w:t>Zpětné doplnění dlouhodobého přerušení II</w:t>
      </w:r>
    </w:p>
    <w:p w14:paraId="2E44EB31" w14:textId="6921E49A" w:rsidR="007A75B3" w:rsidRDefault="007A75B3" w:rsidP="005958A1">
      <w:pPr>
        <w:pStyle w:val="dokumentace-textpodntu"/>
        <w:ind w:left="0"/>
        <w:jc w:val="both"/>
      </w:pPr>
      <w:r>
        <w:t xml:space="preserve">Režim „zpětného“ vytvoření záznamu dlouhodobé nepřítomnosti v denní docházce při návratu, tzn. že při návratu s kódem přerušení např. „dovolená konec“, </w:t>
      </w:r>
      <w:r w:rsidRPr="0088003A">
        <w:t>pokud první průchod ve dni je typu "ukončení" nepřítomnosti a v předešlých dnech není žádný záznam</w:t>
      </w:r>
      <w:r>
        <w:t>.</w:t>
      </w:r>
    </w:p>
    <w:p w14:paraId="24FF9477" w14:textId="77777777" w:rsidR="007A75B3" w:rsidRDefault="007A75B3" w:rsidP="005958A1">
      <w:pPr>
        <w:pStyle w:val="dokumentace-textpodntu"/>
        <w:ind w:left="0"/>
        <w:jc w:val="both"/>
      </w:pPr>
      <w:r>
        <w:t>Do předešlých pracovních dnů, bez vykázání SLM,  se vygeneruje příslušná nepřítomnost v rozsahu plánované směny (doplnění končí pro poslední neobsazený den ode dne zpracovávaného průchodu).</w:t>
      </w:r>
    </w:p>
    <w:p w14:paraId="26A94A11" w14:textId="03C5AE8F" w:rsidR="007A75B3" w:rsidRDefault="007A75B3" w:rsidP="005958A1">
      <w:pPr>
        <w:pStyle w:val="dokumentace-textpodntu"/>
        <w:ind w:left="0"/>
        <w:jc w:val="both"/>
      </w:pPr>
    </w:p>
    <w:p w14:paraId="3E105BED" w14:textId="40BE9DA6" w:rsidR="007A75B3" w:rsidRDefault="007A75B3" w:rsidP="0022786D">
      <w:r>
        <w:t xml:space="preserve">Podmínkou je, že v Dcc01 pro předmětný průchod musí být nastaveno : „Generovat pokračování = </w:t>
      </w:r>
      <w:r w:rsidRPr="007A75B3">
        <w:t>2 - Pokračovaní generovat i zpětně</w:t>
      </w:r>
      <w:r>
        <w:t>.</w:t>
      </w:r>
    </w:p>
    <w:p w14:paraId="5DF9B1DD" w14:textId="77777777" w:rsidR="005C2CDA" w:rsidRDefault="005C2CDA" w:rsidP="0022786D"/>
    <w:p w14:paraId="41C3F7DE" w14:textId="77777777" w:rsidR="00566128" w:rsidRPr="000A1D5B" w:rsidRDefault="00566128" w:rsidP="00566128">
      <w:pPr>
        <w:pStyle w:val="Nadpis3"/>
      </w:pPr>
      <w:bookmarkStart w:id="2333" w:name="_Toc398639937"/>
      <w:bookmarkStart w:id="2334" w:name="_Toc198147418"/>
      <w:r w:rsidRPr="003F0171">
        <w:t>Hromadné zpracování průchodů z přístupových systémů</w:t>
      </w:r>
      <w:bookmarkEnd w:id="2334"/>
      <w:r w:rsidRPr="003F0171">
        <w:t xml:space="preserve">  </w:t>
      </w:r>
    </w:p>
    <w:p w14:paraId="1608DB70" w14:textId="77777777" w:rsidR="00566128" w:rsidRPr="000A1D5B" w:rsidRDefault="00566128" w:rsidP="00566128">
      <w:pPr>
        <w:pStyle w:val="dokumentace-textpodntu"/>
        <w:ind w:left="0"/>
        <w:jc w:val="both"/>
      </w:pPr>
      <w:r>
        <w:t>P</w:t>
      </w:r>
      <w:r w:rsidRPr="000A1D5B">
        <w:t>rocesy a funkce, které umožňují zpracování průchodů z přístupových systémů, které byly definovaným postup</w:t>
      </w:r>
      <w:r>
        <w:t>em</w:t>
      </w:r>
      <w:r w:rsidRPr="000A1D5B">
        <w:t xml:space="preserve"> uloženy do definovaného rozhraní (Dca01) v EGJE.</w:t>
      </w:r>
    </w:p>
    <w:p w14:paraId="6CD71EB8" w14:textId="77777777" w:rsidR="00566128" w:rsidRPr="000A1D5B" w:rsidRDefault="00566128" w:rsidP="00566128">
      <w:pPr>
        <w:pStyle w:val="dokumentace-textpodntu"/>
        <w:jc w:val="both"/>
      </w:pPr>
    </w:p>
    <w:p w14:paraId="13C25A2E" w14:textId="77777777" w:rsidR="00566128" w:rsidRPr="00A07C67" w:rsidRDefault="00566128" w:rsidP="00566128">
      <w:pPr>
        <w:pStyle w:val="dokumentace-textpodntu"/>
        <w:ind w:left="29" w:hanging="29"/>
        <w:jc w:val="both"/>
        <w:rPr>
          <w:b/>
          <w:color w:val="000000"/>
        </w:rPr>
      </w:pPr>
      <w:r w:rsidRPr="00A07C67">
        <w:rPr>
          <w:b/>
          <w:color w:val="000000"/>
        </w:rPr>
        <w:t>Poznámka: Postup přenosu údajů z přístupového systému do EGJE není součástí standardního řešení a je stanoven v rámci implementace dle specifických podmínek zákazníka.</w:t>
      </w:r>
    </w:p>
    <w:p w14:paraId="220A4864" w14:textId="77777777" w:rsidR="00566128" w:rsidRPr="000A1D5B" w:rsidRDefault="00566128" w:rsidP="00566128">
      <w:pPr>
        <w:pStyle w:val="dokumentace-textpodntu"/>
        <w:ind w:left="964" w:hanging="567"/>
        <w:jc w:val="both"/>
        <w:rPr>
          <w:b/>
          <w:color w:val="FF0000"/>
        </w:rPr>
      </w:pPr>
    </w:p>
    <w:p w14:paraId="7F87E836" w14:textId="77777777" w:rsidR="00566128" w:rsidRPr="000A1D5B" w:rsidRDefault="00566128" w:rsidP="00566128">
      <w:pPr>
        <w:pStyle w:val="dokumentace-textpodntu"/>
        <w:ind w:left="29"/>
        <w:jc w:val="both"/>
      </w:pPr>
      <w:r w:rsidRPr="000A1D5B">
        <w:t>Proces hromadného zpracování je realizován následujícím způsobem :</w:t>
      </w:r>
    </w:p>
    <w:p w14:paraId="1BE44F30" w14:textId="77777777" w:rsidR="00566128" w:rsidRPr="000A1D5B" w:rsidRDefault="00566128" w:rsidP="00566128">
      <w:pPr>
        <w:pStyle w:val="dokumentace-textpodntu"/>
        <w:numPr>
          <w:ilvl w:val="1"/>
          <w:numId w:val="0"/>
        </w:numPr>
        <w:tabs>
          <w:tab w:val="num" w:pos="1042"/>
        </w:tabs>
        <w:ind w:left="730" w:hanging="360"/>
        <w:jc w:val="both"/>
      </w:pPr>
      <w:r w:rsidRPr="000A1D5B">
        <w:t>Ze seznamu evidovaných průchodů jsou vybrány ty, které doposud nebyly zpracovány (Stav zpracování = Ne)</w:t>
      </w:r>
    </w:p>
    <w:p w14:paraId="20BEA9C0" w14:textId="77777777" w:rsidR="00566128" w:rsidRPr="000A1D5B" w:rsidRDefault="00566128" w:rsidP="00566128">
      <w:pPr>
        <w:pStyle w:val="dokumentace-textpodntu"/>
        <w:numPr>
          <w:ilvl w:val="1"/>
          <w:numId w:val="0"/>
        </w:numPr>
        <w:tabs>
          <w:tab w:val="num" w:pos="1042"/>
        </w:tabs>
        <w:ind w:left="730" w:hanging="360"/>
        <w:jc w:val="both"/>
      </w:pPr>
      <w:r w:rsidRPr="000A1D5B">
        <w:t>Jednotlivé průchody jsou procesem párování zpracovány do formátu záznamu evidence docházky (Dcd01). Jedná se o stejný proces párování jako je použit pro zpracování průchodů generovaných z virtuálního terminálu Dca02</w:t>
      </w:r>
    </w:p>
    <w:p w14:paraId="4D82DEE6" w14:textId="77777777" w:rsidR="00566128" w:rsidRPr="000A1D5B" w:rsidRDefault="00566128" w:rsidP="00566128">
      <w:pPr>
        <w:pStyle w:val="dokumentace-textpodntu"/>
        <w:ind w:left="113"/>
        <w:jc w:val="both"/>
      </w:pPr>
    </w:p>
    <w:p w14:paraId="30AE0794" w14:textId="77777777" w:rsidR="00566128" w:rsidRPr="000A1D5B" w:rsidRDefault="00566128" w:rsidP="00566128">
      <w:pPr>
        <w:pStyle w:val="dokumentace-textpodntu"/>
        <w:ind w:left="113"/>
        <w:jc w:val="both"/>
      </w:pPr>
      <w:r w:rsidRPr="000A1D5B">
        <w:t>Hromadné zpracování je možné spustit dvěma způsoby :</w:t>
      </w:r>
    </w:p>
    <w:p w14:paraId="1F65936E" w14:textId="77777777" w:rsidR="00566128" w:rsidRPr="000A1D5B" w:rsidRDefault="00566128" w:rsidP="00637994">
      <w:pPr>
        <w:pStyle w:val="dokumentace-textpodntu"/>
        <w:numPr>
          <w:ilvl w:val="0"/>
          <w:numId w:val="63"/>
        </w:numPr>
        <w:tabs>
          <w:tab w:val="clear" w:pos="1117"/>
          <w:tab w:val="num" w:pos="805"/>
        </w:tabs>
        <w:ind w:left="805"/>
        <w:jc w:val="both"/>
      </w:pPr>
      <w:r w:rsidRPr="000A1D5B">
        <w:t>Manuálně z formuláře Dca01</w:t>
      </w:r>
    </w:p>
    <w:p w14:paraId="16D5B490" w14:textId="77777777" w:rsidR="00566128" w:rsidRPr="000A1D5B" w:rsidRDefault="00566128" w:rsidP="00637994">
      <w:pPr>
        <w:pStyle w:val="dokumentace-textpodntu"/>
        <w:numPr>
          <w:ilvl w:val="0"/>
          <w:numId w:val="63"/>
        </w:numPr>
        <w:tabs>
          <w:tab w:val="clear" w:pos="1117"/>
          <w:tab w:val="num" w:pos="805"/>
        </w:tabs>
        <w:ind w:left="805"/>
        <w:jc w:val="both"/>
      </w:pPr>
      <w:r w:rsidRPr="000A1D5B">
        <w:t>Automatizovaně z Adm53, proces 34</w:t>
      </w:r>
      <w:r>
        <w:t xml:space="preserve"> – Hromadné zpracování průchodů</w:t>
      </w:r>
    </w:p>
    <w:p w14:paraId="1F7CA45F" w14:textId="77777777" w:rsidR="00566128" w:rsidRPr="000A1D5B" w:rsidRDefault="00566128" w:rsidP="00566128">
      <w:pPr>
        <w:pStyle w:val="dokumentace-textpodntu"/>
        <w:ind w:left="113"/>
      </w:pPr>
    </w:p>
    <w:p w14:paraId="0BBAA2DD" w14:textId="77777777" w:rsidR="00566128" w:rsidRDefault="00566128" w:rsidP="00566128">
      <w:pPr>
        <w:pStyle w:val="dokumentace-textpodntu"/>
        <w:ind w:left="113"/>
        <w:jc w:val="both"/>
      </w:pPr>
      <w:r w:rsidRPr="000A1D5B">
        <w:t>V rámci procesu hromadného zpracování průchodů byla realizována také funkce „</w:t>
      </w:r>
      <w:r>
        <w:t>Opakované</w:t>
      </w:r>
      <w:r w:rsidRPr="000A1D5B">
        <w:t xml:space="preserve"> zpracování průchod</w:t>
      </w:r>
      <w:r>
        <w:t>ů</w:t>
      </w:r>
      <w:r w:rsidRPr="000A1D5B">
        <w:t>“. Jedná se o funkci, která zabezpečí opětovné vyhodnocení evidence docházky z evidence průchodů.</w:t>
      </w:r>
    </w:p>
    <w:p w14:paraId="12069D4E" w14:textId="77777777" w:rsidR="00566128" w:rsidRPr="000A1D5B" w:rsidRDefault="00566128" w:rsidP="00566128">
      <w:pPr>
        <w:pStyle w:val="dokumentace-textpodntu"/>
        <w:ind w:left="113"/>
        <w:jc w:val="both"/>
      </w:pPr>
    </w:p>
    <w:p w14:paraId="22CD6279" w14:textId="77777777" w:rsidR="00566128" w:rsidRPr="000A1D5B" w:rsidRDefault="00566128" w:rsidP="00566128">
      <w:pPr>
        <w:pStyle w:val="dokumentace-textpodntu"/>
        <w:ind w:left="0" w:firstLine="113"/>
      </w:pPr>
      <w:r>
        <w:t>Opakované</w:t>
      </w:r>
      <w:r w:rsidRPr="000A1D5B">
        <w:t xml:space="preserve"> vyhodnocení </w:t>
      </w:r>
      <w:r>
        <w:t xml:space="preserve">průchodů </w:t>
      </w:r>
      <w:r w:rsidRPr="000A1D5B">
        <w:t>je možné spustit dvěma způsoby :</w:t>
      </w:r>
    </w:p>
    <w:p w14:paraId="3C478B15" w14:textId="77777777" w:rsidR="00566128" w:rsidRPr="000A1D5B" w:rsidRDefault="00566128" w:rsidP="00566128">
      <w:pPr>
        <w:pStyle w:val="Seznam2"/>
      </w:pPr>
      <w:r>
        <w:t>-</w:t>
      </w:r>
      <w:r>
        <w:tab/>
      </w:r>
      <w:r w:rsidRPr="000A1D5B">
        <w:t xml:space="preserve">Individuálně pro aktuální PV z formuláře </w:t>
      </w:r>
      <w:r>
        <w:t xml:space="preserve">: </w:t>
      </w:r>
      <w:r>
        <w:br/>
        <w:t>„</w:t>
      </w:r>
      <w:r w:rsidRPr="000A1D5B">
        <w:t>Dca01</w:t>
      </w:r>
      <w:r>
        <w:t>, Průchody ASD, tlačítko [Opakované zpracování průchodů]“</w:t>
      </w:r>
    </w:p>
    <w:p w14:paraId="1FAF7747" w14:textId="77777777" w:rsidR="00566128" w:rsidRPr="000A1D5B" w:rsidRDefault="00566128" w:rsidP="00566128">
      <w:pPr>
        <w:pStyle w:val="Seznam2"/>
      </w:pPr>
      <w:r>
        <w:t>-</w:t>
      </w:r>
      <w:r>
        <w:tab/>
      </w:r>
      <w:r w:rsidRPr="000A1D5B">
        <w:t>Hromadn</w:t>
      </w:r>
      <w:r>
        <w:t>ě</w:t>
      </w:r>
      <w:r w:rsidRPr="000A1D5B">
        <w:t xml:space="preserve"> pro </w:t>
      </w:r>
      <w:r>
        <w:t xml:space="preserve">všechny </w:t>
      </w:r>
      <w:r w:rsidRPr="000A1D5B">
        <w:t xml:space="preserve">PV v aktuálním navigačním seznamu </w:t>
      </w:r>
      <w:r>
        <w:t>formuláře :</w:t>
      </w:r>
      <w:r>
        <w:br/>
        <w:t>„</w:t>
      </w:r>
      <w:r w:rsidRPr="000A1D5B">
        <w:t>Dca01, Hromad</w:t>
      </w:r>
      <w:r>
        <w:t>né</w:t>
      </w:r>
      <w:r w:rsidRPr="000A1D5B">
        <w:t xml:space="preserve"> </w:t>
      </w:r>
      <w:r>
        <w:t>akce, [Opakované hromadné zpracovaní průchodů]</w:t>
      </w:r>
    </w:p>
    <w:p w14:paraId="297F9FAF" w14:textId="77777777" w:rsidR="00566128" w:rsidRPr="000A1D5B" w:rsidRDefault="00566128" w:rsidP="00566128">
      <w:pPr>
        <w:pStyle w:val="dokumentace-textpodntu"/>
        <w:ind w:left="113" w:firstLine="708"/>
        <w:jc w:val="both"/>
      </w:pPr>
    </w:p>
    <w:p w14:paraId="201DBB97" w14:textId="77777777" w:rsidR="00566128" w:rsidRPr="000A1D5B" w:rsidRDefault="00566128" w:rsidP="00566128">
      <w:pPr>
        <w:pStyle w:val="dokumentace-textpodntu"/>
        <w:ind w:left="113"/>
        <w:jc w:val="both"/>
      </w:pPr>
      <w:r w:rsidRPr="000A1D5B">
        <w:t>Procesně realizováno následujícím způsobem:</w:t>
      </w:r>
    </w:p>
    <w:p w14:paraId="2FB2607B" w14:textId="77777777" w:rsidR="00566128" w:rsidRPr="000A1D5B" w:rsidRDefault="00566128" w:rsidP="00637994">
      <w:pPr>
        <w:pStyle w:val="dokumentace-textpodntu"/>
        <w:numPr>
          <w:ilvl w:val="0"/>
          <w:numId w:val="71"/>
        </w:numPr>
        <w:jc w:val="both"/>
      </w:pPr>
      <w:r w:rsidRPr="000A1D5B">
        <w:t xml:space="preserve">Volba rozsahu datumů pro </w:t>
      </w:r>
      <w:r>
        <w:t>opakované</w:t>
      </w:r>
      <w:r w:rsidRPr="000A1D5B">
        <w:t xml:space="preserve"> vyhodnocení</w:t>
      </w:r>
    </w:p>
    <w:p w14:paraId="692C133E" w14:textId="77777777" w:rsidR="00566128" w:rsidRPr="000A1D5B" w:rsidRDefault="00566128" w:rsidP="00637994">
      <w:pPr>
        <w:pStyle w:val="dokumentace-textpodntu"/>
        <w:numPr>
          <w:ilvl w:val="0"/>
          <w:numId w:val="71"/>
        </w:numPr>
        <w:jc w:val="both"/>
      </w:pPr>
      <w:r w:rsidRPr="000A1D5B">
        <w:t>Vymazání evidence docházky z Dcd01</w:t>
      </w:r>
      <w:r>
        <w:t xml:space="preserve"> a Dcm01</w:t>
      </w:r>
      <w:r w:rsidRPr="000A1D5B">
        <w:t xml:space="preserve"> v rozsahu zvolených datumů</w:t>
      </w:r>
    </w:p>
    <w:p w14:paraId="5AEB1314" w14:textId="77777777" w:rsidR="00566128" w:rsidRPr="000A1D5B" w:rsidRDefault="00566128" w:rsidP="00637994">
      <w:pPr>
        <w:pStyle w:val="dokumentace-textpodntu"/>
        <w:numPr>
          <w:ilvl w:val="0"/>
          <w:numId w:val="71"/>
        </w:numPr>
        <w:jc w:val="both"/>
      </w:pPr>
      <w:r w:rsidRPr="000A1D5B">
        <w:t>Ze seznamu evidovaných průchod</w:t>
      </w:r>
      <w:r>
        <w:t>ů</w:t>
      </w:r>
      <w:r w:rsidRPr="000A1D5B">
        <w:t xml:space="preserve"> jsou vybr</w:t>
      </w:r>
      <w:r>
        <w:t>á</w:t>
      </w:r>
      <w:r w:rsidRPr="000A1D5B">
        <w:t>n</w:t>
      </w:r>
      <w:r>
        <w:t>y</w:t>
      </w:r>
      <w:r w:rsidRPr="000A1D5B">
        <w:t xml:space="preserve"> t</w:t>
      </w:r>
      <w:r>
        <w:t>y</w:t>
      </w:r>
      <w:r w:rsidRPr="000A1D5B">
        <w:t>, které doposud byl</w:t>
      </w:r>
      <w:r>
        <w:t>y</w:t>
      </w:r>
      <w:r w:rsidRPr="000A1D5B">
        <w:t xml:space="preserve"> zpracov</w:t>
      </w:r>
      <w:r>
        <w:t>á</w:t>
      </w:r>
      <w:r w:rsidRPr="000A1D5B">
        <w:t>n</w:t>
      </w:r>
      <w:r>
        <w:t>y</w:t>
      </w:r>
      <w:r w:rsidRPr="000A1D5B">
        <w:t xml:space="preserve"> (Stav zpracov</w:t>
      </w:r>
      <w:r>
        <w:t>á</w:t>
      </w:r>
      <w:r w:rsidRPr="000A1D5B">
        <w:t>ní = Ano) a jsou v rozsahu zvolených datumů</w:t>
      </w:r>
    </w:p>
    <w:p w14:paraId="0747D324" w14:textId="77777777" w:rsidR="00566128" w:rsidRPr="000A1D5B" w:rsidRDefault="00566128" w:rsidP="00637994">
      <w:pPr>
        <w:pStyle w:val="dokumentace-textpodntu"/>
        <w:numPr>
          <w:ilvl w:val="0"/>
          <w:numId w:val="71"/>
        </w:numPr>
        <w:jc w:val="both"/>
      </w:pPr>
      <w:r w:rsidRPr="000A1D5B">
        <w:t>Jednotlivé průchody jsou procesem párov</w:t>
      </w:r>
      <w:r>
        <w:t>á</w:t>
      </w:r>
      <w:r w:rsidRPr="000A1D5B">
        <w:t>ní zpracov</w:t>
      </w:r>
      <w:r>
        <w:t>á</w:t>
      </w:r>
      <w:r w:rsidRPr="000A1D5B">
        <w:t>n</w:t>
      </w:r>
      <w:r>
        <w:t>y</w:t>
      </w:r>
      <w:r w:rsidRPr="000A1D5B">
        <w:t xml:space="preserve"> do formátu záznamu evidence docházky (Dcd01)</w:t>
      </w:r>
      <w:r>
        <w:t>.</w:t>
      </w:r>
      <w:r w:rsidRPr="000A1D5B">
        <w:t xml:space="preserve"> </w:t>
      </w:r>
      <w:r>
        <w:t>J</w:t>
      </w:r>
      <w:r w:rsidRPr="000A1D5B">
        <w:t>edná se o stejný proces párování jako je použ</w:t>
      </w:r>
      <w:r>
        <w:t>i</w:t>
      </w:r>
      <w:r w:rsidRPr="000A1D5B">
        <w:t>t pro zpracov</w:t>
      </w:r>
      <w:r>
        <w:t>á</w:t>
      </w:r>
      <w:r w:rsidRPr="000A1D5B">
        <w:t>ní průchod</w:t>
      </w:r>
      <w:r>
        <w:t>ů</w:t>
      </w:r>
      <w:r w:rsidRPr="000A1D5B">
        <w:t xml:space="preserve"> generovaných z virtuálního terminálu Dca02</w:t>
      </w:r>
    </w:p>
    <w:p w14:paraId="697BBCA1" w14:textId="09E3EC51" w:rsidR="00566128" w:rsidRDefault="00566128" w:rsidP="00CA0454">
      <w:pPr>
        <w:pStyle w:val="dokumentace-textpodntu"/>
        <w:ind w:left="0"/>
        <w:rPr>
          <w:b/>
          <w:color w:val="FF0000"/>
        </w:rPr>
      </w:pPr>
    </w:p>
    <w:p w14:paraId="07ED87BE" w14:textId="36517CE2" w:rsidR="006C51F6" w:rsidRPr="00CA0454" w:rsidRDefault="006C51F6" w:rsidP="00CA0454">
      <w:pPr>
        <w:pStyle w:val="dokumentace-textpodntu"/>
        <w:ind w:left="0"/>
        <w:rPr>
          <w:b/>
          <w:u w:val="single"/>
        </w:rPr>
      </w:pPr>
      <w:r w:rsidRPr="00CA0454">
        <w:rPr>
          <w:b/>
          <w:u w:val="single"/>
        </w:rPr>
        <w:t>Omezení zpracovaní pro PV:</w:t>
      </w:r>
    </w:p>
    <w:p w14:paraId="5D4513C2" w14:textId="77777777" w:rsidR="006C51F6" w:rsidRDefault="006C51F6" w:rsidP="00CA0454">
      <w:r>
        <w:t xml:space="preserve">Pokud je zpracován průchod pro PV s nastavením: </w:t>
      </w:r>
      <w:r w:rsidRPr="004014A0">
        <w:t>Opv01, Typ zpracovaní průchodů = 3</w:t>
      </w:r>
      <w:r>
        <w:t>,</w:t>
      </w:r>
    </w:p>
    <w:p w14:paraId="3E13DC3C" w14:textId="77777777" w:rsidR="006C51F6" w:rsidRDefault="006C51F6" w:rsidP="00CA0454">
      <w:r>
        <w:t>tak se do protokolu zapíše hlášení:</w:t>
      </w:r>
    </w:p>
    <w:p w14:paraId="1AF4ACB6" w14:textId="77777777" w:rsidR="006C51F6" w:rsidRDefault="006C51F6" w:rsidP="00CA0454">
      <w:r>
        <w:tab/>
      </w:r>
      <w:r w:rsidRPr="0044307E">
        <w:t>ASD018 [U] [1] Průchod &lt;k</w:t>
      </w:r>
      <w:r>
        <w:t>ó</w:t>
      </w:r>
      <w:r w:rsidRPr="0044307E">
        <w:t>d&gt; &lt;datum a čas&gt;  nezpracován z důvodu zákazu na Opv01</w:t>
      </w:r>
    </w:p>
    <w:p w14:paraId="37927D76" w14:textId="77777777" w:rsidR="006C51F6" w:rsidRDefault="006C51F6" w:rsidP="00CA0454">
      <w:r>
        <w:t>Průchod se nezpracuje, ale se označí jako zpracovaný.</w:t>
      </w:r>
    </w:p>
    <w:p w14:paraId="1B1BA931" w14:textId="77777777" w:rsidR="006C51F6" w:rsidRPr="00A6465E" w:rsidRDefault="006C51F6" w:rsidP="00566128">
      <w:pPr>
        <w:pStyle w:val="dokumentace-textpodntu"/>
        <w:ind w:left="0" w:firstLine="567"/>
        <w:rPr>
          <w:b/>
          <w:color w:val="FF0000"/>
        </w:rPr>
      </w:pPr>
    </w:p>
    <w:p w14:paraId="68DC7723" w14:textId="28965B4E" w:rsidR="0022786D" w:rsidRPr="00DD3358" w:rsidRDefault="00265D69" w:rsidP="00A86761">
      <w:pPr>
        <w:pStyle w:val="Nadpis3"/>
      </w:pPr>
      <w:bookmarkStart w:id="2335" w:name="_Toc198147419"/>
      <w:r w:rsidRPr="00DD3358">
        <w:t>Režimy terminálu</w:t>
      </w:r>
      <w:r>
        <w:t xml:space="preserve">  – řízení </w:t>
      </w:r>
      <w:r w:rsidR="00EE1F33">
        <w:t>Dca02</w:t>
      </w:r>
      <w:bookmarkEnd w:id="2335"/>
      <w:r w:rsidR="00EE1F33">
        <w:t xml:space="preserve">  </w:t>
      </w:r>
      <w:bookmarkEnd w:id="2333"/>
    </w:p>
    <w:p w14:paraId="6CD37AD0" w14:textId="77777777" w:rsidR="0022786D" w:rsidRPr="00DD3358" w:rsidRDefault="0022786D" w:rsidP="0022786D">
      <w:pPr>
        <w:overflowPunct/>
        <w:autoSpaceDE/>
        <w:autoSpaceDN/>
        <w:adjustRightInd/>
        <w:textAlignment w:val="auto"/>
        <w:rPr>
          <w:rFonts w:cs="Arial"/>
          <w:b/>
        </w:rPr>
      </w:pPr>
      <w:r w:rsidRPr="00DD3358">
        <w:t xml:space="preserve">Volitelné jsou dva režimy chování formuláře podle aktuálního stavu objektového práva </w:t>
      </w:r>
      <w:r w:rsidRPr="00DD3358">
        <w:rPr>
          <w:rFonts w:cs="Arial"/>
          <w:b/>
        </w:rPr>
        <w:t>Dca02rezimAllSK :</w:t>
      </w:r>
    </w:p>
    <w:p w14:paraId="081B7C7F" w14:textId="77777777" w:rsidR="0022786D" w:rsidRPr="00DD3358" w:rsidRDefault="0022786D" w:rsidP="0022786D">
      <w:pPr>
        <w:numPr>
          <w:ilvl w:val="0"/>
          <w:numId w:val="10"/>
        </w:numPr>
        <w:overflowPunct/>
        <w:autoSpaceDE/>
        <w:autoSpaceDN/>
        <w:adjustRightInd/>
        <w:textAlignment w:val="auto"/>
        <w:rPr>
          <w:rFonts w:cs="Arial"/>
        </w:rPr>
      </w:pPr>
      <w:r w:rsidRPr="00DD3358">
        <w:rPr>
          <w:rFonts w:cs="Arial"/>
        </w:rPr>
        <w:t>standardní režim</w:t>
      </w:r>
      <w:r w:rsidRPr="00DD3358">
        <w:rPr>
          <w:rFonts w:cs="Arial"/>
        </w:rPr>
        <w:tab/>
      </w:r>
      <w:r>
        <w:rPr>
          <w:rFonts w:cs="Arial"/>
          <w:b/>
        </w:rPr>
        <w:t>-</w:t>
      </w:r>
      <w:r w:rsidRPr="00DD3358">
        <w:rPr>
          <w:rFonts w:cs="Arial"/>
          <w:b/>
        </w:rPr>
        <w:t xml:space="preserve"> </w:t>
      </w:r>
      <w:r w:rsidRPr="00DD3358">
        <w:rPr>
          <w:rFonts w:cs="Arial"/>
        </w:rPr>
        <w:t>zjednodušený přístup k</w:t>
      </w:r>
      <w:r>
        <w:rPr>
          <w:rFonts w:cs="Arial"/>
        </w:rPr>
        <w:t> </w:t>
      </w:r>
      <w:r w:rsidRPr="00DD3358">
        <w:rPr>
          <w:rFonts w:cs="Arial"/>
        </w:rPr>
        <w:t>tlačítkům</w:t>
      </w:r>
      <w:r>
        <w:rPr>
          <w:rFonts w:cs="Arial"/>
        </w:rPr>
        <w:t xml:space="preserve"> (objektové právo neexistuje nebo je ve stavu „Nesmí spustit“)</w:t>
      </w:r>
      <w:r w:rsidRPr="00DD3358">
        <w:rPr>
          <w:rFonts w:cs="Arial"/>
        </w:rPr>
        <w:tab/>
      </w:r>
    </w:p>
    <w:p w14:paraId="2183BC3A" w14:textId="77777777" w:rsidR="0022786D" w:rsidRPr="00DD3358" w:rsidRDefault="0022786D" w:rsidP="0022786D">
      <w:pPr>
        <w:numPr>
          <w:ilvl w:val="0"/>
          <w:numId w:val="10"/>
        </w:numPr>
        <w:overflowPunct/>
        <w:autoSpaceDE/>
        <w:autoSpaceDN/>
        <w:adjustRightInd/>
        <w:textAlignment w:val="auto"/>
        <w:rPr>
          <w:rFonts w:cs="Arial"/>
          <w:b/>
        </w:rPr>
      </w:pPr>
      <w:r w:rsidRPr="00DD3358">
        <w:rPr>
          <w:rFonts w:cs="Arial"/>
        </w:rPr>
        <w:t xml:space="preserve">zpřísněný režim </w:t>
      </w:r>
      <w:r w:rsidRPr="00DD3358">
        <w:rPr>
          <w:rFonts w:cs="Arial"/>
        </w:rPr>
        <w:tab/>
      </w:r>
      <w:r w:rsidRPr="00DD3358">
        <w:rPr>
          <w:rFonts w:cs="Arial"/>
          <w:b/>
        </w:rPr>
        <w:t xml:space="preserve">- </w:t>
      </w:r>
      <w:r w:rsidRPr="00DD3358">
        <w:rPr>
          <w:rFonts w:cs="Arial"/>
        </w:rPr>
        <w:t>poměrně vysoká restrikce na zpřístupnění tlačítek</w:t>
      </w:r>
      <w:r>
        <w:rPr>
          <w:rFonts w:cs="Arial"/>
        </w:rPr>
        <w:t xml:space="preserve"> (objektové právo ve stavu „Smí spustit“)</w:t>
      </w:r>
      <w:r w:rsidRPr="00DD3358">
        <w:rPr>
          <w:rFonts w:cs="Arial"/>
        </w:rPr>
        <w:br/>
      </w:r>
    </w:p>
    <w:p w14:paraId="55D8B75D" w14:textId="77777777" w:rsidR="0022786D" w:rsidRPr="00DD3358" w:rsidRDefault="0022786D" w:rsidP="0022786D">
      <w:pPr>
        <w:overflowPunct/>
        <w:autoSpaceDE/>
        <w:autoSpaceDN/>
        <w:adjustRightInd/>
        <w:textAlignment w:val="auto"/>
        <w:rPr>
          <w:rFonts w:cs="Arial"/>
        </w:rPr>
      </w:pPr>
      <w:r w:rsidRPr="00DD3358">
        <w:rPr>
          <w:rFonts w:cs="Arial"/>
        </w:rPr>
        <w:t>Pokud není uveden</w:t>
      </w:r>
      <w:r>
        <w:rPr>
          <w:rFonts w:cs="Arial"/>
        </w:rPr>
        <w:t>o</w:t>
      </w:r>
      <w:r w:rsidRPr="00DD3358">
        <w:rPr>
          <w:rFonts w:cs="Arial"/>
        </w:rPr>
        <w:t xml:space="preserve"> jinak, vlastnosti standardního režimu platí i pro režim zpřísněný. </w:t>
      </w:r>
    </w:p>
    <w:p w14:paraId="75FF50C2" w14:textId="77777777" w:rsidR="0022786D" w:rsidRPr="00DD3358" w:rsidRDefault="0022786D" w:rsidP="0022786D">
      <w:pPr>
        <w:overflowPunct/>
        <w:autoSpaceDE/>
        <w:autoSpaceDN/>
        <w:adjustRightInd/>
        <w:textAlignment w:val="auto"/>
        <w:rPr>
          <w:rFonts w:cs="Arial"/>
        </w:rPr>
      </w:pPr>
    </w:p>
    <w:p w14:paraId="5ECA2AD8" w14:textId="77777777" w:rsidR="0022786D" w:rsidRDefault="0022786D" w:rsidP="0022786D">
      <w:pPr>
        <w:overflowPunct/>
        <w:autoSpaceDE/>
        <w:autoSpaceDN/>
        <w:adjustRightInd/>
        <w:textAlignment w:val="auto"/>
        <w:rPr>
          <w:rFonts w:cs="Arial"/>
        </w:rPr>
      </w:pPr>
      <w:r w:rsidRPr="00DD3358">
        <w:rPr>
          <w:rFonts w:cs="Arial"/>
        </w:rPr>
        <w:t>Při dlouhodobém otevření formuláře se při prvním kliknutí na libovolné tlačítko, automaticky aktualizuje obsah formuláře podle aktuálního stavu uložených údajů (aktuální stav obsahu DB).</w:t>
      </w:r>
    </w:p>
    <w:p w14:paraId="0CDA90CA" w14:textId="77777777" w:rsidR="0022786D" w:rsidRDefault="0022786D" w:rsidP="0022786D">
      <w:pPr>
        <w:overflowPunct/>
        <w:autoSpaceDE/>
        <w:autoSpaceDN/>
        <w:adjustRightInd/>
        <w:textAlignment w:val="auto"/>
        <w:rPr>
          <w:rFonts w:cs="Arial"/>
        </w:rPr>
      </w:pPr>
    </w:p>
    <w:p w14:paraId="37F15393" w14:textId="77777777" w:rsidR="0022786D" w:rsidRPr="00774375" w:rsidRDefault="0022786D" w:rsidP="0022786D">
      <w:pPr>
        <w:overflowPunct/>
        <w:autoSpaceDE/>
        <w:autoSpaceDN/>
        <w:adjustRightInd/>
        <w:textAlignment w:val="auto"/>
        <w:rPr>
          <w:rFonts w:cs="Arial"/>
        </w:rPr>
      </w:pPr>
      <w:r w:rsidRPr="00774375">
        <w:t xml:space="preserve">Při generování resp. aktualizaci  záznamu v Dcd01 se neupravuje aktuální stav položek </w:t>
      </w:r>
      <w:r w:rsidRPr="00774375">
        <w:rPr>
          <w:rFonts w:cs="Arial"/>
        </w:rPr>
        <w:t>„Status záhlaví“ pro Dcd01 i Dcm01 (zachování stavu po poslední provedené kalkulace denní docházky).</w:t>
      </w:r>
    </w:p>
    <w:p w14:paraId="401FFF1A" w14:textId="77777777" w:rsidR="0022786D" w:rsidRDefault="0022786D" w:rsidP="0022786D">
      <w:pPr>
        <w:overflowPunct/>
        <w:autoSpaceDE/>
        <w:autoSpaceDN/>
        <w:adjustRightInd/>
        <w:textAlignment w:val="auto"/>
        <w:rPr>
          <w:rFonts w:cs="Arial"/>
        </w:rPr>
      </w:pPr>
    </w:p>
    <w:p w14:paraId="268A53FA" w14:textId="77777777" w:rsidR="0022786D" w:rsidRPr="00774375" w:rsidRDefault="0022786D" w:rsidP="0022786D">
      <w:pPr>
        <w:overflowPunct/>
        <w:autoSpaceDE/>
        <w:autoSpaceDN/>
        <w:adjustRightInd/>
        <w:textAlignment w:val="auto"/>
        <w:rPr>
          <w:rFonts w:cs="Arial"/>
        </w:rPr>
      </w:pPr>
      <w:r w:rsidRPr="00774375">
        <w:rPr>
          <w:rFonts w:cs="Arial"/>
        </w:rPr>
        <w:t>Založení nového řádku do Dcd01 z  se provede vždy se stavem editace = 2  bez ohledu na aktuální profil uživatele.</w:t>
      </w:r>
    </w:p>
    <w:p w14:paraId="23C454E5" w14:textId="77777777" w:rsidR="0022786D" w:rsidRPr="00DD3358" w:rsidRDefault="0022786D" w:rsidP="0022786D">
      <w:pPr>
        <w:overflowPunct/>
        <w:autoSpaceDE/>
        <w:autoSpaceDN/>
        <w:adjustRightInd/>
        <w:textAlignment w:val="auto"/>
        <w:rPr>
          <w:rFonts w:cs="Arial"/>
          <w:b/>
        </w:rPr>
      </w:pPr>
    </w:p>
    <w:p w14:paraId="3DF99C13" w14:textId="77777777" w:rsidR="0022786D" w:rsidRPr="00DD3358" w:rsidRDefault="0022786D" w:rsidP="009920FA">
      <w:pPr>
        <w:pStyle w:val="Nadpis4"/>
      </w:pPr>
      <w:r w:rsidRPr="00DD3358">
        <w:t>Standardní režim</w:t>
      </w:r>
    </w:p>
    <w:p w14:paraId="2BE5584D" w14:textId="77777777" w:rsidR="0022786D" w:rsidRPr="00DD3358" w:rsidRDefault="0022786D" w:rsidP="0033610E">
      <w:pPr>
        <w:jc w:val="both"/>
      </w:pPr>
      <w:r w:rsidRPr="00DD3358">
        <w:t xml:space="preserve">Základní režim pro zpřístupňování tlačítek na formuláři a režim vyhodnocovacích a generujících funkcí. </w:t>
      </w:r>
    </w:p>
    <w:p w14:paraId="18793BD2" w14:textId="77777777" w:rsidR="0022786D" w:rsidRPr="00DD3358" w:rsidRDefault="0022786D" w:rsidP="0033610E">
      <w:pPr>
        <w:jc w:val="both"/>
      </w:pPr>
    </w:p>
    <w:p w14:paraId="7DF8A374" w14:textId="77777777" w:rsidR="0022786D" w:rsidRPr="00DD3358" w:rsidRDefault="0022786D" w:rsidP="0033610E">
      <w:pPr>
        <w:jc w:val="both"/>
      </w:pPr>
      <w:r w:rsidRPr="00DD3358">
        <w:t>Dostupnost jednotlivých tlačítek je řízen</w:t>
      </w:r>
      <w:r>
        <w:t>á</w:t>
      </w:r>
      <w:r w:rsidRPr="00DD3358">
        <w:t xml:space="preserve"> aktuálním typem kalendáře, vzorového dne, naposledy použitým </w:t>
      </w:r>
      <w:r>
        <w:t>průchod</w:t>
      </w:r>
      <w:r w:rsidRPr="00DD3358">
        <w:t>em podle tabulky:</w:t>
      </w:r>
    </w:p>
    <w:p w14:paraId="46A393E0" w14:textId="77777777" w:rsidR="0022786D" w:rsidRPr="00DD3358" w:rsidRDefault="0022786D" w:rsidP="0022786D"/>
    <w:tbl>
      <w:tblPr>
        <w:tblW w:w="7754" w:type="dxa"/>
        <w:tblInd w:w="8" w:type="dxa"/>
        <w:tblLayout w:type="fixed"/>
        <w:tblCellMar>
          <w:left w:w="0" w:type="dxa"/>
          <w:right w:w="0" w:type="dxa"/>
        </w:tblCellMar>
        <w:tblLook w:val="00A0" w:firstRow="1" w:lastRow="0" w:firstColumn="1" w:lastColumn="0" w:noHBand="0" w:noVBand="0"/>
      </w:tblPr>
      <w:tblGrid>
        <w:gridCol w:w="2381"/>
        <w:gridCol w:w="850"/>
        <w:gridCol w:w="850"/>
        <w:gridCol w:w="850"/>
        <w:gridCol w:w="850"/>
        <w:gridCol w:w="850"/>
        <w:gridCol w:w="1123"/>
      </w:tblGrid>
      <w:tr w:rsidR="0022786D" w:rsidRPr="00DD3358" w14:paraId="7A1FF0F8" w14:textId="77777777" w:rsidTr="0022786D">
        <w:tc>
          <w:tcPr>
            <w:tcW w:w="2381" w:type="dxa"/>
            <w:tcBorders>
              <w:top w:val="single" w:sz="6" w:space="0" w:color="auto"/>
              <w:left w:val="single" w:sz="6" w:space="0" w:color="auto"/>
              <w:bottom w:val="single" w:sz="6" w:space="0" w:color="auto"/>
              <w:right w:val="single" w:sz="6" w:space="0" w:color="auto"/>
            </w:tcBorders>
          </w:tcPr>
          <w:p w14:paraId="0C6CC03C" w14:textId="77777777" w:rsidR="0022786D" w:rsidRPr="00DD3358" w:rsidRDefault="0022786D" w:rsidP="0022786D">
            <w:pPr>
              <w:rPr>
                <w:rFonts w:ascii="Helv" w:hAnsi="Helv" w:cs="Helv"/>
                <w:b/>
              </w:rPr>
            </w:pPr>
            <w:r w:rsidRPr="00DD3358">
              <w:rPr>
                <w:rFonts w:ascii="Helv" w:hAnsi="Helv" w:cs="Helv"/>
                <w:b/>
              </w:rPr>
              <w:t xml:space="preserve">Poslední </w:t>
            </w:r>
            <w:r>
              <w:rPr>
                <w:rFonts w:ascii="Helv" w:hAnsi="Helv" w:cs="Helv"/>
                <w:b/>
              </w:rPr>
              <w:t>Průchod</w:t>
            </w:r>
          </w:p>
          <w:p w14:paraId="431778B1" w14:textId="77777777" w:rsidR="0022786D" w:rsidRPr="00DD3358" w:rsidRDefault="0022786D" w:rsidP="0022786D">
            <w:pPr>
              <w:rPr>
                <w:rFonts w:ascii="Helv" w:hAnsi="Helv" w:cs="Helv"/>
                <w:b/>
              </w:rPr>
            </w:pPr>
            <w:r w:rsidRPr="00DD3358">
              <w:rPr>
                <w:rFonts w:ascii="Helv" w:hAnsi="Helv" w:cs="Helv"/>
                <w:b/>
              </w:rPr>
              <w:t xml:space="preserve">Tlačítko </w:t>
            </w:r>
          </w:p>
        </w:tc>
        <w:tc>
          <w:tcPr>
            <w:tcW w:w="850" w:type="dxa"/>
            <w:tcBorders>
              <w:top w:val="single" w:sz="6" w:space="0" w:color="auto"/>
              <w:left w:val="single" w:sz="6" w:space="0" w:color="auto"/>
              <w:bottom w:val="single" w:sz="6" w:space="0" w:color="auto"/>
              <w:right w:val="single" w:sz="6" w:space="0" w:color="auto"/>
            </w:tcBorders>
          </w:tcPr>
          <w:p w14:paraId="767DEF4C" w14:textId="77777777" w:rsidR="0022786D" w:rsidRPr="00DD3358" w:rsidRDefault="0022786D" w:rsidP="0022786D">
            <w:pPr>
              <w:rPr>
                <w:rFonts w:ascii="Helv" w:hAnsi="Helv" w:cs="Helv"/>
                <w:b/>
              </w:rPr>
            </w:pPr>
            <w:r w:rsidRPr="00DD3358">
              <w:rPr>
                <w:rFonts w:ascii="Helv" w:hAnsi="Helv" w:cs="Helv"/>
                <w:b/>
              </w:rPr>
              <w:t>Příchod</w:t>
            </w:r>
          </w:p>
          <w:p w14:paraId="58521E02" w14:textId="77777777" w:rsidR="0022786D" w:rsidRPr="00DD3358" w:rsidRDefault="0022786D" w:rsidP="0022786D">
            <w:pPr>
              <w:rPr>
                <w:rFonts w:ascii="Helv" w:hAnsi="Helv" w:cs="Helv"/>
                <w:b/>
              </w:rPr>
            </w:pPr>
            <w:r w:rsidRPr="00DD3358">
              <w:rPr>
                <w:rFonts w:ascii="Helv" w:hAnsi="Helv" w:cs="Helv"/>
                <w:b/>
              </w:rPr>
              <w:t>do práce</w:t>
            </w:r>
          </w:p>
        </w:tc>
        <w:tc>
          <w:tcPr>
            <w:tcW w:w="850" w:type="dxa"/>
            <w:tcBorders>
              <w:top w:val="single" w:sz="6" w:space="0" w:color="auto"/>
              <w:left w:val="single" w:sz="6" w:space="0" w:color="auto"/>
              <w:bottom w:val="single" w:sz="6" w:space="0" w:color="auto"/>
              <w:right w:val="single" w:sz="6" w:space="0" w:color="auto"/>
            </w:tcBorders>
          </w:tcPr>
          <w:p w14:paraId="6156260A" w14:textId="77777777" w:rsidR="0022786D" w:rsidRPr="00DD3358" w:rsidRDefault="0022786D" w:rsidP="0022786D">
            <w:pPr>
              <w:rPr>
                <w:rFonts w:ascii="Helv" w:hAnsi="Helv" w:cs="Helv"/>
                <w:b/>
              </w:rPr>
            </w:pPr>
            <w:r w:rsidRPr="00DD3358">
              <w:rPr>
                <w:rFonts w:ascii="Helv" w:hAnsi="Helv" w:cs="Helv"/>
                <w:b/>
              </w:rPr>
              <w:t xml:space="preserve">Začátek </w:t>
            </w:r>
          </w:p>
          <w:p w14:paraId="40FE3C61" w14:textId="77777777" w:rsidR="0022786D" w:rsidRPr="00DD3358" w:rsidRDefault="0022786D" w:rsidP="0022786D">
            <w:pPr>
              <w:rPr>
                <w:rFonts w:ascii="Helv" w:hAnsi="Helv" w:cs="Helv"/>
                <w:b/>
              </w:rPr>
            </w:pPr>
            <w:r w:rsidRPr="00DD3358">
              <w:rPr>
                <w:rFonts w:ascii="Helv" w:hAnsi="Helv" w:cs="Helv"/>
                <w:b/>
              </w:rPr>
              <w:t>Oběd</w:t>
            </w:r>
          </w:p>
        </w:tc>
        <w:tc>
          <w:tcPr>
            <w:tcW w:w="850" w:type="dxa"/>
            <w:tcBorders>
              <w:top w:val="single" w:sz="6" w:space="0" w:color="auto"/>
              <w:left w:val="single" w:sz="6" w:space="0" w:color="auto"/>
              <w:bottom w:val="single" w:sz="6" w:space="0" w:color="auto"/>
              <w:right w:val="single" w:sz="6" w:space="0" w:color="auto"/>
            </w:tcBorders>
          </w:tcPr>
          <w:p w14:paraId="745F1A8B" w14:textId="77777777" w:rsidR="0022786D" w:rsidRPr="00DD3358" w:rsidRDefault="0022786D" w:rsidP="0022786D">
            <w:pPr>
              <w:rPr>
                <w:rFonts w:ascii="Helv" w:hAnsi="Helv" w:cs="Helv"/>
                <w:b/>
              </w:rPr>
            </w:pPr>
            <w:r w:rsidRPr="00DD3358">
              <w:rPr>
                <w:rFonts w:ascii="Helv" w:hAnsi="Helv" w:cs="Helv"/>
                <w:b/>
              </w:rPr>
              <w:t>Konec</w:t>
            </w:r>
          </w:p>
          <w:p w14:paraId="7F8A475F" w14:textId="77777777" w:rsidR="0022786D" w:rsidRPr="00DD3358" w:rsidRDefault="0022786D" w:rsidP="0022786D">
            <w:pPr>
              <w:rPr>
                <w:rFonts w:ascii="Helv" w:hAnsi="Helv" w:cs="Helv"/>
                <w:b/>
              </w:rPr>
            </w:pPr>
            <w:r w:rsidRPr="00DD3358">
              <w:rPr>
                <w:rFonts w:ascii="Helv" w:hAnsi="Helv" w:cs="Helv"/>
                <w:b/>
              </w:rPr>
              <w:t>Oběd</w:t>
            </w:r>
          </w:p>
        </w:tc>
        <w:tc>
          <w:tcPr>
            <w:tcW w:w="850" w:type="dxa"/>
            <w:tcBorders>
              <w:top w:val="single" w:sz="6" w:space="0" w:color="auto"/>
              <w:left w:val="single" w:sz="6" w:space="0" w:color="auto"/>
              <w:bottom w:val="single" w:sz="6" w:space="0" w:color="auto"/>
              <w:right w:val="single" w:sz="6" w:space="0" w:color="auto"/>
            </w:tcBorders>
          </w:tcPr>
          <w:p w14:paraId="76E0F188" w14:textId="77777777" w:rsidR="0022786D" w:rsidRPr="00DD3358" w:rsidRDefault="0022786D" w:rsidP="0022786D">
            <w:pPr>
              <w:rPr>
                <w:rFonts w:ascii="Helv" w:hAnsi="Helv" w:cs="Helv"/>
                <w:b/>
              </w:rPr>
            </w:pPr>
            <w:r w:rsidRPr="00DD3358">
              <w:rPr>
                <w:rFonts w:ascii="Helv" w:hAnsi="Helv" w:cs="Helv"/>
                <w:b/>
              </w:rPr>
              <w:t>Odchod</w:t>
            </w:r>
          </w:p>
          <w:p w14:paraId="2E9EEF82" w14:textId="77777777" w:rsidR="0022786D" w:rsidRPr="00DD3358" w:rsidRDefault="0022786D" w:rsidP="0022786D">
            <w:pPr>
              <w:rPr>
                <w:rFonts w:ascii="Helv" w:hAnsi="Helv" w:cs="Helv"/>
                <w:b/>
              </w:rPr>
            </w:pPr>
            <w:r w:rsidRPr="00DD3358">
              <w:rPr>
                <w:rFonts w:ascii="Helv" w:hAnsi="Helv" w:cs="Helv"/>
                <w:b/>
              </w:rPr>
              <w:t>Z práce</w:t>
            </w:r>
          </w:p>
        </w:tc>
        <w:tc>
          <w:tcPr>
            <w:tcW w:w="850" w:type="dxa"/>
            <w:tcBorders>
              <w:top w:val="single" w:sz="6" w:space="0" w:color="auto"/>
              <w:left w:val="single" w:sz="6" w:space="0" w:color="auto"/>
              <w:bottom w:val="single" w:sz="6" w:space="0" w:color="auto"/>
              <w:right w:val="single" w:sz="6" w:space="0" w:color="auto"/>
            </w:tcBorders>
          </w:tcPr>
          <w:p w14:paraId="225726DE" w14:textId="77777777" w:rsidR="0022786D" w:rsidRPr="00DD3358" w:rsidRDefault="0022786D" w:rsidP="0022786D">
            <w:pPr>
              <w:rPr>
                <w:rFonts w:ascii="Helv" w:hAnsi="Helv" w:cs="Helv"/>
                <w:b/>
              </w:rPr>
            </w:pPr>
            <w:r w:rsidRPr="00DD3358">
              <w:rPr>
                <w:rFonts w:ascii="Helv" w:hAnsi="Helv" w:cs="Helv"/>
                <w:b/>
              </w:rPr>
              <w:t>Začátek</w:t>
            </w:r>
          </w:p>
        </w:tc>
        <w:tc>
          <w:tcPr>
            <w:tcW w:w="1123" w:type="dxa"/>
            <w:tcBorders>
              <w:top w:val="single" w:sz="6" w:space="0" w:color="auto"/>
              <w:left w:val="single" w:sz="6" w:space="0" w:color="auto"/>
              <w:bottom w:val="single" w:sz="6" w:space="0" w:color="auto"/>
              <w:right w:val="single" w:sz="6" w:space="0" w:color="auto"/>
            </w:tcBorders>
          </w:tcPr>
          <w:p w14:paraId="047AE7EC" w14:textId="77777777" w:rsidR="0022786D" w:rsidRPr="00DD3358" w:rsidRDefault="0022786D" w:rsidP="0022786D">
            <w:pPr>
              <w:rPr>
                <w:rFonts w:ascii="Helv" w:hAnsi="Helv" w:cs="Helv"/>
                <w:b/>
              </w:rPr>
            </w:pPr>
            <w:r w:rsidRPr="00DD3358">
              <w:rPr>
                <w:rFonts w:ascii="Helv" w:hAnsi="Helv" w:cs="Helv"/>
                <w:b/>
              </w:rPr>
              <w:t>Ukončení</w:t>
            </w:r>
          </w:p>
        </w:tc>
      </w:tr>
      <w:tr w:rsidR="0022786D" w:rsidRPr="00DD3358" w14:paraId="3C0173BF" w14:textId="77777777" w:rsidTr="0022786D">
        <w:tc>
          <w:tcPr>
            <w:tcW w:w="2381" w:type="dxa"/>
            <w:tcBorders>
              <w:top w:val="single" w:sz="6" w:space="0" w:color="auto"/>
              <w:left w:val="single" w:sz="6" w:space="0" w:color="auto"/>
              <w:bottom w:val="single" w:sz="6" w:space="0" w:color="auto"/>
              <w:right w:val="single" w:sz="6" w:space="0" w:color="auto"/>
            </w:tcBorders>
          </w:tcPr>
          <w:p w14:paraId="366C48B0" w14:textId="77777777" w:rsidR="0022786D" w:rsidRPr="00DD3358" w:rsidRDefault="0022786D" w:rsidP="0022786D">
            <w:pPr>
              <w:rPr>
                <w:rFonts w:ascii="Helv" w:hAnsi="Helv" w:cs="Helv"/>
                <w:b/>
              </w:rPr>
            </w:pPr>
            <w:r w:rsidRPr="00DD3358">
              <w:rPr>
                <w:rFonts w:ascii="Helv" w:hAnsi="Helv" w:cs="Helv"/>
                <w:b/>
              </w:rPr>
              <w:t xml:space="preserve"> [Příchod do práce]</w:t>
            </w:r>
          </w:p>
        </w:tc>
        <w:tc>
          <w:tcPr>
            <w:tcW w:w="850" w:type="dxa"/>
            <w:tcBorders>
              <w:top w:val="single" w:sz="6" w:space="0" w:color="auto"/>
              <w:left w:val="single" w:sz="6" w:space="0" w:color="auto"/>
              <w:bottom w:val="single" w:sz="6" w:space="0" w:color="auto"/>
              <w:right w:val="single" w:sz="6" w:space="0" w:color="auto"/>
            </w:tcBorders>
          </w:tcPr>
          <w:p w14:paraId="732D65AC"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2FA25A3E"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026CBF97"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20FEA6C6"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6450C622" w14:textId="77777777" w:rsidR="0022786D" w:rsidRPr="00DD3358" w:rsidRDefault="0022786D" w:rsidP="0022786D">
            <w:pPr>
              <w:rPr>
                <w:rFonts w:ascii="Helv" w:hAnsi="Helv" w:cs="Helv"/>
              </w:rPr>
            </w:pPr>
            <w:r w:rsidRPr="00DD3358">
              <w:rPr>
                <w:rFonts w:ascii="Helv" w:hAnsi="Helv" w:cs="Helv"/>
              </w:rPr>
              <w:t>Ano</w:t>
            </w:r>
          </w:p>
        </w:tc>
        <w:tc>
          <w:tcPr>
            <w:tcW w:w="1123" w:type="dxa"/>
            <w:tcBorders>
              <w:top w:val="single" w:sz="6" w:space="0" w:color="auto"/>
              <w:left w:val="single" w:sz="6" w:space="0" w:color="auto"/>
              <w:bottom w:val="single" w:sz="6" w:space="0" w:color="auto"/>
              <w:right w:val="single" w:sz="6" w:space="0" w:color="auto"/>
            </w:tcBorders>
          </w:tcPr>
          <w:p w14:paraId="09CDECC8" w14:textId="77777777" w:rsidR="0022786D" w:rsidRPr="00DD3358" w:rsidRDefault="0022786D" w:rsidP="0022786D">
            <w:pPr>
              <w:rPr>
                <w:rFonts w:ascii="Helv" w:hAnsi="Helv" w:cs="Helv"/>
              </w:rPr>
            </w:pPr>
            <w:r w:rsidRPr="00DD3358">
              <w:rPr>
                <w:rFonts w:ascii="Helv" w:hAnsi="Helv" w:cs="Helv"/>
              </w:rPr>
              <w:t>Ano</w:t>
            </w:r>
          </w:p>
        </w:tc>
      </w:tr>
      <w:tr w:rsidR="0022786D" w:rsidRPr="00DD3358" w14:paraId="5B217E5C" w14:textId="77777777" w:rsidTr="0022786D">
        <w:tc>
          <w:tcPr>
            <w:tcW w:w="2381" w:type="dxa"/>
            <w:tcBorders>
              <w:top w:val="single" w:sz="6" w:space="0" w:color="auto"/>
              <w:left w:val="single" w:sz="6" w:space="0" w:color="auto"/>
              <w:bottom w:val="single" w:sz="6" w:space="0" w:color="auto"/>
              <w:right w:val="single" w:sz="6" w:space="0" w:color="auto"/>
            </w:tcBorders>
          </w:tcPr>
          <w:p w14:paraId="1EC23DFB" w14:textId="77777777" w:rsidR="0022786D" w:rsidRPr="00DD3358" w:rsidRDefault="0022786D" w:rsidP="0022786D">
            <w:pPr>
              <w:rPr>
                <w:rFonts w:ascii="Helv" w:hAnsi="Helv" w:cs="Helv"/>
                <w:b/>
              </w:rPr>
            </w:pPr>
            <w:r w:rsidRPr="00DD3358">
              <w:rPr>
                <w:rFonts w:ascii="Helv" w:hAnsi="Helv" w:cs="Helv"/>
                <w:b/>
              </w:rPr>
              <w:t xml:space="preserve">[Začátek </w:t>
            </w:r>
            <w:r>
              <w:rPr>
                <w:rFonts w:ascii="Helv" w:hAnsi="Helv" w:cs="Helv"/>
                <w:b/>
              </w:rPr>
              <w:t>–</w:t>
            </w:r>
            <w:r w:rsidRPr="00DD3358">
              <w:rPr>
                <w:rFonts w:ascii="Helv" w:hAnsi="Helv" w:cs="Helv"/>
                <w:b/>
              </w:rPr>
              <w:t xml:space="preserve"> Přestávka/Oběd]    </w:t>
            </w:r>
          </w:p>
        </w:tc>
        <w:tc>
          <w:tcPr>
            <w:tcW w:w="850" w:type="dxa"/>
            <w:tcBorders>
              <w:top w:val="single" w:sz="6" w:space="0" w:color="auto"/>
              <w:left w:val="single" w:sz="6" w:space="0" w:color="auto"/>
              <w:bottom w:val="single" w:sz="6" w:space="0" w:color="auto"/>
              <w:right w:val="single" w:sz="6" w:space="0" w:color="auto"/>
            </w:tcBorders>
          </w:tcPr>
          <w:p w14:paraId="1CD086A0"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06C963B2"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770266A6"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3228D6FB"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63CC2B94" w14:textId="77777777" w:rsidR="0022786D" w:rsidRPr="00DD3358" w:rsidRDefault="0022786D" w:rsidP="0022786D">
            <w:pPr>
              <w:rPr>
                <w:rFonts w:ascii="Helv" w:hAnsi="Helv" w:cs="Helv"/>
              </w:rPr>
            </w:pPr>
            <w:r w:rsidRPr="00DD3358">
              <w:rPr>
                <w:rFonts w:ascii="Helv" w:hAnsi="Helv" w:cs="Helv"/>
              </w:rPr>
              <w:t>Ne</w:t>
            </w:r>
          </w:p>
        </w:tc>
        <w:tc>
          <w:tcPr>
            <w:tcW w:w="1123" w:type="dxa"/>
            <w:tcBorders>
              <w:top w:val="single" w:sz="6" w:space="0" w:color="auto"/>
              <w:left w:val="single" w:sz="6" w:space="0" w:color="auto"/>
              <w:bottom w:val="single" w:sz="6" w:space="0" w:color="auto"/>
              <w:right w:val="single" w:sz="6" w:space="0" w:color="auto"/>
            </w:tcBorders>
          </w:tcPr>
          <w:p w14:paraId="2AB0C926" w14:textId="77777777" w:rsidR="0022786D" w:rsidRPr="00DD3358" w:rsidRDefault="0022786D" w:rsidP="0022786D">
            <w:pPr>
              <w:rPr>
                <w:rFonts w:ascii="Helv" w:hAnsi="Helv" w:cs="Helv"/>
              </w:rPr>
            </w:pPr>
            <w:r w:rsidRPr="00DD3358">
              <w:rPr>
                <w:rFonts w:ascii="Helv" w:hAnsi="Helv" w:cs="Helv"/>
              </w:rPr>
              <w:t>Ano</w:t>
            </w:r>
          </w:p>
        </w:tc>
      </w:tr>
      <w:tr w:rsidR="0022786D" w:rsidRPr="00DD3358" w14:paraId="1C03ED87" w14:textId="77777777" w:rsidTr="0022786D">
        <w:tc>
          <w:tcPr>
            <w:tcW w:w="2381" w:type="dxa"/>
            <w:tcBorders>
              <w:top w:val="single" w:sz="6" w:space="0" w:color="auto"/>
              <w:left w:val="single" w:sz="6" w:space="0" w:color="auto"/>
              <w:bottom w:val="single" w:sz="6" w:space="0" w:color="auto"/>
              <w:right w:val="single" w:sz="6" w:space="0" w:color="auto"/>
            </w:tcBorders>
          </w:tcPr>
          <w:p w14:paraId="2EF97B2C" w14:textId="77777777" w:rsidR="0022786D" w:rsidRPr="00DD3358" w:rsidRDefault="0022786D" w:rsidP="0022786D">
            <w:pPr>
              <w:rPr>
                <w:rFonts w:ascii="Helv" w:hAnsi="Helv" w:cs="Helv"/>
                <w:b/>
              </w:rPr>
            </w:pPr>
            <w:r w:rsidRPr="00DD3358">
              <w:rPr>
                <w:rFonts w:ascii="Helv" w:hAnsi="Helv" w:cs="Helv"/>
                <w:b/>
              </w:rPr>
              <w:t xml:space="preserve">[Konec </w:t>
            </w:r>
            <w:r>
              <w:rPr>
                <w:rFonts w:ascii="Helv" w:hAnsi="Helv" w:cs="Helv"/>
                <w:b/>
              </w:rPr>
              <w:t>–</w:t>
            </w:r>
            <w:r w:rsidRPr="00DD3358">
              <w:rPr>
                <w:rFonts w:ascii="Helv" w:hAnsi="Helv" w:cs="Helv"/>
                <w:b/>
              </w:rPr>
              <w:t xml:space="preserve"> Přestávka/Oběd]</w:t>
            </w:r>
          </w:p>
        </w:tc>
        <w:tc>
          <w:tcPr>
            <w:tcW w:w="850" w:type="dxa"/>
            <w:tcBorders>
              <w:top w:val="single" w:sz="6" w:space="0" w:color="auto"/>
              <w:left w:val="single" w:sz="6" w:space="0" w:color="auto"/>
              <w:bottom w:val="single" w:sz="6" w:space="0" w:color="auto"/>
              <w:right w:val="single" w:sz="6" w:space="0" w:color="auto"/>
            </w:tcBorders>
          </w:tcPr>
          <w:p w14:paraId="33F7021B"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2618855A"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15C0825F"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15564497"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299212AC" w14:textId="77777777" w:rsidR="0022786D" w:rsidRPr="00DD3358" w:rsidRDefault="0022786D" w:rsidP="0022786D">
            <w:pPr>
              <w:rPr>
                <w:rFonts w:ascii="Helv" w:hAnsi="Helv" w:cs="Helv"/>
              </w:rPr>
            </w:pPr>
            <w:r w:rsidRPr="00DD3358">
              <w:rPr>
                <w:rFonts w:ascii="Helv" w:hAnsi="Helv" w:cs="Helv"/>
              </w:rPr>
              <w:t>Ne</w:t>
            </w:r>
          </w:p>
        </w:tc>
        <w:tc>
          <w:tcPr>
            <w:tcW w:w="1123" w:type="dxa"/>
            <w:tcBorders>
              <w:top w:val="single" w:sz="6" w:space="0" w:color="auto"/>
              <w:left w:val="single" w:sz="6" w:space="0" w:color="auto"/>
              <w:bottom w:val="single" w:sz="6" w:space="0" w:color="auto"/>
              <w:right w:val="single" w:sz="6" w:space="0" w:color="auto"/>
            </w:tcBorders>
          </w:tcPr>
          <w:p w14:paraId="63E324B4" w14:textId="77777777" w:rsidR="0022786D" w:rsidRPr="00DD3358" w:rsidRDefault="0022786D" w:rsidP="0022786D">
            <w:pPr>
              <w:rPr>
                <w:rFonts w:ascii="Helv" w:hAnsi="Helv" w:cs="Helv"/>
              </w:rPr>
            </w:pPr>
            <w:r w:rsidRPr="00DD3358">
              <w:rPr>
                <w:rFonts w:ascii="Helv" w:hAnsi="Helv" w:cs="Helv"/>
              </w:rPr>
              <w:t>Ano</w:t>
            </w:r>
          </w:p>
        </w:tc>
      </w:tr>
      <w:tr w:rsidR="0022786D" w:rsidRPr="00DD3358" w14:paraId="5E975F8C" w14:textId="77777777" w:rsidTr="0022786D">
        <w:tc>
          <w:tcPr>
            <w:tcW w:w="2381" w:type="dxa"/>
            <w:tcBorders>
              <w:top w:val="single" w:sz="6" w:space="0" w:color="auto"/>
              <w:left w:val="single" w:sz="6" w:space="0" w:color="auto"/>
              <w:bottom w:val="single" w:sz="6" w:space="0" w:color="auto"/>
              <w:right w:val="single" w:sz="6" w:space="0" w:color="auto"/>
            </w:tcBorders>
          </w:tcPr>
          <w:p w14:paraId="5DBC093E" w14:textId="77777777" w:rsidR="0022786D" w:rsidRPr="00DD3358" w:rsidRDefault="0022786D" w:rsidP="0022786D">
            <w:pPr>
              <w:rPr>
                <w:rFonts w:ascii="Helv" w:hAnsi="Helv" w:cs="Helv"/>
                <w:b/>
              </w:rPr>
            </w:pPr>
            <w:r w:rsidRPr="00DD3358">
              <w:rPr>
                <w:rFonts w:ascii="Helv" w:hAnsi="Helv" w:cs="Helv"/>
                <w:b/>
              </w:rPr>
              <w:t>[Odchod z práce]</w:t>
            </w:r>
          </w:p>
        </w:tc>
        <w:tc>
          <w:tcPr>
            <w:tcW w:w="850" w:type="dxa"/>
            <w:tcBorders>
              <w:top w:val="single" w:sz="6" w:space="0" w:color="auto"/>
              <w:left w:val="single" w:sz="6" w:space="0" w:color="auto"/>
              <w:bottom w:val="single" w:sz="6" w:space="0" w:color="auto"/>
              <w:right w:val="single" w:sz="6" w:space="0" w:color="auto"/>
            </w:tcBorders>
          </w:tcPr>
          <w:p w14:paraId="11BB6804"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5D9228C9"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4B337DDC"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11704EC5" w14:textId="77777777" w:rsidR="0022786D" w:rsidRPr="00DD3358" w:rsidRDefault="0022786D" w:rsidP="0022786D">
            <w:pPr>
              <w:rPr>
                <w:rFonts w:ascii="Helv" w:hAnsi="Helv" w:cs="Helv"/>
              </w:rPr>
            </w:pPr>
            <w:r w:rsidRPr="00DD3358">
              <w:rPr>
                <w:rFonts w:ascii="Helv" w:hAnsi="Helv" w:cs="Helv"/>
              </w:rPr>
              <w:t>Ne</w:t>
            </w:r>
          </w:p>
        </w:tc>
        <w:tc>
          <w:tcPr>
            <w:tcW w:w="850" w:type="dxa"/>
            <w:tcBorders>
              <w:top w:val="single" w:sz="6" w:space="0" w:color="auto"/>
              <w:left w:val="single" w:sz="6" w:space="0" w:color="auto"/>
              <w:bottom w:val="single" w:sz="6" w:space="0" w:color="auto"/>
              <w:right w:val="single" w:sz="6" w:space="0" w:color="auto"/>
            </w:tcBorders>
          </w:tcPr>
          <w:p w14:paraId="1C8A99FC" w14:textId="77777777" w:rsidR="0022786D" w:rsidRPr="00DD3358" w:rsidRDefault="0022786D" w:rsidP="0022786D">
            <w:pPr>
              <w:rPr>
                <w:rFonts w:ascii="Helv" w:hAnsi="Helv" w:cs="Helv"/>
              </w:rPr>
            </w:pPr>
            <w:r w:rsidRPr="00DD3358">
              <w:rPr>
                <w:rFonts w:ascii="Helv" w:hAnsi="Helv" w:cs="Helv"/>
              </w:rPr>
              <w:t>Ano</w:t>
            </w:r>
          </w:p>
        </w:tc>
        <w:tc>
          <w:tcPr>
            <w:tcW w:w="1123" w:type="dxa"/>
            <w:tcBorders>
              <w:top w:val="single" w:sz="6" w:space="0" w:color="auto"/>
              <w:left w:val="single" w:sz="6" w:space="0" w:color="auto"/>
              <w:bottom w:val="single" w:sz="6" w:space="0" w:color="auto"/>
              <w:right w:val="single" w:sz="6" w:space="0" w:color="auto"/>
            </w:tcBorders>
          </w:tcPr>
          <w:p w14:paraId="0C4217CA" w14:textId="77777777" w:rsidR="0022786D" w:rsidRPr="00DD3358" w:rsidRDefault="0022786D" w:rsidP="0022786D">
            <w:pPr>
              <w:rPr>
                <w:rFonts w:ascii="Helv" w:hAnsi="Helv" w:cs="Helv"/>
              </w:rPr>
            </w:pPr>
            <w:r w:rsidRPr="00DD3358">
              <w:rPr>
                <w:rFonts w:ascii="Helv" w:hAnsi="Helv" w:cs="Helv"/>
              </w:rPr>
              <w:t>Ano</w:t>
            </w:r>
          </w:p>
        </w:tc>
      </w:tr>
      <w:tr w:rsidR="0022786D" w:rsidRPr="00DD3358" w14:paraId="067C2CE6" w14:textId="77777777" w:rsidTr="0022786D">
        <w:tc>
          <w:tcPr>
            <w:tcW w:w="2381" w:type="dxa"/>
            <w:tcBorders>
              <w:top w:val="single" w:sz="6" w:space="0" w:color="auto"/>
              <w:left w:val="single" w:sz="6" w:space="0" w:color="auto"/>
              <w:bottom w:val="single" w:sz="6" w:space="0" w:color="auto"/>
              <w:right w:val="single" w:sz="6" w:space="0" w:color="auto"/>
            </w:tcBorders>
          </w:tcPr>
          <w:p w14:paraId="70395C6B" w14:textId="77777777" w:rsidR="0022786D" w:rsidRPr="00DD3358" w:rsidRDefault="0022786D" w:rsidP="0022786D">
            <w:pPr>
              <w:rPr>
                <w:rFonts w:ascii="Helv" w:hAnsi="Helv" w:cs="Helv"/>
                <w:b/>
              </w:rPr>
            </w:pPr>
            <w:r w:rsidRPr="00DD3358">
              <w:rPr>
                <w:rFonts w:ascii="Helv" w:hAnsi="Helv" w:cs="Helv"/>
                <w:b/>
              </w:rPr>
              <w:t>Začátek</w:t>
            </w:r>
          </w:p>
        </w:tc>
        <w:tc>
          <w:tcPr>
            <w:tcW w:w="850" w:type="dxa"/>
            <w:tcBorders>
              <w:top w:val="single" w:sz="6" w:space="0" w:color="auto"/>
              <w:left w:val="single" w:sz="6" w:space="0" w:color="auto"/>
              <w:bottom w:val="single" w:sz="6" w:space="0" w:color="auto"/>
              <w:right w:val="single" w:sz="6" w:space="0" w:color="auto"/>
            </w:tcBorders>
          </w:tcPr>
          <w:p w14:paraId="639B578D"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597A9E9A"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502366BE"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792956F8"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41FA6107" w14:textId="77777777" w:rsidR="0022786D" w:rsidRPr="00DD3358" w:rsidRDefault="0022786D" w:rsidP="0022786D">
            <w:pPr>
              <w:rPr>
                <w:rFonts w:ascii="Helv" w:hAnsi="Helv" w:cs="Helv"/>
              </w:rPr>
            </w:pPr>
            <w:r w:rsidRPr="00DD3358">
              <w:rPr>
                <w:rFonts w:ascii="Helv" w:hAnsi="Helv" w:cs="Helv"/>
              </w:rPr>
              <w:t>Ano</w:t>
            </w:r>
          </w:p>
        </w:tc>
        <w:tc>
          <w:tcPr>
            <w:tcW w:w="1123" w:type="dxa"/>
            <w:tcBorders>
              <w:top w:val="single" w:sz="6" w:space="0" w:color="auto"/>
              <w:left w:val="single" w:sz="6" w:space="0" w:color="auto"/>
              <w:bottom w:val="single" w:sz="6" w:space="0" w:color="auto"/>
              <w:right w:val="single" w:sz="6" w:space="0" w:color="auto"/>
            </w:tcBorders>
          </w:tcPr>
          <w:p w14:paraId="3D6929FA" w14:textId="77777777" w:rsidR="0022786D" w:rsidRPr="00DD3358" w:rsidRDefault="0022786D" w:rsidP="0022786D">
            <w:pPr>
              <w:rPr>
                <w:rFonts w:ascii="Helv" w:hAnsi="Helv" w:cs="Helv"/>
              </w:rPr>
            </w:pPr>
            <w:r w:rsidRPr="00DD3358">
              <w:rPr>
                <w:rFonts w:ascii="Helv" w:hAnsi="Helv" w:cs="Helv"/>
              </w:rPr>
              <w:t>Ano</w:t>
            </w:r>
          </w:p>
        </w:tc>
      </w:tr>
      <w:tr w:rsidR="0022786D" w:rsidRPr="00DD3358" w14:paraId="4BBB155D" w14:textId="77777777" w:rsidTr="0022786D">
        <w:tc>
          <w:tcPr>
            <w:tcW w:w="2381" w:type="dxa"/>
            <w:tcBorders>
              <w:top w:val="single" w:sz="6" w:space="0" w:color="auto"/>
              <w:left w:val="single" w:sz="6" w:space="0" w:color="auto"/>
              <w:bottom w:val="single" w:sz="6" w:space="0" w:color="auto"/>
              <w:right w:val="single" w:sz="6" w:space="0" w:color="auto"/>
            </w:tcBorders>
          </w:tcPr>
          <w:p w14:paraId="64D31532" w14:textId="77777777" w:rsidR="0022786D" w:rsidRPr="00DD3358" w:rsidRDefault="0022786D" w:rsidP="0022786D">
            <w:pPr>
              <w:rPr>
                <w:rFonts w:ascii="Helv" w:hAnsi="Helv" w:cs="Helv"/>
                <w:b/>
              </w:rPr>
            </w:pPr>
            <w:r w:rsidRPr="00DD3358">
              <w:rPr>
                <w:rFonts w:ascii="Helv" w:hAnsi="Helv" w:cs="Helv"/>
                <w:b/>
              </w:rPr>
              <w:lastRenderedPageBreak/>
              <w:t>Ukončení</w:t>
            </w:r>
          </w:p>
        </w:tc>
        <w:tc>
          <w:tcPr>
            <w:tcW w:w="850" w:type="dxa"/>
            <w:tcBorders>
              <w:top w:val="single" w:sz="6" w:space="0" w:color="auto"/>
              <w:left w:val="single" w:sz="6" w:space="0" w:color="auto"/>
              <w:bottom w:val="single" w:sz="6" w:space="0" w:color="auto"/>
              <w:right w:val="single" w:sz="6" w:space="0" w:color="auto"/>
            </w:tcBorders>
          </w:tcPr>
          <w:p w14:paraId="10E10E5C"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24F0A82E"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3F70AE80"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60E32A68" w14:textId="77777777" w:rsidR="0022786D" w:rsidRPr="00DD3358" w:rsidRDefault="0022786D" w:rsidP="0022786D">
            <w:pPr>
              <w:rPr>
                <w:rFonts w:ascii="Helv" w:hAnsi="Helv" w:cs="Helv"/>
              </w:rPr>
            </w:pPr>
            <w:r w:rsidRPr="00DD3358">
              <w:rPr>
                <w:rFonts w:ascii="Helv" w:hAnsi="Helv" w:cs="Helv"/>
              </w:rPr>
              <w:t>Ano</w:t>
            </w:r>
          </w:p>
        </w:tc>
        <w:tc>
          <w:tcPr>
            <w:tcW w:w="850" w:type="dxa"/>
            <w:tcBorders>
              <w:top w:val="single" w:sz="6" w:space="0" w:color="auto"/>
              <w:left w:val="single" w:sz="6" w:space="0" w:color="auto"/>
              <w:bottom w:val="single" w:sz="6" w:space="0" w:color="auto"/>
              <w:right w:val="single" w:sz="6" w:space="0" w:color="auto"/>
            </w:tcBorders>
          </w:tcPr>
          <w:p w14:paraId="05DEC3AF" w14:textId="77777777" w:rsidR="0022786D" w:rsidRPr="00DD3358" w:rsidRDefault="0022786D" w:rsidP="0022786D">
            <w:pPr>
              <w:rPr>
                <w:rFonts w:ascii="Helv" w:hAnsi="Helv" w:cs="Helv"/>
              </w:rPr>
            </w:pPr>
            <w:r w:rsidRPr="00DD3358">
              <w:rPr>
                <w:rFonts w:ascii="Helv" w:hAnsi="Helv" w:cs="Helv"/>
              </w:rPr>
              <w:t>Ano</w:t>
            </w:r>
          </w:p>
        </w:tc>
        <w:tc>
          <w:tcPr>
            <w:tcW w:w="1123" w:type="dxa"/>
            <w:tcBorders>
              <w:top w:val="single" w:sz="6" w:space="0" w:color="auto"/>
              <w:left w:val="single" w:sz="6" w:space="0" w:color="auto"/>
              <w:bottom w:val="single" w:sz="6" w:space="0" w:color="auto"/>
              <w:right w:val="single" w:sz="6" w:space="0" w:color="auto"/>
            </w:tcBorders>
          </w:tcPr>
          <w:p w14:paraId="4E05B344" w14:textId="77777777" w:rsidR="0022786D" w:rsidRPr="00DD3358" w:rsidRDefault="0022786D" w:rsidP="0022786D">
            <w:pPr>
              <w:rPr>
                <w:rFonts w:ascii="Helv" w:hAnsi="Helv" w:cs="Helv"/>
              </w:rPr>
            </w:pPr>
            <w:r w:rsidRPr="00DD3358">
              <w:rPr>
                <w:rFonts w:ascii="Helv" w:hAnsi="Helv" w:cs="Helv"/>
              </w:rPr>
              <w:t>Ano</w:t>
            </w:r>
          </w:p>
        </w:tc>
      </w:tr>
    </w:tbl>
    <w:p w14:paraId="632F6C92" w14:textId="77777777" w:rsidR="0022786D" w:rsidRPr="00DD3358" w:rsidRDefault="0022786D" w:rsidP="0022786D">
      <w:pPr>
        <w:rPr>
          <w:rFonts w:cs="Arial"/>
        </w:rPr>
      </w:pPr>
    </w:p>
    <w:p w14:paraId="2D650A70" w14:textId="77777777" w:rsidR="0022786D" w:rsidRPr="00DD3358" w:rsidRDefault="0022786D" w:rsidP="0022786D">
      <w:pPr>
        <w:rPr>
          <w:rFonts w:cs="Arial"/>
          <w:b/>
        </w:rPr>
      </w:pPr>
      <w:r w:rsidRPr="00DD3358">
        <w:rPr>
          <w:rFonts w:cs="Arial"/>
          <w:b/>
        </w:rPr>
        <w:t>Režim zpřístupnění tlačítek pro přestávku :</w:t>
      </w:r>
    </w:p>
    <w:p w14:paraId="184E25A9" w14:textId="77777777" w:rsidR="0022786D" w:rsidRPr="00DD3358" w:rsidRDefault="0022786D" w:rsidP="0033610E">
      <w:pPr>
        <w:jc w:val="both"/>
        <w:rPr>
          <w:rFonts w:cs="Arial"/>
        </w:rPr>
      </w:pPr>
      <w:r w:rsidRPr="00DD3358">
        <w:rPr>
          <w:rFonts w:cs="Arial"/>
        </w:rPr>
        <w:t>Standardní dostupnost tlačítka je možné změnit pro kalendáře definováním časového rozsahu pro povolení přestávky na formuláři Dcc06 s přiřazením na Kal01. Při definování přestávky pro kontrolu   je postup pro stanovení dostupnosti tlačítka následující :</w:t>
      </w:r>
    </w:p>
    <w:p w14:paraId="09077600" w14:textId="77777777" w:rsidR="0022786D" w:rsidRPr="00DD3358" w:rsidRDefault="0022786D" w:rsidP="0022786D">
      <w:pPr>
        <w:numPr>
          <w:ilvl w:val="0"/>
          <w:numId w:val="11"/>
        </w:numPr>
        <w:rPr>
          <w:rFonts w:cs="Arial"/>
          <w:bCs/>
        </w:rPr>
      </w:pPr>
      <w:r w:rsidRPr="00DD3358">
        <w:rPr>
          <w:rFonts w:cs="Arial"/>
          <w:bCs/>
        </w:rPr>
        <w:t xml:space="preserve">Nejprve se vyhodnotí dostupnost tlačítka "Začátek - Přestávka oběd" podle aktuálního stavu posledního záznamu </w:t>
      </w:r>
    </w:p>
    <w:p w14:paraId="7E469AEA" w14:textId="77777777" w:rsidR="0022786D" w:rsidRPr="00DD3358" w:rsidRDefault="0022786D" w:rsidP="0022786D">
      <w:pPr>
        <w:numPr>
          <w:ilvl w:val="0"/>
          <w:numId w:val="11"/>
        </w:numPr>
        <w:rPr>
          <w:rFonts w:cs="Arial"/>
          <w:bCs/>
        </w:rPr>
      </w:pPr>
      <w:r w:rsidRPr="00DD3358">
        <w:rPr>
          <w:rFonts w:cs="Arial"/>
          <w:bCs/>
        </w:rPr>
        <w:t>Pokud se nemá zobrazit, zůstane nedostupné</w:t>
      </w:r>
    </w:p>
    <w:p w14:paraId="75B1F6B2" w14:textId="77777777" w:rsidR="0022786D" w:rsidRPr="00DD3358" w:rsidRDefault="0022786D" w:rsidP="0022786D">
      <w:pPr>
        <w:numPr>
          <w:ilvl w:val="0"/>
          <w:numId w:val="11"/>
        </w:numPr>
        <w:rPr>
          <w:rFonts w:cs="Arial"/>
          <w:bCs/>
        </w:rPr>
      </w:pPr>
      <w:r w:rsidRPr="00DD3358">
        <w:rPr>
          <w:rFonts w:cs="Arial"/>
          <w:bCs/>
        </w:rPr>
        <w:t>Pokud se má zobrazit, tak se následně kontroluje</w:t>
      </w:r>
    </w:p>
    <w:p w14:paraId="4751F5E3" w14:textId="77777777" w:rsidR="0022786D" w:rsidRPr="00DD3358" w:rsidRDefault="0022786D" w:rsidP="0022786D">
      <w:pPr>
        <w:numPr>
          <w:ilvl w:val="0"/>
          <w:numId w:val="11"/>
        </w:numPr>
        <w:rPr>
          <w:rFonts w:cs="Arial"/>
          <w:bCs/>
        </w:rPr>
      </w:pPr>
      <w:r w:rsidRPr="00DD3358">
        <w:rPr>
          <w:rFonts w:cs="Arial"/>
          <w:bCs/>
        </w:rPr>
        <w:t>Kontrola přístupu je řešená jak</w:t>
      </w:r>
      <w:r>
        <w:rPr>
          <w:rFonts w:cs="Arial"/>
          <w:bCs/>
        </w:rPr>
        <w:t>,</w:t>
      </w:r>
      <w:r w:rsidRPr="00DD3358">
        <w:rPr>
          <w:rFonts w:cs="Arial"/>
          <w:bCs/>
        </w:rPr>
        <w:t xml:space="preserve"> je definovaná přestávka pro kontrolu (Dcc06)</w:t>
      </w:r>
    </w:p>
    <w:p w14:paraId="2E52DC9C" w14:textId="77777777" w:rsidR="0022786D" w:rsidRPr="00DD3358" w:rsidRDefault="0022786D" w:rsidP="0022786D">
      <w:pPr>
        <w:numPr>
          <w:ilvl w:val="0"/>
          <w:numId w:val="11"/>
        </w:numPr>
        <w:rPr>
          <w:rFonts w:cs="Arial"/>
          <w:bCs/>
        </w:rPr>
      </w:pPr>
      <w:r w:rsidRPr="00DD3358">
        <w:rPr>
          <w:rFonts w:cs="Arial"/>
          <w:bCs/>
        </w:rPr>
        <w:t>Pokud v daném dni už byl vytvořený záznam generovaný z </w:t>
      </w:r>
      <w:r>
        <w:rPr>
          <w:rFonts w:cs="Arial"/>
          <w:bCs/>
        </w:rPr>
        <w:t>průchod</w:t>
      </w:r>
      <w:r w:rsidRPr="00DD3358">
        <w:rPr>
          <w:rFonts w:cs="Arial"/>
          <w:bCs/>
        </w:rPr>
        <w:t>u "Začátek - Přestávka oběd", další použití tlačítka se už nepovolí resp. při použití se zobrazí hlášení "Přerušení typu "Přestávka" může být jen jeden krát" – platí jen pro zpřísněný režim</w:t>
      </w:r>
    </w:p>
    <w:p w14:paraId="3BE609AA" w14:textId="77777777" w:rsidR="0022786D" w:rsidRPr="00DD3358" w:rsidRDefault="0022786D" w:rsidP="0022786D">
      <w:pPr>
        <w:numPr>
          <w:ilvl w:val="0"/>
          <w:numId w:val="11"/>
        </w:numPr>
        <w:rPr>
          <w:rFonts w:cs="Arial"/>
          <w:bCs/>
        </w:rPr>
      </w:pPr>
      <w:r w:rsidRPr="00DD3358">
        <w:rPr>
          <w:rFonts w:cs="Arial"/>
          <w:bCs/>
        </w:rPr>
        <w:t xml:space="preserve">Pokud aktuální čas je mimo rozsah definovaného rozsahu pro přestávku na vzorovém dni, tlačítko není přístupné </w:t>
      </w:r>
    </w:p>
    <w:p w14:paraId="030D930E" w14:textId="77777777" w:rsidR="0022786D" w:rsidRPr="00DD3358" w:rsidRDefault="0022786D" w:rsidP="0022786D">
      <w:pPr>
        <w:rPr>
          <w:rFonts w:cs="Arial"/>
          <w:b/>
          <w:bCs/>
        </w:rPr>
      </w:pPr>
    </w:p>
    <w:p w14:paraId="3ACF40D3" w14:textId="77777777" w:rsidR="0022786D" w:rsidRPr="00DD3358" w:rsidRDefault="0022786D" w:rsidP="0022786D">
      <w:pPr>
        <w:rPr>
          <w:rFonts w:cs="Arial"/>
          <w:b/>
        </w:rPr>
      </w:pPr>
      <w:r w:rsidRPr="00DD3358">
        <w:rPr>
          <w:rFonts w:cs="Arial"/>
          <w:b/>
        </w:rPr>
        <w:t>Režim přerušení typu „nepřítomnost“ v den volna :</w:t>
      </w:r>
    </w:p>
    <w:p w14:paraId="3BF6B619" w14:textId="77777777" w:rsidR="0022786D" w:rsidRPr="00DD3358" w:rsidRDefault="0022786D" w:rsidP="0022786D">
      <w:pPr>
        <w:rPr>
          <w:rFonts w:cs="Arial"/>
        </w:rPr>
      </w:pPr>
      <w:r w:rsidRPr="00DD3358">
        <w:rPr>
          <w:rFonts w:cs="Arial"/>
        </w:rPr>
        <w:tab/>
        <w:t>Přerušení typu „nepřítomnost“ se nesmí používat v den volna</w:t>
      </w:r>
    </w:p>
    <w:p w14:paraId="02B4A697" w14:textId="77777777" w:rsidR="0022786D" w:rsidRPr="00DD3358" w:rsidRDefault="0022786D" w:rsidP="0022786D">
      <w:pPr>
        <w:rPr>
          <w:rFonts w:cs="Arial"/>
          <w:b/>
          <w:bCs/>
        </w:rPr>
      </w:pPr>
    </w:p>
    <w:p w14:paraId="6767A999" w14:textId="77777777" w:rsidR="0022786D" w:rsidRPr="00DD3358" w:rsidRDefault="0022786D" w:rsidP="00A86761">
      <w:pPr>
        <w:pStyle w:val="Nadpis4"/>
      </w:pPr>
      <w:r w:rsidRPr="00DD3358">
        <w:t>Režim „zpřísněný“</w:t>
      </w:r>
    </w:p>
    <w:p w14:paraId="0EE23C03" w14:textId="77777777" w:rsidR="0022786D" w:rsidRPr="00DD3358" w:rsidRDefault="0022786D" w:rsidP="0033610E">
      <w:pPr>
        <w:jc w:val="both"/>
      </w:pPr>
      <w:r w:rsidRPr="00DD3358">
        <w:t>Zpřísněný režim představuje poměrně vysokou restrikci pro zpřístupnění tlačítek pro použití uživatelem. Restrikce jsou řízené především stavem předcházejícího záznamu a časových hranic pro zpřístupnění jednotlivých tlačítek.</w:t>
      </w:r>
    </w:p>
    <w:p w14:paraId="1824F903" w14:textId="77777777" w:rsidR="0022786D" w:rsidRPr="00DD3358" w:rsidRDefault="0022786D" w:rsidP="0033610E">
      <w:pPr>
        <w:jc w:val="both"/>
        <w:rPr>
          <w:rFonts w:cs="Arial"/>
        </w:rPr>
      </w:pPr>
    </w:p>
    <w:p w14:paraId="5D71AB39" w14:textId="77777777" w:rsidR="0022786D" w:rsidRPr="00DD3358" w:rsidRDefault="0022786D" w:rsidP="0033610E">
      <w:pPr>
        <w:jc w:val="both"/>
        <w:rPr>
          <w:rFonts w:cs="Arial"/>
          <w:b/>
          <w:u w:val="single"/>
        </w:rPr>
      </w:pPr>
      <w:r w:rsidRPr="00DD3358">
        <w:rPr>
          <w:rFonts w:cs="Arial"/>
          <w:b/>
          <w:u w:val="single"/>
        </w:rPr>
        <w:t>Vlastnosti zpřísněného režimu :</w:t>
      </w:r>
    </w:p>
    <w:p w14:paraId="6CC2A051" w14:textId="77777777" w:rsidR="0022786D" w:rsidRPr="00DD3358" w:rsidRDefault="0022786D" w:rsidP="0033610E">
      <w:pPr>
        <w:jc w:val="both"/>
        <w:rPr>
          <w:rFonts w:cs="Arial"/>
          <w:bCs/>
        </w:rPr>
      </w:pPr>
      <w:r w:rsidRPr="00DD3358">
        <w:rPr>
          <w:rFonts w:cs="Arial"/>
          <w:bCs/>
        </w:rPr>
        <w:t xml:space="preserve">Pro režim se nezobrazuje zaškrtávací políčko :  "Zobrazit všechny možnosti"; </w:t>
      </w:r>
    </w:p>
    <w:p w14:paraId="018D31E0" w14:textId="77777777" w:rsidR="0022786D" w:rsidRPr="00DD3358" w:rsidRDefault="0022786D" w:rsidP="0033610E">
      <w:pPr>
        <w:jc w:val="both"/>
        <w:rPr>
          <w:rFonts w:cs="Arial"/>
          <w:bCs/>
        </w:rPr>
      </w:pPr>
    </w:p>
    <w:p w14:paraId="20BF07F6" w14:textId="77777777" w:rsidR="0022786D" w:rsidRPr="00DD3358" w:rsidRDefault="0022786D" w:rsidP="0033610E">
      <w:pPr>
        <w:pStyle w:val="dokumentace-textpodntu"/>
        <w:ind w:left="0"/>
        <w:jc w:val="both"/>
      </w:pPr>
      <w:r w:rsidRPr="00DD3358">
        <w:rPr>
          <w:bCs/>
        </w:rPr>
        <w:t>Při prvním použití během dne se neposuzuje stav záznamu z předcházejícího dne (nepodporuje noční směny), tzn. že v</w:t>
      </w:r>
      <w:r w:rsidRPr="00DD3358">
        <w:t> tomto režimu se nepřevádí uzavírání „neukončených“ záznamů z předcházejícího dne. Každý den se posuzuje samostatně bez ohledu na stav dne předcházejícího.</w:t>
      </w:r>
    </w:p>
    <w:p w14:paraId="5BA13AF0" w14:textId="77777777" w:rsidR="0022786D" w:rsidRPr="00DD3358" w:rsidRDefault="0022786D" w:rsidP="0033610E">
      <w:pPr>
        <w:jc w:val="both"/>
        <w:rPr>
          <w:rFonts w:cs="Arial"/>
          <w:bCs/>
        </w:rPr>
      </w:pPr>
    </w:p>
    <w:p w14:paraId="535EF4F9" w14:textId="77777777" w:rsidR="0022786D" w:rsidRDefault="0022786D" w:rsidP="0033610E">
      <w:pPr>
        <w:jc w:val="both"/>
        <w:rPr>
          <w:rFonts w:cs="Arial"/>
          <w:bCs/>
        </w:rPr>
      </w:pPr>
      <w:r w:rsidRPr="00DD3358">
        <w:rPr>
          <w:rFonts w:cs="Arial"/>
          <w:bCs/>
        </w:rPr>
        <w:t xml:space="preserve">Při analýze posledního záznamu dne se nevyhodnocují záznamy z dlouhodobých odchylek (Dcm01) </w:t>
      </w:r>
    </w:p>
    <w:p w14:paraId="7CE8C646" w14:textId="77777777" w:rsidR="0022786D" w:rsidRPr="00774375" w:rsidRDefault="0022786D" w:rsidP="0033610E">
      <w:pPr>
        <w:jc w:val="both"/>
        <w:rPr>
          <w:rFonts w:cs="Arial"/>
          <w:bCs/>
        </w:rPr>
      </w:pPr>
      <w:r w:rsidRPr="00774375">
        <w:rPr>
          <w:rFonts w:cs="Arial"/>
          <w:bCs/>
        </w:rPr>
        <w:t>Při vyhledání posledního záznamu pro párování aktuálního průchodu jsou ignorovány záznamy obsahující SLM s IA 1008 (Neodpracovaný svátek) a 903 (Neplatný PV).</w:t>
      </w:r>
    </w:p>
    <w:p w14:paraId="090B791F" w14:textId="77777777" w:rsidR="0022786D" w:rsidRPr="00DD3358" w:rsidRDefault="0022786D" w:rsidP="0022786D">
      <w:pPr>
        <w:rPr>
          <w:rFonts w:cs="Arial"/>
          <w:bCs/>
          <w:color w:val="0000FF"/>
        </w:rPr>
      </w:pPr>
    </w:p>
    <w:p w14:paraId="18326053" w14:textId="77777777" w:rsidR="0022786D" w:rsidRPr="00DD3358" w:rsidRDefault="0022786D" w:rsidP="0022786D">
      <w:pPr>
        <w:rPr>
          <w:rFonts w:cs="Arial"/>
          <w:bCs/>
        </w:rPr>
      </w:pPr>
      <w:r w:rsidRPr="00DD3358">
        <w:rPr>
          <w:rFonts w:cs="Arial"/>
          <w:bCs/>
        </w:rPr>
        <w:t> V jednom dni je povolená jen jediná přestávka.</w:t>
      </w:r>
    </w:p>
    <w:p w14:paraId="5FA5FD42" w14:textId="77777777" w:rsidR="0022786D" w:rsidRPr="00DD3358" w:rsidRDefault="0022786D" w:rsidP="0022786D">
      <w:pPr>
        <w:rPr>
          <w:rFonts w:cs="Arial"/>
          <w:bCs/>
        </w:rPr>
      </w:pPr>
    </w:p>
    <w:p w14:paraId="7DF1B426" w14:textId="77777777" w:rsidR="0022786D" w:rsidRPr="00DD3358" w:rsidRDefault="0022786D" w:rsidP="0022786D">
      <w:pPr>
        <w:rPr>
          <w:rFonts w:cs="Arial"/>
          <w:bCs/>
        </w:rPr>
      </w:pPr>
      <w:r w:rsidRPr="00DD3358">
        <w:rPr>
          <w:rFonts w:cs="Arial"/>
          <w:bCs/>
        </w:rPr>
        <w:t>Omezení pro použití tlačítek pro začátek a konec přestávky je shodné jako pro standardní režim.</w:t>
      </w:r>
    </w:p>
    <w:p w14:paraId="3C991A94" w14:textId="77777777" w:rsidR="0022786D" w:rsidRPr="00DD3358" w:rsidRDefault="0022786D" w:rsidP="0022786D">
      <w:pPr>
        <w:rPr>
          <w:rFonts w:cs="Arial"/>
          <w:bCs/>
        </w:rPr>
      </w:pPr>
      <w:r w:rsidRPr="00DD3358">
        <w:rPr>
          <w:rFonts w:cs="Arial"/>
          <w:bCs/>
        </w:rPr>
        <w:t>Přestávka může být jen v definovaném rozsahu</w:t>
      </w:r>
    </w:p>
    <w:p w14:paraId="589D7482" w14:textId="77777777" w:rsidR="0022786D" w:rsidRPr="00DD3358" w:rsidRDefault="0022786D" w:rsidP="0022786D">
      <w:pPr>
        <w:rPr>
          <w:rFonts w:cs="Arial"/>
          <w:bCs/>
        </w:rPr>
      </w:pPr>
    </w:p>
    <w:p w14:paraId="2B8B89C7" w14:textId="77777777" w:rsidR="0022786D" w:rsidRPr="00DD3358" w:rsidRDefault="0022786D" w:rsidP="0022786D">
      <w:pPr>
        <w:rPr>
          <w:rFonts w:cs="Arial"/>
          <w:bCs/>
        </w:rPr>
      </w:pPr>
      <w:r w:rsidRPr="00DD3358">
        <w:rPr>
          <w:rFonts w:cs="Arial"/>
          <w:bCs/>
        </w:rPr>
        <w:t> Příchod z práce nemůže být později jako definovaná hranice</w:t>
      </w:r>
      <w:r w:rsidR="00623DDE">
        <w:rPr>
          <w:rFonts w:cs="Arial"/>
          <w:bCs/>
        </w:rPr>
        <w:t xml:space="preserve"> (po začátku směny nebo konce volitelné doby pro příchod ).</w:t>
      </w:r>
    </w:p>
    <w:p w14:paraId="23315603" w14:textId="77777777" w:rsidR="0022786D" w:rsidRPr="00DD3358" w:rsidRDefault="0022786D" w:rsidP="0022786D">
      <w:pPr>
        <w:rPr>
          <w:rFonts w:cs="Arial"/>
          <w:bCs/>
        </w:rPr>
      </w:pPr>
    </w:p>
    <w:p w14:paraId="36BD65D7" w14:textId="77777777" w:rsidR="0022786D" w:rsidRPr="00DD3358" w:rsidRDefault="0022786D" w:rsidP="0022786D">
      <w:pPr>
        <w:rPr>
          <w:rFonts w:cs="Arial"/>
          <w:bCs/>
        </w:rPr>
      </w:pPr>
      <w:r w:rsidRPr="00DD3358">
        <w:rPr>
          <w:rFonts w:cs="Arial"/>
          <w:bCs/>
        </w:rPr>
        <w:t xml:space="preserve"> Odchod z práce nemůže být </w:t>
      </w:r>
      <w:r w:rsidR="00623DDE">
        <w:rPr>
          <w:rFonts w:cs="Arial"/>
          <w:bCs/>
        </w:rPr>
        <w:t>dříve</w:t>
      </w:r>
      <w:r w:rsidR="00623DDE" w:rsidRPr="00DD3358">
        <w:rPr>
          <w:rFonts w:cs="Arial"/>
          <w:bCs/>
        </w:rPr>
        <w:t xml:space="preserve"> </w:t>
      </w:r>
      <w:r w:rsidRPr="00DD3358">
        <w:rPr>
          <w:rFonts w:cs="Arial"/>
          <w:bCs/>
        </w:rPr>
        <w:t>jako definovaná hranice</w:t>
      </w:r>
      <w:r w:rsidR="00623DDE">
        <w:rPr>
          <w:rFonts w:cs="Arial"/>
          <w:bCs/>
        </w:rPr>
        <w:t xml:space="preserve"> (před koncem směny nebo začátku volitelné doby pro odchod).</w:t>
      </w:r>
    </w:p>
    <w:p w14:paraId="1AF8BE27" w14:textId="77777777" w:rsidR="0022786D" w:rsidRPr="00DD3358" w:rsidRDefault="0022786D" w:rsidP="0022786D">
      <w:pPr>
        <w:rPr>
          <w:rFonts w:cs="Arial"/>
          <w:bCs/>
        </w:rPr>
      </w:pPr>
    </w:p>
    <w:p w14:paraId="53A397DD" w14:textId="77777777" w:rsidR="0022786D" w:rsidRPr="00DD3358" w:rsidRDefault="0022786D" w:rsidP="0033610E">
      <w:pPr>
        <w:overflowPunct/>
        <w:jc w:val="both"/>
        <w:textAlignment w:val="auto"/>
        <w:rPr>
          <w:rFonts w:cs="Arial"/>
        </w:rPr>
      </w:pPr>
      <w:r w:rsidRPr="00DD3358">
        <w:t>Po použití tlačítka „Odchod z práce“ už není dostupné žádné jiné tlačítko (po odchodu už není možné v daném dni založit žádný záznam přes Dca02)</w:t>
      </w:r>
    </w:p>
    <w:p w14:paraId="4605CDE1" w14:textId="77777777" w:rsidR="0022786D" w:rsidRPr="00DD3358" w:rsidRDefault="0022786D" w:rsidP="0033610E">
      <w:pPr>
        <w:jc w:val="both"/>
      </w:pPr>
    </w:p>
    <w:p w14:paraId="67B80D59" w14:textId="77777777" w:rsidR="0022786D" w:rsidRPr="00DD3358" w:rsidRDefault="0022786D" w:rsidP="0033610E">
      <w:pPr>
        <w:jc w:val="both"/>
        <w:rPr>
          <w:rFonts w:cs="Arial"/>
          <w:bCs/>
        </w:rPr>
      </w:pPr>
      <w:r w:rsidRPr="00DD3358">
        <w:rPr>
          <w:rFonts w:cs="Arial"/>
          <w:bCs/>
        </w:rPr>
        <w:t xml:space="preserve">Pokud naposledy neuzavřený záznam nemá shodný "typ </w:t>
      </w:r>
      <w:r>
        <w:rPr>
          <w:rFonts w:cs="Arial"/>
          <w:bCs/>
        </w:rPr>
        <w:t>průchod</w:t>
      </w:r>
      <w:r w:rsidRPr="00DD3358">
        <w:rPr>
          <w:rFonts w:cs="Arial"/>
          <w:bCs/>
        </w:rPr>
        <w:t xml:space="preserve">u" (typ </w:t>
      </w:r>
      <w:r>
        <w:rPr>
          <w:rFonts w:cs="Arial"/>
          <w:bCs/>
        </w:rPr>
        <w:t>průchod</w:t>
      </w:r>
      <w:r w:rsidRPr="00DD3358">
        <w:rPr>
          <w:rFonts w:cs="Arial"/>
          <w:bCs/>
        </w:rPr>
        <w:t xml:space="preserve">u při založení záznamu) se zvoleným typem „ukončení“ přerušení, systém nepovolí jeho použití spolu s hlášením :  "Nepovolené ukončení přerušení, ukončení k &lt;typ začátku přerušení&gt;"  </w:t>
      </w:r>
    </w:p>
    <w:p w14:paraId="1AE4FCA8" w14:textId="77777777" w:rsidR="0022786D" w:rsidRPr="00DD3358" w:rsidRDefault="0022786D" w:rsidP="0033610E">
      <w:pPr>
        <w:jc w:val="both"/>
        <w:rPr>
          <w:rFonts w:ascii="Helv" w:hAnsi="Helv" w:cs="Helv"/>
          <w:sz w:val="18"/>
          <w:szCs w:val="18"/>
        </w:rPr>
      </w:pPr>
    </w:p>
    <w:p w14:paraId="5DBD6D08" w14:textId="77777777" w:rsidR="0022786D" w:rsidRPr="00DD3358" w:rsidRDefault="0022786D" w:rsidP="0033610E">
      <w:pPr>
        <w:jc w:val="both"/>
        <w:rPr>
          <w:rFonts w:cs="Arial"/>
          <w:b/>
          <w:i/>
        </w:rPr>
      </w:pPr>
      <w:r w:rsidRPr="00DD3358">
        <w:rPr>
          <w:rFonts w:cs="Arial"/>
          <w:b/>
          <w:i/>
        </w:rPr>
        <w:t>Kalendář s parametrem  „Typ pracovní doby“ = 0 (Pevná PD, standard)</w:t>
      </w:r>
    </w:p>
    <w:p w14:paraId="470CA7FE" w14:textId="77777777" w:rsidR="0022786D" w:rsidRPr="00DD3358" w:rsidRDefault="0022786D" w:rsidP="0033610E">
      <w:pPr>
        <w:jc w:val="both"/>
        <w:rPr>
          <w:rFonts w:cs="Arial"/>
        </w:rPr>
      </w:pPr>
      <w:r w:rsidRPr="00DD3358">
        <w:rPr>
          <w:rFonts w:cs="Arial"/>
        </w:rPr>
        <w:t xml:space="preserve">Nedovolí použít tlačítko „Příchod do práce“ pokud je příchod  pozdější než začátek plánované směny Nedovolí použít tlačítko „Odchod z práce“ pokud je odchod  dříve než konec plánované směny </w:t>
      </w:r>
    </w:p>
    <w:p w14:paraId="4B959E2E" w14:textId="23A12955" w:rsidR="0022786D" w:rsidRPr="00DD3358" w:rsidRDefault="0022786D" w:rsidP="0033610E">
      <w:pPr>
        <w:jc w:val="both"/>
        <w:rPr>
          <w:rFonts w:cs="Arial"/>
          <w:b/>
          <w:i/>
        </w:rPr>
      </w:pPr>
      <w:r w:rsidRPr="00DD3358">
        <w:rPr>
          <w:rFonts w:cs="Arial"/>
        </w:rPr>
        <w:br/>
      </w:r>
      <w:r w:rsidRPr="00DD3358">
        <w:rPr>
          <w:rFonts w:cs="Arial"/>
          <w:b/>
          <w:i/>
        </w:rPr>
        <w:t xml:space="preserve">Kalendář s parametrem  „Typ pracovní doby“ = 0 (Pevná PD, </w:t>
      </w:r>
      <w:r w:rsidR="00363658">
        <w:rPr>
          <w:rFonts w:cs="Arial"/>
          <w:b/>
          <w:i/>
        </w:rPr>
        <w:t>plovoucí</w:t>
      </w:r>
      <w:r w:rsidRPr="00DD3358">
        <w:rPr>
          <w:rFonts w:cs="Arial"/>
          <w:b/>
          <w:i/>
        </w:rPr>
        <w:t xml:space="preserve"> směna)</w:t>
      </w:r>
    </w:p>
    <w:p w14:paraId="45E21B8F" w14:textId="77777777" w:rsidR="0022786D" w:rsidRPr="00DD3358" w:rsidRDefault="0022786D" w:rsidP="0033610E">
      <w:pPr>
        <w:jc w:val="both"/>
        <w:rPr>
          <w:rFonts w:cs="Arial"/>
        </w:rPr>
      </w:pPr>
      <w:r w:rsidRPr="00DD3358">
        <w:rPr>
          <w:rFonts w:cs="Arial"/>
        </w:rPr>
        <w:lastRenderedPageBreak/>
        <w:t xml:space="preserve">Nedovolí použít tlačítko „Příchod do práce“ pokud je příchod později jak povolený začátek pro příchod </w:t>
      </w:r>
      <w:r w:rsidRPr="00DD3358">
        <w:rPr>
          <w:rFonts w:cs="Arial"/>
        </w:rPr>
        <w:br/>
        <w:t>Nedovolí použít tlačítko „Odchod z práce“ pokud je odchod  dříve jak povolený konec pro odchod</w:t>
      </w:r>
    </w:p>
    <w:p w14:paraId="0E48166B" w14:textId="77777777" w:rsidR="0022786D" w:rsidRPr="00DD3358" w:rsidRDefault="0022786D" w:rsidP="0033610E">
      <w:pPr>
        <w:jc w:val="both"/>
        <w:rPr>
          <w:rFonts w:cs="Arial"/>
        </w:rPr>
      </w:pPr>
    </w:p>
    <w:p w14:paraId="7E90B5B3" w14:textId="77777777" w:rsidR="0022786D" w:rsidRPr="00DD3358" w:rsidRDefault="0022786D" w:rsidP="0033610E">
      <w:pPr>
        <w:jc w:val="both"/>
        <w:rPr>
          <w:rFonts w:cs="Arial"/>
          <w:b/>
          <w:i/>
        </w:rPr>
      </w:pPr>
      <w:r w:rsidRPr="00DD3358">
        <w:rPr>
          <w:rFonts w:cs="Arial"/>
          <w:b/>
          <w:i/>
        </w:rPr>
        <w:t>Kalendář s parametrem  „Typ pracovní doby“ = 1,2,3  (Pružná PD)</w:t>
      </w:r>
    </w:p>
    <w:p w14:paraId="10978206" w14:textId="77777777" w:rsidR="0022786D" w:rsidRPr="00DD3358" w:rsidRDefault="0022786D" w:rsidP="0033610E">
      <w:pPr>
        <w:jc w:val="both"/>
        <w:rPr>
          <w:rFonts w:cs="Arial"/>
        </w:rPr>
      </w:pPr>
      <w:r w:rsidRPr="00DD3358">
        <w:rPr>
          <w:rFonts w:cs="Arial"/>
        </w:rPr>
        <w:t xml:space="preserve">Nedovolí použít tlačítko „Příchod do práce“ pokud je příchod  později jak povolený </w:t>
      </w:r>
      <w:r w:rsidR="00623DDE">
        <w:rPr>
          <w:rFonts w:cs="Arial"/>
        </w:rPr>
        <w:t>konec</w:t>
      </w:r>
      <w:r w:rsidR="00623DDE" w:rsidRPr="00DD3358">
        <w:rPr>
          <w:rFonts w:cs="Arial"/>
        </w:rPr>
        <w:t xml:space="preserve"> </w:t>
      </w:r>
      <w:r w:rsidRPr="00DD3358">
        <w:rPr>
          <w:rFonts w:cs="Arial"/>
        </w:rPr>
        <w:t>pro příchod (</w:t>
      </w:r>
      <w:r>
        <w:rPr>
          <w:rFonts w:cs="Arial"/>
        </w:rPr>
        <w:t>průchod</w:t>
      </w:r>
      <w:r w:rsidRPr="00DD3358">
        <w:rPr>
          <w:rFonts w:cs="Arial"/>
        </w:rPr>
        <w:t xml:space="preserve"> &lt;= VD </w:t>
      </w:r>
      <w:r w:rsidR="00623DDE">
        <w:rPr>
          <w:rFonts w:cs="Arial"/>
        </w:rPr>
        <w:t>Konec volitelné doby pro příchod</w:t>
      </w:r>
      <w:r w:rsidRPr="00DD3358">
        <w:rPr>
          <w:rFonts w:cs="Arial"/>
        </w:rPr>
        <w:t>)</w:t>
      </w:r>
    </w:p>
    <w:p w14:paraId="1F63EC89" w14:textId="77777777" w:rsidR="0022786D" w:rsidRPr="00DD3358" w:rsidRDefault="0022786D" w:rsidP="0033610E">
      <w:pPr>
        <w:jc w:val="both"/>
        <w:rPr>
          <w:rFonts w:cs="Arial"/>
        </w:rPr>
      </w:pPr>
      <w:r w:rsidRPr="00DD3358">
        <w:rPr>
          <w:rFonts w:cs="Arial"/>
        </w:rPr>
        <w:br/>
        <w:t>Nedovolí použít tlačítko „Odchod z práce“ pokud je odchod  dříve jak povolený začátek pro odchod (</w:t>
      </w:r>
      <w:r>
        <w:rPr>
          <w:rFonts w:cs="Arial"/>
        </w:rPr>
        <w:t>průchod</w:t>
      </w:r>
      <w:r w:rsidRPr="00DD3358">
        <w:rPr>
          <w:rFonts w:cs="Arial"/>
        </w:rPr>
        <w:t xml:space="preserve"> </w:t>
      </w:r>
      <w:r w:rsidRPr="00DD3358">
        <w:t xml:space="preserve">&gt;= </w:t>
      </w:r>
      <w:r w:rsidRPr="00DD3358">
        <w:rPr>
          <w:rFonts w:cs="Arial"/>
        </w:rPr>
        <w:t xml:space="preserve">VD </w:t>
      </w:r>
      <w:r w:rsidR="00623DDE">
        <w:rPr>
          <w:rFonts w:cs="Arial"/>
        </w:rPr>
        <w:t>Začátek volitelné doby pro odchod</w:t>
      </w:r>
      <w:r w:rsidRPr="00DD3358">
        <w:rPr>
          <w:rFonts w:cs="Arial"/>
        </w:rPr>
        <w:t>)</w:t>
      </w:r>
      <w:r w:rsidR="00623DDE">
        <w:rPr>
          <w:rFonts w:cs="Arial"/>
        </w:rPr>
        <w:t>.</w:t>
      </w:r>
    </w:p>
    <w:p w14:paraId="5775FAC4" w14:textId="77777777" w:rsidR="0022786D" w:rsidRDefault="0022786D" w:rsidP="0022786D"/>
    <w:p w14:paraId="6422177A" w14:textId="77777777" w:rsidR="0022786D" w:rsidRPr="00774375" w:rsidRDefault="0022786D" w:rsidP="0022786D">
      <w:pPr>
        <w:rPr>
          <w:rFonts w:cs="Arial"/>
          <w:b/>
          <w:u w:val="single"/>
        </w:rPr>
      </w:pPr>
      <w:r w:rsidRPr="00774375">
        <w:rPr>
          <w:rFonts w:cs="Arial"/>
          <w:b/>
          <w:u w:val="single"/>
        </w:rPr>
        <w:t xml:space="preserve">Příchod do práce ve svátek </w:t>
      </w:r>
    </w:p>
    <w:p w14:paraId="0AEBA134" w14:textId="77777777" w:rsidR="0022786D" w:rsidRPr="00774375" w:rsidRDefault="0022786D" w:rsidP="0022786D">
      <w:pPr>
        <w:rPr>
          <w:rFonts w:cs="Arial"/>
        </w:rPr>
      </w:pPr>
      <w:r>
        <w:rPr>
          <w:rFonts w:cs="Arial"/>
        </w:rPr>
        <w:t>P</w:t>
      </w:r>
      <w:r w:rsidRPr="00774375">
        <w:rPr>
          <w:rFonts w:cs="Arial"/>
        </w:rPr>
        <w:t xml:space="preserve">řístup tlačítek v den svátku při vygenerování SLM „Neodpracovaný svátek“. </w:t>
      </w:r>
    </w:p>
    <w:p w14:paraId="0C94015D" w14:textId="77777777" w:rsidR="0022786D" w:rsidRPr="00774375" w:rsidRDefault="0022786D" w:rsidP="00637994">
      <w:pPr>
        <w:numPr>
          <w:ilvl w:val="0"/>
          <w:numId w:val="52"/>
        </w:numPr>
        <w:rPr>
          <w:rFonts w:cs="Arial"/>
        </w:rPr>
      </w:pPr>
      <w:r w:rsidRPr="00774375">
        <w:rPr>
          <w:rFonts w:cs="Arial"/>
        </w:rPr>
        <w:t>pro řízení přístupu k tlačítkům je takový záznam ignorován</w:t>
      </w:r>
    </w:p>
    <w:p w14:paraId="25050C7A" w14:textId="77777777" w:rsidR="0022786D" w:rsidRPr="00774375" w:rsidRDefault="0022786D" w:rsidP="00637994">
      <w:pPr>
        <w:numPr>
          <w:ilvl w:val="0"/>
          <w:numId w:val="52"/>
        </w:numPr>
        <w:rPr>
          <w:rFonts w:cs="Arial"/>
        </w:rPr>
      </w:pPr>
      <w:r w:rsidRPr="00774375">
        <w:rPr>
          <w:rFonts w:cs="Arial"/>
        </w:rPr>
        <w:t>v den svátku se neprovádí omezení přístupu k tlačítkům Příchod / Odchod podle plánované směny.</w:t>
      </w:r>
    </w:p>
    <w:p w14:paraId="4DBC66EE" w14:textId="77777777" w:rsidR="0022786D" w:rsidRPr="00DD3358" w:rsidRDefault="0022786D" w:rsidP="0022786D"/>
    <w:p w14:paraId="4FC5A4A8" w14:textId="77777777" w:rsidR="0022786D" w:rsidRPr="00DD3358" w:rsidRDefault="0022786D" w:rsidP="00A86761">
      <w:pPr>
        <w:pStyle w:val="Nadpis5"/>
      </w:pPr>
      <w:bookmarkStart w:id="2336" w:name="_Toc398639938"/>
      <w:r w:rsidRPr="00DD3358">
        <w:t>Stavový model zpřístupnění tlačítek</w:t>
      </w:r>
      <w:bookmarkEnd w:id="2336"/>
    </w:p>
    <w:p w14:paraId="6C4AA5F5" w14:textId="77777777" w:rsidR="0022786D" w:rsidRPr="00DD3358" w:rsidRDefault="0022786D" w:rsidP="0022786D">
      <w:r w:rsidRPr="00DD3358">
        <w:t>V níže uvedeném obrázku je zobrazený stavový model zpřístupnění tlačítek pro zpřísněný režim :</w:t>
      </w:r>
    </w:p>
    <w:p w14:paraId="06CD9B8C" w14:textId="77777777" w:rsidR="0022786D" w:rsidRPr="00DD3358" w:rsidRDefault="0022786D" w:rsidP="0022786D">
      <w:r w:rsidRPr="00DD3358">
        <w:t>Použité zkratky :</w:t>
      </w:r>
    </w:p>
    <w:p w14:paraId="18D500EF" w14:textId="77777777" w:rsidR="0022786D" w:rsidRPr="00DD3358" w:rsidRDefault="0022786D" w:rsidP="0022786D">
      <w:pPr>
        <w:ind w:left="708"/>
      </w:pPr>
      <w:r w:rsidRPr="00DD3358">
        <w:t>Sx – identifikace „spojky“ procesu (spojovací bod)</w:t>
      </w:r>
    </w:p>
    <w:p w14:paraId="3E9197B5" w14:textId="77777777" w:rsidR="0022786D" w:rsidRPr="00DD3358" w:rsidRDefault="0022786D" w:rsidP="0022786D">
      <w:pPr>
        <w:ind w:left="708"/>
      </w:pPr>
      <w:r w:rsidRPr="00DD3358">
        <w:t>Px – rozhodovací podmínky</w:t>
      </w:r>
    </w:p>
    <w:p w14:paraId="7275CE25" w14:textId="77777777" w:rsidR="0022786D" w:rsidRPr="00DD3358" w:rsidRDefault="0022786D" w:rsidP="0022786D">
      <w:pPr>
        <w:ind w:left="708"/>
      </w:pPr>
      <w:r w:rsidRPr="00DD3358">
        <w:t>PR – tlačítko příchod</w:t>
      </w:r>
    </w:p>
    <w:p w14:paraId="2C726804" w14:textId="77777777" w:rsidR="0022786D" w:rsidRPr="00DD3358" w:rsidRDefault="0022786D" w:rsidP="0022786D">
      <w:pPr>
        <w:ind w:left="708"/>
      </w:pPr>
      <w:r w:rsidRPr="00DD3358">
        <w:t>OD – tlačítko odchod</w:t>
      </w:r>
    </w:p>
    <w:p w14:paraId="3C0D1D9F" w14:textId="77777777" w:rsidR="0022786D" w:rsidRPr="00DD3358" w:rsidRDefault="0022786D" w:rsidP="0022786D">
      <w:pPr>
        <w:ind w:left="708"/>
      </w:pPr>
      <w:r w:rsidRPr="00DD3358">
        <w:t>ZPR – začátek přerušení</w:t>
      </w:r>
    </w:p>
    <w:p w14:paraId="5E363121" w14:textId="77777777" w:rsidR="0022786D" w:rsidRPr="00DD3358" w:rsidRDefault="0022786D" w:rsidP="0022786D">
      <w:pPr>
        <w:ind w:left="708"/>
      </w:pPr>
      <w:r w:rsidRPr="00DD3358">
        <w:t>KPR – konec přerušení</w:t>
      </w:r>
    </w:p>
    <w:p w14:paraId="6007AD0E" w14:textId="77777777" w:rsidR="0022786D" w:rsidRPr="00DD3358" w:rsidRDefault="0022786D" w:rsidP="0022786D">
      <w:pPr>
        <w:ind w:left="708"/>
      </w:pPr>
      <w:r w:rsidRPr="00DD3358">
        <w:t>ZOB – začátek přestávky</w:t>
      </w:r>
    </w:p>
    <w:p w14:paraId="2186EBC6" w14:textId="77777777" w:rsidR="0022786D" w:rsidRPr="00DD3358" w:rsidRDefault="0022786D" w:rsidP="0022786D">
      <w:pPr>
        <w:ind w:left="708"/>
      </w:pPr>
      <w:r w:rsidRPr="00DD3358">
        <w:t>KOB – konec přestávky</w:t>
      </w:r>
    </w:p>
    <w:p w14:paraId="500FBDCE" w14:textId="77777777" w:rsidR="0022786D" w:rsidRPr="00DD3358" w:rsidRDefault="0022786D" w:rsidP="0022786D">
      <w:r w:rsidRPr="00DD3358">
        <w:t xml:space="preserve">zpřístupněná tlačítka </w:t>
      </w:r>
      <w:r w:rsidRPr="00DD3358">
        <w:tab/>
      </w:r>
      <w:r w:rsidRPr="00DD3358">
        <w:tab/>
      </w:r>
      <w:r w:rsidRPr="00DD3358">
        <w:tab/>
        <w:t>použité tlačítko uživatelem :</w:t>
      </w:r>
    </w:p>
    <w:p w14:paraId="06F16E7E" w14:textId="77777777" w:rsidR="0022786D" w:rsidRPr="00DD3358" w:rsidRDefault="00A35B17" w:rsidP="0022786D">
      <w:r>
        <w:pict w14:anchorId="4C970A09">
          <v:shapetype id="_x0000_t118" coordsize="21600,21600" o:spt="118" path="m,4292l21600,r,21600l,21600xe">
            <v:stroke joinstyle="miter"/>
            <v:path gradientshapeok="t" o:connecttype="custom" o:connectlocs="10800,2146;0,10800;10800,21600;21600,10800" textboxrect="0,4291,21600,21600"/>
          </v:shapetype>
          <v:shape id="_x0000_s1407" type="#_x0000_t118" style="position:absolute;margin-left:297pt;margin-top:5.25pt;width:54pt;height:27pt;z-index:8">
            <v:textbox style="mso-next-textbox:#_x0000_s1407">
              <w:txbxContent>
                <w:p w14:paraId="7BB59524" w14:textId="77777777" w:rsidR="00870A52" w:rsidRPr="002C01C8" w:rsidRDefault="00870A52" w:rsidP="0022786D">
                  <w:pPr>
                    <w:jc w:val="center"/>
                    <w:rPr>
                      <w:rFonts w:cs="Arial"/>
                      <w:sz w:val="16"/>
                      <w:szCs w:val="16"/>
                    </w:rPr>
                  </w:pPr>
                  <w:r>
                    <w:rPr>
                      <w:rFonts w:cs="Arial"/>
                      <w:sz w:val="16"/>
                      <w:szCs w:val="16"/>
                    </w:rPr>
                    <w:t>KPR</w:t>
                  </w:r>
                </w:p>
              </w:txbxContent>
            </v:textbox>
          </v:shape>
        </w:pict>
      </w:r>
      <w:r>
        <w:pict w14:anchorId="5968EB36">
          <v:shape id="_x0000_s1406" type="#_x0000_t112" style="position:absolute;margin-left:54pt;margin-top:5.25pt;width:1in;height:18pt;z-index:7">
            <v:textbox style="mso-next-textbox:#_x0000_s1406">
              <w:txbxContent>
                <w:p w14:paraId="069C7263" w14:textId="77777777" w:rsidR="00870A52" w:rsidRPr="00A25B04" w:rsidRDefault="00870A52" w:rsidP="0022786D">
                  <w:pPr>
                    <w:rPr>
                      <w:rFonts w:cs="Arial"/>
                      <w:sz w:val="16"/>
                      <w:szCs w:val="16"/>
                    </w:rPr>
                  </w:pPr>
                  <w:r w:rsidRPr="00A25B04">
                    <w:rPr>
                      <w:rFonts w:cs="Arial"/>
                      <w:sz w:val="16"/>
                      <w:szCs w:val="16"/>
                    </w:rPr>
                    <w:t>PR,KPR</w:t>
                  </w:r>
                </w:p>
              </w:txbxContent>
            </v:textbox>
          </v:shape>
        </w:pict>
      </w:r>
    </w:p>
    <w:p w14:paraId="77288567" w14:textId="77777777" w:rsidR="0022786D" w:rsidRPr="00DD3358" w:rsidRDefault="0022786D" w:rsidP="0022786D"/>
    <w:p w14:paraId="6892B202" w14:textId="77777777" w:rsidR="0022786D" w:rsidRPr="00DD3358" w:rsidRDefault="0022786D" w:rsidP="0022786D"/>
    <w:p w14:paraId="5EC3DEA7" w14:textId="77777777" w:rsidR="0022786D" w:rsidRPr="00DD3358" w:rsidRDefault="0022786D" w:rsidP="0022786D"/>
    <w:p w14:paraId="1B418409" w14:textId="77777777" w:rsidR="0022786D" w:rsidRPr="00DD3358" w:rsidRDefault="0022786D" w:rsidP="0022786D">
      <w:r w:rsidRPr="00DD3358">
        <w:t>Popis podmínek:</w:t>
      </w:r>
    </w:p>
    <w:p w14:paraId="3B731F2B" w14:textId="77777777" w:rsidR="0022786D" w:rsidRPr="00DD3358" w:rsidRDefault="0022786D" w:rsidP="0022786D">
      <w:r w:rsidRPr="00DD3358">
        <w:t xml:space="preserve">P1 – podmínka pozdního příchodu </w:t>
      </w:r>
    </w:p>
    <w:p w14:paraId="4A7F7C8D" w14:textId="77777777" w:rsidR="0022786D" w:rsidRPr="00DD3358" w:rsidRDefault="0022786D" w:rsidP="0022786D">
      <w:r w:rsidRPr="00DD3358">
        <w:t>P2 – podmínka začátku pro přestávku</w:t>
      </w:r>
    </w:p>
    <w:p w14:paraId="17DA1573" w14:textId="77777777" w:rsidR="0022786D" w:rsidRPr="00DD3358" w:rsidRDefault="0022786D" w:rsidP="0022786D">
      <w:r w:rsidRPr="00DD3358">
        <w:t>P3 – podmínka konce pro přestávku</w:t>
      </w:r>
    </w:p>
    <w:p w14:paraId="2475A9A8" w14:textId="77777777" w:rsidR="0022786D" w:rsidRPr="00DD3358" w:rsidRDefault="0022786D" w:rsidP="0022786D">
      <w:r w:rsidRPr="00DD3358">
        <w:t>P4 – podmínka pro další přestávku (povolená jen jedna přestávka v pracovním dni)</w:t>
      </w:r>
    </w:p>
    <w:p w14:paraId="50FA5371" w14:textId="77777777" w:rsidR="0022786D" w:rsidRPr="00DD3358" w:rsidRDefault="0022786D" w:rsidP="0022786D">
      <w:r w:rsidRPr="00DD3358">
        <w:t>P5 – podmínka pro začátek odchodu</w:t>
      </w:r>
    </w:p>
    <w:p w14:paraId="2E6005D8" w14:textId="77777777" w:rsidR="0022786D" w:rsidRDefault="0022786D" w:rsidP="0022786D">
      <w:r w:rsidRPr="00DD3358">
        <w:t>P6 – podmínka pro kontrolu přestávky v povoleném rozsahu</w:t>
      </w:r>
    </w:p>
    <w:p w14:paraId="34CD099C" w14:textId="77777777" w:rsidR="0022786D" w:rsidRPr="00DD3358" w:rsidRDefault="0022786D" w:rsidP="0022786D"/>
    <w:p w14:paraId="38F66CDB" w14:textId="77777777" w:rsidR="0022786D" w:rsidRPr="00DD3358" w:rsidRDefault="0022786D" w:rsidP="0022786D"/>
    <w:p w14:paraId="60BAD676" w14:textId="6414F41E" w:rsidR="0022786D" w:rsidRPr="00DD3358" w:rsidRDefault="00A35B17" w:rsidP="0022786D">
      <w:r>
        <w:pict w14:anchorId="0D81919B">
          <v:group id="_x0000_s1495" editas="canvas" style="width:414pt;height:563.05pt;mso-position-horizontal-relative:char;mso-position-vertical-relative:line" coordorigin="1417,624" coordsize="9000,12240">
            <o:lock v:ext="edit" aspectratio="t"/>
            <v:shape id="_x0000_s1496" type="#_x0000_t75" style="position:absolute;left:1417;top:624;width:9000;height:12240" o:preferrelative="f">
              <v:fill o:detectmouseclick="t"/>
              <v:path o:extrusionok="t" o:connecttype="none"/>
              <o:lock v:ext="edit" text="t"/>
            </v:shape>
            <v:shapetype id="_x0000_t110" coordsize="21600,21600" o:spt="110" path="m10800,l,10800,10800,21600,21600,10800xe">
              <v:stroke joinstyle="miter"/>
              <v:path gradientshapeok="t" o:connecttype="rect" textboxrect="5400,5400,16200,16200"/>
            </v:shapetype>
            <v:shape id="_x0000_s1497" type="#_x0000_t110" style="position:absolute;left:2749;top:3504;width:2880;height:960">
              <v:textbox style="mso-next-textbox:#_x0000_s1497">
                <w:txbxContent>
                  <w:p w14:paraId="4B5F9FFB" w14:textId="77777777" w:rsidR="00870A52" w:rsidRDefault="00870A52" w:rsidP="0022786D">
                    <w:pPr>
                      <w:jc w:val="center"/>
                      <w:rPr>
                        <w:rFonts w:cs="Arial"/>
                        <w:sz w:val="16"/>
                        <w:szCs w:val="16"/>
                      </w:rPr>
                    </w:pPr>
                    <w:r w:rsidRPr="002C01C8">
                      <w:rPr>
                        <w:rFonts w:cs="Arial"/>
                        <w:sz w:val="16"/>
                        <w:szCs w:val="16"/>
                      </w:rPr>
                      <w:t>P1</w:t>
                    </w:r>
                  </w:p>
                  <w:p w14:paraId="2E893621" w14:textId="77777777" w:rsidR="00870A52" w:rsidRPr="002C01C8" w:rsidRDefault="00870A52" w:rsidP="0022786D">
                    <w:pPr>
                      <w:jc w:val="center"/>
                      <w:rPr>
                        <w:rFonts w:cs="Arial"/>
                        <w:sz w:val="16"/>
                        <w:szCs w:val="16"/>
                      </w:rPr>
                    </w:pPr>
                    <w:r>
                      <w:rPr>
                        <w:rFonts w:cs="Arial"/>
                        <w:sz w:val="16"/>
                        <w:szCs w:val="16"/>
                      </w:rPr>
                      <w:t>&lt; Kon..Příchod</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98" type="#_x0000_t120" style="position:absolute;left:2029;top:2424;width:720;height:360">
              <v:textbox style="mso-next-textbox:#_x0000_s1498">
                <w:txbxContent>
                  <w:p w14:paraId="31960746" w14:textId="77777777" w:rsidR="00870A52" w:rsidRPr="005E4B49" w:rsidRDefault="00870A52" w:rsidP="0022786D">
                    <w:pPr>
                      <w:rPr>
                        <w:rFonts w:cs="Arial"/>
                        <w:sz w:val="16"/>
                        <w:szCs w:val="16"/>
                      </w:rPr>
                    </w:pPr>
                    <w:r w:rsidRPr="005E4B49">
                      <w:rPr>
                        <w:rFonts w:cs="Arial"/>
                        <w:sz w:val="16"/>
                        <w:szCs w:val="16"/>
                      </w:rPr>
                      <w:t>S0</w:t>
                    </w:r>
                  </w:p>
                </w:txbxContent>
              </v:textbox>
            </v:shape>
            <v:shape id="_x0000_s1499" type="#_x0000_t109" style="position:absolute;left:1849;top:1524;width:3420;height:445">
              <v:textbox style="mso-next-textbox:#_x0000_s1499">
                <w:txbxContent>
                  <w:p w14:paraId="4FC95868" w14:textId="77777777" w:rsidR="00870A52" w:rsidRPr="004B4919" w:rsidRDefault="00870A52" w:rsidP="0022786D">
                    <w:pPr>
                      <w:rPr>
                        <w:rFonts w:cs="Arial"/>
                        <w:sz w:val="16"/>
                        <w:szCs w:val="16"/>
                      </w:rPr>
                    </w:pPr>
                    <w:r w:rsidRPr="004B4919">
                      <w:rPr>
                        <w:rFonts w:cs="Arial"/>
                        <w:sz w:val="16"/>
                        <w:szCs w:val="16"/>
                      </w:rPr>
                      <w:t>1.Vyhodnocení posledního  záznamu</w:t>
                    </w:r>
                  </w:p>
                </w:txbxContent>
              </v:textbox>
            </v:shape>
            <v:shape id="_x0000_s1500" type="#_x0000_t109" style="position:absolute;left:2389;top:804;width:2340;height:350">
              <v:textbox style="mso-next-textbox:#_x0000_s1500">
                <w:txbxContent>
                  <w:p w14:paraId="23458ACD" w14:textId="77777777" w:rsidR="00870A52" w:rsidRPr="004B4919" w:rsidRDefault="00870A52" w:rsidP="0022786D">
                    <w:pPr>
                      <w:rPr>
                        <w:rFonts w:cs="Arial"/>
                        <w:sz w:val="16"/>
                        <w:szCs w:val="16"/>
                      </w:rPr>
                    </w:pPr>
                    <w:r w:rsidRPr="004B4919">
                      <w:rPr>
                        <w:rFonts w:cs="Arial"/>
                        <w:sz w:val="16"/>
                        <w:szCs w:val="16"/>
                      </w:rPr>
                      <w:t>Otevření formuláře</w:t>
                    </w:r>
                  </w:p>
                </w:txbxContent>
              </v:textbox>
            </v:shape>
            <v:shape id="_x0000_s1501" type="#_x0000_t120" style="position:absolute;left:4549;top:2424;width:1080;height:720">
              <v:textbox style="mso-next-textbox:#_x0000_s1501">
                <w:txbxContent>
                  <w:p w14:paraId="6E878494" w14:textId="77777777" w:rsidR="00870A52" w:rsidRDefault="00870A52" w:rsidP="0022786D">
                    <w:pPr>
                      <w:jc w:val="center"/>
                      <w:rPr>
                        <w:rFonts w:cs="Arial"/>
                        <w:sz w:val="16"/>
                        <w:szCs w:val="16"/>
                      </w:rPr>
                    </w:pPr>
                    <w:r>
                      <w:rPr>
                        <w:rFonts w:cs="Arial"/>
                        <w:sz w:val="16"/>
                        <w:szCs w:val="16"/>
                      </w:rPr>
                      <w:t>PR</w:t>
                    </w:r>
                  </w:p>
                  <w:p w14:paraId="5FF61AC6" w14:textId="77777777" w:rsidR="00870A52" w:rsidRPr="005E4B49" w:rsidRDefault="00870A52" w:rsidP="0022786D">
                    <w:pPr>
                      <w:jc w:val="center"/>
                      <w:rPr>
                        <w:rFonts w:cs="Arial"/>
                        <w:sz w:val="16"/>
                        <w:szCs w:val="16"/>
                      </w:rPr>
                    </w:pPr>
                    <w:r>
                      <w:rPr>
                        <w:rFonts w:cs="Arial"/>
                        <w:sz w:val="16"/>
                        <w:szCs w:val="16"/>
                      </w:rPr>
                      <w:t>S3</w:t>
                    </w:r>
                  </w:p>
                </w:txbxContent>
              </v:textbox>
            </v:shape>
            <v:shape id="_x0000_s1502" type="#_x0000_t120" style="position:absolute;left:3289;top:2424;width:1080;height:720">
              <v:textbox style="mso-next-textbox:#_x0000_s1502">
                <w:txbxContent>
                  <w:p w14:paraId="3ACC7AF6" w14:textId="77777777" w:rsidR="00870A52" w:rsidRDefault="00870A52" w:rsidP="0022786D">
                    <w:pPr>
                      <w:jc w:val="center"/>
                      <w:rPr>
                        <w:rFonts w:cs="Arial"/>
                        <w:sz w:val="16"/>
                        <w:szCs w:val="16"/>
                      </w:rPr>
                    </w:pPr>
                    <w:r>
                      <w:rPr>
                        <w:rFonts w:cs="Arial"/>
                        <w:sz w:val="16"/>
                        <w:szCs w:val="16"/>
                      </w:rPr>
                      <w:t>ZPR</w:t>
                    </w:r>
                  </w:p>
                  <w:p w14:paraId="5195FC05" w14:textId="77777777" w:rsidR="00870A52" w:rsidRDefault="00870A52" w:rsidP="0022786D">
                    <w:pPr>
                      <w:jc w:val="center"/>
                      <w:rPr>
                        <w:rFonts w:cs="Arial"/>
                        <w:sz w:val="16"/>
                        <w:szCs w:val="16"/>
                      </w:rPr>
                    </w:pPr>
                    <w:r>
                      <w:rPr>
                        <w:rFonts w:cs="Arial"/>
                        <w:sz w:val="16"/>
                        <w:szCs w:val="16"/>
                      </w:rPr>
                      <w:t>S1</w:t>
                    </w:r>
                  </w:p>
                  <w:p w14:paraId="01F21EB1" w14:textId="77777777" w:rsidR="00870A52" w:rsidRPr="005E4B49" w:rsidRDefault="00870A52" w:rsidP="0022786D">
                    <w:pPr>
                      <w:rPr>
                        <w:rFonts w:cs="Arial"/>
                        <w:sz w:val="16"/>
                        <w:szCs w:val="16"/>
                      </w:rPr>
                    </w:pPr>
                  </w:p>
                </w:txbxContent>
              </v:textbox>
            </v:shape>
            <v:shape id="_x0000_s1503" type="#_x0000_t120" style="position:absolute;left:5810;top:2424;width:1079;height:720">
              <v:textbox style="mso-next-textbox:#_x0000_s1503">
                <w:txbxContent>
                  <w:p w14:paraId="7384ADF3" w14:textId="77777777" w:rsidR="00870A52" w:rsidRDefault="00870A52" w:rsidP="0022786D">
                    <w:pPr>
                      <w:jc w:val="center"/>
                      <w:rPr>
                        <w:rFonts w:cs="Arial"/>
                        <w:sz w:val="16"/>
                        <w:szCs w:val="16"/>
                      </w:rPr>
                    </w:pPr>
                    <w:r>
                      <w:rPr>
                        <w:rFonts w:cs="Arial"/>
                        <w:sz w:val="16"/>
                        <w:szCs w:val="16"/>
                      </w:rPr>
                      <w:t>ZOB</w:t>
                    </w:r>
                  </w:p>
                  <w:p w14:paraId="44122C07" w14:textId="77777777" w:rsidR="00870A52" w:rsidRPr="005E4B49" w:rsidRDefault="00870A52" w:rsidP="0022786D">
                    <w:pPr>
                      <w:jc w:val="center"/>
                      <w:rPr>
                        <w:rFonts w:cs="Arial"/>
                        <w:sz w:val="16"/>
                        <w:szCs w:val="16"/>
                      </w:rPr>
                    </w:pPr>
                    <w:r>
                      <w:rPr>
                        <w:rFonts w:cs="Arial"/>
                        <w:sz w:val="16"/>
                        <w:szCs w:val="16"/>
                      </w:rPr>
                      <w:t>S7</w:t>
                    </w:r>
                  </w:p>
                </w:txbxContent>
              </v:textbox>
            </v:shape>
            <v:shape id="_x0000_s1504" type="#_x0000_t118" style="position:absolute;left:2209;top:5484;width:1080;height:540">
              <v:textbox style="mso-next-textbox:#_x0000_s1504">
                <w:txbxContent>
                  <w:p w14:paraId="2FB09F6A" w14:textId="77777777" w:rsidR="00870A52" w:rsidRPr="002C01C8" w:rsidRDefault="00870A52" w:rsidP="0022786D">
                    <w:pPr>
                      <w:jc w:val="center"/>
                      <w:rPr>
                        <w:rFonts w:cs="Arial"/>
                        <w:sz w:val="16"/>
                        <w:szCs w:val="16"/>
                      </w:rPr>
                    </w:pPr>
                    <w:r>
                      <w:rPr>
                        <w:rFonts w:cs="Arial"/>
                        <w:sz w:val="16"/>
                        <w:szCs w:val="16"/>
                      </w:rPr>
                      <w:t>PR</w:t>
                    </w:r>
                  </w:p>
                </w:txbxContent>
              </v:textbox>
            </v:shape>
            <v:shape id="_x0000_s1505" type="#_x0000_t118" style="position:absolute;left:5089;top:5484;width:1080;height:540">
              <v:textbox style="mso-next-textbox:#_x0000_s1505">
                <w:txbxContent>
                  <w:p w14:paraId="2D353107" w14:textId="77777777" w:rsidR="00870A52" w:rsidRPr="002C01C8" w:rsidRDefault="00870A52" w:rsidP="0022786D">
                    <w:pPr>
                      <w:jc w:val="center"/>
                      <w:rPr>
                        <w:rFonts w:cs="Arial"/>
                        <w:sz w:val="16"/>
                        <w:szCs w:val="16"/>
                      </w:rPr>
                    </w:pPr>
                    <w:r>
                      <w:rPr>
                        <w:rFonts w:cs="Arial"/>
                        <w:sz w:val="16"/>
                        <w:szCs w:val="16"/>
                      </w:rPr>
                      <w:t>KPR</w:t>
                    </w:r>
                  </w:p>
                </w:txbxContent>
              </v:textbox>
            </v:shape>
            <v:shape id="_x0000_s1506" type="#_x0000_t112" style="position:absolute;left:2029;top:4764;width:1440;height:360">
              <v:textbox style="mso-next-textbox:#_x0000_s1506">
                <w:txbxContent>
                  <w:p w14:paraId="4FC424B9" w14:textId="77777777" w:rsidR="00870A52" w:rsidRPr="00A25B04" w:rsidRDefault="00870A52" w:rsidP="0022786D">
                    <w:pPr>
                      <w:rPr>
                        <w:rFonts w:cs="Arial"/>
                        <w:sz w:val="16"/>
                        <w:szCs w:val="16"/>
                      </w:rPr>
                    </w:pPr>
                    <w:r w:rsidRPr="00A25B04">
                      <w:rPr>
                        <w:rFonts w:cs="Arial"/>
                        <w:sz w:val="16"/>
                        <w:szCs w:val="16"/>
                      </w:rPr>
                      <w:t>PR,KPR</w:t>
                    </w:r>
                  </w:p>
                </w:txbxContent>
              </v:textbox>
            </v:shape>
            <v:shape id="_x0000_s1507" type="#_x0000_t112" style="position:absolute;left:4909;top:4764;width:1440;height:360">
              <v:textbox style="mso-next-textbox:#_x0000_s1507">
                <w:txbxContent>
                  <w:p w14:paraId="4DCA1FA5" w14:textId="77777777" w:rsidR="00870A52" w:rsidRPr="00A25B04" w:rsidRDefault="00870A52" w:rsidP="0022786D">
                    <w:pPr>
                      <w:rPr>
                        <w:rFonts w:cs="Arial"/>
                        <w:sz w:val="16"/>
                        <w:szCs w:val="16"/>
                      </w:rPr>
                    </w:pPr>
                    <w:r w:rsidRPr="00A25B04">
                      <w:rPr>
                        <w:rFonts w:cs="Arial"/>
                        <w:sz w:val="16"/>
                        <w:szCs w:val="16"/>
                      </w:rPr>
                      <w:t>KPR</w:t>
                    </w:r>
                  </w:p>
                </w:txbxContent>
              </v:textbox>
            </v:shape>
            <v:shape id="_x0000_s1508" type="#_x0000_t120" style="position:absolute;left:4009;top:6384;width:720;height:360">
              <v:textbox style="mso-next-textbox:#_x0000_s1508">
                <w:txbxContent>
                  <w:p w14:paraId="7CBF1FB7"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3</w:t>
                    </w:r>
                  </w:p>
                </w:txbxContent>
              </v:textbox>
            </v:shape>
            <v:shape id="_x0000_s1509" type="#_x0000_t110" style="position:absolute;left:3289;top:7104;width:2160;height:960">
              <v:textbox style="mso-next-textbox:#_x0000_s1509">
                <w:txbxContent>
                  <w:p w14:paraId="274C0D40" w14:textId="77777777" w:rsidR="00870A52" w:rsidRDefault="00870A52" w:rsidP="0022786D">
                    <w:pPr>
                      <w:jc w:val="center"/>
                      <w:rPr>
                        <w:rFonts w:cs="Arial"/>
                        <w:sz w:val="16"/>
                        <w:szCs w:val="16"/>
                      </w:rPr>
                    </w:pPr>
                    <w:r>
                      <w:rPr>
                        <w:rFonts w:cs="Arial"/>
                        <w:sz w:val="16"/>
                        <w:szCs w:val="16"/>
                      </w:rPr>
                      <w:t>P6</w:t>
                    </w:r>
                  </w:p>
                  <w:p w14:paraId="2BA529B7" w14:textId="77777777" w:rsidR="00870A52" w:rsidRPr="004B4919" w:rsidRDefault="00870A52" w:rsidP="0022786D">
                    <w:pPr>
                      <w:jc w:val="center"/>
                      <w:rPr>
                        <w:rFonts w:cs="Arial"/>
                        <w:sz w:val="16"/>
                        <w:szCs w:val="16"/>
                      </w:rPr>
                    </w:pPr>
                    <w:r w:rsidRPr="004B4919">
                      <w:rPr>
                        <w:rFonts w:cs="Arial"/>
                        <w:sz w:val="16"/>
                        <w:szCs w:val="16"/>
                      </w:rPr>
                      <w:t>Přestávka ?</w:t>
                    </w:r>
                  </w:p>
                </w:txbxContent>
              </v:textbox>
            </v:shape>
            <v:shape id="_x0000_s1510" type="#_x0000_t110" style="position:absolute;left:1489;top:7824;width:2520;height:960">
              <v:textbox style="mso-next-textbox:#_x0000_s1510">
                <w:txbxContent>
                  <w:p w14:paraId="3D5E827B" w14:textId="77777777" w:rsidR="00870A52" w:rsidRPr="004B4919" w:rsidRDefault="00870A52" w:rsidP="0022786D">
                    <w:pPr>
                      <w:jc w:val="center"/>
                      <w:rPr>
                        <w:rFonts w:cs="Arial"/>
                        <w:sz w:val="16"/>
                        <w:szCs w:val="16"/>
                      </w:rPr>
                    </w:pPr>
                    <w:r w:rsidRPr="004B4919">
                      <w:rPr>
                        <w:rFonts w:cs="Arial"/>
                        <w:sz w:val="16"/>
                        <w:szCs w:val="16"/>
                      </w:rPr>
                      <w:t>P2</w:t>
                    </w:r>
                  </w:p>
                  <w:p w14:paraId="6DC07508" w14:textId="77777777" w:rsidR="00870A52" w:rsidRPr="004B4919" w:rsidRDefault="00870A52" w:rsidP="0022786D">
                    <w:pPr>
                      <w:jc w:val="center"/>
                      <w:rPr>
                        <w:rFonts w:cs="Arial"/>
                        <w:sz w:val="16"/>
                        <w:szCs w:val="16"/>
                      </w:rPr>
                    </w:pPr>
                    <w:r w:rsidRPr="004B4919">
                      <w:rPr>
                        <w:rFonts w:cs="Arial"/>
                        <w:sz w:val="16"/>
                        <w:szCs w:val="16"/>
                      </w:rPr>
                      <w:t>&lt;Zač. Přest.?</w:t>
                    </w:r>
                  </w:p>
                </w:txbxContent>
              </v:textbox>
            </v:shape>
            <v:shape id="_x0000_s1511" type="#_x0000_t120" style="position:absolute;left:2389;top:11784;width:720;height:360">
              <v:textbox style="mso-next-textbox:#_x0000_s1511">
                <w:txbxContent>
                  <w:p w14:paraId="18CF81EB"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1</w:t>
                    </w:r>
                  </w:p>
                </w:txbxContent>
              </v:textbox>
            </v:shape>
            <v:shape id="_x0000_s1512" type="#_x0000_t120" style="position:absolute;left:2389;top:9084;width:720;height:360">
              <v:textbox style="mso-next-textbox:#_x0000_s1512">
                <w:txbxContent>
                  <w:p w14:paraId="06382D76"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6</w:t>
                    </w:r>
                  </w:p>
                </w:txbxContent>
              </v:textbox>
            </v:shape>
            <v:shape id="_x0000_s1513" type="#_x0000_t32" style="position:absolute;left:3559;top:1154;width:1;height:370" o:connectortype="straight">
              <v:stroke endarrow="block"/>
            </v:shape>
            <v:shape id="_x0000_s1514" type="#_x0000_t34" style="position:absolute;left:2746;top:1612;width:455;height:1170;rotation:90" o:connectortype="elbow" adj="10774,-24809,-101608">
              <v:stroke endarrow="block"/>
            </v:shape>
            <v:shape id="_x0000_s1515" type="#_x0000_t34" style="position:absolute;left:3466;top:2062;width:455;height:270;rotation:90;flip:x" o:connectortype="elbow" adj="10774,107739,-101608">
              <v:stroke endarrow="block"/>
            </v:shape>
            <v:shape id="_x0000_s1516" type="#_x0000_t34" style="position:absolute;left:4096;top:1432;width:455;height:1530;rotation:90;flip:x" o:connectortype="elbow" adj="10774,18990,-101608">
              <v:stroke endarrow="block"/>
            </v:shape>
            <v:shape id="_x0000_s1517" type="#_x0000_t34" style="position:absolute;left:4727;top:801;width:455;height:2791;rotation:90;flip:x" o:connectortype="elbow" adj="10774,10409,-101608">
              <v:stroke endarrow="block"/>
            </v:shape>
            <v:shape id="_x0000_s1518" type="#_x0000_t34" style="position:absolute;left:2929;top:2244;width:720;height:1800;rotation:90;flip:x" o:connectortype="elbow" adj="10784,25917,-29126">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519" type="#_x0000_t35" style="position:absolute;left:5629;top:3985;width:1;height:779" o:connectortype="elbow" adj="7776000,17413,-83700000">
              <v:stroke endarrow="block"/>
            </v:shape>
            <v:shape id="_x0000_s1520" type="#_x0000_t32" style="position:absolute;left:2544;top:5330;width:413;height:1;rotation:90" o:connectortype="elbow" adj="-69688,-1,-69688">
              <v:stroke endarrow="block"/>
            </v:shape>
            <v:shape id="_x0000_s1521" type="#_x0000_t34" style="position:absolute;left:3983;top:3891;width:413;height:2879;rotation:90;flip:x" o:connectortype="elbow" adj="9379,33758,-69688">
              <v:stroke endarrow="block"/>
            </v:shape>
            <v:shape id="_x0000_s1522" type="#_x0000_t32" style="position:absolute;left:5629;top:5124;width:1;height:413" o:connectortype="straight">
              <v:stroke endarrow="block"/>
            </v:shape>
            <v:shape id="_x0000_s1523" type="#_x0000_t34" style="position:absolute;left:3380;top:5394;width:360;height:1619;rotation:90;flip:x" o:connectortype="elbow" adj="10767,72019,-80005">
              <v:stroke endarrow="block"/>
            </v:shape>
            <v:shape id="_x0000_s1524" type="#_x0000_t34" style="position:absolute;left:4819;top:5574;width:360;height:1260;rotation:90" o:connectortype="elbow" adj="10767,-92587,-252870">
              <v:stroke endarrow="block"/>
            </v:shape>
            <v:shape id="_x0000_s1525" type="#_x0000_t32" style="position:absolute;left:4190;top:6924;width:359;height:1;rotation:90" o:connectortype="elbow" adj="-177237,-1,-177237">
              <v:stroke endarrow="block"/>
            </v:shape>
            <v:shape id="_x0000_s1526" type="#_x0000_t110" style="position:absolute;left:6349;top:7104;width:2880;height:960">
              <v:textbox style="mso-next-textbox:#_x0000_s1526">
                <w:txbxContent>
                  <w:p w14:paraId="67F81A23" w14:textId="77777777" w:rsidR="00870A52" w:rsidRDefault="00870A52" w:rsidP="0022786D">
                    <w:pPr>
                      <w:jc w:val="center"/>
                      <w:rPr>
                        <w:rFonts w:cs="Arial"/>
                        <w:sz w:val="16"/>
                        <w:szCs w:val="16"/>
                      </w:rPr>
                    </w:pPr>
                    <w:r>
                      <w:rPr>
                        <w:rFonts w:cs="Arial"/>
                        <w:sz w:val="16"/>
                        <w:szCs w:val="16"/>
                      </w:rPr>
                      <w:t>P5</w:t>
                    </w:r>
                  </w:p>
                  <w:p w14:paraId="340F95F2" w14:textId="77777777" w:rsidR="00870A52" w:rsidRPr="002C01C8" w:rsidRDefault="00870A52" w:rsidP="0022786D">
                    <w:pPr>
                      <w:jc w:val="center"/>
                      <w:rPr>
                        <w:rFonts w:cs="Arial"/>
                        <w:sz w:val="16"/>
                        <w:szCs w:val="16"/>
                      </w:rPr>
                    </w:pPr>
                    <w:r>
                      <w:rPr>
                        <w:rFonts w:cs="Arial"/>
                        <w:sz w:val="16"/>
                        <w:szCs w:val="16"/>
                      </w:rPr>
                      <w:t>&lt;</w:t>
                    </w:r>
                    <w:r w:rsidRPr="004B4919">
                      <w:rPr>
                        <w:rFonts w:cs="Arial"/>
                        <w:sz w:val="16"/>
                        <w:szCs w:val="16"/>
                      </w:rPr>
                      <w:t>Zač. Odchod</w:t>
                    </w:r>
                    <w:r>
                      <w:rPr>
                        <w:rFonts w:cs="Arial"/>
                        <w:sz w:val="16"/>
                        <w:szCs w:val="16"/>
                      </w:rPr>
                      <w:t>.?</w:t>
                    </w:r>
                  </w:p>
                </w:txbxContent>
              </v:textbox>
            </v:shape>
            <v:shape id="_x0000_s1527" type="#_x0000_t35" style="position:absolute;left:5449;top:7104;width:2340;height:481;flip:y" o:connectortype="elbow" adj="4143,39193,-37211">
              <v:stroke endarrow="block"/>
            </v:shape>
            <v:shape id="_x0000_s1528" type="#_x0000_t112" style="position:absolute;left:5989;top:8544;width:1440;height:360">
              <v:textbox style="mso-next-textbox:#_x0000_s1528">
                <w:txbxContent>
                  <w:p w14:paraId="4F140BBF" w14:textId="77777777" w:rsidR="00870A52" w:rsidRPr="00A25B04" w:rsidRDefault="00870A52" w:rsidP="0022786D">
                    <w:pPr>
                      <w:rPr>
                        <w:rFonts w:cs="Arial"/>
                        <w:sz w:val="16"/>
                        <w:szCs w:val="16"/>
                      </w:rPr>
                    </w:pPr>
                    <w:r>
                      <w:rPr>
                        <w:rFonts w:cs="Arial"/>
                        <w:sz w:val="16"/>
                        <w:szCs w:val="16"/>
                      </w:rPr>
                      <w:t>Z</w:t>
                    </w:r>
                    <w:r w:rsidRPr="00A25B04">
                      <w:rPr>
                        <w:rFonts w:cs="Arial"/>
                        <w:sz w:val="16"/>
                        <w:szCs w:val="16"/>
                      </w:rPr>
                      <w:t>PR,</w:t>
                    </w:r>
                    <w:r>
                      <w:rPr>
                        <w:rFonts w:cs="Arial"/>
                        <w:sz w:val="16"/>
                        <w:szCs w:val="16"/>
                      </w:rPr>
                      <w:t>ZOB</w:t>
                    </w:r>
                  </w:p>
                </w:txbxContent>
              </v:textbox>
            </v:shape>
            <v:shape id="_x0000_s1529" type="#_x0000_t112" style="position:absolute;left:7969;top:8544;width:1980;height:360">
              <v:textbox style="mso-next-textbox:#_x0000_s1529">
                <w:txbxContent>
                  <w:p w14:paraId="3A036EB7" w14:textId="77777777" w:rsidR="00870A52" w:rsidRPr="00A25B04" w:rsidRDefault="00870A52" w:rsidP="0022786D">
                    <w:pPr>
                      <w:rPr>
                        <w:rFonts w:cs="Arial"/>
                        <w:sz w:val="16"/>
                        <w:szCs w:val="16"/>
                      </w:rPr>
                    </w:pPr>
                    <w:r>
                      <w:rPr>
                        <w:rFonts w:cs="Arial"/>
                        <w:sz w:val="16"/>
                        <w:szCs w:val="16"/>
                      </w:rPr>
                      <w:t>ZPR</w:t>
                    </w:r>
                    <w:r w:rsidRPr="00A25B04">
                      <w:rPr>
                        <w:rFonts w:cs="Arial"/>
                        <w:sz w:val="16"/>
                        <w:szCs w:val="16"/>
                      </w:rPr>
                      <w:t>,</w:t>
                    </w:r>
                    <w:r>
                      <w:rPr>
                        <w:rFonts w:cs="Arial"/>
                        <w:sz w:val="16"/>
                        <w:szCs w:val="16"/>
                      </w:rPr>
                      <w:t>ZOB,OD</w:t>
                    </w:r>
                  </w:p>
                </w:txbxContent>
              </v:textbox>
            </v:shape>
            <v:shape id="_x0000_s1530" type="#_x0000_t35" style="position:absolute;left:6349;top:7585;width:360;height:960;rotation:180;flip:x y" o:connectortype="elbow" adj="-23422,16194,295178">
              <v:stroke endarrow="block"/>
            </v:shape>
            <v:shape id="_x0000_s1531" type="#_x0000_t35" style="position:absolute;left:8959;top:7585;width:270;height:960;flip:x" o:connectortype="elbow" adj="-31355,16169,625965">
              <v:stroke endarrow="block"/>
            </v:shape>
            <v:shape id="_x0000_s1532" type="#_x0000_t118" style="position:absolute;left:6169;top:9624;width:1080;height:540">
              <v:textbox style="mso-next-textbox:#_x0000_s1532">
                <w:txbxContent>
                  <w:p w14:paraId="1A030798" w14:textId="77777777" w:rsidR="00870A52" w:rsidRPr="002C01C8" w:rsidRDefault="00870A52" w:rsidP="0022786D">
                    <w:pPr>
                      <w:jc w:val="center"/>
                      <w:rPr>
                        <w:rFonts w:cs="Arial"/>
                        <w:sz w:val="16"/>
                        <w:szCs w:val="16"/>
                      </w:rPr>
                    </w:pPr>
                    <w:r>
                      <w:rPr>
                        <w:rFonts w:cs="Arial"/>
                        <w:sz w:val="16"/>
                        <w:szCs w:val="16"/>
                      </w:rPr>
                      <w:t>ZPR</w:t>
                    </w:r>
                  </w:p>
                </w:txbxContent>
              </v:textbox>
            </v:shape>
            <v:shape id="_x0000_s1533" type="#_x0000_t118" style="position:absolute;left:8689;top:9624;width:1080;height:540">
              <v:textbox style="mso-next-textbox:#_x0000_s1533">
                <w:txbxContent>
                  <w:p w14:paraId="1D3F2900" w14:textId="77777777" w:rsidR="00870A52" w:rsidRPr="002C01C8" w:rsidRDefault="00870A52" w:rsidP="0022786D">
                    <w:pPr>
                      <w:jc w:val="center"/>
                      <w:rPr>
                        <w:rFonts w:cs="Arial"/>
                        <w:sz w:val="16"/>
                        <w:szCs w:val="16"/>
                      </w:rPr>
                    </w:pPr>
                    <w:r>
                      <w:rPr>
                        <w:rFonts w:cs="Arial"/>
                        <w:sz w:val="16"/>
                        <w:szCs w:val="16"/>
                      </w:rPr>
                      <w:t>OD</w:t>
                    </w:r>
                  </w:p>
                </w:txbxContent>
              </v:textbox>
            </v:shape>
            <v:shape id="_x0000_s1534" type="#_x0000_t118" style="position:absolute;left:7429;top:9624;width:1080;height:540">
              <v:textbox style="mso-next-textbox:#_x0000_s1534">
                <w:txbxContent>
                  <w:p w14:paraId="0454CD85" w14:textId="77777777" w:rsidR="00870A52" w:rsidRPr="002C01C8" w:rsidRDefault="00870A52" w:rsidP="0022786D">
                    <w:pPr>
                      <w:jc w:val="center"/>
                      <w:rPr>
                        <w:rFonts w:cs="Arial"/>
                        <w:sz w:val="16"/>
                        <w:szCs w:val="16"/>
                      </w:rPr>
                    </w:pPr>
                    <w:r>
                      <w:rPr>
                        <w:rFonts w:cs="Arial"/>
                        <w:sz w:val="16"/>
                        <w:szCs w:val="16"/>
                      </w:rPr>
                      <w:t>ZOB</w:t>
                    </w:r>
                  </w:p>
                </w:txbxContent>
              </v:textbox>
            </v:shape>
            <v:shape id="_x0000_s1535" type="#_x0000_t32" style="position:absolute;left:6323;top:9290;width:773;height:1;rotation:90" o:connectortype="elbow" adj="-147919,-1,-147919">
              <v:stroke endarrow="block"/>
            </v:shape>
            <v:shape id="_x0000_s1536" type="#_x0000_t34" style="position:absolute;left:6952;top:8661;width:773;height:1260;rotation:90;flip:x" o:connectortype="elbow" adj="10025,141975,-147919">
              <v:stroke endarrow="block"/>
            </v:shape>
            <v:shape id="_x0000_s1537" type="#_x0000_t34" style="position:absolute;left:7447;top:8166;width:773;height:2250;rotation:90" o:connectortype="elbow" adj="10025,-79492,-210805">
              <v:stroke endarrow="block"/>
            </v:shape>
            <v:shape id="_x0000_s1538" type="#_x0000_t34" style="position:absolute;left:8077;top:8796;width:773;height:990;rotation:90" o:connectortype="elbow" adj="10025,-180624,-210805">
              <v:stroke endarrow="block"/>
            </v:shape>
            <v:shape id="_x0000_s1539" type="#_x0000_t34" style="position:absolute;left:8707;top:9156;width:773;height:270;rotation:90;flip:x" o:connectortype="elbow" adj="10025,663503,-210805">
              <v:stroke endarrow="block"/>
            </v:shape>
            <v:shape id="_x0000_s1540" type="#_x0000_t120" style="position:absolute;left:6349;top:10524;width:720;height:360">
              <v:textbox style="mso-next-textbox:#_x0000_s1540">
                <w:txbxContent>
                  <w:p w14:paraId="40123F6D"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1</w:t>
                    </w:r>
                  </w:p>
                </w:txbxContent>
              </v:textbox>
            </v:shape>
            <v:shape id="_x0000_s1541" type="#_x0000_t120" style="position:absolute;left:7609;top:10524;width:720;height:360">
              <v:textbox style="mso-next-textbox:#_x0000_s1541">
                <w:txbxContent>
                  <w:p w14:paraId="11F83F52"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7</w:t>
                    </w:r>
                  </w:p>
                </w:txbxContent>
              </v:textbox>
            </v:shape>
            <v:shape id="_x0000_s1542" type="#_x0000_t120" style="position:absolute;left:8869;top:10524;width:720;height:360">
              <v:textbox style="mso-next-textbox:#_x0000_s1542">
                <w:txbxContent>
                  <w:p w14:paraId="0AFD4FB3"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9</w:t>
                    </w:r>
                  </w:p>
                </w:txbxContent>
              </v:textbox>
            </v:shape>
            <v:shape id="_x0000_s1543" type="#_x0000_t32" style="position:absolute;left:6709;top:10164;width:1;height:360" o:connectortype="straight">
              <v:stroke endarrow="block"/>
            </v:shape>
            <v:shape id="_x0000_s1544" type="#_x0000_t32" style="position:absolute;left:7969;top:10164;width:1;height:360" o:connectortype="straight">
              <v:stroke endarrow="block"/>
            </v:shape>
            <v:shape id="_x0000_s1545" type="#_x0000_t32" style="position:absolute;left:9229;top:10164;width:1;height:360" o:connectortype="straight">
              <v:stroke endarrow="block"/>
            </v:shape>
            <v:shape id="_x0000_s1546" type="#_x0000_t118" style="position:absolute;left:2209;top:10704;width:1080;height:540">
              <v:textbox style="mso-next-textbox:#_x0000_s1546">
                <w:txbxContent>
                  <w:p w14:paraId="6BE657E9" w14:textId="77777777" w:rsidR="00870A52" w:rsidRPr="002C01C8" w:rsidRDefault="00870A52" w:rsidP="0022786D">
                    <w:pPr>
                      <w:jc w:val="center"/>
                      <w:rPr>
                        <w:rFonts w:cs="Arial"/>
                        <w:sz w:val="16"/>
                        <w:szCs w:val="16"/>
                      </w:rPr>
                    </w:pPr>
                    <w:r>
                      <w:rPr>
                        <w:rFonts w:cs="Arial"/>
                        <w:sz w:val="16"/>
                        <w:szCs w:val="16"/>
                      </w:rPr>
                      <w:t>ZPR</w:t>
                    </w:r>
                  </w:p>
                </w:txbxContent>
              </v:textbox>
            </v:shape>
            <v:shape id="_x0000_s1547" type="#_x0000_t112" style="position:absolute;left:2029;top:9804;width:1440;height:360">
              <v:textbox style="mso-next-textbox:#_x0000_s1547">
                <w:txbxContent>
                  <w:p w14:paraId="4749E8DF" w14:textId="77777777" w:rsidR="00870A52" w:rsidRDefault="00870A52" w:rsidP="0022786D">
                    <w:pPr>
                      <w:jc w:val="center"/>
                      <w:rPr>
                        <w:rFonts w:cs="Arial"/>
                        <w:sz w:val="16"/>
                        <w:szCs w:val="16"/>
                      </w:rPr>
                    </w:pPr>
                    <w:r>
                      <w:rPr>
                        <w:rFonts w:cs="Arial"/>
                        <w:sz w:val="16"/>
                        <w:szCs w:val="16"/>
                      </w:rPr>
                      <w:t>Z</w:t>
                    </w:r>
                    <w:r w:rsidRPr="00A25B04">
                      <w:rPr>
                        <w:rFonts w:cs="Arial"/>
                        <w:sz w:val="16"/>
                        <w:szCs w:val="16"/>
                      </w:rPr>
                      <w:t>PR</w:t>
                    </w:r>
                  </w:p>
                  <w:p w14:paraId="7977964A" w14:textId="77777777" w:rsidR="00870A52" w:rsidRPr="00A25B04" w:rsidRDefault="00870A52" w:rsidP="0022786D">
                    <w:pPr>
                      <w:rPr>
                        <w:rFonts w:cs="Arial"/>
                        <w:sz w:val="16"/>
                        <w:szCs w:val="16"/>
                      </w:rPr>
                    </w:pPr>
                  </w:p>
                </w:txbxContent>
              </v:textbox>
            </v:shape>
            <v:shape id="_x0000_s1548" type="#_x0000_t112" style="position:absolute;left:4009;top:9804;width:1440;height:360">
              <v:textbox style="mso-next-textbox:#_x0000_s1548">
                <w:txbxContent>
                  <w:p w14:paraId="16FD3444" w14:textId="77777777" w:rsidR="00870A52" w:rsidRDefault="00870A52" w:rsidP="0022786D">
                    <w:pPr>
                      <w:jc w:val="center"/>
                      <w:rPr>
                        <w:rFonts w:cs="Arial"/>
                        <w:sz w:val="16"/>
                        <w:szCs w:val="16"/>
                      </w:rPr>
                    </w:pPr>
                    <w:r>
                      <w:rPr>
                        <w:rFonts w:cs="Arial"/>
                        <w:sz w:val="16"/>
                        <w:szCs w:val="16"/>
                      </w:rPr>
                      <w:t>K</w:t>
                    </w:r>
                    <w:r w:rsidRPr="00A25B04">
                      <w:rPr>
                        <w:rFonts w:cs="Arial"/>
                        <w:sz w:val="16"/>
                        <w:szCs w:val="16"/>
                      </w:rPr>
                      <w:t>PR</w:t>
                    </w:r>
                  </w:p>
                  <w:p w14:paraId="0ACAC57C" w14:textId="77777777" w:rsidR="00870A52" w:rsidRPr="00A25B04" w:rsidRDefault="00870A52" w:rsidP="0022786D">
                    <w:pPr>
                      <w:rPr>
                        <w:rFonts w:cs="Arial"/>
                        <w:sz w:val="16"/>
                        <w:szCs w:val="16"/>
                      </w:rPr>
                    </w:pPr>
                  </w:p>
                </w:txbxContent>
              </v:textbox>
            </v:shape>
            <v:shape id="_x0000_s1549" type="#_x0000_t118" style="position:absolute;left:4189;top:10704;width:1080;height:540">
              <v:textbox style="mso-next-textbox:#_x0000_s1549">
                <w:txbxContent>
                  <w:p w14:paraId="4340CAED" w14:textId="77777777" w:rsidR="00870A52" w:rsidRPr="002C01C8" w:rsidRDefault="00870A52" w:rsidP="0022786D">
                    <w:pPr>
                      <w:jc w:val="center"/>
                      <w:rPr>
                        <w:rFonts w:cs="Arial"/>
                        <w:sz w:val="16"/>
                        <w:szCs w:val="16"/>
                      </w:rPr>
                    </w:pPr>
                    <w:r>
                      <w:rPr>
                        <w:rFonts w:cs="Arial"/>
                        <w:sz w:val="16"/>
                        <w:szCs w:val="16"/>
                      </w:rPr>
                      <w:t>KPR</w:t>
                    </w:r>
                  </w:p>
                </w:txbxContent>
              </v:textbox>
            </v:shape>
            <v:shape id="_x0000_s1550" type="#_x0000_t120" style="position:absolute;left:4369;top:11784;width:720;height:360">
              <v:textbox style="mso-next-textbox:#_x0000_s1550">
                <w:txbxContent>
                  <w:p w14:paraId="048DF4F9"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3</w:t>
                    </w:r>
                  </w:p>
                </w:txbxContent>
              </v:textbox>
            </v:shape>
            <v:shape id="_x0000_s1551" type="#_x0000_t32" style="position:absolute;left:2750;top:8784;width:1;height:300" o:connectortype="straight">
              <v:stroke endarrow="block"/>
            </v:shape>
            <v:shape id="_x0000_s1552" type="#_x0000_t32" style="position:absolute;left:2750;top:10164;width:1;height:594" o:connectortype="straight">
              <v:stroke endarrow="block"/>
            </v:shape>
            <v:shape id="_x0000_s1553" type="#_x0000_t32" style="position:absolute;left:2750;top:9444;width:1;height:360" o:connectortype="straight">
              <v:stroke endarrow="block"/>
            </v:shape>
            <v:shapetype id="_x0000_t33" coordsize="21600,21600" o:spt="33" o:oned="t" path="m,l21600,r,21600e" filled="f">
              <v:stroke joinstyle="miter"/>
              <v:path arrowok="t" fillok="f" o:connecttype="none"/>
              <o:lock v:ext="edit" shapetype="t"/>
            </v:shapetype>
            <v:shape id="_x0000_s1554" type="#_x0000_t33" style="position:absolute;left:2750;top:7585;width:539;height:239;rotation:180;flip:y" o:connectortype="elbow" adj="-74990,628756,-74990">
              <v:stroke endarrow="block"/>
            </v:shape>
            <v:shape id="_x0000_s1555" type="#_x0000_t32" style="position:absolute;left:2750;top:11244;width:1;height:540" o:connectortype="straight">
              <v:stroke endarrow="block"/>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556" type="#_x0000_t36" style="position:absolute;left:2570;top:9984;width:2340;height:1979;rotation:90;flip:x y" o:connectortype="elbow" adj="-3612,8837,25212">
              <v:stroke endarrow="block"/>
            </v:shape>
            <v:shape id="_x0000_s1557" type="#_x0000_t32" style="position:absolute;left:4729;top:10164;width:1;height:594" o:connectortype="straight">
              <v:stroke endarrow="block"/>
            </v:shape>
            <v:shape id="_x0000_s1558" type="#_x0000_t32" style="position:absolute;left:4729;top:11244;width:1;height:540" o:connectortype="straight">
              <v:stroke endarrow="block"/>
            </v:shape>
            <v:shape id="_x0000_s1559" type="#_x0000_t120" style="position:absolute;left:4369;top:8724;width:720;height:360">
              <v:textbox style="mso-next-textbox:#_x0000_s1559">
                <w:txbxContent>
                  <w:p w14:paraId="5540EF2D"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8</w:t>
                    </w:r>
                  </w:p>
                </w:txbxContent>
              </v:textbox>
            </v:shape>
            <v:shape id="_x0000_s1560" type="#_x0000_t33" style="position:absolute;left:4009;top:8304;width:720;height:420" o:connectortype="elbow" adj="-77819,-395403,-77819">
              <v:stroke endarrow="block"/>
            </v:shape>
            <v:shape id="_x0000_s1561" type="#_x0000_t35" style="position:absolute;left:2749;top:3985;width:1;height:779;rotation:180;flip:x y" o:connectortype="elbow" adj="-7776000,17443,26460000">
              <v:stroke endarrow="block"/>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562" type="#_x0000_t41" style="position:absolute;left:5989;top:3504;width:180;height:360" adj="-41040,29700,-14400,10800,259200,-32400,259200,-32400">
              <v:textbox style="mso-next-textbox:#_x0000_s1562">
                <w:txbxContent>
                  <w:p w14:paraId="0D6728A3" w14:textId="77777777" w:rsidR="00870A52" w:rsidRPr="00E649C6" w:rsidRDefault="00870A52" w:rsidP="0022786D">
                    <w:pPr>
                      <w:rPr>
                        <w:rFonts w:cs="Arial"/>
                        <w:sz w:val="16"/>
                        <w:szCs w:val="16"/>
                      </w:rPr>
                    </w:pPr>
                    <w:r w:rsidRPr="00E649C6">
                      <w:rPr>
                        <w:rFonts w:cs="Arial"/>
                        <w:sz w:val="16"/>
                        <w:szCs w:val="16"/>
                      </w:rPr>
                      <w:t>N</w:t>
                    </w:r>
                  </w:p>
                </w:txbxContent>
              </v:textbox>
              <o:callout v:ext="edit" minusy="t"/>
            </v:shape>
            <v:shape id="_x0000_s1563" type="#_x0000_t41" style="position:absolute;left:9589;top:7104;width:180;height:360" adj="-44760,27900,-14400,10800,-725520,324000,-725520,324000">
              <v:textbox style="mso-next-textbox:#_x0000_s1563">
                <w:txbxContent>
                  <w:p w14:paraId="7FEA8B7B" w14:textId="77777777" w:rsidR="00870A52" w:rsidRPr="00E649C6" w:rsidRDefault="00870A52" w:rsidP="0022786D">
                    <w:pPr>
                      <w:rPr>
                        <w:rFonts w:cs="Arial"/>
                        <w:sz w:val="16"/>
                        <w:szCs w:val="16"/>
                      </w:rPr>
                    </w:pPr>
                    <w:r w:rsidRPr="00E649C6">
                      <w:rPr>
                        <w:rFonts w:cs="Arial"/>
                        <w:sz w:val="16"/>
                        <w:szCs w:val="16"/>
                      </w:rPr>
                      <w:t>N</w:t>
                    </w:r>
                  </w:p>
                </w:txbxContent>
              </v:textbox>
              <o:callout v:ext="edit" minusy="t"/>
            </v:shape>
            <v:shape id="_x0000_s1564" type="#_x0000_t41" style="position:absolute;left:5629;top:7104;width:180;height:360" adj="-23160,27000,-14400,10800,-250320,324000,-250320,324000">
              <v:textbox style="mso-next-textbox:#_x0000_s1564">
                <w:txbxContent>
                  <w:p w14:paraId="6A1BED02" w14:textId="77777777" w:rsidR="00870A52" w:rsidRPr="00E649C6" w:rsidRDefault="00870A52" w:rsidP="0022786D">
                    <w:pPr>
                      <w:rPr>
                        <w:rFonts w:cs="Arial"/>
                        <w:sz w:val="16"/>
                        <w:szCs w:val="16"/>
                      </w:rPr>
                    </w:pPr>
                    <w:r w:rsidRPr="00E649C6">
                      <w:rPr>
                        <w:rFonts w:cs="Arial"/>
                        <w:sz w:val="16"/>
                        <w:szCs w:val="16"/>
                      </w:rPr>
                      <w:t>N</w:t>
                    </w:r>
                  </w:p>
                </w:txbxContent>
              </v:textbox>
              <o:callout v:ext="edit" minusy="t"/>
            </v:shape>
            <v:shape id="_x0000_s1565" type="#_x0000_t41" style="position:absolute;left:4249;top:8364;width:180;height:360" adj="-24960,-3600,-14400,10800,-77520,237600,-77520,237600">
              <v:textbox style="mso-next-textbox:#_x0000_s1565">
                <w:txbxContent>
                  <w:p w14:paraId="2810DA32" w14:textId="77777777" w:rsidR="00870A52" w:rsidRPr="00E649C6" w:rsidRDefault="00870A52" w:rsidP="0022786D">
                    <w:pPr>
                      <w:rPr>
                        <w:rFonts w:cs="Arial"/>
                        <w:sz w:val="16"/>
                        <w:szCs w:val="16"/>
                      </w:rPr>
                    </w:pPr>
                    <w:r w:rsidRPr="00E649C6">
                      <w:rPr>
                        <w:rFonts w:cs="Arial"/>
                        <w:sz w:val="16"/>
                        <w:szCs w:val="16"/>
                      </w:rPr>
                      <w:t>N</w:t>
                    </w:r>
                  </w:p>
                </w:txbxContent>
              </v:textbox>
            </v:shape>
            <v:shape id="_x0000_s1566" type="#_x0000_t41" style="position:absolute;left:1999;top:8769;width:180;height:360" adj="84960,1800,36000,10800,3600,8100,3600,8100">
              <v:textbox style="mso-next-textbox:#_x0000_s1566">
                <w:txbxContent>
                  <w:p w14:paraId="01BF84C6" w14:textId="77777777" w:rsidR="00870A52" w:rsidRPr="00E649C6" w:rsidRDefault="00870A52" w:rsidP="0022786D">
                    <w:pPr>
                      <w:rPr>
                        <w:rFonts w:cs="Arial"/>
                        <w:sz w:val="16"/>
                        <w:szCs w:val="16"/>
                      </w:rPr>
                    </w:pPr>
                    <w:r>
                      <w:rPr>
                        <w:rFonts w:cs="Arial"/>
                        <w:sz w:val="16"/>
                        <w:szCs w:val="16"/>
                      </w:rPr>
                      <w:t>A</w:t>
                    </w:r>
                  </w:p>
                </w:txbxContent>
              </v:textbox>
              <o:callout v:ext="edit" minusx="t"/>
            </v:shape>
            <v:shape id="_x0000_s1567" type="#_x0000_t41" style="position:absolute;left:2869;top:7104;width:180;height:360" adj="52560,26100,36000,10800,50400,,50400">
              <v:textbox style="mso-next-textbox:#_x0000_s1567">
                <w:txbxContent>
                  <w:p w14:paraId="02E0B4CC" w14:textId="77777777" w:rsidR="00870A52" w:rsidRPr="00E649C6" w:rsidRDefault="00870A52" w:rsidP="0022786D">
                    <w:pPr>
                      <w:rPr>
                        <w:rFonts w:cs="Arial"/>
                        <w:sz w:val="16"/>
                        <w:szCs w:val="16"/>
                      </w:rPr>
                    </w:pPr>
                    <w:r>
                      <w:rPr>
                        <w:rFonts w:cs="Arial"/>
                        <w:sz w:val="16"/>
                        <w:szCs w:val="16"/>
                      </w:rPr>
                      <w:t>A</w:t>
                    </w:r>
                  </w:p>
                </w:txbxContent>
              </v:textbox>
              <o:callout v:ext="edit" minusx="t" minusy="t"/>
            </v:shape>
            <v:shape id="_x0000_s1568" type="#_x0000_t120" style="position:absolute;left:7249;top:2424;width:1079;height:720">
              <v:textbox style="mso-next-textbox:#_x0000_s1568">
                <w:txbxContent>
                  <w:p w14:paraId="58903AFE" w14:textId="77777777" w:rsidR="00870A52" w:rsidRDefault="00870A52" w:rsidP="0022786D">
                    <w:pPr>
                      <w:jc w:val="center"/>
                      <w:rPr>
                        <w:rFonts w:cs="Arial"/>
                        <w:sz w:val="16"/>
                        <w:szCs w:val="16"/>
                      </w:rPr>
                    </w:pPr>
                    <w:r>
                      <w:rPr>
                        <w:rFonts w:cs="Arial"/>
                        <w:sz w:val="16"/>
                        <w:szCs w:val="16"/>
                      </w:rPr>
                      <w:t>OD</w:t>
                    </w:r>
                  </w:p>
                  <w:p w14:paraId="303418F5" w14:textId="77777777" w:rsidR="00870A52" w:rsidRPr="005E4B49" w:rsidRDefault="00870A52" w:rsidP="0022786D">
                    <w:pPr>
                      <w:jc w:val="center"/>
                      <w:rPr>
                        <w:rFonts w:cs="Arial"/>
                        <w:sz w:val="16"/>
                        <w:szCs w:val="16"/>
                      </w:rPr>
                    </w:pPr>
                    <w:r>
                      <w:rPr>
                        <w:rFonts w:cs="Arial"/>
                        <w:sz w:val="16"/>
                        <w:szCs w:val="16"/>
                      </w:rPr>
                      <w:t>S9</w:t>
                    </w:r>
                  </w:p>
                </w:txbxContent>
              </v:textbox>
            </v:shape>
            <v:shape id="_x0000_s1569" type="#_x0000_t34" style="position:absolute;left:5446;top:82;width:455;height:4230;rotation:90;flip:x" o:connectortype="elbow" adj="10774,6867,-101608">
              <v:stroke endarrow="block"/>
            </v:shape>
            <v:shape id="_x0000_s1570" type="#_x0000_t112" style="position:absolute;left:8509;top:11244;width:1440;height:360">
              <v:textbox style="mso-next-textbox:#_x0000_s1570">
                <w:txbxContent>
                  <w:p w14:paraId="09B26BBF" w14:textId="77777777" w:rsidR="00870A52" w:rsidRPr="00A25B04" w:rsidRDefault="00870A52" w:rsidP="0022786D">
                    <w:pPr>
                      <w:rPr>
                        <w:rFonts w:cs="Arial"/>
                        <w:sz w:val="16"/>
                        <w:szCs w:val="16"/>
                      </w:rPr>
                    </w:pPr>
                  </w:p>
                </w:txbxContent>
              </v:textbox>
            </v:shape>
            <v:shape id="_x0000_s1571" type="#_x0000_t32" style="position:absolute;left:9229;top:10884;width:1;height:360" o:connectortype="straight">
              <v:stroke endarrow="block"/>
            </v:shape>
            <v:shape id="_x0000_s1572" type="#_x0000_t41" style="position:absolute;left:2389;top:3504;width:180;height:360" adj="47160,28800,36000,10800,50400,,50400">
              <v:textbox style="mso-next-textbox:#_x0000_s1572">
                <w:txbxContent>
                  <w:p w14:paraId="459466EA" w14:textId="77777777" w:rsidR="00870A52" w:rsidRPr="00E649C6" w:rsidRDefault="00870A52" w:rsidP="0022786D">
                    <w:pPr>
                      <w:rPr>
                        <w:rFonts w:cs="Arial"/>
                        <w:sz w:val="16"/>
                        <w:szCs w:val="16"/>
                      </w:rPr>
                    </w:pPr>
                    <w:r>
                      <w:rPr>
                        <w:rFonts w:cs="Arial"/>
                        <w:sz w:val="16"/>
                        <w:szCs w:val="16"/>
                      </w:rPr>
                      <w:t>A</w:t>
                    </w:r>
                  </w:p>
                </w:txbxContent>
              </v:textbox>
              <o:callout v:ext="edit" minusx="t" minusy="t"/>
            </v:shape>
            <v:shape id="_x0000_s1573" type="#_x0000_t41" style="position:absolute;left:5989;top:7104;width:180;height:360" adj="39840,27000,36000,10800,448080,324000,448080,324000">
              <v:textbox style="mso-next-textbox:#_x0000_s1573">
                <w:txbxContent>
                  <w:p w14:paraId="64A1BD4D" w14:textId="77777777" w:rsidR="00870A52" w:rsidRPr="00E649C6" w:rsidRDefault="00870A52" w:rsidP="0022786D">
                    <w:pPr>
                      <w:rPr>
                        <w:rFonts w:cs="Arial"/>
                        <w:sz w:val="16"/>
                        <w:szCs w:val="16"/>
                      </w:rPr>
                    </w:pPr>
                    <w:r>
                      <w:rPr>
                        <w:rFonts w:cs="Arial"/>
                        <w:sz w:val="16"/>
                        <w:szCs w:val="16"/>
                      </w:rPr>
                      <w:t>A</w:t>
                    </w:r>
                  </w:p>
                </w:txbxContent>
              </v:textbox>
              <o:callout v:ext="edit" minusx="t" minusy="t"/>
            </v:shape>
            <w10:wrap type="none"/>
            <w10:anchorlock/>
          </v:group>
        </w:pict>
      </w:r>
    </w:p>
    <w:p w14:paraId="7AC262F3" w14:textId="77777777" w:rsidR="0022786D" w:rsidRPr="00DD3358" w:rsidRDefault="0022786D" w:rsidP="0022786D"/>
    <w:p w14:paraId="0E5B0EAC" w14:textId="77777777" w:rsidR="0022786D" w:rsidRPr="00DD3358" w:rsidRDefault="0022786D" w:rsidP="0022786D"/>
    <w:p w14:paraId="564EA2D7" w14:textId="77777777" w:rsidR="0022786D" w:rsidRPr="00DD3358" w:rsidRDefault="0022786D" w:rsidP="0022786D"/>
    <w:p w14:paraId="21CA0173" w14:textId="77777777" w:rsidR="0022786D" w:rsidRPr="00DD3358" w:rsidRDefault="0022786D" w:rsidP="0022786D"/>
    <w:p w14:paraId="5DA66F78" w14:textId="77777777" w:rsidR="0022786D" w:rsidRPr="00DD3358" w:rsidRDefault="0022786D" w:rsidP="0022786D"/>
    <w:p w14:paraId="550F2E80" w14:textId="77777777" w:rsidR="0022786D" w:rsidRPr="00DD3358" w:rsidRDefault="0022786D" w:rsidP="0022786D"/>
    <w:p w14:paraId="4277D185" w14:textId="1CD5A80F" w:rsidR="0022786D" w:rsidRPr="00DD3358" w:rsidRDefault="00A35B17" w:rsidP="0022786D">
      <w:r>
        <w:pict w14:anchorId="4180BC69">
          <v:group id="_x0000_s1574" editas="canvas" style="width:450pt;height:450pt;mso-position-horizontal-relative:char;mso-position-vertical-relative:line" coordorigin="1417,5844" coordsize="9000,9000">
            <o:lock v:ext="edit" aspectratio="t"/>
            <v:shape id="_x0000_s1575" type="#_x0000_t75" style="position:absolute;left:1417;top:5844;width:9000;height:9000" o:preferrelative="f" fillcolor="silver">
              <v:fill o:detectmouseclick="t"/>
              <v:path o:extrusionok="t" o:connecttype="none"/>
              <o:lock v:ext="edit" text="t"/>
            </v:shape>
            <v:shape id="_x0000_s1576" type="#_x0000_t120" style="position:absolute;left:4009;top:6384;width:720;height:360">
              <v:textbox style="mso-next-textbox:#_x0000_s1576">
                <w:txbxContent>
                  <w:p w14:paraId="04484ACF"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8</w:t>
                    </w:r>
                  </w:p>
                </w:txbxContent>
              </v:textbox>
            </v:shape>
            <v:shape id="_x0000_s1577" type="#_x0000_t110" style="position:absolute;left:3289;top:7104;width:2160;height:960">
              <v:textbox style="mso-next-textbox:#_x0000_s1577">
                <w:txbxContent>
                  <w:p w14:paraId="6B2C7474" w14:textId="77777777" w:rsidR="00870A52" w:rsidRPr="004B4919" w:rsidRDefault="00870A52" w:rsidP="0022786D">
                    <w:pPr>
                      <w:jc w:val="center"/>
                      <w:rPr>
                        <w:rFonts w:cs="Arial"/>
                        <w:sz w:val="16"/>
                        <w:szCs w:val="16"/>
                      </w:rPr>
                    </w:pPr>
                    <w:r w:rsidRPr="004B4919">
                      <w:rPr>
                        <w:rFonts w:cs="Arial"/>
                        <w:sz w:val="16"/>
                        <w:szCs w:val="16"/>
                      </w:rPr>
                      <w:t>P3</w:t>
                    </w:r>
                  </w:p>
                  <w:p w14:paraId="237C79FB" w14:textId="77777777" w:rsidR="00870A52" w:rsidRPr="004B4919" w:rsidRDefault="00870A52" w:rsidP="0022786D">
                    <w:pPr>
                      <w:jc w:val="center"/>
                      <w:rPr>
                        <w:rFonts w:cs="Arial"/>
                        <w:sz w:val="16"/>
                        <w:szCs w:val="16"/>
                      </w:rPr>
                    </w:pPr>
                    <w:r w:rsidRPr="004B4919">
                      <w:rPr>
                        <w:rFonts w:cs="Arial"/>
                        <w:sz w:val="16"/>
                        <w:szCs w:val="16"/>
                      </w:rPr>
                      <w:t>&lt;Kon.Přest?</w:t>
                    </w:r>
                  </w:p>
                </w:txbxContent>
              </v:textbox>
            </v:shape>
            <v:shape id="_x0000_s1578" type="#_x0000_t110" style="position:absolute;left:1489;top:7824;width:2520;height:960">
              <v:textbox style="mso-next-textbox:#_x0000_s1578">
                <w:txbxContent>
                  <w:p w14:paraId="02147FC1" w14:textId="77777777" w:rsidR="00870A52" w:rsidRDefault="00870A52" w:rsidP="0022786D">
                    <w:pPr>
                      <w:jc w:val="center"/>
                      <w:rPr>
                        <w:rFonts w:cs="Arial"/>
                        <w:sz w:val="16"/>
                        <w:szCs w:val="16"/>
                      </w:rPr>
                    </w:pPr>
                    <w:r>
                      <w:rPr>
                        <w:rFonts w:cs="Arial"/>
                        <w:sz w:val="16"/>
                        <w:szCs w:val="16"/>
                      </w:rPr>
                      <w:t>P4</w:t>
                    </w:r>
                  </w:p>
                  <w:p w14:paraId="6775BDCB" w14:textId="77777777" w:rsidR="00870A52" w:rsidRPr="002C01C8" w:rsidRDefault="00870A52" w:rsidP="0022786D">
                    <w:pPr>
                      <w:jc w:val="center"/>
                      <w:rPr>
                        <w:rFonts w:cs="Arial"/>
                        <w:sz w:val="16"/>
                        <w:szCs w:val="16"/>
                      </w:rPr>
                    </w:pPr>
                    <w:r>
                      <w:rPr>
                        <w:rFonts w:cs="Arial"/>
                        <w:sz w:val="16"/>
                        <w:szCs w:val="16"/>
                      </w:rPr>
                      <w:t>1.ZOB?</w:t>
                    </w:r>
                  </w:p>
                </w:txbxContent>
              </v:textbox>
            </v:shape>
            <v:shape id="_x0000_s1579" type="#_x0000_t120" style="position:absolute;left:2389;top:11784;width:720;height:360">
              <v:textbox style="mso-next-textbox:#_x0000_s1579">
                <w:txbxContent>
                  <w:p w14:paraId="12026E70"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1</w:t>
                    </w:r>
                  </w:p>
                </w:txbxContent>
              </v:textbox>
            </v:shape>
            <v:shape id="_x0000_s1580" type="#_x0000_t120" style="position:absolute;left:2389;top:9084;width:720;height:360">
              <v:textbox style="mso-next-textbox:#_x0000_s1580">
                <w:txbxContent>
                  <w:p w14:paraId="555E11CB"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A</w:t>
                    </w:r>
                  </w:p>
                </w:txbxContent>
              </v:textbox>
            </v:shape>
            <v:shape id="_x0000_s1581" type="#_x0000_t32" style="position:absolute;left:4190;top:6923;width:360;height:1;rotation:90" o:connectortype="elbow" adj="-177120,-1,-177120">
              <v:stroke endarrow="block"/>
            </v:shape>
            <v:shape id="_x0000_s1582" type="#_x0000_t110" style="position:absolute;left:6349;top:8364;width:2880;height:960">
              <v:textbox style="mso-next-textbox:#_x0000_s1582">
                <w:txbxContent>
                  <w:p w14:paraId="0E930C65" w14:textId="77777777" w:rsidR="00870A52" w:rsidRPr="004B4919" w:rsidRDefault="00870A52" w:rsidP="0022786D">
                    <w:pPr>
                      <w:jc w:val="center"/>
                      <w:rPr>
                        <w:rFonts w:cs="Arial"/>
                        <w:sz w:val="16"/>
                        <w:szCs w:val="16"/>
                      </w:rPr>
                    </w:pPr>
                    <w:r w:rsidRPr="004B4919">
                      <w:rPr>
                        <w:rFonts w:cs="Arial"/>
                        <w:sz w:val="16"/>
                        <w:szCs w:val="16"/>
                      </w:rPr>
                      <w:t>P5</w:t>
                    </w:r>
                  </w:p>
                  <w:p w14:paraId="3A4F364A" w14:textId="77777777" w:rsidR="00870A52" w:rsidRPr="004B4919" w:rsidRDefault="00870A52" w:rsidP="0022786D">
                    <w:pPr>
                      <w:jc w:val="center"/>
                      <w:rPr>
                        <w:rFonts w:cs="Arial"/>
                        <w:sz w:val="16"/>
                        <w:szCs w:val="16"/>
                      </w:rPr>
                    </w:pPr>
                    <w:r w:rsidRPr="004B4919">
                      <w:rPr>
                        <w:rFonts w:cs="Arial"/>
                        <w:sz w:val="16"/>
                        <w:szCs w:val="16"/>
                      </w:rPr>
                      <w:t>&lt;Zač. Odchod.?</w:t>
                    </w:r>
                  </w:p>
                </w:txbxContent>
              </v:textbox>
            </v:shape>
            <v:shape id="_x0000_s1583" type="#_x0000_t33" style="position:absolute;left:5449;top:7584;width:2340;height:780" o:connectortype="elbow" adj="-37218,-48185,-37218">
              <v:stroke endarrow="block"/>
            </v:shape>
            <v:shape id="_x0000_s1584" type="#_x0000_t112" style="position:absolute;left:8869;top:9804;width:1368;height:360">
              <v:textbox style="mso-next-textbox:#_x0000_s1584">
                <w:txbxContent>
                  <w:p w14:paraId="0C426FA0" w14:textId="77777777" w:rsidR="00870A52" w:rsidRPr="00A25B04" w:rsidRDefault="00870A52" w:rsidP="0022786D">
                    <w:pPr>
                      <w:rPr>
                        <w:rFonts w:cs="Arial"/>
                        <w:sz w:val="16"/>
                        <w:szCs w:val="16"/>
                      </w:rPr>
                    </w:pPr>
                    <w:r>
                      <w:rPr>
                        <w:rFonts w:cs="Arial"/>
                        <w:sz w:val="16"/>
                        <w:szCs w:val="16"/>
                      </w:rPr>
                      <w:t>ZPR</w:t>
                    </w:r>
                    <w:r w:rsidRPr="00A25B04">
                      <w:rPr>
                        <w:rFonts w:cs="Arial"/>
                        <w:sz w:val="16"/>
                        <w:szCs w:val="16"/>
                      </w:rPr>
                      <w:t>,</w:t>
                    </w:r>
                    <w:r>
                      <w:rPr>
                        <w:rFonts w:cs="Arial"/>
                        <w:sz w:val="16"/>
                        <w:szCs w:val="16"/>
                      </w:rPr>
                      <w:t>OD</w:t>
                    </w:r>
                  </w:p>
                </w:txbxContent>
              </v:textbox>
            </v:shape>
            <v:shape id="_x0000_s1585" type="#_x0000_t33" style="position:absolute;left:9229;top:8844;width:324;height:960" o:connectortype="elbow" adj="-520800,-67500,-520800">
              <v:stroke endarrow="block"/>
            </v:shape>
            <v:shape id="_x0000_s1586" type="#_x0000_t118" style="position:absolute;left:7357;top:10884;width:1080;height:540">
              <v:textbox style="mso-next-textbox:#_x0000_s1586">
                <w:txbxContent>
                  <w:p w14:paraId="6799D619" w14:textId="77777777" w:rsidR="00870A52" w:rsidRPr="002C01C8" w:rsidRDefault="00870A52" w:rsidP="0022786D">
                    <w:pPr>
                      <w:jc w:val="center"/>
                      <w:rPr>
                        <w:rFonts w:cs="Arial"/>
                        <w:sz w:val="16"/>
                        <w:szCs w:val="16"/>
                      </w:rPr>
                    </w:pPr>
                    <w:r>
                      <w:rPr>
                        <w:rFonts w:cs="Arial"/>
                        <w:sz w:val="16"/>
                        <w:szCs w:val="16"/>
                      </w:rPr>
                      <w:t>ZPR</w:t>
                    </w:r>
                  </w:p>
                </w:txbxContent>
              </v:textbox>
            </v:shape>
            <v:shape id="_x0000_s1587" type="#_x0000_t118" style="position:absolute;left:8689;top:10884;width:1080;height:540">
              <v:textbox style="mso-next-textbox:#_x0000_s1587">
                <w:txbxContent>
                  <w:p w14:paraId="7C23E6AE" w14:textId="77777777" w:rsidR="00870A52" w:rsidRPr="002C01C8" w:rsidRDefault="00870A52" w:rsidP="0022786D">
                    <w:pPr>
                      <w:jc w:val="center"/>
                      <w:rPr>
                        <w:rFonts w:cs="Arial"/>
                        <w:sz w:val="16"/>
                        <w:szCs w:val="16"/>
                      </w:rPr>
                    </w:pPr>
                    <w:r>
                      <w:rPr>
                        <w:rFonts w:cs="Arial"/>
                        <w:sz w:val="16"/>
                        <w:szCs w:val="16"/>
                      </w:rPr>
                      <w:t>OD</w:t>
                    </w:r>
                  </w:p>
                </w:txbxContent>
              </v:textbox>
            </v:shape>
            <v:shape id="_x0000_s1588" type="#_x0000_t34" style="position:absolute;left:8338;top:9723;width:774;height:1656;rotation:90" o:connectortype="elbow" adj="10047,-56348,-227051">
              <v:stroke endarrow="block"/>
            </v:shape>
            <v:shape id="_x0000_s1589" type="#_x0000_t120" style="position:absolute;left:7537;top:11784;width:720;height:360">
              <v:textbox style="mso-next-textbox:#_x0000_s1589">
                <w:txbxContent>
                  <w:p w14:paraId="54AE98D4"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1</w:t>
                    </w:r>
                  </w:p>
                </w:txbxContent>
              </v:textbox>
            </v:shape>
            <v:shape id="_x0000_s1590" type="#_x0000_t120" style="position:absolute;left:8869;top:11784;width:720;height:360">
              <v:textbox style="mso-next-textbox:#_x0000_s1590">
                <w:txbxContent>
                  <w:p w14:paraId="6560BE83"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9</w:t>
                    </w:r>
                  </w:p>
                </w:txbxContent>
              </v:textbox>
            </v:shape>
            <v:shape id="_x0000_s1591" type="#_x0000_t32" style="position:absolute;left:7897;top:11424;width:1;height:360" o:connectortype="straight">
              <v:stroke endarrow="block"/>
            </v:shape>
            <v:shape id="_x0000_s1592" type="#_x0000_t32" style="position:absolute;left:9229;top:11424;width:1;height:360" o:connectortype="straight">
              <v:stroke endarrow="block"/>
            </v:shape>
            <v:shape id="_x0000_s1593" type="#_x0000_t118" style="position:absolute;left:2209;top:10704;width:1080;height:540">
              <v:textbox style="mso-next-textbox:#_x0000_s1593">
                <w:txbxContent>
                  <w:p w14:paraId="139D1A23" w14:textId="77777777" w:rsidR="00870A52" w:rsidRPr="002C01C8" w:rsidRDefault="00870A52" w:rsidP="0022786D">
                    <w:pPr>
                      <w:jc w:val="center"/>
                      <w:rPr>
                        <w:rFonts w:cs="Arial"/>
                        <w:sz w:val="16"/>
                        <w:szCs w:val="16"/>
                      </w:rPr>
                    </w:pPr>
                    <w:r>
                      <w:rPr>
                        <w:rFonts w:cs="Arial"/>
                        <w:sz w:val="16"/>
                        <w:szCs w:val="16"/>
                      </w:rPr>
                      <w:t>ZPR</w:t>
                    </w:r>
                  </w:p>
                </w:txbxContent>
              </v:textbox>
            </v:shape>
            <v:shape id="_x0000_s1594" type="#_x0000_t112" style="position:absolute;left:2029;top:9804;width:1440;height:360">
              <v:textbox style="mso-next-textbox:#_x0000_s1594">
                <w:txbxContent>
                  <w:p w14:paraId="671E2EC9" w14:textId="77777777" w:rsidR="00870A52" w:rsidRDefault="00870A52" w:rsidP="0022786D">
                    <w:pPr>
                      <w:jc w:val="center"/>
                      <w:rPr>
                        <w:rFonts w:cs="Arial"/>
                        <w:sz w:val="16"/>
                        <w:szCs w:val="16"/>
                      </w:rPr>
                    </w:pPr>
                    <w:r>
                      <w:rPr>
                        <w:rFonts w:cs="Arial"/>
                        <w:sz w:val="16"/>
                        <w:szCs w:val="16"/>
                      </w:rPr>
                      <w:t>Z</w:t>
                    </w:r>
                    <w:r w:rsidRPr="00A25B04">
                      <w:rPr>
                        <w:rFonts w:cs="Arial"/>
                        <w:sz w:val="16"/>
                        <w:szCs w:val="16"/>
                      </w:rPr>
                      <w:t>PR</w:t>
                    </w:r>
                    <w:r>
                      <w:rPr>
                        <w:rFonts w:cs="Arial"/>
                        <w:sz w:val="16"/>
                        <w:szCs w:val="16"/>
                      </w:rPr>
                      <w:t>,ZOB</w:t>
                    </w:r>
                  </w:p>
                  <w:p w14:paraId="0BF5B6E1" w14:textId="77777777" w:rsidR="00870A52" w:rsidRPr="00A25B04" w:rsidRDefault="00870A52" w:rsidP="0022786D">
                    <w:pPr>
                      <w:rPr>
                        <w:rFonts w:cs="Arial"/>
                        <w:sz w:val="16"/>
                        <w:szCs w:val="16"/>
                      </w:rPr>
                    </w:pPr>
                  </w:p>
                </w:txbxContent>
              </v:textbox>
            </v:shape>
            <v:shape id="_x0000_s1595" type="#_x0000_t118" style="position:absolute;left:4189;top:10704;width:1080;height:540">
              <v:textbox style="mso-next-textbox:#_x0000_s1595">
                <w:txbxContent>
                  <w:p w14:paraId="756585E8" w14:textId="77777777" w:rsidR="00870A52" w:rsidRPr="002C01C8" w:rsidRDefault="00870A52" w:rsidP="0022786D">
                    <w:pPr>
                      <w:jc w:val="center"/>
                      <w:rPr>
                        <w:rFonts w:cs="Arial"/>
                        <w:sz w:val="16"/>
                        <w:szCs w:val="16"/>
                      </w:rPr>
                    </w:pPr>
                    <w:r>
                      <w:rPr>
                        <w:rFonts w:cs="Arial"/>
                        <w:sz w:val="16"/>
                        <w:szCs w:val="16"/>
                      </w:rPr>
                      <w:t>ZOB</w:t>
                    </w:r>
                  </w:p>
                </w:txbxContent>
              </v:textbox>
            </v:shape>
            <v:shape id="_x0000_s1596" type="#_x0000_t120" style="position:absolute;left:4297;top:11784;width:900;height:360">
              <v:textbox style="mso-next-textbox:#_x0000_s1596">
                <w:txbxContent>
                  <w:p w14:paraId="6BFC98DD" w14:textId="77777777" w:rsidR="00870A52" w:rsidRPr="005E4B49" w:rsidRDefault="00870A52" w:rsidP="0022786D">
                    <w:pPr>
                      <w:jc w:val="center"/>
                      <w:rPr>
                        <w:rFonts w:cs="Arial"/>
                        <w:sz w:val="16"/>
                        <w:szCs w:val="16"/>
                      </w:rPr>
                    </w:pPr>
                    <w:r w:rsidRPr="005E4B49">
                      <w:rPr>
                        <w:rFonts w:cs="Arial"/>
                        <w:sz w:val="16"/>
                        <w:szCs w:val="16"/>
                      </w:rPr>
                      <w:t>S</w:t>
                    </w:r>
                    <w:r>
                      <w:rPr>
                        <w:rFonts w:cs="Arial"/>
                        <w:sz w:val="16"/>
                        <w:szCs w:val="16"/>
                      </w:rPr>
                      <w:t>7</w:t>
                    </w:r>
                  </w:p>
                </w:txbxContent>
              </v:textbox>
            </v:shape>
            <v:shape id="_x0000_s1597" type="#_x0000_t32" style="position:absolute;left:2749;top:8784;width:1;height:300" o:connectortype="straight">
              <v:stroke endarrow="block"/>
            </v:shape>
            <v:shape id="_x0000_s1598" type="#_x0000_t32" style="position:absolute;left:2749;top:10164;width:1;height:594" o:connectortype="straight">
              <v:stroke endarrow="block"/>
            </v:shape>
            <v:shape id="_x0000_s1599" type="#_x0000_t32" style="position:absolute;left:2749;top:9444;width:1;height:360" o:connectortype="straight">
              <v:stroke endarrow="block"/>
            </v:shape>
            <v:shape id="_x0000_s1600" type="#_x0000_t33" style="position:absolute;left:2749;top:7584;width:540;height:240;rotation:180;flip:y" o:connectortype="elbow" adj="-74880,156600,-74880">
              <v:stroke endarrow="block"/>
            </v:shape>
            <v:shape id="_x0000_s1601" type="#_x0000_t32" style="position:absolute;left:2749;top:11244;width:1;height:540" o:connectortype="straight">
              <v:stroke endarrow="block"/>
            </v:shape>
            <v:shape id="_x0000_s1602" type="#_x0000_t32" style="position:absolute;left:4729;top:11244;width:18;height:540" o:connectortype="straight">
              <v:stroke endarrow="block"/>
            </v:shape>
            <v:shape id="_x0000_s1603" type="#_x0000_t120" style="position:absolute;left:4369;top:8724;width:720;height:360">
              <v:textbox style="mso-next-textbox:#_x0000_s1603">
                <w:txbxContent>
                  <w:p w14:paraId="7D22964B"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6</w:t>
                    </w:r>
                  </w:p>
                </w:txbxContent>
              </v:textbox>
            </v:shape>
            <v:shape id="_x0000_s1604" type="#_x0000_t33" style="position:absolute;left:4009;top:8304;width:720;height:420" o:connectortype="elbow" adj="-77760,-126514,-77760">
              <v:stroke endarrow="block"/>
            </v:shape>
            <v:shape id="_x0000_s1605" type="#_x0000_t41" style="position:absolute;left:9589;top:8364;width:180;height:360" adj="-44760,27900,-14400,10800,-725520,324000,-725520,324000">
              <v:textbox style="mso-next-textbox:#_x0000_s1605">
                <w:txbxContent>
                  <w:p w14:paraId="3F951474" w14:textId="77777777" w:rsidR="00870A52" w:rsidRPr="00E649C6" w:rsidRDefault="00870A52" w:rsidP="0022786D">
                    <w:pPr>
                      <w:rPr>
                        <w:rFonts w:cs="Arial"/>
                        <w:sz w:val="16"/>
                        <w:szCs w:val="16"/>
                      </w:rPr>
                    </w:pPr>
                    <w:r w:rsidRPr="00E649C6">
                      <w:rPr>
                        <w:rFonts w:cs="Arial"/>
                        <w:sz w:val="16"/>
                        <w:szCs w:val="16"/>
                      </w:rPr>
                      <w:t>N</w:t>
                    </w:r>
                  </w:p>
                </w:txbxContent>
              </v:textbox>
              <o:callout v:ext="edit" minusy="t"/>
            </v:shape>
            <v:shape id="_x0000_s1606" type="#_x0000_t41" style="position:absolute;left:5629;top:7104;width:180;height:360" adj="-23160,27000,-14400,10800,-250320,324000,-250320,324000">
              <v:textbox style="mso-next-textbox:#_x0000_s1606">
                <w:txbxContent>
                  <w:p w14:paraId="575C4D67" w14:textId="77777777" w:rsidR="00870A52" w:rsidRPr="00E649C6" w:rsidRDefault="00870A52" w:rsidP="0022786D">
                    <w:pPr>
                      <w:rPr>
                        <w:rFonts w:cs="Arial"/>
                        <w:sz w:val="16"/>
                        <w:szCs w:val="16"/>
                      </w:rPr>
                    </w:pPr>
                    <w:r w:rsidRPr="00E649C6">
                      <w:rPr>
                        <w:rFonts w:cs="Arial"/>
                        <w:sz w:val="16"/>
                        <w:szCs w:val="16"/>
                      </w:rPr>
                      <w:t>N</w:t>
                    </w:r>
                  </w:p>
                </w:txbxContent>
              </v:textbox>
              <o:callout v:ext="edit" minusy="t"/>
            </v:shape>
            <v:shape id="_x0000_s1607" type="#_x0000_t41" style="position:absolute;left:4249;top:8364;width:180;height:360" adj="-24960,-3600,-14400,10800,-77520,237600,-77520,237600">
              <v:textbox style="mso-next-textbox:#_x0000_s1607">
                <w:txbxContent>
                  <w:p w14:paraId="55C41850" w14:textId="77777777" w:rsidR="00870A52" w:rsidRPr="00E649C6" w:rsidRDefault="00870A52" w:rsidP="0022786D">
                    <w:pPr>
                      <w:rPr>
                        <w:rFonts w:cs="Arial"/>
                        <w:sz w:val="16"/>
                        <w:szCs w:val="16"/>
                      </w:rPr>
                    </w:pPr>
                    <w:r w:rsidRPr="00E649C6">
                      <w:rPr>
                        <w:rFonts w:cs="Arial"/>
                        <w:sz w:val="16"/>
                        <w:szCs w:val="16"/>
                      </w:rPr>
                      <w:t>N</w:t>
                    </w:r>
                  </w:p>
                </w:txbxContent>
              </v:textbox>
            </v:shape>
            <v:shape id="_x0000_s1608" type="#_x0000_t41" style="position:absolute;left:1999;top:8769;width:180;height:360" adj="84960,1800,36000,10800,3600,8100,3600,8100">
              <v:textbox style="mso-next-textbox:#_x0000_s1608">
                <w:txbxContent>
                  <w:p w14:paraId="28B9194E" w14:textId="77777777" w:rsidR="00870A52" w:rsidRPr="00E649C6" w:rsidRDefault="00870A52" w:rsidP="0022786D">
                    <w:pPr>
                      <w:rPr>
                        <w:rFonts w:cs="Arial"/>
                        <w:sz w:val="16"/>
                        <w:szCs w:val="16"/>
                      </w:rPr>
                    </w:pPr>
                    <w:r>
                      <w:rPr>
                        <w:rFonts w:cs="Arial"/>
                        <w:sz w:val="16"/>
                        <w:szCs w:val="16"/>
                      </w:rPr>
                      <w:t>A</w:t>
                    </w:r>
                  </w:p>
                </w:txbxContent>
              </v:textbox>
              <o:callout v:ext="edit" minusx="t"/>
            </v:shape>
            <v:shape id="_x0000_s1609" type="#_x0000_t41" style="position:absolute;left:2869;top:7104;width:180;height:360" adj="52560,26100,36000,10800,50400,,50400">
              <v:textbox style="mso-next-textbox:#_x0000_s1609">
                <w:txbxContent>
                  <w:p w14:paraId="5E044160" w14:textId="77777777" w:rsidR="00870A52" w:rsidRPr="00E649C6" w:rsidRDefault="00870A52" w:rsidP="0022786D">
                    <w:pPr>
                      <w:rPr>
                        <w:rFonts w:cs="Arial"/>
                        <w:sz w:val="16"/>
                        <w:szCs w:val="16"/>
                      </w:rPr>
                    </w:pPr>
                    <w:r>
                      <w:rPr>
                        <w:rFonts w:cs="Arial"/>
                        <w:sz w:val="16"/>
                        <w:szCs w:val="16"/>
                      </w:rPr>
                      <w:t>A</w:t>
                    </w:r>
                  </w:p>
                </w:txbxContent>
              </v:textbox>
              <o:callout v:ext="edit" minusx="t" minusy="t"/>
            </v:shape>
            <v:shape id="_x0000_s1610" type="#_x0000_t41" style="position:absolute;left:5989;top:8364;width:180;height:360" adj="39840,27000,36000,10800,448080,324000,448080,324000">
              <v:textbox style="mso-next-textbox:#_x0000_s1610">
                <w:txbxContent>
                  <w:p w14:paraId="72C7B8F8" w14:textId="77777777" w:rsidR="00870A52" w:rsidRPr="00E649C6" w:rsidRDefault="00870A52" w:rsidP="0022786D">
                    <w:pPr>
                      <w:rPr>
                        <w:rFonts w:cs="Arial"/>
                        <w:sz w:val="16"/>
                        <w:szCs w:val="16"/>
                      </w:rPr>
                    </w:pPr>
                    <w:r>
                      <w:rPr>
                        <w:rFonts w:cs="Arial"/>
                        <w:sz w:val="16"/>
                        <w:szCs w:val="16"/>
                      </w:rPr>
                      <w:t>A</w:t>
                    </w:r>
                  </w:p>
                </w:txbxContent>
              </v:textbox>
              <o:callout v:ext="edit" minusx="t" minusy="t"/>
            </v:shape>
            <v:shape id="_x0000_s1611" type="#_x0000_t120" style="position:absolute;left:5377;top:9624;width:720;height:360">
              <v:textbox style="mso-next-textbox:#_x0000_s1611">
                <w:txbxContent>
                  <w:p w14:paraId="472F5B0D" w14:textId="77777777" w:rsidR="00870A52" w:rsidRPr="005E4B49" w:rsidRDefault="00870A52" w:rsidP="0022786D">
                    <w:pPr>
                      <w:rPr>
                        <w:rFonts w:cs="Arial"/>
                        <w:sz w:val="16"/>
                        <w:szCs w:val="16"/>
                      </w:rPr>
                    </w:pPr>
                    <w:r w:rsidRPr="005E4B49">
                      <w:rPr>
                        <w:rFonts w:cs="Arial"/>
                        <w:sz w:val="16"/>
                        <w:szCs w:val="16"/>
                      </w:rPr>
                      <w:t>S</w:t>
                    </w:r>
                    <w:r>
                      <w:rPr>
                        <w:rFonts w:cs="Arial"/>
                        <w:sz w:val="16"/>
                        <w:szCs w:val="16"/>
                      </w:rPr>
                      <w:t>6</w:t>
                    </w:r>
                  </w:p>
                </w:txbxContent>
              </v:textbox>
            </v:shape>
            <v:shape id="_x0000_s1612" type="#_x0000_t33" style="position:absolute;left:5737;top:8844;width:612;height:780;rotation:180;flip:y" o:connectortype="elbow" adj="-174071,83077,-174071">
              <v:stroke endarrow="block"/>
            </v:shape>
            <v:shape id="_x0000_s1613" type="#_x0000_t34" style="position:absolute;left:3442;top:9471;width:594;height:1980;rotation:90;flip:x" o:connectortype="elbow" adj="9818,47127,-48436">
              <v:stroke endarrow="block"/>
            </v:shape>
            <v:shape id="_x0000_s1614" type="#_x0000_t112" style="position:absolute;left:3937;top:12504;width:1620;height:360">
              <v:textbox style="mso-next-textbox:#_x0000_s1614">
                <w:txbxContent>
                  <w:p w14:paraId="5FCF0480" w14:textId="77777777" w:rsidR="00870A52" w:rsidRDefault="00870A52" w:rsidP="0022786D">
                    <w:pPr>
                      <w:jc w:val="center"/>
                      <w:rPr>
                        <w:rFonts w:cs="Arial"/>
                        <w:sz w:val="16"/>
                        <w:szCs w:val="16"/>
                      </w:rPr>
                    </w:pPr>
                    <w:r>
                      <w:rPr>
                        <w:rFonts w:cs="Arial"/>
                        <w:sz w:val="16"/>
                        <w:szCs w:val="16"/>
                      </w:rPr>
                      <w:t>KOB</w:t>
                    </w:r>
                  </w:p>
                  <w:p w14:paraId="23EC9E35" w14:textId="77777777" w:rsidR="00870A52" w:rsidRPr="00A25B04" w:rsidRDefault="00870A52" w:rsidP="0022786D">
                    <w:pPr>
                      <w:rPr>
                        <w:rFonts w:cs="Arial"/>
                        <w:sz w:val="16"/>
                        <w:szCs w:val="16"/>
                      </w:rPr>
                    </w:pPr>
                  </w:p>
                </w:txbxContent>
              </v:textbox>
            </v:shape>
            <v:shape id="_x0000_s1615" type="#_x0000_t32" style="position:absolute;left:4747;top:12144;width:1;height:360" o:connectortype="straight">
              <v:stroke endarrow="block"/>
            </v:shape>
            <v:shape id="_x0000_s1616" type="#_x0000_t118" style="position:absolute;left:4117;top:13224;width:1260;height:540">
              <v:textbox style="mso-next-textbox:#_x0000_s1616">
                <w:txbxContent>
                  <w:p w14:paraId="4E8A5EC3" w14:textId="77777777" w:rsidR="00870A52" w:rsidRPr="002C01C8" w:rsidRDefault="00870A52" w:rsidP="0022786D">
                    <w:pPr>
                      <w:jc w:val="center"/>
                      <w:rPr>
                        <w:rFonts w:cs="Arial"/>
                        <w:sz w:val="16"/>
                        <w:szCs w:val="16"/>
                      </w:rPr>
                    </w:pPr>
                    <w:r>
                      <w:rPr>
                        <w:rFonts w:cs="Arial"/>
                        <w:sz w:val="16"/>
                        <w:szCs w:val="16"/>
                      </w:rPr>
                      <w:t>KOB</w:t>
                    </w:r>
                  </w:p>
                </w:txbxContent>
              </v:textbox>
            </v:shape>
            <v:shape id="_x0000_s1617" type="#_x0000_t120" style="position:absolute;left:4297;top:14124;width:900;height:360">
              <v:textbox style="mso-next-textbox:#_x0000_s1617">
                <w:txbxContent>
                  <w:p w14:paraId="2CC91583" w14:textId="77777777" w:rsidR="00870A52" w:rsidRPr="005E4B49" w:rsidRDefault="00870A52" w:rsidP="0022786D">
                    <w:pPr>
                      <w:jc w:val="center"/>
                      <w:rPr>
                        <w:rFonts w:cs="Arial"/>
                        <w:sz w:val="16"/>
                        <w:szCs w:val="16"/>
                      </w:rPr>
                    </w:pPr>
                    <w:r w:rsidRPr="005E4B49">
                      <w:rPr>
                        <w:rFonts w:cs="Arial"/>
                        <w:sz w:val="16"/>
                        <w:szCs w:val="16"/>
                      </w:rPr>
                      <w:t>S</w:t>
                    </w:r>
                    <w:r>
                      <w:rPr>
                        <w:rFonts w:cs="Arial"/>
                        <w:sz w:val="16"/>
                        <w:szCs w:val="16"/>
                      </w:rPr>
                      <w:t>3</w:t>
                    </w:r>
                  </w:p>
                </w:txbxContent>
              </v:textbox>
            </v:shape>
            <v:shape id="_x0000_s1618" type="#_x0000_t32" style="position:absolute;left:4747;top:12864;width:1;height:414" o:connectortype="straight">
              <v:stroke endarrow="block"/>
            </v:shape>
            <v:shape id="_x0000_s1619" type="#_x0000_t32" style="position:absolute;left:4747;top:13764;width:1;height:360" o:connectortype="straight">
              <v:stroke endarrow="block"/>
            </v:shape>
            <v:shape id="_x0000_s1620" type="#_x0000_t34" style="position:absolute;left:9004;top:10389;width:774;height:324;rotation:90" o:connectortype="elbow" adj="10047,-288000,-227051">
              <v:stroke endarrow="block"/>
            </v:shape>
            <w10:wrap type="none"/>
            <w10:anchorlock/>
          </v:group>
        </w:pict>
      </w:r>
    </w:p>
    <w:p w14:paraId="09ADC02C" w14:textId="77777777" w:rsidR="0022786D" w:rsidRPr="00DD3358" w:rsidRDefault="0022786D" w:rsidP="0022786D">
      <w:pPr>
        <w:pStyle w:val="Nadpis4"/>
      </w:pPr>
      <w:bookmarkStart w:id="2337" w:name="_Toc398639939"/>
      <w:r w:rsidRPr="00DD3358">
        <w:t>Konfigurace</w:t>
      </w:r>
      <w:bookmarkEnd w:id="2337"/>
      <w:r w:rsidR="00DE2F78">
        <w:t xml:space="preserve"> – Před prvním použití Dca02</w:t>
      </w:r>
    </w:p>
    <w:p w14:paraId="69B21E31" w14:textId="77777777" w:rsidR="0022786D" w:rsidRPr="00DD3358" w:rsidRDefault="0022786D" w:rsidP="0022786D">
      <w:r w:rsidRPr="00DD3358">
        <w:t>Před prvním použitím formuláře je nutné nastavit (zkontrolovat)  požadovanou konfiguraci :</w:t>
      </w:r>
    </w:p>
    <w:p w14:paraId="713D1F34" w14:textId="77777777" w:rsidR="0022786D" w:rsidRPr="00DD3358" w:rsidRDefault="0022786D" w:rsidP="0022786D">
      <w:r w:rsidRPr="00DD3358">
        <w:t>Formuláře Adm21 – parametry určené pro Dca02 a Dcc01.</w:t>
      </w:r>
    </w:p>
    <w:p w14:paraId="50E31330" w14:textId="77777777" w:rsidR="0022786D" w:rsidRPr="00DD3358" w:rsidRDefault="0022786D" w:rsidP="0022786D"/>
    <w:p w14:paraId="3263F7AC" w14:textId="77777777" w:rsidR="0022786D" w:rsidRPr="00DD3358" w:rsidRDefault="0022786D" w:rsidP="0022786D">
      <w:pPr>
        <w:rPr>
          <w:b/>
          <w:u w:val="single"/>
        </w:rPr>
      </w:pPr>
      <w:r w:rsidRPr="00DD3358">
        <w:rPr>
          <w:b/>
          <w:u w:val="single"/>
        </w:rPr>
        <w:t>Formulář Adm21</w:t>
      </w:r>
      <w:r>
        <w:rPr>
          <w:b/>
          <w:u w:val="single"/>
        </w:rPr>
        <w:t xml:space="preserve"> -</w:t>
      </w:r>
      <w:r w:rsidRPr="00DD3358">
        <w:rPr>
          <w:b/>
          <w:u w:val="single"/>
        </w:rPr>
        <w:t xml:space="preserve"> Nastavení kódu </w:t>
      </w:r>
      <w:r>
        <w:rPr>
          <w:b/>
          <w:u w:val="single"/>
        </w:rPr>
        <w:t>průchod</w:t>
      </w:r>
      <w:r w:rsidRPr="00DD3358">
        <w:rPr>
          <w:b/>
          <w:u w:val="single"/>
        </w:rPr>
        <w:t>ů pro funkční tlačítka:</w:t>
      </w:r>
    </w:p>
    <w:p w14:paraId="40215627" w14:textId="77777777" w:rsidR="0022786D" w:rsidRPr="00DD3358" w:rsidRDefault="0022786D" w:rsidP="0022786D">
      <w:r w:rsidRPr="00DD3358">
        <w:t xml:space="preserve">Pro tlačítka formuláře se nastavuje v konfiguraci (Adm21) vlastní kód </w:t>
      </w:r>
      <w:r>
        <w:t>průchod</w:t>
      </w:r>
      <w:r w:rsidRPr="00DD3358">
        <w:t xml:space="preserve">u : </w:t>
      </w:r>
    </w:p>
    <w:p w14:paraId="59F2F9BF" w14:textId="77777777" w:rsidR="0022786D" w:rsidRPr="00DD3358" w:rsidRDefault="0022786D" w:rsidP="0022786D">
      <w:pPr>
        <w:ind w:left="708"/>
      </w:pPr>
      <w:r w:rsidRPr="00DD3358">
        <w:t xml:space="preserve">[Příchod do práce]  </w:t>
      </w:r>
      <w:r w:rsidRPr="00DD3358">
        <w:tab/>
      </w:r>
      <w:r>
        <w:tab/>
      </w:r>
      <w:r w:rsidRPr="00DD3358">
        <w:t xml:space="preserve">- </w:t>
      </w:r>
      <w:r>
        <w:t>Průchod</w:t>
      </w:r>
      <w:r w:rsidRPr="00DD3358">
        <w:t xml:space="preserve"> pro příchod</w:t>
      </w:r>
    </w:p>
    <w:p w14:paraId="5963FD96" w14:textId="77777777" w:rsidR="0022786D" w:rsidRPr="00DD3358" w:rsidRDefault="0022786D" w:rsidP="0022786D">
      <w:pPr>
        <w:ind w:left="708"/>
      </w:pPr>
      <w:r w:rsidRPr="00DD3358">
        <w:t xml:space="preserve">[Odchod z práce] </w:t>
      </w:r>
      <w:r w:rsidRPr="00DD3358">
        <w:tab/>
      </w:r>
      <w:r>
        <w:tab/>
      </w:r>
      <w:r w:rsidRPr="00DD3358">
        <w:t xml:space="preserve">- </w:t>
      </w:r>
      <w:r>
        <w:t>Průchod</w:t>
      </w:r>
      <w:r w:rsidRPr="00DD3358">
        <w:t xml:space="preserve"> pro odchod</w:t>
      </w:r>
    </w:p>
    <w:p w14:paraId="6C043E3A" w14:textId="77777777" w:rsidR="0022786D" w:rsidRPr="00DD3358" w:rsidRDefault="0022786D" w:rsidP="0022786D">
      <w:pPr>
        <w:ind w:left="708"/>
      </w:pPr>
      <w:r w:rsidRPr="00DD3358">
        <w:t>[Odchod – Přestávka / Oběd]</w:t>
      </w:r>
      <w:r w:rsidRPr="00DD3358">
        <w:tab/>
        <w:t xml:space="preserve">- </w:t>
      </w:r>
      <w:r>
        <w:t>Průchod</w:t>
      </w:r>
      <w:r w:rsidRPr="00DD3358">
        <w:t xml:space="preserve"> pro příchod přestávka</w:t>
      </w:r>
    </w:p>
    <w:p w14:paraId="79D435FF" w14:textId="77777777" w:rsidR="0022786D" w:rsidRPr="00DD3358" w:rsidRDefault="0022786D" w:rsidP="0022786D">
      <w:pPr>
        <w:ind w:left="708"/>
      </w:pPr>
      <w:r w:rsidRPr="00DD3358">
        <w:t>[Příchod – Přestávka / Oběd]</w:t>
      </w:r>
      <w:r w:rsidRPr="00DD3358">
        <w:tab/>
        <w:t xml:space="preserve">- </w:t>
      </w:r>
      <w:r>
        <w:t>Průchod</w:t>
      </w:r>
      <w:r w:rsidRPr="00DD3358">
        <w:t xml:space="preserve"> pro odchod přestávka</w:t>
      </w:r>
    </w:p>
    <w:p w14:paraId="5D286C73" w14:textId="77777777" w:rsidR="0022786D" w:rsidRPr="00DD3358" w:rsidRDefault="0022786D" w:rsidP="0022786D"/>
    <w:p w14:paraId="72D55882" w14:textId="77777777" w:rsidR="0022786D" w:rsidRPr="00DD3358" w:rsidRDefault="0022786D" w:rsidP="0022786D">
      <w:pPr>
        <w:rPr>
          <w:b/>
          <w:u w:val="single"/>
        </w:rPr>
      </w:pPr>
      <w:r w:rsidRPr="00DD3358">
        <w:rPr>
          <w:b/>
        </w:rPr>
        <w:t xml:space="preserve">Formulář Dcc01 </w:t>
      </w:r>
      <w:r>
        <w:rPr>
          <w:b/>
        </w:rPr>
        <w:t>-</w:t>
      </w:r>
      <w:r w:rsidRPr="00DD3358">
        <w:rPr>
          <w:b/>
        </w:rPr>
        <w:t xml:space="preserve"> </w:t>
      </w:r>
      <w:r w:rsidRPr="00DD3358">
        <w:rPr>
          <w:b/>
          <w:u w:val="single"/>
        </w:rPr>
        <w:t xml:space="preserve">Konfigurace </w:t>
      </w:r>
      <w:r>
        <w:rPr>
          <w:b/>
          <w:u w:val="single"/>
        </w:rPr>
        <w:t>průchod</w:t>
      </w:r>
      <w:r w:rsidRPr="00DD3358">
        <w:rPr>
          <w:b/>
          <w:u w:val="single"/>
        </w:rPr>
        <w:t>ů</w:t>
      </w:r>
    </w:p>
    <w:p w14:paraId="7DB1602B" w14:textId="77777777" w:rsidR="0022786D" w:rsidRPr="00DD3358" w:rsidRDefault="0022786D" w:rsidP="0022786D">
      <w:pPr>
        <w:rPr>
          <w:b/>
        </w:rPr>
      </w:pPr>
      <w:r w:rsidRPr="00DD3358">
        <w:rPr>
          <w:b/>
        </w:rPr>
        <w:t xml:space="preserve">Seznam kódů pro tlačítko „Začátek“ </w:t>
      </w:r>
    </w:p>
    <w:p w14:paraId="18C35606" w14:textId="77777777" w:rsidR="0022786D" w:rsidRPr="00DD3358" w:rsidRDefault="0022786D" w:rsidP="0033610E">
      <w:pPr>
        <w:jc w:val="both"/>
      </w:pPr>
      <w:r w:rsidRPr="00DD3358">
        <w:t xml:space="preserve">Seznam k předmětnému tlačítku se vytváří z číselníku „Dcc01 – Konfigurace </w:t>
      </w:r>
      <w:r>
        <w:t>průchod</w:t>
      </w:r>
      <w:r w:rsidRPr="00DD3358">
        <w:t xml:space="preserve">ů“, do seznamu jsou zařazeny </w:t>
      </w:r>
      <w:r>
        <w:t>průchod</w:t>
      </w:r>
      <w:r w:rsidRPr="00DD3358">
        <w:t xml:space="preserve">y,  u kterých je pole „Kód </w:t>
      </w:r>
      <w:r>
        <w:t>průchod</w:t>
      </w:r>
      <w:r w:rsidRPr="00DD3358">
        <w:t xml:space="preserve">u, kterým časový úsek začal “ </w:t>
      </w:r>
      <w:r w:rsidRPr="00DD3358">
        <w:rPr>
          <w:b/>
        </w:rPr>
        <w:t>nenastavené</w:t>
      </w:r>
      <w:r w:rsidRPr="00DD3358">
        <w:t xml:space="preserve"> </w:t>
      </w:r>
    </w:p>
    <w:p w14:paraId="18C7D629" w14:textId="77777777" w:rsidR="0022786D" w:rsidRPr="00DD3358" w:rsidRDefault="0022786D" w:rsidP="0033610E">
      <w:pPr>
        <w:jc w:val="both"/>
      </w:pPr>
    </w:p>
    <w:p w14:paraId="456F9C4A" w14:textId="77777777" w:rsidR="0022786D" w:rsidRPr="00DD3358" w:rsidRDefault="0022786D" w:rsidP="0033610E">
      <w:pPr>
        <w:jc w:val="both"/>
        <w:rPr>
          <w:u w:val="single"/>
        </w:rPr>
      </w:pPr>
      <w:r w:rsidRPr="00DD3358">
        <w:rPr>
          <w:b/>
          <w:u w:val="single"/>
        </w:rPr>
        <w:t>Seznam kódů pro tlačítko „Konec</w:t>
      </w:r>
      <w:r w:rsidRPr="00DD3358">
        <w:rPr>
          <w:u w:val="single"/>
        </w:rPr>
        <w:t>“</w:t>
      </w:r>
    </w:p>
    <w:p w14:paraId="65CBA1F7" w14:textId="77777777" w:rsidR="0022786D" w:rsidRDefault="0022786D" w:rsidP="0033610E">
      <w:pPr>
        <w:jc w:val="both"/>
      </w:pPr>
      <w:r w:rsidRPr="00DD3358">
        <w:t xml:space="preserve">Seznam k předmětnému tlačítku se vytváří z číselníku „Dcc01 – Konfigurace </w:t>
      </w:r>
      <w:r>
        <w:t>průchod</w:t>
      </w:r>
      <w:r w:rsidRPr="00DD3358">
        <w:t xml:space="preserve">ů“, do seznamu jsou zařazené </w:t>
      </w:r>
      <w:r>
        <w:t>průchod</w:t>
      </w:r>
      <w:r w:rsidRPr="00DD3358">
        <w:t xml:space="preserve">y u kterých je pole „Kód </w:t>
      </w:r>
      <w:r>
        <w:t>průchod</w:t>
      </w:r>
      <w:r w:rsidRPr="00DD3358">
        <w:t xml:space="preserve">u, kterým časový úsek začal“ </w:t>
      </w:r>
      <w:r w:rsidRPr="00DD3358">
        <w:rPr>
          <w:b/>
        </w:rPr>
        <w:t>nastavené</w:t>
      </w:r>
      <w:r w:rsidRPr="00DD3358">
        <w:t xml:space="preserve">. </w:t>
      </w:r>
    </w:p>
    <w:p w14:paraId="5E6A0AD5" w14:textId="77777777" w:rsidR="00E023E7" w:rsidRDefault="00E023E7" w:rsidP="0033610E">
      <w:pPr>
        <w:jc w:val="both"/>
      </w:pPr>
    </w:p>
    <w:p w14:paraId="2981D79C" w14:textId="77777777" w:rsidR="00404613" w:rsidRDefault="00404613" w:rsidP="00404613">
      <w:pPr>
        <w:pStyle w:val="Nadpis3"/>
      </w:pPr>
      <w:bookmarkStart w:id="2338" w:name="Kalkulace_pruchodu"/>
      <w:bookmarkStart w:id="2339" w:name="_Toc198147420"/>
      <w:r>
        <w:lastRenderedPageBreak/>
        <w:t>Vyhodnocení vykázané doby podle průchodů</w:t>
      </w:r>
      <w:bookmarkEnd w:id="2339"/>
      <w:r>
        <w:t xml:space="preserve"> </w:t>
      </w:r>
      <w:bookmarkEnd w:id="2338"/>
    </w:p>
    <w:p w14:paraId="104DF7E2" w14:textId="5D7696BE" w:rsidR="00404613" w:rsidRDefault="00404613" w:rsidP="00F072F5">
      <w:r>
        <w:t>(TC 1095563)</w:t>
      </w:r>
    </w:p>
    <w:p w14:paraId="1A2B4DDB" w14:textId="77777777" w:rsidR="00404613" w:rsidRDefault="00404613" w:rsidP="00404613">
      <w:r>
        <w:t>Standardně se průchody zprostředkovaně používají pro vytvoření evidence docházky a pak se vyhodnocuje i její časová bilance.</w:t>
      </w:r>
    </w:p>
    <w:p w14:paraId="0A56793E" w14:textId="77777777" w:rsidR="00404613" w:rsidRDefault="00404613" w:rsidP="00404613">
      <w:r>
        <w:t>Ale u některých zákazníků jsou evidence průchodů a evidence docházky odděleny a evidence průchodů nemá k dispozici časovou bilanci.</w:t>
      </w:r>
    </w:p>
    <w:p w14:paraId="3275F938" w14:textId="24BED566" w:rsidR="00404613" w:rsidRDefault="00B70F27" w:rsidP="00404613">
      <w:r>
        <w:t>J</w:t>
      </w:r>
      <w:r w:rsidR="00404613">
        <w:t>e možné, i pro nezávislou evidenci průchodů, mít k dispozici jednoduchou časovou bilanci.</w:t>
      </w:r>
    </w:p>
    <w:p w14:paraId="72E6ADEF" w14:textId="77777777" w:rsidR="00404613" w:rsidRDefault="00404613" w:rsidP="00404613">
      <w:r>
        <w:t>Pro výpočet časové bilance nad průchody jsou k dispozici dvě funkce:</w:t>
      </w:r>
    </w:p>
    <w:p w14:paraId="16ABACCD" w14:textId="77777777" w:rsidR="00404613" w:rsidRDefault="00404613" w:rsidP="00404613">
      <w:pPr>
        <w:ind w:left="708"/>
      </w:pPr>
      <w:r>
        <w:t>a/ Adm53, úkol 36</w:t>
      </w:r>
      <w:r w:rsidRPr="00253A46">
        <w:t xml:space="preserve"> - </w:t>
      </w:r>
      <w:bookmarkStart w:id="2340" w:name="_Hlk145314475"/>
      <w:r w:rsidRPr="00253A46">
        <w:t>Kalkulace průchodů</w:t>
      </w:r>
      <w:r>
        <w:t xml:space="preserve"> </w:t>
      </w:r>
      <w:bookmarkEnd w:id="2340"/>
    </w:p>
    <w:p w14:paraId="5310FB6E" w14:textId="77777777" w:rsidR="00404613" w:rsidRDefault="00404613" w:rsidP="00404613">
      <w:pPr>
        <w:ind w:left="708"/>
      </w:pPr>
      <w:r>
        <w:t xml:space="preserve">b/ Dca01, Hromadné akce, tlačítko </w:t>
      </w:r>
      <w:r w:rsidRPr="00253A46">
        <w:t>[Kalkulace průchodů]</w:t>
      </w:r>
    </w:p>
    <w:p w14:paraId="7FDB974B" w14:textId="77777777" w:rsidR="0032670D" w:rsidRDefault="0032670D" w:rsidP="0032670D"/>
    <w:p w14:paraId="5501EA04" w14:textId="77777777" w:rsidR="0032670D" w:rsidRDefault="0032670D" w:rsidP="0032670D">
      <w:pPr>
        <w:rPr>
          <w:rFonts w:cs="Arial"/>
        </w:rPr>
      </w:pPr>
      <w:r w:rsidRPr="00623923">
        <w:rPr>
          <w:rFonts w:cs="Arial"/>
        </w:rPr>
        <w:t>Kalkulace se na Dca01, Dca06 spouští pro referenční období</w:t>
      </w:r>
      <w:r>
        <w:rPr>
          <w:rFonts w:cs="Arial"/>
        </w:rPr>
        <w:t xml:space="preserve"> aktuálního formuláře (</w:t>
      </w:r>
      <w:r w:rsidRPr="00623923">
        <w:rPr>
          <w:rFonts w:cs="Arial"/>
        </w:rPr>
        <w:t>nespouští se pro konkrétní datumy</w:t>
      </w:r>
      <w:r>
        <w:rPr>
          <w:rFonts w:cs="Arial"/>
        </w:rPr>
        <w:t>)</w:t>
      </w:r>
      <w:r w:rsidRPr="00623923">
        <w:rPr>
          <w:rFonts w:cs="Arial"/>
        </w:rPr>
        <w:t>.</w:t>
      </w:r>
    </w:p>
    <w:p w14:paraId="62ADBD54" w14:textId="60D07F43" w:rsidR="0032670D" w:rsidRPr="0032670D" w:rsidRDefault="0032670D" w:rsidP="00637994">
      <w:pPr>
        <w:rPr>
          <w:rFonts w:cs="Arial"/>
        </w:rPr>
      </w:pPr>
      <w:r>
        <w:rPr>
          <w:rFonts w:cs="Arial"/>
        </w:rPr>
        <w:t xml:space="preserve">      </w:t>
      </w:r>
      <w:r w:rsidRPr="00623923">
        <w:rPr>
          <w:rFonts w:cs="Arial"/>
        </w:rPr>
        <w:t xml:space="preserve">Kalkulace se na </w:t>
      </w:r>
      <w:r>
        <w:rPr>
          <w:rFonts w:cs="Arial"/>
        </w:rPr>
        <w:t>Adm53</w:t>
      </w:r>
      <w:r w:rsidRPr="00623923">
        <w:rPr>
          <w:rFonts w:cs="Arial"/>
        </w:rPr>
        <w:t xml:space="preserve"> spouští pro obdo</w:t>
      </w:r>
      <w:r>
        <w:rPr>
          <w:rFonts w:cs="Arial"/>
        </w:rPr>
        <w:t>bí odvozené ze dne spouštění.</w:t>
      </w:r>
    </w:p>
    <w:p w14:paraId="4D8A8553" w14:textId="77777777" w:rsidR="00404613" w:rsidRDefault="00404613" w:rsidP="00404613"/>
    <w:p w14:paraId="56299D3D" w14:textId="77777777" w:rsidR="00404613" w:rsidRDefault="00404613" w:rsidP="00404613">
      <w:r>
        <w:t>Pro prezentaci časové bilance se používají specializované uživatelské sestavy podle přání zákazníka.</w:t>
      </w:r>
    </w:p>
    <w:p w14:paraId="15821012" w14:textId="77777777" w:rsidR="00404613" w:rsidRDefault="00404613" w:rsidP="00404613">
      <w:r>
        <w:t xml:space="preserve">Např. </w:t>
      </w:r>
      <w:r w:rsidRPr="00122E1D">
        <w:t>Dca12ftsk - Vyhodnocení průchodů</w:t>
      </w:r>
    </w:p>
    <w:p w14:paraId="39AF2D06" w14:textId="77777777" w:rsidR="00404613" w:rsidRDefault="00404613" w:rsidP="00404613"/>
    <w:p w14:paraId="105F18A6" w14:textId="77777777" w:rsidR="00404613" w:rsidRDefault="00404613" w:rsidP="00404613">
      <w:pPr>
        <w:rPr>
          <w:b/>
          <w:bCs/>
          <w:u w:val="single"/>
        </w:rPr>
      </w:pPr>
      <w:r w:rsidRPr="00BA0C39">
        <w:rPr>
          <w:b/>
          <w:bCs/>
          <w:u w:val="single"/>
        </w:rPr>
        <w:t>Popis funkce:</w:t>
      </w:r>
    </w:p>
    <w:p w14:paraId="2B414723" w14:textId="77777777" w:rsidR="00404613" w:rsidRPr="00BA0C39" w:rsidRDefault="00404613" w:rsidP="00404613">
      <w:pPr>
        <w:rPr>
          <w:i/>
          <w:iCs/>
          <w:u w:val="single"/>
        </w:rPr>
      </w:pPr>
      <w:r w:rsidRPr="00BA0C39">
        <w:rPr>
          <w:i/>
          <w:iCs/>
          <w:u w:val="single"/>
        </w:rPr>
        <w:t>Parametry funkce:</w:t>
      </w:r>
    </w:p>
    <w:p w14:paraId="0252D15A" w14:textId="77777777" w:rsidR="00404613" w:rsidRPr="008D5D95" w:rsidRDefault="00404613" w:rsidP="00404613">
      <w:pPr>
        <w:pStyle w:val="dokumentace-textpodntu"/>
      </w:pPr>
      <w:r w:rsidRPr="008D5D95">
        <w:t>Období</w:t>
      </w:r>
      <w:r>
        <w:tab/>
        <w:t>- období vyhodnocení</w:t>
      </w:r>
    </w:p>
    <w:p w14:paraId="3E360FAF" w14:textId="77777777" w:rsidR="00404613" w:rsidRPr="008D5D95" w:rsidRDefault="00404613" w:rsidP="00404613">
      <w:pPr>
        <w:pStyle w:val="dokumentace-textpodntu"/>
      </w:pPr>
      <w:r w:rsidRPr="008D5D95">
        <w:t>Datum od</w:t>
      </w:r>
      <w:r>
        <w:t xml:space="preserve"> – omezení vyhodnocení Od</w:t>
      </w:r>
    </w:p>
    <w:p w14:paraId="3B0489F0" w14:textId="77777777" w:rsidR="00404613" w:rsidRDefault="00404613" w:rsidP="00404613">
      <w:pPr>
        <w:pStyle w:val="dokumentace-textpodntu"/>
      </w:pPr>
      <w:r w:rsidRPr="008D5D95">
        <w:t xml:space="preserve">Datum do </w:t>
      </w:r>
      <w:r>
        <w:t>– omezení vyhodnocení Do</w:t>
      </w:r>
    </w:p>
    <w:p w14:paraId="382C931B" w14:textId="77777777" w:rsidR="00404613" w:rsidRDefault="00404613" w:rsidP="00404613">
      <w:pPr>
        <w:pStyle w:val="dokumentace-textpodntu"/>
      </w:pPr>
    </w:p>
    <w:p w14:paraId="21144143" w14:textId="77777777" w:rsidR="00404613" w:rsidRDefault="00404613" w:rsidP="00404613">
      <w:pPr>
        <w:rPr>
          <w:i/>
          <w:iCs/>
          <w:u w:val="single"/>
        </w:rPr>
      </w:pPr>
      <w:r w:rsidRPr="008D5D95">
        <w:rPr>
          <w:i/>
          <w:iCs/>
          <w:u w:val="single"/>
        </w:rPr>
        <w:t>Popis:</w:t>
      </w:r>
    </w:p>
    <w:p w14:paraId="090FCC2B" w14:textId="2B5C0BC0" w:rsidR="0032670D" w:rsidRDefault="0032670D" w:rsidP="0032670D">
      <w:pPr>
        <w:rPr>
          <w:rFonts w:cs="Arial"/>
        </w:rPr>
      </w:pPr>
      <w:r>
        <w:rPr>
          <w:rFonts w:cs="Arial"/>
        </w:rPr>
        <w:t>P</w:t>
      </w:r>
      <w:r w:rsidRPr="000B023C">
        <w:rPr>
          <w:rFonts w:cs="Arial"/>
        </w:rPr>
        <w:t xml:space="preserve">ři </w:t>
      </w:r>
      <w:r>
        <w:rPr>
          <w:rFonts w:cs="Arial"/>
        </w:rPr>
        <w:t>s</w:t>
      </w:r>
      <w:r w:rsidRPr="000B023C">
        <w:rPr>
          <w:rFonts w:cs="Arial"/>
        </w:rPr>
        <w:t xml:space="preserve">puštění </w:t>
      </w:r>
      <w:r>
        <w:rPr>
          <w:rFonts w:cs="Arial"/>
        </w:rPr>
        <w:t xml:space="preserve">hromadné </w:t>
      </w:r>
      <w:r w:rsidRPr="000B023C">
        <w:rPr>
          <w:rFonts w:cs="Arial"/>
        </w:rPr>
        <w:t>funkce z</w:t>
      </w:r>
      <w:r>
        <w:rPr>
          <w:rFonts w:cs="Arial"/>
        </w:rPr>
        <w:t> </w:t>
      </w:r>
      <w:r w:rsidRPr="000B023C">
        <w:rPr>
          <w:rFonts w:cs="Arial"/>
        </w:rPr>
        <w:t>formuláře</w:t>
      </w:r>
      <w:r>
        <w:rPr>
          <w:rFonts w:cs="Arial"/>
        </w:rPr>
        <w:t xml:space="preserve"> Dca01/Dca06</w:t>
      </w:r>
      <w:r w:rsidRPr="000B023C">
        <w:rPr>
          <w:rFonts w:cs="Arial"/>
        </w:rPr>
        <w:t xml:space="preserve"> </w:t>
      </w:r>
      <w:r>
        <w:rPr>
          <w:rFonts w:cs="Arial"/>
        </w:rPr>
        <w:t xml:space="preserve">se nejdříve </w:t>
      </w:r>
      <w:r w:rsidRPr="000B023C">
        <w:rPr>
          <w:rFonts w:cs="Arial"/>
        </w:rPr>
        <w:t>zobraz</w:t>
      </w:r>
      <w:r>
        <w:rPr>
          <w:rFonts w:cs="Arial"/>
        </w:rPr>
        <w:t>í</w:t>
      </w:r>
      <w:r w:rsidRPr="000B023C">
        <w:rPr>
          <w:rFonts w:cs="Arial"/>
        </w:rPr>
        <w:t xml:space="preserve"> </w:t>
      </w:r>
      <w:r>
        <w:rPr>
          <w:rFonts w:cs="Arial"/>
        </w:rPr>
        <w:t xml:space="preserve">dialog </w:t>
      </w:r>
    </w:p>
    <w:p w14:paraId="3E185614" w14:textId="77777777" w:rsidR="0032670D" w:rsidRDefault="0032670D" w:rsidP="0032670D">
      <w:pPr>
        <w:ind w:firstLine="708"/>
        <w:rPr>
          <w:rFonts w:cs="Arial"/>
        </w:rPr>
      </w:pPr>
      <w:r>
        <w:rPr>
          <w:rFonts w:cs="Arial"/>
        </w:rPr>
        <w:t>„</w:t>
      </w:r>
      <w:r w:rsidRPr="00E2361B">
        <w:rPr>
          <w:rFonts w:cs="Arial"/>
        </w:rPr>
        <w:t xml:space="preserve">Kalkulovat všechny průchody v období </w:t>
      </w:r>
      <w:r>
        <w:rPr>
          <w:rFonts w:cs="Arial"/>
        </w:rPr>
        <w:t>&lt;obd&gt;</w:t>
      </w:r>
      <w:r w:rsidRPr="00E2361B">
        <w:rPr>
          <w:rFonts w:cs="Arial"/>
        </w:rPr>
        <w:t xml:space="preserve"> ?</w:t>
      </w:r>
      <w:r>
        <w:rPr>
          <w:rFonts w:cs="Arial"/>
        </w:rPr>
        <w:t>“</w:t>
      </w:r>
    </w:p>
    <w:p w14:paraId="21446EB8" w14:textId="128458D6" w:rsidR="0032670D" w:rsidRDefault="0032670D" w:rsidP="0032670D">
      <w:pPr>
        <w:ind w:firstLine="708"/>
        <w:rPr>
          <w:rFonts w:cs="Arial"/>
        </w:rPr>
      </w:pPr>
      <w:r>
        <w:rPr>
          <w:rFonts w:cs="Arial"/>
        </w:rPr>
        <w:t>Funkce pak pokračuje podle rozhodnutí uživatele</w:t>
      </w:r>
    </w:p>
    <w:p w14:paraId="1A401E81" w14:textId="283570B2" w:rsidR="0032670D" w:rsidRPr="00637994" w:rsidRDefault="0032670D" w:rsidP="0032670D">
      <w:pPr>
        <w:rPr>
          <w:rFonts w:cs="Arial"/>
        </w:rPr>
      </w:pPr>
      <w:r>
        <w:rPr>
          <w:rFonts w:cs="Arial"/>
        </w:rPr>
        <w:t>P</w:t>
      </w:r>
      <w:r w:rsidRPr="000B023C">
        <w:rPr>
          <w:rFonts w:cs="Arial"/>
        </w:rPr>
        <w:t xml:space="preserve">ři </w:t>
      </w:r>
      <w:r>
        <w:rPr>
          <w:rFonts w:cs="Arial"/>
        </w:rPr>
        <w:t>s</w:t>
      </w:r>
      <w:r w:rsidRPr="000B023C">
        <w:rPr>
          <w:rFonts w:cs="Arial"/>
        </w:rPr>
        <w:t>puštění z</w:t>
      </w:r>
      <w:r>
        <w:rPr>
          <w:rFonts w:cs="Arial"/>
        </w:rPr>
        <w:t> </w:t>
      </w:r>
      <w:r w:rsidRPr="000B023C">
        <w:rPr>
          <w:rFonts w:cs="Arial"/>
        </w:rPr>
        <w:t>formuláře</w:t>
      </w:r>
      <w:r>
        <w:rPr>
          <w:rFonts w:cs="Arial"/>
        </w:rPr>
        <w:t xml:space="preserve"> Adm53, se dialog nezobrazuje.</w:t>
      </w:r>
    </w:p>
    <w:p w14:paraId="1CF194B3" w14:textId="77777777" w:rsidR="0032670D" w:rsidRPr="008D5D95" w:rsidRDefault="0032670D" w:rsidP="0032670D"/>
    <w:p w14:paraId="211861A3" w14:textId="77777777" w:rsidR="00404613" w:rsidRDefault="00404613" w:rsidP="00404613">
      <w:r>
        <w:t>Vytvoříme seznam záznamu Příchodu z evidence průchodu pro vyhodnocované období (parametr ze spuštění procesu, pokud parametr není vyplněn tak období odpovídající ref. datumu -1), přičemž Datem do bude první den následujícího období, z důvodu případné noční směny.</w:t>
      </w:r>
    </w:p>
    <w:p w14:paraId="3F6669D4" w14:textId="77777777" w:rsidR="00404613" w:rsidRDefault="00404613" w:rsidP="00404613">
      <w:r>
        <w:t>Případné stornované záznamy jsou ignorovány.</w:t>
      </w:r>
    </w:p>
    <w:p w14:paraId="56F6CC05" w14:textId="77777777" w:rsidR="00404613" w:rsidRDefault="00404613" w:rsidP="00404613">
      <w:r>
        <w:t>Ke každému příchodu vyhledáme nejbližší odchod.</w:t>
      </w:r>
    </w:p>
    <w:p w14:paraId="7F6350D3" w14:textId="06033117" w:rsidR="00C51D11" w:rsidRDefault="00C51D11" w:rsidP="00404613">
      <w:r>
        <w:t>Pro vyhledání nejbližšího průchodu je možné použít dvě metody:</w:t>
      </w:r>
    </w:p>
    <w:p w14:paraId="0C5DF46E" w14:textId="77777777" w:rsidR="00C51D11" w:rsidRDefault="00C51D11" w:rsidP="00C51D11">
      <w:pPr>
        <w:rPr>
          <w:rFonts w:cs="Arial"/>
        </w:rPr>
      </w:pPr>
      <w:r w:rsidRPr="000B023C">
        <w:rPr>
          <w:rFonts w:cs="Arial"/>
        </w:rPr>
        <w:t xml:space="preserve">       </w:t>
      </w:r>
      <w:r>
        <w:rPr>
          <w:rFonts w:cs="Arial"/>
        </w:rPr>
        <w:t>a</w:t>
      </w:r>
      <w:r w:rsidRPr="000B023C">
        <w:rPr>
          <w:rFonts w:cs="Arial"/>
        </w:rPr>
        <w:t>/ párovat příchod</w:t>
      </w:r>
      <w:r>
        <w:rPr>
          <w:rFonts w:cs="Arial"/>
        </w:rPr>
        <w:t>u</w:t>
      </w:r>
      <w:r w:rsidRPr="000B023C">
        <w:rPr>
          <w:rFonts w:cs="Arial"/>
        </w:rPr>
        <w:t xml:space="preserve"> k nejbližšímu odchodu/přerušení</w:t>
      </w:r>
    </w:p>
    <w:p w14:paraId="0B76DD08" w14:textId="305CCB74" w:rsidR="00C51D11" w:rsidRPr="000B023C" w:rsidRDefault="00C51D11" w:rsidP="00C51D11">
      <w:pPr>
        <w:rPr>
          <w:rFonts w:cs="Arial"/>
        </w:rPr>
      </w:pPr>
      <w:r>
        <w:rPr>
          <w:rFonts w:cs="Arial"/>
        </w:rPr>
        <w:t xml:space="preserve">            Použije se pokud hlášení ASD020 = 0</w:t>
      </w:r>
    </w:p>
    <w:p w14:paraId="6A0A30CE" w14:textId="77777777" w:rsidR="00C51D11" w:rsidRDefault="00C51D11" w:rsidP="00C51D11">
      <w:pPr>
        <w:rPr>
          <w:rFonts w:cs="Arial"/>
        </w:rPr>
      </w:pPr>
      <w:r>
        <w:rPr>
          <w:rFonts w:cs="Arial"/>
        </w:rPr>
        <w:t xml:space="preserve">       b/ párování pouze prvního příchodu a posledního </w:t>
      </w:r>
      <w:r w:rsidRPr="000B023C">
        <w:rPr>
          <w:rFonts w:cs="Arial"/>
        </w:rPr>
        <w:t>odchodu/přerušení</w:t>
      </w:r>
      <w:r>
        <w:rPr>
          <w:rFonts w:cs="Arial"/>
        </w:rPr>
        <w:t xml:space="preserve"> ve dni</w:t>
      </w:r>
    </w:p>
    <w:p w14:paraId="23FF31D1" w14:textId="497ECDBB" w:rsidR="00C51D11" w:rsidRDefault="00C51D11" w:rsidP="00C51D11">
      <w:pPr>
        <w:ind w:firstLine="708"/>
        <w:rPr>
          <w:rFonts w:cs="Arial"/>
        </w:rPr>
      </w:pPr>
      <w:r>
        <w:rPr>
          <w:rFonts w:cs="Arial"/>
        </w:rPr>
        <w:t>Použije se pokud hlášení ASD020 &gt; 0</w:t>
      </w:r>
    </w:p>
    <w:p w14:paraId="71103E89" w14:textId="77777777" w:rsidR="00C51D11" w:rsidRDefault="00C51D11" w:rsidP="00404613"/>
    <w:p w14:paraId="54FDCC22" w14:textId="77777777" w:rsidR="00404613" w:rsidRDefault="00404613" w:rsidP="00404613">
      <w:r>
        <w:t>Pokud jsme k příchodu nalezli odchod, provedeme výpočet hodin mezi příchodem a odchodem.</w:t>
      </w:r>
    </w:p>
    <w:p w14:paraId="278D18E8" w14:textId="77777777" w:rsidR="00404613" w:rsidRDefault="00404613" w:rsidP="00404613">
      <w:r>
        <w:t>Pak vyhledáme v denní evidenci docházky pro daný den a časové rozmezí spárovaného záznamu, evidované přestávky a hodiny přestávek připojíme k záznamu průchodu a upravíme hodiny záznamu (odpočítáme přestávku)</w:t>
      </w:r>
    </w:p>
    <w:p w14:paraId="6B014CFA" w14:textId="77777777" w:rsidR="00404613" w:rsidRDefault="00404613" w:rsidP="00404613"/>
    <w:p w14:paraId="2BF304B6" w14:textId="77777777" w:rsidR="00404613" w:rsidRDefault="00404613" w:rsidP="00404613">
      <w:r>
        <w:t>Poznámka: pokud odchod není nalezen, záznam se nevyhodnotí (neděláme, žádné aut. doplnění odchodu).</w:t>
      </w:r>
    </w:p>
    <w:p w14:paraId="2508978E" w14:textId="77777777" w:rsidR="00404613" w:rsidRDefault="00404613" w:rsidP="00404613"/>
    <w:p w14:paraId="55AAE978" w14:textId="77777777" w:rsidR="00404613" w:rsidRDefault="00404613" w:rsidP="00404613">
      <w:r>
        <w:t xml:space="preserve">Pokud jsou Hodiny záznamu větší nebo rovny 13 hodinám, zobrazíme hlášení: </w:t>
      </w:r>
    </w:p>
    <w:p w14:paraId="18CB73FE" w14:textId="77777777" w:rsidR="00404613" w:rsidRDefault="00404613" w:rsidP="00404613">
      <w:pPr>
        <w:ind w:firstLine="708"/>
      </w:pPr>
      <w:r>
        <w:t>ASD012a=Dne %1 neuzavřen záznam o délce více než %2 hod.</w:t>
      </w:r>
    </w:p>
    <w:p w14:paraId="73414503" w14:textId="77777777" w:rsidR="0032670D" w:rsidRDefault="0032670D" w:rsidP="0032670D"/>
    <w:p w14:paraId="46B54EE0" w14:textId="77777777" w:rsidR="0032670D" w:rsidRDefault="0032670D" w:rsidP="00637994"/>
    <w:p w14:paraId="502D911E" w14:textId="77777777" w:rsidR="00404613" w:rsidRPr="00BA0C39" w:rsidRDefault="00404613" w:rsidP="00404613"/>
    <w:p w14:paraId="7F250E6D" w14:textId="77777777" w:rsidR="00404613" w:rsidRPr="00BA0C39" w:rsidRDefault="00404613" w:rsidP="00404613">
      <w:pPr>
        <w:rPr>
          <w:b/>
          <w:bCs/>
          <w:u w:val="single"/>
        </w:rPr>
      </w:pPr>
      <w:r w:rsidRPr="00BA0C39">
        <w:rPr>
          <w:b/>
          <w:bCs/>
          <w:u w:val="single"/>
        </w:rPr>
        <w:t>Aktivace:</w:t>
      </w:r>
    </w:p>
    <w:p w14:paraId="4BA76654" w14:textId="77777777" w:rsidR="00404613" w:rsidRDefault="00404613" w:rsidP="00404613">
      <w:r w:rsidRPr="00BA0C39">
        <w:t>Před aktivac</w:t>
      </w:r>
      <w:r>
        <w:t>í</w:t>
      </w:r>
      <w:r w:rsidRPr="00BA0C39">
        <w:t xml:space="preserve"> zkontrolovat korektní nastavení Dcc01, Průchod pro začátek úseku - příchody musí mít nastaveno</w:t>
      </w:r>
      <w:r>
        <w:t xml:space="preserve"> = Ano</w:t>
      </w:r>
      <w:r w:rsidRPr="00BA0C39">
        <w:t xml:space="preserve">, odchody </w:t>
      </w:r>
      <w:r>
        <w:t>musí mít nastaveno = Ne.</w:t>
      </w:r>
    </w:p>
    <w:p w14:paraId="700D92BC" w14:textId="77777777" w:rsidR="00404613" w:rsidRDefault="00404613" w:rsidP="00404613"/>
    <w:p w14:paraId="6349ECA0" w14:textId="1BB42D64" w:rsidR="00404613" w:rsidRDefault="00404613" w:rsidP="00F072F5">
      <w:r>
        <w:t>Do Adm53 nastavit úkol 36 na vhodnou dobu.</w:t>
      </w:r>
    </w:p>
    <w:p w14:paraId="47AF2379" w14:textId="77777777" w:rsidR="0022786D" w:rsidRPr="000A1D5B" w:rsidRDefault="0022786D" w:rsidP="00F072F5"/>
    <w:p w14:paraId="24F0C169" w14:textId="77777777" w:rsidR="00DD3358" w:rsidRPr="00DD3358" w:rsidRDefault="00DD3358" w:rsidP="00DD3358">
      <w:pPr>
        <w:pStyle w:val="Nadpis2"/>
      </w:pPr>
      <w:bookmarkStart w:id="2341" w:name="_Toc314217763"/>
      <w:bookmarkStart w:id="2342" w:name="_Toc314220453"/>
      <w:bookmarkStart w:id="2343" w:name="_Toc314217764"/>
      <w:bookmarkStart w:id="2344" w:name="_Toc314220454"/>
      <w:bookmarkEnd w:id="2341"/>
      <w:bookmarkEnd w:id="2342"/>
      <w:bookmarkEnd w:id="2343"/>
      <w:bookmarkEnd w:id="2344"/>
      <w:r w:rsidRPr="00DD3358">
        <w:lastRenderedPageBreak/>
        <w:t xml:space="preserve"> </w:t>
      </w:r>
      <w:bookmarkStart w:id="2345" w:name="_Toc271548715"/>
      <w:bookmarkStart w:id="2346" w:name="_Toc398639940"/>
      <w:bookmarkStart w:id="2347" w:name="_Toc198147421"/>
      <w:bookmarkEnd w:id="2202"/>
      <w:bookmarkEnd w:id="2203"/>
      <w:r w:rsidRPr="00DD3358">
        <w:t>Evidence denní docházky</w:t>
      </w:r>
      <w:bookmarkEnd w:id="2345"/>
      <w:bookmarkEnd w:id="2346"/>
      <w:bookmarkEnd w:id="2347"/>
    </w:p>
    <w:p w14:paraId="43389490" w14:textId="77777777" w:rsidR="00DD3358" w:rsidRPr="00DD3358" w:rsidRDefault="00DD3358" w:rsidP="00DD3358">
      <w:pPr>
        <w:pStyle w:val="Nadpis3"/>
      </w:pPr>
      <w:bookmarkStart w:id="2348" w:name="_Editovanie_mesačných_vstupov"/>
      <w:bookmarkStart w:id="2349" w:name="_Toc271548716"/>
      <w:bookmarkStart w:id="2350" w:name="_Toc398639941"/>
      <w:bookmarkStart w:id="2351" w:name="_Toc263335359"/>
      <w:bookmarkStart w:id="2352" w:name="_Toc198147422"/>
      <w:bookmarkEnd w:id="2348"/>
      <w:r w:rsidRPr="00DD3358">
        <w:t>Editování denních vstup</w:t>
      </w:r>
      <w:bookmarkEnd w:id="2349"/>
      <w:r w:rsidRPr="00DD3358">
        <w:t>ů</w:t>
      </w:r>
      <w:bookmarkEnd w:id="2350"/>
      <w:bookmarkEnd w:id="2352"/>
    </w:p>
    <w:p w14:paraId="6CA833B9" w14:textId="77777777" w:rsidR="00DD3358" w:rsidRPr="00DD3358" w:rsidRDefault="00DD3358" w:rsidP="00DD3358">
      <w:pPr>
        <w:pStyle w:val="Nadpis4"/>
      </w:pPr>
      <w:bookmarkStart w:id="2353" w:name="_Toc398639942"/>
      <w:r w:rsidRPr="00DD3358">
        <w:t>Kalendáře s nepovinnou délkou směny</w:t>
      </w:r>
      <w:bookmarkEnd w:id="2353"/>
    </w:p>
    <w:p w14:paraId="0BD53121" w14:textId="77777777" w:rsidR="00DD3358" w:rsidRPr="00DD3358" w:rsidRDefault="00DD3358" w:rsidP="007C6C76">
      <w:pPr>
        <w:pStyle w:val="dokumentace-textpodntu"/>
        <w:ind w:left="0" w:firstLine="568"/>
        <w:jc w:val="both"/>
      </w:pPr>
      <w:r w:rsidRPr="00DD3358">
        <w:t xml:space="preserve">Pokud zaměstnanec v aktuální dni nepřijde do práce ani nemá definovaný žádný přípustný kód nepřítomnosti, resp. přerušení, není potřebné vytvářet v Dcd01 </w:t>
      </w:r>
      <w:r w:rsidR="00D956C5" w:rsidRPr="00DD3358">
        <w:t>žádný</w:t>
      </w:r>
      <w:r w:rsidRPr="00DD3358">
        <w:t xml:space="preserve"> záznam resp. je možné použít SLM typu „Volný den (IA 904) .</w:t>
      </w:r>
    </w:p>
    <w:p w14:paraId="0CCA6847" w14:textId="77777777" w:rsidR="00DD3358" w:rsidRPr="00DD3358" w:rsidRDefault="00DD3358" w:rsidP="0033610E">
      <w:pPr>
        <w:jc w:val="both"/>
      </w:pPr>
    </w:p>
    <w:p w14:paraId="4C0F227D" w14:textId="00F608A8" w:rsidR="00DD3358" w:rsidRPr="00DD3358" w:rsidRDefault="00DD3358" w:rsidP="007C6C76">
      <w:pPr>
        <w:pStyle w:val="dokumentace-textpodntu"/>
        <w:ind w:left="0" w:firstLine="568"/>
        <w:jc w:val="both"/>
      </w:pPr>
      <w:r w:rsidRPr="00DD3358">
        <w:t xml:space="preserve">Pro kalendář je nutné nastavit režim tzv. „nepovinné směny“, v rámci kterého není zaměstnanec povinný odpracovat každou plánovanou směnu (Kal01, </w:t>
      </w:r>
      <w:r w:rsidR="008D2831">
        <w:t>Doch&amp;Schval.</w:t>
      </w:r>
      <w:r w:rsidRPr="00DD3358">
        <w:t>, Povinnost odpracovat směnu), V tomto případě se neaktivuje kontrola DK119 – Neodpracovaná směna.</w:t>
      </w:r>
    </w:p>
    <w:p w14:paraId="7BAB062D" w14:textId="77777777" w:rsidR="00DD3358" w:rsidRDefault="00DD3358" w:rsidP="00DD3358"/>
    <w:p w14:paraId="6B18D459" w14:textId="77777777" w:rsidR="00597E36" w:rsidRPr="00597E36" w:rsidRDefault="00597E36" w:rsidP="00AA4E8D">
      <w:pPr>
        <w:pStyle w:val="Nadpis4"/>
      </w:pPr>
      <w:r w:rsidRPr="00AA4E8D">
        <w:t xml:space="preserve">Režim vykazování docházky bez nastavení času začátku a konce </w:t>
      </w:r>
    </w:p>
    <w:p w14:paraId="329738AB" w14:textId="77777777" w:rsidR="00597E36" w:rsidRDefault="00597E36" w:rsidP="00AA4E8D">
      <w:r>
        <w:t>Pro režim vykazování denní docházky bez povinného vyplňování času začátku a konce záznamu odchylky (režim 13, 14) je možné optimalizovat systém kontrol.</w:t>
      </w:r>
    </w:p>
    <w:p w14:paraId="6E65C5F8" w14:textId="77777777" w:rsidR="00597E36" w:rsidRDefault="00597E36" w:rsidP="00AA4E8D">
      <w:r>
        <w:t xml:space="preserve">Optimalizovaný režim se použije, pokud pro aktuální kalendář je nastaven parametr Kal01, </w:t>
      </w:r>
      <w:r w:rsidRPr="000601B6">
        <w:t xml:space="preserve"> </w:t>
      </w:r>
      <w:r>
        <w:t xml:space="preserve">Doch&amp;Schval, </w:t>
      </w:r>
      <w:r w:rsidRPr="00554FCC">
        <w:t>Povinnost vyplnit Od/Do v denní doch.</w:t>
      </w:r>
      <w:r>
        <w:t xml:space="preserve"> = Ano.  </w:t>
      </w:r>
    </w:p>
    <w:p w14:paraId="5168B0BB" w14:textId="77777777" w:rsidR="00597E36" w:rsidRDefault="00597E36" w:rsidP="00AA4E8D"/>
    <w:p w14:paraId="3850D6AB" w14:textId="77777777" w:rsidR="00597E36" w:rsidRDefault="00597E36" w:rsidP="00AA4E8D">
      <w:r>
        <w:t>Neprovádí se kontrola DK015a – kontrola vyplnění začátku a konce záznamu.</w:t>
      </w:r>
    </w:p>
    <w:p w14:paraId="104824B5" w14:textId="77777777" w:rsidR="00597E36" w:rsidRDefault="00597E36" w:rsidP="00AA4E8D"/>
    <w:p w14:paraId="49B2CD1F" w14:textId="6EEA979D" w:rsidR="00597E36" w:rsidRDefault="00597E36" w:rsidP="00DD3358">
      <w:r w:rsidRPr="00554FCC">
        <w:t>V režim</w:t>
      </w:r>
      <w:r>
        <w:t>u</w:t>
      </w:r>
      <w:r w:rsidRPr="00554FCC">
        <w:t xml:space="preserve"> kalkulace 13</w:t>
      </w:r>
      <w:r>
        <w:t xml:space="preserve"> jsou zablokovány kontroly </w:t>
      </w:r>
      <w:r w:rsidRPr="00554FCC">
        <w:t>DK204</w:t>
      </w:r>
      <w:r>
        <w:t xml:space="preserve"> (DK205)</w:t>
      </w:r>
      <w:r w:rsidRPr="00554FCC">
        <w:t xml:space="preserve"> </w:t>
      </w:r>
      <w:r>
        <w:t xml:space="preserve">a </w:t>
      </w:r>
      <w:r w:rsidRPr="00554FCC">
        <w:t>DK217</w:t>
      </w:r>
      <w:r>
        <w:t xml:space="preserve"> (DK218) pokud se provádí pouze kalkulace, při uzavírání jsou uvedené kontroly plně funkční.</w:t>
      </w:r>
    </w:p>
    <w:p w14:paraId="5606F2BB" w14:textId="0D91108F" w:rsidR="008B682F" w:rsidRPr="00A87066" w:rsidRDefault="008B682F" w:rsidP="00C13EB6">
      <w:pPr>
        <w:pStyle w:val="Nadpis4"/>
      </w:pPr>
      <w:r w:rsidRPr="00A87066">
        <w:t>SLM příplatk</w:t>
      </w:r>
      <w:r>
        <w:t>ů</w:t>
      </w:r>
      <w:r w:rsidRPr="00A87066">
        <w:t xml:space="preserve"> </w:t>
      </w:r>
      <w:r>
        <w:t xml:space="preserve">bez nastavení Od/Do </w:t>
      </w:r>
    </w:p>
    <w:p w14:paraId="639ACF3E" w14:textId="77777777" w:rsidR="008B682F" w:rsidRDefault="008B682F" w:rsidP="00C13EB6">
      <w:r>
        <w:t>Pokud je v denní evidenci docházky použitá SLM pro příplatky, které:</w:t>
      </w:r>
    </w:p>
    <w:p w14:paraId="450D5929" w14:textId="77777777" w:rsidR="008B682F" w:rsidRDefault="008B682F" w:rsidP="00C13EB6">
      <w:r>
        <w:t xml:space="preserve">a/ se mají vykazovat bez nastavení čas od/do </w:t>
      </w:r>
    </w:p>
    <w:p w14:paraId="2C22595B" w14:textId="77777777" w:rsidR="008B682F" w:rsidRDefault="008B682F" w:rsidP="00C13EB6">
      <w:r>
        <w:t>b/ SLM není zařazená do některé ze započitatelnosti DOCH02.ODPR, NEPR, PRESC, PRESC2, NVT, NVC</w:t>
      </w:r>
    </w:p>
    <w:p w14:paraId="3CCABB45" w14:textId="38C7543A" w:rsidR="008B682F" w:rsidRDefault="008B682F" w:rsidP="00C13EB6">
      <w:r>
        <w:t>pak pro zabránění naplnění položek Čas Od/Do pro t</w:t>
      </w:r>
      <w:r w:rsidR="000E463A">
        <w:t>y</w:t>
      </w:r>
      <w:r>
        <w:t>to SLM použijte nastavení:</w:t>
      </w:r>
    </w:p>
    <w:p w14:paraId="487F1D48" w14:textId="77777777" w:rsidR="008B682F" w:rsidRDefault="008B682F" w:rsidP="00C13EB6">
      <w:pPr>
        <w:ind w:firstLine="708"/>
      </w:pPr>
      <w:r>
        <w:t xml:space="preserve">Slm01, </w:t>
      </w:r>
      <w:r w:rsidRPr="00A87066">
        <w:t xml:space="preserve">Pro SLM se zadávají pouze hodiny </w:t>
      </w:r>
      <w:r>
        <w:t xml:space="preserve">= </w:t>
      </w:r>
      <w:r w:rsidRPr="00A87066">
        <w:t>Ano</w:t>
      </w:r>
    </w:p>
    <w:p w14:paraId="4F933D7B" w14:textId="77777777" w:rsidR="008B682F" w:rsidRDefault="008B682F" w:rsidP="00C13EB6"/>
    <w:p w14:paraId="5EAA67DB" w14:textId="2207BC68" w:rsidR="008B682F" w:rsidRPr="00A87066" w:rsidRDefault="008B682F" w:rsidP="008B682F">
      <w:pPr>
        <w:pStyle w:val="Nadpis4"/>
        <w:overflowPunct/>
        <w:autoSpaceDE/>
        <w:autoSpaceDN/>
        <w:adjustRightInd/>
        <w:spacing w:before="120"/>
        <w:ind w:left="864"/>
        <w:textAlignment w:val="auto"/>
      </w:pPr>
      <w:r w:rsidRPr="00A87066">
        <w:t>SLM příplatku a přestávka</w:t>
      </w:r>
      <w:r>
        <w:t xml:space="preserve"> </w:t>
      </w:r>
    </w:p>
    <w:p w14:paraId="4A5F2409" w14:textId="77777777" w:rsidR="008B682F" w:rsidRDefault="008B682F" w:rsidP="00C13EB6">
      <w:r>
        <w:t>Pokud je v denní evidence docházky použitá SLM pro příplatky, které:</w:t>
      </w:r>
    </w:p>
    <w:p w14:paraId="3EF64131" w14:textId="77777777" w:rsidR="008B682F" w:rsidRDefault="008B682F" w:rsidP="00C13EB6">
      <w:r>
        <w:t>a/ se vykazují souběžně s odpracovanou dobou nebo přesčasem</w:t>
      </w:r>
    </w:p>
    <w:p w14:paraId="082FB910" w14:textId="77777777" w:rsidR="008B682F" w:rsidRDefault="008B682F" w:rsidP="00C13EB6">
      <w:r>
        <w:t xml:space="preserve">b/ mají se vykazovat s časem od/do </w:t>
      </w:r>
    </w:p>
    <w:p w14:paraId="29DB607F" w14:textId="77777777" w:rsidR="008B682F" w:rsidRDefault="008B682F" w:rsidP="00C13EB6">
      <w:r>
        <w:t>c/ hodiny příplatků mají být krácené podle přestávek evidovaných na souběžné SLM odpracované  doby nebo přesčasu</w:t>
      </w:r>
    </w:p>
    <w:p w14:paraId="6011BF20" w14:textId="77777777" w:rsidR="008B682F" w:rsidRDefault="008B682F" w:rsidP="00C13EB6">
      <w:r>
        <w:t>d/ SLM není zařazená do žádné ze započitatelnosti DOCH02.ODPR, NEPR, PRESC, PRESC2, NVT, NVC</w:t>
      </w:r>
    </w:p>
    <w:p w14:paraId="23DE2A69" w14:textId="77777777" w:rsidR="008B682F" w:rsidRDefault="008B682F" w:rsidP="00C13EB6"/>
    <w:p w14:paraId="1D0DB452" w14:textId="325F61B6" w:rsidR="008B682F" w:rsidRDefault="008B682F" w:rsidP="00C13EB6">
      <w:r>
        <w:t>pak tahle SLM nemůže být zařazená do standardního režimu přestávek.</w:t>
      </w:r>
    </w:p>
    <w:p w14:paraId="643F49C7" w14:textId="1C526236" w:rsidR="008B682F" w:rsidRDefault="008B682F" w:rsidP="00C13EB6">
      <w:r>
        <w:t xml:space="preserve">Pro SLM použijeme nastavení: Slm01, </w:t>
      </w:r>
      <w:r w:rsidRPr="00A87066">
        <w:t xml:space="preserve">Krácení o přestávku ze SLM do FPD </w:t>
      </w:r>
      <w:r>
        <w:t xml:space="preserve">= </w:t>
      </w:r>
      <w:bookmarkStart w:id="2354" w:name="_Hlk514230784"/>
      <w:r w:rsidRPr="00A87066">
        <w:t>Ano</w:t>
      </w:r>
      <w:bookmarkEnd w:id="2354"/>
    </w:p>
    <w:p w14:paraId="6AFE3301" w14:textId="77777777" w:rsidR="008B682F" w:rsidRDefault="008B682F" w:rsidP="00C13EB6"/>
    <w:p w14:paraId="34F793CB" w14:textId="51F70804" w:rsidR="008B682F" w:rsidRDefault="008B682F" w:rsidP="00C13EB6">
      <w:r>
        <w:t>Popis výpočtu přestávky viz dále</w:t>
      </w:r>
    </w:p>
    <w:p w14:paraId="2A7D752B" w14:textId="77777777" w:rsidR="008B682F" w:rsidRDefault="008B682F"/>
    <w:p w14:paraId="6B73FF4B" w14:textId="77777777" w:rsidR="00846F70" w:rsidRPr="005A3A06" w:rsidRDefault="00846F70" w:rsidP="00846F70">
      <w:pPr>
        <w:pStyle w:val="Nadpis4"/>
      </w:pPr>
      <w:bookmarkStart w:id="2355" w:name="_Neplatný_záznam_z"/>
      <w:bookmarkStart w:id="2356" w:name="_Toc398639943"/>
      <w:bookmarkEnd w:id="2355"/>
      <w:r w:rsidRPr="005A3A06">
        <w:t>Neplatný záznam z Dca01</w:t>
      </w:r>
      <w:bookmarkEnd w:id="2356"/>
    </w:p>
    <w:p w14:paraId="5C15C2B3" w14:textId="77777777" w:rsidR="00846F70" w:rsidRDefault="00846F70" w:rsidP="00846F70">
      <w:pPr>
        <w:ind w:firstLine="568"/>
        <w:jc w:val="both"/>
      </w:pPr>
      <w:r>
        <w:t xml:space="preserve">Neplatný záznam na formuláři Dcd01 vzniká v případě, kdy je zpracován nový průchod (pořízený na Dca01/Dca02 ), ale evidence docházky je již pro zpracovávané období uzavřená. Takový záznam je identifikován nastavením v položce „Stav editace záznamu“ </w:t>
      </w:r>
      <w:r w:rsidR="00F64160">
        <w:t>&lt;</w:t>
      </w:r>
      <w:r>
        <w:t xml:space="preserve">= </w:t>
      </w:r>
      <w:r w:rsidR="00663DE7">
        <w:t>-1</w:t>
      </w:r>
      <w:r>
        <w:t>.</w:t>
      </w:r>
    </w:p>
    <w:p w14:paraId="49DB40F1" w14:textId="77777777" w:rsidR="00846F70" w:rsidRDefault="00846F70" w:rsidP="00846F70">
      <w:pPr>
        <w:ind w:firstLine="568"/>
        <w:jc w:val="both"/>
      </w:pPr>
      <w:r>
        <w:t xml:space="preserve">Takový záznam není standardně editovatelný, nelze jej ani běžnými způsoby smazat a je v rámci kalkulace ignorován (počítané položky jsou vynulované). Záznam je také ignorován v procesu kontrol denní evidence docházky a při převodu DD/MV (tento typ záznamů je v protokolu identifikován hlášením : </w:t>
      </w:r>
      <w:r w:rsidRPr="00201323">
        <w:t xml:space="preserve">WARN DPE007 Denní docházka obsahuje </w:t>
      </w:r>
      <w:r>
        <w:t>&lt;počet&gt;</w:t>
      </w:r>
      <w:r w:rsidRPr="00201323">
        <w:t xml:space="preserve"> záznamů, které nebudou kvůli svému nízkému statusu ověření (status &lt; 2) převedeny.</w:t>
      </w:r>
      <w:r>
        <w:t>).</w:t>
      </w:r>
    </w:p>
    <w:p w14:paraId="7B573750" w14:textId="77777777" w:rsidR="00846F70" w:rsidRDefault="00846F70" w:rsidP="00846F70">
      <w:pPr>
        <w:jc w:val="both"/>
      </w:pPr>
    </w:p>
    <w:p w14:paraId="5BF1E921" w14:textId="77777777" w:rsidR="00846F70" w:rsidRDefault="00846F70" w:rsidP="00846F70">
      <w:pPr>
        <w:jc w:val="both"/>
      </w:pPr>
      <w:r>
        <w:t>Neplatný záznam je možné přeřadit do „platných“ záznamů pomoci tlačítka [Otevřít] na záložce Detail.</w:t>
      </w:r>
    </w:p>
    <w:p w14:paraId="6A897492" w14:textId="77777777" w:rsidR="00846F70" w:rsidRDefault="00846F70" w:rsidP="00846F70">
      <w:pPr>
        <w:pStyle w:val="dokumentace-textpodntu"/>
        <w:ind w:left="0"/>
        <w:jc w:val="both"/>
      </w:pPr>
    </w:p>
    <w:p w14:paraId="364A0039" w14:textId="77777777" w:rsidR="004264E9" w:rsidRPr="001B506F" w:rsidRDefault="004264E9" w:rsidP="007C6C76">
      <w:pPr>
        <w:pStyle w:val="Nadpis4"/>
      </w:pPr>
      <w:bookmarkStart w:id="2357" w:name="_Toc398639944"/>
      <w:r w:rsidRPr="001B506F">
        <w:t>Přenos z Dcm01 do Dcd01</w:t>
      </w:r>
      <w:bookmarkEnd w:id="2357"/>
    </w:p>
    <w:p w14:paraId="4FF755DC" w14:textId="77777777" w:rsidR="004264E9" w:rsidRDefault="004264E9" w:rsidP="007C6C76">
      <w:pPr>
        <w:ind w:firstLine="568"/>
        <w:jc w:val="both"/>
      </w:pPr>
      <w:r>
        <w:t xml:space="preserve">V denní evidenci docházky se ve formě virtuálních záznamů zobrazují záznamy z </w:t>
      </w:r>
      <w:r w:rsidRPr="001B506F">
        <w:t>měsíční evidence docházky</w:t>
      </w:r>
      <w:r>
        <w:t xml:space="preserve">, které mají </w:t>
      </w:r>
      <w:r w:rsidRPr="001B506F">
        <w:t>nastaven</w:t>
      </w:r>
      <w:r>
        <w:t xml:space="preserve">ou </w:t>
      </w:r>
      <w:r w:rsidRPr="001B506F">
        <w:t>položk</w:t>
      </w:r>
      <w:r>
        <w:t xml:space="preserve">u </w:t>
      </w:r>
      <w:r w:rsidRPr="001B506F">
        <w:t>„Zdroj vytvoření řádku“</w:t>
      </w:r>
      <w:r>
        <w:t xml:space="preserve"> na jednu z hodnot</w:t>
      </w:r>
      <w:r w:rsidRPr="001B506F">
        <w:t>:</w:t>
      </w:r>
      <w:r>
        <w:t xml:space="preserve"> </w:t>
      </w:r>
      <w:r w:rsidRPr="001B506F">
        <w:t>0, 1, 2, 3, 4, 10, 30</w:t>
      </w:r>
      <w:r>
        <w:t xml:space="preserve">. </w:t>
      </w:r>
    </w:p>
    <w:p w14:paraId="16D8C83B" w14:textId="225A38E0" w:rsidR="001435E6" w:rsidRDefault="004264E9" w:rsidP="007C6C76">
      <w:pPr>
        <w:ind w:firstLine="568"/>
        <w:jc w:val="both"/>
      </w:pPr>
      <w:r>
        <w:t xml:space="preserve">Nezobrazují </w:t>
      </w:r>
      <w:r w:rsidRPr="001B506F">
        <w:t>se záznamy s nastavením položky „Zdroj vytvoření řádku“</w:t>
      </w:r>
      <w:r>
        <w:t xml:space="preserve"> na jednu z hodnot</w:t>
      </w:r>
      <w:r w:rsidRPr="001B506F">
        <w:t>:</w:t>
      </w:r>
      <w:r>
        <w:t xml:space="preserve"> </w:t>
      </w:r>
      <w:r w:rsidRPr="001B506F">
        <w:t>7, 8, 20, 21, 22, 24</w:t>
      </w:r>
      <w:r w:rsidR="00A27CAE">
        <w:t>.</w:t>
      </w:r>
    </w:p>
    <w:p w14:paraId="15862A98" w14:textId="77777777" w:rsidR="001435E6" w:rsidRPr="00790D51" w:rsidRDefault="001435E6" w:rsidP="002E1901">
      <w:pPr>
        <w:pStyle w:val="Nadpis4"/>
      </w:pPr>
      <w:bookmarkStart w:id="2358" w:name="_Toc398639945"/>
      <w:r>
        <w:t xml:space="preserve">Přenos </w:t>
      </w:r>
      <w:r w:rsidRPr="00790D51">
        <w:t>Vyp01</w:t>
      </w:r>
      <w:r>
        <w:t xml:space="preserve"> do </w:t>
      </w:r>
      <w:r w:rsidRPr="00790D51">
        <w:t>Dcd01 - souběh stejné SLM</w:t>
      </w:r>
      <w:bookmarkEnd w:id="2358"/>
    </w:p>
    <w:p w14:paraId="571CD4AC" w14:textId="7A44BB7E" w:rsidR="001435E6" w:rsidRDefault="001435E6" w:rsidP="002E1901">
      <w:pPr>
        <w:ind w:firstLine="568"/>
        <w:jc w:val="both"/>
      </w:pPr>
      <w:r>
        <w:t xml:space="preserve">Režim konfliktu </w:t>
      </w:r>
      <w:r w:rsidRPr="00D3014B">
        <w:t>SLM s IA 51-</w:t>
      </w:r>
      <w:r w:rsidR="00C10EC9">
        <w:t>60</w:t>
      </w:r>
      <w:r w:rsidR="00C10EC9" w:rsidRPr="00D3014B">
        <w:t xml:space="preserve"> </w:t>
      </w:r>
      <w:r w:rsidRPr="00D3014B">
        <w:t>z</w:t>
      </w:r>
      <w:r>
        <w:t>adanou z V</w:t>
      </w:r>
      <w:r w:rsidRPr="00D3014B">
        <w:t>yp01 a v</w:t>
      </w:r>
      <w:r>
        <w:t> Dcd01</w:t>
      </w:r>
      <w:r w:rsidRPr="00D3014B">
        <w:t xml:space="preserve"> (problém duplicit </w:t>
      </w:r>
      <w:r>
        <w:t xml:space="preserve">pokud </w:t>
      </w:r>
      <w:r w:rsidRPr="00D3014B">
        <w:t xml:space="preserve"> je pr</w:t>
      </w:r>
      <w:r>
        <w:t>ůnik</w:t>
      </w:r>
      <w:r w:rsidRPr="00D3014B">
        <w:t xml:space="preserve"> SLM z Vyp01</w:t>
      </w:r>
      <w:r>
        <w:t>,</w:t>
      </w:r>
      <w:r w:rsidRPr="00D3014B">
        <w:t xml:space="preserve"> ale uživatel potř</w:t>
      </w:r>
      <w:r>
        <w:t>e</w:t>
      </w:r>
      <w:r w:rsidRPr="00D3014B">
        <w:t>buje vyk</w:t>
      </w:r>
      <w:r>
        <w:t>á</w:t>
      </w:r>
      <w:r w:rsidRPr="00D3014B">
        <w:t xml:space="preserve">zat </w:t>
      </w:r>
      <w:r>
        <w:t xml:space="preserve"> „nemoc“ dříve než ji může zadat mzdová účetní</w:t>
      </w:r>
      <w:r w:rsidRPr="00D3014B">
        <w:t>)</w:t>
      </w:r>
      <w:r>
        <w:t>.</w:t>
      </w:r>
      <w:r w:rsidRPr="00D3014B">
        <w:br/>
      </w:r>
      <w:r>
        <w:t xml:space="preserve">Pokud je </w:t>
      </w:r>
      <w:r w:rsidRPr="00D3014B">
        <w:t>v jeden de</w:t>
      </w:r>
      <w:r>
        <w:t>n</w:t>
      </w:r>
      <w:r w:rsidRPr="00D3014B">
        <w:t xml:space="preserve"> s</w:t>
      </w:r>
      <w:r>
        <w:t>ou</w:t>
      </w:r>
      <w:r w:rsidRPr="00D3014B">
        <w:t>časně virtuáln</w:t>
      </w:r>
      <w:r>
        <w:t>í</w:t>
      </w:r>
      <w:r w:rsidRPr="00D3014B">
        <w:t xml:space="preserve"> záznam z</w:t>
      </w:r>
      <w:r>
        <w:t> Vyp01</w:t>
      </w:r>
      <w:r w:rsidRPr="00D3014B">
        <w:t xml:space="preserve"> a </w:t>
      </w:r>
      <w:r>
        <w:t>Dcd01</w:t>
      </w:r>
      <w:r w:rsidRPr="00D3014B">
        <w:t xml:space="preserve"> se společnou SLM, shodným začátkem a shodnou délkou, tak </w:t>
      </w:r>
      <w:r>
        <w:t xml:space="preserve"> </w:t>
      </w:r>
      <w:r w:rsidRPr="00D3014B">
        <w:t>pro záznam z</w:t>
      </w:r>
      <w:r>
        <w:t> Dcd01 se automaticky nastaví:</w:t>
      </w:r>
    </w:p>
    <w:p w14:paraId="0817A0F5" w14:textId="77777777" w:rsidR="001435E6" w:rsidRDefault="001435E6" w:rsidP="002E1901">
      <w:pPr>
        <w:ind w:firstLine="568"/>
        <w:jc w:val="both"/>
      </w:pPr>
      <w:r>
        <w:tab/>
        <w:t>Stav editace záznamu = 0 Inicializován</w:t>
      </w:r>
    </w:p>
    <w:p w14:paraId="0D867BA6" w14:textId="77777777" w:rsidR="001435E6" w:rsidRDefault="001435E6" w:rsidP="002E1901">
      <w:pPr>
        <w:ind w:firstLine="568"/>
        <w:jc w:val="both"/>
      </w:pPr>
      <w:r>
        <w:tab/>
        <w:t>Hodiny celkem, Hodiny započtené, Délka přestávek = nevyplněno</w:t>
      </w:r>
    </w:p>
    <w:p w14:paraId="37033019" w14:textId="39D9D3F9" w:rsidR="001435E6" w:rsidRPr="001B506F" w:rsidRDefault="001435E6" w:rsidP="007C6C76">
      <w:pPr>
        <w:ind w:firstLine="568"/>
        <w:jc w:val="both"/>
      </w:pPr>
      <w:r>
        <w:t>Tzn. že tento řádek již nebude zasahovat do kalkulace (je vyřazen z evidence).</w:t>
      </w:r>
    </w:p>
    <w:p w14:paraId="1058FFEF" w14:textId="77777777" w:rsidR="00846F70" w:rsidRDefault="00846F70" w:rsidP="00846F70">
      <w:pPr>
        <w:pStyle w:val="Nadpis4"/>
      </w:pPr>
      <w:bookmarkStart w:id="2359" w:name="_Toc398639946"/>
      <w:r>
        <w:t>Přenos záznamu z Dcm01, Dov05 s nastavením „půl dne“</w:t>
      </w:r>
      <w:bookmarkEnd w:id="2359"/>
    </w:p>
    <w:p w14:paraId="415F26ED" w14:textId="77777777" w:rsidR="00846F70" w:rsidRDefault="00846F70" w:rsidP="00846F70">
      <w:pPr>
        <w:ind w:firstLine="568"/>
        <w:jc w:val="both"/>
      </w:pPr>
      <w:r>
        <w:t>Pokud v jednom dni existuje jeden záznam např. půl den dovolené vytvořený na Dcm01/Dov05 a současně vygenerovaný záznam z funkce „Generuj DD“ se SLM s IA 1002 (který nebyl editován uživatelem), tak pro záznam se SLM s IA 1002 platí, že hodiny záznamu  jsou upravené na  polovinu plánované směny (vždy je aplikovaná přestávka i když na ni nevznikl nárok ).</w:t>
      </w:r>
    </w:p>
    <w:p w14:paraId="7A65274A" w14:textId="77777777" w:rsidR="00846F70" w:rsidRDefault="00846F70" w:rsidP="00846F70">
      <w:pPr>
        <w:ind w:firstLine="568"/>
        <w:jc w:val="both"/>
      </w:pPr>
      <w:r>
        <w:t xml:space="preserve">Tento režim je uplatňován pouze pro generované řádky, které nebyly upraveny uživatelem. </w:t>
      </w:r>
    </w:p>
    <w:p w14:paraId="15A12FE1" w14:textId="77777777" w:rsidR="00846F70" w:rsidRDefault="00846F70" w:rsidP="00846F70">
      <w:pPr>
        <w:jc w:val="both"/>
      </w:pPr>
    </w:p>
    <w:p w14:paraId="6ECF2AB7" w14:textId="74A5D364" w:rsidR="00846F70" w:rsidRPr="002373CD" w:rsidRDefault="00846F70" w:rsidP="00C13EB6">
      <w:pPr>
        <w:ind w:left="709" w:hanging="709"/>
        <w:jc w:val="both"/>
      </w:pPr>
      <w:r>
        <w:t xml:space="preserve">Poznámka : </w:t>
      </w:r>
      <w:r w:rsidR="00BC320C">
        <w:t xml:space="preserve">Při </w:t>
      </w:r>
      <w:r>
        <w:t xml:space="preserve">kalkulaci je pro upravovaný generovaný záznam se SLM 1002, nastaven režim „nekalkulovat“. Pokud uživatel zapne kalkulaci, při nejbližší kalkulaci dojde k standardní kalkulaci záznamu a hodiny přestávky budou odstraněné. </w:t>
      </w:r>
    </w:p>
    <w:p w14:paraId="1CA694C3" w14:textId="77777777" w:rsidR="009C78DD" w:rsidRPr="007C6C76" w:rsidRDefault="009C78DD" w:rsidP="007C6C76">
      <w:pPr>
        <w:pStyle w:val="Nadpis4"/>
      </w:pPr>
      <w:bookmarkStart w:id="2360" w:name="_Toc398639947"/>
      <w:r w:rsidRPr="007C6C76">
        <w:t xml:space="preserve">Omezení editace záznamů DD podle </w:t>
      </w:r>
      <w:bookmarkEnd w:id="2360"/>
      <w:r w:rsidR="00597E36" w:rsidRPr="007C6C76">
        <w:t>datumů</w:t>
      </w:r>
      <w:r w:rsidRPr="007C6C76">
        <w:t xml:space="preserve"> </w:t>
      </w:r>
    </w:p>
    <w:p w14:paraId="3DA5AE11" w14:textId="77777777" w:rsidR="009C78DD" w:rsidRPr="001B506F" w:rsidRDefault="009C78DD" w:rsidP="009D08D7">
      <w:pPr>
        <w:ind w:firstLine="568"/>
      </w:pPr>
      <w:r w:rsidRPr="001B506F">
        <w:t>Editac</w:t>
      </w:r>
      <w:r>
        <w:t>i</w:t>
      </w:r>
      <w:r w:rsidRPr="001B506F">
        <w:t xml:space="preserve"> řádků v Dcd01/Dcu01  je možné pro běžného uživatele (</w:t>
      </w:r>
      <w:r>
        <w:t xml:space="preserve">uživatelské </w:t>
      </w:r>
      <w:r w:rsidRPr="001B506F">
        <w:t>profily) omezit pouze na stanovený počet dnů</w:t>
      </w:r>
      <w:r>
        <w:t xml:space="preserve"> před aktuálním dnem.</w:t>
      </w:r>
      <w:r w:rsidRPr="001B506F">
        <w:t xml:space="preserve"> Dny před stanoveným rozsahem nelze editovat. </w:t>
      </w:r>
    </w:p>
    <w:p w14:paraId="1813A8FB" w14:textId="77777777" w:rsidR="009C78DD" w:rsidRPr="001B506F" w:rsidRDefault="009C78DD" w:rsidP="009D08D7"/>
    <w:p w14:paraId="454660C0" w14:textId="77777777" w:rsidR="009C78DD" w:rsidRPr="001B506F" w:rsidRDefault="009C78DD" w:rsidP="009D08D7">
      <w:pPr>
        <w:ind w:firstLine="568"/>
      </w:pPr>
      <w:r w:rsidRPr="001B506F">
        <w:t>Omezení je vázané na kalendář a vyhrazené objektové právo a neuplatňuje se pro SLM s IA 906 a 1111, 1116, 1132.</w:t>
      </w:r>
      <w:r w:rsidR="00C55165">
        <w:t xml:space="preserve"> </w:t>
      </w:r>
      <w:r w:rsidRPr="001B506F">
        <w:t>Omezení se kontroluje při otevření, smazaní a uložení záznamu.</w:t>
      </w:r>
      <w:r w:rsidR="00C55165">
        <w:t xml:space="preserve"> </w:t>
      </w:r>
      <w:r w:rsidRPr="001B506F">
        <w:t xml:space="preserve">Při pokusu </w:t>
      </w:r>
      <w:r>
        <w:t>o</w:t>
      </w:r>
      <w:r w:rsidRPr="001B506F">
        <w:t xml:space="preserve"> uložení záznamu do „z</w:t>
      </w:r>
      <w:r>
        <w:t>a</w:t>
      </w:r>
      <w:r w:rsidRPr="001B506F">
        <w:t>k</w:t>
      </w:r>
      <w:r>
        <w:t>á</w:t>
      </w:r>
      <w:r w:rsidRPr="001B506F">
        <w:t>z</w:t>
      </w:r>
      <w:r>
        <w:t>ané doby</w:t>
      </w:r>
      <w:r w:rsidRPr="001B506F">
        <w:t>“ se zobrazí správa:</w:t>
      </w:r>
    </w:p>
    <w:p w14:paraId="37FA8F1A" w14:textId="77777777" w:rsidR="00C55165" w:rsidRPr="009D08D7" w:rsidRDefault="00C55165" w:rsidP="009D08D7">
      <w:pPr>
        <w:ind w:left="708"/>
        <w:rPr>
          <w:b/>
        </w:rPr>
      </w:pPr>
      <w:r w:rsidRPr="009D08D7">
        <w:rPr>
          <w:b/>
        </w:rPr>
        <w:t>Režim omezené editace.</w:t>
      </w:r>
    </w:p>
    <w:p w14:paraId="22509AC2" w14:textId="77777777" w:rsidR="00C55165" w:rsidRDefault="00C55165" w:rsidP="009D08D7">
      <w:pPr>
        <w:ind w:left="708"/>
      </w:pPr>
      <w:r w:rsidRPr="009D08D7">
        <w:rPr>
          <w:b/>
        </w:rPr>
        <w:t xml:space="preserve">Záznam je možné zadat až od &lt;datum&gt; dále ! </w:t>
      </w:r>
    </w:p>
    <w:p w14:paraId="094DD4CE" w14:textId="77777777" w:rsidR="009C78DD" w:rsidRPr="001B506F" w:rsidRDefault="009C78DD" w:rsidP="009D08D7"/>
    <w:p w14:paraId="09E98B87" w14:textId="77777777" w:rsidR="009C78DD" w:rsidRPr="007C6C76" w:rsidRDefault="009C78DD" w:rsidP="009D08D7">
      <w:r w:rsidRPr="007C6C76">
        <w:t xml:space="preserve">Konfigurace : </w:t>
      </w:r>
    </w:p>
    <w:p w14:paraId="5F9A5F5B" w14:textId="77777777" w:rsidR="009C78DD" w:rsidRPr="001B506F" w:rsidRDefault="009C78DD" w:rsidP="009D08D7">
      <w:pPr>
        <w:ind w:left="708"/>
      </w:pPr>
      <w:r w:rsidRPr="001B506F">
        <w:t>Stanovení počtu editovatelných dní zpětně od akt. data:</w:t>
      </w:r>
    </w:p>
    <w:p w14:paraId="4049116E" w14:textId="77777777" w:rsidR="009C78DD" w:rsidRPr="009C78DD" w:rsidRDefault="009C78DD" w:rsidP="009D08D7">
      <w:pPr>
        <w:ind w:left="708"/>
        <w:rPr>
          <w:b/>
        </w:rPr>
      </w:pPr>
      <w:r w:rsidRPr="009C78DD">
        <w:rPr>
          <w:b/>
        </w:rPr>
        <w:t xml:space="preserve">Kal01/ </w:t>
      </w:r>
      <w:r w:rsidR="008D2831">
        <w:rPr>
          <w:b/>
        </w:rPr>
        <w:t>Doch.&amp;Schval.</w:t>
      </w:r>
      <w:r w:rsidRPr="009C78DD">
        <w:rPr>
          <w:b/>
        </w:rPr>
        <w:t>/ Počet dnu omezené editace</w:t>
      </w:r>
    </w:p>
    <w:p w14:paraId="4E2E8DF7" w14:textId="77777777" w:rsidR="009C78DD" w:rsidRPr="001B506F" w:rsidRDefault="009C78DD" w:rsidP="009D08D7">
      <w:pPr>
        <w:ind w:left="1416"/>
      </w:pPr>
      <w:r w:rsidRPr="001B506F">
        <w:t>Aktivovaní režimu omezené editace</w:t>
      </w:r>
      <w:r>
        <w:t xml:space="preserve"> evidence denní docházky (Dcd01/Dcu01)</w:t>
      </w:r>
      <w:r w:rsidRPr="001B506F">
        <w:t xml:space="preserve"> pro </w:t>
      </w:r>
      <w:r>
        <w:t xml:space="preserve">aktuální </w:t>
      </w:r>
      <w:r w:rsidRPr="001B506F">
        <w:t xml:space="preserve">profil </w:t>
      </w:r>
    </w:p>
    <w:p w14:paraId="6B0910DF" w14:textId="77777777" w:rsidR="009C78DD" w:rsidRPr="001B506F" w:rsidRDefault="009C78DD" w:rsidP="009D08D7"/>
    <w:p w14:paraId="55D93A8A" w14:textId="77777777" w:rsidR="009C78DD" w:rsidRPr="001B506F" w:rsidRDefault="009C78DD" w:rsidP="009D08D7">
      <w:r w:rsidRPr="001B506F">
        <w:t>Objektové právo pro aktivaci režimu kontrolovaného přístupu editace:</w:t>
      </w:r>
    </w:p>
    <w:p w14:paraId="09A79FF8" w14:textId="77777777" w:rsidR="009C78DD" w:rsidRPr="009C78DD" w:rsidRDefault="009C78DD" w:rsidP="009D08D7">
      <w:pPr>
        <w:rPr>
          <w:b/>
        </w:rPr>
      </w:pPr>
      <w:r w:rsidRPr="007C6C76">
        <w:rPr>
          <w:b/>
        </w:rPr>
        <w:tab/>
      </w:r>
      <w:r w:rsidRPr="007C6C76">
        <w:rPr>
          <w:b/>
        </w:rPr>
        <w:tab/>
      </w:r>
      <w:r w:rsidRPr="009C78DD">
        <w:rPr>
          <w:b/>
        </w:rPr>
        <w:t xml:space="preserve">Dcd01ZakazEdit </w:t>
      </w:r>
    </w:p>
    <w:p w14:paraId="7EB0ACC8" w14:textId="77777777" w:rsidR="00846F70" w:rsidRDefault="009C78DD" w:rsidP="009D08D7">
      <w:r>
        <w:tab/>
      </w:r>
      <w:r>
        <w:tab/>
      </w:r>
      <w:r>
        <w:tab/>
      </w:r>
      <w:r w:rsidRPr="001B506F">
        <w:t xml:space="preserve">Zákaz editovaní záznamu Dcd01/Dcu01 podle datumového omezeni(Na </w:t>
      </w:r>
      <w:r>
        <w:tab/>
      </w:r>
      <w:r>
        <w:tab/>
      </w:r>
      <w:r>
        <w:tab/>
      </w:r>
      <w:r w:rsidRPr="001B506F">
        <w:t xml:space="preserve">Kal01) </w:t>
      </w:r>
      <w:r w:rsidRPr="001B506F">
        <w:br/>
      </w:r>
    </w:p>
    <w:p w14:paraId="5AE15DA1" w14:textId="77777777" w:rsidR="00FD5855" w:rsidRDefault="00FD5855" w:rsidP="007974A4">
      <w:pPr>
        <w:pStyle w:val="Nadpis4"/>
      </w:pPr>
      <w:bookmarkStart w:id="2361" w:name="_Toc398639948"/>
      <w:r>
        <w:t>Vykazovaní SLM typu přesčas na jednou SLM</w:t>
      </w:r>
      <w:bookmarkEnd w:id="2361"/>
    </w:p>
    <w:p w14:paraId="12D1D5C3" w14:textId="77777777" w:rsidR="00FD5855" w:rsidRDefault="00FD5855" w:rsidP="007974A4">
      <w:pPr>
        <w:ind w:firstLine="568"/>
      </w:pPr>
      <w:r>
        <w:t xml:space="preserve">Pro vykazovaní placeného přesčasu, který má být rozdělen pro výpočet mezd na přesčas v běžný den a přesčas v sobotu a neděli, je možné použít metodu zjednodušeného vykazování, která </w:t>
      </w:r>
      <w:r w:rsidR="00921C9E">
        <w:t xml:space="preserve">spočívá v tom, že uživatel zadává na Dcd01/Dcu01 pouze jednu SLM a systém v rámci funkce Převod DD/MV se provede jej rozdělení na dvě záznamy (pro konfiguraci viz </w:t>
      </w:r>
      <w:hyperlink w:anchor="_Generování_SLM_z" w:history="1">
        <w:r w:rsidR="00921C9E" w:rsidRPr="009A5C83">
          <w:rPr>
            <w:rStyle w:val="Hypertextovodkaz"/>
          </w:rPr>
          <w:t>popis</w:t>
        </w:r>
      </w:hyperlink>
      <w:r w:rsidR="00921C9E">
        <w:t>).</w:t>
      </w:r>
    </w:p>
    <w:p w14:paraId="17025F60" w14:textId="77777777" w:rsidR="007146A2" w:rsidRDefault="007146A2" w:rsidP="007974A4">
      <w:pPr>
        <w:ind w:firstLine="568"/>
      </w:pPr>
    </w:p>
    <w:p w14:paraId="5111AEEE" w14:textId="77777777" w:rsidR="007146A2" w:rsidRPr="00557FA1" w:rsidRDefault="007146A2" w:rsidP="003D5FB0">
      <w:pPr>
        <w:pStyle w:val="Nadpis4"/>
      </w:pPr>
      <w:r w:rsidRPr="00557FA1">
        <w:t xml:space="preserve">Storno </w:t>
      </w:r>
      <w:r>
        <w:t xml:space="preserve">záznamu </w:t>
      </w:r>
      <w:r w:rsidRPr="00557FA1">
        <w:t xml:space="preserve">CP </w:t>
      </w:r>
      <w:r>
        <w:t>v evidenci docházky</w:t>
      </w:r>
    </w:p>
    <w:p w14:paraId="2E70BE1F" w14:textId="77777777" w:rsidR="007146A2" w:rsidRDefault="007146A2" w:rsidP="007146A2">
      <w:pPr>
        <w:pStyle w:val="dokumentace-textpodntu"/>
      </w:pPr>
      <w:r w:rsidRPr="00D77185">
        <w:t xml:space="preserve">Storno </w:t>
      </w:r>
      <w:r>
        <w:t xml:space="preserve">řádku z CEP v Dcd </w:t>
      </w:r>
      <w:r w:rsidRPr="00D77185">
        <w:t>se provádí zad</w:t>
      </w:r>
      <w:r>
        <w:t>á</w:t>
      </w:r>
      <w:r w:rsidRPr="00D77185">
        <w:t>ním stejné SLM, stejn</w:t>
      </w:r>
      <w:r>
        <w:t>ého</w:t>
      </w:r>
      <w:r w:rsidRPr="00D77185">
        <w:t xml:space="preserve"> začát</w:t>
      </w:r>
      <w:r>
        <w:t>ku</w:t>
      </w:r>
      <w:r w:rsidRPr="00D77185">
        <w:t xml:space="preserve"> a kon</w:t>
      </w:r>
      <w:r>
        <w:t>ce</w:t>
      </w:r>
      <w:r w:rsidRPr="00D77185">
        <w:t>, záporn</w:t>
      </w:r>
      <w:r>
        <w:t>ých</w:t>
      </w:r>
      <w:r w:rsidRPr="00D77185">
        <w:t xml:space="preserve"> hodin</w:t>
      </w:r>
      <w:r>
        <w:t xml:space="preserve"> nebo</w:t>
      </w:r>
      <w:r w:rsidRPr="00D77185">
        <w:t xml:space="preserve"> směn, přestávky, kal.</w:t>
      </w:r>
      <w:r>
        <w:t xml:space="preserve"> </w:t>
      </w:r>
      <w:r w:rsidRPr="00D77185">
        <w:t>dn</w:t>
      </w:r>
      <w:r>
        <w:t>ů</w:t>
      </w:r>
      <w:r w:rsidRPr="00D77185">
        <w:t xml:space="preserve"> a </w:t>
      </w:r>
      <w:r>
        <w:t xml:space="preserve"> položku Kalkulovat na hodnotu Ne</w:t>
      </w:r>
    </w:p>
    <w:p w14:paraId="363A870D" w14:textId="77777777" w:rsidR="007146A2" w:rsidRDefault="007146A2" w:rsidP="007974A4">
      <w:pPr>
        <w:ind w:firstLine="568"/>
      </w:pPr>
    </w:p>
    <w:p w14:paraId="7E5BC4C0" w14:textId="77777777" w:rsidR="00DD3358" w:rsidRPr="00DD3358" w:rsidRDefault="00DD3358" w:rsidP="001E5E27">
      <w:pPr>
        <w:pStyle w:val="Nadpis3"/>
      </w:pPr>
      <w:bookmarkStart w:id="2362" w:name="_Toc325037746"/>
      <w:bookmarkStart w:id="2363" w:name="Doch_uzdoc_Kalkulace_DDi"/>
      <w:bookmarkStart w:id="2364" w:name="_Toc398639949"/>
      <w:bookmarkStart w:id="2365" w:name="_Toc198147423"/>
      <w:bookmarkEnd w:id="2362"/>
      <w:r w:rsidRPr="00DD3358">
        <w:t>Kalkulace</w:t>
      </w:r>
      <w:bookmarkEnd w:id="2363"/>
      <w:r w:rsidRPr="00DD3358">
        <w:t xml:space="preserve"> denní evidence docházky</w:t>
      </w:r>
      <w:bookmarkEnd w:id="2364"/>
      <w:bookmarkEnd w:id="2365"/>
    </w:p>
    <w:p w14:paraId="21980173" w14:textId="77777777" w:rsidR="00AE48EC" w:rsidRDefault="00AE48EC" w:rsidP="00DD3358">
      <w:r>
        <w:t>Kalkulace denní evidence docházky je proces, který zabezpečuje vyhodnocení záznamu denní evidence docházky.</w:t>
      </w:r>
    </w:p>
    <w:p w14:paraId="5F7C4A74" w14:textId="77777777" w:rsidR="00663DE7" w:rsidRDefault="00663DE7" w:rsidP="00DD3358"/>
    <w:p w14:paraId="3E412E64" w14:textId="77777777" w:rsidR="00256F6E" w:rsidRDefault="00256F6E" w:rsidP="00AA4E8D">
      <w:r w:rsidRPr="00554FCC">
        <w:t>V případě potřeby sledov</w:t>
      </w:r>
      <w:r>
        <w:t>á</w:t>
      </w:r>
      <w:r w:rsidRPr="00554FCC">
        <w:t>ní délky zpracování jednotlivých PV (od kalkulace po uzavření) je možné aktivovat hlášení</w:t>
      </w:r>
      <w:r>
        <w:t xml:space="preserve">: </w:t>
      </w:r>
    </w:p>
    <w:p w14:paraId="659D7B88" w14:textId="77777777" w:rsidR="00256F6E" w:rsidRDefault="00256F6E" w:rsidP="00AA4E8D">
      <w:r>
        <w:tab/>
      </w:r>
      <w:r w:rsidRPr="00554FCC">
        <w:t>DKE03 [U] [0] Čas zpracovaní PV; &lt;oscpv&gt; ; &lt;příjmení&gt; je; &lt;hh:mm:ss&gt;</w:t>
      </w:r>
      <w:r>
        <w:t>,</w:t>
      </w:r>
      <w:r w:rsidRPr="00554FCC">
        <w:t xml:space="preserve"> </w:t>
      </w:r>
    </w:p>
    <w:p w14:paraId="6598FC00" w14:textId="77777777" w:rsidR="00256F6E" w:rsidRDefault="00256F6E" w:rsidP="00AA4E8D">
      <w:r>
        <w:t xml:space="preserve">které obsahuje informaci o délce zpracování </w:t>
      </w:r>
      <w:r w:rsidRPr="00554FCC">
        <w:t>PV.</w:t>
      </w:r>
    </w:p>
    <w:p w14:paraId="390885E9" w14:textId="77777777" w:rsidR="00256F6E" w:rsidRPr="00554FCC" w:rsidRDefault="00256F6E" w:rsidP="00AA4E8D">
      <w:r>
        <w:t>Standardně je hlášení na úrovni 0.</w:t>
      </w:r>
    </w:p>
    <w:p w14:paraId="1706036E" w14:textId="77777777" w:rsidR="00256F6E" w:rsidRDefault="00256F6E"/>
    <w:p w14:paraId="5CBE46E3" w14:textId="77777777" w:rsidR="00256F6E" w:rsidRDefault="00256F6E" w:rsidP="00DD3358"/>
    <w:p w14:paraId="0AB24796" w14:textId="77777777" w:rsidR="00307589" w:rsidRDefault="00307589" w:rsidP="00DD3358">
      <w:r>
        <w:t>Kalkulace pro konkrétního zaměstnance je především řízená aktuálním nastavením parametru Opv01, Režim, Režim zpracování docházky(kalkulace), podporovány jsou režimy:</w:t>
      </w:r>
    </w:p>
    <w:p w14:paraId="74710627" w14:textId="77777777" w:rsidR="00307589" w:rsidRPr="008460F1" w:rsidRDefault="00307589" w:rsidP="00307589">
      <w:pPr>
        <w:overflowPunct/>
        <w:ind w:left="360"/>
        <w:textAlignment w:val="auto"/>
        <w:rPr>
          <w:rFonts w:cs="Arial"/>
          <w:color w:val="000000"/>
        </w:rPr>
      </w:pPr>
      <w:r w:rsidRPr="008460F1">
        <w:rPr>
          <w:rFonts w:cs="Arial"/>
          <w:color w:val="000000"/>
        </w:rPr>
        <w:t xml:space="preserve">0 </w:t>
      </w:r>
      <w:r>
        <w:rPr>
          <w:rFonts w:cs="Arial"/>
          <w:color w:val="000000"/>
        </w:rPr>
        <w:tab/>
      </w:r>
      <w:r w:rsidRPr="008460F1">
        <w:rPr>
          <w:rFonts w:cs="Arial"/>
          <w:color w:val="000000"/>
        </w:rPr>
        <w:t xml:space="preserve">- Bez aut. sledování docházky </w:t>
      </w:r>
    </w:p>
    <w:p w14:paraId="2F05FD01" w14:textId="77777777" w:rsidR="00307589" w:rsidRPr="008460F1" w:rsidRDefault="00307589" w:rsidP="00307589">
      <w:pPr>
        <w:overflowPunct/>
        <w:ind w:left="360"/>
        <w:textAlignment w:val="auto"/>
        <w:rPr>
          <w:rFonts w:cs="Arial"/>
          <w:color w:val="000000"/>
        </w:rPr>
      </w:pPr>
      <w:r w:rsidRPr="008460F1">
        <w:rPr>
          <w:rFonts w:cs="Arial"/>
          <w:color w:val="000000"/>
        </w:rPr>
        <w:t xml:space="preserve">1 </w:t>
      </w:r>
      <w:r>
        <w:rPr>
          <w:rFonts w:cs="Arial"/>
          <w:color w:val="000000"/>
        </w:rPr>
        <w:tab/>
      </w:r>
      <w:r w:rsidRPr="008460F1">
        <w:rPr>
          <w:rFonts w:cs="Arial"/>
          <w:color w:val="000000"/>
        </w:rPr>
        <w:t>- Aut. sledování docházky (kalkulace do akt. dne)</w:t>
      </w:r>
    </w:p>
    <w:p w14:paraId="13C7EC81" w14:textId="77777777" w:rsidR="00307589" w:rsidRPr="008460F1" w:rsidRDefault="00307589" w:rsidP="00307589">
      <w:pPr>
        <w:overflowPunct/>
        <w:ind w:left="360"/>
        <w:textAlignment w:val="auto"/>
        <w:rPr>
          <w:rFonts w:cs="Arial"/>
          <w:color w:val="000000"/>
        </w:rPr>
      </w:pPr>
      <w:r w:rsidRPr="008460F1">
        <w:rPr>
          <w:rFonts w:cs="Arial"/>
          <w:color w:val="000000"/>
        </w:rPr>
        <w:t xml:space="preserve">2 </w:t>
      </w:r>
      <w:r>
        <w:rPr>
          <w:rFonts w:cs="Arial"/>
          <w:color w:val="000000"/>
        </w:rPr>
        <w:tab/>
      </w:r>
      <w:r w:rsidRPr="008460F1">
        <w:rPr>
          <w:rFonts w:cs="Arial"/>
          <w:color w:val="000000"/>
        </w:rPr>
        <w:t>- Aut. sledování docházky (kalkulace do předch. dne)</w:t>
      </w:r>
    </w:p>
    <w:p w14:paraId="77C8BBDE" w14:textId="77777777" w:rsidR="00307589" w:rsidRPr="008460F1" w:rsidRDefault="00307589" w:rsidP="00307589">
      <w:pPr>
        <w:overflowPunct/>
        <w:ind w:left="360"/>
        <w:textAlignment w:val="auto"/>
        <w:rPr>
          <w:rFonts w:cs="Arial"/>
          <w:color w:val="000000"/>
        </w:rPr>
      </w:pPr>
      <w:r w:rsidRPr="008460F1">
        <w:rPr>
          <w:rFonts w:cs="Arial"/>
          <w:color w:val="000000"/>
        </w:rPr>
        <w:t xml:space="preserve">3 </w:t>
      </w:r>
      <w:r>
        <w:rPr>
          <w:rFonts w:cs="Arial"/>
          <w:color w:val="000000"/>
        </w:rPr>
        <w:tab/>
      </w:r>
      <w:r w:rsidRPr="008460F1">
        <w:rPr>
          <w:rFonts w:cs="Arial"/>
          <w:color w:val="000000"/>
        </w:rPr>
        <w:t>- Aut. sledování docházky (kalkulace při uzávěrce)</w:t>
      </w:r>
    </w:p>
    <w:p w14:paraId="6ADC3DE4" w14:textId="77777777" w:rsidR="00307589" w:rsidRPr="008460F1" w:rsidRDefault="00307589" w:rsidP="00307589">
      <w:pPr>
        <w:overflowPunct/>
        <w:ind w:left="360"/>
        <w:textAlignment w:val="auto"/>
        <w:rPr>
          <w:rFonts w:cs="Arial"/>
          <w:color w:val="000000"/>
        </w:rPr>
      </w:pPr>
      <w:r w:rsidRPr="008460F1">
        <w:rPr>
          <w:rFonts w:cs="Arial"/>
          <w:color w:val="000000"/>
        </w:rPr>
        <w:t xml:space="preserve">10 </w:t>
      </w:r>
      <w:r>
        <w:rPr>
          <w:rFonts w:cs="Arial"/>
          <w:color w:val="000000"/>
        </w:rPr>
        <w:tab/>
      </w:r>
      <w:r w:rsidRPr="008460F1">
        <w:rPr>
          <w:rFonts w:cs="Arial"/>
          <w:color w:val="000000"/>
        </w:rPr>
        <w:t xml:space="preserve">- Generování přítomnosti dopředu (z kalendáře) </w:t>
      </w:r>
    </w:p>
    <w:p w14:paraId="1E3F329D" w14:textId="77777777" w:rsidR="00307589" w:rsidRPr="008460F1" w:rsidRDefault="00307589" w:rsidP="00307589">
      <w:pPr>
        <w:overflowPunct/>
        <w:ind w:left="360"/>
        <w:textAlignment w:val="auto"/>
        <w:rPr>
          <w:rFonts w:cs="Arial"/>
          <w:color w:val="000000"/>
        </w:rPr>
      </w:pPr>
      <w:r w:rsidRPr="008460F1">
        <w:rPr>
          <w:rFonts w:cs="Arial"/>
          <w:color w:val="000000"/>
        </w:rPr>
        <w:t xml:space="preserve">11 </w:t>
      </w:r>
      <w:r>
        <w:rPr>
          <w:rFonts w:cs="Arial"/>
          <w:color w:val="000000"/>
        </w:rPr>
        <w:tab/>
      </w:r>
      <w:r w:rsidRPr="008460F1">
        <w:rPr>
          <w:rFonts w:cs="Arial"/>
          <w:color w:val="000000"/>
        </w:rPr>
        <w:t xml:space="preserve">- Generování přítomnosti do akt. dne (z kalendáře)  </w:t>
      </w:r>
    </w:p>
    <w:p w14:paraId="79858254" w14:textId="77777777" w:rsidR="00307589" w:rsidRDefault="00307589" w:rsidP="00307589">
      <w:pPr>
        <w:overflowPunct/>
        <w:ind w:left="360"/>
        <w:textAlignment w:val="auto"/>
        <w:rPr>
          <w:rFonts w:cs="Arial"/>
          <w:color w:val="000000"/>
        </w:rPr>
      </w:pPr>
      <w:r w:rsidRPr="008460F1">
        <w:rPr>
          <w:rFonts w:cs="Arial"/>
          <w:color w:val="000000"/>
        </w:rPr>
        <w:t xml:space="preserve">12 </w:t>
      </w:r>
      <w:r>
        <w:rPr>
          <w:rFonts w:cs="Arial"/>
          <w:color w:val="000000"/>
        </w:rPr>
        <w:tab/>
      </w:r>
      <w:r w:rsidRPr="008460F1">
        <w:rPr>
          <w:rFonts w:cs="Arial"/>
          <w:color w:val="000000"/>
        </w:rPr>
        <w:t>- Generování přítomnosti při uzávěrce (z kalendáře)</w:t>
      </w:r>
    </w:p>
    <w:p w14:paraId="11E5D3CB" w14:textId="77777777" w:rsidR="00332D01" w:rsidRPr="00A54A93" w:rsidRDefault="00332D01" w:rsidP="00A54A93">
      <w:pPr>
        <w:overflowPunct/>
        <w:ind w:left="360"/>
        <w:textAlignment w:val="auto"/>
        <w:rPr>
          <w:rFonts w:cs="Arial"/>
          <w:color w:val="000000"/>
        </w:rPr>
      </w:pPr>
      <w:r w:rsidRPr="00A54A93">
        <w:rPr>
          <w:rFonts w:cs="Arial"/>
          <w:color w:val="000000"/>
        </w:rPr>
        <w:t>13</w:t>
      </w:r>
      <w:r w:rsidRPr="008460F1">
        <w:rPr>
          <w:rFonts w:cs="Arial"/>
          <w:color w:val="000000"/>
        </w:rPr>
        <w:t xml:space="preserve"> </w:t>
      </w:r>
      <w:r>
        <w:rPr>
          <w:rFonts w:cs="Arial"/>
          <w:color w:val="000000"/>
        </w:rPr>
        <w:tab/>
      </w:r>
      <w:r w:rsidRPr="008460F1">
        <w:rPr>
          <w:rFonts w:cs="Arial"/>
          <w:color w:val="000000"/>
        </w:rPr>
        <w:t xml:space="preserve">- </w:t>
      </w:r>
      <w:r w:rsidRPr="00A54A93">
        <w:rPr>
          <w:rFonts w:cs="Arial"/>
          <w:color w:val="000000"/>
        </w:rPr>
        <w:t xml:space="preserve">Docházka s import. plánem a </w:t>
      </w:r>
      <w:r w:rsidRPr="00332D01">
        <w:rPr>
          <w:rFonts w:cs="Arial"/>
          <w:color w:val="000000"/>
        </w:rPr>
        <w:t>odchylkami</w:t>
      </w:r>
      <w:r w:rsidRPr="00A54A93">
        <w:rPr>
          <w:rFonts w:cs="Arial"/>
          <w:color w:val="000000"/>
        </w:rPr>
        <w:t xml:space="preserve"> (opakovaný import, průběžná kalkulace)</w:t>
      </w:r>
    </w:p>
    <w:p w14:paraId="38FACF37" w14:textId="77777777" w:rsidR="00332D01" w:rsidRPr="00A54A93" w:rsidRDefault="00332D01" w:rsidP="00A54A93">
      <w:pPr>
        <w:overflowPunct/>
        <w:ind w:left="360"/>
        <w:textAlignment w:val="auto"/>
        <w:rPr>
          <w:rFonts w:cs="Arial"/>
          <w:color w:val="000000"/>
        </w:rPr>
      </w:pPr>
      <w:r w:rsidRPr="00A54A93">
        <w:rPr>
          <w:rFonts w:cs="Arial"/>
          <w:color w:val="000000"/>
        </w:rPr>
        <w:t>14</w:t>
      </w:r>
      <w:r w:rsidRPr="008460F1">
        <w:rPr>
          <w:rFonts w:cs="Arial"/>
          <w:color w:val="000000"/>
        </w:rPr>
        <w:t xml:space="preserve"> </w:t>
      </w:r>
      <w:r>
        <w:rPr>
          <w:rFonts w:cs="Arial"/>
          <w:color w:val="000000"/>
        </w:rPr>
        <w:tab/>
      </w:r>
      <w:r w:rsidRPr="008460F1">
        <w:rPr>
          <w:rFonts w:cs="Arial"/>
          <w:color w:val="000000"/>
        </w:rPr>
        <w:t xml:space="preserve">- </w:t>
      </w:r>
      <w:r w:rsidRPr="00A54A93">
        <w:rPr>
          <w:rFonts w:cs="Arial"/>
          <w:color w:val="000000"/>
        </w:rPr>
        <w:t xml:space="preserve">Docházka s import. plánem a </w:t>
      </w:r>
      <w:r w:rsidRPr="00332D01">
        <w:rPr>
          <w:rFonts w:cs="Arial"/>
          <w:color w:val="000000"/>
        </w:rPr>
        <w:t>odchylkami</w:t>
      </w:r>
      <w:r w:rsidRPr="00A54A93">
        <w:rPr>
          <w:rFonts w:cs="Arial"/>
          <w:color w:val="000000"/>
        </w:rPr>
        <w:t xml:space="preserve"> (jednorázový import, </w:t>
      </w:r>
      <w:r w:rsidRPr="00332D01">
        <w:rPr>
          <w:rFonts w:cs="Arial"/>
          <w:color w:val="000000"/>
        </w:rPr>
        <w:t>jednorázová</w:t>
      </w:r>
      <w:r w:rsidRPr="00A54A93">
        <w:rPr>
          <w:rFonts w:cs="Arial"/>
          <w:color w:val="000000"/>
        </w:rPr>
        <w:t xml:space="preserve"> kalkulace)</w:t>
      </w:r>
    </w:p>
    <w:p w14:paraId="2C4AD2E8" w14:textId="77777777" w:rsidR="003D1EFE" w:rsidRPr="007D5C13" w:rsidRDefault="003D1EFE" w:rsidP="003D1EFE">
      <w:pPr>
        <w:overflowPunct/>
        <w:ind w:left="360"/>
        <w:textAlignment w:val="auto"/>
        <w:rPr>
          <w:rFonts w:cs="Arial"/>
          <w:color w:val="000000"/>
        </w:rPr>
      </w:pPr>
      <w:r w:rsidRPr="007D5C13">
        <w:rPr>
          <w:rFonts w:cs="Arial"/>
          <w:color w:val="000000"/>
        </w:rPr>
        <w:t>15 - Generování přítomnosti do akt. dne (z kalendáře), s doplněním na plán. směnu</w:t>
      </w:r>
    </w:p>
    <w:p w14:paraId="4E2B3F68" w14:textId="77777777" w:rsidR="003D1EFE" w:rsidRPr="007D5C13" w:rsidRDefault="003D1EFE" w:rsidP="003D1EFE">
      <w:pPr>
        <w:overflowPunct/>
        <w:ind w:left="360"/>
        <w:textAlignment w:val="auto"/>
        <w:rPr>
          <w:rFonts w:cs="Arial"/>
          <w:color w:val="000000"/>
        </w:rPr>
      </w:pPr>
      <w:r w:rsidRPr="007D5C13">
        <w:rPr>
          <w:rFonts w:cs="Arial"/>
          <w:color w:val="000000"/>
        </w:rPr>
        <w:t>18 - Generování přítomnosti při uzávěrce (z kalendáře) do výšky FPD</w:t>
      </w:r>
    </w:p>
    <w:p w14:paraId="53DC10ED" w14:textId="77777777" w:rsidR="003D1EFE" w:rsidRPr="008460F1" w:rsidRDefault="003D1EFE" w:rsidP="00307589">
      <w:pPr>
        <w:overflowPunct/>
        <w:ind w:left="360"/>
        <w:textAlignment w:val="auto"/>
        <w:rPr>
          <w:rFonts w:cs="Arial"/>
          <w:color w:val="000000"/>
        </w:rPr>
      </w:pPr>
    </w:p>
    <w:p w14:paraId="699AE781" w14:textId="77777777" w:rsidR="00307589" w:rsidRDefault="00307589" w:rsidP="00DD3358"/>
    <w:p w14:paraId="76B03B0B" w14:textId="77777777" w:rsidR="00307589" w:rsidRPr="009C3307" w:rsidRDefault="00307589" w:rsidP="008460F1">
      <w:pPr>
        <w:overflowPunct/>
        <w:textAlignment w:val="auto"/>
        <w:rPr>
          <w:rFonts w:cs="Arial"/>
          <w:color w:val="000000"/>
        </w:rPr>
      </w:pPr>
      <w:r>
        <w:rPr>
          <w:rFonts w:cs="Arial"/>
          <w:color w:val="000000"/>
        </w:rPr>
        <w:t>Podrobný popis procesů viz  „</w:t>
      </w:r>
      <w:hyperlink w:anchor="_Režimy_evidence_docházky" w:history="1">
        <w:r w:rsidRPr="009C3307">
          <w:rPr>
            <w:rStyle w:val="Hypertextovodkaz"/>
            <w:rFonts w:cs="Arial"/>
          </w:rPr>
          <w:t>Režimy evidence docházky a proces kalkulace</w:t>
        </w:r>
      </w:hyperlink>
      <w:r>
        <w:rPr>
          <w:rFonts w:cs="Arial"/>
          <w:color w:val="000000"/>
        </w:rPr>
        <w:t>“.</w:t>
      </w:r>
    </w:p>
    <w:p w14:paraId="61D60683" w14:textId="77777777" w:rsidR="00307589" w:rsidRDefault="00307589" w:rsidP="00DD3358"/>
    <w:p w14:paraId="6AC4B09F" w14:textId="77777777" w:rsidR="00307589" w:rsidRDefault="00307589" w:rsidP="00DD3358">
      <w:r>
        <w:t xml:space="preserve"> </w:t>
      </w:r>
    </w:p>
    <w:p w14:paraId="16B8A638" w14:textId="77777777" w:rsidR="00307589" w:rsidRDefault="00307589" w:rsidP="00DD3358"/>
    <w:p w14:paraId="44CD7FBF" w14:textId="77777777" w:rsidR="00663DE7" w:rsidRDefault="00663DE7" w:rsidP="00DD3358">
      <w:r>
        <w:t xml:space="preserve">Poznámka : do kalkulace nejsou zahrnuté tzv. neplatné záznamy, viz </w:t>
      </w:r>
      <w:hyperlink w:anchor="_Neplatný_záznam_z" w:history="1">
        <w:r w:rsidRPr="00663DE7">
          <w:rPr>
            <w:rStyle w:val="Hypertextovodkaz"/>
          </w:rPr>
          <w:t>Neplatný záznam z Dc</w:t>
        </w:r>
        <w:r>
          <w:rPr>
            <w:rStyle w:val="Hypertextovodkaz"/>
          </w:rPr>
          <w:t>a</w:t>
        </w:r>
      </w:hyperlink>
      <w:r>
        <w:t>.</w:t>
      </w:r>
    </w:p>
    <w:p w14:paraId="1AAA8E37" w14:textId="77777777" w:rsidR="00663DE7" w:rsidRDefault="00663DE7" w:rsidP="00DD3358"/>
    <w:p w14:paraId="1C1EA6EE" w14:textId="77777777" w:rsidR="00AE48EC" w:rsidRDefault="00AE48EC" w:rsidP="00DD3358">
      <w:r>
        <w:t>Proces je prováděn v jednotlivých krocích :</w:t>
      </w:r>
    </w:p>
    <w:p w14:paraId="5EF6AEDB" w14:textId="1660A4A5" w:rsidR="0017028E" w:rsidRDefault="0017028E" w:rsidP="00637994">
      <w:pPr>
        <w:pStyle w:val="Zkladntext"/>
        <w:numPr>
          <w:ilvl w:val="0"/>
          <w:numId w:val="84"/>
        </w:numPr>
      </w:pPr>
      <w:r>
        <w:t>Načtení parametrů kalkulace</w:t>
      </w:r>
    </w:p>
    <w:p w14:paraId="14991E6B" w14:textId="3E2EC65D" w:rsidR="00CD33B3" w:rsidRDefault="00CD33B3" w:rsidP="00637994">
      <w:pPr>
        <w:pStyle w:val="Zkladntext"/>
        <w:numPr>
          <w:ilvl w:val="0"/>
          <w:numId w:val="84"/>
        </w:numPr>
      </w:pPr>
      <w:r>
        <w:t>Vyčištění tabulky protokol</w:t>
      </w:r>
      <w:r w:rsidR="001F7345">
        <w:t>ů</w:t>
      </w:r>
      <w:r w:rsidR="003D0B0A">
        <w:t xml:space="preserve"> (odstranění hlášení z předešlé kalkulace) </w:t>
      </w:r>
    </w:p>
    <w:p w14:paraId="389F02D1" w14:textId="77777777" w:rsidR="0017028E" w:rsidRDefault="0017028E" w:rsidP="00637994">
      <w:pPr>
        <w:pStyle w:val="Zkladntext"/>
        <w:numPr>
          <w:ilvl w:val="0"/>
          <w:numId w:val="84"/>
        </w:numPr>
      </w:pPr>
      <w:r>
        <w:t>Volba režimu kalkulace (stanovení rozsahu a referenčního dne kalkulace)</w:t>
      </w:r>
    </w:p>
    <w:p w14:paraId="473BDE0C" w14:textId="77777777" w:rsidR="0017028E" w:rsidRDefault="0017028E" w:rsidP="00637994">
      <w:pPr>
        <w:pStyle w:val="Zkladntext"/>
        <w:numPr>
          <w:ilvl w:val="0"/>
          <w:numId w:val="84"/>
        </w:numPr>
      </w:pPr>
      <w:r>
        <w:t>Volba režimu kalkulace záznamu – „Provádět kalkulaci“</w:t>
      </w:r>
    </w:p>
    <w:p w14:paraId="5EC24F32" w14:textId="77777777" w:rsidR="0017028E" w:rsidRDefault="0017028E" w:rsidP="00637994">
      <w:pPr>
        <w:pStyle w:val="Zkladntext"/>
        <w:numPr>
          <w:ilvl w:val="0"/>
          <w:numId w:val="84"/>
        </w:numPr>
      </w:pPr>
      <w:r>
        <w:t>Automatické doplnění záznamu DD</w:t>
      </w:r>
    </w:p>
    <w:p w14:paraId="5F650D06" w14:textId="77777777" w:rsidR="0017028E" w:rsidRDefault="0017028E" w:rsidP="00637994">
      <w:pPr>
        <w:pStyle w:val="Zkladntext"/>
        <w:numPr>
          <w:ilvl w:val="1"/>
          <w:numId w:val="84"/>
        </w:numPr>
      </w:pPr>
      <w:r>
        <w:t>Neplatný den PV (SLM s IA 903)</w:t>
      </w:r>
    </w:p>
    <w:p w14:paraId="42B1938B" w14:textId="77777777" w:rsidR="0017028E" w:rsidRDefault="0017028E" w:rsidP="00637994">
      <w:pPr>
        <w:pStyle w:val="Zkladntext"/>
        <w:numPr>
          <w:ilvl w:val="1"/>
          <w:numId w:val="84"/>
        </w:numPr>
      </w:pPr>
      <w:r>
        <w:t>Neodpracovaný svátek (SLM s IA 1008)</w:t>
      </w:r>
    </w:p>
    <w:p w14:paraId="317618B5" w14:textId="77777777" w:rsidR="0017028E" w:rsidRDefault="0017028E" w:rsidP="00637994">
      <w:pPr>
        <w:pStyle w:val="Zkladntext"/>
        <w:numPr>
          <w:ilvl w:val="1"/>
          <w:numId w:val="84"/>
        </w:numPr>
      </w:pPr>
      <w:r>
        <w:t>Dlouhodobá nepřítomnost z Dca02, režim „průběžného doplňovaní“</w:t>
      </w:r>
    </w:p>
    <w:p w14:paraId="1A9EB019" w14:textId="77777777" w:rsidR="0017028E" w:rsidRDefault="0017028E" w:rsidP="00637994">
      <w:pPr>
        <w:pStyle w:val="Zkladntext"/>
        <w:numPr>
          <w:ilvl w:val="1"/>
          <w:numId w:val="84"/>
        </w:numPr>
      </w:pPr>
      <w:r>
        <w:t>Nevykázaná odpracovaná směna  pro režim Opv01, Režim zpracování docházky(kalkulace)</w:t>
      </w:r>
      <w:r w:rsidRPr="004C20DB">
        <w:t xml:space="preserve"> = 11, 12</w:t>
      </w:r>
    </w:p>
    <w:p w14:paraId="54D6687A" w14:textId="77777777" w:rsidR="00007750" w:rsidRDefault="00007750" w:rsidP="00637994">
      <w:pPr>
        <w:numPr>
          <w:ilvl w:val="0"/>
          <w:numId w:val="84"/>
        </w:numPr>
      </w:pPr>
      <w:r>
        <w:t>Automatizované doplnění nevyplněného začátku nebo konce odchylky</w:t>
      </w:r>
    </w:p>
    <w:p w14:paraId="4072EF68" w14:textId="77777777" w:rsidR="0017028E" w:rsidRDefault="0017028E" w:rsidP="00637994">
      <w:pPr>
        <w:pStyle w:val="Zkladntext"/>
        <w:numPr>
          <w:ilvl w:val="0"/>
          <w:numId w:val="84"/>
        </w:numPr>
      </w:pPr>
      <w:r>
        <w:t xml:space="preserve">Kalkulace započitatelných </w:t>
      </w:r>
      <w:r w:rsidR="00E27AF3">
        <w:t>hodin</w:t>
      </w:r>
    </w:p>
    <w:p w14:paraId="14572F84" w14:textId="77777777" w:rsidR="0017028E" w:rsidRDefault="0017028E" w:rsidP="00637994">
      <w:pPr>
        <w:pStyle w:val="Zkladntext"/>
        <w:numPr>
          <w:ilvl w:val="1"/>
          <w:numId w:val="84"/>
        </w:numPr>
      </w:pPr>
      <w:r>
        <w:t>Záznam bez „kalkulace“</w:t>
      </w:r>
    </w:p>
    <w:p w14:paraId="6FC6A069" w14:textId="77777777" w:rsidR="0017028E" w:rsidRDefault="0017028E" w:rsidP="00637994">
      <w:pPr>
        <w:pStyle w:val="Zkladntext"/>
        <w:numPr>
          <w:ilvl w:val="1"/>
          <w:numId w:val="84"/>
        </w:numPr>
      </w:pPr>
      <w:r>
        <w:t>Omezení začátku a konce záznamu pro kalkulaci</w:t>
      </w:r>
    </w:p>
    <w:p w14:paraId="3204C499" w14:textId="77777777" w:rsidR="0017028E" w:rsidRDefault="0017028E" w:rsidP="00637994">
      <w:pPr>
        <w:pStyle w:val="Zkladntext"/>
        <w:numPr>
          <w:ilvl w:val="1"/>
          <w:numId w:val="84"/>
        </w:numPr>
      </w:pPr>
      <w:r>
        <w:t>Stanovení hodiny záznamu (konec pro kalkulaci – začátek pro kalkulaci)</w:t>
      </w:r>
    </w:p>
    <w:p w14:paraId="7BF6DD26" w14:textId="77777777" w:rsidR="0017028E" w:rsidRDefault="0017028E" w:rsidP="00637994">
      <w:pPr>
        <w:pStyle w:val="Zkladntext"/>
        <w:numPr>
          <w:ilvl w:val="2"/>
          <w:numId w:val="84"/>
        </w:numPr>
      </w:pPr>
      <w:r>
        <w:t>Úprava při změně Léto/Zima</w:t>
      </w:r>
    </w:p>
    <w:p w14:paraId="488EE427" w14:textId="77777777" w:rsidR="0017028E" w:rsidRDefault="0017028E" w:rsidP="00637994">
      <w:pPr>
        <w:pStyle w:val="Zkladntext"/>
        <w:numPr>
          <w:ilvl w:val="1"/>
          <w:numId w:val="84"/>
        </w:numPr>
      </w:pPr>
      <w:r>
        <w:t xml:space="preserve">Omezení </w:t>
      </w:r>
      <w:r w:rsidR="00007750">
        <w:t>započitatelných</w:t>
      </w:r>
      <w:r>
        <w:t xml:space="preserve"> </w:t>
      </w:r>
      <w:r w:rsidR="00E27AF3">
        <w:t>hodin</w:t>
      </w:r>
    </w:p>
    <w:p w14:paraId="2CD394FF" w14:textId="77777777" w:rsidR="00007750" w:rsidRDefault="00007750" w:rsidP="00637994">
      <w:pPr>
        <w:pStyle w:val="Zkladntext"/>
        <w:numPr>
          <w:ilvl w:val="2"/>
          <w:numId w:val="84"/>
        </w:numPr>
      </w:pPr>
      <w:r>
        <w:t>Podle režimu SLM (Slm01,)</w:t>
      </w:r>
    </w:p>
    <w:p w14:paraId="4C07B288" w14:textId="77777777" w:rsidR="0017028E" w:rsidRDefault="0017028E" w:rsidP="00637994">
      <w:pPr>
        <w:pStyle w:val="Zkladntext"/>
        <w:numPr>
          <w:ilvl w:val="2"/>
          <w:numId w:val="84"/>
        </w:numPr>
      </w:pPr>
      <w:r>
        <w:t>Podle režimu zaokrouhlení (Kal01,  =&gt; Dcc04)</w:t>
      </w:r>
    </w:p>
    <w:p w14:paraId="5E58F893" w14:textId="77777777" w:rsidR="0017028E" w:rsidRDefault="0017028E" w:rsidP="00637994">
      <w:pPr>
        <w:pStyle w:val="Zkladntext"/>
        <w:numPr>
          <w:ilvl w:val="1"/>
          <w:numId w:val="84"/>
        </w:numPr>
      </w:pPr>
      <w:r>
        <w:lastRenderedPageBreak/>
        <w:t xml:space="preserve">Generovaní přestávky na </w:t>
      </w:r>
      <w:r w:rsidR="00007750">
        <w:t xml:space="preserve">jídlo a </w:t>
      </w:r>
      <w:r>
        <w:t>odpočinek</w:t>
      </w:r>
    </w:p>
    <w:p w14:paraId="16451232" w14:textId="77777777" w:rsidR="0017028E" w:rsidRDefault="0017028E" w:rsidP="00637994">
      <w:pPr>
        <w:pStyle w:val="Zkladntext"/>
        <w:numPr>
          <w:ilvl w:val="1"/>
          <w:numId w:val="84"/>
        </w:numPr>
      </w:pPr>
      <w:r>
        <w:t xml:space="preserve">Omezení </w:t>
      </w:r>
      <w:r w:rsidR="00007750">
        <w:t>započitatelných</w:t>
      </w:r>
      <w:r>
        <w:t xml:space="preserve"> </w:t>
      </w:r>
      <w:r w:rsidR="00007750">
        <w:t>hodin</w:t>
      </w:r>
      <w:r>
        <w:t xml:space="preserve"> pro definované SLM</w:t>
      </w:r>
    </w:p>
    <w:p w14:paraId="72D7C621" w14:textId="77777777" w:rsidR="0017028E" w:rsidRPr="009F4820" w:rsidRDefault="0017028E" w:rsidP="00637994">
      <w:pPr>
        <w:pStyle w:val="Zkladntext"/>
        <w:numPr>
          <w:ilvl w:val="2"/>
          <w:numId w:val="84"/>
        </w:numPr>
      </w:pPr>
      <w:r>
        <w:t xml:space="preserve">Dovolená (SLM s IA 21..26) – režim </w:t>
      </w:r>
      <w:r w:rsidRPr="009F4820">
        <w:t>Dca02rezimAllSK</w:t>
      </w:r>
    </w:p>
    <w:p w14:paraId="5AD8C225" w14:textId="77777777" w:rsidR="0017028E" w:rsidRDefault="0017028E" w:rsidP="00637994">
      <w:pPr>
        <w:pStyle w:val="Zkladntext"/>
        <w:numPr>
          <w:ilvl w:val="2"/>
          <w:numId w:val="84"/>
        </w:numPr>
      </w:pPr>
      <w:r>
        <w:t>Dovolená (SLM s IA 21..26) – režim „ze snímačů“</w:t>
      </w:r>
    </w:p>
    <w:p w14:paraId="489CDD7B" w14:textId="77777777" w:rsidR="0017028E" w:rsidRDefault="0017028E" w:rsidP="00637994">
      <w:pPr>
        <w:pStyle w:val="Zkladntext"/>
        <w:numPr>
          <w:ilvl w:val="2"/>
          <w:numId w:val="84"/>
        </w:numPr>
      </w:pPr>
      <w:r>
        <w:t>Nepřítomnosti (SLM s IA 21..949, 1008) na délku směny</w:t>
      </w:r>
    </w:p>
    <w:p w14:paraId="44E9A1EF" w14:textId="77777777" w:rsidR="0017028E" w:rsidRDefault="0017028E" w:rsidP="00637994">
      <w:pPr>
        <w:pStyle w:val="Zkladntext"/>
        <w:numPr>
          <w:ilvl w:val="0"/>
          <w:numId w:val="84"/>
        </w:numPr>
      </w:pPr>
      <w:r>
        <w:t xml:space="preserve">Kalkulace </w:t>
      </w:r>
      <w:r w:rsidR="00007750">
        <w:t xml:space="preserve">automatizovaných </w:t>
      </w:r>
      <w:r>
        <w:t>příplatku</w:t>
      </w:r>
      <w:r w:rsidR="00007750">
        <w:t xml:space="preserve"> k záznamu DD podle Kal01</w:t>
      </w:r>
    </w:p>
    <w:p w14:paraId="51F61707" w14:textId="77777777" w:rsidR="0017028E" w:rsidRDefault="0017028E" w:rsidP="00637994">
      <w:pPr>
        <w:pStyle w:val="Zkladntext"/>
        <w:numPr>
          <w:ilvl w:val="0"/>
          <w:numId w:val="84"/>
        </w:numPr>
      </w:pPr>
      <w:r>
        <w:t>Kalkulace nároku příspěvku na stravu</w:t>
      </w:r>
    </w:p>
    <w:p w14:paraId="68DE5323" w14:textId="77777777" w:rsidR="0017028E" w:rsidRDefault="0017028E" w:rsidP="00637994">
      <w:pPr>
        <w:pStyle w:val="Zkladntext"/>
        <w:numPr>
          <w:ilvl w:val="0"/>
          <w:numId w:val="84"/>
        </w:numPr>
      </w:pPr>
      <w:r>
        <w:t>Kontroly evidence denní docházky</w:t>
      </w:r>
    </w:p>
    <w:p w14:paraId="34285FA0" w14:textId="77777777" w:rsidR="0017028E" w:rsidRDefault="0017028E" w:rsidP="00637994">
      <w:pPr>
        <w:pStyle w:val="Zkladntext"/>
        <w:numPr>
          <w:ilvl w:val="0"/>
          <w:numId w:val="84"/>
        </w:numPr>
      </w:pPr>
      <w:r>
        <w:t>Zobrazení protokolu kalkulace</w:t>
      </w:r>
    </w:p>
    <w:p w14:paraId="0BE944E9" w14:textId="77777777" w:rsidR="0017028E" w:rsidRDefault="0017028E" w:rsidP="00637994">
      <w:pPr>
        <w:pStyle w:val="Zkladntext"/>
        <w:numPr>
          <w:ilvl w:val="0"/>
          <w:numId w:val="84"/>
        </w:numPr>
      </w:pPr>
      <w:r>
        <w:t>Nastavení  denního a měsíčního záhlaví</w:t>
      </w:r>
    </w:p>
    <w:p w14:paraId="0F055293" w14:textId="77777777" w:rsidR="0017028E" w:rsidRDefault="0017028E" w:rsidP="0017028E">
      <w:pPr>
        <w:pStyle w:val="Zkladntext"/>
      </w:pPr>
    </w:p>
    <w:p w14:paraId="5A3D8028" w14:textId="77777777" w:rsidR="0017028E" w:rsidRPr="0017028E" w:rsidRDefault="0017028E" w:rsidP="0017028E">
      <w:pPr>
        <w:rPr>
          <w:b/>
          <w:u w:val="single"/>
        </w:rPr>
      </w:pPr>
      <w:r w:rsidRPr="0017028E">
        <w:rPr>
          <w:b/>
          <w:u w:val="single"/>
        </w:rPr>
        <w:t>Parametrizace kalkulace</w:t>
      </w:r>
    </w:p>
    <w:p w14:paraId="046A6590" w14:textId="77777777" w:rsidR="0017028E" w:rsidRDefault="0017028E" w:rsidP="00637994">
      <w:pPr>
        <w:pStyle w:val="Zkladntext"/>
        <w:numPr>
          <w:ilvl w:val="0"/>
          <w:numId w:val="85"/>
        </w:numPr>
      </w:pPr>
      <w:r>
        <w:t>Kontrola otevření období</w:t>
      </w:r>
    </w:p>
    <w:p w14:paraId="00C6EF6D" w14:textId="77777777" w:rsidR="0017028E" w:rsidRDefault="0017028E" w:rsidP="00637994">
      <w:pPr>
        <w:pStyle w:val="Zkladntext"/>
        <w:numPr>
          <w:ilvl w:val="0"/>
          <w:numId w:val="85"/>
        </w:numPr>
      </w:pPr>
      <w:r>
        <w:t>Zad</w:t>
      </w:r>
      <w:r w:rsidR="00E6673A">
        <w:t>á</w:t>
      </w:r>
      <w:r>
        <w:t>ní na aktuálním záznamu (Dcd01, Vstupy, Detail)</w:t>
      </w:r>
      <w:r>
        <w:br/>
        <w:t>Datum, SLM; Čas Od, Čas Do, Hodiny, Nekalkulovat</w:t>
      </w:r>
    </w:p>
    <w:p w14:paraId="6ADBDF38" w14:textId="77777777" w:rsidR="0017028E" w:rsidRDefault="0017028E" w:rsidP="00637994">
      <w:pPr>
        <w:pStyle w:val="Zkladntext"/>
        <w:numPr>
          <w:ilvl w:val="0"/>
          <w:numId w:val="85"/>
        </w:numPr>
      </w:pPr>
      <w:r>
        <w:t>Definice pracovní směny (Dcd01, Vstupy, Záhlaví)</w:t>
      </w:r>
    </w:p>
    <w:p w14:paraId="100F5126" w14:textId="77777777" w:rsidR="0017028E" w:rsidRDefault="0017028E" w:rsidP="00637994">
      <w:pPr>
        <w:pStyle w:val="Zkladntext"/>
        <w:numPr>
          <w:ilvl w:val="0"/>
          <w:numId w:val="85"/>
        </w:numPr>
      </w:pPr>
      <w:r>
        <w:t>Personální údaje (Opv01, )</w:t>
      </w:r>
    </w:p>
    <w:p w14:paraId="36A8C9BD" w14:textId="77777777" w:rsidR="0017028E" w:rsidRDefault="0017028E" w:rsidP="00637994">
      <w:pPr>
        <w:pStyle w:val="Zkladntext"/>
        <w:numPr>
          <w:ilvl w:val="0"/>
          <w:numId w:val="85"/>
        </w:numPr>
      </w:pPr>
      <w:r>
        <w:t>Konfigurace SLM (Slm01)</w:t>
      </w:r>
    </w:p>
    <w:p w14:paraId="04503493" w14:textId="77777777" w:rsidR="0017028E" w:rsidRDefault="008D2831" w:rsidP="00637994">
      <w:pPr>
        <w:pStyle w:val="Zkladntext"/>
        <w:numPr>
          <w:ilvl w:val="1"/>
          <w:numId w:val="85"/>
        </w:numPr>
      </w:pPr>
      <w:r>
        <w:t>Typ zpracování SLM v DOCH</w:t>
      </w:r>
    </w:p>
    <w:p w14:paraId="13FDA7DF" w14:textId="77777777" w:rsidR="0017028E" w:rsidRDefault="0017028E" w:rsidP="00637994">
      <w:pPr>
        <w:pStyle w:val="Zkladntext"/>
        <w:numPr>
          <w:ilvl w:val="1"/>
          <w:numId w:val="85"/>
        </w:numPr>
      </w:pPr>
      <w:r>
        <w:t>Režim doplnění Dcd01</w:t>
      </w:r>
    </w:p>
    <w:p w14:paraId="051DDFE5" w14:textId="77777777" w:rsidR="0017028E" w:rsidRDefault="0017028E" w:rsidP="00637994">
      <w:pPr>
        <w:pStyle w:val="Zkladntext"/>
        <w:numPr>
          <w:ilvl w:val="1"/>
          <w:numId w:val="85"/>
        </w:numPr>
      </w:pPr>
      <w:r>
        <w:t>Počítat započítané hodiny</w:t>
      </w:r>
    </w:p>
    <w:p w14:paraId="66230B69" w14:textId="77777777" w:rsidR="0017028E" w:rsidRDefault="0017028E" w:rsidP="00637994">
      <w:pPr>
        <w:pStyle w:val="Zkladntext"/>
        <w:numPr>
          <w:ilvl w:val="1"/>
          <w:numId w:val="85"/>
        </w:numPr>
      </w:pPr>
      <w:r>
        <w:t>Výpočet příplatku</w:t>
      </w:r>
    </w:p>
    <w:p w14:paraId="6979B653" w14:textId="77777777" w:rsidR="0017028E" w:rsidRDefault="0017028E" w:rsidP="00637994">
      <w:pPr>
        <w:pStyle w:val="Zkladntext"/>
        <w:numPr>
          <w:ilvl w:val="1"/>
          <w:numId w:val="85"/>
        </w:numPr>
      </w:pPr>
      <w:r>
        <w:t>Započitatelnost stravování</w:t>
      </w:r>
    </w:p>
    <w:p w14:paraId="7D547FAA" w14:textId="77777777" w:rsidR="0017028E" w:rsidRDefault="0017028E" w:rsidP="00637994">
      <w:pPr>
        <w:pStyle w:val="Zkladntext"/>
        <w:numPr>
          <w:ilvl w:val="1"/>
          <w:numId w:val="85"/>
        </w:numPr>
      </w:pPr>
      <w:r>
        <w:t>Přestávka</w:t>
      </w:r>
    </w:p>
    <w:p w14:paraId="2DB2A414" w14:textId="77777777" w:rsidR="0017028E" w:rsidRDefault="0017028E" w:rsidP="00637994">
      <w:pPr>
        <w:pStyle w:val="Zkladntext"/>
        <w:numPr>
          <w:ilvl w:val="0"/>
          <w:numId w:val="85"/>
        </w:numPr>
      </w:pPr>
      <w:r>
        <w:t>Započitatelnost (Slm02.Doch02)</w:t>
      </w:r>
    </w:p>
    <w:p w14:paraId="394D6EE7" w14:textId="77777777" w:rsidR="0017028E" w:rsidRDefault="0017028E" w:rsidP="00637994">
      <w:pPr>
        <w:pStyle w:val="Zkladntext"/>
        <w:numPr>
          <w:ilvl w:val="0"/>
          <w:numId w:val="85"/>
        </w:numPr>
      </w:pPr>
      <w:r>
        <w:t>Pracovní režim (Kal01)</w:t>
      </w:r>
    </w:p>
    <w:p w14:paraId="6AA47360" w14:textId="77777777" w:rsidR="0017028E" w:rsidRDefault="0017028E" w:rsidP="00637994">
      <w:pPr>
        <w:pStyle w:val="Zkladntext"/>
        <w:numPr>
          <w:ilvl w:val="1"/>
          <w:numId w:val="85"/>
        </w:numPr>
      </w:pPr>
      <w:r>
        <w:t>Popis</w:t>
      </w:r>
    </w:p>
    <w:p w14:paraId="41EB1373" w14:textId="77777777" w:rsidR="0017028E" w:rsidRDefault="0017028E" w:rsidP="00637994">
      <w:pPr>
        <w:pStyle w:val="Zkladntext"/>
        <w:numPr>
          <w:ilvl w:val="2"/>
          <w:numId w:val="85"/>
        </w:numPr>
      </w:pPr>
      <w:r>
        <w:t>Režim generování svátku</w:t>
      </w:r>
    </w:p>
    <w:p w14:paraId="7255F9FE" w14:textId="6D8EAF20" w:rsidR="0017028E" w:rsidRDefault="00B21EA5" w:rsidP="00637994">
      <w:pPr>
        <w:pStyle w:val="Zkladntext"/>
        <w:numPr>
          <w:ilvl w:val="1"/>
          <w:numId w:val="85"/>
        </w:numPr>
      </w:pPr>
      <w:r>
        <w:t>Doch&amp;Ext.vstupy</w:t>
      </w:r>
    </w:p>
    <w:p w14:paraId="67646F98" w14:textId="77777777" w:rsidR="0017028E" w:rsidRDefault="0017028E" w:rsidP="00637994">
      <w:pPr>
        <w:pStyle w:val="Zkladntext"/>
        <w:numPr>
          <w:ilvl w:val="2"/>
          <w:numId w:val="85"/>
        </w:numPr>
      </w:pPr>
      <w:r>
        <w:t>Typ pracovní doby</w:t>
      </w:r>
    </w:p>
    <w:p w14:paraId="131A10D5" w14:textId="77777777" w:rsidR="0017028E" w:rsidRDefault="0017028E" w:rsidP="00637994">
      <w:pPr>
        <w:pStyle w:val="Zkladntext"/>
        <w:numPr>
          <w:ilvl w:val="2"/>
          <w:numId w:val="85"/>
        </w:numPr>
      </w:pPr>
      <w:r>
        <w:t>Změna sm</w:t>
      </w:r>
      <w:r w:rsidR="00E6673A">
        <w:t>ě</w:t>
      </w:r>
      <w:r>
        <w:t>ny</w:t>
      </w:r>
    </w:p>
    <w:p w14:paraId="6A048375" w14:textId="77777777" w:rsidR="0017028E" w:rsidRDefault="0017028E" w:rsidP="00637994">
      <w:pPr>
        <w:pStyle w:val="Zkladntext"/>
        <w:numPr>
          <w:ilvl w:val="2"/>
          <w:numId w:val="85"/>
        </w:numPr>
      </w:pPr>
      <w:r>
        <w:t>Změna směny – víkend</w:t>
      </w:r>
    </w:p>
    <w:p w14:paraId="4A3415AA" w14:textId="77777777" w:rsidR="0017028E" w:rsidRDefault="0017028E" w:rsidP="00637994">
      <w:pPr>
        <w:pStyle w:val="Zkladntext"/>
        <w:numPr>
          <w:ilvl w:val="2"/>
          <w:numId w:val="85"/>
        </w:numPr>
      </w:pPr>
      <w:r>
        <w:t xml:space="preserve">Povinnost odprac. </w:t>
      </w:r>
      <w:r w:rsidR="00542AAD">
        <w:t>s</w:t>
      </w:r>
      <w:r>
        <w:t>měnu</w:t>
      </w:r>
    </w:p>
    <w:p w14:paraId="4B3005C1" w14:textId="77777777" w:rsidR="0017028E" w:rsidRDefault="0017028E" w:rsidP="00637994">
      <w:pPr>
        <w:pStyle w:val="Zkladntext"/>
        <w:numPr>
          <w:ilvl w:val="2"/>
          <w:numId w:val="85"/>
        </w:numPr>
      </w:pPr>
      <w:r>
        <w:t>Zaokro</w:t>
      </w:r>
      <w:r w:rsidR="00E6673A">
        <w:t>u</w:t>
      </w:r>
      <w:r>
        <w:t>hlov</w:t>
      </w:r>
      <w:r w:rsidR="00E6673A">
        <w:t>á</w:t>
      </w:r>
      <w:r>
        <w:t>ní</w:t>
      </w:r>
    </w:p>
    <w:p w14:paraId="0C59A5A4" w14:textId="77777777" w:rsidR="0017028E" w:rsidRDefault="0017028E" w:rsidP="00637994">
      <w:pPr>
        <w:pStyle w:val="Zkladntext"/>
        <w:numPr>
          <w:ilvl w:val="2"/>
          <w:numId w:val="85"/>
        </w:numPr>
      </w:pPr>
      <w:r>
        <w:t>Limity kontrol</w:t>
      </w:r>
    </w:p>
    <w:p w14:paraId="663446F6" w14:textId="77777777" w:rsidR="0017028E" w:rsidRDefault="0017028E" w:rsidP="00637994">
      <w:pPr>
        <w:pStyle w:val="Zkladntext"/>
        <w:numPr>
          <w:ilvl w:val="2"/>
          <w:numId w:val="85"/>
        </w:numPr>
      </w:pPr>
      <w:r>
        <w:t>Režim přestávky</w:t>
      </w:r>
    </w:p>
    <w:p w14:paraId="7E934905" w14:textId="77777777" w:rsidR="0017028E" w:rsidRDefault="0017028E" w:rsidP="00637994">
      <w:pPr>
        <w:pStyle w:val="Zkladntext"/>
        <w:numPr>
          <w:ilvl w:val="2"/>
          <w:numId w:val="85"/>
        </w:numPr>
      </w:pPr>
      <w:r>
        <w:t>Typ převažující přestávky</w:t>
      </w:r>
    </w:p>
    <w:p w14:paraId="7365361B" w14:textId="77777777" w:rsidR="0017028E" w:rsidRDefault="0017028E" w:rsidP="00637994">
      <w:pPr>
        <w:pStyle w:val="Zkladntext"/>
        <w:numPr>
          <w:ilvl w:val="2"/>
          <w:numId w:val="85"/>
        </w:numPr>
      </w:pPr>
      <w:r>
        <w:t>Délka přestávky</w:t>
      </w:r>
    </w:p>
    <w:p w14:paraId="0CD99C3A" w14:textId="77777777" w:rsidR="0017028E" w:rsidRDefault="0017028E" w:rsidP="00637994">
      <w:pPr>
        <w:pStyle w:val="Zkladntext"/>
        <w:numPr>
          <w:ilvl w:val="2"/>
          <w:numId w:val="85"/>
        </w:numPr>
      </w:pPr>
      <w:r>
        <w:t>Generovat p</w:t>
      </w:r>
      <w:r w:rsidR="00E6673A">
        <w:t>ř</w:t>
      </w:r>
      <w:r>
        <w:t>estávku</w:t>
      </w:r>
    </w:p>
    <w:p w14:paraId="134B1EA3" w14:textId="77777777" w:rsidR="0017028E" w:rsidRDefault="0017028E" w:rsidP="00637994">
      <w:pPr>
        <w:pStyle w:val="Zkladntext"/>
        <w:numPr>
          <w:ilvl w:val="2"/>
          <w:numId w:val="85"/>
        </w:numPr>
      </w:pPr>
      <w:r>
        <w:t>Generovat přestávku Od / Do</w:t>
      </w:r>
    </w:p>
    <w:p w14:paraId="43E30438" w14:textId="77777777" w:rsidR="0017028E" w:rsidRDefault="0017028E" w:rsidP="00637994">
      <w:pPr>
        <w:pStyle w:val="Zkladntext"/>
        <w:numPr>
          <w:ilvl w:val="2"/>
          <w:numId w:val="85"/>
        </w:numPr>
      </w:pPr>
      <w:r>
        <w:t>Přiznání druhého př</w:t>
      </w:r>
      <w:r w:rsidR="00E6673A">
        <w:t>í</w:t>
      </w:r>
      <w:r>
        <w:t>spěvku na stravu</w:t>
      </w:r>
    </w:p>
    <w:p w14:paraId="7725AA3D" w14:textId="77777777" w:rsidR="0017028E" w:rsidRDefault="0017028E" w:rsidP="00637994">
      <w:pPr>
        <w:pStyle w:val="Zkladntext"/>
        <w:numPr>
          <w:ilvl w:val="1"/>
          <w:numId w:val="85"/>
        </w:numPr>
      </w:pPr>
      <w:r>
        <w:t>Přestávky</w:t>
      </w:r>
    </w:p>
    <w:p w14:paraId="7B00D474" w14:textId="77777777" w:rsidR="0017028E" w:rsidRDefault="0017028E" w:rsidP="00637994">
      <w:pPr>
        <w:pStyle w:val="Zkladntext"/>
        <w:numPr>
          <w:ilvl w:val="1"/>
          <w:numId w:val="85"/>
        </w:numPr>
      </w:pPr>
      <w:r>
        <w:t>Vzorové dny</w:t>
      </w:r>
    </w:p>
    <w:p w14:paraId="69E34E5D" w14:textId="77777777" w:rsidR="0017028E" w:rsidRDefault="0017028E" w:rsidP="00637994">
      <w:pPr>
        <w:pStyle w:val="Zkladntext"/>
        <w:numPr>
          <w:ilvl w:val="2"/>
          <w:numId w:val="85"/>
        </w:numPr>
      </w:pPr>
      <w:r>
        <w:t>Přestávky</w:t>
      </w:r>
    </w:p>
    <w:p w14:paraId="50423919" w14:textId="77777777" w:rsidR="0017028E" w:rsidRDefault="0017028E" w:rsidP="00637994">
      <w:pPr>
        <w:pStyle w:val="Zkladntext"/>
        <w:numPr>
          <w:ilvl w:val="0"/>
          <w:numId w:val="85"/>
        </w:numPr>
      </w:pPr>
      <w:r>
        <w:t>Konfigurace</w:t>
      </w:r>
    </w:p>
    <w:p w14:paraId="179562D4" w14:textId="77777777" w:rsidR="0017028E" w:rsidRDefault="0017028E" w:rsidP="00637994">
      <w:pPr>
        <w:pStyle w:val="Zkladntext"/>
        <w:numPr>
          <w:ilvl w:val="0"/>
          <w:numId w:val="85"/>
        </w:numPr>
      </w:pPr>
      <w:r>
        <w:t>Objektová práva</w:t>
      </w:r>
    </w:p>
    <w:p w14:paraId="58FD2453" w14:textId="77777777" w:rsidR="0017028E" w:rsidRDefault="0017028E" w:rsidP="00DD3358"/>
    <w:p w14:paraId="02675EAB" w14:textId="77777777" w:rsidR="0017028E" w:rsidRDefault="0017028E" w:rsidP="0017028E">
      <w:pPr>
        <w:pStyle w:val="Nadpis4"/>
      </w:pPr>
      <w:bookmarkStart w:id="2366" w:name="_Toc398639950"/>
      <w:r>
        <w:t>Spuštění kalkulace</w:t>
      </w:r>
      <w:bookmarkEnd w:id="2366"/>
    </w:p>
    <w:p w14:paraId="52A789C8" w14:textId="77777777" w:rsidR="00DD3358" w:rsidRPr="00DD3358" w:rsidRDefault="00DD3358" w:rsidP="00DD3358">
      <w:r w:rsidRPr="00DD3358">
        <w:t xml:space="preserve">Kalkulace denní evidence docházky se provádí : </w:t>
      </w:r>
    </w:p>
    <w:p w14:paraId="005D9853" w14:textId="77777777" w:rsidR="00DD3358" w:rsidRPr="00757E10" w:rsidRDefault="00757E10" w:rsidP="00637994">
      <w:pPr>
        <w:numPr>
          <w:ilvl w:val="0"/>
          <w:numId w:val="28"/>
        </w:numPr>
        <w:rPr>
          <w:b/>
        </w:rPr>
      </w:pPr>
      <w:r w:rsidRPr="00757E10">
        <w:rPr>
          <w:b/>
        </w:rPr>
        <w:t xml:space="preserve">Na </w:t>
      </w:r>
      <w:r w:rsidR="00DD3358" w:rsidRPr="00757E10">
        <w:rPr>
          <w:b/>
        </w:rPr>
        <w:t xml:space="preserve">příkaz uživatele </w:t>
      </w:r>
    </w:p>
    <w:p w14:paraId="21A96A64" w14:textId="77777777" w:rsidR="006B45A9" w:rsidRDefault="00DD3358" w:rsidP="00637994">
      <w:pPr>
        <w:numPr>
          <w:ilvl w:val="1"/>
          <w:numId w:val="28"/>
        </w:numPr>
      </w:pPr>
      <w:r w:rsidRPr="00DD3358">
        <w:t>pro aktuální PV z formuláře Dcd01</w:t>
      </w:r>
      <w:r w:rsidR="006B45A9">
        <w:t xml:space="preserve"> : </w:t>
      </w:r>
    </w:p>
    <w:p w14:paraId="7B6347AE" w14:textId="77777777" w:rsidR="006B45A9" w:rsidRDefault="00DD3358" w:rsidP="00637994">
      <w:pPr>
        <w:numPr>
          <w:ilvl w:val="2"/>
          <w:numId w:val="28"/>
        </w:numPr>
      </w:pPr>
      <w:r w:rsidRPr="00DD3358">
        <w:t>Vstupy</w:t>
      </w:r>
      <w:r w:rsidR="006B45A9">
        <w:t xml:space="preserve">, [Kalkulace] - kalkulace za období </w:t>
      </w:r>
      <w:r w:rsidR="00757E10">
        <w:t xml:space="preserve">k referenčnímu dnu </w:t>
      </w:r>
      <w:r w:rsidR="006B45A9">
        <w:t xml:space="preserve">dle zvoleného režimu vedení docházky na Opv01 </w:t>
      </w:r>
    </w:p>
    <w:p w14:paraId="2AC1E622" w14:textId="77777777" w:rsidR="00DD3358" w:rsidRDefault="006B45A9" w:rsidP="00637994">
      <w:pPr>
        <w:numPr>
          <w:ilvl w:val="2"/>
          <w:numId w:val="28"/>
        </w:numPr>
      </w:pPr>
      <w:r>
        <w:t>Vstupy, Detail , [Kalkulace</w:t>
      </w:r>
      <w:r w:rsidR="005B2A60">
        <w:t xml:space="preserve"> záznamu</w:t>
      </w:r>
      <w:r>
        <w:t>] - kalkulace aktuálního dne</w:t>
      </w:r>
      <w:r>
        <w:br/>
      </w:r>
    </w:p>
    <w:p w14:paraId="6BA66D02" w14:textId="77777777" w:rsidR="00757E10" w:rsidRDefault="00DD3358" w:rsidP="00637994">
      <w:pPr>
        <w:numPr>
          <w:ilvl w:val="1"/>
          <w:numId w:val="28"/>
        </w:numPr>
      </w:pPr>
      <w:r w:rsidRPr="00DD3358">
        <w:t xml:space="preserve">pro všechny PV v aktuálním navigačním seznamu PV z formuláře Dcd01, </w:t>
      </w:r>
      <w:r w:rsidR="006B45A9">
        <w:t xml:space="preserve">„Převod a uzavření“ – [Kalkulace pro všechny PV v navigačním seznamu] – režim kalkulace </w:t>
      </w:r>
      <w:r w:rsidR="007C1770">
        <w:t>jako pro „</w:t>
      </w:r>
      <w:r w:rsidR="007C1770" w:rsidRPr="00DD3358">
        <w:t>Vstupy</w:t>
      </w:r>
      <w:r w:rsidR="007C1770">
        <w:t>“, [Kalkulace]</w:t>
      </w:r>
    </w:p>
    <w:p w14:paraId="6AB0CA94" w14:textId="77777777" w:rsidR="00757E10" w:rsidRDefault="00757E10" w:rsidP="00757E10">
      <w:pPr>
        <w:ind w:left="1080"/>
      </w:pPr>
    </w:p>
    <w:p w14:paraId="1B587C7D" w14:textId="77777777" w:rsidR="006B45A9" w:rsidRDefault="00757E10" w:rsidP="00637994">
      <w:pPr>
        <w:numPr>
          <w:ilvl w:val="1"/>
          <w:numId w:val="28"/>
        </w:numPr>
      </w:pPr>
      <w:r>
        <w:lastRenderedPageBreak/>
        <w:t>pro všechny PV, manuální spuštění procesu 31 resp. 32 na formuláři Adm51</w:t>
      </w:r>
      <w:r w:rsidR="006B45A9">
        <w:br/>
      </w:r>
    </w:p>
    <w:p w14:paraId="2CAC9064" w14:textId="77777777" w:rsidR="00757E10" w:rsidRPr="00757E10" w:rsidRDefault="00DD3358" w:rsidP="00637994">
      <w:pPr>
        <w:numPr>
          <w:ilvl w:val="0"/>
          <w:numId w:val="28"/>
        </w:numPr>
        <w:rPr>
          <w:rFonts w:cs="Arial"/>
        </w:rPr>
      </w:pPr>
      <w:r w:rsidRPr="00757E10">
        <w:rPr>
          <w:b/>
        </w:rPr>
        <w:t>Automatizovaně</w:t>
      </w:r>
      <w:r w:rsidRPr="00DD3358">
        <w:t xml:space="preserve"> </w:t>
      </w:r>
    </w:p>
    <w:p w14:paraId="732C2304" w14:textId="77777777" w:rsidR="00DD3358" w:rsidRPr="00DD3358" w:rsidRDefault="00DD3358" w:rsidP="00637994">
      <w:pPr>
        <w:numPr>
          <w:ilvl w:val="1"/>
          <w:numId w:val="28"/>
        </w:numPr>
        <w:rPr>
          <w:rFonts w:cs="Arial"/>
        </w:rPr>
      </w:pPr>
      <w:r w:rsidRPr="00DD3358">
        <w:t xml:space="preserve">v rámci uživatelem aktivované  </w:t>
      </w:r>
      <w:r w:rsidR="00655DB9">
        <w:t xml:space="preserve">libovolné </w:t>
      </w:r>
      <w:r w:rsidRPr="00DD3358">
        <w:t xml:space="preserve">funkce </w:t>
      </w:r>
      <w:r w:rsidR="00655DB9">
        <w:t>typu „</w:t>
      </w:r>
      <w:r w:rsidRPr="00DD3358">
        <w:t>Převod DD/MV</w:t>
      </w:r>
      <w:r w:rsidR="00655DB9">
        <w:t>“</w:t>
      </w:r>
      <w:r w:rsidRPr="00DD3358">
        <w:t xml:space="preserve"> </w:t>
      </w:r>
      <w:r w:rsidR="00757E10">
        <w:t xml:space="preserve"> resp. „Uzavření MZ“</w:t>
      </w:r>
      <w:r w:rsidR="00E1401D">
        <w:br/>
        <w:t>K</w:t>
      </w:r>
      <w:r w:rsidR="00E1401D" w:rsidRPr="000A1D5B">
        <w:t>alkulace</w:t>
      </w:r>
      <w:r w:rsidR="00E1401D">
        <w:t xml:space="preserve"> se provede v </w:t>
      </w:r>
      <w:r w:rsidR="00E1401D" w:rsidRPr="000A1D5B">
        <w:t>režimu „měsíc“,</w:t>
      </w:r>
      <w:r w:rsidR="00E1401D">
        <w:t xml:space="preserve"> tzn.</w:t>
      </w:r>
      <w:r w:rsidR="00E1401D" w:rsidRPr="000A1D5B">
        <w:t xml:space="preserve"> </w:t>
      </w:r>
      <w:r w:rsidR="005250BD">
        <w:t>vypočítá</w:t>
      </w:r>
      <w:r w:rsidR="005250BD" w:rsidRPr="000A1D5B">
        <w:t xml:space="preserve"> </w:t>
      </w:r>
      <w:r w:rsidR="00E1401D" w:rsidRPr="000A1D5B">
        <w:t>se každý řádek bez ohledu na aktuální datum (kalkulace se provede i pro záznamy v „budoucnost</w:t>
      </w:r>
      <w:r w:rsidR="0005369F">
        <w:t>i</w:t>
      </w:r>
      <w:r w:rsidR="00E1401D" w:rsidRPr="000A1D5B">
        <w:t>“).</w:t>
      </w:r>
      <w:r w:rsidR="006B45A9">
        <w:br/>
      </w:r>
    </w:p>
    <w:p w14:paraId="7F4856B9" w14:textId="77777777" w:rsidR="00DD3358" w:rsidRDefault="00DD3358" w:rsidP="00637994">
      <w:pPr>
        <w:numPr>
          <w:ilvl w:val="1"/>
          <w:numId w:val="28"/>
        </w:numPr>
        <w:rPr>
          <w:rFonts w:cs="Arial"/>
        </w:rPr>
      </w:pPr>
      <w:r w:rsidRPr="00DD3358">
        <w:t xml:space="preserve">V periodickém automatizovaném procesu </w:t>
      </w:r>
      <w:r w:rsidR="00757E10">
        <w:t xml:space="preserve">31 nebo 32 definovaném na formuláři Adm53 </w:t>
      </w:r>
      <w:r w:rsidRPr="00DD3358">
        <w:t>pro všechny PV povolené pro DOCH</w:t>
      </w:r>
      <w:r w:rsidR="00757E10">
        <w:t xml:space="preserve"> (v rámci zvoleného profilu)</w:t>
      </w:r>
      <w:r w:rsidRPr="00DD3358">
        <w:rPr>
          <w:rFonts w:cs="Arial"/>
        </w:rPr>
        <w:t>.</w:t>
      </w:r>
    </w:p>
    <w:p w14:paraId="1533E43B" w14:textId="77777777" w:rsidR="00995CEA" w:rsidRDefault="00995CEA" w:rsidP="00995CEA">
      <w:pPr>
        <w:rPr>
          <w:rFonts w:cs="Arial"/>
        </w:rPr>
      </w:pPr>
    </w:p>
    <w:p w14:paraId="02C76A01" w14:textId="77777777" w:rsidR="00995CEA" w:rsidRDefault="00995CEA" w:rsidP="00995CEA">
      <w:pPr>
        <w:overflowPunct/>
        <w:autoSpaceDE/>
        <w:autoSpaceDN/>
        <w:adjustRightInd/>
        <w:textAlignment w:val="auto"/>
        <w:rPr>
          <w:rFonts w:cs="Arial"/>
        </w:rPr>
      </w:pPr>
      <w:r w:rsidRPr="00995CEA">
        <w:rPr>
          <w:rFonts w:cs="Arial"/>
          <w:b/>
        </w:rPr>
        <w:t>Referenční den</w:t>
      </w:r>
      <w:r w:rsidRPr="00995CEA">
        <w:rPr>
          <w:rFonts w:cs="Arial"/>
        </w:rPr>
        <w:t xml:space="preserve"> pro kalkulaci je definován dle pravidel pro automatizovaný proces v návaznosti na režim evidence docházky (Opv01)</w:t>
      </w:r>
      <w:r w:rsidR="000A79C0">
        <w:rPr>
          <w:rFonts w:cs="Arial"/>
        </w:rPr>
        <w:t>,v</w:t>
      </w:r>
      <w:r w:rsidRPr="00995CEA">
        <w:rPr>
          <w:rFonts w:cs="Arial"/>
        </w:rPr>
        <w:t xml:space="preserve">íce podrobnosti </w:t>
      </w:r>
      <w:r w:rsidR="00E81D21">
        <w:rPr>
          <w:rFonts w:cs="Arial"/>
        </w:rPr>
        <w:t>viz</w:t>
      </w:r>
      <w:r w:rsidRPr="00995CEA">
        <w:rPr>
          <w:rFonts w:cs="Arial"/>
        </w:rPr>
        <w:t xml:space="preserve"> „Režimy evidence docházky“</w:t>
      </w:r>
      <w:r w:rsidR="000A79C0">
        <w:rPr>
          <w:rFonts w:cs="Arial"/>
        </w:rPr>
        <w:t xml:space="preserve"> a také podle místa aktivace kalkulace :</w:t>
      </w:r>
    </w:p>
    <w:p w14:paraId="373A4F2D" w14:textId="77777777" w:rsidR="000A79C0" w:rsidRDefault="000A79C0" w:rsidP="000A79C0">
      <w:pPr>
        <w:overflowPunct/>
        <w:autoSpaceDE/>
        <w:autoSpaceDN/>
        <w:adjustRightInd/>
        <w:textAlignment w:val="auto"/>
        <w:rPr>
          <w:rFonts w:cs="Arial"/>
        </w:rPr>
      </w:pPr>
      <w:r>
        <w:rPr>
          <w:rFonts w:cs="Arial"/>
        </w:rPr>
        <w:tab/>
        <w:t>Dcd01, Vstupy, [Kalkulace pro akt. zaměstnance]</w:t>
      </w:r>
    </w:p>
    <w:p w14:paraId="52FC4EA3" w14:textId="77777777" w:rsidR="007F5A97" w:rsidRPr="000A1D5B" w:rsidRDefault="007F5A97" w:rsidP="007F5A97">
      <w:pPr>
        <w:pStyle w:val="dokumentace-textpodntu"/>
        <w:ind w:left="1148"/>
      </w:pPr>
      <w:r w:rsidRPr="000A1D5B">
        <w:t xml:space="preserve">Režim vyhodnocení aktuálního období </w:t>
      </w:r>
      <w:r>
        <w:t xml:space="preserve">(období uvedené v záhlaví formuláře)  </w:t>
      </w:r>
      <w:r w:rsidRPr="000A1D5B">
        <w:t xml:space="preserve">a budoucího období </w:t>
      </w:r>
      <w:r>
        <w:t>s ohledem</w:t>
      </w:r>
      <w:r w:rsidRPr="000A1D5B">
        <w:t xml:space="preserve"> na aktuální kalendářní den:</w:t>
      </w:r>
    </w:p>
    <w:p w14:paraId="3461932A" w14:textId="77777777" w:rsidR="007F5A97" w:rsidRPr="000A1D5B" w:rsidRDefault="007F5A97" w:rsidP="00637994">
      <w:pPr>
        <w:pStyle w:val="dokumentace-textpodntu"/>
        <w:numPr>
          <w:ilvl w:val="0"/>
          <w:numId w:val="65"/>
        </w:numPr>
        <w:tabs>
          <w:tab w:val="clear" w:pos="757"/>
          <w:tab w:val="num" w:pos="1480"/>
        </w:tabs>
        <w:ind w:left="1480"/>
      </w:pPr>
      <w:r w:rsidRPr="000A1D5B">
        <w:t>Aktuální den je vně aktuálního období =&gt; kalkulace se provede vzhledem na aktuální režim evidence docházky pro aktuální PV</w:t>
      </w:r>
    </w:p>
    <w:p w14:paraId="1E5784D5" w14:textId="77777777" w:rsidR="007F5A97" w:rsidRPr="000A1D5B" w:rsidRDefault="007F5A97" w:rsidP="00637994">
      <w:pPr>
        <w:pStyle w:val="dokumentace-textpodntu"/>
        <w:numPr>
          <w:ilvl w:val="0"/>
          <w:numId w:val="65"/>
        </w:numPr>
        <w:tabs>
          <w:tab w:val="clear" w:pos="757"/>
          <w:tab w:val="num" w:pos="1480"/>
        </w:tabs>
        <w:ind w:left="1480"/>
      </w:pPr>
      <w:r w:rsidRPr="000A1D5B">
        <w:t xml:space="preserve">Aktuální den je menší </w:t>
      </w:r>
      <w:r>
        <w:t>než</w:t>
      </w:r>
      <w:r w:rsidRPr="000A1D5B">
        <w:t xml:space="preserve"> první den aktuálního období =&gt; kalkulace se provede pro všechny dny měsíce (režim kalkulace plného měsíce)</w:t>
      </w:r>
      <w:r>
        <w:t>.</w:t>
      </w:r>
    </w:p>
    <w:p w14:paraId="1E8F994D" w14:textId="77777777" w:rsidR="000A79C0" w:rsidRDefault="000A79C0" w:rsidP="00995CEA">
      <w:pPr>
        <w:overflowPunct/>
        <w:autoSpaceDE/>
        <w:autoSpaceDN/>
        <w:adjustRightInd/>
        <w:textAlignment w:val="auto"/>
        <w:rPr>
          <w:rFonts w:cs="Arial"/>
        </w:rPr>
      </w:pPr>
      <w:r>
        <w:rPr>
          <w:rFonts w:cs="Arial"/>
        </w:rPr>
        <w:tab/>
        <w:t>Dcd01, Vstupy, Detail, [Kalkulace]</w:t>
      </w:r>
    </w:p>
    <w:p w14:paraId="05F8E21D" w14:textId="77777777" w:rsidR="007F5A97" w:rsidRDefault="007F5A97" w:rsidP="00995CEA">
      <w:pPr>
        <w:overflowPunct/>
        <w:autoSpaceDE/>
        <w:autoSpaceDN/>
        <w:adjustRightInd/>
        <w:textAlignment w:val="auto"/>
        <w:rPr>
          <w:rFonts w:cs="Arial"/>
        </w:rPr>
      </w:pPr>
      <w:r>
        <w:rPr>
          <w:rFonts w:cs="Arial"/>
        </w:rPr>
        <w:tab/>
        <w:t xml:space="preserve">       Vždy se provede kalkulace aktuálního dne bez ohledu na kalendářní den</w:t>
      </w:r>
      <w:r>
        <w:rPr>
          <w:rFonts w:cs="Arial"/>
        </w:rPr>
        <w:tab/>
      </w:r>
    </w:p>
    <w:p w14:paraId="38071C6C" w14:textId="77777777" w:rsidR="000A79C0" w:rsidRPr="00995CEA" w:rsidRDefault="000A79C0" w:rsidP="00995CEA">
      <w:pPr>
        <w:overflowPunct/>
        <w:autoSpaceDE/>
        <w:autoSpaceDN/>
        <w:adjustRightInd/>
        <w:textAlignment w:val="auto"/>
        <w:rPr>
          <w:rFonts w:cs="Arial"/>
        </w:rPr>
      </w:pPr>
      <w:r>
        <w:rPr>
          <w:rFonts w:cs="Arial"/>
        </w:rPr>
        <w:tab/>
        <w:t>Dcd01, Převod a uzavření, [Převod …]</w:t>
      </w:r>
    </w:p>
    <w:p w14:paraId="03DA2352" w14:textId="77777777" w:rsidR="007F5A97" w:rsidRDefault="007F5A97" w:rsidP="007F5A97">
      <w:pPr>
        <w:overflowPunct/>
        <w:autoSpaceDE/>
        <w:autoSpaceDN/>
        <w:adjustRightInd/>
        <w:textAlignment w:val="auto"/>
        <w:rPr>
          <w:rFonts w:cs="Arial"/>
        </w:rPr>
      </w:pPr>
      <w:r>
        <w:rPr>
          <w:rFonts w:cs="Arial"/>
        </w:rPr>
        <w:tab/>
        <w:t xml:space="preserve">       Vždy se provede kalkulace celého měsíce bez ohledu na kalendářní den a režim </w:t>
      </w:r>
      <w:r>
        <w:rPr>
          <w:rFonts w:cs="Arial"/>
        </w:rPr>
        <w:tab/>
      </w:r>
      <w:r>
        <w:rPr>
          <w:rFonts w:cs="Arial"/>
        </w:rPr>
        <w:tab/>
      </w:r>
      <w:r>
        <w:rPr>
          <w:rFonts w:cs="Arial"/>
        </w:rPr>
        <w:tab/>
        <w:t>evidence docházky</w:t>
      </w:r>
      <w:r>
        <w:rPr>
          <w:rFonts w:cs="Arial"/>
        </w:rPr>
        <w:tab/>
      </w:r>
    </w:p>
    <w:p w14:paraId="6289AA39" w14:textId="6730002B" w:rsidR="00995CEA" w:rsidRDefault="00995CEA" w:rsidP="00995CEA">
      <w:pPr>
        <w:rPr>
          <w:rFonts w:cs="Arial"/>
        </w:rPr>
      </w:pPr>
    </w:p>
    <w:p w14:paraId="62DADE39" w14:textId="6774C5EB" w:rsidR="00735691" w:rsidRDefault="00735691" w:rsidP="00C13EB6">
      <w:pPr>
        <w:pStyle w:val="Nadpis5"/>
      </w:pPr>
      <w:r>
        <w:t>Hromadné akce</w:t>
      </w:r>
    </w:p>
    <w:p w14:paraId="2B06002E" w14:textId="21B0D6E0" w:rsidR="00735691" w:rsidRPr="00662BEC" w:rsidRDefault="00735691" w:rsidP="00B4159A">
      <w:pPr>
        <w:rPr>
          <w:rFonts w:cs="Arial"/>
        </w:rPr>
      </w:pPr>
      <w:r w:rsidRPr="00662BEC">
        <w:rPr>
          <w:rFonts w:cs="Arial"/>
        </w:rPr>
        <w:t>Pro potřeby návazných výpočt</w:t>
      </w:r>
      <w:r>
        <w:rPr>
          <w:rFonts w:cs="Arial"/>
        </w:rPr>
        <w:t>ů</w:t>
      </w:r>
      <w:r w:rsidRPr="00662BEC">
        <w:rPr>
          <w:rFonts w:cs="Arial"/>
        </w:rPr>
        <w:t xml:space="preserve"> vícenásobných PV na osobě (např strava) </w:t>
      </w:r>
      <w:r>
        <w:rPr>
          <w:rFonts w:cs="Arial"/>
        </w:rPr>
        <w:t>řazení PV do hromadných výpočtů</w:t>
      </w:r>
      <w:r w:rsidR="00B4159A">
        <w:rPr>
          <w:rFonts w:cs="Arial"/>
        </w:rPr>
        <w:t xml:space="preserve">  je udělané tak, že v </w:t>
      </w:r>
      <w:r w:rsidRPr="00662BEC">
        <w:rPr>
          <w:rFonts w:cs="Arial"/>
        </w:rPr>
        <w:t xml:space="preserve">rámci osoby </w:t>
      </w:r>
      <w:r w:rsidR="00B4159A">
        <w:rPr>
          <w:rFonts w:cs="Arial"/>
        </w:rPr>
        <w:t xml:space="preserve">se </w:t>
      </w:r>
      <w:r w:rsidRPr="00662BEC">
        <w:rPr>
          <w:rFonts w:cs="Arial"/>
        </w:rPr>
        <w:t>nejdříve spoč</w:t>
      </w:r>
      <w:r w:rsidR="00B4159A">
        <w:rPr>
          <w:rFonts w:cs="Arial"/>
        </w:rPr>
        <w:t>tou n</w:t>
      </w:r>
      <w:r w:rsidRPr="00662BEC">
        <w:rPr>
          <w:rFonts w:cs="Arial"/>
        </w:rPr>
        <w:t>ekmenové PV a až pak se spočt</w:t>
      </w:r>
      <w:r w:rsidR="00B4159A">
        <w:rPr>
          <w:rFonts w:cs="Arial"/>
        </w:rPr>
        <w:t>e</w:t>
      </w:r>
      <w:r w:rsidRPr="00662BEC">
        <w:rPr>
          <w:rFonts w:cs="Arial"/>
        </w:rPr>
        <w:t xml:space="preserve"> kmenov</w:t>
      </w:r>
      <w:r>
        <w:rPr>
          <w:rFonts w:cs="Arial"/>
        </w:rPr>
        <w:t>ý</w:t>
      </w:r>
      <w:r w:rsidRPr="00662BEC">
        <w:rPr>
          <w:rFonts w:cs="Arial"/>
        </w:rPr>
        <w:t xml:space="preserve"> PV.</w:t>
      </w:r>
    </w:p>
    <w:p w14:paraId="2041A71A" w14:textId="6719A1CA" w:rsidR="00735691" w:rsidRDefault="00B4159A" w:rsidP="002F3673">
      <w:pPr>
        <w:rPr>
          <w:rFonts w:cs="Arial"/>
        </w:rPr>
      </w:pPr>
      <w:r>
        <w:rPr>
          <w:rFonts w:cs="Arial"/>
        </w:rPr>
        <w:t>A</w:t>
      </w:r>
      <w:r w:rsidR="00735691">
        <w:rPr>
          <w:rFonts w:cs="Arial"/>
        </w:rPr>
        <w:t>plikovaná pro procesy:</w:t>
      </w:r>
    </w:p>
    <w:p w14:paraId="05D9BE9D" w14:textId="11B44160" w:rsidR="00735691" w:rsidRPr="00735691" w:rsidRDefault="00735691" w:rsidP="002F3673">
      <w:pPr>
        <w:ind w:left="284"/>
      </w:pPr>
      <w:r w:rsidRPr="00662BEC">
        <w:rPr>
          <w:rFonts w:cs="Arial"/>
        </w:rPr>
        <w:t>a/ hromadn</w:t>
      </w:r>
      <w:r>
        <w:rPr>
          <w:rFonts w:cs="Arial"/>
        </w:rPr>
        <w:t>á</w:t>
      </w:r>
      <w:r w:rsidRPr="00662BEC">
        <w:rPr>
          <w:rFonts w:cs="Arial"/>
        </w:rPr>
        <w:t xml:space="preserve"> kalkul</w:t>
      </w:r>
      <w:r>
        <w:rPr>
          <w:rFonts w:cs="Arial"/>
        </w:rPr>
        <w:t>ace</w:t>
      </w:r>
      <w:r w:rsidRPr="00662BEC">
        <w:rPr>
          <w:rFonts w:cs="Arial"/>
        </w:rPr>
        <w:t xml:space="preserve"> na Dcd01, Dcu01</w:t>
      </w:r>
      <w:r w:rsidRPr="00662BEC">
        <w:rPr>
          <w:rFonts w:cs="Arial"/>
        </w:rPr>
        <w:br/>
        <w:t>b/ hromadné uza</w:t>
      </w:r>
      <w:r>
        <w:rPr>
          <w:rFonts w:cs="Arial"/>
        </w:rPr>
        <w:t xml:space="preserve">vření </w:t>
      </w:r>
      <w:r w:rsidRPr="00662BEC">
        <w:rPr>
          <w:rFonts w:cs="Arial"/>
        </w:rPr>
        <w:t>na Dcd01, Dcu01, Dcm01</w:t>
      </w:r>
      <w:r w:rsidRPr="00662BEC">
        <w:rPr>
          <w:rFonts w:cs="Arial"/>
        </w:rPr>
        <w:br/>
        <w:t>c/ hromadn</w:t>
      </w:r>
      <w:r>
        <w:rPr>
          <w:rFonts w:cs="Arial"/>
        </w:rPr>
        <w:t>á</w:t>
      </w:r>
      <w:r w:rsidRPr="00662BEC">
        <w:rPr>
          <w:rFonts w:cs="Arial"/>
        </w:rPr>
        <w:t xml:space="preserve"> kalkulac</w:t>
      </w:r>
      <w:r>
        <w:rPr>
          <w:rFonts w:cs="Arial"/>
        </w:rPr>
        <w:t>e</w:t>
      </w:r>
      <w:r w:rsidRPr="00662BEC">
        <w:rPr>
          <w:rFonts w:cs="Arial"/>
        </w:rPr>
        <w:t xml:space="preserve"> na Adm53, proces 31, 32</w:t>
      </w:r>
      <w:r w:rsidRPr="00662BEC">
        <w:rPr>
          <w:rFonts w:cs="Arial"/>
        </w:rPr>
        <w:br/>
      </w:r>
    </w:p>
    <w:p w14:paraId="4B4D53FE" w14:textId="6E5F8E16" w:rsidR="00C72017" w:rsidRPr="00A87066" w:rsidRDefault="00C72017" w:rsidP="00C13EB6">
      <w:pPr>
        <w:pStyle w:val="Nadpis5"/>
      </w:pPr>
      <w:r>
        <w:t>L</w:t>
      </w:r>
      <w:r w:rsidRPr="00A87066">
        <w:t xml:space="preserve">imit </w:t>
      </w:r>
      <w:r>
        <w:t xml:space="preserve">přesčasu na </w:t>
      </w:r>
      <w:r w:rsidRPr="00A87066">
        <w:t>Pre01 a Dcm01</w:t>
      </w:r>
    </w:p>
    <w:p w14:paraId="2E9413D9" w14:textId="6AACFD9E" w:rsidR="00C72017" w:rsidRDefault="00C72017" w:rsidP="00C13EB6">
      <w:r>
        <w:t xml:space="preserve">Při spuštění každé kalkulaci denní docházky se kontroluje limit přesčasů, limit přesčasů 2 a limit pohotovosti, podle potřeby je aktualizován (pokud je aktualizace pro daný měsíc povolena) podle dohodnutých podmínek. </w:t>
      </w:r>
    </w:p>
    <w:p w14:paraId="01CA26CE" w14:textId="77777777" w:rsidR="00C72017" w:rsidRDefault="00C72017" w:rsidP="00C13EB6">
      <w:r>
        <w:t xml:space="preserve">Limit přesčasů se kontroluje podle postupnosti: </w:t>
      </w:r>
    </w:p>
    <w:p w14:paraId="433F5E70" w14:textId="77777777" w:rsidR="00C72017" w:rsidRDefault="00C72017" w:rsidP="00C13EB6">
      <w:pPr>
        <w:ind w:left="708"/>
      </w:pPr>
      <w:r>
        <w:t xml:space="preserve">a/ </w:t>
      </w:r>
      <w:r w:rsidRPr="00A87066">
        <w:t>Pre01, Individuální limit</w:t>
      </w:r>
    </w:p>
    <w:p w14:paraId="7116D1F8" w14:textId="77777777" w:rsidR="00C72017" w:rsidRDefault="00C72017" w:rsidP="00C13EB6">
      <w:pPr>
        <w:ind w:left="708"/>
      </w:pPr>
      <w:r>
        <w:t>b/ Pre01</w:t>
      </w:r>
      <w:r w:rsidRPr="00A87066">
        <w:t>, Roční Limit</w:t>
      </w:r>
    </w:p>
    <w:p w14:paraId="1D3CE0BC" w14:textId="77777777" w:rsidR="00015CD7" w:rsidRDefault="00C72017" w:rsidP="00C13EB6">
      <w:pPr>
        <w:ind w:left="708"/>
      </w:pPr>
      <w:r>
        <w:t xml:space="preserve">c/ </w:t>
      </w:r>
      <w:r w:rsidRPr="00A87066">
        <w:t>leg</w:t>
      </w:r>
      <w:r>
        <w:t>islativní</w:t>
      </w:r>
      <w:r w:rsidRPr="00A87066">
        <w:t xml:space="preserve"> konstanta </w:t>
      </w:r>
      <w:r>
        <w:t>(aktuálně 150 hod)</w:t>
      </w:r>
      <w:r w:rsidRPr="00A87066">
        <w:t xml:space="preserve"> </w:t>
      </w:r>
    </w:p>
    <w:p w14:paraId="0099085E" w14:textId="77777777" w:rsidR="00015CD7" w:rsidRDefault="00015CD7" w:rsidP="00C13EB6">
      <w:pPr>
        <w:ind w:left="708"/>
      </w:pPr>
    </w:p>
    <w:p w14:paraId="4D06309E" w14:textId="77777777" w:rsidR="00015CD7" w:rsidRDefault="00015CD7" w:rsidP="00737F0A">
      <w:pPr>
        <w:pStyle w:val="dokumentace-textpodntu"/>
        <w:ind w:left="0"/>
        <w:rPr>
          <w:lang w:eastAsia="en-US"/>
        </w:rPr>
      </w:pPr>
    </w:p>
    <w:p w14:paraId="018406C0" w14:textId="5E896385" w:rsidR="00015CD7" w:rsidRPr="00654969" w:rsidRDefault="00015CD7" w:rsidP="00015CD7">
      <w:pPr>
        <w:pStyle w:val="Nadpis4"/>
      </w:pPr>
      <w:r>
        <w:t>Synchronizace dvou PV</w:t>
      </w:r>
      <w:r w:rsidRPr="00654969">
        <w:t xml:space="preserve"> </w:t>
      </w:r>
      <w:r>
        <w:t>(kontrola DD170)</w:t>
      </w:r>
      <w:r w:rsidRPr="00654969">
        <w:t xml:space="preserve"> </w:t>
      </w:r>
    </w:p>
    <w:p w14:paraId="4103B610" w14:textId="77777777" w:rsidR="00015CD7" w:rsidRDefault="00015CD7" w:rsidP="00015CD7">
      <w:pPr>
        <w:pStyle w:val="dokumentace-textpodntu"/>
        <w:rPr>
          <w:lang w:eastAsia="en-US"/>
        </w:rPr>
      </w:pPr>
      <w:r w:rsidRPr="00EC30F6">
        <w:rPr>
          <w:lang w:eastAsia="en-US"/>
        </w:rPr>
        <w:t xml:space="preserve">Kontrola </w:t>
      </w:r>
      <w:r>
        <w:rPr>
          <w:lang w:eastAsia="en-US"/>
        </w:rPr>
        <w:t xml:space="preserve">DD170 </w:t>
      </w:r>
      <w:r w:rsidRPr="00EC30F6">
        <w:rPr>
          <w:lang w:eastAsia="en-US"/>
        </w:rPr>
        <w:t>slouží na synchronizaci určených SLM ze dvou PV (z různých organizac</w:t>
      </w:r>
      <w:r>
        <w:rPr>
          <w:lang w:eastAsia="en-US"/>
        </w:rPr>
        <w:t>ích</w:t>
      </w:r>
      <w:r w:rsidRPr="00EC30F6">
        <w:rPr>
          <w:lang w:eastAsia="en-US"/>
        </w:rPr>
        <w:t>)</w:t>
      </w:r>
      <w:r>
        <w:rPr>
          <w:lang w:eastAsia="en-US"/>
        </w:rPr>
        <w:t>. Vazba mezi PV je definovaná na formuláři Dcu34.</w:t>
      </w:r>
    </w:p>
    <w:p w14:paraId="466C5423" w14:textId="77777777" w:rsidR="00015CD7" w:rsidRDefault="00015CD7" w:rsidP="00015CD7">
      <w:pPr>
        <w:pStyle w:val="dokumentace-textpodntu"/>
        <w:rPr>
          <w:lang w:eastAsia="en-US"/>
        </w:rPr>
      </w:pPr>
      <w:r>
        <w:rPr>
          <w:lang w:eastAsia="en-US"/>
        </w:rPr>
        <w:t>V rámci kalkulace denní docházky, pokud je aktivní hlášení DD170 a kalkulované PV je povolené pro párování (Opv01, Párované PV = Ano) a je zaevidované na formuláři Dcu34 a má platnou vazbu na PV v jiné organizaci, provedeme synchronizaci SLM z párovaného PV do aktuálního PV.</w:t>
      </w:r>
    </w:p>
    <w:p w14:paraId="44E49D3A" w14:textId="77777777" w:rsidR="00015CD7" w:rsidRDefault="00015CD7" w:rsidP="00015CD7">
      <w:pPr>
        <w:pStyle w:val="dokumentace-textpodntu"/>
        <w:rPr>
          <w:lang w:eastAsia="en-US"/>
        </w:rPr>
      </w:pPr>
    </w:p>
    <w:p w14:paraId="1170A419" w14:textId="77777777" w:rsidR="00015CD7" w:rsidRPr="001A1738" w:rsidRDefault="00015CD7" w:rsidP="00015CD7">
      <w:pPr>
        <w:pStyle w:val="dokumentace-textpodntu"/>
        <w:rPr>
          <w:b/>
          <w:bCs/>
          <w:lang w:eastAsia="en-US"/>
        </w:rPr>
      </w:pPr>
      <w:r w:rsidRPr="001A1738">
        <w:rPr>
          <w:b/>
          <w:bCs/>
          <w:lang w:eastAsia="en-US"/>
        </w:rPr>
        <w:t>Popis kontroly:</w:t>
      </w:r>
    </w:p>
    <w:p w14:paraId="29540762" w14:textId="77777777" w:rsidR="00015CD7" w:rsidRDefault="00015CD7" w:rsidP="00015CD7">
      <w:pPr>
        <w:pStyle w:val="dokumentace-textpodntu"/>
        <w:rPr>
          <w:lang w:eastAsia="en-US"/>
        </w:rPr>
      </w:pPr>
      <w:r>
        <w:rPr>
          <w:lang w:eastAsia="en-US"/>
        </w:rPr>
        <w:t xml:space="preserve">Je aktuální PV v tabulce Dcu34 ? </w:t>
      </w:r>
    </w:p>
    <w:p w14:paraId="17AC0C34" w14:textId="77777777" w:rsidR="00015CD7" w:rsidRDefault="00015CD7" w:rsidP="00015CD7">
      <w:pPr>
        <w:pStyle w:val="dokumentace-textpodntu"/>
        <w:ind w:firstLine="708"/>
        <w:rPr>
          <w:lang w:eastAsia="en-US"/>
        </w:rPr>
      </w:pPr>
      <w:r>
        <w:rPr>
          <w:lang w:eastAsia="en-US"/>
        </w:rPr>
        <w:t xml:space="preserve">Ne:  zobrazíme hlášení: DD170d [U] [VAR] Pro OSČPV &lt;&gt; není definovaná/platná vazba na párované PV </w:t>
      </w:r>
    </w:p>
    <w:p w14:paraId="3E5CD2F3" w14:textId="77777777" w:rsidR="00015CD7" w:rsidRDefault="00015CD7" w:rsidP="00015CD7">
      <w:pPr>
        <w:pStyle w:val="dokumentace-textpodntu"/>
        <w:rPr>
          <w:lang w:eastAsia="en-US"/>
        </w:rPr>
      </w:pPr>
      <w:r>
        <w:rPr>
          <w:lang w:eastAsia="en-US"/>
        </w:rPr>
        <w:lastRenderedPageBreak/>
        <w:tab/>
      </w:r>
      <w:r>
        <w:rPr>
          <w:lang w:eastAsia="en-US"/>
        </w:rPr>
        <w:tab/>
        <w:t>A ukončíme funkci</w:t>
      </w:r>
    </w:p>
    <w:p w14:paraId="0A1586A1" w14:textId="77777777" w:rsidR="00015CD7" w:rsidRDefault="00015CD7" w:rsidP="00015CD7">
      <w:pPr>
        <w:pStyle w:val="dokumentace-textpodntu"/>
        <w:ind w:firstLine="708"/>
        <w:rPr>
          <w:lang w:eastAsia="en-US"/>
        </w:rPr>
      </w:pPr>
      <w:r>
        <w:rPr>
          <w:lang w:eastAsia="en-US"/>
        </w:rPr>
        <w:t>Ano: a má platný záznam  pro akt. období ?</w:t>
      </w:r>
    </w:p>
    <w:p w14:paraId="76DA7380" w14:textId="77777777" w:rsidR="00015CD7" w:rsidRDefault="00015CD7" w:rsidP="00015CD7">
      <w:pPr>
        <w:pStyle w:val="dokumentace-textpodntu"/>
        <w:ind w:left="708" w:firstLine="708"/>
        <w:rPr>
          <w:lang w:eastAsia="en-US"/>
        </w:rPr>
      </w:pPr>
      <w:r>
        <w:rPr>
          <w:lang w:eastAsia="en-US"/>
        </w:rPr>
        <w:t>Ne: zobrazíme hlášení DD170d [U] [VAR] Pro OSČPV &lt;&gt; není definovaná/platná vazba na párované PV</w:t>
      </w:r>
    </w:p>
    <w:p w14:paraId="358DEB5D" w14:textId="77777777" w:rsidR="00015CD7" w:rsidRDefault="00015CD7" w:rsidP="00015CD7">
      <w:pPr>
        <w:pStyle w:val="dokumentace-textpodntu"/>
        <w:ind w:left="1416" w:firstLine="708"/>
        <w:rPr>
          <w:lang w:eastAsia="en-US"/>
        </w:rPr>
      </w:pPr>
      <w:r>
        <w:rPr>
          <w:lang w:eastAsia="en-US"/>
        </w:rPr>
        <w:t>a ukončíme funkci</w:t>
      </w:r>
    </w:p>
    <w:p w14:paraId="208B1DFD" w14:textId="77777777" w:rsidR="00015CD7" w:rsidRDefault="00015CD7" w:rsidP="00015CD7">
      <w:pPr>
        <w:pStyle w:val="dokumentace-textpodntu"/>
        <w:ind w:left="708" w:firstLine="708"/>
        <w:rPr>
          <w:lang w:eastAsia="en-US"/>
        </w:rPr>
      </w:pPr>
      <w:r>
        <w:rPr>
          <w:lang w:eastAsia="en-US"/>
        </w:rPr>
        <w:t>Ano: je v tabulce vyplněné párované PV ?</w:t>
      </w:r>
    </w:p>
    <w:p w14:paraId="140A262A" w14:textId="77777777" w:rsidR="00015CD7" w:rsidRDefault="00015CD7" w:rsidP="00015CD7">
      <w:pPr>
        <w:pStyle w:val="dokumentace-textpodntu"/>
        <w:ind w:left="1416" w:firstLine="708"/>
        <w:rPr>
          <w:lang w:eastAsia="en-US"/>
        </w:rPr>
      </w:pPr>
      <w:r>
        <w:rPr>
          <w:lang w:eastAsia="en-US"/>
        </w:rPr>
        <w:t xml:space="preserve">Ne:  zobrazíme hlášení DD170d </w:t>
      </w:r>
    </w:p>
    <w:p w14:paraId="6466D606" w14:textId="77777777" w:rsidR="00015CD7" w:rsidRDefault="00015CD7" w:rsidP="00015CD7">
      <w:pPr>
        <w:pStyle w:val="dokumentace-textpodntu"/>
        <w:ind w:left="2124" w:firstLine="708"/>
        <w:rPr>
          <w:lang w:eastAsia="en-US"/>
        </w:rPr>
      </w:pPr>
      <w:r>
        <w:rPr>
          <w:lang w:eastAsia="en-US"/>
        </w:rPr>
        <w:t>a ukončíme funkci</w:t>
      </w:r>
    </w:p>
    <w:p w14:paraId="582D89EE" w14:textId="77777777" w:rsidR="00015CD7" w:rsidRDefault="00015CD7" w:rsidP="00015CD7">
      <w:pPr>
        <w:pStyle w:val="dokumentace-textpodntu"/>
        <w:ind w:left="1416" w:firstLine="708"/>
        <w:rPr>
          <w:lang w:eastAsia="en-US"/>
        </w:rPr>
      </w:pPr>
      <w:r>
        <w:rPr>
          <w:lang w:eastAsia="en-US"/>
        </w:rPr>
        <w:t>Ano: je párované PV platné a platné pro doch ve vlastní ORG ?</w:t>
      </w:r>
    </w:p>
    <w:p w14:paraId="661162EC" w14:textId="77777777" w:rsidR="00015CD7" w:rsidRDefault="00015CD7" w:rsidP="00015CD7">
      <w:pPr>
        <w:pStyle w:val="dokumentace-textpodntu"/>
        <w:ind w:left="2124" w:firstLine="708"/>
        <w:rPr>
          <w:lang w:eastAsia="en-US"/>
        </w:rPr>
      </w:pPr>
      <w:r>
        <w:rPr>
          <w:lang w:eastAsia="en-US"/>
        </w:rPr>
        <w:t xml:space="preserve">Ne:  zobrazíme hlášení DD170d </w:t>
      </w:r>
    </w:p>
    <w:p w14:paraId="440CF46A" w14:textId="77777777" w:rsidR="00015CD7" w:rsidRDefault="00015CD7" w:rsidP="00015CD7">
      <w:pPr>
        <w:pStyle w:val="dokumentace-textpodntu"/>
        <w:ind w:left="2832" w:firstLine="708"/>
        <w:rPr>
          <w:lang w:eastAsia="en-US"/>
        </w:rPr>
      </w:pPr>
      <w:r>
        <w:rPr>
          <w:lang w:eastAsia="en-US"/>
        </w:rPr>
        <w:t>a ukončíme funkci</w:t>
      </w:r>
    </w:p>
    <w:p w14:paraId="400969F0" w14:textId="77777777" w:rsidR="00015CD7" w:rsidRDefault="00015CD7" w:rsidP="00015CD7">
      <w:pPr>
        <w:pStyle w:val="dokumentace-textpodntu"/>
        <w:rPr>
          <w:lang w:eastAsia="en-US"/>
        </w:rPr>
      </w:pPr>
    </w:p>
    <w:p w14:paraId="4431F773" w14:textId="77777777" w:rsidR="00015CD7" w:rsidRDefault="00015CD7" w:rsidP="00015CD7">
      <w:pPr>
        <w:pStyle w:val="dokumentace-textpodntu"/>
        <w:rPr>
          <w:lang w:eastAsia="en-US"/>
        </w:rPr>
      </w:pPr>
      <w:r>
        <w:rPr>
          <w:lang w:eastAsia="en-US"/>
        </w:rPr>
        <w:t>Všechny podmínky jsou splněné, jdeme synchronizovat</w:t>
      </w:r>
    </w:p>
    <w:p w14:paraId="4BEED9C2" w14:textId="77777777" w:rsidR="00015CD7" w:rsidRDefault="00015CD7" w:rsidP="00015CD7">
      <w:pPr>
        <w:pStyle w:val="dokumentace-textpodntu"/>
        <w:rPr>
          <w:lang w:eastAsia="en-US"/>
        </w:rPr>
      </w:pPr>
      <w:r>
        <w:rPr>
          <w:lang w:eastAsia="en-US"/>
        </w:rPr>
        <w:t>Zobrazíme hlášení: DD170 [U] [0] Synchronizace PV &lt;Osčpv&gt; podle PV &lt;Osčpv2&gt; z organizace &lt;ORG&gt;</w:t>
      </w:r>
    </w:p>
    <w:p w14:paraId="2524BF4B" w14:textId="77777777" w:rsidR="00015CD7" w:rsidRDefault="00015CD7" w:rsidP="00015CD7">
      <w:pPr>
        <w:pStyle w:val="dokumentace-textpodntu"/>
        <w:rPr>
          <w:lang w:eastAsia="en-US"/>
        </w:rPr>
      </w:pPr>
    </w:p>
    <w:p w14:paraId="0DCB7598" w14:textId="77777777" w:rsidR="00015CD7" w:rsidRDefault="00015CD7" w:rsidP="00015CD7">
      <w:pPr>
        <w:pStyle w:val="dokumentace-textpodntu"/>
        <w:rPr>
          <w:lang w:eastAsia="en-US"/>
        </w:rPr>
      </w:pPr>
      <w:r>
        <w:rPr>
          <w:lang w:eastAsia="en-US"/>
        </w:rPr>
        <w:t xml:space="preserve">Pokud je kalkulace v Režimu “Uzavření” a Osčpv2 pro akt. období je ve stavu “Neuzavřeno” </w:t>
      </w:r>
    </w:p>
    <w:p w14:paraId="516AF76C" w14:textId="77777777" w:rsidR="00015CD7" w:rsidRDefault="00015CD7" w:rsidP="00015CD7">
      <w:pPr>
        <w:pStyle w:val="dokumentace-textpodntu"/>
        <w:ind w:firstLine="708"/>
        <w:rPr>
          <w:lang w:eastAsia="en-US"/>
        </w:rPr>
      </w:pPr>
      <w:r>
        <w:rPr>
          <w:lang w:eastAsia="en-US"/>
        </w:rPr>
        <w:t>zobrazíme hlášeni: DD170r [U] [VAR] Párové PV &lt;osčpv&gt; zatím není uzavřené“</w:t>
      </w:r>
    </w:p>
    <w:p w14:paraId="0FA2D4B6" w14:textId="77777777" w:rsidR="00015CD7" w:rsidRDefault="00015CD7" w:rsidP="00015CD7">
      <w:pPr>
        <w:pStyle w:val="dokumentace-textpodntu"/>
        <w:rPr>
          <w:lang w:eastAsia="en-US"/>
        </w:rPr>
      </w:pPr>
    </w:p>
    <w:p w14:paraId="74C701DC" w14:textId="77777777" w:rsidR="00015CD7" w:rsidRDefault="00015CD7" w:rsidP="00015CD7">
      <w:pPr>
        <w:pStyle w:val="dokumentace-textpodntu"/>
        <w:rPr>
          <w:lang w:eastAsia="en-US"/>
        </w:rPr>
      </w:pPr>
      <w:r>
        <w:rPr>
          <w:lang w:eastAsia="en-US"/>
        </w:rPr>
        <w:t xml:space="preserve">Pod synchronizací rozumíme proces, ve kterém nejdříve smažeme vytvořené řádky ze stejného zdroje v předešlé kalkulace a pak je doplníme podle aktuálního stavu. </w:t>
      </w:r>
    </w:p>
    <w:p w14:paraId="119F5A86" w14:textId="77777777" w:rsidR="00015CD7" w:rsidRDefault="00015CD7" w:rsidP="00015CD7">
      <w:pPr>
        <w:pStyle w:val="dokumentace-textpodntu"/>
        <w:rPr>
          <w:lang w:eastAsia="en-US"/>
        </w:rPr>
      </w:pPr>
      <w:r>
        <w:rPr>
          <w:lang w:eastAsia="en-US"/>
        </w:rPr>
        <w:t>Kontrolujeme pouze záznamy z OSCPV2 ze SLM evidované v započitatelnosti Dcu34.DCD nebo Dcu34.DCM.</w:t>
      </w:r>
    </w:p>
    <w:p w14:paraId="29607510" w14:textId="77777777" w:rsidR="00015CD7" w:rsidRDefault="00015CD7" w:rsidP="00015CD7">
      <w:pPr>
        <w:pStyle w:val="dokumentace-textpodntu"/>
        <w:rPr>
          <w:lang w:eastAsia="en-US"/>
        </w:rPr>
      </w:pPr>
    </w:p>
    <w:p w14:paraId="7477AAFF" w14:textId="77777777" w:rsidR="00015CD7" w:rsidRDefault="00015CD7" w:rsidP="00015CD7">
      <w:pPr>
        <w:pStyle w:val="dokumentace-textpodntu"/>
        <w:rPr>
          <w:lang w:eastAsia="en-US"/>
        </w:rPr>
      </w:pPr>
      <w:r>
        <w:rPr>
          <w:lang w:eastAsia="en-US"/>
        </w:rPr>
        <w:t>Z denní docházky OSCPV2 vybereme záznamy pro aktuální období a ze SLM ze započitatelnosti  Dcu34.DCD  a pouze záznamy vytvořené přímo uživatelem (zdroj = 0, 1, 2, 30 , 31).</w:t>
      </w:r>
    </w:p>
    <w:p w14:paraId="2DE7DDB7" w14:textId="77777777" w:rsidR="00015CD7" w:rsidRDefault="00015CD7" w:rsidP="00015CD7">
      <w:pPr>
        <w:pStyle w:val="dokumentace-textpodntu"/>
        <w:rPr>
          <w:lang w:eastAsia="en-US"/>
        </w:rPr>
      </w:pPr>
      <w:r>
        <w:rPr>
          <w:lang w:eastAsia="en-US"/>
        </w:rPr>
        <w:t>Z každého záznamu provedeme kopii do denní docházky pro aktuální OSČPV.</w:t>
      </w:r>
    </w:p>
    <w:p w14:paraId="333190AB" w14:textId="77777777" w:rsidR="00015CD7" w:rsidRDefault="00015CD7" w:rsidP="00015CD7">
      <w:pPr>
        <w:pStyle w:val="dokumentace-textpodntu"/>
        <w:rPr>
          <w:lang w:eastAsia="en-US"/>
        </w:rPr>
      </w:pPr>
    </w:p>
    <w:p w14:paraId="0F87CC23" w14:textId="77777777" w:rsidR="00015CD7" w:rsidRDefault="00015CD7" w:rsidP="00015CD7">
      <w:pPr>
        <w:pStyle w:val="dokumentace-textpodntu"/>
        <w:rPr>
          <w:lang w:eastAsia="en-US"/>
        </w:rPr>
      </w:pPr>
      <w:r>
        <w:rPr>
          <w:lang w:eastAsia="en-US"/>
        </w:rPr>
        <w:t>Z měsíční docházky OSCPV2 vybereme záznamy pro aktuální období a ze SLM ze započitatelnosti  Dcu34.DCM  a pouze záznamy vytvořené přímo uživatelem (zdroj = 0, 1, 2, 5, 6, 30 , 31).</w:t>
      </w:r>
    </w:p>
    <w:p w14:paraId="67AF1049" w14:textId="77777777" w:rsidR="00015CD7" w:rsidRDefault="00015CD7" w:rsidP="00015CD7">
      <w:pPr>
        <w:pStyle w:val="dokumentace-textpodntu"/>
        <w:rPr>
          <w:lang w:eastAsia="en-US"/>
        </w:rPr>
      </w:pPr>
      <w:r>
        <w:rPr>
          <w:lang w:eastAsia="en-US"/>
        </w:rPr>
        <w:t>Z každého záznamu provedeme kopii do měsíční docházky pro aktuální OSČPV.</w:t>
      </w:r>
    </w:p>
    <w:p w14:paraId="37836AEE" w14:textId="7B9D8FCC" w:rsidR="00C72017" w:rsidRDefault="00C72017" w:rsidP="00C13EB6">
      <w:pPr>
        <w:ind w:left="708"/>
        <w:rPr>
          <w:rFonts w:cs="Arial"/>
        </w:rPr>
      </w:pPr>
    </w:p>
    <w:p w14:paraId="565437B4" w14:textId="77777777" w:rsidR="00920C76" w:rsidRDefault="00920C76" w:rsidP="0017028E">
      <w:pPr>
        <w:pStyle w:val="Nadpis4"/>
        <w:rPr>
          <w:i/>
          <w:color w:val="000000"/>
        </w:rPr>
      </w:pPr>
      <w:bookmarkStart w:id="2367" w:name="_Toc306256986"/>
      <w:bookmarkStart w:id="2368" w:name="_Toc398639951"/>
      <w:bookmarkEnd w:id="2367"/>
      <w:r>
        <w:rPr>
          <w:i/>
          <w:color w:val="000000"/>
        </w:rPr>
        <w:t>Režimy kalkulace denní evidence docházky</w:t>
      </w:r>
      <w:bookmarkEnd w:id="2368"/>
    </w:p>
    <w:p w14:paraId="77E9DCEA" w14:textId="77777777" w:rsidR="00707AA0" w:rsidRDefault="00707AA0" w:rsidP="008460F1">
      <w:pPr>
        <w:pStyle w:val="Nadpis5"/>
      </w:pPr>
      <w:r>
        <w:t xml:space="preserve">Režim </w:t>
      </w:r>
      <w:r w:rsidRPr="003E3126">
        <w:t xml:space="preserve">10 - Generování přítomnosti dopředu (z kalendáře) </w:t>
      </w:r>
    </w:p>
    <w:p w14:paraId="61CCE5C1" w14:textId="77777777" w:rsidR="00707AA0" w:rsidRDefault="00707AA0" w:rsidP="002D2550">
      <w:pPr>
        <w:ind w:firstLine="568"/>
      </w:pPr>
      <w:r>
        <w:t>Kalkulace evidence docházky v režimu 10, provádí automatické doplňování záznamů odpracované doby na každý den období, ve kterém není zadána žádná odchylka nebo odchylka  nepokrývá celou směnu.</w:t>
      </w:r>
    </w:p>
    <w:p w14:paraId="0C971AEC" w14:textId="77777777" w:rsidR="00CE54A2" w:rsidRDefault="00CE54A2" w:rsidP="00A055BA"/>
    <w:p w14:paraId="1BF0823D" w14:textId="77777777" w:rsidR="00707AA0" w:rsidRDefault="00707AA0" w:rsidP="00833AF0">
      <w:r>
        <w:t xml:space="preserve">Příklady: </w:t>
      </w:r>
    </w:p>
    <w:p w14:paraId="74C121F8" w14:textId="7CAD42EC" w:rsidR="00707AA0" w:rsidRDefault="00707AA0" w:rsidP="002D2550">
      <w:pPr>
        <w:ind w:firstLine="568"/>
      </w:pPr>
      <w:r>
        <w:t>zaměstnanec nastoupil v průběhu měsíce, tzn.,</w:t>
      </w:r>
      <w:r w:rsidR="00D87F09">
        <w:t xml:space="preserve"> </w:t>
      </w:r>
      <w:r>
        <w:t>že při první kalkulaci je mu vygenerována plánovaná docházka na celý měsíc</w:t>
      </w:r>
    </w:p>
    <w:p w14:paraId="30410FB2" w14:textId="77777777" w:rsidR="00707AA0" w:rsidRDefault="00707AA0" w:rsidP="002D2550">
      <w:pPr>
        <w:ind w:firstLine="568"/>
      </w:pPr>
      <w:r>
        <w:t>zaměstnanec měl schválenou celodenní nepřítomnost na Dov05, ale tato mu byla zrušena. První kalkulace na tento den doplní nový záznam odpracované doby</w:t>
      </w:r>
    </w:p>
    <w:p w14:paraId="4B03E905" w14:textId="77777777" w:rsidR="00707AA0" w:rsidRPr="00805EFF" w:rsidRDefault="00707AA0" w:rsidP="008460F1"/>
    <w:p w14:paraId="700F37FC" w14:textId="77777777" w:rsidR="00F125A7" w:rsidRPr="00603EC8" w:rsidRDefault="00F125A7" w:rsidP="006E053C">
      <w:pPr>
        <w:pStyle w:val="Nadpis5"/>
      </w:pPr>
      <w:r w:rsidRPr="00603EC8">
        <w:t xml:space="preserve">Režim 11 - Generování přítomnosti do akt. dne (z kalendáře)  </w:t>
      </w:r>
    </w:p>
    <w:p w14:paraId="12E3B037" w14:textId="77777777" w:rsidR="00F125A7" w:rsidRPr="00603EC8" w:rsidRDefault="00F125A7" w:rsidP="00F125A7">
      <w:pPr>
        <w:ind w:firstLine="708"/>
      </w:pPr>
      <w:r w:rsidRPr="00603EC8">
        <w:t xml:space="preserve">Kalkulace evidence docházky v režimu 11 (režim průběžného generování), provádí automatické doplňování záznamů odpracované doby na každý den období, pokud  datum dne  je menší nebo rovný aktuálnímu datu (kal. dne) a ve dni není vykázaná žádná jiná odchylka nebo je vykázaná pouze odchylka ze schvalování. </w:t>
      </w:r>
    </w:p>
    <w:p w14:paraId="43EBF696" w14:textId="7CFD7AE6" w:rsidR="00F125A7" w:rsidRDefault="00F125A7" w:rsidP="00F125A7">
      <w:pPr>
        <w:ind w:firstLine="708"/>
      </w:pPr>
      <w:r w:rsidRPr="00603EC8">
        <w:t>Limitní datum pro kalkulaci dne je určen režimem kalkulace DD (viz Adm53, proces 31,32 ).</w:t>
      </w:r>
    </w:p>
    <w:p w14:paraId="2360B30E" w14:textId="64F404F4" w:rsidR="00C05EC7" w:rsidRDefault="00C05EC7" w:rsidP="00D97EEA">
      <w:r>
        <w:t>Pokud je kalkulace spuštěná v pozdějším období než je aktuální den, tak se neprovede automatické doplnění odpracované doby (tzn. doplňování se vždy provede pouze pro dny, které jsou před aktuálním dnem, nedoplní se pro aktuální a pozdější dny).</w:t>
      </w:r>
    </w:p>
    <w:p w14:paraId="5E2DDB52" w14:textId="77777777" w:rsidR="00C05EC7" w:rsidRPr="00603EC8" w:rsidRDefault="00C05EC7" w:rsidP="00F125A7">
      <w:pPr>
        <w:ind w:firstLine="708"/>
      </w:pPr>
    </w:p>
    <w:p w14:paraId="4E5FB2B5" w14:textId="77777777" w:rsidR="00F125A7" w:rsidRPr="00603EC8" w:rsidRDefault="00F125A7" w:rsidP="00F125A7">
      <w:r w:rsidRPr="00603EC8">
        <w:t>Režim doplňov</w:t>
      </w:r>
      <w:r>
        <w:t>á</w:t>
      </w:r>
      <w:r w:rsidRPr="00603EC8">
        <w:t>ní:</w:t>
      </w:r>
    </w:p>
    <w:p w14:paraId="485797E7" w14:textId="351F3F13" w:rsidR="00F125A7" w:rsidRPr="00603EC8" w:rsidRDefault="00F125A7" w:rsidP="00F125A7">
      <w:r w:rsidRPr="00603EC8">
        <w:t>Ve dni (&lt;= kal. d</w:t>
      </w:r>
      <w:r w:rsidR="00D87F09">
        <w:t>e</w:t>
      </w:r>
      <w:r w:rsidRPr="00603EC8">
        <w:t xml:space="preserve">n) není vykázaná </w:t>
      </w:r>
      <w:r>
        <w:t>ž</w:t>
      </w:r>
      <w:r w:rsidRPr="00603EC8">
        <w:t xml:space="preserve">ádná odchylka: </w:t>
      </w:r>
    </w:p>
    <w:p w14:paraId="636B6410" w14:textId="3ADF14E0" w:rsidR="00F125A7" w:rsidRDefault="00F125A7" w:rsidP="0056179A">
      <w:pPr>
        <w:ind w:left="708"/>
      </w:pPr>
      <w:r w:rsidRPr="00603EC8">
        <w:t>doplněn záznam podle plánované směny</w:t>
      </w:r>
    </w:p>
    <w:p w14:paraId="0C0DA862" w14:textId="36D6F311" w:rsidR="005B2151" w:rsidRDefault="005B2151" w:rsidP="0056179A">
      <w:pPr>
        <w:pStyle w:val="dokumentace-textpodntu"/>
        <w:ind w:left="708"/>
      </w:pPr>
      <w:r>
        <w:lastRenderedPageBreak/>
        <w:t>za den bez odchylky se považuje i den ve kterém jsou pouze záznamy se SLM</w:t>
      </w:r>
      <w:r w:rsidRPr="00FB6260">
        <w:t>, které nejsou v žádné ze započitatelnosti Slm02, DOCH02, ODPR+NEPR+NVT+NVC+PRESc+PRESC2</w:t>
      </w:r>
      <w:r w:rsidR="00BD6B32">
        <w:t xml:space="preserve"> </w:t>
      </w:r>
      <w:r w:rsidR="0082506C">
        <w:t>+ 902</w:t>
      </w:r>
    </w:p>
    <w:p w14:paraId="622EE5E9" w14:textId="77777777" w:rsidR="00BD6B32" w:rsidRDefault="00BD6B32" w:rsidP="0056179A">
      <w:pPr>
        <w:pStyle w:val="dokumentace-textpodntu"/>
        <w:ind w:left="708"/>
      </w:pPr>
    </w:p>
    <w:p w14:paraId="276B1A12" w14:textId="4E95CECF" w:rsidR="00BD6B32" w:rsidRPr="00A87066" w:rsidRDefault="00BD6B32" w:rsidP="00C13EB6">
      <w:pPr>
        <w:pStyle w:val="dokumentace-textpodntu"/>
        <w:ind w:left="708"/>
      </w:pPr>
      <w:r>
        <w:t xml:space="preserve">režim </w:t>
      </w:r>
      <w:r w:rsidRPr="00A87066">
        <w:t>11/15 gener</w:t>
      </w:r>
      <w:r>
        <w:t xml:space="preserve">uje nový řádek </w:t>
      </w:r>
      <w:r w:rsidRPr="00A87066">
        <w:t>pouze pokud SLM pro generování</w:t>
      </w:r>
      <w:r>
        <w:t xml:space="preserve"> (SLM z VZD)</w:t>
      </w:r>
      <w:r w:rsidRPr="00A87066">
        <w:t xml:space="preserve"> je ze započitatelnosti DOCH02.ODPR+NEPR</w:t>
      </w:r>
      <w:r w:rsidR="00963E47">
        <w:t>,</w:t>
      </w:r>
      <w:r>
        <w:t xml:space="preserve"> nebo se jedná o SLM s IA 904.</w:t>
      </w:r>
    </w:p>
    <w:p w14:paraId="52D3DAA3" w14:textId="77777777" w:rsidR="00BD6B32" w:rsidRDefault="00BD6B32" w:rsidP="00C13EB6">
      <w:pPr>
        <w:pStyle w:val="dokumentace-textpodntu"/>
        <w:ind w:left="708"/>
      </w:pPr>
      <w:r>
        <w:t xml:space="preserve">Pokud by se požadovalo generování SLM, která nesplňuje uvedenou podmínku, zobrazí se hlášení: </w:t>
      </w:r>
      <w:r w:rsidRPr="007363A1">
        <w:t xml:space="preserve">DDE029   Pro den </w:t>
      </w:r>
      <w:r>
        <w:t>&lt;datum&gt;</w:t>
      </w:r>
      <w:r w:rsidRPr="007363A1">
        <w:t xml:space="preserve"> definována SLM </w:t>
      </w:r>
      <w:r>
        <w:t>&lt;kód&gt;</w:t>
      </w:r>
      <w:r w:rsidRPr="007363A1">
        <w:t xml:space="preserve">, která není zařazena do započitatelnosti DOCH02.ODPR nebo DOCH02.NEPR.  </w:t>
      </w:r>
    </w:p>
    <w:p w14:paraId="0F7CE007" w14:textId="77777777" w:rsidR="001C2E6E" w:rsidRDefault="001C2E6E" w:rsidP="00C13EB6">
      <w:pPr>
        <w:pStyle w:val="dokumentace-textpodntu"/>
        <w:ind w:left="708"/>
      </w:pPr>
    </w:p>
    <w:p w14:paraId="3C370FEF" w14:textId="77777777" w:rsidR="00BD6B32" w:rsidRPr="00FB6260" w:rsidRDefault="00BD6B32" w:rsidP="0056179A">
      <w:pPr>
        <w:pStyle w:val="dokumentace-textpodntu"/>
        <w:ind w:left="708"/>
        <w:rPr>
          <w:color w:val="00B050"/>
        </w:rPr>
      </w:pPr>
    </w:p>
    <w:p w14:paraId="218E832B" w14:textId="6163B484" w:rsidR="005B2151" w:rsidRPr="00603EC8" w:rsidRDefault="005B2151" w:rsidP="00F125A7"/>
    <w:p w14:paraId="29EAB047" w14:textId="6F37ACCA" w:rsidR="00F125A7" w:rsidRPr="00603EC8" w:rsidRDefault="00F125A7" w:rsidP="00F125A7">
      <w:r w:rsidRPr="00603EC8">
        <w:t>Ve dni je vykázaná schvalovaná půldenní odchylka se SLM ze započitatelnosti  DOCH02. ODPR+NEPR+NVC</w:t>
      </w:r>
      <w:r w:rsidR="0082506C">
        <w:t>+902</w:t>
      </w:r>
      <w:r w:rsidRPr="00603EC8">
        <w:t>:</w:t>
      </w:r>
    </w:p>
    <w:p w14:paraId="2B794DF0" w14:textId="54F72D94" w:rsidR="00F125A7" w:rsidRDefault="00F125A7" w:rsidP="00F125A7">
      <w:r w:rsidRPr="00603EC8">
        <w:tab/>
        <w:t xml:space="preserve"> doplněn záznam na první nebo druhou polovinu plánované směny</w:t>
      </w:r>
    </w:p>
    <w:p w14:paraId="299C7164" w14:textId="77777777" w:rsidR="005B2151" w:rsidRPr="00603EC8" w:rsidRDefault="005B2151" w:rsidP="00F125A7"/>
    <w:p w14:paraId="67AFC83A" w14:textId="681F1E0E" w:rsidR="00F125A7" w:rsidRPr="00603EC8" w:rsidRDefault="00F125A7" w:rsidP="00F125A7">
      <w:r w:rsidRPr="00603EC8">
        <w:t xml:space="preserve">Ve dni je vykázaná schvalovaná odchylka (ne půldenní)  s hodinami </w:t>
      </w:r>
      <w:r w:rsidR="00092337">
        <w:t>menšími jako</w:t>
      </w:r>
      <w:r w:rsidRPr="00603EC8">
        <w:t xml:space="preserve"> délka plán. směny se SLM s IA 12,14,15</w:t>
      </w:r>
      <w:r w:rsidR="003D0B46">
        <w:t>, 35, 36</w:t>
      </w:r>
      <w:r w:rsidRPr="00603EC8">
        <w:t>,21-66,71,73,74,76,77,79,81,91-111,121-162,</w:t>
      </w:r>
      <w:r w:rsidR="0082506C">
        <w:t xml:space="preserve">902, </w:t>
      </w:r>
      <w:r w:rsidRPr="00603EC8">
        <w:t>906,1008:</w:t>
      </w:r>
    </w:p>
    <w:p w14:paraId="5DA14351" w14:textId="77777777" w:rsidR="00F125A7" w:rsidRPr="00603EC8" w:rsidRDefault="00F125A7" w:rsidP="00F125A7">
      <w:r w:rsidRPr="00603EC8">
        <w:tab/>
        <w:t xml:space="preserve"> doplněn záznam o délce rozdílu do plánované směny </w:t>
      </w:r>
    </w:p>
    <w:p w14:paraId="0EA069FF" w14:textId="77777777" w:rsidR="00F125A7" w:rsidRPr="00603EC8" w:rsidRDefault="00F125A7" w:rsidP="00F125A7"/>
    <w:p w14:paraId="3B0F20DF" w14:textId="77777777" w:rsidR="00F125A7" w:rsidRPr="00603EC8" w:rsidRDefault="00F125A7" w:rsidP="00F125A7">
      <w:r w:rsidRPr="00603EC8">
        <w:t>Kalkulace určená pro evidenci docházky s průběžným naplňováním, tzn.  se očekává automatické spuštění kalkulace DD každý den (Adm53) a každý den doplní záznam na předešlý den.</w:t>
      </w:r>
    </w:p>
    <w:p w14:paraId="4E6CDE8E" w14:textId="77777777" w:rsidR="00F125A7" w:rsidRPr="00603EC8" w:rsidRDefault="00F125A7" w:rsidP="00F125A7">
      <w:r w:rsidRPr="00603EC8">
        <w:t xml:space="preserve">  </w:t>
      </w:r>
    </w:p>
    <w:p w14:paraId="41A2DBBB" w14:textId="77777777" w:rsidR="00F125A7" w:rsidRPr="00603EC8" w:rsidRDefault="00F125A7" w:rsidP="00F125A7">
      <w:r w:rsidRPr="00603EC8">
        <w:t>Pokud je v průběhu měsíce spuštěné uzavření docházky, doplnění se provede pro každý den měsíce bez ohledu na aktuální kal. den.</w:t>
      </w:r>
    </w:p>
    <w:p w14:paraId="1FD46F39" w14:textId="77777777" w:rsidR="00F125A7" w:rsidRPr="00603EC8" w:rsidRDefault="00F125A7" w:rsidP="00F125A7"/>
    <w:p w14:paraId="33BBB2D4" w14:textId="77777777" w:rsidR="00F125A7" w:rsidRPr="00603EC8" w:rsidRDefault="00F125A7" w:rsidP="00F125A7"/>
    <w:p w14:paraId="42C82FAE" w14:textId="77777777" w:rsidR="00F125A7" w:rsidRPr="00603EC8" w:rsidRDefault="00F125A7" w:rsidP="00F125A7">
      <w:r w:rsidRPr="00603EC8">
        <w:t xml:space="preserve">Příklady: </w:t>
      </w:r>
    </w:p>
    <w:p w14:paraId="14D9F6B0" w14:textId="77777777" w:rsidR="00F125A7" w:rsidRPr="00603EC8" w:rsidRDefault="00F125A7" w:rsidP="00F125A7">
      <w:r w:rsidRPr="00603EC8">
        <w:t>Kalkulace spuštěná 5.11.  (režim k předešlému dni) doplní scházející záznamy pro dn</w:t>
      </w:r>
      <w:r>
        <w:t>y</w:t>
      </w:r>
      <w:r w:rsidRPr="00603EC8">
        <w:t xml:space="preserve"> 1.-4.11. (pro 5.11-30.11. nic nedoplňuje). </w:t>
      </w:r>
    </w:p>
    <w:p w14:paraId="08D97490" w14:textId="77777777" w:rsidR="00F125A7" w:rsidRPr="00603EC8" w:rsidRDefault="00F125A7" w:rsidP="00F125A7"/>
    <w:p w14:paraId="19597BC0" w14:textId="1C808856" w:rsidR="00F125A7" w:rsidRPr="00603EC8" w:rsidRDefault="00F125A7" w:rsidP="00F125A7">
      <w:r w:rsidRPr="00603EC8">
        <w:t>Zaměstnanec nastoupil v průběhu měsíce, tzn.,</w:t>
      </w:r>
      <w:r w:rsidR="002458B7">
        <w:t xml:space="preserve"> </w:t>
      </w:r>
      <w:r w:rsidRPr="00603EC8">
        <w:t>že při první kalkulaci je mu vygenerov</w:t>
      </w:r>
      <w:r>
        <w:t>aná</w:t>
      </w:r>
      <w:r w:rsidRPr="00603EC8">
        <w:t xml:space="preserve"> plánovaná docházka od začátku měsíce do předešlého dne první kalkulace. </w:t>
      </w:r>
    </w:p>
    <w:p w14:paraId="18ED3A83" w14:textId="77777777" w:rsidR="00F125A7" w:rsidRPr="00603EC8" w:rsidRDefault="00F125A7" w:rsidP="00F125A7"/>
    <w:p w14:paraId="5FEA6B2F" w14:textId="77777777" w:rsidR="00F125A7" w:rsidRPr="00603EC8" w:rsidRDefault="00F125A7" w:rsidP="00F125A7">
      <w:r w:rsidRPr="00603EC8">
        <w:t>Zaměstnanec měl schválenou celodenní nepřítomnost na Dov05, ale tato mu byla zrušena. První kalkulace na tento den doplní nový záznam odpracované doby</w:t>
      </w:r>
    </w:p>
    <w:p w14:paraId="3F1EE1BC" w14:textId="77777777" w:rsidR="00F125A7" w:rsidRPr="00603EC8" w:rsidRDefault="00F125A7" w:rsidP="00F125A7"/>
    <w:p w14:paraId="1EC6C636" w14:textId="77777777" w:rsidR="00F125A7" w:rsidRPr="00603EC8" w:rsidRDefault="00F125A7" w:rsidP="00F125A7">
      <w:r w:rsidRPr="00603EC8">
        <w:t>Zaměstnanec měl na den 2.11. plánovanou směnu 8 hodin a vykázanou odchylku IA 12 s 3 hodinami. První kalkulace pro tento den doplní záznam 1002 o délce 5 hodin.</w:t>
      </w:r>
    </w:p>
    <w:p w14:paraId="4AAEC216" w14:textId="77777777" w:rsidR="00707AA0" w:rsidRPr="008460F1" w:rsidRDefault="00707AA0" w:rsidP="008460F1"/>
    <w:p w14:paraId="2D588FDF" w14:textId="77777777" w:rsidR="00920C76" w:rsidRDefault="00707AA0" w:rsidP="009D08D7">
      <w:pPr>
        <w:pStyle w:val="Nadpis5"/>
      </w:pPr>
      <w:r>
        <w:t xml:space="preserve">Režim </w:t>
      </w:r>
      <w:r w:rsidR="00920C76">
        <w:t xml:space="preserve">12 - </w:t>
      </w:r>
      <w:r w:rsidR="00920C76" w:rsidRPr="00C42DB1">
        <w:t>Generování přítomnosti při uzávěrce</w:t>
      </w:r>
    </w:p>
    <w:p w14:paraId="39943B99" w14:textId="77777777" w:rsidR="00920C76" w:rsidRDefault="00920C76" w:rsidP="009D08D7">
      <w:pPr>
        <w:ind w:firstLine="568"/>
      </w:pPr>
      <w:r>
        <w:t>Při spuštění kalkulace z tlačítka [Kalkulace] se kalkulace provede pro aktuální řádky v denní evidenci (takto spuštěná kalkulace však neprovádí doplňování záznamů odpracované doby na dny, na které není zadána žádná odchylka).</w:t>
      </w:r>
    </w:p>
    <w:p w14:paraId="06BF3168" w14:textId="378E93C9" w:rsidR="00920C76" w:rsidRDefault="00920C76" w:rsidP="009D08D7">
      <w:pPr>
        <w:ind w:firstLine="568"/>
      </w:pPr>
      <w:r>
        <w:t>P</w:t>
      </w:r>
      <w:r w:rsidRPr="00C42DB1">
        <w:t xml:space="preserve">ři </w:t>
      </w:r>
      <w:r>
        <w:t>kalkulaci s </w:t>
      </w:r>
      <w:r w:rsidRPr="00C42DB1">
        <w:t>uzav</w:t>
      </w:r>
      <w:r>
        <w:t>řením se provede plná kalkulace, včetně doplňování záznamů odpracované doby na dny, na které není zadána žádná odchylka</w:t>
      </w:r>
      <w:r w:rsidR="000573EA">
        <w:t xml:space="preserve"> (</w:t>
      </w:r>
      <w:r w:rsidR="003815AD">
        <w:t>typu odpracovaná, neodpracovaná nebo čerpaní NV</w:t>
      </w:r>
      <w:r w:rsidR="000573EA">
        <w:t>)</w:t>
      </w:r>
      <w:r>
        <w:t xml:space="preserve">  a samozřejmé výpočtu přestávek a příplatků.</w:t>
      </w:r>
    </w:p>
    <w:p w14:paraId="73C85CA2" w14:textId="78AD0E13" w:rsidR="0032782D" w:rsidRDefault="0032782D" w:rsidP="009D08D7">
      <w:pPr>
        <w:ind w:firstLine="568"/>
      </w:pPr>
      <w:r>
        <w:t xml:space="preserve">SLM s IA 1003 se nepovažuje pro tuto funkci za odpracovanou dobu ( je posuzovaná jako přesčas), tzn., že při vykázané SLM s IA 1003 se bude postupovat jako by směna nebyla vykázaná a vygeneruje se odpracovaná doba v délce plánované směny. </w:t>
      </w:r>
    </w:p>
    <w:p w14:paraId="6FD70792" w14:textId="77777777" w:rsidR="003815AD" w:rsidRDefault="003815AD" w:rsidP="009D08D7">
      <w:pPr>
        <w:ind w:firstLine="568"/>
      </w:pPr>
    </w:p>
    <w:p w14:paraId="274A4D00" w14:textId="77777777" w:rsidR="003815AD" w:rsidRDefault="003815AD" w:rsidP="009D08D7">
      <w:pPr>
        <w:ind w:firstLine="568"/>
      </w:pPr>
      <w:r>
        <w:t>Příklad:</w:t>
      </w:r>
    </w:p>
    <w:p w14:paraId="6878AE46" w14:textId="77777777" w:rsidR="003815AD" w:rsidRDefault="003815AD" w:rsidP="009D08D7">
      <w:pPr>
        <w:ind w:firstLine="568"/>
      </w:pPr>
      <w:r>
        <w:t>Pokud je ve dni zadaná odchylka se SLM s IA 1002 (započitatelnost ODPR) – tak se doplnění neprovede</w:t>
      </w:r>
    </w:p>
    <w:p w14:paraId="78C292E3" w14:textId="77777777" w:rsidR="003815AD" w:rsidRDefault="003815AD" w:rsidP="003815AD">
      <w:pPr>
        <w:ind w:firstLine="568"/>
      </w:pPr>
      <w:r>
        <w:t>Pokud je ve dni zadaná odchylka se SLM s IA 1111 (započitatelnost PRESC) – tak se doplnění provede</w:t>
      </w:r>
    </w:p>
    <w:p w14:paraId="5B89F80A" w14:textId="77777777" w:rsidR="00920C76" w:rsidRDefault="00920C76" w:rsidP="009D08D7"/>
    <w:p w14:paraId="56FD6EEC" w14:textId="77777777" w:rsidR="00CE6D04" w:rsidRPr="002D0E6F" w:rsidRDefault="00707AA0" w:rsidP="009D08D7">
      <w:pPr>
        <w:pStyle w:val="Nadpis5"/>
      </w:pPr>
      <w:bookmarkStart w:id="2369" w:name="_Režim_13_-"/>
      <w:bookmarkEnd w:id="2369"/>
      <w:r>
        <w:t>R</w:t>
      </w:r>
      <w:r w:rsidRPr="002D0E6F">
        <w:t xml:space="preserve">ežim </w:t>
      </w:r>
      <w:r w:rsidR="00CE6D04" w:rsidRPr="002D0E6F">
        <w:t>13 - Docházka s import. plánem a odchylkami (opakovaný import, průběžná kalkulace)</w:t>
      </w:r>
      <w:r w:rsidR="00CE6D04" w:rsidRPr="002D0E6F">
        <w:br/>
      </w:r>
    </w:p>
    <w:p w14:paraId="53954506" w14:textId="77777777" w:rsidR="00CE6D04" w:rsidRPr="002D0E6F" w:rsidRDefault="00CE6D04" w:rsidP="009D08D7">
      <w:pPr>
        <w:ind w:firstLine="708"/>
      </w:pPr>
      <w:r w:rsidRPr="002D0E6F">
        <w:lastRenderedPageBreak/>
        <w:t xml:space="preserve">Režim je určen pro zaměstnance, u kterých je opakovaně (obvykle každý den) importován plán směn ze spolupracujícího systému nebo dle potřeby je </w:t>
      </w:r>
      <w:r>
        <w:t>plán směn upravován uživatelem. V</w:t>
      </w:r>
      <w:r w:rsidRPr="002D0E6F">
        <w:t> průběhu</w:t>
      </w:r>
      <w:r>
        <w:t xml:space="preserve"> měsíce se plán mění (není stálý</w:t>
      </w:r>
      <w:r w:rsidRPr="002D0E6F">
        <w:t xml:space="preserve"> do minulosti ani budoucnosti).</w:t>
      </w:r>
    </w:p>
    <w:p w14:paraId="2085E999" w14:textId="77777777" w:rsidR="00CE6D04" w:rsidRPr="002D0E6F" w:rsidRDefault="00CE6D04" w:rsidP="009D08D7">
      <w:r w:rsidRPr="002D0E6F">
        <w:t xml:space="preserve"> </w:t>
      </w:r>
    </w:p>
    <w:p w14:paraId="4C5F5412" w14:textId="77777777" w:rsidR="00CE6D04" w:rsidRPr="002D0E6F" w:rsidRDefault="00CE6D04" w:rsidP="009D08D7">
      <w:r w:rsidRPr="002D0E6F">
        <w:t>Popis podmínek pro režim kalkulace 13:</w:t>
      </w:r>
    </w:p>
    <w:p w14:paraId="002906F1" w14:textId="77777777" w:rsidR="00CE6D04" w:rsidRPr="002D0E6F" w:rsidRDefault="00CE6D04" w:rsidP="00637994">
      <w:pPr>
        <w:numPr>
          <w:ilvl w:val="0"/>
          <w:numId w:val="122"/>
        </w:numPr>
      </w:pPr>
      <w:r w:rsidRPr="002D0E6F">
        <w:t>Nestálý plán směn v průběhu měsíce (plán směn denn</w:t>
      </w:r>
      <w:r>
        <w:t>ě</w:t>
      </w:r>
      <w:r w:rsidRPr="002D0E6F">
        <w:t xml:space="preserve"> importován nebo aktualizován uživatelem)</w:t>
      </w:r>
      <w:r>
        <w:t>.</w:t>
      </w:r>
    </w:p>
    <w:p w14:paraId="40FBFB35" w14:textId="77777777" w:rsidR="00CE6D04" w:rsidRPr="002D0E6F" w:rsidRDefault="00CE6D04" w:rsidP="00637994">
      <w:pPr>
        <w:numPr>
          <w:ilvl w:val="0"/>
          <w:numId w:val="122"/>
        </w:numPr>
      </w:pPr>
      <w:r w:rsidRPr="002D0E6F">
        <w:t>V průběhu měsíce se v denní evidenci docházky zaznamenají pouze odchylky (z importů, zadané uživatelem, externí vstupy)</w:t>
      </w:r>
      <w:r>
        <w:t>.</w:t>
      </w:r>
    </w:p>
    <w:p w14:paraId="1DE0E7D0" w14:textId="77777777" w:rsidR="00CE6D04" w:rsidRPr="002D0E6F" w:rsidRDefault="00CE6D04" w:rsidP="00637994">
      <w:pPr>
        <w:numPr>
          <w:ilvl w:val="0"/>
          <w:numId w:val="122"/>
        </w:numPr>
      </w:pPr>
      <w:r w:rsidRPr="002D0E6F">
        <w:t>V průběhu měsíce se v denní evidenci docházky nevykazuje odpracovaná doba (zjištěné vygenerované záznamy jsou při každé kalkulaci smaz</w:t>
      </w:r>
      <w:r>
        <w:t>ány</w:t>
      </w:r>
      <w:r w:rsidRPr="002D0E6F">
        <w:t>)</w:t>
      </w:r>
    </w:p>
    <w:p w14:paraId="5829EA55" w14:textId="77777777" w:rsidR="00CE6D04" w:rsidRPr="002D0E6F" w:rsidRDefault="00CE6D04" w:rsidP="00637994">
      <w:pPr>
        <w:numPr>
          <w:ilvl w:val="0"/>
          <w:numId w:val="122"/>
        </w:numPr>
      </w:pPr>
      <w:r w:rsidRPr="002D0E6F">
        <w:t>Standardně se používá formulář Dov05/Dov06</w:t>
      </w:r>
    </w:p>
    <w:p w14:paraId="5B0F9B90" w14:textId="05659BDF" w:rsidR="00CE6D04" w:rsidRPr="002D0E6F" w:rsidRDefault="00CE6D04" w:rsidP="00637994">
      <w:pPr>
        <w:numPr>
          <w:ilvl w:val="0"/>
          <w:numId w:val="122"/>
        </w:numPr>
      </w:pPr>
      <w:r w:rsidRPr="002D0E6F">
        <w:t>Při uzavření docházky se doplní také odpracovaná doba na dn</w:t>
      </w:r>
      <w:r>
        <w:t>y</w:t>
      </w:r>
      <w:r w:rsidRPr="002D0E6F">
        <w:t xml:space="preserve"> bez odchylky</w:t>
      </w:r>
      <w:r w:rsidR="003815AD">
        <w:t xml:space="preserve"> (typu odpracovaná, neodpracovaná nebo čerpaní NV) </w:t>
      </w:r>
      <w:r w:rsidRPr="002D0E6F">
        <w:t xml:space="preserve"> podle aktuálního vzorového dne a na dn</w:t>
      </w:r>
      <w:r>
        <w:t>y</w:t>
      </w:r>
      <w:r w:rsidRPr="002D0E6F">
        <w:t xml:space="preserve"> s</w:t>
      </w:r>
      <w:r w:rsidR="003815AD">
        <w:t> </w:t>
      </w:r>
      <w:r w:rsidRPr="002D0E6F">
        <w:t>odchylkou</w:t>
      </w:r>
      <w:r w:rsidR="003815AD">
        <w:t xml:space="preserve"> (typu odpracovaná, neodpracovaná nebo čerpaní NV)</w:t>
      </w:r>
      <w:r w:rsidRPr="002D0E6F">
        <w:t xml:space="preserve"> menší </w:t>
      </w:r>
      <w:r>
        <w:t>než</w:t>
      </w:r>
      <w:r w:rsidRPr="002D0E6F">
        <w:t xml:space="preserve"> plánovaná směna</w:t>
      </w:r>
      <w:r>
        <w:t xml:space="preserve"> se</w:t>
      </w:r>
      <w:r w:rsidRPr="002D0E6F">
        <w:t xml:space="preserve"> doplní záznamy pro vyk</w:t>
      </w:r>
      <w:r>
        <w:t>á</w:t>
      </w:r>
      <w:r w:rsidRPr="002D0E6F">
        <w:t>z</w:t>
      </w:r>
      <w:r>
        <w:t>á</w:t>
      </w:r>
      <w:r w:rsidRPr="002D0E6F">
        <w:t>ní odpracované doby na častí plánované směny nepokryté odchylkou.</w:t>
      </w:r>
      <w:r w:rsidR="0032782D">
        <w:t xml:space="preserve"> </w:t>
      </w:r>
      <w:r w:rsidR="0032782D">
        <w:br/>
        <w:t>SLM s IA 1003 se nepovažuje pro tuto funkci za odpracovanou dobu ( je posuzovaná jako přesčas), tzn., že při vykázané SLM s IA 1003 se bude postupovat jako by směna nebyla vykázaná a vygeneruje se odpracovaná doba v délce plánované směny.</w:t>
      </w:r>
    </w:p>
    <w:p w14:paraId="00CFD79B" w14:textId="77777777" w:rsidR="00CE6D04" w:rsidRDefault="00CE6D04" w:rsidP="009D08D7"/>
    <w:p w14:paraId="408F0530" w14:textId="77777777" w:rsidR="009D08C4" w:rsidRDefault="009D08C4" w:rsidP="000D23F6">
      <w:pPr>
        <w:ind w:firstLine="708"/>
      </w:pPr>
      <w:r>
        <w:t xml:space="preserve">K doplnění částečně vykázané směny: </w:t>
      </w:r>
    </w:p>
    <w:p w14:paraId="49C6DEE6" w14:textId="77777777" w:rsidR="009D08C4" w:rsidRDefault="009D08C4" w:rsidP="000D23F6">
      <w:pPr>
        <w:ind w:firstLine="708"/>
      </w:pPr>
      <w:r>
        <w:t xml:space="preserve">Pokud je docházka vykazována s vyplněním začátku a konce pro každý záznam (ve vzorovém dni je definován začátek a konec směny), pro doplňovaný záznam (y)  je vygenerován začátek a konec odchylky odpovídající plánované směně a jinak nevykázané doby. </w:t>
      </w:r>
    </w:p>
    <w:p w14:paraId="6D620866" w14:textId="77777777" w:rsidR="009D08C4" w:rsidRDefault="009D08C4" w:rsidP="000D23F6">
      <w:pPr>
        <w:ind w:firstLine="708"/>
      </w:pPr>
      <w:r>
        <w:t xml:space="preserve">Pokud je docházka vykazována jen v hodinách (ve vzorovém dni není definován začátek a konec směny), doplňovaný záznam obsahuje pouze rozdílové hodiny mezi plánovanou délkou směny a jinak vykázaných dob ve dni. </w:t>
      </w:r>
    </w:p>
    <w:p w14:paraId="64E93201" w14:textId="77777777" w:rsidR="009D08C4" w:rsidRDefault="009D08C4" w:rsidP="009D08D7"/>
    <w:p w14:paraId="6130416E" w14:textId="77777777" w:rsidR="00B62AA4" w:rsidRPr="002F7F73" w:rsidRDefault="00B62AA4" w:rsidP="00FC5EC2">
      <w:pPr>
        <w:ind w:firstLine="708"/>
      </w:pPr>
      <w:r>
        <w:t xml:space="preserve">Při kalkulaci započitatelných hodin na záznamu DD, </w:t>
      </w:r>
      <w:r w:rsidRPr="002F7F73">
        <w:t>podle způsobu vyplnění položek Čas Od/Do a Hodiny</w:t>
      </w:r>
      <w:r>
        <w:t xml:space="preserve">, </w:t>
      </w:r>
      <w:r w:rsidRPr="002F7F73">
        <w:t>přednost má vyplněná položka Hodiny</w:t>
      </w:r>
      <w:r>
        <w:t xml:space="preserve"> (výpočet podle Čas Od/Do je ignorován)</w:t>
      </w:r>
      <w:r w:rsidRPr="002F7F73">
        <w:t>.</w:t>
      </w:r>
    </w:p>
    <w:p w14:paraId="134AF679" w14:textId="77777777" w:rsidR="00B62AA4" w:rsidRDefault="00B62AA4" w:rsidP="009D08D7"/>
    <w:p w14:paraId="3DDE4DCF" w14:textId="77777777" w:rsidR="009B13C0" w:rsidRDefault="009B13C0" w:rsidP="00A54A93">
      <w:pPr>
        <w:pStyle w:val="Nadpis5"/>
      </w:pPr>
      <w:bookmarkStart w:id="2370" w:name="_Režim_14_-"/>
      <w:bookmarkEnd w:id="2370"/>
      <w:r>
        <w:t xml:space="preserve">Režim 14 - </w:t>
      </w:r>
      <w:r w:rsidRPr="00284253">
        <w:t>Docházka s import. plánem a odchylkami (jednorázový import, jednorázová kalkulace)</w:t>
      </w:r>
    </w:p>
    <w:p w14:paraId="145BCD7A" w14:textId="77777777" w:rsidR="00B62AA4" w:rsidRDefault="00B62AA4" w:rsidP="00B62AA4">
      <w:pPr>
        <w:ind w:firstLine="708"/>
      </w:pPr>
    </w:p>
    <w:p w14:paraId="20E67B8B" w14:textId="77777777" w:rsidR="00B62AA4" w:rsidRPr="002F7F73" w:rsidRDefault="00B62AA4" w:rsidP="00B62AA4">
      <w:pPr>
        <w:ind w:firstLine="708"/>
      </w:pPr>
      <w:r>
        <w:t xml:space="preserve">Při kalkulaci započitatelných hodin na záznamu DD, </w:t>
      </w:r>
      <w:r w:rsidRPr="002F7F73">
        <w:t>podle způsobu vyplnění položek Čas Od/Do a Hodiny</w:t>
      </w:r>
      <w:r>
        <w:t xml:space="preserve">, </w:t>
      </w:r>
      <w:r w:rsidRPr="002F7F73">
        <w:t>přednost má vyplněná položka Hodiny</w:t>
      </w:r>
      <w:r>
        <w:t xml:space="preserve"> (výpočet podle Čas Od/Do je ignorován)</w:t>
      </w:r>
      <w:r w:rsidRPr="002F7F73">
        <w:t>.</w:t>
      </w:r>
    </w:p>
    <w:p w14:paraId="451E3C24" w14:textId="77777777" w:rsidR="00863B12" w:rsidRDefault="00863B12" w:rsidP="00A54A93">
      <w:pPr>
        <w:pStyle w:val="Nadpis6"/>
      </w:pPr>
      <w:r>
        <w:t>Neodpracovaný svátek</w:t>
      </w:r>
    </w:p>
    <w:p w14:paraId="33F61735" w14:textId="77777777" w:rsidR="00863B12" w:rsidRPr="007B52AD" w:rsidRDefault="00863B12" w:rsidP="000D23F6">
      <w:pPr>
        <w:ind w:firstLine="708"/>
      </w:pPr>
      <w:r w:rsidRPr="007B52AD">
        <w:t xml:space="preserve">Pro režim kalkulace denní docházky 14, </w:t>
      </w:r>
      <w:r>
        <w:t>je</w:t>
      </w:r>
      <w:r w:rsidRPr="007B52AD">
        <w:t xml:space="preserve"> upraven </w:t>
      </w:r>
      <w:r w:rsidR="00A523D8">
        <w:t xml:space="preserve">standardní </w:t>
      </w:r>
      <w:r w:rsidRPr="007B52AD">
        <w:t>způsob generování odchylky za neodpracovaný svátek.</w:t>
      </w:r>
    </w:p>
    <w:p w14:paraId="02E515D6" w14:textId="77777777" w:rsidR="00863B12" w:rsidRDefault="00863B12" w:rsidP="000D23F6">
      <w:pPr>
        <w:ind w:firstLine="708"/>
      </w:pPr>
      <w:r w:rsidRPr="007B52AD">
        <w:t>Na den svátku s plánovanou směnou (typ dne 2 a 3) se provede standardní vygenerov</w:t>
      </w:r>
      <w:r>
        <w:t>á</w:t>
      </w:r>
      <w:r w:rsidRPr="007B52AD">
        <w:t>ní odchylky typu Neodpracovaný svátek (SLM s IA 1008)</w:t>
      </w:r>
      <w:r w:rsidR="00401F92">
        <w:t xml:space="preserve"> bez ohledu na režim generovaní svátku na Kal01</w:t>
      </w:r>
      <w:r>
        <w:t>. P</w:t>
      </w:r>
      <w:r w:rsidRPr="007B52AD">
        <w:t>okud není naplněn</w:t>
      </w:r>
      <w:r>
        <w:t>a</w:t>
      </w:r>
      <w:r w:rsidRPr="007B52AD">
        <w:t xml:space="preserve"> plánovaná délka směny, je vygenerován záznam se SLM s IA 1008 s hodinami, které chy</w:t>
      </w:r>
      <w:r>
        <w:t>b</w:t>
      </w:r>
      <w:r w:rsidRPr="007B52AD">
        <w:t>í do plánované délky směny .</w:t>
      </w:r>
    </w:p>
    <w:p w14:paraId="29837475" w14:textId="77777777" w:rsidR="00D876BA" w:rsidRDefault="00401F92" w:rsidP="000D23F6">
      <w:pPr>
        <w:ind w:firstLine="708"/>
      </w:pPr>
      <w:r>
        <w:t xml:space="preserve">Pro zaměstnance s režimem kalendáře pro generování svátku = 2 Sváteční směna se navíc do protokolu uloží hlášení: </w:t>
      </w:r>
      <w:r w:rsidR="00530DBA">
        <w:t>(</w:t>
      </w:r>
      <w:r w:rsidRPr="003E4B1B">
        <w:t>WARN</w:t>
      </w:r>
      <w:r w:rsidR="00530DBA">
        <w:t>)</w:t>
      </w:r>
      <w:r w:rsidRPr="003E4B1B">
        <w:t xml:space="preserve"> DK010a Dne </w:t>
      </w:r>
      <w:r>
        <w:t>&lt;den SV&gt;</w:t>
      </w:r>
      <w:r w:rsidRPr="003E4B1B">
        <w:t xml:space="preserve"> zadána SLM 10080 u kalendáře </w:t>
      </w:r>
      <w:r>
        <w:t>&lt;kod kal&gt;</w:t>
      </w:r>
      <w:r w:rsidRPr="003E4B1B">
        <w:t xml:space="preserve"> s nařízenou prací ve svátek. </w:t>
      </w:r>
      <w:r w:rsidRPr="003E4B1B">
        <w:br/>
      </w:r>
      <w:r w:rsidR="00863B12" w:rsidRPr="007B52AD">
        <w:t xml:space="preserve">Pro zaměstnance s nastavením Opv01, Režim, Režim proplácení neodpracovaných svátků = 3 (Neodpracované svátky neproplácet), </w:t>
      </w:r>
      <w:r w:rsidR="00863B12">
        <w:t xml:space="preserve">se </w:t>
      </w:r>
      <w:r w:rsidR="00863B12" w:rsidRPr="007B52AD">
        <w:t>při uzavír</w:t>
      </w:r>
      <w:r w:rsidR="00863B12">
        <w:t>á</w:t>
      </w:r>
      <w:r w:rsidR="00863B12" w:rsidRPr="007B52AD">
        <w:t>ní docházky</w:t>
      </w:r>
      <w:r w:rsidR="00863B12">
        <w:t xml:space="preserve"> </w:t>
      </w:r>
      <w:r w:rsidR="00863B12" w:rsidRPr="007B52AD">
        <w:t>následně SLM s IA 1008 změní na SLM s IA 31</w:t>
      </w:r>
      <w:r w:rsidR="00863B12">
        <w:t xml:space="preserve">, </w:t>
      </w:r>
      <w:r w:rsidR="00863B12" w:rsidRPr="007B52AD">
        <w:t>pokud je to povolen</w:t>
      </w:r>
      <w:r w:rsidR="00863B12">
        <w:t>o</w:t>
      </w:r>
      <w:r w:rsidR="00863B12" w:rsidRPr="007B52AD">
        <w:t xml:space="preserve"> konfigurac</w:t>
      </w:r>
      <w:r w:rsidR="00863B12">
        <w:t>í</w:t>
      </w:r>
      <w:r w:rsidR="00863B12" w:rsidRPr="007B52AD">
        <w:t xml:space="preserve"> původní SLM(IA 1008).</w:t>
      </w:r>
      <w:r w:rsidR="00D876BA">
        <w:t xml:space="preserve"> Tzn. Při nastavení Opv01, Režimy, Režim proplácení neodpracovaných svátků: </w:t>
      </w:r>
    </w:p>
    <w:p w14:paraId="33176B72" w14:textId="77777777" w:rsidR="00D876BA" w:rsidRDefault="00D876BA" w:rsidP="000D23F6">
      <w:pPr>
        <w:ind w:left="708"/>
      </w:pPr>
      <w:r>
        <w:t>= 3 (svátek neproplácet) se do Dcm01 uloží záznam se SLM s IA 31.</w:t>
      </w:r>
    </w:p>
    <w:p w14:paraId="2481D513" w14:textId="77777777" w:rsidR="00D876BA" w:rsidRDefault="00D876BA" w:rsidP="000D23F6">
      <w:pPr>
        <w:ind w:left="708"/>
      </w:pPr>
      <w:r>
        <w:t>&lt;&gt; 3 se do Dcm01 uloží záznam se SLM s IA 1008</w:t>
      </w:r>
    </w:p>
    <w:p w14:paraId="23D7F985" w14:textId="77777777" w:rsidR="00863B12" w:rsidRPr="007B52AD" w:rsidRDefault="00863B12" w:rsidP="00A54A93"/>
    <w:p w14:paraId="2F8C1EF6" w14:textId="77777777" w:rsidR="00863B12" w:rsidRPr="00A54A93" w:rsidRDefault="00863B12" w:rsidP="00A54A93">
      <w:pPr>
        <w:rPr>
          <w:b/>
          <w:u w:val="single"/>
        </w:rPr>
      </w:pPr>
      <w:r w:rsidRPr="00A54A93">
        <w:rPr>
          <w:b/>
          <w:u w:val="single"/>
        </w:rPr>
        <w:t>Konfigurace SLM s IA 1008 (nutné pro aktivaci režimu změny 1008</w:t>
      </w:r>
      <w:r>
        <w:rPr>
          <w:b/>
          <w:u w:val="single"/>
        </w:rPr>
        <w:t xml:space="preserve"> =&gt; </w:t>
      </w:r>
      <w:r w:rsidRPr="00A54A93">
        <w:rPr>
          <w:b/>
          <w:u w:val="single"/>
        </w:rPr>
        <w:t xml:space="preserve">31) v Slm01:     </w:t>
      </w:r>
    </w:p>
    <w:p w14:paraId="2D8C8D53" w14:textId="77777777" w:rsidR="00863B12" w:rsidRPr="007B52AD" w:rsidRDefault="00863B12" w:rsidP="00A54A93">
      <w:r w:rsidRPr="007B52AD">
        <w:t>Kódy a další pro SLM s IA 1008 vložit:</w:t>
      </w:r>
    </w:p>
    <w:p w14:paraId="04166759" w14:textId="77777777" w:rsidR="009B13C0" w:rsidRPr="00284253" w:rsidRDefault="00863B12" w:rsidP="00A54A93">
      <w:r w:rsidRPr="007B52AD">
        <w:t>Typ generování = 4 docházka, Gen. SLM = SLM s IA 31, Způsob gen. = 1 , Druh doby = 8</w:t>
      </w:r>
      <w:r w:rsidRPr="007B52AD">
        <w:br/>
      </w:r>
    </w:p>
    <w:p w14:paraId="6A876BAA" w14:textId="77777777" w:rsidR="00D6698D" w:rsidRDefault="00D6698D" w:rsidP="009D08D7"/>
    <w:p w14:paraId="683A4AA6" w14:textId="77777777" w:rsidR="009D08C4" w:rsidRDefault="009D08C4" w:rsidP="000D23F6">
      <w:pPr>
        <w:pStyle w:val="Nadpis6"/>
      </w:pPr>
      <w:r>
        <w:lastRenderedPageBreak/>
        <w:t>Storno vykázané doby</w:t>
      </w:r>
    </w:p>
    <w:p w14:paraId="1F4E9FBE" w14:textId="77777777" w:rsidR="009D08C4" w:rsidRDefault="009D08C4" w:rsidP="000D23F6">
      <w:pPr>
        <w:ind w:firstLine="708"/>
      </w:pPr>
      <w:r>
        <w:t>Pokud záznam obsahuje záporní hodiny, je považo</w:t>
      </w:r>
      <w:r w:rsidR="009769E9">
        <w:t>ván za storno dříve pořízeného záznamu. K</w:t>
      </w:r>
      <w:r>
        <w:t>alkulac</w:t>
      </w:r>
      <w:r w:rsidR="009769E9">
        <w:t>e</w:t>
      </w:r>
      <w:r>
        <w:t xml:space="preserve"> záznamu typu storno pracovní doby </w:t>
      </w:r>
      <w:r w:rsidR="009769E9">
        <w:t>zabezpečí</w:t>
      </w:r>
      <w:r>
        <w:t>, aby došlo ke stornování všech generovaných a počítaných položek</w:t>
      </w:r>
      <w:r w:rsidR="009769E9">
        <w:t xml:space="preserve"> z původního záznamu</w:t>
      </w:r>
      <w:r>
        <w:t>.</w:t>
      </w:r>
    </w:p>
    <w:p w14:paraId="265302E8" w14:textId="77777777" w:rsidR="009D08C4" w:rsidRDefault="009D08C4" w:rsidP="000D23F6">
      <w:r>
        <w:t xml:space="preserve">Pro režim kalkulace </w:t>
      </w:r>
      <w:r w:rsidRPr="003E4B1B">
        <w:t>typu 14</w:t>
      </w:r>
      <w:r>
        <w:t>:</w:t>
      </w:r>
    </w:p>
    <w:p w14:paraId="59A351AD" w14:textId="77777777" w:rsidR="009769E9" w:rsidRDefault="00530DBA" w:rsidP="00637994">
      <w:pPr>
        <w:numPr>
          <w:ilvl w:val="0"/>
          <w:numId w:val="135"/>
        </w:numPr>
      </w:pPr>
      <w:r>
        <w:t>P</w:t>
      </w:r>
      <w:r w:rsidR="009D08C4">
        <w:t xml:space="preserve">okud </w:t>
      </w:r>
      <w:r w:rsidR="009D08C4" w:rsidRPr="003E4B1B">
        <w:t>narazíme na záporn</w:t>
      </w:r>
      <w:r w:rsidR="009D08C4">
        <w:t>ou</w:t>
      </w:r>
      <w:r w:rsidR="009D08C4" w:rsidRPr="003E4B1B">
        <w:t xml:space="preserve"> hodnotu v hodinách, řádek označíme jako neplatný (zdroj = 0) </w:t>
      </w:r>
      <w:r w:rsidR="009D08C4" w:rsidRPr="003E4B1B">
        <w:br/>
      </w:r>
      <w:r>
        <w:t xml:space="preserve">a </w:t>
      </w:r>
      <w:r w:rsidR="009D08C4" w:rsidRPr="003E4B1B">
        <w:t xml:space="preserve">do poznámky doplníme </w:t>
      </w:r>
      <w:r w:rsidR="009D08C4">
        <w:t>text</w:t>
      </w:r>
      <w:r w:rsidR="009D08C4" w:rsidRPr="003E4B1B">
        <w:t xml:space="preserve"> "Storno"</w:t>
      </w:r>
      <w:r>
        <w:t>.</w:t>
      </w:r>
    </w:p>
    <w:p w14:paraId="69813A0E" w14:textId="77777777" w:rsidR="009769E9" w:rsidRDefault="009D08C4" w:rsidP="00637994">
      <w:pPr>
        <w:numPr>
          <w:ilvl w:val="0"/>
          <w:numId w:val="135"/>
        </w:numPr>
      </w:pPr>
      <w:r w:rsidRPr="003E4B1B">
        <w:t>Vyhledáme v</w:t>
      </w:r>
      <w:r>
        <w:t>e</w:t>
      </w:r>
      <w:r w:rsidRPr="003E4B1B">
        <w:t xml:space="preserve"> stejném dni záznam se shodnou SLM a stejnými hodinam</w:t>
      </w:r>
      <w:r>
        <w:t xml:space="preserve">i </w:t>
      </w:r>
      <w:r w:rsidRPr="003E4B1B">
        <w:t>(v abs. hodnot</w:t>
      </w:r>
      <w:r>
        <w:t>ě</w:t>
      </w:r>
      <w:r w:rsidRPr="003E4B1B">
        <w:t xml:space="preserve">), a tento záznam označíme jako neplatný (zdroj = 0) </w:t>
      </w:r>
      <w:r w:rsidR="00530DBA">
        <w:t xml:space="preserve">a </w:t>
      </w:r>
      <w:r w:rsidRPr="003E4B1B">
        <w:t xml:space="preserve">do poznámky doplníme </w:t>
      </w:r>
      <w:r w:rsidR="00530DBA">
        <w:t>text</w:t>
      </w:r>
      <w:r w:rsidRPr="003E4B1B">
        <w:t xml:space="preserve"> "Storno</w:t>
      </w:r>
      <w:r w:rsidR="009769E9">
        <w:t>“</w:t>
      </w:r>
      <w:r w:rsidR="00530DBA">
        <w:t>.</w:t>
      </w:r>
    </w:p>
    <w:p w14:paraId="1D9D0D9E" w14:textId="77777777" w:rsidR="009D08C4" w:rsidRPr="003E4B1B" w:rsidRDefault="009D08C4" w:rsidP="00637994">
      <w:pPr>
        <w:numPr>
          <w:ilvl w:val="0"/>
          <w:numId w:val="135"/>
        </w:numPr>
      </w:pPr>
      <w:r w:rsidRPr="003E4B1B">
        <w:t>Pokud se nezdaří vyhledat záznam podle 2), zobrazíme hlášení :</w:t>
      </w:r>
      <w:r w:rsidRPr="003E4B1B">
        <w:br/>
      </w:r>
      <w:r>
        <w:t xml:space="preserve">        </w:t>
      </w:r>
      <w:r w:rsidRPr="003E4B1B">
        <w:t xml:space="preserve">[E] [FAT] </w:t>
      </w:r>
      <w:r w:rsidRPr="00640627">
        <w:t>DDE025</w:t>
      </w:r>
      <w:r>
        <w:t xml:space="preserve"> </w:t>
      </w:r>
      <w:r w:rsidRPr="003E4B1B">
        <w:t>Nelze provést storno záznamu dne &lt;datum&gt; SLM &lt;slm&gt; Hod &lt;hod&gt;</w:t>
      </w:r>
    </w:p>
    <w:p w14:paraId="2D203AC5" w14:textId="77777777" w:rsidR="009D08C4" w:rsidRDefault="009D08C4" w:rsidP="009D08D7"/>
    <w:p w14:paraId="487B5F46" w14:textId="77777777" w:rsidR="004B25A4" w:rsidRPr="00603EC8" w:rsidRDefault="004B25A4" w:rsidP="006E053C">
      <w:pPr>
        <w:pStyle w:val="Nadpis5"/>
      </w:pPr>
      <w:r w:rsidRPr="00603EC8">
        <w:t xml:space="preserve">Režim 15 - Generování přítomnosti do akt. dne (z kalendáře), s doplněním na plán směnu </w:t>
      </w:r>
    </w:p>
    <w:p w14:paraId="1AC20B70" w14:textId="24D1B348" w:rsidR="0008087C" w:rsidRDefault="004B25A4" w:rsidP="00637994">
      <w:r w:rsidRPr="00603EC8">
        <w:t xml:space="preserve">Kalkulace evidence docházky v režimu 15 (režim průběžného generování), provádí automatické doplňování záznamů odpracované doby na každý den období, </w:t>
      </w:r>
      <w:r w:rsidR="00F746A8" w:rsidRPr="00603EC8">
        <w:t>pokud datum</w:t>
      </w:r>
      <w:r w:rsidRPr="00603EC8">
        <w:t xml:space="preserve"> dne  je menší nebo rovný aktuálnímu datu (kal. dne) a ve dni není vykázaná žádná jiná odchylka nebo je vykázaná pouze odchylka ze schvalování (stejně jako v režimu 11). </w:t>
      </w:r>
    </w:p>
    <w:p w14:paraId="2FF7C58F" w14:textId="77777777" w:rsidR="005926F7" w:rsidRDefault="005926F7" w:rsidP="005926F7"/>
    <w:p w14:paraId="4002D3C0" w14:textId="4498AB7D" w:rsidR="004B25A4" w:rsidRDefault="004B25A4" w:rsidP="00637994">
      <w:r w:rsidRPr="00603EC8">
        <w:t>Pokud není celá směna vykázaná odchylkami, tak se automatick</w:t>
      </w:r>
      <w:r>
        <w:t>y</w:t>
      </w:r>
      <w:r w:rsidRPr="00603EC8">
        <w:t xml:space="preserve"> doplní nevykázaná část plánované směny (stejně jako v režimu 13). </w:t>
      </w:r>
    </w:p>
    <w:p w14:paraId="0B89838A" w14:textId="48A8227D" w:rsidR="00867B86" w:rsidRDefault="00270B33" w:rsidP="00A35B17">
      <w:pPr>
        <w:pStyle w:val="dokumentace-textpodntu"/>
        <w:ind w:left="0"/>
      </w:pPr>
      <w:r>
        <w:t>A</w:t>
      </w:r>
      <w:r w:rsidR="00867B86">
        <w:t>utomatické doplňování odpracované doby</w:t>
      </w:r>
      <w:r>
        <w:t xml:space="preserve"> se</w:t>
      </w:r>
      <w:r w:rsidR="00867B86">
        <w:t xml:space="preserve"> řídí pouze podle aktuálního stavu vykázaných SLM</w:t>
      </w:r>
      <w:r w:rsidR="009E05F5">
        <w:t xml:space="preserve"> (pro naplnění denního FPD) </w:t>
      </w:r>
      <w:r w:rsidR="00867B86">
        <w:t>pro den ze započitatelnosti DOCH02, skupin ODPR, NEPR a NVC (SLM započitatelné do FPD).</w:t>
      </w:r>
    </w:p>
    <w:p w14:paraId="596D0F6C" w14:textId="77777777" w:rsidR="005926F7" w:rsidRDefault="005926F7" w:rsidP="005926F7"/>
    <w:p w14:paraId="478245FD" w14:textId="664AAA1D" w:rsidR="001E3306" w:rsidRDefault="001E3306" w:rsidP="005926F7">
      <w:r>
        <w:t>K</w:t>
      </w:r>
      <w:r w:rsidRPr="00180427">
        <w:t>dyž je ve dn</w:t>
      </w:r>
      <w:r>
        <w:t>u</w:t>
      </w:r>
      <w:r w:rsidRPr="00180427">
        <w:t xml:space="preserve"> nalezen záznam, se SLM typu odpracovaná doba,  vytvořený uživatelem</w:t>
      </w:r>
      <w:r>
        <w:t xml:space="preserve"> (zdroj 0)</w:t>
      </w:r>
      <w:r w:rsidRPr="00180427">
        <w:t xml:space="preserve">  nebo pořízený jiným způsobem jako generováním DD</w:t>
      </w:r>
      <w:r>
        <w:t xml:space="preserve"> (zdroj &lt;&gt; 1)</w:t>
      </w:r>
      <w:r w:rsidRPr="00180427">
        <w:t xml:space="preserve">, tak se </w:t>
      </w:r>
      <w:r w:rsidR="0008087C">
        <w:t xml:space="preserve">standardně </w:t>
      </w:r>
      <w:r w:rsidRPr="00180427">
        <w:t>již nedoplňuje odpracovaná doba na nepokryté časti plánované směny</w:t>
      </w:r>
      <w:r>
        <w:t>.</w:t>
      </w:r>
    </w:p>
    <w:p w14:paraId="2AA42E30" w14:textId="77777777" w:rsidR="005926F7" w:rsidRDefault="005926F7" w:rsidP="005926F7"/>
    <w:p w14:paraId="6E4E1106" w14:textId="2737E2A2" w:rsidR="005926F7" w:rsidRDefault="005926F7" w:rsidP="005926F7">
      <w:pPr>
        <w:rPr>
          <w:rFonts w:cs="Arial"/>
        </w:rPr>
      </w:pPr>
      <w:r>
        <w:rPr>
          <w:rFonts w:cs="Arial"/>
        </w:rPr>
        <w:t>Automatické doplnění odpracované doby pro částečně vykázanou směnu pro vedení docházky může být v několika režimech:</w:t>
      </w:r>
    </w:p>
    <w:p w14:paraId="43EFF70F" w14:textId="0C4254F6" w:rsidR="005926F7" w:rsidRDefault="005926F7" w:rsidP="00A35B17">
      <w:pPr>
        <w:ind w:left="709" w:hanging="709"/>
        <w:rPr>
          <w:rFonts w:cs="Arial"/>
        </w:rPr>
      </w:pPr>
      <w:r>
        <w:rPr>
          <w:rFonts w:cs="Arial"/>
        </w:rPr>
        <w:t>a/ doplnění částečně nevykázané směny v rámci plánovaného VZD, pokud na VZD byl určen začátek a konec směny a je vykázaná částečná směna v rámci plánovaného dne</w:t>
      </w:r>
    </w:p>
    <w:p w14:paraId="67E5D93B" w14:textId="2EFF1AE5" w:rsidR="005926F7" w:rsidRDefault="005926F7" w:rsidP="00A35B17">
      <w:pPr>
        <w:ind w:left="709" w:hanging="709"/>
        <w:rPr>
          <w:rFonts w:cs="Arial"/>
        </w:rPr>
      </w:pPr>
      <w:r>
        <w:rPr>
          <w:rFonts w:cs="Arial"/>
        </w:rPr>
        <w:t>b/ doplnění nevykázané směny v rámci plánovaného VZD, pokud na VZD není určen začátek a konec směny</w:t>
      </w:r>
    </w:p>
    <w:p w14:paraId="6083FA5E" w14:textId="5B48C307" w:rsidR="005C2E88" w:rsidRDefault="005C2E88" w:rsidP="00A35B17">
      <w:pPr>
        <w:ind w:left="709" w:hanging="709"/>
        <w:rPr>
          <w:rFonts w:cs="Arial"/>
        </w:rPr>
      </w:pPr>
      <w:r>
        <w:rPr>
          <w:rFonts w:cs="Arial"/>
        </w:rPr>
        <w:t>c/ doplnění částečně nevykázané směny ve dni s plánovaným VZD, pokud na VZD byl určen začátek a konec směny a je vykázaná částečná směna mimo plánovaného dne</w:t>
      </w:r>
    </w:p>
    <w:p w14:paraId="79103F04" w14:textId="4228C4AF" w:rsidR="005C2E88" w:rsidRDefault="005C2E88" w:rsidP="005926F7">
      <w:pPr>
        <w:rPr>
          <w:rFonts w:cs="Arial"/>
        </w:rPr>
      </w:pPr>
    </w:p>
    <w:p w14:paraId="33F45295" w14:textId="41CEF10D" w:rsidR="0008087C" w:rsidRPr="00637994" w:rsidRDefault="005C2E88" w:rsidP="00637994">
      <w:pPr>
        <w:rPr>
          <w:b/>
          <w:bCs/>
          <w:u w:val="single"/>
        </w:rPr>
      </w:pPr>
      <w:r w:rsidRPr="00637994">
        <w:rPr>
          <w:b/>
          <w:bCs/>
          <w:u w:val="single"/>
        </w:rPr>
        <w:t>Doplnění v rámci plánované směny</w:t>
      </w:r>
      <w:r>
        <w:rPr>
          <w:b/>
          <w:bCs/>
          <w:u w:val="single"/>
        </w:rPr>
        <w:t>, VZD s Od/Do</w:t>
      </w:r>
      <w:r w:rsidRPr="00637994">
        <w:rPr>
          <w:b/>
          <w:bCs/>
          <w:u w:val="single"/>
        </w:rPr>
        <w:t>.</w:t>
      </w:r>
    </w:p>
    <w:p w14:paraId="6BC41FF7" w14:textId="558A6C0E" w:rsidR="0008087C" w:rsidRPr="00B63506" w:rsidRDefault="0008087C" w:rsidP="00637994">
      <w:r>
        <w:t>V případě, že je u zákazníka požadován režim doplňování i k vykázané odpracované době uživatelem, nastavte si v Adm32 úroveň hlášení DD172 podle uvážení:</w:t>
      </w:r>
    </w:p>
    <w:p w14:paraId="1B89D0FA" w14:textId="05262A19" w:rsidR="0008087C" w:rsidRDefault="0008087C" w:rsidP="00637994">
      <w:pPr>
        <w:ind w:left="708"/>
      </w:pPr>
      <w:r>
        <w:t>Dorovnávání dne na VZD při vykázané odpr, době (SLM z ODPR).</w:t>
      </w:r>
    </w:p>
    <w:p w14:paraId="1122CD7B" w14:textId="77777777" w:rsidR="0008087C" w:rsidRDefault="0008087C" w:rsidP="00637994">
      <w:pPr>
        <w:ind w:left="708"/>
      </w:pPr>
      <w:r>
        <w:t>Úroveň = 0 – dorovnávání na VZD se neprovádí</w:t>
      </w:r>
    </w:p>
    <w:p w14:paraId="7F31A62C" w14:textId="77777777" w:rsidR="0008087C" w:rsidRDefault="0008087C" w:rsidP="00637994">
      <w:pPr>
        <w:ind w:left="708"/>
      </w:pPr>
      <w:r>
        <w:t>Úroveň = 1 – dorovnávání na VZD se provádí, ale hlášení DD172 se nezobrazí.</w:t>
      </w:r>
    </w:p>
    <w:p w14:paraId="2EC0D28F" w14:textId="77777777" w:rsidR="0008087C" w:rsidRDefault="0008087C" w:rsidP="00637994">
      <w:pPr>
        <w:ind w:left="708"/>
      </w:pPr>
      <w:r>
        <w:t>Úroveň = 2, 3, 4 – dorovnávání na VZD se provádí, hlášení DD172 se zobrazí.</w:t>
      </w:r>
    </w:p>
    <w:p w14:paraId="365A7312" w14:textId="77777777" w:rsidR="0008087C" w:rsidRDefault="0008087C" w:rsidP="005926F7"/>
    <w:p w14:paraId="2BFF4DFC" w14:textId="0CE70CF1" w:rsidR="001D5A53" w:rsidRDefault="0008087C" w:rsidP="00637994">
      <w:r>
        <w:rPr>
          <w:highlight w:val="lightGray"/>
        </w:rPr>
        <w:t>Poznámka: U zákazníka Deutsche Telekom Services Europe Slovakia s.r.o. nastavit hlášení DD172 na 1 nebo 2.</w:t>
      </w:r>
    </w:p>
    <w:p w14:paraId="4211101E" w14:textId="77777777" w:rsidR="001D5A53" w:rsidRDefault="001D5A53" w:rsidP="00637994"/>
    <w:p w14:paraId="23A42D63" w14:textId="77777777" w:rsidR="001D5A53" w:rsidRPr="00185029" w:rsidRDefault="001D5A53" w:rsidP="00637994">
      <w:r>
        <w:t>V rámci automatické korekce při souběhu záznamů odpracované doby tak, že pokud jeden z nich je automaticky vygenerován a druhý je zadán manuálně uživatelem – v tomto případě je automatizovaně vygenerovaný záznam odstraněn.</w:t>
      </w:r>
    </w:p>
    <w:p w14:paraId="373D72F4" w14:textId="77777777" w:rsidR="001D5A53" w:rsidRDefault="001D5A53" w:rsidP="00637994"/>
    <w:p w14:paraId="24726E22" w14:textId="26075283" w:rsidR="001D5A53" w:rsidRDefault="001D5A53" w:rsidP="00637994">
      <w:r>
        <w:t>Toto řešení je však vhodné pouze pro ty zákazníky, kteří používají tento režim s povinným vykazováním začátku a konce záznamu denní docházky.</w:t>
      </w:r>
    </w:p>
    <w:p w14:paraId="7E261140" w14:textId="24F4ADCB" w:rsidR="001D5A53" w:rsidRDefault="001D5A53" w:rsidP="00637994">
      <w:r>
        <w:t>A navíc se v tomto případě doplnění provede pouze, pokud vykázaný záznam zasah</w:t>
      </w:r>
      <w:r w:rsidR="005C2E88">
        <w:t>uje</w:t>
      </w:r>
      <w:r>
        <w:t xml:space="preserve"> nebo navaz</w:t>
      </w:r>
      <w:r w:rsidR="005C2E88">
        <w:t xml:space="preserve">uje </w:t>
      </w:r>
      <w:r>
        <w:t xml:space="preserve">na plánovanou směnu. Pokud záznam </w:t>
      </w:r>
      <w:r w:rsidR="005C2E88">
        <w:t xml:space="preserve">je </w:t>
      </w:r>
      <w:r>
        <w:t>mimo plánovanou směnu, zobrazí se hlášení :</w:t>
      </w:r>
    </w:p>
    <w:p w14:paraId="30949BA4" w14:textId="214B5087" w:rsidR="001D5A53" w:rsidRDefault="001D5A53" w:rsidP="00637994">
      <w:r>
        <w:tab/>
        <w:t>„DD172a - Dorovnání SLM &lt;slm&gt; dne &lt;datum&gt; na VZD nelze provést - odchylka mimo VZD“ a doplnění se neprovede. Toto omezení jsme provedli z důvodu, že v tomto případě není zřejmé, jak doplnit chybějící směnu.</w:t>
      </w:r>
    </w:p>
    <w:p w14:paraId="4CE5DE57" w14:textId="77777777" w:rsidR="006536B2" w:rsidRDefault="006536B2" w:rsidP="005926F7"/>
    <w:p w14:paraId="47724810" w14:textId="26B18C80" w:rsidR="005C2E88" w:rsidRPr="005946B9" w:rsidRDefault="005C2E88" w:rsidP="005C2E88">
      <w:pPr>
        <w:rPr>
          <w:b/>
          <w:bCs/>
          <w:u w:val="single"/>
        </w:rPr>
      </w:pPr>
      <w:r w:rsidRPr="005946B9">
        <w:rPr>
          <w:b/>
          <w:bCs/>
          <w:u w:val="single"/>
        </w:rPr>
        <w:t>Doplnění v rámci plánované směny</w:t>
      </w:r>
      <w:r>
        <w:rPr>
          <w:b/>
          <w:bCs/>
          <w:u w:val="single"/>
        </w:rPr>
        <w:t>, VZD bez Od/Do</w:t>
      </w:r>
      <w:r w:rsidRPr="005946B9">
        <w:rPr>
          <w:b/>
          <w:bCs/>
          <w:u w:val="single"/>
        </w:rPr>
        <w:t>.</w:t>
      </w:r>
    </w:p>
    <w:p w14:paraId="57DB52A1" w14:textId="77777777" w:rsidR="005C2E88" w:rsidRDefault="005C2E88" w:rsidP="00637994"/>
    <w:p w14:paraId="65D18F8E" w14:textId="15F811C7" w:rsidR="006536B2" w:rsidRDefault="006536B2" w:rsidP="00637994">
      <w:r>
        <w:t>Pro zákazníka, který nepoužívá záznamy s Od/Do, výše popsané omezení zablokovalo veškeré doplňování, a proto jsme i pro tento režim upravili umožnili doplňování.</w:t>
      </w:r>
    </w:p>
    <w:p w14:paraId="09F58FFF" w14:textId="77777777" w:rsidR="005926F7" w:rsidRDefault="006536B2" w:rsidP="005926F7">
      <w:r>
        <w:t xml:space="preserve">Pokud je na den plánovaná směna, ale nemá stanovený začátek a konec, tak se při hlášení </w:t>
      </w:r>
    </w:p>
    <w:p w14:paraId="337D1600" w14:textId="62FC73DB" w:rsidR="006536B2" w:rsidRDefault="006536B2" w:rsidP="00637994">
      <w:r>
        <w:t xml:space="preserve">DD172a &gt; 0, vygenerují chybějící hodiny do směny a zároveň se zobrazí hlášení: </w:t>
      </w:r>
    </w:p>
    <w:p w14:paraId="74AC0EDA" w14:textId="59BC1AFD" w:rsidR="005926F7" w:rsidRDefault="006536B2" w:rsidP="006536B2">
      <w:r>
        <w:tab/>
        <w:t>DD172b [U] [INF] Dorovnání SLM &lt;slm&gt; dne &lt;dne&gt; o &lt;hod&gt; hod. na délku směny &lt;hod dz&gt;.</w:t>
      </w:r>
    </w:p>
    <w:p w14:paraId="40075A52" w14:textId="77777777" w:rsidR="005C2E88" w:rsidRDefault="005C2E88" w:rsidP="006536B2"/>
    <w:p w14:paraId="18B2D95C" w14:textId="77777777" w:rsidR="005C2E88" w:rsidRDefault="005C2E88" w:rsidP="005C2E88">
      <w:pPr>
        <w:rPr>
          <w:b/>
          <w:bCs/>
          <w:u w:val="single"/>
        </w:rPr>
      </w:pPr>
      <w:r w:rsidRPr="005946B9">
        <w:rPr>
          <w:b/>
          <w:bCs/>
          <w:u w:val="single"/>
        </w:rPr>
        <w:t>Doplnění v rámci plánované směny</w:t>
      </w:r>
      <w:r>
        <w:rPr>
          <w:b/>
          <w:bCs/>
          <w:u w:val="single"/>
        </w:rPr>
        <w:t>, VZD s Od/Do</w:t>
      </w:r>
      <w:r w:rsidRPr="005946B9">
        <w:rPr>
          <w:b/>
          <w:bCs/>
          <w:u w:val="single"/>
        </w:rPr>
        <w:t>.</w:t>
      </w:r>
    </w:p>
    <w:p w14:paraId="6C35FED3" w14:textId="5C261640" w:rsidR="005C2E88" w:rsidRPr="00637994" w:rsidRDefault="005C2E88" w:rsidP="005C2E88">
      <w:pPr>
        <w:rPr>
          <w:rFonts w:cs="Arial"/>
        </w:rPr>
      </w:pPr>
      <w:r w:rsidRPr="00677948">
        <w:rPr>
          <w:rFonts w:cs="Arial"/>
        </w:rPr>
        <w:t>Pokud v rámci kalkulace 15 v režim</w:t>
      </w:r>
      <w:r>
        <w:rPr>
          <w:rFonts w:cs="Arial"/>
        </w:rPr>
        <w:t>u</w:t>
      </w:r>
      <w:r w:rsidRPr="00677948">
        <w:rPr>
          <w:rFonts w:cs="Arial"/>
        </w:rPr>
        <w:t xml:space="preserve"> doplňov</w:t>
      </w:r>
      <w:r>
        <w:rPr>
          <w:rFonts w:cs="Arial"/>
        </w:rPr>
        <w:t>á</w:t>
      </w:r>
      <w:r w:rsidRPr="00677948">
        <w:rPr>
          <w:rFonts w:cs="Arial"/>
        </w:rPr>
        <w:t>ní, máme na VZD nastavený začátek a konec směny a odchylka je mimo směny, pokud je to povolené</w:t>
      </w:r>
      <w:r>
        <w:rPr>
          <w:rFonts w:cs="Arial"/>
        </w:rPr>
        <w:t xml:space="preserve"> (</w:t>
      </w:r>
      <w:r w:rsidRPr="00677948">
        <w:rPr>
          <w:rFonts w:cs="Arial"/>
        </w:rPr>
        <w:t>DD172c  &gt; 0</w:t>
      </w:r>
      <w:r>
        <w:rPr>
          <w:rFonts w:cs="Arial"/>
        </w:rPr>
        <w:t>)</w:t>
      </w:r>
      <w:r w:rsidRPr="00677948">
        <w:rPr>
          <w:rFonts w:cs="Arial"/>
        </w:rPr>
        <w:t>, tak “scházející” část do plné směny dáme na začátek směny</w:t>
      </w:r>
      <w:r>
        <w:rPr>
          <w:rFonts w:cs="Arial"/>
        </w:rPr>
        <w:t xml:space="preserve"> (bez ohledu na začátek a konec plánované směny) a zobrazíme hlášení DD172c.</w:t>
      </w:r>
    </w:p>
    <w:p w14:paraId="0B3B7211" w14:textId="77777777" w:rsidR="005C2E88" w:rsidRDefault="005C2E88" w:rsidP="006536B2"/>
    <w:p w14:paraId="6352397C" w14:textId="12B4DA0F" w:rsidR="005926F7" w:rsidRPr="00637994" w:rsidRDefault="005926F7" w:rsidP="006536B2">
      <w:pPr>
        <w:rPr>
          <w:b/>
          <w:bCs/>
          <w:u w:val="single"/>
        </w:rPr>
      </w:pPr>
      <w:r w:rsidRPr="00637994">
        <w:rPr>
          <w:b/>
          <w:bCs/>
          <w:u w:val="single"/>
        </w:rPr>
        <w:t>Popis doplnění:</w:t>
      </w:r>
    </w:p>
    <w:p w14:paraId="6BC3E18F" w14:textId="2667704B" w:rsidR="004B25A4" w:rsidRPr="00603EC8" w:rsidRDefault="004B25A4" w:rsidP="00FE443D">
      <w:r w:rsidRPr="00603EC8">
        <w:t>Limitní datum pro kalkulaci dne, je určen režimem kalkulace DD (viz Adm53, proces 31,32 ).</w:t>
      </w:r>
    </w:p>
    <w:p w14:paraId="54B1254E" w14:textId="77777777" w:rsidR="004B25A4" w:rsidRPr="00603EC8" w:rsidRDefault="004B25A4" w:rsidP="004B25A4">
      <w:r w:rsidRPr="00603EC8">
        <w:t>Režim doplňovaní:</w:t>
      </w:r>
    </w:p>
    <w:p w14:paraId="2AF11301" w14:textId="77777777" w:rsidR="004B25A4" w:rsidRPr="00603EC8" w:rsidRDefault="004B25A4" w:rsidP="004B25A4">
      <w:r w:rsidRPr="00603EC8">
        <w:t xml:space="preserve">Ve dni (&lt;= kal. dni) není vykázaná </w:t>
      </w:r>
      <w:r>
        <w:t>ž</w:t>
      </w:r>
      <w:r w:rsidRPr="00603EC8">
        <w:t xml:space="preserve">ádná odchylka: </w:t>
      </w:r>
    </w:p>
    <w:p w14:paraId="7D72D5E4" w14:textId="77777777" w:rsidR="004B25A4" w:rsidRPr="00603EC8" w:rsidRDefault="004B25A4" w:rsidP="004B25A4">
      <w:r w:rsidRPr="00603EC8">
        <w:tab/>
        <w:t>doplněn záznam podle plánované směny</w:t>
      </w:r>
    </w:p>
    <w:p w14:paraId="39848570" w14:textId="41D8ABF1" w:rsidR="004B25A4" w:rsidRPr="00603EC8" w:rsidRDefault="004B25A4" w:rsidP="004B25A4">
      <w:r w:rsidRPr="00603EC8">
        <w:t>Ve dni je vykázaná schvalovaná půldenní odchylka se SLM ze započitatelnosti  DOCH02. ODPR+NEPR+NVC</w:t>
      </w:r>
      <w:r w:rsidR="0082506C">
        <w:t>+902</w:t>
      </w:r>
      <w:r w:rsidRPr="00603EC8">
        <w:t>:</w:t>
      </w:r>
    </w:p>
    <w:p w14:paraId="2BFFEC09" w14:textId="77777777" w:rsidR="004B25A4" w:rsidRPr="00603EC8" w:rsidRDefault="004B25A4" w:rsidP="004B25A4">
      <w:r w:rsidRPr="00603EC8">
        <w:tab/>
        <w:t xml:space="preserve"> doplněn záznam na první nebo druhou polovinu plánované směny</w:t>
      </w:r>
    </w:p>
    <w:p w14:paraId="140EE0A7" w14:textId="0CD0DD33" w:rsidR="004B25A4" w:rsidRPr="00603EC8" w:rsidRDefault="004B25A4" w:rsidP="004B25A4">
      <w:r w:rsidRPr="00603EC8">
        <w:t xml:space="preserve">Ve dni je vykázaná schvalovaná odchylka (ne půldenní)  s hodinami </w:t>
      </w:r>
      <w:r w:rsidR="006670A2">
        <w:t>menší jako</w:t>
      </w:r>
      <w:r w:rsidRPr="00603EC8">
        <w:t xml:space="preserve"> délka plán. směny se SLM s IA 12,14,15</w:t>
      </w:r>
      <w:r w:rsidR="003D0B46">
        <w:t>, 35, 36</w:t>
      </w:r>
      <w:r w:rsidRPr="00603EC8">
        <w:t>,21-66,71,73,74,76,77,79,81,91-111,121-162,</w:t>
      </w:r>
      <w:r w:rsidR="0082506C">
        <w:t xml:space="preserve">902, </w:t>
      </w:r>
      <w:r w:rsidRPr="00603EC8">
        <w:t>906,1008:</w:t>
      </w:r>
    </w:p>
    <w:p w14:paraId="19CD0FCE" w14:textId="77777777" w:rsidR="004B25A4" w:rsidRPr="00603EC8" w:rsidRDefault="004B25A4" w:rsidP="004B25A4">
      <w:r w:rsidRPr="00603EC8">
        <w:tab/>
        <w:t xml:space="preserve"> doplněn záznam o délce rozdílu do plánované směny </w:t>
      </w:r>
    </w:p>
    <w:p w14:paraId="6AE420F5" w14:textId="30490EC0" w:rsidR="004B25A4" w:rsidRPr="00603EC8" w:rsidRDefault="004B25A4" w:rsidP="004B25A4">
      <w:r w:rsidRPr="00603EC8">
        <w:t>Ve dni je vykázaná neschvalovaná odchylka (DOCH02.NEPR+NVC</w:t>
      </w:r>
      <w:r w:rsidR="0082506C">
        <w:t>+902</w:t>
      </w:r>
      <w:r w:rsidRPr="00603EC8">
        <w:t>), která nepokrývá celou délku plánované směny:</w:t>
      </w:r>
    </w:p>
    <w:p w14:paraId="4CD15003" w14:textId="77777777" w:rsidR="004B25A4" w:rsidRPr="00603EC8" w:rsidRDefault="004B25A4" w:rsidP="004B25A4">
      <w:r w:rsidRPr="00603EC8">
        <w:tab/>
        <w:t xml:space="preserve"> doplněn záznam na nepokrytou část plánované směny </w:t>
      </w:r>
    </w:p>
    <w:p w14:paraId="14F76A6B" w14:textId="77777777" w:rsidR="004B25A4" w:rsidRPr="00603EC8" w:rsidRDefault="004B25A4" w:rsidP="004B25A4"/>
    <w:p w14:paraId="72BA50DA" w14:textId="77777777" w:rsidR="006670A2" w:rsidRDefault="004B25A4" w:rsidP="004B25A4">
      <w:r w:rsidRPr="00603EC8">
        <w:t>Pokud uživatel zadá pouze SLM</w:t>
      </w:r>
      <w:r w:rsidR="006670A2">
        <w:t xml:space="preserve"> (bez vyplnění čas od/do)</w:t>
      </w:r>
      <w:r w:rsidRPr="00603EC8">
        <w:t>, doplní se začátek a konec podle plánované směny</w:t>
      </w:r>
      <w:r w:rsidR="006670A2">
        <w:t>.</w:t>
      </w:r>
    </w:p>
    <w:p w14:paraId="70BCAE0F" w14:textId="77777777" w:rsidR="006670A2" w:rsidRDefault="006670A2" w:rsidP="004B25A4"/>
    <w:p w14:paraId="116E60D3" w14:textId="77777777" w:rsidR="004B25A4" w:rsidRPr="00603EC8" w:rsidRDefault="004B25A4" w:rsidP="004B25A4">
      <w:r w:rsidRPr="00603EC8">
        <w:t>Konflikt uživatelem vloženého záznamu a záznamu z virtuálního zdroje musí vyřešit uživatel.</w:t>
      </w:r>
    </w:p>
    <w:p w14:paraId="52853D5E" w14:textId="77777777" w:rsidR="004B25A4" w:rsidRPr="00603EC8" w:rsidRDefault="004B25A4" w:rsidP="004B25A4"/>
    <w:p w14:paraId="5C901A43" w14:textId="77777777" w:rsidR="004B25A4" w:rsidRPr="00603EC8" w:rsidRDefault="004B25A4" w:rsidP="004B25A4">
      <w:r w:rsidRPr="00603EC8">
        <w:t xml:space="preserve">Konflikt generovaného záznamu a záznamu z virtuálního zdroje řešíme automatickou úpravou generovaného záznamu (prioritu má schvalovaný záznam). </w:t>
      </w:r>
    </w:p>
    <w:p w14:paraId="1F4C5163" w14:textId="77777777" w:rsidR="004B25A4" w:rsidRPr="00603EC8" w:rsidRDefault="004B25A4" w:rsidP="004B25A4"/>
    <w:p w14:paraId="4DDAFCA9" w14:textId="77777777" w:rsidR="004B25A4" w:rsidRPr="00603EC8" w:rsidRDefault="004B25A4" w:rsidP="004B25A4">
      <w:r w:rsidRPr="00603EC8">
        <w:t>Kalkulace určená pro evidenci docházky s průběžným naplňováním, tzn.  se očekává automatické spuštění kalkulace DD každý den (Adm53) a každý den doplní záznam na předešlý den.</w:t>
      </w:r>
    </w:p>
    <w:p w14:paraId="651BB3FD" w14:textId="77777777" w:rsidR="004B25A4" w:rsidRPr="00603EC8" w:rsidRDefault="004B25A4" w:rsidP="004B25A4">
      <w:r w:rsidRPr="00603EC8">
        <w:t xml:space="preserve">  </w:t>
      </w:r>
    </w:p>
    <w:p w14:paraId="72D4CD85" w14:textId="77777777" w:rsidR="004B25A4" w:rsidRPr="00603EC8" w:rsidRDefault="004B25A4" w:rsidP="004B25A4">
      <w:r w:rsidRPr="00603EC8">
        <w:t>Pokud je v průběhu měsíce spuštěné uzavření docházky, doplnění se provede pro každý den měsíce bez ohledu na aktuální kal. den.</w:t>
      </w:r>
    </w:p>
    <w:p w14:paraId="68DD54A2" w14:textId="77777777" w:rsidR="004B25A4" w:rsidRPr="00603EC8" w:rsidRDefault="004B25A4" w:rsidP="004B25A4">
      <w:r w:rsidRPr="00603EC8">
        <w:t xml:space="preserve">   </w:t>
      </w:r>
    </w:p>
    <w:p w14:paraId="0E04CBA8" w14:textId="77777777" w:rsidR="004B25A4" w:rsidRPr="00603EC8" w:rsidRDefault="004B25A4" w:rsidP="004B25A4">
      <w:pPr>
        <w:rPr>
          <w:b/>
          <w:u w:val="single"/>
        </w:rPr>
      </w:pPr>
      <w:r w:rsidRPr="00603EC8">
        <w:rPr>
          <w:b/>
          <w:u w:val="single"/>
        </w:rPr>
        <w:t>Příklady:</w:t>
      </w:r>
    </w:p>
    <w:p w14:paraId="6905A8B9" w14:textId="77777777" w:rsidR="004B25A4" w:rsidRPr="00603EC8" w:rsidRDefault="004B25A4" w:rsidP="004B25A4">
      <w:r w:rsidRPr="00603EC8">
        <w:t>Plánovaná směna na den od 8:00 do 16:00</w:t>
      </w:r>
    </w:p>
    <w:p w14:paraId="19269FFE" w14:textId="77777777" w:rsidR="004B25A4" w:rsidRPr="00603EC8" w:rsidRDefault="004B25A4" w:rsidP="004B25A4">
      <w:r w:rsidRPr="00603EC8">
        <w:t>Kalkulace 2. prosince</w:t>
      </w:r>
    </w:p>
    <w:p w14:paraId="79D4A47E" w14:textId="77777777" w:rsidR="004B25A4" w:rsidRPr="00603EC8" w:rsidRDefault="004B25A4" w:rsidP="004B25A4"/>
    <w:p w14:paraId="6DB77214" w14:textId="77777777" w:rsidR="004B25A4" w:rsidRPr="00603EC8" w:rsidRDefault="004B25A4" w:rsidP="004B25A4">
      <w:r w:rsidRPr="00603EC8">
        <w:t xml:space="preserve">Příklad 1) - Ve dni žádná odchylka od uživatele (nebo schvalovaná) </w:t>
      </w:r>
    </w:p>
    <w:p w14:paraId="31A0504B" w14:textId="77777777" w:rsidR="004B25A4" w:rsidRPr="00603EC8" w:rsidRDefault="004B25A4" w:rsidP="004B25A4">
      <w:r w:rsidRPr="00603EC8">
        <w:t>Systém doplní na 1. 12. záznam 1002  8:00 - 16:00</w:t>
      </w:r>
    </w:p>
    <w:p w14:paraId="6E351DCB" w14:textId="77777777" w:rsidR="004B25A4" w:rsidRPr="00603EC8" w:rsidRDefault="004B25A4" w:rsidP="004B25A4">
      <w:r w:rsidRPr="00603EC8">
        <w:t>(záznamy pro 2. - 31. 12. se nedoplní)</w:t>
      </w:r>
    </w:p>
    <w:p w14:paraId="06C4D8B4" w14:textId="77777777" w:rsidR="004B25A4" w:rsidRPr="00603EC8" w:rsidRDefault="004B25A4" w:rsidP="004B25A4"/>
    <w:p w14:paraId="48BA30DB" w14:textId="77777777" w:rsidR="004B25A4" w:rsidRPr="00603EC8" w:rsidRDefault="004B25A4" w:rsidP="004B25A4">
      <w:r w:rsidRPr="00603EC8">
        <w:t>Příklad 2) - Částečná nepřítomnost na konci směny</w:t>
      </w:r>
    </w:p>
    <w:p w14:paraId="29F115A1" w14:textId="77777777" w:rsidR="004B25A4" w:rsidRPr="00603EC8" w:rsidRDefault="004B25A4" w:rsidP="004B25A4">
      <w:r w:rsidRPr="00603EC8">
        <w:t>Uživatel zadal (nebo byl</w:t>
      </w:r>
      <w:r w:rsidR="00CA3818">
        <w:t>a</w:t>
      </w:r>
      <w:r w:rsidRPr="00603EC8">
        <w:t xml:space="preserve"> schválen</w:t>
      </w:r>
      <w:r w:rsidR="00CA3818">
        <w:t>a odchylka</w:t>
      </w:r>
      <w:r w:rsidRPr="00603EC8">
        <w:t>)</w:t>
      </w:r>
      <w:r w:rsidRPr="00603EC8">
        <w:tab/>
        <w:t>1. 12. 2015 lékař od 12:00 do 16:00</w:t>
      </w:r>
    </w:p>
    <w:p w14:paraId="20D793B0" w14:textId="77777777" w:rsidR="004B25A4" w:rsidRPr="00603EC8" w:rsidRDefault="004B25A4" w:rsidP="004B25A4">
      <w:r w:rsidRPr="00603EC8">
        <w:t>Systém doplní na 1. 12. záznam 1002  8:00 - 12:00</w:t>
      </w:r>
    </w:p>
    <w:p w14:paraId="09498462" w14:textId="77777777" w:rsidR="004B25A4" w:rsidRPr="00603EC8" w:rsidRDefault="004B25A4" w:rsidP="004B25A4"/>
    <w:p w14:paraId="646854FA" w14:textId="77777777" w:rsidR="004B25A4" w:rsidRPr="00603EC8" w:rsidRDefault="004B25A4" w:rsidP="004B25A4">
      <w:r w:rsidRPr="00603EC8">
        <w:t xml:space="preserve">Příklad 3) - Částečná nepřítomnost v </w:t>
      </w:r>
      <w:r w:rsidR="00CA3818">
        <w:t>rámci</w:t>
      </w:r>
      <w:r w:rsidRPr="00603EC8">
        <w:t xml:space="preserve"> směny</w:t>
      </w:r>
    </w:p>
    <w:p w14:paraId="1190EF90" w14:textId="77777777" w:rsidR="004B25A4" w:rsidRPr="00603EC8" w:rsidRDefault="004B25A4" w:rsidP="004B25A4">
      <w:r w:rsidRPr="00603EC8">
        <w:t>Uživatel zadal (nebo bylo schváleno)</w:t>
      </w:r>
      <w:r w:rsidRPr="00603EC8">
        <w:tab/>
        <w:t>1. 12. 2015 lékař od 12:00 do 14:00</w:t>
      </w:r>
    </w:p>
    <w:p w14:paraId="00431AA5" w14:textId="77777777" w:rsidR="004B25A4" w:rsidRPr="00603EC8" w:rsidRDefault="004B25A4" w:rsidP="004B25A4">
      <w:r w:rsidRPr="00603EC8">
        <w:t xml:space="preserve">Systém doplní na 1. 12. záznam 1002  8:00 - 12:00 a 1002  14:00 - 16:00 </w:t>
      </w:r>
    </w:p>
    <w:p w14:paraId="2961C951" w14:textId="77777777" w:rsidR="004B25A4" w:rsidRPr="00603EC8" w:rsidRDefault="004B25A4" w:rsidP="004B25A4"/>
    <w:p w14:paraId="2774E3B3" w14:textId="77777777" w:rsidR="004B25A4" w:rsidRPr="00603EC8" w:rsidRDefault="004B25A4" w:rsidP="004B25A4">
      <w:r w:rsidRPr="00603EC8">
        <w:lastRenderedPageBreak/>
        <w:t xml:space="preserve">Příklad 4) - Celodenní odchylka vložená uživatelem na Dcd01(Dcu01, Dcu06) </w:t>
      </w:r>
    </w:p>
    <w:p w14:paraId="4A4FFF87" w14:textId="77777777" w:rsidR="004B25A4" w:rsidRPr="00603EC8" w:rsidRDefault="004B25A4" w:rsidP="004B25A4">
      <w:r w:rsidRPr="00603EC8">
        <w:t>Uživatel zadal 1. 12. 2015 Pohřeb, nevyplněn začátek a konec</w:t>
      </w:r>
    </w:p>
    <w:p w14:paraId="7A0AAC0A" w14:textId="77777777" w:rsidR="004B25A4" w:rsidRPr="00603EC8" w:rsidRDefault="004B25A4" w:rsidP="004B25A4">
      <w:r w:rsidRPr="00603EC8">
        <w:t>Systém doplní na 1.12. na záznam Pohřeb a</w:t>
      </w:r>
      <w:r w:rsidR="00CA3818">
        <w:t xml:space="preserve"> naplní polžky</w:t>
      </w:r>
      <w:r w:rsidRPr="00603EC8">
        <w:t xml:space="preserve"> Čas Od Vyp = 8:00 a do Čas Do Vyp = 16:00</w:t>
      </w:r>
    </w:p>
    <w:p w14:paraId="0676FF36" w14:textId="77777777" w:rsidR="004B25A4" w:rsidRPr="00603EC8" w:rsidRDefault="004B25A4" w:rsidP="004B25A4"/>
    <w:p w14:paraId="1E296C99" w14:textId="77777777" w:rsidR="004B25A4" w:rsidRPr="00603EC8" w:rsidRDefault="004B25A4" w:rsidP="004B25A4">
      <w:r w:rsidRPr="00603EC8">
        <w:t xml:space="preserve">Příklad 5) - Dodatečně vložená </w:t>
      </w:r>
      <w:r w:rsidR="000A6EC5">
        <w:t>č</w:t>
      </w:r>
      <w:r w:rsidRPr="00603EC8">
        <w:t>ástečná nepřítomnost na konci směny</w:t>
      </w:r>
    </w:p>
    <w:p w14:paraId="3637E2FA" w14:textId="77777777" w:rsidR="004B25A4" w:rsidRPr="00603EC8" w:rsidRDefault="004B25A4" w:rsidP="004B25A4">
      <w:r w:rsidRPr="00603EC8">
        <w:t>Na 3. 12. je záznam 1002  8:00 - 16:00</w:t>
      </w:r>
    </w:p>
    <w:p w14:paraId="190B6FE8" w14:textId="77777777" w:rsidR="004B25A4" w:rsidRPr="00603EC8" w:rsidRDefault="004B25A4" w:rsidP="004B25A4">
      <w:r w:rsidRPr="00603EC8">
        <w:t>Uživatel dne 5. 12. vložil nebo byl schválen záznam 3. 12. 2015 lékař od 12:00 do 16:00</w:t>
      </w:r>
    </w:p>
    <w:p w14:paraId="66D0DE03" w14:textId="77777777" w:rsidR="004B25A4" w:rsidRPr="00603EC8" w:rsidRDefault="004B25A4" w:rsidP="004B25A4">
      <w:r w:rsidRPr="00603EC8">
        <w:t>Kalkulace 5. 12. 2015 pro den 3.12.</w:t>
      </w:r>
    </w:p>
    <w:p w14:paraId="75E204E9" w14:textId="77777777" w:rsidR="004B25A4" w:rsidRPr="00603EC8" w:rsidRDefault="004B25A4" w:rsidP="004B25A4">
      <w:r w:rsidRPr="00603EC8">
        <w:t>Nejdříve odstraní záznam 3. 12. 1002  8:00 - 16:00</w:t>
      </w:r>
    </w:p>
    <w:p w14:paraId="7AE34717" w14:textId="77777777" w:rsidR="004B25A4" w:rsidRPr="00603EC8" w:rsidRDefault="004B25A4" w:rsidP="004B25A4">
      <w:r w:rsidRPr="00603EC8">
        <w:t>a následně doplní dva záznamy 3. 12. záznam 1002  8:00 - 12:00 a 1002  14:00 - 16:00</w:t>
      </w:r>
    </w:p>
    <w:p w14:paraId="7C2B45A6" w14:textId="77777777" w:rsidR="004B25A4" w:rsidRPr="00603EC8" w:rsidRDefault="004B25A4" w:rsidP="004B25A4"/>
    <w:p w14:paraId="231BDABB" w14:textId="77777777" w:rsidR="004B25A4" w:rsidRPr="00603EC8" w:rsidRDefault="004B25A4" w:rsidP="004B25A4">
      <w:r w:rsidRPr="00603EC8">
        <w:t xml:space="preserve">Příklad 6) - Dopředu vložená </w:t>
      </w:r>
      <w:r w:rsidR="000A6EC5">
        <w:t>č</w:t>
      </w:r>
      <w:r w:rsidRPr="00603EC8">
        <w:t>ástečná nepřítomnost na konci směny</w:t>
      </w:r>
    </w:p>
    <w:p w14:paraId="7EA30149" w14:textId="77777777" w:rsidR="004B25A4" w:rsidRDefault="004B25A4" w:rsidP="004B25A4">
      <w:r w:rsidRPr="00603EC8">
        <w:t>Uživatel dne 5. 12. vložil nebo byl schválen, záznam</w:t>
      </w:r>
    </w:p>
    <w:p w14:paraId="4E75470D" w14:textId="77777777" w:rsidR="004B25A4" w:rsidRPr="00603EC8" w:rsidRDefault="004B25A4" w:rsidP="004B25A4">
      <w:r w:rsidRPr="00603EC8">
        <w:t>8. 12. 2015 lékař od 12:00 do 16:00</w:t>
      </w:r>
    </w:p>
    <w:p w14:paraId="0433AF8B" w14:textId="77777777" w:rsidR="004B25A4" w:rsidRPr="00603EC8" w:rsidRDefault="004B25A4" w:rsidP="004B25A4">
      <w:r w:rsidRPr="00603EC8">
        <w:t xml:space="preserve">Kalkulace 5. 12. 2015 </w:t>
      </w:r>
    </w:p>
    <w:p w14:paraId="4DE21799" w14:textId="18C538F2" w:rsidR="004B25A4" w:rsidRDefault="004B25A4" w:rsidP="004B25A4">
      <w:r w:rsidRPr="00603EC8">
        <w:t>Pro den 8. 12. neprovede žádné doplnění (nekalkuluje záznamy  od 5. 12.)  až kalkulace 9. 12. doplní záznamy pro odpracovanou dobu</w:t>
      </w:r>
    </w:p>
    <w:p w14:paraId="127E683A" w14:textId="77777777" w:rsidR="005926F7" w:rsidRDefault="005926F7" w:rsidP="004B25A4"/>
    <w:p w14:paraId="61265E86" w14:textId="67767EE8" w:rsidR="00DE79FF" w:rsidRDefault="00DE79FF" w:rsidP="00775413">
      <w:pPr>
        <w:pStyle w:val="dokumentace-textpodntu"/>
      </w:pPr>
    </w:p>
    <w:p w14:paraId="348B04E1" w14:textId="77777777" w:rsidR="00DE79FF" w:rsidRPr="00563BA3" w:rsidRDefault="00DE79FF" w:rsidP="00563BA3">
      <w:pPr>
        <w:pStyle w:val="Nadpis6"/>
      </w:pPr>
      <w:r w:rsidRPr="00563BA3">
        <w:t xml:space="preserve">Režim 15 - aut. korekce generované odchylky </w:t>
      </w:r>
    </w:p>
    <w:p w14:paraId="38255C39" w14:textId="481DA68B" w:rsidR="00DE79FF" w:rsidRPr="00037A24" w:rsidRDefault="00DE79FF" w:rsidP="002F3673">
      <w:pPr>
        <w:rPr>
          <w:rFonts w:cs="Arial"/>
        </w:rPr>
      </w:pPr>
      <w:r w:rsidRPr="00037A24">
        <w:t>(TC 1066864)</w:t>
      </w:r>
    </w:p>
    <w:p w14:paraId="0C4FDB0A" w14:textId="6DD3E2ED" w:rsidR="00DE79FF" w:rsidRDefault="00DE79FF" w:rsidP="00DE79FF">
      <w:pPr>
        <w:tabs>
          <w:tab w:val="left" w:pos="-720"/>
          <w:tab w:val="left" w:pos="0"/>
          <w:tab w:val="left" w:pos="720"/>
          <w:tab w:val="left" w:pos="1440"/>
          <w:tab w:val="left" w:pos="2160"/>
          <w:tab w:val="left" w:pos="2880"/>
          <w:tab w:val="left" w:pos="3600"/>
          <w:tab w:val="left" w:pos="4320"/>
        </w:tabs>
        <w:rPr>
          <w:rFonts w:cs="Arial"/>
        </w:rPr>
      </w:pPr>
      <w:r>
        <w:rPr>
          <w:rFonts w:cs="Arial"/>
        </w:rPr>
        <w:t>F</w:t>
      </w:r>
      <w:r w:rsidRPr="00037A24">
        <w:rPr>
          <w:rFonts w:cs="Arial"/>
        </w:rPr>
        <w:t>unkc</w:t>
      </w:r>
      <w:r>
        <w:rPr>
          <w:rFonts w:cs="Arial"/>
        </w:rPr>
        <w:t>e</w:t>
      </w:r>
      <w:r w:rsidRPr="00037A24">
        <w:rPr>
          <w:rFonts w:cs="Arial"/>
        </w:rPr>
        <w:t xml:space="preserve"> pro automatické vyrovn</w:t>
      </w:r>
      <w:r>
        <w:rPr>
          <w:rFonts w:cs="Arial"/>
        </w:rPr>
        <w:t>á</w:t>
      </w:r>
      <w:r w:rsidRPr="00037A24">
        <w:rPr>
          <w:rFonts w:cs="Arial"/>
        </w:rPr>
        <w:t>ní překryvu generované SLM 1002/1001 a schvalované SLM s IA 1001/1002/5151 v rámci kalkulace docházky v rámci režimu 15.</w:t>
      </w:r>
    </w:p>
    <w:p w14:paraId="6E92CA6C" w14:textId="77777777" w:rsidR="00DE79FF" w:rsidRDefault="00DE79FF" w:rsidP="00DE79FF">
      <w:pPr>
        <w:tabs>
          <w:tab w:val="left" w:pos="-720"/>
          <w:tab w:val="left" w:pos="0"/>
          <w:tab w:val="left" w:pos="720"/>
          <w:tab w:val="left" w:pos="1440"/>
          <w:tab w:val="left" w:pos="2160"/>
          <w:tab w:val="left" w:pos="2880"/>
          <w:tab w:val="left" w:pos="3600"/>
          <w:tab w:val="left" w:pos="4320"/>
        </w:tabs>
        <w:rPr>
          <w:rFonts w:cs="Arial"/>
        </w:rPr>
      </w:pPr>
      <w:r>
        <w:rPr>
          <w:rFonts w:cs="Arial"/>
        </w:rPr>
        <w:t>V tomto případě pokládáme schvalovanou odchylku za závaznou v plném rozsahu pro celou směnu. Je na uživateli, aby případné nesplnění denního FPD vyrovnal vhodnou odchylkou.</w:t>
      </w:r>
    </w:p>
    <w:p w14:paraId="1CE1DAAF" w14:textId="77777777" w:rsidR="00DE79FF" w:rsidRDefault="00DE79FF" w:rsidP="00DE79FF">
      <w:pPr>
        <w:tabs>
          <w:tab w:val="left" w:pos="-720"/>
          <w:tab w:val="left" w:pos="0"/>
          <w:tab w:val="left" w:pos="720"/>
          <w:tab w:val="left" w:pos="1440"/>
          <w:tab w:val="left" w:pos="2160"/>
          <w:tab w:val="left" w:pos="2880"/>
          <w:tab w:val="left" w:pos="3600"/>
          <w:tab w:val="left" w:pos="4320"/>
        </w:tabs>
        <w:rPr>
          <w:rFonts w:cs="Arial"/>
        </w:rPr>
      </w:pPr>
      <w:r>
        <w:rPr>
          <w:rFonts w:cs="Arial"/>
        </w:rPr>
        <w:t xml:space="preserve">Funkce je aktivní, pokud je aktivní hlášení </w:t>
      </w:r>
      <w:r w:rsidRPr="00037A24">
        <w:rPr>
          <w:rFonts w:cs="Arial"/>
        </w:rPr>
        <w:t>DK009d</w:t>
      </w:r>
      <w:r>
        <w:rPr>
          <w:rFonts w:cs="Arial"/>
        </w:rPr>
        <w:t xml:space="preserve"> (tzn v Adm32 je DK009d</w:t>
      </w:r>
      <w:r w:rsidRPr="00037A24">
        <w:rPr>
          <w:rFonts w:cs="Arial"/>
        </w:rPr>
        <w:t xml:space="preserve"> &gt; 0</w:t>
      </w:r>
      <w:r>
        <w:rPr>
          <w:rFonts w:cs="Arial"/>
        </w:rPr>
        <w:t>).</w:t>
      </w:r>
    </w:p>
    <w:p w14:paraId="106C8F7E" w14:textId="185AC9FA" w:rsidR="00DE79FF" w:rsidRDefault="00DE79FF" w:rsidP="00DE79FF">
      <w:pPr>
        <w:tabs>
          <w:tab w:val="left" w:pos="-720"/>
          <w:tab w:val="left" w:pos="0"/>
          <w:tab w:val="left" w:pos="720"/>
          <w:tab w:val="left" w:pos="1440"/>
          <w:tab w:val="left" w:pos="2160"/>
          <w:tab w:val="left" w:pos="2880"/>
          <w:tab w:val="left" w:pos="3600"/>
          <w:tab w:val="left" w:pos="4320"/>
        </w:tabs>
        <w:rPr>
          <w:rFonts w:cs="Arial"/>
        </w:rPr>
      </w:pPr>
      <w:r>
        <w:rPr>
          <w:rFonts w:cs="Arial"/>
        </w:rPr>
        <w:t>Standardně je funkce vypnutá.</w:t>
      </w:r>
      <w:r w:rsidRPr="00037A24">
        <w:rPr>
          <w:rFonts w:cs="Arial"/>
        </w:rPr>
        <w:t xml:space="preserve">  </w:t>
      </w:r>
    </w:p>
    <w:p w14:paraId="2FC98ACC" w14:textId="77777777" w:rsidR="00DE79FF" w:rsidRPr="002F3673" w:rsidRDefault="00DE79FF" w:rsidP="00DE79FF">
      <w:pPr>
        <w:tabs>
          <w:tab w:val="left" w:pos="-720"/>
          <w:tab w:val="left" w:pos="0"/>
          <w:tab w:val="left" w:pos="720"/>
          <w:tab w:val="left" w:pos="1440"/>
          <w:tab w:val="left" w:pos="2160"/>
          <w:tab w:val="left" w:pos="2880"/>
          <w:tab w:val="left" w:pos="3600"/>
          <w:tab w:val="left" w:pos="4320"/>
        </w:tabs>
        <w:rPr>
          <w:rFonts w:cs="Arial"/>
          <w:b/>
          <w:bCs/>
          <w:u w:val="single"/>
        </w:rPr>
      </w:pPr>
      <w:r w:rsidRPr="002F3673">
        <w:rPr>
          <w:rFonts w:cs="Arial"/>
          <w:b/>
          <w:bCs/>
          <w:u w:val="single"/>
        </w:rPr>
        <w:t>Popis:</w:t>
      </w:r>
    </w:p>
    <w:p w14:paraId="61DE8C86" w14:textId="77777777" w:rsidR="00DE79FF" w:rsidRDefault="00DE79FF" w:rsidP="00DE79FF">
      <w:pPr>
        <w:tabs>
          <w:tab w:val="left" w:pos="-720"/>
          <w:tab w:val="left" w:pos="0"/>
          <w:tab w:val="left" w:pos="720"/>
          <w:tab w:val="left" w:pos="1440"/>
          <w:tab w:val="left" w:pos="2160"/>
          <w:tab w:val="left" w:pos="2880"/>
          <w:tab w:val="left" w:pos="3600"/>
          <w:tab w:val="left" w:pos="4320"/>
        </w:tabs>
        <w:rPr>
          <w:rFonts w:cs="Arial"/>
        </w:rPr>
      </w:pPr>
      <w:r w:rsidRPr="00037A24">
        <w:rPr>
          <w:rFonts w:cs="Arial"/>
        </w:rPr>
        <w:t xml:space="preserve">Pokud </w:t>
      </w:r>
      <w:r>
        <w:rPr>
          <w:rFonts w:cs="Arial"/>
        </w:rPr>
        <w:t xml:space="preserve">Režim zpracování docházky = </w:t>
      </w:r>
      <w:r w:rsidRPr="00037A24">
        <w:rPr>
          <w:rFonts w:cs="Arial"/>
        </w:rPr>
        <w:t xml:space="preserve">15 a pokud </w:t>
      </w:r>
      <w:r>
        <w:rPr>
          <w:rFonts w:cs="Arial"/>
        </w:rPr>
        <w:t xml:space="preserve">schvalovaná </w:t>
      </w:r>
      <w:r w:rsidRPr="00037A24">
        <w:rPr>
          <w:rFonts w:cs="Arial"/>
        </w:rPr>
        <w:t xml:space="preserve">SLM </w:t>
      </w:r>
      <w:r>
        <w:rPr>
          <w:rFonts w:cs="Arial"/>
        </w:rPr>
        <w:t xml:space="preserve">s </w:t>
      </w:r>
      <w:r w:rsidRPr="00037A24">
        <w:rPr>
          <w:rFonts w:cs="Arial"/>
        </w:rPr>
        <w:t>IA 1002/1001/5151</w:t>
      </w:r>
      <w:r>
        <w:rPr>
          <w:rFonts w:cs="Arial"/>
        </w:rPr>
        <w:t xml:space="preserve"> je překrytá alespoň z části generovanou </w:t>
      </w:r>
      <w:r w:rsidRPr="00037A24">
        <w:rPr>
          <w:rFonts w:cs="Arial"/>
        </w:rPr>
        <w:t xml:space="preserve">SLM s IA 1001/1002/5151 z automatického generování  </w:t>
      </w:r>
      <w:r>
        <w:rPr>
          <w:rFonts w:cs="Arial"/>
        </w:rPr>
        <w:t>(</w:t>
      </w:r>
      <w:r w:rsidRPr="00037A24">
        <w:rPr>
          <w:rFonts w:cs="Arial"/>
        </w:rPr>
        <w:t>zdroj = 1</w:t>
      </w:r>
      <w:r>
        <w:rPr>
          <w:rFonts w:cs="Arial"/>
        </w:rPr>
        <w:t>), tak generovanou odchylku zneplatníme (Stav evidence záznamu = -1) a zobrazíme hlášení:</w:t>
      </w:r>
    </w:p>
    <w:p w14:paraId="31C1D768" w14:textId="64235D5E" w:rsidR="00DE79FF" w:rsidRDefault="00DE79FF" w:rsidP="00DE79FF">
      <w:pPr>
        <w:tabs>
          <w:tab w:val="left" w:pos="-720"/>
          <w:tab w:val="left" w:pos="0"/>
          <w:tab w:val="left" w:pos="720"/>
          <w:tab w:val="left" w:pos="1440"/>
          <w:tab w:val="left" w:pos="2160"/>
          <w:tab w:val="left" w:pos="2880"/>
          <w:tab w:val="left" w:pos="3600"/>
          <w:tab w:val="left" w:pos="4320"/>
        </w:tabs>
        <w:rPr>
          <w:rFonts w:cs="Arial"/>
        </w:rPr>
      </w:pPr>
      <w:r w:rsidRPr="00037A24">
        <w:rPr>
          <w:rFonts w:cs="Arial"/>
        </w:rPr>
        <w:t>DK009d [U][0] Překrytí SLM &lt;schv&gt; se SLM &lt;gen&gt; dne &lt;datum&gt; od &lt;od sch</w:t>
      </w:r>
      <w:r>
        <w:rPr>
          <w:rFonts w:cs="Arial"/>
        </w:rPr>
        <w:t>v</w:t>
      </w:r>
      <w:r w:rsidRPr="00037A24">
        <w:rPr>
          <w:rFonts w:cs="Arial"/>
        </w:rPr>
        <w:t>.&gt; do &lt;do sch</w:t>
      </w:r>
      <w:r>
        <w:rPr>
          <w:rFonts w:cs="Arial"/>
        </w:rPr>
        <w:t>v</w:t>
      </w:r>
      <w:r w:rsidRPr="00037A24">
        <w:rPr>
          <w:rFonts w:cs="Arial"/>
        </w:rPr>
        <w:t>&gt;.</w:t>
      </w:r>
    </w:p>
    <w:p w14:paraId="10D63FD6" w14:textId="77777777" w:rsidR="004F6BB6" w:rsidRDefault="004F6BB6" w:rsidP="00DE79FF">
      <w:pPr>
        <w:tabs>
          <w:tab w:val="left" w:pos="-720"/>
          <w:tab w:val="left" w:pos="0"/>
          <w:tab w:val="left" w:pos="720"/>
          <w:tab w:val="left" w:pos="1440"/>
          <w:tab w:val="left" w:pos="2160"/>
          <w:tab w:val="left" w:pos="2880"/>
          <w:tab w:val="left" w:pos="3600"/>
          <w:tab w:val="left" w:pos="4320"/>
        </w:tabs>
        <w:rPr>
          <w:rFonts w:cs="Arial"/>
        </w:rPr>
      </w:pPr>
    </w:p>
    <w:p w14:paraId="04B68230" w14:textId="58856563" w:rsidR="004F6BB6" w:rsidRDefault="004F6BB6" w:rsidP="00DE79FF">
      <w:pPr>
        <w:tabs>
          <w:tab w:val="left" w:pos="-720"/>
          <w:tab w:val="left" w:pos="0"/>
          <w:tab w:val="left" w:pos="720"/>
          <w:tab w:val="left" w:pos="1440"/>
          <w:tab w:val="left" w:pos="2160"/>
          <w:tab w:val="left" w:pos="2880"/>
          <w:tab w:val="left" w:pos="3600"/>
          <w:tab w:val="left" w:pos="4320"/>
        </w:tabs>
        <w:rPr>
          <w:rFonts w:cs="Arial"/>
        </w:rPr>
      </w:pPr>
      <w:r>
        <w:rPr>
          <w:rFonts w:cs="Arial"/>
        </w:rPr>
        <w:t>E202309</w:t>
      </w:r>
    </w:p>
    <w:p w14:paraId="64C22F34" w14:textId="77777777" w:rsidR="004F6BB6" w:rsidRDefault="004F6BB6" w:rsidP="004F6BB6">
      <w:r>
        <w:t xml:space="preserve">Pro režim kalkulace 15, jsme upravili automatickou kalkulaci tak, že v případě souběžného vygenerovaného záznamu odpracované doby v DCD (zdroj = 1) a vykázaného virtuálního záznamu, se nejdříve odmaže vygenerovaný záznam a pak se vygeneruje nový, který pokryje nevykázanou část směny virtuální odchylkou. </w:t>
      </w:r>
    </w:p>
    <w:p w14:paraId="0899C632" w14:textId="77777777" w:rsidR="004F6BB6" w:rsidRDefault="004F6BB6" w:rsidP="004F6BB6"/>
    <w:p w14:paraId="0E5519A6" w14:textId="77777777" w:rsidR="004F6BB6" w:rsidRDefault="004F6BB6" w:rsidP="004F6BB6">
      <w:r>
        <w:t>Pro režim kalkulace 15 jsme upravili automatické doplňování odpracované doby na plánovanou směnu i v případě, kdy je na den vykázána částečná odchylka ze započitatelnosti ODPR, např. Home Office.</w:t>
      </w:r>
    </w:p>
    <w:p w14:paraId="1C005BDF" w14:textId="77777777" w:rsidR="004F6BB6" w:rsidRPr="00037A24" w:rsidRDefault="004F6BB6" w:rsidP="00DE79FF">
      <w:pPr>
        <w:tabs>
          <w:tab w:val="left" w:pos="-720"/>
          <w:tab w:val="left" w:pos="0"/>
          <w:tab w:val="left" w:pos="720"/>
          <w:tab w:val="left" w:pos="1440"/>
          <w:tab w:val="left" w:pos="2160"/>
          <w:tab w:val="left" w:pos="2880"/>
          <w:tab w:val="left" w:pos="3600"/>
          <w:tab w:val="left" w:pos="4320"/>
        </w:tabs>
        <w:rPr>
          <w:rFonts w:cs="Arial"/>
        </w:rPr>
      </w:pPr>
    </w:p>
    <w:p w14:paraId="47EF6804" w14:textId="77777777" w:rsidR="00DE79FF" w:rsidRPr="00603EC8" w:rsidRDefault="00DE79FF" w:rsidP="004B25A4"/>
    <w:p w14:paraId="75B039F2" w14:textId="61F8B7FA" w:rsidR="004B25A4" w:rsidRDefault="004B25A4" w:rsidP="004B25A4"/>
    <w:p w14:paraId="2AB90C9A" w14:textId="15CF1DA3" w:rsidR="00FB6CF9" w:rsidRPr="00817C87" w:rsidRDefault="00FB6CF9" w:rsidP="005958A1">
      <w:pPr>
        <w:pStyle w:val="Nadpis5"/>
      </w:pPr>
      <w:r>
        <w:t xml:space="preserve">Režim </w:t>
      </w:r>
      <w:r w:rsidRPr="00817C87">
        <w:t>18 - Generování přítomnosti při uzávěrce (z kalendáře) do výšky FPD</w:t>
      </w:r>
    </w:p>
    <w:p w14:paraId="182538FE" w14:textId="5CDCFC37" w:rsidR="00FB6CF9" w:rsidRDefault="00FB6CF9" w:rsidP="005958A1">
      <w:r>
        <w:t>Režim je v podstatě shodný s režimem 12, ale má upraven způsob vyrovnání denního FPD – vyrovnání se provádí tak, aby nebyl překročen měsíční plánovaný FPD.</w:t>
      </w:r>
    </w:p>
    <w:p w14:paraId="537B3157" w14:textId="77777777" w:rsidR="00C305D5" w:rsidRDefault="00C305D5" w:rsidP="0017028E">
      <w:pPr>
        <w:pStyle w:val="Nadpis4"/>
        <w:rPr>
          <w:i/>
          <w:color w:val="000000"/>
        </w:rPr>
      </w:pPr>
      <w:bookmarkStart w:id="2371" w:name="_Toc398639952"/>
      <w:r>
        <w:rPr>
          <w:i/>
          <w:color w:val="000000"/>
        </w:rPr>
        <w:t>Kolize záznamů v rámci dne</w:t>
      </w:r>
      <w:bookmarkEnd w:id="2371"/>
      <w:r>
        <w:rPr>
          <w:i/>
          <w:color w:val="000000"/>
        </w:rPr>
        <w:t xml:space="preserve"> </w:t>
      </w:r>
    </w:p>
    <w:p w14:paraId="3820A761" w14:textId="6775D1B9" w:rsidR="00F75DC3" w:rsidRDefault="00C305D5" w:rsidP="009D08D7">
      <w:pPr>
        <w:ind w:firstLine="568"/>
      </w:pPr>
      <w:r>
        <w:t>Pod kolizí záznamu v oblasti docházka, rozumíme že v jednom dni jsou v evidenci obvykle dva záznamy, které se časově překrývají. Obvykle se jedná o záznam z</w:t>
      </w:r>
      <w:r w:rsidR="00F75DC3">
        <w:t>e standardního generovaní a záznam z virtuálního zdroje. Kalkulace se dle možnosti snaží odstranit této kolize.</w:t>
      </w:r>
    </w:p>
    <w:p w14:paraId="2DFB855E" w14:textId="77777777" w:rsidR="00E92A8D" w:rsidRDefault="00E92A8D" w:rsidP="009D08D7">
      <w:pPr>
        <w:ind w:firstLine="568"/>
      </w:pPr>
    </w:p>
    <w:p w14:paraId="57C206BC" w14:textId="77777777" w:rsidR="00F75DC3" w:rsidRPr="002D0E6F" w:rsidRDefault="00F75DC3" w:rsidP="009D08D7">
      <w:pPr>
        <w:pStyle w:val="Nadpis5"/>
      </w:pPr>
      <w:r w:rsidRPr="002D0E6F">
        <w:t>Neodpracovaný svátek a přesčas</w:t>
      </w:r>
    </w:p>
    <w:p w14:paraId="4989339C" w14:textId="77777777" w:rsidR="00F75DC3" w:rsidRPr="002D0E6F" w:rsidRDefault="00F75DC3" w:rsidP="009D08D7">
      <w:pPr>
        <w:ind w:firstLine="708"/>
      </w:pPr>
      <w:r>
        <w:lastRenderedPageBreak/>
        <w:t xml:space="preserve">Překrytí záznamu s </w:t>
      </w:r>
      <w:r w:rsidRPr="002D0E6F">
        <w:t>generovan</w:t>
      </w:r>
      <w:r>
        <w:t>ou</w:t>
      </w:r>
      <w:r w:rsidRPr="002D0E6F">
        <w:t xml:space="preserve"> SLM typu „neodpracovaný svátek“ (IA 1008) a </w:t>
      </w:r>
      <w:r>
        <w:t xml:space="preserve">virtuálních záznamů se </w:t>
      </w:r>
      <w:r w:rsidRPr="002D0E6F">
        <w:t>S</w:t>
      </w:r>
      <w:r>
        <w:t xml:space="preserve">LM, která není započítávána do </w:t>
      </w:r>
      <w:r w:rsidRPr="002D0E6F">
        <w:t>fondu pracovní doby</w:t>
      </w:r>
      <w:r>
        <w:t xml:space="preserve"> (přesčasy, pohotovosti, …) se nepokládá za konflikt, </w:t>
      </w:r>
      <w:r w:rsidRPr="002D0E6F">
        <w:t>t</w:t>
      </w:r>
      <w:r>
        <w:t>y</w:t>
      </w:r>
      <w:r w:rsidRPr="002D0E6F">
        <w:t xml:space="preserve">to </w:t>
      </w:r>
      <w:r>
        <w:t>záznamy</w:t>
      </w:r>
      <w:r w:rsidRPr="002D0E6F">
        <w:t xml:space="preserve"> </w:t>
      </w:r>
      <w:r>
        <w:t xml:space="preserve">nezpůsobí </w:t>
      </w:r>
      <w:r w:rsidRPr="002D0E6F">
        <w:t xml:space="preserve">krácení generovaného záznamu se SLM „neodpracovaný svátek“. </w:t>
      </w:r>
    </w:p>
    <w:p w14:paraId="2F8DD54B" w14:textId="77777777" w:rsidR="00F75DC3" w:rsidRPr="009D08D7" w:rsidRDefault="00F75DC3" w:rsidP="009D08D7">
      <w:pPr>
        <w:pStyle w:val="Nadpis5"/>
      </w:pPr>
      <w:r w:rsidRPr="009D08D7">
        <w:t xml:space="preserve">Kolizní záznamy v budoucnosti  </w:t>
      </w:r>
    </w:p>
    <w:p w14:paraId="407FFF33" w14:textId="77777777" w:rsidR="003D4FCC" w:rsidRPr="00A83A9D" w:rsidRDefault="003D4FCC" w:rsidP="003D4FCC">
      <w:r>
        <w:t>Pokud je v rámci jednoho dne (pro PV a DATUM) evidovaný virtuální záznam z libovolného zdroje se SLM ze započitatelnosti  DOCH02.ODPR+NEPR+NVC a současně záznam z generování DD (zdroj = 1)  s nastavením Kalkulovat = 1 nebo Kalkulovat = 0 a Hodiny = hodiny směny, tak se provede automatická korekce generovaného záznamu.</w:t>
      </w:r>
    </w:p>
    <w:p w14:paraId="0EF863EC" w14:textId="77777777" w:rsidR="003D4FCC" w:rsidRDefault="003D4FCC" w:rsidP="009D08D7">
      <w:pPr>
        <w:ind w:firstLine="708"/>
      </w:pPr>
    </w:p>
    <w:p w14:paraId="6F3C6E1E" w14:textId="35F83AE6" w:rsidR="00F75DC3" w:rsidRPr="002D0E6F" w:rsidRDefault="00F75DC3" w:rsidP="00B05630">
      <w:r>
        <w:t>Omezená</w:t>
      </w:r>
      <w:r w:rsidRPr="002D0E6F">
        <w:t xml:space="preserve"> kalkulac</w:t>
      </w:r>
      <w:r>
        <w:t>e</w:t>
      </w:r>
      <w:r w:rsidRPr="002D0E6F">
        <w:t xml:space="preserve"> denní docházky v režimu „kalkulovat do dne“ a </w:t>
      </w:r>
      <w:r>
        <w:t xml:space="preserve">pokud </w:t>
      </w:r>
      <w:r w:rsidRPr="002D0E6F">
        <w:t>na některý z pozdějších dnů je evidován virtuální záznam, provede se kontrola a dle možností automatizované odstranění konfliktů mezi generovaným záznamem denní evidence docházky a virtuálním záznamem podle zásad:</w:t>
      </w:r>
    </w:p>
    <w:p w14:paraId="7C5966DC" w14:textId="77777777" w:rsidR="00F75DC3" w:rsidRPr="002D0E6F" w:rsidRDefault="00F75DC3" w:rsidP="00637994">
      <w:pPr>
        <w:numPr>
          <w:ilvl w:val="0"/>
          <w:numId w:val="123"/>
        </w:numPr>
      </w:pPr>
      <w:r w:rsidRPr="002D0E6F">
        <w:t>Pokud virtuální záznam pokrývá celou plánovanou směnu, generovaný záznam je odstraněn</w:t>
      </w:r>
    </w:p>
    <w:p w14:paraId="0CCC10C4" w14:textId="77777777" w:rsidR="00F75DC3" w:rsidRPr="002D0E6F" w:rsidRDefault="00F75DC3" w:rsidP="00637994">
      <w:pPr>
        <w:numPr>
          <w:ilvl w:val="0"/>
          <w:numId w:val="123"/>
        </w:numPr>
      </w:pPr>
      <w:r w:rsidRPr="002D0E6F">
        <w:t>Pokud virtuální záznam nepokrývá celou plánovanou směnu a je na její</w:t>
      </w:r>
      <w:r>
        <w:t>m</w:t>
      </w:r>
      <w:r w:rsidRPr="002D0E6F">
        <w:t xml:space="preserve"> začátku nebo konci, generovaný záznam je omezen podle začátku a konce virtuálního záznamu a definice plánované směny.</w:t>
      </w:r>
    </w:p>
    <w:p w14:paraId="0BABF903" w14:textId="34261303" w:rsidR="00F75DC3" w:rsidRDefault="00F75DC3" w:rsidP="00637994">
      <w:pPr>
        <w:numPr>
          <w:ilvl w:val="0"/>
          <w:numId w:val="123"/>
        </w:numPr>
      </w:pPr>
      <w:r w:rsidRPr="002D0E6F">
        <w:t>Pokud virtuální záznam nepokrývá celou plánovanou směnu a je v ně směny, generovaný záznam je odstraněn a jsou vygenerov</w:t>
      </w:r>
      <w:r>
        <w:t xml:space="preserve">ány </w:t>
      </w:r>
      <w:r w:rsidRPr="002D0E6F">
        <w:t>nové záznamy tak, aby byla pokryt</w:t>
      </w:r>
      <w:r>
        <w:t>a</w:t>
      </w:r>
      <w:r w:rsidRPr="002D0E6F">
        <w:t xml:space="preserve"> celá plánovaná směna. Stejná metoda je </w:t>
      </w:r>
      <w:r>
        <w:t>po</w:t>
      </w:r>
      <w:r w:rsidRPr="002D0E6F">
        <w:t>užit</w:t>
      </w:r>
      <w:r>
        <w:t>a</w:t>
      </w:r>
      <w:r w:rsidRPr="002D0E6F">
        <w:t xml:space="preserve"> při výskyt</w:t>
      </w:r>
      <w:r>
        <w:t>u</w:t>
      </w:r>
      <w:r w:rsidRPr="002D0E6F">
        <w:t xml:space="preserve"> více virtuálních záznamů v rámci směny.</w:t>
      </w:r>
    </w:p>
    <w:p w14:paraId="2C92E3DF" w14:textId="77777777" w:rsidR="003D4FCC" w:rsidRDefault="003D4FCC" w:rsidP="003D4FCC"/>
    <w:p w14:paraId="071ACE90" w14:textId="77777777" w:rsidR="003D4FCC" w:rsidRDefault="003D4FCC" w:rsidP="00B05630"/>
    <w:p w14:paraId="33B43308" w14:textId="77777777" w:rsidR="00F20251" w:rsidRPr="002D0E6F" w:rsidRDefault="00F20251" w:rsidP="00440C9B"/>
    <w:p w14:paraId="5F7C9858" w14:textId="77777777" w:rsidR="00957ABA" w:rsidRDefault="00957ABA">
      <w:pPr>
        <w:pStyle w:val="Nadpis5"/>
      </w:pPr>
      <w:r>
        <w:t xml:space="preserve">Kolizní záznam DD </w:t>
      </w:r>
      <w:r w:rsidR="006C6067">
        <w:t>typu odprac</w:t>
      </w:r>
      <w:r>
        <w:t xml:space="preserve"> s</w:t>
      </w:r>
      <w:r w:rsidR="006C6067">
        <w:t xml:space="preserve">e </w:t>
      </w:r>
      <w:r>
        <w:t>záznamem</w:t>
      </w:r>
      <w:r w:rsidR="006C6067">
        <w:t xml:space="preserve"> Přesčas</w:t>
      </w:r>
      <w:r>
        <w:t xml:space="preserve"> </w:t>
      </w:r>
    </w:p>
    <w:p w14:paraId="49ED40E9" w14:textId="79B6B2ED" w:rsidR="00957ABA" w:rsidRDefault="00DA509C" w:rsidP="00AA4E8D">
      <w:r>
        <w:tab/>
      </w:r>
      <w:r w:rsidR="00957ABA">
        <w:t>Režim automatické korekce (kalendáře Kal01, Doch&amp;Schval., Doplňkový režim = 6 nebo 7)</w:t>
      </w:r>
      <w:r>
        <w:t xml:space="preserve"> </w:t>
      </w:r>
      <w:r w:rsidR="00957ABA">
        <w:t xml:space="preserve"> započitatelné doby pro překrývající se záznamy v denní evidence docházky s IA 1001/1002, které byly vytvořeny generováním (zdroj </w:t>
      </w:r>
      <w:r w:rsidR="006C6067">
        <w:t xml:space="preserve">0, </w:t>
      </w:r>
      <w:r w:rsidR="00957ABA">
        <w:t>1</w:t>
      </w:r>
      <w:r w:rsidR="006C6067">
        <w:t>, 30, 31</w:t>
      </w:r>
      <w:r w:rsidR="00957ABA">
        <w:t>) nebo z evidence průchodů (zdroj = 2</w:t>
      </w:r>
      <w:r w:rsidR="006C6067">
        <w:t>, 5</w:t>
      </w:r>
      <w:r w:rsidR="00957ABA">
        <w:t>) a IA</w:t>
      </w:r>
      <w:r w:rsidR="0034633A">
        <w:t xml:space="preserve"> 11/13/</w:t>
      </w:r>
      <w:r w:rsidR="00957ABA">
        <w:t>1004/1111/905</w:t>
      </w:r>
      <w:r>
        <w:t xml:space="preserve"> které vytvořil uživatel</w:t>
      </w:r>
      <w:r w:rsidR="00674683">
        <w:t xml:space="preserve"> v evidenci denní docházky</w:t>
      </w:r>
      <w:r w:rsidR="006C6067">
        <w:t xml:space="preserve"> nebo jako schvalovaná odchylka (Dov05)</w:t>
      </w:r>
      <w:r w:rsidR="00957ABA">
        <w:t>.</w:t>
      </w:r>
    </w:p>
    <w:p w14:paraId="2DDFF56D" w14:textId="77777777" w:rsidR="006C6067" w:rsidRDefault="00957ABA" w:rsidP="00AA4E8D">
      <w:r>
        <w:t xml:space="preserve">Pokud uživatel zadá odchylku s IA </w:t>
      </w:r>
      <w:r w:rsidR="0034633A">
        <w:t>11/13/</w:t>
      </w:r>
      <w:r>
        <w:t>1004/1111/905, a ta se překrývá se záznamem s IA 1001/1002</w:t>
      </w:r>
      <w:r w:rsidR="000A6EC5">
        <w:t>/905</w:t>
      </w:r>
      <w:r>
        <w:t>, pak kalkulace upraví časy pro výpočet započitatelné doby na záznamu s IA 1001/1002</w:t>
      </w:r>
      <w:r w:rsidR="000A6EC5">
        <w:t>/905</w:t>
      </w:r>
      <w:r>
        <w:t xml:space="preserve"> tak, že je zkrátí na začátek a konec překrývajícího se záznamu přesčasu. </w:t>
      </w:r>
    </w:p>
    <w:p w14:paraId="638724BE" w14:textId="77777777" w:rsidR="00A865A5" w:rsidRDefault="00957ABA" w:rsidP="00AA4E8D">
      <w:r>
        <w:t xml:space="preserve">Pokud se zkrácení nepodaří realizovat, zobrazí se hlášení: </w:t>
      </w:r>
    </w:p>
    <w:p w14:paraId="03D714B8" w14:textId="23C1F956" w:rsidR="00957ABA" w:rsidRDefault="00957ABA" w:rsidP="00637994">
      <w:pPr>
        <w:ind w:firstLine="708"/>
      </w:pPr>
      <w:r>
        <w:t xml:space="preserve">DK028 </w:t>
      </w:r>
      <w:r w:rsidRPr="000B53FA">
        <w:t xml:space="preserve">Dne </w:t>
      </w:r>
      <w:r>
        <w:t>&lt;dat&gt;</w:t>
      </w:r>
      <w:r w:rsidRPr="000B53FA">
        <w:t xml:space="preserve"> SLM </w:t>
      </w:r>
      <w:r>
        <w:t xml:space="preserve">&lt;slm&gt; nelze použít pro zkrácení </w:t>
      </w:r>
    </w:p>
    <w:p w14:paraId="6D427A35" w14:textId="77777777" w:rsidR="006C6067" w:rsidRPr="00603EC8" w:rsidRDefault="006C6067" w:rsidP="006E053C">
      <w:r w:rsidRPr="00603EC8">
        <w:t>Podmínky pro provedení automatické korekce:</w:t>
      </w:r>
    </w:p>
    <w:p w14:paraId="2A573945" w14:textId="77777777" w:rsidR="006C6067" w:rsidRPr="00603EC8" w:rsidRDefault="006C6067" w:rsidP="006E053C">
      <w:pPr>
        <w:ind w:left="708"/>
      </w:pPr>
      <w:r w:rsidRPr="00603EC8">
        <w:t xml:space="preserve">- schvalovaná odchylka musí být jednodenní (tzn. pouze skupina SLM 8) </w:t>
      </w:r>
    </w:p>
    <w:p w14:paraId="6F3CC2D6" w14:textId="77777777" w:rsidR="006C6067" w:rsidRPr="00603EC8" w:rsidRDefault="006C6067" w:rsidP="006E053C">
      <w:pPr>
        <w:ind w:left="708"/>
      </w:pPr>
      <w:r w:rsidRPr="00603EC8">
        <w:t xml:space="preserve">- </w:t>
      </w:r>
      <w:r>
        <w:t xml:space="preserve">přesčas </w:t>
      </w:r>
      <w:r w:rsidRPr="00603EC8">
        <w:t>musí začínat nebo končit v</w:t>
      </w:r>
      <w:r>
        <w:t>e</w:t>
      </w:r>
      <w:r w:rsidRPr="00603EC8">
        <w:t xml:space="preserve"> stejném čase jako vykázaná odpracovaná doba (IA 1001/1002</w:t>
      </w:r>
      <w:r w:rsidR="000A6EC5">
        <w:t>/905</w:t>
      </w:r>
      <w:r w:rsidRPr="00603EC8">
        <w:t>)</w:t>
      </w:r>
    </w:p>
    <w:p w14:paraId="090B837B" w14:textId="77777777" w:rsidR="006C6067" w:rsidRPr="00603EC8" w:rsidRDefault="006C6067" w:rsidP="006E053C">
      <w:pPr>
        <w:ind w:left="708"/>
      </w:pPr>
      <w:r w:rsidRPr="00603EC8">
        <w:t>- odpracovaná doba bude zkrácená na začátek/konec vykázaného přesčasu</w:t>
      </w:r>
    </w:p>
    <w:p w14:paraId="37066C57" w14:textId="77777777" w:rsidR="00A865A5" w:rsidRDefault="00D56CD3" w:rsidP="00AA4E8D">
      <w:r>
        <w:t>- p</w:t>
      </w:r>
      <w:r w:rsidR="00957ABA">
        <w:t xml:space="preserve">řesčas nesmí zasahovat do základní části pružné prac. doby, nesplnění této podmínky je oznámeno hlášením: </w:t>
      </w:r>
    </w:p>
    <w:p w14:paraId="19BFC35A" w14:textId="2027EEF2" w:rsidR="00957ABA" w:rsidRDefault="00957ABA" w:rsidP="00A865A5">
      <w:pPr>
        <w:ind w:firstLine="284"/>
      </w:pPr>
      <w:r w:rsidRPr="00195F8A">
        <w:t>DK029</w:t>
      </w:r>
      <w:r>
        <w:t xml:space="preserve"> </w:t>
      </w:r>
      <w:r w:rsidRPr="00195F8A">
        <w:t xml:space="preserve">Dne </w:t>
      </w:r>
      <w:r>
        <w:t>&lt;dat&gt;</w:t>
      </w:r>
      <w:r w:rsidRPr="00195F8A">
        <w:t xml:space="preserve"> SLM </w:t>
      </w:r>
      <w:r>
        <w:t>&lt;slm&gt;</w:t>
      </w:r>
      <w:r w:rsidRPr="00195F8A">
        <w:t>, přesčas nelze vykázat v základní časti pružné PD.</w:t>
      </w:r>
    </w:p>
    <w:p w14:paraId="13A28A70" w14:textId="77777777" w:rsidR="00A865A5" w:rsidRDefault="00A865A5" w:rsidP="00637994">
      <w:pPr>
        <w:ind w:firstLine="284"/>
      </w:pPr>
    </w:p>
    <w:p w14:paraId="03C1DE1E" w14:textId="77777777" w:rsidR="00F64056" w:rsidRDefault="00F64056" w:rsidP="00440C9B"/>
    <w:p w14:paraId="54C56B66" w14:textId="6D9EFCC3" w:rsidR="00F64056" w:rsidRDefault="00F64056" w:rsidP="00440C9B">
      <w:pPr>
        <w:pStyle w:val="Nadpis5"/>
      </w:pPr>
      <w:r>
        <w:t>Kolizní záznam DD typu přesčas se záznamem IA 905</w:t>
      </w:r>
    </w:p>
    <w:p w14:paraId="76981E82" w14:textId="732EC145" w:rsidR="00F64056" w:rsidRDefault="00F64056" w:rsidP="00440C9B">
      <w:r w:rsidRPr="00006D1E">
        <w:t>(TC 1006552)</w:t>
      </w:r>
    </w:p>
    <w:p w14:paraId="32ADFE2E" w14:textId="36BA80C3" w:rsidR="00F64056" w:rsidRDefault="00F64056" w:rsidP="00440C9B">
      <w:bookmarkStart w:id="2372" w:name="_Hlk524097872"/>
      <w:r>
        <w:t>Automatick</w:t>
      </w:r>
      <w:r w:rsidR="002458B7">
        <w:t>á</w:t>
      </w:r>
      <w:r>
        <w:t xml:space="preserve"> korekce záznamů se SLM s IA 905 (neuznaná pracovní doba, evidenční přesčas) s ohledem na záznamy přesčasů, tj. se SLM s IA 11, 13 a 1111.</w:t>
      </w:r>
    </w:p>
    <w:p w14:paraId="57FCF08B" w14:textId="77777777" w:rsidR="00F64056" w:rsidRDefault="00F64056" w:rsidP="00440C9B">
      <w:r>
        <w:t>Korekce se aktivuje, pokud se v číselníku Slm01 pro SLM s IA 905 nastaví položka:</w:t>
      </w:r>
    </w:p>
    <w:p w14:paraId="1DA4E96D" w14:textId="77777777" w:rsidR="00F64056" w:rsidRDefault="00F64056" w:rsidP="00440C9B">
      <w:r>
        <w:tab/>
        <w:t xml:space="preserve">Typ zpracování SLM – upřesnění = </w:t>
      </w:r>
      <w:r w:rsidRPr="00815D2D">
        <w:t>4 - Korekce překrytí IA 905 a IA 11, 13 a 1111</w:t>
      </w:r>
      <w:r>
        <w:t>.</w:t>
      </w:r>
    </w:p>
    <w:bookmarkEnd w:id="2372"/>
    <w:p w14:paraId="5A9BC7C6" w14:textId="77777777" w:rsidR="00F64056" w:rsidRDefault="00F64056" w:rsidP="00440C9B">
      <w:r>
        <w:t xml:space="preserve">  </w:t>
      </w:r>
    </w:p>
    <w:p w14:paraId="254BD438" w14:textId="77777777" w:rsidR="00F64056" w:rsidRDefault="00F64056" w:rsidP="00440C9B">
      <w:r w:rsidRPr="008B38B3">
        <w:t xml:space="preserve">V rámci kalkulace </w:t>
      </w:r>
      <w:r>
        <w:t>denní docházky se provede omezení záznamu se SLM s IA 905 podle souběžných záznamů se SLM typu přesčas.</w:t>
      </w:r>
      <w:r w:rsidRPr="008B38B3">
        <w:br/>
        <w:t xml:space="preserve">Pokud SLM s IA 905 má nastaveno </w:t>
      </w:r>
      <w:r>
        <w:t xml:space="preserve">Typ zpracování SLM – upřesnění = </w:t>
      </w:r>
      <w:r w:rsidRPr="008B38B3">
        <w:t>4</w:t>
      </w:r>
      <w:r>
        <w:t>, z</w:t>
      </w:r>
      <w:r w:rsidRPr="008B38B3">
        <w:t>kontroluje</w:t>
      </w:r>
      <w:r>
        <w:t xml:space="preserve"> se, zda dochází k překryvu se</w:t>
      </w:r>
      <w:r w:rsidRPr="008B38B3">
        <w:t xml:space="preserve"> SLM s IA 11, 13, 1111</w:t>
      </w:r>
      <w:r>
        <w:t xml:space="preserve"> a:</w:t>
      </w:r>
    </w:p>
    <w:p w14:paraId="69192149" w14:textId="361CDE5A" w:rsidR="00F64056" w:rsidRDefault="00F64056" w:rsidP="00440C9B">
      <w:r>
        <w:t xml:space="preserve">a/ </w:t>
      </w:r>
      <w:r w:rsidRPr="008B38B3">
        <w:t>Pokud překr</w:t>
      </w:r>
      <w:r>
        <w:t>y</w:t>
      </w:r>
      <w:r w:rsidRPr="008B38B3">
        <w:t>tí</w:t>
      </w:r>
      <w:r>
        <w:t xml:space="preserve"> není</w:t>
      </w:r>
      <w:r w:rsidRPr="008B38B3">
        <w:t xml:space="preserve"> - neděláme nic</w:t>
      </w:r>
      <w:r>
        <w:t>.</w:t>
      </w:r>
      <w:r w:rsidRPr="008B38B3">
        <w:br/>
      </w:r>
      <w:r>
        <w:t xml:space="preserve">b/ </w:t>
      </w:r>
      <w:r w:rsidRPr="008B38B3">
        <w:t>Pokud je překr</w:t>
      </w:r>
      <w:r>
        <w:t>y</w:t>
      </w:r>
      <w:r w:rsidRPr="008B38B3">
        <w:t xml:space="preserve">tí na začátku nebo konci původního záznamu - upravíme začátek nebo konec </w:t>
      </w:r>
      <w:r>
        <w:lastRenderedPageBreak/>
        <w:tab/>
      </w:r>
      <w:r w:rsidRPr="008B38B3">
        <w:t xml:space="preserve">záznamu s IA 905 podle začátku a konce překrývajícího </w:t>
      </w:r>
      <w:r>
        <w:t xml:space="preserve">se </w:t>
      </w:r>
      <w:r w:rsidRPr="008B38B3">
        <w:t>záznamu</w:t>
      </w:r>
      <w:r>
        <w:t>.</w:t>
      </w:r>
      <w:r w:rsidRPr="008B38B3">
        <w:br/>
      </w:r>
      <w:r w:rsidRPr="00651220">
        <w:t xml:space="preserve">c/ Pokud je překrývající záznam časově obsažený v SLM s IA 905 (začíná později a končí dříve než </w:t>
      </w:r>
      <w:r>
        <w:tab/>
      </w:r>
      <w:r w:rsidRPr="00651220">
        <w:t>SLM s IA 905) :</w:t>
      </w:r>
      <w:r w:rsidRPr="008B38B3">
        <w:t xml:space="preserve"> </w:t>
      </w:r>
      <w:r w:rsidRPr="008B38B3">
        <w:br/>
      </w:r>
      <w:r>
        <w:tab/>
        <w:t>i</w:t>
      </w:r>
      <w:r w:rsidRPr="008B38B3">
        <w:t xml:space="preserve">/ v původní SLM </w:t>
      </w:r>
      <w:r>
        <w:t xml:space="preserve">s IA </w:t>
      </w:r>
      <w:r w:rsidRPr="008B38B3">
        <w:t>905 omez</w:t>
      </w:r>
      <w:r>
        <w:t>íme</w:t>
      </w:r>
      <w:r w:rsidRPr="008B38B3">
        <w:t xml:space="preserve"> kon</w:t>
      </w:r>
      <w:r>
        <w:t>ec</w:t>
      </w:r>
      <w:r w:rsidRPr="008B38B3">
        <w:t xml:space="preserve"> podle začátku překrývající </w:t>
      </w:r>
      <w:r>
        <w:t xml:space="preserve">se </w:t>
      </w:r>
      <w:r w:rsidRPr="008B38B3">
        <w:t>SLM</w:t>
      </w:r>
      <w:r w:rsidRPr="008B38B3">
        <w:br/>
      </w:r>
      <w:r>
        <w:tab/>
        <w:t>ii</w:t>
      </w:r>
      <w:r w:rsidRPr="008B38B3">
        <w:t xml:space="preserve">/ </w:t>
      </w:r>
      <w:r>
        <w:t xml:space="preserve">vytvoříme </w:t>
      </w:r>
      <w:r w:rsidRPr="008B38B3">
        <w:t xml:space="preserve">kopii SLM </w:t>
      </w:r>
      <w:r>
        <w:t xml:space="preserve">s IA </w:t>
      </w:r>
      <w:r w:rsidRPr="008B38B3">
        <w:t xml:space="preserve">905 a </w:t>
      </w:r>
      <w:r>
        <w:t xml:space="preserve">její </w:t>
      </w:r>
      <w:r w:rsidRPr="008B38B3">
        <w:t>začátek nastav</w:t>
      </w:r>
      <w:r>
        <w:t xml:space="preserve">íme </w:t>
      </w:r>
      <w:r w:rsidRPr="008B38B3">
        <w:t>podle</w:t>
      </w:r>
      <w:r>
        <w:t xml:space="preserve"> konce</w:t>
      </w:r>
      <w:r w:rsidRPr="008B38B3">
        <w:t xml:space="preserve"> </w:t>
      </w:r>
      <w:r w:rsidRPr="00651220">
        <w:t xml:space="preserve">překrývající se SLM - </w:t>
      </w:r>
      <w:r>
        <w:tab/>
      </w:r>
      <w:r>
        <w:tab/>
      </w:r>
      <w:r w:rsidRPr="00651220">
        <w:t>pro tuto SLM nastavíme Zdroj = 3 (na začátku kalkulace je vždy smazána)</w:t>
      </w:r>
    </w:p>
    <w:p w14:paraId="14405C0A" w14:textId="356F4868" w:rsidR="00F64056" w:rsidRPr="005F5B60" w:rsidRDefault="00F64056" w:rsidP="00440C9B">
      <w:r w:rsidRPr="008B38B3">
        <w:t xml:space="preserve"> </w:t>
      </w:r>
    </w:p>
    <w:p w14:paraId="53715A4E" w14:textId="77777777" w:rsidR="00F64056" w:rsidRDefault="00F64056" w:rsidP="00AA4E8D"/>
    <w:p w14:paraId="6CB619FA" w14:textId="77777777" w:rsidR="00414F4F" w:rsidRDefault="00414F4F" w:rsidP="003D5FB0">
      <w:pPr>
        <w:pStyle w:val="Nadpis5"/>
      </w:pPr>
      <w:r>
        <w:t>Kolizní záznam DD a půlden ze schvalování.</w:t>
      </w:r>
    </w:p>
    <w:p w14:paraId="210F7433" w14:textId="77777777" w:rsidR="00414F4F" w:rsidRDefault="00414F4F" w:rsidP="003D5FB0">
      <w:r>
        <w:t>Pokud je vykázaná SLM typu „odpracováno“ na první polovinu směny</w:t>
      </w:r>
      <w:r w:rsidR="00B77F8C">
        <w:t xml:space="preserve"> a </w:t>
      </w:r>
      <w:r>
        <w:t>pokud je v druhé polovině schvalovaná odchylka typu půldne dovolené (nebo jiné schvalované nepřítomnosti)</w:t>
      </w:r>
      <w:r w:rsidR="00B77F8C">
        <w:t xml:space="preserve"> automatický je započitatelná doba upravená na půlku směny. </w:t>
      </w:r>
      <w:r>
        <w:t>Podmínkou je, že schvalovaná odchylka musí být v režimu „s přestávkou“.</w:t>
      </w:r>
    </w:p>
    <w:p w14:paraId="68E97D0D" w14:textId="77777777" w:rsidR="00414F4F" w:rsidRDefault="00414F4F" w:rsidP="003D5FB0"/>
    <w:p w14:paraId="606F4239" w14:textId="77777777" w:rsidR="00414F4F" w:rsidRDefault="00414F4F" w:rsidP="00AA4E8D">
      <w:r>
        <w:t>V</w:t>
      </w:r>
      <w:r w:rsidRPr="00BB27DE">
        <w:t xml:space="preserve"> režimu </w:t>
      </w:r>
      <w:r>
        <w:t xml:space="preserve">přestávky </w:t>
      </w:r>
      <w:r w:rsidRPr="00BB27DE">
        <w:t>4 pro schvalované odchylky (půlden) do dovolené</w:t>
      </w:r>
      <w:r>
        <w:t>,</w:t>
      </w:r>
      <w:r w:rsidRPr="00BB27DE">
        <w:t xml:space="preserve"> přestávk</w:t>
      </w:r>
      <w:r>
        <w:t>a</w:t>
      </w:r>
      <w:r w:rsidRPr="00BB27DE">
        <w:t xml:space="preserve"> nepat</w:t>
      </w:r>
      <w:r>
        <w:t>ř</w:t>
      </w:r>
      <w:r w:rsidRPr="00BB27DE">
        <w:t>í</w:t>
      </w:r>
      <w:r>
        <w:t>.</w:t>
      </w:r>
      <w:r w:rsidRPr="00BB27DE">
        <w:t xml:space="preserve"> </w:t>
      </w:r>
      <w:r w:rsidRPr="00BB27DE">
        <w:br/>
      </w:r>
    </w:p>
    <w:p w14:paraId="274C7121" w14:textId="77777777" w:rsidR="00F75DC3" w:rsidRDefault="000573EA" w:rsidP="00FC5EC2">
      <w:pPr>
        <w:pStyle w:val="Nadpis5"/>
      </w:pPr>
      <w:r>
        <w:t>Kolizní záznam DD a</w:t>
      </w:r>
      <w:r w:rsidRPr="00A055BA">
        <w:t xml:space="preserve"> virtuál</w:t>
      </w:r>
      <w:r w:rsidRPr="00833AF0">
        <w:t>ních záznamů</w:t>
      </w:r>
      <w:r>
        <w:t xml:space="preserve"> Opv01/Vyp01</w:t>
      </w:r>
    </w:p>
    <w:p w14:paraId="3A9CD276" w14:textId="77777777" w:rsidR="000573EA" w:rsidRDefault="000573EA" w:rsidP="00FC5EC2">
      <w:pPr>
        <w:ind w:firstLine="708"/>
      </w:pPr>
      <w:r w:rsidRPr="002F7F73">
        <w:t xml:space="preserve">Pokud kalkulace zjistí </w:t>
      </w:r>
      <w:r>
        <w:t>v</w:t>
      </w:r>
      <w:r w:rsidRPr="002F7F73">
        <w:t xml:space="preserve"> jednom dni souběh záznamů se stejnou SLM a stejnými hodinami, přičemž  jeden je pořízen v denní docházce a druhý je generov</w:t>
      </w:r>
      <w:r>
        <w:t>á</w:t>
      </w:r>
      <w:r w:rsidRPr="002F7F73">
        <w:t xml:space="preserve">n  z Opv01 nebo Vyp01, tak </w:t>
      </w:r>
      <w:r>
        <w:t xml:space="preserve">je </w:t>
      </w:r>
      <w:r w:rsidRPr="002F7F73">
        <w:t>zneplatn</w:t>
      </w:r>
      <w:r>
        <w:t xml:space="preserve">ěn </w:t>
      </w:r>
      <w:r w:rsidRPr="002F7F73">
        <w:t>záznam denní docházky, tzn. položka Stav editace záznamu se nastaví na  -1</w:t>
      </w:r>
      <w:r>
        <w:t xml:space="preserve">,  </w:t>
      </w:r>
      <w:r w:rsidRPr="002F7F73">
        <w:t xml:space="preserve">a do protokolu se zapíše hlášení o vyřazení záznamu z Dcd01 : </w:t>
      </w:r>
    </w:p>
    <w:p w14:paraId="2D42B9AE" w14:textId="77777777" w:rsidR="000573EA" w:rsidRPr="002F7F73" w:rsidRDefault="000573EA" w:rsidP="00FC5EC2">
      <w:r w:rsidRPr="002F7F73">
        <w:t>DD151 [U] [VAR] Záznam se SLM &lt;slm&gt; dne &lt;datum&gt; byl vyřazen, konflikt Opv01 nebo Vyp01</w:t>
      </w:r>
      <w:r w:rsidRPr="002F7F73">
        <w:br/>
        <w:t xml:space="preserve">Pokud </w:t>
      </w:r>
      <w:r>
        <w:t xml:space="preserve">se </w:t>
      </w:r>
      <w:r w:rsidRPr="002F7F73">
        <w:t xml:space="preserve">při stejném konfliktu  nerovnají hodiny záznamů, zobrazí se hlášení DK009 Překrytí SLM nebo i DK121 Souběh SLM &lt;slm&gt; s jinou nepřítomností a konflikt musí vyřešit uživatel. </w:t>
      </w:r>
    </w:p>
    <w:p w14:paraId="73DA269E" w14:textId="77777777" w:rsidR="000573EA" w:rsidRDefault="000573EA" w:rsidP="009D08D7"/>
    <w:p w14:paraId="13087682" w14:textId="77777777" w:rsidR="00AA7C1F" w:rsidRPr="00180427" w:rsidRDefault="00AA7C1F" w:rsidP="006C3689">
      <w:pPr>
        <w:ind w:firstLine="708"/>
      </w:pPr>
      <w:r>
        <w:t>P</w:t>
      </w:r>
      <w:r w:rsidRPr="00180427">
        <w:t>ři souběhu</w:t>
      </w:r>
      <w:r>
        <w:t xml:space="preserve"> </w:t>
      </w:r>
      <w:r w:rsidRPr="00180427">
        <w:t>záznam</w:t>
      </w:r>
      <w:r>
        <w:t>ů</w:t>
      </w:r>
      <w:r w:rsidRPr="00180427">
        <w:t xml:space="preserve"> z Vyp01 s dalším záznamem  v evidenci denní docházky </w:t>
      </w:r>
      <w:r>
        <w:t xml:space="preserve">se provede automatická korekce </w:t>
      </w:r>
      <w:r w:rsidRPr="00180427">
        <w:t xml:space="preserve">tak, že záznam  z Vyp01  má přednost před záznamem z DOCH a  záznam z Vyp01 nepodléhá krácení, pokud pro kalendář je nastaven limit započitatelné doby na směnu. </w:t>
      </w:r>
    </w:p>
    <w:p w14:paraId="46B71D7C" w14:textId="77777777" w:rsidR="00AA7C1F" w:rsidRDefault="00AA7C1F" w:rsidP="009D08D7"/>
    <w:p w14:paraId="79F30A17" w14:textId="77777777" w:rsidR="00AA7C1F" w:rsidRPr="002D0E6F" w:rsidRDefault="00AA7C1F" w:rsidP="009D08D7"/>
    <w:p w14:paraId="7BD711B5" w14:textId="77777777" w:rsidR="000573EA" w:rsidRDefault="000573EA" w:rsidP="00A055BA">
      <w:pPr>
        <w:pStyle w:val="Nadpis5"/>
      </w:pPr>
      <w:r>
        <w:t>Dělená směna a virtuální záznam</w:t>
      </w:r>
    </w:p>
    <w:p w14:paraId="04CF489D" w14:textId="77777777" w:rsidR="000573EA" w:rsidRPr="002F7F73" w:rsidRDefault="000573EA" w:rsidP="00FC5EC2">
      <w:pPr>
        <w:ind w:firstLine="708"/>
      </w:pPr>
      <w:r w:rsidRPr="002F7F73">
        <w:t xml:space="preserve">Při kalkulaci, pokud se jedná o den s plánovanou dělenou směnou </w:t>
      </w:r>
      <w:r>
        <w:t xml:space="preserve">, </w:t>
      </w:r>
      <w:r w:rsidRPr="002F7F73">
        <w:t>a je v něm vykáz</w:t>
      </w:r>
      <w:r>
        <w:t>á</w:t>
      </w:r>
      <w:r w:rsidRPr="002F7F73">
        <w:t>n</w:t>
      </w:r>
      <w:r>
        <w:t>a</w:t>
      </w:r>
      <w:r w:rsidRPr="002F7F73">
        <w:t xml:space="preserve"> celodenní nepřítomnost z externího zdroje =&gt; jsou vymazány záznamy dn</w:t>
      </w:r>
      <w:r>
        <w:t>e</w:t>
      </w:r>
      <w:r w:rsidRPr="002F7F73">
        <w:t xml:space="preserve"> se SLM s IA 1002, 1001 z hromadného generov</w:t>
      </w:r>
      <w:r>
        <w:t>á</w:t>
      </w:r>
      <w:r w:rsidRPr="002F7F73">
        <w:t>ní (zdroj 1, 6)</w:t>
      </w:r>
      <w:r>
        <w:t>,</w:t>
      </w:r>
      <w:r w:rsidRPr="002F7F73">
        <w:t xml:space="preserve"> a už nedoplňujeme nic.</w:t>
      </w:r>
    </w:p>
    <w:p w14:paraId="1F216C41" w14:textId="77777777" w:rsidR="000573EA" w:rsidRPr="009857D9" w:rsidRDefault="000573EA" w:rsidP="00FC5EC2"/>
    <w:p w14:paraId="6042BC73" w14:textId="77777777" w:rsidR="00F75DC3" w:rsidRPr="00833AF0" w:rsidRDefault="00F75DC3" w:rsidP="00A055BA">
      <w:pPr>
        <w:pStyle w:val="Nadpis5"/>
      </w:pPr>
      <w:r w:rsidRPr="00A055BA">
        <w:t>Ze zpracování průchodů a virtuál</w:t>
      </w:r>
      <w:r w:rsidRPr="00833AF0">
        <w:t>ních záznamů</w:t>
      </w:r>
    </w:p>
    <w:p w14:paraId="7B446283" w14:textId="77777777" w:rsidR="00F75DC3" w:rsidRPr="002D0E6F" w:rsidRDefault="00F75DC3" w:rsidP="009D08D7">
      <w:pPr>
        <w:ind w:firstLine="708"/>
      </w:pPr>
      <w:r>
        <w:t>Ř</w:t>
      </w:r>
      <w:r w:rsidRPr="002D0E6F">
        <w:t>ešení konfliktu (překrýv</w:t>
      </w:r>
      <w:r>
        <w:t>á</w:t>
      </w:r>
      <w:r w:rsidRPr="002D0E6F">
        <w:t>ní) záznamů generovaných ze zpracování průchod</w:t>
      </w:r>
      <w:r>
        <w:t>ů</w:t>
      </w:r>
      <w:r w:rsidRPr="002D0E6F">
        <w:t xml:space="preserve"> (Dca01/Dca02) a generovaných z formulářů Vyp01/Dov/Cep/Dcm</w:t>
      </w:r>
      <w:r>
        <w:t xml:space="preserve"> je postavené na axiome, že </w:t>
      </w:r>
      <w:r w:rsidRPr="002D0E6F">
        <w:t xml:space="preserve"> záznamy generované z formulářů Vyp01/Dov/Cep/Dcm </w:t>
      </w:r>
      <w:r>
        <w:t>jsou</w:t>
      </w:r>
      <w:r w:rsidRPr="002D0E6F">
        <w:t xml:space="preserve"> </w:t>
      </w:r>
      <w:r w:rsidRPr="002D0E6F">
        <w:rPr>
          <w:b/>
        </w:rPr>
        <w:t xml:space="preserve">závazné </w:t>
      </w:r>
      <w:r w:rsidR="00F64160">
        <w:rPr>
          <w:b/>
        </w:rPr>
        <w:t xml:space="preserve">a mají přednost před </w:t>
      </w:r>
      <w:r w:rsidR="00CE54A2">
        <w:rPr>
          <w:b/>
        </w:rPr>
        <w:t>záznamy</w:t>
      </w:r>
      <w:r w:rsidR="00F64160">
        <w:rPr>
          <w:b/>
        </w:rPr>
        <w:t xml:space="preserve"> z Dca </w:t>
      </w:r>
      <w:r w:rsidRPr="002D0E6F">
        <w:t xml:space="preserve">a </w:t>
      </w:r>
      <w:r>
        <w:t xml:space="preserve">jsou </w:t>
      </w:r>
      <w:r w:rsidRPr="002D0E6F">
        <w:t>uprav</w:t>
      </w:r>
      <w:r>
        <w:t>eny</w:t>
      </w:r>
      <w:r w:rsidRPr="002D0E6F">
        <w:t xml:space="preserve"> automatizovaně záznamy z</w:t>
      </w:r>
      <w:r>
        <w:t>e zpracovaní průchodů</w:t>
      </w:r>
      <w:r w:rsidRPr="002D0E6F">
        <w:t xml:space="preserve"> tak, aby byla pokryt</w:t>
      </w:r>
      <w:r>
        <w:t xml:space="preserve">a plánovaná směna, tzn. snaha o odstranění </w:t>
      </w:r>
      <w:r w:rsidRPr="002D0E6F">
        <w:t xml:space="preserve">překrytí jednotlivých záznamů podle metody: </w:t>
      </w:r>
    </w:p>
    <w:p w14:paraId="09843A86" w14:textId="77777777" w:rsidR="00F75DC3" w:rsidRPr="002D0E6F" w:rsidRDefault="00F75DC3" w:rsidP="00637994">
      <w:pPr>
        <w:numPr>
          <w:ilvl w:val="0"/>
          <w:numId w:val="124"/>
        </w:numPr>
      </w:pPr>
      <w:r w:rsidRPr="002D0E6F">
        <w:t xml:space="preserve">po kalkulaci se upraví pro záznam z Dca02/01 začátek a konec dle začátků </w:t>
      </w:r>
      <w:r>
        <w:t>nebo</w:t>
      </w:r>
      <w:r w:rsidRPr="002D0E6F">
        <w:t xml:space="preserve"> konců virt</w:t>
      </w:r>
      <w:r>
        <w:t>uálních</w:t>
      </w:r>
      <w:r w:rsidRPr="002D0E6F">
        <w:t xml:space="preserve"> záznamů </w:t>
      </w:r>
    </w:p>
    <w:p w14:paraId="30C5CEC5" w14:textId="77777777" w:rsidR="00C305D5" w:rsidRDefault="00F75DC3" w:rsidP="00637994">
      <w:pPr>
        <w:numPr>
          <w:ilvl w:val="0"/>
          <w:numId w:val="124"/>
        </w:numPr>
      </w:pPr>
      <w:r w:rsidRPr="002D0E6F">
        <w:t>při celodenním překrytí se záznam z Dca02/01 zneplatní</w:t>
      </w:r>
      <w:r>
        <w:t>.</w:t>
      </w:r>
      <w:r w:rsidRPr="002D0E6F">
        <w:t xml:space="preserve"> </w:t>
      </w:r>
      <w:r w:rsidRPr="002D0E6F">
        <w:br/>
      </w:r>
    </w:p>
    <w:p w14:paraId="2F9A15DD" w14:textId="77777777" w:rsidR="00962BF3" w:rsidRDefault="00805EFF" w:rsidP="008460F1">
      <w:r>
        <w:t>Standardně se při zjištění konfliktu, záznamů generovaných z evidence průchodů (Dca) a záznamů z virtuálních zdrojů (např. Dov05/Dov06), postupuje následujícím způsobem:</w:t>
      </w:r>
    </w:p>
    <w:p w14:paraId="3828CB23" w14:textId="47D355D3" w:rsidR="002853F6" w:rsidRDefault="002853F6" w:rsidP="00637994">
      <w:pPr>
        <w:numPr>
          <w:ilvl w:val="0"/>
          <w:numId w:val="131"/>
        </w:numPr>
      </w:pPr>
      <w:r>
        <w:t>Odstraní se generované záznamy z předešlé kalkulace (vyřešení změny virt. záznamu od poslední kalkulace)</w:t>
      </w:r>
    </w:p>
    <w:p w14:paraId="6F44D7F9" w14:textId="78C770D1" w:rsidR="002853F6" w:rsidRDefault="002853F6" w:rsidP="00637994">
      <w:pPr>
        <w:numPr>
          <w:ilvl w:val="0"/>
          <w:numId w:val="131"/>
        </w:numPr>
      </w:pPr>
      <w:r>
        <w:t>Zneplatněné záznamy</w:t>
      </w:r>
      <w:r w:rsidR="003A51DD">
        <w:t xml:space="preserve"> se zdroje (Zdroj =2, 5) </w:t>
      </w:r>
      <w:r>
        <w:t xml:space="preserve"> z předešlé kalkulace se obnoví </w:t>
      </w:r>
    </w:p>
    <w:p w14:paraId="16400C19" w14:textId="4F07F441" w:rsidR="003A51DD" w:rsidRDefault="003A51DD" w:rsidP="00637994">
      <w:pPr>
        <w:numPr>
          <w:ilvl w:val="0"/>
          <w:numId w:val="131"/>
        </w:numPr>
      </w:pPr>
      <w:r>
        <w:t>Vyhodnotí se konflikt záznamů</w:t>
      </w:r>
    </w:p>
    <w:p w14:paraId="45457EE6" w14:textId="400F7036" w:rsidR="00962BF3" w:rsidRDefault="00805EFF" w:rsidP="00637994">
      <w:pPr>
        <w:numPr>
          <w:ilvl w:val="0"/>
          <w:numId w:val="131"/>
        </w:numPr>
      </w:pPr>
      <w:r>
        <w:t>Konfliktní z</w:t>
      </w:r>
      <w:r w:rsidRPr="000B32AD">
        <w:t xml:space="preserve">áznam z </w:t>
      </w:r>
      <w:r>
        <w:t>vyhodnocení</w:t>
      </w:r>
      <w:r w:rsidRPr="000B32AD">
        <w:t xml:space="preserve"> průchodu</w:t>
      </w:r>
      <w:r>
        <w:t xml:space="preserve"> (Zdroj =2</w:t>
      </w:r>
      <w:r w:rsidR="002853F6">
        <w:t>, 5</w:t>
      </w:r>
      <w:r>
        <w:t>) se označí j</w:t>
      </w:r>
      <w:r w:rsidRPr="000B32AD">
        <w:t>ako neplatn</w:t>
      </w:r>
      <w:r>
        <w:t>ý (Stav editace záznamu = -1)</w:t>
      </w:r>
    </w:p>
    <w:p w14:paraId="16221F90" w14:textId="77777777" w:rsidR="00805EFF" w:rsidRDefault="00805EFF" w:rsidP="00637994">
      <w:pPr>
        <w:numPr>
          <w:ilvl w:val="0"/>
          <w:numId w:val="131"/>
        </w:numPr>
      </w:pPr>
      <w:r>
        <w:t>Jsou v</w:t>
      </w:r>
      <w:r w:rsidRPr="000B32AD">
        <w:t>ygener</w:t>
      </w:r>
      <w:r>
        <w:t xml:space="preserve">ovány </w:t>
      </w:r>
      <w:r w:rsidRPr="000B32AD">
        <w:t xml:space="preserve">nové záznamy </w:t>
      </w:r>
      <w:r>
        <w:t>(Zdroj = 1)</w:t>
      </w:r>
      <w:r w:rsidRPr="000B32AD">
        <w:t xml:space="preserve"> s</w:t>
      </w:r>
      <w:r>
        <w:t>e</w:t>
      </w:r>
      <w:r w:rsidRPr="000B32AD">
        <w:t xml:space="preserve"> SLM pod</w:t>
      </w:r>
      <w:r>
        <w:t xml:space="preserve">le původního </w:t>
      </w:r>
      <w:r w:rsidRPr="000B32AD">
        <w:t xml:space="preserve">záznamu, </w:t>
      </w:r>
      <w:r>
        <w:t xml:space="preserve"> </w:t>
      </w:r>
      <w:r w:rsidRPr="000B32AD">
        <w:t>kt</w:t>
      </w:r>
      <w:r>
        <w:t>e</w:t>
      </w:r>
      <w:r w:rsidRPr="000B32AD">
        <w:t>ré pokryj</w:t>
      </w:r>
      <w:r>
        <w:t>í</w:t>
      </w:r>
      <w:r w:rsidRPr="000B32AD">
        <w:t xml:space="preserve"> časové úseky v </w:t>
      </w:r>
      <w:r>
        <w:t>době</w:t>
      </w:r>
      <w:r w:rsidRPr="000B32AD">
        <w:t xml:space="preserve"> </w:t>
      </w:r>
      <w:r>
        <w:t>Č</w:t>
      </w:r>
      <w:r w:rsidRPr="000B32AD">
        <w:t>as</w:t>
      </w:r>
      <w:r>
        <w:t xml:space="preserve"> </w:t>
      </w:r>
      <w:r w:rsidRPr="000B32AD">
        <w:t>od/</w:t>
      </w:r>
      <w:r>
        <w:t>Č</w:t>
      </w:r>
      <w:r w:rsidRPr="000B32AD">
        <w:t>as</w:t>
      </w:r>
      <w:r>
        <w:t xml:space="preserve"> podle </w:t>
      </w:r>
      <w:r w:rsidRPr="000B32AD">
        <w:t>p</w:t>
      </w:r>
      <w:r>
        <w:t>ů</w:t>
      </w:r>
      <w:r w:rsidRPr="000B32AD">
        <w:t>vodn</w:t>
      </w:r>
      <w:r>
        <w:t>í</w:t>
      </w:r>
      <w:r w:rsidRPr="000B32AD">
        <w:t>ho záznamu, kt</w:t>
      </w:r>
      <w:r>
        <w:t>e</w:t>
      </w:r>
      <w:r w:rsidRPr="000B32AD">
        <w:t xml:space="preserve">ré </w:t>
      </w:r>
      <w:r>
        <w:t xml:space="preserve">nejsou pokryty </w:t>
      </w:r>
      <w:r w:rsidRPr="000B32AD">
        <w:t xml:space="preserve"> virtuáln</w:t>
      </w:r>
      <w:r>
        <w:t>í</w:t>
      </w:r>
      <w:r w:rsidRPr="000B32AD">
        <w:t>m záznam</w:t>
      </w:r>
      <w:r>
        <w:t>e</w:t>
      </w:r>
      <w:r w:rsidRPr="000B32AD">
        <w:t>m</w:t>
      </w:r>
      <w:r>
        <w:t>.</w:t>
      </w:r>
    </w:p>
    <w:p w14:paraId="3621A145" w14:textId="77777777" w:rsidR="00CE54A2" w:rsidRDefault="00CE54A2" w:rsidP="002D2550">
      <w:pPr>
        <w:ind w:left="1065"/>
      </w:pPr>
    </w:p>
    <w:p w14:paraId="43349242" w14:textId="77777777" w:rsidR="00805EFF" w:rsidRDefault="00CE54A2" w:rsidP="008460F1">
      <w:r>
        <w:t>Funkce nemá vplyv na záznamy s nastavením Kalkulovat = Ne.</w:t>
      </w:r>
    </w:p>
    <w:p w14:paraId="52DBBEAC" w14:textId="77777777" w:rsidR="00CE54A2" w:rsidRDefault="00CE54A2" w:rsidP="008460F1"/>
    <w:p w14:paraId="532EBE60" w14:textId="77777777" w:rsidR="00805EFF" w:rsidRDefault="00805EFF" w:rsidP="008460F1">
      <w:r>
        <w:lastRenderedPageBreak/>
        <w:t>Pokud výše uvedený postup nevyhovuje, je možné úpravou konfigurace potlačit automatické řešení konfliktů záznamů z Dca. V tomto případě pak konflikt musí vyřešit oprávněný uživatel.</w:t>
      </w:r>
    </w:p>
    <w:p w14:paraId="434A4650" w14:textId="77777777" w:rsidR="00805EFF" w:rsidRDefault="00805EFF" w:rsidP="008460F1">
      <w:r>
        <w:t>Zablokování se provede nastavením parametru:</w:t>
      </w:r>
    </w:p>
    <w:p w14:paraId="137831F3" w14:textId="77777777" w:rsidR="00805EFF" w:rsidRDefault="00805EFF" w:rsidP="008460F1">
      <w:pPr>
        <w:ind w:firstLine="568"/>
        <w:rPr>
          <w:lang w:val="sk-SK" w:eastAsia="en-US"/>
        </w:rPr>
      </w:pPr>
      <w:r>
        <w:t xml:space="preserve">Adm21, Docházka, </w:t>
      </w:r>
      <w:r w:rsidRPr="00BA20EE">
        <w:t>Z</w:t>
      </w:r>
      <w:r>
        <w:t>á</w:t>
      </w:r>
      <w:r w:rsidRPr="00BA20EE">
        <w:t>kaz aut. vyrovn</w:t>
      </w:r>
      <w:r>
        <w:t>á</w:t>
      </w:r>
      <w:r w:rsidRPr="00BA20EE">
        <w:t>ní konfliktů z</w:t>
      </w:r>
      <w:r>
        <w:t> </w:t>
      </w:r>
      <w:r w:rsidRPr="00BA20EE">
        <w:t>průchodu</w:t>
      </w:r>
      <w:r>
        <w:t>.</w:t>
      </w:r>
      <w:r w:rsidRPr="00BA20EE">
        <w:br/>
      </w:r>
    </w:p>
    <w:p w14:paraId="0520E450" w14:textId="77777777" w:rsidR="00422452" w:rsidRDefault="00422452" w:rsidP="008460F1">
      <w:pPr>
        <w:ind w:firstLine="568"/>
        <w:rPr>
          <w:lang w:val="sk-SK" w:eastAsia="en-US"/>
        </w:rPr>
      </w:pPr>
    </w:p>
    <w:p w14:paraId="59E38AE8" w14:textId="77777777" w:rsidR="00422452" w:rsidRPr="00965964" w:rsidRDefault="00422452" w:rsidP="009713C2">
      <w:r w:rsidRPr="009713C2">
        <w:rPr>
          <w:b/>
          <w:u w:val="single"/>
        </w:rPr>
        <w:t>Dov05/DOCH – konflikt záznamů (Allianz SK)</w:t>
      </w:r>
    </w:p>
    <w:p w14:paraId="0954C8D1" w14:textId="77777777" w:rsidR="00422452" w:rsidRDefault="00422452" w:rsidP="009713C2">
      <w:r>
        <w:t>Pro řešení konfliktu (překrytí) záznamu ze schvalování (Dov05) a z evidence průchodů, pokud není možno použít automatické  zarovnání (viz Adm21</w:t>
      </w:r>
      <w:r w:rsidR="00FC5F2A">
        <w:t>)</w:t>
      </w:r>
      <w:r>
        <w:t>, je rozdělená kontrolu DK009 tak, že v případě popisovaného konfliktu, se zobrazí hlášení DK009a (ve standardní konfiguraci totožné s DK009).</w:t>
      </w:r>
    </w:p>
    <w:p w14:paraId="14A8A7EF" w14:textId="77777777" w:rsidR="00422452" w:rsidRDefault="00422452" w:rsidP="009713C2"/>
    <w:p w14:paraId="253F4388" w14:textId="77777777" w:rsidR="00A8260E" w:rsidRDefault="00422452" w:rsidP="009713C2">
      <w:pPr>
        <w:rPr>
          <w:i/>
          <w:u w:val="single"/>
        </w:rPr>
      </w:pPr>
      <w:r w:rsidRPr="009713C2">
        <w:rPr>
          <w:i/>
          <w:u w:val="single"/>
        </w:rPr>
        <w:t>Doporučený postup pro Allianz SK:</w:t>
      </w:r>
    </w:p>
    <w:p w14:paraId="070E8BBB" w14:textId="77777777" w:rsidR="00422452" w:rsidRPr="009713C2" w:rsidRDefault="00A8260E" w:rsidP="009713C2">
      <w:pPr>
        <w:rPr>
          <w:u w:val="single"/>
        </w:rPr>
      </w:pPr>
      <w:r w:rsidRPr="009713C2">
        <w:rPr>
          <w:u w:val="single"/>
        </w:rPr>
        <w:t xml:space="preserve">1) </w:t>
      </w:r>
      <w:r w:rsidR="00422452" w:rsidRPr="00A8260E">
        <w:t>Nastavit úroveň hlášení DK009a na ERR (Adm32)</w:t>
      </w:r>
    </w:p>
    <w:p w14:paraId="541337CF" w14:textId="77777777" w:rsidR="00422452" w:rsidRDefault="00422452" w:rsidP="009713C2">
      <w:r>
        <w:t>2</w:t>
      </w:r>
      <w:r w:rsidRPr="00A856E9">
        <w:t>) V případě souběhu-překrytí záznamu z evidence průchodu a dovolené z Dov05</w:t>
      </w:r>
      <w:r>
        <w:t>, se p</w:t>
      </w:r>
      <w:r w:rsidRPr="00A856E9">
        <w:t>odle konfigurace vyhodnocení docházky provede spočtení započitatelných hodin pro oba konfliktní záznamy</w:t>
      </w:r>
      <w:r>
        <w:t xml:space="preserve">, </w:t>
      </w:r>
      <w:r w:rsidRPr="00A856E9">
        <w:t>zobrazí</w:t>
      </w:r>
      <w:r>
        <w:t xml:space="preserve"> se hlášení s </w:t>
      </w:r>
      <w:r w:rsidRPr="00A856E9">
        <w:t>úrovn</w:t>
      </w:r>
      <w:r>
        <w:t>í</w:t>
      </w:r>
      <w:r w:rsidRPr="00A856E9">
        <w:t xml:space="preserve"> ERR </w:t>
      </w:r>
      <w:r>
        <w:t xml:space="preserve">a </w:t>
      </w:r>
      <w:r w:rsidRPr="00A856E9">
        <w:t>záznam</w:t>
      </w:r>
      <w:r>
        <w:t xml:space="preserve">y se </w:t>
      </w:r>
      <w:r w:rsidRPr="00A856E9">
        <w:t>uloží</w:t>
      </w:r>
      <w:r>
        <w:t>.</w:t>
      </w:r>
      <w:r w:rsidRPr="00A856E9">
        <w:t xml:space="preserve"> </w:t>
      </w:r>
      <w:r w:rsidRPr="00A856E9">
        <w:br/>
        <w:t>3) Necháme na uživateli a dalších kontrolách (např. překročení délky plánované směny a pod) jak se vypořád</w:t>
      </w:r>
      <w:r>
        <w:t>á</w:t>
      </w:r>
      <w:r w:rsidRPr="00A856E9">
        <w:t xml:space="preserve"> s uvedenou situac</w:t>
      </w:r>
      <w:r>
        <w:t>í</w:t>
      </w:r>
      <w:r w:rsidRPr="00A856E9">
        <w:t>, tzn. akceptovat nebo upravit</w:t>
      </w:r>
      <w:r>
        <w:t>.</w:t>
      </w:r>
    </w:p>
    <w:p w14:paraId="0050E6DB" w14:textId="77777777" w:rsidR="00422452" w:rsidRDefault="00422452" w:rsidP="008460F1">
      <w:pPr>
        <w:ind w:firstLine="568"/>
        <w:rPr>
          <w:lang w:val="sk-SK" w:eastAsia="en-US"/>
        </w:rPr>
      </w:pPr>
    </w:p>
    <w:p w14:paraId="3AB50D31" w14:textId="77777777" w:rsidR="00C37F7A" w:rsidRDefault="00C37F7A" w:rsidP="008460F1">
      <w:pPr>
        <w:ind w:firstLine="568"/>
        <w:rPr>
          <w:lang w:val="sk-SK" w:eastAsia="en-US"/>
        </w:rPr>
      </w:pPr>
    </w:p>
    <w:p w14:paraId="4EC7DC08" w14:textId="77777777" w:rsidR="00CB1C7F" w:rsidRPr="00A633C1" w:rsidRDefault="00CB1C7F" w:rsidP="00A54A93">
      <w:pPr>
        <w:pStyle w:val="Nadpis5"/>
        <w:rPr>
          <w:lang w:val="sk-SK" w:eastAsia="en-US"/>
        </w:rPr>
      </w:pPr>
      <w:r w:rsidRPr="00A055BA">
        <w:t>Ze zpracování průchodů a virtuál</w:t>
      </w:r>
      <w:r w:rsidRPr="00833AF0">
        <w:t>ních záznamů</w:t>
      </w:r>
      <w:r>
        <w:t xml:space="preserve"> s aut. generovaní přesčasů</w:t>
      </w:r>
    </w:p>
    <w:p w14:paraId="6450EEDA" w14:textId="77777777" w:rsidR="00CB1C7F" w:rsidRPr="007B52AD" w:rsidRDefault="00CB1C7F" w:rsidP="00A54A93">
      <w:pPr>
        <w:jc w:val="both"/>
      </w:pPr>
      <w:r w:rsidRPr="007B52AD">
        <w:t>V případě, kdy se používá u zákazníka libovolný systém generov</w:t>
      </w:r>
      <w:r>
        <w:t>á</w:t>
      </w:r>
      <w:r w:rsidRPr="007B52AD">
        <w:t>ní průchodů pro vytváření evidence docházky</w:t>
      </w:r>
      <w:r>
        <w:t xml:space="preserve"> </w:t>
      </w:r>
      <w:r w:rsidRPr="007B52AD">
        <w:t>a zároveň se používá automatizovaný systém generování přesčasů v rámci kalkulace denní evidence docházky, doporučujeme vypnout automatickou korekci konfliktů záznamů v denní eviden</w:t>
      </w:r>
      <w:r>
        <w:t>ci docházky (Adm21 - v položce Z</w:t>
      </w:r>
      <w:r w:rsidRPr="007B52AD">
        <w:t>akázat automatické vyrovnání konfliktů z průchod</w:t>
      </w:r>
      <w:r>
        <w:t>u</w:t>
      </w:r>
      <w:r w:rsidRPr="007B52AD">
        <w:t xml:space="preserve">  nastavit </w:t>
      </w:r>
      <w:r>
        <w:t xml:space="preserve">na </w:t>
      </w:r>
      <w:r w:rsidRPr="007B52AD">
        <w:t>A</w:t>
      </w:r>
      <w:r>
        <w:t>NO</w:t>
      </w:r>
      <w:r w:rsidRPr="007B52AD">
        <w:t>).</w:t>
      </w:r>
    </w:p>
    <w:p w14:paraId="0FE81A22" w14:textId="77777777" w:rsidR="00CB1C7F" w:rsidRPr="007B52AD" w:rsidRDefault="00CB1C7F" w:rsidP="00A54A93">
      <w:pPr>
        <w:jc w:val="both"/>
      </w:pPr>
      <w:r w:rsidRPr="007B52AD">
        <w:t xml:space="preserve">Tím se eliminuje situace podle příkladu:   </w:t>
      </w:r>
    </w:p>
    <w:p w14:paraId="563F4445" w14:textId="2A6B27E7" w:rsidR="00CB1C7F" w:rsidRPr="007B52AD" w:rsidRDefault="00CB1C7F" w:rsidP="00A54A93">
      <w:pPr>
        <w:jc w:val="both"/>
      </w:pPr>
      <w:r w:rsidRPr="007B52AD">
        <w:t>Pokud je n</w:t>
      </w:r>
      <w:r>
        <w:t xml:space="preserve">a formuláři Adm21, v položce </w:t>
      </w:r>
      <w:r w:rsidRPr="007B52AD">
        <w:t>Zakázat automatické vyrovnání konfliktů z průchod</w:t>
      </w:r>
      <w:r>
        <w:t>u</w:t>
      </w:r>
      <w:r w:rsidRPr="007B52AD">
        <w:t xml:space="preserve">  nastaveno NE nebo položka není vyplněn</w:t>
      </w:r>
      <w:r>
        <w:t>a</w:t>
      </w:r>
      <w:r w:rsidRPr="007B52AD">
        <w:t xml:space="preserve"> a v evidenci docházky je vykázána  odchylka typu "neodpracovaná doba", např. nemoc (SLM 510) zadána v období 2014-01, která ještě není ukončena (zaměstnanec ještě nedonesl doklad o ukončení). Zaměstnanec s takto neukončenou nemocí přijde do práce a použije terminál, kde zaznamená své průchody. Kalkulace v tomto případě (nastavením na Adm21) vyhodnotí</w:t>
      </w:r>
      <w:r>
        <w:t xml:space="preserve"> den</w:t>
      </w:r>
      <w:r w:rsidRPr="007B52AD">
        <w:t xml:space="preserve"> tak, že upřednostní SLM 510 - Nemoc </w:t>
      </w:r>
      <w:r>
        <w:t>a</w:t>
      </w:r>
      <w:r w:rsidRPr="007B52AD">
        <w:t xml:space="preserve"> původní průchod zneplatní, jako ne</w:t>
      </w:r>
      <w:r w:rsidR="00F11C39">
        <w:t xml:space="preserve">spočítatelný </w:t>
      </w:r>
      <w:r w:rsidRPr="007B52AD">
        <w:t>a vygenerovaný "přesčas" vyhodnotí jako SLM 10020 a v poznámce tohoto</w:t>
      </w:r>
      <w:r>
        <w:t>,</w:t>
      </w:r>
      <w:r w:rsidRPr="007B52AD">
        <w:t xml:space="preserve"> původně přesčasu</w:t>
      </w:r>
      <w:r>
        <w:t>,</w:t>
      </w:r>
      <w:r w:rsidRPr="007B52AD">
        <w:t xml:space="preserve"> se nachází informace o původním celkovém průchodu </w:t>
      </w:r>
      <w:r>
        <w:t>tak</w:t>
      </w:r>
      <w:r w:rsidRPr="007B52AD">
        <w:t>, jak ho zaměstnanec zaznamenal. Po "ukončení" nemoci dle doloženého dokladu zpětně,</w:t>
      </w:r>
      <w:r>
        <w:t xml:space="preserve"> </w:t>
      </w:r>
      <w:r w:rsidRPr="007B52AD">
        <w:t xml:space="preserve"> SLM 510 z docházky zmizí, ale </w:t>
      </w:r>
      <w:r>
        <w:t xml:space="preserve">generované záznamy přesčasů z </w:t>
      </w:r>
      <w:r w:rsidRPr="007B52AD">
        <w:t>vyhodnocení průchod</w:t>
      </w:r>
      <w:r>
        <w:t>ů</w:t>
      </w:r>
      <w:r w:rsidRPr="007B52AD">
        <w:t xml:space="preserve"> při konfliktu s</w:t>
      </w:r>
      <w:r>
        <w:t>e</w:t>
      </w:r>
      <w:r w:rsidRPr="007B52AD">
        <w:t xml:space="preserve"> SLM 510 již zůstanou</w:t>
      </w:r>
      <w:r>
        <w:t xml:space="preserve"> nezměněny</w:t>
      </w:r>
      <w:r w:rsidRPr="007B52AD">
        <w:t>.</w:t>
      </w:r>
      <w:r w:rsidRPr="007B52AD" w:rsidDel="000E5533">
        <w:t xml:space="preserve"> </w:t>
      </w:r>
    </w:p>
    <w:p w14:paraId="542AF491" w14:textId="77777777" w:rsidR="00CB1C7F" w:rsidRPr="007B52AD" w:rsidRDefault="00CB1C7F" w:rsidP="00A54A93">
      <w:pPr>
        <w:jc w:val="both"/>
      </w:pPr>
      <w:r w:rsidRPr="007B52AD">
        <w:t>Postup vyřešení problému:</w:t>
      </w:r>
    </w:p>
    <w:p w14:paraId="0EF52EED" w14:textId="77777777" w:rsidR="00CB1C7F" w:rsidRPr="007B52AD" w:rsidRDefault="00CB1C7F" w:rsidP="00A54A93">
      <w:pPr>
        <w:jc w:val="both"/>
      </w:pPr>
      <w:r w:rsidRPr="007B52AD">
        <w:t xml:space="preserve">U </w:t>
      </w:r>
      <w:r>
        <w:t>těchto</w:t>
      </w:r>
      <w:r w:rsidRPr="007B52AD">
        <w:t xml:space="preserve"> zaměstnanců, pokud je to možné, smažte celou evidenci docházky na Dcd01 a pomoc</w:t>
      </w:r>
      <w:r>
        <w:t>í</w:t>
      </w:r>
      <w:r w:rsidRPr="007B52AD">
        <w:t xml:space="preserve"> Dca01 opětovně zpracujte průchody těchto zaměstnanců. </w:t>
      </w:r>
    </w:p>
    <w:p w14:paraId="1980BBEB" w14:textId="77777777" w:rsidR="00B116C1" w:rsidRDefault="00CB1C7F" w:rsidP="00A54A93">
      <w:pPr>
        <w:jc w:val="both"/>
      </w:pPr>
      <w:r w:rsidRPr="007B52AD">
        <w:t xml:space="preserve">Pokud tento postup není možný, je nutná manuální oprava </w:t>
      </w:r>
      <w:r>
        <w:t>takových d</w:t>
      </w:r>
      <w:r w:rsidRPr="007B52AD">
        <w:t>nů uživatelem.</w:t>
      </w:r>
    </w:p>
    <w:p w14:paraId="5DD6DB96" w14:textId="77777777" w:rsidR="00B116C1" w:rsidRDefault="00B116C1" w:rsidP="00A54A93">
      <w:pPr>
        <w:jc w:val="both"/>
      </w:pPr>
    </w:p>
    <w:p w14:paraId="1B034C0A" w14:textId="77777777" w:rsidR="00B116C1" w:rsidRDefault="00B116C1" w:rsidP="00B116C1">
      <w:pPr>
        <w:pStyle w:val="Nadpis5"/>
      </w:pPr>
      <w:r>
        <w:t>Souběh SLM s IA 904 s jinou SLM</w:t>
      </w:r>
    </w:p>
    <w:p w14:paraId="08DBB118" w14:textId="77777777" w:rsidR="00A132B8" w:rsidRDefault="00A132B8" w:rsidP="00A132B8">
      <w:r>
        <w:t xml:space="preserve">SLM s IA 904 je určena pouze pro záznamy DD na volný den z důvodu kontinuity záznamu denní docházky ve vazbě na aktuální kalendář… </w:t>
      </w:r>
    </w:p>
    <w:p w14:paraId="6F25A3D5" w14:textId="75FDC35E" w:rsidR="00A132B8" w:rsidRDefault="00A132B8" w:rsidP="00A132B8">
      <w:r>
        <w:t>Pokud na volný den je vytvořen další záznam, záznam s IA 904 je již zbytečný a znepřeh</w:t>
      </w:r>
      <w:r w:rsidR="007D44F1">
        <w:t>ľadňuje</w:t>
      </w:r>
      <w:r>
        <w:t xml:space="preserve"> docházku v dotčeném dni.</w:t>
      </w:r>
    </w:p>
    <w:p w14:paraId="6F16022D" w14:textId="120B127A" w:rsidR="00805EFF" w:rsidRPr="008460F1" w:rsidRDefault="00A132B8" w:rsidP="00FE443D">
      <w:r>
        <w:t>Proto jsme v rámci kalkulace DD odstranili všechny záznamy se SLM s IA 904 ve dnech, kde je evidován i jiný záznam.</w:t>
      </w:r>
      <w:r w:rsidR="00CB1C7F" w:rsidRPr="007B52AD">
        <w:br/>
      </w:r>
    </w:p>
    <w:p w14:paraId="3A5E6E83" w14:textId="77777777" w:rsidR="00BE4B47" w:rsidRPr="00453615" w:rsidRDefault="00E85915" w:rsidP="004F4565">
      <w:pPr>
        <w:pStyle w:val="Nadpis4"/>
        <w:rPr>
          <w:color w:val="000000"/>
        </w:rPr>
      </w:pPr>
      <w:bookmarkStart w:id="2373" w:name="_Toc398639953"/>
      <w:r w:rsidRPr="0017028E">
        <w:t xml:space="preserve">Nastavení </w:t>
      </w:r>
      <w:r w:rsidR="0017028E" w:rsidRPr="0017028E">
        <w:t>„Status vyhodnocení den</w:t>
      </w:r>
      <w:r w:rsidR="006354F4">
        <w:t>ního</w:t>
      </w:r>
      <w:r w:rsidR="0017028E" w:rsidRPr="0017028E">
        <w:t xml:space="preserve"> </w:t>
      </w:r>
      <w:r w:rsidR="006354F4">
        <w:t>z</w:t>
      </w:r>
      <w:r w:rsidR="0017028E" w:rsidRPr="0017028E">
        <w:t>áhlaví“ po kalkulaci</w:t>
      </w:r>
      <w:bookmarkEnd w:id="2373"/>
    </w:p>
    <w:p w14:paraId="53C25C4C" w14:textId="77777777" w:rsidR="00BE4B47" w:rsidRPr="00453615" w:rsidRDefault="00BE4B47" w:rsidP="00BE4B47">
      <w:r w:rsidRPr="00453615">
        <w:t>Nastavení položky „status záhlaví“ se v rámci kalkulace evidence denní docházky řídí následujícími pravidly:</w:t>
      </w:r>
    </w:p>
    <w:p w14:paraId="625BBF1A" w14:textId="77777777" w:rsidR="00BE4B47" w:rsidRPr="00453615" w:rsidRDefault="00BE4B47" w:rsidP="00637994">
      <w:pPr>
        <w:numPr>
          <w:ilvl w:val="0"/>
          <w:numId w:val="51"/>
        </w:numPr>
      </w:pPr>
      <w:r w:rsidRPr="00453615">
        <w:t xml:space="preserve">při kalkulaci za celý měsíc,  </w:t>
      </w:r>
      <w:r w:rsidR="00FD3DBB">
        <w:t xml:space="preserve">se </w:t>
      </w:r>
      <w:r w:rsidRPr="00453615">
        <w:t>jedná o kalkulaci v rámci měsíční uzávěrky (Převod DD/MV) nebo je kalkulace za zvolený rozsah dnů Od/Do a Do je poslední den měsíce nebo je posledním pracovním dnem měsíce (DZ.</w:t>
      </w:r>
      <w:r w:rsidR="00310BBC">
        <w:t xml:space="preserve"> H</w:t>
      </w:r>
      <w:r w:rsidR="00310BBC" w:rsidRPr="00453615">
        <w:t xml:space="preserve">odiny </w:t>
      </w:r>
      <w:r w:rsidRPr="00453615">
        <w:t>= 0)</w:t>
      </w:r>
    </w:p>
    <w:p w14:paraId="74BF2D12" w14:textId="77777777" w:rsidR="00BE4B47" w:rsidRPr="00453615" w:rsidRDefault="00BE4B47" w:rsidP="00637994">
      <w:pPr>
        <w:numPr>
          <w:ilvl w:val="1"/>
          <w:numId w:val="51"/>
        </w:numPr>
      </w:pPr>
      <w:r w:rsidRPr="00453615">
        <w:t>status DZ se uloží pro každý den měsíce a také pro cely měsíc (MZ)</w:t>
      </w:r>
    </w:p>
    <w:p w14:paraId="65310991" w14:textId="77777777" w:rsidR="00BE4B47" w:rsidRPr="00453615" w:rsidRDefault="00BE4B47" w:rsidP="00637994">
      <w:pPr>
        <w:numPr>
          <w:ilvl w:val="1"/>
          <w:numId w:val="51"/>
        </w:numPr>
      </w:pPr>
      <w:r w:rsidRPr="00453615">
        <w:lastRenderedPageBreak/>
        <w:t>pokud na některý den není chyba z kontrol, nastaví se status DZ na 1</w:t>
      </w:r>
    </w:p>
    <w:p w14:paraId="2548ED99" w14:textId="77777777" w:rsidR="00BE4B47" w:rsidRPr="00453615" w:rsidRDefault="00BE4B47" w:rsidP="00637994">
      <w:pPr>
        <w:numPr>
          <w:ilvl w:val="1"/>
          <w:numId w:val="51"/>
        </w:numPr>
      </w:pPr>
      <w:r w:rsidRPr="00453615">
        <w:t>status MZ se nastaví jako max. chyba ze všech DZ, pokud žádná chyba není nalezena, tak na 1</w:t>
      </w:r>
      <w:r w:rsidRPr="00453615">
        <w:br/>
      </w:r>
    </w:p>
    <w:p w14:paraId="79CFCBF6" w14:textId="77777777" w:rsidR="00BE4B47" w:rsidRPr="00453615" w:rsidRDefault="00BE4B47" w:rsidP="00637994">
      <w:pPr>
        <w:numPr>
          <w:ilvl w:val="0"/>
          <w:numId w:val="51"/>
        </w:numPr>
      </w:pPr>
      <w:r w:rsidRPr="00453615">
        <w:t>Kalkulace za období Od/Do a Do není poslední den měsíce ani poslední pracovní den měsíce</w:t>
      </w:r>
    </w:p>
    <w:p w14:paraId="33D0A437" w14:textId="77777777" w:rsidR="00BE4B47" w:rsidRPr="00453615" w:rsidRDefault="00BE4B47" w:rsidP="00637994">
      <w:pPr>
        <w:numPr>
          <w:ilvl w:val="1"/>
          <w:numId w:val="51"/>
        </w:numPr>
      </w:pPr>
      <w:r w:rsidRPr="00453615">
        <w:t>pro DZ v</w:t>
      </w:r>
      <w:r w:rsidR="00310BBC">
        <w:t> „D</w:t>
      </w:r>
      <w:r w:rsidR="00310BBC" w:rsidRPr="00453615">
        <w:t>atum</w:t>
      </w:r>
      <w:r w:rsidR="00310BBC">
        <w:t xml:space="preserve"> </w:t>
      </w:r>
      <w:r w:rsidRPr="00453615">
        <w:t>od</w:t>
      </w:r>
      <w:r w:rsidR="00310BBC">
        <w:t>“</w:t>
      </w:r>
      <w:r w:rsidRPr="00453615">
        <w:t xml:space="preserve"> až </w:t>
      </w:r>
      <w:r w:rsidR="00310BBC">
        <w:t>„D</w:t>
      </w:r>
      <w:r w:rsidR="00310BBC" w:rsidRPr="00453615">
        <w:t>atum</w:t>
      </w:r>
      <w:r w:rsidR="00310BBC">
        <w:t xml:space="preserve"> </w:t>
      </w:r>
      <w:r w:rsidRPr="00453615">
        <w:t>do</w:t>
      </w:r>
      <w:r w:rsidR="00310BBC">
        <w:t>“</w:t>
      </w:r>
      <w:r w:rsidRPr="00453615">
        <w:t xml:space="preserve"> se status nastaví dle chyb z kontrol, případně 1</w:t>
      </w:r>
    </w:p>
    <w:p w14:paraId="66389198" w14:textId="77777777" w:rsidR="00BE4B47" w:rsidRPr="00453615" w:rsidRDefault="00BE4B47" w:rsidP="00637994">
      <w:pPr>
        <w:numPr>
          <w:ilvl w:val="1"/>
          <w:numId w:val="51"/>
        </w:numPr>
      </w:pPr>
      <w:r w:rsidRPr="00453615">
        <w:t xml:space="preserve">pro dny po </w:t>
      </w:r>
      <w:r w:rsidR="00310BBC">
        <w:t>„D</w:t>
      </w:r>
      <w:r w:rsidRPr="00453615">
        <w:t>atum</w:t>
      </w:r>
      <w:r w:rsidR="00310BBC">
        <w:t xml:space="preserve"> </w:t>
      </w:r>
      <w:r w:rsidRPr="00453615">
        <w:t>do</w:t>
      </w:r>
      <w:r w:rsidR="00310BBC">
        <w:t>“</w:t>
      </w:r>
      <w:r w:rsidRPr="00453615">
        <w:t xml:space="preserve"> se status DZ nastaví na 0</w:t>
      </w:r>
    </w:p>
    <w:p w14:paraId="2336563A" w14:textId="77777777" w:rsidR="00BE4B47" w:rsidRPr="00453615" w:rsidRDefault="00BE4B47" w:rsidP="00637994">
      <w:pPr>
        <w:numPr>
          <w:ilvl w:val="1"/>
          <w:numId w:val="51"/>
        </w:numPr>
      </w:pPr>
      <w:r w:rsidRPr="00453615">
        <w:t xml:space="preserve">status MZ se nastaví jako max. chyba z DZ v rámci </w:t>
      </w:r>
      <w:r w:rsidR="00310BBC">
        <w:t>„D</w:t>
      </w:r>
      <w:r w:rsidRPr="00453615">
        <w:t>atum</w:t>
      </w:r>
      <w:r w:rsidR="00310BBC">
        <w:t xml:space="preserve"> </w:t>
      </w:r>
      <w:r w:rsidRPr="00453615">
        <w:t>od</w:t>
      </w:r>
      <w:r w:rsidR="00310BBC">
        <w:t>“</w:t>
      </w:r>
      <w:r w:rsidRPr="00453615">
        <w:t xml:space="preserve"> až </w:t>
      </w:r>
      <w:r w:rsidR="00310BBC">
        <w:t>„D</w:t>
      </w:r>
      <w:r w:rsidRPr="00453615">
        <w:t>atum</w:t>
      </w:r>
      <w:r w:rsidR="00310BBC">
        <w:t xml:space="preserve"> </w:t>
      </w:r>
      <w:r w:rsidRPr="00453615">
        <w:t>do</w:t>
      </w:r>
      <w:r w:rsidR="00310BBC">
        <w:t>“</w:t>
      </w:r>
      <w:r w:rsidRPr="00453615">
        <w:t>, pokud žádná chyba není nalezena, tak na 1</w:t>
      </w:r>
      <w:r w:rsidRPr="00453615">
        <w:br/>
      </w:r>
    </w:p>
    <w:p w14:paraId="7696B906" w14:textId="77777777" w:rsidR="00BE4B47" w:rsidRPr="00453615" w:rsidRDefault="00BE4B47" w:rsidP="00637994">
      <w:pPr>
        <w:numPr>
          <w:ilvl w:val="0"/>
          <w:numId w:val="51"/>
        </w:numPr>
      </w:pPr>
      <w:r w:rsidRPr="00453615">
        <w:t>Kalkulace za jeden den (automatická kalkulace Adm53 proces 31 nebo tlačítkem z Dcd01/Detail)</w:t>
      </w:r>
    </w:p>
    <w:p w14:paraId="0F44FFBD" w14:textId="77777777" w:rsidR="00BE4B47" w:rsidRPr="00453615" w:rsidRDefault="00BE4B47" w:rsidP="00637994">
      <w:pPr>
        <w:numPr>
          <w:ilvl w:val="1"/>
          <w:numId w:val="51"/>
        </w:numPr>
      </w:pPr>
      <w:r w:rsidRPr="00453615">
        <w:t>ostatní DZ se nemění</w:t>
      </w:r>
    </w:p>
    <w:p w14:paraId="6513A024" w14:textId="77777777" w:rsidR="00BE4B47" w:rsidRPr="0017443C" w:rsidRDefault="00BE4B47" w:rsidP="00637994">
      <w:pPr>
        <w:numPr>
          <w:ilvl w:val="1"/>
          <w:numId w:val="51"/>
        </w:numPr>
      </w:pPr>
      <w:r w:rsidRPr="00453615">
        <w:t xml:space="preserve">status MZ se nastavuje pouze, pokud se kalkulace nezdaří; pak se do MZ nastaví </w:t>
      </w:r>
      <w:r w:rsidR="00310BBC">
        <w:t>menší z MZ. Stav zpracování a minimální úroveň chyby z kontrol</w:t>
      </w:r>
    </w:p>
    <w:p w14:paraId="3CF384E8" w14:textId="77777777" w:rsidR="00995CEA" w:rsidRDefault="00995CEA" w:rsidP="00995CEA">
      <w:pPr>
        <w:rPr>
          <w:rFonts w:cs="Arial"/>
        </w:rPr>
      </w:pPr>
    </w:p>
    <w:p w14:paraId="653E8D79" w14:textId="77777777" w:rsidR="00A06A58" w:rsidRDefault="00A06A58" w:rsidP="00EF722E">
      <w:pPr>
        <w:pStyle w:val="Nadpis4"/>
      </w:pPr>
      <w:bookmarkStart w:id="2374" w:name="_Toc306256988"/>
      <w:bookmarkStart w:id="2375" w:name="_Toc306256989"/>
      <w:bookmarkStart w:id="2376" w:name="_Toc306256990"/>
      <w:bookmarkStart w:id="2377" w:name="_Toc306256993"/>
      <w:bookmarkStart w:id="2378" w:name="_Toc306256994"/>
      <w:bookmarkStart w:id="2379" w:name="_Toc398639954"/>
      <w:bookmarkEnd w:id="2374"/>
      <w:bookmarkEnd w:id="2375"/>
      <w:bookmarkEnd w:id="2376"/>
      <w:bookmarkEnd w:id="2377"/>
      <w:bookmarkEnd w:id="2378"/>
      <w:r>
        <w:t>Neplatní záznam pro období</w:t>
      </w:r>
    </w:p>
    <w:p w14:paraId="2BC648F4" w14:textId="6BE697AA" w:rsidR="00A06A58" w:rsidRPr="00603EC8" w:rsidRDefault="00A06A58" w:rsidP="006E053C">
      <w:pPr>
        <w:ind w:firstLine="425"/>
        <w:jc w:val="both"/>
      </w:pPr>
      <w:r w:rsidRPr="00603EC8">
        <w:t>Pokud kalkulace v denní evidenci docház</w:t>
      </w:r>
      <w:r>
        <w:t>ky</w:t>
      </w:r>
      <w:r w:rsidRPr="00603EC8">
        <w:t xml:space="preserve"> narazí na záznam, u kterého nesouhlasí datum s obdobím, zobrazí se hlášení DPE020, nastaví Stav editace záznamu = -2 - Neplatn</w:t>
      </w:r>
      <w:r>
        <w:t>ý</w:t>
      </w:r>
      <w:r w:rsidRPr="00603EC8">
        <w:t xml:space="preserve"> záznam a pokračuje v</w:t>
      </w:r>
      <w:r>
        <w:t>e</w:t>
      </w:r>
      <w:r w:rsidRPr="00603EC8">
        <w:t> zpracov</w:t>
      </w:r>
      <w:r>
        <w:t>á</w:t>
      </w:r>
      <w:r w:rsidRPr="00603EC8">
        <w:t>ní dalšího záznamu.</w:t>
      </w:r>
    </w:p>
    <w:p w14:paraId="70E984FD" w14:textId="77777777" w:rsidR="00EF722E" w:rsidRDefault="00EF722E" w:rsidP="00EF722E">
      <w:pPr>
        <w:pStyle w:val="Nadpis4"/>
      </w:pPr>
      <w:r>
        <w:t>Stanovení parametrů kalkulace</w:t>
      </w:r>
      <w:bookmarkEnd w:id="2379"/>
      <w:r>
        <w:t xml:space="preserve"> </w:t>
      </w:r>
    </w:p>
    <w:p w14:paraId="499FE1A2" w14:textId="77777777" w:rsidR="00F7199D" w:rsidRDefault="00F7199D" w:rsidP="007C6C76">
      <w:pPr>
        <w:ind w:firstLine="425"/>
        <w:jc w:val="both"/>
      </w:pPr>
      <w:r>
        <w:t xml:space="preserve">Při spuštění kalkulace se provede kontrola na vyplnění položky „Opv01, Režim, Kalendář“ pro jednotlivé dni období. Pokud se zjistí, že na některý den není přiřazen kalendář, zobrazí se hlášení DDE011 a následně i DPE001 s úrovní FATAL a výpočet je ukončen. </w:t>
      </w:r>
      <w:r w:rsidR="003E7CB5">
        <w:t xml:space="preserve"> </w:t>
      </w:r>
    </w:p>
    <w:p w14:paraId="159FEA48" w14:textId="77777777" w:rsidR="00F7199D" w:rsidRDefault="00F7199D" w:rsidP="006C7D3E">
      <w:pPr>
        <w:pStyle w:val="dokumentace-textpodntu"/>
        <w:ind w:left="0" w:firstLine="425"/>
        <w:jc w:val="both"/>
      </w:pPr>
    </w:p>
    <w:p w14:paraId="32EB8B3F" w14:textId="77777777" w:rsidR="006C7D3E" w:rsidRPr="00821B0E" w:rsidRDefault="006C7D3E" w:rsidP="006C7D3E">
      <w:pPr>
        <w:pStyle w:val="dokumentace-textpodntu"/>
        <w:ind w:left="0" w:firstLine="425"/>
        <w:jc w:val="both"/>
      </w:pPr>
      <w:r>
        <w:t>Při spuštěn</w:t>
      </w:r>
      <w:r w:rsidR="006354F4">
        <w:t>í</w:t>
      </w:r>
      <w:r>
        <w:t xml:space="preserve"> kalkulace se provede kontrola na vyplnění položky Opv01, Popis, </w:t>
      </w:r>
      <w:r w:rsidRPr="00FF6431">
        <w:rPr>
          <w:b/>
        </w:rPr>
        <w:t>Průměrná délka směny</w:t>
      </w:r>
      <w:r>
        <w:t xml:space="preserve">. Pokud tato položka není vyplněna, tak se pro kalkulaci použije položka Dcc06, </w:t>
      </w:r>
      <w:r w:rsidRPr="00DD3358">
        <w:rPr>
          <w:b/>
          <w:bCs/>
        </w:rPr>
        <w:t>Pracovní doba za 24 hod. max.</w:t>
      </w:r>
      <w:r>
        <w:rPr>
          <w:b/>
          <w:bCs/>
        </w:rPr>
        <w:t xml:space="preserve"> </w:t>
      </w:r>
      <w:r w:rsidRPr="00FF6431">
        <w:rPr>
          <w:bCs/>
        </w:rPr>
        <w:t>odpovídající aktuálnímu kalendáři zaměstnance</w:t>
      </w:r>
      <w:r>
        <w:rPr>
          <w:bCs/>
        </w:rPr>
        <w:t>. P</w:t>
      </w:r>
      <w:r w:rsidRPr="00FF6431">
        <w:rPr>
          <w:bCs/>
        </w:rPr>
        <w:t>okud ani t</w:t>
      </w:r>
      <w:r>
        <w:rPr>
          <w:bCs/>
        </w:rPr>
        <w:t>a</w:t>
      </w:r>
      <w:r w:rsidRPr="00FF6431">
        <w:rPr>
          <w:bCs/>
        </w:rPr>
        <w:t xml:space="preserve">to není </w:t>
      </w:r>
      <w:r w:rsidRPr="00821B0E">
        <w:t>vyplněn</w:t>
      </w:r>
      <w:r>
        <w:t>a,</w:t>
      </w:r>
      <w:r w:rsidRPr="00821B0E">
        <w:t xml:space="preserve"> použije se legislativní konstanta </w:t>
      </w:r>
      <w:r w:rsidR="003109C0">
        <w:t>„</w:t>
      </w:r>
      <w:r w:rsidRPr="00677204">
        <w:rPr>
          <w:noProof/>
        </w:rPr>
        <w:t>i_PRUM_SMENA</w:t>
      </w:r>
      <w:r w:rsidR="003109C0">
        <w:t>“</w:t>
      </w:r>
      <w:r w:rsidRPr="00821B0E">
        <w:t xml:space="preserve"> (podle legislativy aktuálního profilu).</w:t>
      </w:r>
    </w:p>
    <w:p w14:paraId="1149C77B" w14:textId="77777777" w:rsidR="006C7D3E" w:rsidRPr="00677204" w:rsidRDefault="006C7D3E" w:rsidP="006C7D3E">
      <w:pPr>
        <w:pStyle w:val="dokumentace-textpodntu"/>
        <w:jc w:val="both"/>
      </w:pPr>
      <w:r w:rsidRPr="00677204">
        <w:t xml:space="preserve"> Zároveň se zobrazí hlášení úrovně VAR: </w:t>
      </w:r>
    </w:p>
    <w:p w14:paraId="56767A1F" w14:textId="77777777" w:rsidR="006C7D3E" w:rsidRPr="00677204" w:rsidRDefault="006C7D3E" w:rsidP="006C7D3E">
      <w:pPr>
        <w:pStyle w:val="dokumentace-textpodntu"/>
        <w:jc w:val="both"/>
      </w:pPr>
      <w:r>
        <w:tab/>
      </w:r>
      <w:r w:rsidRPr="00677204">
        <w:t>Nestanovena průměrná délka směny, pro výpočet použita &lt;hod</w:t>
      </w:r>
      <w:r w:rsidR="00310BBC">
        <w:t xml:space="preserve"> </w:t>
      </w:r>
      <w:r w:rsidRPr="00677204">
        <w:t>směny &gt;.</w:t>
      </w:r>
    </w:p>
    <w:p w14:paraId="1A37D932" w14:textId="77777777" w:rsidR="00EF722E" w:rsidRDefault="00EF722E" w:rsidP="00EF722E">
      <w:pPr>
        <w:pStyle w:val="dokumentace-textpodntu"/>
        <w:ind w:left="397"/>
      </w:pPr>
    </w:p>
    <w:p w14:paraId="6B941626" w14:textId="77777777" w:rsidR="002F52F4" w:rsidRDefault="002F52F4" w:rsidP="00EF722E">
      <w:pPr>
        <w:pStyle w:val="dokumentace-textpodntu"/>
        <w:ind w:left="397"/>
      </w:pPr>
    </w:p>
    <w:p w14:paraId="2B22987B" w14:textId="77777777" w:rsidR="00513914" w:rsidRDefault="00513914" w:rsidP="007C6C76">
      <w:pPr>
        <w:pStyle w:val="Nadpis4"/>
      </w:pPr>
      <w:bookmarkStart w:id="2380" w:name="_Toc398639955"/>
      <w:r>
        <w:t>Omezení kalkulace podle druhu PV</w:t>
      </w:r>
      <w:bookmarkEnd w:id="2380"/>
    </w:p>
    <w:p w14:paraId="69407714" w14:textId="77777777" w:rsidR="00513914" w:rsidRDefault="00513914" w:rsidP="002E1901">
      <w:pPr>
        <w:pStyle w:val="dokumentace-textpodntu"/>
        <w:ind w:left="0" w:firstLine="568"/>
      </w:pPr>
      <w:r>
        <w:t xml:space="preserve">Pro PV typu jiné než „počítané“ (Opv01, Popis, Status vztahu osoba – organizace &lt;&gt; 1) </w:t>
      </w:r>
      <w:r w:rsidR="001435E6">
        <w:t>a při nastavení „Opv01, Režim, Režim zpracování docházky (kalkulace)“ = 0</w:t>
      </w:r>
      <w:r w:rsidR="00E57CDA">
        <w:t>,</w:t>
      </w:r>
      <w:r w:rsidR="001435E6">
        <w:t xml:space="preserve"> </w:t>
      </w:r>
      <w:r>
        <w:t>se v rámci kalkulace denní docházky neprovádějí ty části, které automatizovaně doplňují nové řádky dle specifických situací (neodpracovaný svátek, doplnění řádku do denní evidence, …).</w:t>
      </w:r>
      <w:r w:rsidR="00DD723C">
        <w:t xml:space="preserve"> </w:t>
      </w:r>
      <w:r>
        <w:t>Pro tyto PV se provádí pouze kalkulace řádků vytvořených uživatelem nebo přenášených z virtuálních vstupů.</w:t>
      </w:r>
    </w:p>
    <w:p w14:paraId="692536A5" w14:textId="77777777" w:rsidR="00BC3434" w:rsidRDefault="00BC3434" w:rsidP="007669D3">
      <w:pPr>
        <w:pStyle w:val="Nadpis4"/>
      </w:pPr>
      <w:r>
        <w:t xml:space="preserve"> </w:t>
      </w:r>
      <w:bookmarkStart w:id="2381" w:name="_Toc398639956"/>
      <w:r>
        <w:t>Souběh svátku a SLM do fondu</w:t>
      </w:r>
      <w:bookmarkEnd w:id="2381"/>
      <w:r>
        <w:t xml:space="preserve"> </w:t>
      </w:r>
    </w:p>
    <w:p w14:paraId="53AE45DC" w14:textId="77777777" w:rsidR="00BC3434" w:rsidRDefault="00BC3434" w:rsidP="00BC3434">
      <w:pPr>
        <w:pStyle w:val="dokumentace-textpodntu"/>
        <w:ind w:left="0"/>
      </w:pPr>
      <w:r>
        <w:t>Režim generování náhrady za neodpracovaný svátek v rámci kalkulace záznamu denní docházky.</w:t>
      </w:r>
    </w:p>
    <w:p w14:paraId="5FBAF4AB" w14:textId="77777777" w:rsidR="00BC3434" w:rsidRDefault="00BC3434" w:rsidP="00BC3434">
      <w:pPr>
        <w:pStyle w:val="dokumentace-textpodntu"/>
        <w:ind w:left="0"/>
      </w:pPr>
      <w:r>
        <w:t>Pokud je v den svátku nalezen záznam se SLM ze započitatelnosti DOCH02.ODPR,NEPR a NVC, tak se :</w:t>
      </w:r>
    </w:p>
    <w:p w14:paraId="2249259B" w14:textId="77777777" w:rsidR="00BC3434" w:rsidRDefault="00BC3434" w:rsidP="00637994">
      <w:pPr>
        <w:pStyle w:val="dokumentace-textpodntu"/>
        <w:numPr>
          <w:ilvl w:val="1"/>
          <w:numId w:val="79"/>
        </w:numPr>
        <w:tabs>
          <w:tab w:val="clear" w:pos="1477"/>
          <w:tab w:val="num" w:pos="1052"/>
        </w:tabs>
        <w:ind w:left="1052"/>
      </w:pPr>
      <w:r>
        <w:t>záznam se SLM s IA 1008 nevygeneruje, pokud součet započitatelných hodin z nalezených záznamů je roven nebo větší než plánovaná délka směny</w:t>
      </w:r>
    </w:p>
    <w:p w14:paraId="6B346AD8" w14:textId="77777777" w:rsidR="00BC3434" w:rsidRDefault="00BC3434" w:rsidP="00637994">
      <w:pPr>
        <w:pStyle w:val="dokumentace-textpodntu"/>
        <w:numPr>
          <w:ilvl w:val="1"/>
          <w:numId w:val="79"/>
        </w:numPr>
        <w:tabs>
          <w:tab w:val="clear" w:pos="1477"/>
          <w:tab w:val="num" w:pos="1052"/>
        </w:tabs>
        <w:ind w:left="1052"/>
      </w:pPr>
      <w:r>
        <w:t>záznam se SLM s IA 1008 se vygeneruje, pokud součet započitatelných hodin z nalezených záznamů je menší  než plánovaná délka směny, přičemž započitatelné hodiny záznamu budou odpovídat „nevykázané“ části plánované směny</w:t>
      </w:r>
    </w:p>
    <w:p w14:paraId="54F3E1DE" w14:textId="77777777" w:rsidR="00BC3434" w:rsidRDefault="00BC3434" w:rsidP="00637994">
      <w:pPr>
        <w:pStyle w:val="dokumentace-textpodntu"/>
        <w:numPr>
          <w:ilvl w:val="1"/>
          <w:numId w:val="79"/>
        </w:numPr>
        <w:tabs>
          <w:tab w:val="clear" w:pos="1477"/>
          <w:tab w:val="num" w:pos="1052"/>
        </w:tabs>
        <w:ind w:left="1052"/>
      </w:pPr>
      <w:r>
        <w:t>záznam se SLM s IA 1008 se vygeneruje s hodinami plánované směny, pokud není nalezen žádný záznam podle výše uvedené podmínky</w:t>
      </w:r>
      <w:r w:rsidR="006354F4">
        <w:t>.</w:t>
      </w:r>
    </w:p>
    <w:p w14:paraId="2B2CF62A" w14:textId="77777777" w:rsidR="00BC3434" w:rsidRDefault="00BC3434" w:rsidP="00BC3434">
      <w:pPr>
        <w:pStyle w:val="dokumentace-textpodntu"/>
        <w:ind w:left="0"/>
      </w:pPr>
    </w:p>
    <w:p w14:paraId="76EC6E0A" w14:textId="77777777" w:rsidR="00BC3434" w:rsidRDefault="00BC3434" w:rsidP="00BC3434">
      <w:pPr>
        <w:pStyle w:val="dokumentace-textpodntu"/>
        <w:ind w:left="0"/>
      </w:pPr>
      <w:r>
        <w:t xml:space="preserve">V případě souběhu záznamu se SLM s IA 1008 a záznamu se SLM ze započitatelnosti DOCH02.ODPR,NEPR a NVC se zobrazí hlášení „DK008 - </w:t>
      </w:r>
      <w:r w:rsidRPr="00E85807">
        <w:t>Překrytí SLM</w:t>
      </w:r>
      <w:r>
        <w:t xml:space="preserve"> ve svátek“.</w:t>
      </w:r>
    </w:p>
    <w:p w14:paraId="67466C18" w14:textId="77777777" w:rsidR="00BC3434" w:rsidRDefault="00BC3434" w:rsidP="00BC3434">
      <w:pPr>
        <w:pStyle w:val="dokumentace-textpodntu"/>
        <w:ind w:left="0"/>
      </w:pPr>
    </w:p>
    <w:p w14:paraId="5FFEEBFA" w14:textId="3B8BF409" w:rsidR="00F24502" w:rsidRDefault="00F24502" w:rsidP="007669D3">
      <w:pPr>
        <w:pStyle w:val="Nadpis4"/>
      </w:pPr>
      <w:bookmarkStart w:id="2382" w:name="_Toc398639957"/>
      <w:r>
        <w:lastRenderedPageBreak/>
        <w:t>Režim změny času Léto/Zima</w:t>
      </w:r>
    </w:p>
    <w:p w14:paraId="7D1971C6" w14:textId="77777777" w:rsidR="00F24502" w:rsidRDefault="00F24502" w:rsidP="00F24502">
      <w:r>
        <w:t>Obecný fenomén změny letního a zimního času, kromě jiných problémů, přináší i problém ve vyhodnocení započitatelné doby v dotčených dnech. Je několik výkladů, jak pracovat s těmito rozdílnými hodinami.</w:t>
      </w:r>
    </w:p>
    <w:p w14:paraId="542EB7C8" w14:textId="77777777" w:rsidR="00F24502" w:rsidRDefault="00F24502" w:rsidP="00F24502">
      <w:r>
        <w:t>V předešlých verzích kalkulace docházky pro tyto dny navýšila, resp. ponížila započitatelné hodiny pro odchylku, ve které došlo ke změně.</w:t>
      </w:r>
    </w:p>
    <w:p w14:paraId="1F4D616E" w14:textId="77777777" w:rsidR="00F24502" w:rsidRDefault="00F24502" w:rsidP="00F24502">
      <w:r>
        <w:t>Následně vznikaly problémy s vyrovnáním FPD při uzavření docházky.</w:t>
      </w:r>
    </w:p>
    <w:p w14:paraId="633BBB0D" w14:textId="20AA2EE3" w:rsidR="00F24502" w:rsidRDefault="00F24502" w:rsidP="00F24502">
      <w:r>
        <w:t>Tento režim je jako standard zachován i ve stávající verzi jako 1 varianta.</w:t>
      </w:r>
    </w:p>
    <w:p w14:paraId="4241230A" w14:textId="77777777" w:rsidR="00513D68" w:rsidRDefault="00513D68" w:rsidP="00513D68"/>
    <w:p w14:paraId="227059CD" w14:textId="3321BED5" w:rsidR="00513D68" w:rsidRDefault="00513D68" w:rsidP="00513D68">
      <w:r>
        <w:t>Podle jiného leg. výkladu, je k dispozici 2 varianta ve kterém:</w:t>
      </w:r>
    </w:p>
    <w:p w14:paraId="4B31D4F5" w14:textId="77777777" w:rsidR="00513D68" w:rsidRDefault="00513D68" w:rsidP="00FE443D">
      <w:pPr>
        <w:ind w:left="709" w:hanging="709"/>
      </w:pPr>
      <w:r>
        <w:t xml:space="preserve">a/ FPD pro směny se změnou L/Z resp. Z/L se nemění </w:t>
      </w:r>
    </w:p>
    <w:p w14:paraId="51C3906C" w14:textId="77777777" w:rsidR="00513D68" w:rsidRDefault="00513D68" w:rsidP="00FE443D">
      <w:pPr>
        <w:ind w:left="709" w:hanging="709"/>
      </w:pPr>
      <w:r>
        <w:t>b/ pro odchylku ve které dochází ke změně +1 hodinu, je tato hodina považována za hodinu nad FPD a je na zaměstnavateli, jak klasifikuje toto navýšení</w:t>
      </w:r>
    </w:p>
    <w:p w14:paraId="4A06DCE5" w14:textId="56885BC5" w:rsidR="00513D68" w:rsidRDefault="00513D68" w:rsidP="00FE443D">
      <w:pPr>
        <w:ind w:left="709" w:hanging="709"/>
      </w:pPr>
      <w:r>
        <w:t>c/ pro odchylku ve které dochází ke změně -1 hodinu, je tato hodina považována za hodinu překážky na straně zaměstnavatele a je na zaměstnavateli, jak klasifikuje tuto překážku</w:t>
      </w:r>
    </w:p>
    <w:p w14:paraId="28324E13" w14:textId="77777777" w:rsidR="00292CA7" w:rsidRDefault="00292CA7" w:rsidP="00FE443D">
      <w:pPr>
        <w:ind w:left="709" w:hanging="709"/>
      </w:pPr>
    </w:p>
    <w:p w14:paraId="5F9DBDC7" w14:textId="0E7B4CD2" w:rsidR="00292CA7" w:rsidRDefault="00292CA7" w:rsidP="00292CA7">
      <w:pPr>
        <w:rPr>
          <w:rFonts w:cs="Arial"/>
          <w:color w:val="000000"/>
        </w:rPr>
      </w:pPr>
      <w:r>
        <w:rPr>
          <w:rFonts w:cs="Arial"/>
          <w:color w:val="000000"/>
        </w:rPr>
        <w:t>Pokud samostatný korekční záznam mění FPD, musí uživatel vhodně upravit korekční záznam – změnit původní korekční SLM na vhodnou SLM podle metodiky stanovené v organizaci.</w:t>
      </w:r>
    </w:p>
    <w:p w14:paraId="5D575679" w14:textId="77777777" w:rsidR="00563BA3" w:rsidRDefault="00563BA3" w:rsidP="00292CA7">
      <w:pPr>
        <w:rPr>
          <w:rFonts w:cs="Arial"/>
          <w:color w:val="000000"/>
        </w:rPr>
      </w:pPr>
    </w:p>
    <w:p w14:paraId="0C078CB9" w14:textId="1F7ED1B3" w:rsidR="00563BA3" w:rsidRDefault="00563BA3" w:rsidP="00292CA7">
      <w:pPr>
        <w:rPr>
          <w:rFonts w:cs="Arial"/>
          <w:color w:val="000000"/>
        </w:rPr>
      </w:pPr>
      <w:r>
        <w:rPr>
          <w:rFonts w:cs="Arial"/>
          <w:color w:val="000000"/>
        </w:rPr>
        <w:t>Pokud se provádí korekce hodin odchylky v čase změny času, provede se korekce i pro výpočet příplatků, které se počítají z Od/Do.</w:t>
      </w:r>
    </w:p>
    <w:p w14:paraId="6D175B19" w14:textId="77777777" w:rsidR="00292CA7" w:rsidRDefault="00292CA7" w:rsidP="00637994"/>
    <w:p w14:paraId="201AE472" w14:textId="77777777" w:rsidR="00F24502" w:rsidRPr="00F24502" w:rsidRDefault="00F24502" w:rsidP="00FE443D"/>
    <w:p w14:paraId="13ADB54E" w14:textId="0C602883" w:rsidR="003E5EA0" w:rsidRDefault="003E5EA0" w:rsidP="00FE443D">
      <w:pPr>
        <w:pStyle w:val="Nadpis5"/>
      </w:pPr>
      <w:r>
        <w:t>Režim změny času Léto/Zima</w:t>
      </w:r>
      <w:bookmarkEnd w:id="2382"/>
      <w:r>
        <w:t xml:space="preserve"> </w:t>
      </w:r>
      <w:r w:rsidR="00F24502">
        <w:t>– 1 varianta</w:t>
      </w:r>
    </w:p>
    <w:p w14:paraId="0A1129FC" w14:textId="77777777" w:rsidR="003E5EA0" w:rsidRDefault="003E5EA0" w:rsidP="00483050">
      <w:pPr>
        <w:pStyle w:val="dokumentace-textpodntu"/>
        <w:ind w:left="0"/>
      </w:pPr>
      <w:r>
        <w:t xml:space="preserve">Pro automatizovanou podporu výpočtu plánovaných směn a započitatelné doby pro dny se změnou času „Léto / Zima“ </w:t>
      </w:r>
      <w:r w:rsidR="00483050">
        <w:t>jsou k dispozici :</w:t>
      </w:r>
    </w:p>
    <w:p w14:paraId="4F84684F" w14:textId="77777777" w:rsidR="00483050" w:rsidRDefault="00483050" w:rsidP="00483050">
      <w:pPr>
        <w:pStyle w:val="dokumentace-textpodntu"/>
        <w:ind w:left="0"/>
      </w:pPr>
    </w:p>
    <w:p w14:paraId="25A28EA5" w14:textId="77777777" w:rsidR="003E5EA0" w:rsidRPr="00040274" w:rsidRDefault="003E5EA0" w:rsidP="00483050">
      <w:pPr>
        <w:pStyle w:val="dokumentace-textpodntu"/>
        <w:ind w:left="0"/>
        <w:rPr>
          <w:b/>
        </w:rPr>
      </w:pPr>
      <w:r w:rsidRPr="00040274">
        <w:rPr>
          <w:b/>
        </w:rPr>
        <w:t>Číselník Kal01, Svátky :</w:t>
      </w:r>
    </w:p>
    <w:p w14:paraId="684711A7" w14:textId="63C1E25C" w:rsidR="003E5EA0" w:rsidRDefault="003E5EA0" w:rsidP="00483050">
      <w:pPr>
        <w:pStyle w:val="dokumentace-textpodntu"/>
        <w:ind w:left="0"/>
      </w:pPr>
      <w:r>
        <w:t>Doplněn sloupec „Čas změny letní –zimní [hodina]“ – pro záznam typu „Přechod na zimní čas“ nebo „Přechod na letní čas“ obsahuje hodinu dne, ve které se změna uskuteční.</w:t>
      </w:r>
    </w:p>
    <w:p w14:paraId="097D18FA" w14:textId="77777777" w:rsidR="003E5EA0" w:rsidRDefault="003E5EA0" w:rsidP="00483050">
      <w:pPr>
        <w:pStyle w:val="dokumentace-textpodntu"/>
        <w:ind w:left="0"/>
      </w:pPr>
    </w:p>
    <w:p w14:paraId="1F33D21D" w14:textId="77777777" w:rsidR="003E5EA0" w:rsidRPr="00040274" w:rsidRDefault="003E5EA0" w:rsidP="00483050">
      <w:pPr>
        <w:pStyle w:val="dokumentace-textpodntu"/>
        <w:ind w:left="0"/>
        <w:rPr>
          <w:b/>
        </w:rPr>
      </w:pPr>
      <w:r w:rsidRPr="00040274">
        <w:rPr>
          <w:b/>
        </w:rPr>
        <w:t>Kalkulace denní evidence docházky :</w:t>
      </w:r>
    </w:p>
    <w:p w14:paraId="22106B38" w14:textId="2015DD7C" w:rsidR="003E5EA0" w:rsidRDefault="003E5EA0" w:rsidP="00483050">
      <w:pPr>
        <w:pStyle w:val="dokumentace-textpodntu"/>
        <w:ind w:left="0"/>
      </w:pPr>
      <w:r>
        <w:t>Pro dny „přechodu zima/léto“ jsou upraveny započitatelné hodiny záznamu o +1/-1 hodinu, pokud hodina změny je vně kalkulovaného záznamu.</w:t>
      </w:r>
    </w:p>
    <w:p w14:paraId="4674A3C0" w14:textId="0F2C9D72" w:rsidR="0015745B" w:rsidRDefault="0015745B" w:rsidP="00483050">
      <w:pPr>
        <w:pStyle w:val="dokumentace-textpodntu"/>
        <w:ind w:left="0"/>
      </w:pPr>
      <w:r>
        <w:t>Při změně hodin z důvodu změny času, generujeme hlášení DD009.</w:t>
      </w:r>
    </w:p>
    <w:p w14:paraId="6AEDFE29" w14:textId="77777777" w:rsidR="003E5EA0" w:rsidRDefault="003E5EA0" w:rsidP="00483050">
      <w:pPr>
        <w:pStyle w:val="dokumentace-textpodntu"/>
        <w:ind w:left="0"/>
      </w:pPr>
    </w:p>
    <w:p w14:paraId="473C5B49" w14:textId="77777777" w:rsidR="003E5EA0" w:rsidRDefault="003E5EA0" w:rsidP="00483050">
      <w:pPr>
        <w:pStyle w:val="dokumentace-textpodntu"/>
        <w:ind w:left="0"/>
      </w:pPr>
      <w:r w:rsidRPr="004D355F">
        <w:rPr>
          <w:b/>
        </w:rPr>
        <w:t>Poznámka :</w:t>
      </w:r>
      <w:r w:rsidRPr="004D355F">
        <w:rPr>
          <w:b/>
        </w:rPr>
        <w:br/>
      </w:r>
      <w:r>
        <w:t>P</w:t>
      </w:r>
      <w:r w:rsidRPr="0040001D">
        <w:t>ok</w:t>
      </w:r>
      <w:r>
        <w:t>ud</w:t>
      </w:r>
      <w:r w:rsidRPr="0040001D">
        <w:t xml:space="preserve"> kalendář obsahuje zm</w:t>
      </w:r>
      <w:r>
        <w:t>ě</w:t>
      </w:r>
      <w:r w:rsidRPr="0040001D">
        <w:t>nu L/Z</w:t>
      </w:r>
      <w:r>
        <w:t>,</w:t>
      </w:r>
      <w:r w:rsidRPr="0040001D">
        <w:t xml:space="preserve"> musí b</w:t>
      </w:r>
      <w:r>
        <w:t>ý</w:t>
      </w:r>
      <w:r w:rsidRPr="0040001D">
        <w:t xml:space="preserve">t </w:t>
      </w:r>
      <w:r>
        <w:t xml:space="preserve">řešen </w:t>
      </w:r>
      <w:r w:rsidRPr="0040001D">
        <w:t xml:space="preserve">v rámci </w:t>
      </w:r>
      <w:r>
        <w:t xml:space="preserve">rozpisu směn </w:t>
      </w:r>
      <w:r w:rsidRPr="0040001D">
        <w:t>kalendá</w:t>
      </w:r>
      <w:r>
        <w:t>ře manuálně – upraven vzorový den pro den změny.</w:t>
      </w:r>
    </w:p>
    <w:p w14:paraId="42BF6B99" w14:textId="77777777" w:rsidR="00F24502" w:rsidRDefault="00F24502" w:rsidP="00483050">
      <w:pPr>
        <w:pStyle w:val="dokumentace-textpodntu"/>
        <w:ind w:left="0"/>
      </w:pPr>
    </w:p>
    <w:p w14:paraId="0511B315" w14:textId="12B71100" w:rsidR="00F24502" w:rsidRDefault="00F24502" w:rsidP="00FE443D">
      <w:pPr>
        <w:pStyle w:val="Nadpis5"/>
      </w:pPr>
      <w:bookmarkStart w:id="2383" w:name="_Hlk156212108"/>
      <w:r>
        <w:t>Režim změny času Léto/Zima – 2 varianta</w:t>
      </w:r>
    </w:p>
    <w:p w14:paraId="7717CB9D" w14:textId="77777777" w:rsidR="00513D68" w:rsidRDefault="00513D68" w:rsidP="00513D68">
      <w:r>
        <w:t>Podstatou je rozdělení vykázané doby v odchylce se změnou L/Z  na záznam ve směně a korekčního záznamu +/- jedna hodina.</w:t>
      </w:r>
    </w:p>
    <w:p w14:paraId="02820893" w14:textId="12418854" w:rsidR="00513D68" w:rsidRDefault="00513D68" w:rsidP="00513D68">
      <w:r>
        <w:t xml:space="preserve"> </w:t>
      </w:r>
    </w:p>
    <w:p w14:paraId="3B580213" w14:textId="5555F2C3" w:rsidR="00F24502" w:rsidRDefault="00F24502" w:rsidP="00FE443D">
      <w:r>
        <w:t>V započitatelnosti DOCH05 je skupina: Zmena_LZ   - SLM pro korekci změny L/Z času</w:t>
      </w:r>
    </w:p>
    <w:p w14:paraId="52F6910A" w14:textId="77777777" w:rsidR="00F24502" w:rsidRDefault="00F24502" w:rsidP="00FE443D">
      <w:r>
        <w:t>Do započitatelnosti zadáme SLM:</w:t>
      </w:r>
    </w:p>
    <w:p w14:paraId="6F88BB16" w14:textId="39C7CD51" w:rsidR="00F24502" w:rsidRDefault="00F24502" w:rsidP="00FE443D">
      <w:pPr>
        <w:ind w:left="709" w:hanging="709"/>
      </w:pPr>
      <w:r>
        <w:t xml:space="preserve">a/ pro navýšení musí mít Zap. hodin = 1 </w:t>
      </w:r>
      <w:r w:rsidR="0015745B">
        <w:t xml:space="preserve">- </w:t>
      </w:r>
      <w:r>
        <w:t>(typu odpracováno, placený přesčas, NVT, evidenční … )</w:t>
      </w:r>
    </w:p>
    <w:p w14:paraId="648F4076" w14:textId="7D75EEEA" w:rsidR="00F24502" w:rsidRDefault="00F24502" w:rsidP="00FE443D">
      <w:pPr>
        <w:ind w:left="709" w:hanging="709"/>
      </w:pPr>
      <w:r>
        <w:t xml:space="preserve">b/ pro ponížení musí mít Zap. hodin = -1 </w:t>
      </w:r>
      <w:r w:rsidR="0015745B">
        <w:t xml:space="preserve">- </w:t>
      </w:r>
      <w:r>
        <w:t>(typu placená náhrada, nebo evidenční, …)</w:t>
      </w:r>
    </w:p>
    <w:p w14:paraId="66A8DA63" w14:textId="77777777" w:rsidR="00F24502" w:rsidRPr="005343A1" w:rsidRDefault="00F24502" w:rsidP="00FE443D"/>
    <w:p w14:paraId="76CEFAE7" w14:textId="77777777" w:rsidR="00F24502" w:rsidRDefault="00F24502" w:rsidP="00FE443D">
      <w:r>
        <w:t>V rámci kalkulace docházky, pokud jsou položky odchylky Čas Od/Do vyplněny a v rozsahu odchylky je nalezen typ dne L/Z nebo Z/L (typ dne v číselníku svátku = 2 nebo 3), zobrazíme hlášení:</w:t>
      </w:r>
    </w:p>
    <w:p w14:paraId="7D7C622E" w14:textId="04043EFD" w:rsidR="00F24502" w:rsidRDefault="00513D68" w:rsidP="00FE443D">
      <w:r>
        <w:tab/>
      </w:r>
      <w:r w:rsidR="00F24502">
        <w:t>DD025 [U] [INF] Při změně L/Z hodiny na SLM &lt;slm&gt; upraveny o &lt;-1/+1&gt; hodinu.</w:t>
      </w:r>
    </w:p>
    <w:p w14:paraId="27CF7F11" w14:textId="77777777" w:rsidR="00F24502" w:rsidRPr="005343A1" w:rsidRDefault="00F24502" w:rsidP="00FE443D"/>
    <w:p w14:paraId="5E4A687F" w14:textId="305B7381" w:rsidR="00F24502" w:rsidRDefault="00F24502" w:rsidP="00FE443D">
      <w:r>
        <w:t>Podle typu změny</w:t>
      </w:r>
      <w:r w:rsidR="0015745B">
        <w:t xml:space="preserve"> v Kal01, Svátky pro dotčený den </w:t>
      </w:r>
      <w:r>
        <w:t xml:space="preserve">vyhledáme v započitatelnosti DOCH05.Zmena_LZ SLM pro korekci. </w:t>
      </w:r>
    </w:p>
    <w:p w14:paraId="061F9FFA" w14:textId="77777777" w:rsidR="00585A45" w:rsidRDefault="00585A45" w:rsidP="00FE443D"/>
    <w:p w14:paraId="6797A840" w14:textId="394F6221" w:rsidR="00F24502" w:rsidRDefault="00F24502" w:rsidP="00FE443D">
      <w:r>
        <w:t>Pokud je nalezena odpovídající SLM</w:t>
      </w:r>
      <w:r w:rsidR="00292CA7">
        <w:t xml:space="preserve"> pro změnu L/Z (+1)</w:t>
      </w:r>
      <w:r>
        <w:t>:</w:t>
      </w:r>
    </w:p>
    <w:p w14:paraId="16C9675A" w14:textId="2A5D07FB" w:rsidR="00292CA7" w:rsidRDefault="00292CA7" w:rsidP="00FE443D">
      <w:pPr>
        <w:ind w:left="708"/>
      </w:pPr>
      <w:r>
        <w:t>a/ hodiny orig. záznamu neměníme</w:t>
      </w:r>
    </w:p>
    <w:p w14:paraId="401E9078" w14:textId="3F6AF64D" w:rsidR="00F24502" w:rsidRDefault="00292CA7" w:rsidP="00FE443D">
      <w:pPr>
        <w:ind w:left="708"/>
      </w:pPr>
      <w:r>
        <w:t>b</w:t>
      </w:r>
      <w:r w:rsidR="00F24502">
        <w:t>/ vytvoříme kopii aktuální odchylky</w:t>
      </w:r>
      <w:r>
        <w:t xml:space="preserve"> a na kopii</w:t>
      </w:r>
    </w:p>
    <w:p w14:paraId="0E3609E7" w14:textId="0577CB08" w:rsidR="0015745B" w:rsidRDefault="00292CA7" w:rsidP="00637994">
      <w:pPr>
        <w:ind w:left="708" w:firstLine="708"/>
      </w:pPr>
      <w:r>
        <w:lastRenderedPageBreak/>
        <w:t>i</w:t>
      </w:r>
      <w:r w:rsidR="00F24502">
        <w:t>/ nahradíme SLM nalezenou SLM ze započitatelnosti</w:t>
      </w:r>
    </w:p>
    <w:p w14:paraId="78FDC39F" w14:textId="27677A08" w:rsidR="0015745B" w:rsidRDefault="0015745B" w:rsidP="00637994">
      <w:pPr>
        <w:ind w:left="1416"/>
        <w:rPr>
          <w:rFonts w:cs="Arial"/>
          <w:color w:val="000000"/>
        </w:rPr>
      </w:pPr>
      <w:r>
        <w:rPr>
          <w:rFonts w:cs="Arial"/>
          <w:color w:val="000000"/>
        </w:rPr>
        <w:t xml:space="preserve">SLM generované korekční odchylky měníme pouze pokud je SLM ze započitatelnosti </w:t>
      </w:r>
      <w:r w:rsidR="00292CA7">
        <w:rPr>
          <w:rFonts w:cs="Arial"/>
          <w:color w:val="000000"/>
        </w:rPr>
        <w:t>DOCH02.</w:t>
      </w:r>
      <w:r>
        <w:rPr>
          <w:rFonts w:cs="Arial"/>
          <w:color w:val="000000"/>
        </w:rPr>
        <w:t>ODPR, pro jiné SLM, v novém záznamu se zachová původní SLM.</w:t>
      </w:r>
    </w:p>
    <w:p w14:paraId="5E21A8D1" w14:textId="5FB4AA53" w:rsidR="00F24502" w:rsidRDefault="00292CA7" w:rsidP="00637994">
      <w:pPr>
        <w:ind w:left="708" w:firstLine="708"/>
      </w:pPr>
      <w:r>
        <w:t>ii</w:t>
      </w:r>
      <w:r w:rsidR="00F24502">
        <w:t xml:space="preserve">/ nastavíme hodiny na 1 a časy nevyplníme </w:t>
      </w:r>
    </w:p>
    <w:p w14:paraId="4C565063" w14:textId="30F729BD" w:rsidR="00F24502" w:rsidRDefault="00292CA7" w:rsidP="00FE443D">
      <w:pPr>
        <w:ind w:left="708"/>
      </w:pPr>
      <w:r>
        <w:t>c</w:t>
      </w:r>
      <w:r w:rsidR="00F24502">
        <w:t>/ zobrazíme hlášení:</w:t>
      </w:r>
    </w:p>
    <w:p w14:paraId="2656C679" w14:textId="77745060" w:rsidR="00F24502" w:rsidRDefault="00513D68" w:rsidP="00FE443D">
      <w:pPr>
        <w:ind w:left="1416"/>
      </w:pPr>
      <w:r>
        <w:t>D</w:t>
      </w:r>
      <w:r w:rsidR="00F24502">
        <w:t>D025a [U] [INF] Při změně L/Z hodiny na SLM &lt;slm1&gt; vložená SLM &lt;slm2&gt; s &lt;1&gt; hodinou.</w:t>
      </w:r>
    </w:p>
    <w:p w14:paraId="6A08E7FF" w14:textId="77777777" w:rsidR="00F24502" w:rsidRDefault="00F24502" w:rsidP="00FE443D"/>
    <w:p w14:paraId="72B90BE2" w14:textId="29EF87D3" w:rsidR="00F24502" w:rsidRDefault="00F24502" w:rsidP="00FE443D">
      <w:r>
        <w:t xml:space="preserve">Pokud je odpovídající SLM </w:t>
      </w:r>
      <w:r w:rsidR="00292CA7">
        <w:t xml:space="preserve">pro změnu L/Z (+1) </w:t>
      </w:r>
      <w:r>
        <w:t>nenalezena:</w:t>
      </w:r>
    </w:p>
    <w:p w14:paraId="4009CCAC" w14:textId="15090D9B" w:rsidR="00F24502" w:rsidRDefault="00F24502" w:rsidP="00FE443D">
      <w:r>
        <w:tab/>
        <w:t>Pouze se upraví hodiny řešené odchylky o +1 hodinu</w:t>
      </w:r>
    </w:p>
    <w:p w14:paraId="6586D89D" w14:textId="77777777" w:rsidR="00585A45" w:rsidRDefault="00585A45" w:rsidP="00FE443D"/>
    <w:p w14:paraId="6CD3F765" w14:textId="77777777" w:rsidR="00585A45" w:rsidRPr="00775413" w:rsidRDefault="00585A45" w:rsidP="00585A45">
      <w:pPr>
        <w:rPr>
          <w:rFonts w:cs="Arial"/>
          <w:color w:val="000000"/>
        </w:rPr>
      </w:pPr>
      <w:r w:rsidRPr="00775413">
        <w:rPr>
          <w:rFonts w:cs="Arial"/>
          <w:color w:val="000000"/>
        </w:rPr>
        <w:t xml:space="preserve">Pokud DD009b &gt; 0 </w:t>
      </w:r>
    </w:p>
    <w:p w14:paraId="1AC6D8E0" w14:textId="77777777" w:rsidR="00585A45" w:rsidRPr="007346ED" w:rsidRDefault="00585A45" w:rsidP="00585A45">
      <w:pPr>
        <w:ind w:firstLine="708"/>
        <w:rPr>
          <w:rFonts w:cs="Arial"/>
          <w:color w:val="000000"/>
        </w:rPr>
      </w:pPr>
      <w:r w:rsidRPr="00775413">
        <w:rPr>
          <w:rFonts w:cs="Arial"/>
          <w:color w:val="000000"/>
        </w:rPr>
        <w:t>Ne: Bez</w:t>
      </w:r>
      <w:r w:rsidRPr="007346ED">
        <w:rPr>
          <w:rFonts w:cs="Arial"/>
          <w:color w:val="000000"/>
        </w:rPr>
        <w:t xml:space="preserve"> krácení odchylky v čase L/Z</w:t>
      </w:r>
    </w:p>
    <w:p w14:paraId="597AD487" w14:textId="77777777" w:rsidR="00585A45" w:rsidRDefault="00585A45" w:rsidP="00585A45">
      <w:pPr>
        <w:rPr>
          <w:rFonts w:cs="Arial"/>
          <w:color w:val="000000"/>
        </w:rPr>
      </w:pPr>
      <w:r>
        <w:rPr>
          <w:rFonts w:cs="Arial"/>
          <w:color w:val="000000"/>
        </w:rPr>
        <w:t xml:space="preserve">                     </w:t>
      </w:r>
      <w:r w:rsidRPr="007346ED">
        <w:rPr>
          <w:rFonts w:cs="Arial"/>
          <w:color w:val="000000"/>
        </w:rPr>
        <w:t>Zobraz</w:t>
      </w:r>
      <w:r>
        <w:rPr>
          <w:rFonts w:cs="Arial"/>
          <w:color w:val="000000"/>
        </w:rPr>
        <w:t xml:space="preserve">í se </w:t>
      </w:r>
      <w:r w:rsidRPr="007346ED">
        <w:rPr>
          <w:rFonts w:cs="Arial"/>
          <w:color w:val="000000"/>
        </w:rPr>
        <w:t xml:space="preserve">:  DD009b  [U] [VAR] V čase odchylky SLM &lt;slm&gt; dne &lt;datum&gt; </w:t>
      </w:r>
    </w:p>
    <w:p w14:paraId="58382000" w14:textId="77777777" w:rsidR="00585A45" w:rsidRPr="007346ED" w:rsidRDefault="00585A45" w:rsidP="00585A45">
      <w:pPr>
        <w:rPr>
          <w:rFonts w:cs="Arial"/>
          <w:color w:val="000000"/>
        </w:rPr>
      </w:pPr>
      <w:r>
        <w:rPr>
          <w:rFonts w:cs="Arial"/>
          <w:color w:val="000000"/>
        </w:rPr>
        <w:t xml:space="preserve">                           </w:t>
      </w:r>
      <w:r w:rsidRPr="007346ED">
        <w:rPr>
          <w:rFonts w:cs="Arial"/>
          <w:color w:val="000000"/>
        </w:rPr>
        <w:t>&lt;čas od / čas do&gt; změna Z/L bez korekce !</w:t>
      </w:r>
    </w:p>
    <w:p w14:paraId="7C307B7C" w14:textId="77777777" w:rsidR="00585A45" w:rsidRPr="007346ED" w:rsidRDefault="00585A45" w:rsidP="00585A45">
      <w:pPr>
        <w:rPr>
          <w:rFonts w:cs="Arial"/>
          <w:color w:val="000000"/>
        </w:rPr>
      </w:pPr>
      <w:r>
        <w:rPr>
          <w:rFonts w:cs="Arial"/>
          <w:color w:val="000000"/>
        </w:rPr>
        <w:t xml:space="preserve">                     </w:t>
      </w:r>
      <w:r w:rsidRPr="007346ED">
        <w:rPr>
          <w:rFonts w:cs="Arial"/>
          <w:color w:val="000000"/>
        </w:rPr>
        <w:t>ukončíme funkci</w:t>
      </w:r>
    </w:p>
    <w:p w14:paraId="6AFE3BEE" w14:textId="77777777" w:rsidR="00585A45" w:rsidRPr="007346ED" w:rsidRDefault="00585A45" w:rsidP="00585A45">
      <w:pPr>
        <w:rPr>
          <w:rFonts w:cs="Arial"/>
          <w:color w:val="000000"/>
        </w:rPr>
      </w:pPr>
    </w:p>
    <w:p w14:paraId="364E0B47" w14:textId="77777777" w:rsidR="00585A45" w:rsidRPr="007346ED" w:rsidRDefault="00585A45" w:rsidP="00585A45">
      <w:pPr>
        <w:ind w:firstLine="708"/>
        <w:rPr>
          <w:rFonts w:cs="Arial"/>
          <w:color w:val="000000"/>
        </w:rPr>
      </w:pPr>
      <w:r w:rsidRPr="007346ED">
        <w:rPr>
          <w:rFonts w:cs="Arial"/>
          <w:color w:val="000000"/>
        </w:rPr>
        <w:t>Ano: Krácení odchylky v čase L/Z</w:t>
      </w:r>
    </w:p>
    <w:p w14:paraId="5B72E14D" w14:textId="6B699D6A" w:rsidR="00585A45" w:rsidRPr="00637994" w:rsidRDefault="00585A45" w:rsidP="00637994">
      <w:pPr>
        <w:ind w:left="708" w:firstLine="708"/>
        <w:rPr>
          <w:rFonts w:cs="Arial"/>
          <w:color w:val="000000"/>
        </w:rPr>
      </w:pPr>
      <w:r w:rsidRPr="007346ED">
        <w:rPr>
          <w:rFonts w:cs="Arial"/>
          <w:color w:val="000000"/>
        </w:rPr>
        <w:t>pokračujeme v kontrole a krácen</w:t>
      </w:r>
    </w:p>
    <w:p w14:paraId="7C1C84E3" w14:textId="77777777" w:rsidR="00292CA7" w:rsidRDefault="00292CA7" w:rsidP="00FE443D"/>
    <w:p w14:paraId="1A1040E2" w14:textId="2EDA49FE" w:rsidR="00585A45" w:rsidRDefault="00585A45" w:rsidP="00585A45">
      <w:r>
        <w:t>Pokud je nalezena odpovídající SLM pro změnu Z/L (-1):</w:t>
      </w:r>
    </w:p>
    <w:p w14:paraId="7C95E162" w14:textId="76DAC078" w:rsidR="00585A45" w:rsidRDefault="00585A45" w:rsidP="00585A45">
      <w:pPr>
        <w:ind w:left="708"/>
      </w:pPr>
      <w:r>
        <w:t>a/ hodiny orig. záznamu upravíme o -1</w:t>
      </w:r>
    </w:p>
    <w:p w14:paraId="1CF47127" w14:textId="77777777" w:rsidR="00585A45" w:rsidRDefault="00585A45" w:rsidP="00585A45">
      <w:pPr>
        <w:ind w:left="708"/>
      </w:pPr>
      <w:r>
        <w:t>b/ vytvoříme kopii aktuální odchylky a na kopii</w:t>
      </w:r>
    </w:p>
    <w:p w14:paraId="68A5A514" w14:textId="77777777" w:rsidR="00585A45" w:rsidRDefault="00585A45" w:rsidP="00585A45">
      <w:pPr>
        <w:ind w:left="708" w:firstLine="708"/>
      </w:pPr>
      <w:r>
        <w:t>i/ nahradíme SLM nalezenou SLM ze započitatelnosti</w:t>
      </w:r>
    </w:p>
    <w:p w14:paraId="35BAEE25" w14:textId="77777777" w:rsidR="00585A45" w:rsidRDefault="00585A45" w:rsidP="00585A45">
      <w:pPr>
        <w:ind w:left="1416"/>
        <w:rPr>
          <w:rFonts w:cs="Arial"/>
          <w:color w:val="000000"/>
        </w:rPr>
      </w:pPr>
      <w:r>
        <w:rPr>
          <w:rFonts w:cs="Arial"/>
          <w:color w:val="000000"/>
        </w:rPr>
        <w:t>SLM generované korekční odchylky měníme pouze pokud je SLM ze započitatelnosti DOCH02.ODPR, pro jiné SLM, v novém záznamu se zachová původní SLM.</w:t>
      </w:r>
    </w:p>
    <w:p w14:paraId="5F4EE146" w14:textId="77777777" w:rsidR="00585A45" w:rsidRDefault="00585A45" w:rsidP="00585A45">
      <w:pPr>
        <w:ind w:left="708" w:firstLine="708"/>
      </w:pPr>
      <w:r>
        <w:t xml:space="preserve">ii/ nastavíme hodiny na 1 a časy nevyplníme </w:t>
      </w:r>
    </w:p>
    <w:p w14:paraId="7025207B" w14:textId="77777777" w:rsidR="00585A45" w:rsidRDefault="00585A45" w:rsidP="00585A45">
      <w:pPr>
        <w:ind w:left="708"/>
      </w:pPr>
      <w:r>
        <w:t>c/ zobrazíme hlášení:</w:t>
      </w:r>
    </w:p>
    <w:p w14:paraId="5B5BF7A8" w14:textId="77777777" w:rsidR="00585A45" w:rsidRDefault="00585A45" w:rsidP="00585A45">
      <w:pPr>
        <w:ind w:left="1416"/>
      </w:pPr>
      <w:r>
        <w:t>DD025a [U] [INF] Při změně L/Z hodiny na SLM &lt;slm1&gt; vložená SLM &lt;slm2&gt; s &lt;1&gt; hodinou.</w:t>
      </w:r>
    </w:p>
    <w:p w14:paraId="7238D44D" w14:textId="77777777" w:rsidR="00585A45" w:rsidRDefault="00585A45" w:rsidP="00585A45"/>
    <w:p w14:paraId="093579E0" w14:textId="7126DFD0" w:rsidR="00585A45" w:rsidRDefault="00585A45" w:rsidP="00585A45">
      <w:r>
        <w:t>Pokud je odpovídající SLM pro změnu Z/L (-1) nenalezena:</w:t>
      </w:r>
    </w:p>
    <w:p w14:paraId="7173EC3F" w14:textId="236C5E68" w:rsidR="00292CA7" w:rsidRDefault="00585A45" w:rsidP="00FE443D">
      <w:r>
        <w:tab/>
        <w:t>Pouze se upraví hodiny řešené odchylky o -1 hodinu</w:t>
      </w:r>
    </w:p>
    <w:p w14:paraId="52FDA7CB" w14:textId="77777777" w:rsidR="00F24502" w:rsidRDefault="00F24502" w:rsidP="00F24502">
      <w:pPr>
        <w:pStyle w:val="dokumentace-textpodntu"/>
      </w:pPr>
    </w:p>
    <w:p w14:paraId="34B0EEFA" w14:textId="77777777" w:rsidR="00292CA7" w:rsidRDefault="00292CA7" w:rsidP="00292CA7">
      <w:pPr>
        <w:rPr>
          <w:rFonts w:cs="Arial"/>
          <w:color w:val="000000"/>
        </w:rPr>
      </w:pPr>
      <w:r>
        <w:rPr>
          <w:rFonts w:cs="Arial"/>
          <w:color w:val="000000"/>
        </w:rPr>
        <w:t>Korekční záznam je identifikovatelný podle:</w:t>
      </w:r>
    </w:p>
    <w:p w14:paraId="02CCC8B0" w14:textId="77777777" w:rsidR="00292CA7" w:rsidRDefault="00292CA7" w:rsidP="00292CA7">
      <w:pPr>
        <w:rPr>
          <w:rFonts w:cs="Arial"/>
          <w:color w:val="000000"/>
        </w:rPr>
      </w:pPr>
      <w:r>
        <w:rPr>
          <w:rFonts w:cs="Arial"/>
          <w:color w:val="000000"/>
        </w:rPr>
        <w:tab/>
        <w:t xml:space="preserve">nastavení pole POZNAMKA = </w:t>
      </w:r>
      <w:r w:rsidRPr="00A27592">
        <w:rPr>
          <w:rFonts w:cs="Arial"/>
          <w:color w:val="000000"/>
        </w:rPr>
        <w:t>“Přechod na letní čas”</w:t>
      </w:r>
      <w:r>
        <w:rPr>
          <w:rFonts w:cs="Arial"/>
          <w:color w:val="000000"/>
        </w:rPr>
        <w:t xml:space="preserve"> resp. </w:t>
      </w:r>
      <w:r w:rsidRPr="00A27592">
        <w:rPr>
          <w:rFonts w:cs="Arial"/>
          <w:color w:val="000000"/>
        </w:rPr>
        <w:t>“Přechod na zimní čas”</w:t>
      </w:r>
    </w:p>
    <w:p w14:paraId="053BAF94" w14:textId="77777777" w:rsidR="00292CA7" w:rsidRDefault="00292CA7" w:rsidP="00292CA7">
      <w:pPr>
        <w:rPr>
          <w:rFonts w:cs="Arial"/>
          <w:color w:val="000000"/>
        </w:rPr>
      </w:pPr>
      <w:r>
        <w:rPr>
          <w:rFonts w:cs="Arial"/>
          <w:color w:val="000000"/>
        </w:rPr>
        <w:tab/>
        <w:t>nastavení pole Zdroj DD = 3 a Zdroj DD dopl. = 13</w:t>
      </w:r>
    </w:p>
    <w:p w14:paraId="681AF142" w14:textId="77777777" w:rsidR="00F24502" w:rsidRDefault="00F24502" w:rsidP="00637994">
      <w:pPr>
        <w:pStyle w:val="dokumentace-textpodntu"/>
        <w:ind w:left="0"/>
      </w:pPr>
    </w:p>
    <w:bookmarkEnd w:id="2383"/>
    <w:p w14:paraId="0C47C326" w14:textId="77777777" w:rsidR="00F24502" w:rsidRDefault="00F24502" w:rsidP="00483050">
      <w:pPr>
        <w:pStyle w:val="dokumentace-textpodntu"/>
        <w:ind w:left="0"/>
      </w:pPr>
    </w:p>
    <w:p w14:paraId="7186EB0A" w14:textId="77777777" w:rsidR="003E5EA0" w:rsidRPr="00DD3358" w:rsidRDefault="003E5EA0" w:rsidP="00483050">
      <w:pPr>
        <w:pStyle w:val="dokumentace-textpodntu"/>
        <w:ind w:left="0"/>
      </w:pPr>
    </w:p>
    <w:p w14:paraId="5FF3D192" w14:textId="77777777" w:rsidR="00995CEA" w:rsidRDefault="00995CEA" w:rsidP="007669D3">
      <w:pPr>
        <w:pStyle w:val="Nadpis4"/>
      </w:pPr>
      <w:bookmarkStart w:id="2384" w:name="_Toc398639958"/>
      <w:r>
        <w:t>Automatické vygenerování záznamu DD</w:t>
      </w:r>
      <w:bookmarkEnd w:id="2384"/>
    </w:p>
    <w:p w14:paraId="27BBC075" w14:textId="77777777" w:rsidR="00995CEA" w:rsidRPr="00453615" w:rsidRDefault="00995CEA" w:rsidP="0033610E">
      <w:pPr>
        <w:jc w:val="both"/>
      </w:pPr>
      <w:r w:rsidRPr="00453615">
        <w:t>Pro režim evidence docházky</w:t>
      </w:r>
      <w:r w:rsidR="00863B12">
        <w:t xml:space="preserve"> především</w:t>
      </w:r>
      <w:r w:rsidRPr="00453615">
        <w:t xml:space="preserve"> 11 a 12 </w:t>
      </w:r>
      <w:r w:rsidR="00863B12">
        <w:t xml:space="preserve">(při řešených kolizích i pro jiné </w:t>
      </w:r>
      <w:r w:rsidR="007D593B">
        <w:t>režimy</w:t>
      </w:r>
      <w:r w:rsidR="00863B12">
        <w:t xml:space="preserve">) </w:t>
      </w:r>
      <w:r w:rsidRPr="00453615">
        <w:t>se provede generování řádku  DD dle předepsaného režimu</w:t>
      </w:r>
      <w:r w:rsidR="00FD3DBB">
        <w:t>,</w:t>
      </w:r>
      <w:r w:rsidRPr="00453615">
        <w:t xml:space="preserve"> </w:t>
      </w:r>
      <w:r>
        <w:t xml:space="preserve"> pokud v určeném rozsahu dní není evidov</w:t>
      </w:r>
      <w:r w:rsidR="00FD3DBB">
        <w:t>á</w:t>
      </w:r>
      <w:r>
        <w:t>n</w:t>
      </w:r>
      <w:r w:rsidR="00FD3DBB">
        <w:t>a</w:t>
      </w:r>
      <w:r>
        <w:t xml:space="preserve"> docházka </w:t>
      </w:r>
      <w:r w:rsidRPr="00453615">
        <w:t xml:space="preserve">(viz </w:t>
      </w:r>
      <w:hyperlink w:anchor="_Režimy_evidence_docházky" w:history="1">
        <w:r w:rsidRPr="009466F2">
          <w:rPr>
            <w:rStyle w:val="Hypertextovodkaz"/>
          </w:rPr>
          <w:t>Režimy evidence docházky</w:t>
        </w:r>
      </w:hyperlink>
      <w:r w:rsidRPr="00453615">
        <w:t xml:space="preserve">). </w:t>
      </w:r>
    </w:p>
    <w:p w14:paraId="68D309FD" w14:textId="77777777" w:rsidR="00995CEA" w:rsidRDefault="00863B12" w:rsidP="0033610E">
      <w:pPr>
        <w:jc w:val="both"/>
      </w:pPr>
      <w:r>
        <w:t>Takto vygenerovaný záznam má v poli Poznámka text „</w:t>
      </w:r>
      <w:r w:rsidRPr="007B52AD">
        <w:t>Kalkulace denní docházky“</w:t>
      </w:r>
      <w:r>
        <w:t xml:space="preserve">.  </w:t>
      </w:r>
    </w:p>
    <w:p w14:paraId="033325AD" w14:textId="77777777" w:rsidR="00863B12" w:rsidRDefault="00863B12" w:rsidP="0033610E">
      <w:pPr>
        <w:jc w:val="both"/>
      </w:pPr>
    </w:p>
    <w:p w14:paraId="5C390D80" w14:textId="77777777" w:rsidR="00995CEA" w:rsidRPr="00DD3358" w:rsidRDefault="00995CEA" w:rsidP="0033610E">
      <w:pPr>
        <w:pStyle w:val="dokumentace-textpodntu"/>
        <w:ind w:left="0"/>
        <w:jc w:val="both"/>
        <w:rPr>
          <w:b/>
          <w:u w:val="single"/>
        </w:rPr>
      </w:pPr>
      <w:r w:rsidRPr="00DD3358">
        <w:rPr>
          <w:b/>
          <w:u w:val="single"/>
        </w:rPr>
        <w:t>Automatické doplnění neodpracovaného svátku</w:t>
      </w:r>
    </w:p>
    <w:p w14:paraId="13C7D56D" w14:textId="77777777" w:rsidR="007731E1" w:rsidRDefault="00995CEA" w:rsidP="0033610E">
      <w:pPr>
        <w:jc w:val="both"/>
      </w:pPr>
      <w:r w:rsidRPr="00DD3358">
        <w:t>V rámci kalkulace evidence docházky v</w:t>
      </w:r>
      <w:r w:rsidR="00757E10">
        <w:t> </w:t>
      </w:r>
      <w:r w:rsidRPr="00DD3358">
        <w:t>den</w:t>
      </w:r>
      <w:r w:rsidR="00757E10">
        <w:t>, který následuje po dni</w:t>
      </w:r>
      <w:r w:rsidR="006354F4">
        <w:t>,</w:t>
      </w:r>
      <w:r w:rsidR="00757E10">
        <w:t xml:space="preserve"> na který připadá </w:t>
      </w:r>
      <w:r w:rsidRPr="00DD3358">
        <w:t>den svátku</w:t>
      </w:r>
      <w:r w:rsidR="00757E10">
        <w:t xml:space="preserve"> (kalkulace prováděná v následující den po dni svátku)</w:t>
      </w:r>
      <w:r w:rsidRPr="00DD3358">
        <w:t>, se do evidence docházky automaticky doplní záznam o délce obvyklé směny se SLM s IA 1008 pokud je pro aktuální kalendář definovaný režim svát</w:t>
      </w:r>
      <w:r w:rsidR="00491B1F">
        <w:t xml:space="preserve">ku „Pracovní směna – volný den“ a </w:t>
      </w:r>
      <w:r w:rsidR="007731E1">
        <w:t>pokud pro den svátku :</w:t>
      </w:r>
    </w:p>
    <w:p w14:paraId="74536C9E" w14:textId="77777777" w:rsidR="007731E1" w:rsidRDefault="007731E1" w:rsidP="00637994">
      <w:pPr>
        <w:numPr>
          <w:ilvl w:val="0"/>
          <w:numId w:val="75"/>
        </w:numPr>
      </w:pPr>
      <w:r>
        <w:t xml:space="preserve">není jíž založen záznam se </w:t>
      </w:r>
      <w:r w:rsidR="00491B1F">
        <w:t xml:space="preserve">SLM s IA 31..899, 1008 </w:t>
      </w:r>
    </w:p>
    <w:p w14:paraId="3F7AE82D" w14:textId="77777777" w:rsidR="007731E1" w:rsidRDefault="00491B1F" w:rsidP="00637994">
      <w:pPr>
        <w:numPr>
          <w:ilvl w:val="0"/>
          <w:numId w:val="75"/>
        </w:numPr>
      </w:pPr>
      <w:r>
        <w:t>je platný PV</w:t>
      </w:r>
    </w:p>
    <w:p w14:paraId="6929ED12" w14:textId="77777777" w:rsidR="00995CEA" w:rsidRDefault="007731E1" w:rsidP="00637994">
      <w:pPr>
        <w:numPr>
          <w:ilvl w:val="0"/>
          <w:numId w:val="75"/>
        </w:numPr>
      </w:pPr>
      <w:r>
        <w:t xml:space="preserve">PV </w:t>
      </w:r>
      <w:r w:rsidR="00491B1F">
        <w:t>není vyřazen</w:t>
      </w:r>
      <w:r>
        <w:t>o do mimoevidenčního stavu</w:t>
      </w:r>
      <w:r w:rsidR="00491B1F">
        <w:t xml:space="preserve"> .</w:t>
      </w:r>
    </w:p>
    <w:p w14:paraId="0878CCDE" w14:textId="77777777" w:rsidR="00491B1F" w:rsidRDefault="00491B1F" w:rsidP="00995CEA">
      <w:pPr>
        <w:pStyle w:val="dokumentace-textpodntu"/>
        <w:ind w:left="0"/>
      </w:pPr>
    </w:p>
    <w:p w14:paraId="1D5827C2" w14:textId="77777777" w:rsidR="00491B1F" w:rsidRPr="00491B1F" w:rsidRDefault="00491B1F" w:rsidP="00995CEA">
      <w:pPr>
        <w:pStyle w:val="dokumentace-textpodntu"/>
        <w:ind w:left="0"/>
        <w:rPr>
          <w:b/>
          <w:u w:val="single"/>
        </w:rPr>
      </w:pPr>
      <w:r w:rsidRPr="00491B1F">
        <w:rPr>
          <w:b/>
          <w:u w:val="single"/>
        </w:rPr>
        <w:t xml:space="preserve">Nástup / výstup v průběhu měsíce </w:t>
      </w:r>
    </w:p>
    <w:p w14:paraId="59F9FF6A" w14:textId="77777777" w:rsidR="00995CEA" w:rsidRDefault="00491B1F" w:rsidP="00995CEA">
      <w:r w:rsidRPr="00491B1F">
        <w:t>Při zjištění neplatného PV se automaticky vygeneruje řádek se SLM s IA 903 (Neplatný PV – nástup/výstup).</w:t>
      </w:r>
    </w:p>
    <w:p w14:paraId="66C8595A" w14:textId="77777777" w:rsidR="008F2E4A" w:rsidRDefault="008F2E4A" w:rsidP="00995CEA"/>
    <w:p w14:paraId="2F18B55A" w14:textId="77777777" w:rsidR="009466F2" w:rsidRPr="001C5457" w:rsidRDefault="00BA5C01" w:rsidP="00995CEA">
      <w:pPr>
        <w:rPr>
          <w:b/>
          <w:u w:val="single"/>
        </w:rPr>
      </w:pPr>
      <w:r w:rsidRPr="001C5457">
        <w:rPr>
          <w:b/>
          <w:u w:val="single"/>
        </w:rPr>
        <w:lastRenderedPageBreak/>
        <w:t>Půldenní odchylky ze schvalování</w:t>
      </w:r>
    </w:p>
    <w:p w14:paraId="61F2077F" w14:textId="77777777" w:rsidR="00BA5C01" w:rsidRDefault="00BA5C01" w:rsidP="001C5457">
      <w:r>
        <w:t xml:space="preserve">Pro režim zpracování docházky 11 je automatický doplněn záznam do denní evidence docházky tak, že doplní záznam i pro dny, ve kterých již existuje záznam z procesu „schvalování“ na půlku směny. Je doplněn záznam o poloviční délce obvyklé směny.  </w:t>
      </w:r>
    </w:p>
    <w:p w14:paraId="1D16901F" w14:textId="77777777" w:rsidR="00BA5C01" w:rsidRDefault="00BA5C01" w:rsidP="00995CEA"/>
    <w:p w14:paraId="05A3A7D8" w14:textId="71302119" w:rsidR="00756F5A" w:rsidRDefault="00756F5A" w:rsidP="00756F5A">
      <w:pPr>
        <w:pStyle w:val="Nadpis4"/>
      </w:pPr>
      <w:bookmarkStart w:id="2385" w:name="_Toc398639959"/>
      <w:r>
        <w:t xml:space="preserve">Automatické vygenerování záznamu </w:t>
      </w:r>
      <w:r w:rsidR="003500B7">
        <w:t xml:space="preserve">MV </w:t>
      </w:r>
      <w:r>
        <w:t>– dlouhodobá nepřítomnost</w:t>
      </w:r>
      <w:r w:rsidR="002859BC">
        <w:t xml:space="preserve"> </w:t>
      </w:r>
      <w:bookmarkEnd w:id="2385"/>
      <w:r w:rsidR="003500B7">
        <w:t>z evidence průchodů</w:t>
      </w:r>
    </w:p>
    <w:p w14:paraId="726AADE2" w14:textId="77777777" w:rsidR="00756F5A" w:rsidRDefault="00756F5A" w:rsidP="00A07C67">
      <w:pPr>
        <w:pStyle w:val="dokumentace-textpodntu"/>
        <w:ind w:left="0" w:firstLine="425"/>
        <w:jc w:val="both"/>
      </w:pPr>
      <w:r>
        <w:t>Při kalkulaci v první den měsíce se vytvoří do „Dcm01, Vstupy“ nového měsíce kopie „neuzavřeného“ záznamu z předchozího období.</w:t>
      </w:r>
    </w:p>
    <w:p w14:paraId="019D9B96" w14:textId="77777777" w:rsidR="00756F5A" w:rsidRDefault="00756F5A" w:rsidP="00A07C67">
      <w:pPr>
        <w:pStyle w:val="dokumentace-textpodntu"/>
        <w:ind w:left="0" w:firstLine="425"/>
        <w:jc w:val="both"/>
      </w:pPr>
      <w:r>
        <w:t>Pojmem „neuzavřený“ záznam označujeme záznam v „Dcm01, Vstupy“, který byl vytvořen funkcí „zpracování průchodů“ (Dca02 Evidence příchodu / Odchodu, Dca01 Hromadné zpracování průchodů, atd.), u kterého není evidováno „ukončení“ z funkce zpracování průchodu.</w:t>
      </w:r>
    </w:p>
    <w:p w14:paraId="16666CF0" w14:textId="6690AD64" w:rsidR="00756F5A" w:rsidRDefault="00756F5A" w:rsidP="00A07C67">
      <w:pPr>
        <w:pStyle w:val="dokumentace-textpodntu"/>
        <w:ind w:left="0" w:firstLine="425"/>
        <w:jc w:val="both"/>
      </w:pPr>
      <w:r>
        <w:t>Podmínky pro vytvoření kopie záznamu jsou shodné s podmínkami při kopírování dlouhodobých odchylek do nového období při uzavírání mezd.</w:t>
      </w:r>
    </w:p>
    <w:p w14:paraId="30BE2BE7" w14:textId="46CAB188" w:rsidR="0000062C" w:rsidRDefault="0000062C" w:rsidP="0000062C">
      <w:pPr>
        <w:pStyle w:val="dokumentace-textpodntu"/>
        <w:ind w:left="0" w:firstLine="425"/>
        <w:jc w:val="both"/>
      </w:pPr>
    </w:p>
    <w:p w14:paraId="726DE371" w14:textId="77777777" w:rsidR="00756F5A" w:rsidRPr="00756F5A" w:rsidRDefault="00756F5A" w:rsidP="00756F5A"/>
    <w:p w14:paraId="7CBB4A7D" w14:textId="5E72A44E" w:rsidR="0040774A" w:rsidRDefault="0040774A" w:rsidP="007669D3">
      <w:pPr>
        <w:pStyle w:val="Nadpis4"/>
      </w:pPr>
      <w:bookmarkStart w:id="2386" w:name="_Automatické_vygenerování_záznamu"/>
      <w:bookmarkStart w:id="2387" w:name="_Toc398639960"/>
      <w:bookmarkEnd w:id="2386"/>
      <w:r>
        <w:t xml:space="preserve">Automatické vygenerování záznamu DD – průběžný režim </w:t>
      </w:r>
      <w:r w:rsidR="003500B7">
        <w:t>z evidence průchodů</w:t>
      </w:r>
      <w:bookmarkEnd w:id="2387"/>
    </w:p>
    <w:p w14:paraId="405AFDF6" w14:textId="2292B71F" w:rsidR="00965DCA" w:rsidRDefault="00965DCA" w:rsidP="00CA0454">
      <w:r>
        <w:t xml:space="preserve">Aktivován pokud Dcc01, </w:t>
      </w:r>
      <w:r w:rsidRPr="00906F68">
        <w:t>Generuj při vícedenní nepřítomnosti = 2</w:t>
      </w:r>
      <w:r>
        <w:t>;</w:t>
      </w:r>
    </w:p>
    <w:p w14:paraId="11177FB2" w14:textId="77777777" w:rsidR="00ED0CFD" w:rsidRDefault="00ED0CFD" w:rsidP="00CA0454"/>
    <w:p w14:paraId="38259D50" w14:textId="06B962FF" w:rsidR="0040774A" w:rsidRDefault="0040774A" w:rsidP="00CA0454">
      <w:r>
        <w:t>Režim průběžného doplňování záznamu do denní evidence docházky v trvání dlouhodobé nepřítomnosti (začátek vygenerován z evidenc</w:t>
      </w:r>
      <w:r w:rsidR="003500B7">
        <w:t>e</w:t>
      </w:r>
      <w:r>
        <w:t xml:space="preserve"> průchod</w:t>
      </w:r>
      <w:r w:rsidR="003500B7">
        <w:t>ů</w:t>
      </w:r>
      <w:r>
        <w:t>), který funguje následujícím způsobem:</w:t>
      </w:r>
    </w:p>
    <w:p w14:paraId="1610E24D" w14:textId="77777777" w:rsidR="0040774A" w:rsidRDefault="0040774A" w:rsidP="00CA0454">
      <w:r>
        <w:t xml:space="preserve">Pokud se v rámci automatizované každodenní kalkulace zjistí, že v aktuálním dnu není evidován </w:t>
      </w:r>
      <w:r w:rsidR="006354F4">
        <w:t>ř</w:t>
      </w:r>
      <w:r>
        <w:t xml:space="preserve">ádný záznam, systém vyhledá poslední evidovaný záznam. </w:t>
      </w:r>
    </w:p>
    <w:p w14:paraId="20C66E74" w14:textId="77777777" w:rsidR="0040774A" w:rsidRDefault="0040774A" w:rsidP="00CA0454">
      <w:r w:rsidRPr="00906F68">
        <w:t>Pokud  tento záznam vznikl ze snímačů a není ukončen (neobsahuje kód průchodu pro ukončení) a průchod, který tento záznam vygeneroval má nastaven režim „Generuj při vícedenní nepřítomnosti:“ = 2</w:t>
      </w:r>
      <w:r>
        <w:t>,  do kalkulovaného dne se vytvoří kopie vyhledaného řádku, přičemž obsazení údajů je následující :</w:t>
      </w:r>
    </w:p>
    <w:p w14:paraId="778820BE" w14:textId="7CE984B4" w:rsidR="0040774A" w:rsidRDefault="0040774A" w:rsidP="00637994">
      <w:pPr>
        <w:pStyle w:val="dokumentace-textpodntu"/>
        <w:numPr>
          <w:ilvl w:val="0"/>
          <w:numId w:val="77"/>
        </w:numPr>
        <w:tabs>
          <w:tab w:val="clear" w:pos="1117"/>
          <w:tab w:val="num" w:pos="692"/>
        </w:tabs>
        <w:ind w:left="692"/>
      </w:pPr>
      <w:r>
        <w:t>Jedná se běžný pracovní den</w:t>
      </w:r>
      <w:r>
        <w:br/>
        <w:t xml:space="preserve">Datum </w:t>
      </w:r>
      <w:r>
        <w:tab/>
      </w:r>
      <w:r>
        <w:tab/>
      </w:r>
      <w:r>
        <w:tab/>
        <w:t>= den kalkulace</w:t>
      </w:r>
      <w:r>
        <w:br/>
        <w:t xml:space="preserve">SLM </w:t>
      </w:r>
      <w:r>
        <w:tab/>
      </w:r>
      <w:r>
        <w:tab/>
      </w:r>
      <w:r>
        <w:tab/>
        <w:t>= odpovídající SLM kódu průchodu začátku</w:t>
      </w:r>
      <w:r>
        <w:br/>
        <w:t>Čas</w:t>
      </w:r>
      <w:r w:rsidR="00310BBC">
        <w:t xml:space="preserve"> </w:t>
      </w:r>
      <w:r>
        <w:t>Od</w:t>
      </w:r>
      <w:r>
        <w:tab/>
      </w:r>
      <w:r>
        <w:tab/>
      </w:r>
      <w:r w:rsidR="003500B7">
        <w:tab/>
      </w:r>
      <w:r>
        <w:t>= Stanovený začátek pracovní doby (ze VD)</w:t>
      </w:r>
      <w:r>
        <w:br/>
        <w:t>Čas</w:t>
      </w:r>
      <w:r w:rsidR="00310BBC">
        <w:t xml:space="preserve"> </w:t>
      </w:r>
      <w:r>
        <w:t>Do</w:t>
      </w:r>
      <w:r>
        <w:tab/>
      </w:r>
      <w:r>
        <w:tab/>
      </w:r>
      <w:r w:rsidR="003500B7">
        <w:tab/>
      </w:r>
      <w:r>
        <w:t>= Stanovený konec pracovní doby (ze VD)</w:t>
      </w:r>
      <w:r>
        <w:br/>
        <w:t xml:space="preserve">Datum generování DD </w:t>
      </w:r>
      <w:r>
        <w:tab/>
        <w:t>= systémový datum a čas</w:t>
      </w:r>
    </w:p>
    <w:p w14:paraId="3C5D199A" w14:textId="25A63F2A" w:rsidR="0040774A" w:rsidRDefault="0040774A" w:rsidP="00637994">
      <w:pPr>
        <w:pStyle w:val="dokumentace-textpodntu"/>
        <w:numPr>
          <w:ilvl w:val="0"/>
          <w:numId w:val="77"/>
        </w:numPr>
        <w:tabs>
          <w:tab w:val="clear" w:pos="1117"/>
          <w:tab w:val="num" w:pos="692"/>
        </w:tabs>
        <w:ind w:left="692"/>
      </w:pPr>
      <w:r>
        <w:t>Jedná se o den volna (není plánována směna)</w:t>
      </w:r>
      <w:r>
        <w:br/>
        <w:t xml:space="preserve">Datum </w:t>
      </w:r>
      <w:r>
        <w:tab/>
      </w:r>
      <w:r>
        <w:tab/>
      </w:r>
      <w:r>
        <w:tab/>
        <w:t>= den kalkulace</w:t>
      </w:r>
      <w:r>
        <w:br/>
        <w:t xml:space="preserve">SLM </w:t>
      </w:r>
      <w:r>
        <w:tab/>
      </w:r>
      <w:r>
        <w:tab/>
      </w:r>
      <w:r>
        <w:tab/>
        <w:t xml:space="preserve">= odpovídající SLM pro volný den nebo svátek, </w:t>
      </w:r>
      <w:r>
        <w:br/>
      </w:r>
      <w:r w:rsidR="003500B7">
        <w:tab/>
      </w:r>
      <w:r w:rsidR="003500B7">
        <w:tab/>
      </w:r>
      <w:r>
        <w:t>resp. odpovídající SLM (pokud první není vyplněna) kódu</w:t>
      </w:r>
      <w:r w:rsidR="003500B7">
        <w:t xml:space="preserve"> </w:t>
      </w:r>
      <w:r>
        <w:t xml:space="preserve">průchodu začátku </w:t>
      </w:r>
      <w:r>
        <w:br/>
        <w:t>Čas</w:t>
      </w:r>
      <w:r w:rsidR="00310BBC">
        <w:t xml:space="preserve"> </w:t>
      </w:r>
      <w:r>
        <w:t>Od</w:t>
      </w:r>
      <w:r>
        <w:tab/>
      </w:r>
      <w:r>
        <w:tab/>
      </w:r>
      <w:r w:rsidR="003500B7">
        <w:tab/>
      </w:r>
      <w:r>
        <w:t>= Nevyplněno</w:t>
      </w:r>
      <w:r>
        <w:br/>
        <w:t>Čas</w:t>
      </w:r>
      <w:r w:rsidR="00310BBC">
        <w:t xml:space="preserve"> </w:t>
      </w:r>
      <w:r>
        <w:t>Do</w:t>
      </w:r>
      <w:r>
        <w:tab/>
      </w:r>
      <w:r>
        <w:tab/>
      </w:r>
      <w:r w:rsidR="003500B7">
        <w:tab/>
      </w:r>
      <w:r>
        <w:t>= Nevyplněno</w:t>
      </w:r>
      <w:r>
        <w:br/>
        <w:t xml:space="preserve">Datum generování DD </w:t>
      </w:r>
      <w:r>
        <w:tab/>
        <w:t>= systémový datum a čas</w:t>
      </w:r>
    </w:p>
    <w:p w14:paraId="5AABF718" w14:textId="75D1E9AC" w:rsidR="0040774A" w:rsidRPr="00906F68" w:rsidRDefault="0040774A" w:rsidP="00637994">
      <w:pPr>
        <w:pStyle w:val="dokumentace-textpodntu"/>
        <w:numPr>
          <w:ilvl w:val="0"/>
          <w:numId w:val="77"/>
        </w:numPr>
        <w:tabs>
          <w:tab w:val="clear" w:pos="1117"/>
          <w:tab w:val="num" w:pos="692"/>
        </w:tabs>
        <w:ind w:left="692"/>
      </w:pPr>
      <w:r>
        <w:t>J</w:t>
      </w:r>
      <w:r w:rsidRPr="00F91251">
        <w:t>edná s</w:t>
      </w:r>
      <w:r>
        <w:t>e o pracovní</w:t>
      </w:r>
      <w:r w:rsidRPr="00F91251">
        <w:t xml:space="preserve"> de</w:t>
      </w:r>
      <w:r>
        <w:t>n</w:t>
      </w:r>
      <w:r w:rsidRPr="00F91251">
        <w:t xml:space="preserve"> v</w:t>
      </w:r>
      <w:r>
        <w:t>e svátek</w:t>
      </w:r>
      <w:r w:rsidRPr="00F91251">
        <w:t xml:space="preserve"> s náhradou </w:t>
      </w:r>
      <w:r>
        <w:br/>
        <w:t xml:space="preserve">Datum </w:t>
      </w:r>
      <w:r>
        <w:tab/>
      </w:r>
      <w:r>
        <w:tab/>
      </w:r>
      <w:r>
        <w:tab/>
        <w:t>= den kalkulace</w:t>
      </w:r>
      <w:r>
        <w:br/>
        <w:t xml:space="preserve">SLM </w:t>
      </w:r>
      <w:r>
        <w:tab/>
      </w:r>
      <w:r>
        <w:tab/>
      </w:r>
      <w:r>
        <w:tab/>
        <w:t xml:space="preserve">= odpovídající SLM pro volný den nebo svátek </w:t>
      </w:r>
      <w:r>
        <w:br/>
      </w:r>
      <w:r>
        <w:tab/>
      </w:r>
      <w:r>
        <w:tab/>
        <w:t xml:space="preserve">resp. odpovídající SLM (pokud první není vyplněna) kódu průchodu začátku </w:t>
      </w:r>
      <w:r>
        <w:br/>
        <w:t>Čas</w:t>
      </w:r>
      <w:r w:rsidR="00310BBC">
        <w:t xml:space="preserve"> </w:t>
      </w:r>
      <w:r>
        <w:t>Od</w:t>
      </w:r>
      <w:r>
        <w:tab/>
      </w:r>
      <w:r>
        <w:tab/>
      </w:r>
      <w:r w:rsidR="003500B7">
        <w:tab/>
      </w:r>
      <w:r>
        <w:t>= Stanovený začátek pracovní doby (ze VD)</w:t>
      </w:r>
      <w:r>
        <w:br/>
        <w:t>Čas</w:t>
      </w:r>
      <w:r w:rsidR="00310BBC">
        <w:t xml:space="preserve"> </w:t>
      </w:r>
      <w:r>
        <w:t>Do</w:t>
      </w:r>
      <w:r>
        <w:tab/>
      </w:r>
      <w:r>
        <w:tab/>
      </w:r>
      <w:r w:rsidR="003500B7">
        <w:tab/>
      </w:r>
      <w:r>
        <w:t>= Stanovený konec pracovní doby (ze VD)</w:t>
      </w:r>
      <w:r>
        <w:br/>
        <w:t xml:space="preserve">Datum generování DD </w:t>
      </w:r>
      <w:r>
        <w:tab/>
        <w:t>= systémový datum a čas</w:t>
      </w:r>
    </w:p>
    <w:p w14:paraId="12333EDF" w14:textId="7EE501FB" w:rsidR="0040774A" w:rsidRDefault="0040774A" w:rsidP="00637994">
      <w:pPr>
        <w:pStyle w:val="dokumentace-textpodntu"/>
        <w:numPr>
          <w:ilvl w:val="0"/>
          <w:numId w:val="77"/>
        </w:numPr>
        <w:tabs>
          <w:tab w:val="clear" w:pos="1117"/>
          <w:tab w:val="num" w:pos="692"/>
        </w:tabs>
        <w:ind w:left="692"/>
      </w:pPr>
      <w:r>
        <w:t>Jedná se</w:t>
      </w:r>
      <w:r w:rsidRPr="00F91251">
        <w:t xml:space="preserve"> o pracovn</w:t>
      </w:r>
      <w:r>
        <w:t xml:space="preserve">í </w:t>
      </w:r>
      <w:r w:rsidRPr="00F91251">
        <w:t>de</w:t>
      </w:r>
      <w:r>
        <w:t>n</w:t>
      </w:r>
      <w:r w:rsidRPr="00F91251">
        <w:t xml:space="preserve"> v</w:t>
      </w:r>
      <w:r>
        <w:t>e svátek</w:t>
      </w:r>
      <w:r w:rsidRPr="00F91251">
        <w:t xml:space="preserve"> s</w:t>
      </w:r>
      <w:r>
        <w:t> pracovní směnou</w:t>
      </w:r>
      <w:r>
        <w:br/>
        <w:t xml:space="preserve">Datum </w:t>
      </w:r>
      <w:r>
        <w:tab/>
      </w:r>
      <w:r>
        <w:tab/>
      </w:r>
      <w:r>
        <w:tab/>
        <w:t>= den kalkulace</w:t>
      </w:r>
      <w:r>
        <w:br/>
        <w:t xml:space="preserve">SLM </w:t>
      </w:r>
      <w:r>
        <w:tab/>
      </w:r>
      <w:r>
        <w:tab/>
      </w:r>
      <w:r>
        <w:tab/>
        <w:t>= odpovídající SLM kódu průchodu začátku</w:t>
      </w:r>
      <w:r>
        <w:br/>
        <w:t>Čas</w:t>
      </w:r>
      <w:r w:rsidR="00310BBC">
        <w:t xml:space="preserve"> </w:t>
      </w:r>
      <w:r>
        <w:t>Od</w:t>
      </w:r>
      <w:r>
        <w:tab/>
      </w:r>
      <w:r>
        <w:tab/>
      </w:r>
      <w:r w:rsidR="003500B7">
        <w:tab/>
      </w:r>
      <w:r>
        <w:t>= Stanovený začátek pracovní doby (ze VD)</w:t>
      </w:r>
      <w:r>
        <w:br/>
        <w:t>Čas</w:t>
      </w:r>
      <w:r w:rsidR="00310BBC">
        <w:t xml:space="preserve"> </w:t>
      </w:r>
      <w:r>
        <w:t>Do</w:t>
      </w:r>
      <w:r>
        <w:tab/>
      </w:r>
      <w:r>
        <w:tab/>
      </w:r>
      <w:r w:rsidR="003500B7">
        <w:tab/>
      </w:r>
      <w:r>
        <w:t>= Stanovený konec pracovní doby (ze VD)</w:t>
      </w:r>
      <w:r>
        <w:br/>
        <w:t xml:space="preserve">Datum generování DD </w:t>
      </w:r>
      <w:r>
        <w:tab/>
        <w:t>= systémový datum a čas</w:t>
      </w:r>
    </w:p>
    <w:p w14:paraId="3289FA50" w14:textId="2F13C22B" w:rsidR="00A56B0E" w:rsidRDefault="00A56B0E" w:rsidP="007D5C13">
      <w:pPr>
        <w:pStyle w:val="dokumentace-textpodntu"/>
      </w:pPr>
    </w:p>
    <w:p w14:paraId="3ED9BF24" w14:textId="5C976011" w:rsidR="003A6632" w:rsidRDefault="003A6632" w:rsidP="007D5C13">
      <w:r>
        <w:t>F</w:t>
      </w:r>
      <w:r w:rsidRPr="00326CA0">
        <w:t>unkc</w:t>
      </w:r>
      <w:r w:rsidR="007B6722">
        <w:t>e</w:t>
      </w:r>
      <w:r w:rsidRPr="00326CA0">
        <w:t xml:space="preserve"> doplňkového průběžného generování záznamů do Dcd podle naposledy zaevidovaného průchod</w:t>
      </w:r>
      <w:r w:rsidR="007B6722">
        <w:t>u</w:t>
      </w:r>
      <w:r w:rsidRPr="00326CA0">
        <w:t xml:space="preserve"> (Dcc01, Generuj při vícedenní nepřítomnosti = 2) dokáže generovat záznamy i po přechodu do dalšího měsíce.</w:t>
      </w:r>
    </w:p>
    <w:p w14:paraId="364D50BB" w14:textId="4F1EE6A1" w:rsidR="0019515A" w:rsidRDefault="0019515A" w:rsidP="007D5C13"/>
    <w:p w14:paraId="25BB6A6A" w14:textId="77777777" w:rsidR="0019515A" w:rsidRPr="00A615FB" w:rsidRDefault="0019515A" w:rsidP="00AE4C3D">
      <w:pPr>
        <w:pStyle w:val="Nadpis5"/>
      </w:pPr>
      <w:r>
        <w:t>P</w:t>
      </w:r>
      <w:r w:rsidRPr="00A615FB">
        <w:t>růběžné generování</w:t>
      </w:r>
      <w:r>
        <w:t xml:space="preserve"> při ukončení přerušení.</w:t>
      </w:r>
    </w:p>
    <w:p w14:paraId="21EE2DCA" w14:textId="77777777" w:rsidR="0019515A" w:rsidRDefault="0019515A" w:rsidP="00AE4C3D">
      <w:r>
        <w:t>Omezení vygenerování přerušení (odchylky z průchodu) ve dni jeho ukončení.</w:t>
      </w:r>
      <w:r>
        <w:br/>
        <w:t>Příklad: Zaměstnanec je např. na pracovní cestě a po jejím ukončení přijde do práce později, než je jeho stanovený příchod při obvyklé pracovní době.</w:t>
      </w:r>
      <w:r>
        <w:br/>
        <w:t>Standardně se mu na část směny od stanoveného příchodu do skutečného příchodu vygeneruje odchylka typu Pracovní cesta.</w:t>
      </w:r>
      <w:r>
        <w:br/>
        <w:t>Pokud však v Dcc01 pro typ průchodu pro začátek pracovní cesty, nastavíte:</w:t>
      </w:r>
      <w:r>
        <w:br/>
        <w:t>         Způsob zpracováni průchodu = 2</w:t>
      </w:r>
      <w:r>
        <w:br/>
        <w:t>tato odchylka se nevygeneruje.</w:t>
      </w:r>
    </w:p>
    <w:p w14:paraId="6F82A060" w14:textId="77777777" w:rsidR="0019515A" w:rsidRDefault="0019515A" w:rsidP="007D5C13"/>
    <w:p w14:paraId="53BF35F7" w14:textId="69861C78" w:rsidR="00294DBC" w:rsidRDefault="00294DBC"/>
    <w:p w14:paraId="0B9C4FAD" w14:textId="5E311D06" w:rsidR="00294DBC" w:rsidRPr="00CA0454" w:rsidRDefault="00294DBC" w:rsidP="00AE4C3D">
      <w:pPr>
        <w:pStyle w:val="Nadpis5"/>
      </w:pPr>
      <w:r w:rsidRPr="00CA0454">
        <w:t>Průběžné generování navazující na záznam z Dca pro období na přelomu měsíce.</w:t>
      </w:r>
    </w:p>
    <w:p w14:paraId="06A94B76" w14:textId="77777777" w:rsidR="00294DBC" w:rsidRDefault="00294DBC" w:rsidP="00CA0454">
      <w:r w:rsidRPr="00F44925">
        <w:t xml:space="preserve">a/ </w:t>
      </w:r>
      <w:r>
        <w:t>průběžné generování</w:t>
      </w:r>
      <w:r w:rsidRPr="00F44925">
        <w:t xml:space="preserve"> - do </w:t>
      </w:r>
      <w:r>
        <w:t>následujícího období (generování dopředu)</w:t>
      </w:r>
    </w:p>
    <w:p w14:paraId="27C09668" w14:textId="77777777" w:rsidR="00294DBC" w:rsidRDefault="00294DBC" w:rsidP="00CA0454">
      <w:pPr>
        <w:ind w:left="708"/>
      </w:pPr>
      <w:r>
        <w:t>pokud je zpracováván první den v měsíci, zkontroluje se, zda nemá převést generování z předchozího měsíce - kontroluje poslední den předchozího období</w:t>
      </w:r>
    </w:p>
    <w:p w14:paraId="2256D186" w14:textId="77777777" w:rsidR="00294DBC" w:rsidRDefault="00294DBC" w:rsidP="00CA0454">
      <w:r>
        <w:t>b / zpětné generování - do předchozího období (generování zpětně)</w:t>
      </w:r>
    </w:p>
    <w:p w14:paraId="77B0CEED" w14:textId="64C79BD1" w:rsidR="00294DBC" w:rsidRDefault="00294DBC" w:rsidP="00CA0454">
      <w:pPr>
        <w:ind w:left="708"/>
      </w:pPr>
      <w:r>
        <w:t>pokud se při zpětném generování doplňoval první den měsíce, zkontrolujeme zda by nebylo nutné generovat i do předchozího měsíce. Pokud se má generovat podle standardních podmínek a docházka pro předcházející období je uzavřená nebo je uzavřeno předchozí období, zobrazíme zprávu:</w:t>
      </w:r>
    </w:p>
    <w:p w14:paraId="58FF1C55" w14:textId="2E298712" w:rsidR="00294DBC" w:rsidRDefault="00294DBC" w:rsidP="00CA0454">
      <w:pPr>
        <w:ind w:left="708"/>
      </w:pPr>
      <w:r w:rsidRPr="00F44925">
        <w:t>DDE031 [U] [VAR] Nelze provést zpětné doplnění SLM &lt;slm&gt; do období &lt;obd&gt;.</w:t>
      </w:r>
      <w:r w:rsidRPr="00F44925">
        <w:br/>
      </w:r>
    </w:p>
    <w:p w14:paraId="5257C56D" w14:textId="55675839" w:rsidR="0078128B" w:rsidRPr="00CA0454" w:rsidRDefault="00294DBC" w:rsidP="00AE4C3D">
      <w:pPr>
        <w:pStyle w:val="Nadpis5"/>
      </w:pPr>
      <w:r w:rsidRPr="00CA0454">
        <w:t>Sledování postupu doplňovaní záznamu do DD</w:t>
      </w:r>
    </w:p>
    <w:p w14:paraId="5D030B62" w14:textId="77777777" w:rsidR="007269A6" w:rsidRDefault="007269A6" w:rsidP="00CA0454">
      <w:r>
        <w:t xml:space="preserve">Pro sledování postupu doplňovaní záznamu do DD z prvotního záznamu z evidence průchodů je k dispozici funkce reprezentovaná hlášením DKE07, která pro režim průběžného i zpětného doplňování v rámci kalkulace DD, generuje informační hlášení (DKE07, </w:t>
      </w:r>
      <w:r w:rsidRPr="004014A0">
        <w:t>DKE07a a DKE07b</w:t>
      </w:r>
      <w:r>
        <w:t>) o stavu zpracování.</w:t>
      </w:r>
    </w:p>
    <w:p w14:paraId="58D88BE3" w14:textId="77777777" w:rsidR="007269A6" w:rsidRDefault="007269A6" w:rsidP="00CA0454">
      <w:r>
        <w:t xml:space="preserve">Standardně je funkce vypnutá. </w:t>
      </w:r>
    </w:p>
    <w:p w14:paraId="067B62C7" w14:textId="77777777" w:rsidR="007269A6" w:rsidRDefault="007269A6" w:rsidP="00CA0454">
      <w:r>
        <w:t xml:space="preserve">Aktivace se provede nastavením hlášení DKE007 &gt; 0. </w:t>
      </w:r>
      <w:r w:rsidRPr="004014A0">
        <w:br/>
      </w:r>
      <w:r>
        <w:t>H</w:t>
      </w:r>
      <w:r w:rsidRPr="004014A0">
        <w:t>lá</w:t>
      </w:r>
      <w:r>
        <w:t>š</w:t>
      </w:r>
      <w:r w:rsidRPr="004014A0">
        <w:t xml:space="preserve">ení DKE07a a DKE07b je </w:t>
      </w:r>
      <w:r>
        <w:t>podmíněný aktivním hlášením DKE007 (tzn. zobrazí se pouze pokud je aktívní hlášení DKE07).</w:t>
      </w:r>
    </w:p>
    <w:p w14:paraId="46892191" w14:textId="77777777" w:rsidR="007269A6" w:rsidRDefault="007269A6" w:rsidP="007269A6">
      <w:pPr>
        <w:pStyle w:val="dokumentace-textpodntu"/>
        <w:ind w:left="0"/>
      </w:pPr>
    </w:p>
    <w:p w14:paraId="15D99723" w14:textId="77777777" w:rsidR="007269A6" w:rsidRDefault="007269A6" w:rsidP="00CA0454">
      <w:r>
        <w:t>Hlášení:</w:t>
      </w:r>
    </w:p>
    <w:p w14:paraId="5787DCED" w14:textId="77777777" w:rsidR="007269A6" w:rsidRPr="004A150A" w:rsidRDefault="007269A6" w:rsidP="00CA0454">
      <w:pPr>
        <w:rPr>
          <w:b/>
          <w:u w:val="single"/>
        </w:rPr>
      </w:pPr>
      <w:r w:rsidRPr="004A150A">
        <w:rPr>
          <w:b/>
          <w:u w:val="single"/>
        </w:rPr>
        <w:t>DKE07 [U] [0] Průběžné generování Datum %1, ASD %2, SLM %3.</w:t>
      </w:r>
    </w:p>
    <w:p w14:paraId="12334751" w14:textId="77777777" w:rsidR="007269A6" w:rsidRDefault="007269A6" w:rsidP="00CA0454">
      <w:pPr>
        <w:ind w:left="708"/>
      </w:pPr>
      <w:r>
        <w:t>Datum - Datum posledního záznamu v Dcd (záznam od kterého budeme generovat dopředu)</w:t>
      </w:r>
    </w:p>
    <w:p w14:paraId="5443B263" w14:textId="77777777" w:rsidR="007269A6" w:rsidRDefault="007269A6" w:rsidP="00CA0454">
      <w:pPr>
        <w:ind w:left="708"/>
      </w:pPr>
      <w:r>
        <w:t xml:space="preserve">ASD - </w:t>
      </w:r>
      <w:r w:rsidRPr="008B44D7">
        <w:t xml:space="preserve">Kód ASD </w:t>
      </w:r>
      <w:r>
        <w:t>-</w:t>
      </w:r>
      <w:r w:rsidRPr="008B44D7">
        <w:t xml:space="preserve"> od</w:t>
      </w:r>
      <w:r>
        <w:t xml:space="preserve"> (kod_asd_od) </w:t>
      </w:r>
    </w:p>
    <w:p w14:paraId="441F5023" w14:textId="77777777" w:rsidR="007269A6" w:rsidRDefault="007269A6" w:rsidP="00CA0454">
      <w:pPr>
        <w:ind w:left="708"/>
      </w:pPr>
      <w:r>
        <w:t xml:space="preserve">SLM - SLM z posledního záznamu v Dcd </w:t>
      </w:r>
    </w:p>
    <w:p w14:paraId="00523632" w14:textId="77777777" w:rsidR="007269A6" w:rsidRDefault="007269A6" w:rsidP="00CA0454">
      <w:pPr>
        <w:ind w:left="708"/>
      </w:pPr>
      <w:r>
        <w:t>Kontrolní hlášení z funkce doplňování záznamu k záznamu z Dca.</w:t>
      </w:r>
    </w:p>
    <w:p w14:paraId="6CF5C9B8" w14:textId="77777777" w:rsidR="007269A6" w:rsidRDefault="007269A6" w:rsidP="00CA0454">
      <w:pPr>
        <w:ind w:left="708"/>
      </w:pPr>
      <w:r>
        <w:t>Standardně vypnuté.</w:t>
      </w:r>
    </w:p>
    <w:p w14:paraId="2C488278" w14:textId="77777777" w:rsidR="007269A6" w:rsidRDefault="007269A6" w:rsidP="00CA0454">
      <w:pPr>
        <w:ind w:left="708"/>
      </w:pPr>
      <w:r>
        <w:t>Zobrazí stav na vstupu do funkce doplňování záznamu k záznamu z Dca, před vyhodnocením naposledy zapsaného záznamu v Dcd.</w:t>
      </w:r>
    </w:p>
    <w:p w14:paraId="74C209BC" w14:textId="77777777" w:rsidR="007269A6" w:rsidRDefault="007269A6" w:rsidP="00CA0454"/>
    <w:p w14:paraId="52FC70D3" w14:textId="77777777" w:rsidR="007269A6" w:rsidRPr="004A150A" w:rsidRDefault="007269A6" w:rsidP="00CA0454">
      <w:pPr>
        <w:rPr>
          <w:b/>
          <w:u w:val="single"/>
        </w:rPr>
      </w:pPr>
      <w:r w:rsidRPr="004A150A">
        <w:rPr>
          <w:b/>
          <w:u w:val="single"/>
        </w:rPr>
        <w:t>DKE07a [U] [</w:t>
      </w:r>
      <w:r>
        <w:rPr>
          <w:b/>
          <w:u w:val="single"/>
        </w:rPr>
        <w:t>INF</w:t>
      </w:r>
      <w:r w:rsidRPr="004A150A">
        <w:rPr>
          <w:b/>
          <w:u w:val="single"/>
        </w:rPr>
        <w:t>] Ukončené generování Datum %1, %2.</w:t>
      </w:r>
    </w:p>
    <w:p w14:paraId="39812E7D" w14:textId="77777777" w:rsidR="007269A6" w:rsidRDefault="007269A6" w:rsidP="00CA0454">
      <w:pPr>
        <w:ind w:left="708"/>
      </w:pPr>
      <w:r>
        <w:t>Ukončení funkce generování.</w:t>
      </w:r>
    </w:p>
    <w:p w14:paraId="2BE1311A" w14:textId="77777777" w:rsidR="007269A6" w:rsidRDefault="007269A6" w:rsidP="00CA0454">
      <w:pPr>
        <w:ind w:left="708"/>
      </w:pPr>
      <w:r>
        <w:t xml:space="preserve">Parametr %2 - místo ukončení funkce </w:t>
      </w:r>
    </w:p>
    <w:p w14:paraId="7925750E" w14:textId="77777777" w:rsidR="007269A6" w:rsidRDefault="007269A6" w:rsidP="00CA0454">
      <w:pPr>
        <w:ind w:left="708"/>
      </w:pPr>
      <w:r w:rsidRPr="004014A0">
        <w:t xml:space="preserve">DOPLNZ0 </w:t>
      </w:r>
      <w:r>
        <w:tab/>
      </w:r>
      <w:r w:rsidRPr="004014A0">
        <w:t>- pr</w:t>
      </w:r>
      <w:r>
        <w:t>o</w:t>
      </w:r>
      <w:r w:rsidRPr="004014A0">
        <w:t xml:space="preserve"> pr</w:t>
      </w:r>
      <w:r>
        <w:t>ů</w:t>
      </w:r>
      <w:r w:rsidRPr="004014A0">
        <w:t>b</w:t>
      </w:r>
      <w:r>
        <w:t>ě</w:t>
      </w:r>
      <w:r w:rsidRPr="004014A0">
        <w:t>žné generov</w:t>
      </w:r>
      <w:r>
        <w:t>á</w:t>
      </w:r>
      <w:r w:rsidRPr="004014A0">
        <w:t>n</w:t>
      </w:r>
      <w:r>
        <w:t>í</w:t>
      </w:r>
      <w:r w:rsidRPr="004014A0">
        <w:t xml:space="preserve">, </w:t>
      </w:r>
      <w:r>
        <w:t>když</w:t>
      </w:r>
      <w:r w:rsidRPr="004014A0">
        <w:t xml:space="preserve"> kod_asd_ko</w:t>
      </w:r>
      <w:r>
        <w:t>n</w:t>
      </w:r>
      <w:r w:rsidRPr="004014A0">
        <w:t xml:space="preserve"> </w:t>
      </w:r>
      <w:r>
        <w:t>je vyplněno</w:t>
      </w:r>
      <w:r w:rsidRPr="004014A0">
        <w:br/>
        <w:t xml:space="preserve">DOPLNZ1 </w:t>
      </w:r>
      <w:r>
        <w:tab/>
      </w:r>
      <w:r w:rsidRPr="004014A0">
        <w:t>- pr</w:t>
      </w:r>
      <w:r>
        <w:t>o</w:t>
      </w:r>
      <w:r w:rsidRPr="004014A0">
        <w:t xml:space="preserve"> pr</w:t>
      </w:r>
      <w:r>
        <w:t>ů</w:t>
      </w:r>
      <w:r w:rsidRPr="004014A0">
        <w:t>b</w:t>
      </w:r>
      <w:r>
        <w:t>ě</w:t>
      </w:r>
      <w:r w:rsidRPr="004014A0">
        <w:t>žné generov</w:t>
      </w:r>
      <w:r>
        <w:t>á</w:t>
      </w:r>
      <w:r w:rsidRPr="004014A0">
        <w:t>n</w:t>
      </w:r>
      <w:r>
        <w:t>í</w:t>
      </w:r>
      <w:r w:rsidRPr="004014A0">
        <w:t xml:space="preserve">, </w:t>
      </w:r>
      <w:r>
        <w:t>když</w:t>
      </w:r>
      <w:r w:rsidRPr="004014A0">
        <w:t xml:space="preserve"> generuj </w:t>
      </w:r>
      <w:r>
        <w:t xml:space="preserve">se </w:t>
      </w:r>
      <w:r w:rsidRPr="004014A0">
        <w:t xml:space="preserve"> nerovná 2 </w:t>
      </w:r>
      <w:r w:rsidRPr="004014A0">
        <w:br/>
        <w:t xml:space="preserve">DOPLNZ2 </w:t>
      </w:r>
      <w:r>
        <w:tab/>
      </w:r>
      <w:r w:rsidRPr="004014A0">
        <w:t>- pr</w:t>
      </w:r>
      <w:r>
        <w:t>o</w:t>
      </w:r>
      <w:r w:rsidRPr="004014A0">
        <w:t xml:space="preserve"> pr</w:t>
      </w:r>
      <w:r>
        <w:t>ů</w:t>
      </w:r>
      <w:r w:rsidRPr="004014A0">
        <w:t>b</w:t>
      </w:r>
      <w:r>
        <w:t>ě</w:t>
      </w:r>
      <w:r w:rsidRPr="004014A0">
        <w:t>žné generov</w:t>
      </w:r>
      <w:r>
        <w:t>á</w:t>
      </w:r>
      <w:r w:rsidRPr="004014A0">
        <w:t>n</w:t>
      </w:r>
      <w:r>
        <w:t>í</w:t>
      </w:r>
      <w:r w:rsidRPr="004014A0">
        <w:t xml:space="preserve">, </w:t>
      </w:r>
      <w:r>
        <w:t>když</w:t>
      </w:r>
      <w:r w:rsidRPr="004014A0">
        <w:t xml:space="preserve"> pr</w:t>
      </w:r>
      <w:r>
        <w:t>o</w:t>
      </w:r>
      <w:r w:rsidRPr="004014A0">
        <w:t xml:space="preserve"> konkrétn</w:t>
      </w:r>
      <w:r>
        <w:t xml:space="preserve">í </w:t>
      </w:r>
      <w:r w:rsidRPr="004014A0">
        <w:t xml:space="preserve"> d</w:t>
      </w:r>
      <w:r>
        <w:t>a</w:t>
      </w:r>
      <w:r w:rsidRPr="004014A0">
        <w:t>tum existuj</w:t>
      </w:r>
      <w:r>
        <w:t>í</w:t>
      </w:r>
      <w:r w:rsidRPr="004014A0">
        <w:t xml:space="preserve"> záznamy</w:t>
      </w:r>
      <w:r w:rsidRPr="004014A0">
        <w:br/>
        <w:t>DOPLNZ00 - pr</w:t>
      </w:r>
      <w:r>
        <w:t>o</w:t>
      </w:r>
      <w:r w:rsidRPr="004014A0">
        <w:t xml:space="preserve"> pr</w:t>
      </w:r>
      <w:r>
        <w:t>ů</w:t>
      </w:r>
      <w:r w:rsidRPr="004014A0">
        <w:t>b</w:t>
      </w:r>
      <w:r>
        <w:t>ě</w:t>
      </w:r>
      <w:r w:rsidRPr="004014A0">
        <w:t>žné generov</w:t>
      </w:r>
      <w:r>
        <w:t>á</w:t>
      </w:r>
      <w:r w:rsidRPr="004014A0">
        <w:t>n</w:t>
      </w:r>
      <w:r>
        <w:t>í</w:t>
      </w:r>
      <w:r w:rsidRPr="004014A0">
        <w:t xml:space="preserve">, </w:t>
      </w:r>
      <w:r>
        <w:t>když</w:t>
      </w:r>
      <w:r w:rsidRPr="004014A0">
        <w:t xml:space="preserve"> s</w:t>
      </w:r>
      <w:r>
        <w:t>e</w:t>
      </w:r>
      <w:r w:rsidRPr="004014A0">
        <w:t xml:space="preserve"> </w:t>
      </w:r>
      <w:r>
        <w:t>standardně</w:t>
      </w:r>
      <w:r w:rsidRPr="004014A0">
        <w:t xml:space="preserve"> </w:t>
      </w:r>
      <w:r>
        <w:t xml:space="preserve">ukončí </w:t>
      </w:r>
      <w:r w:rsidRPr="004014A0">
        <w:t>gener</w:t>
      </w:r>
      <w:r>
        <w:t>ování</w:t>
      </w:r>
      <w:r w:rsidRPr="004014A0">
        <w:br/>
        <w:t>DOPLNK1 - pr</w:t>
      </w:r>
      <w:r>
        <w:t>o</w:t>
      </w:r>
      <w:r w:rsidRPr="004014A0">
        <w:t xml:space="preserve"> </w:t>
      </w:r>
      <w:r>
        <w:t>z</w:t>
      </w:r>
      <w:r w:rsidRPr="004014A0">
        <w:t>p</w:t>
      </w:r>
      <w:r>
        <w:t>ě</w:t>
      </w:r>
      <w:r w:rsidRPr="004014A0">
        <w:t>tné generov</w:t>
      </w:r>
      <w:r>
        <w:t>á</w:t>
      </w:r>
      <w:r w:rsidRPr="004014A0">
        <w:t>n</w:t>
      </w:r>
      <w:r>
        <w:t>í</w:t>
      </w:r>
      <w:r w:rsidRPr="004014A0">
        <w:t>, k</w:t>
      </w:r>
      <w:r>
        <w:t>dy</w:t>
      </w:r>
      <w:r w:rsidRPr="004014A0">
        <w:t xml:space="preserve"> generuj s</w:t>
      </w:r>
      <w:r>
        <w:t>e</w:t>
      </w:r>
      <w:r w:rsidRPr="004014A0">
        <w:t xml:space="preserve"> nerovná 2 </w:t>
      </w:r>
      <w:r w:rsidRPr="004014A0">
        <w:br/>
        <w:t>DOPLNK2 - pr</w:t>
      </w:r>
      <w:r>
        <w:t>o</w:t>
      </w:r>
      <w:r w:rsidRPr="004014A0">
        <w:t xml:space="preserve"> </w:t>
      </w:r>
      <w:r>
        <w:t>z</w:t>
      </w:r>
      <w:r w:rsidRPr="004014A0">
        <w:t>p</w:t>
      </w:r>
      <w:r>
        <w:t>ě</w:t>
      </w:r>
      <w:r w:rsidRPr="004014A0">
        <w:t>tné generov</w:t>
      </w:r>
      <w:r>
        <w:t>á</w:t>
      </w:r>
      <w:r w:rsidRPr="004014A0">
        <w:t>n</w:t>
      </w:r>
      <w:r>
        <w:t>í</w:t>
      </w:r>
      <w:r w:rsidRPr="004014A0">
        <w:t>, k</w:t>
      </w:r>
      <w:r>
        <w:t>dy</w:t>
      </w:r>
      <w:r w:rsidRPr="004014A0">
        <w:t xml:space="preserve"> pr</w:t>
      </w:r>
      <w:r>
        <w:t>o</w:t>
      </w:r>
      <w:r w:rsidRPr="004014A0">
        <w:t xml:space="preserve"> konkrétny d</w:t>
      </w:r>
      <w:r>
        <w:t>a</w:t>
      </w:r>
      <w:r w:rsidRPr="004014A0">
        <w:t>tum existuj</w:t>
      </w:r>
      <w:r>
        <w:t>í</w:t>
      </w:r>
      <w:r w:rsidRPr="004014A0">
        <w:t xml:space="preserve"> záznamy</w:t>
      </w:r>
      <w:r w:rsidRPr="004014A0">
        <w:br/>
        <w:t>DOPLNK00 - pr</w:t>
      </w:r>
      <w:r>
        <w:t>o</w:t>
      </w:r>
      <w:r w:rsidRPr="004014A0">
        <w:t xml:space="preserve"> </w:t>
      </w:r>
      <w:r>
        <w:t>z</w:t>
      </w:r>
      <w:r w:rsidRPr="004014A0">
        <w:t>p</w:t>
      </w:r>
      <w:r>
        <w:t>ě</w:t>
      </w:r>
      <w:r w:rsidRPr="004014A0">
        <w:t>tné generov</w:t>
      </w:r>
      <w:r>
        <w:t>á</w:t>
      </w:r>
      <w:r w:rsidRPr="004014A0">
        <w:t>n</w:t>
      </w:r>
      <w:r>
        <w:t>í</w:t>
      </w:r>
      <w:r w:rsidRPr="004014A0">
        <w:t>, k</w:t>
      </w:r>
      <w:r>
        <w:t>dy</w:t>
      </w:r>
      <w:r w:rsidRPr="004014A0">
        <w:t xml:space="preserve"> s</w:t>
      </w:r>
      <w:r>
        <w:t>e</w:t>
      </w:r>
      <w:r w:rsidRPr="004014A0">
        <w:t xml:space="preserve"> </w:t>
      </w:r>
      <w:r>
        <w:t>standardně</w:t>
      </w:r>
      <w:r w:rsidRPr="004014A0">
        <w:t xml:space="preserve"> </w:t>
      </w:r>
      <w:r>
        <w:t xml:space="preserve">ukončí </w:t>
      </w:r>
      <w:r w:rsidRPr="004014A0">
        <w:t>gener</w:t>
      </w:r>
      <w:r>
        <w:t>ování</w:t>
      </w:r>
      <w:r w:rsidRPr="004014A0">
        <w:br/>
      </w:r>
    </w:p>
    <w:p w14:paraId="2D088649" w14:textId="77777777" w:rsidR="007269A6" w:rsidRPr="004A150A" w:rsidRDefault="007269A6" w:rsidP="00CA0454">
      <w:pPr>
        <w:rPr>
          <w:b/>
          <w:u w:val="single"/>
        </w:rPr>
      </w:pPr>
      <w:r w:rsidRPr="004A150A">
        <w:rPr>
          <w:b/>
          <w:u w:val="single"/>
        </w:rPr>
        <w:t>DKE07b [U] [</w:t>
      </w:r>
      <w:r>
        <w:rPr>
          <w:b/>
          <w:u w:val="single"/>
        </w:rPr>
        <w:t>INF</w:t>
      </w:r>
      <w:r w:rsidRPr="004A150A">
        <w:rPr>
          <w:b/>
          <w:u w:val="single"/>
        </w:rPr>
        <w:t>] Zpětné generování Datum %1, ASD %2, SLM %3.</w:t>
      </w:r>
    </w:p>
    <w:p w14:paraId="3B145D16" w14:textId="77777777" w:rsidR="007269A6" w:rsidRDefault="007269A6" w:rsidP="00CA0454">
      <w:pPr>
        <w:ind w:left="708"/>
      </w:pPr>
      <w:r>
        <w:t>Datum - Datum aktuálního záznamu v Dcd (záznam z kterého budeme generovat dozadu)</w:t>
      </w:r>
    </w:p>
    <w:p w14:paraId="1743E22C" w14:textId="77777777" w:rsidR="007269A6" w:rsidRDefault="007269A6" w:rsidP="00CA0454">
      <w:pPr>
        <w:ind w:left="708"/>
      </w:pPr>
      <w:r>
        <w:t xml:space="preserve">ASD - </w:t>
      </w:r>
      <w:r w:rsidRPr="008B44D7">
        <w:t xml:space="preserve">Kód ASD </w:t>
      </w:r>
      <w:r>
        <w:t>-</w:t>
      </w:r>
      <w:r w:rsidRPr="008B44D7">
        <w:t xml:space="preserve"> od</w:t>
      </w:r>
      <w:r>
        <w:t xml:space="preserve"> (kod_asd_od) </w:t>
      </w:r>
    </w:p>
    <w:p w14:paraId="224868E9" w14:textId="77777777" w:rsidR="007269A6" w:rsidRDefault="007269A6" w:rsidP="00CA0454">
      <w:pPr>
        <w:ind w:left="708"/>
      </w:pPr>
      <w:r>
        <w:t xml:space="preserve">SLM - SLM ze záznamu v Dcd </w:t>
      </w:r>
    </w:p>
    <w:p w14:paraId="4EED6B97" w14:textId="77777777" w:rsidR="007269A6" w:rsidRDefault="007269A6" w:rsidP="00CA0454">
      <w:pPr>
        <w:ind w:left="708"/>
      </w:pPr>
      <w:r>
        <w:lastRenderedPageBreak/>
        <w:t>Začátek zpětného generování.</w:t>
      </w:r>
    </w:p>
    <w:p w14:paraId="240CAB76" w14:textId="77777777" w:rsidR="00A56B0E" w:rsidRDefault="00A56B0E" w:rsidP="007D5C13">
      <w:pPr>
        <w:pStyle w:val="dokumentace-textpodntu"/>
      </w:pPr>
    </w:p>
    <w:p w14:paraId="32E071E5" w14:textId="100FBC57" w:rsidR="006C7D3E" w:rsidRDefault="006C7D3E" w:rsidP="006C7D3E">
      <w:pPr>
        <w:pStyle w:val="Nadpis4"/>
      </w:pPr>
      <w:bookmarkStart w:id="2388" w:name="_Toc398639961"/>
      <w:r w:rsidRPr="00DD3358">
        <w:t xml:space="preserve">Automatické doplnění Začátek / Konec </w:t>
      </w:r>
      <w:r>
        <w:t>pro kalkulaci</w:t>
      </w:r>
      <w:bookmarkEnd w:id="2388"/>
      <w:r>
        <w:t xml:space="preserve"> </w:t>
      </w:r>
    </w:p>
    <w:p w14:paraId="677E363B" w14:textId="77777777" w:rsidR="006C7D3E" w:rsidRDefault="006C7D3E">
      <w:r w:rsidRPr="00DD3358">
        <w:t>Pokud v záznamu časové údaje</w:t>
      </w:r>
      <w:r>
        <w:t xml:space="preserve"> „Čas Od“ a „Čas Do“ </w:t>
      </w:r>
      <w:r w:rsidRPr="00DD3358">
        <w:t>(oba)</w:t>
      </w:r>
      <w:r>
        <w:t xml:space="preserve"> nejsou zadány uživatelem :</w:t>
      </w:r>
    </w:p>
    <w:p w14:paraId="204D0696" w14:textId="2502C824" w:rsidR="00633A54" w:rsidRDefault="00633A54" w:rsidP="001D5BE4"/>
    <w:p w14:paraId="7F437498" w14:textId="77777777" w:rsidR="00633A54" w:rsidRDefault="00633A54" w:rsidP="00633A54">
      <w:r>
        <w:t>Vzhledem na kontrolu DK004 pro záznamy, které:</w:t>
      </w:r>
    </w:p>
    <w:p w14:paraId="59DCDD2F" w14:textId="77777777" w:rsidR="00633A54" w:rsidRDefault="00633A54" w:rsidP="001D5BE4">
      <w:pPr>
        <w:ind w:left="708"/>
      </w:pPr>
      <w:r>
        <w:t>Nemají vyplněn začátek a ukončené jsou před začátkem směny</w:t>
      </w:r>
    </w:p>
    <w:p w14:paraId="091E388F" w14:textId="77777777" w:rsidR="00633A54" w:rsidRDefault="00633A54" w:rsidP="001D5BE4">
      <w:pPr>
        <w:ind w:left="708"/>
      </w:pPr>
      <w:r>
        <w:t>Nemají vyplněn konec a začátek je po ukončení směny</w:t>
      </w:r>
    </w:p>
    <w:p w14:paraId="676C6950" w14:textId="77777777" w:rsidR="00633A54" w:rsidRDefault="00633A54" w:rsidP="00633A54"/>
    <w:p w14:paraId="45111813" w14:textId="77E85467" w:rsidR="00633A54" w:rsidRDefault="00633A54" w:rsidP="00633A54">
      <w:r>
        <w:t>Nastavení nevyplněných položek pro výpočet se provede tak, že pro výpočet se použije vyplněná párová položka (dříve bylo nastaveno na „nevyplněno“), tzn. pro nevyplněný konec se použije hodnota ze začátku záznamu a opačně</w:t>
      </w:r>
      <w:r w:rsidRPr="002F40FB">
        <w:t xml:space="preserve"> </w:t>
      </w:r>
      <w:r>
        <w:t>pro nevyplněný začátek se použije hodnota z konce záznamu.</w:t>
      </w:r>
    </w:p>
    <w:p w14:paraId="26FAEDB4" w14:textId="037DD6A8" w:rsidR="008E0610" w:rsidRDefault="008E0610" w:rsidP="00633A54"/>
    <w:p w14:paraId="5C1B9D98" w14:textId="0DC49FA5" w:rsidR="008E0610" w:rsidRDefault="008E0610" w:rsidP="008E0610">
      <w:pPr>
        <w:pStyle w:val="Zkladntext"/>
      </w:pPr>
      <w:r>
        <w:t>Pokud odchod</w:t>
      </w:r>
      <w:r w:rsidR="00554156">
        <w:t>,</w:t>
      </w:r>
      <w:r>
        <w:t xml:space="preserve"> </w:t>
      </w:r>
      <w:r w:rsidR="00554156">
        <w:t xml:space="preserve">podle aktuální konfigurace a situace, </w:t>
      </w:r>
      <w:r>
        <w:t>nebylo možné doplnit, např. protože začátek záznamu je za plánovaným koncem směny, zobrazí se hlášení:</w:t>
      </w:r>
    </w:p>
    <w:p w14:paraId="0DA08A5B" w14:textId="253E8A54" w:rsidR="008E0610" w:rsidRDefault="008E0610" w:rsidP="00D37C3E">
      <w:pPr>
        <w:pStyle w:val="Zkladntext"/>
        <w:ind w:left="284"/>
      </w:pPr>
      <w:r w:rsidRPr="00D37C3E">
        <w:rPr>
          <w:rFonts w:cs="Arial"/>
          <w:b/>
          <w:bCs/>
        </w:rPr>
        <w:t>DD165</w:t>
      </w:r>
      <w:r w:rsidRPr="003F0373">
        <w:rPr>
          <w:rFonts w:cs="Arial"/>
        </w:rPr>
        <w:t xml:space="preserve"> [U] [WAR] Dne %1, odchod nebylo možné doplnit, protože začátek (%2) je po směně (%3).</w:t>
      </w:r>
    </w:p>
    <w:p w14:paraId="76C4E305" w14:textId="5CF09FED" w:rsidR="00633A54" w:rsidRDefault="00633A54" w:rsidP="001D5BE4"/>
    <w:p w14:paraId="1634347F" w14:textId="1B30A1A8" w:rsidR="00633A54" w:rsidRDefault="00363658" w:rsidP="001D5BE4">
      <w:pPr>
        <w:pStyle w:val="Nadpis5"/>
      </w:pPr>
      <w:r>
        <w:t>Plovoucí</w:t>
      </w:r>
      <w:r w:rsidR="00633A54">
        <w:t xml:space="preserve"> směna podle Kal01</w:t>
      </w:r>
    </w:p>
    <w:p w14:paraId="6FF35FAE" w14:textId="33B65A10" w:rsidR="006C7D3E" w:rsidRDefault="006C7D3E" w:rsidP="001D5BE4">
      <w:r>
        <w:t>Pro režim automatického doplnění „</w:t>
      </w:r>
      <w:r w:rsidR="00363658">
        <w:t>plovoucí</w:t>
      </w:r>
      <w:r>
        <w:t xml:space="preserve"> směny“</w:t>
      </w:r>
      <w:r w:rsidR="00633A54">
        <w:t xml:space="preserve"> (podle Kal01)</w:t>
      </w:r>
      <w:r>
        <w:t>:</w:t>
      </w:r>
    </w:p>
    <w:p w14:paraId="66AA85C7" w14:textId="43C2A666" w:rsidR="006C7D3E" w:rsidRDefault="006C7D3E" w:rsidP="00637994">
      <w:pPr>
        <w:numPr>
          <w:ilvl w:val="0"/>
          <w:numId w:val="147"/>
        </w:numPr>
      </w:pPr>
      <w:r>
        <w:t xml:space="preserve">Pro režim „Allianz“ se automatické doplnění provede pouze pro záznamy se SLM s IA </w:t>
      </w:r>
      <w:r w:rsidRPr="00DB3805">
        <w:t>12, 14</w:t>
      </w:r>
      <w:r w:rsidR="003D0B46">
        <w:t>, 35, 36</w:t>
      </w:r>
      <w:r>
        <w:t xml:space="preserve">, </w:t>
      </w:r>
      <w:r w:rsidRPr="00DB3805">
        <w:t>800, 903, 998, 999, 1008</w:t>
      </w:r>
    </w:p>
    <w:p w14:paraId="36DB0EF7" w14:textId="77777777" w:rsidR="006C7D3E" w:rsidRDefault="006C7D3E" w:rsidP="00637994">
      <w:pPr>
        <w:numPr>
          <w:ilvl w:val="0"/>
          <w:numId w:val="147"/>
        </w:numPr>
      </w:pPr>
      <w:r>
        <w:t>Pro režim standard – bez omezení IA</w:t>
      </w:r>
    </w:p>
    <w:p w14:paraId="207BD88D" w14:textId="0BB26DE6" w:rsidR="006C7D3E" w:rsidRDefault="006C7D3E" w:rsidP="00637994">
      <w:pPr>
        <w:numPr>
          <w:ilvl w:val="0"/>
          <w:numId w:val="147"/>
        </w:numPr>
      </w:pPr>
      <w:r>
        <w:t>Pro ostatní režimy:</w:t>
      </w:r>
      <w:r w:rsidR="00633A54">
        <w:t xml:space="preserve"> </w:t>
      </w:r>
      <w:r>
        <w:t>Začátek a konec je stanoven dle obvyklé směny na vzorovém dnu.</w:t>
      </w:r>
    </w:p>
    <w:p w14:paraId="3912DF06" w14:textId="77777777" w:rsidR="00633A54" w:rsidRDefault="00633A54" w:rsidP="001D5BE4">
      <w:pPr>
        <w:ind w:left="720"/>
      </w:pPr>
    </w:p>
    <w:p w14:paraId="0FF6A626" w14:textId="75A9DBD8" w:rsidR="00633A54" w:rsidRDefault="00363658" w:rsidP="00633A54">
      <w:pPr>
        <w:pStyle w:val="Nadpis5"/>
      </w:pPr>
      <w:r>
        <w:t>Plovoucí</w:t>
      </w:r>
      <w:r w:rsidR="00633A54">
        <w:t xml:space="preserve"> odchylka podle Slm01</w:t>
      </w:r>
    </w:p>
    <w:p w14:paraId="6D7F1869" w14:textId="77777777" w:rsidR="00633A54" w:rsidRDefault="00633A54" w:rsidP="001D5BE4">
      <w:r>
        <w:t>Pokud je požadované automatické doplnění začátku/konce záznamu denní docházky, který nebyl zadán uživatelem nebo nebyl doplněn z vyhodnocení průchodů tak, aby byla naplněná plánovaná délka směny, je potřebné pro příslušnou SLM na Slm01 nastavit parametr:</w:t>
      </w:r>
    </w:p>
    <w:p w14:paraId="3FD85CBF" w14:textId="77777777" w:rsidR="00633A54" w:rsidRDefault="00633A54" w:rsidP="001D5BE4">
      <w:r>
        <w:tab/>
        <w:t xml:space="preserve"> Režim doplnění Dcd01 = 4 (</w:t>
      </w:r>
      <w:r w:rsidRPr="000B2B69">
        <w:t>Plovoucí začátek/konec</w:t>
      </w:r>
      <w:r>
        <w:t xml:space="preserve">).  </w:t>
      </w:r>
    </w:p>
    <w:p w14:paraId="6A6AD4BD" w14:textId="77777777" w:rsidR="00633A54" w:rsidRDefault="00633A54" w:rsidP="001D5BE4">
      <w:r>
        <w:t>Příklady:</w:t>
      </w:r>
    </w:p>
    <w:p w14:paraId="1F705032" w14:textId="77777777" w:rsidR="00633A54" w:rsidRDefault="00633A54" w:rsidP="001D5BE4">
      <w:r>
        <w:t xml:space="preserve">Zaměstnanec má </w:t>
      </w:r>
      <w:r w:rsidRPr="000B2B69">
        <w:t xml:space="preserve"> b</w:t>
      </w:r>
      <w:r>
        <w:t>ě</w:t>
      </w:r>
      <w:r w:rsidRPr="000B2B69">
        <w:t xml:space="preserve">žnou směnu pro pružnou </w:t>
      </w:r>
      <w:r>
        <w:t>pracovní dobu s </w:t>
      </w:r>
    </w:p>
    <w:p w14:paraId="32C15978" w14:textId="77777777" w:rsidR="00633A54" w:rsidRDefault="00633A54" w:rsidP="001D5BE4">
      <w:pPr>
        <w:ind w:left="708"/>
      </w:pPr>
      <w:r>
        <w:t>obvyklá směna:</w:t>
      </w:r>
      <w:r>
        <w:tab/>
      </w:r>
      <w:r>
        <w:tab/>
      </w:r>
      <w:r>
        <w:tab/>
      </w:r>
      <w:r>
        <w:tab/>
      </w:r>
      <w:r>
        <w:tab/>
      </w:r>
      <w:r w:rsidRPr="000B2B69">
        <w:t>8</w:t>
      </w:r>
      <w:r>
        <w:t>:00</w:t>
      </w:r>
      <w:r w:rsidRPr="000B2B69">
        <w:t>-16</w:t>
      </w:r>
      <w:r>
        <w:t>:00</w:t>
      </w:r>
    </w:p>
    <w:p w14:paraId="3E921920" w14:textId="77777777" w:rsidR="00633A54" w:rsidRDefault="00633A54" w:rsidP="001D5BE4">
      <w:pPr>
        <w:ind w:left="708"/>
      </w:pPr>
      <w:r>
        <w:t>pevná část směny:</w:t>
      </w:r>
      <w:r>
        <w:tab/>
      </w:r>
      <w:r>
        <w:tab/>
      </w:r>
      <w:r>
        <w:tab/>
      </w:r>
      <w:r>
        <w:tab/>
      </w:r>
      <w:r w:rsidRPr="000B2B69">
        <w:t>9</w:t>
      </w:r>
      <w:r>
        <w:t>:00</w:t>
      </w:r>
      <w:r w:rsidRPr="000B2B69">
        <w:t>-14</w:t>
      </w:r>
      <w:r>
        <w:t>:00</w:t>
      </w:r>
    </w:p>
    <w:p w14:paraId="05DAB3E0" w14:textId="77777777" w:rsidR="00633A54" w:rsidRDefault="00633A54" w:rsidP="001D5BE4">
      <w:pPr>
        <w:ind w:left="708"/>
      </w:pPr>
      <w:r>
        <w:t xml:space="preserve">volitelný začátek a konec: </w:t>
      </w:r>
      <w:r>
        <w:tab/>
      </w:r>
      <w:r>
        <w:tab/>
      </w:r>
      <w:r>
        <w:tab/>
        <w:t>nevyplněn</w:t>
      </w:r>
    </w:p>
    <w:p w14:paraId="32334449" w14:textId="77777777" w:rsidR="00633A54" w:rsidRDefault="00633A54" w:rsidP="001D5BE4">
      <w:pPr>
        <w:ind w:left="708"/>
      </w:pPr>
      <w:r>
        <w:t>plánovaná délka směny</w:t>
      </w:r>
      <w:r w:rsidRPr="000B2B69">
        <w:t xml:space="preserve"> </w:t>
      </w:r>
      <w:r>
        <w:tab/>
      </w:r>
      <w:r>
        <w:tab/>
      </w:r>
      <w:r>
        <w:tab/>
        <w:t>8</w:t>
      </w:r>
      <w:r w:rsidRPr="000B2B69">
        <w:t>,</w:t>
      </w:r>
      <w:r>
        <w:t>0 hod</w:t>
      </w:r>
    </w:p>
    <w:p w14:paraId="73CF68ED" w14:textId="77777777" w:rsidR="00633A54" w:rsidRDefault="00633A54" w:rsidP="001D5BE4">
      <w:pPr>
        <w:ind w:left="708"/>
      </w:pPr>
      <w:r>
        <w:t>započitatelná délka plánované směny</w:t>
      </w:r>
      <w:r w:rsidRPr="000B2B69">
        <w:t xml:space="preserve"> </w:t>
      </w:r>
      <w:r>
        <w:tab/>
      </w:r>
      <w:r>
        <w:tab/>
      </w:r>
      <w:r w:rsidRPr="000B2B69">
        <w:t>7,5</w:t>
      </w:r>
      <w:r>
        <w:t xml:space="preserve"> hod</w:t>
      </w:r>
    </w:p>
    <w:p w14:paraId="76F94614" w14:textId="77777777" w:rsidR="00633A54" w:rsidRDefault="00633A54" w:rsidP="001D5BE4"/>
    <w:p w14:paraId="24563E54" w14:textId="77777777" w:rsidR="00633A54" w:rsidRDefault="00633A54" w:rsidP="001D5BE4">
      <w:r w:rsidRPr="00650748">
        <w:t>1/ Zaměstnanec přijde do práce v 7 hodin, ve 12 odchází na služební cestu</w:t>
      </w:r>
      <w:r>
        <w:t xml:space="preserve"> a již se nevrátí</w:t>
      </w:r>
      <w:r w:rsidRPr="00650748">
        <w:t>.</w:t>
      </w:r>
    </w:p>
    <w:p w14:paraId="54026261" w14:textId="44D3923C" w:rsidR="00633A54" w:rsidRDefault="00633A54" w:rsidP="001D5BE4">
      <w:pPr>
        <w:ind w:left="708"/>
      </w:pPr>
      <w:r w:rsidRPr="00650748">
        <w:t xml:space="preserve">Má odpracováno 5 hodin. </w:t>
      </w:r>
      <w:r>
        <w:t>Konec služební cesty se určí dopočtem:</w:t>
      </w:r>
    </w:p>
    <w:p w14:paraId="7A84F97A" w14:textId="77777777" w:rsidR="00633A54" w:rsidRDefault="00633A54" w:rsidP="001D5BE4">
      <w:pPr>
        <w:ind w:left="1416"/>
      </w:pPr>
      <w:r>
        <w:t xml:space="preserve">konec prac. cesty pro výpočet = začátek prvního záznamu ve dni + 8,0 hod </w:t>
      </w:r>
    </w:p>
    <w:p w14:paraId="5A63C025" w14:textId="77777777" w:rsidR="00633A54" w:rsidRDefault="00633A54" w:rsidP="001D5BE4">
      <w:pPr>
        <w:ind w:left="1416"/>
      </w:pPr>
      <w:r>
        <w:t>tj. 7:00 + 8,0 = 15:00</w:t>
      </w:r>
    </w:p>
    <w:p w14:paraId="3FCF2AFA" w14:textId="60072051" w:rsidR="00633A54" w:rsidRDefault="00633A54" w:rsidP="001D5BE4">
      <w:r w:rsidRPr="00650748">
        <w:br/>
        <w:t>2/ Zaměstnanec přijde v 9 hodin, ve 12 odchází</w:t>
      </w:r>
      <w:r>
        <w:t xml:space="preserve"> bez označení průchodu a již se nevrátí</w:t>
      </w:r>
      <w:r w:rsidRPr="00650748">
        <w:t>.</w:t>
      </w:r>
    </w:p>
    <w:p w14:paraId="09B08301" w14:textId="77777777" w:rsidR="00633A54" w:rsidRDefault="00633A54" w:rsidP="001D5BE4">
      <w:r>
        <w:tab/>
      </w:r>
      <w:r w:rsidRPr="00650748">
        <w:t xml:space="preserve">Má odpracováno </w:t>
      </w:r>
      <w:r>
        <w:t>3</w:t>
      </w:r>
      <w:r w:rsidRPr="00650748">
        <w:t xml:space="preserve"> hodin. </w:t>
      </w:r>
      <w:r>
        <w:t>Konec se určí dopočtem:</w:t>
      </w:r>
    </w:p>
    <w:p w14:paraId="539E6A18" w14:textId="77777777" w:rsidR="00633A54" w:rsidRDefault="00633A54" w:rsidP="001D5BE4">
      <w:pPr>
        <w:ind w:left="1416"/>
      </w:pPr>
      <w:r>
        <w:t xml:space="preserve">konec odpr. doby pro výpočet = začátek prvního záznamu ve dni + 8,0 hod </w:t>
      </w:r>
    </w:p>
    <w:p w14:paraId="7F59056A" w14:textId="77777777" w:rsidR="00633A54" w:rsidRDefault="00633A54" w:rsidP="001D5BE4">
      <w:pPr>
        <w:ind w:left="1416"/>
      </w:pPr>
      <w:r>
        <w:t>tj. 9:00 + 8,0 = 17:00</w:t>
      </w:r>
    </w:p>
    <w:p w14:paraId="4A2F4D86" w14:textId="4178F077" w:rsidR="006C7D3E" w:rsidRDefault="006C7D3E" w:rsidP="001D5BE4"/>
    <w:p w14:paraId="57ADD208" w14:textId="77777777" w:rsidR="00633A54" w:rsidRDefault="00633A54" w:rsidP="001D5BE4"/>
    <w:p w14:paraId="5F4C8BAF" w14:textId="35365DD4" w:rsidR="00633A54" w:rsidRDefault="00633A54" w:rsidP="001D5BE4">
      <w:pPr>
        <w:pStyle w:val="Nadpis5"/>
      </w:pPr>
      <w:r>
        <w:t>Pružná pracovní doba</w:t>
      </w:r>
    </w:p>
    <w:p w14:paraId="13BDDF48" w14:textId="77777777" w:rsidR="005320A9" w:rsidRPr="004663A5" w:rsidRDefault="005320A9" w:rsidP="001D5BE4">
      <w:r w:rsidRPr="004663A5">
        <w:t>Pokud v době kalkulace záznamu denní evidence docházky pro režim „Pružná PD“ při funkci automatického doplnění začátku nebo konce záznamu, není v definici vzorového dne vyplněna položka:</w:t>
      </w:r>
    </w:p>
    <w:p w14:paraId="762B7936" w14:textId="77777777" w:rsidR="005320A9" w:rsidRPr="004663A5" w:rsidRDefault="005320A9" w:rsidP="001D5BE4">
      <w:r w:rsidRPr="004663A5">
        <w:t>„Začátek pracovní doby od“ -  použije se obsah položky „Stanovený začátek pracovní doby“</w:t>
      </w:r>
    </w:p>
    <w:p w14:paraId="7CD60553" w14:textId="77777777" w:rsidR="005320A9" w:rsidRDefault="005320A9" w:rsidP="001D5BE4">
      <w:r w:rsidRPr="004663A5">
        <w:t>„Konec pracovní doby do“ -  použije se obsah položky „Stanovený konec pracovní doby“.</w:t>
      </w:r>
    </w:p>
    <w:p w14:paraId="399732F8" w14:textId="77777777" w:rsidR="002E0AE1" w:rsidRDefault="002E0AE1" w:rsidP="001D5BE4"/>
    <w:p w14:paraId="28681FDD" w14:textId="60657BBC" w:rsidR="005320A9" w:rsidRDefault="005320A9" w:rsidP="001D5BE4"/>
    <w:p w14:paraId="3048C4CC" w14:textId="77777777" w:rsidR="00BE5E1D" w:rsidRDefault="00BE5E1D" w:rsidP="001D5BE4"/>
    <w:p w14:paraId="3D9B3C66" w14:textId="77777777" w:rsidR="00DD3358" w:rsidRPr="00DD3358" w:rsidRDefault="00DD3358" w:rsidP="007669D3">
      <w:pPr>
        <w:pStyle w:val="Nadpis4"/>
      </w:pPr>
      <w:bookmarkStart w:id="2389" w:name="_Toc398639962"/>
      <w:r w:rsidRPr="00DD3358">
        <w:lastRenderedPageBreak/>
        <w:t xml:space="preserve">Automatické doplnění Začátek / Konec </w:t>
      </w:r>
      <w:r w:rsidR="00995CEA">
        <w:t>pro kalkulaci</w:t>
      </w:r>
      <w:r w:rsidR="006C7D3E">
        <w:t xml:space="preserve"> – režim Allianz</w:t>
      </w:r>
      <w:bookmarkEnd w:id="2389"/>
    </w:p>
    <w:p w14:paraId="0768EA1A" w14:textId="77777777" w:rsidR="00DD3358" w:rsidRDefault="00DD3358" w:rsidP="00A07C67">
      <w:pPr>
        <w:pStyle w:val="dokumentace-textpodntu"/>
        <w:ind w:left="0" w:firstLine="568"/>
        <w:jc w:val="both"/>
      </w:pPr>
      <w:r w:rsidRPr="00DD3358">
        <w:t>Automaticky doplňované nevyplněné položky „začátek“ resp. „konec“ záznamu se provádí podle aktuálního nastavení předmětné SLM v číselníku Dcc01.</w:t>
      </w:r>
    </w:p>
    <w:p w14:paraId="5EE9A123" w14:textId="77777777" w:rsidR="00995CEA" w:rsidRPr="00DD3358" w:rsidRDefault="00995CEA" w:rsidP="0033610E">
      <w:pPr>
        <w:pStyle w:val="dokumentace-textpodntu"/>
        <w:ind w:left="0"/>
        <w:jc w:val="both"/>
      </w:pPr>
      <w:r>
        <w:t>Doplnění se realizuje vzhledem na referenční datum kalkulace (doplňují se pouze pro záznamy</w:t>
      </w:r>
      <w:r w:rsidR="00FD3DBB">
        <w:t>,</w:t>
      </w:r>
      <w:r>
        <w:t xml:space="preserve"> u kterých je datum menší nebo rovný referenčnímu datu).</w:t>
      </w:r>
    </w:p>
    <w:p w14:paraId="43D7B6AC" w14:textId="77777777" w:rsidR="00DD3358" w:rsidRPr="00DD3358" w:rsidRDefault="00DD3358" w:rsidP="0033610E">
      <w:pPr>
        <w:pStyle w:val="dokumentace-textpodntu"/>
        <w:ind w:left="0"/>
        <w:jc w:val="both"/>
      </w:pPr>
    </w:p>
    <w:p w14:paraId="4587C119" w14:textId="77777777" w:rsidR="00DD3358" w:rsidRPr="00DD3358" w:rsidRDefault="00DD3358" w:rsidP="00A07C67">
      <w:pPr>
        <w:pStyle w:val="dokumentace-textpodntu"/>
        <w:ind w:left="0" w:firstLine="360"/>
        <w:jc w:val="both"/>
      </w:pPr>
      <w:r w:rsidRPr="00DD3358">
        <w:t xml:space="preserve">Automatické doplnění nevyplněného začátku / konce pro výpočet </w:t>
      </w:r>
      <w:r w:rsidR="007731E1">
        <w:t xml:space="preserve">započitatelných </w:t>
      </w:r>
      <w:r w:rsidRPr="00DD3358">
        <w:t>hodin pro každý záznam evidence docházky</w:t>
      </w:r>
      <w:r w:rsidR="007731E1">
        <w:t xml:space="preserve"> se provádí dle </w:t>
      </w:r>
      <w:r w:rsidRPr="00DD3358">
        <w:t xml:space="preserve"> těchto zásad :</w:t>
      </w:r>
    </w:p>
    <w:p w14:paraId="0407A30B" w14:textId="77777777" w:rsidR="000D5754" w:rsidRDefault="000D5754" w:rsidP="00637994">
      <w:pPr>
        <w:pStyle w:val="dokumentace-textpodntu"/>
        <w:numPr>
          <w:ilvl w:val="0"/>
          <w:numId w:val="29"/>
        </w:numPr>
      </w:pPr>
      <w:r>
        <w:t>Doplnění se provede dle aktuální volby Slm01, „Režim doplnění Dcd01 a Dcc04, „Typ zaokrouhlení průchodu“</w:t>
      </w:r>
    </w:p>
    <w:p w14:paraId="340690FF" w14:textId="77777777" w:rsidR="00DD3358" w:rsidRPr="00DD3358" w:rsidRDefault="00DD3358" w:rsidP="00637994">
      <w:pPr>
        <w:pStyle w:val="dokumentace-textpodntu"/>
        <w:numPr>
          <w:ilvl w:val="0"/>
          <w:numId w:val="29"/>
        </w:numPr>
      </w:pPr>
      <w:r w:rsidRPr="00DD3358">
        <w:t>Dovolená</w:t>
      </w:r>
      <w:r w:rsidR="007731E1">
        <w:t>, dle zvoleného režimu Standard / Allianz</w:t>
      </w:r>
      <w:r w:rsidR="007731E1">
        <w:br/>
      </w:r>
      <w:r w:rsidRPr="00DD3358">
        <w:t xml:space="preserve"> </w:t>
      </w:r>
      <w:r w:rsidR="007731E1">
        <w:t xml:space="preserve">Standard – režimu doplnění </w:t>
      </w:r>
      <w:r w:rsidR="000D5754">
        <w:t>dle volby Slm01, „Režim doplnění Dcd01“</w:t>
      </w:r>
      <w:r w:rsidR="007731E1">
        <w:br/>
      </w:r>
      <w:r w:rsidR="000D5754">
        <w:t xml:space="preserve">Allianz </w:t>
      </w:r>
      <w:r w:rsidRPr="00DD3358">
        <w:t>– na délku poloviční pracovní směny</w:t>
      </w:r>
    </w:p>
    <w:p w14:paraId="7AF562B8" w14:textId="77777777" w:rsidR="00DD3358" w:rsidRPr="00DD3358" w:rsidRDefault="00DD3358" w:rsidP="00637994">
      <w:pPr>
        <w:pStyle w:val="dokumentace-textpodntu"/>
        <w:numPr>
          <w:ilvl w:val="0"/>
          <w:numId w:val="29"/>
        </w:numPr>
      </w:pPr>
      <w:r w:rsidRPr="00DD3358">
        <w:t>Pružné odchylky</w:t>
      </w:r>
      <w:r w:rsidR="000D5754">
        <w:t xml:space="preserve"> (Slm01, „</w:t>
      </w:r>
      <w:r w:rsidR="008D2831">
        <w:t>Typ zpracování SLM v DOCH</w:t>
      </w:r>
      <w:r w:rsidR="000D5754">
        <w:t>“ = 3  )</w:t>
      </w:r>
      <w:r w:rsidRPr="00DD3358">
        <w:t xml:space="preserve">, </w:t>
      </w:r>
      <w:r w:rsidR="000D5754">
        <w:br/>
      </w:r>
      <w:r w:rsidRPr="000D5754">
        <w:rPr>
          <w:b/>
        </w:rPr>
        <w:t>začátek</w:t>
      </w:r>
      <w:r w:rsidRPr="00DD3358">
        <w:t xml:space="preserve">  – na délku směny </w:t>
      </w:r>
      <w:r w:rsidR="00037AE9">
        <w:t xml:space="preserve">s ohledem </w:t>
      </w:r>
      <w:r w:rsidRPr="00DD3358">
        <w:t xml:space="preserve">na </w:t>
      </w:r>
      <w:r w:rsidR="000D5754">
        <w:t xml:space="preserve">naposled zaznamenaný </w:t>
      </w:r>
      <w:r w:rsidR="00476166">
        <w:t>odchod</w:t>
      </w:r>
      <w:r w:rsidR="000D5754">
        <w:t xml:space="preserve"> ve dni</w:t>
      </w:r>
      <w:r w:rsidRPr="00DD3358">
        <w:t>, maximálně však na konec</w:t>
      </w:r>
      <w:r w:rsidR="000D5754">
        <w:t xml:space="preserve"> povoleného </w:t>
      </w:r>
      <w:r w:rsidR="002A3CB1">
        <w:t>příchodu</w:t>
      </w:r>
      <w:r w:rsidR="000D5754">
        <w:t xml:space="preserve"> podle vzorového dne</w:t>
      </w:r>
      <w:r w:rsidR="000D5754">
        <w:br/>
      </w:r>
      <w:r w:rsidRPr="000D5754">
        <w:rPr>
          <w:b/>
        </w:rPr>
        <w:t>konec</w:t>
      </w:r>
      <w:r w:rsidRPr="00DD3358">
        <w:t xml:space="preserve">  – na délku směny vzhledem na </w:t>
      </w:r>
      <w:r w:rsidR="000D5754">
        <w:t xml:space="preserve">první zaznamenaný příchod </w:t>
      </w:r>
      <w:r w:rsidRPr="00DD3358">
        <w:t>v</w:t>
      </w:r>
      <w:r w:rsidR="00037AE9">
        <w:t>e</w:t>
      </w:r>
      <w:r w:rsidRPr="00DD3358">
        <w:t xml:space="preserve"> dni, maximálně však na začátek </w:t>
      </w:r>
      <w:r w:rsidR="002A3CB1">
        <w:t>povoleného odchodu podle vzorového dne</w:t>
      </w:r>
    </w:p>
    <w:p w14:paraId="32D9361D" w14:textId="77777777" w:rsidR="00DD3358" w:rsidRPr="00DD3358" w:rsidRDefault="00DD3358" w:rsidP="00637994">
      <w:pPr>
        <w:pStyle w:val="dokumentace-textpodntu"/>
        <w:numPr>
          <w:ilvl w:val="0"/>
          <w:numId w:val="29"/>
        </w:numPr>
      </w:pPr>
      <w:r w:rsidRPr="00DD3358">
        <w:t>Pevné odchylky</w:t>
      </w:r>
      <w:r w:rsidR="00476166">
        <w:t xml:space="preserve"> (Slm01, „</w:t>
      </w:r>
      <w:r w:rsidR="008D2831">
        <w:t>Typ zpracování SLM v DOCH</w:t>
      </w:r>
      <w:r w:rsidR="00476166">
        <w:t>“ = 1  )</w:t>
      </w:r>
      <w:r w:rsidR="00476166">
        <w:br/>
      </w:r>
      <w:r w:rsidRPr="00476166">
        <w:rPr>
          <w:b/>
        </w:rPr>
        <w:t>začátek</w:t>
      </w:r>
      <w:r w:rsidRPr="00DD3358">
        <w:t xml:space="preserve">  – na délku směny vzhledem na </w:t>
      </w:r>
      <w:r w:rsidR="00476166">
        <w:t>naposled zaznamenaný odchod ve dni</w:t>
      </w:r>
      <w:r w:rsidRPr="00DD3358">
        <w:t xml:space="preserve">, maximálně však na </w:t>
      </w:r>
      <w:r w:rsidR="00476166">
        <w:t>začátek</w:t>
      </w:r>
      <w:r w:rsidR="00476166" w:rsidRPr="00DD3358">
        <w:t xml:space="preserve"> </w:t>
      </w:r>
      <w:r w:rsidRPr="00DD3358">
        <w:t>obvyklé směny</w:t>
      </w:r>
      <w:r w:rsidR="00476166">
        <w:t xml:space="preserve"> podle vzorového dne</w:t>
      </w:r>
      <w:r w:rsidR="00476166">
        <w:br/>
      </w:r>
      <w:r w:rsidRPr="00476166">
        <w:rPr>
          <w:b/>
        </w:rPr>
        <w:t>konec</w:t>
      </w:r>
      <w:r w:rsidRPr="00DD3358">
        <w:t xml:space="preserve">  – na délku směny vzhledem na </w:t>
      </w:r>
      <w:r w:rsidR="00476166">
        <w:t>první zaznamenaný příchod</w:t>
      </w:r>
      <w:r w:rsidRPr="00DD3358">
        <w:t xml:space="preserve"> v</w:t>
      </w:r>
      <w:r w:rsidR="00DA53DF">
        <w:t>e</w:t>
      </w:r>
      <w:r w:rsidRPr="00DD3358">
        <w:t xml:space="preserve"> dni, maximálně však na </w:t>
      </w:r>
      <w:r w:rsidR="00476166">
        <w:t>konec</w:t>
      </w:r>
      <w:r w:rsidR="00476166" w:rsidRPr="00DD3358">
        <w:t xml:space="preserve"> </w:t>
      </w:r>
      <w:r w:rsidRPr="00DD3358">
        <w:t>obvyklé směny</w:t>
      </w:r>
      <w:r w:rsidR="00476166">
        <w:t xml:space="preserve"> podle vzorového dne</w:t>
      </w:r>
    </w:p>
    <w:p w14:paraId="51FDC762" w14:textId="77777777" w:rsidR="00DD3358" w:rsidRPr="00DD3358" w:rsidRDefault="00DD3358" w:rsidP="00637994">
      <w:pPr>
        <w:pStyle w:val="dokumentace-textpodntu"/>
        <w:numPr>
          <w:ilvl w:val="0"/>
          <w:numId w:val="29"/>
        </w:numPr>
      </w:pPr>
      <w:r w:rsidRPr="00DD3358">
        <w:t>Volné odchylky</w:t>
      </w:r>
      <w:r w:rsidR="00476166">
        <w:t>(Slm01, „</w:t>
      </w:r>
      <w:r w:rsidR="008D2831">
        <w:t>Typ zpracování SLM v DOCH</w:t>
      </w:r>
      <w:r w:rsidR="00476166">
        <w:t>“ = 0  )</w:t>
      </w:r>
      <w:r w:rsidR="00476166">
        <w:br/>
      </w:r>
      <w:r w:rsidRPr="00DD3358">
        <w:t xml:space="preserve"> </w:t>
      </w:r>
      <w:r w:rsidRPr="00476166">
        <w:rPr>
          <w:b/>
        </w:rPr>
        <w:t>začátek</w:t>
      </w:r>
      <w:r w:rsidRPr="00DD3358">
        <w:t xml:space="preserve">  – na délku směny vzhledem na </w:t>
      </w:r>
      <w:r w:rsidR="00476166">
        <w:t>naposled zaznamenaný odchod</w:t>
      </w:r>
      <w:r w:rsidRPr="00DD3358">
        <w:t xml:space="preserve"> v</w:t>
      </w:r>
      <w:r w:rsidR="00DA53DF">
        <w:t>e</w:t>
      </w:r>
      <w:r w:rsidRPr="00DD3358">
        <w:t xml:space="preserve"> dni, maximálně však na </w:t>
      </w:r>
      <w:r w:rsidR="00476166">
        <w:t xml:space="preserve">povolený </w:t>
      </w:r>
      <w:r w:rsidRPr="00DD3358">
        <w:t>konec pro odchod</w:t>
      </w:r>
      <w:r w:rsidR="00476166">
        <w:t xml:space="preserve"> podle vzorového dne</w:t>
      </w:r>
      <w:r w:rsidR="00476166">
        <w:br/>
      </w:r>
      <w:r w:rsidRPr="00476166">
        <w:rPr>
          <w:b/>
        </w:rPr>
        <w:t>konec</w:t>
      </w:r>
      <w:r w:rsidRPr="00DD3358">
        <w:t xml:space="preserve">  – na délku směny vzhledem na </w:t>
      </w:r>
      <w:r w:rsidR="00476166">
        <w:t>první zaznamenaný příchod</w:t>
      </w:r>
      <w:r w:rsidRPr="00DD3358">
        <w:t xml:space="preserve"> v</w:t>
      </w:r>
      <w:r w:rsidR="00DA53DF">
        <w:t>e</w:t>
      </w:r>
      <w:r w:rsidRPr="00DD3358">
        <w:t xml:space="preserve"> dni, maximálně však na </w:t>
      </w:r>
      <w:r w:rsidR="00476166">
        <w:t xml:space="preserve">povolený </w:t>
      </w:r>
      <w:r w:rsidRPr="00DD3358">
        <w:t>začátek pro příchod</w:t>
      </w:r>
    </w:p>
    <w:p w14:paraId="0FD6D412" w14:textId="77777777" w:rsidR="00DD3358" w:rsidRPr="00DD3358" w:rsidRDefault="00DD3358" w:rsidP="00DD3358">
      <w:pPr>
        <w:pStyle w:val="dokumentace-textpodntu"/>
        <w:ind w:left="0"/>
      </w:pPr>
    </w:p>
    <w:p w14:paraId="3F92655F" w14:textId="77777777" w:rsidR="00DD3358" w:rsidRPr="00DD3358" w:rsidRDefault="00DD3358" w:rsidP="0033610E">
      <w:pPr>
        <w:pStyle w:val="dokumentace-textpodntu"/>
        <w:ind w:left="0"/>
        <w:jc w:val="both"/>
      </w:pPr>
      <w:r w:rsidRPr="00DD3358">
        <w:t>Pokud v ručně vloženém záznamu nejsou vyplněné časové údaje (oba),  tak se pro výpočet použijí hodnoty ze vzorového dne (začátek a konec běžné směny).</w:t>
      </w:r>
    </w:p>
    <w:p w14:paraId="6E47B524" w14:textId="77777777" w:rsidR="00DD3358" w:rsidRPr="00DD3358" w:rsidRDefault="00DD3358" w:rsidP="0033610E">
      <w:pPr>
        <w:pStyle w:val="dokumentace-textpodntu"/>
        <w:ind w:left="0"/>
        <w:jc w:val="both"/>
      </w:pPr>
    </w:p>
    <w:p w14:paraId="4FFD18CB" w14:textId="77777777" w:rsidR="00DD3358" w:rsidRPr="00DD3358" w:rsidRDefault="00DD3358" w:rsidP="0033610E">
      <w:pPr>
        <w:pStyle w:val="dokumentace-textpodntu"/>
        <w:ind w:left="0"/>
        <w:jc w:val="both"/>
      </w:pPr>
      <w:r w:rsidRPr="00DD3358">
        <w:t>Pokud při záznamu v DD  není vyplněn „příchod“, tak se provede dopočet konce směny, pokud je povolený konfigurací.</w:t>
      </w:r>
    </w:p>
    <w:p w14:paraId="3BAD012F" w14:textId="77777777" w:rsidR="00DD3358" w:rsidRPr="00DD3358" w:rsidRDefault="00DD3358" w:rsidP="0033610E">
      <w:pPr>
        <w:jc w:val="both"/>
        <w:rPr>
          <w:rFonts w:cs="Arial"/>
          <w:bCs/>
        </w:rPr>
      </w:pPr>
      <w:r w:rsidRPr="00DD3358">
        <w:rPr>
          <w:rFonts w:cs="Arial"/>
          <w:bCs/>
        </w:rPr>
        <w:t>Když se jedná o první záznam dne, postupujeme podle standardního režimu (typ Kalendáře, SLM a Vzorového dne)</w:t>
      </w:r>
    </w:p>
    <w:p w14:paraId="77132EF4" w14:textId="77777777" w:rsidR="00DD3358" w:rsidRPr="00DD3358" w:rsidRDefault="00DD3358" w:rsidP="0033610E">
      <w:pPr>
        <w:jc w:val="both"/>
        <w:rPr>
          <w:rFonts w:cs="Arial"/>
          <w:bCs/>
        </w:rPr>
      </w:pPr>
      <w:r w:rsidRPr="00DD3358">
        <w:rPr>
          <w:rFonts w:cs="Arial"/>
          <w:bCs/>
        </w:rPr>
        <w:t xml:space="preserve">Pokud se jedná </w:t>
      </w:r>
      <w:r w:rsidR="00DA53DF">
        <w:rPr>
          <w:rFonts w:cs="Arial"/>
          <w:bCs/>
        </w:rPr>
        <w:t xml:space="preserve">o </w:t>
      </w:r>
      <w:r w:rsidRPr="00DD3358">
        <w:rPr>
          <w:rFonts w:cs="Arial"/>
          <w:bCs/>
        </w:rPr>
        <w:t>druhý a další záznam, tak příchod se doplní podle max. hodnoty začátku resp.  ukončení předcházejících záznamů daného dne.</w:t>
      </w:r>
    </w:p>
    <w:p w14:paraId="35FD4066" w14:textId="77777777" w:rsidR="00DD3358" w:rsidRPr="00DD3358" w:rsidRDefault="00DD3358" w:rsidP="0033610E">
      <w:pPr>
        <w:jc w:val="both"/>
      </w:pPr>
    </w:p>
    <w:p w14:paraId="4F9C6956" w14:textId="77777777" w:rsidR="00DD3358" w:rsidRPr="00DD3358" w:rsidRDefault="00DD3358" w:rsidP="0033610E">
      <w:pPr>
        <w:jc w:val="both"/>
      </w:pPr>
      <w:r w:rsidRPr="00DD3358">
        <w:t>Pokud při záznamu generovaném z evidence snímačů není vyplněný „odchod“, tak se provede dopočet konce směny, pokud je povolený konfigurací</w:t>
      </w:r>
      <w:r w:rsidR="007F2FF2">
        <w:t>.</w:t>
      </w:r>
    </w:p>
    <w:p w14:paraId="3E81F1BE" w14:textId="77777777" w:rsidR="00DD3358" w:rsidRPr="00DD3358" w:rsidRDefault="00DD3358" w:rsidP="0033610E">
      <w:pPr>
        <w:jc w:val="both"/>
      </w:pPr>
      <w:r w:rsidRPr="00DD3358">
        <w:t xml:space="preserve">Toto doplnění se provádí jen pro záznamy u kterých je „Datum Od“ menší než </w:t>
      </w:r>
      <w:r w:rsidR="007F2FF2">
        <w:t xml:space="preserve">je aktuální </w:t>
      </w:r>
      <w:r w:rsidRPr="00DD3358">
        <w:t xml:space="preserve">den. </w:t>
      </w:r>
    </w:p>
    <w:p w14:paraId="1A23D646" w14:textId="77777777" w:rsidR="00DD3358" w:rsidRPr="00DD3358" w:rsidRDefault="00DD3358" w:rsidP="0033610E">
      <w:pPr>
        <w:jc w:val="both"/>
      </w:pPr>
    </w:p>
    <w:p w14:paraId="6BE00382" w14:textId="77777777" w:rsidR="00DD3358" w:rsidRDefault="00DD3358" w:rsidP="0033610E">
      <w:pPr>
        <w:jc w:val="both"/>
      </w:pPr>
      <w:r w:rsidRPr="00DD3358">
        <w:t>Pro zaměstnance s kalendářem  „Typ pracovní doby“ pružná (1,2,3) a se SLM s  „</w:t>
      </w:r>
      <w:r w:rsidR="008D2831">
        <w:t>Typ zpracování SLM v DOCH</w:t>
      </w:r>
      <w:r w:rsidRPr="00DD3358">
        <w:t>“ = 3 (pružná) se automatizovaně doplněný začátek záznamu stanov</w:t>
      </w:r>
      <w:r w:rsidR="007F2FF2">
        <w:t>í</w:t>
      </w:r>
      <w:r w:rsidRPr="00DD3358">
        <w:t xml:space="preserve"> na začátek pevné části pracovní směny (podle aktuálního vzorového dne = „Začátek pracovní doby </w:t>
      </w:r>
      <w:r w:rsidR="007F2FF2">
        <w:t>od</w:t>
      </w:r>
      <w:r w:rsidRPr="00DD3358">
        <w:t>“ ).</w:t>
      </w:r>
      <w:r w:rsidRPr="00DD3358">
        <w:br/>
      </w:r>
    </w:p>
    <w:p w14:paraId="0BF38864" w14:textId="77777777" w:rsidR="00491B1F" w:rsidRPr="00DD3358" w:rsidRDefault="00491B1F" w:rsidP="00491B1F">
      <w:pPr>
        <w:rPr>
          <w:b/>
          <w:u w:val="single"/>
        </w:rPr>
      </w:pPr>
      <w:r w:rsidRPr="00DD3358">
        <w:rPr>
          <w:b/>
          <w:u w:val="single"/>
        </w:rPr>
        <w:t>Doplnění Začátek / Konec ve volném dnu</w:t>
      </w:r>
    </w:p>
    <w:p w14:paraId="18C4290A" w14:textId="77777777" w:rsidR="00491B1F" w:rsidRPr="00DD3358" w:rsidRDefault="00491B1F" w:rsidP="00491B1F">
      <w:pPr>
        <w:pStyle w:val="dokumentace-textpodntu"/>
        <w:ind w:left="0"/>
        <w:jc w:val="both"/>
      </w:pPr>
      <w:r w:rsidRPr="00DD3358">
        <w:t>Pro doplňování začátku/konce ve volném dn</w:t>
      </w:r>
      <w:r w:rsidR="007F2FF2">
        <w:t>i</w:t>
      </w:r>
      <w:r w:rsidRPr="00DD3358">
        <w:t xml:space="preserve"> pro režim „plovoucího začátku/konce“  (když není k dispozici definice vzorového dne) se řídí p</w:t>
      </w:r>
      <w:r w:rsidR="007F2FF2">
        <w:t>rům</w:t>
      </w:r>
      <w:r w:rsidRPr="00DD3358">
        <w:t>ě</w:t>
      </w:r>
      <w:r w:rsidR="007F2FF2">
        <w:t>r</w:t>
      </w:r>
      <w:r w:rsidRPr="00DD3358">
        <w:t>nou délkou směny zaměstnance z Opv01 zvětšená o plánovanou délku přestávky v kalendáři.</w:t>
      </w:r>
    </w:p>
    <w:p w14:paraId="38672DC3" w14:textId="77777777" w:rsidR="00491B1F" w:rsidRPr="00DD3358" w:rsidRDefault="00491B1F" w:rsidP="00DD3358"/>
    <w:p w14:paraId="69537677" w14:textId="77777777" w:rsidR="00DD3358" w:rsidRPr="00DD3358" w:rsidRDefault="00DD3358" w:rsidP="00DD3358">
      <w:pPr>
        <w:rPr>
          <w:b/>
          <w:u w:val="single"/>
        </w:rPr>
      </w:pPr>
      <w:r w:rsidRPr="00DD3358">
        <w:rPr>
          <w:b/>
          <w:u w:val="single"/>
        </w:rPr>
        <w:t xml:space="preserve">Doplnění Začátek / Konec </w:t>
      </w:r>
      <w:r w:rsidR="00476166">
        <w:rPr>
          <w:b/>
          <w:u w:val="single"/>
        </w:rPr>
        <w:t>–</w:t>
      </w:r>
      <w:r w:rsidRPr="00DD3358">
        <w:rPr>
          <w:b/>
          <w:u w:val="single"/>
        </w:rPr>
        <w:t xml:space="preserve"> dovolené</w:t>
      </w:r>
      <w:r w:rsidR="00476166">
        <w:rPr>
          <w:b/>
          <w:u w:val="single"/>
        </w:rPr>
        <w:t xml:space="preserve"> – režim Allianz</w:t>
      </w:r>
    </w:p>
    <w:p w14:paraId="41F4B143" w14:textId="77777777" w:rsidR="00DD3358" w:rsidRPr="00DD3358" w:rsidRDefault="00DD3358" w:rsidP="00DD3358"/>
    <w:p w14:paraId="63411EBF" w14:textId="77777777" w:rsidR="00DD3358" w:rsidRPr="00DD3358" w:rsidRDefault="00DD3358" w:rsidP="00DD3358">
      <w:pPr>
        <w:pStyle w:val="dokumentace-textpodntu"/>
        <w:ind w:left="0"/>
      </w:pPr>
      <w:r w:rsidRPr="00DD3358">
        <w:t xml:space="preserve">Pro SLM s IA 21, 22 (Dovolená) se začátek resp. ukončení záznamu stanoví výpočtem : </w:t>
      </w:r>
    </w:p>
    <w:p w14:paraId="54456332" w14:textId="77777777" w:rsidR="00DD3358" w:rsidRPr="00DD3358" w:rsidRDefault="00DD3358" w:rsidP="00DD3358">
      <w:pPr>
        <w:pStyle w:val="dokumentace-textpodntu"/>
      </w:pPr>
      <w:r w:rsidRPr="00DD3358">
        <w:t xml:space="preserve">Začátek = „ukončení“ – ½ plánované směny </w:t>
      </w:r>
    </w:p>
    <w:p w14:paraId="04FB5EE4" w14:textId="77777777" w:rsidR="00DD3358" w:rsidRPr="00DD3358" w:rsidRDefault="00DD3358" w:rsidP="00DD3358">
      <w:pPr>
        <w:pStyle w:val="dokumentace-textpodntu"/>
      </w:pPr>
      <w:r w:rsidRPr="00DD3358">
        <w:t xml:space="preserve">Konec </w:t>
      </w:r>
      <w:r w:rsidRPr="00DD3358">
        <w:tab/>
        <w:t xml:space="preserve"> = „začátek“ + ½ plánované směny </w:t>
      </w:r>
    </w:p>
    <w:p w14:paraId="3A740F9E" w14:textId="77777777" w:rsidR="00DD3358" w:rsidRDefault="00DD3358" w:rsidP="00DD3358"/>
    <w:p w14:paraId="1188027C" w14:textId="77777777" w:rsidR="00BE4B47" w:rsidRPr="00BE4B47" w:rsidRDefault="00BE4B47" w:rsidP="00BE4B47">
      <w:pPr>
        <w:rPr>
          <w:b/>
          <w:u w:val="single"/>
        </w:rPr>
      </w:pPr>
      <w:r w:rsidRPr="00DD3358">
        <w:rPr>
          <w:b/>
          <w:u w:val="single"/>
        </w:rPr>
        <w:t xml:space="preserve">Doplnění Začátek / Konec - </w:t>
      </w:r>
      <w:r w:rsidRPr="00BE4B47">
        <w:rPr>
          <w:b/>
          <w:u w:val="single"/>
        </w:rPr>
        <w:t>zkrácené úvazky</w:t>
      </w:r>
    </w:p>
    <w:p w14:paraId="29D3F99C" w14:textId="77777777" w:rsidR="00BE4B47" w:rsidRPr="00453615" w:rsidRDefault="00BE4B47" w:rsidP="00BE4B47">
      <w:r w:rsidRPr="00453615">
        <w:lastRenderedPageBreak/>
        <w:t>Pro zkrácené úvazky jsou použity standardní algoritmy pro doplnění začátku a konce s respektováním definované délky úvazku.</w:t>
      </w:r>
    </w:p>
    <w:p w14:paraId="441B8FBE" w14:textId="77777777" w:rsidR="00BE4B47" w:rsidRPr="00BE4B47" w:rsidRDefault="00BE4B47" w:rsidP="00BE4B47"/>
    <w:p w14:paraId="70663D18" w14:textId="77777777" w:rsidR="00BE4B47" w:rsidRPr="00BE4B47" w:rsidRDefault="00BE4B47" w:rsidP="00BE4B47">
      <w:pPr>
        <w:rPr>
          <w:b/>
          <w:u w:val="single"/>
        </w:rPr>
      </w:pPr>
      <w:r w:rsidRPr="00DD3358">
        <w:rPr>
          <w:b/>
          <w:u w:val="single"/>
        </w:rPr>
        <w:t xml:space="preserve">Doplnění Začátek / Konec - </w:t>
      </w:r>
      <w:r w:rsidRPr="00BE4B47">
        <w:rPr>
          <w:b/>
          <w:u w:val="single"/>
        </w:rPr>
        <w:t>nepřítomnost</w:t>
      </w:r>
      <w:r w:rsidR="00FD3DBB">
        <w:rPr>
          <w:b/>
          <w:u w:val="single"/>
        </w:rPr>
        <w:t>i</w:t>
      </w:r>
      <w:r w:rsidRPr="00BE4B47">
        <w:rPr>
          <w:b/>
          <w:u w:val="single"/>
        </w:rPr>
        <w:t xml:space="preserve"> – režim bez Přestávky</w:t>
      </w:r>
    </w:p>
    <w:p w14:paraId="1D42B017" w14:textId="77777777" w:rsidR="00BE4B47" w:rsidRPr="00453615" w:rsidRDefault="00BE4B47" w:rsidP="0033610E">
      <w:pPr>
        <w:jc w:val="both"/>
      </w:pPr>
      <w:r w:rsidRPr="00453615">
        <w:t>Pro všechny nepřítomnosti, které nemají nastaven režim „přestávky“, se automatické doplnění začátku a konce v režimu „pl</w:t>
      </w:r>
      <w:r w:rsidR="003056B3">
        <w:t>o</w:t>
      </w:r>
      <w:r w:rsidRPr="00453615">
        <w:t>v</w:t>
      </w:r>
      <w:r w:rsidR="003056B3">
        <w:t>oucí</w:t>
      </w:r>
      <w:r w:rsidRPr="00453615">
        <w:t xml:space="preserve"> začátek/konec“ realizuje vzhledem na plánovanou délku směny, pokud v aktuálním dn</w:t>
      </w:r>
      <w:r w:rsidR="007F2FF2">
        <w:t>i</w:t>
      </w:r>
      <w:r w:rsidRPr="00453615">
        <w:t xml:space="preserve"> jsou započítány SLM, pro které se neuplatní přestávka (součet započitatelné doby je menší než limit pro první přestávku) nebo  vzhledem na plánovanou délku směny s přestávkou, pokud v aktuálním dn</w:t>
      </w:r>
      <w:r w:rsidR="007F2FF2">
        <w:t>i</w:t>
      </w:r>
      <w:r w:rsidRPr="00453615">
        <w:t xml:space="preserve"> jsou započítány SLM, pro které se uplatní přestávka (součet započitatelné doby je větší než limit pro první přestávku).</w:t>
      </w:r>
    </w:p>
    <w:p w14:paraId="226A2B43" w14:textId="77777777" w:rsidR="00BE4B47" w:rsidRPr="00DD3358" w:rsidRDefault="00BE4B47" w:rsidP="00DD3358"/>
    <w:p w14:paraId="5E0A7910" w14:textId="77777777" w:rsidR="00D319D9" w:rsidRDefault="00491B1F" w:rsidP="00491B1F">
      <w:pPr>
        <w:rPr>
          <w:b/>
          <w:u w:val="single"/>
        </w:rPr>
      </w:pPr>
      <w:r w:rsidRPr="00502B4C">
        <w:rPr>
          <w:b/>
          <w:u w:val="single"/>
        </w:rPr>
        <w:t>Lékař v pružné PD</w:t>
      </w:r>
      <w:r w:rsidR="00476166">
        <w:rPr>
          <w:b/>
          <w:u w:val="single"/>
        </w:rPr>
        <w:t xml:space="preserve"> </w:t>
      </w:r>
    </w:p>
    <w:p w14:paraId="52D33ED7" w14:textId="77777777" w:rsidR="00491B1F" w:rsidRPr="00D319D9" w:rsidRDefault="00D319D9" w:rsidP="00491B1F">
      <w:pPr>
        <w:rPr>
          <w:u w:val="single"/>
        </w:rPr>
      </w:pPr>
      <w:r w:rsidRPr="00D319D9">
        <w:rPr>
          <w:u w:val="single"/>
        </w:rPr>
        <w:t>J</w:t>
      </w:r>
      <w:r w:rsidR="00476166" w:rsidRPr="00D319D9">
        <w:rPr>
          <w:u w:val="single"/>
        </w:rPr>
        <w:t xml:space="preserve">edná se o záznam se SLM </w:t>
      </w:r>
      <w:r w:rsidRPr="00D319D9">
        <w:rPr>
          <w:u w:val="single"/>
        </w:rPr>
        <w:t>s</w:t>
      </w:r>
      <w:r>
        <w:rPr>
          <w:u w:val="single"/>
        </w:rPr>
        <w:t> </w:t>
      </w:r>
      <w:r w:rsidRPr="00D319D9">
        <w:rPr>
          <w:u w:val="single"/>
        </w:rPr>
        <w:t>IA</w:t>
      </w:r>
      <w:r>
        <w:rPr>
          <w:u w:val="single"/>
        </w:rPr>
        <w:t xml:space="preserve"> 61</w:t>
      </w:r>
      <w:r w:rsidRPr="00D319D9">
        <w:rPr>
          <w:u w:val="single"/>
        </w:rPr>
        <w:t xml:space="preserve"> a volbou </w:t>
      </w:r>
      <w:r w:rsidRPr="00D319D9">
        <w:t>Slm01, „</w:t>
      </w:r>
      <w:r w:rsidR="008D2831">
        <w:t>Typ zpracování SLM v DOCH</w:t>
      </w:r>
      <w:r w:rsidRPr="00D319D9">
        <w:t>“ = 3.</w:t>
      </w:r>
    </w:p>
    <w:p w14:paraId="0D1EAAC1" w14:textId="77777777" w:rsidR="00491B1F" w:rsidRPr="00453615" w:rsidRDefault="00491B1F" w:rsidP="00502B4C">
      <w:pPr>
        <w:pStyle w:val="dokumentace-textpodntu"/>
        <w:ind w:left="0"/>
        <w:rPr>
          <w:color w:val="000000"/>
        </w:rPr>
      </w:pPr>
      <w:r w:rsidRPr="00453615">
        <w:rPr>
          <w:color w:val="000000"/>
        </w:rPr>
        <w:t>Při automatizovaném doplnění začátku a konce pro odchylku typu „Lékař“ se použijí následující pravidla dle aktuálního režimu pro doplňov</w:t>
      </w:r>
      <w:r w:rsidR="00FD3DBB">
        <w:rPr>
          <w:color w:val="000000"/>
        </w:rPr>
        <w:t>á</w:t>
      </w:r>
      <w:r w:rsidRPr="00453615">
        <w:rPr>
          <w:color w:val="000000"/>
        </w:rPr>
        <w:t>ní:</w:t>
      </w:r>
    </w:p>
    <w:p w14:paraId="6C89701F" w14:textId="77777777" w:rsidR="00491B1F" w:rsidRPr="00453615" w:rsidRDefault="00491B1F" w:rsidP="00502B4C">
      <w:pPr>
        <w:pStyle w:val="dokumentace-textpodntu"/>
        <w:ind w:left="0"/>
        <w:rPr>
          <w:color w:val="000000"/>
        </w:rPr>
      </w:pPr>
      <w:r w:rsidRPr="00453615">
        <w:rPr>
          <w:color w:val="000000"/>
        </w:rPr>
        <w:t>Režim pevné pracovní doby, hranice dle VD</w:t>
      </w:r>
      <w:r w:rsidR="00BD3809">
        <w:rPr>
          <w:color w:val="000000"/>
        </w:rPr>
        <w:t xml:space="preserve"> generuje :</w:t>
      </w:r>
    </w:p>
    <w:p w14:paraId="6F9F566F" w14:textId="77777777" w:rsidR="00491B1F" w:rsidRPr="00453615" w:rsidRDefault="00491B1F" w:rsidP="00637994">
      <w:pPr>
        <w:pStyle w:val="dokumentace-textpodntu"/>
        <w:numPr>
          <w:ilvl w:val="0"/>
          <w:numId w:val="29"/>
        </w:numPr>
        <w:rPr>
          <w:color w:val="000000"/>
        </w:rPr>
      </w:pPr>
      <w:r w:rsidRPr="00BD3809">
        <w:t xml:space="preserve">Začátek :  </w:t>
      </w:r>
      <w:r w:rsidR="00BD3809" w:rsidRPr="00BD3809">
        <w:t xml:space="preserve">jako </w:t>
      </w:r>
      <w:r w:rsidRPr="00BD3809">
        <w:t>začátek plánované směny</w:t>
      </w:r>
    </w:p>
    <w:p w14:paraId="4EC3E638" w14:textId="77777777" w:rsidR="00491B1F" w:rsidRPr="00453615" w:rsidRDefault="00491B1F" w:rsidP="00637994">
      <w:pPr>
        <w:pStyle w:val="dokumentace-textpodntu"/>
        <w:numPr>
          <w:ilvl w:val="0"/>
          <w:numId w:val="29"/>
        </w:numPr>
        <w:rPr>
          <w:color w:val="000000"/>
        </w:rPr>
      </w:pPr>
      <w:r w:rsidRPr="00453615">
        <w:rPr>
          <w:color w:val="000000"/>
        </w:rPr>
        <w:t xml:space="preserve">Konec </w:t>
      </w:r>
      <w:r w:rsidRPr="00453615">
        <w:rPr>
          <w:color w:val="000000"/>
        </w:rPr>
        <w:tab/>
        <w:t xml:space="preserve">:  </w:t>
      </w:r>
      <w:r w:rsidR="00BD3809">
        <w:rPr>
          <w:color w:val="000000"/>
        </w:rPr>
        <w:t xml:space="preserve">jako </w:t>
      </w:r>
      <w:r w:rsidRPr="00453615">
        <w:rPr>
          <w:color w:val="000000"/>
        </w:rPr>
        <w:t>konec plánované směny</w:t>
      </w:r>
      <w:r w:rsidRPr="00453615">
        <w:rPr>
          <w:color w:val="000000"/>
        </w:rPr>
        <w:tab/>
      </w:r>
    </w:p>
    <w:p w14:paraId="4C63E2F6" w14:textId="77777777" w:rsidR="00491B1F" w:rsidRPr="00453615" w:rsidRDefault="00491B1F" w:rsidP="00502B4C">
      <w:pPr>
        <w:pStyle w:val="dokumentace-textpodntu"/>
        <w:ind w:left="0"/>
        <w:rPr>
          <w:color w:val="000000"/>
        </w:rPr>
      </w:pPr>
    </w:p>
    <w:p w14:paraId="2F06D16F" w14:textId="77777777" w:rsidR="00491B1F" w:rsidRPr="00453615" w:rsidRDefault="00491B1F" w:rsidP="00502B4C">
      <w:pPr>
        <w:pStyle w:val="dokumentace-textpodntu"/>
        <w:ind w:left="0"/>
        <w:rPr>
          <w:color w:val="000000"/>
        </w:rPr>
      </w:pPr>
      <w:r w:rsidRPr="00453615">
        <w:rPr>
          <w:color w:val="000000"/>
        </w:rPr>
        <w:t>Režim pevné pracovní doby, hranice dle pl</w:t>
      </w:r>
      <w:r w:rsidR="00EC42B7">
        <w:rPr>
          <w:color w:val="000000"/>
        </w:rPr>
        <w:t>ovouc</w:t>
      </w:r>
      <w:r w:rsidRPr="00453615">
        <w:rPr>
          <w:color w:val="000000"/>
        </w:rPr>
        <w:t>ího začátku</w:t>
      </w:r>
      <w:r w:rsidR="00BD3809">
        <w:rPr>
          <w:color w:val="000000"/>
        </w:rPr>
        <w:t xml:space="preserve"> generuje :</w:t>
      </w:r>
    </w:p>
    <w:p w14:paraId="339D4F8A" w14:textId="77777777" w:rsidR="00491B1F" w:rsidRPr="00453615" w:rsidRDefault="00491B1F" w:rsidP="00637994">
      <w:pPr>
        <w:pStyle w:val="dokumentace-textpodntu"/>
        <w:numPr>
          <w:ilvl w:val="0"/>
          <w:numId w:val="29"/>
        </w:numPr>
        <w:rPr>
          <w:color w:val="000000"/>
        </w:rPr>
      </w:pPr>
      <w:r w:rsidRPr="00453615">
        <w:rPr>
          <w:color w:val="000000"/>
        </w:rPr>
        <w:t>Začátek :  poslední průchod dne – délka plánované směny (s přestávkou nebo bez přestávky dle zvoleného režimu přestávky pro SLM)</w:t>
      </w:r>
    </w:p>
    <w:p w14:paraId="35012E29" w14:textId="77777777" w:rsidR="00491B1F" w:rsidRPr="00453615" w:rsidRDefault="00491B1F" w:rsidP="00637994">
      <w:pPr>
        <w:pStyle w:val="dokumentace-textpodntu"/>
        <w:numPr>
          <w:ilvl w:val="0"/>
          <w:numId w:val="29"/>
        </w:numPr>
        <w:rPr>
          <w:color w:val="000000"/>
        </w:rPr>
      </w:pPr>
      <w:r w:rsidRPr="00453615">
        <w:rPr>
          <w:color w:val="000000"/>
        </w:rPr>
        <w:t xml:space="preserve">Konec </w:t>
      </w:r>
      <w:r w:rsidRPr="00453615">
        <w:rPr>
          <w:color w:val="000000"/>
        </w:rPr>
        <w:tab/>
        <w:t>:  první průchod dne + délka plánované směny (s přestávkou nebo bez přestávky dle zvoleného režimu přestávky pro SLM)</w:t>
      </w:r>
    </w:p>
    <w:p w14:paraId="0954AA3F" w14:textId="77777777" w:rsidR="00491B1F" w:rsidRPr="00453615" w:rsidRDefault="00491B1F" w:rsidP="00502B4C">
      <w:pPr>
        <w:pStyle w:val="dokumentace-textpodntu"/>
        <w:ind w:left="0"/>
        <w:rPr>
          <w:color w:val="000000"/>
        </w:rPr>
      </w:pPr>
    </w:p>
    <w:p w14:paraId="1013F414" w14:textId="77777777" w:rsidR="00491B1F" w:rsidRPr="00453615" w:rsidRDefault="00491B1F" w:rsidP="00502B4C">
      <w:pPr>
        <w:pStyle w:val="dokumentace-textpodntu"/>
        <w:ind w:left="0"/>
        <w:rPr>
          <w:color w:val="000000"/>
        </w:rPr>
      </w:pPr>
      <w:r w:rsidRPr="00453615">
        <w:rPr>
          <w:color w:val="000000"/>
        </w:rPr>
        <w:t>Režim pružné pracovní doby, hranice dle VD</w:t>
      </w:r>
      <w:r w:rsidR="00BD3809">
        <w:rPr>
          <w:color w:val="000000"/>
        </w:rPr>
        <w:t xml:space="preserve"> generuje :</w:t>
      </w:r>
    </w:p>
    <w:p w14:paraId="688757CA" w14:textId="77777777" w:rsidR="00491B1F" w:rsidRPr="00453615" w:rsidRDefault="00491B1F" w:rsidP="00637994">
      <w:pPr>
        <w:pStyle w:val="dokumentace-textpodntu"/>
        <w:numPr>
          <w:ilvl w:val="0"/>
          <w:numId w:val="29"/>
        </w:numPr>
        <w:rPr>
          <w:color w:val="000000"/>
        </w:rPr>
      </w:pPr>
      <w:r w:rsidRPr="00453615">
        <w:rPr>
          <w:color w:val="000000"/>
        </w:rPr>
        <w:t>Začátek :  začátek pevné časti plánované směny</w:t>
      </w:r>
    </w:p>
    <w:p w14:paraId="2B3FC6E3" w14:textId="77777777" w:rsidR="00491B1F" w:rsidRPr="00453615" w:rsidRDefault="00491B1F" w:rsidP="00637994">
      <w:pPr>
        <w:pStyle w:val="dokumentace-textpodntu"/>
        <w:numPr>
          <w:ilvl w:val="0"/>
          <w:numId w:val="29"/>
        </w:numPr>
        <w:rPr>
          <w:color w:val="000000"/>
        </w:rPr>
      </w:pPr>
      <w:r w:rsidRPr="00453615">
        <w:rPr>
          <w:color w:val="000000"/>
        </w:rPr>
        <w:t xml:space="preserve">Konec </w:t>
      </w:r>
      <w:r w:rsidRPr="00453615">
        <w:rPr>
          <w:color w:val="000000"/>
        </w:rPr>
        <w:tab/>
        <w:t>:  konec pevné časti plánované směny</w:t>
      </w:r>
      <w:r w:rsidRPr="00453615">
        <w:rPr>
          <w:color w:val="000000"/>
        </w:rPr>
        <w:tab/>
      </w:r>
    </w:p>
    <w:p w14:paraId="48BDB886" w14:textId="77777777" w:rsidR="00491B1F" w:rsidRPr="00453615" w:rsidRDefault="00491B1F" w:rsidP="00502B4C">
      <w:pPr>
        <w:pStyle w:val="dokumentace-textpodntu"/>
        <w:ind w:left="0"/>
        <w:rPr>
          <w:color w:val="000000"/>
        </w:rPr>
      </w:pPr>
    </w:p>
    <w:p w14:paraId="315CC027" w14:textId="77777777" w:rsidR="00491B1F" w:rsidRPr="00453615" w:rsidRDefault="00491B1F" w:rsidP="00502B4C">
      <w:pPr>
        <w:pStyle w:val="dokumentace-textpodntu"/>
        <w:ind w:left="0"/>
        <w:rPr>
          <w:color w:val="000000"/>
        </w:rPr>
      </w:pPr>
      <w:r w:rsidRPr="00453615">
        <w:rPr>
          <w:color w:val="000000"/>
        </w:rPr>
        <w:t>Režim pružné pracovní doby, hranice dle pl</w:t>
      </w:r>
      <w:r w:rsidR="00EC42B7">
        <w:rPr>
          <w:color w:val="000000"/>
        </w:rPr>
        <w:t>ovou</w:t>
      </w:r>
      <w:r w:rsidRPr="00453615">
        <w:rPr>
          <w:color w:val="000000"/>
        </w:rPr>
        <w:t>cího začátku</w:t>
      </w:r>
      <w:r w:rsidR="00BD3809">
        <w:rPr>
          <w:color w:val="000000"/>
        </w:rPr>
        <w:t xml:space="preserve"> generuje :</w:t>
      </w:r>
    </w:p>
    <w:p w14:paraId="4E4458FB" w14:textId="77777777" w:rsidR="00491B1F" w:rsidRPr="00453615" w:rsidRDefault="00491B1F" w:rsidP="00637994">
      <w:pPr>
        <w:pStyle w:val="dokumentace-textpodntu"/>
        <w:numPr>
          <w:ilvl w:val="0"/>
          <w:numId w:val="29"/>
        </w:numPr>
        <w:rPr>
          <w:color w:val="000000"/>
        </w:rPr>
      </w:pPr>
      <w:r w:rsidRPr="00453615">
        <w:rPr>
          <w:color w:val="000000"/>
        </w:rPr>
        <w:t>Začátek :  poslední průchod dne – délka plánované směny (s přestávkou nebo bez přestávky dle zvoleného režimu přestávky pro SLM)</w:t>
      </w:r>
      <w:r w:rsidR="00BD3809">
        <w:rPr>
          <w:color w:val="000000"/>
        </w:rPr>
        <w:t xml:space="preserve">. </w:t>
      </w:r>
      <w:r w:rsidRPr="00453615">
        <w:rPr>
          <w:color w:val="000000"/>
        </w:rPr>
        <w:t>Pokud je stanoven začátek v rozmezí pevné části plánované směny, tak se začátek nastaví na začátek pevné časti plánované směny</w:t>
      </w:r>
    </w:p>
    <w:p w14:paraId="2F167398" w14:textId="77777777" w:rsidR="00491B1F" w:rsidRPr="00453615" w:rsidRDefault="00491B1F" w:rsidP="00637994">
      <w:pPr>
        <w:pStyle w:val="dokumentace-textpodntu"/>
        <w:numPr>
          <w:ilvl w:val="0"/>
          <w:numId w:val="29"/>
        </w:numPr>
        <w:rPr>
          <w:color w:val="000000"/>
        </w:rPr>
      </w:pPr>
      <w:r w:rsidRPr="00453615">
        <w:rPr>
          <w:color w:val="000000"/>
        </w:rPr>
        <w:t xml:space="preserve">Konec </w:t>
      </w:r>
      <w:r w:rsidRPr="00453615">
        <w:rPr>
          <w:color w:val="000000"/>
        </w:rPr>
        <w:tab/>
        <w:t>:  první průchod dne + délka plánované směny (s přestávkou nebo bez přestávky dle zvoleného režimu přestávky pro SLM)</w:t>
      </w:r>
      <w:r w:rsidR="00BD3809">
        <w:rPr>
          <w:color w:val="000000"/>
        </w:rPr>
        <w:t xml:space="preserve">. </w:t>
      </w:r>
      <w:r w:rsidRPr="00453615">
        <w:rPr>
          <w:color w:val="000000"/>
        </w:rPr>
        <w:t>Pokud je stanoven konec v rozmezí pevné části plánované směny, tak se konec nastaví na konec pevné časti plánované směny.</w:t>
      </w:r>
    </w:p>
    <w:p w14:paraId="0B5D62F7" w14:textId="77777777" w:rsidR="00DD3358" w:rsidRDefault="00DD3358" w:rsidP="00DD3358"/>
    <w:p w14:paraId="18AA61EB" w14:textId="77777777" w:rsidR="00502B4C" w:rsidRDefault="00502B4C" w:rsidP="00DD3358">
      <w:r>
        <w:t xml:space="preserve">Příklad </w:t>
      </w:r>
      <w:r w:rsidR="00257050">
        <w:t xml:space="preserve">doplnění „začátek / konec“ </w:t>
      </w:r>
      <w:r>
        <w:t xml:space="preserve">pro </w:t>
      </w:r>
      <w:r w:rsidR="00257050">
        <w:t xml:space="preserve">definovaný </w:t>
      </w:r>
      <w:r>
        <w:t xml:space="preserve">vzorový den </w:t>
      </w:r>
      <w:r w:rsidR="005C0A5F">
        <w:t xml:space="preserve">a definovaný režim vyhodnocení </w:t>
      </w:r>
      <w:r w:rsidR="007F7917">
        <w:t>(v první časti tabulky je uveden zaznamenaný začátek nebo konec, v druhé časti tabulky je uveden doplňovaný údaj a způsob jeho stanovení)</w:t>
      </w:r>
      <w:r>
        <w:t>:</w:t>
      </w:r>
    </w:p>
    <w:p w14:paraId="5B7B3316" w14:textId="77777777" w:rsidR="00502B4C" w:rsidRDefault="00502B4C" w:rsidP="00DD3358">
      <w:r>
        <w:tab/>
        <w:t xml:space="preserve">Základní směna </w:t>
      </w:r>
      <w:r>
        <w:tab/>
        <w:t>:   7:00 – 16:30</w:t>
      </w:r>
    </w:p>
    <w:p w14:paraId="2063AE1B" w14:textId="77777777" w:rsidR="00502B4C" w:rsidRPr="00DD3358" w:rsidRDefault="00502B4C" w:rsidP="00DD3358">
      <w:r>
        <w:tab/>
        <w:t xml:space="preserve">Rozmezí pro příchod  </w:t>
      </w:r>
      <w:r>
        <w:tab/>
        <w:t>:   6:00 -   9:00</w:t>
      </w:r>
    </w:p>
    <w:p w14:paraId="2B1B16DB" w14:textId="77777777" w:rsidR="00502B4C" w:rsidRPr="00DD3358" w:rsidRDefault="00502B4C" w:rsidP="00502B4C">
      <w:r>
        <w:tab/>
        <w:t xml:space="preserve">Rozmezí pro odchod  </w:t>
      </w:r>
      <w:r>
        <w:tab/>
        <w:t>: 15:00 -  19:00</w:t>
      </w:r>
    </w:p>
    <w:p w14:paraId="49488941" w14:textId="77777777" w:rsidR="00DD3358" w:rsidRPr="00502B4C" w:rsidRDefault="00502B4C" w:rsidP="00502B4C">
      <w:pPr>
        <w:ind w:firstLine="708"/>
      </w:pPr>
      <w:r w:rsidRPr="00502B4C">
        <w:t>Pevná část PD</w:t>
      </w:r>
      <w:r w:rsidRPr="00502B4C">
        <w:tab/>
      </w:r>
      <w:r w:rsidRPr="00502B4C">
        <w:tab/>
        <w:t>:   9:00 – 15:00</w:t>
      </w:r>
    </w:p>
    <w:p w14:paraId="7EC65734" w14:textId="77777777" w:rsidR="00502B4C" w:rsidRDefault="00502B4C" w:rsidP="00DD3358">
      <w:pPr>
        <w:rPr>
          <w:b/>
          <w:u w:val="single"/>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1151"/>
        <w:gridCol w:w="1151"/>
        <w:gridCol w:w="1151"/>
        <w:gridCol w:w="1151"/>
        <w:gridCol w:w="1151"/>
        <w:gridCol w:w="1152"/>
      </w:tblGrid>
      <w:tr w:rsidR="00257050" w:rsidRPr="00A93D1E" w14:paraId="0DB9F388" w14:textId="77777777" w:rsidTr="007F7917">
        <w:trPr>
          <w:tblHeader/>
        </w:trPr>
        <w:tc>
          <w:tcPr>
            <w:tcW w:w="1671" w:type="dxa"/>
          </w:tcPr>
          <w:p w14:paraId="1A0C68DE" w14:textId="77777777" w:rsidR="00257050" w:rsidRPr="00A93D1E" w:rsidRDefault="00257050" w:rsidP="0085018E">
            <w:pPr>
              <w:rPr>
                <w:b/>
              </w:rPr>
            </w:pPr>
            <w:r w:rsidRPr="00257050">
              <w:t>Poslední průchod</w:t>
            </w:r>
          </w:p>
        </w:tc>
        <w:tc>
          <w:tcPr>
            <w:tcW w:w="1151" w:type="dxa"/>
          </w:tcPr>
          <w:p w14:paraId="691FD39A" w14:textId="77777777" w:rsidR="00257050" w:rsidRPr="00A93D1E" w:rsidRDefault="00257050" w:rsidP="0085018E">
            <w:pPr>
              <w:rPr>
                <w:b/>
              </w:rPr>
            </w:pPr>
          </w:p>
        </w:tc>
        <w:tc>
          <w:tcPr>
            <w:tcW w:w="1151" w:type="dxa"/>
          </w:tcPr>
          <w:p w14:paraId="0505BBAD" w14:textId="77777777" w:rsidR="00257050" w:rsidRPr="00A93D1E" w:rsidRDefault="00257050" w:rsidP="0085018E">
            <w:pPr>
              <w:rPr>
                <w:b/>
              </w:rPr>
            </w:pPr>
          </w:p>
        </w:tc>
        <w:tc>
          <w:tcPr>
            <w:tcW w:w="1151" w:type="dxa"/>
          </w:tcPr>
          <w:p w14:paraId="47FD9192" w14:textId="77777777" w:rsidR="00257050" w:rsidRPr="00A93D1E" w:rsidRDefault="00257050" w:rsidP="0085018E">
            <w:pPr>
              <w:rPr>
                <w:b/>
              </w:rPr>
            </w:pPr>
          </w:p>
        </w:tc>
        <w:tc>
          <w:tcPr>
            <w:tcW w:w="1151" w:type="dxa"/>
          </w:tcPr>
          <w:p w14:paraId="65C670F1" w14:textId="77777777" w:rsidR="00257050" w:rsidRPr="00A93D1E" w:rsidRDefault="00257050" w:rsidP="0085018E">
            <w:pPr>
              <w:rPr>
                <w:b/>
              </w:rPr>
            </w:pPr>
          </w:p>
        </w:tc>
        <w:tc>
          <w:tcPr>
            <w:tcW w:w="1151" w:type="dxa"/>
          </w:tcPr>
          <w:p w14:paraId="08E7C4C4" w14:textId="77777777" w:rsidR="00257050" w:rsidRPr="00A93D1E" w:rsidRDefault="00257050" w:rsidP="0085018E">
            <w:pPr>
              <w:rPr>
                <w:b/>
              </w:rPr>
            </w:pPr>
          </w:p>
        </w:tc>
        <w:tc>
          <w:tcPr>
            <w:tcW w:w="1152" w:type="dxa"/>
          </w:tcPr>
          <w:p w14:paraId="3E74464E" w14:textId="77777777" w:rsidR="00257050" w:rsidRPr="00A93D1E" w:rsidRDefault="00257050" w:rsidP="0085018E">
            <w:pPr>
              <w:rPr>
                <w:b/>
              </w:rPr>
            </w:pPr>
          </w:p>
        </w:tc>
      </w:tr>
      <w:tr w:rsidR="00257050" w:rsidRPr="00A93D1E" w14:paraId="4D8B2942" w14:textId="77777777" w:rsidTr="007F7917">
        <w:trPr>
          <w:tblHeader/>
        </w:trPr>
        <w:tc>
          <w:tcPr>
            <w:tcW w:w="1671" w:type="dxa"/>
          </w:tcPr>
          <w:p w14:paraId="31C0700A" w14:textId="77777777" w:rsidR="00257050" w:rsidRPr="00A93D1E" w:rsidRDefault="00257050" w:rsidP="00DD3358">
            <w:pPr>
              <w:rPr>
                <w:b/>
              </w:rPr>
            </w:pPr>
            <w:r>
              <w:rPr>
                <w:b/>
              </w:rPr>
              <w:t>Pol</w:t>
            </w:r>
            <w:r w:rsidR="005C0A5F">
              <w:rPr>
                <w:b/>
              </w:rPr>
              <w:t xml:space="preserve">e – vyplněno </w:t>
            </w:r>
          </w:p>
        </w:tc>
        <w:tc>
          <w:tcPr>
            <w:tcW w:w="1151" w:type="dxa"/>
          </w:tcPr>
          <w:p w14:paraId="3E96FBFC" w14:textId="77777777" w:rsidR="00257050" w:rsidRPr="00A93D1E" w:rsidRDefault="00257050" w:rsidP="00DD3358">
            <w:pPr>
              <w:rPr>
                <w:b/>
              </w:rPr>
            </w:pPr>
            <w:r w:rsidRPr="00A93D1E">
              <w:rPr>
                <w:b/>
              </w:rPr>
              <w:t xml:space="preserve">Konec </w:t>
            </w:r>
          </w:p>
        </w:tc>
        <w:tc>
          <w:tcPr>
            <w:tcW w:w="1151" w:type="dxa"/>
          </w:tcPr>
          <w:p w14:paraId="414DCFE8" w14:textId="77777777" w:rsidR="00257050" w:rsidRPr="00A93D1E" w:rsidRDefault="00257050" w:rsidP="00DD3358">
            <w:pPr>
              <w:rPr>
                <w:b/>
              </w:rPr>
            </w:pPr>
            <w:r w:rsidRPr="00A93D1E">
              <w:rPr>
                <w:b/>
              </w:rPr>
              <w:t xml:space="preserve">Konec </w:t>
            </w:r>
          </w:p>
        </w:tc>
        <w:tc>
          <w:tcPr>
            <w:tcW w:w="1151" w:type="dxa"/>
          </w:tcPr>
          <w:p w14:paraId="612DDD8F" w14:textId="77777777" w:rsidR="00257050" w:rsidRPr="00A93D1E" w:rsidRDefault="00257050" w:rsidP="00DD3358">
            <w:pPr>
              <w:rPr>
                <w:b/>
              </w:rPr>
            </w:pPr>
            <w:r w:rsidRPr="00A93D1E">
              <w:rPr>
                <w:b/>
              </w:rPr>
              <w:t xml:space="preserve">Konec </w:t>
            </w:r>
          </w:p>
        </w:tc>
        <w:tc>
          <w:tcPr>
            <w:tcW w:w="1151" w:type="dxa"/>
          </w:tcPr>
          <w:p w14:paraId="37998E77" w14:textId="77777777" w:rsidR="00257050" w:rsidRPr="00A93D1E" w:rsidRDefault="00257050" w:rsidP="00DD3358">
            <w:pPr>
              <w:rPr>
                <w:b/>
              </w:rPr>
            </w:pPr>
            <w:r w:rsidRPr="00A93D1E">
              <w:rPr>
                <w:b/>
              </w:rPr>
              <w:t xml:space="preserve">Začátek </w:t>
            </w:r>
          </w:p>
        </w:tc>
        <w:tc>
          <w:tcPr>
            <w:tcW w:w="1151" w:type="dxa"/>
          </w:tcPr>
          <w:p w14:paraId="18FB4B11" w14:textId="77777777" w:rsidR="00257050" w:rsidRPr="00A93D1E" w:rsidRDefault="00257050" w:rsidP="00DD3358">
            <w:pPr>
              <w:rPr>
                <w:b/>
              </w:rPr>
            </w:pPr>
            <w:r w:rsidRPr="00A93D1E">
              <w:rPr>
                <w:b/>
              </w:rPr>
              <w:t xml:space="preserve">Začátek </w:t>
            </w:r>
          </w:p>
        </w:tc>
        <w:tc>
          <w:tcPr>
            <w:tcW w:w="1152" w:type="dxa"/>
          </w:tcPr>
          <w:p w14:paraId="7B7B8ADD" w14:textId="77777777" w:rsidR="00257050" w:rsidRPr="00A93D1E" w:rsidRDefault="00257050" w:rsidP="00DD3358">
            <w:pPr>
              <w:rPr>
                <w:b/>
              </w:rPr>
            </w:pPr>
            <w:r w:rsidRPr="00A93D1E">
              <w:rPr>
                <w:b/>
              </w:rPr>
              <w:t xml:space="preserve">Začátek </w:t>
            </w:r>
          </w:p>
        </w:tc>
      </w:tr>
      <w:tr w:rsidR="00257050" w:rsidRPr="00A93D1E" w14:paraId="78549C85" w14:textId="77777777" w:rsidTr="007F7917">
        <w:tc>
          <w:tcPr>
            <w:tcW w:w="1671" w:type="dxa"/>
          </w:tcPr>
          <w:p w14:paraId="6EBAB53F" w14:textId="77777777" w:rsidR="00257050" w:rsidRPr="00257050" w:rsidRDefault="00257050" w:rsidP="00DD3358">
            <w:r>
              <w:t>Čas</w:t>
            </w:r>
          </w:p>
        </w:tc>
        <w:tc>
          <w:tcPr>
            <w:tcW w:w="1151" w:type="dxa"/>
          </w:tcPr>
          <w:p w14:paraId="0BC81DC9" w14:textId="77777777" w:rsidR="00257050" w:rsidRPr="00A93D1E" w:rsidRDefault="00257050" w:rsidP="00DD3358">
            <w:pPr>
              <w:rPr>
                <w:b/>
              </w:rPr>
            </w:pPr>
            <w:r w:rsidRPr="00A93D1E">
              <w:rPr>
                <w:b/>
              </w:rPr>
              <w:t>8:00</w:t>
            </w:r>
          </w:p>
        </w:tc>
        <w:tc>
          <w:tcPr>
            <w:tcW w:w="1151" w:type="dxa"/>
          </w:tcPr>
          <w:p w14:paraId="172B7114" w14:textId="77777777" w:rsidR="00257050" w:rsidRPr="00A93D1E" w:rsidRDefault="00257050" w:rsidP="00DD3358">
            <w:pPr>
              <w:rPr>
                <w:b/>
              </w:rPr>
            </w:pPr>
            <w:r w:rsidRPr="00A93D1E">
              <w:rPr>
                <w:b/>
              </w:rPr>
              <w:t>10:00</w:t>
            </w:r>
          </w:p>
        </w:tc>
        <w:tc>
          <w:tcPr>
            <w:tcW w:w="1151" w:type="dxa"/>
          </w:tcPr>
          <w:p w14:paraId="789DC38F" w14:textId="77777777" w:rsidR="00257050" w:rsidRPr="00A93D1E" w:rsidRDefault="00257050" w:rsidP="00DD3358">
            <w:pPr>
              <w:rPr>
                <w:b/>
              </w:rPr>
            </w:pPr>
            <w:r w:rsidRPr="00A93D1E">
              <w:rPr>
                <w:b/>
              </w:rPr>
              <w:t>16:00</w:t>
            </w:r>
          </w:p>
        </w:tc>
        <w:tc>
          <w:tcPr>
            <w:tcW w:w="1151" w:type="dxa"/>
          </w:tcPr>
          <w:p w14:paraId="57644719" w14:textId="77777777" w:rsidR="00257050" w:rsidRPr="00A93D1E" w:rsidRDefault="00257050" w:rsidP="00DD3358">
            <w:pPr>
              <w:rPr>
                <w:b/>
              </w:rPr>
            </w:pPr>
            <w:r w:rsidRPr="00A93D1E">
              <w:rPr>
                <w:b/>
              </w:rPr>
              <w:t>8:00</w:t>
            </w:r>
          </w:p>
        </w:tc>
        <w:tc>
          <w:tcPr>
            <w:tcW w:w="1151" w:type="dxa"/>
          </w:tcPr>
          <w:p w14:paraId="3D08778E" w14:textId="77777777" w:rsidR="00257050" w:rsidRPr="00A93D1E" w:rsidRDefault="00257050" w:rsidP="00DD3358">
            <w:pPr>
              <w:rPr>
                <w:b/>
              </w:rPr>
            </w:pPr>
            <w:r w:rsidRPr="00A93D1E">
              <w:rPr>
                <w:b/>
              </w:rPr>
              <w:t>10:00</w:t>
            </w:r>
          </w:p>
        </w:tc>
        <w:tc>
          <w:tcPr>
            <w:tcW w:w="1152" w:type="dxa"/>
          </w:tcPr>
          <w:p w14:paraId="08DF4487" w14:textId="77777777" w:rsidR="00257050" w:rsidRPr="00A93D1E" w:rsidRDefault="00257050" w:rsidP="00DD3358">
            <w:pPr>
              <w:rPr>
                <w:b/>
              </w:rPr>
            </w:pPr>
            <w:r w:rsidRPr="00A93D1E">
              <w:rPr>
                <w:b/>
              </w:rPr>
              <w:t>16:00</w:t>
            </w:r>
          </w:p>
        </w:tc>
      </w:tr>
      <w:tr w:rsidR="00257050" w:rsidRPr="00A93D1E" w14:paraId="7C1032C0" w14:textId="77777777" w:rsidTr="007F7917">
        <w:tc>
          <w:tcPr>
            <w:tcW w:w="1671" w:type="dxa"/>
          </w:tcPr>
          <w:p w14:paraId="6105A455" w14:textId="77777777" w:rsidR="00257050" w:rsidRPr="00502B4C" w:rsidRDefault="00257050" w:rsidP="00DD3358">
            <w:r w:rsidRPr="00A93D1E">
              <w:rPr>
                <w:b/>
              </w:rPr>
              <w:t>Režim</w:t>
            </w:r>
            <w:r>
              <w:rPr>
                <w:b/>
              </w:rPr>
              <w:t xml:space="preserve"> </w:t>
            </w:r>
            <w:r w:rsidR="007F7917">
              <w:rPr>
                <w:b/>
              </w:rPr>
              <w:t>doplnění</w:t>
            </w:r>
          </w:p>
        </w:tc>
        <w:tc>
          <w:tcPr>
            <w:tcW w:w="1151" w:type="dxa"/>
          </w:tcPr>
          <w:p w14:paraId="307E4133" w14:textId="77777777" w:rsidR="00257050" w:rsidRPr="00A93D1E" w:rsidRDefault="00257050" w:rsidP="00DD3358">
            <w:pPr>
              <w:rPr>
                <w:b/>
                <w:u w:val="single"/>
              </w:rPr>
            </w:pPr>
          </w:p>
        </w:tc>
        <w:tc>
          <w:tcPr>
            <w:tcW w:w="1151" w:type="dxa"/>
          </w:tcPr>
          <w:p w14:paraId="7697FFB7" w14:textId="77777777" w:rsidR="00257050" w:rsidRPr="00A93D1E" w:rsidRDefault="00257050" w:rsidP="00DD3358">
            <w:pPr>
              <w:rPr>
                <w:b/>
                <w:u w:val="single"/>
              </w:rPr>
            </w:pPr>
          </w:p>
        </w:tc>
        <w:tc>
          <w:tcPr>
            <w:tcW w:w="1151" w:type="dxa"/>
          </w:tcPr>
          <w:p w14:paraId="403A068B" w14:textId="77777777" w:rsidR="00257050" w:rsidRPr="00A93D1E" w:rsidRDefault="00257050" w:rsidP="00DD3358">
            <w:pPr>
              <w:rPr>
                <w:b/>
                <w:u w:val="single"/>
              </w:rPr>
            </w:pPr>
          </w:p>
        </w:tc>
        <w:tc>
          <w:tcPr>
            <w:tcW w:w="1151" w:type="dxa"/>
          </w:tcPr>
          <w:p w14:paraId="0D19CE1A" w14:textId="77777777" w:rsidR="00257050" w:rsidRPr="00A93D1E" w:rsidRDefault="00257050" w:rsidP="00DD3358">
            <w:pPr>
              <w:rPr>
                <w:b/>
                <w:u w:val="single"/>
              </w:rPr>
            </w:pPr>
          </w:p>
        </w:tc>
        <w:tc>
          <w:tcPr>
            <w:tcW w:w="1151" w:type="dxa"/>
          </w:tcPr>
          <w:p w14:paraId="3204797D" w14:textId="77777777" w:rsidR="00257050" w:rsidRPr="00A93D1E" w:rsidRDefault="00257050" w:rsidP="00DD3358">
            <w:pPr>
              <w:rPr>
                <w:b/>
                <w:u w:val="single"/>
              </w:rPr>
            </w:pPr>
          </w:p>
        </w:tc>
        <w:tc>
          <w:tcPr>
            <w:tcW w:w="1152" w:type="dxa"/>
          </w:tcPr>
          <w:p w14:paraId="70B5732B" w14:textId="77777777" w:rsidR="00257050" w:rsidRPr="00A93D1E" w:rsidRDefault="00257050" w:rsidP="00DD3358">
            <w:pPr>
              <w:rPr>
                <w:b/>
                <w:u w:val="single"/>
              </w:rPr>
            </w:pPr>
          </w:p>
        </w:tc>
      </w:tr>
      <w:tr w:rsidR="00257050" w:rsidRPr="00A93D1E" w14:paraId="51A73DB4" w14:textId="77777777" w:rsidTr="007F7917">
        <w:tc>
          <w:tcPr>
            <w:tcW w:w="1671" w:type="dxa"/>
          </w:tcPr>
          <w:p w14:paraId="1477F2F4" w14:textId="77777777" w:rsidR="00257050" w:rsidRPr="00502B4C" w:rsidRDefault="005C0A5F" w:rsidP="0085018E">
            <w:r>
              <w:t xml:space="preserve">Pole pro doplnění </w:t>
            </w:r>
          </w:p>
        </w:tc>
        <w:tc>
          <w:tcPr>
            <w:tcW w:w="1151" w:type="dxa"/>
          </w:tcPr>
          <w:p w14:paraId="58B03037" w14:textId="77777777" w:rsidR="00257050" w:rsidRPr="00A93D1E" w:rsidRDefault="00257050" w:rsidP="0085018E">
            <w:pPr>
              <w:rPr>
                <w:b/>
                <w:u w:val="single"/>
              </w:rPr>
            </w:pPr>
            <w:r w:rsidRPr="00A93D1E">
              <w:rPr>
                <w:b/>
              </w:rPr>
              <w:t>Začátek</w:t>
            </w:r>
          </w:p>
        </w:tc>
        <w:tc>
          <w:tcPr>
            <w:tcW w:w="1151" w:type="dxa"/>
          </w:tcPr>
          <w:p w14:paraId="7A3682F2" w14:textId="77777777" w:rsidR="00257050" w:rsidRPr="00A93D1E" w:rsidRDefault="00257050" w:rsidP="0085018E">
            <w:pPr>
              <w:rPr>
                <w:b/>
                <w:u w:val="single"/>
              </w:rPr>
            </w:pPr>
            <w:r w:rsidRPr="00A93D1E">
              <w:rPr>
                <w:b/>
              </w:rPr>
              <w:t>Začátek</w:t>
            </w:r>
          </w:p>
        </w:tc>
        <w:tc>
          <w:tcPr>
            <w:tcW w:w="1151" w:type="dxa"/>
          </w:tcPr>
          <w:p w14:paraId="184A7D5F" w14:textId="77777777" w:rsidR="00257050" w:rsidRPr="00A93D1E" w:rsidRDefault="00257050" w:rsidP="0085018E">
            <w:pPr>
              <w:rPr>
                <w:b/>
                <w:u w:val="single"/>
              </w:rPr>
            </w:pPr>
            <w:r w:rsidRPr="00A93D1E">
              <w:rPr>
                <w:b/>
              </w:rPr>
              <w:t>Začátek</w:t>
            </w:r>
          </w:p>
        </w:tc>
        <w:tc>
          <w:tcPr>
            <w:tcW w:w="1151" w:type="dxa"/>
          </w:tcPr>
          <w:p w14:paraId="7CB857EF" w14:textId="77777777" w:rsidR="00257050" w:rsidRPr="00A93D1E" w:rsidRDefault="00257050" w:rsidP="0085018E">
            <w:pPr>
              <w:rPr>
                <w:b/>
                <w:u w:val="single"/>
              </w:rPr>
            </w:pPr>
            <w:r>
              <w:rPr>
                <w:b/>
                <w:u w:val="single"/>
              </w:rPr>
              <w:t>Konec</w:t>
            </w:r>
          </w:p>
        </w:tc>
        <w:tc>
          <w:tcPr>
            <w:tcW w:w="1151" w:type="dxa"/>
          </w:tcPr>
          <w:p w14:paraId="47127564" w14:textId="77777777" w:rsidR="00257050" w:rsidRPr="00A93D1E" w:rsidRDefault="00257050" w:rsidP="0085018E">
            <w:pPr>
              <w:rPr>
                <w:b/>
                <w:u w:val="single"/>
              </w:rPr>
            </w:pPr>
            <w:r>
              <w:rPr>
                <w:b/>
                <w:u w:val="single"/>
              </w:rPr>
              <w:t>Konec</w:t>
            </w:r>
          </w:p>
        </w:tc>
        <w:tc>
          <w:tcPr>
            <w:tcW w:w="1152" w:type="dxa"/>
          </w:tcPr>
          <w:p w14:paraId="2A2E6A0D" w14:textId="77777777" w:rsidR="00257050" w:rsidRPr="00A93D1E" w:rsidRDefault="00257050" w:rsidP="0085018E">
            <w:pPr>
              <w:rPr>
                <w:b/>
                <w:u w:val="single"/>
              </w:rPr>
            </w:pPr>
            <w:r>
              <w:rPr>
                <w:b/>
                <w:u w:val="single"/>
              </w:rPr>
              <w:t>Konec</w:t>
            </w:r>
          </w:p>
        </w:tc>
      </w:tr>
      <w:tr w:rsidR="00257050" w:rsidRPr="00A93D1E" w14:paraId="4F978BD8" w14:textId="77777777" w:rsidTr="007F7917">
        <w:tc>
          <w:tcPr>
            <w:tcW w:w="1671" w:type="dxa"/>
          </w:tcPr>
          <w:p w14:paraId="17F6F916" w14:textId="77777777" w:rsidR="00257050" w:rsidRPr="00502B4C" w:rsidRDefault="00257050" w:rsidP="00DD3358">
            <w:r w:rsidRPr="00502B4C">
              <w:t>Pevný</w:t>
            </w:r>
          </w:p>
        </w:tc>
        <w:tc>
          <w:tcPr>
            <w:tcW w:w="1151" w:type="dxa"/>
          </w:tcPr>
          <w:p w14:paraId="78BE7A89" w14:textId="77777777" w:rsidR="00257050" w:rsidRPr="00A93D1E" w:rsidRDefault="00257050" w:rsidP="00DD3358">
            <w:pPr>
              <w:rPr>
                <w:b/>
                <w:u w:val="single"/>
              </w:rPr>
            </w:pPr>
            <w:r w:rsidRPr="00A93D1E">
              <w:rPr>
                <w:b/>
                <w:u w:val="single"/>
              </w:rPr>
              <w:t>7:00</w:t>
            </w:r>
          </w:p>
        </w:tc>
        <w:tc>
          <w:tcPr>
            <w:tcW w:w="1151" w:type="dxa"/>
          </w:tcPr>
          <w:p w14:paraId="3E6FC6CA" w14:textId="77777777" w:rsidR="00257050" w:rsidRPr="00A93D1E" w:rsidRDefault="00257050" w:rsidP="00DD3358">
            <w:pPr>
              <w:rPr>
                <w:b/>
                <w:u w:val="single"/>
              </w:rPr>
            </w:pPr>
            <w:r w:rsidRPr="00A93D1E">
              <w:rPr>
                <w:b/>
                <w:u w:val="single"/>
              </w:rPr>
              <w:t>7:00</w:t>
            </w:r>
          </w:p>
        </w:tc>
        <w:tc>
          <w:tcPr>
            <w:tcW w:w="1151" w:type="dxa"/>
          </w:tcPr>
          <w:p w14:paraId="612A184F" w14:textId="77777777" w:rsidR="00257050" w:rsidRPr="00A93D1E" w:rsidRDefault="00257050" w:rsidP="00DD3358">
            <w:pPr>
              <w:rPr>
                <w:b/>
                <w:u w:val="single"/>
              </w:rPr>
            </w:pPr>
            <w:r w:rsidRPr="00A93D1E">
              <w:rPr>
                <w:b/>
                <w:u w:val="single"/>
              </w:rPr>
              <w:t>7:00</w:t>
            </w:r>
          </w:p>
        </w:tc>
        <w:tc>
          <w:tcPr>
            <w:tcW w:w="1151" w:type="dxa"/>
          </w:tcPr>
          <w:p w14:paraId="26F3823E" w14:textId="77777777" w:rsidR="00257050" w:rsidRPr="00A93D1E" w:rsidRDefault="00257050" w:rsidP="00DD3358">
            <w:pPr>
              <w:rPr>
                <w:b/>
                <w:u w:val="single"/>
              </w:rPr>
            </w:pPr>
            <w:r w:rsidRPr="00A93D1E">
              <w:rPr>
                <w:b/>
                <w:u w:val="single"/>
              </w:rPr>
              <w:t>16:30</w:t>
            </w:r>
          </w:p>
        </w:tc>
        <w:tc>
          <w:tcPr>
            <w:tcW w:w="1151" w:type="dxa"/>
          </w:tcPr>
          <w:p w14:paraId="66D83B72" w14:textId="77777777" w:rsidR="00257050" w:rsidRPr="00A93D1E" w:rsidRDefault="00257050" w:rsidP="00DD3358">
            <w:pPr>
              <w:rPr>
                <w:b/>
                <w:u w:val="single"/>
              </w:rPr>
            </w:pPr>
            <w:r w:rsidRPr="00A93D1E">
              <w:rPr>
                <w:b/>
                <w:u w:val="single"/>
              </w:rPr>
              <w:t>16:30</w:t>
            </w:r>
          </w:p>
        </w:tc>
        <w:tc>
          <w:tcPr>
            <w:tcW w:w="1152" w:type="dxa"/>
          </w:tcPr>
          <w:p w14:paraId="106D63BA" w14:textId="77777777" w:rsidR="00257050" w:rsidRPr="00A93D1E" w:rsidRDefault="00257050" w:rsidP="00DD3358">
            <w:pPr>
              <w:rPr>
                <w:b/>
                <w:u w:val="single"/>
              </w:rPr>
            </w:pPr>
            <w:r w:rsidRPr="00A93D1E">
              <w:rPr>
                <w:b/>
                <w:u w:val="single"/>
              </w:rPr>
              <w:t>16:30</w:t>
            </w:r>
          </w:p>
        </w:tc>
      </w:tr>
      <w:tr w:rsidR="00257050" w:rsidRPr="00A93D1E" w14:paraId="17065111" w14:textId="77777777" w:rsidTr="007F7917">
        <w:tc>
          <w:tcPr>
            <w:tcW w:w="1671" w:type="dxa"/>
          </w:tcPr>
          <w:p w14:paraId="03DCBCEE" w14:textId="77777777" w:rsidR="00257050" w:rsidRPr="00502B4C" w:rsidRDefault="00257050" w:rsidP="00DD3358">
            <w:r w:rsidRPr="00502B4C">
              <w:t>Pevný P</w:t>
            </w:r>
            <w:r>
              <w:t>lovoucí</w:t>
            </w:r>
          </w:p>
        </w:tc>
        <w:tc>
          <w:tcPr>
            <w:tcW w:w="1151" w:type="dxa"/>
          </w:tcPr>
          <w:p w14:paraId="4648B9AC" w14:textId="77777777" w:rsidR="00257050" w:rsidRPr="00A93D1E" w:rsidRDefault="00257050" w:rsidP="00DD3358">
            <w:pPr>
              <w:rPr>
                <w:b/>
                <w:u w:val="single"/>
              </w:rPr>
            </w:pPr>
            <w:r w:rsidRPr="00A93D1E">
              <w:rPr>
                <w:b/>
                <w:u w:val="single"/>
              </w:rPr>
              <w:t>Příchod-směna min. 7:00</w:t>
            </w:r>
          </w:p>
        </w:tc>
        <w:tc>
          <w:tcPr>
            <w:tcW w:w="1151" w:type="dxa"/>
          </w:tcPr>
          <w:p w14:paraId="6F07D2B3" w14:textId="77777777" w:rsidR="00257050" w:rsidRPr="00A93D1E" w:rsidRDefault="00257050" w:rsidP="00DD3358">
            <w:pPr>
              <w:rPr>
                <w:b/>
                <w:u w:val="single"/>
              </w:rPr>
            </w:pPr>
            <w:r w:rsidRPr="00A93D1E">
              <w:rPr>
                <w:b/>
                <w:u w:val="single"/>
              </w:rPr>
              <w:t>Příchod-směna min. 7:00</w:t>
            </w:r>
          </w:p>
        </w:tc>
        <w:tc>
          <w:tcPr>
            <w:tcW w:w="1151" w:type="dxa"/>
          </w:tcPr>
          <w:p w14:paraId="1A2B075A" w14:textId="77777777" w:rsidR="00257050" w:rsidRPr="00A93D1E" w:rsidRDefault="00257050" w:rsidP="00DD3358">
            <w:pPr>
              <w:rPr>
                <w:b/>
                <w:u w:val="single"/>
              </w:rPr>
            </w:pPr>
            <w:r w:rsidRPr="00A93D1E">
              <w:rPr>
                <w:b/>
                <w:u w:val="single"/>
              </w:rPr>
              <w:t>Příchod-směna min. 7:00</w:t>
            </w:r>
          </w:p>
        </w:tc>
        <w:tc>
          <w:tcPr>
            <w:tcW w:w="1151" w:type="dxa"/>
          </w:tcPr>
          <w:p w14:paraId="7FC5D7F1" w14:textId="77777777" w:rsidR="00257050" w:rsidRPr="00A93D1E" w:rsidRDefault="00257050" w:rsidP="00DD3358">
            <w:pPr>
              <w:rPr>
                <w:b/>
                <w:u w:val="single"/>
              </w:rPr>
            </w:pPr>
            <w:r w:rsidRPr="00A93D1E">
              <w:rPr>
                <w:b/>
                <w:u w:val="single"/>
              </w:rPr>
              <w:t>Odchod + směna &lt; 16:30</w:t>
            </w:r>
          </w:p>
        </w:tc>
        <w:tc>
          <w:tcPr>
            <w:tcW w:w="1151" w:type="dxa"/>
          </w:tcPr>
          <w:p w14:paraId="63FA26FE" w14:textId="77777777" w:rsidR="00257050" w:rsidRPr="00A93D1E" w:rsidRDefault="00257050" w:rsidP="00DD3358">
            <w:pPr>
              <w:rPr>
                <w:b/>
                <w:u w:val="single"/>
              </w:rPr>
            </w:pPr>
            <w:r w:rsidRPr="00A93D1E">
              <w:rPr>
                <w:b/>
                <w:u w:val="single"/>
              </w:rPr>
              <w:t>Odchod + směna &lt; 16:30</w:t>
            </w:r>
          </w:p>
        </w:tc>
        <w:tc>
          <w:tcPr>
            <w:tcW w:w="1152" w:type="dxa"/>
          </w:tcPr>
          <w:p w14:paraId="0EB6D497" w14:textId="77777777" w:rsidR="00257050" w:rsidRPr="00A93D1E" w:rsidRDefault="00257050" w:rsidP="00DD3358">
            <w:pPr>
              <w:rPr>
                <w:b/>
                <w:u w:val="single"/>
              </w:rPr>
            </w:pPr>
            <w:r w:rsidRPr="00A93D1E">
              <w:rPr>
                <w:b/>
                <w:u w:val="single"/>
              </w:rPr>
              <w:t>Odchod + směna &lt; 16:30</w:t>
            </w:r>
          </w:p>
        </w:tc>
      </w:tr>
      <w:tr w:rsidR="00257050" w:rsidRPr="00A93D1E" w14:paraId="08E9F77F" w14:textId="77777777" w:rsidTr="007F7917">
        <w:tc>
          <w:tcPr>
            <w:tcW w:w="1671" w:type="dxa"/>
          </w:tcPr>
          <w:p w14:paraId="6860B318" w14:textId="77777777" w:rsidR="00257050" w:rsidRPr="00502B4C" w:rsidRDefault="00257050" w:rsidP="00DD3358">
            <w:r w:rsidRPr="00502B4C">
              <w:t>Pružný</w:t>
            </w:r>
          </w:p>
        </w:tc>
        <w:tc>
          <w:tcPr>
            <w:tcW w:w="1151" w:type="dxa"/>
          </w:tcPr>
          <w:p w14:paraId="60C38937" w14:textId="77777777" w:rsidR="00257050" w:rsidRPr="00A93D1E" w:rsidRDefault="00257050" w:rsidP="00DD3358">
            <w:pPr>
              <w:rPr>
                <w:b/>
                <w:u w:val="single"/>
              </w:rPr>
            </w:pPr>
            <w:r w:rsidRPr="00A93D1E">
              <w:rPr>
                <w:b/>
                <w:u w:val="single"/>
              </w:rPr>
              <w:t>Nic</w:t>
            </w:r>
          </w:p>
        </w:tc>
        <w:tc>
          <w:tcPr>
            <w:tcW w:w="1151" w:type="dxa"/>
          </w:tcPr>
          <w:p w14:paraId="4873F997" w14:textId="77777777" w:rsidR="00257050" w:rsidRPr="00A93D1E" w:rsidRDefault="00257050" w:rsidP="00DD3358">
            <w:pPr>
              <w:rPr>
                <w:b/>
                <w:u w:val="single"/>
              </w:rPr>
            </w:pPr>
            <w:r w:rsidRPr="00A93D1E">
              <w:rPr>
                <w:b/>
                <w:u w:val="single"/>
              </w:rPr>
              <w:t>9:00-10:00</w:t>
            </w:r>
          </w:p>
        </w:tc>
        <w:tc>
          <w:tcPr>
            <w:tcW w:w="1151" w:type="dxa"/>
          </w:tcPr>
          <w:p w14:paraId="243B044D" w14:textId="77777777" w:rsidR="00257050" w:rsidRPr="00A93D1E" w:rsidRDefault="00257050" w:rsidP="00DD3358">
            <w:pPr>
              <w:rPr>
                <w:b/>
                <w:u w:val="single"/>
              </w:rPr>
            </w:pPr>
            <w:r w:rsidRPr="00A93D1E">
              <w:rPr>
                <w:b/>
                <w:u w:val="single"/>
              </w:rPr>
              <w:t>9:00-15:00</w:t>
            </w:r>
          </w:p>
        </w:tc>
        <w:tc>
          <w:tcPr>
            <w:tcW w:w="1151" w:type="dxa"/>
          </w:tcPr>
          <w:p w14:paraId="0720CDC6" w14:textId="77777777" w:rsidR="00257050" w:rsidRPr="00A93D1E" w:rsidRDefault="00257050" w:rsidP="00DD3358">
            <w:pPr>
              <w:rPr>
                <w:b/>
                <w:u w:val="single"/>
              </w:rPr>
            </w:pPr>
            <w:r w:rsidRPr="00A93D1E">
              <w:rPr>
                <w:b/>
                <w:u w:val="single"/>
              </w:rPr>
              <w:t>9:00-15:00</w:t>
            </w:r>
          </w:p>
        </w:tc>
        <w:tc>
          <w:tcPr>
            <w:tcW w:w="1151" w:type="dxa"/>
          </w:tcPr>
          <w:p w14:paraId="1082E991" w14:textId="77777777" w:rsidR="00257050" w:rsidRPr="00A93D1E" w:rsidRDefault="00257050" w:rsidP="00DD3358">
            <w:pPr>
              <w:rPr>
                <w:b/>
                <w:u w:val="single"/>
              </w:rPr>
            </w:pPr>
            <w:r w:rsidRPr="00A93D1E">
              <w:rPr>
                <w:b/>
                <w:u w:val="single"/>
              </w:rPr>
              <w:t>10:00-15:00</w:t>
            </w:r>
          </w:p>
        </w:tc>
        <w:tc>
          <w:tcPr>
            <w:tcW w:w="1152" w:type="dxa"/>
          </w:tcPr>
          <w:p w14:paraId="094721D7" w14:textId="77777777" w:rsidR="00257050" w:rsidRPr="00A93D1E" w:rsidRDefault="00257050" w:rsidP="00DD3358">
            <w:pPr>
              <w:rPr>
                <w:b/>
                <w:u w:val="single"/>
              </w:rPr>
            </w:pPr>
            <w:r w:rsidRPr="00A93D1E">
              <w:rPr>
                <w:b/>
                <w:u w:val="single"/>
              </w:rPr>
              <w:t>N</w:t>
            </w:r>
            <w:r w:rsidR="005C0A5F">
              <w:rPr>
                <w:b/>
                <w:u w:val="single"/>
              </w:rPr>
              <w:t>ic</w:t>
            </w:r>
          </w:p>
        </w:tc>
      </w:tr>
      <w:tr w:rsidR="00257050" w:rsidRPr="00A93D1E" w14:paraId="74522961" w14:textId="77777777" w:rsidTr="007F7917">
        <w:tc>
          <w:tcPr>
            <w:tcW w:w="1671" w:type="dxa"/>
          </w:tcPr>
          <w:p w14:paraId="12C87411" w14:textId="77777777" w:rsidR="00257050" w:rsidRPr="00502B4C" w:rsidRDefault="00257050" w:rsidP="00DD3358">
            <w:r w:rsidRPr="00502B4C">
              <w:lastRenderedPageBreak/>
              <w:t>Pružný</w:t>
            </w:r>
          </w:p>
          <w:p w14:paraId="2F197B1B" w14:textId="77777777" w:rsidR="00257050" w:rsidRPr="00502B4C" w:rsidRDefault="00257050" w:rsidP="00DD3358">
            <w:r w:rsidRPr="00502B4C">
              <w:t>Pl</w:t>
            </w:r>
            <w:r>
              <w:t>ovouc</w:t>
            </w:r>
            <w:r w:rsidRPr="00502B4C">
              <w:t>í</w:t>
            </w:r>
          </w:p>
        </w:tc>
        <w:tc>
          <w:tcPr>
            <w:tcW w:w="1151" w:type="dxa"/>
          </w:tcPr>
          <w:p w14:paraId="7F9486DB" w14:textId="77777777" w:rsidR="00257050" w:rsidRPr="00A93D1E" w:rsidRDefault="00257050" w:rsidP="00DD3358">
            <w:pPr>
              <w:rPr>
                <w:b/>
                <w:u w:val="single"/>
              </w:rPr>
            </w:pPr>
            <w:r w:rsidRPr="00A93D1E">
              <w:rPr>
                <w:b/>
                <w:u w:val="single"/>
              </w:rPr>
              <w:t>Nic</w:t>
            </w:r>
          </w:p>
        </w:tc>
        <w:tc>
          <w:tcPr>
            <w:tcW w:w="1151" w:type="dxa"/>
          </w:tcPr>
          <w:p w14:paraId="00068DC7" w14:textId="77777777" w:rsidR="00257050" w:rsidRPr="00A93D1E" w:rsidRDefault="00257050" w:rsidP="00DD3358">
            <w:pPr>
              <w:rPr>
                <w:b/>
                <w:u w:val="single"/>
              </w:rPr>
            </w:pPr>
            <w:r w:rsidRPr="00A93D1E">
              <w:rPr>
                <w:b/>
                <w:u w:val="single"/>
              </w:rPr>
              <w:t>9:00-10:00</w:t>
            </w:r>
          </w:p>
        </w:tc>
        <w:tc>
          <w:tcPr>
            <w:tcW w:w="1151" w:type="dxa"/>
          </w:tcPr>
          <w:p w14:paraId="1679B57B" w14:textId="77777777" w:rsidR="00257050" w:rsidRPr="00A93D1E" w:rsidRDefault="00257050" w:rsidP="00DD3358">
            <w:pPr>
              <w:rPr>
                <w:b/>
                <w:u w:val="single"/>
              </w:rPr>
            </w:pPr>
            <w:r w:rsidRPr="00A93D1E">
              <w:rPr>
                <w:b/>
                <w:u w:val="single"/>
              </w:rPr>
              <w:t xml:space="preserve">Příchod-směna min. 9:00 nebo 9:00 pokud je &gt; 9:00 </w:t>
            </w:r>
          </w:p>
        </w:tc>
        <w:tc>
          <w:tcPr>
            <w:tcW w:w="1151" w:type="dxa"/>
          </w:tcPr>
          <w:p w14:paraId="5633ED46" w14:textId="77777777" w:rsidR="00257050" w:rsidRPr="00A93D1E" w:rsidRDefault="00257050" w:rsidP="00DD3358">
            <w:pPr>
              <w:rPr>
                <w:b/>
                <w:u w:val="single"/>
              </w:rPr>
            </w:pPr>
            <w:r w:rsidRPr="00A93D1E">
              <w:rPr>
                <w:b/>
                <w:u w:val="single"/>
              </w:rPr>
              <w:t>Odchod+ směna max. 15:00 nebo 15:00 pokud je &lt; 15:00</w:t>
            </w:r>
          </w:p>
        </w:tc>
        <w:tc>
          <w:tcPr>
            <w:tcW w:w="1151" w:type="dxa"/>
          </w:tcPr>
          <w:p w14:paraId="212289C4" w14:textId="77777777" w:rsidR="00257050" w:rsidRPr="00A93D1E" w:rsidRDefault="00257050" w:rsidP="00DD3358">
            <w:pPr>
              <w:rPr>
                <w:b/>
                <w:u w:val="single"/>
              </w:rPr>
            </w:pPr>
            <w:r w:rsidRPr="00A93D1E">
              <w:rPr>
                <w:b/>
                <w:u w:val="single"/>
              </w:rPr>
              <w:t>Odchod+ směna max. 15:00 nebo 15:00 pokud je &lt; 15:00</w:t>
            </w:r>
          </w:p>
        </w:tc>
        <w:tc>
          <w:tcPr>
            <w:tcW w:w="1152" w:type="dxa"/>
          </w:tcPr>
          <w:p w14:paraId="450BE4B7" w14:textId="77777777" w:rsidR="00257050" w:rsidRPr="00A93D1E" w:rsidRDefault="00257050" w:rsidP="00DD3358">
            <w:pPr>
              <w:rPr>
                <w:b/>
                <w:u w:val="single"/>
              </w:rPr>
            </w:pPr>
            <w:r w:rsidRPr="00A93D1E">
              <w:rPr>
                <w:b/>
                <w:u w:val="single"/>
              </w:rPr>
              <w:t>Nic</w:t>
            </w:r>
          </w:p>
        </w:tc>
      </w:tr>
    </w:tbl>
    <w:p w14:paraId="0F0A5378" w14:textId="77777777" w:rsidR="00DD3358" w:rsidRDefault="00DD3358" w:rsidP="00DD3358"/>
    <w:p w14:paraId="1A30E55C" w14:textId="77777777" w:rsidR="00E1401D" w:rsidRDefault="00921C48" w:rsidP="00921C48">
      <w:pPr>
        <w:pStyle w:val="Nadpis5"/>
      </w:pPr>
      <w:r>
        <w:t>Doplňov</w:t>
      </w:r>
      <w:r w:rsidR="001166AD">
        <w:t>á</w:t>
      </w:r>
      <w:r>
        <w:t>ní začátek/konec v různých režimech Dcc01</w:t>
      </w:r>
    </w:p>
    <w:p w14:paraId="60DBA7D4" w14:textId="77777777" w:rsidR="00921C48" w:rsidRPr="000A1D5B" w:rsidRDefault="00921C48" w:rsidP="00921C48">
      <w:pPr>
        <w:pStyle w:val="dokumentace-textpodntu"/>
        <w:jc w:val="both"/>
      </w:pPr>
      <w:r w:rsidRPr="000A1D5B">
        <w:t>Upraven režim automatizovaného doplnění „začátku“/“konce“ odchylky pro kalkulaci DD tak, aby pro výpočet byl</w:t>
      </w:r>
      <w:r>
        <w:t>y</w:t>
      </w:r>
      <w:r w:rsidRPr="000A1D5B">
        <w:t xml:space="preserve"> doplněn</w:t>
      </w:r>
      <w:r>
        <w:t>y</w:t>
      </w:r>
      <w:r w:rsidRPr="000A1D5B">
        <w:t xml:space="preserve"> dle dalších ohraničení VD a to :  </w:t>
      </w:r>
    </w:p>
    <w:p w14:paraId="65C24CB3" w14:textId="77777777" w:rsidR="00921C48" w:rsidRPr="000A1D5B" w:rsidRDefault="00921C48" w:rsidP="00637994">
      <w:pPr>
        <w:pStyle w:val="dokumentace-textpodntu"/>
        <w:numPr>
          <w:ilvl w:val="0"/>
          <w:numId w:val="66"/>
        </w:numPr>
        <w:jc w:val="both"/>
      </w:pPr>
      <w:r w:rsidRPr="000A1D5B">
        <w:t>Na hranice pevné časti pružné pracovní doby</w:t>
      </w:r>
    </w:p>
    <w:p w14:paraId="6A056350" w14:textId="77777777" w:rsidR="00921C48" w:rsidRPr="000A1D5B" w:rsidRDefault="00921C48" w:rsidP="00637994">
      <w:pPr>
        <w:pStyle w:val="dokumentace-textpodntu"/>
        <w:numPr>
          <w:ilvl w:val="0"/>
          <w:numId w:val="66"/>
        </w:numPr>
        <w:jc w:val="both"/>
      </w:pPr>
      <w:r w:rsidRPr="000A1D5B">
        <w:t>Na hranice běžné směny</w:t>
      </w:r>
    </w:p>
    <w:p w14:paraId="6BBFF0AA" w14:textId="77777777" w:rsidR="00921C48" w:rsidRPr="000A1D5B" w:rsidRDefault="00921C48" w:rsidP="00921C48">
      <w:pPr>
        <w:pStyle w:val="dokumentace-textpodntu"/>
        <w:jc w:val="both"/>
      </w:pPr>
    </w:p>
    <w:p w14:paraId="3D80AC95" w14:textId="1F77B3F8" w:rsidR="00921C48" w:rsidRPr="000A1D5B" w:rsidRDefault="00921C48" w:rsidP="00921C48">
      <w:pPr>
        <w:pStyle w:val="dokumentace-textpodntu"/>
        <w:jc w:val="both"/>
      </w:pPr>
      <w:r w:rsidRPr="000A1D5B">
        <w:t>Režim je určen nastavením parametrů „</w:t>
      </w:r>
      <w:r w:rsidR="003109C0">
        <w:t xml:space="preserve">Slm01, </w:t>
      </w:r>
      <w:r w:rsidRPr="000A1D5B">
        <w:t xml:space="preserve">Režim doplnění </w:t>
      </w:r>
      <w:r w:rsidR="003109C0">
        <w:t>Dcd01</w:t>
      </w:r>
      <w:r w:rsidRPr="000A1D5B">
        <w:t>“</w:t>
      </w:r>
      <w:r w:rsidR="00E008E4">
        <w:t xml:space="preserve"> (JPC : </w:t>
      </w:r>
      <w:r w:rsidR="00E008E4" w:rsidRPr="00E008E4">
        <w:rPr>
          <w:noProof/>
        </w:rPr>
        <w:t>pd_dopln_zac_kon</w:t>
      </w:r>
      <w:r w:rsidR="00E008E4">
        <w:t xml:space="preserve">, viz. </w:t>
      </w:r>
      <w:hyperlink r:id="rId86" w:history="1">
        <w:r w:rsidR="00E008E4" w:rsidRPr="006D541C">
          <w:rPr>
            <w:rStyle w:val="Hypertextovodkaz"/>
          </w:rPr>
          <w:t>Doch_dopl_uzdoc</w:t>
        </w:r>
        <w:r w:rsidR="001E1E7C" w:rsidRPr="006D541C">
          <w:rPr>
            <w:rStyle w:val="Hypertextovodkaz"/>
          </w:rPr>
          <w:t>.doc</w:t>
        </w:r>
      </w:hyperlink>
      <w:r w:rsidR="00E008E4">
        <w:t xml:space="preserve">, Slm01, </w:t>
      </w:r>
      <w:r w:rsidR="00E008E4" w:rsidRPr="000A1D5B">
        <w:t xml:space="preserve">Režim doplnění </w:t>
      </w:r>
      <w:r w:rsidR="00E008E4">
        <w:t>Dcd01).</w:t>
      </w:r>
      <w:r w:rsidRPr="000A1D5B">
        <w:t xml:space="preserve"> </w:t>
      </w:r>
      <w:r w:rsidR="003109C0">
        <w:t>.</w:t>
      </w:r>
    </w:p>
    <w:p w14:paraId="0C69AFAA" w14:textId="77777777" w:rsidR="00F77005" w:rsidRDefault="00F77005" w:rsidP="001166AD">
      <w:pPr>
        <w:pStyle w:val="dokumentace-textpodntu"/>
        <w:ind w:left="0"/>
        <w:jc w:val="both"/>
      </w:pPr>
    </w:p>
    <w:p w14:paraId="4D84D6F0" w14:textId="77777777" w:rsidR="00921C48" w:rsidRPr="000A1D5B" w:rsidRDefault="00921C48" w:rsidP="00921C48">
      <w:pPr>
        <w:pStyle w:val="dokumentace-textpodntu"/>
        <w:jc w:val="both"/>
      </w:pPr>
      <w:r>
        <w:t>Na</w:t>
      </w:r>
      <w:r w:rsidRPr="000A1D5B">
        <w:t> obrázku je zobrazen popis časové osy a základní pojmy pro režim „Pružné pracovní doby“ (PPD)</w:t>
      </w:r>
    </w:p>
    <w:p w14:paraId="7C368848" w14:textId="77777777" w:rsidR="00921C48" w:rsidRPr="000A1D5B" w:rsidRDefault="00921C48" w:rsidP="00921C48">
      <w:pPr>
        <w:pStyle w:val="dokumentace-textpodntu"/>
      </w:pPr>
    </w:p>
    <w:p w14:paraId="53171CDA" w14:textId="60F9E044" w:rsidR="00921C48" w:rsidRDefault="00A35B17" w:rsidP="00921C48">
      <w:pPr>
        <w:pStyle w:val="dokumentace-textpodntu"/>
      </w:pPr>
      <w:r>
        <w:rPr>
          <w:noProof/>
        </w:rPr>
        <w:pict w14:anchorId="2E5F965A">
          <v:shape id="_x0000_s1279" type="#_x0000_t41" style="position:absolute;left:0;text-align:left;margin-left:426.05pt;margin-top:13.05pt;width:63.9pt;height:37.2pt;z-index:9" adj="4563,17971,4563,5226,-98011,72000,-98011,72000">
            <v:textbox style="mso-next-textbox:#_x0000_s1279">
              <w:txbxContent>
                <w:p w14:paraId="742D4382" w14:textId="77777777" w:rsidR="00870A52" w:rsidRPr="00112241" w:rsidRDefault="00870A52" w:rsidP="00921C48">
                  <w:pPr>
                    <w:rPr>
                      <w:noProof/>
                      <w:sz w:val="16"/>
                      <w:szCs w:val="16"/>
                      <w:lang w:val="sk-SK"/>
                    </w:rPr>
                  </w:pPr>
                  <w:r>
                    <w:rPr>
                      <w:noProof/>
                      <w:sz w:val="16"/>
                      <w:szCs w:val="16"/>
                      <w:lang w:val="sk-SK"/>
                    </w:rPr>
                    <w:t>PPD</w:t>
                  </w:r>
                </w:p>
                <w:p w14:paraId="0783CAB7" w14:textId="77777777" w:rsidR="00870A52" w:rsidRPr="00112241" w:rsidRDefault="00870A52" w:rsidP="00921C48">
                  <w:pPr>
                    <w:rPr>
                      <w:sz w:val="16"/>
                      <w:szCs w:val="16"/>
                      <w:lang w:val="sk-SK"/>
                    </w:rPr>
                  </w:pPr>
                  <w:r>
                    <w:rPr>
                      <w:noProof/>
                      <w:sz w:val="16"/>
                      <w:szCs w:val="16"/>
                      <w:lang w:val="sk-SK"/>
                    </w:rPr>
                    <w:t>OdchDo</w:t>
                  </w:r>
                  <w:r>
                    <w:rPr>
                      <w:sz w:val="16"/>
                      <w:szCs w:val="16"/>
                      <w:lang w:val="sk-SK"/>
                    </w:rPr>
                    <w:t>.</w:t>
                  </w:r>
                </w:p>
              </w:txbxContent>
            </v:textbox>
            <o:callout v:ext="edit" minusy="t"/>
          </v:shape>
        </w:pict>
      </w:r>
      <w:r>
        <w:pict w14:anchorId="70AC058B">
          <v:group id="_x0000_s1255" editas="canvas" style="width:451.2pt;height:198.85pt;mso-position-horizontal-relative:char;mso-position-vertical-relative:line" coordorigin="1873,7624" coordsize="9024,3977">
            <o:lock v:ext="edit" aspectratio="t"/>
            <v:shape id="_x0000_s1256" type="#_x0000_t75" style="position:absolute;left:1873;top:7624;width:9024;height:3977" o:preferrelative="f" stroked="t">
              <v:fill o:detectmouseclick="t"/>
              <v:path o:extrusionok="t" o:connecttype="none"/>
              <o:lock v:ext="edit" text="t"/>
            </v:shape>
            <v:line id="_x0000_s1257" style="position:absolute" from="2605,8132" to="2606,11064"/>
            <v:line id="_x0000_s1258" style="position:absolute;flip:x" from="9882,8019" to="9883,11064"/>
            <v:line id="_x0000_s1259" style="position:absolute;flip:x" from="8754,8075" to="8755,9767"/>
            <v:line id="_x0000_s1260" style="position:absolute" from="7512,8018" to="7513,10500"/>
            <v:line id="_x0000_s1261" style="position:absolute;flip:x" from="4917,8594" to="4918,10962"/>
            <v:line id="_x0000_s1262" style="position:absolute" from="3565,8132" to="3566,9711"/>
            <v:line id="_x0000_s1263" style="position:absolute" from="4919,9180" to="7513,9181">
              <v:stroke startarrow="block" endarrow="block"/>
            </v:line>
            <v:line id="_x0000_s1264" style="position:absolute" from="3565,9767" to="8754,9768">
              <v:stroke startarrow="block" endarrow="block"/>
            </v:line>
            <v:line id="_x0000_s1265" style="position:absolute" from="2605,11063" to="10840,11064">
              <v:stroke startarrow="block" endarrow="block"/>
            </v:line>
            <v:line id="_x0000_s1266" style="position:absolute" from="2549,10714" to="4918,10715">
              <v:stroke startarrow="block" endarrow="block"/>
            </v:line>
            <v:line id="_x0000_s1267" style="position:absolute" from="7513,10556" to="9882,10556">
              <v:stroke startarrow="block" endarrow="block"/>
            </v:line>
            <v:shape id="_x0000_s1268" type="#_x0000_t41" style="position:absolute;left:2944;top:7962;width:896;height:632" adj="-8438,18832,-2893,6152,8148,-27034,8148,-27034">
              <v:textbox style="mso-next-textbox:#_x0000_s1268">
                <w:txbxContent>
                  <w:p w14:paraId="10C8228F" w14:textId="77777777" w:rsidR="00870A52" w:rsidRPr="00112241" w:rsidRDefault="00870A52" w:rsidP="00921C48">
                    <w:pPr>
                      <w:rPr>
                        <w:noProof/>
                        <w:sz w:val="16"/>
                        <w:szCs w:val="16"/>
                        <w:lang w:val="sk-SK"/>
                      </w:rPr>
                    </w:pPr>
                    <w:r w:rsidRPr="00112241">
                      <w:rPr>
                        <w:noProof/>
                        <w:sz w:val="16"/>
                        <w:szCs w:val="16"/>
                        <w:lang w:val="sk-SK"/>
                      </w:rPr>
                      <w:t>PPD</w:t>
                    </w:r>
                  </w:p>
                  <w:p w14:paraId="68E28AC8" w14:textId="77777777" w:rsidR="00870A52" w:rsidRPr="00112241" w:rsidRDefault="00870A52" w:rsidP="00921C48">
                    <w:pPr>
                      <w:rPr>
                        <w:noProof/>
                        <w:sz w:val="16"/>
                        <w:szCs w:val="16"/>
                        <w:lang w:val="sk-SK"/>
                      </w:rPr>
                    </w:pPr>
                    <w:r w:rsidRPr="00112241">
                      <w:rPr>
                        <w:noProof/>
                        <w:sz w:val="16"/>
                        <w:szCs w:val="16"/>
                        <w:lang w:val="sk-SK"/>
                      </w:rPr>
                      <w:t>PrOd</w:t>
                    </w:r>
                  </w:p>
                </w:txbxContent>
              </v:textbox>
              <o:callout v:ext="edit" minusy="t"/>
            </v:shape>
            <v:shape id="_x0000_s1269" type="#_x0000_t41" style="position:absolute;left:3903;top:7962;width:672;height:647" adj="-11057,18395,-3857,6009,-10704,-22635,-10704,-22635">
              <v:textbox style="mso-next-textbox:#_x0000_s1269">
                <w:txbxContent>
                  <w:p w14:paraId="6A7CBA0A" w14:textId="77777777" w:rsidR="00870A52" w:rsidRPr="00112241" w:rsidRDefault="00870A52" w:rsidP="00921C48">
                    <w:pPr>
                      <w:rPr>
                        <w:noProof/>
                        <w:sz w:val="16"/>
                        <w:szCs w:val="16"/>
                        <w:lang w:val="sk-SK"/>
                      </w:rPr>
                    </w:pPr>
                    <w:r>
                      <w:rPr>
                        <w:noProof/>
                        <w:sz w:val="16"/>
                        <w:szCs w:val="16"/>
                        <w:lang w:val="sk-SK"/>
                      </w:rPr>
                      <w:t>BSm</w:t>
                    </w:r>
                  </w:p>
                  <w:p w14:paraId="4DFA064C" w14:textId="77777777" w:rsidR="00870A52" w:rsidRPr="00112241" w:rsidRDefault="00870A52" w:rsidP="00921C48">
                    <w:pPr>
                      <w:rPr>
                        <w:sz w:val="16"/>
                        <w:szCs w:val="16"/>
                        <w:lang w:val="sk-SK"/>
                      </w:rPr>
                    </w:pPr>
                    <w:r w:rsidRPr="00112241">
                      <w:rPr>
                        <w:noProof/>
                        <w:sz w:val="16"/>
                        <w:szCs w:val="16"/>
                        <w:lang w:val="sk-SK"/>
                      </w:rPr>
                      <w:t>Pr</w:t>
                    </w:r>
                    <w:r>
                      <w:rPr>
                        <w:noProof/>
                        <w:sz w:val="16"/>
                        <w:szCs w:val="16"/>
                        <w:lang w:val="sk-SK"/>
                      </w:rPr>
                      <w:t>ich</w:t>
                    </w:r>
                    <w:r>
                      <w:rPr>
                        <w:sz w:val="16"/>
                        <w:szCs w:val="16"/>
                        <w:lang w:val="sk-SK"/>
                      </w:rPr>
                      <w:t>.</w:t>
                    </w:r>
                  </w:p>
                </w:txbxContent>
              </v:textbox>
              <o:callout v:ext="edit" minusy="t"/>
            </v:shape>
            <v:shape id="_x0000_s1270" type="#_x0000_t41" style="position:absolute;left:5370;top:7962;width:671;height:617" adj="-14872,18799,-3863,6301,10880,-27691,10880,-27691">
              <v:textbox style="mso-next-textbox:#_x0000_s1270">
                <w:txbxContent>
                  <w:p w14:paraId="54A5D8BC" w14:textId="77777777" w:rsidR="00870A52" w:rsidRPr="00112241" w:rsidRDefault="00870A52" w:rsidP="00921C48">
                    <w:pPr>
                      <w:rPr>
                        <w:noProof/>
                        <w:sz w:val="16"/>
                        <w:szCs w:val="16"/>
                        <w:lang w:val="sk-SK"/>
                      </w:rPr>
                    </w:pPr>
                    <w:r w:rsidRPr="00112241">
                      <w:rPr>
                        <w:noProof/>
                        <w:sz w:val="16"/>
                        <w:szCs w:val="16"/>
                        <w:lang w:val="sk-SK"/>
                      </w:rPr>
                      <w:t>PPD</w:t>
                    </w:r>
                  </w:p>
                  <w:p w14:paraId="7978858D" w14:textId="77777777" w:rsidR="00870A52" w:rsidRPr="00112241" w:rsidRDefault="00870A52" w:rsidP="00921C48">
                    <w:pPr>
                      <w:rPr>
                        <w:noProof/>
                        <w:sz w:val="16"/>
                        <w:szCs w:val="16"/>
                        <w:lang w:val="sk-SK"/>
                      </w:rPr>
                    </w:pPr>
                    <w:r w:rsidRPr="00112241">
                      <w:rPr>
                        <w:noProof/>
                        <w:sz w:val="16"/>
                        <w:szCs w:val="16"/>
                        <w:lang w:val="sk-SK"/>
                      </w:rPr>
                      <w:t>Pr</w:t>
                    </w:r>
                    <w:r>
                      <w:rPr>
                        <w:noProof/>
                        <w:sz w:val="16"/>
                        <w:szCs w:val="16"/>
                        <w:lang w:val="sk-SK"/>
                      </w:rPr>
                      <w:t>Do</w:t>
                    </w:r>
                  </w:p>
                </w:txbxContent>
              </v:textbox>
              <o:callout v:ext="edit" minusy="t"/>
            </v:shape>
            <v:shape id="_x0000_s1271" type="#_x0000_t41" style="position:absolute;left:9092;top:7962;width:790;height:602" adj="-9406,17223,-3281,6458,-9105,-24327,-9105,-24327">
              <v:textbox style="mso-next-textbox:#_x0000_s1271">
                <w:txbxContent>
                  <w:p w14:paraId="1AE7609C" w14:textId="77777777" w:rsidR="00870A52" w:rsidRPr="00112241" w:rsidRDefault="00870A52" w:rsidP="00921C48">
                    <w:pPr>
                      <w:rPr>
                        <w:noProof/>
                        <w:sz w:val="16"/>
                        <w:szCs w:val="16"/>
                        <w:lang w:val="sk-SK"/>
                      </w:rPr>
                    </w:pPr>
                    <w:r>
                      <w:rPr>
                        <w:noProof/>
                        <w:sz w:val="16"/>
                        <w:szCs w:val="16"/>
                        <w:lang w:val="sk-SK"/>
                      </w:rPr>
                      <w:t>BSm</w:t>
                    </w:r>
                  </w:p>
                  <w:p w14:paraId="3971EE3B" w14:textId="77777777" w:rsidR="00870A52" w:rsidRPr="00112241" w:rsidRDefault="00870A52" w:rsidP="00921C48">
                    <w:pPr>
                      <w:rPr>
                        <w:noProof/>
                        <w:sz w:val="16"/>
                        <w:szCs w:val="16"/>
                        <w:lang w:val="sk-SK"/>
                      </w:rPr>
                    </w:pPr>
                    <w:r>
                      <w:rPr>
                        <w:noProof/>
                        <w:sz w:val="16"/>
                        <w:szCs w:val="16"/>
                        <w:lang w:val="sk-SK"/>
                      </w:rPr>
                      <w:t>Odch.</w:t>
                    </w:r>
                  </w:p>
                </w:txbxContent>
              </v:textbox>
              <o:callout v:ext="edit" minusy="t"/>
            </v:shape>
            <v:shape id="_x0000_s1272" type="#_x0000_t41" style="position:absolute;left:7851;top:7962;width:903;height:632" adj="-8563,17396,-2870,6152,-7965,-23172,-7965,-23172">
              <v:textbox style="mso-next-textbox:#_x0000_s1272">
                <w:txbxContent>
                  <w:p w14:paraId="702C9F58" w14:textId="77777777" w:rsidR="00870A52" w:rsidRPr="00112241" w:rsidRDefault="00870A52" w:rsidP="00921C48">
                    <w:pPr>
                      <w:rPr>
                        <w:noProof/>
                        <w:sz w:val="16"/>
                        <w:szCs w:val="16"/>
                        <w:lang w:val="sk-SK"/>
                      </w:rPr>
                    </w:pPr>
                    <w:r>
                      <w:rPr>
                        <w:noProof/>
                        <w:sz w:val="16"/>
                        <w:szCs w:val="16"/>
                        <w:lang w:val="sk-SK"/>
                      </w:rPr>
                      <w:t>PPD</w:t>
                    </w:r>
                  </w:p>
                  <w:p w14:paraId="7AE9F052" w14:textId="77777777" w:rsidR="00870A52" w:rsidRPr="00112241" w:rsidRDefault="00870A52" w:rsidP="00921C48">
                    <w:pPr>
                      <w:rPr>
                        <w:sz w:val="16"/>
                        <w:szCs w:val="16"/>
                        <w:lang w:val="sk-SK"/>
                      </w:rPr>
                    </w:pPr>
                    <w:r>
                      <w:rPr>
                        <w:noProof/>
                        <w:sz w:val="16"/>
                        <w:szCs w:val="16"/>
                        <w:lang w:val="sk-SK"/>
                      </w:rPr>
                      <w:t>OdchOd</w:t>
                    </w:r>
                    <w:r>
                      <w:rPr>
                        <w:sz w:val="16"/>
                        <w:szCs w:val="16"/>
                        <w:lang w:val="sk-SK"/>
                      </w:rPr>
                      <w:t>.</w:t>
                    </w:r>
                  </w:p>
                </w:txbxContent>
              </v:textbox>
              <o:callout v:ext="edit" minusy="t"/>
            </v:shape>
            <v:shapetype id="_x0000_t202" coordsize="21600,21600" o:spt="202" path="m,l,21600r21600,l21600,xe">
              <v:stroke joinstyle="miter"/>
              <v:path gradientshapeok="t" o:connecttype="rect"/>
            </v:shapetype>
            <v:shape id="_x0000_s1273" type="#_x0000_t202" style="position:absolute;left:5651;top:10613;width:1917;height:338" stroked="f">
              <v:textbox style="mso-next-textbox:#_x0000_s1273">
                <w:txbxContent>
                  <w:p w14:paraId="7B6F1E85" w14:textId="77777777" w:rsidR="00870A52" w:rsidRPr="002F3A55" w:rsidRDefault="00870A52" w:rsidP="00921C48">
                    <w:pPr>
                      <w:rPr>
                        <w:sz w:val="16"/>
                        <w:szCs w:val="16"/>
                        <w:lang w:val="sk-SK"/>
                      </w:rPr>
                    </w:pPr>
                    <w:r w:rsidRPr="002F3A55">
                      <w:rPr>
                        <w:sz w:val="16"/>
                        <w:szCs w:val="16"/>
                        <w:lang w:val="sk-SK"/>
                      </w:rPr>
                      <w:t>Rozsah pružné PD</w:t>
                    </w:r>
                  </w:p>
                </w:txbxContent>
              </v:textbox>
            </v:shape>
            <v:shape id="_x0000_s1274" type="#_x0000_t202" style="position:absolute;left:2944;top:9936;width:1917;height:738" stroked="f">
              <v:textbox style="mso-next-textbox:#_x0000_s1274">
                <w:txbxContent>
                  <w:p w14:paraId="2B602BA3" w14:textId="77777777" w:rsidR="00870A52" w:rsidRPr="001D5BE4" w:rsidRDefault="00870A52" w:rsidP="00921C48">
                    <w:pPr>
                      <w:rPr>
                        <w:rFonts w:cs="Arial"/>
                        <w:noProof/>
                        <w:sz w:val="16"/>
                        <w:szCs w:val="16"/>
                      </w:rPr>
                    </w:pPr>
                    <w:r w:rsidRPr="001D5BE4">
                      <w:rPr>
                        <w:rFonts w:cs="Arial"/>
                        <w:noProof/>
                        <w:color w:val="000000"/>
                        <w:sz w:val="16"/>
                        <w:szCs w:val="16"/>
                      </w:rPr>
                      <w:t>Volitelná pracovní doba</w:t>
                    </w:r>
                    <w:r w:rsidRPr="001D5BE4">
                      <w:rPr>
                        <w:rFonts w:cs="Arial"/>
                        <w:noProof/>
                        <w:sz w:val="16"/>
                        <w:szCs w:val="16"/>
                      </w:rPr>
                      <w:t xml:space="preserve"> </w:t>
                    </w:r>
                  </w:p>
                  <w:p w14:paraId="2376E7B4" w14:textId="77777777" w:rsidR="00870A52" w:rsidRPr="001D5BE4" w:rsidRDefault="00870A52" w:rsidP="00921C48">
                    <w:pPr>
                      <w:rPr>
                        <w:noProof/>
                        <w:sz w:val="16"/>
                        <w:szCs w:val="16"/>
                      </w:rPr>
                    </w:pPr>
                    <w:r w:rsidRPr="001D5BE4">
                      <w:rPr>
                        <w:rFonts w:cs="Arial"/>
                        <w:noProof/>
                        <w:sz w:val="16"/>
                        <w:szCs w:val="16"/>
                      </w:rPr>
                      <w:t xml:space="preserve">pro příchod </w:t>
                    </w:r>
                    <w:r w:rsidRPr="001D5BE4">
                      <w:rPr>
                        <w:noProof/>
                        <w:sz w:val="16"/>
                        <w:szCs w:val="16"/>
                      </w:rPr>
                      <w:t>v PPD</w:t>
                    </w:r>
                  </w:p>
                </w:txbxContent>
              </v:textbox>
            </v:shape>
            <v:shape id="_x0000_s1275" type="#_x0000_t202" style="position:absolute;left:7626;top:9936;width:2030;height:526" stroked="f">
              <v:textbox style="mso-next-textbox:#_x0000_s1275">
                <w:txbxContent>
                  <w:p w14:paraId="5A869D76" w14:textId="77777777" w:rsidR="00870A52" w:rsidRDefault="00870A52" w:rsidP="00921C48">
                    <w:pPr>
                      <w:rPr>
                        <w:rFonts w:cs="Arial"/>
                        <w:sz w:val="16"/>
                        <w:szCs w:val="16"/>
                        <w:lang w:val="sk-SK"/>
                      </w:rPr>
                    </w:pPr>
                    <w:r w:rsidRPr="0076686E">
                      <w:rPr>
                        <w:rFonts w:cs="Arial"/>
                        <w:color w:val="000000"/>
                        <w:sz w:val="16"/>
                        <w:szCs w:val="16"/>
                      </w:rPr>
                      <w:t>Volitelná pracovní doba</w:t>
                    </w:r>
                    <w:r w:rsidRPr="0076686E">
                      <w:rPr>
                        <w:rFonts w:cs="Arial"/>
                        <w:sz w:val="16"/>
                        <w:szCs w:val="16"/>
                        <w:lang w:val="sk-SK"/>
                      </w:rPr>
                      <w:t xml:space="preserve"> </w:t>
                    </w:r>
                  </w:p>
                  <w:p w14:paraId="79538E55" w14:textId="77777777" w:rsidR="00870A52" w:rsidRPr="0076686E" w:rsidRDefault="00870A52" w:rsidP="00921C48">
                    <w:pPr>
                      <w:rPr>
                        <w:sz w:val="16"/>
                        <w:szCs w:val="16"/>
                        <w:lang w:val="sk-SK"/>
                      </w:rPr>
                    </w:pPr>
                    <w:r w:rsidRPr="0076686E">
                      <w:rPr>
                        <w:rFonts w:cs="Arial"/>
                        <w:sz w:val="16"/>
                        <w:szCs w:val="16"/>
                        <w:lang w:val="sk-SK"/>
                      </w:rPr>
                      <w:t xml:space="preserve">pro </w:t>
                    </w:r>
                    <w:r>
                      <w:rPr>
                        <w:rFonts w:cs="Arial"/>
                        <w:sz w:val="16"/>
                        <w:szCs w:val="16"/>
                        <w:lang w:val="sk-SK"/>
                      </w:rPr>
                      <w:t>odchod</w:t>
                    </w:r>
                    <w:r w:rsidRPr="0076686E">
                      <w:rPr>
                        <w:rFonts w:cs="Arial"/>
                        <w:sz w:val="16"/>
                        <w:szCs w:val="16"/>
                        <w:lang w:val="sk-SK"/>
                      </w:rPr>
                      <w:t xml:space="preserve"> </w:t>
                    </w:r>
                    <w:r w:rsidRPr="0076686E">
                      <w:rPr>
                        <w:sz w:val="16"/>
                        <w:szCs w:val="16"/>
                        <w:lang w:val="sk-SK"/>
                      </w:rPr>
                      <w:t>v PPD</w:t>
                    </w:r>
                  </w:p>
                  <w:p w14:paraId="15884440" w14:textId="77777777" w:rsidR="00870A52" w:rsidRPr="0076686E" w:rsidRDefault="00870A52" w:rsidP="00921C48">
                    <w:pPr>
                      <w:rPr>
                        <w:lang w:val="sk-SK"/>
                      </w:rPr>
                    </w:pPr>
                  </w:p>
                </w:txbxContent>
              </v:textbox>
            </v:shape>
            <v:shape id="_x0000_s1276" type="#_x0000_t202" style="position:absolute;left:5031;top:9259;width:2256;height:339" stroked="f">
              <v:textbox style="mso-next-textbox:#_x0000_s1276">
                <w:txbxContent>
                  <w:p w14:paraId="7E6C42E1" w14:textId="77777777" w:rsidR="00870A52" w:rsidRPr="001D5BE4" w:rsidRDefault="00870A52" w:rsidP="00921C48">
                    <w:pPr>
                      <w:rPr>
                        <w:sz w:val="16"/>
                        <w:szCs w:val="16"/>
                      </w:rPr>
                    </w:pPr>
                    <w:r w:rsidRPr="001D5BE4">
                      <w:rPr>
                        <w:sz w:val="16"/>
                        <w:szCs w:val="16"/>
                      </w:rPr>
                      <w:t xml:space="preserve">Pevně stanovená směna </w:t>
                    </w:r>
                  </w:p>
                </w:txbxContent>
              </v:textbox>
            </v:shape>
            <v:shape id="_x0000_s1277" type="#_x0000_t202" style="position:absolute;left:5031;top:8763;width:2369;height:338" stroked="f">
              <v:textbox style="mso-next-textbox:#_x0000_s1277">
                <w:txbxContent>
                  <w:p w14:paraId="5613530F" w14:textId="77777777" w:rsidR="00870A52" w:rsidRPr="0076686E" w:rsidRDefault="00870A52" w:rsidP="00921C48">
                    <w:pPr>
                      <w:rPr>
                        <w:rFonts w:cs="Arial"/>
                        <w:sz w:val="16"/>
                        <w:szCs w:val="16"/>
                        <w:lang w:val="sk-SK"/>
                      </w:rPr>
                    </w:pPr>
                    <w:r w:rsidRPr="0076686E">
                      <w:rPr>
                        <w:rFonts w:cs="Arial"/>
                        <w:color w:val="000000"/>
                        <w:sz w:val="16"/>
                        <w:szCs w:val="16"/>
                      </w:rPr>
                      <w:t>Základní pracovní doba</w:t>
                    </w:r>
                    <w:r w:rsidRPr="0076686E">
                      <w:rPr>
                        <w:rFonts w:cs="Arial"/>
                        <w:sz w:val="16"/>
                        <w:szCs w:val="16"/>
                        <w:lang w:val="sk-SK"/>
                      </w:rPr>
                      <w:t xml:space="preserve"> v PPD</w:t>
                    </w:r>
                  </w:p>
                </w:txbxContent>
              </v:textbox>
            </v:shape>
            <v:line id="_x0000_s1278" style="position:absolute" from="2042,8646" to="10656,8684"/>
            <w10:wrap type="none"/>
            <w10:anchorlock/>
          </v:group>
        </w:pict>
      </w:r>
    </w:p>
    <w:p w14:paraId="32125508" w14:textId="77777777" w:rsidR="00B21EA5" w:rsidRPr="000A1D5B" w:rsidRDefault="00B21EA5" w:rsidP="00921C48">
      <w:pPr>
        <w:pStyle w:val="dokumentace-textpodntu"/>
      </w:pPr>
    </w:p>
    <w:p w14:paraId="38BACA36" w14:textId="77777777" w:rsidR="00921C48" w:rsidRPr="000A1D5B" w:rsidRDefault="00921C48" w:rsidP="00921C48">
      <w:pPr>
        <w:pStyle w:val="Zkladntext"/>
      </w:pPr>
      <w:r w:rsidRPr="000A1D5B">
        <w:tab/>
        <w:t>Schéma pro doplnění scházejícího „začátku“ pro SLM typu pro PPD „Nedefinovaný“ :</w:t>
      </w:r>
    </w:p>
    <w:p w14:paraId="70EC4C7C" w14:textId="77777777" w:rsidR="00921C48" w:rsidRPr="000A1D5B" w:rsidRDefault="00921C48" w:rsidP="00921C48">
      <w:pPr>
        <w:pStyle w:val="Zkladntext"/>
      </w:pPr>
      <w:r w:rsidRPr="000A1D5B">
        <w:tab/>
        <w:t xml:space="preserve">Příklad pro popis VD : </w:t>
      </w:r>
    </w:p>
    <w:p w14:paraId="343F2D34" w14:textId="77777777" w:rsidR="00921C48" w:rsidRPr="000A1D5B" w:rsidRDefault="00921C48" w:rsidP="004261AF">
      <w:pPr>
        <w:ind w:left="567" w:firstLine="567"/>
        <w:rPr>
          <w:noProof/>
        </w:rPr>
      </w:pPr>
      <w:r w:rsidRPr="000A1D5B">
        <w:rPr>
          <w:noProof/>
        </w:rPr>
        <w:t>PrOd (</w:t>
      </w:r>
      <w:r w:rsidRPr="004261AF">
        <w:rPr>
          <w:noProof/>
        </w:rPr>
        <w:t>Začátek pracovní doby od:</w:t>
      </w:r>
      <w:r w:rsidRPr="000A1D5B">
        <w:rPr>
          <w:noProof/>
        </w:rPr>
        <w:t xml:space="preserve">) </w:t>
      </w:r>
      <w:r w:rsidRPr="000A1D5B">
        <w:rPr>
          <w:noProof/>
        </w:rPr>
        <w:tab/>
      </w:r>
      <w:r w:rsidRPr="000A1D5B">
        <w:rPr>
          <w:noProof/>
        </w:rPr>
        <w:tab/>
        <w:t>= 6:30;</w:t>
      </w:r>
      <w:r w:rsidRPr="000A1D5B">
        <w:rPr>
          <w:noProof/>
        </w:rPr>
        <w:tab/>
      </w:r>
    </w:p>
    <w:p w14:paraId="76B5FCFA" w14:textId="77777777" w:rsidR="00921C48" w:rsidRPr="000A1D5B" w:rsidRDefault="00921C48" w:rsidP="00921C48">
      <w:pPr>
        <w:ind w:left="567" w:firstLine="567"/>
        <w:rPr>
          <w:noProof/>
        </w:rPr>
      </w:pPr>
      <w:r w:rsidRPr="000A1D5B">
        <w:rPr>
          <w:noProof/>
        </w:rPr>
        <w:t>Prich (</w:t>
      </w:r>
      <w:r w:rsidRPr="000A1D5B">
        <w:rPr>
          <w:rFonts w:cs="Arial"/>
          <w:noProof/>
        </w:rPr>
        <w:t>Stanovený začátek pracovní doby:</w:t>
      </w:r>
      <w:r w:rsidRPr="000A1D5B">
        <w:rPr>
          <w:noProof/>
        </w:rPr>
        <w:t xml:space="preserve">) </w:t>
      </w:r>
      <w:r w:rsidRPr="000A1D5B">
        <w:rPr>
          <w:noProof/>
        </w:rPr>
        <w:tab/>
        <w:t>= 7:00;</w:t>
      </w:r>
    </w:p>
    <w:p w14:paraId="3EB701E6" w14:textId="77777777" w:rsidR="00921C48" w:rsidRPr="000A1D5B" w:rsidRDefault="00921C48" w:rsidP="00921C48">
      <w:pPr>
        <w:ind w:left="567" w:firstLine="567"/>
        <w:rPr>
          <w:noProof/>
        </w:rPr>
      </w:pPr>
      <w:r w:rsidRPr="000A1D5B">
        <w:rPr>
          <w:noProof/>
        </w:rPr>
        <w:t>PrDo (</w:t>
      </w:r>
      <w:r w:rsidRPr="000A1D5B">
        <w:rPr>
          <w:rFonts w:cs="Arial"/>
          <w:noProof/>
        </w:rPr>
        <w:t>Začátek pracovní doby do:</w:t>
      </w:r>
      <w:r w:rsidRPr="000A1D5B">
        <w:rPr>
          <w:noProof/>
        </w:rPr>
        <w:t xml:space="preserve">) </w:t>
      </w:r>
      <w:r w:rsidRPr="000A1D5B">
        <w:rPr>
          <w:noProof/>
        </w:rPr>
        <w:tab/>
      </w:r>
      <w:r w:rsidRPr="000A1D5B">
        <w:rPr>
          <w:noProof/>
        </w:rPr>
        <w:tab/>
        <w:t>= 9:00;</w:t>
      </w:r>
    </w:p>
    <w:p w14:paraId="0DD0B0CB" w14:textId="77777777" w:rsidR="00921C48" w:rsidRPr="000A1D5B" w:rsidRDefault="00921C48" w:rsidP="00921C48">
      <w:pPr>
        <w:ind w:left="567" w:firstLine="567"/>
        <w:rPr>
          <w:noProof/>
        </w:rPr>
      </w:pPr>
      <w:r w:rsidRPr="000A1D5B">
        <w:rPr>
          <w:noProof/>
        </w:rPr>
        <w:t>OdchOd  (</w:t>
      </w:r>
      <w:r w:rsidRPr="000A1D5B">
        <w:rPr>
          <w:rFonts w:cs="Arial"/>
          <w:noProof/>
        </w:rPr>
        <w:t>Konec pracovní doby od:</w:t>
      </w:r>
      <w:r w:rsidRPr="000A1D5B">
        <w:rPr>
          <w:noProof/>
        </w:rPr>
        <w:t xml:space="preserve">) </w:t>
      </w:r>
      <w:r w:rsidRPr="000A1D5B">
        <w:rPr>
          <w:noProof/>
        </w:rPr>
        <w:tab/>
        <w:t>= 14:00;</w:t>
      </w:r>
      <w:r w:rsidRPr="000A1D5B">
        <w:rPr>
          <w:noProof/>
        </w:rPr>
        <w:tab/>
      </w:r>
    </w:p>
    <w:p w14:paraId="1A1B263A" w14:textId="77777777" w:rsidR="00921C48" w:rsidRPr="000A1D5B" w:rsidRDefault="00921C48" w:rsidP="00921C48">
      <w:pPr>
        <w:ind w:left="567" w:firstLine="567"/>
        <w:rPr>
          <w:noProof/>
        </w:rPr>
      </w:pPr>
      <w:r w:rsidRPr="000A1D5B">
        <w:rPr>
          <w:noProof/>
        </w:rPr>
        <w:t>Odch (</w:t>
      </w:r>
      <w:r w:rsidRPr="000A1D5B">
        <w:rPr>
          <w:rFonts w:cs="Arial"/>
          <w:noProof/>
        </w:rPr>
        <w:t>Stanovený konec pracovní doby:</w:t>
      </w:r>
      <w:r w:rsidRPr="000A1D5B">
        <w:rPr>
          <w:noProof/>
        </w:rPr>
        <w:t xml:space="preserve">) </w:t>
      </w:r>
      <w:r w:rsidRPr="000A1D5B">
        <w:rPr>
          <w:noProof/>
        </w:rPr>
        <w:tab/>
        <w:t>= 15:30;</w:t>
      </w:r>
    </w:p>
    <w:p w14:paraId="1E9647AE" w14:textId="77777777" w:rsidR="00921C48" w:rsidRPr="000A1D5B" w:rsidRDefault="00921C48" w:rsidP="00921C48">
      <w:pPr>
        <w:ind w:left="567" w:firstLine="567"/>
        <w:rPr>
          <w:noProof/>
        </w:rPr>
      </w:pPr>
      <w:r w:rsidRPr="000A1D5B">
        <w:rPr>
          <w:noProof/>
        </w:rPr>
        <w:t>OdchDo (</w:t>
      </w:r>
      <w:r w:rsidRPr="000A1D5B">
        <w:rPr>
          <w:rFonts w:cs="Arial"/>
          <w:noProof/>
        </w:rPr>
        <w:t>Konec pracovní doby do:</w:t>
      </w:r>
      <w:r w:rsidRPr="000A1D5B">
        <w:rPr>
          <w:noProof/>
        </w:rPr>
        <w:t xml:space="preserve">) </w:t>
      </w:r>
      <w:r w:rsidRPr="000A1D5B">
        <w:rPr>
          <w:noProof/>
        </w:rPr>
        <w:tab/>
        <w:t>= 19:00</w:t>
      </w:r>
    </w:p>
    <w:p w14:paraId="06489211" w14:textId="77777777" w:rsidR="00921C48" w:rsidRPr="000A1D5B" w:rsidRDefault="00921C48" w:rsidP="00921C48">
      <w:pPr>
        <w:pStyle w:val="Zkladntext"/>
      </w:pPr>
      <w:r w:rsidRPr="000A1D5B">
        <w:tab/>
      </w:r>
      <w:r w:rsidRPr="000A1D5B">
        <w:tab/>
      </w:r>
    </w:p>
    <w:p w14:paraId="29183DF7" w14:textId="77777777" w:rsidR="00921C48" w:rsidRPr="000A1D5B" w:rsidRDefault="00310BBC" w:rsidP="00921C48">
      <w:pPr>
        <w:pStyle w:val="Zkladntext"/>
        <w:ind w:left="567"/>
      </w:pPr>
      <w:r w:rsidRPr="000A1D5B">
        <w:t>Tzn.</w:t>
      </w:r>
      <w:r w:rsidR="00921C48" w:rsidRPr="000A1D5B">
        <w:t xml:space="preserve"> :</w:t>
      </w:r>
    </w:p>
    <w:p w14:paraId="220DF184" w14:textId="77777777" w:rsidR="00921C48" w:rsidRPr="000A1D5B" w:rsidRDefault="00921C48" w:rsidP="00921C48">
      <w:pPr>
        <w:pStyle w:val="Zkladntext"/>
      </w:pPr>
      <w:r w:rsidRPr="000A1D5B">
        <w:tab/>
      </w:r>
      <w:r w:rsidRPr="000A1D5B">
        <w:tab/>
        <w:t xml:space="preserve">Základní pracovní doba v PPD </w:t>
      </w:r>
      <w:r w:rsidRPr="000A1D5B">
        <w:tab/>
      </w:r>
      <w:r w:rsidRPr="000A1D5B">
        <w:tab/>
        <w:t>:   9:00 – 14:00</w:t>
      </w:r>
    </w:p>
    <w:p w14:paraId="0BF7250E" w14:textId="77777777" w:rsidR="00921C48" w:rsidRPr="000A1D5B" w:rsidRDefault="00921C48" w:rsidP="00921C48">
      <w:pPr>
        <w:pStyle w:val="Zkladntext"/>
      </w:pPr>
      <w:r w:rsidRPr="000A1D5B">
        <w:tab/>
      </w:r>
      <w:r w:rsidRPr="000A1D5B">
        <w:tab/>
        <w:t>Pevně stanovená směna</w:t>
      </w:r>
      <w:r w:rsidRPr="000A1D5B">
        <w:tab/>
      </w:r>
      <w:r w:rsidRPr="000A1D5B">
        <w:tab/>
        <w:t>:   7:00 – 15:30</w:t>
      </w:r>
    </w:p>
    <w:p w14:paraId="2355443B" w14:textId="77777777" w:rsidR="00921C48" w:rsidRPr="000A1D5B" w:rsidRDefault="00921C48" w:rsidP="00921C48">
      <w:pPr>
        <w:pStyle w:val="Zkladntext"/>
      </w:pPr>
      <w:r w:rsidRPr="000A1D5B">
        <w:tab/>
      </w:r>
      <w:r w:rsidRPr="000A1D5B">
        <w:tab/>
        <w:t xml:space="preserve">Volitelná pracovní doba pro příchod </w:t>
      </w:r>
      <w:r w:rsidRPr="000A1D5B">
        <w:tab/>
        <w:t>:   6:30 –   9:00</w:t>
      </w:r>
    </w:p>
    <w:p w14:paraId="1927637A" w14:textId="77777777" w:rsidR="00921C48" w:rsidRPr="000A1D5B" w:rsidRDefault="00921C48" w:rsidP="00921C48">
      <w:pPr>
        <w:pStyle w:val="Zkladntext"/>
      </w:pPr>
      <w:r w:rsidRPr="000A1D5B">
        <w:tab/>
      </w:r>
      <w:r w:rsidRPr="000A1D5B">
        <w:tab/>
        <w:t xml:space="preserve">Volitelná pracovní doba pro odchod </w:t>
      </w:r>
      <w:r w:rsidRPr="000A1D5B">
        <w:tab/>
        <w:t xml:space="preserve">: 14:00 – 19:00 </w:t>
      </w:r>
      <w:r w:rsidRPr="000A1D5B">
        <w:tab/>
      </w:r>
    </w:p>
    <w:p w14:paraId="17200335" w14:textId="77777777" w:rsidR="00921C48" w:rsidRPr="000A1D5B" w:rsidRDefault="00921C48" w:rsidP="00921C48">
      <w:pPr>
        <w:pStyle w:val="Zkladntext"/>
      </w:pPr>
      <w:r w:rsidRPr="000A1D5B">
        <w:tab/>
      </w:r>
      <w:r w:rsidRPr="000A1D5B">
        <w:tab/>
        <w:t>Rozsah pružné PD</w:t>
      </w:r>
      <w:r w:rsidRPr="000A1D5B">
        <w:tab/>
      </w:r>
      <w:r w:rsidRPr="000A1D5B">
        <w:tab/>
      </w:r>
      <w:r w:rsidRPr="000A1D5B">
        <w:tab/>
        <w:t>:   6:30 – 19:00</w:t>
      </w:r>
    </w:p>
    <w:p w14:paraId="4227D176" w14:textId="77777777" w:rsidR="00921C48" w:rsidRDefault="00F35047" w:rsidP="00921C48">
      <w:pPr>
        <w:pStyle w:val="Zkladntext"/>
      </w:pPr>
      <w:r>
        <w:tab/>
      </w:r>
      <w:r>
        <w:tab/>
        <w:t>Délka směny</w:t>
      </w:r>
      <w:r>
        <w:tab/>
      </w:r>
      <w:r>
        <w:tab/>
      </w:r>
      <w:r>
        <w:tab/>
      </w:r>
      <w:r>
        <w:tab/>
        <w:t>:    8:00</w:t>
      </w:r>
    </w:p>
    <w:p w14:paraId="0C9B611B" w14:textId="77777777" w:rsidR="00F35047" w:rsidRDefault="00F35047" w:rsidP="00921C48">
      <w:pPr>
        <w:pStyle w:val="Zkladntext"/>
      </w:pPr>
      <w:r>
        <w:lastRenderedPageBreak/>
        <w:tab/>
      </w:r>
      <w:r>
        <w:tab/>
        <w:t>Délka směny s přestávkou</w:t>
      </w:r>
      <w:r>
        <w:tab/>
      </w:r>
      <w:r>
        <w:tab/>
        <w:t>:    8:30</w:t>
      </w:r>
    </w:p>
    <w:p w14:paraId="3FE8F5FE" w14:textId="77777777" w:rsidR="00F35047" w:rsidRPr="000A1D5B" w:rsidRDefault="00F35047" w:rsidP="00921C48">
      <w:pPr>
        <w:pStyle w:val="Zkladntext"/>
      </w:pPr>
    </w:p>
    <w:p w14:paraId="6731D90D" w14:textId="77777777" w:rsidR="00921C48" w:rsidRPr="000A1D5B" w:rsidRDefault="00921C48" w:rsidP="00921C48">
      <w:pPr>
        <w:pStyle w:val="dokumentace-textpodntu"/>
      </w:pPr>
      <w:r w:rsidRPr="000A1D5B">
        <w:t>Příklady automatického doplnění začátek/konec pro : </w:t>
      </w:r>
    </w:p>
    <w:p w14:paraId="7E60C85F" w14:textId="77777777" w:rsidR="00921C48" w:rsidRPr="0041123F" w:rsidRDefault="00921C48" w:rsidP="00637994">
      <w:pPr>
        <w:pStyle w:val="dokumentace-textpodntu"/>
        <w:numPr>
          <w:ilvl w:val="1"/>
          <w:numId w:val="29"/>
        </w:numPr>
        <w:rPr>
          <w:color w:val="000000"/>
        </w:rPr>
      </w:pPr>
      <w:r w:rsidRPr="0041123F">
        <w:rPr>
          <w:color w:val="000000"/>
        </w:rPr>
        <w:t xml:space="preserve">režim </w:t>
      </w:r>
      <w:r w:rsidR="0041123F" w:rsidRPr="0041123F">
        <w:rPr>
          <w:color w:val="000000"/>
        </w:rPr>
        <w:t xml:space="preserve">doplnění chybějícího </w:t>
      </w:r>
      <w:r w:rsidR="00F35047" w:rsidRPr="0041123F">
        <w:rPr>
          <w:color w:val="000000"/>
        </w:rPr>
        <w:t xml:space="preserve">průchodu </w:t>
      </w:r>
      <w:r w:rsidRPr="0041123F">
        <w:rPr>
          <w:color w:val="000000"/>
        </w:rPr>
        <w:t>0 – Nedoplnit průchod</w:t>
      </w:r>
    </w:p>
    <w:p w14:paraId="61F3DFFE" w14:textId="77777777" w:rsidR="00F35047" w:rsidRPr="0041123F" w:rsidRDefault="00F35047" w:rsidP="00637994">
      <w:pPr>
        <w:pStyle w:val="dokumentace-textpodntu"/>
        <w:numPr>
          <w:ilvl w:val="1"/>
          <w:numId w:val="29"/>
        </w:numPr>
        <w:rPr>
          <w:color w:val="000000"/>
        </w:rPr>
      </w:pPr>
      <w:r w:rsidRPr="0041123F">
        <w:rPr>
          <w:color w:val="000000"/>
        </w:rPr>
        <w:t>režim zaokrouhlení – 2, podle vzorového dne</w:t>
      </w:r>
    </w:p>
    <w:p w14:paraId="63E4FA4C" w14:textId="77777777" w:rsidR="00921C48" w:rsidRPr="000A1D5B" w:rsidRDefault="00921C48" w:rsidP="00637994">
      <w:pPr>
        <w:pStyle w:val="dokumentace-textpodntu"/>
        <w:numPr>
          <w:ilvl w:val="1"/>
          <w:numId w:val="29"/>
        </w:numPr>
      </w:pPr>
      <w:r w:rsidRPr="0041123F">
        <w:rPr>
          <w:color w:val="000000"/>
        </w:rPr>
        <w:t>Typ SLM – 0 (neurčen)</w:t>
      </w:r>
    </w:p>
    <w:p w14:paraId="62632C72" w14:textId="77777777" w:rsidR="00921C48" w:rsidRPr="000A1D5B" w:rsidRDefault="00921C48" w:rsidP="00921C48">
      <w:pPr>
        <w:pStyle w:val="Zkladntext"/>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12"/>
        <w:gridCol w:w="1000"/>
        <w:gridCol w:w="1012"/>
        <w:gridCol w:w="2081"/>
      </w:tblGrid>
      <w:tr w:rsidR="00921C48" w:rsidRPr="000A1D5B" w14:paraId="1A2323AF" w14:textId="77777777" w:rsidTr="00A93D1E">
        <w:tc>
          <w:tcPr>
            <w:tcW w:w="1000" w:type="dxa"/>
            <w:shd w:val="clear" w:color="auto" w:fill="D9D9D9"/>
          </w:tcPr>
          <w:p w14:paraId="11ACEE67" w14:textId="77777777" w:rsidR="00921C48" w:rsidRPr="00A93D1E" w:rsidRDefault="00921C48" w:rsidP="00921C48">
            <w:pPr>
              <w:pStyle w:val="Zkladntext"/>
              <w:rPr>
                <w:b/>
              </w:rPr>
            </w:pPr>
            <w:r w:rsidRPr="00A93D1E">
              <w:rPr>
                <w:b/>
              </w:rPr>
              <w:t>Příchod</w:t>
            </w:r>
          </w:p>
        </w:tc>
        <w:tc>
          <w:tcPr>
            <w:tcW w:w="1012" w:type="dxa"/>
            <w:shd w:val="clear" w:color="auto" w:fill="D9D9D9"/>
          </w:tcPr>
          <w:p w14:paraId="3242A8DB" w14:textId="77777777" w:rsidR="00921C48" w:rsidRPr="00A93D1E" w:rsidRDefault="00921C48" w:rsidP="00921C48">
            <w:pPr>
              <w:pStyle w:val="Zkladntext"/>
              <w:rPr>
                <w:b/>
              </w:rPr>
            </w:pPr>
            <w:r w:rsidRPr="00A93D1E">
              <w:rPr>
                <w:b/>
              </w:rPr>
              <w:t>Odchod</w:t>
            </w:r>
          </w:p>
        </w:tc>
        <w:tc>
          <w:tcPr>
            <w:tcW w:w="1000" w:type="dxa"/>
            <w:shd w:val="clear" w:color="auto" w:fill="D9D9D9"/>
          </w:tcPr>
          <w:p w14:paraId="42549F51" w14:textId="77777777" w:rsidR="00921C48" w:rsidRPr="00A93D1E" w:rsidRDefault="00921C48" w:rsidP="00921C48">
            <w:pPr>
              <w:pStyle w:val="Zkladntext"/>
              <w:rPr>
                <w:b/>
              </w:rPr>
            </w:pPr>
            <w:r w:rsidRPr="00A93D1E">
              <w:rPr>
                <w:b/>
              </w:rPr>
              <w:t>Dopl.</w:t>
            </w:r>
          </w:p>
          <w:p w14:paraId="4370C463" w14:textId="77777777" w:rsidR="00921C48" w:rsidRPr="00A93D1E" w:rsidRDefault="008935E7" w:rsidP="00921C48">
            <w:pPr>
              <w:pStyle w:val="Zkladntext"/>
              <w:rPr>
                <w:b/>
              </w:rPr>
            </w:pPr>
            <w:r w:rsidRPr="00A93D1E">
              <w:rPr>
                <w:b/>
              </w:rPr>
              <w:t>P</w:t>
            </w:r>
            <w:r w:rsidR="00921C48" w:rsidRPr="00A93D1E">
              <w:rPr>
                <w:b/>
              </w:rPr>
              <w:t>říchod</w:t>
            </w:r>
          </w:p>
        </w:tc>
        <w:tc>
          <w:tcPr>
            <w:tcW w:w="1012" w:type="dxa"/>
            <w:shd w:val="clear" w:color="auto" w:fill="D9D9D9"/>
          </w:tcPr>
          <w:p w14:paraId="582ADB43" w14:textId="77777777" w:rsidR="00921C48" w:rsidRPr="00A93D1E" w:rsidRDefault="00921C48" w:rsidP="00921C48">
            <w:pPr>
              <w:pStyle w:val="Zkladntext"/>
              <w:rPr>
                <w:b/>
              </w:rPr>
            </w:pPr>
            <w:r w:rsidRPr="00A93D1E">
              <w:rPr>
                <w:b/>
              </w:rPr>
              <w:t>Dopl.</w:t>
            </w:r>
          </w:p>
          <w:p w14:paraId="7F2A763F" w14:textId="77777777" w:rsidR="00921C48" w:rsidRPr="00A93D1E" w:rsidRDefault="00921C48" w:rsidP="00921C48">
            <w:pPr>
              <w:pStyle w:val="Zkladntext"/>
              <w:rPr>
                <w:b/>
              </w:rPr>
            </w:pPr>
            <w:r w:rsidRPr="00A93D1E">
              <w:rPr>
                <w:b/>
              </w:rPr>
              <w:t>odchod</w:t>
            </w:r>
          </w:p>
        </w:tc>
        <w:tc>
          <w:tcPr>
            <w:tcW w:w="2081" w:type="dxa"/>
            <w:shd w:val="clear" w:color="auto" w:fill="D9D9D9"/>
          </w:tcPr>
          <w:p w14:paraId="1B075815" w14:textId="77777777" w:rsidR="00921C48" w:rsidRPr="00A93D1E" w:rsidRDefault="00921C48" w:rsidP="00921C48">
            <w:pPr>
              <w:pStyle w:val="Zkladntext"/>
              <w:rPr>
                <w:b/>
              </w:rPr>
            </w:pPr>
            <w:r w:rsidRPr="00A93D1E">
              <w:rPr>
                <w:b/>
              </w:rPr>
              <w:t>Poznámky</w:t>
            </w:r>
          </w:p>
          <w:p w14:paraId="03CAE796" w14:textId="77777777" w:rsidR="00921C48" w:rsidRPr="00A93D1E" w:rsidRDefault="00921C48" w:rsidP="00921C48">
            <w:pPr>
              <w:pStyle w:val="Zkladntext"/>
              <w:rPr>
                <w:b/>
              </w:rPr>
            </w:pPr>
          </w:p>
        </w:tc>
      </w:tr>
      <w:tr w:rsidR="00921C48" w:rsidRPr="000A1D5B" w14:paraId="16F94E8E" w14:textId="77777777" w:rsidTr="00A93D1E">
        <w:tc>
          <w:tcPr>
            <w:tcW w:w="1000" w:type="dxa"/>
          </w:tcPr>
          <w:p w14:paraId="511CC145" w14:textId="77777777" w:rsidR="00921C48" w:rsidRPr="000A1D5B" w:rsidRDefault="00921C48" w:rsidP="00A93D1E">
            <w:pPr>
              <w:pStyle w:val="Zkladntext"/>
              <w:jc w:val="right"/>
            </w:pPr>
            <w:r w:rsidRPr="000A1D5B">
              <w:t>6:00</w:t>
            </w:r>
          </w:p>
        </w:tc>
        <w:tc>
          <w:tcPr>
            <w:tcW w:w="1012" w:type="dxa"/>
          </w:tcPr>
          <w:p w14:paraId="572F65F5" w14:textId="77777777" w:rsidR="00921C48" w:rsidRPr="000A1D5B" w:rsidRDefault="00921C48" w:rsidP="00921C48">
            <w:pPr>
              <w:pStyle w:val="Zkladntext"/>
            </w:pPr>
          </w:p>
        </w:tc>
        <w:tc>
          <w:tcPr>
            <w:tcW w:w="1000" w:type="dxa"/>
          </w:tcPr>
          <w:p w14:paraId="50674570" w14:textId="77777777" w:rsidR="00921C48" w:rsidRPr="000A1D5B" w:rsidRDefault="00921C48" w:rsidP="00A93D1E">
            <w:pPr>
              <w:pStyle w:val="Zkladntext"/>
              <w:jc w:val="right"/>
            </w:pPr>
          </w:p>
        </w:tc>
        <w:tc>
          <w:tcPr>
            <w:tcW w:w="1012" w:type="dxa"/>
          </w:tcPr>
          <w:p w14:paraId="24DFC6EF" w14:textId="77777777" w:rsidR="00921C48" w:rsidRPr="000A1D5B" w:rsidRDefault="00921C48" w:rsidP="00921C48">
            <w:pPr>
              <w:pStyle w:val="Zkladntext"/>
            </w:pPr>
          </w:p>
        </w:tc>
        <w:tc>
          <w:tcPr>
            <w:tcW w:w="2081" w:type="dxa"/>
          </w:tcPr>
          <w:p w14:paraId="37DF9238" w14:textId="77777777" w:rsidR="00921C48" w:rsidRPr="000A1D5B" w:rsidRDefault="00921C48" w:rsidP="00921C48">
            <w:pPr>
              <w:pStyle w:val="Zkladntext"/>
            </w:pPr>
          </w:p>
        </w:tc>
      </w:tr>
      <w:tr w:rsidR="00921C48" w:rsidRPr="000A1D5B" w14:paraId="4DB8B25F" w14:textId="77777777" w:rsidTr="00A93D1E">
        <w:tc>
          <w:tcPr>
            <w:tcW w:w="1000" w:type="dxa"/>
          </w:tcPr>
          <w:p w14:paraId="754759C0" w14:textId="77777777" w:rsidR="00921C48" w:rsidRPr="000A1D5B" w:rsidRDefault="00921C48" w:rsidP="00A93D1E">
            <w:pPr>
              <w:pStyle w:val="Zkladntext"/>
              <w:jc w:val="right"/>
            </w:pPr>
            <w:r w:rsidRPr="000A1D5B">
              <w:t>6:45</w:t>
            </w:r>
          </w:p>
        </w:tc>
        <w:tc>
          <w:tcPr>
            <w:tcW w:w="1012" w:type="dxa"/>
          </w:tcPr>
          <w:p w14:paraId="4D4B157B" w14:textId="77777777" w:rsidR="00921C48" w:rsidRPr="000A1D5B" w:rsidRDefault="00921C48" w:rsidP="00921C48">
            <w:pPr>
              <w:pStyle w:val="Zkladntext"/>
            </w:pPr>
          </w:p>
        </w:tc>
        <w:tc>
          <w:tcPr>
            <w:tcW w:w="1000" w:type="dxa"/>
          </w:tcPr>
          <w:p w14:paraId="5483FDE7" w14:textId="77777777" w:rsidR="00921C48" w:rsidRPr="000A1D5B" w:rsidRDefault="00921C48" w:rsidP="00A93D1E">
            <w:pPr>
              <w:pStyle w:val="Zkladntext"/>
              <w:jc w:val="right"/>
            </w:pPr>
          </w:p>
        </w:tc>
        <w:tc>
          <w:tcPr>
            <w:tcW w:w="1012" w:type="dxa"/>
          </w:tcPr>
          <w:p w14:paraId="66B0682C" w14:textId="77777777" w:rsidR="00921C48" w:rsidRPr="000A1D5B" w:rsidRDefault="00921C48" w:rsidP="00921C48">
            <w:pPr>
              <w:pStyle w:val="Zkladntext"/>
            </w:pPr>
          </w:p>
        </w:tc>
        <w:tc>
          <w:tcPr>
            <w:tcW w:w="2081" w:type="dxa"/>
          </w:tcPr>
          <w:p w14:paraId="18995759" w14:textId="77777777" w:rsidR="00921C48" w:rsidRPr="000A1D5B" w:rsidRDefault="00921C48" w:rsidP="00921C48">
            <w:pPr>
              <w:pStyle w:val="Zkladntext"/>
            </w:pPr>
          </w:p>
        </w:tc>
      </w:tr>
      <w:tr w:rsidR="00921C48" w:rsidRPr="000A1D5B" w14:paraId="61FA2C7E" w14:textId="77777777" w:rsidTr="00A93D1E">
        <w:tc>
          <w:tcPr>
            <w:tcW w:w="1000" w:type="dxa"/>
          </w:tcPr>
          <w:p w14:paraId="419FB377" w14:textId="77777777" w:rsidR="00921C48" w:rsidRPr="000A1D5B" w:rsidRDefault="00921C48" w:rsidP="00A93D1E">
            <w:pPr>
              <w:pStyle w:val="Zkladntext"/>
              <w:jc w:val="right"/>
            </w:pPr>
            <w:r w:rsidRPr="000A1D5B">
              <w:t>8:00</w:t>
            </w:r>
          </w:p>
        </w:tc>
        <w:tc>
          <w:tcPr>
            <w:tcW w:w="1012" w:type="dxa"/>
          </w:tcPr>
          <w:p w14:paraId="26B4A49D" w14:textId="77777777" w:rsidR="00921C48" w:rsidRPr="000A1D5B" w:rsidRDefault="00921C48" w:rsidP="00921C48">
            <w:pPr>
              <w:pStyle w:val="Zkladntext"/>
            </w:pPr>
          </w:p>
        </w:tc>
        <w:tc>
          <w:tcPr>
            <w:tcW w:w="1000" w:type="dxa"/>
          </w:tcPr>
          <w:p w14:paraId="7B1BE057" w14:textId="77777777" w:rsidR="00921C48" w:rsidRPr="000A1D5B" w:rsidRDefault="00921C48" w:rsidP="00A93D1E">
            <w:pPr>
              <w:pStyle w:val="Zkladntext"/>
              <w:jc w:val="right"/>
            </w:pPr>
          </w:p>
        </w:tc>
        <w:tc>
          <w:tcPr>
            <w:tcW w:w="1012" w:type="dxa"/>
          </w:tcPr>
          <w:p w14:paraId="777A6A7B" w14:textId="77777777" w:rsidR="00921C48" w:rsidRPr="000A1D5B" w:rsidRDefault="00921C48" w:rsidP="00921C48">
            <w:pPr>
              <w:pStyle w:val="Zkladntext"/>
            </w:pPr>
          </w:p>
        </w:tc>
        <w:tc>
          <w:tcPr>
            <w:tcW w:w="2081" w:type="dxa"/>
          </w:tcPr>
          <w:p w14:paraId="2E53DAB5" w14:textId="77777777" w:rsidR="00921C48" w:rsidRPr="000A1D5B" w:rsidRDefault="00921C48" w:rsidP="00921C48">
            <w:pPr>
              <w:pStyle w:val="Zkladntext"/>
            </w:pPr>
          </w:p>
        </w:tc>
      </w:tr>
      <w:tr w:rsidR="00921C48" w:rsidRPr="000A1D5B" w14:paraId="0B9DCBF2" w14:textId="77777777" w:rsidTr="00A93D1E">
        <w:tc>
          <w:tcPr>
            <w:tcW w:w="1000" w:type="dxa"/>
          </w:tcPr>
          <w:p w14:paraId="5589B656" w14:textId="77777777" w:rsidR="00921C48" w:rsidRPr="000A1D5B" w:rsidRDefault="00921C48" w:rsidP="00A93D1E">
            <w:pPr>
              <w:pStyle w:val="Zkladntext"/>
              <w:jc w:val="right"/>
            </w:pPr>
            <w:r w:rsidRPr="000A1D5B">
              <w:t>10:00</w:t>
            </w:r>
          </w:p>
        </w:tc>
        <w:tc>
          <w:tcPr>
            <w:tcW w:w="1012" w:type="dxa"/>
          </w:tcPr>
          <w:p w14:paraId="1F24F5E8" w14:textId="77777777" w:rsidR="00921C48" w:rsidRPr="000A1D5B" w:rsidRDefault="00921C48" w:rsidP="00921C48">
            <w:pPr>
              <w:pStyle w:val="Zkladntext"/>
            </w:pPr>
          </w:p>
        </w:tc>
        <w:tc>
          <w:tcPr>
            <w:tcW w:w="1000" w:type="dxa"/>
          </w:tcPr>
          <w:p w14:paraId="67FA9800" w14:textId="77777777" w:rsidR="00921C48" w:rsidRPr="000A1D5B" w:rsidRDefault="00921C48" w:rsidP="00A93D1E">
            <w:pPr>
              <w:pStyle w:val="Zkladntext"/>
              <w:jc w:val="right"/>
            </w:pPr>
          </w:p>
        </w:tc>
        <w:tc>
          <w:tcPr>
            <w:tcW w:w="1012" w:type="dxa"/>
          </w:tcPr>
          <w:p w14:paraId="13A62639" w14:textId="77777777" w:rsidR="00921C48" w:rsidRPr="000A1D5B" w:rsidRDefault="00921C48" w:rsidP="00921C48">
            <w:pPr>
              <w:pStyle w:val="Zkladntext"/>
            </w:pPr>
          </w:p>
        </w:tc>
        <w:tc>
          <w:tcPr>
            <w:tcW w:w="2081" w:type="dxa"/>
          </w:tcPr>
          <w:p w14:paraId="68151399" w14:textId="77777777" w:rsidR="00921C48" w:rsidRPr="000A1D5B" w:rsidRDefault="00921C48" w:rsidP="00921C48">
            <w:pPr>
              <w:pStyle w:val="Zkladntext"/>
            </w:pPr>
          </w:p>
        </w:tc>
      </w:tr>
      <w:tr w:rsidR="00921C48" w:rsidRPr="000A1D5B" w14:paraId="07FC8DA7" w14:textId="77777777" w:rsidTr="00A93D1E">
        <w:tc>
          <w:tcPr>
            <w:tcW w:w="1000" w:type="dxa"/>
          </w:tcPr>
          <w:p w14:paraId="3FA5C3F4" w14:textId="77777777" w:rsidR="00921C48" w:rsidRPr="000A1D5B" w:rsidRDefault="00921C48" w:rsidP="00A93D1E">
            <w:pPr>
              <w:pStyle w:val="Zkladntext"/>
              <w:jc w:val="right"/>
            </w:pPr>
            <w:r w:rsidRPr="000A1D5B">
              <w:t>14:30</w:t>
            </w:r>
          </w:p>
        </w:tc>
        <w:tc>
          <w:tcPr>
            <w:tcW w:w="1012" w:type="dxa"/>
          </w:tcPr>
          <w:p w14:paraId="555B3497" w14:textId="77777777" w:rsidR="00921C48" w:rsidRPr="000A1D5B" w:rsidRDefault="00921C48" w:rsidP="00921C48">
            <w:pPr>
              <w:pStyle w:val="Zkladntext"/>
            </w:pPr>
          </w:p>
        </w:tc>
        <w:tc>
          <w:tcPr>
            <w:tcW w:w="1000" w:type="dxa"/>
          </w:tcPr>
          <w:p w14:paraId="26FD739A" w14:textId="77777777" w:rsidR="00921C48" w:rsidRPr="000A1D5B" w:rsidRDefault="00921C48" w:rsidP="00A93D1E">
            <w:pPr>
              <w:pStyle w:val="Zkladntext"/>
              <w:jc w:val="right"/>
            </w:pPr>
          </w:p>
        </w:tc>
        <w:tc>
          <w:tcPr>
            <w:tcW w:w="1012" w:type="dxa"/>
          </w:tcPr>
          <w:p w14:paraId="6448A041" w14:textId="77777777" w:rsidR="00921C48" w:rsidRPr="000A1D5B" w:rsidRDefault="00921C48" w:rsidP="00921C48">
            <w:pPr>
              <w:pStyle w:val="Zkladntext"/>
            </w:pPr>
          </w:p>
        </w:tc>
        <w:tc>
          <w:tcPr>
            <w:tcW w:w="2081" w:type="dxa"/>
          </w:tcPr>
          <w:p w14:paraId="5138B820" w14:textId="77777777" w:rsidR="00921C48" w:rsidRPr="000A1D5B" w:rsidRDefault="00921C48" w:rsidP="00921C48">
            <w:pPr>
              <w:pStyle w:val="Zkladntext"/>
            </w:pPr>
          </w:p>
        </w:tc>
      </w:tr>
      <w:tr w:rsidR="00921C48" w:rsidRPr="000A1D5B" w14:paraId="6753D452" w14:textId="77777777" w:rsidTr="00A93D1E">
        <w:tc>
          <w:tcPr>
            <w:tcW w:w="1000" w:type="dxa"/>
          </w:tcPr>
          <w:p w14:paraId="7ED2F3F7" w14:textId="77777777" w:rsidR="00921C48" w:rsidRPr="000A1D5B" w:rsidRDefault="00921C48" w:rsidP="00A93D1E">
            <w:pPr>
              <w:pStyle w:val="Zkladntext"/>
              <w:jc w:val="right"/>
            </w:pPr>
            <w:r w:rsidRPr="000A1D5B">
              <w:t>16:00</w:t>
            </w:r>
          </w:p>
        </w:tc>
        <w:tc>
          <w:tcPr>
            <w:tcW w:w="1012" w:type="dxa"/>
          </w:tcPr>
          <w:p w14:paraId="7DE642B0" w14:textId="77777777" w:rsidR="00921C48" w:rsidRPr="000A1D5B" w:rsidRDefault="00921C48" w:rsidP="00921C48">
            <w:pPr>
              <w:pStyle w:val="Zkladntext"/>
            </w:pPr>
          </w:p>
        </w:tc>
        <w:tc>
          <w:tcPr>
            <w:tcW w:w="1000" w:type="dxa"/>
          </w:tcPr>
          <w:p w14:paraId="059952CD" w14:textId="77777777" w:rsidR="00921C48" w:rsidRPr="000A1D5B" w:rsidRDefault="00921C48" w:rsidP="00A93D1E">
            <w:pPr>
              <w:pStyle w:val="Zkladntext"/>
              <w:jc w:val="right"/>
            </w:pPr>
          </w:p>
        </w:tc>
        <w:tc>
          <w:tcPr>
            <w:tcW w:w="1012" w:type="dxa"/>
          </w:tcPr>
          <w:p w14:paraId="660A357F" w14:textId="77777777" w:rsidR="00921C48" w:rsidRPr="000A1D5B" w:rsidRDefault="00921C48" w:rsidP="00921C48">
            <w:pPr>
              <w:pStyle w:val="Zkladntext"/>
            </w:pPr>
          </w:p>
        </w:tc>
        <w:tc>
          <w:tcPr>
            <w:tcW w:w="2081" w:type="dxa"/>
          </w:tcPr>
          <w:p w14:paraId="30B33DBA" w14:textId="77777777" w:rsidR="00921C48" w:rsidRPr="000A1D5B" w:rsidRDefault="00921C48" w:rsidP="00921C48">
            <w:pPr>
              <w:pStyle w:val="Zkladntext"/>
            </w:pPr>
          </w:p>
        </w:tc>
      </w:tr>
      <w:tr w:rsidR="00921C48" w:rsidRPr="000A1D5B" w14:paraId="544965D9" w14:textId="77777777" w:rsidTr="00A93D1E">
        <w:tc>
          <w:tcPr>
            <w:tcW w:w="1000" w:type="dxa"/>
          </w:tcPr>
          <w:p w14:paraId="16054022" w14:textId="77777777" w:rsidR="00921C48" w:rsidRPr="000A1D5B" w:rsidRDefault="00921C48" w:rsidP="00A93D1E">
            <w:pPr>
              <w:pStyle w:val="Zkladntext"/>
              <w:jc w:val="right"/>
            </w:pPr>
            <w:r w:rsidRPr="000A1D5B">
              <w:t>20:00</w:t>
            </w:r>
          </w:p>
        </w:tc>
        <w:tc>
          <w:tcPr>
            <w:tcW w:w="1012" w:type="dxa"/>
          </w:tcPr>
          <w:p w14:paraId="627A12DE" w14:textId="77777777" w:rsidR="00921C48" w:rsidRPr="000A1D5B" w:rsidRDefault="00921C48" w:rsidP="00921C48">
            <w:pPr>
              <w:pStyle w:val="Zkladntext"/>
            </w:pPr>
          </w:p>
        </w:tc>
        <w:tc>
          <w:tcPr>
            <w:tcW w:w="1000" w:type="dxa"/>
          </w:tcPr>
          <w:p w14:paraId="0032C989" w14:textId="77777777" w:rsidR="00921C48" w:rsidRPr="000A1D5B" w:rsidRDefault="00921C48" w:rsidP="00A93D1E">
            <w:pPr>
              <w:pStyle w:val="Zkladntext"/>
              <w:jc w:val="right"/>
            </w:pPr>
          </w:p>
        </w:tc>
        <w:tc>
          <w:tcPr>
            <w:tcW w:w="1012" w:type="dxa"/>
          </w:tcPr>
          <w:p w14:paraId="376A3C0D" w14:textId="77777777" w:rsidR="00921C48" w:rsidRPr="000A1D5B" w:rsidRDefault="00921C48" w:rsidP="00921C48">
            <w:pPr>
              <w:pStyle w:val="Zkladntext"/>
            </w:pPr>
          </w:p>
        </w:tc>
        <w:tc>
          <w:tcPr>
            <w:tcW w:w="2081" w:type="dxa"/>
          </w:tcPr>
          <w:p w14:paraId="018E89CE" w14:textId="77777777" w:rsidR="00921C48" w:rsidRPr="000A1D5B" w:rsidRDefault="00921C48" w:rsidP="00921C48">
            <w:pPr>
              <w:pStyle w:val="Zkladntext"/>
            </w:pPr>
          </w:p>
        </w:tc>
      </w:tr>
      <w:tr w:rsidR="00921C48" w:rsidRPr="000A1D5B" w14:paraId="449E5CC2" w14:textId="77777777" w:rsidTr="00A93D1E">
        <w:tc>
          <w:tcPr>
            <w:tcW w:w="1000" w:type="dxa"/>
          </w:tcPr>
          <w:p w14:paraId="1ED510A6" w14:textId="77777777" w:rsidR="00921C48" w:rsidRPr="000A1D5B" w:rsidRDefault="00921C48" w:rsidP="00A93D1E">
            <w:pPr>
              <w:pStyle w:val="Zkladntext"/>
              <w:jc w:val="right"/>
            </w:pPr>
          </w:p>
        </w:tc>
        <w:tc>
          <w:tcPr>
            <w:tcW w:w="1012" w:type="dxa"/>
          </w:tcPr>
          <w:p w14:paraId="6EEC74F0" w14:textId="77777777" w:rsidR="00921C48" w:rsidRPr="000A1D5B" w:rsidRDefault="00921C48" w:rsidP="00A93D1E">
            <w:pPr>
              <w:pStyle w:val="Zkladntext"/>
              <w:jc w:val="right"/>
            </w:pPr>
            <w:r w:rsidRPr="000A1D5B">
              <w:t>6:00</w:t>
            </w:r>
          </w:p>
        </w:tc>
        <w:tc>
          <w:tcPr>
            <w:tcW w:w="1000" w:type="dxa"/>
          </w:tcPr>
          <w:p w14:paraId="004F03B7" w14:textId="77777777" w:rsidR="00921C48" w:rsidRPr="000A1D5B" w:rsidRDefault="00921C48" w:rsidP="00921C48">
            <w:pPr>
              <w:pStyle w:val="Zkladntext"/>
            </w:pPr>
          </w:p>
        </w:tc>
        <w:tc>
          <w:tcPr>
            <w:tcW w:w="1012" w:type="dxa"/>
          </w:tcPr>
          <w:p w14:paraId="724E45F0" w14:textId="77777777" w:rsidR="00921C48" w:rsidRPr="000A1D5B" w:rsidRDefault="00921C48" w:rsidP="00A93D1E">
            <w:pPr>
              <w:pStyle w:val="Zkladntext"/>
              <w:jc w:val="right"/>
            </w:pPr>
          </w:p>
        </w:tc>
        <w:tc>
          <w:tcPr>
            <w:tcW w:w="2081" w:type="dxa"/>
          </w:tcPr>
          <w:p w14:paraId="3FDE0CD0" w14:textId="77777777" w:rsidR="00921C48" w:rsidRPr="000A1D5B" w:rsidRDefault="00921C48" w:rsidP="00921C48">
            <w:pPr>
              <w:pStyle w:val="Zkladntext"/>
            </w:pPr>
          </w:p>
        </w:tc>
      </w:tr>
      <w:tr w:rsidR="00921C48" w:rsidRPr="000A1D5B" w14:paraId="6DEAB1BA" w14:textId="77777777" w:rsidTr="00A93D1E">
        <w:tc>
          <w:tcPr>
            <w:tcW w:w="1000" w:type="dxa"/>
          </w:tcPr>
          <w:p w14:paraId="0A59461D" w14:textId="77777777" w:rsidR="00921C48" w:rsidRPr="000A1D5B" w:rsidRDefault="00921C48" w:rsidP="00A93D1E">
            <w:pPr>
              <w:pStyle w:val="Zkladntext"/>
              <w:jc w:val="right"/>
            </w:pPr>
          </w:p>
        </w:tc>
        <w:tc>
          <w:tcPr>
            <w:tcW w:w="1012" w:type="dxa"/>
          </w:tcPr>
          <w:p w14:paraId="1DE36C87" w14:textId="77777777" w:rsidR="00921C48" w:rsidRPr="000A1D5B" w:rsidRDefault="00921C48" w:rsidP="00A93D1E">
            <w:pPr>
              <w:pStyle w:val="Zkladntext"/>
              <w:jc w:val="right"/>
            </w:pPr>
            <w:r w:rsidRPr="000A1D5B">
              <w:t>6:45</w:t>
            </w:r>
          </w:p>
        </w:tc>
        <w:tc>
          <w:tcPr>
            <w:tcW w:w="1000" w:type="dxa"/>
          </w:tcPr>
          <w:p w14:paraId="38C72E0B" w14:textId="77777777" w:rsidR="00921C48" w:rsidRPr="000A1D5B" w:rsidRDefault="00921C48" w:rsidP="00921C48">
            <w:pPr>
              <w:pStyle w:val="Zkladntext"/>
            </w:pPr>
          </w:p>
        </w:tc>
        <w:tc>
          <w:tcPr>
            <w:tcW w:w="1012" w:type="dxa"/>
          </w:tcPr>
          <w:p w14:paraId="4C3E1BE9" w14:textId="77777777" w:rsidR="00921C48" w:rsidRPr="000A1D5B" w:rsidRDefault="00921C48" w:rsidP="00A93D1E">
            <w:pPr>
              <w:pStyle w:val="Zkladntext"/>
              <w:jc w:val="right"/>
            </w:pPr>
          </w:p>
        </w:tc>
        <w:tc>
          <w:tcPr>
            <w:tcW w:w="2081" w:type="dxa"/>
          </w:tcPr>
          <w:p w14:paraId="05C1912A" w14:textId="77777777" w:rsidR="00921C48" w:rsidRPr="000A1D5B" w:rsidRDefault="00921C48" w:rsidP="00921C48">
            <w:pPr>
              <w:pStyle w:val="Zkladntext"/>
            </w:pPr>
          </w:p>
        </w:tc>
      </w:tr>
      <w:tr w:rsidR="00921C48" w:rsidRPr="000A1D5B" w14:paraId="1FB048B4" w14:textId="77777777" w:rsidTr="00A93D1E">
        <w:tc>
          <w:tcPr>
            <w:tcW w:w="1000" w:type="dxa"/>
          </w:tcPr>
          <w:p w14:paraId="5FB1129F" w14:textId="77777777" w:rsidR="00921C48" w:rsidRPr="000A1D5B" w:rsidRDefault="00921C48" w:rsidP="00A93D1E">
            <w:pPr>
              <w:pStyle w:val="Zkladntext"/>
              <w:jc w:val="right"/>
            </w:pPr>
          </w:p>
        </w:tc>
        <w:tc>
          <w:tcPr>
            <w:tcW w:w="1012" w:type="dxa"/>
          </w:tcPr>
          <w:p w14:paraId="272446E3" w14:textId="77777777" w:rsidR="00921C48" w:rsidRPr="000A1D5B" w:rsidRDefault="00921C48" w:rsidP="00A93D1E">
            <w:pPr>
              <w:pStyle w:val="Zkladntext"/>
              <w:jc w:val="right"/>
            </w:pPr>
            <w:r w:rsidRPr="000A1D5B">
              <w:t>8:00</w:t>
            </w:r>
          </w:p>
        </w:tc>
        <w:tc>
          <w:tcPr>
            <w:tcW w:w="1000" w:type="dxa"/>
          </w:tcPr>
          <w:p w14:paraId="35C0463C" w14:textId="77777777" w:rsidR="00921C48" w:rsidRPr="000A1D5B" w:rsidRDefault="00921C48" w:rsidP="00921C48">
            <w:pPr>
              <w:pStyle w:val="Zkladntext"/>
            </w:pPr>
          </w:p>
        </w:tc>
        <w:tc>
          <w:tcPr>
            <w:tcW w:w="1012" w:type="dxa"/>
          </w:tcPr>
          <w:p w14:paraId="2C53487C" w14:textId="77777777" w:rsidR="00921C48" w:rsidRPr="000A1D5B" w:rsidRDefault="00921C48" w:rsidP="00A93D1E">
            <w:pPr>
              <w:pStyle w:val="Zkladntext"/>
              <w:jc w:val="right"/>
            </w:pPr>
          </w:p>
        </w:tc>
        <w:tc>
          <w:tcPr>
            <w:tcW w:w="2081" w:type="dxa"/>
          </w:tcPr>
          <w:p w14:paraId="12108AFA" w14:textId="77777777" w:rsidR="00921C48" w:rsidRPr="000A1D5B" w:rsidRDefault="00921C48" w:rsidP="00921C48">
            <w:pPr>
              <w:pStyle w:val="Zkladntext"/>
            </w:pPr>
          </w:p>
        </w:tc>
      </w:tr>
      <w:tr w:rsidR="00921C48" w:rsidRPr="000A1D5B" w14:paraId="21A03468" w14:textId="77777777" w:rsidTr="00A93D1E">
        <w:tc>
          <w:tcPr>
            <w:tcW w:w="1000" w:type="dxa"/>
          </w:tcPr>
          <w:p w14:paraId="48E1D77D" w14:textId="77777777" w:rsidR="00921C48" w:rsidRPr="000A1D5B" w:rsidRDefault="00921C48" w:rsidP="00A93D1E">
            <w:pPr>
              <w:pStyle w:val="Zkladntext"/>
              <w:jc w:val="right"/>
            </w:pPr>
          </w:p>
        </w:tc>
        <w:tc>
          <w:tcPr>
            <w:tcW w:w="1012" w:type="dxa"/>
          </w:tcPr>
          <w:p w14:paraId="1B14B5CC" w14:textId="77777777" w:rsidR="00921C48" w:rsidRPr="000A1D5B" w:rsidRDefault="00921C48" w:rsidP="00A93D1E">
            <w:pPr>
              <w:pStyle w:val="Zkladntext"/>
              <w:jc w:val="right"/>
            </w:pPr>
            <w:r w:rsidRPr="000A1D5B">
              <w:t>10:00</w:t>
            </w:r>
          </w:p>
        </w:tc>
        <w:tc>
          <w:tcPr>
            <w:tcW w:w="1000" w:type="dxa"/>
          </w:tcPr>
          <w:p w14:paraId="048F0F5B" w14:textId="77777777" w:rsidR="00921C48" w:rsidRPr="000A1D5B" w:rsidRDefault="00921C48" w:rsidP="00921C48">
            <w:pPr>
              <w:pStyle w:val="Zkladntext"/>
            </w:pPr>
          </w:p>
        </w:tc>
        <w:tc>
          <w:tcPr>
            <w:tcW w:w="1012" w:type="dxa"/>
          </w:tcPr>
          <w:p w14:paraId="7F4CCB08" w14:textId="77777777" w:rsidR="00921C48" w:rsidRPr="000A1D5B" w:rsidRDefault="00921C48" w:rsidP="00A93D1E">
            <w:pPr>
              <w:pStyle w:val="Zkladntext"/>
              <w:jc w:val="right"/>
            </w:pPr>
          </w:p>
        </w:tc>
        <w:tc>
          <w:tcPr>
            <w:tcW w:w="2081" w:type="dxa"/>
          </w:tcPr>
          <w:p w14:paraId="4015DBDB" w14:textId="77777777" w:rsidR="00921C48" w:rsidRPr="000A1D5B" w:rsidRDefault="00921C48" w:rsidP="00921C48">
            <w:pPr>
              <w:pStyle w:val="Zkladntext"/>
            </w:pPr>
          </w:p>
        </w:tc>
      </w:tr>
      <w:tr w:rsidR="00921C48" w:rsidRPr="000A1D5B" w14:paraId="4C6D8FD9" w14:textId="77777777" w:rsidTr="00A93D1E">
        <w:tc>
          <w:tcPr>
            <w:tcW w:w="1000" w:type="dxa"/>
          </w:tcPr>
          <w:p w14:paraId="1A073713" w14:textId="77777777" w:rsidR="00921C48" w:rsidRPr="000A1D5B" w:rsidRDefault="00921C48" w:rsidP="00A93D1E">
            <w:pPr>
              <w:pStyle w:val="Zkladntext"/>
              <w:jc w:val="right"/>
            </w:pPr>
          </w:p>
        </w:tc>
        <w:tc>
          <w:tcPr>
            <w:tcW w:w="1012" w:type="dxa"/>
          </w:tcPr>
          <w:p w14:paraId="21D89DB5" w14:textId="77777777" w:rsidR="00921C48" w:rsidRPr="000A1D5B" w:rsidRDefault="00921C48" w:rsidP="00A93D1E">
            <w:pPr>
              <w:pStyle w:val="Zkladntext"/>
              <w:jc w:val="right"/>
            </w:pPr>
            <w:r w:rsidRPr="000A1D5B">
              <w:t>14:30</w:t>
            </w:r>
          </w:p>
        </w:tc>
        <w:tc>
          <w:tcPr>
            <w:tcW w:w="1000" w:type="dxa"/>
          </w:tcPr>
          <w:p w14:paraId="0E26FF60" w14:textId="77777777" w:rsidR="00921C48" w:rsidRPr="000A1D5B" w:rsidRDefault="00921C48" w:rsidP="00921C48">
            <w:pPr>
              <w:pStyle w:val="Zkladntext"/>
            </w:pPr>
          </w:p>
        </w:tc>
        <w:tc>
          <w:tcPr>
            <w:tcW w:w="1012" w:type="dxa"/>
          </w:tcPr>
          <w:p w14:paraId="091FB875" w14:textId="77777777" w:rsidR="00921C48" w:rsidRPr="000A1D5B" w:rsidRDefault="00921C48" w:rsidP="00A93D1E">
            <w:pPr>
              <w:pStyle w:val="Zkladntext"/>
              <w:jc w:val="right"/>
            </w:pPr>
          </w:p>
        </w:tc>
        <w:tc>
          <w:tcPr>
            <w:tcW w:w="2081" w:type="dxa"/>
          </w:tcPr>
          <w:p w14:paraId="20F404EC" w14:textId="77777777" w:rsidR="00921C48" w:rsidRPr="000A1D5B" w:rsidRDefault="00921C48" w:rsidP="00921C48">
            <w:pPr>
              <w:pStyle w:val="Zkladntext"/>
            </w:pPr>
          </w:p>
        </w:tc>
      </w:tr>
      <w:tr w:rsidR="00921C48" w:rsidRPr="000A1D5B" w14:paraId="21518074" w14:textId="77777777" w:rsidTr="00A93D1E">
        <w:tc>
          <w:tcPr>
            <w:tcW w:w="1000" w:type="dxa"/>
          </w:tcPr>
          <w:p w14:paraId="223467ED" w14:textId="77777777" w:rsidR="00921C48" w:rsidRPr="000A1D5B" w:rsidRDefault="00921C48" w:rsidP="00A93D1E">
            <w:pPr>
              <w:pStyle w:val="Zkladntext"/>
              <w:jc w:val="right"/>
            </w:pPr>
          </w:p>
        </w:tc>
        <w:tc>
          <w:tcPr>
            <w:tcW w:w="1012" w:type="dxa"/>
          </w:tcPr>
          <w:p w14:paraId="4F83BEBF" w14:textId="77777777" w:rsidR="00921C48" w:rsidRPr="000A1D5B" w:rsidRDefault="00921C48" w:rsidP="00A93D1E">
            <w:pPr>
              <w:pStyle w:val="Zkladntext"/>
              <w:jc w:val="right"/>
            </w:pPr>
            <w:r w:rsidRPr="000A1D5B">
              <w:t>16:00</w:t>
            </w:r>
          </w:p>
        </w:tc>
        <w:tc>
          <w:tcPr>
            <w:tcW w:w="1000" w:type="dxa"/>
          </w:tcPr>
          <w:p w14:paraId="0C398273" w14:textId="77777777" w:rsidR="00921C48" w:rsidRPr="000A1D5B" w:rsidRDefault="00921C48" w:rsidP="00921C48">
            <w:pPr>
              <w:pStyle w:val="Zkladntext"/>
            </w:pPr>
          </w:p>
        </w:tc>
        <w:tc>
          <w:tcPr>
            <w:tcW w:w="1012" w:type="dxa"/>
          </w:tcPr>
          <w:p w14:paraId="154E402F" w14:textId="77777777" w:rsidR="00921C48" w:rsidRPr="000A1D5B" w:rsidRDefault="00921C48" w:rsidP="00A93D1E">
            <w:pPr>
              <w:pStyle w:val="Zkladntext"/>
              <w:jc w:val="right"/>
            </w:pPr>
          </w:p>
        </w:tc>
        <w:tc>
          <w:tcPr>
            <w:tcW w:w="2081" w:type="dxa"/>
          </w:tcPr>
          <w:p w14:paraId="76010CB5" w14:textId="77777777" w:rsidR="00921C48" w:rsidRPr="000A1D5B" w:rsidRDefault="00921C48" w:rsidP="00921C48">
            <w:pPr>
              <w:pStyle w:val="Zkladntext"/>
            </w:pPr>
          </w:p>
        </w:tc>
      </w:tr>
      <w:tr w:rsidR="00921C48" w:rsidRPr="000A1D5B" w14:paraId="650B8AD8" w14:textId="77777777" w:rsidTr="00A93D1E">
        <w:tc>
          <w:tcPr>
            <w:tcW w:w="1000" w:type="dxa"/>
          </w:tcPr>
          <w:p w14:paraId="4EB9AFFE" w14:textId="77777777" w:rsidR="00921C48" w:rsidRPr="000A1D5B" w:rsidRDefault="00921C48" w:rsidP="00A93D1E">
            <w:pPr>
              <w:pStyle w:val="Zkladntext"/>
              <w:jc w:val="right"/>
            </w:pPr>
          </w:p>
        </w:tc>
        <w:tc>
          <w:tcPr>
            <w:tcW w:w="1012" w:type="dxa"/>
          </w:tcPr>
          <w:p w14:paraId="44A1728C" w14:textId="77777777" w:rsidR="00921C48" w:rsidRPr="000A1D5B" w:rsidRDefault="00921C48" w:rsidP="00A93D1E">
            <w:pPr>
              <w:pStyle w:val="Zkladntext"/>
              <w:jc w:val="right"/>
            </w:pPr>
            <w:r w:rsidRPr="000A1D5B">
              <w:t>20:00</w:t>
            </w:r>
          </w:p>
        </w:tc>
        <w:tc>
          <w:tcPr>
            <w:tcW w:w="1000" w:type="dxa"/>
          </w:tcPr>
          <w:p w14:paraId="00B44572" w14:textId="77777777" w:rsidR="00921C48" w:rsidRPr="000A1D5B" w:rsidRDefault="00921C48" w:rsidP="00921C48">
            <w:pPr>
              <w:pStyle w:val="Zkladntext"/>
            </w:pPr>
          </w:p>
        </w:tc>
        <w:tc>
          <w:tcPr>
            <w:tcW w:w="1012" w:type="dxa"/>
          </w:tcPr>
          <w:p w14:paraId="1ED8DF10" w14:textId="77777777" w:rsidR="00921C48" w:rsidRPr="000A1D5B" w:rsidRDefault="00921C48" w:rsidP="00A93D1E">
            <w:pPr>
              <w:pStyle w:val="Zkladntext"/>
              <w:jc w:val="right"/>
            </w:pPr>
          </w:p>
        </w:tc>
        <w:tc>
          <w:tcPr>
            <w:tcW w:w="2081" w:type="dxa"/>
          </w:tcPr>
          <w:p w14:paraId="00F22895" w14:textId="77777777" w:rsidR="00921C48" w:rsidRPr="000A1D5B" w:rsidRDefault="00921C48" w:rsidP="00921C48">
            <w:pPr>
              <w:pStyle w:val="Zkladntext"/>
            </w:pPr>
          </w:p>
        </w:tc>
      </w:tr>
    </w:tbl>
    <w:p w14:paraId="06DA7733" w14:textId="77777777" w:rsidR="00921C48" w:rsidRPr="000A1D5B" w:rsidRDefault="00921C48" w:rsidP="00921C48">
      <w:pPr>
        <w:pStyle w:val="dokumentace-textpodntu"/>
      </w:pPr>
    </w:p>
    <w:p w14:paraId="061B8405" w14:textId="77777777" w:rsidR="00921C48" w:rsidRPr="000A1D5B" w:rsidRDefault="00921C48" w:rsidP="00921C48">
      <w:pPr>
        <w:pStyle w:val="dokumentace-textpodntu"/>
      </w:pPr>
      <w:r w:rsidRPr="000A1D5B">
        <w:t>Příklady automatického doplnění začátek/konec pro : </w:t>
      </w:r>
    </w:p>
    <w:p w14:paraId="68A478E6" w14:textId="77777777" w:rsidR="00921C48" w:rsidRPr="0041123F" w:rsidRDefault="00921C48" w:rsidP="00637994">
      <w:pPr>
        <w:pStyle w:val="dokumentace-textpodntu"/>
        <w:numPr>
          <w:ilvl w:val="1"/>
          <w:numId w:val="29"/>
        </w:numPr>
        <w:rPr>
          <w:color w:val="000000"/>
        </w:rPr>
      </w:pPr>
      <w:r w:rsidRPr="0041123F">
        <w:rPr>
          <w:color w:val="000000"/>
        </w:rPr>
        <w:t xml:space="preserve">režim </w:t>
      </w:r>
      <w:r w:rsidR="0041123F" w:rsidRPr="0041123F">
        <w:rPr>
          <w:color w:val="000000"/>
        </w:rPr>
        <w:t xml:space="preserve">doplnění chybějícího </w:t>
      </w:r>
      <w:r w:rsidR="00F35047" w:rsidRPr="0041123F">
        <w:rPr>
          <w:color w:val="000000"/>
        </w:rPr>
        <w:t xml:space="preserve">průchodu </w:t>
      </w:r>
      <w:r w:rsidRPr="0041123F">
        <w:rPr>
          <w:color w:val="000000"/>
        </w:rPr>
        <w:t>1 – Doplnit průchod</w:t>
      </w:r>
    </w:p>
    <w:p w14:paraId="08BEFB88" w14:textId="77777777" w:rsidR="00F35047" w:rsidRPr="0041123F" w:rsidRDefault="00F35047" w:rsidP="00637994">
      <w:pPr>
        <w:pStyle w:val="dokumentace-textpodntu"/>
        <w:numPr>
          <w:ilvl w:val="1"/>
          <w:numId w:val="29"/>
        </w:numPr>
        <w:rPr>
          <w:color w:val="000000"/>
        </w:rPr>
      </w:pPr>
      <w:r w:rsidRPr="0041123F">
        <w:rPr>
          <w:color w:val="000000"/>
        </w:rPr>
        <w:t>režim zaokrouhlení – 2, podle vzorového dne</w:t>
      </w:r>
    </w:p>
    <w:p w14:paraId="21C43A12" w14:textId="77777777" w:rsidR="00921C48" w:rsidRPr="000A1D5B" w:rsidRDefault="00921C48" w:rsidP="00637994">
      <w:pPr>
        <w:pStyle w:val="dokumentace-textpodntu"/>
        <w:numPr>
          <w:ilvl w:val="1"/>
          <w:numId w:val="29"/>
        </w:numPr>
      </w:pPr>
      <w:r w:rsidRPr="000A1D5B">
        <w:t>Typ SLM – 0 (neurčen)</w:t>
      </w:r>
    </w:p>
    <w:p w14:paraId="7FF477B6" w14:textId="77777777" w:rsidR="00921C48" w:rsidRPr="000A1D5B" w:rsidRDefault="00921C48" w:rsidP="00921C48">
      <w:pPr>
        <w:pStyle w:val="Zkladntext"/>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12"/>
        <w:gridCol w:w="1000"/>
        <w:gridCol w:w="1012"/>
        <w:gridCol w:w="2081"/>
      </w:tblGrid>
      <w:tr w:rsidR="00921C48" w:rsidRPr="000A1D5B" w14:paraId="65A13650" w14:textId="77777777" w:rsidTr="00A93D1E">
        <w:tc>
          <w:tcPr>
            <w:tcW w:w="1000" w:type="dxa"/>
            <w:shd w:val="clear" w:color="auto" w:fill="D9D9D9"/>
          </w:tcPr>
          <w:p w14:paraId="60A183A4" w14:textId="77777777" w:rsidR="00921C48" w:rsidRPr="00A93D1E" w:rsidRDefault="00921C48" w:rsidP="00921C48">
            <w:pPr>
              <w:pStyle w:val="Zkladntext"/>
              <w:rPr>
                <w:b/>
              </w:rPr>
            </w:pPr>
            <w:r w:rsidRPr="00A93D1E">
              <w:rPr>
                <w:b/>
              </w:rPr>
              <w:t>Příchod</w:t>
            </w:r>
          </w:p>
        </w:tc>
        <w:tc>
          <w:tcPr>
            <w:tcW w:w="1012" w:type="dxa"/>
            <w:shd w:val="clear" w:color="auto" w:fill="D9D9D9"/>
          </w:tcPr>
          <w:p w14:paraId="2F44149A" w14:textId="77777777" w:rsidR="00921C48" w:rsidRPr="00A93D1E" w:rsidRDefault="00921C48" w:rsidP="00921C48">
            <w:pPr>
              <w:pStyle w:val="Zkladntext"/>
              <w:rPr>
                <w:b/>
              </w:rPr>
            </w:pPr>
            <w:r w:rsidRPr="00A93D1E">
              <w:rPr>
                <w:b/>
              </w:rPr>
              <w:t>Odchod</w:t>
            </w:r>
          </w:p>
        </w:tc>
        <w:tc>
          <w:tcPr>
            <w:tcW w:w="1000" w:type="dxa"/>
            <w:shd w:val="clear" w:color="auto" w:fill="D9D9D9"/>
          </w:tcPr>
          <w:p w14:paraId="61D7329B" w14:textId="77777777" w:rsidR="00921C48" w:rsidRPr="00A93D1E" w:rsidRDefault="00921C48" w:rsidP="00921C48">
            <w:pPr>
              <w:pStyle w:val="Zkladntext"/>
              <w:rPr>
                <w:b/>
              </w:rPr>
            </w:pPr>
            <w:r w:rsidRPr="00A93D1E">
              <w:rPr>
                <w:b/>
              </w:rPr>
              <w:t>Dopl.</w:t>
            </w:r>
          </w:p>
          <w:p w14:paraId="17BD5C46" w14:textId="77777777" w:rsidR="00921C48" w:rsidRPr="00A93D1E" w:rsidRDefault="008935E7" w:rsidP="00921C48">
            <w:pPr>
              <w:pStyle w:val="Zkladntext"/>
              <w:rPr>
                <w:b/>
              </w:rPr>
            </w:pPr>
            <w:r w:rsidRPr="00A93D1E">
              <w:rPr>
                <w:b/>
              </w:rPr>
              <w:t>P</w:t>
            </w:r>
            <w:r w:rsidR="00921C48" w:rsidRPr="00A93D1E">
              <w:rPr>
                <w:b/>
              </w:rPr>
              <w:t>říchod</w:t>
            </w:r>
          </w:p>
        </w:tc>
        <w:tc>
          <w:tcPr>
            <w:tcW w:w="1012" w:type="dxa"/>
            <w:shd w:val="clear" w:color="auto" w:fill="D9D9D9"/>
          </w:tcPr>
          <w:p w14:paraId="5689957D" w14:textId="77777777" w:rsidR="00921C48" w:rsidRPr="00A93D1E" w:rsidRDefault="00921C48" w:rsidP="00921C48">
            <w:pPr>
              <w:pStyle w:val="Zkladntext"/>
              <w:rPr>
                <w:b/>
              </w:rPr>
            </w:pPr>
            <w:r w:rsidRPr="00A93D1E">
              <w:rPr>
                <w:b/>
              </w:rPr>
              <w:t>Dopl.</w:t>
            </w:r>
          </w:p>
          <w:p w14:paraId="7738AEC1" w14:textId="77777777" w:rsidR="00921C48" w:rsidRPr="00A93D1E" w:rsidRDefault="00921C48" w:rsidP="00921C48">
            <w:pPr>
              <w:pStyle w:val="Zkladntext"/>
              <w:rPr>
                <w:b/>
              </w:rPr>
            </w:pPr>
            <w:r w:rsidRPr="00A93D1E">
              <w:rPr>
                <w:b/>
              </w:rPr>
              <w:t>odchod</w:t>
            </w:r>
          </w:p>
        </w:tc>
        <w:tc>
          <w:tcPr>
            <w:tcW w:w="2081" w:type="dxa"/>
            <w:shd w:val="clear" w:color="auto" w:fill="D9D9D9"/>
          </w:tcPr>
          <w:p w14:paraId="549513DA" w14:textId="77777777" w:rsidR="00921C48" w:rsidRPr="00A93D1E" w:rsidRDefault="00921C48" w:rsidP="00921C48">
            <w:pPr>
              <w:pStyle w:val="Zkladntext"/>
              <w:rPr>
                <w:b/>
              </w:rPr>
            </w:pPr>
            <w:r w:rsidRPr="00A93D1E">
              <w:rPr>
                <w:b/>
              </w:rPr>
              <w:t>Poznámky</w:t>
            </w:r>
          </w:p>
          <w:p w14:paraId="76278834" w14:textId="77777777" w:rsidR="00921C48" w:rsidRPr="00A93D1E" w:rsidRDefault="00921C48" w:rsidP="00921C48">
            <w:pPr>
              <w:pStyle w:val="Zkladntext"/>
              <w:rPr>
                <w:b/>
              </w:rPr>
            </w:pPr>
          </w:p>
        </w:tc>
      </w:tr>
      <w:tr w:rsidR="008935E7" w:rsidRPr="000A1D5B" w14:paraId="016DF274" w14:textId="77777777" w:rsidTr="00A93D1E">
        <w:tc>
          <w:tcPr>
            <w:tcW w:w="1000" w:type="dxa"/>
          </w:tcPr>
          <w:p w14:paraId="74AD8BFA" w14:textId="77777777" w:rsidR="008935E7" w:rsidRPr="000A1D5B" w:rsidRDefault="008935E7" w:rsidP="00A93D1E">
            <w:pPr>
              <w:pStyle w:val="Zkladntext"/>
              <w:jc w:val="right"/>
            </w:pPr>
            <w:r w:rsidRPr="000A1D5B">
              <w:t>6:00</w:t>
            </w:r>
          </w:p>
        </w:tc>
        <w:tc>
          <w:tcPr>
            <w:tcW w:w="1012" w:type="dxa"/>
          </w:tcPr>
          <w:p w14:paraId="40DFEBC2" w14:textId="77777777" w:rsidR="008935E7" w:rsidRPr="000A1D5B" w:rsidRDefault="008935E7" w:rsidP="00921C48">
            <w:pPr>
              <w:pStyle w:val="Zkladntext"/>
            </w:pPr>
          </w:p>
        </w:tc>
        <w:tc>
          <w:tcPr>
            <w:tcW w:w="1000" w:type="dxa"/>
          </w:tcPr>
          <w:p w14:paraId="696447B8" w14:textId="77777777" w:rsidR="008935E7" w:rsidRPr="00A93D1E" w:rsidRDefault="008935E7" w:rsidP="00A93D1E">
            <w:pPr>
              <w:pStyle w:val="Zkladntext"/>
              <w:jc w:val="right"/>
              <w:rPr>
                <w:b/>
                <w:color w:val="FF0000"/>
              </w:rPr>
            </w:pPr>
            <w:r w:rsidRPr="00A93D1E">
              <w:rPr>
                <w:b/>
                <w:color w:val="FF0000"/>
              </w:rPr>
              <w:t>6:30</w:t>
            </w:r>
          </w:p>
        </w:tc>
        <w:tc>
          <w:tcPr>
            <w:tcW w:w="1012" w:type="dxa"/>
          </w:tcPr>
          <w:p w14:paraId="47203A4E" w14:textId="77777777" w:rsidR="008935E7" w:rsidRPr="00A93D1E" w:rsidRDefault="008935E7" w:rsidP="00921C48">
            <w:pPr>
              <w:pStyle w:val="Zkladntext"/>
              <w:rPr>
                <w:b/>
                <w:color w:val="FF0000"/>
              </w:rPr>
            </w:pPr>
            <w:r w:rsidRPr="00A93D1E">
              <w:rPr>
                <w:b/>
                <w:color w:val="FF0000"/>
              </w:rPr>
              <w:t>19:00</w:t>
            </w:r>
          </w:p>
        </w:tc>
        <w:tc>
          <w:tcPr>
            <w:tcW w:w="2081" w:type="dxa"/>
          </w:tcPr>
          <w:p w14:paraId="3A69A1B8" w14:textId="77777777" w:rsidR="008935E7" w:rsidRPr="000A1D5B" w:rsidRDefault="008935E7" w:rsidP="00921C48">
            <w:pPr>
              <w:pStyle w:val="Zkladntext"/>
            </w:pPr>
          </w:p>
        </w:tc>
      </w:tr>
      <w:tr w:rsidR="008935E7" w:rsidRPr="000A1D5B" w14:paraId="35BC1BA3" w14:textId="77777777" w:rsidTr="00A93D1E">
        <w:tc>
          <w:tcPr>
            <w:tcW w:w="1000" w:type="dxa"/>
          </w:tcPr>
          <w:p w14:paraId="71FB011D" w14:textId="77777777" w:rsidR="008935E7" w:rsidRPr="000A1D5B" w:rsidRDefault="008935E7" w:rsidP="00A93D1E">
            <w:pPr>
              <w:pStyle w:val="Zkladntext"/>
              <w:jc w:val="right"/>
            </w:pPr>
            <w:r w:rsidRPr="000A1D5B">
              <w:t>6:45</w:t>
            </w:r>
          </w:p>
        </w:tc>
        <w:tc>
          <w:tcPr>
            <w:tcW w:w="1012" w:type="dxa"/>
          </w:tcPr>
          <w:p w14:paraId="45669F7C" w14:textId="77777777" w:rsidR="008935E7" w:rsidRPr="000A1D5B" w:rsidRDefault="008935E7" w:rsidP="00921C48">
            <w:pPr>
              <w:pStyle w:val="Zkladntext"/>
            </w:pPr>
          </w:p>
        </w:tc>
        <w:tc>
          <w:tcPr>
            <w:tcW w:w="1000" w:type="dxa"/>
          </w:tcPr>
          <w:p w14:paraId="0D013749" w14:textId="77777777" w:rsidR="008935E7" w:rsidRPr="000A1D5B" w:rsidRDefault="008935E7" w:rsidP="00A93D1E">
            <w:pPr>
              <w:pStyle w:val="Zkladntext"/>
              <w:jc w:val="right"/>
            </w:pPr>
            <w:r w:rsidRPr="000A1D5B">
              <w:t>6:45</w:t>
            </w:r>
          </w:p>
        </w:tc>
        <w:tc>
          <w:tcPr>
            <w:tcW w:w="1012" w:type="dxa"/>
          </w:tcPr>
          <w:p w14:paraId="02B299D4" w14:textId="77777777" w:rsidR="008935E7" w:rsidRPr="00A93D1E" w:rsidRDefault="008935E7" w:rsidP="00921C48">
            <w:pPr>
              <w:pStyle w:val="Zkladntext"/>
              <w:rPr>
                <w:b/>
                <w:color w:val="FF0000"/>
              </w:rPr>
            </w:pPr>
            <w:r w:rsidRPr="00A93D1E">
              <w:rPr>
                <w:b/>
                <w:color w:val="FF0000"/>
              </w:rPr>
              <w:t>19:00</w:t>
            </w:r>
          </w:p>
        </w:tc>
        <w:tc>
          <w:tcPr>
            <w:tcW w:w="2081" w:type="dxa"/>
          </w:tcPr>
          <w:p w14:paraId="18C4173C" w14:textId="77777777" w:rsidR="008935E7" w:rsidRPr="000A1D5B" w:rsidRDefault="008935E7" w:rsidP="00921C48">
            <w:pPr>
              <w:pStyle w:val="Zkladntext"/>
            </w:pPr>
          </w:p>
        </w:tc>
      </w:tr>
      <w:tr w:rsidR="008935E7" w:rsidRPr="000A1D5B" w14:paraId="3FC73706" w14:textId="77777777" w:rsidTr="00A93D1E">
        <w:tc>
          <w:tcPr>
            <w:tcW w:w="1000" w:type="dxa"/>
          </w:tcPr>
          <w:p w14:paraId="0C7D0799" w14:textId="77777777" w:rsidR="008935E7" w:rsidRPr="000A1D5B" w:rsidRDefault="008935E7" w:rsidP="00A93D1E">
            <w:pPr>
              <w:pStyle w:val="Zkladntext"/>
              <w:jc w:val="right"/>
            </w:pPr>
            <w:r w:rsidRPr="000A1D5B">
              <w:t>8:00</w:t>
            </w:r>
          </w:p>
        </w:tc>
        <w:tc>
          <w:tcPr>
            <w:tcW w:w="1012" w:type="dxa"/>
          </w:tcPr>
          <w:p w14:paraId="339921B8" w14:textId="77777777" w:rsidR="008935E7" w:rsidRPr="000A1D5B" w:rsidRDefault="008935E7" w:rsidP="00921C48">
            <w:pPr>
              <w:pStyle w:val="Zkladntext"/>
            </w:pPr>
          </w:p>
        </w:tc>
        <w:tc>
          <w:tcPr>
            <w:tcW w:w="1000" w:type="dxa"/>
          </w:tcPr>
          <w:p w14:paraId="14AF5EF9" w14:textId="77777777" w:rsidR="008935E7" w:rsidRPr="000A1D5B" w:rsidRDefault="008935E7" w:rsidP="00A93D1E">
            <w:pPr>
              <w:pStyle w:val="Zkladntext"/>
              <w:jc w:val="right"/>
            </w:pPr>
            <w:r w:rsidRPr="000A1D5B">
              <w:t>8:00</w:t>
            </w:r>
          </w:p>
        </w:tc>
        <w:tc>
          <w:tcPr>
            <w:tcW w:w="1012" w:type="dxa"/>
          </w:tcPr>
          <w:p w14:paraId="26DB22BE" w14:textId="77777777" w:rsidR="008935E7" w:rsidRPr="00A93D1E" w:rsidRDefault="008935E7" w:rsidP="00921C48">
            <w:pPr>
              <w:pStyle w:val="Zkladntext"/>
              <w:rPr>
                <w:b/>
                <w:color w:val="FF0000"/>
              </w:rPr>
            </w:pPr>
            <w:r w:rsidRPr="00A93D1E">
              <w:rPr>
                <w:b/>
                <w:color w:val="FF0000"/>
              </w:rPr>
              <w:t>19:00</w:t>
            </w:r>
          </w:p>
        </w:tc>
        <w:tc>
          <w:tcPr>
            <w:tcW w:w="2081" w:type="dxa"/>
          </w:tcPr>
          <w:p w14:paraId="3FD093E9" w14:textId="77777777" w:rsidR="008935E7" w:rsidRPr="000A1D5B" w:rsidRDefault="008935E7" w:rsidP="00921C48">
            <w:pPr>
              <w:pStyle w:val="Zkladntext"/>
            </w:pPr>
          </w:p>
        </w:tc>
      </w:tr>
      <w:tr w:rsidR="008935E7" w:rsidRPr="000A1D5B" w14:paraId="2B829F25" w14:textId="77777777" w:rsidTr="00A93D1E">
        <w:tc>
          <w:tcPr>
            <w:tcW w:w="1000" w:type="dxa"/>
          </w:tcPr>
          <w:p w14:paraId="5896B1CD" w14:textId="77777777" w:rsidR="008935E7" w:rsidRPr="000A1D5B" w:rsidRDefault="008935E7" w:rsidP="00A93D1E">
            <w:pPr>
              <w:pStyle w:val="Zkladntext"/>
              <w:jc w:val="right"/>
            </w:pPr>
            <w:r w:rsidRPr="000A1D5B">
              <w:t>10:00</w:t>
            </w:r>
          </w:p>
        </w:tc>
        <w:tc>
          <w:tcPr>
            <w:tcW w:w="1012" w:type="dxa"/>
          </w:tcPr>
          <w:p w14:paraId="282FF066" w14:textId="77777777" w:rsidR="008935E7" w:rsidRPr="000A1D5B" w:rsidRDefault="008935E7" w:rsidP="00921C48">
            <w:pPr>
              <w:pStyle w:val="Zkladntext"/>
            </w:pPr>
          </w:p>
        </w:tc>
        <w:tc>
          <w:tcPr>
            <w:tcW w:w="1000" w:type="dxa"/>
          </w:tcPr>
          <w:p w14:paraId="5226343F" w14:textId="77777777" w:rsidR="008935E7" w:rsidRPr="000A1D5B" w:rsidRDefault="008935E7" w:rsidP="00A93D1E">
            <w:pPr>
              <w:pStyle w:val="Zkladntext"/>
              <w:jc w:val="right"/>
            </w:pPr>
            <w:r w:rsidRPr="000A1D5B">
              <w:t>10:00</w:t>
            </w:r>
          </w:p>
        </w:tc>
        <w:tc>
          <w:tcPr>
            <w:tcW w:w="1012" w:type="dxa"/>
          </w:tcPr>
          <w:p w14:paraId="1EAF41C3" w14:textId="77777777" w:rsidR="008935E7" w:rsidRPr="00A93D1E" w:rsidRDefault="008935E7" w:rsidP="00921C48">
            <w:pPr>
              <w:pStyle w:val="Zkladntext"/>
              <w:rPr>
                <w:b/>
                <w:color w:val="FF0000"/>
              </w:rPr>
            </w:pPr>
            <w:r w:rsidRPr="00A93D1E">
              <w:rPr>
                <w:b/>
                <w:color w:val="FF0000"/>
              </w:rPr>
              <w:t>19:00</w:t>
            </w:r>
          </w:p>
        </w:tc>
        <w:tc>
          <w:tcPr>
            <w:tcW w:w="2081" w:type="dxa"/>
          </w:tcPr>
          <w:p w14:paraId="447A8665" w14:textId="77777777" w:rsidR="008935E7" w:rsidRPr="000A1D5B" w:rsidRDefault="008935E7" w:rsidP="00921C48">
            <w:pPr>
              <w:pStyle w:val="Zkladntext"/>
            </w:pPr>
          </w:p>
        </w:tc>
      </w:tr>
      <w:tr w:rsidR="008935E7" w:rsidRPr="000A1D5B" w14:paraId="7A7A180C" w14:textId="77777777" w:rsidTr="00A93D1E">
        <w:tc>
          <w:tcPr>
            <w:tcW w:w="1000" w:type="dxa"/>
          </w:tcPr>
          <w:p w14:paraId="4D2008BC" w14:textId="77777777" w:rsidR="008935E7" w:rsidRPr="000A1D5B" w:rsidRDefault="008935E7" w:rsidP="00A93D1E">
            <w:pPr>
              <w:pStyle w:val="Zkladntext"/>
              <w:jc w:val="right"/>
            </w:pPr>
            <w:r w:rsidRPr="000A1D5B">
              <w:t>14:30</w:t>
            </w:r>
          </w:p>
        </w:tc>
        <w:tc>
          <w:tcPr>
            <w:tcW w:w="1012" w:type="dxa"/>
          </w:tcPr>
          <w:p w14:paraId="60FBFA46" w14:textId="77777777" w:rsidR="008935E7" w:rsidRPr="000A1D5B" w:rsidRDefault="008935E7" w:rsidP="00921C48">
            <w:pPr>
              <w:pStyle w:val="Zkladntext"/>
            </w:pPr>
          </w:p>
        </w:tc>
        <w:tc>
          <w:tcPr>
            <w:tcW w:w="1000" w:type="dxa"/>
          </w:tcPr>
          <w:p w14:paraId="3DBD3170" w14:textId="77777777" w:rsidR="008935E7" w:rsidRPr="000A1D5B" w:rsidRDefault="008935E7" w:rsidP="00A93D1E">
            <w:pPr>
              <w:pStyle w:val="Zkladntext"/>
              <w:jc w:val="right"/>
            </w:pPr>
            <w:r w:rsidRPr="000A1D5B">
              <w:t>14:30</w:t>
            </w:r>
          </w:p>
        </w:tc>
        <w:tc>
          <w:tcPr>
            <w:tcW w:w="1012" w:type="dxa"/>
          </w:tcPr>
          <w:p w14:paraId="1E1E5FA5" w14:textId="77777777" w:rsidR="008935E7" w:rsidRPr="00A93D1E" w:rsidRDefault="008935E7" w:rsidP="00921C48">
            <w:pPr>
              <w:pStyle w:val="Zkladntext"/>
              <w:rPr>
                <w:b/>
                <w:color w:val="FF0000"/>
              </w:rPr>
            </w:pPr>
            <w:r w:rsidRPr="00A93D1E">
              <w:rPr>
                <w:b/>
                <w:color w:val="FF0000"/>
              </w:rPr>
              <w:t>19:00</w:t>
            </w:r>
          </w:p>
        </w:tc>
        <w:tc>
          <w:tcPr>
            <w:tcW w:w="2081" w:type="dxa"/>
          </w:tcPr>
          <w:p w14:paraId="0E47FB23" w14:textId="77777777" w:rsidR="008935E7" w:rsidRPr="000A1D5B" w:rsidRDefault="008935E7" w:rsidP="00921C48">
            <w:pPr>
              <w:pStyle w:val="Zkladntext"/>
            </w:pPr>
          </w:p>
        </w:tc>
      </w:tr>
      <w:tr w:rsidR="008935E7" w:rsidRPr="000A1D5B" w14:paraId="7F49832F" w14:textId="77777777" w:rsidTr="00A93D1E">
        <w:tc>
          <w:tcPr>
            <w:tcW w:w="1000" w:type="dxa"/>
          </w:tcPr>
          <w:p w14:paraId="38F97640" w14:textId="77777777" w:rsidR="008935E7" w:rsidRPr="000A1D5B" w:rsidRDefault="008935E7" w:rsidP="00A93D1E">
            <w:pPr>
              <w:pStyle w:val="Zkladntext"/>
              <w:jc w:val="right"/>
            </w:pPr>
            <w:r w:rsidRPr="000A1D5B">
              <w:t>16:00</w:t>
            </w:r>
          </w:p>
        </w:tc>
        <w:tc>
          <w:tcPr>
            <w:tcW w:w="1012" w:type="dxa"/>
          </w:tcPr>
          <w:p w14:paraId="553A52AF" w14:textId="77777777" w:rsidR="008935E7" w:rsidRPr="000A1D5B" w:rsidRDefault="008935E7" w:rsidP="00921C48">
            <w:pPr>
              <w:pStyle w:val="Zkladntext"/>
            </w:pPr>
          </w:p>
        </w:tc>
        <w:tc>
          <w:tcPr>
            <w:tcW w:w="1000" w:type="dxa"/>
          </w:tcPr>
          <w:p w14:paraId="3982F0D2" w14:textId="77777777" w:rsidR="008935E7" w:rsidRPr="000A1D5B" w:rsidRDefault="008935E7" w:rsidP="00A93D1E">
            <w:pPr>
              <w:pStyle w:val="Zkladntext"/>
              <w:jc w:val="right"/>
            </w:pPr>
            <w:r w:rsidRPr="000A1D5B">
              <w:t>16:00</w:t>
            </w:r>
          </w:p>
        </w:tc>
        <w:tc>
          <w:tcPr>
            <w:tcW w:w="1012" w:type="dxa"/>
          </w:tcPr>
          <w:p w14:paraId="6F5D7BAF" w14:textId="77777777" w:rsidR="008935E7" w:rsidRPr="00A93D1E" w:rsidRDefault="008935E7" w:rsidP="00921C48">
            <w:pPr>
              <w:pStyle w:val="Zkladntext"/>
              <w:rPr>
                <w:b/>
                <w:color w:val="FF0000"/>
              </w:rPr>
            </w:pPr>
            <w:r w:rsidRPr="00A93D1E">
              <w:rPr>
                <w:b/>
                <w:color w:val="FF0000"/>
              </w:rPr>
              <w:t>19:00</w:t>
            </w:r>
          </w:p>
        </w:tc>
        <w:tc>
          <w:tcPr>
            <w:tcW w:w="2081" w:type="dxa"/>
          </w:tcPr>
          <w:p w14:paraId="705EC8C8" w14:textId="77777777" w:rsidR="008935E7" w:rsidRPr="000A1D5B" w:rsidRDefault="008935E7" w:rsidP="00921C48">
            <w:pPr>
              <w:pStyle w:val="Zkladntext"/>
            </w:pPr>
          </w:p>
        </w:tc>
      </w:tr>
      <w:tr w:rsidR="00921C48" w:rsidRPr="000A1D5B" w14:paraId="39F05AD7" w14:textId="77777777" w:rsidTr="00A93D1E">
        <w:tc>
          <w:tcPr>
            <w:tcW w:w="1000" w:type="dxa"/>
          </w:tcPr>
          <w:p w14:paraId="423A9CE2" w14:textId="77777777" w:rsidR="00921C48" w:rsidRPr="000A1D5B" w:rsidRDefault="00921C48" w:rsidP="00A93D1E">
            <w:pPr>
              <w:pStyle w:val="Zkladntext"/>
              <w:jc w:val="right"/>
            </w:pPr>
            <w:r w:rsidRPr="000A1D5B">
              <w:t>20:00</w:t>
            </w:r>
          </w:p>
        </w:tc>
        <w:tc>
          <w:tcPr>
            <w:tcW w:w="1012" w:type="dxa"/>
          </w:tcPr>
          <w:p w14:paraId="5DA158DA" w14:textId="77777777" w:rsidR="00921C48" w:rsidRPr="000A1D5B" w:rsidRDefault="00921C48" w:rsidP="00921C48">
            <w:pPr>
              <w:pStyle w:val="Zkladntext"/>
            </w:pPr>
          </w:p>
        </w:tc>
        <w:tc>
          <w:tcPr>
            <w:tcW w:w="1000" w:type="dxa"/>
          </w:tcPr>
          <w:p w14:paraId="11DA795E" w14:textId="77777777" w:rsidR="00921C48" w:rsidRPr="000A1D5B" w:rsidRDefault="00921C48" w:rsidP="00A93D1E">
            <w:pPr>
              <w:pStyle w:val="Zkladntext"/>
              <w:jc w:val="right"/>
            </w:pPr>
          </w:p>
        </w:tc>
        <w:tc>
          <w:tcPr>
            <w:tcW w:w="1012" w:type="dxa"/>
          </w:tcPr>
          <w:p w14:paraId="056EBA48" w14:textId="77777777" w:rsidR="00921C48" w:rsidRPr="00A93D1E" w:rsidRDefault="00921C48" w:rsidP="00921C48">
            <w:pPr>
              <w:pStyle w:val="Zkladntext"/>
              <w:rPr>
                <w:b/>
                <w:color w:val="FF0000"/>
              </w:rPr>
            </w:pPr>
          </w:p>
        </w:tc>
        <w:tc>
          <w:tcPr>
            <w:tcW w:w="2081" w:type="dxa"/>
          </w:tcPr>
          <w:p w14:paraId="03ED194D" w14:textId="77777777" w:rsidR="00921C48" w:rsidRPr="000A1D5B" w:rsidRDefault="00921C48" w:rsidP="00921C48">
            <w:pPr>
              <w:pStyle w:val="Zkladntext"/>
            </w:pPr>
          </w:p>
        </w:tc>
      </w:tr>
      <w:tr w:rsidR="00921C48" w:rsidRPr="000A1D5B" w14:paraId="6A1BADC7" w14:textId="77777777" w:rsidTr="00A93D1E">
        <w:tc>
          <w:tcPr>
            <w:tcW w:w="1000" w:type="dxa"/>
          </w:tcPr>
          <w:p w14:paraId="54D9C8F7" w14:textId="77777777" w:rsidR="00921C48" w:rsidRPr="000A1D5B" w:rsidRDefault="00921C48" w:rsidP="00A93D1E">
            <w:pPr>
              <w:pStyle w:val="Zkladntext"/>
              <w:jc w:val="right"/>
            </w:pPr>
          </w:p>
        </w:tc>
        <w:tc>
          <w:tcPr>
            <w:tcW w:w="1012" w:type="dxa"/>
          </w:tcPr>
          <w:p w14:paraId="41FF83EC" w14:textId="77777777" w:rsidR="00921C48" w:rsidRPr="000A1D5B" w:rsidRDefault="00921C48" w:rsidP="00A93D1E">
            <w:pPr>
              <w:pStyle w:val="Zkladntext"/>
              <w:jc w:val="right"/>
            </w:pPr>
            <w:r w:rsidRPr="000A1D5B">
              <w:t>6:00</w:t>
            </w:r>
          </w:p>
        </w:tc>
        <w:tc>
          <w:tcPr>
            <w:tcW w:w="1000" w:type="dxa"/>
          </w:tcPr>
          <w:p w14:paraId="0274C68F" w14:textId="77777777" w:rsidR="00921C48" w:rsidRPr="00A93D1E" w:rsidRDefault="008935E7" w:rsidP="00A93D1E">
            <w:pPr>
              <w:pStyle w:val="Zkladntext"/>
              <w:jc w:val="right"/>
              <w:rPr>
                <w:b/>
                <w:color w:val="FF0000"/>
              </w:rPr>
            </w:pPr>
            <w:r w:rsidRPr="00A93D1E">
              <w:rPr>
                <w:b/>
                <w:color w:val="FF0000"/>
              </w:rPr>
              <w:t>6:00</w:t>
            </w:r>
          </w:p>
        </w:tc>
        <w:tc>
          <w:tcPr>
            <w:tcW w:w="1012" w:type="dxa"/>
          </w:tcPr>
          <w:p w14:paraId="54F21CE9" w14:textId="77777777" w:rsidR="00921C48" w:rsidRPr="000A1D5B" w:rsidRDefault="00921C48" w:rsidP="00A93D1E">
            <w:pPr>
              <w:pStyle w:val="Zkladntext"/>
              <w:jc w:val="right"/>
            </w:pPr>
            <w:r w:rsidRPr="000A1D5B">
              <w:t>6:00</w:t>
            </w:r>
          </w:p>
        </w:tc>
        <w:tc>
          <w:tcPr>
            <w:tcW w:w="2081" w:type="dxa"/>
          </w:tcPr>
          <w:p w14:paraId="674C02FE" w14:textId="77777777" w:rsidR="00921C48" w:rsidRPr="000A1D5B" w:rsidRDefault="00921C48" w:rsidP="00921C48">
            <w:pPr>
              <w:pStyle w:val="Zkladntext"/>
            </w:pPr>
          </w:p>
        </w:tc>
      </w:tr>
      <w:tr w:rsidR="008935E7" w:rsidRPr="000A1D5B" w14:paraId="62637300" w14:textId="77777777" w:rsidTr="00A93D1E">
        <w:tc>
          <w:tcPr>
            <w:tcW w:w="1000" w:type="dxa"/>
          </w:tcPr>
          <w:p w14:paraId="42E68D86" w14:textId="77777777" w:rsidR="008935E7" w:rsidRPr="000A1D5B" w:rsidRDefault="008935E7" w:rsidP="00A93D1E">
            <w:pPr>
              <w:pStyle w:val="Zkladntext"/>
              <w:jc w:val="right"/>
            </w:pPr>
          </w:p>
        </w:tc>
        <w:tc>
          <w:tcPr>
            <w:tcW w:w="1012" w:type="dxa"/>
          </w:tcPr>
          <w:p w14:paraId="21D02C8B" w14:textId="77777777" w:rsidR="008935E7" w:rsidRPr="000A1D5B" w:rsidRDefault="008935E7" w:rsidP="00A93D1E">
            <w:pPr>
              <w:pStyle w:val="Zkladntext"/>
              <w:jc w:val="right"/>
            </w:pPr>
            <w:r w:rsidRPr="000A1D5B">
              <w:t>6:45</w:t>
            </w:r>
          </w:p>
        </w:tc>
        <w:tc>
          <w:tcPr>
            <w:tcW w:w="1000" w:type="dxa"/>
          </w:tcPr>
          <w:p w14:paraId="4A498253" w14:textId="77777777" w:rsidR="008935E7" w:rsidRPr="00A93D1E" w:rsidRDefault="008935E7" w:rsidP="00A93D1E">
            <w:pPr>
              <w:pStyle w:val="Zkladntext"/>
              <w:jc w:val="right"/>
              <w:rPr>
                <w:b/>
                <w:color w:val="FF0000"/>
              </w:rPr>
            </w:pPr>
            <w:r w:rsidRPr="00A93D1E">
              <w:rPr>
                <w:b/>
                <w:color w:val="FF0000"/>
              </w:rPr>
              <w:t>6:30</w:t>
            </w:r>
          </w:p>
        </w:tc>
        <w:tc>
          <w:tcPr>
            <w:tcW w:w="1012" w:type="dxa"/>
          </w:tcPr>
          <w:p w14:paraId="01197BFA" w14:textId="77777777" w:rsidR="008935E7" w:rsidRPr="000A1D5B" w:rsidRDefault="008935E7" w:rsidP="00A93D1E">
            <w:pPr>
              <w:pStyle w:val="Zkladntext"/>
              <w:jc w:val="right"/>
            </w:pPr>
            <w:r w:rsidRPr="000A1D5B">
              <w:t>6:45</w:t>
            </w:r>
          </w:p>
        </w:tc>
        <w:tc>
          <w:tcPr>
            <w:tcW w:w="2081" w:type="dxa"/>
          </w:tcPr>
          <w:p w14:paraId="49B5E6C8" w14:textId="77777777" w:rsidR="008935E7" w:rsidRPr="000A1D5B" w:rsidRDefault="008935E7" w:rsidP="00921C48">
            <w:pPr>
              <w:pStyle w:val="Zkladntext"/>
            </w:pPr>
          </w:p>
        </w:tc>
      </w:tr>
      <w:tr w:rsidR="008935E7" w:rsidRPr="000A1D5B" w14:paraId="620FE75A" w14:textId="77777777" w:rsidTr="00A93D1E">
        <w:tc>
          <w:tcPr>
            <w:tcW w:w="1000" w:type="dxa"/>
          </w:tcPr>
          <w:p w14:paraId="1C3FC555" w14:textId="77777777" w:rsidR="008935E7" w:rsidRPr="000A1D5B" w:rsidRDefault="008935E7" w:rsidP="00A93D1E">
            <w:pPr>
              <w:pStyle w:val="Zkladntext"/>
              <w:jc w:val="right"/>
            </w:pPr>
          </w:p>
        </w:tc>
        <w:tc>
          <w:tcPr>
            <w:tcW w:w="1012" w:type="dxa"/>
          </w:tcPr>
          <w:p w14:paraId="55820ACB" w14:textId="77777777" w:rsidR="008935E7" w:rsidRPr="000A1D5B" w:rsidRDefault="008935E7" w:rsidP="00A93D1E">
            <w:pPr>
              <w:pStyle w:val="Zkladntext"/>
              <w:jc w:val="right"/>
            </w:pPr>
            <w:r w:rsidRPr="000A1D5B">
              <w:t>8:00</w:t>
            </w:r>
          </w:p>
        </w:tc>
        <w:tc>
          <w:tcPr>
            <w:tcW w:w="1000" w:type="dxa"/>
          </w:tcPr>
          <w:p w14:paraId="78E5016F" w14:textId="77777777" w:rsidR="008935E7" w:rsidRPr="00A93D1E" w:rsidRDefault="008935E7" w:rsidP="00A93D1E">
            <w:pPr>
              <w:pStyle w:val="Zkladntext"/>
              <w:jc w:val="right"/>
              <w:rPr>
                <w:b/>
                <w:color w:val="FF0000"/>
              </w:rPr>
            </w:pPr>
            <w:r w:rsidRPr="00A93D1E">
              <w:rPr>
                <w:b/>
                <w:color w:val="FF0000"/>
              </w:rPr>
              <w:t>6:30</w:t>
            </w:r>
          </w:p>
        </w:tc>
        <w:tc>
          <w:tcPr>
            <w:tcW w:w="1012" w:type="dxa"/>
          </w:tcPr>
          <w:p w14:paraId="0474EA8D" w14:textId="77777777" w:rsidR="008935E7" w:rsidRPr="000A1D5B" w:rsidRDefault="008935E7" w:rsidP="00A93D1E">
            <w:pPr>
              <w:pStyle w:val="Zkladntext"/>
              <w:jc w:val="right"/>
            </w:pPr>
            <w:r w:rsidRPr="000A1D5B">
              <w:t>8:00</w:t>
            </w:r>
          </w:p>
        </w:tc>
        <w:tc>
          <w:tcPr>
            <w:tcW w:w="2081" w:type="dxa"/>
          </w:tcPr>
          <w:p w14:paraId="1456D401" w14:textId="77777777" w:rsidR="008935E7" w:rsidRPr="000A1D5B" w:rsidRDefault="008935E7" w:rsidP="00921C48">
            <w:pPr>
              <w:pStyle w:val="Zkladntext"/>
            </w:pPr>
          </w:p>
        </w:tc>
      </w:tr>
      <w:tr w:rsidR="008935E7" w:rsidRPr="000A1D5B" w14:paraId="35E31FC0" w14:textId="77777777" w:rsidTr="00A93D1E">
        <w:tc>
          <w:tcPr>
            <w:tcW w:w="1000" w:type="dxa"/>
          </w:tcPr>
          <w:p w14:paraId="172B625B" w14:textId="77777777" w:rsidR="008935E7" w:rsidRPr="000A1D5B" w:rsidRDefault="008935E7" w:rsidP="00A93D1E">
            <w:pPr>
              <w:pStyle w:val="Zkladntext"/>
              <w:jc w:val="right"/>
            </w:pPr>
          </w:p>
        </w:tc>
        <w:tc>
          <w:tcPr>
            <w:tcW w:w="1012" w:type="dxa"/>
          </w:tcPr>
          <w:p w14:paraId="7668FDCB" w14:textId="77777777" w:rsidR="008935E7" w:rsidRPr="000A1D5B" w:rsidRDefault="008935E7" w:rsidP="00A93D1E">
            <w:pPr>
              <w:pStyle w:val="Zkladntext"/>
              <w:jc w:val="right"/>
            </w:pPr>
            <w:r w:rsidRPr="000A1D5B">
              <w:t>10:00</w:t>
            </w:r>
          </w:p>
        </w:tc>
        <w:tc>
          <w:tcPr>
            <w:tcW w:w="1000" w:type="dxa"/>
          </w:tcPr>
          <w:p w14:paraId="34DD528D" w14:textId="77777777" w:rsidR="008935E7" w:rsidRPr="00A93D1E" w:rsidRDefault="008935E7" w:rsidP="00A93D1E">
            <w:pPr>
              <w:pStyle w:val="Zkladntext"/>
              <w:jc w:val="right"/>
              <w:rPr>
                <w:b/>
                <w:color w:val="FF0000"/>
              </w:rPr>
            </w:pPr>
            <w:r w:rsidRPr="00A93D1E">
              <w:rPr>
                <w:b/>
                <w:color w:val="FF0000"/>
              </w:rPr>
              <w:t>6:30</w:t>
            </w:r>
          </w:p>
        </w:tc>
        <w:tc>
          <w:tcPr>
            <w:tcW w:w="1012" w:type="dxa"/>
          </w:tcPr>
          <w:p w14:paraId="29B4C42A" w14:textId="77777777" w:rsidR="008935E7" w:rsidRPr="000A1D5B" w:rsidRDefault="008935E7" w:rsidP="00A93D1E">
            <w:pPr>
              <w:pStyle w:val="Zkladntext"/>
              <w:jc w:val="right"/>
            </w:pPr>
            <w:r w:rsidRPr="000A1D5B">
              <w:t>10:00</w:t>
            </w:r>
          </w:p>
        </w:tc>
        <w:tc>
          <w:tcPr>
            <w:tcW w:w="2081" w:type="dxa"/>
          </w:tcPr>
          <w:p w14:paraId="16D64A0A" w14:textId="77777777" w:rsidR="008935E7" w:rsidRPr="000A1D5B" w:rsidRDefault="008935E7" w:rsidP="00921C48">
            <w:pPr>
              <w:pStyle w:val="Zkladntext"/>
            </w:pPr>
          </w:p>
        </w:tc>
      </w:tr>
      <w:tr w:rsidR="008935E7" w:rsidRPr="000A1D5B" w14:paraId="7D356DE9" w14:textId="77777777" w:rsidTr="00A93D1E">
        <w:tc>
          <w:tcPr>
            <w:tcW w:w="1000" w:type="dxa"/>
          </w:tcPr>
          <w:p w14:paraId="6545D27A" w14:textId="77777777" w:rsidR="008935E7" w:rsidRPr="000A1D5B" w:rsidRDefault="008935E7" w:rsidP="00A93D1E">
            <w:pPr>
              <w:pStyle w:val="Zkladntext"/>
              <w:jc w:val="right"/>
            </w:pPr>
          </w:p>
        </w:tc>
        <w:tc>
          <w:tcPr>
            <w:tcW w:w="1012" w:type="dxa"/>
          </w:tcPr>
          <w:p w14:paraId="42A88855" w14:textId="77777777" w:rsidR="008935E7" w:rsidRPr="000A1D5B" w:rsidRDefault="008935E7" w:rsidP="00A93D1E">
            <w:pPr>
              <w:pStyle w:val="Zkladntext"/>
              <w:jc w:val="right"/>
            </w:pPr>
            <w:r w:rsidRPr="000A1D5B">
              <w:t>14:30</w:t>
            </w:r>
          </w:p>
        </w:tc>
        <w:tc>
          <w:tcPr>
            <w:tcW w:w="1000" w:type="dxa"/>
          </w:tcPr>
          <w:p w14:paraId="568301F0" w14:textId="77777777" w:rsidR="008935E7" w:rsidRPr="00A93D1E" w:rsidRDefault="008935E7" w:rsidP="00A93D1E">
            <w:pPr>
              <w:pStyle w:val="Zkladntext"/>
              <w:jc w:val="right"/>
              <w:rPr>
                <w:b/>
                <w:color w:val="FF0000"/>
              </w:rPr>
            </w:pPr>
            <w:r w:rsidRPr="00A93D1E">
              <w:rPr>
                <w:b/>
                <w:color w:val="FF0000"/>
              </w:rPr>
              <w:t>6:30</w:t>
            </w:r>
          </w:p>
        </w:tc>
        <w:tc>
          <w:tcPr>
            <w:tcW w:w="1012" w:type="dxa"/>
          </w:tcPr>
          <w:p w14:paraId="7AEE44F4" w14:textId="77777777" w:rsidR="008935E7" w:rsidRPr="000A1D5B" w:rsidRDefault="008935E7" w:rsidP="00A93D1E">
            <w:pPr>
              <w:pStyle w:val="Zkladntext"/>
              <w:jc w:val="right"/>
            </w:pPr>
            <w:r w:rsidRPr="000A1D5B">
              <w:t>14:30</w:t>
            </w:r>
          </w:p>
        </w:tc>
        <w:tc>
          <w:tcPr>
            <w:tcW w:w="2081" w:type="dxa"/>
          </w:tcPr>
          <w:p w14:paraId="21D82CA5" w14:textId="77777777" w:rsidR="008935E7" w:rsidRPr="000A1D5B" w:rsidRDefault="008935E7" w:rsidP="00921C48">
            <w:pPr>
              <w:pStyle w:val="Zkladntext"/>
            </w:pPr>
          </w:p>
        </w:tc>
      </w:tr>
      <w:tr w:rsidR="008935E7" w:rsidRPr="000A1D5B" w14:paraId="3A66FBB3" w14:textId="77777777" w:rsidTr="00A93D1E">
        <w:tc>
          <w:tcPr>
            <w:tcW w:w="1000" w:type="dxa"/>
          </w:tcPr>
          <w:p w14:paraId="05C677CA" w14:textId="77777777" w:rsidR="008935E7" w:rsidRPr="000A1D5B" w:rsidRDefault="008935E7" w:rsidP="00A93D1E">
            <w:pPr>
              <w:pStyle w:val="Zkladntext"/>
              <w:jc w:val="right"/>
            </w:pPr>
          </w:p>
        </w:tc>
        <w:tc>
          <w:tcPr>
            <w:tcW w:w="1012" w:type="dxa"/>
          </w:tcPr>
          <w:p w14:paraId="29EE227A" w14:textId="77777777" w:rsidR="008935E7" w:rsidRPr="000A1D5B" w:rsidRDefault="008935E7" w:rsidP="00A93D1E">
            <w:pPr>
              <w:pStyle w:val="Zkladntext"/>
              <w:jc w:val="right"/>
            </w:pPr>
            <w:r w:rsidRPr="000A1D5B">
              <w:t>16:00</w:t>
            </w:r>
          </w:p>
        </w:tc>
        <w:tc>
          <w:tcPr>
            <w:tcW w:w="1000" w:type="dxa"/>
          </w:tcPr>
          <w:p w14:paraId="2FAD6E99" w14:textId="77777777" w:rsidR="008935E7" w:rsidRPr="00A93D1E" w:rsidRDefault="008935E7" w:rsidP="00A93D1E">
            <w:pPr>
              <w:pStyle w:val="Zkladntext"/>
              <w:jc w:val="right"/>
              <w:rPr>
                <w:b/>
                <w:color w:val="FF0000"/>
              </w:rPr>
            </w:pPr>
            <w:r w:rsidRPr="00A93D1E">
              <w:rPr>
                <w:b/>
                <w:color w:val="FF0000"/>
              </w:rPr>
              <w:t>6:30</w:t>
            </w:r>
          </w:p>
        </w:tc>
        <w:tc>
          <w:tcPr>
            <w:tcW w:w="1012" w:type="dxa"/>
          </w:tcPr>
          <w:p w14:paraId="2B78B9FA" w14:textId="77777777" w:rsidR="008935E7" w:rsidRPr="000A1D5B" w:rsidRDefault="008935E7" w:rsidP="00A93D1E">
            <w:pPr>
              <w:pStyle w:val="Zkladntext"/>
              <w:jc w:val="right"/>
            </w:pPr>
            <w:r w:rsidRPr="000A1D5B">
              <w:t>16:00</w:t>
            </w:r>
          </w:p>
        </w:tc>
        <w:tc>
          <w:tcPr>
            <w:tcW w:w="2081" w:type="dxa"/>
          </w:tcPr>
          <w:p w14:paraId="51836FDB" w14:textId="77777777" w:rsidR="008935E7" w:rsidRPr="000A1D5B" w:rsidRDefault="008935E7" w:rsidP="00921C48">
            <w:pPr>
              <w:pStyle w:val="Zkladntext"/>
            </w:pPr>
          </w:p>
        </w:tc>
      </w:tr>
      <w:tr w:rsidR="008935E7" w:rsidRPr="000A1D5B" w14:paraId="32AA9A85" w14:textId="77777777" w:rsidTr="00A93D1E">
        <w:tc>
          <w:tcPr>
            <w:tcW w:w="1000" w:type="dxa"/>
          </w:tcPr>
          <w:p w14:paraId="1BD2E563" w14:textId="77777777" w:rsidR="008935E7" w:rsidRPr="000A1D5B" w:rsidRDefault="008935E7" w:rsidP="00A93D1E">
            <w:pPr>
              <w:pStyle w:val="Zkladntext"/>
              <w:jc w:val="right"/>
            </w:pPr>
          </w:p>
        </w:tc>
        <w:tc>
          <w:tcPr>
            <w:tcW w:w="1012" w:type="dxa"/>
          </w:tcPr>
          <w:p w14:paraId="04B6B4E6" w14:textId="77777777" w:rsidR="008935E7" w:rsidRPr="000A1D5B" w:rsidRDefault="008935E7" w:rsidP="00A93D1E">
            <w:pPr>
              <w:pStyle w:val="Zkladntext"/>
              <w:jc w:val="right"/>
            </w:pPr>
            <w:r w:rsidRPr="000A1D5B">
              <w:t>20:00</w:t>
            </w:r>
          </w:p>
        </w:tc>
        <w:tc>
          <w:tcPr>
            <w:tcW w:w="1000" w:type="dxa"/>
          </w:tcPr>
          <w:p w14:paraId="70469C4A" w14:textId="77777777" w:rsidR="008935E7" w:rsidRPr="00A93D1E" w:rsidRDefault="008935E7" w:rsidP="00A93D1E">
            <w:pPr>
              <w:pStyle w:val="Zkladntext"/>
              <w:jc w:val="right"/>
              <w:rPr>
                <w:b/>
                <w:color w:val="FF0000"/>
              </w:rPr>
            </w:pPr>
            <w:r w:rsidRPr="00A93D1E">
              <w:rPr>
                <w:b/>
                <w:color w:val="FF0000"/>
              </w:rPr>
              <w:t>6:30</w:t>
            </w:r>
          </w:p>
        </w:tc>
        <w:tc>
          <w:tcPr>
            <w:tcW w:w="1012" w:type="dxa"/>
          </w:tcPr>
          <w:p w14:paraId="5FE6C0B0" w14:textId="77777777" w:rsidR="008935E7" w:rsidRPr="00A93D1E" w:rsidRDefault="008935E7" w:rsidP="00A93D1E">
            <w:pPr>
              <w:pStyle w:val="Zkladntext"/>
              <w:jc w:val="right"/>
              <w:rPr>
                <w:b/>
                <w:color w:val="FF0000"/>
              </w:rPr>
            </w:pPr>
            <w:r w:rsidRPr="00A93D1E">
              <w:rPr>
                <w:b/>
                <w:color w:val="FF0000"/>
              </w:rPr>
              <w:t>19:00</w:t>
            </w:r>
          </w:p>
        </w:tc>
        <w:tc>
          <w:tcPr>
            <w:tcW w:w="2081" w:type="dxa"/>
          </w:tcPr>
          <w:p w14:paraId="327AF8E1" w14:textId="77777777" w:rsidR="008935E7" w:rsidRPr="000A1D5B" w:rsidRDefault="008935E7" w:rsidP="00921C48">
            <w:pPr>
              <w:pStyle w:val="Zkladntext"/>
            </w:pPr>
          </w:p>
        </w:tc>
      </w:tr>
    </w:tbl>
    <w:p w14:paraId="55F69E6E" w14:textId="77777777" w:rsidR="00921C48" w:rsidRPr="000A1D5B" w:rsidRDefault="00921C48" w:rsidP="00921C48">
      <w:pPr>
        <w:pStyle w:val="Zkladntext"/>
      </w:pPr>
    </w:p>
    <w:p w14:paraId="7128D20D" w14:textId="77777777" w:rsidR="00921C48" w:rsidRPr="000A1D5B" w:rsidRDefault="00921C48" w:rsidP="00921C48">
      <w:pPr>
        <w:pStyle w:val="dokumentace-textpodntu"/>
      </w:pPr>
      <w:r w:rsidRPr="000A1D5B">
        <w:t>Příklady automatického doplnění začátek/konec pro : </w:t>
      </w:r>
    </w:p>
    <w:p w14:paraId="460F32BC" w14:textId="77777777" w:rsidR="00F35047" w:rsidRPr="0041123F" w:rsidRDefault="00921C48" w:rsidP="00637994">
      <w:pPr>
        <w:pStyle w:val="dokumentace-textpodntu"/>
        <w:numPr>
          <w:ilvl w:val="1"/>
          <w:numId w:val="29"/>
        </w:numPr>
        <w:rPr>
          <w:color w:val="000000"/>
        </w:rPr>
      </w:pPr>
      <w:r w:rsidRPr="0041123F">
        <w:rPr>
          <w:color w:val="000000"/>
        </w:rPr>
        <w:t xml:space="preserve">režim </w:t>
      </w:r>
      <w:r w:rsidR="0041123F" w:rsidRPr="0041123F">
        <w:rPr>
          <w:color w:val="000000"/>
        </w:rPr>
        <w:t xml:space="preserve">doplnění chybějícího </w:t>
      </w:r>
      <w:r w:rsidR="00F35047" w:rsidRPr="0041123F">
        <w:rPr>
          <w:color w:val="000000"/>
        </w:rPr>
        <w:t xml:space="preserve">průchodu </w:t>
      </w:r>
      <w:r w:rsidRPr="0041123F">
        <w:rPr>
          <w:color w:val="000000"/>
        </w:rPr>
        <w:t>2 – Doplnit průchod, pružná PD, pevná část</w:t>
      </w:r>
    </w:p>
    <w:p w14:paraId="501A336F" w14:textId="77777777" w:rsidR="00F35047" w:rsidRPr="0041123F" w:rsidRDefault="00F35047" w:rsidP="00637994">
      <w:pPr>
        <w:pStyle w:val="dokumentace-textpodntu"/>
        <w:numPr>
          <w:ilvl w:val="1"/>
          <w:numId w:val="29"/>
        </w:numPr>
        <w:rPr>
          <w:color w:val="000000"/>
        </w:rPr>
      </w:pPr>
      <w:r w:rsidRPr="0041123F">
        <w:rPr>
          <w:color w:val="000000"/>
        </w:rPr>
        <w:t>režim zaokrouhlení – 2, podle vzorového dne</w:t>
      </w:r>
    </w:p>
    <w:p w14:paraId="1833FAB3" w14:textId="77777777" w:rsidR="00921C48" w:rsidRPr="000A1D5B" w:rsidRDefault="00921C48" w:rsidP="00637994">
      <w:pPr>
        <w:pStyle w:val="dokumentace-textpodntu"/>
        <w:numPr>
          <w:ilvl w:val="1"/>
          <w:numId w:val="29"/>
        </w:numPr>
      </w:pPr>
      <w:r w:rsidRPr="000A1D5B">
        <w:t>Typ SLM – 0 (neurčen)</w:t>
      </w:r>
    </w:p>
    <w:p w14:paraId="1D25628C" w14:textId="77777777" w:rsidR="00921C48" w:rsidRPr="000A1D5B" w:rsidRDefault="00921C48" w:rsidP="00921C48">
      <w:pPr>
        <w:pStyle w:val="dokumentace-textpodntu"/>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12"/>
        <w:gridCol w:w="1000"/>
        <w:gridCol w:w="1012"/>
        <w:gridCol w:w="2081"/>
      </w:tblGrid>
      <w:tr w:rsidR="00921C48" w:rsidRPr="000A1D5B" w14:paraId="423F2B72" w14:textId="77777777" w:rsidTr="00A93D1E">
        <w:tc>
          <w:tcPr>
            <w:tcW w:w="1000" w:type="dxa"/>
            <w:shd w:val="clear" w:color="auto" w:fill="D9D9D9"/>
          </w:tcPr>
          <w:p w14:paraId="3E424D35" w14:textId="77777777" w:rsidR="00921C48" w:rsidRPr="00A93D1E" w:rsidRDefault="00921C48" w:rsidP="00921C48">
            <w:pPr>
              <w:pStyle w:val="Zkladntext"/>
              <w:rPr>
                <w:b/>
              </w:rPr>
            </w:pPr>
            <w:r w:rsidRPr="00A93D1E">
              <w:rPr>
                <w:b/>
              </w:rPr>
              <w:t>Příchod</w:t>
            </w:r>
          </w:p>
        </w:tc>
        <w:tc>
          <w:tcPr>
            <w:tcW w:w="1012" w:type="dxa"/>
            <w:shd w:val="clear" w:color="auto" w:fill="D9D9D9"/>
          </w:tcPr>
          <w:p w14:paraId="1098B483" w14:textId="77777777" w:rsidR="00921C48" w:rsidRPr="00A93D1E" w:rsidRDefault="00921C48" w:rsidP="00921C48">
            <w:pPr>
              <w:pStyle w:val="Zkladntext"/>
              <w:rPr>
                <w:b/>
              </w:rPr>
            </w:pPr>
            <w:r w:rsidRPr="00A93D1E">
              <w:rPr>
                <w:b/>
              </w:rPr>
              <w:t>Odchod</w:t>
            </w:r>
          </w:p>
        </w:tc>
        <w:tc>
          <w:tcPr>
            <w:tcW w:w="1000" w:type="dxa"/>
            <w:shd w:val="clear" w:color="auto" w:fill="D9D9D9"/>
          </w:tcPr>
          <w:p w14:paraId="4D51B94A" w14:textId="77777777" w:rsidR="00921C48" w:rsidRPr="00A93D1E" w:rsidRDefault="00921C48" w:rsidP="00921C48">
            <w:pPr>
              <w:pStyle w:val="Zkladntext"/>
              <w:rPr>
                <w:b/>
              </w:rPr>
            </w:pPr>
            <w:r w:rsidRPr="00A93D1E">
              <w:rPr>
                <w:b/>
              </w:rPr>
              <w:t>Dopl.</w:t>
            </w:r>
          </w:p>
          <w:p w14:paraId="533E3275" w14:textId="77777777" w:rsidR="00921C48" w:rsidRPr="00A93D1E" w:rsidRDefault="008935E7" w:rsidP="00921C48">
            <w:pPr>
              <w:pStyle w:val="Zkladntext"/>
              <w:rPr>
                <w:b/>
              </w:rPr>
            </w:pPr>
            <w:r w:rsidRPr="00A93D1E">
              <w:rPr>
                <w:b/>
              </w:rPr>
              <w:t>P</w:t>
            </w:r>
            <w:r w:rsidR="00921C48" w:rsidRPr="00A93D1E">
              <w:rPr>
                <w:b/>
              </w:rPr>
              <w:t>říchod</w:t>
            </w:r>
          </w:p>
        </w:tc>
        <w:tc>
          <w:tcPr>
            <w:tcW w:w="1012" w:type="dxa"/>
            <w:shd w:val="clear" w:color="auto" w:fill="D9D9D9"/>
          </w:tcPr>
          <w:p w14:paraId="1422A5E5" w14:textId="77777777" w:rsidR="00921C48" w:rsidRPr="00A93D1E" w:rsidRDefault="00921C48" w:rsidP="00921C48">
            <w:pPr>
              <w:pStyle w:val="Zkladntext"/>
              <w:rPr>
                <w:b/>
              </w:rPr>
            </w:pPr>
            <w:r w:rsidRPr="00A93D1E">
              <w:rPr>
                <w:b/>
              </w:rPr>
              <w:t>Dopl.</w:t>
            </w:r>
          </w:p>
          <w:p w14:paraId="1043118B" w14:textId="77777777" w:rsidR="00921C48" w:rsidRPr="00A93D1E" w:rsidRDefault="00921C48" w:rsidP="00921C48">
            <w:pPr>
              <w:pStyle w:val="Zkladntext"/>
              <w:rPr>
                <w:b/>
              </w:rPr>
            </w:pPr>
            <w:r w:rsidRPr="00A93D1E">
              <w:rPr>
                <w:b/>
              </w:rPr>
              <w:t>odchod</w:t>
            </w:r>
          </w:p>
        </w:tc>
        <w:tc>
          <w:tcPr>
            <w:tcW w:w="2081" w:type="dxa"/>
            <w:shd w:val="clear" w:color="auto" w:fill="D9D9D9"/>
          </w:tcPr>
          <w:p w14:paraId="7804C2AE" w14:textId="77777777" w:rsidR="00921C48" w:rsidRPr="00A93D1E" w:rsidRDefault="00921C48" w:rsidP="00921C48">
            <w:pPr>
              <w:pStyle w:val="Zkladntext"/>
              <w:rPr>
                <w:b/>
              </w:rPr>
            </w:pPr>
            <w:r w:rsidRPr="00A93D1E">
              <w:rPr>
                <w:b/>
              </w:rPr>
              <w:t>Poznámky</w:t>
            </w:r>
          </w:p>
          <w:p w14:paraId="69AD8E76" w14:textId="77777777" w:rsidR="00921C48" w:rsidRPr="00A93D1E" w:rsidRDefault="00921C48" w:rsidP="00921C48">
            <w:pPr>
              <w:pStyle w:val="Zkladntext"/>
              <w:rPr>
                <w:b/>
              </w:rPr>
            </w:pPr>
          </w:p>
        </w:tc>
      </w:tr>
      <w:tr w:rsidR="00921C48" w:rsidRPr="000A1D5B" w14:paraId="58C3920C" w14:textId="77777777" w:rsidTr="00A93D1E">
        <w:tc>
          <w:tcPr>
            <w:tcW w:w="1000" w:type="dxa"/>
          </w:tcPr>
          <w:p w14:paraId="0C728172" w14:textId="77777777" w:rsidR="00921C48" w:rsidRPr="000A1D5B" w:rsidRDefault="00921C48" w:rsidP="00A93D1E">
            <w:pPr>
              <w:pStyle w:val="Zkladntext"/>
              <w:jc w:val="right"/>
            </w:pPr>
            <w:r w:rsidRPr="000A1D5B">
              <w:t>6:00</w:t>
            </w:r>
          </w:p>
        </w:tc>
        <w:tc>
          <w:tcPr>
            <w:tcW w:w="1012" w:type="dxa"/>
          </w:tcPr>
          <w:p w14:paraId="1FDC9B67" w14:textId="77777777" w:rsidR="00921C48" w:rsidRPr="000A1D5B" w:rsidRDefault="00921C48" w:rsidP="00921C48">
            <w:pPr>
              <w:pStyle w:val="Zkladntext"/>
            </w:pPr>
          </w:p>
        </w:tc>
        <w:tc>
          <w:tcPr>
            <w:tcW w:w="1000" w:type="dxa"/>
          </w:tcPr>
          <w:p w14:paraId="6D427F9A"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2B263833" w14:textId="77777777" w:rsidR="00921C48" w:rsidRPr="000A1D5B" w:rsidRDefault="00921C48" w:rsidP="00921C48">
            <w:r w:rsidRPr="00A93D1E">
              <w:rPr>
                <w:b/>
                <w:color w:val="FF0000"/>
              </w:rPr>
              <w:t>14:00</w:t>
            </w:r>
          </w:p>
        </w:tc>
        <w:tc>
          <w:tcPr>
            <w:tcW w:w="2081" w:type="dxa"/>
          </w:tcPr>
          <w:p w14:paraId="7446BCBD" w14:textId="77777777" w:rsidR="00921C48" w:rsidRPr="000A1D5B" w:rsidRDefault="00921C48" w:rsidP="00921C48">
            <w:pPr>
              <w:pStyle w:val="Zkladntext"/>
            </w:pPr>
          </w:p>
        </w:tc>
      </w:tr>
      <w:tr w:rsidR="00921C48" w:rsidRPr="000A1D5B" w14:paraId="35F5C16B" w14:textId="77777777" w:rsidTr="00A93D1E">
        <w:tc>
          <w:tcPr>
            <w:tcW w:w="1000" w:type="dxa"/>
          </w:tcPr>
          <w:p w14:paraId="61C6CC12" w14:textId="77777777" w:rsidR="00921C48" w:rsidRPr="000A1D5B" w:rsidRDefault="00921C48" w:rsidP="00A93D1E">
            <w:pPr>
              <w:pStyle w:val="Zkladntext"/>
              <w:jc w:val="right"/>
            </w:pPr>
            <w:r w:rsidRPr="000A1D5B">
              <w:t>6:45</w:t>
            </w:r>
          </w:p>
        </w:tc>
        <w:tc>
          <w:tcPr>
            <w:tcW w:w="1012" w:type="dxa"/>
          </w:tcPr>
          <w:p w14:paraId="228FB618" w14:textId="77777777" w:rsidR="00921C48" w:rsidRPr="000A1D5B" w:rsidRDefault="00921C48" w:rsidP="00921C48">
            <w:pPr>
              <w:pStyle w:val="Zkladntext"/>
            </w:pPr>
          </w:p>
        </w:tc>
        <w:tc>
          <w:tcPr>
            <w:tcW w:w="1000" w:type="dxa"/>
          </w:tcPr>
          <w:p w14:paraId="7E496B3D" w14:textId="77777777" w:rsidR="00921C48" w:rsidRPr="000A1D5B" w:rsidRDefault="00921C48" w:rsidP="00A93D1E">
            <w:pPr>
              <w:pStyle w:val="Zkladntext"/>
              <w:jc w:val="right"/>
            </w:pPr>
            <w:r w:rsidRPr="000A1D5B">
              <w:t>6:45</w:t>
            </w:r>
          </w:p>
        </w:tc>
        <w:tc>
          <w:tcPr>
            <w:tcW w:w="1012" w:type="dxa"/>
          </w:tcPr>
          <w:p w14:paraId="61A41006" w14:textId="77777777" w:rsidR="00921C48" w:rsidRPr="000A1D5B" w:rsidRDefault="00921C48" w:rsidP="00921C48">
            <w:r w:rsidRPr="00A93D1E">
              <w:rPr>
                <w:b/>
                <w:color w:val="FF0000"/>
              </w:rPr>
              <w:t>14:00</w:t>
            </w:r>
          </w:p>
        </w:tc>
        <w:tc>
          <w:tcPr>
            <w:tcW w:w="2081" w:type="dxa"/>
          </w:tcPr>
          <w:p w14:paraId="6E07A299" w14:textId="77777777" w:rsidR="00921C48" w:rsidRPr="000A1D5B" w:rsidRDefault="00921C48" w:rsidP="00921C48">
            <w:pPr>
              <w:pStyle w:val="Zkladntext"/>
            </w:pPr>
          </w:p>
        </w:tc>
      </w:tr>
      <w:tr w:rsidR="00921C48" w:rsidRPr="000A1D5B" w14:paraId="4D7C938F" w14:textId="77777777" w:rsidTr="00A93D1E">
        <w:tc>
          <w:tcPr>
            <w:tcW w:w="1000" w:type="dxa"/>
          </w:tcPr>
          <w:p w14:paraId="3009E6D6" w14:textId="77777777" w:rsidR="00921C48" w:rsidRPr="000A1D5B" w:rsidRDefault="00921C48" w:rsidP="00A93D1E">
            <w:pPr>
              <w:pStyle w:val="Zkladntext"/>
              <w:jc w:val="right"/>
            </w:pPr>
            <w:r w:rsidRPr="000A1D5B">
              <w:t>8:00</w:t>
            </w:r>
          </w:p>
        </w:tc>
        <w:tc>
          <w:tcPr>
            <w:tcW w:w="1012" w:type="dxa"/>
          </w:tcPr>
          <w:p w14:paraId="06E965BB" w14:textId="77777777" w:rsidR="00921C48" w:rsidRPr="000A1D5B" w:rsidRDefault="00921C48" w:rsidP="00921C48">
            <w:pPr>
              <w:pStyle w:val="Zkladntext"/>
            </w:pPr>
          </w:p>
        </w:tc>
        <w:tc>
          <w:tcPr>
            <w:tcW w:w="1000" w:type="dxa"/>
          </w:tcPr>
          <w:p w14:paraId="42F05D12" w14:textId="77777777" w:rsidR="00921C48" w:rsidRPr="000A1D5B" w:rsidRDefault="00921C48" w:rsidP="00A93D1E">
            <w:pPr>
              <w:pStyle w:val="Zkladntext"/>
              <w:jc w:val="right"/>
            </w:pPr>
            <w:r w:rsidRPr="000A1D5B">
              <w:t>8:00</w:t>
            </w:r>
          </w:p>
        </w:tc>
        <w:tc>
          <w:tcPr>
            <w:tcW w:w="1012" w:type="dxa"/>
          </w:tcPr>
          <w:p w14:paraId="1A2F66D7" w14:textId="77777777" w:rsidR="00921C48" w:rsidRPr="000A1D5B" w:rsidRDefault="00921C48" w:rsidP="00921C48">
            <w:r w:rsidRPr="00A93D1E">
              <w:rPr>
                <w:b/>
                <w:color w:val="FF0000"/>
              </w:rPr>
              <w:t>14:00</w:t>
            </w:r>
          </w:p>
        </w:tc>
        <w:tc>
          <w:tcPr>
            <w:tcW w:w="2081" w:type="dxa"/>
          </w:tcPr>
          <w:p w14:paraId="2788FDC7" w14:textId="77777777" w:rsidR="00921C48" w:rsidRPr="000A1D5B" w:rsidRDefault="00921C48" w:rsidP="00921C48">
            <w:pPr>
              <w:pStyle w:val="Zkladntext"/>
            </w:pPr>
          </w:p>
        </w:tc>
      </w:tr>
      <w:tr w:rsidR="00921C48" w:rsidRPr="000A1D5B" w14:paraId="70253510" w14:textId="77777777" w:rsidTr="00A93D1E">
        <w:tc>
          <w:tcPr>
            <w:tcW w:w="1000" w:type="dxa"/>
          </w:tcPr>
          <w:p w14:paraId="3F35ADBD" w14:textId="77777777" w:rsidR="00921C48" w:rsidRPr="000A1D5B" w:rsidRDefault="00921C48" w:rsidP="00A93D1E">
            <w:pPr>
              <w:pStyle w:val="Zkladntext"/>
              <w:jc w:val="right"/>
            </w:pPr>
            <w:r w:rsidRPr="000A1D5B">
              <w:t>10:00</w:t>
            </w:r>
          </w:p>
        </w:tc>
        <w:tc>
          <w:tcPr>
            <w:tcW w:w="1012" w:type="dxa"/>
          </w:tcPr>
          <w:p w14:paraId="09570EDE" w14:textId="77777777" w:rsidR="00921C48" w:rsidRPr="000A1D5B" w:rsidRDefault="00921C48" w:rsidP="00921C48">
            <w:pPr>
              <w:pStyle w:val="Zkladntext"/>
            </w:pPr>
          </w:p>
        </w:tc>
        <w:tc>
          <w:tcPr>
            <w:tcW w:w="1000" w:type="dxa"/>
          </w:tcPr>
          <w:p w14:paraId="6BE22101" w14:textId="77777777" w:rsidR="00921C48" w:rsidRPr="000A1D5B" w:rsidRDefault="00921C48" w:rsidP="00A93D1E">
            <w:pPr>
              <w:pStyle w:val="Zkladntext"/>
              <w:jc w:val="right"/>
            </w:pPr>
            <w:r w:rsidRPr="000A1D5B">
              <w:t>10:00</w:t>
            </w:r>
          </w:p>
        </w:tc>
        <w:tc>
          <w:tcPr>
            <w:tcW w:w="1012" w:type="dxa"/>
          </w:tcPr>
          <w:p w14:paraId="5D1912B5" w14:textId="77777777" w:rsidR="00921C48" w:rsidRPr="000A1D5B" w:rsidRDefault="00921C48" w:rsidP="00921C48">
            <w:r w:rsidRPr="00A93D1E">
              <w:rPr>
                <w:b/>
                <w:color w:val="FF0000"/>
              </w:rPr>
              <w:t>14:00</w:t>
            </w:r>
          </w:p>
        </w:tc>
        <w:tc>
          <w:tcPr>
            <w:tcW w:w="2081" w:type="dxa"/>
          </w:tcPr>
          <w:p w14:paraId="25EF8099" w14:textId="77777777" w:rsidR="00921C48" w:rsidRPr="000A1D5B" w:rsidRDefault="00921C48" w:rsidP="00921C48">
            <w:pPr>
              <w:pStyle w:val="Zkladntext"/>
            </w:pPr>
          </w:p>
        </w:tc>
      </w:tr>
      <w:tr w:rsidR="00921C48" w:rsidRPr="000A1D5B" w14:paraId="50629330" w14:textId="77777777" w:rsidTr="00A93D1E">
        <w:tc>
          <w:tcPr>
            <w:tcW w:w="1000" w:type="dxa"/>
          </w:tcPr>
          <w:p w14:paraId="5E718B97" w14:textId="77777777" w:rsidR="00921C48" w:rsidRPr="000A1D5B" w:rsidRDefault="00921C48" w:rsidP="00A93D1E">
            <w:pPr>
              <w:pStyle w:val="Zkladntext"/>
              <w:jc w:val="right"/>
            </w:pPr>
            <w:r w:rsidRPr="000A1D5B">
              <w:t>14:30</w:t>
            </w:r>
          </w:p>
        </w:tc>
        <w:tc>
          <w:tcPr>
            <w:tcW w:w="1012" w:type="dxa"/>
          </w:tcPr>
          <w:p w14:paraId="45050588" w14:textId="77777777" w:rsidR="00921C48" w:rsidRPr="000A1D5B" w:rsidRDefault="00921C48" w:rsidP="00921C48">
            <w:pPr>
              <w:pStyle w:val="Zkladntext"/>
            </w:pPr>
          </w:p>
        </w:tc>
        <w:tc>
          <w:tcPr>
            <w:tcW w:w="1000" w:type="dxa"/>
          </w:tcPr>
          <w:p w14:paraId="6CB21EE6" w14:textId="77777777" w:rsidR="00921C48" w:rsidRPr="000A1D5B" w:rsidRDefault="00921C48" w:rsidP="00A93D1E">
            <w:pPr>
              <w:pStyle w:val="Zkladntext"/>
              <w:jc w:val="right"/>
            </w:pPr>
            <w:r w:rsidRPr="000A1D5B">
              <w:t>14:30</w:t>
            </w:r>
          </w:p>
        </w:tc>
        <w:tc>
          <w:tcPr>
            <w:tcW w:w="1012" w:type="dxa"/>
          </w:tcPr>
          <w:p w14:paraId="08585E5C" w14:textId="77777777" w:rsidR="00921C48" w:rsidRPr="000A1D5B" w:rsidRDefault="00FE14A4" w:rsidP="00921C48">
            <w:r w:rsidRPr="00A93D1E">
              <w:rPr>
                <w:b/>
                <w:color w:val="FF0000"/>
              </w:rPr>
              <w:t>15:30</w:t>
            </w:r>
          </w:p>
        </w:tc>
        <w:tc>
          <w:tcPr>
            <w:tcW w:w="2081" w:type="dxa"/>
          </w:tcPr>
          <w:p w14:paraId="4128AC30" w14:textId="77777777" w:rsidR="00921C48" w:rsidRPr="000A1D5B" w:rsidRDefault="00921C48" w:rsidP="00921C48">
            <w:pPr>
              <w:pStyle w:val="Zkladntext"/>
            </w:pPr>
          </w:p>
        </w:tc>
      </w:tr>
      <w:tr w:rsidR="00921C48" w:rsidRPr="000A1D5B" w14:paraId="4F68B0A1" w14:textId="77777777" w:rsidTr="00A93D1E">
        <w:tc>
          <w:tcPr>
            <w:tcW w:w="1000" w:type="dxa"/>
          </w:tcPr>
          <w:p w14:paraId="70B58BE6" w14:textId="77777777" w:rsidR="00921C48" w:rsidRPr="000A1D5B" w:rsidRDefault="00921C48" w:rsidP="00A93D1E">
            <w:pPr>
              <w:pStyle w:val="Zkladntext"/>
              <w:jc w:val="right"/>
            </w:pPr>
            <w:r w:rsidRPr="000A1D5B">
              <w:t>16:00</w:t>
            </w:r>
          </w:p>
        </w:tc>
        <w:tc>
          <w:tcPr>
            <w:tcW w:w="1012" w:type="dxa"/>
          </w:tcPr>
          <w:p w14:paraId="7FC4F33B" w14:textId="77777777" w:rsidR="00921C48" w:rsidRPr="000A1D5B" w:rsidRDefault="00921C48" w:rsidP="00921C48">
            <w:pPr>
              <w:pStyle w:val="Zkladntext"/>
            </w:pPr>
          </w:p>
        </w:tc>
        <w:tc>
          <w:tcPr>
            <w:tcW w:w="1000" w:type="dxa"/>
          </w:tcPr>
          <w:p w14:paraId="41B4283A" w14:textId="77777777" w:rsidR="00921C48" w:rsidRPr="000A1D5B" w:rsidRDefault="00921C48" w:rsidP="00A93D1E">
            <w:pPr>
              <w:pStyle w:val="Zkladntext"/>
              <w:jc w:val="right"/>
            </w:pPr>
            <w:r w:rsidRPr="000A1D5B">
              <w:t>16:00</w:t>
            </w:r>
          </w:p>
        </w:tc>
        <w:tc>
          <w:tcPr>
            <w:tcW w:w="1012" w:type="dxa"/>
          </w:tcPr>
          <w:p w14:paraId="37781469" w14:textId="77777777" w:rsidR="00921C48" w:rsidRPr="00A93D1E" w:rsidRDefault="00921C48" w:rsidP="00921C48">
            <w:pPr>
              <w:pStyle w:val="Zkladntext"/>
              <w:rPr>
                <w:b/>
                <w:color w:val="FF0000"/>
              </w:rPr>
            </w:pPr>
            <w:r w:rsidRPr="00A93D1E">
              <w:rPr>
                <w:b/>
                <w:color w:val="FF0000"/>
              </w:rPr>
              <w:t>19:00</w:t>
            </w:r>
          </w:p>
        </w:tc>
        <w:tc>
          <w:tcPr>
            <w:tcW w:w="2081" w:type="dxa"/>
          </w:tcPr>
          <w:p w14:paraId="14B3C3BC" w14:textId="77777777" w:rsidR="00921C48" w:rsidRPr="000A1D5B" w:rsidRDefault="00921C48" w:rsidP="00921C48">
            <w:pPr>
              <w:pStyle w:val="Zkladntext"/>
            </w:pPr>
          </w:p>
        </w:tc>
      </w:tr>
      <w:tr w:rsidR="00921C48" w:rsidRPr="000A1D5B" w14:paraId="5512851E" w14:textId="77777777" w:rsidTr="00A93D1E">
        <w:tc>
          <w:tcPr>
            <w:tcW w:w="1000" w:type="dxa"/>
          </w:tcPr>
          <w:p w14:paraId="7E4CE634" w14:textId="77777777" w:rsidR="00921C48" w:rsidRPr="000A1D5B" w:rsidRDefault="00921C48" w:rsidP="00A93D1E">
            <w:pPr>
              <w:pStyle w:val="Zkladntext"/>
              <w:jc w:val="right"/>
            </w:pPr>
            <w:r w:rsidRPr="000A1D5B">
              <w:lastRenderedPageBreak/>
              <w:t>20:00</w:t>
            </w:r>
          </w:p>
        </w:tc>
        <w:tc>
          <w:tcPr>
            <w:tcW w:w="1012" w:type="dxa"/>
          </w:tcPr>
          <w:p w14:paraId="6728514C" w14:textId="77777777" w:rsidR="00921C48" w:rsidRPr="000A1D5B" w:rsidRDefault="00921C48" w:rsidP="00921C48">
            <w:pPr>
              <w:pStyle w:val="Zkladntext"/>
            </w:pPr>
          </w:p>
        </w:tc>
        <w:tc>
          <w:tcPr>
            <w:tcW w:w="1000" w:type="dxa"/>
          </w:tcPr>
          <w:p w14:paraId="10C3CCEB" w14:textId="77777777" w:rsidR="00921C48" w:rsidRPr="000A1D5B" w:rsidRDefault="00921C48" w:rsidP="00A93D1E">
            <w:pPr>
              <w:pStyle w:val="Zkladntext"/>
              <w:jc w:val="right"/>
            </w:pPr>
          </w:p>
        </w:tc>
        <w:tc>
          <w:tcPr>
            <w:tcW w:w="1012" w:type="dxa"/>
          </w:tcPr>
          <w:p w14:paraId="429913F6" w14:textId="77777777" w:rsidR="00921C48" w:rsidRPr="00A93D1E" w:rsidRDefault="00921C48" w:rsidP="00921C48">
            <w:pPr>
              <w:pStyle w:val="Zkladntext"/>
              <w:rPr>
                <w:b/>
                <w:color w:val="FF0000"/>
              </w:rPr>
            </w:pPr>
          </w:p>
        </w:tc>
        <w:tc>
          <w:tcPr>
            <w:tcW w:w="2081" w:type="dxa"/>
          </w:tcPr>
          <w:p w14:paraId="059F8DE0" w14:textId="77777777" w:rsidR="00921C48" w:rsidRPr="000A1D5B" w:rsidRDefault="00921C48" w:rsidP="00921C48">
            <w:pPr>
              <w:pStyle w:val="Zkladntext"/>
            </w:pPr>
          </w:p>
        </w:tc>
      </w:tr>
      <w:tr w:rsidR="00921C48" w:rsidRPr="000A1D5B" w14:paraId="3E014184" w14:textId="77777777" w:rsidTr="00A93D1E">
        <w:tc>
          <w:tcPr>
            <w:tcW w:w="1000" w:type="dxa"/>
          </w:tcPr>
          <w:p w14:paraId="4289B953" w14:textId="77777777" w:rsidR="00921C48" w:rsidRPr="000A1D5B" w:rsidRDefault="00921C48" w:rsidP="00A93D1E">
            <w:pPr>
              <w:pStyle w:val="Zkladntext"/>
              <w:jc w:val="right"/>
            </w:pPr>
          </w:p>
        </w:tc>
        <w:tc>
          <w:tcPr>
            <w:tcW w:w="1012" w:type="dxa"/>
          </w:tcPr>
          <w:p w14:paraId="38976E6F" w14:textId="77777777" w:rsidR="00921C48" w:rsidRPr="000A1D5B" w:rsidRDefault="00921C48" w:rsidP="00A93D1E">
            <w:pPr>
              <w:pStyle w:val="Zkladntext"/>
              <w:jc w:val="right"/>
            </w:pPr>
            <w:r w:rsidRPr="000A1D5B">
              <w:t>6:00</w:t>
            </w:r>
          </w:p>
        </w:tc>
        <w:tc>
          <w:tcPr>
            <w:tcW w:w="1000" w:type="dxa"/>
          </w:tcPr>
          <w:p w14:paraId="24746487" w14:textId="77777777" w:rsidR="00921C48" w:rsidRPr="00A93D1E" w:rsidRDefault="008935E7" w:rsidP="00A93D1E">
            <w:pPr>
              <w:pStyle w:val="Zkladntext"/>
              <w:jc w:val="right"/>
              <w:rPr>
                <w:b/>
                <w:color w:val="FF0000"/>
              </w:rPr>
            </w:pPr>
            <w:r w:rsidRPr="00A93D1E">
              <w:rPr>
                <w:b/>
                <w:color w:val="FF0000"/>
              </w:rPr>
              <w:t>6:00</w:t>
            </w:r>
          </w:p>
        </w:tc>
        <w:tc>
          <w:tcPr>
            <w:tcW w:w="1012" w:type="dxa"/>
          </w:tcPr>
          <w:p w14:paraId="20415E78" w14:textId="77777777" w:rsidR="00921C48" w:rsidRPr="000A1D5B" w:rsidRDefault="00921C48" w:rsidP="00A93D1E">
            <w:pPr>
              <w:pStyle w:val="Zkladntext"/>
              <w:jc w:val="right"/>
            </w:pPr>
            <w:r w:rsidRPr="000A1D5B">
              <w:t>6:00</w:t>
            </w:r>
          </w:p>
        </w:tc>
        <w:tc>
          <w:tcPr>
            <w:tcW w:w="2081" w:type="dxa"/>
          </w:tcPr>
          <w:p w14:paraId="06D1E9C1" w14:textId="77777777" w:rsidR="00921C48" w:rsidRPr="000A1D5B" w:rsidRDefault="00921C48" w:rsidP="00921C48">
            <w:pPr>
              <w:pStyle w:val="Zkladntext"/>
            </w:pPr>
          </w:p>
        </w:tc>
      </w:tr>
      <w:tr w:rsidR="00921C48" w:rsidRPr="000A1D5B" w14:paraId="70140E8C" w14:textId="77777777" w:rsidTr="00A93D1E">
        <w:tc>
          <w:tcPr>
            <w:tcW w:w="1000" w:type="dxa"/>
          </w:tcPr>
          <w:p w14:paraId="513B4BD4" w14:textId="77777777" w:rsidR="00921C48" w:rsidRPr="000A1D5B" w:rsidRDefault="00921C48" w:rsidP="00A93D1E">
            <w:pPr>
              <w:pStyle w:val="Zkladntext"/>
              <w:jc w:val="right"/>
            </w:pPr>
          </w:p>
        </w:tc>
        <w:tc>
          <w:tcPr>
            <w:tcW w:w="1012" w:type="dxa"/>
          </w:tcPr>
          <w:p w14:paraId="6AD8ECEA" w14:textId="77777777" w:rsidR="00921C48" w:rsidRPr="000A1D5B" w:rsidRDefault="00921C48" w:rsidP="00A93D1E">
            <w:pPr>
              <w:pStyle w:val="Zkladntext"/>
              <w:jc w:val="right"/>
            </w:pPr>
            <w:r w:rsidRPr="000A1D5B">
              <w:t>6:45</w:t>
            </w:r>
          </w:p>
        </w:tc>
        <w:tc>
          <w:tcPr>
            <w:tcW w:w="1000" w:type="dxa"/>
          </w:tcPr>
          <w:p w14:paraId="1F05B23D"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389390EC" w14:textId="77777777" w:rsidR="00921C48" w:rsidRPr="000A1D5B" w:rsidRDefault="00921C48" w:rsidP="00A93D1E">
            <w:pPr>
              <w:pStyle w:val="Zkladntext"/>
              <w:jc w:val="right"/>
            </w:pPr>
            <w:r w:rsidRPr="000A1D5B">
              <w:t>6:45</w:t>
            </w:r>
          </w:p>
        </w:tc>
        <w:tc>
          <w:tcPr>
            <w:tcW w:w="2081" w:type="dxa"/>
          </w:tcPr>
          <w:p w14:paraId="102B8182" w14:textId="77777777" w:rsidR="00921C48" w:rsidRPr="000A1D5B" w:rsidRDefault="00921C48" w:rsidP="00921C48">
            <w:pPr>
              <w:pStyle w:val="Zkladntext"/>
            </w:pPr>
          </w:p>
        </w:tc>
      </w:tr>
      <w:tr w:rsidR="00921C48" w:rsidRPr="000A1D5B" w14:paraId="30E2F2B2" w14:textId="77777777" w:rsidTr="00A93D1E">
        <w:tc>
          <w:tcPr>
            <w:tcW w:w="1000" w:type="dxa"/>
          </w:tcPr>
          <w:p w14:paraId="4C7F0526" w14:textId="77777777" w:rsidR="00921C48" w:rsidRPr="000A1D5B" w:rsidRDefault="00921C48" w:rsidP="00A93D1E">
            <w:pPr>
              <w:pStyle w:val="Zkladntext"/>
              <w:jc w:val="right"/>
            </w:pPr>
          </w:p>
        </w:tc>
        <w:tc>
          <w:tcPr>
            <w:tcW w:w="1012" w:type="dxa"/>
          </w:tcPr>
          <w:p w14:paraId="3FF5590C" w14:textId="77777777" w:rsidR="00921C48" w:rsidRPr="000A1D5B" w:rsidRDefault="00921C48" w:rsidP="00A93D1E">
            <w:pPr>
              <w:pStyle w:val="Zkladntext"/>
              <w:jc w:val="right"/>
            </w:pPr>
            <w:r w:rsidRPr="000A1D5B">
              <w:t>8:00</w:t>
            </w:r>
          </w:p>
        </w:tc>
        <w:tc>
          <w:tcPr>
            <w:tcW w:w="1000" w:type="dxa"/>
          </w:tcPr>
          <w:p w14:paraId="4265FDD2"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5DC740AC" w14:textId="77777777" w:rsidR="00921C48" w:rsidRPr="000A1D5B" w:rsidRDefault="00921C48" w:rsidP="00A93D1E">
            <w:pPr>
              <w:pStyle w:val="Zkladntext"/>
              <w:jc w:val="right"/>
            </w:pPr>
            <w:r w:rsidRPr="000A1D5B">
              <w:t>8:00</w:t>
            </w:r>
          </w:p>
        </w:tc>
        <w:tc>
          <w:tcPr>
            <w:tcW w:w="2081" w:type="dxa"/>
          </w:tcPr>
          <w:p w14:paraId="4008E917" w14:textId="77777777" w:rsidR="00921C48" w:rsidRPr="000A1D5B" w:rsidRDefault="00921C48" w:rsidP="00921C48">
            <w:pPr>
              <w:pStyle w:val="Zkladntext"/>
            </w:pPr>
          </w:p>
        </w:tc>
      </w:tr>
      <w:tr w:rsidR="00921C48" w:rsidRPr="000A1D5B" w14:paraId="1A911917" w14:textId="77777777" w:rsidTr="00A93D1E">
        <w:tc>
          <w:tcPr>
            <w:tcW w:w="1000" w:type="dxa"/>
          </w:tcPr>
          <w:p w14:paraId="0D855A41" w14:textId="77777777" w:rsidR="00921C48" w:rsidRPr="000A1D5B" w:rsidRDefault="00921C48" w:rsidP="00A93D1E">
            <w:pPr>
              <w:pStyle w:val="Zkladntext"/>
              <w:jc w:val="right"/>
            </w:pPr>
          </w:p>
        </w:tc>
        <w:tc>
          <w:tcPr>
            <w:tcW w:w="1012" w:type="dxa"/>
          </w:tcPr>
          <w:p w14:paraId="4FE41CF2" w14:textId="77777777" w:rsidR="00921C48" w:rsidRPr="000A1D5B" w:rsidRDefault="00921C48" w:rsidP="00A93D1E">
            <w:pPr>
              <w:pStyle w:val="Zkladntext"/>
              <w:jc w:val="right"/>
            </w:pPr>
            <w:r w:rsidRPr="000A1D5B">
              <w:t>10:00</w:t>
            </w:r>
          </w:p>
        </w:tc>
        <w:tc>
          <w:tcPr>
            <w:tcW w:w="1000" w:type="dxa"/>
          </w:tcPr>
          <w:p w14:paraId="7D3745A1" w14:textId="77777777" w:rsidR="00921C48" w:rsidRPr="00A93D1E" w:rsidRDefault="00921C48" w:rsidP="00A93D1E">
            <w:pPr>
              <w:pStyle w:val="Zkladntext"/>
              <w:jc w:val="right"/>
              <w:rPr>
                <w:b/>
                <w:color w:val="FF0000"/>
              </w:rPr>
            </w:pPr>
            <w:r w:rsidRPr="00A93D1E">
              <w:rPr>
                <w:b/>
                <w:color w:val="FF0000"/>
              </w:rPr>
              <w:t>9:00</w:t>
            </w:r>
          </w:p>
        </w:tc>
        <w:tc>
          <w:tcPr>
            <w:tcW w:w="1012" w:type="dxa"/>
          </w:tcPr>
          <w:p w14:paraId="4C7729E6" w14:textId="77777777" w:rsidR="00921C48" w:rsidRPr="000A1D5B" w:rsidRDefault="00921C48" w:rsidP="00A93D1E">
            <w:pPr>
              <w:pStyle w:val="Zkladntext"/>
              <w:jc w:val="right"/>
            </w:pPr>
            <w:r w:rsidRPr="000A1D5B">
              <w:t>10:00</w:t>
            </w:r>
          </w:p>
        </w:tc>
        <w:tc>
          <w:tcPr>
            <w:tcW w:w="2081" w:type="dxa"/>
          </w:tcPr>
          <w:p w14:paraId="128F3280" w14:textId="77777777" w:rsidR="00921C48" w:rsidRPr="000A1D5B" w:rsidRDefault="00921C48" w:rsidP="00921C48">
            <w:pPr>
              <w:pStyle w:val="Zkladntext"/>
            </w:pPr>
          </w:p>
        </w:tc>
      </w:tr>
      <w:tr w:rsidR="00921C48" w:rsidRPr="000A1D5B" w14:paraId="20101895" w14:textId="77777777" w:rsidTr="00A93D1E">
        <w:tc>
          <w:tcPr>
            <w:tcW w:w="1000" w:type="dxa"/>
          </w:tcPr>
          <w:p w14:paraId="4B7C50DC" w14:textId="77777777" w:rsidR="00921C48" w:rsidRPr="000A1D5B" w:rsidRDefault="00921C48" w:rsidP="00A93D1E">
            <w:pPr>
              <w:pStyle w:val="Zkladntext"/>
              <w:jc w:val="right"/>
            </w:pPr>
          </w:p>
        </w:tc>
        <w:tc>
          <w:tcPr>
            <w:tcW w:w="1012" w:type="dxa"/>
          </w:tcPr>
          <w:p w14:paraId="7B36E907" w14:textId="77777777" w:rsidR="00921C48" w:rsidRPr="000A1D5B" w:rsidRDefault="00921C48" w:rsidP="00A93D1E">
            <w:pPr>
              <w:pStyle w:val="Zkladntext"/>
              <w:jc w:val="right"/>
            </w:pPr>
            <w:r w:rsidRPr="000A1D5B">
              <w:t>14:30</w:t>
            </w:r>
          </w:p>
        </w:tc>
        <w:tc>
          <w:tcPr>
            <w:tcW w:w="1000" w:type="dxa"/>
          </w:tcPr>
          <w:p w14:paraId="04969AF9" w14:textId="77777777" w:rsidR="00921C48" w:rsidRPr="00A93D1E" w:rsidRDefault="00921C48" w:rsidP="00A93D1E">
            <w:pPr>
              <w:pStyle w:val="Zkladntext"/>
              <w:jc w:val="right"/>
              <w:rPr>
                <w:b/>
                <w:color w:val="FF0000"/>
              </w:rPr>
            </w:pPr>
            <w:r w:rsidRPr="00A93D1E">
              <w:rPr>
                <w:b/>
                <w:color w:val="FF0000"/>
              </w:rPr>
              <w:t>9:00</w:t>
            </w:r>
          </w:p>
        </w:tc>
        <w:tc>
          <w:tcPr>
            <w:tcW w:w="1012" w:type="dxa"/>
          </w:tcPr>
          <w:p w14:paraId="20C3E573" w14:textId="77777777" w:rsidR="00921C48" w:rsidRPr="000A1D5B" w:rsidRDefault="00921C48" w:rsidP="00A93D1E">
            <w:pPr>
              <w:pStyle w:val="Zkladntext"/>
              <w:jc w:val="right"/>
            </w:pPr>
            <w:r w:rsidRPr="000A1D5B">
              <w:t>14:30</w:t>
            </w:r>
          </w:p>
        </w:tc>
        <w:tc>
          <w:tcPr>
            <w:tcW w:w="2081" w:type="dxa"/>
          </w:tcPr>
          <w:p w14:paraId="16463FF3" w14:textId="77777777" w:rsidR="00921C48" w:rsidRPr="000A1D5B" w:rsidRDefault="00921C48" w:rsidP="00921C48">
            <w:pPr>
              <w:pStyle w:val="Zkladntext"/>
            </w:pPr>
          </w:p>
        </w:tc>
      </w:tr>
      <w:tr w:rsidR="00921C48" w:rsidRPr="000A1D5B" w14:paraId="620B9C35" w14:textId="77777777" w:rsidTr="00A93D1E">
        <w:tc>
          <w:tcPr>
            <w:tcW w:w="1000" w:type="dxa"/>
          </w:tcPr>
          <w:p w14:paraId="248BD4A9" w14:textId="77777777" w:rsidR="00921C48" w:rsidRPr="000A1D5B" w:rsidRDefault="00921C48" w:rsidP="00A93D1E">
            <w:pPr>
              <w:pStyle w:val="Zkladntext"/>
              <w:jc w:val="right"/>
            </w:pPr>
          </w:p>
        </w:tc>
        <w:tc>
          <w:tcPr>
            <w:tcW w:w="1012" w:type="dxa"/>
          </w:tcPr>
          <w:p w14:paraId="236A2AA4" w14:textId="77777777" w:rsidR="00921C48" w:rsidRPr="000A1D5B" w:rsidRDefault="00921C48" w:rsidP="00A93D1E">
            <w:pPr>
              <w:pStyle w:val="Zkladntext"/>
              <w:jc w:val="right"/>
            </w:pPr>
            <w:r w:rsidRPr="000A1D5B">
              <w:t>16:00</w:t>
            </w:r>
          </w:p>
        </w:tc>
        <w:tc>
          <w:tcPr>
            <w:tcW w:w="1000" w:type="dxa"/>
          </w:tcPr>
          <w:p w14:paraId="3AF2A7DA" w14:textId="77777777" w:rsidR="00921C48" w:rsidRPr="00A93D1E" w:rsidRDefault="00921C48" w:rsidP="00A93D1E">
            <w:pPr>
              <w:pStyle w:val="Zkladntext"/>
              <w:jc w:val="right"/>
              <w:rPr>
                <w:b/>
                <w:color w:val="FF0000"/>
              </w:rPr>
            </w:pPr>
            <w:r w:rsidRPr="00A93D1E">
              <w:rPr>
                <w:b/>
                <w:color w:val="FF0000"/>
              </w:rPr>
              <w:t>9:00</w:t>
            </w:r>
          </w:p>
        </w:tc>
        <w:tc>
          <w:tcPr>
            <w:tcW w:w="1012" w:type="dxa"/>
          </w:tcPr>
          <w:p w14:paraId="0A1E1A9C" w14:textId="77777777" w:rsidR="00921C48" w:rsidRPr="000A1D5B" w:rsidRDefault="00921C48" w:rsidP="00A93D1E">
            <w:pPr>
              <w:pStyle w:val="Zkladntext"/>
              <w:jc w:val="right"/>
            </w:pPr>
            <w:r w:rsidRPr="000A1D5B">
              <w:t>16:00</w:t>
            </w:r>
          </w:p>
        </w:tc>
        <w:tc>
          <w:tcPr>
            <w:tcW w:w="2081" w:type="dxa"/>
          </w:tcPr>
          <w:p w14:paraId="3FEF7FEE" w14:textId="77777777" w:rsidR="00921C48" w:rsidRPr="000A1D5B" w:rsidRDefault="00921C48" w:rsidP="00921C48">
            <w:pPr>
              <w:pStyle w:val="Zkladntext"/>
            </w:pPr>
          </w:p>
        </w:tc>
      </w:tr>
      <w:tr w:rsidR="00921C48" w:rsidRPr="000A1D5B" w14:paraId="477C71DF" w14:textId="77777777" w:rsidTr="00A93D1E">
        <w:tc>
          <w:tcPr>
            <w:tcW w:w="1000" w:type="dxa"/>
          </w:tcPr>
          <w:p w14:paraId="727499C8" w14:textId="77777777" w:rsidR="00921C48" w:rsidRPr="000A1D5B" w:rsidRDefault="00921C48" w:rsidP="00A93D1E">
            <w:pPr>
              <w:pStyle w:val="Zkladntext"/>
              <w:jc w:val="right"/>
            </w:pPr>
          </w:p>
        </w:tc>
        <w:tc>
          <w:tcPr>
            <w:tcW w:w="1012" w:type="dxa"/>
          </w:tcPr>
          <w:p w14:paraId="7E3C8982" w14:textId="77777777" w:rsidR="00921C48" w:rsidRPr="000A1D5B" w:rsidRDefault="00921C48" w:rsidP="00A93D1E">
            <w:pPr>
              <w:pStyle w:val="Zkladntext"/>
              <w:jc w:val="right"/>
            </w:pPr>
            <w:r w:rsidRPr="000A1D5B">
              <w:t>20:00</w:t>
            </w:r>
          </w:p>
        </w:tc>
        <w:tc>
          <w:tcPr>
            <w:tcW w:w="1000" w:type="dxa"/>
          </w:tcPr>
          <w:p w14:paraId="73744A2B" w14:textId="77777777" w:rsidR="00921C48" w:rsidRPr="00A93D1E" w:rsidRDefault="00921C48" w:rsidP="00A93D1E">
            <w:pPr>
              <w:pStyle w:val="Zkladntext"/>
              <w:jc w:val="right"/>
              <w:rPr>
                <w:b/>
                <w:color w:val="FF0000"/>
              </w:rPr>
            </w:pPr>
            <w:r w:rsidRPr="00A93D1E">
              <w:rPr>
                <w:b/>
                <w:color w:val="FF0000"/>
              </w:rPr>
              <w:t>9:00</w:t>
            </w:r>
          </w:p>
        </w:tc>
        <w:tc>
          <w:tcPr>
            <w:tcW w:w="1012" w:type="dxa"/>
          </w:tcPr>
          <w:p w14:paraId="4F4E3CE5" w14:textId="77777777" w:rsidR="00921C48" w:rsidRPr="00A93D1E" w:rsidRDefault="00921C48" w:rsidP="00A93D1E">
            <w:pPr>
              <w:pStyle w:val="Zkladntext"/>
              <w:jc w:val="right"/>
              <w:rPr>
                <w:b/>
                <w:color w:val="FF0000"/>
              </w:rPr>
            </w:pPr>
            <w:r w:rsidRPr="00A93D1E">
              <w:rPr>
                <w:b/>
                <w:color w:val="FF0000"/>
              </w:rPr>
              <w:t>19:00</w:t>
            </w:r>
          </w:p>
        </w:tc>
        <w:tc>
          <w:tcPr>
            <w:tcW w:w="2081" w:type="dxa"/>
          </w:tcPr>
          <w:p w14:paraId="0782FEFA" w14:textId="77777777" w:rsidR="00921C48" w:rsidRPr="000A1D5B" w:rsidRDefault="00921C48" w:rsidP="00921C48">
            <w:pPr>
              <w:pStyle w:val="Zkladntext"/>
            </w:pPr>
          </w:p>
        </w:tc>
      </w:tr>
    </w:tbl>
    <w:p w14:paraId="0C294292" w14:textId="77777777" w:rsidR="00921C48" w:rsidRPr="000A1D5B" w:rsidRDefault="00921C48" w:rsidP="00921C48">
      <w:pPr>
        <w:pStyle w:val="Zkladntext"/>
      </w:pPr>
    </w:p>
    <w:p w14:paraId="25EB8440" w14:textId="77777777" w:rsidR="00921C48" w:rsidRPr="000A1D5B" w:rsidRDefault="00921C48" w:rsidP="00921C48">
      <w:pPr>
        <w:pStyle w:val="dokumentace-textpodntu"/>
      </w:pPr>
      <w:r w:rsidRPr="000A1D5B">
        <w:t>Příklady automatického doplnění začátek/konec pro : </w:t>
      </w:r>
    </w:p>
    <w:p w14:paraId="573D6157" w14:textId="77777777" w:rsidR="00F35047" w:rsidRPr="0041123F" w:rsidRDefault="00921C48" w:rsidP="00637994">
      <w:pPr>
        <w:pStyle w:val="dokumentace-textpodntu"/>
        <w:numPr>
          <w:ilvl w:val="1"/>
          <w:numId w:val="29"/>
        </w:numPr>
        <w:rPr>
          <w:color w:val="000000"/>
        </w:rPr>
      </w:pPr>
      <w:r w:rsidRPr="0041123F">
        <w:rPr>
          <w:color w:val="000000"/>
        </w:rPr>
        <w:t xml:space="preserve">režim </w:t>
      </w:r>
      <w:r w:rsidR="0041123F" w:rsidRPr="0041123F">
        <w:rPr>
          <w:color w:val="000000"/>
        </w:rPr>
        <w:t xml:space="preserve">doplnění chybějícího </w:t>
      </w:r>
      <w:r w:rsidR="00F35047" w:rsidRPr="0041123F">
        <w:rPr>
          <w:color w:val="000000"/>
        </w:rPr>
        <w:t xml:space="preserve">průchodu </w:t>
      </w:r>
      <w:r w:rsidRPr="0041123F">
        <w:rPr>
          <w:color w:val="000000"/>
        </w:rPr>
        <w:t>3 – Doplnit průchod, pružná PD, stanovená směna</w:t>
      </w:r>
    </w:p>
    <w:p w14:paraId="68CC3B7E" w14:textId="77777777" w:rsidR="00F35047" w:rsidRPr="0041123F" w:rsidRDefault="00F35047" w:rsidP="00637994">
      <w:pPr>
        <w:pStyle w:val="dokumentace-textpodntu"/>
        <w:numPr>
          <w:ilvl w:val="1"/>
          <w:numId w:val="29"/>
        </w:numPr>
        <w:rPr>
          <w:color w:val="000000"/>
        </w:rPr>
      </w:pPr>
      <w:r w:rsidRPr="0041123F">
        <w:rPr>
          <w:color w:val="000000"/>
        </w:rPr>
        <w:t>režim zaokrouhlení – 2, podle vzorového dne</w:t>
      </w:r>
    </w:p>
    <w:p w14:paraId="7E133865" w14:textId="77777777" w:rsidR="00921C48" w:rsidRPr="000A1D5B" w:rsidRDefault="00921C48" w:rsidP="00637994">
      <w:pPr>
        <w:pStyle w:val="dokumentace-textpodntu"/>
        <w:numPr>
          <w:ilvl w:val="1"/>
          <w:numId w:val="29"/>
        </w:numPr>
      </w:pPr>
      <w:r w:rsidRPr="000A1D5B">
        <w:t>Typ SLM – 0 (neurčen)</w:t>
      </w:r>
    </w:p>
    <w:p w14:paraId="426782E9" w14:textId="77777777" w:rsidR="00921C48" w:rsidRPr="000A1D5B" w:rsidRDefault="00921C48" w:rsidP="00921C48">
      <w:pPr>
        <w:pStyle w:val="dokumentace-textpodntu"/>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12"/>
        <w:gridCol w:w="1000"/>
        <w:gridCol w:w="1012"/>
        <w:gridCol w:w="2081"/>
      </w:tblGrid>
      <w:tr w:rsidR="00921C48" w:rsidRPr="000A1D5B" w14:paraId="29CC90F5" w14:textId="77777777" w:rsidTr="00A93D1E">
        <w:tc>
          <w:tcPr>
            <w:tcW w:w="1000" w:type="dxa"/>
            <w:shd w:val="clear" w:color="auto" w:fill="D9D9D9"/>
          </w:tcPr>
          <w:p w14:paraId="1816072E" w14:textId="77777777" w:rsidR="00921C48" w:rsidRPr="00A93D1E" w:rsidRDefault="00921C48" w:rsidP="00921C48">
            <w:pPr>
              <w:pStyle w:val="Zkladntext"/>
              <w:rPr>
                <w:b/>
              </w:rPr>
            </w:pPr>
            <w:r w:rsidRPr="00A93D1E">
              <w:rPr>
                <w:b/>
              </w:rPr>
              <w:t>Příchod</w:t>
            </w:r>
          </w:p>
        </w:tc>
        <w:tc>
          <w:tcPr>
            <w:tcW w:w="1012" w:type="dxa"/>
            <w:shd w:val="clear" w:color="auto" w:fill="D9D9D9"/>
          </w:tcPr>
          <w:p w14:paraId="201E1DB8" w14:textId="77777777" w:rsidR="00921C48" w:rsidRPr="00A93D1E" w:rsidRDefault="00921C48" w:rsidP="00921C48">
            <w:pPr>
              <w:pStyle w:val="Zkladntext"/>
              <w:rPr>
                <w:b/>
              </w:rPr>
            </w:pPr>
            <w:r w:rsidRPr="00A93D1E">
              <w:rPr>
                <w:b/>
              </w:rPr>
              <w:t>Odchod</w:t>
            </w:r>
          </w:p>
        </w:tc>
        <w:tc>
          <w:tcPr>
            <w:tcW w:w="1000" w:type="dxa"/>
            <w:shd w:val="clear" w:color="auto" w:fill="D9D9D9"/>
          </w:tcPr>
          <w:p w14:paraId="3E66E38D" w14:textId="77777777" w:rsidR="00921C48" w:rsidRPr="00A93D1E" w:rsidRDefault="00921C48" w:rsidP="00921C48">
            <w:pPr>
              <w:pStyle w:val="Zkladntext"/>
              <w:rPr>
                <w:b/>
              </w:rPr>
            </w:pPr>
            <w:r w:rsidRPr="00A93D1E">
              <w:rPr>
                <w:b/>
              </w:rPr>
              <w:t>Dopl.</w:t>
            </w:r>
          </w:p>
          <w:p w14:paraId="0C346B8C" w14:textId="77777777" w:rsidR="00921C48" w:rsidRPr="00A93D1E" w:rsidRDefault="008935E7" w:rsidP="00921C48">
            <w:pPr>
              <w:pStyle w:val="Zkladntext"/>
              <w:rPr>
                <w:b/>
              </w:rPr>
            </w:pPr>
            <w:r w:rsidRPr="00A93D1E">
              <w:rPr>
                <w:b/>
              </w:rPr>
              <w:t>P</w:t>
            </w:r>
            <w:r w:rsidR="00921C48" w:rsidRPr="00A93D1E">
              <w:rPr>
                <w:b/>
              </w:rPr>
              <w:t>říchod</w:t>
            </w:r>
          </w:p>
        </w:tc>
        <w:tc>
          <w:tcPr>
            <w:tcW w:w="1012" w:type="dxa"/>
            <w:shd w:val="clear" w:color="auto" w:fill="D9D9D9"/>
          </w:tcPr>
          <w:p w14:paraId="520E8CBC" w14:textId="77777777" w:rsidR="00921C48" w:rsidRPr="00A93D1E" w:rsidRDefault="00921C48" w:rsidP="00921C48">
            <w:pPr>
              <w:pStyle w:val="Zkladntext"/>
              <w:rPr>
                <w:b/>
              </w:rPr>
            </w:pPr>
            <w:r w:rsidRPr="00A93D1E">
              <w:rPr>
                <w:b/>
              </w:rPr>
              <w:t>Dopl.</w:t>
            </w:r>
          </w:p>
          <w:p w14:paraId="1339EEF4" w14:textId="77777777" w:rsidR="00921C48" w:rsidRPr="00A93D1E" w:rsidRDefault="00921C48" w:rsidP="00921C48">
            <w:pPr>
              <w:pStyle w:val="Zkladntext"/>
              <w:rPr>
                <w:b/>
              </w:rPr>
            </w:pPr>
            <w:r w:rsidRPr="00A93D1E">
              <w:rPr>
                <w:b/>
              </w:rPr>
              <w:t>odchod</w:t>
            </w:r>
          </w:p>
        </w:tc>
        <w:tc>
          <w:tcPr>
            <w:tcW w:w="2081" w:type="dxa"/>
            <w:shd w:val="clear" w:color="auto" w:fill="D9D9D9"/>
          </w:tcPr>
          <w:p w14:paraId="3090B446" w14:textId="77777777" w:rsidR="00921C48" w:rsidRPr="00A93D1E" w:rsidRDefault="00921C48" w:rsidP="00921C48">
            <w:pPr>
              <w:pStyle w:val="Zkladntext"/>
              <w:rPr>
                <w:b/>
              </w:rPr>
            </w:pPr>
            <w:r w:rsidRPr="00A93D1E">
              <w:rPr>
                <w:b/>
              </w:rPr>
              <w:t>Poznámky</w:t>
            </w:r>
          </w:p>
          <w:p w14:paraId="3A60ACA9" w14:textId="77777777" w:rsidR="00921C48" w:rsidRPr="00A93D1E" w:rsidRDefault="00921C48" w:rsidP="00921C48">
            <w:pPr>
              <w:pStyle w:val="Zkladntext"/>
              <w:rPr>
                <w:b/>
              </w:rPr>
            </w:pPr>
          </w:p>
        </w:tc>
      </w:tr>
      <w:tr w:rsidR="00921C48" w:rsidRPr="000A1D5B" w14:paraId="00391D11" w14:textId="77777777" w:rsidTr="00A93D1E">
        <w:tc>
          <w:tcPr>
            <w:tcW w:w="1000" w:type="dxa"/>
          </w:tcPr>
          <w:p w14:paraId="27E1DE5F" w14:textId="77777777" w:rsidR="00921C48" w:rsidRPr="000A1D5B" w:rsidRDefault="00921C48" w:rsidP="00A93D1E">
            <w:pPr>
              <w:pStyle w:val="Zkladntext"/>
              <w:jc w:val="right"/>
            </w:pPr>
            <w:r w:rsidRPr="000A1D5B">
              <w:t>6:00</w:t>
            </w:r>
          </w:p>
        </w:tc>
        <w:tc>
          <w:tcPr>
            <w:tcW w:w="1012" w:type="dxa"/>
          </w:tcPr>
          <w:p w14:paraId="1F1CB469" w14:textId="77777777" w:rsidR="00921C48" w:rsidRPr="000A1D5B" w:rsidRDefault="00921C48" w:rsidP="00921C48">
            <w:pPr>
              <w:pStyle w:val="Zkladntext"/>
            </w:pPr>
          </w:p>
        </w:tc>
        <w:tc>
          <w:tcPr>
            <w:tcW w:w="1000" w:type="dxa"/>
          </w:tcPr>
          <w:p w14:paraId="2B41E814"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1A710921" w14:textId="77777777" w:rsidR="00921C48" w:rsidRPr="00A93D1E" w:rsidRDefault="00921C48" w:rsidP="00921C48">
            <w:pPr>
              <w:pStyle w:val="Zkladntext"/>
              <w:rPr>
                <w:b/>
                <w:color w:val="FF0000"/>
              </w:rPr>
            </w:pPr>
            <w:r w:rsidRPr="00A93D1E">
              <w:rPr>
                <w:b/>
                <w:color w:val="FF0000"/>
              </w:rPr>
              <w:t>15:30</w:t>
            </w:r>
          </w:p>
        </w:tc>
        <w:tc>
          <w:tcPr>
            <w:tcW w:w="2081" w:type="dxa"/>
          </w:tcPr>
          <w:p w14:paraId="7D7803DC" w14:textId="77777777" w:rsidR="00921C48" w:rsidRPr="000A1D5B" w:rsidRDefault="00921C48" w:rsidP="00921C48">
            <w:pPr>
              <w:pStyle w:val="Zkladntext"/>
            </w:pPr>
          </w:p>
        </w:tc>
      </w:tr>
      <w:tr w:rsidR="00921C48" w:rsidRPr="000A1D5B" w14:paraId="180588F1" w14:textId="77777777" w:rsidTr="00A93D1E">
        <w:tc>
          <w:tcPr>
            <w:tcW w:w="1000" w:type="dxa"/>
          </w:tcPr>
          <w:p w14:paraId="2A1CB852" w14:textId="77777777" w:rsidR="00921C48" w:rsidRPr="000A1D5B" w:rsidRDefault="00921C48" w:rsidP="00A93D1E">
            <w:pPr>
              <w:pStyle w:val="Zkladntext"/>
              <w:jc w:val="right"/>
            </w:pPr>
            <w:r w:rsidRPr="000A1D5B">
              <w:t>6:45</w:t>
            </w:r>
          </w:p>
        </w:tc>
        <w:tc>
          <w:tcPr>
            <w:tcW w:w="1012" w:type="dxa"/>
          </w:tcPr>
          <w:p w14:paraId="2AD7DC89" w14:textId="77777777" w:rsidR="00921C48" w:rsidRPr="000A1D5B" w:rsidRDefault="00921C48" w:rsidP="00921C48">
            <w:pPr>
              <w:pStyle w:val="Zkladntext"/>
            </w:pPr>
          </w:p>
        </w:tc>
        <w:tc>
          <w:tcPr>
            <w:tcW w:w="1000" w:type="dxa"/>
          </w:tcPr>
          <w:p w14:paraId="36344538" w14:textId="77777777" w:rsidR="00921C48" w:rsidRPr="000A1D5B" w:rsidRDefault="00921C48" w:rsidP="00A93D1E">
            <w:pPr>
              <w:pStyle w:val="Zkladntext"/>
              <w:jc w:val="right"/>
            </w:pPr>
            <w:r w:rsidRPr="000A1D5B">
              <w:t>6:45</w:t>
            </w:r>
          </w:p>
        </w:tc>
        <w:tc>
          <w:tcPr>
            <w:tcW w:w="1012" w:type="dxa"/>
          </w:tcPr>
          <w:p w14:paraId="0E5039D5" w14:textId="77777777" w:rsidR="00921C48" w:rsidRPr="00A93D1E" w:rsidRDefault="00921C48" w:rsidP="00921C48">
            <w:pPr>
              <w:pStyle w:val="Zkladntext"/>
              <w:rPr>
                <w:b/>
                <w:color w:val="FF0000"/>
              </w:rPr>
            </w:pPr>
            <w:r w:rsidRPr="00A93D1E">
              <w:rPr>
                <w:b/>
                <w:color w:val="FF0000"/>
              </w:rPr>
              <w:t>15:30</w:t>
            </w:r>
          </w:p>
        </w:tc>
        <w:tc>
          <w:tcPr>
            <w:tcW w:w="2081" w:type="dxa"/>
          </w:tcPr>
          <w:p w14:paraId="36C7549B" w14:textId="77777777" w:rsidR="00921C48" w:rsidRPr="000A1D5B" w:rsidRDefault="00921C48" w:rsidP="00921C48">
            <w:pPr>
              <w:pStyle w:val="Zkladntext"/>
            </w:pPr>
          </w:p>
        </w:tc>
      </w:tr>
      <w:tr w:rsidR="00921C48" w:rsidRPr="000A1D5B" w14:paraId="4A47649A" w14:textId="77777777" w:rsidTr="00A93D1E">
        <w:tc>
          <w:tcPr>
            <w:tcW w:w="1000" w:type="dxa"/>
          </w:tcPr>
          <w:p w14:paraId="276335BB" w14:textId="77777777" w:rsidR="00921C48" w:rsidRPr="000A1D5B" w:rsidRDefault="00921C48" w:rsidP="00A93D1E">
            <w:pPr>
              <w:pStyle w:val="Zkladntext"/>
              <w:jc w:val="right"/>
            </w:pPr>
            <w:r w:rsidRPr="000A1D5B">
              <w:t>8:00</w:t>
            </w:r>
          </w:p>
        </w:tc>
        <w:tc>
          <w:tcPr>
            <w:tcW w:w="1012" w:type="dxa"/>
          </w:tcPr>
          <w:p w14:paraId="241118E8" w14:textId="77777777" w:rsidR="00921C48" w:rsidRPr="000A1D5B" w:rsidRDefault="00921C48" w:rsidP="00921C48">
            <w:pPr>
              <w:pStyle w:val="Zkladntext"/>
            </w:pPr>
          </w:p>
        </w:tc>
        <w:tc>
          <w:tcPr>
            <w:tcW w:w="1000" w:type="dxa"/>
          </w:tcPr>
          <w:p w14:paraId="3EF54B2E" w14:textId="77777777" w:rsidR="00921C48" w:rsidRPr="000A1D5B" w:rsidRDefault="00921C48" w:rsidP="00A93D1E">
            <w:pPr>
              <w:pStyle w:val="Zkladntext"/>
              <w:jc w:val="right"/>
            </w:pPr>
            <w:r w:rsidRPr="000A1D5B">
              <w:t>8:00</w:t>
            </w:r>
          </w:p>
        </w:tc>
        <w:tc>
          <w:tcPr>
            <w:tcW w:w="1012" w:type="dxa"/>
          </w:tcPr>
          <w:p w14:paraId="635207D0" w14:textId="77777777" w:rsidR="00921C48" w:rsidRPr="00A93D1E" w:rsidRDefault="00921C48" w:rsidP="00921C48">
            <w:pPr>
              <w:pStyle w:val="Zkladntext"/>
              <w:rPr>
                <w:b/>
                <w:color w:val="FF0000"/>
              </w:rPr>
            </w:pPr>
            <w:r w:rsidRPr="00A93D1E">
              <w:rPr>
                <w:b/>
                <w:color w:val="FF0000"/>
              </w:rPr>
              <w:t>15:30</w:t>
            </w:r>
          </w:p>
        </w:tc>
        <w:tc>
          <w:tcPr>
            <w:tcW w:w="2081" w:type="dxa"/>
          </w:tcPr>
          <w:p w14:paraId="5D02AA2D" w14:textId="77777777" w:rsidR="00921C48" w:rsidRPr="000A1D5B" w:rsidRDefault="00921C48" w:rsidP="00921C48">
            <w:pPr>
              <w:pStyle w:val="Zkladntext"/>
            </w:pPr>
          </w:p>
        </w:tc>
      </w:tr>
      <w:tr w:rsidR="00921C48" w:rsidRPr="000A1D5B" w14:paraId="438C9671" w14:textId="77777777" w:rsidTr="00A93D1E">
        <w:tc>
          <w:tcPr>
            <w:tcW w:w="1000" w:type="dxa"/>
          </w:tcPr>
          <w:p w14:paraId="2FEB4322" w14:textId="77777777" w:rsidR="00921C48" w:rsidRPr="000A1D5B" w:rsidRDefault="00921C48" w:rsidP="00A93D1E">
            <w:pPr>
              <w:pStyle w:val="Zkladntext"/>
              <w:jc w:val="right"/>
            </w:pPr>
            <w:r w:rsidRPr="000A1D5B">
              <w:t>10:00</w:t>
            </w:r>
          </w:p>
        </w:tc>
        <w:tc>
          <w:tcPr>
            <w:tcW w:w="1012" w:type="dxa"/>
          </w:tcPr>
          <w:p w14:paraId="6F7B4B5C" w14:textId="77777777" w:rsidR="00921C48" w:rsidRPr="000A1D5B" w:rsidRDefault="00921C48" w:rsidP="00921C48">
            <w:pPr>
              <w:pStyle w:val="Zkladntext"/>
            </w:pPr>
          </w:p>
        </w:tc>
        <w:tc>
          <w:tcPr>
            <w:tcW w:w="1000" w:type="dxa"/>
          </w:tcPr>
          <w:p w14:paraId="68070AB8" w14:textId="77777777" w:rsidR="00921C48" w:rsidRPr="000A1D5B" w:rsidRDefault="00921C48" w:rsidP="00A93D1E">
            <w:pPr>
              <w:pStyle w:val="Zkladntext"/>
              <w:jc w:val="right"/>
            </w:pPr>
            <w:r w:rsidRPr="000A1D5B">
              <w:t>10:00</w:t>
            </w:r>
          </w:p>
        </w:tc>
        <w:tc>
          <w:tcPr>
            <w:tcW w:w="1012" w:type="dxa"/>
          </w:tcPr>
          <w:p w14:paraId="7133303F" w14:textId="77777777" w:rsidR="00921C48" w:rsidRPr="00A93D1E" w:rsidRDefault="00921C48" w:rsidP="00921C48">
            <w:pPr>
              <w:pStyle w:val="Zkladntext"/>
              <w:rPr>
                <w:b/>
                <w:color w:val="FF0000"/>
              </w:rPr>
            </w:pPr>
            <w:r w:rsidRPr="00A93D1E">
              <w:rPr>
                <w:b/>
                <w:color w:val="FF0000"/>
              </w:rPr>
              <w:t>15:30</w:t>
            </w:r>
          </w:p>
        </w:tc>
        <w:tc>
          <w:tcPr>
            <w:tcW w:w="2081" w:type="dxa"/>
          </w:tcPr>
          <w:p w14:paraId="53CEE74F" w14:textId="77777777" w:rsidR="00921C48" w:rsidRPr="000A1D5B" w:rsidRDefault="00921C48" w:rsidP="00921C48">
            <w:pPr>
              <w:pStyle w:val="Zkladntext"/>
            </w:pPr>
          </w:p>
        </w:tc>
      </w:tr>
      <w:tr w:rsidR="00921C48" w:rsidRPr="000A1D5B" w14:paraId="181D4E39" w14:textId="77777777" w:rsidTr="00A93D1E">
        <w:tc>
          <w:tcPr>
            <w:tcW w:w="1000" w:type="dxa"/>
          </w:tcPr>
          <w:p w14:paraId="0374579A" w14:textId="77777777" w:rsidR="00921C48" w:rsidRPr="000A1D5B" w:rsidRDefault="00921C48" w:rsidP="00A93D1E">
            <w:pPr>
              <w:pStyle w:val="Zkladntext"/>
              <w:jc w:val="right"/>
            </w:pPr>
            <w:r w:rsidRPr="000A1D5B">
              <w:t>14:30</w:t>
            </w:r>
          </w:p>
        </w:tc>
        <w:tc>
          <w:tcPr>
            <w:tcW w:w="1012" w:type="dxa"/>
          </w:tcPr>
          <w:p w14:paraId="21516DAA" w14:textId="77777777" w:rsidR="00921C48" w:rsidRPr="000A1D5B" w:rsidRDefault="00921C48" w:rsidP="00921C48">
            <w:pPr>
              <w:pStyle w:val="Zkladntext"/>
            </w:pPr>
          </w:p>
        </w:tc>
        <w:tc>
          <w:tcPr>
            <w:tcW w:w="1000" w:type="dxa"/>
          </w:tcPr>
          <w:p w14:paraId="4BE8C782" w14:textId="77777777" w:rsidR="00921C48" w:rsidRPr="000A1D5B" w:rsidRDefault="00921C48" w:rsidP="00A93D1E">
            <w:pPr>
              <w:pStyle w:val="Zkladntext"/>
              <w:jc w:val="right"/>
            </w:pPr>
            <w:r w:rsidRPr="000A1D5B">
              <w:t>14:30</w:t>
            </w:r>
          </w:p>
        </w:tc>
        <w:tc>
          <w:tcPr>
            <w:tcW w:w="1012" w:type="dxa"/>
          </w:tcPr>
          <w:p w14:paraId="3C3A9B45" w14:textId="77777777" w:rsidR="00921C48" w:rsidRPr="00A93D1E" w:rsidRDefault="00921C48" w:rsidP="00921C48">
            <w:pPr>
              <w:pStyle w:val="Zkladntext"/>
              <w:rPr>
                <w:b/>
                <w:color w:val="FF0000"/>
              </w:rPr>
            </w:pPr>
            <w:r w:rsidRPr="00A93D1E">
              <w:rPr>
                <w:b/>
                <w:color w:val="FF0000"/>
              </w:rPr>
              <w:t>15:30</w:t>
            </w:r>
          </w:p>
        </w:tc>
        <w:tc>
          <w:tcPr>
            <w:tcW w:w="2081" w:type="dxa"/>
          </w:tcPr>
          <w:p w14:paraId="2F638620" w14:textId="77777777" w:rsidR="00921C48" w:rsidRPr="000A1D5B" w:rsidRDefault="00921C48" w:rsidP="00921C48">
            <w:pPr>
              <w:pStyle w:val="Zkladntext"/>
            </w:pPr>
          </w:p>
        </w:tc>
      </w:tr>
      <w:tr w:rsidR="00921C48" w:rsidRPr="000A1D5B" w14:paraId="63A7540E" w14:textId="77777777" w:rsidTr="00A93D1E">
        <w:tc>
          <w:tcPr>
            <w:tcW w:w="1000" w:type="dxa"/>
          </w:tcPr>
          <w:p w14:paraId="374E96F5" w14:textId="77777777" w:rsidR="00921C48" w:rsidRPr="000A1D5B" w:rsidRDefault="00921C48" w:rsidP="00A93D1E">
            <w:pPr>
              <w:pStyle w:val="Zkladntext"/>
              <w:jc w:val="right"/>
            </w:pPr>
            <w:r w:rsidRPr="000A1D5B">
              <w:t>16:00</w:t>
            </w:r>
          </w:p>
        </w:tc>
        <w:tc>
          <w:tcPr>
            <w:tcW w:w="1012" w:type="dxa"/>
          </w:tcPr>
          <w:p w14:paraId="5D01FBF6" w14:textId="77777777" w:rsidR="00921C48" w:rsidRPr="000A1D5B" w:rsidRDefault="00921C48" w:rsidP="00921C48">
            <w:pPr>
              <w:pStyle w:val="Zkladntext"/>
            </w:pPr>
          </w:p>
        </w:tc>
        <w:tc>
          <w:tcPr>
            <w:tcW w:w="1000" w:type="dxa"/>
          </w:tcPr>
          <w:p w14:paraId="302BE6BB" w14:textId="77777777" w:rsidR="00921C48" w:rsidRPr="000A1D5B" w:rsidRDefault="00921C48" w:rsidP="00A93D1E">
            <w:pPr>
              <w:pStyle w:val="Zkladntext"/>
              <w:jc w:val="right"/>
            </w:pPr>
            <w:r w:rsidRPr="000A1D5B">
              <w:t>16:00</w:t>
            </w:r>
          </w:p>
        </w:tc>
        <w:tc>
          <w:tcPr>
            <w:tcW w:w="1012" w:type="dxa"/>
          </w:tcPr>
          <w:p w14:paraId="1F3F7006" w14:textId="77777777" w:rsidR="00921C48" w:rsidRPr="00A93D1E" w:rsidRDefault="00921C48" w:rsidP="00921C48">
            <w:pPr>
              <w:pStyle w:val="Zkladntext"/>
              <w:rPr>
                <w:b/>
                <w:color w:val="FF0000"/>
              </w:rPr>
            </w:pPr>
            <w:r w:rsidRPr="00A93D1E">
              <w:rPr>
                <w:b/>
                <w:color w:val="FF0000"/>
              </w:rPr>
              <w:t>19:00</w:t>
            </w:r>
          </w:p>
        </w:tc>
        <w:tc>
          <w:tcPr>
            <w:tcW w:w="2081" w:type="dxa"/>
          </w:tcPr>
          <w:p w14:paraId="5FB952B8" w14:textId="77777777" w:rsidR="00921C48" w:rsidRPr="000A1D5B" w:rsidRDefault="00921C48" w:rsidP="00921C48">
            <w:pPr>
              <w:pStyle w:val="Zkladntext"/>
            </w:pPr>
          </w:p>
        </w:tc>
      </w:tr>
      <w:tr w:rsidR="00921C48" w:rsidRPr="000A1D5B" w14:paraId="1846CC09" w14:textId="77777777" w:rsidTr="00A93D1E">
        <w:tc>
          <w:tcPr>
            <w:tcW w:w="1000" w:type="dxa"/>
          </w:tcPr>
          <w:p w14:paraId="2550768D" w14:textId="77777777" w:rsidR="00921C48" w:rsidRPr="000A1D5B" w:rsidRDefault="00921C48" w:rsidP="00A93D1E">
            <w:pPr>
              <w:pStyle w:val="Zkladntext"/>
              <w:jc w:val="right"/>
            </w:pPr>
            <w:r w:rsidRPr="000A1D5B">
              <w:t>20:00</w:t>
            </w:r>
          </w:p>
        </w:tc>
        <w:tc>
          <w:tcPr>
            <w:tcW w:w="1012" w:type="dxa"/>
          </w:tcPr>
          <w:p w14:paraId="1AE0D46B" w14:textId="77777777" w:rsidR="00921C48" w:rsidRPr="000A1D5B" w:rsidRDefault="00921C48" w:rsidP="00921C48">
            <w:pPr>
              <w:pStyle w:val="Zkladntext"/>
            </w:pPr>
          </w:p>
        </w:tc>
        <w:tc>
          <w:tcPr>
            <w:tcW w:w="1000" w:type="dxa"/>
          </w:tcPr>
          <w:p w14:paraId="3E41D481" w14:textId="77777777" w:rsidR="00921C48" w:rsidRPr="000A1D5B" w:rsidRDefault="00921C48" w:rsidP="00A93D1E">
            <w:pPr>
              <w:pStyle w:val="Zkladntext"/>
              <w:jc w:val="right"/>
            </w:pPr>
          </w:p>
        </w:tc>
        <w:tc>
          <w:tcPr>
            <w:tcW w:w="1012" w:type="dxa"/>
          </w:tcPr>
          <w:p w14:paraId="7E822536" w14:textId="77777777" w:rsidR="00921C48" w:rsidRPr="00A93D1E" w:rsidRDefault="00921C48" w:rsidP="00921C48">
            <w:pPr>
              <w:pStyle w:val="Zkladntext"/>
              <w:rPr>
                <w:b/>
                <w:color w:val="FF0000"/>
              </w:rPr>
            </w:pPr>
          </w:p>
        </w:tc>
        <w:tc>
          <w:tcPr>
            <w:tcW w:w="2081" w:type="dxa"/>
          </w:tcPr>
          <w:p w14:paraId="61DA8C57" w14:textId="77777777" w:rsidR="00921C48" w:rsidRPr="000A1D5B" w:rsidRDefault="00921C48" w:rsidP="00921C48">
            <w:pPr>
              <w:pStyle w:val="Zkladntext"/>
            </w:pPr>
          </w:p>
        </w:tc>
      </w:tr>
      <w:tr w:rsidR="00921C48" w:rsidRPr="000A1D5B" w14:paraId="1D6CC488" w14:textId="77777777" w:rsidTr="00A93D1E">
        <w:tc>
          <w:tcPr>
            <w:tcW w:w="1000" w:type="dxa"/>
          </w:tcPr>
          <w:p w14:paraId="6F0E345B" w14:textId="77777777" w:rsidR="00921C48" w:rsidRPr="000A1D5B" w:rsidRDefault="00921C48" w:rsidP="00A93D1E">
            <w:pPr>
              <w:pStyle w:val="Zkladntext"/>
              <w:jc w:val="right"/>
            </w:pPr>
          </w:p>
        </w:tc>
        <w:tc>
          <w:tcPr>
            <w:tcW w:w="1012" w:type="dxa"/>
          </w:tcPr>
          <w:p w14:paraId="0EFB8504" w14:textId="77777777" w:rsidR="00921C48" w:rsidRPr="000A1D5B" w:rsidRDefault="00921C48" w:rsidP="00A93D1E">
            <w:pPr>
              <w:pStyle w:val="Zkladntext"/>
              <w:jc w:val="right"/>
            </w:pPr>
            <w:r w:rsidRPr="000A1D5B">
              <w:t>6:00</w:t>
            </w:r>
          </w:p>
        </w:tc>
        <w:tc>
          <w:tcPr>
            <w:tcW w:w="1000" w:type="dxa"/>
          </w:tcPr>
          <w:p w14:paraId="622AAAF7" w14:textId="77777777" w:rsidR="00921C48" w:rsidRPr="00A93D1E" w:rsidRDefault="008935E7" w:rsidP="00A93D1E">
            <w:pPr>
              <w:pStyle w:val="Zkladntext"/>
              <w:jc w:val="right"/>
              <w:rPr>
                <w:b/>
                <w:color w:val="FF0000"/>
              </w:rPr>
            </w:pPr>
            <w:r w:rsidRPr="00A93D1E">
              <w:rPr>
                <w:b/>
                <w:color w:val="FF0000"/>
              </w:rPr>
              <w:t>6:00</w:t>
            </w:r>
          </w:p>
        </w:tc>
        <w:tc>
          <w:tcPr>
            <w:tcW w:w="1012" w:type="dxa"/>
          </w:tcPr>
          <w:p w14:paraId="19EDAEA2" w14:textId="77777777" w:rsidR="00921C48" w:rsidRPr="000A1D5B" w:rsidRDefault="00921C48" w:rsidP="00A93D1E">
            <w:pPr>
              <w:pStyle w:val="Zkladntext"/>
              <w:jc w:val="right"/>
            </w:pPr>
            <w:r w:rsidRPr="000A1D5B">
              <w:t>6:00</w:t>
            </w:r>
          </w:p>
        </w:tc>
        <w:tc>
          <w:tcPr>
            <w:tcW w:w="2081" w:type="dxa"/>
          </w:tcPr>
          <w:p w14:paraId="4E513BB7" w14:textId="77777777" w:rsidR="00921C48" w:rsidRPr="000A1D5B" w:rsidRDefault="00921C48" w:rsidP="00921C48">
            <w:pPr>
              <w:pStyle w:val="Zkladntext"/>
            </w:pPr>
          </w:p>
        </w:tc>
      </w:tr>
      <w:tr w:rsidR="00921C48" w:rsidRPr="000A1D5B" w14:paraId="03D1BC9D" w14:textId="77777777" w:rsidTr="00A93D1E">
        <w:tc>
          <w:tcPr>
            <w:tcW w:w="1000" w:type="dxa"/>
          </w:tcPr>
          <w:p w14:paraId="70BC6235" w14:textId="77777777" w:rsidR="00921C48" w:rsidRPr="000A1D5B" w:rsidRDefault="00921C48" w:rsidP="00A93D1E">
            <w:pPr>
              <w:pStyle w:val="Zkladntext"/>
              <w:jc w:val="right"/>
            </w:pPr>
          </w:p>
        </w:tc>
        <w:tc>
          <w:tcPr>
            <w:tcW w:w="1012" w:type="dxa"/>
          </w:tcPr>
          <w:p w14:paraId="06106C11" w14:textId="77777777" w:rsidR="00921C48" w:rsidRPr="000A1D5B" w:rsidRDefault="00921C48" w:rsidP="00A93D1E">
            <w:pPr>
              <w:pStyle w:val="Zkladntext"/>
              <w:jc w:val="right"/>
            </w:pPr>
            <w:r w:rsidRPr="000A1D5B">
              <w:t>6:45</w:t>
            </w:r>
          </w:p>
        </w:tc>
        <w:tc>
          <w:tcPr>
            <w:tcW w:w="1000" w:type="dxa"/>
          </w:tcPr>
          <w:p w14:paraId="3F0E6F5D"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27D31C8D" w14:textId="77777777" w:rsidR="00921C48" w:rsidRPr="000A1D5B" w:rsidRDefault="00921C48" w:rsidP="00A93D1E">
            <w:pPr>
              <w:pStyle w:val="Zkladntext"/>
              <w:jc w:val="right"/>
            </w:pPr>
            <w:r w:rsidRPr="000A1D5B">
              <w:t>6:45</w:t>
            </w:r>
          </w:p>
        </w:tc>
        <w:tc>
          <w:tcPr>
            <w:tcW w:w="2081" w:type="dxa"/>
          </w:tcPr>
          <w:p w14:paraId="68FB17ED" w14:textId="77777777" w:rsidR="00921C48" w:rsidRPr="000A1D5B" w:rsidRDefault="00921C48" w:rsidP="00921C48">
            <w:pPr>
              <w:pStyle w:val="Zkladntext"/>
            </w:pPr>
          </w:p>
        </w:tc>
      </w:tr>
      <w:tr w:rsidR="00921C48" w:rsidRPr="000A1D5B" w14:paraId="43804924" w14:textId="77777777" w:rsidTr="00A93D1E">
        <w:tc>
          <w:tcPr>
            <w:tcW w:w="1000" w:type="dxa"/>
          </w:tcPr>
          <w:p w14:paraId="203D7A86" w14:textId="77777777" w:rsidR="00921C48" w:rsidRPr="000A1D5B" w:rsidRDefault="00921C48" w:rsidP="00A93D1E">
            <w:pPr>
              <w:pStyle w:val="Zkladntext"/>
              <w:jc w:val="right"/>
            </w:pPr>
          </w:p>
        </w:tc>
        <w:tc>
          <w:tcPr>
            <w:tcW w:w="1012" w:type="dxa"/>
          </w:tcPr>
          <w:p w14:paraId="719235F3" w14:textId="77777777" w:rsidR="00921C48" w:rsidRPr="000A1D5B" w:rsidRDefault="00921C48" w:rsidP="00A93D1E">
            <w:pPr>
              <w:pStyle w:val="Zkladntext"/>
              <w:jc w:val="right"/>
            </w:pPr>
            <w:r w:rsidRPr="000A1D5B">
              <w:t>8:00</w:t>
            </w:r>
          </w:p>
        </w:tc>
        <w:tc>
          <w:tcPr>
            <w:tcW w:w="1000" w:type="dxa"/>
          </w:tcPr>
          <w:p w14:paraId="112CB23A" w14:textId="77777777" w:rsidR="00921C48" w:rsidRPr="00A93D1E" w:rsidRDefault="00921C48" w:rsidP="00A93D1E">
            <w:pPr>
              <w:pStyle w:val="Zkladntext"/>
              <w:jc w:val="right"/>
              <w:rPr>
                <w:b/>
                <w:color w:val="FF0000"/>
              </w:rPr>
            </w:pPr>
            <w:r w:rsidRPr="00A93D1E">
              <w:rPr>
                <w:b/>
                <w:color w:val="FF0000"/>
              </w:rPr>
              <w:t>7:00</w:t>
            </w:r>
          </w:p>
        </w:tc>
        <w:tc>
          <w:tcPr>
            <w:tcW w:w="1012" w:type="dxa"/>
          </w:tcPr>
          <w:p w14:paraId="7ABE13CA" w14:textId="77777777" w:rsidR="00921C48" w:rsidRPr="000A1D5B" w:rsidRDefault="00921C48" w:rsidP="00A93D1E">
            <w:pPr>
              <w:pStyle w:val="Zkladntext"/>
              <w:jc w:val="right"/>
            </w:pPr>
            <w:r w:rsidRPr="000A1D5B">
              <w:t>8:00</w:t>
            </w:r>
          </w:p>
        </w:tc>
        <w:tc>
          <w:tcPr>
            <w:tcW w:w="2081" w:type="dxa"/>
          </w:tcPr>
          <w:p w14:paraId="690A197A" w14:textId="77777777" w:rsidR="00921C48" w:rsidRPr="000A1D5B" w:rsidRDefault="00921C48" w:rsidP="00921C48">
            <w:pPr>
              <w:pStyle w:val="Zkladntext"/>
            </w:pPr>
          </w:p>
        </w:tc>
      </w:tr>
      <w:tr w:rsidR="00921C48" w:rsidRPr="000A1D5B" w14:paraId="27EAE052" w14:textId="77777777" w:rsidTr="00A93D1E">
        <w:tc>
          <w:tcPr>
            <w:tcW w:w="1000" w:type="dxa"/>
          </w:tcPr>
          <w:p w14:paraId="2B82D288" w14:textId="77777777" w:rsidR="00921C48" w:rsidRPr="000A1D5B" w:rsidRDefault="00921C48" w:rsidP="00A93D1E">
            <w:pPr>
              <w:pStyle w:val="Zkladntext"/>
              <w:jc w:val="right"/>
            </w:pPr>
          </w:p>
        </w:tc>
        <w:tc>
          <w:tcPr>
            <w:tcW w:w="1012" w:type="dxa"/>
          </w:tcPr>
          <w:p w14:paraId="54D366D3" w14:textId="77777777" w:rsidR="00921C48" w:rsidRPr="000A1D5B" w:rsidRDefault="00921C48" w:rsidP="00A93D1E">
            <w:pPr>
              <w:pStyle w:val="Zkladntext"/>
              <w:jc w:val="right"/>
            </w:pPr>
            <w:r w:rsidRPr="000A1D5B">
              <w:t>10:00</w:t>
            </w:r>
          </w:p>
        </w:tc>
        <w:tc>
          <w:tcPr>
            <w:tcW w:w="1000" w:type="dxa"/>
          </w:tcPr>
          <w:p w14:paraId="4D1C8810" w14:textId="77777777" w:rsidR="00921C48" w:rsidRPr="00A93D1E" w:rsidRDefault="00921C48" w:rsidP="00A93D1E">
            <w:pPr>
              <w:pStyle w:val="Zkladntext"/>
              <w:jc w:val="right"/>
              <w:rPr>
                <w:b/>
                <w:color w:val="FF0000"/>
              </w:rPr>
            </w:pPr>
            <w:r w:rsidRPr="00A93D1E">
              <w:rPr>
                <w:b/>
                <w:color w:val="FF0000"/>
              </w:rPr>
              <w:t>7:00</w:t>
            </w:r>
          </w:p>
        </w:tc>
        <w:tc>
          <w:tcPr>
            <w:tcW w:w="1012" w:type="dxa"/>
          </w:tcPr>
          <w:p w14:paraId="5A9CBEBA" w14:textId="77777777" w:rsidR="00921C48" w:rsidRPr="000A1D5B" w:rsidRDefault="00921C48" w:rsidP="00A93D1E">
            <w:pPr>
              <w:pStyle w:val="Zkladntext"/>
              <w:jc w:val="right"/>
            </w:pPr>
            <w:r w:rsidRPr="000A1D5B">
              <w:t>10:00</w:t>
            </w:r>
          </w:p>
        </w:tc>
        <w:tc>
          <w:tcPr>
            <w:tcW w:w="2081" w:type="dxa"/>
          </w:tcPr>
          <w:p w14:paraId="4A4DDB82" w14:textId="77777777" w:rsidR="00921C48" w:rsidRPr="000A1D5B" w:rsidRDefault="00921C48" w:rsidP="00921C48">
            <w:pPr>
              <w:pStyle w:val="Zkladntext"/>
            </w:pPr>
          </w:p>
        </w:tc>
      </w:tr>
      <w:tr w:rsidR="00921C48" w:rsidRPr="000A1D5B" w14:paraId="6D24E662" w14:textId="77777777" w:rsidTr="00A93D1E">
        <w:tc>
          <w:tcPr>
            <w:tcW w:w="1000" w:type="dxa"/>
          </w:tcPr>
          <w:p w14:paraId="78AC7850" w14:textId="77777777" w:rsidR="00921C48" w:rsidRPr="000A1D5B" w:rsidRDefault="00921C48" w:rsidP="00A93D1E">
            <w:pPr>
              <w:pStyle w:val="Zkladntext"/>
              <w:jc w:val="right"/>
            </w:pPr>
          </w:p>
        </w:tc>
        <w:tc>
          <w:tcPr>
            <w:tcW w:w="1012" w:type="dxa"/>
          </w:tcPr>
          <w:p w14:paraId="0B907CB1" w14:textId="77777777" w:rsidR="00921C48" w:rsidRPr="000A1D5B" w:rsidRDefault="00921C48" w:rsidP="00A93D1E">
            <w:pPr>
              <w:pStyle w:val="Zkladntext"/>
              <w:jc w:val="right"/>
            </w:pPr>
            <w:r w:rsidRPr="000A1D5B">
              <w:t>14:30</w:t>
            </w:r>
          </w:p>
        </w:tc>
        <w:tc>
          <w:tcPr>
            <w:tcW w:w="1000" w:type="dxa"/>
          </w:tcPr>
          <w:p w14:paraId="410C4DDE" w14:textId="77777777" w:rsidR="00921C48" w:rsidRPr="00A93D1E" w:rsidRDefault="00921C48" w:rsidP="00A93D1E">
            <w:pPr>
              <w:pStyle w:val="Zkladntext"/>
              <w:jc w:val="right"/>
              <w:rPr>
                <w:b/>
                <w:color w:val="FF0000"/>
              </w:rPr>
            </w:pPr>
            <w:r w:rsidRPr="00A93D1E">
              <w:rPr>
                <w:b/>
                <w:color w:val="FF0000"/>
              </w:rPr>
              <w:t>7:00</w:t>
            </w:r>
          </w:p>
        </w:tc>
        <w:tc>
          <w:tcPr>
            <w:tcW w:w="1012" w:type="dxa"/>
          </w:tcPr>
          <w:p w14:paraId="10142700" w14:textId="77777777" w:rsidR="00921C48" w:rsidRPr="000A1D5B" w:rsidRDefault="00921C48" w:rsidP="00A93D1E">
            <w:pPr>
              <w:pStyle w:val="Zkladntext"/>
              <w:jc w:val="right"/>
            </w:pPr>
            <w:r w:rsidRPr="000A1D5B">
              <w:t>14:30</w:t>
            </w:r>
          </w:p>
        </w:tc>
        <w:tc>
          <w:tcPr>
            <w:tcW w:w="2081" w:type="dxa"/>
          </w:tcPr>
          <w:p w14:paraId="7028ED4F" w14:textId="77777777" w:rsidR="00921C48" w:rsidRPr="000A1D5B" w:rsidRDefault="00921C48" w:rsidP="00921C48">
            <w:pPr>
              <w:pStyle w:val="Zkladntext"/>
            </w:pPr>
          </w:p>
        </w:tc>
      </w:tr>
      <w:tr w:rsidR="00921C48" w:rsidRPr="000A1D5B" w14:paraId="05B2A990" w14:textId="77777777" w:rsidTr="00A93D1E">
        <w:tc>
          <w:tcPr>
            <w:tcW w:w="1000" w:type="dxa"/>
          </w:tcPr>
          <w:p w14:paraId="3BA73304" w14:textId="77777777" w:rsidR="00921C48" w:rsidRPr="000A1D5B" w:rsidRDefault="00921C48" w:rsidP="00A93D1E">
            <w:pPr>
              <w:pStyle w:val="Zkladntext"/>
              <w:jc w:val="right"/>
            </w:pPr>
          </w:p>
        </w:tc>
        <w:tc>
          <w:tcPr>
            <w:tcW w:w="1012" w:type="dxa"/>
          </w:tcPr>
          <w:p w14:paraId="185CEC35" w14:textId="77777777" w:rsidR="00921C48" w:rsidRPr="000A1D5B" w:rsidRDefault="00921C48" w:rsidP="00A93D1E">
            <w:pPr>
              <w:pStyle w:val="Zkladntext"/>
              <w:jc w:val="right"/>
            </w:pPr>
            <w:r w:rsidRPr="000A1D5B">
              <w:t>16:00</w:t>
            </w:r>
          </w:p>
        </w:tc>
        <w:tc>
          <w:tcPr>
            <w:tcW w:w="1000" w:type="dxa"/>
          </w:tcPr>
          <w:p w14:paraId="3FDE793B" w14:textId="77777777" w:rsidR="00921C48" w:rsidRPr="00A93D1E" w:rsidRDefault="00921C48" w:rsidP="00A93D1E">
            <w:pPr>
              <w:pStyle w:val="Zkladntext"/>
              <w:jc w:val="right"/>
              <w:rPr>
                <w:b/>
                <w:color w:val="FF0000"/>
              </w:rPr>
            </w:pPr>
            <w:r w:rsidRPr="00A93D1E">
              <w:rPr>
                <w:b/>
                <w:color w:val="FF0000"/>
              </w:rPr>
              <w:t>7:00</w:t>
            </w:r>
          </w:p>
        </w:tc>
        <w:tc>
          <w:tcPr>
            <w:tcW w:w="1012" w:type="dxa"/>
          </w:tcPr>
          <w:p w14:paraId="54DDAD51" w14:textId="77777777" w:rsidR="00921C48" w:rsidRPr="000A1D5B" w:rsidRDefault="00921C48" w:rsidP="00A93D1E">
            <w:pPr>
              <w:pStyle w:val="Zkladntext"/>
              <w:jc w:val="right"/>
            </w:pPr>
            <w:r w:rsidRPr="000A1D5B">
              <w:t>16:00</w:t>
            </w:r>
          </w:p>
        </w:tc>
        <w:tc>
          <w:tcPr>
            <w:tcW w:w="2081" w:type="dxa"/>
          </w:tcPr>
          <w:p w14:paraId="574ED0F2" w14:textId="77777777" w:rsidR="00921C48" w:rsidRPr="000A1D5B" w:rsidRDefault="00921C48" w:rsidP="00921C48">
            <w:pPr>
              <w:pStyle w:val="Zkladntext"/>
            </w:pPr>
          </w:p>
        </w:tc>
      </w:tr>
      <w:tr w:rsidR="00921C48" w:rsidRPr="000A1D5B" w14:paraId="0FA03FBE" w14:textId="77777777" w:rsidTr="00A93D1E">
        <w:tc>
          <w:tcPr>
            <w:tcW w:w="1000" w:type="dxa"/>
          </w:tcPr>
          <w:p w14:paraId="321F9E07" w14:textId="77777777" w:rsidR="00921C48" w:rsidRPr="000A1D5B" w:rsidRDefault="00921C48" w:rsidP="00A93D1E">
            <w:pPr>
              <w:pStyle w:val="Zkladntext"/>
              <w:jc w:val="right"/>
            </w:pPr>
          </w:p>
        </w:tc>
        <w:tc>
          <w:tcPr>
            <w:tcW w:w="1012" w:type="dxa"/>
          </w:tcPr>
          <w:p w14:paraId="01FE4C89" w14:textId="77777777" w:rsidR="00921C48" w:rsidRPr="000A1D5B" w:rsidRDefault="00921C48" w:rsidP="00A93D1E">
            <w:pPr>
              <w:pStyle w:val="Zkladntext"/>
              <w:jc w:val="right"/>
            </w:pPr>
            <w:r w:rsidRPr="000A1D5B">
              <w:t>20:00</w:t>
            </w:r>
          </w:p>
        </w:tc>
        <w:tc>
          <w:tcPr>
            <w:tcW w:w="1000" w:type="dxa"/>
          </w:tcPr>
          <w:p w14:paraId="13CADD05" w14:textId="77777777" w:rsidR="00921C48" w:rsidRPr="00A93D1E" w:rsidRDefault="00921C48" w:rsidP="00A93D1E">
            <w:pPr>
              <w:pStyle w:val="Zkladntext"/>
              <w:jc w:val="right"/>
              <w:rPr>
                <w:b/>
                <w:color w:val="FF0000"/>
              </w:rPr>
            </w:pPr>
            <w:r w:rsidRPr="00A93D1E">
              <w:rPr>
                <w:b/>
                <w:color w:val="FF0000"/>
              </w:rPr>
              <w:t>7:00</w:t>
            </w:r>
          </w:p>
        </w:tc>
        <w:tc>
          <w:tcPr>
            <w:tcW w:w="1012" w:type="dxa"/>
          </w:tcPr>
          <w:p w14:paraId="688DB39A" w14:textId="77777777" w:rsidR="00921C48" w:rsidRPr="00A93D1E" w:rsidRDefault="00921C48" w:rsidP="00A93D1E">
            <w:pPr>
              <w:pStyle w:val="Zkladntext"/>
              <w:jc w:val="right"/>
              <w:rPr>
                <w:b/>
                <w:color w:val="FF0000"/>
              </w:rPr>
            </w:pPr>
            <w:r w:rsidRPr="00A93D1E">
              <w:rPr>
                <w:b/>
                <w:color w:val="FF0000"/>
              </w:rPr>
              <w:t>19:00</w:t>
            </w:r>
          </w:p>
        </w:tc>
        <w:tc>
          <w:tcPr>
            <w:tcW w:w="2081" w:type="dxa"/>
          </w:tcPr>
          <w:p w14:paraId="1F3000ED" w14:textId="77777777" w:rsidR="00921C48" w:rsidRPr="000A1D5B" w:rsidRDefault="00921C48" w:rsidP="00921C48">
            <w:pPr>
              <w:pStyle w:val="Zkladntext"/>
            </w:pPr>
          </w:p>
        </w:tc>
      </w:tr>
    </w:tbl>
    <w:p w14:paraId="11BA25FB" w14:textId="77777777" w:rsidR="00921C48" w:rsidRPr="000A1D5B" w:rsidRDefault="00921C48" w:rsidP="00921C48">
      <w:pPr>
        <w:pStyle w:val="Zkladntext"/>
      </w:pPr>
    </w:p>
    <w:p w14:paraId="2D4FCC60" w14:textId="77777777" w:rsidR="00921C48" w:rsidRPr="000A1D5B" w:rsidRDefault="00921C48" w:rsidP="00921C48">
      <w:pPr>
        <w:pStyle w:val="dokumentace-textpodntu"/>
      </w:pPr>
      <w:r w:rsidRPr="000A1D5B">
        <w:t>Příklady automatického doplnění začátek/konec pro : </w:t>
      </w:r>
    </w:p>
    <w:p w14:paraId="69604F92" w14:textId="77777777" w:rsidR="00F35047" w:rsidRPr="0041123F" w:rsidRDefault="00921C48" w:rsidP="00637994">
      <w:pPr>
        <w:pStyle w:val="dokumentace-textpodntu"/>
        <w:numPr>
          <w:ilvl w:val="1"/>
          <w:numId w:val="29"/>
        </w:numPr>
        <w:rPr>
          <w:color w:val="000000"/>
        </w:rPr>
      </w:pPr>
      <w:r w:rsidRPr="0041123F">
        <w:rPr>
          <w:color w:val="000000"/>
        </w:rPr>
        <w:t xml:space="preserve">režim </w:t>
      </w:r>
      <w:r w:rsidR="0041123F" w:rsidRPr="0041123F">
        <w:rPr>
          <w:color w:val="000000"/>
        </w:rPr>
        <w:t xml:space="preserve">doplnění chybějícího </w:t>
      </w:r>
      <w:r w:rsidR="00F35047" w:rsidRPr="0041123F">
        <w:rPr>
          <w:color w:val="000000"/>
        </w:rPr>
        <w:t xml:space="preserve">průchodu </w:t>
      </w:r>
      <w:r w:rsidRPr="0041123F">
        <w:rPr>
          <w:color w:val="000000"/>
        </w:rPr>
        <w:t>4 – Plovoucí konec</w:t>
      </w:r>
    </w:p>
    <w:p w14:paraId="2ED985EE" w14:textId="77777777" w:rsidR="00F35047" w:rsidRPr="0041123F" w:rsidRDefault="00F35047" w:rsidP="00637994">
      <w:pPr>
        <w:pStyle w:val="dokumentace-textpodntu"/>
        <w:numPr>
          <w:ilvl w:val="1"/>
          <w:numId w:val="29"/>
        </w:numPr>
        <w:rPr>
          <w:color w:val="000000"/>
        </w:rPr>
      </w:pPr>
      <w:r w:rsidRPr="0041123F">
        <w:rPr>
          <w:color w:val="000000"/>
        </w:rPr>
        <w:t>režim zaokrouhlení – 2, podle vzorového dne</w:t>
      </w:r>
    </w:p>
    <w:p w14:paraId="69F3D8E5" w14:textId="77777777" w:rsidR="00921C48" w:rsidRPr="000A1D5B" w:rsidRDefault="00921C48" w:rsidP="00637994">
      <w:pPr>
        <w:pStyle w:val="dokumentace-textpodntu"/>
        <w:numPr>
          <w:ilvl w:val="1"/>
          <w:numId w:val="29"/>
        </w:numPr>
      </w:pPr>
      <w:r w:rsidRPr="000A1D5B">
        <w:t>Typ SLM – 0 (neurčen)</w:t>
      </w:r>
    </w:p>
    <w:p w14:paraId="4AD4B670" w14:textId="77777777" w:rsidR="00921C48" w:rsidRPr="000A1D5B" w:rsidRDefault="00921C48" w:rsidP="00921C48">
      <w:pPr>
        <w:pStyle w:val="dokumentace-textpodntu"/>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
        <w:gridCol w:w="1012"/>
        <w:gridCol w:w="1000"/>
        <w:gridCol w:w="1012"/>
        <w:gridCol w:w="2081"/>
      </w:tblGrid>
      <w:tr w:rsidR="00921C48" w:rsidRPr="000A1D5B" w14:paraId="09421DB2" w14:textId="77777777" w:rsidTr="00A93D1E">
        <w:tc>
          <w:tcPr>
            <w:tcW w:w="1000" w:type="dxa"/>
            <w:shd w:val="clear" w:color="auto" w:fill="D9D9D9"/>
          </w:tcPr>
          <w:p w14:paraId="5D67BA15" w14:textId="77777777" w:rsidR="00921C48" w:rsidRPr="00A93D1E" w:rsidRDefault="00921C48" w:rsidP="00921C48">
            <w:pPr>
              <w:pStyle w:val="Zkladntext"/>
              <w:rPr>
                <w:b/>
              </w:rPr>
            </w:pPr>
            <w:r w:rsidRPr="00A93D1E">
              <w:rPr>
                <w:b/>
              </w:rPr>
              <w:t>Příchod</w:t>
            </w:r>
          </w:p>
        </w:tc>
        <w:tc>
          <w:tcPr>
            <w:tcW w:w="1012" w:type="dxa"/>
            <w:shd w:val="clear" w:color="auto" w:fill="D9D9D9"/>
          </w:tcPr>
          <w:p w14:paraId="6F5A97D6" w14:textId="77777777" w:rsidR="00921C48" w:rsidRPr="00A93D1E" w:rsidRDefault="00921C48" w:rsidP="00921C48">
            <w:pPr>
              <w:pStyle w:val="Zkladntext"/>
              <w:rPr>
                <w:b/>
              </w:rPr>
            </w:pPr>
            <w:r w:rsidRPr="00A93D1E">
              <w:rPr>
                <w:b/>
              </w:rPr>
              <w:t>Odchod</w:t>
            </w:r>
          </w:p>
        </w:tc>
        <w:tc>
          <w:tcPr>
            <w:tcW w:w="1000" w:type="dxa"/>
            <w:shd w:val="clear" w:color="auto" w:fill="D9D9D9"/>
          </w:tcPr>
          <w:p w14:paraId="017FCF47" w14:textId="77777777" w:rsidR="00921C48" w:rsidRPr="00A93D1E" w:rsidRDefault="00921C48" w:rsidP="00921C48">
            <w:pPr>
              <w:pStyle w:val="Zkladntext"/>
              <w:rPr>
                <w:b/>
              </w:rPr>
            </w:pPr>
            <w:r w:rsidRPr="00A93D1E">
              <w:rPr>
                <w:b/>
              </w:rPr>
              <w:t>Dopl.</w:t>
            </w:r>
          </w:p>
          <w:p w14:paraId="1F3F84E0" w14:textId="77777777" w:rsidR="00921C48" w:rsidRPr="00A93D1E" w:rsidRDefault="008935E7" w:rsidP="00921C48">
            <w:pPr>
              <w:pStyle w:val="Zkladntext"/>
              <w:rPr>
                <w:b/>
              </w:rPr>
            </w:pPr>
            <w:r w:rsidRPr="00A93D1E">
              <w:rPr>
                <w:b/>
              </w:rPr>
              <w:t>P</w:t>
            </w:r>
            <w:r w:rsidR="00921C48" w:rsidRPr="00A93D1E">
              <w:rPr>
                <w:b/>
              </w:rPr>
              <w:t>říchod</w:t>
            </w:r>
          </w:p>
        </w:tc>
        <w:tc>
          <w:tcPr>
            <w:tcW w:w="1012" w:type="dxa"/>
            <w:shd w:val="clear" w:color="auto" w:fill="D9D9D9"/>
          </w:tcPr>
          <w:p w14:paraId="62D9540D" w14:textId="77777777" w:rsidR="00921C48" w:rsidRPr="00A93D1E" w:rsidRDefault="00921C48" w:rsidP="00921C48">
            <w:pPr>
              <w:pStyle w:val="Zkladntext"/>
              <w:rPr>
                <w:b/>
              </w:rPr>
            </w:pPr>
            <w:r w:rsidRPr="00A93D1E">
              <w:rPr>
                <w:b/>
              </w:rPr>
              <w:t>Dopl.</w:t>
            </w:r>
          </w:p>
          <w:p w14:paraId="467A516C" w14:textId="77777777" w:rsidR="00921C48" w:rsidRPr="00A93D1E" w:rsidRDefault="00921C48" w:rsidP="00921C48">
            <w:pPr>
              <w:pStyle w:val="Zkladntext"/>
              <w:rPr>
                <w:b/>
              </w:rPr>
            </w:pPr>
            <w:r w:rsidRPr="00A93D1E">
              <w:rPr>
                <w:b/>
              </w:rPr>
              <w:t>odchod</w:t>
            </w:r>
          </w:p>
        </w:tc>
        <w:tc>
          <w:tcPr>
            <w:tcW w:w="2081" w:type="dxa"/>
            <w:shd w:val="clear" w:color="auto" w:fill="D9D9D9"/>
          </w:tcPr>
          <w:p w14:paraId="5D928488" w14:textId="77777777" w:rsidR="00921C48" w:rsidRPr="00A93D1E" w:rsidRDefault="00921C48" w:rsidP="00921C48">
            <w:pPr>
              <w:pStyle w:val="Zkladntext"/>
              <w:rPr>
                <w:b/>
              </w:rPr>
            </w:pPr>
            <w:r w:rsidRPr="00A93D1E">
              <w:rPr>
                <w:b/>
              </w:rPr>
              <w:t>Poznámky</w:t>
            </w:r>
          </w:p>
          <w:p w14:paraId="58F34F9D" w14:textId="77777777" w:rsidR="00921C48" w:rsidRPr="00A93D1E" w:rsidRDefault="00921C48" w:rsidP="00921C48">
            <w:pPr>
              <w:pStyle w:val="Zkladntext"/>
              <w:rPr>
                <w:b/>
              </w:rPr>
            </w:pPr>
          </w:p>
        </w:tc>
      </w:tr>
      <w:tr w:rsidR="00921C48" w:rsidRPr="000A1D5B" w14:paraId="126B4D5C" w14:textId="77777777" w:rsidTr="00A93D1E">
        <w:tc>
          <w:tcPr>
            <w:tcW w:w="1000" w:type="dxa"/>
          </w:tcPr>
          <w:p w14:paraId="4879D91B" w14:textId="77777777" w:rsidR="00921C48" w:rsidRPr="000A1D5B" w:rsidRDefault="00921C48" w:rsidP="00A93D1E">
            <w:pPr>
              <w:pStyle w:val="Zkladntext"/>
              <w:jc w:val="right"/>
            </w:pPr>
            <w:r w:rsidRPr="000A1D5B">
              <w:t>6:00</w:t>
            </w:r>
          </w:p>
        </w:tc>
        <w:tc>
          <w:tcPr>
            <w:tcW w:w="1012" w:type="dxa"/>
          </w:tcPr>
          <w:p w14:paraId="058AB76E" w14:textId="77777777" w:rsidR="00921C48" w:rsidRPr="000A1D5B" w:rsidRDefault="00921C48" w:rsidP="00921C48">
            <w:pPr>
              <w:pStyle w:val="Zkladntext"/>
            </w:pPr>
          </w:p>
        </w:tc>
        <w:tc>
          <w:tcPr>
            <w:tcW w:w="1000" w:type="dxa"/>
          </w:tcPr>
          <w:p w14:paraId="35ABA98A"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1593DDEA" w14:textId="77777777" w:rsidR="00921C48" w:rsidRPr="00A93D1E" w:rsidRDefault="00921C48" w:rsidP="00921C48">
            <w:pPr>
              <w:pStyle w:val="Zkladntext"/>
              <w:rPr>
                <w:b/>
                <w:color w:val="FF0000"/>
              </w:rPr>
            </w:pPr>
            <w:r w:rsidRPr="00A93D1E">
              <w:rPr>
                <w:b/>
                <w:color w:val="FF0000"/>
              </w:rPr>
              <w:t>15:00</w:t>
            </w:r>
          </w:p>
        </w:tc>
        <w:tc>
          <w:tcPr>
            <w:tcW w:w="2081" w:type="dxa"/>
          </w:tcPr>
          <w:p w14:paraId="64B5181F" w14:textId="77777777" w:rsidR="00921C48" w:rsidRPr="000A1D5B" w:rsidRDefault="00921C48" w:rsidP="00921C48">
            <w:pPr>
              <w:pStyle w:val="Zkladntext"/>
            </w:pPr>
          </w:p>
        </w:tc>
      </w:tr>
      <w:tr w:rsidR="00921C48" w:rsidRPr="000A1D5B" w14:paraId="3C1ACFD4" w14:textId="77777777" w:rsidTr="00A93D1E">
        <w:tc>
          <w:tcPr>
            <w:tcW w:w="1000" w:type="dxa"/>
          </w:tcPr>
          <w:p w14:paraId="39836BB5" w14:textId="77777777" w:rsidR="00921C48" w:rsidRPr="000A1D5B" w:rsidRDefault="00921C48" w:rsidP="00A93D1E">
            <w:pPr>
              <w:pStyle w:val="Zkladntext"/>
              <w:jc w:val="right"/>
            </w:pPr>
            <w:r w:rsidRPr="000A1D5B">
              <w:t>6:45</w:t>
            </w:r>
          </w:p>
        </w:tc>
        <w:tc>
          <w:tcPr>
            <w:tcW w:w="1012" w:type="dxa"/>
          </w:tcPr>
          <w:p w14:paraId="01C7DBD2" w14:textId="77777777" w:rsidR="00921C48" w:rsidRPr="000A1D5B" w:rsidRDefault="00921C48" w:rsidP="00921C48">
            <w:pPr>
              <w:pStyle w:val="Zkladntext"/>
            </w:pPr>
          </w:p>
        </w:tc>
        <w:tc>
          <w:tcPr>
            <w:tcW w:w="1000" w:type="dxa"/>
          </w:tcPr>
          <w:p w14:paraId="6B48AB54" w14:textId="77777777" w:rsidR="00921C48" w:rsidRPr="000A1D5B" w:rsidRDefault="00921C48" w:rsidP="00A93D1E">
            <w:pPr>
              <w:pStyle w:val="Zkladntext"/>
              <w:jc w:val="right"/>
            </w:pPr>
            <w:r w:rsidRPr="000A1D5B">
              <w:t>6:45</w:t>
            </w:r>
          </w:p>
        </w:tc>
        <w:tc>
          <w:tcPr>
            <w:tcW w:w="1012" w:type="dxa"/>
          </w:tcPr>
          <w:p w14:paraId="5DE19D84" w14:textId="77777777" w:rsidR="00921C48" w:rsidRPr="00A93D1E" w:rsidRDefault="00921C48" w:rsidP="00921C48">
            <w:pPr>
              <w:pStyle w:val="Zkladntext"/>
              <w:rPr>
                <w:b/>
                <w:color w:val="FF0000"/>
              </w:rPr>
            </w:pPr>
            <w:r w:rsidRPr="00A93D1E">
              <w:rPr>
                <w:b/>
                <w:color w:val="FF0000"/>
              </w:rPr>
              <w:t>15:15</w:t>
            </w:r>
          </w:p>
        </w:tc>
        <w:tc>
          <w:tcPr>
            <w:tcW w:w="2081" w:type="dxa"/>
          </w:tcPr>
          <w:p w14:paraId="3364C65E" w14:textId="77777777" w:rsidR="00921C48" w:rsidRPr="000A1D5B" w:rsidRDefault="00921C48" w:rsidP="00921C48">
            <w:pPr>
              <w:pStyle w:val="Zkladntext"/>
            </w:pPr>
          </w:p>
        </w:tc>
      </w:tr>
      <w:tr w:rsidR="00921C48" w:rsidRPr="000A1D5B" w14:paraId="70EF68C2" w14:textId="77777777" w:rsidTr="00A93D1E">
        <w:tc>
          <w:tcPr>
            <w:tcW w:w="1000" w:type="dxa"/>
          </w:tcPr>
          <w:p w14:paraId="6BA3BD06" w14:textId="77777777" w:rsidR="00921C48" w:rsidRPr="000A1D5B" w:rsidRDefault="00921C48" w:rsidP="00A93D1E">
            <w:pPr>
              <w:pStyle w:val="Zkladntext"/>
              <w:jc w:val="right"/>
            </w:pPr>
            <w:r w:rsidRPr="000A1D5B">
              <w:t>8:00</w:t>
            </w:r>
          </w:p>
        </w:tc>
        <w:tc>
          <w:tcPr>
            <w:tcW w:w="1012" w:type="dxa"/>
          </w:tcPr>
          <w:p w14:paraId="03977430" w14:textId="77777777" w:rsidR="00921C48" w:rsidRPr="000A1D5B" w:rsidRDefault="00921C48" w:rsidP="00921C48">
            <w:pPr>
              <w:pStyle w:val="Zkladntext"/>
            </w:pPr>
          </w:p>
        </w:tc>
        <w:tc>
          <w:tcPr>
            <w:tcW w:w="1000" w:type="dxa"/>
          </w:tcPr>
          <w:p w14:paraId="64510338" w14:textId="77777777" w:rsidR="00921C48" w:rsidRPr="000A1D5B" w:rsidRDefault="00921C48" w:rsidP="00A93D1E">
            <w:pPr>
              <w:pStyle w:val="Zkladntext"/>
              <w:jc w:val="right"/>
            </w:pPr>
            <w:r w:rsidRPr="000A1D5B">
              <w:t>8:00</w:t>
            </w:r>
          </w:p>
        </w:tc>
        <w:tc>
          <w:tcPr>
            <w:tcW w:w="1012" w:type="dxa"/>
          </w:tcPr>
          <w:p w14:paraId="12F55483" w14:textId="77777777" w:rsidR="00921C48" w:rsidRPr="00A93D1E" w:rsidRDefault="00921C48" w:rsidP="00921C48">
            <w:pPr>
              <w:pStyle w:val="Zkladntext"/>
              <w:rPr>
                <w:b/>
                <w:color w:val="FF0000"/>
              </w:rPr>
            </w:pPr>
            <w:r w:rsidRPr="00A93D1E">
              <w:rPr>
                <w:b/>
                <w:color w:val="FF0000"/>
              </w:rPr>
              <w:t>16:30</w:t>
            </w:r>
          </w:p>
        </w:tc>
        <w:tc>
          <w:tcPr>
            <w:tcW w:w="2081" w:type="dxa"/>
          </w:tcPr>
          <w:p w14:paraId="68B7DEE8" w14:textId="77777777" w:rsidR="00921C48" w:rsidRPr="000A1D5B" w:rsidRDefault="00921C48" w:rsidP="00921C48">
            <w:pPr>
              <w:pStyle w:val="Zkladntext"/>
            </w:pPr>
          </w:p>
        </w:tc>
      </w:tr>
      <w:tr w:rsidR="00921C48" w:rsidRPr="000A1D5B" w14:paraId="53E8C22C" w14:textId="77777777" w:rsidTr="00A93D1E">
        <w:tc>
          <w:tcPr>
            <w:tcW w:w="1000" w:type="dxa"/>
          </w:tcPr>
          <w:p w14:paraId="2B92CBB2" w14:textId="77777777" w:rsidR="00921C48" w:rsidRPr="000A1D5B" w:rsidRDefault="00921C48" w:rsidP="00A93D1E">
            <w:pPr>
              <w:pStyle w:val="Zkladntext"/>
              <w:jc w:val="right"/>
            </w:pPr>
            <w:r w:rsidRPr="000A1D5B">
              <w:t>10:00</w:t>
            </w:r>
          </w:p>
        </w:tc>
        <w:tc>
          <w:tcPr>
            <w:tcW w:w="1012" w:type="dxa"/>
          </w:tcPr>
          <w:p w14:paraId="399D30D3" w14:textId="77777777" w:rsidR="00921C48" w:rsidRPr="000A1D5B" w:rsidRDefault="00921C48" w:rsidP="00921C48">
            <w:pPr>
              <w:pStyle w:val="Zkladntext"/>
            </w:pPr>
          </w:p>
        </w:tc>
        <w:tc>
          <w:tcPr>
            <w:tcW w:w="1000" w:type="dxa"/>
          </w:tcPr>
          <w:p w14:paraId="5E66DB3A" w14:textId="77777777" w:rsidR="00921C48" w:rsidRPr="000A1D5B" w:rsidRDefault="00921C48" w:rsidP="00A93D1E">
            <w:pPr>
              <w:pStyle w:val="Zkladntext"/>
              <w:jc w:val="right"/>
            </w:pPr>
            <w:r w:rsidRPr="000A1D5B">
              <w:t>10:00</w:t>
            </w:r>
          </w:p>
        </w:tc>
        <w:tc>
          <w:tcPr>
            <w:tcW w:w="1012" w:type="dxa"/>
          </w:tcPr>
          <w:p w14:paraId="2AF53256" w14:textId="77777777" w:rsidR="00921C48" w:rsidRPr="00A93D1E" w:rsidRDefault="00921C48" w:rsidP="00921C48">
            <w:pPr>
              <w:pStyle w:val="Zkladntext"/>
              <w:rPr>
                <w:b/>
                <w:color w:val="FF0000"/>
              </w:rPr>
            </w:pPr>
            <w:r w:rsidRPr="00A93D1E">
              <w:rPr>
                <w:b/>
                <w:color w:val="FF0000"/>
              </w:rPr>
              <w:t>18:30</w:t>
            </w:r>
          </w:p>
        </w:tc>
        <w:tc>
          <w:tcPr>
            <w:tcW w:w="2081" w:type="dxa"/>
          </w:tcPr>
          <w:p w14:paraId="1B98E729" w14:textId="77777777" w:rsidR="00921C48" w:rsidRPr="000A1D5B" w:rsidRDefault="00921C48" w:rsidP="00921C48">
            <w:pPr>
              <w:pStyle w:val="Zkladntext"/>
            </w:pPr>
          </w:p>
        </w:tc>
      </w:tr>
      <w:tr w:rsidR="00921C48" w:rsidRPr="000A1D5B" w14:paraId="7F5A4A0C" w14:textId="77777777" w:rsidTr="00A93D1E">
        <w:tc>
          <w:tcPr>
            <w:tcW w:w="1000" w:type="dxa"/>
          </w:tcPr>
          <w:p w14:paraId="236DE741" w14:textId="77777777" w:rsidR="00921C48" w:rsidRPr="000A1D5B" w:rsidRDefault="00921C48" w:rsidP="00A93D1E">
            <w:pPr>
              <w:pStyle w:val="Zkladntext"/>
              <w:jc w:val="right"/>
            </w:pPr>
            <w:r w:rsidRPr="000A1D5B">
              <w:t>14:30</w:t>
            </w:r>
          </w:p>
        </w:tc>
        <w:tc>
          <w:tcPr>
            <w:tcW w:w="1012" w:type="dxa"/>
          </w:tcPr>
          <w:p w14:paraId="4A4D7736" w14:textId="77777777" w:rsidR="00921C48" w:rsidRPr="000A1D5B" w:rsidRDefault="00921C48" w:rsidP="00921C48">
            <w:pPr>
              <w:pStyle w:val="Zkladntext"/>
            </w:pPr>
          </w:p>
        </w:tc>
        <w:tc>
          <w:tcPr>
            <w:tcW w:w="1000" w:type="dxa"/>
          </w:tcPr>
          <w:p w14:paraId="18E34137" w14:textId="77777777" w:rsidR="00921C48" w:rsidRPr="000A1D5B" w:rsidRDefault="00921C48" w:rsidP="00A93D1E">
            <w:pPr>
              <w:pStyle w:val="Zkladntext"/>
              <w:jc w:val="right"/>
            </w:pPr>
            <w:r w:rsidRPr="000A1D5B">
              <w:t>14:30</w:t>
            </w:r>
          </w:p>
        </w:tc>
        <w:tc>
          <w:tcPr>
            <w:tcW w:w="1012" w:type="dxa"/>
          </w:tcPr>
          <w:p w14:paraId="6149925A" w14:textId="77777777" w:rsidR="00921C48" w:rsidRPr="00A93D1E" w:rsidRDefault="00921C48" w:rsidP="00921C48">
            <w:pPr>
              <w:pStyle w:val="Zkladntext"/>
              <w:rPr>
                <w:b/>
                <w:color w:val="FF0000"/>
              </w:rPr>
            </w:pPr>
            <w:r w:rsidRPr="00A93D1E">
              <w:rPr>
                <w:b/>
                <w:color w:val="FF0000"/>
              </w:rPr>
              <w:t>19:00</w:t>
            </w:r>
          </w:p>
        </w:tc>
        <w:tc>
          <w:tcPr>
            <w:tcW w:w="2081" w:type="dxa"/>
          </w:tcPr>
          <w:p w14:paraId="5E806973" w14:textId="77777777" w:rsidR="00921C48" w:rsidRPr="000A1D5B" w:rsidRDefault="00921C48" w:rsidP="00921C48">
            <w:pPr>
              <w:pStyle w:val="Zkladntext"/>
            </w:pPr>
          </w:p>
        </w:tc>
      </w:tr>
      <w:tr w:rsidR="00921C48" w:rsidRPr="000A1D5B" w14:paraId="2E989547" w14:textId="77777777" w:rsidTr="00A93D1E">
        <w:tc>
          <w:tcPr>
            <w:tcW w:w="1000" w:type="dxa"/>
          </w:tcPr>
          <w:p w14:paraId="45D7B66E" w14:textId="77777777" w:rsidR="00921C48" w:rsidRPr="000A1D5B" w:rsidRDefault="00921C48" w:rsidP="00A93D1E">
            <w:pPr>
              <w:pStyle w:val="Zkladntext"/>
              <w:jc w:val="right"/>
            </w:pPr>
            <w:r w:rsidRPr="000A1D5B">
              <w:t>16:00</w:t>
            </w:r>
          </w:p>
        </w:tc>
        <w:tc>
          <w:tcPr>
            <w:tcW w:w="1012" w:type="dxa"/>
          </w:tcPr>
          <w:p w14:paraId="7F7E6E67" w14:textId="77777777" w:rsidR="00921C48" w:rsidRPr="000A1D5B" w:rsidRDefault="00921C48" w:rsidP="00921C48">
            <w:pPr>
              <w:pStyle w:val="Zkladntext"/>
            </w:pPr>
          </w:p>
        </w:tc>
        <w:tc>
          <w:tcPr>
            <w:tcW w:w="1000" w:type="dxa"/>
          </w:tcPr>
          <w:p w14:paraId="305E5A75" w14:textId="77777777" w:rsidR="00921C48" w:rsidRPr="000A1D5B" w:rsidRDefault="00921C48" w:rsidP="00A93D1E">
            <w:pPr>
              <w:pStyle w:val="Zkladntext"/>
              <w:jc w:val="right"/>
            </w:pPr>
            <w:r w:rsidRPr="000A1D5B">
              <w:t>16:00</w:t>
            </w:r>
          </w:p>
        </w:tc>
        <w:tc>
          <w:tcPr>
            <w:tcW w:w="1012" w:type="dxa"/>
          </w:tcPr>
          <w:p w14:paraId="2EC109DB" w14:textId="77777777" w:rsidR="00921C48" w:rsidRPr="00A93D1E" w:rsidRDefault="00921C48" w:rsidP="00921C48">
            <w:pPr>
              <w:pStyle w:val="Zkladntext"/>
              <w:rPr>
                <w:b/>
                <w:color w:val="FF0000"/>
              </w:rPr>
            </w:pPr>
            <w:r w:rsidRPr="00A93D1E">
              <w:rPr>
                <w:b/>
                <w:color w:val="FF0000"/>
              </w:rPr>
              <w:t>1</w:t>
            </w:r>
            <w:r w:rsidR="00FE14A4" w:rsidRPr="00A93D1E">
              <w:rPr>
                <w:b/>
                <w:color w:val="FF0000"/>
              </w:rPr>
              <w:t>9</w:t>
            </w:r>
            <w:r w:rsidRPr="00A93D1E">
              <w:rPr>
                <w:b/>
                <w:color w:val="FF0000"/>
              </w:rPr>
              <w:t>:00</w:t>
            </w:r>
          </w:p>
        </w:tc>
        <w:tc>
          <w:tcPr>
            <w:tcW w:w="2081" w:type="dxa"/>
          </w:tcPr>
          <w:p w14:paraId="3EA3D7BF" w14:textId="77777777" w:rsidR="00921C48" w:rsidRPr="000A1D5B" w:rsidRDefault="00921C48" w:rsidP="00921C48">
            <w:pPr>
              <w:pStyle w:val="Zkladntext"/>
            </w:pPr>
          </w:p>
        </w:tc>
      </w:tr>
      <w:tr w:rsidR="00921C48" w:rsidRPr="000A1D5B" w14:paraId="266D2413" w14:textId="77777777" w:rsidTr="00A93D1E">
        <w:tc>
          <w:tcPr>
            <w:tcW w:w="1000" w:type="dxa"/>
          </w:tcPr>
          <w:p w14:paraId="2EA384EF" w14:textId="77777777" w:rsidR="00921C48" w:rsidRPr="000A1D5B" w:rsidRDefault="00921C48" w:rsidP="00A93D1E">
            <w:pPr>
              <w:pStyle w:val="Zkladntext"/>
              <w:jc w:val="right"/>
            </w:pPr>
            <w:r w:rsidRPr="000A1D5B">
              <w:t>20:00</w:t>
            </w:r>
          </w:p>
        </w:tc>
        <w:tc>
          <w:tcPr>
            <w:tcW w:w="1012" w:type="dxa"/>
          </w:tcPr>
          <w:p w14:paraId="522F8AE2" w14:textId="77777777" w:rsidR="00921C48" w:rsidRPr="000A1D5B" w:rsidRDefault="00921C48" w:rsidP="00921C48">
            <w:pPr>
              <w:pStyle w:val="Zkladntext"/>
            </w:pPr>
          </w:p>
        </w:tc>
        <w:tc>
          <w:tcPr>
            <w:tcW w:w="1000" w:type="dxa"/>
          </w:tcPr>
          <w:p w14:paraId="04EFD393" w14:textId="77777777" w:rsidR="00921C48" w:rsidRPr="000A1D5B" w:rsidRDefault="00921C48" w:rsidP="00A93D1E">
            <w:pPr>
              <w:pStyle w:val="Zkladntext"/>
              <w:jc w:val="right"/>
            </w:pPr>
            <w:r w:rsidRPr="000A1D5B">
              <w:t>20:00</w:t>
            </w:r>
          </w:p>
        </w:tc>
        <w:tc>
          <w:tcPr>
            <w:tcW w:w="1012" w:type="dxa"/>
          </w:tcPr>
          <w:p w14:paraId="7F946F36" w14:textId="77777777" w:rsidR="00921C48" w:rsidRPr="00A93D1E" w:rsidRDefault="008935E7" w:rsidP="00921C48">
            <w:pPr>
              <w:pStyle w:val="Zkladntext"/>
              <w:rPr>
                <w:b/>
                <w:color w:val="FF0000"/>
              </w:rPr>
            </w:pPr>
            <w:r w:rsidRPr="00A93D1E">
              <w:rPr>
                <w:b/>
                <w:color w:val="FF0000"/>
              </w:rPr>
              <w:t>20:00</w:t>
            </w:r>
          </w:p>
        </w:tc>
        <w:tc>
          <w:tcPr>
            <w:tcW w:w="2081" w:type="dxa"/>
          </w:tcPr>
          <w:p w14:paraId="7C7B6F63" w14:textId="77777777" w:rsidR="00921C48" w:rsidRPr="000A1D5B" w:rsidRDefault="00921C48" w:rsidP="00921C48">
            <w:pPr>
              <w:pStyle w:val="Zkladntext"/>
            </w:pPr>
          </w:p>
        </w:tc>
      </w:tr>
      <w:tr w:rsidR="00921C48" w:rsidRPr="000A1D5B" w14:paraId="5C2935EC" w14:textId="77777777" w:rsidTr="00A93D1E">
        <w:tc>
          <w:tcPr>
            <w:tcW w:w="1000" w:type="dxa"/>
          </w:tcPr>
          <w:p w14:paraId="440DB129" w14:textId="77777777" w:rsidR="00921C48" w:rsidRPr="000A1D5B" w:rsidRDefault="00921C48" w:rsidP="00A93D1E">
            <w:pPr>
              <w:pStyle w:val="Zkladntext"/>
              <w:jc w:val="right"/>
            </w:pPr>
          </w:p>
        </w:tc>
        <w:tc>
          <w:tcPr>
            <w:tcW w:w="1012" w:type="dxa"/>
          </w:tcPr>
          <w:p w14:paraId="5C525DF1" w14:textId="77777777" w:rsidR="00921C48" w:rsidRPr="000A1D5B" w:rsidRDefault="00921C48" w:rsidP="00A93D1E">
            <w:pPr>
              <w:pStyle w:val="Zkladntext"/>
              <w:jc w:val="right"/>
            </w:pPr>
            <w:r w:rsidRPr="000A1D5B">
              <w:t>6:00</w:t>
            </w:r>
          </w:p>
        </w:tc>
        <w:tc>
          <w:tcPr>
            <w:tcW w:w="1000" w:type="dxa"/>
          </w:tcPr>
          <w:p w14:paraId="5EEABD8A" w14:textId="77777777" w:rsidR="00921C48" w:rsidRPr="00A93D1E" w:rsidRDefault="008935E7" w:rsidP="00A93D1E">
            <w:pPr>
              <w:pStyle w:val="Zkladntext"/>
              <w:jc w:val="right"/>
              <w:rPr>
                <w:b/>
                <w:color w:val="FF0000"/>
              </w:rPr>
            </w:pPr>
            <w:r w:rsidRPr="00A93D1E">
              <w:rPr>
                <w:b/>
                <w:color w:val="FF0000"/>
              </w:rPr>
              <w:t>6:00</w:t>
            </w:r>
          </w:p>
        </w:tc>
        <w:tc>
          <w:tcPr>
            <w:tcW w:w="1012" w:type="dxa"/>
          </w:tcPr>
          <w:p w14:paraId="6E7652E9" w14:textId="77777777" w:rsidR="00921C48" w:rsidRPr="000A1D5B" w:rsidRDefault="00921C48" w:rsidP="00A93D1E">
            <w:pPr>
              <w:pStyle w:val="Zkladntext"/>
              <w:jc w:val="right"/>
            </w:pPr>
            <w:r w:rsidRPr="000A1D5B">
              <w:t>6:00</w:t>
            </w:r>
          </w:p>
        </w:tc>
        <w:tc>
          <w:tcPr>
            <w:tcW w:w="2081" w:type="dxa"/>
          </w:tcPr>
          <w:p w14:paraId="4C57B78B" w14:textId="77777777" w:rsidR="00921C48" w:rsidRPr="000A1D5B" w:rsidRDefault="00921C48" w:rsidP="00921C48">
            <w:pPr>
              <w:pStyle w:val="Zkladntext"/>
            </w:pPr>
          </w:p>
        </w:tc>
      </w:tr>
      <w:tr w:rsidR="00921C48" w:rsidRPr="000A1D5B" w14:paraId="64BA0B97" w14:textId="77777777" w:rsidTr="00A93D1E">
        <w:tc>
          <w:tcPr>
            <w:tcW w:w="1000" w:type="dxa"/>
          </w:tcPr>
          <w:p w14:paraId="34068430" w14:textId="77777777" w:rsidR="00921C48" w:rsidRPr="000A1D5B" w:rsidRDefault="00921C48" w:rsidP="00A93D1E">
            <w:pPr>
              <w:pStyle w:val="Zkladntext"/>
              <w:jc w:val="right"/>
            </w:pPr>
          </w:p>
        </w:tc>
        <w:tc>
          <w:tcPr>
            <w:tcW w:w="1012" w:type="dxa"/>
          </w:tcPr>
          <w:p w14:paraId="7909FD07" w14:textId="77777777" w:rsidR="00921C48" w:rsidRPr="000A1D5B" w:rsidRDefault="00921C48" w:rsidP="00A93D1E">
            <w:pPr>
              <w:pStyle w:val="Zkladntext"/>
              <w:jc w:val="right"/>
            </w:pPr>
            <w:r w:rsidRPr="000A1D5B">
              <w:t>6:45</w:t>
            </w:r>
          </w:p>
        </w:tc>
        <w:tc>
          <w:tcPr>
            <w:tcW w:w="1000" w:type="dxa"/>
          </w:tcPr>
          <w:p w14:paraId="0F3CDC59"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2CDDFDE7" w14:textId="77777777" w:rsidR="00921C48" w:rsidRPr="000A1D5B" w:rsidRDefault="00921C48" w:rsidP="00A93D1E">
            <w:pPr>
              <w:pStyle w:val="Zkladntext"/>
              <w:jc w:val="right"/>
            </w:pPr>
            <w:r w:rsidRPr="000A1D5B">
              <w:t>6:45</w:t>
            </w:r>
          </w:p>
        </w:tc>
        <w:tc>
          <w:tcPr>
            <w:tcW w:w="2081" w:type="dxa"/>
          </w:tcPr>
          <w:p w14:paraId="5B6249E7" w14:textId="77777777" w:rsidR="00921C48" w:rsidRPr="000A1D5B" w:rsidRDefault="00921C48" w:rsidP="00921C48">
            <w:pPr>
              <w:pStyle w:val="Zkladntext"/>
            </w:pPr>
          </w:p>
        </w:tc>
      </w:tr>
      <w:tr w:rsidR="00921C48" w:rsidRPr="000A1D5B" w14:paraId="3A30F5C6" w14:textId="77777777" w:rsidTr="00A93D1E">
        <w:tc>
          <w:tcPr>
            <w:tcW w:w="1000" w:type="dxa"/>
          </w:tcPr>
          <w:p w14:paraId="505B968B" w14:textId="77777777" w:rsidR="00921C48" w:rsidRPr="000A1D5B" w:rsidRDefault="00921C48" w:rsidP="00A93D1E">
            <w:pPr>
              <w:pStyle w:val="Zkladntext"/>
              <w:jc w:val="right"/>
            </w:pPr>
          </w:p>
        </w:tc>
        <w:tc>
          <w:tcPr>
            <w:tcW w:w="1012" w:type="dxa"/>
          </w:tcPr>
          <w:p w14:paraId="64AB218B" w14:textId="77777777" w:rsidR="00921C48" w:rsidRPr="000A1D5B" w:rsidRDefault="00921C48" w:rsidP="00A93D1E">
            <w:pPr>
              <w:pStyle w:val="Zkladntext"/>
              <w:jc w:val="right"/>
            </w:pPr>
            <w:r w:rsidRPr="000A1D5B">
              <w:t>8:00</w:t>
            </w:r>
          </w:p>
        </w:tc>
        <w:tc>
          <w:tcPr>
            <w:tcW w:w="1000" w:type="dxa"/>
          </w:tcPr>
          <w:p w14:paraId="1432C38A"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7A844A23" w14:textId="77777777" w:rsidR="00921C48" w:rsidRPr="000A1D5B" w:rsidRDefault="00921C48" w:rsidP="00A93D1E">
            <w:pPr>
              <w:pStyle w:val="Zkladntext"/>
              <w:jc w:val="right"/>
            </w:pPr>
            <w:r w:rsidRPr="000A1D5B">
              <w:t>8:00</w:t>
            </w:r>
          </w:p>
        </w:tc>
        <w:tc>
          <w:tcPr>
            <w:tcW w:w="2081" w:type="dxa"/>
          </w:tcPr>
          <w:p w14:paraId="401D2C15" w14:textId="77777777" w:rsidR="00921C48" w:rsidRPr="000A1D5B" w:rsidRDefault="00921C48" w:rsidP="00921C48">
            <w:pPr>
              <w:pStyle w:val="Zkladntext"/>
            </w:pPr>
          </w:p>
        </w:tc>
      </w:tr>
      <w:tr w:rsidR="00921C48" w:rsidRPr="000A1D5B" w14:paraId="208D07A9" w14:textId="77777777" w:rsidTr="00A93D1E">
        <w:tc>
          <w:tcPr>
            <w:tcW w:w="1000" w:type="dxa"/>
          </w:tcPr>
          <w:p w14:paraId="03518619" w14:textId="77777777" w:rsidR="00921C48" w:rsidRPr="000A1D5B" w:rsidRDefault="00921C48" w:rsidP="00A93D1E">
            <w:pPr>
              <w:pStyle w:val="Zkladntext"/>
              <w:jc w:val="right"/>
            </w:pPr>
          </w:p>
        </w:tc>
        <w:tc>
          <w:tcPr>
            <w:tcW w:w="1012" w:type="dxa"/>
          </w:tcPr>
          <w:p w14:paraId="69922666" w14:textId="77777777" w:rsidR="00921C48" w:rsidRPr="000A1D5B" w:rsidRDefault="00921C48" w:rsidP="00A93D1E">
            <w:pPr>
              <w:pStyle w:val="Zkladntext"/>
              <w:jc w:val="right"/>
            </w:pPr>
            <w:r w:rsidRPr="000A1D5B">
              <w:t>10:00</w:t>
            </w:r>
          </w:p>
        </w:tc>
        <w:tc>
          <w:tcPr>
            <w:tcW w:w="1000" w:type="dxa"/>
          </w:tcPr>
          <w:p w14:paraId="26D8158A"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4ABF0AA0" w14:textId="77777777" w:rsidR="00921C48" w:rsidRPr="000A1D5B" w:rsidRDefault="00921C48" w:rsidP="00A93D1E">
            <w:pPr>
              <w:pStyle w:val="Zkladntext"/>
              <w:jc w:val="right"/>
            </w:pPr>
            <w:r w:rsidRPr="000A1D5B">
              <w:t>10:00</w:t>
            </w:r>
          </w:p>
        </w:tc>
        <w:tc>
          <w:tcPr>
            <w:tcW w:w="2081" w:type="dxa"/>
          </w:tcPr>
          <w:p w14:paraId="1E077E82" w14:textId="77777777" w:rsidR="00921C48" w:rsidRPr="000A1D5B" w:rsidRDefault="00921C48" w:rsidP="00921C48">
            <w:pPr>
              <w:pStyle w:val="Zkladntext"/>
            </w:pPr>
          </w:p>
        </w:tc>
      </w:tr>
      <w:tr w:rsidR="00921C48" w:rsidRPr="000A1D5B" w14:paraId="156F14E7" w14:textId="77777777" w:rsidTr="00A93D1E">
        <w:tc>
          <w:tcPr>
            <w:tcW w:w="1000" w:type="dxa"/>
          </w:tcPr>
          <w:p w14:paraId="5D6BAE57" w14:textId="77777777" w:rsidR="00921C48" w:rsidRPr="000A1D5B" w:rsidRDefault="00921C48" w:rsidP="00A93D1E">
            <w:pPr>
              <w:pStyle w:val="Zkladntext"/>
              <w:jc w:val="right"/>
            </w:pPr>
          </w:p>
        </w:tc>
        <w:tc>
          <w:tcPr>
            <w:tcW w:w="1012" w:type="dxa"/>
          </w:tcPr>
          <w:p w14:paraId="070C388B" w14:textId="77777777" w:rsidR="00921C48" w:rsidRPr="000A1D5B" w:rsidRDefault="00921C48" w:rsidP="00A93D1E">
            <w:pPr>
              <w:pStyle w:val="Zkladntext"/>
              <w:jc w:val="right"/>
            </w:pPr>
            <w:r w:rsidRPr="000A1D5B">
              <w:t>14:30</w:t>
            </w:r>
          </w:p>
        </w:tc>
        <w:tc>
          <w:tcPr>
            <w:tcW w:w="1000" w:type="dxa"/>
          </w:tcPr>
          <w:p w14:paraId="7AE1E66A" w14:textId="77777777" w:rsidR="00921C48" w:rsidRPr="00A93D1E" w:rsidRDefault="00921C48" w:rsidP="00A93D1E">
            <w:pPr>
              <w:pStyle w:val="Zkladntext"/>
              <w:jc w:val="right"/>
              <w:rPr>
                <w:b/>
                <w:color w:val="FF0000"/>
              </w:rPr>
            </w:pPr>
            <w:r w:rsidRPr="00A93D1E">
              <w:rPr>
                <w:b/>
                <w:color w:val="FF0000"/>
              </w:rPr>
              <w:t>6:30</w:t>
            </w:r>
          </w:p>
        </w:tc>
        <w:tc>
          <w:tcPr>
            <w:tcW w:w="1012" w:type="dxa"/>
          </w:tcPr>
          <w:p w14:paraId="47515A02" w14:textId="77777777" w:rsidR="00921C48" w:rsidRPr="000A1D5B" w:rsidRDefault="00921C48" w:rsidP="00A93D1E">
            <w:pPr>
              <w:pStyle w:val="Zkladntext"/>
              <w:jc w:val="right"/>
            </w:pPr>
            <w:r w:rsidRPr="000A1D5B">
              <w:t>14:30</w:t>
            </w:r>
          </w:p>
        </w:tc>
        <w:tc>
          <w:tcPr>
            <w:tcW w:w="2081" w:type="dxa"/>
          </w:tcPr>
          <w:p w14:paraId="16F6CEFA" w14:textId="77777777" w:rsidR="00921C48" w:rsidRPr="000A1D5B" w:rsidRDefault="00921C48" w:rsidP="00921C48">
            <w:pPr>
              <w:pStyle w:val="Zkladntext"/>
            </w:pPr>
          </w:p>
        </w:tc>
      </w:tr>
      <w:tr w:rsidR="00921C48" w:rsidRPr="000A1D5B" w14:paraId="62AE3A24" w14:textId="77777777" w:rsidTr="00A93D1E">
        <w:tc>
          <w:tcPr>
            <w:tcW w:w="1000" w:type="dxa"/>
          </w:tcPr>
          <w:p w14:paraId="6181B1B7" w14:textId="77777777" w:rsidR="00921C48" w:rsidRPr="000A1D5B" w:rsidRDefault="00921C48" w:rsidP="00A93D1E">
            <w:pPr>
              <w:pStyle w:val="Zkladntext"/>
              <w:jc w:val="right"/>
            </w:pPr>
          </w:p>
        </w:tc>
        <w:tc>
          <w:tcPr>
            <w:tcW w:w="1012" w:type="dxa"/>
          </w:tcPr>
          <w:p w14:paraId="478BA47A" w14:textId="77777777" w:rsidR="00921C48" w:rsidRPr="000A1D5B" w:rsidRDefault="00921C48" w:rsidP="00A93D1E">
            <w:pPr>
              <w:pStyle w:val="Zkladntext"/>
              <w:jc w:val="right"/>
            </w:pPr>
            <w:r w:rsidRPr="000A1D5B">
              <w:t>16:00</w:t>
            </w:r>
          </w:p>
        </w:tc>
        <w:tc>
          <w:tcPr>
            <w:tcW w:w="1000" w:type="dxa"/>
          </w:tcPr>
          <w:p w14:paraId="5331C4D8" w14:textId="77777777" w:rsidR="00921C48" w:rsidRPr="00A93D1E" w:rsidRDefault="00921C48" w:rsidP="00A93D1E">
            <w:pPr>
              <w:pStyle w:val="Zkladntext"/>
              <w:jc w:val="right"/>
              <w:rPr>
                <w:b/>
                <w:color w:val="FF0000"/>
              </w:rPr>
            </w:pPr>
            <w:r w:rsidRPr="00A93D1E">
              <w:rPr>
                <w:b/>
                <w:color w:val="FF0000"/>
              </w:rPr>
              <w:t>7:30</w:t>
            </w:r>
          </w:p>
        </w:tc>
        <w:tc>
          <w:tcPr>
            <w:tcW w:w="1012" w:type="dxa"/>
          </w:tcPr>
          <w:p w14:paraId="37597B38" w14:textId="77777777" w:rsidR="00921C48" w:rsidRPr="000A1D5B" w:rsidRDefault="00921C48" w:rsidP="00A93D1E">
            <w:pPr>
              <w:pStyle w:val="Zkladntext"/>
              <w:jc w:val="right"/>
            </w:pPr>
            <w:r w:rsidRPr="000A1D5B">
              <w:t>16:00</w:t>
            </w:r>
          </w:p>
        </w:tc>
        <w:tc>
          <w:tcPr>
            <w:tcW w:w="2081" w:type="dxa"/>
          </w:tcPr>
          <w:p w14:paraId="7ED8EAA2" w14:textId="77777777" w:rsidR="00921C48" w:rsidRPr="000A1D5B" w:rsidRDefault="00921C48" w:rsidP="00921C48">
            <w:pPr>
              <w:pStyle w:val="Zkladntext"/>
            </w:pPr>
          </w:p>
        </w:tc>
      </w:tr>
      <w:tr w:rsidR="00921C48" w:rsidRPr="000A1D5B" w14:paraId="59582BE0" w14:textId="77777777" w:rsidTr="00A93D1E">
        <w:tc>
          <w:tcPr>
            <w:tcW w:w="1000" w:type="dxa"/>
          </w:tcPr>
          <w:p w14:paraId="50F9697E" w14:textId="77777777" w:rsidR="00921C48" w:rsidRPr="000A1D5B" w:rsidRDefault="00921C48" w:rsidP="00A93D1E">
            <w:pPr>
              <w:pStyle w:val="Zkladntext"/>
              <w:jc w:val="right"/>
            </w:pPr>
          </w:p>
        </w:tc>
        <w:tc>
          <w:tcPr>
            <w:tcW w:w="1012" w:type="dxa"/>
          </w:tcPr>
          <w:p w14:paraId="0B50EEA1" w14:textId="77777777" w:rsidR="00921C48" w:rsidRPr="000A1D5B" w:rsidRDefault="00921C48" w:rsidP="00A93D1E">
            <w:pPr>
              <w:pStyle w:val="Zkladntext"/>
              <w:jc w:val="right"/>
            </w:pPr>
            <w:r w:rsidRPr="000A1D5B">
              <w:t>20:00</w:t>
            </w:r>
          </w:p>
        </w:tc>
        <w:tc>
          <w:tcPr>
            <w:tcW w:w="1000" w:type="dxa"/>
          </w:tcPr>
          <w:p w14:paraId="3ADF4086" w14:textId="77777777" w:rsidR="00921C48" w:rsidRPr="00A93D1E" w:rsidRDefault="0002613B" w:rsidP="00A93D1E">
            <w:pPr>
              <w:pStyle w:val="Zkladntext"/>
              <w:jc w:val="right"/>
              <w:rPr>
                <w:b/>
                <w:color w:val="FF0000"/>
              </w:rPr>
            </w:pPr>
            <w:r w:rsidRPr="00A93D1E">
              <w:rPr>
                <w:b/>
                <w:color w:val="FF0000"/>
              </w:rPr>
              <w:t>1</w:t>
            </w:r>
            <w:r w:rsidR="00FE14A4" w:rsidRPr="00A93D1E">
              <w:rPr>
                <w:b/>
                <w:color w:val="FF0000"/>
              </w:rPr>
              <w:t>0</w:t>
            </w:r>
            <w:r w:rsidRPr="00A93D1E">
              <w:rPr>
                <w:b/>
                <w:color w:val="FF0000"/>
              </w:rPr>
              <w:t>:30</w:t>
            </w:r>
          </w:p>
        </w:tc>
        <w:tc>
          <w:tcPr>
            <w:tcW w:w="1012" w:type="dxa"/>
          </w:tcPr>
          <w:p w14:paraId="21BB2AB3" w14:textId="77777777" w:rsidR="00921C48" w:rsidRPr="00A93D1E" w:rsidRDefault="00921C48" w:rsidP="00A93D1E">
            <w:pPr>
              <w:pStyle w:val="Zkladntext"/>
              <w:jc w:val="right"/>
              <w:rPr>
                <w:b/>
                <w:color w:val="FF0000"/>
              </w:rPr>
            </w:pPr>
            <w:r w:rsidRPr="00A93D1E">
              <w:rPr>
                <w:b/>
                <w:color w:val="FF0000"/>
              </w:rPr>
              <w:t>19:00</w:t>
            </w:r>
          </w:p>
        </w:tc>
        <w:tc>
          <w:tcPr>
            <w:tcW w:w="2081" w:type="dxa"/>
          </w:tcPr>
          <w:p w14:paraId="2461DC96" w14:textId="77777777" w:rsidR="00921C48" w:rsidRPr="000A1D5B" w:rsidRDefault="00921C48" w:rsidP="00921C48">
            <w:pPr>
              <w:pStyle w:val="Zkladntext"/>
            </w:pPr>
          </w:p>
        </w:tc>
      </w:tr>
    </w:tbl>
    <w:p w14:paraId="269811DC" w14:textId="77777777" w:rsidR="00921C48" w:rsidRDefault="00921C48" w:rsidP="00921C48">
      <w:pPr>
        <w:pStyle w:val="Zkladntext"/>
      </w:pPr>
    </w:p>
    <w:p w14:paraId="32F1E476" w14:textId="77777777" w:rsidR="00845127" w:rsidRDefault="00845127" w:rsidP="00FC5EC2">
      <w:pPr>
        <w:pStyle w:val="Nadpis4"/>
      </w:pPr>
      <w:bookmarkStart w:id="2390" w:name="_Toc398639963"/>
      <w:r>
        <w:t>Úprava začátku a konce pro výpočet podle konfigurace</w:t>
      </w:r>
      <w:bookmarkEnd w:id="2390"/>
    </w:p>
    <w:p w14:paraId="04D65DE9" w14:textId="77777777" w:rsidR="00845127" w:rsidRDefault="00845127" w:rsidP="00FC5EC2"/>
    <w:p w14:paraId="2EDD5B5C" w14:textId="77777777" w:rsidR="00845127" w:rsidRPr="002F7F73" w:rsidRDefault="00845127" w:rsidP="00FC5EC2">
      <w:pPr>
        <w:pStyle w:val="Nadpis5"/>
      </w:pPr>
      <w:r w:rsidRPr="002F7F73">
        <w:t>Záznam z Dca, Časový posun průchodu v min.(+/-)</w:t>
      </w:r>
    </w:p>
    <w:p w14:paraId="7D06963C" w14:textId="77777777" w:rsidR="0029773E" w:rsidRDefault="00845127" w:rsidP="00AA4E8D">
      <w:r w:rsidRPr="002F7F73">
        <w:lastRenderedPageBreak/>
        <w:t>Pokud se na Dcc01 nastaví parametr Dcc01 - Časový posun průchodu v min.</w:t>
      </w:r>
      <w:r>
        <w:t xml:space="preserve"> </w:t>
      </w:r>
      <w:r w:rsidRPr="002F7F73">
        <w:t>(+/-)</w:t>
      </w:r>
      <w:r>
        <w:t xml:space="preserve">, tak se pro </w:t>
      </w:r>
      <w:r w:rsidRPr="002F7F73">
        <w:t>výpočet upravuje skutečný začátek a konec směny</w:t>
      </w:r>
      <w:r w:rsidR="0029773E">
        <w:t>,</w:t>
      </w:r>
      <w:r w:rsidRPr="002F7F73">
        <w:t xml:space="preserve"> </w:t>
      </w:r>
      <w:r w:rsidR="002E0AE1">
        <w:t xml:space="preserve">pro první a poslední </w:t>
      </w:r>
      <w:r w:rsidRPr="002F7F73">
        <w:t>záznam</w:t>
      </w:r>
      <w:r w:rsidR="002E0AE1">
        <w:t xml:space="preserve"> dne</w:t>
      </w:r>
      <w:r w:rsidR="0029773E">
        <w:t>,</w:t>
      </w:r>
      <w:r w:rsidR="002E0AE1">
        <w:t xml:space="preserve"> </w:t>
      </w:r>
      <w:r w:rsidRPr="002F7F73">
        <w:t>generovaného z evidence průchodů</w:t>
      </w:r>
      <w:r>
        <w:t xml:space="preserve"> </w:t>
      </w:r>
      <w:r w:rsidRPr="002F7F73">
        <w:t>(zdroj = 2)</w:t>
      </w:r>
      <w:r>
        <w:t>.</w:t>
      </w:r>
      <w:r w:rsidRPr="002F7F73">
        <w:t xml:space="preserve"> </w:t>
      </w:r>
    </w:p>
    <w:p w14:paraId="00BE7662" w14:textId="77777777" w:rsidR="0029773E" w:rsidRDefault="0029773E" w:rsidP="00AA4E8D"/>
    <w:p w14:paraId="25D04760" w14:textId="77777777" w:rsidR="00845127" w:rsidRPr="002F7F73" w:rsidRDefault="00845127" w:rsidP="00AA4E8D">
      <w:r>
        <w:t>P</w:t>
      </w:r>
      <w:r w:rsidRPr="002F7F73">
        <w:t>ro řádky s jiným zdrojem se úprava neprovádí.</w:t>
      </w:r>
    </w:p>
    <w:p w14:paraId="424EE313" w14:textId="77777777" w:rsidR="00845127" w:rsidRPr="002F7F73" w:rsidRDefault="00845127" w:rsidP="00AA4E8D">
      <w:r w:rsidRPr="002F7F73">
        <w:t xml:space="preserve">Pro výpočet se použije </w:t>
      </w:r>
      <w:r>
        <w:t>:</w:t>
      </w:r>
    </w:p>
    <w:p w14:paraId="676A33E4" w14:textId="77777777" w:rsidR="00845127" w:rsidRPr="002F7F73" w:rsidRDefault="000573EA" w:rsidP="00AA4E8D">
      <w:r>
        <w:tab/>
      </w:r>
      <w:r w:rsidR="00845127" w:rsidRPr="002F7F73">
        <w:t>jako začátek záznamu: vykázaný začátek + Časový posun průchodu v min.</w:t>
      </w:r>
      <w:r w:rsidR="00845127">
        <w:t xml:space="preserve"> </w:t>
      </w:r>
      <w:r w:rsidR="00845127" w:rsidRPr="002F7F73">
        <w:t>(+/-).</w:t>
      </w:r>
    </w:p>
    <w:p w14:paraId="7055AE35" w14:textId="77777777" w:rsidR="00845127" w:rsidRPr="002F7F73" w:rsidRDefault="000573EA" w:rsidP="00AA4E8D">
      <w:r>
        <w:tab/>
      </w:r>
      <w:r w:rsidR="00845127" w:rsidRPr="002F7F73">
        <w:t>jako konec záznamu: vykázaný konec + Časový posun průchodu v min.</w:t>
      </w:r>
      <w:r w:rsidR="00845127">
        <w:t xml:space="preserve"> </w:t>
      </w:r>
      <w:r w:rsidR="00845127" w:rsidRPr="002F7F73">
        <w:t>(+/-).</w:t>
      </w:r>
    </w:p>
    <w:p w14:paraId="2209152D" w14:textId="77777777" w:rsidR="00845127" w:rsidRPr="002F7F73" w:rsidRDefault="00845127"/>
    <w:p w14:paraId="517E24CE" w14:textId="77777777" w:rsidR="00845127" w:rsidRPr="002F7F73" w:rsidRDefault="00845127">
      <w:r w:rsidRPr="002F7F73">
        <w:t xml:space="preserve">Příklad.  </w:t>
      </w:r>
      <w:r>
        <w:t>:</w:t>
      </w:r>
      <w:r w:rsidRPr="002F7F73">
        <w:t xml:space="preserve"> </w:t>
      </w:r>
    </w:p>
    <w:p w14:paraId="6F56DB49" w14:textId="77777777" w:rsidR="00845127" w:rsidRPr="002F7F73" w:rsidRDefault="00845127">
      <w:r w:rsidRPr="002F7F73">
        <w:t>na Dcc01 – příchod, nastaven posun na -10</w:t>
      </w:r>
      <w:r w:rsidRPr="002F7F73">
        <w:br/>
        <w:t xml:space="preserve">na Dcc01 – odchod, nastaven posun na    5 </w:t>
      </w:r>
      <w:r w:rsidRPr="002F7F73">
        <w:br/>
      </w:r>
      <w:r>
        <w:t>z</w:t>
      </w:r>
      <w:r w:rsidRPr="002F7F73">
        <w:t>áznam se skutečnými průchody 7:30 – 15:30</w:t>
      </w:r>
    </w:p>
    <w:p w14:paraId="7227614C" w14:textId="77777777" w:rsidR="00845127" w:rsidRDefault="00845127">
      <w:r w:rsidRPr="002F7F73">
        <w:t>je pro vypočet hodin upraven na  7:20 – 15:35</w:t>
      </w:r>
    </w:p>
    <w:p w14:paraId="6BCCA275" w14:textId="77777777" w:rsidR="008D3130" w:rsidRDefault="008D3130"/>
    <w:p w14:paraId="24815A77" w14:textId="77777777" w:rsidR="008D3130" w:rsidRPr="00603EC8" w:rsidRDefault="008D3130" w:rsidP="006E053C">
      <w:pPr>
        <w:pStyle w:val="Nadpis5"/>
      </w:pPr>
      <w:r w:rsidRPr="00603EC8">
        <w:t>Započitatelná doba SLM  ve zvoleném rozsahu dne</w:t>
      </w:r>
    </w:p>
    <w:p w14:paraId="117859BB" w14:textId="77777777" w:rsidR="008D3130" w:rsidRPr="00603EC8" w:rsidRDefault="008D3130" w:rsidP="006E053C">
      <w:r>
        <w:t>K dispozici je</w:t>
      </w:r>
      <w:r w:rsidRPr="00603EC8">
        <w:t xml:space="preserve"> možnost akceptace započitatelné doby pro označenou SLM v rozsahu jiném </w:t>
      </w:r>
      <w:r>
        <w:t>než</w:t>
      </w:r>
      <w:r w:rsidRPr="00603EC8">
        <w:t xml:space="preserve"> hranice plánované směny.</w:t>
      </w:r>
    </w:p>
    <w:p w14:paraId="51170DE2" w14:textId="77777777" w:rsidR="008D3130" w:rsidRPr="00603EC8" w:rsidRDefault="008D3130" w:rsidP="006E053C">
      <w:r w:rsidRPr="00603EC8">
        <w:t xml:space="preserve">Pokud </w:t>
      </w:r>
      <w:r>
        <w:t xml:space="preserve">je </w:t>
      </w:r>
      <w:r w:rsidRPr="00603EC8">
        <w:t>pro SLM nastaven parametr Slm01</w:t>
      </w:r>
      <w:r>
        <w:t xml:space="preserve"> </w:t>
      </w:r>
      <w:r w:rsidRPr="00603EC8">
        <w:t>Typ zpracov</w:t>
      </w:r>
      <w:r>
        <w:t>á</w:t>
      </w:r>
      <w:r w:rsidRPr="00603EC8">
        <w:t>ní SLM v DOCH = 6 - Pevná odchylka - v definovaném rozmezí</w:t>
      </w:r>
      <w:r>
        <w:t xml:space="preserve"> </w:t>
      </w:r>
      <w:r w:rsidRPr="00603EC8">
        <w:t>a zároveň se vhodně naplní položky Započítat SLM od, Započítat SLM do</w:t>
      </w:r>
      <w:r>
        <w:t>, z</w:t>
      </w:r>
      <w:r w:rsidRPr="00603EC8">
        <w:t>apočitatelná doba pro tuto SLM bude akceptovaná ve zvoleném rozsahu (bez ohledu na plánovanou směnu).</w:t>
      </w:r>
    </w:p>
    <w:p w14:paraId="7C7C84B8" w14:textId="77777777" w:rsidR="008D3130" w:rsidRPr="00603EC8" w:rsidRDefault="008D3130" w:rsidP="006E053C">
      <w:r w:rsidRPr="00603EC8">
        <w:t>Např. použitelné pro akceptaci CP i mimo hranice plánované směny.</w:t>
      </w:r>
    </w:p>
    <w:p w14:paraId="4FFC7D14" w14:textId="77777777" w:rsidR="008D3130" w:rsidRDefault="008D3130" w:rsidP="006E053C">
      <w:r>
        <w:t xml:space="preserve">Příklad: </w:t>
      </w:r>
    </w:p>
    <w:p w14:paraId="24575A62" w14:textId="77777777" w:rsidR="008D3130" w:rsidRDefault="008D3130" w:rsidP="006E053C">
      <w:pPr>
        <w:ind w:firstLine="708"/>
      </w:pPr>
      <w:r>
        <w:t>Plánovaná směna  8:00 - 16:30</w:t>
      </w:r>
    </w:p>
    <w:p w14:paraId="46332D94" w14:textId="77777777" w:rsidR="008D3130" w:rsidRDefault="008D3130" w:rsidP="006E053C">
      <w:r>
        <w:tab/>
        <w:t>CP vykázán             6:00 – 21:30</w:t>
      </w:r>
    </w:p>
    <w:p w14:paraId="346867A6" w14:textId="77777777" w:rsidR="008D3130" w:rsidRDefault="008D3130" w:rsidP="006E053C">
      <w:r>
        <w:tab/>
      </w:r>
    </w:p>
    <w:p w14:paraId="245D1FD3" w14:textId="77777777" w:rsidR="008D3130" w:rsidRDefault="008D3130" w:rsidP="00637994">
      <w:pPr>
        <w:numPr>
          <w:ilvl w:val="0"/>
          <w:numId w:val="142"/>
        </w:numPr>
      </w:pPr>
      <w:r>
        <w:t>standardní převod CP do DD: 8:00 16:30</w:t>
      </w:r>
    </w:p>
    <w:p w14:paraId="239AB74C" w14:textId="77777777" w:rsidR="008D3130" w:rsidRDefault="008D3130" w:rsidP="00637994">
      <w:pPr>
        <w:numPr>
          <w:ilvl w:val="0"/>
          <w:numId w:val="142"/>
        </w:numPr>
      </w:pPr>
      <w:r>
        <w:t>pro SLM CP je nastaven převod 5:00 – 19:00</w:t>
      </w:r>
    </w:p>
    <w:p w14:paraId="0176A9B1" w14:textId="77777777" w:rsidR="008D3130" w:rsidRDefault="008D3130" w:rsidP="006E053C">
      <w:pPr>
        <w:ind w:left="1065"/>
      </w:pPr>
      <w:r>
        <w:t xml:space="preserve"> </w:t>
      </w:r>
      <w:r w:rsidR="00A06A58">
        <w:tab/>
        <w:t>převod CP do DD: 6:00 - 19:00</w:t>
      </w:r>
    </w:p>
    <w:p w14:paraId="40589EED" w14:textId="77777777" w:rsidR="00DD3358" w:rsidRDefault="00DD3358" w:rsidP="007669D3">
      <w:pPr>
        <w:pStyle w:val="Nadpis4"/>
      </w:pPr>
      <w:bookmarkStart w:id="2391" w:name="_Toc306257002"/>
      <w:bookmarkStart w:id="2392" w:name="_Toc263421998"/>
      <w:bookmarkStart w:id="2393" w:name="_Toc398639964"/>
      <w:bookmarkEnd w:id="2391"/>
      <w:r w:rsidRPr="00DD3358">
        <w:t>Výpočet započitatelné doby</w:t>
      </w:r>
      <w:bookmarkEnd w:id="2392"/>
      <w:bookmarkEnd w:id="2393"/>
    </w:p>
    <w:p w14:paraId="22D5C9B6" w14:textId="77777777" w:rsidR="00B62AA4" w:rsidRDefault="00B62AA4" w:rsidP="00B62AA4">
      <w:pPr>
        <w:ind w:firstLine="708"/>
      </w:pPr>
    </w:p>
    <w:p w14:paraId="7EA8015D" w14:textId="77777777" w:rsidR="00B62AA4" w:rsidRDefault="00B62AA4" w:rsidP="00B62AA4">
      <w:pPr>
        <w:ind w:firstLine="708"/>
      </w:pPr>
      <w:r>
        <w:t>Standardně se základní započitatelná doba spočte jako rozdíl čas Do – čas Od.</w:t>
      </w:r>
    </w:p>
    <w:p w14:paraId="0E493A1C" w14:textId="77777777" w:rsidR="00B62AA4" w:rsidRPr="002F7F73" w:rsidRDefault="00B62AA4" w:rsidP="00B62AA4">
      <w:pPr>
        <w:ind w:firstLine="708"/>
      </w:pPr>
      <w:r>
        <w:t xml:space="preserve">Při kalkulaci započitatelných hodin na záznamu DD pro režim kalkulace 13 a 14, má </w:t>
      </w:r>
      <w:r w:rsidRPr="002F7F73">
        <w:t>přednost  vyplněná položka Hodiny</w:t>
      </w:r>
      <w:r>
        <w:t xml:space="preserve"> (výpočet podle Čas Od/Do je ignorován)</w:t>
      </w:r>
      <w:r w:rsidRPr="002F7F73">
        <w:t>.</w:t>
      </w:r>
    </w:p>
    <w:p w14:paraId="2A46F840" w14:textId="77777777" w:rsidR="00B62AA4" w:rsidRPr="009857D9" w:rsidRDefault="00B62AA4" w:rsidP="00FC5EC2"/>
    <w:p w14:paraId="7FAE6BF0" w14:textId="77777777" w:rsidR="00DD3358" w:rsidRPr="00DD3358" w:rsidRDefault="00DD3358" w:rsidP="002D2550">
      <w:pPr>
        <w:pStyle w:val="Nadpis5"/>
      </w:pPr>
      <w:r w:rsidRPr="00DD3358">
        <w:t>Režim Lékař, jen pro režim pružné PD</w:t>
      </w:r>
    </w:p>
    <w:p w14:paraId="616FDB55" w14:textId="61057AEE" w:rsidR="00E60BD8" w:rsidRDefault="00E60BD8" w:rsidP="00DD3358">
      <w:pPr>
        <w:rPr>
          <w:rFonts w:cs="Arial"/>
        </w:rPr>
      </w:pPr>
      <w:r>
        <w:t xml:space="preserve">SLM typu „pružná odchylka“ (Slm01, </w:t>
      </w:r>
      <w:r w:rsidR="001E3306">
        <w:t>Doch&amp;Ex</w:t>
      </w:r>
      <w:r w:rsidR="00B21EA5">
        <w:t>t</w:t>
      </w:r>
      <w:r w:rsidR="001E3306">
        <w:t>.vstupy</w:t>
      </w:r>
      <w:r>
        <w:t>,</w:t>
      </w:r>
      <w:r w:rsidR="00B21EA5">
        <w:t xml:space="preserve"> </w:t>
      </w:r>
      <w:r w:rsidR="00100C13">
        <w:t>Typ zpracování SLM v DOCH</w:t>
      </w:r>
      <w:r>
        <w:t>= 3 Pružná odchylka).</w:t>
      </w:r>
    </w:p>
    <w:p w14:paraId="1B3E438B" w14:textId="77777777" w:rsidR="00DD3358" w:rsidRPr="00DD3358" w:rsidRDefault="00CE54A2" w:rsidP="00DD3358">
      <w:pPr>
        <w:rPr>
          <w:rFonts w:cs="Arial"/>
        </w:rPr>
      </w:pPr>
      <w:r>
        <w:rPr>
          <w:rFonts w:cs="Arial"/>
        </w:rPr>
        <w:t>Z</w:t>
      </w:r>
      <w:r w:rsidRPr="00DD3358">
        <w:rPr>
          <w:rFonts w:cs="Arial"/>
        </w:rPr>
        <w:t xml:space="preserve">apočitatelné </w:t>
      </w:r>
      <w:r w:rsidR="00DD3358" w:rsidRPr="00DD3358">
        <w:rPr>
          <w:rFonts w:cs="Arial"/>
        </w:rPr>
        <w:t xml:space="preserve">hodiny </w:t>
      </w:r>
      <w:r w:rsidR="00FB48B9">
        <w:rPr>
          <w:rFonts w:cs="Arial"/>
        </w:rPr>
        <w:t xml:space="preserve">jsou počítány </w:t>
      </w:r>
      <w:r w:rsidR="00DD3358" w:rsidRPr="00DD3358">
        <w:rPr>
          <w:rFonts w:cs="Arial"/>
        </w:rPr>
        <w:t>jen v rozsahu pevné části započitatelné doby</w:t>
      </w:r>
      <w:r>
        <w:rPr>
          <w:rFonts w:cs="Arial"/>
        </w:rPr>
        <w:t>.</w:t>
      </w:r>
    </w:p>
    <w:p w14:paraId="3EB1E20B" w14:textId="77777777" w:rsidR="00DD3358" w:rsidRPr="00DD3358" w:rsidRDefault="00DD3358" w:rsidP="00DD3358">
      <w:pPr>
        <w:rPr>
          <w:rFonts w:cs="Arial"/>
          <w:b/>
        </w:rPr>
      </w:pPr>
    </w:p>
    <w:p w14:paraId="4939A2D4" w14:textId="213A1CB1" w:rsidR="00DD3358" w:rsidRPr="00DD3358" w:rsidRDefault="00DD3358" w:rsidP="002D2550">
      <w:pPr>
        <w:pStyle w:val="Nadpis5"/>
      </w:pPr>
      <w:r w:rsidRPr="00DD3358">
        <w:t>Režim dovolená</w:t>
      </w:r>
      <w:r w:rsidR="00D104B2">
        <w:t>, standard</w:t>
      </w:r>
    </w:p>
    <w:p w14:paraId="432868E5" w14:textId="77777777" w:rsidR="000A79C0" w:rsidRDefault="000A79C0" w:rsidP="0033610E">
      <w:pPr>
        <w:pStyle w:val="dokumentace-textpodntu"/>
        <w:ind w:left="0" w:firstLine="360"/>
        <w:jc w:val="both"/>
      </w:pPr>
      <w:r>
        <w:t>Hodiny d</w:t>
      </w:r>
      <w:r w:rsidRPr="0040001D">
        <w:t>ovolen</w:t>
      </w:r>
      <w:r>
        <w:t>é</w:t>
      </w:r>
      <w:r w:rsidRPr="0040001D">
        <w:t xml:space="preserve"> se neakceptuj</w:t>
      </w:r>
      <w:r w:rsidR="00DD4FDB">
        <w:t>í</w:t>
      </w:r>
      <w:r>
        <w:t>,</w:t>
      </w:r>
      <w:r w:rsidRPr="0040001D">
        <w:t xml:space="preserve"> </w:t>
      </w:r>
      <w:r>
        <w:t xml:space="preserve">pokud začátek (průchod pro začátek dovolené) je pozdější než začátek obvyklé směny  </w:t>
      </w:r>
      <w:r w:rsidRPr="0040001D">
        <w:t>(pro konfiguraci zarovn</w:t>
      </w:r>
      <w:r>
        <w:t>á</w:t>
      </w:r>
      <w:r w:rsidRPr="0040001D">
        <w:t>n</w:t>
      </w:r>
      <w:r>
        <w:t xml:space="preserve">í </w:t>
      </w:r>
      <w:r w:rsidRPr="0040001D">
        <w:t>pod</w:t>
      </w:r>
      <w:r>
        <w:t>le</w:t>
      </w:r>
      <w:r w:rsidRPr="0040001D">
        <w:t xml:space="preserve"> VD</w:t>
      </w:r>
      <w:r>
        <w:t>).</w:t>
      </w:r>
    </w:p>
    <w:p w14:paraId="004CF6C8" w14:textId="77777777" w:rsidR="000A79C0" w:rsidRDefault="000A79C0" w:rsidP="0033610E">
      <w:pPr>
        <w:pStyle w:val="dokumentace-textpodntu"/>
        <w:ind w:left="0" w:firstLine="360"/>
        <w:jc w:val="both"/>
      </w:pPr>
    </w:p>
    <w:p w14:paraId="23A4051D" w14:textId="77777777" w:rsidR="000A79C0" w:rsidRDefault="000A79C0" w:rsidP="0033610E">
      <w:pPr>
        <w:pStyle w:val="dokumentace-textpodntu"/>
        <w:ind w:left="0" w:firstLine="360"/>
        <w:jc w:val="both"/>
      </w:pPr>
      <w:r>
        <w:t>Pokud začátek (průchod pro začátek dovolené) je dřívější než začátek obvyklé směny, tak se dovolená neakceptuje, pokud součet započitatelných hodin do fondu</w:t>
      </w:r>
      <w:r w:rsidR="00DD4FDB">
        <w:t>,</w:t>
      </w:r>
      <w:r>
        <w:t xml:space="preserve"> z dřívějších záznamů, je roven nebo větší než plánovaná délky směny.</w:t>
      </w:r>
    </w:p>
    <w:p w14:paraId="6664F4B0" w14:textId="77777777" w:rsidR="000A79C0" w:rsidRDefault="000A79C0" w:rsidP="0033610E">
      <w:pPr>
        <w:pStyle w:val="dokumentace-textpodntu"/>
        <w:ind w:left="0" w:firstLine="360"/>
        <w:jc w:val="both"/>
      </w:pPr>
    </w:p>
    <w:p w14:paraId="4A0BF348" w14:textId="77777777" w:rsidR="00DD3358" w:rsidRPr="00DD3358" w:rsidRDefault="00DD3358" w:rsidP="0033610E">
      <w:pPr>
        <w:overflowPunct/>
        <w:autoSpaceDE/>
        <w:autoSpaceDN/>
        <w:adjustRightInd/>
        <w:jc w:val="both"/>
        <w:textAlignment w:val="auto"/>
        <w:rPr>
          <w:rFonts w:cs="Arial"/>
        </w:rPr>
      </w:pPr>
      <w:r w:rsidRPr="00DD3358">
        <w:rPr>
          <w:rFonts w:cs="Arial"/>
        </w:rPr>
        <w:tab/>
        <w:t>Po standardním vyhodnocení započitatelných hodin pro nepřítomnost typu „dovolená“ se provede kontrola těchto hodin vzhledem na plánovanou změnu a podle potřeby se provede korekce započitatelných hodin tak, aby byla splněna podmínka, že započitatelné hodiny mohou být stejné jako hodiny plánované směny nebo její polovinu.</w:t>
      </w:r>
    </w:p>
    <w:p w14:paraId="4780E7D9" w14:textId="77777777" w:rsidR="00DD3358" w:rsidRPr="00DD3358" w:rsidRDefault="00DD3358" w:rsidP="0033610E">
      <w:pPr>
        <w:pStyle w:val="dokumentace-textpodntu"/>
        <w:ind w:left="0"/>
        <w:jc w:val="both"/>
      </w:pPr>
      <w:r w:rsidRPr="00DD3358">
        <w:t>Pro standardní režim se SLM s IA 21, 22 (Dovolená) zarovnává následovně :</w:t>
      </w:r>
    </w:p>
    <w:p w14:paraId="374B4FBE" w14:textId="77777777" w:rsidR="00DD3358" w:rsidRPr="00DD3358" w:rsidRDefault="00DD3358" w:rsidP="0033610E">
      <w:pPr>
        <w:pStyle w:val="dokumentace-textpodntu"/>
        <w:jc w:val="both"/>
      </w:pPr>
      <w:r w:rsidRPr="00DD3358">
        <w:t>Pro rozsah 0.00 až 0.249 plánované směny na 0.0 hod</w:t>
      </w:r>
    </w:p>
    <w:p w14:paraId="5F3EF2AE" w14:textId="77777777" w:rsidR="00DD3358" w:rsidRPr="00DD3358" w:rsidRDefault="00DD3358" w:rsidP="0033610E">
      <w:pPr>
        <w:pStyle w:val="dokumentace-textpodntu"/>
        <w:jc w:val="both"/>
      </w:pPr>
      <w:r w:rsidRPr="00DD3358">
        <w:t>Pro rozsah 0.25 až 0.749 plánované směny na ½ hodin plánované směny</w:t>
      </w:r>
    </w:p>
    <w:p w14:paraId="0CF0E211" w14:textId="77777777" w:rsidR="00DD3358" w:rsidRPr="00DD3358" w:rsidRDefault="00DD3358" w:rsidP="0033610E">
      <w:pPr>
        <w:pStyle w:val="dokumentace-textpodntu"/>
        <w:jc w:val="both"/>
      </w:pPr>
      <w:r w:rsidRPr="00DD3358">
        <w:t>Pro rozsah 0.75 a víc plánované směny na hodiny plánované směny</w:t>
      </w:r>
    </w:p>
    <w:p w14:paraId="101D6C63" w14:textId="77777777" w:rsidR="007669D3" w:rsidRDefault="007669D3" w:rsidP="0033610E">
      <w:pPr>
        <w:jc w:val="both"/>
      </w:pPr>
    </w:p>
    <w:p w14:paraId="53D3CD02" w14:textId="0F848F9D" w:rsidR="00DD3358" w:rsidRDefault="00DD3358" w:rsidP="0033610E">
      <w:pPr>
        <w:ind w:left="425"/>
        <w:jc w:val="both"/>
      </w:pPr>
      <w:r w:rsidRPr="007669D3">
        <w:rPr>
          <w:b/>
        </w:rPr>
        <w:lastRenderedPageBreak/>
        <w:t>Poznámka : Pro režim „Allianz SK“</w:t>
      </w:r>
      <w:r w:rsidRPr="00DD3358">
        <w:t xml:space="preserve"> se každý záznam dovolené zadaný z Dcd01 nebo generovaný z Dca02 zarovná na polovinu obvyklé směny (bez ohledu na skutečnou délku zadaného záznamu).</w:t>
      </w:r>
    </w:p>
    <w:p w14:paraId="6B862FD5" w14:textId="39B43BBB" w:rsidR="00D104B2" w:rsidRDefault="00D104B2" w:rsidP="0033610E">
      <w:pPr>
        <w:ind w:left="425"/>
        <w:jc w:val="both"/>
      </w:pPr>
    </w:p>
    <w:p w14:paraId="782BD0DF" w14:textId="48FF381A" w:rsidR="00D104B2" w:rsidRPr="00493A4A" w:rsidRDefault="00D104B2" w:rsidP="001D5BE4">
      <w:pPr>
        <w:pStyle w:val="Nadpis5"/>
      </w:pPr>
      <w:r w:rsidRPr="00DD3358">
        <w:t>Režim dovolená</w:t>
      </w:r>
      <w:r>
        <w:t>, omezení podle souběžné odpr. doby</w:t>
      </w:r>
      <w:r w:rsidRPr="00493A4A">
        <w:t xml:space="preserve">  </w:t>
      </w:r>
    </w:p>
    <w:p w14:paraId="43F8E7F5" w14:textId="77777777" w:rsidR="00D104B2" w:rsidRDefault="00D104B2" w:rsidP="00D104B2">
      <w:r>
        <w:t xml:space="preserve">Pokud má SLM  v číselníku „Slm01,Doch&amp;Ext.vstupy“ nastavenou </w:t>
      </w:r>
      <w:r w:rsidRPr="00316B2E">
        <w:t>položk</w:t>
      </w:r>
      <w:r>
        <w:t>u:</w:t>
      </w:r>
    </w:p>
    <w:p w14:paraId="76454D0A" w14:textId="77777777" w:rsidR="00583EFA" w:rsidRDefault="00D104B2" w:rsidP="00D104B2">
      <w:r w:rsidRPr="00493A4A">
        <w:rPr>
          <w:b/>
        </w:rPr>
        <w:t>Režim doplnění Dcd01</w:t>
      </w:r>
      <w:r>
        <w:t xml:space="preserve"> = </w:t>
      </w:r>
      <w:r w:rsidRPr="004D027A">
        <w:t>6 - Plovoucí začátek/konec; při souběhu, dovolená na den/půlden</w:t>
      </w:r>
    </w:p>
    <w:p w14:paraId="39A32055" w14:textId="77777777" w:rsidR="00583EFA" w:rsidRDefault="00583EFA" w:rsidP="00D104B2"/>
    <w:p w14:paraId="26B1C126" w14:textId="77777777" w:rsidR="00583EFA" w:rsidRDefault="00583EFA" w:rsidP="00583EFA">
      <w:r>
        <w:t>Doplnění začátku a konce dovolené v režimu 6 se provede pouze v případě:</w:t>
      </w:r>
    </w:p>
    <w:p w14:paraId="0C4B9BC2" w14:textId="77777777" w:rsidR="00583EFA" w:rsidRDefault="00583EFA" w:rsidP="00583EFA">
      <w:pPr>
        <w:ind w:left="1417" w:hanging="709"/>
      </w:pPr>
      <w:r>
        <w:t>a/ je spuštěná kalkulace a záznam pro doplnění je ze dne stejného nebo dřívějšího než datum kalkulace (pro záznamy na pozdější dny se datum nedoplní)</w:t>
      </w:r>
    </w:p>
    <w:p w14:paraId="4BA329DB" w14:textId="77777777" w:rsidR="00583EFA" w:rsidRDefault="00583EFA" w:rsidP="00583EFA">
      <w:pPr>
        <w:ind w:left="1417" w:hanging="709"/>
      </w:pPr>
      <w:r>
        <w:t>b/ je spuštěné uzavření docházky, doplnění se provede pro všechny dny bez ohledu na aktuální datum</w:t>
      </w:r>
    </w:p>
    <w:p w14:paraId="552CF22C" w14:textId="213998AE" w:rsidR="00D104B2" w:rsidRPr="00493A4A" w:rsidRDefault="00D104B2" w:rsidP="00D104B2">
      <w:pPr>
        <w:rPr>
          <w:b/>
          <w:u w:val="single"/>
        </w:rPr>
      </w:pPr>
      <w:r w:rsidRPr="004D027A">
        <w:br/>
      </w:r>
      <w:r w:rsidRPr="00493A4A">
        <w:rPr>
          <w:b/>
          <w:u w:val="single"/>
        </w:rPr>
        <w:t>Zpracování:</w:t>
      </w:r>
    </w:p>
    <w:p w14:paraId="38536EB5" w14:textId="77777777" w:rsidR="00D104B2" w:rsidRDefault="00D104B2" w:rsidP="00D104B2">
      <w:pPr>
        <w:ind w:left="709" w:hanging="709"/>
      </w:pPr>
      <w:r>
        <w:t>1</w:t>
      </w:r>
      <w:r w:rsidRPr="004D027A">
        <w:t xml:space="preserve">/ Automatické doplnění začátku a konce pro režim 6 </w:t>
      </w:r>
      <w:r>
        <w:t>je</w:t>
      </w:r>
      <w:r w:rsidRPr="004D027A">
        <w:t xml:space="preserve"> stejn</w:t>
      </w:r>
      <w:r>
        <w:t xml:space="preserve">é </w:t>
      </w:r>
      <w:r w:rsidRPr="004D027A">
        <w:t xml:space="preserve">jako pro </w:t>
      </w:r>
      <w:r>
        <w:t>režim</w:t>
      </w:r>
      <w:r w:rsidRPr="004D027A">
        <w:t xml:space="preserve"> 4</w:t>
      </w:r>
    </w:p>
    <w:p w14:paraId="73CADEBB" w14:textId="042C2788" w:rsidR="00D104B2" w:rsidRDefault="00D104B2" w:rsidP="00D104B2">
      <w:pPr>
        <w:ind w:left="709" w:hanging="709"/>
      </w:pPr>
      <w:r>
        <w:t>2</w:t>
      </w:r>
      <w:r w:rsidRPr="004D027A">
        <w:t xml:space="preserve">/ Po vyhodnocení celého dne (včetně přestávek), pokud </w:t>
      </w:r>
      <w:r>
        <w:t xml:space="preserve">je </w:t>
      </w:r>
      <w:r w:rsidRPr="004D027A">
        <w:t xml:space="preserve">ve dni </w:t>
      </w:r>
      <w:r>
        <w:t xml:space="preserve">vykázaná </w:t>
      </w:r>
      <w:r w:rsidRPr="004D027A">
        <w:t>dovolen</w:t>
      </w:r>
      <w:r>
        <w:t>á</w:t>
      </w:r>
      <w:r w:rsidRPr="004D027A">
        <w:t xml:space="preserve"> s režimem doplnění 6</w:t>
      </w:r>
      <w:r>
        <w:t xml:space="preserve"> se </w:t>
      </w:r>
      <w:r w:rsidRPr="004D027A">
        <w:t>kontroluje:</w:t>
      </w:r>
    </w:p>
    <w:p w14:paraId="0EF705D2" w14:textId="28413241" w:rsidR="00D104B2" w:rsidRDefault="00D104B2" w:rsidP="001D5BE4">
      <w:pPr>
        <w:ind w:left="1417" w:hanging="709"/>
      </w:pPr>
      <w:r w:rsidRPr="004D027A">
        <w:t xml:space="preserve">a/ </w:t>
      </w:r>
      <w:r>
        <w:t xml:space="preserve">SOUČET = </w:t>
      </w:r>
      <w:r w:rsidRPr="004D027A">
        <w:t>součet hodin ze dne pro SLM ze započitatelnosti Doch02.O</w:t>
      </w:r>
      <w:r>
        <w:t>DPR</w:t>
      </w:r>
      <w:r w:rsidRPr="004D027A">
        <w:t>+NEPR+PRESC</w:t>
      </w:r>
      <w:r>
        <w:t>+NVT+NVC ale ne SLM s IA 21, 22</w:t>
      </w:r>
    </w:p>
    <w:p w14:paraId="48CFA8FD" w14:textId="26F4992F" w:rsidR="00D104B2" w:rsidRDefault="00D104B2" w:rsidP="001D5BE4">
      <w:pPr>
        <w:ind w:left="1417" w:hanging="709"/>
      </w:pPr>
      <w:r w:rsidRPr="004D027A">
        <w:t xml:space="preserve">b/ </w:t>
      </w:r>
      <w:r>
        <w:t>P</w:t>
      </w:r>
      <w:r w:rsidRPr="004D027A">
        <w:t xml:space="preserve">okud </w:t>
      </w:r>
      <w:r>
        <w:t>SOUČET</w:t>
      </w:r>
      <w:r w:rsidRPr="004D027A">
        <w:t xml:space="preserve"> &lt; </w:t>
      </w:r>
      <w:r>
        <w:t>Plán. směna</w:t>
      </w:r>
      <w:r w:rsidRPr="004D027A">
        <w:t xml:space="preserve"> * 0,25</w:t>
      </w:r>
      <w:r>
        <w:t xml:space="preserve"> </w:t>
      </w:r>
      <w:r w:rsidRPr="004D027A">
        <w:t xml:space="preserve">a hodiny dovolené </w:t>
      </w:r>
      <w:r>
        <w:t xml:space="preserve">jsou </w:t>
      </w:r>
      <w:r w:rsidRPr="004D027A">
        <w:t xml:space="preserve">&gt; 0 </w:t>
      </w:r>
      <w:r>
        <w:t xml:space="preserve"> </w:t>
      </w:r>
      <w:r w:rsidRPr="004D027A">
        <w:t>a</w:t>
      </w:r>
      <w:r>
        <w:t xml:space="preserve"> </w:t>
      </w:r>
      <w:r w:rsidRPr="004D027A">
        <w:t xml:space="preserve"> &lt; </w:t>
      </w:r>
      <w:r>
        <w:t>Plán. Směna,</w:t>
      </w:r>
    </w:p>
    <w:p w14:paraId="572510AA" w14:textId="22C3BB26" w:rsidR="00D104B2" w:rsidRDefault="00D104B2" w:rsidP="001D5BE4">
      <w:pPr>
        <w:ind w:left="2125" w:hanging="709"/>
      </w:pPr>
      <w:r>
        <w:t>pak</w:t>
      </w:r>
      <w:r w:rsidRPr="004D027A">
        <w:t xml:space="preserve"> hodiny dovolené </w:t>
      </w:r>
      <w:r w:rsidR="00BE5E1D">
        <w:t xml:space="preserve">= </w:t>
      </w:r>
      <w:r>
        <w:t>Plán. směna</w:t>
      </w:r>
      <w:r w:rsidRPr="004D027A">
        <w:t xml:space="preserve">, </w:t>
      </w:r>
    </w:p>
    <w:p w14:paraId="1F7634DB" w14:textId="77777777" w:rsidR="00D104B2" w:rsidRDefault="00D104B2" w:rsidP="001D5BE4">
      <w:pPr>
        <w:ind w:left="2125" w:hanging="709"/>
      </w:pPr>
      <w:r w:rsidRPr="004D027A">
        <w:t>do poznámky:</w:t>
      </w:r>
      <w:r>
        <w:t xml:space="preserve"> Hod. zarovnané na délku směny </w:t>
      </w:r>
    </w:p>
    <w:p w14:paraId="6192D1E4" w14:textId="66089431" w:rsidR="00D104B2" w:rsidRDefault="00D104B2" w:rsidP="001D5BE4">
      <w:pPr>
        <w:ind w:left="1417" w:hanging="709"/>
      </w:pPr>
      <w:r w:rsidRPr="004D027A">
        <w:t xml:space="preserve">c/ </w:t>
      </w:r>
      <w:r>
        <w:t>P</w:t>
      </w:r>
      <w:r w:rsidRPr="004D027A">
        <w:t xml:space="preserve">okud </w:t>
      </w:r>
      <w:r>
        <w:t>SOUČET</w:t>
      </w:r>
      <w:r w:rsidRPr="004D027A">
        <w:t xml:space="preserve"> &gt;= </w:t>
      </w:r>
      <w:r>
        <w:t>Plán. směna</w:t>
      </w:r>
      <w:r w:rsidRPr="004D027A">
        <w:t xml:space="preserve"> * 0,25 a </w:t>
      </w:r>
      <w:r>
        <w:t>SOUČET</w:t>
      </w:r>
      <w:r w:rsidRPr="004D027A">
        <w:t xml:space="preserve"> &lt; </w:t>
      </w:r>
      <w:r>
        <w:t>Plán. směna</w:t>
      </w:r>
      <w:r w:rsidRPr="004D027A">
        <w:t xml:space="preserve"> * 0,75</w:t>
      </w:r>
      <w:r>
        <w:t xml:space="preserve"> </w:t>
      </w:r>
      <w:r w:rsidRPr="004D027A">
        <w:t>a hodiny dovolené</w:t>
      </w:r>
      <w:r>
        <w:t xml:space="preserve"> jsou &gt; </w:t>
      </w:r>
      <w:r w:rsidRPr="004D027A">
        <w:t>0</w:t>
      </w:r>
      <w:r>
        <w:t xml:space="preserve"> a </w:t>
      </w:r>
      <w:r w:rsidRPr="004D027A">
        <w:t xml:space="preserve">&gt;= </w:t>
      </w:r>
      <w:r>
        <w:t>Plán. Směna</w:t>
      </w:r>
    </w:p>
    <w:p w14:paraId="588B0BD1" w14:textId="4E5093ED" w:rsidR="00D104B2" w:rsidRDefault="00D104B2" w:rsidP="001D5BE4">
      <w:pPr>
        <w:ind w:left="2125" w:hanging="709"/>
      </w:pPr>
      <w:r>
        <w:t xml:space="preserve">pak </w:t>
      </w:r>
      <w:r w:rsidRPr="004D027A">
        <w:t xml:space="preserve">hodiny dovolené </w:t>
      </w:r>
      <w:r w:rsidR="00BE5E1D">
        <w:t>=</w:t>
      </w:r>
      <w:r w:rsidRPr="004D027A">
        <w:t xml:space="preserve"> </w:t>
      </w:r>
      <w:r>
        <w:t>Plán. směna</w:t>
      </w:r>
      <w:r w:rsidRPr="004D027A">
        <w:t xml:space="preserve"> /2,</w:t>
      </w:r>
    </w:p>
    <w:p w14:paraId="695131A8" w14:textId="77777777" w:rsidR="00D104B2" w:rsidRDefault="00D104B2" w:rsidP="001D5BE4">
      <w:pPr>
        <w:ind w:left="2125" w:hanging="709"/>
      </w:pPr>
      <w:r w:rsidRPr="00CB3224">
        <w:t xml:space="preserve">do poznámky: Hod. zarovnané na půlku směny </w:t>
      </w:r>
    </w:p>
    <w:p w14:paraId="6AEAE6FA" w14:textId="7A3F81D4" w:rsidR="00D104B2" w:rsidRDefault="00D104B2" w:rsidP="001D5BE4">
      <w:pPr>
        <w:ind w:left="1417" w:hanging="709"/>
      </w:pPr>
      <w:r w:rsidRPr="00CB3224">
        <w:t xml:space="preserve">d/ </w:t>
      </w:r>
      <w:r>
        <w:t>P</w:t>
      </w:r>
      <w:r w:rsidRPr="00CB3224">
        <w:t xml:space="preserve">okud SOUČET &gt;= Plán. směna * 0,75 a hodiny dovolené </w:t>
      </w:r>
      <w:r>
        <w:t xml:space="preserve">jsou </w:t>
      </w:r>
      <w:r w:rsidRPr="00CB3224">
        <w:t xml:space="preserve">&gt; 0 </w:t>
      </w:r>
    </w:p>
    <w:p w14:paraId="50ABE2B4" w14:textId="731DEBE4" w:rsidR="00D104B2" w:rsidRDefault="00D104B2" w:rsidP="001D5BE4">
      <w:pPr>
        <w:ind w:left="2125" w:hanging="709"/>
      </w:pPr>
      <w:r>
        <w:t xml:space="preserve">pak </w:t>
      </w:r>
      <w:r w:rsidRPr="00CB3224">
        <w:t xml:space="preserve">hodiny dovolené </w:t>
      </w:r>
      <w:r w:rsidR="00BE5E1D">
        <w:t xml:space="preserve">= </w:t>
      </w:r>
      <w:r w:rsidRPr="00CB3224">
        <w:t xml:space="preserve">0, </w:t>
      </w:r>
    </w:p>
    <w:p w14:paraId="52645118" w14:textId="52CF2625" w:rsidR="00D104B2" w:rsidRDefault="00D104B2" w:rsidP="00893CDD">
      <w:pPr>
        <w:ind w:left="2125" w:hanging="709"/>
      </w:pPr>
      <w:r w:rsidRPr="00CB3224">
        <w:t>do poznámky: Dovolená neakceptovaná</w:t>
      </w:r>
    </w:p>
    <w:p w14:paraId="3DE8B7A1" w14:textId="77777777" w:rsidR="00197209" w:rsidRDefault="00197209" w:rsidP="0033610E">
      <w:pPr>
        <w:ind w:left="425"/>
        <w:jc w:val="both"/>
      </w:pPr>
    </w:p>
    <w:p w14:paraId="0AF4C804" w14:textId="77777777" w:rsidR="00D104B2" w:rsidRPr="00DD3358" w:rsidRDefault="00D104B2" w:rsidP="0033610E">
      <w:pPr>
        <w:ind w:left="425"/>
        <w:jc w:val="both"/>
      </w:pPr>
    </w:p>
    <w:p w14:paraId="7F6CA4A8" w14:textId="2A49F639" w:rsidR="00BE4B47" w:rsidRPr="00BE4B47" w:rsidRDefault="00BE4B47" w:rsidP="002D2550">
      <w:pPr>
        <w:pStyle w:val="Nadpis5"/>
      </w:pPr>
      <w:r w:rsidRPr="00BE4B47">
        <w:t xml:space="preserve">Dopočet NVC a </w:t>
      </w:r>
      <w:r w:rsidR="001A5700" w:rsidRPr="006772CC">
        <w:rPr>
          <w:rFonts w:cs="Arial"/>
          <w:bCs w:val="0"/>
        </w:rPr>
        <w:t>prac. cest</w:t>
      </w:r>
      <w:r w:rsidR="001A5700">
        <w:rPr>
          <w:rFonts w:cs="Arial"/>
          <w:bCs w:val="0"/>
        </w:rPr>
        <w:t>y</w:t>
      </w:r>
    </w:p>
    <w:p w14:paraId="40CF0370" w14:textId="6FF74629" w:rsidR="00595BF9" w:rsidRDefault="00BE4B47" w:rsidP="002D2550">
      <w:pPr>
        <w:pStyle w:val="dokumentace-textpodntu"/>
        <w:ind w:left="0" w:firstLine="360"/>
        <w:jc w:val="both"/>
      </w:pPr>
      <w:r w:rsidRPr="00453615">
        <w:t xml:space="preserve">Pokud </w:t>
      </w:r>
      <w:r w:rsidR="00A51E2B">
        <w:t xml:space="preserve">se </w:t>
      </w:r>
      <w:r w:rsidRPr="00453615">
        <w:t xml:space="preserve">při zadání SLM typu </w:t>
      </w:r>
      <w:r w:rsidR="001E5E27" w:rsidRPr="00453615">
        <w:t>NV</w:t>
      </w:r>
      <w:r w:rsidR="001E5E27">
        <w:t>C</w:t>
      </w:r>
      <w:r w:rsidR="00A53841">
        <w:t xml:space="preserve"> (náhradní volno čerpání)</w:t>
      </w:r>
      <w:r w:rsidRPr="00453615">
        <w:t xml:space="preserve">, </w:t>
      </w:r>
      <w:r w:rsidR="001A5700" w:rsidRPr="006772CC">
        <w:rPr>
          <w:bCs/>
        </w:rPr>
        <w:t>prac. cesta</w:t>
      </w:r>
      <w:r w:rsidR="0033745F">
        <w:t xml:space="preserve"> (služební cesta)</w:t>
      </w:r>
      <w:r w:rsidRPr="00453615">
        <w:t xml:space="preserve"> a Školení zadá záznam bez vyplnění čas od/do =&gt; tak se do záznamu pro výpočet použije čas obvyklé směny (jako např. při nemoci).</w:t>
      </w:r>
    </w:p>
    <w:p w14:paraId="60C3AEF6" w14:textId="77777777" w:rsidR="00595BF9" w:rsidRDefault="00595BF9" w:rsidP="006C3689">
      <w:pPr>
        <w:pStyle w:val="Nadpis4"/>
      </w:pPr>
      <w:r>
        <w:t>Výpočet počtu směn odchylky</w:t>
      </w:r>
    </w:p>
    <w:p w14:paraId="4E1BF3F3" w14:textId="77777777" w:rsidR="00595BF9" w:rsidRPr="00180427" w:rsidRDefault="00595BF9" w:rsidP="006C3689">
      <w:r w:rsidRPr="00180427">
        <w:t>Pro naplnění  položky směny v rámci kalkulace denních záznamů , j</w:t>
      </w:r>
      <w:r>
        <w:t xml:space="preserve">e možné </w:t>
      </w:r>
      <w:r w:rsidRPr="00180427">
        <w:t>vol</w:t>
      </w:r>
      <w:r>
        <w:t xml:space="preserve">it </w:t>
      </w:r>
      <w:r w:rsidRPr="00180427">
        <w:t xml:space="preserve">způsob výpočtu. </w:t>
      </w:r>
    </w:p>
    <w:p w14:paraId="216A904A" w14:textId="2A411C70" w:rsidR="00595BF9" w:rsidRDefault="00595BF9" w:rsidP="006C3689">
      <w:r w:rsidRPr="00180427">
        <w:t>Pro každou SLM je možné v Slm01, Doch&amp;Ex</w:t>
      </w:r>
      <w:r w:rsidR="00B21EA5">
        <w:t>t</w:t>
      </w:r>
      <w:r w:rsidRPr="00180427">
        <w:t>.vstupy nastavit položku Výpočet směn</w:t>
      </w:r>
      <w:r>
        <w:t xml:space="preserve"> na jednu z hodnot:</w:t>
      </w:r>
    </w:p>
    <w:p w14:paraId="102E26A6" w14:textId="77777777" w:rsidR="00595BF9" w:rsidRDefault="00595BF9" w:rsidP="006C3689">
      <w:pPr>
        <w:ind w:left="708"/>
      </w:pPr>
      <w:r>
        <w:t>0 - Směny nepočítat</w:t>
      </w:r>
    </w:p>
    <w:p w14:paraId="558D77E2" w14:textId="77777777" w:rsidR="00595BF9" w:rsidRDefault="00595BF9" w:rsidP="006C3689">
      <w:pPr>
        <w:ind w:left="708"/>
      </w:pPr>
      <w:r>
        <w:t>1 - Z plánované délky směny (Dcd01)</w:t>
      </w:r>
    </w:p>
    <w:p w14:paraId="2F3D012E" w14:textId="77777777" w:rsidR="00595BF9" w:rsidRDefault="00595BF9" w:rsidP="006C3689">
      <w:pPr>
        <w:ind w:left="708"/>
      </w:pPr>
      <w:r>
        <w:t>2 - Z průměrné délky směny (Opv01)</w:t>
      </w:r>
    </w:p>
    <w:p w14:paraId="526300A6" w14:textId="77777777" w:rsidR="00595BF9" w:rsidRDefault="00595BF9" w:rsidP="006C3689">
      <w:pPr>
        <w:ind w:left="708"/>
      </w:pPr>
      <w:r>
        <w:t>3 - Z plánované délky směny (Dcd01), max. 1/den</w:t>
      </w:r>
    </w:p>
    <w:p w14:paraId="3B1CD053" w14:textId="77777777" w:rsidR="00595BF9" w:rsidRDefault="00595BF9" w:rsidP="006C3689">
      <w:pPr>
        <w:ind w:left="708"/>
      </w:pPr>
      <w:r>
        <w:t>4 - Z průměrné délky směny (Opv01), max. 1/den</w:t>
      </w:r>
    </w:p>
    <w:p w14:paraId="5B70C8D5" w14:textId="77777777" w:rsidR="00595BF9" w:rsidRDefault="00595BF9" w:rsidP="006C3689">
      <w:pPr>
        <w:ind w:left="708"/>
      </w:pPr>
      <w:r>
        <w:t>5 - 1 pokud &gt;= jako 1/2 z plánované délky směny (Dcd01)</w:t>
      </w:r>
    </w:p>
    <w:p w14:paraId="10D57490" w14:textId="77777777" w:rsidR="00595BF9" w:rsidRDefault="00595BF9" w:rsidP="006C3689">
      <w:pPr>
        <w:ind w:left="708"/>
      </w:pPr>
      <w:r>
        <w:t>6 - 1 pokud &gt;= jako 1/2 z průměrné délky směny (Opv01)</w:t>
      </w:r>
    </w:p>
    <w:p w14:paraId="7ABA36E8" w14:textId="2ED0DDD8" w:rsidR="00CB5816" w:rsidRDefault="00CB5816" w:rsidP="00C13EB6">
      <w:pPr>
        <w:ind w:left="708"/>
      </w:pPr>
      <w:r w:rsidRPr="00745114">
        <w:t>7 - Z plánované délky směny (Dcd01)</w:t>
      </w:r>
      <w:r w:rsidR="00867F3F">
        <w:t xml:space="preserve"> a ODPR+NEPR</w:t>
      </w:r>
      <w:r w:rsidRPr="00745114">
        <w:t>.</w:t>
      </w:r>
    </w:p>
    <w:p w14:paraId="110EAAC6" w14:textId="20DA228B" w:rsidR="00CB5816" w:rsidRDefault="009171A4" w:rsidP="006C3689">
      <w:pPr>
        <w:ind w:left="708"/>
      </w:pPr>
      <w:r w:rsidRPr="009171A4">
        <w:t>8</w:t>
      </w:r>
      <w:r>
        <w:t xml:space="preserve"> - </w:t>
      </w:r>
      <w:r w:rsidRPr="009171A4">
        <w:t>1 pokud hodiny ve dni &gt; 0, nebo hodiny &gt;= jako limit z Dcc06</w:t>
      </w:r>
    </w:p>
    <w:p w14:paraId="451F7584" w14:textId="4CBE4B07" w:rsidR="009171A4" w:rsidRDefault="009171A4" w:rsidP="006C3689">
      <w:pPr>
        <w:ind w:left="708"/>
      </w:pPr>
      <w:r w:rsidRPr="009171A4">
        <w:t>9</w:t>
      </w:r>
      <w:r>
        <w:t xml:space="preserve"> - </w:t>
      </w:r>
      <w:r w:rsidRPr="009171A4">
        <w:t xml:space="preserve">Z limitované délky směny (Dcc06)       </w:t>
      </w:r>
    </w:p>
    <w:p w14:paraId="67E58257" w14:textId="77777777" w:rsidR="00595BF9" w:rsidRDefault="00595BF9" w:rsidP="006C3689"/>
    <w:p w14:paraId="6AC62F20" w14:textId="77777777" w:rsidR="00595BF9" w:rsidRDefault="00595BF9" w:rsidP="006C3689">
      <w:r>
        <w:t>Pokud není položka vyplněná, tak se počítá  jako pro volbu 1.</w:t>
      </w:r>
    </w:p>
    <w:p w14:paraId="546721D1" w14:textId="77777777" w:rsidR="00CB5816" w:rsidRDefault="00CB5816" w:rsidP="006C3689"/>
    <w:p w14:paraId="562C60A6" w14:textId="0983576A" w:rsidR="009171A4" w:rsidRDefault="009171A4" w:rsidP="00C13EB6">
      <w:pPr>
        <w:pStyle w:val="Nadpis5"/>
      </w:pPr>
      <w:r>
        <w:t xml:space="preserve">Typ 4 - </w:t>
      </w:r>
      <w:r w:rsidRPr="009171A4">
        <w:t xml:space="preserve">Počet směn u DPP/DPČ a zkrácených úvazků  </w:t>
      </w:r>
    </w:p>
    <w:p w14:paraId="3AA3594E" w14:textId="252D5506" w:rsidR="009171A4" w:rsidRDefault="009171A4" w:rsidP="009171A4">
      <w:pPr>
        <w:rPr>
          <w:rFonts w:cs="Arial"/>
        </w:rPr>
      </w:pPr>
      <w:r w:rsidRPr="00722A6D">
        <w:rPr>
          <w:rFonts w:cs="Arial"/>
        </w:rPr>
        <w:t>Pro DPP/DPČ (ale i pro jiné PV s malým úvazkem) se spočte směna v režimu 4 (výpočtu směny),</w:t>
      </w:r>
      <w:r>
        <w:rPr>
          <w:rFonts w:cs="Arial"/>
        </w:rPr>
        <w:t xml:space="preserve"> jako</w:t>
      </w:r>
      <w:r w:rsidRPr="00722A6D">
        <w:rPr>
          <w:rFonts w:cs="Arial"/>
        </w:rPr>
        <w:t xml:space="preserve"> hodiny</w:t>
      </w:r>
      <w:r>
        <w:rPr>
          <w:rFonts w:cs="Arial"/>
        </w:rPr>
        <w:t xml:space="preserve"> odchylky</w:t>
      </w:r>
      <w:r w:rsidRPr="00722A6D">
        <w:rPr>
          <w:rFonts w:cs="Arial"/>
        </w:rPr>
        <w:t>/prům. směna</w:t>
      </w:r>
      <w:r>
        <w:rPr>
          <w:rFonts w:cs="Arial"/>
        </w:rPr>
        <w:t>, co vede obvykle k nesmyslnému výsledku např. při průměrné směně 0,2 a vykázaných hodinách 7,0 je spočtená směna = 35.</w:t>
      </w:r>
    </w:p>
    <w:p w14:paraId="27A5E638" w14:textId="77777777" w:rsidR="009171A4" w:rsidRDefault="009171A4" w:rsidP="009171A4">
      <w:pPr>
        <w:rPr>
          <w:rFonts w:cs="Arial"/>
        </w:rPr>
      </w:pPr>
      <w:r>
        <w:rPr>
          <w:rFonts w:cs="Arial"/>
        </w:rPr>
        <w:t>Z výše uvedeného důvodu je pro takovéto PV režim výpočtu směny nevhodný.</w:t>
      </w:r>
    </w:p>
    <w:p w14:paraId="227DC6DD" w14:textId="77777777" w:rsidR="009171A4" w:rsidRDefault="009171A4" w:rsidP="009171A4">
      <w:pPr>
        <w:rPr>
          <w:rFonts w:cs="Arial"/>
        </w:rPr>
      </w:pPr>
    </w:p>
    <w:p w14:paraId="4E42E1ED" w14:textId="77777777" w:rsidR="009171A4" w:rsidRDefault="009171A4" w:rsidP="009171A4">
      <w:pPr>
        <w:rPr>
          <w:rFonts w:cs="Arial"/>
        </w:rPr>
      </w:pPr>
      <w:r>
        <w:rPr>
          <w:rFonts w:cs="Arial"/>
        </w:rPr>
        <w:t xml:space="preserve">Pro režim výpočtu směny 4 jsme nastavili </w:t>
      </w:r>
      <w:r w:rsidRPr="00722A6D">
        <w:rPr>
          <w:rFonts w:cs="Arial"/>
        </w:rPr>
        <w:t>max. hranice výpočtu směn</w:t>
      </w:r>
      <w:r>
        <w:rPr>
          <w:rFonts w:cs="Arial"/>
        </w:rPr>
        <w:t>y:</w:t>
      </w:r>
    </w:p>
    <w:p w14:paraId="76E23289" w14:textId="77777777" w:rsidR="009171A4" w:rsidRDefault="009171A4" w:rsidP="009171A4">
      <w:pPr>
        <w:rPr>
          <w:rFonts w:cs="Arial"/>
        </w:rPr>
      </w:pPr>
      <w:r>
        <w:rPr>
          <w:rFonts w:cs="Arial"/>
        </w:rPr>
        <w:t>a/ pro kalkulaci záznamu z</w:t>
      </w:r>
      <w:r w:rsidRPr="00722A6D">
        <w:rPr>
          <w:rFonts w:cs="Arial"/>
        </w:rPr>
        <w:t xml:space="preserve"> DD max 1 </w:t>
      </w:r>
    </w:p>
    <w:p w14:paraId="5EB9B21F" w14:textId="6BFCFE84" w:rsidR="009171A4" w:rsidRDefault="009171A4" w:rsidP="009171A4">
      <w:pPr>
        <w:rPr>
          <w:rFonts w:cs="Arial"/>
        </w:rPr>
      </w:pPr>
      <w:r>
        <w:rPr>
          <w:rFonts w:cs="Arial"/>
        </w:rPr>
        <w:t>b/ pro kalkulaci záznamu z </w:t>
      </w:r>
      <w:r w:rsidRPr="00722A6D">
        <w:rPr>
          <w:rFonts w:cs="Arial"/>
        </w:rPr>
        <w:t>M</w:t>
      </w:r>
      <w:r>
        <w:rPr>
          <w:rFonts w:cs="Arial"/>
        </w:rPr>
        <w:t>V max</w:t>
      </w:r>
      <w:r w:rsidRPr="00722A6D">
        <w:rPr>
          <w:rFonts w:cs="Arial"/>
        </w:rPr>
        <w:t xml:space="preserve"> 31</w:t>
      </w:r>
    </w:p>
    <w:p w14:paraId="14F32EF3" w14:textId="77777777" w:rsidR="009171A4" w:rsidRDefault="009171A4" w:rsidP="009171A4">
      <w:pPr>
        <w:rPr>
          <w:rFonts w:cs="Arial"/>
        </w:rPr>
      </w:pPr>
    </w:p>
    <w:p w14:paraId="505CD207" w14:textId="3ACD96E6" w:rsidR="009171A4" w:rsidRPr="00722A6D" w:rsidRDefault="009171A4" w:rsidP="009171A4">
      <w:pPr>
        <w:rPr>
          <w:rFonts w:cs="Arial"/>
        </w:rPr>
      </w:pPr>
      <w:r w:rsidRPr="00722A6D">
        <w:rPr>
          <w:rFonts w:cs="Arial"/>
        </w:rPr>
        <w:t>pokud je</w:t>
      </w:r>
      <w:r>
        <w:rPr>
          <w:rFonts w:cs="Arial"/>
        </w:rPr>
        <w:t xml:space="preserve"> z výpočtu</w:t>
      </w:r>
      <w:r w:rsidRPr="00722A6D">
        <w:rPr>
          <w:rFonts w:cs="Arial"/>
        </w:rPr>
        <w:t xml:space="preserve"> překročen limit</w:t>
      </w:r>
      <w:r>
        <w:rPr>
          <w:rFonts w:cs="Arial"/>
        </w:rPr>
        <w:t xml:space="preserve"> směn, </w:t>
      </w:r>
      <w:r w:rsidRPr="00722A6D">
        <w:rPr>
          <w:rFonts w:cs="Arial"/>
        </w:rPr>
        <w:t xml:space="preserve">tak </w:t>
      </w:r>
      <w:r>
        <w:rPr>
          <w:rFonts w:cs="Arial"/>
        </w:rPr>
        <w:t xml:space="preserve">se přizná </w:t>
      </w:r>
      <w:r w:rsidRPr="00722A6D">
        <w:rPr>
          <w:rFonts w:cs="Arial"/>
        </w:rPr>
        <w:t>počet směn MAX</w:t>
      </w:r>
      <w:r>
        <w:rPr>
          <w:rFonts w:cs="Arial"/>
        </w:rPr>
        <w:t xml:space="preserve"> pro DD nebo MV.</w:t>
      </w:r>
    </w:p>
    <w:p w14:paraId="13F247C3" w14:textId="77777777" w:rsidR="009171A4" w:rsidRPr="00722A6D" w:rsidRDefault="009171A4" w:rsidP="009171A4">
      <w:pPr>
        <w:rPr>
          <w:rFonts w:cs="Arial"/>
        </w:rPr>
      </w:pPr>
    </w:p>
    <w:p w14:paraId="789F4CFD" w14:textId="77777777" w:rsidR="00814036" w:rsidRDefault="009171A4" w:rsidP="009171A4">
      <w:pPr>
        <w:rPr>
          <w:rFonts w:cs="Arial"/>
        </w:rPr>
      </w:pPr>
      <w:r>
        <w:rPr>
          <w:rFonts w:cs="Arial"/>
        </w:rPr>
        <w:t xml:space="preserve">V rámci kalkulace DD/MD záznamu </w:t>
      </w:r>
      <w:r w:rsidR="007E67A7">
        <w:rPr>
          <w:rFonts w:cs="Arial"/>
        </w:rPr>
        <w:t xml:space="preserve">dotčeného se zobrazí </w:t>
      </w:r>
      <w:r w:rsidRPr="00722A6D">
        <w:rPr>
          <w:rFonts w:cs="Arial"/>
        </w:rPr>
        <w:t>hlášení</w:t>
      </w:r>
      <w:r w:rsidR="00814036">
        <w:rPr>
          <w:rFonts w:cs="Arial"/>
        </w:rPr>
        <w:t>:</w:t>
      </w:r>
    </w:p>
    <w:p w14:paraId="50B7C8EC" w14:textId="2261D339" w:rsidR="009171A4" w:rsidRDefault="00814036" w:rsidP="00637994">
      <w:pPr>
        <w:ind w:left="284"/>
        <w:rPr>
          <w:rFonts w:cs="Arial"/>
        </w:rPr>
      </w:pPr>
      <w:r w:rsidRPr="00814036">
        <w:rPr>
          <w:rFonts w:cs="Arial"/>
        </w:rPr>
        <w:t>DDE027a [E] [ERR] Překročení limitu počtu směn z výpočtu dne &lt;dat&gt; SLM &lt;slm&gt;, prům. směna &lt;h&gt;</w:t>
      </w:r>
    </w:p>
    <w:p w14:paraId="5AEFF5A7" w14:textId="77777777" w:rsidR="009171A4" w:rsidRPr="009171A4" w:rsidRDefault="009171A4" w:rsidP="00637994"/>
    <w:p w14:paraId="140409CE" w14:textId="7338694B" w:rsidR="00CB5816" w:rsidRDefault="00CB5816" w:rsidP="00C13EB6">
      <w:pPr>
        <w:pStyle w:val="Nadpis5"/>
      </w:pPr>
      <w:r>
        <w:t xml:space="preserve">Typ </w:t>
      </w:r>
      <w:r w:rsidRPr="00745114">
        <w:t>7 - Z plánované délky směny (Dcd01)</w:t>
      </w:r>
      <w:r w:rsidR="00867F3F">
        <w:t xml:space="preserve"> a ODPR+NEPR</w:t>
      </w:r>
      <w:r w:rsidRPr="00745114">
        <w:t>.</w:t>
      </w:r>
    </w:p>
    <w:p w14:paraId="79F8D2F6" w14:textId="77777777" w:rsidR="00CB5816" w:rsidRDefault="00CB5816" w:rsidP="00C13EB6">
      <w:r>
        <w:t>Výpočet směny se provede následovně:</w:t>
      </w:r>
    </w:p>
    <w:p w14:paraId="648547DC" w14:textId="77777777" w:rsidR="00CB5816" w:rsidRDefault="00CB5816" w:rsidP="00637994">
      <w:pPr>
        <w:numPr>
          <w:ilvl w:val="0"/>
          <w:numId w:val="149"/>
        </w:numPr>
      </w:pPr>
      <w:r w:rsidRPr="00745114">
        <w:t>pokud je odpracovaná alespoň část směny (SLM ze zap. ODPR), pak směna = 1</w:t>
      </w:r>
    </w:p>
    <w:p w14:paraId="7CD511FA" w14:textId="77777777" w:rsidR="00CB5816" w:rsidRDefault="00CB5816" w:rsidP="00637994">
      <w:pPr>
        <w:numPr>
          <w:ilvl w:val="0"/>
          <w:numId w:val="149"/>
        </w:numPr>
      </w:pPr>
      <w:r w:rsidRPr="00745114">
        <w:t>pokud je neodpracovaná celá směny (SLM ze zap. NEPR, NVC), pak směna = 1</w:t>
      </w:r>
    </w:p>
    <w:p w14:paraId="59A1038B" w14:textId="77777777" w:rsidR="00CB5816" w:rsidRDefault="00CB5816" w:rsidP="00637994">
      <w:pPr>
        <w:numPr>
          <w:ilvl w:val="0"/>
          <w:numId w:val="149"/>
        </w:numPr>
      </w:pPr>
      <w:r w:rsidRPr="00745114">
        <w:t>pokud je neodpracovaná část směny (SLM ze zap. NEPR, NVC) a ve dni je odpracovaná doba, pak směna = 0</w:t>
      </w:r>
    </w:p>
    <w:p w14:paraId="1389440B" w14:textId="7C4B823C" w:rsidR="00CB5816" w:rsidRDefault="00CB5816" w:rsidP="00637994">
      <w:pPr>
        <w:numPr>
          <w:ilvl w:val="0"/>
          <w:numId w:val="149"/>
        </w:numPr>
      </w:pPr>
      <w:r w:rsidRPr="00745114">
        <w:t>pokud je neodpracovaná část směny (SLM ze zap. NEPR, NVC) a ve dni není odpracovaná doba a není další nepřítomnost se směna = 1, pak směna = 1 jinak směna = 0</w:t>
      </w:r>
      <w:r w:rsidR="00963E47">
        <w:t>.</w:t>
      </w:r>
    </w:p>
    <w:p w14:paraId="5419B461" w14:textId="77777777" w:rsidR="005456E8" w:rsidRDefault="005456E8" w:rsidP="005456E8"/>
    <w:p w14:paraId="2B7F2531" w14:textId="77777777" w:rsidR="009171A4" w:rsidRDefault="009171A4" w:rsidP="009171A4"/>
    <w:p w14:paraId="618EA045" w14:textId="7C7211D3" w:rsidR="009171A4" w:rsidRDefault="009171A4" w:rsidP="009171A4">
      <w:pPr>
        <w:pStyle w:val="Nadpis5"/>
      </w:pPr>
      <w:r>
        <w:t>Typ 8</w:t>
      </w:r>
      <w:r w:rsidRPr="00745114">
        <w:t xml:space="preserve"> - </w:t>
      </w:r>
      <w:r w:rsidRPr="009171A4">
        <w:t>1 pokud hodiny ve dni &gt; 0, nebo hodiny &gt;= jako limit z Dcc06</w:t>
      </w:r>
      <w:r w:rsidRPr="00745114">
        <w:t>.</w:t>
      </w:r>
    </w:p>
    <w:p w14:paraId="37A75DB8" w14:textId="77777777" w:rsidR="009171A4" w:rsidRDefault="009171A4" w:rsidP="009171A4">
      <w:r>
        <w:t>Výpočet směny se provede následovně:</w:t>
      </w:r>
    </w:p>
    <w:p w14:paraId="78B416E5" w14:textId="77777777" w:rsidR="0044689F" w:rsidRPr="00722A6D" w:rsidRDefault="0044689F" w:rsidP="0044689F">
      <w:pPr>
        <w:rPr>
          <w:rFonts w:cs="Arial"/>
        </w:rPr>
      </w:pPr>
      <w:r>
        <w:rPr>
          <w:rFonts w:cs="Arial"/>
        </w:rPr>
        <w:t>Limit pro max. délku směny je nastaven v Dcc06 jako položka „</w:t>
      </w:r>
      <w:r w:rsidRPr="0063423F">
        <w:rPr>
          <w:rFonts w:cs="Arial"/>
        </w:rPr>
        <w:t>Limit délky směny pro kontroly:</w:t>
      </w:r>
      <w:r>
        <w:rPr>
          <w:rFonts w:cs="Arial"/>
        </w:rPr>
        <w:t>“ pro aktuální kalendář přiřazen na PV</w:t>
      </w:r>
    </w:p>
    <w:p w14:paraId="316D7253" w14:textId="56F3FBF5" w:rsidR="009171A4" w:rsidRDefault="009171A4" w:rsidP="009171A4">
      <w:pPr>
        <w:rPr>
          <w:rFonts w:cs="Arial"/>
        </w:rPr>
      </w:pPr>
      <w:r>
        <w:rPr>
          <w:rFonts w:cs="Arial"/>
        </w:rPr>
        <w:t xml:space="preserve">Pokud součet hodiny ze záznamů se SLM ze započitatelnosti </w:t>
      </w:r>
      <w:r w:rsidRPr="00265948">
        <w:rPr>
          <w:rFonts w:cs="Arial"/>
        </w:rPr>
        <w:t>DOCH02.ODPR</w:t>
      </w:r>
      <w:r>
        <w:rPr>
          <w:rFonts w:cs="Arial"/>
        </w:rPr>
        <w:t xml:space="preserve"> </w:t>
      </w:r>
      <w:r w:rsidRPr="00722A6D">
        <w:rPr>
          <w:rFonts w:cs="Arial"/>
        </w:rPr>
        <w:t xml:space="preserve">&gt; 0 resp. </w:t>
      </w:r>
      <w:r w:rsidR="00E20E2A">
        <w:rPr>
          <w:rFonts w:cs="Arial"/>
        </w:rPr>
        <w:t xml:space="preserve">součet </w:t>
      </w:r>
      <w:r w:rsidRPr="00722A6D">
        <w:rPr>
          <w:rFonts w:cs="Arial"/>
        </w:rPr>
        <w:t>hodin &gt;= limit za den</w:t>
      </w:r>
      <w:r>
        <w:rPr>
          <w:rFonts w:cs="Arial"/>
        </w:rPr>
        <w:t>, tak Směny = 1</w:t>
      </w:r>
      <w:r w:rsidR="007A1F37">
        <w:rPr>
          <w:rFonts w:cs="Arial"/>
        </w:rPr>
        <w:t>.</w:t>
      </w:r>
    </w:p>
    <w:p w14:paraId="4B40EA4D" w14:textId="77777777" w:rsidR="009171A4" w:rsidRDefault="009171A4" w:rsidP="009171A4"/>
    <w:p w14:paraId="20C47CD4" w14:textId="6CAAB5FC" w:rsidR="009171A4" w:rsidRDefault="009171A4" w:rsidP="00637994">
      <w:pPr>
        <w:pStyle w:val="Nadpis5"/>
      </w:pPr>
      <w:r>
        <w:t>Typ 9</w:t>
      </w:r>
      <w:r w:rsidRPr="00745114">
        <w:t xml:space="preserve"> - </w:t>
      </w:r>
      <w:r>
        <w:t>Z</w:t>
      </w:r>
      <w:r w:rsidR="00CC55BA">
        <w:t> limitovaného počtu</w:t>
      </w:r>
      <w:r w:rsidRPr="00265948" w:rsidDel="00CC55BA">
        <w:t xml:space="preserve"> </w:t>
      </w:r>
      <w:r w:rsidRPr="00265948">
        <w:t xml:space="preserve">směn (Dcc06)       </w:t>
      </w:r>
      <w:r w:rsidRPr="00745114">
        <w:t>.</w:t>
      </w:r>
    </w:p>
    <w:p w14:paraId="5D86FCA0" w14:textId="77777777" w:rsidR="009171A4" w:rsidRDefault="009171A4" w:rsidP="009171A4">
      <w:r>
        <w:t>Výpočet směny se provede následovně:</w:t>
      </w:r>
    </w:p>
    <w:p w14:paraId="1CC73824" w14:textId="6C146F64" w:rsidR="009171A4" w:rsidRPr="00746594" w:rsidRDefault="009171A4" w:rsidP="009171A4">
      <w:pPr>
        <w:rPr>
          <w:rFonts w:cs="Arial"/>
        </w:rPr>
      </w:pPr>
      <w:r w:rsidRPr="00746594">
        <w:rPr>
          <w:rFonts w:cs="Arial"/>
        </w:rPr>
        <w:t xml:space="preserve">Směny = Hodiny / Dcc06. </w:t>
      </w:r>
      <w:r w:rsidR="004E344F" w:rsidRPr="00746594">
        <w:rPr>
          <w:rFonts w:cs="Arial"/>
        </w:rPr>
        <w:t>Limit délky směny pro kontroly:</w:t>
      </w:r>
    </w:p>
    <w:p w14:paraId="21C16CBC" w14:textId="77777777" w:rsidR="009171A4" w:rsidRPr="00746594" w:rsidRDefault="009171A4" w:rsidP="009171A4">
      <w:pPr>
        <w:rPr>
          <w:rFonts w:cs="Arial"/>
        </w:rPr>
      </w:pPr>
      <w:r w:rsidRPr="00746594">
        <w:rPr>
          <w:rFonts w:cs="Arial"/>
        </w:rPr>
        <w:t>Pokud Směny &gt; jako Dcc06. Max. počet směn ve dni (maximum musí být větší než 0)</w:t>
      </w:r>
    </w:p>
    <w:p w14:paraId="14752FDB" w14:textId="77777777" w:rsidR="009171A4" w:rsidRPr="00265948" w:rsidRDefault="009171A4" w:rsidP="009171A4">
      <w:pPr>
        <w:rPr>
          <w:rFonts w:cs="Arial"/>
        </w:rPr>
      </w:pPr>
      <w:r w:rsidRPr="00746594">
        <w:rPr>
          <w:rFonts w:cs="Arial"/>
        </w:rPr>
        <w:tab/>
        <w:t>Pak Směny = Dcc06. Max. počet směn ve dni</w:t>
      </w:r>
    </w:p>
    <w:p w14:paraId="4D00FCBC" w14:textId="77777777" w:rsidR="009171A4" w:rsidRDefault="009171A4" w:rsidP="00637994"/>
    <w:p w14:paraId="0CC414CE" w14:textId="7311A6A9" w:rsidR="008D5622" w:rsidRDefault="008D5622" w:rsidP="008D5622">
      <w:pPr>
        <w:pStyle w:val="Nadpis4"/>
      </w:pPr>
      <w:r>
        <w:t>Výpočet Kal. dni pro krátké směny</w:t>
      </w:r>
    </w:p>
    <w:p w14:paraId="20A2E8CE" w14:textId="77777777" w:rsidR="008D5622" w:rsidRDefault="008D5622" w:rsidP="008D5622">
      <w:pPr>
        <w:pStyle w:val="dokumentace-textpodntu"/>
      </w:pPr>
      <w:r w:rsidRPr="001B0811">
        <w:t xml:space="preserve">Pro SLM ze započitatelnosti NEPR a NVC, pokud Slm01, Počítat kal. dny: </w:t>
      </w:r>
      <w:r w:rsidRPr="001B0811">
        <w:br/>
      </w:r>
      <w:r>
        <w:tab/>
      </w:r>
      <w:r w:rsidRPr="004F6D2F">
        <w:t>0 - Nepočítat</w:t>
      </w:r>
    </w:p>
    <w:p w14:paraId="24C9DCA3" w14:textId="77777777" w:rsidR="008D5622" w:rsidRDefault="008D5622" w:rsidP="008D5622">
      <w:pPr>
        <w:pStyle w:val="dokumentace-textpodntu"/>
        <w:ind w:left="720"/>
      </w:pPr>
      <w:r>
        <w:tab/>
      </w:r>
      <w:r w:rsidRPr="004F6D2F">
        <w:t>kal. dny = nevyplněno</w:t>
      </w:r>
      <w:r w:rsidRPr="004F6D2F">
        <w:br/>
        <w:t>1 - Počítat standard pro DOCH</w:t>
      </w:r>
    </w:p>
    <w:p w14:paraId="6F221CB9" w14:textId="77777777" w:rsidR="008D5622" w:rsidRDefault="008D5622" w:rsidP="008D5622">
      <w:pPr>
        <w:pStyle w:val="dokumentace-textpodntu"/>
        <w:ind w:left="720"/>
      </w:pPr>
      <w:r>
        <w:tab/>
      </w:r>
      <w:r w:rsidRPr="004F6D2F">
        <w:t>stav podle výpočtu DD</w:t>
      </w:r>
      <w:r w:rsidRPr="004F6D2F">
        <w:br/>
        <w:t>2- Počítat pouze pro celodenní odchylky</w:t>
      </w:r>
    </w:p>
    <w:p w14:paraId="1EB12423" w14:textId="37C3B696" w:rsidR="008D5622" w:rsidRPr="00A46284" w:rsidRDefault="008D5622" w:rsidP="00893CDD">
      <w:pPr>
        <w:pStyle w:val="dokumentace-textpodntu"/>
        <w:ind w:left="720"/>
      </w:pPr>
      <w:r>
        <w:tab/>
        <w:t>p</w:t>
      </w:r>
      <w:r w:rsidRPr="004F6D2F">
        <w:t>okud je částečná směna kal. dny = nevyplněno</w:t>
      </w:r>
      <w:r w:rsidRPr="004F6D2F">
        <w:br/>
        <w:t>3 - Počítat také pro částečné odchylky</w:t>
      </w:r>
      <w:r w:rsidRPr="004F6D2F">
        <w:br/>
      </w:r>
      <w:r>
        <w:tab/>
        <w:t>p</w:t>
      </w:r>
      <w:r w:rsidRPr="004F6D2F">
        <w:t>okud je částečná směna kal. dny = směny</w:t>
      </w:r>
    </w:p>
    <w:p w14:paraId="500AD190" w14:textId="77777777" w:rsidR="000A13F5" w:rsidRDefault="000A13F5" w:rsidP="00A07C67">
      <w:pPr>
        <w:pStyle w:val="Nadpis4"/>
      </w:pPr>
      <w:bookmarkStart w:id="2394" w:name="_Režim_omezené_kalkulace"/>
      <w:bookmarkStart w:id="2395" w:name="_Toc398639965"/>
      <w:bookmarkEnd w:id="2394"/>
      <w:r w:rsidRPr="00B641AE">
        <w:t>Automatický dopočet virtuálního záznamu</w:t>
      </w:r>
      <w:bookmarkEnd w:id="2395"/>
    </w:p>
    <w:p w14:paraId="4A1673BA" w14:textId="77777777" w:rsidR="008B7223" w:rsidRDefault="008B7223" w:rsidP="00B0018C">
      <w:pPr>
        <w:ind w:firstLine="568"/>
        <w:jc w:val="both"/>
      </w:pPr>
      <w:r w:rsidRPr="0001460C">
        <w:t>P</w:t>
      </w:r>
      <w:r>
        <w:t>ř</w:t>
      </w:r>
      <w:r w:rsidRPr="0001460C">
        <w:t>i vytvá</w:t>
      </w:r>
      <w:r>
        <w:t xml:space="preserve">ření </w:t>
      </w:r>
      <w:r w:rsidRPr="0001460C">
        <w:t>virtuáln</w:t>
      </w:r>
      <w:r>
        <w:t>í</w:t>
      </w:r>
      <w:r w:rsidRPr="0001460C">
        <w:t xml:space="preserve">ho </w:t>
      </w:r>
      <w:r>
        <w:t>řádku se spočítá přestávka nezávisle na ostatních řádcích v rámci počítaného dne.</w:t>
      </w:r>
      <w:r w:rsidRPr="0001460C" w:rsidDel="00A025AE">
        <w:t xml:space="preserve"> </w:t>
      </w:r>
    </w:p>
    <w:p w14:paraId="5A628E6B" w14:textId="77777777" w:rsidR="00C54789" w:rsidRPr="00B751D5" w:rsidRDefault="00C54789" w:rsidP="00B0018C">
      <w:pPr>
        <w:ind w:firstLine="568"/>
        <w:jc w:val="both"/>
      </w:pPr>
      <w:r w:rsidRPr="00B751D5">
        <w:t xml:space="preserve">Při kalkulaci záznamu denní docházky se </w:t>
      </w:r>
      <w:r w:rsidRPr="005830DC">
        <w:t>započitatelné</w:t>
      </w:r>
      <w:r w:rsidRPr="00B751D5">
        <w:t xml:space="preserve"> hodiny a </w:t>
      </w:r>
      <w:r>
        <w:t xml:space="preserve">hodiny </w:t>
      </w:r>
      <w:r w:rsidRPr="00B751D5">
        <w:t>přestávk</w:t>
      </w:r>
      <w:r>
        <w:t>y</w:t>
      </w:r>
      <w:r w:rsidRPr="00B751D5">
        <w:t xml:space="preserve"> virt. záznamů již nekalkulují, ale použijí se v plném rozsahu při kalkulaci jiných záznamů.</w:t>
      </w:r>
    </w:p>
    <w:p w14:paraId="11FE95A3" w14:textId="77777777" w:rsidR="008B7223" w:rsidRPr="0001460C" w:rsidRDefault="008B7223" w:rsidP="00B0018C">
      <w:pPr>
        <w:ind w:firstLine="568"/>
        <w:jc w:val="both"/>
      </w:pPr>
    </w:p>
    <w:p w14:paraId="6EBF3DDE" w14:textId="77777777" w:rsidR="000A13F5" w:rsidRPr="0015510D" w:rsidRDefault="000A13F5" w:rsidP="00A07C67">
      <w:pPr>
        <w:ind w:firstLine="568"/>
      </w:pPr>
      <w:r>
        <w:t>P</w:t>
      </w:r>
      <w:r w:rsidRPr="0015510D">
        <w:t xml:space="preserve">roces kalkulace denní docházky </w:t>
      </w:r>
      <w:r>
        <w:t xml:space="preserve">obsahuje </w:t>
      </w:r>
      <w:r w:rsidRPr="0015510D">
        <w:t>funkc</w:t>
      </w:r>
      <w:r>
        <w:t>i</w:t>
      </w:r>
      <w:r w:rsidRPr="0015510D">
        <w:t xml:space="preserve"> automatického vyřešení konfliktu resp. dopočtu  virtuálního vstupu.</w:t>
      </w:r>
    </w:p>
    <w:p w14:paraId="39B55B92" w14:textId="77777777" w:rsidR="000A13F5" w:rsidRPr="0015510D" w:rsidRDefault="000A13F5" w:rsidP="00A07C67">
      <w:pPr>
        <w:ind w:firstLine="568"/>
      </w:pPr>
      <w:r w:rsidRPr="0015510D">
        <w:lastRenderedPageBreak/>
        <w:t>Pokud se v rámci kalkulace zjistí stav, že v kalkulovaném dnu se současně nalézá záznam vygenerovaný z funkce „Generování DD“ (který však zatím nebyl měněn uživatelem) a tzv. virtuální záznam (Vyp01, Opv01, Cep01, Dov05), tak se generovaný záznam smaže.</w:t>
      </w:r>
    </w:p>
    <w:p w14:paraId="7D86B57F" w14:textId="77777777" w:rsidR="000A13F5" w:rsidRPr="0015510D" w:rsidRDefault="000A13F5" w:rsidP="00A07C67"/>
    <w:p w14:paraId="33EDB196" w14:textId="77777777" w:rsidR="000A13F5" w:rsidRPr="00A77851" w:rsidRDefault="000A13F5" w:rsidP="00A07C67">
      <w:pPr>
        <w:ind w:firstLine="568"/>
      </w:pPr>
      <w:r w:rsidRPr="00A77851">
        <w:t xml:space="preserve">Pokud se v rámci kalkulace zjistí stav, že v kalkulovaném dnu se současně nalézá záznam vygenerovaný z funkce „Generování DD“ (který však zatím nebyl měněn uživatelem) a tzv. virtuální záznam (Vyp01, Opv01, Cep01, Dov05), </w:t>
      </w:r>
      <w:r>
        <w:t xml:space="preserve">který však nepokrývá celou plánovanou směnu, </w:t>
      </w:r>
      <w:r w:rsidRPr="00A77851">
        <w:t xml:space="preserve">tak se </w:t>
      </w:r>
      <w:r>
        <w:t>vygeneruje jeden nebo dva záznamy, pro nepokrytou část plánované smě</w:t>
      </w:r>
      <w:r w:rsidRPr="00A77851">
        <w:t>n</w:t>
      </w:r>
      <w:r>
        <w:t>y.</w:t>
      </w:r>
    </w:p>
    <w:p w14:paraId="40C2A96C" w14:textId="77777777" w:rsidR="000A13F5" w:rsidRPr="00A07C67" w:rsidRDefault="000A13F5" w:rsidP="00A07C67"/>
    <w:p w14:paraId="06EA7D96" w14:textId="77777777" w:rsidR="0067289B" w:rsidRPr="00BF6480" w:rsidRDefault="0067289B" w:rsidP="00A07C67">
      <w:pPr>
        <w:pStyle w:val="Nadpis4"/>
      </w:pPr>
      <w:bookmarkStart w:id="2396" w:name="_Režim_omezené_kalkulace_1"/>
      <w:bookmarkStart w:id="2397" w:name="_Toc398639966"/>
      <w:bookmarkEnd w:id="2396"/>
      <w:r w:rsidRPr="00BF6480">
        <w:t>Režim omezené kalkulace (Provádět kalkulaci = Ne)</w:t>
      </w:r>
      <w:bookmarkEnd w:id="2397"/>
    </w:p>
    <w:p w14:paraId="6CE0A5CD" w14:textId="00E1A03E" w:rsidR="0067289B" w:rsidRPr="00DD3358" w:rsidRDefault="0067289B" w:rsidP="0067289B">
      <w:pPr>
        <w:pStyle w:val="dokumentace-textpodntu"/>
        <w:ind w:left="0" w:firstLine="708"/>
        <w:jc w:val="both"/>
      </w:pPr>
      <w:r w:rsidRPr="00DD3358">
        <w:t xml:space="preserve">Pokud pro SLM není povolena kalkulace (Slm01, </w:t>
      </w:r>
      <w:r w:rsidR="00B21EA5">
        <w:t>Doch&amp;Ext.vstupy</w:t>
      </w:r>
      <w:r w:rsidRPr="00DD3358">
        <w:t>, Počítat započt</w:t>
      </w:r>
      <w:r>
        <w:t xml:space="preserve">ené </w:t>
      </w:r>
      <w:r w:rsidRPr="00DD3358">
        <w:t>hodiny = Ne)</w:t>
      </w:r>
      <w:r>
        <w:t>,</w:t>
      </w:r>
      <w:r w:rsidRPr="00DD3358">
        <w:t xml:space="preserve"> výpočet započitatelných hodin se neprovádí</w:t>
      </w:r>
      <w:r>
        <w:t xml:space="preserve"> (pro aktuální řádek se nastaví „Hodiny započtené“ = 0)</w:t>
      </w:r>
      <w:r w:rsidRPr="00DD3358">
        <w:t>.</w:t>
      </w:r>
    </w:p>
    <w:p w14:paraId="0145A02A" w14:textId="77777777" w:rsidR="0067289B" w:rsidRDefault="0067289B" w:rsidP="0067289B">
      <w:pPr>
        <w:pStyle w:val="dokumentace-textpodntu"/>
        <w:ind w:left="0" w:firstLine="708"/>
        <w:jc w:val="both"/>
      </w:pPr>
    </w:p>
    <w:p w14:paraId="671E13F1" w14:textId="77777777" w:rsidR="0067289B" w:rsidRPr="00DD3358" w:rsidRDefault="0067289B" w:rsidP="0067289B">
      <w:pPr>
        <w:pStyle w:val="dokumentace-textpodntu"/>
        <w:ind w:left="0" w:firstLine="708"/>
        <w:jc w:val="both"/>
      </w:pPr>
      <w:r w:rsidRPr="00DD3358">
        <w:t xml:space="preserve">Pokud pro </w:t>
      </w:r>
      <w:r>
        <w:t xml:space="preserve">aktuální řádek </w:t>
      </w:r>
      <w:r w:rsidRPr="00DD3358">
        <w:t>není povolena kalkulace (</w:t>
      </w:r>
      <w:r>
        <w:rPr>
          <w:b/>
        </w:rPr>
        <w:t>Provádět kalkulaci</w:t>
      </w:r>
      <w:r w:rsidRPr="00DD3358">
        <w:t xml:space="preserve"> = Ne) výpočet započitatelných hodin se provádí</w:t>
      </w:r>
      <w:r>
        <w:t xml:space="preserve"> v omezeném rozsahu : </w:t>
      </w:r>
    </w:p>
    <w:p w14:paraId="07EFF699" w14:textId="77777777" w:rsidR="0067289B" w:rsidRPr="000A1D5B" w:rsidRDefault="0067289B" w:rsidP="00637994">
      <w:pPr>
        <w:pStyle w:val="dokumentace-textpodntu"/>
        <w:numPr>
          <w:ilvl w:val="0"/>
          <w:numId w:val="65"/>
        </w:numPr>
        <w:jc w:val="both"/>
      </w:pPr>
      <w:r w:rsidRPr="000A1D5B">
        <w:t>Pokud uživatel zadá hodiny, tak se nepočítá přestávka (akceptuje se zad</w:t>
      </w:r>
      <w:r>
        <w:t>á</w:t>
      </w:r>
      <w:r w:rsidRPr="000A1D5B">
        <w:t>ní přestávky uživatelem)</w:t>
      </w:r>
      <w:r>
        <w:t>.</w:t>
      </w:r>
    </w:p>
    <w:p w14:paraId="1BD3F5B2" w14:textId="77777777" w:rsidR="0067289B" w:rsidRDefault="0067289B" w:rsidP="00637994">
      <w:pPr>
        <w:pStyle w:val="dokumentace-textpodntu"/>
        <w:numPr>
          <w:ilvl w:val="0"/>
          <w:numId w:val="65"/>
        </w:numPr>
        <w:jc w:val="both"/>
      </w:pPr>
      <w:r w:rsidRPr="000A1D5B">
        <w:t xml:space="preserve">Pokud uživatel nezadá hodiny, tak </w:t>
      </w:r>
      <w:r>
        <w:t xml:space="preserve">se </w:t>
      </w:r>
      <w:r w:rsidRPr="000A1D5B">
        <w:t>při první kalkulaci spoč</w:t>
      </w:r>
      <w:r>
        <w:t>í</w:t>
      </w:r>
      <w:r w:rsidRPr="000A1D5B">
        <w:t>t</w:t>
      </w:r>
      <w:r>
        <w:t>ají</w:t>
      </w:r>
      <w:r w:rsidRPr="000A1D5B">
        <w:t xml:space="preserve"> hodiny započtené </w:t>
      </w:r>
      <w:r>
        <w:t>a</w:t>
      </w:r>
      <w:r w:rsidRPr="000A1D5B">
        <w:t xml:space="preserve"> přestávka dle standardního algoritmu, při druhé kalkulaci se již kalkulace hodin neprovede, stav odpovídá před</w:t>
      </w:r>
      <w:r>
        <w:t>chozí</w:t>
      </w:r>
      <w:r w:rsidRPr="000A1D5B">
        <w:t xml:space="preserve"> situaci (hodiny jsou už vyplněn</w:t>
      </w:r>
      <w:r>
        <w:t>y</w:t>
      </w:r>
      <w:r w:rsidRPr="000A1D5B">
        <w:t xml:space="preserve"> a spoč</w:t>
      </w:r>
      <w:r>
        <w:t>í</w:t>
      </w:r>
      <w:r w:rsidRPr="000A1D5B">
        <w:t>t</w:t>
      </w:r>
      <w:r>
        <w:t>á</w:t>
      </w:r>
      <w:r w:rsidRPr="000A1D5B">
        <w:t>n</w:t>
      </w:r>
      <w:r>
        <w:t>a</w:t>
      </w:r>
      <w:r w:rsidRPr="000A1D5B">
        <w:t xml:space="preserve"> je i případná přestávka)</w:t>
      </w:r>
      <w:r>
        <w:t>.</w:t>
      </w:r>
      <w:r w:rsidRPr="000A1D5B">
        <w:br/>
      </w:r>
    </w:p>
    <w:p w14:paraId="2D85644A" w14:textId="77777777" w:rsidR="0067289B" w:rsidRDefault="0067289B" w:rsidP="0067289B">
      <w:pPr>
        <w:pStyle w:val="dokumentace-textpodntu"/>
        <w:ind w:left="0" w:firstLine="397"/>
        <w:jc w:val="both"/>
      </w:pPr>
      <w:r>
        <w:t xml:space="preserve">Při nastavení „Provádět kalkulaci“ = Ne nebo pokud je SLM s IA </w:t>
      </w:r>
      <w:r w:rsidRPr="00BA1390">
        <w:t>11, 13,  16,  1003, 1004, 1005, 1111, 11</w:t>
      </w:r>
      <w:r>
        <w:t>16, 1132, 1143, 2121, 2122 se neprovádí plná kalkulace, ale pouze výpočet „H</w:t>
      </w:r>
      <w:r w:rsidRPr="00C820F8">
        <w:t>odiny</w:t>
      </w:r>
      <w:r>
        <w:t xml:space="preserve"> započtené“. Pokud jej uživatel nezadal z položek Č</w:t>
      </w:r>
      <w:r w:rsidRPr="00C820F8">
        <w:t>as</w:t>
      </w:r>
      <w:r>
        <w:t xml:space="preserve"> </w:t>
      </w:r>
      <w:r w:rsidRPr="00C820F8">
        <w:t xml:space="preserve">od, </w:t>
      </w:r>
      <w:r>
        <w:t>Č</w:t>
      </w:r>
      <w:r w:rsidRPr="00C820F8">
        <w:t>as</w:t>
      </w:r>
      <w:r>
        <w:t xml:space="preserve"> </w:t>
      </w:r>
      <w:r w:rsidRPr="00C820F8">
        <w:t>do</w:t>
      </w:r>
      <w:r>
        <w:t xml:space="preserve">. Položka „Délka </w:t>
      </w:r>
      <w:r w:rsidRPr="00587B78">
        <w:t xml:space="preserve">přestávek“ se </w:t>
      </w:r>
      <w:r>
        <w:t xml:space="preserve">spočítá standardním způsobem, pokud je pro aktuální SLM vyžadovaná a není vyplněná uživatelem. </w:t>
      </w:r>
    </w:p>
    <w:p w14:paraId="71652E51" w14:textId="77777777" w:rsidR="0067289B" w:rsidRDefault="0067289B" w:rsidP="0067289B">
      <w:pPr>
        <w:pStyle w:val="dokumentace-textpodntu"/>
        <w:ind w:left="0" w:firstLine="708"/>
        <w:jc w:val="both"/>
      </w:pPr>
    </w:p>
    <w:p w14:paraId="51AEC58C" w14:textId="77777777" w:rsidR="0067289B" w:rsidRPr="00DD3358" w:rsidRDefault="0067289B" w:rsidP="0067289B">
      <w:pPr>
        <w:pStyle w:val="dokumentace-textpodntu"/>
        <w:ind w:left="0" w:firstLine="708"/>
        <w:jc w:val="both"/>
      </w:pPr>
      <w:r w:rsidRPr="00DD3358">
        <w:t>Pro SLM typu nepřítomnost (IA 20 ..949), u kterých není definovaný režim přestávky (Slm01), se provádí automatické zarovnání</w:t>
      </w:r>
      <w:r>
        <w:t xml:space="preserve"> maximální započitatelné doby </w:t>
      </w:r>
      <w:r w:rsidRPr="00DD3358">
        <w:t>na délku plánované směny.</w:t>
      </w:r>
    </w:p>
    <w:p w14:paraId="38DD69E5" w14:textId="77777777" w:rsidR="0067289B" w:rsidRDefault="0067289B" w:rsidP="0033610E"/>
    <w:p w14:paraId="21344E76" w14:textId="77777777" w:rsidR="0067289B" w:rsidRPr="0015510D" w:rsidRDefault="0067289B" w:rsidP="00A07C67">
      <w:pPr>
        <w:pStyle w:val="dokumentace-textpodntu"/>
        <w:ind w:left="0" w:firstLine="708"/>
        <w:jc w:val="both"/>
      </w:pPr>
      <w:r w:rsidRPr="0015510D">
        <w:t>Při výpočt</w:t>
      </w:r>
      <w:r>
        <w:t>u</w:t>
      </w:r>
      <w:r w:rsidRPr="0015510D">
        <w:t xml:space="preserve"> p</w:t>
      </w:r>
      <w:r>
        <w:t>ř</w:t>
      </w:r>
      <w:r w:rsidRPr="0015510D">
        <w:t>íplatk</w:t>
      </w:r>
      <w:r>
        <w:t>ů</w:t>
      </w:r>
      <w:r w:rsidRPr="0015510D">
        <w:t xml:space="preserve"> se uplatni mechanizmus: </w:t>
      </w:r>
      <w:r>
        <w:t>P</w:t>
      </w:r>
      <w:r w:rsidRPr="0015510D">
        <w:t>okud je položka p</w:t>
      </w:r>
      <w:r>
        <w:t>ř</w:t>
      </w:r>
      <w:r w:rsidRPr="0015510D">
        <w:t>íplatku vypln</w:t>
      </w:r>
      <w:r>
        <w:t>ě</w:t>
      </w:r>
      <w:r w:rsidRPr="0015510D">
        <w:t>n</w:t>
      </w:r>
      <w:r>
        <w:t>a</w:t>
      </w:r>
      <w:r w:rsidRPr="0015510D">
        <w:t xml:space="preserve"> </w:t>
      </w:r>
      <w:r w:rsidRPr="00AD3F9C">
        <w:t>libovolnou</w:t>
      </w:r>
      <w:r w:rsidRPr="0015510D">
        <w:t xml:space="preserve"> hodnotou (postačuje hodnota 0), tak se příplatek nespoč</w:t>
      </w:r>
      <w:r>
        <w:t>ítá</w:t>
      </w:r>
      <w:r w:rsidRPr="0015510D">
        <w:t xml:space="preserve"> (</w:t>
      </w:r>
      <w:r w:rsidRPr="00AD3F9C">
        <w:t>akceptuje</w:t>
      </w:r>
      <w:r w:rsidRPr="0015510D">
        <w:t xml:space="preserve"> se hodnota položky)</w:t>
      </w:r>
      <w:r>
        <w:t>,</w:t>
      </w:r>
      <w:r w:rsidRPr="0015510D">
        <w:t xml:space="preserve"> pokud je položka nevyplněn</w:t>
      </w:r>
      <w:r>
        <w:t>a</w:t>
      </w:r>
      <w:r w:rsidRPr="0015510D">
        <w:t>, provede se standardní výpočet příplatku dle aktuální konfigurace.</w:t>
      </w:r>
      <w:r w:rsidRPr="0015510D" w:rsidDel="00700276">
        <w:t xml:space="preserve"> </w:t>
      </w:r>
    </w:p>
    <w:p w14:paraId="6EB2B74B" w14:textId="77777777" w:rsidR="0067289B" w:rsidRPr="0015510D" w:rsidRDefault="0067289B" w:rsidP="0067289B">
      <w:pPr>
        <w:pStyle w:val="dokumentace-textpodntu"/>
        <w:jc w:val="both"/>
      </w:pPr>
    </w:p>
    <w:p w14:paraId="592E9B73" w14:textId="77777777" w:rsidR="0067289B" w:rsidRPr="003D267F" w:rsidRDefault="0067289B" w:rsidP="00A07C67">
      <w:pPr>
        <w:pStyle w:val="dokumentace-textpodntu"/>
        <w:ind w:left="0"/>
        <w:rPr>
          <w:color w:val="FF0000"/>
        </w:rPr>
      </w:pPr>
      <w:r w:rsidRPr="00911DE6">
        <w:rPr>
          <w:b/>
          <w:color w:val="FF0000"/>
        </w:rPr>
        <w:t>Pozor:</w:t>
      </w:r>
      <w:r w:rsidRPr="003D267F">
        <w:rPr>
          <w:color w:val="FF0000"/>
        </w:rPr>
        <w:t xml:space="preserve"> V režimu „Nekalkulovat“ musí každou změnu dříve spočítaného nebo zadaného příplatku  provést uživatel manuálně.</w:t>
      </w:r>
      <w:r w:rsidRPr="003D267F">
        <w:rPr>
          <w:color w:val="FF0000"/>
        </w:rPr>
        <w:br/>
      </w:r>
    </w:p>
    <w:p w14:paraId="6C0E777F" w14:textId="77777777" w:rsidR="001E5E27" w:rsidRDefault="001E5E27" w:rsidP="007669D3">
      <w:pPr>
        <w:pStyle w:val="Nadpis4"/>
      </w:pPr>
      <w:bookmarkStart w:id="2398" w:name="_Toc398639967"/>
      <w:r>
        <w:t>Omezení započitatelné doby</w:t>
      </w:r>
      <w:bookmarkEnd w:id="2398"/>
    </w:p>
    <w:p w14:paraId="020B327C" w14:textId="77777777" w:rsidR="00DF7D6D" w:rsidRPr="00A46284" w:rsidRDefault="00DF7D6D" w:rsidP="006C3689">
      <w:pPr>
        <w:pStyle w:val="Nadpis5"/>
      </w:pPr>
      <w:r w:rsidRPr="00A46284">
        <w:t>Započitatelná doba bez omezení na plánovanou směnu</w:t>
      </w:r>
    </w:p>
    <w:p w14:paraId="029C6F88" w14:textId="77777777" w:rsidR="009D2815" w:rsidRPr="00180427" w:rsidRDefault="009D2815" w:rsidP="009D2815">
      <w:r>
        <w:t xml:space="preserve">Pokud je kalkulovaná </w:t>
      </w:r>
      <w:r w:rsidRPr="00180427">
        <w:t xml:space="preserve">SLM s IA 11, 13, 905, 1004, 1111, 1116, 1132, 1143 </w:t>
      </w:r>
      <w:r>
        <w:t xml:space="preserve">(přesčasy) </w:t>
      </w:r>
      <w:r w:rsidRPr="00180427">
        <w:t>nebo s nastavením Slm01, Typ zpracování SLM v DOCH = 7 - bez omezení plánovanou směnou</w:t>
      </w:r>
      <w:r w:rsidR="009D6A27">
        <w:t>,</w:t>
      </w:r>
      <w:r>
        <w:t xml:space="preserve"> tak </w:t>
      </w:r>
      <w:r w:rsidRPr="00180427">
        <w:t xml:space="preserve">se započitatelná doba stanoví pouze podle vykázaného začátku a konce, bez ohledu na plánovanou směnu v daném dni.  </w:t>
      </w:r>
    </w:p>
    <w:p w14:paraId="064C1D2E" w14:textId="77777777" w:rsidR="00DF7D6D" w:rsidRPr="00DF7D6D" w:rsidRDefault="00DF7D6D" w:rsidP="006C3689"/>
    <w:p w14:paraId="3108242F" w14:textId="77777777" w:rsidR="00284253" w:rsidRDefault="00284253" w:rsidP="002D2550">
      <w:pPr>
        <w:pStyle w:val="Nadpis5"/>
      </w:pPr>
      <w:r>
        <w:t>Omezení započitatelné doby pro záznamy z Dov05/06</w:t>
      </w:r>
    </w:p>
    <w:p w14:paraId="2060FAF0" w14:textId="08E4ABE5" w:rsidR="00284253" w:rsidRDefault="00284253" w:rsidP="00A54A93">
      <w:r>
        <w:t xml:space="preserve">Pro záznamy vytvořené na formulářích Dov05/Dov06  kalkulace DD </w:t>
      </w:r>
      <w:r w:rsidRPr="007B52AD">
        <w:t>vždy respektuje hodiny spoč</w:t>
      </w:r>
      <w:r>
        <w:t>í</w:t>
      </w:r>
      <w:r w:rsidRPr="007B52AD">
        <w:t>t</w:t>
      </w:r>
      <w:r>
        <w:t>a</w:t>
      </w:r>
      <w:r w:rsidRPr="007B52AD">
        <w:t>né v Dov05 a pro t</w:t>
      </w:r>
      <w:r>
        <w:t>y</w:t>
      </w:r>
      <w:r w:rsidRPr="007B52AD">
        <w:t>to záznamy se neuplatňuje funkce omezení započitatelných hodin (případný konflikt musí řešit vždy uživatel</w:t>
      </w:r>
      <w:r>
        <w:t>).</w:t>
      </w:r>
    </w:p>
    <w:p w14:paraId="47A32FF5" w14:textId="6FDEE6FA" w:rsidR="00B21EA5" w:rsidRDefault="00B21EA5" w:rsidP="00A54A93"/>
    <w:p w14:paraId="19231DF9" w14:textId="77777777" w:rsidR="008607A6" w:rsidRPr="00284253" w:rsidRDefault="008607A6" w:rsidP="00A54A93"/>
    <w:p w14:paraId="43879730" w14:textId="6ACD08B8" w:rsidR="00EA5095" w:rsidRPr="008607A6" w:rsidRDefault="00EA5095">
      <w:pPr>
        <w:pStyle w:val="Nadpis5"/>
      </w:pPr>
      <w:r w:rsidRPr="008607A6">
        <w:t>Podle Slm01</w:t>
      </w:r>
      <w:r w:rsidR="008607A6" w:rsidRPr="008607A6">
        <w:t xml:space="preserve">, </w:t>
      </w:r>
      <w:r w:rsidR="008607A6" w:rsidRPr="001D5BE4">
        <w:t>Max. délka pro započtení do docházky</w:t>
      </w:r>
      <w:r w:rsidR="008607A6" w:rsidRPr="008607A6">
        <w:t xml:space="preserve"> </w:t>
      </w:r>
      <w:r w:rsidR="001E3306" w:rsidRPr="008607A6">
        <w:t xml:space="preserve"> </w:t>
      </w:r>
    </w:p>
    <w:p w14:paraId="43BFE9A6" w14:textId="2BE9AD77" w:rsidR="008D3130" w:rsidRDefault="00EA5095" w:rsidP="001D5BE4">
      <w:r>
        <w:t>Pokud má SLM  v číselníku „Slm01</w:t>
      </w:r>
      <w:r w:rsidR="008D3130">
        <w:t>,</w:t>
      </w:r>
      <w:r w:rsidR="00B21EA5">
        <w:t>Doch&amp;Ext.vstupy</w:t>
      </w:r>
      <w:r>
        <w:t xml:space="preserve">“ nastavenou </w:t>
      </w:r>
      <w:r w:rsidRPr="00316B2E">
        <w:t>položk</w:t>
      </w:r>
      <w:r>
        <w:t>u</w:t>
      </w:r>
      <w:r w:rsidR="008D3130">
        <w:t>:</w:t>
      </w:r>
    </w:p>
    <w:p w14:paraId="34735DA5" w14:textId="14C89311" w:rsidR="00EA5095" w:rsidRDefault="00EA5095" w:rsidP="001D5BE4">
      <w:r w:rsidRPr="006E053C">
        <w:rPr>
          <w:b/>
        </w:rPr>
        <w:t>Max. délka pro započtení do docházky</w:t>
      </w:r>
      <w:r w:rsidRPr="00316B2E">
        <w:t xml:space="preserve">, tak </w:t>
      </w:r>
      <w:r w:rsidRPr="00313B70">
        <w:t>započitatelné hodiny záznamu jsou zkrácené</w:t>
      </w:r>
      <w:r>
        <w:t xml:space="preserve"> na hodnotu tohoto parametru. </w:t>
      </w:r>
    </w:p>
    <w:p w14:paraId="48DC62B3" w14:textId="483F4E27" w:rsidR="008D3130" w:rsidRDefault="008D3130" w:rsidP="006E053C">
      <w:pPr>
        <w:ind w:left="709" w:hanging="709"/>
      </w:pPr>
    </w:p>
    <w:p w14:paraId="79790554" w14:textId="2F4A08F9" w:rsidR="008607A6" w:rsidRPr="008607A6" w:rsidRDefault="008607A6" w:rsidP="001D5BE4">
      <w:pPr>
        <w:pStyle w:val="Nadpis5"/>
      </w:pPr>
      <w:r w:rsidRPr="008607A6">
        <w:lastRenderedPageBreak/>
        <w:t xml:space="preserve">Podle Slm01, </w:t>
      </w:r>
      <w:r w:rsidRPr="001D5BE4">
        <w:t>Zaokrouhlit hod. SLM</w:t>
      </w:r>
      <w:r w:rsidRPr="008607A6">
        <w:t xml:space="preserve">  </w:t>
      </w:r>
    </w:p>
    <w:p w14:paraId="638B4B30" w14:textId="77777777" w:rsidR="008607A6" w:rsidRDefault="008607A6" w:rsidP="001D5BE4">
      <w:r>
        <w:t xml:space="preserve">Pokud má SLM  v číselníku „Slm01,Doch&amp;Ext.vstupy“ nastavenou </w:t>
      </w:r>
      <w:r w:rsidRPr="00316B2E">
        <w:t>položk</w:t>
      </w:r>
      <w:r>
        <w:t>u:</w:t>
      </w:r>
    </w:p>
    <w:p w14:paraId="49C34C1C" w14:textId="49F75934" w:rsidR="008D3130" w:rsidRPr="00603EC8" w:rsidRDefault="008D3130" w:rsidP="006E053C">
      <w:pPr>
        <w:ind w:left="709" w:hanging="709"/>
      </w:pPr>
      <w:r w:rsidRPr="006E053C">
        <w:rPr>
          <w:b/>
        </w:rPr>
        <w:t>Zaokrouhlit hod. SLM,</w:t>
      </w:r>
      <w:r>
        <w:t xml:space="preserve"> tak</w:t>
      </w:r>
      <w:r w:rsidRPr="00603EC8">
        <w:t xml:space="preserve"> započitatelné hodiny záznamu jsou zarovnané na nejbližší spodní minutovou hranici určen</w:t>
      </w:r>
      <w:r>
        <w:t>ou</w:t>
      </w:r>
      <w:r w:rsidRPr="00603EC8">
        <w:t xml:space="preserve"> v této položce.</w:t>
      </w:r>
    </w:p>
    <w:p w14:paraId="644BBB44" w14:textId="77777777" w:rsidR="008D3130" w:rsidRPr="00603EC8" w:rsidRDefault="008D3130" w:rsidP="006E053C">
      <w:pPr>
        <w:ind w:left="708"/>
      </w:pPr>
      <w:r w:rsidRPr="00603EC8">
        <w:t>Příklad:</w:t>
      </w:r>
    </w:p>
    <w:p w14:paraId="485C0B86" w14:textId="77777777" w:rsidR="008D3130" w:rsidRPr="00603EC8" w:rsidRDefault="008D3130" w:rsidP="006E053C">
      <w:pPr>
        <w:ind w:left="708"/>
      </w:pPr>
      <w:r w:rsidRPr="00603EC8">
        <w:tab/>
        <w:t xml:space="preserve">započitatelné hodiny v délce 3:58   </w:t>
      </w:r>
    </w:p>
    <w:p w14:paraId="0E32FC22" w14:textId="77777777" w:rsidR="008D3130" w:rsidRPr="00603EC8" w:rsidRDefault="008D3130" w:rsidP="006E053C">
      <w:pPr>
        <w:ind w:left="708"/>
      </w:pPr>
      <w:r w:rsidRPr="00603EC8">
        <w:tab/>
      </w:r>
      <w:r w:rsidRPr="00603EC8">
        <w:tab/>
        <w:t>pro hranici 15 se zarovná na 3:45</w:t>
      </w:r>
    </w:p>
    <w:p w14:paraId="54FF5FC5" w14:textId="77777777" w:rsidR="008D3130" w:rsidRPr="00603EC8" w:rsidRDefault="008D3130" w:rsidP="006E053C">
      <w:pPr>
        <w:ind w:left="708"/>
      </w:pPr>
      <w:r w:rsidRPr="00603EC8">
        <w:tab/>
      </w:r>
      <w:r w:rsidRPr="00603EC8">
        <w:tab/>
        <w:t>pro hranici 30 se zarovná na 3:30</w:t>
      </w:r>
    </w:p>
    <w:p w14:paraId="6409E3FA" w14:textId="13129BF0" w:rsidR="008D3130" w:rsidRDefault="008D3130" w:rsidP="006E053C">
      <w:pPr>
        <w:ind w:left="708"/>
      </w:pPr>
      <w:r w:rsidRPr="00603EC8">
        <w:tab/>
      </w:r>
      <w:r w:rsidRPr="00603EC8">
        <w:tab/>
        <w:t>pro hranici 60 se zarovná na 3:00</w:t>
      </w:r>
    </w:p>
    <w:p w14:paraId="4BF4FE9C" w14:textId="5D8BF14B" w:rsidR="008607A6" w:rsidRDefault="008607A6" w:rsidP="006E053C">
      <w:pPr>
        <w:ind w:left="708"/>
      </w:pPr>
    </w:p>
    <w:p w14:paraId="5CB4B3F8" w14:textId="77777777" w:rsidR="008607A6" w:rsidRDefault="008607A6" w:rsidP="006E053C">
      <w:pPr>
        <w:ind w:left="708"/>
      </w:pPr>
    </w:p>
    <w:p w14:paraId="6A7BDEBC" w14:textId="77777777" w:rsidR="008D3130" w:rsidRDefault="008D3130" w:rsidP="006E053C">
      <w:pPr>
        <w:ind w:left="708"/>
      </w:pPr>
    </w:p>
    <w:p w14:paraId="196DFEEC" w14:textId="12F751A8" w:rsidR="00CE5C82" w:rsidRDefault="00CE5C82" w:rsidP="00CE5C82">
      <w:pPr>
        <w:pStyle w:val="Nadpis5"/>
      </w:pPr>
      <w:r w:rsidRPr="005A3A06">
        <w:t>Podle Dcc04</w:t>
      </w:r>
      <w:r>
        <w:t>, Typ zaokrouhlení průchodu</w:t>
      </w:r>
    </w:p>
    <w:p w14:paraId="08CF1B05" w14:textId="27E2FC45" w:rsidR="008A3213" w:rsidRPr="00B70A63" w:rsidRDefault="008A3213" w:rsidP="005958A1">
      <w:r w:rsidRPr="005958A1">
        <w:rPr>
          <w:b/>
          <w:u w:val="single"/>
        </w:rPr>
        <w:t xml:space="preserve">Zarovnání vnitřního záznamu podle Dcc04 </w:t>
      </w:r>
    </w:p>
    <w:p w14:paraId="35044BF0" w14:textId="29766E30" w:rsidR="008A3213" w:rsidRDefault="008A3213" w:rsidP="005958A1">
      <w:r>
        <w:t xml:space="preserve">Pokud je vyžadováno zaokrouhlení začátku a konce záznamu, </w:t>
      </w:r>
      <w:r w:rsidRPr="0088003A">
        <w:t xml:space="preserve">pro záznamy </w:t>
      </w:r>
      <w:r>
        <w:t xml:space="preserve">započitatelné do </w:t>
      </w:r>
      <w:r w:rsidRPr="0088003A">
        <w:t>FPD</w:t>
      </w:r>
      <w:r>
        <w:t xml:space="preserve"> (</w:t>
      </w:r>
      <w:r w:rsidRPr="0088003A">
        <w:t>pro SLM ze započitatelnosti Slm02.DOCH02.ODPR+NEPR+PRESC+PRESC2+NVT+NVC</w:t>
      </w:r>
      <w:r>
        <w:t xml:space="preserve">), </w:t>
      </w:r>
      <w:r w:rsidRPr="0088003A">
        <w:t>zaokrouhl</w:t>
      </w:r>
      <w:r>
        <w:t>í</w:t>
      </w:r>
      <w:r w:rsidRPr="0088003A">
        <w:t xml:space="preserve"> </w:t>
      </w:r>
      <w:r w:rsidR="00C67711">
        <w:t xml:space="preserve">se </w:t>
      </w:r>
      <w:r w:rsidRPr="0088003A">
        <w:t xml:space="preserve">pouze </w:t>
      </w:r>
      <w:r>
        <w:t xml:space="preserve">začátek </w:t>
      </w:r>
      <w:r w:rsidRPr="0088003A">
        <w:t xml:space="preserve">pro první záznam a </w:t>
      </w:r>
      <w:r>
        <w:t>konec</w:t>
      </w:r>
      <w:r w:rsidRPr="0088003A">
        <w:t xml:space="preserve"> pro poslední záznam ve dni</w:t>
      </w:r>
      <w:r w:rsidR="00C67711">
        <w:t xml:space="preserve"> (záznamy ostatní se neupravují)</w:t>
      </w:r>
      <w:r>
        <w:t xml:space="preserve">. </w:t>
      </w:r>
      <w:r w:rsidRPr="0088003A">
        <w:t xml:space="preserve"> </w:t>
      </w:r>
      <w:r w:rsidRPr="0088003A">
        <w:br/>
      </w:r>
    </w:p>
    <w:p w14:paraId="24981334" w14:textId="77777777" w:rsidR="008A3213" w:rsidRPr="00B70A63" w:rsidRDefault="008A3213" w:rsidP="005958A1"/>
    <w:p w14:paraId="31A7D905" w14:textId="77777777" w:rsidR="00B169C9" w:rsidRPr="005958A1" w:rsidRDefault="00CE5C82" w:rsidP="001D5BE4">
      <w:pPr>
        <w:rPr>
          <w:b/>
          <w:u w:val="single"/>
        </w:rPr>
      </w:pPr>
      <w:r w:rsidRPr="005958A1">
        <w:rPr>
          <w:b/>
          <w:u w:val="single"/>
        </w:rPr>
        <w:t xml:space="preserve">Dcc04, Typ zaokrouhlení průchodů = </w:t>
      </w:r>
    </w:p>
    <w:p w14:paraId="0ECCC58D" w14:textId="0F61CAE3" w:rsidR="00CE5C82" w:rsidRDefault="00CE5C82" w:rsidP="001D5BE4">
      <w:pPr>
        <w:ind w:firstLine="708"/>
      </w:pPr>
      <w:r w:rsidRPr="001D5BE4">
        <w:rPr>
          <w:b/>
        </w:rPr>
        <w:t>6</w:t>
      </w:r>
      <w:r w:rsidRPr="004355C5">
        <w:t>- Zarovnat průchod, začátek odchylky vždy podle VZD, konec podle VZD a Kal01</w:t>
      </w:r>
      <w:r>
        <w:t xml:space="preserve">     </w:t>
      </w:r>
    </w:p>
    <w:p w14:paraId="27F50B77" w14:textId="77777777" w:rsidR="00B169C9" w:rsidRDefault="00B169C9" w:rsidP="001D5BE4"/>
    <w:p w14:paraId="60C359B5" w14:textId="51BBAD52" w:rsidR="00CE5C82" w:rsidRDefault="00CE5C82" w:rsidP="001D5BE4">
      <w:r>
        <w:t>Vyhodnocení se provede následovně:</w:t>
      </w:r>
    </w:p>
    <w:p w14:paraId="41556A64" w14:textId="77777777" w:rsidR="00CE5C82" w:rsidRDefault="00CE5C82" w:rsidP="001D5BE4">
      <w:pPr>
        <w:ind w:left="709" w:hanging="709"/>
      </w:pPr>
      <w:r>
        <w:t xml:space="preserve">a/ Při použití VZD typu „alternativní směna“ se nejdříve vybere vhodný VZD (první VZD se začátkem směny pozdějším než začátek odchylky, pokud takový není nalezen, tak první VZD se začátkem dřívějším než začátek odchylky)  </w:t>
      </w:r>
    </w:p>
    <w:p w14:paraId="04DF5EEA" w14:textId="77777777" w:rsidR="00CE5C82" w:rsidRDefault="00CE5C82" w:rsidP="001D5BE4">
      <w:pPr>
        <w:ind w:left="709" w:hanging="709"/>
      </w:pPr>
      <w:r>
        <w:t>b/ Skutečný začátek směny se vždy omezí podle parametru VZD, Stanovený začátek pracovní doby, tzn.: pokud skutečný začátek je menší než VZD, pro výpočet se použije začátek z VZD, pokud je začátek větší než začátek VZD, pro výpočet se použije tato hodnota.</w:t>
      </w:r>
    </w:p>
    <w:p w14:paraId="0848EFA8" w14:textId="77777777" w:rsidR="00CE5C82" w:rsidRDefault="00CE5C82" w:rsidP="001D5BE4">
      <w:pPr>
        <w:ind w:left="709" w:hanging="709"/>
      </w:pPr>
      <w:r>
        <w:t>c/ Konec směny se omezí podle VZD nebo se zachová podle konfigurace Kal01 pro přesun směny.</w:t>
      </w:r>
    </w:p>
    <w:p w14:paraId="2D1CC83C" w14:textId="1A443796" w:rsidR="008D3130" w:rsidRDefault="008D3130" w:rsidP="006E053C">
      <w:pPr>
        <w:ind w:left="708"/>
      </w:pPr>
    </w:p>
    <w:p w14:paraId="5852D0C8" w14:textId="77777777" w:rsidR="00AE6259" w:rsidRPr="00FB6260" w:rsidRDefault="00AE6259" w:rsidP="0056179A">
      <w:r w:rsidRPr="00FB6260">
        <w:t>Pokud se v rámci funkce postupné směny zjistí, že pro daný den je plánovaná směna uzavřená libovolným uživatelem, vyhledáv</w:t>
      </w:r>
      <w:r>
        <w:t>á</w:t>
      </w:r>
      <w:r w:rsidRPr="00FB6260">
        <w:t xml:space="preserve">ní nového VZD se neuskuteční </w:t>
      </w:r>
      <w:r>
        <w:t>-</w:t>
      </w:r>
      <w:r w:rsidRPr="00FB6260">
        <w:t xml:space="preserve"> proces postupné směny se neuplatní. Docházka se vyhodnotí podle aktuálního VZD.</w:t>
      </w:r>
    </w:p>
    <w:p w14:paraId="4615333C" w14:textId="77777777" w:rsidR="00AE6259" w:rsidRDefault="00AE6259" w:rsidP="006E053C">
      <w:pPr>
        <w:ind w:left="708"/>
      </w:pPr>
    </w:p>
    <w:p w14:paraId="372E2322" w14:textId="77777777" w:rsidR="00CE5C82" w:rsidRPr="00603EC8" w:rsidRDefault="00CE5C82" w:rsidP="006E053C">
      <w:pPr>
        <w:ind w:left="708"/>
      </w:pPr>
    </w:p>
    <w:p w14:paraId="443A7BE4" w14:textId="1BCA2B80" w:rsidR="00EA5095" w:rsidRPr="005A3A06" w:rsidRDefault="00EA5095" w:rsidP="002D2550">
      <w:pPr>
        <w:pStyle w:val="Nadpis5"/>
      </w:pPr>
      <w:r w:rsidRPr="005A3A06">
        <w:t>Podle Dcc04</w:t>
      </w:r>
      <w:r w:rsidR="00B21EA5">
        <w:t>, Typ zaokrouhlení směny</w:t>
      </w:r>
    </w:p>
    <w:p w14:paraId="1EAEE04A" w14:textId="77777777" w:rsidR="00CE5C82" w:rsidRDefault="00CE5C82" w:rsidP="00CE5C82">
      <w:r>
        <w:t>Omezení započitatelné doby v rámci záznamu/směny denní evidence docházky na stanovenou délku směny se provádí pouze pro SLM s typem „odpracováno“, „neodpracováno“ a „čerpání náhradního volna“.</w:t>
      </w:r>
    </w:p>
    <w:p w14:paraId="247354A7" w14:textId="6A932161" w:rsidR="00CE5C82" w:rsidRDefault="00CE5C82" w:rsidP="007669D3"/>
    <w:p w14:paraId="7CF195A2" w14:textId="77777777" w:rsidR="00CE5C82" w:rsidRDefault="00CE5C82" w:rsidP="00CE5C82">
      <w:r>
        <w:t xml:space="preserve">Při nastavení „Dcc04, Typ zaokrouhlení směny“ = 3 a nevyplněné položce „Hranice zaok. směny“, použije se hodnota průměrné délky směny z Opv01, Popis. </w:t>
      </w:r>
    </w:p>
    <w:p w14:paraId="29747283" w14:textId="77777777" w:rsidR="00CE5C82" w:rsidRDefault="00CE5C82" w:rsidP="007669D3"/>
    <w:p w14:paraId="77DA6C51" w14:textId="77777777" w:rsidR="007669D3" w:rsidRDefault="007669D3" w:rsidP="007669D3">
      <w:r>
        <w:t>Dle konfigurace Dcc04 se provede omezení započitatelné doby na maximální délku v</w:t>
      </w:r>
      <w:r w:rsidR="00DD4FDB">
        <w:t>e</w:t>
      </w:r>
      <w:r>
        <w:t> dvou krocích :</w:t>
      </w:r>
    </w:p>
    <w:p w14:paraId="117A67A6" w14:textId="77777777" w:rsidR="007669D3" w:rsidRDefault="007669D3" w:rsidP="00637994">
      <w:pPr>
        <w:numPr>
          <w:ilvl w:val="0"/>
          <w:numId w:val="81"/>
        </w:numPr>
      </w:pPr>
      <w:r>
        <w:t>Nejdříve se provede omezení pro jednotlivé záznamy</w:t>
      </w:r>
    </w:p>
    <w:p w14:paraId="1FE70779" w14:textId="77777777" w:rsidR="007669D3" w:rsidRPr="007669D3" w:rsidRDefault="007669D3" w:rsidP="00637994">
      <w:pPr>
        <w:numPr>
          <w:ilvl w:val="0"/>
          <w:numId w:val="81"/>
        </w:numPr>
      </w:pPr>
      <w:r>
        <w:t>Následně se provede omezení na všechny záznamy v rámci dne</w:t>
      </w:r>
    </w:p>
    <w:p w14:paraId="7D168153" w14:textId="77777777" w:rsidR="001E5E27" w:rsidRDefault="00E47240" w:rsidP="00BE4B47">
      <w:r>
        <w:t>tzn. že jednotlivý záznam ani součet započitatelných hodin v</w:t>
      </w:r>
      <w:r w:rsidR="002859BC">
        <w:t>e</w:t>
      </w:r>
      <w:r>
        <w:t> směně nepřekročí stanovený limit hodin.</w:t>
      </w:r>
    </w:p>
    <w:p w14:paraId="1A513EA8" w14:textId="77777777" w:rsidR="00B057CB" w:rsidRDefault="00B057CB" w:rsidP="001D5BE4">
      <w:r>
        <w:t>Pokud se provede omezení započítané doby záznamu denní evidence docházky podle obvyklé pracovní doby nebo podle stanovené délky směny, je automaticky upraven konec odchylky pro výpočet (Čas do - vypočteno) podle klíče:</w:t>
      </w:r>
    </w:p>
    <w:p w14:paraId="39DD6F33" w14:textId="77777777" w:rsidR="00B057CB" w:rsidRDefault="00B057CB" w:rsidP="001D5BE4">
      <w:r>
        <w:t>„Čas do – vypočteno“ = „Čas od – vypočteno z prvního záznamu směny se SLM započitatelnou do fondu“ + limitní délka směny s přestávkami.</w:t>
      </w:r>
    </w:p>
    <w:p w14:paraId="7EFFCBE5" w14:textId="77777777" w:rsidR="001E3306" w:rsidRDefault="001E3306" w:rsidP="002D2550">
      <w:pPr>
        <w:pStyle w:val="dokumentace-textpodntu"/>
        <w:ind w:left="0" w:firstLine="708"/>
        <w:jc w:val="both"/>
      </w:pPr>
    </w:p>
    <w:p w14:paraId="363DFE43" w14:textId="77777777" w:rsidR="00D6698D" w:rsidRPr="00805EFF" w:rsidRDefault="00D6698D" w:rsidP="002D2550">
      <w:pPr>
        <w:pStyle w:val="Nadpis5"/>
      </w:pPr>
      <w:r w:rsidRPr="00805EFF">
        <w:t xml:space="preserve">Podle konfigurace Kal01 - </w:t>
      </w:r>
      <w:r w:rsidRPr="008460F1">
        <w:t>Změna směny-víkend</w:t>
      </w:r>
    </w:p>
    <w:p w14:paraId="035023BD" w14:textId="2A57830D" w:rsidR="00B057CB" w:rsidRDefault="00B057CB" w:rsidP="001D5BE4">
      <w:r>
        <w:t xml:space="preserve">Parametr „Kal01, </w:t>
      </w:r>
      <w:r w:rsidR="008D2831">
        <w:t>Doch&amp;Schval.</w:t>
      </w:r>
      <w:r>
        <w:t xml:space="preserve">, Změna směny-víkend “ je účinný pro všechny typy a režimy zaokrouhlení (i při nedefinované vazbě Dcc04). Tzn., že pokud pro aktuální kalendář není povolena </w:t>
      </w:r>
      <w:r>
        <w:lastRenderedPageBreak/>
        <w:t>akceptace započitatelné doby v den bez plánované směny, tak v tento den se pro všechny záznamy denní evidence docházky nastaví : Hodiny započtené = 0</w:t>
      </w:r>
    </w:p>
    <w:p w14:paraId="3477C381" w14:textId="77777777" w:rsidR="00D6698D" w:rsidRDefault="00D6698D" w:rsidP="001D5BE4">
      <w:r>
        <w:t>Toto omezení je aplikováno pouze pro SLM s IA 1001</w:t>
      </w:r>
      <w:r w:rsidR="006A3BCE">
        <w:t>, 1002</w:t>
      </w:r>
      <w:r>
        <w:t xml:space="preserve"> a </w:t>
      </w:r>
      <w:r w:rsidR="006A3BCE">
        <w:t>1006</w:t>
      </w:r>
      <w:r>
        <w:t>, pro SLM s jiným IA, se  omezení neuplatní (např. pohotovosti, přesčasy, apod.).</w:t>
      </w:r>
    </w:p>
    <w:p w14:paraId="71940E65" w14:textId="77777777" w:rsidR="00E6208F" w:rsidRDefault="00E6208F" w:rsidP="002D2550">
      <w:pPr>
        <w:pStyle w:val="dokumentace-textpodntu"/>
        <w:ind w:left="0" w:firstLine="708"/>
        <w:jc w:val="both"/>
      </w:pPr>
    </w:p>
    <w:p w14:paraId="57F92410" w14:textId="77777777" w:rsidR="006F0AED" w:rsidRPr="008460F1" w:rsidRDefault="006F0AED" w:rsidP="002D2550">
      <w:pPr>
        <w:pStyle w:val="Nadpis5"/>
      </w:pPr>
      <w:r w:rsidRPr="008460F1">
        <w:t xml:space="preserve">Podle IA </w:t>
      </w:r>
      <w:r w:rsidR="00845127">
        <w:t xml:space="preserve">904 </w:t>
      </w:r>
    </w:p>
    <w:p w14:paraId="0BE95EE5" w14:textId="77777777" w:rsidR="006F0AED" w:rsidRDefault="006F0AED" w:rsidP="001D5BE4">
      <w:r>
        <w:t xml:space="preserve">Vzhledem k tomu, že se jedná o specializovaný IA pro označení volného dne v denní evidenci docházky, u záznamu neprovádíme automatizované doplňování začátku a směny (pokud jsou vyplněny uživatelem, tak jsou tyto hodnoty odstraněny) podle charakteru SLM. Pro tento záznam nepočítáme hodiny. </w:t>
      </w:r>
    </w:p>
    <w:p w14:paraId="10725448" w14:textId="77777777" w:rsidR="00DD3358" w:rsidRPr="00DD3358" w:rsidRDefault="00DD3358" w:rsidP="005673C1">
      <w:pPr>
        <w:pStyle w:val="Nadpis4"/>
      </w:pPr>
      <w:bookmarkStart w:id="2399" w:name="_Toc398639968"/>
      <w:r w:rsidRPr="00DD3358">
        <w:t>Plovoucí směna v pevné PD</w:t>
      </w:r>
      <w:bookmarkEnd w:id="2399"/>
    </w:p>
    <w:p w14:paraId="0D17FC64" w14:textId="77777777" w:rsidR="00DD3358" w:rsidRPr="00DD3358" w:rsidRDefault="00DD3358" w:rsidP="001D5BE4">
      <w:r w:rsidRPr="00DD3358">
        <w:t>Režim „plovoucí směny“ je speciální případ kalendáře v režimu „pevné pracovní doby“.</w:t>
      </w:r>
    </w:p>
    <w:p w14:paraId="6C3A3E93" w14:textId="77777777" w:rsidR="00DD3358" w:rsidRDefault="00DD3358" w:rsidP="001D5BE4">
      <w:r w:rsidRPr="00DD3358">
        <w:t>Plovoucí směna je charakterizována tím, že zaměstnanec může přijít do práce v definovaném časovém rozmezí přitom musí splnit plánovaný fond pracovní doby.</w:t>
      </w:r>
    </w:p>
    <w:p w14:paraId="117F7ABA" w14:textId="77777777" w:rsidR="00E1401D" w:rsidRDefault="00E1401D" w:rsidP="00DD3358">
      <w:pPr>
        <w:rPr>
          <w:rFonts w:cs="Arial"/>
        </w:rPr>
      </w:pPr>
    </w:p>
    <w:p w14:paraId="6293E5A5" w14:textId="77777777" w:rsidR="00E1401D" w:rsidRPr="000A1D5B" w:rsidRDefault="00E1401D" w:rsidP="00E1401D">
      <w:pPr>
        <w:pStyle w:val="dokumentace-textpodntu"/>
        <w:ind w:left="0"/>
        <w:jc w:val="both"/>
        <w:rPr>
          <w:b/>
          <w:u w:val="single"/>
        </w:rPr>
      </w:pPr>
      <w:r>
        <w:rPr>
          <w:b/>
          <w:u w:val="single"/>
        </w:rPr>
        <w:t>SLM typu „</w:t>
      </w:r>
      <w:r w:rsidRPr="000A1D5B">
        <w:rPr>
          <w:b/>
          <w:u w:val="single"/>
        </w:rPr>
        <w:t>Lékař</w:t>
      </w:r>
      <w:r>
        <w:rPr>
          <w:b/>
          <w:u w:val="single"/>
        </w:rPr>
        <w:t>“</w:t>
      </w:r>
    </w:p>
    <w:p w14:paraId="5EDDCDFF" w14:textId="77777777" w:rsidR="00E1401D" w:rsidRDefault="00E1401D" w:rsidP="00E1401D">
      <w:pPr>
        <w:rPr>
          <w:rFonts w:cs="Arial"/>
        </w:rPr>
      </w:pPr>
      <w:r w:rsidRPr="000A1D5B">
        <w:t>Doplněn začátek / konec pro SLM typu „lékař v pl</w:t>
      </w:r>
      <w:r w:rsidR="004261AF">
        <w:t>ovoucí</w:t>
      </w:r>
      <w:r w:rsidRPr="000A1D5B">
        <w:t xml:space="preserve"> směně" v rámci pevné pracovní doby =&gt; Počít</w:t>
      </w:r>
      <w:r>
        <w:t>án</w:t>
      </w:r>
      <w:r w:rsidRPr="000A1D5B">
        <w:t xml:space="preserve"> konec relativně k prv</w:t>
      </w:r>
      <w:r>
        <w:t>ním</w:t>
      </w:r>
      <w:r w:rsidRPr="000A1D5B">
        <w:t>u "vyp" příchodu, přitom se zohlední režim s přestávkou nebo bez přestávky.</w:t>
      </w:r>
      <w:r w:rsidRPr="000A1D5B">
        <w:br/>
      </w:r>
      <w:r w:rsidRPr="000A1D5B">
        <w:br/>
        <w:t>Příklad : Pro režim Allianz</w:t>
      </w:r>
      <w:r>
        <w:t xml:space="preserve"> SP</w:t>
      </w:r>
      <w:r w:rsidRPr="000A1D5B">
        <w:t>, kalendář  R02, SLM 964.</w:t>
      </w:r>
    </w:p>
    <w:p w14:paraId="7E348E6B" w14:textId="77777777" w:rsidR="00E1401D" w:rsidRPr="00DD3358" w:rsidRDefault="00E1401D" w:rsidP="00DD3358">
      <w:pPr>
        <w:rPr>
          <w:rFonts w:cs="Arial"/>
        </w:rPr>
      </w:pPr>
    </w:p>
    <w:p w14:paraId="41489675" w14:textId="77777777" w:rsidR="00DD3358" w:rsidRPr="00DD3358" w:rsidRDefault="00DD3358" w:rsidP="002D2550">
      <w:pPr>
        <w:pStyle w:val="Nadpis5"/>
      </w:pPr>
      <w:r w:rsidRPr="00DD3358">
        <w:t>Konfigurace</w:t>
      </w:r>
    </w:p>
    <w:p w14:paraId="18C0DC73" w14:textId="77777777" w:rsidR="00DD3358" w:rsidRPr="002D2550" w:rsidRDefault="00DD3358" w:rsidP="00DD3358">
      <w:pPr>
        <w:rPr>
          <w:rFonts w:cs="Arial"/>
          <w:b/>
          <w:u w:val="single"/>
        </w:rPr>
      </w:pPr>
      <w:r w:rsidRPr="002D2550">
        <w:rPr>
          <w:rFonts w:cs="Arial"/>
          <w:b/>
          <w:u w:val="single"/>
        </w:rPr>
        <w:t>Dcc4 – Číselník typů zaokrouhlení</w:t>
      </w:r>
    </w:p>
    <w:p w14:paraId="39D5E85E" w14:textId="77777777" w:rsidR="00DD3358" w:rsidRPr="00DD3358" w:rsidRDefault="00DD3358" w:rsidP="00DD3358">
      <w:pPr>
        <w:ind w:firstLine="708"/>
        <w:rPr>
          <w:rFonts w:cs="Arial"/>
        </w:rPr>
      </w:pPr>
      <w:r w:rsidRPr="00DD3358">
        <w:rPr>
          <w:rFonts w:cs="Arial"/>
        </w:rPr>
        <w:t>Definovat typ zaokrouhlení pro plovoucí směnu, zarovnání směny podle aktuální potřeby.</w:t>
      </w:r>
    </w:p>
    <w:p w14:paraId="5E4027A7" w14:textId="77777777" w:rsidR="00DD3358" w:rsidRPr="00DD3358" w:rsidRDefault="00DD3358" w:rsidP="00DD3358">
      <w:pPr>
        <w:rPr>
          <w:rFonts w:cs="Arial"/>
        </w:rPr>
      </w:pPr>
      <w:r w:rsidRPr="00DD3358">
        <w:rPr>
          <w:rFonts w:cs="Arial"/>
        </w:rPr>
        <w:tab/>
        <w:t>Příklad :</w:t>
      </w:r>
    </w:p>
    <w:p w14:paraId="5E3E12C6" w14:textId="77777777" w:rsidR="00DD3358" w:rsidRPr="00DD3358" w:rsidRDefault="00DD3358" w:rsidP="00DD3358">
      <w:pPr>
        <w:rPr>
          <w:rFonts w:cs="Arial"/>
        </w:rPr>
      </w:pPr>
      <w:r w:rsidRPr="00DD3358">
        <w:rPr>
          <w:rFonts w:cs="Arial"/>
        </w:rPr>
        <w:tab/>
      </w:r>
      <w:r w:rsidRPr="00DD3358">
        <w:rPr>
          <w:rFonts w:cs="Arial"/>
        </w:rPr>
        <w:tab/>
        <w:t>Kód = PL</w:t>
      </w:r>
    </w:p>
    <w:p w14:paraId="0E631F5B" w14:textId="77777777" w:rsidR="00DD3358" w:rsidRPr="00DD3358" w:rsidRDefault="00DD3358" w:rsidP="00DD3358">
      <w:pPr>
        <w:rPr>
          <w:rFonts w:cs="Arial"/>
        </w:rPr>
      </w:pPr>
      <w:r w:rsidRPr="00DD3358">
        <w:rPr>
          <w:rFonts w:cs="Arial"/>
        </w:rPr>
        <w:tab/>
      </w:r>
      <w:r w:rsidRPr="00DD3358">
        <w:rPr>
          <w:rFonts w:cs="Arial"/>
        </w:rPr>
        <w:tab/>
        <w:t xml:space="preserve">Typ zaokrouhlení průchodu </w:t>
      </w:r>
      <w:r w:rsidRPr="00DD3358">
        <w:rPr>
          <w:rFonts w:cs="Arial"/>
        </w:rPr>
        <w:tab/>
        <w:t>= 4 Plovoucí směna v pevné PD</w:t>
      </w:r>
    </w:p>
    <w:p w14:paraId="0BB6AF58" w14:textId="77777777" w:rsidR="00DD3358" w:rsidRPr="00DD3358" w:rsidRDefault="00DD3358" w:rsidP="00DD3358">
      <w:pPr>
        <w:rPr>
          <w:rFonts w:cs="Arial"/>
        </w:rPr>
      </w:pPr>
      <w:r w:rsidRPr="00DD3358">
        <w:rPr>
          <w:rFonts w:cs="Arial"/>
        </w:rPr>
        <w:tab/>
      </w:r>
      <w:r w:rsidRPr="00DD3358">
        <w:rPr>
          <w:rFonts w:cs="Arial"/>
        </w:rPr>
        <w:tab/>
        <w:t xml:space="preserve">Typ zaokrouhlení směny </w:t>
      </w:r>
      <w:r w:rsidRPr="00DD3358">
        <w:rPr>
          <w:rFonts w:cs="Arial"/>
        </w:rPr>
        <w:tab/>
        <w:t>= 2 Zaokrouhlovat podle vzor. Dne</w:t>
      </w:r>
    </w:p>
    <w:p w14:paraId="7A7168CE" w14:textId="77777777" w:rsidR="00DD3358" w:rsidRPr="00DD3358" w:rsidRDefault="00DD3358" w:rsidP="00DD3358">
      <w:pPr>
        <w:rPr>
          <w:rFonts w:cs="Arial"/>
        </w:rPr>
      </w:pPr>
    </w:p>
    <w:p w14:paraId="6BCE9C9F" w14:textId="77777777" w:rsidR="00DD3358" w:rsidRPr="002D2550" w:rsidRDefault="00DD3358" w:rsidP="00DD3358">
      <w:pPr>
        <w:rPr>
          <w:rFonts w:cs="Arial"/>
          <w:b/>
          <w:u w:val="single"/>
        </w:rPr>
      </w:pPr>
      <w:r w:rsidRPr="002D2550">
        <w:rPr>
          <w:rFonts w:cs="Arial"/>
          <w:b/>
          <w:u w:val="single"/>
        </w:rPr>
        <w:t>Kal01, Vzorové dny – určené pro kalendář s plovoucí směnou</w:t>
      </w:r>
    </w:p>
    <w:p w14:paraId="705B6E47" w14:textId="77777777" w:rsidR="00DD3358" w:rsidRPr="00DD3358" w:rsidRDefault="00DD3358" w:rsidP="00DD3358">
      <w:pPr>
        <w:rPr>
          <w:rFonts w:cs="Arial"/>
        </w:rPr>
      </w:pPr>
      <w:r w:rsidRPr="00DD3358">
        <w:rPr>
          <w:rFonts w:cs="Arial"/>
        </w:rPr>
        <w:tab/>
        <w:t xml:space="preserve">Pole „Hod. směny ...“ </w:t>
      </w:r>
      <w:r w:rsidRPr="00DD3358">
        <w:rPr>
          <w:rFonts w:cs="Arial"/>
        </w:rPr>
        <w:tab/>
      </w:r>
      <w:r w:rsidRPr="00DD3358">
        <w:rPr>
          <w:rFonts w:cs="Arial"/>
        </w:rPr>
        <w:tab/>
        <w:t>= podle požadavku (např. 7,75)</w:t>
      </w:r>
    </w:p>
    <w:p w14:paraId="7EA296FF" w14:textId="77777777" w:rsidR="00DD3358" w:rsidRPr="00DD3358" w:rsidRDefault="00DD3358" w:rsidP="00DD3358">
      <w:pPr>
        <w:rPr>
          <w:rFonts w:cs="Arial"/>
        </w:rPr>
      </w:pPr>
      <w:r w:rsidRPr="00DD3358">
        <w:rPr>
          <w:rFonts w:cs="Arial"/>
        </w:rPr>
        <w:tab/>
        <w:t xml:space="preserve">Pole „Skut. Hod. směny ..“ </w:t>
      </w:r>
      <w:r w:rsidRPr="00DD3358">
        <w:rPr>
          <w:rFonts w:cs="Arial"/>
        </w:rPr>
        <w:tab/>
        <w:t>= podle požadavku (např. 8,25)</w:t>
      </w:r>
    </w:p>
    <w:p w14:paraId="3E87A28F" w14:textId="77777777" w:rsidR="00DD3358" w:rsidRPr="00DD3358" w:rsidRDefault="00DD3358" w:rsidP="00DD3358">
      <w:pPr>
        <w:rPr>
          <w:rFonts w:cs="Arial"/>
        </w:rPr>
      </w:pPr>
      <w:r w:rsidRPr="00DD3358">
        <w:rPr>
          <w:rFonts w:cs="Arial"/>
        </w:rPr>
        <w:tab/>
        <w:t xml:space="preserve">Pole „Stanovený začátek / konec ..“ – základní časové pásmo pro náhrady  </w:t>
      </w:r>
    </w:p>
    <w:p w14:paraId="74740D68" w14:textId="77777777" w:rsidR="00DD3358" w:rsidRPr="00DD3358" w:rsidRDefault="00DD3358" w:rsidP="00DD3358">
      <w:pPr>
        <w:rPr>
          <w:rFonts w:cs="Arial"/>
        </w:rPr>
      </w:pPr>
      <w:r w:rsidRPr="00DD3358">
        <w:rPr>
          <w:rFonts w:cs="Arial"/>
        </w:rPr>
        <w:tab/>
      </w:r>
      <w:r w:rsidRPr="00DD3358">
        <w:rPr>
          <w:rFonts w:cs="Arial"/>
        </w:rPr>
        <w:tab/>
        <w:t>Např. 8: 00 – 16:15</w:t>
      </w:r>
    </w:p>
    <w:p w14:paraId="2333373C" w14:textId="77777777" w:rsidR="00DD3358" w:rsidRPr="00DD3358" w:rsidRDefault="00DD3358" w:rsidP="00DD3358">
      <w:pPr>
        <w:rPr>
          <w:rFonts w:cs="Arial"/>
        </w:rPr>
      </w:pPr>
      <w:r w:rsidRPr="00DD3358">
        <w:rPr>
          <w:rFonts w:cs="Arial"/>
        </w:rPr>
        <w:tab/>
        <w:t>Pole „Začátek pracovní doby Od“ – nej</w:t>
      </w:r>
      <w:r w:rsidR="001F51DB">
        <w:rPr>
          <w:rFonts w:cs="Arial"/>
        </w:rPr>
        <w:t>dříve</w:t>
      </w:r>
      <w:r w:rsidRPr="00DD3358">
        <w:rPr>
          <w:rFonts w:cs="Arial"/>
        </w:rPr>
        <w:t xml:space="preserve"> možný příchod</w:t>
      </w:r>
    </w:p>
    <w:p w14:paraId="7EDAB45D" w14:textId="77777777" w:rsidR="00DD3358" w:rsidRPr="00DD3358" w:rsidRDefault="00DD3358" w:rsidP="00DD3358">
      <w:pPr>
        <w:rPr>
          <w:rFonts w:cs="Arial"/>
        </w:rPr>
      </w:pPr>
      <w:r w:rsidRPr="00DD3358">
        <w:rPr>
          <w:rFonts w:cs="Arial"/>
        </w:rPr>
        <w:tab/>
      </w:r>
      <w:r w:rsidRPr="00DD3358">
        <w:rPr>
          <w:rFonts w:cs="Arial"/>
        </w:rPr>
        <w:tab/>
        <w:t>Např. 7:00</w:t>
      </w:r>
    </w:p>
    <w:p w14:paraId="27463D23" w14:textId="77777777" w:rsidR="00DD3358" w:rsidRPr="00DD3358" w:rsidRDefault="00DD3358" w:rsidP="00DD3358">
      <w:pPr>
        <w:rPr>
          <w:rFonts w:cs="Arial"/>
        </w:rPr>
      </w:pPr>
      <w:r w:rsidRPr="00DD3358">
        <w:rPr>
          <w:rFonts w:cs="Arial"/>
        </w:rPr>
        <w:tab/>
        <w:t>Pole  „Konec pracovní doby Do“ – nej</w:t>
      </w:r>
      <w:r w:rsidR="001F51DB">
        <w:rPr>
          <w:rFonts w:cs="Arial"/>
        </w:rPr>
        <w:t>později</w:t>
      </w:r>
      <w:r w:rsidRPr="00DD3358">
        <w:rPr>
          <w:rFonts w:cs="Arial"/>
        </w:rPr>
        <w:t xml:space="preserve"> možný odchod</w:t>
      </w:r>
    </w:p>
    <w:p w14:paraId="4CA42A2D" w14:textId="77777777" w:rsidR="00DD3358" w:rsidRPr="00DD3358" w:rsidRDefault="00DD3358" w:rsidP="00DD3358">
      <w:pPr>
        <w:rPr>
          <w:rFonts w:cs="Arial"/>
        </w:rPr>
      </w:pPr>
      <w:r w:rsidRPr="00DD3358">
        <w:rPr>
          <w:rFonts w:cs="Arial"/>
        </w:rPr>
        <w:tab/>
      </w:r>
      <w:r w:rsidRPr="00DD3358">
        <w:rPr>
          <w:rFonts w:cs="Arial"/>
        </w:rPr>
        <w:tab/>
        <w:t>Např. 19:00</w:t>
      </w:r>
    </w:p>
    <w:p w14:paraId="50F2DE9B" w14:textId="77777777" w:rsidR="00DD3358" w:rsidRPr="00DD3358" w:rsidRDefault="00DD3358" w:rsidP="00DD3358">
      <w:pPr>
        <w:rPr>
          <w:rFonts w:cs="Arial"/>
          <w:b/>
        </w:rPr>
      </w:pPr>
    </w:p>
    <w:p w14:paraId="1052CD7B" w14:textId="7A4B4B0F" w:rsidR="00DD3358" w:rsidRPr="002D2550" w:rsidRDefault="00DD3358" w:rsidP="00DD3358">
      <w:pPr>
        <w:rPr>
          <w:rFonts w:cs="Arial"/>
          <w:b/>
          <w:u w:val="single"/>
        </w:rPr>
      </w:pPr>
      <w:r w:rsidRPr="002D2550">
        <w:rPr>
          <w:rFonts w:cs="Arial"/>
          <w:b/>
          <w:u w:val="single"/>
        </w:rPr>
        <w:t xml:space="preserve">Kal01, </w:t>
      </w:r>
      <w:r w:rsidR="008D2831">
        <w:rPr>
          <w:rFonts w:cs="Arial"/>
          <w:b/>
          <w:u w:val="single"/>
        </w:rPr>
        <w:t>Doch&amp;Schval.</w:t>
      </w:r>
    </w:p>
    <w:p w14:paraId="53A1B41C" w14:textId="77777777" w:rsidR="00DD3358" w:rsidRPr="00DD3358" w:rsidRDefault="00DD3358" w:rsidP="00DD3358">
      <w:pPr>
        <w:rPr>
          <w:rFonts w:cs="Arial"/>
        </w:rPr>
      </w:pPr>
      <w:r w:rsidRPr="00DD3358">
        <w:rPr>
          <w:rFonts w:cs="Arial"/>
        </w:rPr>
        <w:tab/>
        <w:t>Položka „Zaokrouhlování“ – nastavit definovaný režim zaokrouhlení pro plovoucí směnu</w:t>
      </w:r>
    </w:p>
    <w:p w14:paraId="7D877A7F" w14:textId="77777777" w:rsidR="00DD3358" w:rsidRPr="00DD3358" w:rsidRDefault="00DD3358" w:rsidP="00DD3358">
      <w:pPr>
        <w:rPr>
          <w:rFonts w:cs="Arial"/>
        </w:rPr>
      </w:pPr>
      <w:r w:rsidRPr="00DD3358">
        <w:rPr>
          <w:rFonts w:cs="Arial"/>
        </w:rPr>
        <w:tab/>
        <w:t xml:space="preserve">Např. </w:t>
      </w:r>
    </w:p>
    <w:p w14:paraId="517362A8" w14:textId="77777777" w:rsidR="00DD3358" w:rsidRPr="00DD3358" w:rsidRDefault="00DD3358" w:rsidP="00DD3358">
      <w:pPr>
        <w:ind w:left="708"/>
        <w:rPr>
          <w:rFonts w:cs="Arial"/>
        </w:rPr>
      </w:pPr>
      <w:r w:rsidRPr="00DD3358">
        <w:rPr>
          <w:rFonts w:cs="Arial"/>
        </w:rPr>
        <w:t>Režim při změně směny = 0</w:t>
      </w:r>
    </w:p>
    <w:p w14:paraId="529C9F12" w14:textId="77777777" w:rsidR="00DD3358" w:rsidRPr="00DD3358" w:rsidRDefault="00DD3358" w:rsidP="00DD3358">
      <w:pPr>
        <w:ind w:left="708"/>
        <w:rPr>
          <w:rFonts w:cs="Arial"/>
        </w:rPr>
      </w:pPr>
      <w:r w:rsidRPr="00DD3358">
        <w:rPr>
          <w:rFonts w:cs="Arial"/>
        </w:rPr>
        <w:t>Zaokrouhlování = PL</w:t>
      </w:r>
    </w:p>
    <w:p w14:paraId="5D8F5FC9" w14:textId="77777777" w:rsidR="00DD3358" w:rsidRPr="00DD3358" w:rsidRDefault="00DD3358" w:rsidP="00DD3358">
      <w:pPr>
        <w:ind w:left="708"/>
        <w:rPr>
          <w:rFonts w:cs="Arial"/>
        </w:rPr>
      </w:pPr>
      <w:r w:rsidRPr="00DD3358">
        <w:rPr>
          <w:rFonts w:cs="Arial"/>
        </w:rPr>
        <w:t>Režim přestávky = 3</w:t>
      </w:r>
    </w:p>
    <w:p w14:paraId="605A9196" w14:textId="77777777" w:rsidR="00DD3358" w:rsidRPr="00DD3358" w:rsidRDefault="00DD3358" w:rsidP="00DD3358">
      <w:pPr>
        <w:ind w:left="708"/>
        <w:rPr>
          <w:rFonts w:cs="Arial"/>
        </w:rPr>
      </w:pPr>
      <w:r w:rsidRPr="00DD3358">
        <w:rPr>
          <w:rFonts w:cs="Arial"/>
        </w:rPr>
        <w:t>Typ převažující přestávky = 30</w:t>
      </w:r>
      <w:r w:rsidRPr="00DD3358">
        <w:rPr>
          <w:rFonts w:cs="Arial"/>
        </w:rPr>
        <w:tab/>
      </w:r>
      <w:r w:rsidRPr="00DD3358">
        <w:rPr>
          <w:rFonts w:cs="Arial"/>
        </w:rPr>
        <w:tab/>
      </w:r>
    </w:p>
    <w:p w14:paraId="0D901318" w14:textId="3A677A62" w:rsidR="00E1401D" w:rsidRDefault="00DD3358" w:rsidP="00DD3358">
      <w:pPr>
        <w:rPr>
          <w:rFonts w:cs="Arial"/>
          <w:b/>
        </w:rPr>
      </w:pPr>
      <w:r w:rsidRPr="00DD3358">
        <w:rPr>
          <w:rFonts w:cs="Arial"/>
          <w:b/>
        </w:rPr>
        <w:tab/>
      </w:r>
      <w:r w:rsidRPr="00DD3358">
        <w:rPr>
          <w:rFonts w:cs="Arial"/>
          <w:b/>
        </w:rPr>
        <w:tab/>
      </w:r>
      <w:r w:rsidRPr="00DD3358">
        <w:rPr>
          <w:rFonts w:cs="Arial"/>
          <w:b/>
        </w:rPr>
        <w:tab/>
      </w:r>
    </w:p>
    <w:p w14:paraId="2ECED4B3" w14:textId="61603BEC" w:rsidR="005E128C" w:rsidRDefault="005E128C" w:rsidP="001D5BE4">
      <w:pPr>
        <w:pStyle w:val="Nadpis4"/>
      </w:pPr>
      <w:r>
        <w:t>Automatické doplnění do plánované směny</w:t>
      </w:r>
    </w:p>
    <w:p w14:paraId="3C6F4C61" w14:textId="0855514B" w:rsidR="005E128C" w:rsidRDefault="005E128C" w:rsidP="001D5BE4">
      <w:r w:rsidRPr="004D027A">
        <w:t xml:space="preserve">Pokud započitatelné hodiny do FPD dne jsou menší </w:t>
      </w:r>
      <w:r>
        <w:t>než</w:t>
      </w:r>
      <w:r w:rsidRPr="004D027A">
        <w:t xml:space="preserve"> plán.</w:t>
      </w:r>
      <w:r>
        <w:t xml:space="preserve"> </w:t>
      </w:r>
      <w:r w:rsidRPr="004D027A">
        <w:t xml:space="preserve">směna a pro kalendář je naplněná položka </w:t>
      </w:r>
      <w:r>
        <w:t>„</w:t>
      </w:r>
      <w:r w:rsidRPr="004D027A">
        <w:t>SLM pro doplnění do plán.</w:t>
      </w:r>
      <w:r>
        <w:t xml:space="preserve"> </w:t>
      </w:r>
      <w:r w:rsidR="009C241A">
        <w:t>s</w:t>
      </w:r>
      <w:r w:rsidRPr="004D027A">
        <w:t>měny</w:t>
      </w:r>
      <w:r>
        <w:t xml:space="preserve">“, </w:t>
      </w:r>
      <w:r w:rsidRPr="004D027A">
        <w:t xml:space="preserve">tak </w:t>
      </w:r>
      <w:r>
        <w:t xml:space="preserve">se </w:t>
      </w:r>
      <w:r w:rsidRPr="004D027A">
        <w:t>vygenerujeme záznam na nepokrytou část směny</w:t>
      </w:r>
      <w:r>
        <w:t>.</w:t>
      </w:r>
    </w:p>
    <w:p w14:paraId="4E12870F" w14:textId="0097DCB2" w:rsidR="005E128C" w:rsidRDefault="005E128C" w:rsidP="001D5BE4"/>
    <w:p w14:paraId="0CFE8939" w14:textId="18D0E790" w:rsidR="009C241A" w:rsidRDefault="009C241A" w:rsidP="005958A1">
      <w:r>
        <w:t xml:space="preserve">Doplňování SLM se neprovede na den neodpracovaného svátku (svátek C, N).   </w:t>
      </w:r>
    </w:p>
    <w:p w14:paraId="5CFA3B6E" w14:textId="77777777" w:rsidR="009C241A" w:rsidRDefault="009C241A" w:rsidP="001D5BE4"/>
    <w:p w14:paraId="67EFF7CA" w14:textId="1D766BBA" w:rsidR="005E128C" w:rsidRDefault="005E128C" w:rsidP="001D5BE4">
      <w:r>
        <w:t>Pokud je pro vyrovnání použitá SLM s IA 12,14</w:t>
      </w:r>
      <w:r w:rsidR="003D0B46">
        <w:t>, 35, 36</w:t>
      </w:r>
      <w:r>
        <w:t xml:space="preserve"> tak se před doplněním zkontroluje, zda má zaměstnanec k dispozici dostatečný počet hodin v evidenci salda NV.</w:t>
      </w:r>
    </w:p>
    <w:p w14:paraId="514A785E" w14:textId="14C13572" w:rsidR="005E128C" w:rsidRDefault="005E128C" w:rsidP="001D5BE4">
      <w:r w:rsidRPr="004D027A">
        <w:t xml:space="preserve">Pokud záznam nelze doplnit z důvodu nedostatečnosti NVt, zobrazí se hlášení: </w:t>
      </w:r>
    </w:p>
    <w:p w14:paraId="30F89F11" w14:textId="77777777" w:rsidR="005E128C" w:rsidRDefault="005E128C" w:rsidP="001D5BE4">
      <w:pPr>
        <w:ind w:left="708"/>
      </w:pPr>
      <w:r w:rsidRPr="004D027A">
        <w:lastRenderedPageBreak/>
        <w:t>DD154 [U] [VAR] Dne &lt;datum&gt; nelze doplnit čerpání NV pro vyrovnání plán. směny,</w:t>
      </w:r>
      <w:r>
        <w:t xml:space="preserve"> </w:t>
      </w:r>
      <w:r w:rsidRPr="004D027A">
        <w:t>nedostatečné saldo NV.</w:t>
      </w:r>
    </w:p>
    <w:p w14:paraId="65320643" w14:textId="77777777" w:rsidR="00486FBC" w:rsidRDefault="00486FBC" w:rsidP="00486FBC"/>
    <w:p w14:paraId="311D1847" w14:textId="5706030F" w:rsidR="00486FBC" w:rsidRDefault="00486FBC" w:rsidP="00486FBC">
      <w:r>
        <w:t xml:space="preserve">Pro režim kalkulace 12, 13, 15, 16, pokud ve dni není pokrytá plánovaná směna ale je naplněn </w:t>
      </w:r>
      <w:r w:rsidR="00090682">
        <w:t xml:space="preserve">plánovaná směna v hodinách, tzn. - </w:t>
      </w:r>
      <w:r>
        <w:t>p</w:t>
      </w:r>
      <w:r w:rsidRPr="0088003A">
        <w:t>okud ve dni</w:t>
      </w:r>
      <w:r>
        <w:t xml:space="preserve"> je </w:t>
      </w:r>
      <w:r w:rsidRPr="0088003A">
        <w:t>vyk</w:t>
      </w:r>
      <w:r>
        <w:t>á</w:t>
      </w:r>
      <w:r w:rsidRPr="0088003A">
        <w:t xml:space="preserve">zaná započitatelná doba </w:t>
      </w:r>
      <w:r>
        <w:t>minimálně ve výši plánovaného FPD, ale není pokrytá plánovaná směna podle VZD</w:t>
      </w:r>
      <w:r w:rsidR="00090682">
        <w:t>, zobrazí se hlášení:</w:t>
      </w:r>
    </w:p>
    <w:p w14:paraId="55FB9AF8" w14:textId="77777777" w:rsidR="00090682" w:rsidRDefault="00090682" w:rsidP="00637994">
      <w:pPr>
        <w:ind w:left="708"/>
      </w:pPr>
      <w:r w:rsidRPr="00264CF0">
        <w:t>DD017 [U] [VAR] Dne &lt;datum&gt;, nebyla doplněná SLM pro vyrovn</w:t>
      </w:r>
      <w:r>
        <w:t>á</w:t>
      </w:r>
      <w:r w:rsidRPr="00264CF0">
        <w:t>ní plán.</w:t>
      </w:r>
      <w:r>
        <w:t xml:space="preserve"> </w:t>
      </w:r>
      <w:r w:rsidRPr="00264CF0">
        <w:t>směny z důvod</w:t>
      </w:r>
      <w:r>
        <w:t>u</w:t>
      </w:r>
      <w:r w:rsidRPr="00264CF0">
        <w:t xml:space="preserve"> naplnění denního FPD.</w:t>
      </w:r>
    </w:p>
    <w:p w14:paraId="24C8AC84" w14:textId="77777777" w:rsidR="00090682" w:rsidRDefault="00090682" w:rsidP="00090682">
      <w:pPr>
        <w:pStyle w:val="dokumentace-textpodntu"/>
      </w:pPr>
    </w:p>
    <w:p w14:paraId="15D1780C" w14:textId="2185CAFA" w:rsidR="00090682" w:rsidRDefault="00090682" w:rsidP="00637994">
      <w:r>
        <w:t xml:space="preserve">Příklad: </w:t>
      </w:r>
    </w:p>
    <w:p w14:paraId="1FF713CB" w14:textId="77777777" w:rsidR="00090682" w:rsidRDefault="00090682" w:rsidP="00637994">
      <w:r>
        <w:t>plánovaná směna podle VZD:   7:30  - 16:00 – plán. směna 8 hodin</w:t>
      </w:r>
    </w:p>
    <w:p w14:paraId="64BF0565" w14:textId="77777777" w:rsidR="00090682" w:rsidRDefault="00090682" w:rsidP="00637994">
      <w:r>
        <w:t>vykázaná doba : 6:00 – 14:30, vykázaná doba 8 hodin</w:t>
      </w:r>
    </w:p>
    <w:p w14:paraId="0F3EEBCE" w14:textId="77777777" w:rsidR="00090682" w:rsidRDefault="00090682" w:rsidP="00637994">
      <w:r>
        <w:t>vykázaná doba nepokrývá plánovanou směnu v rozsahu 14:30 – 16:00 a proto se zobrazí hlášení.</w:t>
      </w:r>
    </w:p>
    <w:p w14:paraId="7BE8F7D4" w14:textId="77777777" w:rsidR="00090682" w:rsidRDefault="00090682" w:rsidP="00637994"/>
    <w:p w14:paraId="3378707C" w14:textId="77777777" w:rsidR="00090682" w:rsidRDefault="00090682" w:rsidP="00637994">
      <w:r>
        <w:rPr>
          <w:b/>
          <w:bCs/>
          <w:highlight w:val="lightGray"/>
        </w:rPr>
        <w:t>Doporučení</w:t>
      </w:r>
      <w:r>
        <w:rPr>
          <w:highlight w:val="lightGray"/>
        </w:rPr>
        <w:t xml:space="preserve">: pokud u zaměstnavatele se tato situace vyskytuje častěji a z pohledu zaměstnavatele se </w:t>
      </w:r>
      <w:r>
        <w:rPr>
          <w:highlight w:val="lightGray"/>
        </w:rPr>
        <w:tab/>
        <w:t>nejedná o porušení pracovního režimu, doporučujeme hlášení vypnout.</w:t>
      </w:r>
    </w:p>
    <w:p w14:paraId="2E801140" w14:textId="77777777" w:rsidR="00090682" w:rsidRDefault="00090682" w:rsidP="00090682">
      <w:pPr>
        <w:rPr>
          <w:rFonts w:cs="Calibri"/>
          <w:color w:val="1265BE"/>
          <w:u w:val="single"/>
        </w:rPr>
      </w:pPr>
    </w:p>
    <w:p w14:paraId="00570686" w14:textId="77777777" w:rsidR="00090682" w:rsidRDefault="00090682" w:rsidP="00637994"/>
    <w:p w14:paraId="43E7C9CA" w14:textId="77777777" w:rsidR="005E128C" w:rsidRPr="00DD3358" w:rsidRDefault="005E128C" w:rsidP="00DD3358">
      <w:pPr>
        <w:rPr>
          <w:rFonts w:cs="Arial"/>
          <w:b/>
        </w:rPr>
      </w:pPr>
    </w:p>
    <w:p w14:paraId="6B392CE6" w14:textId="4F3B4F8D" w:rsidR="00DD3358" w:rsidRDefault="00DD3358" w:rsidP="005673C1">
      <w:pPr>
        <w:pStyle w:val="Nadpis4"/>
      </w:pPr>
      <w:bookmarkStart w:id="2400" w:name="_Toc398639969"/>
      <w:r w:rsidRPr="00DD3358">
        <w:t xml:space="preserve">Režim </w:t>
      </w:r>
      <w:r w:rsidR="00C46575">
        <w:t>p</w:t>
      </w:r>
      <w:r w:rsidRPr="00DD3358">
        <w:t>řestávk</w:t>
      </w:r>
      <w:r w:rsidR="00C46575">
        <w:t xml:space="preserve">y </w:t>
      </w:r>
      <w:r w:rsidR="00561E52">
        <w:t>v</w:t>
      </w:r>
      <w:r w:rsidR="00E2456B">
        <w:t> </w:t>
      </w:r>
      <w:r w:rsidR="00561E52">
        <w:t>práci</w:t>
      </w:r>
      <w:bookmarkEnd w:id="2400"/>
    </w:p>
    <w:p w14:paraId="4447ADCC" w14:textId="08B9B055" w:rsidR="00E2456B" w:rsidRPr="00F072F5" w:rsidRDefault="00E2456B" w:rsidP="00F072F5">
      <w:pPr>
        <w:pStyle w:val="Nadpis5"/>
      </w:pPr>
      <w:r>
        <w:t xml:space="preserve">Kalendář s kombinaci VZD s / bez přestávky  </w:t>
      </w:r>
    </w:p>
    <w:p w14:paraId="0CE34FD1" w14:textId="4588AA7D" w:rsidR="00E2456B" w:rsidRDefault="00E2456B" w:rsidP="00E2456B">
      <w:r>
        <w:t>V rámci jednoho kalendáře je možné použít VZD s definovanou přestávkou, ale také VZD bez definované přestávky, tzn. na kalendáři se střídají VZD s přestávkou i bez přestávky.</w:t>
      </w:r>
    </w:p>
    <w:p w14:paraId="0779BD33" w14:textId="77777777" w:rsidR="00E2456B" w:rsidRDefault="00E2456B" w:rsidP="00E2456B"/>
    <w:p w14:paraId="7E2FAB5F" w14:textId="77777777" w:rsidR="00E2456B" w:rsidRDefault="00E2456B" w:rsidP="00E2456B">
      <w:r>
        <w:t>Pro takýto kalendář musí být nastaveno na Kal01:</w:t>
      </w:r>
      <w:r w:rsidRPr="002805D4">
        <w:t xml:space="preserve"> </w:t>
      </w:r>
    </w:p>
    <w:p w14:paraId="645C10D0" w14:textId="4F5EAD6A" w:rsidR="00E2456B" w:rsidRDefault="00E2456B" w:rsidP="00F072F5">
      <w:pPr>
        <w:ind w:firstLine="708"/>
      </w:pPr>
      <w:r w:rsidRPr="002805D4">
        <w:t>Typ převažující přestávky = 5 (kalendář, přestávka podle VZD)</w:t>
      </w:r>
      <w:r>
        <w:t xml:space="preserve">. </w:t>
      </w:r>
    </w:p>
    <w:p w14:paraId="3AFDD9BF" w14:textId="77777777" w:rsidR="00E2456B" w:rsidRDefault="00E2456B" w:rsidP="00E2456B">
      <w:r>
        <w:t>Pro takový kalendář musí být přiřazen Vzorový úsek (Kal06), který je vytvořen ze standardních VZD se standardně definovanou přestávkou na VZD (</w:t>
      </w:r>
      <w:r w:rsidRPr="002805D4">
        <w:t xml:space="preserve">Typ přestávky </w:t>
      </w:r>
      <w:r>
        <w:t>&gt;</w:t>
      </w:r>
      <w:r w:rsidRPr="002805D4">
        <w:t xml:space="preserve"> 0</w:t>
      </w:r>
      <w:r>
        <w:t>), ale i s VZD bez přestávky (</w:t>
      </w:r>
      <w:r w:rsidRPr="002805D4">
        <w:t xml:space="preserve"> Typ přestávky = 0</w:t>
      </w:r>
      <w:r>
        <w:t xml:space="preserve">, </w:t>
      </w:r>
      <w:r w:rsidRPr="002805D4">
        <w:t>ne</w:t>
      </w:r>
      <w:r>
        <w:t>stačí stav</w:t>
      </w:r>
      <w:r w:rsidRPr="002805D4">
        <w:t xml:space="preserve"> "</w:t>
      </w:r>
      <w:r>
        <w:t>nevyplněno</w:t>
      </w:r>
      <w:r w:rsidRPr="002805D4">
        <w:t>")</w:t>
      </w:r>
      <w:r>
        <w:t>.</w:t>
      </w:r>
    </w:p>
    <w:p w14:paraId="29A04357" w14:textId="626AF572" w:rsidR="00E2456B" w:rsidRDefault="00E2456B" w:rsidP="00E2456B">
      <w:r>
        <w:t>Nebo v rámci tvorby plánu se do aktuálního rozpisu také to VZD naskládají podle aktuální potřeby.</w:t>
      </w:r>
    </w:p>
    <w:p w14:paraId="37975A97" w14:textId="77777777" w:rsidR="00E2456B" w:rsidRDefault="00E2456B" w:rsidP="00E2456B"/>
    <w:p w14:paraId="447B2367" w14:textId="77777777" w:rsidR="00E2456B" w:rsidRDefault="00E2456B" w:rsidP="00E2456B">
      <w:r>
        <w:t xml:space="preserve">V rámci kalkulace docházky se pak pro VZD s nastavením </w:t>
      </w:r>
      <w:r w:rsidRPr="002805D4">
        <w:t>Typ přestávky = 0, pro daný den přestávk</w:t>
      </w:r>
      <w:r>
        <w:t>a</w:t>
      </w:r>
      <w:r w:rsidRPr="002805D4">
        <w:t xml:space="preserve"> nepočítá.</w:t>
      </w:r>
    </w:p>
    <w:p w14:paraId="430A0A5F" w14:textId="77777777" w:rsidR="00E2456B" w:rsidRPr="00CE1851" w:rsidRDefault="00E2456B" w:rsidP="00E2456B">
      <w:pPr>
        <w:pStyle w:val="dokumentace-textpodntu"/>
      </w:pPr>
    </w:p>
    <w:p w14:paraId="284F8EDE" w14:textId="77777777" w:rsidR="00E2456B" w:rsidRPr="00E2456B" w:rsidRDefault="00E2456B" w:rsidP="00F072F5"/>
    <w:p w14:paraId="20E65DF3" w14:textId="77777777" w:rsidR="00E2456B" w:rsidRPr="00E2456B" w:rsidRDefault="00E2456B" w:rsidP="00F072F5"/>
    <w:p w14:paraId="2E58A988" w14:textId="77777777" w:rsidR="00A81D10" w:rsidRPr="009D6AA2" w:rsidRDefault="00A81D10" w:rsidP="001D5BE4"/>
    <w:p w14:paraId="0B7C61B4" w14:textId="77777777" w:rsidR="0029773E" w:rsidRDefault="0029773E" w:rsidP="00AA4E8D">
      <w:pPr>
        <w:pStyle w:val="Nadpis5"/>
      </w:pPr>
      <w:r>
        <w:t>Odchylka typu „Oběd“</w:t>
      </w:r>
    </w:p>
    <w:p w14:paraId="3DBCEA77" w14:textId="77777777" w:rsidR="00DD3358" w:rsidRPr="00DD3358" w:rsidRDefault="00DD3358" w:rsidP="001D5BE4">
      <w:pPr>
        <w:rPr>
          <w:rFonts w:cs="Arial"/>
        </w:rPr>
      </w:pPr>
      <w:r w:rsidRPr="00DD3358">
        <w:rPr>
          <w:rFonts w:cs="Arial"/>
        </w:rPr>
        <w:t>Pro SLM typu „Přestávka</w:t>
      </w:r>
      <w:r w:rsidR="008442A5">
        <w:rPr>
          <w:rFonts w:cs="Arial"/>
        </w:rPr>
        <w:t xml:space="preserve"> /</w:t>
      </w:r>
      <w:r w:rsidR="008442A5" w:rsidRPr="008442A5">
        <w:rPr>
          <w:rFonts w:cs="Arial"/>
        </w:rPr>
        <w:t xml:space="preserve"> </w:t>
      </w:r>
      <w:r w:rsidR="008442A5" w:rsidRPr="00DD3358">
        <w:rPr>
          <w:rFonts w:cs="Arial"/>
        </w:rPr>
        <w:t>Oběd</w:t>
      </w:r>
      <w:r w:rsidR="008442A5">
        <w:rPr>
          <w:rFonts w:cs="Arial"/>
        </w:rPr>
        <w:t xml:space="preserve"> (</w:t>
      </w:r>
      <w:r w:rsidR="008442A5" w:rsidRPr="00D319D9">
        <w:t>Slm01, „</w:t>
      </w:r>
      <w:r w:rsidR="008D2831">
        <w:t>Typ zpracování SLM v DOCH</w:t>
      </w:r>
      <w:r w:rsidR="008442A5" w:rsidRPr="00D319D9">
        <w:t xml:space="preserve">“ = </w:t>
      </w:r>
      <w:r w:rsidR="008442A5">
        <w:t>2</w:t>
      </w:r>
      <w:r w:rsidR="008442A5">
        <w:rPr>
          <w:rFonts w:cs="Arial"/>
        </w:rPr>
        <w:t>)</w:t>
      </w:r>
      <w:r w:rsidRPr="00DD3358">
        <w:rPr>
          <w:rFonts w:cs="Arial"/>
        </w:rPr>
        <w:t>“ se vyhodnocení provádí následovně :</w:t>
      </w:r>
    </w:p>
    <w:p w14:paraId="137BBA4A" w14:textId="77777777" w:rsidR="00DD3358" w:rsidRPr="00DD3358" w:rsidRDefault="00DD3358" w:rsidP="00DD4FDB">
      <w:pPr>
        <w:ind w:left="708"/>
        <w:rPr>
          <w:rFonts w:cs="Arial"/>
        </w:rPr>
      </w:pPr>
      <w:r w:rsidRPr="00DD3358">
        <w:rPr>
          <w:rFonts w:cs="Arial"/>
        </w:rPr>
        <w:t>Hodiny vypočítané  = Do - Od</w:t>
      </w:r>
      <w:r w:rsidRPr="00DD3358">
        <w:rPr>
          <w:rFonts w:cs="Arial"/>
        </w:rPr>
        <w:br/>
        <w:t xml:space="preserve">Hodiny Započítané = Hodiny vypočítané </w:t>
      </w:r>
      <w:r w:rsidR="008442A5">
        <w:rPr>
          <w:rFonts w:cs="Arial"/>
        </w:rPr>
        <w:t xml:space="preserve">pokud </w:t>
      </w:r>
      <w:r w:rsidRPr="00DD3358">
        <w:rPr>
          <w:rFonts w:cs="Arial"/>
        </w:rPr>
        <w:t xml:space="preserve"> </w:t>
      </w:r>
      <w:r w:rsidR="008442A5">
        <w:rPr>
          <w:rFonts w:cs="Arial"/>
        </w:rPr>
        <w:t>„</w:t>
      </w:r>
      <w:r w:rsidRPr="00DD3358">
        <w:rPr>
          <w:rFonts w:cs="Arial"/>
        </w:rPr>
        <w:t>Hodiny vypočítané</w:t>
      </w:r>
      <w:r w:rsidR="008442A5">
        <w:rPr>
          <w:rFonts w:cs="Arial"/>
        </w:rPr>
        <w:t>“</w:t>
      </w:r>
      <w:r w:rsidRPr="00DD3358">
        <w:rPr>
          <w:rFonts w:cs="Arial"/>
        </w:rPr>
        <w:t xml:space="preserve"> &lt;= 0,5</w:t>
      </w:r>
      <w:r w:rsidRPr="00DD3358">
        <w:rPr>
          <w:rFonts w:cs="Arial"/>
        </w:rPr>
        <w:br/>
        <w:t xml:space="preserve">Hodiny Započítané = 0,5 </w:t>
      </w:r>
      <w:r w:rsidR="008442A5">
        <w:rPr>
          <w:rFonts w:cs="Arial"/>
        </w:rPr>
        <w:t xml:space="preserve"> pokud </w:t>
      </w:r>
      <w:r w:rsidRPr="00DD3358">
        <w:rPr>
          <w:rFonts w:cs="Arial"/>
        </w:rPr>
        <w:t xml:space="preserve"> </w:t>
      </w:r>
      <w:r w:rsidR="008442A5">
        <w:rPr>
          <w:rFonts w:cs="Arial"/>
        </w:rPr>
        <w:t>„</w:t>
      </w:r>
      <w:r w:rsidRPr="00DD3358">
        <w:rPr>
          <w:rFonts w:cs="Arial"/>
        </w:rPr>
        <w:t>Hodiny vypočítané</w:t>
      </w:r>
      <w:r w:rsidR="008442A5">
        <w:rPr>
          <w:rFonts w:cs="Arial"/>
        </w:rPr>
        <w:t>“</w:t>
      </w:r>
      <w:r w:rsidRPr="00DD3358">
        <w:rPr>
          <w:rFonts w:cs="Arial"/>
        </w:rPr>
        <w:t xml:space="preserve"> &gt; 0,5</w:t>
      </w:r>
      <w:r w:rsidRPr="00DD3358">
        <w:rPr>
          <w:rFonts w:cs="Arial"/>
        </w:rPr>
        <w:tab/>
      </w:r>
    </w:p>
    <w:p w14:paraId="0CA6614F" w14:textId="77777777" w:rsidR="00DD3358" w:rsidRPr="00DD3358" w:rsidRDefault="00DD3358" w:rsidP="00BD0AE2">
      <w:pPr>
        <w:ind w:firstLine="708"/>
        <w:rPr>
          <w:rFonts w:cs="Arial"/>
        </w:rPr>
      </w:pPr>
      <w:r w:rsidRPr="00DD3358">
        <w:rPr>
          <w:rFonts w:cs="Arial"/>
        </w:rPr>
        <w:t>Přestávka = Hodiny Započítané</w:t>
      </w:r>
      <w:r w:rsidRPr="00DD3358">
        <w:rPr>
          <w:rFonts w:cs="Arial"/>
        </w:rPr>
        <w:br/>
      </w:r>
    </w:p>
    <w:p w14:paraId="63E256DA" w14:textId="20027A27" w:rsidR="00634423" w:rsidRDefault="00634423" w:rsidP="00AA4E8D">
      <w:pPr>
        <w:pStyle w:val="Nadpis5"/>
      </w:pPr>
      <w:r>
        <w:t>SLM typu příplatek, přestávka ze souběžn</w:t>
      </w:r>
      <w:r w:rsidR="00963E47">
        <w:t>ou</w:t>
      </w:r>
      <w:r>
        <w:t xml:space="preserve"> SLM s přestávkou</w:t>
      </w:r>
    </w:p>
    <w:p w14:paraId="133082C7" w14:textId="77777777" w:rsidR="00634423" w:rsidRDefault="00634423" w:rsidP="00C13EB6">
      <w:r>
        <w:t xml:space="preserve">Pokud SLM má nastaveno Slm01, </w:t>
      </w:r>
      <w:r w:rsidRPr="00A87066">
        <w:t xml:space="preserve">Krácení o přestávku ze SLM do FPD </w:t>
      </w:r>
      <w:r>
        <w:t xml:space="preserve">= </w:t>
      </w:r>
      <w:r w:rsidRPr="00A87066">
        <w:t>Ano</w:t>
      </w:r>
      <w:r>
        <w:t>,</w:t>
      </w:r>
    </w:p>
    <w:p w14:paraId="4715B4D4" w14:textId="77777777" w:rsidR="00634423" w:rsidRDefault="00634423" w:rsidP="00C13EB6">
      <w:r>
        <w:t>pak se výpočet přestávky provede následovně:</w:t>
      </w:r>
    </w:p>
    <w:p w14:paraId="26C70D1F" w14:textId="77777777" w:rsidR="00634423" w:rsidRDefault="00634423" w:rsidP="00C13EB6">
      <w:r w:rsidRPr="00A87066">
        <w:t>a/ spočít</w:t>
      </w:r>
      <w:r>
        <w:t xml:space="preserve">ají se </w:t>
      </w:r>
      <w:r w:rsidRPr="00A87066">
        <w:t xml:space="preserve">přestávky </w:t>
      </w:r>
      <w:r>
        <w:t xml:space="preserve">vykázané na libovolný záznam dne </w:t>
      </w:r>
      <w:r w:rsidRPr="00A87066">
        <w:t>v</w:t>
      </w:r>
      <w:r>
        <w:t xml:space="preserve"> časovém rozsahu vyhodnocované </w:t>
      </w:r>
      <w:r w:rsidRPr="00A87066">
        <w:t xml:space="preserve">SLM </w:t>
      </w:r>
      <w:r w:rsidRPr="00A87066">
        <w:br/>
        <w:t>b/ do řádku s vyhodnocovanou SLM</w:t>
      </w:r>
      <w:r>
        <w:t xml:space="preserve"> se nastaví</w:t>
      </w:r>
    </w:p>
    <w:p w14:paraId="3D4F2B83" w14:textId="1A14EBBC" w:rsidR="00634423" w:rsidRDefault="00634423" w:rsidP="00C13EB6">
      <w:pPr>
        <w:ind w:left="708"/>
      </w:pPr>
      <w:r>
        <w:t>Přestávka = Hodiny spočítané v kroku a</w:t>
      </w:r>
    </w:p>
    <w:p w14:paraId="03E47F46" w14:textId="7ECD1597" w:rsidR="00634423" w:rsidRDefault="00634423" w:rsidP="00C13EB6">
      <w:pPr>
        <w:ind w:left="708"/>
      </w:pPr>
      <w:r>
        <w:t>Hodiny zap. = Hod.</w:t>
      </w:r>
      <w:r w:rsidR="00BE0588">
        <w:t xml:space="preserve"> </w:t>
      </w:r>
      <w:r>
        <w:t xml:space="preserve">vykázané - Přestávka </w:t>
      </w:r>
      <w:r w:rsidRPr="00A87066">
        <w:t xml:space="preserve"> </w:t>
      </w:r>
    </w:p>
    <w:p w14:paraId="36F9BE0C" w14:textId="77777777" w:rsidR="00634423" w:rsidRPr="00CB5816" w:rsidRDefault="00634423" w:rsidP="00C13EB6"/>
    <w:p w14:paraId="65EFBE8E" w14:textId="786C0AAC" w:rsidR="00DD3358" w:rsidRPr="00DD3358" w:rsidRDefault="00DD3358" w:rsidP="00AA4E8D">
      <w:pPr>
        <w:pStyle w:val="Nadpis5"/>
      </w:pPr>
      <w:r w:rsidRPr="00DD3358">
        <w:t xml:space="preserve">Režim přestávky </w:t>
      </w:r>
      <w:r w:rsidR="008442A5">
        <w:t>3</w:t>
      </w:r>
    </w:p>
    <w:p w14:paraId="396E49E5" w14:textId="20CA0779" w:rsidR="00DD3358" w:rsidRDefault="00DD3358" w:rsidP="001D5BE4">
      <w:pPr>
        <w:pStyle w:val="dokumentace-textpodntu"/>
        <w:ind w:left="0"/>
        <w:jc w:val="both"/>
      </w:pPr>
      <w:r w:rsidRPr="00DD3358">
        <w:t>Přestávka</w:t>
      </w:r>
      <w:r w:rsidR="00F34E17">
        <w:t>,</w:t>
      </w:r>
      <w:r w:rsidRPr="00DD3358">
        <w:t xml:space="preserve"> o délce definované kalendářem</w:t>
      </w:r>
      <w:r w:rsidR="00F34E17">
        <w:t>,</w:t>
      </w:r>
      <w:r w:rsidRPr="00DD3358">
        <w:t xml:space="preserve"> se automaticky vygeneruje</w:t>
      </w:r>
      <w:r w:rsidR="00F34E17">
        <w:t xml:space="preserve"> (obvykle do formuláře Dcd01, Vstupy, Přestávky)</w:t>
      </w:r>
      <w:r w:rsidRPr="00DD3358">
        <w:t xml:space="preserve"> po vyhodnocení záznamu evidence docházky při kterém je splněna podmínka započitatelné doby pro generování přestávky.</w:t>
      </w:r>
    </w:p>
    <w:p w14:paraId="018D78CA" w14:textId="2A6ED344" w:rsidR="00561E52" w:rsidRDefault="00561E52" w:rsidP="001D5BE4">
      <w:pPr>
        <w:pStyle w:val="dokumentace-textpodntu"/>
        <w:ind w:left="0"/>
        <w:jc w:val="both"/>
      </w:pPr>
    </w:p>
    <w:p w14:paraId="3F0AEB0F" w14:textId="38103BA8" w:rsidR="00561E52" w:rsidRDefault="00561E52" w:rsidP="007D5C13">
      <w:r>
        <w:t>Započitatelná doba přestávky není vázaná na definici plánované směny(kalendář), ale na začátek vykázané doby (čas od, použitý pro výpočet).</w:t>
      </w:r>
    </w:p>
    <w:p w14:paraId="571596C7" w14:textId="77777777" w:rsidR="00DD3358" w:rsidRPr="00DD3358" w:rsidRDefault="00DD3358" w:rsidP="00DD4FDB">
      <w:pPr>
        <w:pStyle w:val="dokumentace-textpodntu"/>
        <w:ind w:left="0"/>
        <w:jc w:val="both"/>
      </w:pPr>
    </w:p>
    <w:p w14:paraId="72464028" w14:textId="76C4F08E" w:rsidR="00DD3358" w:rsidRPr="00DD3358" w:rsidRDefault="00DD3358" w:rsidP="00DD4FDB">
      <w:pPr>
        <w:pStyle w:val="dokumentace-textpodntu"/>
        <w:ind w:left="0"/>
        <w:jc w:val="both"/>
      </w:pPr>
      <w:r w:rsidRPr="00DD3358">
        <w:t>V případě, že zaměstnanec si označí přestávku</w:t>
      </w:r>
      <w:r w:rsidR="00561E52">
        <w:t xml:space="preserve"> (vykázaná přestávka v práci na IA 901)</w:t>
      </w:r>
      <w:r w:rsidRPr="00DD3358">
        <w:t xml:space="preserve"> až po překročení stanoveného limitu </w:t>
      </w:r>
      <w:r w:rsidR="00561E52">
        <w:t xml:space="preserve">pro přiznaní přestávky </w:t>
      </w:r>
      <w:r w:rsidRPr="00DD3358">
        <w:t>(např. po 6 hodinách)</w:t>
      </w:r>
      <w:r w:rsidR="00561E52">
        <w:t xml:space="preserve"> </w:t>
      </w:r>
      <w:r w:rsidRPr="00DD3358">
        <w:t>– akceptuje se až označená přestávka (ignoruje se generování nároku po 6 hodinách)</w:t>
      </w:r>
      <w:r w:rsidR="00561E52">
        <w:t xml:space="preserve"> za  níže uvedené podmínky </w:t>
      </w:r>
      <w:r w:rsidRPr="00DD3358">
        <w:t xml:space="preserve"> .</w:t>
      </w:r>
    </w:p>
    <w:p w14:paraId="5D012B31" w14:textId="77777777" w:rsidR="00561E52" w:rsidRDefault="00561E52" w:rsidP="007D5C13"/>
    <w:p w14:paraId="29EC32C9" w14:textId="67DE7A27" w:rsidR="00561E52" w:rsidRPr="00A067B5" w:rsidRDefault="00561E52" w:rsidP="007D5C13">
      <w:r w:rsidRPr="00A067B5">
        <w:t xml:space="preserve">Pokud generovaná přestávka </w:t>
      </w:r>
      <w:r>
        <w:t xml:space="preserve">při překročení </w:t>
      </w:r>
      <w:r w:rsidRPr="00A067B5">
        <w:t xml:space="preserve">limitu padne do </w:t>
      </w:r>
      <w:r>
        <w:t xml:space="preserve">vyhodnocovaného </w:t>
      </w:r>
      <w:r w:rsidRPr="00A067B5">
        <w:t>záznamu, tak se ještě zjišťuje</w:t>
      </w:r>
      <w:r>
        <w:t>,</w:t>
      </w:r>
      <w:r w:rsidRPr="00A067B5">
        <w:t xml:space="preserve"> </w:t>
      </w:r>
      <w:r>
        <w:t>jestli</w:t>
      </w:r>
      <w:r w:rsidRPr="00A067B5">
        <w:t xml:space="preserve"> max. do dvou hodin od konce vyhodnocovaného záznamu nezačíná vykázaná </w:t>
      </w:r>
      <w:r w:rsidRPr="00652C08">
        <w:t xml:space="preserve">odchylka typu přestávka na oběd (SLM s IA 901 s nastavením Slm01, </w:t>
      </w:r>
      <w:r w:rsidRPr="00652C08">
        <w:rPr>
          <w:color w:val="000000"/>
        </w:rPr>
        <w:t>Typ zpracování SLM v DOCH = 2</w:t>
      </w:r>
      <w:r w:rsidRPr="00652C08">
        <w:t>).</w:t>
      </w:r>
    </w:p>
    <w:p w14:paraId="656516A5" w14:textId="77777777" w:rsidR="00561E52" w:rsidRPr="00A067B5" w:rsidRDefault="00561E52" w:rsidP="007D5C13">
      <w:r w:rsidRPr="00A067B5">
        <w:t>Pokud je přestávka vykázaná v tomto 2</w:t>
      </w:r>
      <w:r>
        <w:t xml:space="preserve">dvou </w:t>
      </w:r>
      <w:r w:rsidRPr="00A067B5">
        <w:t>hodinovém limitu, tak se do vyhodnocovaného záznamu přestávka neuloží - přesouvá se</w:t>
      </w:r>
      <w:r>
        <w:t xml:space="preserve"> na záznam „přestávky“</w:t>
      </w:r>
      <w:r w:rsidRPr="00A067B5">
        <w:t>.</w:t>
      </w:r>
    </w:p>
    <w:p w14:paraId="722298AC" w14:textId="0E5F047A" w:rsidR="00561E52" w:rsidRDefault="00561E52" w:rsidP="007D5C13">
      <w:r w:rsidRPr="00A067B5">
        <w:t>Pokud je přestávka vykázaná po 2</w:t>
      </w:r>
      <w:r>
        <w:t xml:space="preserve">dvou </w:t>
      </w:r>
      <w:r w:rsidRPr="00A067B5">
        <w:t>hodinovém limitu, tak se do vyhodnocovaného záznamu přestávka uloží.</w:t>
      </w:r>
    </w:p>
    <w:p w14:paraId="6E3B72F1" w14:textId="19A8E1F1" w:rsidR="00561E52" w:rsidRDefault="00561E52" w:rsidP="007D5C13"/>
    <w:p w14:paraId="7EF093B8" w14:textId="28139BE2" w:rsidR="00561E52" w:rsidRDefault="00561E52" w:rsidP="007D5C13">
      <w:r>
        <w:t xml:space="preserve">Pokud vykázaná přestávka je kratší jako stanovená délka, tak čas nesplněné přestávky přesune do dalšího záznamu. Pokud do tohoto záznamu padne i další přestávka, tak se přestávky v záznamu sečtou. </w:t>
      </w:r>
    </w:p>
    <w:p w14:paraId="5ACD84B6" w14:textId="77777777" w:rsidR="00561E52" w:rsidRDefault="00561E52" w:rsidP="00DD4FDB">
      <w:pPr>
        <w:jc w:val="both"/>
        <w:rPr>
          <w:rFonts w:cs="Arial"/>
          <w:b/>
        </w:rPr>
      </w:pPr>
    </w:p>
    <w:p w14:paraId="65BBEEC3" w14:textId="77777777" w:rsidR="001742E8" w:rsidRPr="001D5BE4" w:rsidRDefault="001742E8" w:rsidP="00DD4FDB">
      <w:pPr>
        <w:jc w:val="both"/>
        <w:rPr>
          <w:rFonts w:cs="Arial"/>
        </w:rPr>
      </w:pPr>
      <w:r w:rsidRPr="001D5BE4">
        <w:rPr>
          <w:rFonts w:cs="Arial"/>
        </w:rPr>
        <w:t>Standardně se vyhodnocuje přestávka vzhledem na návaznost jednotlivých vykázaných častí směny:</w:t>
      </w:r>
    </w:p>
    <w:p w14:paraId="149593B9" w14:textId="5F0D9E5E" w:rsidR="001742E8" w:rsidRPr="001D5BE4" w:rsidRDefault="001742E8" w:rsidP="001D5BE4">
      <w:pPr>
        <w:ind w:left="709" w:hanging="709"/>
        <w:jc w:val="both"/>
        <w:rPr>
          <w:rFonts w:cs="Arial"/>
        </w:rPr>
      </w:pPr>
      <w:r w:rsidRPr="001D5BE4">
        <w:rPr>
          <w:rFonts w:cs="Arial"/>
        </w:rPr>
        <w:t>a/ Pro CZ – pro přestávku se počítá započitatelná doba pouze z navazujících časti směny (při přerušení se vyhodnocuje samostatně pro každou nepřerušenou část směny)</w:t>
      </w:r>
    </w:p>
    <w:p w14:paraId="28D7BCB6" w14:textId="590BF3CB" w:rsidR="001742E8" w:rsidRPr="001D5BE4" w:rsidRDefault="001742E8" w:rsidP="001D5BE4">
      <w:pPr>
        <w:ind w:left="709" w:hanging="709"/>
        <w:jc w:val="both"/>
        <w:rPr>
          <w:rFonts w:cs="Arial"/>
        </w:rPr>
      </w:pPr>
      <w:r w:rsidRPr="001D5BE4">
        <w:rPr>
          <w:rFonts w:cs="Arial"/>
        </w:rPr>
        <w:t xml:space="preserve">b/ Pro SK – pro přestávku se počítá započitatelná doba ze všech relevantních SLM bez ohledu na jejích návaznost (ZP neurčuje povinnost nepřetržité započitatelné doby pro přestávku). </w:t>
      </w:r>
    </w:p>
    <w:p w14:paraId="11701C06" w14:textId="306AA184" w:rsidR="001742E8" w:rsidRDefault="001742E8" w:rsidP="00DD4FDB">
      <w:pPr>
        <w:jc w:val="both"/>
        <w:rPr>
          <w:rFonts w:cs="Arial"/>
          <w:b/>
        </w:rPr>
      </w:pPr>
    </w:p>
    <w:p w14:paraId="19E2F6EF" w14:textId="77777777" w:rsidR="003F1928" w:rsidRPr="002A4386" w:rsidRDefault="003F1928" w:rsidP="007D5C13">
      <w:pPr>
        <w:pStyle w:val="Nadpis6"/>
      </w:pPr>
      <w:r w:rsidRPr="00B63AF8">
        <w:t>Poznámky k vyhodnocení přestávky:</w:t>
      </w:r>
    </w:p>
    <w:p w14:paraId="1B928830" w14:textId="5B0CB16B" w:rsidR="003F1928" w:rsidRPr="007D5C13" w:rsidRDefault="003F1928" w:rsidP="007D5C13">
      <w:pPr>
        <w:pStyle w:val="dokumentace-textpodntu"/>
        <w:ind w:left="0"/>
        <w:rPr>
          <w:u w:val="single"/>
        </w:rPr>
      </w:pPr>
      <w:r w:rsidRPr="007D5C13">
        <w:rPr>
          <w:u w:val="single"/>
        </w:rPr>
        <w:t xml:space="preserve">Přestávka a nekalkulovatelný přesčas. </w:t>
      </w:r>
    </w:p>
    <w:p w14:paraId="01A7C73F" w14:textId="4545A332" w:rsidR="005D42B2" w:rsidRDefault="005D42B2" w:rsidP="007D5C13">
      <w:pPr>
        <w:pStyle w:val="dokumentace-textpodntu"/>
        <w:ind w:left="0"/>
      </w:pPr>
      <w:r w:rsidRPr="00A727B3">
        <w:t xml:space="preserve">Pokud přestávka padne do nekalkulovatelného přesčasu, </w:t>
      </w:r>
    </w:p>
    <w:p w14:paraId="05C31116" w14:textId="44FD1163" w:rsidR="005D42B2" w:rsidRDefault="005D42B2" w:rsidP="007D5C13">
      <w:pPr>
        <w:rPr>
          <w:rFonts w:cs="Arial"/>
          <w:b/>
        </w:rPr>
      </w:pPr>
      <w:r w:rsidRPr="00A727B3">
        <w:t>zobrazí</w:t>
      </w:r>
      <w:r>
        <w:t xml:space="preserve"> se</w:t>
      </w:r>
      <w:r w:rsidRPr="00A727B3">
        <w:t xml:space="preserve"> </w:t>
      </w:r>
      <w:r>
        <w:t xml:space="preserve">hlášení </w:t>
      </w:r>
      <w:r w:rsidRPr="00A727B3">
        <w:t>"...nelze umístit přestávku..." a přestávk</w:t>
      </w:r>
      <w:r>
        <w:t>a se</w:t>
      </w:r>
      <w:r w:rsidRPr="00A727B3">
        <w:t xml:space="preserve"> nepřesouvá. </w:t>
      </w:r>
      <w:r w:rsidRPr="00A727B3">
        <w:br/>
      </w:r>
    </w:p>
    <w:p w14:paraId="3B90E366" w14:textId="10BAECD4" w:rsidR="00D02A34" w:rsidRPr="007D5C13" w:rsidRDefault="00D02A34" w:rsidP="007D5C13">
      <w:pPr>
        <w:pStyle w:val="dokumentace-textpodntu"/>
        <w:ind w:left="0"/>
        <w:rPr>
          <w:u w:val="single"/>
        </w:rPr>
      </w:pPr>
      <w:r w:rsidRPr="007D5C13">
        <w:rPr>
          <w:u w:val="single"/>
        </w:rPr>
        <w:t xml:space="preserve">Přestávka a záznam z CEP </w:t>
      </w:r>
    </w:p>
    <w:p w14:paraId="7F77D35C" w14:textId="0A1D924E" w:rsidR="005D42B2" w:rsidRDefault="005D42B2" w:rsidP="007D5C13">
      <w:r w:rsidRPr="00D870E4">
        <w:t>Pokud při vytváření v</w:t>
      </w:r>
      <w:r>
        <w:t>i</w:t>
      </w:r>
      <w:r w:rsidRPr="00D870E4">
        <w:t>rt. zdroje z C</w:t>
      </w:r>
      <w:r>
        <w:t>E</w:t>
      </w:r>
      <w:r w:rsidRPr="00D870E4">
        <w:t xml:space="preserve">P se </w:t>
      </w:r>
      <w:r>
        <w:t xml:space="preserve">umístí přestávka </w:t>
      </w:r>
      <w:r w:rsidRPr="00D870E4">
        <w:t xml:space="preserve">do CP, </w:t>
      </w:r>
      <w:r>
        <w:t xml:space="preserve">je uložená do tohoto záznamu. </w:t>
      </w:r>
      <w:r w:rsidRPr="00D870E4">
        <w:br/>
        <w:t xml:space="preserve">Při kalkulaci </w:t>
      </w:r>
      <w:r>
        <w:t xml:space="preserve">docházky je tato </w:t>
      </w:r>
      <w:r w:rsidRPr="00D870E4">
        <w:t>přestávk</w:t>
      </w:r>
      <w:r>
        <w:t>a aktualizovaná podle ostatních záznamů ve stejném dni.</w:t>
      </w:r>
    </w:p>
    <w:p w14:paraId="6D2399B8" w14:textId="7747CFC8" w:rsidR="005D42B2" w:rsidRDefault="005D42B2" w:rsidP="007D5C13">
      <w:pPr>
        <w:rPr>
          <w:rFonts w:cs="Arial"/>
          <w:b/>
        </w:rPr>
      </w:pPr>
    </w:p>
    <w:p w14:paraId="18FB348E" w14:textId="2B591898" w:rsidR="003F1928" w:rsidRPr="007D5C13" w:rsidRDefault="00D02A34" w:rsidP="007D5C13">
      <w:pPr>
        <w:pStyle w:val="dokumentace-textpodntu"/>
        <w:ind w:left="0"/>
        <w:rPr>
          <w:u w:val="single"/>
        </w:rPr>
      </w:pPr>
      <w:r w:rsidRPr="007D5C13">
        <w:rPr>
          <w:u w:val="single"/>
        </w:rPr>
        <w:t>Přestávka a dovolená na konci směny</w:t>
      </w:r>
    </w:p>
    <w:p w14:paraId="4422882A" w14:textId="77777777" w:rsidR="00D02A34" w:rsidRDefault="00D02A34" w:rsidP="007D5C13">
      <w:r>
        <w:t>Vyhodnocení přestávky s půldenní dovolenou na konci směny.</w:t>
      </w:r>
    </w:p>
    <w:p w14:paraId="7BCE9410" w14:textId="4C1A8081" w:rsidR="00D02A34" w:rsidRDefault="00D02A34" w:rsidP="007D5C13">
      <w:r w:rsidRPr="00D870E4">
        <w:t xml:space="preserve">Pokud má být přestávka umístěná do záznamu s </w:t>
      </w:r>
      <w:r>
        <w:t>půldenní</w:t>
      </w:r>
      <w:r w:rsidRPr="00D870E4">
        <w:t xml:space="preserve"> dovolenou (schvalovan</w:t>
      </w:r>
      <w:r>
        <w:t>ou i neschvalovanou) IA 21, 22:</w:t>
      </w:r>
      <w:r w:rsidRPr="00D870E4">
        <w:br/>
        <w:t>přestávku zde neumístíme, zobrazíme hlášení "Přestávku nelze umístit do záznamu" a pokud to jde</w:t>
      </w:r>
      <w:r>
        <w:t>,</w:t>
      </w:r>
      <w:r w:rsidRPr="00D870E4">
        <w:t xml:space="preserve"> přestávku umístíme do předešlého záznamu</w:t>
      </w:r>
      <w:r>
        <w:t>.</w:t>
      </w:r>
      <w:r w:rsidRPr="00D870E4">
        <w:t xml:space="preserve"> </w:t>
      </w:r>
      <w:r>
        <w:t>P</w:t>
      </w:r>
      <w:r w:rsidRPr="00D870E4">
        <w:t>okud nejde, zobrazíme hlášení "Přestávku nelze umístit do dne" a přestávk</w:t>
      </w:r>
      <w:r>
        <w:t>a</w:t>
      </w:r>
      <w:r w:rsidRPr="00D870E4">
        <w:t xml:space="preserve"> </w:t>
      </w:r>
      <w:r>
        <w:t xml:space="preserve">je </w:t>
      </w:r>
      <w:r w:rsidRPr="00D870E4">
        <w:t>ignor</w:t>
      </w:r>
      <w:r>
        <w:t>ovaná</w:t>
      </w:r>
      <w:r w:rsidRPr="00D870E4">
        <w:t xml:space="preserve">. </w:t>
      </w:r>
    </w:p>
    <w:p w14:paraId="5835E2AF" w14:textId="5893F4B3" w:rsidR="00445922" w:rsidRPr="00D870E4" w:rsidRDefault="00445922" w:rsidP="00C13EB6">
      <w:pPr>
        <w:pStyle w:val="Nadpis6"/>
      </w:pPr>
      <w:r>
        <w:t>Obvyklá délka -1</w:t>
      </w:r>
    </w:p>
    <w:p w14:paraId="1411419C" w14:textId="212A4535" w:rsidR="00D02A34" w:rsidRDefault="00445922">
      <w:r w:rsidRPr="00445922">
        <w:t>Při stanovení začátku přestávky se zohledňuje první záznam DD v rámci dne, který je použit pro výpočet této přestávky.</w:t>
      </w:r>
    </w:p>
    <w:p w14:paraId="1A42576D" w14:textId="4AAA27DE" w:rsidR="00C46575" w:rsidRPr="001D5BE4" w:rsidRDefault="00CD173A" w:rsidP="005958A1">
      <w:pPr>
        <w:pStyle w:val="Nadpis6"/>
      </w:pPr>
      <w:r>
        <w:t xml:space="preserve">Směna s různou délkou přestávek (Kal01, Délka převažující přestávky = </w:t>
      </w:r>
      <w:r w:rsidR="00C46575" w:rsidRPr="001D5BE4">
        <w:t xml:space="preserve"> -1</w:t>
      </w:r>
      <w:r>
        <w:t>)</w:t>
      </w:r>
    </w:p>
    <w:p w14:paraId="7E20B9E0" w14:textId="31EBBA45" w:rsidR="00C46575" w:rsidRDefault="00C46575" w:rsidP="00C46575">
      <w:pPr>
        <w:pStyle w:val="dokumentace-textpodntu"/>
        <w:ind w:left="0"/>
        <w:jc w:val="both"/>
      </w:pPr>
      <w:r>
        <w:t>P</w:t>
      </w:r>
      <w:r w:rsidR="00CD173A">
        <w:t>ro</w:t>
      </w:r>
      <w:r>
        <w:t xml:space="preserve"> stanovení </w:t>
      </w:r>
      <w:r w:rsidR="00CD173A">
        <w:t xml:space="preserve">délky první, druhé a třetí </w:t>
      </w:r>
      <w:r>
        <w:t xml:space="preserve">přestávky se </w:t>
      </w:r>
      <w:r w:rsidR="00CD173A">
        <w:t>použije délka přestávky určená zadáním začátku a konce přestávky na záložce Přestávky. Pořadí záznamu na záložce určuje také pořadí přestávky.</w:t>
      </w:r>
    </w:p>
    <w:p w14:paraId="1F4610C8" w14:textId="743B3EFF" w:rsidR="00053826" w:rsidRDefault="00CD173A" w:rsidP="00C46575">
      <w:pPr>
        <w:pStyle w:val="dokumentace-textpodntu"/>
        <w:ind w:left="0"/>
        <w:jc w:val="both"/>
      </w:pPr>
      <w:r>
        <w:t>Příklad:</w:t>
      </w:r>
    </w:p>
    <w:p w14:paraId="771BEB66" w14:textId="36F6439D" w:rsidR="00C21D0C" w:rsidRDefault="00C21D0C" w:rsidP="00C46575">
      <w:pPr>
        <w:pStyle w:val="dokumentace-textpodntu"/>
        <w:ind w:left="0"/>
        <w:jc w:val="both"/>
      </w:pPr>
      <w:r>
        <w:t>Adm21, Docházka, Limit hodin pro první přestávku = 6,00</w:t>
      </w:r>
    </w:p>
    <w:p w14:paraId="48973DDB" w14:textId="733E9ECD" w:rsidR="00C21D0C" w:rsidRDefault="00C21D0C" w:rsidP="00C21D0C">
      <w:pPr>
        <w:pStyle w:val="dokumentace-textpodntu"/>
        <w:ind w:left="0"/>
        <w:jc w:val="both"/>
      </w:pPr>
      <w:r>
        <w:t>Adm21, Docházka, Limit hodin pro druhou přestávku = 11,25</w:t>
      </w:r>
    </w:p>
    <w:p w14:paraId="1FECBDF7" w14:textId="75D13CF1" w:rsidR="00CD173A" w:rsidRDefault="00CD173A" w:rsidP="00C46575">
      <w:pPr>
        <w:pStyle w:val="dokumentace-textpodntu"/>
        <w:ind w:left="0"/>
        <w:jc w:val="both"/>
      </w:pPr>
      <w:r>
        <w:t xml:space="preserve">Kal01, Doch&amp;Schval, </w:t>
      </w:r>
      <w:r w:rsidR="00C21D0C">
        <w:t>Režim přestávky</w:t>
      </w:r>
      <w:r>
        <w:t xml:space="preserve"> = </w:t>
      </w:r>
      <w:r w:rsidR="00C21D0C">
        <w:t>3</w:t>
      </w:r>
    </w:p>
    <w:p w14:paraId="659176F8" w14:textId="31126675" w:rsidR="00C21D0C" w:rsidRDefault="00C21D0C" w:rsidP="00C46575">
      <w:pPr>
        <w:pStyle w:val="dokumentace-textpodntu"/>
        <w:ind w:left="0"/>
        <w:jc w:val="both"/>
      </w:pPr>
      <w:r>
        <w:t xml:space="preserve">Kal01, Doch&amp;Schval, Typ převažující přestávky = </w:t>
      </w:r>
      <w:r w:rsidRPr="001D5BE4">
        <w:t xml:space="preserve"> </w:t>
      </w:r>
      <w:r>
        <w:t>nevyplněno</w:t>
      </w:r>
    </w:p>
    <w:p w14:paraId="7CD51F90" w14:textId="6B491F16" w:rsidR="00CD173A" w:rsidRDefault="00CD173A" w:rsidP="00C46575">
      <w:pPr>
        <w:pStyle w:val="dokumentace-textpodntu"/>
        <w:ind w:left="0"/>
        <w:jc w:val="both"/>
      </w:pPr>
      <w:r>
        <w:t xml:space="preserve">Kal01, Doch&amp;Schval, Délka převažující přestávky = </w:t>
      </w:r>
      <w:r w:rsidRPr="001D5BE4">
        <w:t xml:space="preserve"> -1</w:t>
      </w:r>
    </w:p>
    <w:p w14:paraId="65848D95" w14:textId="0669D4FE" w:rsidR="00CD173A" w:rsidRDefault="00CD173A" w:rsidP="00C46575">
      <w:pPr>
        <w:pStyle w:val="dokumentace-textpodntu"/>
        <w:ind w:left="0"/>
        <w:jc w:val="both"/>
      </w:pPr>
      <w:r>
        <w:t>Kal01, Přestávky:</w:t>
      </w:r>
    </w:p>
    <w:p w14:paraId="251CD4A4" w14:textId="7D885B6E" w:rsidR="00CD173A" w:rsidRDefault="00CD173A" w:rsidP="00C46575">
      <w:pPr>
        <w:pStyle w:val="dokumentace-textpodntu"/>
        <w:ind w:left="0"/>
        <w:jc w:val="both"/>
      </w:pPr>
      <w:r>
        <w:tab/>
        <w:t>10:00 – 10:45</w:t>
      </w:r>
      <w:r>
        <w:tab/>
        <w:t>délka 1</w:t>
      </w:r>
      <w:r w:rsidR="00445922">
        <w:t>.</w:t>
      </w:r>
      <w:r>
        <w:t xml:space="preserve"> přestávky = 45 min</w:t>
      </w:r>
    </w:p>
    <w:p w14:paraId="2E40937F" w14:textId="06DF4859" w:rsidR="00CD173A" w:rsidRDefault="00CD173A" w:rsidP="00C46575">
      <w:pPr>
        <w:pStyle w:val="dokumentace-textpodntu"/>
        <w:ind w:left="0"/>
        <w:jc w:val="both"/>
      </w:pPr>
      <w:r>
        <w:tab/>
        <w:t>18:00 – 18:30   délka 2</w:t>
      </w:r>
      <w:r w:rsidR="00445922">
        <w:t>.</w:t>
      </w:r>
      <w:r>
        <w:t xml:space="preserve"> přestávky = 30 min</w:t>
      </w:r>
    </w:p>
    <w:p w14:paraId="54694B2B" w14:textId="6A598A2A" w:rsidR="00C21D0C" w:rsidRDefault="00C21D0C" w:rsidP="00C46575">
      <w:pPr>
        <w:pStyle w:val="dokumentace-textpodntu"/>
        <w:ind w:left="0"/>
        <w:jc w:val="both"/>
      </w:pPr>
    </w:p>
    <w:p w14:paraId="5467C455" w14:textId="77777777" w:rsidR="00C21D0C" w:rsidRDefault="00C21D0C" w:rsidP="00C46575">
      <w:pPr>
        <w:pStyle w:val="dokumentace-textpodntu"/>
        <w:ind w:left="0"/>
        <w:jc w:val="both"/>
      </w:pPr>
      <w:r>
        <w:t>První přestávka se vygeneruje po započtení 6 hodin o délce 45 min.</w:t>
      </w:r>
    </w:p>
    <w:p w14:paraId="4273A8C2" w14:textId="52C06E1E" w:rsidR="00C21D0C" w:rsidRDefault="00C21D0C" w:rsidP="00C21D0C">
      <w:pPr>
        <w:pStyle w:val="dokumentace-textpodntu"/>
        <w:ind w:left="0"/>
        <w:jc w:val="both"/>
      </w:pPr>
      <w:r>
        <w:t>Druhá přestávka se vygeneruje po započtení 11:15 hodin o délce 30 min.</w:t>
      </w:r>
    </w:p>
    <w:p w14:paraId="3A087066" w14:textId="137F098F" w:rsidR="00C923C0" w:rsidRPr="00B70A63" w:rsidRDefault="00C21D0C" w:rsidP="005958A1">
      <w:pPr>
        <w:pStyle w:val="Nadpis6"/>
      </w:pPr>
      <w:r>
        <w:t xml:space="preserve"> </w:t>
      </w:r>
      <w:r w:rsidR="008B08A2">
        <w:t>S</w:t>
      </w:r>
      <w:r w:rsidR="00C923C0" w:rsidRPr="00B70A63">
        <w:t xml:space="preserve">měna bez přestávky </w:t>
      </w:r>
      <w:r w:rsidR="008B08A2">
        <w:t>(</w:t>
      </w:r>
      <w:r w:rsidR="00FF4FA3">
        <w:t xml:space="preserve">Kal05, </w:t>
      </w:r>
      <w:r w:rsidR="00CD173A">
        <w:t xml:space="preserve">Délka přestávky </w:t>
      </w:r>
      <w:r w:rsidR="008B08A2">
        <w:t>= -2)</w:t>
      </w:r>
    </w:p>
    <w:p w14:paraId="70CCC64E" w14:textId="64DA9154" w:rsidR="00C923C0" w:rsidRDefault="00C923C0" w:rsidP="005958A1">
      <w:pPr>
        <w:pStyle w:val="dokumentace-textpodntu"/>
        <w:ind w:left="0"/>
        <w:jc w:val="both"/>
      </w:pPr>
      <w:r>
        <w:t xml:space="preserve">Pro režim vyhodnocení přestávky na jídlo a odpočinek v režimu 3, je možné do plánu směn zařadit směnu, pro kterou se přestávka nemá použít, tzn. den s plánovanou směnou podle níže uvedeného nastavení, </w:t>
      </w:r>
      <w:r w:rsidRPr="00B34547">
        <w:t>se bude celý den a všechny výpočty na něm chovat</w:t>
      </w:r>
      <w:r>
        <w:t xml:space="preserve"> tak</w:t>
      </w:r>
      <w:r w:rsidRPr="00B34547">
        <w:t>, jako by na kalendáři byl nastaven režim přestávky</w:t>
      </w:r>
      <w:r>
        <w:t xml:space="preserve"> = </w:t>
      </w:r>
      <w:r w:rsidRPr="00B34547">
        <w:t xml:space="preserve"> 0</w:t>
      </w:r>
      <w:r>
        <w:t xml:space="preserve"> (bez přestávky), </w:t>
      </w:r>
      <w:r w:rsidRPr="00B34547">
        <w:t xml:space="preserve">ostatní dny </w:t>
      </w:r>
      <w:r>
        <w:t xml:space="preserve">se </w:t>
      </w:r>
      <w:r w:rsidRPr="00B34547">
        <w:t>zpracuj</w:t>
      </w:r>
      <w:r>
        <w:t xml:space="preserve">í </w:t>
      </w:r>
      <w:r w:rsidRPr="00B34547">
        <w:t>standardním způsobem</w:t>
      </w:r>
      <w:r>
        <w:t>.</w:t>
      </w:r>
    </w:p>
    <w:p w14:paraId="7AE08296" w14:textId="77777777" w:rsidR="00C923C0" w:rsidRDefault="00C923C0" w:rsidP="005958A1">
      <w:pPr>
        <w:pStyle w:val="dokumentace-textpodntu"/>
        <w:ind w:left="0"/>
        <w:jc w:val="both"/>
      </w:pPr>
    </w:p>
    <w:p w14:paraId="11FEB632" w14:textId="77777777" w:rsidR="00C923C0" w:rsidRDefault="00C923C0" w:rsidP="005958A1">
      <w:pPr>
        <w:pStyle w:val="dokumentace-textpodntu"/>
        <w:ind w:left="0"/>
        <w:jc w:val="both"/>
      </w:pPr>
      <w:r>
        <w:t>Nastavení plánované směny bez vyhodnocení přestávky:</w:t>
      </w:r>
    </w:p>
    <w:p w14:paraId="73A05FD2" w14:textId="77777777" w:rsidR="00C923C0" w:rsidRDefault="00C923C0" w:rsidP="005958A1">
      <w:pPr>
        <w:pStyle w:val="dokumentace-textpodntu"/>
        <w:ind w:left="0"/>
        <w:jc w:val="both"/>
      </w:pPr>
      <w:r>
        <w:t>P</w:t>
      </w:r>
      <w:r w:rsidRPr="00B34547">
        <w:t xml:space="preserve">ro konkrétní </w:t>
      </w:r>
      <w:r>
        <w:t>směnu, u které se nemá vyhodnocovat přestávka, se</w:t>
      </w:r>
      <w:r w:rsidRPr="00B34547">
        <w:t xml:space="preserve"> nastav</w:t>
      </w:r>
      <w:r>
        <w:t xml:space="preserve">í </w:t>
      </w:r>
      <w:r w:rsidRPr="00B34547">
        <w:t xml:space="preserve">v Kal05 </w:t>
      </w:r>
    </w:p>
    <w:p w14:paraId="6A88FC50" w14:textId="77777777" w:rsidR="00C923C0" w:rsidRDefault="00C923C0" w:rsidP="005958A1">
      <w:pPr>
        <w:pStyle w:val="dokumentace-textpodntu"/>
        <w:ind w:left="0" w:firstLine="708"/>
        <w:jc w:val="both"/>
      </w:pPr>
      <w:r>
        <w:t xml:space="preserve">Typ přestávky </w:t>
      </w:r>
      <w:r w:rsidRPr="00B34547">
        <w:t xml:space="preserve">= 0 </w:t>
      </w:r>
    </w:p>
    <w:p w14:paraId="2444812D" w14:textId="77777777" w:rsidR="00C923C0" w:rsidRDefault="00C923C0" w:rsidP="005958A1">
      <w:pPr>
        <w:pStyle w:val="dokumentace-textpodntu"/>
        <w:ind w:left="0" w:firstLine="708"/>
        <w:jc w:val="both"/>
      </w:pPr>
      <w:r>
        <w:t xml:space="preserve">Délka přestávky </w:t>
      </w:r>
      <w:r w:rsidRPr="00B34547">
        <w:t xml:space="preserve">= -2 </w:t>
      </w:r>
    </w:p>
    <w:p w14:paraId="164C9E9D" w14:textId="77777777" w:rsidR="00053826" w:rsidRDefault="00053826" w:rsidP="00C46575">
      <w:pPr>
        <w:pStyle w:val="dokumentace-textpodntu"/>
        <w:ind w:left="0"/>
        <w:jc w:val="both"/>
      </w:pPr>
    </w:p>
    <w:p w14:paraId="38F10394" w14:textId="77777777" w:rsidR="008B08A2" w:rsidRPr="0088003A" w:rsidRDefault="008B08A2" w:rsidP="005958A1">
      <w:pPr>
        <w:pStyle w:val="Nadpis6"/>
      </w:pPr>
      <w:r>
        <w:t>G</w:t>
      </w:r>
      <w:r w:rsidRPr="0088003A">
        <w:t>enerování přestávky</w:t>
      </w:r>
      <w:r>
        <w:t xml:space="preserve"> na konci/začátku směny (TC 1005409)</w:t>
      </w:r>
    </w:p>
    <w:p w14:paraId="11231E29" w14:textId="65AF9F9E" w:rsidR="008B08A2" w:rsidRPr="0028029F" w:rsidRDefault="008B08A2" w:rsidP="005958A1">
      <w:r w:rsidRPr="0088003A">
        <w:t xml:space="preserve">Pokud </w:t>
      </w:r>
      <w:r>
        <w:t xml:space="preserve">je </w:t>
      </w:r>
      <w:r w:rsidRPr="0088003A">
        <w:t>ve dni vyk</w:t>
      </w:r>
      <w:r>
        <w:t>á</w:t>
      </w:r>
      <w:r w:rsidRPr="0088003A">
        <w:t xml:space="preserve">zaná započitatelná doba na SLM typu nepřítomnost (Slm02.DOCH02.NEPR + NVC) </w:t>
      </w:r>
      <w:r>
        <w:t xml:space="preserve">nebo schvalovaná SLM s IA </w:t>
      </w:r>
      <w:r w:rsidRPr="009A22D5">
        <w:t>998, 999, 1006</w:t>
      </w:r>
      <w:r>
        <w:t xml:space="preserve"> </w:t>
      </w:r>
      <w:r w:rsidRPr="0088003A">
        <w:t>o délce plánované směny</w:t>
      </w:r>
      <w:r>
        <w:t xml:space="preserve">, ale nepokrývající celou plánovanou směnu, </w:t>
      </w:r>
      <w:r w:rsidRPr="0088003A">
        <w:t xml:space="preserve">a </w:t>
      </w:r>
      <w:r>
        <w:t xml:space="preserve">pro pokrytí plánované směny by měla </w:t>
      </w:r>
      <w:r w:rsidRPr="0088003A">
        <w:t>být aut. generovaná SLM 1002 na začátku nebo konci směny o délce přestávky, tak t</w:t>
      </w:r>
      <w:r>
        <w:t>a</w:t>
      </w:r>
      <w:r w:rsidRPr="0088003A">
        <w:t xml:space="preserve">to SLM </w:t>
      </w:r>
      <w:r>
        <w:t xml:space="preserve">již se </w:t>
      </w:r>
      <w:r w:rsidRPr="0088003A">
        <w:t xml:space="preserve">nebude generovat a zobrazí </w:t>
      </w:r>
      <w:r>
        <w:t xml:space="preserve">se </w:t>
      </w:r>
      <w:r w:rsidRPr="0088003A">
        <w:t>hlášení:</w:t>
      </w:r>
      <w:r w:rsidRPr="0088003A">
        <w:br/>
      </w:r>
      <w:r w:rsidRPr="0028029F">
        <w:t>DD017</w:t>
      </w:r>
      <w:r w:rsidR="001D0455">
        <w:t>???</w:t>
      </w:r>
      <w:r>
        <w:t xml:space="preserve"> </w:t>
      </w:r>
      <w:r w:rsidRPr="0028029F">
        <w:t xml:space="preserve">Dne </w:t>
      </w:r>
      <w:r>
        <w:t>&lt;datum&gt;</w:t>
      </w:r>
      <w:r w:rsidRPr="0028029F">
        <w:t xml:space="preserve"> nebyla doplněná SLM pro vyrovnání plán. směny z důvodu naplnění denního FPD.</w:t>
      </w:r>
    </w:p>
    <w:p w14:paraId="5EA700D7" w14:textId="4E206B7F" w:rsidR="00A81D10" w:rsidRDefault="00A81D10" w:rsidP="00C46575">
      <w:pPr>
        <w:pStyle w:val="dokumentace-textpodntu"/>
        <w:ind w:left="0"/>
        <w:jc w:val="both"/>
      </w:pPr>
    </w:p>
    <w:p w14:paraId="4CC8CAB7" w14:textId="77777777" w:rsidR="008B08A2" w:rsidRDefault="008B08A2" w:rsidP="00C46575">
      <w:pPr>
        <w:pStyle w:val="dokumentace-textpodntu"/>
        <w:ind w:left="0"/>
        <w:jc w:val="both"/>
      </w:pPr>
    </w:p>
    <w:p w14:paraId="4887B8F1" w14:textId="77777777" w:rsidR="00DD3358" w:rsidRPr="00DD3358" w:rsidRDefault="00DD3358" w:rsidP="00AA4E8D">
      <w:pPr>
        <w:pStyle w:val="Nadpis5"/>
      </w:pPr>
      <w:r w:rsidRPr="00DD3358">
        <w:t>Režim přestávky 4</w:t>
      </w:r>
      <w:r w:rsidR="0029773E">
        <w:t>, bez gen DD</w:t>
      </w:r>
    </w:p>
    <w:p w14:paraId="19CEC50D" w14:textId="358B6746" w:rsidR="00F900F0" w:rsidRDefault="00F900F0" w:rsidP="00F900F0">
      <w:pPr>
        <w:jc w:val="both"/>
        <w:rPr>
          <w:rFonts w:cs="Arial"/>
        </w:rPr>
      </w:pPr>
      <w:r>
        <w:rPr>
          <w:rFonts w:cs="Arial"/>
        </w:rPr>
        <w:t>Režim podle Kal01, Režim přestávky = 4, Generovat přestávku do denní docházky = 0.</w:t>
      </w:r>
    </w:p>
    <w:p w14:paraId="2C6A52D9" w14:textId="4005C6C4" w:rsidR="003C5B69" w:rsidRDefault="00F34E17" w:rsidP="00DD4FDB">
      <w:pPr>
        <w:jc w:val="both"/>
        <w:rPr>
          <w:rFonts w:cs="Arial"/>
        </w:rPr>
      </w:pPr>
      <w:r>
        <w:rPr>
          <w:rFonts w:cs="Arial"/>
        </w:rPr>
        <w:t>K</w:t>
      </w:r>
      <w:r w:rsidR="00DD3358" w:rsidRPr="00DD3358">
        <w:rPr>
          <w:rFonts w:cs="Arial"/>
        </w:rPr>
        <w:t xml:space="preserve"> záznamu denní evidence se </w:t>
      </w:r>
      <w:r>
        <w:rPr>
          <w:rFonts w:cs="Arial"/>
        </w:rPr>
        <w:t xml:space="preserve">do </w:t>
      </w:r>
      <w:r>
        <w:t>formuláře „Dcd01, Vstupy, Přestávky“</w:t>
      </w:r>
      <w:r w:rsidRPr="00DD3358">
        <w:rPr>
          <w:rFonts w:cs="Arial"/>
        </w:rPr>
        <w:t xml:space="preserve"> </w:t>
      </w:r>
      <w:r w:rsidR="00DD3358" w:rsidRPr="00DD3358">
        <w:rPr>
          <w:rFonts w:cs="Arial"/>
        </w:rPr>
        <w:t>vygenerují přestávky z</w:t>
      </w:r>
      <w:r>
        <w:rPr>
          <w:rFonts w:cs="Arial"/>
        </w:rPr>
        <w:t> </w:t>
      </w:r>
      <w:r w:rsidR="00DD3358" w:rsidRPr="00DD3358">
        <w:rPr>
          <w:rFonts w:cs="Arial"/>
        </w:rPr>
        <w:t>defin</w:t>
      </w:r>
      <w:r>
        <w:rPr>
          <w:rFonts w:cs="Arial"/>
        </w:rPr>
        <w:t xml:space="preserve">ice </w:t>
      </w:r>
      <w:r w:rsidR="00DD3358" w:rsidRPr="00DD3358">
        <w:rPr>
          <w:rFonts w:cs="Arial"/>
        </w:rPr>
        <w:t xml:space="preserve">přestávek na kalendáři (Kal01, Přestávky) které v plném rozsahu </w:t>
      </w:r>
      <w:r>
        <w:rPr>
          <w:rFonts w:cs="Arial"/>
        </w:rPr>
        <w:t xml:space="preserve">nebo částečně </w:t>
      </w:r>
      <w:r w:rsidR="00DD3358" w:rsidRPr="00DD3358">
        <w:rPr>
          <w:rFonts w:cs="Arial"/>
        </w:rPr>
        <w:t>zasahují do časového pásma záznamu.  Přestávky které zasahují do časového pásma jen částečně, se do evidence denní docházky generují jen částečně – v rozsahu v kterém zasahují do časového pásma záznamu.</w:t>
      </w:r>
      <w:r w:rsidR="0029773E">
        <w:rPr>
          <w:rFonts w:cs="Arial"/>
        </w:rPr>
        <w:t xml:space="preserve"> </w:t>
      </w:r>
    </w:p>
    <w:p w14:paraId="05F9217B" w14:textId="77777777" w:rsidR="00DD3358" w:rsidRDefault="0029773E" w:rsidP="00DD4FDB">
      <w:pPr>
        <w:jc w:val="both"/>
        <w:rPr>
          <w:rFonts w:cs="Arial"/>
        </w:rPr>
      </w:pPr>
      <w:r>
        <w:rPr>
          <w:rFonts w:cs="Arial"/>
        </w:rPr>
        <w:t>Informace o přestávkách je vložená do zpracovaného záznamu DD.</w:t>
      </w:r>
    </w:p>
    <w:p w14:paraId="41862C92" w14:textId="000663BF" w:rsidR="00EB0AB1" w:rsidRDefault="00EB0AB1" w:rsidP="00A86761">
      <w:pPr>
        <w:jc w:val="both"/>
        <w:rPr>
          <w:rFonts w:cs="Arial"/>
        </w:rPr>
      </w:pPr>
      <w:r>
        <w:rPr>
          <w:rFonts w:cs="Arial"/>
        </w:rPr>
        <w:t xml:space="preserve">Generování </w:t>
      </w:r>
      <w:r w:rsidRPr="00EB0AB1">
        <w:rPr>
          <w:rFonts w:cs="Arial"/>
        </w:rPr>
        <w:t>nerespektuje splnění podmínky pro přiznání přestávky podle vykázané započitatelné doby pro přestávku. Přestávka se vždy generuje pokud v čase definice přestávky je vykázaná doba (SLM)  s režimem přestávky.</w:t>
      </w:r>
    </w:p>
    <w:p w14:paraId="102D5089" w14:textId="77777777" w:rsidR="00A81D10" w:rsidRPr="00EB0AB1" w:rsidRDefault="00A81D10" w:rsidP="00A86761">
      <w:pPr>
        <w:jc w:val="both"/>
      </w:pPr>
    </w:p>
    <w:p w14:paraId="5368C26B" w14:textId="77777777" w:rsidR="0029773E" w:rsidRPr="008350A2" w:rsidRDefault="0029773E" w:rsidP="00AA4E8D">
      <w:pPr>
        <w:pStyle w:val="Nadpis5"/>
      </w:pPr>
      <w:r w:rsidRPr="008350A2">
        <w:t>Režim přestávky 4, gen DD, typ 1</w:t>
      </w:r>
    </w:p>
    <w:p w14:paraId="74F7537E" w14:textId="38A71AFB" w:rsidR="00F900F0" w:rsidRDefault="00F900F0" w:rsidP="0029773E">
      <w:pPr>
        <w:jc w:val="both"/>
        <w:rPr>
          <w:rFonts w:cs="Arial"/>
        </w:rPr>
      </w:pPr>
      <w:r>
        <w:rPr>
          <w:rFonts w:cs="Arial"/>
        </w:rPr>
        <w:t>Režim podle Kal01, Režim přestávky = 4, Generovat přestávku do denní docházky = 1.</w:t>
      </w:r>
    </w:p>
    <w:p w14:paraId="4F4AF3B2" w14:textId="7DC2D77C" w:rsidR="00F900F0" w:rsidRDefault="0029773E" w:rsidP="0029773E">
      <w:pPr>
        <w:jc w:val="both"/>
        <w:rPr>
          <w:rFonts w:cs="Arial"/>
        </w:rPr>
      </w:pPr>
      <w:r>
        <w:rPr>
          <w:rFonts w:cs="Arial"/>
        </w:rPr>
        <w:t>K</w:t>
      </w:r>
      <w:r w:rsidRPr="00DD3358">
        <w:rPr>
          <w:rFonts w:cs="Arial"/>
        </w:rPr>
        <w:t> záznamu denní evidence</w:t>
      </w:r>
      <w:r w:rsidR="00F900F0">
        <w:rPr>
          <w:rFonts w:cs="Arial"/>
        </w:rPr>
        <w:t xml:space="preserve">, na který případně přestávka, </w:t>
      </w:r>
      <w:r w:rsidRPr="00DD3358">
        <w:rPr>
          <w:rFonts w:cs="Arial"/>
        </w:rPr>
        <w:t xml:space="preserve"> se </w:t>
      </w:r>
      <w:r>
        <w:rPr>
          <w:rFonts w:cs="Arial"/>
        </w:rPr>
        <w:t xml:space="preserve">do </w:t>
      </w:r>
      <w:r>
        <w:t>formuláře „Dcd01, Vstupy, Přestávky“</w:t>
      </w:r>
      <w:r w:rsidRPr="00DD3358">
        <w:rPr>
          <w:rFonts w:cs="Arial"/>
        </w:rPr>
        <w:t xml:space="preserve"> </w:t>
      </w:r>
      <w:r w:rsidR="00F900F0">
        <w:rPr>
          <w:rFonts w:cs="Arial"/>
        </w:rPr>
        <w:t xml:space="preserve">, </w:t>
      </w:r>
      <w:r w:rsidRPr="00DD3358">
        <w:rPr>
          <w:rFonts w:cs="Arial"/>
        </w:rPr>
        <w:t>vygeneruj</w:t>
      </w:r>
      <w:r w:rsidR="00F900F0">
        <w:rPr>
          <w:rFonts w:cs="Arial"/>
        </w:rPr>
        <w:t>e další záznam(my)</w:t>
      </w:r>
      <w:r w:rsidRPr="00DD3358">
        <w:rPr>
          <w:rFonts w:cs="Arial"/>
        </w:rPr>
        <w:t xml:space="preserve"> přestávky z</w:t>
      </w:r>
      <w:r>
        <w:rPr>
          <w:rFonts w:cs="Arial"/>
        </w:rPr>
        <w:t> </w:t>
      </w:r>
      <w:r w:rsidRPr="00DD3358">
        <w:rPr>
          <w:rFonts w:cs="Arial"/>
        </w:rPr>
        <w:t>defin</w:t>
      </w:r>
      <w:r>
        <w:rPr>
          <w:rFonts w:cs="Arial"/>
        </w:rPr>
        <w:t xml:space="preserve">ice </w:t>
      </w:r>
      <w:r w:rsidRPr="00DD3358">
        <w:rPr>
          <w:rFonts w:cs="Arial"/>
        </w:rPr>
        <w:t xml:space="preserve">přestávek na kalendáři (Kal01, Přestávky) které v plném rozsahu </w:t>
      </w:r>
      <w:r>
        <w:rPr>
          <w:rFonts w:cs="Arial"/>
        </w:rPr>
        <w:t xml:space="preserve">nebo částečně </w:t>
      </w:r>
      <w:r w:rsidRPr="00DD3358">
        <w:rPr>
          <w:rFonts w:cs="Arial"/>
        </w:rPr>
        <w:t xml:space="preserve">zasahují do časového pásma záznamu. </w:t>
      </w:r>
    </w:p>
    <w:p w14:paraId="0973D54D" w14:textId="77777777" w:rsidR="0029773E" w:rsidRDefault="0029773E" w:rsidP="0029773E">
      <w:pPr>
        <w:jc w:val="both"/>
        <w:rPr>
          <w:rFonts w:cs="Arial"/>
        </w:rPr>
      </w:pPr>
      <w:r w:rsidRPr="00DD3358">
        <w:rPr>
          <w:rFonts w:cs="Arial"/>
        </w:rPr>
        <w:t>Přestávky které zasahují do časového pásma jen částečně, se do evidence denní docházky generují jen částečně – v rozsahu v kterém zasahují do časového pásma záznamu.</w:t>
      </w:r>
    </w:p>
    <w:p w14:paraId="3BCA9216" w14:textId="77777777" w:rsidR="00F900F0" w:rsidRDefault="00F900F0" w:rsidP="0029773E">
      <w:pPr>
        <w:jc w:val="both"/>
        <w:rPr>
          <w:rFonts w:cs="Arial"/>
        </w:rPr>
      </w:pPr>
      <w:r>
        <w:rPr>
          <w:rFonts w:cs="Arial"/>
        </w:rPr>
        <w:t>O přestávku se poníží započitatelné hodiny původního záznamu.</w:t>
      </w:r>
    </w:p>
    <w:p w14:paraId="655328C9" w14:textId="77777777" w:rsidR="00EB0AB1" w:rsidRDefault="00EB0AB1" w:rsidP="00EB0AB1">
      <w:pPr>
        <w:jc w:val="both"/>
        <w:rPr>
          <w:rFonts w:cs="Arial"/>
        </w:rPr>
      </w:pPr>
    </w:p>
    <w:p w14:paraId="42509C35" w14:textId="77777777" w:rsidR="00EB0AB1" w:rsidRPr="00571535" w:rsidRDefault="00EB0AB1" w:rsidP="00EB0AB1">
      <w:pPr>
        <w:jc w:val="both"/>
        <w:rPr>
          <w:rFonts w:cs="Arial"/>
        </w:rPr>
      </w:pPr>
      <w:r>
        <w:rPr>
          <w:rFonts w:cs="Arial"/>
        </w:rPr>
        <w:t xml:space="preserve">Generování </w:t>
      </w:r>
      <w:r w:rsidRPr="00571535">
        <w:rPr>
          <w:rFonts w:cs="Arial"/>
        </w:rPr>
        <w:t>nerespektuje splnění podmínky pro přiznání přestávky podle vykázané započitatelné doby pro přestávku. Přestávka se vždy generuje pokud v čase definice přestávky je vykázaná doba (SLM)  s režimem přestávky.</w:t>
      </w:r>
    </w:p>
    <w:p w14:paraId="29857A64" w14:textId="77777777" w:rsidR="00DD3358" w:rsidRDefault="00DD3358" w:rsidP="00DD3358">
      <w:pPr>
        <w:rPr>
          <w:rFonts w:cs="Arial"/>
          <w:b/>
        </w:rPr>
      </w:pPr>
    </w:p>
    <w:p w14:paraId="00B51FB4" w14:textId="77777777" w:rsidR="0029773E" w:rsidRPr="008350A2" w:rsidRDefault="0029773E" w:rsidP="00AA4E8D">
      <w:pPr>
        <w:pStyle w:val="Nadpis5"/>
      </w:pPr>
      <w:r w:rsidRPr="008350A2">
        <w:t>Režim přestávky 4, gen DD, typ 2</w:t>
      </w:r>
    </w:p>
    <w:p w14:paraId="3F8DF9E8" w14:textId="77777777" w:rsidR="00EB0AB1" w:rsidRDefault="00F900F0" w:rsidP="001D5BE4">
      <w:pPr>
        <w:jc w:val="both"/>
        <w:rPr>
          <w:rFonts w:cs="Arial"/>
        </w:rPr>
      </w:pPr>
      <w:r>
        <w:rPr>
          <w:rFonts w:cs="Arial"/>
        </w:rPr>
        <w:t>Režim podle Kal01, Režim přestávky = 4, Generovat přestávku do denní docházky = 2.</w:t>
      </w:r>
      <w:r w:rsidR="00EB0AB1">
        <w:rPr>
          <w:rFonts w:cs="Arial"/>
        </w:rPr>
        <w:t xml:space="preserve"> </w:t>
      </w:r>
    </w:p>
    <w:p w14:paraId="44B917FE" w14:textId="77777777" w:rsidR="0029773E" w:rsidRDefault="00F900F0">
      <w:pPr>
        <w:jc w:val="both"/>
        <w:rPr>
          <w:rFonts w:cs="Arial"/>
        </w:rPr>
      </w:pPr>
      <w:r>
        <w:rPr>
          <w:rFonts w:cs="Arial"/>
        </w:rPr>
        <w:t>K</w:t>
      </w:r>
      <w:r w:rsidRPr="00DD3358">
        <w:rPr>
          <w:rFonts w:cs="Arial"/>
        </w:rPr>
        <w:t xml:space="preserve"> záznamu denní evidence se </w:t>
      </w:r>
      <w:r>
        <w:rPr>
          <w:rFonts w:cs="Arial"/>
        </w:rPr>
        <w:t xml:space="preserve">do </w:t>
      </w:r>
      <w:r>
        <w:t>formuláře „Dcd01, Vstupy, Přestávky“</w:t>
      </w:r>
      <w:r w:rsidRPr="00DD3358">
        <w:rPr>
          <w:rFonts w:cs="Arial"/>
        </w:rPr>
        <w:t xml:space="preserve"> vygenerují přestávky z</w:t>
      </w:r>
      <w:r>
        <w:rPr>
          <w:rFonts w:cs="Arial"/>
        </w:rPr>
        <w:t> </w:t>
      </w:r>
      <w:r w:rsidRPr="00DD3358">
        <w:rPr>
          <w:rFonts w:cs="Arial"/>
        </w:rPr>
        <w:t>defin</w:t>
      </w:r>
      <w:r>
        <w:rPr>
          <w:rFonts w:cs="Arial"/>
        </w:rPr>
        <w:t xml:space="preserve">ice </w:t>
      </w:r>
      <w:r w:rsidRPr="00DD3358">
        <w:rPr>
          <w:rFonts w:cs="Arial"/>
        </w:rPr>
        <w:t>přestávek na kalendáři (Kal01, Přestávky)</w:t>
      </w:r>
      <w:r>
        <w:rPr>
          <w:rFonts w:cs="Arial"/>
        </w:rPr>
        <w:t>.</w:t>
      </w:r>
    </w:p>
    <w:p w14:paraId="0BDA40FF" w14:textId="77777777" w:rsidR="00F900F0" w:rsidRDefault="00F900F0" w:rsidP="00AA4E8D">
      <w:pPr>
        <w:jc w:val="both"/>
        <w:rPr>
          <w:rFonts w:cs="Arial"/>
        </w:rPr>
      </w:pPr>
      <w:r>
        <w:rPr>
          <w:rFonts w:cs="Arial"/>
        </w:rPr>
        <w:t>Přestávka je vždy generovaná v plné délce.</w:t>
      </w:r>
    </w:p>
    <w:p w14:paraId="4EFC2252" w14:textId="77777777" w:rsidR="00F900F0" w:rsidRDefault="00F900F0" w:rsidP="00AA4E8D">
      <w:pPr>
        <w:jc w:val="both"/>
        <w:rPr>
          <w:rFonts w:cs="Arial"/>
        </w:rPr>
      </w:pPr>
      <w:r>
        <w:rPr>
          <w:rFonts w:cs="Arial"/>
        </w:rPr>
        <w:t>Původní záznam není o přestávku upraven.</w:t>
      </w:r>
    </w:p>
    <w:p w14:paraId="39BD79A8" w14:textId="77777777" w:rsidR="00F900F0" w:rsidRDefault="00F900F0" w:rsidP="00AA4E8D">
      <w:pPr>
        <w:jc w:val="both"/>
      </w:pPr>
    </w:p>
    <w:p w14:paraId="34F10204" w14:textId="77777777" w:rsidR="0029773E" w:rsidRDefault="0029773E" w:rsidP="0029773E">
      <w:r w:rsidRPr="00ED0D6E">
        <w:lastRenderedPageBreak/>
        <w:t>Pokud generovaná přestávka překrývá záznam se SLM s IA 1001, 1002</w:t>
      </w:r>
      <w:r>
        <w:t xml:space="preserve"> (a nejedná se o virtuální záznam)</w:t>
      </w:r>
      <w:r w:rsidRPr="00ED0D6E">
        <w:t>, tak</w:t>
      </w:r>
      <w:r>
        <w:t xml:space="preserve"> se </w:t>
      </w:r>
      <w:r w:rsidRPr="00ED0D6E">
        <w:t>tento záznam ro</w:t>
      </w:r>
      <w:r>
        <w:t>z</w:t>
      </w:r>
      <w:r w:rsidRPr="00ED0D6E">
        <w:t>d</w:t>
      </w:r>
      <w:r>
        <w:t>ělí na dva záznamy odpracované doby rozdělené záznamem přestávky.</w:t>
      </w:r>
    </w:p>
    <w:p w14:paraId="1CE72115" w14:textId="77777777" w:rsidR="00F900F0" w:rsidRDefault="00F900F0" w:rsidP="0029773E">
      <w:r w:rsidRPr="00ED0D6E">
        <w:t xml:space="preserve">Pokud generovaná přestávka překrývá </w:t>
      </w:r>
      <w:r>
        <w:t xml:space="preserve">celodenní </w:t>
      </w:r>
      <w:r w:rsidRPr="00ED0D6E">
        <w:t xml:space="preserve">záznam se SLM </w:t>
      </w:r>
      <w:r>
        <w:t>typu nepřítomnost</w:t>
      </w:r>
      <w:r w:rsidR="000D64BB">
        <w:t xml:space="preserve"> tak se nevytvoří nový záznam, dále není přestávka generovaná na celodenní CP a v den neodpracovaného svátku.</w:t>
      </w:r>
    </w:p>
    <w:p w14:paraId="69ECDCFF" w14:textId="77777777" w:rsidR="000D64BB" w:rsidRDefault="000D64BB" w:rsidP="0029773E"/>
    <w:p w14:paraId="3EE70F95" w14:textId="77777777" w:rsidR="00DC5494" w:rsidRDefault="00F900F0" w:rsidP="00F900F0">
      <w:r w:rsidRPr="00ED0D6E">
        <w:t xml:space="preserve">Pokud generovaná přestávka překrývá </w:t>
      </w:r>
      <w:r>
        <w:t xml:space="preserve">necelodenní </w:t>
      </w:r>
      <w:r w:rsidRPr="00ED0D6E">
        <w:t xml:space="preserve">záznam se SLM </w:t>
      </w:r>
      <w:r>
        <w:t>typu nepřítomnost</w:t>
      </w:r>
      <w:r w:rsidR="008350A2">
        <w:t>, záznam s přestávkou se vždy vygeneruje.</w:t>
      </w:r>
    </w:p>
    <w:p w14:paraId="414DA504" w14:textId="77777777" w:rsidR="00F900F0" w:rsidRDefault="00F900F0" w:rsidP="0029773E"/>
    <w:p w14:paraId="5AC054C8" w14:textId="77777777" w:rsidR="0029773E" w:rsidRPr="00DD3358" w:rsidRDefault="0029773E" w:rsidP="0029773E">
      <w:pPr>
        <w:jc w:val="both"/>
        <w:rPr>
          <w:rFonts w:cs="Arial"/>
        </w:rPr>
      </w:pPr>
      <w:r>
        <w:t xml:space="preserve">Pro souběžné záznamy se SLM s jiným IA, než  1001, 1002 nebo pro virtuální záznam, se záznam s přestávkou vygeneruje obvyklým způsobem. Je na uživateli, jak se vypořádá s případnými konflikty (souběh, délka započitatelných hodin).  </w:t>
      </w:r>
    </w:p>
    <w:p w14:paraId="1F815DB1" w14:textId="77777777" w:rsidR="0029773E" w:rsidRDefault="0029773E" w:rsidP="00DD3358">
      <w:pPr>
        <w:rPr>
          <w:rFonts w:cs="Arial"/>
          <w:b/>
        </w:rPr>
      </w:pPr>
    </w:p>
    <w:p w14:paraId="40F40B65" w14:textId="77777777" w:rsidR="000D64BB" w:rsidRDefault="000D64BB" w:rsidP="000D64BB">
      <w:r>
        <w:t xml:space="preserve">Pokud uživatel upraví dříve vygenerovaný záznam s přestávkou (změna zdroje z 3 na 0), tak další generování provede kontrolu, a </w:t>
      </w:r>
      <w:r w:rsidRPr="00ED0D6E">
        <w:t>pok</w:t>
      </w:r>
      <w:r>
        <w:t xml:space="preserve">ud je </w:t>
      </w:r>
      <w:r w:rsidRPr="00ED0D6E">
        <w:t>ve dni vyk</w:t>
      </w:r>
      <w:r>
        <w:t>á</w:t>
      </w:r>
      <w:r w:rsidRPr="00ED0D6E">
        <w:t>z</w:t>
      </w:r>
      <w:r>
        <w:t>á</w:t>
      </w:r>
      <w:r w:rsidRPr="00ED0D6E">
        <w:t>n</w:t>
      </w:r>
      <w:r>
        <w:t>a</w:t>
      </w:r>
      <w:r w:rsidRPr="00ED0D6E">
        <w:t xml:space="preserve"> přestávka uživatelem (IA 901 a zdroj = 0), </w:t>
      </w:r>
      <w:r>
        <w:t>další záznam se negeneruje.</w:t>
      </w:r>
    </w:p>
    <w:p w14:paraId="6D65EF17" w14:textId="77777777" w:rsidR="000D64BB" w:rsidRDefault="000D64BB" w:rsidP="000D64BB">
      <w:r>
        <w:t>Uživatel musí zabezpečit korektní umístění přestávky (přestávek) i úpravu souběžných záznamů.</w:t>
      </w:r>
    </w:p>
    <w:p w14:paraId="7A92378B" w14:textId="77777777" w:rsidR="000D64BB" w:rsidRDefault="000D64BB" w:rsidP="00DD3358">
      <w:pPr>
        <w:rPr>
          <w:rFonts w:cs="Arial"/>
          <w:b/>
        </w:rPr>
      </w:pPr>
    </w:p>
    <w:p w14:paraId="5669C8CE" w14:textId="77777777" w:rsidR="00EB0AB1" w:rsidRPr="00571535" w:rsidRDefault="00EB0AB1" w:rsidP="00EB0AB1">
      <w:pPr>
        <w:jc w:val="both"/>
        <w:rPr>
          <w:rFonts w:cs="Arial"/>
        </w:rPr>
      </w:pPr>
      <w:r>
        <w:rPr>
          <w:rFonts w:cs="Arial"/>
        </w:rPr>
        <w:t xml:space="preserve">Generování </w:t>
      </w:r>
      <w:r w:rsidRPr="00571535">
        <w:rPr>
          <w:rFonts w:cs="Arial"/>
        </w:rPr>
        <w:t>nerespektuje splnění podmínky pro přiznání přestávky podle vykázané započitatelné doby pro přestávku. Přestávka se vždy generuje pokud v čase definice přestávky je vykázaná doba (SLM)  s režimem přestávky.</w:t>
      </w:r>
    </w:p>
    <w:p w14:paraId="334963AC" w14:textId="77777777" w:rsidR="00EB0AB1" w:rsidRDefault="00EB0AB1" w:rsidP="00DD3358">
      <w:pPr>
        <w:rPr>
          <w:rFonts w:cs="Arial"/>
          <w:b/>
        </w:rPr>
      </w:pPr>
    </w:p>
    <w:p w14:paraId="21819959" w14:textId="77777777" w:rsidR="002D5923" w:rsidRPr="00554FCC" w:rsidRDefault="002D5923" w:rsidP="00AA4E8D">
      <w:r>
        <w:rPr>
          <w:highlight w:val="lightGray"/>
        </w:rPr>
        <w:t>pozor: záznamy přestávky nelze smazat, protože se automaticky vytvoří nový řádek, zrušení přestávky se provede nastavením započitatelných hodin přestávky na 0.</w:t>
      </w:r>
      <w:r w:rsidRPr="00554FCC">
        <w:t xml:space="preserve"> </w:t>
      </w:r>
    </w:p>
    <w:p w14:paraId="03E4B956" w14:textId="77777777" w:rsidR="002D5923" w:rsidRDefault="002D5923" w:rsidP="00DD3358">
      <w:pPr>
        <w:rPr>
          <w:rFonts w:cs="Arial"/>
          <w:b/>
        </w:rPr>
      </w:pPr>
    </w:p>
    <w:p w14:paraId="78A6CF16" w14:textId="77777777" w:rsidR="00EB0AB1" w:rsidRPr="00DD3358" w:rsidRDefault="00EB0AB1" w:rsidP="00DD3358">
      <w:pPr>
        <w:rPr>
          <w:rFonts w:cs="Arial"/>
          <w:b/>
        </w:rPr>
      </w:pPr>
    </w:p>
    <w:p w14:paraId="32637DB2" w14:textId="77777777" w:rsidR="00DD3358" w:rsidRPr="00DD3358" w:rsidRDefault="00DD3358" w:rsidP="00AA4E8D">
      <w:pPr>
        <w:pStyle w:val="Nadpis5"/>
      </w:pPr>
      <w:r w:rsidRPr="00DD3358">
        <w:t>Režim přestávky 5</w:t>
      </w:r>
    </w:p>
    <w:p w14:paraId="2DD9F580" w14:textId="77777777" w:rsidR="00544330" w:rsidRDefault="00DD3358" w:rsidP="00DD4FDB">
      <w:pPr>
        <w:jc w:val="both"/>
        <w:rPr>
          <w:rFonts w:cs="Arial"/>
        </w:rPr>
      </w:pPr>
      <w:r w:rsidRPr="00DD3358">
        <w:rPr>
          <w:rFonts w:cs="Arial"/>
        </w:rPr>
        <w:tab/>
      </w:r>
      <w:r w:rsidR="00F34E17">
        <w:rPr>
          <w:rFonts w:cs="Arial"/>
        </w:rPr>
        <w:t>K</w:t>
      </w:r>
      <w:r w:rsidR="00F34E17" w:rsidRPr="00DD3358">
        <w:rPr>
          <w:rFonts w:cs="Arial"/>
        </w:rPr>
        <w:t xml:space="preserve"> záznamu denní evidence se </w:t>
      </w:r>
      <w:r w:rsidR="00F34E17">
        <w:rPr>
          <w:rFonts w:cs="Arial"/>
        </w:rPr>
        <w:t xml:space="preserve">do </w:t>
      </w:r>
      <w:r w:rsidR="00F34E17">
        <w:t>formuláře „Dcd01, Vstupy, Přestávky“</w:t>
      </w:r>
      <w:r w:rsidRPr="00DD3358">
        <w:rPr>
          <w:rFonts w:cs="Arial"/>
        </w:rPr>
        <w:t xml:space="preserve"> se vygenerují přestávky z definovaných přestávek na aktuálním vzorovém dnu (Kal01, Vzorové dny, Přestávky) které v plném rozsahu </w:t>
      </w:r>
      <w:r w:rsidR="00F34E17">
        <w:rPr>
          <w:rFonts w:cs="Arial"/>
        </w:rPr>
        <w:t xml:space="preserve">nebo částečné </w:t>
      </w:r>
      <w:r w:rsidRPr="00DD3358">
        <w:rPr>
          <w:rFonts w:cs="Arial"/>
        </w:rPr>
        <w:t>zasahují do časového pásma záznamu.  Přestávky které zasahují do časového pásma jen částečně, se do evidence denní docházky generují jen částečně – v rozsahu v kterém zasahují do časového pásma záznamu.</w:t>
      </w:r>
    </w:p>
    <w:p w14:paraId="1DABEF31" w14:textId="77777777" w:rsidR="00544330" w:rsidRDefault="00544330" w:rsidP="00DD4FDB">
      <w:pPr>
        <w:jc w:val="both"/>
        <w:rPr>
          <w:rFonts w:cs="Arial"/>
        </w:rPr>
      </w:pPr>
    </w:p>
    <w:p w14:paraId="6803ED69" w14:textId="77777777" w:rsidR="0029773E" w:rsidRPr="008350A2" w:rsidRDefault="0029773E" w:rsidP="00AA4E8D">
      <w:pPr>
        <w:pStyle w:val="Nadpis5"/>
      </w:pPr>
      <w:r w:rsidRPr="008350A2">
        <w:t>Režim přestávky 6</w:t>
      </w:r>
    </w:p>
    <w:p w14:paraId="79B7C156" w14:textId="77777777" w:rsidR="00544330" w:rsidRPr="006311F2" w:rsidRDefault="000D64BB" w:rsidP="00E92A94">
      <w:pPr>
        <w:jc w:val="both"/>
        <w:rPr>
          <w:rFonts w:cs="Arial"/>
        </w:rPr>
      </w:pPr>
      <w:r w:rsidRPr="00AA4E8D">
        <w:rPr>
          <w:rFonts w:cs="Arial"/>
        </w:rPr>
        <w:t>Stejně jako 4 ale seznam přestávek ze VZD.</w:t>
      </w:r>
    </w:p>
    <w:p w14:paraId="19810B89" w14:textId="77777777" w:rsidR="00544330" w:rsidRDefault="00544330" w:rsidP="00DD3358">
      <w:pPr>
        <w:rPr>
          <w:rFonts w:cs="Arial"/>
          <w:b/>
        </w:rPr>
      </w:pPr>
    </w:p>
    <w:p w14:paraId="06A45406" w14:textId="77777777" w:rsidR="00595BF9" w:rsidRDefault="00595BF9" w:rsidP="00595BF9">
      <w:pPr>
        <w:pStyle w:val="Nadpis5"/>
      </w:pPr>
      <w:r w:rsidRPr="008350A2">
        <w:t xml:space="preserve">Režim přestávky </w:t>
      </w:r>
      <w:r>
        <w:t>7</w:t>
      </w:r>
    </w:p>
    <w:p w14:paraId="69382811" w14:textId="77777777" w:rsidR="00595BF9" w:rsidRPr="00595BF9" w:rsidRDefault="00595BF9" w:rsidP="006C3689">
      <w:pPr>
        <w:ind w:firstLine="708"/>
        <w:jc w:val="both"/>
      </w:pPr>
      <w:r w:rsidRPr="00595BF9">
        <w:rPr>
          <w:rFonts w:cs="Arial"/>
        </w:rPr>
        <w:t xml:space="preserve">Kombinace režimů 3 a 4. Pro kalendář  je definovaný seznam přestávek, ze kterého se uplatní ty, které zasahují do aktuálního záznamu, ale pouze v případě, kdy je splněná podmínka započitatelné doby pro přiznání přestávky. </w:t>
      </w:r>
    </w:p>
    <w:p w14:paraId="2A6615BA" w14:textId="77777777" w:rsidR="00595BF9" w:rsidRPr="00A46284" w:rsidRDefault="00595BF9" w:rsidP="006C3689"/>
    <w:p w14:paraId="295C5C95" w14:textId="77777777" w:rsidR="00595BF9" w:rsidRPr="008350A2" w:rsidRDefault="00595BF9" w:rsidP="00595BF9">
      <w:pPr>
        <w:pStyle w:val="Nadpis5"/>
      </w:pPr>
      <w:r w:rsidRPr="008350A2">
        <w:t xml:space="preserve">Režim přestávky </w:t>
      </w:r>
      <w:r>
        <w:t>8</w:t>
      </w:r>
    </w:p>
    <w:p w14:paraId="57589C11" w14:textId="77777777" w:rsidR="00595BF9" w:rsidRPr="00D25AF1" w:rsidRDefault="00595BF9" w:rsidP="006C3689">
      <w:pPr>
        <w:ind w:firstLine="708"/>
        <w:jc w:val="both"/>
      </w:pPr>
      <w:r w:rsidRPr="00D25AF1">
        <w:rPr>
          <w:rFonts w:cs="Arial"/>
        </w:rPr>
        <w:t xml:space="preserve">Kombinace režimů 3 a 6. Pro vzorový den  je definovaný seznam přestávek, ze kterého se uplatní ty, které zasahují do aktuálního záznamu, ale pouze v případě, kdy je splněná podmínka započitatelné doby pro přiznání přestávky. </w:t>
      </w:r>
    </w:p>
    <w:p w14:paraId="7D680D24" w14:textId="77777777" w:rsidR="00392341" w:rsidRDefault="00392341" w:rsidP="007C6C76">
      <w:pPr>
        <w:pStyle w:val="Nadpis4"/>
      </w:pPr>
      <w:bookmarkStart w:id="2401" w:name="_Toc398639970"/>
      <w:r>
        <w:t>Přestávka a záznamy z externích zdrojů.</w:t>
      </w:r>
    </w:p>
    <w:p w14:paraId="1BCD1D89" w14:textId="77777777" w:rsidR="00392341" w:rsidRDefault="00392341" w:rsidP="00E92A94">
      <w:r>
        <w:t>Pro záznamy z externích zdrojů se přestávka stanovuje při vytváření tohoto záznamu zjednodušeným způsobem bez ohledu na jiné záznamy ve dni (na základě příslušné SLM, kalendáře a vzorového dne).</w:t>
      </w:r>
    </w:p>
    <w:p w14:paraId="26F2C333" w14:textId="77777777" w:rsidR="00392341" w:rsidRDefault="00392341" w:rsidP="00E92A94">
      <w:r>
        <w:t>Při celodenní odchylce je přestávka stanovená jako rozdíl započitatelné doby a skutečné doby plánované směny.</w:t>
      </w:r>
    </w:p>
    <w:p w14:paraId="4A37385E" w14:textId="77777777" w:rsidR="00D34392" w:rsidRDefault="00D34392" w:rsidP="00E92A94">
      <w:r>
        <w:t>Při půldenní odchylce, první půlka směny se přestávka stanoví jako rozdíl hodin stanovených pro celodenní odchylku, ponížen o obvyklou délku přestávky na kalendáři (obvykle bez přestávky).</w:t>
      </w:r>
    </w:p>
    <w:p w14:paraId="437A5ADF" w14:textId="36B197E9" w:rsidR="00D34392" w:rsidRDefault="00D34392" w:rsidP="00D34392">
      <w:r>
        <w:t xml:space="preserve">    </w:t>
      </w:r>
      <w:r>
        <w:tab/>
        <w:t>Při půldenní odchylce, druhá půlka směny se přestávka stanoví jako obvyklá délka přestávky na kalendáři.</w:t>
      </w:r>
    </w:p>
    <w:p w14:paraId="561DA1BB" w14:textId="77777777" w:rsidR="00053826" w:rsidRDefault="00053826" w:rsidP="00D34392"/>
    <w:p w14:paraId="47FCE5FE" w14:textId="77777777" w:rsidR="00D34392" w:rsidRDefault="00D34392" w:rsidP="00E92A94"/>
    <w:p w14:paraId="4C1017F7" w14:textId="77777777" w:rsidR="00D25AF1" w:rsidRDefault="00D25AF1" w:rsidP="006C3689">
      <w:pPr>
        <w:pStyle w:val="Nadpis5"/>
      </w:pPr>
      <w:r>
        <w:lastRenderedPageBreak/>
        <w:t>Přestávka a půldenní odchylka(dovolená)</w:t>
      </w:r>
    </w:p>
    <w:p w14:paraId="20743EA4" w14:textId="5FF94416" w:rsidR="00D25AF1" w:rsidRDefault="00D25AF1" w:rsidP="006C3689">
      <w:pPr>
        <w:ind w:firstLine="568"/>
        <w:jc w:val="both"/>
        <w:rPr>
          <w:rFonts w:cs="Arial"/>
        </w:rPr>
      </w:pPr>
      <w:r w:rsidRPr="00D25AF1">
        <w:rPr>
          <w:rFonts w:cs="Arial"/>
        </w:rPr>
        <w:t xml:space="preserve">Pokud je na </w:t>
      </w:r>
      <w:r>
        <w:rPr>
          <w:rFonts w:cs="Arial"/>
        </w:rPr>
        <w:t xml:space="preserve">externí </w:t>
      </w:r>
      <w:r w:rsidRPr="00D25AF1">
        <w:rPr>
          <w:rFonts w:cs="Arial"/>
        </w:rPr>
        <w:t>odchylce  nastaveno směny = 0,5 a hodiny vykázané  = hodiny započtené  a tato hodnota je rovná polovině plán. směny, tak se přestávka do této odchylky nevloží.</w:t>
      </w:r>
    </w:p>
    <w:p w14:paraId="78B5DE79" w14:textId="30C7237F" w:rsidR="00A81D10" w:rsidRDefault="00A81D10" w:rsidP="006C3689">
      <w:pPr>
        <w:ind w:firstLine="568"/>
        <w:jc w:val="both"/>
        <w:rPr>
          <w:rFonts w:cs="Arial"/>
        </w:rPr>
      </w:pPr>
    </w:p>
    <w:p w14:paraId="06A4CD06" w14:textId="7CA97292" w:rsidR="006B1C0C" w:rsidRPr="00EB654B" w:rsidRDefault="006B1C0C" w:rsidP="00C13EB6">
      <w:pPr>
        <w:pStyle w:val="Nadpis5"/>
      </w:pPr>
      <w:r w:rsidRPr="00EB654B">
        <w:t xml:space="preserve">Přestávka v přesčasu </w:t>
      </w:r>
      <w:r>
        <w:t xml:space="preserve">z virt. zdroje </w:t>
      </w:r>
    </w:p>
    <w:p w14:paraId="4B259636" w14:textId="0B9D4301" w:rsidR="006B1C0C" w:rsidRPr="00EB654B" w:rsidRDefault="006B1C0C" w:rsidP="00C13EB6">
      <w:r w:rsidRPr="00EB654B">
        <w:t>Problém je se záznamy, které mají nastaveno Kalkulace = ne, kdy se očekává, že hodnoty již nelze měnit (standard pro schvalované záznamy se SLM ze skupin 8, 18 ).</w:t>
      </w:r>
      <w:r w:rsidRPr="00EB654B">
        <w:br/>
      </w:r>
      <w:r>
        <w:t>Standardní v</w:t>
      </w:r>
      <w:r w:rsidRPr="00EB654B">
        <w:t xml:space="preserve">ýpočet přestávky </w:t>
      </w:r>
      <w:r>
        <w:t>je upraven tak</w:t>
      </w:r>
      <w:r w:rsidRPr="00EB654B">
        <w:t xml:space="preserve">, že pokud je u zákazníka </w:t>
      </w:r>
    </w:p>
    <w:p w14:paraId="7C006137" w14:textId="77777777" w:rsidR="006B1C0C" w:rsidRPr="00EB654B" w:rsidRDefault="006B1C0C" w:rsidP="00C13EB6">
      <w:r>
        <w:t xml:space="preserve">nastavena úroveň hlášení </w:t>
      </w:r>
      <w:r w:rsidRPr="00EB654B">
        <w:t>DME020 &gt; 0 (povolený přepočet schvalovaných záznamů), tak nastavení Kalkulace = ne, ignorujeme a provedeme standardní přepočet.</w:t>
      </w:r>
    </w:p>
    <w:p w14:paraId="08885383" w14:textId="39EB54A6" w:rsidR="006B1C0C" w:rsidRDefault="006B1C0C" w:rsidP="00C13EB6">
      <w:pPr>
        <w:rPr>
          <w:rFonts w:cs="Arial"/>
        </w:rPr>
      </w:pPr>
      <w:r w:rsidRPr="00EB654B">
        <w:t>Pokud je nastaveno hlášení DME020 = 0, pak je zachován stávající stav</w:t>
      </w:r>
      <w:r>
        <w:t xml:space="preserve"> a uživatel musí situaci řešit manuálně podle konkrétní situace</w:t>
      </w:r>
      <w:r w:rsidRPr="00EB654B">
        <w:t>.</w:t>
      </w:r>
    </w:p>
    <w:p w14:paraId="641B8050" w14:textId="3D7F15D6" w:rsidR="00053826" w:rsidRDefault="00053826" w:rsidP="001D5BE4">
      <w:pPr>
        <w:pStyle w:val="Nadpis4"/>
      </w:pPr>
      <w:r>
        <w:t>Přestávka a dovolená</w:t>
      </w:r>
    </w:p>
    <w:p w14:paraId="4970BC8F" w14:textId="2B20297F" w:rsidR="008575DF" w:rsidRDefault="00053826" w:rsidP="00C13EB6">
      <w:r>
        <w:t xml:space="preserve">Pokud přestávka na jídlo a odpočinek by měla být vložená do </w:t>
      </w:r>
      <w:r w:rsidRPr="0088003A">
        <w:t>zarovnané dovolené</w:t>
      </w:r>
      <w:r>
        <w:t xml:space="preserve"> (půldenní), </w:t>
      </w:r>
      <w:r w:rsidRPr="0088003A">
        <w:t xml:space="preserve">přestávka </w:t>
      </w:r>
      <w:r>
        <w:t xml:space="preserve">se </w:t>
      </w:r>
      <w:r w:rsidRPr="0088003A">
        <w:t>v tomto případě ne</w:t>
      </w:r>
      <w:r>
        <w:t xml:space="preserve">uplatní. </w:t>
      </w:r>
    </w:p>
    <w:p w14:paraId="04FE8B1A" w14:textId="65F473ED" w:rsidR="008575DF" w:rsidRPr="00A87066" w:rsidRDefault="008575DF" w:rsidP="00C13EB6">
      <w:pPr>
        <w:pStyle w:val="Nadpis4"/>
      </w:pPr>
      <w:r w:rsidRPr="00A87066">
        <w:t>Přestávka - neodpracovaná doba</w:t>
      </w:r>
      <w:r>
        <w:t xml:space="preserve"> </w:t>
      </w:r>
    </w:p>
    <w:p w14:paraId="72A0BD28" w14:textId="77777777" w:rsidR="008575DF" w:rsidRDefault="008575DF" w:rsidP="00C13EB6">
      <w:r>
        <w:t>Standardně se přestávka do záznamu se SLM typu neodpracovaná doba neumisťuje, ale přenese se do nejbližšího vhodného záznamu se SLM odpracovaná doba za vyhodnocovanou odchylkou, pokud taková neexistuje, tak před vyhodnocovanou odchylkou.</w:t>
      </w:r>
    </w:p>
    <w:p w14:paraId="1B859707" w14:textId="77777777" w:rsidR="008575DF" w:rsidRDefault="008575DF" w:rsidP="00C13EB6">
      <w:r>
        <w:t xml:space="preserve">Pokud tento režim není možné z libovolného důvodu akceptovat, je možné povolit umístění přestávky i do záznamu neodpracované doby, pokud se nastaví v konfiguraci Adm21, Docházka parametr: </w:t>
      </w:r>
      <w:r w:rsidRPr="00A87066">
        <w:t>Zákaz umístění přestávky do nepřítomnosti</w:t>
      </w:r>
      <w:r>
        <w:t xml:space="preserve"> = NE.</w:t>
      </w:r>
    </w:p>
    <w:p w14:paraId="72B94A9F" w14:textId="51808AE4" w:rsidR="008575DF" w:rsidRPr="00B70A63" w:rsidRDefault="008575DF" w:rsidP="005958A1">
      <w:r>
        <w:t xml:space="preserve">Povolení umístění přestávky do záznamu nepřítomnosti, se nevztahuje na záznam se SLM typu dovolená.  </w:t>
      </w:r>
    </w:p>
    <w:p w14:paraId="0D4960A0" w14:textId="72453552" w:rsidR="00A81D10" w:rsidRPr="004D027A" w:rsidRDefault="00A81D10" w:rsidP="001D5BE4">
      <w:pPr>
        <w:pStyle w:val="Nadpis4"/>
      </w:pPr>
      <w:r>
        <w:t xml:space="preserve">Přestávka a schvalované odchylky </w:t>
      </w:r>
    </w:p>
    <w:p w14:paraId="2710B70C" w14:textId="77777777" w:rsidR="00A81D10" w:rsidRDefault="00A81D10" w:rsidP="001D5BE4">
      <w:r>
        <w:t>Standardně se přestávka pro schvalované odchylky spočítá při uložení a to za podmínky:</w:t>
      </w:r>
    </w:p>
    <w:p w14:paraId="23322DA8" w14:textId="340EF7F4" w:rsidR="00A81D10" w:rsidRDefault="00A81D10" w:rsidP="001D5BE4">
      <w:pPr>
        <w:ind w:left="709" w:hanging="709"/>
      </w:pPr>
      <w:r>
        <w:t xml:space="preserve">1/ Přestávka se počítá pouze pro zaměstnance s přiřazeným kalendářem s režimem přestávky 3, Pokud není nastaven parametr Typ převažující přestávky, tak se přestávka vyhodnotí jako by byl nastaven typ = 6. </w:t>
      </w:r>
    </w:p>
    <w:p w14:paraId="570E4E56" w14:textId="77777777" w:rsidR="00A81D10" w:rsidRDefault="00A81D10" w:rsidP="001D5BE4">
      <w:pPr>
        <w:ind w:left="709" w:hanging="709"/>
      </w:pPr>
      <w:r>
        <w:t>2/ SLM je ze skupiny 8 a 18 (tzn. SLM se zadáním času začátku a konce).</w:t>
      </w:r>
    </w:p>
    <w:p w14:paraId="5AE01DF2" w14:textId="77777777" w:rsidR="00A81D10" w:rsidRDefault="00A81D10" w:rsidP="001D5BE4">
      <w:pPr>
        <w:ind w:left="709" w:hanging="709"/>
      </w:pPr>
      <w:r>
        <w:t>3/ Přestávka se počítá pouze pro odchylku (nezohledňuje se jiná vykázaná doba v ten samý den).</w:t>
      </w:r>
    </w:p>
    <w:p w14:paraId="62E9AB8C" w14:textId="77777777" w:rsidR="00A81D10" w:rsidRDefault="00A81D10" w:rsidP="001D5BE4"/>
    <w:p w14:paraId="39670382" w14:textId="77777777" w:rsidR="00A81D10" w:rsidRDefault="00A81D10" w:rsidP="001D5BE4">
      <w:r>
        <w:t xml:space="preserve">Zpracování záznamů ze schvalování pro zobrazení a kontrolu v Dcd/Dcm:    </w:t>
      </w:r>
    </w:p>
    <w:p w14:paraId="5C02F0E1" w14:textId="667676D4" w:rsidR="00A81D10" w:rsidRDefault="00A81D10" w:rsidP="001D5BE4">
      <w:pPr>
        <w:ind w:left="709" w:hanging="709"/>
      </w:pPr>
      <w:r>
        <w:t>1/</w:t>
      </w:r>
      <w:r w:rsidRPr="004D027A">
        <w:t xml:space="preserve"> V případě, kdy pro </w:t>
      </w:r>
      <w:r>
        <w:t>záznam</w:t>
      </w:r>
      <w:r w:rsidRPr="004D027A">
        <w:t xml:space="preserve"> je v</w:t>
      </w:r>
      <w:r>
        <w:t>e</w:t>
      </w:r>
      <w:r w:rsidRPr="004D027A">
        <w:t xml:space="preserve"> schvalovaných odch</w:t>
      </w:r>
      <w:r>
        <w:t>y</w:t>
      </w:r>
      <w:r w:rsidRPr="004D027A">
        <w:t>lkách spoč</w:t>
      </w:r>
      <w:r>
        <w:t>íta</w:t>
      </w:r>
      <w:r w:rsidRPr="004D027A">
        <w:t>ná přestávka,</w:t>
      </w:r>
      <w:r>
        <w:br/>
      </w:r>
      <w:r w:rsidRPr="004D027A">
        <w:t xml:space="preserve">pro SLM ze skupiny 8, </w:t>
      </w:r>
      <w:r>
        <w:t>je uložená do Dcm01, Hod. přestávky od</w:t>
      </w:r>
      <w:r>
        <w:br/>
      </w:r>
      <w:r w:rsidRPr="004D027A">
        <w:t xml:space="preserve">pro SLM ze skupiny 18, pro první den </w:t>
      </w:r>
      <w:r>
        <w:t>je uložená do Dcm01, Hod. přestávky od</w:t>
      </w:r>
      <w:r w:rsidRPr="004D027A">
        <w:t xml:space="preserve"> </w:t>
      </w:r>
      <w:r w:rsidRPr="004D027A">
        <w:br/>
        <w:t xml:space="preserve">pro SLM ze skupiny 18, pro poslední den, </w:t>
      </w:r>
      <w:r>
        <w:t>je uložená do Dcm01, Hod. přestávky do</w:t>
      </w:r>
    </w:p>
    <w:p w14:paraId="42604754" w14:textId="77777777" w:rsidR="00A81D10" w:rsidRDefault="00A81D10" w:rsidP="001D5BE4">
      <w:pPr>
        <w:ind w:left="709" w:hanging="709"/>
      </w:pPr>
    </w:p>
    <w:p w14:paraId="5F962AFA" w14:textId="1955442B" w:rsidR="00A81D10" w:rsidRDefault="00A81D10" w:rsidP="001D5BE4">
      <w:pPr>
        <w:ind w:left="709" w:hanging="709"/>
      </w:pPr>
      <w:r>
        <w:t>2</w:t>
      </w:r>
      <w:r w:rsidRPr="004D027A">
        <w:t xml:space="preserve">/ Zobrazení </w:t>
      </w:r>
      <w:r>
        <w:t xml:space="preserve">schvalovaného i neschvalovaného záznamu z Dcm </w:t>
      </w:r>
      <w:r w:rsidRPr="004D027A">
        <w:t>v</w:t>
      </w:r>
      <w:r>
        <w:t> </w:t>
      </w:r>
      <w:r w:rsidRPr="004D027A">
        <w:t>Dcd</w:t>
      </w:r>
      <w:r>
        <w:t>:</w:t>
      </w:r>
      <w:r>
        <w:br/>
      </w:r>
      <w:r w:rsidRPr="004D027A">
        <w:t xml:space="preserve">Pokud je pro den vyplněná přestávka v </w:t>
      </w:r>
      <w:r>
        <w:t>Dcm01, Hod. přestávky od</w:t>
      </w:r>
      <w:r w:rsidRPr="004D027A">
        <w:t xml:space="preserve"> nebo </w:t>
      </w:r>
      <w:r>
        <w:t xml:space="preserve">Dcm01, Hod. přestávky </w:t>
      </w:r>
      <w:r w:rsidRPr="004D027A">
        <w:t>do</w:t>
      </w:r>
      <w:r>
        <w:t xml:space="preserve"> pak se v Dcd zobrazí:</w:t>
      </w:r>
      <w:r w:rsidRPr="004D027A">
        <w:br/>
      </w:r>
      <w:r>
        <w:t xml:space="preserve">Hod. vykázané </w:t>
      </w:r>
      <w:r>
        <w:tab/>
      </w:r>
      <w:r w:rsidRPr="004D027A">
        <w:t xml:space="preserve">= </w:t>
      </w:r>
      <w:r>
        <w:t>č</w:t>
      </w:r>
      <w:r w:rsidRPr="004D027A">
        <w:t>as</w:t>
      </w:r>
      <w:r>
        <w:t xml:space="preserve"> </w:t>
      </w:r>
      <w:r w:rsidRPr="004D027A">
        <w:t xml:space="preserve">do </w:t>
      </w:r>
      <w:r>
        <w:t>-</w:t>
      </w:r>
      <w:r w:rsidRPr="004D027A">
        <w:t xml:space="preserve"> </w:t>
      </w:r>
      <w:r>
        <w:t>č</w:t>
      </w:r>
      <w:r w:rsidRPr="004D027A">
        <w:t>as</w:t>
      </w:r>
      <w:r>
        <w:t xml:space="preserve"> </w:t>
      </w:r>
      <w:r w:rsidRPr="004D027A">
        <w:t>od</w:t>
      </w:r>
      <w:r w:rsidRPr="004D027A">
        <w:br/>
      </w:r>
      <w:r>
        <w:t>Přestávky</w:t>
      </w:r>
      <w:r w:rsidRPr="004D027A">
        <w:t xml:space="preserve"> </w:t>
      </w:r>
      <w:r>
        <w:tab/>
      </w:r>
      <w:r w:rsidRPr="004D027A">
        <w:t xml:space="preserve">= </w:t>
      </w:r>
      <w:r>
        <w:t xml:space="preserve">Dcm01, Hod. přestávky od nebo Dcm01, Hod. přestávky do podle </w:t>
      </w:r>
      <w:r>
        <w:tab/>
        <w:t>zobrazovaného dne</w:t>
      </w:r>
      <w:r w:rsidRPr="004D027A">
        <w:br/>
      </w:r>
      <w:r>
        <w:t xml:space="preserve">Hod. započtené </w:t>
      </w:r>
      <w:r w:rsidRPr="004D027A">
        <w:t xml:space="preserve">= </w:t>
      </w:r>
      <w:r>
        <w:t>Hod. vykázané</w:t>
      </w:r>
      <w:r w:rsidRPr="004D027A">
        <w:t xml:space="preserve"> - </w:t>
      </w:r>
      <w:r>
        <w:t>Přestávky</w:t>
      </w:r>
      <w:r w:rsidRPr="004D027A">
        <w:t xml:space="preserve"> </w:t>
      </w:r>
    </w:p>
    <w:p w14:paraId="2A731842" w14:textId="77777777" w:rsidR="00A81D10" w:rsidRDefault="00A81D10" w:rsidP="001D5BE4">
      <w:pPr>
        <w:ind w:left="709" w:hanging="709"/>
      </w:pPr>
    </w:p>
    <w:p w14:paraId="3704CEBC" w14:textId="4E1EE5DA" w:rsidR="00A81D10" w:rsidRDefault="00A81D10" w:rsidP="001D5BE4">
      <w:pPr>
        <w:ind w:left="709" w:hanging="709"/>
      </w:pPr>
      <w:r>
        <w:t>3</w:t>
      </w:r>
      <w:r w:rsidRPr="004D027A">
        <w:t>/ V rámci kalkul</w:t>
      </w:r>
      <w:r>
        <w:t>a</w:t>
      </w:r>
      <w:r w:rsidRPr="004D027A">
        <w:t xml:space="preserve">ce </w:t>
      </w:r>
      <w:r>
        <w:t xml:space="preserve">denní docházky </w:t>
      </w:r>
      <w:r w:rsidRPr="004D027A">
        <w:t>- výpočet přestávky pro virtuální zdroj z Dcm (schvalovaný i neschvalovaný)</w:t>
      </w:r>
      <w:r>
        <w:t xml:space="preserve">. </w:t>
      </w:r>
      <w:r>
        <w:br/>
      </w:r>
      <w:r w:rsidRPr="004D027A">
        <w:t>Pokud v rámci kalkulace denn</w:t>
      </w:r>
      <w:r>
        <w:t>í</w:t>
      </w:r>
      <w:r w:rsidRPr="004D027A">
        <w:t xml:space="preserve"> docházky při výpočtu přestávky vyjde přestávka do virtuálního záznamu, tak </w:t>
      </w:r>
      <w:r>
        <w:t xml:space="preserve">se </w:t>
      </w:r>
      <w:r w:rsidRPr="004D027A">
        <w:t>ulož</w:t>
      </w:r>
      <w:r>
        <w:t>í její délka</w:t>
      </w:r>
      <w:r w:rsidRPr="004D027A">
        <w:t xml:space="preserve"> do </w:t>
      </w:r>
      <w:r>
        <w:t>Dcm01, Hod. přestávky od</w:t>
      </w:r>
      <w:r w:rsidRPr="004D027A">
        <w:t xml:space="preserve"> nebo </w:t>
      </w:r>
      <w:r>
        <w:t>Dcm01, Hod. přestávky do</w:t>
      </w:r>
      <w:r w:rsidRPr="004D027A">
        <w:t xml:space="preserve"> podle toho</w:t>
      </w:r>
      <w:r>
        <w:t>,</w:t>
      </w:r>
      <w:r w:rsidRPr="004D027A">
        <w:t xml:space="preserve"> </w:t>
      </w:r>
      <w:r>
        <w:t>zda</w:t>
      </w:r>
      <w:r w:rsidRPr="004D027A">
        <w:t xml:space="preserve"> se jedná o </w:t>
      </w:r>
      <w:r>
        <w:t>jednodenní odchylku</w:t>
      </w:r>
      <w:r w:rsidRPr="004D027A">
        <w:t xml:space="preserve">, </w:t>
      </w:r>
      <w:r>
        <w:t>nebo vícedenní odchylku</w:t>
      </w:r>
      <w:r w:rsidRPr="004D027A">
        <w:t>.</w:t>
      </w:r>
    </w:p>
    <w:p w14:paraId="6CCC5097" w14:textId="77777777" w:rsidR="00A81D10" w:rsidRDefault="00A81D10" w:rsidP="001D5BE4">
      <w:pPr>
        <w:ind w:left="709" w:hanging="709"/>
      </w:pPr>
    </w:p>
    <w:p w14:paraId="4E7BE13B" w14:textId="391B710A" w:rsidR="00A81D10" w:rsidRDefault="00A81D10" w:rsidP="001D5BE4">
      <w:pPr>
        <w:ind w:left="709" w:hanging="709"/>
      </w:pPr>
      <w:r>
        <w:t>4</w:t>
      </w:r>
      <w:r w:rsidRPr="004D027A">
        <w:t xml:space="preserve">/ V rámci </w:t>
      </w:r>
      <w:r>
        <w:t xml:space="preserve">funkce </w:t>
      </w:r>
      <w:r w:rsidRPr="004D027A">
        <w:t>přepočet záznam</w:t>
      </w:r>
      <w:r>
        <w:t>ů</w:t>
      </w:r>
      <w:r w:rsidRPr="004D027A">
        <w:t xml:space="preserve"> v Dcm </w:t>
      </w:r>
      <w:r>
        <w:t>-</w:t>
      </w:r>
      <w:r w:rsidRPr="004D027A">
        <w:t xml:space="preserve"> zkontrol</w:t>
      </w:r>
      <w:r>
        <w:t xml:space="preserve">ují se </w:t>
      </w:r>
      <w:r w:rsidRPr="004D027A">
        <w:t>hodiny odchylky</w:t>
      </w:r>
      <w:r>
        <w:t>.</w:t>
      </w:r>
    </w:p>
    <w:p w14:paraId="017C7399" w14:textId="7B3D0320" w:rsidR="00A81D10" w:rsidRDefault="00A81D10" w:rsidP="001D5BE4">
      <w:pPr>
        <w:ind w:left="1417" w:hanging="709"/>
      </w:pPr>
      <w:r>
        <w:t>P</w:t>
      </w:r>
      <w:r w:rsidRPr="004D027A">
        <w:t>okud</w:t>
      </w:r>
      <w:r>
        <w:t xml:space="preserve"> </w:t>
      </w:r>
      <w:r w:rsidRPr="004D027A">
        <w:t>pro SLM ze skupiny schval</w:t>
      </w:r>
      <w:r w:rsidR="00C2340A">
        <w:t>ovaná</w:t>
      </w:r>
      <w:r w:rsidRPr="004D027A">
        <w:t xml:space="preserve"> 8: </w:t>
      </w:r>
    </w:p>
    <w:p w14:paraId="1E6B5BEC" w14:textId="77777777" w:rsidR="00A81D10" w:rsidRDefault="00A81D10" w:rsidP="001D5BE4">
      <w:pPr>
        <w:ind w:left="2125" w:hanging="709"/>
      </w:pPr>
      <w:r>
        <w:t>Dcm01.H</w:t>
      </w:r>
      <w:r w:rsidRPr="004D027A">
        <w:t>odiny</w:t>
      </w:r>
      <w:r>
        <w:t xml:space="preserve"> </w:t>
      </w:r>
      <w:r w:rsidRPr="004D027A">
        <w:t>vyp</w:t>
      </w:r>
      <w:r>
        <w:t>.</w:t>
      </w:r>
      <w:r w:rsidRPr="004D027A">
        <w:t xml:space="preserve"> &lt;&gt; </w:t>
      </w:r>
      <w:r>
        <w:t>Hod. započtené</w:t>
      </w:r>
      <w:r w:rsidRPr="004D027A">
        <w:t xml:space="preserve"> pro odpovídající záznam v Dcd </w:t>
      </w:r>
    </w:p>
    <w:p w14:paraId="17B22E13" w14:textId="77777777" w:rsidR="00A81D10" w:rsidRDefault="00A81D10" w:rsidP="001D5BE4">
      <w:pPr>
        <w:ind w:left="2833" w:hanging="709"/>
      </w:pPr>
      <w:r w:rsidRPr="004D027A">
        <w:lastRenderedPageBreak/>
        <w:t>nebo</w:t>
      </w:r>
      <w:r>
        <w:t xml:space="preserve"> </w:t>
      </w:r>
    </w:p>
    <w:p w14:paraId="4844F747" w14:textId="77777777" w:rsidR="00A81D10" w:rsidRDefault="00A81D10" w:rsidP="001D5BE4">
      <w:pPr>
        <w:ind w:left="2125" w:hanging="709"/>
      </w:pPr>
      <w:r>
        <w:t>Dcm01.H</w:t>
      </w:r>
      <w:r w:rsidRPr="004D027A">
        <w:t>odiny</w:t>
      </w:r>
      <w:r>
        <w:t xml:space="preserve"> </w:t>
      </w:r>
      <w:r w:rsidRPr="004D027A">
        <w:t>vyp</w:t>
      </w:r>
      <w:r>
        <w:t>.</w:t>
      </w:r>
      <w:r w:rsidRPr="004D027A">
        <w:t xml:space="preserve"> &lt;&gt; (</w:t>
      </w:r>
      <w:r>
        <w:t>Dcm01.čas do -</w:t>
      </w:r>
      <w:r w:rsidRPr="004D027A">
        <w:t xml:space="preserve"> </w:t>
      </w:r>
      <w:r>
        <w:t>Dcm01</w:t>
      </w:r>
      <w:r w:rsidRPr="004D027A">
        <w:t>.</w:t>
      </w:r>
      <w:r>
        <w:t>č</w:t>
      </w:r>
      <w:r w:rsidRPr="004D027A">
        <w:t>as</w:t>
      </w:r>
      <w:r>
        <w:t xml:space="preserve"> o</w:t>
      </w:r>
      <w:r w:rsidRPr="004D027A">
        <w:t xml:space="preserve">d) - </w:t>
      </w:r>
      <w:r>
        <w:t>Dcm01, Hod. přestávky od</w:t>
      </w:r>
    </w:p>
    <w:p w14:paraId="299E5CDE" w14:textId="67768123" w:rsidR="00A81D10" w:rsidRDefault="00A81D10" w:rsidP="001D5BE4">
      <w:pPr>
        <w:ind w:left="1417" w:hanging="709"/>
      </w:pPr>
      <w:r>
        <w:t xml:space="preserve">Pokud </w:t>
      </w:r>
      <w:r w:rsidRPr="004D027A">
        <w:t xml:space="preserve">pro SLM ze skupiny schval. 18: </w:t>
      </w:r>
    </w:p>
    <w:p w14:paraId="3B5D7732" w14:textId="77777777" w:rsidR="00A81D10" w:rsidRDefault="00A81D10" w:rsidP="001D5BE4">
      <w:pPr>
        <w:ind w:left="2125" w:hanging="709"/>
      </w:pPr>
      <w:r>
        <w:t>Dcm01.H</w:t>
      </w:r>
      <w:r w:rsidRPr="004D027A">
        <w:t>odiny</w:t>
      </w:r>
      <w:r>
        <w:t xml:space="preserve"> </w:t>
      </w:r>
      <w:r w:rsidRPr="004D027A">
        <w:t>vyp</w:t>
      </w:r>
      <w:r>
        <w:t>.</w:t>
      </w:r>
      <w:r w:rsidRPr="004D027A">
        <w:t xml:space="preserve"> &lt;&gt; </w:t>
      </w:r>
      <w:r>
        <w:t>součtu Hod. započtené</w:t>
      </w:r>
      <w:r w:rsidRPr="004D027A">
        <w:t xml:space="preserve"> pro odpovídající záznam</w:t>
      </w:r>
      <w:r>
        <w:t>y</w:t>
      </w:r>
      <w:r w:rsidRPr="004D027A">
        <w:t xml:space="preserve"> v Dcd </w:t>
      </w:r>
    </w:p>
    <w:p w14:paraId="0BB28063" w14:textId="77777777" w:rsidR="00A81D10" w:rsidRDefault="00A81D10" w:rsidP="001D5BE4">
      <w:pPr>
        <w:ind w:left="1417" w:hanging="709"/>
      </w:pPr>
      <w:r>
        <w:t>Z</w:t>
      </w:r>
      <w:r w:rsidRPr="004D027A">
        <w:t xml:space="preserve">obrazí </w:t>
      </w:r>
      <w:r>
        <w:t>se jedno z hlášení DME020, DME020a, DME02b.</w:t>
      </w:r>
    </w:p>
    <w:p w14:paraId="59F40F35" w14:textId="77777777" w:rsidR="00A81D10" w:rsidRDefault="00A81D10" w:rsidP="001D5BE4"/>
    <w:p w14:paraId="02F85BC5" w14:textId="77777777" w:rsidR="00A81D10" w:rsidRDefault="00A81D10" w:rsidP="001D5BE4">
      <w:pPr>
        <w:ind w:left="708"/>
      </w:pPr>
      <w:r>
        <w:rPr>
          <w:highlight w:val="lightGray"/>
        </w:rPr>
        <w:t>Aktualizace hodin v záznamu Dcm se provede pouze pokud je tato akce povolená (viz popis kontroly DME020).</w:t>
      </w:r>
      <w:r>
        <w:t xml:space="preserve"> </w:t>
      </w:r>
    </w:p>
    <w:p w14:paraId="0CE53D2E" w14:textId="77777777" w:rsidR="00A81D10" w:rsidRDefault="00A81D10" w:rsidP="001D5BE4"/>
    <w:p w14:paraId="2693E03D" w14:textId="77777777" w:rsidR="008F1BF9" w:rsidRPr="005A3A06" w:rsidRDefault="008F1BF9" w:rsidP="007C6C76">
      <w:pPr>
        <w:pStyle w:val="Nadpis4"/>
      </w:pPr>
      <w:r w:rsidRPr="005A3A06">
        <w:t>Výpočet přestávky - režim kalendáře "kuřáci"</w:t>
      </w:r>
      <w:bookmarkEnd w:id="2401"/>
      <w:r w:rsidRPr="005A3A06">
        <w:t xml:space="preserve"> </w:t>
      </w:r>
    </w:p>
    <w:p w14:paraId="120E42A7" w14:textId="77777777" w:rsidR="008F1BF9" w:rsidRPr="002373CD" w:rsidRDefault="008F1BF9" w:rsidP="008F1BF9">
      <w:pPr>
        <w:ind w:firstLine="568"/>
        <w:jc w:val="both"/>
        <w:rPr>
          <w:rFonts w:cs="Arial"/>
        </w:rPr>
      </w:pPr>
      <w:r w:rsidRPr="002373CD">
        <w:rPr>
          <w:rFonts w:cs="Arial"/>
        </w:rPr>
        <w:t>Pro vybraný okruh zaměstnanců (kuřáci) se podle rozhodnutí zaměstnavatele prodlužuje přestávka a odpočinek bez úpravy plánovaného fondu směny.</w:t>
      </w:r>
    </w:p>
    <w:p w14:paraId="481FC6E0" w14:textId="77777777" w:rsidR="00A84B84" w:rsidRPr="00036CB9" w:rsidRDefault="00A84B84" w:rsidP="00A84B84">
      <w:pPr>
        <w:pStyle w:val="dokumentace-textpodntu"/>
      </w:pPr>
      <w:r w:rsidRPr="00036CB9">
        <w:t>Aktivován nastavením položky kalendáře . Doplňkový režim = 1</w:t>
      </w:r>
    </w:p>
    <w:p w14:paraId="061D60C9" w14:textId="77777777" w:rsidR="008F1BF9" w:rsidRPr="00DD3358" w:rsidRDefault="008F1BF9" w:rsidP="00DD3358">
      <w:pPr>
        <w:rPr>
          <w:rFonts w:cs="Arial"/>
          <w:b/>
        </w:rPr>
      </w:pPr>
    </w:p>
    <w:p w14:paraId="3016B797" w14:textId="77777777" w:rsidR="00BC3434" w:rsidRDefault="008F1BF9" w:rsidP="005673C1">
      <w:pPr>
        <w:pStyle w:val="Nadpis4"/>
      </w:pPr>
      <w:bookmarkStart w:id="2402" w:name="_Toc398639971"/>
      <w:r>
        <w:t xml:space="preserve">Výpočet příplatků </w:t>
      </w:r>
      <w:r w:rsidR="00BC3434">
        <w:t>k záznamu denní evidence</w:t>
      </w:r>
      <w:bookmarkEnd w:id="2402"/>
    </w:p>
    <w:p w14:paraId="728DFB03" w14:textId="77777777" w:rsidR="00BC3434" w:rsidRDefault="00BC3434" w:rsidP="00BC3434">
      <w:r>
        <w:t>Kalkulace příplatku k záznamu denní evidence docházky se provede za podmínky:</w:t>
      </w:r>
    </w:p>
    <w:p w14:paraId="4BE39627" w14:textId="00AE0301" w:rsidR="00BC3434" w:rsidRPr="00BC3434" w:rsidRDefault="00BC3434" w:rsidP="00637994">
      <w:pPr>
        <w:numPr>
          <w:ilvl w:val="0"/>
          <w:numId w:val="80"/>
        </w:numPr>
      </w:pPr>
      <w:r w:rsidRPr="00BC3434">
        <w:t xml:space="preserve">SLM je </w:t>
      </w:r>
      <w:r w:rsidR="00C05EC7">
        <w:t>povolená</w:t>
      </w:r>
      <w:r w:rsidR="00C05EC7" w:rsidRPr="00BC3434">
        <w:t xml:space="preserve"> </w:t>
      </w:r>
      <w:r w:rsidRPr="00BC3434">
        <w:t xml:space="preserve">pro kalkulaci příplatku (Slm01, Výpočet příplatku </w:t>
      </w:r>
      <w:r w:rsidR="00F7092E">
        <w:t>&gt; 0</w:t>
      </w:r>
      <w:r w:rsidRPr="00BC3434">
        <w:t>).</w:t>
      </w:r>
    </w:p>
    <w:p w14:paraId="75043DF1" w14:textId="77777777" w:rsidR="00BC3434" w:rsidRDefault="00BC3434" w:rsidP="00637994">
      <w:pPr>
        <w:numPr>
          <w:ilvl w:val="0"/>
          <w:numId w:val="80"/>
        </w:numPr>
      </w:pPr>
      <w:r>
        <w:t>Pro kalendář, aktuálně přiřazený ke kalkulovanému dni, jsou definov</w:t>
      </w:r>
      <w:r w:rsidR="00DD4FDB">
        <w:t>á</w:t>
      </w:r>
      <w:r>
        <w:t>n</w:t>
      </w:r>
      <w:r w:rsidR="00DD4FDB">
        <w:t>y</w:t>
      </w:r>
      <w:r>
        <w:t xml:space="preserve"> příplatky (Kal01, Doch.-příplatky).</w:t>
      </w:r>
    </w:p>
    <w:p w14:paraId="3EC93658" w14:textId="77777777" w:rsidR="002F52F4" w:rsidRDefault="002F52F4" w:rsidP="007C6C76">
      <w:pPr>
        <w:ind w:left="720"/>
      </w:pPr>
    </w:p>
    <w:p w14:paraId="4836A81B" w14:textId="77777777" w:rsidR="002F52F4" w:rsidRDefault="002F52F4" w:rsidP="007C6C76">
      <w:r>
        <w:t>Pokud je v „Kal01“ pro některý příplatek nastaven režim  příplatku, ale není nastavená SLM, v rámci kalkulaci se zobrazí hlášení DPE014 a  výpočet je ukončen.</w:t>
      </w:r>
    </w:p>
    <w:p w14:paraId="73DC015A" w14:textId="5B1DC0E2" w:rsidR="00BC3434" w:rsidRDefault="00BC3434" w:rsidP="00BC3434"/>
    <w:p w14:paraId="19345FF9" w14:textId="77777777" w:rsidR="00C05EC7" w:rsidRDefault="00C05EC7" w:rsidP="00D97EEA">
      <w:r>
        <w:t xml:space="preserve">Standardně se SLM pro automatizované příplatky přiřazuje podle kalendáře přiřazeného v poslední den období. Problém nastává, pokud v jednom období má PV přiřazeno více kalendářů a ty mají různý režim automatického vyhodnocení příplatků (např. kalendář A (přiřazen na první týden)) má definovaný příplatek za práci v noci a kalendář B (navazuje na kalendář A) tento příplatek nemá)). </w:t>
      </w:r>
    </w:p>
    <w:p w14:paraId="09528729" w14:textId="77777777" w:rsidR="00C05EC7" w:rsidRDefault="00C05EC7" w:rsidP="00D97EEA">
      <w:r>
        <w:t>V tomto případě, když kalendář nemá definovanou SLM pro vygenerovaný příplatek, se vyhledá definice SLM na kalendáři, který pro tento příplatek má nastavenou SLM.</w:t>
      </w:r>
    </w:p>
    <w:p w14:paraId="24F4B703" w14:textId="77777777" w:rsidR="00C05EC7" w:rsidRDefault="00C05EC7" w:rsidP="00BC3434"/>
    <w:p w14:paraId="5A2CC8F6" w14:textId="77777777" w:rsidR="00F7092E" w:rsidRDefault="00F7092E" w:rsidP="00BC3434">
      <w:r>
        <w:t>Podle nastavení parametru „</w:t>
      </w:r>
      <w:r w:rsidRPr="00BC3434">
        <w:t>Slm01, Výpočet příplatku</w:t>
      </w:r>
      <w:r w:rsidR="00DB283B">
        <w:t xml:space="preserve"> (JPC </w:t>
      </w:r>
      <w:r w:rsidR="00DB283B" w:rsidRPr="00330E30">
        <w:rPr>
          <w:noProof/>
        </w:rPr>
        <w:t>pd_vypoc_priplatky</w:t>
      </w:r>
      <w:r w:rsidR="00DB283B">
        <w:t>)</w:t>
      </w:r>
      <w:r>
        <w:t xml:space="preserve"> se provede kalkulace všech definovaných příplatku nebo pouze vymezených příplatku</w:t>
      </w:r>
      <w:r w:rsidR="006A3BCE">
        <w:t>, k dispozici jsou volby:</w:t>
      </w:r>
    </w:p>
    <w:p w14:paraId="03267B88" w14:textId="77777777" w:rsidR="00DB283B" w:rsidRDefault="00DB283B" w:rsidP="002D2550">
      <w:pPr>
        <w:pStyle w:val="dokumentace-textpodntu"/>
        <w:ind w:left="1134" w:hanging="709"/>
        <w:jc w:val="both"/>
      </w:pPr>
      <w:r w:rsidRPr="00914601">
        <w:t>0 – Nepočítat</w:t>
      </w:r>
      <w:r>
        <w:t xml:space="preserve"> – pro SLM se příplatky nepočítají</w:t>
      </w:r>
    </w:p>
    <w:p w14:paraId="765DD50A" w14:textId="77777777" w:rsidR="00DB283B" w:rsidRDefault="00DB283B" w:rsidP="002D2550">
      <w:pPr>
        <w:pStyle w:val="dokumentace-textpodntu"/>
        <w:ind w:left="1134" w:hanging="709"/>
        <w:jc w:val="both"/>
      </w:pPr>
      <w:r w:rsidRPr="00914601">
        <w:t>1 - Počítat všechny příplatky</w:t>
      </w:r>
      <w:r>
        <w:t xml:space="preserve"> – pro SLM se příplatky počítají podle aktuálního nastavení Kal01 </w:t>
      </w:r>
    </w:p>
    <w:p w14:paraId="08C2C92A" w14:textId="77777777" w:rsidR="00DB283B" w:rsidRDefault="00DB283B" w:rsidP="002D2550">
      <w:pPr>
        <w:pStyle w:val="dokumentace-textpodntu"/>
        <w:ind w:left="1134" w:hanging="709"/>
        <w:jc w:val="both"/>
      </w:pPr>
      <w:r w:rsidRPr="00914601">
        <w:t>2 - Počítat pouze s režimem 42</w:t>
      </w:r>
      <w:r>
        <w:t xml:space="preserve"> – pro SLM se počítá pouze příplatek s režimem 42, pokud je povolen na Kal01</w:t>
      </w:r>
    </w:p>
    <w:p w14:paraId="33AC0349" w14:textId="43B182F1" w:rsidR="00DB283B" w:rsidRDefault="00DB283B" w:rsidP="002D2550">
      <w:pPr>
        <w:pStyle w:val="dokumentace-textpodntu"/>
        <w:ind w:left="1134" w:hanging="709"/>
        <w:jc w:val="both"/>
      </w:pPr>
      <w:r w:rsidRPr="00C21EEA">
        <w:t>3 - Nepočítat přípl. za práci ve svátek (režim 45, 46)</w:t>
      </w:r>
      <w:r>
        <w:t xml:space="preserve"> – jako 1) ale nepočítají se příplatky s režimem 45, 4</w:t>
      </w:r>
      <w:r w:rsidR="00370274">
        <w:t>6</w:t>
      </w:r>
      <w:r>
        <w:t xml:space="preserve"> </w:t>
      </w:r>
    </w:p>
    <w:p w14:paraId="6906D5BE" w14:textId="77777777" w:rsidR="00845127" w:rsidRPr="002F7F73" w:rsidRDefault="00845127" w:rsidP="00FC5EC2">
      <w:pPr>
        <w:pStyle w:val="dokumentace-textpodntu"/>
        <w:ind w:left="1134" w:hanging="709"/>
        <w:jc w:val="both"/>
      </w:pPr>
      <w:r w:rsidRPr="002F7F73">
        <w:t>4 - Všechny příplatky, mimo přípl. za víkend</w:t>
      </w:r>
    </w:p>
    <w:p w14:paraId="4642CC24" w14:textId="77777777" w:rsidR="00845127" w:rsidRPr="002F7F73" w:rsidRDefault="00845127" w:rsidP="00FC5EC2">
      <w:pPr>
        <w:pStyle w:val="dokumentace-textpodntu"/>
        <w:ind w:left="1134"/>
        <w:jc w:val="both"/>
      </w:pPr>
      <w:r w:rsidRPr="002F7F73">
        <w:t>Pro SLM se spo</w:t>
      </w:r>
      <w:r>
        <w:t xml:space="preserve">čítají </w:t>
      </w:r>
      <w:r w:rsidRPr="002F7F73">
        <w:t xml:space="preserve"> všechny příplatky</w:t>
      </w:r>
      <w:r>
        <w:t xml:space="preserve">, které jsou </w:t>
      </w:r>
      <w:r w:rsidRPr="002F7F73">
        <w:t>definov</w:t>
      </w:r>
      <w:r>
        <w:t>á</w:t>
      </w:r>
      <w:r w:rsidRPr="002F7F73">
        <w:t>n</w:t>
      </w:r>
      <w:r>
        <w:t xml:space="preserve">y pro kalendář, mimo </w:t>
      </w:r>
      <w:r w:rsidRPr="002F7F73">
        <w:t xml:space="preserve">příplatku za práci o víkendu (sobota, neděle). </w:t>
      </w:r>
    </w:p>
    <w:p w14:paraId="0B9E4D0F" w14:textId="77777777" w:rsidR="00793DDD" w:rsidRDefault="00793DDD" w:rsidP="002D2550">
      <w:pPr>
        <w:pStyle w:val="dokumentace-textpodntu"/>
        <w:ind w:left="1134" w:hanging="709"/>
        <w:jc w:val="both"/>
      </w:pPr>
      <w:r w:rsidRPr="00E2413A">
        <w:t>20 - SLM s příplatkem za odpolední směnu</w:t>
      </w:r>
      <w:r>
        <w:t xml:space="preserve"> – pokud je povolen na Kal01 příplatek za odpolední směnu, tak hodiny odchylky jsou akceptované jako hodiny příplatku, ostatní příplatky se nepočítají</w:t>
      </w:r>
    </w:p>
    <w:p w14:paraId="52FEF2F8" w14:textId="77777777" w:rsidR="00845127" w:rsidRPr="002F7F73" w:rsidRDefault="00845127" w:rsidP="00845127">
      <w:pPr>
        <w:pStyle w:val="dokumentace-textpodntu"/>
        <w:ind w:left="1134" w:hanging="709"/>
        <w:jc w:val="both"/>
      </w:pPr>
      <w:r w:rsidRPr="002F7F73">
        <w:t>24 - SLM s příplatkem za odpolední směnu, bez přípl. za víkend</w:t>
      </w:r>
    </w:p>
    <w:p w14:paraId="19BBE89E" w14:textId="77777777" w:rsidR="00845127" w:rsidRPr="002F7F73" w:rsidRDefault="00845127" w:rsidP="00845127">
      <w:pPr>
        <w:pStyle w:val="dokumentace-textpodntu"/>
        <w:ind w:left="1134" w:hanging="709"/>
        <w:jc w:val="both"/>
      </w:pPr>
      <w:r>
        <w:tab/>
      </w:r>
      <w:r w:rsidRPr="002F7F73">
        <w:t>Výpočet jako 20</w:t>
      </w:r>
      <w:r>
        <w:t>,</w:t>
      </w:r>
      <w:r w:rsidRPr="002F7F73">
        <w:t xml:space="preserve"> ale bez příplatku za práci o víkendu (sobota, neděle). </w:t>
      </w:r>
    </w:p>
    <w:p w14:paraId="58D7A4AD" w14:textId="77777777" w:rsidR="00793DDD" w:rsidRDefault="00793DDD" w:rsidP="002D2550">
      <w:pPr>
        <w:pStyle w:val="dokumentace-textpodntu"/>
        <w:ind w:left="1134" w:hanging="709"/>
        <w:jc w:val="both"/>
      </w:pPr>
      <w:r w:rsidRPr="00E2413A">
        <w:t>30 - SLM s příplatkem za noční směnu</w:t>
      </w:r>
      <w:r>
        <w:t xml:space="preserve"> – pokud je povolen na Kal01 příplatek za noční směnu, tak hodiny odchylky jsou akceptované jako hodiny příplatku, ostatní příplatky se nepočítají</w:t>
      </w:r>
    </w:p>
    <w:p w14:paraId="63D5724A" w14:textId="77777777" w:rsidR="00845127" w:rsidRPr="002F7F73" w:rsidRDefault="00845127" w:rsidP="00845127">
      <w:pPr>
        <w:pStyle w:val="dokumentace-textpodntu"/>
        <w:ind w:left="1134" w:hanging="709"/>
        <w:jc w:val="both"/>
      </w:pPr>
      <w:r w:rsidRPr="002F7F73">
        <w:t>34 - SLM s příplatkem za noční směnu, bez přípl.</w:t>
      </w:r>
      <w:r>
        <w:t xml:space="preserve"> </w:t>
      </w:r>
      <w:r w:rsidRPr="002F7F73">
        <w:t>za víkend</w:t>
      </w:r>
    </w:p>
    <w:p w14:paraId="0E8E5AE0" w14:textId="77777777" w:rsidR="00845127" w:rsidRPr="002F7F73" w:rsidRDefault="00845127" w:rsidP="00845127">
      <w:pPr>
        <w:pStyle w:val="dokumentace-textpodntu"/>
        <w:ind w:left="1134" w:hanging="709"/>
        <w:jc w:val="both"/>
      </w:pPr>
      <w:r>
        <w:tab/>
      </w:r>
      <w:r w:rsidRPr="002F7F73">
        <w:t>Výpočet jako 30</w:t>
      </w:r>
      <w:r>
        <w:t>,</w:t>
      </w:r>
      <w:r w:rsidRPr="002F7F73">
        <w:t xml:space="preserve"> ale bez příplatku za práci o víkendu (sobota, neděle).</w:t>
      </w:r>
    </w:p>
    <w:p w14:paraId="0640FCA0" w14:textId="77777777" w:rsidR="00F7092E" w:rsidRDefault="00F7092E" w:rsidP="00BC3434"/>
    <w:p w14:paraId="062830EA" w14:textId="77777777" w:rsidR="00E36616" w:rsidRDefault="00E36616" w:rsidP="00E36616">
      <w:r>
        <w:t xml:space="preserve">Započitatelné hodiny příplatku je možné omezit nastavením minimálních limitů pro přiznaní příspěvku na „Adm21, Docházka“ nebo Kal01, Doch.-příplatky. </w:t>
      </w:r>
    </w:p>
    <w:p w14:paraId="4EE9299E" w14:textId="77777777" w:rsidR="00E36616" w:rsidRDefault="00E36616" w:rsidP="00E36616">
      <w:r>
        <w:t xml:space="preserve">V rámci kalkulace denní docházky jsou spočteny všechny příplatky bez omezení podle vykázaných dob (v denní evidenci se zobrazí i příplatky, které nesplňují podmínku na min. limit). V rámci převodu DD/MV se následně spočítají jednotlivé příplatky podle kalendářních dnů a na tyto součty se následně </w:t>
      </w:r>
      <w:r>
        <w:lastRenderedPageBreak/>
        <w:t>aplikuje kontrola pro minimální délku přiznání příplatku. Pokud součet příplatku za den je menší než stanovený limit, pro tento den se příplatek neprovede do podkladů pro mzdy (Dcm01).</w:t>
      </w:r>
    </w:p>
    <w:p w14:paraId="61EE7D78" w14:textId="77777777" w:rsidR="00E36616" w:rsidRDefault="00E36616" w:rsidP="00E36616">
      <w:r>
        <w:t>Při kontrole se přednostně použije limit definovaný na kalendáři (Kal01) a pokud není definován, použije se limit definovaný v konfiguraci (Adm21).</w:t>
      </w:r>
    </w:p>
    <w:p w14:paraId="15505417" w14:textId="5D5A3CDF" w:rsidR="00E36616" w:rsidRDefault="00E36616" w:rsidP="00BC3434">
      <w:r>
        <w:t xml:space="preserve"> </w:t>
      </w:r>
    </w:p>
    <w:p w14:paraId="45B6B49F" w14:textId="77777777" w:rsidR="00BC3434" w:rsidRDefault="00BC3434" w:rsidP="00BC3434">
      <w:r>
        <w:t xml:space="preserve">Kalkulace </w:t>
      </w:r>
      <w:r w:rsidR="007912C1">
        <w:t>automatizovaných</w:t>
      </w:r>
      <w:r w:rsidR="00483050">
        <w:t xml:space="preserve"> </w:t>
      </w:r>
      <w:r>
        <w:t>příplatk</w:t>
      </w:r>
      <w:r w:rsidR="00DD4FDB">
        <w:t>ů</w:t>
      </w:r>
      <w:r>
        <w:t xml:space="preserve"> se provádí podle „</w:t>
      </w:r>
      <w:r w:rsidR="007A05EA">
        <w:t xml:space="preserve">Kal01, Doch.-příplatky, </w:t>
      </w:r>
      <w:r>
        <w:t>Režim příplatku“ :</w:t>
      </w:r>
    </w:p>
    <w:p w14:paraId="0D3C0F6E" w14:textId="77777777" w:rsidR="00FC69CE" w:rsidRDefault="00BC3434" w:rsidP="00BC3434">
      <w:pPr>
        <w:rPr>
          <w:rFonts w:cs="Arial"/>
        </w:rPr>
      </w:pPr>
      <w:r w:rsidRPr="00DD3358">
        <w:rPr>
          <w:rFonts w:cs="Arial"/>
        </w:rPr>
        <w:tab/>
      </w:r>
      <w:r w:rsidR="00FC69CE">
        <w:rPr>
          <w:rFonts w:cs="Arial"/>
        </w:rPr>
        <w:t>0</w:t>
      </w:r>
      <w:r w:rsidR="00FC69CE">
        <w:rPr>
          <w:rFonts w:cs="Arial"/>
        </w:rPr>
        <w:tab/>
        <w:t>Negenerovat</w:t>
      </w:r>
      <w:r w:rsidR="00FC69CE">
        <w:rPr>
          <w:rFonts w:cs="Arial"/>
        </w:rPr>
        <w:br/>
      </w:r>
      <w:r w:rsidR="00FC69CE">
        <w:rPr>
          <w:rFonts w:cs="Arial"/>
        </w:rPr>
        <w:tab/>
      </w:r>
      <w:r w:rsidR="00FC69CE">
        <w:rPr>
          <w:rFonts w:cs="Arial"/>
        </w:rPr>
        <w:tab/>
        <w:t>Odchylka bez příplatku (hodiny = 0)</w:t>
      </w:r>
    </w:p>
    <w:p w14:paraId="5428B65E" w14:textId="77777777" w:rsidR="00BC3434" w:rsidRDefault="00BC3434" w:rsidP="001C5457">
      <w:pPr>
        <w:ind w:firstLine="708"/>
        <w:rPr>
          <w:rFonts w:cs="Arial"/>
        </w:rPr>
      </w:pPr>
      <w:r w:rsidRPr="00DD3358">
        <w:rPr>
          <w:rFonts w:cs="Arial"/>
        </w:rPr>
        <w:t>1</w:t>
      </w:r>
      <w:r w:rsidRPr="00DD3358">
        <w:rPr>
          <w:rFonts w:cs="Arial"/>
        </w:rPr>
        <w:tab/>
        <w:t>Za všechny hodiny směny (ze záznamu docházky)</w:t>
      </w:r>
    </w:p>
    <w:p w14:paraId="38E911F6" w14:textId="77777777" w:rsidR="00FC69CE" w:rsidRPr="00DD3358" w:rsidRDefault="00FC69CE" w:rsidP="001C5457">
      <w:pPr>
        <w:ind w:left="708" w:firstLine="708"/>
        <w:rPr>
          <w:rFonts w:cs="Arial"/>
        </w:rPr>
      </w:pPr>
      <w:r w:rsidRPr="00DD3358">
        <w:rPr>
          <w:rFonts w:cs="Arial"/>
        </w:rPr>
        <w:t>Příplatek se přizná ve výši hodin aktuálního řádku evidence docházky.</w:t>
      </w:r>
    </w:p>
    <w:p w14:paraId="6062CDBA" w14:textId="77777777" w:rsidR="00BC3434" w:rsidRPr="00DD3358" w:rsidRDefault="00BC3434" w:rsidP="00BC3434">
      <w:pPr>
        <w:rPr>
          <w:rFonts w:cs="Arial"/>
        </w:rPr>
      </w:pPr>
      <w:r w:rsidRPr="00DD3358">
        <w:rPr>
          <w:rFonts w:cs="Arial"/>
        </w:rPr>
        <w:tab/>
      </w:r>
      <w:r w:rsidRPr="00DD3358">
        <w:rPr>
          <w:rFonts w:cs="Arial"/>
        </w:rPr>
        <w:tab/>
      </w:r>
      <w:r>
        <w:rPr>
          <w:rFonts w:cs="Arial"/>
        </w:rPr>
        <w:t>Hodiny příplatku = Hodiny započ</w:t>
      </w:r>
      <w:r w:rsidR="00DD4FDB">
        <w:rPr>
          <w:rFonts w:cs="Arial"/>
        </w:rPr>
        <w:t>í</w:t>
      </w:r>
      <w:r>
        <w:rPr>
          <w:rFonts w:cs="Arial"/>
        </w:rPr>
        <w:t>t</w:t>
      </w:r>
      <w:r w:rsidR="00DD4FDB">
        <w:rPr>
          <w:rFonts w:cs="Arial"/>
        </w:rPr>
        <w:t>a</w:t>
      </w:r>
      <w:r>
        <w:rPr>
          <w:rFonts w:cs="Arial"/>
        </w:rPr>
        <w:t>né</w:t>
      </w:r>
      <w:r w:rsidRPr="00DD3358">
        <w:rPr>
          <w:rFonts w:cs="Arial"/>
        </w:rPr>
        <w:t xml:space="preserve"> </w:t>
      </w:r>
      <w:r w:rsidR="00DD4FDB">
        <w:rPr>
          <w:rFonts w:cs="Arial"/>
        </w:rPr>
        <w:t xml:space="preserve">do </w:t>
      </w:r>
      <w:r w:rsidRPr="00DD3358">
        <w:rPr>
          <w:rFonts w:cs="Arial"/>
        </w:rPr>
        <w:t xml:space="preserve">aktuálního řádku </w:t>
      </w:r>
      <w:r w:rsidR="00391886">
        <w:rPr>
          <w:rFonts w:cs="Arial"/>
        </w:rPr>
        <w:t>DD</w:t>
      </w:r>
      <w:r w:rsidRPr="00DD3358">
        <w:rPr>
          <w:rFonts w:cs="Arial"/>
        </w:rPr>
        <w:t>.</w:t>
      </w:r>
    </w:p>
    <w:p w14:paraId="497B3DB9" w14:textId="77777777" w:rsidR="00BC3434" w:rsidRDefault="00BC3434" w:rsidP="00BC3434">
      <w:pPr>
        <w:rPr>
          <w:rFonts w:cs="Arial"/>
        </w:rPr>
      </w:pPr>
      <w:r w:rsidRPr="00DD3358">
        <w:rPr>
          <w:rFonts w:cs="Arial"/>
        </w:rPr>
        <w:tab/>
        <w:t>2</w:t>
      </w:r>
      <w:r w:rsidRPr="00DD3358">
        <w:rPr>
          <w:rFonts w:cs="Arial"/>
        </w:rPr>
        <w:tab/>
        <w:t>V rozsahu příchod - odchod (bez omezení, s aplikací přestávek )</w:t>
      </w:r>
    </w:p>
    <w:p w14:paraId="17FBC44A" w14:textId="77777777" w:rsidR="00FC69CE" w:rsidRPr="00DD3358" w:rsidRDefault="00FC69CE" w:rsidP="00FC69CE">
      <w:pPr>
        <w:ind w:left="1416"/>
        <w:rPr>
          <w:rFonts w:cs="Arial"/>
        </w:rPr>
      </w:pPr>
      <w:r w:rsidRPr="00DD3358">
        <w:rPr>
          <w:rFonts w:cs="Arial"/>
        </w:rPr>
        <w:t>Příplatek se přizná v rozsahu definovaných hranic Od/Do (podle typu příplatku) a aplikac</w:t>
      </w:r>
      <w:r>
        <w:rPr>
          <w:rFonts w:cs="Arial"/>
        </w:rPr>
        <w:t>i</w:t>
      </w:r>
      <w:r w:rsidRPr="00DD3358">
        <w:rPr>
          <w:rFonts w:cs="Arial"/>
        </w:rPr>
        <w:t xml:space="preserve"> přestávek podle režimu přestávky kalendáře</w:t>
      </w:r>
    </w:p>
    <w:p w14:paraId="30A61BCE" w14:textId="14DE641E" w:rsidR="00BC3434" w:rsidRDefault="00391886" w:rsidP="00BC3434">
      <w:pPr>
        <w:ind w:left="1416"/>
        <w:rPr>
          <w:rFonts w:cs="Arial"/>
        </w:rPr>
      </w:pPr>
      <w:r>
        <w:rPr>
          <w:rFonts w:cs="Arial"/>
        </w:rPr>
        <w:t>Hodiny příplatku =  hodiny záznamu v rozsahu defi</w:t>
      </w:r>
      <w:r w:rsidR="00BC3434" w:rsidRPr="00DD3358">
        <w:rPr>
          <w:rFonts w:cs="Arial"/>
        </w:rPr>
        <w:t>novaných hranic Od/D a aplikací přestávek podle režimu přestávky kalendáře</w:t>
      </w:r>
      <w:r>
        <w:rPr>
          <w:rFonts w:cs="Arial"/>
        </w:rPr>
        <w:br/>
        <w:t xml:space="preserve">Hranice pro příplatky </w:t>
      </w:r>
      <w:r w:rsidR="0031253C">
        <w:rPr>
          <w:rFonts w:cs="Arial"/>
        </w:rPr>
        <w:t xml:space="preserve"> standardně</w:t>
      </w:r>
      <w:r>
        <w:rPr>
          <w:rFonts w:cs="Arial"/>
        </w:rPr>
        <w:t>:</w:t>
      </w:r>
    </w:p>
    <w:p w14:paraId="6F858E44" w14:textId="77777777" w:rsidR="00391886" w:rsidRDefault="00391886" w:rsidP="00BC3434">
      <w:pPr>
        <w:ind w:left="1416"/>
        <w:rPr>
          <w:rFonts w:cs="Arial"/>
        </w:rPr>
      </w:pPr>
      <w:r>
        <w:rPr>
          <w:rFonts w:cs="Arial"/>
        </w:rPr>
        <w:tab/>
        <w:t>Práce v noci [CZ] : 22:00 – 6:00</w:t>
      </w:r>
    </w:p>
    <w:p w14:paraId="71AFBE23" w14:textId="77777777" w:rsidR="00391886" w:rsidRDefault="00391886" w:rsidP="00BC3434">
      <w:pPr>
        <w:ind w:left="1416"/>
        <w:rPr>
          <w:rFonts w:cs="Arial"/>
        </w:rPr>
      </w:pPr>
      <w:r>
        <w:rPr>
          <w:rFonts w:cs="Arial"/>
        </w:rPr>
        <w:tab/>
        <w:t>Práce v noci [SK] : 22:00 – 5:00</w:t>
      </w:r>
      <w:r w:rsidR="00726244">
        <w:rPr>
          <w:rFonts w:cs="Arial"/>
        </w:rPr>
        <w:t xml:space="preserve"> do 31.12.2012</w:t>
      </w:r>
    </w:p>
    <w:p w14:paraId="7E1E333B" w14:textId="77777777" w:rsidR="00726244" w:rsidRDefault="00726244" w:rsidP="00726244">
      <w:pPr>
        <w:ind w:left="1416"/>
        <w:rPr>
          <w:rFonts w:cs="Arial"/>
        </w:rPr>
      </w:pPr>
      <w:r>
        <w:rPr>
          <w:rFonts w:cs="Arial"/>
        </w:rPr>
        <w:tab/>
        <w:t>Práce v noci [SK] : 22:00 – 6:00 do   1.  1.2013</w:t>
      </w:r>
    </w:p>
    <w:p w14:paraId="67A05BA3" w14:textId="6DFB214A" w:rsidR="00391886" w:rsidRPr="00DD3358" w:rsidRDefault="00391886" w:rsidP="00BC3434">
      <w:pPr>
        <w:ind w:left="1416"/>
        <w:rPr>
          <w:rFonts w:cs="Arial"/>
        </w:rPr>
      </w:pPr>
      <w:r>
        <w:rPr>
          <w:rFonts w:cs="Arial"/>
        </w:rPr>
        <w:tab/>
        <w:t>Práce v odpolední směně : 14:00 – 22:00</w:t>
      </w:r>
      <w:r w:rsidR="0031253C">
        <w:rPr>
          <w:rFonts w:cs="Arial"/>
        </w:rPr>
        <w:br/>
        <w:t xml:space="preserve">Pro noční a odpolední příplatek je také možné stanovit rozsah výpočtu příplatku nastavením položek </w:t>
      </w:r>
      <w:r w:rsidR="0031253C" w:rsidRPr="0088003A">
        <w:t>Započítat příplatek od</w:t>
      </w:r>
      <w:r w:rsidR="0031253C">
        <w:t xml:space="preserve"> a </w:t>
      </w:r>
      <w:r w:rsidR="0031253C" w:rsidRPr="0088003A">
        <w:t xml:space="preserve">Započítat příplatek </w:t>
      </w:r>
      <w:r w:rsidR="0031253C">
        <w:t>do .</w:t>
      </w:r>
      <w:r w:rsidR="0031253C">
        <w:rPr>
          <w:rFonts w:cs="Arial"/>
        </w:rPr>
        <w:t xml:space="preserve"> </w:t>
      </w:r>
    </w:p>
    <w:p w14:paraId="0DE86A23" w14:textId="77777777" w:rsidR="00BC3434" w:rsidRDefault="00BC3434" w:rsidP="0033610E">
      <w:pPr>
        <w:jc w:val="both"/>
        <w:rPr>
          <w:rFonts w:cs="Arial"/>
        </w:rPr>
      </w:pPr>
      <w:r w:rsidRPr="00DD3358">
        <w:rPr>
          <w:rFonts w:cs="Arial"/>
        </w:rPr>
        <w:tab/>
        <w:t>3</w:t>
      </w:r>
      <w:r w:rsidRPr="00DD3358">
        <w:rPr>
          <w:rFonts w:cs="Arial"/>
        </w:rPr>
        <w:tab/>
        <w:t>V rozsahu příchod/odchod (nad stanov. limit, s aplikací  přestávek)</w:t>
      </w:r>
    </w:p>
    <w:p w14:paraId="283C861A" w14:textId="77777777" w:rsidR="00FC69CE" w:rsidRDefault="00FC69CE" w:rsidP="00FC69CE">
      <w:pPr>
        <w:ind w:left="1416"/>
        <w:rPr>
          <w:rFonts w:cs="Arial"/>
        </w:rPr>
      </w:pPr>
      <w:r w:rsidRPr="00DD3358">
        <w:rPr>
          <w:rFonts w:cs="Arial"/>
        </w:rPr>
        <w:t>Příplatek se přizná v rozsahu definovaných hranic Od/Do (podle typu příplatku ) a aplikaci přestávek podle režimu přestávky kalendáře, pokud hodiny příplatku jsou větší než definovaný limit</w:t>
      </w:r>
    </w:p>
    <w:p w14:paraId="34F14E91" w14:textId="77777777" w:rsidR="00BC3434" w:rsidRDefault="00391886" w:rsidP="0033610E">
      <w:pPr>
        <w:ind w:left="1416"/>
        <w:jc w:val="both"/>
        <w:rPr>
          <w:rFonts w:cs="Arial"/>
        </w:rPr>
      </w:pPr>
      <w:r>
        <w:rPr>
          <w:rFonts w:cs="Arial"/>
        </w:rPr>
        <w:t>Obdobná kalkulace jako v režimu 2, ale je kontrolov</w:t>
      </w:r>
      <w:r w:rsidR="00DD4FDB">
        <w:rPr>
          <w:rFonts w:cs="Arial"/>
        </w:rPr>
        <w:t>á</w:t>
      </w:r>
      <w:r>
        <w:rPr>
          <w:rFonts w:cs="Arial"/>
        </w:rPr>
        <w:t>n</w:t>
      </w:r>
      <w:r w:rsidR="00DD4FDB">
        <w:rPr>
          <w:rFonts w:cs="Arial"/>
        </w:rPr>
        <w:t>a</w:t>
      </w:r>
      <w:r>
        <w:rPr>
          <w:rFonts w:cs="Arial"/>
        </w:rPr>
        <w:t xml:space="preserve"> podmínka, aby hodiny příplatku (spoč</w:t>
      </w:r>
      <w:r w:rsidR="00DD4FDB">
        <w:rPr>
          <w:rFonts w:cs="Arial"/>
        </w:rPr>
        <w:t>í</w:t>
      </w:r>
      <w:r>
        <w:rPr>
          <w:rFonts w:cs="Arial"/>
        </w:rPr>
        <w:t>t</w:t>
      </w:r>
      <w:r w:rsidR="00DD4FDB">
        <w:rPr>
          <w:rFonts w:cs="Arial"/>
        </w:rPr>
        <w:t>a</w:t>
      </w:r>
      <w:r>
        <w:rPr>
          <w:rFonts w:cs="Arial"/>
        </w:rPr>
        <w:t>né v režimu 2) byl</w:t>
      </w:r>
      <w:r w:rsidR="00DD4FDB">
        <w:rPr>
          <w:rFonts w:cs="Arial"/>
        </w:rPr>
        <w:t>y</w:t>
      </w:r>
      <w:r>
        <w:rPr>
          <w:rFonts w:cs="Arial"/>
        </w:rPr>
        <w:t xml:space="preserve"> rovn</w:t>
      </w:r>
      <w:r w:rsidR="00DD4FDB">
        <w:rPr>
          <w:rFonts w:cs="Arial"/>
        </w:rPr>
        <w:t>y</w:t>
      </w:r>
      <w:r>
        <w:rPr>
          <w:rFonts w:cs="Arial"/>
        </w:rPr>
        <w:t xml:space="preserve"> nebo větší </w:t>
      </w:r>
      <w:r w:rsidR="00BC3434" w:rsidRPr="00DD3358">
        <w:rPr>
          <w:rFonts w:cs="Arial"/>
        </w:rPr>
        <w:t>než definovaný limit</w:t>
      </w:r>
      <w:r>
        <w:rPr>
          <w:rFonts w:cs="Arial"/>
        </w:rPr>
        <w:t xml:space="preserve"> (Adm21)</w:t>
      </w:r>
    </w:p>
    <w:p w14:paraId="285FD037" w14:textId="77777777" w:rsidR="00FC69CE" w:rsidRDefault="00FC69CE" w:rsidP="00FC69CE">
      <w:pPr>
        <w:ind w:left="708"/>
        <w:rPr>
          <w:rFonts w:cs="Arial"/>
        </w:rPr>
      </w:pPr>
      <w:r>
        <w:rPr>
          <w:rFonts w:cs="Arial"/>
        </w:rPr>
        <w:t>4</w:t>
      </w:r>
      <w:r>
        <w:rPr>
          <w:rFonts w:cs="Arial"/>
        </w:rPr>
        <w:tab/>
        <w:t>Podle „typ doby“ pro DAV</w:t>
      </w:r>
    </w:p>
    <w:p w14:paraId="7EC3A904" w14:textId="77777777" w:rsidR="00FC69CE" w:rsidRDefault="00FC69CE" w:rsidP="00FC69CE">
      <w:pPr>
        <w:ind w:left="708"/>
        <w:rPr>
          <w:rFonts w:cs="Arial"/>
        </w:rPr>
      </w:pPr>
      <w:r>
        <w:rPr>
          <w:rFonts w:cs="Arial"/>
        </w:rPr>
        <w:t>5</w:t>
      </w:r>
      <w:r>
        <w:rPr>
          <w:rFonts w:cs="Arial"/>
        </w:rPr>
        <w:tab/>
        <w:t>Podle vzorového dne pro DAV</w:t>
      </w:r>
    </w:p>
    <w:p w14:paraId="3337F2E5" w14:textId="77777777" w:rsidR="00067E84" w:rsidRDefault="00067E84" w:rsidP="00A54A93">
      <w:pPr>
        <w:ind w:firstLine="708"/>
        <w:rPr>
          <w:rFonts w:cs="Arial"/>
        </w:rPr>
      </w:pPr>
      <w:r w:rsidRPr="00067E84">
        <w:rPr>
          <w:rFonts w:cs="Arial"/>
        </w:rPr>
        <w:t xml:space="preserve">6 </w:t>
      </w:r>
      <w:r>
        <w:rPr>
          <w:rFonts w:cs="Arial"/>
        </w:rPr>
        <w:tab/>
      </w:r>
      <w:r w:rsidRPr="00067E84">
        <w:rPr>
          <w:rFonts w:cs="Arial"/>
        </w:rPr>
        <w:t>Podle SLM vyk</w:t>
      </w:r>
      <w:r>
        <w:rPr>
          <w:rFonts w:cs="Arial"/>
        </w:rPr>
        <w:t>á</w:t>
      </w:r>
      <w:r w:rsidRPr="00067E84">
        <w:rPr>
          <w:rFonts w:cs="Arial"/>
        </w:rPr>
        <w:t>zané doby</w:t>
      </w:r>
    </w:p>
    <w:p w14:paraId="046DF929" w14:textId="77777777" w:rsidR="00067E84" w:rsidRDefault="00067E84" w:rsidP="00A54A93">
      <w:pPr>
        <w:ind w:left="1416"/>
        <w:rPr>
          <w:rFonts w:ascii="Helv" w:hAnsi="Helv" w:cs="Helv"/>
        </w:rPr>
      </w:pPr>
      <w:r w:rsidRPr="00A54A93">
        <w:rPr>
          <w:rFonts w:ascii="Helv" w:hAnsi="Helv" w:cs="Helv"/>
        </w:rPr>
        <w:t>Příplatek za práci v</w:t>
      </w:r>
      <w:r>
        <w:rPr>
          <w:rFonts w:ascii="Helv" w:hAnsi="Helv" w:cs="Helv"/>
        </w:rPr>
        <w:t> </w:t>
      </w:r>
      <w:r w:rsidRPr="00A54A93">
        <w:rPr>
          <w:rFonts w:ascii="Helv" w:hAnsi="Helv" w:cs="Helv"/>
        </w:rPr>
        <w:t>no</w:t>
      </w:r>
      <w:r>
        <w:rPr>
          <w:rFonts w:ascii="Helv" w:hAnsi="Helv" w:cs="Helv"/>
        </w:rPr>
        <w:t xml:space="preserve">ční </w:t>
      </w:r>
      <w:r w:rsidRPr="00A54A93">
        <w:rPr>
          <w:rFonts w:ascii="Helv" w:hAnsi="Helv" w:cs="Helv"/>
        </w:rPr>
        <w:t>nebo odpolední  směně</w:t>
      </w:r>
      <w:r>
        <w:rPr>
          <w:rFonts w:ascii="Helv" w:hAnsi="Helv" w:cs="Helv"/>
        </w:rPr>
        <w:t xml:space="preserve">, který je </w:t>
      </w:r>
      <w:r w:rsidRPr="00A54A93">
        <w:rPr>
          <w:rFonts w:ascii="Helv" w:hAnsi="Helv" w:cs="Helv"/>
        </w:rPr>
        <w:t>přiznan</w:t>
      </w:r>
      <w:r>
        <w:rPr>
          <w:rFonts w:ascii="Helv" w:hAnsi="Helv" w:cs="Helv"/>
        </w:rPr>
        <w:t>ý</w:t>
      </w:r>
      <w:r w:rsidRPr="00A54A93">
        <w:rPr>
          <w:rFonts w:ascii="Helv" w:hAnsi="Helv" w:cs="Helv"/>
        </w:rPr>
        <w:t xml:space="preserve"> ve výši vykázaných hodin podle SLM záznamu pokud </w:t>
      </w:r>
      <w:r w:rsidR="004F4565">
        <w:rPr>
          <w:rFonts w:ascii="Helv" w:hAnsi="Helv" w:cs="Helv"/>
        </w:rPr>
        <w:t>v definici</w:t>
      </w:r>
      <w:r w:rsidRPr="00A54A93">
        <w:rPr>
          <w:rFonts w:ascii="Helv" w:hAnsi="Helv" w:cs="Helv"/>
        </w:rPr>
        <w:t xml:space="preserve"> </w:t>
      </w:r>
      <w:r>
        <w:rPr>
          <w:rFonts w:ascii="Helv" w:hAnsi="Helv" w:cs="Helv"/>
        </w:rPr>
        <w:t xml:space="preserve">pro SLM je nastaven </w:t>
      </w:r>
      <w:r w:rsidRPr="00A54A93">
        <w:rPr>
          <w:rFonts w:ascii="Helv" w:hAnsi="Helv" w:cs="Helv"/>
        </w:rPr>
        <w:t>parametr „Výpočet příplatku“ = 20 nebo 30.</w:t>
      </w:r>
    </w:p>
    <w:p w14:paraId="09FC55B1" w14:textId="77777777" w:rsidR="000D2A21" w:rsidRDefault="000D2A21" w:rsidP="00A54A93">
      <w:pPr>
        <w:ind w:left="1416"/>
        <w:rPr>
          <w:rFonts w:ascii="Helv" w:hAnsi="Helv" w:cs="Helv"/>
        </w:rPr>
      </w:pPr>
      <w:r>
        <w:rPr>
          <w:rFonts w:ascii="Helv" w:hAnsi="Helv" w:cs="Helv"/>
        </w:rPr>
        <w:t xml:space="preserve">Při </w:t>
      </w:r>
      <w:r w:rsidRPr="007C4E64">
        <w:rPr>
          <w:rFonts w:ascii="Helv" w:hAnsi="Helv" w:cs="Helv"/>
        </w:rPr>
        <w:t>„Výpočet příplatku“ = 20</w:t>
      </w:r>
      <w:r>
        <w:rPr>
          <w:rFonts w:ascii="Helv" w:hAnsi="Helv" w:cs="Helv"/>
        </w:rPr>
        <w:t xml:space="preserve"> se generuje příplatek za odpolední směnu</w:t>
      </w:r>
    </w:p>
    <w:p w14:paraId="307018D4" w14:textId="77777777" w:rsidR="000D2A21" w:rsidRDefault="000D2A21" w:rsidP="000D2A21">
      <w:pPr>
        <w:ind w:left="1416"/>
        <w:rPr>
          <w:rFonts w:ascii="Helv" w:hAnsi="Helv" w:cs="Helv"/>
        </w:rPr>
      </w:pPr>
      <w:r>
        <w:rPr>
          <w:rFonts w:ascii="Helv" w:hAnsi="Helv" w:cs="Helv"/>
        </w:rPr>
        <w:t xml:space="preserve">Při </w:t>
      </w:r>
      <w:r w:rsidRPr="007C4E64">
        <w:rPr>
          <w:rFonts w:ascii="Helv" w:hAnsi="Helv" w:cs="Helv"/>
        </w:rPr>
        <w:t xml:space="preserve">„Výpočet příplatku“ = </w:t>
      </w:r>
      <w:r>
        <w:rPr>
          <w:rFonts w:ascii="Helv" w:hAnsi="Helv" w:cs="Helv"/>
        </w:rPr>
        <w:t>3</w:t>
      </w:r>
      <w:r w:rsidRPr="007C4E64">
        <w:rPr>
          <w:rFonts w:ascii="Helv" w:hAnsi="Helv" w:cs="Helv"/>
        </w:rPr>
        <w:t>0</w:t>
      </w:r>
      <w:r>
        <w:rPr>
          <w:rFonts w:ascii="Helv" w:hAnsi="Helv" w:cs="Helv"/>
        </w:rPr>
        <w:t xml:space="preserve"> se generuje příplatek za noční směnu</w:t>
      </w:r>
    </w:p>
    <w:p w14:paraId="10F611EA" w14:textId="77777777" w:rsidR="001016FF" w:rsidRDefault="001016FF" w:rsidP="001016FF">
      <w:pPr>
        <w:ind w:firstLine="708"/>
        <w:rPr>
          <w:rFonts w:cs="Calibri"/>
          <w:color w:val="000000"/>
        </w:rPr>
      </w:pPr>
      <w:r w:rsidRPr="00077B50">
        <w:rPr>
          <w:rFonts w:cs="Calibri"/>
          <w:color w:val="000000"/>
        </w:rPr>
        <w:t>11</w:t>
      </w:r>
      <w:r>
        <w:rPr>
          <w:rFonts w:cs="Calibri"/>
          <w:color w:val="000000"/>
        </w:rPr>
        <w:tab/>
      </w:r>
      <w:r w:rsidRPr="00077B50">
        <w:rPr>
          <w:rFonts w:cs="Calibri"/>
          <w:color w:val="000000"/>
        </w:rPr>
        <w:t>Za stanovené hodiny směny (ze záznamu docházky)</w:t>
      </w:r>
    </w:p>
    <w:p w14:paraId="37CC9F1B" w14:textId="568970E3" w:rsidR="001016FF" w:rsidRPr="00775413" w:rsidRDefault="001016FF" w:rsidP="001016FF">
      <w:pPr>
        <w:ind w:left="1416"/>
        <w:rPr>
          <w:rFonts w:cs="Calibri"/>
          <w:color w:val="000000"/>
        </w:rPr>
      </w:pPr>
      <w:r>
        <w:rPr>
          <w:rFonts w:cs="Calibri"/>
          <w:color w:val="000000"/>
        </w:rPr>
        <w:t>Příplatek za každou odpracovanou hodinu, pokud započitatelná doba je větší jako určený limit (např. příplatek za ztížené pracovní podmínky v zdravotnických profesích.</w:t>
      </w:r>
    </w:p>
    <w:p w14:paraId="57755954" w14:textId="77777777" w:rsidR="00B10E0B" w:rsidRDefault="00B10E0B" w:rsidP="00A86761">
      <w:pPr>
        <w:pStyle w:val="dokumentace-textpodntu"/>
        <w:ind w:firstLine="283"/>
      </w:pPr>
      <w:r w:rsidRPr="00B53E7D">
        <w:t xml:space="preserve">30 </w:t>
      </w:r>
      <w:r>
        <w:tab/>
      </w:r>
      <w:r w:rsidRPr="00B53E7D">
        <w:t>Sobota dle kal. Dne</w:t>
      </w:r>
    </w:p>
    <w:p w14:paraId="4BF0BCF6" w14:textId="097E4A44" w:rsidR="00B10E0B" w:rsidRPr="00B53E7D" w:rsidRDefault="00B10E0B" w:rsidP="00A86761">
      <w:pPr>
        <w:pStyle w:val="dokumentace-textpodntu"/>
        <w:ind w:left="708"/>
      </w:pPr>
      <w:r>
        <w:tab/>
        <w:t xml:space="preserve">Hodiny příplatku pro kal. den sobota v rozsahu 0:00 – 24:00 </w:t>
      </w:r>
      <w:r w:rsidR="00CE5FF8">
        <w:br/>
      </w:r>
      <w:r w:rsidR="00CE5FF8">
        <w:tab/>
        <w:t xml:space="preserve">Zohledňuje posun rozsahu pro výpočet podle začátku týdne. </w:t>
      </w:r>
    </w:p>
    <w:p w14:paraId="6D8E1436" w14:textId="77777777" w:rsidR="00B10E0B" w:rsidRPr="00B53E7D" w:rsidRDefault="00B10E0B" w:rsidP="00A86761">
      <w:pPr>
        <w:pStyle w:val="dokumentace-textpodntu"/>
        <w:ind w:firstLine="283"/>
      </w:pPr>
      <w:r w:rsidRPr="00B53E7D">
        <w:t>31</w:t>
      </w:r>
      <w:r>
        <w:tab/>
      </w:r>
      <w:r w:rsidRPr="00B53E7D">
        <w:t>Neděle dle kal. Dne</w:t>
      </w:r>
    </w:p>
    <w:p w14:paraId="7EAA5C91" w14:textId="77777777" w:rsidR="00B10E0B" w:rsidRDefault="00B10E0B" w:rsidP="00A86761">
      <w:pPr>
        <w:pStyle w:val="dokumentace-textpodntu"/>
        <w:ind w:left="708"/>
      </w:pPr>
      <w:r>
        <w:tab/>
        <w:t>Hodiny příplatku pro kal. den neděle v rozsahu 0:00 – 24:00</w:t>
      </w:r>
    </w:p>
    <w:p w14:paraId="043A7309" w14:textId="77777777" w:rsidR="00CE5FF8" w:rsidRPr="00B53E7D" w:rsidRDefault="00CE5FF8" w:rsidP="00CE5FF8">
      <w:pPr>
        <w:pStyle w:val="dokumentace-textpodntu"/>
        <w:ind w:left="708"/>
      </w:pPr>
      <w:r>
        <w:tab/>
        <w:t xml:space="preserve">Zohledňuje posun rozsahu pro výpočet podle začátku týdne. </w:t>
      </w:r>
    </w:p>
    <w:p w14:paraId="68AE17BE" w14:textId="1C955997" w:rsidR="00F42006" w:rsidRDefault="00F42006" w:rsidP="006C3689">
      <w:pPr>
        <w:pStyle w:val="dokumentace-textpodntu"/>
        <w:ind w:firstLine="283"/>
      </w:pPr>
      <w:r w:rsidRPr="00180427">
        <w:t xml:space="preserve">32 </w:t>
      </w:r>
      <w:r>
        <w:tab/>
      </w:r>
      <w:r w:rsidRPr="00180427">
        <w:t xml:space="preserve">Sobota/Neděle dle kal. dne, </w:t>
      </w:r>
      <w:r>
        <w:t>s</w:t>
      </w:r>
      <w:r w:rsidRPr="00180427">
        <w:t>niž.</w:t>
      </w:r>
      <w:r>
        <w:t xml:space="preserve"> </w:t>
      </w:r>
      <w:r w:rsidRPr="00180427">
        <w:t>sazba při přesčase</w:t>
      </w:r>
      <w:r w:rsidR="00827481">
        <w:t xml:space="preserve"> (placeném i neplaceném)</w:t>
      </w:r>
    </w:p>
    <w:p w14:paraId="79D1B19B" w14:textId="65392945" w:rsidR="00F42006" w:rsidRDefault="00F42006" w:rsidP="006C3689">
      <w:pPr>
        <w:ind w:left="1416"/>
        <w:jc w:val="both"/>
        <w:rPr>
          <w:rFonts w:ascii="Helv" w:hAnsi="Helv" w:cs="Helv"/>
        </w:rPr>
      </w:pPr>
      <w:r w:rsidRPr="006C3689">
        <w:rPr>
          <w:rFonts w:ascii="Helv" w:hAnsi="Helv" w:cs="Helv"/>
        </w:rPr>
        <w:t>Příplatek za práci v Sobotu / Neděli za hodiny odpracované jako přesčas</w:t>
      </w:r>
      <w:r w:rsidR="00827481">
        <w:rPr>
          <w:rFonts w:ascii="Helv" w:hAnsi="Helv" w:cs="Helv"/>
        </w:rPr>
        <w:t xml:space="preserve"> (IA </w:t>
      </w:r>
      <w:r w:rsidR="00827481">
        <w:rPr>
          <w:rFonts w:ascii="Helv" w:hAnsi="Helv" w:cs="Helv"/>
          <w:color w:val="800000"/>
          <w:u w:val="single"/>
        </w:rPr>
        <w:t xml:space="preserve">11, 13, </w:t>
      </w:r>
      <w:r w:rsidR="00827481">
        <w:rPr>
          <w:rFonts w:ascii="Helv" w:hAnsi="Helv" w:cs="Helv"/>
          <w:color w:val="808000"/>
          <w:u w:val="single"/>
        </w:rPr>
        <w:t>1004, 1111, 1116, 1132, 1143</w:t>
      </w:r>
      <w:r w:rsidR="00827481">
        <w:rPr>
          <w:rFonts w:ascii="Helv" w:hAnsi="Helv" w:cs="Helv"/>
        </w:rPr>
        <w:t>)</w:t>
      </w:r>
      <w:r w:rsidRPr="006C3689">
        <w:rPr>
          <w:rFonts w:ascii="Helv" w:hAnsi="Helv" w:cs="Helv"/>
        </w:rPr>
        <w:t xml:space="preserve">, </w:t>
      </w:r>
      <w:r w:rsidR="00827481">
        <w:rPr>
          <w:rFonts w:ascii="Helv" w:hAnsi="Helv" w:cs="Helv"/>
        </w:rPr>
        <w:t xml:space="preserve">se </w:t>
      </w:r>
      <w:r w:rsidRPr="006C3689">
        <w:rPr>
          <w:rFonts w:ascii="Helv" w:hAnsi="Helv" w:cs="Helv"/>
        </w:rPr>
        <w:t>snížen</w:t>
      </w:r>
      <w:r w:rsidR="00827481">
        <w:rPr>
          <w:rFonts w:ascii="Helv" w:hAnsi="Helv" w:cs="Helv"/>
        </w:rPr>
        <w:t>ou</w:t>
      </w:r>
      <w:r w:rsidRPr="006C3689">
        <w:rPr>
          <w:rFonts w:ascii="Helv" w:hAnsi="Helv" w:cs="Helv"/>
        </w:rPr>
        <w:t xml:space="preserve"> sazb</w:t>
      </w:r>
      <w:r w:rsidR="00827481">
        <w:rPr>
          <w:rFonts w:ascii="Helv" w:hAnsi="Helv" w:cs="Helv"/>
        </w:rPr>
        <w:t>ou</w:t>
      </w:r>
      <w:r w:rsidRPr="006C3689">
        <w:rPr>
          <w:rFonts w:ascii="Helv" w:hAnsi="Helv" w:cs="Helv"/>
        </w:rPr>
        <w:t>.</w:t>
      </w:r>
      <w:r>
        <w:rPr>
          <w:rFonts w:ascii="Helv" w:hAnsi="Helv" w:cs="Helv"/>
        </w:rPr>
        <w:t xml:space="preserve"> </w:t>
      </w:r>
      <w:r w:rsidRPr="006C3689">
        <w:rPr>
          <w:rFonts w:ascii="Helv" w:hAnsi="Helv" w:cs="Helv"/>
        </w:rPr>
        <w:t>Může být použít pouze v kombinaci s režimem 41 a musí být nastaven na některý z příplatků 1 až 5.</w:t>
      </w:r>
    </w:p>
    <w:p w14:paraId="515BE20E" w14:textId="77777777" w:rsidR="00CE5FF8" w:rsidRPr="00B53E7D" w:rsidRDefault="00CE5FF8" w:rsidP="00CE5FF8">
      <w:pPr>
        <w:pStyle w:val="dokumentace-textpodntu"/>
        <w:ind w:left="708"/>
      </w:pPr>
      <w:r>
        <w:tab/>
        <w:t xml:space="preserve">Zohledňuje posun rozsahu pro výpočet podle začátku týdne. </w:t>
      </w:r>
    </w:p>
    <w:p w14:paraId="1FD0164D" w14:textId="6BABD590" w:rsidR="00827481" w:rsidRDefault="00827481" w:rsidP="00827481">
      <w:pPr>
        <w:pStyle w:val="dokumentace-textpodntu"/>
        <w:ind w:firstLine="283"/>
      </w:pPr>
      <w:r w:rsidRPr="00180427">
        <w:t>3</w:t>
      </w:r>
      <w:r>
        <w:t>3</w:t>
      </w:r>
      <w:r w:rsidRPr="00180427">
        <w:t xml:space="preserve"> </w:t>
      </w:r>
      <w:r>
        <w:tab/>
      </w:r>
      <w:r w:rsidRPr="00180427">
        <w:t xml:space="preserve">Sobota/Neděle dle kal. dne, </w:t>
      </w:r>
      <w:r>
        <w:t>s</w:t>
      </w:r>
      <w:r w:rsidRPr="00180427">
        <w:t>niž.</w:t>
      </w:r>
      <w:r>
        <w:t xml:space="preserve"> </w:t>
      </w:r>
      <w:r w:rsidRPr="00180427">
        <w:t xml:space="preserve">sazba při </w:t>
      </w:r>
      <w:r>
        <w:t xml:space="preserve">placeném </w:t>
      </w:r>
      <w:r w:rsidRPr="00180427">
        <w:t>přesčase</w:t>
      </w:r>
      <w:r>
        <w:t xml:space="preserve"> </w:t>
      </w:r>
    </w:p>
    <w:p w14:paraId="590D2CEC" w14:textId="7C7076E4" w:rsidR="00827481" w:rsidRDefault="00827481" w:rsidP="006C3689">
      <w:pPr>
        <w:ind w:left="1416"/>
        <w:jc w:val="both"/>
        <w:rPr>
          <w:rFonts w:ascii="Helv" w:hAnsi="Helv" w:cs="Helv"/>
        </w:rPr>
      </w:pPr>
      <w:r w:rsidRPr="006C3689">
        <w:rPr>
          <w:rFonts w:ascii="Helv" w:hAnsi="Helv" w:cs="Helv"/>
        </w:rPr>
        <w:t xml:space="preserve">Příplatek za práci v Sobotu / Neděli za hodiny odpracované jako </w:t>
      </w:r>
      <w:r>
        <w:rPr>
          <w:rFonts w:ascii="Helv" w:hAnsi="Helv" w:cs="Helv"/>
        </w:rPr>
        <w:t xml:space="preserve">placený </w:t>
      </w:r>
      <w:r w:rsidRPr="006C3689">
        <w:rPr>
          <w:rFonts w:ascii="Helv" w:hAnsi="Helv" w:cs="Helv"/>
        </w:rPr>
        <w:t>přesčas</w:t>
      </w:r>
      <w:r>
        <w:rPr>
          <w:rFonts w:ascii="Helv" w:hAnsi="Helv" w:cs="Helv"/>
        </w:rPr>
        <w:t xml:space="preserve"> (IA </w:t>
      </w:r>
      <w:r>
        <w:rPr>
          <w:rFonts w:ascii="Helv" w:hAnsi="Helv" w:cs="Helv"/>
          <w:color w:val="800000"/>
          <w:u w:val="single"/>
        </w:rPr>
        <w:t xml:space="preserve"> </w:t>
      </w:r>
      <w:r>
        <w:rPr>
          <w:rFonts w:ascii="Helv" w:hAnsi="Helv" w:cs="Helv"/>
          <w:color w:val="808000"/>
          <w:u w:val="single"/>
        </w:rPr>
        <w:t>1004, 1111, 1116, 1132, 1143</w:t>
      </w:r>
      <w:r>
        <w:rPr>
          <w:rFonts w:ascii="Helv" w:hAnsi="Helv" w:cs="Helv"/>
        </w:rPr>
        <w:t>)</w:t>
      </w:r>
      <w:r w:rsidRPr="006C3689">
        <w:rPr>
          <w:rFonts w:ascii="Helv" w:hAnsi="Helv" w:cs="Helv"/>
        </w:rPr>
        <w:t xml:space="preserve">, </w:t>
      </w:r>
      <w:r>
        <w:rPr>
          <w:rFonts w:ascii="Helv" w:hAnsi="Helv" w:cs="Helv"/>
        </w:rPr>
        <w:t xml:space="preserve">se </w:t>
      </w:r>
      <w:r w:rsidRPr="006C3689">
        <w:rPr>
          <w:rFonts w:ascii="Helv" w:hAnsi="Helv" w:cs="Helv"/>
        </w:rPr>
        <w:t>snížen</w:t>
      </w:r>
      <w:r>
        <w:rPr>
          <w:rFonts w:ascii="Helv" w:hAnsi="Helv" w:cs="Helv"/>
        </w:rPr>
        <w:t>ou</w:t>
      </w:r>
      <w:r w:rsidRPr="006C3689">
        <w:rPr>
          <w:rFonts w:ascii="Helv" w:hAnsi="Helv" w:cs="Helv"/>
        </w:rPr>
        <w:t xml:space="preserve"> sazb</w:t>
      </w:r>
      <w:r>
        <w:rPr>
          <w:rFonts w:ascii="Helv" w:hAnsi="Helv" w:cs="Helv"/>
        </w:rPr>
        <w:t>ou</w:t>
      </w:r>
      <w:r w:rsidRPr="006C3689">
        <w:rPr>
          <w:rFonts w:ascii="Helv" w:hAnsi="Helv" w:cs="Helv"/>
        </w:rPr>
        <w:t>.</w:t>
      </w:r>
      <w:r>
        <w:rPr>
          <w:rFonts w:ascii="Helv" w:hAnsi="Helv" w:cs="Helv"/>
        </w:rPr>
        <w:t xml:space="preserve"> </w:t>
      </w:r>
      <w:r w:rsidRPr="006C3689">
        <w:rPr>
          <w:rFonts w:ascii="Helv" w:hAnsi="Helv" w:cs="Helv"/>
        </w:rPr>
        <w:t>Může být použít pouze v kombinaci s režimem 41 a musí být nastaven na některý z příplatků 1 až 5.</w:t>
      </w:r>
    </w:p>
    <w:p w14:paraId="4CFC1F5B" w14:textId="77777777" w:rsidR="00CE5FF8" w:rsidRPr="00B53E7D" w:rsidRDefault="00CE5FF8" w:rsidP="00CE5FF8">
      <w:pPr>
        <w:pStyle w:val="dokumentace-textpodntu"/>
        <w:ind w:left="708"/>
      </w:pPr>
      <w:r>
        <w:tab/>
        <w:t xml:space="preserve">Zohledňuje posun rozsahu pro výpočet podle začátku týdne. </w:t>
      </w:r>
    </w:p>
    <w:p w14:paraId="72CCDBF5" w14:textId="77777777" w:rsidR="005107E4" w:rsidRDefault="005107E4" w:rsidP="0056179A">
      <w:pPr>
        <w:ind w:firstLine="708"/>
        <w:jc w:val="both"/>
      </w:pPr>
      <w:r w:rsidRPr="00FB6260">
        <w:t>34</w:t>
      </w:r>
      <w:r>
        <w:tab/>
      </w:r>
      <w:r w:rsidRPr="00FB6260">
        <w:t>Odpolední směna, p</w:t>
      </w:r>
      <w:r>
        <w:t xml:space="preserve">ři začátku směny od 12:00 </w:t>
      </w:r>
    </w:p>
    <w:p w14:paraId="19C0F78B" w14:textId="0D1622F3" w:rsidR="005107E4" w:rsidRPr="0056179A" w:rsidRDefault="005107E4" w:rsidP="0056179A">
      <w:pPr>
        <w:ind w:left="1416"/>
        <w:jc w:val="both"/>
        <w:rPr>
          <w:rFonts w:ascii="Helv" w:hAnsi="Helv" w:cs="Helv"/>
        </w:rPr>
      </w:pPr>
      <w:r w:rsidRPr="0056179A">
        <w:rPr>
          <w:rFonts w:ascii="Helv" w:hAnsi="Helv" w:cs="Helv"/>
        </w:rPr>
        <w:t>Příplatek za práci odpoledne, pokud vykázaná doba začíná od 12:00, ale končí po 19:00.</w:t>
      </w:r>
    </w:p>
    <w:p w14:paraId="1116AD09" w14:textId="11AB1C2F" w:rsidR="005107E4" w:rsidRDefault="005107E4">
      <w:pPr>
        <w:ind w:left="1416"/>
        <w:jc w:val="both"/>
      </w:pPr>
      <w:r w:rsidRPr="0056179A">
        <w:rPr>
          <w:rFonts w:ascii="Helv" w:hAnsi="Helv" w:cs="Helv"/>
        </w:rPr>
        <w:t>Příplatek se přizná za vykázanou dobu v rozsahu 14:00 - 22:00 hod.</w:t>
      </w:r>
      <w:r w:rsidRPr="00FB6260">
        <w:t xml:space="preserve">  </w:t>
      </w:r>
    </w:p>
    <w:p w14:paraId="093F0011" w14:textId="77777777" w:rsidR="001204AC" w:rsidRDefault="001204AC" w:rsidP="00440C9B">
      <w:pPr>
        <w:ind w:left="708"/>
      </w:pPr>
      <w:r w:rsidRPr="00CD00EE">
        <w:lastRenderedPageBreak/>
        <w:t xml:space="preserve">35 </w:t>
      </w:r>
      <w:r>
        <w:tab/>
      </w:r>
      <w:r w:rsidRPr="00CD00EE">
        <w:t>Sobota dle začátku směny</w:t>
      </w:r>
    </w:p>
    <w:p w14:paraId="6C64E8F0" w14:textId="2884C9D0" w:rsidR="001204AC" w:rsidRDefault="001204AC" w:rsidP="00440C9B">
      <w:pPr>
        <w:ind w:left="708"/>
        <w:rPr>
          <w:rFonts w:ascii="Helv" w:hAnsi="Helv" w:cs="Helv"/>
        </w:rPr>
      </w:pPr>
      <w:r w:rsidRPr="00CD00EE">
        <w:br/>
        <w:t xml:space="preserve">36 </w:t>
      </w:r>
      <w:r>
        <w:tab/>
      </w:r>
      <w:r w:rsidRPr="00CD00EE">
        <w:t>Neděle dle začátku směny</w:t>
      </w:r>
      <w:r w:rsidRPr="00CD00EE">
        <w:br/>
      </w:r>
    </w:p>
    <w:p w14:paraId="7C97827D" w14:textId="77777777" w:rsidR="00BC3434" w:rsidRDefault="00BC3434" w:rsidP="006C3689">
      <w:pPr>
        <w:ind w:firstLine="708"/>
        <w:jc w:val="both"/>
        <w:rPr>
          <w:rFonts w:ascii="Helv" w:hAnsi="Helv" w:cs="Helv"/>
        </w:rPr>
      </w:pPr>
      <w:r w:rsidRPr="00DD3358">
        <w:rPr>
          <w:rFonts w:ascii="Helv" w:hAnsi="Helv" w:cs="Helv"/>
        </w:rPr>
        <w:t xml:space="preserve">40 </w:t>
      </w:r>
      <w:r w:rsidRPr="00DD3358">
        <w:rPr>
          <w:rFonts w:ascii="Helv" w:hAnsi="Helv" w:cs="Helv"/>
        </w:rPr>
        <w:tab/>
        <w:t xml:space="preserve">Sobota / Neděle podle začátku směny  </w:t>
      </w:r>
    </w:p>
    <w:p w14:paraId="5B75E6ED" w14:textId="77777777" w:rsidR="00BC3434" w:rsidRPr="00DD3358" w:rsidRDefault="00BC3434" w:rsidP="0033610E">
      <w:pPr>
        <w:ind w:left="1416"/>
        <w:jc w:val="both"/>
        <w:rPr>
          <w:rFonts w:ascii="Helv" w:hAnsi="Helv" w:cs="Helv"/>
        </w:rPr>
      </w:pPr>
      <w:r w:rsidRPr="00DD3358">
        <w:rPr>
          <w:rFonts w:ascii="Helv" w:hAnsi="Helv" w:cs="Helv"/>
        </w:rPr>
        <w:t>Příplatek za práci v Sobotu/Neděli za celou směnu</w:t>
      </w:r>
      <w:r w:rsidR="00DD4FDB">
        <w:rPr>
          <w:rFonts w:ascii="Helv" w:hAnsi="Helv" w:cs="Helv"/>
        </w:rPr>
        <w:t>,</w:t>
      </w:r>
      <w:r w:rsidRPr="00DD3358">
        <w:rPr>
          <w:rFonts w:ascii="Helv" w:hAnsi="Helv" w:cs="Helv"/>
        </w:rPr>
        <w:t xml:space="preserve"> která začíná v den víkendu  s definovaným limitem (poskytnout jen pokud je větší než limit ) s</w:t>
      </w:r>
      <w:r>
        <w:rPr>
          <w:rFonts w:ascii="Helv" w:hAnsi="Helv" w:cs="Helv"/>
        </w:rPr>
        <w:t> </w:t>
      </w:r>
      <w:r w:rsidRPr="00DD3358">
        <w:rPr>
          <w:rFonts w:ascii="Helv" w:hAnsi="Helv" w:cs="Helv"/>
        </w:rPr>
        <w:t>aplikací</w:t>
      </w:r>
      <w:r>
        <w:rPr>
          <w:rFonts w:ascii="Helv" w:hAnsi="Helv" w:cs="Helv"/>
        </w:rPr>
        <w:t xml:space="preserve"> </w:t>
      </w:r>
      <w:r w:rsidRPr="00DD3358">
        <w:rPr>
          <w:rFonts w:ascii="Helv" w:hAnsi="Helv" w:cs="Helv"/>
        </w:rPr>
        <w:t>přestávek v daném časovém pásmu</w:t>
      </w:r>
    </w:p>
    <w:p w14:paraId="5528F321" w14:textId="77777777" w:rsidR="00BC3434" w:rsidRPr="00DD3358" w:rsidRDefault="00BC3434" w:rsidP="0033610E">
      <w:pPr>
        <w:ind w:firstLine="708"/>
        <w:jc w:val="both"/>
        <w:rPr>
          <w:rFonts w:ascii="Helv" w:hAnsi="Helv" w:cs="Helv"/>
        </w:rPr>
      </w:pPr>
      <w:r w:rsidRPr="00DD3358">
        <w:rPr>
          <w:rFonts w:ascii="Helv" w:hAnsi="Helv" w:cs="Helv"/>
        </w:rPr>
        <w:t xml:space="preserve">41 </w:t>
      </w:r>
      <w:r w:rsidRPr="00DD3358">
        <w:rPr>
          <w:rFonts w:ascii="Helv" w:hAnsi="Helv" w:cs="Helv"/>
        </w:rPr>
        <w:tab/>
        <w:t>Sobota/Neděle podle kal. dne</w:t>
      </w:r>
    </w:p>
    <w:p w14:paraId="1F041B72" w14:textId="77777777" w:rsidR="00FC69CE" w:rsidRDefault="00BC3434" w:rsidP="0033610E">
      <w:pPr>
        <w:ind w:left="1416"/>
        <w:jc w:val="both"/>
        <w:rPr>
          <w:rFonts w:ascii="Helv" w:hAnsi="Helv" w:cs="Helv"/>
        </w:rPr>
      </w:pPr>
      <w:r w:rsidRPr="00DD3358">
        <w:rPr>
          <w:rFonts w:ascii="Helv" w:hAnsi="Helv" w:cs="Helv"/>
        </w:rPr>
        <w:t>Příplatek za práci v Sobotu / Neděli za hodiny odpracované ve směn</w:t>
      </w:r>
      <w:r>
        <w:rPr>
          <w:rFonts w:ascii="Helv" w:hAnsi="Helv" w:cs="Helv"/>
        </w:rPr>
        <w:t>ě</w:t>
      </w:r>
      <w:r w:rsidRPr="00DD3358">
        <w:rPr>
          <w:rFonts w:ascii="Helv" w:hAnsi="Helv" w:cs="Helv"/>
        </w:rPr>
        <w:t xml:space="preserve"> jen o víkendu   s definovaným limitem (poskytnout jen pokud je větší než limit) s aplikací  přestávek v daném časovém pásmu</w:t>
      </w:r>
      <w:r w:rsidR="00FC69CE">
        <w:rPr>
          <w:rFonts w:ascii="Helv" w:hAnsi="Helv" w:cs="Helv"/>
        </w:rPr>
        <w:t xml:space="preserve">. </w:t>
      </w:r>
    </w:p>
    <w:p w14:paraId="7B9DB1D0" w14:textId="77777777" w:rsidR="00BC3434" w:rsidRDefault="00FC69CE" w:rsidP="001C5457">
      <w:pPr>
        <w:ind w:left="1416"/>
        <w:rPr>
          <w:rFonts w:ascii="Helv" w:hAnsi="Helv" w:cs="Helv"/>
        </w:rPr>
      </w:pPr>
      <w:r>
        <w:rPr>
          <w:rFonts w:ascii="Helv" w:hAnsi="Helv" w:cs="Helv"/>
        </w:rPr>
        <w:t>Pokud na záznamu denní evidence nejsou vyplněné položky „čas od“/„čas do“, celé započitatelné hodiny směny jsou akceptované jako hodiny příplatku.</w:t>
      </w:r>
    </w:p>
    <w:p w14:paraId="7F4BD1F4" w14:textId="77777777" w:rsidR="00CE5FF8" w:rsidRPr="00B53E7D" w:rsidRDefault="00CE5FF8" w:rsidP="00CE5FF8">
      <w:pPr>
        <w:pStyle w:val="dokumentace-textpodntu"/>
        <w:ind w:left="708"/>
      </w:pPr>
      <w:r>
        <w:tab/>
        <w:t xml:space="preserve">Zohledňuje posun rozsahu pro výpočet podle začátku týdne. </w:t>
      </w:r>
    </w:p>
    <w:p w14:paraId="6BBB6AC0" w14:textId="77777777" w:rsidR="00FC69CE" w:rsidRPr="00DD3358" w:rsidRDefault="00FC69CE" w:rsidP="00FC69CE">
      <w:pPr>
        <w:ind w:firstLine="708"/>
        <w:jc w:val="both"/>
        <w:rPr>
          <w:rFonts w:ascii="Helv" w:hAnsi="Helv" w:cs="Helv"/>
        </w:rPr>
      </w:pPr>
      <w:r>
        <w:rPr>
          <w:rFonts w:ascii="Helv" w:hAnsi="Helv" w:cs="Helv"/>
        </w:rPr>
        <w:t>42</w:t>
      </w:r>
      <w:r>
        <w:rPr>
          <w:rFonts w:ascii="Helv" w:hAnsi="Helv" w:cs="Helv"/>
        </w:rPr>
        <w:tab/>
      </w:r>
      <w:r w:rsidRPr="00DD3358">
        <w:rPr>
          <w:rFonts w:ascii="Helv" w:hAnsi="Helv" w:cs="Helv"/>
        </w:rPr>
        <w:t>Sobota/Neděle podle kal. dne</w:t>
      </w:r>
      <w:r>
        <w:rPr>
          <w:rFonts w:ascii="Helv" w:hAnsi="Helv" w:cs="Helv"/>
        </w:rPr>
        <w:t xml:space="preserve"> pro rozdělení přesčasu</w:t>
      </w:r>
    </w:p>
    <w:p w14:paraId="0FFB4110" w14:textId="77777777" w:rsidR="00FC69CE" w:rsidRDefault="00FC69CE" w:rsidP="001C5457">
      <w:pPr>
        <w:ind w:left="1416"/>
        <w:rPr>
          <w:rFonts w:ascii="Helv" w:hAnsi="Helv" w:cs="Helv"/>
        </w:rPr>
      </w:pPr>
      <w:r>
        <w:rPr>
          <w:rFonts w:ascii="Helv" w:hAnsi="Helv" w:cs="Helv"/>
        </w:rPr>
        <w:t xml:space="preserve">Detto. 41 ale pouze pro SLM s IA  1004, </w:t>
      </w:r>
      <w:r w:rsidRPr="001C5457">
        <w:rPr>
          <w:rFonts w:ascii="Helv" w:hAnsi="Helv" w:cs="Helv"/>
        </w:rPr>
        <w:t xml:space="preserve">1111, 1116, 1132, 1143 </w:t>
      </w:r>
    </w:p>
    <w:p w14:paraId="34FBB949" w14:textId="77777777" w:rsidR="00D0565C" w:rsidRDefault="00D0565C" w:rsidP="001C5457">
      <w:pPr>
        <w:ind w:left="1416"/>
        <w:rPr>
          <w:rFonts w:ascii="Helv" w:hAnsi="Helv" w:cs="Helv"/>
        </w:rPr>
      </w:pPr>
      <w:r>
        <w:rPr>
          <w:rFonts w:ascii="Helv" w:hAnsi="Helv" w:cs="Helv"/>
        </w:rPr>
        <w:t>Poznámka : hodiny příplatku nejsou přímo generované do měsíční evidence</w:t>
      </w:r>
    </w:p>
    <w:p w14:paraId="1AC26D10" w14:textId="77777777" w:rsidR="00CE5FF8" w:rsidRPr="00B53E7D" w:rsidRDefault="00CE5FF8" w:rsidP="00CE5FF8">
      <w:pPr>
        <w:pStyle w:val="dokumentace-textpodntu"/>
        <w:ind w:left="708"/>
      </w:pPr>
      <w:r>
        <w:tab/>
        <w:t xml:space="preserve">Zohledňuje posun rozsahu pro výpočet podle začátku týdne. </w:t>
      </w:r>
    </w:p>
    <w:p w14:paraId="38000162" w14:textId="77777777" w:rsidR="006904D2" w:rsidRPr="00ED42EE" w:rsidRDefault="006904D2" w:rsidP="006904D2">
      <w:pPr>
        <w:pStyle w:val="dokumentace-textpodntu"/>
        <w:ind w:firstLine="311"/>
      </w:pPr>
      <w:r w:rsidRPr="00ED42EE">
        <w:t xml:space="preserve">43 </w:t>
      </w:r>
      <w:r w:rsidRPr="00ED42EE">
        <w:tab/>
        <w:t xml:space="preserve">Přesčas nižší/vyšší podle typu dne a směny </w:t>
      </w:r>
    </w:p>
    <w:p w14:paraId="7341DA99" w14:textId="77777777" w:rsidR="006904D2" w:rsidRPr="00ED42EE" w:rsidRDefault="006904D2" w:rsidP="006904D2">
      <w:pPr>
        <w:ind w:left="1416"/>
        <w:rPr>
          <w:rFonts w:ascii="Helv" w:hAnsi="Helv" w:cs="Helv"/>
        </w:rPr>
      </w:pPr>
      <w:r w:rsidRPr="00ED42EE">
        <w:rPr>
          <w:rFonts w:ascii="Helv" w:hAnsi="Helv" w:cs="Helv"/>
        </w:rPr>
        <w:t xml:space="preserve">Stejné jako 41 ale pouze pro SLM s IA 1004, 1111, 1116, 1132, 1143 </w:t>
      </w:r>
    </w:p>
    <w:p w14:paraId="406C2328" w14:textId="77777777" w:rsidR="006904D2" w:rsidRDefault="006904D2" w:rsidP="001C5457">
      <w:pPr>
        <w:ind w:left="1416"/>
        <w:rPr>
          <w:rFonts w:ascii="Helv" w:hAnsi="Helv" w:cs="Helv"/>
        </w:rPr>
      </w:pPr>
      <w:r w:rsidRPr="00ED42EE">
        <w:rPr>
          <w:rFonts w:ascii="Helv" w:hAnsi="Helv" w:cs="Helv"/>
        </w:rPr>
        <w:t>Poznámka: hodiny příplatku nejsou přímo generovány do měsíční evidence</w:t>
      </w:r>
    </w:p>
    <w:p w14:paraId="0F8D8DE0" w14:textId="77777777" w:rsidR="00961D5C" w:rsidRDefault="00961D5C" w:rsidP="00961D5C">
      <w:pPr>
        <w:pStyle w:val="dokumentace-textpodntu"/>
        <w:ind w:left="708"/>
      </w:pPr>
      <w:r w:rsidRPr="009553DB">
        <w:t xml:space="preserve">44 </w:t>
      </w:r>
      <w:r>
        <w:tab/>
      </w:r>
      <w:r w:rsidRPr="00EC7396">
        <w:t>Sobota/Neděle dle kal. dne, nepočítat ve SV</w:t>
      </w:r>
    </w:p>
    <w:p w14:paraId="448883C5" w14:textId="77777777" w:rsidR="00BC320C" w:rsidRPr="00BC320C" w:rsidRDefault="00BC320C" w:rsidP="00BC320C">
      <w:pPr>
        <w:ind w:left="1416"/>
        <w:rPr>
          <w:rFonts w:ascii="Helv" w:hAnsi="Helv" w:cs="Helv"/>
        </w:rPr>
      </w:pPr>
      <w:r w:rsidRPr="00BC320C">
        <w:rPr>
          <w:rFonts w:ascii="Helv" w:hAnsi="Helv" w:cs="Helv"/>
        </w:rPr>
        <w:t>Příplatek za práci v Sobotu / Neděli za hodiny odpracované ve směně jen o víkendu   s definovaným limitem (poskytnout jen pokud je větší než limit) s aplikací  přestávek v daném časovém pásmu ale len pokud o v</w:t>
      </w:r>
      <w:r>
        <w:rPr>
          <w:rFonts w:ascii="Helv" w:hAnsi="Helv" w:cs="Helv"/>
        </w:rPr>
        <w:t>í</w:t>
      </w:r>
      <w:r w:rsidRPr="00BC320C">
        <w:rPr>
          <w:rFonts w:ascii="Helv" w:hAnsi="Helv" w:cs="Helv"/>
        </w:rPr>
        <w:t xml:space="preserve">kendu není svátek. </w:t>
      </w:r>
    </w:p>
    <w:p w14:paraId="4433FBA7" w14:textId="77777777" w:rsidR="00BC320C" w:rsidRDefault="00BC320C" w:rsidP="00BC320C">
      <w:pPr>
        <w:ind w:left="1416"/>
        <w:rPr>
          <w:rFonts w:ascii="Helv" w:hAnsi="Helv" w:cs="Helv"/>
        </w:rPr>
      </w:pPr>
      <w:r w:rsidRPr="00BC320C">
        <w:rPr>
          <w:rFonts w:ascii="Helv" w:hAnsi="Helv" w:cs="Helv"/>
        </w:rPr>
        <w:t>Pokud na záznamu denní evidence nejsou vyplněné položky "čas od"/"čas do", celé započitatelné hodiny směny jsou akceptované jako hodiny příplatku.</w:t>
      </w:r>
    </w:p>
    <w:p w14:paraId="1949FC67" w14:textId="77777777" w:rsidR="00BC3434" w:rsidRPr="00DD3358" w:rsidRDefault="00BC3434" w:rsidP="0033610E">
      <w:pPr>
        <w:jc w:val="both"/>
        <w:rPr>
          <w:rFonts w:ascii="Helv" w:hAnsi="Helv" w:cs="Helv"/>
        </w:rPr>
      </w:pPr>
      <w:r w:rsidRPr="00DD3358">
        <w:rPr>
          <w:rFonts w:ascii="Helv" w:hAnsi="Helv" w:cs="Helv"/>
        </w:rPr>
        <w:tab/>
        <w:t>45</w:t>
      </w:r>
      <w:r w:rsidRPr="00DD3358">
        <w:rPr>
          <w:rFonts w:ascii="Helv" w:hAnsi="Helv" w:cs="Helv"/>
        </w:rPr>
        <w:tab/>
        <w:t xml:space="preserve">Svátek podle začátku směny  </w:t>
      </w:r>
    </w:p>
    <w:p w14:paraId="4664C0E0" w14:textId="0AC399F1" w:rsidR="00BC3434" w:rsidRPr="00DD3358" w:rsidRDefault="00BC3434" w:rsidP="0033610E">
      <w:pPr>
        <w:ind w:left="1416"/>
        <w:jc w:val="both"/>
        <w:rPr>
          <w:rFonts w:ascii="Helv" w:hAnsi="Helv" w:cs="Helv"/>
        </w:rPr>
      </w:pPr>
      <w:r w:rsidRPr="00DD3358">
        <w:rPr>
          <w:rFonts w:ascii="Helv" w:hAnsi="Helv" w:cs="Helv"/>
        </w:rPr>
        <w:t>Příplatek za práci ve svátek</w:t>
      </w:r>
      <w:r w:rsidR="00842D3C">
        <w:rPr>
          <w:rFonts w:ascii="Helv" w:hAnsi="Helv" w:cs="Helv"/>
        </w:rPr>
        <w:t xml:space="preserve"> </w:t>
      </w:r>
      <w:r w:rsidRPr="00DD3358">
        <w:rPr>
          <w:rFonts w:ascii="Helv" w:hAnsi="Helv" w:cs="Helv"/>
        </w:rPr>
        <w:t>za celou směnu</w:t>
      </w:r>
      <w:r w:rsidR="00DD4FDB">
        <w:rPr>
          <w:rFonts w:ascii="Helv" w:hAnsi="Helv" w:cs="Helv"/>
        </w:rPr>
        <w:t>,</w:t>
      </w:r>
      <w:r w:rsidRPr="00DD3358">
        <w:rPr>
          <w:rFonts w:ascii="Helv" w:hAnsi="Helv" w:cs="Helv"/>
        </w:rPr>
        <w:t xml:space="preserve"> která začín</w:t>
      </w:r>
      <w:r>
        <w:rPr>
          <w:rFonts w:ascii="Helv" w:hAnsi="Helv" w:cs="Helv"/>
        </w:rPr>
        <w:t>á</w:t>
      </w:r>
      <w:r w:rsidRPr="00DD3358">
        <w:rPr>
          <w:rFonts w:ascii="Helv" w:hAnsi="Helv" w:cs="Helv"/>
        </w:rPr>
        <w:t xml:space="preserve"> v den svátku s definovaným limitem (poskytnout jen pokud je větší než limit) s aplikací  přestávek v daném časovém pásmu</w:t>
      </w:r>
    </w:p>
    <w:p w14:paraId="224839D4" w14:textId="77777777" w:rsidR="00BC3434" w:rsidRPr="00DD3358" w:rsidRDefault="00BC3434" w:rsidP="0033610E">
      <w:pPr>
        <w:ind w:firstLine="708"/>
        <w:jc w:val="both"/>
        <w:rPr>
          <w:rFonts w:ascii="Helv" w:hAnsi="Helv" w:cs="Helv"/>
        </w:rPr>
      </w:pPr>
      <w:r w:rsidRPr="00DD3358">
        <w:rPr>
          <w:rFonts w:ascii="Helv" w:hAnsi="Helv" w:cs="Helv"/>
        </w:rPr>
        <w:t xml:space="preserve">46 </w:t>
      </w:r>
      <w:r w:rsidRPr="00DD3358">
        <w:rPr>
          <w:rFonts w:ascii="Helv" w:hAnsi="Helv" w:cs="Helv"/>
        </w:rPr>
        <w:tab/>
        <w:t>Svátek podle kal. dne</w:t>
      </w:r>
    </w:p>
    <w:p w14:paraId="47DF356F" w14:textId="0CF56475" w:rsidR="00FC69CE" w:rsidRDefault="00BC3434" w:rsidP="0033610E">
      <w:pPr>
        <w:ind w:left="1416"/>
        <w:jc w:val="both"/>
        <w:rPr>
          <w:rFonts w:ascii="Helv" w:hAnsi="Helv" w:cs="Helv"/>
        </w:rPr>
      </w:pPr>
      <w:r w:rsidRPr="00DD3358">
        <w:rPr>
          <w:rFonts w:ascii="Helv" w:hAnsi="Helv" w:cs="Helv"/>
        </w:rPr>
        <w:t>Příplatek za práci ve svátek za hodiny odpracované ve směn</w:t>
      </w:r>
      <w:r>
        <w:rPr>
          <w:rFonts w:ascii="Helv" w:hAnsi="Helv" w:cs="Helv"/>
        </w:rPr>
        <w:t>ě</w:t>
      </w:r>
      <w:r w:rsidRPr="00DD3358">
        <w:rPr>
          <w:rFonts w:ascii="Helv" w:hAnsi="Helv" w:cs="Helv"/>
        </w:rPr>
        <w:t xml:space="preserve"> jen v den svátku  s definovaným limitem (poskytnout jen pokud je větší než limit) s aplikací  přestávek v daném časovém pásmu</w:t>
      </w:r>
      <w:r w:rsidR="00DD4FDB">
        <w:rPr>
          <w:rFonts w:ascii="Helv" w:hAnsi="Helv" w:cs="Helv"/>
        </w:rPr>
        <w:t>.</w:t>
      </w:r>
      <w:r w:rsidR="00FC69CE" w:rsidRPr="00FC69CE">
        <w:rPr>
          <w:rFonts w:ascii="Helv" w:hAnsi="Helv" w:cs="Helv"/>
        </w:rPr>
        <w:t xml:space="preserve"> </w:t>
      </w:r>
    </w:p>
    <w:p w14:paraId="5911BEBC" w14:textId="77777777" w:rsidR="00BC3434" w:rsidRDefault="00FC69CE" w:rsidP="0033610E">
      <w:pPr>
        <w:ind w:left="1416"/>
        <w:jc w:val="both"/>
        <w:rPr>
          <w:rFonts w:ascii="Helv" w:hAnsi="Helv" w:cs="Helv"/>
        </w:rPr>
      </w:pPr>
      <w:r>
        <w:rPr>
          <w:rFonts w:ascii="Helv" w:hAnsi="Helv" w:cs="Helv"/>
        </w:rPr>
        <w:t>Pokud na záznamu denní evidence nejsou vyplněné položky „čas od“/„čas do“, celé započitatelné hodiny směny jsou akceptované jako hodiny příplatku.</w:t>
      </w:r>
    </w:p>
    <w:p w14:paraId="2FDEB630" w14:textId="77777777" w:rsidR="00CE5FF8" w:rsidRPr="00B53E7D" w:rsidRDefault="00CE5FF8" w:rsidP="00CE5FF8">
      <w:pPr>
        <w:pStyle w:val="dokumentace-textpodntu"/>
        <w:ind w:left="708"/>
      </w:pPr>
      <w:r>
        <w:tab/>
        <w:t xml:space="preserve">Zohledňuje posun rozsahu pro výpočet podle začátku týdne. </w:t>
      </w:r>
    </w:p>
    <w:p w14:paraId="18CF2337" w14:textId="77777777" w:rsidR="00786BAB" w:rsidRPr="00DD3358" w:rsidRDefault="00786BAB" w:rsidP="00FC5EC2">
      <w:pPr>
        <w:ind w:firstLine="708"/>
        <w:jc w:val="both"/>
        <w:rPr>
          <w:rFonts w:ascii="Helv" w:hAnsi="Helv" w:cs="Helv"/>
        </w:rPr>
      </w:pPr>
      <w:r w:rsidRPr="00DD3358">
        <w:rPr>
          <w:rFonts w:ascii="Helv" w:hAnsi="Helv" w:cs="Helv"/>
        </w:rPr>
        <w:t>4</w:t>
      </w:r>
      <w:r>
        <w:rPr>
          <w:rFonts w:ascii="Helv" w:hAnsi="Helv" w:cs="Helv"/>
        </w:rPr>
        <w:t>7</w:t>
      </w:r>
      <w:r w:rsidRPr="00DD3358">
        <w:rPr>
          <w:rFonts w:ascii="Helv" w:hAnsi="Helv" w:cs="Helv"/>
        </w:rPr>
        <w:tab/>
      </w:r>
      <w:r w:rsidRPr="00FC5EC2">
        <w:rPr>
          <w:rFonts w:ascii="Helv" w:hAnsi="Helv" w:cs="Helv"/>
        </w:rPr>
        <w:t>Svátek podle začátku směny s přesčasem</w:t>
      </w:r>
      <w:r w:rsidRPr="00DD3358">
        <w:rPr>
          <w:rFonts w:ascii="Helv" w:hAnsi="Helv" w:cs="Helv"/>
        </w:rPr>
        <w:t xml:space="preserve">  </w:t>
      </w:r>
    </w:p>
    <w:p w14:paraId="5D86C48E" w14:textId="77777777" w:rsidR="00786BAB" w:rsidRDefault="00786BAB" w:rsidP="00FC5EC2">
      <w:pPr>
        <w:ind w:left="1416"/>
        <w:jc w:val="both"/>
        <w:rPr>
          <w:rFonts w:ascii="Helv" w:hAnsi="Helv" w:cs="Helv"/>
        </w:rPr>
      </w:pPr>
      <w:r>
        <w:rPr>
          <w:rFonts w:ascii="Helv" w:hAnsi="Helv" w:cs="Helv"/>
        </w:rPr>
        <w:t xml:space="preserve">Alternativa k režimu 45. </w:t>
      </w:r>
      <w:r w:rsidRPr="00DD3358">
        <w:rPr>
          <w:rFonts w:ascii="Helv" w:hAnsi="Helv" w:cs="Helv"/>
        </w:rPr>
        <w:t>Příplatek za práci ve svátek za celou směnu</w:t>
      </w:r>
      <w:r>
        <w:rPr>
          <w:rFonts w:ascii="Helv" w:hAnsi="Helv" w:cs="Helv"/>
        </w:rPr>
        <w:t xml:space="preserve"> s automatickým generováním přesčasu. </w:t>
      </w:r>
    </w:p>
    <w:p w14:paraId="162F51AE" w14:textId="77777777" w:rsidR="00786BAB" w:rsidRDefault="00786BAB" w:rsidP="00FC5EC2">
      <w:pPr>
        <w:ind w:left="1416"/>
        <w:jc w:val="both"/>
        <w:rPr>
          <w:rFonts w:ascii="Helv" w:hAnsi="Helv" w:cs="Helv"/>
        </w:rPr>
      </w:pPr>
      <w:r>
        <w:rPr>
          <w:rFonts w:ascii="Helv" w:hAnsi="Helv" w:cs="Helv"/>
        </w:rPr>
        <w:t>Podrobněji viz Příplatek za práci ve svátek, režim 47</w:t>
      </w:r>
    </w:p>
    <w:p w14:paraId="305D4EBD" w14:textId="77777777" w:rsidR="00C23ECC" w:rsidRDefault="00C23ECC" w:rsidP="00FC5EC2">
      <w:pPr>
        <w:ind w:firstLine="708"/>
        <w:jc w:val="both"/>
        <w:rPr>
          <w:rFonts w:ascii="Helv" w:hAnsi="Helv" w:cs="Helv"/>
        </w:rPr>
      </w:pPr>
      <w:r w:rsidRPr="00FC5EC2">
        <w:rPr>
          <w:rFonts w:ascii="Helv" w:hAnsi="Helv" w:cs="Helv"/>
        </w:rPr>
        <w:t xml:space="preserve">48 </w:t>
      </w:r>
      <w:r>
        <w:rPr>
          <w:rFonts w:ascii="Helv" w:hAnsi="Helv" w:cs="Helv"/>
        </w:rPr>
        <w:tab/>
      </w:r>
      <w:r w:rsidRPr="00FC5EC2">
        <w:rPr>
          <w:rFonts w:ascii="Helv" w:hAnsi="Helv" w:cs="Helv"/>
        </w:rPr>
        <w:t>Přesčas za práci ve svátek k režimu 47</w:t>
      </w:r>
      <w:r>
        <w:rPr>
          <w:rFonts w:ascii="Helv" w:hAnsi="Helv" w:cs="Helv"/>
        </w:rPr>
        <w:t xml:space="preserve"> (pro označení příplatku č.1 a č.2)</w:t>
      </w:r>
    </w:p>
    <w:p w14:paraId="06A269ED" w14:textId="77777777" w:rsidR="00B10E0B" w:rsidRDefault="00B10E0B" w:rsidP="00A86761">
      <w:pPr>
        <w:pStyle w:val="dokumentace-textpodntu"/>
        <w:ind w:left="708"/>
      </w:pPr>
      <w:r w:rsidRPr="009553DB">
        <w:t>49</w:t>
      </w:r>
      <w:r>
        <w:tab/>
      </w:r>
      <w:r w:rsidRPr="009553DB">
        <w:t>Svátek dle kal. dne, Vánoce</w:t>
      </w:r>
    </w:p>
    <w:p w14:paraId="1FC66498" w14:textId="77777777" w:rsidR="00B10E0B" w:rsidRPr="00B53E7D" w:rsidRDefault="00B10E0B" w:rsidP="00A86761">
      <w:pPr>
        <w:pStyle w:val="dokumentace-textpodntu"/>
        <w:ind w:left="708"/>
      </w:pPr>
      <w:r>
        <w:tab/>
        <w:t xml:space="preserve">Hodiny příplatku pro kal. den svátku 24.-26.12. </w:t>
      </w:r>
    </w:p>
    <w:p w14:paraId="0E000BD5" w14:textId="77777777" w:rsidR="00CE5FF8" w:rsidRPr="00B53E7D" w:rsidRDefault="00CE5FF8" w:rsidP="00CE5FF8">
      <w:pPr>
        <w:pStyle w:val="dokumentace-textpodntu"/>
        <w:ind w:left="708"/>
      </w:pPr>
      <w:r>
        <w:tab/>
        <w:t xml:space="preserve">Zohledňuje posun rozsahu pro výpočet podle začátku týdne. </w:t>
      </w:r>
    </w:p>
    <w:p w14:paraId="190DD73D" w14:textId="77777777" w:rsidR="00DF4B36" w:rsidRPr="00E9401A" w:rsidRDefault="00DF4B36" w:rsidP="00DF4B36">
      <w:pPr>
        <w:ind w:firstLine="708"/>
        <w:rPr>
          <w:rFonts w:ascii="Helv" w:hAnsi="Helv" w:cs="Helv"/>
        </w:rPr>
      </w:pPr>
      <w:r w:rsidRPr="00E9401A">
        <w:rPr>
          <w:rFonts w:ascii="Helv" w:hAnsi="Helv" w:cs="Helv"/>
        </w:rPr>
        <w:t xml:space="preserve">50 </w:t>
      </w:r>
      <w:r>
        <w:rPr>
          <w:rFonts w:ascii="Helv" w:hAnsi="Helv" w:cs="Helv"/>
        </w:rPr>
        <w:tab/>
        <w:t>D</w:t>
      </w:r>
      <w:r w:rsidRPr="00E9401A">
        <w:rPr>
          <w:rFonts w:ascii="Helv" w:hAnsi="Helv" w:cs="Helv"/>
        </w:rPr>
        <w:t xml:space="preserve">ocházkový bonus </w:t>
      </w:r>
    </w:p>
    <w:p w14:paraId="43070598" w14:textId="16EAFC09" w:rsidR="00DF4B36" w:rsidRPr="00E9401A" w:rsidRDefault="00DF4B36" w:rsidP="00DF4B36">
      <w:pPr>
        <w:ind w:left="1416"/>
        <w:rPr>
          <w:rFonts w:ascii="Helv" w:hAnsi="Helv" w:cs="Helv"/>
        </w:rPr>
      </w:pPr>
      <w:r w:rsidRPr="00E9401A">
        <w:rPr>
          <w:rFonts w:ascii="Helv" w:hAnsi="Helv" w:cs="Helv"/>
        </w:rPr>
        <w:t xml:space="preserve">Generování bonusu za docházku v rámci DD (např. režim PAN, podrobněji viz. </w:t>
      </w:r>
      <w:hyperlink r:id="rId87" w:history="1">
        <w:r w:rsidRPr="006D541C">
          <w:rPr>
            <w:rStyle w:val="Hypertextovodkaz"/>
            <w:rFonts w:ascii="Helv" w:hAnsi="Helv" w:cs="Helv"/>
          </w:rPr>
          <w:t>Doch_uzdoc</w:t>
        </w:r>
      </w:hyperlink>
      <w:r w:rsidRPr="00E9401A">
        <w:rPr>
          <w:rFonts w:ascii="Helv" w:hAnsi="Helv" w:cs="Helv"/>
        </w:rPr>
        <w:t>, Kalkulace denní docházky, Příplatky).</w:t>
      </w:r>
    </w:p>
    <w:p w14:paraId="7F6E682A" w14:textId="77777777" w:rsidR="00DF4B36" w:rsidRDefault="00DF4B36" w:rsidP="00DF4B36">
      <w:pPr>
        <w:pStyle w:val="dokumentace-textpodntu"/>
        <w:ind w:left="708"/>
        <w:rPr>
          <w:rFonts w:ascii="Helv" w:hAnsi="Helv" w:cs="Helv"/>
        </w:rPr>
      </w:pPr>
      <w:r w:rsidRPr="00E9401A">
        <w:rPr>
          <w:rFonts w:ascii="Helv" w:hAnsi="Helv" w:cs="Helv"/>
        </w:rPr>
        <w:t xml:space="preserve">51 </w:t>
      </w:r>
      <w:r>
        <w:rPr>
          <w:rFonts w:ascii="Helv" w:hAnsi="Helv" w:cs="Helv"/>
        </w:rPr>
        <w:tab/>
        <w:t>B</w:t>
      </w:r>
      <w:r w:rsidRPr="00E9401A">
        <w:rPr>
          <w:rFonts w:ascii="Helv" w:hAnsi="Helv" w:cs="Helv"/>
        </w:rPr>
        <w:t xml:space="preserve">onus za druhou přestávku </w:t>
      </w:r>
    </w:p>
    <w:p w14:paraId="499F0C31" w14:textId="4FAC21AD" w:rsidR="00DF4B36" w:rsidRDefault="00DF4B36" w:rsidP="00DF4B36">
      <w:pPr>
        <w:pStyle w:val="dokumentace-textpodntu"/>
        <w:ind w:left="1416"/>
        <w:rPr>
          <w:rFonts w:ascii="Helv" w:hAnsi="Helv" w:cs="Helv"/>
        </w:rPr>
      </w:pPr>
      <w:r w:rsidRPr="00E9401A">
        <w:rPr>
          <w:rFonts w:ascii="Helv" w:hAnsi="Helv" w:cs="Helv"/>
        </w:rPr>
        <w:t xml:space="preserve">Generování bonusu za druhou přestávku (režim PAN, podrobněji viz. </w:t>
      </w:r>
      <w:hyperlink r:id="rId88" w:history="1">
        <w:r w:rsidRPr="006D541C">
          <w:rPr>
            <w:rStyle w:val="Hypertextovodkaz"/>
            <w:rFonts w:ascii="Helv" w:hAnsi="Helv" w:cs="Helv"/>
          </w:rPr>
          <w:t>Doch_uzdoc</w:t>
        </w:r>
      </w:hyperlink>
      <w:r w:rsidRPr="00E9401A">
        <w:rPr>
          <w:rFonts w:ascii="Helv" w:hAnsi="Helv" w:cs="Helv"/>
        </w:rPr>
        <w:t>, Kalkulace denní docházky, Příplatky).</w:t>
      </w:r>
    </w:p>
    <w:p w14:paraId="440A550E" w14:textId="77777777" w:rsidR="0031253C" w:rsidRDefault="0031253C" w:rsidP="0031253C">
      <w:pPr>
        <w:ind w:left="708"/>
      </w:pPr>
      <w:r w:rsidRPr="0088003A">
        <w:t xml:space="preserve">52 </w:t>
      </w:r>
      <w:r>
        <w:tab/>
      </w:r>
      <w:r w:rsidRPr="0088003A">
        <w:t>Svátek podle začátku směny v den před svátkem</w:t>
      </w:r>
    </w:p>
    <w:p w14:paraId="5B6DCD7B" w14:textId="77777777" w:rsidR="0031253C" w:rsidRDefault="0031253C" w:rsidP="0031253C">
      <w:pPr>
        <w:ind w:left="1416"/>
      </w:pPr>
      <w:r w:rsidRPr="0088003A">
        <w:t>Příplatek za práci ve svátek za celou směnu, pokud směna začín</w:t>
      </w:r>
      <w:r>
        <w:t>á</w:t>
      </w:r>
      <w:r w:rsidRPr="0088003A">
        <w:t xml:space="preserve"> v den před svátkem</w:t>
      </w:r>
      <w:r>
        <w:t xml:space="preserve"> (noční směna)</w:t>
      </w:r>
      <w:r w:rsidRPr="0088003A">
        <w:t>, nebo je celá v</w:t>
      </w:r>
      <w:r>
        <w:t> den svátku.</w:t>
      </w:r>
      <w:r w:rsidRPr="0088003A">
        <w:br/>
        <w:t xml:space="preserve">Příplatek </w:t>
      </w:r>
      <w:r>
        <w:t>není přiznán</w:t>
      </w:r>
      <w:r w:rsidRPr="0088003A">
        <w:t>, pokud směna začíná ve svátek, ale končí v běžném dni</w:t>
      </w:r>
      <w:r>
        <w:t>.</w:t>
      </w:r>
    </w:p>
    <w:p w14:paraId="7105886B" w14:textId="7B504B9D" w:rsidR="0031253C" w:rsidRPr="00B70A63" w:rsidRDefault="0031253C" w:rsidP="005958A1">
      <w:pPr>
        <w:ind w:left="708"/>
      </w:pPr>
      <w:r w:rsidRPr="00B70A63">
        <w:t xml:space="preserve">53 </w:t>
      </w:r>
      <w:r>
        <w:tab/>
      </w:r>
      <w:r w:rsidRPr="00B70A63">
        <w:t>Odpracováno v nedělní odpolední směně</w:t>
      </w:r>
      <w:r>
        <w:t>.</w:t>
      </w:r>
      <w:r w:rsidRPr="00B70A63">
        <w:t xml:space="preserve"> </w:t>
      </w:r>
    </w:p>
    <w:p w14:paraId="0603BA03" w14:textId="77777777" w:rsidR="0031253C" w:rsidRDefault="0031253C" w:rsidP="005958A1">
      <w:pPr>
        <w:ind w:left="1416"/>
      </w:pPr>
      <w:r w:rsidRPr="00B70A63">
        <w:lastRenderedPageBreak/>
        <w:t>Lze zadat pouze na příplatky 1 až 5</w:t>
      </w:r>
      <w:r w:rsidRPr="00B70A63">
        <w:br/>
        <w:t xml:space="preserve">Příplatek se počítá jako běžný příplatek za odpolední směnu s vymezením času platnosti příplatku, ale pouze v případě, kdy je směna vykázaná v neděli.  </w:t>
      </w:r>
    </w:p>
    <w:p w14:paraId="52560D90" w14:textId="5DFB1FE7" w:rsidR="0031253C" w:rsidRPr="00B70A63" w:rsidRDefault="0031253C" w:rsidP="005958A1">
      <w:pPr>
        <w:ind w:left="1416"/>
      </w:pPr>
      <w:r w:rsidRPr="00B70A63">
        <w:t>Vymezení směny se bere podle nastavení na standardním příplatku za odpolední směnu.</w:t>
      </w:r>
    </w:p>
    <w:p w14:paraId="01E45550" w14:textId="77777777" w:rsidR="0031253C" w:rsidRDefault="0031253C" w:rsidP="005958A1">
      <w:pPr>
        <w:ind w:left="708"/>
      </w:pPr>
      <w:r w:rsidRPr="002E57C7">
        <w:rPr>
          <w:rFonts w:ascii="Helv" w:hAnsi="Helv" w:cs="Helv"/>
        </w:rPr>
        <w:t>54</w:t>
      </w:r>
      <w:r>
        <w:rPr>
          <w:rFonts w:ascii="Helv" w:hAnsi="Helv" w:cs="Helv"/>
        </w:rPr>
        <w:t xml:space="preserve"> </w:t>
      </w:r>
      <w:r>
        <w:rPr>
          <w:rFonts w:ascii="Helv" w:hAnsi="Helv" w:cs="Helv"/>
        </w:rPr>
        <w:tab/>
        <w:t>Přesčas ve dni bez plánované směny</w:t>
      </w:r>
      <w:r>
        <w:t xml:space="preserve"> </w:t>
      </w:r>
    </w:p>
    <w:p w14:paraId="3EF1743B" w14:textId="44D57CD4" w:rsidR="0031253C" w:rsidRDefault="0031253C" w:rsidP="005958A1">
      <w:pPr>
        <w:ind w:left="1416"/>
      </w:pPr>
      <w:r>
        <w:t>Lze</w:t>
      </w:r>
      <w:r w:rsidRPr="0088003A">
        <w:t xml:space="preserve"> zadat pouze na příplatky 1 až 5</w:t>
      </w:r>
      <w:r w:rsidRPr="0088003A">
        <w:br/>
      </w:r>
      <w:r>
        <w:t xml:space="preserve">Pokud je kalkulovaná SLM ze započitatelnosti Slm02.DOCH02.ODPR  a v den vykázané SLM nejsou plánované směny, hodiny SLM se považují za hodiny příplatku za přesčas (podle SLM příplatku). </w:t>
      </w:r>
    </w:p>
    <w:p w14:paraId="4562E9F7" w14:textId="0203025D" w:rsidR="00782957" w:rsidRPr="00446A66" w:rsidRDefault="00782957" w:rsidP="00782957">
      <w:pPr>
        <w:ind w:left="708"/>
        <w:rPr>
          <w:rFonts w:ascii="Helv" w:hAnsi="Helv" w:cs="Helv"/>
        </w:rPr>
      </w:pPr>
      <w:r>
        <w:rPr>
          <w:rFonts w:ascii="Helv" w:hAnsi="Helv" w:cs="Helv"/>
        </w:rPr>
        <w:t>55</w:t>
      </w:r>
      <w:r>
        <w:rPr>
          <w:rFonts w:ascii="Helv" w:hAnsi="Helv" w:cs="Helv"/>
        </w:rPr>
        <w:tab/>
      </w:r>
      <w:r w:rsidRPr="00446A66">
        <w:rPr>
          <w:rFonts w:ascii="Helv" w:hAnsi="Helv" w:cs="Helv"/>
        </w:rPr>
        <w:t xml:space="preserve">Příplatek za směnu na určeném snímači </w:t>
      </w:r>
    </w:p>
    <w:p w14:paraId="4D2C22F2" w14:textId="7461F05C" w:rsidR="00782957" w:rsidRDefault="00782957" w:rsidP="00782957">
      <w:pPr>
        <w:ind w:left="1416"/>
      </w:pPr>
      <w:r>
        <w:t>Lze</w:t>
      </w:r>
      <w:r w:rsidRPr="0088003A">
        <w:t xml:space="preserve"> zadat pouze na příplatky 1 až 5</w:t>
      </w:r>
      <w:r w:rsidRPr="0088003A">
        <w:br/>
      </w:r>
      <w:r w:rsidRPr="00C5728F">
        <w:t>Automatick</w:t>
      </w:r>
      <w:r>
        <w:t>ý</w:t>
      </w:r>
      <w:r w:rsidRPr="00C5728F">
        <w:t xml:space="preserve"> počítaný příplatek v rámci denní kalkulace, který náleží nad označeným kalendářem (kalendáři)</w:t>
      </w:r>
      <w:r>
        <w:t>,</w:t>
      </w:r>
      <w:r w:rsidRPr="00C5728F">
        <w:t xml:space="preserve"> a to za částečně nebo plně odpracovanou směnu (i přesčasovou, případně za odpracovanou směnu ve svátek). Vždy bude náležet ve stejné částce za takto odpracovanou směnu (i za částečně odpracovanou).</w:t>
      </w:r>
    </w:p>
    <w:p w14:paraId="5CEB3197" w14:textId="785DC922" w:rsidR="00841641" w:rsidRDefault="00841641" w:rsidP="00841641">
      <w:pPr>
        <w:pStyle w:val="dokumentace-textpodntu"/>
      </w:pPr>
      <w:r>
        <w:tab/>
        <w:t xml:space="preserve">56 </w:t>
      </w:r>
      <w:r w:rsidR="008C2331">
        <w:tab/>
      </w:r>
      <w:r>
        <w:t>Příplatek za směnu (i částečnou) podle Opv02</w:t>
      </w:r>
    </w:p>
    <w:p w14:paraId="21B94EB0" w14:textId="6702506D" w:rsidR="00862D8A" w:rsidRPr="00763052" w:rsidRDefault="00763052" w:rsidP="000030E7">
      <w:pPr>
        <w:pStyle w:val="dokumentace-textpodntu"/>
        <w:ind w:left="1416"/>
      </w:pPr>
      <w:r>
        <w:t>Lze</w:t>
      </w:r>
      <w:r w:rsidRPr="0088003A">
        <w:t xml:space="preserve"> zadat pouze na příplatky 1 až 5</w:t>
      </w:r>
      <w:r w:rsidRPr="0088003A">
        <w:br/>
      </w:r>
      <w:r w:rsidRPr="00763052">
        <w:rPr>
          <w:rFonts w:cs="Times New Roman"/>
        </w:rPr>
        <w:t>Automaticky počítaný příplatek v rámci denní kalkulace, který náleží nad označeným kalendářem (kalendáři) a to za každou částečně nebo plně odpracovanou směnu (za určené SLM). Vždy je přiznán ve stejné částce za takto vykázanou směnu (i za částečně odpracovanou).</w:t>
      </w:r>
    </w:p>
    <w:p w14:paraId="2DAA2235" w14:textId="5AB2915C" w:rsidR="001204AC" w:rsidRDefault="002A357A" w:rsidP="000030E7">
      <w:pPr>
        <w:ind w:left="708"/>
        <w:rPr>
          <w:rFonts w:ascii="Helv" w:hAnsi="Helv" w:cs="Helv"/>
        </w:rPr>
      </w:pPr>
      <w:r w:rsidRPr="00CD00EE">
        <w:t>130</w:t>
      </w:r>
      <w:r>
        <w:tab/>
      </w:r>
      <w:r w:rsidRPr="00CD00EE">
        <w:t>Sobota dle kalendářního dne, bez posunu</w:t>
      </w:r>
      <w:r w:rsidRPr="00CD00EE">
        <w:br/>
        <w:t xml:space="preserve">131 </w:t>
      </w:r>
      <w:r>
        <w:tab/>
      </w:r>
      <w:r w:rsidRPr="00CD00EE">
        <w:t>Neděle dle kalendářního dne, bez posunu</w:t>
      </w:r>
      <w:r w:rsidRPr="00CD00EE">
        <w:br/>
        <w:t xml:space="preserve">132 </w:t>
      </w:r>
      <w:r>
        <w:tab/>
      </w:r>
      <w:r w:rsidRPr="00CD00EE">
        <w:t xml:space="preserve">Sobota/Neděle dle kal. dne, jako 32 bez posunu </w:t>
      </w:r>
      <w:r w:rsidRPr="00CD00EE">
        <w:br/>
        <w:t xml:space="preserve">133 </w:t>
      </w:r>
      <w:r>
        <w:tab/>
      </w:r>
      <w:r w:rsidRPr="00CD00EE">
        <w:t>Sobota/Neděle dle kal. dne, jako 33 bez posunu</w:t>
      </w:r>
      <w:r w:rsidRPr="00CD00EE">
        <w:br/>
        <w:t xml:space="preserve">141 </w:t>
      </w:r>
      <w:r>
        <w:tab/>
      </w:r>
      <w:r w:rsidRPr="00CD00EE">
        <w:t>Sobota/Neděle dle kal. dne, bez posunu</w:t>
      </w:r>
      <w:r w:rsidRPr="00CD00EE">
        <w:br/>
        <w:t xml:space="preserve">142 </w:t>
      </w:r>
      <w:r>
        <w:tab/>
      </w:r>
      <w:r w:rsidRPr="00CD00EE">
        <w:t>Sobota/Neděle dle kal. dne - plac. přesčas, bez posunu</w:t>
      </w:r>
      <w:r w:rsidRPr="00CD00EE">
        <w:br/>
        <w:t xml:space="preserve">146 </w:t>
      </w:r>
      <w:r>
        <w:tab/>
      </w:r>
      <w:r w:rsidRPr="00CD00EE">
        <w:t>Svátek dle kal. dne, bez posunu</w:t>
      </w:r>
      <w:r w:rsidRPr="00CD00EE">
        <w:br/>
        <w:t xml:space="preserve">149 </w:t>
      </w:r>
      <w:r>
        <w:tab/>
      </w:r>
      <w:r w:rsidRPr="00CD00EE">
        <w:t>Svátek dle kal. dne, Vánoce, bez posunu</w:t>
      </w:r>
      <w:r w:rsidRPr="00CD00EE">
        <w:br/>
      </w:r>
    </w:p>
    <w:p w14:paraId="1F7A92DF" w14:textId="77777777" w:rsidR="00842D3C" w:rsidRPr="00774B59" w:rsidRDefault="00842D3C" w:rsidP="00774B59">
      <w:pPr>
        <w:pStyle w:val="dokumentace-textpodntu"/>
        <w:ind w:left="708"/>
        <w:rPr>
          <w:rFonts w:ascii="Helv" w:hAnsi="Helv" w:cs="Helv"/>
          <w:b/>
          <w:u w:val="single"/>
        </w:rPr>
      </w:pPr>
      <w:r w:rsidRPr="00774B59">
        <w:rPr>
          <w:rFonts w:ascii="Helv" w:hAnsi="Helv" w:cs="Helv"/>
          <w:b/>
          <w:u w:val="single"/>
        </w:rPr>
        <w:t xml:space="preserve">Určení dne svátku: </w:t>
      </w:r>
    </w:p>
    <w:p w14:paraId="3C613D2B" w14:textId="77777777" w:rsidR="00C20F90" w:rsidRDefault="00842D3C" w:rsidP="00AA4E8D">
      <w:pPr>
        <w:ind w:left="708"/>
      </w:pPr>
      <w:r>
        <w:rPr>
          <w:rFonts w:ascii="Helv" w:hAnsi="Helv" w:cs="Helv"/>
        </w:rPr>
        <w:t xml:space="preserve">* </w:t>
      </w:r>
      <w:r w:rsidR="00C20F90">
        <w:t>Den svátku, pro výpočet příplatku za práci ve svátek nebo vygenerování náhrady za neodpracovaný svátek, stanoví na základě tzv. typu dne v rozpisu směn pracovního kalendáře (v denním záhlaví). Tato položka je nastavena při generování rozpisu směn v Kal01 podle legislativy aktuálního kalendáře.</w:t>
      </w:r>
    </w:p>
    <w:p w14:paraId="79747163" w14:textId="77777777" w:rsidR="00C20F90" w:rsidRDefault="00C20F90" w:rsidP="00AA4E8D">
      <w:pPr>
        <w:ind w:left="708"/>
      </w:pPr>
      <w:r>
        <w:t xml:space="preserve">Za den svátku se považuje den s nastavením Typ dne = </w:t>
      </w:r>
    </w:p>
    <w:p w14:paraId="032EC9D8" w14:textId="1AC8DF11" w:rsidR="00C20F90" w:rsidRDefault="00C20F90" w:rsidP="00AA4E8D">
      <w:pPr>
        <w:ind w:left="708"/>
        <w:rPr>
          <w:rFonts w:ascii="Helv" w:hAnsi="Helv" w:cs="Helv"/>
        </w:rPr>
      </w:pPr>
      <w:r w:rsidRPr="00DD3358">
        <w:t>2</w:t>
      </w:r>
      <w:r w:rsidRPr="00DD3358">
        <w:tab/>
        <w:t>S</w:t>
      </w:r>
      <w:r w:rsidRPr="00DD3358">
        <w:tab/>
        <w:t xml:space="preserve">Sváteční směna </w:t>
      </w:r>
      <w:r w:rsidRPr="00DD3358">
        <w:br/>
        <w:t>3</w:t>
      </w:r>
      <w:r w:rsidRPr="00DD3358">
        <w:tab/>
        <w:t>N</w:t>
      </w:r>
      <w:r w:rsidRPr="00DD3358">
        <w:tab/>
        <w:t>Volný svátek - pracovn</w:t>
      </w:r>
      <w:r>
        <w:t>í</w:t>
      </w:r>
      <w:r w:rsidRPr="00DD3358">
        <w:t xml:space="preserve"> den </w:t>
      </w:r>
      <w:r w:rsidRPr="00DD3358">
        <w:br/>
        <w:t>4</w:t>
      </w:r>
      <w:r w:rsidRPr="00DD3358">
        <w:tab/>
        <w:t>C</w:t>
      </w:r>
      <w:r w:rsidRPr="00DD3358">
        <w:tab/>
        <w:t xml:space="preserve">Volný svátek - volný den; </w:t>
      </w:r>
      <w:r w:rsidRPr="00DD3358">
        <w:br/>
      </w:r>
    </w:p>
    <w:p w14:paraId="26311EFD" w14:textId="77777777" w:rsidR="00BA7671" w:rsidRPr="00F6036A" w:rsidRDefault="00BA7671" w:rsidP="00893CDD">
      <w:pPr>
        <w:pStyle w:val="Nadpis5"/>
      </w:pPr>
      <w:bookmarkStart w:id="2403" w:name="_Hlk39563264"/>
      <w:r w:rsidRPr="00F6036A">
        <w:t>Výpočet příplatků - časové pásmo</w:t>
      </w:r>
    </w:p>
    <w:p w14:paraId="457E8C27" w14:textId="77777777" w:rsidR="00BA7671" w:rsidRDefault="00BA7671" w:rsidP="00BA7671">
      <w:pPr>
        <w:pStyle w:val="dokumentace-textpodntu"/>
      </w:pPr>
      <w:r>
        <w:t xml:space="preserve">Pro kontrolu výpočtu příplatků, které jsou vázané na definované časové pásmo (např. příplatek za práci v noci), jsme zavedli nové informativní hlášení </w:t>
      </w:r>
      <w:r w:rsidRPr="004F6D2F">
        <w:t>DPP046</w:t>
      </w:r>
      <w:r>
        <w:t>.</w:t>
      </w:r>
    </w:p>
    <w:p w14:paraId="22D38F82" w14:textId="77777777" w:rsidR="00BA7671" w:rsidRPr="00AB7514" w:rsidRDefault="00BA7671" w:rsidP="00BA7671">
      <w:pPr>
        <w:pStyle w:val="dokumentace-textpodntu"/>
      </w:pPr>
      <w:r w:rsidRPr="00AB7514">
        <w:t>Standardně je hlášení vypnuté.</w:t>
      </w:r>
    </w:p>
    <w:bookmarkEnd w:id="2403"/>
    <w:p w14:paraId="293531D0" w14:textId="77777777" w:rsidR="00BA7671" w:rsidRDefault="00BA7671" w:rsidP="00BA7671">
      <w:pPr>
        <w:pStyle w:val="dokumentace-textpodntu"/>
      </w:pPr>
    </w:p>
    <w:p w14:paraId="78C4CC41" w14:textId="77777777" w:rsidR="00BA7671" w:rsidRPr="00DB1604" w:rsidRDefault="00BA7671" w:rsidP="00893CDD">
      <w:pPr>
        <w:ind w:left="425"/>
      </w:pPr>
      <w:bookmarkStart w:id="2404" w:name="_Hlk39898481"/>
      <w:r w:rsidRPr="00893CDD">
        <w:rPr>
          <w:b/>
          <w:bCs/>
        </w:rPr>
        <w:t>DPP046 [U ] [0] Dne &lt;datum&gt;, od &lt;Od&gt; do &lt;Do&gt;, příplatek &lt;typ&gt;, hodiny &lt;Hod.&gt;, přestávka &lt;Hod&gt;, hranice od &lt;Od h&gt; do &lt;Do h&gt;.</w:t>
      </w:r>
    </w:p>
    <w:p w14:paraId="30DCD5B2" w14:textId="77777777" w:rsidR="00BA7671" w:rsidRPr="0006581B" w:rsidRDefault="00BA7671" w:rsidP="00BA7671">
      <w:pPr>
        <w:pStyle w:val="dokumentace-textpodntu"/>
      </w:pPr>
      <w:bookmarkStart w:id="2405" w:name="_Hlk30767085"/>
      <w:r w:rsidRPr="0006581B">
        <w:t>Informativní hlášení z automatického výpočtu příplatků (pokud je příplatek počítán z vymezení Od/Do).</w:t>
      </w:r>
    </w:p>
    <w:p w14:paraId="22FEDFB6" w14:textId="77777777" w:rsidR="00BA7671" w:rsidRPr="00910B73" w:rsidRDefault="00BA7671" w:rsidP="00BA7671">
      <w:pPr>
        <w:pStyle w:val="dokumentace-textpodntu"/>
      </w:pPr>
      <w:r w:rsidRPr="00910B73">
        <w:t>typ</w:t>
      </w:r>
      <w:r w:rsidRPr="00910B73">
        <w:tab/>
      </w:r>
      <w:r w:rsidRPr="00910B73">
        <w:tab/>
        <w:t>- typ příplatku</w:t>
      </w:r>
    </w:p>
    <w:p w14:paraId="26D91EFD" w14:textId="77777777" w:rsidR="00BA7671" w:rsidRDefault="00BA7671" w:rsidP="00BA7671">
      <w:pPr>
        <w:pStyle w:val="dokumentace-textpodntu"/>
      </w:pPr>
      <w:r w:rsidRPr="00910B73">
        <w:t>Hod.</w:t>
      </w:r>
      <w:r w:rsidRPr="00910B73">
        <w:tab/>
      </w:r>
      <w:r w:rsidRPr="00910B73">
        <w:tab/>
        <w:t>- spoč</w:t>
      </w:r>
      <w:r w:rsidRPr="003C25F5">
        <w:t>íta</w:t>
      </w:r>
      <w:r w:rsidRPr="00910B73">
        <w:t>né hodiny příplatku</w:t>
      </w:r>
    </w:p>
    <w:p w14:paraId="72868987" w14:textId="77777777" w:rsidR="00BA7671" w:rsidRPr="0006581B" w:rsidRDefault="00BA7671" w:rsidP="00BA7671">
      <w:pPr>
        <w:pStyle w:val="dokumentace-textpodntu"/>
      </w:pPr>
      <w:r w:rsidRPr="0006581B">
        <w:t xml:space="preserve">od/do </w:t>
      </w:r>
      <w:r w:rsidRPr="0006581B">
        <w:tab/>
      </w:r>
      <w:r w:rsidRPr="0006581B">
        <w:tab/>
        <w:t>- začátek a konec odchylky</w:t>
      </w:r>
    </w:p>
    <w:p w14:paraId="2E56F409" w14:textId="77777777" w:rsidR="00BA7671" w:rsidRPr="0006581B" w:rsidRDefault="00BA7671" w:rsidP="00BA7671">
      <w:pPr>
        <w:pStyle w:val="dokumentace-textpodntu"/>
      </w:pPr>
      <w:r w:rsidRPr="0006581B">
        <w:t xml:space="preserve">od h/do h </w:t>
      </w:r>
      <w:r w:rsidRPr="0006581B">
        <w:tab/>
        <w:t>- začátek a konec pásma příplatku</w:t>
      </w:r>
    </w:p>
    <w:bookmarkEnd w:id="2404"/>
    <w:bookmarkEnd w:id="2405"/>
    <w:p w14:paraId="58DCB7A3" w14:textId="77777777" w:rsidR="00BA7671" w:rsidRPr="00BC1425" w:rsidRDefault="00BA7671" w:rsidP="00BA7671">
      <w:pPr>
        <w:pStyle w:val="Zkladntext"/>
      </w:pPr>
    </w:p>
    <w:p w14:paraId="35022615" w14:textId="77777777" w:rsidR="00842D3C" w:rsidRDefault="00842D3C" w:rsidP="00DF4B36">
      <w:pPr>
        <w:pStyle w:val="dokumentace-textpodntu"/>
        <w:ind w:left="1416"/>
        <w:rPr>
          <w:rFonts w:ascii="Helv" w:hAnsi="Helv" w:cs="Helv"/>
        </w:rPr>
      </w:pPr>
    </w:p>
    <w:p w14:paraId="5D29A4C7" w14:textId="2141EB67" w:rsidR="000E0B1E" w:rsidRDefault="000E0B1E" w:rsidP="00C13EB6">
      <w:pPr>
        <w:pStyle w:val="Nadpis5"/>
      </w:pPr>
      <w:r>
        <w:t>Příplatky a změna času L/Z</w:t>
      </w:r>
    </w:p>
    <w:p w14:paraId="1531BD7A" w14:textId="3500F0CA" w:rsidR="000E0B1E" w:rsidRPr="00F35683" w:rsidRDefault="000E0B1E" w:rsidP="00347ADC">
      <w:r w:rsidRPr="00F35683">
        <w:t xml:space="preserve">Pokud se příplatek </w:t>
      </w:r>
      <w:r>
        <w:t>noční, odpolední, víkend a svátek</w:t>
      </w:r>
      <w:r w:rsidRPr="00F35683">
        <w:t xml:space="preserve"> počít</w:t>
      </w:r>
      <w:r>
        <w:t>á</w:t>
      </w:r>
      <w:r w:rsidRPr="00F35683">
        <w:t xml:space="preserve"> podle </w:t>
      </w:r>
      <w:r>
        <w:t xml:space="preserve">vymezení času </w:t>
      </w:r>
      <w:r w:rsidRPr="00F35683">
        <w:t>od/do a zasahuje do ně</w:t>
      </w:r>
      <w:r>
        <w:t>j</w:t>
      </w:r>
      <w:r w:rsidRPr="00F35683">
        <w:t xml:space="preserve"> změna L/Z, tak vypočtené hodiny upravíme obvyklým způsobem pro změnu L/Z</w:t>
      </w:r>
      <w:r>
        <w:t xml:space="preserve"> (+1/-1).</w:t>
      </w:r>
    </w:p>
    <w:p w14:paraId="78F0A39C" w14:textId="77777777" w:rsidR="000E0B1E" w:rsidRPr="005D6ACD" w:rsidRDefault="000E0B1E" w:rsidP="00347ADC"/>
    <w:p w14:paraId="731E149F" w14:textId="2A10AF81" w:rsidR="00C11F8D" w:rsidRPr="002F1487" w:rsidRDefault="00C11F8D" w:rsidP="00C13EB6">
      <w:pPr>
        <w:pStyle w:val="Nadpis5"/>
      </w:pPr>
      <w:r w:rsidRPr="002F1487">
        <w:lastRenderedPageBreak/>
        <w:t>Příplatky k přesčasovým hodinám</w:t>
      </w:r>
      <w:r>
        <w:t xml:space="preserve"> </w:t>
      </w:r>
    </w:p>
    <w:p w14:paraId="640A1A49" w14:textId="77777777" w:rsidR="00C11F8D" w:rsidRDefault="00C11F8D" w:rsidP="00C13EB6">
      <w:r>
        <w:t>Pro řešení omezení automatického generování příplatku z kalendáře pro běžné SLM odpracované doby a SLM typu přesčasu, zavádíme nové režimy výpočtu příplatku.</w:t>
      </w:r>
    </w:p>
    <w:p w14:paraId="729F4C64" w14:textId="77777777" w:rsidR="00C11F8D" w:rsidRDefault="00C11F8D" w:rsidP="00C13EB6">
      <w:r>
        <w:t>a/ Pokud pro běžné SLM odpracované doby (s nastavením Slm01, Výpočet příplatku = 1) se nemá příplatek č.1 až 5 generovat, nastavte na Kal01, Doch.- příplatky, Limit hodin příplatku* = -1 (* může být 1 až 5)</w:t>
      </w:r>
    </w:p>
    <w:p w14:paraId="64428B6B" w14:textId="77777777" w:rsidR="00C11F8D" w:rsidRDefault="00C11F8D" w:rsidP="00C13EB6"/>
    <w:p w14:paraId="67EB61B5" w14:textId="77777777" w:rsidR="00C11F8D" w:rsidRDefault="00C11F8D" w:rsidP="00C13EB6">
      <w:r>
        <w:t>b/ Pro SLM typu přesčas placený i neplacený (IA 11, 13, 1111) nastavte Slm01, Výpočet příplatku podle toho, které příplatky se mají pro SLM generovat</w:t>
      </w:r>
    </w:p>
    <w:p w14:paraId="4C1054CA" w14:textId="77777777" w:rsidR="00C11F8D" w:rsidRDefault="00C11F8D" w:rsidP="00C13EB6">
      <w:pPr>
        <w:ind w:left="708"/>
      </w:pPr>
      <w:r w:rsidRPr="002F1487">
        <w:t>5 - Za přesčas (noc, SV, přípl.1 a 2)</w:t>
      </w:r>
      <w:r>
        <w:br/>
      </w:r>
      <w:r>
        <w:tab/>
        <w:t>Počítá se příplatek noční</w:t>
      </w:r>
      <w:r w:rsidRPr="002F1487">
        <w:t xml:space="preserve">, </w:t>
      </w:r>
      <w:r>
        <w:t xml:space="preserve">za práci ve svátek, </w:t>
      </w:r>
      <w:r w:rsidRPr="002F1487">
        <w:t>přípl</w:t>
      </w:r>
      <w:r>
        <w:t>atek č</w:t>
      </w:r>
      <w:r w:rsidRPr="002F1487">
        <w:t>.1 a 2</w:t>
      </w:r>
    </w:p>
    <w:p w14:paraId="2991A2C6" w14:textId="77777777" w:rsidR="00C11F8D" w:rsidRDefault="00C11F8D" w:rsidP="00C13EB6">
      <w:pPr>
        <w:ind w:left="708"/>
      </w:pPr>
      <w:r w:rsidRPr="002F1487">
        <w:t>6 - Za přesčas (noc, odpol., SV, přípl.1 a 2)</w:t>
      </w:r>
      <w:r w:rsidRPr="002F1487">
        <w:br/>
      </w:r>
      <w:r>
        <w:tab/>
        <w:t>Počítá se příplatek noční</w:t>
      </w:r>
      <w:r w:rsidRPr="002F1487">
        <w:t xml:space="preserve">, </w:t>
      </w:r>
      <w:r>
        <w:t xml:space="preserve">odpolední, za práci ve svátek, </w:t>
      </w:r>
      <w:r w:rsidRPr="002F1487">
        <w:t>přípl</w:t>
      </w:r>
      <w:r>
        <w:t>atek č</w:t>
      </w:r>
      <w:r w:rsidRPr="002F1487">
        <w:t>.1 a 2</w:t>
      </w:r>
    </w:p>
    <w:p w14:paraId="531E5427" w14:textId="77777777" w:rsidR="00C11F8D" w:rsidRDefault="00C11F8D" w:rsidP="00C13EB6">
      <w:pPr>
        <w:ind w:left="708"/>
      </w:pPr>
      <w:r w:rsidRPr="002F1487">
        <w:t>7 - Za přesčas (odpol.)</w:t>
      </w:r>
    </w:p>
    <w:p w14:paraId="4D8F4E49" w14:textId="77777777" w:rsidR="00C11F8D" w:rsidRDefault="00C11F8D" w:rsidP="00C13EB6">
      <w:pPr>
        <w:ind w:left="708"/>
      </w:pPr>
      <w:r>
        <w:tab/>
        <w:t>Počítá se příplatek noční</w:t>
      </w:r>
    </w:p>
    <w:p w14:paraId="38D58A0E" w14:textId="77777777" w:rsidR="00C11F8D" w:rsidRPr="00402F24" w:rsidRDefault="00C11F8D" w:rsidP="00C13EB6"/>
    <w:p w14:paraId="2E7BB977" w14:textId="77777777" w:rsidR="008A3975" w:rsidRPr="000E4482" w:rsidRDefault="008A3975" w:rsidP="008A3975">
      <w:pPr>
        <w:pStyle w:val="Nadpis5"/>
      </w:pPr>
      <w:r w:rsidRPr="000E4482">
        <w:t>Omezení příplatku podle limitů</w:t>
      </w:r>
    </w:p>
    <w:p w14:paraId="5B86DFCC" w14:textId="77777777" w:rsidR="000650B1" w:rsidRDefault="008A3975" w:rsidP="008A3975">
      <w:pPr>
        <w:ind w:firstLine="568"/>
      </w:pPr>
      <w:r>
        <w:t>Pokud jsou na Adm21, Docházka nebo Kal01, Doch.&amp;Schval. nastavené minimální limity pro jednotlivé příplatky, tento limit se uplatní pro výpočet příplatku v rámci denní evidence</w:t>
      </w:r>
      <w:r w:rsidR="00B82213">
        <w:t>.</w:t>
      </w:r>
    </w:p>
    <w:p w14:paraId="60447F95" w14:textId="7955E2C7" w:rsidR="00B82213" w:rsidRDefault="00B82213" w:rsidP="008A3975">
      <w:pPr>
        <w:ind w:firstLine="568"/>
      </w:pPr>
      <w:r>
        <w:t xml:space="preserve"> Nejdříve se spočtou příplatky bez omezení na stanovený limit a v závěre kalkulace se provede vyhodnocení jednotlivých příplatku za den vzhledem na stanovený limit a pokud nesplňují podmínku, jsou odmazané ze všech záznamů kontrolovaného dne.</w:t>
      </w:r>
    </w:p>
    <w:p w14:paraId="6EE9D57D" w14:textId="77777777" w:rsidR="004B03FF" w:rsidRDefault="004B03FF" w:rsidP="008A3975">
      <w:pPr>
        <w:ind w:firstLine="568"/>
      </w:pPr>
    </w:p>
    <w:p w14:paraId="3EDF553D" w14:textId="77777777" w:rsidR="00920F43" w:rsidRPr="005A3A06" w:rsidRDefault="00920F43" w:rsidP="008460F1">
      <w:pPr>
        <w:pStyle w:val="Nadpis5"/>
      </w:pPr>
      <w:r w:rsidRPr="005A3A06">
        <w:t xml:space="preserve">Výpočet příplatku, Bonus docházka </w:t>
      </w:r>
    </w:p>
    <w:p w14:paraId="18D5E466" w14:textId="61636989" w:rsidR="00920F43" w:rsidRDefault="00920F43" w:rsidP="002D2550">
      <w:pPr>
        <w:ind w:firstLine="568"/>
      </w:pPr>
      <w:r w:rsidRPr="00F64156">
        <w:t>V rámci kalkulace denní docházky je generován docházkový bonus</w:t>
      </w:r>
      <w:r w:rsidR="006A3BCE">
        <w:t xml:space="preserve">. </w:t>
      </w:r>
      <w:r w:rsidR="003D2C59">
        <w:t>Podrobnější popisy naleznete</w:t>
      </w:r>
      <w:r w:rsidR="003D2C59" w:rsidRPr="001666D1">
        <w:t xml:space="preserve"> </w:t>
      </w:r>
      <w:r w:rsidR="003D2C59">
        <w:t xml:space="preserve">v </w:t>
      </w:r>
      <w:hyperlink r:id="rId89" w:history="1">
        <w:r w:rsidR="003D2C59" w:rsidRPr="006D541C">
          <w:rPr>
            <w:rStyle w:val="Hypertextovodkaz"/>
          </w:rPr>
          <w:t>Doch_dopl_uzdoc</w:t>
        </w:r>
      </w:hyperlink>
      <w:r w:rsidR="003D2C59" w:rsidRPr="001666D1">
        <w:t>, Specifické úpravy Panasonic AVC</w:t>
      </w:r>
      <w:r w:rsidR="003D2C59">
        <w:t>.</w:t>
      </w:r>
    </w:p>
    <w:p w14:paraId="3045E0C9" w14:textId="77777777" w:rsidR="004B03FF" w:rsidRPr="00A577BB" w:rsidRDefault="004B03FF" w:rsidP="002D2550">
      <w:pPr>
        <w:ind w:firstLine="568"/>
      </w:pPr>
    </w:p>
    <w:p w14:paraId="60A7CB5C" w14:textId="77777777" w:rsidR="00920F43" w:rsidRPr="00B900D9" w:rsidRDefault="00920F43" w:rsidP="008460F1">
      <w:pPr>
        <w:pStyle w:val="Nadpis5"/>
      </w:pPr>
      <w:r>
        <w:t>Výpočet příplatku</w:t>
      </w:r>
      <w:r w:rsidRPr="00B900D9">
        <w:t xml:space="preserve">, Bonus za druhou přestávku </w:t>
      </w:r>
    </w:p>
    <w:p w14:paraId="20316C01" w14:textId="60476DAB" w:rsidR="00920F43" w:rsidRDefault="00920F43" w:rsidP="002D2550">
      <w:pPr>
        <w:ind w:firstLine="568"/>
      </w:pPr>
      <w:r w:rsidRPr="00924C2D">
        <w:t>V rámci kalkulace denní docházky je generován příplatek za druhou přestávku.</w:t>
      </w:r>
      <w:r w:rsidR="007A05EA">
        <w:t xml:space="preserve"> </w:t>
      </w:r>
      <w:r w:rsidR="003D2C59">
        <w:t>Podrobnější popisy naleznete</w:t>
      </w:r>
      <w:r w:rsidR="003D2C59" w:rsidRPr="001666D1">
        <w:t xml:space="preserve"> </w:t>
      </w:r>
      <w:r w:rsidR="003D2C59">
        <w:t xml:space="preserve">v </w:t>
      </w:r>
      <w:hyperlink r:id="rId90" w:history="1">
        <w:r w:rsidR="003D2C59" w:rsidRPr="006D541C">
          <w:rPr>
            <w:rStyle w:val="Hypertextovodkaz"/>
          </w:rPr>
          <w:t>Doch_dopl_uzdoc</w:t>
        </w:r>
      </w:hyperlink>
      <w:r w:rsidR="003D2C59" w:rsidRPr="001666D1">
        <w:t>, Specifické úpravy Panasonic AVC</w:t>
      </w:r>
      <w:r w:rsidR="003D2C59">
        <w:t>.</w:t>
      </w:r>
    </w:p>
    <w:p w14:paraId="23092534" w14:textId="77777777" w:rsidR="007A05EA" w:rsidRDefault="007A05EA" w:rsidP="002D2550">
      <w:pPr>
        <w:ind w:firstLine="568"/>
      </w:pPr>
    </w:p>
    <w:p w14:paraId="4D372AFB" w14:textId="728581A5" w:rsidR="003A51DD" w:rsidRDefault="003A51DD" w:rsidP="00A86761">
      <w:pPr>
        <w:pStyle w:val="Nadpis5"/>
      </w:pPr>
      <w:r>
        <w:t>Příplatek za Sobotu/Neděli</w:t>
      </w:r>
    </w:p>
    <w:p w14:paraId="397EE8AF" w14:textId="036EBF68" w:rsidR="0033591E" w:rsidRDefault="0033591E" w:rsidP="00440C9B">
      <w:pPr>
        <w:pStyle w:val="Nadpis6"/>
      </w:pPr>
      <w:r>
        <w:t xml:space="preserve">Schéma časového pásma pro výpočet příplatku </w:t>
      </w:r>
    </w:p>
    <w:p w14:paraId="3046C320" w14:textId="4AB19853" w:rsidR="0033591E" w:rsidRDefault="0033591E" w:rsidP="00347ADC"/>
    <w:p w14:paraId="1A2D940D" w14:textId="1AF360FF" w:rsidR="0033591E" w:rsidRPr="0033591E" w:rsidRDefault="00A35B17" w:rsidP="00347ADC">
      <w:bookmarkStart w:id="2406" w:name="_Hlk535665545"/>
      <w:r>
        <w:pict w14:anchorId="3F53D2F4">
          <v:shape id="_x0000_i1031" type="#_x0000_t75" style="width:455.4pt;height:149.3pt">
            <v:imagedata r:id="rId91" o:title="v1"/>
          </v:shape>
        </w:pict>
      </w:r>
      <w:bookmarkEnd w:id="2406"/>
    </w:p>
    <w:p w14:paraId="1EE5A0C4" w14:textId="057A9B31" w:rsidR="0033591E" w:rsidRDefault="0033591E" w:rsidP="00347ADC"/>
    <w:p w14:paraId="2FC12B85" w14:textId="77777777" w:rsidR="0033591E" w:rsidRPr="00953E73" w:rsidRDefault="0033591E" w:rsidP="0033591E">
      <w:pPr>
        <w:pStyle w:val="Zkladntext"/>
      </w:pPr>
    </w:p>
    <w:p w14:paraId="20AF6596" w14:textId="77777777" w:rsidR="0033591E" w:rsidRDefault="0033591E" w:rsidP="0033591E">
      <w:pPr>
        <w:pStyle w:val="Zkladntext"/>
        <w:rPr>
          <w:b/>
          <w:u w:val="single"/>
        </w:rPr>
      </w:pPr>
      <w:r w:rsidRPr="00FD5FE1">
        <w:rPr>
          <w:b/>
          <w:u w:val="single"/>
        </w:rPr>
        <w:t xml:space="preserve">Časové pásma pro výpočet příplatku za sobotu/neděli podle konfigurace. </w:t>
      </w:r>
    </w:p>
    <w:p w14:paraId="03D8DDEC" w14:textId="77777777" w:rsidR="0033591E" w:rsidRPr="00FD5FE1" w:rsidRDefault="0033591E" w:rsidP="0033591E">
      <w:pPr>
        <w:pStyle w:val="Zkladntext"/>
      </w:pPr>
      <w:r w:rsidRPr="00FD5FE1">
        <w:t>Barevně označené režimy nepoužívají režim posunuté směny</w:t>
      </w:r>
    </w:p>
    <w:p w14:paraId="31C66394" w14:textId="77777777" w:rsidR="0033591E" w:rsidRDefault="0033591E" w:rsidP="0033591E">
      <w:pPr>
        <w:pStyle w:val="Zkladntext"/>
      </w:pPr>
      <w:r>
        <w:t>P – pátek, S – sobota, N – neděle, Po - pondělí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950"/>
        <w:gridCol w:w="928"/>
        <w:gridCol w:w="962"/>
        <w:gridCol w:w="928"/>
        <w:gridCol w:w="928"/>
      </w:tblGrid>
      <w:tr w:rsidR="00803CEF" w:rsidRPr="00A41937" w14:paraId="0CB3AD60" w14:textId="77777777" w:rsidTr="00803CEF">
        <w:tc>
          <w:tcPr>
            <w:tcW w:w="4606" w:type="dxa"/>
            <w:shd w:val="clear" w:color="auto" w:fill="auto"/>
          </w:tcPr>
          <w:p w14:paraId="22E6EB20" w14:textId="77777777" w:rsidR="0033591E" w:rsidRPr="00803CEF" w:rsidRDefault="0033591E" w:rsidP="002908F4">
            <w:pPr>
              <w:rPr>
                <w:rFonts w:cs="Arial"/>
                <w:color w:val="000000"/>
              </w:rPr>
            </w:pPr>
            <w:bookmarkStart w:id="2407" w:name="_Hlk535665640"/>
            <w:r w:rsidRPr="00803CEF">
              <w:rPr>
                <w:rFonts w:cs="Arial"/>
                <w:color w:val="000000"/>
              </w:rPr>
              <w:t>Kal01, Začátek týdne …</w:t>
            </w:r>
          </w:p>
        </w:tc>
        <w:tc>
          <w:tcPr>
            <w:tcW w:w="950" w:type="dxa"/>
            <w:shd w:val="clear" w:color="auto" w:fill="auto"/>
          </w:tcPr>
          <w:p w14:paraId="0FD6F39C" w14:textId="77777777" w:rsidR="0033591E" w:rsidRPr="00803CEF" w:rsidRDefault="0033591E" w:rsidP="002908F4">
            <w:pPr>
              <w:rPr>
                <w:rFonts w:cs="Arial"/>
                <w:color w:val="000000"/>
              </w:rPr>
            </w:pPr>
          </w:p>
        </w:tc>
        <w:tc>
          <w:tcPr>
            <w:tcW w:w="916" w:type="dxa"/>
            <w:shd w:val="clear" w:color="auto" w:fill="auto"/>
          </w:tcPr>
          <w:p w14:paraId="444C5800" w14:textId="77777777" w:rsidR="0033591E" w:rsidRPr="00803CEF" w:rsidRDefault="0033591E" w:rsidP="002908F4">
            <w:pPr>
              <w:rPr>
                <w:rFonts w:cs="Arial"/>
                <w:color w:val="000000"/>
              </w:rPr>
            </w:pPr>
            <w:r w:rsidRPr="00803CEF">
              <w:rPr>
                <w:rFonts w:cs="Arial"/>
                <w:color w:val="000000"/>
              </w:rPr>
              <w:t>22:00</w:t>
            </w:r>
          </w:p>
        </w:tc>
        <w:tc>
          <w:tcPr>
            <w:tcW w:w="961" w:type="dxa"/>
            <w:shd w:val="clear" w:color="auto" w:fill="auto"/>
          </w:tcPr>
          <w:p w14:paraId="3FD8D7E9" w14:textId="77777777" w:rsidR="0033591E" w:rsidRPr="00803CEF" w:rsidRDefault="0033591E" w:rsidP="002908F4">
            <w:pPr>
              <w:rPr>
                <w:rFonts w:cs="Arial"/>
                <w:color w:val="000000"/>
              </w:rPr>
            </w:pPr>
            <w:r w:rsidRPr="00803CEF">
              <w:rPr>
                <w:rFonts w:cs="Arial"/>
                <w:color w:val="000000"/>
              </w:rPr>
              <w:t>22:00</w:t>
            </w:r>
          </w:p>
        </w:tc>
        <w:tc>
          <w:tcPr>
            <w:tcW w:w="861" w:type="dxa"/>
            <w:shd w:val="clear" w:color="auto" w:fill="auto"/>
          </w:tcPr>
          <w:p w14:paraId="7CDFCC4C" w14:textId="77777777" w:rsidR="0033591E" w:rsidRPr="00803CEF" w:rsidRDefault="0033591E" w:rsidP="002908F4">
            <w:pPr>
              <w:rPr>
                <w:rFonts w:cs="Arial"/>
                <w:color w:val="000000"/>
              </w:rPr>
            </w:pPr>
            <w:r w:rsidRPr="00803CEF">
              <w:rPr>
                <w:rFonts w:cs="Arial"/>
                <w:color w:val="000000"/>
              </w:rPr>
              <w:t>6:00</w:t>
            </w:r>
          </w:p>
        </w:tc>
        <w:tc>
          <w:tcPr>
            <w:tcW w:w="861" w:type="dxa"/>
            <w:shd w:val="clear" w:color="auto" w:fill="auto"/>
          </w:tcPr>
          <w:p w14:paraId="30AD8AD4" w14:textId="77777777" w:rsidR="0033591E" w:rsidRPr="00803CEF" w:rsidRDefault="0033591E" w:rsidP="002908F4">
            <w:pPr>
              <w:rPr>
                <w:rFonts w:cs="Arial"/>
                <w:color w:val="000000"/>
              </w:rPr>
            </w:pPr>
            <w:r w:rsidRPr="00803CEF">
              <w:rPr>
                <w:rFonts w:cs="Arial"/>
                <w:color w:val="000000"/>
              </w:rPr>
              <w:t>6:00</w:t>
            </w:r>
          </w:p>
        </w:tc>
      </w:tr>
      <w:tr w:rsidR="00803CEF" w:rsidRPr="00A41937" w14:paraId="21C6F45E" w14:textId="77777777" w:rsidTr="00803CEF">
        <w:tc>
          <w:tcPr>
            <w:tcW w:w="4606" w:type="dxa"/>
            <w:shd w:val="clear" w:color="auto" w:fill="auto"/>
          </w:tcPr>
          <w:p w14:paraId="640F04DA" w14:textId="77777777" w:rsidR="0033591E" w:rsidRPr="00803CEF" w:rsidRDefault="0033591E" w:rsidP="002908F4">
            <w:pPr>
              <w:rPr>
                <w:rFonts w:cs="Arial"/>
                <w:color w:val="000000"/>
              </w:rPr>
            </w:pPr>
            <w:r w:rsidRPr="00803CEF">
              <w:rPr>
                <w:rFonts w:cs="Arial"/>
                <w:color w:val="000000"/>
              </w:rPr>
              <w:t>Kal01, Směna začíná v akt. dni</w:t>
            </w:r>
          </w:p>
        </w:tc>
        <w:tc>
          <w:tcPr>
            <w:tcW w:w="950" w:type="dxa"/>
            <w:shd w:val="clear" w:color="auto" w:fill="auto"/>
          </w:tcPr>
          <w:p w14:paraId="2F3A1C41" w14:textId="77777777" w:rsidR="0033591E" w:rsidRPr="00803CEF" w:rsidRDefault="0033591E" w:rsidP="002908F4">
            <w:pPr>
              <w:rPr>
                <w:rFonts w:cs="Arial"/>
                <w:color w:val="000000"/>
              </w:rPr>
            </w:pPr>
          </w:p>
        </w:tc>
        <w:tc>
          <w:tcPr>
            <w:tcW w:w="916" w:type="dxa"/>
            <w:shd w:val="clear" w:color="auto" w:fill="auto"/>
          </w:tcPr>
          <w:p w14:paraId="635AA328" w14:textId="77777777" w:rsidR="0033591E" w:rsidRPr="00803CEF" w:rsidRDefault="0033591E" w:rsidP="002908F4">
            <w:pPr>
              <w:rPr>
                <w:rFonts w:cs="Arial"/>
                <w:color w:val="000000"/>
              </w:rPr>
            </w:pPr>
            <w:r w:rsidRPr="00803CEF">
              <w:rPr>
                <w:rFonts w:cs="Arial"/>
                <w:color w:val="000000"/>
              </w:rPr>
              <w:t>Ne</w:t>
            </w:r>
          </w:p>
        </w:tc>
        <w:tc>
          <w:tcPr>
            <w:tcW w:w="961" w:type="dxa"/>
            <w:shd w:val="clear" w:color="auto" w:fill="auto"/>
          </w:tcPr>
          <w:p w14:paraId="2732228E" w14:textId="77777777" w:rsidR="0033591E" w:rsidRPr="00803CEF" w:rsidRDefault="0033591E" w:rsidP="002908F4">
            <w:pPr>
              <w:rPr>
                <w:rFonts w:cs="Arial"/>
                <w:color w:val="000000"/>
              </w:rPr>
            </w:pPr>
            <w:r w:rsidRPr="00803CEF">
              <w:rPr>
                <w:rFonts w:cs="Arial"/>
                <w:color w:val="000000"/>
              </w:rPr>
              <w:t>Ano</w:t>
            </w:r>
          </w:p>
        </w:tc>
        <w:tc>
          <w:tcPr>
            <w:tcW w:w="861" w:type="dxa"/>
            <w:shd w:val="clear" w:color="auto" w:fill="auto"/>
          </w:tcPr>
          <w:p w14:paraId="49646013" w14:textId="77777777" w:rsidR="0033591E" w:rsidRPr="00803CEF" w:rsidRDefault="0033591E" w:rsidP="002908F4">
            <w:pPr>
              <w:rPr>
                <w:rFonts w:cs="Arial"/>
                <w:color w:val="000000"/>
              </w:rPr>
            </w:pPr>
            <w:r w:rsidRPr="00803CEF">
              <w:rPr>
                <w:rFonts w:cs="Arial"/>
                <w:color w:val="000000"/>
              </w:rPr>
              <w:t>Ne</w:t>
            </w:r>
          </w:p>
        </w:tc>
        <w:tc>
          <w:tcPr>
            <w:tcW w:w="861" w:type="dxa"/>
            <w:shd w:val="clear" w:color="auto" w:fill="auto"/>
          </w:tcPr>
          <w:p w14:paraId="2AC6A57A" w14:textId="77777777" w:rsidR="0033591E" w:rsidRPr="00803CEF" w:rsidRDefault="0033591E" w:rsidP="002908F4">
            <w:pPr>
              <w:rPr>
                <w:rFonts w:cs="Arial"/>
                <w:color w:val="000000"/>
              </w:rPr>
            </w:pPr>
            <w:r w:rsidRPr="00803CEF">
              <w:rPr>
                <w:rFonts w:cs="Arial"/>
                <w:color w:val="000000"/>
              </w:rPr>
              <w:t>Ano</w:t>
            </w:r>
          </w:p>
        </w:tc>
      </w:tr>
      <w:tr w:rsidR="00803CEF" w:rsidRPr="00A41937" w14:paraId="3186A73F" w14:textId="77777777" w:rsidTr="00803CEF">
        <w:tc>
          <w:tcPr>
            <w:tcW w:w="4606" w:type="dxa"/>
            <w:shd w:val="clear" w:color="auto" w:fill="F2F2F2"/>
          </w:tcPr>
          <w:p w14:paraId="689972B8" w14:textId="77777777" w:rsidR="0033591E" w:rsidRPr="00803CEF" w:rsidRDefault="0033591E" w:rsidP="002908F4">
            <w:pPr>
              <w:rPr>
                <w:rFonts w:cs="Arial"/>
                <w:color w:val="000000"/>
              </w:rPr>
            </w:pPr>
            <w:r w:rsidRPr="00803CEF">
              <w:rPr>
                <w:rFonts w:cs="Arial"/>
                <w:color w:val="000000"/>
              </w:rPr>
              <w:t>Režim příplatku</w:t>
            </w:r>
          </w:p>
        </w:tc>
        <w:tc>
          <w:tcPr>
            <w:tcW w:w="950" w:type="dxa"/>
            <w:shd w:val="clear" w:color="auto" w:fill="F2F2F2"/>
          </w:tcPr>
          <w:p w14:paraId="61D2DC00" w14:textId="77777777" w:rsidR="0033591E" w:rsidRPr="00803CEF" w:rsidRDefault="0033591E" w:rsidP="002908F4">
            <w:pPr>
              <w:rPr>
                <w:rFonts w:cs="Arial"/>
                <w:color w:val="000000"/>
              </w:rPr>
            </w:pPr>
          </w:p>
        </w:tc>
        <w:tc>
          <w:tcPr>
            <w:tcW w:w="916" w:type="dxa"/>
            <w:shd w:val="clear" w:color="auto" w:fill="F2F2F2"/>
          </w:tcPr>
          <w:p w14:paraId="714EE010" w14:textId="77777777" w:rsidR="0033591E" w:rsidRPr="00803CEF" w:rsidRDefault="0033591E" w:rsidP="002908F4">
            <w:pPr>
              <w:rPr>
                <w:rFonts w:cs="Arial"/>
                <w:color w:val="000000"/>
              </w:rPr>
            </w:pPr>
          </w:p>
        </w:tc>
        <w:tc>
          <w:tcPr>
            <w:tcW w:w="961" w:type="dxa"/>
            <w:shd w:val="clear" w:color="auto" w:fill="F2F2F2"/>
          </w:tcPr>
          <w:p w14:paraId="79F6AD83" w14:textId="77777777" w:rsidR="0033591E" w:rsidRPr="00803CEF" w:rsidRDefault="0033591E" w:rsidP="002908F4">
            <w:pPr>
              <w:rPr>
                <w:rFonts w:cs="Arial"/>
                <w:color w:val="000000"/>
              </w:rPr>
            </w:pPr>
          </w:p>
        </w:tc>
        <w:tc>
          <w:tcPr>
            <w:tcW w:w="861" w:type="dxa"/>
            <w:shd w:val="clear" w:color="auto" w:fill="F2F2F2"/>
          </w:tcPr>
          <w:p w14:paraId="076B636B" w14:textId="77777777" w:rsidR="0033591E" w:rsidRPr="00803CEF" w:rsidRDefault="0033591E" w:rsidP="002908F4">
            <w:pPr>
              <w:rPr>
                <w:rFonts w:cs="Arial"/>
                <w:color w:val="000000"/>
              </w:rPr>
            </w:pPr>
          </w:p>
        </w:tc>
        <w:tc>
          <w:tcPr>
            <w:tcW w:w="861" w:type="dxa"/>
            <w:shd w:val="clear" w:color="auto" w:fill="F2F2F2"/>
          </w:tcPr>
          <w:p w14:paraId="3DD1B7D8" w14:textId="77777777" w:rsidR="0033591E" w:rsidRPr="00803CEF" w:rsidRDefault="0033591E" w:rsidP="002908F4">
            <w:pPr>
              <w:rPr>
                <w:rFonts w:cs="Arial"/>
                <w:color w:val="000000"/>
              </w:rPr>
            </w:pPr>
          </w:p>
        </w:tc>
      </w:tr>
      <w:tr w:rsidR="00803CEF" w:rsidRPr="00A41937" w14:paraId="7183570C" w14:textId="77777777" w:rsidTr="00803CEF">
        <w:tc>
          <w:tcPr>
            <w:tcW w:w="4606" w:type="dxa"/>
            <w:shd w:val="clear" w:color="auto" w:fill="auto"/>
          </w:tcPr>
          <w:p w14:paraId="15CAE432" w14:textId="77777777" w:rsidR="0033591E" w:rsidRPr="00803CEF" w:rsidRDefault="0033591E" w:rsidP="002908F4">
            <w:pPr>
              <w:rPr>
                <w:rFonts w:cs="Arial"/>
                <w:color w:val="000000"/>
              </w:rPr>
            </w:pPr>
            <w:r w:rsidRPr="00803CEF">
              <w:rPr>
                <w:rFonts w:cs="Arial"/>
                <w:color w:val="000000"/>
              </w:rPr>
              <w:t>30 - Sobota dle kalendářního dne</w:t>
            </w:r>
          </w:p>
        </w:tc>
        <w:tc>
          <w:tcPr>
            <w:tcW w:w="950" w:type="dxa"/>
            <w:shd w:val="clear" w:color="auto" w:fill="auto"/>
          </w:tcPr>
          <w:p w14:paraId="23A11082" w14:textId="77777777" w:rsidR="0033591E" w:rsidRPr="00803CEF" w:rsidRDefault="0033591E" w:rsidP="002908F4">
            <w:pPr>
              <w:rPr>
                <w:rFonts w:cs="Arial"/>
                <w:color w:val="000000"/>
              </w:rPr>
            </w:pPr>
            <w:r w:rsidRPr="00803CEF">
              <w:rPr>
                <w:rFonts w:cs="Arial"/>
                <w:color w:val="000000"/>
              </w:rPr>
              <w:t>S0:00-S24:00</w:t>
            </w:r>
          </w:p>
        </w:tc>
        <w:tc>
          <w:tcPr>
            <w:tcW w:w="916" w:type="dxa"/>
            <w:shd w:val="clear" w:color="auto" w:fill="auto"/>
          </w:tcPr>
          <w:p w14:paraId="7503037F" w14:textId="77777777" w:rsidR="0033591E" w:rsidRPr="00803CEF" w:rsidRDefault="0033591E" w:rsidP="002908F4">
            <w:pPr>
              <w:rPr>
                <w:rFonts w:cs="Arial"/>
                <w:color w:val="000000"/>
              </w:rPr>
            </w:pPr>
            <w:r w:rsidRPr="00803CEF">
              <w:rPr>
                <w:rFonts w:cs="Arial"/>
                <w:color w:val="000000"/>
              </w:rPr>
              <w:t>P22:00-S22:00</w:t>
            </w:r>
          </w:p>
        </w:tc>
        <w:tc>
          <w:tcPr>
            <w:tcW w:w="961" w:type="dxa"/>
            <w:shd w:val="clear" w:color="auto" w:fill="auto"/>
          </w:tcPr>
          <w:p w14:paraId="0FAA08CA" w14:textId="77777777" w:rsidR="0033591E" w:rsidRPr="00803CEF" w:rsidRDefault="0033591E" w:rsidP="002908F4">
            <w:pPr>
              <w:rPr>
                <w:rFonts w:cs="Arial"/>
                <w:color w:val="000000"/>
              </w:rPr>
            </w:pPr>
            <w:r w:rsidRPr="00803CEF">
              <w:rPr>
                <w:rFonts w:cs="Arial"/>
                <w:color w:val="000000"/>
              </w:rPr>
              <w:t>S22:00-N22:00</w:t>
            </w:r>
          </w:p>
        </w:tc>
        <w:tc>
          <w:tcPr>
            <w:tcW w:w="861" w:type="dxa"/>
            <w:shd w:val="clear" w:color="auto" w:fill="auto"/>
          </w:tcPr>
          <w:p w14:paraId="091FE55C" w14:textId="77777777" w:rsidR="0033591E" w:rsidRPr="00803CEF" w:rsidRDefault="0033591E" w:rsidP="002908F4">
            <w:pPr>
              <w:rPr>
                <w:rFonts w:cs="Arial"/>
                <w:color w:val="000000"/>
              </w:rPr>
            </w:pPr>
            <w:r w:rsidRPr="00803CEF">
              <w:rPr>
                <w:rFonts w:cs="Arial"/>
                <w:color w:val="000000"/>
              </w:rPr>
              <w:t>P6:00-S6:00</w:t>
            </w:r>
          </w:p>
        </w:tc>
        <w:tc>
          <w:tcPr>
            <w:tcW w:w="861" w:type="dxa"/>
            <w:shd w:val="clear" w:color="auto" w:fill="auto"/>
          </w:tcPr>
          <w:p w14:paraId="27AEA1D6" w14:textId="77777777" w:rsidR="0033591E" w:rsidRPr="00803CEF" w:rsidRDefault="0033591E" w:rsidP="002908F4">
            <w:pPr>
              <w:rPr>
                <w:rFonts w:cs="Arial"/>
                <w:color w:val="000000"/>
              </w:rPr>
            </w:pPr>
            <w:r w:rsidRPr="00803CEF">
              <w:rPr>
                <w:rFonts w:cs="Arial"/>
                <w:color w:val="000000"/>
              </w:rPr>
              <w:t>S6:00-N6:00</w:t>
            </w:r>
          </w:p>
        </w:tc>
      </w:tr>
      <w:tr w:rsidR="00803CEF" w:rsidRPr="00A41937" w14:paraId="4229AC9F" w14:textId="77777777" w:rsidTr="00803CEF">
        <w:tc>
          <w:tcPr>
            <w:tcW w:w="4606" w:type="dxa"/>
            <w:shd w:val="clear" w:color="auto" w:fill="auto"/>
          </w:tcPr>
          <w:p w14:paraId="56AF4C10" w14:textId="77777777" w:rsidR="0033591E" w:rsidRPr="00803CEF" w:rsidRDefault="0033591E" w:rsidP="002908F4">
            <w:pPr>
              <w:rPr>
                <w:rFonts w:cs="Arial"/>
                <w:color w:val="000000"/>
              </w:rPr>
            </w:pPr>
            <w:r w:rsidRPr="00803CEF">
              <w:rPr>
                <w:rFonts w:cs="Arial"/>
                <w:color w:val="000000"/>
              </w:rPr>
              <w:lastRenderedPageBreak/>
              <w:t>31 - Neděle dle kalendářního dne</w:t>
            </w:r>
          </w:p>
        </w:tc>
        <w:tc>
          <w:tcPr>
            <w:tcW w:w="950" w:type="dxa"/>
            <w:shd w:val="clear" w:color="auto" w:fill="auto"/>
          </w:tcPr>
          <w:p w14:paraId="1E05E073" w14:textId="77777777" w:rsidR="0033591E" w:rsidRPr="00803CEF" w:rsidRDefault="0033591E" w:rsidP="002908F4">
            <w:pPr>
              <w:rPr>
                <w:rFonts w:cs="Arial"/>
                <w:color w:val="000000"/>
              </w:rPr>
            </w:pPr>
            <w:r w:rsidRPr="00803CEF">
              <w:rPr>
                <w:rFonts w:cs="Arial"/>
                <w:color w:val="000000"/>
              </w:rPr>
              <w:t>N0:00-N24:00</w:t>
            </w:r>
          </w:p>
        </w:tc>
        <w:tc>
          <w:tcPr>
            <w:tcW w:w="916" w:type="dxa"/>
            <w:shd w:val="clear" w:color="auto" w:fill="auto"/>
          </w:tcPr>
          <w:p w14:paraId="62805F10" w14:textId="77777777" w:rsidR="0033591E" w:rsidRPr="00803CEF" w:rsidRDefault="0033591E" w:rsidP="002908F4">
            <w:pPr>
              <w:rPr>
                <w:rFonts w:cs="Arial"/>
                <w:color w:val="000000"/>
              </w:rPr>
            </w:pPr>
            <w:r w:rsidRPr="00803CEF">
              <w:rPr>
                <w:rFonts w:cs="Arial"/>
                <w:color w:val="000000"/>
              </w:rPr>
              <w:t>S22:00-N22:00</w:t>
            </w:r>
          </w:p>
        </w:tc>
        <w:tc>
          <w:tcPr>
            <w:tcW w:w="961" w:type="dxa"/>
            <w:shd w:val="clear" w:color="auto" w:fill="auto"/>
          </w:tcPr>
          <w:p w14:paraId="71CBC6FF" w14:textId="77777777" w:rsidR="0033591E" w:rsidRPr="00803CEF" w:rsidRDefault="0033591E" w:rsidP="002908F4">
            <w:pPr>
              <w:rPr>
                <w:rFonts w:cs="Arial"/>
                <w:color w:val="000000"/>
              </w:rPr>
            </w:pPr>
            <w:r w:rsidRPr="00803CEF">
              <w:rPr>
                <w:rFonts w:cs="Arial"/>
                <w:color w:val="000000"/>
              </w:rPr>
              <w:t>N22:00-P22:00</w:t>
            </w:r>
          </w:p>
        </w:tc>
        <w:tc>
          <w:tcPr>
            <w:tcW w:w="861" w:type="dxa"/>
            <w:shd w:val="clear" w:color="auto" w:fill="auto"/>
          </w:tcPr>
          <w:p w14:paraId="319E0AD7" w14:textId="77777777" w:rsidR="0033591E" w:rsidRPr="00803CEF" w:rsidRDefault="0033591E" w:rsidP="002908F4">
            <w:pPr>
              <w:rPr>
                <w:rFonts w:cs="Arial"/>
                <w:color w:val="000000"/>
              </w:rPr>
            </w:pPr>
            <w:r w:rsidRPr="00803CEF">
              <w:rPr>
                <w:rFonts w:cs="Arial"/>
                <w:color w:val="000000"/>
              </w:rPr>
              <w:t>S6:00-N6:00</w:t>
            </w:r>
          </w:p>
        </w:tc>
        <w:tc>
          <w:tcPr>
            <w:tcW w:w="861" w:type="dxa"/>
            <w:shd w:val="clear" w:color="auto" w:fill="auto"/>
          </w:tcPr>
          <w:p w14:paraId="1712AAA8" w14:textId="77777777" w:rsidR="0033591E" w:rsidRPr="00803CEF" w:rsidRDefault="0033591E" w:rsidP="002908F4">
            <w:pPr>
              <w:rPr>
                <w:rFonts w:cs="Arial"/>
                <w:color w:val="000000"/>
              </w:rPr>
            </w:pPr>
            <w:r w:rsidRPr="00803CEF">
              <w:rPr>
                <w:rFonts w:cs="Arial"/>
                <w:color w:val="000000"/>
              </w:rPr>
              <w:t>N6:00-Po6:00</w:t>
            </w:r>
          </w:p>
        </w:tc>
      </w:tr>
      <w:tr w:rsidR="00803CEF" w:rsidRPr="00A41937" w14:paraId="3A578AC8" w14:textId="77777777" w:rsidTr="00803CEF">
        <w:tc>
          <w:tcPr>
            <w:tcW w:w="4606" w:type="dxa"/>
            <w:shd w:val="clear" w:color="auto" w:fill="auto"/>
          </w:tcPr>
          <w:p w14:paraId="53D03570" w14:textId="77777777" w:rsidR="0033591E" w:rsidRPr="00803CEF" w:rsidRDefault="0033591E" w:rsidP="002908F4">
            <w:pPr>
              <w:rPr>
                <w:rFonts w:cs="Arial"/>
                <w:color w:val="000000"/>
              </w:rPr>
            </w:pPr>
            <w:r w:rsidRPr="00803CEF">
              <w:rPr>
                <w:rFonts w:cs="Arial"/>
                <w:color w:val="000000"/>
              </w:rPr>
              <w:t>32 - Sobota/Neděle dle kal. dne, sniž. sazba při přesčasu (placeném i neplaceném)</w:t>
            </w:r>
          </w:p>
        </w:tc>
        <w:tc>
          <w:tcPr>
            <w:tcW w:w="950" w:type="dxa"/>
            <w:shd w:val="clear" w:color="auto" w:fill="auto"/>
          </w:tcPr>
          <w:p w14:paraId="759EF62E"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6E574383" w14:textId="77777777" w:rsidR="0033591E" w:rsidRPr="00803CEF" w:rsidRDefault="0033591E" w:rsidP="002908F4">
            <w:pPr>
              <w:rPr>
                <w:rFonts w:cs="Arial"/>
                <w:color w:val="000000"/>
              </w:rPr>
            </w:pPr>
            <w:r w:rsidRPr="00803CEF">
              <w:rPr>
                <w:rFonts w:cs="Arial"/>
                <w:color w:val="000000"/>
              </w:rPr>
              <w:t>P22:00-N22:00</w:t>
            </w:r>
          </w:p>
        </w:tc>
        <w:tc>
          <w:tcPr>
            <w:tcW w:w="961" w:type="dxa"/>
            <w:shd w:val="clear" w:color="auto" w:fill="auto"/>
          </w:tcPr>
          <w:p w14:paraId="24C5DBB9" w14:textId="77777777" w:rsidR="0033591E" w:rsidRPr="00803CEF" w:rsidRDefault="0033591E" w:rsidP="002908F4">
            <w:pPr>
              <w:rPr>
                <w:rFonts w:cs="Arial"/>
                <w:color w:val="000000"/>
              </w:rPr>
            </w:pPr>
            <w:r w:rsidRPr="00803CEF">
              <w:rPr>
                <w:rFonts w:cs="Arial"/>
                <w:color w:val="000000"/>
              </w:rPr>
              <w:t>S22:00-Po22:00</w:t>
            </w:r>
          </w:p>
        </w:tc>
        <w:tc>
          <w:tcPr>
            <w:tcW w:w="861" w:type="dxa"/>
            <w:shd w:val="clear" w:color="auto" w:fill="auto"/>
          </w:tcPr>
          <w:p w14:paraId="558B07AC" w14:textId="77777777" w:rsidR="0033591E" w:rsidRPr="00803CEF" w:rsidRDefault="0033591E" w:rsidP="002908F4">
            <w:pPr>
              <w:rPr>
                <w:rFonts w:cs="Arial"/>
                <w:color w:val="000000"/>
              </w:rPr>
            </w:pPr>
            <w:r w:rsidRPr="00803CEF">
              <w:rPr>
                <w:rFonts w:cs="Arial"/>
                <w:color w:val="000000"/>
              </w:rPr>
              <w:t>P6:00-N6:00</w:t>
            </w:r>
          </w:p>
        </w:tc>
        <w:tc>
          <w:tcPr>
            <w:tcW w:w="861" w:type="dxa"/>
            <w:shd w:val="clear" w:color="auto" w:fill="auto"/>
          </w:tcPr>
          <w:p w14:paraId="51B2258E" w14:textId="77777777" w:rsidR="0033591E" w:rsidRPr="00803CEF" w:rsidRDefault="0033591E" w:rsidP="002908F4">
            <w:pPr>
              <w:rPr>
                <w:rFonts w:cs="Arial"/>
                <w:color w:val="000000"/>
              </w:rPr>
            </w:pPr>
            <w:r w:rsidRPr="00803CEF">
              <w:rPr>
                <w:rFonts w:cs="Arial"/>
                <w:color w:val="000000"/>
              </w:rPr>
              <w:t>S6:00-Po6:00</w:t>
            </w:r>
          </w:p>
        </w:tc>
      </w:tr>
      <w:tr w:rsidR="00803CEF" w:rsidRPr="00A41937" w14:paraId="6C8FED30" w14:textId="77777777" w:rsidTr="00803CEF">
        <w:tc>
          <w:tcPr>
            <w:tcW w:w="4606" w:type="dxa"/>
            <w:shd w:val="clear" w:color="auto" w:fill="auto"/>
          </w:tcPr>
          <w:p w14:paraId="4B73FE76" w14:textId="77777777" w:rsidR="0033591E" w:rsidRPr="00803CEF" w:rsidRDefault="0033591E" w:rsidP="002908F4">
            <w:pPr>
              <w:rPr>
                <w:rFonts w:cs="Arial"/>
                <w:color w:val="000000"/>
              </w:rPr>
            </w:pPr>
            <w:r w:rsidRPr="00803CEF">
              <w:rPr>
                <w:rFonts w:cs="Arial"/>
                <w:color w:val="000000"/>
              </w:rPr>
              <w:t>33 - Sobota/Neděle dle kal. dne, sniž. sazba při placeném přesčasu</w:t>
            </w:r>
          </w:p>
        </w:tc>
        <w:tc>
          <w:tcPr>
            <w:tcW w:w="950" w:type="dxa"/>
            <w:shd w:val="clear" w:color="auto" w:fill="auto"/>
          </w:tcPr>
          <w:p w14:paraId="3BF5CC9C"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5FB74B0C" w14:textId="77777777" w:rsidR="0033591E" w:rsidRPr="00803CEF" w:rsidRDefault="0033591E" w:rsidP="002908F4">
            <w:pPr>
              <w:rPr>
                <w:rFonts w:cs="Arial"/>
                <w:color w:val="000000"/>
              </w:rPr>
            </w:pPr>
            <w:r w:rsidRPr="00803CEF">
              <w:rPr>
                <w:rFonts w:cs="Arial"/>
                <w:color w:val="000000"/>
              </w:rPr>
              <w:t>P22:00-N22:00</w:t>
            </w:r>
          </w:p>
        </w:tc>
        <w:tc>
          <w:tcPr>
            <w:tcW w:w="961" w:type="dxa"/>
            <w:shd w:val="clear" w:color="auto" w:fill="auto"/>
          </w:tcPr>
          <w:p w14:paraId="15C6E50D" w14:textId="77777777" w:rsidR="0033591E" w:rsidRPr="00803CEF" w:rsidRDefault="0033591E" w:rsidP="002908F4">
            <w:pPr>
              <w:rPr>
                <w:rFonts w:cs="Arial"/>
                <w:color w:val="000000"/>
              </w:rPr>
            </w:pPr>
            <w:r w:rsidRPr="00803CEF">
              <w:rPr>
                <w:rFonts w:cs="Arial"/>
                <w:color w:val="000000"/>
              </w:rPr>
              <w:t>S22:00-Po22:00</w:t>
            </w:r>
          </w:p>
        </w:tc>
        <w:tc>
          <w:tcPr>
            <w:tcW w:w="861" w:type="dxa"/>
            <w:shd w:val="clear" w:color="auto" w:fill="auto"/>
          </w:tcPr>
          <w:p w14:paraId="0A4DE776" w14:textId="77777777" w:rsidR="0033591E" w:rsidRPr="00803CEF" w:rsidRDefault="0033591E" w:rsidP="002908F4">
            <w:pPr>
              <w:rPr>
                <w:rFonts w:cs="Arial"/>
                <w:color w:val="000000"/>
              </w:rPr>
            </w:pPr>
            <w:r w:rsidRPr="00803CEF">
              <w:rPr>
                <w:rFonts w:cs="Arial"/>
                <w:color w:val="000000"/>
              </w:rPr>
              <w:t>P6:00-N6:00</w:t>
            </w:r>
          </w:p>
        </w:tc>
        <w:tc>
          <w:tcPr>
            <w:tcW w:w="861" w:type="dxa"/>
            <w:shd w:val="clear" w:color="auto" w:fill="auto"/>
          </w:tcPr>
          <w:p w14:paraId="69B55522" w14:textId="77777777" w:rsidR="0033591E" w:rsidRPr="00803CEF" w:rsidRDefault="0033591E" w:rsidP="002908F4">
            <w:pPr>
              <w:rPr>
                <w:rFonts w:cs="Arial"/>
                <w:color w:val="000000"/>
              </w:rPr>
            </w:pPr>
            <w:r w:rsidRPr="00803CEF">
              <w:rPr>
                <w:rFonts w:cs="Arial"/>
                <w:color w:val="000000"/>
              </w:rPr>
              <w:t>S6:00-Po6:00</w:t>
            </w:r>
          </w:p>
        </w:tc>
      </w:tr>
      <w:tr w:rsidR="00803CEF" w:rsidRPr="00DA1582" w14:paraId="1C0E46A7" w14:textId="77777777" w:rsidTr="00803CEF">
        <w:tc>
          <w:tcPr>
            <w:tcW w:w="4606" w:type="dxa"/>
            <w:shd w:val="clear" w:color="auto" w:fill="auto"/>
          </w:tcPr>
          <w:p w14:paraId="688B4398" w14:textId="77777777" w:rsidR="0033591E" w:rsidRPr="00803CEF" w:rsidRDefault="0033591E" w:rsidP="002908F4">
            <w:pPr>
              <w:rPr>
                <w:rFonts w:cs="Arial"/>
                <w:color w:val="000000"/>
                <w:highlight w:val="cyan"/>
              </w:rPr>
            </w:pPr>
            <w:r w:rsidRPr="00803CEF">
              <w:rPr>
                <w:rFonts w:cs="Arial"/>
                <w:color w:val="000000"/>
                <w:highlight w:val="cyan"/>
              </w:rPr>
              <w:t>35 - Sobota dle začátku směny</w:t>
            </w:r>
          </w:p>
        </w:tc>
        <w:tc>
          <w:tcPr>
            <w:tcW w:w="950" w:type="dxa"/>
            <w:shd w:val="clear" w:color="auto" w:fill="auto"/>
          </w:tcPr>
          <w:p w14:paraId="41AD137B" w14:textId="77777777" w:rsidR="0033591E" w:rsidRPr="00803CEF" w:rsidRDefault="0033591E" w:rsidP="002908F4">
            <w:pPr>
              <w:rPr>
                <w:rFonts w:cs="Arial"/>
                <w:color w:val="000000"/>
                <w:highlight w:val="cyan"/>
              </w:rPr>
            </w:pPr>
            <w:r w:rsidRPr="00803CEF">
              <w:rPr>
                <w:rFonts w:cs="Arial"/>
                <w:color w:val="000000"/>
                <w:highlight w:val="cyan"/>
              </w:rPr>
              <w:t>S0:00-S24:00</w:t>
            </w:r>
          </w:p>
        </w:tc>
        <w:tc>
          <w:tcPr>
            <w:tcW w:w="916" w:type="dxa"/>
            <w:shd w:val="clear" w:color="auto" w:fill="auto"/>
          </w:tcPr>
          <w:p w14:paraId="27D139CA" w14:textId="77777777" w:rsidR="0033591E" w:rsidRPr="00803CEF" w:rsidRDefault="0033591E" w:rsidP="002908F4">
            <w:pPr>
              <w:rPr>
                <w:rFonts w:cs="Arial"/>
                <w:color w:val="000000"/>
                <w:highlight w:val="cyan"/>
              </w:rPr>
            </w:pPr>
            <w:r w:rsidRPr="00803CEF">
              <w:rPr>
                <w:rFonts w:cs="Arial"/>
                <w:color w:val="000000"/>
                <w:highlight w:val="cyan"/>
              </w:rPr>
              <w:t>P22:00-S22:00</w:t>
            </w:r>
          </w:p>
        </w:tc>
        <w:tc>
          <w:tcPr>
            <w:tcW w:w="961" w:type="dxa"/>
            <w:shd w:val="clear" w:color="auto" w:fill="auto"/>
          </w:tcPr>
          <w:p w14:paraId="20A2C7A3" w14:textId="77777777" w:rsidR="0033591E" w:rsidRPr="00803CEF" w:rsidRDefault="0033591E" w:rsidP="002908F4">
            <w:pPr>
              <w:rPr>
                <w:rFonts w:cs="Arial"/>
                <w:color w:val="000000"/>
                <w:highlight w:val="cyan"/>
              </w:rPr>
            </w:pPr>
            <w:r w:rsidRPr="00803CEF">
              <w:rPr>
                <w:rFonts w:cs="Arial"/>
                <w:color w:val="000000"/>
                <w:highlight w:val="cyan"/>
              </w:rPr>
              <w:t>S22:00-N22:00</w:t>
            </w:r>
          </w:p>
        </w:tc>
        <w:tc>
          <w:tcPr>
            <w:tcW w:w="861" w:type="dxa"/>
            <w:shd w:val="clear" w:color="auto" w:fill="auto"/>
          </w:tcPr>
          <w:p w14:paraId="1FD1761C" w14:textId="77777777" w:rsidR="0033591E" w:rsidRPr="00803CEF" w:rsidRDefault="0033591E" w:rsidP="002908F4">
            <w:pPr>
              <w:rPr>
                <w:rFonts w:cs="Arial"/>
                <w:color w:val="000000"/>
                <w:highlight w:val="cyan"/>
              </w:rPr>
            </w:pPr>
            <w:r w:rsidRPr="00803CEF">
              <w:rPr>
                <w:rFonts w:cs="Arial"/>
                <w:color w:val="000000"/>
                <w:highlight w:val="cyan"/>
              </w:rPr>
              <w:t>P6:00-S6:00</w:t>
            </w:r>
          </w:p>
        </w:tc>
        <w:tc>
          <w:tcPr>
            <w:tcW w:w="861" w:type="dxa"/>
            <w:shd w:val="clear" w:color="auto" w:fill="auto"/>
          </w:tcPr>
          <w:p w14:paraId="41ACC4FF" w14:textId="77777777" w:rsidR="0033591E" w:rsidRPr="00803CEF" w:rsidRDefault="0033591E" w:rsidP="002908F4">
            <w:pPr>
              <w:rPr>
                <w:rFonts w:cs="Arial"/>
                <w:color w:val="000000"/>
                <w:highlight w:val="cyan"/>
              </w:rPr>
            </w:pPr>
            <w:r w:rsidRPr="00803CEF">
              <w:rPr>
                <w:rFonts w:cs="Arial"/>
                <w:color w:val="000000"/>
                <w:highlight w:val="cyan"/>
              </w:rPr>
              <w:t>S6:00-N6:00</w:t>
            </w:r>
          </w:p>
        </w:tc>
      </w:tr>
      <w:tr w:rsidR="00803CEF" w:rsidRPr="00A41937" w14:paraId="5604082F" w14:textId="77777777" w:rsidTr="00803CEF">
        <w:tc>
          <w:tcPr>
            <w:tcW w:w="4606" w:type="dxa"/>
            <w:shd w:val="clear" w:color="auto" w:fill="auto"/>
          </w:tcPr>
          <w:p w14:paraId="6AB92A3D" w14:textId="77777777" w:rsidR="0033591E" w:rsidRPr="00803CEF" w:rsidRDefault="0033591E" w:rsidP="002908F4">
            <w:pPr>
              <w:rPr>
                <w:rFonts w:cs="Arial"/>
                <w:color w:val="000000"/>
                <w:highlight w:val="cyan"/>
              </w:rPr>
            </w:pPr>
            <w:r w:rsidRPr="00803CEF">
              <w:rPr>
                <w:rFonts w:cs="Arial"/>
                <w:color w:val="000000"/>
                <w:highlight w:val="cyan"/>
              </w:rPr>
              <w:t>36 - Neděle dle začátku směny</w:t>
            </w:r>
          </w:p>
        </w:tc>
        <w:tc>
          <w:tcPr>
            <w:tcW w:w="950" w:type="dxa"/>
            <w:shd w:val="clear" w:color="auto" w:fill="auto"/>
          </w:tcPr>
          <w:p w14:paraId="5C96617E" w14:textId="77777777" w:rsidR="0033591E" w:rsidRPr="00803CEF" w:rsidRDefault="0033591E" w:rsidP="002908F4">
            <w:pPr>
              <w:rPr>
                <w:rFonts w:cs="Arial"/>
                <w:color w:val="000000"/>
                <w:highlight w:val="cyan"/>
              </w:rPr>
            </w:pPr>
            <w:r w:rsidRPr="00803CEF">
              <w:rPr>
                <w:rFonts w:cs="Arial"/>
                <w:color w:val="000000"/>
                <w:highlight w:val="cyan"/>
              </w:rPr>
              <w:t>N0:00-N24:00</w:t>
            </w:r>
          </w:p>
        </w:tc>
        <w:tc>
          <w:tcPr>
            <w:tcW w:w="916" w:type="dxa"/>
            <w:shd w:val="clear" w:color="auto" w:fill="auto"/>
          </w:tcPr>
          <w:p w14:paraId="1026F7DE" w14:textId="77777777" w:rsidR="0033591E" w:rsidRPr="00803CEF" w:rsidRDefault="0033591E" w:rsidP="002908F4">
            <w:pPr>
              <w:rPr>
                <w:rFonts w:cs="Arial"/>
                <w:color w:val="000000"/>
                <w:highlight w:val="cyan"/>
              </w:rPr>
            </w:pPr>
            <w:r w:rsidRPr="00803CEF">
              <w:rPr>
                <w:rFonts w:cs="Arial"/>
                <w:color w:val="000000"/>
                <w:highlight w:val="cyan"/>
              </w:rPr>
              <w:t>S22:00-N22:00</w:t>
            </w:r>
          </w:p>
        </w:tc>
        <w:tc>
          <w:tcPr>
            <w:tcW w:w="961" w:type="dxa"/>
            <w:shd w:val="clear" w:color="auto" w:fill="auto"/>
          </w:tcPr>
          <w:p w14:paraId="41FFB200" w14:textId="77777777" w:rsidR="0033591E" w:rsidRPr="00803CEF" w:rsidRDefault="0033591E" w:rsidP="002908F4">
            <w:pPr>
              <w:rPr>
                <w:rFonts w:cs="Arial"/>
                <w:color w:val="000000"/>
                <w:highlight w:val="cyan"/>
              </w:rPr>
            </w:pPr>
            <w:r w:rsidRPr="00803CEF">
              <w:rPr>
                <w:rFonts w:cs="Arial"/>
                <w:color w:val="000000"/>
                <w:highlight w:val="cyan"/>
              </w:rPr>
              <w:t>N22:00-P22:00</w:t>
            </w:r>
          </w:p>
        </w:tc>
        <w:tc>
          <w:tcPr>
            <w:tcW w:w="861" w:type="dxa"/>
            <w:shd w:val="clear" w:color="auto" w:fill="auto"/>
          </w:tcPr>
          <w:p w14:paraId="095C863E" w14:textId="77777777" w:rsidR="0033591E" w:rsidRPr="00803CEF" w:rsidRDefault="0033591E" w:rsidP="002908F4">
            <w:pPr>
              <w:rPr>
                <w:rFonts w:cs="Arial"/>
                <w:color w:val="000000"/>
                <w:highlight w:val="cyan"/>
              </w:rPr>
            </w:pPr>
            <w:r w:rsidRPr="00803CEF">
              <w:rPr>
                <w:rFonts w:cs="Arial"/>
                <w:color w:val="000000"/>
                <w:highlight w:val="cyan"/>
              </w:rPr>
              <w:t>S6:00-N6:00</w:t>
            </w:r>
          </w:p>
        </w:tc>
        <w:tc>
          <w:tcPr>
            <w:tcW w:w="861" w:type="dxa"/>
            <w:shd w:val="clear" w:color="auto" w:fill="auto"/>
          </w:tcPr>
          <w:p w14:paraId="3D969CA4" w14:textId="77777777" w:rsidR="0033591E" w:rsidRPr="00803CEF" w:rsidRDefault="0033591E" w:rsidP="002908F4">
            <w:pPr>
              <w:rPr>
                <w:rFonts w:cs="Arial"/>
                <w:color w:val="000000"/>
              </w:rPr>
            </w:pPr>
            <w:r w:rsidRPr="00803CEF">
              <w:rPr>
                <w:rFonts w:cs="Arial"/>
                <w:color w:val="000000"/>
                <w:highlight w:val="cyan"/>
              </w:rPr>
              <w:t>N6:00-Po6:00</w:t>
            </w:r>
          </w:p>
        </w:tc>
      </w:tr>
      <w:tr w:rsidR="00803CEF" w:rsidRPr="00A41937" w14:paraId="1B2CA31D" w14:textId="77777777" w:rsidTr="00803CEF">
        <w:tc>
          <w:tcPr>
            <w:tcW w:w="4606" w:type="dxa"/>
            <w:shd w:val="clear" w:color="auto" w:fill="auto"/>
          </w:tcPr>
          <w:p w14:paraId="73BACD49" w14:textId="77777777" w:rsidR="0033591E" w:rsidRPr="00803CEF" w:rsidRDefault="0033591E" w:rsidP="002908F4">
            <w:pPr>
              <w:rPr>
                <w:rFonts w:cs="Arial"/>
                <w:color w:val="000000"/>
              </w:rPr>
            </w:pPr>
            <w:r w:rsidRPr="00803CEF">
              <w:rPr>
                <w:rFonts w:cs="Arial"/>
                <w:color w:val="000000"/>
              </w:rPr>
              <w:t>40 - Sobota/Neděle dle začátku směny</w:t>
            </w:r>
          </w:p>
        </w:tc>
        <w:tc>
          <w:tcPr>
            <w:tcW w:w="950" w:type="dxa"/>
            <w:shd w:val="clear" w:color="auto" w:fill="auto"/>
          </w:tcPr>
          <w:p w14:paraId="60625E08"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38BE4421" w14:textId="77777777" w:rsidR="0033591E" w:rsidRPr="00803CEF" w:rsidRDefault="0033591E" w:rsidP="002908F4">
            <w:pPr>
              <w:rPr>
                <w:rFonts w:cs="Arial"/>
                <w:color w:val="000000"/>
              </w:rPr>
            </w:pPr>
            <w:r w:rsidRPr="00803CEF">
              <w:rPr>
                <w:rFonts w:cs="Arial"/>
                <w:color w:val="000000"/>
              </w:rPr>
              <w:t>P22:00-N22:00</w:t>
            </w:r>
          </w:p>
        </w:tc>
        <w:tc>
          <w:tcPr>
            <w:tcW w:w="961" w:type="dxa"/>
            <w:shd w:val="clear" w:color="auto" w:fill="auto"/>
          </w:tcPr>
          <w:p w14:paraId="76487D0D" w14:textId="77777777" w:rsidR="0033591E" w:rsidRPr="00803CEF" w:rsidRDefault="0033591E" w:rsidP="002908F4">
            <w:pPr>
              <w:rPr>
                <w:rFonts w:cs="Arial"/>
                <w:color w:val="000000"/>
              </w:rPr>
            </w:pPr>
            <w:r w:rsidRPr="00803CEF">
              <w:rPr>
                <w:rFonts w:cs="Arial"/>
                <w:color w:val="000000"/>
              </w:rPr>
              <w:t>S22:00-Po22:00</w:t>
            </w:r>
          </w:p>
        </w:tc>
        <w:tc>
          <w:tcPr>
            <w:tcW w:w="861" w:type="dxa"/>
            <w:shd w:val="clear" w:color="auto" w:fill="auto"/>
          </w:tcPr>
          <w:p w14:paraId="55F25E79" w14:textId="77777777" w:rsidR="0033591E" w:rsidRPr="00803CEF" w:rsidRDefault="0033591E" w:rsidP="002908F4">
            <w:pPr>
              <w:rPr>
                <w:rFonts w:cs="Arial"/>
                <w:color w:val="000000"/>
              </w:rPr>
            </w:pPr>
            <w:r w:rsidRPr="00803CEF">
              <w:rPr>
                <w:rFonts w:cs="Arial"/>
                <w:color w:val="000000"/>
              </w:rPr>
              <w:t>P6:00-N6:00</w:t>
            </w:r>
          </w:p>
        </w:tc>
        <w:tc>
          <w:tcPr>
            <w:tcW w:w="861" w:type="dxa"/>
            <w:shd w:val="clear" w:color="auto" w:fill="auto"/>
          </w:tcPr>
          <w:p w14:paraId="4E1F2072" w14:textId="77777777" w:rsidR="0033591E" w:rsidRPr="00803CEF" w:rsidRDefault="0033591E" w:rsidP="002908F4">
            <w:pPr>
              <w:rPr>
                <w:rFonts w:cs="Arial"/>
                <w:color w:val="000000"/>
              </w:rPr>
            </w:pPr>
            <w:r w:rsidRPr="00803CEF">
              <w:rPr>
                <w:rFonts w:cs="Arial"/>
                <w:color w:val="000000"/>
              </w:rPr>
              <w:t>S6:00-Po6:00</w:t>
            </w:r>
          </w:p>
        </w:tc>
      </w:tr>
      <w:tr w:rsidR="00803CEF" w:rsidRPr="00A41937" w14:paraId="1186FD5D" w14:textId="77777777" w:rsidTr="00803CEF">
        <w:tc>
          <w:tcPr>
            <w:tcW w:w="4606" w:type="dxa"/>
            <w:shd w:val="clear" w:color="auto" w:fill="auto"/>
          </w:tcPr>
          <w:p w14:paraId="1A7A4004" w14:textId="77777777" w:rsidR="0033591E" w:rsidRPr="00803CEF" w:rsidRDefault="0033591E" w:rsidP="002908F4">
            <w:pPr>
              <w:rPr>
                <w:rFonts w:cs="Arial"/>
                <w:color w:val="000000"/>
              </w:rPr>
            </w:pPr>
            <w:r w:rsidRPr="00803CEF">
              <w:rPr>
                <w:rFonts w:cs="Arial"/>
                <w:color w:val="000000"/>
              </w:rPr>
              <w:t>41 - Sobota/Neděle dle kal. dne</w:t>
            </w:r>
          </w:p>
        </w:tc>
        <w:tc>
          <w:tcPr>
            <w:tcW w:w="950" w:type="dxa"/>
            <w:shd w:val="clear" w:color="auto" w:fill="auto"/>
          </w:tcPr>
          <w:p w14:paraId="5EF6A0EF"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3688D59B" w14:textId="77777777" w:rsidR="0033591E" w:rsidRPr="00803CEF" w:rsidRDefault="0033591E" w:rsidP="002908F4">
            <w:pPr>
              <w:rPr>
                <w:rFonts w:cs="Arial"/>
                <w:color w:val="000000"/>
              </w:rPr>
            </w:pPr>
            <w:r w:rsidRPr="00803CEF">
              <w:rPr>
                <w:rFonts w:cs="Arial"/>
                <w:color w:val="000000"/>
              </w:rPr>
              <w:t>P22:00-N22:00</w:t>
            </w:r>
          </w:p>
        </w:tc>
        <w:tc>
          <w:tcPr>
            <w:tcW w:w="961" w:type="dxa"/>
            <w:shd w:val="clear" w:color="auto" w:fill="auto"/>
          </w:tcPr>
          <w:p w14:paraId="3A775A8C" w14:textId="77777777" w:rsidR="0033591E" w:rsidRPr="00803CEF" w:rsidRDefault="0033591E" w:rsidP="002908F4">
            <w:pPr>
              <w:rPr>
                <w:rFonts w:cs="Arial"/>
                <w:color w:val="000000"/>
              </w:rPr>
            </w:pPr>
            <w:r w:rsidRPr="00803CEF">
              <w:rPr>
                <w:rFonts w:cs="Arial"/>
                <w:color w:val="000000"/>
              </w:rPr>
              <w:t>S22:00-Po22:00</w:t>
            </w:r>
          </w:p>
        </w:tc>
        <w:tc>
          <w:tcPr>
            <w:tcW w:w="861" w:type="dxa"/>
            <w:shd w:val="clear" w:color="auto" w:fill="auto"/>
          </w:tcPr>
          <w:p w14:paraId="0FD99264" w14:textId="77777777" w:rsidR="0033591E" w:rsidRPr="00803CEF" w:rsidRDefault="0033591E" w:rsidP="002908F4">
            <w:pPr>
              <w:rPr>
                <w:rFonts w:cs="Arial"/>
                <w:color w:val="000000"/>
              </w:rPr>
            </w:pPr>
            <w:r w:rsidRPr="00803CEF">
              <w:rPr>
                <w:rFonts w:cs="Arial"/>
                <w:color w:val="000000"/>
              </w:rPr>
              <w:t>P6:00-N6:00</w:t>
            </w:r>
          </w:p>
        </w:tc>
        <w:tc>
          <w:tcPr>
            <w:tcW w:w="861" w:type="dxa"/>
            <w:shd w:val="clear" w:color="auto" w:fill="auto"/>
          </w:tcPr>
          <w:p w14:paraId="28D1BE87" w14:textId="77777777" w:rsidR="0033591E" w:rsidRPr="00803CEF" w:rsidRDefault="0033591E" w:rsidP="002908F4">
            <w:pPr>
              <w:rPr>
                <w:rFonts w:cs="Arial"/>
                <w:color w:val="000000"/>
              </w:rPr>
            </w:pPr>
            <w:r w:rsidRPr="00803CEF">
              <w:rPr>
                <w:rFonts w:cs="Arial"/>
                <w:color w:val="000000"/>
              </w:rPr>
              <w:t>S6:00-Po6:00</w:t>
            </w:r>
          </w:p>
        </w:tc>
      </w:tr>
      <w:tr w:rsidR="00803CEF" w:rsidRPr="00A41937" w14:paraId="0CB52A7F" w14:textId="77777777" w:rsidTr="00803CEF">
        <w:tc>
          <w:tcPr>
            <w:tcW w:w="4606" w:type="dxa"/>
            <w:shd w:val="clear" w:color="auto" w:fill="auto"/>
          </w:tcPr>
          <w:p w14:paraId="02B294BB" w14:textId="77777777" w:rsidR="0033591E" w:rsidRPr="00803CEF" w:rsidRDefault="0033591E" w:rsidP="002908F4">
            <w:pPr>
              <w:rPr>
                <w:rFonts w:cs="Arial"/>
                <w:color w:val="000000"/>
              </w:rPr>
            </w:pPr>
            <w:r w:rsidRPr="00803CEF">
              <w:rPr>
                <w:rFonts w:cs="Arial"/>
                <w:color w:val="000000"/>
              </w:rPr>
              <w:t>42 - Sobota/Neděle dle kal. dne - plac. přesčas</w:t>
            </w:r>
          </w:p>
        </w:tc>
        <w:tc>
          <w:tcPr>
            <w:tcW w:w="950" w:type="dxa"/>
            <w:shd w:val="clear" w:color="auto" w:fill="auto"/>
          </w:tcPr>
          <w:p w14:paraId="18008967"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67A3E220" w14:textId="77777777" w:rsidR="0033591E" w:rsidRPr="00803CEF" w:rsidRDefault="0033591E" w:rsidP="002908F4">
            <w:pPr>
              <w:rPr>
                <w:rFonts w:cs="Arial"/>
                <w:color w:val="000000"/>
              </w:rPr>
            </w:pPr>
            <w:r w:rsidRPr="00803CEF">
              <w:rPr>
                <w:rFonts w:cs="Arial"/>
                <w:color w:val="000000"/>
              </w:rPr>
              <w:t>P22:00-N22:00</w:t>
            </w:r>
          </w:p>
        </w:tc>
        <w:tc>
          <w:tcPr>
            <w:tcW w:w="961" w:type="dxa"/>
            <w:shd w:val="clear" w:color="auto" w:fill="auto"/>
          </w:tcPr>
          <w:p w14:paraId="1526CED4" w14:textId="77777777" w:rsidR="0033591E" w:rsidRPr="00803CEF" w:rsidRDefault="0033591E" w:rsidP="002908F4">
            <w:pPr>
              <w:rPr>
                <w:rFonts w:cs="Arial"/>
                <w:color w:val="000000"/>
              </w:rPr>
            </w:pPr>
            <w:r w:rsidRPr="00803CEF">
              <w:rPr>
                <w:rFonts w:cs="Arial"/>
                <w:color w:val="000000"/>
              </w:rPr>
              <w:t>S22:00-Po22:00</w:t>
            </w:r>
          </w:p>
        </w:tc>
        <w:tc>
          <w:tcPr>
            <w:tcW w:w="861" w:type="dxa"/>
            <w:shd w:val="clear" w:color="auto" w:fill="auto"/>
          </w:tcPr>
          <w:p w14:paraId="0CD94F65" w14:textId="77777777" w:rsidR="0033591E" w:rsidRPr="00803CEF" w:rsidRDefault="0033591E" w:rsidP="002908F4">
            <w:pPr>
              <w:rPr>
                <w:rFonts w:cs="Arial"/>
                <w:color w:val="000000"/>
              </w:rPr>
            </w:pPr>
            <w:r w:rsidRPr="00803CEF">
              <w:rPr>
                <w:rFonts w:cs="Arial"/>
                <w:color w:val="000000"/>
              </w:rPr>
              <w:t>P6:00-N6:00</w:t>
            </w:r>
          </w:p>
        </w:tc>
        <w:tc>
          <w:tcPr>
            <w:tcW w:w="861" w:type="dxa"/>
            <w:shd w:val="clear" w:color="auto" w:fill="auto"/>
          </w:tcPr>
          <w:p w14:paraId="07C787E6" w14:textId="77777777" w:rsidR="0033591E" w:rsidRPr="00803CEF" w:rsidRDefault="0033591E" w:rsidP="002908F4">
            <w:pPr>
              <w:rPr>
                <w:rFonts w:cs="Arial"/>
                <w:color w:val="000000"/>
              </w:rPr>
            </w:pPr>
            <w:r w:rsidRPr="00803CEF">
              <w:rPr>
                <w:rFonts w:cs="Arial"/>
                <w:color w:val="000000"/>
              </w:rPr>
              <w:t>S6:00-Po6:00</w:t>
            </w:r>
          </w:p>
        </w:tc>
      </w:tr>
      <w:tr w:rsidR="00803CEF" w:rsidRPr="00A41937" w14:paraId="750C0DE7" w14:textId="77777777" w:rsidTr="00803CEF">
        <w:tc>
          <w:tcPr>
            <w:tcW w:w="4606" w:type="dxa"/>
            <w:shd w:val="clear" w:color="auto" w:fill="auto"/>
          </w:tcPr>
          <w:p w14:paraId="1D2BF67F" w14:textId="77777777" w:rsidR="0033591E" w:rsidRPr="00803CEF" w:rsidRDefault="0033591E" w:rsidP="002908F4">
            <w:pPr>
              <w:rPr>
                <w:rFonts w:cs="Arial"/>
                <w:color w:val="000000"/>
                <w:highlight w:val="cyan"/>
              </w:rPr>
            </w:pPr>
            <w:r w:rsidRPr="00803CEF">
              <w:rPr>
                <w:rFonts w:cs="Arial"/>
                <w:color w:val="000000"/>
                <w:highlight w:val="cyan"/>
              </w:rPr>
              <w:t>44 - Sobota/Neděle dle kal. dne, nepočítat ve SV</w:t>
            </w:r>
          </w:p>
        </w:tc>
        <w:tc>
          <w:tcPr>
            <w:tcW w:w="950" w:type="dxa"/>
            <w:shd w:val="clear" w:color="auto" w:fill="auto"/>
          </w:tcPr>
          <w:p w14:paraId="3A9C2DFE" w14:textId="77777777" w:rsidR="0033591E" w:rsidRPr="00803CEF" w:rsidRDefault="0033591E" w:rsidP="002908F4">
            <w:pPr>
              <w:rPr>
                <w:rFonts w:cs="Arial"/>
                <w:color w:val="000000"/>
                <w:highlight w:val="cyan"/>
              </w:rPr>
            </w:pPr>
            <w:r w:rsidRPr="00803CEF">
              <w:rPr>
                <w:rFonts w:cs="Arial"/>
                <w:color w:val="000000"/>
                <w:highlight w:val="cyan"/>
              </w:rPr>
              <w:t>S0:00-N24:00</w:t>
            </w:r>
          </w:p>
        </w:tc>
        <w:tc>
          <w:tcPr>
            <w:tcW w:w="916" w:type="dxa"/>
            <w:shd w:val="clear" w:color="auto" w:fill="auto"/>
          </w:tcPr>
          <w:p w14:paraId="149D4A89" w14:textId="77777777" w:rsidR="0033591E" w:rsidRPr="00803CEF" w:rsidRDefault="0033591E" w:rsidP="002908F4">
            <w:pPr>
              <w:rPr>
                <w:rFonts w:cs="Arial"/>
                <w:color w:val="000000"/>
                <w:highlight w:val="cyan"/>
              </w:rPr>
            </w:pPr>
            <w:r w:rsidRPr="00803CEF">
              <w:rPr>
                <w:rFonts w:cs="Arial"/>
                <w:color w:val="000000"/>
                <w:highlight w:val="cyan"/>
              </w:rPr>
              <w:t>P22:00-N22:00</w:t>
            </w:r>
          </w:p>
        </w:tc>
        <w:tc>
          <w:tcPr>
            <w:tcW w:w="961" w:type="dxa"/>
            <w:shd w:val="clear" w:color="auto" w:fill="auto"/>
          </w:tcPr>
          <w:p w14:paraId="71411467" w14:textId="77777777" w:rsidR="0033591E" w:rsidRPr="00803CEF" w:rsidRDefault="0033591E" w:rsidP="002908F4">
            <w:pPr>
              <w:rPr>
                <w:rFonts w:cs="Arial"/>
                <w:color w:val="000000"/>
                <w:highlight w:val="cyan"/>
              </w:rPr>
            </w:pPr>
            <w:r w:rsidRPr="00803CEF">
              <w:rPr>
                <w:rFonts w:cs="Arial"/>
                <w:color w:val="000000"/>
                <w:highlight w:val="cyan"/>
              </w:rPr>
              <w:t>S22:00-Po22:00</w:t>
            </w:r>
          </w:p>
        </w:tc>
        <w:tc>
          <w:tcPr>
            <w:tcW w:w="861" w:type="dxa"/>
            <w:shd w:val="clear" w:color="auto" w:fill="auto"/>
          </w:tcPr>
          <w:p w14:paraId="68B89AD1" w14:textId="77777777" w:rsidR="0033591E" w:rsidRPr="00803CEF" w:rsidRDefault="0033591E" w:rsidP="002908F4">
            <w:pPr>
              <w:rPr>
                <w:rFonts w:cs="Arial"/>
                <w:color w:val="000000"/>
                <w:highlight w:val="cyan"/>
              </w:rPr>
            </w:pPr>
            <w:r w:rsidRPr="00803CEF">
              <w:rPr>
                <w:rFonts w:cs="Arial"/>
                <w:color w:val="000000"/>
                <w:highlight w:val="cyan"/>
              </w:rPr>
              <w:t>P6:00-N6:00</w:t>
            </w:r>
          </w:p>
        </w:tc>
        <w:tc>
          <w:tcPr>
            <w:tcW w:w="861" w:type="dxa"/>
            <w:shd w:val="clear" w:color="auto" w:fill="auto"/>
          </w:tcPr>
          <w:p w14:paraId="0D18373E" w14:textId="77777777" w:rsidR="0033591E" w:rsidRPr="00803CEF" w:rsidRDefault="0033591E" w:rsidP="002908F4">
            <w:pPr>
              <w:rPr>
                <w:rFonts w:cs="Arial"/>
                <w:color w:val="000000"/>
              </w:rPr>
            </w:pPr>
            <w:r w:rsidRPr="00803CEF">
              <w:rPr>
                <w:rFonts w:cs="Arial"/>
                <w:color w:val="000000"/>
                <w:highlight w:val="cyan"/>
              </w:rPr>
              <w:t>S6:00-Po6:00</w:t>
            </w:r>
          </w:p>
        </w:tc>
      </w:tr>
      <w:tr w:rsidR="00803CEF" w:rsidRPr="00A41937" w14:paraId="3C3E52DC" w14:textId="77777777" w:rsidTr="00803CEF">
        <w:tc>
          <w:tcPr>
            <w:tcW w:w="4606" w:type="dxa"/>
            <w:shd w:val="clear" w:color="auto" w:fill="auto"/>
          </w:tcPr>
          <w:p w14:paraId="6A7E4296" w14:textId="77777777" w:rsidR="0033591E" w:rsidRPr="00803CEF" w:rsidRDefault="0033591E" w:rsidP="002908F4">
            <w:pPr>
              <w:rPr>
                <w:rFonts w:cs="Arial"/>
                <w:color w:val="000000"/>
              </w:rPr>
            </w:pPr>
            <w:r w:rsidRPr="00803CEF">
              <w:rPr>
                <w:rFonts w:cs="Arial"/>
                <w:color w:val="000000"/>
              </w:rPr>
              <w:t>130 - Sobota dle kalendářního dne, bez posunu</w:t>
            </w:r>
          </w:p>
        </w:tc>
        <w:tc>
          <w:tcPr>
            <w:tcW w:w="950" w:type="dxa"/>
            <w:shd w:val="clear" w:color="auto" w:fill="auto"/>
          </w:tcPr>
          <w:p w14:paraId="08CD7573" w14:textId="77777777" w:rsidR="0033591E" w:rsidRPr="00803CEF" w:rsidRDefault="0033591E" w:rsidP="002908F4">
            <w:pPr>
              <w:rPr>
                <w:rFonts w:cs="Arial"/>
                <w:color w:val="000000"/>
              </w:rPr>
            </w:pPr>
            <w:r w:rsidRPr="00803CEF">
              <w:rPr>
                <w:rFonts w:cs="Arial"/>
                <w:color w:val="000000"/>
              </w:rPr>
              <w:t>S0:00-S24:00</w:t>
            </w:r>
          </w:p>
        </w:tc>
        <w:tc>
          <w:tcPr>
            <w:tcW w:w="916" w:type="dxa"/>
            <w:shd w:val="clear" w:color="auto" w:fill="auto"/>
          </w:tcPr>
          <w:p w14:paraId="4D1F610B" w14:textId="77777777" w:rsidR="0033591E" w:rsidRPr="00803CEF" w:rsidRDefault="0033591E" w:rsidP="002908F4">
            <w:pPr>
              <w:rPr>
                <w:rFonts w:cs="Arial"/>
                <w:color w:val="000000"/>
              </w:rPr>
            </w:pPr>
            <w:r w:rsidRPr="00803CEF">
              <w:rPr>
                <w:rFonts w:cs="Arial"/>
                <w:color w:val="000000"/>
              </w:rPr>
              <w:t>S0:00-S24:00</w:t>
            </w:r>
          </w:p>
        </w:tc>
        <w:tc>
          <w:tcPr>
            <w:tcW w:w="961" w:type="dxa"/>
            <w:shd w:val="clear" w:color="auto" w:fill="auto"/>
          </w:tcPr>
          <w:p w14:paraId="47DAB98A" w14:textId="77777777" w:rsidR="0033591E" w:rsidRPr="00803CEF" w:rsidRDefault="0033591E" w:rsidP="002908F4">
            <w:pPr>
              <w:rPr>
                <w:rFonts w:cs="Arial"/>
                <w:color w:val="000000"/>
              </w:rPr>
            </w:pPr>
            <w:r w:rsidRPr="00803CEF">
              <w:rPr>
                <w:rFonts w:cs="Arial"/>
                <w:color w:val="000000"/>
              </w:rPr>
              <w:t>S0:00-S24:00</w:t>
            </w:r>
          </w:p>
        </w:tc>
        <w:tc>
          <w:tcPr>
            <w:tcW w:w="861" w:type="dxa"/>
            <w:shd w:val="clear" w:color="auto" w:fill="auto"/>
          </w:tcPr>
          <w:p w14:paraId="2D0CB51B" w14:textId="77777777" w:rsidR="0033591E" w:rsidRPr="00803CEF" w:rsidRDefault="0033591E" w:rsidP="002908F4">
            <w:pPr>
              <w:rPr>
                <w:rFonts w:cs="Arial"/>
                <w:color w:val="000000"/>
              </w:rPr>
            </w:pPr>
            <w:r w:rsidRPr="00803CEF">
              <w:rPr>
                <w:rFonts w:cs="Arial"/>
                <w:color w:val="000000"/>
              </w:rPr>
              <w:t>S0:00-S24:00</w:t>
            </w:r>
          </w:p>
        </w:tc>
        <w:tc>
          <w:tcPr>
            <w:tcW w:w="861" w:type="dxa"/>
            <w:shd w:val="clear" w:color="auto" w:fill="auto"/>
          </w:tcPr>
          <w:p w14:paraId="5B8C9BB5" w14:textId="77777777" w:rsidR="0033591E" w:rsidRPr="00803CEF" w:rsidRDefault="0033591E" w:rsidP="002908F4">
            <w:pPr>
              <w:rPr>
                <w:rFonts w:cs="Arial"/>
                <w:color w:val="000000"/>
              </w:rPr>
            </w:pPr>
            <w:r w:rsidRPr="00803CEF">
              <w:rPr>
                <w:rFonts w:cs="Arial"/>
                <w:color w:val="000000"/>
              </w:rPr>
              <w:t>S0:00-S24:00</w:t>
            </w:r>
          </w:p>
        </w:tc>
      </w:tr>
      <w:tr w:rsidR="00803CEF" w:rsidRPr="00A41937" w14:paraId="52D69457" w14:textId="77777777" w:rsidTr="00803CEF">
        <w:tc>
          <w:tcPr>
            <w:tcW w:w="4606" w:type="dxa"/>
            <w:shd w:val="clear" w:color="auto" w:fill="auto"/>
          </w:tcPr>
          <w:p w14:paraId="3DFD8F2C" w14:textId="77777777" w:rsidR="0033591E" w:rsidRPr="00803CEF" w:rsidRDefault="0033591E" w:rsidP="002908F4">
            <w:pPr>
              <w:rPr>
                <w:rFonts w:cs="Arial"/>
                <w:color w:val="000000"/>
              </w:rPr>
            </w:pPr>
            <w:r w:rsidRPr="00803CEF">
              <w:rPr>
                <w:rFonts w:cs="Arial"/>
                <w:color w:val="000000"/>
              </w:rPr>
              <w:t>131 - Neděle dle kalendářního dne, bez posunu</w:t>
            </w:r>
          </w:p>
        </w:tc>
        <w:tc>
          <w:tcPr>
            <w:tcW w:w="950" w:type="dxa"/>
            <w:shd w:val="clear" w:color="auto" w:fill="auto"/>
          </w:tcPr>
          <w:p w14:paraId="436A6F3D" w14:textId="77777777" w:rsidR="0033591E" w:rsidRPr="00803CEF" w:rsidRDefault="0033591E" w:rsidP="002908F4">
            <w:pPr>
              <w:rPr>
                <w:rFonts w:cs="Arial"/>
                <w:color w:val="000000"/>
              </w:rPr>
            </w:pPr>
            <w:r w:rsidRPr="00803CEF">
              <w:rPr>
                <w:rFonts w:cs="Arial"/>
                <w:color w:val="000000"/>
              </w:rPr>
              <w:t>N0:00-N24:00</w:t>
            </w:r>
          </w:p>
        </w:tc>
        <w:tc>
          <w:tcPr>
            <w:tcW w:w="916" w:type="dxa"/>
            <w:shd w:val="clear" w:color="auto" w:fill="auto"/>
          </w:tcPr>
          <w:p w14:paraId="653A5259" w14:textId="77777777" w:rsidR="0033591E" w:rsidRPr="00803CEF" w:rsidRDefault="0033591E" w:rsidP="002908F4">
            <w:pPr>
              <w:rPr>
                <w:rFonts w:cs="Arial"/>
                <w:color w:val="000000"/>
              </w:rPr>
            </w:pPr>
            <w:r w:rsidRPr="00803CEF">
              <w:rPr>
                <w:rFonts w:cs="Arial"/>
                <w:color w:val="000000"/>
              </w:rPr>
              <w:t>N0:00-N24:00</w:t>
            </w:r>
          </w:p>
        </w:tc>
        <w:tc>
          <w:tcPr>
            <w:tcW w:w="961" w:type="dxa"/>
            <w:shd w:val="clear" w:color="auto" w:fill="auto"/>
          </w:tcPr>
          <w:p w14:paraId="0975FC59" w14:textId="77777777" w:rsidR="0033591E" w:rsidRPr="00803CEF" w:rsidRDefault="0033591E" w:rsidP="002908F4">
            <w:pPr>
              <w:rPr>
                <w:rFonts w:cs="Arial"/>
                <w:color w:val="000000"/>
              </w:rPr>
            </w:pPr>
            <w:r w:rsidRPr="00803CEF">
              <w:rPr>
                <w:rFonts w:cs="Arial"/>
                <w:color w:val="000000"/>
              </w:rPr>
              <w:t>N0:00-N24:00</w:t>
            </w:r>
          </w:p>
        </w:tc>
        <w:tc>
          <w:tcPr>
            <w:tcW w:w="861" w:type="dxa"/>
            <w:shd w:val="clear" w:color="auto" w:fill="auto"/>
          </w:tcPr>
          <w:p w14:paraId="0E5E97E9" w14:textId="77777777" w:rsidR="0033591E" w:rsidRPr="00803CEF" w:rsidRDefault="0033591E" w:rsidP="002908F4">
            <w:pPr>
              <w:rPr>
                <w:rFonts w:cs="Arial"/>
                <w:color w:val="000000"/>
              </w:rPr>
            </w:pPr>
            <w:r w:rsidRPr="00803CEF">
              <w:rPr>
                <w:rFonts w:cs="Arial"/>
                <w:color w:val="000000"/>
              </w:rPr>
              <w:t>N0:00-N24:00</w:t>
            </w:r>
          </w:p>
        </w:tc>
        <w:tc>
          <w:tcPr>
            <w:tcW w:w="861" w:type="dxa"/>
            <w:shd w:val="clear" w:color="auto" w:fill="auto"/>
          </w:tcPr>
          <w:p w14:paraId="5DF67440" w14:textId="77777777" w:rsidR="0033591E" w:rsidRPr="00803CEF" w:rsidRDefault="0033591E" w:rsidP="002908F4">
            <w:pPr>
              <w:rPr>
                <w:rFonts w:cs="Arial"/>
                <w:color w:val="000000"/>
              </w:rPr>
            </w:pPr>
            <w:r w:rsidRPr="00803CEF">
              <w:rPr>
                <w:rFonts w:cs="Arial"/>
                <w:color w:val="000000"/>
              </w:rPr>
              <w:t>N0:00-N24:00</w:t>
            </w:r>
          </w:p>
        </w:tc>
      </w:tr>
      <w:tr w:rsidR="00803CEF" w:rsidRPr="00A41937" w14:paraId="17B629F4" w14:textId="77777777" w:rsidTr="00803CEF">
        <w:tc>
          <w:tcPr>
            <w:tcW w:w="4606" w:type="dxa"/>
            <w:shd w:val="clear" w:color="auto" w:fill="auto"/>
          </w:tcPr>
          <w:p w14:paraId="0D05A653" w14:textId="77777777" w:rsidR="0033591E" w:rsidRPr="00803CEF" w:rsidRDefault="0033591E" w:rsidP="002908F4">
            <w:pPr>
              <w:rPr>
                <w:rFonts w:cs="Arial"/>
                <w:color w:val="000000"/>
              </w:rPr>
            </w:pPr>
            <w:r w:rsidRPr="00803CEF">
              <w:rPr>
                <w:rFonts w:cs="Arial"/>
                <w:color w:val="000000"/>
              </w:rPr>
              <w:t>132 - Sobota/Neděle dle kal. dne, jako 32 bez posunu</w:t>
            </w:r>
          </w:p>
        </w:tc>
        <w:tc>
          <w:tcPr>
            <w:tcW w:w="950" w:type="dxa"/>
            <w:shd w:val="clear" w:color="auto" w:fill="auto"/>
          </w:tcPr>
          <w:p w14:paraId="2CCA7407"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6DD1FB05" w14:textId="77777777" w:rsidR="0033591E" w:rsidRPr="00803CEF" w:rsidRDefault="0033591E" w:rsidP="002908F4">
            <w:pPr>
              <w:rPr>
                <w:rFonts w:cs="Arial"/>
                <w:color w:val="000000"/>
              </w:rPr>
            </w:pPr>
            <w:r w:rsidRPr="00803CEF">
              <w:rPr>
                <w:rFonts w:cs="Arial"/>
                <w:color w:val="000000"/>
              </w:rPr>
              <w:t>S0:00-N24:00</w:t>
            </w:r>
          </w:p>
        </w:tc>
        <w:tc>
          <w:tcPr>
            <w:tcW w:w="961" w:type="dxa"/>
            <w:shd w:val="clear" w:color="auto" w:fill="auto"/>
          </w:tcPr>
          <w:p w14:paraId="2B97DDC9"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7C24424E"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1610A5D2" w14:textId="77777777" w:rsidR="0033591E" w:rsidRPr="00803CEF" w:rsidRDefault="0033591E" w:rsidP="002908F4">
            <w:pPr>
              <w:rPr>
                <w:rFonts w:cs="Arial"/>
                <w:color w:val="000000"/>
              </w:rPr>
            </w:pPr>
            <w:r w:rsidRPr="00803CEF">
              <w:rPr>
                <w:rFonts w:cs="Arial"/>
                <w:color w:val="000000"/>
              </w:rPr>
              <w:t>S0:00-N24:00</w:t>
            </w:r>
          </w:p>
        </w:tc>
      </w:tr>
      <w:tr w:rsidR="00803CEF" w:rsidRPr="00A41937" w14:paraId="1DF8E463" w14:textId="77777777" w:rsidTr="00803CEF">
        <w:tc>
          <w:tcPr>
            <w:tcW w:w="4606" w:type="dxa"/>
            <w:shd w:val="clear" w:color="auto" w:fill="auto"/>
          </w:tcPr>
          <w:p w14:paraId="4274461D" w14:textId="77777777" w:rsidR="0033591E" w:rsidRPr="00803CEF" w:rsidRDefault="0033591E" w:rsidP="002908F4">
            <w:pPr>
              <w:rPr>
                <w:rFonts w:cs="Arial"/>
                <w:color w:val="000000"/>
              </w:rPr>
            </w:pPr>
            <w:r w:rsidRPr="00803CEF">
              <w:rPr>
                <w:rFonts w:cs="Arial"/>
                <w:color w:val="000000"/>
              </w:rPr>
              <w:t>133 - Sobota/Neděle dle kal. dne, jako 33 bez posunu</w:t>
            </w:r>
          </w:p>
        </w:tc>
        <w:tc>
          <w:tcPr>
            <w:tcW w:w="950" w:type="dxa"/>
            <w:shd w:val="clear" w:color="auto" w:fill="auto"/>
          </w:tcPr>
          <w:p w14:paraId="01B2A386"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3D380F1E" w14:textId="77777777" w:rsidR="0033591E" w:rsidRPr="00803CEF" w:rsidRDefault="0033591E" w:rsidP="002908F4">
            <w:pPr>
              <w:rPr>
                <w:rFonts w:cs="Arial"/>
                <w:color w:val="000000"/>
              </w:rPr>
            </w:pPr>
            <w:r w:rsidRPr="00803CEF">
              <w:rPr>
                <w:rFonts w:cs="Arial"/>
                <w:color w:val="000000"/>
              </w:rPr>
              <w:t>S0:00-N24:00</w:t>
            </w:r>
          </w:p>
        </w:tc>
        <w:tc>
          <w:tcPr>
            <w:tcW w:w="961" w:type="dxa"/>
            <w:shd w:val="clear" w:color="auto" w:fill="auto"/>
          </w:tcPr>
          <w:p w14:paraId="2AA8B7A9"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259A9CFF"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3785AADE" w14:textId="77777777" w:rsidR="0033591E" w:rsidRPr="00803CEF" w:rsidRDefault="0033591E" w:rsidP="002908F4">
            <w:pPr>
              <w:rPr>
                <w:rFonts w:cs="Arial"/>
                <w:color w:val="000000"/>
              </w:rPr>
            </w:pPr>
            <w:r w:rsidRPr="00803CEF">
              <w:rPr>
                <w:rFonts w:cs="Arial"/>
                <w:color w:val="000000"/>
              </w:rPr>
              <w:t>S0:00-N24:00</w:t>
            </w:r>
          </w:p>
        </w:tc>
      </w:tr>
      <w:tr w:rsidR="00803CEF" w:rsidRPr="00A41937" w14:paraId="293D723C" w14:textId="77777777" w:rsidTr="00803CEF">
        <w:tc>
          <w:tcPr>
            <w:tcW w:w="4606" w:type="dxa"/>
            <w:shd w:val="clear" w:color="auto" w:fill="auto"/>
          </w:tcPr>
          <w:p w14:paraId="705E665B" w14:textId="77777777" w:rsidR="0033591E" w:rsidRPr="00803CEF" w:rsidRDefault="0033591E" w:rsidP="002908F4">
            <w:pPr>
              <w:rPr>
                <w:rFonts w:cs="Arial"/>
                <w:color w:val="000000"/>
              </w:rPr>
            </w:pPr>
            <w:r w:rsidRPr="00803CEF">
              <w:rPr>
                <w:rFonts w:cs="Arial"/>
                <w:color w:val="000000"/>
              </w:rPr>
              <w:t>140 - Sobota/Neděle dle začátku směny, jako 40 bez posunu</w:t>
            </w:r>
          </w:p>
        </w:tc>
        <w:tc>
          <w:tcPr>
            <w:tcW w:w="950" w:type="dxa"/>
            <w:shd w:val="clear" w:color="auto" w:fill="auto"/>
          </w:tcPr>
          <w:p w14:paraId="70899A55"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69F290A8" w14:textId="77777777" w:rsidR="0033591E" w:rsidRPr="00803CEF" w:rsidRDefault="0033591E" w:rsidP="002908F4">
            <w:pPr>
              <w:rPr>
                <w:rFonts w:cs="Arial"/>
                <w:color w:val="000000"/>
              </w:rPr>
            </w:pPr>
            <w:r w:rsidRPr="00803CEF">
              <w:rPr>
                <w:rFonts w:cs="Arial"/>
                <w:color w:val="000000"/>
              </w:rPr>
              <w:t>S0:00-N24:00</w:t>
            </w:r>
          </w:p>
        </w:tc>
        <w:tc>
          <w:tcPr>
            <w:tcW w:w="961" w:type="dxa"/>
            <w:shd w:val="clear" w:color="auto" w:fill="auto"/>
          </w:tcPr>
          <w:p w14:paraId="19A47EE2"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56A4759F"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7E414693" w14:textId="77777777" w:rsidR="0033591E" w:rsidRPr="00803CEF" w:rsidRDefault="0033591E" w:rsidP="002908F4">
            <w:pPr>
              <w:rPr>
                <w:rFonts w:cs="Arial"/>
                <w:color w:val="000000"/>
              </w:rPr>
            </w:pPr>
            <w:r w:rsidRPr="00803CEF">
              <w:rPr>
                <w:rFonts w:cs="Arial"/>
                <w:color w:val="000000"/>
              </w:rPr>
              <w:t>S0:00-N24:00</w:t>
            </w:r>
          </w:p>
        </w:tc>
      </w:tr>
      <w:tr w:rsidR="00803CEF" w:rsidRPr="00A41937" w14:paraId="1B7A1318" w14:textId="77777777" w:rsidTr="00803CEF">
        <w:tc>
          <w:tcPr>
            <w:tcW w:w="4606" w:type="dxa"/>
            <w:shd w:val="clear" w:color="auto" w:fill="auto"/>
          </w:tcPr>
          <w:p w14:paraId="355432F3" w14:textId="77777777" w:rsidR="0033591E" w:rsidRPr="00803CEF" w:rsidRDefault="0033591E" w:rsidP="002908F4">
            <w:pPr>
              <w:rPr>
                <w:rFonts w:cs="Arial"/>
                <w:color w:val="000000"/>
              </w:rPr>
            </w:pPr>
            <w:r w:rsidRPr="00803CEF">
              <w:rPr>
                <w:rFonts w:cs="Arial"/>
                <w:color w:val="000000"/>
              </w:rPr>
              <w:t>141 - Sobota/Neděle dle kal. dne, bez posunu</w:t>
            </w:r>
          </w:p>
        </w:tc>
        <w:tc>
          <w:tcPr>
            <w:tcW w:w="950" w:type="dxa"/>
            <w:shd w:val="clear" w:color="auto" w:fill="auto"/>
          </w:tcPr>
          <w:p w14:paraId="7A33753B"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23255A49" w14:textId="77777777" w:rsidR="0033591E" w:rsidRPr="00803CEF" w:rsidRDefault="0033591E" w:rsidP="002908F4">
            <w:pPr>
              <w:rPr>
                <w:rFonts w:cs="Arial"/>
                <w:color w:val="000000"/>
              </w:rPr>
            </w:pPr>
            <w:r w:rsidRPr="00803CEF">
              <w:rPr>
                <w:rFonts w:cs="Arial"/>
                <w:color w:val="000000"/>
              </w:rPr>
              <w:t>S0:00-N24:00</w:t>
            </w:r>
          </w:p>
        </w:tc>
        <w:tc>
          <w:tcPr>
            <w:tcW w:w="961" w:type="dxa"/>
            <w:shd w:val="clear" w:color="auto" w:fill="auto"/>
          </w:tcPr>
          <w:p w14:paraId="6B05741D"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4B447552"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1C559D23" w14:textId="77777777" w:rsidR="0033591E" w:rsidRPr="00803CEF" w:rsidRDefault="0033591E" w:rsidP="002908F4">
            <w:pPr>
              <w:rPr>
                <w:rFonts w:cs="Arial"/>
                <w:color w:val="000000"/>
              </w:rPr>
            </w:pPr>
            <w:r w:rsidRPr="00803CEF">
              <w:rPr>
                <w:rFonts w:cs="Arial"/>
                <w:color w:val="000000"/>
              </w:rPr>
              <w:t>S0:00-N24:00</w:t>
            </w:r>
          </w:p>
        </w:tc>
      </w:tr>
      <w:tr w:rsidR="00803CEF" w:rsidRPr="00A41937" w14:paraId="398141C4" w14:textId="77777777" w:rsidTr="00803CEF">
        <w:tc>
          <w:tcPr>
            <w:tcW w:w="4606" w:type="dxa"/>
            <w:shd w:val="clear" w:color="auto" w:fill="auto"/>
          </w:tcPr>
          <w:p w14:paraId="353B4F38" w14:textId="77777777" w:rsidR="0033591E" w:rsidRPr="00803CEF" w:rsidRDefault="0033591E" w:rsidP="002908F4">
            <w:pPr>
              <w:rPr>
                <w:rFonts w:cs="Arial"/>
                <w:color w:val="000000"/>
              </w:rPr>
            </w:pPr>
            <w:r w:rsidRPr="00803CEF">
              <w:rPr>
                <w:rFonts w:cs="Arial"/>
                <w:color w:val="000000"/>
              </w:rPr>
              <w:t>142 - Sobota/Neděle dle kal. dne - plac. přesčas, bez posunu</w:t>
            </w:r>
          </w:p>
        </w:tc>
        <w:tc>
          <w:tcPr>
            <w:tcW w:w="950" w:type="dxa"/>
            <w:shd w:val="clear" w:color="auto" w:fill="auto"/>
          </w:tcPr>
          <w:p w14:paraId="3F5AE678" w14:textId="77777777" w:rsidR="0033591E" w:rsidRPr="00803CEF" w:rsidRDefault="0033591E" w:rsidP="002908F4">
            <w:pPr>
              <w:rPr>
                <w:rFonts w:cs="Arial"/>
                <w:color w:val="000000"/>
              </w:rPr>
            </w:pPr>
            <w:r w:rsidRPr="00803CEF">
              <w:rPr>
                <w:rFonts w:cs="Arial"/>
                <w:color w:val="000000"/>
              </w:rPr>
              <w:t>S0:00-N24:00</w:t>
            </w:r>
          </w:p>
        </w:tc>
        <w:tc>
          <w:tcPr>
            <w:tcW w:w="916" w:type="dxa"/>
            <w:shd w:val="clear" w:color="auto" w:fill="auto"/>
          </w:tcPr>
          <w:p w14:paraId="1D485C3E" w14:textId="77777777" w:rsidR="0033591E" w:rsidRPr="00803CEF" w:rsidRDefault="0033591E" w:rsidP="002908F4">
            <w:pPr>
              <w:rPr>
                <w:rFonts w:cs="Arial"/>
                <w:color w:val="000000"/>
              </w:rPr>
            </w:pPr>
            <w:r w:rsidRPr="00803CEF">
              <w:rPr>
                <w:rFonts w:cs="Arial"/>
                <w:color w:val="000000"/>
              </w:rPr>
              <w:t>S0:00-N24:00</w:t>
            </w:r>
          </w:p>
        </w:tc>
        <w:tc>
          <w:tcPr>
            <w:tcW w:w="961" w:type="dxa"/>
            <w:shd w:val="clear" w:color="auto" w:fill="auto"/>
          </w:tcPr>
          <w:p w14:paraId="7C077768"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457CDC86" w14:textId="77777777" w:rsidR="0033591E" w:rsidRPr="00803CEF" w:rsidRDefault="0033591E" w:rsidP="002908F4">
            <w:pPr>
              <w:rPr>
                <w:rFonts w:cs="Arial"/>
                <w:color w:val="000000"/>
              </w:rPr>
            </w:pPr>
            <w:r w:rsidRPr="00803CEF">
              <w:rPr>
                <w:rFonts w:cs="Arial"/>
                <w:color w:val="000000"/>
              </w:rPr>
              <w:t>S0:00-N24:00</w:t>
            </w:r>
          </w:p>
        </w:tc>
        <w:tc>
          <w:tcPr>
            <w:tcW w:w="861" w:type="dxa"/>
            <w:shd w:val="clear" w:color="auto" w:fill="auto"/>
          </w:tcPr>
          <w:p w14:paraId="6224D160" w14:textId="77777777" w:rsidR="0033591E" w:rsidRPr="00803CEF" w:rsidRDefault="0033591E" w:rsidP="002908F4">
            <w:pPr>
              <w:rPr>
                <w:rFonts w:cs="Arial"/>
                <w:color w:val="000000"/>
              </w:rPr>
            </w:pPr>
            <w:r w:rsidRPr="00803CEF">
              <w:rPr>
                <w:rFonts w:cs="Arial"/>
                <w:color w:val="000000"/>
              </w:rPr>
              <w:t>S0:00-N24:00</w:t>
            </w:r>
          </w:p>
        </w:tc>
      </w:tr>
      <w:tr w:rsidR="00803CEF" w:rsidRPr="00A41937" w14:paraId="368FE6BC" w14:textId="77777777" w:rsidTr="00803CEF">
        <w:tc>
          <w:tcPr>
            <w:tcW w:w="4606" w:type="dxa"/>
            <w:shd w:val="clear" w:color="auto" w:fill="auto"/>
          </w:tcPr>
          <w:p w14:paraId="2EC4D9A4" w14:textId="77777777" w:rsidR="0033591E" w:rsidRPr="00803CEF" w:rsidRDefault="0033591E" w:rsidP="002908F4">
            <w:pPr>
              <w:rPr>
                <w:rFonts w:cs="Arial"/>
                <w:color w:val="000000"/>
              </w:rPr>
            </w:pPr>
            <w:r w:rsidRPr="00803CEF">
              <w:rPr>
                <w:rFonts w:cs="Arial"/>
                <w:color w:val="000000"/>
              </w:rPr>
              <w:t>53 - Odpracováno v nedělní odpolední směně</w:t>
            </w:r>
          </w:p>
        </w:tc>
        <w:tc>
          <w:tcPr>
            <w:tcW w:w="950" w:type="dxa"/>
            <w:shd w:val="clear" w:color="auto" w:fill="auto"/>
          </w:tcPr>
          <w:p w14:paraId="50DE2F76" w14:textId="77777777" w:rsidR="0033591E" w:rsidRPr="00803CEF" w:rsidRDefault="0033591E" w:rsidP="002908F4">
            <w:pPr>
              <w:rPr>
                <w:rFonts w:cs="Arial"/>
                <w:color w:val="000000"/>
              </w:rPr>
            </w:pPr>
            <w:r w:rsidRPr="00803CEF">
              <w:rPr>
                <w:rFonts w:cs="Arial"/>
                <w:color w:val="000000"/>
              </w:rPr>
              <w:t>N14:00-22:00</w:t>
            </w:r>
          </w:p>
        </w:tc>
        <w:tc>
          <w:tcPr>
            <w:tcW w:w="916" w:type="dxa"/>
            <w:shd w:val="clear" w:color="auto" w:fill="auto"/>
          </w:tcPr>
          <w:p w14:paraId="76CF9542" w14:textId="77777777" w:rsidR="0033591E" w:rsidRPr="00803CEF" w:rsidRDefault="0033591E" w:rsidP="002908F4">
            <w:pPr>
              <w:rPr>
                <w:rFonts w:cs="Arial"/>
                <w:color w:val="000000"/>
              </w:rPr>
            </w:pPr>
            <w:r w:rsidRPr="00803CEF">
              <w:rPr>
                <w:rFonts w:cs="Arial"/>
                <w:color w:val="000000"/>
              </w:rPr>
              <w:t>N14:00-22:00</w:t>
            </w:r>
          </w:p>
        </w:tc>
        <w:tc>
          <w:tcPr>
            <w:tcW w:w="961" w:type="dxa"/>
            <w:shd w:val="clear" w:color="auto" w:fill="auto"/>
          </w:tcPr>
          <w:p w14:paraId="149E0B8D" w14:textId="77777777" w:rsidR="0033591E" w:rsidRPr="00803CEF" w:rsidRDefault="0033591E" w:rsidP="002908F4">
            <w:pPr>
              <w:rPr>
                <w:rFonts w:cs="Arial"/>
                <w:color w:val="000000"/>
              </w:rPr>
            </w:pPr>
            <w:r w:rsidRPr="00803CEF">
              <w:rPr>
                <w:rFonts w:cs="Arial"/>
                <w:color w:val="000000"/>
              </w:rPr>
              <w:t>N14:00-22:00</w:t>
            </w:r>
          </w:p>
        </w:tc>
        <w:tc>
          <w:tcPr>
            <w:tcW w:w="861" w:type="dxa"/>
            <w:shd w:val="clear" w:color="auto" w:fill="auto"/>
          </w:tcPr>
          <w:p w14:paraId="0E2DDC65" w14:textId="77777777" w:rsidR="0033591E" w:rsidRPr="00803CEF" w:rsidRDefault="0033591E" w:rsidP="002908F4">
            <w:pPr>
              <w:rPr>
                <w:rFonts w:cs="Arial"/>
                <w:color w:val="000000"/>
              </w:rPr>
            </w:pPr>
            <w:r w:rsidRPr="00803CEF">
              <w:rPr>
                <w:rFonts w:cs="Arial"/>
                <w:color w:val="000000"/>
              </w:rPr>
              <w:t>N14:00-22:00</w:t>
            </w:r>
          </w:p>
        </w:tc>
        <w:tc>
          <w:tcPr>
            <w:tcW w:w="861" w:type="dxa"/>
            <w:shd w:val="clear" w:color="auto" w:fill="auto"/>
          </w:tcPr>
          <w:p w14:paraId="106CBCB3" w14:textId="77777777" w:rsidR="0033591E" w:rsidRPr="00803CEF" w:rsidRDefault="0033591E" w:rsidP="002908F4">
            <w:pPr>
              <w:rPr>
                <w:rFonts w:cs="Arial"/>
                <w:color w:val="000000"/>
              </w:rPr>
            </w:pPr>
            <w:r w:rsidRPr="00803CEF">
              <w:rPr>
                <w:rFonts w:cs="Arial"/>
                <w:color w:val="000000"/>
              </w:rPr>
              <w:t>N14:00-22:00</w:t>
            </w:r>
          </w:p>
        </w:tc>
      </w:tr>
      <w:bookmarkEnd w:id="2407"/>
    </w:tbl>
    <w:p w14:paraId="49938D9E" w14:textId="77777777" w:rsidR="0033591E" w:rsidRDefault="0033591E" w:rsidP="0033591E">
      <w:pPr>
        <w:pStyle w:val="Zkladntext"/>
      </w:pPr>
    </w:p>
    <w:p w14:paraId="4BA05927" w14:textId="77777777" w:rsidR="0033591E" w:rsidRDefault="0033591E" w:rsidP="00347ADC"/>
    <w:p w14:paraId="4E9356ED" w14:textId="77777777" w:rsidR="0033591E" w:rsidRDefault="0033591E" w:rsidP="00347ADC"/>
    <w:p w14:paraId="10C6EA98" w14:textId="2E715E07" w:rsidR="00294DBC" w:rsidRDefault="00294DBC" w:rsidP="00440C9B">
      <w:pPr>
        <w:pStyle w:val="Nadpis6"/>
      </w:pPr>
      <w:r w:rsidRPr="00A86761">
        <w:t>Příplatek za So/Ne</w:t>
      </w:r>
      <w:r>
        <w:t>, režim 40</w:t>
      </w:r>
      <w:r w:rsidR="00B32FA0">
        <w:t>/140</w:t>
      </w:r>
    </w:p>
    <w:p w14:paraId="61076F2C" w14:textId="1350DB63" w:rsidR="00294DBC" w:rsidRDefault="00294DBC" w:rsidP="00CA0454">
      <w:r>
        <w:t xml:space="preserve">Režim příplatku:  </w:t>
      </w:r>
      <w:r w:rsidRPr="00294DBC">
        <w:t>40 - Sobota/Neděle dle začátku směny</w:t>
      </w:r>
    </w:p>
    <w:p w14:paraId="257C0475" w14:textId="77777777" w:rsidR="00820EE4" w:rsidRDefault="00820EE4" w:rsidP="00CA0454">
      <w:r>
        <w:t>Příplatek je přiznán za všechny započitatelné hodiny počítaného záznamu, pokud začátek záznamu splňuje podmínky pro přiznaní příplatku.</w:t>
      </w:r>
    </w:p>
    <w:p w14:paraId="2ABDD62D" w14:textId="2469409E" w:rsidR="00820EE4" w:rsidRDefault="00820EE4" w:rsidP="00CA0454">
      <w:r>
        <w:t>Příklad</w:t>
      </w:r>
      <w:r w:rsidR="00C31BDD">
        <w:t xml:space="preserve"> standard (bez posunu začátku týdne)</w:t>
      </w:r>
      <w:r>
        <w:t>:</w:t>
      </w:r>
    </w:p>
    <w:p w14:paraId="7FA0543F" w14:textId="1D30CFD7" w:rsidR="00820EE4" w:rsidRDefault="00820EE4" w:rsidP="00CA0454">
      <w:r>
        <w:t xml:space="preserve">záznam vykázán na pátek </w:t>
      </w:r>
      <w:r w:rsidR="00C31BDD">
        <w:t xml:space="preserve"> </w:t>
      </w:r>
      <w:r>
        <w:t xml:space="preserve">22:00 – 6:00N, 7:30 hod – příplatek za So/Ne </w:t>
      </w:r>
      <w:r w:rsidR="00A12BE1">
        <w:t xml:space="preserve">se </w:t>
      </w:r>
      <w:r>
        <w:t>nepřizná</w:t>
      </w:r>
    </w:p>
    <w:p w14:paraId="2076F256" w14:textId="44DB1597" w:rsidR="00C31BDD" w:rsidRDefault="00C31BDD" w:rsidP="00C31BDD">
      <w:r>
        <w:t>záznam vykázán na neděli 22:00 – 6:00N, 7:30 hod – příplatek za So/Ne přiznán 7:30 hod</w:t>
      </w:r>
    </w:p>
    <w:p w14:paraId="73CE2C58" w14:textId="49E58026" w:rsidR="00C31BDD" w:rsidRDefault="00C31BDD" w:rsidP="00C31BDD"/>
    <w:p w14:paraId="055F7076" w14:textId="77777777" w:rsidR="00BE6E88" w:rsidRDefault="00BE6E88" w:rsidP="00BE6E88">
      <w:r>
        <w:t xml:space="preserve">Při bezprostředním řetězení záznamu, se příplatek přiznává podle prvního záznamu pro oba řetězené záznamy.  </w:t>
      </w:r>
    </w:p>
    <w:p w14:paraId="08A6E302" w14:textId="4E30F468" w:rsidR="00BE6E88" w:rsidRDefault="00BE6E88"/>
    <w:p w14:paraId="0ADA6877" w14:textId="4A2035E3" w:rsidR="00B32FA0" w:rsidRPr="000A1098" w:rsidRDefault="00B32FA0" w:rsidP="00347ADC">
      <w:r w:rsidRPr="000A1098">
        <w:t xml:space="preserve">Pro režim výpočtu je </w:t>
      </w:r>
      <w:r>
        <w:t xml:space="preserve">standardně </w:t>
      </w:r>
      <w:r w:rsidRPr="000A1098">
        <w:t>použitý režim posunuté směny stejně jako pro režim 41.</w:t>
      </w:r>
    </w:p>
    <w:p w14:paraId="77E64EC1" w14:textId="77777777" w:rsidR="00B32FA0" w:rsidRPr="003F148C" w:rsidRDefault="00B32FA0" w:rsidP="00347ADC">
      <w:r w:rsidRPr="003F148C">
        <w:t xml:space="preserve">Tzn. pro vyhodnocení příplatku za so/ne, pokud </w:t>
      </w:r>
      <w:r>
        <w:t xml:space="preserve">je </w:t>
      </w:r>
      <w:r w:rsidRPr="003F148C">
        <w:t xml:space="preserve">na kalendáři definovaná posunutá směna, použije </w:t>
      </w:r>
      <w:r>
        <w:t xml:space="preserve">se </w:t>
      </w:r>
      <w:r w:rsidRPr="003F148C">
        <w:t>režim posunuté směny.</w:t>
      </w:r>
    </w:p>
    <w:p w14:paraId="596844C9" w14:textId="77777777" w:rsidR="00B32FA0" w:rsidRPr="003F148C" w:rsidRDefault="00B32FA0" w:rsidP="00347ADC">
      <w:r w:rsidRPr="003F148C">
        <w:t>Příklad:</w:t>
      </w:r>
    </w:p>
    <w:p w14:paraId="1023CAD5" w14:textId="77777777" w:rsidR="00B32FA0" w:rsidRPr="003F148C" w:rsidRDefault="00B32FA0" w:rsidP="00347ADC">
      <w:r w:rsidRPr="003F148C">
        <w:t>Na Kal01 je nastavená posunutá směna od 22:00 předešlého dne</w:t>
      </w:r>
    </w:p>
    <w:p w14:paraId="482911DD" w14:textId="77777777" w:rsidR="00B32FA0" w:rsidRPr="003F148C" w:rsidRDefault="00B32FA0" w:rsidP="00347ADC">
      <w:r w:rsidRPr="003F148C">
        <w:t xml:space="preserve">Sobotní směna je určená od pátku 22:00 do </w:t>
      </w:r>
      <w:r>
        <w:t>s</w:t>
      </w:r>
      <w:r w:rsidRPr="003F148C">
        <w:t>oboty 22:00</w:t>
      </w:r>
    </w:p>
    <w:p w14:paraId="6A9F25DF" w14:textId="77777777" w:rsidR="00B32FA0" w:rsidRPr="003F148C" w:rsidRDefault="00B32FA0" w:rsidP="00347ADC">
      <w:r w:rsidRPr="003F148C">
        <w:t xml:space="preserve">Nedělní směna je určená od soboty 22:00 do </w:t>
      </w:r>
      <w:r>
        <w:t>n</w:t>
      </w:r>
      <w:r w:rsidRPr="003F148C">
        <w:t>eděle 22:00</w:t>
      </w:r>
    </w:p>
    <w:p w14:paraId="767CCD00" w14:textId="77777777" w:rsidR="00B32FA0" w:rsidRPr="003F148C" w:rsidRDefault="00B32FA0" w:rsidP="00347ADC">
      <w:r w:rsidRPr="003F148C">
        <w:t xml:space="preserve">Záznam odpracované doby začíná v pátek 20:00 o délce 7:30 </w:t>
      </w:r>
    </w:p>
    <w:p w14:paraId="2CD175E8" w14:textId="0A36399A" w:rsidR="00B32FA0" w:rsidRPr="003F148C" w:rsidRDefault="00B32FA0" w:rsidP="00347ADC">
      <w:r>
        <w:tab/>
      </w:r>
      <w:r w:rsidRPr="003F148C">
        <w:t xml:space="preserve">příplatek není přiznán, protože začátek není v sobotní směně </w:t>
      </w:r>
    </w:p>
    <w:p w14:paraId="7AA51753" w14:textId="77777777" w:rsidR="00B32FA0" w:rsidRPr="003F148C" w:rsidRDefault="00B32FA0" w:rsidP="00347ADC">
      <w:r w:rsidRPr="003F148C">
        <w:t xml:space="preserve">Záznam odpracované doby začíná v pátek 23:00 o délce 7:30 </w:t>
      </w:r>
    </w:p>
    <w:p w14:paraId="2A7CC763" w14:textId="5D4C8CC1" w:rsidR="00B32FA0" w:rsidRPr="003F148C" w:rsidRDefault="00B32FA0" w:rsidP="00347ADC">
      <w:r>
        <w:tab/>
      </w:r>
      <w:r w:rsidRPr="003F148C">
        <w:t>příplatek je přiznán v délce 7:30, protože záznam je v sobotní směně</w:t>
      </w:r>
    </w:p>
    <w:p w14:paraId="0FF9DABD" w14:textId="77777777" w:rsidR="00B32FA0" w:rsidRPr="003F148C" w:rsidRDefault="00B32FA0" w:rsidP="00347ADC">
      <w:r w:rsidRPr="003F148C">
        <w:lastRenderedPageBreak/>
        <w:t xml:space="preserve">Záznam odpracované doby začíná v neděli 20:00 o délce 7:30 </w:t>
      </w:r>
    </w:p>
    <w:p w14:paraId="7F4939DB" w14:textId="5CC0B0B6" w:rsidR="00B32FA0" w:rsidRPr="003F148C" w:rsidRDefault="00B32FA0" w:rsidP="00347ADC">
      <w:r>
        <w:tab/>
      </w:r>
      <w:r w:rsidRPr="003F148C">
        <w:t xml:space="preserve">příplatek je přiznán, protože začátek je v nedělní směně </w:t>
      </w:r>
    </w:p>
    <w:p w14:paraId="373D856A" w14:textId="77777777" w:rsidR="00B32FA0" w:rsidRPr="003F148C" w:rsidRDefault="00B32FA0" w:rsidP="00347ADC">
      <w:r w:rsidRPr="003F148C">
        <w:t xml:space="preserve">Záznam odpracované doby začíná v neděli 23:00 o délce 7:30 </w:t>
      </w:r>
    </w:p>
    <w:p w14:paraId="4E33FAEA" w14:textId="674825D5" w:rsidR="00B32FA0" w:rsidRPr="003F148C" w:rsidRDefault="00B32FA0" w:rsidP="00347ADC">
      <w:r>
        <w:tab/>
      </w:r>
      <w:r w:rsidRPr="003F148C">
        <w:t xml:space="preserve">příplatek není přiznán, protože začátek není v nedělní směně </w:t>
      </w:r>
    </w:p>
    <w:p w14:paraId="3B2DC0D2" w14:textId="77777777" w:rsidR="00B32FA0" w:rsidRPr="000A1098" w:rsidRDefault="00B32FA0" w:rsidP="00347ADC">
      <w:pPr>
        <w:rPr>
          <w:b/>
          <w:u w:val="single"/>
        </w:rPr>
      </w:pPr>
    </w:p>
    <w:p w14:paraId="654AFBA6" w14:textId="77777777" w:rsidR="00B32FA0" w:rsidRPr="000A1098" w:rsidRDefault="00B32FA0" w:rsidP="00347ADC">
      <w:pPr>
        <w:rPr>
          <w:b/>
          <w:u w:val="single"/>
        </w:rPr>
      </w:pPr>
      <w:r w:rsidRPr="000A1098">
        <w:rPr>
          <w:b/>
          <w:u w:val="single"/>
        </w:rPr>
        <w:t>Režim 140</w:t>
      </w:r>
    </w:p>
    <w:p w14:paraId="08A4F476" w14:textId="77777777" w:rsidR="00B32FA0" w:rsidRDefault="00B32FA0" w:rsidP="00347ADC">
      <w:r>
        <w:t>Doplnili jsme další režim výpočtu příplatku za práci v sobotu/neděli:</w:t>
      </w:r>
    </w:p>
    <w:p w14:paraId="3B430E96" w14:textId="77777777" w:rsidR="00B32FA0" w:rsidRDefault="00B32FA0" w:rsidP="00347ADC">
      <w:r w:rsidRPr="00CA7CDB">
        <w:t xml:space="preserve">140 - Sobota/Neděle dle začátku směny, bez posunu </w:t>
      </w:r>
    </w:p>
    <w:p w14:paraId="1693616B" w14:textId="77777777" w:rsidR="00B32FA0" w:rsidRDefault="00B32FA0" w:rsidP="00347ADC">
      <w:r>
        <w:t xml:space="preserve">Jedná se o stejný režim výpočtu jako při režimu 40, ale při výpočtu se nezohledňuje případný posun směny z kalendáře, tzn. </w:t>
      </w:r>
    </w:p>
    <w:p w14:paraId="2F0CFFF1" w14:textId="77777777" w:rsidR="00B32FA0" w:rsidRDefault="00B32FA0" w:rsidP="00347ADC"/>
    <w:p w14:paraId="5C30C8A1" w14:textId="55E055E9" w:rsidR="00B32FA0" w:rsidRDefault="00B32FA0" w:rsidP="00C31BDD">
      <w:r>
        <w:t>Příplatek za víkend za přizná za celou směnu, pokud začátek záznamu je v rozsahu Sobota 0:00 až neděle 24:00.</w:t>
      </w:r>
      <w:r w:rsidRPr="00CA7CDB">
        <w:br/>
      </w:r>
    </w:p>
    <w:p w14:paraId="4B376768" w14:textId="5C6E8BB9" w:rsidR="00BF6EB5" w:rsidRPr="00CA0454" w:rsidRDefault="00BF6EB5" w:rsidP="00C31BDD">
      <w:pPr>
        <w:rPr>
          <w:b/>
          <w:u w:val="single"/>
        </w:rPr>
      </w:pPr>
      <w:r w:rsidRPr="00CA0454">
        <w:rPr>
          <w:b/>
          <w:u w:val="single"/>
        </w:rPr>
        <w:t>Souběh příplatku v režime 40 s režimem 32, 33 a 42</w:t>
      </w:r>
    </w:p>
    <w:p w14:paraId="42D34159" w14:textId="776F4FB1" w:rsidR="00BF6EB5" w:rsidRDefault="00BF6EB5" w:rsidP="00CA0454">
      <w:r>
        <w:t>Výpočet příplatku za So/Ne režim 40 umožňuje paralelní vyhodnocení příplatku s režimem 32, 33, 42 (výpočet příplatku pro režim 32, 33 a 42 se nemění).</w:t>
      </w:r>
    </w:p>
    <w:p w14:paraId="3D7ECC7F" w14:textId="77777777" w:rsidR="00BF6EB5" w:rsidRDefault="00BF6EB5" w:rsidP="00CA0454">
      <w:r>
        <w:t>Omezení výpočtu pro režim 40 je stejné jako pro režim 41 - tzn. pokud je přiznán příplatek podle režimu 32, 33, 41 a není přiznám příplatek pro režim 40.</w:t>
      </w:r>
    </w:p>
    <w:p w14:paraId="7F1297B0" w14:textId="4DBB590C" w:rsidR="00A03C83" w:rsidRDefault="00A03C83" w:rsidP="00A03C83">
      <w:pPr>
        <w:pStyle w:val="Nadpis6"/>
      </w:pPr>
      <w:r w:rsidRPr="00A86761">
        <w:t>Příplatek za So/Ne</w:t>
      </w:r>
      <w:r>
        <w:t>, režim 41</w:t>
      </w:r>
    </w:p>
    <w:p w14:paraId="07523F44" w14:textId="1560A21C" w:rsidR="00A03C83" w:rsidRDefault="00A03C83" w:rsidP="00A03C83">
      <w:r>
        <w:t xml:space="preserve">Režim příplatku:  </w:t>
      </w:r>
      <w:r w:rsidRPr="00A03C83">
        <w:t>41 - Sobota/Neděle dle kal. dne</w:t>
      </w:r>
    </w:p>
    <w:p w14:paraId="7951BEC9" w14:textId="65FD19D7" w:rsidR="00A03C83" w:rsidRDefault="00A03C83" w:rsidP="00A03C83">
      <w:r>
        <w:t xml:space="preserve">Příplatek je přiznán pouze pro hodiny počítaného záznamu, </w:t>
      </w:r>
      <w:r w:rsidR="00605212">
        <w:t>které zasahují do so/ne podle kal. dne.</w:t>
      </w:r>
    </w:p>
    <w:p w14:paraId="50110FDE" w14:textId="77777777" w:rsidR="00A03C83" w:rsidRDefault="00A03C83" w:rsidP="00A03C83">
      <w:r>
        <w:t>Příklad standard (bez posunu začátku týdne):</w:t>
      </w:r>
    </w:p>
    <w:p w14:paraId="399A9263" w14:textId="626A3424" w:rsidR="00A03C83" w:rsidRDefault="00A03C83" w:rsidP="00A03C83">
      <w:r>
        <w:t>záznam vykázán na pátek  22:00 – 6:00N, 7:30 hod – příplatek za So/Ne přiznán</w:t>
      </w:r>
      <w:r w:rsidR="00605212">
        <w:t xml:space="preserve"> 6:00 hod (00:00 - 6:00N) bez zohlednění přestávky </w:t>
      </w:r>
    </w:p>
    <w:p w14:paraId="1FFD32E4" w14:textId="17B6E35F" w:rsidR="00294DBC" w:rsidRPr="0087024E" w:rsidRDefault="00A03C83" w:rsidP="00CA0454">
      <w:r>
        <w:t xml:space="preserve">záznam vykázán na neděli 22:00 – 6:00N, 7:30 hod – </w:t>
      </w:r>
      <w:r w:rsidR="00605212">
        <w:t xml:space="preserve">příplatek za So/Ne přiznán 2:00 hod (22:00 - 24:00) </w:t>
      </w:r>
      <w:r w:rsidR="00820EE4">
        <w:t xml:space="preserve">     </w:t>
      </w:r>
    </w:p>
    <w:p w14:paraId="575AD8A4" w14:textId="728FC6B4" w:rsidR="00EE69FB" w:rsidRDefault="003A51DD" w:rsidP="00440C9B">
      <w:pPr>
        <w:pStyle w:val="Nadpis6"/>
      </w:pPr>
      <w:r w:rsidRPr="00CD00EE">
        <w:t>P</w:t>
      </w:r>
      <w:r>
        <w:t>ř</w:t>
      </w:r>
      <w:r w:rsidRPr="00CD00EE">
        <w:t>ípl</w:t>
      </w:r>
      <w:r>
        <w:t xml:space="preserve">atky </w:t>
      </w:r>
      <w:r w:rsidRPr="00CD00EE">
        <w:t>So/Ne podle začátku směny</w:t>
      </w:r>
      <w:r>
        <w:t xml:space="preserve"> </w:t>
      </w:r>
    </w:p>
    <w:p w14:paraId="29BBC751" w14:textId="18D8FC7C" w:rsidR="003A51DD" w:rsidRDefault="003A51DD" w:rsidP="00440C9B">
      <w:r w:rsidRPr="002C0545">
        <w:t>(TC 1015760)</w:t>
      </w:r>
    </w:p>
    <w:p w14:paraId="07D3ED39" w14:textId="67CFDCB8" w:rsidR="003A51DD" w:rsidRDefault="003A51DD" w:rsidP="00440C9B">
      <w:r>
        <w:t>Ve stávajícím řešení pro režim příplatku 30, 31, 32, 33, 41, 42 se rozhodující doba pro výpočet příplatku stanovuje podle legislativních podmínek tzn. 00:00 – 24:00, ale také zohledňuje tzv. posun začátku pro výpočet příplatku na základě tzv. první směny v týdnu pro daný pracovní režim (v EGJE nastavením Kal01, Doch&amp;Schval, Začátek týdne pro svátek, přestávky a příplatky).</w:t>
      </w:r>
    </w:p>
    <w:p w14:paraId="684064AB" w14:textId="139DCB14" w:rsidR="003A51DD" w:rsidRDefault="003A51DD" w:rsidP="00440C9B">
      <w:r>
        <w:t xml:space="preserve">Aby bylo možné počítat dotčené příplatky i bez tohoto posunu, </w:t>
      </w:r>
      <w:r w:rsidR="000B106D">
        <w:t xml:space="preserve">jsou k dispozici </w:t>
      </w:r>
      <w:r>
        <w:t xml:space="preserve">režimy, které nezohledňují nastavený začátek týdne. </w:t>
      </w:r>
    </w:p>
    <w:p w14:paraId="0962E079" w14:textId="1F6641DF" w:rsidR="003A51DD" w:rsidRDefault="003A51DD" w:rsidP="00440C9B">
      <w:r>
        <w:t xml:space="preserve">Ke každému standardnímu příplatku s možným posunem týdne, </w:t>
      </w:r>
      <w:r w:rsidR="000B106D">
        <w:t>je k dispozici</w:t>
      </w:r>
      <w:r>
        <w:t xml:space="preserve"> alternativní příplatek bez použití posunu.</w:t>
      </w:r>
    </w:p>
    <w:p w14:paraId="314A2819" w14:textId="0810EDFA" w:rsidR="003A51DD" w:rsidRDefault="003A51DD" w:rsidP="00440C9B">
      <w:r>
        <w:t>Identifikace režimu je odvozena z identifikace původního režimu povýšená o 100.</w:t>
      </w:r>
    </w:p>
    <w:p w14:paraId="04F10C05" w14:textId="77777777" w:rsidR="003A51DD" w:rsidRDefault="003A51DD" w:rsidP="00440C9B">
      <w:r>
        <w:t xml:space="preserve">Příklad: standardní režim 41 má alternativu 141. </w:t>
      </w:r>
    </w:p>
    <w:p w14:paraId="39CC3AAD" w14:textId="77777777" w:rsidR="003A51DD" w:rsidRDefault="003A51DD" w:rsidP="00440C9B"/>
    <w:p w14:paraId="6AF3D7A3" w14:textId="26777087" w:rsidR="003A51DD" w:rsidRDefault="000B106D" w:rsidP="00440C9B">
      <w:r>
        <w:t>Režimy výpočtu příplatku:</w:t>
      </w:r>
      <w:r w:rsidR="003A51DD">
        <w:t xml:space="preserve"> </w:t>
      </w:r>
      <w:r w:rsidR="003A51DD" w:rsidRPr="00CD00EE">
        <w:br/>
        <w:t>35 - Sobota dle začátku směny</w:t>
      </w:r>
    </w:p>
    <w:p w14:paraId="27A46B6C" w14:textId="4F24C0FC" w:rsidR="003A51DD" w:rsidRDefault="000B106D" w:rsidP="00440C9B">
      <w:r>
        <w:tab/>
      </w:r>
      <w:r w:rsidR="003A51DD">
        <w:t>Jako režim 40 ale pouze, pokud směna začíná v sobotu.</w:t>
      </w:r>
      <w:r w:rsidR="003A51DD" w:rsidRPr="00CD00EE">
        <w:br/>
        <w:t>36 - Neděle dle začátku směny</w:t>
      </w:r>
    </w:p>
    <w:p w14:paraId="69B9D497" w14:textId="500C6A7F" w:rsidR="003A51DD" w:rsidRDefault="000B106D" w:rsidP="00440C9B">
      <w:r>
        <w:tab/>
      </w:r>
      <w:r w:rsidR="003A51DD">
        <w:t>Jako režim 40 ale pouze, pokud směna začíná v neděli.</w:t>
      </w:r>
      <w:r w:rsidR="003A51DD" w:rsidRPr="00CD00EE">
        <w:br/>
        <w:t>130 - Sobota dle kalendářního dne, bez posunu</w:t>
      </w:r>
    </w:p>
    <w:p w14:paraId="191D9434" w14:textId="075E7A02" w:rsidR="003A51DD" w:rsidRDefault="000B106D" w:rsidP="00440C9B">
      <w:r>
        <w:tab/>
      </w:r>
      <w:r w:rsidR="003A51DD">
        <w:t xml:space="preserve">Jako režim 30, ale nezohledňuje posun rozsahu pro výpočet podle začátku týdne. </w:t>
      </w:r>
      <w:r w:rsidR="003A51DD" w:rsidRPr="00CD00EE">
        <w:br/>
        <w:t>131 - Neděle dle kalendářního dne, bez posunu</w:t>
      </w:r>
    </w:p>
    <w:p w14:paraId="1ECB3F39" w14:textId="4E7B5978" w:rsidR="003A51DD" w:rsidRDefault="000B106D" w:rsidP="00440C9B">
      <w:bookmarkStart w:id="2408" w:name="_Hlk519585205"/>
      <w:r>
        <w:tab/>
      </w:r>
      <w:r w:rsidR="003A51DD">
        <w:t xml:space="preserve">Jako režim 31, ale nezohledňuje posun rozsahu pro výpočet podle začátku týdne. </w:t>
      </w:r>
      <w:r w:rsidR="003A51DD" w:rsidRPr="00CD00EE">
        <w:br/>
      </w:r>
      <w:bookmarkEnd w:id="2408"/>
      <w:r w:rsidR="003A51DD" w:rsidRPr="00CD00EE">
        <w:t xml:space="preserve">132 - Sobota/Neděle dle kal. dne, jako 32 bez posunu </w:t>
      </w:r>
    </w:p>
    <w:p w14:paraId="76452740" w14:textId="6D243A04" w:rsidR="003A51DD" w:rsidRDefault="000B106D" w:rsidP="00440C9B">
      <w:r>
        <w:tab/>
      </w:r>
      <w:r w:rsidR="003A51DD">
        <w:t xml:space="preserve">Jako režim 32, ale nezohledňuje posun rozsahu pro výpočet podle začátku týdne. </w:t>
      </w:r>
      <w:r w:rsidR="003A51DD" w:rsidRPr="00CD00EE">
        <w:br/>
        <w:t>133 - Sobota/Neděle dle kal. dne, jako 33 bez posunu</w:t>
      </w:r>
    </w:p>
    <w:p w14:paraId="55FFAF45" w14:textId="21D29B19" w:rsidR="003A51DD" w:rsidRDefault="000B106D" w:rsidP="00440C9B">
      <w:r>
        <w:tab/>
      </w:r>
      <w:r w:rsidR="003A51DD">
        <w:t xml:space="preserve">Jako režim 33, ale nezohledňuje posun rozsahu pro výpočet podle začátku týdne. </w:t>
      </w:r>
      <w:r w:rsidR="003A51DD" w:rsidRPr="00CD00EE">
        <w:br/>
        <w:t>141 - Sobota/Neděle dle kal. dne, bez posunu</w:t>
      </w:r>
    </w:p>
    <w:p w14:paraId="06CB7C8C" w14:textId="4C5F3C13" w:rsidR="003A51DD" w:rsidRPr="00CD049A" w:rsidRDefault="000B106D" w:rsidP="00440C9B">
      <w:r>
        <w:tab/>
      </w:r>
      <w:r w:rsidR="003A51DD">
        <w:t xml:space="preserve">Jako režim 41, ale nezohledňuje posun rozsahu pro výpočet podle začátku týdne. </w:t>
      </w:r>
      <w:r w:rsidR="003A51DD" w:rsidRPr="00CD00EE">
        <w:br/>
        <w:t>142 - Sobota/Neděle dle kal. dne - plac. přesčas, bez posunu</w:t>
      </w:r>
      <w:r w:rsidR="003A51DD" w:rsidRPr="00CD00EE">
        <w:br/>
      </w:r>
      <w:r w:rsidR="003A51DD">
        <w:tab/>
        <w:t xml:space="preserve">Jako režim 42, ale nezohledňuje posun rozsahu pro výpočet podle začátku týdne. </w:t>
      </w:r>
    </w:p>
    <w:p w14:paraId="30E4F044" w14:textId="7FF3F627" w:rsidR="00B10E0B" w:rsidRPr="00A86761" w:rsidRDefault="00B10E0B" w:rsidP="00440C9B">
      <w:pPr>
        <w:pStyle w:val="Nadpis6"/>
      </w:pPr>
      <w:r w:rsidRPr="00A86761">
        <w:lastRenderedPageBreak/>
        <w:t xml:space="preserve">Příplatek za So/Ne – </w:t>
      </w:r>
      <w:r>
        <w:t>samostatně, režim 30/31</w:t>
      </w:r>
    </w:p>
    <w:p w14:paraId="59E23944" w14:textId="77777777" w:rsidR="00B10E0B" w:rsidRDefault="00B10E0B" w:rsidP="00A86761">
      <w:pPr>
        <w:ind w:firstLine="568"/>
      </w:pPr>
      <w:r>
        <w:t>R</w:t>
      </w:r>
      <w:r w:rsidRPr="00B53E7D">
        <w:t>ežim výpočtu příplatku za práci v sobotu nebo neděli</w:t>
      </w:r>
      <w:r>
        <w:t>, který umožní rozdělení příplatku za práci v sobotu a práci v neděli do samostatných položek.</w:t>
      </w:r>
    </w:p>
    <w:p w14:paraId="56BBDA5E" w14:textId="77777777" w:rsidR="00B10E0B" w:rsidRDefault="00B10E0B" w:rsidP="00A86761">
      <w:pPr>
        <w:ind w:firstLine="568"/>
      </w:pPr>
      <w:r>
        <w:t xml:space="preserve">Při nastavení postupujeme tak, že na Kal01, Doch.- přípl., režim 30 nastavíme pro příplatek Režim příplatku – sobota /neděle s nastavením požadované SLM pro příplatek za sobotu a režim 31 nastavíme pro některý z příplatku 1 až 5 s nastavením požadované SLM pro příplatek za neděli. </w:t>
      </w:r>
    </w:p>
    <w:p w14:paraId="7FB51ADE" w14:textId="77777777" w:rsidR="00D25AF1" w:rsidRPr="00B53E7D" w:rsidRDefault="00D25AF1" w:rsidP="00A86761">
      <w:pPr>
        <w:ind w:firstLine="568"/>
      </w:pPr>
    </w:p>
    <w:p w14:paraId="61D4A4DE" w14:textId="77777777" w:rsidR="003828E2" w:rsidRPr="00A86761" w:rsidRDefault="003828E2" w:rsidP="00440C9B">
      <w:pPr>
        <w:pStyle w:val="Nadpis6"/>
      </w:pPr>
      <w:r w:rsidRPr="00A86761">
        <w:t>Příplatek za So/Ne</w:t>
      </w:r>
      <w:r>
        <w:t xml:space="preserve">, </w:t>
      </w:r>
      <w:r w:rsidRPr="00A86761">
        <w:t xml:space="preserve">souběh se </w:t>
      </w:r>
      <w:r>
        <w:t>SV</w:t>
      </w:r>
      <w:r w:rsidRPr="00A86761">
        <w:t>, režim 44</w:t>
      </w:r>
    </w:p>
    <w:p w14:paraId="35C5B9FB" w14:textId="77777777" w:rsidR="003828E2" w:rsidRDefault="003828E2" w:rsidP="00A86761">
      <w:pPr>
        <w:ind w:firstLine="568"/>
      </w:pPr>
      <w:r>
        <w:t>R</w:t>
      </w:r>
      <w:r w:rsidRPr="00B53E7D">
        <w:t>ežim výpočtu příplatku za práci v</w:t>
      </w:r>
      <w:r>
        <w:t> </w:t>
      </w:r>
      <w:r w:rsidRPr="00B53E7D">
        <w:t>sobotu</w:t>
      </w:r>
      <w:r>
        <w:t>/</w:t>
      </w:r>
      <w:r w:rsidRPr="00B53E7D">
        <w:t>neděli</w:t>
      </w:r>
      <w:r>
        <w:t xml:space="preserve"> č. 44.  Pokud je sobota/neděle současně svátkem, v tomto případě se příplatek za práci So/Ne nepřiznává.</w:t>
      </w:r>
    </w:p>
    <w:p w14:paraId="7D7CAA25" w14:textId="77777777" w:rsidR="003828E2" w:rsidRDefault="003828E2" w:rsidP="00A86761">
      <w:pPr>
        <w:ind w:firstLine="568"/>
      </w:pPr>
      <w:r>
        <w:t>Při nastavení postupujeme tak, že na Kal01, Doch.- přípl., režim 44 nastavíme pro příplatek Režim příplatku – sobota /neděle s nastavením požadované SLM pro příplatek za sobotu/neděli.</w:t>
      </w:r>
    </w:p>
    <w:p w14:paraId="32985716" w14:textId="77777777" w:rsidR="003828E2" w:rsidRDefault="003828E2" w:rsidP="002D2550">
      <w:pPr>
        <w:ind w:firstLine="568"/>
      </w:pPr>
      <w:r>
        <w:t>Příplatek za práci ve svátek se počítá  bez omezení podle nastaveného režimu.</w:t>
      </w:r>
    </w:p>
    <w:p w14:paraId="1951B465" w14:textId="77777777" w:rsidR="00B10E0B" w:rsidRDefault="00B10E0B" w:rsidP="002D2550">
      <w:pPr>
        <w:ind w:firstLine="568"/>
      </w:pPr>
    </w:p>
    <w:p w14:paraId="6E825284" w14:textId="000F902B" w:rsidR="00D25AF1" w:rsidRPr="00A86761" w:rsidRDefault="00D25AF1" w:rsidP="00440C9B">
      <w:pPr>
        <w:pStyle w:val="Nadpis6"/>
      </w:pPr>
      <w:r w:rsidRPr="00A86761">
        <w:t>Příplatek za So/Ne</w:t>
      </w:r>
      <w:r>
        <w:t xml:space="preserve">, </w:t>
      </w:r>
      <w:r w:rsidRPr="00A86761">
        <w:t>souběh s</w:t>
      </w:r>
      <w:r>
        <w:t xml:space="preserve"> přesčasem</w:t>
      </w:r>
      <w:r w:rsidRPr="00A86761">
        <w:t xml:space="preserve">, režim </w:t>
      </w:r>
      <w:r w:rsidR="00D63707">
        <w:t>41/</w:t>
      </w:r>
      <w:r>
        <w:t>32</w:t>
      </w:r>
    </w:p>
    <w:p w14:paraId="23369276" w14:textId="77777777" w:rsidR="00D63707" w:rsidRDefault="00173F7A" w:rsidP="001D5BE4">
      <w:r>
        <w:t>R</w:t>
      </w:r>
      <w:r w:rsidRPr="00B53E7D">
        <w:t>ežim výpočtu příplatku za práci v</w:t>
      </w:r>
      <w:r>
        <w:t> </w:t>
      </w:r>
      <w:r w:rsidRPr="00B53E7D">
        <w:t>sobotu</w:t>
      </w:r>
      <w:r>
        <w:t>/</w:t>
      </w:r>
      <w:r w:rsidRPr="00B53E7D">
        <w:t>neděli</w:t>
      </w:r>
      <w:r>
        <w:t xml:space="preserve"> č. 32, je určen pro výpočet příplatku v situaci: </w:t>
      </w:r>
    </w:p>
    <w:p w14:paraId="18A48B44" w14:textId="063DD2B7" w:rsidR="00173F7A" w:rsidRDefault="00173F7A" w:rsidP="001D5BE4">
      <w:r w:rsidRPr="006C3689">
        <w:t>Pokud se jedná o  práci na plánované směně v SO/NE, náleží příplatek v základní výší (např. 55%). Když je to nad rámec této plánované směny v SO/NE (přesčas) nebo když v tom dni nemá plánovanou směnu (přesčas), pak záleží na tom, zda za tuto dobu náleží či nenáleží zároveň příplatek za přesčas : když nenáleží (bude čerpat NV), pak je příplatek za SO/NE v základní výši (např. 55%) , když náleží i přípl. za přesčas, tak je příplatek za SO/NE v snížené sazbě (např. 25%</w:t>
      </w:r>
      <w:r w:rsidR="003546E9">
        <w:t>)</w:t>
      </w:r>
      <w:r w:rsidRPr="006C3689">
        <w:t>.</w:t>
      </w:r>
    </w:p>
    <w:p w14:paraId="7B7F662C" w14:textId="77777777" w:rsidR="00173F7A" w:rsidRDefault="00173F7A" w:rsidP="002D2550">
      <w:pPr>
        <w:ind w:firstLine="568"/>
      </w:pPr>
    </w:p>
    <w:p w14:paraId="48FA590C" w14:textId="77777777" w:rsidR="003546E9" w:rsidRDefault="00D25AF1" w:rsidP="001D5BE4">
      <w:r w:rsidRPr="00180427">
        <w:t>Použití je možné pouze současně s použitím výpočtu příplatku za práci v sobotu/neděli v</w:t>
      </w:r>
      <w:r w:rsidR="00173F7A">
        <w:t> </w:t>
      </w:r>
      <w:r w:rsidRPr="00180427">
        <w:t>režimu</w:t>
      </w:r>
      <w:r w:rsidR="00173F7A">
        <w:t xml:space="preserve"> </w:t>
      </w:r>
      <w:r w:rsidR="003546E9">
        <w:t xml:space="preserve">= </w:t>
      </w:r>
    </w:p>
    <w:p w14:paraId="617FA835" w14:textId="38525101" w:rsidR="00D25AF1" w:rsidRPr="00180427" w:rsidRDefault="00D25AF1" w:rsidP="001D5BE4">
      <w:r w:rsidRPr="00180427">
        <w:t xml:space="preserve">41 - Sobota/Neděle dle kal. dne  </w:t>
      </w:r>
    </w:p>
    <w:p w14:paraId="7964EDC4" w14:textId="77777777" w:rsidR="00D25AF1" w:rsidRPr="00180427" w:rsidRDefault="00D25AF1" w:rsidP="006C3689">
      <w:pPr>
        <w:ind w:firstLine="568"/>
      </w:pPr>
      <w:r w:rsidRPr="00180427">
        <w:t>tzn. povolená konfigurace na Kal01:</w:t>
      </w:r>
    </w:p>
    <w:p w14:paraId="3002635A" w14:textId="77777777" w:rsidR="00D25AF1" w:rsidRPr="00180427" w:rsidRDefault="00D25AF1" w:rsidP="006C3689">
      <w:pPr>
        <w:ind w:firstLine="568"/>
      </w:pPr>
      <w:r w:rsidRPr="00180427">
        <w:t>Režim příplatku - sobota/neděle = 41</w:t>
      </w:r>
    </w:p>
    <w:p w14:paraId="66AA43F1" w14:textId="77777777" w:rsidR="00D25AF1" w:rsidRPr="00180427" w:rsidRDefault="00D25AF1" w:rsidP="006C3689">
      <w:pPr>
        <w:ind w:firstLine="568"/>
      </w:pPr>
      <w:r w:rsidRPr="00180427">
        <w:t>Volitelný příplatek 1 (nebo 2 až 5) = 32</w:t>
      </w:r>
    </w:p>
    <w:p w14:paraId="2CFD62FF" w14:textId="77777777" w:rsidR="00D25AF1" w:rsidRPr="00180427" w:rsidRDefault="00D25AF1" w:rsidP="006C3689">
      <w:pPr>
        <w:ind w:firstLine="568"/>
      </w:pPr>
    </w:p>
    <w:p w14:paraId="0FCBA070" w14:textId="77777777" w:rsidR="00D25AF1" w:rsidRPr="006C3689" w:rsidRDefault="00D25AF1" w:rsidP="006C3689">
      <w:pPr>
        <w:rPr>
          <w:b/>
        </w:rPr>
      </w:pPr>
      <w:r w:rsidRPr="006C3689">
        <w:rPr>
          <w:b/>
        </w:rPr>
        <w:t>Popis výpočtu:</w:t>
      </w:r>
    </w:p>
    <w:p w14:paraId="11D6AD53" w14:textId="77777777" w:rsidR="00D25AF1" w:rsidRPr="00180427" w:rsidRDefault="00D25AF1" w:rsidP="006C3689">
      <w:r w:rsidRPr="00180427">
        <w:t>Pokud je na kalendáři deklarován pro režim příplatku za práci v sobotu a neděli současně režim 41 a 32 tak se:</w:t>
      </w:r>
    </w:p>
    <w:p w14:paraId="73C40B50" w14:textId="5CF11A40" w:rsidR="00D25AF1" w:rsidRPr="00180427" w:rsidRDefault="00D25AF1" w:rsidP="001D5BE4">
      <w:pPr>
        <w:ind w:left="708"/>
      </w:pPr>
      <w:r w:rsidRPr="00180427">
        <w:t>-</w:t>
      </w:r>
      <w:r w:rsidR="00D63707">
        <w:t xml:space="preserve"> </w:t>
      </w:r>
      <w:r w:rsidRPr="00180427">
        <w:t xml:space="preserve">pro příplatek s režimem 41 se spočítají hodiny vykázané v sobotu/neděli, pokud SLM není </w:t>
      </w:r>
      <w:r w:rsidR="00D63707">
        <w:tab/>
      </w:r>
      <w:r w:rsidRPr="00180427">
        <w:t>s IA 11, 13, 1004, 1111, 1116, 1132, 1143,</w:t>
      </w:r>
    </w:p>
    <w:p w14:paraId="42F2E4D0" w14:textId="2888EF74" w:rsidR="00D25AF1" w:rsidRDefault="00D25AF1" w:rsidP="001D5BE4">
      <w:pPr>
        <w:ind w:left="708"/>
      </w:pPr>
      <w:r w:rsidRPr="00180427">
        <w:t>-</w:t>
      </w:r>
      <w:r w:rsidR="00D63707">
        <w:t xml:space="preserve"> </w:t>
      </w:r>
      <w:r w:rsidRPr="00180427">
        <w:t xml:space="preserve">pro příplatek s režimem 32 se spočítají hodiny vykázané v sobotu/neděli, pokud SLM je s IA </w:t>
      </w:r>
      <w:r w:rsidR="00D63707">
        <w:tab/>
      </w:r>
      <w:r w:rsidRPr="00180427">
        <w:t>11, 13, 1004, 1111, 1116, 1132, 1143.</w:t>
      </w:r>
    </w:p>
    <w:p w14:paraId="4DFC78AF" w14:textId="28A1552D" w:rsidR="00D63707" w:rsidRPr="00180427" w:rsidRDefault="00D63707" w:rsidP="00440C9B">
      <w:pPr>
        <w:pStyle w:val="Nadpis6"/>
      </w:pPr>
      <w:r w:rsidRPr="00180427">
        <w:t>Příplatek za So/Ne</w:t>
      </w:r>
      <w:r w:rsidR="003546E9">
        <w:t xml:space="preserve">, </w:t>
      </w:r>
      <w:r w:rsidR="003546E9" w:rsidRPr="00A86761">
        <w:t>souběh s</w:t>
      </w:r>
      <w:r w:rsidR="003546E9">
        <w:t xml:space="preserve"> přesčasem</w:t>
      </w:r>
      <w:r w:rsidR="003546E9" w:rsidRPr="00A86761">
        <w:t xml:space="preserve">, režim </w:t>
      </w:r>
      <w:r>
        <w:t>33</w:t>
      </w:r>
      <w:r w:rsidR="003546E9">
        <w:t>/41</w:t>
      </w:r>
      <w:r w:rsidRPr="00180427">
        <w:t xml:space="preserve"> </w:t>
      </w:r>
    </w:p>
    <w:p w14:paraId="6436C803" w14:textId="283220BB" w:rsidR="003546E9" w:rsidRDefault="003546E9" w:rsidP="003546E9">
      <w:r>
        <w:t>33</w:t>
      </w:r>
      <w:r w:rsidRPr="00180427">
        <w:t xml:space="preserve"> - Sobota/Neděle dle kal. dne, </w:t>
      </w:r>
      <w:r w:rsidR="004B03FF" w:rsidRPr="00180427">
        <w:t>sn</w:t>
      </w:r>
      <w:r w:rsidR="004B03FF">
        <w:t>i</w:t>
      </w:r>
      <w:r w:rsidR="004B03FF" w:rsidRPr="00180427">
        <w:t>ž</w:t>
      </w:r>
      <w:r w:rsidRPr="00180427">
        <w:t xml:space="preserve">. sazba při </w:t>
      </w:r>
      <w:r>
        <w:t xml:space="preserve">placeném </w:t>
      </w:r>
      <w:r w:rsidRPr="00180427">
        <w:t>přesčas</w:t>
      </w:r>
      <w:r>
        <w:t>e</w:t>
      </w:r>
      <w:r w:rsidRPr="00180427">
        <w:br/>
      </w:r>
    </w:p>
    <w:p w14:paraId="556AE6C7" w14:textId="3C856314" w:rsidR="003546E9" w:rsidRDefault="003546E9" w:rsidP="003546E9">
      <w:r>
        <w:t>R</w:t>
      </w:r>
      <w:r w:rsidRPr="00B53E7D">
        <w:t>ežim výpočtu příplatku za práci v</w:t>
      </w:r>
      <w:r>
        <w:t> </w:t>
      </w:r>
      <w:r w:rsidRPr="00B53E7D">
        <w:t>sobotu</w:t>
      </w:r>
      <w:r>
        <w:t>/</w:t>
      </w:r>
      <w:r w:rsidRPr="00B53E7D">
        <w:t>neděli</w:t>
      </w:r>
      <w:r>
        <w:t xml:space="preserve"> č. 33, je určen pro výpočet příplatku v situaci: </w:t>
      </w:r>
    </w:p>
    <w:p w14:paraId="012447EC" w14:textId="77777777" w:rsidR="003546E9" w:rsidRDefault="003546E9" w:rsidP="003546E9">
      <w:r w:rsidRPr="006C3689">
        <w:t>Pokud se jedná o  práci na plánované směně v SO/NE, náleží příplatek v základní výší (např. 55%). Když je to nad rámec této plánované směny v SO/NE (přesčas) nebo když v tom dni nemá plánovanou směnu (přesčas), pak záleží na tom, zda za tuto dobu náleží či nenáleží zároveň příplatek za přesčas : když nenáleží (bude čerpat NV), pak je příplatek za SO/NE v základní výši (např. 55%) , když náleží i přípl. za přesčas, tak je příplatek za SO/NE v snížené sazbě (např. 25%</w:t>
      </w:r>
      <w:r>
        <w:t>)</w:t>
      </w:r>
      <w:r w:rsidRPr="006C3689">
        <w:t>.</w:t>
      </w:r>
    </w:p>
    <w:p w14:paraId="4FE407BE" w14:textId="77777777" w:rsidR="003546E9" w:rsidRDefault="003546E9" w:rsidP="001D5BE4"/>
    <w:p w14:paraId="6BB6A167" w14:textId="5BD6D30D" w:rsidR="00D63707" w:rsidRPr="00180427" w:rsidRDefault="00D63707" w:rsidP="001D5BE4">
      <w:r w:rsidRPr="00180427">
        <w:t>Použití je možné pouze současně s použitím výpočtu příplatku za práci v sobotu/neděli v režimu:</w:t>
      </w:r>
    </w:p>
    <w:p w14:paraId="585AE520" w14:textId="77777777" w:rsidR="00D63707" w:rsidRPr="00180427" w:rsidRDefault="00D63707" w:rsidP="001D5BE4">
      <w:r w:rsidRPr="00180427">
        <w:t xml:space="preserve">41 - Sobota/Neděle dle kal. dne  </w:t>
      </w:r>
    </w:p>
    <w:p w14:paraId="3214EE71" w14:textId="77777777" w:rsidR="00D63707" w:rsidRPr="00180427" w:rsidRDefault="00D63707" w:rsidP="001D5BE4">
      <w:r w:rsidRPr="00180427">
        <w:t>tzn. povolená konfigurace na Kal01:</w:t>
      </w:r>
    </w:p>
    <w:p w14:paraId="680C3B84" w14:textId="77777777" w:rsidR="00D63707" w:rsidRPr="00180427" w:rsidRDefault="00D63707" w:rsidP="001D5BE4">
      <w:pPr>
        <w:ind w:left="708"/>
      </w:pPr>
      <w:r w:rsidRPr="00180427">
        <w:t>Režim příplatku - sobota/neděle = 41</w:t>
      </w:r>
    </w:p>
    <w:p w14:paraId="38542852" w14:textId="77777777" w:rsidR="00D63707" w:rsidRPr="00180427" w:rsidRDefault="00D63707" w:rsidP="001D5BE4">
      <w:pPr>
        <w:ind w:left="708"/>
      </w:pPr>
      <w:r w:rsidRPr="00180427">
        <w:t>Volitelný příplatek 1 (nebo 2 až 5) = 3</w:t>
      </w:r>
      <w:r>
        <w:t>3</w:t>
      </w:r>
    </w:p>
    <w:p w14:paraId="0F9BA4D0" w14:textId="77777777" w:rsidR="00D63707" w:rsidRPr="00180427" w:rsidRDefault="00D63707" w:rsidP="001D5BE4"/>
    <w:p w14:paraId="610E7CED" w14:textId="77777777" w:rsidR="00D63707" w:rsidRPr="00180427" w:rsidRDefault="00D63707" w:rsidP="001D5BE4">
      <w:pPr>
        <w:rPr>
          <w:u w:val="single"/>
        </w:rPr>
      </w:pPr>
      <w:r w:rsidRPr="00180427">
        <w:rPr>
          <w:u w:val="single"/>
        </w:rPr>
        <w:t>Popis výpočtu:</w:t>
      </w:r>
    </w:p>
    <w:p w14:paraId="03DB873D" w14:textId="3DE39AAD" w:rsidR="00D63707" w:rsidRPr="00180427" w:rsidRDefault="00D63707" w:rsidP="001D5BE4">
      <w:r w:rsidRPr="00180427">
        <w:t>Pokud je na kalendáři</w:t>
      </w:r>
      <w:r w:rsidR="006B792A">
        <w:t>,</w:t>
      </w:r>
      <w:r w:rsidRPr="00180427">
        <w:t xml:space="preserve"> deklarován pro režim příplatku za práci v sobotu a neděli</w:t>
      </w:r>
      <w:r w:rsidR="006B792A">
        <w:t>,</w:t>
      </w:r>
      <w:r w:rsidRPr="00180427">
        <w:t xml:space="preserve"> současně režim 41 a 3</w:t>
      </w:r>
      <w:r>
        <w:t>3,</w:t>
      </w:r>
      <w:r w:rsidRPr="00180427">
        <w:t xml:space="preserve"> tak se:</w:t>
      </w:r>
    </w:p>
    <w:p w14:paraId="17DFDB4C" w14:textId="73E0F289" w:rsidR="00D63707" w:rsidRPr="00180427" w:rsidRDefault="00D63707" w:rsidP="001D5BE4">
      <w:r w:rsidRPr="00180427">
        <w:lastRenderedPageBreak/>
        <w:t>-</w:t>
      </w:r>
      <w:r w:rsidRPr="00180427">
        <w:tab/>
        <w:t xml:space="preserve">pro příplatek s režimem 41 spočítají hodiny vykázané v sobotu/neděli, pokud SLM není s IA </w:t>
      </w:r>
      <w:r w:rsidR="003546E9">
        <w:tab/>
      </w:r>
      <w:r w:rsidRPr="00180427">
        <w:t>1004, 1111, 1116, 1132, 1143,</w:t>
      </w:r>
    </w:p>
    <w:p w14:paraId="01ECA591" w14:textId="52D53B3B" w:rsidR="00D63707" w:rsidRDefault="00D63707" w:rsidP="001D5BE4">
      <w:r w:rsidRPr="00180427">
        <w:t>-</w:t>
      </w:r>
      <w:r w:rsidRPr="00180427">
        <w:tab/>
        <w:t>pro příplatek s režimem 3</w:t>
      </w:r>
      <w:r>
        <w:t>3</w:t>
      </w:r>
      <w:r w:rsidRPr="00180427">
        <w:t xml:space="preserve"> spočítají hodiny vykázané v sobotu/neděli, pokud SLM je s IA </w:t>
      </w:r>
      <w:r w:rsidR="003546E9">
        <w:tab/>
      </w:r>
      <w:r w:rsidRPr="00180427">
        <w:t>1004, 1111, 1116, 1132, 1143.</w:t>
      </w:r>
    </w:p>
    <w:p w14:paraId="6E984C91" w14:textId="77777777" w:rsidR="00D63707" w:rsidRDefault="00D63707" w:rsidP="001D5BE4"/>
    <w:p w14:paraId="63BE4CEA" w14:textId="3BFD58B0" w:rsidR="00D63707" w:rsidRDefault="00D63707" w:rsidP="001D5BE4">
      <w:r w:rsidRPr="00FA6730">
        <w:rPr>
          <w:b/>
        </w:rPr>
        <w:t>Poznámka:</w:t>
      </w:r>
      <w:r>
        <w:rPr>
          <w:b/>
        </w:rPr>
        <w:t xml:space="preserve"> </w:t>
      </w:r>
      <w:r w:rsidRPr="00FA6730">
        <w:t xml:space="preserve">Režim příplatku 33 nelze kombinovat s režimem příplatku 32 v rámci jednoho kalendáře. </w:t>
      </w:r>
    </w:p>
    <w:p w14:paraId="014023EB" w14:textId="77777777" w:rsidR="00A05B67" w:rsidRDefault="00A05B67" w:rsidP="001D5BE4"/>
    <w:p w14:paraId="6A4C0D64" w14:textId="75301D7A" w:rsidR="00B10E0B" w:rsidRPr="00A86761" w:rsidRDefault="00B10E0B" w:rsidP="00440C9B">
      <w:pPr>
        <w:pStyle w:val="Nadpis6"/>
      </w:pPr>
      <w:r w:rsidRPr="00A86761">
        <w:t>Příplatek za So</w:t>
      </w:r>
      <w:r>
        <w:t>/</w:t>
      </w:r>
      <w:r w:rsidRPr="00A86761">
        <w:t xml:space="preserve">Ne a za SV, </w:t>
      </w:r>
      <w:r w:rsidR="003B7874">
        <w:t xml:space="preserve">posun směny </w:t>
      </w:r>
    </w:p>
    <w:p w14:paraId="02AAABDF" w14:textId="77777777" w:rsidR="00B10E0B" w:rsidRDefault="00B10E0B" w:rsidP="00440C9B">
      <w:r>
        <w:t xml:space="preserve">Pokud je u zákazníka použít režim posunutého začátku výpočtu příplatku za práci v So/Ne a SV, tzn., že příplatek není počítán v rozsahu 0:00 až 24:00 běžného dne ale např. v rozsahu 6:00 až </w:t>
      </w:r>
    </w:p>
    <w:p w14:paraId="68903039" w14:textId="51E7C0AA" w:rsidR="00B10E0B" w:rsidRDefault="00B10E0B" w:rsidP="00440C9B">
      <w:r>
        <w:t xml:space="preserve"> </w:t>
      </w:r>
      <w:r w:rsidRPr="009553DB">
        <w:t xml:space="preserve">6:00 násl. </w:t>
      </w:r>
      <w:r>
        <w:t>d</w:t>
      </w:r>
      <w:r w:rsidRPr="009553DB">
        <w:t>ne</w:t>
      </w:r>
      <w:r>
        <w:t xml:space="preserve">, na kalendáři je nutné nastavit položku </w:t>
      </w:r>
      <w:r w:rsidRPr="00440C9B">
        <w:rPr>
          <w:b/>
        </w:rPr>
        <w:t xml:space="preserve">Kal01, Doch&amp;Schval., Začátek </w:t>
      </w:r>
      <w:r w:rsidR="003B7874" w:rsidRPr="00440C9B">
        <w:rPr>
          <w:b/>
        </w:rPr>
        <w:t>týdne pro svátek, přestávky a příplatky</w:t>
      </w:r>
      <w:r>
        <w:t xml:space="preserve"> na požadovaný začátek rozsahu pro výpočet příplatku (konec je stanoven přičtením 24 hodin).</w:t>
      </w:r>
    </w:p>
    <w:p w14:paraId="7E96ECF9" w14:textId="77777777" w:rsidR="00B10E0B" w:rsidRDefault="00B10E0B" w:rsidP="00440C9B">
      <w:r>
        <w:t>Pro různé kalendáře je možné použít různé nastavení.</w:t>
      </w:r>
    </w:p>
    <w:p w14:paraId="7F0DFD5F" w14:textId="77777777" w:rsidR="00B10E0B" w:rsidRDefault="00B10E0B">
      <w:r>
        <w:t>Toto nastavení se uplatní pro výpočet příplatku:</w:t>
      </w:r>
    </w:p>
    <w:p w14:paraId="5632C0D1" w14:textId="456DB497" w:rsidR="00D25AF1" w:rsidRDefault="00B10E0B" w:rsidP="00440C9B">
      <w:pPr>
        <w:ind w:left="708"/>
      </w:pPr>
      <w:r>
        <w:t xml:space="preserve">Svátek v režimu </w:t>
      </w:r>
      <w:r w:rsidR="00AA3037">
        <w:t xml:space="preserve">45, </w:t>
      </w:r>
      <w:r>
        <w:t>46 a 49</w:t>
      </w:r>
    </w:p>
    <w:p w14:paraId="741BE34C" w14:textId="77777777" w:rsidR="00B10E0B" w:rsidRDefault="00B10E0B" w:rsidP="00A86761">
      <w:pPr>
        <w:ind w:firstLine="568"/>
      </w:pPr>
      <w:r>
        <w:t xml:space="preserve"> </w:t>
      </w:r>
    </w:p>
    <w:p w14:paraId="2E41FEA1" w14:textId="0361FF47" w:rsidR="003A51DD" w:rsidRDefault="003A51DD" w:rsidP="00FC5EC2">
      <w:pPr>
        <w:pStyle w:val="Nadpis5"/>
      </w:pPr>
      <w:r>
        <w:t>Příplatek za práci ve svátek</w:t>
      </w:r>
    </w:p>
    <w:p w14:paraId="73D8807E" w14:textId="77777777" w:rsidR="0033591E" w:rsidRDefault="0033591E" w:rsidP="0033591E">
      <w:pPr>
        <w:pStyle w:val="Nadpis6"/>
      </w:pPr>
      <w:r>
        <w:t xml:space="preserve">Schéma časového pásma pro výpočet příplatku </w:t>
      </w:r>
    </w:p>
    <w:p w14:paraId="5FDB1C46" w14:textId="4D0F8644" w:rsidR="0033591E" w:rsidRPr="008A2A49" w:rsidRDefault="00A35B17" w:rsidP="00347ADC">
      <w:bookmarkStart w:id="2409" w:name="_Hlk535666948"/>
      <w:r>
        <w:pict w14:anchorId="7D0B412B">
          <v:shape id="_x0000_i1032" type="#_x0000_t75" style="width:456.75pt;height:323.35pt">
            <v:imagedata r:id="rId92" o:title="v2"/>
          </v:shape>
        </w:pict>
      </w:r>
      <w:bookmarkEnd w:id="2409"/>
    </w:p>
    <w:p w14:paraId="40DD2E0E" w14:textId="003CB478" w:rsidR="0033591E" w:rsidRDefault="0033591E" w:rsidP="00347ADC"/>
    <w:p w14:paraId="51CD536A" w14:textId="77777777" w:rsidR="0033591E" w:rsidRDefault="0033591E" w:rsidP="0033591E">
      <w:pPr>
        <w:pStyle w:val="Zkladntext"/>
      </w:pPr>
    </w:p>
    <w:p w14:paraId="4D05FA46" w14:textId="77777777" w:rsidR="0033591E" w:rsidRPr="00FD5FE1" w:rsidRDefault="0033591E" w:rsidP="0033591E">
      <w:pPr>
        <w:pStyle w:val="Zkladntext"/>
        <w:rPr>
          <w:b/>
          <w:u w:val="single"/>
        </w:rPr>
      </w:pPr>
      <w:r w:rsidRPr="00FD5FE1">
        <w:rPr>
          <w:b/>
          <w:u w:val="single"/>
        </w:rPr>
        <w:t xml:space="preserve">Časové pásma pro výpočet příplatku za </w:t>
      </w:r>
      <w:r>
        <w:rPr>
          <w:b/>
          <w:u w:val="single"/>
        </w:rPr>
        <w:t>svátek</w:t>
      </w:r>
      <w:r w:rsidRPr="00FD5FE1">
        <w:rPr>
          <w:b/>
          <w:u w:val="single"/>
        </w:rPr>
        <w:t xml:space="preserve"> podle konfigurace</w:t>
      </w:r>
      <w:r>
        <w:rPr>
          <w:b/>
          <w:u w:val="single"/>
        </w:rPr>
        <w:t xml:space="preserve"> pro standardní svátek C,N,S</w:t>
      </w:r>
      <w:r w:rsidRPr="00FD5FE1">
        <w:rPr>
          <w:b/>
          <w:u w:val="single"/>
        </w:rPr>
        <w:t xml:space="preserve">. </w:t>
      </w:r>
    </w:p>
    <w:p w14:paraId="795F376D" w14:textId="77777777" w:rsidR="0033591E" w:rsidRPr="00FD5FE1" w:rsidRDefault="0033591E" w:rsidP="0033591E">
      <w:pPr>
        <w:pStyle w:val="Zkladntext"/>
      </w:pPr>
      <w:r w:rsidRPr="00FD5FE1">
        <w:t>Barevně označené režimy nepoužívají režim posunuté směny</w:t>
      </w:r>
    </w:p>
    <w:p w14:paraId="54DE554B" w14:textId="77777777" w:rsidR="0033591E" w:rsidRDefault="0033591E" w:rsidP="0033591E">
      <w:pPr>
        <w:pStyle w:val="Zkladntext"/>
      </w:pPr>
      <w:r>
        <w:t>N – den svátku (běžný), X – den před svátkem, Y – den po svátku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984"/>
        <w:gridCol w:w="984"/>
        <w:gridCol w:w="1013"/>
        <w:gridCol w:w="984"/>
        <w:gridCol w:w="984"/>
      </w:tblGrid>
      <w:tr w:rsidR="00803CEF" w:rsidRPr="00A41937" w14:paraId="469F0780" w14:textId="77777777" w:rsidTr="00803CEF">
        <w:tc>
          <w:tcPr>
            <w:tcW w:w="4606" w:type="dxa"/>
            <w:shd w:val="clear" w:color="auto" w:fill="auto"/>
          </w:tcPr>
          <w:p w14:paraId="707B1275" w14:textId="77777777" w:rsidR="0033591E" w:rsidRPr="00803CEF" w:rsidRDefault="0033591E" w:rsidP="002908F4">
            <w:pPr>
              <w:rPr>
                <w:rFonts w:cs="Arial"/>
                <w:color w:val="000000"/>
              </w:rPr>
            </w:pPr>
            <w:bookmarkStart w:id="2410" w:name="_Hlk535667114"/>
            <w:r w:rsidRPr="00803CEF">
              <w:rPr>
                <w:rFonts w:cs="Arial"/>
                <w:color w:val="000000"/>
              </w:rPr>
              <w:t>Kal01, Začátek týdne …</w:t>
            </w:r>
          </w:p>
        </w:tc>
        <w:tc>
          <w:tcPr>
            <w:tcW w:w="983" w:type="dxa"/>
            <w:shd w:val="clear" w:color="auto" w:fill="auto"/>
          </w:tcPr>
          <w:p w14:paraId="3C800824" w14:textId="77777777" w:rsidR="0033591E" w:rsidRPr="00803CEF" w:rsidRDefault="0033591E" w:rsidP="002908F4">
            <w:pPr>
              <w:rPr>
                <w:rFonts w:cs="Arial"/>
                <w:color w:val="000000"/>
              </w:rPr>
            </w:pPr>
          </w:p>
        </w:tc>
        <w:tc>
          <w:tcPr>
            <w:tcW w:w="950" w:type="dxa"/>
            <w:shd w:val="clear" w:color="auto" w:fill="auto"/>
          </w:tcPr>
          <w:p w14:paraId="16C52DD0" w14:textId="77777777" w:rsidR="0033591E" w:rsidRPr="00803CEF" w:rsidRDefault="0033591E" w:rsidP="002908F4">
            <w:pPr>
              <w:rPr>
                <w:rFonts w:cs="Arial"/>
                <w:color w:val="000000"/>
              </w:rPr>
            </w:pPr>
            <w:r w:rsidRPr="00803CEF">
              <w:rPr>
                <w:rFonts w:cs="Arial"/>
                <w:color w:val="000000"/>
              </w:rPr>
              <w:t>22:00</w:t>
            </w:r>
          </w:p>
        </w:tc>
        <w:tc>
          <w:tcPr>
            <w:tcW w:w="1016" w:type="dxa"/>
            <w:shd w:val="clear" w:color="auto" w:fill="auto"/>
          </w:tcPr>
          <w:p w14:paraId="257B4B26" w14:textId="77777777" w:rsidR="0033591E" w:rsidRPr="00803CEF" w:rsidRDefault="0033591E" w:rsidP="002908F4">
            <w:pPr>
              <w:rPr>
                <w:rFonts w:cs="Arial"/>
                <w:color w:val="000000"/>
              </w:rPr>
            </w:pPr>
            <w:r w:rsidRPr="00803CEF">
              <w:rPr>
                <w:rFonts w:cs="Arial"/>
                <w:color w:val="000000"/>
              </w:rPr>
              <w:t>22:00</w:t>
            </w:r>
          </w:p>
        </w:tc>
        <w:tc>
          <w:tcPr>
            <w:tcW w:w="950" w:type="dxa"/>
            <w:shd w:val="clear" w:color="auto" w:fill="auto"/>
          </w:tcPr>
          <w:p w14:paraId="05FEA855" w14:textId="77777777" w:rsidR="0033591E" w:rsidRPr="00803CEF" w:rsidRDefault="0033591E" w:rsidP="002908F4">
            <w:pPr>
              <w:rPr>
                <w:rFonts w:cs="Arial"/>
                <w:color w:val="000000"/>
              </w:rPr>
            </w:pPr>
            <w:r w:rsidRPr="00803CEF">
              <w:rPr>
                <w:rFonts w:cs="Arial"/>
                <w:color w:val="000000"/>
              </w:rPr>
              <w:t>6:00</w:t>
            </w:r>
          </w:p>
        </w:tc>
        <w:tc>
          <w:tcPr>
            <w:tcW w:w="950" w:type="dxa"/>
            <w:shd w:val="clear" w:color="auto" w:fill="auto"/>
          </w:tcPr>
          <w:p w14:paraId="158C68D9" w14:textId="77777777" w:rsidR="0033591E" w:rsidRPr="00803CEF" w:rsidRDefault="0033591E" w:rsidP="002908F4">
            <w:pPr>
              <w:rPr>
                <w:rFonts w:cs="Arial"/>
                <w:color w:val="000000"/>
              </w:rPr>
            </w:pPr>
            <w:r w:rsidRPr="00803CEF">
              <w:rPr>
                <w:rFonts w:cs="Arial"/>
                <w:color w:val="000000"/>
              </w:rPr>
              <w:t>6:00</w:t>
            </w:r>
          </w:p>
        </w:tc>
      </w:tr>
      <w:tr w:rsidR="00803CEF" w:rsidRPr="00A41937" w14:paraId="2A746D95" w14:textId="77777777" w:rsidTr="00803CEF">
        <w:tc>
          <w:tcPr>
            <w:tcW w:w="4606" w:type="dxa"/>
            <w:shd w:val="clear" w:color="auto" w:fill="auto"/>
          </w:tcPr>
          <w:p w14:paraId="5DEF9BF4" w14:textId="77777777" w:rsidR="0033591E" w:rsidRPr="00803CEF" w:rsidRDefault="0033591E" w:rsidP="002908F4">
            <w:pPr>
              <w:rPr>
                <w:rFonts w:cs="Arial"/>
                <w:color w:val="000000"/>
              </w:rPr>
            </w:pPr>
            <w:r w:rsidRPr="00803CEF">
              <w:rPr>
                <w:rFonts w:cs="Arial"/>
                <w:color w:val="000000"/>
              </w:rPr>
              <w:t>Kal01, Směna začíná v akt. dni</w:t>
            </w:r>
          </w:p>
        </w:tc>
        <w:tc>
          <w:tcPr>
            <w:tcW w:w="983" w:type="dxa"/>
            <w:shd w:val="clear" w:color="auto" w:fill="auto"/>
          </w:tcPr>
          <w:p w14:paraId="4C3ED368" w14:textId="77777777" w:rsidR="0033591E" w:rsidRPr="00803CEF" w:rsidRDefault="0033591E" w:rsidP="002908F4">
            <w:pPr>
              <w:rPr>
                <w:rFonts w:cs="Arial"/>
                <w:color w:val="000000"/>
              </w:rPr>
            </w:pPr>
          </w:p>
        </w:tc>
        <w:tc>
          <w:tcPr>
            <w:tcW w:w="950" w:type="dxa"/>
            <w:shd w:val="clear" w:color="auto" w:fill="auto"/>
          </w:tcPr>
          <w:p w14:paraId="2141089C" w14:textId="77777777" w:rsidR="0033591E" w:rsidRPr="00803CEF" w:rsidRDefault="0033591E" w:rsidP="002908F4">
            <w:pPr>
              <w:rPr>
                <w:rFonts w:cs="Arial"/>
                <w:color w:val="000000"/>
              </w:rPr>
            </w:pPr>
            <w:r w:rsidRPr="00803CEF">
              <w:rPr>
                <w:rFonts w:cs="Arial"/>
                <w:color w:val="000000"/>
              </w:rPr>
              <w:t>Ne</w:t>
            </w:r>
          </w:p>
        </w:tc>
        <w:tc>
          <w:tcPr>
            <w:tcW w:w="1016" w:type="dxa"/>
            <w:shd w:val="clear" w:color="auto" w:fill="auto"/>
          </w:tcPr>
          <w:p w14:paraId="56F41B9E" w14:textId="77777777" w:rsidR="0033591E" w:rsidRPr="00803CEF" w:rsidRDefault="0033591E" w:rsidP="002908F4">
            <w:pPr>
              <w:rPr>
                <w:rFonts w:cs="Arial"/>
                <w:color w:val="000000"/>
              </w:rPr>
            </w:pPr>
            <w:r w:rsidRPr="00803CEF">
              <w:rPr>
                <w:rFonts w:cs="Arial"/>
                <w:color w:val="000000"/>
              </w:rPr>
              <w:t>Ano</w:t>
            </w:r>
          </w:p>
        </w:tc>
        <w:tc>
          <w:tcPr>
            <w:tcW w:w="950" w:type="dxa"/>
            <w:shd w:val="clear" w:color="auto" w:fill="auto"/>
          </w:tcPr>
          <w:p w14:paraId="6DD45928" w14:textId="77777777" w:rsidR="0033591E" w:rsidRPr="00803CEF" w:rsidRDefault="0033591E" w:rsidP="002908F4">
            <w:pPr>
              <w:rPr>
                <w:rFonts w:cs="Arial"/>
                <w:color w:val="000000"/>
              </w:rPr>
            </w:pPr>
            <w:r w:rsidRPr="00803CEF">
              <w:rPr>
                <w:rFonts w:cs="Arial"/>
                <w:color w:val="000000"/>
              </w:rPr>
              <w:t>Ne</w:t>
            </w:r>
          </w:p>
        </w:tc>
        <w:tc>
          <w:tcPr>
            <w:tcW w:w="950" w:type="dxa"/>
            <w:shd w:val="clear" w:color="auto" w:fill="auto"/>
          </w:tcPr>
          <w:p w14:paraId="066D4ECB" w14:textId="77777777" w:rsidR="0033591E" w:rsidRPr="00803CEF" w:rsidRDefault="0033591E" w:rsidP="002908F4">
            <w:pPr>
              <w:rPr>
                <w:rFonts w:cs="Arial"/>
                <w:color w:val="000000"/>
              </w:rPr>
            </w:pPr>
            <w:r w:rsidRPr="00803CEF">
              <w:rPr>
                <w:rFonts w:cs="Arial"/>
                <w:color w:val="000000"/>
              </w:rPr>
              <w:t>Ano</w:t>
            </w:r>
          </w:p>
        </w:tc>
      </w:tr>
      <w:tr w:rsidR="00803CEF" w:rsidRPr="00A41937" w14:paraId="1AEB7C01" w14:textId="77777777" w:rsidTr="00803CEF">
        <w:tc>
          <w:tcPr>
            <w:tcW w:w="4606" w:type="dxa"/>
            <w:shd w:val="clear" w:color="auto" w:fill="F2F2F2"/>
          </w:tcPr>
          <w:p w14:paraId="4F9CAA92" w14:textId="77777777" w:rsidR="0033591E" w:rsidRPr="00803CEF" w:rsidRDefault="0033591E" w:rsidP="002908F4">
            <w:pPr>
              <w:rPr>
                <w:rFonts w:cs="Arial"/>
                <w:color w:val="000000"/>
              </w:rPr>
            </w:pPr>
            <w:r w:rsidRPr="00803CEF">
              <w:rPr>
                <w:rFonts w:cs="Arial"/>
                <w:color w:val="000000"/>
              </w:rPr>
              <w:t>Režim příplatku</w:t>
            </w:r>
          </w:p>
        </w:tc>
        <w:tc>
          <w:tcPr>
            <w:tcW w:w="983" w:type="dxa"/>
            <w:shd w:val="clear" w:color="auto" w:fill="F2F2F2"/>
          </w:tcPr>
          <w:p w14:paraId="48487AC8" w14:textId="77777777" w:rsidR="0033591E" w:rsidRPr="00803CEF" w:rsidRDefault="0033591E" w:rsidP="002908F4">
            <w:pPr>
              <w:rPr>
                <w:rFonts w:cs="Arial"/>
                <w:color w:val="000000"/>
              </w:rPr>
            </w:pPr>
          </w:p>
        </w:tc>
        <w:tc>
          <w:tcPr>
            <w:tcW w:w="950" w:type="dxa"/>
            <w:shd w:val="clear" w:color="auto" w:fill="F2F2F2"/>
          </w:tcPr>
          <w:p w14:paraId="1F9B1909" w14:textId="77777777" w:rsidR="0033591E" w:rsidRPr="00803CEF" w:rsidRDefault="0033591E" w:rsidP="002908F4">
            <w:pPr>
              <w:rPr>
                <w:rFonts w:cs="Arial"/>
                <w:color w:val="000000"/>
              </w:rPr>
            </w:pPr>
          </w:p>
        </w:tc>
        <w:tc>
          <w:tcPr>
            <w:tcW w:w="1016" w:type="dxa"/>
            <w:shd w:val="clear" w:color="auto" w:fill="F2F2F2"/>
          </w:tcPr>
          <w:p w14:paraId="1C1C2199" w14:textId="77777777" w:rsidR="0033591E" w:rsidRPr="00803CEF" w:rsidRDefault="0033591E" w:rsidP="002908F4">
            <w:pPr>
              <w:rPr>
                <w:rFonts w:cs="Arial"/>
                <w:color w:val="000000"/>
              </w:rPr>
            </w:pPr>
          </w:p>
        </w:tc>
        <w:tc>
          <w:tcPr>
            <w:tcW w:w="950" w:type="dxa"/>
            <w:shd w:val="clear" w:color="auto" w:fill="F2F2F2"/>
          </w:tcPr>
          <w:p w14:paraId="7E41AE50" w14:textId="77777777" w:rsidR="0033591E" w:rsidRPr="00803CEF" w:rsidRDefault="0033591E" w:rsidP="002908F4">
            <w:pPr>
              <w:rPr>
                <w:rFonts w:cs="Arial"/>
                <w:color w:val="000000"/>
              </w:rPr>
            </w:pPr>
          </w:p>
        </w:tc>
        <w:tc>
          <w:tcPr>
            <w:tcW w:w="950" w:type="dxa"/>
            <w:shd w:val="clear" w:color="auto" w:fill="F2F2F2"/>
          </w:tcPr>
          <w:p w14:paraId="38C93B0F" w14:textId="77777777" w:rsidR="0033591E" w:rsidRPr="00803CEF" w:rsidRDefault="0033591E" w:rsidP="002908F4">
            <w:pPr>
              <w:rPr>
                <w:rFonts w:cs="Arial"/>
                <w:color w:val="000000"/>
              </w:rPr>
            </w:pPr>
          </w:p>
        </w:tc>
      </w:tr>
      <w:tr w:rsidR="00803CEF" w:rsidRPr="00A41937" w14:paraId="27466A17" w14:textId="77777777" w:rsidTr="00803CEF">
        <w:tc>
          <w:tcPr>
            <w:tcW w:w="4606" w:type="dxa"/>
            <w:shd w:val="clear" w:color="auto" w:fill="auto"/>
          </w:tcPr>
          <w:p w14:paraId="5700E5C3" w14:textId="77777777" w:rsidR="0033591E" w:rsidRPr="00803CEF" w:rsidRDefault="0033591E" w:rsidP="002908F4">
            <w:pPr>
              <w:rPr>
                <w:rFonts w:cs="Arial"/>
                <w:color w:val="000000"/>
              </w:rPr>
            </w:pPr>
          </w:p>
        </w:tc>
        <w:tc>
          <w:tcPr>
            <w:tcW w:w="983" w:type="dxa"/>
            <w:shd w:val="clear" w:color="auto" w:fill="auto"/>
          </w:tcPr>
          <w:p w14:paraId="587B5AE8" w14:textId="77777777" w:rsidR="0033591E" w:rsidRPr="00803CEF" w:rsidRDefault="0033591E" w:rsidP="002908F4">
            <w:pPr>
              <w:rPr>
                <w:rFonts w:cs="Arial"/>
                <w:color w:val="000000"/>
              </w:rPr>
            </w:pPr>
          </w:p>
        </w:tc>
        <w:tc>
          <w:tcPr>
            <w:tcW w:w="950" w:type="dxa"/>
            <w:shd w:val="clear" w:color="auto" w:fill="auto"/>
          </w:tcPr>
          <w:p w14:paraId="0F5B53CC" w14:textId="77777777" w:rsidR="0033591E" w:rsidRPr="00803CEF" w:rsidRDefault="0033591E" w:rsidP="002908F4">
            <w:pPr>
              <w:rPr>
                <w:rFonts w:cs="Arial"/>
                <w:color w:val="000000"/>
              </w:rPr>
            </w:pPr>
          </w:p>
        </w:tc>
        <w:tc>
          <w:tcPr>
            <w:tcW w:w="1016" w:type="dxa"/>
            <w:shd w:val="clear" w:color="auto" w:fill="auto"/>
          </w:tcPr>
          <w:p w14:paraId="3DAA6099" w14:textId="77777777" w:rsidR="0033591E" w:rsidRPr="00803CEF" w:rsidRDefault="0033591E" w:rsidP="002908F4">
            <w:pPr>
              <w:rPr>
                <w:rFonts w:cs="Arial"/>
                <w:color w:val="000000"/>
              </w:rPr>
            </w:pPr>
          </w:p>
        </w:tc>
        <w:tc>
          <w:tcPr>
            <w:tcW w:w="950" w:type="dxa"/>
            <w:shd w:val="clear" w:color="auto" w:fill="auto"/>
          </w:tcPr>
          <w:p w14:paraId="4C489CDB" w14:textId="77777777" w:rsidR="0033591E" w:rsidRPr="00803CEF" w:rsidRDefault="0033591E" w:rsidP="002908F4">
            <w:pPr>
              <w:rPr>
                <w:rFonts w:cs="Arial"/>
                <w:color w:val="000000"/>
              </w:rPr>
            </w:pPr>
          </w:p>
        </w:tc>
        <w:tc>
          <w:tcPr>
            <w:tcW w:w="950" w:type="dxa"/>
            <w:shd w:val="clear" w:color="auto" w:fill="auto"/>
          </w:tcPr>
          <w:p w14:paraId="18B65E25" w14:textId="77777777" w:rsidR="0033591E" w:rsidRPr="00803CEF" w:rsidRDefault="0033591E" w:rsidP="002908F4">
            <w:pPr>
              <w:rPr>
                <w:rFonts w:cs="Arial"/>
                <w:color w:val="000000"/>
              </w:rPr>
            </w:pPr>
          </w:p>
        </w:tc>
      </w:tr>
      <w:tr w:rsidR="00803CEF" w:rsidRPr="00A41937" w14:paraId="1F949561" w14:textId="77777777" w:rsidTr="00803CEF">
        <w:tc>
          <w:tcPr>
            <w:tcW w:w="4606" w:type="dxa"/>
            <w:shd w:val="clear" w:color="auto" w:fill="auto"/>
          </w:tcPr>
          <w:p w14:paraId="5360B41E" w14:textId="77777777" w:rsidR="0033591E" w:rsidRPr="00803CEF" w:rsidRDefault="0033591E" w:rsidP="002908F4">
            <w:pPr>
              <w:rPr>
                <w:rFonts w:cs="Arial"/>
                <w:color w:val="000000"/>
              </w:rPr>
            </w:pPr>
            <w:r w:rsidRPr="00803CEF">
              <w:rPr>
                <w:rFonts w:cs="Arial"/>
                <w:color w:val="000000"/>
              </w:rPr>
              <w:t xml:space="preserve">45 - Svátek podle začátku směny ve dni </w:t>
            </w:r>
            <w:r w:rsidRPr="00803CEF">
              <w:rPr>
                <w:rFonts w:cs="Arial"/>
                <w:color w:val="000000"/>
              </w:rPr>
              <w:lastRenderedPageBreak/>
              <w:t>svátku</w:t>
            </w:r>
          </w:p>
        </w:tc>
        <w:tc>
          <w:tcPr>
            <w:tcW w:w="983" w:type="dxa"/>
            <w:shd w:val="clear" w:color="auto" w:fill="auto"/>
          </w:tcPr>
          <w:p w14:paraId="3FEAD2D7" w14:textId="77777777" w:rsidR="0033591E" w:rsidRPr="00803CEF" w:rsidRDefault="0033591E" w:rsidP="002908F4">
            <w:pPr>
              <w:rPr>
                <w:rFonts w:cs="Arial"/>
                <w:color w:val="000000"/>
              </w:rPr>
            </w:pPr>
            <w:r w:rsidRPr="00803CEF">
              <w:rPr>
                <w:rFonts w:cs="Arial"/>
                <w:color w:val="000000"/>
              </w:rPr>
              <w:lastRenderedPageBreak/>
              <w:t>N0:00-</w:t>
            </w:r>
            <w:r w:rsidRPr="00803CEF">
              <w:rPr>
                <w:rFonts w:cs="Arial"/>
                <w:color w:val="000000"/>
              </w:rPr>
              <w:lastRenderedPageBreak/>
              <w:t>N24:00</w:t>
            </w:r>
          </w:p>
        </w:tc>
        <w:tc>
          <w:tcPr>
            <w:tcW w:w="950" w:type="dxa"/>
            <w:shd w:val="clear" w:color="auto" w:fill="auto"/>
          </w:tcPr>
          <w:p w14:paraId="2EA76A2F" w14:textId="77777777" w:rsidR="0033591E" w:rsidRPr="00803CEF" w:rsidRDefault="0033591E" w:rsidP="002908F4">
            <w:pPr>
              <w:rPr>
                <w:rFonts w:cs="Arial"/>
                <w:color w:val="000000"/>
              </w:rPr>
            </w:pPr>
            <w:r w:rsidRPr="00803CEF">
              <w:rPr>
                <w:rFonts w:cs="Arial"/>
                <w:color w:val="000000"/>
              </w:rPr>
              <w:lastRenderedPageBreak/>
              <w:t>X22:00-</w:t>
            </w:r>
            <w:r w:rsidRPr="00803CEF">
              <w:rPr>
                <w:rFonts w:cs="Arial"/>
                <w:color w:val="000000"/>
              </w:rPr>
              <w:lastRenderedPageBreak/>
              <w:t>N22:00</w:t>
            </w:r>
          </w:p>
        </w:tc>
        <w:tc>
          <w:tcPr>
            <w:tcW w:w="1016" w:type="dxa"/>
            <w:shd w:val="clear" w:color="auto" w:fill="auto"/>
          </w:tcPr>
          <w:p w14:paraId="67A14C03" w14:textId="77777777" w:rsidR="0033591E" w:rsidRPr="00803CEF" w:rsidRDefault="0033591E" w:rsidP="002908F4">
            <w:pPr>
              <w:rPr>
                <w:rFonts w:cs="Arial"/>
                <w:color w:val="000000"/>
              </w:rPr>
            </w:pPr>
            <w:r w:rsidRPr="00803CEF">
              <w:rPr>
                <w:rFonts w:cs="Arial"/>
                <w:color w:val="000000"/>
              </w:rPr>
              <w:lastRenderedPageBreak/>
              <w:t>N22:00-</w:t>
            </w:r>
            <w:r w:rsidRPr="00803CEF">
              <w:rPr>
                <w:rFonts w:cs="Arial"/>
                <w:color w:val="000000"/>
              </w:rPr>
              <w:lastRenderedPageBreak/>
              <w:t>Y22:00</w:t>
            </w:r>
          </w:p>
        </w:tc>
        <w:tc>
          <w:tcPr>
            <w:tcW w:w="950" w:type="dxa"/>
            <w:shd w:val="clear" w:color="auto" w:fill="auto"/>
          </w:tcPr>
          <w:p w14:paraId="31EDFF1C" w14:textId="77777777" w:rsidR="0033591E" w:rsidRPr="00803CEF" w:rsidRDefault="0033591E" w:rsidP="002908F4">
            <w:pPr>
              <w:rPr>
                <w:rFonts w:cs="Arial"/>
                <w:color w:val="000000"/>
              </w:rPr>
            </w:pPr>
            <w:r w:rsidRPr="00803CEF">
              <w:rPr>
                <w:rFonts w:cs="Arial"/>
                <w:color w:val="000000"/>
              </w:rPr>
              <w:lastRenderedPageBreak/>
              <w:t>X6:00-</w:t>
            </w:r>
            <w:r w:rsidRPr="00803CEF">
              <w:rPr>
                <w:rFonts w:cs="Arial"/>
                <w:color w:val="000000"/>
              </w:rPr>
              <w:lastRenderedPageBreak/>
              <w:t>N6:00</w:t>
            </w:r>
          </w:p>
        </w:tc>
        <w:tc>
          <w:tcPr>
            <w:tcW w:w="950" w:type="dxa"/>
            <w:shd w:val="clear" w:color="auto" w:fill="auto"/>
          </w:tcPr>
          <w:p w14:paraId="12609DDB" w14:textId="77777777" w:rsidR="0033591E" w:rsidRPr="00803CEF" w:rsidRDefault="0033591E" w:rsidP="002908F4">
            <w:pPr>
              <w:rPr>
                <w:rFonts w:cs="Arial"/>
                <w:color w:val="000000"/>
              </w:rPr>
            </w:pPr>
            <w:r w:rsidRPr="00803CEF">
              <w:rPr>
                <w:rFonts w:cs="Arial"/>
                <w:color w:val="000000"/>
              </w:rPr>
              <w:lastRenderedPageBreak/>
              <w:t>N6:00-</w:t>
            </w:r>
            <w:r w:rsidRPr="00803CEF">
              <w:rPr>
                <w:rFonts w:cs="Arial"/>
                <w:color w:val="000000"/>
              </w:rPr>
              <w:lastRenderedPageBreak/>
              <w:t>Y6:00</w:t>
            </w:r>
          </w:p>
        </w:tc>
      </w:tr>
      <w:tr w:rsidR="00803CEF" w:rsidRPr="00A41937" w14:paraId="7A74CD9B" w14:textId="77777777" w:rsidTr="00803CEF">
        <w:tc>
          <w:tcPr>
            <w:tcW w:w="4606" w:type="dxa"/>
            <w:shd w:val="clear" w:color="auto" w:fill="auto"/>
          </w:tcPr>
          <w:p w14:paraId="22337445" w14:textId="77777777" w:rsidR="0033591E" w:rsidRPr="00803CEF" w:rsidRDefault="0033591E" w:rsidP="002908F4">
            <w:pPr>
              <w:rPr>
                <w:rFonts w:cs="Arial"/>
                <w:color w:val="000000"/>
              </w:rPr>
            </w:pPr>
            <w:r w:rsidRPr="00803CEF">
              <w:rPr>
                <w:rFonts w:cs="Arial"/>
                <w:color w:val="000000"/>
              </w:rPr>
              <w:lastRenderedPageBreak/>
              <w:t>46 - Svátek dle kal. dne</w:t>
            </w:r>
          </w:p>
        </w:tc>
        <w:tc>
          <w:tcPr>
            <w:tcW w:w="983" w:type="dxa"/>
            <w:shd w:val="clear" w:color="auto" w:fill="auto"/>
          </w:tcPr>
          <w:p w14:paraId="2B00403A" w14:textId="77777777" w:rsidR="0033591E" w:rsidRPr="00803CEF" w:rsidRDefault="0033591E" w:rsidP="002908F4">
            <w:pPr>
              <w:rPr>
                <w:rFonts w:cs="Arial"/>
                <w:color w:val="000000"/>
              </w:rPr>
            </w:pPr>
            <w:r w:rsidRPr="00803CEF">
              <w:rPr>
                <w:rFonts w:cs="Arial"/>
                <w:color w:val="000000"/>
              </w:rPr>
              <w:t>N0:00-N24:00</w:t>
            </w:r>
          </w:p>
        </w:tc>
        <w:tc>
          <w:tcPr>
            <w:tcW w:w="950" w:type="dxa"/>
            <w:shd w:val="clear" w:color="auto" w:fill="auto"/>
          </w:tcPr>
          <w:p w14:paraId="43ACBDA6" w14:textId="77777777" w:rsidR="0033591E" w:rsidRPr="00803CEF" w:rsidRDefault="0033591E" w:rsidP="002908F4">
            <w:pPr>
              <w:rPr>
                <w:rFonts w:cs="Arial"/>
                <w:color w:val="000000"/>
              </w:rPr>
            </w:pPr>
            <w:r w:rsidRPr="00803CEF">
              <w:rPr>
                <w:rFonts w:cs="Arial"/>
                <w:color w:val="000000"/>
              </w:rPr>
              <w:t>X22:00-N22:00</w:t>
            </w:r>
          </w:p>
        </w:tc>
        <w:tc>
          <w:tcPr>
            <w:tcW w:w="1016" w:type="dxa"/>
            <w:shd w:val="clear" w:color="auto" w:fill="auto"/>
          </w:tcPr>
          <w:p w14:paraId="54F45535" w14:textId="77777777" w:rsidR="0033591E" w:rsidRPr="00803CEF" w:rsidRDefault="0033591E" w:rsidP="002908F4">
            <w:pPr>
              <w:rPr>
                <w:rFonts w:cs="Arial"/>
                <w:color w:val="000000"/>
              </w:rPr>
            </w:pPr>
            <w:r w:rsidRPr="00803CEF">
              <w:rPr>
                <w:rFonts w:cs="Arial"/>
                <w:color w:val="000000"/>
              </w:rPr>
              <w:t>N22:00-Y22:00</w:t>
            </w:r>
          </w:p>
        </w:tc>
        <w:tc>
          <w:tcPr>
            <w:tcW w:w="950" w:type="dxa"/>
            <w:shd w:val="clear" w:color="auto" w:fill="auto"/>
          </w:tcPr>
          <w:p w14:paraId="3C75AC2B" w14:textId="77777777" w:rsidR="0033591E" w:rsidRPr="00803CEF" w:rsidRDefault="0033591E" w:rsidP="002908F4">
            <w:pPr>
              <w:rPr>
                <w:rFonts w:cs="Arial"/>
                <w:color w:val="000000"/>
              </w:rPr>
            </w:pPr>
            <w:r w:rsidRPr="00803CEF">
              <w:rPr>
                <w:rFonts w:cs="Arial"/>
                <w:color w:val="000000"/>
              </w:rPr>
              <w:t>X6:00-N6:00</w:t>
            </w:r>
          </w:p>
        </w:tc>
        <w:tc>
          <w:tcPr>
            <w:tcW w:w="950" w:type="dxa"/>
            <w:shd w:val="clear" w:color="auto" w:fill="auto"/>
          </w:tcPr>
          <w:p w14:paraId="095AC644" w14:textId="77777777" w:rsidR="0033591E" w:rsidRPr="00803CEF" w:rsidRDefault="0033591E" w:rsidP="002908F4">
            <w:pPr>
              <w:rPr>
                <w:rFonts w:cs="Arial"/>
                <w:color w:val="000000"/>
              </w:rPr>
            </w:pPr>
            <w:r w:rsidRPr="00803CEF">
              <w:rPr>
                <w:rFonts w:cs="Arial"/>
                <w:color w:val="000000"/>
              </w:rPr>
              <w:t>N6:00-Y6:00</w:t>
            </w:r>
          </w:p>
        </w:tc>
      </w:tr>
      <w:tr w:rsidR="00803CEF" w:rsidRPr="00DA1582" w14:paraId="1C3004C0" w14:textId="77777777" w:rsidTr="00803CEF">
        <w:tc>
          <w:tcPr>
            <w:tcW w:w="4606" w:type="dxa"/>
            <w:shd w:val="clear" w:color="auto" w:fill="auto"/>
          </w:tcPr>
          <w:p w14:paraId="6E00A845" w14:textId="77777777" w:rsidR="0033591E" w:rsidRPr="00803CEF" w:rsidRDefault="0033591E" w:rsidP="002908F4">
            <w:pPr>
              <w:rPr>
                <w:rFonts w:cs="Arial"/>
                <w:color w:val="000000"/>
                <w:highlight w:val="cyan"/>
              </w:rPr>
            </w:pPr>
            <w:r w:rsidRPr="00803CEF">
              <w:rPr>
                <w:rFonts w:cs="Arial"/>
                <w:color w:val="000000"/>
                <w:highlight w:val="cyan"/>
              </w:rPr>
              <w:t>47 - Svátek podle začátku směny s přesčasem</w:t>
            </w:r>
          </w:p>
          <w:p w14:paraId="2A444DBD" w14:textId="77777777" w:rsidR="0033591E" w:rsidRPr="00803CEF" w:rsidRDefault="0033591E" w:rsidP="002908F4">
            <w:pPr>
              <w:rPr>
                <w:rFonts w:cs="Arial"/>
                <w:color w:val="000000"/>
                <w:highlight w:val="cyan"/>
              </w:rPr>
            </w:pPr>
            <w:r w:rsidRPr="00803CEF">
              <w:rPr>
                <w:rFonts w:cs="Arial"/>
                <w:color w:val="000000"/>
                <w:highlight w:val="cyan"/>
              </w:rPr>
              <w:t>(pouze pokud je den svátkem N, C, S, N1, C1, S1)</w:t>
            </w:r>
          </w:p>
        </w:tc>
        <w:tc>
          <w:tcPr>
            <w:tcW w:w="983" w:type="dxa"/>
            <w:shd w:val="clear" w:color="auto" w:fill="auto"/>
          </w:tcPr>
          <w:p w14:paraId="19670A14" w14:textId="77777777" w:rsidR="0033591E" w:rsidRPr="00803CEF" w:rsidRDefault="0033591E" w:rsidP="002908F4">
            <w:pPr>
              <w:rPr>
                <w:rFonts w:cs="Arial"/>
                <w:color w:val="000000"/>
                <w:highlight w:val="cyan"/>
              </w:rPr>
            </w:pPr>
            <w:r w:rsidRPr="00803CEF">
              <w:rPr>
                <w:rFonts w:cs="Arial"/>
                <w:color w:val="000000"/>
                <w:highlight w:val="cyan"/>
              </w:rPr>
              <w:t>N0:00-N24:00</w:t>
            </w:r>
          </w:p>
        </w:tc>
        <w:tc>
          <w:tcPr>
            <w:tcW w:w="950" w:type="dxa"/>
            <w:shd w:val="clear" w:color="auto" w:fill="auto"/>
          </w:tcPr>
          <w:p w14:paraId="20FA6082" w14:textId="77777777" w:rsidR="0033591E" w:rsidRPr="00803CEF" w:rsidRDefault="0033591E" w:rsidP="002908F4">
            <w:pPr>
              <w:rPr>
                <w:rFonts w:cs="Arial"/>
                <w:color w:val="000000"/>
                <w:highlight w:val="cyan"/>
              </w:rPr>
            </w:pPr>
            <w:r w:rsidRPr="00803CEF">
              <w:rPr>
                <w:rFonts w:cs="Arial"/>
                <w:color w:val="000000"/>
                <w:highlight w:val="cyan"/>
              </w:rPr>
              <w:t>N0:00-N24:00</w:t>
            </w:r>
          </w:p>
        </w:tc>
        <w:tc>
          <w:tcPr>
            <w:tcW w:w="1016" w:type="dxa"/>
            <w:shd w:val="clear" w:color="auto" w:fill="auto"/>
          </w:tcPr>
          <w:p w14:paraId="40551A64" w14:textId="77777777" w:rsidR="0033591E" w:rsidRPr="00803CEF" w:rsidRDefault="0033591E" w:rsidP="002908F4">
            <w:pPr>
              <w:rPr>
                <w:rFonts w:cs="Arial"/>
                <w:color w:val="000000"/>
                <w:highlight w:val="cyan"/>
              </w:rPr>
            </w:pPr>
            <w:r w:rsidRPr="00803CEF">
              <w:rPr>
                <w:rFonts w:cs="Arial"/>
                <w:color w:val="000000"/>
                <w:highlight w:val="cyan"/>
              </w:rPr>
              <w:t>N0:00-N24:00</w:t>
            </w:r>
          </w:p>
        </w:tc>
        <w:tc>
          <w:tcPr>
            <w:tcW w:w="950" w:type="dxa"/>
            <w:shd w:val="clear" w:color="auto" w:fill="auto"/>
          </w:tcPr>
          <w:p w14:paraId="1BE24CE4" w14:textId="77777777" w:rsidR="0033591E" w:rsidRPr="00803CEF" w:rsidRDefault="0033591E" w:rsidP="002908F4">
            <w:pPr>
              <w:rPr>
                <w:rFonts w:cs="Arial"/>
                <w:color w:val="000000"/>
                <w:highlight w:val="cyan"/>
              </w:rPr>
            </w:pPr>
            <w:r w:rsidRPr="00803CEF">
              <w:rPr>
                <w:rFonts w:cs="Arial"/>
                <w:color w:val="000000"/>
                <w:highlight w:val="cyan"/>
              </w:rPr>
              <w:t>N0:00-N24:00</w:t>
            </w:r>
          </w:p>
        </w:tc>
        <w:tc>
          <w:tcPr>
            <w:tcW w:w="950" w:type="dxa"/>
            <w:shd w:val="clear" w:color="auto" w:fill="auto"/>
          </w:tcPr>
          <w:p w14:paraId="53AC8325" w14:textId="77777777" w:rsidR="0033591E" w:rsidRPr="00803CEF" w:rsidRDefault="0033591E" w:rsidP="002908F4">
            <w:pPr>
              <w:rPr>
                <w:rFonts w:cs="Arial"/>
                <w:color w:val="000000"/>
                <w:highlight w:val="cyan"/>
              </w:rPr>
            </w:pPr>
            <w:r w:rsidRPr="00803CEF">
              <w:rPr>
                <w:rFonts w:cs="Arial"/>
                <w:color w:val="000000"/>
                <w:highlight w:val="cyan"/>
              </w:rPr>
              <w:t>N0:00-N24:00</w:t>
            </w:r>
          </w:p>
        </w:tc>
      </w:tr>
      <w:tr w:rsidR="00803CEF" w:rsidRPr="00A41937" w14:paraId="53E71A5C" w14:textId="77777777" w:rsidTr="00803CEF">
        <w:tc>
          <w:tcPr>
            <w:tcW w:w="4606" w:type="dxa"/>
            <w:shd w:val="clear" w:color="auto" w:fill="auto"/>
          </w:tcPr>
          <w:p w14:paraId="7932F936" w14:textId="77777777" w:rsidR="0033591E" w:rsidRPr="00803CEF" w:rsidRDefault="0033591E" w:rsidP="002908F4">
            <w:pPr>
              <w:rPr>
                <w:rFonts w:cs="Arial"/>
                <w:color w:val="000000"/>
                <w:highlight w:val="cyan"/>
              </w:rPr>
            </w:pPr>
            <w:r w:rsidRPr="00803CEF">
              <w:rPr>
                <w:rFonts w:cs="Arial"/>
                <w:color w:val="000000"/>
                <w:highlight w:val="cyan"/>
              </w:rPr>
              <w:t>48 - Přesčas za práci ve svátek k režimu 47</w:t>
            </w:r>
          </w:p>
        </w:tc>
        <w:tc>
          <w:tcPr>
            <w:tcW w:w="983" w:type="dxa"/>
            <w:shd w:val="clear" w:color="auto" w:fill="auto"/>
          </w:tcPr>
          <w:p w14:paraId="338F870D" w14:textId="77777777" w:rsidR="0033591E" w:rsidRPr="00803CEF" w:rsidRDefault="0033591E" w:rsidP="002908F4">
            <w:pPr>
              <w:rPr>
                <w:rFonts w:cs="Arial"/>
                <w:color w:val="000000"/>
              </w:rPr>
            </w:pPr>
            <w:r w:rsidRPr="00803CEF">
              <w:rPr>
                <w:rFonts w:cs="Arial"/>
                <w:color w:val="000000"/>
                <w:highlight w:val="cyan"/>
              </w:rPr>
              <w:t>N0:00-N24:00</w:t>
            </w:r>
          </w:p>
        </w:tc>
        <w:tc>
          <w:tcPr>
            <w:tcW w:w="950" w:type="dxa"/>
            <w:shd w:val="clear" w:color="auto" w:fill="auto"/>
          </w:tcPr>
          <w:p w14:paraId="243CD012" w14:textId="77777777" w:rsidR="0033591E" w:rsidRPr="00803CEF" w:rsidRDefault="0033591E" w:rsidP="002908F4">
            <w:pPr>
              <w:rPr>
                <w:rFonts w:cs="Arial"/>
                <w:color w:val="000000"/>
              </w:rPr>
            </w:pPr>
            <w:r w:rsidRPr="00803CEF">
              <w:rPr>
                <w:rFonts w:cs="Arial"/>
                <w:color w:val="000000"/>
                <w:highlight w:val="cyan"/>
              </w:rPr>
              <w:t>N0:00-N24:00</w:t>
            </w:r>
          </w:p>
        </w:tc>
        <w:tc>
          <w:tcPr>
            <w:tcW w:w="1016" w:type="dxa"/>
            <w:shd w:val="clear" w:color="auto" w:fill="auto"/>
          </w:tcPr>
          <w:p w14:paraId="4C070DEB" w14:textId="77777777" w:rsidR="0033591E" w:rsidRPr="00803CEF" w:rsidRDefault="0033591E" w:rsidP="002908F4">
            <w:pPr>
              <w:rPr>
                <w:rFonts w:cs="Arial"/>
                <w:color w:val="000000"/>
              </w:rPr>
            </w:pPr>
            <w:r w:rsidRPr="00803CEF">
              <w:rPr>
                <w:rFonts w:cs="Arial"/>
                <w:color w:val="000000"/>
                <w:highlight w:val="cyan"/>
              </w:rPr>
              <w:t>N0:00-N24:00</w:t>
            </w:r>
          </w:p>
        </w:tc>
        <w:tc>
          <w:tcPr>
            <w:tcW w:w="950" w:type="dxa"/>
            <w:shd w:val="clear" w:color="auto" w:fill="auto"/>
          </w:tcPr>
          <w:p w14:paraId="45ADBFDF" w14:textId="77777777" w:rsidR="0033591E" w:rsidRPr="00803CEF" w:rsidRDefault="0033591E" w:rsidP="002908F4">
            <w:pPr>
              <w:rPr>
                <w:rFonts w:cs="Arial"/>
                <w:color w:val="000000"/>
              </w:rPr>
            </w:pPr>
            <w:r w:rsidRPr="00803CEF">
              <w:rPr>
                <w:rFonts w:cs="Arial"/>
                <w:color w:val="000000"/>
                <w:highlight w:val="cyan"/>
              </w:rPr>
              <w:t>N0:00-N24:00</w:t>
            </w:r>
          </w:p>
        </w:tc>
        <w:tc>
          <w:tcPr>
            <w:tcW w:w="950" w:type="dxa"/>
            <w:shd w:val="clear" w:color="auto" w:fill="auto"/>
          </w:tcPr>
          <w:p w14:paraId="35A69D23" w14:textId="77777777" w:rsidR="0033591E" w:rsidRPr="00803CEF" w:rsidRDefault="0033591E" w:rsidP="002908F4">
            <w:pPr>
              <w:rPr>
                <w:rFonts w:cs="Arial"/>
                <w:color w:val="000000"/>
              </w:rPr>
            </w:pPr>
            <w:r w:rsidRPr="00803CEF">
              <w:rPr>
                <w:rFonts w:cs="Arial"/>
                <w:color w:val="000000"/>
                <w:highlight w:val="cyan"/>
              </w:rPr>
              <w:t>N0:00-N24:00</w:t>
            </w:r>
          </w:p>
        </w:tc>
      </w:tr>
      <w:tr w:rsidR="00803CEF" w:rsidRPr="00A41937" w14:paraId="6E65A740" w14:textId="77777777" w:rsidTr="00803CEF">
        <w:tc>
          <w:tcPr>
            <w:tcW w:w="4606" w:type="dxa"/>
            <w:shd w:val="clear" w:color="auto" w:fill="auto"/>
          </w:tcPr>
          <w:p w14:paraId="63EB22AC" w14:textId="77777777" w:rsidR="0033591E" w:rsidRPr="00803CEF" w:rsidRDefault="0033591E" w:rsidP="002908F4">
            <w:pPr>
              <w:rPr>
                <w:rFonts w:cs="Arial"/>
                <w:color w:val="000000"/>
              </w:rPr>
            </w:pPr>
            <w:r w:rsidRPr="00803CEF">
              <w:rPr>
                <w:rFonts w:cs="Arial"/>
                <w:color w:val="000000"/>
              </w:rPr>
              <w:t>49 - Svátek dle kal. dne, Vánoce</w:t>
            </w:r>
          </w:p>
        </w:tc>
        <w:tc>
          <w:tcPr>
            <w:tcW w:w="983" w:type="dxa"/>
            <w:shd w:val="clear" w:color="auto" w:fill="auto"/>
          </w:tcPr>
          <w:p w14:paraId="4E9E05DD" w14:textId="77777777" w:rsidR="0033591E" w:rsidRPr="00803CEF" w:rsidRDefault="0033591E" w:rsidP="002908F4">
            <w:pPr>
              <w:rPr>
                <w:rFonts w:cs="Arial"/>
                <w:color w:val="000000"/>
              </w:rPr>
            </w:pPr>
            <w:r w:rsidRPr="00803CEF">
              <w:rPr>
                <w:rFonts w:cs="Arial"/>
                <w:color w:val="000000"/>
              </w:rPr>
              <w:t>N0:00-N24:00</w:t>
            </w:r>
          </w:p>
        </w:tc>
        <w:tc>
          <w:tcPr>
            <w:tcW w:w="950" w:type="dxa"/>
            <w:shd w:val="clear" w:color="auto" w:fill="auto"/>
          </w:tcPr>
          <w:p w14:paraId="1F53BFE9" w14:textId="77777777" w:rsidR="0033591E" w:rsidRPr="00803CEF" w:rsidRDefault="0033591E" w:rsidP="002908F4">
            <w:pPr>
              <w:rPr>
                <w:rFonts w:cs="Arial"/>
                <w:color w:val="000000"/>
              </w:rPr>
            </w:pPr>
            <w:r w:rsidRPr="00803CEF">
              <w:rPr>
                <w:rFonts w:cs="Arial"/>
                <w:color w:val="000000"/>
              </w:rPr>
              <w:t>X22:00-N22:00</w:t>
            </w:r>
          </w:p>
        </w:tc>
        <w:tc>
          <w:tcPr>
            <w:tcW w:w="1016" w:type="dxa"/>
            <w:shd w:val="clear" w:color="auto" w:fill="auto"/>
          </w:tcPr>
          <w:p w14:paraId="6AF61234" w14:textId="77777777" w:rsidR="0033591E" w:rsidRPr="00803CEF" w:rsidRDefault="0033591E" w:rsidP="002908F4">
            <w:pPr>
              <w:rPr>
                <w:rFonts w:cs="Arial"/>
                <w:color w:val="000000"/>
              </w:rPr>
            </w:pPr>
            <w:r w:rsidRPr="00803CEF">
              <w:rPr>
                <w:rFonts w:cs="Arial"/>
                <w:color w:val="000000"/>
              </w:rPr>
              <w:t>N22:00-Y22:00</w:t>
            </w:r>
          </w:p>
        </w:tc>
        <w:tc>
          <w:tcPr>
            <w:tcW w:w="950" w:type="dxa"/>
            <w:shd w:val="clear" w:color="auto" w:fill="auto"/>
          </w:tcPr>
          <w:p w14:paraId="7D253672" w14:textId="77777777" w:rsidR="0033591E" w:rsidRPr="00803CEF" w:rsidRDefault="0033591E" w:rsidP="002908F4">
            <w:pPr>
              <w:rPr>
                <w:rFonts w:cs="Arial"/>
                <w:color w:val="000000"/>
              </w:rPr>
            </w:pPr>
            <w:r w:rsidRPr="00803CEF">
              <w:rPr>
                <w:rFonts w:cs="Arial"/>
                <w:color w:val="000000"/>
              </w:rPr>
              <w:t>X6:00-N6:00</w:t>
            </w:r>
          </w:p>
        </w:tc>
        <w:tc>
          <w:tcPr>
            <w:tcW w:w="950" w:type="dxa"/>
            <w:shd w:val="clear" w:color="auto" w:fill="auto"/>
          </w:tcPr>
          <w:p w14:paraId="17A6A070" w14:textId="77777777" w:rsidR="0033591E" w:rsidRPr="00803CEF" w:rsidRDefault="0033591E" w:rsidP="002908F4">
            <w:pPr>
              <w:rPr>
                <w:rFonts w:cs="Arial"/>
                <w:color w:val="000000"/>
              </w:rPr>
            </w:pPr>
            <w:r w:rsidRPr="00803CEF">
              <w:rPr>
                <w:rFonts w:cs="Arial"/>
                <w:color w:val="000000"/>
              </w:rPr>
              <w:t>N6:00-Y6:00</w:t>
            </w:r>
          </w:p>
        </w:tc>
      </w:tr>
      <w:tr w:rsidR="00803CEF" w:rsidRPr="00DA1582" w14:paraId="7699DB2C" w14:textId="77777777" w:rsidTr="00803CEF">
        <w:tc>
          <w:tcPr>
            <w:tcW w:w="4606" w:type="dxa"/>
            <w:shd w:val="clear" w:color="auto" w:fill="auto"/>
          </w:tcPr>
          <w:p w14:paraId="4CCE35CA" w14:textId="77777777" w:rsidR="0033591E" w:rsidRPr="00803CEF" w:rsidRDefault="0033591E" w:rsidP="002908F4">
            <w:pPr>
              <w:rPr>
                <w:rFonts w:cs="Arial"/>
                <w:color w:val="000000"/>
                <w:highlight w:val="cyan"/>
              </w:rPr>
            </w:pPr>
            <w:r w:rsidRPr="00803CEF">
              <w:rPr>
                <w:rFonts w:cs="Arial"/>
                <w:color w:val="000000"/>
                <w:highlight w:val="cyan"/>
              </w:rPr>
              <w:t>52 - Svátek podle začátku směny ve dni před svátkem  - noční X/N</w:t>
            </w:r>
          </w:p>
        </w:tc>
        <w:tc>
          <w:tcPr>
            <w:tcW w:w="983" w:type="dxa"/>
            <w:shd w:val="clear" w:color="auto" w:fill="auto"/>
          </w:tcPr>
          <w:p w14:paraId="1DF263D2" w14:textId="77777777" w:rsidR="0033591E" w:rsidRPr="00803CEF" w:rsidRDefault="0033591E" w:rsidP="002908F4">
            <w:pPr>
              <w:rPr>
                <w:rFonts w:cs="Arial"/>
                <w:color w:val="000000"/>
                <w:highlight w:val="cyan"/>
              </w:rPr>
            </w:pPr>
            <w:r w:rsidRPr="00803CEF">
              <w:rPr>
                <w:rFonts w:cs="Arial"/>
                <w:color w:val="000000"/>
                <w:highlight w:val="cyan"/>
              </w:rPr>
              <w:t>X:0:00-N-24:00</w:t>
            </w:r>
          </w:p>
        </w:tc>
        <w:tc>
          <w:tcPr>
            <w:tcW w:w="950" w:type="dxa"/>
            <w:shd w:val="clear" w:color="auto" w:fill="auto"/>
          </w:tcPr>
          <w:p w14:paraId="76EC362B" w14:textId="77777777" w:rsidR="0033591E" w:rsidRPr="00803CEF" w:rsidRDefault="0033591E" w:rsidP="002908F4">
            <w:pPr>
              <w:rPr>
                <w:rFonts w:cs="Arial"/>
                <w:color w:val="000000"/>
                <w:highlight w:val="cyan"/>
              </w:rPr>
            </w:pPr>
            <w:r w:rsidRPr="00803CEF">
              <w:rPr>
                <w:rFonts w:cs="Arial"/>
                <w:color w:val="000000"/>
                <w:highlight w:val="cyan"/>
              </w:rPr>
              <w:t>X:0:00-N-24:00</w:t>
            </w:r>
          </w:p>
        </w:tc>
        <w:tc>
          <w:tcPr>
            <w:tcW w:w="1016" w:type="dxa"/>
            <w:shd w:val="clear" w:color="auto" w:fill="auto"/>
          </w:tcPr>
          <w:p w14:paraId="5EE70961" w14:textId="77777777" w:rsidR="0033591E" w:rsidRPr="00803CEF" w:rsidRDefault="0033591E" w:rsidP="002908F4">
            <w:pPr>
              <w:rPr>
                <w:rFonts w:cs="Arial"/>
                <w:color w:val="000000"/>
                <w:highlight w:val="cyan"/>
              </w:rPr>
            </w:pPr>
            <w:r w:rsidRPr="00803CEF">
              <w:rPr>
                <w:rFonts w:cs="Arial"/>
                <w:color w:val="000000"/>
                <w:highlight w:val="cyan"/>
              </w:rPr>
              <w:t>X:0:00-N-24:00</w:t>
            </w:r>
          </w:p>
        </w:tc>
        <w:tc>
          <w:tcPr>
            <w:tcW w:w="950" w:type="dxa"/>
            <w:shd w:val="clear" w:color="auto" w:fill="auto"/>
          </w:tcPr>
          <w:p w14:paraId="605FAE85" w14:textId="77777777" w:rsidR="0033591E" w:rsidRPr="00803CEF" w:rsidRDefault="0033591E" w:rsidP="002908F4">
            <w:pPr>
              <w:rPr>
                <w:rFonts w:cs="Arial"/>
                <w:color w:val="000000"/>
                <w:highlight w:val="cyan"/>
              </w:rPr>
            </w:pPr>
            <w:r w:rsidRPr="00803CEF">
              <w:rPr>
                <w:rFonts w:cs="Arial"/>
                <w:color w:val="000000"/>
                <w:highlight w:val="cyan"/>
              </w:rPr>
              <w:t>X:0:00-N-24:00</w:t>
            </w:r>
          </w:p>
        </w:tc>
        <w:tc>
          <w:tcPr>
            <w:tcW w:w="950" w:type="dxa"/>
            <w:shd w:val="clear" w:color="auto" w:fill="auto"/>
          </w:tcPr>
          <w:p w14:paraId="51B70DD1" w14:textId="77777777" w:rsidR="0033591E" w:rsidRPr="00803CEF" w:rsidRDefault="0033591E" w:rsidP="002908F4">
            <w:pPr>
              <w:rPr>
                <w:rFonts w:cs="Arial"/>
                <w:color w:val="000000"/>
                <w:highlight w:val="cyan"/>
              </w:rPr>
            </w:pPr>
            <w:r w:rsidRPr="00803CEF">
              <w:rPr>
                <w:rFonts w:cs="Arial"/>
                <w:color w:val="000000"/>
                <w:highlight w:val="cyan"/>
              </w:rPr>
              <w:t>X:0:00-N-24:00</w:t>
            </w:r>
          </w:p>
        </w:tc>
      </w:tr>
      <w:tr w:rsidR="00803CEF" w:rsidRPr="00DA1582" w14:paraId="55FD876F" w14:textId="77777777" w:rsidTr="00803CEF">
        <w:tc>
          <w:tcPr>
            <w:tcW w:w="4606" w:type="dxa"/>
            <w:shd w:val="clear" w:color="auto" w:fill="auto"/>
          </w:tcPr>
          <w:p w14:paraId="077A156F" w14:textId="77777777" w:rsidR="0033591E" w:rsidRPr="00803CEF" w:rsidRDefault="0033591E" w:rsidP="002908F4">
            <w:pPr>
              <w:rPr>
                <w:rFonts w:cs="Arial"/>
                <w:color w:val="000000"/>
                <w:highlight w:val="cyan"/>
              </w:rPr>
            </w:pPr>
            <w:r w:rsidRPr="00803CEF">
              <w:rPr>
                <w:rFonts w:cs="Arial"/>
                <w:color w:val="000000"/>
                <w:highlight w:val="cyan"/>
              </w:rPr>
              <w:t>52 - Svátek podle začátku směny ve dni před svátkem  - sváteční směna</w:t>
            </w:r>
          </w:p>
        </w:tc>
        <w:tc>
          <w:tcPr>
            <w:tcW w:w="983" w:type="dxa"/>
            <w:shd w:val="clear" w:color="auto" w:fill="auto"/>
          </w:tcPr>
          <w:p w14:paraId="7194ECE8" w14:textId="77777777" w:rsidR="0033591E" w:rsidRPr="00803CEF" w:rsidRDefault="0033591E" w:rsidP="002908F4">
            <w:pPr>
              <w:rPr>
                <w:rFonts w:cs="Arial"/>
                <w:color w:val="000000"/>
                <w:highlight w:val="cyan"/>
              </w:rPr>
            </w:pPr>
            <w:r w:rsidRPr="00803CEF">
              <w:rPr>
                <w:rFonts w:cs="Arial"/>
                <w:color w:val="000000"/>
                <w:highlight w:val="cyan"/>
              </w:rPr>
              <w:t>N:0:00-N-24:00</w:t>
            </w:r>
          </w:p>
        </w:tc>
        <w:tc>
          <w:tcPr>
            <w:tcW w:w="950" w:type="dxa"/>
            <w:shd w:val="clear" w:color="auto" w:fill="auto"/>
          </w:tcPr>
          <w:p w14:paraId="79517936" w14:textId="77777777" w:rsidR="0033591E" w:rsidRPr="00803CEF" w:rsidRDefault="0033591E" w:rsidP="002908F4">
            <w:pPr>
              <w:rPr>
                <w:rFonts w:cs="Arial"/>
                <w:color w:val="000000"/>
                <w:highlight w:val="cyan"/>
              </w:rPr>
            </w:pPr>
            <w:r w:rsidRPr="00803CEF">
              <w:rPr>
                <w:rFonts w:cs="Arial"/>
                <w:color w:val="000000"/>
                <w:highlight w:val="cyan"/>
              </w:rPr>
              <w:t>N:0:00-N-24:00</w:t>
            </w:r>
          </w:p>
        </w:tc>
        <w:tc>
          <w:tcPr>
            <w:tcW w:w="1016" w:type="dxa"/>
            <w:shd w:val="clear" w:color="auto" w:fill="auto"/>
          </w:tcPr>
          <w:p w14:paraId="45A4136A" w14:textId="77777777" w:rsidR="0033591E" w:rsidRPr="00803CEF" w:rsidRDefault="0033591E" w:rsidP="002908F4">
            <w:pPr>
              <w:rPr>
                <w:rFonts w:cs="Arial"/>
                <w:color w:val="000000"/>
                <w:highlight w:val="cyan"/>
              </w:rPr>
            </w:pPr>
            <w:r w:rsidRPr="00803CEF">
              <w:rPr>
                <w:rFonts w:cs="Arial"/>
                <w:color w:val="000000"/>
                <w:highlight w:val="cyan"/>
              </w:rPr>
              <w:t>N:0:00-N-24:00</w:t>
            </w:r>
          </w:p>
        </w:tc>
        <w:tc>
          <w:tcPr>
            <w:tcW w:w="950" w:type="dxa"/>
            <w:shd w:val="clear" w:color="auto" w:fill="auto"/>
          </w:tcPr>
          <w:p w14:paraId="42899AA8" w14:textId="77777777" w:rsidR="0033591E" w:rsidRPr="00803CEF" w:rsidRDefault="0033591E" w:rsidP="002908F4">
            <w:pPr>
              <w:rPr>
                <w:rFonts w:cs="Arial"/>
                <w:color w:val="000000"/>
                <w:highlight w:val="cyan"/>
              </w:rPr>
            </w:pPr>
            <w:r w:rsidRPr="00803CEF">
              <w:rPr>
                <w:rFonts w:cs="Arial"/>
                <w:color w:val="000000"/>
                <w:highlight w:val="cyan"/>
              </w:rPr>
              <w:t>N:0:00-N-24:00</w:t>
            </w:r>
          </w:p>
        </w:tc>
        <w:tc>
          <w:tcPr>
            <w:tcW w:w="950" w:type="dxa"/>
            <w:shd w:val="clear" w:color="auto" w:fill="auto"/>
          </w:tcPr>
          <w:p w14:paraId="33FEEE02" w14:textId="77777777" w:rsidR="0033591E" w:rsidRPr="00803CEF" w:rsidRDefault="0033591E" w:rsidP="002908F4">
            <w:pPr>
              <w:rPr>
                <w:rFonts w:cs="Arial"/>
                <w:color w:val="000000"/>
                <w:highlight w:val="cyan"/>
              </w:rPr>
            </w:pPr>
            <w:r w:rsidRPr="00803CEF">
              <w:rPr>
                <w:rFonts w:cs="Arial"/>
                <w:color w:val="000000"/>
                <w:highlight w:val="cyan"/>
              </w:rPr>
              <w:t>N:0:00-N-24:00</w:t>
            </w:r>
          </w:p>
        </w:tc>
      </w:tr>
      <w:tr w:rsidR="00803CEF" w:rsidRPr="00DA1582" w14:paraId="03EB1F5C" w14:textId="77777777" w:rsidTr="00803CEF">
        <w:tc>
          <w:tcPr>
            <w:tcW w:w="4606" w:type="dxa"/>
            <w:shd w:val="clear" w:color="auto" w:fill="auto"/>
          </w:tcPr>
          <w:p w14:paraId="7A419CD0" w14:textId="77777777" w:rsidR="0033591E" w:rsidRPr="00803CEF" w:rsidRDefault="0033591E" w:rsidP="002908F4">
            <w:pPr>
              <w:rPr>
                <w:rFonts w:cs="Arial"/>
                <w:color w:val="000000"/>
                <w:highlight w:val="cyan"/>
              </w:rPr>
            </w:pPr>
            <w:r w:rsidRPr="00803CEF">
              <w:rPr>
                <w:rFonts w:cs="Arial"/>
                <w:color w:val="000000"/>
                <w:highlight w:val="cyan"/>
              </w:rPr>
              <w:t>52 - Svátek podle začátku směny ve dni před svátkem  - sváteční noční N/Y</w:t>
            </w:r>
          </w:p>
        </w:tc>
        <w:tc>
          <w:tcPr>
            <w:tcW w:w="983" w:type="dxa"/>
            <w:shd w:val="clear" w:color="auto" w:fill="auto"/>
          </w:tcPr>
          <w:p w14:paraId="4229E28E" w14:textId="77777777" w:rsidR="0033591E" w:rsidRPr="00803CEF" w:rsidRDefault="0033591E" w:rsidP="002908F4">
            <w:pPr>
              <w:rPr>
                <w:rFonts w:cs="Arial"/>
                <w:color w:val="000000"/>
                <w:highlight w:val="cyan"/>
              </w:rPr>
            </w:pPr>
            <w:r w:rsidRPr="00803CEF">
              <w:rPr>
                <w:rFonts w:cs="Arial"/>
                <w:color w:val="000000"/>
                <w:highlight w:val="cyan"/>
              </w:rPr>
              <w:t>bez příplatku</w:t>
            </w:r>
          </w:p>
        </w:tc>
        <w:tc>
          <w:tcPr>
            <w:tcW w:w="950" w:type="dxa"/>
            <w:shd w:val="clear" w:color="auto" w:fill="auto"/>
          </w:tcPr>
          <w:p w14:paraId="5BE53953" w14:textId="77777777" w:rsidR="0033591E" w:rsidRPr="00803CEF" w:rsidRDefault="0033591E" w:rsidP="002908F4">
            <w:pPr>
              <w:rPr>
                <w:rFonts w:cs="Arial"/>
                <w:color w:val="000000"/>
                <w:highlight w:val="cyan"/>
              </w:rPr>
            </w:pPr>
            <w:r w:rsidRPr="00803CEF">
              <w:rPr>
                <w:rFonts w:cs="Arial"/>
                <w:color w:val="000000"/>
                <w:highlight w:val="cyan"/>
              </w:rPr>
              <w:t>bez příplatku</w:t>
            </w:r>
          </w:p>
        </w:tc>
        <w:tc>
          <w:tcPr>
            <w:tcW w:w="1016" w:type="dxa"/>
            <w:shd w:val="clear" w:color="auto" w:fill="auto"/>
          </w:tcPr>
          <w:p w14:paraId="03D519E5" w14:textId="77777777" w:rsidR="0033591E" w:rsidRPr="00803CEF" w:rsidRDefault="0033591E" w:rsidP="002908F4">
            <w:pPr>
              <w:rPr>
                <w:rFonts w:cs="Arial"/>
                <w:color w:val="000000"/>
                <w:highlight w:val="cyan"/>
              </w:rPr>
            </w:pPr>
            <w:r w:rsidRPr="00803CEF">
              <w:rPr>
                <w:rFonts w:cs="Arial"/>
                <w:color w:val="000000"/>
                <w:highlight w:val="cyan"/>
              </w:rPr>
              <w:t>bez příplatku</w:t>
            </w:r>
          </w:p>
        </w:tc>
        <w:tc>
          <w:tcPr>
            <w:tcW w:w="950" w:type="dxa"/>
            <w:shd w:val="clear" w:color="auto" w:fill="auto"/>
          </w:tcPr>
          <w:p w14:paraId="214F1985" w14:textId="77777777" w:rsidR="0033591E" w:rsidRPr="00803CEF" w:rsidRDefault="0033591E" w:rsidP="002908F4">
            <w:pPr>
              <w:rPr>
                <w:rFonts w:cs="Arial"/>
                <w:color w:val="000000"/>
                <w:highlight w:val="cyan"/>
              </w:rPr>
            </w:pPr>
            <w:r w:rsidRPr="00803CEF">
              <w:rPr>
                <w:rFonts w:cs="Arial"/>
                <w:color w:val="000000"/>
                <w:highlight w:val="cyan"/>
              </w:rPr>
              <w:t>bez příplatku</w:t>
            </w:r>
          </w:p>
        </w:tc>
        <w:tc>
          <w:tcPr>
            <w:tcW w:w="950" w:type="dxa"/>
            <w:shd w:val="clear" w:color="auto" w:fill="auto"/>
          </w:tcPr>
          <w:p w14:paraId="7292C70C" w14:textId="77777777" w:rsidR="0033591E" w:rsidRPr="00803CEF" w:rsidRDefault="0033591E" w:rsidP="002908F4">
            <w:pPr>
              <w:rPr>
                <w:rFonts w:cs="Arial"/>
                <w:color w:val="000000"/>
                <w:highlight w:val="cyan"/>
              </w:rPr>
            </w:pPr>
            <w:r w:rsidRPr="00803CEF">
              <w:rPr>
                <w:rFonts w:cs="Arial"/>
                <w:color w:val="000000"/>
                <w:highlight w:val="cyan"/>
              </w:rPr>
              <w:t>bez příplatku</w:t>
            </w:r>
          </w:p>
        </w:tc>
      </w:tr>
      <w:tr w:rsidR="00803CEF" w:rsidRPr="00A41937" w14:paraId="17333B1E" w14:textId="77777777" w:rsidTr="00803CEF">
        <w:tc>
          <w:tcPr>
            <w:tcW w:w="4606" w:type="dxa"/>
            <w:shd w:val="clear" w:color="auto" w:fill="auto"/>
          </w:tcPr>
          <w:p w14:paraId="6E1EB39B" w14:textId="77777777" w:rsidR="0033591E" w:rsidRPr="00803CEF" w:rsidRDefault="0033591E" w:rsidP="002908F4">
            <w:pPr>
              <w:rPr>
                <w:rFonts w:cs="Arial"/>
                <w:color w:val="000000"/>
              </w:rPr>
            </w:pPr>
          </w:p>
        </w:tc>
        <w:tc>
          <w:tcPr>
            <w:tcW w:w="983" w:type="dxa"/>
            <w:shd w:val="clear" w:color="auto" w:fill="auto"/>
          </w:tcPr>
          <w:p w14:paraId="2ADD4170" w14:textId="77777777" w:rsidR="0033591E" w:rsidRPr="00803CEF" w:rsidRDefault="0033591E" w:rsidP="002908F4">
            <w:pPr>
              <w:rPr>
                <w:rFonts w:cs="Arial"/>
                <w:color w:val="000000"/>
              </w:rPr>
            </w:pPr>
          </w:p>
        </w:tc>
        <w:tc>
          <w:tcPr>
            <w:tcW w:w="950" w:type="dxa"/>
            <w:shd w:val="clear" w:color="auto" w:fill="auto"/>
          </w:tcPr>
          <w:p w14:paraId="0524308B" w14:textId="77777777" w:rsidR="0033591E" w:rsidRPr="00803CEF" w:rsidRDefault="0033591E" w:rsidP="002908F4">
            <w:pPr>
              <w:rPr>
                <w:rFonts w:cs="Arial"/>
                <w:color w:val="000000"/>
              </w:rPr>
            </w:pPr>
          </w:p>
        </w:tc>
        <w:tc>
          <w:tcPr>
            <w:tcW w:w="1016" w:type="dxa"/>
            <w:shd w:val="clear" w:color="auto" w:fill="auto"/>
          </w:tcPr>
          <w:p w14:paraId="58670994" w14:textId="77777777" w:rsidR="0033591E" w:rsidRPr="00803CEF" w:rsidRDefault="0033591E" w:rsidP="002908F4">
            <w:pPr>
              <w:rPr>
                <w:rFonts w:cs="Arial"/>
                <w:color w:val="000000"/>
              </w:rPr>
            </w:pPr>
          </w:p>
        </w:tc>
        <w:tc>
          <w:tcPr>
            <w:tcW w:w="950" w:type="dxa"/>
            <w:shd w:val="clear" w:color="auto" w:fill="auto"/>
          </w:tcPr>
          <w:p w14:paraId="03E75EBE" w14:textId="77777777" w:rsidR="0033591E" w:rsidRPr="00803CEF" w:rsidRDefault="0033591E" w:rsidP="002908F4">
            <w:pPr>
              <w:rPr>
                <w:rFonts w:cs="Arial"/>
                <w:color w:val="000000"/>
              </w:rPr>
            </w:pPr>
          </w:p>
        </w:tc>
        <w:tc>
          <w:tcPr>
            <w:tcW w:w="950" w:type="dxa"/>
            <w:shd w:val="clear" w:color="auto" w:fill="auto"/>
          </w:tcPr>
          <w:p w14:paraId="5E2A48AF" w14:textId="77777777" w:rsidR="0033591E" w:rsidRPr="00803CEF" w:rsidRDefault="0033591E" w:rsidP="002908F4">
            <w:pPr>
              <w:rPr>
                <w:rFonts w:cs="Arial"/>
                <w:color w:val="000000"/>
              </w:rPr>
            </w:pPr>
          </w:p>
        </w:tc>
      </w:tr>
      <w:tr w:rsidR="00803CEF" w:rsidRPr="00A41937" w14:paraId="133B0F69" w14:textId="77777777" w:rsidTr="00803CEF">
        <w:tc>
          <w:tcPr>
            <w:tcW w:w="4606" w:type="dxa"/>
            <w:shd w:val="clear" w:color="auto" w:fill="auto"/>
          </w:tcPr>
          <w:p w14:paraId="236FA3B3" w14:textId="77777777" w:rsidR="0033591E" w:rsidRPr="00803CEF" w:rsidRDefault="0033591E" w:rsidP="002908F4">
            <w:pPr>
              <w:rPr>
                <w:rFonts w:cs="Arial"/>
                <w:color w:val="000000"/>
              </w:rPr>
            </w:pPr>
            <w:r w:rsidRPr="00803CEF">
              <w:rPr>
                <w:rFonts w:cs="Arial"/>
                <w:color w:val="000000"/>
              </w:rPr>
              <w:t>146 - Svátek dle kal. dne, bez posunu</w:t>
            </w:r>
          </w:p>
        </w:tc>
        <w:tc>
          <w:tcPr>
            <w:tcW w:w="983" w:type="dxa"/>
            <w:shd w:val="clear" w:color="auto" w:fill="auto"/>
          </w:tcPr>
          <w:p w14:paraId="0CE7CD8B" w14:textId="77777777" w:rsidR="0033591E" w:rsidRPr="00803CEF" w:rsidRDefault="0033591E" w:rsidP="002908F4">
            <w:pPr>
              <w:rPr>
                <w:rFonts w:cs="Arial"/>
                <w:color w:val="000000"/>
              </w:rPr>
            </w:pPr>
            <w:r w:rsidRPr="00803CEF">
              <w:rPr>
                <w:rFonts w:cs="Arial"/>
                <w:color w:val="000000"/>
              </w:rPr>
              <w:t>N0:00-N24:00</w:t>
            </w:r>
          </w:p>
        </w:tc>
        <w:tc>
          <w:tcPr>
            <w:tcW w:w="950" w:type="dxa"/>
            <w:shd w:val="clear" w:color="auto" w:fill="auto"/>
          </w:tcPr>
          <w:p w14:paraId="33C4F3DC" w14:textId="77777777" w:rsidR="0033591E" w:rsidRPr="00803CEF" w:rsidRDefault="0033591E" w:rsidP="002908F4">
            <w:pPr>
              <w:rPr>
                <w:rFonts w:cs="Arial"/>
                <w:color w:val="000000"/>
              </w:rPr>
            </w:pPr>
            <w:r w:rsidRPr="00803CEF">
              <w:rPr>
                <w:rFonts w:cs="Arial"/>
                <w:color w:val="000000"/>
              </w:rPr>
              <w:t>N0:00-N24:00</w:t>
            </w:r>
          </w:p>
        </w:tc>
        <w:tc>
          <w:tcPr>
            <w:tcW w:w="1016" w:type="dxa"/>
            <w:shd w:val="clear" w:color="auto" w:fill="auto"/>
          </w:tcPr>
          <w:p w14:paraId="25CC18C3" w14:textId="77777777" w:rsidR="0033591E" w:rsidRPr="00803CEF" w:rsidRDefault="0033591E" w:rsidP="002908F4">
            <w:pPr>
              <w:rPr>
                <w:rFonts w:cs="Arial"/>
                <w:color w:val="000000"/>
              </w:rPr>
            </w:pPr>
            <w:r w:rsidRPr="00803CEF">
              <w:rPr>
                <w:rFonts w:cs="Arial"/>
                <w:color w:val="000000"/>
              </w:rPr>
              <w:t>N0:00-N24:00</w:t>
            </w:r>
          </w:p>
        </w:tc>
        <w:tc>
          <w:tcPr>
            <w:tcW w:w="950" w:type="dxa"/>
            <w:shd w:val="clear" w:color="auto" w:fill="auto"/>
          </w:tcPr>
          <w:p w14:paraId="21DEC284" w14:textId="77777777" w:rsidR="0033591E" w:rsidRPr="00803CEF" w:rsidRDefault="0033591E" w:rsidP="002908F4">
            <w:pPr>
              <w:rPr>
                <w:rFonts w:cs="Arial"/>
                <w:color w:val="000000"/>
              </w:rPr>
            </w:pPr>
            <w:r w:rsidRPr="00803CEF">
              <w:rPr>
                <w:rFonts w:cs="Arial"/>
                <w:color w:val="000000"/>
              </w:rPr>
              <w:t>N0:00-N24:00</w:t>
            </w:r>
          </w:p>
        </w:tc>
        <w:tc>
          <w:tcPr>
            <w:tcW w:w="950" w:type="dxa"/>
            <w:shd w:val="clear" w:color="auto" w:fill="auto"/>
          </w:tcPr>
          <w:p w14:paraId="79D8F4FA" w14:textId="77777777" w:rsidR="0033591E" w:rsidRPr="00803CEF" w:rsidRDefault="0033591E" w:rsidP="002908F4">
            <w:pPr>
              <w:rPr>
                <w:rFonts w:cs="Arial"/>
                <w:color w:val="000000"/>
              </w:rPr>
            </w:pPr>
            <w:r w:rsidRPr="00803CEF">
              <w:rPr>
                <w:rFonts w:cs="Arial"/>
                <w:color w:val="000000"/>
              </w:rPr>
              <w:t>N0:00-N24:00</w:t>
            </w:r>
          </w:p>
        </w:tc>
      </w:tr>
      <w:tr w:rsidR="00803CEF" w:rsidRPr="00A41937" w14:paraId="31A28BD1" w14:textId="77777777" w:rsidTr="00803CEF">
        <w:tc>
          <w:tcPr>
            <w:tcW w:w="4606" w:type="dxa"/>
            <w:shd w:val="clear" w:color="auto" w:fill="auto"/>
          </w:tcPr>
          <w:p w14:paraId="5BCAFAE5" w14:textId="77777777" w:rsidR="0033591E" w:rsidRPr="00803CEF" w:rsidRDefault="0033591E" w:rsidP="002908F4">
            <w:pPr>
              <w:rPr>
                <w:rFonts w:cs="Arial"/>
                <w:color w:val="000000"/>
              </w:rPr>
            </w:pPr>
            <w:r w:rsidRPr="00803CEF">
              <w:rPr>
                <w:rFonts w:cs="Arial"/>
                <w:color w:val="000000"/>
              </w:rPr>
              <w:t>149 - Svátek dle kal. dne, Vánoce, bez posunu</w:t>
            </w:r>
          </w:p>
        </w:tc>
        <w:tc>
          <w:tcPr>
            <w:tcW w:w="983" w:type="dxa"/>
            <w:shd w:val="clear" w:color="auto" w:fill="auto"/>
          </w:tcPr>
          <w:p w14:paraId="15081589" w14:textId="77777777" w:rsidR="0033591E" w:rsidRPr="00803CEF" w:rsidRDefault="0033591E" w:rsidP="002908F4">
            <w:pPr>
              <w:rPr>
                <w:rFonts w:cs="Arial"/>
                <w:color w:val="000000"/>
              </w:rPr>
            </w:pPr>
            <w:r w:rsidRPr="00803CEF">
              <w:rPr>
                <w:rFonts w:cs="Arial"/>
                <w:color w:val="000000"/>
              </w:rPr>
              <w:t>N0:00-N24:00</w:t>
            </w:r>
          </w:p>
        </w:tc>
        <w:tc>
          <w:tcPr>
            <w:tcW w:w="950" w:type="dxa"/>
            <w:shd w:val="clear" w:color="auto" w:fill="auto"/>
          </w:tcPr>
          <w:p w14:paraId="722EE349" w14:textId="77777777" w:rsidR="0033591E" w:rsidRPr="00803CEF" w:rsidRDefault="0033591E" w:rsidP="002908F4">
            <w:pPr>
              <w:rPr>
                <w:rFonts w:cs="Arial"/>
                <w:color w:val="000000"/>
              </w:rPr>
            </w:pPr>
            <w:r w:rsidRPr="00803CEF">
              <w:rPr>
                <w:rFonts w:cs="Arial"/>
                <w:color w:val="000000"/>
              </w:rPr>
              <w:t>N0:00-N24:00</w:t>
            </w:r>
          </w:p>
        </w:tc>
        <w:tc>
          <w:tcPr>
            <w:tcW w:w="1016" w:type="dxa"/>
            <w:shd w:val="clear" w:color="auto" w:fill="auto"/>
          </w:tcPr>
          <w:p w14:paraId="0BD26268" w14:textId="77777777" w:rsidR="0033591E" w:rsidRPr="00803CEF" w:rsidRDefault="0033591E" w:rsidP="002908F4">
            <w:pPr>
              <w:rPr>
                <w:rFonts w:cs="Arial"/>
                <w:color w:val="000000"/>
              </w:rPr>
            </w:pPr>
            <w:r w:rsidRPr="00803CEF">
              <w:rPr>
                <w:rFonts w:cs="Arial"/>
                <w:color w:val="000000"/>
              </w:rPr>
              <w:t>N0:00-N24:00</w:t>
            </w:r>
          </w:p>
        </w:tc>
        <w:tc>
          <w:tcPr>
            <w:tcW w:w="950" w:type="dxa"/>
            <w:shd w:val="clear" w:color="auto" w:fill="auto"/>
          </w:tcPr>
          <w:p w14:paraId="2115DF10" w14:textId="77777777" w:rsidR="0033591E" w:rsidRPr="00803CEF" w:rsidRDefault="0033591E" w:rsidP="002908F4">
            <w:pPr>
              <w:rPr>
                <w:rFonts w:cs="Arial"/>
                <w:color w:val="000000"/>
              </w:rPr>
            </w:pPr>
            <w:r w:rsidRPr="00803CEF">
              <w:rPr>
                <w:rFonts w:cs="Arial"/>
                <w:color w:val="000000"/>
              </w:rPr>
              <w:t>N0:00-N24:00</w:t>
            </w:r>
          </w:p>
        </w:tc>
        <w:tc>
          <w:tcPr>
            <w:tcW w:w="950" w:type="dxa"/>
            <w:shd w:val="clear" w:color="auto" w:fill="auto"/>
          </w:tcPr>
          <w:p w14:paraId="5F1B33E4" w14:textId="77777777" w:rsidR="0033591E" w:rsidRPr="00803CEF" w:rsidRDefault="0033591E" w:rsidP="002908F4">
            <w:pPr>
              <w:rPr>
                <w:rFonts w:cs="Arial"/>
                <w:color w:val="000000"/>
              </w:rPr>
            </w:pPr>
            <w:r w:rsidRPr="00803CEF">
              <w:rPr>
                <w:rFonts w:cs="Arial"/>
                <w:color w:val="000000"/>
              </w:rPr>
              <w:t>N0:00-N24:00</w:t>
            </w:r>
          </w:p>
        </w:tc>
      </w:tr>
      <w:bookmarkEnd w:id="2410"/>
    </w:tbl>
    <w:p w14:paraId="43DAB089" w14:textId="77777777" w:rsidR="0033591E" w:rsidRDefault="0033591E" w:rsidP="0033591E">
      <w:pPr>
        <w:pStyle w:val="Zkladntext"/>
      </w:pPr>
    </w:p>
    <w:p w14:paraId="37B348EB" w14:textId="77777777" w:rsidR="0033591E" w:rsidRPr="00FD5FE1" w:rsidRDefault="0033591E" w:rsidP="0033591E">
      <w:pPr>
        <w:pStyle w:val="Zkladntext"/>
        <w:rPr>
          <w:b/>
          <w:u w:val="single"/>
        </w:rPr>
      </w:pPr>
      <w:r w:rsidRPr="00FD5FE1">
        <w:rPr>
          <w:b/>
          <w:u w:val="single"/>
        </w:rPr>
        <w:t xml:space="preserve">Časové pásma pro výpočet příplatku za </w:t>
      </w:r>
      <w:r>
        <w:rPr>
          <w:b/>
          <w:u w:val="single"/>
        </w:rPr>
        <w:t>svátek</w:t>
      </w:r>
      <w:r w:rsidRPr="00FD5FE1">
        <w:rPr>
          <w:b/>
          <w:u w:val="single"/>
        </w:rPr>
        <w:t xml:space="preserve"> podle konfigurace</w:t>
      </w:r>
      <w:r>
        <w:rPr>
          <w:b/>
          <w:u w:val="single"/>
        </w:rPr>
        <w:t xml:space="preserve"> pro svátek C1,N1,S1</w:t>
      </w:r>
      <w:r w:rsidRPr="00FD5FE1">
        <w:rPr>
          <w:b/>
          <w:u w:val="single"/>
        </w:rPr>
        <w:t xml:space="preserve">. </w:t>
      </w:r>
    </w:p>
    <w:p w14:paraId="74012E58" w14:textId="77777777" w:rsidR="0033591E" w:rsidRDefault="0033591E" w:rsidP="0033591E">
      <w:pPr>
        <w:pStyle w:val="Zkladntext"/>
      </w:pPr>
      <w:r>
        <w:t>N1 – den svátku (posun na předešlý den), X – den před svátkem, Y – den po svátku</w:t>
      </w:r>
    </w:p>
    <w:p w14:paraId="6C5BD10A" w14:textId="77777777" w:rsidR="0033591E" w:rsidRDefault="0033591E" w:rsidP="0033591E">
      <w:pPr>
        <w:pStyle w:val="Zkladntext"/>
      </w:pPr>
      <w:r>
        <w:rPr>
          <w:color w:val="000000"/>
        </w:rPr>
        <w:t>-*- kombinace nepovolená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0"/>
        <w:gridCol w:w="912"/>
        <w:gridCol w:w="1095"/>
        <w:gridCol w:w="997"/>
        <w:gridCol w:w="984"/>
        <w:gridCol w:w="928"/>
      </w:tblGrid>
      <w:tr w:rsidR="00803CEF" w:rsidRPr="00A41937" w14:paraId="4FB829C3" w14:textId="77777777" w:rsidTr="00803CEF">
        <w:tc>
          <w:tcPr>
            <w:tcW w:w="4606" w:type="dxa"/>
            <w:shd w:val="clear" w:color="auto" w:fill="auto"/>
          </w:tcPr>
          <w:p w14:paraId="196F5C34" w14:textId="77777777" w:rsidR="0033591E" w:rsidRPr="00803CEF" w:rsidRDefault="0033591E" w:rsidP="002908F4">
            <w:pPr>
              <w:rPr>
                <w:rFonts w:cs="Arial"/>
                <w:color w:val="000000"/>
              </w:rPr>
            </w:pPr>
            <w:bookmarkStart w:id="2411" w:name="_Hlk535667489"/>
            <w:r w:rsidRPr="00803CEF">
              <w:rPr>
                <w:rFonts w:cs="Arial"/>
                <w:color w:val="000000"/>
              </w:rPr>
              <w:t>Kal01, Začátek týdne …</w:t>
            </w:r>
          </w:p>
        </w:tc>
        <w:tc>
          <w:tcPr>
            <w:tcW w:w="950" w:type="dxa"/>
            <w:shd w:val="clear" w:color="auto" w:fill="auto"/>
          </w:tcPr>
          <w:p w14:paraId="6030FC33" w14:textId="77777777" w:rsidR="0033591E" w:rsidRPr="00803CEF" w:rsidRDefault="0033591E" w:rsidP="002908F4">
            <w:pPr>
              <w:rPr>
                <w:rFonts w:cs="Arial"/>
                <w:color w:val="000000"/>
              </w:rPr>
            </w:pPr>
          </w:p>
        </w:tc>
        <w:tc>
          <w:tcPr>
            <w:tcW w:w="1094" w:type="dxa"/>
            <w:shd w:val="clear" w:color="auto" w:fill="auto"/>
          </w:tcPr>
          <w:p w14:paraId="52480B0A" w14:textId="77777777" w:rsidR="0033591E" w:rsidRPr="00803CEF" w:rsidRDefault="0033591E" w:rsidP="002908F4">
            <w:pPr>
              <w:rPr>
                <w:rFonts w:cs="Arial"/>
                <w:color w:val="000000"/>
              </w:rPr>
            </w:pPr>
            <w:r w:rsidRPr="00803CEF">
              <w:rPr>
                <w:rFonts w:cs="Arial"/>
                <w:color w:val="000000"/>
              </w:rPr>
              <w:t>22:00</w:t>
            </w:r>
          </w:p>
        </w:tc>
        <w:tc>
          <w:tcPr>
            <w:tcW w:w="1016" w:type="dxa"/>
            <w:shd w:val="clear" w:color="auto" w:fill="auto"/>
          </w:tcPr>
          <w:p w14:paraId="30DC68A8" w14:textId="77777777" w:rsidR="0033591E" w:rsidRPr="00803CEF" w:rsidRDefault="0033591E" w:rsidP="002908F4">
            <w:pPr>
              <w:rPr>
                <w:rFonts w:cs="Arial"/>
                <w:color w:val="000000"/>
              </w:rPr>
            </w:pPr>
            <w:r w:rsidRPr="00803CEF">
              <w:rPr>
                <w:rFonts w:cs="Arial"/>
                <w:color w:val="000000"/>
              </w:rPr>
              <w:t>22:00</w:t>
            </w:r>
          </w:p>
        </w:tc>
        <w:tc>
          <w:tcPr>
            <w:tcW w:w="983" w:type="dxa"/>
            <w:shd w:val="clear" w:color="auto" w:fill="auto"/>
          </w:tcPr>
          <w:p w14:paraId="12A7CFB3" w14:textId="77777777" w:rsidR="0033591E" w:rsidRPr="00803CEF" w:rsidRDefault="0033591E" w:rsidP="002908F4">
            <w:pPr>
              <w:rPr>
                <w:rFonts w:cs="Arial"/>
                <w:color w:val="000000"/>
              </w:rPr>
            </w:pPr>
            <w:r w:rsidRPr="00803CEF">
              <w:rPr>
                <w:rFonts w:cs="Arial"/>
                <w:color w:val="000000"/>
              </w:rPr>
              <w:t>6:00</w:t>
            </w:r>
          </w:p>
        </w:tc>
        <w:tc>
          <w:tcPr>
            <w:tcW w:w="950" w:type="dxa"/>
            <w:shd w:val="clear" w:color="auto" w:fill="auto"/>
          </w:tcPr>
          <w:p w14:paraId="4AD7B143" w14:textId="77777777" w:rsidR="0033591E" w:rsidRPr="00803CEF" w:rsidRDefault="0033591E" w:rsidP="002908F4">
            <w:pPr>
              <w:rPr>
                <w:rFonts w:cs="Arial"/>
                <w:color w:val="000000"/>
              </w:rPr>
            </w:pPr>
            <w:r w:rsidRPr="00803CEF">
              <w:rPr>
                <w:rFonts w:cs="Arial"/>
                <w:color w:val="000000"/>
              </w:rPr>
              <w:t>6:00</w:t>
            </w:r>
          </w:p>
        </w:tc>
      </w:tr>
      <w:tr w:rsidR="00803CEF" w:rsidRPr="00A41937" w14:paraId="292988CB" w14:textId="77777777" w:rsidTr="00803CEF">
        <w:tc>
          <w:tcPr>
            <w:tcW w:w="4606" w:type="dxa"/>
            <w:shd w:val="clear" w:color="auto" w:fill="auto"/>
          </w:tcPr>
          <w:p w14:paraId="6726F02F" w14:textId="77777777" w:rsidR="0033591E" w:rsidRPr="00803CEF" w:rsidRDefault="0033591E" w:rsidP="002908F4">
            <w:pPr>
              <w:rPr>
                <w:rFonts w:cs="Arial"/>
                <w:color w:val="000000"/>
              </w:rPr>
            </w:pPr>
            <w:r w:rsidRPr="00803CEF">
              <w:rPr>
                <w:rFonts w:cs="Arial"/>
                <w:color w:val="000000"/>
              </w:rPr>
              <w:t>Kal01, Směna začíná v akt. dni</w:t>
            </w:r>
          </w:p>
        </w:tc>
        <w:tc>
          <w:tcPr>
            <w:tcW w:w="950" w:type="dxa"/>
            <w:shd w:val="clear" w:color="auto" w:fill="auto"/>
          </w:tcPr>
          <w:p w14:paraId="5BD92CD0" w14:textId="77777777" w:rsidR="0033591E" w:rsidRPr="00803CEF" w:rsidRDefault="0033591E" w:rsidP="002908F4">
            <w:pPr>
              <w:rPr>
                <w:rFonts w:cs="Arial"/>
                <w:color w:val="000000"/>
              </w:rPr>
            </w:pPr>
          </w:p>
        </w:tc>
        <w:tc>
          <w:tcPr>
            <w:tcW w:w="1094" w:type="dxa"/>
            <w:shd w:val="clear" w:color="auto" w:fill="auto"/>
          </w:tcPr>
          <w:p w14:paraId="35991D6D" w14:textId="77777777" w:rsidR="0033591E" w:rsidRPr="00803CEF" w:rsidRDefault="0033591E" w:rsidP="002908F4">
            <w:pPr>
              <w:rPr>
                <w:rFonts w:cs="Arial"/>
                <w:color w:val="000000"/>
              </w:rPr>
            </w:pPr>
            <w:r w:rsidRPr="00803CEF">
              <w:rPr>
                <w:rFonts w:cs="Arial"/>
                <w:color w:val="000000"/>
              </w:rPr>
              <w:t>Ne</w:t>
            </w:r>
          </w:p>
        </w:tc>
        <w:tc>
          <w:tcPr>
            <w:tcW w:w="1016" w:type="dxa"/>
            <w:shd w:val="clear" w:color="auto" w:fill="auto"/>
          </w:tcPr>
          <w:p w14:paraId="4E0AADB9" w14:textId="77777777" w:rsidR="0033591E" w:rsidRPr="00803CEF" w:rsidRDefault="0033591E" w:rsidP="002908F4">
            <w:pPr>
              <w:rPr>
                <w:rFonts w:cs="Arial"/>
                <w:color w:val="000000"/>
              </w:rPr>
            </w:pPr>
            <w:r w:rsidRPr="00803CEF">
              <w:rPr>
                <w:rFonts w:cs="Arial"/>
                <w:color w:val="000000"/>
              </w:rPr>
              <w:t>Ano</w:t>
            </w:r>
          </w:p>
        </w:tc>
        <w:tc>
          <w:tcPr>
            <w:tcW w:w="983" w:type="dxa"/>
            <w:shd w:val="clear" w:color="auto" w:fill="auto"/>
          </w:tcPr>
          <w:p w14:paraId="0AB764DB" w14:textId="77777777" w:rsidR="0033591E" w:rsidRPr="00803CEF" w:rsidRDefault="0033591E" w:rsidP="002908F4">
            <w:pPr>
              <w:rPr>
                <w:rFonts w:cs="Arial"/>
                <w:color w:val="000000"/>
              </w:rPr>
            </w:pPr>
            <w:r w:rsidRPr="00803CEF">
              <w:rPr>
                <w:rFonts w:cs="Arial"/>
                <w:color w:val="000000"/>
              </w:rPr>
              <w:t>Ne</w:t>
            </w:r>
          </w:p>
        </w:tc>
        <w:tc>
          <w:tcPr>
            <w:tcW w:w="950" w:type="dxa"/>
            <w:shd w:val="clear" w:color="auto" w:fill="auto"/>
          </w:tcPr>
          <w:p w14:paraId="38A4E673" w14:textId="77777777" w:rsidR="0033591E" w:rsidRPr="00803CEF" w:rsidRDefault="0033591E" w:rsidP="002908F4">
            <w:pPr>
              <w:rPr>
                <w:rFonts w:cs="Arial"/>
                <w:color w:val="000000"/>
              </w:rPr>
            </w:pPr>
            <w:r w:rsidRPr="00803CEF">
              <w:rPr>
                <w:rFonts w:cs="Arial"/>
                <w:color w:val="000000"/>
              </w:rPr>
              <w:t>Ano</w:t>
            </w:r>
          </w:p>
        </w:tc>
      </w:tr>
      <w:tr w:rsidR="00803CEF" w:rsidRPr="00A41937" w14:paraId="38EC88E6" w14:textId="77777777" w:rsidTr="00803CEF">
        <w:tc>
          <w:tcPr>
            <w:tcW w:w="4606" w:type="dxa"/>
            <w:shd w:val="clear" w:color="auto" w:fill="F2F2F2"/>
          </w:tcPr>
          <w:p w14:paraId="3971A45F" w14:textId="77777777" w:rsidR="0033591E" w:rsidRPr="00803CEF" w:rsidRDefault="0033591E" w:rsidP="002908F4">
            <w:pPr>
              <w:rPr>
                <w:rFonts w:cs="Arial"/>
                <w:color w:val="000000"/>
              </w:rPr>
            </w:pPr>
            <w:r w:rsidRPr="00803CEF">
              <w:rPr>
                <w:rFonts w:cs="Arial"/>
                <w:color w:val="000000"/>
              </w:rPr>
              <w:t>Režim příplatku</w:t>
            </w:r>
          </w:p>
        </w:tc>
        <w:tc>
          <w:tcPr>
            <w:tcW w:w="950" w:type="dxa"/>
            <w:shd w:val="clear" w:color="auto" w:fill="F2F2F2"/>
          </w:tcPr>
          <w:p w14:paraId="57BB9512" w14:textId="77777777" w:rsidR="0033591E" w:rsidRPr="00803CEF" w:rsidRDefault="0033591E" w:rsidP="002908F4">
            <w:pPr>
              <w:rPr>
                <w:rFonts w:cs="Arial"/>
                <w:color w:val="000000"/>
              </w:rPr>
            </w:pPr>
          </w:p>
        </w:tc>
        <w:tc>
          <w:tcPr>
            <w:tcW w:w="1094" w:type="dxa"/>
            <w:shd w:val="clear" w:color="auto" w:fill="F2F2F2"/>
          </w:tcPr>
          <w:p w14:paraId="5252B518" w14:textId="77777777" w:rsidR="0033591E" w:rsidRPr="00803CEF" w:rsidRDefault="0033591E" w:rsidP="002908F4">
            <w:pPr>
              <w:rPr>
                <w:rFonts w:cs="Arial"/>
                <w:color w:val="000000"/>
              </w:rPr>
            </w:pPr>
          </w:p>
        </w:tc>
        <w:tc>
          <w:tcPr>
            <w:tcW w:w="1016" w:type="dxa"/>
            <w:shd w:val="clear" w:color="auto" w:fill="F2F2F2"/>
          </w:tcPr>
          <w:p w14:paraId="49FA4697" w14:textId="77777777" w:rsidR="0033591E" w:rsidRPr="00803CEF" w:rsidRDefault="0033591E" w:rsidP="002908F4">
            <w:pPr>
              <w:rPr>
                <w:rFonts w:cs="Arial"/>
                <w:color w:val="000000"/>
              </w:rPr>
            </w:pPr>
          </w:p>
        </w:tc>
        <w:tc>
          <w:tcPr>
            <w:tcW w:w="983" w:type="dxa"/>
            <w:shd w:val="clear" w:color="auto" w:fill="F2F2F2"/>
          </w:tcPr>
          <w:p w14:paraId="2172E5C6" w14:textId="77777777" w:rsidR="0033591E" w:rsidRPr="00803CEF" w:rsidRDefault="0033591E" w:rsidP="002908F4">
            <w:pPr>
              <w:rPr>
                <w:rFonts w:cs="Arial"/>
                <w:color w:val="000000"/>
              </w:rPr>
            </w:pPr>
          </w:p>
        </w:tc>
        <w:tc>
          <w:tcPr>
            <w:tcW w:w="950" w:type="dxa"/>
            <w:shd w:val="clear" w:color="auto" w:fill="F2F2F2"/>
          </w:tcPr>
          <w:p w14:paraId="4FE5AB61" w14:textId="77777777" w:rsidR="0033591E" w:rsidRPr="00803CEF" w:rsidRDefault="0033591E" w:rsidP="002908F4">
            <w:pPr>
              <w:rPr>
                <w:rFonts w:cs="Arial"/>
                <w:color w:val="000000"/>
              </w:rPr>
            </w:pPr>
          </w:p>
        </w:tc>
      </w:tr>
      <w:tr w:rsidR="00803CEF" w:rsidRPr="00A41937" w14:paraId="6E0D7D0C" w14:textId="77777777" w:rsidTr="00803CEF">
        <w:tc>
          <w:tcPr>
            <w:tcW w:w="4606" w:type="dxa"/>
            <w:shd w:val="clear" w:color="auto" w:fill="auto"/>
          </w:tcPr>
          <w:p w14:paraId="654C9F2B" w14:textId="77777777" w:rsidR="0033591E" w:rsidRPr="00803CEF" w:rsidRDefault="0033591E" w:rsidP="002908F4">
            <w:pPr>
              <w:rPr>
                <w:rFonts w:cs="Arial"/>
                <w:color w:val="000000"/>
              </w:rPr>
            </w:pPr>
          </w:p>
        </w:tc>
        <w:tc>
          <w:tcPr>
            <w:tcW w:w="950" w:type="dxa"/>
            <w:shd w:val="clear" w:color="auto" w:fill="auto"/>
          </w:tcPr>
          <w:p w14:paraId="478316A1" w14:textId="77777777" w:rsidR="0033591E" w:rsidRPr="00803CEF" w:rsidRDefault="0033591E" w:rsidP="002908F4">
            <w:pPr>
              <w:rPr>
                <w:rFonts w:cs="Arial"/>
                <w:color w:val="000000"/>
              </w:rPr>
            </w:pPr>
          </w:p>
        </w:tc>
        <w:tc>
          <w:tcPr>
            <w:tcW w:w="1094" w:type="dxa"/>
            <w:shd w:val="clear" w:color="auto" w:fill="auto"/>
          </w:tcPr>
          <w:p w14:paraId="0B07E872" w14:textId="77777777" w:rsidR="0033591E" w:rsidRPr="00803CEF" w:rsidRDefault="0033591E" w:rsidP="002908F4">
            <w:pPr>
              <w:rPr>
                <w:rFonts w:cs="Arial"/>
                <w:color w:val="000000"/>
              </w:rPr>
            </w:pPr>
          </w:p>
        </w:tc>
        <w:tc>
          <w:tcPr>
            <w:tcW w:w="1016" w:type="dxa"/>
            <w:shd w:val="clear" w:color="auto" w:fill="auto"/>
          </w:tcPr>
          <w:p w14:paraId="496D1B9B" w14:textId="77777777" w:rsidR="0033591E" w:rsidRPr="00803CEF" w:rsidRDefault="0033591E" w:rsidP="002908F4">
            <w:pPr>
              <w:rPr>
                <w:rFonts w:cs="Arial"/>
                <w:color w:val="000000"/>
              </w:rPr>
            </w:pPr>
          </w:p>
        </w:tc>
        <w:tc>
          <w:tcPr>
            <w:tcW w:w="983" w:type="dxa"/>
            <w:shd w:val="clear" w:color="auto" w:fill="auto"/>
          </w:tcPr>
          <w:p w14:paraId="79C8DA01" w14:textId="77777777" w:rsidR="0033591E" w:rsidRPr="00803CEF" w:rsidRDefault="0033591E" w:rsidP="002908F4">
            <w:pPr>
              <w:rPr>
                <w:rFonts w:cs="Arial"/>
                <w:color w:val="000000"/>
              </w:rPr>
            </w:pPr>
          </w:p>
        </w:tc>
        <w:tc>
          <w:tcPr>
            <w:tcW w:w="950" w:type="dxa"/>
            <w:shd w:val="clear" w:color="auto" w:fill="auto"/>
          </w:tcPr>
          <w:p w14:paraId="29604A42" w14:textId="77777777" w:rsidR="0033591E" w:rsidRPr="00803CEF" w:rsidRDefault="0033591E" w:rsidP="002908F4">
            <w:pPr>
              <w:rPr>
                <w:rFonts w:cs="Arial"/>
                <w:color w:val="000000"/>
              </w:rPr>
            </w:pPr>
          </w:p>
        </w:tc>
      </w:tr>
      <w:tr w:rsidR="00803CEF" w:rsidRPr="00A41937" w14:paraId="7B42E20A" w14:textId="77777777" w:rsidTr="00803CEF">
        <w:tc>
          <w:tcPr>
            <w:tcW w:w="4606" w:type="dxa"/>
            <w:shd w:val="clear" w:color="auto" w:fill="auto"/>
          </w:tcPr>
          <w:p w14:paraId="1683229C" w14:textId="77777777" w:rsidR="0033591E" w:rsidRPr="00803CEF" w:rsidRDefault="0033591E" w:rsidP="002908F4">
            <w:pPr>
              <w:rPr>
                <w:rFonts w:cs="Arial"/>
                <w:color w:val="000000"/>
              </w:rPr>
            </w:pPr>
            <w:r w:rsidRPr="00803CEF">
              <w:rPr>
                <w:rFonts w:cs="Arial"/>
                <w:color w:val="000000"/>
              </w:rPr>
              <w:t>45 - Svátek podle začátku směny ve dni svátku</w:t>
            </w:r>
          </w:p>
        </w:tc>
        <w:tc>
          <w:tcPr>
            <w:tcW w:w="950" w:type="dxa"/>
            <w:shd w:val="clear" w:color="auto" w:fill="auto"/>
          </w:tcPr>
          <w:p w14:paraId="3FD367DB" w14:textId="77777777" w:rsidR="0033591E" w:rsidRPr="00803CEF" w:rsidRDefault="0033591E" w:rsidP="002908F4">
            <w:pPr>
              <w:rPr>
                <w:rFonts w:cs="Arial"/>
                <w:color w:val="000000"/>
              </w:rPr>
            </w:pPr>
            <w:r w:rsidRPr="00803CEF">
              <w:rPr>
                <w:rFonts w:cs="Arial"/>
                <w:color w:val="000000"/>
              </w:rPr>
              <w:t>-*-</w:t>
            </w:r>
          </w:p>
        </w:tc>
        <w:tc>
          <w:tcPr>
            <w:tcW w:w="1094" w:type="dxa"/>
            <w:shd w:val="clear" w:color="auto" w:fill="auto"/>
          </w:tcPr>
          <w:p w14:paraId="2C440457" w14:textId="77777777" w:rsidR="0033591E" w:rsidRPr="00803CEF" w:rsidRDefault="0033591E" w:rsidP="002908F4">
            <w:pPr>
              <w:rPr>
                <w:rFonts w:cs="Arial"/>
                <w:color w:val="000000"/>
              </w:rPr>
            </w:pPr>
            <w:r w:rsidRPr="00803CEF">
              <w:rPr>
                <w:rFonts w:cs="Arial"/>
                <w:color w:val="000000"/>
              </w:rPr>
              <w:t>N1: 22:00-Y22:00</w:t>
            </w:r>
          </w:p>
        </w:tc>
        <w:tc>
          <w:tcPr>
            <w:tcW w:w="1016" w:type="dxa"/>
            <w:shd w:val="clear" w:color="auto" w:fill="auto"/>
          </w:tcPr>
          <w:p w14:paraId="486757E5" w14:textId="77777777" w:rsidR="0033591E" w:rsidRPr="00803CEF" w:rsidRDefault="0033591E" w:rsidP="002908F4">
            <w:pPr>
              <w:rPr>
                <w:rFonts w:cs="Arial"/>
                <w:color w:val="000000"/>
                <w:highlight w:val="yellow"/>
              </w:rPr>
            </w:pPr>
          </w:p>
        </w:tc>
        <w:tc>
          <w:tcPr>
            <w:tcW w:w="983" w:type="dxa"/>
            <w:shd w:val="clear" w:color="auto" w:fill="auto"/>
          </w:tcPr>
          <w:p w14:paraId="3FA3C14F" w14:textId="77777777" w:rsidR="0033591E" w:rsidRPr="00803CEF" w:rsidRDefault="0033591E" w:rsidP="002908F4">
            <w:pPr>
              <w:rPr>
                <w:rFonts w:cs="Arial"/>
                <w:color w:val="000000"/>
              </w:rPr>
            </w:pPr>
            <w:r w:rsidRPr="00803CEF">
              <w:rPr>
                <w:rFonts w:cs="Arial"/>
                <w:color w:val="000000"/>
              </w:rPr>
              <w:t>N1:6:00-Y6:00</w:t>
            </w:r>
          </w:p>
        </w:tc>
        <w:tc>
          <w:tcPr>
            <w:tcW w:w="950" w:type="dxa"/>
            <w:shd w:val="clear" w:color="auto" w:fill="auto"/>
          </w:tcPr>
          <w:p w14:paraId="083BDABB" w14:textId="77777777" w:rsidR="0033591E" w:rsidRPr="00803CEF" w:rsidRDefault="0033591E" w:rsidP="002908F4">
            <w:pPr>
              <w:rPr>
                <w:rFonts w:cs="Arial"/>
                <w:color w:val="000000"/>
                <w:highlight w:val="yellow"/>
              </w:rPr>
            </w:pPr>
          </w:p>
        </w:tc>
      </w:tr>
      <w:tr w:rsidR="00803CEF" w:rsidRPr="00A41937" w14:paraId="4451B79D" w14:textId="77777777" w:rsidTr="00803CEF">
        <w:tc>
          <w:tcPr>
            <w:tcW w:w="4606" w:type="dxa"/>
            <w:shd w:val="clear" w:color="auto" w:fill="auto"/>
          </w:tcPr>
          <w:p w14:paraId="4FE69CFB" w14:textId="77777777" w:rsidR="0033591E" w:rsidRPr="00803CEF" w:rsidRDefault="0033591E" w:rsidP="002908F4">
            <w:pPr>
              <w:rPr>
                <w:rFonts w:cs="Arial"/>
                <w:color w:val="000000"/>
              </w:rPr>
            </w:pPr>
            <w:r w:rsidRPr="00803CEF">
              <w:rPr>
                <w:rFonts w:cs="Arial"/>
                <w:color w:val="000000"/>
              </w:rPr>
              <w:t>46 - Svátek dle kal. dne</w:t>
            </w:r>
          </w:p>
        </w:tc>
        <w:tc>
          <w:tcPr>
            <w:tcW w:w="950" w:type="dxa"/>
            <w:shd w:val="clear" w:color="auto" w:fill="auto"/>
          </w:tcPr>
          <w:p w14:paraId="5D21330E" w14:textId="77777777" w:rsidR="0033591E" w:rsidRPr="00803CEF" w:rsidRDefault="0033591E" w:rsidP="002908F4">
            <w:pPr>
              <w:rPr>
                <w:rFonts w:cs="Arial"/>
                <w:color w:val="000000"/>
              </w:rPr>
            </w:pPr>
            <w:r w:rsidRPr="00803CEF">
              <w:rPr>
                <w:rFonts w:cs="Arial"/>
                <w:color w:val="000000"/>
              </w:rPr>
              <w:t>-*-</w:t>
            </w:r>
          </w:p>
        </w:tc>
        <w:tc>
          <w:tcPr>
            <w:tcW w:w="1094" w:type="dxa"/>
            <w:shd w:val="clear" w:color="auto" w:fill="auto"/>
          </w:tcPr>
          <w:p w14:paraId="5DB0932D" w14:textId="77777777" w:rsidR="0033591E" w:rsidRPr="00803CEF" w:rsidRDefault="0033591E" w:rsidP="002908F4">
            <w:pPr>
              <w:rPr>
                <w:rFonts w:cs="Arial"/>
                <w:color w:val="000000"/>
              </w:rPr>
            </w:pPr>
            <w:r w:rsidRPr="00803CEF">
              <w:rPr>
                <w:rFonts w:cs="Arial"/>
                <w:color w:val="000000"/>
              </w:rPr>
              <w:t>N1:22:00-Y22:00</w:t>
            </w:r>
          </w:p>
        </w:tc>
        <w:tc>
          <w:tcPr>
            <w:tcW w:w="1016" w:type="dxa"/>
            <w:shd w:val="clear" w:color="auto" w:fill="auto"/>
          </w:tcPr>
          <w:p w14:paraId="5A0AFF2F" w14:textId="77777777" w:rsidR="0033591E" w:rsidRPr="00803CEF" w:rsidRDefault="0033591E" w:rsidP="002908F4">
            <w:pPr>
              <w:rPr>
                <w:rFonts w:cs="Arial"/>
                <w:color w:val="000000"/>
                <w:highlight w:val="yellow"/>
              </w:rPr>
            </w:pPr>
          </w:p>
        </w:tc>
        <w:tc>
          <w:tcPr>
            <w:tcW w:w="983" w:type="dxa"/>
            <w:shd w:val="clear" w:color="auto" w:fill="auto"/>
          </w:tcPr>
          <w:p w14:paraId="72ECA61B" w14:textId="77777777" w:rsidR="0033591E" w:rsidRPr="00803CEF" w:rsidRDefault="0033591E" w:rsidP="002908F4">
            <w:pPr>
              <w:rPr>
                <w:rFonts w:cs="Arial"/>
                <w:color w:val="000000"/>
              </w:rPr>
            </w:pPr>
            <w:r w:rsidRPr="00803CEF">
              <w:rPr>
                <w:rFonts w:cs="Arial"/>
                <w:color w:val="000000"/>
              </w:rPr>
              <w:t>N1:6:00-Y6:00</w:t>
            </w:r>
          </w:p>
        </w:tc>
        <w:tc>
          <w:tcPr>
            <w:tcW w:w="950" w:type="dxa"/>
            <w:shd w:val="clear" w:color="auto" w:fill="auto"/>
          </w:tcPr>
          <w:p w14:paraId="7BAD598F" w14:textId="77777777" w:rsidR="0033591E" w:rsidRPr="00803CEF" w:rsidRDefault="0033591E" w:rsidP="002908F4">
            <w:pPr>
              <w:rPr>
                <w:rFonts w:cs="Arial"/>
                <w:color w:val="000000"/>
                <w:highlight w:val="yellow"/>
              </w:rPr>
            </w:pPr>
          </w:p>
        </w:tc>
      </w:tr>
      <w:tr w:rsidR="00803CEF" w:rsidRPr="00A41937" w14:paraId="5607D279" w14:textId="77777777" w:rsidTr="00803CEF">
        <w:tc>
          <w:tcPr>
            <w:tcW w:w="4606" w:type="dxa"/>
            <w:shd w:val="clear" w:color="auto" w:fill="auto"/>
          </w:tcPr>
          <w:p w14:paraId="0DFDD4D6" w14:textId="77777777" w:rsidR="0033591E" w:rsidRPr="00803CEF" w:rsidRDefault="0033591E" w:rsidP="002908F4">
            <w:pPr>
              <w:rPr>
                <w:rFonts w:cs="Arial"/>
                <w:color w:val="000000"/>
              </w:rPr>
            </w:pPr>
            <w:r w:rsidRPr="00803CEF">
              <w:rPr>
                <w:rFonts w:cs="Arial"/>
                <w:color w:val="000000"/>
              </w:rPr>
              <w:t>49 - Svátek dle kal. dne, Vánoce</w:t>
            </w:r>
          </w:p>
        </w:tc>
        <w:tc>
          <w:tcPr>
            <w:tcW w:w="950" w:type="dxa"/>
            <w:shd w:val="clear" w:color="auto" w:fill="auto"/>
          </w:tcPr>
          <w:p w14:paraId="5DDABE34" w14:textId="77777777" w:rsidR="0033591E" w:rsidRPr="00803CEF" w:rsidRDefault="0033591E" w:rsidP="002908F4">
            <w:pPr>
              <w:rPr>
                <w:rFonts w:cs="Arial"/>
                <w:color w:val="000000"/>
              </w:rPr>
            </w:pPr>
            <w:r w:rsidRPr="00803CEF">
              <w:rPr>
                <w:rFonts w:cs="Arial"/>
                <w:color w:val="000000"/>
              </w:rPr>
              <w:t>-*-</w:t>
            </w:r>
          </w:p>
        </w:tc>
        <w:tc>
          <w:tcPr>
            <w:tcW w:w="1094" w:type="dxa"/>
            <w:shd w:val="clear" w:color="auto" w:fill="auto"/>
          </w:tcPr>
          <w:p w14:paraId="2BBFAE07" w14:textId="77777777" w:rsidR="0033591E" w:rsidRPr="00803CEF" w:rsidRDefault="0033591E" w:rsidP="002908F4">
            <w:pPr>
              <w:rPr>
                <w:rFonts w:cs="Arial"/>
                <w:color w:val="000000"/>
              </w:rPr>
            </w:pPr>
          </w:p>
        </w:tc>
        <w:tc>
          <w:tcPr>
            <w:tcW w:w="1016" w:type="dxa"/>
            <w:shd w:val="clear" w:color="auto" w:fill="auto"/>
          </w:tcPr>
          <w:p w14:paraId="738413EA" w14:textId="77777777" w:rsidR="0033591E" w:rsidRPr="00803CEF" w:rsidRDefault="0033591E" w:rsidP="002908F4">
            <w:pPr>
              <w:rPr>
                <w:rFonts w:cs="Arial"/>
                <w:color w:val="000000"/>
              </w:rPr>
            </w:pPr>
          </w:p>
        </w:tc>
        <w:tc>
          <w:tcPr>
            <w:tcW w:w="983" w:type="dxa"/>
            <w:shd w:val="clear" w:color="auto" w:fill="auto"/>
          </w:tcPr>
          <w:p w14:paraId="2CFCDBE4" w14:textId="77777777" w:rsidR="0033591E" w:rsidRPr="00803CEF" w:rsidRDefault="0033591E" w:rsidP="002908F4">
            <w:pPr>
              <w:rPr>
                <w:rFonts w:cs="Arial"/>
                <w:color w:val="000000"/>
              </w:rPr>
            </w:pPr>
          </w:p>
        </w:tc>
        <w:tc>
          <w:tcPr>
            <w:tcW w:w="950" w:type="dxa"/>
            <w:shd w:val="clear" w:color="auto" w:fill="auto"/>
          </w:tcPr>
          <w:p w14:paraId="7B8C723F" w14:textId="77777777" w:rsidR="0033591E" w:rsidRPr="00803CEF" w:rsidRDefault="0033591E" w:rsidP="002908F4">
            <w:pPr>
              <w:rPr>
                <w:rFonts w:cs="Arial"/>
                <w:color w:val="000000"/>
              </w:rPr>
            </w:pPr>
          </w:p>
        </w:tc>
      </w:tr>
      <w:tr w:rsidR="00803CEF" w:rsidRPr="00A41937" w14:paraId="57A69123" w14:textId="77777777" w:rsidTr="00803CEF">
        <w:tc>
          <w:tcPr>
            <w:tcW w:w="4606" w:type="dxa"/>
            <w:shd w:val="clear" w:color="auto" w:fill="auto"/>
          </w:tcPr>
          <w:p w14:paraId="052241E7" w14:textId="77777777" w:rsidR="0033591E" w:rsidRPr="00803CEF" w:rsidRDefault="0033591E" w:rsidP="002908F4">
            <w:pPr>
              <w:rPr>
                <w:rFonts w:cs="Arial"/>
                <w:color w:val="000000"/>
              </w:rPr>
            </w:pPr>
            <w:r w:rsidRPr="00803CEF">
              <w:rPr>
                <w:rFonts w:cs="Arial"/>
                <w:color w:val="000000"/>
              </w:rPr>
              <w:t>146 - Svátek dle kal. dne, bez posunu</w:t>
            </w:r>
          </w:p>
        </w:tc>
        <w:tc>
          <w:tcPr>
            <w:tcW w:w="950" w:type="dxa"/>
            <w:shd w:val="clear" w:color="auto" w:fill="auto"/>
          </w:tcPr>
          <w:p w14:paraId="0E46FB82" w14:textId="77777777" w:rsidR="0033591E" w:rsidRPr="00803CEF" w:rsidRDefault="0033591E" w:rsidP="002908F4">
            <w:pPr>
              <w:rPr>
                <w:rFonts w:cs="Arial"/>
                <w:color w:val="000000"/>
              </w:rPr>
            </w:pPr>
            <w:r w:rsidRPr="00803CEF">
              <w:rPr>
                <w:rFonts w:cs="Arial"/>
                <w:color w:val="000000"/>
              </w:rPr>
              <w:t>-*-</w:t>
            </w:r>
          </w:p>
        </w:tc>
        <w:tc>
          <w:tcPr>
            <w:tcW w:w="1094" w:type="dxa"/>
            <w:shd w:val="clear" w:color="auto" w:fill="auto"/>
          </w:tcPr>
          <w:p w14:paraId="542B73BB" w14:textId="77777777" w:rsidR="0033591E" w:rsidRPr="00803CEF" w:rsidRDefault="0033591E" w:rsidP="002908F4">
            <w:pPr>
              <w:rPr>
                <w:rFonts w:cs="Arial"/>
                <w:color w:val="000000"/>
              </w:rPr>
            </w:pPr>
            <w:r w:rsidRPr="00803CEF">
              <w:rPr>
                <w:rFonts w:cs="Arial"/>
                <w:color w:val="000000"/>
              </w:rPr>
              <w:t>-*-</w:t>
            </w:r>
          </w:p>
        </w:tc>
        <w:tc>
          <w:tcPr>
            <w:tcW w:w="1016" w:type="dxa"/>
            <w:shd w:val="clear" w:color="auto" w:fill="auto"/>
          </w:tcPr>
          <w:p w14:paraId="2203AE0B" w14:textId="77777777" w:rsidR="0033591E" w:rsidRPr="00803CEF" w:rsidRDefault="0033591E" w:rsidP="002908F4">
            <w:pPr>
              <w:rPr>
                <w:rFonts w:cs="Arial"/>
                <w:color w:val="000000"/>
              </w:rPr>
            </w:pPr>
            <w:r w:rsidRPr="00803CEF">
              <w:rPr>
                <w:rFonts w:cs="Arial"/>
                <w:color w:val="000000"/>
              </w:rPr>
              <w:t>-*-</w:t>
            </w:r>
          </w:p>
        </w:tc>
        <w:tc>
          <w:tcPr>
            <w:tcW w:w="983" w:type="dxa"/>
            <w:shd w:val="clear" w:color="auto" w:fill="auto"/>
          </w:tcPr>
          <w:p w14:paraId="02389F10" w14:textId="77777777" w:rsidR="0033591E" w:rsidRPr="00803CEF" w:rsidRDefault="0033591E" w:rsidP="002908F4">
            <w:pPr>
              <w:rPr>
                <w:rFonts w:cs="Arial"/>
                <w:color w:val="000000"/>
              </w:rPr>
            </w:pPr>
            <w:r w:rsidRPr="00803CEF">
              <w:rPr>
                <w:rFonts w:cs="Arial"/>
                <w:color w:val="000000"/>
              </w:rPr>
              <w:t>-*-</w:t>
            </w:r>
          </w:p>
        </w:tc>
        <w:tc>
          <w:tcPr>
            <w:tcW w:w="950" w:type="dxa"/>
            <w:shd w:val="clear" w:color="auto" w:fill="auto"/>
          </w:tcPr>
          <w:p w14:paraId="513ACBBA" w14:textId="77777777" w:rsidR="0033591E" w:rsidRPr="00803CEF" w:rsidRDefault="0033591E" w:rsidP="002908F4">
            <w:pPr>
              <w:rPr>
                <w:rFonts w:cs="Arial"/>
                <w:color w:val="000000"/>
              </w:rPr>
            </w:pPr>
            <w:r w:rsidRPr="00803CEF">
              <w:rPr>
                <w:rFonts w:cs="Arial"/>
                <w:color w:val="000000"/>
              </w:rPr>
              <w:t>-*-</w:t>
            </w:r>
          </w:p>
        </w:tc>
      </w:tr>
      <w:tr w:rsidR="00803CEF" w:rsidRPr="00A41937" w14:paraId="4B57CD10" w14:textId="77777777" w:rsidTr="00803CEF">
        <w:tc>
          <w:tcPr>
            <w:tcW w:w="4606" w:type="dxa"/>
            <w:shd w:val="clear" w:color="auto" w:fill="auto"/>
          </w:tcPr>
          <w:p w14:paraId="2C1AD225" w14:textId="77777777" w:rsidR="0033591E" w:rsidRPr="00803CEF" w:rsidRDefault="0033591E" w:rsidP="002908F4">
            <w:pPr>
              <w:rPr>
                <w:rFonts w:cs="Arial"/>
                <w:color w:val="000000"/>
              </w:rPr>
            </w:pPr>
            <w:r w:rsidRPr="00803CEF">
              <w:rPr>
                <w:rFonts w:cs="Arial"/>
                <w:color w:val="000000"/>
              </w:rPr>
              <w:t>149 - Svátek dle kal. dne, Vánoce, bez posunu</w:t>
            </w:r>
          </w:p>
        </w:tc>
        <w:tc>
          <w:tcPr>
            <w:tcW w:w="950" w:type="dxa"/>
            <w:shd w:val="clear" w:color="auto" w:fill="auto"/>
          </w:tcPr>
          <w:p w14:paraId="1BFC9489" w14:textId="77777777" w:rsidR="0033591E" w:rsidRPr="00803CEF" w:rsidRDefault="0033591E" w:rsidP="002908F4">
            <w:pPr>
              <w:rPr>
                <w:rFonts w:cs="Arial"/>
                <w:color w:val="000000"/>
              </w:rPr>
            </w:pPr>
            <w:r w:rsidRPr="00803CEF">
              <w:rPr>
                <w:rFonts w:cs="Arial"/>
                <w:color w:val="000000"/>
              </w:rPr>
              <w:t>-*-</w:t>
            </w:r>
          </w:p>
        </w:tc>
        <w:tc>
          <w:tcPr>
            <w:tcW w:w="1094" w:type="dxa"/>
            <w:shd w:val="clear" w:color="auto" w:fill="auto"/>
          </w:tcPr>
          <w:p w14:paraId="43DAFCFF" w14:textId="77777777" w:rsidR="0033591E" w:rsidRPr="00803CEF" w:rsidRDefault="0033591E" w:rsidP="002908F4">
            <w:pPr>
              <w:rPr>
                <w:rFonts w:cs="Arial"/>
                <w:color w:val="000000"/>
              </w:rPr>
            </w:pPr>
            <w:r w:rsidRPr="00803CEF">
              <w:rPr>
                <w:rFonts w:cs="Arial"/>
                <w:color w:val="000000"/>
              </w:rPr>
              <w:t>-*-</w:t>
            </w:r>
          </w:p>
        </w:tc>
        <w:tc>
          <w:tcPr>
            <w:tcW w:w="1016" w:type="dxa"/>
            <w:shd w:val="clear" w:color="auto" w:fill="auto"/>
          </w:tcPr>
          <w:p w14:paraId="4328A970" w14:textId="77777777" w:rsidR="0033591E" w:rsidRPr="00803CEF" w:rsidRDefault="0033591E" w:rsidP="002908F4">
            <w:pPr>
              <w:rPr>
                <w:rFonts w:cs="Arial"/>
                <w:color w:val="000000"/>
              </w:rPr>
            </w:pPr>
            <w:r w:rsidRPr="00803CEF">
              <w:rPr>
                <w:rFonts w:cs="Arial"/>
                <w:color w:val="000000"/>
              </w:rPr>
              <w:t>-*-</w:t>
            </w:r>
          </w:p>
        </w:tc>
        <w:tc>
          <w:tcPr>
            <w:tcW w:w="983" w:type="dxa"/>
            <w:shd w:val="clear" w:color="auto" w:fill="auto"/>
          </w:tcPr>
          <w:p w14:paraId="09F90F9F" w14:textId="77777777" w:rsidR="0033591E" w:rsidRPr="00803CEF" w:rsidRDefault="0033591E" w:rsidP="002908F4">
            <w:pPr>
              <w:rPr>
                <w:rFonts w:cs="Arial"/>
                <w:color w:val="000000"/>
              </w:rPr>
            </w:pPr>
            <w:r w:rsidRPr="00803CEF">
              <w:rPr>
                <w:rFonts w:cs="Arial"/>
                <w:color w:val="000000"/>
              </w:rPr>
              <w:t>-*-</w:t>
            </w:r>
          </w:p>
        </w:tc>
        <w:tc>
          <w:tcPr>
            <w:tcW w:w="950" w:type="dxa"/>
            <w:shd w:val="clear" w:color="auto" w:fill="auto"/>
          </w:tcPr>
          <w:p w14:paraId="32D909C0" w14:textId="77777777" w:rsidR="0033591E" w:rsidRPr="00803CEF" w:rsidRDefault="0033591E" w:rsidP="002908F4">
            <w:pPr>
              <w:rPr>
                <w:rFonts w:cs="Arial"/>
                <w:color w:val="000000"/>
              </w:rPr>
            </w:pPr>
            <w:r w:rsidRPr="00803CEF">
              <w:rPr>
                <w:rFonts w:cs="Arial"/>
                <w:color w:val="000000"/>
              </w:rPr>
              <w:t>-*-</w:t>
            </w:r>
          </w:p>
        </w:tc>
      </w:tr>
      <w:bookmarkEnd w:id="2411"/>
    </w:tbl>
    <w:p w14:paraId="33E420DB" w14:textId="77777777" w:rsidR="0033591E" w:rsidRDefault="0033591E" w:rsidP="00347ADC"/>
    <w:p w14:paraId="7F5D8EA7" w14:textId="02819927" w:rsidR="003A51DD" w:rsidRDefault="003A51DD" w:rsidP="003A51DD">
      <w:pPr>
        <w:pStyle w:val="Nadpis6"/>
      </w:pPr>
      <w:r w:rsidRPr="00CD00EE">
        <w:t>P</w:t>
      </w:r>
      <w:r>
        <w:t>ř</w:t>
      </w:r>
      <w:r w:rsidRPr="00CD00EE">
        <w:t>ípl</w:t>
      </w:r>
      <w:r>
        <w:t xml:space="preserve">atky </w:t>
      </w:r>
      <w:r w:rsidR="00E33E4D">
        <w:t xml:space="preserve">ve svátek </w:t>
      </w:r>
      <w:r w:rsidRPr="00CD00EE">
        <w:t>podle začátku směny</w:t>
      </w:r>
      <w:r>
        <w:t xml:space="preserve"> </w:t>
      </w:r>
      <w:r w:rsidRPr="002C0545">
        <w:t>(TC 1015760)</w:t>
      </w:r>
    </w:p>
    <w:p w14:paraId="1E61290A" w14:textId="7A0AA3D2" w:rsidR="003A51DD" w:rsidRDefault="003A51DD" w:rsidP="003A51DD">
      <w:r>
        <w:t>Ve stávajícím řešení pro režim příplatku 46 a 49 se rozhodující doba pro výpočet příplatku stanovuje podle legislativních podmínek tzn. 00:00 – 24:00, ale také zohledňuje tzv. posun začátku pro výpočet příplatku na základě tzv. první směny v týdnu pro daný pracovní režim (v EGJE nastavením Kal01, Doch&amp;Schval, Začátek týdne pro svátek, přestávky a příplatky).</w:t>
      </w:r>
    </w:p>
    <w:p w14:paraId="10701BEF" w14:textId="6C121B51" w:rsidR="003A51DD" w:rsidRDefault="003A51DD" w:rsidP="003A51DD">
      <w:r>
        <w:t xml:space="preserve">Aby bylo možné počítat dotčené příplatky i bez tohoto posunu, jsou k dispozici režimy, které nezohledňují nastavený začátek týdne. </w:t>
      </w:r>
    </w:p>
    <w:p w14:paraId="37EC5540" w14:textId="78BA85AB" w:rsidR="003A51DD" w:rsidRDefault="003A51DD" w:rsidP="003A51DD">
      <w:r>
        <w:t>Ke každému standardnímu příplatku s možným posunem týdne, je k dispozici alternativní příplatek bez použití posunu.</w:t>
      </w:r>
    </w:p>
    <w:p w14:paraId="008F3F49" w14:textId="77777777" w:rsidR="003A51DD" w:rsidRDefault="003A51DD" w:rsidP="003A51DD">
      <w:r>
        <w:t>Identifikace nového režimu je odvozena z identifikace původního režimu povýšená o 100.</w:t>
      </w:r>
    </w:p>
    <w:p w14:paraId="127B8E7E" w14:textId="68AEBAE9" w:rsidR="003A51DD" w:rsidRDefault="003A51DD" w:rsidP="003A51DD">
      <w:r>
        <w:t xml:space="preserve">Příklad: standardní režim 46 má alternativu 146. </w:t>
      </w:r>
    </w:p>
    <w:p w14:paraId="0353CBBB" w14:textId="77777777" w:rsidR="00AA3037" w:rsidRDefault="00AA3037" w:rsidP="00AA3037"/>
    <w:p w14:paraId="669C51D4" w14:textId="5511D66F" w:rsidR="00AA3037" w:rsidRDefault="00AA3037" w:rsidP="00AA3037">
      <w:r w:rsidRPr="00CD00EE">
        <w:t>14</w:t>
      </w:r>
      <w:r>
        <w:t>5</w:t>
      </w:r>
      <w:r w:rsidRPr="00CD00EE">
        <w:t xml:space="preserve"> - Svátek </w:t>
      </w:r>
      <w:r>
        <w:t>podle začátku směny</w:t>
      </w:r>
      <w:r w:rsidRPr="00CD00EE">
        <w:t>, bez posunu</w:t>
      </w:r>
    </w:p>
    <w:p w14:paraId="36885B99" w14:textId="77777777" w:rsidR="003A51DD" w:rsidRDefault="003A51DD" w:rsidP="003A51DD">
      <w:r w:rsidRPr="00CD00EE">
        <w:t>146 - Svátek dle kal. dne, bez posunu</w:t>
      </w:r>
    </w:p>
    <w:p w14:paraId="2116B655" w14:textId="2C0CD524" w:rsidR="003A51DD" w:rsidRDefault="003A51DD" w:rsidP="00440C9B">
      <w:r>
        <w:t xml:space="preserve">Jako režim 46, ale nezohledňuje posun rozsahu pro výpočet podle začátku týdne. </w:t>
      </w:r>
      <w:r w:rsidRPr="00CD00EE">
        <w:br/>
        <w:t>149 - Svátek dle kal. dne, Vánoce, bez posunu</w:t>
      </w:r>
      <w:r w:rsidRPr="00CD00EE">
        <w:br/>
      </w:r>
      <w:r>
        <w:tab/>
        <w:t xml:space="preserve">Jako režim 49, ale nezohledňuje posun rozsahu pro výpočet podle začátku týdne. </w:t>
      </w:r>
    </w:p>
    <w:p w14:paraId="03599103" w14:textId="1643B68E" w:rsidR="00E33E4D" w:rsidRDefault="00E33E4D" w:rsidP="00440C9B"/>
    <w:p w14:paraId="46A1106C" w14:textId="1889CEAE" w:rsidR="00FA0627" w:rsidRDefault="00FA0627" w:rsidP="00FA0627">
      <w:pPr>
        <w:pStyle w:val="Nadpis6"/>
      </w:pPr>
      <w:r w:rsidRPr="00A86761">
        <w:t xml:space="preserve">Příplatek za </w:t>
      </w:r>
      <w:r>
        <w:t>svátek, režim 45</w:t>
      </w:r>
    </w:p>
    <w:p w14:paraId="2BFFCCB6" w14:textId="17600EFB" w:rsidR="00FA0627" w:rsidRDefault="00FA0627" w:rsidP="00FA0627">
      <w:r>
        <w:lastRenderedPageBreak/>
        <w:t xml:space="preserve">Režim příplatku:  </w:t>
      </w:r>
      <w:r w:rsidRPr="00FA0627">
        <w:t>45 - Svátek podle začátku směny ve dni svátku</w:t>
      </w:r>
    </w:p>
    <w:p w14:paraId="0F5D34EB" w14:textId="77777777" w:rsidR="00FA0627" w:rsidRDefault="00FA0627" w:rsidP="00FA0627">
      <w:r>
        <w:t>Příplatek je přiznán za všechny započitatelné hodiny počítaného záznamu, pokud začátek záznamu splňuje podmínky pro přiznaní příplatku.</w:t>
      </w:r>
    </w:p>
    <w:p w14:paraId="05C3C3D6" w14:textId="77777777" w:rsidR="00FA0627" w:rsidRDefault="00FA0627" w:rsidP="00FA0627">
      <w:r>
        <w:t>Příklad standard (bez posunu začátku týdne):</w:t>
      </w:r>
    </w:p>
    <w:p w14:paraId="423C9F84" w14:textId="78694C70" w:rsidR="00FA0627" w:rsidRDefault="00FA0627" w:rsidP="00FA0627">
      <w:r>
        <w:t xml:space="preserve">záznam vykázán na den před svátkem  22:00 – 6:00N, 7:30 hod – příplatek za </w:t>
      </w:r>
      <w:r w:rsidR="007B612F">
        <w:t>SV</w:t>
      </w:r>
      <w:r>
        <w:t xml:space="preserve"> nepřiznán</w:t>
      </w:r>
    </w:p>
    <w:p w14:paraId="2AC05C54" w14:textId="3ACD8A4F" w:rsidR="00FA0627" w:rsidRDefault="00FA0627" w:rsidP="00FA0627">
      <w:r>
        <w:t xml:space="preserve">záznam vykázán na den svátku 22:00 – 6:00N, 7:30 hod – příplatek za </w:t>
      </w:r>
      <w:r w:rsidR="007B612F">
        <w:t>SV</w:t>
      </w:r>
      <w:r>
        <w:t xml:space="preserve"> přiznán </w:t>
      </w:r>
      <w:r w:rsidR="007B612F">
        <w:t>7:30</w:t>
      </w:r>
      <w:r>
        <w:t xml:space="preserve"> hod</w:t>
      </w:r>
    </w:p>
    <w:p w14:paraId="30A2C008" w14:textId="267324A6" w:rsidR="00FA0627" w:rsidRDefault="00FA0627" w:rsidP="00FA0627"/>
    <w:p w14:paraId="2A51B33F" w14:textId="1CB859AE" w:rsidR="00BE6E88" w:rsidRDefault="00BE6E88" w:rsidP="00FA0627">
      <w:r>
        <w:t xml:space="preserve">Při bezprostředním řetězení záznamu, se příplatek přiznává podle prvního záznamu pro oba řetězené záznamy.  </w:t>
      </w:r>
    </w:p>
    <w:p w14:paraId="2AC64478" w14:textId="77777777" w:rsidR="00E33E4D" w:rsidRDefault="00E33E4D" w:rsidP="00E33E4D">
      <w:pPr>
        <w:pStyle w:val="Nadpis6"/>
      </w:pPr>
      <w:r w:rsidRPr="00A86761">
        <w:t>Příplatek za Svátek</w:t>
      </w:r>
      <w:r>
        <w:t>, režim 46</w:t>
      </w:r>
    </w:p>
    <w:p w14:paraId="133D8BAF" w14:textId="33E3E917" w:rsidR="00E33E4D" w:rsidRPr="00655F17" w:rsidRDefault="00E33E4D" w:rsidP="00E33E4D">
      <w:r w:rsidRPr="00655F17">
        <w:t xml:space="preserve">Vyhodnocení svátku, režim 46 s </w:t>
      </w:r>
      <w:r>
        <w:t>posunem směny a řetězením svátků</w:t>
      </w:r>
    </w:p>
    <w:p w14:paraId="3B24751E" w14:textId="77777777" w:rsidR="00E33E4D" w:rsidRPr="00655F17" w:rsidRDefault="00E33E4D" w:rsidP="00E33E4D">
      <w:pPr>
        <w:rPr>
          <w:highlight w:val="cyan"/>
        </w:rPr>
      </w:pPr>
      <w:r w:rsidRPr="00726BFD">
        <w:t>Pokud den je den svátku standardní (typ S, N, C)</w:t>
      </w:r>
    </w:p>
    <w:p w14:paraId="00ADD0C0" w14:textId="77777777" w:rsidR="00E33E4D" w:rsidRPr="00726BFD" w:rsidRDefault="00E33E4D" w:rsidP="00E33E4D">
      <w:r w:rsidRPr="00726BFD">
        <w:tab/>
        <w:t>Pro záznam v rámci dne: 00:00 až 24:00</w:t>
      </w:r>
    </w:p>
    <w:p w14:paraId="272E08DA" w14:textId="77777777" w:rsidR="00E33E4D" w:rsidRPr="00726BFD" w:rsidRDefault="00E33E4D" w:rsidP="00E33E4D">
      <w:r w:rsidRPr="00726BFD">
        <w:tab/>
        <w:t>Pro záznam s přesahem do následujícího dne</w:t>
      </w:r>
    </w:p>
    <w:p w14:paraId="2C166864" w14:textId="77777777" w:rsidR="00E33E4D" w:rsidRPr="00726BFD" w:rsidRDefault="00E33E4D" w:rsidP="00E33E4D">
      <w:r w:rsidRPr="00726BFD">
        <w:tab/>
      </w:r>
      <w:r w:rsidRPr="00726BFD">
        <w:tab/>
        <w:t>pokud následující den není svátek</w:t>
      </w:r>
      <w:r w:rsidRPr="00726BFD">
        <w:tab/>
        <w:t>: 00:00 až 24:00</w:t>
      </w:r>
    </w:p>
    <w:p w14:paraId="72AF9775" w14:textId="77777777" w:rsidR="00E33E4D" w:rsidRPr="00726BFD" w:rsidRDefault="00E33E4D" w:rsidP="00E33E4D">
      <w:r w:rsidRPr="00726BFD">
        <w:tab/>
      </w:r>
      <w:r w:rsidRPr="00726BFD">
        <w:tab/>
        <w:t>pokud následující den je svátek</w:t>
      </w:r>
      <w:r w:rsidRPr="00726BFD">
        <w:tab/>
        <w:t>: 00:00 až 48:00</w:t>
      </w:r>
    </w:p>
    <w:p w14:paraId="555264DE" w14:textId="77777777" w:rsidR="00E33E4D" w:rsidRPr="00726BFD" w:rsidRDefault="00E33E4D" w:rsidP="00E33E4D">
      <w:r w:rsidRPr="00726BFD">
        <w:tab/>
        <w:t xml:space="preserve">  </w:t>
      </w:r>
    </w:p>
    <w:p w14:paraId="54F47688" w14:textId="77777777" w:rsidR="00E33E4D" w:rsidRPr="00726BFD" w:rsidRDefault="00E33E4D" w:rsidP="00E33E4D"/>
    <w:p w14:paraId="41743019" w14:textId="77777777" w:rsidR="00E33E4D" w:rsidRPr="00726BFD" w:rsidRDefault="00E33E4D" w:rsidP="00E33E4D">
      <w:r w:rsidRPr="00726BFD">
        <w:t>Pokud den není den svátku (typ P,V,M)</w:t>
      </w:r>
    </w:p>
    <w:p w14:paraId="2166101E" w14:textId="77777777" w:rsidR="00E33E4D" w:rsidRPr="00726BFD" w:rsidRDefault="00E33E4D" w:rsidP="00E33E4D">
      <w:r w:rsidRPr="00726BFD">
        <w:tab/>
        <w:t>Pokud předešlý den je den svátku s posunem směny (S1, N1, C1)</w:t>
      </w:r>
    </w:p>
    <w:p w14:paraId="63850AFD" w14:textId="77777777" w:rsidR="00E33E4D" w:rsidRPr="00726BFD" w:rsidRDefault="00E33E4D" w:rsidP="00E33E4D">
      <w:r w:rsidRPr="00726BFD">
        <w:tab/>
      </w:r>
      <w:r w:rsidRPr="00726BFD">
        <w:tab/>
        <w:t>počítat v rozsahu: 0:00 – konec svátku z předešlého dne</w:t>
      </w:r>
    </w:p>
    <w:p w14:paraId="02037FAE" w14:textId="77777777" w:rsidR="00E33E4D" w:rsidRPr="00726BFD" w:rsidRDefault="00E33E4D" w:rsidP="00E33E4D">
      <w:r w:rsidRPr="00726BFD">
        <w:tab/>
        <w:t>Pro záznam s přesahem do následujícího dne</w:t>
      </w:r>
    </w:p>
    <w:p w14:paraId="5B45DBAC" w14:textId="77777777" w:rsidR="00E33E4D" w:rsidRPr="00726BFD" w:rsidRDefault="00E33E4D" w:rsidP="00E33E4D">
      <w:r w:rsidRPr="00726BFD">
        <w:tab/>
      </w:r>
      <w:r w:rsidRPr="00726BFD">
        <w:tab/>
        <w:t>pokud následující den není svátek</w:t>
      </w:r>
      <w:r w:rsidRPr="00726BFD">
        <w:tab/>
        <w:t>: nepočítáme</w:t>
      </w:r>
    </w:p>
    <w:p w14:paraId="22094ECC" w14:textId="77777777" w:rsidR="00E33E4D" w:rsidRPr="00726BFD" w:rsidRDefault="00E33E4D" w:rsidP="00E33E4D">
      <w:r w:rsidRPr="00726BFD">
        <w:tab/>
      </w:r>
      <w:r w:rsidRPr="00726BFD">
        <w:tab/>
        <w:t>pokud následující den je svátek (S1, N1, C1): začátek posunu až 48:00</w:t>
      </w:r>
    </w:p>
    <w:p w14:paraId="5A20B582" w14:textId="77777777" w:rsidR="00E33E4D" w:rsidRPr="00726BFD" w:rsidRDefault="00E33E4D" w:rsidP="00E33E4D">
      <w:r w:rsidRPr="00726BFD">
        <w:tab/>
      </w:r>
      <w:r w:rsidRPr="00726BFD">
        <w:tab/>
        <w:t>pokud následující den je svátek (S, N, C): 24:00 až 48:00</w:t>
      </w:r>
    </w:p>
    <w:p w14:paraId="33E02E6B" w14:textId="77777777" w:rsidR="00E33E4D" w:rsidRPr="00726BFD" w:rsidRDefault="00E33E4D" w:rsidP="00E33E4D"/>
    <w:p w14:paraId="3A6191D1" w14:textId="77777777" w:rsidR="00E33E4D" w:rsidRPr="00726BFD" w:rsidRDefault="00E33E4D" w:rsidP="00E33E4D">
      <w:r w:rsidRPr="00726BFD">
        <w:t>Pokud den je den svátku s posunem (typ S1, N1, C1)</w:t>
      </w:r>
    </w:p>
    <w:p w14:paraId="4C23DBB0" w14:textId="77777777" w:rsidR="00E33E4D" w:rsidRPr="00726BFD" w:rsidRDefault="00E33E4D" w:rsidP="00E33E4D">
      <w:r w:rsidRPr="00726BFD">
        <w:tab/>
        <w:t>Pokud předešlý den je den svátku s posunem směny (S1, N1, C1)</w:t>
      </w:r>
    </w:p>
    <w:p w14:paraId="16AFC3D6" w14:textId="77777777" w:rsidR="00E33E4D" w:rsidRPr="00726BFD" w:rsidRDefault="00E33E4D" w:rsidP="00E33E4D">
      <w:r w:rsidRPr="00726BFD">
        <w:tab/>
      </w:r>
      <w:r w:rsidRPr="00726BFD">
        <w:tab/>
        <w:t>počítat příplatek od 0:00</w:t>
      </w:r>
    </w:p>
    <w:p w14:paraId="6FF8947F" w14:textId="77777777" w:rsidR="00E33E4D" w:rsidRPr="00726BFD" w:rsidRDefault="00E33E4D" w:rsidP="00E33E4D">
      <w:r w:rsidRPr="00726BFD">
        <w:tab/>
        <w:t xml:space="preserve">Pokud předešlý den není den svátku s posunem směny </w:t>
      </w:r>
    </w:p>
    <w:p w14:paraId="2E65CF56" w14:textId="77777777" w:rsidR="00E33E4D" w:rsidRPr="00726BFD" w:rsidRDefault="00E33E4D" w:rsidP="00E33E4D">
      <w:r w:rsidRPr="00726BFD">
        <w:tab/>
      </w:r>
      <w:r w:rsidRPr="00726BFD">
        <w:tab/>
        <w:t>počítat příplatek od začátku posunuté směny</w:t>
      </w:r>
    </w:p>
    <w:p w14:paraId="12CFF22F" w14:textId="77777777" w:rsidR="00E33E4D" w:rsidRPr="00726BFD" w:rsidRDefault="00E33E4D" w:rsidP="00E33E4D">
      <w:r w:rsidRPr="00726BFD">
        <w:tab/>
        <w:t>Pokud následující den je den svátku s posunem směny (S1, N1, C1)</w:t>
      </w:r>
    </w:p>
    <w:p w14:paraId="4E8AA3AE" w14:textId="77777777" w:rsidR="00E33E4D" w:rsidRPr="00726BFD" w:rsidRDefault="00E33E4D" w:rsidP="00E33E4D">
      <w:r w:rsidRPr="00726BFD">
        <w:tab/>
      </w:r>
      <w:r w:rsidRPr="00726BFD">
        <w:tab/>
        <w:t>počítat příplatek do 48:00</w:t>
      </w:r>
    </w:p>
    <w:p w14:paraId="37B6234D" w14:textId="77777777" w:rsidR="00E33E4D" w:rsidRPr="00726BFD" w:rsidRDefault="00E33E4D" w:rsidP="00E33E4D">
      <w:r w:rsidRPr="00726BFD">
        <w:tab/>
        <w:t xml:space="preserve">Pokud následující den není den svátku s posunem směny </w:t>
      </w:r>
    </w:p>
    <w:p w14:paraId="617519B0" w14:textId="77777777" w:rsidR="00E33E4D" w:rsidRPr="00726BFD" w:rsidRDefault="00E33E4D" w:rsidP="00E33E4D">
      <w:r w:rsidRPr="00726BFD">
        <w:tab/>
      </w:r>
      <w:r w:rsidRPr="00726BFD">
        <w:tab/>
        <w:t>počítat příplatek do konce posunuté směny</w:t>
      </w:r>
    </w:p>
    <w:p w14:paraId="6467512C" w14:textId="77777777" w:rsidR="00E33E4D" w:rsidRPr="00726BFD" w:rsidRDefault="00E33E4D" w:rsidP="00E33E4D">
      <w:r w:rsidRPr="00726BFD">
        <w:tab/>
      </w:r>
    </w:p>
    <w:p w14:paraId="6AA1F5D3" w14:textId="77777777" w:rsidR="00E33E4D" w:rsidRPr="00726BFD" w:rsidRDefault="00E33E4D" w:rsidP="00E33E4D">
      <w:r w:rsidRPr="00726BFD">
        <w:t>Pokud den je den s posunem směny bez svátku (typ P1,V1,M1)</w:t>
      </w:r>
    </w:p>
    <w:p w14:paraId="62608E9F" w14:textId="77777777" w:rsidR="00E33E4D" w:rsidRPr="00726BFD" w:rsidRDefault="00E33E4D" w:rsidP="00E33E4D">
      <w:r w:rsidRPr="00726BFD">
        <w:tab/>
        <w:t>Pokud předešlý den je den svátku s posunem směny (S1, N1, C1)</w:t>
      </w:r>
    </w:p>
    <w:p w14:paraId="2D4C43FA" w14:textId="77777777" w:rsidR="00E33E4D" w:rsidRPr="003A1728" w:rsidRDefault="00E33E4D" w:rsidP="00E33E4D">
      <w:r w:rsidRPr="00726BFD">
        <w:tab/>
      </w:r>
      <w:r w:rsidRPr="00726BFD">
        <w:tab/>
        <w:t>počítat příplatek od 0:00 do konce posunuté směny z předešlého dne</w:t>
      </w:r>
    </w:p>
    <w:p w14:paraId="05E56854" w14:textId="77777777" w:rsidR="00E33E4D" w:rsidRPr="00CD049A" w:rsidRDefault="00E33E4D" w:rsidP="00440C9B"/>
    <w:p w14:paraId="6CEBBE7D" w14:textId="0980D397" w:rsidR="00786BAB" w:rsidRDefault="00786BAB" w:rsidP="00440C9B">
      <w:pPr>
        <w:pStyle w:val="Nadpis6"/>
      </w:pPr>
      <w:r>
        <w:t>Příplatek za práci ve svátek, režim 47</w:t>
      </w:r>
    </w:p>
    <w:p w14:paraId="2AF7A032" w14:textId="77777777" w:rsidR="00786BAB" w:rsidRDefault="00786BAB" w:rsidP="00786BAB">
      <w:pPr>
        <w:pStyle w:val="Zkladntext"/>
        <w:rPr>
          <w:rFonts w:ascii="Helv" w:hAnsi="Helv" w:cs="Helv"/>
        </w:rPr>
      </w:pPr>
      <w:r>
        <w:rPr>
          <w:rFonts w:ascii="Helv" w:hAnsi="Helv" w:cs="Helv"/>
        </w:rPr>
        <w:t xml:space="preserve">Alternativa k režimu 45. </w:t>
      </w:r>
    </w:p>
    <w:p w14:paraId="78C96F75" w14:textId="77777777" w:rsidR="00786BAB" w:rsidRDefault="00786BAB" w:rsidP="00786BAB">
      <w:pPr>
        <w:pStyle w:val="Zkladntext"/>
        <w:rPr>
          <w:rFonts w:ascii="Helv" w:hAnsi="Helv" w:cs="Helv"/>
        </w:rPr>
      </w:pPr>
      <w:r w:rsidRPr="00DD3358">
        <w:rPr>
          <w:rFonts w:ascii="Helv" w:hAnsi="Helv" w:cs="Helv"/>
        </w:rPr>
        <w:t xml:space="preserve">Příplatek za práci ve svátek za </w:t>
      </w:r>
      <w:r>
        <w:rPr>
          <w:rFonts w:ascii="Helv" w:hAnsi="Helv" w:cs="Helv"/>
        </w:rPr>
        <w:t xml:space="preserve">všechny vykázané hodiny, </w:t>
      </w:r>
      <w:r w:rsidRPr="00DD3358">
        <w:rPr>
          <w:rFonts w:ascii="Helv" w:hAnsi="Helv" w:cs="Helv"/>
        </w:rPr>
        <w:t>která začín</w:t>
      </w:r>
      <w:r>
        <w:rPr>
          <w:rFonts w:ascii="Helv" w:hAnsi="Helv" w:cs="Helv"/>
        </w:rPr>
        <w:t>á</w:t>
      </w:r>
      <w:r w:rsidRPr="00DD3358">
        <w:rPr>
          <w:rFonts w:ascii="Helv" w:hAnsi="Helv" w:cs="Helv"/>
        </w:rPr>
        <w:t xml:space="preserve"> v den svátku</w:t>
      </w:r>
      <w:r>
        <w:rPr>
          <w:rFonts w:ascii="Helv" w:hAnsi="Helv" w:cs="Helv"/>
        </w:rPr>
        <w:t xml:space="preserve"> a s automatickým generováním přesčasu, pokud vykázané hodiny ve svátek (SLM s IA 1006) jsou větší , než  plánovaná směna.</w:t>
      </w:r>
    </w:p>
    <w:p w14:paraId="62C5DEC7" w14:textId="77777777" w:rsidR="00786BAB" w:rsidRDefault="00786BAB" w:rsidP="00786BAB">
      <w:pPr>
        <w:pStyle w:val="Zkladntext"/>
        <w:rPr>
          <w:lang w:eastAsia="en-US"/>
        </w:rPr>
      </w:pPr>
      <w:r>
        <w:rPr>
          <w:lang w:eastAsia="en-US"/>
        </w:rPr>
        <w:t>Přesčas je generován v případě, kdy vykázané hodiny jsou větší , než  plánované hodiny. Podle dne vykázání (pondělí až pátek nebo sobota a neděle ), se generují  hodiny na dvě různé  SLM (dva příplatky přesčasů s IA 1111) v denní evidenci docházky, a to jako příplatek č.1 a příplatek č. 2.</w:t>
      </w:r>
    </w:p>
    <w:p w14:paraId="5C005B1F" w14:textId="77777777" w:rsidR="00786BAB" w:rsidRDefault="00786BAB" w:rsidP="00786BAB">
      <w:pPr>
        <w:pStyle w:val="Zkladntext"/>
        <w:rPr>
          <w:lang w:eastAsia="en-US"/>
        </w:rPr>
      </w:pPr>
      <w:r>
        <w:rPr>
          <w:lang w:eastAsia="en-US"/>
        </w:rPr>
        <w:t xml:space="preserve"> </w:t>
      </w:r>
    </w:p>
    <w:p w14:paraId="14B4A482" w14:textId="77777777" w:rsidR="00786BAB" w:rsidRDefault="00786BAB" w:rsidP="00786BAB">
      <w:pPr>
        <w:pStyle w:val="Zkladntext"/>
        <w:rPr>
          <w:lang w:eastAsia="en-US"/>
        </w:rPr>
      </w:pPr>
      <w:r>
        <w:rPr>
          <w:lang w:eastAsia="en-US"/>
        </w:rPr>
        <w:t>Příklady použití generování příplatku ve svátek ze SLM s IA 1006:</w:t>
      </w:r>
    </w:p>
    <w:p w14:paraId="7117C672" w14:textId="77777777" w:rsidR="00F55311" w:rsidRDefault="00F55311" w:rsidP="00786BAB">
      <w:pPr>
        <w:pStyle w:val="Zkladntext"/>
        <w:rPr>
          <w:lang w:eastAsia="en-US"/>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1842"/>
        <w:gridCol w:w="1428"/>
        <w:gridCol w:w="1651"/>
        <w:gridCol w:w="1662"/>
      </w:tblGrid>
      <w:tr w:rsidR="00786BAB" w:rsidRPr="00786BAB" w14:paraId="71BFCF13" w14:textId="77777777" w:rsidTr="00803CEF">
        <w:tc>
          <w:tcPr>
            <w:tcW w:w="906" w:type="dxa"/>
            <w:shd w:val="clear" w:color="auto" w:fill="D9D9D9"/>
          </w:tcPr>
          <w:p w14:paraId="3824FE99" w14:textId="77777777" w:rsidR="00786BAB" w:rsidRPr="00FC5EC2" w:rsidRDefault="00786BAB" w:rsidP="005A1EF3">
            <w:pPr>
              <w:pStyle w:val="Zkladntext"/>
              <w:rPr>
                <w:b/>
                <w:lang w:eastAsia="en-US"/>
              </w:rPr>
            </w:pPr>
            <w:r w:rsidRPr="00FC5EC2">
              <w:rPr>
                <w:b/>
                <w:lang w:eastAsia="en-US"/>
              </w:rPr>
              <w:t>Režim</w:t>
            </w:r>
          </w:p>
        </w:tc>
        <w:tc>
          <w:tcPr>
            <w:tcW w:w="1842" w:type="dxa"/>
            <w:shd w:val="clear" w:color="auto" w:fill="D9D9D9"/>
          </w:tcPr>
          <w:p w14:paraId="7E47FEBB" w14:textId="77777777" w:rsidR="00786BAB" w:rsidRPr="00FC5EC2" w:rsidRDefault="00786BAB" w:rsidP="005A1EF3">
            <w:pPr>
              <w:pStyle w:val="Zkladntext"/>
              <w:rPr>
                <w:b/>
                <w:lang w:eastAsia="en-US"/>
              </w:rPr>
            </w:pPr>
            <w:r w:rsidRPr="00FC5EC2">
              <w:rPr>
                <w:b/>
                <w:lang w:eastAsia="en-US"/>
              </w:rPr>
              <w:t>Vykázání SLM s IA 1006</w:t>
            </w:r>
          </w:p>
        </w:tc>
        <w:tc>
          <w:tcPr>
            <w:tcW w:w="1428" w:type="dxa"/>
            <w:shd w:val="clear" w:color="auto" w:fill="D9D9D9"/>
          </w:tcPr>
          <w:p w14:paraId="2B045341" w14:textId="77777777" w:rsidR="00786BAB" w:rsidRPr="00FC5EC2" w:rsidRDefault="00786BAB" w:rsidP="005A1EF3">
            <w:pPr>
              <w:pStyle w:val="Zkladntext"/>
              <w:rPr>
                <w:b/>
                <w:lang w:eastAsia="en-US"/>
              </w:rPr>
            </w:pPr>
            <w:r w:rsidRPr="00FC5EC2">
              <w:rPr>
                <w:b/>
                <w:lang w:eastAsia="en-US"/>
              </w:rPr>
              <w:t>Záznam DD</w:t>
            </w:r>
          </w:p>
          <w:p w14:paraId="5FFAC040" w14:textId="77777777" w:rsidR="00786BAB" w:rsidRPr="00FC5EC2" w:rsidRDefault="00786BAB" w:rsidP="005A1EF3">
            <w:pPr>
              <w:pStyle w:val="Zkladntext"/>
              <w:rPr>
                <w:b/>
                <w:lang w:eastAsia="en-US"/>
              </w:rPr>
            </w:pPr>
            <w:r w:rsidRPr="00FC5EC2">
              <w:rPr>
                <w:b/>
                <w:lang w:eastAsia="en-US"/>
              </w:rPr>
              <w:t>Přípl. svátek</w:t>
            </w:r>
          </w:p>
        </w:tc>
        <w:tc>
          <w:tcPr>
            <w:tcW w:w="1651" w:type="dxa"/>
            <w:shd w:val="clear" w:color="auto" w:fill="D9D9D9"/>
          </w:tcPr>
          <w:p w14:paraId="31AE36B6" w14:textId="77777777" w:rsidR="00786BAB" w:rsidRPr="00FC5EC2" w:rsidRDefault="00786BAB" w:rsidP="005A1EF3">
            <w:pPr>
              <w:pStyle w:val="Zkladntext"/>
              <w:rPr>
                <w:b/>
                <w:lang w:eastAsia="en-US"/>
              </w:rPr>
            </w:pPr>
            <w:r w:rsidRPr="00FC5EC2">
              <w:rPr>
                <w:b/>
                <w:lang w:eastAsia="en-US"/>
              </w:rPr>
              <w:t>Záznam DD</w:t>
            </w:r>
          </w:p>
          <w:p w14:paraId="0375A755" w14:textId="77777777" w:rsidR="00786BAB" w:rsidRPr="00FC5EC2" w:rsidRDefault="00786BAB" w:rsidP="005A1EF3">
            <w:pPr>
              <w:pStyle w:val="Zkladntext"/>
              <w:rPr>
                <w:b/>
                <w:lang w:eastAsia="en-US"/>
              </w:rPr>
            </w:pPr>
            <w:r w:rsidRPr="00FC5EC2">
              <w:rPr>
                <w:b/>
                <w:lang w:eastAsia="en-US"/>
              </w:rPr>
              <w:t xml:space="preserve">Přípl1. </w:t>
            </w:r>
          </w:p>
          <w:p w14:paraId="53A118BB" w14:textId="77777777" w:rsidR="00786BAB" w:rsidRPr="00FC5EC2" w:rsidRDefault="00786BAB" w:rsidP="005A1EF3">
            <w:pPr>
              <w:pStyle w:val="Zkladntext"/>
              <w:rPr>
                <w:b/>
                <w:lang w:eastAsia="en-US"/>
              </w:rPr>
            </w:pPr>
            <w:r w:rsidRPr="00FC5EC2">
              <w:rPr>
                <w:b/>
                <w:lang w:eastAsia="en-US"/>
              </w:rPr>
              <w:t>Přesčas Po/Pa</w:t>
            </w:r>
          </w:p>
        </w:tc>
        <w:tc>
          <w:tcPr>
            <w:tcW w:w="1662" w:type="dxa"/>
            <w:shd w:val="clear" w:color="auto" w:fill="D9D9D9"/>
          </w:tcPr>
          <w:p w14:paraId="663EA841" w14:textId="77777777" w:rsidR="00786BAB" w:rsidRPr="00FC5EC2" w:rsidRDefault="00786BAB" w:rsidP="005A1EF3">
            <w:pPr>
              <w:pStyle w:val="Zkladntext"/>
              <w:rPr>
                <w:b/>
                <w:lang w:eastAsia="en-US"/>
              </w:rPr>
            </w:pPr>
            <w:r w:rsidRPr="00FC5EC2">
              <w:rPr>
                <w:b/>
                <w:lang w:eastAsia="en-US"/>
              </w:rPr>
              <w:t>Záznam DD</w:t>
            </w:r>
          </w:p>
          <w:p w14:paraId="0CC9BC27" w14:textId="77777777" w:rsidR="00786BAB" w:rsidRPr="00FC5EC2" w:rsidRDefault="00786BAB" w:rsidP="005A1EF3">
            <w:pPr>
              <w:pStyle w:val="Zkladntext"/>
              <w:rPr>
                <w:b/>
                <w:lang w:eastAsia="en-US"/>
              </w:rPr>
            </w:pPr>
            <w:r w:rsidRPr="00FC5EC2">
              <w:rPr>
                <w:b/>
                <w:lang w:eastAsia="en-US"/>
              </w:rPr>
              <w:t xml:space="preserve">Přípl2. </w:t>
            </w:r>
          </w:p>
          <w:p w14:paraId="3243E548" w14:textId="77777777" w:rsidR="00786BAB" w:rsidRPr="00FC5EC2" w:rsidRDefault="00786BAB" w:rsidP="005A1EF3">
            <w:pPr>
              <w:pStyle w:val="Zkladntext"/>
              <w:rPr>
                <w:b/>
                <w:lang w:eastAsia="en-US"/>
              </w:rPr>
            </w:pPr>
            <w:r w:rsidRPr="00FC5EC2">
              <w:rPr>
                <w:b/>
                <w:lang w:eastAsia="en-US"/>
              </w:rPr>
              <w:t>Přesčas So/Ne</w:t>
            </w:r>
          </w:p>
        </w:tc>
      </w:tr>
      <w:tr w:rsidR="00786BAB" w14:paraId="0C557030" w14:textId="77777777" w:rsidTr="00FC5EC2">
        <w:tc>
          <w:tcPr>
            <w:tcW w:w="906" w:type="dxa"/>
            <w:shd w:val="clear" w:color="auto" w:fill="auto"/>
          </w:tcPr>
          <w:p w14:paraId="6677F686" w14:textId="77777777" w:rsidR="00786BAB" w:rsidRDefault="00786BAB" w:rsidP="005A1EF3">
            <w:pPr>
              <w:pStyle w:val="Zkladntext"/>
              <w:rPr>
                <w:lang w:eastAsia="en-US"/>
              </w:rPr>
            </w:pPr>
            <w:r>
              <w:rPr>
                <w:lang w:eastAsia="en-US"/>
              </w:rPr>
              <w:t>45</w:t>
            </w:r>
          </w:p>
        </w:tc>
        <w:tc>
          <w:tcPr>
            <w:tcW w:w="1842" w:type="dxa"/>
            <w:shd w:val="clear" w:color="auto" w:fill="auto"/>
          </w:tcPr>
          <w:p w14:paraId="23395ECE" w14:textId="77777777" w:rsidR="00786BAB" w:rsidRDefault="00786BAB" w:rsidP="005A1EF3">
            <w:pPr>
              <w:pStyle w:val="Zkladntext"/>
              <w:rPr>
                <w:lang w:eastAsia="en-US"/>
              </w:rPr>
            </w:pPr>
            <w:r>
              <w:rPr>
                <w:lang w:eastAsia="en-US"/>
              </w:rPr>
              <w:t>8 hod v libovolném dni</w:t>
            </w:r>
          </w:p>
        </w:tc>
        <w:tc>
          <w:tcPr>
            <w:tcW w:w="1428" w:type="dxa"/>
            <w:shd w:val="clear" w:color="auto" w:fill="auto"/>
          </w:tcPr>
          <w:p w14:paraId="6AF6BC6E" w14:textId="77777777" w:rsidR="00786BAB" w:rsidRDefault="00786BAB" w:rsidP="005A1EF3">
            <w:pPr>
              <w:pStyle w:val="Zkladntext"/>
              <w:rPr>
                <w:lang w:eastAsia="en-US"/>
              </w:rPr>
            </w:pPr>
            <w:r>
              <w:rPr>
                <w:lang w:eastAsia="en-US"/>
              </w:rPr>
              <w:t>+8</w:t>
            </w:r>
          </w:p>
        </w:tc>
        <w:tc>
          <w:tcPr>
            <w:tcW w:w="1651" w:type="dxa"/>
            <w:shd w:val="clear" w:color="auto" w:fill="auto"/>
          </w:tcPr>
          <w:p w14:paraId="16A7BFA0" w14:textId="77777777" w:rsidR="00786BAB" w:rsidRDefault="00786BAB" w:rsidP="005A1EF3">
            <w:pPr>
              <w:pStyle w:val="Zkladntext"/>
              <w:rPr>
                <w:lang w:eastAsia="en-US"/>
              </w:rPr>
            </w:pPr>
          </w:p>
        </w:tc>
        <w:tc>
          <w:tcPr>
            <w:tcW w:w="1662" w:type="dxa"/>
            <w:shd w:val="clear" w:color="auto" w:fill="auto"/>
          </w:tcPr>
          <w:p w14:paraId="3C6F13C0" w14:textId="77777777" w:rsidR="00786BAB" w:rsidRDefault="00786BAB" w:rsidP="005A1EF3">
            <w:pPr>
              <w:pStyle w:val="Zkladntext"/>
              <w:rPr>
                <w:lang w:eastAsia="en-US"/>
              </w:rPr>
            </w:pPr>
          </w:p>
        </w:tc>
      </w:tr>
      <w:tr w:rsidR="00786BAB" w14:paraId="5CBE6ECF" w14:textId="77777777" w:rsidTr="00FC5EC2">
        <w:tc>
          <w:tcPr>
            <w:tcW w:w="906" w:type="dxa"/>
            <w:shd w:val="clear" w:color="auto" w:fill="auto"/>
          </w:tcPr>
          <w:p w14:paraId="44BDA732" w14:textId="77777777" w:rsidR="00786BAB" w:rsidRDefault="00786BAB" w:rsidP="005A1EF3">
            <w:pPr>
              <w:pStyle w:val="Zkladntext"/>
              <w:rPr>
                <w:lang w:eastAsia="en-US"/>
              </w:rPr>
            </w:pPr>
            <w:r>
              <w:rPr>
                <w:lang w:eastAsia="en-US"/>
              </w:rPr>
              <w:t>47</w:t>
            </w:r>
          </w:p>
        </w:tc>
        <w:tc>
          <w:tcPr>
            <w:tcW w:w="1842" w:type="dxa"/>
            <w:shd w:val="clear" w:color="auto" w:fill="auto"/>
          </w:tcPr>
          <w:p w14:paraId="3AC40720" w14:textId="77777777" w:rsidR="00786BAB" w:rsidRDefault="00786BAB" w:rsidP="005A1EF3">
            <w:pPr>
              <w:pStyle w:val="Zkladntext"/>
              <w:rPr>
                <w:lang w:eastAsia="en-US"/>
              </w:rPr>
            </w:pPr>
            <w:r>
              <w:rPr>
                <w:lang w:eastAsia="en-US"/>
              </w:rPr>
              <w:t xml:space="preserve">8 hod v po/pá  8 hod plánovaná  </w:t>
            </w:r>
            <w:r>
              <w:rPr>
                <w:lang w:eastAsia="en-US"/>
              </w:rPr>
              <w:lastRenderedPageBreak/>
              <w:t>směna</w:t>
            </w:r>
          </w:p>
        </w:tc>
        <w:tc>
          <w:tcPr>
            <w:tcW w:w="1428" w:type="dxa"/>
            <w:shd w:val="clear" w:color="auto" w:fill="auto"/>
          </w:tcPr>
          <w:p w14:paraId="0D5227ED" w14:textId="77777777" w:rsidR="00786BAB" w:rsidRDefault="00786BAB" w:rsidP="005A1EF3">
            <w:pPr>
              <w:pStyle w:val="Zkladntext"/>
              <w:rPr>
                <w:lang w:eastAsia="en-US"/>
              </w:rPr>
            </w:pPr>
            <w:r>
              <w:rPr>
                <w:lang w:eastAsia="en-US"/>
              </w:rPr>
              <w:lastRenderedPageBreak/>
              <w:t>+8</w:t>
            </w:r>
          </w:p>
        </w:tc>
        <w:tc>
          <w:tcPr>
            <w:tcW w:w="1651" w:type="dxa"/>
            <w:shd w:val="clear" w:color="auto" w:fill="auto"/>
          </w:tcPr>
          <w:p w14:paraId="23D265A6" w14:textId="77777777" w:rsidR="00786BAB" w:rsidRDefault="00786BAB" w:rsidP="005A1EF3">
            <w:pPr>
              <w:pStyle w:val="Zkladntext"/>
              <w:rPr>
                <w:lang w:eastAsia="en-US"/>
              </w:rPr>
            </w:pPr>
          </w:p>
        </w:tc>
        <w:tc>
          <w:tcPr>
            <w:tcW w:w="1662" w:type="dxa"/>
            <w:shd w:val="clear" w:color="auto" w:fill="auto"/>
          </w:tcPr>
          <w:p w14:paraId="59924DC5" w14:textId="77777777" w:rsidR="00786BAB" w:rsidRDefault="00786BAB" w:rsidP="005A1EF3">
            <w:pPr>
              <w:pStyle w:val="Zkladntext"/>
              <w:rPr>
                <w:lang w:eastAsia="en-US"/>
              </w:rPr>
            </w:pPr>
          </w:p>
        </w:tc>
      </w:tr>
      <w:tr w:rsidR="00786BAB" w14:paraId="5FCBE258" w14:textId="77777777" w:rsidTr="00FC5EC2">
        <w:tc>
          <w:tcPr>
            <w:tcW w:w="906" w:type="dxa"/>
            <w:shd w:val="clear" w:color="auto" w:fill="auto"/>
          </w:tcPr>
          <w:p w14:paraId="10ADD8CA" w14:textId="77777777" w:rsidR="00786BAB" w:rsidRDefault="00786BAB" w:rsidP="005A1EF3">
            <w:pPr>
              <w:pStyle w:val="Zkladntext"/>
              <w:rPr>
                <w:lang w:eastAsia="en-US"/>
              </w:rPr>
            </w:pPr>
            <w:r>
              <w:rPr>
                <w:lang w:eastAsia="en-US"/>
              </w:rPr>
              <w:t>47</w:t>
            </w:r>
          </w:p>
        </w:tc>
        <w:tc>
          <w:tcPr>
            <w:tcW w:w="1842" w:type="dxa"/>
            <w:shd w:val="clear" w:color="auto" w:fill="auto"/>
          </w:tcPr>
          <w:p w14:paraId="78626BD6" w14:textId="77777777" w:rsidR="00786BAB" w:rsidRDefault="00786BAB" w:rsidP="005A1EF3">
            <w:pPr>
              <w:pStyle w:val="Zkladntext"/>
              <w:rPr>
                <w:lang w:eastAsia="en-US"/>
              </w:rPr>
            </w:pPr>
            <w:r>
              <w:rPr>
                <w:lang w:eastAsia="en-US"/>
              </w:rPr>
              <w:t>10 hod v po/pá 8 hod plánovaná směna</w:t>
            </w:r>
          </w:p>
        </w:tc>
        <w:tc>
          <w:tcPr>
            <w:tcW w:w="1428" w:type="dxa"/>
            <w:shd w:val="clear" w:color="auto" w:fill="auto"/>
          </w:tcPr>
          <w:p w14:paraId="72CFE241" w14:textId="77777777" w:rsidR="00786BAB" w:rsidRDefault="00786BAB" w:rsidP="005A1EF3">
            <w:pPr>
              <w:pStyle w:val="Zkladntext"/>
              <w:rPr>
                <w:lang w:eastAsia="en-US"/>
              </w:rPr>
            </w:pPr>
            <w:r>
              <w:rPr>
                <w:lang w:eastAsia="en-US"/>
              </w:rPr>
              <w:t>+10</w:t>
            </w:r>
          </w:p>
        </w:tc>
        <w:tc>
          <w:tcPr>
            <w:tcW w:w="1651" w:type="dxa"/>
            <w:shd w:val="clear" w:color="auto" w:fill="auto"/>
          </w:tcPr>
          <w:p w14:paraId="2C27DF03" w14:textId="77777777" w:rsidR="00786BAB" w:rsidRDefault="00786BAB" w:rsidP="005A1EF3">
            <w:pPr>
              <w:pStyle w:val="Zkladntext"/>
              <w:rPr>
                <w:lang w:eastAsia="en-US"/>
              </w:rPr>
            </w:pPr>
            <w:r>
              <w:rPr>
                <w:lang w:eastAsia="en-US"/>
              </w:rPr>
              <w:t>+2</w:t>
            </w:r>
          </w:p>
        </w:tc>
        <w:tc>
          <w:tcPr>
            <w:tcW w:w="1662" w:type="dxa"/>
            <w:shd w:val="clear" w:color="auto" w:fill="auto"/>
          </w:tcPr>
          <w:p w14:paraId="10A33243" w14:textId="77777777" w:rsidR="00786BAB" w:rsidRDefault="00786BAB" w:rsidP="005A1EF3">
            <w:pPr>
              <w:pStyle w:val="Zkladntext"/>
              <w:rPr>
                <w:lang w:eastAsia="en-US"/>
              </w:rPr>
            </w:pPr>
          </w:p>
        </w:tc>
      </w:tr>
      <w:tr w:rsidR="00786BAB" w14:paraId="15C67033" w14:textId="77777777" w:rsidTr="00FC5EC2">
        <w:tc>
          <w:tcPr>
            <w:tcW w:w="906" w:type="dxa"/>
            <w:shd w:val="clear" w:color="auto" w:fill="auto"/>
          </w:tcPr>
          <w:p w14:paraId="2BB7380A" w14:textId="77777777" w:rsidR="00786BAB" w:rsidRDefault="00786BAB" w:rsidP="005A1EF3">
            <w:pPr>
              <w:pStyle w:val="Zkladntext"/>
              <w:rPr>
                <w:lang w:eastAsia="en-US"/>
              </w:rPr>
            </w:pPr>
            <w:r>
              <w:rPr>
                <w:lang w:eastAsia="en-US"/>
              </w:rPr>
              <w:t>47</w:t>
            </w:r>
          </w:p>
        </w:tc>
        <w:tc>
          <w:tcPr>
            <w:tcW w:w="1842" w:type="dxa"/>
            <w:shd w:val="clear" w:color="auto" w:fill="auto"/>
          </w:tcPr>
          <w:p w14:paraId="2EEDAAF4" w14:textId="77777777" w:rsidR="00786BAB" w:rsidRDefault="00786BAB" w:rsidP="005A1EF3">
            <w:pPr>
              <w:pStyle w:val="Zkladntext"/>
              <w:rPr>
                <w:lang w:eastAsia="en-US"/>
              </w:rPr>
            </w:pPr>
            <w:r>
              <w:rPr>
                <w:lang w:eastAsia="en-US"/>
              </w:rPr>
              <w:t xml:space="preserve">8 hod v so/ne, neplánovaná směna </w:t>
            </w:r>
          </w:p>
        </w:tc>
        <w:tc>
          <w:tcPr>
            <w:tcW w:w="1428" w:type="dxa"/>
            <w:shd w:val="clear" w:color="auto" w:fill="auto"/>
          </w:tcPr>
          <w:p w14:paraId="6EC42BE1" w14:textId="77777777" w:rsidR="00786BAB" w:rsidRDefault="00786BAB" w:rsidP="005A1EF3">
            <w:pPr>
              <w:pStyle w:val="Zkladntext"/>
              <w:rPr>
                <w:lang w:eastAsia="en-US"/>
              </w:rPr>
            </w:pPr>
            <w:r>
              <w:rPr>
                <w:lang w:eastAsia="en-US"/>
              </w:rPr>
              <w:t>+8</w:t>
            </w:r>
          </w:p>
        </w:tc>
        <w:tc>
          <w:tcPr>
            <w:tcW w:w="1651" w:type="dxa"/>
            <w:shd w:val="clear" w:color="auto" w:fill="auto"/>
          </w:tcPr>
          <w:p w14:paraId="76D43D63" w14:textId="77777777" w:rsidR="00786BAB" w:rsidRDefault="00786BAB" w:rsidP="005A1EF3">
            <w:pPr>
              <w:pStyle w:val="Zkladntext"/>
              <w:rPr>
                <w:lang w:eastAsia="en-US"/>
              </w:rPr>
            </w:pPr>
          </w:p>
        </w:tc>
        <w:tc>
          <w:tcPr>
            <w:tcW w:w="1662" w:type="dxa"/>
            <w:shd w:val="clear" w:color="auto" w:fill="auto"/>
          </w:tcPr>
          <w:p w14:paraId="4743F979" w14:textId="77777777" w:rsidR="00786BAB" w:rsidRDefault="00786BAB" w:rsidP="005A1EF3">
            <w:pPr>
              <w:pStyle w:val="Zkladntext"/>
              <w:rPr>
                <w:lang w:eastAsia="en-US"/>
              </w:rPr>
            </w:pPr>
            <w:r>
              <w:rPr>
                <w:lang w:eastAsia="en-US"/>
              </w:rPr>
              <w:t>+8</w:t>
            </w:r>
          </w:p>
        </w:tc>
      </w:tr>
      <w:tr w:rsidR="00786BAB" w14:paraId="2029D220" w14:textId="77777777" w:rsidTr="00FC5EC2">
        <w:tc>
          <w:tcPr>
            <w:tcW w:w="906" w:type="dxa"/>
            <w:shd w:val="clear" w:color="auto" w:fill="auto"/>
          </w:tcPr>
          <w:p w14:paraId="78CB14D0" w14:textId="77777777" w:rsidR="00786BAB" w:rsidRDefault="00786BAB" w:rsidP="005A1EF3">
            <w:pPr>
              <w:pStyle w:val="Zkladntext"/>
              <w:rPr>
                <w:lang w:eastAsia="en-US"/>
              </w:rPr>
            </w:pPr>
            <w:r>
              <w:rPr>
                <w:lang w:eastAsia="en-US"/>
              </w:rPr>
              <w:t>47</w:t>
            </w:r>
          </w:p>
        </w:tc>
        <w:tc>
          <w:tcPr>
            <w:tcW w:w="1842" w:type="dxa"/>
            <w:shd w:val="clear" w:color="auto" w:fill="auto"/>
          </w:tcPr>
          <w:p w14:paraId="21EA69EC" w14:textId="77777777" w:rsidR="00786BAB" w:rsidRDefault="00786BAB" w:rsidP="005A1EF3">
            <w:pPr>
              <w:pStyle w:val="Zkladntext"/>
              <w:rPr>
                <w:lang w:eastAsia="en-US"/>
              </w:rPr>
            </w:pPr>
            <w:r>
              <w:rPr>
                <w:lang w:eastAsia="en-US"/>
              </w:rPr>
              <w:t xml:space="preserve">10 hod v so/ne, </w:t>
            </w:r>
          </w:p>
          <w:p w14:paraId="38EE4E0A" w14:textId="77777777" w:rsidR="00786BAB" w:rsidRDefault="00786BAB" w:rsidP="005A1EF3">
            <w:pPr>
              <w:pStyle w:val="Zkladntext"/>
              <w:rPr>
                <w:lang w:eastAsia="en-US"/>
              </w:rPr>
            </w:pPr>
            <w:r>
              <w:rPr>
                <w:lang w:eastAsia="en-US"/>
              </w:rPr>
              <w:t>8 hod plánovaná směna</w:t>
            </w:r>
          </w:p>
        </w:tc>
        <w:tc>
          <w:tcPr>
            <w:tcW w:w="1428" w:type="dxa"/>
            <w:shd w:val="clear" w:color="auto" w:fill="auto"/>
          </w:tcPr>
          <w:p w14:paraId="29349E2A" w14:textId="77777777" w:rsidR="00786BAB" w:rsidRDefault="00786BAB" w:rsidP="005A1EF3">
            <w:pPr>
              <w:pStyle w:val="Zkladntext"/>
              <w:rPr>
                <w:lang w:eastAsia="en-US"/>
              </w:rPr>
            </w:pPr>
            <w:r>
              <w:rPr>
                <w:lang w:eastAsia="en-US"/>
              </w:rPr>
              <w:t>+10</w:t>
            </w:r>
          </w:p>
        </w:tc>
        <w:tc>
          <w:tcPr>
            <w:tcW w:w="1651" w:type="dxa"/>
            <w:shd w:val="clear" w:color="auto" w:fill="auto"/>
          </w:tcPr>
          <w:p w14:paraId="62A48480" w14:textId="77777777" w:rsidR="00786BAB" w:rsidRDefault="00786BAB" w:rsidP="005A1EF3">
            <w:pPr>
              <w:pStyle w:val="Zkladntext"/>
              <w:rPr>
                <w:lang w:eastAsia="en-US"/>
              </w:rPr>
            </w:pPr>
          </w:p>
        </w:tc>
        <w:tc>
          <w:tcPr>
            <w:tcW w:w="1662" w:type="dxa"/>
            <w:shd w:val="clear" w:color="auto" w:fill="auto"/>
          </w:tcPr>
          <w:p w14:paraId="5C7C1B22" w14:textId="77777777" w:rsidR="00786BAB" w:rsidRDefault="00786BAB" w:rsidP="005A1EF3">
            <w:pPr>
              <w:pStyle w:val="Zkladntext"/>
              <w:rPr>
                <w:lang w:eastAsia="en-US"/>
              </w:rPr>
            </w:pPr>
            <w:r>
              <w:rPr>
                <w:lang w:eastAsia="en-US"/>
              </w:rPr>
              <w:t>+2</w:t>
            </w:r>
          </w:p>
        </w:tc>
      </w:tr>
    </w:tbl>
    <w:p w14:paraId="7F6EE93E" w14:textId="77777777" w:rsidR="00786BAB" w:rsidRDefault="00786BAB" w:rsidP="00786BAB">
      <w:pPr>
        <w:pStyle w:val="Zkladntext"/>
        <w:rPr>
          <w:lang w:eastAsia="en-US"/>
        </w:rPr>
      </w:pPr>
      <w:r>
        <w:rPr>
          <w:lang w:eastAsia="en-US"/>
        </w:rPr>
        <w:t xml:space="preserve">  </w:t>
      </w:r>
    </w:p>
    <w:p w14:paraId="5CF6E4A3" w14:textId="77777777" w:rsidR="00786BAB" w:rsidRPr="00BB62E2" w:rsidRDefault="00786BAB" w:rsidP="00786BAB">
      <w:pPr>
        <w:pStyle w:val="Zkladntext"/>
        <w:rPr>
          <w:b/>
          <w:u w:val="single"/>
          <w:lang w:eastAsia="en-US"/>
        </w:rPr>
      </w:pPr>
      <w:r w:rsidRPr="00BB62E2">
        <w:rPr>
          <w:b/>
          <w:u w:val="single"/>
          <w:lang w:eastAsia="en-US"/>
        </w:rPr>
        <w:t xml:space="preserve">Konfigurace: </w:t>
      </w:r>
    </w:p>
    <w:p w14:paraId="06AE1776" w14:textId="77777777" w:rsidR="00786BAB" w:rsidRDefault="00786BAB" w:rsidP="00637994">
      <w:pPr>
        <w:pStyle w:val="Zkladntext"/>
        <w:numPr>
          <w:ilvl w:val="0"/>
          <w:numId w:val="136"/>
        </w:numPr>
        <w:rPr>
          <w:lang w:eastAsia="en-US"/>
        </w:rPr>
      </w:pPr>
      <w:r>
        <w:rPr>
          <w:lang w:eastAsia="en-US"/>
        </w:rPr>
        <w:t>Pro dotčené kalendáře nastavit režim aut. generování příplatku za svátek na režim 47</w:t>
      </w:r>
    </w:p>
    <w:p w14:paraId="5FC6BFF7" w14:textId="77777777" w:rsidR="00786BAB" w:rsidRDefault="00786BAB" w:rsidP="00637994">
      <w:pPr>
        <w:pStyle w:val="Zkladntext"/>
        <w:numPr>
          <w:ilvl w:val="0"/>
          <w:numId w:val="136"/>
        </w:numPr>
        <w:rPr>
          <w:lang w:eastAsia="en-US"/>
        </w:rPr>
      </w:pPr>
      <w:r>
        <w:rPr>
          <w:lang w:eastAsia="en-US"/>
        </w:rPr>
        <w:t>Pro dotčené kalendáře nastavit režim aut. generování příplatku č. 1 na režim 48 a SLM nastavit , jako přesčas v pondělí-pátek</w:t>
      </w:r>
    </w:p>
    <w:p w14:paraId="66BF461D" w14:textId="77777777" w:rsidR="00786BAB" w:rsidRDefault="00786BAB" w:rsidP="00637994">
      <w:pPr>
        <w:pStyle w:val="Zkladntext"/>
        <w:numPr>
          <w:ilvl w:val="0"/>
          <w:numId w:val="136"/>
        </w:numPr>
        <w:rPr>
          <w:lang w:eastAsia="en-US"/>
        </w:rPr>
      </w:pPr>
      <w:r>
        <w:rPr>
          <w:lang w:eastAsia="en-US"/>
        </w:rPr>
        <w:t>Pro dotčené kalendáře nastavit režim aut. generování příplatku č. 2 na režim 48 a SLM nastavit , jako přesčas v sobotu-neděli</w:t>
      </w:r>
    </w:p>
    <w:p w14:paraId="52F1A924" w14:textId="77777777" w:rsidR="00786BAB" w:rsidRDefault="00786BAB" w:rsidP="00637994">
      <w:pPr>
        <w:pStyle w:val="Zkladntext"/>
        <w:numPr>
          <w:ilvl w:val="0"/>
          <w:numId w:val="136"/>
        </w:numPr>
        <w:rPr>
          <w:lang w:eastAsia="en-US"/>
        </w:rPr>
      </w:pPr>
      <w:r>
        <w:rPr>
          <w:lang w:eastAsia="en-US"/>
        </w:rPr>
        <w:t xml:space="preserve">Na Adm31, Doch.-číselníky, tabulka Denní evidence - nastavit názvy příplatků zobrazovaných v Dcd01 na </w:t>
      </w:r>
      <w:r>
        <w:rPr>
          <w:lang w:eastAsia="en-US"/>
        </w:rPr>
        <w:br/>
        <w:t>Prip1 - přesčas za práci ve svátek Po/Pá</w:t>
      </w:r>
      <w:r>
        <w:rPr>
          <w:lang w:eastAsia="en-US"/>
        </w:rPr>
        <w:br/>
        <w:t>Prip2 - přesčas za práci ve svátek So/Ne</w:t>
      </w:r>
    </w:p>
    <w:p w14:paraId="1BF2A56B" w14:textId="77777777" w:rsidR="00786BAB" w:rsidRDefault="00786BAB" w:rsidP="00637994">
      <w:pPr>
        <w:pStyle w:val="Zkladntext"/>
        <w:numPr>
          <w:ilvl w:val="0"/>
          <w:numId w:val="136"/>
        </w:numPr>
        <w:rPr>
          <w:lang w:eastAsia="en-US"/>
        </w:rPr>
      </w:pPr>
      <w:r>
        <w:rPr>
          <w:lang w:eastAsia="en-US"/>
        </w:rPr>
        <w:t xml:space="preserve">Na Adm31, Doch.-číselníky, tabulka Kalendáře nastavit názvy příplatků zobrazovaných v Kal01, Doch.&amp;Schval. na </w:t>
      </w:r>
      <w:r>
        <w:rPr>
          <w:lang w:eastAsia="en-US"/>
        </w:rPr>
        <w:br/>
        <w:t>Prip1 - přesčas za práci ve svátek Po/Pá</w:t>
      </w:r>
      <w:r>
        <w:rPr>
          <w:lang w:eastAsia="en-US"/>
        </w:rPr>
        <w:br/>
        <w:t>Prip2 - přesčas za práci ve svátek So/Ne</w:t>
      </w:r>
    </w:p>
    <w:p w14:paraId="46C0BD75" w14:textId="77777777" w:rsidR="00B10E0B" w:rsidRDefault="00B10E0B" w:rsidP="00A86761">
      <w:pPr>
        <w:pStyle w:val="Zkladntext"/>
        <w:rPr>
          <w:lang w:eastAsia="en-US"/>
        </w:rPr>
      </w:pPr>
    </w:p>
    <w:p w14:paraId="6B310532" w14:textId="282C2F0A" w:rsidR="00B10E0B" w:rsidRPr="00A86761" w:rsidRDefault="00B10E0B" w:rsidP="00440C9B">
      <w:pPr>
        <w:pStyle w:val="Nadpis6"/>
      </w:pPr>
      <w:r w:rsidRPr="00A86761">
        <w:t>Příplatek za Svátek a Vánoce</w:t>
      </w:r>
      <w:r>
        <w:t>, režim 46/49</w:t>
      </w:r>
    </w:p>
    <w:p w14:paraId="52A14B3F" w14:textId="77777777" w:rsidR="00B10E0B" w:rsidRDefault="00B10E0B" w:rsidP="00A86761">
      <w:pPr>
        <w:ind w:firstLine="568"/>
      </w:pPr>
      <w:r>
        <w:t xml:space="preserve">Pokud jsou u zákazníka použité různé SLM pro příplatek  za práci o Vánocích (24.-26.12.) a jiné svátky je k dispozici režim příplatku za práci ve svátek č. 49 - </w:t>
      </w:r>
      <w:r w:rsidRPr="009553DB">
        <w:t>Svátek dle kal. dne, Vánoce</w:t>
      </w:r>
      <w:r>
        <w:t>.</w:t>
      </w:r>
    </w:p>
    <w:p w14:paraId="10D081F0" w14:textId="77777777" w:rsidR="00B10E0B" w:rsidRDefault="00B10E0B" w:rsidP="00A86761">
      <w:pPr>
        <w:ind w:firstLine="568"/>
      </w:pPr>
    </w:p>
    <w:p w14:paraId="2A1583B2" w14:textId="77777777" w:rsidR="00B10E0B" w:rsidRDefault="00B10E0B" w:rsidP="00A86761">
      <w:pPr>
        <w:ind w:firstLine="568"/>
      </w:pPr>
      <w:r>
        <w:t xml:space="preserve">Při nastavení postupujeme tak, že na Kal01, Doch.- přípl., režim 46 nastavíme pro příplatek Režim příplatku – svátek s nastavením požadované SLM pro příplatek za běžný svátek a režim 49 nastavíme pro některý z příplatku 1 až 5 s nastavením požadované SLM pro příplatek za práci o Vánocích. </w:t>
      </w:r>
    </w:p>
    <w:p w14:paraId="1669FD49" w14:textId="77777777" w:rsidR="00B10E0B" w:rsidRPr="00B53E7D" w:rsidRDefault="00B10E0B" w:rsidP="00A86761">
      <w:pPr>
        <w:ind w:firstLine="568"/>
      </w:pPr>
    </w:p>
    <w:p w14:paraId="7B26A724" w14:textId="77777777" w:rsidR="00B10E0B" w:rsidRDefault="00B10E0B" w:rsidP="00A86761">
      <w:pPr>
        <w:ind w:firstLine="568"/>
      </w:pPr>
      <w:r>
        <w:t>Kalkulace denní docházky pak do položky Dcd01  Příplatek za svátek uloží hodiny vykázané na svátky mimo Vánoc a do zvolené položky příplatku  (z 1 až 5) uloží hodiny vykázané na Vánoce.</w:t>
      </w:r>
    </w:p>
    <w:p w14:paraId="14E7172D" w14:textId="77777777" w:rsidR="00B10E0B" w:rsidRDefault="00B10E0B" w:rsidP="00A86761">
      <w:pPr>
        <w:pStyle w:val="Zkladntext"/>
        <w:rPr>
          <w:lang w:eastAsia="en-US"/>
        </w:rPr>
      </w:pPr>
    </w:p>
    <w:p w14:paraId="0070E002" w14:textId="77777777" w:rsidR="00D56CD3" w:rsidRDefault="00D56CD3" w:rsidP="006E053C">
      <w:pPr>
        <w:pStyle w:val="Nadpis5"/>
        <w:rPr>
          <w:lang w:eastAsia="en-US"/>
        </w:rPr>
      </w:pPr>
      <w:r>
        <w:rPr>
          <w:lang w:eastAsia="en-US"/>
        </w:rPr>
        <w:t>Příplatek noční a odpolední na omezené směně podle délky</w:t>
      </w:r>
    </w:p>
    <w:p w14:paraId="054E6B38" w14:textId="261E628D" w:rsidR="00D56CD3" w:rsidRPr="00603EC8" w:rsidRDefault="00D56CD3" w:rsidP="006E053C">
      <w:pPr>
        <w:ind w:firstLine="708"/>
      </w:pPr>
      <w:r w:rsidRPr="00603EC8">
        <w:t>Pro režim pracovního režimu bez zarovnání vykázané odpracované doby podle začátku a konce plánované směny s následným omezením záznamu podle stanovené délky vykázané doby</w:t>
      </w:r>
      <w:r w:rsidR="001D0D46">
        <w:t xml:space="preserve"> (</w:t>
      </w:r>
      <w:r w:rsidR="00363658">
        <w:t>plovoucí</w:t>
      </w:r>
      <w:r w:rsidR="001D0D46">
        <w:t xml:space="preserve"> směna, rozdělení směna na odpracovanou dobu a přesčas, omezení směny délkou, ..)</w:t>
      </w:r>
      <w:r w:rsidRPr="00603EC8">
        <w:t xml:space="preserve">, </w:t>
      </w:r>
      <w:r>
        <w:t xml:space="preserve"> je problém se stanovením </w:t>
      </w:r>
      <w:r w:rsidRPr="00603EC8">
        <w:t>hodin příplatku za práci v odpolední a noční směny</w:t>
      </w:r>
      <w:r>
        <w:t>,</w:t>
      </w:r>
      <w:r w:rsidRPr="00603EC8">
        <w:t xml:space="preserve"> i když byla odpracov</w:t>
      </w:r>
      <w:r>
        <w:t>aná</w:t>
      </w:r>
      <w:r w:rsidRPr="00603EC8">
        <w:t xml:space="preserve">  </w:t>
      </w:r>
      <w:r>
        <w:t>celá</w:t>
      </w:r>
      <w:r w:rsidRPr="00603EC8">
        <w:t xml:space="preserve"> plánovaná směna</w:t>
      </w:r>
      <w:r>
        <w:t xml:space="preserve"> (pro výpočet je obvykle konec směny upraven podle délky plánované směny)</w:t>
      </w:r>
      <w:r w:rsidRPr="00603EC8">
        <w:t>.</w:t>
      </w:r>
    </w:p>
    <w:p w14:paraId="2C74098E" w14:textId="77777777" w:rsidR="005E229D" w:rsidRDefault="005E229D" w:rsidP="006E053C"/>
    <w:p w14:paraId="7A9F531F" w14:textId="77777777" w:rsidR="00D56CD3" w:rsidRDefault="00D56CD3" w:rsidP="006E053C">
      <w:r>
        <w:t>Proto</w:t>
      </w:r>
      <w:r w:rsidRPr="00603EC8">
        <w:t xml:space="preserve">, pokud vykázaná  doba pokrývá celou plánovanou směnu, nejdříve </w:t>
      </w:r>
      <w:r>
        <w:t xml:space="preserve">se </w:t>
      </w:r>
      <w:r w:rsidRPr="00603EC8">
        <w:t>zarovná začátek vykázané doby na začátek plánované směny a až pak se provede omezení podle max. délky.</w:t>
      </w:r>
    </w:p>
    <w:p w14:paraId="4D44D891" w14:textId="77777777" w:rsidR="001D0D46" w:rsidRDefault="001D0D46" w:rsidP="006E053C"/>
    <w:p w14:paraId="6534FE20" w14:textId="77777777" w:rsidR="00FC1C1E" w:rsidRDefault="00FC1C1E" w:rsidP="003D5FB0">
      <w:r>
        <w:t>P</w:t>
      </w:r>
      <w:r w:rsidRPr="00BB27DE">
        <w:t xml:space="preserve">okud </w:t>
      </w:r>
      <w:r>
        <w:t xml:space="preserve">je nastaven režim automatického dělení vykázané doby na práci ve směně a přesčas, </w:t>
      </w:r>
      <w:r w:rsidRPr="00BB27DE">
        <w:t>tak nejdříve zarovnáme začátek odpracované doby na hranici zaokrouhlení přesčasu</w:t>
      </w:r>
      <w:r>
        <w:t xml:space="preserve"> (Kal01) a až pak počítáme příplatek.</w:t>
      </w:r>
    </w:p>
    <w:p w14:paraId="3D060E75" w14:textId="77777777" w:rsidR="00D56CD3" w:rsidRDefault="00D56CD3" w:rsidP="006E053C"/>
    <w:p w14:paraId="2C656982" w14:textId="77777777" w:rsidR="00D56CD3" w:rsidRPr="00603EC8" w:rsidRDefault="00D56CD3" w:rsidP="006E053C">
      <w:r>
        <w:t>P</w:t>
      </w:r>
      <w:r w:rsidRPr="00603EC8">
        <w:t>ro den bez plánované směny se výpočet započítané doby a příplatku  provede beze změny, tzn. je použité předešlé řešení</w:t>
      </w:r>
      <w:r>
        <w:t xml:space="preserve"> (konec směny pro výpočet je stanoven na začátek směny + plánovaná délka směny)</w:t>
      </w:r>
      <w:r w:rsidRPr="00603EC8">
        <w:t>.</w:t>
      </w:r>
    </w:p>
    <w:p w14:paraId="498D733F" w14:textId="77777777" w:rsidR="00D56CD3" w:rsidRPr="00603EC8" w:rsidRDefault="00D56CD3" w:rsidP="006E053C">
      <w:r w:rsidRPr="00603EC8">
        <w:t xml:space="preserve">  </w:t>
      </w:r>
    </w:p>
    <w:p w14:paraId="528B1B9E" w14:textId="77777777" w:rsidR="00D56CD3" w:rsidRPr="00603EC8" w:rsidRDefault="00D56CD3" w:rsidP="006E053C">
      <w:r w:rsidRPr="00603EC8">
        <w:t>Příklad</w:t>
      </w:r>
      <w:r w:rsidR="00FC1C1E">
        <w:t xml:space="preserve"> 1</w:t>
      </w:r>
      <w:r w:rsidRPr="00603EC8">
        <w:t xml:space="preserve">:  </w:t>
      </w:r>
    </w:p>
    <w:p w14:paraId="3DAF4D2C" w14:textId="77777777" w:rsidR="00D56CD3" w:rsidRPr="00603EC8" w:rsidRDefault="00D56CD3" w:rsidP="006E053C">
      <w:r w:rsidRPr="00603EC8">
        <w:t xml:space="preserve">Plánovaná směna: </w:t>
      </w:r>
      <w:r w:rsidRPr="00603EC8">
        <w:tab/>
        <w:t xml:space="preserve">14:00 – 22:00 </w:t>
      </w:r>
    </w:p>
    <w:p w14:paraId="0930637C" w14:textId="77777777" w:rsidR="00D56CD3" w:rsidRPr="00603EC8" w:rsidRDefault="00D56CD3" w:rsidP="006E053C">
      <w:r w:rsidRPr="00603EC8">
        <w:lastRenderedPageBreak/>
        <w:t xml:space="preserve">Vykázaná doba:  </w:t>
      </w:r>
      <w:r w:rsidRPr="00603EC8">
        <w:tab/>
        <w:t>13:45 – 22:15</w:t>
      </w:r>
    </w:p>
    <w:p w14:paraId="20653F00" w14:textId="77777777" w:rsidR="00D56CD3" w:rsidRPr="00603EC8" w:rsidRDefault="00D56CD3" w:rsidP="006E053C">
      <w:r w:rsidRPr="00603EC8">
        <w:t>Omezení :</w:t>
      </w:r>
      <w:r w:rsidRPr="00603EC8">
        <w:tab/>
      </w:r>
      <w:r w:rsidRPr="00603EC8">
        <w:tab/>
        <w:t xml:space="preserve">8:00 hod </w:t>
      </w:r>
      <w:r w:rsidRPr="00603EC8">
        <w:tab/>
      </w:r>
    </w:p>
    <w:p w14:paraId="672EAA41" w14:textId="77777777" w:rsidR="00D56CD3" w:rsidRPr="00603EC8" w:rsidRDefault="00D56CD3" w:rsidP="006E053C">
      <w:r w:rsidRPr="00603EC8">
        <w:t>Pro výpočet započítané doby a příplatku  se použil</w:t>
      </w:r>
      <w:r>
        <w:t>y</w:t>
      </w:r>
      <w:r w:rsidRPr="00603EC8">
        <w:t xml:space="preserve"> hodnoty (v příkladu se neřeší přestávka):</w:t>
      </w:r>
    </w:p>
    <w:p w14:paraId="044675DB" w14:textId="77777777" w:rsidR="00D56CD3" w:rsidRPr="00603EC8" w:rsidRDefault="008D3130" w:rsidP="006E053C">
      <w:r>
        <w:t>Volný den bez plánované směny</w:t>
      </w:r>
      <w:r w:rsidR="00D56CD3" w:rsidRPr="00603EC8">
        <w:t xml:space="preserve">: </w:t>
      </w:r>
    </w:p>
    <w:p w14:paraId="1E23F7CD" w14:textId="77777777" w:rsidR="00D56CD3" w:rsidRPr="00603EC8" w:rsidRDefault="00D56CD3" w:rsidP="006E053C">
      <w:pPr>
        <w:ind w:left="708"/>
      </w:pPr>
      <w:r w:rsidRPr="00603EC8">
        <w:t xml:space="preserve">Vykázaná doba pro výpočet:  </w:t>
      </w:r>
      <w:r w:rsidRPr="00603EC8">
        <w:tab/>
      </w:r>
      <w:r w:rsidRPr="00603EC8">
        <w:tab/>
        <w:t>13:45 – 21:45</w:t>
      </w:r>
    </w:p>
    <w:p w14:paraId="64E63183" w14:textId="77777777" w:rsidR="00D56CD3" w:rsidRPr="00603EC8" w:rsidRDefault="00D56CD3" w:rsidP="006E053C">
      <w:pPr>
        <w:ind w:left="708"/>
      </w:pPr>
      <w:r w:rsidRPr="00603EC8">
        <w:t>Započitatelná doba:</w:t>
      </w:r>
      <w:r w:rsidRPr="00603EC8">
        <w:tab/>
      </w:r>
      <w:r w:rsidRPr="00603EC8">
        <w:tab/>
      </w:r>
      <w:r w:rsidRPr="00603EC8">
        <w:tab/>
        <w:t>8 hod</w:t>
      </w:r>
    </w:p>
    <w:p w14:paraId="6E0657B6" w14:textId="77777777" w:rsidR="00D56CD3" w:rsidRPr="00603EC8" w:rsidRDefault="00D56CD3" w:rsidP="006E053C">
      <w:pPr>
        <w:ind w:left="708"/>
      </w:pPr>
      <w:r w:rsidRPr="00603EC8">
        <w:t>Hodiny příplatku za odp. směnu:</w:t>
      </w:r>
      <w:r w:rsidRPr="00603EC8">
        <w:tab/>
        <w:t>7:45</w:t>
      </w:r>
    </w:p>
    <w:p w14:paraId="045FDB41" w14:textId="77777777" w:rsidR="00D56CD3" w:rsidRPr="00603EC8" w:rsidRDefault="008D3130" w:rsidP="006E053C">
      <w:r>
        <w:t>Den s plánovanou směnou</w:t>
      </w:r>
      <w:r w:rsidR="00D56CD3" w:rsidRPr="00603EC8">
        <w:t xml:space="preserve">: </w:t>
      </w:r>
    </w:p>
    <w:p w14:paraId="6C6B0315" w14:textId="77777777" w:rsidR="00D56CD3" w:rsidRPr="00603EC8" w:rsidRDefault="00D56CD3" w:rsidP="006E053C">
      <w:pPr>
        <w:ind w:left="708"/>
      </w:pPr>
      <w:r w:rsidRPr="00603EC8">
        <w:t xml:space="preserve">Vykázaná doba pro výpočet:  </w:t>
      </w:r>
      <w:r w:rsidRPr="00603EC8">
        <w:tab/>
      </w:r>
      <w:r w:rsidRPr="00603EC8">
        <w:tab/>
        <w:t>14:00 – 22:00</w:t>
      </w:r>
    </w:p>
    <w:p w14:paraId="60623EDA" w14:textId="77777777" w:rsidR="00D56CD3" w:rsidRPr="00603EC8" w:rsidRDefault="00D56CD3" w:rsidP="006E053C">
      <w:pPr>
        <w:ind w:left="708"/>
      </w:pPr>
      <w:r w:rsidRPr="00603EC8">
        <w:t>Započitatelná doba:</w:t>
      </w:r>
      <w:r w:rsidRPr="00603EC8">
        <w:tab/>
      </w:r>
      <w:r w:rsidRPr="00603EC8">
        <w:tab/>
      </w:r>
      <w:r w:rsidRPr="00603EC8">
        <w:tab/>
        <w:t>8 hod</w:t>
      </w:r>
    </w:p>
    <w:p w14:paraId="341225B6" w14:textId="77777777" w:rsidR="00D56CD3" w:rsidRPr="00603EC8" w:rsidRDefault="00D56CD3" w:rsidP="006E053C">
      <w:pPr>
        <w:ind w:left="708"/>
      </w:pPr>
      <w:r w:rsidRPr="00603EC8">
        <w:t>Hodiny příplatku za odp. směnu:</w:t>
      </w:r>
      <w:r w:rsidRPr="00603EC8">
        <w:tab/>
        <w:t>8:00 hod</w:t>
      </w:r>
    </w:p>
    <w:p w14:paraId="373D7BE7" w14:textId="77777777" w:rsidR="00D56CD3" w:rsidRDefault="00D56CD3" w:rsidP="006E053C">
      <w:pPr>
        <w:rPr>
          <w:lang w:eastAsia="en-US"/>
        </w:rPr>
      </w:pPr>
    </w:p>
    <w:p w14:paraId="4CC71D04" w14:textId="77777777" w:rsidR="00FC1C1E" w:rsidRPr="00603EC8" w:rsidRDefault="00FC1C1E" w:rsidP="00FC1C1E">
      <w:r w:rsidRPr="00603EC8">
        <w:t>Příklad</w:t>
      </w:r>
      <w:r>
        <w:t xml:space="preserve"> 2</w:t>
      </w:r>
      <w:r w:rsidRPr="00603EC8">
        <w:t xml:space="preserve">:  </w:t>
      </w:r>
    </w:p>
    <w:p w14:paraId="0DB102F7" w14:textId="77777777" w:rsidR="00FC1C1E" w:rsidRDefault="00FC1C1E" w:rsidP="003D5FB0">
      <w:r>
        <w:t>Plánovaná směna</w:t>
      </w:r>
      <w:r>
        <w:tab/>
        <w:t>: 22:00 – 06:00</w:t>
      </w:r>
    </w:p>
    <w:p w14:paraId="5ACB6F68" w14:textId="77777777" w:rsidR="00FC1C1E" w:rsidRDefault="00FC1C1E" w:rsidP="003D5FB0">
      <w:r>
        <w:t xml:space="preserve">Vykázaná doba </w:t>
      </w:r>
      <w:r>
        <w:tab/>
        <w:t xml:space="preserve">: 21:45 – 06:05 </w:t>
      </w:r>
    </w:p>
    <w:p w14:paraId="497DD308" w14:textId="77777777" w:rsidR="00FC1C1E" w:rsidRDefault="00FC1C1E" w:rsidP="003D5FB0">
      <w:r>
        <w:t>Chybný stav:</w:t>
      </w:r>
    </w:p>
    <w:p w14:paraId="7B15A31C" w14:textId="77777777" w:rsidR="00FC1C1E" w:rsidRDefault="00FC1C1E" w:rsidP="003D5FB0">
      <w:r>
        <w:t>Započitatelná doba</w:t>
      </w:r>
      <w:r>
        <w:tab/>
        <w:t>: 21:45 – 05:45</w:t>
      </w:r>
    </w:p>
    <w:p w14:paraId="081F54C6" w14:textId="77777777" w:rsidR="00FC1C1E" w:rsidRDefault="00FC1C1E" w:rsidP="003D5FB0">
      <w:r>
        <w:t>Příplatek noc</w:t>
      </w:r>
      <w:r>
        <w:tab/>
      </w:r>
      <w:r>
        <w:tab/>
        <w:t xml:space="preserve">: 22:00 – 05:45 </w:t>
      </w:r>
    </w:p>
    <w:p w14:paraId="3503DD1D" w14:textId="77777777" w:rsidR="00FC1C1E" w:rsidRDefault="00FC1C1E" w:rsidP="003D5FB0">
      <w:r>
        <w:t>Nové řešení:</w:t>
      </w:r>
    </w:p>
    <w:p w14:paraId="70466950" w14:textId="77777777" w:rsidR="00FC1C1E" w:rsidRDefault="00FC1C1E" w:rsidP="003D5FB0">
      <w:r>
        <w:t>Započitatelná doba</w:t>
      </w:r>
      <w:r>
        <w:tab/>
        <w:t>: 22:00 – 06:00</w:t>
      </w:r>
    </w:p>
    <w:p w14:paraId="584322B7" w14:textId="77777777" w:rsidR="00FC1C1E" w:rsidRDefault="00FC1C1E" w:rsidP="003D5FB0">
      <w:r>
        <w:t>Příplatek noc</w:t>
      </w:r>
      <w:r>
        <w:tab/>
      </w:r>
      <w:r>
        <w:tab/>
        <w:t xml:space="preserve">: 22:00 – 06:00 </w:t>
      </w:r>
    </w:p>
    <w:p w14:paraId="22979BAD" w14:textId="77777777" w:rsidR="00FC1C1E" w:rsidRDefault="00FC1C1E" w:rsidP="006E053C">
      <w:pPr>
        <w:rPr>
          <w:lang w:eastAsia="en-US"/>
        </w:rPr>
      </w:pPr>
    </w:p>
    <w:p w14:paraId="2D3C037B" w14:textId="4B7BF571" w:rsidR="00FC1C1E" w:rsidRDefault="004B03FF" w:rsidP="0056179A">
      <w:pPr>
        <w:pStyle w:val="Nadpis5"/>
        <w:rPr>
          <w:lang w:eastAsia="en-US"/>
        </w:rPr>
      </w:pPr>
      <w:r>
        <w:rPr>
          <w:lang w:eastAsia="en-US"/>
        </w:rPr>
        <w:t>Příplatek odpolední – vázán na začátek směny (34)</w:t>
      </w:r>
    </w:p>
    <w:p w14:paraId="230E4866" w14:textId="77777777" w:rsidR="004B03FF" w:rsidRPr="00FB6260" w:rsidRDefault="004B03FF" w:rsidP="0056179A">
      <w:r w:rsidRPr="00FB6260">
        <w:t>Příplatek za práci odpoledne, pokud vykázaná doba začíná od 12:00</w:t>
      </w:r>
      <w:r>
        <w:t>,</w:t>
      </w:r>
      <w:r w:rsidRPr="00FB6260">
        <w:t xml:space="preserve"> ale končí po 19:00.</w:t>
      </w:r>
    </w:p>
    <w:p w14:paraId="75FC2BF2" w14:textId="01444F2B" w:rsidR="004B03FF" w:rsidRPr="00FB6260" w:rsidRDefault="004B03FF" w:rsidP="0056179A">
      <w:r w:rsidRPr="00FB6260">
        <w:t xml:space="preserve">Příplatek se přizná za vykázanou dobu v rozsahu 14:00 </w:t>
      </w:r>
      <w:r>
        <w:t>-</w:t>
      </w:r>
      <w:r w:rsidRPr="00FB6260">
        <w:t xml:space="preserve"> 22:00 hod.</w:t>
      </w:r>
    </w:p>
    <w:p w14:paraId="22B18698" w14:textId="692F832B" w:rsidR="004B03FF" w:rsidRDefault="004B03FF" w:rsidP="0056179A">
      <w:pPr>
        <w:pStyle w:val="dokumentace-textpodntu"/>
        <w:ind w:left="0"/>
      </w:pPr>
    </w:p>
    <w:p w14:paraId="0AF16154" w14:textId="08B75439" w:rsidR="002A49F8" w:rsidRDefault="002A49F8" w:rsidP="0056179A">
      <w:pPr>
        <w:pStyle w:val="dokumentace-textpodntu"/>
        <w:ind w:left="0"/>
      </w:pPr>
      <w:r>
        <w:t>Výpočet se řídí podle prvního záznamu typu odpracovaná doba nebo přesčas ve dni. Pokud první záznam ve dni začíná ve 12:00 a později, příplatek se počítá.</w:t>
      </w:r>
      <w:r w:rsidRPr="00CA7CDB">
        <w:br/>
      </w:r>
      <w:r>
        <w:t>Pokud poslední záznam typu odpracovaná doba nebo přesčas ve dni končí před 19:00, příplatek se nepočítá.</w:t>
      </w:r>
      <w:r w:rsidRPr="00CA7CDB">
        <w:br/>
      </w:r>
    </w:p>
    <w:p w14:paraId="7C09E06C" w14:textId="2344D524" w:rsidR="004B03FF" w:rsidRPr="0056179A" w:rsidRDefault="004B03FF" w:rsidP="0056179A">
      <w:pPr>
        <w:pStyle w:val="dokumentace-textpodntu"/>
        <w:ind w:left="0"/>
        <w:rPr>
          <w:b/>
        </w:rPr>
      </w:pPr>
      <w:r w:rsidRPr="0056179A">
        <w:rPr>
          <w:b/>
        </w:rPr>
        <w:t xml:space="preserve">Popis výpočtu: </w:t>
      </w:r>
    </w:p>
    <w:p w14:paraId="0CD64183" w14:textId="77777777" w:rsidR="00D834BB" w:rsidRDefault="004B03FF">
      <w:r w:rsidRPr="00FB6260">
        <w:t xml:space="preserve">a/ </w:t>
      </w:r>
      <w:r w:rsidR="00D834BB">
        <w:t>Z</w:t>
      </w:r>
      <w:r w:rsidRPr="00FB6260">
        <w:t>aměstnanci, kte</w:t>
      </w:r>
      <w:r>
        <w:t>rý</w:t>
      </w:r>
      <w:r w:rsidRPr="00FB6260">
        <w:t xml:space="preserve"> přijde do práce ve 12:00 h a později, se automatick</w:t>
      </w:r>
      <w:r>
        <w:t>y</w:t>
      </w:r>
      <w:r w:rsidRPr="00FB6260">
        <w:t xml:space="preserve"> spočte příplatek za odpolední směnu za odpracovanou dobu v čase od  14:00 – 22:00 </w:t>
      </w:r>
    </w:p>
    <w:p w14:paraId="752AC70C" w14:textId="77777777" w:rsidR="00D834BB" w:rsidRDefault="00D834BB"/>
    <w:p w14:paraId="4DBE6A90" w14:textId="1893B245" w:rsidR="00B147E0" w:rsidRDefault="00D834BB">
      <w:r>
        <w:t>b</w:t>
      </w:r>
      <w:r w:rsidR="004B03FF" w:rsidRPr="00FB6260">
        <w:t xml:space="preserve">/ pokud zaměstnanec přijde před 12:00, tak </w:t>
      </w:r>
      <w:r w:rsidR="004B03FF">
        <w:t>se</w:t>
      </w:r>
      <w:r w:rsidR="004B03FF" w:rsidRPr="00FB6260">
        <w:t xml:space="preserve"> příplatek nespočte</w:t>
      </w:r>
      <w:r>
        <w:t>.</w:t>
      </w:r>
    </w:p>
    <w:p w14:paraId="1734AB0E" w14:textId="77777777" w:rsidR="002908F4" w:rsidRDefault="004B03FF">
      <w:r w:rsidRPr="00FB6260">
        <w:br/>
      </w:r>
      <w:r w:rsidR="00D834BB">
        <w:t>c</w:t>
      </w:r>
      <w:r w:rsidRPr="00FB6260">
        <w:t xml:space="preserve">/ </w:t>
      </w:r>
      <w:r w:rsidR="00D834BB">
        <w:t>P</w:t>
      </w:r>
      <w:r w:rsidRPr="00FB6260">
        <w:t>ro případ pozdějšího příchodu (např. lékař, 1/2 dne dovolené...) omezit odpracovanou dobu, práci min. do 19h pro přiznání příplatku. Např. zaměstnanec jde k lékaři, do práce přijde namísto v 7:30 až ve 12:01 a v práci bude do 16</w:t>
      </w:r>
      <w:r>
        <w:t xml:space="preserve"> </w:t>
      </w:r>
      <w:r w:rsidRPr="00FB6260">
        <w:t>h (standardní čas, kdy mu končí směna), v tomto případě mu příplatek  nepřísluší, tzn. že pokud člověk odejde dříve jak v</w:t>
      </w:r>
      <w:r>
        <w:t> </w:t>
      </w:r>
      <w:r w:rsidRPr="00FB6260">
        <w:t>19</w:t>
      </w:r>
      <w:r>
        <w:t xml:space="preserve"> </w:t>
      </w:r>
      <w:r w:rsidRPr="00FB6260">
        <w:t>h, pak nebude mít na odpolední příplatek nárok.</w:t>
      </w:r>
    </w:p>
    <w:p w14:paraId="25717A78" w14:textId="77777777" w:rsidR="00C72170" w:rsidRDefault="004B03FF" w:rsidP="00C72170">
      <w:r w:rsidRPr="00FB6260">
        <w:br/>
      </w:r>
      <w:bookmarkStart w:id="2412" w:name="_Hlk503422792"/>
      <w:r w:rsidR="00C72170">
        <w:t>Příklad:</w:t>
      </w:r>
    </w:p>
    <w:p w14:paraId="300898DC" w14:textId="09856DE6" w:rsidR="00C72170" w:rsidRDefault="00C72170" w:rsidP="00C72170">
      <w:pPr>
        <w:rPr>
          <w:lang w:eastAsia="en-US"/>
        </w:rPr>
      </w:pPr>
      <w:r>
        <w:t>Z</w:t>
      </w:r>
      <w:r w:rsidRPr="00FB6260">
        <w:t>aměstnanec jde k lékaři, do práce přijde namísto v 7:30 až ve 12:01 a v práci bude do 16</w:t>
      </w:r>
      <w:r>
        <w:t xml:space="preserve"> </w:t>
      </w:r>
      <w:r w:rsidRPr="00FB6260">
        <w:t xml:space="preserve">h (standardní čas, kdy mu končí směna), v tomto případě mu příplatek za odpolední </w:t>
      </w:r>
      <w:r w:rsidR="00A45E09">
        <w:t xml:space="preserve">směnu </w:t>
      </w:r>
      <w:r w:rsidRPr="00FB6260">
        <w:t>nepřísluší, tzn. že pokud člověk odejde dříve jak v</w:t>
      </w:r>
      <w:r>
        <w:t> </w:t>
      </w:r>
      <w:r w:rsidRPr="00FB6260">
        <w:t>19</w:t>
      </w:r>
      <w:r>
        <w:t xml:space="preserve"> </w:t>
      </w:r>
      <w:r w:rsidRPr="00FB6260">
        <w:t>h, pak nebude mít na odpolední příplatek nárok.</w:t>
      </w:r>
      <w:r w:rsidRPr="00FB6260">
        <w:br/>
      </w:r>
      <w:bookmarkEnd w:id="2412"/>
    </w:p>
    <w:p w14:paraId="3E33F65E" w14:textId="77777777" w:rsidR="00C72170" w:rsidRDefault="00C72170">
      <w:pPr>
        <w:rPr>
          <w:lang w:eastAsia="en-US"/>
        </w:rPr>
      </w:pPr>
    </w:p>
    <w:p w14:paraId="3E721236" w14:textId="2EB5F5DC" w:rsidR="009D759C" w:rsidRPr="00C51B50" w:rsidRDefault="009D759C" w:rsidP="0056179A">
      <w:pPr>
        <w:pStyle w:val="Nadpis5"/>
        <w:rPr>
          <w:lang w:eastAsia="en-US"/>
        </w:rPr>
      </w:pPr>
      <w:bookmarkStart w:id="2413" w:name="_Toc498605086"/>
      <w:r>
        <w:t xml:space="preserve"> </w:t>
      </w:r>
      <w:bookmarkEnd w:id="2413"/>
      <w:r>
        <w:t>Příplatek sazbou za druhé přestávky</w:t>
      </w:r>
      <w:r w:rsidR="00D834BB">
        <w:t xml:space="preserve"> (51)</w:t>
      </w:r>
    </w:p>
    <w:p w14:paraId="39317A2F" w14:textId="77777777" w:rsidR="009D759C" w:rsidRPr="00C51B50" w:rsidRDefault="009D759C" w:rsidP="009D759C">
      <w:pPr>
        <w:rPr>
          <w:rFonts w:cs="Arial"/>
        </w:rPr>
      </w:pPr>
      <w:r w:rsidRPr="00C51B50">
        <w:rPr>
          <w:rFonts w:cs="Arial"/>
        </w:rPr>
        <w:t>Režim automatizovaně generovaného příplatku kalendáře (Kal01, Příplatky, Voliteln</w:t>
      </w:r>
      <w:r>
        <w:rPr>
          <w:rFonts w:cs="Arial"/>
        </w:rPr>
        <w:t>ý</w:t>
      </w:r>
      <w:r w:rsidRPr="00C51B50">
        <w:rPr>
          <w:rFonts w:cs="Arial"/>
        </w:rPr>
        <w:t xml:space="preserve"> příplatek 1..5) :</w:t>
      </w:r>
    </w:p>
    <w:p w14:paraId="3A292B60" w14:textId="77777777" w:rsidR="009D759C" w:rsidRPr="00C51B50" w:rsidRDefault="009D759C" w:rsidP="009D759C">
      <w:pPr>
        <w:rPr>
          <w:rFonts w:cs="Arial"/>
        </w:rPr>
      </w:pPr>
      <w:r w:rsidRPr="00C51B50">
        <w:rPr>
          <w:rFonts w:cs="Arial"/>
        </w:rPr>
        <w:t xml:space="preserve">51 Bonus za druhou přestávku. </w:t>
      </w:r>
      <w:r w:rsidRPr="00C51B50">
        <w:rPr>
          <w:rFonts w:cs="Arial"/>
        </w:rPr>
        <w:br/>
        <w:t xml:space="preserve"> </w:t>
      </w:r>
      <w:r w:rsidRPr="00C51B50">
        <w:rPr>
          <w:rFonts w:cs="Arial"/>
        </w:rPr>
        <w:br/>
        <w:t>Bonus (příplatek) je generován v rámci funkce  „Převod DD/MV“.</w:t>
      </w:r>
    </w:p>
    <w:p w14:paraId="0034D836" w14:textId="47DF50E7" w:rsidR="009D759C" w:rsidRDefault="009D759C">
      <w:r>
        <w:rPr>
          <w:lang w:eastAsia="en-US"/>
        </w:rPr>
        <w:t xml:space="preserve">Podrobněji viz </w:t>
      </w:r>
      <w:hyperlink r:id="rId93" w:history="1">
        <w:r w:rsidRPr="006D541C">
          <w:rPr>
            <w:rStyle w:val="Hypertextovodkaz"/>
            <w:lang w:eastAsia="en-US"/>
          </w:rPr>
          <w:t>Doch_dopl_uzdoc</w:t>
        </w:r>
      </w:hyperlink>
      <w:r>
        <w:rPr>
          <w:lang w:eastAsia="en-US"/>
        </w:rPr>
        <w:t xml:space="preserve">, kapitola Panasonic,  část:  </w:t>
      </w:r>
      <w:r>
        <w:t>Příplatky režim 51, D</w:t>
      </w:r>
      <w:r w:rsidRPr="00FD7D7E">
        <w:t>ruh</w:t>
      </w:r>
      <w:r>
        <w:t>a</w:t>
      </w:r>
      <w:r w:rsidRPr="00FD7D7E">
        <w:t xml:space="preserve"> </w:t>
      </w:r>
      <w:r>
        <w:t>přestávka.</w:t>
      </w:r>
    </w:p>
    <w:p w14:paraId="1B255A5D" w14:textId="77777777" w:rsidR="002E1761" w:rsidRDefault="002E1761"/>
    <w:p w14:paraId="1811F34E" w14:textId="40E2C9CB" w:rsidR="002E1761" w:rsidRDefault="002E1761" w:rsidP="00FE443D">
      <w:pPr>
        <w:pStyle w:val="Nadpis5"/>
      </w:pPr>
      <w:r>
        <w:t>Příplatek za směnu na určeném snímači (55)</w:t>
      </w:r>
    </w:p>
    <w:p w14:paraId="69AAE7E5" w14:textId="2FD5915F" w:rsidR="00167EDD" w:rsidRPr="00C5728F" w:rsidRDefault="00167EDD" w:rsidP="00167EDD">
      <w:pPr>
        <w:rPr>
          <w:b/>
          <w:bCs/>
          <w:u w:val="single"/>
        </w:rPr>
      </w:pPr>
      <w:r w:rsidRPr="00C5728F">
        <w:rPr>
          <w:b/>
          <w:bCs/>
          <w:u w:val="single"/>
        </w:rPr>
        <w:t>Popis požadavku:</w:t>
      </w:r>
    </w:p>
    <w:p w14:paraId="5C8F34D3" w14:textId="77777777" w:rsidR="00167EDD" w:rsidRPr="00C5728F" w:rsidRDefault="00167EDD" w:rsidP="00167EDD">
      <w:bookmarkStart w:id="2414" w:name="_Hlk156477240"/>
      <w:r w:rsidRPr="00C5728F">
        <w:t>Automatick</w:t>
      </w:r>
      <w:r>
        <w:t>ý</w:t>
      </w:r>
      <w:r w:rsidRPr="00C5728F">
        <w:t xml:space="preserve"> počítaný příplatek v rámci denní kalkulace, který náleží nad označeným kalendářem (kalendáři)</w:t>
      </w:r>
      <w:r>
        <w:t>,</w:t>
      </w:r>
      <w:r w:rsidRPr="00C5728F">
        <w:t xml:space="preserve"> a to za částečně nebo plně odpracovanou směnu (i přesčasovou, případně za </w:t>
      </w:r>
      <w:r w:rsidRPr="00C5728F">
        <w:lastRenderedPageBreak/>
        <w:t>odpracovanou směnu ve svátek). Vždy bude náležet ve stejné částce za takto odpracovanou směnu (i za částečně odpracovanou).</w:t>
      </w:r>
    </w:p>
    <w:p w14:paraId="7CEA78E3" w14:textId="77777777" w:rsidR="00167EDD" w:rsidRPr="00C5728F" w:rsidRDefault="00167EDD" w:rsidP="00167EDD"/>
    <w:p w14:paraId="4A2C8E6E" w14:textId="77777777" w:rsidR="00167EDD" w:rsidRPr="00C5728F" w:rsidRDefault="00167EDD" w:rsidP="00167EDD">
      <w:r w:rsidRPr="00C5728F">
        <w:t>Příklad vyplácení: odpracováno 18 směn plných, 2 směny částečně a 1 směna přesčasová. Bude náležet příplatek za 21 směn.</w:t>
      </w:r>
    </w:p>
    <w:p w14:paraId="2A60F671" w14:textId="77777777" w:rsidR="00167EDD" w:rsidRPr="00C5728F" w:rsidRDefault="00167EDD" w:rsidP="00167EDD">
      <w:r w:rsidRPr="00C5728F">
        <w:t xml:space="preserve"> Tj. v případě, že příplatek je 100,- Kč, bude v tomto příkladu náležet ve výši 2100,- Kč.</w:t>
      </w:r>
    </w:p>
    <w:p w14:paraId="64DB16C7" w14:textId="77777777" w:rsidR="00167EDD" w:rsidRPr="00C5728F" w:rsidRDefault="00167EDD" w:rsidP="00167EDD"/>
    <w:p w14:paraId="4405C64E" w14:textId="77777777" w:rsidR="00167EDD" w:rsidRPr="00C5728F" w:rsidRDefault="00167EDD" w:rsidP="00167EDD"/>
    <w:p w14:paraId="2C957B66" w14:textId="77777777" w:rsidR="00167EDD" w:rsidRPr="00C5728F" w:rsidRDefault="00167EDD" w:rsidP="00167EDD">
      <w:pPr>
        <w:rPr>
          <w:b/>
          <w:bCs/>
        </w:rPr>
      </w:pPr>
      <w:r w:rsidRPr="00C5728F">
        <w:rPr>
          <w:b/>
          <w:bCs/>
        </w:rPr>
        <w:t>Poznámky:</w:t>
      </w:r>
    </w:p>
    <w:p w14:paraId="7DABC274" w14:textId="77777777" w:rsidR="00167EDD" w:rsidRPr="00C5728F" w:rsidRDefault="00167EDD" w:rsidP="00637994">
      <w:pPr>
        <w:numPr>
          <w:ilvl w:val="0"/>
          <w:numId w:val="168"/>
        </w:numPr>
      </w:pPr>
      <w:r w:rsidRPr="00C5728F">
        <w:t>Za odpracovanou dobu je považována doba, kdy se zaměstnanec dostaví na určené pracoviště (např. Nýřany) a pracuje. Odpovídá to v docházce SLM 10020 s IA 1002.</w:t>
      </w:r>
    </w:p>
    <w:p w14:paraId="414FEA81" w14:textId="77777777" w:rsidR="00167EDD" w:rsidRPr="00C5728F" w:rsidRDefault="00167EDD" w:rsidP="00637994">
      <w:pPr>
        <w:numPr>
          <w:ilvl w:val="0"/>
          <w:numId w:val="169"/>
        </w:numPr>
      </w:pPr>
      <w:r w:rsidRPr="00C5728F">
        <w:t xml:space="preserve">Na Dca01 je uvedena lokalita, ke které budou přiřazeny jednotlivé snímače dle místa výkonu práce (3lokality). Přičemž lokalita </w:t>
      </w:r>
      <w:bookmarkStart w:id="2415" w:name="_Hlk139976340"/>
      <w:r w:rsidRPr="00C5728F">
        <w:t>Nýřany</w:t>
      </w:r>
      <w:bookmarkEnd w:id="2415"/>
      <w:r w:rsidRPr="00C5728F">
        <w:t xml:space="preserve"> je ta, ke které by se měl příspěvek generovat.</w:t>
      </w:r>
    </w:p>
    <w:p w14:paraId="31E43533" w14:textId="77777777" w:rsidR="00167EDD" w:rsidRPr="00C5728F" w:rsidRDefault="00167EDD" w:rsidP="00637994">
      <w:pPr>
        <w:numPr>
          <w:ilvl w:val="0"/>
          <w:numId w:val="169"/>
        </w:numPr>
        <w:rPr>
          <w:b/>
        </w:rPr>
      </w:pPr>
      <w:r w:rsidRPr="00C5728F">
        <w:t>Další podmínka nároku na příspěvek je, že nárok na příspěvek má pouze ten, kdo má na Opv01 v záložce Uživatelské údaje v uživ23 (náš název je Dodatek ke smlouvě) vyplněn</w:t>
      </w:r>
      <w:r>
        <w:t>o</w:t>
      </w:r>
      <w:r w:rsidRPr="00C5728F">
        <w:t>u hodnotu = Nýřany.</w:t>
      </w:r>
    </w:p>
    <w:p w14:paraId="1AD9B34E" w14:textId="77777777" w:rsidR="00167EDD" w:rsidRPr="00C5728F" w:rsidRDefault="00167EDD" w:rsidP="00637994">
      <w:pPr>
        <w:numPr>
          <w:ilvl w:val="0"/>
          <w:numId w:val="169"/>
        </w:numPr>
        <w:rPr>
          <w:b/>
        </w:rPr>
      </w:pPr>
      <w:r w:rsidRPr="00C5728F">
        <w:t>K výčtu SLM, za které bude tento příspěvek náležet, ještě patří SLM 10025  s IA 1002.</w:t>
      </w:r>
    </w:p>
    <w:p w14:paraId="2CC07FA5" w14:textId="77777777" w:rsidR="00167EDD" w:rsidRPr="00C5728F" w:rsidRDefault="00167EDD" w:rsidP="00637994">
      <w:pPr>
        <w:numPr>
          <w:ilvl w:val="0"/>
          <w:numId w:val="169"/>
        </w:numPr>
        <w:rPr>
          <w:bCs/>
        </w:rPr>
      </w:pPr>
      <w:r w:rsidRPr="00C5728F">
        <w:rPr>
          <w:bCs/>
        </w:rPr>
        <w:t xml:space="preserve">Příplatek za směnu nebo část směny náleží pouze 1x za směnu (část dne SLM 10020 a část dne 10025, příplatek náleží pouze 1x). </w:t>
      </w:r>
    </w:p>
    <w:p w14:paraId="6FED9B47" w14:textId="77777777" w:rsidR="00167EDD" w:rsidRPr="00C5728F" w:rsidRDefault="00167EDD" w:rsidP="00637994">
      <w:pPr>
        <w:numPr>
          <w:ilvl w:val="0"/>
          <w:numId w:val="169"/>
        </w:numPr>
      </w:pPr>
      <w:r w:rsidRPr="00C5728F">
        <w:t>Výše sazby příplatku je možné z naší strany měnit dle aktuálního nařízení zaměstnavatele.</w:t>
      </w:r>
    </w:p>
    <w:p w14:paraId="096AF7CB" w14:textId="77777777" w:rsidR="00167EDD" w:rsidRPr="00C5728F" w:rsidRDefault="00167EDD" w:rsidP="00167EDD">
      <w:pPr>
        <w:rPr>
          <w:b/>
        </w:rPr>
      </w:pPr>
    </w:p>
    <w:p w14:paraId="67B0EA1B" w14:textId="77777777" w:rsidR="00167EDD" w:rsidRPr="00C5728F" w:rsidRDefault="00167EDD" w:rsidP="00167EDD">
      <w:pPr>
        <w:ind w:left="720"/>
        <w:rPr>
          <w:b/>
        </w:rPr>
      </w:pPr>
      <w:r w:rsidRPr="00C5728F">
        <w:rPr>
          <w:b/>
        </w:rPr>
        <w:t>SLM pro stanovení příplatku je určen</w:t>
      </w:r>
      <w:r>
        <w:rPr>
          <w:b/>
        </w:rPr>
        <w:t>a</w:t>
      </w:r>
      <w:r w:rsidRPr="00C5728F">
        <w:rPr>
          <w:b/>
        </w:rPr>
        <w:t xml:space="preserve"> konfigurac</w:t>
      </w:r>
      <w:r>
        <w:rPr>
          <w:b/>
        </w:rPr>
        <w:t>í</w:t>
      </w:r>
      <w:r w:rsidRPr="00C5728F">
        <w:rPr>
          <w:b/>
        </w:rPr>
        <w:t>.</w:t>
      </w:r>
    </w:p>
    <w:p w14:paraId="0911F2F7" w14:textId="77777777" w:rsidR="00167EDD" w:rsidRPr="00C5728F" w:rsidRDefault="00167EDD" w:rsidP="00167EDD">
      <w:pPr>
        <w:ind w:left="720"/>
      </w:pPr>
    </w:p>
    <w:p w14:paraId="10A2A974" w14:textId="77777777" w:rsidR="00167EDD" w:rsidRPr="00C5728F" w:rsidRDefault="00167EDD" w:rsidP="00637994">
      <w:pPr>
        <w:numPr>
          <w:ilvl w:val="0"/>
          <w:numId w:val="168"/>
        </w:numPr>
      </w:pPr>
      <w:r w:rsidRPr="00C5728F">
        <w:t xml:space="preserve">Částečně odpracovaná směna nemá žádné minimum. Stačí označit příchod a odchod i pokud se bude jednat o minutové položky. Prostě dorazí na pracoviště. </w:t>
      </w:r>
    </w:p>
    <w:p w14:paraId="4B4B71B3" w14:textId="77777777" w:rsidR="00167EDD" w:rsidRPr="00C5728F" w:rsidRDefault="00167EDD" w:rsidP="00637994">
      <w:pPr>
        <w:numPr>
          <w:ilvl w:val="0"/>
          <w:numId w:val="168"/>
        </w:numPr>
      </w:pPr>
      <w:r w:rsidRPr="00C5728F">
        <w:t>U přesčasové práce je to jen v případě, že je to směna odpracovaná mimo směnu danou v kalendáři. Nevztahuje se na přesčas odpracovaný před/po směně dané kalendářem. V našem případě se v takto odpracovaný den generuje SLM 905 s IA 1002.</w:t>
      </w:r>
    </w:p>
    <w:p w14:paraId="2855C076" w14:textId="77777777" w:rsidR="00167EDD" w:rsidRPr="00C5728F" w:rsidRDefault="00167EDD" w:rsidP="00637994">
      <w:pPr>
        <w:numPr>
          <w:ilvl w:val="0"/>
          <w:numId w:val="168"/>
        </w:numPr>
      </w:pPr>
      <w:r w:rsidRPr="00C5728F">
        <w:t>Při práci ve svátek platí stejné pravidlo, přijde na pracoviště, tak příplatek náleží. Platí u práce ve svátek i u přesčasové práce ve svátek. IA pro svátek je 1006 (SLM 10060).</w:t>
      </w:r>
    </w:p>
    <w:p w14:paraId="7CC53FF0" w14:textId="77777777" w:rsidR="00167EDD" w:rsidRPr="00C5728F" w:rsidRDefault="00167EDD" w:rsidP="00637994">
      <w:pPr>
        <w:numPr>
          <w:ilvl w:val="0"/>
          <w:numId w:val="168"/>
        </w:numPr>
      </w:pPr>
      <w:r w:rsidRPr="00C5728F">
        <w:t>V SLM02 na DOCH02 máme v ODPR více složek mezd, než chceme, aby se nad nimi tento příplatek generoval. Požadujeme generovat jen nad vybranými výše uvedenými.</w:t>
      </w:r>
    </w:p>
    <w:p w14:paraId="3632C88F" w14:textId="77777777" w:rsidR="00167EDD" w:rsidRPr="00C5728F" w:rsidRDefault="00167EDD" w:rsidP="00167EDD"/>
    <w:p w14:paraId="5544DEDA" w14:textId="77777777" w:rsidR="00167EDD" w:rsidRPr="00C5728F" w:rsidRDefault="00167EDD" w:rsidP="00167EDD"/>
    <w:p w14:paraId="4E264748" w14:textId="77777777" w:rsidR="00167EDD" w:rsidRPr="00C5728F" w:rsidRDefault="00167EDD" w:rsidP="00167EDD">
      <w:r w:rsidRPr="00C5728F">
        <w:t xml:space="preserve">V případě, že zaměstnanec nepoužije snímač pro příchod a odchod, docházka bude doplněna ručně, </w:t>
      </w:r>
      <w:r>
        <w:t>záznam označí uživatel předepsaným způsobem.</w:t>
      </w:r>
    </w:p>
    <w:p w14:paraId="2D897930" w14:textId="77777777" w:rsidR="00167EDD" w:rsidRDefault="00167EDD" w:rsidP="00167EDD">
      <w:pPr>
        <w:rPr>
          <w:b/>
          <w:bCs/>
          <w:color w:val="FF0000"/>
          <w:u w:val="single"/>
        </w:rPr>
      </w:pPr>
    </w:p>
    <w:p w14:paraId="0DFAECB9" w14:textId="77777777" w:rsidR="00167EDD" w:rsidRDefault="00167EDD" w:rsidP="00167EDD">
      <w:pPr>
        <w:rPr>
          <w:b/>
          <w:bCs/>
          <w:color w:val="FF0000"/>
          <w:u w:val="single"/>
        </w:rPr>
      </w:pPr>
    </w:p>
    <w:p w14:paraId="6E583737" w14:textId="77777777" w:rsidR="00167EDD" w:rsidRPr="00D84385" w:rsidRDefault="00167EDD" w:rsidP="00167EDD">
      <w:pPr>
        <w:rPr>
          <w:b/>
          <w:bCs/>
          <w:u w:val="single"/>
        </w:rPr>
      </w:pPr>
      <w:r>
        <w:rPr>
          <w:b/>
          <w:bCs/>
          <w:u w:val="single"/>
        </w:rPr>
        <w:t>Ř</w:t>
      </w:r>
      <w:r w:rsidRPr="00D84385">
        <w:rPr>
          <w:b/>
          <w:bCs/>
          <w:u w:val="single"/>
        </w:rPr>
        <w:t>ešení:</w:t>
      </w:r>
    </w:p>
    <w:p w14:paraId="494B3A28" w14:textId="77777777" w:rsidR="00167EDD" w:rsidRDefault="00167EDD" w:rsidP="00167EDD">
      <w:r>
        <w:t xml:space="preserve">a/ Pro určení dotčených SLM – SLM ze kterých se bude generovat příplatek, je k dispozici započitatelnost DOCH03, skupina Prip55 </w:t>
      </w:r>
    </w:p>
    <w:p w14:paraId="6602F010" w14:textId="77777777" w:rsidR="00167EDD" w:rsidRDefault="00167EDD" w:rsidP="00167EDD">
      <w:r>
        <w:t xml:space="preserve">b/ Na formuláři Dca04 se označí dotčené snímače, ze kterých se bude do generovaných záznamu nastavovat v záznamu Dcd01, Typ doby = 70 Odprac. doba s příplatkem </w:t>
      </w:r>
    </w:p>
    <w:p w14:paraId="19C0865C" w14:textId="77777777" w:rsidR="00167EDD" w:rsidRDefault="00167EDD" w:rsidP="00167EDD">
      <w:r>
        <w:t>c/ Pro dotčené kalendáře se pro zvolený příplatek (z př. 1 až 5) nastaví režim příplatku 55.</w:t>
      </w:r>
    </w:p>
    <w:p w14:paraId="09EF2428" w14:textId="77777777" w:rsidR="00167EDD" w:rsidRDefault="00167EDD" w:rsidP="00167EDD"/>
    <w:p w14:paraId="364AD6DE" w14:textId="77777777" w:rsidR="00167EDD" w:rsidRPr="00E25819" w:rsidRDefault="00167EDD" w:rsidP="00167EDD">
      <w:pPr>
        <w:rPr>
          <w:b/>
          <w:bCs/>
          <w:u w:val="single"/>
        </w:rPr>
      </w:pPr>
      <w:r w:rsidRPr="00E25819">
        <w:rPr>
          <w:b/>
          <w:bCs/>
          <w:u w:val="single"/>
        </w:rPr>
        <w:t>Postup zpracov</w:t>
      </w:r>
      <w:r>
        <w:rPr>
          <w:b/>
          <w:bCs/>
          <w:u w:val="single"/>
        </w:rPr>
        <w:t>á</w:t>
      </w:r>
      <w:r w:rsidRPr="00E25819">
        <w:rPr>
          <w:b/>
          <w:bCs/>
          <w:u w:val="single"/>
        </w:rPr>
        <w:t>ní:</w:t>
      </w:r>
    </w:p>
    <w:p w14:paraId="7021CF4C" w14:textId="77777777" w:rsidR="00167EDD" w:rsidRPr="00F94D86" w:rsidRDefault="00167EDD" w:rsidP="00167EDD">
      <w:pPr>
        <w:rPr>
          <w:i/>
          <w:iCs/>
          <w:u w:val="single"/>
        </w:rPr>
      </w:pPr>
      <w:r w:rsidRPr="00F94D86">
        <w:rPr>
          <w:i/>
          <w:iCs/>
          <w:u w:val="single"/>
        </w:rPr>
        <w:t>a/ V rámci vyhodnocení průchodů</w:t>
      </w:r>
    </w:p>
    <w:p w14:paraId="5C1A8FD8" w14:textId="77777777" w:rsidR="00167EDD" w:rsidRDefault="00167EDD" w:rsidP="00167EDD">
      <w:r>
        <w:t>Pokud se záznam do Dcd01 vytvoří z označených snímačů (</w:t>
      </w:r>
      <w:r w:rsidRPr="00F94D86">
        <w:t>Nýřany</w:t>
      </w:r>
      <w:r>
        <w:t xml:space="preserve">) a ze SLM ze započitatelnosti Doch03.Prip55 a pokud je pro PV nastaveno v Opv1, </w:t>
      </w:r>
      <w:r w:rsidRPr="006724E8">
        <w:t>Uživatelské údaje v uživ23 (Dodatek ke smlouvě) = Nýřany</w:t>
      </w:r>
      <w:r>
        <w:t xml:space="preserve"> , tak záznam bude mít nastaven příznak v Dcd01, Typ doby = 70 Odprac. doba s příplatkem.</w:t>
      </w:r>
    </w:p>
    <w:p w14:paraId="020D276A" w14:textId="77777777" w:rsidR="00167EDD" w:rsidRDefault="00167EDD" w:rsidP="00167EDD"/>
    <w:p w14:paraId="4DADCE18" w14:textId="77777777" w:rsidR="00167EDD" w:rsidRPr="00F94D86" w:rsidRDefault="00167EDD" w:rsidP="00167EDD">
      <w:pPr>
        <w:rPr>
          <w:i/>
          <w:iCs/>
          <w:u w:val="single"/>
        </w:rPr>
      </w:pPr>
      <w:r>
        <w:rPr>
          <w:i/>
          <w:iCs/>
          <w:u w:val="single"/>
        </w:rPr>
        <w:t>b</w:t>
      </w:r>
      <w:r w:rsidRPr="00F94D86">
        <w:rPr>
          <w:i/>
          <w:iCs/>
          <w:u w:val="single"/>
        </w:rPr>
        <w:t xml:space="preserve">/ V rámci </w:t>
      </w:r>
      <w:r>
        <w:rPr>
          <w:i/>
          <w:iCs/>
          <w:u w:val="single"/>
        </w:rPr>
        <w:t>editace na určeném formuláři</w:t>
      </w:r>
    </w:p>
    <w:p w14:paraId="1FC85E97" w14:textId="77777777" w:rsidR="00167EDD" w:rsidRDefault="00167EDD" w:rsidP="00167EDD">
      <w:r>
        <w:t>Při založení záznamu uživatelem, si uživatel sám určí záznamy, ze kterých se má počítat příplatek – ručně nastaví Dcd01, Typ doby = 70 Odprac. doba s příplatkem.</w:t>
      </w:r>
    </w:p>
    <w:p w14:paraId="5EE8C9D1" w14:textId="77777777" w:rsidR="0003231B" w:rsidRDefault="0003231B" w:rsidP="00167EDD"/>
    <w:p w14:paraId="17371F51" w14:textId="067D8F91" w:rsidR="0003231B" w:rsidRDefault="0003231B" w:rsidP="00167EDD">
      <w:r>
        <w:t>Pokud je nastaveno hlášení DPP003b, tak se při uložení záznamu s určenou SLM (</w:t>
      </w:r>
      <w:r w:rsidRPr="0003231B">
        <w:t>DOCH03.Prip55</w:t>
      </w:r>
      <w:r>
        <w:t>) automatický nastaví Dcd01, Typ doby = 70.</w:t>
      </w:r>
    </w:p>
    <w:p w14:paraId="64E1989A" w14:textId="77777777" w:rsidR="00167EDD" w:rsidRDefault="00167EDD" w:rsidP="00167EDD"/>
    <w:p w14:paraId="3DA82C4E" w14:textId="77777777" w:rsidR="00167EDD" w:rsidRPr="006724E8" w:rsidRDefault="00167EDD" w:rsidP="00167EDD">
      <w:pPr>
        <w:rPr>
          <w:i/>
          <w:iCs/>
          <w:u w:val="single"/>
        </w:rPr>
      </w:pPr>
      <w:r>
        <w:rPr>
          <w:i/>
          <w:iCs/>
          <w:u w:val="single"/>
        </w:rPr>
        <w:t>c</w:t>
      </w:r>
      <w:r w:rsidRPr="00F94D86">
        <w:rPr>
          <w:i/>
          <w:iCs/>
          <w:u w:val="single"/>
        </w:rPr>
        <w:t xml:space="preserve">/ V rámci </w:t>
      </w:r>
      <w:r>
        <w:rPr>
          <w:i/>
          <w:iCs/>
          <w:u w:val="single"/>
        </w:rPr>
        <w:t>kalkulace denní docházky</w:t>
      </w:r>
    </w:p>
    <w:p w14:paraId="77B87670" w14:textId="77777777" w:rsidR="00167EDD" w:rsidRDefault="00167EDD" w:rsidP="00167EDD">
      <w:r>
        <w:t>V rámci kalkulace denní docházky se do nastaveného příplatku (na kalendáři pro dotčenou SLM) na záznamu Dcd01 uloží hodnota 1 nebo 0, podle toho, zda za daný den vznikl nárok na příplatek nebo ne (podle výše uvedených podmínek).</w:t>
      </w:r>
    </w:p>
    <w:p w14:paraId="7AA4992D" w14:textId="77777777" w:rsidR="00167EDD" w:rsidRDefault="00167EDD" w:rsidP="00167EDD">
      <w:r>
        <w:t>Pokud jsou povoleny, provedou se kontroly:</w:t>
      </w:r>
    </w:p>
    <w:p w14:paraId="1795422B" w14:textId="77777777" w:rsidR="00167EDD" w:rsidRDefault="00167EDD" w:rsidP="00167EDD">
      <w:r>
        <w:tab/>
      </w:r>
    </w:p>
    <w:p w14:paraId="541837F9" w14:textId="77777777" w:rsidR="00167EDD" w:rsidRDefault="00167EDD" w:rsidP="00167EDD"/>
    <w:p w14:paraId="402828D1" w14:textId="77777777" w:rsidR="00167EDD" w:rsidRPr="00CE2B1B" w:rsidRDefault="00167EDD" w:rsidP="00167EDD">
      <w:pPr>
        <w:rPr>
          <w:i/>
          <w:iCs/>
          <w:u w:val="single"/>
        </w:rPr>
      </w:pPr>
      <w:r>
        <w:rPr>
          <w:i/>
          <w:iCs/>
          <w:u w:val="single"/>
        </w:rPr>
        <w:t>d</w:t>
      </w:r>
      <w:r w:rsidRPr="00F94D86">
        <w:rPr>
          <w:i/>
          <w:iCs/>
          <w:u w:val="single"/>
        </w:rPr>
        <w:t xml:space="preserve">/ V rámci </w:t>
      </w:r>
      <w:r>
        <w:rPr>
          <w:i/>
          <w:iCs/>
          <w:u w:val="single"/>
        </w:rPr>
        <w:t>uzavření denní docházky</w:t>
      </w:r>
    </w:p>
    <w:p w14:paraId="5FB2C034" w14:textId="77777777" w:rsidR="00167EDD" w:rsidRDefault="00167EDD" w:rsidP="00167EDD">
      <w:r>
        <w:t xml:space="preserve">V rámci uzavření docházky se spočítá počet přiznaných příplatků (za každý den pouze jeden za všechny SLM) a do záznamu v podkladech pro mzdy se uloží počet příplatků do položky směny, výška příplatku do položky sazba a odpovídající částka příplatku za měsíc do položky částka. </w:t>
      </w:r>
    </w:p>
    <w:p w14:paraId="67846268" w14:textId="77777777" w:rsidR="00167EDD" w:rsidRPr="00CE19C7" w:rsidRDefault="00167EDD" w:rsidP="00167EDD">
      <w:pPr>
        <w:rPr>
          <w:strike/>
          <w:color w:val="00B050"/>
        </w:rPr>
      </w:pPr>
      <w:r>
        <w:t>Sazba příplatku může být nastavena v Slm01 pro SLM příplatku – pro všechny dotčené kalendáře</w:t>
      </w:r>
      <w:r w:rsidRPr="002E5055">
        <w:t>, nebo také na jednotlivém kalendáři pro dotčený příplatek.</w:t>
      </w:r>
      <w:r w:rsidRPr="002E5055">
        <w:rPr>
          <w:strike/>
        </w:rPr>
        <w:t xml:space="preserve"> </w:t>
      </w:r>
    </w:p>
    <w:p w14:paraId="5CC00F9D" w14:textId="77777777" w:rsidR="00167EDD" w:rsidRDefault="00167EDD" w:rsidP="00167EDD">
      <w:r>
        <w:t xml:space="preserve">Při generování příplatku se kontroluje podmínka: </w:t>
      </w:r>
    </w:p>
    <w:p w14:paraId="4F23E016" w14:textId="77777777" w:rsidR="00167EDD" w:rsidRDefault="00167EDD" w:rsidP="00637994">
      <w:pPr>
        <w:numPr>
          <w:ilvl w:val="0"/>
          <w:numId w:val="170"/>
        </w:numPr>
      </w:pPr>
      <w:r>
        <w:t>SLM musí být aktuálně v určené započitatelnosti</w:t>
      </w:r>
    </w:p>
    <w:p w14:paraId="2E5894F8" w14:textId="77777777" w:rsidR="00167EDD" w:rsidRDefault="00167EDD" w:rsidP="00637994">
      <w:pPr>
        <w:numPr>
          <w:ilvl w:val="0"/>
          <w:numId w:val="170"/>
        </w:numPr>
      </w:pPr>
      <w:r>
        <w:t xml:space="preserve">Pro PV musí platit podmínka Opv1, </w:t>
      </w:r>
      <w:r w:rsidRPr="006724E8">
        <w:t>Uživatelské údaje v uživ23 (Dodatek ke smlouvě) = Nýřany</w:t>
      </w:r>
    </w:p>
    <w:p w14:paraId="1757B3EE" w14:textId="77777777" w:rsidR="00167EDD" w:rsidRDefault="00167EDD" w:rsidP="00167EDD">
      <w:pPr>
        <w:ind w:left="1428"/>
      </w:pPr>
    </w:p>
    <w:p w14:paraId="1A9E7007" w14:textId="77777777" w:rsidR="00167EDD" w:rsidRDefault="00167EDD" w:rsidP="00167EDD"/>
    <w:p w14:paraId="4B3C89B8" w14:textId="77777777" w:rsidR="00167EDD" w:rsidRPr="00E25819" w:rsidRDefault="00167EDD" w:rsidP="00167EDD">
      <w:pPr>
        <w:rPr>
          <w:b/>
          <w:bCs/>
          <w:u w:val="single"/>
        </w:rPr>
      </w:pPr>
      <w:r w:rsidRPr="00E25819">
        <w:rPr>
          <w:b/>
          <w:bCs/>
          <w:u w:val="single"/>
        </w:rPr>
        <w:t>Úprava konfigurace p</w:t>
      </w:r>
      <w:r>
        <w:rPr>
          <w:b/>
          <w:bCs/>
          <w:u w:val="single"/>
        </w:rPr>
        <w:t>ři</w:t>
      </w:r>
      <w:r w:rsidRPr="00E25819">
        <w:rPr>
          <w:b/>
          <w:bCs/>
          <w:u w:val="single"/>
        </w:rPr>
        <w:t xml:space="preserve"> inicializaci řešení:</w:t>
      </w:r>
    </w:p>
    <w:p w14:paraId="6C7C3521" w14:textId="77777777" w:rsidR="00167EDD" w:rsidRDefault="00167EDD" w:rsidP="00167EDD">
      <w:r>
        <w:t>Formulář, Adm32, záložka Uživatelské nastavení - nastavit úroveň DPP002 na hodnotu 1</w:t>
      </w:r>
    </w:p>
    <w:p w14:paraId="740F124B" w14:textId="78026744" w:rsidR="00167EDD" w:rsidRDefault="00167EDD" w:rsidP="00167EDD">
      <w:r>
        <w:tab/>
        <w:t>Podle uvážení nastavit úrovně pro hlášení DPP002a a DPP003</w:t>
      </w:r>
      <w:r w:rsidR="0003231B">
        <w:t>, DPP003a, DPP003b</w:t>
      </w:r>
    </w:p>
    <w:p w14:paraId="013DC940" w14:textId="77777777" w:rsidR="00167EDD" w:rsidRDefault="00167EDD" w:rsidP="00167EDD"/>
    <w:p w14:paraId="3A5E556C" w14:textId="77777777" w:rsidR="00167EDD" w:rsidRDefault="00167EDD" w:rsidP="00167EDD">
      <w:r>
        <w:t xml:space="preserve">Formulář Dca04 – pokud zde nejsou evidované snímače pro Nýřany, doplnit je </w:t>
      </w:r>
    </w:p>
    <w:p w14:paraId="4FFFDA6A" w14:textId="77777777" w:rsidR="00167EDD" w:rsidRDefault="00167EDD" w:rsidP="00167EDD">
      <w:r>
        <w:tab/>
        <w:t>Pro snímače Nýřany nastavit položku „</w:t>
      </w:r>
      <w:r>
        <w:rPr>
          <w:rFonts w:ascii="Tahoma" w:hAnsi="Tahoma" w:cs="Tahoma"/>
          <w:color w:val="000000"/>
          <w:sz w:val="18"/>
          <w:szCs w:val="18"/>
          <w:shd w:val="clear" w:color="auto" w:fill="FFFFFF"/>
        </w:rPr>
        <w:t>Režim snímače:“ = 3</w:t>
      </w:r>
    </w:p>
    <w:p w14:paraId="256AF312" w14:textId="77777777" w:rsidR="00167EDD" w:rsidRDefault="00167EDD" w:rsidP="00167EDD"/>
    <w:p w14:paraId="12FBB5DC" w14:textId="77777777" w:rsidR="00167EDD" w:rsidRDefault="00167EDD" w:rsidP="00167EDD">
      <w:r>
        <w:t>Formulář Adm21/Adm22, položka „</w:t>
      </w:r>
      <w:r w:rsidRPr="00511219">
        <w:t>Aut. příplatek 55 vázán na hodnotu Opv01, Už. údaj 23</w:t>
      </w:r>
      <w:r>
        <w:t>“  – nastavit hodnotu z Opv01, Už. Údaj 23, pro kterou se mají počítat příplatky</w:t>
      </w:r>
    </w:p>
    <w:p w14:paraId="5D7C74DD" w14:textId="77777777" w:rsidR="00167EDD" w:rsidRDefault="00167EDD" w:rsidP="00167EDD"/>
    <w:p w14:paraId="0A9C281E" w14:textId="77777777" w:rsidR="00167EDD" w:rsidRDefault="00167EDD" w:rsidP="00167EDD">
      <w:r>
        <w:t>Pro dotčené PV zkontrolovat nastavení Opv01, Uživ23 – podle Adm21, Docházka, položka „</w:t>
      </w:r>
      <w:r w:rsidRPr="00511219">
        <w:t>Aut. příplatek 55 vázán na hodnotu Opv01, Už. údaj 23</w:t>
      </w:r>
      <w:r>
        <w:t>“</w:t>
      </w:r>
    </w:p>
    <w:p w14:paraId="23BBB49B" w14:textId="77777777" w:rsidR="00167EDD" w:rsidRDefault="00167EDD" w:rsidP="00167EDD"/>
    <w:p w14:paraId="730C7081" w14:textId="77777777" w:rsidR="00167EDD" w:rsidRDefault="00167EDD" w:rsidP="00167EDD">
      <w:r>
        <w:t xml:space="preserve">Formulář Kal01, záložka Doch.-příplatky – na zvoleném příplatku  nastavit SLM a položku  </w:t>
      </w:r>
      <w:r w:rsidRPr="00511219">
        <w:t xml:space="preserve">Volitelný příplatek </w:t>
      </w:r>
      <w:r>
        <w:t>?</w:t>
      </w:r>
      <w:r w:rsidRPr="00511219">
        <w:t>:</w:t>
      </w:r>
      <w:r>
        <w:t xml:space="preserve"> = 55</w:t>
      </w:r>
    </w:p>
    <w:p w14:paraId="3F44E8AB" w14:textId="77777777" w:rsidR="00167EDD" w:rsidRDefault="00167EDD" w:rsidP="00167EDD"/>
    <w:p w14:paraId="519EBFDD" w14:textId="77777777" w:rsidR="00167EDD" w:rsidRDefault="00167EDD" w:rsidP="00167EDD">
      <w:r>
        <w:t>Formulář Slm02 započitatelnost DOCH03 skupina Prip55 – zadat SLM ze kterých se má počítat příplatek</w:t>
      </w:r>
      <w:bookmarkEnd w:id="2414"/>
    </w:p>
    <w:p w14:paraId="52334FA9" w14:textId="77777777" w:rsidR="00167EDD" w:rsidRDefault="00167EDD" w:rsidP="00167EDD">
      <w:pPr>
        <w:ind w:firstLine="708"/>
      </w:pPr>
      <w:r>
        <w:t>Pozor: zařazené SLM musí mít povolení pro automatizovaný výpočet příplatku</w:t>
      </w:r>
    </w:p>
    <w:p w14:paraId="75AE06E0" w14:textId="77777777" w:rsidR="00167EDD" w:rsidRDefault="00167EDD">
      <w:pPr>
        <w:rPr>
          <w:lang w:eastAsia="en-US"/>
        </w:rPr>
      </w:pPr>
    </w:p>
    <w:p w14:paraId="71BAA1AD" w14:textId="77777777" w:rsidR="001016FF" w:rsidRDefault="001016FF">
      <w:pPr>
        <w:rPr>
          <w:lang w:eastAsia="en-US"/>
        </w:rPr>
      </w:pPr>
      <w:bookmarkStart w:id="2416" w:name="_Hlk177465483"/>
    </w:p>
    <w:p w14:paraId="289E5956" w14:textId="25954537" w:rsidR="001016FF" w:rsidRDefault="001016FF" w:rsidP="001016FF">
      <w:pPr>
        <w:pStyle w:val="Nadpis5"/>
      </w:pPr>
      <w:r>
        <w:t>P</w:t>
      </w:r>
      <w:r w:rsidRPr="00077B50">
        <w:t>říplatek</w:t>
      </w:r>
      <w:r>
        <w:t xml:space="preserve"> za ztížené prostředí zdr</w:t>
      </w:r>
      <w:r w:rsidR="0039690B">
        <w:t>.</w:t>
      </w:r>
      <w:r>
        <w:t xml:space="preserve"> </w:t>
      </w:r>
      <w:r w:rsidR="00614ADC">
        <w:t>p</w:t>
      </w:r>
      <w:r>
        <w:t>rofesí</w:t>
      </w:r>
      <w:r w:rsidR="00426D47">
        <w:t xml:space="preserve"> (11)</w:t>
      </w:r>
    </w:p>
    <w:p w14:paraId="2E9BC640" w14:textId="77777777" w:rsidR="001016FF" w:rsidRDefault="001016FF" w:rsidP="001016FF">
      <w:pPr>
        <w:ind w:firstLine="708"/>
        <w:rPr>
          <w:rFonts w:cs="Calibri"/>
          <w:color w:val="000000"/>
        </w:rPr>
      </w:pPr>
      <w:r w:rsidRPr="00077B50">
        <w:rPr>
          <w:rFonts w:cs="Calibri"/>
          <w:color w:val="000000"/>
        </w:rPr>
        <w:t>11</w:t>
      </w:r>
      <w:r>
        <w:rPr>
          <w:rFonts w:cs="Calibri"/>
          <w:color w:val="000000"/>
        </w:rPr>
        <w:tab/>
      </w:r>
      <w:r w:rsidRPr="00077B50">
        <w:rPr>
          <w:rFonts w:cs="Calibri"/>
          <w:color w:val="000000"/>
        </w:rPr>
        <w:t>Za stanovené hodiny směny (ze záznamu docházky)</w:t>
      </w:r>
    </w:p>
    <w:p w14:paraId="2911482A" w14:textId="77777777" w:rsidR="001016FF" w:rsidRPr="00E672D6" w:rsidRDefault="001016FF" w:rsidP="001016FF">
      <w:pPr>
        <w:ind w:left="1416"/>
        <w:rPr>
          <w:rFonts w:cs="Calibri"/>
          <w:color w:val="000000"/>
        </w:rPr>
      </w:pPr>
      <w:r>
        <w:rPr>
          <w:rFonts w:cs="Calibri"/>
          <w:color w:val="000000"/>
        </w:rPr>
        <w:t>Příplatek za každou odpracovanou hodinu, pokud započitatelná doba je větší jako určený limit (např. příplatek za ztížené pracovní podmínky v zdravotnických profesích.</w:t>
      </w:r>
    </w:p>
    <w:p w14:paraId="61DBA5DF" w14:textId="77777777" w:rsidR="001016FF" w:rsidRDefault="001016FF">
      <w:pPr>
        <w:rPr>
          <w:lang w:eastAsia="en-US"/>
        </w:rPr>
      </w:pPr>
    </w:p>
    <w:p w14:paraId="53E6578E" w14:textId="77777777" w:rsidR="001016FF" w:rsidRDefault="001016FF" w:rsidP="001016FF">
      <w:pPr>
        <w:rPr>
          <w:rFonts w:cs="Calibri"/>
          <w:b/>
          <w:bCs/>
          <w:color w:val="000000"/>
          <w:u w:val="single"/>
        </w:rPr>
      </w:pPr>
    </w:p>
    <w:p w14:paraId="3BD0121E" w14:textId="3A053D7A" w:rsidR="001016FF" w:rsidRPr="002316DB" w:rsidRDefault="001016FF" w:rsidP="001016FF">
      <w:pPr>
        <w:rPr>
          <w:rFonts w:cs="Calibri"/>
          <w:b/>
          <w:bCs/>
          <w:color w:val="000000"/>
          <w:u w:val="single"/>
        </w:rPr>
      </w:pPr>
      <w:r w:rsidRPr="002316DB">
        <w:rPr>
          <w:rFonts w:cs="Calibri"/>
          <w:b/>
          <w:bCs/>
          <w:color w:val="000000"/>
          <w:u w:val="single"/>
        </w:rPr>
        <w:t>Popis výpočtu:</w:t>
      </w:r>
    </w:p>
    <w:p w14:paraId="3853E8E2" w14:textId="77777777" w:rsidR="001016FF" w:rsidRPr="00077B50" w:rsidRDefault="001016FF" w:rsidP="001016FF">
      <w:pPr>
        <w:ind w:left="709" w:hanging="709"/>
        <w:rPr>
          <w:rFonts w:cs="Calibri"/>
          <w:color w:val="000000"/>
        </w:rPr>
      </w:pPr>
      <w:r w:rsidRPr="00077B50">
        <w:rPr>
          <w:rFonts w:cs="Calibri"/>
          <w:color w:val="000000"/>
        </w:rPr>
        <w:t>– očekáváme, že první odchylka ve dni je rovná nebo větší</w:t>
      </w:r>
      <w:r>
        <w:rPr>
          <w:rFonts w:cs="Calibri"/>
          <w:color w:val="000000"/>
        </w:rPr>
        <w:t>, než</w:t>
      </w:r>
      <w:r w:rsidRPr="00077B50">
        <w:rPr>
          <w:rFonts w:cs="Calibri"/>
          <w:color w:val="000000"/>
        </w:rPr>
        <w:t xml:space="preserve"> 13 hodin, a spočte se příplatek, pro další záznamy </w:t>
      </w:r>
      <w:r>
        <w:rPr>
          <w:rFonts w:cs="Calibri"/>
          <w:color w:val="000000"/>
        </w:rPr>
        <w:t xml:space="preserve">v rámci dne se </w:t>
      </w:r>
      <w:r w:rsidRPr="00077B50">
        <w:rPr>
          <w:rFonts w:cs="Calibri"/>
          <w:color w:val="000000"/>
        </w:rPr>
        <w:t>přizna</w:t>
      </w:r>
      <w:r>
        <w:rPr>
          <w:rFonts w:cs="Calibri"/>
          <w:color w:val="000000"/>
        </w:rPr>
        <w:t xml:space="preserve">jí do příplatku </w:t>
      </w:r>
      <w:r w:rsidRPr="00077B50">
        <w:rPr>
          <w:rFonts w:cs="Calibri"/>
          <w:color w:val="000000"/>
        </w:rPr>
        <w:t>automatick</w:t>
      </w:r>
      <w:r>
        <w:rPr>
          <w:rFonts w:cs="Calibri"/>
          <w:color w:val="000000"/>
        </w:rPr>
        <w:t>y</w:t>
      </w:r>
      <w:r w:rsidRPr="00077B50">
        <w:rPr>
          <w:rFonts w:cs="Calibri"/>
          <w:color w:val="000000"/>
        </w:rPr>
        <w:t xml:space="preserve"> celé hodiny</w:t>
      </w:r>
    </w:p>
    <w:p w14:paraId="0619F3BB" w14:textId="77777777" w:rsidR="001016FF" w:rsidRDefault="001016FF" w:rsidP="001016FF">
      <w:pPr>
        <w:ind w:left="709" w:hanging="709"/>
        <w:rPr>
          <w:rFonts w:cs="Calibri"/>
          <w:color w:val="000000"/>
        </w:rPr>
      </w:pPr>
      <w:r w:rsidRPr="00077B50">
        <w:rPr>
          <w:rFonts w:cs="Calibri"/>
          <w:color w:val="000000"/>
        </w:rPr>
        <w:t>– první hodina je vždy celá, u dalších se již počítá každá minuta</w:t>
      </w:r>
      <w:r>
        <w:rPr>
          <w:rFonts w:cs="Calibri"/>
          <w:color w:val="000000"/>
        </w:rPr>
        <w:br/>
        <w:t>Příklad: vykázaná doba 12:45 =&gt; příplatek 0:00 hod, 13:00 =&gt; 1:00, 14:30 =&gt;2:30</w:t>
      </w:r>
    </w:p>
    <w:p w14:paraId="2CA8074E" w14:textId="77777777" w:rsidR="001016FF" w:rsidRPr="00077B50" w:rsidRDefault="001016FF" w:rsidP="001016FF">
      <w:pPr>
        <w:ind w:left="709" w:hanging="709"/>
        <w:rPr>
          <w:rFonts w:cs="Calibri"/>
          <w:color w:val="000000"/>
        </w:rPr>
      </w:pPr>
      <w:r w:rsidRPr="00077B50">
        <w:rPr>
          <w:rFonts w:cs="Calibri"/>
          <w:color w:val="000000"/>
        </w:rPr>
        <w:t xml:space="preserve">– </w:t>
      </w:r>
      <w:r>
        <w:rPr>
          <w:rFonts w:cs="Calibri"/>
          <w:color w:val="000000"/>
        </w:rPr>
        <w:t>limit hranice pro přiznání první hodiny příplatku je určen aktuálním nastavením položky „</w:t>
      </w:r>
      <w:r w:rsidRPr="00AD2F98">
        <w:rPr>
          <w:rFonts w:cs="Calibri"/>
          <w:color w:val="000000"/>
        </w:rPr>
        <w:t>Limit hodin příplatku - volitelný příplatek</w:t>
      </w:r>
      <w:r>
        <w:rPr>
          <w:rFonts w:cs="Calibri"/>
          <w:color w:val="000000"/>
        </w:rPr>
        <w:t xml:space="preserve"> *“ (pokud nevyplněno, tak se použije 13:00)</w:t>
      </w:r>
      <w:r>
        <w:rPr>
          <w:rFonts w:cs="Calibri"/>
          <w:color w:val="000000"/>
        </w:rPr>
        <w:br/>
      </w:r>
      <w:r w:rsidRPr="00077B50">
        <w:rPr>
          <w:rFonts w:cs="Calibri"/>
          <w:color w:val="000000"/>
        </w:rPr>
        <w:t>Poznámka: platná je i hodnota 0 - pak je příplatek ve výši hodin odchylky</w:t>
      </w:r>
    </w:p>
    <w:p w14:paraId="452D01EB" w14:textId="77777777" w:rsidR="001016FF" w:rsidRDefault="001016FF" w:rsidP="001016FF">
      <w:pPr>
        <w:rPr>
          <w:rFonts w:cs="Calibri"/>
          <w:color w:val="000000"/>
        </w:rPr>
      </w:pPr>
    </w:p>
    <w:p w14:paraId="6AAF7241" w14:textId="77777777" w:rsidR="001016FF" w:rsidRPr="00077B50" w:rsidRDefault="001016FF" w:rsidP="001016FF">
      <w:pPr>
        <w:rPr>
          <w:rFonts w:cs="Calibri"/>
          <w:color w:val="000000"/>
        </w:rPr>
      </w:pPr>
      <w:r w:rsidRPr="00077B50">
        <w:rPr>
          <w:rFonts w:cs="Calibri"/>
          <w:color w:val="000000"/>
        </w:rPr>
        <w:t>Zjistíme</w:t>
      </w:r>
      <w:r>
        <w:rPr>
          <w:rFonts w:cs="Calibri"/>
          <w:color w:val="000000"/>
        </w:rPr>
        <w:t>, zda</w:t>
      </w:r>
      <w:r w:rsidRPr="00077B50">
        <w:rPr>
          <w:rFonts w:cs="Calibri"/>
          <w:color w:val="000000"/>
        </w:rPr>
        <w:t xml:space="preserve"> v daném dni </w:t>
      </w:r>
      <w:r>
        <w:rPr>
          <w:rFonts w:cs="Calibri"/>
          <w:color w:val="000000"/>
        </w:rPr>
        <w:t>už</w:t>
      </w:r>
      <w:r w:rsidRPr="00077B50">
        <w:rPr>
          <w:rFonts w:cs="Calibri"/>
          <w:color w:val="000000"/>
        </w:rPr>
        <w:t xml:space="preserve"> je záznam se spočten</w:t>
      </w:r>
      <w:r>
        <w:rPr>
          <w:rFonts w:cs="Calibri"/>
          <w:color w:val="000000"/>
        </w:rPr>
        <w:t>ý</w:t>
      </w:r>
      <w:r w:rsidRPr="00077B50">
        <w:rPr>
          <w:rFonts w:cs="Calibri"/>
          <w:color w:val="000000"/>
        </w:rPr>
        <w:t xml:space="preserve">m příplatkem =&gt; </w:t>
      </w:r>
      <w:r>
        <w:rPr>
          <w:rFonts w:cs="Calibri"/>
          <w:color w:val="000000"/>
        </w:rPr>
        <w:t>HOD</w:t>
      </w:r>
    </w:p>
    <w:p w14:paraId="67BF184E" w14:textId="77777777" w:rsidR="001016FF" w:rsidRPr="00077B50" w:rsidRDefault="001016FF" w:rsidP="001016FF">
      <w:pPr>
        <w:rPr>
          <w:rFonts w:cs="Calibri"/>
          <w:color w:val="000000"/>
        </w:rPr>
      </w:pPr>
    </w:p>
    <w:p w14:paraId="2914495F" w14:textId="77777777" w:rsidR="001016FF" w:rsidRPr="00077B50" w:rsidRDefault="001016FF" w:rsidP="001016FF">
      <w:pPr>
        <w:rPr>
          <w:rFonts w:cs="Calibri"/>
          <w:color w:val="000000"/>
        </w:rPr>
      </w:pPr>
      <w:r w:rsidRPr="00077B50">
        <w:rPr>
          <w:rFonts w:cs="Calibri"/>
          <w:color w:val="000000"/>
        </w:rPr>
        <w:t xml:space="preserve">Pokud </w:t>
      </w:r>
      <w:r>
        <w:rPr>
          <w:rFonts w:cs="Calibri"/>
          <w:color w:val="000000"/>
        </w:rPr>
        <w:t xml:space="preserve">příplatek za den už je </w:t>
      </w:r>
      <w:r w:rsidRPr="00077B50">
        <w:rPr>
          <w:rFonts w:cs="Calibri"/>
          <w:color w:val="000000"/>
        </w:rPr>
        <w:t>&gt; 0</w:t>
      </w:r>
    </w:p>
    <w:p w14:paraId="0A4F7D9C" w14:textId="77777777" w:rsidR="001016FF" w:rsidRPr="00077B50" w:rsidRDefault="001016FF" w:rsidP="001016FF">
      <w:pPr>
        <w:rPr>
          <w:rFonts w:cs="Calibri"/>
          <w:color w:val="000000"/>
        </w:rPr>
      </w:pPr>
    </w:p>
    <w:p w14:paraId="269270B6" w14:textId="77777777" w:rsidR="001016FF" w:rsidRPr="00077B50" w:rsidRDefault="001016FF" w:rsidP="001016FF">
      <w:pPr>
        <w:rPr>
          <w:rFonts w:cs="Calibri"/>
          <w:color w:val="000000"/>
        </w:rPr>
      </w:pPr>
      <w:r w:rsidRPr="00077B50">
        <w:rPr>
          <w:rFonts w:cs="Calibri"/>
          <w:color w:val="000000"/>
        </w:rPr>
        <w:lastRenderedPageBreak/>
        <w:t xml:space="preserve">Ano: odchylka je </w:t>
      </w:r>
      <w:r>
        <w:rPr>
          <w:rFonts w:cs="Calibri"/>
          <w:color w:val="000000"/>
        </w:rPr>
        <w:t>už</w:t>
      </w:r>
      <w:r w:rsidRPr="00077B50">
        <w:rPr>
          <w:rFonts w:cs="Calibri"/>
          <w:color w:val="000000"/>
        </w:rPr>
        <w:t xml:space="preserve"> nad rámec stanoveného limitu</w:t>
      </w:r>
      <w:r>
        <w:rPr>
          <w:rFonts w:cs="Calibri"/>
          <w:color w:val="000000"/>
        </w:rPr>
        <w:t xml:space="preserve">, proto </w:t>
      </w:r>
      <w:r w:rsidRPr="00077B50">
        <w:rPr>
          <w:rFonts w:cs="Calibri"/>
          <w:color w:val="000000"/>
        </w:rPr>
        <w:t>přiznáme příplatek ve výš</w:t>
      </w:r>
      <w:r>
        <w:rPr>
          <w:rFonts w:cs="Calibri"/>
          <w:color w:val="000000"/>
        </w:rPr>
        <w:t>i</w:t>
      </w:r>
      <w:r w:rsidRPr="00077B50">
        <w:rPr>
          <w:rFonts w:cs="Calibri"/>
          <w:color w:val="000000"/>
        </w:rPr>
        <w:t xml:space="preserve"> odchylky</w:t>
      </w:r>
    </w:p>
    <w:p w14:paraId="5AFAC1F1" w14:textId="77777777" w:rsidR="001016FF" w:rsidRPr="00077B50" w:rsidRDefault="001016FF" w:rsidP="001016FF">
      <w:pPr>
        <w:ind w:firstLine="708"/>
        <w:rPr>
          <w:rFonts w:cs="Calibri"/>
          <w:color w:val="000000"/>
        </w:rPr>
      </w:pPr>
      <w:r>
        <w:rPr>
          <w:rFonts w:cs="Calibri"/>
          <w:color w:val="000000"/>
        </w:rPr>
        <w:t>HOD</w:t>
      </w:r>
      <w:r w:rsidRPr="00077B50">
        <w:rPr>
          <w:rFonts w:cs="Calibri"/>
          <w:color w:val="000000"/>
        </w:rPr>
        <w:t xml:space="preserve"> = </w:t>
      </w:r>
      <w:r>
        <w:rPr>
          <w:rFonts w:cs="Calibri"/>
          <w:color w:val="000000"/>
        </w:rPr>
        <w:t>HOD</w:t>
      </w:r>
      <w:r w:rsidRPr="00077B50">
        <w:rPr>
          <w:rFonts w:cs="Calibri"/>
          <w:color w:val="000000"/>
        </w:rPr>
        <w:t xml:space="preserve"> + </w:t>
      </w:r>
      <w:r>
        <w:rPr>
          <w:rFonts w:cs="Calibri"/>
          <w:color w:val="000000"/>
        </w:rPr>
        <w:t>hodiny odchylky</w:t>
      </w:r>
    </w:p>
    <w:p w14:paraId="60EF33DC" w14:textId="77777777" w:rsidR="001016FF" w:rsidRPr="00077B50" w:rsidRDefault="001016FF" w:rsidP="001016FF">
      <w:pPr>
        <w:rPr>
          <w:rFonts w:cs="Calibri"/>
          <w:color w:val="000000"/>
        </w:rPr>
      </w:pPr>
    </w:p>
    <w:p w14:paraId="53A55BAF" w14:textId="77777777" w:rsidR="001016FF" w:rsidRPr="00077B50" w:rsidRDefault="001016FF" w:rsidP="001016FF">
      <w:pPr>
        <w:rPr>
          <w:rFonts w:cs="Calibri"/>
          <w:color w:val="000000"/>
        </w:rPr>
      </w:pPr>
      <w:r w:rsidRPr="00077B50">
        <w:rPr>
          <w:rFonts w:cs="Calibri"/>
          <w:color w:val="000000"/>
        </w:rPr>
        <w:t>Ne: (zatím nebyl přiznán příplatek, očekávám první záznam o délce min stan. limit</w:t>
      </w:r>
      <w:r>
        <w:rPr>
          <w:rFonts w:cs="Calibri"/>
          <w:color w:val="000000"/>
        </w:rPr>
        <w:t>u</w:t>
      </w:r>
      <w:r w:rsidRPr="00077B50">
        <w:rPr>
          <w:rFonts w:cs="Calibri"/>
          <w:color w:val="000000"/>
        </w:rPr>
        <w:t xml:space="preserve"> - 13. hod)</w:t>
      </w:r>
    </w:p>
    <w:p w14:paraId="09BB1D79" w14:textId="77777777" w:rsidR="001016FF" w:rsidRPr="00077B50" w:rsidRDefault="001016FF" w:rsidP="001016FF">
      <w:pPr>
        <w:rPr>
          <w:rFonts w:cs="Calibri"/>
          <w:color w:val="000000"/>
        </w:rPr>
      </w:pPr>
      <w:r>
        <w:rPr>
          <w:rFonts w:cs="Calibri"/>
          <w:color w:val="000000"/>
        </w:rPr>
        <w:tab/>
      </w:r>
      <w:r w:rsidRPr="00077B50">
        <w:rPr>
          <w:rFonts w:cs="Calibri"/>
          <w:color w:val="000000"/>
        </w:rPr>
        <w:t xml:space="preserve">Pokud </w:t>
      </w:r>
      <w:r>
        <w:rPr>
          <w:rFonts w:cs="Calibri"/>
          <w:color w:val="000000"/>
        </w:rPr>
        <w:t>Hodiny</w:t>
      </w:r>
      <w:r w:rsidRPr="00077B50">
        <w:rPr>
          <w:rFonts w:cs="Calibri"/>
          <w:color w:val="000000"/>
        </w:rPr>
        <w:t xml:space="preserve"> &lt; Limit </w:t>
      </w:r>
      <w:r>
        <w:rPr>
          <w:rFonts w:cs="Calibri"/>
          <w:color w:val="000000"/>
        </w:rPr>
        <w:t xml:space="preserve">, </w:t>
      </w:r>
      <w:r w:rsidRPr="00077B50">
        <w:rPr>
          <w:rFonts w:cs="Calibri"/>
          <w:color w:val="000000"/>
        </w:rPr>
        <w:t xml:space="preserve">pak </w:t>
      </w:r>
      <w:r>
        <w:rPr>
          <w:rFonts w:cs="Calibri"/>
          <w:color w:val="000000"/>
        </w:rPr>
        <w:t>HOD</w:t>
      </w:r>
      <w:r w:rsidRPr="00077B50">
        <w:rPr>
          <w:rFonts w:cs="Calibri"/>
          <w:color w:val="000000"/>
        </w:rPr>
        <w:t xml:space="preserve"> = 0  - nevzniká nárok na příplatek</w:t>
      </w:r>
    </w:p>
    <w:p w14:paraId="6A6656B7" w14:textId="77777777" w:rsidR="001016FF" w:rsidRDefault="001016FF" w:rsidP="001016FF">
      <w:pPr>
        <w:ind w:firstLine="708"/>
        <w:rPr>
          <w:rFonts w:cs="Calibri"/>
          <w:color w:val="000000"/>
        </w:rPr>
      </w:pPr>
      <w:r w:rsidRPr="00077B50">
        <w:rPr>
          <w:rFonts w:cs="Calibri"/>
          <w:color w:val="000000"/>
        </w:rPr>
        <w:t xml:space="preserve">Pokud </w:t>
      </w:r>
      <w:r>
        <w:rPr>
          <w:rFonts w:cs="Calibri"/>
          <w:color w:val="000000"/>
        </w:rPr>
        <w:t>Hodiny</w:t>
      </w:r>
      <w:r w:rsidRPr="00077B50">
        <w:rPr>
          <w:rFonts w:cs="Calibri"/>
          <w:color w:val="000000"/>
        </w:rPr>
        <w:t xml:space="preserve"> &gt;= Limit </w:t>
      </w:r>
      <w:r>
        <w:rPr>
          <w:rFonts w:cs="Calibri"/>
          <w:color w:val="000000"/>
        </w:rPr>
        <w:t xml:space="preserve">, </w:t>
      </w:r>
      <w:r w:rsidRPr="00077B50">
        <w:rPr>
          <w:rFonts w:cs="Calibri"/>
          <w:color w:val="000000"/>
        </w:rPr>
        <w:t xml:space="preserve">pak </w:t>
      </w:r>
      <w:r>
        <w:rPr>
          <w:rFonts w:cs="Calibri"/>
          <w:color w:val="000000"/>
        </w:rPr>
        <w:t>HOD</w:t>
      </w:r>
      <w:r w:rsidRPr="00077B50">
        <w:rPr>
          <w:rFonts w:cs="Calibri"/>
          <w:color w:val="000000"/>
        </w:rPr>
        <w:t xml:space="preserve"> = </w:t>
      </w:r>
      <w:r>
        <w:rPr>
          <w:rFonts w:cs="Calibri"/>
          <w:color w:val="000000"/>
        </w:rPr>
        <w:t xml:space="preserve">Hodiny - </w:t>
      </w:r>
      <w:r w:rsidRPr="00077B50">
        <w:rPr>
          <w:rFonts w:cs="Calibri"/>
          <w:color w:val="000000"/>
        </w:rPr>
        <w:t>Limit + 1 - vzniká nárok na příplatek</w:t>
      </w:r>
      <w:r>
        <w:rPr>
          <w:rFonts w:cs="Calibri"/>
          <w:color w:val="000000"/>
        </w:rPr>
        <w:t>, pokud je rovný nebo vetší jako 1,00 hod</w:t>
      </w:r>
    </w:p>
    <w:p w14:paraId="73198750" w14:textId="77777777" w:rsidR="001016FF" w:rsidRDefault="001016FF" w:rsidP="001016FF">
      <w:pPr>
        <w:rPr>
          <w:rFonts w:cs="Calibri"/>
          <w:color w:val="000000"/>
        </w:rPr>
      </w:pPr>
    </w:p>
    <w:bookmarkEnd w:id="2416"/>
    <w:p w14:paraId="1B000D0F" w14:textId="77777777" w:rsidR="00A16030" w:rsidRDefault="00A16030" w:rsidP="00A16030">
      <w:pPr>
        <w:pStyle w:val="dokumentace-textpodntu"/>
      </w:pPr>
    </w:p>
    <w:p w14:paraId="6C01B6CA" w14:textId="77777777" w:rsidR="00A16030" w:rsidRDefault="00A16030" w:rsidP="00A16030">
      <w:pPr>
        <w:pStyle w:val="dokumentace-textpodntu"/>
      </w:pPr>
    </w:p>
    <w:p w14:paraId="18CE4205" w14:textId="77777777" w:rsidR="00A16030" w:rsidRDefault="00A16030" w:rsidP="00A16030">
      <w:pPr>
        <w:pStyle w:val="Nadpis5"/>
      </w:pPr>
      <w:bookmarkStart w:id="2417" w:name="_Hlk186833152"/>
      <w:r>
        <w:t>Příplatek za směnu (i částečnou) podle Opv02 (56)</w:t>
      </w:r>
    </w:p>
    <w:bookmarkEnd w:id="2417"/>
    <w:p w14:paraId="3BC77D2D" w14:textId="77777777" w:rsidR="00A16030" w:rsidRDefault="00A16030" w:rsidP="000030E7">
      <w:r>
        <w:t>Řešeno pro Čepro.</w:t>
      </w:r>
    </w:p>
    <w:p w14:paraId="6F1A0C80" w14:textId="0DFF1D2A" w:rsidR="00A16030" w:rsidRDefault="00A16030" w:rsidP="000030E7">
      <w:r>
        <w:t>Automaticky počítaný příplatek v rámci denní kalkulace, který náleží nad označeným kalendářem (kalendáři) a to za každou částečně nebo plně odpracovanou směnu (za určené SLM). Vždy je přiznán ve stejné částce za takto vykázanou směnu (i za částečně odpracovanou).</w:t>
      </w:r>
    </w:p>
    <w:p w14:paraId="555E6C95" w14:textId="77777777" w:rsidR="00A16030" w:rsidRDefault="00A16030" w:rsidP="000030E7"/>
    <w:p w14:paraId="22786121" w14:textId="77777777" w:rsidR="00A16030" w:rsidRDefault="00A16030" w:rsidP="000030E7">
      <w:r>
        <w:t>Myslí se tím např. paušál za neevidované pracovní cesty , který je určen zaměstnancům, kteří nedostávají stravenky a nezadávají si pracovní cesty, ale dostávají paušál na stravné za pracovní cesty.</w:t>
      </w:r>
    </w:p>
    <w:p w14:paraId="7F32F006" w14:textId="77777777" w:rsidR="00A16030" w:rsidRDefault="00A16030" w:rsidP="000030E7"/>
    <w:p w14:paraId="602F097E" w14:textId="77777777" w:rsidR="00A16030" w:rsidRDefault="00A16030" w:rsidP="000030E7">
      <w:r>
        <w:t>Je to fixní částka, která je vypočítána z času stráveného na pracovní cestě za určitou dobu. Tato fixní částka je počítána ručně a aktualizuje se jednou za rok odpovědným zaměstnancem zaměstnavatele.</w:t>
      </w:r>
    </w:p>
    <w:p w14:paraId="078C1599" w14:textId="77777777" w:rsidR="00A16030" w:rsidRDefault="00A16030" w:rsidP="000030E7"/>
    <w:p w14:paraId="2425347F" w14:textId="77777777" w:rsidR="00A16030" w:rsidRDefault="00A16030" w:rsidP="000030E7">
      <w:r>
        <w:t xml:space="preserve">Takto určená fixní částka se zadá na Opv02 a je navázaná na odpracovanou dobu. </w:t>
      </w:r>
    </w:p>
    <w:p w14:paraId="425BC287" w14:textId="77777777" w:rsidR="00A16030" w:rsidRDefault="00A16030" w:rsidP="000030E7">
      <w:r>
        <w:t>Příklad:</w:t>
      </w:r>
    </w:p>
    <w:p w14:paraId="55429F71" w14:textId="77777777" w:rsidR="00A16030" w:rsidRDefault="00A16030" w:rsidP="000030E7">
      <w:r>
        <w:t>Fixní částka je zadaná jako denní částku - př. 140Kč/den, pokud je vykázaná doba za směnu je v požadované výši.</w:t>
      </w:r>
    </w:p>
    <w:p w14:paraId="77EB8930" w14:textId="77777777" w:rsidR="00A16030" w:rsidRDefault="00A16030" w:rsidP="000030E7"/>
    <w:p w14:paraId="21FB0028" w14:textId="77777777" w:rsidR="00A16030" w:rsidRDefault="00A16030" w:rsidP="000030E7">
      <w:r>
        <w:t>Výše sazby příplatku je možné ze strany zákazníka měnit dle aktuálního nařízení zaměstnavatele.</w:t>
      </w:r>
    </w:p>
    <w:p w14:paraId="3541D2FA" w14:textId="77777777" w:rsidR="00A16030" w:rsidRDefault="00A16030" w:rsidP="000030E7"/>
    <w:p w14:paraId="39478F7F" w14:textId="77777777" w:rsidR="00A16030" w:rsidRDefault="00A16030" w:rsidP="000030E7">
      <w:r>
        <w:t>Paušál není přiznán na dny s vykázanou dovolenou, pracovní neschopnost, neplacené volno, zahraniční pracovní cestu.</w:t>
      </w:r>
    </w:p>
    <w:p w14:paraId="0958CA57" w14:textId="77777777" w:rsidR="00A16030" w:rsidRDefault="00A16030" w:rsidP="000030E7"/>
    <w:p w14:paraId="2E571EDC" w14:textId="77777777" w:rsidR="00A16030" w:rsidRDefault="00A16030" w:rsidP="000030E7">
      <w:r>
        <w:t>Příplatek za směnu nebo část směny náleží pouze 1x za směnu (část dne SLM 10020 a část dne 10025, příplatek náleží pouze 1x).</w:t>
      </w:r>
    </w:p>
    <w:p w14:paraId="5F479AB0" w14:textId="77777777" w:rsidR="00A16030" w:rsidRDefault="00A16030" w:rsidP="000030E7"/>
    <w:p w14:paraId="590637B0" w14:textId="77777777" w:rsidR="00A16030" w:rsidRDefault="00A16030" w:rsidP="000030E7">
      <w:r>
        <w:t>V případě, že zaměstnanec neodpracuje celou směnu, náleží zaměstnanci denní paušální částka, pokud odpracoval alespoň 3 hodiny.</w:t>
      </w:r>
    </w:p>
    <w:p w14:paraId="5E934E67" w14:textId="77777777" w:rsidR="00A16030" w:rsidRDefault="00A16030" w:rsidP="000030E7"/>
    <w:p w14:paraId="5AEA5EBA" w14:textId="75DEDA21" w:rsidR="00A16030" w:rsidRDefault="00A16030" w:rsidP="000030E7">
      <w:r>
        <w:t>Denní paušální částka nebude přiznána ve dnech celodenní nepřítomnosti z důvodu překážek v práci na straně zaměstnance, nebo zaměstnavatele v případě čerpání řádné dovolené nebo osobního volna, pracovní neschopnosti, neplaceného volna, zahraniční pracovní cesty a v případě dalších překážek v práci na straně zaměstnance, ať již jde o důležité osobní překážky v práci (§ 191 – 206 ZP), nebo jiné důležité osobní překážky v práci dle Nařízení vlády č. 590 /2006 Sb., kterým se stanoví okruh a rozsah jiných důležitých osobních překážek v práci a v případě překážek v práci na straně zaměstnavatele - § 207 ZP a násl.</w:t>
      </w:r>
    </w:p>
    <w:p w14:paraId="6C40E0D5" w14:textId="77777777" w:rsidR="00A16030" w:rsidRDefault="00A16030" w:rsidP="00A16030">
      <w:pPr>
        <w:pStyle w:val="dokumentace-textpodntu"/>
      </w:pPr>
    </w:p>
    <w:p w14:paraId="0FFE2E5D" w14:textId="77777777" w:rsidR="00A16030" w:rsidRDefault="00A16030" w:rsidP="000030E7">
      <w:pPr>
        <w:pStyle w:val="Nadpis6"/>
      </w:pPr>
      <w:r>
        <w:t>Postup zpracování:</w:t>
      </w:r>
    </w:p>
    <w:p w14:paraId="25455751" w14:textId="77777777" w:rsidR="00A16030" w:rsidRDefault="00A16030" w:rsidP="00A16030">
      <w:pPr>
        <w:pStyle w:val="dokumentace-textpodntu"/>
      </w:pPr>
    </w:p>
    <w:p w14:paraId="7033745F" w14:textId="77777777" w:rsidR="00A16030" w:rsidRDefault="00A16030" w:rsidP="000030E7">
      <w:r>
        <w:t>Zadávat denní paušál na Opv02 na určenou SLM s blokováním výpočtu tohoto příplatku ve mzdách.</w:t>
      </w:r>
    </w:p>
    <w:p w14:paraId="01045854" w14:textId="77777777" w:rsidR="00A16030" w:rsidRDefault="00A16030" w:rsidP="000030E7"/>
    <w:p w14:paraId="1EBD2CB7" w14:textId="77777777" w:rsidR="00A16030" w:rsidRDefault="00A16030" w:rsidP="000030E7">
      <w:r>
        <w:t>Zaměstnanec si vykazuje docházku obvyklým způsobem.</w:t>
      </w:r>
    </w:p>
    <w:p w14:paraId="5A6923AC" w14:textId="77777777" w:rsidR="00A16030" w:rsidRDefault="00A16030" w:rsidP="000030E7">
      <w:r>
        <w:t>Pokud se má jinak posuzovat domácí a zahraniční prac. cesta, každá musí mít samostatnou SLM.</w:t>
      </w:r>
    </w:p>
    <w:p w14:paraId="0E8A75DC" w14:textId="77777777" w:rsidR="00A16030" w:rsidRDefault="00A16030" w:rsidP="000030E7">
      <w:r>
        <w:t>Zaměstnanci si individuálně musí odděleně vykazovat domácí a zahraniční PC.</w:t>
      </w:r>
    </w:p>
    <w:p w14:paraId="70D83829" w14:textId="77777777" w:rsidR="00A16030" w:rsidRDefault="00A16030" w:rsidP="000030E7"/>
    <w:p w14:paraId="31EF626C" w14:textId="77777777" w:rsidR="00A16030" w:rsidRDefault="00A16030" w:rsidP="000030E7">
      <w:r>
        <w:t>V rámci kalkulace docházky se počítá denní paušál (jako automatizovaný příplatek) při splnění definovaných podmínek:</w:t>
      </w:r>
    </w:p>
    <w:p w14:paraId="479FA7DE" w14:textId="77777777" w:rsidR="00A16030" w:rsidRDefault="00A16030" w:rsidP="000030E7"/>
    <w:p w14:paraId="52F7D94C" w14:textId="77777777" w:rsidR="00A16030" w:rsidRDefault="00A16030" w:rsidP="000030E7">
      <w:r>
        <w:t>a/ minimální počet hodin ve dni z definovaných SLM podle započitatelnosti</w:t>
      </w:r>
    </w:p>
    <w:p w14:paraId="095816CC" w14:textId="77777777" w:rsidR="00A16030" w:rsidRDefault="00A16030" w:rsidP="000030E7"/>
    <w:p w14:paraId="136F4FF4" w14:textId="77777777" w:rsidR="00A16030" w:rsidRDefault="00A16030" w:rsidP="000030E7">
      <w:r>
        <w:lastRenderedPageBreak/>
        <w:t>b/ na Adm21/Adm22 je parametr pro stanovení minimální započitatelné doby pro přiznání stravenkového paušálu.</w:t>
      </w:r>
    </w:p>
    <w:p w14:paraId="305AEDD4" w14:textId="77777777" w:rsidR="00A16030" w:rsidRDefault="00A16030" w:rsidP="000030E7"/>
    <w:p w14:paraId="2B629B9C" w14:textId="77777777" w:rsidR="00A16030" w:rsidRDefault="00A16030" w:rsidP="000030E7">
      <w:r>
        <w:t>Měsíční paušál se pak stanoví jako součet přiznaných denních paušálů v rámci uzavření docházky.</w:t>
      </w:r>
    </w:p>
    <w:p w14:paraId="00F86EFE" w14:textId="77777777" w:rsidR="00A16030" w:rsidRDefault="00A16030" w:rsidP="000030E7"/>
    <w:p w14:paraId="55C6A60B" w14:textId="77777777" w:rsidR="00A16030" w:rsidRDefault="00A16030" w:rsidP="000030E7">
      <w:r>
        <w:t xml:space="preserve"> Příklad: limit pro přiznaní paušálu = 3 hod; denní paušál = 200 CZK</w:t>
      </w:r>
    </w:p>
    <w:p w14:paraId="40DCCE70" w14:textId="77777777" w:rsidR="00A16030" w:rsidRDefault="00A16030" w:rsidP="000030E7"/>
    <w:p w14:paraId="71E866D7" w14:textId="77777777" w:rsidR="00A16030" w:rsidRDefault="00A16030" w:rsidP="000030E7">
      <w:r>
        <w:t xml:space="preserve"> 1 den - odpracováno 2,5 hodiny (2,5 hod pracoval 5,5 hod volno)  - paušál se nepřizná, tzn = 0</w:t>
      </w:r>
    </w:p>
    <w:p w14:paraId="7BBE433B" w14:textId="77777777" w:rsidR="00A16030" w:rsidRDefault="00A16030" w:rsidP="000030E7">
      <w:r>
        <w:t xml:space="preserve"> 2 den - odpracováno 3 hodin - paušál se přizná, tzn = 200</w:t>
      </w:r>
    </w:p>
    <w:p w14:paraId="4D263BD3" w14:textId="77777777" w:rsidR="00A16030" w:rsidRDefault="00A16030" w:rsidP="000030E7">
      <w:r>
        <w:t xml:space="preserve"> 3 den - odpracováno 0 hodin - paušál se nepřizná, tzn = 0</w:t>
      </w:r>
    </w:p>
    <w:p w14:paraId="4ED1DE33" w14:textId="77777777" w:rsidR="00A16030" w:rsidRDefault="00A16030" w:rsidP="000030E7">
      <w:r>
        <w:t xml:space="preserve"> 4 den - odpracováno 8 hodin - paušál se přizná, tzn = 200</w:t>
      </w:r>
    </w:p>
    <w:p w14:paraId="64462E7B" w14:textId="77777777" w:rsidR="00A16030" w:rsidRDefault="00A16030" w:rsidP="000030E7">
      <w:r>
        <w:t xml:space="preserve"> 5 den - odpracováno 12 hodin - paušál se přizná, tzn = 200</w:t>
      </w:r>
    </w:p>
    <w:p w14:paraId="73720A5C" w14:textId="77777777" w:rsidR="00A16030" w:rsidRDefault="00A16030" w:rsidP="000030E7"/>
    <w:p w14:paraId="790457EA" w14:textId="77777777" w:rsidR="00A16030" w:rsidRDefault="00A16030" w:rsidP="000030E7">
      <w:r>
        <w:t xml:space="preserve"> měsíční paušál na stravné = 0 + 200 + 0 + 200 + 200 ...</w:t>
      </w:r>
    </w:p>
    <w:p w14:paraId="36ADACCF" w14:textId="77777777" w:rsidR="00A16030" w:rsidRDefault="00A16030" w:rsidP="00A16030">
      <w:pPr>
        <w:pStyle w:val="dokumentace-textpodntu"/>
      </w:pPr>
    </w:p>
    <w:p w14:paraId="3FCB6454" w14:textId="77777777" w:rsidR="00A16030" w:rsidRDefault="00A16030" w:rsidP="000030E7">
      <w:pPr>
        <w:pStyle w:val="Nadpis6"/>
      </w:pPr>
      <w:r>
        <w:t>Zabezpečení výpočtu</w:t>
      </w:r>
    </w:p>
    <w:p w14:paraId="78D4D044" w14:textId="77777777" w:rsidR="00A16030" w:rsidRPr="000030E7" w:rsidRDefault="00A16030" w:rsidP="000030E7">
      <w:pPr>
        <w:rPr>
          <w:b/>
          <w:u w:val="single"/>
        </w:rPr>
      </w:pPr>
      <w:r w:rsidRPr="000030E7">
        <w:rPr>
          <w:b/>
          <w:u w:val="single"/>
        </w:rPr>
        <w:t xml:space="preserve"> a/ V rámci personální evidence</w:t>
      </w:r>
    </w:p>
    <w:p w14:paraId="1746B42C" w14:textId="77777777" w:rsidR="00A16030" w:rsidRDefault="00A16030" w:rsidP="000030E7">
      <w:r>
        <w:t>Na Opv02 pro každého dotčeného zaměstnance se zadá SLM s částkou hodinového paušálu, která se použije pro přiznaní paušálního stravného, pokud na dotčený den vznikne nárok.</w:t>
      </w:r>
    </w:p>
    <w:p w14:paraId="0E7AAC04" w14:textId="77777777" w:rsidR="00A16030" w:rsidRDefault="00A16030" w:rsidP="000030E7"/>
    <w:p w14:paraId="1325D97E" w14:textId="77777777" w:rsidR="00A16030" w:rsidRDefault="00A16030" w:rsidP="000030E7">
      <w:r>
        <w:t>Pokud na Opv02 nebude zadaný denní paušál stravného, tak se pro PV nebude počítat.</w:t>
      </w:r>
    </w:p>
    <w:p w14:paraId="2E15678E" w14:textId="77777777" w:rsidR="00A16030" w:rsidRDefault="00A16030" w:rsidP="000030E7"/>
    <w:p w14:paraId="06326F95" w14:textId="77777777" w:rsidR="00A16030" w:rsidRPr="000030E7" w:rsidRDefault="00A16030" w:rsidP="000030E7">
      <w:pPr>
        <w:rPr>
          <w:b/>
          <w:u w:val="single"/>
        </w:rPr>
      </w:pPr>
      <w:r w:rsidRPr="000030E7">
        <w:rPr>
          <w:b/>
          <w:u w:val="single"/>
        </w:rPr>
        <w:t>b/ V rámci editace na určeném formuláři</w:t>
      </w:r>
    </w:p>
    <w:p w14:paraId="139F078E" w14:textId="4AC58742" w:rsidR="00A16030" w:rsidRDefault="00A16030" w:rsidP="000030E7">
      <w:r>
        <w:t>Zaměstnanec zadává SLM standardním způsobem podle platné metodiky zaměstnavatele.</w:t>
      </w:r>
    </w:p>
    <w:p w14:paraId="56F183AA" w14:textId="77777777" w:rsidR="00A16030" w:rsidRDefault="00A16030" w:rsidP="000030E7"/>
    <w:p w14:paraId="0A54E9A0" w14:textId="77777777" w:rsidR="00A16030" w:rsidRPr="000030E7" w:rsidRDefault="00A16030" w:rsidP="000030E7">
      <w:pPr>
        <w:rPr>
          <w:b/>
          <w:u w:val="single"/>
        </w:rPr>
      </w:pPr>
      <w:r w:rsidRPr="000030E7">
        <w:rPr>
          <w:b/>
          <w:u w:val="single"/>
        </w:rPr>
        <w:t>c/ V rámci kalkulace denní docházky</w:t>
      </w:r>
    </w:p>
    <w:p w14:paraId="769362EF" w14:textId="77777777" w:rsidR="00A16030" w:rsidRDefault="00A16030" w:rsidP="000030E7">
      <w:r>
        <w:t>V rámci kalkulace docházky se pro jednotlivé dny přizná/nepřizná stravný paušál, pokud je splněná podmínka započitatelné doby (bez ohledu na vykázané hodiny, např. nepřítomností), na SLM neurčené pro výpočet příplatků v daném dni.</w:t>
      </w:r>
    </w:p>
    <w:p w14:paraId="0F47536D" w14:textId="77777777" w:rsidR="00A16030" w:rsidRDefault="00A16030" w:rsidP="000030E7"/>
    <w:p w14:paraId="3E5845F4" w14:textId="77777777" w:rsidR="00A16030" w:rsidRDefault="00A16030" w:rsidP="000030E7">
      <w:r>
        <w:t>Výpočet příplatku – stravného paušálu se počítá pouze pro PV přiřazené na kalendář (Kal01),  pro který je povolen výpočet dotčeného příplatku.</w:t>
      </w:r>
    </w:p>
    <w:p w14:paraId="5B8074CF" w14:textId="77777777" w:rsidR="00A16030" w:rsidRDefault="00A16030" w:rsidP="000030E7"/>
    <w:p w14:paraId="6A0E1ADD" w14:textId="77777777" w:rsidR="00A16030" w:rsidRDefault="00A16030" w:rsidP="000030E7">
      <w:r>
        <w:t>Výpočet příplatku – stravného paušálu se počítá pouze pro SLM, které jsou zadané v určené započitatelnosti.</w:t>
      </w:r>
    </w:p>
    <w:p w14:paraId="3A297F2E" w14:textId="77777777" w:rsidR="00A16030" w:rsidRDefault="00A16030" w:rsidP="000030E7"/>
    <w:p w14:paraId="6500DAF4" w14:textId="77777777" w:rsidR="00A16030" w:rsidRDefault="00A16030" w:rsidP="000030E7">
      <w:r>
        <w:t>Tzn. neřešíme seznam nepřítomností, za které se příspěvek nepřiznává ale naopak řešíme SLM, za které se příplatek počítá za stanovených podmínek).</w:t>
      </w:r>
    </w:p>
    <w:p w14:paraId="6CDCBB46" w14:textId="77777777" w:rsidR="00A16030" w:rsidRDefault="00A16030" w:rsidP="000030E7"/>
    <w:p w14:paraId="6B095733" w14:textId="77777777" w:rsidR="00A16030" w:rsidRDefault="00A16030" w:rsidP="000030E7">
      <w:r w:rsidRPr="00276FE2">
        <w:t>V rámci kalkulace denní docházky se do nastaveného příplatku (na kalendáři pro dotčenou SLM) na záznamu Dcd01 uloží hodnota 1 nebo 0, pokud za daný den vznikl nárok na příplatek nebo ne (</w:t>
      </w:r>
      <w:r>
        <w:t xml:space="preserve">pokud započitatelné hodiny za den jsou </w:t>
      </w:r>
      <w:r w:rsidRPr="00276FE2">
        <w:t xml:space="preserve"> </w:t>
      </w:r>
      <w:r>
        <w:t>větší nebo rovné limitu</w:t>
      </w:r>
      <w:r w:rsidRPr="00276FE2">
        <w:t>).</w:t>
      </w:r>
    </w:p>
    <w:p w14:paraId="60633995" w14:textId="77777777" w:rsidR="00A16030" w:rsidRDefault="00A16030" w:rsidP="000030E7"/>
    <w:p w14:paraId="59A50549" w14:textId="77777777" w:rsidR="00A16030" w:rsidRDefault="00A16030" w:rsidP="000030E7">
      <w:r>
        <w:t>Limit pro přiznání příspěvku se stanoví postupem (hledá se první hodnota větší než nula):</w:t>
      </w:r>
    </w:p>
    <w:p w14:paraId="2AC89A89" w14:textId="77777777" w:rsidR="00A16030" w:rsidRDefault="00A16030" w:rsidP="000030E7">
      <w:r>
        <w:t>a/ z položky „</w:t>
      </w:r>
      <w:r w:rsidRPr="004767DE">
        <w:t>Limit hodin příplatku - volitelný příplatek</w:t>
      </w:r>
      <w:r>
        <w:t>“ z Kal01, Doch – příplatky, pro zvolený příplatek</w:t>
      </w:r>
    </w:p>
    <w:p w14:paraId="6CDD4B84" w14:textId="77777777" w:rsidR="00A16030" w:rsidRDefault="00A16030" w:rsidP="000030E7">
      <w:r>
        <w:t xml:space="preserve">b/ </w:t>
      </w:r>
      <w:r w:rsidRPr="004767DE">
        <w:t>Adm22, Docházka, Aut. příplatek 56, limit hod.  pro přizn</w:t>
      </w:r>
      <w:r>
        <w:t>á</w:t>
      </w:r>
      <w:r w:rsidRPr="004767DE">
        <w:t>ní</w:t>
      </w:r>
    </w:p>
    <w:p w14:paraId="00A6E751" w14:textId="77777777" w:rsidR="00A16030" w:rsidRDefault="00A16030" w:rsidP="000030E7">
      <w:r>
        <w:t xml:space="preserve">c/ </w:t>
      </w:r>
      <w:r w:rsidRPr="004767DE">
        <w:t>Adm2</w:t>
      </w:r>
      <w:r>
        <w:t>1</w:t>
      </w:r>
      <w:r w:rsidRPr="004767DE">
        <w:t>, Docházka, Aut. příplatek 56, limit hod.  pro přizn</w:t>
      </w:r>
      <w:r>
        <w:t>á</w:t>
      </w:r>
      <w:r w:rsidRPr="004767DE">
        <w:t>ní</w:t>
      </w:r>
    </w:p>
    <w:p w14:paraId="1E04B252" w14:textId="77777777" w:rsidR="00A16030" w:rsidRDefault="00A16030" w:rsidP="000030E7">
      <w:r>
        <w:t xml:space="preserve">d/ default hodnota = 3 </w:t>
      </w:r>
    </w:p>
    <w:p w14:paraId="3539A77E" w14:textId="77777777" w:rsidR="00A16030" w:rsidRDefault="00A16030" w:rsidP="000030E7"/>
    <w:p w14:paraId="7FDB587C" w14:textId="77777777" w:rsidR="00A16030" w:rsidRPr="000030E7" w:rsidRDefault="00A16030" w:rsidP="000030E7">
      <w:pPr>
        <w:rPr>
          <w:b/>
          <w:u w:val="single"/>
        </w:rPr>
      </w:pPr>
      <w:r w:rsidRPr="000030E7">
        <w:rPr>
          <w:b/>
          <w:u w:val="single"/>
        </w:rPr>
        <w:t>d/ V rámci uzavření denní docházky</w:t>
      </w:r>
    </w:p>
    <w:p w14:paraId="1CDE8F16" w14:textId="77777777" w:rsidR="00A16030" w:rsidRDefault="00A16030" w:rsidP="000030E7">
      <w:r>
        <w:t>V rámci uzavření docházky se spočte počet přiznaných příplatků (za každý den pouze jeden za všechny SLM) a do záznamu v podkladech pro mzdy se uloží počet příplatků do položky směny, výška příplatku (z Opv02) do položky sazba a odpovídající částka příplatku za měsíc do položky částka.</w:t>
      </w:r>
    </w:p>
    <w:p w14:paraId="21240ECB" w14:textId="77777777" w:rsidR="00A16030" w:rsidRDefault="00A16030" w:rsidP="000030E7"/>
    <w:p w14:paraId="7F584660" w14:textId="77777777" w:rsidR="00A16030" w:rsidRDefault="00A16030" w:rsidP="000030E7">
      <w:r>
        <w:t>Při generování příplatku se kontroluje podmínka:</w:t>
      </w:r>
    </w:p>
    <w:p w14:paraId="7890DFC3" w14:textId="77777777" w:rsidR="00A16030" w:rsidRDefault="00A16030" w:rsidP="000030E7">
      <w:r>
        <w:t>·        SLM musí být aktuálně v určené započitatelnosti</w:t>
      </w:r>
    </w:p>
    <w:p w14:paraId="68E524AA" w14:textId="77777777" w:rsidR="00A16030" w:rsidRDefault="00A16030" w:rsidP="000030E7">
      <w:r>
        <w:t>·        Na Opv02 pro PV, musí být SLM odpovídající příplatku z Kal01</w:t>
      </w:r>
    </w:p>
    <w:p w14:paraId="39BC6C18" w14:textId="77777777" w:rsidR="00A16030" w:rsidRDefault="00A16030" w:rsidP="00A16030">
      <w:pPr>
        <w:pStyle w:val="dokumentace-textpodntu"/>
      </w:pPr>
    </w:p>
    <w:p w14:paraId="0C8BA27F" w14:textId="77777777" w:rsidR="00A16030" w:rsidRPr="003D362A" w:rsidRDefault="00A16030" w:rsidP="000030E7">
      <w:pPr>
        <w:pStyle w:val="Nadpis6"/>
      </w:pPr>
      <w:r w:rsidRPr="003D362A">
        <w:t xml:space="preserve">Aktivace </w:t>
      </w:r>
      <w:r>
        <w:t xml:space="preserve">režimu </w:t>
      </w:r>
      <w:r w:rsidRPr="003D362A">
        <w:t>příplatku:</w:t>
      </w:r>
    </w:p>
    <w:p w14:paraId="63E5AA71" w14:textId="77777777" w:rsidR="00A16030" w:rsidRPr="003D362A" w:rsidRDefault="00A16030" w:rsidP="00A16030">
      <w:pPr>
        <w:rPr>
          <w:rFonts w:cs="Arial"/>
        </w:rPr>
      </w:pPr>
    </w:p>
    <w:p w14:paraId="7CC895C0" w14:textId="77777777" w:rsidR="00A16030" w:rsidRDefault="00A16030" w:rsidP="00A16030">
      <w:pPr>
        <w:rPr>
          <w:rFonts w:cs="Arial"/>
        </w:rPr>
      </w:pPr>
      <w:r w:rsidRPr="003D362A">
        <w:rPr>
          <w:rFonts w:cs="Arial"/>
        </w:rPr>
        <w:t>Adm21/Adm22 - Nastavit parametr Aut. příplatek 56, limit hod.  pro přizn</w:t>
      </w:r>
      <w:r>
        <w:rPr>
          <w:rFonts w:cs="Arial"/>
        </w:rPr>
        <w:t>á</w:t>
      </w:r>
      <w:r w:rsidRPr="003D362A">
        <w:rPr>
          <w:rFonts w:cs="Arial"/>
        </w:rPr>
        <w:t>ní</w:t>
      </w:r>
    </w:p>
    <w:p w14:paraId="3625EBC0" w14:textId="77777777" w:rsidR="00A16030" w:rsidRPr="003D362A" w:rsidRDefault="00A16030" w:rsidP="00A16030">
      <w:pPr>
        <w:ind w:firstLine="708"/>
        <w:rPr>
          <w:rFonts w:cs="Arial"/>
        </w:rPr>
      </w:pPr>
      <w:r>
        <w:rPr>
          <w:rFonts w:cs="Arial"/>
        </w:rPr>
        <w:t>podle uvážení, standardně nevyplňovat (použije se hodnota 3,0)</w:t>
      </w:r>
    </w:p>
    <w:p w14:paraId="67D1E81C" w14:textId="77777777" w:rsidR="00A16030" w:rsidRPr="003D362A" w:rsidRDefault="00A16030" w:rsidP="00A16030">
      <w:pPr>
        <w:rPr>
          <w:rFonts w:cs="Arial"/>
        </w:rPr>
      </w:pPr>
    </w:p>
    <w:p w14:paraId="7AC25F52" w14:textId="77777777" w:rsidR="00A16030" w:rsidRPr="003D362A" w:rsidRDefault="00A16030" w:rsidP="00A16030">
      <w:pPr>
        <w:rPr>
          <w:rFonts w:cs="Arial"/>
        </w:rPr>
      </w:pPr>
      <w:r w:rsidRPr="003D362A">
        <w:rPr>
          <w:rFonts w:cs="Arial"/>
        </w:rPr>
        <w:t>Adm32 - nastavit DP136 na vhodnou hodnotu (default je ERR)</w:t>
      </w:r>
    </w:p>
    <w:p w14:paraId="0DCFD53D" w14:textId="77777777" w:rsidR="00A16030" w:rsidRPr="003D362A" w:rsidRDefault="00A16030" w:rsidP="00A16030">
      <w:pPr>
        <w:rPr>
          <w:rFonts w:cs="Arial"/>
        </w:rPr>
      </w:pPr>
    </w:p>
    <w:p w14:paraId="79342FCB" w14:textId="77777777" w:rsidR="00A16030" w:rsidRDefault="00A16030" w:rsidP="00A16030">
      <w:pPr>
        <w:rPr>
          <w:rFonts w:cs="Arial"/>
        </w:rPr>
      </w:pPr>
      <w:r w:rsidRPr="003D362A">
        <w:rPr>
          <w:rFonts w:cs="Arial"/>
        </w:rPr>
        <w:t>Zkontrolovat nastavení Opv02, SLM pro příspěvek pro každé dotčené PV</w:t>
      </w:r>
    </w:p>
    <w:p w14:paraId="621A6625" w14:textId="77777777" w:rsidR="00A16030" w:rsidRDefault="00A16030" w:rsidP="00A16030">
      <w:pPr>
        <w:rPr>
          <w:rFonts w:cs="Arial"/>
        </w:rPr>
      </w:pPr>
      <w:r>
        <w:rPr>
          <w:rFonts w:cs="Arial"/>
        </w:rPr>
        <w:tab/>
        <w:t>SLM musí být stejná, jako se nastaví na Kal01 pro zvolený příplatek</w:t>
      </w:r>
    </w:p>
    <w:p w14:paraId="29CD8CC2" w14:textId="77777777" w:rsidR="00A16030" w:rsidRDefault="00A16030" w:rsidP="00A16030">
      <w:pPr>
        <w:ind w:firstLine="708"/>
        <w:rPr>
          <w:rFonts w:cs="Arial"/>
        </w:rPr>
      </w:pPr>
      <w:r>
        <w:rPr>
          <w:rFonts w:cs="Arial"/>
        </w:rPr>
        <w:t>Trvalá platba musí být nastavená tak, aby se nepočítala i v rámci výpočtu mezd</w:t>
      </w:r>
    </w:p>
    <w:p w14:paraId="4D9DB6DB" w14:textId="77777777" w:rsidR="00A16030" w:rsidRDefault="00A16030" w:rsidP="00A16030">
      <w:pPr>
        <w:ind w:firstLine="708"/>
        <w:rPr>
          <w:rFonts w:cs="Arial"/>
        </w:rPr>
      </w:pPr>
      <w:r>
        <w:rPr>
          <w:rFonts w:cs="Arial"/>
        </w:rPr>
        <w:t>Doporučené nastavení:</w:t>
      </w:r>
    </w:p>
    <w:p w14:paraId="367CDB3B" w14:textId="77777777" w:rsidR="00A16030" w:rsidRDefault="00A16030" w:rsidP="00A16030">
      <w:pPr>
        <w:ind w:firstLine="708"/>
        <w:rPr>
          <w:rFonts w:cs="Arial"/>
        </w:rPr>
      </w:pPr>
      <w:r>
        <w:rPr>
          <w:rFonts w:cs="Arial"/>
        </w:rPr>
        <w:tab/>
        <w:t>Kód doby = P; Kód částky = 0; Kdy zúčtovat = 0</w:t>
      </w:r>
    </w:p>
    <w:p w14:paraId="6EF340F2" w14:textId="77777777" w:rsidR="00A16030" w:rsidRPr="003D362A" w:rsidRDefault="00A16030" w:rsidP="00A16030">
      <w:pPr>
        <w:rPr>
          <w:rFonts w:cs="Arial"/>
        </w:rPr>
      </w:pPr>
      <w:r>
        <w:rPr>
          <w:rFonts w:cs="Arial"/>
        </w:rPr>
        <w:tab/>
      </w:r>
      <w:r>
        <w:rPr>
          <w:rFonts w:cs="Arial"/>
        </w:rPr>
        <w:tab/>
      </w:r>
    </w:p>
    <w:p w14:paraId="050F6DF1" w14:textId="77777777" w:rsidR="00A16030" w:rsidRPr="003D362A" w:rsidRDefault="00A16030" w:rsidP="00A16030">
      <w:pPr>
        <w:rPr>
          <w:rFonts w:cs="Arial"/>
        </w:rPr>
      </w:pPr>
    </w:p>
    <w:p w14:paraId="3BF96AED" w14:textId="77777777" w:rsidR="00A16030" w:rsidRDefault="00A16030" w:rsidP="00A16030">
      <w:pPr>
        <w:rPr>
          <w:rFonts w:cs="Arial"/>
        </w:rPr>
      </w:pPr>
      <w:r w:rsidRPr="003D362A">
        <w:rPr>
          <w:rFonts w:cs="Arial"/>
        </w:rPr>
        <w:t>Nastavení pro dotčené Kal01 – příplatek pro režim 56</w:t>
      </w:r>
      <w:r>
        <w:rPr>
          <w:rFonts w:cs="Arial"/>
        </w:rPr>
        <w:t xml:space="preserve"> do volné hodnoty příplatku 1 až 5</w:t>
      </w:r>
    </w:p>
    <w:p w14:paraId="6A87DEA9" w14:textId="77777777" w:rsidR="00A16030" w:rsidRDefault="00A16030" w:rsidP="00A16030">
      <w:pPr>
        <w:rPr>
          <w:rFonts w:cs="Arial"/>
        </w:rPr>
      </w:pPr>
      <w:r>
        <w:rPr>
          <w:rFonts w:cs="Arial"/>
        </w:rPr>
        <w:tab/>
        <w:t>Nastavíme položky(pro ilustraci použijeme 1, ale může být použit libovolný z 1 až 5)</w:t>
      </w:r>
    </w:p>
    <w:p w14:paraId="7975EE0E" w14:textId="77777777" w:rsidR="00A16030" w:rsidRPr="0011288B" w:rsidRDefault="00A16030" w:rsidP="00A16030">
      <w:pPr>
        <w:ind w:firstLine="708"/>
        <w:rPr>
          <w:rFonts w:cs="Arial"/>
        </w:rPr>
      </w:pPr>
      <w:r w:rsidRPr="0011288B">
        <w:rPr>
          <w:rFonts w:cs="Arial"/>
        </w:rPr>
        <w:t xml:space="preserve">SLM příplatku - volitelný příplatek </w:t>
      </w:r>
      <w:r>
        <w:rPr>
          <w:rFonts w:cs="Arial"/>
        </w:rPr>
        <w:t>1</w:t>
      </w:r>
      <w:r w:rsidRPr="0011288B">
        <w:rPr>
          <w:rFonts w:cs="Arial"/>
        </w:rPr>
        <w:t>:</w:t>
      </w:r>
      <w:r>
        <w:rPr>
          <w:rFonts w:cs="Arial"/>
        </w:rPr>
        <w:t xml:space="preserve">  </w:t>
      </w:r>
      <w:r>
        <w:rPr>
          <w:rFonts w:cs="Arial"/>
        </w:rPr>
        <w:tab/>
      </w:r>
      <w:r>
        <w:rPr>
          <w:rFonts w:cs="Arial"/>
        </w:rPr>
        <w:tab/>
        <w:t>- SLM z Opv02</w:t>
      </w:r>
    </w:p>
    <w:p w14:paraId="3C3A882C" w14:textId="77777777" w:rsidR="00A16030" w:rsidRPr="0011288B" w:rsidRDefault="00A16030" w:rsidP="00A16030">
      <w:pPr>
        <w:ind w:firstLine="708"/>
        <w:rPr>
          <w:rFonts w:cs="Arial"/>
        </w:rPr>
      </w:pPr>
      <w:r w:rsidRPr="0011288B">
        <w:rPr>
          <w:rFonts w:cs="Arial"/>
        </w:rPr>
        <w:t>Volitelný příplatek 1:</w:t>
      </w:r>
      <w:r>
        <w:rPr>
          <w:rFonts w:cs="Arial"/>
        </w:rPr>
        <w:tab/>
      </w:r>
      <w:r>
        <w:rPr>
          <w:rFonts w:cs="Arial"/>
        </w:rPr>
        <w:tab/>
      </w:r>
      <w:r>
        <w:rPr>
          <w:rFonts w:cs="Arial"/>
        </w:rPr>
        <w:tab/>
      </w:r>
      <w:r>
        <w:rPr>
          <w:rFonts w:cs="Arial"/>
        </w:rPr>
        <w:tab/>
        <w:t>= 56</w:t>
      </w:r>
    </w:p>
    <w:p w14:paraId="2C86C7D8" w14:textId="77777777" w:rsidR="00A16030" w:rsidRPr="0011288B" w:rsidRDefault="00A16030" w:rsidP="00A16030">
      <w:pPr>
        <w:ind w:firstLine="708"/>
        <w:rPr>
          <w:rFonts w:cs="Arial"/>
        </w:rPr>
      </w:pPr>
      <w:r w:rsidRPr="0011288B">
        <w:rPr>
          <w:rFonts w:cs="Arial"/>
        </w:rPr>
        <w:t>Kód částky příplatku - volitelný příplatek 1:</w:t>
      </w:r>
      <w:r>
        <w:rPr>
          <w:rFonts w:cs="Arial"/>
        </w:rPr>
        <w:tab/>
        <w:t>= 0</w:t>
      </w:r>
    </w:p>
    <w:p w14:paraId="49AD645D" w14:textId="77777777" w:rsidR="00A16030" w:rsidRPr="0011288B" w:rsidRDefault="00A16030" w:rsidP="00A16030">
      <w:pPr>
        <w:ind w:firstLine="708"/>
        <w:rPr>
          <w:rFonts w:cs="Arial"/>
        </w:rPr>
      </w:pPr>
      <w:r w:rsidRPr="0011288B">
        <w:rPr>
          <w:rFonts w:cs="Arial"/>
        </w:rPr>
        <w:t>Procento příplatku - volitelný příplatek 1:</w:t>
      </w:r>
    </w:p>
    <w:p w14:paraId="1BF014C9" w14:textId="77777777" w:rsidR="00A16030" w:rsidRPr="0011288B" w:rsidRDefault="00A16030" w:rsidP="00A16030">
      <w:pPr>
        <w:ind w:firstLine="708"/>
        <w:rPr>
          <w:rFonts w:cs="Arial"/>
        </w:rPr>
      </w:pPr>
      <w:r w:rsidRPr="0011288B">
        <w:rPr>
          <w:rFonts w:cs="Arial"/>
        </w:rPr>
        <w:t>Sazba příplatku - volitelný příplatek 1:</w:t>
      </w:r>
    </w:p>
    <w:p w14:paraId="645A240E" w14:textId="77777777" w:rsidR="00A16030" w:rsidRPr="003D362A" w:rsidRDefault="00A16030" w:rsidP="00A16030">
      <w:pPr>
        <w:ind w:firstLine="708"/>
        <w:rPr>
          <w:rFonts w:cs="Arial"/>
        </w:rPr>
      </w:pPr>
      <w:r w:rsidRPr="0011288B">
        <w:rPr>
          <w:rFonts w:cs="Arial"/>
        </w:rPr>
        <w:t>Limit hodin příplatku - volitelný příplatek</w:t>
      </w:r>
      <w:r>
        <w:rPr>
          <w:rFonts w:cs="Arial"/>
        </w:rPr>
        <w:tab/>
      </w:r>
      <w:r>
        <w:rPr>
          <w:rFonts w:cs="Arial"/>
        </w:rPr>
        <w:tab/>
        <w:t>= podle uvážení, standardně nevyplňovat</w:t>
      </w:r>
    </w:p>
    <w:p w14:paraId="71262066" w14:textId="77777777" w:rsidR="00A16030" w:rsidRPr="003D362A" w:rsidRDefault="00A16030" w:rsidP="00A16030">
      <w:pPr>
        <w:rPr>
          <w:rFonts w:cs="Arial"/>
        </w:rPr>
      </w:pPr>
    </w:p>
    <w:p w14:paraId="5EB5D7CC" w14:textId="77777777" w:rsidR="00A16030" w:rsidRDefault="00A16030" w:rsidP="00A16030">
      <w:pPr>
        <w:rPr>
          <w:rFonts w:cs="Arial"/>
        </w:rPr>
      </w:pPr>
      <w:r w:rsidRPr="003D362A">
        <w:rPr>
          <w:rFonts w:cs="Arial"/>
        </w:rPr>
        <w:t>Nastavení Slm02, DOCH03,</w:t>
      </w:r>
      <w:r>
        <w:rPr>
          <w:rFonts w:cs="Arial"/>
        </w:rPr>
        <w:t xml:space="preserve"> skupina</w:t>
      </w:r>
      <w:r w:rsidRPr="003D362A">
        <w:rPr>
          <w:rFonts w:cs="Arial"/>
        </w:rPr>
        <w:t xml:space="preserve"> Prip56</w:t>
      </w:r>
      <w:r>
        <w:rPr>
          <w:rFonts w:cs="Arial"/>
        </w:rPr>
        <w:t xml:space="preserve"> </w:t>
      </w:r>
      <w:r w:rsidRPr="003D362A">
        <w:rPr>
          <w:rFonts w:cs="Arial"/>
        </w:rPr>
        <w:t xml:space="preserve">– SLM pro </w:t>
      </w:r>
      <w:r>
        <w:rPr>
          <w:rFonts w:cs="Arial"/>
        </w:rPr>
        <w:t xml:space="preserve">přiznání </w:t>
      </w:r>
      <w:r w:rsidRPr="003D362A">
        <w:rPr>
          <w:rFonts w:cs="Arial"/>
        </w:rPr>
        <w:t>příplatk</w:t>
      </w:r>
      <w:r>
        <w:rPr>
          <w:rFonts w:cs="Arial"/>
        </w:rPr>
        <w:t>u</w:t>
      </w:r>
    </w:p>
    <w:p w14:paraId="012498EF" w14:textId="77777777" w:rsidR="00A16030" w:rsidRDefault="00A16030" w:rsidP="00A16030">
      <w:pPr>
        <w:rPr>
          <w:rFonts w:cs="Arial"/>
        </w:rPr>
      </w:pPr>
      <w:r>
        <w:rPr>
          <w:rFonts w:cs="Arial"/>
        </w:rPr>
        <w:tab/>
        <w:t>Zadat všechny SLM, ze kterých se má počítat příspěvek</w:t>
      </w:r>
    </w:p>
    <w:p w14:paraId="0FA4753A" w14:textId="77777777" w:rsidR="001016FF" w:rsidRDefault="001016FF">
      <w:pPr>
        <w:rPr>
          <w:lang w:eastAsia="en-US"/>
        </w:rPr>
      </w:pPr>
    </w:p>
    <w:p w14:paraId="3C5DE084" w14:textId="77777777" w:rsidR="005B401F" w:rsidRPr="004B03FF" w:rsidRDefault="005B401F">
      <w:pPr>
        <w:rPr>
          <w:lang w:eastAsia="en-US"/>
        </w:rPr>
      </w:pPr>
    </w:p>
    <w:p w14:paraId="725E5208" w14:textId="77777777" w:rsidR="00483050" w:rsidRDefault="00483050" w:rsidP="00483050">
      <w:pPr>
        <w:pStyle w:val="Nadpis4"/>
      </w:pPr>
      <w:bookmarkStart w:id="2418" w:name="_Toc398639972"/>
      <w:r>
        <w:t xml:space="preserve">Generování </w:t>
      </w:r>
      <w:r w:rsidR="007912C1">
        <w:t>p</w:t>
      </w:r>
      <w:r>
        <w:t>řesčasu k záznamu DD</w:t>
      </w:r>
      <w:bookmarkEnd w:id="2418"/>
    </w:p>
    <w:p w14:paraId="277E00A2" w14:textId="77777777" w:rsidR="00483050" w:rsidRDefault="00483050" w:rsidP="007C6C76">
      <w:pPr>
        <w:ind w:firstLine="568"/>
      </w:pPr>
      <w:r>
        <w:t>Z jednotlivých záznam</w:t>
      </w:r>
      <w:r w:rsidR="006C7ED6">
        <w:t>ů</w:t>
      </w:r>
      <w:r>
        <w:t xml:space="preserve"> DD je možné provést automatizované generování hodin přesčasu. Jsou  realizovány </w:t>
      </w:r>
      <w:r w:rsidR="008F0694">
        <w:t xml:space="preserve">tři </w:t>
      </w:r>
      <w:r>
        <w:t>režimy automatizovaného generování přesčasových hodin :</w:t>
      </w:r>
    </w:p>
    <w:p w14:paraId="27EB06EB" w14:textId="77777777" w:rsidR="00483050" w:rsidRDefault="00483050" w:rsidP="001C5457">
      <w:pPr>
        <w:ind w:firstLine="568"/>
      </w:pPr>
      <w:r w:rsidRPr="003312F5">
        <w:t>- režim</w:t>
      </w:r>
      <w:r w:rsidR="00F10061">
        <w:t xml:space="preserve"> 1, </w:t>
      </w:r>
      <w:r w:rsidRPr="003312F5">
        <w:t>aut.</w:t>
      </w:r>
      <w:r w:rsidR="00310BBC">
        <w:t xml:space="preserve"> </w:t>
      </w:r>
      <w:r w:rsidRPr="003312F5">
        <w:t>generov</w:t>
      </w:r>
      <w:r>
        <w:t>á</w:t>
      </w:r>
      <w:r w:rsidRPr="003312F5">
        <w:t>ní p</w:t>
      </w:r>
      <w:r>
        <w:t>ř</w:t>
      </w:r>
      <w:r w:rsidRPr="003312F5">
        <w:t>esčasu v rámci záznamu DD</w:t>
      </w:r>
    </w:p>
    <w:p w14:paraId="7E752475" w14:textId="2DEDC349" w:rsidR="00F10061" w:rsidRDefault="00F10061" w:rsidP="00F10061">
      <w:pPr>
        <w:ind w:firstLine="568"/>
      </w:pPr>
      <w:r w:rsidRPr="003312F5">
        <w:t xml:space="preserve">- režim </w:t>
      </w:r>
      <w:r>
        <w:t>2</w:t>
      </w:r>
      <w:r w:rsidR="00102D0A">
        <w:t>, 21, 22</w:t>
      </w:r>
      <w:r>
        <w:t xml:space="preserve">, </w:t>
      </w:r>
      <w:r w:rsidRPr="003312F5">
        <w:t>aut.</w:t>
      </w:r>
      <w:r>
        <w:t xml:space="preserve"> </w:t>
      </w:r>
      <w:r w:rsidRPr="003312F5">
        <w:t>generov</w:t>
      </w:r>
      <w:r>
        <w:t>á</w:t>
      </w:r>
      <w:r w:rsidRPr="003312F5">
        <w:t>ní p</w:t>
      </w:r>
      <w:r>
        <w:t>ř</w:t>
      </w:r>
      <w:r w:rsidRPr="003312F5">
        <w:t>esčasu v rámci samostatných záznamů DD</w:t>
      </w:r>
      <w:r w:rsidR="001B3775">
        <w:t xml:space="preserve"> s vazbou na vzorový den</w:t>
      </w:r>
      <w:r w:rsidR="00102D0A">
        <w:t xml:space="preserve">,  </w:t>
      </w:r>
    </w:p>
    <w:p w14:paraId="6F049A75" w14:textId="77777777" w:rsidR="008F0694" w:rsidRPr="003312F5" w:rsidRDefault="008F0694" w:rsidP="008F0694">
      <w:pPr>
        <w:ind w:firstLine="568"/>
      </w:pPr>
      <w:r w:rsidRPr="003312F5">
        <w:t xml:space="preserve">- režim </w:t>
      </w:r>
      <w:r>
        <w:t xml:space="preserve">3, </w:t>
      </w:r>
      <w:r w:rsidRPr="003312F5">
        <w:t>aut.</w:t>
      </w:r>
      <w:r>
        <w:t xml:space="preserve"> </w:t>
      </w:r>
      <w:r w:rsidRPr="003312F5">
        <w:t>generov</w:t>
      </w:r>
      <w:r>
        <w:t>á</w:t>
      </w:r>
      <w:r w:rsidRPr="003312F5">
        <w:t>ní p</w:t>
      </w:r>
      <w:r>
        <w:t>ř</w:t>
      </w:r>
      <w:r w:rsidRPr="003312F5">
        <w:t>esčasu v rámci samostatných záznamů DD</w:t>
      </w:r>
      <w:r w:rsidR="001B3775">
        <w:t xml:space="preserve"> bez vazby na vzorový den</w:t>
      </w:r>
    </w:p>
    <w:p w14:paraId="1EA66162" w14:textId="77777777" w:rsidR="00C305D5" w:rsidRDefault="00C305D5" w:rsidP="00C305D5">
      <w:pPr>
        <w:pStyle w:val="dokumentace-textpodntu"/>
        <w:jc w:val="both"/>
      </w:pPr>
    </w:p>
    <w:p w14:paraId="6FF2AF36" w14:textId="77777777" w:rsidR="00C305D5" w:rsidRPr="002D0E6F" w:rsidRDefault="00C305D5" w:rsidP="009D08D7">
      <w:r w:rsidRPr="002D0E6F">
        <w:t>Pro záznamy z virtuálních zdrojů je zablokován automatický výpočet přesčasů</w:t>
      </w:r>
      <w:r>
        <w:t xml:space="preserve"> v režimu 2 a 3</w:t>
      </w:r>
      <w:r w:rsidRPr="002D0E6F">
        <w:t xml:space="preserve">. </w:t>
      </w:r>
    </w:p>
    <w:p w14:paraId="4C3896D0" w14:textId="77777777" w:rsidR="008F0694" w:rsidRPr="003312F5" w:rsidRDefault="008F0694" w:rsidP="00F10061">
      <w:pPr>
        <w:ind w:firstLine="568"/>
      </w:pPr>
    </w:p>
    <w:p w14:paraId="31FE8E7E" w14:textId="77777777" w:rsidR="00483050" w:rsidRDefault="00483050" w:rsidP="007C6C76"/>
    <w:p w14:paraId="0DAD44F4" w14:textId="77777777" w:rsidR="00483050" w:rsidRPr="002E1901" w:rsidRDefault="00483050" w:rsidP="007C6C76">
      <w:pPr>
        <w:rPr>
          <w:rFonts w:eastAsia="Arial Unicode MS" w:cs="Arial"/>
          <w:b/>
          <w:color w:val="000000"/>
          <w:u w:val="single"/>
        </w:rPr>
      </w:pPr>
      <w:r w:rsidRPr="002E1901">
        <w:rPr>
          <w:rFonts w:eastAsia="Arial Unicode MS" w:cs="Arial"/>
          <w:b/>
          <w:color w:val="000000"/>
          <w:u w:val="single"/>
        </w:rPr>
        <w:t>Poznámk</w:t>
      </w:r>
      <w:r w:rsidR="00FA4247" w:rsidRPr="002E1901">
        <w:rPr>
          <w:rFonts w:eastAsia="Arial Unicode MS" w:cs="Arial"/>
          <w:b/>
          <w:color w:val="000000"/>
          <w:u w:val="single"/>
        </w:rPr>
        <w:t>y</w:t>
      </w:r>
      <w:r w:rsidRPr="002E1901">
        <w:rPr>
          <w:rFonts w:eastAsia="Arial Unicode MS" w:cs="Arial"/>
          <w:b/>
          <w:color w:val="000000"/>
          <w:u w:val="single"/>
        </w:rPr>
        <w:t xml:space="preserve"> :</w:t>
      </w:r>
    </w:p>
    <w:p w14:paraId="4B3AFB90" w14:textId="2D8214E5" w:rsidR="00F10061" w:rsidRDefault="00483050" w:rsidP="001C5457">
      <w:pPr>
        <w:rPr>
          <w:rFonts w:eastAsia="Arial Unicode MS" w:cs="Arial"/>
          <w:color w:val="000000"/>
        </w:rPr>
      </w:pPr>
      <w:r>
        <w:rPr>
          <w:rFonts w:eastAsia="Arial Unicode MS" w:cs="Arial"/>
          <w:color w:val="000000"/>
        </w:rPr>
        <w:t xml:space="preserve">Pokud je požadován </w:t>
      </w:r>
      <w:r w:rsidRPr="003312F5">
        <w:rPr>
          <w:rFonts w:eastAsia="Arial Unicode MS" w:cs="Arial"/>
          <w:color w:val="000000"/>
        </w:rPr>
        <w:t xml:space="preserve">režim </w:t>
      </w:r>
      <w:r w:rsidR="00F10061">
        <w:rPr>
          <w:rFonts w:eastAsia="Arial Unicode MS" w:cs="Arial"/>
          <w:color w:val="000000"/>
        </w:rPr>
        <w:t>1</w:t>
      </w:r>
      <w:r w:rsidRPr="003312F5">
        <w:rPr>
          <w:rFonts w:eastAsia="Arial Unicode MS" w:cs="Arial"/>
          <w:color w:val="000000"/>
        </w:rPr>
        <w:t xml:space="preserve"> s rozdělením  placené + neplacené, tak </w:t>
      </w:r>
      <w:r>
        <w:rPr>
          <w:rFonts w:eastAsia="Arial Unicode MS" w:cs="Arial"/>
          <w:color w:val="000000"/>
        </w:rPr>
        <w:t xml:space="preserve">SLM </w:t>
      </w:r>
      <w:r w:rsidRPr="003312F5">
        <w:rPr>
          <w:rFonts w:eastAsia="Arial Unicode MS" w:cs="Arial"/>
          <w:color w:val="000000"/>
        </w:rPr>
        <w:t>v p</w:t>
      </w:r>
      <w:r>
        <w:rPr>
          <w:rFonts w:eastAsia="Arial Unicode MS" w:cs="Arial"/>
          <w:color w:val="000000"/>
        </w:rPr>
        <w:t>ří</w:t>
      </w:r>
      <w:r w:rsidRPr="003312F5">
        <w:rPr>
          <w:rFonts w:eastAsia="Arial Unicode MS" w:cs="Arial"/>
          <w:color w:val="000000"/>
        </w:rPr>
        <w:t>platk</w:t>
      </w:r>
      <w:r>
        <w:rPr>
          <w:rFonts w:eastAsia="Arial Unicode MS" w:cs="Arial"/>
          <w:color w:val="000000"/>
        </w:rPr>
        <w:t>u</w:t>
      </w:r>
      <w:r w:rsidRPr="003312F5">
        <w:rPr>
          <w:rFonts w:eastAsia="Arial Unicode MS" w:cs="Arial"/>
          <w:color w:val="000000"/>
        </w:rPr>
        <w:t xml:space="preserve"> za "</w:t>
      </w:r>
      <w:r w:rsidR="00E91AFF" w:rsidRPr="003312F5">
        <w:rPr>
          <w:rFonts w:eastAsia="Arial Unicode MS" w:cs="Arial"/>
          <w:color w:val="000000"/>
        </w:rPr>
        <w:t>přesčas</w:t>
      </w:r>
      <w:r>
        <w:rPr>
          <w:rFonts w:eastAsia="Arial Unicode MS" w:cs="Arial"/>
          <w:color w:val="000000"/>
        </w:rPr>
        <w:t>" musí</w:t>
      </w:r>
      <w:r w:rsidRPr="003312F5">
        <w:rPr>
          <w:rFonts w:eastAsia="Arial Unicode MS" w:cs="Arial"/>
          <w:color w:val="000000"/>
        </w:rPr>
        <w:t xml:space="preserve"> b</w:t>
      </w:r>
      <w:r w:rsidR="006C7ED6">
        <w:rPr>
          <w:rFonts w:eastAsia="Arial Unicode MS" w:cs="Arial"/>
          <w:color w:val="000000"/>
        </w:rPr>
        <w:t>ý</w:t>
      </w:r>
      <w:r w:rsidRPr="003312F5">
        <w:rPr>
          <w:rFonts w:eastAsia="Arial Unicode MS" w:cs="Arial"/>
          <w:color w:val="000000"/>
        </w:rPr>
        <w:t>t s IA 11, 13, 16, 1003 a</w:t>
      </w:r>
      <w:r>
        <w:rPr>
          <w:rFonts w:eastAsia="Arial Unicode MS" w:cs="Arial"/>
          <w:color w:val="000000"/>
        </w:rPr>
        <w:t xml:space="preserve"> SLM pro „Volitelný příplatek </w:t>
      </w:r>
      <w:r w:rsidRPr="003312F5">
        <w:rPr>
          <w:rFonts w:eastAsia="Arial Unicode MS" w:cs="Arial"/>
          <w:color w:val="000000"/>
        </w:rPr>
        <w:t xml:space="preserve">5" </w:t>
      </w:r>
      <w:r>
        <w:rPr>
          <w:rFonts w:eastAsia="Arial Unicode MS" w:cs="Arial"/>
          <w:color w:val="000000"/>
        </w:rPr>
        <w:t xml:space="preserve">musí být s </w:t>
      </w:r>
      <w:r w:rsidRPr="003312F5">
        <w:rPr>
          <w:rFonts w:eastAsia="Arial Unicode MS" w:cs="Arial"/>
          <w:color w:val="000000"/>
        </w:rPr>
        <w:t xml:space="preserve"> IA 1004, </w:t>
      </w:r>
    </w:p>
    <w:p w14:paraId="30D1A29F" w14:textId="77777777" w:rsidR="00FA4247" w:rsidRDefault="00483050" w:rsidP="001C5457">
      <w:r w:rsidRPr="003312F5">
        <w:rPr>
          <w:rFonts w:eastAsia="Arial Unicode MS" w:cs="Arial"/>
          <w:color w:val="000000"/>
        </w:rPr>
        <w:t>1111,1116,1132,1143</w:t>
      </w:r>
      <w:r>
        <w:rPr>
          <w:rFonts w:eastAsia="Arial Unicode MS" w:cs="Arial"/>
          <w:color w:val="000000"/>
        </w:rPr>
        <w:t>.</w:t>
      </w:r>
      <w:r w:rsidR="00FA4247">
        <w:rPr>
          <w:rFonts w:eastAsia="Arial Unicode MS" w:cs="Arial"/>
          <w:color w:val="000000"/>
        </w:rPr>
        <w:t xml:space="preserve"> </w:t>
      </w:r>
    </w:p>
    <w:p w14:paraId="75588965" w14:textId="77777777" w:rsidR="00F10061" w:rsidRDefault="00F10061" w:rsidP="001C5457"/>
    <w:p w14:paraId="609BED83" w14:textId="630F7BC9" w:rsidR="00FA4247" w:rsidRDefault="00FA4247" w:rsidP="001C5457">
      <w:r>
        <w:t xml:space="preserve">Přesčas se nepočítá ze SLM s </w:t>
      </w:r>
      <w:r w:rsidRPr="001B70EE">
        <w:t>IA 11, 12, 13, 14, 15, 16</w:t>
      </w:r>
      <w:r w:rsidR="003D0B46">
        <w:t>, 35, 36</w:t>
      </w:r>
      <w:r w:rsidRPr="001B70EE">
        <w:t>, 1004, 1111,</w:t>
      </w:r>
      <w:r>
        <w:t xml:space="preserve"> </w:t>
      </w:r>
      <w:r w:rsidRPr="001B70EE">
        <w:t>1116,</w:t>
      </w:r>
      <w:r>
        <w:t xml:space="preserve"> </w:t>
      </w:r>
      <w:r w:rsidRPr="001B70EE">
        <w:t>1132,</w:t>
      </w:r>
      <w:r>
        <w:t xml:space="preserve"> </w:t>
      </w:r>
      <w:r w:rsidRPr="001B70EE">
        <w:t xml:space="preserve">1143 </w:t>
      </w:r>
    </w:p>
    <w:p w14:paraId="28C224E3" w14:textId="77777777" w:rsidR="00E91AFF" w:rsidRDefault="00E91AFF" w:rsidP="001C5457"/>
    <w:p w14:paraId="58F3A450" w14:textId="77777777" w:rsidR="00483050" w:rsidRPr="00483050" w:rsidRDefault="00F10061" w:rsidP="00483050">
      <w:pPr>
        <w:pStyle w:val="Nadpis5"/>
      </w:pPr>
      <w:r>
        <w:t>A</w:t>
      </w:r>
      <w:r w:rsidR="00483050" w:rsidRPr="00483050">
        <w:t>ut. generování přesčasu v rámci záznamu DD</w:t>
      </w:r>
      <w:r>
        <w:t>(režim 1)</w:t>
      </w:r>
    </w:p>
    <w:p w14:paraId="15F37638" w14:textId="77777777" w:rsidR="001B3775" w:rsidRDefault="001B3775" w:rsidP="002772AC">
      <w:r>
        <w:t>Spočtené hodiny nad plánovaný fond směny jsou uložený do záznamu denní evidence jako příplatky</w:t>
      </w:r>
      <w:r w:rsidR="00915599">
        <w:t xml:space="preserve">, </w:t>
      </w:r>
      <w:r>
        <w:t xml:space="preserve"> samostatně pro placené a neplacené přesčasy.</w:t>
      </w:r>
    </w:p>
    <w:p w14:paraId="380AFE10" w14:textId="77777777" w:rsidR="001B3775" w:rsidRDefault="001B3775" w:rsidP="002772AC">
      <w:r>
        <w:t>V rámci převodu se z příplatku vygenerují záznamy měsíční evidence.</w:t>
      </w:r>
    </w:p>
    <w:p w14:paraId="18C17CBD" w14:textId="77777777" w:rsidR="008041CB" w:rsidRDefault="008041CB" w:rsidP="008041CB">
      <w:r>
        <w:t>Režim se nastavuje na „Kal01, Doch.- příplatky, Režim příplatku - přesčas“ a má hodnotu:</w:t>
      </w:r>
    </w:p>
    <w:p w14:paraId="51DB18BB" w14:textId="77777777" w:rsidR="008041CB" w:rsidRDefault="008041CB" w:rsidP="008041CB">
      <w:pPr>
        <w:ind w:firstLine="708"/>
      </w:pPr>
      <w:r>
        <w:t>1</w:t>
      </w:r>
      <w:r w:rsidRPr="001A05DB">
        <w:t xml:space="preserve"> - </w:t>
      </w:r>
      <w:r w:rsidRPr="00B83684">
        <w:rPr>
          <w:rFonts w:cs="Arial"/>
        </w:rPr>
        <w:t>Generovat přesčas v rámci řádku DD</w:t>
      </w:r>
    </w:p>
    <w:p w14:paraId="5D508F01" w14:textId="77777777" w:rsidR="001B3775" w:rsidRDefault="00483050" w:rsidP="002772AC">
      <w:r>
        <w:t>Postup generování je následující  :</w:t>
      </w:r>
    </w:p>
    <w:p w14:paraId="768B07BB" w14:textId="456634DC" w:rsidR="001B3775" w:rsidRDefault="00483050" w:rsidP="00637994">
      <w:pPr>
        <w:numPr>
          <w:ilvl w:val="0"/>
          <w:numId w:val="116"/>
        </w:numPr>
      </w:pPr>
      <w:r>
        <w:t xml:space="preserve">Zjištění započitatelných hodin nad denní fond PD (plánovanou směnu) ze záznamu se SLM ze započitatelností </w:t>
      </w:r>
      <w:r w:rsidRPr="00D72490">
        <w:rPr>
          <w:rFonts w:eastAsia="Arial Unicode MS"/>
          <w:color w:val="000000"/>
        </w:rPr>
        <w:t>DOCH02.ODPR, NEODP, NVC</w:t>
      </w:r>
      <w:r w:rsidR="001B3775">
        <w:rPr>
          <w:rFonts w:eastAsia="Arial Unicode MS"/>
          <w:color w:val="000000"/>
        </w:rPr>
        <w:t>:</w:t>
      </w:r>
      <w:r w:rsidR="001B3775">
        <w:rPr>
          <w:rFonts w:eastAsia="Arial Unicode MS"/>
          <w:color w:val="000000"/>
        </w:rPr>
        <w:br/>
      </w:r>
      <w:r w:rsidR="00EC1639" w:rsidRPr="002772AC">
        <w:rPr>
          <w:rFonts w:eastAsia="Arial Unicode MS" w:cs="Arial"/>
        </w:rPr>
        <w:t>Hod</w:t>
      </w:r>
      <w:r w:rsidR="00EC1639">
        <w:rPr>
          <w:rFonts w:eastAsia="Arial Unicode MS" w:cs="Arial"/>
        </w:rPr>
        <w:t xml:space="preserve">. </w:t>
      </w:r>
      <w:r w:rsidR="00EC1639" w:rsidRPr="002772AC">
        <w:rPr>
          <w:rFonts w:eastAsia="Arial Unicode MS" w:cs="Arial"/>
        </w:rPr>
        <w:t>nad</w:t>
      </w:r>
      <w:r w:rsidR="00EC1639">
        <w:rPr>
          <w:rFonts w:eastAsia="Arial Unicode MS" w:cs="Arial"/>
        </w:rPr>
        <w:t xml:space="preserve"> </w:t>
      </w:r>
      <w:r w:rsidR="00EC1639" w:rsidRPr="002772AC">
        <w:rPr>
          <w:rFonts w:eastAsia="Arial Unicode MS" w:cs="Arial"/>
        </w:rPr>
        <w:t>fond</w:t>
      </w:r>
      <w:r w:rsidR="00EC1639" w:rsidRPr="00D72490" w:rsidDel="00EC1639">
        <w:rPr>
          <w:rFonts w:eastAsia="Arial Unicode MS"/>
          <w:color w:val="000000"/>
        </w:rPr>
        <w:t xml:space="preserve"> </w:t>
      </w:r>
      <w:r w:rsidRPr="00D72490">
        <w:rPr>
          <w:rFonts w:eastAsia="Arial Unicode MS"/>
          <w:color w:val="000000"/>
        </w:rPr>
        <w:t xml:space="preserve"> = </w:t>
      </w:r>
      <w:r w:rsidR="00915599" w:rsidRPr="00D72490">
        <w:rPr>
          <w:rFonts w:eastAsia="Arial Unicode MS"/>
          <w:color w:val="000000"/>
        </w:rPr>
        <w:t>vykáz</w:t>
      </w:r>
      <w:r w:rsidR="00915599">
        <w:rPr>
          <w:rFonts w:eastAsia="Arial Unicode MS"/>
          <w:color w:val="000000"/>
        </w:rPr>
        <w:t>a</w:t>
      </w:r>
      <w:r w:rsidR="00915599" w:rsidRPr="00D72490">
        <w:rPr>
          <w:rFonts w:eastAsia="Arial Unicode MS"/>
          <w:color w:val="000000"/>
        </w:rPr>
        <w:t>né</w:t>
      </w:r>
      <w:r w:rsidR="001B3775" w:rsidRPr="00D72490">
        <w:rPr>
          <w:rFonts w:eastAsia="Arial Unicode MS"/>
          <w:color w:val="000000"/>
        </w:rPr>
        <w:t xml:space="preserve"> hodiny - </w:t>
      </w:r>
      <w:r w:rsidRPr="00D72490">
        <w:rPr>
          <w:rFonts w:eastAsia="Arial Unicode MS"/>
          <w:color w:val="000000"/>
        </w:rPr>
        <w:t>započitatelné hodiny</w:t>
      </w:r>
      <w:r w:rsidR="00EC1639">
        <w:rPr>
          <w:rFonts w:eastAsia="Arial Unicode MS"/>
          <w:color w:val="000000"/>
        </w:rPr>
        <w:t xml:space="preserve">. </w:t>
      </w:r>
      <w:r w:rsidR="001B3775">
        <w:rPr>
          <w:rFonts w:eastAsia="Arial Unicode MS"/>
          <w:color w:val="000000"/>
        </w:rPr>
        <w:br/>
      </w:r>
      <w:r w:rsidR="00EC1639">
        <w:t xml:space="preserve">Položka  </w:t>
      </w:r>
      <w:r w:rsidR="00EC1639" w:rsidRPr="002772AC">
        <w:rPr>
          <w:rFonts w:eastAsia="Arial Unicode MS" w:cs="Arial"/>
        </w:rPr>
        <w:t>Hod</w:t>
      </w:r>
      <w:r w:rsidR="00EC1639">
        <w:rPr>
          <w:rFonts w:eastAsia="Arial Unicode MS" w:cs="Arial"/>
        </w:rPr>
        <w:t xml:space="preserve">. </w:t>
      </w:r>
      <w:r w:rsidR="00EC1639" w:rsidRPr="002772AC">
        <w:rPr>
          <w:rFonts w:eastAsia="Arial Unicode MS" w:cs="Arial"/>
        </w:rPr>
        <w:t>nad</w:t>
      </w:r>
      <w:r w:rsidR="00EC1639">
        <w:rPr>
          <w:rFonts w:eastAsia="Arial Unicode MS" w:cs="Arial"/>
        </w:rPr>
        <w:t xml:space="preserve"> </w:t>
      </w:r>
      <w:r w:rsidR="00EC1639" w:rsidRPr="002772AC">
        <w:rPr>
          <w:rFonts w:eastAsia="Arial Unicode MS" w:cs="Arial"/>
        </w:rPr>
        <w:t>fond</w:t>
      </w:r>
      <w:r w:rsidR="00EC1639" w:rsidRPr="00D72490" w:rsidDel="00EC1639">
        <w:rPr>
          <w:rFonts w:eastAsia="Arial Unicode MS"/>
          <w:color w:val="000000"/>
        </w:rPr>
        <w:t xml:space="preserve"> </w:t>
      </w:r>
      <w:r w:rsidRPr="00D72490">
        <w:rPr>
          <w:rFonts w:eastAsia="Arial Unicode MS"/>
          <w:color w:val="000000"/>
        </w:rPr>
        <w:t xml:space="preserve"> jsou zaokrouhlen</w:t>
      </w:r>
      <w:r w:rsidR="006C7ED6" w:rsidRPr="00D72490">
        <w:rPr>
          <w:rFonts w:eastAsia="Arial Unicode MS"/>
          <w:color w:val="000000"/>
        </w:rPr>
        <w:t>y</w:t>
      </w:r>
      <w:r w:rsidRPr="00D72490">
        <w:rPr>
          <w:rFonts w:eastAsia="Arial Unicode MS"/>
          <w:color w:val="000000"/>
        </w:rPr>
        <w:t xml:space="preserve"> dle parametru „</w:t>
      </w:r>
      <w:r w:rsidRPr="00FD671A">
        <w:t>Zaokrouhlen</w:t>
      </w:r>
      <w:r w:rsidRPr="00FD671A">
        <w:rPr>
          <w:rFonts w:hint="eastAsia"/>
        </w:rPr>
        <w:t>í</w:t>
      </w:r>
      <w:r w:rsidRPr="00FD671A">
        <w:t xml:space="preserve"> na hranici</w:t>
      </w:r>
      <w:r w:rsidRPr="00D72490">
        <w:rPr>
          <w:rFonts w:eastAsia="Arial Unicode MS"/>
          <w:color w:val="000000"/>
        </w:rPr>
        <w:t>“</w:t>
      </w:r>
    </w:p>
    <w:p w14:paraId="4EB48020" w14:textId="06D95B9C" w:rsidR="001B3775" w:rsidRDefault="00483050" w:rsidP="00637994">
      <w:pPr>
        <w:numPr>
          <w:ilvl w:val="0"/>
          <w:numId w:val="116"/>
        </w:numPr>
      </w:pPr>
      <w:r w:rsidRPr="00FD671A">
        <w:t xml:space="preserve">Pokud jsou </w:t>
      </w:r>
      <w:r w:rsidR="00EC1639" w:rsidRPr="00EC1639">
        <w:rPr>
          <w:rFonts w:eastAsia="Arial Unicode MS" w:cs="Arial"/>
        </w:rPr>
        <w:t xml:space="preserve"> </w:t>
      </w:r>
      <w:r w:rsidR="00EC1639" w:rsidRPr="002772AC">
        <w:rPr>
          <w:rFonts w:eastAsia="Arial Unicode MS" w:cs="Arial"/>
        </w:rPr>
        <w:t>Hod</w:t>
      </w:r>
      <w:r w:rsidR="00EC1639">
        <w:rPr>
          <w:rFonts w:eastAsia="Arial Unicode MS" w:cs="Arial"/>
        </w:rPr>
        <w:t xml:space="preserve">. </w:t>
      </w:r>
      <w:r w:rsidR="00EC1639" w:rsidRPr="002772AC">
        <w:rPr>
          <w:rFonts w:eastAsia="Arial Unicode MS" w:cs="Arial"/>
        </w:rPr>
        <w:t>nad</w:t>
      </w:r>
      <w:r w:rsidR="00EC1639">
        <w:rPr>
          <w:rFonts w:eastAsia="Arial Unicode MS" w:cs="Arial"/>
        </w:rPr>
        <w:t xml:space="preserve"> </w:t>
      </w:r>
      <w:r w:rsidR="00EC1639" w:rsidRPr="002772AC">
        <w:rPr>
          <w:rFonts w:eastAsia="Arial Unicode MS" w:cs="Arial"/>
        </w:rPr>
        <w:t>fond</w:t>
      </w:r>
      <w:r w:rsidR="00EC1639" w:rsidRPr="00D72490" w:rsidDel="00EC1639">
        <w:rPr>
          <w:rFonts w:eastAsia="Arial Unicode MS"/>
          <w:color w:val="000000"/>
        </w:rPr>
        <w:t xml:space="preserve"> </w:t>
      </w:r>
      <w:r w:rsidRPr="00D72490">
        <w:rPr>
          <w:rFonts w:eastAsia="Arial Unicode MS"/>
          <w:color w:val="000000"/>
        </w:rPr>
        <w:t xml:space="preserve"> menší nebo rovny hodnotě „</w:t>
      </w:r>
      <w:r w:rsidRPr="00FD671A">
        <w:t>Min.</w:t>
      </w:r>
      <w:r w:rsidR="00310BBC">
        <w:t xml:space="preserve"> </w:t>
      </w:r>
      <w:r w:rsidRPr="00FD671A">
        <w:t>akceptovan</w:t>
      </w:r>
      <w:r w:rsidRPr="00FD671A">
        <w:rPr>
          <w:rFonts w:hint="eastAsia"/>
        </w:rPr>
        <w:t>ý</w:t>
      </w:r>
      <w:r w:rsidRPr="00FD671A">
        <w:t xml:space="preserve"> p</w:t>
      </w:r>
      <w:r w:rsidRPr="00FD671A">
        <w:rPr>
          <w:rFonts w:hint="eastAsia"/>
        </w:rPr>
        <w:t>ř</w:t>
      </w:r>
      <w:r w:rsidRPr="00FD671A">
        <w:t>es</w:t>
      </w:r>
      <w:r w:rsidRPr="00FD671A">
        <w:rPr>
          <w:rFonts w:hint="eastAsia"/>
        </w:rPr>
        <w:t>č</w:t>
      </w:r>
      <w:r w:rsidRPr="00FD671A">
        <w:t>as[min] :“ pro aktuální kalendář</w:t>
      </w:r>
      <w:r>
        <w:t>, tak se generování neprovádí</w:t>
      </w:r>
      <w:r w:rsidR="009346AC">
        <w:t xml:space="preserve"> (ale započitatelné hodiny jsou omezené na obvyklou délku směny )</w:t>
      </w:r>
    </w:p>
    <w:p w14:paraId="7DA43ABD" w14:textId="5B9C1A9B" w:rsidR="001B3775" w:rsidRDefault="00483050" w:rsidP="00637994">
      <w:pPr>
        <w:numPr>
          <w:ilvl w:val="0"/>
          <w:numId w:val="116"/>
        </w:numPr>
      </w:pPr>
      <w:r w:rsidRPr="00FD671A">
        <w:lastRenderedPageBreak/>
        <w:t xml:space="preserve">Pokud jsou </w:t>
      </w:r>
      <w:r w:rsidR="00EC1639" w:rsidRPr="002772AC">
        <w:rPr>
          <w:rFonts w:eastAsia="Arial Unicode MS" w:cs="Arial"/>
        </w:rPr>
        <w:t>Hod</w:t>
      </w:r>
      <w:r w:rsidR="00EC1639">
        <w:rPr>
          <w:rFonts w:eastAsia="Arial Unicode MS" w:cs="Arial"/>
        </w:rPr>
        <w:t xml:space="preserve">. </w:t>
      </w:r>
      <w:r w:rsidR="00EC1639" w:rsidRPr="002772AC">
        <w:rPr>
          <w:rFonts w:eastAsia="Arial Unicode MS" w:cs="Arial"/>
        </w:rPr>
        <w:t>nad</w:t>
      </w:r>
      <w:r w:rsidR="00EC1639">
        <w:rPr>
          <w:rFonts w:eastAsia="Arial Unicode MS" w:cs="Arial"/>
        </w:rPr>
        <w:t xml:space="preserve"> </w:t>
      </w:r>
      <w:r w:rsidR="00EC1639" w:rsidRPr="002772AC">
        <w:rPr>
          <w:rFonts w:eastAsia="Arial Unicode MS" w:cs="Arial"/>
        </w:rPr>
        <w:t>fond</w:t>
      </w:r>
      <w:r w:rsidR="00EC1639" w:rsidRPr="00D72490" w:rsidDel="00EC1639">
        <w:rPr>
          <w:rFonts w:eastAsia="Arial Unicode MS"/>
          <w:color w:val="000000"/>
        </w:rPr>
        <w:t xml:space="preserve"> </w:t>
      </w:r>
      <w:r w:rsidRPr="00D72490">
        <w:rPr>
          <w:rFonts w:eastAsia="Arial Unicode MS"/>
          <w:color w:val="000000"/>
        </w:rPr>
        <w:t xml:space="preserve"> menší nebo rovny hodnotě „</w:t>
      </w:r>
      <w:r w:rsidRPr="006812CD">
        <w:t>Max.</w:t>
      </w:r>
      <w:r w:rsidR="00310BBC">
        <w:t xml:space="preserve"> </w:t>
      </w:r>
      <w:r w:rsidRPr="006812CD">
        <w:t>akceptovan</w:t>
      </w:r>
      <w:r w:rsidRPr="006812CD">
        <w:rPr>
          <w:rFonts w:hint="eastAsia"/>
        </w:rPr>
        <w:t>ý</w:t>
      </w:r>
      <w:r w:rsidRPr="006812CD">
        <w:t xml:space="preserve"> plac. p</w:t>
      </w:r>
      <w:r w:rsidRPr="006812CD">
        <w:rPr>
          <w:rFonts w:hint="eastAsia"/>
        </w:rPr>
        <w:t>ř</w:t>
      </w:r>
      <w:r w:rsidRPr="006812CD">
        <w:t>es</w:t>
      </w:r>
      <w:r w:rsidRPr="006812CD">
        <w:rPr>
          <w:rFonts w:hint="eastAsia"/>
        </w:rPr>
        <w:t>č</w:t>
      </w:r>
      <w:r w:rsidRPr="006812CD">
        <w:t>as[min] :“</w:t>
      </w:r>
      <w:r w:rsidRPr="00FD671A">
        <w:t xml:space="preserve"> pro aktuální kalendář</w:t>
      </w:r>
      <w:r>
        <w:t xml:space="preserve">, tak se </w:t>
      </w:r>
      <w:r w:rsidR="001E5E27">
        <w:t>vy</w:t>
      </w:r>
      <w:r>
        <w:t>generují hodiny pro placený přesčas (hodiny do položky „Automatizovaný příplatek 5“)</w:t>
      </w:r>
    </w:p>
    <w:p w14:paraId="206E732D" w14:textId="0EB58939" w:rsidR="00C7085B" w:rsidRDefault="00483050" w:rsidP="00637994">
      <w:pPr>
        <w:numPr>
          <w:ilvl w:val="0"/>
          <w:numId w:val="116"/>
        </w:numPr>
      </w:pPr>
      <w:r w:rsidRPr="00FD671A">
        <w:t xml:space="preserve">Pokud jsou </w:t>
      </w:r>
      <w:r w:rsidR="00EC1639" w:rsidRPr="002772AC">
        <w:rPr>
          <w:rFonts w:eastAsia="Arial Unicode MS" w:cs="Arial"/>
        </w:rPr>
        <w:t>Hod</w:t>
      </w:r>
      <w:r w:rsidR="00EC1639">
        <w:rPr>
          <w:rFonts w:eastAsia="Arial Unicode MS" w:cs="Arial"/>
        </w:rPr>
        <w:t xml:space="preserve">. </w:t>
      </w:r>
      <w:r w:rsidR="00EC1639" w:rsidRPr="002772AC">
        <w:rPr>
          <w:rFonts w:eastAsia="Arial Unicode MS" w:cs="Arial"/>
        </w:rPr>
        <w:t>nad</w:t>
      </w:r>
      <w:r w:rsidR="00EC1639">
        <w:rPr>
          <w:rFonts w:eastAsia="Arial Unicode MS" w:cs="Arial"/>
        </w:rPr>
        <w:t xml:space="preserve"> </w:t>
      </w:r>
      <w:r w:rsidR="00EC1639" w:rsidRPr="002772AC">
        <w:rPr>
          <w:rFonts w:eastAsia="Arial Unicode MS" w:cs="Arial"/>
        </w:rPr>
        <w:t>fond</w:t>
      </w:r>
      <w:r w:rsidR="00EC1639" w:rsidRPr="00D72490" w:rsidDel="00EC1639">
        <w:rPr>
          <w:rFonts w:eastAsia="Arial Unicode MS"/>
          <w:color w:val="000000"/>
        </w:rPr>
        <w:t xml:space="preserve"> </w:t>
      </w:r>
      <w:r w:rsidRPr="00D72490">
        <w:rPr>
          <w:rFonts w:eastAsia="Arial Unicode MS"/>
          <w:color w:val="000000"/>
        </w:rPr>
        <w:t xml:space="preserve"> v rozsahu „</w:t>
      </w:r>
      <w:r w:rsidRPr="006812CD">
        <w:t>Max.</w:t>
      </w:r>
      <w:r w:rsidR="00310BBC">
        <w:t xml:space="preserve"> </w:t>
      </w:r>
      <w:r w:rsidRPr="006812CD">
        <w:t>akceptovan</w:t>
      </w:r>
      <w:r w:rsidRPr="006812CD">
        <w:rPr>
          <w:rFonts w:hint="eastAsia"/>
        </w:rPr>
        <w:t>ý</w:t>
      </w:r>
      <w:r w:rsidRPr="006812CD">
        <w:t xml:space="preserve"> plac. p</w:t>
      </w:r>
      <w:r w:rsidRPr="006812CD">
        <w:rPr>
          <w:rFonts w:hint="eastAsia"/>
        </w:rPr>
        <w:t>ř</w:t>
      </w:r>
      <w:r w:rsidRPr="006812CD">
        <w:t>es</w:t>
      </w:r>
      <w:r w:rsidRPr="006812CD">
        <w:rPr>
          <w:rFonts w:hint="eastAsia"/>
        </w:rPr>
        <w:t>č</w:t>
      </w:r>
      <w:r w:rsidRPr="006812CD">
        <w:t>as[min]“</w:t>
      </w:r>
      <w:r>
        <w:t>…</w:t>
      </w:r>
      <w:r w:rsidRPr="00D72490">
        <w:rPr>
          <w:b/>
        </w:rPr>
        <w:t xml:space="preserve"> </w:t>
      </w:r>
      <w:r w:rsidRPr="006812CD">
        <w:t>„Max.</w:t>
      </w:r>
      <w:r w:rsidR="00310BBC">
        <w:t xml:space="preserve"> </w:t>
      </w:r>
      <w:r w:rsidRPr="006812CD">
        <w:t>akceptovan</w:t>
      </w:r>
      <w:r w:rsidRPr="006812CD">
        <w:rPr>
          <w:rFonts w:hint="eastAsia"/>
        </w:rPr>
        <w:t>ý</w:t>
      </w:r>
      <w:r w:rsidRPr="006812CD">
        <w:t xml:space="preserve"> neplac. p</w:t>
      </w:r>
      <w:r w:rsidRPr="006812CD">
        <w:rPr>
          <w:rFonts w:hint="eastAsia"/>
        </w:rPr>
        <w:t>ř</w:t>
      </w:r>
      <w:r w:rsidRPr="006812CD">
        <w:t>es</w:t>
      </w:r>
      <w:r w:rsidRPr="006812CD">
        <w:rPr>
          <w:rFonts w:hint="eastAsia"/>
        </w:rPr>
        <w:t>č</w:t>
      </w:r>
      <w:r w:rsidRPr="006812CD">
        <w:t>as[min]</w:t>
      </w:r>
      <w:r>
        <w:t>“</w:t>
      </w:r>
      <w:r w:rsidRPr="00FD671A">
        <w:t xml:space="preserve"> </w:t>
      </w:r>
      <w:r>
        <w:t xml:space="preserve"> </w:t>
      </w:r>
      <w:r w:rsidRPr="00FD671A">
        <w:t>pro aktuální kalendář</w:t>
      </w:r>
      <w:r>
        <w:t xml:space="preserve">, tak se </w:t>
      </w:r>
      <w:r w:rsidR="001E5E27">
        <w:t>vy</w:t>
      </w:r>
      <w:r>
        <w:t>generují hodiny (v rozsahu jak zasahují do tohoto rozmezí) pro neplacený přesčas (hodiny do položky „Automatizovaný příplatek 6“)</w:t>
      </w:r>
    </w:p>
    <w:p w14:paraId="48454B68" w14:textId="655E0C2C" w:rsidR="009346AC" w:rsidRDefault="00483050" w:rsidP="00637994">
      <w:pPr>
        <w:numPr>
          <w:ilvl w:val="0"/>
          <w:numId w:val="116"/>
        </w:numPr>
      </w:pPr>
      <w:r>
        <w:t xml:space="preserve">Hodiny </w:t>
      </w:r>
      <w:r w:rsidR="00EC1639" w:rsidRPr="002772AC">
        <w:rPr>
          <w:rFonts w:eastAsia="Arial Unicode MS" w:cs="Arial"/>
        </w:rPr>
        <w:t>Hod</w:t>
      </w:r>
      <w:r w:rsidR="00EC1639">
        <w:rPr>
          <w:rFonts w:eastAsia="Arial Unicode MS" w:cs="Arial"/>
        </w:rPr>
        <w:t xml:space="preserve">. </w:t>
      </w:r>
      <w:r w:rsidR="00EC1639" w:rsidRPr="002772AC">
        <w:rPr>
          <w:rFonts w:eastAsia="Arial Unicode MS" w:cs="Arial"/>
        </w:rPr>
        <w:t>nad</w:t>
      </w:r>
      <w:r w:rsidR="00EC1639">
        <w:rPr>
          <w:rFonts w:eastAsia="Arial Unicode MS" w:cs="Arial"/>
        </w:rPr>
        <w:t xml:space="preserve"> </w:t>
      </w:r>
      <w:r w:rsidR="00EC1639" w:rsidRPr="002772AC">
        <w:rPr>
          <w:rFonts w:eastAsia="Arial Unicode MS" w:cs="Arial"/>
        </w:rPr>
        <w:t>fond</w:t>
      </w:r>
      <w:r w:rsidR="00EC1639" w:rsidRPr="00D72490" w:rsidDel="00EC1639">
        <w:rPr>
          <w:rFonts w:eastAsia="Arial Unicode MS"/>
          <w:color w:val="000000"/>
        </w:rPr>
        <w:t xml:space="preserve"> </w:t>
      </w:r>
      <w:r w:rsidRPr="00D72490">
        <w:rPr>
          <w:rFonts w:eastAsia="Arial Unicode MS"/>
          <w:color w:val="000000"/>
        </w:rPr>
        <w:t xml:space="preserve">, které překročí </w:t>
      </w:r>
      <w:r w:rsidRPr="006812CD">
        <w:t>„Max.</w:t>
      </w:r>
      <w:r w:rsidR="00310BBC">
        <w:t xml:space="preserve"> </w:t>
      </w:r>
      <w:r w:rsidRPr="006812CD">
        <w:t>akceptovan</w:t>
      </w:r>
      <w:r w:rsidRPr="006812CD">
        <w:rPr>
          <w:rFonts w:hint="eastAsia"/>
        </w:rPr>
        <w:t>ý</w:t>
      </w:r>
      <w:r w:rsidRPr="006812CD">
        <w:t xml:space="preserve"> neplac. p</w:t>
      </w:r>
      <w:r w:rsidRPr="006812CD">
        <w:rPr>
          <w:rFonts w:hint="eastAsia"/>
        </w:rPr>
        <w:t>ř</w:t>
      </w:r>
      <w:r w:rsidRPr="006812CD">
        <w:t>es</w:t>
      </w:r>
      <w:r w:rsidRPr="006812CD">
        <w:rPr>
          <w:rFonts w:hint="eastAsia"/>
        </w:rPr>
        <w:t>č</w:t>
      </w:r>
      <w:r w:rsidRPr="006812CD">
        <w:t>as[min]</w:t>
      </w:r>
      <w:r>
        <w:t>“, jsou ignorovány</w:t>
      </w:r>
      <w:r w:rsidR="009346AC">
        <w:t xml:space="preserve"> (ale započitatelné hodiny jsou omezené na obvyklou délku směny )</w:t>
      </w:r>
    </w:p>
    <w:p w14:paraId="256AA841" w14:textId="77777777" w:rsidR="00483050" w:rsidRDefault="00483050" w:rsidP="002772AC"/>
    <w:p w14:paraId="07C5866E" w14:textId="640CB738" w:rsidR="00A81C3F" w:rsidRDefault="00A81C3F" w:rsidP="002772AC">
      <w:r w:rsidRPr="00E60364">
        <w:t xml:space="preserve">Pokud je </w:t>
      </w:r>
      <w:r>
        <w:t xml:space="preserve">v </w:t>
      </w:r>
      <w:r w:rsidRPr="00E60364">
        <w:t>denní evidenci nalezen záznam se SLM s</w:t>
      </w:r>
      <w:r>
        <w:t xml:space="preserve"> IA </w:t>
      </w:r>
      <w:r w:rsidRPr="00E60364">
        <w:t>11,12,13,14,15,16</w:t>
      </w:r>
      <w:r w:rsidR="003D0B46">
        <w:t>, 35, 36</w:t>
      </w:r>
      <w:r w:rsidRPr="00E60364">
        <w:t>,</w:t>
      </w:r>
      <w:r>
        <w:t>905,</w:t>
      </w:r>
      <w:r w:rsidRPr="00E60364">
        <w:t xml:space="preserve">1004, 1111,1116,1132,1143 </w:t>
      </w:r>
      <w:r>
        <w:t xml:space="preserve">nebo </w:t>
      </w:r>
      <w:r w:rsidRPr="00E60364">
        <w:t xml:space="preserve">a 5101 </w:t>
      </w:r>
      <w:r>
        <w:t xml:space="preserve">s nastavením „Příznak odpracované doby“=0 a „Za odprac. dobu přesčas“=Ano, tak se hodiny záznamu uloží také jako záporná hodnota do : Příplatek 6 </w:t>
      </w:r>
    </w:p>
    <w:p w14:paraId="3FC2E202" w14:textId="77777777" w:rsidR="00A81C3F" w:rsidRDefault="00A81C3F" w:rsidP="002772AC"/>
    <w:p w14:paraId="32653B79" w14:textId="77777777" w:rsidR="00A81C3F" w:rsidRDefault="00A81C3F" w:rsidP="002772AC">
      <w:r>
        <w:t xml:space="preserve">Tím dojde ke krácení automaticky generovaného evidenčního přesčasu podle režimu 1 při jeho uložení do měsíční evidence o hodiny placeného i neplaceného přesčasu již vykázané v denní evidenci docházky. </w:t>
      </w:r>
    </w:p>
    <w:p w14:paraId="70A75524" w14:textId="77777777" w:rsidR="00A81C3F" w:rsidRDefault="00A81C3F" w:rsidP="002772AC"/>
    <w:p w14:paraId="5E7A2B28" w14:textId="77777777" w:rsidR="00A81C3F" w:rsidRDefault="00A81C3F" w:rsidP="002772AC">
      <w:r>
        <w:rPr>
          <w:highlight w:val="lightGray"/>
        </w:rPr>
        <w:t>Pozor: v tomto režimu nelze zadávat hodiny k proplacení náhradního volna z předchozích období na formuláři Dcd01/Dcu01 - Denní</w:t>
      </w:r>
    </w:p>
    <w:p w14:paraId="0FD678B9" w14:textId="77777777" w:rsidR="00483050" w:rsidRPr="003312F5" w:rsidRDefault="00483050" w:rsidP="00D72490">
      <w:pPr>
        <w:rPr>
          <w:rFonts w:eastAsia="Arial Unicode MS" w:cs="Arial"/>
          <w:color w:val="000000"/>
        </w:rPr>
      </w:pPr>
      <w:r w:rsidRPr="003312F5">
        <w:rPr>
          <w:rFonts w:eastAsia="Arial Unicode MS" w:cs="Arial"/>
          <w:color w:val="000000"/>
        </w:rPr>
        <w:tab/>
      </w:r>
    </w:p>
    <w:p w14:paraId="31E206DB" w14:textId="046E8CA7" w:rsidR="00483050" w:rsidRPr="001E5E27" w:rsidRDefault="00F10061" w:rsidP="001E5E27">
      <w:pPr>
        <w:pStyle w:val="Nadpis5"/>
      </w:pPr>
      <w:r>
        <w:t>A</w:t>
      </w:r>
      <w:r w:rsidR="00483050" w:rsidRPr="001E5E27">
        <w:t>ut. generování přesčasu v rámci samostatných záznamů DD</w:t>
      </w:r>
      <w:r>
        <w:t>(režim 2</w:t>
      </w:r>
      <w:r w:rsidR="00102D0A">
        <w:t>, 21, 22</w:t>
      </w:r>
      <w:r>
        <w:t>)</w:t>
      </w:r>
    </w:p>
    <w:p w14:paraId="472DDB7F" w14:textId="7B90BBF9" w:rsidR="00087DD0" w:rsidRDefault="00087DD0" w:rsidP="00087DD0">
      <w:pPr>
        <w:rPr>
          <w:rFonts w:eastAsia="Arial Unicode MS"/>
        </w:rPr>
      </w:pPr>
      <w:r>
        <w:rPr>
          <w:rFonts w:eastAsia="Arial Unicode MS"/>
        </w:rPr>
        <w:t>R</w:t>
      </w:r>
      <w:r w:rsidRPr="003312F5">
        <w:rPr>
          <w:rFonts w:eastAsia="Arial Unicode MS"/>
        </w:rPr>
        <w:t xml:space="preserve">ežim </w:t>
      </w:r>
      <w:r>
        <w:rPr>
          <w:rFonts w:eastAsia="Arial Unicode MS"/>
        </w:rPr>
        <w:t xml:space="preserve">je </w:t>
      </w:r>
      <w:r w:rsidRPr="003312F5">
        <w:rPr>
          <w:rFonts w:eastAsia="Arial Unicode MS"/>
        </w:rPr>
        <w:t xml:space="preserve">vhodný </w:t>
      </w:r>
      <w:r>
        <w:rPr>
          <w:rFonts w:eastAsia="Arial Unicode MS"/>
        </w:rPr>
        <w:t>jen</w:t>
      </w:r>
      <w:r w:rsidRPr="003312F5">
        <w:rPr>
          <w:rFonts w:eastAsia="Arial Unicode MS"/>
        </w:rPr>
        <w:t xml:space="preserve"> pro pracovní režimy s pevně stanovenou pracovní dobou (nevhodný pro volné a </w:t>
      </w:r>
      <w:r w:rsidR="00363658">
        <w:rPr>
          <w:rFonts w:eastAsia="Arial Unicode MS"/>
        </w:rPr>
        <w:t>plovoucí</w:t>
      </w:r>
      <w:r w:rsidRPr="003312F5">
        <w:rPr>
          <w:rFonts w:eastAsia="Arial Unicode MS"/>
        </w:rPr>
        <w:t xml:space="preserve"> režimy)</w:t>
      </w:r>
      <w:r>
        <w:rPr>
          <w:rFonts w:eastAsia="Arial Unicode MS"/>
        </w:rPr>
        <w:t>.</w:t>
      </w:r>
    </w:p>
    <w:p w14:paraId="454A6C1B" w14:textId="77777777" w:rsidR="008041CB" w:rsidRDefault="008041CB" w:rsidP="008041CB">
      <w:r>
        <w:t>Režim se nastavuje na „Kal01, Doch.- příplatky, Režim příplatku - přesčas“ a má hodnotu:</w:t>
      </w:r>
    </w:p>
    <w:p w14:paraId="532220E6" w14:textId="588217BF" w:rsidR="008041CB" w:rsidRDefault="008041CB" w:rsidP="0056179A">
      <w:r>
        <w:t>2</w:t>
      </w:r>
      <w:r w:rsidRPr="001A05DB">
        <w:t xml:space="preserve"> - Generovat přesčas jako samostatný řádek v DD(vázáno na vzor.</w:t>
      </w:r>
      <w:r>
        <w:t xml:space="preserve"> </w:t>
      </w:r>
      <w:r w:rsidRPr="001A05DB">
        <w:t>den)</w:t>
      </w:r>
    </w:p>
    <w:p w14:paraId="518121A7" w14:textId="77777777" w:rsidR="005B2151" w:rsidRDefault="005B2151" w:rsidP="008041CB">
      <w:pPr>
        <w:ind w:firstLine="708"/>
      </w:pPr>
    </w:p>
    <w:p w14:paraId="4DC91A01" w14:textId="77777777" w:rsidR="005B2151" w:rsidRPr="00FB6260" w:rsidRDefault="005B2151" w:rsidP="0056179A">
      <w:r w:rsidRPr="00FB6260">
        <w:t>21 - Generovat přesčas jako samostatný řádek v DD (vázaný na vzor. den), pouze před směnou</w:t>
      </w:r>
    </w:p>
    <w:p w14:paraId="36F7714E" w14:textId="77777777" w:rsidR="005B2151" w:rsidRPr="00FB6260" w:rsidRDefault="005B2151" w:rsidP="0056179A">
      <w:pPr>
        <w:ind w:left="708"/>
      </w:pPr>
      <w:r w:rsidRPr="00FB6260">
        <w:t>Generov</w:t>
      </w:r>
      <w:r>
        <w:t>á</w:t>
      </w:r>
      <w:r w:rsidRPr="00FB6260">
        <w:t>ní přesčasu jako v režimu 2, ale pouze pokud je přesčas před směnou (přesčas po směně není akceptován).</w:t>
      </w:r>
    </w:p>
    <w:p w14:paraId="4DC2881D" w14:textId="77777777" w:rsidR="005B2151" w:rsidRPr="00FB6260" w:rsidRDefault="005B2151" w:rsidP="0056179A">
      <w:pPr>
        <w:ind w:firstLine="708"/>
      </w:pPr>
    </w:p>
    <w:p w14:paraId="3AECA504" w14:textId="77777777" w:rsidR="005B2151" w:rsidRPr="00FB6260" w:rsidRDefault="005B2151" w:rsidP="0056179A">
      <w:r w:rsidRPr="00FB6260">
        <w:t>22 - Generovat přesčas jako samostatný řádek v DD (vázaný na vzor. den), pouze po směně</w:t>
      </w:r>
    </w:p>
    <w:p w14:paraId="2383542F" w14:textId="77777777" w:rsidR="005B2151" w:rsidRPr="00FB6260" w:rsidRDefault="005B2151" w:rsidP="0056179A">
      <w:pPr>
        <w:ind w:left="708"/>
      </w:pPr>
      <w:r w:rsidRPr="00FB6260">
        <w:t>Generov</w:t>
      </w:r>
      <w:r>
        <w:t>á</w:t>
      </w:r>
      <w:r w:rsidRPr="00FB6260">
        <w:t>ní přesčasu jako v režimu 2, ale pouze pokud je přesčas po směně (přesčas před směnou není akceptován).</w:t>
      </w:r>
    </w:p>
    <w:p w14:paraId="50ECFE73" w14:textId="20B5DA93" w:rsidR="00B075B0" w:rsidRDefault="00B075B0" w:rsidP="008041CB">
      <w:pPr>
        <w:ind w:firstLine="708"/>
      </w:pPr>
    </w:p>
    <w:p w14:paraId="5F54F045" w14:textId="77777777" w:rsidR="008041CB" w:rsidRDefault="008041CB" w:rsidP="00087DD0">
      <w:pPr>
        <w:rPr>
          <w:rFonts w:eastAsia="Arial Unicode MS"/>
        </w:rPr>
      </w:pPr>
    </w:p>
    <w:p w14:paraId="5892634D" w14:textId="77777777" w:rsidR="00087DD0" w:rsidRDefault="00087DD0" w:rsidP="00087DD0">
      <w:pPr>
        <w:rPr>
          <w:rFonts w:eastAsia="Arial Unicode MS"/>
        </w:rPr>
      </w:pPr>
      <w:r w:rsidRPr="00203120">
        <w:rPr>
          <w:rFonts w:eastAsia="Arial Unicode MS"/>
        </w:rPr>
        <w:t>Postup generování je následující :</w:t>
      </w:r>
    </w:p>
    <w:p w14:paraId="02F871D2" w14:textId="77777777" w:rsidR="00087DD0" w:rsidRPr="002772AC" w:rsidRDefault="00087DD0" w:rsidP="00637994">
      <w:pPr>
        <w:pStyle w:val="Odstavecseseznamem"/>
        <w:numPr>
          <w:ilvl w:val="0"/>
          <w:numId w:val="117"/>
        </w:numPr>
        <w:overflowPunct w:val="0"/>
        <w:autoSpaceDE w:val="0"/>
        <w:autoSpaceDN w:val="0"/>
        <w:adjustRightInd w:val="0"/>
        <w:ind w:left="360"/>
        <w:contextualSpacing/>
        <w:textAlignment w:val="baseline"/>
        <w:rPr>
          <w:rFonts w:ascii="Arial" w:eastAsia="Arial Unicode MS" w:hAnsi="Arial" w:cs="Arial"/>
        </w:rPr>
      </w:pPr>
      <w:r w:rsidRPr="002772AC">
        <w:rPr>
          <w:rFonts w:ascii="Arial" w:eastAsia="Arial Unicode MS" w:hAnsi="Arial" w:cs="Arial"/>
        </w:rPr>
        <w:t>Smazání záznamu z dřívějšího generování příplatku, které nebyli upravené uživatelem.</w:t>
      </w:r>
    </w:p>
    <w:p w14:paraId="10332789" w14:textId="77777777" w:rsidR="00087DD0" w:rsidRPr="002772AC" w:rsidRDefault="00087DD0" w:rsidP="00637994">
      <w:pPr>
        <w:pStyle w:val="Odstavecseseznamem"/>
        <w:numPr>
          <w:ilvl w:val="0"/>
          <w:numId w:val="117"/>
        </w:numPr>
        <w:overflowPunct w:val="0"/>
        <w:autoSpaceDE w:val="0"/>
        <w:autoSpaceDN w:val="0"/>
        <w:adjustRightInd w:val="0"/>
        <w:ind w:left="360"/>
        <w:contextualSpacing/>
        <w:textAlignment w:val="baseline"/>
        <w:rPr>
          <w:rFonts w:ascii="Arial" w:eastAsia="Arial Unicode MS" w:hAnsi="Arial" w:cs="Arial"/>
        </w:rPr>
      </w:pPr>
      <w:r w:rsidRPr="002772AC">
        <w:rPr>
          <w:rFonts w:ascii="Arial" w:eastAsia="Arial Unicode MS" w:hAnsi="Arial" w:cs="Arial"/>
        </w:rPr>
        <w:t>Přesčas na začátku směny</w:t>
      </w:r>
    </w:p>
    <w:p w14:paraId="158066A0" w14:textId="77777777" w:rsidR="00087DD0" w:rsidRPr="002772AC" w:rsidRDefault="00087DD0" w:rsidP="00637994">
      <w:pPr>
        <w:pStyle w:val="Odstavecseseznamem"/>
        <w:numPr>
          <w:ilvl w:val="1"/>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Pokud existuje vygenerovaný záznam se SLM typu „přesčas“, zachováme stávající stav (další kroky se neprovedou)</w:t>
      </w:r>
    </w:p>
    <w:p w14:paraId="79EDC6E9" w14:textId="511162A8" w:rsidR="00087DD0" w:rsidRPr="002772AC" w:rsidRDefault="00087DD0" w:rsidP="00637994">
      <w:pPr>
        <w:pStyle w:val="Odstavecseseznamem"/>
        <w:numPr>
          <w:ilvl w:val="1"/>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 xml:space="preserve">Zjistí započitatelnou dobu před začátkem směny jako rozdíl </w:t>
      </w:r>
      <w:r w:rsidR="00EC1639">
        <w:rPr>
          <w:rFonts w:ascii="Arial" w:eastAsia="Arial Unicode MS" w:hAnsi="Arial" w:cs="Arial"/>
        </w:rPr>
        <w:br/>
      </w:r>
      <w:r w:rsidRPr="002772AC">
        <w:rPr>
          <w:rFonts w:ascii="Arial" w:eastAsia="Arial Unicode MS" w:hAnsi="Arial" w:cs="Arial"/>
        </w:rPr>
        <w:t>Hod</w:t>
      </w:r>
      <w:r w:rsidR="00EC1639">
        <w:rPr>
          <w:rFonts w:ascii="Arial" w:eastAsia="Arial Unicode MS" w:hAnsi="Arial" w:cs="Arial"/>
        </w:rPr>
        <w:t xml:space="preserve">. </w:t>
      </w:r>
      <w:r w:rsidRPr="002772AC">
        <w:rPr>
          <w:rFonts w:ascii="Arial" w:eastAsia="Arial Unicode MS" w:hAnsi="Arial" w:cs="Arial"/>
        </w:rPr>
        <w:t>nad</w:t>
      </w:r>
      <w:r w:rsidR="00EC1639">
        <w:rPr>
          <w:rFonts w:ascii="Arial" w:eastAsia="Arial Unicode MS" w:hAnsi="Arial" w:cs="Arial"/>
        </w:rPr>
        <w:t xml:space="preserve"> </w:t>
      </w:r>
      <w:r w:rsidRPr="002772AC">
        <w:rPr>
          <w:rFonts w:ascii="Arial" w:eastAsia="Arial Unicode MS" w:hAnsi="Arial" w:cs="Arial"/>
        </w:rPr>
        <w:t>fond = „začátek obvyklé směny“ – „začátek pracovní směny pro výpočet“</w:t>
      </w:r>
    </w:p>
    <w:p w14:paraId="31F4E117" w14:textId="23029BDA" w:rsidR="00087DD0" w:rsidRPr="002772AC" w:rsidRDefault="00087DD0" w:rsidP="00637994">
      <w:pPr>
        <w:pStyle w:val="Odstavecseseznamem"/>
        <w:numPr>
          <w:ilvl w:val="1"/>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 xml:space="preserve">Hodiny </w:t>
      </w:r>
      <w:r w:rsidR="00EC1639" w:rsidRPr="002772AC">
        <w:rPr>
          <w:rFonts w:ascii="Arial" w:eastAsia="Arial Unicode MS" w:hAnsi="Arial" w:cs="Arial"/>
        </w:rPr>
        <w:t>Hod</w:t>
      </w:r>
      <w:r w:rsidR="00EC1639">
        <w:rPr>
          <w:rFonts w:ascii="Arial" w:eastAsia="Arial Unicode MS" w:hAnsi="Arial" w:cs="Arial"/>
        </w:rPr>
        <w:t xml:space="preserve">. </w:t>
      </w:r>
      <w:r w:rsidR="00EC1639" w:rsidRPr="002772AC">
        <w:rPr>
          <w:rFonts w:ascii="Arial" w:eastAsia="Arial Unicode MS" w:hAnsi="Arial" w:cs="Arial"/>
        </w:rPr>
        <w:t>nad</w:t>
      </w:r>
      <w:r w:rsidR="00EC1639">
        <w:rPr>
          <w:rFonts w:ascii="Arial" w:eastAsia="Arial Unicode MS" w:hAnsi="Arial" w:cs="Arial"/>
        </w:rPr>
        <w:t xml:space="preserve"> </w:t>
      </w:r>
      <w:r w:rsidR="00EC1639" w:rsidRPr="002772AC">
        <w:rPr>
          <w:rFonts w:ascii="Arial" w:eastAsia="Arial Unicode MS" w:hAnsi="Arial" w:cs="Arial"/>
        </w:rPr>
        <w:t>fond</w:t>
      </w:r>
      <w:r w:rsidR="00EC1639" w:rsidRPr="002772AC" w:rsidDel="00EC1639">
        <w:rPr>
          <w:rFonts w:ascii="Arial" w:eastAsia="Arial Unicode MS" w:hAnsi="Arial" w:cs="Arial"/>
        </w:rPr>
        <w:t xml:space="preserve"> </w:t>
      </w:r>
      <w:r w:rsidRPr="002772AC">
        <w:rPr>
          <w:rFonts w:ascii="Arial" w:eastAsia="Arial Unicode MS" w:hAnsi="Arial" w:cs="Arial"/>
        </w:rPr>
        <w:t xml:space="preserve"> jsou zaokrouhleny dle parametru „Zaokrouhlení na hranici“</w:t>
      </w:r>
    </w:p>
    <w:p w14:paraId="1A6C005B" w14:textId="3621C559" w:rsidR="00087DD0" w:rsidRPr="002772AC" w:rsidRDefault="00087DD0" w:rsidP="00637994">
      <w:pPr>
        <w:pStyle w:val="Odstavecseseznamem"/>
        <w:numPr>
          <w:ilvl w:val="1"/>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 xml:space="preserve">Pokud jsou </w:t>
      </w:r>
      <w:r w:rsidR="00EC1639" w:rsidRPr="002772AC">
        <w:rPr>
          <w:rFonts w:ascii="Arial" w:eastAsia="Arial Unicode MS" w:hAnsi="Arial" w:cs="Arial"/>
        </w:rPr>
        <w:t>Hod</w:t>
      </w:r>
      <w:r w:rsidR="00EC1639">
        <w:rPr>
          <w:rFonts w:ascii="Arial" w:eastAsia="Arial Unicode MS" w:hAnsi="Arial" w:cs="Arial"/>
        </w:rPr>
        <w:t xml:space="preserve">. </w:t>
      </w:r>
      <w:r w:rsidR="00EC1639" w:rsidRPr="002772AC">
        <w:rPr>
          <w:rFonts w:ascii="Arial" w:eastAsia="Arial Unicode MS" w:hAnsi="Arial" w:cs="Arial"/>
        </w:rPr>
        <w:t>nad</w:t>
      </w:r>
      <w:r w:rsidR="00EC1639">
        <w:rPr>
          <w:rFonts w:ascii="Arial" w:eastAsia="Arial Unicode MS" w:hAnsi="Arial" w:cs="Arial"/>
        </w:rPr>
        <w:t xml:space="preserve"> </w:t>
      </w:r>
      <w:r w:rsidR="00EC1639" w:rsidRPr="002772AC">
        <w:rPr>
          <w:rFonts w:ascii="Arial" w:eastAsia="Arial Unicode MS" w:hAnsi="Arial" w:cs="Arial"/>
        </w:rPr>
        <w:t>fond</w:t>
      </w:r>
      <w:r w:rsidR="00EC1639" w:rsidRPr="002772AC" w:rsidDel="00EC1639">
        <w:rPr>
          <w:rFonts w:ascii="Arial" w:eastAsia="Arial Unicode MS" w:hAnsi="Arial" w:cs="Arial"/>
        </w:rPr>
        <w:t xml:space="preserve"> </w:t>
      </w:r>
      <w:r w:rsidRPr="002772AC">
        <w:rPr>
          <w:rFonts w:ascii="Arial" w:eastAsia="Arial Unicode MS" w:hAnsi="Arial" w:cs="Arial"/>
        </w:rPr>
        <w:t xml:space="preserve"> menší nebo rovny hodnotě „Min. akceptovaný přesčas[min]:“ pro aktuální kalendář, tak se generování neprovádí</w:t>
      </w:r>
    </w:p>
    <w:p w14:paraId="3C566419" w14:textId="489CC84A" w:rsidR="00087DD0" w:rsidRPr="002772AC" w:rsidRDefault="00087DD0" w:rsidP="00637994">
      <w:pPr>
        <w:pStyle w:val="Odstavecseseznamem"/>
        <w:numPr>
          <w:ilvl w:val="1"/>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 xml:space="preserve">Pokud jsou </w:t>
      </w:r>
      <w:r w:rsidR="00EC1639" w:rsidRPr="002772AC">
        <w:rPr>
          <w:rFonts w:ascii="Arial" w:eastAsia="Arial Unicode MS" w:hAnsi="Arial" w:cs="Arial"/>
        </w:rPr>
        <w:t>Hod</w:t>
      </w:r>
      <w:r w:rsidR="00EC1639">
        <w:rPr>
          <w:rFonts w:ascii="Arial" w:eastAsia="Arial Unicode MS" w:hAnsi="Arial" w:cs="Arial"/>
        </w:rPr>
        <w:t xml:space="preserve">. </w:t>
      </w:r>
      <w:r w:rsidR="00EC1639" w:rsidRPr="002772AC">
        <w:rPr>
          <w:rFonts w:ascii="Arial" w:eastAsia="Arial Unicode MS" w:hAnsi="Arial" w:cs="Arial"/>
        </w:rPr>
        <w:t>nad</w:t>
      </w:r>
      <w:r w:rsidR="00EC1639">
        <w:rPr>
          <w:rFonts w:ascii="Arial" w:eastAsia="Arial Unicode MS" w:hAnsi="Arial" w:cs="Arial"/>
        </w:rPr>
        <w:t xml:space="preserve"> </w:t>
      </w:r>
      <w:r w:rsidR="00EC1639" w:rsidRPr="002772AC">
        <w:rPr>
          <w:rFonts w:ascii="Arial" w:eastAsia="Arial Unicode MS" w:hAnsi="Arial" w:cs="Arial"/>
        </w:rPr>
        <w:t>fond</w:t>
      </w:r>
      <w:r w:rsidR="00EC1639" w:rsidRPr="002772AC" w:rsidDel="00EC1639">
        <w:rPr>
          <w:rFonts w:ascii="Arial" w:eastAsia="Arial Unicode MS" w:hAnsi="Arial" w:cs="Arial"/>
        </w:rPr>
        <w:t xml:space="preserve"> </w:t>
      </w:r>
      <w:r w:rsidRPr="002772AC">
        <w:rPr>
          <w:rFonts w:ascii="Arial" w:eastAsia="Arial Unicode MS" w:hAnsi="Arial" w:cs="Arial"/>
        </w:rPr>
        <w:t xml:space="preserve"> větší než „Min. akceptovaný přesčas[min] :“ pro aktuální kalendář, tak se generuje záznam v Dcd01 s následujícím obsahem :</w:t>
      </w:r>
      <w:r w:rsidRPr="002772AC">
        <w:rPr>
          <w:rFonts w:ascii="Arial" w:eastAsia="Arial Unicode MS" w:hAnsi="Arial" w:cs="Arial"/>
        </w:rPr>
        <w:br/>
        <w:t xml:space="preserve">SLM </w:t>
      </w:r>
      <w:r w:rsidRPr="002772AC">
        <w:rPr>
          <w:rFonts w:ascii="Arial" w:eastAsia="Arial Unicode MS" w:hAnsi="Arial" w:cs="Arial"/>
        </w:rPr>
        <w:tab/>
      </w:r>
      <w:r w:rsidRPr="002772AC">
        <w:rPr>
          <w:rFonts w:ascii="Arial" w:eastAsia="Arial Unicode MS" w:hAnsi="Arial" w:cs="Arial"/>
        </w:rPr>
        <w:tab/>
        <w:t>dle kalendáře</w:t>
      </w:r>
      <w:r w:rsidRPr="002772AC">
        <w:rPr>
          <w:rFonts w:ascii="Arial" w:eastAsia="Arial Unicode MS" w:hAnsi="Arial" w:cs="Arial"/>
        </w:rPr>
        <w:br/>
        <w:t xml:space="preserve">Čas Od </w:t>
      </w:r>
      <w:r w:rsidRPr="002772AC">
        <w:rPr>
          <w:rFonts w:ascii="Arial" w:eastAsia="Arial Unicode MS" w:hAnsi="Arial" w:cs="Arial"/>
        </w:rPr>
        <w:tab/>
      </w:r>
      <w:r w:rsidRPr="002772AC">
        <w:rPr>
          <w:rFonts w:ascii="Arial" w:hAnsi="Arial" w:cs="Arial"/>
        </w:rPr>
        <w:t>„čas od“ z původního záznamu</w:t>
      </w:r>
      <w:r w:rsidRPr="002772AC">
        <w:rPr>
          <w:rFonts w:ascii="Arial" w:eastAsia="Arial Unicode MS" w:hAnsi="Arial" w:cs="Arial"/>
        </w:rPr>
        <w:br/>
        <w:t xml:space="preserve">Čas Do </w:t>
      </w:r>
      <w:r w:rsidRPr="002772AC">
        <w:rPr>
          <w:rFonts w:ascii="Arial" w:eastAsia="Arial Unicode MS" w:hAnsi="Arial" w:cs="Arial"/>
        </w:rPr>
        <w:tab/>
      </w:r>
      <w:r w:rsidRPr="002772AC">
        <w:rPr>
          <w:rFonts w:ascii="Arial" w:hAnsi="Arial" w:cs="Arial"/>
        </w:rPr>
        <w:t xml:space="preserve">„čas od pro výpočet“ z původního záznamu </w:t>
      </w:r>
      <w:r w:rsidRPr="002772AC">
        <w:rPr>
          <w:rFonts w:ascii="Arial" w:eastAsia="Arial Unicode MS" w:hAnsi="Arial" w:cs="Arial"/>
        </w:rPr>
        <w:t>obvyklé směny“</w:t>
      </w:r>
      <w:r w:rsidRPr="002772AC">
        <w:rPr>
          <w:rFonts w:ascii="Arial" w:eastAsia="Arial Unicode MS" w:hAnsi="Arial" w:cs="Arial"/>
        </w:rPr>
        <w:br/>
        <w:t xml:space="preserve">Hodiny </w:t>
      </w:r>
      <w:r w:rsidRPr="002772AC">
        <w:rPr>
          <w:rFonts w:ascii="Arial" w:eastAsia="Arial Unicode MS" w:hAnsi="Arial" w:cs="Arial"/>
        </w:rPr>
        <w:tab/>
      </w:r>
      <w:r w:rsidRPr="002772AC">
        <w:rPr>
          <w:rFonts w:ascii="Arial" w:eastAsia="Arial Unicode MS" w:hAnsi="Arial" w:cs="Arial"/>
        </w:rPr>
        <w:tab/>
      </w:r>
      <w:r w:rsidRPr="002772AC">
        <w:rPr>
          <w:rFonts w:ascii="Arial" w:hAnsi="Arial" w:cs="Arial"/>
        </w:rPr>
        <w:t>vypočtou se přesčasové hodiny podle aktuální konfigurace Kal01, Doch.-příplatky, „přesčas“</w:t>
      </w:r>
    </w:p>
    <w:p w14:paraId="594AE008" w14:textId="77777777" w:rsidR="00087DD0" w:rsidRPr="002772AC" w:rsidRDefault="00087DD0" w:rsidP="00637994">
      <w:pPr>
        <w:pStyle w:val="Odstavecseseznamem"/>
        <w:numPr>
          <w:ilvl w:val="0"/>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 xml:space="preserve">Přesčas na konci směny </w:t>
      </w:r>
    </w:p>
    <w:p w14:paraId="288181A7" w14:textId="41BC9A5F" w:rsidR="00087DD0" w:rsidRPr="002772AC" w:rsidRDefault="00087DD0" w:rsidP="00637994">
      <w:pPr>
        <w:pStyle w:val="Odstavecseseznamem"/>
        <w:numPr>
          <w:ilvl w:val="1"/>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 xml:space="preserve">Zjistí započitatelnou dobu na konci směny jako rozdíl </w:t>
      </w:r>
      <w:r w:rsidR="00EC1639">
        <w:rPr>
          <w:rFonts w:ascii="Arial" w:eastAsia="Arial Unicode MS" w:hAnsi="Arial" w:cs="Arial"/>
        </w:rPr>
        <w:br/>
      </w:r>
      <w:r w:rsidR="00EC1639" w:rsidRPr="002772AC">
        <w:rPr>
          <w:rFonts w:ascii="Arial" w:eastAsia="Arial Unicode MS" w:hAnsi="Arial" w:cs="Arial"/>
        </w:rPr>
        <w:t>Hod</w:t>
      </w:r>
      <w:r w:rsidR="00EC1639">
        <w:rPr>
          <w:rFonts w:ascii="Arial" w:eastAsia="Arial Unicode MS" w:hAnsi="Arial" w:cs="Arial"/>
        </w:rPr>
        <w:t xml:space="preserve">. </w:t>
      </w:r>
      <w:r w:rsidR="00EC1639" w:rsidRPr="002772AC">
        <w:rPr>
          <w:rFonts w:ascii="Arial" w:eastAsia="Arial Unicode MS" w:hAnsi="Arial" w:cs="Arial"/>
        </w:rPr>
        <w:t>nad</w:t>
      </w:r>
      <w:r w:rsidR="00EC1639">
        <w:rPr>
          <w:rFonts w:ascii="Arial" w:eastAsia="Arial Unicode MS" w:hAnsi="Arial" w:cs="Arial"/>
        </w:rPr>
        <w:t xml:space="preserve"> </w:t>
      </w:r>
      <w:r w:rsidR="00EC1639" w:rsidRPr="002772AC">
        <w:rPr>
          <w:rFonts w:ascii="Arial" w:eastAsia="Arial Unicode MS" w:hAnsi="Arial" w:cs="Arial"/>
        </w:rPr>
        <w:t>fond</w:t>
      </w:r>
      <w:r w:rsidR="00EC1639" w:rsidRPr="002772AC" w:rsidDel="00EC1639">
        <w:rPr>
          <w:rFonts w:ascii="Arial" w:eastAsia="Arial Unicode MS" w:hAnsi="Arial" w:cs="Arial"/>
        </w:rPr>
        <w:t xml:space="preserve"> </w:t>
      </w:r>
      <w:r w:rsidRPr="002772AC">
        <w:rPr>
          <w:rFonts w:ascii="Arial" w:eastAsia="Arial Unicode MS" w:hAnsi="Arial" w:cs="Arial"/>
        </w:rPr>
        <w:t xml:space="preserve"> = „konec aktuálního záznamu pro výpočet“ -  „konec obvyklé směny“</w:t>
      </w:r>
    </w:p>
    <w:p w14:paraId="0B57A8FB" w14:textId="7B7B0008" w:rsidR="00087DD0" w:rsidRPr="002772AC" w:rsidRDefault="00087DD0" w:rsidP="00637994">
      <w:pPr>
        <w:pStyle w:val="Odstavecseseznamem"/>
        <w:numPr>
          <w:ilvl w:val="1"/>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 xml:space="preserve">Hodiny </w:t>
      </w:r>
      <w:r w:rsidR="00EC1639" w:rsidRPr="002772AC">
        <w:rPr>
          <w:rFonts w:ascii="Arial" w:eastAsia="Arial Unicode MS" w:hAnsi="Arial" w:cs="Arial"/>
        </w:rPr>
        <w:t>Hod</w:t>
      </w:r>
      <w:r w:rsidR="00EC1639">
        <w:rPr>
          <w:rFonts w:ascii="Arial" w:eastAsia="Arial Unicode MS" w:hAnsi="Arial" w:cs="Arial"/>
        </w:rPr>
        <w:t xml:space="preserve">. </w:t>
      </w:r>
      <w:r w:rsidR="00EC1639" w:rsidRPr="002772AC">
        <w:rPr>
          <w:rFonts w:ascii="Arial" w:eastAsia="Arial Unicode MS" w:hAnsi="Arial" w:cs="Arial"/>
        </w:rPr>
        <w:t>nad</w:t>
      </w:r>
      <w:r w:rsidR="00EC1639">
        <w:rPr>
          <w:rFonts w:ascii="Arial" w:eastAsia="Arial Unicode MS" w:hAnsi="Arial" w:cs="Arial"/>
        </w:rPr>
        <w:t xml:space="preserve"> </w:t>
      </w:r>
      <w:r w:rsidR="00EC1639" w:rsidRPr="002772AC">
        <w:rPr>
          <w:rFonts w:ascii="Arial" w:eastAsia="Arial Unicode MS" w:hAnsi="Arial" w:cs="Arial"/>
        </w:rPr>
        <w:t>fond</w:t>
      </w:r>
      <w:r w:rsidR="00EC1639" w:rsidRPr="002772AC" w:rsidDel="00EC1639">
        <w:rPr>
          <w:rFonts w:ascii="Arial" w:eastAsia="Arial Unicode MS" w:hAnsi="Arial" w:cs="Arial"/>
        </w:rPr>
        <w:t xml:space="preserve"> </w:t>
      </w:r>
      <w:r w:rsidRPr="002772AC">
        <w:rPr>
          <w:rFonts w:ascii="Arial" w:eastAsia="Arial Unicode MS" w:hAnsi="Arial" w:cs="Arial"/>
        </w:rPr>
        <w:t xml:space="preserve"> jsou zaokrouhleny dle parametru „Zaokrouhlení na hranici“</w:t>
      </w:r>
    </w:p>
    <w:p w14:paraId="3CFA5956" w14:textId="4B36A3C0" w:rsidR="00087DD0" w:rsidRPr="002772AC" w:rsidRDefault="00087DD0" w:rsidP="00637994">
      <w:pPr>
        <w:pStyle w:val="Odstavecseseznamem"/>
        <w:numPr>
          <w:ilvl w:val="1"/>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 xml:space="preserve">Pokud jsou </w:t>
      </w:r>
      <w:r w:rsidR="00EC1639" w:rsidRPr="002772AC">
        <w:rPr>
          <w:rFonts w:ascii="Arial" w:eastAsia="Arial Unicode MS" w:hAnsi="Arial" w:cs="Arial"/>
        </w:rPr>
        <w:t>Hod</w:t>
      </w:r>
      <w:r w:rsidR="00EC1639">
        <w:rPr>
          <w:rFonts w:ascii="Arial" w:eastAsia="Arial Unicode MS" w:hAnsi="Arial" w:cs="Arial"/>
        </w:rPr>
        <w:t xml:space="preserve">. </w:t>
      </w:r>
      <w:r w:rsidR="00EC1639" w:rsidRPr="002772AC">
        <w:rPr>
          <w:rFonts w:ascii="Arial" w:eastAsia="Arial Unicode MS" w:hAnsi="Arial" w:cs="Arial"/>
        </w:rPr>
        <w:t>nad</w:t>
      </w:r>
      <w:r w:rsidR="00EC1639">
        <w:rPr>
          <w:rFonts w:ascii="Arial" w:eastAsia="Arial Unicode MS" w:hAnsi="Arial" w:cs="Arial"/>
        </w:rPr>
        <w:t xml:space="preserve"> </w:t>
      </w:r>
      <w:r w:rsidR="00EC1639" w:rsidRPr="002772AC">
        <w:rPr>
          <w:rFonts w:ascii="Arial" w:eastAsia="Arial Unicode MS" w:hAnsi="Arial" w:cs="Arial"/>
        </w:rPr>
        <w:t>fond</w:t>
      </w:r>
      <w:r w:rsidR="00EC1639" w:rsidRPr="002772AC" w:rsidDel="00EC1639">
        <w:rPr>
          <w:rFonts w:ascii="Arial" w:eastAsia="Arial Unicode MS" w:hAnsi="Arial" w:cs="Arial"/>
        </w:rPr>
        <w:t xml:space="preserve"> </w:t>
      </w:r>
      <w:r w:rsidRPr="002772AC">
        <w:rPr>
          <w:rFonts w:ascii="Arial" w:eastAsia="Arial Unicode MS" w:hAnsi="Arial" w:cs="Arial"/>
        </w:rPr>
        <w:t xml:space="preserve"> menší nebo rovny hodnotě „Min. akceptovaný přesčas[min] “ pro aktuální kalendář, tak se generování neprovádí</w:t>
      </w:r>
    </w:p>
    <w:p w14:paraId="6B41FBE6" w14:textId="0A34CEBA" w:rsidR="00C31616" w:rsidRPr="002772AC" w:rsidRDefault="00087DD0" w:rsidP="00637994">
      <w:pPr>
        <w:pStyle w:val="Odstavecseseznamem"/>
        <w:numPr>
          <w:ilvl w:val="1"/>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lastRenderedPageBreak/>
        <w:t xml:space="preserve">Pokud jsou </w:t>
      </w:r>
      <w:r w:rsidR="00EC1639" w:rsidRPr="002772AC">
        <w:rPr>
          <w:rFonts w:ascii="Arial" w:eastAsia="Arial Unicode MS" w:hAnsi="Arial" w:cs="Arial"/>
        </w:rPr>
        <w:t>Hod</w:t>
      </w:r>
      <w:r w:rsidR="00EC1639">
        <w:rPr>
          <w:rFonts w:ascii="Arial" w:eastAsia="Arial Unicode MS" w:hAnsi="Arial" w:cs="Arial"/>
        </w:rPr>
        <w:t xml:space="preserve">. </w:t>
      </w:r>
      <w:r w:rsidR="00EC1639" w:rsidRPr="002772AC">
        <w:rPr>
          <w:rFonts w:ascii="Arial" w:eastAsia="Arial Unicode MS" w:hAnsi="Arial" w:cs="Arial"/>
        </w:rPr>
        <w:t>nad</w:t>
      </w:r>
      <w:r w:rsidR="00EC1639">
        <w:rPr>
          <w:rFonts w:ascii="Arial" w:eastAsia="Arial Unicode MS" w:hAnsi="Arial" w:cs="Arial"/>
        </w:rPr>
        <w:t xml:space="preserve"> </w:t>
      </w:r>
      <w:r w:rsidR="00EC1639" w:rsidRPr="002772AC">
        <w:rPr>
          <w:rFonts w:ascii="Arial" w:eastAsia="Arial Unicode MS" w:hAnsi="Arial" w:cs="Arial"/>
        </w:rPr>
        <w:t>fond</w:t>
      </w:r>
      <w:r w:rsidR="00EC1639" w:rsidRPr="002772AC" w:rsidDel="00EC1639">
        <w:rPr>
          <w:rFonts w:ascii="Arial" w:eastAsia="Arial Unicode MS" w:hAnsi="Arial" w:cs="Arial"/>
        </w:rPr>
        <w:t xml:space="preserve"> </w:t>
      </w:r>
      <w:r w:rsidRPr="002772AC">
        <w:rPr>
          <w:rFonts w:ascii="Arial" w:eastAsia="Arial Unicode MS" w:hAnsi="Arial" w:cs="Arial"/>
        </w:rPr>
        <w:t xml:space="preserve"> větší než „Min. akceptovaný přesčas[min] :“ pro aktuální kalendář, tak se generuje záznam v Dcd01 s následujícím obsahem :</w:t>
      </w:r>
      <w:r w:rsidRPr="002772AC">
        <w:rPr>
          <w:rFonts w:ascii="Arial" w:eastAsia="Arial Unicode MS" w:hAnsi="Arial" w:cs="Arial"/>
        </w:rPr>
        <w:br/>
        <w:t xml:space="preserve">SLM </w:t>
      </w:r>
      <w:r w:rsidRPr="002772AC">
        <w:rPr>
          <w:rFonts w:ascii="Arial" w:eastAsia="Arial Unicode MS" w:hAnsi="Arial" w:cs="Arial"/>
        </w:rPr>
        <w:tab/>
      </w:r>
      <w:r w:rsidRPr="002772AC">
        <w:rPr>
          <w:rFonts w:ascii="Arial" w:eastAsia="Arial Unicode MS" w:hAnsi="Arial" w:cs="Arial"/>
        </w:rPr>
        <w:tab/>
        <w:t>dle kalendáře</w:t>
      </w:r>
      <w:r w:rsidRPr="002772AC">
        <w:rPr>
          <w:rFonts w:ascii="Arial" w:eastAsia="Arial Unicode MS" w:hAnsi="Arial" w:cs="Arial"/>
        </w:rPr>
        <w:br/>
        <w:t xml:space="preserve">Čas Od </w:t>
      </w:r>
      <w:r w:rsidRPr="002772AC">
        <w:rPr>
          <w:rFonts w:ascii="Arial" w:eastAsia="Arial Unicode MS" w:hAnsi="Arial" w:cs="Arial"/>
        </w:rPr>
        <w:tab/>
      </w:r>
      <w:r w:rsidR="00C31616" w:rsidRPr="002772AC">
        <w:rPr>
          <w:rFonts w:ascii="Arial" w:hAnsi="Arial" w:cs="Arial"/>
        </w:rPr>
        <w:t xml:space="preserve">„čas do pro výpočet“ z původního záznamu </w:t>
      </w:r>
      <w:r w:rsidR="00C31616" w:rsidRPr="002772AC">
        <w:rPr>
          <w:rFonts w:ascii="Arial" w:hAnsi="Arial" w:cs="Arial"/>
        </w:rPr>
        <w:br/>
      </w:r>
      <w:r w:rsidRPr="002772AC">
        <w:rPr>
          <w:rFonts w:ascii="Arial" w:eastAsia="Arial Unicode MS" w:hAnsi="Arial" w:cs="Arial"/>
        </w:rPr>
        <w:t xml:space="preserve">Čas Do </w:t>
      </w:r>
      <w:r w:rsidRPr="002772AC">
        <w:rPr>
          <w:rFonts w:ascii="Arial" w:eastAsia="Arial Unicode MS" w:hAnsi="Arial" w:cs="Arial"/>
        </w:rPr>
        <w:tab/>
      </w:r>
      <w:r w:rsidR="00C31616" w:rsidRPr="002772AC">
        <w:rPr>
          <w:rFonts w:ascii="Arial" w:hAnsi="Arial" w:cs="Arial"/>
        </w:rPr>
        <w:t>„čas do“ z původního záznamu</w:t>
      </w:r>
      <w:r w:rsidRPr="002772AC">
        <w:rPr>
          <w:rFonts w:ascii="Arial" w:eastAsia="Arial Unicode MS" w:hAnsi="Arial" w:cs="Arial"/>
        </w:rPr>
        <w:br/>
        <w:t xml:space="preserve">hodiny </w:t>
      </w:r>
      <w:r w:rsidRPr="002772AC">
        <w:rPr>
          <w:rFonts w:ascii="Arial" w:eastAsia="Arial Unicode MS" w:hAnsi="Arial" w:cs="Arial"/>
        </w:rPr>
        <w:tab/>
      </w:r>
      <w:r w:rsidRPr="002772AC">
        <w:rPr>
          <w:rFonts w:ascii="Arial" w:eastAsia="Arial Unicode MS" w:hAnsi="Arial" w:cs="Arial"/>
        </w:rPr>
        <w:tab/>
      </w:r>
      <w:r w:rsidR="00C31616" w:rsidRPr="002772AC">
        <w:rPr>
          <w:rFonts w:ascii="Arial" w:hAnsi="Arial" w:cs="Arial"/>
        </w:rPr>
        <w:t>vypočtou se přesčasové hodiny podle aktuální konfigurace Kal01, Doch.-příplatky, „přesčas“.</w:t>
      </w:r>
    </w:p>
    <w:p w14:paraId="5D69A794" w14:textId="77777777" w:rsidR="00C31616" w:rsidRPr="002772AC" w:rsidRDefault="00C31616" w:rsidP="00637994">
      <w:pPr>
        <w:pStyle w:val="Odstavecseseznamem"/>
        <w:numPr>
          <w:ilvl w:val="0"/>
          <w:numId w:val="117"/>
        </w:numPr>
        <w:overflowPunct w:val="0"/>
        <w:autoSpaceDE w:val="0"/>
        <w:autoSpaceDN w:val="0"/>
        <w:adjustRightInd w:val="0"/>
        <w:contextualSpacing/>
        <w:textAlignment w:val="baseline"/>
        <w:rPr>
          <w:rFonts w:ascii="Arial" w:eastAsia="Arial Unicode MS" w:hAnsi="Arial" w:cs="Arial"/>
        </w:rPr>
      </w:pPr>
      <w:r w:rsidRPr="002772AC">
        <w:rPr>
          <w:rFonts w:ascii="Arial" w:eastAsia="Arial Unicode MS" w:hAnsi="Arial" w:cs="Arial"/>
        </w:rPr>
        <w:t>Přestávky a příplatky se spočítají obvyklým způsobem na všechny záznamy (původní i generované).</w:t>
      </w:r>
    </w:p>
    <w:p w14:paraId="394ED0E0" w14:textId="77777777" w:rsidR="00483050" w:rsidRDefault="00483050" w:rsidP="00BC3434">
      <w:pPr>
        <w:rPr>
          <w:rFonts w:eastAsia="Arial Unicode MS"/>
          <w:sz w:val="22"/>
        </w:rPr>
      </w:pPr>
    </w:p>
    <w:p w14:paraId="1FB001BC" w14:textId="77777777" w:rsidR="008E7267" w:rsidRDefault="008E7267" w:rsidP="009713C2">
      <w:r>
        <w:t>V rámci kalkulace záznamu v nepracovní den, se u SLM , která je vyhodnocena  v rámci aut. generování přesčasu provede:</w:t>
      </w:r>
    </w:p>
    <w:p w14:paraId="3E3F5367" w14:textId="77777777" w:rsidR="008E7267" w:rsidRDefault="008E7267" w:rsidP="009713C2">
      <w:r>
        <w:t>Na záznamu se zruší vypočet hodin ( Čas Do pro výpočet se nastaví na hodnotu Čas Od).</w:t>
      </w:r>
    </w:p>
    <w:p w14:paraId="1E6F628C" w14:textId="77777777" w:rsidR="008E7267" w:rsidRDefault="008E7267" w:rsidP="009713C2">
      <w:r>
        <w:t>Vygeneruje se záznam se SLM přesčasu na celý čas odchylky.</w:t>
      </w:r>
    </w:p>
    <w:p w14:paraId="32245D51" w14:textId="77777777" w:rsidR="008E7267" w:rsidRDefault="008E7267" w:rsidP="009713C2"/>
    <w:p w14:paraId="381CB8B4" w14:textId="77777777" w:rsidR="008E7267" w:rsidRPr="007E626F" w:rsidRDefault="008E7267" w:rsidP="009713C2">
      <w:pPr>
        <w:rPr>
          <w:b/>
        </w:rPr>
      </w:pPr>
      <w:r>
        <w:rPr>
          <w:highlight w:val="lightGray"/>
        </w:rPr>
        <w:t>Pozor: generovaná SLM přesčasu musí mít nastaven režim přestávky = Ano</w:t>
      </w:r>
    </w:p>
    <w:p w14:paraId="40E6A7C9" w14:textId="77777777" w:rsidR="008E7267" w:rsidRPr="002772AC" w:rsidRDefault="008E7267" w:rsidP="00BC3434">
      <w:pPr>
        <w:rPr>
          <w:rFonts w:eastAsia="Arial Unicode MS"/>
          <w:sz w:val="22"/>
        </w:rPr>
      </w:pPr>
    </w:p>
    <w:p w14:paraId="6BBF8E0D" w14:textId="77777777" w:rsidR="00F10061" w:rsidRDefault="00F10061" w:rsidP="00F10061">
      <w:r>
        <w:t>Na začátku výpočtu příplatku se vymažou dříve vygenerované záznamy, které nebyly upraveny uživatelem. To znamená, že pokud uživatel nechce přiznat generovaný přesčas, nestačí vymazat příslušný řádek, uživatel  musí příslušný řádek zachovat a upravit SLM nebo do započitatelných hodin zadat = „0“.</w:t>
      </w:r>
    </w:p>
    <w:p w14:paraId="2EB9863B" w14:textId="77777777" w:rsidR="00F10061" w:rsidRDefault="00F10061" w:rsidP="00F10061"/>
    <w:p w14:paraId="56287267" w14:textId="77777777" w:rsidR="00C67711" w:rsidRDefault="00F10061" w:rsidP="00BC3434">
      <w:r>
        <w:t>Kontrola, DK009 Překrytí záznamů v denní evidenci docházky, ignoruje překrytí zadaného záznamu uživatelem a generovaného přesčasu (zdroj záznamu 3).</w:t>
      </w:r>
    </w:p>
    <w:p w14:paraId="76CC68F3" w14:textId="77777777" w:rsidR="00C67711" w:rsidRDefault="00C67711" w:rsidP="00BC3434"/>
    <w:p w14:paraId="3532D938" w14:textId="36B2416C" w:rsidR="00C67711" w:rsidRPr="00B70A63" w:rsidRDefault="00C67711" w:rsidP="005958A1">
      <w:pPr>
        <w:pStyle w:val="Nadpis6"/>
      </w:pPr>
      <w:r w:rsidRPr="005958A1">
        <w:t xml:space="preserve">Přesčas ve volném dni podle Dcc04 </w:t>
      </w:r>
    </w:p>
    <w:p w14:paraId="1E5F4281" w14:textId="7666C7D9" w:rsidR="00F10061" w:rsidRDefault="00C67711" w:rsidP="00C67711">
      <w:r>
        <w:t xml:space="preserve">Pokud je pro kalendář nastaveno automaticky generovaní přesčasu na dni volna podle nastaveného režimu zarovnání na Dcc04 pro příslušný kalendář, tzn. nejdříve se provede zarovnaní záznamu odpracované doby a až pak se generuje přesčas. </w:t>
      </w:r>
      <w:r w:rsidRPr="0088003A">
        <w:br/>
      </w:r>
      <w:r w:rsidR="00F10061" w:rsidRPr="001B70EE">
        <w:br/>
      </w:r>
    </w:p>
    <w:p w14:paraId="478703C3" w14:textId="77777777" w:rsidR="00D72490" w:rsidRDefault="00D72490" w:rsidP="002772AC">
      <w:pPr>
        <w:pStyle w:val="Nadpis5"/>
      </w:pPr>
      <w:r>
        <w:t>A</w:t>
      </w:r>
      <w:r w:rsidRPr="001E5E27">
        <w:t>ut. generování přesčasu v rámci samostatných záznamů DD</w:t>
      </w:r>
      <w:r>
        <w:t>(režim 3)</w:t>
      </w:r>
    </w:p>
    <w:p w14:paraId="21A832D3" w14:textId="77777777" w:rsidR="00D72490" w:rsidRDefault="00D72490" w:rsidP="000E64FC"/>
    <w:p w14:paraId="4CB27A1B" w14:textId="77777777" w:rsidR="00D72490" w:rsidRDefault="00D72490" w:rsidP="002772AC">
      <w:r w:rsidRPr="002772AC">
        <w:t>R</w:t>
      </w:r>
      <w:r w:rsidRPr="00703E49">
        <w:t>ežim automatizovaného generování přesčasů pro pracovní režimy s vyhodnocením započitatelné doby pevně nevázané na definici plá</w:t>
      </w:r>
      <w:r w:rsidRPr="000E64FC">
        <w:t xml:space="preserve">nované směny (vzorový den). </w:t>
      </w:r>
    </w:p>
    <w:p w14:paraId="76033326" w14:textId="77777777" w:rsidR="00D72490" w:rsidRDefault="00D72490" w:rsidP="002772AC">
      <w:r>
        <w:t>Režim se nastavuje na „Kal01, Doch.- příplatky, Režim příplatku - přesčas“ a má hodnotu:</w:t>
      </w:r>
    </w:p>
    <w:p w14:paraId="73CE34BC" w14:textId="77777777" w:rsidR="00D72490" w:rsidRDefault="00D72490" w:rsidP="002772AC">
      <w:pPr>
        <w:ind w:firstLine="708"/>
      </w:pPr>
      <w:r w:rsidRPr="001A05DB">
        <w:t>3 - Generovat přesčas jako samostatný řádek v DD(nevázáno na vzor.</w:t>
      </w:r>
      <w:r>
        <w:t xml:space="preserve"> </w:t>
      </w:r>
      <w:r w:rsidRPr="001A05DB">
        <w:t>den)</w:t>
      </w:r>
    </w:p>
    <w:p w14:paraId="48C9FAEB" w14:textId="77777777" w:rsidR="00D72490" w:rsidRDefault="00D72490" w:rsidP="002772AC"/>
    <w:p w14:paraId="07ABF57F" w14:textId="45F88A35" w:rsidR="00D72490" w:rsidRDefault="00D72490" w:rsidP="002772AC">
      <w:r>
        <w:t>Pro tento režim platí, že pokud je u záznamu denní evidence docházky v položce „Hodiny celkem“ více hodin než v položce „Hodiny započítané“, předpokládá se, že se jedná o přesčas na konci pracovní směny a tudíž se vytvoří nový záznam.</w:t>
      </w:r>
    </w:p>
    <w:p w14:paraId="6ADADFC1" w14:textId="775C8EE0" w:rsidR="00F21B85" w:rsidRDefault="00F21B85"/>
    <w:p w14:paraId="18D2FE5F" w14:textId="4592302B" w:rsidR="00F21B85" w:rsidRDefault="00F21B85" w:rsidP="00C13EB6">
      <w:r>
        <w:t xml:space="preserve">Podmínkou je, že konec přesčasu nesmí překročit konec vykázané směny po zarovnání (v opačném případě by došlo k neoprávněnému přiznání příplatků vázaných na časové pásmo).  </w:t>
      </w:r>
    </w:p>
    <w:p w14:paraId="6AF5C0BB" w14:textId="77777777" w:rsidR="00D72490" w:rsidRDefault="00D72490">
      <w:pPr>
        <w:rPr>
          <w:b/>
        </w:rPr>
      </w:pPr>
    </w:p>
    <w:p w14:paraId="70EFBD97" w14:textId="77777777" w:rsidR="00D72490" w:rsidRPr="00367FA1" w:rsidRDefault="00D72490" w:rsidP="002772AC">
      <w:r w:rsidRPr="00367FA1">
        <w:t>Podmínky pro uživatelskou aktualizaci generovaného záznamu jsou stejné jako pro režim 2.</w:t>
      </w:r>
    </w:p>
    <w:p w14:paraId="38494D35" w14:textId="77777777" w:rsidR="00D72490" w:rsidRDefault="00D72490" w:rsidP="002772AC">
      <w:pPr>
        <w:rPr>
          <w:b/>
        </w:rPr>
      </w:pPr>
    </w:p>
    <w:p w14:paraId="6F23ADC3" w14:textId="77777777" w:rsidR="00F87C89" w:rsidRDefault="00D72490" w:rsidP="002772AC">
      <w:r>
        <w:t>Postup vyhodnocení práce nad fond pracovní doby:</w:t>
      </w:r>
    </w:p>
    <w:p w14:paraId="46CE04EE" w14:textId="77777777" w:rsidR="008041CB" w:rsidRDefault="00302DF0" w:rsidP="00637994">
      <w:pPr>
        <w:numPr>
          <w:ilvl w:val="0"/>
          <w:numId w:val="118"/>
        </w:numPr>
      </w:pPr>
      <w:r w:rsidRPr="00E6222A">
        <w:rPr>
          <w:rFonts w:eastAsia="Arial Unicode MS" w:cs="Arial"/>
        </w:rPr>
        <w:t>Smazání záznamu z dřívějšího generování příplatku, které nebyli upravené uživatelem</w:t>
      </w:r>
    </w:p>
    <w:p w14:paraId="689FF84C" w14:textId="77777777" w:rsidR="008041CB" w:rsidRDefault="00D72490" w:rsidP="00637994">
      <w:pPr>
        <w:numPr>
          <w:ilvl w:val="0"/>
          <w:numId w:val="118"/>
        </w:numPr>
      </w:pPr>
      <w:r>
        <w:t>Spočítá se započitatelná doba na evidovaný záznam denní evidence docházky a pokud je aplikováno omezení započitatelné doby (překročena délka směny), tak se upraví  „čas do“ pro výpočet tak, aby odpovídal konci směny podle započitatelných hodin.</w:t>
      </w:r>
    </w:p>
    <w:p w14:paraId="5C0573A5" w14:textId="77777777" w:rsidR="008041CB" w:rsidRDefault="00D72490" w:rsidP="00637994">
      <w:pPr>
        <w:numPr>
          <w:ilvl w:val="0"/>
          <w:numId w:val="118"/>
        </w:numPr>
      </w:pPr>
      <w:r>
        <w:t xml:space="preserve">Zjistí se, zda pro daný záznam vznikly „hodiny práce nad fond“ (započítané hodiny jsou menší než skutečné hodiny záznamu). </w:t>
      </w:r>
    </w:p>
    <w:p w14:paraId="58325A54" w14:textId="77777777" w:rsidR="008041CB" w:rsidRDefault="00D72490" w:rsidP="00637994">
      <w:pPr>
        <w:numPr>
          <w:ilvl w:val="0"/>
          <w:numId w:val="118"/>
        </w:numPr>
      </w:pPr>
      <w:r>
        <w:t>Pokud existuje vygenerovaný záznam „přesčas“, zachováme stávající stav</w:t>
      </w:r>
    </w:p>
    <w:p w14:paraId="1EC03D1B" w14:textId="77777777" w:rsidR="008041CB" w:rsidRDefault="00D72490" w:rsidP="00637994">
      <w:pPr>
        <w:numPr>
          <w:ilvl w:val="0"/>
          <w:numId w:val="118"/>
        </w:numPr>
      </w:pPr>
      <w:r>
        <w:t xml:space="preserve">Pokud záznam se SLM typu „přesčas“ neexistuje, vytvoříme nový záznam s nastavením položek : </w:t>
      </w:r>
      <w:r w:rsidR="008041CB">
        <w:br/>
      </w:r>
      <w:r w:rsidRPr="002E0E16">
        <w:t xml:space="preserve">„SLM“ </w:t>
      </w:r>
      <w:r w:rsidRPr="002E0E16">
        <w:tab/>
        <w:t>= podle konfigurace na Kal01, Doch.-příplatky, „přesčas“</w:t>
      </w:r>
      <w:r w:rsidR="008041CB">
        <w:br/>
      </w:r>
      <w:r w:rsidRPr="002E0E16">
        <w:lastRenderedPageBreak/>
        <w:t>„Čas od“  = „Čas do pro výpočet“ z původního záznamu</w:t>
      </w:r>
      <w:r w:rsidR="008041CB">
        <w:br/>
      </w:r>
      <w:r w:rsidRPr="002E0E16">
        <w:t>„Čas do“ =  „Čas do“ z původního záznamu</w:t>
      </w:r>
      <w:r w:rsidR="008041CB">
        <w:br/>
      </w:r>
      <w:r w:rsidRPr="002E0E16">
        <w:t>„Hodiny“ = vypočtou se přesčasové hodiny podle aktuální konfigurace Kal01, Doch.-příplatky, „přesčas“.</w:t>
      </w:r>
    </w:p>
    <w:p w14:paraId="4FF5008F" w14:textId="77777777" w:rsidR="00D72490" w:rsidRDefault="00D72490" w:rsidP="00637994">
      <w:pPr>
        <w:numPr>
          <w:ilvl w:val="0"/>
          <w:numId w:val="118"/>
        </w:numPr>
      </w:pPr>
      <w:r>
        <w:t>Přestávky a příplatky se spočítají obvyklým způsobem na všechny záznamy (původní i generované).</w:t>
      </w:r>
    </w:p>
    <w:p w14:paraId="0523604B" w14:textId="77777777" w:rsidR="00D72490" w:rsidRDefault="00D72490" w:rsidP="002772AC"/>
    <w:p w14:paraId="3931D7C4" w14:textId="77777777" w:rsidR="00D72490" w:rsidRPr="0025138B" w:rsidRDefault="00D72490" w:rsidP="002772AC">
      <w:pPr>
        <w:rPr>
          <w:b/>
        </w:rPr>
      </w:pPr>
      <w:r w:rsidRPr="0025138B">
        <w:rPr>
          <w:b/>
        </w:rPr>
        <w:t>Poznámky:</w:t>
      </w:r>
    </w:p>
    <w:p w14:paraId="482F4EB9" w14:textId="77777777" w:rsidR="00D72490" w:rsidRDefault="008041CB" w:rsidP="002772AC">
      <w:r>
        <w:t>S</w:t>
      </w:r>
      <w:r w:rsidR="00D72490">
        <w:t>tandardně je vypočtena práce nad fond jako:</w:t>
      </w:r>
    </w:p>
    <w:p w14:paraId="59EBE4D9" w14:textId="77777777" w:rsidR="00D72490" w:rsidRDefault="00D72490" w:rsidP="002772AC">
      <w:pPr>
        <w:ind w:firstLine="708"/>
      </w:pPr>
      <w:r>
        <w:t>Hodiny = Hodiny celkem – Hodiny započítané – Délka přestávek</w:t>
      </w:r>
    </w:p>
    <w:p w14:paraId="49B74A46" w14:textId="77777777" w:rsidR="00D72490" w:rsidRDefault="00D72490" w:rsidP="002772AC">
      <w:r>
        <w:t>Pro den volna (den bez plánované směny) je vypočtena práce nad fond jako:</w:t>
      </w:r>
    </w:p>
    <w:p w14:paraId="17A9396C" w14:textId="77777777" w:rsidR="00D72490" w:rsidRDefault="00D72490" w:rsidP="002772AC">
      <w:pPr>
        <w:ind w:firstLine="708"/>
      </w:pPr>
      <w:r w:rsidRPr="00C56B3A">
        <w:t xml:space="preserve">Pokud </w:t>
      </w:r>
      <w:r>
        <w:t xml:space="preserve">„Hodiny započítané“ &gt; 0, pak: </w:t>
      </w:r>
    </w:p>
    <w:p w14:paraId="520C9D7B" w14:textId="77777777" w:rsidR="00D72490" w:rsidRDefault="00D72490" w:rsidP="002772AC">
      <w:pPr>
        <w:ind w:left="708" w:firstLine="708"/>
      </w:pPr>
      <w:r>
        <w:t>Hodiny = Hodiny započítané</w:t>
      </w:r>
    </w:p>
    <w:p w14:paraId="490248D5" w14:textId="77777777" w:rsidR="00D72490" w:rsidRDefault="00D72490" w:rsidP="002772AC">
      <w:pPr>
        <w:ind w:firstLine="708"/>
      </w:pPr>
      <w:r w:rsidRPr="00C56B3A">
        <w:t xml:space="preserve">Pokud </w:t>
      </w:r>
      <w:r>
        <w:t xml:space="preserve">„Hodiny započítané“ = 0, pak: </w:t>
      </w:r>
    </w:p>
    <w:p w14:paraId="77B0E25A" w14:textId="7D6409EC" w:rsidR="00D72490" w:rsidRDefault="00D72490" w:rsidP="002772AC">
      <w:pPr>
        <w:ind w:left="708" w:firstLine="708"/>
      </w:pPr>
      <w:r>
        <w:t>Hodiny = Hodiny celkem</w:t>
      </w:r>
    </w:p>
    <w:p w14:paraId="01DDB12D" w14:textId="0B4B894C" w:rsidR="009349F5" w:rsidRDefault="009349F5" w:rsidP="002772AC">
      <w:pPr>
        <w:ind w:left="708" w:firstLine="708"/>
      </w:pPr>
    </w:p>
    <w:p w14:paraId="74E2609E" w14:textId="4B5F651C" w:rsidR="009349F5" w:rsidRPr="00C825BE" w:rsidRDefault="009349F5" w:rsidP="007D5C13">
      <w:pPr>
        <w:pStyle w:val="Nadpis6"/>
      </w:pPr>
      <w:r>
        <w:t>Z</w:t>
      </w:r>
      <w:r w:rsidRPr="00C825BE">
        <w:t> dělené odpracované doby a cest. příkazu (TC 1006257)</w:t>
      </w:r>
    </w:p>
    <w:p w14:paraId="2BA18390" w14:textId="77777777" w:rsidR="009349F5" w:rsidRPr="00C825BE" w:rsidRDefault="009349F5" w:rsidP="009349F5">
      <w:r w:rsidRPr="00C825BE">
        <w:t>Standardně je automatické generování přesčasů vázané pouze na reálné záznamy v Dcd01, Vstupy se SLM s IA 1001/1002 a nový řádek přesčasů je pevně svázán se záznamem z odpracované doby, ze které byl vygenerován.</w:t>
      </w:r>
    </w:p>
    <w:p w14:paraId="6E40F005" w14:textId="77777777" w:rsidR="009349F5" w:rsidRDefault="009349F5" w:rsidP="009349F5">
      <w:r w:rsidRPr="00C825BE">
        <w:t>Ze zobrazovaných záznamů v Dcd01 z Cep01 (tyto záznamy jsou navíc omezené na plánovanou délku směny) se přesčas negeneruje.</w:t>
      </w:r>
      <w:r>
        <w:t xml:space="preserve"> </w:t>
      </w:r>
    </w:p>
    <w:p w14:paraId="4C44DF4F" w14:textId="77777777" w:rsidR="009349F5" w:rsidRDefault="009349F5" w:rsidP="009349F5">
      <w:r>
        <w:t>Pokud je rozdělován záznam odpracované doby CP, tak se dílčí části (před a po směně) nastaví tak, aby pokryly celou část vykázané doby mimo plánovanou směnu.</w:t>
      </w:r>
    </w:p>
    <w:p w14:paraId="0937BE55" w14:textId="77777777" w:rsidR="009349F5" w:rsidRDefault="009349F5" w:rsidP="009349F5">
      <w:r>
        <w:t>Tento výsledek je však dosažen pouze při postupu, že se nejdříve provede nové vyhodnocení průchodu pro příslušné dny (nebo se vymažou existující řádky ve dni a nově se zadá odpracovaná doba na celou směnu).</w:t>
      </w:r>
    </w:p>
    <w:p w14:paraId="3A8D742F" w14:textId="77777777" w:rsidR="009349F5" w:rsidRDefault="009349F5" w:rsidP="009349F5">
      <w:r>
        <w:t>Příklad:</w:t>
      </w:r>
    </w:p>
    <w:p w14:paraId="5FAEF67B" w14:textId="77777777" w:rsidR="009349F5" w:rsidRDefault="009349F5" w:rsidP="009349F5">
      <w:r>
        <w:tab/>
        <w:t xml:space="preserve">plánovaná směna  </w:t>
      </w:r>
      <w:r>
        <w:tab/>
        <w:t>6:00 – 14:00</w:t>
      </w:r>
    </w:p>
    <w:p w14:paraId="5632AA7E" w14:textId="77777777" w:rsidR="009349F5" w:rsidRDefault="009349F5" w:rsidP="009349F5">
      <w:r>
        <w:tab/>
        <w:t>vykázaná směna</w:t>
      </w:r>
      <w:r>
        <w:tab/>
        <w:t>5:39 – 16:41</w:t>
      </w:r>
    </w:p>
    <w:p w14:paraId="70C38D7F" w14:textId="77777777" w:rsidR="009349F5" w:rsidRDefault="009349F5" w:rsidP="009349F5">
      <w:r>
        <w:tab/>
        <w:t>CP</w:t>
      </w:r>
      <w:r>
        <w:tab/>
      </w:r>
      <w:r>
        <w:tab/>
      </w:r>
      <w:r>
        <w:tab/>
        <w:t>8:15 – 15:14</w:t>
      </w:r>
    </w:p>
    <w:p w14:paraId="1918264B" w14:textId="77777777" w:rsidR="009349F5" w:rsidRDefault="009349F5" w:rsidP="009349F5">
      <w:r>
        <w:t>Po kalkulaci (časy pro kalkulaci):</w:t>
      </w:r>
    </w:p>
    <w:p w14:paraId="4E81C71D" w14:textId="77777777" w:rsidR="009349F5" w:rsidRDefault="009349F5" w:rsidP="009349F5">
      <w:r>
        <w:tab/>
        <w:t>přesčas</w:t>
      </w:r>
      <w:r>
        <w:tab/>
      </w:r>
      <w:r>
        <w:tab/>
        <w:t>5:39 – 6:00</w:t>
      </w:r>
      <w:r>
        <w:tab/>
        <w:t>(5:39 – 6:00)</w:t>
      </w:r>
    </w:p>
    <w:p w14:paraId="63C08264" w14:textId="77777777" w:rsidR="009349F5" w:rsidRDefault="009349F5" w:rsidP="009349F5">
      <w:r>
        <w:tab/>
        <w:t>odprac</w:t>
      </w:r>
      <w:r>
        <w:tab/>
      </w:r>
      <w:r>
        <w:tab/>
        <w:t xml:space="preserve">5:39 – 8:15 </w:t>
      </w:r>
      <w:r>
        <w:tab/>
        <w:t xml:space="preserve">(6:00 – 8:15) </w:t>
      </w:r>
    </w:p>
    <w:p w14:paraId="6B5734E1" w14:textId="77777777" w:rsidR="009349F5" w:rsidRDefault="009349F5" w:rsidP="009349F5">
      <w:r>
        <w:tab/>
        <w:t xml:space="preserve">CP      </w:t>
      </w:r>
      <w:r>
        <w:tab/>
      </w:r>
      <w:r>
        <w:tab/>
        <w:t xml:space="preserve">8:15 – 15:14 </w:t>
      </w:r>
      <w:r>
        <w:tab/>
        <w:t>(8:15 – 14:00)</w:t>
      </w:r>
    </w:p>
    <w:p w14:paraId="0B9493ED" w14:textId="77777777" w:rsidR="009349F5" w:rsidRDefault="009349F5" w:rsidP="009349F5">
      <w:r>
        <w:tab/>
        <w:t>odprac</w:t>
      </w:r>
      <w:r>
        <w:tab/>
      </w:r>
      <w:r>
        <w:tab/>
        <w:t xml:space="preserve">14:00 – 16:41  </w:t>
      </w:r>
      <w:r>
        <w:tab/>
        <w:t xml:space="preserve">(14:00 – 16:41) </w:t>
      </w:r>
    </w:p>
    <w:p w14:paraId="5DFBAC0F" w14:textId="77777777" w:rsidR="009349F5" w:rsidRDefault="009349F5" w:rsidP="009349F5">
      <w:r>
        <w:tab/>
        <w:t>přesčas</w:t>
      </w:r>
      <w:r>
        <w:tab/>
      </w:r>
      <w:r>
        <w:tab/>
        <w:t>14:00 – 16:41</w:t>
      </w:r>
      <w:r>
        <w:tab/>
        <w:t>(14:00 – 16:30)</w:t>
      </w:r>
    </w:p>
    <w:p w14:paraId="6BDEE00E" w14:textId="77777777" w:rsidR="009349F5" w:rsidRDefault="009349F5" w:rsidP="002772AC">
      <w:pPr>
        <w:ind w:left="708" w:firstLine="708"/>
      </w:pPr>
    </w:p>
    <w:p w14:paraId="479D2DA2" w14:textId="47E946DD" w:rsidR="00EE7A5C" w:rsidRDefault="00EE7A5C" w:rsidP="00893CDD">
      <w:pPr>
        <w:pStyle w:val="Nadpis5"/>
      </w:pPr>
      <w:r>
        <w:t>A</w:t>
      </w:r>
      <w:r w:rsidRPr="001E5E27">
        <w:t>ut. generování přesčasu v rámci samostatných záznamů DD</w:t>
      </w:r>
      <w:r>
        <w:t>(režim 4)</w:t>
      </w:r>
    </w:p>
    <w:p w14:paraId="73EC7B09" w14:textId="77777777" w:rsidR="00EE7A5C" w:rsidRDefault="00EE7A5C" w:rsidP="00EE7A5C"/>
    <w:p w14:paraId="52390AA5" w14:textId="085CD61F" w:rsidR="00EE7A5C" w:rsidRDefault="00EE7A5C" w:rsidP="00EE7A5C">
      <w:r>
        <w:t>???</w:t>
      </w:r>
    </w:p>
    <w:p w14:paraId="2B1CBB3D" w14:textId="77777777" w:rsidR="00EE7A5C" w:rsidRDefault="00EE7A5C" w:rsidP="00EE7A5C"/>
    <w:p w14:paraId="42D9BADB" w14:textId="38C09066" w:rsidR="00EE7A5C" w:rsidRPr="004E7D35" w:rsidRDefault="00EE7A5C" w:rsidP="00893CDD">
      <w:pPr>
        <w:pStyle w:val="Nadpis5"/>
      </w:pPr>
      <w:r w:rsidRPr="004E7D35">
        <w:t>Aut. generování přesčasu v rámci samostatných záznamů DD(režim 5)</w:t>
      </w:r>
    </w:p>
    <w:p w14:paraId="4471172F" w14:textId="021B3567" w:rsidR="00EE7A5C" w:rsidRDefault="00EE7A5C" w:rsidP="00EE7A5C">
      <w:r w:rsidRPr="002772AC">
        <w:t>R</w:t>
      </w:r>
      <w:r w:rsidRPr="00703E49">
        <w:t xml:space="preserve">ežim automatizovaného generování přesčasů </w:t>
      </w:r>
      <w:r>
        <w:t>určený pouze pro oblast DAV. Pro oblast DOCH je tento režim ignorován (nepřevádí se žádná akce).</w:t>
      </w:r>
    </w:p>
    <w:p w14:paraId="57E881C4" w14:textId="59016C98" w:rsidR="00D72490" w:rsidRDefault="00D72490" w:rsidP="002772AC"/>
    <w:p w14:paraId="26AFF6D6" w14:textId="77777777" w:rsidR="00EE7A5C" w:rsidRDefault="00EE7A5C" w:rsidP="002772AC"/>
    <w:p w14:paraId="0DC72BC6" w14:textId="77777777" w:rsidR="00DD3358" w:rsidRPr="005673C1" w:rsidRDefault="00DD3358" w:rsidP="005673C1">
      <w:pPr>
        <w:pStyle w:val="Nadpis4"/>
      </w:pPr>
      <w:bookmarkStart w:id="2419" w:name="_Toc325037766"/>
      <w:bookmarkStart w:id="2420" w:name="_Toc398639973"/>
      <w:bookmarkEnd w:id="2419"/>
      <w:r w:rsidRPr="005673C1">
        <w:t xml:space="preserve">Generování nároku </w:t>
      </w:r>
      <w:r w:rsidR="00C40324">
        <w:t xml:space="preserve">příspěvku </w:t>
      </w:r>
      <w:r w:rsidRPr="005673C1">
        <w:t>na stravu</w:t>
      </w:r>
      <w:bookmarkEnd w:id="2420"/>
    </w:p>
    <w:p w14:paraId="2CE7102A" w14:textId="77777777" w:rsidR="00CB0D7A" w:rsidRDefault="00F32A8C" w:rsidP="0033610E">
      <w:pPr>
        <w:ind w:firstLine="708"/>
        <w:jc w:val="both"/>
        <w:rPr>
          <w:rFonts w:cs="Arial"/>
        </w:rPr>
      </w:pPr>
      <w:r>
        <w:rPr>
          <w:rFonts w:cs="Arial"/>
        </w:rPr>
        <w:t xml:space="preserve">Generování nároku příspěvku na stravu je proces, který provede vyhodnocení  </w:t>
      </w:r>
      <w:r w:rsidR="008174FB">
        <w:rPr>
          <w:rFonts w:cs="Arial"/>
        </w:rPr>
        <w:t xml:space="preserve">- </w:t>
      </w:r>
      <w:r>
        <w:rPr>
          <w:rFonts w:cs="Arial"/>
        </w:rPr>
        <w:t xml:space="preserve">stanovení max. počtu nároku, </w:t>
      </w:r>
      <w:r w:rsidR="00C40324">
        <w:rPr>
          <w:rFonts w:cs="Arial"/>
        </w:rPr>
        <w:t xml:space="preserve">pro </w:t>
      </w:r>
      <w:r>
        <w:rPr>
          <w:rFonts w:cs="Arial"/>
        </w:rPr>
        <w:t>kter</w:t>
      </w:r>
      <w:r w:rsidR="00C40324">
        <w:rPr>
          <w:rFonts w:cs="Arial"/>
        </w:rPr>
        <w:t>é</w:t>
      </w:r>
      <w:r>
        <w:rPr>
          <w:rFonts w:cs="Arial"/>
        </w:rPr>
        <w:t xml:space="preserve"> může být zaměstnanci poskytnut příspěve</w:t>
      </w:r>
      <w:r w:rsidR="00C40324">
        <w:rPr>
          <w:rFonts w:cs="Arial"/>
        </w:rPr>
        <w:t>k</w:t>
      </w:r>
      <w:r>
        <w:rPr>
          <w:rFonts w:cs="Arial"/>
        </w:rPr>
        <w:t xml:space="preserve">. </w:t>
      </w:r>
    </w:p>
    <w:p w14:paraId="3763EECE" w14:textId="77777777" w:rsidR="00CB0D7A" w:rsidRDefault="00CB0D7A" w:rsidP="0033610E">
      <w:pPr>
        <w:ind w:firstLine="708"/>
        <w:jc w:val="both"/>
        <w:rPr>
          <w:noProof/>
        </w:rPr>
      </w:pPr>
      <w:r>
        <w:rPr>
          <w:rFonts w:cs="Arial"/>
        </w:rPr>
        <w:t xml:space="preserve">Podrobněji viz Doch_strava : </w:t>
      </w:r>
      <w:bookmarkStart w:id="2421" w:name="Doch_strava_Generovani_naroku_v_ramci_DD"/>
      <w:bookmarkStart w:id="2422" w:name="_Toc382466653"/>
      <w:r>
        <w:rPr>
          <w:noProof/>
        </w:rPr>
        <w:fldChar w:fldCharType="begin"/>
      </w:r>
      <w:r w:rsidR="0074601B">
        <w:rPr>
          <w:noProof/>
        </w:rPr>
        <w:instrText>HYPERLINK "Doch_strava_uzdoc.</w:instrText>
      </w:r>
      <w:r w:rsidR="00B666CF">
        <w:rPr>
          <w:noProof/>
        </w:rPr>
        <w:instrText>htm</w:instrText>
      </w:r>
      <w:r w:rsidR="0074601B">
        <w:rPr>
          <w:noProof/>
        </w:rPr>
        <w:instrText>" \l "Doch_strava_Generovani_naroku_v_ramci_DD"</w:instrText>
      </w:r>
      <w:r>
        <w:rPr>
          <w:noProof/>
        </w:rPr>
      </w:r>
      <w:r>
        <w:rPr>
          <w:noProof/>
        </w:rPr>
        <w:fldChar w:fldCharType="separate"/>
      </w:r>
      <w:r w:rsidRPr="00CB0D7A">
        <w:rPr>
          <w:rStyle w:val="Hypertextovodkaz"/>
          <w:noProof/>
        </w:rPr>
        <w:t>Generování</w:t>
      </w:r>
      <w:bookmarkEnd w:id="2421"/>
      <w:r w:rsidRPr="00CB0D7A">
        <w:rPr>
          <w:rStyle w:val="Hypertextovodkaz"/>
          <w:noProof/>
        </w:rPr>
        <w:t xml:space="preserve"> nároku</w:t>
      </w:r>
      <w:bookmarkEnd w:id="2422"/>
      <w:r w:rsidRPr="00CB0D7A">
        <w:rPr>
          <w:rStyle w:val="Hypertextovodkaz"/>
          <w:noProof/>
        </w:rPr>
        <w:t xml:space="preserve"> v rámci kalkulace DD.</w:t>
      </w:r>
      <w:r>
        <w:rPr>
          <w:noProof/>
        </w:rPr>
        <w:fldChar w:fldCharType="end"/>
      </w:r>
    </w:p>
    <w:p w14:paraId="0FCD1C9F" w14:textId="77777777" w:rsidR="00CB0D7A" w:rsidRDefault="00CB0D7A" w:rsidP="0033610E">
      <w:pPr>
        <w:ind w:firstLine="708"/>
        <w:jc w:val="both"/>
        <w:rPr>
          <w:rFonts w:cs="Arial"/>
        </w:rPr>
      </w:pPr>
    </w:p>
    <w:p w14:paraId="4ACFB3B0" w14:textId="77777777" w:rsidR="001F591E" w:rsidRDefault="001F591E" w:rsidP="00DD3358">
      <w:pPr>
        <w:rPr>
          <w:rFonts w:cs="Arial"/>
          <w:b/>
        </w:rPr>
      </w:pPr>
    </w:p>
    <w:p w14:paraId="1D2D3C0F" w14:textId="77777777" w:rsidR="009D08C4" w:rsidRDefault="009D08C4" w:rsidP="000D23F6">
      <w:pPr>
        <w:pStyle w:val="Nadpis4"/>
      </w:pPr>
      <w:bookmarkStart w:id="2423" w:name="_Toc398639974"/>
      <w:r>
        <w:lastRenderedPageBreak/>
        <w:t>Kalkulace DD a měsíční záhlaví</w:t>
      </w:r>
      <w:bookmarkEnd w:id="2423"/>
    </w:p>
    <w:p w14:paraId="6B65CC1C" w14:textId="77777777" w:rsidR="009D08C4" w:rsidRDefault="009D08C4" w:rsidP="000D23F6">
      <w:pPr>
        <w:ind w:firstLine="180"/>
      </w:pPr>
      <w:r>
        <w:t>Po úspěšném ukončení kalkulace denní docházky se provede také aktualizace průběžných položek měsíčního záhlaví (položek vázaných na aktuální stav denní evidence docházky).</w:t>
      </w:r>
    </w:p>
    <w:p w14:paraId="3B544502" w14:textId="77777777" w:rsidR="009D08C4" w:rsidRPr="000D23F6" w:rsidRDefault="009D08C4" w:rsidP="000D23F6">
      <w:pPr>
        <w:ind w:firstLine="180"/>
      </w:pPr>
    </w:p>
    <w:p w14:paraId="2AE83ADD" w14:textId="77777777" w:rsidR="00DD3358" w:rsidRPr="00DD3358" w:rsidRDefault="00DD3358" w:rsidP="006521AC">
      <w:pPr>
        <w:pStyle w:val="Nadpis3"/>
      </w:pPr>
      <w:bookmarkStart w:id="2424" w:name="_Omezení_kalkulace_:"/>
      <w:bookmarkStart w:id="2425" w:name="_Toc292786171"/>
      <w:bookmarkStart w:id="2426" w:name="_Toc293410333"/>
      <w:bookmarkStart w:id="2427" w:name="_Toc398639975"/>
      <w:bookmarkStart w:id="2428" w:name="_Toc198147424"/>
      <w:bookmarkEnd w:id="2424"/>
      <w:bookmarkEnd w:id="2425"/>
      <w:bookmarkEnd w:id="2426"/>
      <w:r w:rsidRPr="00DD3358">
        <w:t>Kontroly evidence docházky</w:t>
      </w:r>
      <w:bookmarkEnd w:id="2427"/>
      <w:bookmarkEnd w:id="2428"/>
    </w:p>
    <w:p w14:paraId="2A2701A9" w14:textId="77777777" w:rsidR="00DD3358" w:rsidRPr="00DD3358" w:rsidRDefault="00DD3358" w:rsidP="007C6C76">
      <w:pPr>
        <w:ind w:firstLine="708"/>
        <w:rPr>
          <w:rFonts w:cs="Arial"/>
        </w:rPr>
      </w:pPr>
      <w:r w:rsidRPr="00DD3358">
        <w:rPr>
          <w:rFonts w:cs="Arial"/>
        </w:rPr>
        <w:t>Po provedení kalkulace záznamů denní evidence docházky se následně spustí legislativní a dohodnuté kontroly. Plný seznam realizovaných kontrol je uvedený v dokumentaci (</w:t>
      </w:r>
      <w:r w:rsidR="00E81D21">
        <w:rPr>
          <w:rFonts w:cs="Arial"/>
        </w:rPr>
        <w:t>viz</w:t>
      </w:r>
      <w:r w:rsidRPr="00DD3358">
        <w:rPr>
          <w:rFonts w:cs="Arial"/>
        </w:rPr>
        <w:t xml:space="preserve"> </w:t>
      </w:r>
      <w:hyperlink w:anchor="_Príloha_č._1" w:history="1">
        <w:r w:rsidRPr="00DD3358">
          <w:rPr>
            <w:rStyle w:val="Hypertextovodkaz"/>
            <w:rFonts w:cs="Arial"/>
          </w:rPr>
          <w:t>popis</w:t>
        </w:r>
      </w:hyperlink>
      <w:r w:rsidRPr="00DD3358">
        <w:rPr>
          <w:rFonts w:cs="Arial"/>
        </w:rPr>
        <w:t>).</w:t>
      </w:r>
    </w:p>
    <w:p w14:paraId="35776DE9" w14:textId="77777777" w:rsidR="00DD3358" w:rsidRPr="00DD3358" w:rsidRDefault="00DD3358" w:rsidP="00DD3358">
      <w:pPr>
        <w:rPr>
          <w:rFonts w:cs="Arial"/>
        </w:rPr>
      </w:pPr>
      <w:r w:rsidRPr="00DD3358">
        <w:rPr>
          <w:rFonts w:cs="Arial"/>
        </w:rPr>
        <w:t>Kontroly jsou rozdělené do třech skupin :</w:t>
      </w:r>
    </w:p>
    <w:p w14:paraId="41C0625B" w14:textId="77777777" w:rsidR="00DD3358" w:rsidRPr="00DD3358" w:rsidRDefault="00DD3358" w:rsidP="00637994">
      <w:pPr>
        <w:numPr>
          <w:ilvl w:val="0"/>
          <w:numId w:val="25"/>
        </w:numPr>
        <w:rPr>
          <w:rFonts w:cs="Arial"/>
        </w:rPr>
      </w:pPr>
      <w:r w:rsidRPr="00DD3358">
        <w:rPr>
          <w:rFonts w:cs="Arial"/>
        </w:rPr>
        <w:t>kontroly pro jeden záznam evidence docházky</w:t>
      </w:r>
    </w:p>
    <w:p w14:paraId="0C8A0751" w14:textId="77777777" w:rsidR="00DD3358" w:rsidRPr="00DD3358" w:rsidRDefault="00DD3358" w:rsidP="00637994">
      <w:pPr>
        <w:numPr>
          <w:ilvl w:val="0"/>
          <w:numId w:val="25"/>
        </w:numPr>
        <w:rPr>
          <w:rFonts w:cs="Arial"/>
        </w:rPr>
      </w:pPr>
      <w:r w:rsidRPr="00DD3358">
        <w:rPr>
          <w:rFonts w:cs="Arial"/>
        </w:rPr>
        <w:t>kontroly pro záznamy v rámci jednoho dne</w:t>
      </w:r>
    </w:p>
    <w:p w14:paraId="26476221" w14:textId="77777777" w:rsidR="00DD3358" w:rsidRPr="00DD3358" w:rsidRDefault="00DD3358" w:rsidP="00637994">
      <w:pPr>
        <w:numPr>
          <w:ilvl w:val="0"/>
          <w:numId w:val="25"/>
        </w:numPr>
        <w:rPr>
          <w:rFonts w:cs="Arial"/>
        </w:rPr>
      </w:pPr>
      <w:r w:rsidRPr="00DD3358">
        <w:rPr>
          <w:rFonts w:cs="Arial"/>
        </w:rPr>
        <w:t>kontroly měsíční</w:t>
      </w:r>
    </w:p>
    <w:p w14:paraId="1B8C4C34" w14:textId="77777777" w:rsidR="00DD3358" w:rsidRPr="00DD3358" w:rsidRDefault="00DD3358" w:rsidP="00DD3358">
      <w:pPr>
        <w:rPr>
          <w:rFonts w:cs="Arial"/>
        </w:rPr>
      </w:pPr>
    </w:p>
    <w:p w14:paraId="705433EA" w14:textId="77777777" w:rsidR="00DD3358" w:rsidRPr="00DD3358" w:rsidRDefault="00DD3358" w:rsidP="00DD3358">
      <w:pPr>
        <w:rPr>
          <w:rFonts w:cs="Arial"/>
        </w:rPr>
      </w:pPr>
      <w:r w:rsidRPr="00DD3358">
        <w:rPr>
          <w:rFonts w:cs="Arial"/>
        </w:rPr>
        <w:t>Každá realizovaná kontrola má přiřazený :</w:t>
      </w:r>
    </w:p>
    <w:p w14:paraId="69588DB8" w14:textId="77777777" w:rsidR="00DD3358" w:rsidRPr="00DD3358" w:rsidRDefault="00DD3358" w:rsidP="00637994">
      <w:pPr>
        <w:numPr>
          <w:ilvl w:val="0"/>
          <w:numId w:val="26"/>
        </w:numPr>
        <w:rPr>
          <w:rFonts w:cs="Arial"/>
        </w:rPr>
      </w:pPr>
      <w:r w:rsidRPr="00DD3358">
        <w:rPr>
          <w:rFonts w:cs="Arial"/>
        </w:rPr>
        <w:t>algoritmus kontroly</w:t>
      </w:r>
    </w:p>
    <w:p w14:paraId="0541B379" w14:textId="77777777" w:rsidR="00DD3358" w:rsidRPr="00DD3358" w:rsidRDefault="00DD3358" w:rsidP="00637994">
      <w:pPr>
        <w:numPr>
          <w:ilvl w:val="0"/>
          <w:numId w:val="26"/>
        </w:numPr>
        <w:rPr>
          <w:rFonts w:cs="Arial"/>
        </w:rPr>
      </w:pPr>
      <w:r w:rsidRPr="00DD3358">
        <w:rPr>
          <w:rFonts w:cs="Arial"/>
        </w:rPr>
        <w:t>jednoznačný identifikátor</w:t>
      </w:r>
    </w:p>
    <w:p w14:paraId="448EE473" w14:textId="77777777" w:rsidR="00DD3358" w:rsidRPr="00DD3358" w:rsidRDefault="00DD3358" w:rsidP="00637994">
      <w:pPr>
        <w:numPr>
          <w:ilvl w:val="0"/>
          <w:numId w:val="26"/>
        </w:numPr>
        <w:rPr>
          <w:rFonts w:cs="Arial"/>
        </w:rPr>
      </w:pPr>
      <w:r w:rsidRPr="00DD3358">
        <w:rPr>
          <w:rFonts w:cs="Arial"/>
        </w:rPr>
        <w:t>hlášení události</w:t>
      </w:r>
    </w:p>
    <w:p w14:paraId="38DEF229" w14:textId="77777777" w:rsidR="00226B7F" w:rsidRDefault="00DD3358" w:rsidP="00637994">
      <w:pPr>
        <w:numPr>
          <w:ilvl w:val="0"/>
          <w:numId w:val="26"/>
        </w:numPr>
        <w:rPr>
          <w:rFonts w:cs="Arial"/>
        </w:rPr>
      </w:pPr>
      <w:r w:rsidRPr="00DD3358">
        <w:rPr>
          <w:rFonts w:cs="Arial"/>
        </w:rPr>
        <w:t xml:space="preserve">úroveň hlášení </w:t>
      </w:r>
    </w:p>
    <w:p w14:paraId="5BFCD553" w14:textId="77777777" w:rsidR="00226B7F" w:rsidRDefault="00226B7F" w:rsidP="00226B7F">
      <w:pPr>
        <w:rPr>
          <w:rFonts w:cs="Arial"/>
        </w:rPr>
      </w:pPr>
    </w:p>
    <w:p w14:paraId="0D90C778" w14:textId="77777777" w:rsidR="00DD3358" w:rsidRPr="00DD3358" w:rsidRDefault="00DD3358" w:rsidP="00DD3358">
      <w:pPr>
        <w:rPr>
          <w:rFonts w:cs="Arial"/>
        </w:rPr>
      </w:pPr>
      <w:r w:rsidRPr="00DD3358">
        <w:rPr>
          <w:rFonts w:cs="Arial"/>
        </w:rPr>
        <w:t>Proces kontroly pracuje následovně :</w:t>
      </w:r>
    </w:p>
    <w:p w14:paraId="0640F2CE" w14:textId="77777777" w:rsidR="00DD3358" w:rsidRPr="00DD3358" w:rsidRDefault="00DD3358" w:rsidP="00637994">
      <w:pPr>
        <w:numPr>
          <w:ilvl w:val="0"/>
          <w:numId w:val="27"/>
        </w:numPr>
        <w:rPr>
          <w:rFonts w:cs="Arial"/>
        </w:rPr>
      </w:pPr>
      <w:r w:rsidRPr="00DD3358">
        <w:rPr>
          <w:rFonts w:cs="Arial"/>
        </w:rPr>
        <w:t>Pro každou kontrolu ze seznamu proveď :</w:t>
      </w:r>
    </w:p>
    <w:p w14:paraId="04AF82C2" w14:textId="77777777" w:rsidR="00DD3358" w:rsidRPr="00DD3358" w:rsidRDefault="00DD3358" w:rsidP="00637994">
      <w:pPr>
        <w:numPr>
          <w:ilvl w:val="1"/>
          <w:numId w:val="27"/>
        </w:numPr>
        <w:rPr>
          <w:rFonts w:cs="Arial"/>
        </w:rPr>
      </w:pPr>
      <w:r w:rsidRPr="00DD3358">
        <w:rPr>
          <w:rFonts w:cs="Arial"/>
        </w:rPr>
        <w:t>Pokud je kontrola povolená, proveď  předepsaný algoritmus</w:t>
      </w:r>
    </w:p>
    <w:p w14:paraId="5C380F9C" w14:textId="77777777" w:rsidR="00DD3358" w:rsidRPr="00DD3358" w:rsidRDefault="00DD3358" w:rsidP="00637994">
      <w:pPr>
        <w:numPr>
          <w:ilvl w:val="1"/>
          <w:numId w:val="27"/>
        </w:numPr>
        <w:rPr>
          <w:rFonts w:cs="Arial"/>
        </w:rPr>
      </w:pPr>
      <w:r w:rsidRPr="00DD3358">
        <w:rPr>
          <w:rFonts w:cs="Arial"/>
        </w:rPr>
        <w:t xml:space="preserve">Pokud kontrola zjistí </w:t>
      </w:r>
      <w:r w:rsidR="005522B0">
        <w:rPr>
          <w:rFonts w:cs="Arial"/>
        </w:rPr>
        <w:t>očekávanou</w:t>
      </w:r>
      <w:r w:rsidR="005522B0" w:rsidRPr="00DD3358">
        <w:rPr>
          <w:rFonts w:cs="Arial"/>
        </w:rPr>
        <w:t xml:space="preserve"> </w:t>
      </w:r>
      <w:r w:rsidR="00CC6A7D">
        <w:rPr>
          <w:rFonts w:cs="Arial"/>
        </w:rPr>
        <w:t>událost</w:t>
      </w:r>
      <w:r w:rsidR="005522B0">
        <w:rPr>
          <w:rFonts w:cs="Arial"/>
        </w:rPr>
        <w:t xml:space="preserve"> =&gt; </w:t>
      </w:r>
      <w:r w:rsidRPr="00DD3358">
        <w:rPr>
          <w:rFonts w:cs="Arial"/>
        </w:rPr>
        <w:t xml:space="preserve"> generuj hlášení</w:t>
      </w:r>
    </w:p>
    <w:p w14:paraId="6DBBCA48" w14:textId="69E0A737" w:rsidR="00DD3358" w:rsidRPr="00DD3358" w:rsidRDefault="00DD3358" w:rsidP="00637994">
      <w:pPr>
        <w:numPr>
          <w:ilvl w:val="1"/>
          <w:numId w:val="27"/>
        </w:numPr>
        <w:rPr>
          <w:rFonts w:cs="Arial"/>
        </w:rPr>
      </w:pPr>
      <w:r w:rsidRPr="00DD3358">
        <w:rPr>
          <w:rFonts w:cs="Arial"/>
        </w:rPr>
        <w:t xml:space="preserve">Pokud </w:t>
      </w:r>
      <w:r w:rsidR="00AB4577">
        <w:rPr>
          <w:rFonts w:cs="Arial"/>
        </w:rPr>
        <w:t xml:space="preserve">se </w:t>
      </w:r>
      <w:r w:rsidRPr="00DD3358">
        <w:rPr>
          <w:rFonts w:cs="Arial"/>
        </w:rPr>
        <w:t xml:space="preserve">při denní kontrole zjisti nějaká chyba, </w:t>
      </w:r>
      <w:r w:rsidR="00067950">
        <w:rPr>
          <w:rFonts w:cs="Arial"/>
        </w:rPr>
        <w:t>úroveň odpovídajícího hlášení</w:t>
      </w:r>
      <w:r w:rsidR="00AB4577">
        <w:rPr>
          <w:rFonts w:cs="Arial"/>
        </w:rPr>
        <w:t>,</w:t>
      </w:r>
      <w:r w:rsidRPr="00DD3358">
        <w:rPr>
          <w:rFonts w:cs="Arial"/>
        </w:rPr>
        <w:t xml:space="preserve"> je zapsaná do </w:t>
      </w:r>
      <w:r w:rsidR="00067950">
        <w:rPr>
          <w:rFonts w:cs="Arial"/>
        </w:rPr>
        <w:t>položky „Status vyhodnocení den.</w:t>
      </w:r>
      <w:r w:rsidR="008B1C8E">
        <w:rPr>
          <w:rFonts w:cs="Arial"/>
        </w:rPr>
        <w:t xml:space="preserve"> </w:t>
      </w:r>
      <w:r w:rsidR="00067950">
        <w:rPr>
          <w:rFonts w:cs="Arial"/>
        </w:rPr>
        <w:t>záhlaví“</w:t>
      </w:r>
      <w:r w:rsidR="008B1C8E">
        <w:rPr>
          <w:rFonts w:cs="Arial"/>
        </w:rPr>
        <w:t xml:space="preserve"> </w:t>
      </w:r>
      <w:r w:rsidRPr="00DD3358">
        <w:rPr>
          <w:rFonts w:cs="Arial"/>
        </w:rPr>
        <w:t>stavu vyhodnocení DZ</w:t>
      </w:r>
      <w:r w:rsidR="00AB4577">
        <w:rPr>
          <w:rFonts w:cs="Arial"/>
        </w:rPr>
        <w:t xml:space="preserve">. </w:t>
      </w:r>
      <w:r w:rsidR="005522B0">
        <w:rPr>
          <w:rFonts w:cs="Arial"/>
        </w:rPr>
        <w:br/>
      </w:r>
      <w:r w:rsidR="00AB4577">
        <w:rPr>
          <w:rFonts w:cs="Arial"/>
        </w:rPr>
        <w:t xml:space="preserve">Je-li nalezeno více chyb, </w:t>
      </w:r>
      <w:r w:rsidR="00067950">
        <w:rPr>
          <w:rFonts w:cs="Arial"/>
        </w:rPr>
        <w:t xml:space="preserve"> </w:t>
      </w:r>
      <w:r w:rsidR="00AB4577">
        <w:rPr>
          <w:rFonts w:cs="Arial"/>
        </w:rPr>
        <w:t>do stavu vyhodnocení DZ</w:t>
      </w:r>
      <w:r w:rsidR="00067950">
        <w:rPr>
          <w:rFonts w:cs="Arial"/>
        </w:rPr>
        <w:t xml:space="preserve"> se zaznamená nejvyšší zjištěná hodnota</w:t>
      </w:r>
    </w:p>
    <w:p w14:paraId="584C1A99" w14:textId="77777777" w:rsidR="00DD3358" w:rsidRPr="00DD3358" w:rsidRDefault="00DD3358" w:rsidP="00637994">
      <w:pPr>
        <w:numPr>
          <w:ilvl w:val="0"/>
          <w:numId w:val="27"/>
        </w:numPr>
        <w:rPr>
          <w:rFonts w:cs="Arial"/>
        </w:rPr>
      </w:pPr>
      <w:r w:rsidRPr="00DD3358">
        <w:rPr>
          <w:rFonts w:cs="Arial"/>
        </w:rPr>
        <w:t xml:space="preserve">Chyba nejvyšší úrovně </w:t>
      </w:r>
      <w:r w:rsidR="00067950">
        <w:rPr>
          <w:rFonts w:cs="Arial"/>
        </w:rPr>
        <w:t xml:space="preserve">v rámci procesu kontrol </w:t>
      </w:r>
      <w:r w:rsidRPr="00DD3358">
        <w:rPr>
          <w:rFonts w:cs="Arial"/>
        </w:rPr>
        <w:t>je zapsaná do stavu vyhodnocení MZ</w:t>
      </w:r>
    </w:p>
    <w:p w14:paraId="7AA555E4" w14:textId="77777777" w:rsidR="00DD3358" w:rsidRPr="00DD3358" w:rsidRDefault="00DD3358" w:rsidP="00637994">
      <w:pPr>
        <w:numPr>
          <w:ilvl w:val="0"/>
          <w:numId w:val="27"/>
        </w:numPr>
        <w:rPr>
          <w:rFonts w:cs="Arial"/>
        </w:rPr>
      </w:pPr>
      <w:r w:rsidRPr="00DD3358">
        <w:rPr>
          <w:rFonts w:cs="Arial"/>
        </w:rPr>
        <w:t xml:space="preserve">Vygenerovaný protokol z kontrol je uložený do formuláře </w:t>
      </w:r>
      <w:r w:rsidR="00067950">
        <w:rPr>
          <w:rFonts w:cs="Arial"/>
        </w:rPr>
        <w:t>„</w:t>
      </w:r>
      <w:r w:rsidRPr="00DD3358">
        <w:rPr>
          <w:rFonts w:cs="Arial"/>
        </w:rPr>
        <w:t xml:space="preserve">Dcm01, </w:t>
      </w:r>
      <w:r w:rsidR="00067950">
        <w:rPr>
          <w:rFonts w:cs="Arial"/>
        </w:rPr>
        <w:t>Protokol“</w:t>
      </w:r>
      <w:r w:rsidRPr="00DD3358">
        <w:rPr>
          <w:rFonts w:cs="Arial"/>
        </w:rPr>
        <w:t xml:space="preserve"> a omezené zobrazení je na </w:t>
      </w:r>
      <w:r w:rsidR="00067950">
        <w:rPr>
          <w:rFonts w:cs="Arial"/>
        </w:rPr>
        <w:t>„</w:t>
      </w:r>
      <w:r w:rsidRPr="00DD3358">
        <w:rPr>
          <w:rFonts w:cs="Arial"/>
        </w:rPr>
        <w:t>Dcd01, Vstupy, záložka „Protokoly“</w:t>
      </w:r>
    </w:p>
    <w:p w14:paraId="33DD04C3" w14:textId="77777777" w:rsidR="004507E9" w:rsidRDefault="004507E9" w:rsidP="00DD3358">
      <w:pPr>
        <w:rPr>
          <w:rFonts w:cs="Arial"/>
          <w:b/>
        </w:rPr>
      </w:pPr>
    </w:p>
    <w:p w14:paraId="410C8D46" w14:textId="77777777" w:rsidR="00953910" w:rsidRPr="00953910" w:rsidRDefault="00953910" w:rsidP="00953910">
      <w:pPr>
        <w:rPr>
          <w:rFonts w:cs="Arial"/>
        </w:rPr>
      </w:pPr>
      <w:r w:rsidRPr="00953910">
        <w:rPr>
          <w:rFonts w:cs="Arial"/>
        </w:rPr>
        <w:t xml:space="preserve">Kontrolní aparát </w:t>
      </w:r>
      <w:r>
        <w:rPr>
          <w:rFonts w:cs="Arial"/>
        </w:rPr>
        <w:t xml:space="preserve">je řízen </w:t>
      </w:r>
      <w:r w:rsidR="004A51F0">
        <w:rPr>
          <w:rFonts w:cs="Arial"/>
        </w:rPr>
        <w:t xml:space="preserve">v návaznosti </w:t>
      </w:r>
      <w:r w:rsidRPr="00953910">
        <w:rPr>
          <w:rFonts w:cs="Arial"/>
        </w:rPr>
        <w:t>na specifikaci podporovaných režimů evidence docházky a</w:t>
      </w:r>
      <w:r>
        <w:rPr>
          <w:rFonts w:cs="Arial"/>
        </w:rPr>
        <w:t xml:space="preserve"> v</w:t>
      </w:r>
      <w:r w:rsidRPr="00953910">
        <w:rPr>
          <w:rFonts w:cs="Arial"/>
        </w:rPr>
        <w:t xml:space="preserve"> návaznosti na procesy kalkulace. Kontroly jsou z pohledu režimu kalkulace rozděleny do skupin:</w:t>
      </w:r>
    </w:p>
    <w:p w14:paraId="19948781" w14:textId="77777777" w:rsidR="00953910" w:rsidRPr="00953910" w:rsidRDefault="00953910" w:rsidP="00637994">
      <w:pPr>
        <w:numPr>
          <w:ilvl w:val="0"/>
          <w:numId w:val="50"/>
        </w:numPr>
        <w:rPr>
          <w:rFonts w:cs="Arial"/>
        </w:rPr>
      </w:pPr>
      <w:r w:rsidRPr="00953910">
        <w:rPr>
          <w:rFonts w:cs="Arial"/>
          <w:b/>
        </w:rPr>
        <w:t>Denní</w:t>
      </w:r>
      <w:r w:rsidRPr="00953910">
        <w:rPr>
          <w:rFonts w:cs="Arial"/>
        </w:rPr>
        <w:t xml:space="preserve"> – kontrola se provede při každé kalkulaci za den</w:t>
      </w:r>
    </w:p>
    <w:p w14:paraId="721F27DE" w14:textId="77777777" w:rsidR="00953910" w:rsidRPr="00953910" w:rsidRDefault="00953910" w:rsidP="00637994">
      <w:pPr>
        <w:numPr>
          <w:ilvl w:val="0"/>
          <w:numId w:val="50"/>
        </w:numPr>
        <w:rPr>
          <w:rFonts w:cs="Arial"/>
        </w:rPr>
      </w:pPr>
      <w:r w:rsidRPr="00953910">
        <w:rPr>
          <w:rFonts w:cs="Arial"/>
          <w:b/>
        </w:rPr>
        <w:t>Denní aktuální</w:t>
      </w:r>
      <w:r w:rsidRPr="00953910">
        <w:rPr>
          <w:rFonts w:cs="Arial"/>
        </w:rPr>
        <w:t xml:space="preserve"> – kontrola se provede jenom pokud kontrolovaný den je menší nebo rov</w:t>
      </w:r>
      <w:r w:rsidR="004A51F0">
        <w:rPr>
          <w:rFonts w:cs="Arial"/>
        </w:rPr>
        <w:t>e</w:t>
      </w:r>
      <w:r w:rsidRPr="00953910">
        <w:rPr>
          <w:rFonts w:cs="Arial"/>
        </w:rPr>
        <w:t>n referenčnímu d</w:t>
      </w:r>
      <w:r w:rsidR="004A51F0">
        <w:rPr>
          <w:rFonts w:cs="Arial"/>
        </w:rPr>
        <w:t>atumu</w:t>
      </w:r>
      <w:r w:rsidRPr="00953910">
        <w:rPr>
          <w:rFonts w:cs="Arial"/>
        </w:rPr>
        <w:t xml:space="preserve"> kalkulace</w:t>
      </w:r>
    </w:p>
    <w:p w14:paraId="30495ED8" w14:textId="77777777" w:rsidR="00953910" w:rsidRPr="00953910" w:rsidRDefault="00953910" w:rsidP="00637994">
      <w:pPr>
        <w:numPr>
          <w:ilvl w:val="0"/>
          <w:numId w:val="50"/>
        </w:numPr>
        <w:rPr>
          <w:rFonts w:cs="Arial"/>
        </w:rPr>
      </w:pPr>
      <w:r w:rsidRPr="00953910">
        <w:rPr>
          <w:rFonts w:cs="Arial"/>
          <w:b/>
        </w:rPr>
        <w:t>Týdenní</w:t>
      </w:r>
      <w:r w:rsidRPr="00953910">
        <w:rPr>
          <w:rFonts w:cs="Arial"/>
        </w:rPr>
        <w:t xml:space="preserve"> - kontrola se provede, pokud je úplný týden vzhledem na referenční datum </w:t>
      </w:r>
    </w:p>
    <w:p w14:paraId="09C84D3A" w14:textId="77777777" w:rsidR="00953910" w:rsidRPr="00953910" w:rsidRDefault="00953910" w:rsidP="00637994">
      <w:pPr>
        <w:numPr>
          <w:ilvl w:val="0"/>
          <w:numId w:val="50"/>
        </w:numPr>
        <w:rPr>
          <w:rFonts w:cs="Arial"/>
        </w:rPr>
      </w:pPr>
      <w:r w:rsidRPr="00953910">
        <w:rPr>
          <w:rFonts w:cs="Arial"/>
          <w:b/>
        </w:rPr>
        <w:t>Měsíční</w:t>
      </w:r>
      <w:r w:rsidRPr="00953910">
        <w:rPr>
          <w:rFonts w:cs="Arial"/>
        </w:rPr>
        <w:t xml:space="preserve"> – kontrola aktuálního stavu měsíčního vykazování</w:t>
      </w:r>
    </w:p>
    <w:p w14:paraId="64476BDB" w14:textId="77777777" w:rsidR="00953910" w:rsidRPr="00953910" w:rsidRDefault="00953910" w:rsidP="00637994">
      <w:pPr>
        <w:numPr>
          <w:ilvl w:val="0"/>
          <w:numId w:val="50"/>
        </w:numPr>
        <w:rPr>
          <w:rFonts w:cs="Arial"/>
        </w:rPr>
      </w:pPr>
      <w:r w:rsidRPr="00953910">
        <w:rPr>
          <w:rFonts w:cs="Arial"/>
          <w:b/>
        </w:rPr>
        <w:t xml:space="preserve">Měsíční – uzavření </w:t>
      </w:r>
      <w:r w:rsidRPr="00953910">
        <w:rPr>
          <w:rFonts w:cs="Arial"/>
        </w:rPr>
        <w:t>– kontrola se provede pouze v rámci měsíční uzávěrky (kalkulace celého měsíce)</w:t>
      </w:r>
    </w:p>
    <w:p w14:paraId="23019CD5" w14:textId="77777777" w:rsidR="00953910" w:rsidRDefault="00953910" w:rsidP="00953910">
      <w:pPr>
        <w:rPr>
          <w:rFonts w:cs="Arial"/>
        </w:rPr>
      </w:pPr>
    </w:p>
    <w:p w14:paraId="0FEA5CEA" w14:textId="77777777" w:rsidR="004507E9" w:rsidRDefault="004507E9" w:rsidP="004507E9">
      <w:pPr>
        <w:pStyle w:val="dokumentace-textpodntu"/>
        <w:ind w:left="0"/>
      </w:pPr>
      <w:r>
        <w:t>Při opakovaných kontrolách se aktualizuje uložený protokol z vyhodnocení násled</w:t>
      </w:r>
      <w:r w:rsidR="006E30AE">
        <w:t>ujícím</w:t>
      </w:r>
      <w:r>
        <w:t xml:space="preserve"> způsobem :</w:t>
      </w:r>
    </w:p>
    <w:p w14:paraId="2CFB4610" w14:textId="77777777" w:rsidR="004507E9" w:rsidRDefault="004507E9" w:rsidP="004507E9">
      <w:pPr>
        <w:pStyle w:val="dokumentace-textpodntu"/>
      </w:pPr>
      <w:r>
        <w:t>1) při jednodenní kalkulaci se vymažou protokoly vázané na aktuální den</w:t>
      </w:r>
    </w:p>
    <w:p w14:paraId="3EBBB179" w14:textId="77777777" w:rsidR="004507E9" w:rsidRDefault="004507E9" w:rsidP="004507E9">
      <w:pPr>
        <w:pStyle w:val="dokumentace-textpodntu"/>
      </w:pPr>
      <w:r>
        <w:t>2) při vícedenní kalkulaci  se vymažou všechny záznamy od začátku měsíce do aktuálního dne  kalkulace.</w:t>
      </w:r>
    </w:p>
    <w:p w14:paraId="41944ABF" w14:textId="77777777" w:rsidR="004507E9" w:rsidRPr="00953910" w:rsidRDefault="004507E9" w:rsidP="00953910">
      <w:pPr>
        <w:rPr>
          <w:rFonts w:cs="Arial"/>
        </w:rPr>
      </w:pPr>
    </w:p>
    <w:p w14:paraId="7104486B" w14:textId="77777777" w:rsidR="006521AC" w:rsidRDefault="00953910" w:rsidP="006521AC">
      <w:pPr>
        <w:rPr>
          <w:rFonts w:cs="Arial"/>
        </w:rPr>
      </w:pPr>
      <w:r w:rsidRPr="00953910">
        <w:rPr>
          <w:rFonts w:cs="Arial"/>
        </w:rPr>
        <w:t xml:space="preserve">Plný režim kontrol (Měsíční – uzavření) je aktivován, pokud limitní datum pro kalkulaci je v relaci : </w:t>
      </w:r>
    </w:p>
    <w:p w14:paraId="4C5B1234" w14:textId="77777777" w:rsidR="006521AC" w:rsidRDefault="00953910" w:rsidP="006521AC">
      <w:pPr>
        <w:ind w:left="708"/>
        <w:rPr>
          <w:rFonts w:cs="Arial"/>
        </w:rPr>
      </w:pPr>
      <w:r w:rsidRPr="00953910">
        <w:rPr>
          <w:rFonts w:cs="Arial"/>
        </w:rPr>
        <w:t xml:space="preserve">1. </w:t>
      </w:r>
      <w:r w:rsidR="00310BBC">
        <w:rPr>
          <w:rFonts w:cs="Arial"/>
        </w:rPr>
        <w:t>„D</w:t>
      </w:r>
      <w:r w:rsidRPr="00953910">
        <w:rPr>
          <w:rFonts w:cs="Arial"/>
        </w:rPr>
        <w:t>atum</w:t>
      </w:r>
      <w:r w:rsidR="00310BBC">
        <w:rPr>
          <w:rFonts w:cs="Arial"/>
        </w:rPr>
        <w:t xml:space="preserve"> </w:t>
      </w:r>
      <w:r w:rsidRPr="00953910">
        <w:rPr>
          <w:rFonts w:cs="Arial"/>
        </w:rPr>
        <w:t>od</w:t>
      </w:r>
      <w:r w:rsidR="00310BBC">
        <w:rPr>
          <w:rFonts w:cs="Arial"/>
        </w:rPr>
        <w:t>“</w:t>
      </w:r>
      <w:r w:rsidRPr="00953910">
        <w:rPr>
          <w:rFonts w:cs="Arial"/>
        </w:rPr>
        <w:t xml:space="preserve"> = prvního  a </w:t>
      </w:r>
      <w:r w:rsidR="00310BBC">
        <w:rPr>
          <w:rFonts w:cs="Arial"/>
        </w:rPr>
        <w:t>„D</w:t>
      </w:r>
      <w:r w:rsidRPr="00953910">
        <w:rPr>
          <w:rFonts w:cs="Arial"/>
        </w:rPr>
        <w:t>atum</w:t>
      </w:r>
      <w:r w:rsidR="00310BBC">
        <w:rPr>
          <w:rFonts w:cs="Arial"/>
        </w:rPr>
        <w:t xml:space="preserve"> </w:t>
      </w:r>
      <w:r w:rsidRPr="00953910">
        <w:rPr>
          <w:rFonts w:cs="Arial"/>
        </w:rPr>
        <w:t>do</w:t>
      </w:r>
      <w:r w:rsidR="00310BBC">
        <w:rPr>
          <w:rFonts w:cs="Arial"/>
        </w:rPr>
        <w:t>“</w:t>
      </w:r>
      <w:r w:rsidRPr="00953910">
        <w:rPr>
          <w:rFonts w:cs="Arial"/>
        </w:rPr>
        <w:t xml:space="preserve"> = posledního</w:t>
      </w:r>
    </w:p>
    <w:p w14:paraId="5CD62CEE" w14:textId="77777777" w:rsidR="00953910" w:rsidRPr="00953910" w:rsidRDefault="00953910" w:rsidP="006521AC">
      <w:pPr>
        <w:ind w:left="708"/>
        <w:rPr>
          <w:rFonts w:cs="Arial"/>
        </w:rPr>
      </w:pPr>
      <w:r w:rsidRPr="00953910">
        <w:rPr>
          <w:rFonts w:cs="Arial"/>
        </w:rPr>
        <w:t xml:space="preserve">2. </w:t>
      </w:r>
      <w:r w:rsidR="00310BBC">
        <w:rPr>
          <w:rFonts w:cs="Arial"/>
        </w:rPr>
        <w:t>„D</w:t>
      </w:r>
      <w:r w:rsidRPr="00953910">
        <w:rPr>
          <w:rFonts w:cs="Arial"/>
        </w:rPr>
        <w:t>atum</w:t>
      </w:r>
      <w:r w:rsidR="00310BBC">
        <w:rPr>
          <w:rFonts w:cs="Arial"/>
        </w:rPr>
        <w:t xml:space="preserve"> </w:t>
      </w:r>
      <w:r w:rsidRPr="00953910">
        <w:rPr>
          <w:rFonts w:cs="Arial"/>
        </w:rPr>
        <w:t>od</w:t>
      </w:r>
      <w:r w:rsidR="00310BBC">
        <w:rPr>
          <w:rFonts w:cs="Arial"/>
        </w:rPr>
        <w:t>“</w:t>
      </w:r>
      <w:r w:rsidRPr="00953910">
        <w:rPr>
          <w:rFonts w:cs="Arial"/>
        </w:rPr>
        <w:t xml:space="preserve"> = prvního a všechna záhlaví po </w:t>
      </w:r>
      <w:r w:rsidR="00310BBC">
        <w:rPr>
          <w:rFonts w:cs="Arial"/>
        </w:rPr>
        <w:t>„D</w:t>
      </w:r>
      <w:r w:rsidRPr="00953910">
        <w:rPr>
          <w:rFonts w:cs="Arial"/>
        </w:rPr>
        <w:t>atum</w:t>
      </w:r>
      <w:r w:rsidR="00310BBC">
        <w:rPr>
          <w:rFonts w:cs="Arial"/>
        </w:rPr>
        <w:t xml:space="preserve"> </w:t>
      </w:r>
      <w:r w:rsidRPr="00953910">
        <w:rPr>
          <w:rFonts w:cs="Arial"/>
        </w:rPr>
        <w:t>do</w:t>
      </w:r>
      <w:r w:rsidR="00310BBC">
        <w:rPr>
          <w:rFonts w:cs="Arial"/>
        </w:rPr>
        <w:t>“</w:t>
      </w:r>
      <w:r w:rsidRPr="00953910">
        <w:rPr>
          <w:rFonts w:cs="Arial"/>
        </w:rPr>
        <w:t xml:space="preserve"> nemají hodiny větší než 0 (poslední pracovní den)</w:t>
      </w:r>
      <w:r w:rsidR="004A51F0">
        <w:rPr>
          <w:rFonts w:cs="Arial"/>
        </w:rPr>
        <w:t>.</w:t>
      </w:r>
      <w:r w:rsidRPr="00953910">
        <w:rPr>
          <w:rFonts w:cs="Arial"/>
        </w:rPr>
        <w:br/>
      </w:r>
    </w:p>
    <w:p w14:paraId="1F8690B6" w14:textId="77777777" w:rsidR="00953910" w:rsidRPr="00953910" w:rsidRDefault="00953910" w:rsidP="00953910">
      <w:pPr>
        <w:rPr>
          <w:rFonts w:cs="Arial"/>
        </w:rPr>
      </w:pPr>
      <w:r w:rsidRPr="00953910">
        <w:rPr>
          <w:rFonts w:cs="Arial"/>
        </w:rPr>
        <w:t xml:space="preserve">Z pohledu výše uvedené specifikace </w:t>
      </w:r>
      <w:r w:rsidR="00BE1081">
        <w:rPr>
          <w:rFonts w:cs="Arial"/>
        </w:rPr>
        <w:t xml:space="preserve">je režim kontrol </w:t>
      </w:r>
      <w:r w:rsidRPr="00953910">
        <w:rPr>
          <w:rFonts w:cs="Arial"/>
        </w:rPr>
        <w:t>:</w:t>
      </w:r>
    </w:p>
    <w:p w14:paraId="086A5F53" w14:textId="77777777" w:rsidR="00723325" w:rsidRDefault="00953910" w:rsidP="00953910">
      <w:pPr>
        <w:rPr>
          <w:rFonts w:cs="Arial"/>
        </w:rPr>
      </w:pPr>
      <w:r w:rsidRPr="00953910">
        <w:rPr>
          <w:rFonts w:cs="Arial"/>
        </w:rPr>
        <w:t xml:space="preserve">DK119 - podle režimu: </w:t>
      </w:r>
      <w:r w:rsidR="00723325">
        <w:rPr>
          <w:rFonts w:cs="Arial"/>
        </w:rPr>
        <w:tab/>
        <w:t xml:space="preserve">a) </w:t>
      </w:r>
      <w:r w:rsidR="004A51F0">
        <w:rPr>
          <w:rFonts w:cs="Arial"/>
        </w:rPr>
        <w:t>pokud datum do</w:t>
      </w:r>
      <w:r w:rsidRPr="00953910">
        <w:rPr>
          <w:rFonts w:cs="Arial"/>
        </w:rPr>
        <w:t>&lt;= akt.</w:t>
      </w:r>
      <w:r w:rsidR="00310BBC">
        <w:rPr>
          <w:rFonts w:cs="Arial"/>
        </w:rPr>
        <w:t xml:space="preserve"> </w:t>
      </w:r>
      <w:r w:rsidRPr="00953910">
        <w:rPr>
          <w:rFonts w:cs="Arial"/>
        </w:rPr>
        <w:t xml:space="preserve">datum; </w:t>
      </w:r>
    </w:p>
    <w:p w14:paraId="73D7B862" w14:textId="77777777" w:rsidR="00723325" w:rsidRDefault="00723325" w:rsidP="00723325">
      <w:pPr>
        <w:ind w:left="1428" w:firstLine="696"/>
        <w:rPr>
          <w:rFonts w:cs="Arial"/>
        </w:rPr>
      </w:pPr>
      <w:r>
        <w:rPr>
          <w:rFonts w:cs="Arial"/>
        </w:rPr>
        <w:t xml:space="preserve">b) </w:t>
      </w:r>
      <w:r w:rsidR="00953910" w:rsidRPr="00953910">
        <w:rPr>
          <w:rFonts w:cs="Arial"/>
        </w:rPr>
        <w:t>pro měsíc pro všechny dny</w:t>
      </w:r>
    </w:p>
    <w:p w14:paraId="35C98183" w14:textId="77777777" w:rsidR="006521AC" w:rsidRDefault="00953910" w:rsidP="00723325">
      <w:pPr>
        <w:ind w:left="720" w:hanging="720"/>
        <w:rPr>
          <w:rFonts w:cs="Arial"/>
        </w:rPr>
      </w:pPr>
      <w:r w:rsidRPr="00953910">
        <w:rPr>
          <w:rFonts w:cs="Arial"/>
        </w:rPr>
        <w:t xml:space="preserve">DK201, 202, 207, 208, 209, 203 </w:t>
      </w:r>
      <w:r w:rsidR="00BE1081">
        <w:rPr>
          <w:rFonts w:cs="Arial"/>
        </w:rPr>
        <w:t xml:space="preserve">jsou </w:t>
      </w:r>
      <w:r w:rsidRPr="00953910">
        <w:rPr>
          <w:rFonts w:cs="Arial"/>
        </w:rPr>
        <w:t>pouště</w:t>
      </w:r>
      <w:r w:rsidR="00BE1081">
        <w:rPr>
          <w:rFonts w:cs="Arial"/>
        </w:rPr>
        <w:t>n</w:t>
      </w:r>
      <w:r w:rsidR="00AB4577">
        <w:rPr>
          <w:rFonts w:cs="Arial"/>
        </w:rPr>
        <w:t>y</w:t>
      </w:r>
      <w:r w:rsidR="00BE1081">
        <w:rPr>
          <w:rFonts w:cs="Arial"/>
        </w:rPr>
        <w:t xml:space="preserve"> pouze pokud </w:t>
      </w:r>
      <w:r w:rsidRPr="00953910">
        <w:rPr>
          <w:rFonts w:cs="Arial"/>
        </w:rPr>
        <w:t>jde o uzávěrku</w:t>
      </w:r>
    </w:p>
    <w:p w14:paraId="0E7A4673" w14:textId="77777777" w:rsidR="00953910" w:rsidRPr="00953910" w:rsidRDefault="00953910" w:rsidP="00723325">
      <w:pPr>
        <w:ind w:left="720" w:hanging="720"/>
        <w:rPr>
          <w:rFonts w:cs="Arial"/>
        </w:rPr>
      </w:pPr>
      <w:r w:rsidRPr="00953910">
        <w:rPr>
          <w:rFonts w:cs="Arial"/>
        </w:rPr>
        <w:t xml:space="preserve">DK204, 205, 206 </w:t>
      </w:r>
      <w:r w:rsidR="00BE1081">
        <w:rPr>
          <w:rFonts w:cs="Arial"/>
        </w:rPr>
        <w:t>jsou</w:t>
      </w:r>
      <w:r w:rsidRPr="00953910">
        <w:rPr>
          <w:rFonts w:cs="Arial"/>
        </w:rPr>
        <w:t xml:space="preserve"> </w:t>
      </w:r>
      <w:r w:rsidR="00723325">
        <w:rPr>
          <w:rFonts w:cs="Arial"/>
        </w:rPr>
        <w:t>s</w:t>
      </w:r>
      <w:r w:rsidRPr="00953910">
        <w:rPr>
          <w:rFonts w:cs="Arial"/>
        </w:rPr>
        <w:t>puště</w:t>
      </w:r>
      <w:r w:rsidR="00BE1081">
        <w:rPr>
          <w:rFonts w:cs="Arial"/>
        </w:rPr>
        <w:t>n</w:t>
      </w:r>
      <w:r w:rsidR="00723325">
        <w:rPr>
          <w:rFonts w:cs="Arial"/>
        </w:rPr>
        <w:t>y</w:t>
      </w:r>
      <w:r w:rsidR="00BE1081">
        <w:rPr>
          <w:rFonts w:cs="Arial"/>
        </w:rPr>
        <w:t xml:space="preserve"> </w:t>
      </w:r>
      <w:r w:rsidRPr="00953910">
        <w:rPr>
          <w:rFonts w:cs="Arial"/>
        </w:rPr>
        <w:t xml:space="preserve">jen pokud jde o kontroly za cely měsíc </w:t>
      </w:r>
      <w:r w:rsidRPr="00953910">
        <w:rPr>
          <w:rFonts w:cs="Arial"/>
        </w:rPr>
        <w:br/>
      </w:r>
    </w:p>
    <w:p w14:paraId="03ED64AD" w14:textId="77777777" w:rsidR="00953910" w:rsidRPr="00953910" w:rsidRDefault="00953910" w:rsidP="00953910">
      <w:pPr>
        <w:rPr>
          <w:rFonts w:cs="Arial"/>
        </w:rPr>
      </w:pPr>
      <w:r w:rsidRPr="00953910">
        <w:rPr>
          <w:rFonts w:cs="Arial"/>
        </w:rPr>
        <w:t xml:space="preserve">Týdenní kontroly - režim "období" =&gt; jenom pokud </w:t>
      </w:r>
      <w:r w:rsidR="00BE1081">
        <w:rPr>
          <w:rFonts w:cs="Arial"/>
        </w:rPr>
        <w:t xml:space="preserve">je </w:t>
      </w:r>
      <w:r w:rsidRPr="00953910">
        <w:rPr>
          <w:rFonts w:cs="Arial"/>
        </w:rPr>
        <w:t>úplný týden</w:t>
      </w:r>
      <w:r w:rsidR="00BE1081">
        <w:rPr>
          <w:rFonts w:cs="Arial"/>
        </w:rPr>
        <w:t xml:space="preserve"> k referenčnímu datu</w:t>
      </w:r>
      <w:r w:rsidRPr="00953910">
        <w:rPr>
          <w:rFonts w:cs="Arial"/>
        </w:rPr>
        <w:t>, "měsíc" =&gt; všechny týdny v rozsahu "Měsíce"</w:t>
      </w:r>
    </w:p>
    <w:p w14:paraId="453BEB7B" w14:textId="77777777" w:rsidR="006521AC" w:rsidRDefault="006521AC" w:rsidP="006521AC">
      <w:pPr>
        <w:pStyle w:val="Nadpis4"/>
      </w:pPr>
      <w:bookmarkStart w:id="2429" w:name="_Toc325037769"/>
      <w:bookmarkStart w:id="2430" w:name="_Toc398639976"/>
      <w:bookmarkEnd w:id="2429"/>
      <w:r w:rsidRPr="006521AC">
        <w:lastRenderedPageBreak/>
        <w:t>Kontroly - Denní</w:t>
      </w:r>
      <w:bookmarkEnd w:id="2430"/>
      <w:r w:rsidRPr="00953910">
        <w:t xml:space="preserve"> </w:t>
      </w:r>
    </w:p>
    <w:p w14:paraId="26C5B516" w14:textId="77777777" w:rsidR="006521AC" w:rsidRDefault="00712639" w:rsidP="006521AC">
      <w:pPr>
        <w:rPr>
          <w:rFonts w:cs="Arial"/>
        </w:rPr>
      </w:pPr>
      <w:r>
        <w:rPr>
          <w:rFonts w:cs="Arial"/>
        </w:rPr>
        <w:t>K</w:t>
      </w:r>
      <w:r w:rsidR="006521AC" w:rsidRPr="00953910">
        <w:rPr>
          <w:rFonts w:cs="Arial"/>
        </w:rPr>
        <w:t>ontrol</w:t>
      </w:r>
      <w:r>
        <w:rPr>
          <w:rFonts w:cs="Arial"/>
        </w:rPr>
        <w:t>y</w:t>
      </w:r>
      <w:r w:rsidR="006521AC" w:rsidRPr="00953910">
        <w:rPr>
          <w:rFonts w:cs="Arial"/>
        </w:rPr>
        <w:t xml:space="preserve"> se proved</w:t>
      </w:r>
      <w:r>
        <w:rPr>
          <w:rFonts w:cs="Arial"/>
        </w:rPr>
        <w:t>ou</w:t>
      </w:r>
      <w:r w:rsidR="006521AC" w:rsidRPr="00953910">
        <w:rPr>
          <w:rFonts w:cs="Arial"/>
        </w:rPr>
        <w:t xml:space="preserve"> při každé kalkulaci za den</w:t>
      </w:r>
      <w:r>
        <w:rPr>
          <w:rFonts w:cs="Arial"/>
        </w:rPr>
        <w:t>.</w:t>
      </w:r>
    </w:p>
    <w:p w14:paraId="09C0D9F2" w14:textId="77777777" w:rsidR="001A3116" w:rsidRDefault="001A3116" w:rsidP="008460F1">
      <w:pPr>
        <w:pStyle w:val="Nadpis5"/>
      </w:pPr>
      <w:r>
        <w:t xml:space="preserve">Přestávka mezi směnami </w:t>
      </w:r>
    </w:p>
    <w:p w14:paraId="4675E14B" w14:textId="77777777" w:rsidR="001A3116" w:rsidRDefault="001A3116" w:rsidP="008460F1">
      <w:r>
        <w:t>[CZ]</w:t>
      </w:r>
    </w:p>
    <w:p w14:paraId="3350E5EB" w14:textId="77777777" w:rsidR="001A3116" w:rsidRDefault="001A3116" w:rsidP="008460F1">
      <w:r>
        <w:t xml:space="preserve">Na základě zákona </w:t>
      </w:r>
      <w:r w:rsidRPr="005978A5">
        <w:t>155/2013 Sb.</w:t>
      </w:r>
      <w:r>
        <w:t xml:space="preserve"> </w:t>
      </w:r>
      <w:r w:rsidR="008337AB">
        <w:t xml:space="preserve">S účinnosti od 1.8.2013 je </w:t>
      </w:r>
      <w:r>
        <w:t xml:space="preserve">limit přestávky mezi směnami pro kontrolu DK211 </w:t>
      </w:r>
      <w:r w:rsidR="008337AB">
        <w:t>1</w:t>
      </w:r>
      <w:r>
        <w:t>1 hod</w:t>
      </w:r>
      <w:r w:rsidR="008337AB">
        <w:t xml:space="preserve"> (dříve ze 12 hod)</w:t>
      </w:r>
      <w:r>
        <w:t>.</w:t>
      </w:r>
    </w:p>
    <w:p w14:paraId="419142E2" w14:textId="77777777" w:rsidR="00FC1C1E" w:rsidRDefault="00FC1C1E" w:rsidP="008460F1"/>
    <w:p w14:paraId="7CBFC21F" w14:textId="77777777" w:rsidR="00FC1C1E" w:rsidRDefault="00FC1C1E" w:rsidP="003D5FB0">
      <w:pPr>
        <w:pStyle w:val="Nadpis5"/>
      </w:pPr>
      <w:r>
        <w:t xml:space="preserve">DK010 - </w:t>
      </w:r>
      <w:r w:rsidRPr="00E85807">
        <w:t>SLM nelze použít mimo den svátku</w:t>
      </w:r>
      <w:r>
        <w:t xml:space="preserve"> </w:t>
      </w:r>
    </w:p>
    <w:p w14:paraId="35D4EF6C" w14:textId="77777777" w:rsidR="00B53F64" w:rsidRDefault="00E37B37" w:rsidP="001A3116">
      <w:r>
        <w:t xml:space="preserve">SLM s IA 1006 je použitelná pouze pro pracovní režim s kalendářem </w:t>
      </w:r>
      <w:r w:rsidRPr="00D77185">
        <w:t>v režimu svátku 3 "Pracovní svátek - volný den"</w:t>
      </w:r>
      <w:r>
        <w:t xml:space="preserve">  (pro </w:t>
      </w:r>
      <w:r w:rsidRPr="00D77185">
        <w:t>kalendáře s režim</w:t>
      </w:r>
      <w:r>
        <w:t>em</w:t>
      </w:r>
      <w:r w:rsidRPr="00D77185">
        <w:t xml:space="preserve"> svátku 2 , </w:t>
      </w:r>
      <w:r>
        <w:t xml:space="preserve">se nesmí </w:t>
      </w:r>
      <w:r w:rsidRPr="00D77185">
        <w:t>použí</w:t>
      </w:r>
      <w:r>
        <w:t>vat).</w:t>
      </w:r>
      <w:r w:rsidRPr="00D77185">
        <w:t xml:space="preserve"> </w:t>
      </w:r>
      <w:r w:rsidRPr="00D77185">
        <w:br/>
      </w:r>
      <w:r>
        <w:t>P</w:t>
      </w:r>
      <w:r w:rsidRPr="00D77185">
        <w:t xml:space="preserve">okud je </w:t>
      </w:r>
      <w:r>
        <w:t xml:space="preserve">záznam se SLM s </w:t>
      </w:r>
      <w:r w:rsidRPr="00D77185">
        <w:t>IA 1006 zad</w:t>
      </w:r>
      <w:r>
        <w:t>án na den svátku pro </w:t>
      </w:r>
      <w:r w:rsidRPr="00D77185">
        <w:t>kalendář</w:t>
      </w:r>
      <w:r>
        <w:t xml:space="preserve"> </w:t>
      </w:r>
      <w:r w:rsidRPr="00D77185">
        <w:t xml:space="preserve"> s režim</w:t>
      </w:r>
      <w:r>
        <w:t>em</w:t>
      </w:r>
      <w:r w:rsidRPr="00D77185">
        <w:t xml:space="preserve"> gen.</w:t>
      </w:r>
      <w:r>
        <w:t xml:space="preserve"> </w:t>
      </w:r>
      <w:r w:rsidRPr="00D77185">
        <w:t>svátku &lt;&gt; 3, zobrazí se hlášení</w:t>
      </w:r>
      <w:r>
        <w:t>:</w:t>
      </w:r>
      <w:r w:rsidRPr="00D77185">
        <w:br/>
      </w:r>
      <w:r>
        <w:t>DK010b</w:t>
      </w:r>
      <w:r w:rsidRPr="00D77185">
        <w:t xml:space="preserve"> [U] [ERR] SLM &lt;</w:t>
      </w:r>
      <w:r>
        <w:t>slm</w:t>
      </w:r>
      <w:r w:rsidRPr="00D77185">
        <w:t>&gt; (den &lt;</w:t>
      </w:r>
      <w:r>
        <w:t>datum</w:t>
      </w:r>
      <w:r w:rsidRPr="00D77185">
        <w:t>&gt;) může být zadaná pouze pro kalendáře s nenařízenou pr</w:t>
      </w:r>
      <w:r>
        <w:t>ací</w:t>
      </w:r>
      <w:r w:rsidRPr="00D77185">
        <w:t xml:space="preserve"> ve svátek, použijte SLM standardní směny</w:t>
      </w:r>
    </w:p>
    <w:p w14:paraId="3B7D3D7F" w14:textId="77777777" w:rsidR="00B53F64" w:rsidRDefault="00B53F64" w:rsidP="001A3116"/>
    <w:p w14:paraId="275933BF" w14:textId="77777777" w:rsidR="00B53F64" w:rsidRDefault="00B53F64" w:rsidP="00637994">
      <w:pPr>
        <w:pStyle w:val="Nadpis5"/>
      </w:pPr>
      <w:r>
        <w:t>DK010d – Svátek v rámci odchylky</w:t>
      </w:r>
    </w:p>
    <w:p w14:paraId="68E45B41" w14:textId="77777777" w:rsidR="00B53F64" w:rsidRDefault="00B53F64" w:rsidP="00637994">
      <w:r>
        <w:t>Kontrola DK010d v rámci kalkulace docházky, zjišťuje zda i v rámci měsíční odchylky s určenou SLM (evidovanou v započitatelnosti DOCH03, DW02) je evidován svátek.</w:t>
      </w:r>
    </w:p>
    <w:p w14:paraId="1B8DCA32" w14:textId="77777777" w:rsidR="00B53F64" w:rsidRDefault="00B53F64" w:rsidP="00637994">
      <w:r>
        <w:t>Popis:</w:t>
      </w:r>
    </w:p>
    <w:p w14:paraId="2992A420" w14:textId="77777777" w:rsidR="00B53F64" w:rsidRDefault="00B53F64" w:rsidP="00637994">
      <w:r>
        <w:t>Pokud DK010d je aktivní a SLM je v započitatelnosti DOCH03, DW02 a v rámci odchylky je evidován alespoň jeden den svátek (Typ dne = N, S, C), tak při úrovni hlášení:</w:t>
      </w:r>
    </w:p>
    <w:p w14:paraId="79AF2FCC" w14:textId="77777777" w:rsidR="00B53F64" w:rsidRDefault="00B53F64" w:rsidP="00637994">
      <w:pPr>
        <w:ind w:left="708"/>
      </w:pPr>
      <w:r>
        <w:t>pokud úroveň = 1 - bez hlášení pokračovat</w:t>
      </w:r>
    </w:p>
    <w:p w14:paraId="50C98C96" w14:textId="77777777" w:rsidR="00B53F64" w:rsidRDefault="00B53F64" w:rsidP="00637994">
      <w:pPr>
        <w:ind w:left="708"/>
      </w:pPr>
      <w:r>
        <w:t>pokud úroveň = 2, 3 - zobraz DK010d a pokračovat</w:t>
      </w:r>
    </w:p>
    <w:p w14:paraId="63872049" w14:textId="307016A3" w:rsidR="001A3116" w:rsidRDefault="00B53F64" w:rsidP="00637994">
      <w:pPr>
        <w:ind w:left="708"/>
      </w:pPr>
      <w:r>
        <w:t>pokud úroveň = 4 - zobraz DK010d a standard při FAT – ukončit DD/MV</w:t>
      </w:r>
      <w:r w:rsidR="00E37B37" w:rsidRPr="00D77185">
        <w:br/>
      </w:r>
    </w:p>
    <w:p w14:paraId="254419BE" w14:textId="4CFD06A7" w:rsidR="004875E3" w:rsidRDefault="004875E3" w:rsidP="00F95A19">
      <w:pPr>
        <w:pStyle w:val="Nadpis5"/>
      </w:pPr>
      <w:r>
        <w:t>DK029 - P</w:t>
      </w:r>
      <w:r w:rsidRPr="009F476A">
        <w:t>řesčas v pružné pracovní době</w:t>
      </w:r>
    </w:p>
    <w:p w14:paraId="718DF785" w14:textId="77777777" w:rsidR="004875E3" w:rsidRDefault="004875E3" w:rsidP="00637994">
      <w:r>
        <w:t xml:space="preserve">a/ Kontrola je skutečně určená pouze pro kalendáře určené pro pružnou pracovní dobu (Kal01, </w:t>
      </w:r>
      <w:r w:rsidRPr="009A25CA">
        <w:t>Typ pracovní doby</w:t>
      </w:r>
      <w:r>
        <w:t xml:space="preserve"> = 1, 2, 3)</w:t>
      </w:r>
    </w:p>
    <w:p w14:paraId="6E5D9669" w14:textId="77777777" w:rsidR="004875E3" w:rsidRDefault="004875E3" w:rsidP="00637994"/>
    <w:p w14:paraId="176025F8" w14:textId="3CAC7431" w:rsidR="004875E3" w:rsidRDefault="004875E3" w:rsidP="00637994">
      <w:r>
        <w:t xml:space="preserve">b/ hlášení se </w:t>
      </w:r>
      <w:r w:rsidR="00B53F64">
        <w:t>nezobrazí</w:t>
      </w:r>
      <w:r>
        <w:t>, pokud přesčas bezprostředně předchází nebo pokračuje, vzhledem na základní pracovní dobu (tzn. v tu samou minutu přesčas je ukončený a začíná odpracovaná doba nebo končí odpracovaná doba a začíná přesčas).</w:t>
      </w:r>
    </w:p>
    <w:p w14:paraId="5E9D5D41" w14:textId="77777777" w:rsidR="004875E3" w:rsidRDefault="004875E3" w:rsidP="004875E3">
      <w:pPr>
        <w:rPr>
          <w:rFonts w:cs="Arial"/>
          <w:color w:val="000000"/>
        </w:rPr>
      </w:pPr>
    </w:p>
    <w:p w14:paraId="7D2B2803" w14:textId="77777777" w:rsidR="004875E3" w:rsidRPr="004875E3" w:rsidRDefault="004875E3" w:rsidP="00637994"/>
    <w:p w14:paraId="2B3FBA03" w14:textId="73191B95" w:rsidR="004875E3" w:rsidRDefault="004875E3" w:rsidP="00F95A19">
      <w:pPr>
        <w:pStyle w:val="Nadpis5"/>
      </w:pPr>
      <w:r>
        <w:t>DK119 – Neodpracovaná směna</w:t>
      </w:r>
    </w:p>
    <w:p w14:paraId="32EC9C75" w14:textId="3134478A" w:rsidR="004875E3" w:rsidRPr="00544DC7" w:rsidRDefault="004875E3" w:rsidP="004875E3">
      <w:pPr>
        <w:rPr>
          <w:rFonts w:cs="Arial"/>
        </w:rPr>
      </w:pPr>
      <w:r>
        <w:rPr>
          <w:rFonts w:cs="Arial"/>
        </w:rPr>
        <w:t>K</w:t>
      </w:r>
      <w:r w:rsidRPr="00544DC7">
        <w:rPr>
          <w:rFonts w:cs="Arial"/>
        </w:rPr>
        <w:t>ontrol</w:t>
      </w:r>
      <w:r>
        <w:rPr>
          <w:rFonts w:cs="Arial"/>
        </w:rPr>
        <w:t>a</w:t>
      </w:r>
      <w:r w:rsidRPr="00544DC7">
        <w:rPr>
          <w:rFonts w:cs="Arial"/>
        </w:rPr>
        <w:t xml:space="preserve"> DK119 </w:t>
      </w:r>
      <w:r>
        <w:rPr>
          <w:rFonts w:cs="Arial"/>
        </w:rPr>
        <w:t>kontroluje</w:t>
      </w:r>
      <w:r w:rsidRPr="00544DC7">
        <w:rPr>
          <w:rFonts w:cs="Arial"/>
        </w:rPr>
        <w:t xml:space="preserve"> nejen dn</w:t>
      </w:r>
      <w:r>
        <w:rPr>
          <w:rFonts w:cs="Arial"/>
        </w:rPr>
        <w:t>y</w:t>
      </w:r>
      <w:r w:rsidRPr="00544DC7">
        <w:rPr>
          <w:rFonts w:cs="Arial"/>
        </w:rPr>
        <w:t xml:space="preserve"> před aktuálním datem, ale i dn</w:t>
      </w:r>
      <w:r>
        <w:rPr>
          <w:rFonts w:cs="Arial"/>
        </w:rPr>
        <w:t>y,</w:t>
      </w:r>
      <w:r w:rsidRPr="00544DC7">
        <w:rPr>
          <w:rFonts w:cs="Arial"/>
        </w:rPr>
        <w:t xml:space="preserve"> které jsou i po aktuálním dn</w:t>
      </w:r>
      <w:r>
        <w:rPr>
          <w:rFonts w:cs="Arial"/>
        </w:rPr>
        <w:t>u</w:t>
      </w:r>
      <w:r w:rsidRPr="00544DC7">
        <w:rPr>
          <w:rFonts w:cs="Arial"/>
        </w:rPr>
        <w:t>, pokud je to požadováno.</w:t>
      </w:r>
    </w:p>
    <w:p w14:paraId="3A3B0DF8" w14:textId="2BAE4FCA" w:rsidR="004875E3" w:rsidRPr="00544DC7" w:rsidRDefault="004875E3" w:rsidP="004875E3">
      <w:pPr>
        <w:rPr>
          <w:rFonts w:cs="Arial"/>
        </w:rPr>
      </w:pPr>
      <w:r>
        <w:rPr>
          <w:rFonts w:cs="Arial"/>
        </w:rPr>
        <w:t>K</w:t>
      </w:r>
      <w:r w:rsidRPr="00544DC7">
        <w:rPr>
          <w:rFonts w:cs="Arial"/>
        </w:rPr>
        <w:t>ontrola DK119</w:t>
      </w:r>
      <w:r>
        <w:rPr>
          <w:rFonts w:cs="Arial"/>
        </w:rPr>
        <w:t xml:space="preserve"> je použitá </w:t>
      </w:r>
      <w:r w:rsidRPr="00544DC7">
        <w:rPr>
          <w:rFonts w:cs="Arial"/>
        </w:rPr>
        <w:t>pro rozsah dní:</w:t>
      </w:r>
    </w:p>
    <w:p w14:paraId="0693B84B" w14:textId="77777777" w:rsidR="004875E3" w:rsidRPr="00544DC7" w:rsidRDefault="004875E3" w:rsidP="004875E3">
      <w:pPr>
        <w:rPr>
          <w:rFonts w:cs="Arial"/>
        </w:rPr>
      </w:pPr>
      <w:r w:rsidRPr="00544DC7">
        <w:rPr>
          <w:rFonts w:cs="Arial"/>
        </w:rPr>
        <w:t>1/ běžná kalkulace - není uzávěrka docházky</w:t>
      </w:r>
    </w:p>
    <w:p w14:paraId="6C11B683" w14:textId="77777777" w:rsidR="004875E3" w:rsidRPr="00544DC7" w:rsidRDefault="004875E3" w:rsidP="004875E3">
      <w:pPr>
        <w:ind w:firstLine="708"/>
        <w:rPr>
          <w:rFonts w:cs="Arial"/>
        </w:rPr>
      </w:pPr>
      <w:r w:rsidRPr="00544DC7">
        <w:rPr>
          <w:rFonts w:cs="Arial"/>
        </w:rPr>
        <w:t>a/ PV je platné celý měsíc – kontrolujeme dn</w:t>
      </w:r>
      <w:r>
        <w:rPr>
          <w:rFonts w:cs="Arial"/>
        </w:rPr>
        <w:t>y</w:t>
      </w:r>
      <w:r w:rsidRPr="00544DC7">
        <w:rPr>
          <w:rFonts w:cs="Arial"/>
        </w:rPr>
        <w:t xml:space="preserve"> před akt. dnem</w:t>
      </w:r>
    </w:p>
    <w:p w14:paraId="7E93B24D" w14:textId="77777777" w:rsidR="004875E3" w:rsidRPr="00544DC7" w:rsidRDefault="004875E3" w:rsidP="00637994">
      <w:pPr>
        <w:ind w:left="708"/>
        <w:rPr>
          <w:rFonts w:cs="Arial"/>
        </w:rPr>
      </w:pPr>
      <w:r w:rsidRPr="00544DC7">
        <w:rPr>
          <w:rFonts w:cs="Arial"/>
        </w:rPr>
        <w:t>b/ PV není platné celý měsíc - dn</w:t>
      </w:r>
      <w:r>
        <w:rPr>
          <w:rFonts w:cs="Arial"/>
        </w:rPr>
        <w:t>y</w:t>
      </w:r>
      <w:r w:rsidRPr="00544DC7">
        <w:rPr>
          <w:rFonts w:cs="Arial"/>
        </w:rPr>
        <w:t xml:space="preserve"> před akt. dnem, pokud akt. den je menší </w:t>
      </w:r>
      <w:r>
        <w:rPr>
          <w:rFonts w:cs="Arial"/>
        </w:rPr>
        <w:t>než</w:t>
      </w:r>
      <w:r w:rsidRPr="00544DC7">
        <w:rPr>
          <w:rFonts w:cs="Arial"/>
        </w:rPr>
        <w:t xml:space="preserve"> datum ukončení, jinak ke dni ukončení</w:t>
      </w:r>
    </w:p>
    <w:p w14:paraId="032C37C7" w14:textId="77777777" w:rsidR="004875E3" w:rsidRPr="00544DC7" w:rsidRDefault="004875E3" w:rsidP="004875E3">
      <w:pPr>
        <w:rPr>
          <w:rFonts w:cs="Arial"/>
        </w:rPr>
      </w:pPr>
    </w:p>
    <w:p w14:paraId="52646DE3" w14:textId="77777777" w:rsidR="004875E3" w:rsidRPr="00544DC7" w:rsidRDefault="004875E3" w:rsidP="004875E3">
      <w:pPr>
        <w:rPr>
          <w:rFonts w:cs="Arial"/>
        </w:rPr>
      </w:pPr>
      <w:r w:rsidRPr="00544DC7">
        <w:rPr>
          <w:rFonts w:cs="Arial"/>
        </w:rPr>
        <w:t>2/ je uzávěrka docházky</w:t>
      </w:r>
    </w:p>
    <w:p w14:paraId="71D877D4" w14:textId="77777777" w:rsidR="004875E3" w:rsidRPr="00544DC7" w:rsidRDefault="004875E3" w:rsidP="004875E3">
      <w:pPr>
        <w:ind w:firstLine="708"/>
        <w:rPr>
          <w:rFonts w:cs="Arial"/>
        </w:rPr>
      </w:pPr>
      <w:r w:rsidRPr="00544DC7">
        <w:rPr>
          <w:rFonts w:cs="Arial"/>
        </w:rPr>
        <w:t>- kontrolujeme všechny dn</w:t>
      </w:r>
      <w:r>
        <w:rPr>
          <w:rFonts w:cs="Arial"/>
        </w:rPr>
        <w:t>y</w:t>
      </w:r>
      <w:r w:rsidRPr="00544DC7">
        <w:rPr>
          <w:rFonts w:cs="Arial"/>
        </w:rPr>
        <w:t xml:space="preserve"> období v rámci platného PV</w:t>
      </w:r>
    </w:p>
    <w:p w14:paraId="1879F31C" w14:textId="52DD264A" w:rsidR="004875E3" w:rsidRDefault="004875E3" w:rsidP="004875E3">
      <w:pPr>
        <w:rPr>
          <w:rFonts w:cs="Arial"/>
        </w:rPr>
      </w:pPr>
    </w:p>
    <w:p w14:paraId="5D4EB092" w14:textId="77777777" w:rsidR="004875E3" w:rsidRPr="004875E3" w:rsidRDefault="004875E3" w:rsidP="00637994"/>
    <w:p w14:paraId="0CF9C828" w14:textId="58B1776F" w:rsidR="00EF3108" w:rsidRDefault="00EF3108" w:rsidP="00F95A19">
      <w:pPr>
        <w:pStyle w:val="Nadpis5"/>
      </w:pPr>
      <w:r>
        <w:t>DK121 - Souběh SLM nemoc s jinou párovou SLM</w:t>
      </w:r>
    </w:p>
    <w:p w14:paraId="65805E47" w14:textId="7DF32B8D" w:rsidR="00EF3108" w:rsidRDefault="004E4B64" w:rsidP="00EF3108">
      <w:r>
        <w:t>K</w:t>
      </w:r>
      <w:r w:rsidR="00EF3108">
        <w:t xml:space="preserve">ontrola </w:t>
      </w:r>
      <w:r>
        <w:t xml:space="preserve">DK121 </w:t>
      </w:r>
      <w:r w:rsidR="00EF3108">
        <w:t>souběhu SLM typu nemoc s jinou SLM typu nepřítomnost.</w:t>
      </w:r>
    </w:p>
    <w:p w14:paraId="08ADA908" w14:textId="77777777" w:rsidR="00EF3108" w:rsidRDefault="00EF3108" w:rsidP="00EF3108">
      <w:r>
        <w:t xml:space="preserve">Pokud je aktivní kontrola pro kontrolu SLM typu nemoc na evidenční SLM typu nemoc (DK121a) tak souběh SLM z Vyp01 je hlášen hlášením DK121b, které je možné vypnout. </w:t>
      </w:r>
    </w:p>
    <w:p w14:paraId="093A4637" w14:textId="77777777" w:rsidR="00EF3108" w:rsidRDefault="00EF3108" w:rsidP="00EF3108">
      <w:r>
        <w:t>Pokud hlášení DK121a &gt; 0 a jedna nebo druhá odchylka je z Vyp01</w:t>
      </w:r>
      <w:r>
        <w:tab/>
        <w:t xml:space="preserve"> </w:t>
      </w:r>
    </w:p>
    <w:p w14:paraId="1BA46933" w14:textId="77777777" w:rsidR="00EF3108" w:rsidRDefault="00EF3108" w:rsidP="00EF3108">
      <w:r>
        <w:tab/>
        <w:t xml:space="preserve">Ano: Pokud dk121b &gt; 0 zobraz hlášení </w:t>
      </w:r>
    </w:p>
    <w:p w14:paraId="0D648C5E" w14:textId="77777777" w:rsidR="00EF3108" w:rsidRDefault="00EF3108" w:rsidP="00EF3108">
      <w:r>
        <w:tab/>
      </w:r>
      <w:r>
        <w:tab/>
        <w:t>DK121b [U] [VAR] Souběh SLM %2 s jinou nepřítomností dne %3, zdroj Vyp01</w:t>
      </w:r>
    </w:p>
    <w:p w14:paraId="6569A685" w14:textId="77777777" w:rsidR="00EF3108" w:rsidRDefault="00EF3108" w:rsidP="00EF3108">
      <w:r>
        <w:tab/>
        <w:t xml:space="preserve">Ne: zobraz hlášení </w:t>
      </w:r>
    </w:p>
    <w:p w14:paraId="21263B3F" w14:textId="77777777" w:rsidR="00EF3108" w:rsidRDefault="00EF3108" w:rsidP="00EF3108">
      <w:r>
        <w:tab/>
      </w:r>
      <w:r>
        <w:tab/>
        <w:t>DK121 [U] [ERR] Souběh SLM %2 s jinou nepřítomností dne %3.</w:t>
      </w:r>
    </w:p>
    <w:p w14:paraId="52BBAE30" w14:textId="77777777" w:rsidR="00EF3108" w:rsidRDefault="00EF3108" w:rsidP="00EF3108"/>
    <w:p w14:paraId="05163A2A" w14:textId="3674247D" w:rsidR="00EF3108" w:rsidRDefault="00EF3108" w:rsidP="00F95A19">
      <w:pPr>
        <w:pStyle w:val="Nadpis5"/>
      </w:pPr>
      <w:r>
        <w:t>DK121a - Souběh Nemoci z Vyp01 a ev. nemoci z DOCH</w:t>
      </w:r>
    </w:p>
    <w:p w14:paraId="40C1FEC0" w14:textId="77777777" w:rsidR="00EF3108" w:rsidRDefault="00EF3108" w:rsidP="00EF3108">
      <w:r>
        <w:lastRenderedPageBreak/>
        <w:t>Určená pro organizace, u kterých se zadávají odchylky nemoci jako základní ve Vyp01 (s přenosem do DOCH) a jako evidenční v DOCH.</w:t>
      </w:r>
    </w:p>
    <w:p w14:paraId="6D56ED01" w14:textId="77777777" w:rsidR="00EF3108" w:rsidRDefault="00EF3108" w:rsidP="00EF3108">
      <w:r>
        <w:t>Kontrola pracuje s tzv. párovanými SLM s IA 51 až 60 - SLM určené pro zadání ve Vyp01. Pro každou tuto SLM (základní i evidenční) v číselníku Slm01 musí být nastavená párová SLM (SLM zadávaná v DOCH) na položce SLM pár. z Vyp01, tím se vytvoří seznam kontrolovaných SLM, tzn. v seznamu jsou SLM s IA 51-60 a všechny SLM zařazené k těmto SLM jako její evidenční SLM.</w:t>
      </w:r>
    </w:p>
    <w:p w14:paraId="3ACF36BA" w14:textId="77777777" w:rsidR="00EF3108" w:rsidRDefault="00EF3108" w:rsidP="00EF3108">
      <w:r>
        <w:t>Je SLM kontrolované odchylky ze SEZNAM ? (párové SLM nepřítomnosti typu "nemoc")</w:t>
      </w:r>
    </w:p>
    <w:p w14:paraId="3A733EAF" w14:textId="77777777" w:rsidR="00EF3108" w:rsidRDefault="00EF3108" w:rsidP="00EF3108">
      <w:r>
        <w:t xml:space="preserve">Ano : vyhledej jiný řádek v DCD pro Datum a SLM je ze SEZNAM </w:t>
      </w:r>
    </w:p>
    <w:p w14:paraId="7238937E" w14:textId="7194DBB7" w:rsidR="00EF3108" w:rsidRDefault="00EF3108" w:rsidP="00EF3108">
      <w:r>
        <w:tab/>
        <w:t xml:space="preserve">Ano : nalezený souběh odchylek </w:t>
      </w:r>
    </w:p>
    <w:p w14:paraId="7F7F3365" w14:textId="6969D370" w:rsidR="00EF3108" w:rsidRDefault="00EF3108" w:rsidP="00EF3108">
      <w:r>
        <w:tab/>
      </w:r>
      <w:r>
        <w:tab/>
        <w:t xml:space="preserve">Zkontrolujeme SLM na obou záznamech, pak zkontrolujeme zda SLM2 je z SLM pár. </w:t>
      </w:r>
      <w:r>
        <w:tab/>
      </w:r>
      <w:r>
        <w:tab/>
      </w:r>
      <w:r>
        <w:tab/>
        <w:t>z Vyp01 pro SLM1</w:t>
      </w:r>
    </w:p>
    <w:p w14:paraId="1BE157FD" w14:textId="1C58FFD4" w:rsidR="004E4B64" w:rsidRDefault="004E4B64" w:rsidP="00EF3108">
      <w:r>
        <w:tab/>
      </w:r>
      <w:r>
        <w:tab/>
        <w:t>Ano: neděláme nic</w:t>
      </w:r>
    </w:p>
    <w:p w14:paraId="5F9E97C8" w14:textId="77777777" w:rsidR="004E4B64" w:rsidRDefault="00EF3108" w:rsidP="004E4B64">
      <w:pPr>
        <w:ind w:left="1416"/>
      </w:pPr>
      <w:r>
        <w:t>Ne:</w:t>
      </w:r>
      <w:r w:rsidR="004E4B64">
        <w:t xml:space="preserve"> </w:t>
      </w:r>
      <w:r>
        <w:t xml:space="preserve">Pokud dk121d &gt; 0 zobraz hlášení </w:t>
      </w:r>
    </w:p>
    <w:p w14:paraId="2EF72A99" w14:textId="1CB4316F" w:rsidR="00EF3108" w:rsidRDefault="00EF3108" w:rsidP="00F95A19">
      <w:pPr>
        <w:ind w:left="2124"/>
      </w:pPr>
      <w:r>
        <w:t>DK121d  [U] [ERR] Dne %3, pro SLM1 %2 zdroj &lt;dd/vyp&gt;, nalezena par. SLM2 &lt;slm2&gt; a má být SLM &lt; SLM pár. z Vyp01&gt;</w:t>
      </w:r>
    </w:p>
    <w:p w14:paraId="5B2A07D9" w14:textId="77777777" w:rsidR="00EF3108" w:rsidRDefault="00EF3108" w:rsidP="00F95A19">
      <w:pPr>
        <w:ind w:left="708"/>
      </w:pPr>
    </w:p>
    <w:p w14:paraId="767BE89E" w14:textId="77777777" w:rsidR="00EF3108" w:rsidRDefault="00EF3108" w:rsidP="00EF3108">
      <w:r>
        <w:tab/>
      </w:r>
      <w:r>
        <w:tab/>
      </w:r>
      <w:r>
        <w:tab/>
        <w:t xml:space="preserve">porovnej hodiny_vyp z obou záznamů, </w:t>
      </w:r>
    </w:p>
    <w:p w14:paraId="0A97FEF8" w14:textId="77777777" w:rsidR="00EF3108" w:rsidRDefault="00EF3108" w:rsidP="00EF3108">
      <w:r>
        <w:tab/>
      </w:r>
      <w:r>
        <w:tab/>
      </w:r>
      <w:r>
        <w:tab/>
        <w:t xml:space="preserve">pokud je rozdíl větší než - 0,02, zobraz hlášení </w:t>
      </w:r>
    </w:p>
    <w:p w14:paraId="041D3675" w14:textId="77777777" w:rsidR="00EF3108" w:rsidRDefault="00EF3108" w:rsidP="00EF3108">
      <w:r>
        <w:tab/>
      </w:r>
      <w:r>
        <w:tab/>
      </w:r>
      <w:r>
        <w:tab/>
      </w:r>
      <w:r>
        <w:tab/>
        <w:t xml:space="preserve">DK121a  [U] [0] Dne &lt;&gt;datum, pro SLM &lt;slm1&gt; , hod &lt;hod1&gt;, zdroj </w:t>
      </w:r>
      <w:r>
        <w:tab/>
      </w:r>
      <w:r>
        <w:tab/>
      </w:r>
      <w:r>
        <w:tab/>
      </w:r>
      <w:r>
        <w:tab/>
        <w:t xml:space="preserve">&lt;dd/vyp1&gt;, nalezena par. SLM </w:t>
      </w:r>
      <w:r>
        <w:tab/>
        <w:t xml:space="preserve">&lt;slm2&gt; , hod &lt;hod2&gt;, zdroj </w:t>
      </w:r>
      <w:r>
        <w:tab/>
      </w:r>
      <w:r>
        <w:tab/>
      </w:r>
      <w:r>
        <w:tab/>
      </w:r>
      <w:r>
        <w:tab/>
      </w:r>
      <w:r>
        <w:tab/>
        <w:t>&lt;dd/vyp2&gt;</w:t>
      </w:r>
    </w:p>
    <w:p w14:paraId="6FBEC91E" w14:textId="293DE72E" w:rsidR="00EF3108" w:rsidRDefault="00EF3108" w:rsidP="00EF3108">
      <w:r>
        <w:tab/>
        <w:t>Ne: souběh nenalezen</w:t>
      </w:r>
    </w:p>
    <w:p w14:paraId="55BBBC51" w14:textId="053680F5" w:rsidR="00EF3108" w:rsidRDefault="00EF3108" w:rsidP="00EF3108">
      <w:r>
        <w:tab/>
      </w:r>
      <w:r>
        <w:tab/>
      </w:r>
      <w:r>
        <w:tab/>
        <w:t xml:space="preserve">Pokud dk121c &gt; 0 zobraz hlášení DK121c  [U] [ERR] Pro SLM %2 dne %3 </w:t>
      </w:r>
      <w:r>
        <w:tab/>
      </w:r>
      <w:r>
        <w:tab/>
      </w:r>
      <w:r>
        <w:tab/>
        <w:t>zdroj &lt;dd/vyp&gt;, nenalezena par. SLM</w:t>
      </w:r>
    </w:p>
    <w:p w14:paraId="01A981D7" w14:textId="77777777" w:rsidR="00EF3108" w:rsidRDefault="00EF3108" w:rsidP="001A3116"/>
    <w:p w14:paraId="51EE88A1" w14:textId="77777777" w:rsidR="00FC1C1E" w:rsidRDefault="00FC1C1E" w:rsidP="001A3116"/>
    <w:p w14:paraId="46FC68D9" w14:textId="77777777" w:rsidR="00713C52" w:rsidRDefault="00713C52" w:rsidP="00BD0AE2">
      <w:pPr>
        <w:pStyle w:val="Nadpis5"/>
      </w:pPr>
      <w:r>
        <w:t>DK124 – Překročení limitů příplatku</w:t>
      </w:r>
    </w:p>
    <w:p w14:paraId="5C4F16EF" w14:textId="77777777" w:rsidR="00713C52" w:rsidRDefault="00713C52" w:rsidP="00BD0AE2">
      <w:r>
        <w:t xml:space="preserve">Kontrola generuje čtyři hlášení, a to podle jednotlivých typů příplatku. </w:t>
      </w:r>
    </w:p>
    <w:p w14:paraId="612FC150" w14:textId="77777777" w:rsidR="00713C52" w:rsidRDefault="00713C52" w:rsidP="00BD0AE2">
      <w:r>
        <w:t>Zobrazí se  hlášení:</w:t>
      </w:r>
      <w:r w:rsidRPr="003C22BF">
        <w:br/>
        <w:t xml:space="preserve">DK124 </w:t>
      </w:r>
      <w:r>
        <w:t xml:space="preserve"> při překročení 7.5 / 8.0 hod (podle režimu přestávky)</w:t>
      </w:r>
      <w:r w:rsidRPr="003C22BF">
        <w:t xml:space="preserve"> u </w:t>
      </w:r>
      <w:r>
        <w:t>odpoledního p</w:t>
      </w:r>
      <w:r w:rsidRPr="003C22BF">
        <w:t>říplat</w:t>
      </w:r>
      <w:r>
        <w:t>ku.</w:t>
      </w:r>
    </w:p>
    <w:p w14:paraId="001808E3" w14:textId="77777777" w:rsidR="00713C52" w:rsidRDefault="00713C52" w:rsidP="00BD0AE2">
      <w:r w:rsidRPr="003C22BF">
        <w:t>DK124</w:t>
      </w:r>
      <w:r>
        <w:t>a</w:t>
      </w:r>
      <w:r w:rsidRPr="003C22BF">
        <w:t xml:space="preserve"> </w:t>
      </w:r>
      <w:r>
        <w:t xml:space="preserve"> při překročení 7.5 / 8.0 hod (podle režimu přestávky) u nočního p</w:t>
      </w:r>
      <w:r w:rsidRPr="003C22BF">
        <w:t>říplatk</w:t>
      </w:r>
      <w:r>
        <w:t>u.</w:t>
      </w:r>
    </w:p>
    <w:p w14:paraId="35199261" w14:textId="77777777" w:rsidR="00713C52" w:rsidRDefault="00713C52" w:rsidP="00BD0AE2">
      <w:r w:rsidRPr="003C22BF">
        <w:br/>
        <w:t xml:space="preserve">DK124c </w:t>
      </w:r>
      <w:r>
        <w:t xml:space="preserve">při překročení 12 hod </w:t>
      </w:r>
      <w:r w:rsidRPr="003C22BF">
        <w:t xml:space="preserve"> u </w:t>
      </w:r>
      <w:r>
        <w:t>p</w:t>
      </w:r>
      <w:r w:rsidRPr="003C22BF">
        <w:t>říplatk</w:t>
      </w:r>
      <w:r>
        <w:t>u</w:t>
      </w:r>
      <w:r w:rsidRPr="003C22BF">
        <w:t xml:space="preserve"> </w:t>
      </w:r>
      <w:r>
        <w:t xml:space="preserve">za </w:t>
      </w:r>
      <w:r w:rsidRPr="003C22BF">
        <w:t>svátek</w:t>
      </w:r>
      <w:r>
        <w:t xml:space="preserve"> (na max. délku směny podle ZP).</w:t>
      </w:r>
      <w:r w:rsidRPr="003C22BF">
        <w:t xml:space="preserve"> </w:t>
      </w:r>
    </w:p>
    <w:p w14:paraId="311169A2" w14:textId="77777777" w:rsidR="00713C52" w:rsidRDefault="00713C52" w:rsidP="00BD0AE2">
      <w:r w:rsidRPr="003C22BF">
        <w:t xml:space="preserve">DK124d </w:t>
      </w:r>
      <w:r>
        <w:t xml:space="preserve">při překročení 12 hod </w:t>
      </w:r>
      <w:r w:rsidRPr="003C22BF">
        <w:t xml:space="preserve"> </w:t>
      </w:r>
      <w:r>
        <w:t>pro všechny další příplatky (na max. délku směny podle ZP).</w:t>
      </w:r>
    </w:p>
    <w:p w14:paraId="040E3D87" w14:textId="217AF731" w:rsidR="00713C52" w:rsidRDefault="00713C52" w:rsidP="00BD0AE2">
      <w:r w:rsidRPr="003C22BF">
        <w:t>DK124</w:t>
      </w:r>
      <w:r>
        <w:t>e</w:t>
      </w:r>
      <w:r w:rsidRPr="003C22BF">
        <w:t xml:space="preserve"> </w:t>
      </w:r>
      <w:r>
        <w:t xml:space="preserve">při překročení 12 hod </w:t>
      </w:r>
      <w:r w:rsidRPr="003C22BF">
        <w:t xml:space="preserve"> </w:t>
      </w:r>
      <w:r>
        <w:t xml:space="preserve">u příplatku za </w:t>
      </w:r>
      <w:r w:rsidRPr="00CE654D">
        <w:t>So./N</w:t>
      </w:r>
      <w:r>
        <w:t>e  (na max. délku směny podle ZP).</w:t>
      </w:r>
    </w:p>
    <w:p w14:paraId="0569C621" w14:textId="109C3429" w:rsidR="00201E6F" w:rsidRDefault="00201E6F" w:rsidP="00BD0AE2"/>
    <w:p w14:paraId="5389B8EC" w14:textId="6D312647" w:rsidR="00201E6F" w:rsidRDefault="00201E6F" w:rsidP="00BD0AE2">
      <w:r>
        <w:t xml:space="preserve">Poznámka: Kontrola pro režim kalendáře „hasič“ je nastavená na max. 16 hodin příplatku.  </w:t>
      </w:r>
    </w:p>
    <w:p w14:paraId="29561DBB" w14:textId="77777777" w:rsidR="007251E7" w:rsidRDefault="007251E7" w:rsidP="00BD0AE2"/>
    <w:p w14:paraId="3123D5FD" w14:textId="23BFF891" w:rsidR="007251E7" w:rsidRDefault="007251E7" w:rsidP="00F072F5">
      <w:pPr>
        <w:pStyle w:val="Nadpis5"/>
      </w:pPr>
      <w:r>
        <w:t xml:space="preserve">DK217 – </w:t>
      </w:r>
      <w:r w:rsidRPr="00E85807">
        <w:t>Nesplněn týdenní limit</w:t>
      </w:r>
    </w:p>
    <w:p w14:paraId="601946CF" w14:textId="73CB3A36" w:rsidR="007251E7" w:rsidRDefault="007251E7" w:rsidP="00BD0AE2">
      <w:r>
        <w:t>Kontrola DK217 (</w:t>
      </w:r>
      <w:r w:rsidRPr="00E85807">
        <w:t>Nesplněn týdenní limit</w:t>
      </w:r>
      <w:r>
        <w:t>) pro první měsíc provozu docházky, p</w:t>
      </w:r>
      <w:r w:rsidRPr="00D07513">
        <w:t>okud týden začíná nebo končí v neot</w:t>
      </w:r>
      <w:r>
        <w:t>e</w:t>
      </w:r>
      <w:r w:rsidRPr="00D07513">
        <w:t>vřeném období na Vyp02, tak tento týden nekontrolujeme</w:t>
      </w:r>
      <w:r>
        <w:t>.</w:t>
      </w:r>
    </w:p>
    <w:p w14:paraId="315B1712" w14:textId="77777777" w:rsidR="006521AC" w:rsidRPr="006521AC" w:rsidRDefault="006521AC" w:rsidP="006521AC">
      <w:pPr>
        <w:pStyle w:val="Nadpis4"/>
      </w:pPr>
      <w:bookmarkStart w:id="2431" w:name="_Toc398639977"/>
      <w:r w:rsidRPr="006521AC">
        <w:t>Kontroly - Denní aktuální</w:t>
      </w:r>
      <w:bookmarkEnd w:id="2431"/>
      <w:r w:rsidRPr="006521AC">
        <w:t xml:space="preserve"> </w:t>
      </w:r>
    </w:p>
    <w:p w14:paraId="0E90DBC4" w14:textId="77777777" w:rsidR="006521AC" w:rsidRPr="00953910" w:rsidRDefault="00712639" w:rsidP="006521AC">
      <w:pPr>
        <w:rPr>
          <w:rFonts w:cs="Arial"/>
        </w:rPr>
      </w:pPr>
      <w:r>
        <w:rPr>
          <w:rFonts w:cs="Arial"/>
        </w:rPr>
        <w:t>K</w:t>
      </w:r>
      <w:r w:rsidRPr="00953910">
        <w:rPr>
          <w:rFonts w:cs="Arial"/>
        </w:rPr>
        <w:t>ontrol</w:t>
      </w:r>
      <w:r>
        <w:rPr>
          <w:rFonts w:cs="Arial"/>
        </w:rPr>
        <w:t>y</w:t>
      </w:r>
      <w:r w:rsidRPr="00953910">
        <w:rPr>
          <w:rFonts w:cs="Arial"/>
        </w:rPr>
        <w:t xml:space="preserve"> se proved</w:t>
      </w:r>
      <w:r>
        <w:rPr>
          <w:rFonts w:cs="Arial"/>
        </w:rPr>
        <w:t>ou</w:t>
      </w:r>
      <w:r w:rsidR="006521AC" w:rsidRPr="00953910">
        <w:rPr>
          <w:rFonts w:cs="Arial"/>
        </w:rPr>
        <w:t xml:space="preserve"> jenom pokud kontrolovaný den je menší nebo rov</w:t>
      </w:r>
      <w:r w:rsidR="006521AC">
        <w:rPr>
          <w:rFonts w:cs="Arial"/>
        </w:rPr>
        <w:t>e</w:t>
      </w:r>
      <w:r w:rsidR="006521AC" w:rsidRPr="00953910">
        <w:rPr>
          <w:rFonts w:cs="Arial"/>
        </w:rPr>
        <w:t>n referenčnímu d</w:t>
      </w:r>
      <w:r w:rsidR="006521AC">
        <w:rPr>
          <w:rFonts w:cs="Arial"/>
        </w:rPr>
        <w:t>atu</w:t>
      </w:r>
      <w:r w:rsidR="006521AC" w:rsidRPr="00953910">
        <w:rPr>
          <w:rFonts w:cs="Arial"/>
        </w:rPr>
        <w:t xml:space="preserve"> kalkulace</w:t>
      </w:r>
      <w:r>
        <w:rPr>
          <w:rFonts w:cs="Arial"/>
        </w:rPr>
        <w:t>.</w:t>
      </w:r>
    </w:p>
    <w:p w14:paraId="664BB9F4" w14:textId="77777777" w:rsidR="006521AC" w:rsidRPr="006521AC" w:rsidRDefault="006521AC" w:rsidP="006521AC">
      <w:pPr>
        <w:pStyle w:val="Nadpis4"/>
      </w:pPr>
      <w:bookmarkStart w:id="2432" w:name="_Toc398639978"/>
      <w:r w:rsidRPr="006521AC">
        <w:t>Kontroly - Týdenní</w:t>
      </w:r>
      <w:bookmarkEnd w:id="2432"/>
      <w:r w:rsidRPr="006521AC">
        <w:t xml:space="preserve"> </w:t>
      </w:r>
    </w:p>
    <w:p w14:paraId="0229B7FC" w14:textId="77777777" w:rsidR="006521AC" w:rsidRPr="00953910" w:rsidRDefault="00712639" w:rsidP="006521AC">
      <w:pPr>
        <w:rPr>
          <w:rFonts w:cs="Arial"/>
        </w:rPr>
      </w:pPr>
      <w:r>
        <w:rPr>
          <w:rFonts w:cs="Arial"/>
        </w:rPr>
        <w:t>K</w:t>
      </w:r>
      <w:r w:rsidRPr="00953910">
        <w:rPr>
          <w:rFonts w:cs="Arial"/>
        </w:rPr>
        <w:t>ontrol</w:t>
      </w:r>
      <w:r>
        <w:rPr>
          <w:rFonts w:cs="Arial"/>
        </w:rPr>
        <w:t>y</w:t>
      </w:r>
      <w:r w:rsidRPr="00953910">
        <w:rPr>
          <w:rFonts w:cs="Arial"/>
        </w:rPr>
        <w:t xml:space="preserve"> se proved</w:t>
      </w:r>
      <w:r>
        <w:rPr>
          <w:rFonts w:cs="Arial"/>
        </w:rPr>
        <w:t>ou</w:t>
      </w:r>
      <w:r w:rsidR="006521AC" w:rsidRPr="00953910">
        <w:rPr>
          <w:rFonts w:cs="Arial"/>
        </w:rPr>
        <w:t xml:space="preserve"> pokud je úplný týden vzhledem </w:t>
      </w:r>
      <w:r w:rsidR="006E30AE">
        <w:rPr>
          <w:rFonts w:cs="Arial"/>
        </w:rPr>
        <w:t xml:space="preserve">k </w:t>
      </w:r>
      <w:r w:rsidR="006521AC" w:rsidRPr="00953910">
        <w:rPr>
          <w:rFonts w:cs="Arial"/>
        </w:rPr>
        <w:t>referenční</w:t>
      </w:r>
      <w:r w:rsidR="006E30AE">
        <w:rPr>
          <w:rFonts w:cs="Arial"/>
        </w:rPr>
        <w:t>mu</w:t>
      </w:r>
      <w:r w:rsidR="006521AC" w:rsidRPr="00953910">
        <w:rPr>
          <w:rFonts w:cs="Arial"/>
        </w:rPr>
        <w:t xml:space="preserve"> datu </w:t>
      </w:r>
    </w:p>
    <w:p w14:paraId="1583F912" w14:textId="77777777" w:rsidR="006521AC" w:rsidRPr="006521AC" w:rsidRDefault="006521AC" w:rsidP="006521AC">
      <w:pPr>
        <w:pStyle w:val="Nadpis4"/>
      </w:pPr>
      <w:bookmarkStart w:id="2433" w:name="_Toc398639979"/>
      <w:r w:rsidRPr="006521AC">
        <w:t>Kontroly - Měsíční</w:t>
      </w:r>
      <w:bookmarkEnd w:id="2433"/>
      <w:r w:rsidRPr="006521AC">
        <w:t xml:space="preserve"> </w:t>
      </w:r>
    </w:p>
    <w:p w14:paraId="02F6D5B4" w14:textId="77777777" w:rsidR="006521AC" w:rsidRPr="00953910" w:rsidRDefault="00712639" w:rsidP="006521AC">
      <w:pPr>
        <w:rPr>
          <w:rFonts w:cs="Arial"/>
        </w:rPr>
      </w:pPr>
      <w:r>
        <w:rPr>
          <w:rFonts w:cs="Arial"/>
        </w:rPr>
        <w:t>K</w:t>
      </w:r>
      <w:r w:rsidR="006521AC" w:rsidRPr="00953910">
        <w:rPr>
          <w:rFonts w:cs="Arial"/>
        </w:rPr>
        <w:t>ontrola aktuálního stavu měsíčního vykazování</w:t>
      </w:r>
      <w:r>
        <w:rPr>
          <w:rFonts w:cs="Arial"/>
        </w:rPr>
        <w:t>.</w:t>
      </w:r>
    </w:p>
    <w:p w14:paraId="5270FA4F" w14:textId="77777777" w:rsidR="006521AC" w:rsidRPr="006521AC" w:rsidRDefault="006521AC" w:rsidP="006521AC">
      <w:pPr>
        <w:pStyle w:val="Nadpis4"/>
      </w:pPr>
      <w:bookmarkStart w:id="2434" w:name="_Toc398639980"/>
      <w:r w:rsidRPr="006521AC">
        <w:t>Kontroly - Měsíční – uzavření</w:t>
      </w:r>
      <w:bookmarkEnd w:id="2434"/>
      <w:r w:rsidRPr="006521AC">
        <w:t xml:space="preserve"> </w:t>
      </w:r>
    </w:p>
    <w:p w14:paraId="533F9113" w14:textId="77777777" w:rsidR="00CC6A7D" w:rsidRDefault="006521AC" w:rsidP="006521AC">
      <w:pPr>
        <w:rPr>
          <w:rFonts w:cs="Arial"/>
        </w:rPr>
      </w:pPr>
      <w:r w:rsidRPr="00953910">
        <w:rPr>
          <w:rFonts w:cs="Arial"/>
        </w:rPr>
        <w:t>kontrol</w:t>
      </w:r>
      <w:r w:rsidR="00F274D7">
        <w:rPr>
          <w:rFonts w:cs="Arial"/>
        </w:rPr>
        <w:t>y</w:t>
      </w:r>
      <w:r w:rsidRPr="00953910">
        <w:rPr>
          <w:rFonts w:cs="Arial"/>
        </w:rPr>
        <w:t xml:space="preserve"> se proved</w:t>
      </w:r>
      <w:r w:rsidR="00F274D7">
        <w:rPr>
          <w:rFonts w:cs="Arial"/>
        </w:rPr>
        <w:t>ou</w:t>
      </w:r>
      <w:r w:rsidRPr="00953910">
        <w:rPr>
          <w:rFonts w:cs="Arial"/>
        </w:rPr>
        <w:t xml:space="preserve"> pouze v rámci měsíční uzávěrky (kalkulace celého měsíce)</w:t>
      </w:r>
      <w:r w:rsidR="00CC6A7D">
        <w:rPr>
          <w:rFonts w:cs="Arial"/>
        </w:rPr>
        <w:t>.</w:t>
      </w:r>
    </w:p>
    <w:p w14:paraId="48AD77B8" w14:textId="32BB25E9" w:rsidR="006521AC" w:rsidRPr="00953910" w:rsidRDefault="00CC6A7D" w:rsidP="006521AC">
      <w:pPr>
        <w:rPr>
          <w:rFonts w:cs="Arial"/>
        </w:rPr>
      </w:pPr>
      <w:r>
        <w:rPr>
          <w:rFonts w:cs="Arial"/>
        </w:rPr>
        <w:t>K dispozici jsou níže uvedené kontroly (podrobn</w:t>
      </w:r>
      <w:r w:rsidR="00C80ED3">
        <w:rPr>
          <w:rFonts w:cs="Arial"/>
        </w:rPr>
        <w:t>ý</w:t>
      </w:r>
      <w:r>
        <w:rPr>
          <w:rFonts w:cs="Arial"/>
        </w:rPr>
        <w:t xml:space="preserve"> popis jednotlivých kontrol viz. </w:t>
      </w:r>
      <w:hyperlink r:id="rId94" w:history="1">
        <w:r w:rsidRPr="006D541C">
          <w:rPr>
            <w:rStyle w:val="Hypertextovodkaz"/>
            <w:rFonts w:cs="Arial"/>
          </w:rPr>
          <w:t>Hlas_uzdoc.doc</w:t>
        </w:r>
      </w:hyperlink>
      <w:r>
        <w:rPr>
          <w:rFonts w:cs="Arial"/>
        </w:rPr>
        <w:t>) :</w:t>
      </w:r>
    </w:p>
    <w:p w14:paraId="41D6A450" w14:textId="77777777" w:rsidR="003219BF" w:rsidRPr="00CC6A7D" w:rsidRDefault="00CC6A7D" w:rsidP="00CC6A7D">
      <w:pPr>
        <w:pStyle w:val="dokumentace-textpodntu"/>
        <w:ind w:left="708"/>
      </w:pPr>
      <w:r w:rsidRPr="00CC6A7D">
        <w:t xml:space="preserve">DM001 </w:t>
      </w:r>
      <w:r w:rsidR="003219BF" w:rsidRPr="00CC6A7D">
        <w:t xml:space="preserve">Kontrola splnění FPD </w:t>
      </w:r>
    </w:p>
    <w:p w14:paraId="626A5C10" w14:textId="77777777" w:rsidR="003219BF" w:rsidRPr="00CC6A7D" w:rsidRDefault="00CC6A7D" w:rsidP="00CC6A7D">
      <w:pPr>
        <w:pStyle w:val="dokumentace-textpodntu"/>
        <w:ind w:left="708"/>
      </w:pPr>
      <w:r w:rsidRPr="00CC6A7D">
        <w:t>DM003</w:t>
      </w:r>
      <w:r w:rsidR="003219BF" w:rsidRPr="00CC6A7D">
        <w:t>Kontrola na překročení limitu placeného přesčasu</w:t>
      </w:r>
    </w:p>
    <w:p w14:paraId="255ACB33" w14:textId="77777777" w:rsidR="003219BF" w:rsidRPr="00CC6A7D" w:rsidRDefault="00CC6A7D" w:rsidP="00CC6A7D">
      <w:pPr>
        <w:pStyle w:val="dokumentace-textpodntu"/>
        <w:ind w:left="708"/>
      </w:pPr>
      <w:r w:rsidRPr="00CC6A7D">
        <w:t xml:space="preserve">DM004 </w:t>
      </w:r>
      <w:r w:rsidR="003219BF" w:rsidRPr="00CC6A7D">
        <w:t>Kontrola na překročení limitu přesčasu 2</w:t>
      </w:r>
    </w:p>
    <w:p w14:paraId="273220E5" w14:textId="77777777" w:rsidR="003219BF" w:rsidRPr="00CC6A7D" w:rsidRDefault="00CC6A7D" w:rsidP="00CC6A7D">
      <w:pPr>
        <w:pStyle w:val="dokumentace-textpodntu"/>
        <w:ind w:left="708"/>
      </w:pPr>
      <w:r w:rsidRPr="00CC6A7D">
        <w:lastRenderedPageBreak/>
        <w:t xml:space="preserve">DM005 </w:t>
      </w:r>
      <w:r w:rsidR="003219BF" w:rsidRPr="00CC6A7D">
        <w:t>Kontrola přečerpání limitu dovolené</w:t>
      </w:r>
    </w:p>
    <w:p w14:paraId="4924C1F7" w14:textId="77777777" w:rsidR="003219BF" w:rsidRPr="00CC6A7D" w:rsidRDefault="00CC6A7D" w:rsidP="00CC6A7D">
      <w:pPr>
        <w:pStyle w:val="dokumentace-textpodntu"/>
        <w:ind w:left="708"/>
      </w:pPr>
      <w:r w:rsidRPr="00CC6A7D">
        <w:t xml:space="preserve">DM007 </w:t>
      </w:r>
      <w:r w:rsidR="003219BF" w:rsidRPr="00CC6A7D">
        <w:t>Kontrola čerpání NV při ukončení platnosti PV</w:t>
      </w:r>
    </w:p>
    <w:p w14:paraId="2231F33B" w14:textId="77777777" w:rsidR="003219BF" w:rsidRPr="00CC6A7D" w:rsidRDefault="00CC6A7D" w:rsidP="00CC6A7D">
      <w:pPr>
        <w:pStyle w:val="dokumentace-textpodntu"/>
        <w:ind w:left="708"/>
      </w:pPr>
      <w:r w:rsidRPr="00CC6A7D">
        <w:t xml:space="preserve">DM006 </w:t>
      </w:r>
      <w:r w:rsidR="003219BF" w:rsidRPr="00CC6A7D">
        <w:t>Kontrola vyrovnání NV z položky „Neproplacený přesčas z</w:t>
      </w:r>
      <w:r>
        <w:t> </w:t>
      </w:r>
      <w:r w:rsidR="003219BF" w:rsidRPr="00CC6A7D">
        <w:t>před</w:t>
      </w:r>
      <w:r>
        <w:t xml:space="preserve"> </w:t>
      </w:r>
      <w:r w:rsidR="003219BF" w:rsidRPr="00CC6A7D">
        <w:t>předminulého měsíce“</w:t>
      </w:r>
    </w:p>
    <w:p w14:paraId="714CD162" w14:textId="77777777" w:rsidR="003219BF" w:rsidRPr="00CC6A7D" w:rsidRDefault="00CC6A7D" w:rsidP="00CC6A7D">
      <w:pPr>
        <w:pStyle w:val="dokumentace-textpodntu"/>
        <w:ind w:left="708"/>
      </w:pPr>
      <w:r w:rsidRPr="00CC6A7D">
        <w:t xml:space="preserve">DM011 </w:t>
      </w:r>
      <w:r w:rsidR="003219BF" w:rsidRPr="00CC6A7D">
        <w:t xml:space="preserve">Kontrola vyplnění docházky </w:t>
      </w:r>
    </w:p>
    <w:p w14:paraId="2B098A39" w14:textId="77777777" w:rsidR="003219BF" w:rsidRPr="00CC6A7D" w:rsidRDefault="00CC6A7D" w:rsidP="00CC6A7D">
      <w:pPr>
        <w:pStyle w:val="dokumentace-textpodntu"/>
        <w:ind w:left="725"/>
      </w:pPr>
      <w:r w:rsidRPr="00CC6A7D">
        <w:t xml:space="preserve">DM012 </w:t>
      </w:r>
      <w:r w:rsidR="003219BF" w:rsidRPr="00CC6A7D">
        <w:t xml:space="preserve">Kontrola uzavření docházky Vedoucím 1 - aktuální profil úrovně 13 </w:t>
      </w:r>
    </w:p>
    <w:p w14:paraId="28087CA8" w14:textId="77777777" w:rsidR="003219BF" w:rsidRPr="00CC6A7D" w:rsidRDefault="00CC6A7D" w:rsidP="00CC6A7D">
      <w:pPr>
        <w:pStyle w:val="dokumentace-textpodntu"/>
        <w:ind w:left="713"/>
      </w:pPr>
      <w:r w:rsidRPr="00CC6A7D">
        <w:t xml:space="preserve">DM013 </w:t>
      </w:r>
      <w:r w:rsidR="003219BF" w:rsidRPr="00CC6A7D">
        <w:t xml:space="preserve">Kontrola uzavření docházky Vedoucím  - aktuální profil úrovně 23 </w:t>
      </w:r>
    </w:p>
    <w:p w14:paraId="68A30B9A" w14:textId="77777777" w:rsidR="003219BF" w:rsidRPr="00CC6A7D" w:rsidRDefault="00CC6A7D" w:rsidP="00CC6A7D">
      <w:pPr>
        <w:overflowPunct/>
        <w:ind w:left="708"/>
        <w:textAlignment w:val="auto"/>
        <w:rPr>
          <w:rFonts w:ascii="Helv" w:hAnsi="Helv" w:cs="Helv"/>
          <w:bCs/>
          <w:color w:val="0000FF"/>
          <w:sz w:val="18"/>
          <w:szCs w:val="18"/>
        </w:rPr>
      </w:pPr>
      <w:r w:rsidRPr="00CC6A7D">
        <w:rPr>
          <w:rFonts w:cs="Arial"/>
        </w:rPr>
        <w:t xml:space="preserve">DM 015 </w:t>
      </w:r>
      <w:r w:rsidR="003219BF" w:rsidRPr="00CC6A7D">
        <w:rPr>
          <w:rFonts w:cs="Arial"/>
        </w:rPr>
        <w:t xml:space="preserve">Kontrola </w:t>
      </w:r>
      <w:r w:rsidR="003219BF" w:rsidRPr="00CC6A7D">
        <w:t>uzavření docházky Vedoucím  - aktuální profil úrovně</w:t>
      </w:r>
      <w:r w:rsidR="003219BF" w:rsidRPr="00CC6A7D">
        <w:rPr>
          <w:rFonts w:cs="Arial"/>
        </w:rPr>
        <w:t xml:space="preserve"> 33  </w:t>
      </w:r>
    </w:p>
    <w:p w14:paraId="5200F33A" w14:textId="77777777" w:rsidR="006521AC" w:rsidRDefault="006521AC" w:rsidP="00DD3358">
      <w:pPr>
        <w:pStyle w:val="dokumentace-textpodntu"/>
      </w:pPr>
    </w:p>
    <w:p w14:paraId="097FE193" w14:textId="77777777" w:rsidR="00B44BD3" w:rsidRDefault="00B44BD3" w:rsidP="002772AC">
      <w:pPr>
        <w:rPr>
          <w:rFonts w:cs="Arial"/>
        </w:rPr>
      </w:pPr>
      <w:r w:rsidRPr="00D72490">
        <w:rPr>
          <w:rFonts w:cs="Arial"/>
        </w:rPr>
        <w:t xml:space="preserve">Pro kontroly „DM001- Nesplněn FPD“  a „DM002- Překročen FPD“ </w:t>
      </w:r>
      <w:r>
        <w:rPr>
          <w:rFonts w:cs="Arial"/>
        </w:rPr>
        <w:t>je</w:t>
      </w:r>
      <w:r w:rsidRPr="00D72490">
        <w:rPr>
          <w:rFonts w:cs="Arial"/>
        </w:rPr>
        <w:t xml:space="preserve"> možnost použití limitu akceptace rozdílu 5 minut započitatelných hodin do fondu, tzn. pokud v rámci uzavírání evidence docházky je rozdíl započitatelných hodin do fondu, v rámci měsíční evidence docházky, v rozsahu &lt;-5,+5&gt; minut, zobrazí se hlášení DM001a resp. DM002</w:t>
      </w:r>
      <w:r w:rsidR="00302DF0">
        <w:rPr>
          <w:rFonts w:cs="Arial"/>
        </w:rPr>
        <w:t>a</w:t>
      </w:r>
      <w:r w:rsidRPr="00D72490">
        <w:rPr>
          <w:rFonts w:cs="Arial"/>
        </w:rPr>
        <w:t xml:space="preserve"> pro které je možné nastavit také požadovanou úroveň (předdefinována je úroveň VAR). Pokud je rozdíl větší, zobrazí se hlášení DM001 resp. DM002.</w:t>
      </w:r>
    </w:p>
    <w:p w14:paraId="09FD6E4A" w14:textId="5F8F65B5" w:rsidR="000E6932" w:rsidRDefault="000E6932" w:rsidP="002772AC">
      <w:pPr>
        <w:rPr>
          <w:rFonts w:cs="Arial"/>
        </w:rPr>
      </w:pPr>
    </w:p>
    <w:p w14:paraId="496E6ADA" w14:textId="67D78E6C" w:rsidR="008162EF" w:rsidRDefault="008162EF" w:rsidP="00440C9B">
      <w:r>
        <w:t>Pokud u zaměstnance je nastaven režim vyrovnávání FPD = 3 - doplnění do FPD z dříve vytvořeného NV, zobrazí se hlášení DM001a -  varování (dojde k automatickému vyrovnání, pokud je dostatečný počet hodin pro doplnění do plánovaného FPD).</w:t>
      </w:r>
    </w:p>
    <w:p w14:paraId="1B3DBE9A" w14:textId="2AC5D85D" w:rsidR="008162EF" w:rsidRDefault="008162EF" w:rsidP="002772AC">
      <w:pPr>
        <w:rPr>
          <w:rFonts w:cs="Arial"/>
        </w:rPr>
      </w:pPr>
    </w:p>
    <w:p w14:paraId="030A2707" w14:textId="77777777" w:rsidR="008162EF" w:rsidRDefault="008162EF" w:rsidP="002772AC">
      <w:pPr>
        <w:rPr>
          <w:rFonts w:cs="Arial"/>
        </w:rPr>
      </w:pPr>
    </w:p>
    <w:p w14:paraId="5A7CD4F6" w14:textId="77777777" w:rsidR="000E6932" w:rsidRPr="00D72490" w:rsidRDefault="000E6932" w:rsidP="002772AC">
      <w:pPr>
        <w:rPr>
          <w:rFonts w:cs="Arial"/>
        </w:rPr>
      </w:pPr>
      <w:r>
        <w:rPr>
          <w:rFonts w:cs="Arial"/>
        </w:rPr>
        <w:t>Rozdíl ve fondu může mít více příčin, jednou z nich je problém převodu součtů hodinových údajů z vnitřního formátu (d.ddd) do zobrazovaného formátu HH:MI (rozdíl může být podle způsobu součtovaní 1 až několik pár minut ) dalším problémem může být drobná nepozornost v denní evidenci docházky. Pro samostatné řešení těchto „drobných“  odchylek jsou určené hlášení DM001a a DM002a.</w:t>
      </w:r>
    </w:p>
    <w:p w14:paraId="0202D789" w14:textId="77777777" w:rsidR="00B44BD3" w:rsidRPr="00DD3358" w:rsidRDefault="00B44BD3" w:rsidP="00DD3358">
      <w:pPr>
        <w:pStyle w:val="dokumentace-textpodntu"/>
      </w:pPr>
    </w:p>
    <w:p w14:paraId="4213410A" w14:textId="77777777" w:rsidR="00AA134E" w:rsidRPr="00DD3358" w:rsidRDefault="00AA134E" w:rsidP="00AA134E">
      <w:pPr>
        <w:pStyle w:val="Nadpis3"/>
      </w:pPr>
      <w:bookmarkStart w:id="2435" w:name="_Generování_denních_záhlaví"/>
      <w:bookmarkStart w:id="2436" w:name="_Toc398639981"/>
      <w:bookmarkStart w:id="2437" w:name="_Toc198147425"/>
      <w:bookmarkEnd w:id="2435"/>
      <w:r w:rsidRPr="00DD3358">
        <w:t>Generování denních záhlaví (DZ)</w:t>
      </w:r>
      <w:bookmarkEnd w:id="2436"/>
      <w:bookmarkEnd w:id="2437"/>
    </w:p>
    <w:p w14:paraId="77B30528" w14:textId="77777777" w:rsidR="00AA134E" w:rsidRPr="00DD3358" w:rsidRDefault="00AA134E" w:rsidP="00AA134E">
      <w:pPr>
        <w:ind w:firstLine="708"/>
      </w:pPr>
      <w:r w:rsidRPr="00DD3358">
        <w:t xml:space="preserve">Proces generování denních záhlaví zabezpečuje vygenerování rozpisu směn pro aktuální PV na zvolený rozsah datumů – obvykle na aktuální období. </w:t>
      </w:r>
    </w:p>
    <w:p w14:paraId="29D9CF49" w14:textId="77777777" w:rsidR="00AA134E" w:rsidRPr="00DD3358" w:rsidRDefault="00AA134E" w:rsidP="00AA134E">
      <w:r w:rsidRPr="00DD3358">
        <w:tab/>
        <w:t>Generování DZ se provádí automatizovaně v rámci „kalkulace evidence denní docházky“ nebo na příkaz uživatele.</w:t>
      </w:r>
    </w:p>
    <w:p w14:paraId="23F1F1D2" w14:textId="77777777" w:rsidR="00AA134E" w:rsidRPr="00DD3358" w:rsidRDefault="00AA134E" w:rsidP="00AA134E"/>
    <w:p w14:paraId="13D6D803" w14:textId="77777777" w:rsidR="00AA134E" w:rsidRPr="00DD3358" w:rsidRDefault="00AA134E" w:rsidP="00AA134E">
      <w:r w:rsidRPr="00DD3358">
        <w:t>Proces generování DZ  pro jedno PV:</w:t>
      </w:r>
    </w:p>
    <w:p w14:paraId="3429B2F2" w14:textId="77777777" w:rsidR="00AA134E" w:rsidRPr="00DD3358" w:rsidRDefault="00AA134E" w:rsidP="00637994">
      <w:pPr>
        <w:numPr>
          <w:ilvl w:val="0"/>
          <w:numId w:val="44"/>
        </w:numPr>
      </w:pPr>
      <w:r w:rsidRPr="00DD3358">
        <w:t xml:space="preserve"> Pro každý den v rozsahu zvoleného </w:t>
      </w:r>
      <w:r w:rsidR="00174045">
        <w:t xml:space="preserve">výpočtového </w:t>
      </w:r>
      <w:r w:rsidRPr="00DD3358">
        <w:t xml:space="preserve">období </w:t>
      </w:r>
    </w:p>
    <w:p w14:paraId="3EC2CF2C" w14:textId="77777777" w:rsidR="00AA134E" w:rsidRPr="00DD3358" w:rsidRDefault="00AA134E" w:rsidP="00637994">
      <w:pPr>
        <w:numPr>
          <w:ilvl w:val="1"/>
          <w:numId w:val="44"/>
        </w:numPr>
      </w:pPr>
      <w:r w:rsidRPr="00DD3358">
        <w:t>Vytvoř</w:t>
      </w:r>
      <w:r w:rsidR="00174045">
        <w:t xml:space="preserve"> (aktualizuj)</w:t>
      </w:r>
      <w:r w:rsidRPr="00DD3358">
        <w:t xml:space="preserve"> DZ podle aktuálního VD kalendáře přiřazeného k</w:t>
      </w:r>
      <w:r w:rsidR="00174045">
        <w:t> </w:t>
      </w:r>
      <w:r w:rsidRPr="00DD3358">
        <w:t>PV</w:t>
      </w:r>
      <w:r w:rsidR="00174045">
        <w:t xml:space="preserve"> na Opv01 (v režimu KPD podle Opv03)</w:t>
      </w:r>
      <w:r w:rsidR="00C74448">
        <w:t>,</w:t>
      </w:r>
      <w:r w:rsidRPr="00DD3358">
        <w:t xml:space="preserve">  resp. podle zvoleného a generovaného dne</w:t>
      </w:r>
    </w:p>
    <w:p w14:paraId="52929BFB" w14:textId="77777777" w:rsidR="00D30EC8" w:rsidRDefault="00D30EC8" w:rsidP="00675C59">
      <w:pPr>
        <w:overflowPunct/>
        <w:autoSpaceDE/>
        <w:autoSpaceDN/>
        <w:adjustRightInd/>
        <w:textAlignment w:val="auto"/>
        <w:rPr>
          <w:rFonts w:cs="Arial"/>
        </w:rPr>
      </w:pPr>
    </w:p>
    <w:p w14:paraId="5D76D395" w14:textId="77777777" w:rsidR="00312038" w:rsidRPr="0040001D" w:rsidRDefault="00312038" w:rsidP="0033610E">
      <w:pPr>
        <w:pStyle w:val="dokumentace-textpodntu"/>
        <w:ind w:left="0"/>
        <w:jc w:val="both"/>
      </w:pPr>
      <w:r w:rsidRPr="0040001D">
        <w:t>Pr</w:t>
      </w:r>
      <w:r>
        <w:t xml:space="preserve">o funkci </w:t>
      </w:r>
      <w:r w:rsidRPr="0040001D">
        <w:t xml:space="preserve">generováni DZ, </w:t>
      </w:r>
      <w:r w:rsidR="00C80ED3">
        <w:t>jestliže dojde</w:t>
      </w:r>
      <w:r w:rsidRPr="0040001D">
        <w:t xml:space="preserve"> k přepisu</w:t>
      </w:r>
      <w:r>
        <w:t>/aktualizaci již</w:t>
      </w:r>
      <w:r w:rsidRPr="0040001D">
        <w:t xml:space="preserve"> stávajíc</w:t>
      </w:r>
      <w:r>
        <w:t>í</w:t>
      </w:r>
      <w:r w:rsidRPr="0040001D">
        <w:t xml:space="preserve">ho </w:t>
      </w:r>
      <w:r>
        <w:t>řá</w:t>
      </w:r>
      <w:r w:rsidRPr="0040001D">
        <w:t>dku</w:t>
      </w:r>
      <w:r w:rsidR="00C80ED3">
        <w:t>,</w:t>
      </w:r>
      <w:r w:rsidRPr="0040001D">
        <w:t xml:space="preserve"> </w:t>
      </w:r>
      <w:r>
        <w:t>se provádí kontrola oprávnění pro aktualizaci dle obecných oprávnění pro oblast docházky. Pokud v požadovaném rozsahu generování je nalezen alespoň jeden záznam, ke kterému nemá aktuální profil oprávnění editace, funkce je ukončena.</w:t>
      </w:r>
    </w:p>
    <w:p w14:paraId="329FEE72" w14:textId="77777777" w:rsidR="00312038" w:rsidRDefault="00312038" w:rsidP="0033610E">
      <w:pPr>
        <w:jc w:val="both"/>
      </w:pPr>
    </w:p>
    <w:p w14:paraId="3C8B53CC" w14:textId="77777777" w:rsidR="0075056A" w:rsidRPr="00453615" w:rsidRDefault="0075056A" w:rsidP="0033610E">
      <w:pPr>
        <w:pStyle w:val="dokumentace-textpodntu"/>
        <w:ind w:left="0"/>
        <w:jc w:val="both"/>
      </w:pPr>
      <w:r>
        <w:t>S</w:t>
      </w:r>
      <w:r w:rsidRPr="00453615">
        <w:t>tandardní režim</w:t>
      </w:r>
      <w:r>
        <w:t xml:space="preserve"> generování DZ</w:t>
      </w:r>
      <w:r w:rsidRPr="00453615">
        <w:t xml:space="preserve"> (nevyplněn parametr „Změna kalendáře“) představuje „vymazání“ aktuálního nastavení DZ (skupina údajů o plánované směně), při zadání kalendáře =&gt; naplnění polí v DZ.</w:t>
      </w:r>
      <w:r>
        <w:t xml:space="preserve"> Při  vyplnění parametru „Kalendář“ se do DZ uloží také informace ze zadaného kalendáře (případné změny na Opv01 nemají vliv na kalkulaci evidence docházky).</w:t>
      </w:r>
    </w:p>
    <w:p w14:paraId="481A7E6B" w14:textId="77777777" w:rsidR="0075056A" w:rsidRDefault="0075056A" w:rsidP="0075056A">
      <w:pPr>
        <w:pStyle w:val="dokumentace-textpodntu"/>
        <w:rPr>
          <w:color w:val="000000"/>
        </w:rPr>
      </w:pPr>
    </w:p>
    <w:p w14:paraId="3B70A963" w14:textId="77777777" w:rsidR="00D30EC8" w:rsidRPr="00675C59" w:rsidRDefault="00D30EC8" w:rsidP="00D30EC8">
      <w:pPr>
        <w:overflowPunct/>
        <w:autoSpaceDE/>
        <w:autoSpaceDN/>
        <w:adjustRightInd/>
        <w:textAlignment w:val="auto"/>
        <w:rPr>
          <w:rFonts w:cs="Arial"/>
        </w:rPr>
      </w:pPr>
      <w:r>
        <w:rPr>
          <w:rFonts w:cs="Arial"/>
        </w:rPr>
        <w:t xml:space="preserve">Naplnění položky hodiny se provede  podle režimu </w:t>
      </w:r>
      <w:r w:rsidRPr="00675C59">
        <w:rPr>
          <w:rFonts w:cs="Arial"/>
        </w:rPr>
        <w:t>kalendá</w:t>
      </w:r>
      <w:r>
        <w:rPr>
          <w:rFonts w:cs="Arial"/>
        </w:rPr>
        <w:t>ře</w:t>
      </w:r>
      <w:r w:rsidRPr="00675C59">
        <w:rPr>
          <w:rFonts w:cs="Arial"/>
        </w:rPr>
        <w:t xml:space="preserve"> :</w:t>
      </w:r>
    </w:p>
    <w:p w14:paraId="6C1EFE9F" w14:textId="77777777" w:rsidR="00D30EC8" w:rsidRPr="00675C59" w:rsidRDefault="00D30EC8" w:rsidP="00637994">
      <w:pPr>
        <w:numPr>
          <w:ilvl w:val="0"/>
          <w:numId w:val="47"/>
        </w:numPr>
        <w:overflowPunct/>
        <w:autoSpaceDE/>
        <w:autoSpaceDN/>
        <w:adjustRightInd/>
        <w:textAlignment w:val="auto"/>
        <w:rPr>
          <w:rFonts w:cs="Arial"/>
        </w:rPr>
      </w:pPr>
      <w:r w:rsidRPr="00675C59">
        <w:rPr>
          <w:rFonts w:cs="Arial"/>
        </w:rPr>
        <w:t>„hodinový“. V tomto režim</w:t>
      </w:r>
      <w:r>
        <w:rPr>
          <w:rFonts w:cs="Arial"/>
        </w:rPr>
        <w:t>u</w:t>
      </w:r>
      <w:r w:rsidRPr="00675C59">
        <w:rPr>
          <w:rFonts w:cs="Arial"/>
        </w:rPr>
        <w:t xml:space="preserve"> s</w:t>
      </w:r>
      <w:r>
        <w:rPr>
          <w:rFonts w:cs="Arial"/>
        </w:rPr>
        <w:t>e</w:t>
      </w:r>
      <w:r w:rsidRPr="00675C59">
        <w:rPr>
          <w:rFonts w:cs="Arial"/>
        </w:rPr>
        <w:t xml:space="preserve"> použije pr</w:t>
      </w:r>
      <w:r>
        <w:rPr>
          <w:rFonts w:cs="Arial"/>
        </w:rPr>
        <w:t>o</w:t>
      </w:r>
      <w:r w:rsidRPr="00675C59">
        <w:rPr>
          <w:rFonts w:cs="Arial"/>
        </w:rPr>
        <w:t xml:space="preserve"> napln</w:t>
      </w:r>
      <w:r>
        <w:rPr>
          <w:rFonts w:cs="Arial"/>
        </w:rPr>
        <w:t xml:space="preserve">ění </w:t>
      </w:r>
      <w:r w:rsidRPr="00675C59">
        <w:rPr>
          <w:rFonts w:cs="Arial"/>
        </w:rPr>
        <w:t>„hodiny“</w:t>
      </w:r>
      <w:r>
        <w:rPr>
          <w:rFonts w:cs="Arial"/>
        </w:rPr>
        <w:t xml:space="preserve"> v DZ hodnota definovaná</w:t>
      </w:r>
      <w:r w:rsidRPr="00675C59">
        <w:rPr>
          <w:rFonts w:cs="Arial"/>
        </w:rPr>
        <w:t xml:space="preserve"> v</w:t>
      </w:r>
      <w:r>
        <w:rPr>
          <w:rFonts w:cs="Arial"/>
        </w:rPr>
        <w:t>e vzorovém dni</w:t>
      </w:r>
    </w:p>
    <w:p w14:paraId="7C1B1AC9" w14:textId="77777777" w:rsidR="00D30EC8" w:rsidRPr="00675C59" w:rsidRDefault="00D30EC8" w:rsidP="00637994">
      <w:pPr>
        <w:numPr>
          <w:ilvl w:val="0"/>
          <w:numId w:val="47"/>
        </w:numPr>
        <w:overflowPunct/>
        <w:autoSpaceDE/>
        <w:autoSpaceDN/>
        <w:adjustRightInd/>
        <w:textAlignment w:val="auto"/>
        <w:rPr>
          <w:rFonts w:cs="Arial"/>
        </w:rPr>
      </w:pPr>
      <w:r w:rsidRPr="00675C59">
        <w:rPr>
          <w:rFonts w:cs="Arial"/>
        </w:rPr>
        <w:t>„</w:t>
      </w:r>
      <w:r>
        <w:rPr>
          <w:rFonts w:cs="Arial"/>
        </w:rPr>
        <w:t>směnový</w:t>
      </w:r>
      <w:r w:rsidRPr="00675C59">
        <w:rPr>
          <w:rFonts w:cs="Arial"/>
        </w:rPr>
        <w:t>“. V tomto režim</w:t>
      </w:r>
      <w:r>
        <w:rPr>
          <w:rFonts w:cs="Arial"/>
        </w:rPr>
        <w:t>u</w:t>
      </w:r>
      <w:r w:rsidRPr="00675C59">
        <w:rPr>
          <w:rFonts w:cs="Arial"/>
        </w:rPr>
        <w:t xml:space="preserve"> s</w:t>
      </w:r>
      <w:r>
        <w:rPr>
          <w:rFonts w:cs="Arial"/>
        </w:rPr>
        <w:t>e</w:t>
      </w:r>
      <w:r w:rsidRPr="00675C59">
        <w:rPr>
          <w:rFonts w:cs="Arial"/>
        </w:rPr>
        <w:t xml:space="preserve"> použije pr</w:t>
      </w:r>
      <w:r>
        <w:rPr>
          <w:rFonts w:cs="Arial"/>
        </w:rPr>
        <w:t>o</w:t>
      </w:r>
      <w:r w:rsidRPr="00675C59">
        <w:rPr>
          <w:rFonts w:cs="Arial"/>
        </w:rPr>
        <w:t xml:space="preserve"> napln</w:t>
      </w:r>
      <w:r>
        <w:rPr>
          <w:rFonts w:cs="Arial"/>
        </w:rPr>
        <w:t xml:space="preserve">ění </w:t>
      </w:r>
      <w:r w:rsidRPr="00675C59">
        <w:rPr>
          <w:rFonts w:cs="Arial"/>
        </w:rPr>
        <w:t xml:space="preserve"> „hodiny“ v DZ položka z Opv01, pr</w:t>
      </w:r>
      <w:r>
        <w:rPr>
          <w:rFonts w:cs="Arial"/>
        </w:rPr>
        <w:t>ůměrná délka směny</w:t>
      </w:r>
      <w:r w:rsidRPr="00675C59">
        <w:rPr>
          <w:rFonts w:cs="Arial"/>
        </w:rPr>
        <w:t xml:space="preserve">. </w:t>
      </w:r>
    </w:p>
    <w:p w14:paraId="36DF8921" w14:textId="77777777" w:rsidR="00D30EC8" w:rsidRPr="00453615" w:rsidRDefault="00D30EC8" w:rsidP="0075056A">
      <w:pPr>
        <w:pStyle w:val="dokumentace-textpodntu"/>
        <w:rPr>
          <w:color w:val="000000"/>
        </w:rPr>
      </w:pPr>
    </w:p>
    <w:p w14:paraId="389C976C" w14:textId="77777777" w:rsidR="0075056A" w:rsidRPr="0075056A" w:rsidRDefault="0075056A" w:rsidP="0075056A">
      <w:r w:rsidRPr="0075056A">
        <w:t>Použití funkce pro jiné formuláře a funkce:</w:t>
      </w:r>
    </w:p>
    <w:p w14:paraId="6A69DB4E" w14:textId="77777777" w:rsidR="0075056A" w:rsidRPr="0075056A" w:rsidRDefault="0075056A" w:rsidP="0075056A">
      <w:pPr>
        <w:ind w:left="1417" w:hanging="709"/>
      </w:pPr>
      <w:r w:rsidRPr="0075056A">
        <w:t>Kalkulace evidence docházky – generuje dle standardního režimu</w:t>
      </w:r>
    </w:p>
    <w:p w14:paraId="7A0F2DB4" w14:textId="77777777" w:rsidR="0075056A" w:rsidRPr="0075056A" w:rsidRDefault="0075056A" w:rsidP="0075056A">
      <w:pPr>
        <w:ind w:left="1417" w:hanging="709"/>
      </w:pPr>
      <w:r w:rsidRPr="0075056A">
        <w:t>Uzavření evidence DD – do DZ, které nemají naplněny údaje o plánované směně, se tyto naplní dle aktuálního přiřazeného kalendáře na Opv01.</w:t>
      </w:r>
    </w:p>
    <w:p w14:paraId="33594196" w14:textId="77777777" w:rsidR="0075056A" w:rsidRPr="0075056A" w:rsidRDefault="0075056A" w:rsidP="0075056A">
      <w:pPr>
        <w:ind w:firstLine="708"/>
      </w:pPr>
    </w:p>
    <w:p w14:paraId="0235E040" w14:textId="77777777" w:rsidR="0075056A" w:rsidRDefault="0075056A" w:rsidP="00774B59">
      <w:r w:rsidRPr="0075056A">
        <w:lastRenderedPageBreak/>
        <w:t xml:space="preserve">Pokud bylo uzavření provedeno omylem nebo z testovacích důvodů, doporučujeme provést standardní generování DZ =&gt; obnovení standardního stavu DZ. </w:t>
      </w:r>
      <w:r>
        <w:br/>
      </w:r>
    </w:p>
    <w:p w14:paraId="67E8B909" w14:textId="77777777" w:rsidR="00AA134E" w:rsidRPr="00DD3358" w:rsidRDefault="0075056A" w:rsidP="00774B59">
      <w:r>
        <w:t>P</w:t>
      </w:r>
      <w:r w:rsidR="00AA134E" w:rsidRPr="00DD3358">
        <w:t>o přegenerování DZ zůstává evidence docházk</w:t>
      </w:r>
      <w:r w:rsidR="00893F56">
        <w:t>y</w:t>
      </w:r>
      <w:r w:rsidR="00AA134E" w:rsidRPr="00DD3358">
        <w:t xml:space="preserve"> bez změny,  při nejbližší kalkulaci DD se však docházka přepočítá podle nového stavu DZ</w:t>
      </w:r>
    </w:p>
    <w:p w14:paraId="660F7A8B" w14:textId="77777777" w:rsidR="00AA134E" w:rsidRDefault="00AA134E" w:rsidP="00D30EC8"/>
    <w:p w14:paraId="7ADD0307" w14:textId="77777777" w:rsidR="000E6B1E" w:rsidRPr="00ED0D6E" w:rsidRDefault="000E6B1E" w:rsidP="00774B59">
      <w:r>
        <w:t>Při generování záznamů do evidence denní docházky, pro zaměstnance s režimem  generování  přestávky do DD s typem 2 (</w:t>
      </w:r>
      <w:r w:rsidRPr="00ED0D6E">
        <w:t>Generovat s přerušením odchylky</w:t>
      </w:r>
      <w:r>
        <w:t xml:space="preserve">),  se automaticky provede rozdělení záznamů se SLM s IA 1001 nebo 1002 podle generované přestávky. </w:t>
      </w:r>
    </w:p>
    <w:p w14:paraId="0BCA3043" w14:textId="77777777" w:rsidR="000E6B1E" w:rsidRDefault="000E6B1E" w:rsidP="00AA134E"/>
    <w:p w14:paraId="66AA329C" w14:textId="77777777" w:rsidR="00CB1C7F" w:rsidRDefault="00CB1C7F" w:rsidP="00CB1C7F">
      <w:pPr>
        <w:pStyle w:val="dokumentace-textpodntu"/>
        <w:ind w:left="0"/>
        <w:jc w:val="both"/>
      </w:pPr>
      <w:r>
        <w:t>Pokud se při generování DZ z důvodu kolize nevygeneruje do některého dne požadovaný řádek, funkce je ukončena hlášením</w:t>
      </w:r>
      <w:r w:rsidRPr="0051287B">
        <w:t>:</w:t>
      </w:r>
    </w:p>
    <w:p w14:paraId="2A647453" w14:textId="77777777" w:rsidR="00CB1C7F" w:rsidRPr="00684BBF" w:rsidRDefault="00CB1C7F" w:rsidP="00CB1C7F">
      <w:pPr>
        <w:pStyle w:val="dokumentace-textpodntu"/>
        <w:ind w:left="0"/>
        <w:jc w:val="both"/>
      </w:pPr>
      <w:r w:rsidRPr="00684BBF">
        <w:tab/>
        <w:t>DD10</w:t>
      </w:r>
      <w:r>
        <w:t>6</w:t>
      </w:r>
      <w:r w:rsidRPr="00684BBF">
        <w:t>a Generování D</w:t>
      </w:r>
      <w:r>
        <w:t>Z</w:t>
      </w:r>
      <w:r w:rsidRPr="00684BBF">
        <w:t xml:space="preserve"> nebylo provedeno nebo částečně neprovedeno.</w:t>
      </w:r>
    </w:p>
    <w:p w14:paraId="6ACF4BF9" w14:textId="77777777" w:rsidR="00CB1C7F" w:rsidRDefault="00CB1C7F" w:rsidP="00CB1C7F">
      <w:pPr>
        <w:pStyle w:val="Zkladntext"/>
        <w:jc w:val="both"/>
      </w:pPr>
      <w:r>
        <w:t xml:space="preserve">Jinak: </w:t>
      </w:r>
    </w:p>
    <w:p w14:paraId="2DA275A9" w14:textId="77777777" w:rsidR="00CB1C7F" w:rsidRDefault="00CB1C7F" w:rsidP="00CB1C7F">
      <w:pPr>
        <w:pStyle w:val="dokumentace-textpodntu"/>
        <w:ind w:left="0" w:firstLine="708"/>
        <w:jc w:val="both"/>
      </w:pPr>
      <w:r>
        <w:t>DD106-</w:t>
      </w:r>
      <w:r w:rsidRPr="00E85807">
        <w:t xml:space="preserve">Generování </w:t>
      </w:r>
      <w:r>
        <w:t>DZ</w:t>
      </w:r>
      <w:r w:rsidRPr="00E85807">
        <w:t xml:space="preserve"> úspěšně dokončeno</w:t>
      </w:r>
      <w:r>
        <w:t xml:space="preserve">. </w:t>
      </w:r>
    </w:p>
    <w:p w14:paraId="4C88A4F1" w14:textId="77777777" w:rsidR="00CB1C7F" w:rsidRDefault="00CB1C7F"/>
    <w:p w14:paraId="312C9582" w14:textId="77777777" w:rsidR="00D30EC8" w:rsidRDefault="00D30EC8" w:rsidP="00774B59">
      <w:r>
        <w:t xml:space="preserve">Při generování denní docházky podle doplňkového vzorového dne, se provádí kontrola na vyplnění SLM na přiřazeném VZD.  Pokud VZD nemá vyplněnou SLM nebo tato SLM není použitelná pro docházku, zobrazí se hlášení: </w:t>
      </w:r>
    </w:p>
    <w:p w14:paraId="16705B8B" w14:textId="77777777" w:rsidR="00D30EC8" w:rsidRDefault="00D30EC8" w:rsidP="00774B59">
      <w:pPr>
        <w:ind w:left="708"/>
      </w:pPr>
      <w:r w:rsidRPr="00882EA3">
        <w:t>DD</w:t>
      </w:r>
      <w:r>
        <w:t xml:space="preserve">E014 </w:t>
      </w:r>
      <w:r w:rsidRPr="00882EA3">
        <w:t xml:space="preserve">[U] [ERR]  </w:t>
      </w:r>
      <w:r w:rsidRPr="00C82FB2">
        <w:t xml:space="preserve">SLM </w:t>
      </w:r>
      <w:r>
        <w:t>&lt;slm&gt;</w:t>
      </w:r>
      <w:r w:rsidRPr="00C82FB2">
        <w:t xml:space="preserve"> definována na vzorovém dni pro </w:t>
      </w:r>
      <w:r>
        <w:t>&lt;datum&gt;</w:t>
      </w:r>
      <w:r w:rsidRPr="00C82FB2">
        <w:t xml:space="preserve"> není povolena pro použití v docházce.</w:t>
      </w:r>
    </w:p>
    <w:p w14:paraId="6F74A9A0" w14:textId="77777777" w:rsidR="00D30EC8" w:rsidRDefault="00D30EC8" w:rsidP="00774B59">
      <w:r>
        <w:t>a generování podle tohoto VZD se neprovede.</w:t>
      </w:r>
    </w:p>
    <w:p w14:paraId="699C5FED" w14:textId="77777777" w:rsidR="00D30EC8" w:rsidRDefault="00D30EC8"/>
    <w:p w14:paraId="2F18EA3B" w14:textId="77777777" w:rsidR="00AA134E" w:rsidRPr="00DD3358" w:rsidRDefault="00AA134E" w:rsidP="00AA134E">
      <w:pPr>
        <w:pStyle w:val="Nadpis3"/>
      </w:pPr>
      <w:bookmarkStart w:id="2438" w:name="_Generování_denní_docházky"/>
      <w:bookmarkStart w:id="2439" w:name="_Toc398639982"/>
      <w:bookmarkStart w:id="2440" w:name="_Toc198147426"/>
      <w:bookmarkEnd w:id="2438"/>
      <w:r w:rsidRPr="00DD3358">
        <w:t>Generování denní docházky (DD)</w:t>
      </w:r>
      <w:bookmarkEnd w:id="2439"/>
      <w:bookmarkEnd w:id="2440"/>
    </w:p>
    <w:p w14:paraId="4D902930" w14:textId="77777777" w:rsidR="009B2A81" w:rsidRDefault="00AA134E" w:rsidP="0033610E">
      <w:pPr>
        <w:ind w:firstLine="708"/>
        <w:jc w:val="both"/>
      </w:pPr>
      <w:r w:rsidRPr="00DD3358">
        <w:t>Proces generování denní docházky zabezpečuje vygenerování tzv. plánované docházky pro aktuální PV na zvolený rozsah datumů – obvykle na aktuální období.</w:t>
      </w:r>
    </w:p>
    <w:p w14:paraId="03444FDB" w14:textId="6E84B99D" w:rsidR="004C06E6" w:rsidRDefault="009B2A81" w:rsidP="0033610E">
      <w:pPr>
        <w:ind w:firstLine="708"/>
        <w:jc w:val="both"/>
      </w:pPr>
      <w:r>
        <w:t xml:space="preserve">Standardně se </w:t>
      </w:r>
      <w:r w:rsidR="00FE765C">
        <w:t>d</w:t>
      </w:r>
      <w:r>
        <w:t>ocházk</w:t>
      </w:r>
      <w:r w:rsidR="00FE765C">
        <w:t>a</w:t>
      </w:r>
      <w:r>
        <w:t xml:space="preserve"> generuje podle </w:t>
      </w:r>
      <w:r w:rsidR="007A30EA">
        <w:t>určeného kalendáře Kal01, který je přiřazen pro aktuální PV na Opv01, Režim, Kalendář (akceptuje i platné časové řezy)</w:t>
      </w:r>
      <w:r w:rsidR="004C06E6">
        <w:t xml:space="preserve"> nebo je možné generovat podle určeného kalendáře z formuláře Dcd01, Generuj DD.</w:t>
      </w:r>
    </w:p>
    <w:p w14:paraId="7454C1A3" w14:textId="09BFC71D" w:rsidR="00FE765C" w:rsidRDefault="00FE765C" w:rsidP="00A35B17">
      <w:pPr>
        <w:ind w:left="708"/>
      </w:pPr>
      <w:r>
        <w:t xml:space="preserve">Pokud je PV v režimu PV s plánováním docházky: </w:t>
      </w:r>
    </w:p>
    <w:p w14:paraId="6269890D" w14:textId="77777777" w:rsidR="00FE765C" w:rsidRDefault="00FE765C" w:rsidP="00FE765C">
      <w:pPr>
        <w:ind w:left="708" w:firstLine="708"/>
      </w:pPr>
      <w:r w:rsidRPr="00880216">
        <w:t>Opv01, Režim, PV s plánov</w:t>
      </w:r>
      <w:r>
        <w:t>á</w:t>
      </w:r>
      <w:r w:rsidRPr="00880216">
        <w:t>ním docházky:</w:t>
      </w:r>
      <w:r>
        <w:t xml:space="preserve"> </w:t>
      </w:r>
    </w:p>
    <w:p w14:paraId="3309E409" w14:textId="77777777" w:rsidR="00FE765C" w:rsidRDefault="00FE765C" w:rsidP="00FE765C">
      <w:pPr>
        <w:ind w:left="708" w:firstLine="708"/>
      </w:pPr>
      <w:r>
        <w:t xml:space="preserve">= </w:t>
      </w:r>
      <w:r w:rsidRPr="00AB1046">
        <w:t>1 - Pouze pro manuální použití</w:t>
      </w:r>
      <w:r>
        <w:t xml:space="preserve"> </w:t>
      </w:r>
    </w:p>
    <w:p w14:paraId="592123A1" w14:textId="77777777" w:rsidR="00FE765C" w:rsidRDefault="00FE765C" w:rsidP="00FE765C">
      <w:pPr>
        <w:ind w:left="708" w:firstLine="708"/>
      </w:pPr>
      <w:r>
        <w:t xml:space="preserve">nebo </w:t>
      </w:r>
    </w:p>
    <w:p w14:paraId="6D03272A" w14:textId="440E16F7" w:rsidR="00FE765C" w:rsidRDefault="00FE765C" w:rsidP="00FE765C">
      <w:pPr>
        <w:ind w:left="708" w:firstLine="708"/>
      </w:pPr>
      <w:r>
        <w:t xml:space="preserve">= </w:t>
      </w:r>
      <w:r w:rsidRPr="00880216">
        <w:t>2–s automatickým generováním</w:t>
      </w:r>
    </w:p>
    <w:p w14:paraId="2D02788F" w14:textId="77777777" w:rsidR="00FE765C" w:rsidRDefault="00FE765C" w:rsidP="00A35B17">
      <w:pPr>
        <w:ind w:left="708"/>
      </w:pPr>
      <w:r>
        <w:t>a pokud uživatel povolí generování zaškrtnutím „</w:t>
      </w:r>
      <w:r w:rsidRPr="00AB1046">
        <w:t>Generování podle plán</w:t>
      </w:r>
      <w:r>
        <w:t>u</w:t>
      </w:r>
      <w:r w:rsidRPr="00AB1046">
        <w:t xml:space="preserve"> docházky (VZOR):</w:t>
      </w:r>
      <w:r>
        <w:t xml:space="preserve">“, </w:t>
      </w:r>
    </w:p>
    <w:p w14:paraId="52D7DAFE" w14:textId="77777777" w:rsidR="00FE765C" w:rsidRDefault="00FE765C" w:rsidP="00A35B17">
      <w:pPr>
        <w:ind w:left="708"/>
      </w:pPr>
      <w:r>
        <w:t>se negeneruje docházka plánu směn (formulář Kal01 resp. Dcd01, Záhlaví), ale podle plánu docházky (Dcp14).</w:t>
      </w:r>
    </w:p>
    <w:p w14:paraId="69DE98D2" w14:textId="55CE1376" w:rsidR="00AA134E" w:rsidRPr="00DD3358" w:rsidRDefault="00FE765C" w:rsidP="00A35B17">
      <w:pPr>
        <w:ind w:left="708"/>
      </w:pPr>
      <w:r>
        <w:t>Generování podle Dcp14 se provede pouze, pokud byl Dcp14 pro období generování uzavřen.</w:t>
      </w:r>
      <w:r w:rsidR="00AA134E" w:rsidRPr="00DD3358">
        <w:t xml:space="preserve"> </w:t>
      </w:r>
    </w:p>
    <w:p w14:paraId="1B99A3C2" w14:textId="77777777" w:rsidR="00AA134E" w:rsidRDefault="00AA134E" w:rsidP="0033610E">
      <w:pPr>
        <w:jc w:val="both"/>
      </w:pPr>
    </w:p>
    <w:p w14:paraId="702BF96E" w14:textId="77777777" w:rsidR="000E12F8" w:rsidRDefault="000E12F8" w:rsidP="0033610E">
      <w:pPr>
        <w:jc w:val="both"/>
      </w:pPr>
      <w:r>
        <w:t>Pokud se v rozsahu generování zjistí evidovaná docházka, další postup je závislý na nastavení parametru „Chování při kolizi s existující docházkou“, k dispozici jsou volby:</w:t>
      </w:r>
    </w:p>
    <w:p w14:paraId="620CD464" w14:textId="77777777" w:rsidR="000E12F8" w:rsidRDefault="000E12F8" w:rsidP="002D2550">
      <w:r w:rsidRPr="000E12F8">
        <w:t>0 - Ukončit generování</w:t>
      </w:r>
      <w:r>
        <w:br/>
      </w:r>
      <w:r>
        <w:tab/>
        <w:t>Funkce generování je ukončena</w:t>
      </w:r>
    </w:p>
    <w:p w14:paraId="213CDBAB" w14:textId="77777777" w:rsidR="000E12F8" w:rsidRDefault="000E12F8" w:rsidP="002D2550">
      <w:r w:rsidRPr="000E12F8">
        <w:t>1 - Existující záznamy přepsat podle VD nebo nastavení</w:t>
      </w:r>
    </w:p>
    <w:p w14:paraId="36C3F2B5" w14:textId="77777777" w:rsidR="000E12F8" w:rsidRDefault="000E12F8" w:rsidP="002D2550">
      <w:r>
        <w:tab/>
        <w:t>Existující záznam je nahrazen novým záznamem</w:t>
      </w:r>
    </w:p>
    <w:p w14:paraId="1642DD74" w14:textId="77777777" w:rsidR="000E12F8" w:rsidRDefault="000E12F8" w:rsidP="002D2550">
      <w:r w:rsidRPr="000E12F8">
        <w:t>2 - Vytvořit další záznam do dne (vždy)</w:t>
      </w:r>
    </w:p>
    <w:p w14:paraId="1E365A7F" w14:textId="77777777" w:rsidR="000E12F8" w:rsidRDefault="000E12F8" w:rsidP="002D2550">
      <w:r>
        <w:tab/>
        <w:t>Existující záznam je zachován a do evidence je doplněn nový záznam</w:t>
      </w:r>
    </w:p>
    <w:p w14:paraId="263A8C2F" w14:textId="77777777" w:rsidR="000E12F8" w:rsidRDefault="000E12F8" w:rsidP="002D2550">
      <w:r w:rsidRPr="000E12F8">
        <w:t>3 - Vytvořit nový záznam, pokud ve dni není žádný záznam</w:t>
      </w:r>
    </w:p>
    <w:p w14:paraId="2F20BCF2" w14:textId="77777777" w:rsidR="000E12F8" w:rsidRDefault="000E12F8" w:rsidP="002D2550">
      <w:pPr>
        <w:ind w:left="708"/>
      </w:pPr>
      <w:r>
        <w:t xml:space="preserve">Pokud ve dni je již existující záznam, tento je zachován a nový se nedoplní, tzn. nový záznam se vloží </w:t>
      </w:r>
      <w:r w:rsidR="006F29DE">
        <w:t xml:space="preserve">pouze </w:t>
      </w:r>
      <w:r>
        <w:t xml:space="preserve">do dni ve kterých není </w:t>
      </w:r>
      <w:r w:rsidR="006F29DE">
        <w:t>evidovaná docházka</w:t>
      </w:r>
      <w:r>
        <w:t xml:space="preserve">. </w:t>
      </w:r>
    </w:p>
    <w:p w14:paraId="0831D68A" w14:textId="075B327B" w:rsidR="00C10897" w:rsidRDefault="00C10897" w:rsidP="0056179A">
      <w:pPr>
        <w:ind w:left="709" w:hanging="709"/>
      </w:pPr>
      <w:r w:rsidRPr="007D5C13">
        <w:t>4 – Nový záznam pro vyrovnání denního FPD (do nevykázané nebo jenom částečně vykázané směny)</w:t>
      </w:r>
    </w:p>
    <w:p w14:paraId="7DE3F8E8" w14:textId="0469AFCF" w:rsidR="00C10897" w:rsidRDefault="00C10897" w:rsidP="00C10897">
      <w:pPr>
        <w:pStyle w:val="dokumentace-textpodntu"/>
      </w:pPr>
      <w:r>
        <w:t>Vygeneruje do denní docházky stanovenou SLM (např. NV čerpání nebo Neplacená omluvená  nepřítomnost) na dny bez vykázané doby nebo na časti nevykázané plánované směny.</w:t>
      </w:r>
      <w:r>
        <w:br/>
        <w:t>Podrobněji viz dále</w:t>
      </w:r>
      <w:r w:rsidR="005C4BCB">
        <w:t>.</w:t>
      </w:r>
    </w:p>
    <w:p w14:paraId="15FD4989" w14:textId="32BCD25B" w:rsidR="000E12F8" w:rsidRDefault="000E12F8" w:rsidP="0033610E">
      <w:pPr>
        <w:jc w:val="both"/>
      </w:pPr>
    </w:p>
    <w:p w14:paraId="10DEA8B4" w14:textId="77777777" w:rsidR="00C10897" w:rsidRDefault="00C10897" w:rsidP="0033610E">
      <w:pPr>
        <w:jc w:val="both"/>
      </w:pPr>
    </w:p>
    <w:p w14:paraId="30FADA66" w14:textId="77777777" w:rsidR="00312038" w:rsidRDefault="00312038" w:rsidP="0033610E">
      <w:pPr>
        <w:pStyle w:val="dokumentace-textpodntu"/>
        <w:ind w:left="0"/>
        <w:jc w:val="both"/>
      </w:pPr>
      <w:r w:rsidRPr="0040001D">
        <w:t>Pr</w:t>
      </w:r>
      <w:r>
        <w:t xml:space="preserve">o funkci </w:t>
      </w:r>
      <w:r w:rsidRPr="0040001D">
        <w:t xml:space="preserve">generováni DD, </w:t>
      </w:r>
      <w:r w:rsidR="00C80ED3">
        <w:t xml:space="preserve">jestliže dojde </w:t>
      </w:r>
      <w:r w:rsidRPr="0040001D">
        <w:t>k přepisu</w:t>
      </w:r>
      <w:r>
        <w:t>/aktualizaci již</w:t>
      </w:r>
      <w:r w:rsidRPr="0040001D">
        <w:t xml:space="preserve"> stávajíc</w:t>
      </w:r>
      <w:r>
        <w:t>í</w:t>
      </w:r>
      <w:r w:rsidRPr="0040001D">
        <w:t xml:space="preserve">ho </w:t>
      </w:r>
      <w:r>
        <w:t>řá</w:t>
      </w:r>
      <w:r w:rsidRPr="0040001D">
        <w:t>dku</w:t>
      </w:r>
      <w:r w:rsidR="00C80ED3">
        <w:t>,</w:t>
      </w:r>
      <w:r w:rsidRPr="0040001D">
        <w:t xml:space="preserve"> </w:t>
      </w:r>
      <w:r>
        <w:t xml:space="preserve">provádí </w:t>
      </w:r>
      <w:r w:rsidR="00663BB0">
        <w:t xml:space="preserve">se </w:t>
      </w:r>
      <w:r>
        <w:t xml:space="preserve">kontrola oprávnění pro aktualizaci dle obecných oprávnění pro oblast docházky. Pokud v požadovaném </w:t>
      </w:r>
      <w:r>
        <w:lastRenderedPageBreak/>
        <w:t>rozsahu generování je nalezen alespoň jeden záznam, ke kterému nemá aktuální profil oprávnění editace, funkce je ukončena.</w:t>
      </w:r>
    </w:p>
    <w:p w14:paraId="2299356D" w14:textId="77777777" w:rsidR="00CB1C7F" w:rsidRDefault="00CB1C7F" w:rsidP="0033610E">
      <w:pPr>
        <w:pStyle w:val="dokumentace-textpodntu"/>
        <w:ind w:left="0"/>
        <w:jc w:val="both"/>
      </w:pPr>
    </w:p>
    <w:p w14:paraId="6AA35D2E" w14:textId="77777777" w:rsidR="00CB1C7F" w:rsidRDefault="00CB1C7F" w:rsidP="00A54A93">
      <w:pPr>
        <w:pStyle w:val="dokumentace-textpodntu"/>
        <w:ind w:left="0"/>
        <w:jc w:val="both"/>
      </w:pPr>
      <w:r>
        <w:t>Pokud se při generování DD z důvodu kolize nevygeneruje do některého dne požadovaný řádek, funkce je ukončena hlášením</w:t>
      </w:r>
      <w:r w:rsidRPr="0051287B">
        <w:t>:</w:t>
      </w:r>
    </w:p>
    <w:p w14:paraId="183A8B99" w14:textId="77777777" w:rsidR="00CB1C7F" w:rsidRPr="00684BBF" w:rsidRDefault="00CB1C7F" w:rsidP="00A54A93">
      <w:pPr>
        <w:pStyle w:val="dokumentace-textpodntu"/>
        <w:ind w:left="0"/>
        <w:jc w:val="both"/>
      </w:pPr>
      <w:r w:rsidRPr="00684BBF">
        <w:tab/>
        <w:t>DD102a Generování DD nebylo provedeno nebo částečně neprovedeno.</w:t>
      </w:r>
    </w:p>
    <w:p w14:paraId="190A36EA" w14:textId="77777777" w:rsidR="00CB1C7F" w:rsidRDefault="00CB1C7F" w:rsidP="00CB1C7F">
      <w:pPr>
        <w:pStyle w:val="Zkladntext"/>
        <w:jc w:val="both"/>
      </w:pPr>
      <w:r>
        <w:t xml:space="preserve">Jinak: </w:t>
      </w:r>
    </w:p>
    <w:p w14:paraId="37E969AD" w14:textId="77777777" w:rsidR="00CB1C7F" w:rsidRDefault="00CB1C7F" w:rsidP="00A54A93">
      <w:pPr>
        <w:pStyle w:val="dokumentace-textpodntu"/>
        <w:ind w:left="0" w:firstLine="708"/>
        <w:jc w:val="both"/>
      </w:pPr>
      <w:r>
        <w:t>DD102-</w:t>
      </w:r>
      <w:r w:rsidRPr="00E85807">
        <w:t>Generování DD úspěšně dokončeno</w:t>
      </w:r>
      <w:r>
        <w:t xml:space="preserve">. </w:t>
      </w:r>
    </w:p>
    <w:p w14:paraId="1087F44F" w14:textId="77777777" w:rsidR="00CB1C7F" w:rsidRDefault="00CB1C7F" w:rsidP="0033610E">
      <w:pPr>
        <w:pStyle w:val="dokumentace-textpodntu"/>
        <w:ind w:left="0"/>
        <w:jc w:val="both"/>
      </w:pPr>
    </w:p>
    <w:p w14:paraId="4AB421BD" w14:textId="77777777" w:rsidR="00663BB0" w:rsidRDefault="00663BB0" w:rsidP="0033610E">
      <w:pPr>
        <w:pStyle w:val="dokumentace-textpodntu"/>
        <w:ind w:left="0"/>
        <w:jc w:val="both"/>
      </w:pPr>
    </w:p>
    <w:p w14:paraId="7B7F1B7C" w14:textId="77777777" w:rsidR="00AA134E" w:rsidRPr="00DD3358" w:rsidRDefault="00AA134E" w:rsidP="00AA134E">
      <w:r w:rsidRPr="00DD3358">
        <w:t>Proces generování DD  pro jedno PV:</w:t>
      </w:r>
    </w:p>
    <w:p w14:paraId="564E5D5B" w14:textId="77777777" w:rsidR="00AA134E" w:rsidRPr="00DD3358" w:rsidRDefault="00AA134E" w:rsidP="00637994">
      <w:pPr>
        <w:numPr>
          <w:ilvl w:val="0"/>
          <w:numId w:val="44"/>
        </w:numPr>
      </w:pPr>
      <w:r w:rsidRPr="00DD3358">
        <w:t xml:space="preserve"> Pro každý den v rozsahu zvoleného </w:t>
      </w:r>
      <w:r w:rsidR="00174045">
        <w:t>výpočtového období</w:t>
      </w:r>
    </w:p>
    <w:p w14:paraId="176048E6" w14:textId="77777777" w:rsidR="00AA134E" w:rsidRPr="00DD3358" w:rsidRDefault="00AA134E" w:rsidP="00637994">
      <w:pPr>
        <w:numPr>
          <w:ilvl w:val="1"/>
          <w:numId w:val="44"/>
        </w:numPr>
      </w:pPr>
      <w:r w:rsidRPr="00DD3358">
        <w:t>Zjistí zda se jedná o volný den</w:t>
      </w:r>
      <w:r w:rsidR="00893F56">
        <w:t>.</w:t>
      </w:r>
      <w:r w:rsidRPr="00DD3358">
        <w:br/>
      </w:r>
      <w:r w:rsidR="00893F56">
        <w:t>Pokud ano, v</w:t>
      </w:r>
      <w:r w:rsidRPr="00DD3358">
        <w:t>ytvoř DD bez hodin se SLM IA 904 (Volný den)</w:t>
      </w:r>
    </w:p>
    <w:p w14:paraId="63D9550D" w14:textId="77777777" w:rsidR="00AA134E" w:rsidRPr="00DD3358" w:rsidRDefault="00AA134E" w:rsidP="00637994">
      <w:pPr>
        <w:numPr>
          <w:ilvl w:val="1"/>
          <w:numId w:val="44"/>
        </w:numPr>
      </w:pPr>
      <w:r w:rsidRPr="00DD3358">
        <w:t>Zjistí zda se jedná o běžný den</w:t>
      </w:r>
      <w:r w:rsidR="00893F56">
        <w:t>.</w:t>
      </w:r>
      <w:r w:rsidRPr="00DD3358">
        <w:br/>
      </w:r>
      <w:r w:rsidR="00893F56">
        <w:t>Pokud ano, v</w:t>
      </w:r>
      <w:r w:rsidRPr="00DD3358">
        <w:t>ytvoř DD podle aktuálního VD</w:t>
      </w:r>
    </w:p>
    <w:p w14:paraId="23A0C817" w14:textId="77777777" w:rsidR="00AA134E" w:rsidRPr="00DD3358" w:rsidRDefault="00AA134E" w:rsidP="00637994">
      <w:pPr>
        <w:numPr>
          <w:ilvl w:val="1"/>
          <w:numId w:val="44"/>
        </w:numPr>
      </w:pPr>
      <w:r w:rsidRPr="00DD3358">
        <w:t> Zjistí zda se jedná o den svátku</w:t>
      </w:r>
    </w:p>
    <w:p w14:paraId="6A28D133" w14:textId="77777777" w:rsidR="00AA134E" w:rsidRPr="00DD3358" w:rsidRDefault="00893F56" w:rsidP="00637994">
      <w:pPr>
        <w:numPr>
          <w:ilvl w:val="2"/>
          <w:numId w:val="44"/>
        </w:numPr>
      </w:pPr>
      <w:r>
        <w:t>Pokud ano, z</w:t>
      </w:r>
      <w:r w:rsidR="00AA134E" w:rsidRPr="00DD3358">
        <w:t>jisti režim kalendáře pro svátek</w:t>
      </w:r>
    </w:p>
    <w:p w14:paraId="3AEE903B" w14:textId="77777777" w:rsidR="00AA134E" w:rsidRPr="00DD3358" w:rsidRDefault="00893F56" w:rsidP="00637994">
      <w:pPr>
        <w:numPr>
          <w:ilvl w:val="3"/>
          <w:numId w:val="44"/>
        </w:numPr>
      </w:pPr>
      <w:r>
        <w:t xml:space="preserve">Pokud se jedná o režim </w:t>
      </w:r>
      <w:r w:rsidR="00AA134E" w:rsidRPr="00DD3358">
        <w:t>„pracuje“</w:t>
      </w:r>
      <w:r>
        <w:t>, v</w:t>
      </w:r>
      <w:r w:rsidR="00AA134E" w:rsidRPr="00DD3358">
        <w:t>ytvoř DD podle aktuálního VD</w:t>
      </w:r>
    </w:p>
    <w:p w14:paraId="6D200731" w14:textId="77777777" w:rsidR="00AA134E" w:rsidRPr="00DD3358" w:rsidRDefault="00893F56" w:rsidP="00637994">
      <w:pPr>
        <w:numPr>
          <w:ilvl w:val="3"/>
          <w:numId w:val="44"/>
        </w:numPr>
      </w:pPr>
      <w:r>
        <w:t>Pokud se jedná o režim „</w:t>
      </w:r>
      <w:r w:rsidR="00AA134E" w:rsidRPr="00DD3358">
        <w:t>náhrada</w:t>
      </w:r>
      <w:r>
        <w:t>“, v</w:t>
      </w:r>
      <w:r w:rsidR="00AA134E" w:rsidRPr="00DD3358">
        <w:t>ytvoř DD podle aktuálního VD s</w:t>
      </w:r>
      <w:r>
        <w:t>e</w:t>
      </w:r>
      <w:r w:rsidR="00AA134E" w:rsidRPr="00DD3358">
        <w:t xml:space="preserve"> SLM IA 1008 (Náhrada SV)</w:t>
      </w:r>
      <w:r w:rsidR="00D41B97">
        <w:t xml:space="preserve"> (pro PV dohody viz dále)</w:t>
      </w:r>
    </w:p>
    <w:p w14:paraId="00C0C1E4" w14:textId="77777777" w:rsidR="00AA134E" w:rsidRPr="00DD3358" w:rsidRDefault="00AA134E" w:rsidP="00637994">
      <w:pPr>
        <w:numPr>
          <w:ilvl w:val="1"/>
          <w:numId w:val="44"/>
        </w:numPr>
      </w:pPr>
      <w:r w:rsidRPr="00DD3358">
        <w:t>Zjistí zda PV není platné</w:t>
      </w:r>
      <w:r w:rsidRPr="00DD3358">
        <w:br/>
      </w:r>
      <w:r w:rsidR="00893F56">
        <w:t>Pokud není platné,</w:t>
      </w:r>
      <w:r w:rsidR="001128BD">
        <w:t xml:space="preserve"> </w:t>
      </w:r>
      <w:r w:rsidR="00893F56">
        <w:t>v</w:t>
      </w:r>
      <w:r w:rsidRPr="00DD3358">
        <w:t>ytvoř DD podle aktuálního VD se SLM IA 903 (Mimo platný PV)</w:t>
      </w:r>
    </w:p>
    <w:p w14:paraId="7DDAE845" w14:textId="77777777" w:rsidR="00AA134E" w:rsidRPr="00DD3358" w:rsidRDefault="00AA134E" w:rsidP="00637994">
      <w:pPr>
        <w:numPr>
          <w:ilvl w:val="1"/>
          <w:numId w:val="44"/>
        </w:numPr>
      </w:pPr>
      <w:r w:rsidRPr="00DD3358">
        <w:t> Zjistí zda PV je v</w:t>
      </w:r>
      <w:r>
        <w:t> </w:t>
      </w:r>
      <w:r w:rsidRPr="00DD3358">
        <w:t>mimo</w:t>
      </w:r>
      <w:r>
        <w:t xml:space="preserve"> </w:t>
      </w:r>
      <w:r w:rsidRPr="00DD3358">
        <w:t>evidenčním stavu</w:t>
      </w:r>
      <w:r w:rsidRPr="00DD3358">
        <w:br/>
      </w:r>
      <w:r w:rsidR="001128BD">
        <w:t>Pokud je v</w:t>
      </w:r>
      <w:r w:rsidR="00BA33A3">
        <w:t> </w:t>
      </w:r>
      <w:r w:rsidR="001128BD">
        <w:t>mimo</w:t>
      </w:r>
      <w:r w:rsidR="00BA33A3">
        <w:t xml:space="preserve"> </w:t>
      </w:r>
      <w:r w:rsidR="001128BD">
        <w:t>evidenčním stavu, v</w:t>
      </w:r>
      <w:r w:rsidRPr="00DD3358">
        <w:t>ytvoř DD podle aktuálního VD s</w:t>
      </w:r>
      <w:r>
        <w:t>e</w:t>
      </w:r>
      <w:r w:rsidRPr="00DD3358">
        <w:t xml:space="preserve"> SLM ze započitatelnosti DOCH04 podle druhu mimo</w:t>
      </w:r>
      <w:r>
        <w:t xml:space="preserve"> </w:t>
      </w:r>
      <w:r w:rsidRPr="00DD3358">
        <w:t>evidenčního stavu</w:t>
      </w:r>
      <w:r w:rsidR="001128BD">
        <w:t>.</w:t>
      </w:r>
    </w:p>
    <w:p w14:paraId="520D91DB" w14:textId="77777777" w:rsidR="002570FF" w:rsidRDefault="002570FF" w:rsidP="00AA134E">
      <w:pPr>
        <w:ind w:left="1428"/>
      </w:pPr>
    </w:p>
    <w:p w14:paraId="6DA16E6D" w14:textId="6678D1AF" w:rsidR="00AA134E" w:rsidRDefault="002570FF" w:rsidP="007C6C76">
      <w:r>
        <w:t xml:space="preserve">Pokud v definici VD není nastavená položka SLM, tak se </w:t>
      </w:r>
      <w:r w:rsidR="00327E9D">
        <w:t xml:space="preserve">standardně </w:t>
      </w:r>
      <w:r>
        <w:t>použije SLM definovaná na „Adm21, Docházka, SLM pro evidenci odpracované doby“.</w:t>
      </w:r>
    </w:p>
    <w:p w14:paraId="4875793D" w14:textId="77777777" w:rsidR="00327E9D" w:rsidRDefault="00327E9D" w:rsidP="00327E9D">
      <w:pPr>
        <w:rPr>
          <w:rFonts w:cs="Arial"/>
        </w:rPr>
      </w:pPr>
    </w:p>
    <w:p w14:paraId="56479DBB" w14:textId="00501E73" w:rsidR="00327E9D" w:rsidRDefault="00327E9D" w:rsidP="00327E9D">
      <w:pPr>
        <w:rPr>
          <w:rFonts w:cs="Arial"/>
        </w:rPr>
      </w:pPr>
      <w:r w:rsidRPr="00F92500">
        <w:rPr>
          <w:rFonts w:cs="Arial"/>
        </w:rPr>
        <w:t xml:space="preserve">Pro individuální nebo skupinové určení </w:t>
      </w:r>
      <w:r w:rsidR="00C360A1">
        <w:rPr>
          <w:rFonts w:cs="Arial"/>
        </w:rPr>
        <w:t>jiné</w:t>
      </w:r>
      <w:r w:rsidRPr="00F92500">
        <w:rPr>
          <w:rFonts w:cs="Arial"/>
        </w:rPr>
        <w:t xml:space="preserve"> SLM, </w:t>
      </w:r>
      <w:r>
        <w:rPr>
          <w:rFonts w:cs="Arial"/>
        </w:rPr>
        <w:t>než</w:t>
      </w:r>
      <w:r w:rsidRPr="00F92500">
        <w:rPr>
          <w:rFonts w:cs="Arial"/>
        </w:rPr>
        <w:t xml:space="preserve"> je definovaná na Adm21, pro standardní generov</w:t>
      </w:r>
      <w:r>
        <w:rPr>
          <w:rFonts w:cs="Arial"/>
        </w:rPr>
        <w:t>á</w:t>
      </w:r>
      <w:r w:rsidRPr="00F92500">
        <w:rPr>
          <w:rFonts w:cs="Arial"/>
        </w:rPr>
        <w:t>ní odpracované doby je k dispozici parametr SLM pro evidenci odpracované doby</w:t>
      </w:r>
      <w:r>
        <w:rPr>
          <w:rFonts w:cs="Arial"/>
        </w:rPr>
        <w:t xml:space="preserve"> na Opv01, Režim nebo na Kal01, Doch&amp;Schval.</w:t>
      </w:r>
    </w:p>
    <w:p w14:paraId="147AFCDB" w14:textId="62F47AEA" w:rsidR="00327E9D" w:rsidRPr="00F92500" w:rsidRDefault="00327E9D" w:rsidP="00327E9D">
      <w:pPr>
        <w:rPr>
          <w:rFonts w:cs="Arial"/>
        </w:rPr>
      </w:pPr>
      <w:r>
        <w:rPr>
          <w:rFonts w:cs="Arial"/>
        </w:rPr>
        <w:t>Tzn. SLM pro automaticky generovanou odpracovanou dobu se určí z položky „</w:t>
      </w:r>
      <w:r w:rsidRPr="00B22A6F">
        <w:rPr>
          <w:rFonts w:cs="Arial"/>
          <w:b/>
          <w:bCs/>
        </w:rPr>
        <w:t>SLM pro evidenci odpracované</w:t>
      </w:r>
      <w:r>
        <w:rPr>
          <w:rFonts w:cs="Arial"/>
          <w:b/>
          <w:bCs/>
        </w:rPr>
        <w:t xml:space="preserve"> doby“</w:t>
      </w:r>
      <w:r>
        <w:rPr>
          <w:rFonts w:cs="Arial"/>
        </w:rPr>
        <w:t xml:space="preserve"> vyhledané v kaskádě Kal05(</w:t>
      </w:r>
      <w:r w:rsidRPr="00EB72BD">
        <w:rPr>
          <w:rFonts w:cs="Arial"/>
        </w:rPr>
        <w:t>VZD</w:t>
      </w:r>
      <w:r>
        <w:rPr>
          <w:rFonts w:cs="Arial"/>
        </w:rPr>
        <w:t>) =&gt;</w:t>
      </w:r>
      <w:r w:rsidRPr="00EB72BD">
        <w:rPr>
          <w:rFonts w:cs="Arial"/>
        </w:rPr>
        <w:t xml:space="preserve"> </w:t>
      </w:r>
      <w:r>
        <w:rPr>
          <w:rFonts w:cs="Arial"/>
        </w:rPr>
        <w:t>Opv01 (</w:t>
      </w:r>
      <w:r w:rsidRPr="00EB72BD">
        <w:rPr>
          <w:rFonts w:cs="Arial"/>
        </w:rPr>
        <w:t>PV</w:t>
      </w:r>
      <w:r>
        <w:rPr>
          <w:rFonts w:cs="Arial"/>
        </w:rPr>
        <w:t>) =&gt;</w:t>
      </w:r>
      <w:r w:rsidRPr="00EB72BD">
        <w:rPr>
          <w:rFonts w:cs="Arial"/>
        </w:rPr>
        <w:t xml:space="preserve"> Kal01</w:t>
      </w:r>
      <w:r>
        <w:rPr>
          <w:rFonts w:cs="Arial"/>
        </w:rPr>
        <w:t xml:space="preserve"> =&gt;</w:t>
      </w:r>
      <w:r w:rsidRPr="00EB72BD">
        <w:rPr>
          <w:rFonts w:cs="Arial"/>
        </w:rPr>
        <w:t xml:space="preserve"> Adm22</w:t>
      </w:r>
      <w:r>
        <w:rPr>
          <w:rFonts w:cs="Arial"/>
        </w:rPr>
        <w:t xml:space="preserve"> =&gt;</w:t>
      </w:r>
      <w:r w:rsidRPr="00EB72BD">
        <w:rPr>
          <w:rFonts w:cs="Arial"/>
        </w:rPr>
        <w:t xml:space="preserve"> Adm21</w:t>
      </w:r>
      <w:r>
        <w:rPr>
          <w:rFonts w:cs="Arial"/>
        </w:rPr>
        <w:t xml:space="preserve"> (vybere se první vyplněná). </w:t>
      </w:r>
    </w:p>
    <w:p w14:paraId="65162CB4" w14:textId="77777777" w:rsidR="002570FF" w:rsidRDefault="002570FF" w:rsidP="00AA134E">
      <w:pPr>
        <w:ind w:left="1428"/>
      </w:pPr>
    </w:p>
    <w:p w14:paraId="1EBDDED1" w14:textId="77777777" w:rsidR="00412173" w:rsidRPr="000A1D5B" w:rsidRDefault="00412173" w:rsidP="001007A3">
      <w:pPr>
        <w:pStyle w:val="dokumentace-textpodntu"/>
        <w:ind w:left="0"/>
        <w:jc w:val="both"/>
      </w:pPr>
      <w:r w:rsidRPr="000A1D5B">
        <w:t>Funkce automatick</w:t>
      </w:r>
      <w:r>
        <w:t>y</w:t>
      </w:r>
      <w:r w:rsidRPr="000A1D5B">
        <w:t xml:space="preserve"> negeneruje záznamy pro mimoevidenční stavy</w:t>
      </w:r>
      <w:r>
        <w:t>.</w:t>
      </w:r>
      <w:r w:rsidRPr="000A1D5B">
        <w:t xml:space="preserve"> </w:t>
      </w:r>
      <w:r w:rsidR="001128BD">
        <w:t>To je ř</w:t>
      </w:r>
      <w:r w:rsidRPr="000A1D5B">
        <w:t>ešeno automatizovaným generováním virtuálních záznam</w:t>
      </w:r>
      <w:r>
        <w:t>ů</w:t>
      </w:r>
      <w:r w:rsidRPr="000A1D5B">
        <w:t xml:space="preserve"> z „Opv01, Vynětí“</w:t>
      </w:r>
      <w:r>
        <w:t>.</w:t>
      </w:r>
    </w:p>
    <w:p w14:paraId="7519C134" w14:textId="77777777" w:rsidR="00412173" w:rsidRDefault="00412173" w:rsidP="00AA134E">
      <w:pPr>
        <w:ind w:left="1428"/>
      </w:pPr>
    </w:p>
    <w:p w14:paraId="7815DA74" w14:textId="77777777" w:rsidR="00663BB0" w:rsidRDefault="00663BB0" w:rsidP="002D2550">
      <w:r>
        <w:t xml:space="preserve">Nově vložené řádky jsou obvykle označené jako „Hromadně generované“ (zdroj = 1), pokud se však použije generování s nastavením parametrů SLM, Čas Od, Čas Do a Hodiny započtené, řádky jsou označené  „Vytvořené uživatelem “(zdroj = </w:t>
      </w:r>
      <w:r w:rsidR="00305A2A">
        <w:t>6</w:t>
      </w:r>
      <w:r>
        <w:t>).</w:t>
      </w:r>
    </w:p>
    <w:p w14:paraId="796A8A00" w14:textId="51E01B82" w:rsidR="00663BB0" w:rsidRDefault="00663BB0" w:rsidP="00AA134E">
      <w:pPr>
        <w:ind w:left="1428"/>
      </w:pPr>
    </w:p>
    <w:p w14:paraId="2C77657D" w14:textId="4DB0E4A4" w:rsidR="003919C8" w:rsidRDefault="003919C8" w:rsidP="003919C8">
      <w:pPr>
        <w:pStyle w:val="dokumentace-textpodntu"/>
        <w:ind w:left="0"/>
      </w:pPr>
      <w:r>
        <w:t xml:space="preserve">Pokud je požadované generování SLM (nastavení v parametru SLM), která nesplňuje podmínku: </w:t>
      </w:r>
      <w:r w:rsidRPr="00A87066">
        <w:t>SLM pro generování</w:t>
      </w:r>
      <w:r>
        <w:t xml:space="preserve"> </w:t>
      </w:r>
      <w:r w:rsidRPr="00A87066">
        <w:t>je ze započitatelnosti DOCH02.ODPR+NEPR</w:t>
      </w:r>
      <w:r>
        <w:t>, nebo se jedná o SLM s IA 904,</w:t>
      </w:r>
    </w:p>
    <w:p w14:paraId="7B7D256D" w14:textId="7F78F612" w:rsidR="003919C8" w:rsidRDefault="003919C8" w:rsidP="003919C8">
      <w:pPr>
        <w:pStyle w:val="dokumentace-textpodntu"/>
        <w:ind w:left="0"/>
      </w:pPr>
      <w:r>
        <w:t xml:space="preserve">zobrazí se hlášení: </w:t>
      </w:r>
      <w:r w:rsidRPr="007363A1">
        <w:t>DDE029</w:t>
      </w:r>
      <w:r>
        <w:t>a (viz popis kontroly DDE029a).</w:t>
      </w:r>
    </w:p>
    <w:p w14:paraId="1D8C39AF" w14:textId="77777777" w:rsidR="003919C8" w:rsidRDefault="003919C8" w:rsidP="00AA134E">
      <w:pPr>
        <w:ind w:left="1428"/>
      </w:pPr>
    </w:p>
    <w:p w14:paraId="304EE634" w14:textId="162682F1" w:rsidR="00C10897" w:rsidRDefault="00C10897" w:rsidP="006E053C">
      <w:pPr>
        <w:pStyle w:val="Nadpis4"/>
      </w:pPr>
      <w:r>
        <w:t>Generovaní – doplnění v režimu 4</w:t>
      </w:r>
    </w:p>
    <w:p w14:paraId="5BE566C0" w14:textId="72604C2C" w:rsidR="00C10897" w:rsidRDefault="00C10897" w:rsidP="007D5C13">
      <w:r>
        <w:t>Funkce na pokyn uživatele vygeneruje do denní docházky stanovenou SLM (např. NV čerpání nebo Neplacená omluvená  nepřítomnost) na dny bez vykázané doby nebo na časti nevykázané plánované směny.</w:t>
      </w:r>
    </w:p>
    <w:p w14:paraId="44D70510" w14:textId="050A931C" w:rsidR="00C10897" w:rsidRDefault="00C10897" w:rsidP="007D5C13">
      <w:r>
        <w:t>Volba v položce Chování při kolizi s existující docházkou:</w:t>
      </w:r>
    </w:p>
    <w:p w14:paraId="07EA01F8" w14:textId="77777777" w:rsidR="00C10897" w:rsidRDefault="00C10897" w:rsidP="007D5C13">
      <w:pPr>
        <w:rPr>
          <w:b/>
        </w:rPr>
      </w:pPr>
      <w:r>
        <w:rPr>
          <w:b/>
        </w:rPr>
        <w:t>4 – Nový záznam pro vyrovnání denního FPD (do nevykázané nebo jenom částečně vykázané směny)</w:t>
      </w:r>
    </w:p>
    <w:p w14:paraId="375A41B0" w14:textId="77777777" w:rsidR="00C10897" w:rsidRDefault="00C10897" w:rsidP="007D5C13"/>
    <w:p w14:paraId="1C96D86D" w14:textId="77777777" w:rsidR="00C10897" w:rsidRDefault="00C10897" w:rsidP="007D5C13">
      <w:r>
        <w:lastRenderedPageBreak/>
        <w:t xml:space="preserve">Poznámka: volba se zobrazí pouze v případě, kdy </w:t>
      </w:r>
      <w:r w:rsidRPr="00D870E4">
        <w:t>v</w:t>
      </w:r>
      <w:r>
        <w:t xml:space="preserve"> započitatelnosti Slm02, </w:t>
      </w:r>
      <w:r w:rsidRPr="00E67815">
        <w:t>DOCH03, skupina DD_GEN_4</w:t>
      </w:r>
      <w:r>
        <w:t xml:space="preserve"> </w:t>
      </w:r>
      <w:r w:rsidRPr="00D870E4">
        <w:t>existuje alespoň jedn</w:t>
      </w:r>
      <w:r>
        <w:t>a</w:t>
      </w:r>
      <w:r w:rsidRPr="00D870E4">
        <w:t xml:space="preserve"> platná SLM</w:t>
      </w:r>
      <w:r w:rsidRPr="00D870E4">
        <w:br/>
      </w:r>
    </w:p>
    <w:p w14:paraId="61F99F1E" w14:textId="77777777" w:rsidR="00C10897" w:rsidRPr="00031691" w:rsidRDefault="00C10897" w:rsidP="007D5C13">
      <w:r w:rsidRPr="00031691">
        <w:t>Pokud uživatel vybere tuto volbu, systém do položky SLM automatick</w:t>
      </w:r>
      <w:r>
        <w:t>y</w:t>
      </w:r>
      <w:r w:rsidRPr="00031691">
        <w:t xml:space="preserve"> nastaví:</w:t>
      </w:r>
    </w:p>
    <w:p w14:paraId="405A33B7" w14:textId="77777777" w:rsidR="00C10897" w:rsidRPr="00031691" w:rsidRDefault="00C10897" w:rsidP="007D5C13">
      <w:r w:rsidRPr="00031691">
        <w:t>Pro zákazníka Panasonic:</w:t>
      </w:r>
    </w:p>
    <w:p w14:paraId="5F7EC9F2" w14:textId="77777777" w:rsidR="00C10897" w:rsidRPr="00031691" w:rsidRDefault="00C10897" w:rsidP="007D5C13">
      <w:r w:rsidRPr="00031691">
        <w:tab/>
        <w:t>určenou SLM pro čerpání NV, pokud se jedná o kmenového zaměstnance (SJ = 1)</w:t>
      </w:r>
    </w:p>
    <w:p w14:paraId="1E163A48" w14:textId="77777777" w:rsidR="00C10897" w:rsidRDefault="00C10897" w:rsidP="007D5C13">
      <w:r w:rsidRPr="00031691">
        <w:tab/>
        <w:t>určenou SLM pro Neplacené volno, pokud se jedná o nekmenového zaměstnance (SJ &lt;&gt; 1)</w:t>
      </w:r>
      <w:r>
        <w:t xml:space="preserve">    </w:t>
      </w:r>
    </w:p>
    <w:p w14:paraId="55C6AF2D" w14:textId="77777777" w:rsidR="00C10897" w:rsidRDefault="00C10897" w:rsidP="007D5C13">
      <w:r>
        <w:t>Pro jiné zákazníky:</w:t>
      </w:r>
    </w:p>
    <w:p w14:paraId="423B3514" w14:textId="77777777" w:rsidR="00C10897" w:rsidRDefault="00C10897" w:rsidP="007D5C13">
      <w:r>
        <w:tab/>
        <w:t>první SLM ze seznamu povolených (viz konfiguraci)</w:t>
      </w:r>
    </w:p>
    <w:p w14:paraId="74701109" w14:textId="77777777" w:rsidR="00C10897" w:rsidRDefault="00C10897" w:rsidP="007D5C13">
      <w:pPr>
        <w:rPr>
          <w:b/>
          <w:color w:val="FF0000"/>
        </w:rPr>
      </w:pPr>
    </w:p>
    <w:p w14:paraId="0A4A7F22" w14:textId="77777777" w:rsidR="00C10897" w:rsidRDefault="00C10897" w:rsidP="007D5C13">
      <w:r>
        <w:t xml:space="preserve">Určení SLM pro generování je společné pro celou organizaci. </w:t>
      </w:r>
    </w:p>
    <w:p w14:paraId="66FBEE60" w14:textId="77777777" w:rsidR="00C10897" w:rsidRDefault="00C10897" w:rsidP="007D5C13">
      <w:pPr>
        <w:rPr>
          <w:b/>
          <w:color w:val="FF0000"/>
        </w:rPr>
      </w:pPr>
    </w:p>
    <w:p w14:paraId="69F4CD76" w14:textId="77777777" w:rsidR="00C10897" w:rsidRDefault="00C10897" w:rsidP="007D5C13">
      <w:r>
        <w:t xml:space="preserve">Uživatel dle potřeby může tuto předdefinovanou SLM upravit. </w:t>
      </w:r>
    </w:p>
    <w:p w14:paraId="6F7B19FB" w14:textId="77777777" w:rsidR="00C10897" w:rsidRDefault="00C10897" w:rsidP="007D5C13">
      <w:pPr>
        <w:rPr>
          <w:b/>
          <w:color w:val="FF0000"/>
        </w:rPr>
      </w:pPr>
    </w:p>
    <w:p w14:paraId="60A0A486" w14:textId="70B12CC9" w:rsidR="00C10897" w:rsidRDefault="00C10897" w:rsidP="007D5C13">
      <w:r>
        <w:t>Použitím jednoho z tlačítek Generuj, se provede vygenerování záznamu (</w:t>
      </w:r>
      <w:r w:rsidR="00D10FD7">
        <w:t xml:space="preserve">pouze </w:t>
      </w:r>
      <w:r>
        <w:t>pro aktuálního zaměstnance) do každého dne denní docházky s plánovanou směnou, který nemá splněný plánovaný FPD. Záznam se vygeneruje tak, že pokryje jinak nevykázanou část plánované směny. Záznam se generuje do jakékoliv mezery ve dni (i do minutové mezery) ale i na celé dny, pokud neobsahují žádnou SLM do FPD.</w:t>
      </w:r>
    </w:p>
    <w:p w14:paraId="5810129B" w14:textId="1737CD57" w:rsidR="00EB33CB" w:rsidRDefault="00EB33CB" w:rsidP="007D5C13"/>
    <w:p w14:paraId="2DB3ED93" w14:textId="77777777" w:rsidR="00C10897" w:rsidRDefault="00C10897" w:rsidP="007D5C13">
      <w:r>
        <w:t xml:space="preserve">SLM typu Náhradní volno se nebude generovat, pokud zaměstnanec nárok na náhradní volno nemá, tzn. že generování se provede pouze v rozsahu akt. evidovaného kladného salda NV (vygeneruje se pouze tolik záznamů, kolik naplní akt. zůstatek NV). </w:t>
      </w:r>
    </w:p>
    <w:p w14:paraId="6AADEDCD" w14:textId="77777777" w:rsidR="00C10897" w:rsidRDefault="00C10897" w:rsidP="007D5C13"/>
    <w:p w14:paraId="2D88C3AA" w14:textId="5B5D2791" w:rsidR="00C10897" w:rsidRDefault="00C10897" w:rsidP="007D5C13">
      <w:r>
        <w:t xml:space="preserve">Vygenerované záznamy může uživatel v Dcd01 upravovat bez omezení. </w:t>
      </w:r>
    </w:p>
    <w:p w14:paraId="1FC3C0A4" w14:textId="24C26452" w:rsidR="00EB33CB" w:rsidRDefault="00EB33CB" w:rsidP="007D5C13"/>
    <w:p w14:paraId="0518A32A" w14:textId="77777777" w:rsidR="00EB33CB" w:rsidRPr="0056179A" w:rsidRDefault="00EB33CB" w:rsidP="0056179A">
      <w:pPr>
        <w:rPr>
          <w:b/>
          <w:u w:val="single"/>
        </w:rPr>
      </w:pPr>
      <w:r w:rsidRPr="0056179A">
        <w:rPr>
          <w:b/>
          <w:u w:val="single"/>
        </w:rPr>
        <w:t>Pro zákazníka Panasonic.</w:t>
      </w:r>
    </w:p>
    <w:p w14:paraId="1D382494" w14:textId="13389032" w:rsidR="00EB33CB" w:rsidRPr="00FB6260" w:rsidRDefault="00EB33CB" w:rsidP="0056179A">
      <w:r w:rsidRPr="00FB6260">
        <w:t>Pokud je použito hromadné generování, tak pro každého zaměstnance v nav. seznamu se  vyhodnotí do které SJ je aktuálně přiřazen a</w:t>
      </w:r>
      <w:r w:rsidRPr="00FB6260">
        <w:br/>
        <w:t>a/ pokud je zařazen na SJ = 1, tak se použije generování se SLM z Slm02, Doch03, DD_GEN_04 s IA 12, 14</w:t>
      </w:r>
      <w:r w:rsidR="003D0B46">
        <w:t>, 35, 36</w:t>
      </w:r>
      <w:r w:rsidRPr="00FB6260">
        <w:t xml:space="preserve"> </w:t>
      </w:r>
      <w:r w:rsidRPr="00FB6260">
        <w:br/>
        <w:t>b/ pokud je zařazen na SJ &lt;&gt; 1, tak se použije generování se SLM z Slm02, Doch03, DD_GEN_04 s IA &lt;&gt; 12, 14</w:t>
      </w:r>
      <w:r w:rsidR="003D0B46">
        <w:t>, 35, 36</w:t>
      </w:r>
      <w:r w:rsidRPr="00FB6260">
        <w:t xml:space="preserve"> </w:t>
      </w:r>
    </w:p>
    <w:p w14:paraId="72C723B3" w14:textId="77777777" w:rsidR="00C10897" w:rsidRDefault="00C10897" w:rsidP="007D5C13"/>
    <w:p w14:paraId="5CB18D27" w14:textId="77777777" w:rsidR="00C10897" w:rsidRPr="00E67815" w:rsidRDefault="00C10897" w:rsidP="007D5C13">
      <w:pPr>
        <w:rPr>
          <w:b/>
          <w:u w:val="single"/>
        </w:rPr>
      </w:pPr>
      <w:r w:rsidRPr="00E67815">
        <w:rPr>
          <w:b/>
          <w:u w:val="single"/>
        </w:rPr>
        <w:t>Konfigurace:</w:t>
      </w:r>
    </w:p>
    <w:p w14:paraId="2280E637" w14:textId="77777777" w:rsidR="00C10897" w:rsidRDefault="00C10897" w:rsidP="007D5C13">
      <w:r>
        <w:t xml:space="preserve">Pro zákazníka Panasonic </w:t>
      </w:r>
    </w:p>
    <w:p w14:paraId="460C85AD" w14:textId="77777777" w:rsidR="00C10897" w:rsidRPr="00E67815" w:rsidRDefault="00C10897" w:rsidP="007D5C13">
      <w:r w:rsidRPr="00E67815">
        <w:t>Slm02, DOCH03, skupina DD_GEN_4</w:t>
      </w:r>
    </w:p>
    <w:p w14:paraId="69711271" w14:textId="7C009C76" w:rsidR="00C10897" w:rsidRPr="00E67815" w:rsidRDefault="00C10897" w:rsidP="007D5C13">
      <w:r w:rsidRPr="00E67815">
        <w:tab/>
        <w:t>založit SLM s IA 12, 14</w:t>
      </w:r>
      <w:r w:rsidR="003D0B46">
        <w:t>, 35, 36</w:t>
      </w:r>
      <w:r w:rsidRPr="00E67815">
        <w:t>, která bude použitá pro doplnění</w:t>
      </w:r>
      <w:r>
        <w:t xml:space="preserve"> pro kmenové zaměstnance (SJ=1)</w:t>
      </w:r>
      <w:r w:rsidRPr="00E67815">
        <w:t xml:space="preserve">   </w:t>
      </w:r>
    </w:p>
    <w:p w14:paraId="31DD55AA" w14:textId="77777777" w:rsidR="00C10897" w:rsidRPr="00E67815" w:rsidRDefault="00C10897" w:rsidP="007D5C13">
      <w:r w:rsidRPr="00E67815">
        <w:tab/>
        <w:t xml:space="preserve">založit SLM s IA </w:t>
      </w:r>
      <w:r>
        <w:t>62</w:t>
      </w:r>
      <w:r w:rsidRPr="00E67815">
        <w:t>, která bude použitá pro doplnění</w:t>
      </w:r>
      <w:r>
        <w:t xml:space="preserve"> pro nekmenové zaměstnance</w:t>
      </w:r>
      <w:r w:rsidRPr="00E67815">
        <w:t xml:space="preserve"> </w:t>
      </w:r>
      <w:r>
        <w:t>(SJ&lt;&gt;1)</w:t>
      </w:r>
      <w:r w:rsidRPr="00E67815">
        <w:t xml:space="preserve">  </w:t>
      </w:r>
    </w:p>
    <w:p w14:paraId="132C21B8" w14:textId="77777777" w:rsidR="00C10897" w:rsidRDefault="00C10897" w:rsidP="007D5C13"/>
    <w:p w14:paraId="1F1643D9" w14:textId="77777777" w:rsidR="00C10897" w:rsidRDefault="00C10897" w:rsidP="007D5C13">
      <w:r>
        <w:t xml:space="preserve">Pro jiné zákazníky  </w:t>
      </w:r>
    </w:p>
    <w:p w14:paraId="3435918F" w14:textId="77777777" w:rsidR="00C10897" w:rsidRPr="00E67815" w:rsidRDefault="00C10897" w:rsidP="007D5C13">
      <w:r w:rsidRPr="00E67815">
        <w:t>Slm02, DOCH03, skupina DD_GEN_4</w:t>
      </w:r>
    </w:p>
    <w:p w14:paraId="061DD77F" w14:textId="77777777" w:rsidR="00C10897" w:rsidRDefault="00C10897" w:rsidP="007D5C13">
      <w:r w:rsidRPr="00E67815">
        <w:tab/>
        <w:t>založit SLM</w:t>
      </w:r>
      <w:r>
        <w:t>, která se má doplňovat při generování</w:t>
      </w:r>
    </w:p>
    <w:p w14:paraId="41E0CD9F" w14:textId="77777777" w:rsidR="00C10897" w:rsidRDefault="00C10897" w:rsidP="007D5C13">
      <w:r>
        <w:t xml:space="preserve">je možné zadat i více SLM </w:t>
      </w:r>
    </w:p>
    <w:p w14:paraId="683D2639" w14:textId="77777777" w:rsidR="00C10897" w:rsidRDefault="00C10897" w:rsidP="007D5C13">
      <w:r>
        <w:t>pak uživatel má možnost si zvolit z definovaných SLM</w:t>
      </w:r>
    </w:p>
    <w:p w14:paraId="0CF05444" w14:textId="77777777" w:rsidR="00C10897" w:rsidRDefault="00C10897" w:rsidP="007D5C13"/>
    <w:p w14:paraId="7ADD7C55" w14:textId="77777777" w:rsidR="00C10897" w:rsidRPr="00E67815" w:rsidRDefault="00C10897" w:rsidP="007D5C13">
      <w:r>
        <w:t>Poznámka, pokud se do započitatelnosti zadá více SLM, tak nastavením Zap. hodin = 1 se určí SLM, která se má automatický přednastavit.</w:t>
      </w:r>
    </w:p>
    <w:p w14:paraId="06C28CDF" w14:textId="77777777" w:rsidR="00C10897" w:rsidRPr="00B63AF8" w:rsidRDefault="00C10897" w:rsidP="007D5C13"/>
    <w:p w14:paraId="073D1791" w14:textId="4C8F4B77" w:rsidR="00D41B97" w:rsidRDefault="00D41B97" w:rsidP="006E053C">
      <w:pPr>
        <w:pStyle w:val="Nadpis4"/>
      </w:pPr>
      <w:r>
        <w:t>Generovaní na den svátku pro PV typu dohoda</w:t>
      </w:r>
    </w:p>
    <w:p w14:paraId="4DBDC900" w14:textId="3FBD7760" w:rsidR="00D41B97" w:rsidRPr="00603EC8" w:rsidRDefault="00D41B97" w:rsidP="006E053C">
      <w:r>
        <w:t>G</w:t>
      </w:r>
      <w:r w:rsidRPr="00603EC8">
        <w:t>enerov</w:t>
      </w:r>
      <w:r>
        <w:t>á</w:t>
      </w:r>
      <w:r w:rsidRPr="00603EC8">
        <w:t>ní svátku pro dohody (druh PV = 6, 7, 12, 32, 33)</w:t>
      </w:r>
      <w:r>
        <w:t xml:space="preserve"> je upraveno tak, že p</w:t>
      </w:r>
      <w:r w:rsidRPr="00603EC8">
        <w:t xml:space="preserve">okud </w:t>
      </w:r>
      <w:r>
        <w:t xml:space="preserve">je </w:t>
      </w:r>
      <w:r w:rsidRPr="00603EC8">
        <w:t>pro PV nastaveno Opv01, Režim, Režim proplácení neodpracovaných svátků = 1, 2 (svátky proplácet), tak generujeme na den svátku s plánovanou směnou záznam, odpracovaná směna nebo náhrada za neodpr</w:t>
      </w:r>
      <w:r w:rsidR="00C1596B">
        <w:t xml:space="preserve">acovaný </w:t>
      </w:r>
      <w:r w:rsidRPr="00603EC8">
        <w:t>svátek, obvyklým způsobem podle režimu na Kal01 (resp. podle typu dne). Jinak na tak</w:t>
      </w:r>
      <w:r>
        <w:t>ový</w:t>
      </w:r>
      <w:r w:rsidRPr="00603EC8">
        <w:t xml:space="preserve"> den nevygenerujeme žádný záznam.</w:t>
      </w:r>
    </w:p>
    <w:p w14:paraId="04D4EF1A" w14:textId="77777777" w:rsidR="00D41B97" w:rsidRDefault="00D41B97" w:rsidP="00AA134E">
      <w:pPr>
        <w:ind w:left="1428"/>
      </w:pPr>
    </w:p>
    <w:p w14:paraId="77E573B6" w14:textId="77777777" w:rsidR="00B2510F" w:rsidRPr="009D08D7" w:rsidRDefault="00B2510F" w:rsidP="002D2550">
      <w:pPr>
        <w:pStyle w:val="Nadpis4"/>
      </w:pPr>
      <w:bookmarkStart w:id="2441" w:name="_Toc398639983"/>
      <w:r w:rsidRPr="009D08D7">
        <w:lastRenderedPageBreak/>
        <w:t xml:space="preserve">Generovaní </w:t>
      </w:r>
      <w:r>
        <w:t>a přestávka</w:t>
      </w:r>
      <w:bookmarkEnd w:id="2441"/>
    </w:p>
    <w:p w14:paraId="389500F5" w14:textId="77777777" w:rsidR="00B2510F" w:rsidRDefault="00B2510F" w:rsidP="009D08D7">
      <w:r>
        <w:t xml:space="preserve">Pokud se pro generovaní </w:t>
      </w:r>
      <w:r w:rsidRPr="002D0E6F">
        <w:t>vyplní parametr</w:t>
      </w:r>
      <w:r>
        <w:t>y</w:t>
      </w:r>
      <w:r w:rsidRPr="002D0E6F">
        <w:t xml:space="preserve"> SLM, Čas od, Čas do</w:t>
      </w:r>
      <w:r>
        <w:t xml:space="preserve"> </w:t>
      </w:r>
      <w:r w:rsidRPr="002D0E6F">
        <w:t>je na uživateli</w:t>
      </w:r>
      <w:r>
        <w:t>,</w:t>
      </w:r>
      <w:r w:rsidRPr="002D0E6F">
        <w:t xml:space="preserve"> aby rozhodl o délce přestávky ve vygenerovaném záznamu a to vyplněním parametru Délka přestávek. </w:t>
      </w:r>
    </w:p>
    <w:p w14:paraId="475289F3" w14:textId="77777777" w:rsidR="00B2510F" w:rsidRPr="002D0E6F" w:rsidRDefault="00B2510F" w:rsidP="009D08D7">
      <w:r w:rsidRPr="002D0E6F">
        <w:t>Pokud</w:t>
      </w:r>
      <w:r>
        <w:t xml:space="preserve"> není</w:t>
      </w:r>
      <w:r w:rsidRPr="002D0E6F">
        <w:t xml:space="preserve"> parametr vyplněn, tak se použije hodnota „0“ a přestávka se automatick</w:t>
      </w:r>
      <w:r>
        <w:t>y</w:t>
      </w:r>
      <w:r w:rsidRPr="002D0E6F">
        <w:t xml:space="preserve"> nedopočítá.</w:t>
      </w:r>
    </w:p>
    <w:p w14:paraId="44830C0A" w14:textId="77777777" w:rsidR="00B2510F" w:rsidRDefault="00B2510F" w:rsidP="00AA134E">
      <w:pPr>
        <w:ind w:left="1428"/>
      </w:pPr>
    </w:p>
    <w:p w14:paraId="7271B086" w14:textId="77777777" w:rsidR="001B7B62" w:rsidRPr="001B7B62" w:rsidRDefault="001B7B62" w:rsidP="002D2550">
      <w:pPr>
        <w:pStyle w:val="Nadpis4"/>
      </w:pPr>
      <w:bookmarkStart w:id="2442" w:name="_Toc398639984"/>
      <w:r w:rsidRPr="001B7B62">
        <w:t>Aut. generování DD pro vybrané PV</w:t>
      </w:r>
      <w:bookmarkEnd w:id="2442"/>
    </w:p>
    <w:p w14:paraId="0E8DFD2B" w14:textId="77777777" w:rsidR="001B7B62" w:rsidRPr="00C74448" w:rsidRDefault="001B7B62" w:rsidP="008A33AC">
      <w:pPr>
        <w:pStyle w:val="dokumentace-textpodntu"/>
        <w:ind w:left="0"/>
        <w:rPr>
          <w:color w:val="000000"/>
        </w:rPr>
      </w:pPr>
      <w:r w:rsidRPr="00453615">
        <w:rPr>
          <w:color w:val="000000"/>
        </w:rPr>
        <w:t xml:space="preserve">Automatické generovaní docházky pro zaměstnance s plánovanou docházkou je možné zabezpečit </w:t>
      </w:r>
      <w:r w:rsidR="001128BD">
        <w:rPr>
          <w:color w:val="000000"/>
        </w:rPr>
        <w:t>volbou</w:t>
      </w:r>
      <w:r w:rsidRPr="00453615">
        <w:rPr>
          <w:color w:val="000000"/>
        </w:rPr>
        <w:t xml:space="preserve"> režimu vytváření docházky </w:t>
      </w:r>
      <w:r w:rsidRPr="00453615">
        <w:t xml:space="preserve">„Opv01, Režim, </w:t>
      </w:r>
      <w:r w:rsidRPr="00C74448">
        <w:rPr>
          <w:color w:val="000000"/>
        </w:rPr>
        <w:t>=&gt; Režim zpracování docházky (kalkulace) :“, přitom:</w:t>
      </w:r>
    </w:p>
    <w:p w14:paraId="78361117" w14:textId="77777777" w:rsidR="001B7B62" w:rsidRPr="00453615" w:rsidRDefault="001B7B62" w:rsidP="008A33AC">
      <w:pPr>
        <w:pStyle w:val="dokumentace-textpodntu"/>
        <w:rPr>
          <w:color w:val="000000"/>
        </w:rPr>
      </w:pPr>
      <w:r w:rsidRPr="00453615">
        <w:rPr>
          <w:color w:val="000000"/>
        </w:rPr>
        <w:t>= 10 se docházka vygeneruje jednorázově v rámci procesu 33 – Otevření období (Adm53)</w:t>
      </w:r>
    </w:p>
    <w:p w14:paraId="4D3AA195" w14:textId="77777777" w:rsidR="001B7B62" w:rsidRPr="00453615" w:rsidRDefault="001B7B62" w:rsidP="008A33AC">
      <w:pPr>
        <w:pStyle w:val="dokumentace-textpodntu"/>
        <w:rPr>
          <w:color w:val="000000"/>
        </w:rPr>
      </w:pPr>
      <w:r w:rsidRPr="00453615">
        <w:rPr>
          <w:color w:val="000000"/>
        </w:rPr>
        <w:t>= 11 se docházka generuje průběžně v rámci procesů 31 resp. 32</w:t>
      </w:r>
    </w:p>
    <w:p w14:paraId="5D559F47" w14:textId="72AF6324" w:rsidR="001B7B62" w:rsidRDefault="001B7B62" w:rsidP="00AA134E">
      <w:pPr>
        <w:ind w:left="1428"/>
      </w:pPr>
    </w:p>
    <w:p w14:paraId="223BCA4C" w14:textId="25E79EF8" w:rsidR="007A4755" w:rsidRDefault="007A4755" w:rsidP="007A4755">
      <w:pPr>
        <w:pStyle w:val="Nadpis4"/>
      </w:pPr>
      <w:r>
        <w:t>Generování s nastavením parametrů a Kalkulovat</w:t>
      </w:r>
    </w:p>
    <w:p w14:paraId="453EEB07" w14:textId="2E44EDA1" w:rsidR="007A4755" w:rsidRDefault="007A4755" w:rsidP="00737F0A">
      <w:r>
        <w:t>Pokud je pro generování použité nastavení parametrů generování, generovaní provede:</w:t>
      </w:r>
    </w:p>
    <w:p w14:paraId="19CB3892" w14:textId="77777777" w:rsidR="007A4755" w:rsidRDefault="007A4755" w:rsidP="00737F0A">
      <w:r>
        <w:t xml:space="preserve">a/ pokud pro generování není nastavená položka Hodiny a je nastaven Čas Od - tak se nastaví </w:t>
      </w:r>
      <w:r>
        <w:tab/>
        <w:t>Kalkulovat - Ano, a hodiny se dopočtou standardním způsobem</w:t>
      </w:r>
    </w:p>
    <w:p w14:paraId="24460864" w14:textId="77777777" w:rsidR="007A4755" w:rsidRDefault="007A4755" w:rsidP="00737F0A"/>
    <w:p w14:paraId="2DBCA584" w14:textId="77777777" w:rsidR="007A4755" w:rsidRDefault="007A4755" w:rsidP="00737F0A">
      <w:r>
        <w:t xml:space="preserve">b/ pokud se nastaví Čas Od/Čas Do a nastaví se hodiny </w:t>
      </w:r>
    </w:p>
    <w:p w14:paraId="392693D8" w14:textId="77777777" w:rsidR="007A4755" w:rsidRDefault="007A4755" w:rsidP="00737F0A">
      <w:r>
        <w:tab/>
        <w:t>- tak zkontrolujeme: (hodiny + přestávka) &lt;&gt; &lt;Čas Do - Od&gt;</w:t>
      </w:r>
    </w:p>
    <w:p w14:paraId="1802859C" w14:textId="77777777" w:rsidR="007A4755" w:rsidRDefault="007A4755" w:rsidP="00737F0A">
      <w:r>
        <w:t xml:space="preserve">               pokud je různé, zobrazí se dialog : Nesouhlasí čas zadaní a vykázané hodiny, pokračovat ?</w:t>
      </w:r>
    </w:p>
    <w:p w14:paraId="33CC77BB" w14:textId="77777777" w:rsidR="007A4755" w:rsidRDefault="007A4755" w:rsidP="00737F0A">
      <w:r>
        <w:t xml:space="preserve">                           pokud Ne - nepokračovat</w:t>
      </w:r>
    </w:p>
    <w:p w14:paraId="4D7B3F35" w14:textId="461A1467" w:rsidR="007A4755" w:rsidRDefault="007A4755" w:rsidP="00737F0A">
      <w:r>
        <w:t xml:space="preserve">                           pokud Ano - pokračovat a kalkulace se nastavit na Ne</w:t>
      </w:r>
    </w:p>
    <w:p w14:paraId="193F0489" w14:textId="77777777" w:rsidR="007A4755" w:rsidRDefault="007A4755" w:rsidP="00737F0A"/>
    <w:p w14:paraId="6129DE4D" w14:textId="77777777" w:rsidR="007A4755" w:rsidRDefault="007A4755" w:rsidP="00AA134E">
      <w:pPr>
        <w:ind w:left="1428"/>
      </w:pPr>
    </w:p>
    <w:p w14:paraId="38CC51F1" w14:textId="77777777" w:rsidR="006801D5" w:rsidRDefault="006801D5" w:rsidP="006801D5">
      <w:pPr>
        <w:pStyle w:val="Nadpis4"/>
      </w:pPr>
      <w:bookmarkStart w:id="2443" w:name="_Toc398639985"/>
      <w:r>
        <w:t>Generování s volbou SLM</w:t>
      </w:r>
      <w:bookmarkEnd w:id="2443"/>
    </w:p>
    <w:p w14:paraId="11705AA7" w14:textId="77777777" w:rsidR="006801D5" w:rsidRPr="000A1D5B" w:rsidRDefault="006801D5" w:rsidP="008A33AC">
      <w:pPr>
        <w:pStyle w:val="dokumentace-textpodntu"/>
        <w:ind w:left="567" w:hanging="567"/>
        <w:jc w:val="both"/>
      </w:pPr>
      <w:r>
        <w:t>Pokud při generov</w:t>
      </w:r>
      <w:r w:rsidR="003C175C">
        <w:t>á</w:t>
      </w:r>
      <w:r>
        <w:t xml:space="preserve">ní je naplněná položka „SLM“ , </w:t>
      </w:r>
      <w:r w:rsidRPr="000A1D5B">
        <w:t>režim generov</w:t>
      </w:r>
      <w:r>
        <w:t>á</w:t>
      </w:r>
      <w:r w:rsidRPr="000A1D5B">
        <w:t xml:space="preserve">ní </w:t>
      </w:r>
      <w:r>
        <w:t xml:space="preserve">pracuje následovně </w:t>
      </w:r>
      <w:r w:rsidRPr="000A1D5B">
        <w:t xml:space="preserve">: </w:t>
      </w:r>
    </w:p>
    <w:p w14:paraId="1E5272D1" w14:textId="77777777" w:rsidR="006801D5" w:rsidRPr="000A1D5B" w:rsidRDefault="006801D5" w:rsidP="008A33AC">
      <w:pPr>
        <w:pStyle w:val="dokumentace-textpodntu"/>
        <w:ind w:left="567" w:hanging="567"/>
        <w:jc w:val="both"/>
      </w:pPr>
      <w:r w:rsidRPr="000A1D5B">
        <w:t>a) Pokud SLM není vyplněn</w:t>
      </w:r>
      <w:r>
        <w:t>a,</w:t>
      </w:r>
      <w:r w:rsidRPr="000A1D5B">
        <w:t xml:space="preserve"> neměl</w:t>
      </w:r>
      <w:r>
        <w:t>y</w:t>
      </w:r>
      <w:r w:rsidRPr="000A1D5B">
        <w:t xml:space="preserve"> by být zad</w:t>
      </w:r>
      <w:r>
        <w:t>á</w:t>
      </w:r>
      <w:r w:rsidRPr="000A1D5B">
        <w:t>n</w:t>
      </w:r>
      <w:r>
        <w:t>y</w:t>
      </w:r>
      <w:r w:rsidRPr="000A1D5B">
        <w:t xml:space="preserve"> ani </w:t>
      </w:r>
      <w:r w:rsidR="0067289B">
        <w:t>„</w:t>
      </w:r>
      <w:r w:rsidRPr="000A1D5B">
        <w:t>Čas</w:t>
      </w:r>
      <w:r w:rsidR="0067289B">
        <w:t xml:space="preserve"> </w:t>
      </w:r>
      <w:r w:rsidRPr="000A1D5B">
        <w:t>Od</w:t>
      </w:r>
      <w:r w:rsidR="0067289B">
        <w:t>“</w:t>
      </w:r>
      <w:r w:rsidRPr="000A1D5B">
        <w:t xml:space="preserve">, </w:t>
      </w:r>
      <w:r w:rsidR="0067289B">
        <w:t>„</w:t>
      </w:r>
      <w:r w:rsidRPr="000A1D5B">
        <w:t>Čas</w:t>
      </w:r>
      <w:r w:rsidR="0067289B">
        <w:t xml:space="preserve"> </w:t>
      </w:r>
      <w:r w:rsidRPr="000A1D5B">
        <w:t>do</w:t>
      </w:r>
      <w:r w:rsidR="0067289B">
        <w:t>“</w:t>
      </w:r>
      <w:r w:rsidRPr="000A1D5B">
        <w:t>, Hodiny (pokud jsou vyplněny, budou ignorov</w:t>
      </w:r>
      <w:r>
        <w:t>á</w:t>
      </w:r>
      <w:r w:rsidRPr="000A1D5B">
        <w:t>n</w:t>
      </w:r>
      <w:r>
        <w:t>y</w:t>
      </w:r>
      <w:r w:rsidRPr="000A1D5B">
        <w:t>)</w:t>
      </w:r>
    </w:p>
    <w:p w14:paraId="5C0B6D9A" w14:textId="77777777" w:rsidR="006801D5" w:rsidRPr="000A1D5B" w:rsidRDefault="006801D5" w:rsidP="008A33AC">
      <w:pPr>
        <w:pStyle w:val="dokumentace-textpodntu"/>
        <w:ind w:left="567" w:hanging="567"/>
        <w:jc w:val="both"/>
      </w:pPr>
      <w:r w:rsidRPr="000A1D5B">
        <w:t>b) Pokud SLM ne</w:t>
      </w:r>
      <w:r>
        <w:t xml:space="preserve">ní </w:t>
      </w:r>
      <w:r w:rsidRPr="000A1D5B">
        <w:t>vyplněn</w:t>
      </w:r>
      <w:r>
        <w:t>a</w:t>
      </w:r>
      <w:r w:rsidRPr="000A1D5B">
        <w:t xml:space="preserve"> =&gt; stávající režim generování</w:t>
      </w:r>
    </w:p>
    <w:p w14:paraId="3D789732" w14:textId="77777777" w:rsidR="006801D5" w:rsidRPr="000A1D5B" w:rsidRDefault="006801D5" w:rsidP="008A33AC">
      <w:pPr>
        <w:pStyle w:val="dokumentace-textpodntu"/>
        <w:ind w:left="567" w:hanging="567"/>
        <w:jc w:val="both"/>
      </w:pPr>
      <w:r w:rsidRPr="000A1D5B">
        <w:t xml:space="preserve">c) Pokud SLM </w:t>
      </w:r>
      <w:r>
        <w:t xml:space="preserve">je </w:t>
      </w:r>
      <w:r w:rsidRPr="000A1D5B">
        <w:t>vyplněn</w:t>
      </w:r>
      <w:r>
        <w:t>a</w:t>
      </w:r>
      <w:r w:rsidRPr="000A1D5B">
        <w:t xml:space="preserve"> a nevyplněno </w:t>
      </w:r>
      <w:r w:rsidR="0067289B">
        <w:t>„Č</w:t>
      </w:r>
      <w:r w:rsidRPr="000A1D5B">
        <w:t>as</w:t>
      </w:r>
      <w:r w:rsidR="0067289B">
        <w:t xml:space="preserve"> </w:t>
      </w:r>
      <w:r w:rsidRPr="000A1D5B">
        <w:t>od</w:t>
      </w:r>
      <w:r w:rsidR="0067289B">
        <w:t>“</w:t>
      </w:r>
      <w:r w:rsidRPr="000A1D5B">
        <w:t xml:space="preserve">, </w:t>
      </w:r>
      <w:r w:rsidR="0067289B">
        <w:t>„Č</w:t>
      </w:r>
      <w:r w:rsidRPr="000A1D5B">
        <w:t>as</w:t>
      </w:r>
      <w:r w:rsidR="0067289B">
        <w:t xml:space="preserve"> </w:t>
      </w:r>
      <w:r w:rsidRPr="000A1D5B">
        <w:t>do</w:t>
      </w:r>
      <w:r w:rsidR="0067289B">
        <w:t>“</w:t>
      </w:r>
      <w:r w:rsidRPr="000A1D5B">
        <w:t xml:space="preserve">, hod = vyměnit v cílovém řádku </w:t>
      </w:r>
      <w:r>
        <w:t>j</w:t>
      </w:r>
      <w:r w:rsidRPr="000A1D5B">
        <w:t>en SLM (nastavit Provádět kalkulaci = 1)</w:t>
      </w:r>
    </w:p>
    <w:p w14:paraId="564D225E" w14:textId="77777777" w:rsidR="006801D5" w:rsidRPr="000A1D5B" w:rsidRDefault="006801D5" w:rsidP="008A33AC">
      <w:pPr>
        <w:pStyle w:val="dokumentace-textpodntu"/>
        <w:ind w:left="567" w:hanging="567"/>
        <w:jc w:val="both"/>
      </w:pPr>
      <w:r w:rsidRPr="000A1D5B">
        <w:t xml:space="preserve">d) Pokud SLM </w:t>
      </w:r>
      <w:r>
        <w:t xml:space="preserve">je </w:t>
      </w:r>
      <w:r w:rsidRPr="000A1D5B">
        <w:t>vyplněn</w:t>
      </w:r>
      <w:r>
        <w:t>a</w:t>
      </w:r>
      <w:r w:rsidRPr="000A1D5B">
        <w:t xml:space="preserve"> a vyplněno </w:t>
      </w:r>
      <w:r w:rsidR="0067289B">
        <w:t>„Č</w:t>
      </w:r>
      <w:r w:rsidR="0067289B" w:rsidRPr="000A1D5B">
        <w:t>as</w:t>
      </w:r>
      <w:r w:rsidR="0067289B">
        <w:t xml:space="preserve"> </w:t>
      </w:r>
      <w:r w:rsidR="0067289B" w:rsidRPr="000A1D5B">
        <w:t>od</w:t>
      </w:r>
      <w:r w:rsidR="0067289B">
        <w:t>“</w:t>
      </w:r>
      <w:r w:rsidR="0067289B" w:rsidRPr="000A1D5B">
        <w:t xml:space="preserve">, </w:t>
      </w:r>
      <w:r w:rsidR="0067289B">
        <w:t>„Č</w:t>
      </w:r>
      <w:r w:rsidR="0067289B" w:rsidRPr="000A1D5B">
        <w:t>as</w:t>
      </w:r>
      <w:r w:rsidR="0067289B">
        <w:t xml:space="preserve"> </w:t>
      </w:r>
      <w:r w:rsidR="0067289B" w:rsidRPr="000A1D5B">
        <w:t>do</w:t>
      </w:r>
      <w:r w:rsidR="0067289B">
        <w:t>“</w:t>
      </w:r>
      <w:r w:rsidR="003C175C">
        <w:t>,</w:t>
      </w:r>
      <w:r w:rsidR="003C175C" w:rsidRPr="000A1D5B" w:rsidDel="003C175C">
        <w:t xml:space="preserve"> </w:t>
      </w:r>
      <w:r w:rsidRPr="000A1D5B">
        <w:t>hodiny nevyplněn</w:t>
      </w:r>
      <w:r>
        <w:t>y</w:t>
      </w:r>
      <w:r w:rsidRPr="000A1D5B">
        <w:t xml:space="preserve"> = použit SLM, </w:t>
      </w:r>
      <w:r w:rsidR="0067289B">
        <w:t>„Č</w:t>
      </w:r>
      <w:r w:rsidRPr="000A1D5B">
        <w:t>as</w:t>
      </w:r>
      <w:r w:rsidR="0067289B">
        <w:t xml:space="preserve"> </w:t>
      </w:r>
      <w:r w:rsidRPr="000A1D5B">
        <w:t>od</w:t>
      </w:r>
      <w:r w:rsidR="0067289B">
        <w:t>“</w:t>
      </w:r>
      <w:r w:rsidRPr="000A1D5B">
        <w:t xml:space="preserve">, čas do ze zadání, hodiny spočítat = </w:t>
      </w:r>
      <w:r w:rsidR="0067289B">
        <w:t>„Č</w:t>
      </w:r>
      <w:r w:rsidRPr="000A1D5B">
        <w:t>as</w:t>
      </w:r>
      <w:r w:rsidR="0067289B">
        <w:t xml:space="preserve"> </w:t>
      </w:r>
      <w:r w:rsidRPr="000A1D5B">
        <w:t>do</w:t>
      </w:r>
      <w:r w:rsidR="0067289B">
        <w:t>“</w:t>
      </w:r>
      <w:r w:rsidRPr="000A1D5B">
        <w:t xml:space="preserve"> </w:t>
      </w:r>
      <w:r w:rsidR="0067289B">
        <w:t>–</w:t>
      </w:r>
      <w:r w:rsidRPr="000A1D5B">
        <w:t xml:space="preserve"> </w:t>
      </w:r>
      <w:r w:rsidR="0067289B">
        <w:t>„Č</w:t>
      </w:r>
      <w:r w:rsidRPr="000A1D5B">
        <w:t>as</w:t>
      </w:r>
      <w:r w:rsidR="0067289B">
        <w:t xml:space="preserve"> </w:t>
      </w:r>
      <w:r w:rsidRPr="000A1D5B">
        <w:t>od</w:t>
      </w:r>
      <w:r w:rsidR="0067289B">
        <w:t>“</w:t>
      </w:r>
      <w:r w:rsidRPr="000A1D5B">
        <w:t>, (nastavit Provádět kalkulaci = 1)</w:t>
      </w:r>
    </w:p>
    <w:p w14:paraId="682C5BBE" w14:textId="77777777" w:rsidR="006801D5" w:rsidRPr="000A1D5B" w:rsidRDefault="006801D5" w:rsidP="008A33AC">
      <w:pPr>
        <w:pStyle w:val="dokumentace-textpodntu"/>
        <w:ind w:left="567" w:hanging="567"/>
        <w:jc w:val="both"/>
      </w:pPr>
      <w:r w:rsidRPr="000A1D5B">
        <w:t xml:space="preserve">e) Pokud SLM </w:t>
      </w:r>
      <w:r>
        <w:t xml:space="preserve">je </w:t>
      </w:r>
      <w:r w:rsidRPr="000A1D5B">
        <w:t>vyplněn</w:t>
      </w:r>
      <w:r>
        <w:t>a</w:t>
      </w:r>
      <w:r w:rsidRPr="000A1D5B">
        <w:t xml:space="preserve"> a vyplněno </w:t>
      </w:r>
      <w:r w:rsidR="0067289B">
        <w:t>„Č</w:t>
      </w:r>
      <w:r w:rsidR="0067289B" w:rsidRPr="000A1D5B">
        <w:t>as</w:t>
      </w:r>
      <w:r w:rsidR="0067289B">
        <w:t xml:space="preserve"> </w:t>
      </w:r>
      <w:r w:rsidR="0067289B" w:rsidRPr="000A1D5B">
        <w:t>od</w:t>
      </w:r>
      <w:r w:rsidR="0067289B">
        <w:t>“</w:t>
      </w:r>
      <w:r w:rsidR="0067289B" w:rsidRPr="000A1D5B">
        <w:t xml:space="preserve">, </w:t>
      </w:r>
      <w:r w:rsidR="0067289B">
        <w:t>„Č</w:t>
      </w:r>
      <w:r w:rsidR="0067289B" w:rsidRPr="000A1D5B">
        <w:t>as</w:t>
      </w:r>
      <w:r w:rsidR="0067289B">
        <w:t xml:space="preserve"> </w:t>
      </w:r>
      <w:r w:rsidR="0067289B" w:rsidRPr="000A1D5B">
        <w:t>do</w:t>
      </w:r>
      <w:r w:rsidR="0067289B">
        <w:t>“</w:t>
      </w:r>
      <w:r w:rsidRPr="000A1D5B">
        <w:t xml:space="preserve"> hodiny vyplněn</w:t>
      </w:r>
      <w:r>
        <w:t>y</w:t>
      </w:r>
      <w:r w:rsidRPr="000A1D5B">
        <w:t xml:space="preserve"> = použit SLM, </w:t>
      </w:r>
      <w:r w:rsidR="0067289B">
        <w:t>Č</w:t>
      </w:r>
      <w:r w:rsidRPr="000A1D5B">
        <w:t>as</w:t>
      </w:r>
      <w:r w:rsidR="0067289B">
        <w:t xml:space="preserve"> </w:t>
      </w:r>
      <w:r w:rsidRPr="000A1D5B">
        <w:t>od</w:t>
      </w:r>
      <w:r w:rsidR="0067289B">
        <w:t>“</w:t>
      </w:r>
      <w:r w:rsidRPr="000A1D5B">
        <w:t>, čas do, hodiny ze zadání, (nastavit Provádět kalkulaci = 0)</w:t>
      </w:r>
    </w:p>
    <w:p w14:paraId="08C881EF" w14:textId="77777777" w:rsidR="006801D5" w:rsidRPr="000A1D5B" w:rsidRDefault="006801D5" w:rsidP="008A33AC">
      <w:pPr>
        <w:pStyle w:val="dokumentace-textpodntu"/>
        <w:ind w:left="567" w:hanging="567"/>
        <w:jc w:val="both"/>
      </w:pPr>
      <w:r w:rsidRPr="000A1D5B">
        <w:t xml:space="preserve">f) Pokud SLM </w:t>
      </w:r>
      <w:r>
        <w:t xml:space="preserve">je </w:t>
      </w:r>
      <w:r w:rsidRPr="000A1D5B">
        <w:t>vyplněn</w:t>
      </w:r>
      <w:r>
        <w:t>a</w:t>
      </w:r>
      <w:r w:rsidRPr="000A1D5B">
        <w:t xml:space="preserve"> a ne</w:t>
      </w:r>
      <w:r>
        <w:t xml:space="preserve">ní </w:t>
      </w:r>
      <w:r w:rsidRPr="000A1D5B">
        <w:t xml:space="preserve">vyplněno </w:t>
      </w:r>
      <w:r w:rsidR="0067289B">
        <w:t>„Č</w:t>
      </w:r>
      <w:r w:rsidR="0067289B" w:rsidRPr="000A1D5B">
        <w:t>as</w:t>
      </w:r>
      <w:r w:rsidR="0067289B">
        <w:t xml:space="preserve"> </w:t>
      </w:r>
      <w:r w:rsidR="0067289B" w:rsidRPr="000A1D5B">
        <w:t>od</w:t>
      </w:r>
      <w:r w:rsidR="0067289B">
        <w:t>“</w:t>
      </w:r>
      <w:r w:rsidR="0067289B" w:rsidRPr="000A1D5B">
        <w:t xml:space="preserve">, </w:t>
      </w:r>
      <w:r w:rsidR="0067289B">
        <w:t>„Č</w:t>
      </w:r>
      <w:r w:rsidR="0067289B" w:rsidRPr="000A1D5B">
        <w:t>as</w:t>
      </w:r>
      <w:r w:rsidR="0067289B">
        <w:t xml:space="preserve"> </w:t>
      </w:r>
      <w:r w:rsidR="0067289B" w:rsidRPr="000A1D5B">
        <w:t>do</w:t>
      </w:r>
      <w:r w:rsidR="0067289B">
        <w:t>“</w:t>
      </w:r>
      <w:r w:rsidRPr="000A1D5B">
        <w:t>, hodiny vyplněn</w:t>
      </w:r>
      <w:r>
        <w:t>y</w:t>
      </w:r>
      <w:r w:rsidRPr="000A1D5B">
        <w:t xml:space="preserve"> = použit SLM, </w:t>
      </w:r>
      <w:r w:rsidR="0067289B">
        <w:t>„Č</w:t>
      </w:r>
      <w:r w:rsidRPr="000A1D5B">
        <w:t>as</w:t>
      </w:r>
      <w:r w:rsidR="0067289B">
        <w:t xml:space="preserve"> </w:t>
      </w:r>
      <w:r w:rsidRPr="000A1D5B">
        <w:t>od</w:t>
      </w:r>
      <w:r w:rsidR="0067289B">
        <w:t>“</w:t>
      </w:r>
      <w:r w:rsidRPr="000A1D5B">
        <w:t xml:space="preserve"> = prázdné, čas do = prázdné, hodiny ze zadání, (nastavit Provádět kalkulaci = 0)</w:t>
      </w:r>
    </w:p>
    <w:p w14:paraId="0F2D759C" w14:textId="77777777" w:rsidR="006801D5" w:rsidRPr="000A1D5B" w:rsidRDefault="006801D5" w:rsidP="008A33AC">
      <w:pPr>
        <w:pStyle w:val="dokumentace-textpodntu"/>
        <w:ind w:left="28"/>
        <w:jc w:val="both"/>
      </w:pPr>
      <w:r w:rsidRPr="000A1D5B">
        <w:br/>
        <w:t xml:space="preserve">Pokud </w:t>
      </w:r>
      <w:r w:rsidR="00096E18">
        <w:t xml:space="preserve">při způsobu vyplnění </w:t>
      </w:r>
      <w:r w:rsidRPr="000A1D5B">
        <w:t xml:space="preserve">c), d) a e) </w:t>
      </w:r>
      <w:r w:rsidR="00096E18" w:rsidRPr="000A1D5B">
        <w:t>ne</w:t>
      </w:r>
      <w:r w:rsidR="00096E18">
        <w:t>ní</w:t>
      </w:r>
      <w:r w:rsidR="00096E18" w:rsidRPr="000A1D5B">
        <w:t xml:space="preserve"> </w:t>
      </w:r>
      <w:r w:rsidRPr="000A1D5B">
        <w:t>vyplněn jeden z čas</w:t>
      </w:r>
      <w:r>
        <w:t>ů</w:t>
      </w:r>
      <w:r w:rsidRPr="000A1D5B">
        <w:t xml:space="preserve">, </w:t>
      </w:r>
      <w:r w:rsidR="000567BA" w:rsidRPr="000A1D5B">
        <w:t>použi</w:t>
      </w:r>
      <w:r w:rsidR="000567BA">
        <w:t>je se odpovídající</w:t>
      </w:r>
      <w:r w:rsidR="000567BA" w:rsidRPr="000A1D5B">
        <w:t xml:space="preserve"> hodnot</w:t>
      </w:r>
      <w:r w:rsidR="000567BA">
        <w:t>a</w:t>
      </w:r>
      <w:r w:rsidRPr="000A1D5B">
        <w:t xml:space="preserve"> ze vzorového dne</w:t>
      </w:r>
      <w:r>
        <w:t>,</w:t>
      </w:r>
      <w:r w:rsidRPr="000A1D5B">
        <w:t xml:space="preserve"> pokud tento údaj je </w:t>
      </w:r>
      <w:r w:rsidR="000567BA">
        <w:t>použitelný</w:t>
      </w:r>
      <w:r w:rsidRPr="000A1D5B">
        <w:t xml:space="preserve"> (pro doplňovaní </w:t>
      </w:r>
      <w:r w:rsidR="0067289B">
        <w:t>„Č</w:t>
      </w:r>
      <w:r w:rsidRPr="000A1D5B">
        <w:t>as</w:t>
      </w:r>
      <w:r w:rsidR="0067289B">
        <w:t xml:space="preserve"> </w:t>
      </w:r>
      <w:r w:rsidRPr="000A1D5B">
        <w:t>od</w:t>
      </w:r>
      <w:r w:rsidR="0067289B">
        <w:t>“</w:t>
      </w:r>
      <w:r w:rsidRPr="000A1D5B">
        <w:t xml:space="preserve"> musí platit konec podle VD &gt; </w:t>
      </w:r>
      <w:r w:rsidR="0067289B">
        <w:t>„Č</w:t>
      </w:r>
      <w:r w:rsidRPr="000A1D5B">
        <w:t>as</w:t>
      </w:r>
      <w:r w:rsidR="0067289B">
        <w:t xml:space="preserve"> </w:t>
      </w:r>
      <w:r w:rsidRPr="000A1D5B">
        <w:t>od</w:t>
      </w:r>
      <w:r w:rsidR="0067289B">
        <w:t>“</w:t>
      </w:r>
      <w:r w:rsidRPr="000A1D5B">
        <w:t xml:space="preserve"> a opačně pro doplňovaní odchodu)</w:t>
      </w:r>
      <w:r>
        <w:t>.</w:t>
      </w:r>
    </w:p>
    <w:p w14:paraId="5E059598" w14:textId="77777777" w:rsidR="006801D5" w:rsidRPr="000A1D5B" w:rsidRDefault="006801D5" w:rsidP="008A33AC">
      <w:pPr>
        <w:pStyle w:val="dokumentace-textpodntu"/>
        <w:ind w:left="28"/>
        <w:jc w:val="both"/>
      </w:pPr>
    </w:p>
    <w:p w14:paraId="1748E3B4" w14:textId="77777777" w:rsidR="006801D5" w:rsidRPr="000A1D5B" w:rsidRDefault="006801D5" w:rsidP="008A33AC">
      <w:pPr>
        <w:pStyle w:val="dokumentace-textpodntu"/>
        <w:ind w:left="28"/>
        <w:jc w:val="both"/>
      </w:pPr>
      <w:r w:rsidRPr="000A1D5B">
        <w:t>Pokud se zadá generov</w:t>
      </w:r>
      <w:r>
        <w:t>á</w:t>
      </w:r>
      <w:r w:rsidRPr="000A1D5B">
        <w:t>ní SLM s kontrolovaným limitem (Dovolen</w:t>
      </w:r>
      <w:r>
        <w:t>á</w:t>
      </w:r>
      <w:r w:rsidRPr="000A1D5B">
        <w:t>, ..) =&gt; neprovádí se kontrola překročení limitu</w:t>
      </w:r>
      <w:r w:rsidR="000567BA">
        <w:t>. Dojde-li k překročení limitů,</w:t>
      </w:r>
      <w:r w:rsidR="000567BA" w:rsidRPr="000A1D5B">
        <w:t xml:space="preserve"> je nutné</w:t>
      </w:r>
      <w:r w:rsidR="000567BA">
        <w:t xml:space="preserve"> takový stav</w:t>
      </w:r>
      <w:r w:rsidRPr="000A1D5B">
        <w:t xml:space="preserve"> řešit standardním způsobem </w:t>
      </w:r>
      <w:r w:rsidR="000567BA">
        <w:t> na formuláři</w:t>
      </w:r>
      <w:r w:rsidR="000567BA" w:rsidRPr="000A1D5B">
        <w:t> </w:t>
      </w:r>
      <w:r w:rsidRPr="000A1D5B">
        <w:t>Dcd01 na základě hlášení v protokolu z kalkulace.</w:t>
      </w:r>
    </w:p>
    <w:p w14:paraId="6254310D" w14:textId="77777777" w:rsidR="006801D5" w:rsidRDefault="006801D5" w:rsidP="008A33AC">
      <w:pPr>
        <w:pStyle w:val="dokumentace-textpodntu"/>
        <w:ind w:left="28"/>
        <w:jc w:val="both"/>
      </w:pPr>
    </w:p>
    <w:p w14:paraId="52EAB68F" w14:textId="77777777" w:rsidR="000567BA" w:rsidRPr="000A1D5B" w:rsidRDefault="000567BA" w:rsidP="000567BA">
      <w:pPr>
        <w:pStyle w:val="dokumentace-textpodntu"/>
        <w:ind w:left="28"/>
      </w:pPr>
      <w:r w:rsidRPr="000A1D5B">
        <w:t>Generování s</w:t>
      </w:r>
      <w:r>
        <w:t xml:space="preserve"> vyplněním položky </w:t>
      </w:r>
      <w:r w:rsidRPr="000A1D5B">
        <w:t xml:space="preserve">SLM </w:t>
      </w:r>
      <w:r>
        <w:t xml:space="preserve">na den </w:t>
      </w:r>
      <w:r w:rsidRPr="000A1D5B">
        <w:t>voln</w:t>
      </w:r>
      <w:r>
        <w:t xml:space="preserve">a </w:t>
      </w:r>
      <w:r w:rsidRPr="000A1D5B">
        <w:t>(víkend, nepracovní den, ..)</w:t>
      </w:r>
      <w:r>
        <w:t xml:space="preserve"> : generování se provede </w:t>
      </w:r>
      <w:r w:rsidRPr="000A1D5B">
        <w:t xml:space="preserve">podle charakteru SLM : </w:t>
      </w:r>
      <w:r w:rsidRPr="000A1D5B">
        <w:br/>
        <w:t>- nepřítomnosti (IA 20</w:t>
      </w:r>
      <w:r>
        <w:t>.</w:t>
      </w:r>
      <w:r w:rsidRPr="000A1D5B">
        <w:t xml:space="preserve">.999) </w:t>
      </w:r>
      <w:r>
        <w:t>–</w:t>
      </w:r>
      <w:r w:rsidRPr="000A1D5B">
        <w:t xml:space="preserve"> </w:t>
      </w:r>
      <w:r>
        <w:t xml:space="preserve">položky v záznamu Dcd01 se vyplní následovně : </w:t>
      </w:r>
      <w:r>
        <w:br/>
      </w:r>
      <w:r>
        <w:tab/>
      </w:r>
      <w:r w:rsidRPr="000A1D5B">
        <w:t>SLM ze zadaní</w:t>
      </w:r>
      <w:r>
        <w:t xml:space="preserve"> parametru pro generování</w:t>
      </w:r>
      <w:r w:rsidRPr="000A1D5B">
        <w:t xml:space="preserve"> , </w:t>
      </w:r>
      <w:r>
        <w:br/>
      </w:r>
      <w:r>
        <w:tab/>
        <w:t>Čas Od</w:t>
      </w:r>
      <w:r w:rsidRPr="000A1D5B">
        <w:t xml:space="preserve"> = prázdné, </w:t>
      </w:r>
      <w:r>
        <w:t>Čas Do</w:t>
      </w:r>
      <w:r w:rsidRPr="000A1D5B">
        <w:t xml:space="preserve"> = prázdné, </w:t>
      </w:r>
      <w:r>
        <w:br/>
      </w:r>
      <w:r>
        <w:tab/>
        <w:t>Hodiny započtené</w:t>
      </w:r>
      <w:r w:rsidRPr="000A1D5B">
        <w:t xml:space="preserve"> = 0</w:t>
      </w:r>
      <w:r w:rsidRPr="000A1D5B">
        <w:br/>
        <w:t>- přesčasy a odpracovaná</w:t>
      </w:r>
      <w:r>
        <w:t xml:space="preserve"> doba</w:t>
      </w:r>
      <w:r w:rsidRPr="000A1D5B">
        <w:t xml:space="preserve"> (IA 10..19, 1001..1006) =&gt; podle zadaní </w:t>
      </w:r>
      <w:r>
        <w:t>parametrů pro generování</w:t>
      </w:r>
    </w:p>
    <w:p w14:paraId="116A68F0" w14:textId="77777777" w:rsidR="000567BA" w:rsidRPr="000A1D5B" w:rsidRDefault="000567BA" w:rsidP="008A33AC">
      <w:pPr>
        <w:pStyle w:val="dokumentace-textpodntu"/>
        <w:ind w:left="28"/>
        <w:jc w:val="both"/>
      </w:pPr>
    </w:p>
    <w:p w14:paraId="3A4882A0" w14:textId="77777777" w:rsidR="006801D5" w:rsidRDefault="006801D5" w:rsidP="008A33AC">
      <w:pPr>
        <w:pStyle w:val="dokumentace-textpodntu"/>
        <w:ind w:left="28"/>
      </w:pPr>
      <w:r w:rsidRPr="000A1D5B">
        <w:lastRenderedPageBreak/>
        <w:t xml:space="preserve">Generování se SLM ve volném dnu (víkend, nepracovní den, ..), podle charakteru SLM : </w:t>
      </w:r>
      <w:r w:rsidRPr="000A1D5B">
        <w:br/>
        <w:t>- nepřítomnosti (IA 20. 999) - SLM ze zad</w:t>
      </w:r>
      <w:r w:rsidR="003C175C">
        <w:t>á</w:t>
      </w:r>
      <w:r w:rsidRPr="000A1D5B">
        <w:t>ní , Od = prázdné, Do = prázdné, Hod = 0</w:t>
      </w:r>
      <w:r w:rsidRPr="000A1D5B">
        <w:br/>
        <w:t>- přesčasy a odpracovaná (IA 10..19, 1001..1006) =&gt; podle zad</w:t>
      </w:r>
      <w:r w:rsidR="003C175C">
        <w:t>á</w:t>
      </w:r>
      <w:r w:rsidRPr="000A1D5B">
        <w:t xml:space="preserve">ní </w:t>
      </w:r>
      <w:r w:rsidR="000567BA">
        <w:t>parametrů pro generování</w:t>
      </w:r>
    </w:p>
    <w:p w14:paraId="0AC7F9E3" w14:textId="77777777" w:rsidR="00A42984" w:rsidRDefault="00A42984" w:rsidP="002D2550">
      <w:pPr>
        <w:pStyle w:val="Nadpis4"/>
      </w:pPr>
      <w:bookmarkStart w:id="2444" w:name="_Toc398639986"/>
      <w:r>
        <w:t>Generování s povinnou volbou SLM</w:t>
      </w:r>
      <w:bookmarkEnd w:id="2444"/>
    </w:p>
    <w:p w14:paraId="34CA3110" w14:textId="77777777" w:rsidR="00A42984" w:rsidRDefault="00A42984" w:rsidP="002D2550">
      <w:pPr>
        <w:ind w:firstLine="568"/>
        <w:jc w:val="both"/>
      </w:pPr>
      <w:r>
        <w:t xml:space="preserve">Standardně se pro generování záznamů do denní evidence nevyžaduje a nekontroluje vyplnění parametru SLM. Pokud je však z libovolného důvodu vyžadováno, aby uživatel při generování vždy vyplnil parametr SLM, je to možné doplněním objektového práva </w:t>
      </w:r>
      <w:r w:rsidRPr="002D2550">
        <w:rPr>
          <w:b/>
        </w:rPr>
        <w:t>Dcd01GenDDSLM</w:t>
      </w:r>
      <w:r>
        <w:t xml:space="preserve"> do příslušného profilu.</w:t>
      </w:r>
    </w:p>
    <w:p w14:paraId="4BC9041C" w14:textId="77777777" w:rsidR="00A42984" w:rsidRDefault="00A42984" w:rsidP="002D2550">
      <w:pPr>
        <w:ind w:firstLine="568"/>
        <w:jc w:val="both"/>
      </w:pPr>
      <w:r>
        <w:t xml:space="preserve">Pokud spustí generování DD, bez vyplnění parametru SLM, uživatel s právem </w:t>
      </w:r>
      <w:r w:rsidRPr="00C21EEA">
        <w:t>Dcd01GenDDSLM</w:t>
      </w:r>
      <w:r>
        <w:t xml:space="preserve"> = Smí spustit, zobrazí se hlášení: </w:t>
      </w:r>
    </w:p>
    <w:p w14:paraId="79AF8314" w14:textId="77777777" w:rsidR="00A42984" w:rsidRDefault="00A42984" w:rsidP="002D2550">
      <w:pPr>
        <w:ind w:firstLine="568"/>
        <w:jc w:val="both"/>
      </w:pPr>
      <w:r w:rsidRPr="00C21EEA">
        <w:t>Nelze generovat záznamy denní docházky bez vyplnění SLM</w:t>
      </w:r>
    </w:p>
    <w:p w14:paraId="5D449F75" w14:textId="77777777" w:rsidR="00A42984" w:rsidRDefault="00A42984" w:rsidP="002D2550">
      <w:pPr>
        <w:jc w:val="both"/>
      </w:pPr>
      <w:r w:rsidRPr="00C21EEA">
        <w:t xml:space="preserve">a </w:t>
      </w:r>
      <w:r>
        <w:t>uživatel je vracen do editačního režimu.</w:t>
      </w:r>
    </w:p>
    <w:p w14:paraId="2CA63BD3" w14:textId="77777777" w:rsidR="00A42984" w:rsidRPr="00A055BA" w:rsidRDefault="00A42984" w:rsidP="002D2550"/>
    <w:p w14:paraId="0051CBD9" w14:textId="77777777" w:rsidR="006801D5" w:rsidRDefault="003D1F52" w:rsidP="00B0018C">
      <w:pPr>
        <w:pStyle w:val="Nadpis4"/>
      </w:pPr>
      <w:bookmarkStart w:id="2445" w:name="_Toc398639987"/>
      <w:r>
        <w:t>Generov</w:t>
      </w:r>
      <w:r w:rsidR="000738CE">
        <w:t>á</w:t>
      </w:r>
      <w:r>
        <w:t>ní s doplňkovými VD</w:t>
      </w:r>
      <w:r w:rsidR="00663BB0">
        <w:t xml:space="preserve"> v pláne směn</w:t>
      </w:r>
      <w:bookmarkEnd w:id="2445"/>
    </w:p>
    <w:p w14:paraId="5D05EE2A" w14:textId="77777777" w:rsidR="003D1F52" w:rsidRPr="00E96E8A" w:rsidRDefault="003D1F52" w:rsidP="00B0018C">
      <w:pPr>
        <w:ind w:firstLine="568"/>
        <w:jc w:val="both"/>
      </w:pPr>
      <w:r w:rsidRPr="00E96E8A">
        <w:t xml:space="preserve">Pokud je </w:t>
      </w:r>
      <w:r w:rsidR="00663BB0">
        <w:t xml:space="preserve">v plánu směn zaměstnance </w:t>
      </w:r>
      <w:r w:rsidRPr="00E96E8A">
        <w:t>vyplněn</w:t>
      </w:r>
      <w:r>
        <w:t>a</w:t>
      </w:r>
      <w:r w:rsidRPr="00E96E8A">
        <w:t xml:space="preserve"> pouze položka „Vzorový den směny“</w:t>
      </w:r>
      <w:r w:rsidR="000738CE">
        <w:t xml:space="preserve"> probíhá</w:t>
      </w:r>
      <w:r w:rsidRPr="00E96E8A">
        <w:t xml:space="preserve"> generování plně podle přiřazeného VD.</w:t>
      </w:r>
    </w:p>
    <w:p w14:paraId="478EB326" w14:textId="77777777" w:rsidR="003D1F52" w:rsidRPr="00E96E8A" w:rsidRDefault="003D1F52" w:rsidP="00B0018C">
      <w:pPr>
        <w:ind w:firstLine="568"/>
        <w:jc w:val="both"/>
      </w:pPr>
      <w:r w:rsidRPr="00E96E8A">
        <w:t>Pokud je navíc vyplněn</w:t>
      </w:r>
      <w:r>
        <w:t>a</w:t>
      </w:r>
      <w:r w:rsidRPr="00E96E8A">
        <w:t xml:space="preserve"> položka „Doplňkový vzorový den“ a příslušný VD má nastavenu položku „Použití vzor. dne“ =</w:t>
      </w:r>
    </w:p>
    <w:p w14:paraId="7A3E4990" w14:textId="77777777" w:rsidR="00501936" w:rsidRDefault="003D1F52" w:rsidP="00B0018C">
      <w:pPr>
        <w:ind w:left="568"/>
      </w:pPr>
      <w:r w:rsidRPr="00E96E8A">
        <w:rPr>
          <w:b/>
        </w:rPr>
        <w:t xml:space="preserve">2 Doplňkový vzorový den </w:t>
      </w:r>
    </w:p>
    <w:p w14:paraId="487BA4A0" w14:textId="155422DC" w:rsidR="003D1F52" w:rsidRDefault="00501936" w:rsidP="00D97EEA">
      <w:pPr>
        <w:ind w:left="2125" w:hanging="709"/>
      </w:pPr>
      <w:r>
        <w:t xml:space="preserve">a/ </w:t>
      </w:r>
      <w:r w:rsidR="003D1F52" w:rsidRPr="00E96E8A">
        <w:t xml:space="preserve">SLM z běžného VD je </w:t>
      </w:r>
      <w:r>
        <w:t xml:space="preserve">pouze </w:t>
      </w:r>
      <w:r w:rsidR="003D1F52" w:rsidRPr="00E96E8A">
        <w:t>nahrazen</w:t>
      </w:r>
      <w:r w:rsidR="003D1F52">
        <w:t>a</w:t>
      </w:r>
      <w:r w:rsidR="003D1F52" w:rsidRPr="00E96E8A">
        <w:t xml:space="preserve"> SLM z dopl. VD</w:t>
      </w:r>
      <w:r w:rsidR="00971481">
        <w:t xml:space="preserve"> pro všechny </w:t>
      </w:r>
      <w:r>
        <w:t xml:space="preserve">SLM na dopl. VZD s </w:t>
      </w:r>
      <w:r w:rsidR="00971481">
        <w:t>IA různé od 2121 a 2122</w:t>
      </w:r>
    </w:p>
    <w:p w14:paraId="5D947FF5" w14:textId="443FD1DF" w:rsidR="00501936" w:rsidRDefault="00501936" w:rsidP="00D97EEA">
      <w:pPr>
        <w:ind w:left="2125" w:hanging="709"/>
      </w:pPr>
      <w:r>
        <w:t xml:space="preserve">b/ pro </w:t>
      </w:r>
      <w:r w:rsidR="00971481" w:rsidRPr="00E96E8A">
        <w:t>SLM z dopl. VD</w:t>
      </w:r>
      <w:r w:rsidR="00971481">
        <w:t xml:space="preserve"> </w:t>
      </w:r>
      <w:r>
        <w:t xml:space="preserve">s </w:t>
      </w:r>
      <w:r w:rsidR="00971481">
        <w:t>IA 2121 a 2122</w:t>
      </w:r>
      <w:r>
        <w:t xml:space="preserve"> - nejdříve vygeneruje standardní řádek podle standardního VZD pro směnu</w:t>
      </w:r>
      <w:r w:rsidRPr="0046284A">
        <w:t xml:space="preserve"> </w:t>
      </w:r>
      <w:r>
        <w:t>a pak se vygeneruje další řádek podle doplňkového VZD.</w:t>
      </w:r>
    </w:p>
    <w:p w14:paraId="24FDCAD9" w14:textId="77777777" w:rsidR="00501936" w:rsidRDefault="00501936" w:rsidP="00D97EEA">
      <w:pPr>
        <w:ind w:left="2833" w:hanging="709"/>
      </w:pPr>
      <w:r>
        <w:t>Řádek pohotovosti má parametry:</w:t>
      </w:r>
    </w:p>
    <w:p w14:paraId="375BAF70" w14:textId="77777777" w:rsidR="00501936" w:rsidRPr="001F13EA" w:rsidRDefault="00501936" w:rsidP="00D97EEA">
      <w:pPr>
        <w:ind w:left="2833" w:hanging="709"/>
      </w:pPr>
      <w:r w:rsidRPr="001F13EA">
        <w:t xml:space="preserve">SLM </w:t>
      </w:r>
      <w:r w:rsidRPr="001F13EA">
        <w:tab/>
        <w:t>= SLM z dopl. VZD</w:t>
      </w:r>
    </w:p>
    <w:p w14:paraId="536635E6" w14:textId="77777777" w:rsidR="00501936" w:rsidRPr="001F13EA" w:rsidRDefault="00501936" w:rsidP="00D97EEA">
      <w:pPr>
        <w:ind w:left="2833" w:hanging="709"/>
      </w:pPr>
      <w:r w:rsidRPr="001F13EA">
        <w:t>Hodiny</w:t>
      </w:r>
      <w:r w:rsidRPr="001F13EA">
        <w:tab/>
        <w:t>= hodiny z dopl. VZD</w:t>
      </w:r>
    </w:p>
    <w:p w14:paraId="132EAD12" w14:textId="77777777" w:rsidR="00501936" w:rsidRPr="001F13EA" w:rsidRDefault="00501936" w:rsidP="00D97EEA">
      <w:pPr>
        <w:ind w:left="2833" w:hanging="709"/>
      </w:pPr>
      <w:r w:rsidRPr="001F13EA">
        <w:t>Čas od</w:t>
      </w:r>
      <w:r w:rsidRPr="001F13EA">
        <w:tab/>
        <w:t>= Stanovený začátek pracovní doby z dopl. VZD</w:t>
      </w:r>
    </w:p>
    <w:p w14:paraId="00B25054" w14:textId="77777777" w:rsidR="00501936" w:rsidRDefault="00501936" w:rsidP="00D97EEA">
      <w:pPr>
        <w:ind w:left="2833" w:hanging="709"/>
      </w:pPr>
      <w:r w:rsidRPr="001F13EA">
        <w:t>Čas do</w:t>
      </w:r>
      <w:r w:rsidRPr="001F13EA">
        <w:tab/>
        <w:t>= Stanovený konec pracovní doby z dopl. VZD</w:t>
      </w:r>
    </w:p>
    <w:p w14:paraId="4A677693" w14:textId="77777777" w:rsidR="003D1F52" w:rsidRPr="00E96E8A" w:rsidRDefault="003D1F52" w:rsidP="00B0018C">
      <w:pPr>
        <w:ind w:left="568"/>
        <w:rPr>
          <w:b/>
        </w:rPr>
      </w:pPr>
      <w:r w:rsidRPr="00E96E8A">
        <w:rPr>
          <w:b/>
        </w:rPr>
        <w:t>3 Doplňkový vzorový den, první pol. směny</w:t>
      </w:r>
    </w:p>
    <w:p w14:paraId="7E3CC72E" w14:textId="77777777" w:rsidR="003D1F52" w:rsidRDefault="003D1F52" w:rsidP="00B0018C">
      <w:pPr>
        <w:ind w:left="1416"/>
      </w:pPr>
      <w:r>
        <w:t>Vygenerují se dva řádky,</w:t>
      </w:r>
    </w:p>
    <w:p w14:paraId="7CB2317C" w14:textId="77777777" w:rsidR="003D1F52" w:rsidRDefault="003D1F52" w:rsidP="00B0018C">
      <w:pPr>
        <w:ind w:left="1416"/>
      </w:pPr>
      <w:r>
        <w:t xml:space="preserve">První řádek : SLM z dopl. VD, </w:t>
      </w:r>
    </w:p>
    <w:p w14:paraId="5B2152F6" w14:textId="77777777" w:rsidR="003D1F52" w:rsidRDefault="003D1F52" w:rsidP="00B0018C">
      <w:pPr>
        <w:ind w:left="1416"/>
      </w:pPr>
      <w:r>
        <w:t xml:space="preserve">Čas Od = začátek podle běžného VD </w:t>
      </w:r>
    </w:p>
    <w:p w14:paraId="28789D62" w14:textId="77777777" w:rsidR="003D1F52" w:rsidRDefault="003D1F52" w:rsidP="00B0018C">
      <w:pPr>
        <w:ind w:left="1416"/>
      </w:pPr>
      <w:r>
        <w:t xml:space="preserve">Čas Do = Čas Od + hodiny směny / 2 </w:t>
      </w:r>
    </w:p>
    <w:p w14:paraId="363A6F4D" w14:textId="77777777" w:rsidR="003D1F52" w:rsidRDefault="003D1F52" w:rsidP="00B0018C">
      <w:pPr>
        <w:ind w:left="1416"/>
      </w:pPr>
      <w:r>
        <w:t xml:space="preserve">Druhý řádek : SLM z běžného VD, </w:t>
      </w:r>
    </w:p>
    <w:p w14:paraId="7ACCA760" w14:textId="77777777" w:rsidR="003D1F52" w:rsidRDefault="003D1F52" w:rsidP="00B0018C">
      <w:pPr>
        <w:ind w:left="1416"/>
      </w:pPr>
      <w:r>
        <w:t>Čas Od = začátek podle běžného VD + hodiny směny / 2</w:t>
      </w:r>
    </w:p>
    <w:p w14:paraId="183DF5E1" w14:textId="77777777" w:rsidR="003D1F52" w:rsidRDefault="003D1F52" w:rsidP="00B0018C">
      <w:pPr>
        <w:ind w:left="1416"/>
      </w:pPr>
      <w:r>
        <w:t xml:space="preserve">Čas Do = konec podle běžného VD </w:t>
      </w:r>
    </w:p>
    <w:p w14:paraId="1C0E70B6" w14:textId="77777777" w:rsidR="003D1F52" w:rsidRPr="00E96E8A" w:rsidRDefault="003D1F52" w:rsidP="00B0018C">
      <w:pPr>
        <w:ind w:left="568"/>
        <w:rPr>
          <w:b/>
        </w:rPr>
      </w:pPr>
      <w:r w:rsidRPr="00E96E8A">
        <w:rPr>
          <w:b/>
        </w:rPr>
        <w:t>4 Doplňkový vzorový den, druhá pol. směny</w:t>
      </w:r>
    </w:p>
    <w:p w14:paraId="7106C3E4" w14:textId="77777777" w:rsidR="003D1F52" w:rsidRDefault="003D1F52" w:rsidP="00B0018C">
      <w:pPr>
        <w:ind w:left="1416"/>
      </w:pPr>
      <w:r>
        <w:t>Vygenerují se dva řádky,</w:t>
      </w:r>
    </w:p>
    <w:p w14:paraId="2B95F080" w14:textId="77777777" w:rsidR="003D1F52" w:rsidRDefault="003D1F52" w:rsidP="00B0018C">
      <w:pPr>
        <w:ind w:left="1416"/>
      </w:pPr>
      <w:r>
        <w:t xml:space="preserve">První řádek : SLM z běžného VD, </w:t>
      </w:r>
    </w:p>
    <w:p w14:paraId="32381CEB" w14:textId="77777777" w:rsidR="003D1F52" w:rsidRDefault="003D1F52" w:rsidP="00B0018C">
      <w:pPr>
        <w:ind w:left="1416"/>
      </w:pPr>
      <w:r>
        <w:t xml:space="preserve">Čas Od = začátek podle běžného VD </w:t>
      </w:r>
    </w:p>
    <w:p w14:paraId="2DBA229D" w14:textId="77777777" w:rsidR="003D1F52" w:rsidRDefault="003D1F52" w:rsidP="00B0018C">
      <w:pPr>
        <w:ind w:left="1416"/>
      </w:pPr>
      <w:r>
        <w:t>Čas Do = konec podle běžného VD - hodiny směny / 2</w:t>
      </w:r>
    </w:p>
    <w:p w14:paraId="58CEA033" w14:textId="77777777" w:rsidR="003D1F52" w:rsidRDefault="003D1F52" w:rsidP="00B0018C">
      <w:pPr>
        <w:ind w:left="1416"/>
      </w:pPr>
      <w:r>
        <w:t>Druhý řádek : SLM z dopl. VD,</w:t>
      </w:r>
    </w:p>
    <w:p w14:paraId="09E4A317" w14:textId="77777777" w:rsidR="003D1F52" w:rsidRDefault="003D1F52" w:rsidP="00B0018C">
      <w:pPr>
        <w:ind w:left="1416"/>
      </w:pPr>
      <w:r>
        <w:t>Čas Od = konec podle běžného VD  - hodiny směny / 2</w:t>
      </w:r>
    </w:p>
    <w:p w14:paraId="235165AD" w14:textId="77777777" w:rsidR="003D1F52" w:rsidRDefault="003D1F52" w:rsidP="00B0018C">
      <w:pPr>
        <w:ind w:left="1416"/>
      </w:pPr>
      <w:r>
        <w:t xml:space="preserve">Čas Do = konec podle běžného VD </w:t>
      </w:r>
    </w:p>
    <w:p w14:paraId="04B659CB" w14:textId="77777777" w:rsidR="003D1F52" w:rsidRPr="00E96E8A" w:rsidRDefault="003D1F52" w:rsidP="00B0018C">
      <w:pPr>
        <w:ind w:left="568"/>
        <w:rPr>
          <w:b/>
        </w:rPr>
      </w:pPr>
      <w:r w:rsidRPr="00E96E8A">
        <w:rPr>
          <w:b/>
        </w:rPr>
        <w:t>20 Pohotovost, celý den</w:t>
      </w:r>
    </w:p>
    <w:p w14:paraId="629F8035" w14:textId="77777777" w:rsidR="003D1F52" w:rsidRDefault="003D1F52" w:rsidP="00B0018C">
      <w:pPr>
        <w:ind w:left="1416"/>
      </w:pPr>
      <w:r>
        <w:t>Vygeneruje se další řádek</w:t>
      </w:r>
    </w:p>
    <w:p w14:paraId="1C066BB0" w14:textId="77777777" w:rsidR="003D1F52" w:rsidRDefault="003D1F52" w:rsidP="00B0018C">
      <w:pPr>
        <w:ind w:left="1416"/>
      </w:pPr>
      <w:r>
        <w:t>SLM z dopl. VD; Čas Od = 0; Čas Do = 24:00</w:t>
      </w:r>
    </w:p>
    <w:p w14:paraId="3D5E1122" w14:textId="77777777" w:rsidR="003D1F52" w:rsidRPr="00E96E8A" w:rsidRDefault="003D1F52" w:rsidP="00B0018C">
      <w:pPr>
        <w:ind w:left="568"/>
        <w:rPr>
          <w:b/>
        </w:rPr>
      </w:pPr>
      <w:r w:rsidRPr="00E96E8A">
        <w:rPr>
          <w:b/>
        </w:rPr>
        <w:t>21 Pohotovost, od konce směny do začátku násl. směny</w:t>
      </w:r>
    </w:p>
    <w:p w14:paraId="5CC42928" w14:textId="77777777" w:rsidR="003D1F52" w:rsidRDefault="00D65BF0" w:rsidP="00B0018C">
      <w:pPr>
        <w:ind w:left="568"/>
      </w:pPr>
      <w:r>
        <w:tab/>
      </w:r>
      <w:r w:rsidR="003D1F52">
        <w:tab/>
        <w:t>Vygeneruje se další řádek</w:t>
      </w:r>
    </w:p>
    <w:p w14:paraId="6C6BBB45" w14:textId="77777777" w:rsidR="003D1F52" w:rsidRDefault="003D1F52" w:rsidP="00B0018C">
      <w:pPr>
        <w:ind w:left="1276" w:firstLine="140"/>
      </w:pPr>
      <w:r>
        <w:t>SLM z dopl. VD,</w:t>
      </w:r>
    </w:p>
    <w:p w14:paraId="7BFC3ACD" w14:textId="77777777" w:rsidR="003D1F52" w:rsidRDefault="003D1F52" w:rsidP="00B0018C">
      <w:pPr>
        <w:ind w:left="1136" w:firstLine="280"/>
      </w:pPr>
      <w:r>
        <w:t>Čas Od = konec podle běžného VD</w:t>
      </w:r>
    </w:p>
    <w:p w14:paraId="1668CAAE" w14:textId="77777777" w:rsidR="003D1F52" w:rsidRDefault="003D1F52" w:rsidP="00B0018C">
      <w:pPr>
        <w:ind w:left="996" w:firstLine="420"/>
      </w:pPr>
      <w:r>
        <w:t>Čas Do = začátek následující směny, max. 24 hodin</w:t>
      </w:r>
    </w:p>
    <w:p w14:paraId="3B5F840F" w14:textId="5D6CDFF6" w:rsidR="00741FC1" w:rsidRDefault="00741FC1" w:rsidP="00B0018C">
      <w:pPr>
        <w:ind w:left="996" w:firstLine="420"/>
      </w:pPr>
      <w:r>
        <w:t>(viz také generovaní v režimu Po-Pá/So-Ne)</w:t>
      </w:r>
    </w:p>
    <w:p w14:paraId="4D342098" w14:textId="77777777" w:rsidR="003D1F52" w:rsidRPr="00E96E8A" w:rsidRDefault="003D1F52" w:rsidP="00B0018C">
      <w:pPr>
        <w:ind w:left="568"/>
        <w:rPr>
          <w:b/>
        </w:rPr>
      </w:pPr>
      <w:r w:rsidRPr="00E96E8A">
        <w:rPr>
          <w:b/>
        </w:rPr>
        <w:t>22 Pohotovost, před směnou</w:t>
      </w:r>
    </w:p>
    <w:p w14:paraId="63D34793" w14:textId="77777777" w:rsidR="003D1F52" w:rsidRDefault="003D1F52" w:rsidP="00B0018C">
      <w:pPr>
        <w:ind w:left="1416"/>
      </w:pPr>
      <w:r>
        <w:t>Vygeneruje se další řádek</w:t>
      </w:r>
    </w:p>
    <w:p w14:paraId="3B6DC2DF" w14:textId="77777777" w:rsidR="003D1F52" w:rsidRDefault="003D1F52" w:rsidP="00B0018C">
      <w:pPr>
        <w:ind w:left="1416"/>
      </w:pPr>
      <w:r>
        <w:t>SLM z dopl. VD,</w:t>
      </w:r>
    </w:p>
    <w:p w14:paraId="7CD9B123" w14:textId="77777777" w:rsidR="003D1F52" w:rsidRDefault="003D1F52" w:rsidP="00B0018C">
      <w:pPr>
        <w:ind w:left="1416"/>
      </w:pPr>
      <w:r>
        <w:lastRenderedPageBreak/>
        <w:t>Čas Od = 0 nebo začátek směny podle dopl. VD</w:t>
      </w:r>
    </w:p>
    <w:p w14:paraId="466D7A89" w14:textId="77777777" w:rsidR="003D1F52" w:rsidRDefault="003D1F52" w:rsidP="00B0018C">
      <w:pPr>
        <w:ind w:left="1416"/>
      </w:pPr>
      <w:r>
        <w:t>Čas Do = začátek směny podle VD</w:t>
      </w:r>
    </w:p>
    <w:p w14:paraId="7102A61E" w14:textId="77777777" w:rsidR="003D1F52" w:rsidRPr="00E96E8A" w:rsidRDefault="003D1F52" w:rsidP="00B0018C">
      <w:pPr>
        <w:ind w:left="568"/>
        <w:rPr>
          <w:b/>
        </w:rPr>
      </w:pPr>
      <w:r w:rsidRPr="00E96E8A">
        <w:rPr>
          <w:b/>
        </w:rPr>
        <w:t xml:space="preserve">23 Pohotovost, po směně </w:t>
      </w:r>
    </w:p>
    <w:p w14:paraId="0DABD0A0" w14:textId="77777777" w:rsidR="003D1F52" w:rsidRDefault="003D1F52" w:rsidP="00B0018C">
      <w:pPr>
        <w:ind w:left="1416"/>
      </w:pPr>
      <w:r>
        <w:t>Vygeneruje se další řádek</w:t>
      </w:r>
    </w:p>
    <w:p w14:paraId="136F4A31" w14:textId="77777777" w:rsidR="003D1F52" w:rsidRDefault="003D1F52" w:rsidP="00B0018C">
      <w:pPr>
        <w:ind w:left="1416"/>
      </w:pPr>
      <w:r>
        <w:t>SLM z dopl. VD,</w:t>
      </w:r>
    </w:p>
    <w:p w14:paraId="2F7DF8E4" w14:textId="77777777" w:rsidR="003D1F52" w:rsidRDefault="003D1F52" w:rsidP="00B0018C">
      <w:pPr>
        <w:ind w:left="1416"/>
      </w:pPr>
      <w:r>
        <w:t>Čas Od = konec podle běžného VD</w:t>
      </w:r>
    </w:p>
    <w:p w14:paraId="0EC21A6C" w14:textId="77777777" w:rsidR="003D1F52" w:rsidRDefault="003D1F52" w:rsidP="00B0018C">
      <w:pPr>
        <w:ind w:left="1416"/>
      </w:pPr>
      <w:r>
        <w:t>Čas Do = konec směny podle dopl. VD nebo 24:00</w:t>
      </w:r>
    </w:p>
    <w:p w14:paraId="477C61AC" w14:textId="77777777" w:rsidR="00F752E1" w:rsidRDefault="00F752E1" w:rsidP="00F752E1">
      <w:pPr>
        <w:overflowPunct/>
        <w:autoSpaceDE/>
        <w:autoSpaceDN/>
        <w:adjustRightInd/>
        <w:jc w:val="center"/>
        <w:textAlignment w:val="auto"/>
        <w:rPr>
          <w:rFonts w:cs="Arial"/>
          <w:b/>
          <w:bCs/>
        </w:rPr>
      </w:pPr>
    </w:p>
    <w:p w14:paraId="09BBE56B" w14:textId="77777777" w:rsidR="003C60FF" w:rsidRDefault="003C60FF" w:rsidP="002D2550">
      <w:pPr>
        <w:pStyle w:val="Nadpis4"/>
      </w:pPr>
      <w:bookmarkStart w:id="2446" w:name="_Toc398639988"/>
      <w:r>
        <w:t>Generování podle vzor. dne typu „Dělená směna“</w:t>
      </w:r>
      <w:bookmarkEnd w:id="2446"/>
      <w:r>
        <w:t xml:space="preserve"> </w:t>
      </w:r>
    </w:p>
    <w:p w14:paraId="085CFCDC" w14:textId="77777777" w:rsidR="003C60FF" w:rsidRPr="002D2550" w:rsidRDefault="003C60FF" w:rsidP="002D2550">
      <w:r>
        <w:t>Vzorový den typu dělená směna je speciální typ pracovní směny, která není tvo</w:t>
      </w:r>
      <w:r w:rsidR="001224ED">
        <w:t>ř</w:t>
      </w:r>
      <w:r>
        <w:t>en</w:t>
      </w:r>
      <w:r w:rsidR="001224ED">
        <w:t>á</w:t>
      </w:r>
      <w:r>
        <w:t xml:space="preserve"> jedn</w:t>
      </w:r>
      <w:r w:rsidR="001224ED">
        <w:t>í</w:t>
      </w:r>
      <w:r>
        <w:t xml:space="preserve">m souvislým </w:t>
      </w:r>
      <w:r w:rsidR="001224ED">
        <w:t>časovým úsekem (</w:t>
      </w:r>
      <w:hyperlink w:anchor="_Vzorový_den_typu" w:history="1">
        <w:r w:rsidR="001224ED" w:rsidRPr="001224ED">
          <w:rPr>
            <w:rStyle w:val="Hypertextovodkaz"/>
          </w:rPr>
          <w:t>viz popis</w:t>
        </w:r>
      </w:hyperlink>
      <w:r w:rsidR="001224ED">
        <w:t>). Při generovaní se</w:t>
      </w:r>
      <w:r w:rsidR="00742D40">
        <w:t xml:space="preserve"> do</w:t>
      </w:r>
      <w:r w:rsidR="001224ED">
        <w:t xml:space="preserve"> denní evidence docházky vloží dva samostatné řádky.</w:t>
      </w:r>
    </w:p>
    <w:p w14:paraId="725D463B" w14:textId="77777777" w:rsidR="00AA134E" w:rsidRPr="00DD3358" w:rsidRDefault="00AA134E" w:rsidP="00AA134E">
      <w:pPr>
        <w:pStyle w:val="Nadpis3"/>
      </w:pPr>
      <w:bookmarkStart w:id="2447" w:name="_Toc314217795"/>
      <w:bookmarkStart w:id="2448" w:name="_Toc314220485"/>
      <w:bookmarkStart w:id="2449" w:name="_Toc314217796"/>
      <w:bookmarkStart w:id="2450" w:name="_Toc314220486"/>
      <w:bookmarkStart w:id="2451" w:name="_Toc314217797"/>
      <w:bookmarkStart w:id="2452" w:name="_Toc314220487"/>
      <w:bookmarkStart w:id="2453" w:name="_Toc314217798"/>
      <w:bookmarkStart w:id="2454" w:name="_Toc314220488"/>
      <w:bookmarkStart w:id="2455" w:name="_Toc314217799"/>
      <w:bookmarkStart w:id="2456" w:name="_Toc314220489"/>
      <w:bookmarkStart w:id="2457" w:name="_Toc306257019"/>
      <w:bookmarkStart w:id="2458" w:name="_Toc306257020"/>
      <w:bookmarkStart w:id="2459" w:name="_Toc306257021"/>
      <w:bookmarkStart w:id="2460" w:name="_Toc306257022"/>
      <w:bookmarkStart w:id="2461" w:name="_Toc306257023"/>
      <w:bookmarkStart w:id="2462" w:name="_Toc306257024"/>
      <w:bookmarkStart w:id="2463" w:name="_Toc306257025"/>
      <w:bookmarkStart w:id="2464" w:name="_Toc306257026"/>
      <w:bookmarkStart w:id="2465" w:name="_Toc306257027"/>
      <w:bookmarkStart w:id="2466" w:name="_Toc306257028"/>
      <w:bookmarkStart w:id="2467" w:name="_Toc306257029"/>
      <w:bookmarkStart w:id="2468" w:name="_Toc306257030"/>
      <w:bookmarkStart w:id="2469" w:name="_Toc306257031"/>
      <w:bookmarkStart w:id="2470" w:name="_Toc306257032"/>
      <w:bookmarkStart w:id="2471" w:name="_Toc306257033"/>
      <w:bookmarkStart w:id="2472" w:name="_Toc306257034"/>
      <w:bookmarkStart w:id="2473" w:name="_Toc306257035"/>
      <w:bookmarkStart w:id="2474" w:name="_Toc306257036"/>
      <w:bookmarkStart w:id="2475" w:name="_Toc306257037"/>
      <w:bookmarkStart w:id="2476" w:name="_Toc306257038"/>
      <w:bookmarkStart w:id="2477" w:name="_Toc306257039"/>
      <w:bookmarkStart w:id="2478" w:name="_Toc306257040"/>
      <w:bookmarkStart w:id="2479" w:name="_Toc306257041"/>
      <w:bookmarkStart w:id="2480" w:name="_Toc306257042"/>
      <w:bookmarkStart w:id="2481" w:name="_Toc306257043"/>
      <w:bookmarkStart w:id="2482" w:name="_Toc306257044"/>
      <w:bookmarkStart w:id="2483" w:name="_Toc306257045"/>
      <w:bookmarkStart w:id="2484" w:name="_Toc306257046"/>
      <w:bookmarkStart w:id="2485" w:name="_Toc306257047"/>
      <w:bookmarkStart w:id="2486" w:name="_Toc398639989"/>
      <w:bookmarkStart w:id="2487" w:name="_Toc198147427"/>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r w:rsidRPr="00DD3358">
        <w:t>Převod denní docházky do měsíčních vstupů</w:t>
      </w:r>
      <w:r w:rsidR="00410541">
        <w:t xml:space="preserve"> (Převod DD/MV)</w:t>
      </w:r>
      <w:bookmarkEnd w:id="2486"/>
      <w:bookmarkEnd w:id="2487"/>
    </w:p>
    <w:p w14:paraId="7F5C3C1E" w14:textId="77777777" w:rsidR="00AA134E" w:rsidRDefault="00AA134E" w:rsidP="0033610E">
      <w:pPr>
        <w:jc w:val="both"/>
      </w:pPr>
      <w:r w:rsidRPr="00DD3358">
        <w:t>Převod denní docházky do měsíčních vstupů představuje proces generování podkladů pro mzdy z aktuální denní evidence docházky.</w:t>
      </w:r>
    </w:p>
    <w:p w14:paraId="107B4050" w14:textId="77777777" w:rsidR="00323AAF" w:rsidRDefault="00323AAF" w:rsidP="00AA134E"/>
    <w:p w14:paraId="635F08D0" w14:textId="77777777" w:rsidR="00323AAF" w:rsidRDefault="00323AAF" w:rsidP="00323AAF">
      <w:r>
        <w:t>Proces převodu DD/MV pro aktuální PV obsahuje :</w:t>
      </w:r>
    </w:p>
    <w:p w14:paraId="4FE205E7" w14:textId="77777777" w:rsidR="00323AAF" w:rsidRDefault="00323AAF" w:rsidP="00637994">
      <w:pPr>
        <w:pStyle w:val="dokumentace-textpodntu"/>
        <w:numPr>
          <w:ilvl w:val="0"/>
          <w:numId w:val="49"/>
        </w:numPr>
      </w:pPr>
      <w:r w:rsidRPr="00453615">
        <w:t>Kalkulac</w:t>
      </w:r>
      <w:r>
        <w:t xml:space="preserve">e evidence denní docházky </w:t>
      </w:r>
      <w:r w:rsidRPr="00453615">
        <w:t xml:space="preserve">v rozsahu celého měsíce (stanoven dle režimu evidence docházky PV, více viz popis „Režimy evidence docházky a kalkulace“). </w:t>
      </w:r>
    </w:p>
    <w:p w14:paraId="2D094FCD" w14:textId="77777777" w:rsidR="00323AAF" w:rsidRPr="00453615" w:rsidRDefault="00323AAF" w:rsidP="00637994">
      <w:pPr>
        <w:numPr>
          <w:ilvl w:val="0"/>
          <w:numId w:val="49"/>
        </w:numPr>
      </w:pPr>
      <w:r>
        <w:t>Kontroly evidence denní docházky v režimu „Měsíc“</w:t>
      </w:r>
    </w:p>
    <w:p w14:paraId="59473FFE" w14:textId="77777777" w:rsidR="00323AAF" w:rsidRDefault="00323AAF" w:rsidP="00637994">
      <w:pPr>
        <w:pStyle w:val="dokumentace-textpodntu"/>
        <w:numPr>
          <w:ilvl w:val="0"/>
          <w:numId w:val="48"/>
        </w:numPr>
      </w:pPr>
      <w:r>
        <w:t>Generování podkladů pro mzdy z evidence denní docházky</w:t>
      </w:r>
    </w:p>
    <w:p w14:paraId="1D6EC8EB" w14:textId="77777777" w:rsidR="00323AAF" w:rsidRDefault="00323AAF" w:rsidP="00637994">
      <w:pPr>
        <w:pStyle w:val="dokumentace-textpodntu"/>
        <w:numPr>
          <w:ilvl w:val="0"/>
          <w:numId w:val="48"/>
        </w:numPr>
      </w:pPr>
      <w:r>
        <w:t>Generování doplňkových podkladů pro mzdy dle definovaných algoritmů</w:t>
      </w:r>
    </w:p>
    <w:p w14:paraId="3E1EAA73" w14:textId="77777777" w:rsidR="00323AAF" w:rsidRDefault="00323AAF" w:rsidP="00637994">
      <w:pPr>
        <w:pStyle w:val="dokumentace-textpodntu"/>
        <w:numPr>
          <w:ilvl w:val="0"/>
          <w:numId w:val="48"/>
        </w:numPr>
      </w:pPr>
      <w:r>
        <w:t>Kontroly evidence měsíční docházky</w:t>
      </w:r>
    </w:p>
    <w:p w14:paraId="397DD7C4" w14:textId="77777777" w:rsidR="00ED6A74" w:rsidRPr="00453615" w:rsidRDefault="00ED6A74" w:rsidP="00637994">
      <w:pPr>
        <w:pStyle w:val="dokumentace-textpodntu"/>
        <w:numPr>
          <w:ilvl w:val="0"/>
          <w:numId w:val="48"/>
        </w:numPr>
      </w:pPr>
      <w:r>
        <w:t>Může následovat také proces uzavření evidence docházky.</w:t>
      </w:r>
    </w:p>
    <w:p w14:paraId="2BCB59D0" w14:textId="77777777" w:rsidR="00AA134E" w:rsidRDefault="00AA134E" w:rsidP="00AA134E"/>
    <w:p w14:paraId="334151B6" w14:textId="77777777" w:rsidR="00885464" w:rsidRDefault="00885464" w:rsidP="00BD0AE2">
      <w:pPr>
        <w:pStyle w:val="Nadpis4"/>
      </w:pPr>
      <w:r>
        <w:t>Omezení přenosu DD/MV</w:t>
      </w:r>
    </w:p>
    <w:p w14:paraId="6BE88217" w14:textId="77777777" w:rsidR="00885464" w:rsidRDefault="00885464" w:rsidP="00663DE7"/>
    <w:p w14:paraId="51D3976D" w14:textId="77777777" w:rsidR="00663DE7" w:rsidRDefault="00885464" w:rsidP="00663DE7">
      <w:r>
        <w:t>D</w:t>
      </w:r>
      <w:r w:rsidR="00663DE7">
        <w:t xml:space="preserve">o převodu nejsou zahrnuté tzv. neplatné záznamy denní evidence, viz </w:t>
      </w:r>
      <w:hyperlink w:anchor="_Neplatný_záznam_z" w:history="1">
        <w:r w:rsidR="00663DE7" w:rsidRPr="00663DE7">
          <w:rPr>
            <w:rStyle w:val="Hypertextovodkaz"/>
          </w:rPr>
          <w:t>Neplatný záznam z Dc</w:t>
        </w:r>
        <w:r w:rsidR="00663DE7">
          <w:rPr>
            <w:rStyle w:val="Hypertextovodkaz"/>
          </w:rPr>
          <w:t>a</w:t>
        </w:r>
      </w:hyperlink>
      <w:r w:rsidR="00663DE7">
        <w:t>.</w:t>
      </w:r>
    </w:p>
    <w:p w14:paraId="3D65202B" w14:textId="77777777" w:rsidR="00663DE7" w:rsidRDefault="00663DE7" w:rsidP="00AA134E"/>
    <w:p w14:paraId="6B8FD6DA" w14:textId="2B93974E" w:rsidR="00885464" w:rsidRDefault="00885464" w:rsidP="00AA134E">
      <w:r>
        <w:t xml:space="preserve">Do převodu nejsou zahrnuté  záznamy se SLM, kterých převod je zakázán nastavením na </w:t>
      </w:r>
      <w:r w:rsidRPr="00CE654D">
        <w:t>Dcc05</w:t>
      </w:r>
      <w:r>
        <w:t xml:space="preserve"> - z</w:t>
      </w:r>
      <w:r w:rsidRPr="00CE654D">
        <w:t xml:space="preserve">ákaz převodu SLM do MV = </w:t>
      </w:r>
      <w:r>
        <w:t>Ano.</w:t>
      </w:r>
    </w:p>
    <w:p w14:paraId="5820688C" w14:textId="6E579B33" w:rsidR="002B212F" w:rsidRDefault="002B212F" w:rsidP="00AA134E"/>
    <w:p w14:paraId="6BFE15BB" w14:textId="19AF89B7" w:rsidR="00A55521" w:rsidRDefault="00A55521" w:rsidP="002B212F">
      <w:pPr>
        <w:pStyle w:val="Nadpis4"/>
      </w:pPr>
      <w:r>
        <w:t>Přenos/Generování struktur do záznamu DCM</w:t>
      </w:r>
    </w:p>
    <w:p w14:paraId="242AF70D" w14:textId="5D1B2B38" w:rsidR="00A55521" w:rsidRDefault="00A55521" w:rsidP="00A55521">
      <w:pPr>
        <w:rPr>
          <w:lang w:eastAsia="en-US"/>
        </w:rPr>
      </w:pPr>
      <w:r>
        <w:rPr>
          <w:lang w:eastAsia="en-US"/>
        </w:rPr>
        <w:t>Při uzavření docházky se k záznamům typu nepřítomnost generovaných z Dcd01, automaticky doplňují kmenové přiřazené struktury s použitím struktury pro MZDY.</w:t>
      </w:r>
    </w:p>
    <w:p w14:paraId="4868118B" w14:textId="77777777" w:rsidR="00A55521" w:rsidRPr="00A55521" w:rsidRDefault="00A55521" w:rsidP="004B2A66"/>
    <w:p w14:paraId="0E7F83CF" w14:textId="7056B508" w:rsidR="00A55521" w:rsidRDefault="00A55521" w:rsidP="00A55521">
      <w:pPr>
        <w:pStyle w:val="Nadpis5"/>
      </w:pPr>
      <w:r>
        <w:t>Souběh zadané a aut. generované struktury</w:t>
      </w:r>
    </w:p>
    <w:p w14:paraId="3838B43C" w14:textId="1B0E3F0A" w:rsidR="00A55521" w:rsidRDefault="00A55521" w:rsidP="00A55521">
      <w:r>
        <w:t>Pokud je pro záznam z denní docházky přiřazen prvek struktury, kter</w:t>
      </w:r>
      <w:r w:rsidR="005A24B4">
        <w:t>á</w:t>
      </w:r>
      <w:r>
        <w:t xml:space="preserve"> je zařazen</w:t>
      </w:r>
      <w:r w:rsidR="005A24B4">
        <w:t>á</w:t>
      </w:r>
      <w:r>
        <w:t xml:space="preserve"> do výpoč</w:t>
      </w:r>
      <w:r w:rsidR="005A24B4">
        <w:t>e</w:t>
      </w:r>
      <w:r>
        <w:t>t mezd</w:t>
      </w:r>
      <w:r w:rsidR="005A24B4">
        <w:t xml:space="preserve"> (Použití = MZDY) a proto je automatický doplněná k záznamu pro DCM</w:t>
      </w:r>
      <w:r>
        <w:t>, tak se k měsíčnímu záznamu generovanému z tohoto denního záznamu, již kmenové přiřazení na tuto strukturu nepřidá.</w:t>
      </w:r>
    </w:p>
    <w:p w14:paraId="0129E261" w14:textId="77777777" w:rsidR="00A55521" w:rsidRPr="00A55521" w:rsidRDefault="00A55521" w:rsidP="004B2A66"/>
    <w:p w14:paraId="79D8781C" w14:textId="77777777" w:rsidR="00A55521" w:rsidRPr="00A55521" w:rsidRDefault="00A55521" w:rsidP="004B2A66"/>
    <w:p w14:paraId="725B76C0" w14:textId="3F03C3E8" w:rsidR="002B212F" w:rsidRDefault="002B212F" w:rsidP="004B2A66">
      <w:pPr>
        <w:pStyle w:val="Nadpis5"/>
      </w:pPr>
      <w:r>
        <w:t>Omezení přenosu struktury z Dcd do Dcm</w:t>
      </w:r>
    </w:p>
    <w:p w14:paraId="05C34264" w14:textId="34B16F58" w:rsidR="002B212F" w:rsidRDefault="002B212F" w:rsidP="00CA0454">
      <w:r>
        <w:t xml:space="preserve">Pro zablokování převodu přiřazených struktur na Dcd01 do Dcm01 slouží nastavení na </w:t>
      </w:r>
      <w:r w:rsidRPr="00F44925">
        <w:t>kalendář</w:t>
      </w:r>
      <w:r>
        <w:t>i:</w:t>
      </w:r>
    </w:p>
    <w:p w14:paraId="2ED6A0BD" w14:textId="77777777" w:rsidR="002B212F" w:rsidRDefault="002B212F" w:rsidP="00CA0454">
      <w:r>
        <w:tab/>
      </w:r>
      <w:r w:rsidRPr="00F44925">
        <w:t xml:space="preserve"> Kal01, Doplňkový režim = </w:t>
      </w:r>
      <w:r w:rsidRPr="004402EB">
        <w:t>11 - Bez převodu struktur z Dcd do Dcm</w:t>
      </w:r>
      <w:r w:rsidRPr="00F44925">
        <w:t xml:space="preserve">, </w:t>
      </w:r>
    </w:p>
    <w:p w14:paraId="7AE14527" w14:textId="04498E2B" w:rsidR="002B212F" w:rsidRPr="00F44925" w:rsidRDefault="002B212F" w:rsidP="00CA0454">
      <w:r>
        <w:t xml:space="preserve">V tomto případě se </w:t>
      </w:r>
      <w:r w:rsidRPr="00F44925">
        <w:t>zablok</w:t>
      </w:r>
      <w:r>
        <w:t xml:space="preserve">uje </w:t>
      </w:r>
      <w:r w:rsidRPr="00F44925">
        <w:t xml:space="preserve">přenos pořízených struktur v Dcd (struktury z Dcd </w:t>
      </w:r>
      <w:r>
        <w:t xml:space="preserve">se </w:t>
      </w:r>
      <w:r w:rsidRPr="00F44925">
        <w:t>nepřenes</w:t>
      </w:r>
      <w:r>
        <w:t xml:space="preserve">ou </w:t>
      </w:r>
      <w:r w:rsidRPr="00F44925">
        <w:t xml:space="preserve">do Dcm). </w:t>
      </w:r>
    </w:p>
    <w:p w14:paraId="7A6079AD" w14:textId="77777777" w:rsidR="00A55521" w:rsidRDefault="00A55521" w:rsidP="00637994"/>
    <w:p w14:paraId="4270509A" w14:textId="4BD22517" w:rsidR="001A3957" w:rsidRDefault="001A3957" w:rsidP="004B2A66">
      <w:pPr>
        <w:pStyle w:val="Nadpis5"/>
      </w:pPr>
      <w:r>
        <w:t>Omezení přenosu struktur aut. generovaných z Dcd do Dcm</w:t>
      </w:r>
    </w:p>
    <w:p w14:paraId="5372F984" w14:textId="77777777" w:rsidR="001A3957" w:rsidRDefault="001A3957" w:rsidP="00737F0A">
      <w:pPr>
        <w:rPr>
          <w:lang w:eastAsia="en-US"/>
        </w:rPr>
      </w:pPr>
      <w:r>
        <w:rPr>
          <w:lang w:eastAsia="en-US"/>
        </w:rPr>
        <w:t>Při uzavření docházky se k záznamům typu nepřítomnost generovaných z Dcd01, automaticky doplňují kmenové přiřazené struktury.</w:t>
      </w:r>
    </w:p>
    <w:p w14:paraId="7CDB0F72" w14:textId="77777777" w:rsidR="001A3957" w:rsidRDefault="001A3957" w:rsidP="00737F0A">
      <w:pPr>
        <w:rPr>
          <w:lang w:eastAsia="en-US"/>
        </w:rPr>
      </w:pPr>
      <w:r>
        <w:rPr>
          <w:lang w:eastAsia="en-US"/>
        </w:rPr>
        <w:lastRenderedPageBreak/>
        <w:t>Pokud z libovolného důvodu toto generování není požadováno, je možné použít některé konfigurační omezení .</w:t>
      </w:r>
    </w:p>
    <w:p w14:paraId="7AEC8817" w14:textId="77777777" w:rsidR="001A3957" w:rsidRDefault="001A3957" w:rsidP="00737F0A">
      <w:pPr>
        <w:rPr>
          <w:lang w:eastAsia="en-US"/>
        </w:rPr>
      </w:pPr>
      <w:r>
        <w:rPr>
          <w:lang w:eastAsia="en-US"/>
        </w:rPr>
        <w:t xml:space="preserve">a/ omezení pro ORG/SJ: </w:t>
      </w:r>
    </w:p>
    <w:p w14:paraId="5F2DC7F9" w14:textId="45560BCC" w:rsidR="001A3957" w:rsidRDefault="001A3957" w:rsidP="00737F0A">
      <w:pPr>
        <w:rPr>
          <w:lang w:eastAsia="en-US"/>
        </w:rPr>
      </w:pPr>
      <w:r>
        <w:rPr>
          <w:lang w:eastAsia="en-US"/>
        </w:rPr>
        <w:tab/>
        <w:t>z Adm21/Adm22, Docházka, Zákaz převodu struktur z Dcd01 do Dcm01 = Ano</w:t>
      </w:r>
    </w:p>
    <w:p w14:paraId="7A5D91C4" w14:textId="77777777" w:rsidR="001A3957" w:rsidRDefault="001A3957" w:rsidP="00737F0A">
      <w:pPr>
        <w:rPr>
          <w:lang w:eastAsia="en-US"/>
        </w:rPr>
      </w:pPr>
      <w:r>
        <w:rPr>
          <w:lang w:eastAsia="en-US"/>
        </w:rPr>
        <w:t>b/ omezení pro kalendář: nastaveno Kal01, Doplňkový režim = 11,</w:t>
      </w:r>
    </w:p>
    <w:p w14:paraId="72AE0522" w14:textId="77777777" w:rsidR="001A3957" w:rsidRDefault="001A3957" w:rsidP="00737F0A">
      <w:pPr>
        <w:rPr>
          <w:lang w:eastAsia="en-US"/>
        </w:rPr>
      </w:pPr>
      <w:r>
        <w:rPr>
          <w:lang w:eastAsia="en-US"/>
        </w:rPr>
        <w:t>c/ omezení pro SLM: z Dcc05, Zákaz převodu struktur z Dcd01 do Dcm01 pro aktuální SLM = Ano</w:t>
      </w:r>
    </w:p>
    <w:p w14:paraId="1907F026" w14:textId="77777777" w:rsidR="001A3957" w:rsidRDefault="001A3957" w:rsidP="001A3957">
      <w:pPr>
        <w:pStyle w:val="dokumentace-textpodntu"/>
        <w:rPr>
          <w:lang w:eastAsia="en-US"/>
        </w:rPr>
      </w:pPr>
    </w:p>
    <w:p w14:paraId="25DF4EBD" w14:textId="77777777" w:rsidR="001A3957" w:rsidRDefault="001A3957"/>
    <w:p w14:paraId="0832631B" w14:textId="77777777" w:rsidR="00323AAF" w:rsidRDefault="00323AAF" w:rsidP="00323AAF">
      <w:pPr>
        <w:pStyle w:val="Nadpis4"/>
      </w:pPr>
      <w:bookmarkStart w:id="2488" w:name="_Toc398639990"/>
      <w:r>
        <w:t>Generování podkladů pro mzdy (MV) z</w:t>
      </w:r>
      <w:r w:rsidR="003B2BFE">
        <w:t> </w:t>
      </w:r>
      <w:r>
        <w:t>DD</w:t>
      </w:r>
      <w:bookmarkEnd w:id="2488"/>
    </w:p>
    <w:p w14:paraId="1010CAAB" w14:textId="77777777" w:rsidR="003B2BFE" w:rsidRPr="002E3282" w:rsidRDefault="00393D44" w:rsidP="007C6C76">
      <w:pPr>
        <w:rPr>
          <w:rFonts w:cs="Arial"/>
        </w:rPr>
      </w:pPr>
      <w:r w:rsidRPr="002E3282">
        <w:rPr>
          <w:rFonts w:cs="Arial"/>
        </w:rPr>
        <w:t xml:space="preserve">Standardně se provede sloučení záznamu DD podle klíče: </w:t>
      </w:r>
    </w:p>
    <w:p w14:paraId="6F3BBD03" w14:textId="77777777" w:rsidR="00393D44" w:rsidRPr="007C6C76" w:rsidRDefault="00923E0B" w:rsidP="00393D44">
      <w:pPr>
        <w:overflowPunct/>
        <w:ind w:left="720"/>
        <w:textAlignment w:val="auto"/>
        <w:rPr>
          <w:rFonts w:cs="Arial"/>
          <w:color w:val="000000"/>
        </w:rPr>
      </w:pPr>
      <w:r w:rsidRPr="007C6C76">
        <w:rPr>
          <w:rFonts w:cs="Arial"/>
          <w:color w:val="000000"/>
        </w:rPr>
        <w:t>Organizace</w:t>
      </w:r>
    </w:p>
    <w:p w14:paraId="61CF1373" w14:textId="77777777" w:rsidR="00393D44" w:rsidRPr="007C6C76" w:rsidRDefault="00923E0B" w:rsidP="00393D44">
      <w:pPr>
        <w:overflowPunct/>
        <w:ind w:left="720"/>
        <w:textAlignment w:val="auto"/>
        <w:rPr>
          <w:rFonts w:cs="Arial"/>
          <w:color w:val="000000"/>
        </w:rPr>
      </w:pPr>
      <w:r w:rsidRPr="007C6C76">
        <w:rPr>
          <w:rFonts w:cs="Arial"/>
          <w:color w:val="000000"/>
        </w:rPr>
        <w:t>Složka mzdy</w:t>
      </w:r>
    </w:p>
    <w:p w14:paraId="602A0A40" w14:textId="77777777" w:rsidR="00393D44" w:rsidRPr="007C6C76" w:rsidRDefault="00923E0B" w:rsidP="00393D44">
      <w:pPr>
        <w:tabs>
          <w:tab w:val="left" w:pos="-720"/>
          <w:tab w:val="left" w:pos="0"/>
          <w:tab w:val="left" w:pos="720"/>
          <w:tab w:val="left" w:pos="1440"/>
          <w:tab w:val="left" w:pos="2160"/>
          <w:tab w:val="left" w:pos="2880"/>
          <w:tab w:val="left" w:pos="3600"/>
          <w:tab w:val="left" w:pos="4320"/>
        </w:tabs>
        <w:overflowPunct/>
        <w:ind w:left="720"/>
        <w:textAlignment w:val="auto"/>
        <w:rPr>
          <w:rFonts w:cs="Arial"/>
          <w:color w:val="000000"/>
        </w:rPr>
      </w:pPr>
      <w:r w:rsidRPr="007C6C76">
        <w:rPr>
          <w:rFonts w:cs="Arial"/>
          <w:color w:val="000000"/>
        </w:rPr>
        <w:t>Stupnice mzdových tarifů</w:t>
      </w:r>
    </w:p>
    <w:p w14:paraId="47D83388" w14:textId="77777777" w:rsidR="00393D44" w:rsidRPr="007C6C76" w:rsidRDefault="00923E0B" w:rsidP="00393D44">
      <w:pPr>
        <w:tabs>
          <w:tab w:val="left" w:pos="-720"/>
          <w:tab w:val="left" w:pos="0"/>
          <w:tab w:val="left" w:pos="720"/>
          <w:tab w:val="left" w:pos="1440"/>
          <w:tab w:val="left" w:pos="2160"/>
          <w:tab w:val="left" w:pos="2880"/>
          <w:tab w:val="left" w:pos="3600"/>
          <w:tab w:val="left" w:pos="4320"/>
        </w:tabs>
        <w:overflowPunct/>
        <w:ind w:left="720"/>
        <w:textAlignment w:val="auto"/>
        <w:rPr>
          <w:rFonts w:cs="Arial"/>
          <w:color w:val="000000"/>
        </w:rPr>
      </w:pPr>
      <w:r w:rsidRPr="007C6C76">
        <w:rPr>
          <w:rFonts w:cs="Arial"/>
          <w:color w:val="000000"/>
        </w:rPr>
        <w:t>Tarifní stupeň</w:t>
      </w:r>
    </w:p>
    <w:p w14:paraId="4C3DD307" w14:textId="77777777" w:rsidR="00393D44" w:rsidRPr="007C6C76" w:rsidRDefault="00923E0B" w:rsidP="00393D44">
      <w:pPr>
        <w:tabs>
          <w:tab w:val="left" w:pos="-720"/>
          <w:tab w:val="left" w:pos="0"/>
          <w:tab w:val="left" w:pos="720"/>
          <w:tab w:val="left" w:pos="1440"/>
          <w:tab w:val="left" w:pos="2160"/>
          <w:tab w:val="left" w:pos="2880"/>
          <w:tab w:val="left" w:pos="3600"/>
          <w:tab w:val="left" w:pos="4320"/>
        </w:tabs>
        <w:overflowPunct/>
        <w:ind w:left="720"/>
        <w:textAlignment w:val="auto"/>
        <w:rPr>
          <w:rFonts w:cs="Arial"/>
          <w:color w:val="000000"/>
        </w:rPr>
      </w:pPr>
      <w:r w:rsidRPr="007C6C76">
        <w:rPr>
          <w:rFonts w:cs="Arial"/>
          <w:color w:val="000000"/>
        </w:rPr>
        <w:t>Další rozčlenění</w:t>
      </w:r>
    </w:p>
    <w:p w14:paraId="7AD59F96" w14:textId="77777777" w:rsidR="00923E0B" w:rsidRPr="007C6C76" w:rsidRDefault="00923E0B" w:rsidP="00393D44">
      <w:pPr>
        <w:tabs>
          <w:tab w:val="left" w:pos="-720"/>
          <w:tab w:val="left" w:pos="0"/>
          <w:tab w:val="left" w:pos="720"/>
          <w:tab w:val="left" w:pos="1440"/>
          <w:tab w:val="left" w:pos="2160"/>
          <w:tab w:val="left" w:pos="2880"/>
          <w:tab w:val="left" w:pos="3600"/>
          <w:tab w:val="left" w:pos="4320"/>
        </w:tabs>
        <w:overflowPunct/>
        <w:ind w:left="720"/>
        <w:textAlignment w:val="auto"/>
        <w:rPr>
          <w:rFonts w:cs="Arial"/>
          <w:color w:val="000000"/>
        </w:rPr>
      </w:pPr>
      <w:r w:rsidRPr="007C6C76">
        <w:rPr>
          <w:rFonts w:cs="Arial"/>
          <w:color w:val="000000"/>
        </w:rPr>
        <w:t>Typ doby</w:t>
      </w:r>
    </w:p>
    <w:p w14:paraId="70583AD8" w14:textId="77777777" w:rsidR="00393D44" w:rsidRPr="007C6C76" w:rsidRDefault="00923E0B" w:rsidP="00393D44">
      <w:pPr>
        <w:tabs>
          <w:tab w:val="left" w:pos="-720"/>
          <w:tab w:val="left" w:pos="0"/>
          <w:tab w:val="left" w:pos="720"/>
          <w:tab w:val="left" w:pos="1440"/>
          <w:tab w:val="left" w:pos="2160"/>
          <w:tab w:val="left" w:pos="2880"/>
          <w:tab w:val="left" w:pos="3600"/>
          <w:tab w:val="left" w:pos="4320"/>
        </w:tabs>
        <w:overflowPunct/>
        <w:ind w:left="720"/>
        <w:textAlignment w:val="auto"/>
        <w:rPr>
          <w:rFonts w:cs="Arial"/>
          <w:color w:val="000000"/>
        </w:rPr>
      </w:pPr>
      <w:r w:rsidRPr="007C6C76">
        <w:rPr>
          <w:rFonts w:cs="Arial"/>
          <w:color w:val="000000"/>
        </w:rPr>
        <w:t>Sazba</w:t>
      </w:r>
    </w:p>
    <w:p w14:paraId="03D66C54" w14:textId="77777777" w:rsidR="00393D44" w:rsidRPr="007C6C76" w:rsidRDefault="00923E0B" w:rsidP="00393D44">
      <w:pPr>
        <w:tabs>
          <w:tab w:val="left" w:pos="-720"/>
          <w:tab w:val="left" w:pos="0"/>
          <w:tab w:val="left" w:pos="720"/>
          <w:tab w:val="left" w:pos="1440"/>
          <w:tab w:val="left" w:pos="2160"/>
          <w:tab w:val="left" w:pos="2880"/>
          <w:tab w:val="left" w:pos="3600"/>
          <w:tab w:val="left" w:pos="4320"/>
        </w:tabs>
        <w:overflowPunct/>
        <w:ind w:left="720"/>
        <w:textAlignment w:val="auto"/>
        <w:rPr>
          <w:rFonts w:cs="Arial"/>
          <w:color w:val="000000"/>
        </w:rPr>
      </w:pPr>
      <w:r w:rsidRPr="007C6C76">
        <w:rPr>
          <w:rFonts w:cs="Arial"/>
          <w:color w:val="000000"/>
        </w:rPr>
        <w:t>Procento</w:t>
      </w:r>
    </w:p>
    <w:p w14:paraId="54068FBB" w14:textId="77777777" w:rsidR="00393D44" w:rsidRPr="007C6C76" w:rsidRDefault="00923E0B" w:rsidP="00393D44">
      <w:pPr>
        <w:overflowPunct/>
        <w:ind w:left="720"/>
        <w:textAlignment w:val="auto"/>
        <w:rPr>
          <w:rFonts w:cs="Arial"/>
          <w:color w:val="000000"/>
        </w:rPr>
      </w:pPr>
      <w:r w:rsidRPr="007C6C76">
        <w:rPr>
          <w:rFonts w:cs="Arial"/>
          <w:color w:val="000000"/>
        </w:rPr>
        <w:t>Pracovní skupina/projekt</w:t>
      </w:r>
    </w:p>
    <w:p w14:paraId="1AC4E223" w14:textId="77777777" w:rsidR="00393D44" w:rsidRPr="007C6C76" w:rsidRDefault="00923E0B" w:rsidP="00393D44">
      <w:pPr>
        <w:overflowPunct/>
        <w:ind w:left="720"/>
        <w:textAlignment w:val="auto"/>
        <w:rPr>
          <w:rFonts w:cs="Arial"/>
          <w:color w:val="000000"/>
        </w:rPr>
      </w:pPr>
      <w:r w:rsidRPr="007C6C76">
        <w:rPr>
          <w:rFonts w:cs="Arial"/>
          <w:color w:val="000000"/>
        </w:rPr>
        <w:t>Struktury</w:t>
      </w:r>
    </w:p>
    <w:p w14:paraId="0E240D18" w14:textId="77777777" w:rsidR="00393D44" w:rsidRDefault="00923E0B" w:rsidP="00BD0AE2">
      <w:pPr>
        <w:overflowPunct/>
        <w:ind w:left="720"/>
        <w:textAlignment w:val="auto"/>
        <w:rPr>
          <w:rFonts w:cs="Arial"/>
          <w:color w:val="000000"/>
        </w:rPr>
      </w:pPr>
      <w:r w:rsidRPr="00BD0AE2">
        <w:rPr>
          <w:rFonts w:cs="Arial"/>
          <w:color w:val="000000"/>
        </w:rPr>
        <w:t>Datum začátku KPD</w:t>
      </w:r>
    </w:p>
    <w:p w14:paraId="5AFA3A3B" w14:textId="56271F63" w:rsidR="00671167" w:rsidRPr="00BD0AE2" w:rsidRDefault="00671167" w:rsidP="00BD0AE2">
      <w:pPr>
        <w:overflowPunct/>
        <w:ind w:left="720"/>
        <w:textAlignment w:val="auto"/>
        <w:rPr>
          <w:rFonts w:cs="Arial"/>
          <w:color w:val="000000"/>
        </w:rPr>
      </w:pPr>
      <w:r>
        <w:t>Typ přesčas/svátek (e201809)</w:t>
      </w:r>
    </w:p>
    <w:p w14:paraId="181703EC" w14:textId="77777777" w:rsidR="00393D44" w:rsidRPr="007C6C76" w:rsidRDefault="00393D44" w:rsidP="00393D44">
      <w:pPr>
        <w:tabs>
          <w:tab w:val="left" w:pos="-720"/>
          <w:tab w:val="left" w:pos="0"/>
          <w:tab w:val="left" w:pos="720"/>
          <w:tab w:val="left" w:pos="1440"/>
          <w:tab w:val="left" w:pos="2160"/>
          <w:tab w:val="left" w:pos="2880"/>
          <w:tab w:val="left" w:pos="3600"/>
          <w:tab w:val="left" w:pos="4320"/>
        </w:tabs>
        <w:overflowPunct/>
        <w:textAlignment w:val="auto"/>
        <w:rPr>
          <w:rFonts w:cs="Arial"/>
          <w:bCs/>
          <w:color w:val="FF00FF"/>
          <w:u w:val="single"/>
        </w:rPr>
      </w:pPr>
    </w:p>
    <w:p w14:paraId="45FE4309" w14:textId="77777777" w:rsidR="00393D44" w:rsidRPr="00BD0AE2" w:rsidRDefault="00393D44" w:rsidP="00BD0AE2">
      <w:pPr>
        <w:rPr>
          <w:rFonts w:cs="Arial"/>
        </w:rPr>
      </w:pPr>
      <w:r w:rsidRPr="00BD0AE2">
        <w:rPr>
          <w:rFonts w:cs="Arial"/>
        </w:rPr>
        <w:t>Následně se z každého řádku se slučovaní vytvoří jeden řádek do MV.</w:t>
      </w:r>
    </w:p>
    <w:p w14:paraId="18E46781" w14:textId="77777777" w:rsidR="003B2BFE" w:rsidRPr="003B2BFE" w:rsidRDefault="003B2BFE" w:rsidP="007C6C76"/>
    <w:p w14:paraId="0D638CD1" w14:textId="72DAD092" w:rsidR="00AA134E" w:rsidRDefault="00AA134E" w:rsidP="00AA134E">
      <w:r w:rsidRPr="00DD3358">
        <w:t>Při převodu DD/MV se provádí výpočet časových ukazatelů podle IA násled</w:t>
      </w:r>
      <w:r w:rsidR="00C74448">
        <w:t>ujícím způsobem</w:t>
      </w:r>
      <w:r w:rsidRPr="00DD3358">
        <w:t xml:space="preserve"> :</w:t>
      </w:r>
    </w:p>
    <w:p w14:paraId="4F80700B" w14:textId="77777777" w:rsidR="006B792A" w:rsidRPr="00DD3358" w:rsidRDefault="006B792A" w:rsidP="00AA13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AA134E" w:rsidRPr="00E27012" w14:paraId="1DEB8330" w14:textId="77777777" w:rsidTr="00094CC7">
        <w:trPr>
          <w:tblHeader/>
        </w:trPr>
        <w:tc>
          <w:tcPr>
            <w:tcW w:w="3070" w:type="dxa"/>
            <w:shd w:val="clear" w:color="auto" w:fill="D9D9D9"/>
          </w:tcPr>
          <w:p w14:paraId="3F1DF64F" w14:textId="77777777" w:rsidR="00AA134E" w:rsidRPr="00E27012" w:rsidRDefault="00AA134E" w:rsidP="00202C92">
            <w:pPr>
              <w:rPr>
                <w:b/>
              </w:rPr>
            </w:pPr>
            <w:r w:rsidRPr="00E27012">
              <w:rPr>
                <w:b/>
              </w:rPr>
              <w:t>IA</w:t>
            </w:r>
          </w:p>
        </w:tc>
        <w:tc>
          <w:tcPr>
            <w:tcW w:w="3070" w:type="dxa"/>
            <w:shd w:val="clear" w:color="auto" w:fill="D9D9D9"/>
          </w:tcPr>
          <w:p w14:paraId="31D76D05" w14:textId="77777777" w:rsidR="00C628F7" w:rsidRDefault="00AA134E" w:rsidP="00202C92">
            <w:pPr>
              <w:rPr>
                <w:b/>
              </w:rPr>
            </w:pPr>
            <w:r w:rsidRPr="00E27012">
              <w:rPr>
                <w:b/>
              </w:rPr>
              <w:t>Výpočet</w:t>
            </w:r>
            <w:r w:rsidR="00C628F7">
              <w:rPr>
                <w:b/>
              </w:rPr>
              <w:t>/Sledování</w:t>
            </w:r>
          </w:p>
          <w:p w14:paraId="7B7EFA01" w14:textId="03D27570" w:rsidR="00AA134E" w:rsidRPr="00E27012" w:rsidRDefault="00C628F7" w:rsidP="00202C92">
            <w:pPr>
              <w:rPr>
                <w:b/>
              </w:rPr>
            </w:pPr>
            <w:r>
              <w:rPr>
                <w:b/>
              </w:rPr>
              <w:t>/P</w:t>
            </w:r>
            <w:r w:rsidR="008E071F">
              <w:rPr>
                <w:b/>
              </w:rPr>
              <w:t>ře</w:t>
            </w:r>
            <w:r>
              <w:rPr>
                <w:b/>
              </w:rPr>
              <w:t xml:space="preserve">ved </w:t>
            </w:r>
            <w:r w:rsidR="008E071F">
              <w:rPr>
                <w:b/>
              </w:rPr>
              <w:t>datum</w:t>
            </w:r>
          </w:p>
        </w:tc>
        <w:tc>
          <w:tcPr>
            <w:tcW w:w="3070" w:type="dxa"/>
            <w:shd w:val="clear" w:color="auto" w:fill="D9D9D9"/>
          </w:tcPr>
          <w:p w14:paraId="5149F93D" w14:textId="77777777" w:rsidR="00AA134E" w:rsidRPr="00E27012" w:rsidRDefault="00AA134E" w:rsidP="00202C92">
            <w:pPr>
              <w:rPr>
                <w:b/>
              </w:rPr>
            </w:pPr>
            <w:r w:rsidRPr="00E27012">
              <w:rPr>
                <w:b/>
              </w:rPr>
              <w:t>Poznámka</w:t>
            </w:r>
          </w:p>
        </w:tc>
      </w:tr>
      <w:tr w:rsidR="00AA134E" w:rsidRPr="00DD3358" w14:paraId="408AC946" w14:textId="77777777" w:rsidTr="00A93D1E">
        <w:tc>
          <w:tcPr>
            <w:tcW w:w="3070" w:type="dxa"/>
          </w:tcPr>
          <w:p w14:paraId="6F147CBC" w14:textId="26EB5E1C" w:rsidR="00AA134E" w:rsidRPr="00DD3358" w:rsidRDefault="00A70B7A" w:rsidP="00202C92">
            <w:r>
              <w:t>998…100</w:t>
            </w:r>
            <w:r w:rsidR="00C628F7">
              <w:t>5, 1007, 1009, 2131, 2132</w:t>
            </w:r>
          </w:p>
        </w:tc>
        <w:tc>
          <w:tcPr>
            <w:tcW w:w="3070" w:type="dxa"/>
          </w:tcPr>
          <w:p w14:paraId="278030AA" w14:textId="1D5314AB" w:rsidR="00AA134E" w:rsidRDefault="00AA134E" w:rsidP="00202C92">
            <w:r w:rsidRPr="00DD3358">
              <w:t>SH</w:t>
            </w:r>
            <w:r w:rsidR="00C628F7">
              <w:t xml:space="preserve"> / SH</w:t>
            </w:r>
          </w:p>
          <w:p w14:paraId="00023043" w14:textId="454187E1" w:rsidR="00C628F7" w:rsidRPr="00DD3358" w:rsidRDefault="00C628F7" w:rsidP="00202C92">
            <w:r>
              <w:t xml:space="preserve">Pokud Dcc05 = 1 </w:t>
            </w:r>
          </w:p>
        </w:tc>
        <w:tc>
          <w:tcPr>
            <w:tcW w:w="3070" w:type="dxa"/>
          </w:tcPr>
          <w:p w14:paraId="6F022678" w14:textId="77777777" w:rsidR="00AA134E" w:rsidRPr="00DD3358" w:rsidRDefault="00AA134E" w:rsidP="00202C92"/>
        </w:tc>
      </w:tr>
      <w:tr w:rsidR="00AA134E" w:rsidRPr="00DD3358" w14:paraId="1F608462" w14:textId="77777777" w:rsidTr="00A93D1E">
        <w:tc>
          <w:tcPr>
            <w:tcW w:w="3070" w:type="dxa"/>
          </w:tcPr>
          <w:p w14:paraId="275857A0" w14:textId="2E8615EA" w:rsidR="00AA134E" w:rsidRPr="00DD3358" w:rsidRDefault="00AA134E" w:rsidP="00202C92">
            <w:r w:rsidRPr="00DD3358">
              <w:t>21..</w:t>
            </w:r>
            <w:r w:rsidR="00C628F7" w:rsidRPr="00DD3358">
              <w:t>2</w:t>
            </w:r>
            <w:r w:rsidR="00C628F7">
              <w:t>7, 5151</w:t>
            </w:r>
          </w:p>
        </w:tc>
        <w:tc>
          <w:tcPr>
            <w:tcW w:w="3070" w:type="dxa"/>
          </w:tcPr>
          <w:p w14:paraId="77870FE4" w14:textId="77777777" w:rsidR="00C628F7" w:rsidRDefault="00C628F7" w:rsidP="00202C92">
            <w:r>
              <w:t>SHK / SHK1</w:t>
            </w:r>
          </w:p>
          <w:p w14:paraId="0BB07331" w14:textId="6E0294E5" w:rsidR="00AA134E" w:rsidRDefault="00C628F7" w:rsidP="00202C92">
            <w:r>
              <w:t>(</w:t>
            </w:r>
            <w:r w:rsidR="00AA134E" w:rsidRPr="00DD3358">
              <w:t>DSHK + dny čerpání dovolené</w:t>
            </w:r>
            <w:r>
              <w:t>)</w:t>
            </w:r>
          </w:p>
          <w:p w14:paraId="03265CC3" w14:textId="21260683" w:rsidR="00C628F7" w:rsidRPr="00DD3358" w:rsidRDefault="00C628F7" w:rsidP="00202C92">
            <w:r>
              <w:t>Pokud Dcc05 = 0, 1</w:t>
            </w:r>
          </w:p>
        </w:tc>
        <w:tc>
          <w:tcPr>
            <w:tcW w:w="3070" w:type="dxa"/>
          </w:tcPr>
          <w:p w14:paraId="71C14AD3" w14:textId="77777777" w:rsidR="00AA134E" w:rsidRPr="00DD3358" w:rsidRDefault="00AA134E" w:rsidP="00202C92"/>
        </w:tc>
      </w:tr>
      <w:tr w:rsidR="00AA134E" w:rsidRPr="00DD3358" w14:paraId="522DA749" w14:textId="77777777" w:rsidTr="00A93D1E">
        <w:tc>
          <w:tcPr>
            <w:tcW w:w="3070" w:type="dxa"/>
          </w:tcPr>
          <w:p w14:paraId="54C3543B" w14:textId="77777777" w:rsidR="00AA134E" w:rsidRPr="00DD3358" w:rsidRDefault="00AA134E" w:rsidP="00202C92">
            <w:r w:rsidRPr="00DD3358">
              <w:t>51..56</w:t>
            </w:r>
          </w:p>
        </w:tc>
        <w:tc>
          <w:tcPr>
            <w:tcW w:w="3070" w:type="dxa"/>
          </w:tcPr>
          <w:p w14:paraId="540DAAD4" w14:textId="24ACBBC9" w:rsidR="00C628F7" w:rsidRDefault="00C628F7" w:rsidP="00C628F7">
            <w:r>
              <w:t>SHK / SHK2</w:t>
            </w:r>
          </w:p>
          <w:p w14:paraId="6D110AC4" w14:textId="77777777" w:rsidR="00AA134E" w:rsidRDefault="00C628F7" w:rsidP="00202C92">
            <w:r>
              <w:t>(</w:t>
            </w:r>
            <w:r w:rsidR="00AA134E" w:rsidRPr="00DD3358">
              <w:t>DSHK + hodiny v první den</w:t>
            </w:r>
            <w:r>
              <w:t>)</w:t>
            </w:r>
          </w:p>
          <w:p w14:paraId="648330DA" w14:textId="6D713066" w:rsidR="00C628F7" w:rsidRPr="00DD3358" w:rsidRDefault="00C628F7" w:rsidP="00202C92">
            <w:r>
              <w:t>Pokud Dcc05 = 0, 1</w:t>
            </w:r>
          </w:p>
        </w:tc>
        <w:tc>
          <w:tcPr>
            <w:tcW w:w="3070" w:type="dxa"/>
          </w:tcPr>
          <w:p w14:paraId="17F5F7BC" w14:textId="77777777" w:rsidR="00AA134E" w:rsidRPr="00DD3358" w:rsidRDefault="00AA134E" w:rsidP="00202C92"/>
        </w:tc>
      </w:tr>
      <w:tr w:rsidR="00AA134E" w:rsidRPr="00DD3358" w14:paraId="2F81D2F8" w14:textId="77777777" w:rsidTr="00A93D1E">
        <w:tc>
          <w:tcPr>
            <w:tcW w:w="3070" w:type="dxa"/>
          </w:tcPr>
          <w:p w14:paraId="3C777A01" w14:textId="69037F42" w:rsidR="00AA134E" w:rsidRPr="00DD3358" w:rsidRDefault="00AA134E" w:rsidP="00202C92">
            <w:r w:rsidRPr="00DD3358">
              <w:t>2</w:t>
            </w:r>
            <w:r w:rsidR="00C628F7">
              <w:t>8</w:t>
            </w:r>
            <w:r w:rsidRPr="00DD3358">
              <w:t xml:space="preserve">..899, 903, </w:t>
            </w:r>
            <w:r w:rsidR="00C628F7">
              <w:t xml:space="preserve">1006, </w:t>
            </w:r>
            <w:r w:rsidRPr="00DD3358">
              <w:t>1008</w:t>
            </w:r>
          </w:p>
        </w:tc>
        <w:tc>
          <w:tcPr>
            <w:tcW w:w="3070" w:type="dxa"/>
          </w:tcPr>
          <w:p w14:paraId="299C4354" w14:textId="77777777" w:rsidR="00AA134E" w:rsidRDefault="00AA134E" w:rsidP="00202C92">
            <w:r w:rsidRPr="00DD3358">
              <w:t>SHK</w:t>
            </w:r>
            <w:r w:rsidR="00C628F7">
              <w:t xml:space="preserve"> / SHK</w:t>
            </w:r>
          </w:p>
          <w:p w14:paraId="4E905413" w14:textId="6B80EB24" w:rsidR="00C628F7" w:rsidRPr="00DD3358" w:rsidRDefault="00C628F7" w:rsidP="00202C92">
            <w:r>
              <w:t>Pokud Dcc05 = 0, 1</w:t>
            </w:r>
          </w:p>
        </w:tc>
        <w:tc>
          <w:tcPr>
            <w:tcW w:w="3070" w:type="dxa"/>
          </w:tcPr>
          <w:p w14:paraId="11F64355" w14:textId="77777777" w:rsidR="00AA134E" w:rsidRPr="00DD3358" w:rsidRDefault="00AA134E" w:rsidP="00202C92"/>
        </w:tc>
      </w:tr>
      <w:tr w:rsidR="00C618CF" w:rsidRPr="00C618CF" w14:paraId="4D573423" w14:textId="77777777" w:rsidTr="00ED4322">
        <w:tc>
          <w:tcPr>
            <w:tcW w:w="3070" w:type="dxa"/>
          </w:tcPr>
          <w:p w14:paraId="394F3641" w14:textId="1C52ACEE" w:rsidR="00C618CF" w:rsidRPr="001D5BE4" w:rsidRDefault="00C618CF" w:rsidP="00ED4322">
            <w:pPr>
              <w:rPr>
                <w:highlight w:val="yellow"/>
              </w:rPr>
            </w:pPr>
            <w:r w:rsidRPr="001D5BE4">
              <w:rPr>
                <w:highlight w:val="yellow"/>
              </w:rPr>
              <w:t>11, 12, 16, 1111, 1116, 1132, 1143</w:t>
            </w:r>
          </w:p>
        </w:tc>
        <w:tc>
          <w:tcPr>
            <w:tcW w:w="3070" w:type="dxa"/>
          </w:tcPr>
          <w:p w14:paraId="2EE12532" w14:textId="765F310F" w:rsidR="00C618CF" w:rsidRPr="001D5BE4" w:rsidRDefault="00C618CF" w:rsidP="00ED4322">
            <w:pPr>
              <w:rPr>
                <w:highlight w:val="yellow"/>
              </w:rPr>
            </w:pPr>
            <w:r w:rsidRPr="001D5BE4">
              <w:rPr>
                <w:highlight w:val="yellow"/>
              </w:rPr>
              <w:t>H / H</w:t>
            </w:r>
          </w:p>
          <w:p w14:paraId="0E5CBC58" w14:textId="6BE4D7C7" w:rsidR="00C618CF" w:rsidRPr="001D5BE4" w:rsidRDefault="00C618CF" w:rsidP="00ED4322">
            <w:pPr>
              <w:rPr>
                <w:highlight w:val="yellow"/>
              </w:rPr>
            </w:pPr>
            <w:r w:rsidRPr="001D5BE4">
              <w:rPr>
                <w:highlight w:val="yellow"/>
              </w:rPr>
              <w:t>Pokud Dcc05 = 1</w:t>
            </w:r>
          </w:p>
        </w:tc>
        <w:tc>
          <w:tcPr>
            <w:tcW w:w="3070" w:type="dxa"/>
          </w:tcPr>
          <w:p w14:paraId="16B232E5" w14:textId="77777777" w:rsidR="00C618CF" w:rsidRPr="001D5BE4" w:rsidRDefault="00C618CF" w:rsidP="00ED4322">
            <w:pPr>
              <w:rPr>
                <w:highlight w:val="yellow"/>
              </w:rPr>
            </w:pPr>
          </w:p>
        </w:tc>
      </w:tr>
      <w:tr w:rsidR="008E071F" w:rsidRPr="00DD3358" w14:paraId="14C2FD7B" w14:textId="77777777" w:rsidTr="00ED4322">
        <w:tc>
          <w:tcPr>
            <w:tcW w:w="3070" w:type="dxa"/>
          </w:tcPr>
          <w:p w14:paraId="0BFEE8BC" w14:textId="3E7F53F4" w:rsidR="008E071F" w:rsidRPr="001D5BE4" w:rsidRDefault="00C618CF" w:rsidP="00ED4322">
            <w:pPr>
              <w:rPr>
                <w:highlight w:val="yellow"/>
              </w:rPr>
            </w:pPr>
            <w:r w:rsidRPr="001D5BE4">
              <w:rPr>
                <w:highlight w:val="yellow"/>
              </w:rPr>
              <w:t>12, 14, 15</w:t>
            </w:r>
            <w:r w:rsidR="003D0B46">
              <w:t>, 35, 36</w:t>
            </w:r>
            <w:r w:rsidRPr="001D5BE4">
              <w:rPr>
                <w:highlight w:val="yellow"/>
              </w:rPr>
              <w:t xml:space="preserve">, </w:t>
            </w:r>
          </w:p>
        </w:tc>
        <w:tc>
          <w:tcPr>
            <w:tcW w:w="3070" w:type="dxa"/>
          </w:tcPr>
          <w:p w14:paraId="1729AC95" w14:textId="2DA3ECCD" w:rsidR="008E071F" w:rsidRPr="001D5BE4" w:rsidRDefault="008E071F" w:rsidP="00ED4322">
            <w:pPr>
              <w:rPr>
                <w:highlight w:val="yellow"/>
              </w:rPr>
            </w:pPr>
            <w:r w:rsidRPr="001D5BE4">
              <w:rPr>
                <w:highlight w:val="yellow"/>
              </w:rPr>
              <w:t>SH</w:t>
            </w:r>
            <w:r w:rsidR="00C618CF" w:rsidRPr="001D5BE4">
              <w:rPr>
                <w:highlight w:val="yellow"/>
              </w:rPr>
              <w:t>K</w:t>
            </w:r>
            <w:r w:rsidRPr="001D5BE4">
              <w:rPr>
                <w:highlight w:val="yellow"/>
              </w:rPr>
              <w:t xml:space="preserve"> / SH</w:t>
            </w:r>
            <w:r w:rsidR="00C618CF" w:rsidRPr="001D5BE4">
              <w:rPr>
                <w:highlight w:val="yellow"/>
              </w:rPr>
              <w:t>K</w:t>
            </w:r>
          </w:p>
          <w:p w14:paraId="4D33290C" w14:textId="1AF11097" w:rsidR="008E071F" w:rsidRPr="00DD3358" w:rsidRDefault="008E071F" w:rsidP="00ED4322">
            <w:r w:rsidRPr="001D5BE4">
              <w:rPr>
                <w:highlight w:val="yellow"/>
              </w:rPr>
              <w:t>Pokud Dcc05 = 0, 1</w:t>
            </w:r>
          </w:p>
        </w:tc>
        <w:tc>
          <w:tcPr>
            <w:tcW w:w="3070" w:type="dxa"/>
          </w:tcPr>
          <w:p w14:paraId="3EBA8667" w14:textId="77777777" w:rsidR="008E071F" w:rsidRPr="00DD3358" w:rsidRDefault="008E071F" w:rsidP="00ED4322"/>
        </w:tc>
      </w:tr>
      <w:tr w:rsidR="008E071F" w:rsidRPr="00DD3358" w14:paraId="48C9384A" w14:textId="77777777" w:rsidTr="00ED4322">
        <w:tc>
          <w:tcPr>
            <w:tcW w:w="3070" w:type="dxa"/>
          </w:tcPr>
          <w:p w14:paraId="70204FAD" w14:textId="77777777" w:rsidR="008E071F" w:rsidRPr="00DE3396" w:rsidRDefault="008E071F" w:rsidP="00ED4322">
            <w:r w:rsidRPr="00DE3396">
              <w:t>901..949 (mimo 903)</w:t>
            </w:r>
          </w:p>
        </w:tc>
        <w:tc>
          <w:tcPr>
            <w:tcW w:w="3070" w:type="dxa"/>
          </w:tcPr>
          <w:p w14:paraId="229DA3F3" w14:textId="77777777" w:rsidR="008E071F" w:rsidRPr="00DE3396" w:rsidRDefault="008E071F" w:rsidP="00ED4322">
            <w:r w:rsidRPr="00DE3396">
              <w:t>SH / SH</w:t>
            </w:r>
          </w:p>
          <w:p w14:paraId="14A75DBF" w14:textId="77777777" w:rsidR="008E071F" w:rsidRPr="00DD3358" w:rsidRDefault="008E071F" w:rsidP="00ED4322">
            <w:r w:rsidRPr="00DE3396">
              <w:t>Pokud Dcc05 = 1</w:t>
            </w:r>
          </w:p>
        </w:tc>
        <w:tc>
          <w:tcPr>
            <w:tcW w:w="3070" w:type="dxa"/>
          </w:tcPr>
          <w:p w14:paraId="73C43243" w14:textId="77777777" w:rsidR="008E071F" w:rsidRPr="00DD3358" w:rsidRDefault="008E071F" w:rsidP="00ED4322"/>
        </w:tc>
      </w:tr>
      <w:tr w:rsidR="008E071F" w:rsidRPr="00DD3358" w14:paraId="62C00F51" w14:textId="77777777" w:rsidTr="00E27012">
        <w:tc>
          <w:tcPr>
            <w:tcW w:w="3070" w:type="dxa"/>
          </w:tcPr>
          <w:p w14:paraId="17ACDAC0" w14:textId="4635EB3B" w:rsidR="008E071F" w:rsidRPr="00DD3358" w:rsidRDefault="008E071F" w:rsidP="008E071F">
            <w:r>
              <w:t>1101 …1160 nebo 5101, 5104</w:t>
            </w:r>
          </w:p>
        </w:tc>
        <w:tc>
          <w:tcPr>
            <w:tcW w:w="3070" w:type="dxa"/>
          </w:tcPr>
          <w:p w14:paraId="7D6E5574" w14:textId="1D8E11A0" w:rsidR="008E071F" w:rsidRDefault="008E071F" w:rsidP="008E071F">
            <w:r>
              <w:t>SH / SH</w:t>
            </w:r>
          </w:p>
          <w:p w14:paraId="5D50C812" w14:textId="5D995123" w:rsidR="008E071F" w:rsidRPr="00DD3358" w:rsidRDefault="008E071F" w:rsidP="008E071F">
            <w:r>
              <w:t>Pokud Dcc05 = 1</w:t>
            </w:r>
          </w:p>
        </w:tc>
        <w:tc>
          <w:tcPr>
            <w:tcW w:w="3070" w:type="dxa"/>
          </w:tcPr>
          <w:p w14:paraId="7F184FF3" w14:textId="77777777" w:rsidR="008E071F" w:rsidRPr="00DD3358" w:rsidRDefault="008E071F" w:rsidP="008E071F"/>
        </w:tc>
      </w:tr>
      <w:tr w:rsidR="008E071F" w:rsidRPr="00DD3358" w14:paraId="021ABE6C" w14:textId="77777777" w:rsidTr="00ED4322">
        <w:tc>
          <w:tcPr>
            <w:tcW w:w="3070" w:type="dxa"/>
          </w:tcPr>
          <w:p w14:paraId="343DF02D" w14:textId="77777777" w:rsidR="008E071F" w:rsidRPr="00DE3396" w:rsidRDefault="008E071F" w:rsidP="00ED4322">
            <w:r>
              <w:t>2121, 2122</w:t>
            </w:r>
          </w:p>
        </w:tc>
        <w:tc>
          <w:tcPr>
            <w:tcW w:w="3070" w:type="dxa"/>
          </w:tcPr>
          <w:p w14:paraId="4733BA1A" w14:textId="77777777" w:rsidR="008E071F" w:rsidRPr="00DE3396" w:rsidRDefault="008E071F" w:rsidP="00ED4322">
            <w:r w:rsidRPr="00DE3396">
              <w:t>SH / SH</w:t>
            </w:r>
          </w:p>
          <w:p w14:paraId="2677436D" w14:textId="77777777" w:rsidR="008E071F" w:rsidRPr="00DD3358" w:rsidRDefault="008E071F" w:rsidP="00ED4322">
            <w:r w:rsidRPr="00DE3396">
              <w:t>Pokud Dcc05 = 1</w:t>
            </w:r>
          </w:p>
        </w:tc>
        <w:tc>
          <w:tcPr>
            <w:tcW w:w="3070" w:type="dxa"/>
          </w:tcPr>
          <w:p w14:paraId="4862671E" w14:textId="77777777" w:rsidR="008E071F" w:rsidRPr="00DD3358" w:rsidRDefault="008E071F" w:rsidP="00ED4322"/>
        </w:tc>
      </w:tr>
      <w:tr w:rsidR="008E071F" w:rsidRPr="00DD3358" w14:paraId="3EA39FAF" w14:textId="77777777" w:rsidTr="00ED4322">
        <w:tc>
          <w:tcPr>
            <w:tcW w:w="3070" w:type="dxa"/>
          </w:tcPr>
          <w:p w14:paraId="30A676AC" w14:textId="4529501F" w:rsidR="008E071F" w:rsidRPr="00DE3396" w:rsidRDefault="008E071F" w:rsidP="00ED4322">
            <w:r>
              <w:t>1171, 1172</w:t>
            </w:r>
          </w:p>
        </w:tc>
        <w:tc>
          <w:tcPr>
            <w:tcW w:w="3070" w:type="dxa"/>
          </w:tcPr>
          <w:p w14:paraId="7D23685E" w14:textId="77777777" w:rsidR="008E071F" w:rsidRPr="00DE3396" w:rsidRDefault="008E071F" w:rsidP="00ED4322">
            <w:r w:rsidRPr="00DE3396">
              <w:t>SH / SH</w:t>
            </w:r>
          </w:p>
          <w:p w14:paraId="5267CDB7" w14:textId="77777777" w:rsidR="008E071F" w:rsidRPr="00DD3358" w:rsidRDefault="008E071F" w:rsidP="00ED4322">
            <w:r w:rsidRPr="00DE3396">
              <w:t>Pokud Dcc05 = 1</w:t>
            </w:r>
          </w:p>
        </w:tc>
        <w:tc>
          <w:tcPr>
            <w:tcW w:w="3070" w:type="dxa"/>
          </w:tcPr>
          <w:p w14:paraId="734BD126" w14:textId="77777777" w:rsidR="008E071F" w:rsidRPr="00DD3358" w:rsidRDefault="008E071F" w:rsidP="00ED4322"/>
        </w:tc>
      </w:tr>
      <w:tr w:rsidR="008E071F" w:rsidRPr="00DD3358" w14:paraId="21C83C86" w14:textId="77777777" w:rsidTr="00A93D1E">
        <w:tc>
          <w:tcPr>
            <w:tcW w:w="3070" w:type="dxa"/>
          </w:tcPr>
          <w:p w14:paraId="7D1881F2" w14:textId="2F9073DE" w:rsidR="008E071F" w:rsidRPr="00DD3358" w:rsidRDefault="008E071F" w:rsidP="008E071F">
            <w:r>
              <w:t xml:space="preserve">Větší jako </w:t>
            </w:r>
            <w:r w:rsidR="005613DA">
              <w:t xml:space="preserve">1160 nebo </w:t>
            </w:r>
            <w:r>
              <w:t xml:space="preserve">950 </w:t>
            </w:r>
          </w:p>
        </w:tc>
        <w:tc>
          <w:tcPr>
            <w:tcW w:w="3070" w:type="dxa"/>
          </w:tcPr>
          <w:p w14:paraId="697E24C7" w14:textId="77777777" w:rsidR="008E071F" w:rsidRDefault="005613DA" w:rsidP="008E071F">
            <w:r>
              <w:t>Bez výpočtu časové bilance</w:t>
            </w:r>
          </w:p>
          <w:p w14:paraId="303E13DB" w14:textId="57FB193F" w:rsidR="005613DA" w:rsidRPr="00DD3358" w:rsidRDefault="005613DA" w:rsidP="008E071F">
            <w:r w:rsidRPr="00DE3396">
              <w:t>Pokud Dcc05 = 1</w:t>
            </w:r>
          </w:p>
        </w:tc>
        <w:tc>
          <w:tcPr>
            <w:tcW w:w="3070" w:type="dxa"/>
          </w:tcPr>
          <w:p w14:paraId="588C849C" w14:textId="53B9E0B1" w:rsidR="008E071F" w:rsidRPr="00DD3358" w:rsidRDefault="008E071F" w:rsidP="008E071F"/>
        </w:tc>
      </w:tr>
      <w:tr w:rsidR="008E071F" w:rsidRPr="00DD3358" w14:paraId="6896F7A8" w14:textId="77777777" w:rsidTr="00A93D1E">
        <w:tc>
          <w:tcPr>
            <w:tcW w:w="3070" w:type="dxa"/>
          </w:tcPr>
          <w:p w14:paraId="19C6B115" w14:textId="77777777" w:rsidR="008E071F" w:rsidRDefault="008E071F" w:rsidP="008E071F">
            <w:r>
              <w:t>Výše neuvedené</w:t>
            </w:r>
          </w:p>
        </w:tc>
        <w:tc>
          <w:tcPr>
            <w:tcW w:w="3070" w:type="dxa"/>
          </w:tcPr>
          <w:p w14:paraId="12685013" w14:textId="77777777" w:rsidR="008E071F" w:rsidRDefault="008E071F" w:rsidP="008E071F">
            <w:r>
              <w:t>SH</w:t>
            </w:r>
            <w:r w:rsidR="005613DA">
              <w:t xml:space="preserve"> / SH</w:t>
            </w:r>
          </w:p>
          <w:p w14:paraId="76842248" w14:textId="17EF6397" w:rsidR="005613DA" w:rsidRDefault="005613DA" w:rsidP="008E071F">
            <w:r w:rsidRPr="00DE3396">
              <w:t>Pokud Dcc05 = 1</w:t>
            </w:r>
          </w:p>
        </w:tc>
        <w:tc>
          <w:tcPr>
            <w:tcW w:w="3070" w:type="dxa"/>
          </w:tcPr>
          <w:p w14:paraId="46241213" w14:textId="77777777" w:rsidR="008E071F" w:rsidRDefault="008E071F" w:rsidP="008E071F">
            <w:r>
              <w:t>Zobrazené hlášení :</w:t>
            </w:r>
          </w:p>
          <w:p w14:paraId="70D64EB9" w14:textId="77777777" w:rsidR="008E071F" w:rsidRPr="00DD3358" w:rsidRDefault="008E071F" w:rsidP="008E071F">
            <w:r>
              <w:t xml:space="preserve">FAT, </w:t>
            </w:r>
            <w:r w:rsidRPr="00DD332A">
              <w:t xml:space="preserve">DPE008 </w:t>
            </w:r>
            <w:r>
              <w:t xml:space="preserve">- </w:t>
            </w:r>
            <w:r w:rsidRPr="00DD332A">
              <w:t>Záznam se SLM ... nebude převeden do MV)</w:t>
            </w:r>
          </w:p>
        </w:tc>
      </w:tr>
    </w:tbl>
    <w:p w14:paraId="02A7C9F7" w14:textId="77777777" w:rsidR="00AA134E" w:rsidRPr="00DD3358" w:rsidRDefault="00AA134E" w:rsidP="00AA134E"/>
    <w:p w14:paraId="79FBCBB7" w14:textId="77777777" w:rsidR="00AA134E" w:rsidRDefault="00AA134E" w:rsidP="00AA134E">
      <w:r w:rsidRPr="00DD3358">
        <w:lastRenderedPageBreak/>
        <w:t>Podle nastavení v Dcc05 je možné doplnit převod typu „D“.</w:t>
      </w:r>
    </w:p>
    <w:p w14:paraId="4BC31428" w14:textId="77777777" w:rsidR="00F77005" w:rsidRDefault="00F77005" w:rsidP="00AA134E"/>
    <w:p w14:paraId="15E929DC" w14:textId="77777777" w:rsidR="00DD54A8" w:rsidRPr="00DD54A8" w:rsidRDefault="00AF2A17" w:rsidP="00DD54A8">
      <w:pPr>
        <w:pStyle w:val="Nadpis5"/>
      </w:pPr>
      <w:r>
        <w:t>P</w:t>
      </w:r>
      <w:r w:rsidR="00DD54A8" w:rsidRPr="00DD54A8">
        <w:t xml:space="preserve">řevod datumů </w:t>
      </w:r>
    </w:p>
    <w:p w14:paraId="2CF7A2E8" w14:textId="77777777" w:rsidR="005D4D4F" w:rsidRPr="00DD3358" w:rsidRDefault="005D4D4F" w:rsidP="0033610E">
      <w:pPr>
        <w:jc w:val="both"/>
      </w:pPr>
      <w:r w:rsidRPr="00DD3358">
        <w:t>Převod datumů z</w:t>
      </w:r>
      <w:r w:rsidR="009E282D">
        <w:t xml:space="preserve">e záznamu denní evidence docházky </w:t>
      </w:r>
      <w:r w:rsidRPr="00DD3358">
        <w:t>do položek „Datum Od/ Datum Do“</w:t>
      </w:r>
      <w:r w:rsidR="009E282D">
        <w:t xml:space="preserve"> v záznamu měsíční evidence </w:t>
      </w:r>
      <w:r w:rsidRPr="00DD3358">
        <w:t xml:space="preserve"> k</w:t>
      </w:r>
      <w:r w:rsidR="009E282D">
        <w:t xml:space="preserve"> převáděné </w:t>
      </w:r>
      <w:r w:rsidRPr="00DD3358">
        <w:t xml:space="preserve">SLM se provede jedním ze dvou </w:t>
      </w:r>
      <w:r w:rsidR="009E282D">
        <w:t>způsob</w:t>
      </w:r>
      <w:r w:rsidR="00C80ED3">
        <w:t>ů</w:t>
      </w:r>
      <w:r w:rsidR="009E282D" w:rsidRPr="00DD3358">
        <w:t xml:space="preserve"> </w:t>
      </w:r>
      <w:r w:rsidRPr="00DD3358">
        <w:t>:</w:t>
      </w:r>
    </w:p>
    <w:p w14:paraId="33316AC9" w14:textId="77777777" w:rsidR="005D4D4F" w:rsidRPr="00DD3358" w:rsidRDefault="005D4D4F" w:rsidP="00637994">
      <w:pPr>
        <w:numPr>
          <w:ilvl w:val="0"/>
          <w:numId w:val="42"/>
        </w:numPr>
        <w:jc w:val="both"/>
      </w:pPr>
      <w:r w:rsidRPr="00DD3358">
        <w:t xml:space="preserve">při </w:t>
      </w:r>
      <w:r w:rsidR="009E282D">
        <w:t>převodu</w:t>
      </w:r>
      <w:r w:rsidR="009E282D" w:rsidRPr="00DD3358">
        <w:t xml:space="preserve"> </w:t>
      </w:r>
      <w:r w:rsidRPr="00DD3358">
        <w:t xml:space="preserve">SLM do MV se </w:t>
      </w:r>
      <w:r w:rsidR="009E282D">
        <w:t>ignoruje datumový sled záznam</w:t>
      </w:r>
      <w:r w:rsidR="00C80ED3">
        <w:t>ů</w:t>
      </w:r>
      <w:r w:rsidR="009E282D">
        <w:t xml:space="preserve"> se stejnou SLM, </w:t>
      </w:r>
      <w:r w:rsidRPr="00DD3358">
        <w:t xml:space="preserve">položky Datum Od/Do </w:t>
      </w:r>
      <w:r w:rsidR="005C08DD">
        <w:t xml:space="preserve"> se neplní</w:t>
      </w:r>
      <w:r w:rsidRPr="00DD3358">
        <w:t xml:space="preserve">(do MV je uložen jediný </w:t>
      </w:r>
      <w:r w:rsidR="00067950">
        <w:t>záznam, který nemá vyplněn</w:t>
      </w:r>
      <w:r w:rsidR="00C80ED3">
        <w:t>y</w:t>
      </w:r>
      <w:r w:rsidR="00067950">
        <w:t xml:space="preserve"> položky Datum Od a Datum Do </w:t>
      </w:r>
      <w:r w:rsidRPr="00DD3358">
        <w:t>)</w:t>
      </w:r>
    </w:p>
    <w:p w14:paraId="09DA65F5" w14:textId="2ACE64C7" w:rsidR="005D4D4F" w:rsidRPr="00DD3358" w:rsidRDefault="005D4D4F" w:rsidP="00637994">
      <w:pPr>
        <w:numPr>
          <w:ilvl w:val="0"/>
          <w:numId w:val="42"/>
        </w:numPr>
        <w:jc w:val="both"/>
      </w:pPr>
      <w:r w:rsidRPr="00DD3358">
        <w:t xml:space="preserve">při generovaní SLM do MV se </w:t>
      </w:r>
      <w:r w:rsidR="005C08DD">
        <w:t>sleduje datumový sled záznam</w:t>
      </w:r>
      <w:r w:rsidR="00C80ED3">
        <w:t>ů</w:t>
      </w:r>
      <w:r w:rsidR="005C08DD">
        <w:t xml:space="preserve"> se stejnou SLM, </w:t>
      </w:r>
      <w:r w:rsidRPr="00DD3358">
        <w:t xml:space="preserve">plní </w:t>
      </w:r>
      <w:r w:rsidR="005C08DD">
        <w:t xml:space="preserve">se </w:t>
      </w:r>
      <w:r w:rsidRPr="00DD3358">
        <w:t>položky Datum Od/Do (do MV je vložen</w:t>
      </w:r>
      <w:r w:rsidR="00C74448">
        <w:t>o</w:t>
      </w:r>
      <w:r w:rsidRPr="00DD3358">
        <w:t xml:space="preserve"> několik </w:t>
      </w:r>
      <w:r w:rsidR="009E282D">
        <w:t>záznam</w:t>
      </w:r>
      <w:r w:rsidR="00C80ED3">
        <w:t>ů</w:t>
      </w:r>
      <w:r w:rsidRPr="00DD3358">
        <w:t>, každý za souvislý úsek</w:t>
      </w:r>
      <w:r w:rsidR="009E282D">
        <w:t xml:space="preserve"> záznam</w:t>
      </w:r>
      <w:r w:rsidR="00C80ED3">
        <w:t>ů</w:t>
      </w:r>
      <w:r w:rsidR="009E282D">
        <w:t xml:space="preserve"> v denní evidenci docházky </w:t>
      </w:r>
      <w:r w:rsidRPr="00DD3358">
        <w:t>s</w:t>
      </w:r>
      <w:r w:rsidR="009E282D">
        <w:t>e shodnou</w:t>
      </w:r>
      <w:r w:rsidR="00C80ED3">
        <w:t xml:space="preserve"> </w:t>
      </w:r>
      <w:r w:rsidR="009E282D">
        <w:t>(gener</w:t>
      </w:r>
      <w:r w:rsidR="0094284B">
        <w:t>ovanou</w:t>
      </w:r>
      <w:r w:rsidR="009E282D">
        <w:t>)</w:t>
      </w:r>
      <w:r w:rsidRPr="00DD3358">
        <w:t xml:space="preserve"> SLM</w:t>
      </w:r>
    </w:p>
    <w:p w14:paraId="1A861FAE" w14:textId="77777777" w:rsidR="005D4D4F" w:rsidRPr="00DD3358" w:rsidRDefault="005D4D4F" w:rsidP="0033610E">
      <w:pPr>
        <w:jc w:val="both"/>
      </w:pPr>
    </w:p>
    <w:p w14:paraId="267A081D" w14:textId="72F4ABBF" w:rsidR="005D4D4F" w:rsidRDefault="005D4D4F" w:rsidP="0033610E">
      <w:pPr>
        <w:jc w:val="both"/>
      </w:pPr>
      <w:r w:rsidRPr="00DD3358">
        <w:t xml:space="preserve">Převod datumů je standardně </w:t>
      </w:r>
      <w:r w:rsidR="00F1121F">
        <w:t>definován</w:t>
      </w:r>
      <w:r w:rsidRPr="00DD3358">
        <w:t xml:space="preserve"> IA k SLM (</w:t>
      </w:r>
      <w:r w:rsidR="00E81D21">
        <w:t>viz</w:t>
      </w:r>
      <w:r w:rsidRPr="00DD3358">
        <w:t xml:space="preserve"> tabulka)</w:t>
      </w:r>
      <w:r w:rsidR="00F1121F">
        <w:t>.</w:t>
      </w:r>
      <w:r w:rsidRPr="00DD3358">
        <w:t xml:space="preserve"> </w:t>
      </w:r>
      <w:r w:rsidR="00F1121F">
        <w:t>T</w:t>
      </w:r>
      <w:r w:rsidRPr="00DD3358">
        <w:t>ento režim není uplatněn, pokud je SLM založena v číselníku Dcc05 (</w:t>
      </w:r>
      <w:r w:rsidR="00E81D21">
        <w:t>viz</w:t>
      </w:r>
      <w:r w:rsidRPr="00DD3358">
        <w:t xml:space="preserve"> </w:t>
      </w:r>
      <w:hyperlink w:anchor="_Dcc05_-_Konfigurácia" w:history="1">
        <w:r w:rsidRPr="00DD3358">
          <w:rPr>
            <w:rStyle w:val="Hypertextovodkaz"/>
          </w:rPr>
          <w:t>popis</w:t>
        </w:r>
      </w:hyperlink>
      <w:r w:rsidRPr="00DD3358">
        <w:t xml:space="preserve"> </w:t>
      </w:r>
      <w:r w:rsidR="00F1121F" w:rsidRPr="00DD3358">
        <w:t>)</w:t>
      </w:r>
      <w:r w:rsidR="00F1121F">
        <w:t>. P</w:t>
      </w:r>
      <w:r w:rsidRPr="00DD3358">
        <w:t>okud se SLM v</w:t>
      </w:r>
      <w:r w:rsidR="00F1121F">
        <w:t xml:space="preserve"> tomto </w:t>
      </w:r>
      <w:r w:rsidRPr="00DD3358">
        <w:t xml:space="preserve">číselníku nachází, převod je </w:t>
      </w:r>
      <w:r w:rsidR="0094284B">
        <w:t xml:space="preserve">definován </w:t>
      </w:r>
      <w:r w:rsidR="0094284B" w:rsidRPr="00DD3358">
        <w:t>aktuální</w:t>
      </w:r>
      <w:r w:rsidRPr="00DD3358">
        <w:t xml:space="preserve"> hodnotou položky „Převést s datumy“</w:t>
      </w:r>
      <w:r w:rsidR="00C74448">
        <w:t>.</w:t>
      </w:r>
    </w:p>
    <w:p w14:paraId="767E1FEE" w14:textId="0A4876BE" w:rsidR="00414630" w:rsidRDefault="00414630" w:rsidP="0033610E">
      <w:pPr>
        <w:jc w:val="both"/>
      </w:pPr>
    </w:p>
    <w:p w14:paraId="5D819C15" w14:textId="77777777" w:rsidR="00414630" w:rsidRDefault="00414630" w:rsidP="0033610E">
      <w:pPr>
        <w:jc w:val="both"/>
      </w:pPr>
      <w:r w:rsidRPr="009F1BD1">
        <w:t xml:space="preserve">Pokud slučujeme denní záznamy podle datumů, </w:t>
      </w:r>
      <w:r>
        <w:t>nejsou</w:t>
      </w:r>
      <w:r w:rsidRPr="009F1BD1">
        <w:t xml:space="preserve"> spárova</w:t>
      </w:r>
      <w:r>
        <w:t>né</w:t>
      </w:r>
      <w:r w:rsidRPr="009F1BD1">
        <w:t xml:space="preserve"> dny, kdy není zachovaný sled stejné SLM, tzn. nelze sloučit do jednoho měsíčního záznamu dny, kdy v časové řad</w:t>
      </w:r>
      <w:r>
        <w:t>ě</w:t>
      </w:r>
      <w:r w:rsidRPr="009F1BD1">
        <w:t xml:space="preserve"> je SLM přerušená jinou SLM. </w:t>
      </w:r>
    </w:p>
    <w:p w14:paraId="2AEE81C1" w14:textId="77777777" w:rsidR="0001730A" w:rsidRDefault="00414630" w:rsidP="001D5BE4">
      <w:pPr>
        <w:jc w:val="both"/>
      </w:pPr>
      <w:r w:rsidRPr="009F1BD1">
        <w:t>T</w:t>
      </w:r>
      <w:r>
        <w:t>a</w:t>
      </w:r>
      <w:r w:rsidRPr="009F1BD1">
        <w:t xml:space="preserve">to podmínka platí pro SLM ze započitatelnosti DOCH02. ODPR, NEPR, PRESC, PRESC2, NVC, NVT. </w:t>
      </w:r>
    </w:p>
    <w:p w14:paraId="13D4B2B5" w14:textId="77777777" w:rsidR="0001730A" w:rsidRDefault="0001730A" w:rsidP="001D5BE4">
      <w:pPr>
        <w:jc w:val="both"/>
      </w:pPr>
    </w:p>
    <w:p w14:paraId="0F77969C" w14:textId="404F3F1A" w:rsidR="0094284B" w:rsidRDefault="0094284B" w:rsidP="0094284B">
      <w:r w:rsidRPr="00D870E4">
        <w:t xml:space="preserve">Pokud se </w:t>
      </w:r>
      <w:r>
        <w:t xml:space="preserve">slučují </w:t>
      </w:r>
      <w:r w:rsidRPr="00D870E4">
        <w:t>SLM s IA 998, 999, 1001, 1002, 2131, 2132</w:t>
      </w:r>
      <w:r>
        <w:t>,</w:t>
      </w:r>
      <w:r w:rsidRPr="00D870E4">
        <w:t xml:space="preserve"> u kterých je požadovaný převod s datumem a v</w:t>
      </w:r>
      <w:r>
        <w:t> Str01</w:t>
      </w:r>
      <w:r w:rsidRPr="00D870E4">
        <w:t xml:space="preserve"> je časový řez platný pro aktuální období, tak</w:t>
      </w:r>
      <w:r>
        <w:t xml:space="preserve"> se</w:t>
      </w:r>
      <w:r w:rsidRPr="00D870E4">
        <w:t xml:space="preserve"> </w:t>
      </w:r>
      <w:r>
        <w:t xml:space="preserve">záznamy do Dcm rozdělí také podle </w:t>
      </w:r>
      <w:r w:rsidRPr="00D870E4">
        <w:t xml:space="preserve">datumu časového řezu. </w:t>
      </w:r>
    </w:p>
    <w:p w14:paraId="0AA39BB3" w14:textId="77777777" w:rsidR="0094284B" w:rsidRDefault="0094284B" w:rsidP="001D5BE4">
      <w:pPr>
        <w:jc w:val="both"/>
      </w:pPr>
    </w:p>
    <w:p w14:paraId="46B5EC09" w14:textId="20D0DDCC" w:rsidR="0094284B" w:rsidRPr="00D870E4" w:rsidRDefault="0001730A" w:rsidP="007D5C13">
      <w:r w:rsidRPr="00D870E4">
        <w:t xml:space="preserve">Pokud se </w:t>
      </w:r>
      <w:r>
        <w:t xml:space="preserve">slučují </w:t>
      </w:r>
      <w:r w:rsidRPr="00D870E4">
        <w:t>SLM s IA 998, 999, 1001, 1002, 2131, 2132</w:t>
      </w:r>
      <w:r>
        <w:t>,</w:t>
      </w:r>
      <w:r w:rsidRPr="00D870E4">
        <w:t xml:space="preserve"> u kterých je požadovaný převod s datumem a v Opv02 je časový řez platný pro aktuální období na IA 1101 až 1107 nebo 2131, 2132, tak</w:t>
      </w:r>
      <w:r w:rsidR="006452F0">
        <w:t xml:space="preserve"> se</w:t>
      </w:r>
      <w:r w:rsidRPr="00D870E4">
        <w:t xml:space="preserve"> </w:t>
      </w:r>
      <w:r>
        <w:t xml:space="preserve">záznamy do Dcm rozdělí také podle </w:t>
      </w:r>
      <w:r w:rsidRPr="00D870E4">
        <w:t>datumu časového řezu</w:t>
      </w:r>
      <w:r w:rsidR="0094284B">
        <w:t xml:space="preserve"> (platí pro SLM s požadovaným i nepožadovaným rozdělením na datumy)</w:t>
      </w:r>
      <w:r w:rsidRPr="00D870E4">
        <w:t xml:space="preserve">. </w:t>
      </w:r>
    </w:p>
    <w:p w14:paraId="32961954" w14:textId="2903DA26" w:rsidR="005D4D4F" w:rsidRDefault="00414630" w:rsidP="001D5BE4">
      <w:pPr>
        <w:jc w:val="both"/>
      </w:pPr>
      <w:r w:rsidRPr="009F1BD1">
        <w:br/>
      </w:r>
    </w:p>
    <w:p w14:paraId="4356685C" w14:textId="77777777" w:rsidR="00DD54A8" w:rsidRPr="00DD54A8" w:rsidRDefault="00DD54A8" w:rsidP="00DD54A8">
      <w:pPr>
        <w:rPr>
          <w:b/>
          <w:u w:val="single"/>
        </w:rPr>
      </w:pPr>
      <w:r w:rsidRPr="00DD54A8">
        <w:rPr>
          <w:b/>
          <w:u w:val="single"/>
        </w:rPr>
        <w:t>Standardní převod  SLM z DD do MV :</w:t>
      </w:r>
    </w:p>
    <w:p w14:paraId="64EE57C7" w14:textId="77777777" w:rsidR="00DD54A8" w:rsidRPr="00DD3358" w:rsidRDefault="00DD54A8" w:rsidP="00DD54A8"/>
    <w:tbl>
      <w:tblPr>
        <w:tblW w:w="8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969"/>
        <w:gridCol w:w="950"/>
        <w:gridCol w:w="939"/>
        <w:gridCol w:w="684"/>
        <w:gridCol w:w="1150"/>
        <w:gridCol w:w="1362"/>
      </w:tblGrid>
      <w:tr w:rsidR="00DD54A8" w:rsidRPr="00DD3358" w14:paraId="32F66B52" w14:textId="77777777" w:rsidTr="00AE4DC2">
        <w:tc>
          <w:tcPr>
            <w:tcW w:w="2218" w:type="dxa"/>
            <w:shd w:val="clear" w:color="auto" w:fill="D9D9D9"/>
          </w:tcPr>
          <w:p w14:paraId="26AA5CA3" w14:textId="77777777" w:rsidR="00DD54A8" w:rsidRPr="00DD3358" w:rsidRDefault="00DD54A8" w:rsidP="00AE4DC2">
            <w:pPr>
              <w:rPr>
                <w:b/>
              </w:rPr>
            </w:pPr>
            <w:r w:rsidRPr="00DD3358">
              <w:rPr>
                <w:b/>
              </w:rPr>
              <w:t>IA SLM</w:t>
            </w:r>
          </w:p>
        </w:tc>
        <w:tc>
          <w:tcPr>
            <w:tcW w:w="969" w:type="dxa"/>
            <w:shd w:val="clear" w:color="auto" w:fill="D9D9D9"/>
          </w:tcPr>
          <w:p w14:paraId="70B0AFE7" w14:textId="77777777" w:rsidR="00DD54A8" w:rsidRPr="00DD3358" w:rsidRDefault="00DD54A8" w:rsidP="00AE4DC2">
            <w:pPr>
              <w:rPr>
                <w:b/>
              </w:rPr>
            </w:pPr>
            <w:r w:rsidRPr="00DD3358">
              <w:rPr>
                <w:b/>
              </w:rPr>
              <w:t xml:space="preserve">Datum </w:t>
            </w:r>
          </w:p>
          <w:p w14:paraId="45593731" w14:textId="77777777" w:rsidR="00DD54A8" w:rsidRPr="00DD3358" w:rsidRDefault="00DD54A8" w:rsidP="00AE4DC2">
            <w:pPr>
              <w:rPr>
                <w:b/>
              </w:rPr>
            </w:pPr>
            <w:r w:rsidRPr="00DD3358">
              <w:rPr>
                <w:b/>
              </w:rPr>
              <w:t>Od/Do</w:t>
            </w:r>
          </w:p>
        </w:tc>
        <w:tc>
          <w:tcPr>
            <w:tcW w:w="950" w:type="dxa"/>
            <w:shd w:val="clear" w:color="auto" w:fill="D9D9D9"/>
          </w:tcPr>
          <w:p w14:paraId="0AA71976" w14:textId="77777777" w:rsidR="00DD54A8" w:rsidRPr="00DD3358" w:rsidRDefault="00DD54A8" w:rsidP="00AE4DC2">
            <w:pPr>
              <w:rPr>
                <w:b/>
              </w:rPr>
            </w:pPr>
            <w:r w:rsidRPr="00DD3358">
              <w:rPr>
                <w:b/>
              </w:rPr>
              <w:t>Hodiny</w:t>
            </w:r>
          </w:p>
        </w:tc>
        <w:tc>
          <w:tcPr>
            <w:tcW w:w="939" w:type="dxa"/>
            <w:shd w:val="clear" w:color="auto" w:fill="D9D9D9"/>
          </w:tcPr>
          <w:p w14:paraId="4788825B" w14:textId="77777777" w:rsidR="00DD54A8" w:rsidRPr="00DD3358" w:rsidRDefault="00DD54A8" w:rsidP="00AE4DC2">
            <w:pPr>
              <w:rPr>
                <w:b/>
              </w:rPr>
            </w:pPr>
            <w:r w:rsidRPr="00DD3358">
              <w:rPr>
                <w:b/>
              </w:rPr>
              <w:t>Směny</w:t>
            </w:r>
          </w:p>
        </w:tc>
        <w:tc>
          <w:tcPr>
            <w:tcW w:w="684" w:type="dxa"/>
            <w:shd w:val="clear" w:color="auto" w:fill="D9D9D9"/>
          </w:tcPr>
          <w:p w14:paraId="5AFDC9A1" w14:textId="77777777" w:rsidR="00DD54A8" w:rsidRPr="00DD3358" w:rsidRDefault="00DD54A8" w:rsidP="00AE4DC2">
            <w:pPr>
              <w:rPr>
                <w:b/>
              </w:rPr>
            </w:pPr>
            <w:r w:rsidRPr="00DD3358">
              <w:rPr>
                <w:b/>
              </w:rPr>
              <w:t>Kal.</w:t>
            </w:r>
          </w:p>
          <w:p w14:paraId="552D06E5" w14:textId="77777777" w:rsidR="00DD54A8" w:rsidRPr="00DD3358" w:rsidRDefault="00DD54A8" w:rsidP="00AE4DC2">
            <w:pPr>
              <w:rPr>
                <w:b/>
              </w:rPr>
            </w:pPr>
            <w:r w:rsidRPr="00DD3358">
              <w:rPr>
                <w:b/>
              </w:rPr>
              <w:t>dn</w:t>
            </w:r>
            <w:r w:rsidR="003C175C">
              <w:rPr>
                <w:b/>
              </w:rPr>
              <w:t>y</w:t>
            </w:r>
          </w:p>
        </w:tc>
        <w:tc>
          <w:tcPr>
            <w:tcW w:w="1150" w:type="dxa"/>
            <w:shd w:val="clear" w:color="auto" w:fill="D9D9D9"/>
          </w:tcPr>
          <w:p w14:paraId="3B6E5E20" w14:textId="77777777" w:rsidR="00DD54A8" w:rsidRPr="00DD3358" w:rsidRDefault="00DD54A8" w:rsidP="00AE4DC2">
            <w:pPr>
              <w:rPr>
                <w:b/>
              </w:rPr>
            </w:pPr>
            <w:r w:rsidRPr="00DD3358">
              <w:rPr>
                <w:b/>
              </w:rPr>
              <w:t xml:space="preserve">Směny </w:t>
            </w:r>
          </w:p>
          <w:p w14:paraId="141DD0C9" w14:textId="77777777" w:rsidR="00DD54A8" w:rsidRPr="00DD3358" w:rsidRDefault="00DD54A8" w:rsidP="00AE4DC2">
            <w:pPr>
              <w:rPr>
                <w:b/>
              </w:rPr>
            </w:pPr>
            <w:r w:rsidRPr="00DD3358">
              <w:rPr>
                <w:b/>
              </w:rPr>
              <w:t>čerp. dov</w:t>
            </w:r>
          </w:p>
        </w:tc>
        <w:tc>
          <w:tcPr>
            <w:tcW w:w="1362" w:type="dxa"/>
            <w:shd w:val="clear" w:color="auto" w:fill="D9D9D9"/>
          </w:tcPr>
          <w:p w14:paraId="56DF7CB8" w14:textId="77777777" w:rsidR="00DD54A8" w:rsidRPr="00DD3358" w:rsidRDefault="00DD54A8" w:rsidP="00AE4DC2">
            <w:pPr>
              <w:rPr>
                <w:b/>
              </w:rPr>
            </w:pPr>
            <w:r w:rsidRPr="00DD3358">
              <w:rPr>
                <w:b/>
              </w:rPr>
              <w:t xml:space="preserve">První </w:t>
            </w:r>
          </w:p>
          <w:p w14:paraId="56C0868B" w14:textId="77777777" w:rsidR="00DD54A8" w:rsidRPr="00DD3358" w:rsidRDefault="00DD54A8" w:rsidP="00AE4DC2">
            <w:pPr>
              <w:rPr>
                <w:b/>
              </w:rPr>
            </w:pPr>
            <w:r w:rsidRPr="00DD3358">
              <w:rPr>
                <w:b/>
              </w:rPr>
              <w:t>den nemoci</w:t>
            </w:r>
          </w:p>
        </w:tc>
      </w:tr>
      <w:tr w:rsidR="00DD54A8" w:rsidRPr="00DD3358" w14:paraId="655CEE13" w14:textId="77777777" w:rsidTr="00AE4DC2">
        <w:tc>
          <w:tcPr>
            <w:tcW w:w="2218" w:type="dxa"/>
          </w:tcPr>
          <w:p w14:paraId="3280070D" w14:textId="77777777" w:rsidR="00DD54A8" w:rsidRPr="00DD3358" w:rsidRDefault="00DD54A8" w:rsidP="00AE4DC2">
            <w:r w:rsidRPr="00DD3358">
              <w:t>1002, 1006, 998, 999</w:t>
            </w:r>
          </w:p>
        </w:tc>
        <w:tc>
          <w:tcPr>
            <w:tcW w:w="969" w:type="dxa"/>
          </w:tcPr>
          <w:p w14:paraId="749B4487" w14:textId="77777777" w:rsidR="00DD54A8" w:rsidRPr="00DD3358" w:rsidRDefault="00DD54A8" w:rsidP="00AE4DC2"/>
        </w:tc>
        <w:tc>
          <w:tcPr>
            <w:tcW w:w="950" w:type="dxa"/>
          </w:tcPr>
          <w:p w14:paraId="03A0E1D6" w14:textId="77777777" w:rsidR="00DD54A8" w:rsidRPr="00DD3358" w:rsidRDefault="00DD54A8" w:rsidP="00AE4DC2">
            <w:r w:rsidRPr="00DD3358">
              <w:t>Ano</w:t>
            </w:r>
          </w:p>
        </w:tc>
        <w:tc>
          <w:tcPr>
            <w:tcW w:w="939" w:type="dxa"/>
          </w:tcPr>
          <w:p w14:paraId="4E048CB5" w14:textId="77777777" w:rsidR="00DD54A8" w:rsidRPr="00DD3358" w:rsidRDefault="00DD54A8" w:rsidP="00AE4DC2">
            <w:r w:rsidRPr="00DD3358">
              <w:t>Ano</w:t>
            </w:r>
          </w:p>
        </w:tc>
        <w:tc>
          <w:tcPr>
            <w:tcW w:w="684" w:type="dxa"/>
          </w:tcPr>
          <w:p w14:paraId="1F96DDEA" w14:textId="77777777" w:rsidR="00DD54A8" w:rsidRPr="00DD3358" w:rsidRDefault="00DD54A8" w:rsidP="00AE4DC2"/>
        </w:tc>
        <w:tc>
          <w:tcPr>
            <w:tcW w:w="1150" w:type="dxa"/>
          </w:tcPr>
          <w:p w14:paraId="79CC0B88" w14:textId="77777777" w:rsidR="00DD54A8" w:rsidRPr="00DD3358" w:rsidRDefault="00DD54A8" w:rsidP="00AE4DC2"/>
        </w:tc>
        <w:tc>
          <w:tcPr>
            <w:tcW w:w="1362" w:type="dxa"/>
          </w:tcPr>
          <w:p w14:paraId="23E36315" w14:textId="77777777" w:rsidR="00DD54A8" w:rsidRPr="00DD3358" w:rsidRDefault="00DD54A8" w:rsidP="00AE4DC2"/>
        </w:tc>
      </w:tr>
      <w:tr w:rsidR="00DD54A8" w:rsidRPr="00DD3358" w14:paraId="2C8A7C8A" w14:textId="77777777" w:rsidTr="00AE4DC2">
        <w:tc>
          <w:tcPr>
            <w:tcW w:w="2218" w:type="dxa"/>
          </w:tcPr>
          <w:p w14:paraId="392639C0" w14:textId="77777777" w:rsidR="00DD54A8" w:rsidRPr="00DD3358" w:rsidRDefault="00DD54A8" w:rsidP="00AE4DC2">
            <w:r w:rsidRPr="00DD3358">
              <w:t>21..26</w:t>
            </w:r>
          </w:p>
        </w:tc>
        <w:tc>
          <w:tcPr>
            <w:tcW w:w="969" w:type="dxa"/>
          </w:tcPr>
          <w:p w14:paraId="0A825558" w14:textId="77777777" w:rsidR="00DD54A8" w:rsidRPr="00DD3358" w:rsidRDefault="00DD54A8" w:rsidP="00AE4DC2">
            <w:r w:rsidRPr="00DD3358">
              <w:t>Ano</w:t>
            </w:r>
          </w:p>
        </w:tc>
        <w:tc>
          <w:tcPr>
            <w:tcW w:w="950" w:type="dxa"/>
          </w:tcPr>
          <w:p w14:paraId="4510B53C" w14:textId="77777777" w:rsidR="00DD54A8" w:rsidRPr="00DD3358" w:rsidRDefault="00DD54A8" w:rsidP="00AE4DC2">
            <w:r w:rsidRPr="00DD3358">
              <w:t>Ano</w:t>
            </w:r>
          </w:p>
        </w:tc>
        <w:tc>
          <w:tcPr>
            <w:tcW w:w="939" w:type="dxa"/>
          </w:tcPr>
          <w:p w14:paraId="2D059557" w14:textId="77777777" w:rsidR="00DD54A8" w:rsidRPr="00DD3358" w:rsidRDefault="00DD54A8" w:rsidP="00AE4DC2">
            <w:r w:rsidRPr="00DD3358">
              <w:t>Ano</w:t>
            </w:r>
          </w:p>
        </w:tc>
        <w:tc>
          <w:tcPr>
            <w:tcW w:w="684" w:type="dxa"/>
          </w:tcPr>
          <w:p w14:paraId="4A3EFC94" w14:textId="77777777" w:rsidR="00DD54A8" w:rsidRPr="00DD3358" w:rsidRDefault="00DD54A8" w:rsidP="00AE4DC2">
            <w:r w:rsidRPr="00DD3358">
              <w:t>Ano</w:t>
            </w:r>
          </w:p>
        </w:tc>
        <w:tc>
          <w:tcPr>
            <w:tcW w:w="1150" w:type="dxa"/>
          </w:tcPr>
          <w:p w14:paraId="6D6C88AA" w14:textId="77777777" w:rsidR="00DD54A8" w:rsidRPr="00DD3358" w:rsidRDefault="00DD54A8" w:rsidP="00AE4DC2">
            <w:r w:rsidRPr="00DD3358">
              <w:t>Ano</w:t>
            </w:r>
          </w:p>
        </w:tc>
        <w:tc>
          <w:tcPr>
            <w:tcW w:w="1362" w:type="dxa"/>
          </w:tcPr>
          <w:p w14:paraId="77C3C5DC" w14:textId="77777777" w:rsidR="00DD54A8" w:rsidRPr="00DD3358" w:rsidRDefault="00DD54A8" w:rsidP="00AE4DC2"/>
        </w:tc>
      </w:tr>
      <w:tr w:rsidR="00DD54A8" w:rsidRPr="00DD3358" w14:paraId="2F16E070" w14:textId="77777777" w:rsidTr="00AE4DC2">
        <w:tc>
          <w:tcPr>
            <w:tcW w:w="2218" w:type="dxa"/>
          </w:tcPr>
          <w:p w14:paraId="57D87819" w14:textId="77777777" w:rsidR="00DD54A8" w:rsidRPr="00DD3358" w:rsidRDefault="00DD54A8" w:rsidP="00AE4DC2">
            <w:r w:rsidRPr="00DD3358">
              <w:t>51..56</w:t>
            </w:r>
          </w:p>
        </w:tc>
        <w:tc>
          <w:tcPr>
            <w:tcW w:w="969" w:type="dxa"/>
          </w:tcPr>
          <w:p w14:paraId="2684393D" w14:textId="77777777" w:rsidR="00DD54A8" w:rsidRPr="00DD3358" w:rsidRDefault="00DD54A8" w:rsidP="00AE4DC2">
            <w:r w:rsidRPr="00DD3358">
              <w:t>Ano</w:t>
            </w:r>
          </w:p>
        </w:tc>
        <w:tc>
          <w:tcPr>
            <w:tcW w:w="950" w:type="dxa"/>
          </w:tcPr>
          <w:p w14:paraId="3994B10D" w14:textId="77777777" w:rsidR="00DD54A8" w:rsidRPr="00DD3358" w:rsidRDefault="00DD54A8" w:rsidP="00AE4DC2">
            <w:r w:rsidRPr="00DD3358">
              <w:t>Ano</w:t>
            </w:r>
          </w:p>
        </w:tc>
        <w:tc>
          <w:tcPr>
            <w:tcW w:w="939" w:type="dxa"/>
          </w:tcPr>
          <w:p w14:paraId="18591C09" w14:textId="77777777" w:rsidR="00DD54A8" w:rsidRPr="00DD3358" w:rsidRDefault="00DD54A8" w:rsidP="00AE4DC2">
            <w:r w:rsidRPr="00DD3358">
              <w:t>Ano</w:t>
            </w:r>
          </w:p>
        </w:tc>
        <w:tc>
          <w:tcPr>
            <w:tcW w:w="684" w:type="dxa"/>
          </w:tcPr>
          <w:p w14:paraId="2D9556B8" w14:textId="77777777" w:rsidR="00DD54A8" w:rsidRPr="00DD3358" w:rsidRDefault="00DD54A8" w:rsidP="00AE4DC2">
            <w:r w:rsidRPr="00DD3358">
              <w:t>Ano</w:t>
            </w:r>
          </w:p>
        </w:tc>
        <w:tc>
          <w:tcPr>
            <w:tcW w:w="1150" w:type="dxa"/>
          </w:tcPr>
          <w:p w14:paraId="552C9554" w14:textId="77777777" w:rsidR="00DD54A8" w:rsidRPr="00DD3358" w:rsidRDefault="00DD54A8" w:rsidP="00AE4DC2"/>
        </w:tc>
        <w:tc>
          <w:tcPr>
            <w:tcW w:w="1362" w:type="dxa"/>
          </w:tcPr>
          <w:p w14:paraId="2A69921B" w14:textId="77777777" w:rsidR="00DD54A8" w:rsidRPr="00DD3358" w:rsidRDefault="00DD54A8" w:rsidP="00AE4DC2">
            <w:r w:rsidRPr="00DD3358">
              <w:t>Ano</w:t>
            </w:r>
          </w:p>
        </w:tc>
      </w:tr>
      <w:tr w:rsidR="00DD54A8" w:rsidRPr="00DD3358" w14:paraId="7EBD129A" w14:textId="77777777" w:rsidTr="00AE4DC2">
        <w:tc>
          <w:tcPr>
            <w:tcW w:w="2218" w:type="dxa"/>
          </w:tcPr>
          <w:p w14:paraId="1BACFF3B" w14:textId="77777777" w:rsidR="00DD54A8" w:rsidRPr="00DD3358" w:rsidRDefault="00DD54A8" w:rsidP="00AE4DC2">
            <w:r w:rsidRPr="00DD3358">
              <w:t>27..899, 903, 1008</w:t>
            </w:r>
          </w:p>
        </w:tc>
        <w:tc>
          <w:tcPr>
            <w:tcW w:w="969" w:type="dxa"/>
          </w:tcPr>
          <w:p w14:paraId="56C84C67" w14:textId="77777777" w:rsidR="00DD54A8" w:rsidRPr="00DD3358" w:rsidRDefault="00DD54A8" w:rsidP="00AE4DC2">
            <w:r w:rsidRPr="00DD3358">
              <w:t>Ano</w:t>
            </w:r>
          </w:p>
        </w:tc>
        <w:tc>
          <w:tcPr>
            <w:tcW w:w="950" w:type="dxa"/>
          </w:tcPr>
          <w:p w14:paraId="5D2800AE" w14:textId="77777777" w:rsidR="00DD54A8" w:rsidRPr="00DD3358" w:rsidRDefault="00DD54A8" w:rsidP="00AE4DC2">
            <w:r w:rsidRPr="00DD3358">
              <w:t>Ano</w:t>
            </w:r>
          </w:p>
        </w:tc>
        <w:tc>
          <w:tcPr>
            <w:tcW w:w="939" w:type="dxa"/>
          </w:tcPr>
          <w:p w14:paraId="62AEF750" w14:textId="77777777" w:rsidR="00DD54A8" w:rsidRPr="00DD3358" w:rsidRDefault="00DD54A8" w:rsidP="00AE4DC2">
            <w:r w:rsidRPr="00DD3358">
              <w:t>Ano</w:t>
            </w:r>
          </w:p>
        </w:tc>
        <w:tc>
          <w:tcPr>
            <w:tcW w:w="684" w:type="dxa"/>
          </w:tcPr>
          <w:p w14:paraId="6D52ABAD" w14:textId="77777777" w:rsidR="00DD54A8" w:rsidRPr="00DD3358" w:rsidRDefault="00DD54A8" w:rsidP="00AE4DC2">
            <w:r w:rsidRPr="00DD3358">
              <w:t>Ano</w:t>
            </w:r>
          </w:p>
        </w:tc>
        <w:tc>
          <w:tcPr>
            <w:tcW w:w="1150" w:type="dxa"/>
          </w:tcPr>
          <w:p w14:paraId="1790F01B" w14:textId="77777777" w:rsidR="00DD54A8" w:rsidRPr="00DD3358" w:rsidRDefault="00DD54A8" w:rsidP="00AE4DC2"/>
        </w:tc>
        <w:tc>
          <w:tcPr>
            <w:tcW w:w="1362" w:type="dxa"/>
          </w:tcPr>
          <w:p w14:paraId="2E57F0C9" w14:textId="77777777" w:rsidR="00DD54A8" w:rsidRPr="00DD3358" w:rsidRDefault="00DD54A8" w:rsidP="00AE4DC2"/>
        </w:tc>
      </w:tr>
      <w:tr w:rsidR="00DD54A8" w:rsidRPr="00DD3358" w14:paraId="4D453CFC" w14:textId="77777777" w:rsidTr="00AE4DC2">
        <w:tc>
          <w:tcPr>
            <w:tcW w:w="2218" w:type="dxa"/>
          </w:tcPr>
          <w:p w14:paraId="367F9801" w14:textId="77777777" w:rsidR="00DD54A8" w:rsidRPr="00DD3358" w:rsidRDefault="00DD54A8" w:rsidP="00AE4DC2">
            <w:r w:rsidRPr="00DD3358">
              <w:t>11..20, 901..949 (mimo 903)</w:t>
            </w:r>
          </w:p>
        </w:tc>
        <w:tc>
          <w:tcPr>
            <w:tcW w:w="969" w:type="dxa"/>
          </w:tcPr>
          <w:p w14:paraId="57F73428" w14:textId="77777777" w:rsidR="00DD54A8" w:rsidRPr="00DD3358" w:rsidRDefault="00DD54A8" w:rsidP="00AE4DC2"/>
        </w:tc>
        <w:tc>
          <w:tcPr>
            <w:tcW w:w="950" w:type="dxa"/>
          </w:tcPr>
          <w:p w14:paraId="4198BB8C" w14:textId="77777777" w:rsidR="00DD54A8" w:rsidRPr="00DD3358" w:rsidRDefault="00DD54A8" w:rsidP="00AE4DC2">
            <w:r w:rsidRPr="00DD3358">
              <w:t>Ano</w:t>
            </w:r>
          </w:p>
        </w:tc>
        <w:tc>
          <w:tcPr>
            <w:tcW w:w="939" w:type="dxa"/>
          </w:tcPr>
          <w:p w14:paraId="1B5FBB9C" w14:textId="77777777" w:rsidR="00DD54A8" w:rsidRPr="00DD3358" w:rsidRDefault="00DD54A8" w:rsidP="00AE4DC2">
            <w:r w:rsidRPr="00DD3358">
              <w:t>Ano</w:t>
            </w:r>
          </w:p>
        </w:tc>
        <w:tc>
          <w:tcPr>
            <w:tcW w:w="684" w:type="dxa"/>
          </w:tcPr>
          <w:p w14:paraId="42AD09AB" w14:textId="77777777" w:rsidR="00DD54A8" w:rsidRPr="00DD3358" w:rsidRDefault="00DD54A8" w:rsidP="00AE4DC2"/>
        </w:tc>
        <w:tc>
          <w:tcPr>
            <w:tcW w:w="1150" w:type="dxa"/>
          </w:tcPr>
          <w:p w14:paraId="0358AF3B" w14:textId="77777777" w:rsidR="00DD54A8" w:rsidRPr="00DD3358" w:rsidRDefault="00DD54A8" w:rsidP="00AE4DC2"/>
        </w:tc>
        <w:tc>
          <w:tcPr>
            <w:tcW w:w="1362" w:type="dxa"/>
          </w:tcPr>
          <w:p w14:paraId="7C471032" w14:textId="77777777" w:rsidR="00DD54A8" w:rsidRPr="00DD3358" w:rsidRDefault="00DD54A8" w:rsidP="00AE4DC2"/>
        </w:tc>
      </w:tr>
    </w:tbl>
    <w:p w14:paraId="74415BE5" w14:textId="77777777" w:rsidR="00DD54A8" w:rsidRPr="00DD3358" w:rsidRDefault="00DD54A8" w:rsidP="00DD54A8"/>
    <w:p w14:paraId="0A6F63EB" w14:textId="77777777" w:rsidR="00DD54A8" w:rsidRPr="00453615" w:rsidRDefault="00DD54A8" w:rsidP="0033610E">
      <w:pPr>
        <w:pStyle w:val="dokumentace-textpodntu"/>
        <w:ind w:left="0" w:firstLine="360"/>
        <w:jc w:val="both"/>
      </w:pPr>
      <w:r w:rsidRPr="00453615">
        <w:t>Při generování do MV se pro generované řádky, automaticky naplní položky „vyp“: Datum Od, Datum Do, Hodiny, Směny, Procento, kalendářní dny, dny pro dovolenou (shodně s obdobnými uživatelskými položkami).</w:t>
      </w:r>
    </w:p>
    <w:p w14:paraId="6E58EE6F" w14:textId="77777777" w:rsidR="00DD54A8" w:rsidRDefault="00DD54A8" w:rsidP="0033610E">
      <w:pPr>
        <w:jc w:val="both"/>
      </w:pPr>
    </w:p>
    <w:p w14:paraId="64BFFDC6" w14:textId="77777777" w:rsidR="00810064" w:rsidRDefault="00810064" w:rsidP="0033610E">
      <w:pPr>
        <w:pStyle w:val="dokumentace-textpodntu"/>
        <w:ind w:left="0"/>
        <w:jc w:val="both"/>
      </w:pPr>
      <w:r>
        <w:t>Výpočet kalendářních dnů pro odchylky typu „nepřítomnost“ se provádí následujícím způsobem :</w:t>
      </w:r>
    </w:p>
    <w:p w14:paraId="34779309" w14:textId="72CC342E" w:rsidR="00810064" w:rsidRDefault="00810064" w:rsidP="0033610E">
      <w:pPr>
        <w:pStyle w:val="dokumentace-textpodntu"/>
        <w:ind w:left="0"/>
        <w:jc w:val="both"/>
      </w:pPr>
      <w:r w:rsidRPr="0040001D">
        <w:t xml:space="preserve">1) </w:t>
      </w:r>
      <w:r>
        <w:t>započitatelné hodiny odchylky jsou kratší než plánovaná délka směny, pak se položka „kal.</w:t>
      </w:r>
      <w:r w:rsidR="002A2485">
        <w:t xml:space="preserve"> </w:t>
      </w:r>
      <w:r>
        <w:t>dny“ nastaví na „0“</w:t>
      </w:r>
    </w:p>
    <w:p w14:paraId="6A508EA4" w14:textId="465D699D" w:rsidR="00810064" w:rsidRPr="00852FAC" w:rsidRDefault="00810064" w:rsidP="0033610E">
      <w:pPr>
        <w:pStyle w:val="dokumentace-textpodntu"/>
        <w:ind w:left="0"/>
        <w:jc w:val="both"/>
      </w:pPr>
      <w:r w:rsidRPr="0040001D">
        <w:t xml:space="preserve">2) </w:t>
      </w:r>
      <w:r>
        <w:t xml:space="preserve">pokud má odchylka </w:t>
      </w:r>
      <w:r w:rsidRPr="0040001D">
        <w:t>vypl</w:t>
      </w:r>
      <w:r>
        <w:t>něn</w:t>
      </w:r>
      <w:r w:rsidR="005505C0">
        <w:t>y</w:t>
      </w:r>
      <w:r>
        <w:t xml:space="preserve"> položky „D</w:t>
      </w:r>
      <w:r w:rsidRPr="0040001D">
        <w:t>atum Od</w:t>
      </w:r>
      <w:r>
        <w:t>“</w:t>
      </w:r>
      <w:r w:rsidRPr="0040001D">
        <w:t xml:space="preserve"> i </w:t>
      </w:r>
      <w:r>
        <w:t xml:space="preserve">„Datum </w:t>
      </w:r>
      <w:r w:rsidRPr="0040001D">
        <w:t>Do</w:t>
      </w:r>
      <w:r>
        <w:t>“</w:t>
      </w:r>
      <w:r w:rsidRPr="0040001D">
        <w:t xml:space="preserve"> : kal</w:t>
      </w:r>
      <w:r>
        <w:t>.</w:t>
      </w:r>
      <w:r w:rsidR="002A2485">
        <w:t xml:space="preserve"> </w:t>
      </w:r>
      <w:r w:rsidRPr="0040001D">
        <w:t>dn</w:t>
      </w:r>
      <w:r>
        <w:t>y</w:t>
      </w:r>
      <w:r w:rsidRPr="0040001D">
        <w:t xml:space="preserve"> = Do - Od + 1</w:t>
      </w:r>
    </w:p>
    <w:p w14:paraId="2F7D29A2" w14:textId="77777777" w:rsidR="00810064" w:rsidRDefault="00810064" w:rsidP="0033610E">
      <w:pPr>
        <w:jc w:val="both"/>
      </w:pPr>
    </w:p>
    <w:p w14:paraId="6FB2EF96" w14:textId="77777777" w:rsidR="00EB0AB1" w:rsidRPr="00994AE7" w:rsidRDefault="00EB0AB1" w:rsidP="00A86761">
      <w:pPr>
        <w:pStyle w:val="Nadpis5"/>
      </w:pPr>
      <w:r w:rsidRPr="00994AE7">
        <w:t>Převod půldenní nepřítomnost</w:t>
      </w:r>
      <w:r>
        <w:t>i</w:t>
      </w:r>
    </w:p>
    <w:p w14:paraId="3E9E2F20" w14:textId="77777777" w:rsidR="00EB0AB1" w:rsidRDefault="00EB0AB1" w:rsidP="003D5FB0">
      <w:pPr>
        <w:pStyle w:val="dokumentace-textpodntu"/>
        <w:ind w:left="0"/>
        <w:jc w:val="both"/>
      </w:pPr>
      <w:r w:rsidRPr="009553DB">
        <w:t xml:space="preserve">Pokud jsou </w:t>
      </w:r>
      <w:r>
        <w:t>v denní evidenci</w:t>
      </w:r>
      <w:r w:rsidR="00633F29">
        <w:t xml:space="preserve"> (Dcd)</w:t>
      </w:r>
      <w:r>
        <w:t xml:space="preserve"> </w:t>
      </w:r>
      <w:r w:rsidRPr="009553DB">
        <w:t>vykázané</w:t>
      </w:r>
      <w:r>
        <w:t xml:space="preserve"> </w:t>
      </w:r>
      <w:r w:rsidRPr="009553DB">
        <w:t>hodiny nepřítomnosti</w:t>
      </w:r>
      <w:r>
        <w:t xml:space="preserve"> ve výši</w:t>
      </w:r>
      <w:r w:rsidRPr="009553DB">
        <w:t xml:space="preserve"> půlk</w:t>
      </w:r>
      <w:r>
        <w:t>y</w:t>
      </w:r>
      <w:r w:rsidRPr="009553DB">
        <w:t xml:space="preserve"> plánované směny</w:t>
      </w:r>
      <w:r>
        <w:t xml:space="preserve"> (přesně)</w:t>
      </w:r>
      <w:r w:rsidRPr="009553DB">
        <w:t xml:space="preserve">, </w:t>
      </w:r>
      <w:r>
        <w:t>při převodu do podkladů pro mzdy</w:t>
      </w:r>
      <w:r w:rsidR="00CB3116">
        <w:t xml:space="preserve"> (do záznamu MV)</w:t>
      </w:r>
      <w:r>
        <w:t xml:space="preserve">, </w:t>
      </w:r>
      <w:r w:rsidR="00CB3116">
        <w:t xml:space="preserve">se nastaví </w:t>
      </w:r>
      <w:r w:rsidRPr="009553DB">
        <w:t>příznak půl dne</w:t>
      </w:r>
      <w:r>
        <w:t>.</w:t>
      </w:r>
      <w:r w:rsidRPr="009553DB">
        <w:t xml:space="preserve"> </w:t>
      </w:r>
      <w:r w:rsidRPr="009553DB">
        <w:br/>
        <w:t>Pokud je vypln</w:t>
      </w:r>
      <w:r>
        <w:t>ě</w:t>
      </w:r>
      <w:r w:rsidRPr="009553DB">
        <w:t xml:space="preserve">ný </w:t>
      </w:r>
      <w:r>
        <w:t xml:space="preserve">Čas </w:t>
      </w:r>
      <w:r w:rsidRPr="009553DB">
        <w:t>od</w:t>
      </w:r>
      <w:r>
        <w:t xml:space="preserve"> </w:t>
      </w:r>
      <w:r w:rsidRPr="009553DB">
        <w:t>vyp</w:t>
      </w:r>
      <w:r>
        <w:t>.</w:t>
      </w:r>
      <w:r w:rsidRPr="009553DB">
        <w:t xml:space="preserve"> nebo není vyplněn =&gt; </w:t>
      </w:r>
      <w:r>
        <w:t xml:space="preserve">je </w:t>
      </w:r>
      <w:r w:rsidRPr="009553DB">
        <w:t>nastav</w:t>
      </w:r>
      <w:r>
        <w:t xml:space="preserve">en </w:t>
      </w:r>
      <w:r w:rsidRPr="009553DB">
        <w:t>p</w:t>
      </w:r>
      <w:r>
        <w:t>ů</w:t>
      </w:r>
      <w:r w:rsidRPr="009553DB">
        <w:t>lden na začátku směny</w:t>
      </w:r>
      <w:r>
        <w:t>.</w:t>
      </w:r>
      <w:r w:rsidRPr="009553DB">
        <w:br/>
        <w:t>Pokud je vypln</w:t>
      </w:r>
      <w:r>
        <w:t>ě</w:t>
      </w:r>
      <w:r w:rsidRPr="009553DB">
        <w:t xml:space="preserve">ný </w:t>
      </w:r>
      <w:r>
        <w:t>Č</w:t>
      </w:r>
      <w:r w:rsidRPr="009553DB">
        <w:t>as</w:t>
      </w:r>
      <w:r>
        <w:t xml:space="preserve"> </w:t>
      </w:r>
      <w:r w:rsidRPr="009553DB">
        <w:t>do</w:t>
      </w:r>
      <w:r>
        <w:t xml:space="preserve"> </w:t>
      </w:r>
      <w:r w:rsidRPr="009553DB">
        <w:t xml:space="preserve">vyp =&gt; </w:t>
      </w:r>
      <w:r>
        <w:t xml:space="preserve">je nastaven </w:t>
      </w:r>
      <w:r w:rsidRPr="009553DB">
        <w:t>p</w:t>
      </w:r>
      <w:r>
        <w:t>ů</w:t>
      </w:r>
      <w:r w:rsidRPr="009553DB">
        <w:t>lden na konci směny</w:t>
      </w:r>
      <w:r>
        <w:t>.</w:t>
      </w:r>
    </w:p>
    <w:p w14:paraId="5582AC2D" w14:textId="77777777" w:rsidR="00633F29" w:rsidRDefault="00633F29" w:rsidP="00A86761">
      <w:pPr>
        <w:pStyle w:val="dokumentace-textpodntu"/>
        <w:ind w:left="0" w:firstLine="360"/>
        <w:jc w:val="both"/>
      </w:pPr>
    </w:p>
    <w:p w14:paraId="1114141D" w14:textId="77777777" w:rsidR="00633F29" w:rsidRDefault="00633F29" w:rsidP="003D5FB0">
      <w:r>
        <w:lastRenderedPageBreak/>
        <w:t xml:space="preserve">Avšak pokud </w:t>
      </w:r>
      <w:r w:rsidRPr="00D77185">
        <w:t>pro krátkou p</w:t>
      </w:r>
      <w:r>
        <w:t>ů</w:t>
      </w:r>
      <w:r w:rsidRPr="00D77185">
        <w:t>ldenní odchylku nemáme nastavený čas O</w:t>
      </w:r>
      <w:r w:rsidR="00BC320C">
        <w:t>d</w:t>
      </w:r>
      <w:r w:rsidRPr="00D77185">
        <w:t>/</w:t>
      </w:r>
      <w:r>
        <w:t>D</w:t>
      </w:r>
      <w:r w:rsidRPr="00D77185">
        <w:t xml:space="preserve">o - tak </w:t>
      </w:r>
      <w:r>
        <w:t xml:space="preserve">do záznamu Dcm01 </w:t>
      </w:r>
      <w:r w:rsidRPr="00D77185">
        <w:t xml:space="preserve">nenastavíme </w:t>
      </w:r>
      <w:r>
        <w:t xml:space="preserve">položky </w:t>
      </w:r>
      <w:r w:rsidRPr="00D77185">
        <w:t>"půlden"</w:t>
      </w:r>
      <w:r>
        <w:t>.</w:t>
      </w:r>
    </w:p>
    <w:p w14:paraId="4A54673D" w14:textId="77777777" w:rsidR="00633F29" w:rsidRDefault="00633F29" w:rsidP="003D5FB0"/>
    <w:p w14:paraId="23096CAC" w14:textId="77777777" w:rsidR="00633F29" w:rsidRPr="00D77185" w:rsidRDefault="00633F29" w:rsidP="003D5FB0">
      <w:pPr>
        <w:pStyle w:val="Nadpis5"/>
      </w:pPr>
      <w:r>
        <w:t>P</w:t>
      </w:r>
      <w:r w:rsidRPr="00D77185">
        <w:t>řevod nep</w:t>
      </w:r>
      <w:r>
        <w:t>ř</w:t>
      </w:r>
      <w:r w:rsidRPr="00D77185">
        <w:t>ít</w:t>
      </w:r>
      <w:r>
        <w:t>omnosti</w:t>
      </w:r>
      <w:r w:rsidRPr="00D77185">
        <w:t xml:space="preserve"> s časem Od/Do</w:t>
      </w:r>
      <w:r>
        <w:t xml:space="preserve"> a zap. hodinami menšími než směna</w:t>
      </w:r>
    </w:p>
    <w:p w14:paraId="0429996F" w14:textId="77777777" w:rsidR="002E27E2" w:rsidRDefault="00BC320C" w:rsidP="003D5FB0">
      <w:r>
        <w:t>K</w:t>
      </w:r>
      <w:r w:rsidR="00633F29" w:rsidRPr="00D77185">
        <w:t>rátk</w:t>
      </w:r>
      <w:r w:rsidR="00633F29">
        <w:t>é</w:t>
      </w:r>
      <w:r w:rsidR="00633F29" w:rsidRPr="00D77185">
        <w:t xml:space="preserve"> odch</w:t>
      </w:r>
      <w:r w:rsidR="00633F29">
        <w:t>y</w:t>
      </w:r>
      <w:r w:rsidR="00633F29" w:rsidRPr="00D77185">
        <w:t>lky</w:t>
      </w:r>
      <w:r w:rsidR="00633F29">
        <w:t xml:space="preserve"> -</w:t>
      </w:r>
      <w:r w:rsidR="00633F29" w:rsidRPr="00D77185">
        <w:t xml:space="preserve"> nepřítomnosti</w:t>
      </w:r>
      <w:r w:rsidR="00633F29">
        <w:t xml:space="preserve"> </w:t>
      </w:r>
      <w:r w:rsidR="00633F29" w:rsidRPr="00D77185">
        <w:t xml:space="preserve">(kratší </w:t>
      </w:r>
      <w:r w:rsidR="00633F29">
        <w:t>než</w:t>
      </w:r>
      <w:r w:rsidR="00633F29" w:rsidRPr="00D77185">
        <w:t xml:space="preserve"> plánovaná směna) </w:t>
      </w:r>
      <w:r w:rsidR="008A3829">
        <w:t xml:space="preserve">se </w:t>
      </w:r>
      <w:r w:rsidR="00633F29">
        <w:t xml:space="preserve">do záznamu Dcm01 </w:t>
      </w:r>
      <w:r w:rsidR="008A3829">
        <w:t xml:space="preserve">uloží tak, že se </w:t>
      </w:r>
      <w:r w:rsidR="00633F29" w:rsidRPr="00D77185">
        <w:t xml:space="preserve">naplní </w:t>
      </w:r>
      <w:r w:rsidR="00633F29">
        <w:t xml:space="preserve">také položky </w:t>
      </w:r>
      <w:r w:rsidR="00633F29" w:rsidRPr="009A64F2">
        <w:t>Čas od vyp.</w:t>
      </w:r>
      <w:r w:rsidR="00633F29">
        <w:t xml:space="preserve"> a </w:t>
      </w:r>
      <w:r w:rsidR="00633F29" w:rsidRPr="009A64F2">
        <w:t xml:space="preserve"> Čas </w:t>
      </w:r>
      <w:r w:rsidR="00633F29">
        <w:t>do</w:t>
      </w:r>
      <w:r w:rsidR="00633F29" w:rsidRPr="009A64F2">
        <w:t xml:space="preserve"> vyp.</w:t>
      </w:r>
      <w:r w:rsidR="00633F29">
        <w:t xml:space="preserve"> podle odpovídajících položek Dcd01</w:t>
      </w:r>
      <w:r w:rsidR="008A3829">
        <w:t xml:space="preserve"> a zároveň se </w:t>
      </w:r>
      <w:r w:rsidR="00633F29">
        <w:t xml:space="preserve"> </w:t>
      </w:r>
      <w:r w:rsidR="00633F29" w:rsidRPr="00D77185">
        <w:t>nastaví</w:t>
      </w:r>
      <w:r w:rsidR="008A3829">
        <w:t xml:space="preserve"> položka K</w:t>
      </w:r>
      <w:r w:rsidR="00633F29" w:rsidRPr="00D77185">
        <w:t>ód doby na B.</w:t>
      </w:r>
    </w:p>
    <w:p w14:paraId="744E4AB5" w14:textId="77777777" w:rsidR="002E27E2" w:rsidRDefault="002E27E2" w:rsidP="003D5FB0"/>
    <w:p w14:paraId="7A9505ED" w14:textId="77777777" w:rsidR="002E27E2" w:rsidRDefault="002E27E2" w:rsidP="002E27E2">
      <w:pPr>
        <w:rPr>
          <w:rFonts w:cs="Arial"/>
        </w:rPr>
      </w:pPr>
      <w:r w:rsidRPr="001923C7">
        <w:rPr>
          <w:rFonts w:cs="Arial"/>
        </w:rPr>
        <w:t>Pro krátk</w:t>
      </w:r>
      <w:r>
        <w:rPr>
          <w:rFonts w:cs="Arial"/>
        </w:rPr>
        <w:t>é</w:t>
      </w:r>
      <w:r w:rsidRPr="001923C7">
        <w:rPr>
          <w:rFonts w:cs="Arial"/>
        </w:rPr>
        <w:t xml:space="preserve"> nepřítomnosti z DOCH (kratší </w:t>
      </w:r>
      <w:r>
        <w:rPr>
          <w:rFonts w:cs="Arial"/>
        </w:rPr>
        <w:t>než</w:t>
      </w:r>
      <w:r w:rsidRPr="001923C7">
        <w:rPr>
          <w:rFonts w:cs="Arial"/>
        </w:rPr>
        <w:t xml:space="preserve"> směna)</w:t>
      </w:r>
      <w:r>
        <w:rPr>
          <w:rFonts w:cs="Arial"/>
        </w:rPr>
        <w:t>:</w:t>
      </w:r>
      <w:r w:rsidRPr="001923C7">
        <w:rPr>
          <w:rFonts w:cs="Arial"/>
        </w:rPr>
        <w:t xml:space="preserve"> </w:t>
      </w:r>
    </w:p>
    <w:p w14:paraId="3B9AD056" w14:textId="0910058B" w:rsidR="00EB0AB1" w:rsidRDefault="002E27E2" w:rsidP="00BA50B1">
      <w:pPr>
        <w:ind w:left="284"/>
      </w:pPr>
      <w:r>
        <w:rPr>
          <w:rFonts w:cs="Arial"/>
        </w:rPr>
        <w:t xml:space="preserve">a/ </w:t>
      </w:r>
      <w:r w:rsidRPr="001923C7">
        <w:rPr>
          <w:rFonts w:cs="Arial"/>
        </w:rPr>
        <w:t xml:space="preserve">pokud mají </w:t>
      </w:r>
      <w:r>
        <w:rPr>
          <w:rFonts w:cs="Arial"/>
        </w:rPr>
        <w:t xml:space="preserve">nastaven </w:t>
      </w:r>
      <w:r w:rsidRPr="001923C7">
        <w:rPr>
          <w:rFonts w:cs="Arial"/>
        </w:rPr>
        <w:t xml:space="preserve">převod typu 1, nastavíme vždy 2 </w:t>
      </w:r>
      <w:r w:rsidRPr="001923C7">
        <w:rPr>
          <w:rFonts w:cs="Arial"/>
        </w:rPr>
        <w:br/>
      </w:r>
      <w:r>
        <w:rPr>
          <w:rFonts w:cs="Arial"/>
        </w:rPr>
        <w:t xml:space="preserve">b/ </w:t>
      </w:r>
      <w:r w:rsidRPr="001923C7">
        <w:rPr>
          <w:rFonts w:cs="Arial"/>
        </w:rPr>
        <w:t xml:space="preserve">naplníme položku </w:t>
      </w:r>
      <w:r>
        <w:rPr>
          <w:rFonts w:cs="Arial"/>
        </w:rPr>
        <w:t>K</w:t>
      </w:r>
      <w:r w:rsidRPr="001923C7">
        <w:rPr>
          <w:rFonts w:cs="Arial"/>
        </w:rPr>
        <w:t>al</w:t>
      </w:r>
      <w:r>
        <w:rPr>
          <w:rFonts w:cs="Arial"/>
        </w:rPr>
        <w:t xml:space="preserve"> </w:t>
      </w:r>
      <w:r w:rsidRPr="001923C7">
        <w:rPr>
          <w:rFonts w:cs="Arial"/>
        </w:rPr>
        <w:t xml:space="preserve">dny a </w:t>
      </w:r>
      <w:r>
        <w:rPr>
          <w:rFonts w:cs="Arial"/>
        </w:rPr>
        <w:t>K</w:t>
      </w:r>
      <w:r w:rsidRPr="001923C7">
        <w:rPr>
          <w:rFonts w:cs="Arial"/>
        </w:rPr>
        <w:t>a</w:t>
      </w:r>
      <w:r>
        <w:rPr>
          <w:rFonts w:cs="Arial"/>
        </w:rPr>
        <w:t xml:space="preserve">l </w:t>
      </w:r>
      <w:r w:rsidRPr="001923C7">
        <w:rPr>
          <w:rFonts w:cs="Arial"/>
        </w:rPr>
        <w:t>dny</w:t>
      </w:r>
      <w:r>
        <w:rPr>
          <w:rFonts w:cs="Arial"/>
        </w:rPr>
        <w:t xml:space="preserve"> </w:t>
      </w:r>
      <w:r w:rsidRPr="001923C7">
        <w:rPr>
          <w:rFonts w:cs="Arial"/>
        </w:rPr>
        <w:t>vyp</w:t>
      </w:r>
      <w:r w:rsidR="00633F29" w:rsidRPr="00D77185">
        <w:br/>
      </w:r>
    </w:p>
    <w:p w14:paraId="576B7B4D" w14:textId="707329B9" w:rsidR="003C7E97" w:rsidRDefault="003C7E97" w:rsidP="003C7E97">
      <w:pPr>
        <w:pStyle w:val="Nadpis5"/>
      </w:pPr>
      <w:r>
        <w:t>Omezení nastavení Typ převodu doch/mzdy</w:t>
      </w:r>
    </w:p>
    <w:p w14:paraId="0D149785" w14:textId="436AC402" w:rsidR="003C7E97" w:rsidRPr="00C84EF0" w:rsidRDefault="003C7E97" w:rsidP="00BA50B1">
      <w:r>
        <w:t xml:space="preserve">Obvykle se pro odchylkovy režim vykazovaní odpracované doby (Opv01, Režim) SLM s IA s IA 998, 999, 1001 a 1002 do mezd neposílají (typ převodu = 0). Odpracovaná doba se určí z plánovaného FPD odpočtem vykázaných nepřítomností. </w:t>
      </w:r>
    </w:p>
    <w:p w14:paraId="4574BD57" w14:textId="332D6B1E" w:rsidR="003C7E97" w:rsidRDefault="003C7E97" w:rsidP="00BA50B1">
      <w:r>
        <w:t xml:space="preserve">Pro záznamy se SLM s IA 998, 999, 1001 a 1002 v Dcm01 se parametr : Typ převodu doch/mzdy standardně nastaví dle aktuálního stavu obdobného parametru v definici SLM. Pro SLM s výše uvedenými IA se navíc zjišťuje aktuální stav  „Opv01, Režim, Režim vykazování odpracované doby“, pokud je „2 – vykazování“ a současně „Typ převodu doch/mzdy“ = 0, tak se pro aktuální záznam nastaví „Typ převodu doch/mzdy“ = 2 (tzn. že pro režim „vykazování“ </w:t>
      </w:r>
      <w:r w:rsidRPr="005B4BF8">
        <w:t xml:space="preserve">se </w:t>
      </w:r>
      <w:r>
        <w:t>SLM s IA 998, 999, 1001 a 1002 vždy použije pro výpočet mezd).</w:t>
      </w:r>
    </w:p>
    <w:p w14:paraId="6ED39129" w14:textId="71EE55EB" w:rsidR="003C7E97" w:rsidRDefault="003C7E97" w:rsidP="003D5FB0"/>
    <w:p w14:paraId="5F63065D" w14:textId="1FB5B1BB" w:rsidR="003C7E97" w:rsidRDefault="003C7E97" w:rsidP="003D5FB0">
      <w:r>
        <w:t xml:space="preserve">Z výše uvedeného důvodu se pak </w:t>
      </w:r>
      <w:r w:rsidR="00705FF2">
        <w:t xml:space="preserve">standardně </w:t>
      </w:r>
      <w:r>
        <w:t xml:space="preserve">pro PV v odchylkovém režimů </w:t>
      </w:r>
      <w:r w:rsidR="00705FF2">
        <w:t xml:space="preserve">nepřenášejí do Vyp01 zadané struktury na záznamy. Proto pro dotčené zaměstnance je nutné pro vykazovaní odpracované doby použít speciální SLM, které se budou přenášet do Vyp01 nebo použít vykazovaný režim. </w:t>
      </w:r>
    </w:p>
    <w:p w14:paraId="1821BE36" w14:textId="77777777" w:rsidR="00705FF2" w:rsidRDefault="00705FF2" w:rsidP="003D5FB0"/>
    <w:p w14:paraId="71A15DBD" w14:textId="2F0B58B4" w:rsidR="008D5622" w:rsidRDefault="008D5622" w:rsidP="008D5622">
      <w:pPr>
        <w:pStyle w:val="Nadpis5"/>
      </w:pPr>
      <w:r w:rsidRPr="008D5622">
        <w:t>Omezení nastavení Typ převodu doch/mzdy</w:t>
      </w:r>
      <w:r>
        <w:t xml:space="preserve"> IA 6, 7</w:t>
      </w:r>
    </w:p>
    <w:p w14:paraId="07049190" w14:textId="0D5A6F82" w:rsidR="008D5622" w:rsidRDefault="008D5622" w:rsidP="008D5622">
      <w:pPr>
        <w:rPr>
          <w:rFonts w:cs="Arial"/>
        </w:rPr>
      </w:pPr>
      <w:r>
        <w:rPr>
          <w:rFonts w:cs="Arial"/>
        </w:rPr>
        <w:t>IA 6 a 7 jsou v podmínkách DOCH použité pro speciální režim vyrovnávání FPD a proto by v žádném případě neměly být použité pro výpočet mezd, proto jsou tyto IA zablokovali pro převod do mezd bez ohledu nastavení typu přenosu na Slm01.</w:t>
      </w:r>
    </w:p>
    <w:p w14:paraId="5550EB32" w14:textId="77777777" w:rsidR="008D5622" w:rsidRDefault="008D5622" w:rsidP="008D5622">
      <w:pPr>
        <w:rPr>
          <w:rFonts w:cs="Arial"/>
        </w:rPr>
      </w:pPr>
    </w:p>
    <w:p w14:paraId="1C5BCB9C" w14:textId="38C1BBB9" w:rsidR="008D5622" w:rsidRDefault="008D5622" w:rsidP="008D5622">
      <w:pPr>
        <w:rPr>
          <w:rFonts w:cs="Arial"/>
        </w:rPr>
      </w:pPr>
      <w:r>
        <w:rPr>
          <w:rFonts w:cs="Arial"/>
        </w:rPr>
        <w:t xml:space="preserve">Pozor: Mzdy SLM s IA 6 </w:t>
      </w:r>
      <w:r w:rsidR="00C360A1">
        <w:rPr>
          <w:rFonts w:cs="Arial"/>
        </w:rPr>
        <w:t>čtou</w:t>
      </w:r>
      <w:r>
        <w:rPr>
          <w:rFonts w:cs="Arial"/>
        </w:rPr>
        <w:t xml:space="preserve"> z předešlého měsíce! To se týká také SLM přenášených z DOCH.</w:t>
      </w:r>
    </w:p>
    <w:p w14:paraId="6156AEC1" w14:textId="77777777" w:rsidR="008D5622" w:rsidRPr="00DB1604" w:rsidRDefault="008D5622" w:rsidP="00893CDD"/>
    <w:p w14:paraId="3D374284" w14:textId="77777777" w:rsidR="00F16271" w:rsidRPr="00180427" w:rsidRDefault="00F16271" w:rsidP="006C3689">
      <w:pPr>
        <w:pStyle w:val="Nadpis5"/>
      </w:pPr>
      <w:r>
        <w:t>P</w:t>
      </w:r>
      <w:r w:rsidRPr="00180427">
        <w:t>řevod IA 21/1008/1006/1002 v den svátku</w:t>
      </w:r>
    </w:p>
    <w:p w14:paraId="0BFFA28A" w14:textId="26294D41" w:rsidR="00F16271" w:rsidRDefault="00F16271" w:rsidP="006C3689">
      <w:r>
        <w:t>Při</w:t>
      </w:r>
      <w:r w:rsidRPr="00180427">
        <w:t xml:space="preserve"> převod</w:t>
      </w:r>
      <w:r>
        <w:t>u</w:t>
      </w:r>
      <w:r w:rsidRPr="00180427">
        <w:t xml:space="preserve">  IA 21/1001/1002/1006,1008 z denní evidence do podkladů pro mzdy </w:t>
      </w:r>
      <w:r>
        <w:t>se postupuje tak</w:t>
      </w:r>
      <w:r w:rsidRPr="00180427">
        <w:t>, že na každý den svátku se vždy vygeneruje samostatn</w:t>
      </w:r>
      <w:r>
        <w:t>ý</w:t>
      </w:r>
      <w:r w:rsidRPr="00180427">
        <w:t xml:space="preserve"> záznam s naplněním položky Datum Od. </w:t>
      </w:r>
    </w:p>
    <w:p w14:paraId="19857DF3" w14:textId="6CA0B051" w:rsidR="00D74CE6" w:rsidRDefault="00D74CE6" w:rsidP="006C3689"/>
    <w:p w14:paraId="491CFC01" w14:textId="33D21DFC" w:rsidR="00D74CE6" w:rsidRPr="00180427" w:rsidRDefault="00D74CE6" w:rsidP="00C13EB6">
      <w:pPr>
        <w:pStyle w:val="Nadpis5"/>
      </w:pPr>
      <w:r>
        <w:t>P</w:t>
      </w:r>
      <w:r w:rsidRPr="00180427">
        <w:t>řevod IA 1008 v den svátku</w:t>
      </w:r>
      <w:r>
        <w:t xml:space="preserve"> a nastavení Opv01</w:t>
      </w:r>
    </w:p>
    <w:p w14:paraId="56201B6B" w14:textId="380D42B4" w:rsidR="00D74CE6" w:rsidRDefault="00D74CE6" w:rsidP="00C13EB6">
      <w:r>
        <w:t xml:space="preserve">Převod SLM s IA 1008 (neodpracovaný svátek) se do Dcm a pro přenos do mezd, vzhledem na nastavení parametru </w:t>
      </w:r>
      <w:r w:rsidRPr="00A87066">
        <w:t xml:space="preserve">Opv01, Režim proplacení </w:t>
      </w:r>
      <w:r>
        <w:t xml:space="preserve">neodpracovaných </w:t>
      </w:r>
      <w:r w:rsidRPr="00A87066">
        <w:t>svátku</w:t>
      </w:r>
      <w:r>
        <w:t xml:space="preserve"> a Opv01, Režim vykazování odpracované doby, zpracuje podle tabulky.</w:t>
      </w:r>
    </w:p>
    <w:p w14:paraId="28C8AE57" w14:textId="77777777" w:rsidR="00D74CE6" w:rsidRDefault="00D74CE6" w:rsidP="00C13EB6">
      <w:r>
        <w:t>Tabulka generování a převodu SLM do mezd:</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1657"/>
        <w:gridCol w:w="1456"/>
        <w:gridCol w:w="1526"/>
        <w:gridCol w:w="1555"/>
      </w:tblGrid>
      <w:tr w:rsidR="00D74CE6" w14:paraId="71C0B357" w14:textId="77777777" w:rsidTr="00AD0798">
        <w:tc>
          <w:tcPr>
            <w:tcW w:w="2696" w:type="dxa"/>
            <w:shd w:val="clear" w:color="auto" w:fill="auto"/>
          </w:tcPr>
          <w:p w14:paraId="35D50A9C" w14:textId="77777777" w:rsidR="00D74CE6" w:rsidRDefault="00D74CE6" w:rsidP="00C13EB6">
            <w:r>
              <w:t>Režim</w:t>
            </w:r>
          </w:p>
          <w:p w14:paraId="4904D5B1" w14:textId="77777777" w:rsidR="00D74CE6" w:rsidRDefault="00D74CE6" w:rsidP="00C13EB6">
            <w:r>
              <w:t>svátku</w:t>
            </w:r>
          </w:p>
        </w:tc>
        <w:tc>
          <w:tcPr>
            <w:tcW w:w="1657" w:type="dxa"/>
            <w:shd w:val="clear" w:color="auto" w:fill="auto"/>
          </w:tcPr>
          <w:p w14:paraId="5986CB07" w14:textId="77777777" w:rsidR="00D74CE6" w:rsidRDefault="00D74CE6" w:rsidP="00C13EB6">
            <w:r>
              <w:t>Režim</w:t>
            </w:r>
          </w:p>
          <w:p w14:paraId="2327C2AE" w14:textId="77777777" w:rsidR="00D74CE6" w:rsidRDefault="00D74CE6" w:rsidP="00C13EB6">
            <w:r>
              <w:t>vykazovaní</w:t>
            </w:r>
          </w:p>
        </w:tc>
        <w:tc>
          <w:tcPr>
            <w:tcW w:w="1456" w:type="dxa"/>
            <w:shd w:val="clear" w:color="auto" w:fill="auto"/>
          </w:tcPr>
          <w:p w14:paraId="47645FB5" w14:textId="77777777" w:rsidR="00D74CE6" w:rsidRDefault="00D74CE6" w:rsidP="00C13EB6">
            <w:r>
              <w:t>IA SLM</w:t>
            </w:r>
          </w:p>
          <w:p w14:paraId="70B87C11" w14:textId="77777777" w:rsidR="00D74CE6" w:rsidRDefault="00D74CE6" w:rsidP="00C13EB6">
            <w:r>
              <w:t>Dcm</w:t>
            </w:r>
          </w:p>
        </w:tc>
        <w:tc>
          <w:tcPr>
            <w:tcW w:w="1526" w:type="dxa"/>
            <w:shd w:val="clear" w:color="auto" w:fill="auto"/>
          </w:tcPr>
          <w:p w14:paraId="707C85CB" w14:textId="77777777" w:rsidR="00D74CE6" w:rsidRDefault="00D74CE6" w:rsidP="00C13EB6">
            <w:r>
              <w:t>Převod</w:t>
            </w:r>
          </w:p>
          <w:p w14:paraId="7425B30E" w14:textId="77777777" w:rsidR="00D74CE6" w:rsidRDefault="00D74CE6" w:rsidP="00C13EB6">
            <w:r>
              <w:t>Mzdy</w:t>
            </w:r>
          </w:p>
        </w:tc>
        <w:tc>
          <w:tcPr>
            <w:tcW w:w="1555" w:type="dxa"/>
            <w:shd w:val="clear" w:color="auto" w:fill="auto"/>
          </w:tcPr>
          <w:p w14:paraId="65531918" w14:textId="77777777" w:rsidR="00D74CE6" w:rsidRDefault="00D74CE6" w:rsidP="00C13EB6">
            <w:r>
              <w:t>Výpočet</w:t>
            </w:r>
          </w:p>
          <w:p w14:paraId="3FF6950C" w14:textId="77777777" w:rsidR="00D74CE6" w:rsidRDefault="00D74CE6" w:rsidP="00C13EB6">
            <w:r>
              <w:t>IA SLM</w:t>
            </w:r>
          </w:p>
        </w:tc>
      </w:tr>
      <w:tr w:rsidR="00D74CE6" w14:paraId="2924DAAA" w14:textId="77777777" w:rsidTr="00AD0798">
        <w:tc>
          <w:tcPr>
            <w:tcW w:w="2696" w:type="dxa"/>
            <w:shd w:val="clear" w:color="auto" w:fill="auto"/>
          </w:tcPr>
          <w:p w14:paraId="08AD0379" w14:textId="77777777" w:rsidR="00D74CE6" w:rsidRDefault="00D74CE6" w:rsidP="00C13EB6">
            <w:r>
              <w:t>1 proplácet mzdou</w:t>
            </w:r>
          </w:p>
        </w:tc>
        <w:tc>
          <w:tcPr>
            <w:tcW w:w="1657" w:type="dxa"/>
            <w:shd w:val="clear" w:color="auto" w:fill="auto"/>
          </w:tcPr>
          <w:p w14:paraId="706AFDF7" w14:textId="4BC75FDC" w:rsidR="00D74CE6" w:rsidRDefault="0013103E" w:rsidP="00C13EB6">
            <w:r>
              <w:t>odchylkovy</w:t>
            </w:r>
          </w:p>
        </w:tc>
        <w:tc>
          <w:tcPr>
            <w:tcW w:w="1456" w:type="dxa"/>
            <w:shd w:val="clear" w:color="auto" w:fill="auto"/>
          </w:tcPr>
          <w:p w14:paraId="539DD1BC" w14:textId="77777777" w:rsidR="00D74CE6" w:rsidRDefault="00D74CE6" w:rsidP="00C13EB6">
            <w:r>
              <w:t>1008</w:t>
            </w:r>
          </w:p>
        </w:tc>
        <w:tc>
          <w:tcPr>
            <w:tcW w:w="1526" w:type="dxa"/>
            <w:shd w:val="clear" w:color="auto" w:fill="auto"/>
          </w:tcPr>
          <w:p w14:paraId="6883ED70" w14:textId="77777777" w:rsidR="00D74CE6" w:rsidRDefault="00D74CE6" w:rsidP="00C13EB6">
            <w:r>
              <w:t>0</w:t>
            </w:r>
          </w:p>
        </w:tc>
        <w:tc>
          <w:tcPr>
            <w:tcW w:w="1555" w:type="dxa"/>
            <w:shd w:val="clear" w:color="auto" w:fill="auto"/>
          </w:tcPr>
          <w:p w14:paraId="2838E138" w14:textId="77777777" w:rsidR="00D74CE6" w:rsidRDefault="00D74CE6" w:rsidP="00C13EB6">
            <w:r>
              <w:t>1101</w:t>
            </w:r>
          </w:p>
        </w:tc>
      </w:tr>
      <w:tr w:rsidR="00D74CE6" w14:paraId="06C2FCCE" w14:textId="77777777" w:rsidTr="00AD0798">
        <w:tc>
          <w:tcPr>
            <w:tcW w:w="2696" w:type="dxa"/>
            <w:shd w:val="clear" w:color="auto" w:fill="auto"/>
          </w:tcPr>
          <w:p w14:paraId="05E583E1" w14:textId="77777777" w:rsidR="00D74CE6" w:rsidRDefault="00D74CE6" w:rsidP="00C13EB6">
            <w:r>
              <w:t>1 proplácet mzdou</w:t>
            </w:r>
          </w:p>
        </w:tc>
        <w:tc>
          <w:tcPr>
            <w:tcW w:w="1657" w:type="dxa"/>
            <w:shd w:val="clear" w:color="auto" w:fill="auto"/>
          </w:tcPr>
          <w:p w14:paraId="5100F33A" w14:textId="77777777" w:rsidR="00D74CE6" w:rsidRDefault="00D74CE6" w:rsidP="00C13EB6">
            <w:r>
              <w:t>vykazovaný</w:t>
            </w:r>
          </w:p>
        </w:tc>
        <w:tc>
          <w:tcPr>
            <w:tcW w:w="1456" w:type="dxa"/>
            <w:shd w:val="clear" w:color="auto" w:fill="auto"/>
          </w:tcPr>
          <w:p w14:paraId="2C7FE385" w14:textId="77777777" w:rsidR="00D74CE6" w:rsidRDefault="00D74CE6" w:rsidP="00C13EB6">
            <w:r>
              <w:t>1008</w:t>
            </w:r>
          </w:p>
        </w:tc>
        <w:tc>
          <w:tcPr>
            <w:tcW w:w="1526" w:type="dxa"/>
            <w:shd w:val="clear" w:color="auto" w:fill="auto"/>
          </w:tcPr>
          <w:p w14:paraId="41482AED" w14:textId="77777777" w:rsidR="00D74CE6" w:rsidRDefault="00D74CE6" w:rsidP="00C13EB6">
            <w:r>
              <w:t>0</w:t>
            </w:r>
          </w:p>
        </w:tc>
        <w:tc>
          <w:tcPr>
            <w:tcW w:w="1555" w:type="dxa"/>
            <w:shd w:val="clear" w:color="auto" w:fill="auto"/>
          </w:tcPr>
          <w:p w14:paraId="08A39620" w14:textId="77777777" w:rsidR="00D74CE6" w:rsidRDefault="00D74CE6" w:rsidP="00C13EB6">
            <w:r>
              <w:t>1101</w:t>
            </w:r>
          </w:p>
        </w:tc>
      </w:tr>
      <w:tr w:rsidR="00D74CE6" w14:paraId="74C7286F" w14:textId="77777777" w:rsidTr="00AD0798">
        <w:tc>
          <w:tcPr>
            <w:tcW w:w="2696" w:type="dxa"/>
            <w:shd w:val="clear" w:color="auto" w:fill="auto"/>
          </w:tcPr>
          <w:p w14:paraId="016920A3" w14:textId="77777777" w:rsidR="00D74CE6" w:rsidRDefault="00D74CE6" w:rsidP="00C13EB6">
            <w:r>
              <w:t>2 proplácet průměrem</w:t>
            </w:r>
          </w:p>
        </w:tc>
        <w:tc>
          <w:tcPr>
            <w:tcW w:w="1657" w:type="dxa"/>
            <w:shd w:val="clear" w:color="auto" w:fill="auto"/>
          </w:tcPr>
          <w:p w14:paraId="3915D0BA" w14:textId="77777777" w:rsidR="00D74CE6" w:rsidRDefault="00D74CE6" w:rsidP="00C13EB6">
            <w:r>
              <w:t>vykazovaný</w:t>
            </w:r>
          </w:p>
        </w:tc>
        <w:tc>
          <w:tcPr>
            <w:tcW w:w="1456" w:type="dxa"/>
            <w:shd w:val="clear" w:color="auto" w:fill="auto"/>
          </w:tcPr>
          <w:p w14:paraId="14F53C4D" w14:textId="77777777" w:rsidR="00D74CE6" w:rsidRDefault="00D74CE6" w:rsidP="00C13EB6">
            <w:r>
              <w:t>31</w:t>
            </w:r>
          </w:p>
        </w:tc>
        <w:tc>
          <w:tcPr>
            <w:tcW w:w="1526" w:type="dxa"/>
            <w:shd w:val="clear" w:color="auto" w:fill="auto"/>
          </w:tcPr>
          <w:p w14:paraId="1F1714EA" w14:textId="77777777" w:rsidR="00D74CE6" w:rsidRDefault="00D74CE6" w:rsidP="00C13EB6">
            <w:r>
              <w:t>1</w:t>
            </w:r>
          </w:p>
        </w:tc>
        <w:tc>
          <w:tcPr>
            <w:tcW w:w="1555" w:type="dxa"/>
            <w:shd w:val="clear" w:color="auto" w:fill="auto"/>
          </w:tcPr>
          <w:p w14:paraId="538A1EA9" w14:textId="77777777" w:rsidR="00D74CE6" w:rsidRDefault="00D74CE6" w:rsidP="00C13EB6">
            <w:r>
              <w:t>31</w:t>
            </w:r>
          </w:p>
        </w:tc>
      </w:tr>
      <w:tr w:rsidR="00D74CE6" w14:paraId="37A4CC22" w14:textId="77777777" w:rsidTr="00AD0798">
        <w:tc>
          <w:tcPr>
            <w:tcW w:w="2696" w:type="dxa"/>
            <w:shd w:val="clear" w:color="auto" w:fill="auto"/>
          </w:tcPr>
          <w:p w14:paraId="176731DF" w14:textId="77777777" w:rsidR="00D74CE6" w:rsidRDefault="00D74CE6" w:rsidP="00C13EB6">
            <w:r>
              <w:t>2 proplácet průměrem</w:t>
            </w:r>
          </w:p>
        </w:tc>
        <w:tc>
          <w:tcPr>
            <w:tcW w:w="1657" w:type="dxa"/>
            <w:shd w:val="clear" w:color="auto" w:fill="auto"/>
          </w:tcPr>
          <w:p w14:paraId="6CF1021D" w14:textId="3AB55297" w:rsidR="00D74CE6" w:rsidRDefault="0013103E" w:rsidP="00C13EB6">
            <w:r>
              <w:t>odchylkovy</w:t>
            </w:r>
          </w:p>
        </w:tc>
        <w:tc>
          <w:tcPr>
            <w:tcW w:w="1456" w:type="dxa"/>
            <w:shd w:val="clear" w:color="auto" w:fill="auto"/>
          </w:tcPr>
          <w:p w14:paraId="74EB0506" w14:textId="77777777" w:rsidR="00D74CE6" w:rsidRDefault="00D74CE6" w:rsidP="00C13EB6">
            <w:r>
              <w:t>1008</w:t>
            </w:r>
          </w:p>
        </w:tc>
        <w:tc>
          <w:tcPr>
            <w:tcW w:w="1526" w:type="dxa"/>
            <w:shd w:val="clear" w:color="auto" w:fill="auto"/>
          </w:tcPr>
          <w:p w14:paraId="772CA5FF" w14:textId="77777777" w:rsidR="00D74CE6" w:rsidRDefault="00D74CE6" w:rsidP="00C13EB6">
            <w:r>
              <w:t>0</w:t>
            </w:r>
          </w:p>
        </w:tc>
        <w:tc>
          <w:tcPr>
            <w:tcW w:w="1555" w:type="dxa"/>
            <w:shd w:val="clear" w:color="auto" w:fill="auto"/>
          </w:tcPr>
          <w:p w14:paraId="06E91A5B" w14:textId="77777777" w:rsidR="00D74CE6" w:rsidRDefault="00D74CE6" w:rsidP="00C13EB6">
            <w:r>
              <w:t>31</w:t>
            </w:r>
          </w:p>
        </w:tc>
      </w:tr>
    </w:tbl>
    <w:p w14:paraId="6B990A69" w14:textId="77777777" w:rsidR="00D74CE6" w:rsidRPr="00180427" w:rsidRDefault="00D74CE6" w:rsidP="006C3689"/>
    <w:p w14:paraId="690B40C7" w14:textId="1A800AC6" w:rsidR="00F16271" w:rsidRDefault="00F16271" w:rsidP="006C3689"/>
    <w:p w14:paraId="2301BEAD" w14:textId="45FDB438" w:rsidR="00414630" w:rsidRPr="004D027A" w:rsidRDefault="00414630" w:rsidP="001D5BE4">
      <w:pPr>
        <w:pStyle w:val="Nadpis5"/>
      </w:pPr>
      <w:r>
        <w:t xml:space="preserve"> S</w:t>
      </w:r>
      <w:r w:rsidRPr="004D027A">
        <w:t>l</w:t>
      </w:r>
      <w:r>
        <w:t xml:space="preserve">učování přesčasu, </w:t>
      </w:r>
      <w:r w:rsidRPr="004D027A">
        <w:t>NV</w:t>
      </w:r>
      <w:r>
        <w:t xml:space="preserve">t a NVč </w:t>
      </w:r>
    </w:p>
    <w:p w14:paraId="5852C695" w14:textId="6DEAD559" w:rsidR="00414630" w:rsidRDefault="00414630" w:rsidP="001D5BE4">
      <w:r>
        <w:t>P</w:t>
      </w:r>
      <w:r w:rsidRPr="009F1BD1">
        <w:t>ro</w:t>
      </w:r>
      <w:r>
        <w:t xml:space="preserve"> sloučení  </w:t>
      </w:r>
      <w:r w:rsidRPr="009F1BD1">
        <w:t>IA 11, 12, 16, 1111, 1116, 1132, 1143 počítáme pouze hodiny</w:t>
      </w:r>
      <w:r>
        <w:t>.</w:t>
      </w:r>
      <w:r>
        <w:br/>
        <w:t>P</w:t>
      </w:r>
      <w:r w:rsidRPr="009F1BD1">
        <w:t>okud je požadován p</w:t>
      </w:r>
      <w:r>
        <w:t>ř</w:t>
      </w:r>
      <w:r w:rsidRPr="009F1BD1">
        <w:t>evod d</w:t>
      </w:r>
      <w:r>
        <w:t>a</w:t>
      </w:r>
      <w:r w:rsidRPr="009F1BD1">
        <w:t>tumu</w:t>
      </w:r>
      <w:r>
        <w:t xml:space="preserve"> (</w:t>
      </w:r>
      <w:r w:rsidRPr="009F1BD1">
        <w:t>Dcc05</w:t>
      </w:r>
      <w:r>
        <w:t>, Převést s datumy</w:t>
      </w:r>
      <w:r w:rsidRPr="009F1BD1">
        <w:t xml:space="preserve"> = 1</w:t>
      </w:r>
      <w:r>
        <w:t>)</w:t>
      </w:r>
      <w:r w:rsidRPr="009F1BD1">
        <w:t xml:space="preserve"> tak, pro každý den</w:t>
      </w:r>
      <w:r>
        <w:t xml:space="preserve"> se vygeneruje samostatný záznam do Dcm.</w:t>
      </w:r>
      <w:r w:rsidRPr="009F1BD1">
        <w:t xml:space="preserve"> </w:t>
      </w:r>
    </w:p>
    <w:p w14:paraId="4461BCED" w14:textId="77777777" w:rsidR="00414630" w:rsidRDefault="00414630" w:rsidP="001D5BE4"/>
    <w:p w14:paraId="7A993511" w14:textId="35C47F7F" w:rsidR="00414630" w:rsidRDefault="00B56777" w:rsidP="001D5BE4">
      <w:r>
        <w:lastRenderedPageBreak/>
        <w:t xml:space="preserve">Sloučení </w:t>
      </w:r>
      <w:r w:rsidR="00414630" w:rsidRPr="009F1BD1">
        <w:t>IA 12, 14, 15</w:t>
      </w:r>
      <w:r w:rsidR="003D0B46">
        <w:t>, 35, 36</w:t>
      </w:r>
      <w:r>
        <w:t xml:space="preserve"> se provede</w:t>
      </w:r>
      <w:r w:rsidR="00414630" w:rsidRPr="009F1BD1">
        <w:t xml:space="preserve">, jako </w:t>
      </w:r>
      <w:r>
        <w:t xml:space="preserve">při </w:t>
      </w:r>
      <w:r w:rsidR="00414630" w:rsidRPr="009F1BD1">
        <w:t>běžn</w:t>
      </w:r>
      <w:r>
        <w:t>é</w:t>
      </w:r>
      <w:r w:rsidR="00414630" w:rsidRPr="009F1BD1">
        <w:t xml:space="preserve"> nepřítomnost</w:t>
      </w:r>
      <w:r>
        <w:t>i,</w:t>
      </w:r>
      <w:r w:rsidR="00414630" w:rsidRPr="009F1BD1">
        <w:t xml:space="preserve"> tzn. </w:t>
      </w:r>
      <w:r w:rsidR="00414630">
        <w:t>HSK</w:t>
      </w:r>
      <w:r w:rsidR="00414630" w:rsidRPr="009F1BD1">
        <w:t xml:space="preserve"> / </w:t>
      </w:r>
      <w:r w:rsidR="00414630">
        <w:t>HSK.</w:t>
      </w:r>
      <w:r w:rsidR="00414630">
        <w:br/>
      </w:r>
      <w:r w:rsidR="00414630" w:rsidRPr="009F1BD1">
        <w:t>Pokud Dcc05</w:t>
      </w:r>
      <w:r w:rsidR="00414630" w:rsidRPr="00A0160E">
        <w:t xml:space="preserve"> </w:t>
      </w:r>
      <w:r w:rsidR="00414630">
        <w:t>Převést s datumy</w:t>
      </w:r>
      <w:r w:rsidR="00414630" w:rsidRPr="009F1BD1">
        <w:t xml:space="preserve"> = 0, 1</w:t>
      </w:r>
      <w:r w:rsidR="00414630">
        <w:t xml:space="preserve"> také</w:t>
      </w:r>
      <w:r w:rsidR="00414630" w:rsidRPr="009F1BD1">
        <w:t xml:space="preserve"> převod datumu</w:t>
      </w:r>
      <w:r w:rsidR="00414630">
        <w:t>.</w:t>
      </w:r>
      <w:r w:rsidR="00414630" w:rsidRPr="009F1BD1">
        <w:br/>
      </w:r>
    </w:p>
    <w:p w14:paraId="3D2A2034" w14:textId="77777777" w:rsidR="00414630" w:rsidRPr="00180427" w:rsidRDefault="00414630" w:rsidP="006C3689"/>
    <w:p w14:paraId="6FC0F86B" w14:textId="77777777" w:rsidR="00F16271" w:rsidRDefault="00F16271" w:rsidP="0033610E">
      <w:pPr>
        <w:jc w:val="both"/>
      </w:pPr>
    </w:p>
    <w:p w14:paraId="590710D0" w14:textId="77777777" w:rsidR="006524E2" w:rsidRDefault="006524E2" w:rsidP="006C3689">
      <w:pPr>
        <w:pStyle w:val="Nadpis5"/>
      </w:pPr>
      <w:r>
        <w:t>Převod při změně sledované struktury v období</w:t>
      </w:r>
    </w:p>
    <w:p w14:paraId="7F1CE3C9" w14:textId="08119BCC" w:rsidR="00A24164" w:rsidRPr="00180427" w:rsidRDefault="00A24164" w:rsidP="006C3689">
      <w:r w:rsidRPr="00180427">
        <w:t>Při převodu DD/MV se pro zaměstnance v režimu vykazov</w:t>
      </w:r>
      <w:r>
        <w:t>á</w:t>
      </w:r>
      <w:r w:rsidRPr="00180427">
        <w:t>ní pracovní doby</w:t>
      </w:r>
      <w:r>
        <w:t xml:space="preserve"> (Opv01, Režim vykazování odpracované doby = 2</w:t>
      </w:r>
      <w:r w:rsidR="008E0610">
        <w:t xml:space="preserve"> ale také i pro odchylkovy režim = 1</w:t>
      </w:r>
      <w:r>
        <w:t>)</w:t>
      </w:r>
      <w:r w:rsidRPr="00180427">
        <w:t>, zohlední všechny časové řezy v</w:t>
      </w:r>
      <w:r>
        <w:t>e</w:t>
      </w:r>
      <w:r w:rsidRPr="00180427">
        <w:t> strukturách označených pro použití pro MZDY.</w:t>
      </w:r>
    </w:p>
    <w:p w14:paraId="125B8943" w14:textId="3FEBDE76" w:rsidR="00A24164" w:rsidRDefault="00A24164" w:rsidP="006C3689">
      <w:r w:rsidRPr="00180427">
        <w:t xml:space="preserve">Tzn. v Dcm se vytvoří samostatný záznam s časovou platností pro každý úsek měsíce s časovou změnou definovaných struktur.    </w:t>
      </w:r>
    </w:p>
    <w:p w14:paraId="56C21CF2" w14:textId="6FDD6613" w:rsidR="00C33312" w:rsidRDefault="00C33312" w:rsidP="006C3689"/>
    <w:p w14:paraId="29FE4D15" w14:textId="6AB233D1" w:rsidR="00C33312" w:rsidRDefault="00C33312" w:rsidP="00C33312">
      <w:pPr>
        <w:rPr>
          <w:rFonts w:cs="Arial"/>
        </w:rPr>
      </w:pPr>
      <w:r>
        <w:rPr>
          <w:rFonts w:cs="Arial"/>
        </w:rPr>
        <w:t xml:space="preserve">Rozdělení převáděných SLM ze započitatelnosti ODPR z Dcd do Dcm, pokud se standardně provádějí bez datumové vazby a v aktuálním období je evidovaný časový řez na kmenových strukturách použitelných pro MZDY nebo je časový řez pro rozhodující SLM na Opv02.  </w:t>
      </w:r>
    </w:p>
    <w:p w14:paraId="1BDFE105" w14:textId="77777777" w:rsidR="00C33312" w:rsidRDefault="00C33312" w:rsidP="00C33312">
      <w:pPr>
        <w:rPr>
          <w:rFonts w:cs="Arial"/>
        </w:rPr>
      </w:pPr>
      <w:r>
        <w:rPr>
          <w:rFonts w:cs="Arial"/>
        </w:rPr>
        <w:t xml:space="preserve">Vynucený převod s datumem se provede za podmínek: </w:t>
      </w:r>
    </w:p>
    <w:p w14:paraId="76C82DBE" w14:textId="77777777" w:rsidR="00C33312" w:rsidRDefault="00C33312" w:rsidP="00C33312">
      <w:pPr>
        <w:ind w:left="709" w:hanging="709"/>
        <w:rPr>
          <w:rFonts w:cs="Arial"/>
        </w:rPr>
      </w:pPr>
      <w:r w:rsidRPr="001C7A68">
        <w:rPr>
          <w:rFonts w:cs="Arial"/>
        </w:rPr>
        <w:t xml:space="preserve">- rozhodující je změna na strukturách v </w:t>
      </w:r>
      <w:r>
        <w:rPr>
          <w:rFonts w:cs="Arial"/>
        </w:rPr>
        <w:t>O</w:t>
      </w:r>
      <w:r w:rsidRPr="001C7A68">
        <w:rPr>
          <w:rFonts w:cs="Arial"/>
        </w:rPr>
        <w:t>pv01, struktury použitelné pro mzdy</w:t>
      </w:r>
    </w:p>
    <w:p w14:paraId="788FC350" w14:textId="77777777" w:rsidR="00C33312" w:rsidRDefault="00C33312" w:rsidP="00C33312">
      <w:pPr>
        <w:ind w:left="709" w:hanging="709"/>
        <w:rPr>
          <w:rFonts w:cs="Arial"/>
        </w:rPr>
      </w:pPr>
      <w:r w:rsidRPr="001C7A68">
        <w:rPr>
          <w:rFonts w:cs="Arial"/>
        </w:rPr>
        <w:t xml:space="preserve">- na </w:t>
      </w:r>
      <w:r>
        <w:rPr>
          <w:rFonts w:cs="Arial"/>
        </w:rPr>
        <w:t>O</w:t>
      </w:r>
      <w:r w:rsidRPr="001C7A68">
        <w:rPr>
          <w:rFonts w:cs="Arial"/>
        </w:rPr>
        <w:t>pv02 sledujeme pouze SLM ze započitatelnosti ODPR</w:t>
      </w:r>
    </w:p>
    <w:p w14:paraId="3E44C67A" w14:textId="7435243E" w:rsidR="00C33312" w:rsidRDefault="00C33312" w:rsidP="00C33312">
      <w:pPr>
        <w:ind w:left="709" w:hanging="709"/>
        <w:rPr>
          <w:rFonts w:cs="Arial"/>
        </w:rPr>
      </w:pPr>
      <w:r w:rsidRPr="001C7A68">
        <w:rPr>
          <w:rFonts w:cs="Arial"/>
        </w:rPr>
        <w:t>- pokud změna začíná 1 den měsíce nebo končí v posledním dni</w:t>
      </w:r>
      <w:r>
        <w:rPr>
          <w:rFonts w:cs="Arial"/>
        </w:rPr>
        <w:t xml:space="preserve">, </w:t>
      </w:r>
      <w:r w:rsidRPr="001C7A68">
        <w:rPr>
          <w:rFonts w:cs="Arial"/>
        </w:rPr>
        <w:t xml:space="preserve">nepovažujeme </w:t>
      </w:r>
      <w:r>
        <w:rPr>
          <w:rFonts w:cs="Arial"/>
        </w:rPr>
        <w:t xml:space="preserve">toto </w:t>
      </w:r>
      <w:r w:rsidRPr="001C7A68">
        <w:rPr>
          <w:rFonts w:cs="Arial"/>
        </w:rPr>
        <w:t xml:space="preserve">za změnu (datum změny musí být </w:t>
      </w:r>
      <w:r w:rsidR="000105C2">
        <w:rPr>
          <w:rFonts w:cs="Arial"/>
        </w:rPr>
        <w:t>v rámci</w:t>
      </w:r>
      <w:r w:rsidRPr="001C7A68">
        <w:rPr>
          <w:rFonts w:cs="Arial"/>
        </w:rPr>
        <w:t xml:space="preserve"> měsíce)</w:t>
      </w:r>
    </w:p>
    <w:p w14:paraId="6F7F1E3E" w14:textId="77777777" w:rsidR="00C33312" w:rsidRDefault="00C33312" w:rsidP="00C33312">
      <w:pPr>
        <w:ind w:left="709" w:hanging="709"/>
        <w:rPr>
          <w:rFonts w:cs="Arial"/>
        </w:rPr>
      </w:pPr>
      <w:r w:rsidRPr="001C7A68">
        <w:rPr>
          <w:rFonts w:cs="Arial"/>
        </w:rPr>
        <w:t xml:space="preserve">- rozdělení volným dnem by </w:t>
      </w:r>
      <w:r>
        <w:rPr>
          <w:rFonts w:cs="Arial"/>
        </w:rPr>
        <w:t xml:space="preserve">se </w:t>
      </w:r>
      <w:r w:rsidRPr="001C7A68">
        <w:rPr>
          <w:rFonts w:cs="Arial"/>
        </w:rPr>
        <w:t>nemělo projevit</w:t>
      </w:r>
    </w:p>
    <w:p w14:paraId="7AB82E40" w14:textId="77777777" w:rsidR="00C33312" w:rsidRDefault="00C33312" w:rsidP="00C33312">
      <w:pPr>
        <w:ind w:left="709" w:hanging="709"/>
        <w:rPr>
          <w:rFonts w:cs="Arial"/>
        </w:rPr>
      </w:pPr>
      <w:r w:rsidRPr="001C7A68">
        <w:rPr>
          <w:rFonts w:cs="Arial"/>
        </w:rPr>
        <w:t>- struktury přiřazené na jednotlivé záznamy nemají na rozdělovaní v</w:t>
      </w:r>
      <w:r>
        <w:rPr>
          <w:rFonts w:cs="Arial"/>
        </w:rPr>
        <w:t>liv</w:t>
      </w:r>
      <w:r w:rsidRPr="001C7A68">
        <w:rPr>
          <w:rFonts w:cs="Arial"/>
        </w:rPr>
        <w:t xml:space="preserve"> </w:t>
      </w:r>
    </w:p>
    <w:p w14:paraId="1BA1D1E7" w14:textId="77777777" w:rsidR="00C33312" w:rsidRDefault="00C33312" w:rsidP="006C3689"/>
    <w:p w14:paraId="6801933C" w14:textId="524B8ABF" w:rsidR="00F504A7" w:rsidRDefault="00F504A7" w:rsidP="006C3689"/>
    <w:p w14:paraId="5130E429" w14:textId="187798DF" w:rsidR="00F504A7" w:rsidRDefault="00F504A7" w:rsidP="00AE4C3D">
      <w:pPr>
        <w:pStyle w:val="Nadpis5"/>
      </w:pPr>
      <w:r>
        <w:t>Převod při změně na Opv02 v období</w:t>
      </w:r>
    </w:p>
    <w:p w14:paraId="122D7308" w14:textId="1C04A27E" w:rsidR="00F504A7" w:rsidRDefault="00F504A7" w:rsidP="00F504A7">
      <w:r>
        <w:t>(TC 1029447)</w:t>
      </w:r>
    </w:p>
    <w:p w14:paraId="4022E4FB" w14:textId="7873EBE4" w:rsidR="00F504A7" w:rsidRPr="004A38EA" w:rsidRDefault="00F504A7" w:rsidP="00AE4C3D">
      <w:r>
        <w:t>G</w:t>
      </w:r>
      <w:r w:rsidRPr="004A38EA">
        <w:t>enerov</w:t>
      </w:r>
      <w:r>
        <w:t>á</w:t>
      </w:r>
      <w:r w:rsidRPr="004A38EA">
        <w:t>ní záznamů jako podklad</w:t>
      </w:r>
      <w:r>
        <w:t>ů</w:t>
      </w:r>
      <w:r w:rsidRPr="004A38EA">
        <w:t xml:space="preserve"> pro mzdy z převodu denní docházky, v případě, kdy </w:t>
      </w:r>
      <w:r>
        <w:t xml:space="preserve">se </w:t>
      </w:r>
      <w:r w:rsidRPr="004A38EA">
        <w:t>v průběhu měsíce mění určen</w:t>
      </w:r>
      <w:r>
        <w:t>é</w:t>
      </w:r>
      <w:r w:rsidRPr="004A38EA">
        <w:t xml:space="preserve"> struktury nebo platnost SLM v Opv02.</w:t>
      </w:r>
    </w:p>
    <w:p w14:paraId="15B746C1" w14:textId="77777777" w:rsidR="00F504A7" w:rsidRPr="004A38EA" w:rsidRDefault="00F504A7" w:rsidP="00AE4C3D">
      <w:r w:rsidRPr="004A38EA">
        <w:t>Před spuštěním slučov</w:t>
      </w:r>
      <w:r>
        <w:t>á</w:t>
      </w:r>
      <w:r w:rsidRPr="004A38EA">
        <w:t>ní záznamů z DD, n</w:t>
      </w:r>
      <w:r>
        <w:t>e</w:t>
      </w:r>
      <w:r w:rsidRPr="004A38EA">
        <w:t>j</w:t>
      </w:r>
      <w:r>
        <w:t>dříve</w:t>
      </w:r>
      <w:r w:rsidRPr="004A38EA">
        <w:t xml:space="preserve"> z</w:t>
      </w:r>
      <w:r>
        <w:t>j</w:t>
      </w:r>
      <w:r w:rsidRPr="004A38EA">
        <w:t>ist</w:t>
      </w:r>
      <w:r>
        <w:t>í</w:t>
      </w:r>
      <w:r w:rsidRPr="004A38EA">
        <w:t xml:space="preserve">me </w:t>
      </w:r>
      <w:r>
        <w:t>zda</w:t>
      </w:r>
      <w:r w:rsidRPr="004A38EA">
        <w:t xml:space="preserve"> v rámci m</w:t>
      </w:r>
      <w:r>
        <w:t xml:space="preserve">ěsíce </w:t>
      </w:r>
      <w:r w:rsidRPr="004A38EA">
        <w:t>docház</w:t>
      </w:r>
      <w:r>
        <w:t>í</w:t>
      </w:r>
      <w:r w:rsidRPr="004A38EA">
        <w:t xml:space="preserve"> k</w:t>
      </w:r>
      <w:r>
        <w:t>e</w:t>
      </w:r>
      <w:r w:rsidRPr="004A38EA">
        <w:t xml:space="preserve"> zm</w:t>
      </w:r>
      <w:r>
        <w:t>ě</w:t>
      </w:r>
      <w:r w:rsidRPr="004A38EA">
        <w:t>n</w:t>
      </w:r>
      <w:r>
        <w:t>ě</w:t>
      </w:r>
      <w:r w:rsidRPr="004A38EA">
        <w:t xml:space="preserve"> sledovaných struktur nebo časovému řezu na Opv02.</w:t>
      </w:r>
      <w:r w:rsidRPr="004A38EA">
        <w:br/>
      </w:r>
      <w:r>
        <w:t>Pokud</w:t>
      </w:r>
      <w:r w:rsidRPr="004A38EA">
        <w:t xml:space="preserve"> je zji</w:t>
      </w:r>
      <w:r>
        <w:t>š</w:t>
      </w:r>
      <w:r w:rsidRPr="004A38EA">
        <w:t>t</w:t>
      </w:r>
      <w:r>
        <w:t>ě</w:t>
      </w:r>
      <w:r w:rsidRPr="004A38EA">
        <w:t>ný časový řez a SLM se standardně p</w:t>
      </w:r>
      <w:r>
        <w:t>ř</w:t>
      </w:r>
      <w:r w:rsidRPr="004A38EA">
        <w:t>evád</w:t>
      </w:r>
      <w:r>
        <w:t xml:space="preserve">í </w:t>
      </w:r>
      <w:r w:rsidRPr="004A38EA">
        <w:t>bez datumového člen</w:t>
      </w:r>
      <w:r>
        <w:t>ě</w:t>
      </w:r>
      <w:r w:rsidRPr="004A38EA">
        <w:t>n</w:t>
      </w:r>
      <w:r>
        <w:t>í</w:t>
      </w:r>
      <w:r w:rsidRPr="004A38EA">
        <w:t>, tak v tomto p</w:t>
      </w:r>
      <w:r>
        <w:t>ř</w:t>
      </w:r>
      <w:r w:rsidRPr="004A38EA">
        <w:t>ípad</w:t>
      </w:r>
      <w:r>
        <w:t>ě</w:t>
      </w:r>
      <w:r w:rsidRPr="004A38EA">
        <w:t xml:space="preserve"> rozdělíme záznamy podle d</w:t>
      </w:r>
      <w:r>
        <w:t>a</w:t>
      </w:r>
      <w:r w:rsidRPr="004A38EA">
        <w:t>tumů časových řezů a nastaví se datumy d</w:t>
      </w:r>
      <w:r>
        <w:t>ě</w:t>
      </w:r>
      <w:r w:rsidRPr="004A38EA">
        <w:t>lení.</w:t>
      </w:r>
    </w:p>
    <w:p w14:paraId="3716B2FB" w14:textId="77777777" w:rsidR="00F504A7" w:rsidRPr="00180427" w:rsidRDefault="00F504A7" w:rsidP="006C3689"/>
    <w:p w14:paraId="5CAD90E7" w14:textId="77777777" w:rsidR="00FD071A" w:rsidRDefault="00FD071A" w:rsidP="00FC5EC2">
      <w:pPr>
        <w:pStyle w:val="Nadpis4"/>
      </w:pPr>
      <w:bookmarkStart w:id="2489" w:name="_Toc398639991"/>
      <w:r>
        <w:t>Vykázaná odpracovaná doba ve svátek</w:t>
      </w:r>
      <w:bookmarkEnd w:id="2489"/>
    </w:p>
    <w:p w14:paraId="099CC54A" w14:textId="77777777" w:rsidR="00FD071A" w:rsidRPr="002F7F73" w:rsidRDefault="00FD071A" w:rsidP="00FC5EC2">
      <w:r>
        <w:t>Pokud je</w:t>
      </w:r>
      <w:r w:rsidRPr="002F7F73">
        <w:t xml:space="preserve"> </w:t>
      </w:r>
      <w:r w:rsidR="00F86040">
        <w:t xml:space="preserve">v DD </w:t>
      </w:r>
      <w:r w:rsidRPr="002F7F73">
        <w:t>vykázaná doba ve svátek</w:t>
      </w:r>
      <w:r>
        <w:t xml:space="preserve"> (IA </w:t>
      </w:r>
      <w:r w:rsidR="00B721F2" w:rsidRPr="00FC5EC2">
        <w:t>112, 998, 999, 1001, 1002, 1006</w:t>
      </w:r>
      <w:r>
        <w:t>)</w:t>
      </w:r>
      <w:r w:rsidR="00B721F2">
        <w:t xml:space="preserve"> na plánované směně a </w:t>
      </w:r>
      <w:r w:rsidR="00F86040">
        <w:t>pokud</w:t>
      </w:r>
      <w:r w:rsidR="00B721F2">
        <w:t> je vygenerovaný příplatek za svátek</w:t>
      </w:r>
      <w:r>
        <w:t>,</w:t>
      </w:r>
      <w:r w:rsidR="00B721F2">
        <w:t xml:space="preserve"> tak </w:t>
      </w:r>
      <w:r w:rsidRPr="002F7F73">
        <w:t xml:space="preserve"> </w:t>
      </w:r>
      <w:r w:rsidR="00B721F2">
        <w:t xml:space="preserve">příplatek </w:t>
      </w:r>
      <w:r w:rsidRPr="002F7F73">
        <w:t xml:space="preserve">z denní docházky do měsíční </w:t>
      </w:r>
      <w:r w:rsidR="00B721F2">
        <w:t>je vygenerován tak</w:t>
      </w:r>
      <w:r w:rsidRPr="002F7F73">
        <w:t>, aby se do podkladů pro mzdy uložily tyto SLM jednotlivě pro každý den svátku a současně se vyplnila položka Datum Od / Do.</w:t>
      </w:r>
    </w:p>
    <w:p w14:paraId="5E49536A" w14:textId="77777777" w:rsidR="00FD071A" w:rsidRDefault="00FD071A" w:rsidP="00FC5EC2"/>
    <w:p w14:paraId="3E11F7CD" w14:textId="02B9EDC7" w:rsidR="00F86040" w:rsidRDefault="00F86040" w:rsidP="00FC5EC2">
      <w:r>
        <w:t xml:space="preserve">Pokud je vykázaná SLM s IA 1001 a 1002 na den svátku s nenařízenou směnou (typ dne N), tak do MV se uloží se SLM s IA 1006. Pro typ směny C a S se zachová původní SLM.   </w:t>
      </w:r>
    </w:p>
    <w:p w14:paraId="0534B2E6" w14:textId="35C2F841" w:rsidR="009C13B0" w:rsidRPr="003E7727" w:rsidRDefault="009C13B0" w:rsidP="009C13B0">
      <w:pPr>
        <w:rPr>
          <w:rFonts w:cs="Arial"/>
        </w:rPr>
      </w:pPr>
      <w:r w:rsidRPr="003E7727">
        <w:rPr>
          <w:rFonts w:cs="Arial"/>
        </w:rPr>
        <w:t xml:space="preserve">Požadovaná SLM </w:t>
      </w:r>
      <w:r>
        <w:rPr>
          <w:rFonts w:cs="Arial"/>
        </w:rPr>
        <w:t xml:space="preserve">IA 1006 </w:t>
      </w:r>
      <w:r w:rsidRPr="003E7727">
        <w:rPr>
          <w:rFonts w:cs="Arial"/>
        </w:rPr>
        <w:t xml:space="preserve">se nejdříve hledá na Adm21/Adm22, Docházka, položka SLM pro odpracovaný svátek (IA 1006). </w:t>
      </w:r>
    </w:p>
    <w:p w14:paraId="7BC4687E" w14:textId="77777777" w:rsidR="009C13B0" w:rsidRDefault="009C13B0" w:rsidP="009C13B0">
      <w:pPr>
        <w:rPr>
          <w:rFonts w:cs="Arial"/>
        </w:rPr>
      </w:pPr>
      <w:r w:rsidRPr="003E7727">
        <w:rPr>
          <w:rFonts w:cs="Arial"/>
        </w:rPr>
        <w:t>Pokud zde není nalezena</w:t>
      </w:r>
      <w:r>
        <w:rPr>
          <w:rFonts w:cs="Arial"/>
        </w:rPr>
        <w:t xml:space="preserve"> </w:t>
      </w:r>
      <w:r w:rsidRPr="003E7727">
        <w:rPr>
          <w:rFonts w:cs="Arial"/>
        </w:rPr>
        <w:t xml:space="preserve">nebo je neplatná, vyhledá se SLM s IA 1006 v číselníku Slm01. </w:t>
      </w:r>
    </w:p>
    <w:p w14:paraId="31E3A4C4" w14:textId="38E99260" w:rsidR="009C13B0" w:rsidRPr="00FD071A" w:rsidRDefault="009C13B0" w:rsidP="00FC5EC2">
      <w:r w:rsidRPr="003E7727">
        <w:rPr>
          <w:rFonts w:cs="Arial"/>
        </w:rPr>
        <w:t xml:space="preserve">Pokud je zde více SLM s IA 1006, vybere se SLM, která má nejnižší kód z pohledu znakového seřazení. </w:t>
      </w:r>
    </w:p>
    <w:p w14:paraId="009117CE" w14:textId="37196AFE" w:rsidR="002B212F" w:rsidRDefault="002B212F" w:rsidP="00FC5EC2">
      <w:pPr>
        <w:pStyle w:val="Nadpis4"/>
      </w:pPr>
      <w:bookmarkStart w:id="2490" w:name="_Toc398639992"/>
      <w:r>
        <w:t>Převod Nemoci na volné dni na konci měsíce</w:t>
      </w:r>
    </w:p>
    <w:p w14:paraId="695877E1" w14:textId="0CD7FD1C" w:rsidR="002B212F" w:rsidRDefault="00EE422F" w:rsidP="00CA0454">
      <w:r>
        <w:t>R</w:t>
      </w:r>
      <w:r w:rsidR="002B212F">
        <w:t>ežim přenosu SLM typu nemoc z Dcd do Dcm v případě, kdy je nemoc vykázaná pouze na dni volna (např. nemoc na konci měsíce, který má na konci víkend)</w:t>
      </w:r>
      <w:r>
        <w:t xml:space="preserve"> se přenese vždy i když nemá vykázané žádné hodiny </w:t>
      </w:r>
      <w:r w:rsidR="002B212F">
        <w:t>- protože pravděpodobně pokračuje do dalšího měsíce.</w:t>
      </w:r>
    </w:p>
    <w:p w14:paraId="652A6B49" w14:textId="77777777" w:rsidR="002B212F" w:rsidRPr="0087024E" w:rsidRDefault="002B212F" w:rsidP="00CA0454"/>
    <w:p w14:paraId="525C5BB2" w14:textId="11D702BF" w:rsidR="00FD071A" w:rsidRDefault="00FD071A" w:rsidP="00FC5EC2">
      <w:pPr>
        <w:pStyle w:val="Nadpis4"/>
      </w:pPr>
      <w:r>
        <w:t>Převod a dohody mimo prac. poměr DPP/DPČ</w:t>
      </w:r>
      <w:bookmarkEnd w:id="2490"/>
    </w:p>
    <w:p w14:paraId="3C36AEE8" w14:textId="480F58E3" w:rsidR="00FD071A" w:rsidRDefault="00FD071A" w:rsidP="00FD071A">
      <w:r>
        <w:t>Při</w:t>
      </w:r>
      <w:r w:rsidRPr="002F7F73">
        <w:t xml:space="preserve"> uzavření docházky pro PV typu DPP</w:t>
      </w:r>
      <w:r w:rsidR="00FF2877">
        <w:t>/DPČ</w:t>
      </w:r>
      <w:r>
        <w:t>,</w:t>
      </w:r>
      <w:r w:rsidRPr="002F7F73">
        <w:t xml:space="preserve"> pokud má PV </w:t>
      </w:r>
      <w:r>
        <w:t>na</w:t>
      </w:r>
      <w:r w:rsidRPr="002F7F73">
        <w:t> Opv02 SLM s IA 2132</w:t>
      </w:r>
      <w:r w:rsidR="00335EBE">
        <w:t>/2131</w:t>
      </w:r>
      <w:r w:rsidRPr="002F7F73">
        <w:t xml:space="preserve"> </w:t>
      </w:r>
      <w:r>
        <w:t xml:space="preserve">a na Dcd01 je zadána SLM s IA 1001,1002, tak tyto SLM  </w:t>
      </w:r>
      <w:r w:rsidRPr="002F7F73">
        <w:t>nahrad</w:t>
      </w:r>
      <w:r>
        <w:t>í</w:t>
      </w:r>
      <w:r w:rsidRPr="002F7F73">
        <w:t>me při uložení do podkladů pro mzdy</w:t>
      </w:r>
      <w:r>
        <w:t xml:space="preserve"> (Dcm)</w:t>
      </w:r>
      <w:r w:rsidRPr="002F7F73">
        <w:t xml:space="preserve">  SLM </w:t>
      </w:r>
      <w:r w:rsidRPr="002F7F73" w:rsidDel="00335EBE">
        <w:t xml:space="preserve">podle </w:t>
      </w:r>
      <w:r w:rsidR="00B06CE0">
        <w:t>postupu pro příslušný typ PV</w:t>
      </w:r>
      <w:r w:rsidR="009E1A7E">
        <w:t>, viz:</w:t>
      </w:r>
      <w:r w:rsidRPr="002F7F73">
        <w:t xml:space="preserve"> </w:t>
      </w:r>
    </w:p>
    <w:p w14:paraId="523BE1F0" w14:textId="4BEBAA98" w:rsidR="009E1A7E" w:rsidRDefault="009E1A7E" w:rsidP="00BD66AC">
      <w:pPr>
        <w:ind w:firstLine="708"/>
      </w:pPr>
      <w:hyperlink w:anchor="_Uzavření_docházky_pro" w:history="1">
        <w:r w:rsidRPr="009E1A7E">
          <w:rPr>
            <w:rStyle w:val="Hypertextovodkaz"/>
          </w:rPr>
          <w:t>Uzavření docházky pro PV s druhem  PV = DPP (7)</w:t>
        </w:r>
      </w:hyperlink>
    </w:p>
    <w:p w14:paraId="5E57A04F" w14:textId="2AFC6203" w:rsidR="009E1A7E" w:rsidRDefault="009E1A7E" w:rsidP="00BD66AC">
      <w:pPr>
        <w:ind w:firstLine="708"/>
      </w:pPr>
      <w:hyperlink w:anchor="_Uzavření_docházky_pro_1" w:history="1">
        <w:r w:rsidRPr="009E1A7E">
          <w:rPr>
            <w:rStyle w:val="Hypertextovodkaz"/>
          </w:rPr>
          <w:t>Uzavření docházky pro PV s druhem  PV = DPČ (6)</w:t>
        </w:r>
      </w:hyperlink>
    </w:p>
    <w:p w14:paraId="42C9013B" w14:textId="77777777" w:rsidR="009E1A7E" w:rsidRDefault="009E1A7E" w:rsidP="00FD071A"/>
    <w:p w14:paraId="19099B80" w14:textId="75970B19" w:rsidR="002A22C9" w:rsidRDefault="002A22C9" w:rsidP="00FD071A"/>
    <w:p w14:paraId="749EC377" w14:textId="12E9FD54" w:rsidR="002A22C9" w:rsidRPr="001D5BE4" w:rsidRDefault="002A22C9" w:rsidP="001D5BE4">
      <w:pPr>
        <w:rPr>
          <w:b/>
        </w:rPr>
      </w:pPr>
      <w:r w:rsidRPr="001D5BE4">
        <w:rPr>
          <w:b/>
        </w:rPr>
        <w:t>Nastavení KD a KČ:</w:t>
      </w:r>
    </w:p>
    <w:p w14:paraId="09BD9941" w14:textId="77777777" w:rsidR="002A22C9" w:rsidRDefault="002A22C9" w:rsidP="001D5BE4">
      <w:pPr>
        <w:ind w:left="709" w:hanging="709"/>
      </w:pPr>
      <w:r w:rsidRPr="004D027A">
        <w:t>1/ Pokud převádíme</w:t>
      </w:r>
      <w:r>
        <w:t xml:space="preserve"> z Dcd</w:t>
      </w:r>
      <w:r w:rsidRPr="004D027A">
        <w:t xml:space="preserve"> SLM (</w:t>
      </w:r>
      <w:r>
        <w:t xml:space="preserve">IA </w:t>
      </w:r>
      <w:r w:rsidRPr="004D027A">
        <w:t>1002/1001</w:t>
      </w:r>
      <w:r>
        <w:t>) do Dcm DPP (IA 2132),</w:t>
      </w:r>
      <w:r w:rsidRPr="004D027A">
        <w:t xml:space="preserve"> tak KD/KČ </w:t>
      </w:r>
      <w:r>
        <w:t>v Dcm je nastaven podle aktuálního nastavení odpovídající SLM pro DPP v</w:t>
      </w:r>
      <w:r w:rsidRPr="004D027A">
        <w:t xml:space="preserve"> Opv02</w:t>
      </w:r>
      <w:r>
        <w:t>.</w:t>
      </w:r>
    </w:p>
    <w:p w14:paraId="2B0B87C1" w14:textId="2A033E4A" w:rsidR="002A22C9" w:rsidRDefault="002A22C9" w:rsidP="001D5BE4">
      <w:pPr>
        <w:ind w:left="709" w:hanging="709"/>
      </w:pPr>
      <w:r>
        <w:t>2</w:t>
      </w:r>
      <w:r w:rsidRPr="004D027A">
        <w:t xml:space="preserve">/ Pokud </w:t>
      </w:r>
      <w:r>
        <w:t xml:space="preserve">DPP je vykázaná v Dcd přímo na </w:t>
      </w:r>
      <w:r w:rsidRPr="004D027A">
        <w:t xml:space="preserve">SLM </w:t>
      </w:r>
      <w:r>
        <w:t xml:space="preserve">s IA </w:t>
      </w:r>
      <w:r w:rsidRPr="004D027A">
        <w:t xml:space="preserve">2132, tak KD </w:t>
      </w:r>
      <w:r>
        <w:t xml:space="preserve">pro záznam v Dcm </w:t>
      </w:r>
      <w:r w:rsidRPr="001D5BE4">
        <w:rPr>
          <w:b/>
        </w:rPr>
        <w:t>nenastavujeme</w:t>
      </w:r>
      <w:r>
        <w:t xml:space="preserve">!  </w:t>
      </w:r>
      <w:r w:rsidR="009D6AA2">
        <w:br/>
      </w:r>
      <w:r>
        <w:t>V</w:t>
      </w:r>
      <w:r w:rsidRPr="004D027A">
        <w:t xml:space="preserve"> případě potřeby je možné použít </w:t>
      </w:r>
      <w:r>
        <w:t xml:space="preserve">mechanismus </w:t>
      </w:r>
      <w:r w:rsidRPr="004D027A">
        <w:t>nastavení K</w:t>
      </w:r>
      <w:r>
        <w:t xml:space="preserve">D pro SLM z převodu DD/MV </w:t>
      </w:r>
      <w:r w:rsidRPr="004D027A">
        <w:t>pomoc</w:t>
      </w:r>
      <w:r>
        <w:t>í</w:t>
      </w:r>
      <w:r w:rsidRPr="004D027A">
        <w:t xml:space="preserve"> </w:t>
      </w:r>
      <w:r>
        <w:t xml:space="preserve">formuláře </w:t>
      </w:r>
      <w:r w:rsidRPr="004D027A">
        <w:t>Dcc05</w:t>
      </w:r>
      <w:r>
        <w:t>.</w:t>
      </w:r>
    </w:p>
    <w:p w14:paraId="3E91C09C" w14:textId="77777777" w:rsidR="002A22C9" w:rsidRPr="002F7F73" w:rsidRDefault="002A22C9" w:rsidP="00FD071A"/>
    <w:p w14:paraId="18E0BBB2" w14:textId="77777777" w:rsidR="008D2923" w:rsidRDefault="00AF2A17" w:rsidP="00B0018C">
      <w:pPr>
        <w:pStyle w:val="Nadpis4"/>
      </w:pPr>
      <w:bookmarkStart w:id="2491" w:name="_Toc398639993"/>
      <w:r>
        <w:t>P</w:t>
      </w:r>
      <w:r w:rsidR="008D2923">
        <w:t>řevod v</w:t>
      </w:r>
      <w:r>
        <w:t> </w:t>
      </w:r>
      <w:r w:rsidR="008D2923">
        <w:t>KPD</w:t>
      </w:r>
      <w:r>
        <w:t xml:space="preserve"> [CZ]</w:t>
      </w:r>
      <w:bookmarkEnd w:id="2491"/>
    </w:p>
    <w:p w14:paraId="008D6519" w14:textId="77777777" w:rsidR="008D2923" w:rsidRDefault="008D2923" w:rsidP="00B0018C">
      <w:r>
        <w:t>V případě, kdy je pro zaměstnance v aktuálním období zjištěn režim KPD (podle platnosti záznamu na Opv03), je převod modifikován násled</w:t>
      </w:r>
      <w:r w:rsidR="000738CE">
        <w:t>ujícím způsobem</w:t>
      </w:r>
      <w:r>
        <w:t>:</w:t>
      </w:r>
    </w:p>
    <w:p w14:paraId="4B6C23DB" w14:textId="77777777" w:rsidR="00092BC5" w:rsidRDefault="00092BC5" w:rsidP="00637994">
      <w:pPr>
        <w:pStyle w:val="dokumentace-textpodntu"/>
        <w:numPr>
          <w:ilvl w:val="0"/>
          <w:numId w:val="107"/>
        </w:numPr>
        <w:jc w:val="both"/>
      </w:pPr>
      <w:r w:rsidRPr="00DB4ADE">
        <w:t xml:space="preserve">Záznamy z denní evidence docházky jsou </w:t>
      </w:r>
      <w:r>
        <w:t>s</w:t>
      </w:r>
      <w:r w:rsidRPr="005914E0">
        <w:t>lučov</w:t>
      </w:r>
      <w:r>
        <w:t>á</w:t>
      </w:r>
      <w:r w:rsidRPr="005914E0">
        <w:t>n</w:t>
      </w:r>
      <w:r>
        <w:t>y</w:t>
      </w:r>
      <w:r w:rsidRPr="00DB4ADE">
        <w:t xml:space="preserve"> pouze v hranicích režimu KPD (je vytvořeno tolik záznam</w:t>
      </w:r>
      <w:r>
        <w:t>ů</w:t>
      </w:r>
      <w:r w:rsidRPr="00DB4ADE">
        <w:t xml:space="preserve"> do MV v kolika režimech KPD se SLM nachází).</w:t>
      </w:r>
    </w:p>
    <w:p w14:paraId="0EA8761C" w14:textId="77777777" w:rsidR="008D2923" w:rsidRDefault="00092BC5" w:rsidP="00637994">
      <w:pPr>
        <w:pStyle w:val="dokumentace-textpodntu"/>
        <w:numPr>
          <w:ilvl w:val="0"/>
          <w:numId w:val="107"/>
        </w:numPr>
        <w:jc w:val="both"/>
      </w:pPr>
      <w:r w:rsidRPr="00DB4ADE">
        <w:t>Pro každé časové pásmo KPD v </w:t>
      </w:r>
      <w:r>
        <w:t>měsíci</w:t>
      </w:r>
      <w:r w:rsidRPr="00DB4ADE">
        <w:t xml:space="preserve"> se generují SLM s IA 8 a 9</w:t>
      </w:r>
      <w:r>
        <w:t xml:space="preserve"> z aktuálního plánu směn zaměstnance pro KPD a SLM s IA 1 a 2 z běžného kalendáře</w:t>
      </w:r>
      <w:r w:rsidRPr="00DB4ADE">
        <w:t>.</w:t>
      </w:r>
    </w:p>
    <w:p w14:paraId="6FC7BE2D" w14:textId="77777777" w:rsidR="00CD38A8" w:rsidRDefault="00CD38A8" w:rsidP="00637994">
      <w:pPr>
        <w:pStyle w:val="dokumentace-textpodntu"/>
        <w:numPr>
          <w:ilvl w:val="0"/>
          <w:numId w:val="107"/>
        </w:numPr>
        <w:jc w:val="both"/>
      </w:pPr>
      <w:r>
        <w:t>Při uložení do měsíční evidence je SLM s IA 1002 nahrazena SLM s IA 1009.</w:t>
      </w:r>
    </w:p>
    <w:p w14:paraId="5CD7B26A" w14:textId="77777777" w:rsidR="00CD38A8" w:rsidRPr="00CD38A8" w:rsidRDefault="00CD38A8" w:rsidP="00637994">
      <w:pPr>
        <w:pStyle w:val="dokumentace-textpodntu"/>
        <w:numPr>
          <w:ilvl w:val="0"/>
          <w:numId w:val="107"/>
        </w:numPr>
        <w:jc w:val="both"/>
        <w:rPr>
          <w:rFonts w:cs="Times New Roman"/>
        </w:rPr>
      </w:pPr>
      <w:r>
        <w:t xml:space="preserve">Pokud režim konta pracovní doby </w:t>
      </w:r>
      <w:r w:rsidRPr="00CF718D">
        <w:t>trvá celý m</w:t>
      </w:r>
      <w:r>
        <w:t>ěsíc</w:t>
      </w:r>
      <w:r w:rsidRPr="00CF718D">
        <w:t xml:space="preserve"> a hodiny IA 1 </w:t>
      </w:r>
      <w:r>
        <w:t>j</w:t>
      </w:r>
      <w:r w:rsidRPr="00CF718D">
        <w:t>s</w:t>
      </w:r>
      <w:r>
        <w:t xml:space="preserve">ou shodné </w:t>
      </w:r>
      <w:r w:rsidRPr="00CF718D">
        <w:t xml:space="preserve">s IA 2, tak IA </w:t>
      </w:r>
      <w:r>
        <w:t xml:space="preserve">2 </w:t>
      </w:r>
      <w:r w:rsidRPr="00CF718D">
        <w:t>s</w:t>
      </w:r>
      <w:r>
        <w:t>e</w:t>
      </w:r>
      <w:r w:rsidRPr="00CF718D">
        <w:t xml:space="preserve"> </w:t>
      </w:r>
      <w:r>
        <w:t>nevygeneruje (není povolen pře přenos).</w:t>
      </w:r>
    </w:p>
    <w:p w14:paraId="59E48644" w14:textId="77777777" w:rsidR="00CD38A8" w:rsidRDefault="00CD38A8" w:rsidP="002E1901">
      <w:pPr>
        <w:pStyle w:val="Odstavecseseznamem"/>
      </w:pPr>
    </w:p>
    <w:p w14:paraId="2EFFBEEA" w14:textId="77777777" w:rsidR="00DD54A8" w:rsidRPr="00DD3358" w:rsidRDefault="00AF2A17" w:rsidP="0033610E">
      <w:pPr>
        <w:pStyle w:val="Nadpis4"/>
        <w:jc w:val="both"/>
      </w:pPr>
      <w:bookmarkStart w:id="2492" w:name="_Toc398639994"/>
      <w:r>
        <w:t>P</w:t>
      </w:r>
      <w:r w:rsidR="00DD54A8" w:rsidRPr="00DD54A8">
        <w:t xml:space="preserve">řevod </w:t>
      </w:r>
      <w:r w:rsidR="00F86040">
        <w:t>–</w:t>
      </w:r>
      <w:r w:rsidR="00F77005">
        <w:t xml:space="preserve"> </w:t>
      </w:r>
      <w:r w:rsidR="00F86040">
        <w:t>T</w:t>
      </w:r>
      <w:r w:rsidR="00F86040" w:rsidRPr="00DD54A8">
        <w:t>yp</w:t>
      </w:r>
      <w:r w:rsidR="00F86040">
        <w:t xml:space="preserve"> </w:t>
      </w:r>
      <w:r w:rsidR="00DD54A8" w:rsidRPr="00DD54A8">
        <w:t>doby</w:t>
      </w:r>
      <w:bookmarkEnd w:id="2492"/>
    </w:p>
    <w:p w14:paraId="244BD32D" w14:textId="77777777" w:rsidR="00DD54A8" w:rsidRDefault="00DD54A8" w:rsidP="0033610E">
      <w:pPr>
        <w:pStyle w:val="dokumentace-textpodntu"/>
        <w:ind w:left="0" w:firstLine="708"/>
        <w:jc w:val="both"/>
      </w:pPr>
      <w:r>
        <w:t>Při převodu DD/MV odpracované doby do Dcm01 se nastaví položka „typ doby“ podle aktuálního nastavení SLM (Slm01) bez ohledu na aktuální stav obdobné položky v Dcd01.</w:t>
      </w:r>
    </w:p>
    <w:p w14:paraId="0BF139B8" w14:textId="77777777" w:rsidR="00921C48" w:rsidRPr="00DD3358" w:rsidRDefault="00AF2A17" w:rsidP="0033610E">
      <w:pPr>
        <w:pStyle w:val="Nadpis4"/>
        <w:jc w:val="both"/>
      </w:pPr>
      <w:bookmarkStart w:id="2493" w:name="_Toc398639995"/>
      <w:r>
        <w:t>P</w:t>
      </w:r>
      <w:r w:rsidR="00921C48">
        <w:t xml:space="preserve">řevod </w:t>
      </w:r>
      <w:r w:rsidR="00F77005">
        <w:t xml:space="preserve">- </w:t>
      </w:r>
      <w:r w:rsidR="00921C48">
        <w:t>Nárok příspěvku na stravu</w:t>
      </w:r>
      <w:bookmarkEnd w:id="2493"/>
    </w:p>
    <w:p w14:paraId="40400F8D" w14:textId="77777777" w:rsidR="00096E18" w:rsidRPr="000A1D5B" w:rsidRDefault="008F7453" w:rsidP="0033610E">
      <w:pPr>
        <w:pStyle w:val="dokumentace-textpodntu"/>
        <w:ind w:left="0" w:firstLine="708"/>
        <w:jc w:val="both"/>
      </w:pPr>
      <w:r>
        <w:t>P</w:t>
      </w:r>
      <w:r w:rsidR="00096E18" w:rsidRPr="000A1D5B">
        <w:t>řevod nárok</w:t>
      </w:r>
      <w:r w:rsidR="00096E18">
        <w:t xml:space="preserve">u příspěvků na </w:t>
      </w:r>
      <w:r w:rsidR="00096E18" w:rsidRPr="000A1D5B">
        <w:t>strav</w:t>
      </w:r>
      <w:r w:rsidR="00096E18">
        <w:t>u</w:t>
      </w:r>
      <w:r w:rsidR="00096E18" w:rsidRPr="000A1D5B">
        <w:t xml:space="preserve"> do </w:t>
      </w:r>
      <w:r w:rsidR="00096E18">
        <w:t>podkladů pro mzdy</w:t>
      </w:r>
      <w:r>
        <w:t xml:space="preserve">, </w:t>
      </w:r>
      <w:r w:rsidR="00096E18">
        <w:t>do záznamu v Dcm01 se</w:t>
      </w:r>
      <w:r w:rsidR="00096E18" w:rsidRPr="000A1D5B">
        <w:t xml:space="preserve"> SLM s IA 950</w:t>
      </w:r>
      <w:r>
        <w:t xml:space="preserve"> </w:t>
      </w:r>
      <w:r w:rsidR="00096E18" w:rsidRPr="000A1D5B">
        <w:t>:</w:t>
      </w:r>
    </w:p>
    <w:p w14:paraId="74A1678A" w14:textId="77777777" w:rsidR="00096E18" w:rsidRPr="000A1D5B" w:rsidRDefault="00096E18" w:rsidP="00637994">
      <w:pPr>
        <w:pStyle w:val="dokumentace-textpodntu"/>
        <w:numPr>
          <w:ilvl w:val="0"/>
          <w:numId w:val="72"/>
        </w:numPr>
        <w:jc w:val="both"/>
      </w:pPr>
      <w:r w:rsidRPr="000A1D5B">
        <w:t>Položka „Směny“ obsahuje součet nárok</w:t>
      </w:r>
      <w:r>
        <w:t>ů</w:t>
      </w:r>
      <w:r w:rsidRPr="000A1D5B">
        <w:t xml:space="preserve"> </w:t>
      </w:r>
      <w:r>
        <w:t>evidovaných na</w:t>
      </w:r>
      <w:r w:rsidRPr="000A1D5B">
        <w:t xml:space="preserve"> polož</w:t>
      </w:r>
      <w:r>
        <w:t>ce “</w:t>
      </w:r>
      <w:r w:rsidRPr="000A1D5B">
        <w:t>Nárok na stravu</w:t>
      </w:r>
      <w:r>
        <w:t>“</w:t>
      </w:r>
    </w:p>
    <w:p w14:paraId="6F0E18BC" w14:textId="77777777" w:rsidR="00096E18" w:rsidRPr="000A1D5B" w:rsidRDefault="00096E18" w:rsidP="00637994">
      <w:pPr>
        <w:pStyle w:val="dokumentace-textpodntu"/>
        <w:numPr>
          <w:ilvl w:val="0"/>
          <w:numId w:val="72"/>
        </w:numPr>
        <w:jc w:val="both"/>
      </w:pPr>
      <w:r w:rsidRPr="000A1D5B">
        <w:t>Položka „Kalendářní dny“ obsahuje součet nárok</w:t>
      </w:r>
      <w:r>
        <w:t>ů</w:t>
      </w:r>
      <w:r w:rsidRPr="000A1D5B">
        <w:t xml:space="preserve"> </w:t>
      </w:r>
      <w:r>
        <w:t>evidovaných na</w:t>
      </w:r>
      <w:r w:rsidRPr="000A1D5B">
        <w:t xml:space="preserve"> polož</w:t>
      </w:r>
      <w:r>
        <w:t>ce</w:t>
      </w:r>
      <w:r w:rsidRPr="000A1D5B">
        <w:t xml:space="preserve"> </w:t>
      </w:r>
      <w:r>
        <w:t>“</w:t>
      </w:r>
      <w:r w:rsidRPr="000A1D5B">
        <w:t>Nárok na stravu – doplňkový</w:t>
      </w:r>
      <w:r>
        <w:t>“.</w:t>
      </w:r>
    </w:p>
    <w:p w14:paraId="0AD7CB07" w14:textId="77777777" w:rsidR="005D4D4F" w:rsidRDefault="005D4D4F" w:rsidP="00AA134E"/>
    <w:p w14:paraId="13948038" w14:textId="4132B6D3" w:rsidR="00AF2A17" w:rsidRDefault="00AF2A17" w:rsidP="00AA134E">
      <w:r>
        <w:t xml:space="preserve">Viz také „Generování  </w:t>
      </w:r>
      <w:hyperlink r:id="rId95" w:anchor="_Generování__" w:history="1">
        <w:r w:rsidRPr="00AF2A17">
          <w:rPr>
            <w:rStyle w:val="Hypertextovodkaz"/>
          </w:rPr>
          <w:t>„Srážka za stravu“</w:t>
        </w:r>
      </w:hyperlink>
      <w:r>
        <w:t>.</w:t>
      </w:r>
    </w:p>
    <w:p w14:paraId="5BE451D6" w14:textId="77777777" w:rsidR="00A16FC0" w:rsidRDefault="00A16FC0" w:rsidP="00AA134E"/>
    <w:p w14:paraId="2A801F65" w14:textId="6261F1BC" w:rsidR="00C5606F" w:rsidRDefault="00C5606F" w:rsidP="00C5606F">
      <w:pPr>
        <w:pStyle w:val="Nadpis4"/>
      </w:pPr>
      <w:r>
        <w:t xml:space="preserve">Automatická změna SLM podle typu dne </w:t>
      </w:r>
    </w:p>
    <w:p w14:paraId="445F2896" w14:textId="552FEC11" w:rsidR="00C5606F" w:rsidRDefault="00C5606F" w:rsidP="00F072F5">
      <w:r>
        <w:t>(TC 1099613)</w:t>
      </w:r>
    </w:p>
    <w:p w14:paraId="11A4D837" w14:textId="77777777" w:rsidR="00C5606F" w:rsidRDefault="00C5606F" w:rsidP="00C5606F">
      <w:r>
        <w:t>Někdy je použití SLM vázáno na typ dne, ve kterém se SLM vykáže. Standardně se v tomto případě definuje samostatná SLM pro každý typ dne a uživatel musí při vykazování sám zvolit vhodnou SLM.</w:t>
      </w:r>
    </w:p>
    <w:p w14:paraId="7C0761A9" w14:textId="77777777" w:rsidR="00C5606F" w:rsidRDefault="00C5606F" w:rsidP="00C5606F">
      <w:r>
        <w:t>Pokud je takových SLM více a k tomu je i více typů dne, je pak rozhodování složitější.</w:t>
      </w:r>
    </w:p>
    <w:p w14:paraId="423A8CA0" w14:textId="77777777" w:rsidR="00C5606F" w:rsidRDefault="00C5606F" w:rsidP="00C5606F">
      <w:r>
        <w:t>Pro zjednodušení vykazování, je k dispozici funkce, která dokáže v rámci uzavření docházky, jednu SLM změnit na jinou podle typu dne.</w:t>
      </w:r>
    </w:p>
    <w:p w14:paraId="5B31B642" w14:textId="77777777" w:rsidR="00C5606F" w:rsidRDefault="00C5606F" w:rsidP="00C5606F"/>
    <w:p w14:paraId="1D29DD8B" w14:textId="77777777" w:rsidR="00C5606F" w:rsidRPr="008D1731" w:rsidRDefault="00C5606F" w:rsidP="00C5606F">
      <w:pPr>
        <w:rPr>
          <w:b/>
          <w:bCs/>
        </w:rPr>
      </w:pPr>
      <w:r w:rsidRPr="008D1731">
        <w:rPr>
          <w:b/>
          <w:bCs/>
        </w:rPr>
        <w:t>Popis funkce.</w:t>
      </w:r>
    </w:p>
    <w:p w14:paraId="6A24CF9F" w14:textId="77777777" w:rsidR="00C5606F" w:rsidRDefault="00C5606F" w:rsidP="00C5606F">
      <w:r>
        <w:t>Funkce pracuje ve dvou krocích.</w:t>
      </w:r>
    </w:p>
    <w:p w14:paraId="213DF475" w14:textId="77777777" w:rsidR="00C5606F" w:rsidRDefault="00C5606F" w:rsidP="00C5606F">
      <w:r>
        <w:t>Nejdříve se v rámci kalkulace denní docházky, pro každou dotčenou a vykázanou SLM, určí typ doby podle číselníku.</w:t>
      </w:r>
    </w:p>
    <w:p w14:paraId="60D80358" w14:textId="77777777" w:rsidR="00C5606F" w:rsidRDefault="00C5606F" w:rsidP="00C5606F">
      <w:r>
        <w:t xml:space="preserve">V případě potřeby je možné sloučit některé typy dne do jednoho (viz nastavení JPC číselníku typ_doby) </w:t>
      </w:r>
    </w:p>
    <w:p w14:paraId="5A0534D0" w14:textId="0F226A82" w:rsidR="00C5606F" w:rsidRDefault="00C5606F" w:rsidP="00C5606F">
      <w:r>
        <w:t xml:space="preserve">Pak se v rámci uzavření docházky každá dotčená SLM rozdělí podle typu dne na který byla vykázána a pak se vygenerují dílčí SLM pro každý typ dne a SLM se nahradí </w:t>
      </w:r>
      <w:r w:rsidR="005D6E5B">
        <w:t xml:space="preserve">kódem </w:t>
      </w:r>
      <w:r>
        <w:t>odpovídající SLM pro základní SLM a Typ dne.</w:t>
      </w:r>
    </w:p>
    <w:p w14:paraId="14C7F458" w14:textId="77777777" w:rsidR="00C5606F" w:rsidRDefault="00C5606F" w:rsidP="00C5606F"/>
    <w:p w14:paraId="55F59335" w14:textId="77777777" w:rsidR="00C5606F" w:rsidRPr="003A04EB" w:rsidRDefault="00C5606F" w:rsidP="00C5606F">
      <w:pPr>
        <w:rPr>
          <w:b/>
          <w:bCs/>
          <w:u w:val="single"/>
        </w:rPr>
      </w:pPr>
      <w:r w:rsidRPr="003A04EB">
        <w:rPr>
          <w:b/>
          <w:bCs/>
          <w:u w:val="single"/>
        </w:rPr>
        <w:t xml:space="preserve">V rámci </w:t>
      </w:r>
      <w:r>
        <w:rPr>
          <w:b/>
          <w:bCs/>
          <w:u w:val="single"/>
        </w:rPr>
        <w:t>kalkulace</w:t>
      </w:r>
      <w:r w:rsidRPr="003A04EB">
        <w:rPr>
          <w:b/>
          <w:bCs/>
          <w:u w:val="single"/>
        </w:rPr>
        <w:t xml:space="preserve"> docházky:</w:t>
      </w:r>
    </w:p>
    <w:p w14:paraId="491D3DC8" w14:textId="4214E1EE" w:rsidR="00C5606F" w:rsidRDefault="00C5606F" w:rsidP="00C5606F">
      <w:r>
        <w:lastRenderedPageBreak/>
        <w:t>Funkce pro nastavení položky typ</w:t>
      </w:r>
      <w:r w:rsidR="005D6E5B">
        <w:t xml:space="preserve"> </w:t>
      </w:r>
      <w:r>
        <w:t>dne.</w:t>
      </w:r>
    </w:p>
    <w:p w14:paraId="01D80038" w14:textId="77777777" w:rsidR="00C5606F" w:rsidRDefault="00C5606F" w:rsidP="00C5606F">
      <w:r>
        <w:t>Funkce se spustí, pokud DD171 &gt; 0.</w:t>
      </w:r>
    </w:p>
    <w:p w14:paraId="568D20A9" w14:textId="77777777" w:rsidR="00C5606F" w:rsidRDefault="00C5606F" w:rsidP="00C5606F">
      <w:r>
        <w:t>Pro každý záznam v denní docházce, vyhodnotíme typ_dne:</w:t>
      </w:r>
    </w:p>
    <w:p w14:paraId="7F2AD5B3" w14:textId="77777777" w:rsidR="00C5606F" w:rsidRDefault="00C5606F" w:rsidP="00C5606F">
      <w:r>
        <w:t>Nejdříve vyhodnotíme parametr dne:</w:t>
      </w:r>
    </w:p>
    <w:p w14:paraId="295530DC" w14:textId="77777777" w:rsidR="00C5606F" w:rsidRDefault="00C5606F" w:rsidP="00C5606F">
      <w:r>
        <w:t>Den – typ dne v týdnu:</w:t>
      </w:r>
    </w:p>
    <w:p w14:paraId="44403313" w14:textId="77777777" w:rsidR="00C5606F" w:rsidRDefault="00C5606F" w:rsidP="00C5606F">
      <w:pPr>
        <w:ind w:left="708"/>
      </w:pPr>
      <w:r>
        <w:t xml:space="preserve">= P pokud den je pondělí až pátek; </w:t>
      </w:r>
    </w:p>
    <w:p w14:paraId="6DF440DB" w14:textId="77777777" w:rsidR="00C5606F" w:rsidRDefault="00C5606F" w:rsidP="00C5606F">
      <w:pPr>
        <w:ind w:left="708"/>
      </w:pPr>
      <w:r>
        <w:t xml:space="preserve">= S  pokud den je sobota; </w:t>
      </w:r>
    </w:p>
    <w:p w14:paraId="4E691369" w14:textId="77777777" w:rsidR="00C5606F" w:rsidRDefault="00C5606F" w:rsidP="00C5606F">
      <w:pPr>
        <w:ind w:left="708"/>
      </w:pPr>
      <w:r>
        <w:t>= N pokud den je neděle</w:t>
      </w:r>
    </w:p>
    <w:p w14:paraId="301A74BE" w14:textId="77777777" w:rsidR="00C5606F" w:rsidRDefault="00C5606F" w:rsidP="00C5606F"/>
    <w:p w14:paraId="01FD6F73" w14:textId="77777777" w:rsidR="00C5606F" w:rsidRDefault="00C5606F" w:rsidP="00C5606F">
      <w:r>
        <w:t>SV – sváteční den, podle typ dne podle kalendáře pro PV a DATUM</w:t>
      </w:r>
    </w:p>
    <w:p w14:paraId="72A93AC2" w14:textId="77777777" w:rsidR="00C5606F" w:rsidRDefault="00C5606F" w:rsidP="00C5606F">
      <w:pPr>
        <w:ind w:firstLine="708"/>
      </w:pPr>
      <w:r>
        <w:t xml:space="preserve">= N, S, C </w:t>
      </w:r>
    </w:p>
    <w:p w14:paraId="61401638" w14:textId="77777777" w:rsidR="00C5606F" w:rsidRDefault="00C5606F" w:rsidP="00C5606F">
      <w:pPr>
        <w:ind w:firstLine="708"/>
      </w:pPr>
      <w:r>
        <w:t>= P pro typ_dne  &lt;&gt; N, S, C</w:t>
      </w:r>
    </w:p>
    <w:p w14:paraId="72A148EB" w14:textId="77777777" w:rsidR="00C5606F" w:rsidRDefault="00C5606F" w:rsidP="00C5606F"/>
    <w:p w14:paraId="307752C3" w14:textId="77777777" w:rsidR="00C5606F" w:rsidRDefault="00C5606F" w:rsidP="00C5606F">
      <w:r>
        <w:t>Směna – plánovaná/neplánovaná směna</w:t>
      </w:r>
    </w:p>
    <w:p w14:paraId="6CAED230" w14:textId="77777777" w:rsidR="00C5606F" w:rsidRDefault="00C5606F" w:rsidP="00C5606F">
      <w:pPr>
        <w:ind w:firstLine="708"/>
      </w:pPr>
      <w:r>
        <w:t xml:space="preserve">= 1 pokud hodiny plán. směny &gt; 0 </w:t>
      </w:r>
    </w:p>
    <w:p w14:paraId="09C262FE" w14:textId="77777777" w:rsidR="00C5606F" w:rsidRDefault="00C5606F" w:rsidP="00C5606F">
      <w:pPr>
        <w:ind w:firstLine="708"/>
      </w:pPr>
      <w:r>
        <w:t xml:space="preserve">= 0 pokud hodiny dne = 0 (volný den)   </w:t>
      </w:r>
    </w:p>
    <w:p w14:paraId="015C5EF4" w14:textId="77777777" w:rsidR="00C5606F" w:rsidRDefault="00C5606F" w:rsidP="00C5606F"/>
    <w:p w14:paraId="4FB35E5A" w14:textId="77777777" w:rsidR="00C5606F" w:rsidRDefault="00C5606F" w:rsidP="00C5606F"/>
    <w:p w14:paraId="2F3786E1" w14:textId="77777777" w:rsidR="00C5606F" w:rsidRDefault="00C5606F" w:rsidP="00C5606F">
      <w:r>
        <w:t>Podle parametrů Den, SV a Směna se z tabulky vybere typ dne.</w:t>
      </w:r>
    </w:p>
    <w:p w14:paraId="003E1F10" w14:textId="77777777" w:rsidR="00C5606F" w:rsidRDefault="00C5606F" w:rsidP="00C5606F"/>
    <w:p w14:paraId="6A3A5A90" w14:textId="77777777" w:rsidR="00C5606F" w:rsidRDefault="00C5606F" w:rsidP="00C5606F">
      <w:bookmarkStart w:id="2494" w:name="_Hlk1455760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
        <w:gridCol w:w="872"/>
        <w:gridCol w:w="850"/>
        <w:gridCol w:w="6267"/>
      </w:tblGrid>
      <w:tr w:rsidR="005D6E5B" w14:paraId="4AB86EC4" w14:textId="77777777" w:rsidTr="00A96E8E">
        <w:tc>
          <w:tcPr>
            <w:tcW w:w="675" w:type="dxa"/>
            <w:shd w:val="clear" w:color="auto" w:fill="auto"/>
          </w:tcPr>
          <w:p w14:paraId="5BB13787" w14:textId="77777777" w:rsidR="00C5606F" w:rsidRDefault="00C5606F" w:rsidP="00A96E8E">
            <w:pPr>
              <w:rPr>
                <w:b/>
                <w:bCs/>
              </w:rPr>
            </w:pPr>
            <w:r>
              <w:rPr>
                <w:b/>
                <w:bCs/>
              </w:rPr>
              <w:t>Den</w:t>
            </w:r>
          </w:p>
        </w:tc>
        <w:tc>
          <w:tcPr>
            <w:tcW w:w="567" w:type="dxa"/>
            <w:shd w:val="clear" w:color="auto" w:fill="auto"/>
          </w:tcPr>
          <w:p w14:paraId="38AC2FE1" w14:textId="77777777" w:rsidR="00C5606F" w:rsidRDefault="00C5606F" w:rsidP="00A96E8E">
            <w:pPr>
              <w:rPr>
                <w:b/>
                <w:bCs/>
              </w:rPr>
            </w:pPr>
            <w:r>
              <w:rPr>
                <w:b/>
                <w:bCs/>
              </w:rPr>
              <w:t>SV</w:t>
            </w:r>
          </w:p>
        </w:tc>
        <w:tc>
          <w:tcPr>
            <w:tcW w:w="851" w:type="dxa"/>
            <w:shd w:val="clear" w:color="auto" w:fill="auto"/>
          </w:tcPr>
          <w:p w14:paraId="40B58B8D" w14:textId="77777777" w:rsidR="00C5606F" w:rsidRDefault="00C5606F" w:rsidP="00A96E8E">
            <w:pPr>
              <w:rPr>
                <w:b/>
                <w:bCs/>
              </w:rPr>
            </w:pPr>
            <w:r>
              <w:rPr>
                <w:b/>
                <w:bCs/>
              </w:rPr>
              <w:t>Směna</w:t>
            </w:r>
          </w:p>
        </w:tc>
        <w:tc>
          <w:tcPr>
            <w:tcW w:w="850" w:type="dxa"/>
            <w:shd w:val="clear" w:color="auto" w:fill="auto"/>
          </w:tcPr>
          <w:p w14:paraId="0FB77EA3" w14:textId="77777777" w:rsidR="00C5606F" w:rsidRDefault="00C5606F" w:rsidP="00A96E8E">
            <w:pPr>
              <w:rPr>
                <w:b/>
                <w:bCs/>
              </w:rPr>
            </w:pPr>
            <w:r>
              <w:rPr>
                <w:b/>
                <w:bCs/>
              </w:rPr>
              <w:t>Typ</w:t>
            </w:r>
          </w:p>
        </w:tc>
        <w:tc>
          <w:tcPr>
            <w:tcW w:w="6267" w:type="dxa"/>
            <w:shd w:val="clear" w:color="auto" w:fill="auto"/>
          </w:tcPr>
          <w:p w14:paraId="0D81E199" w14:textId="77777777" w:rsidR="00C5606F" w:rsidRDefault="00C5606F" w:rsidP="00A96E8E">
            <w:pPr>
              <w:rPr>
                <w:b/>
                <w:bCs/>
              </w:rPr>
            </w:pPr>
            <w:r>
              <w:rPr>
                <w:b/>
                <w:bCs/>
              </w:rPr>
              <w:t>Popis</w:t>
            </w:r>
          </w:p>
        </w:tc>
      </w:tr>
      <w:tr w:rsidR="005D6E5B" w:rsidRPr="001C5296" w14:paraId="4D2489E5" w14:textId="77777777" w:rsidTr="00A96E8E">
        <w:tc>
          <w:tcPr>
            <w:tcW w:w="675" w:type="dxa"/>
            <w:shd w:val="clear" w:color="auto" w:fill="auto"/>
          </w:tcPr>
          <w:p w14:paraId="207E3A49" w14:textId="77777777" w:rsidR="00C5606F" w:rsidRDefault="00C5606F" w:rsidP="00A96E8E">
            <w:r>
              <w:t>P</w:t>
            </w:r>
          </w:p>
        </w:tc>
        <w:tc>
          <w:tcPr>
            <w:tcW w:w="567" w:type="dxa"/>
            <w:shd w:val="clear" w:color="auto" w:fill="auto"/>
          </w:tcPr>
          <w:p w14:paraId="258EB745" w14:textId="77777777" w:rsidR="00C5606F" w:rsidRDefault="00C5606F" w:rsidP="00A96E8E">
            <w:r>
              <w:t>P</w:t>
            </w:r>
          </w:p>
        </w:tc>
        <w:tc>
          <w:tcPr>
            <w:tcW w:w="851" w:type="dxa"/>
            <w:shd w:val="clear" w:color="auto" w:fill="auto"/>
          </w:tcPr>
          <w:p w14:paraId="6F19A71C" w14:textId="77777777" w:rsidR="00C5606F" w:rsidRDefault="00C5606F" w:rsidP="00A96E8E">
            <w:r>
              <w:t>1</w:t>
            </w:r>
          </w:p>
        </w:tc>
        <w:tc>
          <w:tcPr>
            <w:tcW w:w="850" w:type="dxa"/>
            <w:shd w:val="clear" w:color="auto" w:fill="auto"/>
          </w:tcPr>
          <w:p w14:paraId="462CBD3B" w14:textId="77777777" w:rsidR="00C5606F" w:rsidRDefault="00C5606F" w:rsidP="00A96E8E">
            <w:r>
              <w:t>570</w:t>
            </w:r>
          </w:p>
        </w:tc>
        <w:tc>
          <w:tcPr>
            <w:tcW w:w="6267" w:type="dxa"/>
            <w:shd w:val="clear" w:color="auto" w:fill="auto"/>
          </w:tcPr>
          <w:p w14:paraId="3D64552E" w14:textId="77777777" w:rsidR="00C5606F" w:rsidRDefault="00C5606F" w:rsidP="00A96E8E">
            <w:r>
              <w:t>570/K70 - Všední den - plán. směna</w:t>
            </w:r>
          </w:p>
        </w:tc>
      </w:tr>
      <w:tr w:rsidR="005D6E5B" w:rsidRPr="001C5296" w14:paraId="43DD4061" w14:textId="77777777" w:rsidTr="00A96E8E">
        <w:tc>
          <w:tcPr>
            <w:tcW w:w="675" w:type="dxa"/>
            <w:shd w:val="clear" w:color="auto" w:fill="auto"/>
          </w:tcPr>
          <w:p w14:paraId="0DCAFB46" w14:textId="77777777" w:rsidR="00C5606F" w:rsidRDefault="00C5606F" w:rsidP="00A96E8E">
            <w:r>
              <w:t>P</w:t>
            </w:r>
          </w:p>
        </w:tc>
        <w:tc>
          <w:tcPr>
            <w:tcW w:w="567" w:type="dxa"/>
            <w:shd w:val="clear" w:color="auto" w:fill="auto"/>
          </w:tcPr>
          <w:p w14:paraId="3F16612E" w14:textId="77777777" w:rsidR="00C5606F" w:rsidRDefault="00C5606F" w:rsidP="00A96E8E">
            <w:r>
              <w:t>N</w:t>
            </w:r>
          </w:p>
        </w:tc>
        <w:tc>
          <w:tcPr>
            <w:tcW w:w="851" w:type="dxa"/>
            <w:shd w:val="clear" w:color="auto" w:fill="auto"/>
          </w:tcPr>
          <w:p w14:paraId="589AF6C1" w14:textId="77777777" w:rsidR="00C5606F" w:rsidRDefault="00C5606F" w:rsidP="00A96E8E">
            <w:r>
              <w:t>1</w:t>
            </w:r>
          </w:p>
        </w:tc>
        <w:tc>
          <w:tcPr>
            <w:tcW w:w="850" w:type="dxa"/>
            <w:shd w:val="clear" w:color="auto" w:fill="auto"/>
          </w:tcPr>
          <w:p w14:paraId="4BF92A2C" w14:textId="77777777" w:rsidR="00C5606F" w:rsidRDefault="00C5606F" w:rsidP="00A96E8E">
            <w:r>
              <w:t>571</w:t>
            </w:r>
          </w:p>
        </w:tc>
        <w:tc>
          <w:tcPr>
            <w:tcW w:w="6267" w:type="dxa"/>
            <w:shd w:val="clear" w:color="auto" w:fill="auto"/>
          </w:tcPr>
          <w:p w14:paraId="30D3AE94" w14:textId="77777777" w:rsidR="00C5606F" w:rsidRDefault="00C5606F" w:rsidP="00A96E8E">
            <w:r>
              <w:t>571/K71 - Všední den - plán. směna + svátek N</w:t>
            </w:r>
          </w:p>
        </w:tc>
      </w:tr>
      <w:tr w:rsidR="005D6E5B" w:rsidRPr="001C5296" w14:paraId="5E02C218" w14:textId="77777777" w:rsidTr="00A96E8E">
        <w:tc>
          <w:tcPr>
            <w:tcW w:w="675" w:type="dxa"/>
            <w:shd w:val="clear" w:color="auto" w:fill="auto"/>
          </w:tcPr>
          <w:p w14:paraId="19FB9033" w14:textId="77777777" w:rsidR="00C5606F" w:rsidRDefault="00C5606F" w:rsidP="00A96E8E">
            <w:r>
              <w:t>P</w:t>
            </w:r>
          </w:p>
        </w:tc>
        <w:tc>
          <w:tcPr>
            <w:tcW w:w="567" w:type="dxa"/>
            <w:shd w:val="clear" w:color="auto" w:fill="auto"/>
          </w:tcPr>
          <w:p w14:paraId="62D7A887" w14:textId="77777777" w:rsidR="00C5606F" w:rsidRDefault="00C5606F" w:rsidP="00A96E8E">
            <w:r>
              <w:t>S</w:t>
            </w:r>
          </w:p>
        </w:tc>
        <w:tc>
          <w:tcPr>
            <w:tcW w:w="851" w:type="dxa"/>
            <w:shd w:val="clear" w:color="auto" w:fill="auto"/>
          </w:tcPr>
          <w:p w14:paraId="06691F22" w14:textId="77777777" w:rsidR="00C5606F" w:rsidRDefault="00C5606F" w:rsidP="00A96E8E">
            <w:r>
              <w:t>1</w:t>
            </w:r>
          </w:p>
        </w:tc>
        <w:tc>
          <w:tcPr>
            <w:tcW w:w="850" w:type="dxa"/>
            <w:shd w:val="clear" w:color="auto" w:fill="auto"/>
          </w:tcPr>
          <w:p w14:paraId="09DC17E6" w14:textId="77777777" w:rsidR="00C5606F" w:rsidRDefault="00C5606F" w:rsidP="00A96E8E">
            <w:r>
              <w:t>572</w:t>
            </w:r>
          </w:p>
        </w:tc>
        <w:tc>
          <w:tcPr>
            <w:tcW w:w="6267" w:type="dxa"/>
            <w:shd w:val="clear" w:color="auto" w:fill="auto"/>
          </w:tcPr>
          <w:p w14:paraId="5B8D7D0A" w14:textId="77777777" w:rsidR="00C5606F" w:rsidRDefault="00C5606F" w:rsidP="00A96E8E">
            <w:r>
              <w:t xml:space="preserve">572/K72 - Všední den - plán. směna + svátek S </w:t>
            </w:r>
          </w:p>
        </w:tc>
      </w:tr>
      <w:tr w:rsidR="005D6E5B" w:rsidRPr="001C5296" w14:paraId="13D5FF2F" w14:textId="77777777" w:rsidTr="00A96E8E">
        <w:tc>
          <w:tcPr>
            <w:tcW w:w="675" w:type="dxa"/>
            <w:shd w:val="clear" w:color="auto" w:fill="auto"/>
          </w:tcPr>
          <w:p w14:paraId="2ADD0E47" w14:textId="77777777" w:rsidR="00C5606F" w:rsidRDefault="00C5606F" w:rsidP="00A96E8E">
            <w:r>
              <w:t>P</w:t>
            </w:r>
          </w:p>
        </w:tc>
        <w:tc>
          <w:tcPr>
            <w:tcW w:w="567" w:type="dxa"/>
            <w:shd w:val="clear" w:color="auto" w:fill="auto"/>
          </w:tcPr>
          <w:p w14:paraId="7D79816C" w14:textId="77777777" w:rsidR="00C5606F" w:rsidRDefault="00C5606F" w:rsidP="00A96E8E">
            <w:r>
              <w:t>P</w:t>
            </w:r>
          </w:p>
        </w:tc>
        <w:tc>
          <w:tcPr>
            <w:tcW w:w="851" w:type="dxa"/>
            <w:shd w:val="clear" w:color="auto" w:fill="auto"/>
          </w:tcPr>
          <w:p w14:paraId="3966FEF3" w14:textId="77777777" w:rsidR="00C5606F" w:rsidRDefault="00C5606F" w:rsidP="00A96E8E">
            <w:r>
              <w:t>0</w:t>
            </w:r>
          </w:p>
        </w:tc>
        <w:tc>
          <w:tcPr>
            <w:tcW w:w="850" w:type="dxa"/>
            <w:shd w:val="clear" w:color="auto" w:fill="auto"/>
          </w:tcPr>
          <w:p w14:paraId="3F4F8DB7" w14:textId="77777777" w:rsidR="00C5606F" w:rsidRDefault="00C5606F" w:rsidP="00A96E8E">
            <w:r>
              <w:t>575</w:t>
            </w:r>
          </w:p>
        </w:tc>
        <w:tc>
          <w:tcPr>
            <w:tcW w:w="6267" w:type="dxa"/>
            <w:shd w:val="clear" w:color="auto" w:fill="auto"/>
          </w:tcPr>
          <w:p w14:paraId="69FC6C5C" w14:textId="77777777" w:rsidR="00C5606F" w:rsidRDefault="00C5606F" w:rsidP="00A96E8E">
            <w:r>
              <w:t>575/K75 - Všední den - bez plán. směna</w:t>
            </w:r>
          </w:p>
        </w:tc>
      </w:tr>
      <w:tr w:rsidR="005D6E5B" w:rsidRPr="001C5296" w14:paraId="1375E776" w14:textId="77777777" w:rsidTr="00A96E8E">
        <w:tc>
          <w:tcPr>
            <w:tcW w:w="675" w:type="dxa"/>
            <w:shd w:val="clear" w:color="auto" w:fill="auto"/>
          </w:tcPr>
          <w:p w14:paraId="13AB67EC" w14:textId="77777777" w:rsidR="00C5606F" w:rsidRDefault="00C5606F" w:rsidP="00A96E8E">
            <w:r>
              <w:t>P</w:t>
            </w:r>
          </w:p>
        </w:tc>
        <w:tc>
          <w:tcPr>
            <w:tcW w:w="567" w:type="dxa"/>
            <w:shd w:val="clear" w:color="auto" w:fill="auto"/>
          </w:tcPr>
          <w:p w14:paraId="31BE84E7" w14:textId="77777777" w:rsidR="00C5606F" w:rsidRDefault="00C5606F" w:rsidP="00A96E8E">
            <w:r>
              <w:t>C</w:t>
            </w:r>
          </w:p>
        </w:tc>
        <w:tc>
          <w:tcPr>
            <w:tcW w:w="851" w:type="dxa"/>
            <w:shd w:val="clear" w:color="auto" w:fill="auto"/>
          </w:tcPr>
          <w:p w14:paraId="74FD6649" w14:textId="77777777" w:rsidR="00C5606F" w:rsidRDefault="00C5606F" w:rsidP="00A96E8E">
            <w:r>
              <w:t>0</w:t>
            </w:r>
          </w:p>
        </w:tc>
        <w:tc>
          <w:tcPr>
            <w:tcW w:w="850" w:type="dxa"/>
            <w:shd w:val="clear" w:color="auto" w:fill="auto"/>
          </w:tcPr>
          <w:p w14:paraId="3849EC97" w14:textId="77777777" w:rsidR="00C5606F" w:rsidRDefault="00C5606F" w:rsidP="00A96E8E">
            <w:r>
              <w:t>576</w:t>
            </w:r>
          </w:p>
        </w:tc>
        <w:tc>
          <w:tcPr>
            <w:tcW w:w="6267" w:type="dxa"/>
            <w:shd w:val="clear" w:color="auto" w:fill="auto"/>
          </w:tcPr>
          <w:p w14:paraId="07063041" w14:textId="77777777" w:rsidR="00C5606F" w:rsidRDefault="00C5606F" w:rsidP="00A96E8E">
            <w:r>
              <w:t xml:space="preserve">576/K76 - Všední den - bez plán. směna + svátek C </w:t>
            </w:r>
          </w:p>
        </w:tc>
      </w:tr>
      <w:tr w:rsidR="005D6E5B" w:rsidRPr="001C5296" w14:paraId="7C0F8C3B" w14:textId="77777777" w:rsidTr="00A96E8E">
        <w:tc>
          <w:tcPr>
            <w:tcW w:w="675" w:type="dxa"/>
            <w:shd w:val="clear" w:color="auto" w:fill="auto"/>
          </w:tcPr>
          <w:p w14:paraId="2D3D5609" w14:textId="77777777" w:rsidR="00C5606F" w:rsidRDefault="00C5606F" w:rsidP="00A96E8E">
            <w:r>
              <w:t>S</w:t>
            </w:r>
          </w:p>
        </w:tc>
        <w:tc>
          <w:tcPr>
            <w:tcW w:w="567" w:type="dxa"/>
            <w:shd w:val="clear" w:color="auto" w:fill="auto"/>
          </w:tcPr>
          <w:p w14:paraId="251A6BA4" w14:textId="77777777" w:rsidR="00C5606F" w:rsidRDefault="00C5606F" w:rsidP="00A96E8E">
            <w:r>
              <w:t>P</w:t>
            </w:r>
          </w:p>
        </w:tc>
        <w:tc>
          <w:tcPr>
            <w:tcW w:w="851" w:type="dxa"/>
            <w:shd w:val="clear" w:color="auto" w:fill="auto"/>
          </w:tcPr>
          <w:p w14:paraId="01A03A4A" w14:textId="77777777" w:rsidR="00C5606F" w:rsidRDefault="00C5606F" w:rsidP="00A96E8E">
            <w:r>
              <w:t>1</w:t>
            </w:r>
          </w:p>
        </w:tc>
        <w:tc>
          <w:tcPr>
            <w:tcW w:w="850" w:type="dxa"/>
            <w:shd w:val="clear" w:color="auto" w:fill="auto"/>
          </w:tcPr>
          <w:p w14:paraId="7AE8D5D6" w14:textId="77777777" w:rsidR="00C5606F" w:rsidRDefault="00C5606F" w:rsidP="00A96E8E">
            <w:r>
              <w:t>580</w:t>
            </w:r>
          </w:p>
        </w:tc>
        <w:tc>
          <w:tcPr>
            <w:tcW w:w="6267" w:type="dxa"/>
            <w:shd w:val="clear" w:color="auto" w:fill="auto"/>
          </w:tcPr>
          <w:p w14:paraId="51607258" w14:textId="77777777" w:rsidR="00C5606F" w:rsidRDefault="00C5606F" w:rsidP="00A96E8E">
            <w:r>
              <w:t>580/K80 - Sobota plán směna</w:t>
            </w:r>
          </w:p>
        </w:tc>
      </w:tr>
      <w:tr w:rsidR="005D6E5B" w:rsidRPr="001C5296" w14:paraId="35B18A04" w14:textId="77777777" w:rsidTr="00A96E8E">
        <w:tc>
          <w:tcPr>
            <w:tcW w:w="675" w:type="dxa"/>
            <w:shd w:val="clear" w:color="auto" w:fill="auto"/>
          </w:tcPr>
          <w:p w14:paraId="7B83B3B5" w14:textId="77777777" w:rsidR="00C5606F" w:rsidRDefault="00C5606F" w:rsidP="00A96E8E">
            <w:r>
              <w:t>S</w:t>
            </w:r>
          </w:p>
        </w:tc>
        <w:tc>
          <w:tcPr>
            <w:tcW w:w="567" w:type="dxa"/>
            <w:shd w:val="clear" w:color="auto" w:fill="auto"/>
          </w:tcPr>
          <w:p w14:paraId="069225C3" w14:textId="77777777" w:rsidR="00C5606F" w:rsidRDefault="00C5606F" w:rsidP="00A96E8E">
            <w:r>
              <w:t>N</w:t>
            </w:r>
          </w:p>
        </w:tc>
        <w:tc>
          <w:tcPr>
            <w:tcW w:w="851" w:type="dxa"/>
            <w:shd w:val="clear" w:color="auto" w:fill="auto"/>
          </w:tcPr>
          <w:p w14:paraId="2FBF58D2" w14:textId="77777777" w:rsidR="00C5606F" w:rsidRDefault="00C5606F" w:rsidP="00A96E8E">
            <w:r>
              <w:t>1</w:t>
            </w:r>
          </w:p>
        </w:tc>
        <w:tc>
          <w:tcPr>
            <w:tcW w:w="850" w:type="dxa"/>
            <w:shd w:val="clear" w:color="auto" w:fill="auto"/>
          </w:tcPr>
          <w:p w14:paraId="5ABF45DB" w14:textId="77777777" w:rsidR="00C5606F" w:rsidRDefault="00C5606F" w:rsidP="00A96E8E">
            <w:r>
              <w:t>581</w:t>
            </w:r>
          </w:p>
        </w:tc>
        <w:tc>
          <w:tcPr>
            <w:tcW w:w="6267" w:type="dxa"/>
            <w:shd w:val="clear" w:color="auto" w:fill="auto"/>
          </w:tcPr>
          <w:p w14:paraId="76E7CD07" w14:textId="77777777" w:rsidR="00C5606F" w:rsidRDefault="00C5606F" w:rsidP="00A96E8E">
            <w:r>
              <w:t xml:space="preserve">581/K81 - Sobota plán směna + svátek N </w:t>
            </w:r>
          </w:p>
        </w:tc>
      </w:tr>
      <w:tr w:rsidR="005D6E5B" w:rsidRPr="001C5296" w14:paraId="454C70D9" w14:textId="77777777" w:rsidTr="00A96E8E">
        <w:tc>
          <w:tcPr>
            <w:tcW w:w="675" w:type="dxa"/>
            <w:shd w:val="clear" w:color="auto" w:fill="auto"/>
          </w:tcPr>
          <w:p w14:paraId="77089AAF" w14:textId="77777777" w:rsidR="00C5606F" w:rsidRDefault="00C5606F" w:rsidP="00A96E8E">
            <w:r>
              <w:t>S</w:t>
            </w:r>
          </w:p>
        </w:tc>
        <w:tc>
          <w:tcPr>
            <w:tcW w:w="567" w:type="dxa"/>
            <w:shd w:val="clear" w:color="auto" w:fill="auto"/>
          </w:tcPr>
          <w:p w14:paraId="2023269C" w14:textId="77777777" w:rsidR="00C5606F" w:rsidRDefault="00C5606F" w:rsidP="00A96E8E">
            <w:r>
              <w:t>S</w:t>
            </w:r>
          </w:p>
        </w:tc>
        <w:tc>
          <w:tcPr>
            <w:tcW w:w="851" w:type="dxa"/>
            <w:shd w:val="clear" w:color="auto" w:fill="auto"/>
          </w:tcPr>
          <w:p w14:paraId="7F8CEC09" w14:textId="77777777" w:rsidR="00C5606F" w:rsidRDefault="00C5606F" w:rsidP="00A96E8E">
            <w:r>
              <w:t>1</w:t>
            </w:r>
          </w:p>
        </w:tc>
        <w:tc>
          <w:tcPr>
            <w:tcW w:w="850" w:type="dxa"/>
            <w:shd w:val="clear" w:color="auto" w:fill="auto"/>
          </w:tcPr>
          <w:p w14:paraId="5C480C67" w14:textId="77777777" w:rsidR="00C5606F" w:rsidRDefault="00C5606F" w:rsidP="00A96E8E">
            <w:r>
              <w:t>582</w:t>
            </w:r>
          </w:p>
        </w:tc>
        <w:tc>
          <w:tcPr>
            <w:tcW w:w="6267" w:type="dxa"/>
            <w:shd w:val="clear" w:color="auto" w:fill="auto"/>
          </w:tcPr>
          <w:p w14:paraId="5310C46D" w14:textId="77777777" w:rsidR="00C5606F" w:rsidRDefault="00C5606F" w:rsidP="00A96E8E">
            <w:r>
              <w:t xml:space="preserve">582/K82 - Sobota plán směna + svátek S </w:t>
            </w:r>
          </w:p>
        </w:tc>
      </w:tr>
      <w:tr w:rsidR="005D6E5B" w:rsidRPr="001C5296" w14:paraId="79C619D4" w14:textId="77777777" w:rsidTr="00A96E8E">
        <w:tc>
          <w:tcPr>
            <w:tcW w:w="675" w:type="dxa"/>
            <w:shd w:val="clear" w:color="auto" w:fill="auto"/>
          </w:tcPr>
          <w:p w14:paraId="20921A36" w14:textId="77777777" w:rsidR="00C5606F" w:rsidRDefault="00C5606F" w:rsidP="00A96E8E">
            <w:r>
              <w:t>S</w:t>
            </w:r>
          </w:p>
        </w:tc>
        <w:tc>
          <w:tcPr>
            <w:tcW w:w="567" w:type="dxa"/>
            <w:shd w:val="clear" w:color="auto" w:fill="auto"/>
          </w:tcPr>
          <w:p w14:paraId="20045A3E" w14:textId="77777777" w:rsidR="00C5606F" w:rsidRDefault="00C5606F" w:rsidP="00A96E8E">
            <w:r>
              <w:t>P</w:t>
            </w:r>
          </w:p>
        </w:tc>
        <w:tc>
          <w:tcPr>
            <w:tcW w:w="851" w:type="dxa"/>
            <w:shd w:val="clear" w:color="auto" w:fill="auto"/>
          </w:tcPr>
          <w:p w14:paraId="6206C115" w14:textId="77777777" w:rsidR="00C5606F" w:rsidRDefault="00C5606F" w:rsidP="00A96E8E">
            <w:r>
              <w:t>0</w:t>
            </w:r>
          </w:p>
        </w:tc>
        <w:tc>
          <w:tcPr>
            <w:tcW w:w="850" w:type="dxa"/>
            <w:shd w:val="clear" w:color="auto" w:fill="auto"/>
          </w:tcPr>
          <w:p w14:paraId="382A2430" w14:textId="77777777" w:rsidR="00C5606F" w:rsidRDefault="00C5606F" w:rsidP="00A96E8E">
            <w:r>
              <w:t>583</w:t>
            </w:r>
          </w:p>
        </w:tc>
        <w:tc>
          <w:tcPr>
            <w:tcW w:w="6267" w:type="dxa"/>
            <w:shd w:val="clear" w:color="auto" w:fill="auto"/>
          </w:tcPr>
          <w:p w14:paraId="43BB0BF2" w14:textId="77777777" w:rsidR="00C5606F" w:rsidRDefault="00C5606F" w:rsidP="00A96E8E">
            <w:r>
              <w:t xml:space="preserve">583/K83 - Sobota bez plán směny </w:t>
            </w:r>
          </w:p>
        </w:tc>
      </w:tr>
      <w:tr w:rsidR="005D6E5B" w:rsidRPr="001C5296" w14:paraId="0A453871" w14:textId="77777777" w:rsidTr="00A96E8E">
        <w:tc>
          <w:tcPr>
            <w:tcW w:w="675" w:type="dxa"/>
            <w:shd w:val="clear" w:color="auto" w:fill="auto"/>
          </w:tcPr>
          <w:p w14:paraId="3FD9CED4" w14:textId="77777777" w:rsidR="00C5606F" w:rsidRDefault="00C5606F" w:rsidP="00A96E8E">
            <w:r>
              <w:t>S</w:t>
            </w:r>
          </w:p>
        </w:tc>
        <w:tc>
          <w:tcPr>
            <w:tcW w:w="567" w:type="dxa"/>
            <w:shd w:val="clear" w:color="auto" w:fill="auto"/>
          </w:tcPr>
          <w:p w14:paraId="21E07BC0" w14:textId="77777777" w:rsidR="00C5606F" w:rsidRDefault="00C5606F" w:rsidP="00A96E8E">
            <w:r>
              <w:t>C</w:t>
            </w:r>
          </w:p>
        </w:tc>
        <w:tc>
          <w:tcPr>
            <w:tcW w:w="851" w:type="dxa"/>
            <w:shd w:val="clear" w:color="auto" w:fill="auto"/>
          </w:tcPr>
          <w:p w14:paraId="3BF83B55" w14:textId="77777777" w:rsidR="00C5606F" w:rsidRDefault="00C5606F" w:rsidP="00A96E8E">
            <w:r>
              <w:t>0</w:t>
            </w:r>
          </w:p>
        </w:tc>
        <w:tc>
          <w:tcPr>
            <w:tcW w:w="850" w:type="dxa"/>
            <w:shd w:val="clear" w:color="auto" w:fill="auto"/>
          </w:tcPr>
          <w:p w14:paraId="3D0909C4" w14:textId="77777777" w:rsidR="00C5606F" w:rsidRDefault="00C5606F" w:rsidP="00A96E8E">
            <w:r>
              <w:t>584</w:t>
            </w:r>
          </w:p>
        </w:tc>
        <w:tc>
          <w:tcPr>
            <w:tcW w:w="6267" w:type="dxa"/>
            <w:shd w:val="clear" w:color="auto" w:fill="auto"/>
          </w:tcPr>
          <w:p w14:paraId="1EC86E89" w14:textId="77777777" w:rsidR="00C5606F" w:rsidRDefault="00C5606F" w:rsidP="00A96E8E">
            <w:r>
              <w:t xml:space="preserve">584/K84 - Sobota bez plán směny + svátek C </w:t>
            </w:r>
          </w:p>
        </w:tc>
      </w:tr>
      <w:tr w:rsidR="005D6E5B" w:rsidRPr="001C5296" w14:paraId="561B163A" w14:textId="77777777" w:rsidTr="00A96E8E">
        <w:tc>
          <w:tcPr>
            <w:tcW w:w="675" w:type="dxa"/>
            <w:shd w:val="clear" w:color="auto" w:fill="auto"/>
          </w:tcPr>
          <w:p w14:paraId="1C930325" w14:textId="77777777" w:rsidR="00C5606F" w:rsidRDefault="00C5606F" w:rsidP="00A96E8E">
            <w:r>
              <w:t>N</w:t>
            </w:r>
          </w:p>
        </w:tc>
        <w:tc>
          <w:tcPr>
            <w:tcW w:w="567" w:type="dxa"/>
            <w:shd w:val="clear" w:color="auto" w:fill="auto"/>
          </w:tcPr>
          <w:p w14:paraId="4EEC6FD7" w14:textId="77777777" w:rsidR="00C5606F" w:rsidRDefault="00C5606F" w:rsidP="00A96E8E">
            <w:r>
              <w:t>P</w:t>
            </w:r>
          </w:p>
        </w:tc>
        <w:tc>
          <w:tcPr>
            <w:tcW w:w="851" w:type="dxa"/>
            <w:shd w:val="clear" w:color="auto" w:fill="auto"/>
          </w:tcPr>
          <w:p w14:paraId="5F8B7D4B" w14:textId="77777777" w:rsidR="00C5606F" w:rsidRDefault="00C5606F" w:rsidP="00A96E8E">
            <w:r>
              <w:t>1</w:t>
            </w:r>
          </w:p>
        </w:tc>
        <w:tc>
          <w:tcPr>
            <w:tcW w:w="850" w:type="dxa"/>
            <w:shd w:val="clear" w:color="auto" w:fill="auto"/>
          </w:tcPr>
          <w:p w14:paraId="05529F8F" w14:textId="77777777" w:rsidR="00C5606F" w:rsidRDefault="00C5606F" w:rsidP="00A96E8E">
            <w:r>
              <w:t>585</w:t>
            </w:r>
          </w:p>
        </w:tc>
        <w:tc>
          <w:tcPr>
            <w:tcW w:w="6267" w:type="dxa"/>
            <w:shd w:val="clear" w:color="auto" w:fill="auto"/>
          </w:tcPr>
          <w:p w14:paraId="4DBFE759" w14:textId="77777777" w:rsidR="00C5606F" w:rsidRDefault="00C5606F" w:rsidP="00A96E8E">
            <w:r>
              <w:t xml:space="preserve">585/K85 - Neděle plán směna </w:t>
            </w:r>
          </w:p>
        </w:tc>
      </w:tr>
      <w:tr w:rsidR="005D6E5B" w:rsidRPr="001C5296" w14:paraId="0D0EE55A" w14:textId="77777777" w:rsidTr="00A96E8E">
        <w:tc>
          <w:tcPr>
            <w:tcW w:w="675" w:type="dxa"/>
            <w:shd w:val="clear" w:color="auto" w:fill="auto"/>
          </w:tcPr>
          <w:p w14:paraId="68308131" w14:textId="77777777" w:rsidR="00C5606F" w:rsidRDefault="00C5606F" w:rsidP="00A96E8E">
            <w:r>
              <w:t>N</w:t>
            </w:r>
          </w:p>
        </w:tc>
        <w:tc>
          <w:tcPr>
            <w:tcW w:w="567" w:type="dxa"/>
            <w:shd w:val="clear" w:color="auto" w:fill="auto"/>
          </w:tcPr>
          <w:p w14:paraId="27D911A4" w14:textId="77777777" w:rsidR="00C5606F" w:rsidRDefault="00C5606F" w:rsidP="00A96E8E">
            <w:r>
              <w:t>N</w:t>
            </w:r>
          </w:p>
        </w:tc>
        <w:tc>
          <w:tcPr>
            <w:tcW w:w="851" w:type="dxa"/>
            <w:shd w:val="clear" w:color="auto" w:fill="auto"/>
          </w:tcPr>
          <w:p w14:paraId="4D867614" w14:textId="77777777" w:rsidR="00C5606F" w:rsidRDefault="00C5606F" w:rsidP="00A96E8E">
            <w:r>
              <w:t>1</w:t>
            </w:r>
          </w:p>
        </w:tc>
        <w:tc>
          <w:tcPr>
            <w:tcW w:w="850" w:type="dxa"/>
            <w:shd w:val="clear" w:color="auto" w:fill="auto"/>
          </w:tcPr>
          <w:p w14:paraId="3A6CAB44" w14:textId="77777777" w:rsidR="00C5606F" w:rsidRDefault="00C5606F" w:rsidP="00A96E8E">
            <w:r>
              <w:t>586</w:t>
            </w:r>
          </w:p>
        </w:tc>
        <w:tc>
          <w:tcPr>
            <w:tcW w:w="6267" w:type="dxa"/>
            <w:shd w:val="clear" w:color="auto" w:fill="auto"/>
          </w:tcPr>
          <w:p w14:paraId="75F32CE9" w14:textId="77777777" w:rsidR="00C5606F" w:rsidRDefault="00C5606F" w:rsidP="00A96E8E">
            <w:r>
              <w:t xml:space="preserve">586/K86 - Neděle plán směna + svátek N </w:t>
            </w:r>
          </w:p>
        </w:tc>
      </w:tr>
      <w:tr w:rsidR="005D6E5B" w:rsidRPr="001C5296" w14:paraId="01A28D26" w14:textId="77777777" w:rsidTr="00A96E8E">
        <w:tc>
          <w:tcPr>
            <w:tcW w:w="675" w:type="dxa"/>
            <w:shd w:val="clear" w:color="auto" w:fill="auto"/>
          </w:tcPr>
          <w:p w14:paraId="0F81672B" w14:textId="77777777" w:rsidR="00C5606F" w:rsidRDefault="00C5606F" w:rsidP="00A96E8E">
            <w:r>
              <w:t>N</w:t>
            </w:r>
          </w:p>
        </w:tc>
        <w:tc>
          <w:tcPr>
            <w:tcW w:w="567" w:type="dxa"/>
            <w:shd w:val="clear" w:color="auto" w:fill="auto"/>
          </w:tcPr>
          <w:p w14:paraId="725F9C4F" w14:textId="77777777" w:rsidR="00C5606F" w:rsidRDefault="00C5606F" w:rsidP="00A96E8E">
            <w:r>
              <w:t>S</w:t>
            </w:r>
          </w:p>
        </w:tc>
        <w:tc>
          <w:tcPr>
            <w:tcW w:w="851" w:type="dxa"/>
            <w:shd w:val="clear" w:color="auto" w:fill="auto"/>
          </w:tcPr>
          <w:p w14:paraId="58FC6BAC" w14:textId="77777777" w:rsidR="00C5606F" w:rsidRDefault="00C5606F" w:rsidP="00A96E8E">
            <w:r>
              <w:t>1</w:t>
            </w:r>
          </w:p>
        </w:tc>
        <w:tc>
          <w:tcPr>
            <w:tcW w:w="850" w:type="dxa"/>
            <w:shd w:val="clear" w:color="auto" w:fill="auto"/>
          </w:tcPr>
          <w:p w14:paraId="66BB91C1" w14:textId="77777777" w:rsidR="00C5606F" w:rsidRDefault="00C5606F" w:rsidP="00A96E8E">
            <w:r>
              <w:t>587</w:t>
            </w:r>
          </w:p>
        </w:tc>
        <w:tc>
          <w:tcPr>
            <w:tcW w:w="6267" w:type="dxa"/>
            <w:shd w:val="clear" w:color="auto" w:fill="auto"/>
          </w:tcPr>
          <w:p w14:paraId="44D38503" w14:textId="77777777" w:rsidR="00C5606F" w:rsidRDefault="00C5606F" w:rsidP="00A96E8E">
            <w:r>
              <w:t>587/K87 - Neděle plán směna + svátek S</w:t>
            </w:r>
          </w:p>
        </w:tc>
      </w:tr>
      <w:tr w:rsidR="005D6E5B" w:rsidRPr="001C5296" w14:paraId="701FA0E9" w14:textId="77777777" w:rsidTr="00A96E8E">
        <w:tc>
          <w:tcPr>
            <w:tcW w:w="675" w:type="dxa"/>
            <w:shd w:val="clear" w:color="auto" w:fill="auto"/>
          </w:tcPr>
          <w:p w14:paraId="540DA21A" w14:textId="77777777" w:rsidR="00C5606F" w:rsidRDefault="00C5606F" w:rsidP="00A96E8E">
            <w:r>
              <w:t>N</w:t>
            </w:r>
          </w:p>
        </w:tc>
        <w:tc>
          <w:tcPr>
            <w:tcW w:w="567" w:type="dxa"/>
            <w:shd w:val="clear" w:color="auto" w:fill="auto"/>
          </w:tcPr>
          <w:p w14:paraId="2A109B3C" w14:textId="77777777" w:rsidR="00C5606F" w:rsidRDefault="00C5606F" w:rsidP="00A96E8E">
            <w:r>
              <w:t>P</w:t>
            </w:r>
          </w:p>
        </w:tc>
        <w:tc>
          <w:tcPr>
            <w:tcW w:w="851" w:type="dxa"/>
            <w:shd w:val="clear" w:color="auto" w:fill="auto"/>
          </w:tcPr>
          <w:p w14:paraId="5A201F4B" w14:textId="77777777" w:rsidR="00C5606F" w:rsidRDefault="00C5606F" w:rsidP="00A96E8E">
            <w:r>
              <w:t>0</w:t>
            </w:r>
          </w:p>
        </w:tc>
        <w:tc>
          <w:tcPr>
            <w:tcW w:w="850" w:type="dxa"/>
            <w:shd w:val="clear" w:color="auto" w:fill="auto"/>
          </w:tcPr>
          <w:p w14:paraId="1D5D5990" w14:textId="77777777" w:rsidR="00C5606F" w:rsidRDefault="00C5606F" w:rsidP="00A96E8E">
            <w:r>
              <w:t>588</w:t>
            </w:r>
          </w:p>
        </w:tc>
        <w:tc>
          <w:tcPr>
            <w:tcW w:w="6267" w:type="dxa"/>
            <w:shd w:val="clear" w:color="auto" w:fill="auto"/>
          </w:tcPr>
          <w:p w14:paraId="2141B092" w14:textId="77777777" w:rsidR="00C5606F" w:rsidRDefault="00C5606F" w:rsidP="00A96E8E">
            <w:r>
              <w:t xml:space="preserve">588/K88 - Neděle bez plán směny </w:t>
            </w:r>
          </w:p>
        </w:tc>
      </w:tr>
      <w:tr w:rsidR="005D6E5B" w:rsidRPr="001C5296" w14:paraId="01826AEB" w14:textId="77777777" w:rsidTr="00A96E8E">
        <w:tc>
          <w:tcPr>
            <w:tcW w:w="675" w:type="dxa"/>
            <w:shd w:val="clear" w:color="auto" w:fill="auto"/>
          </w:tcPr>
          <w:p w14:paraId="086CFC9D" w14:textId="77777777" w:rsidR="00C5606F" w:rsidRDefault="00C5606F" w:rsidP="00A96E8E">
            <w:r>
              <w:t>N</w:t>
            </w:r>
          </w:p>
        </w:tc>
        <w:tc>
          <w:tcPr>
            <w:tcW w:w="567" w:type="dxa"/>
            <w:shd w:val="clear" w:color="auto" w:fill="auto"/>
          </w:tcPr>
          <w:p w14:paraId="5823D126" w14:textId="77777777" w:rsidR="00C5606F" w:rsidRDefault="00C5606F" w:rsidP="00A96E8E">
            <w:r>
              <w:t>C</w:t>
            </w:r>
          </w:p>
        </w:tc>
        <w:tc>
          <w:tcPr>
            <w:tcW w:w="851" w:type="dxa"/>
            <w:shd w:val="clear" w:color="auto" w:fill="auto"/>
          </w:tcPr>
          <w:p w14:paraId="711B8EE5" w14:textId="77777777" w:rsidR="00C5606F" w:rsidRDefault="00C5606F" w:rsidP="00A96E8E">
            <w:r>
              <w:t>0</w:t>
            </w:r>
          </w:p>
        </w:tc>
        <w:tc>
          <w:tcPr>
            <w:tcW w:w="850" w:type="dxa"/>
            <w:shd w:val="clear" w:color="auto" w:fill="auto"/>
          </w:tcPr>
          <w:p w14:paraId="4945DD34" w14:textId="77777777" w:rsidR="00C5606F" w:rsidRDefault="00C5606F" w:rsidP="00A96E8E">
            <w:r>
              <w:t>589</w:t>
            </w:r>
          </w:p>
        </w:tc>
        <w:tc>
          <w:tcPr>
            <w:tcW w:w="6267" w:type="dxa"/>
            <w:shd w:val="clear" w:color="auto" w:fill="auto"/>
          </w:tcPr>
          <w:p w14:paraId="1843F107" w14:textId="77777777" w:rsidR="00C5606F" w:rsidRDefault="00C5606F" w:rsidP="00A96E8E">
            <w:r>
              <w:t>589/K89 - Neděle bez plán směny + svátek C</w:t>
            </w:r>
          </w:p>
        </w:tc>
      </w:tr>
    </w:tbl>
    <w:p w14:paraId="034C76E4" w14:textId="77777777" w:rsidR="00C5606F" w:rsidRDefault="00C5606F" w:rsidP="00C5606F"/>
    <w:bookmarkEnd w:id="2494"/>
    <w:p w14:paraId="2779C12D" w14:textId="77777777" w:rsidR="00C5606F" w:rsidRDefault="00C5606F" w:rsidP="00C5606F"/>
    <w:p w14:paraId="04F4B11B" w14:textId="77777777" w:rsidR="00C5606F" w:rsidRDefault="00C5606F" w:rsidP="00C5606F">
      <w:r>
        <w:t>Pokud aktuální kombinace není v tabulce, zobrazí se hlášení:</w:t>
      </w:r>
    </w:p>
    <w:p w14:paraId="3A3B0428" w14:textId="77777777" w:rsidR="00C5606F" w:rsidRDefault="00C5606F" w:rsidP="00C5606F">
      <w:r>
        <w:t>DD171a [U] [VAR] Datum &lt;datum&gt;, Den &lt;den&gt;, SV &lt;sv&gt;, Směna &lt;směna&gt; nelze určit typ dne.</w:t>
      </w:r>
    </w:p>
    <w:p w14:paraId="051B3C3A" w14:textId="77777777" w:rsidR="00C5606F" w:rsidRDefault="00C5606F" w:rsidP="00C5606F"/>
    <w:p w14:paraId="00E23605" w14:textId="77777777" w:rsidR="00C5606F" w:rsidRDefault="00C5606F" w:rsidP="00C5606F">
      <w:r>
        <w:t>Dále zjistíme tzv. párovací typ, tzn. Typ dne pro slučování</w:t>
      </w:r>
    </w:p>
    <w:p w14:paraId="013F1318" w14:textId="77777777" w:rsidR="00C5606F" w:rsidRDefault="00C5606F" w:rsidP="00C5606F">
      <w:r>
        <w:t xml:space="preserve">      TypPar = položka „Celočíselná hodn.2“ z číselníku JPC typ_doby pro řádek s hodnota = Typ </w:t>
      </w:r>
    </w:p>
    <w:p w14:paraId="6BCC38D0" w14:textId="77777777" w:rsidR="00C5606F" w:rsidRDefault="00C5606F" w:rsidP="00C5606F"/>
    <w:p w14:paraId="14AC78A3" w14:textId="77777777" w:rsidR="00C5606F" w:rsidRDefault="00C5606F" w:rsidP="00C5606F">
      <w:r>
        <w:t>Pokud DD171b &gt; 0 zobrazíme hlášení z párování</w:t>
      </w:r>
    </w:p>
    <w:p w14:paraId="379CD41D" w14:textId="77777777" w:rsidR="00C5606F" w:rsidRDefault="00C5606F" w:rsidP="00C5606F">
      <w:pPr>
        <w:ind w:left="708"/>
      </w:pPr>
      <w:r>
        <w:t>DD171b [U] [0] Datum &lt;datum&gt;, Den &lt;Den&gt;, SV &lt;SV&gt;, Směna &lt;Směna&gt; typ dne &lt;Typ&gt; slouč. &lt;TypPar &gt;.</w:t>
      </w:r>
    </w:p>
    <w:p w14:paraId="168240A4" w14:textId="77777777" w:rsidR="00C5606F" w:rsidRDefault="00C5606F" w:rsidP="00C5606F"/>
    <w:p w14:paraId="1DF6A0D5" w14:textId="77777777" w:rsidR="00C5606F" w:rsidRDefault="00C5606F" w:rsidP="00C5606F">
      <w:r>
        <w:t>Pokud je nastaveno zjednodušené vyhodnocení typu dne - sloučení více typů do jednoho, upravíme vyhodnocený Typ doby podle párovacího klíče TypPar.</w:t>
      </w:r>
    </w:p>
    <w:p w14:paraId="1984C946" w14:textId="77777777" w:rsidR="00C5606F" w:rsidRDefault="00C5606F" w:rsidP="00C5606F"/>
    <w:p w14:paraId="162A3742" w14:textId="77777777" w:rsidR="00C5606F" w:rsidRDefault="00C5606F" w:rsidP="00C5606F">
      <w:r>
        <w:t>Pokud položka „Typ doby“ v denním záznamu není vyplněna, tak ji naplníme podle vyhodnoceného Typ.</w:t>
      </w:r>
    </w:p>
    <w:p w14:paraId="6C96949F" w14:textId="77777777" w:rsidR="00C5606F" w:rsidRDefault="00C5606F" w:rsidP="00C5606F">
      <w:r>
        <w:t>Pokud položka „Typ doby“ v denním záznamu je vyplněna:</w:t>
      </w:r>
    </w:p>
    <w:p w14:paraId="67D09A0F" w14:textId="77777777" w:rsidR="00C5606F" w:rsidRDefault="00C5606F" w:rsidP="00C5606F">
      <w:r>
        <w:tab/>
        <w:t>pokud DD171d = 0 tak ho přepíšeme Typ</w:t>
      </w:r>
    </w:p>
    <w:p w14:paraId="48B32CDB" w14:textId="77777777" w:rsidR="00C5606F" w:rsidRDefault="00C5606F" w:rsidP="00C5606F">
      <w:r>
        <w:tab/>
        <w:t>pokud DD171d &gt; 0 &lt;= 2 tak zobrazíme hlášení DD171d a přepíšeme</w:t>
      </w:r>
    </w:p>
    <w:p w14:paraId="1CCCAD9E" w14:textId="77777777" w:rsidR="00C5606F" w:rsidRDefault="00C5606F" w:rsidP="00C5606F">
      <w:r>
        <w:tab/>
        <w:t>pokud DD171d &gt; 2 &lt;= 4 tak zobrazíme hlášení DD171d a nepřepíšeme</w:t>
      </w:r>
    </w:p>
    <w:p w14:paraId="732D5AFD" w14:textId="77777777" w:rsidR="00C5606F" w:rsidRDefault="00C5606F" w:rsidP="00C5606F"/>
    <w:p w14:paraId="2E089EE3" w14:textId="77777777" w:rsidR="00C5606F" w:rsidRPr="003A04EB" w:rsidRDefault="00C5606F" w:rsidP="00C5606F">
      <w:pPr>
        <w:rPr>
          <w:b/>
          <w:bCs/>
          <w:u w:val="single"/>
        </w:rPr>
      </w:pPr>
      <w:r w:rsidRPr="003A04EB">
        <w:rPr>
          <w:b/>
          <w:bCs/>
          <w:u w:val="single"/>
        </w:rPr>
        <w:t>V rámci uzavření docházky:</w:t>
      </w:r>
    </w:p>
    <w:p w14:paraId="1BC4316D" w14:textId="77777777" w:rsidR="00C5606F" w:rsidRDefault="00C5606F" w:rsidP="00C5606F">
      <w:r>
        <w:lastRenderedPageBreak/>
        <w:t>Pokud pro aktuální SLM je v Slm01, Kódy a další definován typ generování =  4 a způsob generování = 10. Přičemž pro jednu SLM může být více řádků s různým nastavením Typ doby.</w:t>
      </w:r>
    </w:p>
    <w:p w14:paraId="50A8D699" w14:textId="77777777" w:rsidR="00C5606F" w:rsidRDefault="00C5606F" w:rsidP="00C5606F"/>
    <w:p w14:paraId="783D87AA" w14:textId="77777777" w:rsidR="00C5606F" w:rsidRDefault="00C5606F" w:rsidP="00C5606F">
      <w:r>
        <w:t>V rámci uzavírání docházky, se SLM z Dcd01 rozdělí podle aktuálního nastavení položky typ doby (položka je naplněna v rámci kalkulace docházky nebo manuálně uživatelem).</w:t>
      </w:r>
    </w:p>
    <w:p w14:paraId="6B8A8E06" w14:textId="77777777" w:rsidR="00C5606F" w:rsidRDefault="00C5606F" w:rsidP="00C5606F"/>
    <w:p w14:paraId="3D777364" w14:textId="77777777" w:rsidR="00C5606F" w:rsidRDefault="00C5606F" w:rsidP="00C5606F">
      <w:r>
        <w:t>Pro jednotlivé částečné záznamy se nastaví SLM odpovídající z řádku gen. se stejným typ doby.</w:t>
      </w:r>
    </w:p>
    <w:p w14:paraId="2A929CDE" w14:textId="77777777" w:rsidR="00C5606F" w:rsidRDefault="00C5606F" w:rsidP="00C5606F"/>
    <w:p w14:paraId="5598CCCF" w14:textId="77777777" w:rsidR="00C5606F" w:rsidRDefault="00C5606F" w:rsidP="00C5606F">
      <w:r>
        <w:t>Zároveň se v řádku aktualizují položky:</w:t>
      </w:r>
    </w:p>
    <w:p w14:paraId="61F60B12" w14:textId="77777777" w:rsidR="00C5606F" w:rsidRDefault="00C5606F" w:rsidP="00C5606F">
      <w:pPr>
        <w:ind w:firstLine="708"/>
      </w:pPr>
      <w:r>
        <w:t xml:space="preserve">Kód doby a Kód částky - podle nastavení v řádku generování, </w:t>
      </w:r>
    </w:p>
    <w:p w14:paraId="3713A4A1" w14:textId="77777777" w:rsidR="00C5606F" w:rsidRDefault="00C5606F" w:rsidP="00C5606F">
      <w:pPr>
        <w:ind w:left="708"/>
      </w:pPr>
      <w:r>
        <w:t>Sazba a Procento - podle nastavení v řádku generování, pokud zde nejsou vyplněny, tak podle nastavení v Slm01.</w:t>
      </w:r>
    </w:p>
    <w:p w14:paraId="079F8E55" w14:textId="77777777" w:rsidR="00C5606F" w:rsidRDefault="00C5606F" w:rsidP="00C5606F"/>
    <w:p w14:paraId="0F23FE31" w14:textId="77777777" w:rsidR="00C5606F" w:rsidRDefault="00C5606F" w:rsidP="00F072F5">
      <w:pPr>
        <w:ind w:firstLine="708"/>
      </w:pPr>
      <w:r>
        <w:t>Do poznámky upraveného řádku se uloží text: Generováno z &lt;slm&gt; pro den &lt;typ doby &gt;</w:t>
      </w:r>
    </w:p>
    <w:p w14:paraId="72DB50D3" w14:textId="77777777" w:rsidR="00C5606F" w:rsidRDefault="00C5606F" w:rsidP="00C5606F"/>
    <w:p w14:paraId="62B8A33D" w14:textId="77777777" w:rsidR="00C5606F" w:rsidRDefault="00C5606F" w:rsidP="00C5606F">
      <w:r>
        <w:t>K dispozici je hlášení DD171c (standardně vypnuté), které protokoluje stav, kdy pro kombinaci SLM, Typ doby neexistuje řádek v Slm01, Kódy a další pro aktuální SLM.</w:t>
      </w:r>
    </w:p>
    <w:p w14:paraId="605B4D46" w14:textId="77777777" w:rsidR="00C5606F" w:rsidRDefault="00C5606F" w:rsidP="00C5606F"/>
    <w:p w14:paraId="29B068C6" w14:textId="77777777" w:rsidR="00C5606F" w:rsidRDefault="00C5606F" w:rsidP="00C5606F">
      <w:r>
        <w:t>DD171c [U][0] Datum &lt;DATUM&gt;, SLM &lt;slm&gt;, typ dne &lt;typ doby &gt; nemá SLM pro změnu</w:t>
      </w:r>
    </w:p>
    <w:p w14:paraId="6FB02E72" w14:textId="77777777" w:rsidR="00C5606F" w:rsidRDefault="00C5606F" w:rsidP="00C5606F"/>
    <w:p w14:paraId="54F2C64C" w14:textId="77777777" w:rsidR="00C5606F" w:rsidRDefault="00C5606F" w:rsidP="00C5606F"/>
    <w:p w14:paraId="00AE2742" w14:textId="77777777" w:rsidR="00C5606F" w:rsidRDefault="00C5606F" w:rsidP="00C5606F">
      <w:pPr>
        <w:rPr>
          <w:b/>
          <w:bCs/>
          <w:u w:val="single"/>
        </w:rPr>
      </w:pPr>
      <w:r w:rsidRPr="00F137E3">
        <w:rPr>
          <w:b/>
          <w:bCs/>
          <w:u w:val="single"/>
        </w:rPr>
        <w:t>Konfigurace:</w:t>
      </w:r>
    </w:p>
    <w:p w14:paraId="3424B3B1" w14:textId="77777777" w:rsidR="00C5606F" w:rsidRDefault="00C5606F" w:rsidP="00C5606F">
      <w:pPr>
        <w:rPr>
          <w:b/>
          <w:bCs/>
          <w:u w:val="single"/>
        </w:rPr>
      </w:pPr>
      <w:r>
        <w:t>Jpc01, typ_doby</w:t>
      </w:r>
    </w:p>
    <w:p w14:paraId="7F0E674A" w14:textId="77777777" w:rsidR="00C5606F" w:rsidRDefault="00C5606F" w:rsidP="00C5606F">
      <w:pPr>
        <w:rPr>
          <w:b/>
          <w:bCs/>
          <w:u w:val="single"/>
        </w:rPr>
      </w:pPr>
    </w:p>
    <w:tbl>
      <w:tblPr>
        <w:tblW w:w="7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4042"/>
        <w:gridCol w:w="850"/>
        <w:gridCol w:w="1304"/>
      </w:tblGrid>
      <w:tr w:rsidR="005D6E5B" w:rsidRPr="009870B9" w14:paraId="1BCBB264" w14:textId="77777777" w:rsidTr="00A96E8E">
        <w:tc>
          <w:tcPr>
            <w:tcW w:w="1028" w:type="dxa"/>
            <w:shd w:val="clear" w:color="auto" w:fill="auto"/>
          </w:tcPr>
          <w:p w14:paraId="669D6CFE" w14:textId="77777777" w:rsidR="00C5606F" w:rsidRDefault="00C5606F" w:rsidP="00A96E8E">
            <w:bookmarkStart w:id="2495" w:name="_Hlk145576710"/>
            <w:r>
              <w:t>Hodnota</w:t>
            </w:r>
          </w:p>
        </w:tc>
        <w:tc>
          <w:tcPr>
            <w:tcW w:w="4042" w:type="dxa"/>
            <w:shd w:val="clear" w:color="auto" w:fill="auto"/>
          </w:tcPr>
          <w:p w14:paraId="406B2C1B" w14:textId="77777777" w:rsidR="00C5606F" w:rsidRDefault="00C5606F" w:rsidP="00A96E8E">
            <w:r>
              <w:t>Název</w:t>
            </w:r>
          </w:p>
        </w:tc>
        <w:tc>
          <w:tcPr>
            <w:tcW w:w="850" w:type="dxa"/>
            <w:shd w:val="clear" w:color="auto" w:fill="auto"/>
          </w:tcPr>
          <w:p w14:paraId="6A87EDDC" w14:textId="77777777" w:rsidR="00C5606F" w:rsidRDefault="00C5606F" w:rsidP="00A96E8E">
            <w:r>
              <w:t>Kód</w:t>
            </w:r>
          </w:p>
        </w:tc>
        <w:tc>
          <w:tcPr>
            <w:tcW w:w="1304" w:type="dxa"/>
            <w:shd w:val="clear" w:color="auto" w:fill="auto"/>
          </w:tcPr>
          <w:p w14:paraId="7BBCF9E5" w14:textId="77777777" w:rsidR="00C5606F" w:rsidRDefault="00C5606F" w:rsidP="00A96E8E">
            <w:r>
              <w:t>Celočíselná hodn.2</w:t>
            </w:r>
          </w:p>
        </w:tc>
      </w:tr>
      <w:tr w:rsidR="005D6E5B" w:rsidRPr="009870B9" w14:paraId="163FD846" w14:textId="77777777" w:rsidTr="00A96E8E">
        <w:tc>
          <w:tcPr>
            <w:tcW w:w="1028" w:type="dxa"/>
            <w:shd w:val="clear" w:color="auto" w:fill="auto"/>
          </w:tcPr>
          <w:p w14:paraId="708764E4" w14:textId="77777777" w:rsidR="00C5606F" w:rsidRDefault="00C5606F" w:rsidP="00A96E8E">
            <w:r>
              <w:t>570</w:t>
            </w:r>
          </w:p>
        </w:tc>
        <w:tc>
          <w:tcPr>
            <w:tcW w:w="4042" w:type="dxa"/>
            <w:shd w:val="clear" w:color="auto" w:fill="auto"/>
          </w:tcPr>
          <w:p w14:paraId="1536725F" w14:textId="77777777" w:rsidR="00C5606F" w:rsidRDefault="00C5606F" w:rsidP="00A96E8E">
            <w:r>
              <w:t xml:space="preserve">Všední den - plán. směna </w:t>
            </w:r>
          </w:p>
        </w:tc>
        <w:tc>
          <w:tcPr>
            <w:tcW w:w="850" w:type="dxa"/>
            <w:shd w:val="clear" w:color="auto" w:fill="auto"/>
          </w:tcPr>
          <w:p w14:paraId="64CE5D95" w14:textId="77777777" w:rsidR="00C5606F" w:rsidRDefault="00C5606F" w:rsidP="00A96E8E">
            <w:r>
              <w:t>K70</w:t>
            </w:r>
          </w:p>
        </w:tc>
        <w:tc>
          <w:tcPr>
            <w:tcW w:w="1304" w:type="dxa"/>
            <w:shd w:val="clear" w:color="auto" w:fill="auto"/>
          </w:tcPr>
          <w:p w14:paraId="5BE90A5F" w14:textId="77777777" w:rsidR="00C5606F" w:rsidRDefault="00C5606F" w:rsidP="00A96E8E">
            <w:r>
              <w:t>570</w:t>
            </w:r>
          </w:p>
        </w:tc>
      </w:tr>
      <w:tr w:rsidR="005D6E5B" w:rsidRPr="009870B9" w14:paraId="63130E78" w14:textId="77777777" w:rsidTr="00A96E8E">
        <w:tc>
          <w:tcPr>
            <w:tcW w:w="1028" w:type="dxa"/>
            <w:shd w:val="clear" w:color="auto" w:fill="auto"/>
          </w:tcPr>
          <w:p w14:paraId="2A58AF47" w14:textId="77777777" w:rsidR="00C5606F" w:rsidRDefault="00C5606F" w:rsidP="00A96E8E">
            <w:r>
              <w:t>571</w:t>
            </w:r>
          </w:p>
        </w:tc>
        <w:tc>
          <w:tcPr>
            <w:tcW w:w="4042" w:type="dxa"/>
            <w:shd w:val="clear" w:color="auto" w:fill="auto"/>
          </w:tcPr>
          <w:p w14:paraId="2748F2F6" w14:textId="77777777" w:rsidR="00C5606F" w:rsidRDefault="00C5606F" w:rsidP="00A96E8E">
            <w:r>
              <w:t xml:space="preserve">Všední den - plán. směna + svátek N </w:t>
            </w:r>
          </w:p>
        </w:tc>
        <w:tc>
          <w:tcPr>
            <w:tcW w:w="850" w:type="dxa"/>
            <w:shd w:val="clear" w:color="auto" w:fill="auto"/>
          </w:tcPr>
          <w:p w14:paraId="349D9BBD" w14:textId="77777777" w:rsidR="00C5606F" w:rsidRDefault="00C5606F" w:rsidP="00A96E8E">
            <w:r>
              <w:t>K71</w:t>
            </w:r>
          </w:p>
        </w:tc>
        <w:tc>
          <w:tcPr>
            <w:tcW w:w="1304" w:type="dxa"/>
            <w:shd w:val="clear" w:color="auto" w:fill="auto"/>
          </w:tcPr>
          <w:p w14:paraId="1D6C695E" w14:textId="77777777" w:rsidR="00C5606F" w:rsidRDefault="00C5606F" w:rsidP="00A96E8E">
            <w:r>
              <w:t>571</w:t>
            </w:r>
          </w:p>
        </w:tc>
      </w:tr>
      <w:tr w:rsidR="005D6E5B" w:rsidRPr="009870B9" w14:paraId="5C324626" w14:textId="77777777" w:rsidTr="00A96E8E">
        <w:tc>
          <w:tcPr>
            <w:tcW w:w="1028" w:type="dxa"/>
            <w:shd w:val="clear" w:color="auto" w:fill="auto"/>
          </w:tcPr>
          <w:p w14:paraId="6D1EEAD5" w14:textId="77777777" w:rsidR="00C5606F" w:rsidRDefault="00C5606F" w:rsidP="00A96E8E">
            <w:r>
              <w:t>572</w:t>
            </w:r>
          </w:p>
        </w:tc>
        <w:tc>
          <w:tcPr>
            <w:tcW w:w="4042" w:type="dxa"/>
            <w:shd w:val="clear" w:color="auto" w:fill="auto"/>
          </w:tcPr>
          <w:p w14:paraId="5623D408" w14:textId="77777777" w:rsidR="00C5606F" w:rsidRDefault="00C5606F" w:rsidP="00A96E8E">
            <w:r>
              <w:t xml:space="preserve">Všední den - plán. směna + svátek S  </w:t>
            </w:r>
          </w:p>
        </w:tc>
        <w:tc>
          <w:tcPr>
            <w:tcW w:w="850" w:type="dxa"/>
            <w:shd w:val="clear" w:color="auto" w:fill="auto"/>
          </w:tcPr>
          <w:p w14:paraId="378A0B0D" w14:textId="77777777" w:rsidR="00C5606F" w:rsidRDefault="00C5606F" w:rsidP="00A96E8E">
            <w:r>
              <w:t>K72</w:t>
            </w:r>
          </w:p>
        </w:tc>
        <w:tc>
          <w:tcPr>
            <w:tcW w:w="1304" w:type="dxa"/>
            <w:shd w:val="clear" w:color="auto" w:fill="auto"/>
          </w:tcPr>
          <w:p w14:paraId="45D6CAE3" w14:textId="77777777" w:rsidR="00C5606F" w:rsidRDefault="00C5606F" w:rsidP="00A96E8E">
            <w:r>
              <w:t>572</w:t>
            </w:r>
          </w:p>
        </w:tc>
      </w:tr>
      <w:tr w:rsidR="005D6E5B" w:rsidRPr="009870B9" w14:paraId="314CE7A9" w14:textId="77777777" w:rsidTr="00A96E8E">
        <w:tc>
          <w:tcPr>
            <w:tcW w:w="1028" w:type="dxa"/>
            <w:shd w:val="clear" w:color="auto" w:fill="auto"/>
          </w:tcPr>
          <w:p w14:paraId="0FB9F7EC" w14:textId="77777777" w:rsidR="00C5606F" w:rsidRDefault="00C5606F" w:rsidP="00A96E8E">
            <w:r>
              <w:t>575</w:t>
            </w:r>
          </w:p>
        </w:tc>
        <w:tc>
          <w:tcPr>
            <w:tcW w:w="4042" w:type="dxa"/>
            <w:shd w:val="clear" w:color="auto" w:fill="auto"/>
          </w:tcPr>
          <w:p w14:paraId="6C68E396" w14:textId="77777777" w:rsidR="00C5606F" w:rsidRDefault="00C5606F" w:rsidP="00A96E8E">
            <w:r>
              <w:t xml:space="preserve">Všední den - bez plán. směna </w:t>
            </w:r>
          </w:p>
        </w:tc>
        <w:tc>
          <w:tcPr>
            <w:tcW w:w="850" w:type="dxa"/>
            <w:shd w:val="clear" w:color="auto" w:fill="auto"/>
          </w:tcPr>
          <w:p w14:paraId="0EEFDCF1" w14:textId="77777777" w:rsidR="00C5606F" w:rsidRDefault="00C5606F" w:rsidP="00A96E8E">
            <w:r>
              <w:t>K75</w:t>
            </w:r>
          </w:p>
        </w:tc>
        <w:tc>
          <w:tcPr>
            <w:tcW w:w="1304" w:type="dxa"/>
            <w:shd w:val="clear" w:color="auto" w:fill="auto"/>
          </w:tcPr>
          <w:p w14:paraId="22FBCF50" w14:textId="77777777" w:rsidR="00C5606F" w:rsidRDefault="00C5606F" w:rsidP="00A96E8E">
            <w:r>
              <w:t>575</w:t>
            </w:r>
          </w:p>
        </w:tc>
      </w:tr>
      <w:tr w:rsidR="005D6E5B" w:rsidRPr="009870B9" w14:paraId="386B337D" w14:textId="77777777" w:rsidTr="00A96E8E">
        <w:tc>
          <w:tcPr>
            <w:tcW w:w="1028" w:type="dxa"/>
            <w:shd w:val="clear" w:color="auto" w:fill="auto"/>
          </w:tcPr>
          <w:p w14:paraId="6E600FB0" w14:textId="77777777" w:rsidR="00C5606F" w:rsidRDefault="00C5606F" w:rsidP="00A96E8E">
            <w:r>
              <w:t>576</w:t>
            </w:r>
          </w:p>
        </w:tc>
        <w:tc>
          <w:tcPr>
            <w:tcW w:w="4042" w:type="dxa"/>
            <w:shd w:val="clear" w:color="auto" w:fill="auto"/>
          </w:tcPr>
          <w:p w14:paraId="7646D635" w14:textId="77777777" w:rsidR="00C5606F" w:rsidRDefault="00C5606F" w:rsidP="00A96E8E">
            <w:r>
              <w:t xml:space="preserve">Všední den - bez plán. směna + svátek C </w:t>
            </w:r>
          </w:p>
        </w:tc>
        <w:tc>
          <w:tcPr>
            <w:tcW w:w="850" w:type="dxa"/>
            <w:shd w:val="clear" w:color="auto" w:fill="auto"/>
          </w:tcPr>
          <w:p w14:paraId="1694B873" w14:textId="77777777" w:rsidR="00C5606F" w:rsidRDefault="00C5606F" w:rsidP="00A96E8E">
            <w:r>
              <w:t>K76</w:t>
            </w:r>
          </w:p>
        </w:tc>
        <w:tc>
          <w:tcPr>
            <w:tcW w:w="1304" w:type="dxa"/>
            <w:shd w:val="clear" w:color="auto" w:fill="auto"/>
          </w:tcPr>
          <w:p w14:paraId="6274DDBB" w14:textId="77777777" w:rsidR="00C5606F" w:rsidRDefault="00C5606F" w:rsidP="00A96E8E">
            <w:r>
              <w:t>576</w:t>
            </w:r>
          </w:p>
        </w:tc>
      </w:tr>
      <w:tr w:rsidR="005D6E5B" w:rsidRPr="009870B9" w14:paraId="38357BEE" w14:textId="77777777" w:rsidTr="00A96E8E">
        <w:tc>
          <w:tcPr>
            <w:tcW w:w="1028" w:type="dxa"/>
            <w:shd w:val="clear" w:color="auto" w:fill="auto"/>
          </w:tcPr>
          <w:p w14:paraId="03A3131D" w14:textId="77777777" w:rsidR="00C5606F" w:rsidRDefault="00C5606F" w:rsidP="00A96E8E">
            <w:r>
              <w:t>580</w:t>
            </w:r>
          </w:p>
        </w:tc>
        <w:tc>
          <w:tcPr>
            <w:tcW w:w="4042" w:type="dxa"/>
            <w:shd w:val="clear" w:color="auto" w:fill="auto"/>
          </w:tcPr>
          <w:p w14:paraId="2220E4B4" w14:textId="77777777" w:rsidR="00C5606F" w:rsidRDefault="00C5606F" w:rsidP="00A96E8E">
            <w:r>
              <w:t xml:space="preserve">Sobota - plán směna    </w:t>
            </w:r>
          </w:p>
        </w:tc>
        <w:tc>
          <w:tcPr>
            <w:tcW w:w="850" w:type="dxa"/>
            <w:shd w:val="clear" w:color="auto" w:fill="auto"/>
          </w:tcPr>
          <w:p w14:paraId="62F28476" w14:textId="77777777" w:rsidR="00C5606F" w:rsidRDefault="00C5606F" w:rsidP="00A96E8E">
            <w:r>
              <w:t>K80</w:t>
            </w:r>
          </w:p>
        </w:tc>
        <w:tc>
          <w:tcPr>
            <w:tcW w:w="1304" w:type="dxa"/>
            <w:shd w:val="clear" w:color="auto" w:fill="auto"/>
          </w:tcPr>
          <w:p w14:paraId="0CD0901E" w14:textId="77777777" w:rsidR="00C5606F" w:rsidRDefault="00C5606F" w:rsidP="00A96E8E">
            <w:r>
              <w:t>580</w:t>
            </w:r>
          </w:p>
        </w:tc>
      </w:tr>
      <w:tr w:rsidR="005D6E5B" w:rsidRPr="009870B9" w14:paraId="4BD017D1" w14:textId="77777777" w:rsidTr="00A96E8E">
        <w:tc>
          <w:tcPr>
            <w:tcW w:w="1028" w:type="dxa"/>
            <w:shd w:val="clear" w:color="auto" w:fill="auto"/>
          </w:tcPr>
          <w:p w14:paraId="76E039AA" w14:textId="77777777" w:rsidR="00C5606F" w:rsidRDefault="00C5606F" w:rsidP="00A96E8E">
            <w:r>
              <w:t>581</w:t>
            </w:r>
          </w:p>
        </w:tc>
        <w:tc>
          <w:tcPr>
            <w:tcW w:w="4042" w:type="dxa"/>
            <w:shd w:val="clear" w:color="auto" w:fill="auto"/>
          </w:tcPr>
          <w:p w14:paraId="131137A8" w14:textId="77777777" w:rsidR="00C5606F" w:rsidRDefault="00C5606F" w:rsidP="00A96E8E">
            <w:r>
              <w:t xml:space="preserve">Sobota - plán směna + svátek N    </w:t>
            </w:r>
          </w:p>
        </w:tc>
        <w:tc>
          <w:tcPr>
            <w:tcW w:w="850" w:type="dxa"/>
            <w:shd w:val="clear" w:color="auto" w:fill="auto"/>
          </w:tcPr>
          <w:p w14:paraId="1690D61D" w14:textId="77777777" w:rsidR="00C5606F" w:rsidRDefault="00C5606F" w:rsidP="00A96E8E">
            <w:r>
              <w:t>K81</w:t>
            </w:r>
          </w:p>
        </w:tc>
        <w:tc>
          <w:tcPr>
            <w:tcW w:w="1304" w:type="dxa"/>
            <w:shd w:val="clear" w:color="auto" w:fill="auto"/>
          </w:tcPr>
          <w:p w14:paraId="4D72E536" w14:textId="77777777" w:rsidR="00C5606F" w:rsidRDefault="00C5606F" w:rsidP="00A96E8E">
            <w:r>
              <w:t>581</w:t>
            </w:r>
          </w:p>
        </w:tc>
      </w:tr>
      <w:tr w:rsidR="005D6E5B" w:rsidRPr="009870B9" w14:paraId="5E26AAAE" w14:textId="77777777" w:rsidTr="00A96E8E">
        <w:tc>
          <w:tcPr>
            <w:tcW w:w="1028" w:type="dxa"/>
            <w:shd w:val="clear" w:color="auto" w:fill="auto"/>
          </w:tcPr>
          <w:p w14:paraId="092E868B" w14:textId="77777777" w:rsidR="00C5606F" w:rsidRDefault="00C5606F" w:rsidP="00A96E8E">
            <w:r>
              <w:t>582</w:t>
            </w:r>
          </w:p>
        </w:tc>
        <w:tc>
          <w:tcPr>
            <w:tcW w:w="4042" w:type="dxa"/>
            <w:shd w:val="clear" w:color="auto" w:fill="auto"/>
          </w:tcPr>
          <w:p w14:paraId="58EC3F43" w14:textId="77777777" w:rsidR="00C5606F" w:rsidRDefault="00C5606F" w:rsidP="00A96E8E">
            <w:r>
              <w:t xml:space="preserve">Sobota - plán směna + svátek S    </w:t>
            </w:r>
          </w:p>
        </w:tc>
        <w:tc>
          <w:tcPr>
            <w:tcW w:w="850" w:type="dxa"/>
            <w:shd w:val="clear" w:color="auto" w:fill="auto"/>
          </w:tcPr>
          <w:p w14:paraId="7A43D317" w14:textId="77777777" w:rsidR="00C5606F" w:rsidRDefault="00C5606F" w:rsidP="00A96E8E">
            <w:r>
              <w:t>K82</w:t>
            </w:r>
          </w:p>
        </w:tc>
        <w:tc>
          <w:tcPr>
            <w:tcW w:w="1304" w:type="dxa"/>
            <w:shd w:val="clear" w:color="auto" w:fill="auto"/>
          </w:tcPr>
          <w:p w14:paraId="17060CD3" w14:textId="77777777" w:rsidR="00C5606F" w:rsidRDefault="00C5606F" w:rsidP="00A96E8E">
            <w:r>
              <w:t>582</w:t>
            </w:r>
          </w:p>
        </w:tc>
      </w:tr>
      <w:tr w:rsidR="005D6E5B" w:rsidRPr="009870B9" w14:paraId="28195FDC" w14:textId="77777777" w:rsidTr="00A96E8E">
        <w:tc>
          <w:tcPr>
            <w:tcW w:w="1028" w:type="dxa"/>
            <w:shd w:val="clear" w:color="auto" w:fill="auto"/>
          </w:tcPr>
          <w:p w14:paraId="0C6EBF9D" w14:textId="77777777" w:rsidR="00C5606F" w:rsidRDefault="00C5606F" w:rsidP="00A96E8E">
            <w:r>
              <w:t>583</w:t>
            </w:r>
          </w:p>
        </w:tc>
        <w:tc>
          <w:tcPr>
            <w:tcW w:w="4042" w:type="dxa"/>
            <w:shd w:val="clear" w:color="auto" w:fill="auto"/>
          </w:tcPr>
          <w:p w14:paraId="0FB99AD1" w14:textId="77777777" w:rsidR="00C5606F" w:rsidRDefault="00C5606F" w:rsidP="00A96E8E">
            <w:r>
              <w:t xml:space="preserve">Sobota - bez plán směny   </w:t>
            </w:r>
          </w:p>
        </w:tc>
        <w:tc>
          <w:tcPr>
            <w:tcW w:w="850" w:type="dxa"/>
            <w:shd w:val="clear" w:color="auto" w:fill="auto"/>
          </w:tcPr>
          <w:p w14:paraId="5E7500EA" w14:textId="77777777" w:rsidR="00C5606F" w:rsidRDefault="00C5606F" w:rsidP="00A96E8E">
            <w:r>
              <w:t xml:space="preserve">K83 </w:t>
            </w:r>
          </w:p>
        </w:tc>
        <w:tc>
          <w:tcPr>
            <w:tcW w:w="1304" w:type="dxa"/>
            <w:shd w:val="clear" w:color="auto" w:fill="auto"/>
          </w:tcPr>
          <w:p w14:paraId="49B10BAA" w14:textId="77777777" w:rsidR="00C5606F" w:rsidRDefault="00C5606F" w:rsidP="00A96E8E">
            <w:r>
              <w:t>583</w:t>
            </w:r>
          </w:p>
        </w:tc>
      </w:tr>
      <w:tr w:rsidR="005D6E5B" w:rsidRPr="009870B9" w14:paraId="7DB4DF04" w14:textId="77777777" w:rsidTr="00A96E8E">
        <w:tc>
          <w:tcPr>
            <w:tcW w:w="1028" w:type="dxa"/>
            <w:shd w:val="clear" w:color="auto" w:fill="auto"/>
          </w:tcPr>
          <w:p w14:paraId="707F525C" w14:textId="77777777" w:rsidR="00C5606F" w:rsidRDefault="00C5606F" w:rsidP="00A96E8E">
            <w:r>
              <w:t>584</w:t>
            </w:r>
          </w:p>
        </w:tc>
        <w:tc>
          <w:tcPr>
            <w:tcW w:w="4042" w:type="dxa"/>
            <w:shd w:val="clear" w:color="auto" w:fill="auto"/>
          </w:tcPr>
          <w:p w14:paraId="5F8792A6" w14:textId="77777777" w:rsidR="00C5606F" w:rsidRDefault="00C5606F" w:rsidP="00A96E8E">
            <w:r>
              <w:t xml:space="preserve">Sobota - bez plán směny + svátek C    </w:t>
            </w:r>
          </w:p>
        </w:tc>
        <w:tc>
          <w:tcPr>
            <w:tcW w:w="850" w:type="dxa"/>
            <w:shd w:val="clear" w:color="auto" w:fill="auto"/>
          </w:tcPr>
          <w:p w14:paraId="6F11D4A0" w14:textId="77777777" w:rsidR="00C5606F" w:rsidRDefault="00C5606F" w:rsidP="00A96E8E">
            <w:r>
              <w:t>K84</w:t>
            </w:r>
          </w:p>
        </w:tc>
        <w:tc>
          <w:tcPr>
            <w:tcW w:w="1304" w:type="dxa"/>
            <w:shd w:val="clear" w:color="auto" w:fill="auto"/>
          </w:tcPr>
          <w:p w14:paraId="1A16F4AA" w14:textId="77777777" w:rsidR="00C5606F" w:rsidRDefault="00C5606F" w:rsidP="00A96E8E">
            <w:r>
              <w:t>584</w:t>
            </w:r>
          </w:p>
        </w:tc>
      </w:tr>
      <w:tr w:rsidR="005D6E5B" w:rsidRPr="009870B9" w14:paraId="0A4A70BF" w14:textId="77777777" w:rsidTr="00A96E8E">
        <w:tc>
          <w:tcPr>
            <w:tcW w:w="1028" w:type="dxa"/>
            <w:shd w:val="clear" w:color="auto" w:fill="auto"/>
          </w:tcPr>
          <w:p w14:paraId="1EDCA4AD" w14:textId="77777777" w:rsidR="00C5606F" w:rsidRDefault="00C5606F" w:rsidP="00A96E8E">
            <w:r>
              <w:t>585</w:t>
            </w:r>
          </w:p>
        </w:tc>
        <w:tc>
          <w:tcPr>
            <w:tcW w:w="4042" w:type="dxa"/>
            <w:shd w:val="clear" w:color="auto" w:fill="auto"/>
          </w:tcPr>
          <w:p w14:paraId="11A63D05" w14:textId="77777777" w:rsidR="00C5606F" w:rsidRDefault="00C5606F" w:rsidP="00A96E8E">
            <w:r>
              <w:t xml:space="preserve">Neděle - plán směna    </w:t>
            </w:r>
          </w:p>
        </w:tc>
        <w:tc>
          <w:tcPr>
            <w:tcW w:w="850" w:type="dxa"/>
            <w:shd w:val="clear" w:color="auto" w:fill="auto"/>
          </w:tcPr>
          <w:p w14:paraId="317F96D3" w14:textId="77777777" w:rsidR="00C5606F" w:rsidRDefault="00C5606F" w:rsidP="00A96E8E">
            <w:r>
              <w:t>K85</w:t>
            </w:r>
          </w:p>
        </w:tc>
        <w:tc>
          <w:tcPr>
            <w:tcW w:w="1304" w:type="dxa"/>
            <w:shd w:val="clear" w:color="auto" w:fill="auto"/>
          </w:tcPr>
          <w:p w14:paraId="06C9E45D" w14:textId="77777777" w:rsidR="00C5606F" w:rsidRDefault="00C5606F" w:rsidP="00A96E8E">
            <w:r>
              <w:t>585</w:t>
            </w:r>
          </w:p>
        </w:tc>
      </w:tr>
      <w:tr w:rsidR="005D6E5B" w:rsidRPr="009870B9" w14:paraId="0BAAD52D" w14:textId="77777777" w:rsidTr="00A96E8E">
        <w:tc>
          <w:tcPr>
            <w:tcW w:w="1028" w:type="dxa"/>
            <w:shd w:val="clear" w:color="auto" w:fill="auto"/>
          </w:tcPr>
          <w:p w14:paraId="64D40243" w14:textId="77777777" w:rsidR="00C5606F" w:rsidRDefault="00C5606F" w:rsidP="00A96E8E">
            <w:r>
              <w:t>586</w:t>
            </w:r>
          </w:p>
        </w:tc>
        <w:tc>
          <w:tcPr>
            <w:tcW w:w="4042" w:type="dxa"/>
            <w:shd w:val="clear" w:color="auto" w:fill="auto"/>
          </w:tcPr>
          <w:p w14:paraId="3467AAFE" w14:textId="77777777" w:rsidR="00C5606F" w:rsidRDefault="00C5606F" w:rsidP="00A96E8E">
            <w:r>
              <w:t xml:space="preserve">Neděle - plán směna + svátek N    </w:t>
            </w:r>
          </w:p>
        </w:tc>
        <w:tc>
          <w:tcPr>
            <w:tcW w:w="850" w:type="dxa"/>
            <w:shd w:val="clear" w:color="auto" w:fill="auto"/>
          </w:tcPr>
          <w:p w14:paraId="0817A646" w14:textId="77777777" w:rsidR="00C5606F" w:rsidRDefault="00C5606F" w:rsidP="00A96E8E">
            <w:r>
              <w:t>K86</w:t>
            </w:r>
          </w:p>
        </w:tc>
        <w:tc>
          <w:tcPr>
            <w:tcW w:w="1304" w:type="dxa"/>
            <w:shd w:val="clear" w:color="auto" w:fill="auto"/>
          </w:tcPr>
          <w:p w14:paraId="0E52704C" w14:textId="77777777" w:rsidR="00C5606F" w:rsidRDefault="00C5606F" w:rsidP="00A96E8E">
            <w:r>
              <w:t>586</w:t>
            </w:r>
          </w:p>
        </w:tc>
      </w:tr>
      <w:tr w:rsidR="005D6E5B" w:rsidRPr="009870B9" w14:paraId="26B78EC9" w14:textId="77777777" w:rsidTr="00A96E8E">
        <w:tc>
          <w:tcPr>
            <w:tcW w:w="1028" w:type="dxa"/>
            <w:shd w:val="clear" w:color="auto" w:fill="auto"/>
          </w:tcPr>
          <w:p w14:paraId="33C0D05A" w14:textId="77777777" w:rsidR="00C5606F" w:rsidRDefault="00C5606F" w:rsidP="00A96E8E">
            <w:r>
              <w:t>587</w:t>
            </w:r>
          </w:p>
        </w:tc>
        <w:tc>
          <w:tcPr>
            <w:tcW w:w="4042" w:type="dxa"/>
            <w:shd w:val="clear" w:color="auto" w:fill="auto"/>
          </w:tcPr>
          <w:p w14:paraId="0705DE99" w14:textId="77777777" w:rsidR="00C5606F" w:rsidRDefault="00C5606F" w:rsidP="00A96E8E">
            <w:r>
              <w:t xml:space="preserve">Neděle - plán směna + svátek S    </w:t>
            </w:r>
          </w:p>
        </w:tc>
        <w:tc>
          <w:tcPr>
            <w:tcW w:w="850" w:type="dxa"/>
            <w:shd w:val="clear" w:color="auto" w:fill="auto"/>
          </w:tcPr>
          <w:p w14:paraId="07393527" w14:textId="77777777" w:rsidR="00C5606F" w:rsidRDefault="00C5606F" w:rsidP="00A96E8E">
            <w:r>
              <w:t>K87</w:t>
            </w:r>
          </w:p>
        </w:tc>
        <w:tc>
          <w:tcPr>
            <w:tcW w:w="1304" w:type="dxa"/>
            <w:shd w:val="clear" w:color="auto" w:fill="auto"/>
          </w:tcPr>
          <w:p w14:paraId="38B8DB08" w14:textId="77777777" w:rsidR="00C5606F" w:rsidRDefault="00C5606F" w:rsidP="00A96E8E">
            <w:r>
              <w:t>587</w:t>
            </w:r>
          </w:p>
        </w:tc>
      </w:tr>
      <w:tr w:rsidR="005D6E5B" w:rsidRPr="009870B9" w14:paraId="796E3203" w14:textId="77777777" w:rsidTr="00A96E8E">
        <w:tc>
          <w:tcPr>
            <w:tcW w:w="1028" w:type="dxa"/>
            <w:shd w:val="clear" w:color="auto" w:fill="auto"/>
          </w:tcPr>
          <w:p w14:paraId="6AED766E" w14:textId="77777777" w:rsidR="00C5606F" w:rsidRDefault="00C5606F" w:rsidP="00A96E8E">
            <w:r>
              <w:t>588</w:t>
            </w:r>
          </w:p>
        </w:tc>
        <w:tc>
          <w:tcPr>
            <w:tcW w:w="4042" w:type="dxa"/>
            <w:shd w:val="clear" w:color="auto" w:fill="auto"/>
          </w:tcPr>
          <w:p w14:paraId="32E549C1" w14:textId="77777777" w:rsidR="00C5606F" w:rsidRDefault="00C5606F" w:rsidP="00A96E8E">
            <w:r>
              <w:t xml:space="preserve">Neděle - bez plán směny   </w:t>
            </w:r>
          </w:p>
        </w:tc>
        <w:tc>
          <w:tcPr>
            <w:tcW w:w="850" w:type="dxa"/>
            <w:shd w:val="clear" w:color="auto" w:fill="auto"/>
          </w:tcPr>
          <w:p w14:paraId="214B4B41" w14:textId="77777777" w:rsidR="00C5606F" w:rsidRDefault="00C5606F" w:rsidP="00A96E8E">
            <w:r>
              <w:t xml:space="preserve">K88 </w:t>
            </w:r>
          </w:p>
        </w:tc>
        <w:tc>
          <w:tcPr>
            <w:tcW w:w="1304" w:type="dxa"/>
            <w:shd w:val="clear" w:color="auto" w:fill="auto"/>
          </w:tcPr>
          <w:p w14:paraId="6092C3CB" w14:textId="77777777" w:rsidR="00C5606F" w:rsidRDefault="00C5606F" w:rsidP="00A96E8E">
            <w:r>
              <w:t>588</w:t>
            </w:r>
          </w:p>
        </w:tc>
      </w:tr>
      <w:tr w:rsidR="005D6E5B" w:rsidRPr="009870B9" w14:paraId="0B8312DC" w14:textId="77777777" w:rsidTr="00A96E8E">
        <w:tc>
          <w:tcPr>
            <w:tcW w:w="1028" w:type="dxa"/>
            <w:shd w:val="clear" w:color="auto" w:fill="auto"/>
          </w:tcPr>
          <w:p w14:paraId="1381932E" w14:textId="77777777" w:rsidR="00C5606F" w:rsidRDefault="00C5606F" w:rsidP="00A96E8E">
            <w:r>
              <w:t>589</w:t>
            </w:r>
          </w:p>
        </w:tc>
        <w:tc>
          <w:tcPr>
            <w:tcW w:w="4042" w:type="dxa"/>
            <w:shd w:val="clear" w:color="auto" w:fill="auto"/>
          </w:tcPr>
          <w:p w14:paraId="6CF80960" w14:textId="77777777" w:rsidR="00C5606F" w:rsidRDefault="00C5606F" w:rsidP="00A96E8E">
            <w:r>
              <w:t xml:space="preserve">Neděle - bez plán směny + svátek C    </w:t>
            </w:r>
          </w:p>
        </w:tc>
        <w:tc>
          <w:tcPr>
            <w:tcW w:w="850" w:type="dxa"/>
            <w:shd w:val="clear" w:color="auto" w:fill="auto"/>
          </w:tcPr>
          <w:p w14:paraId="028C9486" w14:textId="77777777" w:rsidR="00C5606F" w:rsidRDefault="00C5606F" w:rsidP="00A96E8E">
            <w:r>
              <w:t>K89</w:t>
            </w:r>
          </w:p>
        </w:tc>
        <w:tc>
          <w:tcPr>
            <w:tcW w:w="1304" w:type="dxa"/>
            <w:shd w:val="clear" w:color="auto" w:fill="auto"/>
          </w:tcPr>
          <w:p w14:paraId="662A9AD7" w14:textId="77777777" w:rsidR="00C5606F" w:rsidRDefault="00C5606F" w:rsidP="00A96E8E">
            <w:r>
              <w:t>589</w:t>
            </w:r>
          </w:p>
        </w:tc>
      </w:tr>
      <w:bookmarkEnd w:id="2495"/>
    </w:tbl>
    <w:p w14:paraId="3E7749DA" w14:textId="77777777" w:rsidR="00C5606F" w:rsidRPr="009870B9" w:rsidRDefault="00C5606F" w:rsidP="00C5606F"/>
    <w:p w14:paraId="0159186D" w14:textId="77777777" w:rsidR="00C5606F" w:rsidRDefault="00C5606F" w:rsidP="00C5606F"/>
    <w:p w14:paraId="520AB41C" w14:textId="77777777" w:rsidR="00C5606F" w:rsidRPr="00F137E3" w:rsidRDefault="00C5606F" w:rsidP="00C5606F">
      <w:pPr>
        <w:rPr>
          <w:b/>
          <w:bCs/>
          <w:u w:val="single"/>
        </w:rPr>
      </w:pPr>
      <w:r w:rsidRPr="00F137E3">
        <w:rPr>
          <w:b/>
          <w:bCs/>
          <w:u w:val="single"/>
        </w:rPr>
        <w:t>Aktivace:</w:t>
      </w:r>
    </w:p>
    <w:p w14:paraId="7FAC7DF2" w14:textId="77777777" w:rsidR="00C5606F" w:rsidRDefault="00C5606F" w:rsidP="00C5606F">
      <w:r>
        <w:t>Jpc01, typ_doby – naplnit číselník manuálně nebo skriptem (</w:t>
      </w:r>
      <w:r w:rsidRPr="005C60CE">
        <w:t>TC1099613_JPC_typ_doby.xml</w:t>
      </w:r>
      <w:r>
        <w:t xml:space="preserve">), který si vyžádáte v ESP </w:t>
      </w:r>
      <w:r>
        <w:tab/>
      </w:r>
    </w:p>
    <w:p w14:paraId="1768A82D" w14:textId="6A782855" w:rsidR="00C5606F" w:rsidRDefault="00C5606F" w:rsidP="00C5606F">
      <w:r>
        <w:t>Slm0</w:t>
      </w:r>
      <w:r w:rsidR="005D6E5B">
        <w:t>1</w:t>
      </w:r>
      <w:r>
        <w:t>, dotčené SLM – naplnit všechny potřebné kombinace SLM/Typ doby pro typ generování = 4 a způsob generování = 10</w:t>
      </w:r>
    </w:p>
    <w:p w14:paraId="2508722F" w14:textId="77777777" w:rsidR="00C5606F" w:rsidRDefault="00C5606F" w:rsidP="00C5606F">
      <w:r>
        <w:t>Adm32 – upravit úrovně hlášení pro hlášení DD171*</w:t>
      </w:r>
    </w:p>
    <w:p w14:paraId="50113284" w14:textId="77777777" w:rsidR="00C5606F" w:rsidRDefault="00C5606F" w:rsidP="00C5606F">
      <w:r>
        <w:t>Adm06 – upravit dotčené SLM pro zadání a zobrazení</w:t>
      </w:r>
    </w:p>
    <w:p w14:paraId="3ECBC9B2" w14:textId="77777777" w:rsidR="00C5606F" w:rsidRDefault="00C5606F" w:rsidP="00C5606F"/>
    <w:p w14:paraId="2B9CD47B" w14:textId="77777777" w:rsidR="00A16FC0" w:rsidRDefault="00A16FC0" w:rsidP="00AA134E"/>
    <w:p w14:paraId="519CA21B" w14:textId="0103BD67" w:rsidR="002B212F" w:rsidRDefault="002B212F" w:rsidP="00AA134E"/>
    <w:p w14:paraId="0C394243" w14:textId="77777777" w:rsidR="002B212F" w:rsidRPr="002B212F" w:rsidRDefault="002B212F"/>
    <w:p w14:paraId="4307B26B" w14:textId="77777777" w:rsidR="004430EE" w:rsidRDefault="004430EE" w:rsidP="004430EE">
      <w:pPr>
        <w:pStyle w:val="Nadpis4"/>
      </w:pPr>
      <w:bookmarkStart w:id="2496" w:name="_Generování_příplatku_k"/>
      <w:bookmarkStart w:id="2497" w:name="_Toc398639996"/>
      <w:bookmarkEnd w:id="2496"/>
      <w:r>
        <w:t xml:space="preserve">Generování </w:t>
      </w:r>
      <w:r w:rsidR="00BB4776">
        <w:t>dalších záznam</w:t>
      </w:r>
      <w:r w:rsidR="004316FD">
        <w:t>ů</w:t>
      </w:r>
      <w:r w:rsidR="00BB4776">
        <w:t xml:space="preserve"> </w:t>
      </w:r>
      <w:r>
        <w:t>k</w:t>
      </w:r>
      <w:r w:rsidR="004316FD">
        <w:t>e</w:t>
      </w:r>
      <w:r w:rsidR="00BB4776">
        <w:t xml:space="preserve"> zpracovávané </w:t>
      </w:r>
      <w:r>
        <w:t>SLM</w:t>
      </w:r>
      <w:bookmarkEnd w:id="2497"/>
      <w:r>
        <w:t xml:space="preserve"> </w:t>
      </w:r>
    </w:p>
    <w:p w14:paraId="1954970E" w14:textId="77777777" w:rsidR="00D0565C" w:rsidRDefault="00AF2A17" w:rsidP="00B0018C">
      <w:pPr>
        <w:pStyle w:val="Nadpis5"/>
      </w:pPr>
      <w:r>
        <w:t>P</w:t>
      </w:r>
      <w:r w:rsidR="00D0565C">
        <w:t>říplatk</w:t>
      </w:r>
      <w:r>
        <w:t>y</w:t>
      </w:r>
      <w:r w:rsidR="00D0565C">
        <w:t xml:space="preserve"> z denní evidence docházky</w:t>
      </w:r>
    </w:p>
    <w:p w14:paraId="5D33A1F1" w14:textId="77777777" w:rsidR="00EA0231" w:rsidRDefault="00EA0231" w:rsidP="002772AC"/>
    <w:p w14:paraId="20D87AB0" w14:textId="77777777" w:rsidR="00D0565C" w:rsidRDefault="00D0565C" w:rsidP="002772AC">
      <w:r>
        <w:lastRenderedPageBreak/>
        <w:t xml:space="preserve">Pokud jsou pro záznamy denní evidence docházky automatizovaně počítané příplatky, tak se </w:t>
      </w:r>
      <w:r w:rsidR="00EA0231">
        <w:t xml:space="preserve">z každého </w:t>
      </w:r>
      <w:r w:rsidR="00AA1407">
        <w:t xml:space="preserve">vypočteného </w:t>
      </w:r>
      <w:r w:rsidR="00EA0231">
        <w:t xml:space="preserve">příplatku </w:t>
      </w:r>
      <w:r w:rsidR="00AA1407">
        <w:t>generuje do měsíční evidence docházky záznam s obsahem:</w:t>
      </w:r>
    </w:p>
    <w:p w14:paraId="2BE76723" w14:textId="77777777" w:rsidR="00AA1407" w:rsidRDefault="00AA1407" w:rsidP="000E64FC">
      <w:pPr>
        <w:overflowPunct/>
        <w:textAlignment w:val="auto"/>
        <w:rPr>
          <w:rFonts w:cs="Arial"/>
          <w:bCs/>
        </w:rPr>
      </w:pPr>
      <w:r w:rsidRPr="00305538">
        <w:rPr>
          <w:rFonts w:cs="Arial"/>
          <w:bCs/>
        </w:rPr>
        <w:tab/>
        <w:t xml:space="preserve">SLM </w:t>
      </w:r>
      <w:r>
        <w:rPr>
          <w:rFonts w:cs="Arial"/>
          <w:bCs/>
        </w:rPr>
        <w:tab/>
      </w:r>
      <w:r>
        <w:rPr>
          <w:rFonts w:cs="Arial"/>
          <w:bCs/>
        </w:rPr>
        <w:tab/>
      </w:r>
      <w:r w:rsidRPr="00305538">
        <w:rPr>
          <w:rFonts w:cs="Arial"/>
          <w:bCs/>
        </w:rPr>
        <w:t xml:space="preserve">= </w:t>
      </w:r>
      <w:r>
        <w:rPr>
          <w:rFonts w:cs="Arial"/>
          <w:bCs/>
        </w:rPr>
        <w:t xml:space="preserve">SLM z Kal01, Doch.-příplatky, SLM příplatku, </w:t>
      </w:r>
    </w:p>
    <w:p w14:paraId="676C8234" w14:textId="77777777" w:rsidR="00AA1407" w:rsidRPr="00305538" w:rsidRDefault="00AA1407" w:rsidP="000E64FC">
      <w:pPr>
        <w:overflowPunct/>
        <w:textAlignment w:val="auto"/>
        <w:rPr>
          <w:rFonts w:cs="Arial"/>
          <w:bCs/>
        </w:rPr>
      </w:pPr>
      <w:r w:rsidRPr="00305538">
        <w:rPr>
          <w:rFonts w:cs="Arial"/>
          <w:bCs/>
        </w:rPr>
        <w:tab/>
        <w:t xml:space="preserve">Hodiny </w:t>
      </w:r>
      <w:r>
        <w:rPr>
          <w:rFonts w:cs="Arial"/>
          <w:bCs/>
        </w:rPr>
        <w:tab/>
      </w:r>
      <w:r>
        <w:rPr>
          <w:rFonts w:cs="Arial"/>
          <w:bCs/>
        </w:rPr>
        <w:tab/>
      </w:r>
      <w:r w:rsidRPr="00305538">
        <w:rPr>
          <w:rFonts w:cs="Arial"/>
          <w:bCs/>
        </w:rPr>
        <w:t xml:space="preserve">= </w:t>
      </w:r>
      <w:r w:rsidR="00FE2C2C">
        <w:rPr>
          <w:rFonts w:cs="Arial"/>
          <w:bCs/>
        </w:rPr>
        <w:t>součet hodin ze záznamu denní evidence příslušného příplatku</w:t>
      </w:r>
    </w:p>
    <w:p w14:paraId="48CBF296" w14:textId="77777777" w:rsidR="00AA1407" w:rsidRPr="00305538" w:rsidRDefault="00AA1407" w:rsidP="000E64FC">
      <w:pPr>
        <w:overflowPunct/>
        <w:textAlignment w:val="auto"/>
        <w:rPr>
          <w:rFonts w:cs="Arial"/>
          <w:bCs/>
        </w:rPr>
      </w:pPr>
      <w:r w:rsidRPr="00305538">
        <w:rPr>
          <w:rFonts w:cs="Arial"/>
          <w:bCs/>
        </w:rPr>
        <w:tab/>
        <w:t>K</w:t>
      </w:r>
      <w:r>
        <w:rPr>
          <w:rFonts w:cs="Arial"/>
          <w:bCs/>
        </w:rPr>
        <w:t>ó</w:t>
      </w:r>
      <w:r w:rsidRPr="00305538">
        <w:rPr>
          <w:rFonts w:cs="Arial"/>
          <w:bCs/>
        </w:rPr>
        <w:t>d</w:t>
      </w:r>
      <w:r>
        <w:rPr>
          <w:rFonts w:cs="Arial"/>
          <w:bCs/>
        </w:rPr>
        <w:t xml:space="preserve"> částky</w:t>
      </w:r>
      <w:r w:rsidRPr="00305538">
        <w:rPr>
          <w:rFonts w:cs="Arial"/>
          <w:bCs/>
        </w:rPr>
        <w:t xml:space="preserve">  </w:t>
      </w:r>
      <w:r>
        <w:rPr>
          <w:rFonts w:cs="Arial"/>
          <w:bCs/>
        </w:rPr>
        <w:tab/>
      </w:r>
      <w:r w:rsidRPr="00305538">
        <w:rPr>
          <w:rFonts w:cs="Arial"/>
          <w:bCs/>
        </w:rPr>
        <w:t xml:space="preserve">= </w:t>
      </w:r>
      <w:r>
        <w:rPr>
          <w:rFonts w:cs="Arial"/>
          <w:bCs/>
        </w:rPr>
        <w:t>z</w:t>
      </w:r>
      <w:r w:rsidR="00FE2C2C">
        <w:rPr>
          <w:rFonts w:cs="Arial"/>
          <w:bCs/>
        </w:rPr>
        <w:t xml:space="preserve"> definice příplatku </w:t>
      </w:r>
      <w:r>
        <w:rPr>
          <w:rFonts w:cs="Arial"/>
          <w:bCs/>
        </w:rPr>
        <w:t xml:space="preserve">nebo definice SLM </w:t>
      </w:r>
    </w:p>
    <w:p w14:paraId="53263B55" w14:textId="77777777" w:rsidR="00AA1407" w:rsidRPr="00305538" w:rsidRDefault="00AA1407" w:rsidP="000E64FC">
      <w:pPr>
        <w:overflowPunct/>
        <w:textAlignment w:val="auto"/>
        <w:rPr>
          <w:rFonts w:cs="Arial"/>
          <w:bCs/>
        </w:rPr>
      </w:pPr>
      <w:r w:rsidRPr="00305538">
        <w:rPr>
          <w:rFonts w:cs="Arial"/>
          <w:bCs/>
        </w:rPr>
        <w:tab/>
      </w:r>
      <w:r>
        <w:rPr>
          <w:rFonts w:cs="Arial"/>
          <w:bCs/>
        </w:rPr>
        <w:t xml:space="preserve">Kód </w:t>
      </w:r>
      <w:r w:rsidRPr="00305538">
        <w:rPr>
          <w:rFonts w:cs="Arial"/>
          <w:bCs/>
        </w:rPr>
        <w:t xml:space="preserve">doby </w:t>
      </w:r>
      <w:r>
        <w:rPr>
          <w:rFonts w:cs="Arial"/>
          <w:bCs/>
        </w:rPr>
        <w:tab/>
      </w:r>
      <w:r w:rsidRPr="00305538">
        <w:rPr>
          <w:rFonts w:cs="Arial"/>
          <w:bCs/>
        </w:rPr>
        <w:t xml:space="preserve">= </w:t>
      </w:r>
      <w:r w:rsidR="00FE2C2C">
        <w:rPr>
          <w:rFonts w:cs="Arial"/>
          <w:bCs/>
        </w:rPr>
        <w:t>nevyplněno</w:t>
      </w:r>
    </w:p>
    <w:p w14:paraId="7CBF19B8" w14:textId="77777777" w:rsidR="00FE2C2C" w:rsidRPr="00305538" w:rsidRDefault="00AA1407" w:rsidP="00FE2C2C">
      <w:pPr>
        <w:overflowPunct/>
        <w:textAlignment w:val="auto"/>
        <w:rPr>
          <w:rFonts w:cs="Arial"/>
          <w:bCs/>
        </w:rPr>
      </w:pPr>
      <w:r w:rsidRPr="00305538">
        <w:rPr>
          <w:rFonts w:cs="Arial"/>
          <w:bCs/>
        </w:rPr>
        <w:tab/>
        <w:t>Typ</w:t>
      </w:r>
      <w:r>
        <w:rPr>
          <w:rFonts w:cs="Arial"/>
          <w:bCs/>
        </w:rPr>
        <w:t xml:space="preserve"> </w:t>
      </w:r>
      <w:r w:rsidRPr="00305538">
        <w:rPr>
          <w:rFonts w:cs="Arial"/>
          <w:bCs/>
        </w:rPr>
        <w:t xml:space="preserve">doby </w:t>
      </w:r>
      <w:r>
        <w:rPr>
          <w:rFonts w:cs="Arial"/>
          <w:bCs/>
        </w:rPr>
        <w:tab/>
      </w:r>
      <w:r w:rsidRPr="00305538">
        <w:rPr>
          <w:rFonts w:cs="Arial"/>
          <w:bCs/>
        </w:rPr>
        <w:t>=</w:t>
      </w:r>
      <w:r w:rsidR="00FE2C2C" w:rsidRPr="00FE2C2C">
        <w:rPr>
          <w:rFonts w:cs="Arial"/>
          <w:bCs/>
        </w:rPr>
        <w:t xml:space="preserve"> </w:t>
      </w:r>
      <w:r w:rsidR="00FE2C2C">
        <w:rPr>
          <w:rFonts w:cs="Arial"/>
          <w:bCs/>
        </w:rPr>
        <w:t>z definice SLM</w:t>
      </w:r>
    </w:p>
    <w:p w14:paraId="4A4AB2FC" w14:textId="77777777" w:rsidR="00AA1407" w:rsidRDefault="00AA1407" w:rsidP="00FC2517">
      <w:pPr>
        <w:overflowPunct/>
        <w:textAlignment w:val="auto"/>
        <w:rPr>
          <w:rFonts w:cs="Arial"/>
          <w:bCs/>
        </w:rPr>
      </w:pPr>
      <w:r>
        <w:rPr>
          <w:rFonts w:cs="Arial"/>
          <w:bCs/>
        </w:rPr>
        <w:tab/>
        <w:t>Sazba</w:t>
      </w:r>
      <w:r>
        <w:rPr>
          <w:rFonts w:cs="Arial"/>
          <w:bCs/>
        </w:rPr>
        <w:tab/>
      </w:r>
      <w:r>
        <w:rPr>
          <w:rFonts w:cs="Arial"/>
          <w:bCs/>
        </w:rPr>
        <w:tab/>
        <w:t xml:space="preserve">= </w:t>
      </w:r>
      <w:r w:rsidR="00FE2C2C">
        <w:rPr>
          <w:rFonts w:cs="Arial"/>
          <w:bCs/>
        </w:rPr>
        <w:t>z definice příplatku nebo definice SLM</w:t>
      </w:r>
    </w:p>
    <w:p w14:paraId="2EC1533A" w14:textId="77777777" w:rsidR="00AA1407" w:rsidRDefault="00AA1407" w:rsidP="002772AC">
      <w:pPr>
        <w:rPr>
          <w:rFonts w:cs="Arial"/>
          <w:bCs/>
        </w:rPr>
      </w:pPr>
      <w:r>
        <w:rPr>
          <w:rFonts w:cs="Arial"/>
          <w:bCs/>
        </w:rPr>
        <w:tab/>
        <w:t>Procento</w:t>
      </w:r>
      <w:r>
        <w:rPr>
          <w:rFonts w:cs="Arial"/>
          <w:bCs/>
        </w:rPr>
        <w:tab/>
        <w:t xml:space="preserve">= </w:t>
      </w:r>
      <w:r w:rsidR="00FE2C2C">
        <w:rPr>
          <w:rFonts w:cs="Arial"/>
          <w:bCs/>
        </w:rPr>
        <w:t>z definice příplatku nebo definice SLM</w:t>
      </w:r>
    </w:p>
    <w:p w14:paraId="49A29E34" w14:textId="77777777" w:rsidR="00FE2C2C" w:rsidRDefault="00FE2C2C" w:rsidP="002772AC"/>
    <w:p w14:paraId="7E9C0B53" w14:textId="77777777" w:rsidR="00FE2C2C" w:rsidRDefault="00AA1407" w:rsidP="002772AC">
      <w:r>
        <w:t xml:space="preserve">Poznámka: </w:t>
      </w:r>
    </w:p>
    <w:p w14:paraId="436B7892" w14:textId="77777777" w:rsidR="00AA1407" w:rsidRDefault="00AA1407" w:rsidP="00637994">
      <w:pPr>
        <w:numPr>
          <w:ilvl w:val="0"/>
          <w:numId w:val="115"/>
        </w:numPr>
      </w:pPr>
      <w:r>
        <w:t>záznam do měsíční evidence se negeneruje, pokud je režim příplatku 42</w:t>
      </w:r>
      <w:r w:rsidR="002627E1">
        <w:t>, 43</w:t>
      </w:r>
    </w:p>
    <w:p w14:paraId="0CFD57FA" w14:textId="4A04BF2A" w:rsidR="00FE2C2C" w:rsidRDefault="00FE2C2C" w:rsidP="00637994">
      <w:pPr>
        <w:numPr>
          <w:ilvl w:val="0"/>
          <w:numId w:val="115"/>
        </w:numPr>
      </w:pPr>
      <w:r>
        <w:t xml:space="preserve">klíč pro součtovaní příplatku je  </w:t>
      </w:r>
      <w:r w:rsidR="002907A0">
        <w:t>SLM + struktury</w:t>
      </w:r>
    </w:p>
    <w:p w14:paraId="1C599E2B" w14:textId="6E27A910" w:rsidR="004636E9" w:rsidRPr="004636E9" w:rsidRDefault="004636E9" w:rsidP="00637994">
      <w:pPr>
        <w:numPr>
          <w:ilvl w:val="0"/>
          <w:numId w:val="115"/>
        </w:numPr>
        <w:rPr>
          <w:rFonts w:cs="Arial"/>
        </w:rPr>
      </w:pPr>
      <w:r w:rsidRPr="004636E9">
        <w:rPr>
          <w:rFonts w:cs="Arial"/>
        </w:rPr>
        <w:t xml:space="preserve">v případě, kdy je v měsíci evidován časový řez na struktuře, která je nastavená pro použití pro mzdy nebo je také v Dcc05 nastaven pro základní SLM režim přenosu s datumy, </w:t>
      </w:r>
      <w:r>
        <w:rPr>
          <w:rFonts w:cs="Arial"/>
        </w:rPr>
        <w:t>v</w:t>
      </w:r>
      <w:r w:rsidRPr="004636E9">
        <w:rPr>
          <w:rFonts w:cs="Arial"/>
        </w:rPr>
        <w:t xml:space="preserve"> tomto případě jsou záznamy příplatku rozdělené na jednotlivé dni výskytu a naplní se položky Datum Od/Do, které se běžně </w:t>
      </w:r>
      <w:r>
        <w:rPr>
          <w:rFonts w:cs="Arial"/>
        </w:rPr>
        <w:t xml:space="preserve">pro příplatkové SLM </w:t>
      </w:r>
      <w:r w:rsidRPr="004636E9">
        <w:rPr>
          <w:rFonts w:cs="Arial"/>
        </w:rPr>
        <w:t xml:space="preserve">neplní. </w:t>
      </w:r>
    </w:p>
    <w:p w14:paraId="332677B0" w14:textId="77777777" w:rsidR="004636E9" w:rsidRDefault="004636E9" w:rsidP="00A777CC"/>
    <w:p w14:paraId="6E24CA9D" w14:textId="77777777" w:rsidR="00AF2A17" w:rsidRDefault="00AF2A17" w:rsidP="009D08D7"/>
    <w:p w14:paraId="147DDD1A" w14:textId="77777777" w:rsidR="00A02585" w:rsidRPr="007C4E64" w:rsidRDefault="00A02585" w:rsidP="00A54A93">
      <w:pPr>
        <w:pStyle w:val="Nadpis6"/>
      </w:pPr>
      <w:r w:rsidRPr="007C4E64">
        <w:t>Omezení příplatku podle limitů</w:t>
      </w:r>
    </w:p>
    <w:p w14:paraId="3B97EFDC" w14:textId="77777777" w:rsidR="00A02585" w:rsidRDefault="00A02585" w:rsidP="00A02585">
      <w:pPr>
        <w:ind w:firstLine="568"/>
      </w:pPr>
      <w:r>
        <w:t xml:space="preserve">Pokud jsou na Adm21, Docházka nebo Kal01, Doch.&amp;Schval. nastavené minimální limity pro jednotlivé příplatky, tento limit se neuplatní pro výpočet příplatku v rámci denní evidence (zde se příplatky spočtou bez omezení) omezení se provede až v rámci generování podkladů pro mzdy (Převod + uzavření). </w:t>
      </w:r>
    </w:p>
    <w:p w14:paraId="4ED9945A" w14:textId="77777777" w:rsidR="00A02585" w:rsidRDefault="00A02585" w:rsidP="00A02585">
      <w:pPr>
        <w:ind w:firstLine="568"/>
      </w:pPr>
    </w:p>
    <w:p w14:paraId="0C1D1AD6" w14:textId="77777777" w:rsidR="00A02585" w:rsidRDefault="00A02585" w:rsidP="00A02585">
      <w:r>
        <w:t>Příklad pro odpolední příplatek:</w:t>
      </w:r>
    </w:p>
    <w:p w14:paraId="539B4AEC" w14:textId="77777777" w:rsidR="00A02585" w:rsidRDefault="00A02585" w:rsidP="00A02585">
      <w:r>
        <w:t>Limit 2 hodiny, v jednom dnu dva záznamy:</w:t>
      </w:r>
    </w:p>
    <w:p w14:paraId="07962F02" w14:textId="77777777" w:rsidR="00A02585" w:rsidRDefault="00A02585" w:rsidP="00A02585">
      <w:r>
        <w:t>Příklad 1)</w:t>
      </w:r>
    </w:p>
    <w:p w14:paraId="27960917" w14:textId="77777777" w:rsidR="00A02585" w:rsidRDefault="00A02585" w:rsidP="00A02585">
      <w:r>
        <w:t xml:space="preserve"> </w:t>
      </w:r>
      <w:r>
        <w:tab/>
      </w:r>
      <w:r>
        <w:tab/>
      </w:r>
      <w:r>
        <w:tab/>
      </w:r>
      <w:r>
        <w:tab/>
      </w:r>
      <w:r>
        <w:tab/>
        <w:t>Dcd01</w:t>
      </w:r>
      <w:r>
        <w:tab/>
        <w:t>Dcm01</w:t>
      </w:r>
    </w:p>
    <w:p w14:paraId="41E77506" w14:textId="77777777" w:rsidR="00A02585" w:rsidRDefault="00A02585" w:rsidP="00A02585">
      <w:r>
        <w:t xml:space="preserve">První záznam  Od 14:00 – 15:00   </w:t>
      </w:r>
      <w:r>
        <w:tab/>
        <w:t>1,0</w:t>
      </w:r>
      <w:r>
        <w:tab/>
        <w:t>0,0 hodiny v odpolední směně</w:t>
      </w:r>
    </w:p>
    <w:p w14:paraId="67812D76" w14:textId="77777777" w:rsidR="00A02585" w:rsidRDefault="00A02585" w:rsidP="00A02585">
      <w:r>
        <w:t xml:space="preserve">Druhý záznam Od 15:30 -  16:00   </w:t>
      </w:r>
      <w:r>
        <w:tab/>
        <w:t xml:space="preserve">0,5 </w:t>
      </w:r>
      <w:r>
        <w:tab/>
      </w:r>
    </w:p>
    <w:p w14:paraId="61B9F03E" w14:textId="77777777" w:rsidR="00A02585" w:rsidRDefault="00A02585" w:rsidP="00A02585"/>
    <w:p w14:paraId="35425556" w14:textId="77777777" w:rsidR="00A02585" w:rsidRDefault="00A02585" w:rsidP="00A02585">
      <w:r>
        <w:t>Příklad 2)</w:t>
      </w:r>
    </w:p>
    <w:p w14:paraId="4CD0A3C6" w14:textId="77777777" w:rsidR="00A02585" w:rsidRDefault="00A02585" w:rsidP="00A02585">
      <w:r>
        <w:t xml:space="preserve"> </w:t>
      </w:r>
      <w:r>
        <w:tab/>
      </w:r>
      <w:r>
        <w:tab/>
      </w:r>
      <w:r>
        <w:tab/>
      </w:r>
      <w:r>
        <w:tab/>
      </w:r>
      <w:r>
        <w:tab/>
        <w:t>Dcd01</w:t>
      </w:r>
      <w:r>
        <w:tab/>
        <w:t>Dcm01</w:t>
      </w:r>
    </w:p>
    <w:p w14:paraId="7B27D378" w14:textId="77777777" w:rsidR="00A02585" w:rsidRDefault="00A02585" w:rsidP="00A02585">
      <w:r>
        <w:t xml:space="preserve">První záznam  Od 14:00 – 15:00   </w:t>
      </w:r>
      <w:r>
        <w:tab/>
        <w:t>1,0</w:t>
      </w:r>
      <w:r>
        <w:tab/>
        <w:t>2,5 hodina v odpolední směně</w:t>
      </w:r>
    </w:p>
    <w:p w14:paraId="41E89C0D" w14:textId="77777777" w:rsidR="00A02585" w:rsidRDefault="00A02585" w:rsidP="00A02585">
      <w:r>
        <w:t xml:space="preserve">Druhý záznam Od 15:00 -  16:30   </w:t>
      </w:r>
      <w:r>
        <w:tab/>
        <w:t xml:space="preserve">1,5 </w:t>
      </w:r>
      <w:r>
        <w:tab/>
      </w:r>
    </w:p>
    <w:p w14:paraId="13B78980" w14:textId="77777777" w:rsidR="00A02585" w:rsidRDefault="00A02585" w:rsidP="009D08D7"/>
    <w:p w14:paraId="0322A0C3" w14:textId="77777777" w:rsidR="00AF2A17" w:rsidRPr="002D0E6F" w:rsidRDefault="00AF2A17" w:rsidP="009D08D7">
      <w:pPr>
        <w:pStyle w:val="Nadpis6"/>
      </w:pPr>
      <w:r w:rsidRPr="002D0E6F">
        <w:t>Příplatky z virtuálních záznamů</w:t>
      </w:r>
    </w:p>
    <w:p w14:paraId="627E0139" w14:textId="77777777" w:rsidR="00AF2A17" w:rsidRPr="002D0E6F" w:rsidRDefault="00AF2A17" w:rsidP="009D08D7">
      <w:pPr>
        <w:ind w:firstLine="708"/>
      </w:pPr>
      <w:r>
        <w:t>P</w:t>
      </w:r>
      <w:r w:rsidRPr="002D0E6F">
        <w:t>říplatku na virtuálních záznamech denní evidence docházky jsou zpracov</w:t>
      </w:r>
      <w:r>
        <w:t xml:space="preserve">ány </w:t>
      </w:r>
      <w:r w:rsidRPr="002D0E6F">
        <w:t>stejně jako příplatky ze skutečných záznamů denní evidence.</w:t>
      </w:r>
    </w:p>
    <w:p w14:paraId="1701E43E" w14:textId="77777777" w:rsidR="00AF2A17" w:rsidRPr="002D0E6F" w:rsidRDefault="00AF2A17" w:rsidP="009D08D7">
      <w:pPr>
        <w:ind w:firstLine="708"/>
      </w:pPr>
      <w:r w:rsidRPr="002D0E6F">
        <w:t>Příplatky z virtuálních zdrojů je možné vyřadit ze zpracov</w:t>
      </w:r>
      <w:r>
        <w:t>á</w:t>
      </w:r>
      <w:r w:rsidRPr="002D0E6F">
        <w:t>ní, pokud se hlášení DME014 - Příplatky z virtuálních vstupů nastaví na FAT</w:t>
      </w:r>
      <w:r>
        <w:t>AL</w:t>
      </w:r>
      <w:r w:rsidRPr="002D0E6F">
        <w:t xml:space="preserve"> (v Adm32).</w:t>
      </w:r>
    </w:p>
    <w:p w14:paraId="3E9DE4A8" w14:textId="77777777" w:rsidR="00AF2A17" w:rsidRDefault="00AF2A17" w:rsidP="009D08D7"/>
    <w:p w14:paraId="4A59DB78" w14:textId="77777777" w:rsidR="00AF2A17" w:rsidRDefault="00AF2A17" w:rsidP="009D08D7">
      <w:pPr>
        <w:pStyle w:val="Nadpis6"/>
      </w:pPr>
      <w:r>
        <w:t>Příplatek za práci ve svátek</w:t>
      </w:r>
    </w:p>
    <w:p w14:paraId="74456DA5" w14:textId="77777777" w:rsidR="00AF2A17" w:rsidRPr="002D0E6F" w:rsidRDefault="00AF2A17" w:rsidP="009D08D7">
      <w:pPr>
        <w:ind w:firstLine="708"/>
      </w:pPr>
      <w:r>
        <w:t>P</w:t>
      </w:r>
      <w:r w:rsidRPr="002D0E6F">
        <w:t>řevod příplatku za práci ve svátek (SLM s IA 1113) z denní evidence do podkladů pro mzdy</w:t>
      </w:r>
      <w:r>
        <w:t xml:space="preserve"> </w:t>
      </w:r>
    </w:p>
    <w:p w14:paraId="268C5817" w14:textId="77777777" w:rsidR="00AF2A17" w:rsidRPr="002D0E6F" w:rsidRDefault="00AF2A17" w:rsidP="009D08D7">
      <w:r>
        <w:t>s</w:t>
      </w:r>
      <w:r w:rsidRPr="002D0E6F">
        <w:t>e</w:t>
      </w:r>
      <w:r>
        <w:t>,</w:t>
      </w:r>
      <w:r w:rsidRPr="002D0E6F">
        <w:t xml:space="preserve"> </w:t>
      </w:r>
      <w:r>
        <w:t xml:space="preserve">na rozdíl od jiných automatizovaných příplatků, </w:t>
      </w:r>
      <w:r w:rsidRPr="002D0E6F">
        <w:t>generuje:</w:t>
      </w:r>
    </w:p>
    <w:p w14:paraId="711C3BA6" w14:textId="77777777" w:rsidR="00AF2A17" w:rsidRPr="002D0E6F" w:rsidRDefault="00AF2A17" w:rsidP="00637994">
      <w:pPr>
        <w:numPr>
          <w:ilvl w:val="0"/>
          <w:numId w:val="126"/>
        </w:numPr>
      </w:pPr>
      <w:r w:rsidRPr="002D0E6F">
        <w:t>samostatně pro každý záznam denní evidence docházky</w:t>
      </w:r>
    </w:p>
    <w:p w14:paraId="63295294" w14:textId="77777777" w:rsidR="00AF2A17" w:rsidRPr="002D0E6F" w:rsidRDefault="00AF2A17" w:rsidP="00637994">
      <w:pPr>
        <w:numPr>
          <w:ilvl w:val="0"/>
          <w:numId w:val="126"/>
        </w:numPr>
      </w:pPr>
      <w:r w:rsidRPr="002D0E6F">
        <w:t>pokud se jedná o SLM typu „přesčas“, tak se zároveň nastavuje položka „Druh doby“=7</w:t>
      </w:r>
    </w:p>
    <w:p w14:paraId="4351DA99" w14:textId="77777777" w:rsidR="00AF2A17" w:rsidRPr="002D0E6F" w:rsidRDefault="00AF2A17" w:rsidP="00637994">
      <w:pPr>
        <w:numPr>
          <w:ilvl w:val="0"/>
          <w:numId w:val="126"/>
        </w:numPr>
      </w:pPr>
      <w:r w:rsidRPr="002D0E6F">
        <w:t xml:space="preserve">pokud </w:t>
      </w:r>
      <w:r>
        <w:t xml:space="preserve">jsou </w:t>
      </w:r>
      <w:r w:rsidRPr="002D0E6F">
        <w:t xml:space="preserve">v den svátku </w:t>
      </w:r>
      <w:r>
        <w:t>vykázány</w:t>
      </w:r>
      <w:r w:rsidRPr="002D0E6F">
        <w:t xml:space="preserve"> hodiny typu „odpracováno“ větší </w:t>
      </w:r>
      <w:r>
        <w:t>než</w:t>
      </w:r>
      <w:r w:rsidRPr="002D0E6F">
        <w:t xml:space="preserve"> plánovaná délka směny, příplatek se rozdělí na část připadající na plánovanou směnu a část přesčasovou</w:t>
      </w:r>
      <w:r>
        <w:t>.</w:t>
      </w:r>
      <w:r w:rsidRPr="002D0E6F">
        <w:t xml:space="preserve"> </w:t>
      </w:r>
    </w:p>
    <w:p w14:paraId="363BE976" w14:textId="77777777" w:rsidR="00AF2A17" w:rsidRPr="00BB2C50" w:rsidRDefault="00AF2A17" w:rsidP="009D08D7"/>
    <w:p w14:paraId="788B8F1C" w14:textId="77777777" w:rsidR="00005053" w:rsidRDefault="00CA4CE9" w:rsidP="00B0018C">
      <w:pPr>
        <w:pStyle w:val="Nadpis5"/>
      </w:pPr>
      <w:bookmarkStart w:id="2498" w:name="_Hlk2254579"/>
      <w:r>
        <w:t>Generov</w:t>
      </w:r>
      <w:r w:rsidR="000738CE">
        <w:t>á</w:t>
      </w:r>
      <w:r>
        <w:t xml:space="preserve">ní </w:t>
      </w:r>
      <w:r w:rsidR="00DA142E">
        <w:t>doplňkové SLM</w:t>
      </w:r>
      <w:r w:rsidR="00A42984">
        <w:t xml:space="preserve"> z převodu DD/MV</w:t>
      </w:r>
      <w:r w:rsidR="000A27C0">
        <w:t xml:space="preserve"> </w:t>
      </w:r>
    </w:p>
    <w:p w14:paraId="33783174" w14:textId="77D03500" w:rsidR="00CA4CE9" w:rsidRPr="00CA4CE9" w:rsidRDefault="000A27C0" w:rsidP="00893CDD">
      <w:pPr>
        <w:pStyle w:val="Nadpis6"/>
      </w:pPr>
      <w:r>
        <w:t>Způsob gen. = 1</w:t>
      </w:r>
    </w:p>
    <w:p w14:paraId="250E03F6" w14:textId="77777777" w:rsidR="004430EE" w:rsidRDefault="004430EE" w:rsidP="0033610E">
      <w:pPr>
        <w:pStyle w:val="dokumentace-textpodntu"/>
        <w:ind w:left="0" w:firstLine="425"/>
        <w:jc w:val="both"/>
      </w:pPr>
      <w:r>
        <w:t xml:space="preserve">Funkce, která umožňuje automatické vygenerování doplňkového řádku k řádku vytvořeného z evidence DD v rámci převodu DD/MV (pouze u řádků vložených do Dcd01 uživatelem, řádky pouze zobrazované v Dcd01 se pro převod neakceptují). </w:t>
      </w:r>
    </w:p>
    <w:p w14:paraId="25BABF86" w14:textId="77777777" w:rsidR="004430EE" w:rsidRDefault="004430EE" w:rsidP="0033610E">
      <w:pPr>
        <w:pStyle w:val="dokumentace-textpodntu"/>
        <w:ind w:left="0" w:firstLine="425"/>
        <w:jc w:val="both"/>
      </w:pPr>
      <w:r>
        <w:t xml:space="preserve">Požadavek na generování doplňkového řádku je definován konfigurací předmětné SLM </w:t>
      </w:r>
      <w:r w:rsidR="003E5EC3">
        <w:t>v </w:t>
      </w:r>
      <w:r>
        <w:t>číselníku Slm01, vytvořením záznamu v „Slm01, Kódy a další“ =&gt; SLM pro generování.</w:t>
      </w:r>
    </w:p>
    <w:p w14:paraId="08523247" w14:textId="77777777" w:rsidR="004430EE" w:rsidRDefault="004430EE" w:rsidP="004430EE">
      <w:pPr>
        <w:pStyle w:val="dokumentace-textpodntu"/>
      </w:pPr>
    </w:p>
    <w:p w14:paraId="545F82EB" w14:textId="77777777" w:rsidR="004430EE" w:rsidRDefault="004430EE" w:rsidP="004430EE">
      <w:pPr>
        <w:pStyle w:val="dokumentace-textpodntu"/>
      </w:pPr>
      <w:r>
        <w:t>Příklad pro generování příplatku za přesčas (SLM  1111) k SLM 1004 (IA 1004) :</w:t>
      </w:r>
    </w:p>
    <w:p w14:paraId="6F2E42E4" w14:textId="77777777" w:rsidR="004430EE" w:rsidRDefault="004430EE" w:rsidP="004430EE">
      <w:pPr>
        <w:pStyle w:val="dokumentace-textpodntu"/>
      </w:pPr>
      <w:r>
        <w:tab/>
        <w:t>Typ gen. = 4, Gen</w:t>
      </w:r>
      <w:r w:rsidR="00792BC6">
        <w:t xml:space="preserve"> </w:t>
      </w:r>
      <w:r>
        <w:t>SLM = 1111 , Způsob gen. = 1, ostatní dle uvážení</w:t>
      </w:r>
    </w:p>
    <w:p w14:paraId="5CC916A5" w14:textId="77777777" w:rsidR="004430EE" w:rsidRDefault="004430EE" w:rsidP="004430EE">
      <w:pPr>
        <w:pStyle w:val="dokumentace-textpodntu"/>
      </w:pPr>
    </w:p>
    <w:p w14:paraId="29768E7C" w14:textId="77777777" w:rsidR="004430EE" w:rsidRDefault="004430EE" w:rsidP="004430EE">
      <w:pPr>
        <w:pStyle w:val="dokumentace-textpodntu"/>
        <w:ind w:left="0" w:firstLine="425"/>
      </w:pPr>
      <w:r>
        <w:t>V rámci převodu DD/MV se pro každý výskyt SLM s definovaným generováním 4 vygeneruje další řádek do MV s naplněním položek v MV :</w:t>
      </w:r>
    </w:p>
    <w:p w14:paraId="4444FD05" w14:textId="77777777" w:rsidR="004430EE" w:rsidRPr="00305538" w:rsidRDefault="004430EE" w:rsidP="004430EE">
      <w:pPr>
        <w:overflowPunct/>
        <w:textAlignment w:val="auto"/>
        <w:rPr>
          <w:rFonts w:cs="Arial"/>
          <w:bCs/>
        </w:rPr>
      </w:pPr>
      <w:r w:rsidRPr="00305538">
        <w:rPr>
          <w:rFonts w:cs="Arial"/>
          <w:bCs/>
        </w:rPr>
        <w:tab/>
      </w:r>
      <w:r>
        <w:rPr>
          <w:rFonts w:cs="Arial"/>
          <w:bCs/>
        </w:rPr>
        <w:t xml:space="preserve">Pokud </w:t>
      </w:r>
      <w:r w:rsidRPr="00305538">
        <w:rPr>
          <w:rFonts w:cs="Arial"/>
          <w:bCs/>
        </w:rPr>
        <w:t xml:space="preserve"> </w:t>
      </w:r>
      <w:r>
        <w:t xml:space="preserve">Způsob gen. </w:t>
      </w:r>
      <w:r w:rsidRPr="00305538">
        <w:rPr>
          <w:rFonts w:cs="Arial"/>
          <w:bCs/>
        </w:rPr>
        <w:t xml:space="preserve">= 1 a </w:t>
      </w:r>
      <w:r>
        <w:rPr>
          <w:rFonts w:cs="Arial"/>
          <w:bCs/>
        </w:rPr>
        <w:t>„</w:t>
      </w:r>
      <w:r w:rsidRPr="00305538">
        <w:rPr>
          <w:rFonts w:cs="Arial"/>
          <w:bCs/>
        </w:rPr>
        <w:t>K</w:t>
      </w:r>
      <w:r>
        <w:rPr>
          <w:rFonts w:cs="Arial"/>
          <w:bCs/>
        </w:rPr>
        <w:t>ó</w:t>
      </w:r>
      <w:r w:rsidRPr="00305538">
        <w:rPr>
          <w:rFonts w:cs="Arial"/>
          <w:bCs/>
        </w:rPr>
        <w:t>d</w:t>
      </w:r>
      <w:r w:rsidR="00792BC6">
        <w:rPr>
          <w:rFonts w:cs="Arial"/>
          <w:bCs/>
        </w:rPr>
        <w:t xml:space="preserve"> </w:t>
      </w:r>
      <w:r w:rsidRPr="00305538">
        <w:rPr>
          <w:rFonts w:cs="Arial"/>
          <w:bCs/>
        </w:rPr>
        <w:t>doby</w:t>
      </w:r>
      <w:r>
        <w:rPr>
          <w:rFonts w:cs="Arial"/>
          <w:bCs/>
        </w:rPr>
        <w:t>“</w:t>
      </w:r>
      <w:r w:rsidRPr="00305538">
        <w:rPr>
          <w:rFonts w:cs="Arial"/>
          <w:bCs/>
        </w:rPr>
        <w:t xml:space="preserve"> obsahuje "H"</w:t>
      </w:r>
    </w:p>
    <w:p w14:paraId="25AB77B8" w14:textId="77777777" w:rsidR="004430EE" w:rsidRPr="00305538" w:rsidRDefault="004430EE" w:rsidP="004430EE">
      <w:pPr>
        <w:overflowPunct/>
        <w:textAlignment w:val="auto"/>
        <w:rPr>
          <w:rFonts w:cs="Arial"/>
          <w:bCs/>
        </w:rPr>
      </w:pPr>
      <w:r w:rsidRPr="00305538">
        <w:rPr>
          <w:rFonts w:cs="Arial"/>
          <w:bCs/>
        </w:rPr>
        <w:tab/>
      </w:r>
      <w:r w:rsidRPr="00305538">
        <w:rPr>
          <w:rFonts w:cs="Arial"/>
          <w:bCs/>
        </w:rPr>
        <w:tab/>
      </w:r>
      <w:r w:rsidRPr="00305538">
        <w:rPr>
          <w:rFonts w:cs="Arial"/>
          <w:bCs/>
        </w:rPr>
        <w:tab/>
        <w:t xml:space="preserve">SLM </w:t>
      </w:r>
      <w:r>
        <w:rPr>
          <w:rFonts w:cs="Arial"/>
          <w:bCs/>
        </w:rPr>
        <w:tab/>
      </w:r>
      <w:r>
        <w:rPr>
          <w:rFonts w:cs="Arial"/>
          <w:bCs/>
        </w:rPr>
        <w:tab/>
      </w:r>
      <w:r w:rsidRPr="00305538">
        <w:rPr>
          <w:rFonts w:cs="Arial"/>
          <w:bCs/>
        </w:rPr>
        <w:t xml:space="preserve">= </w:t>
      </w:r>
      <w:r>
        <w:rPr>
          <w:rFonts w:cs="Arial"/>
          <w:bCs/>
        </w:rPr>
        <w:t>SLM z „Gen.</w:t>
      </w:r>
      <w:r w:rsidR="00792BC6">
        <w:rPr>
          <w:rFonts w:cs="Arial"/>
          <w:bCs/>
        </w:rPr>
        <w:t xml:space="preserve"> </w:t>
      </w:r>
      <w:r>
        <w:rPr>
          <w:rFonts w:cs="Arial"/>
          <w:bCs/>
        </w:rPr>
        <w:t>SLM“</w:t>
      </w:r>
    </w:p>
    <w:p w14:paraId="3E1C8B96" w14:textId="77777777" w:rsidR="004430EE" w:rsidRPr="00305538" w:rsidRDefault="004430EE" w:rsidP="004430EE">
      <w:pPr>
        <w:overflowPunct/>
        <w:textAlignment w:val="auto"/>
        <w:rPr>
          <w:rFonts w:cs="Arial"/>
          <w:bCs/>
        </w:rPr>
      </w:pPr>
      <w:r w:rsidRPr="00305538">
        <w:rPr>
          <w:rFonts w:cs="Arial"/>
          <w:bCs/>
        </w:rPr>
        <w:tab/>
      </w:r>
      <w:r w:rsidRPr="00305538">
        <w:rPr>
          <w:rFonts w:cs="Arial"/>
          <w:bCs/>
        </w:rPr>
        <w:tab/>
      </w:r>
      <w:r w:rsidRPr="00305538">
        <w:rPr>
          <w:rFonts w:cs="Arial"/>
          <w:bCs/>
        </w:rPr>
        <w:tab/>
        <w:t xml:space="preserve">Hodiny </w:t>
      </w:r>
      <w:r>
        <w:rPr>
          <w:rFonts w:cs="Arial"/>
          <w:bCs/>
        </w:rPr>
        <w:tab/>
      </w:r>
      <w:r w:rsidRPr="00305538">
        <w:rPr>
          <w:rFonts w:cs="Arial"/>
          <w:bCs/>
        </w:rPr>
        <w:t>= hodiny z původního řádku</w:t>
      </w:r>
    </w:p>
    <w:p w14:paraId="6823C6BE" w14:textId="77777777" w:rsidR="004430EE" w:rsidRPr="00305538" w:rsidRDefault="004430EE" w:rsidP="004430EE">
      <w:pPr>
        <w:overflowPunct/>
        <w:textAlignment w:val="auto"/>
        <w:rPr>
          <w:rFonts w:cs="Arial"/>
          <w:bCs/>
        </w:rPr>
      </w:pPr>
      <w:r w:rsidRPr="00305538">
        <w:rPr>
          <w:rFonts w:cs="Arial"/>
          <w:bCs/>
        </w:rPr>
        <w:tab/>
      </w:r>
      <w:r w:rsidRPr="00305538">
        <w:rPr>
          <w:rFonts w:cs="Arial"/>
          <w:bCs/>
        </w:rPr>
        <w:tab/>
      </w:r>
      <w:r w:rsidRPr="00305538">
        <w:rPr>
          <w:rFonts w:cs="Arial"/>
          <w:bCs/>
        </w:rPr>
        <w:tab/>
        <w:t>K</w:t>
      </w:r>
      <w:r>
        <w:rPr>
          <w:rFonts w:cs="Arial"/>
          <w:bCs/>
        </w:rPr>
        <w:t>ó</w:t>
      </w:r>
      <w:r w:rsidRPr="00305538">
        <w:rPr>
          <w:rFonts w:cs="Arial"/>
          <w:bCs/>
        </w:rPr>
        <w:t>d</w:t>
      </w:r>
      <w:r>
        <w:rPr>
          <w:rFonts w:cs="Arial"/>
          <w:bCs/>
        </w:rPr>
        <w:t xml:space="preserve"> částky</w:t>
      </w:r>
      <w:r w:rsidRPr="00305538">
        <w:rPr>
          <w:rFonts w:cs="Arial"/>
          <w:bCs/>
        </w:rPr>
        <w:t xml:space="preserve">  </w:t>
      </w:r>
      <w:r>
        <w:rPr>
          <w:rFonts w:cs="Arial"/>
          <w:bCs/>
        </w:rPr>
        <w:tab/>
      </w:r>
      <w:r w:rsidRPr="00305538">
        <w:rPr>
          <w:rFonts w:cs="Arial"/>
          <w:bCs/>
        </w:rPr>
        <w:t>= K</w:t>
      </w:r>
      <w:r>
        <w:rPr>
          <w:rFonts w:cs="Arial"/>
          <w:bCs/>
        </w:rPr>
        <w:t>ó</w:t>
      </w:r>
      <w:r w:rsidRPr="00305538">
        <w:rPr>
          <w:rFonts w:cs="Arial"/>
          <w:bCs/>
        </w:rPr>
        <w:t>d</w:t>
      </w:r>
      <w:r>
        <w:rPr>
          <w:rFonts w:cs="Arial"/>
          <w:bCs/>
        </w:rPr>
        <w:t xml:space="preserve"> částky z generování nebo definice SLM </w:t>
      </w:r>
    </w:p>
    <w:p w14:paraId="3F8C4B47" w14:textId="77777777" w:rsidR="004430EE" w:rsidRPr="00305538" w:rsidRDefault="004430EE" w:rsidP="004430EE">
      <w:pPr>
        <w:overflowPunct/>
        <w:textAlignment w:val="auto"/>
        <w:rPr>
          <w:rFonts w:cs="Arial"/>
          <w:bCs/>
        </w:rPr>
      </w:pPr>
      <w:r w:rsidRPr="00305538">
        <w:rPr>
          <w:rFonts w:cs="Arial"/>
          <w:bCs/>
        </w:rPr>
        <w:tab/>
      </w:r>
      <w:r w:rsidRPr="00305538">
        <w:rPr>
          <w:rFonts w:cs="Arial"/>
          <w:bCs/>
        </w:rPr>
        <w:tab/>
      </w:r>
      <w:r w:rsidRPr="00305538">
        <w:rPr>
          <w:rFonts w:cs="Arial"/>
          <w:bCs/>
        </w:rPr>
        <w:tab/>
      </w:r>
      <w:r>
        <w:rPr>
          <w:rFonts w:cs="Arial"/>
          <w:bCs/>
        </w:rPr>
        <w:t xml:space="preserve">Kód </w:t>
      </w:r>
      <w:r w:rsidRPr="00305538">
        <w:rPr>
          <w:rFonts w:cs="Arial"/>
          <w:bCs/>
        </w:rPr>
        <w:t xml:space="preserve">doby </w:t>
      </w:r>
      <w:r>
        <w:rPr>
          <w:rFonts w:cs="Arial"/>
          <w:bCs/>
        </w:rPr>
        <w:tab/>
      </w:r>
      <w:r w:rsidRPr="00305538">
        <w:rPr>
          <w:rFonts w:cs="Arial"/>
          <w:bCs/>
        </w:rPr>
        <w:t xml:space="preserve">= </w:t>
      </w:r>
      <w:r>
        <w:rPr>
          <w:rFonts w:cs="Arial"/>
          <w:bCs/>
        </w:rPr>
        <w:t xml:space="preserve">Kód </w:t>
      </w:r>
      <w:r w:rsidRPr="00305538">
        <w:rPr>
          <w:rFonts w:cs="Arial"/>
          <w:bCs/>
        </w:rPr>
        <w:t>doby</w:t>
      </w:r>
      <w:r>
        <w:rPr>
          <w:rFonts w:cs="Arial"/>
          <w:bCs/>
        </w:rPr>
        <w:t xml:space="preserve"> z generování nebo definice SLM</w:t>
      </w:r>
    </w:p>
    <w:p w14:paraId="0430BDFC" w14:textId="77777777" w:rsidR="004430EE" w:rsidRDefault="004430EE" w:rsidP="004430EE">
      <w:pPr>
        <w:overflowPunct/>
        <w:textAlignment w:val="auto"/>
        <w:rPr>
          <w:rFonts w:cs="Arial"/>
          <w:bCs/>
        </w:rPr>
      </w:pPr>
      <w:r w:rsidRPr="00305538">
        <w:rPr>
          <w:rFonts w:cs="Arial"/>
          <w:bCs/>
        </w:rPr>
        <w:tab/>
      </w:r>
      <w:r w:rsidRPr="00305538">
        <w:rPr>
          <w:rFonts w:cs="Arial"/>
          <w:bCs/>
        </w:rPr>
        <w:tab/>
      </w:r>
      <w:r w:rsidRPr="00305538">
        <w:rPr>
          <w:rFonts w:cs="Arial"/>
          <w:bCs/>
        </w:rPr>
        <w:tab/>
        <w:t>Typ</w:t>
      </w:r>
      <w:r>
        <w:rPr>
          <w:rFonts w:cs="Arial"/>
          <w:bCs/>
        </w:rPr>
        <w:t xml:space="preserve"> </w:t>
      </w:r>
      <w:r w:rsidRPr="00305538">
        <w:rPr>
          <w:rFonts w:cs="Arial"/>
          <w:bCs/>
        </w:rPr>
        <w:t xml:space="preserve">doby </w:t>
      </w:r>
      <w:r>
        <w:rPr>
          <w:rFonts w:cs="Arial"/>
          <w:bCs/>
        </w:rPr>
        <w:tab/>
      </w:r>
      <w:r w:rsidRPr="00305538">
        <w:rPr>
          <w:rFonts w:cs="Arial"/>
          <w:bCs/>
        </w:rPr>
        <w:t>= Typ</w:t>
      </w:r>
      <w:r>
        <w:rPr>
          <w:rFonts w:cs="Arial"/>
          <w:bCs/>
        </w:rPr>
        <w:t xml:space="preserve"> </w:t>
      </w:r>
      <w:r w:rsidRPr="00305538">
        <w:rPr>
          <w:rFonts w:cs="Arial"/>
          <w:bCs/>
        </w:rPr>
        <w:t>doby</w:t>
      </w:r>
      <w:r>
        <w:rPr>
          <w:rFonts w:cs="Arial"/>
          <w:bCs/>
        </w:rPr>
        <w:t xml:space="preserve"> z generování nebo definice SLM</w:t>
      </w:r>
    </w:p>
    <w:p w14:paraId="5CF52232" w14:textId="77777777" w:rsidR="004430EE" w:rsidRDefault="004430EE" w:rsidP="004430EE">
      <w:pPr>
        <w:overflowPunct/>
        <w:textAlignment w:val="auto"/>
        <w:rPr>
          <w:rFonts w:cs="Arial"/>
          <w:bCs/>
        </w:rPr>
      </w:pPr>
      <w:r>
        <w:rPr>
          <w:rFonts w:cs="Arial"/>
          <w:bCs/>
        </w:rPr>
        <w:tab/>
      </w:r>
      <w:r>
        <w:rPr>
          <w:rFonts w:cs="Arial"/>
          <w:bCs/>
        </w:rPr>
        <w:tab/>
      </w:r>
      <w:r>
        <w:rPr>
          <w:rFonts w:cs="Arial"/>
          <w:bCs/>
        </w:rPr>
        <w:tab/>
        <w:t>Sazba</w:t>
      </w:r>
      <w:r>
        <w:rPr>
          <w:rFonts w:cs="Arial"/>
          <w:bCs/>
        </w:rPr>
        <w:tab/>
      </w:r>
      <w:r>
        <w:rPr>
          <w:rFonts w:cs="Arial"/>
          <w:bCs/>
        </w:rPr>
        <w:tab/>
        <w:t>= Sazba z generování</w:t>
      </w:r>
    </w:p>
    <w:p w14:paraId="432DB41A" w14:textId="77777777" w:rsidR="004430EE" w:rsidRPr="00305538" w:rsidRDefault="004430EE" w:rsidP="004430EE">
      <w:pPr>
        <w:overflowPunct/>
        <w:textAlignment w:val="auto"/>
        <w:rPr>
          <w:rFonts w:cs="Arial"/>
          <w:bCs/>
        </w:rPr>
      </w:pPr>
      <w:r>
        <w:rPr>
          <w:rFonts w:cs="Arial"/>
          <w:bCs/>
        </w:rPr>
        <w:tab/>
      </w:r>
      <w:r>
        <w:rPr>
          <w:rFonts w:cs="Arial"/>
          <w:bCs/>
        </w:rPr>
        <w:tab/>
      </w:r>
      <w:r>
        <w:rPr>
          <w:rFonts w:cs="Arial"/>
          <w:bCs/>
        </w:rPr>
        <w:tab/>
        <w:t>Procento</w:t>
      </w:r>
      <w:r>
        <w:rPr>
          <w:rFonts w:cs="Arial"/>
          <w:bCs/>
        </w:rPr>
        <w:tab/>
        <w:t>= Procento z generování</w:t>
      </w:r>
    </w:p>
    <w:p w14:paraId="4B631E6A" w14:textId="7869DE4A" w:rsidR="004430EE" w:rsidRDefault="004430EE" w:rsidP="004430EE">
      <w:pPr>
        <w:overflowPunct/>
        <w:textAlignment w:val="auto"/>
        <w:rPr>
          <w:rFonts w:cs="Arial"/>
          <w:bCs/>
        </w:rPr>
      </w:pPr>
      <w:r w:rsidRPr="00305538">
        <w:rPr>
          <w:rFonts w:cs="Arial"/>
          <w:bCs/>
        </w:rPr>
        <w:tab/>
      </w:r>
      <w:r w:rsidRPr="00305538">
        <w:rPr>
          <w:rFonts w:cs="Arial"/>
          <w:bCs/>
        </w:rPr>
        <w:tab/>
      </w:r>
      <w:r w:rsidRPr="00305538">
        <w:rPr>
          <w:rFonts w:cs="Arial"/>
          <w:bCs/>
        </w:rPr>
        <w:tab/>
        <w:t>Pozn</w:t>
      </w:r>
      <w:r>
        <w:rPr>
          <w:rFonts w:cs="Arial"/>
          <w:bCs/>
        </w:rPr>
        <w:t>á</w:t>
      </w:r>
      <w:r w:rsidRPr="00305538">
        <w:rPr>
          <w:rFonts w:cs="Arial"/>
          <w:bCs/>
        </w:rPr>
        <w:t xml:space="preserve">mka </w:t>
      </w:r>
      <w:r>
        <w:rPr>
          <w:rFonts w:cs="Arial"/>
          <w:bCs/>
        </w:rPr>
        <w:tab/>
      </w:r>
      <w:r w:rsidRPr="00305538">
        <w:rPr>
          <w:rFonts w:cs="Arial"/>
          <w:bCs/>
        </w:rPr>
        <w:t>= "Z odpr. hod v přesčasu"</w:t>
      </w:r>
    </w:p>
    <w:p w14:paraId="1081A38A" w14:textId="2099EDD8" w:rsidR="002B4DF5" w:rsidRDefault="002B4DF5" w:rsidP="004430EE">
      <w:pPr>
        <w:overflowPunct/>
        <w:textAlignment w:val="auto"/>
        <w:rPr>
          <w:rFonts w:cs="Arial"/>
          <w:bCs/>
        </w:rPr>
      </w:pPr>
    </w:p>
    <w:p w14:paraId="40201B94" w14:textId="77777777" w:rsidR="002E27E2" w:rsidRPr="004A38EA" w:rsidRDefault="002E27E2" w:rsidP="00AE4C3D">
      <w:r w:rsidRPr="004A38EA">
        <w:t>Pro takto generované SLM se zachovají údaje z původního záznamu: datum Od/Do, sm</w:t>
      </w:r>
      <w:r>
        <w:t>ě</w:t>
      </w:r>
      <w:r w:rsidRPr="004A38EA">
        <w:t>ny, kal</w:t>
      </w:r>
      <w:r>
        <w:t xml:space="preserve">. </w:t>
      </w:r>
      <w:r w:rsidRPr="004A38EA">
        <w:t xml:space="preserve">dny, </w:t>
      </w:r>
    </w:p>
    <w:p w14:paraId="2ACEDC27" w14:textId="77777777" w:rsidR="002E27E2" w:rsidRPr="004A38EA" w:rsidRDefault="002E27E2" w:rsidP="00AE4C3D">
      <w:r w:rsidRPr="004A38EA">
        <w:t>Položky kód doby, kód částky a další se nastaví podle definice SLM na záložce Kódy a další.</w:t>
      </w:r>
    </w:p>
    <w:p w14:paraId="5CE08069" w14:textId="77777777" w:rsidR="002E27E2" w:rsidRDefault="002E27E2" w:rsidP="00AE4C3D">
      <w:r w:rsidRPr="004A38EA">
        <w:br/>
        <w:t>Všechny záznamy generované v rámci doplňkového generov</w:t>
      </w:r>
      <w:r>
        <w:t>á</w:t>
      </w:r>
      <w:r w:rsidRPr="004A38EA">
        <w:t>ní Slm01, Kódy a další, je možné identifikovat podle nastavení položky Zdroj, upřesnění = 7.</w:t>
      </w:r>
    </w:p>
    <w:p w14:paraId="3F8F31F5" w14:textId="77777777" w:rsidR="007E406E" w:rsidRPr="004A38EA" w:rsidRDefault="007E406E" w:rsidP="00AE4C3D"/>
    <w:p w14:paraId="7F1C165E" w14:textId="4E78A0B2" w:rsidR="007E406E" w:rsidRPr="008172F6" w:rsidRDefault="007E406E" w:rsidP="00637994">
      <w:pPr>
        <w:pStyle w:val="Nadpis6"/>
      </w:pPr>
      <w:r w:rsidRPr="00F7301B">
        <w:t xml:space="preserve"> </w:t>
      </w:r>
      <w:r w:rsidR="008172F6" w:rsidRPr="008172F6">
        <w:t>Způsob gen. = 1</w:t>
      </w:r>
      <w:r w:rsidR="008172F6">
        <w:t>,</w:t>
      </w:r>
      <w:r w:rsidRPr="008172F6">
        <w:t>Generování doplň. SLM - podle LEG a Druh PV</w:t>
      </w:r>
    </w:p>
    <w:p w14:paraId="7FC37AC1" w14:textId="77777777" w:rsidR="007E406E" w:rsidRDefault="007E406E" w:rsidP="00637994">
      <w:pPr>
        <w:pStyle w:val="dokumentace-textpodntu"/>
        <w:ind w:left="0"/>
      </w:pPr>
      <w:r>
        <w:t>Při vhodné konfiguraci, je k dispozici omezení generování záznamu, pokud je SLM v režimu legislativy nebo pokud má být omezeno generování na určený druh PV.</w:t>
      </w:r>
    </w:p>
    <w:p w14:paraId="094931BB" w14:textId="77777777" w:rsidR="007E406E" w:rsidRDefault="007E406E" w:rsidP="00637994">
      <w:pPr>
        <w:pStyle w:val="dokumentace-textpodntu"/>
        <w:ind w:left="0"/>
      </w:pPr>
      <w:r>
        <w:t xml:space="preserve">Omezení generování podle legislativy (SLM je vygenerovaná pouze pokud není vázána na legislativu nebo je shodná s legislativou PV) se provede nastavením úrovně hlášení: </w:t>
      </w:r>
    </w:p>
    <w:p w14:paraId="580590E6" w14:textId="77777777" w:rsidR="007E406E" w:rsidRDefault="007E406E" w:rsidP="00637994">
      <w:pPr>
        <w:pStyle w:val="dokumentace-textpodntu"/>
        <w:ind w:left="0" w:firstLine="708"/>
      </w:pPr>
      <w:r w:rsidRPr="00B34AC2">
        <w:rPr>
          <w:b/>
          <w:bCs/>
        </w:rPr>
        <w:t>DP133 [U] [VAR] Ze SLM &lt;slm.&gt;gen. SLM &lt;</w:t>
      </w:r>
      <w:r>
        <w:rPr>
          <w:b/>
          <w:bCs/>
        </w:rPr>
        <w:t>slm</w:t>
      </w:r>
      <w:r w:rsidRPr="00B34AC2">
        <w:rPr>
          <w:b/>
          <w:bCs/>
        </w:rPr>
        <w:t>&gt;, která není povolená pro &lt;</w:t>
      </w:r>
      <w:r>
        <w:rPr>
          <w:b/>
          <w:bCs/>
        </w:rPr>
        <w:t>leg</w:t>
      </w:r>
      <w:r w:rsidRPr="00B34AC2">
        <w:rPr>
          <w:b/>
          <w:bCs/>
        </w:rPr>
        <w:t>&gt;</w:t>
      </w:r>
      <w:r>
        <w:t>.</w:t>
      </w:r>
    </w:p>
    <w:p w14:paraId="6894A9B5" w14:textId="77777777" w:rsidR="007E406E" w:rsidRDefault="007E406E" w:rsidP="00637994">
      <w:pPr>
        <w:pStyle w:val="dokumentace-textpodntu"/>
        <w:ind w:left="0"/>
      </w:pPr>
      <w:r>
        <w:t>Pokud úroveň je :</w:t>
      </w:r>
    </w:p>
    <w:p w14:paraId="2A3F8302" w14:textId="77777777" w:rsidR="007E406E" w:rsidRDefault="007E406E" w:rsidP="00637994">
      <w:pPr>
        <w:pStyle w:val="dokumentace-textpodntu"/>
        <w:ind w:left="0"/>
      </w:pPr>
      <w:r>
        <w:tab/>
        <w:t>= 0 – omezení není aktivované, generuje se bez omezení</w:t>
      </w:r>
    </w:p>
    <w:p w14:paraId="6191C009" w14:textId="77777777" w:rsidR="007E406E" w:rsidRDefault="007E406E" w:rsidP="00637994">
      <w:pPr>
        <w:pStyle w:val="dokumentace-textpodntu"/>
        <w:ind w:left="0"/>
      </w:pPr>
      <w:r>
        <w:tab/>
        <w:t>= 1 – generování je omezené, negeneruje se žádné hlášení</w:t>
      </w:r>
    </w:p>
    <w:p w14:paraId="2F811115" w14:textId="77777777" w:rsidR="007E406E" w:rsidRDefault="007E406E" w:rsidP="00637994">
      <w:pPr>
        <w:pStyle w:val="dokumentace-textpodntu"/>
        <w:ind w:left="0"/>
      </w:pPr>
      <w:r>
        <w:tab/>
        <w:t>= 2-4 – generování je omezené, generuje se hlášení</w:t>
      </w:r>
    </w:p>
    <w:p w14:paraId="0579171E" w14:textId="77777777" w:rsidR="007E406E" w:rsidRDefault="007E406E" w:rsidP="00637994">
      <w:pPr>
        <w:pStyle w:val="dokumentace-textpodntu"/>
        <w:ind w:left="0"/>
      </w:pPr>
    </w:p>
    <w:p w14:paraId="11788E20" w14:textId="77777777" w:rsidR="007E406E" w:rsidRDefault="007E406E" w:rsidP="00637994">
      <w:pPr>
        <w:pStyle w:val="dokumentace-textpodntu"/>
        <w:ind w:left="0"/>
      </w:pPr>
      <w:r>
        <w:t xml:space="preserve">Omezení generování podle druhu PV (SLM je vygenerovaná pouze pokud druh PV na definici generovaného záznamu v Slm01, Kódy a další je stejný jako druh PV na Opv01) se provede nastavením úrovně hlášení: </w:t>
      </w:r>
    </w:p>
    <w:p w14:paraId="58F12C41" w14:textId="77777777" w:rsidR="007E406E" w:rsidRDefault="007E406E" w:rsidP="00637994">
      <w:pPr>
        <w:pStyle w:val="dokumentace-textpodntu"/>
        <w:ind w:left="708"/>
        <w:rPr>
          <w:b/>
          <w:bCs/>
        </w:rPr>
      </w:pPr>
      <w:r w:rsidRPr="00B34AC2">
        <w:rPr>
          <w:b/>
          <w:bCs/>
        </w:rPr>
        <w:t>DP134 [U] [VAR] Ze SLM &lt;slm&gt;gen. SLM &lt;</w:t>
      </w:r>
      <w:r>
        <w:rPr>
          <w:b/>
          <w:bCs/>
        </w:rPr>
        <w:t>slm</w:t>
      </w:r>
      <w:r w:rsidRPr="00B34AC2">
        <w:rPr>
          <w:b/>
          <w:bCs/>
        </w:rPr>
        <w:t>&gt;, která není povolená pro druh PV &lt;Druh PV&gt;</w:t>
      </w:r>
    </w:p>
    <w:p w14:paraId="373B9028" w14:textId="77777777" w:rsidR="007E406E" w:rsidRDefault="007E406E" w:rsidP="00637994">
      <w:pPr>
        <w:pStyle w:val="dokumentace-textpodntu"/>
        <w:ind w:left="0"/>
      </w:pPr>
      <w:r>
        <w:t>Pokud úroveň je :</w:t>
      </w:r>
    </w:p>
    <w:p w14:paraId="03162082" w14:textId="77777777" w:rsidR="007E406E" w:rsidRDefault="007E406E" w:rsidP="00637994">
      <w:pPr>
        <w:pStyle w:val="dokumentace-textpodntu"/>
        <w:ind w:left="0"/>
      </w:pPr>
      <w:r>
        <w:tab/>
        <w:t>= 0 – omezení není aktivované, generuje se bez omezení</w:t>
      </w:r>
    </w:p>
    <w:p w14:paraId="02E9C3C4" w14:textId="77777777" w:rsidR="007E406E" w:rsidRDefault="007E406E" w:rsidP="00637994">
      <w:pPr>
        <w:pStyle w:val="dokumentace-textpodntu"/>
        <w:ind w:left="0"/>
      </w:pPr>
      <w:r>
        <w:tab/>
        <w:t>= 1 – generování je omezené, negeneruje se žádné hlášení</w:t>
      </w:r>
    </w:p>
    <w:p w14:paraId="5D07F3F2" w14:textId="77777777" w:rsidR="007E406E" w:rsidRDefault="007E406E" w:rsidP="00637994">
      <w:pPr>
        <w:pStyle w:val="dokumentace-textpodntu"/>
        <w:ind w:left="0"/>
      </w:pPr>
      <w:r>
        <w:tab/>
        <w:t>= 2-4 – generování je omezené, generuje se hlášení</w:t>
      </w:r>
    </w:p>
    <w:p w14:paraId="15266F2B" w14:textId="77777777" w:rsidR="007E406E" w:rsidRDefault="007E406E" w:rsidP="007E406E">
      <w:pPr>
        <w:pStyle w:val="dokumentace-textpodntu"/>
      </w:pPr>
    </w:p>
    <w:p w14:paraId="4C464DB6" w14:textId="77777777" w:rsidR="002E27E2" w:rsidRDefault="002E27E2" w:rsidP="004430EE">
      <w:pPr>
        <w:overflowPunct/>
        <w:textAlignment w:val="auto"/>
        <w:rPr>
          <w:rFonts w:cs="Arial"/>
          <w:bCs/>
        </w:rPr>
      </w:pPr>
    </w:p>
    <w:p w14:paraId="30D28FD0" w14:textId="77777777" w:rsidR="002B4DF5" w:rsidRDefault="002B4DF5" w:rsidP="004430EE">
      <w:pPr>
        <w:overflowPunct/>
        <w:textAlignment w:val="auto"/>
        <w:rPr>
          <w:rFonts w:cs="Arial"/>
          <w:bCs/>
        </w:rPr>
      </w:pPr>
    </w:p>
    <w:p w14:paraId="12F85AE2" w14:textId="098E2EEC" w:rsidR="002B4DF5" w:rsidRPr="00CA4CE9" w:rsidRDefault="002B4DF5" w:rsidP="00893CDD">
      <w:pPr>
        <w:pStyle w:val="Nadpis6"/>
      </w:pPr>
      <w:r>
        <w:t>Způsob gen. = 6</w:t>
      </w:r>
    </w:p>
    <w:p w14:paraId="5CC3576F" w14:textId="78118EE3" w:rsidR="002B4DF5" w:rsidRPr="002B4DF5" w:rsidRDefault="002B4DF5" w:rsidP="00D97EEA">
      <w:pPr>
        <w:ind w:firstLine="425"/>
        <w:jc w:val="both"/>
      </w:pPr>
      <w:r w:rsidRPr="002B4DF5">
        <w:rPr>
          <w:rFonts w:cs="Arial"/>
        </w:rPr>
        <w:t xml:space="preserve">Funkce, která umožňuje automatické vygenerování doplňkového řádku k řádku vytvořeného z evidence DD v rámci převodu DD/MV (pouze u řádků vložených do Dcd01 uživatelem, řádky pouze zobrazované v Dcd01 se pro převod neakceptují). </w:t>
      </w:r>
    </w:p>
    <w:p w14:paraId="4CFE142A" w14:textId="77777777" w:rsidR="002B4DF5" w:rsidRPr="002B4DF5" w:rsidRDefault="002B4DF5" w:rsidP="00D97EEA">
      <w:pPr>
        <w:ind w:firstLine="425"/>
        <w:jc w:val="both"/>
      </w:pPr>
      <w:r w:rsidRPr="002B4DF5">
        <w:rPr>
          <w:rFonts w:cs="Arial"/>
        </w:rPr>
        <w:t xml:space="preserve">Generovaný řádek obsahuje počet směn vykázaných na převáděnou SLM z DD v členění podle druhu doby. </w:t>
      </w:r>
    </w:p>
    <w:p w14:paraId="4A587D1A" w14:textId="77777777" w:rsidR="002B4DF5" w:rsidRPr="002B4DF5" w:rsidRDefault="002B4DF5" w:rsidP="00D97EEA">
      <w:pPr>
        <w:ind w:firstLine="425"/>
        <w:jc w:val="both"/>
      </w:pPr>
      <w:r w:rsidRPr="002B4DF5">
        <w:rPr>
          <w:rFonts w:cs="Arial"/>
        </w:rPr>
        <w:t>Požadavek na generování doplňkového řádku je definován konfigurací předmětné SLM v číselníku Slm01, vytvořením záznamu v „Slm01, Kódy a další“ =&gt; SLM pro generování.</w:t>
      </w:r>
    </w:p>
    <w:p w14:paraId="3FC43339" w14:textId="77777777" w:rsidR="002B4DF5" w:rsidRDefault="002B4DF5" w:rsidP="00D97EEA"/>
    <w:p w14:paraId="64EDF74F" w14:textId="77777777" w:rsidR="002B4DF5" w:rsidRDefault="002B4DF5" w:rsidP="00D97EEA">
      <w:r>
        <w:t>Příklad pro generování směn k odpracované době (SLM  7771 (IA 5101)) k SLM 10020 (IA 1002):</w:t>
      </w:r>
    </w:p>
    <w:p w14:paraId="1835773B" w14:textId="77777777" w:rsidR="002B4DF5" w:rsidRDefault="002B4DF5" w:rsidP="00D97EEA">
      <w:r>
        <w:t xml:space="preserve">Typ gen. = 4, Gen SLM = 7771, Způsob gen. = 6, </w:t>
      </w:r>
    </w:p>
    <w:p w14:paraId="562BCAA1" w14:textId="77777777" w:rsidR="002B4DF5" w:rsidRDefault="002B4DF5" w:rsidP="00D97EEA">
      <w:r>
        <w:t>Druh doby = podle typu SLM 3, 5, 8</w:t>
      </w:r>
    </w:p>
    <w:p w14:paraId="6909652B" w14:textId="77777777" w:rsidR="002B4DF5" w:rsidRDefault="002B4DF5" w:rsidP="00D97EEA">
      <w:r>
        <w:t>Typ doby = 0 nebo hodnota typ doby, pokud se má sledovat směna pouze za tento typ.</w:t>
      </w:r>
    </w:p>
    <w:p w14:paraId="287B04EE" w14:textId="77777777" w:rsidR="002B4DF5" w:rsidRDefault="002B4DF5" w:rsidP="00D97EEA">
      <w:r>
        <w:lastRenderedPageBreak/>
        <w:t xml:space="preserve">Pro každou kombinaci druh doby/typ doby, na kterou požadujeme sledovat směny, musí být založená samostatná SLM.   </w:t>
      </w:r>
    </w:p>
    <w:p w14:paraId="1278DDEE" w14:textId="77777777" w:rsidR="002B4DF5" w:rsidRDefault="002B4DF5" w:rsidP="00D97EEA"/>
    <w:p w14:paraId="41E6A12B" w14:textId="77777777" w:rsidR="002B4DF5" w:rsidRPr="00F072F5" w:rsidRDefault="002B4DF5" w:rsidP="00D97EEA">
      <w:pPr>
        <w:rPr>
          <w:b/>
          <w:bCs/>
          <w:color w:val="000000"/>
        </w:rPr>
      </w:pPr>
      <w:r w:rsidRPr="00F47D99">
        <w:t>V rámci převodu DD/MV se pro každý výskyt SLM s definovaným generováním 4/6 vygeneruje:</w:t>
      </w:r>
    </w:p>
    <w:p w14:paraId="47C1C0D1" w14:textId="77777777" w:rsidR="002B4DF5" w:rsidRPr="00F072F5" w:rsidRDefault="002B4DF5">
      <w:pPr>
        <w:rPr>
          <w:rFonts w:cs="Arial"/>
          <w:color w:val="000000"/>
        </w:rPr>
      </w:pPr>
      <w:r w:rsidRPr="00F072F5">
        <w:rPr>
          <w:rFonts w:cs="Arial"/>
          <w:color w:val="000000"/>
        </w:rPr>
        <w:t>Pokud pro generovanou SLM je nastaveno Způsob gen = 6 (Kopie DOCH, režim plnění 1)</w:t>
      </w:r>
    </w:p>
    <w:p w14:paraId="6F0EF5BA" w14:textId="77777777" w:rsidR="002B4DF5" w:rsidRPr="00F072F5" w:rsidRDefault="002B4DF5" w:rsidP="002B4DF5">
      <w:pPr>
        <w:rPr>
          <w:rFonts w:cs="Arial"/>
          <w:color w:val="000000"/>
        </w:rPr>
      </w:pPr>
      <w:r w:rsidRPr="00F072F5">
        <w:rPr>
          <w:rFonts w:cs="Arial"/>
          <w:color w:val="000000"/>
        </w:rPr>
        <w:tab/>
        <w:t>a pokud Druh doby = 8 (Neodpracovaný placený svátek)</w:t>
      </w:r>
    </w:p>
    <w:p w14:paraId="2BF5DEAD" w14:textId="77777777" w:rsidR="002B4DF5" w:rsidRPr="00F072F5" w:rsidRDefault="002B4DF5" w:rsidP="002B4DF5">
      <w:pPr>
        <w:ind w:left="1416"/>
        <w:rPr>
          <w:rFonts w:cs="Arial"/>
          <w:color w:val="000000"/>
        </w:rPr>
      </w:pPr>
      <w:r w:rsidRPr="00F072F5">
        <w:rPr>
          <w:rFonts w:cs="Arial"/>
          <w:color w:val="000000"/>
        </w:rPr>
        <w:t>Vytvoř seznam: počet, typ doby z DZ evidence pro řádky se Směna &gt;= 0.5 a SLM je ze započitatelnosti DOCH02.ODPR a pro každý řádek seznamu do MV zapiš jeden řádek s nastavením:</w:t>
      </w:r>
    </w:p>
    <w:p w14:paraId="126C614D" w14:textId="77777777" w:rsidR="002B4DF5" w:rsidRPr="00F072F5" w:rsidRDefault="002B4DF5" w:rsidP="002B4DF5">
      <w:pPr>
        <w:ind w:left="1416"/>
        <w:rPr>
          <w:rFonts w:cs="Arial"/>
          <w:color w:val="000000"/>
        </w:rPr>
      </w:pPr>
      <w:r w:rsidRPr="00F072F5">
        <w:rPr>
          <w:rFonts w:cs="Arial"/>
          <w:color w:val="000000"/>
        </w:rPr>
        <w:t>SLM = generovaná SLM</w:t>
      </w:r>
    </w:p>
    <w:p w14:paraId="62DD8144" w14:textId="77777777" w:rsidR="002B4DF5" w:rsidRPr="00F072F5" w:rsidRDefault="002B4DF5" w:rsidP="002B4DF5">
      <w:pPr>
        <w:ind w:left="1416"/>
        <w:rPr>
          <w:rFonts w:cs="Arial"/>
          <w:color w:val="000000"/>
        </w:rPr>
      </w:pPr>
      <w:r w:rsidRPr="00F072F5">
        <w:rPr>
          <w:rFonts w:cs="Arial"/>
          <w:color w:val="000000"/>
        </w:rPr>
        <w:t>Směny = počet z řádku seznamu</w:t>
      </w:r>
    </w:p>
    <w:p w14:paraId="66B4F3AE" w14:textId="77777777" w:rsidR="002B4DF5" w:rsidRPr="00F072F5" w:rsidRDefault="002B4DF5" w:rsidP="002B4DF5">
      <w:pPr>
        <w:ind w:left="1416"/>
        <w:rPr>
          <w:rFonts w:cs="Arial"/>
          <w:color w:val="000000"/>
        </w:rPr>
      </w:pPr>
      <w:r w:rsidRPr="00F072F5">
        <w:rPr>
          <w:rFonts w:cs="Arial"/>
          <w:color w:val="000000"/>
        </w:rPr>
        <w:t>Typ doby = typ doby z řádku seznamu</w:t>
      </w:r>
    </w:p>
    <w:p w14:paraId="46F53C38" w14:textId="77777777" w:rsidR="002B4DF5" w:rsidRPr="00F072F5" w:rsidRDefault="002B4DF5" w:rsidP="002B4DF5">
      <w:pPr>
        <w:ind w:left="1416"/>
        <w:rPr>
          <w:rFonts w:cs="Arial"/>
          <w:color w:val="000000"/>
        </w:rPr>
      </w:pPr>
      <w:r w:rsidRPr="00F072F5">
        <w:rPr>
          <w:rFonts w:cs="Arial"/>
          <w:color w:val="000000"/>
        </w:rPr>
        <w:t>Druh doby</w:t>
      </w:r>
      <w:r w:rsidRPr="00F072F5">
        <w:rPr>
          <w:rFonts w:cs="Arial"/>
          <w:color w:val="000000"/>
        </w:rPr>
        <w:tab/>
        <w:t>= 8</w:t>
      </w:r>
    </w:p>
    <w:p w14:paraId="4913FA4C" w14:textId="77777777" w:rsidR="002B4DF5" w:rsidRPr="00F072F5" w:rsidRDefault="002B4DF5" w:rsidP="002B4DF5">
      <w:pPr>
        <w:ind w:left="1416"/>
        <w:rPr>
          <w:rFonts w:cs="Arial"/>
          <w:color w:val="000000"/>
        </w:rPr>
      </w:pPr>
      <w:r w:rsidRPr="00F072F5">
        <w:rPr>
          <w:rFonts w:cs="Arial"/>
          <w:color w:val="000000"/>
        </w:rPr>
        <w:t xml:space="preserve">Poznámka </w:t>
      </w:r>
      <w:r w:rsidRPr="00F072F5">
        <w:rPr>
          <w:rFonts w:cs="Arial"/>
          <w:color w:val="000000"/>
        </w:rPr>
        <w:tab/>
        <w:t>= "Odpr. směny So, Ne, Sv"</w:t>
      </w:r>
    </w:p>
    <w:p w14:paraId="1E761A2A" w14:textId="4EE3C7B5" w:rsidR="002B4DF5" w:rsidRPr="00F072F5" w:rsidRDefault="002B4DF5" w:rsidP="00F072F5">
      <w:pPr>
        <w:ind w:left="705"/>
        <w:rPr>
          <w:rFonts w:cs="Arial"/>
          <w:color w:val="000000"/>
        </w:rPr>
      </w:pPr>
      <w:r w:rsidRPr="00F072F5">
        <w:rPr>
          <w:rFonts w:cs="Arial"/>
          <w:color w:val="000000"/>
        </w:rPr>
        <w:t xml:space="preserve">a pokud Druh doby = 5 (Celková odpracovaná doba (na vstupu není rozdělená na prvky 1-4)) </w:t>
      </w:r>
      <w:r w:rsidR="00F47D99">
        <w:rPr>
          <w:rFonts w:cs="Arial"/>
          <w:color w:val="000000"/>
        </w:rPr>
        <w:tab/>
      </w:r>
      <w:r w:rsidR="00F47D99">
        <w:rPr>
          <w:rFonts w:cs="Arial"/>
          <w:color w:val="000000"/>
        </w:rPr>
        <w:tab/>
      </w:r>
      <w:r w:rsidR="00F47D99">
        <w:rPr>
          <w:rFonts w:cs="Arial"/>
          <w:color w:val="000000"/>
        </w:rPr>
        <w:tab/>
      </w:r>
      <w:r w:rsidRPr="00F072F5">
        <w:rPr>
          <w:rFonts w:cs="Arial"/>
          <w:color w:val="000000"/>
        </w:rPr>
        <w:t>a Typ</w:t>
      </w:r>
      <w:r w:rsidR="00F47D99">
        <w:rPr>
          <w:rFonts w:cs="Arial"/>
          <w:color w:val="000000"/>
        </w:rPr>
        <w:t xml:space="preserve"> </w:t>
      </w:r>
      <w:r w:rsidRPr="00F072F5">
        <w:rPr>
          <w:rFonts w:cs="Arial"/>
          <w:color w:val="000000"/>
        </w:rPr>
        <w:t>doby = 0</w:t>
      </w:r>
    </w:p>
    <w:p w14:paraId="33D68DF5" w14:textId="77777777" w:rsidR="002B4DF5" w:rsidRPr="00F072F5" w:rsidRDefault="002B4DF5" w:rsidP="002B4DF5">
      <w:pPr>
        <w:ind w:left="2124"/>
        <w:rPr>
          <w:rFonts w:cs="Arial"/>
          <w:color w:val="000000"/>
        </w:rPr>
      </w:pPr>
      <w:r w:rsidRPr="00F072F5">
        <w:rPr>
          <w:rFonts w:cs="Arial"/>
          <w:color w:val="000000"/>
        </w:rPr>
        <w:t xml:space="preserve">Vytvoř seznam: počet, typ doby z DZ evidence pro řádky se Směna &gt;= 0.5 a SLM je ze započitatelnosti DOCH02.ODPR </w:t>
      </w:r>
    </w:p>
    <w:p w14:paraId="4910BB88" w14:textId="77777777" w:rsidR="002B4DF5" w:rsidRPr="00F072F5" w:rsidRDefault="002B4DF5" w:rsidP="002B4DF5">
      <w:pPr>
        <w:ind w:left="708" w:firstLine="708"/>
        <w:rPr>
          <w:rFonts w:cs="Arial"/>
          <w:color w:val="000000"/>
        </w:rPr>
      </w:pPr>
      <w:r w:rsidRPr="00F072F5">
        <w:rPr>
          <w:rFonts w:cs="Arial"/>
          <w:color w:val="000000"/>
        </w:rPr>
        <w:t>nebo doby &lt;&gt; 0</w:t>
      </w:r>
    </w:p>
    <w:p w14:paraId="21F72DD8" w14:textId="77777777" w:rsidR="002B4DF5" w:rsidRPr="00F072F5" w:rsidRDefault="002B4DF5" w:rsidP="002B4DF5">
      <w:pPr>
        <w:ind w:left="2124"/>
        <w:rPr>
          <w:rFonts w:cs="Arial"/>
          <w:color w:val="000000"/>
        </w:rPr>
      </w:pPr>
      <w:r w:rsidRPr="00F072F5">
        <w:rPr>
          <w:rFonts w:cs="Arial"/>
          <w:color w:val="000000"/>
        </w:rPr>
        <w:t>Vytvoř seznam: počet, typ doby z DZ evidence pro řádky se Směna &gt;= 0.5 a SLM je ze započitatelnosti DOCH02.ODPR a Typ doby z DZ = Typ doby z gen. SLM</w:t>
      </w:r>
    </w:p>
    <w:p w14:paraId="22A67E5A" w14:textId="77777777" w:rsidR="002B4DF5" w:rsidRPr="00F072F5" w:rsidRDefault="002B4DF5" w:rsidP="002B4DF5">
      <w:pPr>
        <w:ind w:left="1416"/>
        <w:rPr>
          <w:rFonts w:cs="Arial"/>
          <w:color w:val="000000"/>
        </w:rPr>
      </w:pPr>
    </w:p>
    <w:p w14:paraId="684A1617" w14:textId="77777777" w:rsidR="002B4DF5" w:rsidRPr="00F072F5" w:rsidRDefault="002B4DF5" w:rsidP="002B4DF5">
      <w:pPr>
        <w:ind w:left="1416"/>
        <w:rPr>
          <w:rFonts w:cs="Arial"/>
          <w:color w:val="000000"/>
        </w:rPr>
      </w:pPr>
      <w:r w:rsidRPr="00F072F5">
        <w:rPr>
          <w:rFonts w:cs="Arial"/>
          <w:color w:val="000000"/>
        </w:rPr>
        <w:t>a pro každý řádek seznamu do MV zapiš jeden řádek s nastavením:</w:t>
      </w:r>
    </w:p>
    <w:p w14:paraId="7D3E508F" w14:textId="77777777" w:rsidR="002B4DF5" w:rsidRPr="00F072F5" w:rsidRDefault="002B4DF5" w:rsidP="002B4DF5">
      <w:pPr>
        <w:ind w:left="1416"/>
        <w:rPr>
          <w:rFonts w:cs="Arial"/>
          <w:color w:val="000000"/>
        </w:rPr>
      </w:pPr>
      <w:r w:rsidRPr="00F072F5">
        <w:rPr>
          <w:rFonts w:cs="Arial"/>
          <w:color w:val="000000"/>
        </w:rPr>
        <w:t>SLM = generovaná SLM</w:t>
      </w:r>
    </w:p>
    <w:p w14:paraId="5AA586D8" w14:textId="77777777" w:rsidR="002B4DF5" w:rsidRPr="00F072F5" w:rsidRDefault="002B4DF5" w:rsidP="002B4DF5">
      <w:pPr>
        <w:ind w:left="1416"/>
        <w:rPr>
          <w:rFonts w:cs="Arial"/>
          <w:color w:val="000000"/>
        </w:rPr>
      </w:pPr>
      <w:r w:rsidRPr="00F072F5">
        <w:rPr>
          <w:rFonts w:cs="Arial"/>
          <w:color w:val="000000"/>
        </w:rPr>
        <w:t>Směny = počet z řádku seznamu</w:t>
      </w:r>
    </w:p>
    <w:p w14:paraId="1B32E0EA" w14:textId="77777777" w:rsidR="002B4DF5" w:rsidRPr="00F072F5" w:rsidRDefault="002B4DF5" w:rsidP="002B4DF5">
      <w:pPr>
        <w:ind w:left="1416"/>
        <w:rPr>
          <w:rFonts w:cs="Arial"/>
          <w:color w:val="000000"/>
        </w:rPr>
      </w:pPr>
      <w:r w:rsidRPr="00F072F5">
        <w:rPr>
          <w:rFonts w:cs="Arial"/>
          <w:color w:val="000000"/>
        </w:rPr>
        <w:t>Typ doby = typ doby z řádku seznamu</w:t>
      </w:r>
    </w:p>
    <w:p w14:paraId="09EB3FB0" w14:textId="77777777" w:rsidR="002B4DF5" w:rsidRPr="00F072F5" w:rsidRDefault="002B4DF5" w:rsidP="002B4DF5">
      <w:pPr>
        <w:ind w:left="1416"/>
        <w:rPr>
          <w:rFonts w:cs="Arial"/>
          <w:color w:val="000000"/>
        </w:rPr>
      </w:pPr>
      <w:r w:rsidRPr="00F072F5">
        <w:rPr>
          <w:rFonts w:cs="Arial"/>
          <w:color w:val="000000"/>
        </w:rPr>
        <w:t>Druh doby</w:t>
      </w:r>
      <w:r w:rsidRPr="00F072F5">
        <w:rPr>
          <w:rFonts w:cs="Arial"/>
          <w:color w:val="000000"/>
        </w:rPr>
        <w:tab/>
        <w:t>= 5</w:t>
      </w:r>
    </w:p>
    <w:p w14:paraId="20F6EBC7" w14:textId="77777777" w:rsidR="002B4DF5" w:rsidRPr="00F072F5" w:rsidRDefault="002B4DF5" w:rsidP="002B4DF5">
      <w:pPr>
        <w:ind w:left="1416"/>
        <w:rPr>
          <w:rFonts w:cs="Arial"/>
          <w:color w:val="000000"/>
        </w:rPr>
      </w:pPr>
      <w:r w:rsidRPr="00F072F5">
        <w:rPr>
          <w:rFonts w:cs="Arial"/>
          <w:color w:val="000000"/>
        </w:rPr>
        <w:t xml:space="preserve">Poznámka </w:t>
      </w:r>
      <w:r w:rsidRPr="00F072F5">
        <w:rPr>
          <w:rFonts w:cs="Arial"/>
          <w:color w:val="000000"/>
        </w:rPr>
        <w:tab/>
        <w:t>= " Odpr. směny podle typ doby "</w:t>
      </w:r>
    </w:p>
    <w:p w14:paraId="3BBFE48B" w14:textId="77777777" w:rsidR="002B4DF5" w:rsidRPr="00F072F5" w:rsidRDefault="002B4DF5" w:rsidP="002B4DF5">
      <w:pPr>
        <w:rPr>
          <w:rFonts w:cs="Arial"/>
          <w:color w:val="000000"/>
        </w:rPr>
      </w:pPr>
      <w:r w:rsidRPr="00F072F5">
        <w:rPr>
          <w:rFonts w:cs="Arial"/>
          <w:color w:val="000000"/>
        </w:rPr>
        <w:tab/>
        <w:t xml:space="preserve">a pokud Druh doby = 3 (Nadpracování náhradního volna) </w:t>
      </w:r>
    </w:p>
    <w:p w14:paraId="4BAF8BA0" w14:textId="77777777" w:rsidR="002B4DF5" w:rsidRPr="00F072F5" w:rsidRDefault="002B4DF5" w:rsidP="002B4DF5">
      <w:pPr>
        <w:ind w:left="708" w:firstLine="708"/>
        <w:rPr>
          <w:rFonts w:cs="Arial"/>
          <w:color w:val="000000"/>
        </w:rPr>
      </w:pPr>
      <w:r w:rsidRPr="00F072F5">
        <w:rPr>
          <w:rFonts w:cs="Arial"/>
          <w:color w:val="000000"/>
        </w:rPr>
        <w:t>a Typ doby = 0</w:t>
      </w:r>
    </w:p>
    <w:p w14:paraId="288C5EE1" w14:textId="77777777" w:rsidR="002B4DF5" w:rsidRPr="00F072F5" w:rsidRDefault="002B4DF5" w:rsidP="002B4DF5">
      <w:pPr>
        <w:ind w:left="2124"/>
        <w:rPr>
          <w:rFonts w:cs="Arial"/>
          <w:color w:val="000000"/>
        </w:rPr>
      </w:pPr>
      <w:r w:rsidRPr="00F072F5">
        <w:rPr>
          <w:rFonts w:cs="Arial"/>
          <w:color w:val="000000"/>
        </w:rPr>
        <w:t xml:space="preserve">Vytvoř seznam: počet, typ doby z DZ evidence pro řádky se Směna &gt;= 0.5 a SLM je ze započitatelnosti DOCH02.NVC </w:t>
      </w:r>
    </w:p>
    <w:p w14:paraId="2C20AAD7" w14:textId="77777777" w:rsidR="002B4DF5" w:rsidRPr="00F072F5" w:rsidRDefault="002B4DF5" w:rsidP="002B4DF5">
      <w:pPr>
        <w:rPr>
          <w:rFonts w:cs="Arial"/>
          <w:color w:val="000000"/>
        </w:rPr>
      </w:pPr>
      <w:r w:rsidRPr="00F072F5">
        <w:rPr>
          <w:rFonts w:cs="Arial"/>
          <w:color w:val="000000"/>
        </w:rPr>
        <w:tab/>
      </w:r>
      <w:r w:rsidRPr="00F072F5">
        <w:rPr>
          <w:rFonts w:cs="Arial"/>
          <w:color w:val="000000"/>
        </w:rPr>
        <w:tab/>
        <w:t>nebo Typ doby &lt;&gt; 0</w:t>
      </w:r>
    </w:p>
    <w:p w14:paraId="7C46D06B" w14:textId="77777777" w:rsidR="002B4DF5" w:rsidRPr="00F072F5" w:rsidRDefault="002B4DF5" w:rsidP="002B4DF5">
      <w:pPr>
        <w:ind w:left="2124"/>
        <w:rPr>
          <w:rFonts w:cs="Arial"/>
          <w:color w:val="000000"/>
        </w:rPr>
      </w:pPr>
      <w:r w:rsidRPr="00F072F5">
        <w:rPr>
          <w:rFonts w:cs="Arial"/>
          <w:color w:val="000000"/>
        </w:rPr>
        <w:t>Vytvoř seznam: počet, typ doby z DZ evidence pro řádky se Směna &gt;= 0.5 a SLM je ze započitatelnosti DOCH02.NVC a Typ doby z DZ = Typ doby z gen. SLM</w:t>
      </w:r>
    </w:p>
    <w:p w14:paraId="43B6A2AA" w14:textId="77777777" w:rsidR="002B4DF5" w:rsidRPr="00F072F5" w:rsidRDefault="002B4DF5" w:rsidP="002B4DF5">
      <w:pPr>
        <w:ind w:left="1416"/>
        <w:rPr>
          <w:rFonts w:cs="Arial"/>
          <w:color w:val="000000"/>
        </w:rPr>
      </w:pPr>
    </w:p>
    <w:p w14:paraId="508B2F18" w14:textId="77777777" w:rsidR="002B4DF5" w:rsidRPr="00F072F5" w:rsidRDefault="002B4DF5" w:rsidP="002B4DF5">
      <w:pPr>
        <w:ind w:left="1416"/>
        <w:rPr>
          <w:rFonts w:cs="Arial"/>
          <w:color w:val="000000"/>
        </w:rPr>
      </w:pPr>
      <w:r w:rsidRPr="00F072F5">
        <w:rPr>
          <w:rFonts w:cs="Arial"/>
          <w:color w:val="000000"/>
        </w:rPr>
        <w:t>a pro každý řádek seznamu do MV zapiš jeden řádek s nastavením:</w:t>
      </w:r>
    </w:p>
    <w:p w14:paraId="069A95AC" w14:textId="77777777" w:rsidR="002B4DF5" w:rsidRPr="00F072F5" w:rsidRDefault="002B4DF5" w:rsidP="002B4DF5">
      <w:pPr>
        <w:ind w:left="1416"/>
        <w:rPr>
          <w:rFonts w:cs="Arial"/>
          <w:color w:val="000000"/>
        </w:rPr>
      </w:pPr>
      <w:r w:rsidRPr="00F072F5">
        <w:rPr>
          <w:rFonts w:cs="Arial"/>
          <w:color w:val="000000"/>
        </w:rPr>
        <w:t>SLM = generovaná SLM</w:t>
      </w:r>
    </w:p>
    <w:p w14:paraId="736C94D0" w14:textId="77777777" w:rsidR="002B4DF5" w:rsidRPr="00F072F5" w:rsidRDefault="002B4DF5" w:rsidP="002B4DF5">
      <w:pPr>
        <w:ind w:left="1416"/>
        <w:rPr>
          <w:rFonts w:cs="Arial"/>
          <w:color w:val="000000"/>
        </w:rPr>
      </w:pPr>
      <w:r w:rsidRPr="00F072F5">
        <w:rPr>
          <w:rFonts w:cs="Arial"/>
          <w:color w:val="000000"/>
        </w:rPr>
        <w:t>Směny = počet z řádku seznamu</w:t>
      </w:r>
    </w:p>
    <w:p w14:paraId="2795EBA5" w14:textId="77777777" w:rsidR="002B4DF5" w:rsidRPr="00F072F5" w:rsidRDefault="002B4DF5" w:rsidP="002B4DF5">
      <w:pPr>
        <w:ind w:left="1416"/>
        <w:rPr>
          <w:rFonts w:cs="Arial"/>
          <w:color w:val="000000"/>
        </w:rPr>
      </w:pPr>
      <w:r w:rsidRPr="00F072F5">
        <w:rPr>
          <w:rFonts w:cs="Arial"/>
          <w:color w:val="000000"/>
        </w:rPr>
        <w:t>Typ doby = typ doby z řádku seznamu</w:t>
      </w:r>
    </w:p>
    <w:p w14:paraId="3D7DEAFD" w14:textId="77777777" w:rsidR="002B4DF5" w:rsidRPr="00F072F5" w:rsidRDefault="002B4DF5" w:rsidP="002B4DF5">
      <w:pPr>
        <w:ind w:left="1416"/>
        <w:rPr>
          <w:rFonts w:cs="Arial"/>
          <w:color w:val="000000"/>
        </w:rPr>
      </w:pPr>
      <w:r w:rsidRPr="00F072F5">
        <w:rPr>
          <w:rFonts w:cs="Arial"/>
          <w:color w:val="000000"/>
        </w:rPr>
        <w:t>Druh doby</w:t>
      </w:r>
      <w:r w:rsidRPr="00F072F5">
        <w:rPr>
          <w:rFonts w:cs="Arial"/>
          <w:color w:val="000000"/>
        </w:rPr>
        <w:tab/>
        <w:t>= 3</w:t>
      </w:r>
    </w:p>
    <w:p w14:paraId="22ACC1C8" w14:textId="77777777" w:rsidR="002B4DF5" w:rsidRDefault="002B4DF5" w:rsidP="002B4DF5">
      <w:pPr>
        <w:ind w:left="1416"/>
        <w:rPr>
          <w:rFonts w:cs="Arial"/>
          <w:color w:val="000000"/>
        </w:rPr>
      </w:pPr>
      <w:r w:rsidRPr="00F072F5">
        <w:rPr>
          <w:rFonts w:cs="Arial"/>
          <w:color w:val="000000"/>
        </w:rPr>
        <w:t xml:space="preserve">Poznámka </w:t>
      </w:r>
      <w:r w:rsidRPr="00F072F5">
        <w:rPr>
          <w:rFonts w:cs="Arial"/>
          <w:color w:val="000000"/>
        </w:rPr>
        <w:tab/>
        <w:t>= "NVc směny podle typ doby"</w:t>
      </w:r>
    </w:p>
    <w:p w14:paraId="72239A52" w14:textId="77777777" w:rsidR="0005022B" w:rsidRDefault="0005022B" w:rsidP="002B4DF5">
      <w:pPr>
        <w:ind w:left="1416"/>
        <w:rPr>
          <w:rFonts w:cs="Arial"/>
          <w:color w:val="000000"/>
        </w:rPr>
      </w:pPr>
    </w:p>
    <w:p w14:paraId="507D5946" w14:textId="7D0E2CD3" w:rsidR="0005022B" w:rsidRPr="00CA4CE9" w:rsidRDefault="0005022B" w:rsidP="0005022B">
      <w:pPr>
        <w:pStyle w:val="Nadpis6"/>
      </w:pPr>
      <w:r>
        <w:t>Způsob gen. = 8</w:t>
      </w:r>
    </w:p>
    <w:p w14:paraId="0C198A28" w14:textId="77777777" w:rsidR="0005022B" w:rsidRDefault="0005022B" w:rsidP="0005022B">
      <w:pPr>
        <w:overflowPunct/>
        <w:textAlignment w:val="auto"/>
      </w:pPr>
      <w:r w:rsidRPr="0005022B">
        <w:t>Blokovaní doplň. generování pro SLM s určenou SLM (schvalovanou), u které je generováni na úrovni Dcd</w:t>
      </w:r>
      <w:r>
        <w:t xml:space="preserve">. </w:t>
      </w:r>
    </w:p>
    <w:p w14:paraId="73D6AB5E" w14:textId="06C3AD11" w:rsidR="0005022B" w:rsidRDefault="0005022B" w:rsidP="0005022B">
      <w:pPr>
        <w:overflowPunct/>
        <w:textAlignment w:val="auto"/>
      </w:pPr>
      <w:r>
        <w:t xml:space="preserve">Pro tento způsob se negeneruje nový záznam do podkladů pro mzdy pokud SLM je s nastavením Slm01, Typ zpracování SLM v DOCH = </w:t>
      </w:r>
      <w:r w:rsidRPr="0005022B">
        <w:t>9 - Přesčas ze schvalovaní se změnou SLM do Dcd</w:t>
      </w:r>
      <w:r>
        <w:t>.</w:t>
      </w:r>
    </w:p>
    <w:p w14:paraId="0D79264B" w14:textId="29F60151" w:rsidR="0005022B" w:rsidRDefault="0005022B" w:rsidP="0005022B">
      <w:pPr>
        <w:overflowPunct/>
        <w:textAlignment w:val="auto"/>
      </w:pPr>
      <w:r w:rsidRPr="00FB6260">
        <w:t>Podrobněji viz</w:t>
      </w:r>
      <w:r>
        <w:t xml:space="preserve">. </w:t>
      </w:r>
      <w:r w:rsidRPr="00FB6260">
        <w:t xml:space="preserve"> popis v</w:t>
      </w:r>
      <w:r>
        <w:t> </w:t>
      </w:r>
      <w:hyperlink r:id="rId96" w:history="1">
        <w:r w:rsidR="005D6E5B" w:rsidRPr="006D541C">
          <w:rPr>
            <w:rStyle w:val="Hypertextovodkaz"/>
          </w:rPr>
          <w:t>Doch_uzdoc</w:t>
        </w:r>
      </w:hyperlink>
      <w:r w:rsidR="005D6E5B">
        <w:t xml:space="preserve"> v </w:t>
      </w:r>
      <w:r w:rsidR="005D6E5B" w:rsidRPr="00FB6260">
        <w:t>č</w:t>
      </w:r>
      <w:r w:rsidR="005D6E5B">
        <w:t>á</w:t>
      </w:r>
      <w:r w:rsidR="005D6E5B" w:rsidRPr="00FB6260">
        <w:t xml:space="preserve">sti: </w:t>
      </w:r>
      <w:r w:rsidR="005D6E5B" w:rsidRPr="00E74D70">
        <w:t>Schvalovaná práce ve svátek a přesčas</w:t>
      </w:r>
      <w:r w:rsidR="00066530" w:rsidRPr="00F072F5">
        <w:rPr>
          <w:highlight w:val="cyan"/>
        </w:rPr>
        <w:t>.</w:t>
      </w:r>
    </w:p>
    <w:p w14:paraId="20DFD25B" w14:textId="77777777" w:rsidR="0005022B" w:rsidRPr="00F072F5" w:rsidRDefault="0005022B" w:rsidP="002B4DF5">
      <w:pPr>
        <w:ind w:left="1416"/>
        <w:rPr>
          <w:rFonts w:cs="Arial"/>
          <w:color w:val="000000"/>
        </w:rPr>
      </w:pPr>
    </w:p>
    <w:p w14:paraId="444202A5" w14:textId="77777777" w:rsidR="00005053" w:rsidRPr="007B3BC2" w:rsidRDefault="00005053" w:rsidP="002B4DF5">
      <w:pPr>
        <w:ind w:left="1416"/>
        <w:rPr>
          <w:rFonts w:cs="Arial"/>
          <w:color w:val="000000"/>
          <w:sz w:val="18"/>
          <w:szCs w:val="18"/>
        </w:rPr>
      </w:pPr>
    </w:p>
    <w:p w14:paraId="03BEA80F" w14:textId="46DF743F" w:rsidR="00005053" w:rsidRPr="00CA4CE9" w:rsidRDefault="00005053" w:rsidP="00893CDD">
      <w:pPr>
        <w:pStyle w:val="Nadpis6"/>
      </w:pPr>
      <w:r>
        <w:t>Způsob gen. = 9</w:t>
      </w:r>
    </w:p>
    <w:p w14:paraId="7CE3A412" w14:textId="77777777" w:rsidR="0005022B" w:rsidRDefault="0005022B" w:rsidP="004430EE">
      <w:pPr>
        <w:overflowPunct/>
        <w:textAlignment w:val="auto"/>
      </w:pPr>
      <w:r w:rsidRPr="0005022B">
        <w:t>Blokovaní doplň. generování pro SLM s určenou SLM (schvalovanou), u které je generováni na úrovni Dcd</w:t>
      </w:r>
      <w:r>
        <w:t xml:space="preserve">. </w:t>
      </w:r>
    </w:p>
    <w:p w14:paraId="7C88B277" w14:textId="44C60CBE" w:rsidR="0005022B" w:rsidRDefault="0005022B" w:rsidP="004430EE">
      <w:pPr>
        <w:overflowPunct/>
        <w:textAlignment w:val="auto"/>
      </w:pPr>
      <w:r>
        <w:t>Pro tento způsob se negeneruje nový záznam do podkladů pro mzdy.</w:t>
      </w:r>
    </w:p>
    <w:p w14:paraId="4008069A" w14:textId="3EB4924D" w:rsidR="00005053" w:rsidRDefault="00005053" w:rsidP="004430EE">
      <w:pPr>
        <w:overflowPunct/>
        <w:textAlignment w:val="auto"/>
      </w:pPr>
      <w:r w:rsidRPr="00FB6260">
        <w:t>Podrobněji viz</w:t>
      </w:r>
      <w:r>
        <w:t xml:space="preserve">. </w:t>
      </w:r>
      <w:r w:rsidRPr="00FB6260">
        <w:t xml:space="preserve"> popis v</w:t>
      </w:r>
      <w:r>
        <w:t> </w:t>
      </w:r>
      <w:hyperlink r:id="rId97" w:history="1">
        <w:r w:rsidRPr="006D541C">
          <w:rPr>
            <w:rStyle w:val="Hypertextovodkaz"/>
          </w:rPr>
          <w:t>Doch_uzdoc</w:t>
        </w:r>
      </w:hyperlink>
      <w:r>
        <w:t xml:space="preserve"> v </w:t>
      </w:r>
      <w:r w:rsidRPr="00FB6260">
        <w:t>č</w:t>
      </w:r>
      <w:r>
        <w:t>á</w:t>
      </w:r>
      <w:r w:rsidRPr="00FB6260">
        <w:t xml:space="preserve">sti: </w:t>
      </w:r>
      <w:r w:rsidRPr="00E74D70">
        <w:t>Schvalovaná práce ve svátek a přesčas</w:t>
      </w:r>
    </w:p>
    <w:p w14:paraId="6E2FB442" w14:textId="77777777" w:rsidR="00A16FC0" w:rsidRDefault="00A16FC0" w:rsidP="004430EE">
      <w:pPr>
        <w:overflowPunct/>
        <w:textAlignment w:val="auto"/>
      </w:pPr>
    </w:p>
    <w:p w14:paraId="7F763098" w14:textId="536D274D" w:rsidR="00A16FC0" w:rsidRDefault="00A16FC0" w:rsidP="00A16FC0">
      <w:pPr>
        <w:pStyle w:val="Nadpis6"/>
      </w:pPr>
      <w:r w:rsidRPr="00A16FC0">
        <w:lastRenderedPageBreak/>
        <w:t xml:space="preserve">Způsob gen. = </w:t>
      </w:r>
      <w:r>
        <w:t>10, Rozdělení podle typ doby</w:t>
      </w:r>
    </w:p>
    <w:p w14:paraId="0A31E0ED" w14:textId="77777777" w:rsidR="00A16FC0" w:rsidRPr="002B4DF5" w:rsidRDefault="00A16FC0" w:rsidP="00A16FC0">
      <w:pPr>
        <w:ind w:firstLine="425"/>
        <w:jc w:val="both"/>
      </w:pPr>
      <w:r w:rsidRPr="002B4DF5">
        <w:rPr>
          <w:rFonts w:cs="Arial"/>
        </w:rPr>
        <w:t xml:space="preserve">Funkce, která umožňuje automatické vygenerování doplňkového řádku k řádku vytvořeného z evidence DD v rámci převodu DD/MV (pouze u řádků vložených do Dcd01 uživatelem, řádky pouze zobrazované v Dcd01 se pro převod neakceptují). </w:t>
      </w:r>
    </w:p>
    <w:p w14:paraId="31CF9719" w14:textId="77777777" w:rsidR="00A16FC0" w:rsidRDefault="00A16FC0" w:rsidP="00F072F5">
      <w:pPr>
        <w:ind w:firstLine="425"/>
      </w:pPr>
      <w:r>
        <w:t>V rámci uzavírání docházky, se SLM z Dcd01 rozdělí podle aktuálního nastavení položky typ doby (položka je naplněna v rámci kalkulace docházky nebo manuálně uživatelem).</w:t>
      </w:r>
    </w:p>
    <w:p w14:paraId="03E470EE" w14:textId="77777777" w:rsidR="00A16FC0" w:rsidRDefault="00A16FC0" w:rsidP="00A16FC0"/>
    <w:p w14:paraId="6DCCFB94" w14:textId="77777777" w:rsidR="00A16FC0" w:rsidRDefault="00A16FC0" w:rsidP="00A16FC0">
      <w:r>
        <w:t>Pro jednotlivé částečné záznamy se nastaví SLM odpovídající z řádku gen. se stejným typ doby.</w:t>
      </w:r>
    </w:p>
    <w:p w14:paraId="537F87AE" w14:textId="6F2EAEB8" w:rsidR="00A16FC0" w:rsidRDefault="00A16FC0" w:rsidP="00A16FC0">
      <w:r>
        <w:t>Podrobnější popis viz. kapitolu Automatická změna SLM podle typu dne.</w:t>
      </w:r>
    </w:p>
    <w:p w14:paraId="633321D5" w14:textId="77777777" w:rsidR="00A16FC0" w:rsidRPr="00A16FC0" w:rsidRDefault="00A16FC0" w:rsidP="00F072F5"/>
    <w:p w14:paraId="34F27569" w14:textId="548EFBB5" w:rsidR="006A3152" w:rsidRDefault="006A3152" w:rsidP="004430EE">
      <w:pPr>
        <w:overflowPunct/>
        <w:textAlignment w:val="auto"/>
      </w:pPr>
    </w:p>
    <w:p w14:paraId="64962A5B" w14:textId="53EF2218" w:rsidR="006A3152" w:rsidRPr="00BF7C1A" w:rsidRDefault="006A3152" w:rsidP="003D267F">
      <w:pPr>
        <w:pStyle w:val="Nadpis6"/>
      </w:pPr>
      <w:r w:rsidRPr="00BF7C1A">
        <w:t>Způsob gen. = 12</w:t>
      </w:r>
    </w:p>
    <w:p w14:paraId="486B6BC8" w14:textId="0AE2E930" w:rsidR="006A3152" w:rsidRDefault="006A3152" w:rsidP="006A3152">
      <w:pPr>
        <w:pStyle w:val="Zkladntext"/>
      </w:pPr>
      <w:r>
        <w:t>Uděláme kopii j</w:t>
      </w:r>
      <w:r w:rsidRPr="002C6908">
        <w:t>ako standard 1 a na záv</w:t>
      </w:r>
      <w:r>
        <w:t>ě</w:t>
      </w:r>
      <w:r w:rsidRPr="002C6908">
        <w:t xml:space="preserve">r </w:t>
      </w:r>
      <w:r>
        <w:t>na nově vytvořeném záznamu, přepočteme</w:t>
      </w:r>
      <w:r w:rsidRPr="002C6908">
        <w:t xml:space="preserve"> hodiny podl</w:t>
      </w:r>
      <w:r>
        <w:t>e</w:t>
      </w:r>
      <w:r w:rsidRPr="002C6908">
        <w:t xml:space="preserve"> zadaného procenta</w:t>
      </w:r>
      <w:r>
        <w:t xml:space="preserve"> a zaokrouhlíme </w:t>
      </w:r>
      <w:r w:rsidRPr="002C6908">
        <w:t>na 2 desetinná místa (</w:t>
      </w:r>
      <w:r>
        <w:t>pokud není</w:t>
      </w:r>
      <w:r w:rsidRPr="002C6908">
        <w:t xml:space="preserve"> procento vypln</w:t>
      </w:r>
      <w:r>
        <w:t>ě</w:t>
      </w:r>
      <w:r w:rsidRPr="002C6908">
        <w:t xml:space="preserve">né, tak se </w:t>
      </w:r>
      <w:r>
        <w:t>přepočet</w:t>
      </w:r>
      <w:r w:rsidRPr="002C6908">
        <w:t xml:space="preserve"> neprovede</w:t>
      </w:r>
      <w:r>
        <w:t>).</w:t>
      </w:r>
      <w:r w:rsidRPr="002C6908">
        <w:br/>
      </w:r>
    </w:p>
    <w:p w14:paraId="0E2C0418" w14:textId="2841F6B8" w:rsidR="008E1A20" w:rsidRPr="006B29B3" w:rsidRDefault="008E1A20" w:rsidP="00A777CC">
      <w:pPr>
        <w:pStyle w:val="Nadpis6"/>
      </w:pPr>
      <w:r w:rsidRPr="00BF7C1A">
        <w:t>Způsob gen. = 1</w:t>
      </w:r>
      <w:r>
        <w:t>3</w:t>
      </w:r>
    </w:p>
    <w:p w14:paraId="675FF1E5" w14:textId="1AFA44BF" w:rsidR="008E1A20" w:rsidRDefault="008E1A20" w:rsidP="008E1A20">
      <w:pPr>
        <w:rPr>
          <w:rFonts w:cs="Arial"/>
        </w:rPr>
      </w:pPr>
      <w:r w:rsidRPr="009409D5">
        <w:rPr>
          <w:rFonts w:cs="Arial"/>
        </w:rPr>
        <w:t>13 - Počet dni s výskytem kopírované SLM a omezením na min. počet</w:t>
      </w:r>
    </w:p>
    <w:p w14:paraId="66CFD1A5" w14:textId="77777777" w:rsidR="008E1A20" w:rsidRDefault="008E1A20" w:rsidP="008E1A20">
      <w:pPr>
        <w:ind w:left="708"/>
        <w:rPr>
          <w:rFonts w:cs="Arial"/>
        </w:rPr>
      </w:pPr>
      <w:r w:rsidRPr="009409D5">
        <w:rPr>
          <w:rFonts w:cs="Arial"/>
        </w:rPr>
        <w:t>Kopie s nastavením Směny = počet dni s použitím určené SLM (hodiny se nekopírují) při splnění limitu směn</w:t>
      </w:r>
    </w:p>
    <w:p w14:paraId="4DAA9456" w14:textId="77777777" w:rsidR="008E1A20" w:rsidRDefault="008E1A20" w:rsidP="008E1A20">
      <w:pPr>
        <w:ind w:left="708"/>
        <w:rPr>
          <w:rFonts w:cs="Arial"/>
        </w:rPr>
      </w:pPr>
      <w:r>
        <w:rPr>
          <w:rFonts w:cs="Arial"/>
        </w:rPr>
        <w:t>Počet dni - počet dni, ve kterých součet hodin za den kopírované SLM je větší než 0</w:t>
      </w:r>
    </w:p>
    <w:p w14:paraId="24098893" w14:textId="77777777" w:rsidR="008E1A20" w:rsidRDefault="008E1A20" w:rsidP="008E1A20">
      <w:pPr>
        <w:ind w:left="708"/>
        <w:rPr>
          <w:rFonts w:cs="Arial"/>
        </w:rPr>
      </w:pPr>
      <w:r>
        <w:rPr>
          <w:rFonts w:cs="Arial"/>
        </w:rPr>
        <w:t xml:space="preserve">Limit směn - hodnota z položky Procento (z definice generované SLM v Kódy a další) </w:t>
      </w:r>
    </w:p>
    <w:p w14:paraId="1CC9475F" w14:textId="77777777" w:rsidR="008E1A20" w:rsidRDefault="008E1A20" w:rsidP="008E1A20">
      <w:pPr>
        <w:ind w:left="708"/>
        <w:rPr>
          <w:rFonts w:cs="Arial"/>
        </w:rPr>
      </w:pPr>
      <w:r>
        <w:rPr>
          <w:rFonts w:cs="Arial"/>
        </w:rPr>
        <w:t>Nový řádek se vygeneruje, pokud Počet dni je rovný nebo větší než Limit směn</w:t>
      </w:r>
    </w:p>
    <w:p w14:paraId="70C3C46D" w14:textId="77777777" w:rsidR="008E1A20" w:rsidRDefault="008E1A20" w:rsidP="008E1A20">
      <w:pPr>
        <w:ind w:left="708"/>
        <w:rPr>
          <w:rFonts w:cs="Arial"/>
        </w:rPr>
      </w:pPr>
      <w:r>
        <w:rPr>
          <w:rFonts w:cs="Arial"/>
        </w:rPr>
        <w:t>Hodiny, Hodiny_vyp = nevyplněno</w:t>
      </w:r>
    </w:p>
    <w:p w14:paraId="3E1898C0" w14:textId="05A2ACDD" w:rsidR="008E1A20" w:rsidRDefault="008E1A20" w:rsidP="008E1A20">
      <w:pPr>
        <w:pStyle w:val="Zkladntext"/>
        <w:ind w:firstLine="708"/>
        <w:rPr>
          <w:rFonts w:cs="Arial"/>
        </w:rPr>
      </w:pPr>
      <w:r>
        <w:rPr>
          <w:rFonts w:cs="Arial"/>
        </w:rPr>
        <w:t>Směny, Směny vyp = Počet dni</w:t>
      </w:r>
    </w:p>
    <w:p w14:paraId="424C3851" w14:textId="01195BB6" w:rsidR="008E1A20" w:rsidRDefault="008E1A20" w:rsidP="008E1A20">
      <w:pPr>
        <w:pStyle w:val="Zkladntext"/>
        <w:rPr>
          <w:rFonts w:cs="Arial"/>
        </w:rPr>
      </w:pPr>
    </w:p>
    <w:p w14:paraId="44E01841" w14:textId="0A7842A0" w:rsidR="008E1A20" w:rsidRDefault="008E1A20" w:rsidP="008E1A20">
      <w:pPr>
        <w:pStyle w:val="Zkladntext"/>
        <w:rPr>
          <w:rFonts w:cs="Arial"/>
        </w:rPr>
      </w:pPr>
      <w:r>
        <w:rPr>
          <w:rFonts w:cs="Arial"/>
        </w:rPr>
        <w:t xml:space="preserve">Jedná se o vygenerovaní jediného záznamu bez ohledu na počet základní SLM v Dcd, který obsahuje počet dnů ve kterých se vyskytla základní SLM, bez ohledu na počet hodin SLM ve dni. Záznam se vygeneruje len v případě, počet výskytu základní SLM je rovný a větší jako počet umístěný v položce </w:t>
      </w:r>
      <w:r w:rsidR="00050120">
        <w:rPr>
          <w:rFonts w:cs="Arial"/>
        </w:rPr>
        <w:t>P</w:t>
      </w:r>
      <w:r>
        <w:rPr>
          <w:rFonts w:cs="Arial"/>
        </w:rPr>
        <w:t>rocento.</w:t>
      </w:r>
    </w:p>
    <w:p w14:paraId="3A32874D" w14:textId="3F7D7003" w:rsidR="008E1A20" w:rsidRDefault="008E1A20" w:rsidP="008E1A20">
      <w:pPr>
        <w:pStyle w:val="Zkladntext"/>
        <w:rPr>
          <w:rFonts w:cs="Arial"/>
        </w:rPr>
      </w:pPr>
    </w:p>
    <w:p w14:paraId="4A3EF12A" w14:textId="6D8B5200" w:rsidR="008E1A20" w:rsidRDefault="008E1A20" w:rsidP="008E1A20">
      <w:pPr>
        <w:pStyle w:val="Nadpis6"/>
      </w:pPr>
      <w:r w:rsidRPr="00BF7C1A">
        <w:t>Způsob gen. = 1</w:t>
      </w:r>
      <w:r>
        <w:t>4</w:t>
      </w:r>
    </w:p>
    <w:p w14:paraId="152C0B31" w14:textId="77777777" w:rsidR="008E1A20" w:rsidRDefault="008E1A20" w:rsidP="008E1A20">
      <w:pPr>
        <w:rPr>
          <w:rFonts w:cs="Arial"/>
        </w:rPr>
      </w:pPr>
      <w:r w:rsidRPr="009409D5">
        <w:rPr>
          <w:rFonts w:cs="Arial"/>
        </w:rPr>
        <w:t>14 - Počet dni s výskytem kopírované SLM a omezením na min. hodin</w:t>
      </w:r>
    </w:p>
    <w:p w14:paraId="55B6009C" w14:textId="77777777" w:rsidR="008E1A20" w:rsidRDefault="008E1A20" w:rsidP="008E1A20">
      <w:pPr>
        <w:ind w:left="708"/>
        <w:rPr>
          <w:rFonts w:cs="Arial"/>
        </w:rPr>
      </w:pPr>
      <w:r w:rsidRPr="009409D5">
        <w:rPr>
          <w:rFonts w:cs="Arial"/>
        </w:rPr>
        <w:t>Kopie s nastavením Směny = počet dni s použitím určené SLM (hodiny se nekopírují) při splnění limitu hodin</w:t>
      </w:r>
    </w:p>
    <w:p w14:paraId="42424826" w14:textId="77777777" w:rsidR="008E1A20" w:rsidRDefault="008E1A20" w:rsidP="008E1A20">
      <w:pPr>
        <w:ind w:left="708"/>
        <w:rPr>
          <w:rFonts w:cs="Arial"/>
        </w:rPr>
      </w:pPr>
      <w:r>
        <w:rPr>
          <w:rFonts w:cs="Arial"/>
        </w:rPr>
        <w:t xml:space="preserve">Limit hodin - hodnota z položky Procento (z definice generované SLM v Kódy a další) </w:t>
      </w:r>
    </w:p>
    <w:p w14:paraId="03D6ADBA" w14:textId="77777777" w:rsidR="008E1A20" w:rsidRDefault="008E1A20" w:rsidP="008E1A20">
      <w:pPr>
        <w:ind w:left="708"/>
        <w:rPr>
          <w:rFonts w:cs="Arial"/>
        </w:rPr>
      </w:pPr>
      <w:r>
        <w:rPr>
          <w:rFonts w:cs="Arial"/>
        </w:rPr>
        <w:t>Počet dni - počet dni, ve kterých součet hodin za den kopírované SLM je rovný nebo větší než Limit hodin</w:t>
      </w:r>
    </w:p>
    <w:p w14:paraId="5DD37CD4" w14:textId="77777777" w:rsidR="008E1A20" w:rsidRDefault="008E1A20" w:rsidP="008E1A20">
      <w:pPr>
        <w:ind w:left="708"/>
        <w:rPr>
          <w:rFonts w:cs="Arial"/>
        </w:rPr>
      </w:pPr>
      <w:r>
        <w:rPr>
          <w:rFonts w:cs="Arial"/>
        </w:rPr>
        <w:t>Nový řádek se vygeneruje, pokud Počet dni je větší než 0</w:t>
      </w:r>
    </w:p>
    <w:p w14:paraId="1568BD11" w14:textId="77777777" w:rsidR="008E1A20" w:rsidRDefault="008E1A20" w:rsidP="008E1A20">
      <w:pPr>
        <w:ind w:left="708"/>
        <w:rPr>
          <w:rFonts w:cs="Arial"/>
        </w:rPr>
      </w:pPr>
      <w:r>
        <w:rPr>
          <w:rFonts w:cs="Arial"/>
        </w:rPr>
        <w:t>Hodiny, Hodiny_vyp = nevyplněno</w:t>
      </w:r>
    </w:p>
    <w:p w14:paraId="6E29E5CD" w14:textId="77777777" w:rsidR="008E1A20" w:rsidRDefault="008E1A20" w:rsidP="008E1A20">
      <w:pPr>
        <w:ind w:left="708"/>
        <w:rPr>
          <w:rFonts w:cs="Arial"/>
          <w:b/>
          <w:bCs/>
          <w:color w:val="00B050"/>
        </w:rPr>
      </w:pPr>
      <w:r>
        <w:rPr>
          <w:rFonts w:cs="Arial"/>
        </w:rPr>
        <w:t xml:space="preserve">Směny, Směny vyp = Počet dni </w:t>
      </w:r>
      <w:r w:rsidRPr="009409D5">
        <w:rPr>
          <w:rFonts w:cs="Arial"/>
        </w:rPr>
        <w:br/>
      </w:r>
    </w:p>
    <w:p w14:paraId="14D5B7D9" w14:textId="4B34533A" w:rsidR="008E1A20" w:rsidRPr="006B29B3" w:rsidRDefault="008E1A20">
      <w:pPr>
        <w:pStyle w:val="Zkladntext"/>
        <w:rPr>
          <w:rFonts w:cs="Arial"/>
        </w:rPr>
      </w:pPr>
      <w:r>
        <w:rPr>
          <w:rFonts w:cs="Arial"/>
        </w:rPr>
        <w:t>Jedná se o vygenerovaní jediného záznamu bez ohledu na počet základní SLM v Dcd, který obsahuje počet záznamů základní SLM ve kterých počet hodin SLM je větší jako limit v položce.</w:t>
      </w:r>
    </w:p>
    <w:p w14:paraId="0C5B424C" w14:textId="77777777" w:rsidR="006A3152" w:rsidRDefault="006A3152" w:rsidP="004430EE">
      <w:pPr>
        <w:overflowPunct/>
        <w:textAlignment w:val="auto"/>
      </w:pPr>
    </w:p>
    <w:p w14:paraId="78128BD8" w14:textId="77777777" w:rsidR="00005053" w:rsidRDefault="00005053" w:rsidP="004430EE">
      <w:pPr>
        <w:overflowPunct/>
        <w:textAlignment w:val="auto"/>
        <w:rPr>
          <w:rFonts w:cs="Arial"/>
          <w:bCs/>
        </w:rPr>
      </w:pPr>
    </w:p>
    <w:p w14:paraId="1F52ACBF" w14:textId="12CC5505" w:rsidR="00C33312" w:rsidRPr="00C537CF" w:rsidRDefault="00C33312" w:rsidP="00CE5B2B">
      <w:pPr>
        <w:pStyle w:val="Nadpis5"/>
      </w:pPr>
      <w:r>
        <w:t>D</w:t>
      </w:r>
      <w:r w:rsidRPr="00C537CF">
        <w:t xml:space="preserve">oplňkové generování </w:t>
      </w:r>
      <w:r>
        <w:t>ze Slm01, Kódy a další z příplatků</w:t>
      </w:r>
    </w:p>
    <w:p w14:paraId="10644469" w14:textId="77777777" w:rsidR="00C33312" w:rsidRDefault="00C33312" w:rsidP="00C33312">
      <w:pPr>
        <w:rPr>
          <w:rFonts w:cs="Arial"/>
        </w:rPr>
      </w:pPr>
      <w:r>
        <w:rPr>
          <w:rFonts w:cs="Arial"/>
        </w:rPr>
        <w:t>Jedná se o SLM generované na základě nastavení příplatků na Kal01.</w:t>
      </w:r>
    </w:p>
    <w:p w14:paraId="71A11814" w14:textId="77777777" w:rsidR="00C33312" w:rsidRDefault="00C33312" w:rsidP="00C33312">
      <w:pPr>
        <w:rPr>
          <w:rFonts w:cs="Arial"/>
        </w:rPr>
      </w:pPr>
      <w:r>
        <w:rPr>
          <w:rFonts w:cs="Arial"/>
        </w:rPr>
        <w:t xml:space="preserve">Dříve se takový záznam už nekontroloval na doplňkové generování, např.: </w:t>
      </w:r>
    </w:p>
    <w:p w14:paraId="4C25B059" w14:textId="77777777" w:rsidR="00C33312" w:rsidRDefault="00C33312" w:rsidP="00C33312">
      <w:pPr>
        <w:rPr>
          <w:rFonts w:cs="Arial"/>
        </w:rPr>
      </w:pPr>
      <w:r w:rsidRPr="00C537CF">
        <w:rPr>
          <w:rFonts w:cs="Arial"/>
        </w:rPr>
        <w:t>Pro režim Dcd03 je to problém s přesčasovými hodinami, když je potřeba k příplatkovým hodinám doplnit 1004</w:t>
      </w:r>
      <w:r>
        <w:rPr>
          <w:rFonts w:cs="Arial"/>
        </w:rPr>
        <w:t xml:space="preserve">. Zatím řešeno </w:t>
      </w:r>
      <w:r w:rsidRPr="00C537CF">
        <w:rPr>
          <w:rFonts w:cs="Arial"/>
        </w:rPr>
        <w:t>pouze použití</w:t>
      </w:r>
      <w:r>
        <w:rPr>
          <w:rFonts w:cs="Arial"/>
        </w:rPr>
        <w:t>m</w:t>
      </w:r>
      <w:r w:rsidRPr="00C537CF">
        <w:rPr>
          <w:rFonts w:cs="Arial"/>
        </w:rPr>
        <w:t xml:space="preserve"> doplňkového generov</w:t>
      </w:r>
      <w:r>
        <w:rPr>
          <w:rFonts w:cs="Arial"/>
        </w:rPr>
        <w:t>á</w:t>
      </w:r>
      <w:r w:rsidRPr="00C537CF">
        <w:rPr>
          <w:rFonts w:cs="Arial"/>
        </w:rPr>
        <w:t>ní na stran</w:t>
      </w:r>
      <w:r>
        <w:rPr>
          <w:rFonts w:cs="Arial"/>
        </w:rPr>
        <w:t>ě</w:t>
      </w:r>
      <w:r w:rsidRPr="00C537CF">
        <w:rPr>
          <w:rFonts w:cs="Arial"/>
        </w:rPr>
        <w:t xml:space="preserve"> mezd</w:t>
      </w:r>
      <w:r>
        <w:rPr>
          <w:rFonts w:cs="Arial"/>
        </w:rPr>
        <w:t>, ale v tomto případě se musí použít další sada SLM, pokud se stejná SLM použije přímo z Dcd01 ale i jako příplatek na Kal01.</w:t>
      </w:r>
    </w:p>
    <w:p w14:paraId="5CEB348D" w14:textId="77777777" w:rsidR="00C33312" w:rsidRDefault="00C33312" w:rsidP="00C33312">
      <w:pPr>
        <w:rPr>
          <w:rFonts w:cs="Arial"/>
        </w:rPr>
      </w:pPr>
    </w:p>
    <w:p w14:paraId="464BE67B" w14:textId="77777777" w:rsidR="00C33312" w:rsidRDefault="00C33312" w:rsidP="00C33312">
      <w:pPr>
        <w:rPr>
          <w:rFonts w:cs="Arial"/>
        </w:rPr>
      </w:pPr>
      <w:r>
        <w:rPr>
          <w:rFonts w:cs="Arial"/>
        </w:rPr>
        <w:t xml:space="preserve">Nově: </w:t>
      </w:r>
      <w:r w:rsidRPr="00C537CF">
        <w:rPr>
          <w:rFonts w:cs="Arial"/>
        </w:rPr>
        <w:br/>
      </w:r>
      <w:r>
        <w:rPr>
          <w:rFonts w:cs="Arial"/>
        </w:rPr>
        <w:t>P</w:t>
      </w:r>
      <w:r w:rsidRPr="00C537CF">
        <w:rPr>
          <w:rFonts w:cs="Arial"/>
        </w:rPr>
        <w:t xml:space="preserve">okud je SLM generovaná v rámci DD/MV z příplatku </w:t>
      </w:r>
      <w:r>
        <w:rPr>
          <w:rFonts w:cs="Arial"/>
        </w:rPr>
        <w:t>denní evidence docházky (podle Kal01 nebo ručně zadávaná na záznamu v Dcd01)</w:t>
      </w:r>
      <w:r w:rsidRPr="00C537CF">
        <w:rPr>
          <w:rFonts w:cs="Arial"/>
        </w:rPr>
        <w:t xml:space="preserve">, tak </w:t>
      </w:r>
      <w:r>
        <w:rPr>
          <w:rFonts w:cs="Arial"/>
        </w:rPr>
        <w:t xml:space="preserve">se </w:t>
      </w:r>
      <w:r w:rsidRPr="00C537CF">
        <w:rPr>
          <w:rFonts w:cs="Arial"/>
        </w:rPr>
        <w:t>tento záznam</w:t>
      </w:r>
      <w:r>
        <w:rPr>
          <w:rFonts w:cs="Arial"/>
        </w:rPr>
        <w:t xml:space="preserve"> kontroluje </w:t>
      </w:r>
      <w:r w:rsidRPr="00C537CF">
        <w:rPr>
          <w:rFonts w:cs="Arial"/>
        </w:rPr>
        <w:t>standardní funkc</w:t>
      </w:r>
      <w:r>
        <w:rPr>
          <w:rFonts w:cs="Arial"/>
        </w:rPr>
        <w:t>í</w:t>
      </w:r>
      <w:r w:rsidRPr="00C537CF">
        <w:rPr>
          <w:rFonts w:cs="Arial"/>
        </w:rPr>
        <w:t xml:space="preserve"> pro </w:t>
      </w:r>
      <w:r w:rsidRPr="00C537CF">
        <w:rPr>
          <w:rFonts w:cs="Arial"/>
        </w:rPr>
        <w:lastRenderedPageBreak/>
        <w:t>doplňkové generování podle Slm01, Kódy a další</w:t>
      </w:r>
      <w:r>
        <w:rPr>
          <w:rFonts w:cs="Arial"/>
        </w:rPr>
        <w:t>.</w:t>
      </w:r>
      <w:r w:rsidRPr="00C537CF">
        <w:rPr>
          <w:rFonts w:cs="Arial"/>
        </w:rPr>
        <w:br/>
      </w:r>
      <w:r w:rsidRPr="00C537CF">
        <w:rPr>
          <w:rFonts w:cs="Arial"/>
        </w:rPr>
        <w:br/>
        <w:t xml:space="preserve">Každý záznam </w:t>
      </w:r>
      <w:r>
        <w:rPr>
          <w:rFonts w:cs="Arial"/>
        </w:rPr>
        <w:t xml:space="preserve">z uzavírání docházky, je-li </w:t>
      </w:r>
      <w:r w:rsidRPr="00C537CF">
        <w:rPr>
          <w:rFonts w:cs="Arial"/>
        </w:rPr>
        <w:t>generován z doplňkového generování (podle Slm01, Kódy a další) z libovolného místa, který má zdroj</w:t>
      </w:r>
      <w:r>
        <w:rPr>
          <w:rFonts w:cs="Arial"/>
        </w:rPr>
        <w:t xml:space="preserve"> </w:t>
      </w:r>
      <w:r w:rsidRPr="00C537CF">
        <w:rPr>
          <w:rFonts w:cs="Arial"/>
        </w:rPr>
        <w:t xml:space="preserve">= 20 </w:t>
      </w:r>
      <w:r>
        <w:rPr>
          <w:rFonts w:cs="Arial"/>
        </w:rPr>
        <w:t xml:space="preserve">má </w:t>
      </w:r>
      <w:r w:rsidRPr="00C537CF">
        <w:rPr>
          <w:rFonts w:cs="Arial"/>
        </w:rPr>
        <w:t xml:space="preserve">nastaveno </w:t>
      </w:r>
      <w:r>
        <w:rPr>
          <w:rFonts w:cs="Arial"/>
        </w:rPr>
        <w:t>Zdroj upřesnění</w:t>
      </w:r>
      <w:r w:rsidRPr="00C537CF">
        <w:rPr>
          <w:rFonts w:cs="Arial"/>
        </w:rPr>
        <w:t xml:space="preserve"> = 7</w:t>
      </w:r>
      <w:r>
        <w:rPr>
          <w:rFonts w:cs="Arial"/>
        </w:rPr>
        <w:t>.</w:t>
      </w:r>
    </w:p>
    <w:p w14:paraId="68D5CDAE" w14:textId="77777777" w:rsidR="00C33312" w:rsidRDefault="00C33312" w:rsidP="00C33312">
      <w:pPr>
        <w:rPr>
          <w:rFonts w:cs="Arial"/>
        </w:rPr>
      </w:pPr>
    </w:p>
    <w:p w14:paraId="6E593625" w14:textId="77777777" w:rsidR="00C33312" w:rsidRDefault="00C33312" w:rsidP="004430EE">
      <w:pPr>
        <w:overflowPunct/>
        <w:textAlignment w:val="auto"/>
        <w:rPr>
          <w:rFonts w:cs="Arial"/>
          <w:bCs/>
        </w:rPr>
      </w:pPr>
    </w:p>
    <w:bookmarkEnd w:id="2498"/>
    <w:p w14:paraId="3492A199" w14:textId="77777777" w:rsidR="00EE48E3" w:rsidRDefault="00EE48E3" w:rsidP="00EE48E3">
      <w:pPr>
        <w:overflowPunct/>
        <w:textAlignment w:val="auto"/>
      </w:pPr>
    </w:p>
    <w:p w14:paraId="784E434B" w14:textId="66A28456" w:rsidR="00EE48E3" w:rsidRDefault="001A3957" w:rsidP="002D2550">
      <w:pPr>
        <w:pStyle w:val="Nadpis5"/>
        <w:rPr>
          <w:rFonts w:cs="Arial"/>
        </w:rPr>
      </w:pPr>
      <w:r>
        <w:t>D</w:t>
      </w:r>
      <w:r w:rsidRPr="00C537CF">
        <w:t xml:space="preserve">oplňkové generování </w:t>
      </w:r>
      <w:r>
        <w:t>ze Slm01</w:t>
      </w:r>
      <w:r w:rsidR="00EE48E3">
        <w:t xml:space="preserve"> ze záznamu měsíční evidence</w:t>
      </w:r>
    </w:p>
    <w:p w14:paraId="6D7896D8" w14:textId="77777777" w:rsidR="00EE48E3" w:rsidRDefault="00EE48E3" w:rsidP="00CE5B2B">
      <w:pPr>
        <w:pStyle w:val="dokumentace-textpodntu"/>
        <w:ind w:left="0" w:firstLine="425"/>
      </w:pPr>
      <w:r w:rsidRPr="00A055BA">
        <w:t xml:space="preserve">Automatické generování doplňkových řádku je možné aktivovat i pro </w:t>
      </w:r>
      <w:r w:rsidRPr="00833AF0">
        <w:t>řádky přímo zadané nebo evidované v měsíční evidenci docházky</w:t>
      </w:r>
      <w:r>
        <w:t>.</w:t>
      </w:r>
    </w:p>
    <w:p w14:paraId="463FCD63" w14:textId="77777777" w:rsidR="00EE48E3" w:rsidRDefault="00EE48E3" w:rsidP="00CE5B2B">
      <w:pPr>
        <w:pStyle w:val="dokumentace-textpodntu"/>
        <w:ind w:left="0" w:firstLine="425"/>
      </w:pPr>
      <w:r>
        <w:t>Funkce je použitel</w:t>
      </w:r>
      <w:r w:rsidR="00AD5BCF">
        <w:t xml:space="preserve">ná pouze pro záznamy se zdrojem: </w:t>
      </w:r>
      <w:r w:rsidR="00AD5BCF">
        <w:br/>
      </w:r>
      <w:r w:rsidR="00AD5BCF" w:rsidRPr="00C21EEA">
        <w:t>0</w:t>
      </w:r>
      <w:r w:rsidR="00AD5BCF">
        <w:t>-vytvořená uživatelem</w:t>
      </w:r>
      <w:r w:rsidR="00AD5BCF" w:rsidRPr="00C21EEA">
        <w:t>, 1</w:t>
      </w:r>
      <w:r w:rsidR="00AD5BCF">
        <w:t>-generování MV</w:t>
      </w:r>
      <w:r w:rsidR="00AD5BCF" w:rsidRPr="00C21EEA">
        <w:t>, 10</w:t>
      </w:r>
      <w:r w:rsidR="00AD5BCF">
        <w:t xml:space="preserve"> – ze Schvalování (Dov05)</w:t>
      </w:r>
      <w:r w:rsidR="00AD5BCF" w:rsidRPr="00C21EEA">
        <w:t>, 30</w:t>
      </w:r>
      <w:r w:rsidR="00AD5BCF">
        <w:t xml:space="preserve"> - Importy</w:t>
      </w:r>
      <w:r w:rsidR="00AD5BCF" w:rsidRPr="00C21EEA">
        <w:t>, 31</w:t>
      </w:r>
      <w:r w:rsidR="00AD5BCF">
        <w:t>–Importy opakované.</w:t>
      </w:r>
    </w:p>
    <w:p w14:paraId="18B71E9E" w14:textId="77777777" w:rsidR="00EE48E3" w:rsidRDefault="00EE48E3" w:rsidP="00CE5B2B">
      <w:pPr>
        <w:pStyle w:val="dokumentace-textpodntu"/>
        <w:ind w:left="0" w:firstLine="425"/>
      </w:pPr>
      <w:r>
        <w:t>Požadavek na generování doplňkového řádku je definován konfigurací předmětné SLM v číselníku Slm01, vytvořením záznamu v „Slm01, Kódy a další“ =&gt; SLM pro generování s typem generování 4.</w:t>
      </w:r>
    </w:p>
    <w:p w14:paraId="441E4A19" w14:textId="77777777" w:rsidR="00EE48E3" w:rsidRDefault="00EE48E3" w:rsidP="00EE48E3">
      <w:pPr>
        <w:pStyle w:val="dokumentace-textpodntu"/>
        <w:ind w:left="0" w:firstLine="425"/>
        <w:jc w:val="both"/>
      </w:pPr>
    </w:p>
    <w:p w14:paraId="590D6B7C" w14:textId="77777777" w:rsidR="00EE48E3" w:rsidRDefault="00EE48E3" w:rsidP="00EE48E3">
      <w:pPr>
        <w:pStyle w:val="dokumentace-textpodntu"/>
      </w:pPr>
    </w:p>
    <w:p w14:paraId="53547790" w14:textId="77777777" w:rsidR="005F039A" w:rsidRDefault="005F039A" w:rsidP="005F039A">
      <w:pPr>
        <w:pStyle w:val="dokumentace-textpodntu"/>
        <w:ind w:firstLine="425"/>
        <w:jc w:val="both"/>
      </w:pPr>
      <w:r>
        <w:t>Problém v nespočítání příplatku za HO (IA 1154) ze záznamu HO (IA 1002) pořízené do měsíční evidence byl způsoben nenastavením položky PROCENTA v Slm01 na SLM, nebo na generovanou SLM v Slm01, Kódy a další.</w:t>
      </w:r>
    </w:p>
    <w:p w14:paraId="6A7BAD6C" w14:textId="67A433CF" w:rsidR="005F039A" w:rsidRDefault="005F039A" w:rsidP="005F039A">
      <w:pPr>
        <w:pStyle w:val="dokumentace-textpodntu"/>
        <w:ind w:firstLine="425"/>
      </w:pPr>
      <w:r>
        <w:t>Doporučuje se mít pro příplatkovou</w:t>
      </w:r>
      <w:r w:rsidR="00C876D5">
        <w:t xml:space="preserve"> (generovanou)</w:t>
      </w:r>
      <w:r>
        <w:t xml:space="preserve"> SLM nastaven:</w:t>
      </w:r>
      <w:r>
        <w:br/>
      </w:r>
      <w:r>
        <w:tab/>
      </w:r>
      <w:r>
        <w:tab/>
        <w:t>a/  Slm01, Režim přenosu do mezd = 2 (bez výpočtu kódu doby).</w:t>
      </w:r>
    </w:p>
    <w:p w14:paraId="5C1B9DEE" w14:textId="547EE2B8" w:rsidR="005F039A" w:rsidRDefault="005F039A" w:rsidP="005F039A">
      <w:pPr>
        <w:pStyle w:val="dokumentace-textpodntu"/>
        <w:ind w:firstLine="425"/>
      </w:pPr>
      <w:r>
        <w:tab/>
        <w:t xml:space="preserve">b/ </w:t>
      </w:r>
      <w:r w:rsidR="00C876D5">
        <w:t xml:space="preserve">Procento v Slm01, Složky mezd nebo Slm01, Kódy a další </w:t>
      </w:r>
    </w:p>
    <w:p w14:paraId="77226F49" w14:textId="77777777" w:rsidR="005F039A" w:rsidRDefault="005F039A" w:rsidP="00F95A19">
      <w:pPr>
        <w:pStyle w:val="dokumentace-textpodntu"/>
        <w:ind w:firstLine="425"/>
      </w:pPr>
    </w:p>
    <w:p w14:paraId="25B8E778" w14:textId="6C2F0990" w:rsidR="005F039A" w:rsidRDefault="00C876D5" w:rsidP="00F95A19">
      <w:pPr>
        <w:pStyle w:val="dokumentace-textpodntu"/>
        <w:ind w:left="0" w:firstLine="425"/>
        <w:jc w:val="both"/>
      </w:pPr>
      <w:r>
        <w:t>Pro</w:t>
      </w:r>
      <w:r w:rsidR="005F039A">
        <w:t xml:space="preserve"> </w:t>
      </w:r>
      <w:r>
        <w:t>generované</w:t>
      </w:r>
      <w:r w:rsidR="005F039A">
        <w:t xml:space="preserve"> SLM s IA 1154 s kódem částky 15 ze SLM pořízené do měsíční evidence.</w:t>
      </w:r>
    </w:p>
    <w:p w14:paraId="4194BB43" w14:textId="01BF0E11" w:rsidR="005F039A" w:rsidRDefault="005F039A" w:rsidP="00F95A19">
      <w:pPr>
        <w:pStyle w:val="dokumentace-textpodntu"/>
        <w:ind w:left="0" w:firstLine="425"/>
        <w:jc w:val="both"/>
      </w:pPr>
      <w:r>
        <w:t>při vygenerování příplatkové SLM z měsíční SLM počítá částka:</w:t>
      </w:r>
    </w:p>
    <w:p w14:paraId="01E0DCEC" w14:textId="77777777" w:rsidR="005F039A" w:rsidRDefault="005F039A" w:rsidP="00F95A19">
      <w:pPr>
        <w:pStyle w:val="dokumentace-textpodntu"/>
        <w:ind w:left="0" w:firstLine="425"/>
        <w:jc w:val="both"/>
      </w:pPr>
      <w:r>
        <w:tab/>
        <w:t>Pokud kód částky = 15, částka = sazba * hodiny</w:t>
      </w:r>
    </w:p>
    <w:p w14:paraId="2A880C92" w14:textId="77777777" w:rsidR="005F039A" w:rsidRDefault="005F039A" w:rsidP="00F95A19">
      <w:pPr>
        <w:pStyle w:val="dokumentace-textpodntu"/>
        <w:ind w:left="0" w:firstLine="425"/>
        <w:jc w:val="both"/>
      </w:pPr>
      <w:r>
        <w:tab/>
        <w:t>Pokud kód částky &lt;&gt; 15, částka = sazba * směny</w:t>
      </w:r>
    </w:p>
    <w:p w14:paraId="405717C8" w14:textId="77777777" w:rsidR="005F039A" w:rsidRDefault="005F039A" w:rsidP="00F95A19">
      <w:pPr>
        <w:pStyle w:val="dokumentace-textpodntu"/>
        <w:ind w:left="0" w:firstLine="425"/>
        <w:jc w:val="both"/>
      </w:pPr>
      <w:r>
        <w:t>Takto spočtená částka se nezaokrouhluje.</w:t>
      </w:r>
    </w:p>
    <w:p w14:paraId="68381CDC" w14:textId="77777777" w:rsidR="005F039A" w:rsidRDefault="005F039A" w:rsidP="005F039A">
      <w:pPr>
        <w:pStyle w:val="dokumentace-textpodntu"/>
        <w:ind w:firstLine="425"/>
        <w:jc w:val="both"/>
      </w:pPr>
    </w:p>
    <w:p w14:paraId="1203F4E9" w14:textId="77777777" w:rsidR="005F039A" w:rsidRDefault="005F039A" w:rsidP="00F95A19">
      <w:pPr>
        <w:pStyle w:val="dokumentace-textpodntu"/>
        <w:jc w:val="both"/>
      </w:pPr>
      <w:r>
        <w:t>Pozor: Ve mzdách pro CZ legislativu se však příplatkové SLM zaokrouhlují na celé koruny, takže vizuálně může dojít k efektu, že stejně zadaná odchylka má různou částku (zaokrouhlovací rozdíl se přenáší na následující odchylky se stejnou SLM).</w:t>
      </w:r>
    </w:p>
    <w:p w14:paraId="3CD75A66" w14:textId="77777777" w:rsidR="005F039A" w:rsidRDefault="005F039A" w:rsidP="005F039A">
      <w:pPr>
        <w:pStyle w:val="dokumentace-textpodntu"/>
        <w:ind w:firstLine="425"/>
        <w:jc w:val="both"/>
      </w:pPr>
      <w:r>
        <w:t>Příklad:</w:t>
      </w:r>
    </w:p>
    <w:p w14:paraId="2CB3C709" w14:textId="77777777" w:rsidR="005F039A" w:rsidRDefault="005F039A" w:rsidP="005F039A">
      <w:pPr>
        <w:pStyle w:val="dokumentace-textpodntu"/>
        <w:ind w:firstLine="425"/>
        <w:jc w:val="both"/>
      </w:pPr>
      <w:r>
        <w:t>Zaměstnanec má dvě SLM s IA 1154 se sazbou 1,5 KČ a hodiny = 7,5 hod</w:t>
      </w:r>
    </w:p>
    <w:p w14:paraId="07E75ECB" w14:textId="77777777" w:rsidR="005F039A" w:rsidRDefault="005F039A" w:rsidP="005F039A">
      <w:pPr>
        <w:pStyle w:val="dokumentace-textpodntu"/>
        <w:ind w:firstLine="425"/>
        <w:jc w:val="both"/>
      </w:pPr>
      <w:r>
        <w:t>Ve výpočtu mezd (detail výpočtu) se vygenerují dva řádky</w:t>
      </w:r>
    </w:p>
    <w:p w14:paraId="522C3FE7" w14:textId="77777777" w:rsidR="005F039A" w:rsidRDefault="005F039A" w:rsidP="005F039A">
      <w:pPr>
        <w:pStyle w:val="dokumentace-textpodntu"/>
        <w:ind w:firstLine="425"/>
        <w:jc w:val="both"/>
      </w:pPr>
      <w:r>
        <w:t>SLM 1 sazba = 1,5, hodiny = 7,5, částka = 11 (11,25 - zaokrouhleno na 11 zůstatek 0,25)</w:t>
      </w:r>
    </w:p>
    <w:p w14:paraId="069C5691" w14:textId="77777777" w:rsidR="005F039A" w:rsidRDefault="005F039A" w:rsidP="005F039A">
      <w:pPr>
        <w:pStyle w:val="dokumentace-textpodntu"/>
        <w:ind w:firstLine="425"/>
        <w:jc w:val="both"/>
      </w:pPr>
      <w:r>
        <w:t>SLM 2 sazba = 1,5, hodiny = 7,5, částka = 12 (11,25 + 0,25 - zaokrouhleno na 12)</w:t>
      </w:r>
    </w:p>
    <w:p w14:paraId="6BE9D31D" w14:textId="7684C496" w:rsidR="005F039A" w:rsidRDefault="005F039A" w:rsidP="005F039A">
      <w:pPr>
        <w:pStyle w:val="dokumentace-textpodntu"/>
        <w:ind w:left="0" w:firstLine="425"/>
        <w:jc w:val="both"/>
      </w:pPr>
    </w:p>
    <w:p w14:paraId="5E769FB5" w14:textId="77777777" w:rsidR="005F039A" w:rsidRPr="00A055BA" w:rsidRDefault="005F039A" w:rsidP="005F039A">
      <w:pPr>
        <w:pStyle w:val="dokumentace-textpodntu"/>
        <w:ind w:left="0" w:firstLine="425"/>
        <w:jc w:val="both"/>
      </w:pPr>
    </w:p>
    <w:p w14:paraId="4A9516B2" w14:textId="77777777" w:rsidR="00E02094" w:rsidRDefault="00E02094" w:rsidP="007974A4">
      <w:pPr>
        <w:pStyle w:val="Nadpis5"/>
      </w:pPr>
      <w:bookmarkStart w:id="2499" w:name="_Generování_SLM_z"/>
      <w:bookmarkEnd w:id="2499"/>
      <w:r>
        <w:t xml:space="preserve">Generování SLM z přesčasu – rozdělení SLM </w:t>
      </w:r>
      <w:r w:rsidR="004A7562">
        <w:t xml:space="preserve"> Běžná/Víkend</w:t>
      </w:r>
      <w:r w:rsidR="002627E1">
        <w:t xml:space="preserve"> (režim 42, 43)</w:t>
      </w:r>
    </w:p>
    <w:p w14:paraId="54947883" w14:textId="77777777" w:rsidR="00053FCE" w:rsidRDefault="004A7562" w:rsidP="002627E1">
      <w:pPr>
        <w:pStyle w:val="dokumentace-textpodntu"/>
        <w:ind w:left="0" w:firstLine="425"/>
        <w:jc w:val="both"/>
      </w:pPr>
      <w:r w:rsidRPr="00DF2CA7">
        <w:t>V rámci převodu DD/MV se z každé SLM typu „přesčas“ (pokud je vhodně nakonfigurovaná) ,  automatizovaně vytvoří jeden až tři záznamy v měsíční evidenci  docházky.</w:t>
      </w:r>
      <w:r w:rsidR="00053FCE">
        <w:t xml:space="preserve"> </w:t>
      </w:r>
    </w:p>
    <w:p w14:paraId="5EE02F3A" w14:textId="77777777" w:rsidR="004A7562" w:rsidRPr="00DF2CA7" w:rsidRDefault="00053FCE" w:rsidP="002627E1">
      <w:pPr>
        <w:pStyle w:val="dokumentace-textpodntu"/>
        <w:ind w:left="0" w:firstLine="425"/>
        <w:jc w:val="both"/>
      </w:pPr>
      <w:r>
        <w:t>Přerozdělení se provádí podle napočítaných hodin z příplatku s režimem 42</w:t>
      </w:r>
      <w:r w:rsidR="002627E1">
        <w:t xml:space="preserve"> resp. 43</w:t>
      </w:r>
      <w:r>
        <w:t>.</w:t>
      </w:r>
    </w:p>
    <w:p w14:paraId="5980A4A7" w14:textId="77777777" w:rsidR="004A7562" w:rsidRDefault="004A7562" w:rsidP="00AA4E8D">
      <w:pPr>
        <w:pStyle w:val="dokumentace-textpodntu"/>
        <w:ind w:left="0" w:firstLine="425"/>
        <w:jc w:val="both"/>
      </w:pPr>
    </w:p>
    <w:p w14:paraId="373979AE" w14:textId="77777777" w:rsidR="00053FCE" w:rsidRDefault="00053FCE" w:rsidP="002627E1">
      <w:pPr>
        <w:pStyle w:val="dokumentace-textpodntu"/>
        <w:ind w:left="0" w:firstLine="425"/>
        <w:jc w:val="both"/>
      </w:pPr>
      <w:r>
        <w:t xml:space="preserve">Výběr SLM se provádí podle procenta generované SLM  (% ze seznamu generovaných SLM nebo z definice generované SLM): </w:t>
      </w:r>
    </w:p>
    <w:p w14:paraId="32FDC7FA" w14:textId="77777777" w:rsidR="002627E1" w:rsidRDefault="002627E1" w:rsidP="002627E1">
      <w:pPr>
        <w:pStyle w:val="dokumentace-textpodntu"/>
        <w:ind w:left="0" w:firstLine="425"/>
        <w:jc w:val="both"/>
      </w:pPr>
      <w:r>
        <w:t xml:space="preserve">Pro režim 42: </w:t>
      </w:r>
    </w:p>
    <w:p w14:paraId="4CED8B66" w14:textId="77777777" w:rsidR="00053FCE" w:rsidRDefault="00053FCE" w:rsidP="00AA4E8D">
      <w:pPr>
        <w:pStyle w:val="dokumentace-textpodntu"/>
        <w:ind w:firstLine="425"/>
        <w:jc w:val="both"/>
      </w:pPr>
      <w:r>
        <w:t>Přesčas za běžné dny – vybere se SLM s nižším procentem</w:t>
      </w:r>
    </w:p>
    <w:p w14:paraId="5009B021" w14:textId="77777777" w:rsidR="00053FCE" w:rsidRDefault="00053FCE" w:rsidP="00AA4E8D">
      <w:pPr>
        <w:pStyle w:val="dokumentace-textpodntu"/>
        <w:ind w:firstLine="425"/>
        <w:jc w:val="both"/>
      </w:pPr>
      <w:r>
        <w:t>Přesčas ve dny volna – vybere se SLM s vyšším procentem</w:t>
      </w:r>
    </w:p>
    <w:p w14:paraId="1EB6C74B" w14:textId="77777777" w:rsidR="002627E1" w:rsidRDefault="002627E1" w:rsidP="002627E1">
      <w:pPr>
        <w:pStyle w:val="dokumentace-textpodntu"/>
        <w:ind w:left="0" w:firstLine="425"/>
        <w:jc w:val="both"/>
      </w:pPr>
      <w:r>
        <w:t xml:space="preserve">Pro režim 43: </w:t>
      </w:r>
    </w:p>
    <w:p w14:paraId="650851E6" w14:textId="77777777" w:rsidR="002627E1" w:rsidRDefault="002627E1" w:rsidP="00AA4E8D">
      <w:pPr>
        <w:pStyle w:val="dokumentace-textpodntu"/>
        <w:ind w:firstLine="425"/>
        <w:jc w:val="both"/>
      </w:pPr>
      <w:r>
        <w:t>Přesčas za standardní směny – vybere se SLM s nižším procentem</w:t>
      </w:r>
    </w:p>
    <w:p w14:paraId="0B3AD39A" w14:textId="77777777" w:rsidR="002627E1" w:rsidRDefault="002627E1" w:rsidP="00AA4E8D">
      <w:pPr>
        <w:pStyle w:val="dokumentace-textpodntu"/>
        <w:ind w:firstLine="425"/>
        <w:jc w:val="both"/>
      </w:pPr>
      <w:r>
        <w:t>Přesčas v</w:t>
      </w:r>
      <w:r w:rsidR="002E0AE1">
        <w:t> </w:t>
      </w:r>
      <w:r>
        <w:t>noci</w:t>
      </w:r>
      <w:r w:rsidR="002E0AE1">
        <w:t xml:space="preserve"> (22:00-6:00)</w:t>
      </w:r>
      <w:r>
        <w:t>, ve dny volna a svátku  – vybere se SLM s vyšším procentem</w:t>
      </w:r>
    </w:p>
    <w:p w14:paraId="6AD475C3" w14:textId="77777777" w:rsidR="00053FCE" w:rsidRDefault="00053FCE" w:rsidP="00AA4E8D">
      <w:pPr>
        <w:pStyle w:val="dokumentace-textpodntu"/>
        <w:ind w:left="0" w:firstLine="425"/>
        <w:jc w:val="both"/>
      </w:pPr>
    </w:p>
    <w:p w14:paraId="73B6AA3B" w14:textId="77777777" w:rsidR="00053FCE" w:rsidRDefault="00053FCE" w:rsidP="002627E1">
      <w:pPr>
        <w:pStyle w:val="dokumentace-textpodntu"/>
        <w:ind w:left="0" w:firstLine="425"/>
        <w:jc w:val="both"/>
      </w:pPr>
      <w:r>
        <w:t>Pokud se nenalezne SLM podle definovaných podmínek tak se zobrazí hlášení:</w:t>
      </w:r>
    </w:p>
    <w:p w14:paraId="41AD84F5" w14:textId="77777777" w:rsidR="00053FCE" w:rsidRDefault="00053FCE" w:rsidP="00AA4E8D">
      <w:pPr>
        <w:pStyle w:val="dokumentace-textpodntu"/>
        <w:ind w:left="0" w:firstLine="708"/>
      </w:pPr>
      <w:r>
        <w:t xml:space="preserve">DP116  </w:t>
      </w:r>
      <w:r w:rsidRPr="00330E30">
        <w:t>Pro rozdělení přesčasových hodin ze SLM &lt;k</w:t>
      </w:r>
      <w:r>
        <w:t>ó</w:t>
      </w:r>
      <w:r w:rsidRPr="00330E30">
        <w:t xml:space="preserve">d SLM&gt; nedefinovaná SLM v Slm01, </w:t>
      </w:r>
      <w:r w:rsidR="002627E1">
        <w:tab/>
      </w:r>
      <w:r w:rsidRPr="00330E30">
        <w:t>Kódy a další"</w:t>
      </w:r>
      <w:r w:rsidRPr="00330E30">
        <w:br/>
      </w:r>
    </w:p>
    <w:p w14:paraId="38D277A8" w14:textId="77777777" w:rsidR="00053FCE" w:rsidRPr="00DF2CA7" w:rsidRDefault="00053FCE" w:rsidP="007974A4"/>
    <w:p w14:paraId="7D453AE6" w14:textId="77777777" w:rsidR="004A7562" w:rsidRPr="00DF2CA7" w:rsidRDefault="004A7562" w:rsidP="007974A4">
      <w:r w:rsidRPr="00DF2CA7">
        <w:rPr>
          <w:u w:val="single"/>
        </w:rPr>
        <w:t>Příklad  č.1.</w:t>
      </w:r>
      <w:r w:rsidRPr="00DF2CA7">
        <w:t xml:space="preserve"> :</w:t>
      </w:r>
    </w:p>
    <w:p w14:paraId="63F185B6" w14:textId="77777777" w:rsidR="004A7562" w:rsidRPr="00DF2CA7" w:rsidRDefault="004A7562" w:rsidP="007974A4">
      <w:r w:rsidRPr="00DF2CA7">
        <w:t>V Dcd01 je zadána např. SLM “11110  Přesčas“ celkem  na  20 hodin, z toho 5 hodin bylo vykázáno v sobotu nebo neděli.</w:t>
      </w:r>
    </w:p>
    <w:p w14:paraId="43A37035" w14:textId="77777777" w:rsidR="004A7562" w:rsidRPr="00DF2CA7" w:rsidRDefault="004A7562" w:rsidP="007974A4">
      <w:r w:rsidRPr="00DF2CA7">
        <w:t xml:space="preserve">Po kalkulaci je možné sledovat hodiny pro generovanou SLM v příplatku 1 až </w:t>
      </w:r>
      <w:r w:rsidR="001C2308">
        <w:t>4</w:t>
      </w:r>
      <w:r w:rsidRPr="00DF2CA7">
        <w:t xml:space="preserve"> podle konfigurace</w:t>
      </w:r>
      <w:r>
        <w:t xml:space="preserve"> (režim příplatku 42</w:t>
      </w:r>
      <w:r w:rsidR="002627E1">
        <w:t>, 43</w:t>
      </w:r>
      <w:r>
        <w:t>)</w:t>
      </w:r>
      <w:r w:rsidRPr="00DF2CA7">
        <w:t>.</w:t>
      </w:r>
    </w:p>
    <w:p w14:paraId="701479F7" w14:textId="77777777" w:rsidR="004A7562" w:rsidRPr="00DF2CA7" w:rsidRDefault="004A7562" w:rsidP="007974A4"/>
    <w:p w14:paraId="5C97FB54" w14:textId="77777777" w:rsidR="004A7562" w:rsidRPr="00DF2CA7" w:rsidRDefault="004A7562" w:rsidP="007974A4">
      <w:r w:rsidRPr="00DF2CA7">
        <w:t>Do Dcm01 se vygenerují  dva záznamy:</w:t>
      </w:r>
    </w:p>
    <w:p w14:paraId="4D91B66F" w14:textId="77777777" w:rsidR="004A7562" w:rsidRPr="00DF2CA7" w:rsidRDefault="004A7562" w:rsidP="007974A4">
      <w:r w:rsidRPr="00DF2CA7">
        <w:t>Záznam se SLM “11110  Přesčas“ celkem  na  15 hodin (20- 5)</w:t>
      </w:r>
    </w:p>
    <w:p w14:paraId="6A108FE5" w14:textId="77777777" w:rsidR="004A7562" w:rsidRPr="00DF2CA7" w:rsidRDefault="004A7562" w:rsidP="007974A4">
      <w:r w:rsidRPr="00DF2CA7">
        <w:t>Záznam se SLM “11111  Přesčas - víkend“ celkem  na  5 hodin</w:t>
      </w:r>
    </w:p>
    <w:p w14:paraId="186D40A6" w14:textId="77777777" w:rsidR="004A7562" w:rsidRPr="00DF2CA7" w:rsidRDefault="004A7562" w:rsidP="007974A4"/>
    <w:p w14:paraId="3255EED5" w14:textId="77777777" w:rsidR="004A7562" w:rsidRPr="00DF2CA7" w:rsidRDefault="004A7562" w:rsidP="007974A4">
      <w:r w:rsidRPr="00DF2CA7">
        <w:rPr>
          <w:u w:val="single"/>
        </w:rPr>
        <w:t>Příklad  č.2.</w:t>
      </w:r>
      <w:r w:rsidRPr="00DF2CA7">
        <w:t xml:space="preserve"> :</w:t>
      </w:r>
    </w:p>
    <w:p w14:paraId="25B822A5" w14:textId="77777777" w:rsidR="004A7562" w:rsidRPr="00DF2CA7" w:rsidRDefault="004A7562" w:rsidP="007974A4">
      <w:r w:rsidRPr="00DF2CA7">
        <w:t>Pokud pro vykázání přesčasu je použita SLM s IA 1004 celkem  na  20 hodin, z toho 5 hodin bylo vykázáno v sobotu nebo neděli.</w:t>
      </w:r>
    </w:p>
    <w:p w14:paraId="2415CF70" w14:textId="77777777" w:rsidR="004A7562" w:rsidRPr="00DF2CA7" w:rsidRDefault="004A7562" w:rsidP="007974A4"/>
    <w:p w14:paraId="73C3B7B4" w14:textId="77777777" w:rsidR="004A7562" w:rsidRPr="00DF2CA7" w:rsidRDefault="004A7562" w:rsidP="007974A4">
      <w:r w:rsidRPr="00DF2CA7">
        <w:t>Do Dcm01 se vygenerují  tři záznamy:</w:t>
      </w:r>
    </w:p>
    <w:p w14:paraId="366B6130" w14:textId="77777777" w:rsidR="004A7562" w:rsidRPr="00DF2CA7" w:rsidRDefault="004A7562" w:rsidP="007974A4">
      <w:r w:rsidRPr="00DF2CA7">
        <w:t xml:space="preserve">Záznam se SLM s IA “1004“  celkem  na  20 hodin </w:t>
      </w:r>
    </w:p>
    <w:p w14:paraId="507C3E63" w14:textId="77777777" w:rsidR="004A7562" w:rsidRPr="00DF2CA7" w:rsidRDefault="004A7562" w:rsidP="007974A4">
      <w:r w:rsidRPr="00DF2CA7">
        <w:t>Záznam se SLM “11110  Přesčas“ celkem  na  15 hodin (20- 5)</w:t>
      </w:r>
    </w:p>
    <w:p w14:paraId="49722E89" w14:textId="77777777" w:rsidR="004A7562" w:rsidRPr="00DF2CA7" w:rsidRDefault="004A7562" w:rsidP="007974A4">
      <w:r w:rsidRPr="00DF2CA7">
        <w:t>Záznam se SLM “11111  Přesčas - víkend“ celkem na 5 hodin</w:t>
      </w:r>
    </w:p>
    <w:p w14:paraId="3C701E0E" w14:textId="77777777" w:rsidR="004A7562" w:rsidRPr="00DF2CA7" w:rsidRDefault="004A7562" w:rsidP="007974A4"/>
    <w:p w14:paraId="343DC239" w14:textId="77777777" w:rsidR="004A7562" w:rsidRPr="00DF2CA7" w:rsidRDefault="004A7562" w:rsidP="007974A4">
      <w:pPr>
        <w:rPr>
          <w:b/>
          <w:u w:val="single"/>
        </w:rPr>
      </w:pPr>
      <w:r w:rsidRPr="00DF2CA7">
        <w:rPr>
          <w:b/>
          <w:u w:val="single"/>
        </w:rPr>
        <w:t>Konfigurace:</w:t>
      </w:r>
    </w:p>
    <w:p w14:paraId="4050D4F5" w14:textId="77777777" w:rsidR="004A7562" w:rsidRPr="00DF2CA7" w:rsidRDefault="004A7562" w:rsidP="007974A4">
      <w:r w:rsidRPr="00DF2CA7">
        <w:t>Nadefinovat sadu SLM pro vykazování přesčasu v Dcd01 i pro generované SLM.</w:t>
      </w:r>
    </w:p>
    <w:p w14:paraId="78068315" w14:textId="77777777" w:rsidR="004A7562" w:rsidRPr="00DF2CA7" w:rsidRDefault="004A7562" w:rsidP="007974A4"/>
    <w:p w14:paraId="2CDFB2CB" w14:textId="77777777" w:rsidR="004A7562" w:rsidRPr="00DF2CA7" w:rsidRDefault="004A7562" w:rsidP="007974A4">
      <w:r w:rsidRPr="00DF2CA7">
        <w:t>V číselníku Kal01 pro příslušný kalendář nadefinovat příplatek v režimu 42</w:t>
      </w:r>
      <w:r w:rsidR="002627E1">
        <w:t xml:space="preserve"> nebo 43</w:t>
      </w:r>
      <w:r w:rsidRPr="00DF2CA7">
        <w:t xml:space="preserve"> (na příplatcích 1 až </w:t>
      </w:r>
      <w:r w:rsidR="001C2308">
        <w:t>4</w:t>
      </w:r>
      <w:r w:rsidRPr="00DF2CA7">
        <w:t>).</w:t>
      </w:r>
    </w:p>
    <w:p w14:paraId="1CDADA75" w14:textId="77777777" w:rsidR="004A7562" w:rsidRPr="00DF2CA7" w:rsidRDefault="004A7562" w:rsidP="007974A4"/>
    <w:p w14:paraId="12FB83A3" w14:textId="77777777" w:rsidR="004A7562" w:rsidRPr="00DF2CA7" w:rsidRDefault="004A7562" w:rsidP="007974A4">
      <w:r w:rsidRPr="00DF2CA7">
        <w:t>V číselníku Slm01, Kódy a další, v části Generování pro SLM přesčas zadávaný v Dcd01, vytvořit záznam:</w:t>
      </w:r>
    </w:p>
    <w:p w14:paraId="55F5C27B" w14:textId="77777777" w:rsidR="004A7562" w:rsidRPr="00DF2CA7" w:rsidRDefault="004A7562" w:rsidP="00AA4E8D">
      <w:pPr>
        <w:ind w:left="708"/>
      </w:pPr>
      <w:r w:rsidRPr="00DF2CA7">
        <w:t xml:space="preserve">Typ gen. </w:t>
      </w:r>
      <w:r w:rsidR="002627E1">
        <w:tab/>
      </w:r>
      <w:r w:rsidRPr="00DF2CA7">
        <w:t>= 4</w:t>
      </w:r>
    </w:p>
    <w:p w14:paraId="5032C059" w14:textId="77777777" w:rsidR="004A7562" w:rsidRPr="00DF2CA7" w:rsidRDefault="004A7562" w:rsidP="00AA4E8D">
      <w:pPr>
        <w:ind w:left="708"/>
      </w:pPr>
      <w:r w:rsidRPr="00DF2CA7">
        <w:t xml:space="preserve">Gen. SLM </w:t>
      </w:r>
      <w:r w:rsidR="002627E1">
        <w:tab/>
      </w:r>
      <w:r w:rsidRPr="00DF2CA7">
        <w:t>= SLM přesčasu na víkend z aktuální SLM</w:t>
      </w:r>
    </w:p>
    <w:p w14:paraId="460A041A" w14:textId="77777777" w:rsidR="004A7562" w:rsidRPr="00DF2CA7" w:rsidRDefault="004A7562" w:rsidP="00AA4E8D">
      <w:pPr>
        <w:ind w:left="708"/>
      </w:pPr>
      <w:r w:rsidRPr="00DF2CA7">
        <w:t xml:space="preserve">Způsob gen. </w:t>
      </w:r>
      <w:r w:rsidR="002627E1">
        <w:tab/>
      </w:r>
      <w:r w:rsidRPr="00DF2CA7">
        <w:t>= 3</w:t>
      </w:r>
    </w:p>
    <w:p w14:paraId="094C3742" w14:textId="77777777" w:rsidR="004A7562" w:rsidRPr="00DF2CA7" w:rsidRDefault="004A7562" w:rsidP="007974A4"/>
    <w:p w14:paraId="4BF0A256" w14:textId="77777777" w:rsidR="004A7562" w:rsidRDefault="004A7562" w:rsidP="007974A4">
      <w:r w:rsidRPr="00DF2CA7">
        <w:t xml:space="preserve">Poznámka: </w:t>
      </w:r>
      <w:r w:rsidR="002627E1">
        <w:t xml:space="preserve">Pokud se v Dcd01 vykazuje </w:t>
      </w:r>
      <w:r w:rsidRPr="00DF2CA7">
        <w:t>SLM s IA 1004 je nutné zadat obě SLM přesčas – příplatek.</w:t>
      </w:r>
    </w:p>
    <w:p w14:paraId="6990A265" w14:textId="77777777" w:rsidR="002E0AE1" w:rsidRDefault="002E0AE1" w:rsidP="007974A4"/>
    <w:p w14:paraId="6CB2DEC5" w14:textId="77777777" w:rsidR="002E0AE1" w:rsidRDefault="002E0AE1" w:rsidP="00AA4E8D">
      <w:pPr>
        <w:pStyle w:val="Nadpis5"/>
      </w:pPr>
      <w:r>
        <w:t>Generování SLM z přesčasu – rozdělení SLM  Nižší/Vyšší (režim 43)</w:t>
      </w:r>
    </w:p>
    <w:p w14:paraId="251922DB" w14:textId="77777777" w:rsidR="002E0AE1" w:rsidRDefault="002E0AE1" w:rsidP="002E0AE1">
      <w:pPr>
        <w:pStyle w:val="dokumentace-textpodntu"/>
        <w:ind w:firstLine="311"/>
      </w:pPr>
    </w:p>
    <w:p w14:paraId="505AE5A1" w14:textId="77777777" w:rsidR="002E0AE1" w:rsidRDefault="002E0AE1" w:rsidP="00AA4E8D">
      <w:r>
        <w:t>Režim přerozdělení vykazovaného přesčasu:</w:t>
      </w:r>
    </w:p>
    <w:p w14:paraId="4A28228F" w14:textId="77777777" w:rsidR="002E0AE1" w:rsidRDefault="002E0AE1" w:rsidP="00AA4E8D">
      <w:pPr>
        <w:ind w:left="708"/>
      </w:pPr>
      <w:r w:rsidRPr="00554FCC">
        <w:t xml:space="preserve">43 </w:t>
      </w:r>
      <w:r>
        <w:tab/>
      </w:r>
      <w:r w:rsidRPr="00554FCC">
        <w:t>Přesčas nižší/vy</w:t>
      </w:r>
      <w:r>
        <w:t>š</w:t>
      </w:r>
      <w:r w:rsidRPr="00554FCC">
        <w:t>ší podle typu dne a směny</w:t>
      </w:r>
      <w:r>
        <w:t xml:space="preserve"> </w:t>
      </w:r>
    </w:p>
    <w:p w14:paraId="00C2B653" w14:textId="77777777" w:rsidR="002E0AE1" w:rsidRDefault="002E0AE1" w:rsidP="00AA4E8D">
      <w:pPr>
        <w:ind w:left="708"/>
        <w:rPr>
          <w:rFonts w:ascii="Helv" w:hAnsi="Helv" w:cs="Helv"/>
        </w:rPr>
      </w:pPr>
      <w:r>
        <w:rPr>
          <w:rFonts w:ascii="Helv" w:hAnsi="Helv" w:cs="Helv"/>
        </w:rPr>
        <w:tab/>
        <w:t xml:space="preserve">Stejné jako 41 ale pouze pro SLM s IA 1004, </w:t>
      </w:r>
      <w:r w:rsidRPr="001C5457">
        <w:rPr>
          <w:rFonts w:ascii="Helv" w:hAnsi="Helv" w:cs="Helv"/>
        </w:rPr>
        <w:t xml:space="preserve">1111, 1116, 1132, 1143 </w:t>
      </w:r>
    </w:p>
    <w:p w14:paraId="48D9309F" w14:textId="77777777" w:rsidR="002E0AE1" w:rsidRDefault="002E0AE1" w:rsidP="00AA4E8D"/>
    <w:p w14:paraId="4F2B0C85" w14:textId="77777777" w:rsidR="002E0AE1" w:rsidRDefault="002E0AE1" w:rsidP="00AA4E8D">
      <w:r>
        <w:t>Při uzavření docházky, se ze SLM zadané jako přesčas v denní docházce do podkladů pro mzdy vygenerují SLM stejně, jako pro režim 42 (viz popis v dokumentaci).</w:t>
      </w:r>
    </w:p>
    <w:p w14:paraId="418C1791" w14:textId="77777777" w:rsidR="002E0AE1" w:rsidRDefault="002E0AE1" w:rsidP="00AA4E8D">
      <w:r>
        <w:t>Konfigurace stejná, jako pro režim 42.</w:t>
      </w:r>
    </w:p>
    <w:p w14:paraId="3670F9EE" w14:textId="77777777" w:rsidR="002E0AE1" w:rsidRDefault="002E0AE1" w:rsidP="00AA4E8D"/>
    <w:p w14:paraId="2730FAA7" w14:textId="77777777" w:rsidR="002E0AE1" w:rsidRDefault="002E0AE1" w:rsidP="00AA4E8D">
      <w:r>
        <w:t xml:space="preserve">Rozdělení přesčasu se provádí podle podmínek: </w:t>
      </w:r>
    </w:p>
    <w:p w14:paraId="1D0C8E52" w14:textId="77777777" w:rsidR="002E0AE1" w:rsidRPr="00DF2CA7" w:rsidRDefault="002E0AE1">
      <w:r>
        <w:tab/>
        <w:t>Přesčas nižší (</w:t>
      </w:r>
      <w:r w:rsidRPr="00554FCC">
        <w:t>1 SLM</w:t>
      </w:r>
      <w:r>
        <w:t>)</w:t>
      </w:r>
      <w:r w:rsidRPr="00554FCC">
        <w:t xml:space="preserve"> - p</w:t>
      </w:r>
      <w:r>
        <w:t>ř</w:t>
      </w:r>
      <w:r w:rsidRPr="00554FCC">
        <w:t>esčas v po-p</w:t>
      </w:r>
      <w:r>
        <w:t>á</w:t>
      </w:r>
      <w:r w:rsidRPr="00554FCC">
        <w:t xml:space="preserve"> 6:00 - 22:00</w:t>
      </w:r>
      <w:r w:rsidRPr="00554FCC">
        <w:br/>
      </w:r>
      <w:r>
        <w:tab/>
        <w:t>Přesčas vyšší (2</w:t>
      </w:r>
      <w:r w:rsidRPr="00554FCC">
        <w:t xml:space="preserve"> SLM</w:t>
      </w:r>
      <w:r>
        <w:t xml:space="preserve">) </w:t>
      </w:r>
      <w:r w:rsidRPr="00554FCC">
        <w:t xml:space="preserve">- </w:t>
      </w:r>
      <w:r>
        <w:t>př</w:t>
      </w:r>
      <w:r w:rsidRPr="00554FCC">
        <w:t>esčas v po-p</w:t>
      </w:r>
      <w:r>
        <w:t>á</w:t>
      </w:r>
      <w:r w:rsidRPr="00554FCC">
        <w:t xml:space="preserve"> 22:00-6:00 (noční), svátek, So/Ne </w:t>
      </w:r>
      <w:r w:rsidRPr="00554FCC">
        <w:br/>
      </w:r>
    </w:p>
    <w:p w14:paraId="05BC955E" w14:textId="77777777" w:rsidR="00CA4CE9" w:rsidRPr="002A302E" w:rsidRDefault="00CA4CE9" w:rsidP="00CA4CE9">
      <w:pPr>
        <w:pStyle w:val="Nadpis5"/>
      </w:pPr>
      <w:r>
        <w:t>Generov</w:t>
      </w:r>
      <w:r w:rsidR="000738CE">
        <w:t>á</w:t>
      </w:r>
      <w:r>
        <w:t>ní korekce k příplatku „Dopravné“</w:t>
      </w:r>
    </w:p>
    <w:p w14:paraId="2EBAE5C1" w14:textId="59F35802" w:rsidR="00CA4CE9" w:rsidRPr="00CA4CE9" w:rsidRDefault="00CA4CE9" w:rsidP="00B0018C">
      <w:pPr>
        <w:overflowPunct/>
        <w:textAlignment w:val="auto"/>
        <w:rPr>
          <w:rFonts w:cs="Arial"/>
          <w:bCs/>
        </w:rPr>
      </w:pPr>
      <w:r>
        <w:rPr>
          <w:rFonts w:cs="Arial"/>
          <w:bCs/>
        </w:rPr>
        <w:t xml:space="preserve">Řešení pro SolarTurbinies, viz. </w:t>
      </w:r>
      <w:hyperlink r:id="rId98" w:history="1">
        <w:r w:rsidRPr="006D541C">
          <w:rPr>
            <w:rStyle w:val="Hypertextovodkaz"/>
            <w:rFonts w:cs="Arial"/>
            <w:bCs/>
          </w:rPr>
          <w:t>Doch_dopl_uzdoc</w:t>
        </w:r>
      </w:hyperlink>
      <w:r>
        <w:rPr>
          <w:rFonts w:cs="Arial"/>
          <w:bCs/>
        </w:rPr>
        <w:t xml:space="preserve">, 6.6.1. </w:t>
      </w:r>
      <w:r w:rsidRPr="00CA4CE9">
        <w:rPr>
          <w:rFonts w:cs="Arial"/>
          <w:bCs/>
        </w:rPr>
        <w:t>Korekce dopravného</w:t>
      </w:r>
      <w:r>
        <w:rPr>
          <w:rFonts w:cs="Arial"/>
          <w:bCs/>
        </w:rPr>
        <w:t>.</w:t>
      </w:r>
    </w:p>
    <w:p w14:paraId="530CF634" w14:textId="77777777" w:rsidR="00CA4CE9" w:rsidRDefault="00CA4CE9" w:rsidP="004430EE">
      <w:pPr>
        <w:overflowPunct/>
        <w:textAlignment w:val="auto"/>
        <w:rPr>
          <w:rFonts w:cs="Arial"/>
          <w:bCs/>
        </w:rPr>
      </w:pPr>
    </w:p>
    <w:p w14:paraId="334E019B" w14:textId="77777777" w:rsidR="00DA142E" w:rsidRDefault="00E02094" w:rsidP="007C6C76">
      <w:pPr>
        <w:pStyle w:val="Nadpis5"/>
      </w:pPr>
      <w:bookmarkStart w:id="2500" w:name="_Generování__„Srážka"/>
      <w:bookmarkStart w:id="2501" w:name="Doch_uzdoc_Srazka_za_stravu"/>
      <w:bookmarkEnd w:id="2500"/>
      <w:r>
        <w:t xml:space="preserve">Generování </w:t>
      </w:r>
      <w:r w:rsidR="00401F92">
        <w:t xml:space="preserve">příspěvku a </w:t>
      </w:r>
      <w:r>
        <w:t xml:space="preserve"> „</w:t>
      </w:r>
      <w:r w:rsidR="00DA142E" w:rsidRPr="007C6C76">
        <w:t>Srážka za stravu</w:t>
      </w:r>
      <w:bookmarkEnd w:id="2501"/>
      <w:r>
        <w:t>“</w:t>
      </w:r>
    </w:p>
    <w:p w14:paraId="52A0738B" w14:textId="77777777" w:rsidR="00401F92" w:rsidRDefault="00401F92" w:rsidP="000D23F6"/>
    <w:p w14:paraId="707D8C56" w14:textId="3AC83664" w:rsidR="00401F92" w:rsidRDefault="00401F92" w:rsidP="000D23F6">
      <w:r>
        <w:t xml:space="preserve">Viz </w:t>
      </w:r>
      <w:hyperlink r:id="rId99" w:history="1">
        <w:r w:rsidRPr="006D541C">
          <w:rPr>
            <w:rStyle w:val="Hypertextovodkaz"/>
          </w:rPr>
          <w:t>Doch_strava_uzdoc</w:t>
        </w:r>
      </w:hyperlink>
      <w:r>
        <w:t xml:space="preserve"> : Generování příspěvku a  „</w:t>
      </w:r>
      <w:r w:rsidRPr="007C6C76">
        <w:t>Srážka za stravu</w:t>
      </w:r>
      <w:r>
        <w:t>“.</w:t>
      </w:r>
    </w:p>
    <w:p w14:paraId="78D852C2" w14:textId="77777777" w:rsidR="001A3957" w:rsidRPr="00401F92" w:rsidRDefault="001A3957" w:rsidP="000D23F6"/>
    <w:p w14:paraId="1B7DAE37" w14:textId="09A873CE" w:rsidR="00BB65E0" w:rsidRDefault="00FA2F28" w:rsidP="00B24275">
      <w:pPr>
        <w:pStyle w:val="Nadpis5"/>
      </w:pPr>
      <w:r>
        <w:t>Generování struktur k záznamům z převodu DD/MV</w:t>
      </w:r>
    </w:p>
    <w:p w14:paraId="07692E6A" w14:textId="77777777" w:rsidR="00FA2F28" w:rsidRDefault="00FA2F28" w:rsidP="00B24275">
      <w:r>
        <w:lastRenderedPageBreak/>
        <w:t>Při převodu DD/MV se pro všechny záznamy slučované z Dcd, se pro každý vygenerovaný záznam vygenerují řádky s aktuálně přiřazenou strukturou s nastavením Str01, Použití struktur ze skupiny 1 a 4.</w:t>
      </w:r>
    </w:p>
    <w:p w14:paraId="5EF345A7" w14:textId="23CC0BA8" w:rsidR="00FA2F28" w:rsidRPr="00FA2F28" w:rsidRDefault="00FA2F28" w:rsidP="00B24275">
      <w:r>
        <w:t>Struktury se negenerují pro záznamy pořízené v Dcm (schvalované i neschvalované).</w:t>
      </w:r>
    </w:p>
    <w:p w14:paraId="3F9127E8" w14:textId="4F60C648" w:rsidR="00AD0CD8" w:rsidRDefault="00AD0CD8" w:rsidP="00AD0CD8">
      <w:pPr>
        <w:pStyle w:val="Nadpis4"/>
      </w:pPr>
      <w:bookmarkStart w:id="2502" w:name="_Toc398639997"/>
      <w:r w:rsidRPr="00AD0CD8">
        <w:t>Režim aut</w:t>
      </w:r>
      <w:r w:rsidR="002E27E2">
        <w:t>.</w:t>
      </w:r>
      <w:r w:rsidRPr="00AD0CD8">
        <w:t xml:space="preserve"> vyrovnávání FPD</w:t>
      </w:r>
      <w:bookmarkEnd w:id="2502"/>
      <w:r w:rsidR="002E27E2">
        <w:t xml:space="preserve"> - v rámci měsíce</w:t>
      </w:r>
    </w:p>
    <w:p w14:paraId="3EB4C466" w14:textId="77777777" w:rsidR="00AD0CD8" w:rsidRPr="000A1D5B" w:rsidRDefault="00AD0CD8" w:rsidP="009D08D7">
      <w:pPr>
        <w:pStyle w:val="dokumentace-textpodntu"/>
        <w:ind w:left="0" w:firstLine="568"/>
        <w:jc w:val="both"/>
      </w:pPr>
      <w:r w:rsidRPr="000A1D5B">
        <w:t>V rámci funkce „Převod DD/MV“ je možné aktivovat proces automatizovaného vyrovn</w:t>
      </w:r>
      <w:r>
        <w:t>á</w:t>
      </w:r>
      <w:r w:rsidRPr="000A1D5B">
        <w:t>ní započitatelné doby podle denní evidence docházky a plánovaného fondu PD (FPD).</w:t>
      </w:r>
    </w:p>
    <w:p w14:paraId="37DF6415" w14:textId="77777777" w:rsidR="00AD0CD8" w:rsidRPr="000A1D5B" w:rsidRDefault="00AD0CD8" w:rsidP="00AD0CD8">
      <w:pPr>
        <w:pStyle w:val="dokumentace-textpodntu"/>
        <w:ind w:left="0"/>
        <w:jc w:val="both"/>
      </w:pPr>
      <w:r w:rsidRPr="000A1D5B">
        <w:t>Funkce provede :</w:t>
      </w:r>
    </w:p>
    <w:p w14:paraId="100F4A1B" w14:textId="77777777" w:rsidR="00AD0CD8" w:rsidRPr="000A1D5B" w:rsidRDefault="00AD0CD8" w:rsidP="00637994">
      <w:pPr>
        <w:pStyle w:val="dokumentace-textpodntu"/>
        <w:numPr>
          <w:ilvl w:val="0"/>
          <w:numId w:val="67"/>
        </w:numPr>
        <w:tabs>
          <w:tab w:val="clear" w:pos="1290"/>
          <w:tab w:val="num" w:pos="865"/>
        </w:tabs>
        <w:ind w:left="865"/>
        <w:jc w:val="both"/>
      </w:pPr>
      <w:r w:rsidRPr="000A1D5B">
        <w:t>Stanovení salda ne</w:t>
      </w:r>
      <w:r>
        <w:t xml:space="preserve">naplnění </w:t>
      </w:r>
      <w:r w:rsidRPr="000A1D5B">
        <w:t xml:space="preserve"> / </w:t>
      </w:r>
      <w:r>
        <w:t>překročení</w:t>
      </w:r>
      <w:r w:rsidRPr="000A1D5B">
        <w:t xml:space="preserve"> plánovaného FPD</w:t>
      </w:r>
    </w:p>
    <w:p w14:paraId="359AA46F" w14:textId="77777777" w:rsidR="00AD0CD8" w:rsidRPr="000A1D5B" w:rsidRDefault="00AD0CD8" w:rsidP="00637994">
      <w:pPr>
        <w:pStyle w:val="dokumentace-textpodntu"/>
        <w:numPr>
          <w:ilvl w:val="0"/>
          <w:numId w:val="67"/>
        </w:numPr>
        <w:tabs>
          <w:tab w:val="clear" w:pos="1290"/>
          <w:tab w:val="num" w:pos="865"/>
        </w:tabs>
        <w:ind w:left="865"/>
        <w:jc w:val="both"/>
      </w:pPr>
      <w:r w:rsidRPr="000A1D5B">
        <w:t>Generování řádku pro korekci „započitatelné“ doby</w:t>
      </w:r>
    </w:p>
    <w:p w14:paraId="08A2F9C3" w14:textId="77777777" w:rsidR="00AD0CD8" w:rsidRPr="000A1D5B" w:rsidRDefault="00AD0CD8" w:rsidP="00637994">
      <w:pPr>
        <w:pStyle w:val="dokumentace-textpodntu"/>
        <w:numPr>
          <w:ilvl w:val="0"/>
          <w:numId w:val="67"/>
        </w:numPr>
        <w:tabs>
          <w:tab w:val="clear" w:pos="1290"/>
          <w:tab w:val="num" w:pos="865"/>
        </w:tabs>
        <w:ind w:left="865"/>
        <w:jc w:val="both"/>
      </w:pPr>
      <w:r w:rsidRPr="000A1D5B">
        <w:t>Generov</w:t>
      </w:r>
      <w:r>
        <w:t>á</w:t>
      </w:r>
      <w:r w:rsidRPr="000A1D5B">
        <w:t xml:space="preserve">ní řádku ze salda do evidence NVč, NVt, </w:t>
      </w:r>
      <w:r w:rsidR="00096E18" w:rsidRPr="000A1D5B">
        <w:t>placen</w:t>
      </w:r>
      <w:r w:rsidR="00096E18">
        <w:t>ého</w:t>
      </w:r>
      <w:r w:rsidR="00096E18" w:rsidRPr="000A1D5B">
        <w:t xml:space="preserve"> </w:t>
      </w:r>
      <w:r w:rsidRPr="000A1D5B">
        <w:t>přesčas</w:t>
      </w:r>
      <w:r w:rsidR="00096E18">
        <w:t>u</w:t>
      </w:r>
      <w:r w:rsidRPr="000A1D5B">
        <w:t xml:space="preserve"> nebo nepřiznan</w:t>
      </w:r>
      <w:r w:rsidR="00096E18">
        <w:t>ého</w:t>
      </w:r>
      <w:r w:rsidRPr="000A1D5B">
        <w:t xml:space="preserve"> přesčas</w:t>
      </w:r>
      <w:r w:rsidR="00096E18">
        <w:t>u</w:t>
      </w:r>
    </w:p>
    <w:p w14:paraId="6F547398" w14:textId="77777777" w:rsidR="00AD0CD8" w:rsidRDefault="00AD0CD8" w:rsidP="00AD0CD8">
      <w:pPr>
        <w:pStyle w:val="dokumentace-textpodntu"/>
        <w:ind w:left="0"/>
      </w:pPr>
    </w:p>
    <w:p w14:paraId="15E3928C" w14:textId="76A35B1E" w:rsidR="000D6E1F" w:rsidRPr="002D0E6F" w:rsidRDefault="000D6E1F" w:rsidP="009D08D7">
      <w:pPr>
        <w:ind w:firstLine="505"/>
      </w:pPr>
      <w:r w:rsidRPr="00BB2C50">
        <w:t xml:space="preserve">Funkce je aktivovaná a </w:t>
      </w:r>
      <w:r w:rsidRPr="00ED7FE6">
        <w:t xml:space="preserve">řízená nastavením parametru </w:t>
      </w:r>
      <w:r w:rsidRPr="009D08D7">
        <w:rPr>
          <w:rFonts w:cs="Arial"/>
        </w:rPr>
        <w:t xml:space="preserve"> „</w:t>
      </w:r>
      <w:r w:rsidR="00AD0CD8" w:rsidRPr="009D08D7">
        <w:rPr>
          <w:rFonts w:cs="Arial"/>
        </w:rPr>
        <w:t>Adm21, Režim vyrovnání přesčasu při DD/MV</w:t>
      </w:r>
      <w:r w:rsidRPr="009D08D7">
        <w:rPr>
          <w:rFonts w:cs="Arial"/>
        </w:rPr>
        <w:t xml:space="preserve">“ </w:t>
      </w:r>
      <w:r w:rsidRPr="009D08D7">
        <w:t xml:space="preserve"> nebo </w:t>
      </w:r>
      <w:r w:rsidRPr="009D08D7">
        <w:rPr>
          <w:rFonts w:cs="Arial"/>
        </w:rPr>
        <w:t>„</w:t>
      </w:r>
      <w:r w:rsidRPr="009D08D7">
        <w:t xml:space="preserve">Kal01, </w:t>
      </w:r>
      <w:r w:rsidR="001F027A">
        <w:t>Doch&amp;Schval</w:t>
      </w:r>
      <w:r w:rsidR="008D2831">
        <w:t>.</w:t>
      </w:r>
      <w:r w:rsidRPr="009D08D7">
        <w:rPr>
          <w:rFonts w:cs="Arial"/>
        </w:rPr>
        <w:t>, Režim vyrovnání přesčasu při DD/MV“</w:t>
      </w:r>
      <w:r>
        <w:rPr>
          <w:rFonts w:cs="Arial"/>
        </w:rPr>
        <w:t xml:space="preserve">. </w:t>
      </w:r>
      <w:r w:rsidRPr="002D0E6F">
        <w:t>Nastavení parametrů na Kal01 má přednost před nastavením na Adm21, přičemž se pro samotnou kalkulaci použije nastavení parametrů na kalendáři přiřazen</w:t>
      </w:r>
      <w:r>
        <w:t>é</w:t>
      </w:r>
      <w:r w:rsidRPr="002D0E6F">
        <w:t>m zaměstnanci v poslední den kalkulovaného období.</w:t>
      </w:r>
      <w:r w:rsidRPr="002D0E6F">
        <w:br/>
      </w:r>
      <w:r>
        <w:t>Podporovány jsou režimy</w:t>
      </w:r>
      <w:r w:rsidR="00C226E6">
        <w:t xml:space="preserve"> (podrobněji viz </w:t>
      </w:r>
      <w:hyperlink r:id="rId100" w:anchor="Doch_dopl_rezim_prescasu" w:history="1">
        <w:r w:rsidR="00C226E6" w:rsidRPr="00C226E6">
          <w:rPr>
            <w:rStyle w:val="Hypertextovodkaz"/>
          </w:rPr>
          <w:t>Adm21, Režim vyrovnaní přesčasu</w:t>
        </w:r>
      </w:hyperlink>
      <w:r w:rsidR="00C226E6">
        <w:t>)</w:t>
      </w:r>
      <w:r>
        <w:t>:</w:t>
      </w:r>
    </w:p>
    <w:p w14:paraId="5679AFF1" w14:textId="77777777" w:rsidR="00AD0CD8" w:rsidRPr="000A1D5B" w:rsidRDefault="00AD0CD8" w:rsidP="009D08D7">
      <w:pPr>
        <w:ind w:left="505"/>
        <w:rPr>
          <w:rFonts w:cs="Arial"/>
          <w:iCs/>
        </w:rPr>
      </w:pPr>
      <w:r w:rsidRPr="000A1D5B">
        <w:rPr>
          <w:rFonts w:cs="Arial"/>
          <w:iCs/>
        </w:rPr>
        <w:t>0 - Přesčas se nekontroluje</w:t>
      </w:r>
    </w:p>
    <w:p w14:paraId="155F9B67" w14:textId="77777777" w:rsidR="00AD0CD8" w:rsidRPr="000A1D5B" w:rsidRDefault="00AD0CD8" w:rsidP="008460F1">
      <w:pPr>
        <w:ind w:firstLine="505"/>
        <w:rPr>
          <w:rFonts w:cs="Arial"/>
          <w:iCs/>
        </w:rPr>
      </w:pPr>
      <w:r w:rsidRPr="000A1D5B">
        <w:rPr>
          <w:rFonts w:cs="Arial"/>
          <w:iCs/>
        </w:rPr>
        <w:t>1 - Doplnit NV při nesplnění, při překročení nekontrolovat</w:t>
      </w:r>
    </w:p>
    <w:p w14:paraId="0FD972A5" w14:textId="77777777" w:rsidR="00AD0CD8" w:rsidRPr="000A1D5B" w:rsidRDefault="00AD0CD8" w:rsidP="008460F1">
      <w:pPr>
        <w:ind w:left="505"/>
        <w:rPr>
          <w:rFonts w:cs="Arial"/>
          <w:iCs/>
        </w:rPr>
      </w:pPr>
      <w:r w:rsidRPr="000A1D5B">
        <w:rPr>
          <w:rFonts w:cs="Arial"/>
          <w:iCs/>
        </w:rPr>
        <w:t>2 - Nedoplnit NV při nesplnění, při překročení generovat podle limitů</w:t>
      </w:r>
    </w:p>
    <w:p w14:paraId="240FEE92" w14:textId="77777777" w:rsidR="00C226E6" w:rsidRPr="000A1D5B" w:rsidRDefault="00AD0CD8" w:rsidP="009D08D7">
      <w:pPr>
        <w:ind w:left="505"/>
        <w:rPr>
          <w:rFonts w:cs="Arial"/>
          <w:iCs/>
        </w:rPr>
      </w:pPr>
      <w:r w:rsidRPr="000A1D5B">
        <w:rPr>
          <w:rFonts w:cs="Arial"/>
          <w:iCs/>
        </w:rPr>
        <w:t>3 - Doplnit NV při nesplnění, při překročení generovat  podle limitů</w:t>
      </w:r>
    </w:p>
    <w:p w14:paraId="12402D96" w14:textId="77777777" w:rsidR="00C226E6" w:rsidRPr="00147388" w:rsidRDefault="00C226E6" w:rsidP="008460F1">
      <w:pPr>
        <w:ind w:left="505"/>
        <w:rPr>
          <w:rFonts w:cs="Arial"/>
          <w:iCs/>
        </w:rPr>
      </w:pPr>
      <w:r w:rsidRPr="00147388">
        <w:rPr>
          <w:rFonts w:cs="Arial"/>
          <w:iCs/>
        </w:rPr>
        <w:t>4 - Přesčas se nekontroluje, zákaz převodu SLM typu NV do měs. podkladů</w:t>
      </w:r>
    </w:p>
    <w:p w14:paraId="43217F1A" w14:textId="77777777" w:rsidR="00AD0CD8" w:rsidRDefault="009265C2" w:rsidP="006E053C">
      <w:pPr>
        <w:ind w:firstLine="505"/>
      </w:pPr>
      <w:r w:rsidRPr="00FF7AEC">
        <w:t>5 - Nedoplnit NV při nesplnění, při překročení aut.</w:t>
      </w:r>
      <w:r>
        <w:t xml:space="preserve"> </w:t>
      </w:r>
      <w:r w:rsidRPr="00FF7AEC">
        <w:t>upravit DD</w:t>
      </w:r>
    </w:p>
    <w:p w14:paraId="7715D757" w14:textId="77777777" w:rsidR="009265C2" w:rsidRPr="000A1D5B" w:rsidRDefault="009265C2" w:rsidP="006E053C">
      <w:pPr>
        <w:ind w:firstLine="505"/>
        <w:rPr>
          <w:rFonts w:cs="Arial"/>
          <w:iCs/>
        </w:rPr>
      </w:pPr>
    </w:p>
    <w:p w14:paraId="1BF32F13" w14:textId="77777777" w:rsidR="00AD0CD8" w:rsidRPr="000A1D5B" w:rsidRDefault="00AD0CD8" w:rsidP="009D08D7">
      <w:pPr>
        <w:rPr>
          <w:rFonts w:cs="Arial"/>
          <w:bCs/>
        </w:rPr>
      </w:pPr>
      <w:r w:rsidRPr="000A1D5B">
        <w:rPr>
          <w:rFonts w:cs="Arial"/>
          <w:b/>
          <w:bCs/>
        </w:rPr>
        <w:tab/>
      </w:r>
      <w:r w:rsidRPr="000A1D5B">
        <w:rPr>
          <w:rFonts w:cs="Arial"/>
          <w:bCs/>
        </w:rPr>
        <w:t>Standardní nastavení : 0</w:t>
      </w:r>
    </w:p>
    <w:p w14:paraId="5B61B927" w14:textId="77777777" w:rsidR="00AD0CD8" w:rsidRPr="000A1D5B" w:rsidRDefault="00AD0CD8" w:rsidP="00AD0CD8">
      <w:pPr>
        <w:overflowPunct/>
        <w:textAlignment w:val="auto"/>
        <w:rPr>
          <w:rFonts w:cs="Arial"/>
          <w:color w:val="000000"/>
        </w:rPr>
      </w:pPr>
    </w:p>
    <w:p w14:paraId="4F08F16C" w14:textId="77777777" w:rsidR="00AD0CD8" w:rsidRDefault="00AD0CD8" w:rsidP="006E053C">
      <w:pPr>
        <w:pStyle w:val="Nadpis5"/>
      </w:pPr>
      <w:r w:rsidRPr="000A1D5B">
        <w:t>Určení SLM  pro generování:</w:t>
      </w:r>
    </w:p>
    <w:p w14:paraId="2522976D" w14:textId="77777777" w:rsidR="00D5280F" w:rsidRPr="009713C2" w:rsidRDefault="00D5280F" w:rsidP="00AD0CD8">
      <w:pPr>
        <w:overflowPunct/>
        <w:textAlignment w:val="auto"/>
        <w:rPr>
          <w:rFonts w:cs="Arial"/>
          <w:color w:val="000000"/>
        </w:rPr>
      </w:pPr>
      <w:r w:rsidRPr="009713C2">
        <w:rPr>
          <w:rFonts w:cs="Arial"/>
          <w:color w:val="000000"/>
        </w:rPr>
        <w:t xml:space="preserve">SLM pro jednotlivé generované záznamy, je zjištěná nejdříve ze </w:t>
      </w:r>
      <w:r w:rsidR="00331B63" w:rsidRPr="00D5280F">
        <w:rPr>
          <w:rFonts w:cs="Arial"/>
          <w:color w:val="000000"/>
        </w:rPr>
        <w:t>započitatelnosti</w:t>
      </w:r>
      <w:r w:rsidRPr="009713C2">
        <w:rPr>
          <w:rFonts w:cs="Arial"/>
          <w:color w:val="000000"/>
        </w:rPr>
        <w:t xml:space="preserve"> Slm02.DOCH05 a pokud SLM není zde nalezena použije se vyhledaní z konfigurace nebo přímo z číselníku Slm01. </w:t>
      </w:r>
    </w:p>
    <w:p w14:paraId="3B17E63F" w14:textId="77777777" w:rsidR="00AD0CD8" w:rsidRPr="000A1D5B" w:rsidRDefault="00AD0CD8" w:rsidP="00AD0CD8">
      <w:pPr>
        <w:rPr>
          <w:rFonts w:cs="Arial"/>
        </w:rPr>
      </w:pPr>
      <w:r w:rsidRPr="000A1D5B">
        <w:rPr>
          <w:rFonts w:cs="Arial"/>
          <w:color w:val="000000"/>
        </w:rPr>
        <w:tab/>
        <w:t xml:space="preserve">SLM_kor </w:t>
      </w:r>
      <w:r w:rsidRPr="000A1D5B">
        <w:rPr>
          <w:rFonts w:cs="Arial"/>
          <w:color w:val="000000"/>
        </w:rPr>
        <w:tab/>
        <w:t xml:space="preserve">- </w:t>
      </w:r>
      <w:r w:rsidRPr="000A1D5B">
        <w:rPr>
          <w:rFonts w:cs="Arial"/>
        </w:rPr>
        <w:t>SLM pro evidenci odpracované doby</w:t>
      </w:r>
    </w:p>
    <w:p w14:paraId="1EE8DAD3" w14:textId="77777777" w:rsidR="00C47FFA" w:rsidRDefault="00AD0CD8" w:rsidP="00AD0CD8">
      <w:pPr>
        <w:rPr>
          <w:rFonts w:ascii="Helv" w:hAnsi="Helv" w:cs="Helv"/>
          <w:color w:val="800080"/>
        </w:rPr>
      </w:pPr>
      <w:r w:rsidRPr="000A1D5B">
        <w:rPr>
          <w:rFonts w:cs="Arial"/>
        </w:rPr>
        <w:tab/>
      </w:r>
      <w:r w:rsidR="00C47FFA">
        <w:rPr>
          <w:rFonts w:cs="Arial"/>
        </w:rPr>
        <w:tab/>
      </w:r>
      <w:r w:rsidR="00C47FFA">
        <w:rPr>
          <w:rFonts w:ascii="Helv" w:hAnsi="Helv" w:cs="Helv"/>
          <w:color w:val="800080"/>
        </w:rPr>
        <w:t>SLM02.DOCH05.ODPR</w:t>
      </w:r>
    </w:p>
    <w:p w14:paraId="661FA59E" w14:textId="77777777" w:rsidR="00AD0CD8" w:rsidRPr="000A1D5B" w:rsidRDefault="00C47FFA" w:rsidP="009713C2">
      <w:pPr>
        <w:ind w:left="708" w:firstLine="708"/>
        <w:rPr>
          <w:rFonts w:cs="Arial"/>
        </w:rPr>
      </w:pPr>
      <w:r>
        <w:rPr>
          <w:rFonts w:ascii="Helv" w:hAnsi="Helv" w:cs="Helv"/>
          <w:color w:val="800080"/>
        </w:rPr>
        <w:t xml:space="preserve">jinak </w:t>
      </w:r>
      <w:r w:rsidR="00AD0CD8" w:rsidRPr="000A1D5B">
        <w:rPr>
          <w:rFonts w:cs="Arial"/>
        </w:rPr>
        <w:t>Adm21, SLM pro evidenci odpracované doby</w:t>
      </w:r>
    </w:p>
    <w:p w14:paraId="67219DD9" w14:textId="77777777" w:rsidR="00AD0CD8" w:rsidRPr="000A1D5B" w:rsidRDefault="00AD0CD8" w:rsidP="00AD0CD8">
      <w:pPr>
        <w:overflowPunct/>
        <w:textAlignment w:val="auto"/>
        <w:rPr>
          <w:rFonts w:cs="Arial"/>
          <w:color w:val="000000"/>
        </w:rPr>
      </w:pPr>
      <w:r w:rsidRPr="000A1D5B">
        <w:rPr>
          <w:rFonts w:cs="Arial"/>
          <w:color w:val="000000"/>
        </w:rPr>
        <w:tab/>
        <w:t xml:space="preserve">SLM_NVč </w:t>
      </w:r>
      <w:r w:rsidRPr="000A1D5B">
        <w:rPr>
          <w:rFonts w:cs="Arial"/>
          <w:color w:val="000000"/>
        </w:rPr>
        <w:tab/>
        <w:t>– SLM pro generov</w:t>
      </w:r>
      <w:r>
        <w:rPr>
          <w:rFonts w:cs="Arial"/>
          <w:color w:val="000000"/>
        </w:rPr>
        <w:t>á</w:t>
      </w:r>
      <w:r w:rsidRPr="000A1D5B">
        <w:rPr>
          <w:rFonts w:cs="Arial"/>
          <w:color w:val="000000"/>
        </w:rPr>
        <w:t>ní korekce čerpáním NV</w:t>
      </w:r>
    </w:p>
    <w:p w14:paraId="0FB18CEA" w14:textId="77777777" w:rsidR="00AD0CD8" w:rsidRPr="000A1D5B" w:rsidRDefault="00AD0CD8" w:rsidP="00AD0CD8">
      <w:pPr>
        <w:overflowPunct/>
        <w:textAlignment w:val="auto"/>
        <w:rPr>
          <w:rFonts w:cs="Arial"/>
          <w:color w:val="000000"/>
        </w:rPr>
      </w:pPr>
      <w:r w:rsidRPr="000A1D5B">
        <w:rPr>
          <w:rFonts w:cs="Arial"/>
          <w:color w:val="000000"/>
        </w:rPr>
        <w:tab/>
      </w:r>
      <w:r w:rsidRPr="000A1D5B">
        <w:rPr>
          <w:rFonts w:cs="Arial"/>
          <w:color w:val="000000"/>
        </w:rPr>
        <w:tab/>
      </w:r>
      <w:r w:rsidRPr="000A1D5B">
        <w:rPr>
          <w:rFonts w:cs="Arial"/>
          <w:color w:val="000000"/>
        </w:rPr>
        <w:tab/>
      </w:r>
      <w:r w:rsidR="00C47FFA">
        <w:rPr>
          <w:rFonts w:ascii="Helv" w:hAnsi="Helv" w:cs="Helv"/>
          <w:color w:val="800080"/>
        </w:rPr>
        <w:t xml:space="preserve">SLM02.DOCH05.NVC jinak </w:t>
      </w:r>
      <w:r w:rsidRPr="000A1D5B">
        <w:rPr>
          <w:rFonts w:cs="Arial"/>
          <w:color w:val="000000"/>
        </w:rPr>
        <w:t>Slm01, SLM</w:t>
      </w:r>
      <w:r>
        <w:rPr>
          <w:rFonts w:cs="Arial"/>
          <w:color w:val="000000"/>
        </w:rPr>
        <w:t>*</w:t>
      </w:r>
      <w:r w:rsidRPr="000A1D5B">
        <w:rPr>
          <w:rFonts w:cs="Arial"/>
          <w:color w:val="000000"/>
        </w:rPr>
        <w:t xml:space="preserve"> s IA 14</w:t>
      </w:r>
    </w:p>
    <w:p w14:paraId="2977A2E2" w14:textId="77777777" w:rsidR="00AD0CD8" w:rsidRPr="000A1D5B" w:rsidRDefault="00AD0CD8" w:rsidP="00AD0CD8">
      <w:pPr>
        <w:overflowPunct/>
        <w:textAlignment w:val="auto"/>
        <w:rPr>
          <w:rFonts w:cs="Arial"/>
          <w:color w:val="000000"/>
        </w:rPr>
      </w:pPr>
      <w:r w:rsidRPr="000A1D5B">
        <w:rPr>
          <w:rFonts w:cs="Arial"/>
          <w:color w:val="000000"/>
        </w:rPr>
        <w:tab/>
        <w:t xml:space="preserve">SLM_NVt </w:t>
      </w:r>
      <w:r w:rsidRPr="000A1D5B">
        <w:rPr>
          <w:rFonts w:cs="Arial"/>
          <w:color w:val="000000"/>
        </w:rPr>
        <w:tab/>
        <w:t>– SLM pro generov</w:t>
      </w:r>
      <w:r>
        <w:rPr>
          <w:rFonts w:cs="Arial"/>
          <w:color w:val="000000"/>
        </w:rPr>
        <w:t>á</w:t>
      </w:r>
      <w:r w:rsidRPr="000A1D5B">
        <w:rPr>
          <w:rFonts w:cs="Arial"/>
          <w:color w:val="000000"/>
        </w:rPr>
        <w:t>ní korekce tvorbou NV</w:t>
      </w:r>
    </w:p>
    <w:p w14:paraId="6DB08294" w14:textId="77777777" w:rsidR="00AD0CD8" w:rsidRPr="000A1D5B" w:rsidRDefault="00AD0CD8" w:rsidP="00AD0CD8">
      <w:pPr>
        <w:overflowPunct/>
        <w:textAlignment w:val="auto"/>
        <w:rPr>
          <w:rFonts w:cs="Arial"/>
          <w:color w:val="000000"/>
        </w:rPr>
      </w:pPr>
      <w:r w:rsidRPr="000A1D5B">
        <w:rPr>
          <w:rFonts w:cs="Arial"/>
          <w:color w:val="000000"/>
        </w:rPr>
        <w:tab/>
      </w:r>
      <w:r w:rsidRPr="000A1D5B">
        <w:rPr>
          <w:rFonts w:cs="Arial"/>
          <w:color w:val="000000"/>
        </w:rPr>
        <w:tab/>
      </w:r>
      <w:r w:rsidRPr="000A1D5B">
        <w:rPr>
          <w:rFonts w:cs="Arial"/>
          <w:color w:val="000000"/>
        </w:rPr>
        <w:tab/>
      </w:r>
      <w:r w:rsidR="00C47FFA">
        <w:rPr>
          <w:rFonts w:ascii="Helv" w:hAnsi="Helv" w:cs="Helv"/>
          <w:color w:val="800080"/>
        </w:rPr>
        <w:t xml:space="preserve">SLM02.DOCH05.NVT </w:t>
      </w:r>
      <w:r w:rsidRPr="000A1D5B">
        <w:rPr>
          <w:rFonts w:cs="Arial"/>
          <w:color w:val="000000"/>
        </w:rPr>
        <w:t>Slm01, SLM</w:t>
      </w:r>
      <w:r>
        <w:rPr>
          <w:rFonts w:cs="Arial"/>
          <w:color w:val="000000"/>
        </w:rPr>
        <w:t>*</w:t>
      </w:r>
      <w:r w:rsidRPr="000A1D5B">
        <w:rPr>
          <w:rFonts w:cs="Arial"/>
          <w:color w:val="000000"/>
        </w:rPr>
        <w:t xml:space="preserve"> s  IA 13</w:t>
      </w:r>
    </w:p>
    <w:p w14:paraId="278E56BC" w14:textId="77777777" w:rsidR="00AD0CD8" w:rsidRPr="000A1D5B" w:rsidRDefault="00AD0CD8" w:rsidP="00AD0CD8">
      <w:pPr>
        <w:overflowPunct/>
        <w:textAlignment w:val="auto"/>
        <w:rPr>
          <w:rFonts w:cs="Arial"/>
          <w:color w:val="000000"/>
        </w:rPr>
      </w:pPr>
      <w:r w:rsidRPr="000A1D5B">
        <w:rPr>
          <w:rFonts w:cs="Arial"/>
          <w:color w:val="000000"/>
        </w:rPr>
        <w:tab/>
        <w:t xml:space="preserve">SLM_905 </w:t>
      </w:r>
      <w:r w:rsidRPr="000A1D5B">
        <w:rPr>
          <w:rFonts w:cs="Arial"/>
          <w:color w:val="000000"/>
        </w:rPr>
        <w:tab/>
        <w:t>– SLM pro generov</w:t>
      </w:r>
      <w:r>
        <w:rPr>
          <w:rFonts w:cs="Arial"/>
          <w:color w:val="000000"/>
        </w:rPr>
        <w:t>á</w:t>
      </w:r>
      <w:r w:rsidRPr="000A1D5B">
        <w:rPr>
          <w:rFonts w:cs="Arial"/>
          <w:color w:val="000000"/>
        </w:rPr>
        <w:t>ní korekce odmítnutím hodin nad FPD</w:t>
      </w:r>
    </w:p>
    <w:p w14:paraId="1AA24497" w14:textId="77777777" w:rsidR="00AD0CD8" w:rsidRPr="000A1D5B" w:rsidRDefault="00AD0CD8" w:rsidP="00AD0CD8">
      <w:pPr>
        <w:overflowPunct/>
        <w:textAlignment w:val="auto"/>
        <w:rPr>
          <w:rFonts w:cs="Arial"/>
          <w:color w:val="000000"/>
        </w:rPr>
      </w:pPr>
      <w:r w:rsidRPr="000A1D5B">
        <w:rPr>
          <w:rFonts w:cs="Arial"/>
          <w:color w:val="000000"/>
        </w:rPr>
        <w:tab/>
      </w:r>
      <w:r w:rsidRPr="000A1D5B">
        <w:rPr>
          <w:rFonts w:cs="Arial"/>
          <w:color w:val="000000"/>
        </w:rPr>
        <w:tab/>
      </w:r>
      <w:r w:rsidRPr="000A1D5B">
        <w:rPr>
          <w:rFonts w:cs="Arial"/>
          <w:color w:val="000000"/>
        </w:rPr>
        <w:tab/>
      </w:r>
      <w:r w:rsidR="00C47FFA">
        <w:rPr>
          <w:rFonts w:ascii="Helv" w:hAnsi="Helv" w:cs="Helv"/>
          <w:color w:val="800080"/>
        </w:rPr>
        <w:t xml:space="preserve">SLM02.DOCH05.NEUZNAN jinak </w:t>
      </w:r>
      <w:r w:rsidRPr="000A1D5B">
        <w:rPr>
          <w:rFonts w:cs="Arial"/>
          <w:color w:val="000000"/>
        </w:rPr>
        <w:t>Slm01, SLM</w:t>
      </w:r>
      <w:r>
        <w:rPr>
          <w:rFonts w:cs="Arial"/>
          <w:color w:val="000000"/>
        </w:rPr>
        <w:t>*s</w:t>
      </w:r>
      <w:r w:rsidRPr="000A1D5B">
        <w:rPr>
          <w:rFonts w:cs="Arial"/>
          <w:color w:val="000000"/>
        </w:rPr>
        <w:t> IA 905</w:t>
      </w:r>
    </w:p>
    <w:p w14:paraId="5E2E039C" w14:textId="77777777" w:rsidR="00AD0CD8" w:rsidRPr="000A1D5B" w:rsidRDefault="00AD0CD8" w:rsidP="00AD0CD8">
      <w:pPr>
        <w:overflowPunct/>
        <w:textAlignment w:val="auto"/>
        <w:rPr>
          <w:rFonts w:cs="Arial"/>
          <w:color w:val="000000"/>
        </w:rPr>
      </w:pPr>
      <w:r w:rsidRPr="000A1D5B">
        <w:rPr>
          <w:rFonts w:cs="Arial"/>
          <w:color w:val="000000"/>
        </w:rPr>
        <w:tab/>
        <w:t xml:space="preserve">SLM_přes </w:t>
      </w:r>
      <w:r w:rsidRPr="000A1D5B">
        <w:rPr>
          <w:rFonts w:cs="Arial"/>
          <w:color w:val="000000"/>
        </w:rPr>
        <w:tab/>
        <w:t>- SLM pro generov</w:t>
      </w:r>
      <w:r>
        <w:rPr>
          <w:rFonts w:cs="Arial"/>
          <w:color w:val="000000"/>
        </w:rPr>
        <w:t>á</w:t>
      </w:r>
      <w:r w:rsidRPr="000A1D5B">
        <w:rPr>
          <w:rFonts w:cs="Arial"/>
          <w:color w:val="000000"/>
        </w:rPr>
        <w:t>ní korekce proplacením přesčasu</w:t>
      </w:r>
    </w:p>
    <w:p w14:paraId="264D5EB3" w14:textId="77777777" w:rsidR="00AD0CD8" w:rsidRPr="000A1D5B" w:rsidRDefault="00AD0CD8" w:rsidP="00AD0CD8">
      <w:pPr>
        <w:overflowPunct/>
        <w:textAlignment w:val="auto"/>
        <w:rPr>
          <w:rFonts w:cs="Arial"/>
          <w:color w:val="000000"/>
        </w:rPr>
      </w:pPr>
      <w:r w:rsidRPr="000A1D5B">
        <w:rPr>
          <w:rFonts w:cs="Arial"/>
          <w:color w:val="000000"/>
        </w:rPr>
        <w:tab/>
      </w:r>
      <w:r w:rsidRPr="000A1D5B">
        <w:rPr>
          <w:rFonts w:cs="Arial"/>
          <w:color w:val="000000"/>
        </w:rPr>
        <w:tab/>
      </w:r>
      <w:r w:rsidRPr="000A1D5B">
        <w:rPr>
          <w:rFonts w:cs="Arial"/>
          <w:color w:val="000000"/>
        </w:rPr>
        <w:tab/>
      </w:r>
      <w:r w:rsidR="00C47FFA">
        <w:rPr>
          <w:rFonts w:ascii="Helv" w:hAnsi="Helv" w:cs="Helv"/>
          <w:color w:val="800080"/>
        </w:rPr>
        <w:t xml:space="preserve">SLM02.DOCH05.PLAC jinak </w:t>
      </w:r>
      <w:r w:rsidRPr="000A1D5B">
        <w:rPr>
          <w:rFonts w:cs="Arial"/>
          <w:color w:val="000000"/>
        </w:rPr>
        <w:t>Slm02, DOCH02.PRESC,  SLM</w:t>
      </w:r>
      <w:r>
        <w:rPr>
          <w:rFonts w:cs="Arial"/>
          <w:color w:val="000000"/>
        </w:rPr>
        <w:t>*</w:t>
      </w:r>
      <w:r w:rsidRPr="000A1D5B">
        <w:rPr>
          <w:rFonts w:cs="Arial"/>
          <w:color w:val="000000"/>
        </w:rPr>
        <w:t xml:space="preserve"> </w:t>
      </w:r>
    </w:p>
    <w:p w14:paraId="0136C981" w14:textId="77777777" w:rsidR="00AD0CD8" w:rsidRPr="000A1D5B" w:rsidRDefault="00AD0CD8" w:rsidP="00AD0CD8">
      <w:pPr>
        <w:overflowPunct/>
        <w:textAlignment w:val="auto"/>
        <w:rPr>
          <w:rFonts w:cs="Arial"/>
          <w:color w:val="000000"/>
        </w:rPr>
      </w:pPr>
    </w:p>
    <w:p w14:paraId="2DDD107D" w14:textId="77777777" w:rsidR="00AD0CD8" w:rsidRPr="000A1D5B" w:rsidRDefault="00AD0CD8" w:rsidP="006E053C">
      <w:pPr>
        <w:pStyle w:val="Nadpis5"/>
      </w:pPr>
      <w:r w:rsidRPr="000A1D5B">
        <w:t>Stanovení fondů pro kontrolu a vyrovn</w:t>
      </w:r>
      <w:r>
        <w:t>á</w:t>
      </w:r>
      <w:r w:rsidRPr="000A1D5B">
        <w:t>ní</w:t>
      </w:r>
    </w:p>
    <w:p w14:paraId="14CE4EDA" w14:textId="77777777" w:rsidR="00AD0CD8" w:rsidRPr="000A1D5B" w:rsidRDefault="00AD0CD8" w:rsidP="00AD0CD8">
      <w:pPr>
        <w:overflowPunct/>
        <w:textAlignment w:val="auto"/>
        <w:rPr>
          <w:rFonts w:cs="Arial"/>
          <w:color w:val="000000"/>
        </w:rPr>
      </w:pPr>
      <w:r w:rsidRPr="000A1D5B">
        <w:rPr>
          <w:rFonts w:cs="Arial"/>
          <w:color w:val="000000"/>
        </w:rPr>
        <w:t xml:space="preserve">Referenční (PFPD) : </w:t>
      </w:r>
      <w:r w:rsidR="0062462B">
        <w:rPr>
          <w:rFonts w:cs="Arial"/>
          <w:color w:val="000000"/>
        </w:rPr>
        <w:t>„</w:t>
      </w:r>
      <w:r w:rsidRPr="000A1D5B">
        <w:rPr>
          <w:rFonts w:cs="Arial"/>
          <w:color w:val="000000"/>
        </w:rPr>
        <w:t>MZ</w:t>
      </w:r>
      <w:r w:rsidR="0062462B">
        <w:rPr>
          <w:rFonts w:cs="Arial"/>
          <w:color w:val="000000"/>
        </w:rPr>
        <w:t xml:space="preserve">, </w:t>
      </w:r>
      <w:r w:rsidRPr="000A1D5B">
        <w:rPr>
          <w:rFonts w:cs="Arial"/>
          <w:color w:val="000000"/>
        </w:rPr>
        <w:t>Plánovaný Fond</w:t>
      </w:r>
      <w:r w:rsidR="0062462B">
        <w:rPr>
          <w:rFonts w:cs="Arial"/>
          <w:color w:val="000000"/>
        </w:rPr>
        <w:t>“</w:t>
      </w:r>
    </w:p>
    <w:p w14:paraId="49B3AC17" w14:textId="77777777" w:rsidR="00AD0CD8" w:rsidRPr="000A1D5B" w:rsidRDefault="00AD0CD8" w:rsidP="00AD0CD8">
      <w:pPr>
        <w:overflowPunct/>
        <w:ind w:left="539" w:hanging="567"/>
        <w:textAlignment w:val="auto"/>
        <w:rPr>
          <w:rFonts w:cs="Arial"/>
          <w:color w:val="000000"/>
        </w:rPr>
      </w:pPr>
      <w:r w:rsidRPr="000A1D5B">
        <w:rPr>
          <w:rFonts w:cs="Arial"/>
          <w:color w:val="000000"/>
        </w:rPr>
        <w:t>Z Převodu  (AFPD) : Odpracované + Neodpracované podle započitatelnosti DOCH02 (SLM z ODPR a NEPR)</w:t>
      </w:r>
    </w:p>
    <w:p w14:paraId="0CDDDAF8" w14:textId="77777777" w:rsidR="00AD0CD8" w:rsidRPr="000A1D5B" w:rsidRDefault="00AD0CD8" w:rsidP="00AD0CD8">
      <w:pPr>
        <w:ind w:left="397"/>
        <w:rPr>
          <w:rFonts w:cs="Arial"/>
        </w:rPr>
      </w:pPr>
    </w:p>
    <w:p w14:paraId="36260767" w14:textId="77777777" w:rsidR="00AD0CD8" w:rsidRPr="000A1D5B" w:rsidRDefault="00AD0CD8" w:rsidP="00AD0CD8">
      <w:pPr>
        <w:overflowPunct/>
        <w:ind w:left="397"/>
        <w:textAlignment w:val="auto"/>
        <w:rPr>
          <w:rFonts w:cs="Arial"/>
          <w:b/>
          <w:color w:val="000000"/>
          <w:u w:val="single"/>
        </w:rPr>
      </w:pPr>
      <w:r w:rsidRPr="000A1D5B">
        <w:rPr>
          <w:rFonts w:cs="Arial"/>
          <w:b/>
          <w:color w:val="000000"/>
          <w:u w:val="single"/>
        </w:rPr>
        <w:t xml:space="preserve">Nesplněný fond PD </w:t>
      </w:r>
    </w:p>
    <w:p w14:paraId="6BF6D3CE" w14:textId="77777777" w:rsidR="00AD0CD8" w:rsidRPr="00AD0CD8" w:rsidRDefault="00AD0CD8" w:rsidP="00AD0CD8">
      <w:pPr>
        <w:ind w:firstLine="397"/>
        <w:rPr>
          <w:noProof/>
        </w:rPr>
      </w:pPr>
      <w:r w:rsidRPr="00AD0CD8">
        <w:rPr>
          <w:noProof/>
        </w:rPr>
        <w:t>AFPD – PFPD =&gt; SaldoFPD &lt; 0</w:t>
      </w:r>
    </w:p>
    <w:p w14:paraId="77287A6C" w14:textId="77777777" w:rsidR="00AD0CD8" w:rsidRPr="00AD0CD8" w:rsidRDefault="00AD0CD8" w:rsidP="00AD0CD8">
      <w:pPr>
        <w:ind w:left="397"/>
        <w:rPr>
          <w:rFonts w:cs="Arial"/>
          <w:noProof/>
        </w:rPr>
      </w:pPr>
    </w:p>
    <w:tbl>
      <w:tblPr>
        <w:tblW w:w="0" w:type="auto"/>
        <w:tblInd w:w="397" w:type="dxa"/>
        <w:tblLook w:val="01E0" w:firstRow="1" w:lastRow="1" w:firstColumn="1" w:lastColumn="1" w:noHBand="0" w:noVBand="0"/>
      </w:tblPr>
      <w:tblGrid>
        <w:gridCol w:w="1513"/>
        <w:gridCol w:w="1168"/>
        <w:gridCol w:w="1343"/>
        <w:gridCol w:w="2377"/>
        <w:gridCol w:w="2488"/>
      </w:tblGrid>
      <w:tr w:rsidR="00AD0CD8" w:rsidRPr="00A93D1E" w14:paraId="57F2BEA6" w14:textId="77777777" w:rsidTr="00A93D1E">
        <w:tc>
          <w:tcPr>
            <w:tcW w:w="1514" w:type="dxa"/>
            <w:tcBorders>
              <w:top w:val="single" w:sz="4" w:space="0" w:color="auto"/>
              <w:left w:val="single" w:sz="4" w:space="0" w:color="auto"/>
              <w:bottom w:val="single" w:sz="4" w:space="0" w:color="auto"/>
              <w:right w:val="single" w:sz="4" w:space="0" w:color="auto"/>
            </w:tcBorders>
          </w:tcPr>
          <w:p w14:paraId="66ED7359" w14:textId="77777777" w:rsidR="00AD0CD8" w:rsidRPr="00A93D1E" w:rsidRDefault="00AD0CD8" w:rsidP="006B3A84">
            <w:pPr>
              <w:rPr>
                <w:rFonts w:cs="Arial"/>
                <w:b/>
                <w:noProof/>
              </w:rPr>
            </w:pPr>
            <w:r w:rsidRPr="00A93D1E">
              <w:rPr>
                <w:rFonts w:cs="Arial"/>
                <w:b/>
                <w:noProof/>
              </w:rPr>
              <w:t>Použití NVč k vyrovnání FPD</w:t>
            </w:r>
          </w:p>
        </w:tc>
        <w:tc>
          <w:tcPr>
            <w:tcW w:w="1168" w:type="dxa"/>
            <w:tcBorders>
              <w:top w:val="single" w:sz="4" w:space="0" w:color="auto"/>
              <w:left w:val="single" w:sz="4" w:space="0" w:color="auto"/>
              <w:bottom w:val="single" w:sz="4" w:space="0" w:color="auto"/>
              <w:right w:val="single" w:sz="4" w:space="0" w:color="auto"/>
            </w:tcBorders>
          </w:tcPr>
          <w:p w14:paraId="3E6F0FBF" w14:textId="77777777" w:rsidR="00AD0CD8" w:rsidRPr="00A93D1E" w:rsidRDefault="00AD0CD8" w:rsidP="006B3A84">
            <w:pPr>
              <w:rPr>
                <w:rFonts w:cs="Arial"/>
                <w:b/>
                <w:noProof/>
              </w:rPr>
            </w:pPr>
            <w:r w:rsidRPr="00A93D1E">
              <w:rPr>
                <w:rFonts w:cs="Arial"/>
                <w:b/>
                <w:noProof/>
              </w:rPr>
              <w:t>SLM</w:t>
            </w:r>
          </w:p>
        </w:tc>
        <w:tc>
          <w:tcPr>
            <w:tcW w:w="1343" w:type="dxa"/>
            <w:tcBorders>
              <w:top w:val="single" w:sz="4" w:space="0" w:color="auto"/>
              <w:left w:val="single" w:sz="4" w:space="0" w:color="auto"/>
              <w:bottom w:val="single" w:sz="4" w:space="0" w:color="auto"/>
              <w:right w:val="single" w:sz="4" w:space="0" w:color="auto"/>
            </w:tcBorders>
          </w:tcPr>
          <w:p w14:paraId="45BBFA3D" w14:textId="77777777" w:rsidR="00AD0CD8" w:rsidRPr="00A93D1E" w:rsidRDefault="00AD0CD8" w:rsidP="006B3A84">
            <w:pPr>
              <w:rPr>
                <w:rFonts w:cs="Arial"/>
                <w:b/>
                <w:noProof/>
              </w:rPr>
            </w:pPr>
            <w:r w:rsidRPr="00A93D1E">
              <w:rPr>
                <w:rFonts w:cs="Arial"/>
                <w:b/>
                <w:noProof/>
              </w:rPr>
              <w:t>Hod</w:t>
            </w:r>
          </w:p>
        </w:tc>
        <w:tc>
          <w:tcPr>
            <w:tcW w:w="2377" w:type="dxa"/>
            <w:tcBorders>
              <w:top w:val="single" w:sz="4" w:space="0" w:color="auto"/>
              <w:left w:val="single" w:sz="4" w:space="0" w:color="auto"/>
              <w:bottom w:val="single" w:sz="4" w:space="0" w:color="auto"/>
              <w:right w:val="single" w:sz="4" w:space="0" w:color="auto"/>
            </w:tcBorders>
          </w:tcPr>
          <w:p w14:paraId="577BC68F" w14:textId="77777777" w:rsidR="00AD0CD8" w:rsidRPr="00A93D1E" w:rsidRDefault="00AD0CD8" w:rsidP="006B3A84">
            <w:pPr>
              <w:rPr>
                <w:rFonts w:cs="Arial"/>
                <w:b/>
                <w:noProof/>
              </w:rPr>
            </w:pPr>
            <w:r w:rsidRPr="00A93D1E">
              <w:rPr>
                <w:rFonts w:cs="Arial"/>
                <w:b/>
                <w:noProof/>
              </w:rPr>
              <w:t>Poznámka</w:t>
            </w:r>
          </w:p>
        </w:tc>
        <w:tc>
          <w:tcPr>
            <w:tcW w:w="2488" w:type="dxa"/>
            <w:tcBorders>
              <w:top w:val="single" w:sz="4" w:space="0" w:color="auto"/>
              <w:left w:val="single" w:sz="4" w:space="0" w:color="auto"/>
              <w:bottom w:val="single" w:sz="4" w:space="0" w:color="auto"/>
              <w:right w:val="single" w:sz="4" w:space="0" w:color="auto"/>
            </w:tcBorders>
          </w:tcPr>
          <w:p w14:paraId="427D31F8" w14:textId="77777777" w:rsidR="00AD0CD8" w:rsidRPr="00A93D1E" w:rsidRDefault="00AD0CD8" w:rsidP="006B3A84">
            <w:pPr>
              <w:rPr>
                <w:rFonts w:cs="Arial"/>
                <w:b/>
                <w:noProof/>
              </w:rPr>
            </w:pPr>
          </w:p>
        </w:tc>
      </w:tr>
      <w:tr w:rsidR="00AD0CD8" w:rsidRPr="00A93D1E" w14:paraId="32E440C6" w14:textId="77777777" w:rsidTr="00A93D1E">
        <w:tc>
          <w:tcPr>
            <w:tcW w:w="1514" w:type="dxa"/>
            <w:tcBorders>
              <w:top w:val="single" w:sz="4" w:space="0" w:color="auto"/>
              <w:left w:val="single" w:sz="4" w:space="0" w:color="auto"/>
              <w:bottom w:val="single" w:sz="4" w:space="0" w:color="auto"/>
              <w:right w:val="single" w:sz="4" w:space="0" w:color="auto"/>
            </w:tcBorders>
          </w:tcPr>
          <w:p w14:paraId="1688D20E" w14:textId="77777777" w:rsidR="00AD0CD8" w:rsidRPr="00A93D1E" w:rsidRDefault="00AD0CD8" w:rsidP="006B3A84">
            <w:pPr>
              <w:rPr>
                <w:rFonts w:cs="Arial"/>
                <w:noProof/>
              </w:rPr>
            </w:pPr>
            <w:r w:rsidRPr="00A93D1E">
              <w:rPr>
                <w:rFonts w:cs="Arial"/>
                <w:noProof/>
              </w:rPr>
              <w:t>SaldoFPD &lt;= NVč</w:t>
            </w:r>
          </w:p>
        </w:tc>
        <w:tc>
          <w:tcPr>
            <w:tcW w:w="1168" w:type="dxa"/>
            <w:tcBorders>
              <w:top w:val="single" w:sz="4" w:space="0" w:color="auto"/>
              <w:left w:val="single" w:sz="4" w:space="0" w:color="auto"/>
              <w:bottom w:val="single" w:sz="4" w:space="0" w:color="auto"/>
              <w:right w:val="single" w:sz="4" w:space="0" w:color="auto"/>
            </w:tcBorders>
          </w:tcPr>
          <w:p w14:paraId="19EF1E35" w14:textId="77777777" w:rsidR="00AD0CD8" w:rsidRPr="00A93D1E" w:rsidRDefault="00AD0CD8" w:rsidP="006B3A84">
            <w:pPr>
              <w:rPr>
                <w:rFonts w:cs="Arial"/>
                <w:noProof/>
              </w:rPr>
            </w:pPr>
            <w:r w:rsidRPr="00A93D1E">
              <w:rPr>
                <w:rFonts w:cs="Arial"/>
                <w:noProof/>
                <w:color w:val="000000"/>
              </w:rPr>
              <w:t xml:space="preserve">SLM_kor </w:t>
            </w:r>
          </w:p>
          <w:p w14:paraId="056696CC" w14:textId="77777777" w:rsidR="00AD0CD8" w:rsidRPr="00A93D1E" w:rsidRDefault="00AD0CD8" w:rsidP="006B3A84">
            <w:pPr>
              <w:rPr>
                <w:rFonts w:cs="Arial"/>
                <w:noProof/>
              </w:rPr>
            </w:pPr>
          </w:p>
        </w:tc>
        <w:tc>
          <w:tcPr>
            <w:tcW w:w="1343" w:type="dxa"/>
            <w:tcBorders>
              <w:top w:val="single" w:sz="4" w:space="0" w:color="auto"/>
              <w:left w:val="single" w:sz="4" w:space="0" w:color="auto"/>
              <w:bottom w:val="single" w:sz="4" w:space="0" w:color="auto"/>
              <w:right w:val="single" w:sz="4" w:space="0" w:color="auto"/>
            </w:tcBorders>
          </w:tcPr>
          <w:p w14:paraId="4BB3C4C9" w14:textId="77777777" w:rsidR="00AD0CD8" w:rsidRPr="00A93D1E" w:rsidRDefault="00AD0CD8" w:rsidP="006B3A84">
            <w:pPr>
              <w:rPr>
                <w:rFonts w:cs="Arial"/>
                <w:noProof/>
              </w:rPr>
            </w:pPr>
            <w:r w:rsidRPr="00A93D1E">
              <w:rPr>
                <w:rFonts w:cs="Arial"/>
                <w:noProof/>
              </w:rPr>
              <w:t>SaldoFPD</w:t>
            </w:r>
          </w:p>
        </w:tc>
        <w:tc>
          <w:tcPr>
            <w:tcW w:w="2377" w:type="dxa"/>
            <w:tcBorders>
              <w:top w:val="single" w:sz="4" w:space="0" w:color="auto"/>
              <w:left w:val="single" w:sz="4" w:space="0" w:color="auto"/>
              <w:bottom w:val="single" w:sz="4" w:space="0" w:color="auto"/>
              <w:right w:val="single" w:sz="4" w:space="0" w:color="auto"/>
            </w:tcBorders>
          </w:tcPr>
          <w:p w14:paraId="4A912118" w14:textId="77777777" w:rsidR="00AD0CD8" w:rsidRPr="00A93D1E" w:rsidRDefault="00AD0CD8" w:rsidP="006B3A84">
            <w:pPr>
              <w:rPr>
                <w:rFonts w:cs="Arial"/>
                <w:noProof/>
              </w:rPr>
            </w:pPr>
            <w:r w:rsidRPr="00A93D1E">
              <w:rPr>
                <w:rFonts w:cs="Arial"/>
                <w:bCs/>
                <w:noProof/>
                <w:color w:val="FF0000"/>
              </w:rPr>
              <w:t>"Doplněno z čerpání NV"</w:t>
            </w:r>
          </w:p>
        </w:tc>
        <w:tc>
          <w:tcPr>
            <w:tcW w:w="2488" w:type="dxa"/>
            <w:tcBorders>
              <w:top w:val="single" w:sz="4" w:space="0" w:color="auto"/>
              <w:left w:val="single" w:sz="4" w:space="0" w:color="auto"/>
              <w:bottom w:val="single" w:sz="4" w:space="0" w:color="auto"/>
              <w:right w:val="single" w:sz="4" w:space="0" w:color="auto"/>
            </w:tcBorders>
          </w:tcPr>
          <w:p w14:paraId="3CAF79E6" w14:textId="77777777" w:rsidR="00AD0CD8" w:rsidRPr="00A93D1E" w:rsidRDefault="00AD0CD8" w:rsidP="006B3A84">
            <w:pPr>
              <w:rPr>
                <w:rFonts w:cs="Arial"/>
                <w:noProof/>
              </w:rPr>
            </w:pPr>
            <w:r w:rsidRPr="00A93D1E">
              <w:rPr>
                <w:rFonts w:cs="Arial"/>
                <w:noProof/>
              </w:rPr>
              <w:t>Vyrovnání FPD z NVč</w:t>
            </w:r>
          </w:p>
        </w:tc>
      </w:tr>
      <w:tr w:rsidR="00AD0CD8" w:rsidRPr="00A93D1E" w14:paraId="26C2A519" w14:textId="77777777" w:rsidTr="00A93D1E">
        <w:tc>
          <w:tcPr>
            <w:tcW w:w="1514" w:type="dxa"/>
            <w:tcBorders>
              <w:top w:val="single" w:sz="4" w:space="0" w:color="auto"/>
            </w:tcBorders>
          </w:tcPr>
          <w:p w14:paraId="7995CC0F" w14:textId="77777777" w:rsidR="00AD0CD8" w:rsidRPr="00A93D1E" w:rsidRDefault="00AD0CD8" w:rsidP="006B3A84">
            <w:pPr>
              <w:rPr>
                <w:rFonts w:cs="Arial"/>
                <w:noProof/>
              </w:rPr>
            </w:pPr>
          </w:p>
        </w:tc>
        <w:tc>
          <w:tcPr>
            <w:tcW w:w="1168" w:type="dxa"/>
            <w:tcBorders>
              <w:top w:val="single" w:sz="4" w:space="0" w:color="auto"/>
            </w:tcBorders>
          </w:tcPr>
          <w:p w14:paraId="02C25D61" w14:textId="77777777" w:rsidR="00AD0CD8" w:rsidRPr="00A93D1E" w:rsidRDefault="00AD0CD8" w:rsidP="006B3A84">
            <w:pPr>
              <w:rPr>
                <w:rFonts w:cs="Arial"/>
                <w:noProof/>
              </w:rPr>
            </w:pPr>
          </w:p>
        </w:tc>
        <w:tc>
          <w:tcPr>
            <w:tcW w:w="1343" w:type="dxa"/>
            <w:tcBorders>
              <w:top w:val="single" w:sz="4" w:space="0" w:color="auto"/>
            </w:tcBorders>
          </w:tcPr>
          <w:p w14:paraId="75850483" w14:textId="77777777" w:rsidR="00AD0CD8" w:rsidRPr="00A93D1E" w:rsidRDefault="00AD0CD8" w:rsidP="006B3A84">
            <w:pPr>
              <w:rPr>
                <w:rFonts w:cs="Arial"/>
                <w:noProof/>
              </w:rPr>
            </w:pPr>
          </w:p>
        </w:tc>
        <w:tc>
          <w:tcPr>
            <w:tcW w:w="2377" w:type="dxa"/>
            <w:tcBorders>
              <w:top w:val="single" w:sz="4" w:space="0" w:color="auto"/>
            </w:tcBorders>
          </w:tcPr>
          <w:p w14:paraId="0B0B113A" w14:textId="77777777" w:rsidR="00AD0CD8" w:rsidRPr="00A93D1E" w:rsidRDefault="00AD0CD8" w:rsidP="006B3A84">
            <w:pPr>
              <w:rPr>
                <w:rFonts w:cs="Arial"/>
                <w:bCs/>
                <w:noProof/>
                <w:color w:val="FF0000"/>
              </w:rPr>
            </w:pPr>
          </w:p>
        </w:tc>
        <w:tc>
          <w:tcPr>
            <w:tcW w:w="2488" w:type="dxa"/>
            <w:tcBorders>
              <w:top w:val="single" w:sz="4" w:space="0" w:color="auto"/>
            </w:tcBorders>
          </w:tcPr>
          <w:p w14:paraId="42A09D63" w14:textId="77777777" w:rsidR="00AD0CD8" w:rsidRPr="00A93D1E" w:rsidRDefault="00AD0CD8" w:rsidP="006B3A84">
            <w:pPr>
              <w:rPr>
                <w:rFonts w:cs="Arial"/>
                <w:noProof/>
              </w:rPr>
            </w:pPr>
          </w:p>
        </w:tc>
      </w:tr>
    </w:tbl>
    <w:p w14:paraId="14448A86" w14:textId="77777777" w:rsidR="00AD0CD8" w:rsidRPr="00AD0CD8" w:rsidRDefault="00AD0CD8" w:rsidP="00AD0CD8">
      <w:pPr>
        <w:rPr>
          <w:noProof/>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2333"/>
        <w:gridCol w:w="1689"/>
        <w:gridCol w:w="1694"/>
        <w:gridCol w:w="1629"/>
      </w:tblGrid>
      <w:tr w:rsidR="00AD0CD8" w:rsidRPr="00A93D1E" w14:paraId="66D64187" w14:textId="77777777" w:rsidTr="00A93D1E">
        <w:tc>
          <w:tcPr>
            <w:tcW w:w="1545" w:type="dxa"/>
          </w:tcPr>
          <w:p w14:paraId="2482F360" w14:textId="4EA3A9AC" w:rsidR="00AD0CD8" w:rsidRPr="00A93D1E" w:rsidRDefault="00AD0CD8" w:rsidP="006B3A84">
            <w:pPr>
              <w:rPr>
                <w:rFonts w:cs="Arial"/>
                <w:b/>
                <w:noProof/>
              </w:rPr>
            </w:pPr>
            <w:r w:rsidRPr="00A93D1E">
              <w:rPr>
                <w:rFonts w:cs="Arial"/>
                <w:b/>
                <w:noProof/>
              </w:rPr>
              <w:t xml:space="preserve">Nevyrovnaný </w:t>
            </w:r>
            <w:r w:rsidRPr="00A93D1E">
              <w:rPr>
                <w:rFonts w:cs="Arial"/>
                <w:b/>
                <w:noProof/>
              </w:rPr>
              <w:lastRenderedPageBreak/>
              <w:t>FPD z</w:t>
            </w:r>
            <w:r w:rsidR="002E27E2">
              <w:rPr>
                <w:rFonts w:cs="Arial"/>
                <w:b/>
                <w:noProof/>
              </w:rPr>
              <w:t> </w:t>
            </w:r>
            <w:r w:rsidRPr="00A93D1E">
              <w:rPr>
                <w:rFonts w:cs="Arial"/>
                <w:b/>
                <w:noProof/>
              </w:rPr>
              <w:t>NVc</w:t>
            </w:r>
          </w:p>
        </w:tc>
        <w:tc>
          <w:tcPr>
            <w:tcW w:w="2333" w:type="dxa"/>
          </w:tcPr>
          <w:p w14:paraId="4EBF624C" w14:textId="77777777" w:rsidR="00AD0CD8" w:rsidRPr="00A93D1E" w:rsidRDefault="00AD0CD8" w:rsidP="006B3A84">
            <w:pPr>
              <w:rPr>
                <w:rFonts w:cs="Arial"/>
                <w:b/>
                <w:noProof/>
              </w:rPr>
            </w:pPr>
            <w:r w:rsidRPr="00A93D1E">
              <w:rPr>
                <w:rFonts w:cs="Arial"/>
                <w:b/>
                <w:noProof/>
              </w:rPr>
              <w:lastRenderedPageBreak/>
              <w:t>SLM</w:t>
            </w:r>
          </w:p>
        </w:tc>
        <w:tc>
          <w:tcPr>
            <w:tcW w:w="1689" w:type="dxa"/>
          </w:tcPr>
          <w:p w14:paraId="1F2ACED5" w14:textId="77777777" w:rsidR="00AD0CD8" w:rsidRPr="00A93D1E" w:rsidRDefault="00AD0CD8" w:rsidP="006B3A84">
            <w:pPr>
              <w:rPr>
                <w:rFonts w:cs="Arial"/>
                <w:b/>
                <w:noProof/>
              </w:rPr>
            </w:pPr>
            <w:r w:rsidRPr="00A93D1E">
              <w:rPr>
                <w:rFonts w:cs="Arial"/>
                <w:b/>
                <w:noProof/>
              </w:rPr>
              <w:t>Hod</w:t>
            </w:r>
          </w:p>
        </w:tc>
        <w:tc>
          <w:tcPr>
            <w:tcW w:w="1694" w:type="dxa"/>
          </w:tcPr>
          <w:p w14:paraId="484D9752" w14:textId="77777777" w:rsidR="00AD0CD8" w:rsidRPr="00A93D1E" w:rsidRDefault="00AD0CD8" w:rsidP="006B3A84">
            <w:pPr>
              <w:rPr>
                <w:rFonts w:cs="Arial"/>
                <w:b/>
                <w:bCs/>
                <w:noProof/>
                <w:color w:val="FF0000"/>
              </w:rPr>
            </w:pPr>
            <w:r w:rsidRPr="00A93D1E">
              <w:rPr>
                <w:rFonts w:cs="Arial"/>
                <w:b/>
                <w:noProof/>
              </w:rPr>
              <w:t>Poznámka</w:t>
            </w:r>
          </w:p>
        </w:tc>
        <w:tc>
          <w:tcPr>
            <w:tcW w:w="1629" w:type="dxa"/>
          </w:tcPr>
          <w:p w14:paraId="63B30BBD" w14:textId="77777777" w:rsidR="00AD0CD8" w:rsidRPr="00A93D1E" w:rsidRDefault="00AD0CD8" w:rsidP="006B3A84">
            <w:pPr>
              <w:rPr>
                <w:rFonts w:cs="Arial"/>
                <w:b/>
                <w:noProof/>
              </w:rPr>
            </w:pPr>
            <w:r w:rsidRPr="00A93D1E">
              <w:rPr>
                <w:rFonts w:cs="Arial"/>
                <w:b/>
                <w:noProof/>
              </w:rPr>
              <w:t>Hlášení : DP03</w:t>
            </w:r>
          </w:p>
        </w:tc>
      </w:tr>
      <w:tr w:rsidR="00AD0CD8" w:rsidRPr="00A93D1E" w14:paraId="54EED64C" w14:textId="77777777" w:rsidTr="00A93D1E">
        <w:tc>
          <w:tcPr>
            <w:tcW w:w="1545" w:type="dxa"/>
          </w:tcPr>
          <w:p w14:paraId="449CB926" w14:textId="77777777" w:rsidR="00AD0CD8" w:rsidRPr="00A93D1E" w:rsidRDefault="00AD0CD8" w:rsidP="006B3A84">
            <w:pPr>
              <w:rPr>
                <w:rFonts w:cs="Arial"/>
                <w:noProof/>
              </w:rPr>
            </w:pPr>
            <w:r w:rsidRPr="00A93D1E">
              <w:rPr>
                <w:rFonts w:cs="Arial"/>
                <w:noProof/>
              </w:rPr>
              <w:t>(SaldoFPD – NVc) &gt; 0</w:t>
            </w:r>
          </w:p>
        </w:tc>
        <w:tc>
          <w:tcPr>
            <w:tcW w:w="2333" w:type="dxa"/>
          </w:tcPr>
          <w:p w14:paraId="4B77D03A" w14:textId="77777777" w:rsidR="00AD0CD8" w:rsidRPr="00A93D1E" w:rsidRDefault="00AD0CD8" w:rsidP="006B3A84">
            <w:pPr>
              <w:rPr>
                <w:rFonts w:cs="Arial"/>
                <w:noProof/>
              </w:rPr>
            </w:pPr>
            <w:r w:rsidRPr="00A93D1E">
              <w:rPr>
                <w:rFonts w:cs="Arial"/>
                <w:noProof/>
                <w:color w:val="000000"/>
              </w:rPr>
              <w:t xml:space="preserve">SLM_kor </w:t>
            </w:r>
          </w:p>
          <w:p w14:paraId="4E7C30B7" w14:textId="77777777" w:rsidR="00AD0CD8" w:rsidRPr="00A93D1E" w:rsidRDefault="00AD0CD8" w:rsidP="006B3A84">
            <w:pPr>
              <w:rPr>
                <w:rFonts w:cs="Arial"/>
                <w:noProof/>
              </w:rPr>
            </w:pPr>
          </w:p>
        </w:tc>
        <w:tc>
          <w:tcPr>
            <w:tcW w:w="1689" w:type="dxa"/>
          </w:tcPr>
          <w:p w14:paraId="0D65A8B0" w14:textId="77777777" w:rsidR="00AD0CD8" w:rsidRPr="00A93D1E" w:rsidRDefault="00AD0CD8" w:rsidP="006B3A84">
            <w:pPr>
              <w:rPr>
                <w:rFonts w:cs="Arial"/>
                <w:noProof/>
              </w:rPr>
            </w:pPr>
            <w:r w:rsidRPr="00A93D1E">
              <w:rPr>
                <w:rFonts w:cs="Arial"/>
                <w:noProof/>
              </w:rPr>
              <w:t xml:space="preserve">(SaldoFPD – NVc) </w:t>
            </w:r>
          </w:p>
        </w:tc>
        <w:tc>
          <w:tcPr>
            <w:tcW w:w="1694" w:type="dxa"/>
          </w:tcPr>
          <w:p w14:paraId="10051100" w14:textId="77777777" w:rsidR="00AD0CD8" w:rsidRPr="00A93D1E" w:rsidRDefault="00AD0CD8" w:rsidP="006B3A84">
            <w:pPr>
              <w:rPr>
                <w:rFonts w:cs="Arial"/>
                <w:bCs/>
                <w:noProof/>
                <w:color w:val="FF0000"/>
              </w:rPr>
            </w:pPr>
            <w:r w:rsidRPr="00A93D1E">
              <w:rPr>
                <w:rFonts w:cs="Arial"/>
                <w:bCs/>
                <w:noProof/>
                <w:color w:val="FF0000"/>
              </w:rPr>
              <w:t>"Doplněno z čerpání NV"</w:t>
            </w:r>
          </w:p>
        </w:tc>
        <w:tc>
          <w:tcPr>
            <w:tcW w:w="1629" w:type="dxa"/>
          </w:tcPr>
          <w:p w14:paraId="2D69F528" w14:textId="77777777" w:rsidR="00AD0CD8" w:rsidRPr="00A93D1E" w:rsidRDefault="00AD0CD8" w:rsidP="006B3A84">
            <w:pPr>
              <w:rPr>
                <w:rFonts w:cs="Arial"/>
                <w:noProof/>
              </w:rPr>
            </w:pPr>
            <w:r w:rsidRPr="00A93D1E">
              <w:rPr>
                <w:rFonts w:cs="Arial"/>
                <w:noProof/>
              </w:rPr>
              <w:t>Částečné vyrovnání FPD z NVč</w:t>
            </w:r>
          </w:p>
        </w:tc>
      </w:tr>
      <w:tr w:rsidR="00AD0CD8" w:rsidRPr="00A93D1E" w14:paraId="73CBAC30" w14:textId="77777777" w:rsidTr="00A93D1E">
        <w:tc>
          <w:tcPr>
            <w:tcW w:w="1545" w:type="dxa"/>
          </w:tcPr>
          <w:p w14:paraId="69A0087C" w14:textId="77777777" w:rsidR="00AD0CD8" w:rsidRPr="00A93D1E" w:rsidRDefault="00AD0CD8" w:rsidP="006B3A84">
            <w:pPr>
              <w:rPr>
                <w:rFonts w:cs="Arial"/>
                <w:noProof/>
              </w:rPr>
            </w:pPr>
          </w:p>
        </w:tc>
        <w:tc>
          <w:tcPr>
            <w:tcW w:w="2333" w:type="dxa"/>
          </w:tcPr>
          <w:p w14:paraId="3B7265F2" w14:textId="77777777" w:rsidR="00AD0CD8" w:rsidRPr="00A93D1E" w:rsidRDefault="00AD0CD8" w:rsidP="006B3A84">
            <w:pPr>
              <w:rPr>
                <w:rFonts w:cs="Arial"/>
                <w:bCs/>
                <w:noProof/>
                <w:color w:val="FF0000"/>
              </w:rPr>
            </w:pPr>
            <w:r w:rsidRPr="00A93D1E">
              <w:rPr>
                <w:rFonts w:cs="Arial"/>
                <w:bCs/>
                <w:noProof/>
                <w:color w:val="FF0000"/>
              </w:rPr>
              <w:t>SLM_NVč</w:t>
            </w:r>
          </w:p>
        </w:tc>
        <w:tc>
          <w:tcPr>
            <w:tcW w:w="1689" w:type="dxa"/>
          </w:tcPr>
          <w:p w14:paraId="2EBDDA25" w14:textId="77777777" w:rsidR="00AD0CD8" w:rsidRPr="00A93D1E" w:rsidRDefault="00AD0CD8" w:rsidP="006B3A84">
            <w:pPr>
              <w:rPr>
                <w:rFonts w:cs="Arial"/>
                <w:noProof/>
              </w:rPr>
            </w:pPr>
            <w:r w:rsidRPr="00A93D1E">
              <w:rPr>
                <w:rFonts w:cs="Arial"/>
                <w:noProof/>
              </w:rPr>
              <w:t>(SaldoFPD – NVc)</w:t>
            </w:r>
          </w:p>
        </w:tc>
        <w:tc>
          <w:tcPr>
            <w:tcW w:w="1694" w:type="dxa"/>
          </w:tcPr>
          <w:p w14:paraId="44668021" w14:textId="77777777" w:rsidR="00AD0CD8" w:rsidRPr="00A93D1E" w:rsidRDefault="00AD0CD8" w:rsidP="006B3A84">
            <w:pPr>
              <w:rPr>
                <w:rFonts w:cs="Arial"/>
                <w:bCs/>
                <w:noProof/>
                <w:color w:val="FF0000"/>
              </w:rPr>
            </w:pPr>
            <w:r w:rsidRPr="00A93D1E">
              <w:rPr>
                <w:rFonts w:cs="Arial"/>
                <w:bCs/>
                <w:noProof/>
                <w:color w:val="FF0000"/>
              </w:rPr>
              <w:t>"Vyrovnání FPD do plánu"</w:t>
            </w:r>
          </w:p>
        </w:tc>
        <w:tc>
          <w:tcPr>
            <w:tcW w:w="1629" w:type="dxa"/>
          </w:tcPr>
          <w:p w14:paraId="2B4E3ECB" w14:textId="77777777" w:rsidR="00AD0CD8" w:rsidRPr="00A93D1E" w:rsidRDefault="00AD0CD8" w:rsidP="006B3A84">
            <w:pPr>
              <w:rPr>
                <w:rFonts w:cs="Arial"/>
                <w:noProof/>
              </w:rPr>
            </w:pPr>
            <w:r w:rsidRPr="00A93D1E">
              <w:rPr>
                <w:rFonts w:cs="Arial"/>
                <w:noProof/>
              </w:rPr>
              <w:t>Generování evid. čerpání NV pro vyrovnání  fondu</w:t>
            </w:r>
          </w:p>
        </w:tc>
      </w:tr>
    </w:tbl>
    <w:p w14:paraId="6799A159" w14:textId="77777777" w:rsidR="00AD0CD8" w:rsidRPr="00AD0CD8" w:rsidRDefault="00AD0CD8" w:rsidP="00AD0CD8">
      <w:pPr>
        <w:ind w:left="397"/>
        <w:rPr>
          <w:rFonts w:cs="Arial"/>
          <w:noProof/>
        </w:rPr>
      </w:pPr>
    </w:p>
    <w:p w14:paraId="0BCFD38A" w14:textId="77777777" w:rsidR="00AD0CD8" w:rsidRPr="00AD0CD8" w:rsidRDefault="00AD0CD8" w:rsidP="00AD0CD8">
      <w:pPr>
        <w:ind w:firstLine="567"/>
        <w:rPr>
          <w:b/>
          <w:noProof/>
          <w:u w:val="single"/>
        </w:rPr>
      </w:pPr>
      <w:r w:rsidRPr="00AD0CD8">
        <w:rPr>
          <w:b/>
          <w:noProof/>
          <w:u w:val="single"/>
        </w:rPr>
        <w:t xml:space="preserve">Přeplnění fondu PD </w:t>
      </w:r>
    </w:p>
    <w:p w14:paraId="3EF30071" w14:textId="77777777" w:rsidR="00AD0CD8" w:rsidRPr="00AD0CD8" w:rsidRDefault="00AD0CD8" w:rsidP="00AD0CD8">
      <w:pPr>
        <w:ind w:firstLine="567"/>
        <w:rPr>
          <w:noProof/>
        </w:rPr>
      </w:pPr>
      <w:r w:rsidRPr="00AD0CD8">
        <w:rPr>
          <w:noProof/>
        </w:rPr>
        <w:t>AFPD + NVc – PFPD =&gt; SaldoFPD &gt; 0</w:t>
      </w:r>
    </w:p>
    <w:p w14:paraId="0B64C872" w14:textId="77777777" w:rsidR="00AD0CD8" w:rsidRPr="00AD0CD8" w:rsidRDefault="00AD0CD8" w:rsidP="00AD0CD8">
      <w:pPr>
        <w:ind w:left="397"/>
        <w:rPr>
          <w:rFonts w:cs="Arial"/>
          <w:noProof/>
        </w:rPr>
      </w:pPr>
    </w:p>
    <w:tbl>
      <w:tblPr>
        <w:tblW w:w="9230"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1392"/>
        <w:gridCol w:w="1283"/>
        <w:gridCol w:w="1711"/>
        <w:gridCol w:w="1717"/>
      </w:tblGrid>
      <w:tr w:rsidR="00AD0CD8" w:rsidRPr="00A93D1E" w14:paraId="346B193D" w14:textId="77777777" w:rsidTr="00A93D1E">
        <w:tc>
          <w:tcPr>
            <w:tcW w:w="3127" w:type="dxa"/>
          </w:tcPr>
          <w:p w14:paraId="346A6547" w14:textId="77777777" w:rsidR="00AD0CD8" w:rsidRPr="00A93D1E" w:rsidRDefault="00AD0CD8" w:rsidP="006B3A84">
            <w:pPr>
              <w:rPr>
                <w:rFonts w:cs="Arial"/>
                <w:b/>
                <w:noProof/>
              </w:rPr>
            </w:pPr>
          </w:p>
        </w:tc>
        <w:tc>
          <w:tcPr>
            <w:tcW w:w="1392" w:type="dxa"/>
          </w:tcPr>
          <w:p w14:paraId="70BC208B" w14:textId="77777777" w:rsidR="00AD0CD8" w:rsidRPr="00A93D1E" w:rsidRDefault="00AD0CD8" w:rsidP="006B3A84">
            <w:pPr>
              <w:rPr>
                <w:rFonts w:cs="Arial"/>
                <w:b/>
                <w:noProof/>
              </w:rPr>
            </w:pPr>
            <w:r w:rsidRPr="00A93D1E">
              <w:rPr>
                <w:rFonts w:cs="Arial"/>
                <w:b/>
                <w:noProof/>
              </w:rPr>
              <w:t>SLM</w:t>
            </w:r>
          </w:p>
        </w:tc>
        <w:tc>
          <w:tcPr>
            <w:tcW w:w="1283" w:type="dxa"/>
          </w:tcPr>
          <w:p w14:paraId="7C3966D5" w14:textId="77777777" w:rsidR="00AD0CD8" w:rsidRPr="00A93D1E" w:rsidRDefault="00AD0CD8" w:rsidP="006B3A84">
            <w:pPr>
              <w:rPr>
                <w:rFonts w:cs="Arial"/>
                <w:b/>
                <w:noProof/>
              </w:rPr>
            </w:pPr>
            <w:r w:rsidRPr="00A93D1E">
              <w:rPr>
                <w:rFonts w:cs="Arial"/>
                <w:b/>
                <w:noProof/>
              </w:rPr>
              <w:t>Hod</w:t>
            </w:r>
          </w:p>
        </w:tc>
        <w:tc>
          <w:tcPr>
            <w:tcW w:w="1711" w:type="dxa"/>
          </w:tcPr>
          <w:p w14:paraId="412B00C6" w14:textId="77777777" w:rsidR="00AD0CD8" w:rsidRPr="00A93D1E" w:rsidRDefault="00AD0CD8" w:rsidP="006B3A84">
            <w:pPr>
              <w:rPr>
                <w:rFonts w:cs="Arial"/>
                <w:b/>
                <w:noProof/>
              </w:rPr>
            </w:pPr>
            <w:r w:rsidRPr="00A93D1E">
              <w:rPr>
                <w:rFonts w:cs="Arial"/>
                <w:b/>
                <w:noProof/>
              </w:rPr>
              <w:t>Poznamka</w:t>
            </w:r>
          </w:p>
        </w:tc>
        <w:tc>
          <w:tcPr>
            <w:tcW w:w="1717" w:type="dxa"/>
          </w:tcPr>
          <w:p w14:paraId="29C98E76" w14:textId="77777777" w:rsidR="00AD0CD8" w:rsidRPr="00A93D1E" w:rsidRDefault="00AD0CD8" w:rsidP="006B3A84">
            <w:pPr>
              <w:rPr>
                <w:rFonts w:cs="Arial"/>
                <w:b/>
                <w:noProof/>
              </w:rPr>
            </w:pPr>
          </w:p>
        </w:tc>
      </w:tr>
      <w:tr w:rsidR="00AD0CD8" w:rsidRPr="00A93D1E" w14:paraId="6CC14503" w14:textId="77777777" w:rsidTr="00A93D1E">
        <w:tc>
          <w:tcPr>
            <w:tcW w:w="3127" w:type="dxa"/>
          </w:tcPr>
          <w:p w14:paraId="0BB400DF" w14:textId="77777777" w:rsidR="00AD0CD8" w:rsidRPr="00A93D1E" w:rsidRDefault="00AD0CD8" w:rsidP="006B3A84">
            <w:pPr>
              <w:rPr>
                <w:rFonts w:cs="Arial"/>
                <w:noProof/>
              </w:rPr>
            </w:pPr>
            <w:r w:rsidRPr="00A93D1E">
              <w:rPr>
                <w:rFonts w:cs="Arial"/>
                <w:noProof/>
              </w:rPr>
              <w:t>Vyrovnání „odpracováno“ na FPD</w:t>
            </w:r>
          </w:p>
        </w:tc>
        <w:tc>
          <w:tcPr>
            <w:tcW w:w="1392" w:type="dxa"/>
          </w:tcPr>
          <w:p w14:paraId="139217F9" w14:textId="77777777" w:rsidR="00AD0CD8" w:rsidRPr="00A93D1E" w:rsidRDefault="00AD0CD8" w:rsidP="006B3A84">
            <w:pPr>
              <w:rPr>
                <w:rFonts w:cs="Arial"/>
                <w:noProof/>
              </w:rPr>
            </w:pPr>
            <w:r w:rsidRPr="00A93D1E">
              <w:rPr>
                <w:rFonts w:cs="Arial"/>
                <w:noProof/>
                <w:color w:val="000000"/>
              </w:rPr>
              <w:t xml:space="preserve">SLM_kor </w:t>
            </w:r>
          </w:p>
          <w:p w14:paraId="66AE5E55" w14:textId="77777777" w:rsidR="00AD0CD8" w:rsidRPr="00A93D1E" w:rsidRDefault="00AD0CD8" w:rsidP="006B3A84">
            <w:pPr>
              <w:rPr>
                <w:rFonts w:cs="Arial"/>
                <w:noProof/>
              </w:rPr>
            </w:pPr>
          </w:p>
        </w:tc>
        <w:tc>
          <w:tcPr>
            <w:tcW w:w="1283" w:type="dxa"/>
          </w:tcPr>
          <w:p w14:paraId="4A65C988" w14:textId="77777777" w:rsidR="00AD0CD8" w:rsidRPr="00A93D1E" w:rsidRDefault="00AD0CD8" w:rsidP="006B3A84">
            <w:pPr>
              <w:rPr>
                <w:rFonts w:cs="Arial"/>
                <w:noProof/>
              </w:rPr>
            </w:pPr>
            <w:r w:rsidRPr="00A93D1E">
              <w:rPr>
                <w:rFonts w:cs="Arial"/>
                <w:noProof/>
              </w:rPr>
              <w:t>SaldoFPD * -1</w:t>
            </w:r>
          </w:p>
        </w:tc>
        <w:tc>
          <w:tcPr>
            <w:tcW w:w="1711" w:type="dxa"/>
          </w:tcPr>
          <w:p w14:paraId="3DF13A67" w14:textId="77777777" w:rsidR="00AD0CD8" w:rsidRPr="00A93D1E" w:rsidRDefault="00AD0CD8" w:rsidP="006B3A84">
            <w:pPr>
              <w:rPr>
                <w:rFonts w:cs="Arial"/>
                <w:noProof/>
              </w:rPr>
            </w:pPr>
            <w:r w:rsidRPr="00A93D1E">
              <w:rPr>
                <w:rFonts w:cs="Arial"/>
                <w:bCs/>
                <w:noProof/>
                <w:color w:val="800000"/>
              </w:rPr>
              <w:t>"Krácení, překročení FPD"</w:t>
            </w:r>
          </w:p>
        </w:tc>
        <w:tc>
          <w:tcPr>
            <w:tcW w:w="1717" w:type="dxa"/>
          </w:tcPr>
          <w:p w14:paraId="6A5A4CA5" w14:textId="77777777" w:rsidR="00AD0CD8" w:rsidRPr="00A93D1E" w:rsidRDefault="00AD0CD8" w:rsidP="006B3A84">
            <w:pPr>
              <w:rPr>
                <w:rFonts w:cs="Arial"/>
                <w:noProof/>
              </w:rPr>
            </w:pPr>
            <w:r w:rsidRPr="00A93D1E">
              <w:rPr>
                <w:rFonts w:cs="Arial"/>
                <w:noProof/>
              </w:rPr>
              <w:t>Zkrácení  „odpracované“ o překročení fondu</w:t>
            </w:r>
          </w:p>
          <w:p w14:paraId="253B3DDE" w14:textId="77777777" w:rsidR="00AD0CD8" w:rsidRPr="00A93D1E" w:rsidRDefault="00AD0CD8" w:rsidP="006B3A84">
            <w:pPr>
              <w:rPr>
                <w:rFonts w:cs="Arial"/>
                <w:noProof/>
              </w:rPr>
            </w:pPr>
          </w:p>
        </w:tc>
      </w:tr>
      <w:tr w:rsidR="00AD0CD8" w:rsidRPr="00A93D1E" w14:paraId="3DADA5BA" w14:textId="77777777" w:rsidTr="00A93D1E">
        <w:tc>
          <w:tcPr>
            <w:tcW w:w="3127" w:type="dxa"/>
          </w:tcPr>
          <w:p w14:paraId="4D817C59" w14:textId="77777777" w:rsidR="00AD0CD8" w:rsidRPr="00A93D1E" w:rsidRDefault="00AD0CD8" w:rsidP="006B3A84">
            <w:pPr>
              <w:rPr>
                <w:rFonts w:cs="Arial"/>
                <w:noProof/>
              </w:rPr>
            </w:pPr>
          </w:p>
        </w:tc>
        <w:tc>
          <w:tcPr>
            <w:tcW w:w="1392" w:type="dxa"/>
          </w:tcPr>
          <w:p w14:paraId="7B8C50B3" w14:textId="77777777" w:rsidR="00AD0CD8" w:rsidRPr="00A93D1E" w:rsidRDefault="00AD0CD8" w:rsidP="006B3A84">
            <w:pPr>
              <w:rPr>
                <w:rFonts w:cs="Arial"/>
                <w:noProof/>
              </w:rPr>
            </w:pPr>
          </w:p>
        </w:tc>
        <w:tc>
          <w:tcPr>
            <w:tcW w:w="1283" w:type="dxa"/>
          </w:tcPr>
          <w:p w14:paraId="5100D238" w14:textId="77777777" w:rsidR="00AD0CD8" w:rsidRPr="00A93D1E" w:rsidRDefault="00AD0CD8" w:rsidP="006B3A84">
            <w:pPr>
              <w:rPr>
                <w:rFonts w:cs="Arial"/>
                <w:noProof/>
              </w:rPr>
            </w:pPr>
          </w:p>
        </w:tc>
        <w:tc>
          <w:tcPr>
            <w:tcW w:w="1711" w:type="dxa"/>
          </w:tcPr>
          <w:p w14:paraId="278D9D77" w14:textId="77777777" w:rsidR="00AD0CD8" w:rsidRPr="00A93D1E" w:rsidRDefault="00AD0CD8" w:rsidP="006B3A84">
            <w:pPr>
              <w:rPr>
                <w:rFonts w:cs="Arial"/>
                <w:noProof/>
              </w:rPr>
            </w:pPr>
          </w:p>
        </w:tc>
        <w:tc>
          <w:tcPr>
            <w:tcW w:w="1717" w:type="dxa"/>
          </w:tcPr>
          <w:p w14:paraId="7EDEA004" w14:textId="77777777" w:rsidR="00AD0CD8" w:rsidRPr="00A93D1E" w:rsidRDefault="00AD0CD8" w:rsidP="006B3A84">
            <w:pPr>
              <w:rPr>
                <w:rFonts w:cs="Arial"/>
                <w:noProof/>
              </w:rPr>
            </w:pPr>
          </w:p>
        </w:tc>
      </w:tr>
      <w:tr w:rsidR="00AD0CD8" w:rsidRPr="00A93D1E" w14:paraId="3E4652CC" w14:textId="77777777" w:rsidTr="00A93D1E">
        <w:tc>
          <w:tcPr>
            <w:tcW w:w="3127" w:type="dxa"/>
          </w:tcPr>
          <w:p w14:paraId="49BB962E" w14:textId="77777777" w:rsidR="00AD0CD8" w:rsidRPr="00A93D1E" w:rsidRDefault="00AD0CD8" w:rsidP="006B3A84">
            <w:pPr>
              <w:rPr>
                <w:rFonts w:cs="Arial"/>
                <w:bCs/>
                <w:noProof/>
                <w:color w:val="FF0000"/>
              </w:rPr>
            </w:pPr>
            <w:r w:rsidRPr="00A93D1E">
              <w:rPr>
                <w:rFonts w:cs="Arial"/>
                <w:noProof/>
              </w:rPr>
              <w:t xml:space="preserve">SaldoFPD &lt; </w:t>
            </w:r>
          </w:p>
          <w:p w14:paraId="3C7D32BC" w14:textId="77777777" w:rsidR="00AD0CD8" w:rsidRPr="00A93D1E" w:rsidRDefault="00AD0CD8" w:rsidP="006B3A84">
            <w:pPr>
              <w:rPr>
                <w:rFonts w:cs="Arial"/>
                <w:noProof/>
              </w:rPr>
            </w:pPr>
            <w:r w:rsidRPr="00A93D1E">
              <w:rPr>
                <w:rFonts w:cs="Arial"/>
                <w:noProof/>
              </w:rPr>
              <w:t>Lim.hodin pro aut. generování přesčasu:</w:t>
            </w:r>
          </w:p>
        </w:tc>
        <w:tc>
          <w:tcPr>
            <w:tcW w:w="1392" w:type="dxa"/>
          </w:tcPr>
          <w:p w14:paraId="2A102FD6" w14:textId="77777777" w:rsidR="00AD0CD8" w:rsidRPr="00A93D1E" w:rsidRDefault="00AD0CD8" w:rsidP="006B3A84">
            <w:pPr>
              <w:rPr>
                <w:rFonts w:cs="Arial"/>
                <w:noProof/>
              </w:rPr>
            </w:pPr>
            <w:r w:rsidRPr="00A93D1E">
              <w:rPr>
                <w:rFonts w:cs="Arial"/>
                <w:noProof/>
              </w:rPr>
              <w:t>SLM_905</w:t>
            </w:r>
          </w:p>
        </w:tc>
        <w:tc>
          <w:tcPr>
            <w:tcW w:w="1283" w:type="dxa"/>
          </w:tcPr>
          <w:p w14:paraId="4A0800E7" w14:textId="77777777" w:rsidR="00AD0CD8" w:rsidRPr="00A93D1E" w:rsidRDefault="00AD0CD8" w:rsidP="006B3A84">
            <w:pPr>
              <w:rPr>
                <w:rFonts w:cs="Arial"/>
                <w:noProof/>
              </w:rPr>
            </w:pPr>
            <w:r w:rsidRPr="00A93D1E">
              <w:rPr>
                <w:rFonts w:cs="Arial"/>
                <w:noProof/>
              </w:rPr>
              <w:t>SaldoFPD</w:t>
            </w:r>
          </w:p>
        </w:tc>
        <w:tc>
          <w:tcPr>
            <w:tcW w:w="1711" w:type="dxa"/>
          </w:tcPr>
          <w:p w14:paraId="301787CB" w14:textId="77777777" w:rsidR="00AD0CD8" w:rsidRPr="00A93D1E" w:rsidRDefault="00AD0CD8" w:rsidP="006B3A84">
            <w:pPr>
              <w:rPr>
                <w:rFonts w:cs="Arial"/>
                <w:noProof/>
              </w:rPr>
            </w:pPr>
            <w:r w:rsidRPr="00A93D1E">
              <w:rPr>
                <w:rFonts w:cs="Arial"/>
                <w:bCs/>
                <w:noProof/>
                <w:color w:val="0000FF"/>
              </w:rPr>
              <w:t>Práce nad plánovaný FPD</w:t>
            </w:r>
          </w:p>
        </w:tc>
        <w:tc>
          <w:tcPr>
            <w:tcW w:w="1717" w:type="dxa"/>
          </w:tcPr>
          <w:p w14:paraId="11C1437A" w14:textId="77777777" w:rsidR="00AD0CD8" w:rsidRPr="00A93D1E" w:rsidRDefault="00AD0CD8" w:rsidP="006B3A84">
            <w:pPr>
              <w:rPr>
                <w:rFonts w:cs="Arial"/>
                <w:noProof/>
              </w:rPr>
            </w:pPr>
            <w:r w:rsidRPr="00A93D1E">
              <w:rPr>
                <w:rFonts w:cs="Arial"/>
                <w:noProof/>
              </w:rPr>
              <w:t>Neakceptovaný přesčas</w:t>
            </w:r>
          </w:p>
        </w:tc>
      </w:tr>
      <w:tr w:rsidR="00AD0CD8" w:rsidRPr="00A93D1E" w14:paraId="6B0CF6B8" w14:textId="77777777" w:rsidTr="00A93D1E">
        <w:tc>
          <w:tcPr>
            <w:tcW w:w="3127" w:type="dxa"/>
          </w:tcPr>
          <w:p w14:paraId="2AE32DC8" w14:textId="77777777" w:rsidR="00AD0CD8" w:rsidRPr="00A93D1E" w:rsidRDefault="00AD0CD8" w:rsidP="006B3A84">
            <w:pPr>
              <w:rPr>
                <w:rFonts w:cs="Arial"/>
                <w:bCs/>
                <w:noProof/>
                <w:color w:val="FF0000"/>
              </w:rPr>
            </w:pPr>
            <w:r w:rsidRPr="00A93D1E">
              <w:rPr>
                <w:rFonts w:cs="Arial"/>
                <w:noProof/>
              </w:rPr>
              <w:t xml:space="preserve">SaldoFPD &gt; 0 maximálně do výše : </w:t>
            </w:r>
          </w:p>
          <w:p w14:paraId="68602B0B" w14:textId="77777777" w:rsidR="00AD0CD8" w:rsidRPr="00A93D1E" w:rsidRDefault="00AD0CD8" w:rsidP="006B3A84">
            <w:pPr>
              <w:rPr>
                <w:rFonts w:cs="Arial"/>
                <w:noProof/>
              </w:rPr>
            </w:pPr>
            <w:r w:rsidRPr="00A93D1E">
              <w:rPr>
                <w:rFonts w:cs="Arial"/>
                <w:noProof/>
              </w:rPr>
              <w:t>Lim.hodin pro aut. generování placeného přesčasu:</w:t>
            </w:r>
          </w:p>
          <w:p w14:paraId="4C603996" w14:textId="77777777" w:rsidR="00AD0CD8" w:rsidRPr="00A93D1E" w:rsidRDefault="00AD0CD8" w:rsidP="006B3A84">
            <w:pPr>
              <w:rPr>
                <w:rFonts w:cs="Arial"/>
                <w:noProof/>
              </w:rPr>
            </w:pPr>
            <w:r w:rsidRPr="00A93D1E">
              <w:rPr>
                <w:rFonts w:cs="Arial"/>
                <w:bCs/>
                <w:noProof/>
                <w:color w:val="FF0000"/>
              </w:rPr>
              <w:t>=&gt; xProplatit</w:t>
            </w:r>
          </w:p>
        </w:tc>
        <w:tc>
          <w:tcPr>
            <w:tcW w:w="1392" w:type="dxa"/>
          </w:tcPr>
          <w:p w14:paraId="228DFB3F" w14:textId="77777777" w:rsidR="00AD0CD8" w:rsidRPr="00A93D1E" w:rsidRDefault="00AD0CD8" w:rsidP="006B3A84">
            <w:pPr>
              <w:rPr>
                <w:rFonts w:cs="Arial"/>
                <w:noProof/>
              </w:rPr>
            </w:pPr>
            <w:r w:rsidRPr="00A93D1E">
              <w:rPr>
                <w:rFonts w:cs="Arial"/>
                <w:noProof/>
              </w:rPr>
              <w:t>SLM_přesc</w:t>
            </w:r>
          </w:p>
        </w:tc>
        <w:tc>
          <w:tcPr>
            <w:tcW w:w="1283" w:type="dxa"/>
          </w:tcPr>
          <w:p w14:paraId="3BEC6BDD" w14:textId="77777777" w:rsidR="00AD0CD8" w:rsidRPr="00A93D1E" w:rsidRDefault="00AD0CD8" w:rsidP="006B3A84">
            <w:pPr>
              <w:rPr>
                <w:rFonts w:cs="Arial"/>
                <w:noProof/>
              </w:rPr>
            </w:pPr>
            <w:r w:rsidRPr="00A93D1E">
              <w:rPr>
                <w:rFonts w:cs="Arial"/>
                <w:noProof/>
              </w:rPr>
              <w:t>xProplatit</w:t>
            </w:r>
          </w:p>
        </w:tc>
        <w:tc>
          <w:tcPr>
            <w:tcW w:w="1711" w:type="dxa"/>
          </w:tcPr>
          <w:p w14:paraId="77F2DE2A" w14:textId="77777777" w:rsidR="00AD0CD8" w:rsidRPr="00A93D1E" w:rsidRDefault="00AD0CD8" w:rsidP="006B3A84">
            <w:pPr>
              <w:rPr>
                <w:rFonts w:cs="Arial"/>
                <w:noProof/>
              </w:rPr>
            </w:pPr>
            <w:r w:rsidRPr="00A93D1E">
              <w:rPr>
                <w:rFonts w:cs="Arial"/>
                <w:bCs/>
                <w:noProof/>
                <w:color w:val="FF0000"/>
              </w:rPr>
              <w:t>"Práce nad plánovaný FPD"</w:t>
            </w:r>
          </w:p>
        </w:tc>
        <w:tc>
          <w:tcPr>
            <w:tcW w:w="1717" w:type="dxa"/>
          </w:tcPr>
          <w:p w14:paraId="3B41EC24" w14:textId="77777777" w:rsidR="00AD0CD8" w:rsidRPr="00A93D1E" w:rsidRDefault="00AD0CD8" w:rsidP="006B3A84">
            <w:pPr>
              <w:rPr>
                <w:rFonts w:cs="Arial"/>
                <w:noProof/>
              </w:rPr>
            </w:pPr>
            <w:r w:rsidRPr="00A93D1E">
              <w:rPr>
                <w:rFonts w:cs="Arial"/>
                <w:noProof/>
              </w:rPr>
              <w:t>Přesčas k proplacení</w:t>
            </w:r>
          </w:p>
        </w:tc>
      </w:tr>
      <w:tr w:rsidR="00AD0CD8" w:rsidRPr="00A93D1E" w14:paraId="494A486E" w14:textId="77777777" w:rsidTr="00A93D1E">
        <w:tc>
          <w:tcPr>
            <w:tcW w:w="3127" w:type="dxa"/>
          </w:tcPr>
          <w:p w14:paraId="6B61E248" w14:textId="77777777" w:rsidR="00AD0CD8" w:rsidRPr="00A93D1E" w:rsidRDefault="00AD0CD8" w:rsidP="006B3A84">
            <w:pPr>
              <w:rPr>
                <w:rFonts w:cs="Arial"/>
                <w:noProof/>
              </w:rPr>
            </w:pPr>
            <w:r w:rsidRPr="00A93D1E">
              <w:rPr>
                <w:rFonts w:cs="Arial"/>
                <w:noProof/>
              </w:rPr>
              <w:t>SaldoFPD &gt; Lim.hodin pro aut.generování placeného přesčasu:</w:t>
            </w:r>
          </w:p>
          <w:p w14:paraId="2532E4A9" w14:textId="77777777" w:rsidR="00AD0CD8" w:rsidRPr="00A93D1E" w:rsidRDefault="00AD0CD8" w:rsidP="006B3A84">
            <w:pPr>
              <w:rPr>
                <w:rFonts w:cs="Arial"/>
                <w:noProof/>
              </w:rPr>
            </w:pPr>
            <w:r w:rsidRPr="00A93D1E">
              <w:rPr>
                <w:rFonts w:cs="Arial"/>
                <w:noProof/>
              </w:rPr>
              <w:t xml:space="preserve">maximálně do výše : </w:t>
            </w:r>
          </w:p>
          <w:p w14:paraId="2C7AEEA7" w14:textId="77777777" w:rsidR="00AD0CD8" w:rsidRPr="00A93D1E" w:rsidRDefault="00AD0CD8" w:rsidP="006B3A84">
            <w:pPr>
              <w:rPr>
                <w:rFonts w:cs="Arial"/>
                <w:noProof/>
              </w:rPr>
            </w:pPr>
            <w:r w:rsidRPr="00A93D1E">
              <w:rPr>
                <w:rFonts w:cs="Arial"/>
                <w:noProof/>
              </w:rPr>
              <w:t>Lim.hodin pro aut.generování neplaceného přesčasu:</w:t>
            </w:r>
          </w:p>
          <w:p w14:paraId="03224C8C" w14:textId="77777777" w:rsidR="00AD0CD8" w:rsidRPr="00A93D1E" w:rsidRDefault="00AD0CD8" w:rsidP="006B3A84">
            <w:pPr>
              <w:rPr>
                <w:rFonts w:cs="Arial"/>
                <w:bCs/>
                <w:noProof/>
                <w:color w:val="FF0000"/>
              </w:rPr>
            </w:pPr>
            <w:r w:rsidRPr="00A93D1E">
              <w:rPr>
                <w:rFonts w:cs="Arial"/>
                <w:bCs/>
                <w:noProof/>
                <w:color w:val="FF0000"/>
              </w:rPr>
              <w:t xml:space="preserve"> =&gt; xNVt</w:t>
            </w:r>
          </w:p>
          <w:p w14:paraId="55DF3C19" w14:textId="77777777" w:rsidR="00AD0CD8" w:rsidRPr="00A93D1E" w:rsidRDefault="00AD0CD8" w:rsidP="006B3A84">
            <w:pPr>
              <w:rPr>
                <w:rFonts w:cs="Arial"/>
                <w:noProof/>
              </w:rPr>
            </w:pPr>
          </w:p>
        </w:tc>
        <w:tc>
          <w:tcPr>
            <w:tcW w:w="1392" w:type="dxa"/>
          </w:tcPr>
          <w:p w14:paraId="70116F7C" w14:textId="77777777" w:rsidR="00AD0CD8" w:rsidRPr="00A93D1E" w:rsidRDefault="00AD0CD8" w:rsidP="006B3A84">
            <w:pPr>
              <w:rPr>
                <w:rFonts w:cs="Arial"/>
                <w:noProof/>
              </w:rPr>
            </w:pPr>
            <w:r w:rsidRPr="00A93D1E">
              <w:rPr>
                <w:rFonts w:cs="Arial"/>
                <w:noProof/>
              </w:rPr>
              <w:t>SLM_NVt</w:t>
            </w:r>
          </w:p>
        </w:tc>
        <w:tc>
          <w:tcPr>
            <w:tcW w:w="1283" w:type="dxa"/>
          </w:tcPr>
          <w:p w14:paraId="67EEE82C" w14:textId="77777777" w:rsidR="00AD0CD8" w:rsidRPr="00A93D1E" w:rsidRDefault="00AD0CD8" w:rsidP="006B3A84">
            <w:pPr>
              <w:rPr>
                <w:rFonts w:cs="Arial"/>
                <w:noProof/>
              </w:rPr>
            </w:pPr>
            <w:r w:rsidRPr="00A93D1E">
              <w:rPr>
                <w:rFonts w:cs="Arial"/>
                <w:noProof/>
              </w:rPr>
              <w:t>xNVt</w:t>
            </w:r>
          </w:p>
        </w:tc>
        <w:tc>
          <w:tcPr>
            <w:tcW w:w="1711" w:type="dxa"/>
          </w:tcPr>
          <w:p w14:paraId="534DD133" w14:textId="77777777" w:rsidR="00AD0CD8" w:rsidRPr="00A93D1E" w:rsidRDefault="00AD0CD8" w:rsidP="006B3A84">
            <w:pPr>
              <w:rPr>
                <w:rFonts w:cs="Arial"/>
                <w:bCs/>
                <w:noProof/>
                <w:color w:val="FF0000"/>
              </w:rPr>
            </w:pPr>
            <w:r w:rsidRPr="00A93D1E">
              <w:rPr>
                <w:rFonts w:cs="Arial"/>
                <w:bCs/>
                <w:noProof/>
                <w:color w:val="FF0000"/>
              </w:rPr>
              <w:t>"Práce nad plánovaný FPD"</w:t>
            </w:r>
          </w:p>
        </w:tc>
        <w:tc>
          <w:tcPr>
            <w:tcW w:w="1717" w:type="dxa"/>
          </w:tcPr>
          <w:p w14:paraId="6B5F7CF9" w14:textId="77777777" w:rsidR="00AD0CD8" w:rsidRPr="00A93D1E" w:rsidRDefault="00AD0CD8" w:rsidP="006B3A84">
            <w:pPr>
              <w:rPr>
                <w:rFonts w:cs="Arial"/>
                <w:noProof/>
              </w:rPr>
            </w:pPr>
            <w:r w:rsidRPr="00A93D1E">
              <w:rPr>
                <w:rFonts w:cs="Arial"/>
                <w:noProof/>
              </w:rPr>
              <w:t>Přesčas do NV</w:t>
            </w:r>
          </w:p>
        </w:tc>
      </w:tr>
      <w:tr w:rsidR="00AD0CD8" w:rsidRPr="00A93D1E" w14:paraId="05AE4D31" w14:textId="77777777" w:rsidTr="00A93D1E">
        <w:tc>
          <w:tcPr>
            <w:tcW w:w="3127" w:type="dxa"/>
          </w:tcPr>
          <w:p w14:paraId="41C9740F" w14:textId="77777777" w:rsidR="00AD0CD8" w:rsidRPr="00A93D1E" w:rsidRDefault="00AD0CD8" w:rsidP="006B3A84">
            <w:pPr>
              <w:rPr>
                <w:rFonts w:cs="Arial"/>
                <w:noProof/>
              </w:rPr>
            </w:pPr>
            <w:r w:rsidRPr="00A93D1E">
              <w:rPr>
                <w:rFonts w:cs="Arial"/>
                <w:noProof/>
              </w:rPr>
              <w:t>SaldoFPD nad  Lim.hodin pro aut.generování neplaceného přesčasu:</w:t>
            </w:r>
          </w:p>
          <w:p w14:paraId="687643F4" w14:textId="77777777" w:rsidR="00AD0CD8" w:rsidRPr="00A93D1E" w:rsidRDefault="00AD0CD8" w:rsidP="006B3A84">
            <w:pPr>
              <w:rPr>
                <w:rFonts w:cs="Arial"/>
                <w:noProof/>
              </w:rPr>
            </w:pPr>
            <w:r w:rsidRPr="00A93D1E">
              <w:rPr>
                <w:rFonts w:cs="Arial"/>
                <w:bCs/>
                <w:noProof/>
                <w:color w:val="FF0000"/>
              </w:rPr>
              <w:t>=&gt; xNeuzn</w:t>
            </w:r>
            <w:r w:rsidR="005505C0">
              <w:rPr>
                <w:rFonts w:cs="Arial"/>
                <w:bCs/>
                <w:noProof/>
                <w:color w:val="FF0000"/>
              </w:rPr>
              <w:t>á</w:t>
            </w:r>
            <w:r w:rsidRPr="00A93D1E">
              <w:rPr>
                <w:rFonts w:cs="Arial"/>
                <w:bCs/>
                <w:noProof/>
                <w:color w:val="FF0000"/>
              </w:rPr>
              <w:t>no</w:t>
            </w:r>
          </w:p>
        </w:tc>
        <w:tc>
          <w:tcPr>
            <w:tcW w:w="1392" w:type="dxa"/>
          </w:tcPr>
          <w:p w14:paraId="1C19E60C" w14:textId="77777777" w:rsidR="00AD0CD8" w:rsidRPr="00A93D1E" w:rsidRDefault="00AD0CD8" w:rsidP="006B3A84">
            <w:pPr>
              <w:rPr>
                <w:rFonts w:cs="Arial"/>
                <w:noProof/>
              </w:rPr>
            </w:pPr>
            <w:r w:rsidRPr="00A93D1E">
              <w:rPr>
                <w:rFonts w:cs="Arial"/>
                <w:noProof/>
              </w:rPr>
              <w:t>SLM_905</w:t>
            </w:r>
          </w:p>
        </w:tc>
        <w:tc>
          <w:tcPr>
            <w:tcW w:w="1283" w:type="dxa"/>
          </w:tcPr>
          <w:p w14:paraId="289B1E3F" w14:textId="77777777" w:rsidR="00AD0CD8" w:rsidRPr="00A93D1E" w:rsidRDefault="00AD0CD8" w:rsidP="006B3A84">
            <w:pPr>
              <w:rPr>
                <w:rFonts w:cs="Arial"/>
                <w:noProof/>
              </w:rPr>
            </w:pPr>
            <w:r w:rsidRPr="00A93D1E">
              <w:rPr>
                <w:rFonts w:cs="Arial"/>
                <w:noProof/>
              </w:rPr>
              <w:t>xNeuznano</w:t>
            </w:r>
          </w:p>
        </w:tc>
        <w:tc>
          <w:tcPr>
            <w:tcW w:w="1711" w:type="dxa"/>
          </w:tcPr>
          <w:p w14:paraId="61E42017" w14:textId="77777777" w:rsidR="00AD0CD8" w:rsidRPr="00A93D1E" w:rsidRDefault="00AD0CD8" w:rsidP="006B3A84">
            <w:pPr>
              <w:rPr>
                <w:rFonts w:cs="Arial"/>
                <w:bCs/>
                <w:noProof/>
                <w:color w:val="FF0000"/>
              </w:rPr>
            </w:pPr>
            <w:r w:rsidRPr="00A93D1E">
              <w:rPr>
                <w:rFonts w:cs="Arial"/>
                <w:bCs/>
                <w:noProof/>
                <w:color w:val="FF0000"/>
              </w:rPr>
              <w:t>"Práce nad plánovaný FPD"</w:t>
            </w:r>
          </w:p>
        </w:tc>
        <w:tc>
          <w:tcPr>
            <w:tcW w:w="1717" w:type="dxa"/>
          </w:tcPr>
          <w:p w14:paraId="07AFFDF5" w14:textId="77777777" w:rsidR="00AD0CD8" w:rsidRPr="00A93D1E" w:rsidRDefault="00AD0CD8" w:rsidP="006B3A84">
            <w:pPr>
              <w:rPr>
                <w:rFonts w:cs="Arial"/>
                <w:noProof/>
              </w:rPr>
            </w:pPr>
            <w:r w:rsidRPr="00A93D1E">
              <w:rPr>
                <w:rFonts w:cs="Arial"/>
                <w:noProof/>
              </w:rPr>
              <w:t>Neuznaná práce nad Fond</w:t>
            </w:r>
          </w:p>
        </w:tc>
      </w:tr>
    </w:tbl>
    <w:p w14:paraId="0AD3F239" w14:textId="77777777" w:rsidR="00AD0CD8" w:rsidRPr="000A1D5B" w:rsidRDefault="00AD0CD8" w:rsidP="00AD0CD8"/>
    <w:p w14:paraId="000028A3" w14:textId="77777777" w:rsidR="00AD0CD8" w:rsidRPr="000A1D5B" w:rsidRDefault="00AD0CD8" w:rsidP="00AD0CD8">
      <w:pPr>
        <w:pStyle w:val="Zkladntext"/>
        <w:rPr>
          <w:b/>
          <w:u w:val="single"/>
        </w:rPr>
      </w:pPr>
      <w:r w:rsidRPr="000A1D5B">
        <w:rPr>
          <w:b/>
          <w:u w:val="single"/>
        </w:rPr>
        <w:t>Příklady :</w:t>
      </w:r>
    </w:p>
    <w:p w14:paraId="2123A3F9" w14:textId="77777777" w:rsidR="00AD0CD8" w:rsidRPr="000A1D5B" w:rsidRDefault="00AD0CD8" w:rsidP="00AD0CD8">
      <w:pPr>
        <w:pStyle w:val="Zkladntext"/>
      </w:pPr>
      <w:r w:rsidRPr="000A1D5B">
        <w:t>Režim vyrovnání přesčasu při DD/MV:</w:t>
      </w:r>
      <w:r w:rsidRPr="000A1D5B">
        <w:tab/>
      </w:r>
      <w:r w:rsidRPr="000A1D5B">
        <w:tab/>
      </w:r>
      <w:r w:rsidRPr="000A1D5B">
        <w:tab/>
      </w:r>
      <w:r w:rsidRPr="000A1D5B">
        <w:tab/>
        <w:t>3</w:t>
      </w:r>
    </w:p>
    <w:p w14:paraId="6F56481E" w14:textId="77777777" w:rsidR="00AD0CD8" w:rsidRPr="000A1D5B" w:rsidRDefault="00AD0CD8" w:rsidP="00AD0CD8">
      <w:pPr>
        <w:pStyle w:val="Zkladntext"/>
      </w:pPr>
      <w:r w:rsidRPr="000A1D5B">
        <w:t>SLM pro „odpracováno“</w:t>
      </w:r>
      <w:r w:rsidRPr="000A1D5B">
        <w:tab/>
      </w:r>
      <w:r w:rsidRPr="000A1D5B">
        <w:tab/>
      </w:r>
      <w:r w:rsidRPr="000A1D5B">
        <w:tab/>
      </w:r>
      <w:r w:rsidRPr="000A1D5B">
        <w:tab/>
      </w:r>
      <w:r w:rsidRPr="000A1D5B">
        <w:tab/>
      </w:r>
      <w:r w:rsidRPr="000A1D5B">
        <w:tab/>
        <w:t>1002</w:t>
      </w:r>
    </w:p>
    <w:p w14:paraId="5C19AB85" w14:textId="77777777" w:rsidR="00AD0CD8" w:rsidRPr="000A1D5B" w:rsidRDefault="00AD0CD8" w:rsidP="00AD0CD8">
      <w:pPr>
        <w:pStyle w:val="Zkladntext"/>
      </w:pPr>
      <w:r w:rsidRPr="000A1D5B">
        <w:t>SLM pro „neodpracované“</w:t>
      </w:r>
      <w:r w:rsidRPr="000A1D5B">
        <w:tab/>
      </w:r>
      <w:r w:rsidRPr="000A1D5B">
        <w:tab/>
      </w:r>
      <w:r w:rsidRPr="000A1D5B">
        <w:tab/>
      </w:r>
      <w:r w:rsidRPr="000A1D5B">
        <w:tab/>
      </w:r>
      <w:r w:rsidRPr="000A1D5B">
        <w:tab/>
        <w:t>1008</w:t>
      </w:r>
    </w:p>
    <w:p w14:paraId="5FD5FAA3" w14:textId="77777777" w:rsidR="00AD0CD8" w:rsidRPr="000A1D5B" w:rsidRDefault="00AD0CD8" w:rsidP="00AD0CD8">
      <w:pPr>
        <w:pStyle w:val="Zkladntext"/>
      </w:pPr>
      <w:r w:rsidRPr="000A1D5B">
        <w:t>SLM pro NVč</w:t>
      </w:r>
      <w:r w:rsidRPr="000A1D5B">
        <w:tab/>
      </w:r>
      <w:r w:rsidRPr="000A1D5B">
        <w:tab/>
      </w:r>
      <w:r w:rsidRPr="000A1D5B">
        <w:tab/>
      </w:r>
      <w:r w:rsidRPr="000A1D5B">
        <w:tab/>
      </w:r>
      <w:r w:rsidRPr="000A1D5B">
        <w:tab/>
      </w:r>
      <w:r w:rsidRPr="000A1D5B">
        <w:tab/>
      </w:r>
      <w:r w:rsidRPr="000A1D5B">
        <w:tab/>
        <w:t>0014</w:t>
      </w:r>
    </w:p>
    <w:p w14:paraId="2EFD1994" w14:textId="77777777" w:rsidR="00AD0CD8" w:rsidRPr="000A1D5B" w:rsidRDefault="00AD0CD8" w:rsidP="00AD0CD8">
      <w:pPr>
        <w:pStyle w:val="Zkladntext"/>
      </w:pPr>
      <w:r w:rsidRPr="000A1D5B">
        <w:t>SLM pro NVt</w:t>
      </w:r>
      <w:r w:rsidRPr="000A1D5B">
        <w:tab/>
      </w:r>
      <w:r w:rsidRPr="000A1D5B">
        <w:tab/>
      </w:r>
      <w:r w:rsidRPr="000A1D5B">
        <w:tab/>
      </w:r>
      <w:r w:rsidRPr="000A1D5B">
        <w:tab/>
      </w:r>
      <w:r w:rsidRPr="000A1D5B">
        <w:tab/>
      </w:r>
      <w:r w:rsidRPr="000A1D5B">
        <w:tab/>
      </w:r>
      <w:r w:rsidRPr="000A1D5B">
        <w:tab/>
        <w:t>0013</w:t>
      </w:r>
    </w:p>
    <w:p w14:paraId="3ECB1EDA" w14:textId="77777777" w:rsidR="00AD0CD8" w:rsidRPr="000A1D5B" w:rsidRDefault="00AD0CD8" w:rsidP="00AD0CD8">
      <w:pPr>
        <w:pStyle w:val="Zkladntext"/>
      </w:pPr>
      <w:r w:rsidRPr="000A1D5B">
        <w:t xml:space="preserve">SLM pro placený </w:t>
      </w:r>
      <w:r w:rsidR="00BE617B" w:rsidRPr="000A1D5B">
        <w:t>přesčas</w:t>
      </w:r>
      <w:r w:rsidRPr="000A1D5B">
        <w:tab/>
      </w:r>
      <w:r w:rsidRPr="000A1D5B">
        <w:tab/>
      </w:r>
      <w:r w:rsidRPr="000A1D5B">
        <w:tab/>
      </w:r>
      <w:r w:rsidRPr="000A1D5B">
        <w:tab/>
      </w:r>
      <w:r w:rsidRPr="000A1D5B">
        <w:tab/>
        <w:t>1004</w:t>
      </w:r>
    </w:p>
    <w:p w14:paraId="116B741B" w14:textId="77777777" w:rsidR="00AD0CD8" w:rsidRPr="000A1D5B" w:rsidRDefault="00AD0CD8" w:rsidP="00AD0CD8">
      <w:pPr>
        <w:pStyle w:val="Zkladntext"/>
      </w:pPr>
      <w:r w:rsidRPr="000A1D5B">
        <w:t>SLM pro nepřizn</w:t>
      </w:r>
      <w:r>
        <w:t>á</w:t>
      </w:r>
      <w:r w:rsidRPr="000A1D5B">
        <w:t xml:space="preserve">ní hodin </w:t>
      </w:r>
      <w:r w:rsidRPr="000A1D5B">
        <w:tab/>
      </w:r>
      <w:r w:rsidRPr="000A1D5B">
        <w:tab/>
      </w:r>
      <w:r w:rsidRPr="000A1D5B">
        <w:tab/>
      </w:r>
      <w:r w:rsidRPr="000A1D5B">
        <w:tab/>
      </w:r>
      <w:r w:rsidRPr="000A1D5B">
        <w:tab/>
        <w:t>0905</w:t>
      </w:r>
    </w:p>
    <w:p w14:paraId="6251DA4B" w14:textId="77777777" w:rsidR="00AD0CD8" w:rsidRPr="000A1D5B" w:rsidRDefault="00AD0CD8" w:rsidP="00AD0CD8">
      <w:pPr>
        <w:pStyle w:val="Zkladntext"/>
      </w:pPr>
      <w:r w:rsidRPr="000A1D5B">
        <w:t>Lim.</w:t>
      </w:r>
      <w:r w:rsidR="0062462B">
        <w:t xml:space="preserve"> </w:t>
      </w:r>
      <w:r w:rsidRPr="000A1D5B">
        <w:t>hodin pro aut.</w:t>
      </w:r>
      <w:r>
        <w:t xml:space="preserve"> </w:t>
      </w:r>
      <w:r w:rsidRPr="000A1D5B">
        <w:t>generování přesčasu:</w:t>
      </w:r>
      <w:r w:rsidRPr="000A1D5B">
        <w:tab/>
      </w:r>
      <w:r w:rsidRPr="000A1D5B">
        <w:tab/>
      </w:r>
      <w:r w:rsidRPr="000A1D5B">
        <w:tab/>
        <w:t>L1</w:t>
      </w:r>
    </w:p>
    <w:p w14:paraId="793048B5" w14:textId="77777777" w:rsidR="00AD0CD8" w:rsidRPr="000A1D5B" w:rsidRDefault="00AD0CD8" w:rsidP="00AD0CD8">
      <w:pPr>
        <w:pStyle w:val="Zkladntext"/>
      </w:pPr>
      <w:r w:rsidRPr="000A1D5B">
        <w:t>Lim.</w:t>
      </w:r>
      <w:r w:rsidR="0062462B">
        <w:t xml:space="preserve"> </w:t>
      </w:r>
      <w:r w:rsidRPr="000A1D5B">
        <w:t>hodin pro aut.</w:t>
      </w:r>
      <w:r>
        <w:t xml:space="preserve"> </w:t>
      </w:r>
      <w:r w:rsidRPr="000A1D5B">
        <w:t>generování placeného přesčasu:</w:t>
      </w:r>
      <w:r w:rsidRPr="000A1D5B">
        <w:tab/>
      </w:r>
      <w:r w:rsidRPr="000A1D5B">
        <w:tab/>
        <w:t>L2</w:t>
      </w:r>
    </w:p>
    <w:p w14:paraId="4C62434F" w14:textId="77777777" w:rsidR="00AD0CD8" w:rsidRPr="000A1D5B" w:rsidRDefault="00AD0CD8" w:rsidP="00AD0CD8">
      <w:pPr>
        <w:pStyle w:val="Zkladntext"/>
      </w:pPr>
      <w:r w:rsidRPr="000A1D5B">
        <w:t>Lim.</w:t>
      </w:r>
      <w:r w:rsidR="0062462B">
        <w:t xml:space="preserve"> </w:t>
      </w:r>
      <w:r w:rsidRPr="000A1D5B">
        <w:t>hodin pro aut.</w:t>
      </w:r>
      <w:r>
        <w:t xml:space="preserve"> </w:t>
      </w:r>
      <w:r w:rsidRPr="000A1D5B">
        <w:t>generování neplaceného přesčasu:</w:t>
      </w:r>
      <w:r w:rsidRPr="000A1D5B">
        <w:tab/>
      </w:r>
      <w:r w:rsidR="0062462B">
        <w:tab/>
      </w:r>
      <w:r w:rsidRPr="000A1D5B">
        <w:t>L3</w:t>
      </w:r>
    </w:p>
    <w:p w14:paraId="70BD1BC4" w14:textId="77777777" w:rsidR="00AD0CD8" w:rsidRPr="000A1D5B" w:rsidRDefault="00AD0CD8" w:rsidP="00AD0CD8">
      <w:pPr>
        <w:pStyle w:val="Zkladn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4"/>
        <w:gridCol w:w="787"/>
        <w:gridCol w:w="1142"/>
        <w:gridCol w:w="807"/>
        <w:gridCol w:w="1142"/>
        <w:gridCol w:w="1684"/>
      </w:tblGrid>
      <w:tr w:rsidR="00AD0CD8" w:rsidRPr="00A93D1E" w14:paraId="0662DF16" w14:textId="77777777" w:rsidTr="00A93D1E">
        <w:tc>
          <w:tcPr>
            <w:tcW w:w="3725" w:type="dxa"/>
            <w:shd w:val="clear" w:color="auto" w:fill="D9D9D9"/>
          </w:tcPr>
          <w:p w14:paraId="21DF27E4" w14:textId="77777777" w:rsidR="00AD0CD8" w:rsidRPr="00A93D1E" w:rsidRDefault="00AD0CD8" w:rsidP="006B3A84">
            <w:pPr>
              <w:pStyle w:val="Zkladntext"/>
              <w:rPr>
                <w:b/>
              </w:rPr>
            </w:pPr>
            <w:r w:rsidRPr="00A93D1E">
              <w:rPr>
                <w:b/>
              </w:rPr>
              <w:t>Popis</w:t>
            </w:r>
          </w:p>
        </w:tc>
        <w:tc>
          <w:tcPr>
            <w:tcW w:w="787" w:type="dxa"/>
            <w:shd w:val="clear" w:color="auto" w:fill="D9D9D9"/>
          </w:tcPr>
          <w:p w14:paraId="090A08B5" w14:textId="77777777" w:rsidR="00AD0CD8" w:rsidRPr="00A93D1E" w:rsidRDefault="00AD0CD8" w:rsidP="006B3A84">
            <w:pPr>
              <w:pStyle w:val="Zkladntext"/>
              <w:rPr>
                <w:b/>
              </w:rPr>
            </w:pPr>
            <w:r w:rsidRPr="00A93D1E">
              <w:rPr>
                <w:b/>
              </w:rPr>
              <w:t>Fond</w:t>
            </w:r>
          </w:p>
          <w:p w14:paraId="60FCC80A" w14:textId="77777777" w:rsidR="00AD0CD8" w:rsidRPr="00A93D1E" w:rsidRDefault="00AD0CD8" w:rsidP="006B3A84">
            <w:pPr>
              <w:pStyle w:val="Zkladntext"/>
              <w:rPr>
                <w:b/>
              </w:rPr>
            </w:pPr>
            <w:r w:rsidRPr="00A93D1E">
              <w:rPr>
                <w:b/>
              </w:rPr>
              <w:t>Hod</w:t>
            </w:r>
          </w:p>
        </w:tc>
        <w:tc>
          <w:tcPr>
            <w:tcW w:w="1142" w:type="dxa"/>
            <w:shd w:val="clear" w:color="auto" w:fill="D9D9D9"/>
          </w:tcPr>
          <w:p w14:paraId="5C9321FD" w14:textId="77777777" w:rsidR="00AD0CD8" w:rsidRPr="00A93D1E" w:rsidRDefault="00AD0CD8" w:rsidP="006B3A84">
            <w:pPr>
              <w:pStyle w:val="Zkladntext"/>
              <w:rPr>
                <w:b/>
              </w:rPr>
            </w:pPr>
            <w:r w:rsidRPr="00A93D1E">
              <w:rPr>
                <w:b/>
              </w:rPr>
              <w:t>Odchylky</w:t>
            </w:r>
          </w:p>
          <w:p w14:paraId="138BD881" w14:textId="77777777" w:rsidR="00AD0CD8" w:rsidRPr="00A93D1E" w:rsidRDefault="00AD0CD8" w:rsidP="006B3A84">
            <w:pPr>
              <w:pStyle w:val="Zkladntext"/>
              <w:rPr>
                <w:b/>
              </w:rPr>
            </w:pPr>
            <w:r w:rsidRPr="00A93D1E">
              <w:rPr>
                <w:b/>
              </w:rPr>
              <w:t>DD</w:t>
            </w:r>
          </w:p>
          <w:p w14:paraId="76FD8E6C" w14:textId="77777777" w:rsidR="00AD0CD8" w:rsidRPr="00A93D1E" w:rsidRDefault="00AD0CD8" w:rsidP="006B3A84">
            <w:pPr>
              <w:pStyle w:val="Zkladntext"/>
              <w:rPr>
                <w:b/>
              </w:rPr>
            </w:pPr>
            <w:r w:rsidRPr="00A93D1E">
              <w:rPr>
                <w:b/>
              </w:rPr>
              <w:t>SLM/Hod</w:t>
            </w:r>
          </w:p>
        </w:tc>
        <w:tc>
          <w:tcPr>
            <w:tcW w:w="807" w:type="dxa"/>
            <w:shd w:val="clear" w:color="auto" w:fill="D9D9D9"/>
          </w:tcPr>
          <w:p w14:paraId="784DC2F6" w14:textId="77777777" w:rsidR="00AD0CD8" w:rsidRPr="00A93D1E" w:rsidRDefault="00AD0CD8" w:rsidP="006B3A84">
            <w:pPr>
              <w:pStyle w:val="Zkladntext"/>
              <w:rPr>
                <w:b/>
              </w:rPr>
            </w:pPr>
            <w:r w:rsidRPr="00A93D1E">
              <w:rPr>
                <w:b/>
              </w:rPr>
              <w:t>Saldo</w:t>
            </w:r>
          </w:p>
          <w:p w14:paraId="5A3D4FC7" w14:textId="77777777" w:rsidR="00AD0CD8" w:rsidRPr="00A93D1E" w:rsidRDefault="00AD0CD8" w:rsidP="006B3A84">
            <w:pPr>
              <w:pStyle w:val="Zkladntext"/>
              <w:rPr>
                <w:b/>
              </w:rPr>
            </w:pPr>
            <w:r w:rsidRPr="00A93D1E">
              <w:rPr>
                <w:b/>
              </w:rPr>
              <w:t>FPD</w:t>
            </w:r>
          </w:p>
          <w:p w14:paraId="7D2A5B3B" w14:textId="77777777" w:rsidR="00AD0CD8" w:rsidRPr="00A93D1E" w:rsidRDefault="00AD0CD8" w:rsidP="006B3A84">
            <w:pPr>
              <w:pStyle w:val="Zkladntext"/>
              <w:rPr>
                <w:b/>
              </w:rPr>
            </w:pPr>
            <w:r w:rsidRPr="00A93D1E">
              <w:rPr>
                <w:b/>
              </w:rPr>
              <w:t>Hod</w:t>
            </w:r>
          </w:p>
        </w:tc>
        <w:tc>
          <w:tcPr>
            <w:tcW w:w="1142" w:type="dxa"/>
            <w:shd w:val="clear" w:color="auto" w:fill="D9D9D9"/>
          </w:tcPr>
          <w:p w14:paraId="5CFAF3BF" w14:textId="77777777" w:rsidR="00AD0CD8" w:rsidRPr="00A93D1E" w:rsidRDefault="00AD0CD8" w:rsidP="006B3A84">
            <w:pPr>
              <w:pStyle w:val="Zkladntext"/>
              <w:rPr>
                <w:b/>
              </w:rPr>
            </w:pPr>
            <w:r w:rsidRPr="00A93D1E">
              <w:rPr>
                <w:b/>
              </w:rPr>
              <w:t>Odchylky</w:t>
            </w:r>
          </w:p>
          <w:p w14:paraId="2265D668" w14:textId="77777777" w:rsidR="00AD0CD8" w:rsidRPr="00A93D1E" w:rsidRDefault="00AD0CD8" w:rsidP="006B3A84">
            <w:pPr>
              <w:pStyle w:val="Zkladntext"/>
              <w:rPr>
                <w:b/>
              </w:rPr>
            </w:pPr>
            <w:r w:rsidRPr="00A93D1E">
              <w:rPr>
                <w:b/>
              </w:rPr>
              <w:t>MV</w:t>
            </w:r>
          </w:p>
          <w:p w14:paraId="37DF1C76" w14:textId="77777777" w:rsidR="00AD0CD8" w:rsidRPr="00A93D1E" w:rsidRDefault="00AD0CD8" w:rsidP="006B3A84">
            <w:pPr>
              <w:pStyle w:val="Zkladntext"/>
              <w:rPr>
                <w:b/>
              </w:rPr>
            </w:pPr>
            <w:r w:rsidRPr="00A93D1E">
              <w:rPr>
                <w:b/>
              </w:rPr>
              <w:t>SLM/Hod</w:t>
            </w:r>
          </w:p>
        </w:tc>
        <w:tc>
          <w:tcPr>
            <w:tcW w:w="1684" w:type="dxa"/>
            <w:shd w:val="clear" w:color="auto" w:fill="D9D9D9"/>
          </w:tcPr>
          <w:p w14:paraId="0553BC0E" w14:textId="77777777" w:rsidR="00AD0CD8" w:rsidRPr="00A93D1E" w:rsidRDefault="00AD0CD8" w:rsidP="006B3A84">
            <w:pPr>
              <w:pStyle w:val="Zkladntext"/>
              <w:rPr>
                <w:b/>
              </w:rPr>
            </w:pPr>
            <w:r w:rsidRPr="00A93D1E">
              <w:rPr>
                <w:b/>
              </w:rPr>
              <w:t>MV – gen*</w:t>
            </w:r>
          </w:p>
          <w:p w14:paraId="786208C0" w14:textId="77777777" w:rsidR="00AD0CD8" w:rsidRPr="00A93D1E" w:rsidRDefault="00AD0CD8" w:rsidP="006B3A84">
            <w:pPr>
              <w:pStyle w:val="Zkladntext"/>
              <w:rPr>
                <w:b/>
              </w:rPr>
            </w:pPr>
            <w:r w:rsidRPr="00A93D1E">
              <w:rPr>
                <w:b/>
              </w:rPr>
              <w:t>SLM/Hod</w:t>
            </w:r>
          </w:p>
          <w:p w14:paraId="63F69945" w14:textId="77777777" w:rsidR="00AD0CD8" w:rsidRPr="00A93D1E" w:rsidRDefault="00AD0CD8" w:rsidP="006B3A84">
            <w:pPr>
              <w:pStyle w:val="Zkladntext"/>
              <w:rPr>
                <w:b/>
              </w:rPr>
            </w:pPr>
            <w:r w:rsidRPr="00A93D1E">
              <w:rPr>
                <w:b/>
              </w:rPr>
              <w:t>Vypl.</w:t>
            </w:r>
            <w:r w:rsidR="00BE617B">
              <w:rPr>
                <w:b/>
              </w:rPr>
              <w:t xml:space="preserve"> </w:t>
            </w:r>
            <w:r w:rsidRPr="00A93D1E">
              <w:rPr>
                <w:b/>
              </w:rPr>
              <w:t>Poznámka</w:t>
            </w:r>
          </w:p>
        </w:tc>
      </w:tr>
      <w:tr w:rsidR="00AD0CD8" w:rsidRPr="000A1D5B" w14:paraId="528CC3F6" w14:textId="77777777" w:rsidTr="00A93D1E">
        <w:tc>
          <w:tcPr>
            <w:tcW w:w="3725" w:type="dxa"/>
          </w:tcPr>
          <w:p w14:paraId="1A14FB81" w14:textId="77777777" w:rsidR="00AD0CD8" w:rsidRPr="000A1D5B" w:rsidRDefault="00AD0CD8" w:rsidP="006B3A84">
            <w:pPr>
              <w:pStyle w:val="Zkladntext"/>
            </w:pPr>
            <w:r w:rsidRPr="000A1D5B">
              <w:t>1) Nesplněný FPD bez čerp</w:t>
            </w:r>
            <w:r>
              <w:t>á</w:t>
            </w:r>
            <w:r w:rsidRPr="000A1D5B">
              <w:t xml:space="preserve">ní NVč </w:t>
            </w:r>
          </w:p>
        </w:tc>
        <w:tc>
          <w:tcPr>
            <w:tcW w:w="787" w:type="dxa"/>
          </w:tcPr>
          <w:p w14:paraId="3201334B" w14:textId="77777777" w:rsidR="00AD0CD8" w:rsidRPr="000A1D5B" w:rsidRDefault="00AD0CD8" w:rsidP="006B3A84">
            <w:pPr>
              <w:pStyle w:val="Zkladntext"/>
            </w:pPr>
            <w:r w:rsidRPr="000A1D5B">
              <w:t>157,5</w:t>
            </w:r>
          </w:p>
        </w:tc>
        <w:tc>
          <w:tcPr>
            <w:tcW w:w="1142" w:type="dxa"/>
          </w:tcPr>
          <w:p w14:paraId="73199D42" w14:textId="77777777" w:rsidR="00AD0CD8" w:rsidRPr="000A1D5B" w:rsidRDefault="00AD0CD8" w:rsidP="006B3A84">
            <w:pPr>
              <w:pStyle w:val="Zkladntext"/>
            </w:pPr>
            <w:r w:rsidRPr="000A1D5B">
              <w:t>1002/135</w:t>
            </w:r>
          </w:p>
          <w:p w14:paraId="38B2E516" w14:textId="77777777" w:rsidR="00AD0CD8" w:rsidRPr="000A1D5B" w:rsidRDefault="00AD0CD8" w:rsidP="006B3A84">
            <w:pPr>
              <w:pStyle w:val="Zkladntext"/>
            </w:pPr>
            <w:r w:rsidRPr="000A1D5B">
              <w:t>1008/7,5</w:t>
            </w:r>
          </w:p>
        </w:tc>
        <w:tc>
          <w:tcPr>
            <w:tcW w:w="807" w:type="dxa"/>
          </w:tcPr>
          <w:p w14:paraId="420B5D6D" w14:textId="77777777" w:rsidR="00AD0CD8" w:rsidRPr="000A1D5B" w:rsidRDefault="00AD0CD8" w:rsidP="006B3A84">
            <w:pPr>
              <w:pStyle w:val="Zkladntext"/>
            </w:pPr>
            <w:r w:rsidRPr="000A1D5B">
              <w:t>-15</w:t>
            </w:r>
          </w:p>
        </w:tc>
        <w:tc>
          <w:tcPr>
            <w:tcW w:w="1142" w:type="dxa"/>
          </w:tcPr>
          <w:p w14:paraId="490BEFAB" w14:textId="77777777" w:rsidR="00AD0CD8" w:rsidRPr="000A1D5B" w:rsidRDefault="00AD0CD8" w:rsidP="006B3A84">
            <w:pPr>
              <w:pStyle w:val="Zkladntext"/>
            </w:pPr>
            <w:r w:rsidRPr="000A1D5B">
              <w:t>1002/135</w:t>
            </w:r>
          </w:p>
          <w:p w14:paraId="69F6617D" w14:textId="77777777" w:rsidR="00AD0CD8" w:rsidRPr="000A1D5B" w:rsidRDefault="00AD0CD8" w:rsidP="006B3A84">
            <w:pPr>
              <w:pStyle w:val="Zkladntext"/>
            </w:pPr>
            <w:r w:rsidRPr="000A1D5B">
              <w:t>1008/7,5</w:t>
            </w:r>
          </w:p>
        </w:tc>
        <w:tc>
          <w:tcPr>
            <w:tcW w:w="1684" w:type="dxa"/>
          </w:tcPr>
          <w:p w14:paraId="2C06E79B" w14:textId="77777777" w:rsidR="00AD0CD8" w:rsidRPr="000A1D5B" w:rsidRDefault="00AD0CD8" w:rsidP="006B3A84">
            <w:pPr>
              <w:pStyle w:val="Zkladntext"/>
            </w:pPr>
            <w:r w:rsidRPr="000A1D5B">
              <w:t>1002/15</w:t>
            </w:r>
          </w:p>
          <w:p w14:paraId="1FEFEE11" w14:textId="77777777" w:rsidR="00AD0CD8" w:rsidRPr="000A1D5B" w:rsidRDefault="00AD0CD8" w:rsidP="006B3A84">
            <w:pPr>
              <w:pStyle w:val="Zkladntext"/>
            </w:pPr>
            <w:r w:rsidRPr="000A1D5B">
              <w:t>0014/15</w:t>
            </w:r>
          </w:p>
        </w:tc>
      </w:tr>
      <w:tr w:rsidR="00AD0CD8" w:rsidRPr="000A1D5B" w14:paraId="29E3A356" w14:textId="77777777" w:rsidTr="00A93D1E">
        <w:tc>
          <w:tcPr>
            <w:tcW w:w="3725" w:type="dxa"/>
          </w:tcPr>
          <w:p w14:paraId="7D46A0A3" w14:textId="77777777" w:rsidR="00AD0CD8" w:rsidRPr="000A1D5B" w:rsidRDefault="00AD0CD8" w:rsidP="006B3A84">
            <w:pPr>
              <w:pStyle w:val="Zkladntext"/>
            </w:pPr>
            <w:r w:rsidRPr="000A1D5B">
              <w:t>2) Nesplněný FPD s vyrovnaným čerpáním  NVč</w:t>
            </w:r>
          </w:p>
        </w:tc>
        <w:tc>
          <w:tcPr>
            <w:tcW w:w="787" w:type="dxa"/>
          </w:tcPr>
          <w:p w14:paraId="198D791D" w14:textId="77777777" w:rsidR="00AD0CD8" w:rsidRPr="000A1D5B" w:rsidRDefault="00AD0CD8" w:rsidP="006B3A84">
            <w:pPr>
              <w:pStyle w:val="Zkladntext"/>
            </w:pPr>
            <w:r w:rsidRPr="000A1D5B">
              <w:t>157,5</w:t>
            </w:r>
          </w:p>
        </w:tc>
        <w:tc>
          <w:tcPr>
            <w:tcW w:w="1142" w:type="dxa"/>
          </w:tcPr>
          <w:p w14:paraId="636C1697" w14:textId="77777777" w:rsidR="00AD0CD8" w:rsidRPr="000A1D5B" w:rsidRDefault="00AD0CD8" w:rsidP="006B3A84">
            <w:pPr>
              <w:pStyle w:val="Zkladntext"/>
            </w:pPr>
            <w:r w:rsidRPr="000A1D5B">
              <w:t>1002/135</w:t>
            </w:r>
          </w:p>
          <w:p w14:paraId="44AB7C84" w14:textId="77777777" w:rsidR="00AD0CD8" w:rsidRPr="000A1D5B" w:rsidRDefault="00AD0CD8" w:rsidP="006B3A84">
            <w:pPr>
              <w:pStyle w:val="Zkladntext"/>
            </w:pPr>
            <w:r w:rsidRPr="000A1D5B">
              <w:t>1008/7,5</w:t>
            </w:r>
          </w:p>
          <w:p w14:paraId="01D4AFBF" w14:textId="77777777" w:rsidR="00AD0CD8" w:rsidRPr="000A1D5B" w:rsidRDefault="00AD0CD8" w:rsidP="006B3A84">
            <w:pPr>
              <w:pStyle w:val="Zkladntext"/>
            </w:pPr>
            <w:r w:rsidRPr="000A1D5B">
              <w:lastRenderedPageBreak/>
              <w:t>0014/15</w:t>
            </w:r>
          </w:p>
        </w:tc>
        <w:tc>
          <w:tcPr>
            <w:tcW w:w="807" w:type="dxa"/>
          </w:tcPr>
          <w:p w14:paraId="5766D30E" w14:textId="77777777" w:rsidR="00AD0CD8" w:rsidRPr="000A1D5B" w:rsidRDefault="00AD0CD8" w:rsidP="006B3A84">
            <w:pPr>
              <w:pStyle w:val="Zkladntext"/>
            </w:pPr>
            <w:r w:rsidRPr="000A1D5B">
              <w:lastRenderedPageBreak/>
              <w:t>-15</w:t>
            </w:r>
          </w:p>
        </w:tc>
        <w:tc>
          <w:tcPr>
            <w:tcW w:w="1142" w:type="dxa"/>
          </w:tcPr>
          <w:p w14:paraId="1EBBA16C" w14:textId="77777777" w:rsidR="00AD0CD8" w:rsidRPr="000A1D5B" w:rsidRDefault="00AD0CD8" w:rsidP="006B3A84">
            <w:pPr>
              <w:pStyle w:val="Zkladntext"/>
            </w:pPr>
            <w:r w:rsidRPr="000A1D5B">
              <w:t>1002/135</w:t>
            </w:r>
          </w:p>
          <w:p w14:paraId="1F2C74D8" w14:textId="77777777" w:rsidR="00AD0CD8" w:rsidRPr="000A1D5B" w:rsidRDefault="00AD0CD8" w:rsidP="006B3A84">
            <w:pPr>
              <w:pStyle w:val="Zkladntext"/>
            </w:pPr>
            <w:r w:rsidRPr="000A1D5B">
              <w:t>1008/7,5</w:t>
            </w:r>
          </w:p>
        </w:tc>
        <w:tc>
          <w:tcPr>
            <w:tcW w:w="1684" w:type="dxa"/>
          </w:tcPr>
          <w:p w14:paraId="078B3653" w14:textId="77777777" w:rsidR="00AD0CD8" w:rsidRPr="000A1D5B" w:rsidRDefault="00AD0CD8" w:rsidP="006B3A84">
            <w:pPr>
              <w:pStyle w:val="Zkladntext"/>
            </w:pPr>
            <w:r w:rsidRPr="000A1D5B">
              <w:t>1002/15</w:t>
            </w:r>
          </w:p>
          <w:p w14:paraId="02AFB5F1" w14:textId="77777777" w:rsidR="00AD0CD8" w:rsidRPr="000A1D5B" w:rsidRDefault="00AD0CD8" w:rsidP="006B3A84">
            <w:pPr>
              <w:pStyle w:val="Zkladntext"/>
            </w:pPr>
          </w:p>
        </w:tc>
      </w:tr>
      <w:tr w:rsidR="00AD0CD8" w:rsidRPr="000A1D5B" w14:paraId="18B82AE6" w14:textId="77777777" w:rsidTr="00A93D1E">
        <w:tc>
          <w:tcPr>
            <w:tcW w:w="3725" w:type="dxa"/>
          </w:tcPr>
          <w:p w14:paraId="1CFDEA58" w14:textId="77777777" w:rsidR="00AD0CD8" w:rsidRPr="000A1D5B" w:rsidRDefault="00AD0CD8" w:rsidP="006B3A84">
            <w:pPr>
              <w:pStyle w:val="Zkladntext"/>
            </w:pPr>
            <w:r w:rsidRPr="000A1D5B">
              <w:t>3) Nesplněný FPD s</w:t>
            </w:r>
            <w:r w:rsidR="005C08DD">
              <w:t> </w:t>
            </w:r>
            <w:r w:rsidRPr="000A1D5B">
              <w:t>nevyrovnaným čerpáním  NVč</w:t>
            </w:r>
          </w:p>
        </w:tc>
        <w:tc>
          <w:tcPr>
            <w:tcW w:w="787" w:type="dxa"/>
          </w:tcPr>
          <w:p w14:paraId="5414031D" w14:textId="77777777" w:rsidR="00AD0CD8" w:rsidRPr="000A1D5B" w:rsidRDefault="00AD0CD8" w:rsidP="006B3A84">
            <w:pPr>
              <w:pStyle w:val="Zkladntext"/>
            </w:pPr>
            <w:r w:rsidRPr="000A1D5B">
              <w:t>157,5</w:t>
            </w:r>
          </w:p>
        </w:tc>
        <w:tc>
          <w:tcPr>
            <w:tcW w:w="1142" w:type="dxa"/>
          </w:tcPr>
          <w:p w14:paraId="1EC864E0" w14:textId="77777777" w:rsidR="00AD0CD8" w:rsidRPr="000A1D5B" w:rsidRDefault="00AD0CD8" w:rsidP="006B3A84">
            <w:pPr>
              <w:pStyle w:val="Zkladntext"/>
            </w:pPr>
            <w:r w:rsidRPr="000A1D5B">
              <w:t>1002/135</w:t>
            </w:r>
          </w:p>
          <w:p w14:paraId="08D2AA17" w14:textId="77777777" w:rsidR="00AD0CD8" w:rsidRPr="000A1D5B" w:rsidRDefault="00AD0CD8" w:rsidP="006B3A84">
            <w:pPr>
              <w:pStyle w:val="Zkladntext"/>
            </w:pPr>
            <w:r w:rsidRPr="000A1D5B">
              <w:t>1008/7,5</w:t>
            </w:r>
          </w:p>
          <w:p w14:paraId="14D3D720" w14:textId="77777777" w:rsidR="00AD0CD8" w:rsidRPr="000A1D5B" w:rsidRDefault="00AD0CD8" w:rsidP="006B3A84">
            <w:pPr>
              <w:pStyle w:val="Zkladntext"/>
            </w:pPr>
            <w:r w:rsidRPr="000A1D5B">
              <w:t>0014/7,5</w:t>
            </w:r>
          </w:p>
        </w:tc>
        <w:tc>
          <w:tcPr>
            <w:tcW w:w="807" w:type="dxa"/>
          </w:tcPr>
          <w:p w14:paraId="1DF0A4E5" w14:textId="77777777" w:rsidR="00AD0CD8" w:rsidRPr="000A1D5B" w:rsidRDefault="00AD0CD8" w:rsidP="006B3A84">
            <w:pPr>
              <w:pStyle w:val="Zkladntext"/>
            </w:pPr>
            <w:r w:rsidRPr="000A1D5B">
              <w:t>-15</w:t>
            </w:r>
          </w:p>
        </w:tc>
        <w:tc>
          <w:tcPr>
            <w:tcW w:w="1142" w:type="dxa"/>
          </w:tcPr>
          <w:p w14:paraId="33F2967F" w14:textId="77777777" w:rsidR="00AD0CD8" w:rsidRPr="000A1D5B" w:rsidRDefault="00AD0CD8" w:rsidP="006B3A84">
            <w:pPr>
              <w:pStyle w:val="Zkladntext"/>
            </w:pPr>
            <w:r w:rsidRPr="000A1D5B">
              <w:t>1002/135</w:t>
            </w:r>
          </w:p>
          <w:p w14:paraId="7C844D8A" w14:textId="77777777" w:rsidR="00AD0CD8" w:rsidRPr="000A1D5B" w:rsidRDefault="00AD0CD8" w:rsidP="006B3A84">
            <w:pPr>
              <w:pStyle w:val="Zkladntext"/>
            </w:pPr>
            <w:r w:rsidRPr="000A1D5B">
              <w:t>1008/7,5</w:t>
            </w:r>
          </w:p>
          <w:p w14:paraId="7A9FAB4E" w14:textId="77777777" w:rsidR="00AD0CD8" w:rsidRPr="000A1D5B" w:rsidRDefault="00AD0CD8" w:rsidP="006B3A84">
            <w:pPr>
              <w:pStyle w:val="Zkladntext"/>
            </w:pPr>
            <w:r w:rsidRPr="000A1D5B">
              <w:t>0014/7,5</w:t>
            </w:r>
          </w:p>
        </w:tc>
        <w:tc>
          <w:tcPr>
            <w:tcW w:w="1684" w:type="dxa"/>
          </w:tcPr>
          <w:p w14:paraId="5A7BB90F" w14:textId="77777777" w:rsidR="00AD0CD8" w:rsidRPr="000A1D5B" w:rsidRDefault="00AD0CD8" w:rsidP="006B3A84">
            <w:pPr>
              <w:pStyle w:val="Zkladntext"/>
            </w:pPr>
            <w:r w:rsidRPr="000A1D5B">
              <w:t>1002/15</w:t>
            </w:r>
          </w:p>
          <w:p w14:paraId="577759AD" w14:textId="77777777" w:rsidR="00AD0CD8" w:rsidRPr="000A1D5B" w:rsidRDefault="00AD0CD8" w:rsidP="006B3A84">
            <w:pPr>
              <w:pStyle w:val="Zkladntext"/>
            </w:pPr>
            <w:r w:rsidRPr="000A1D5B">
              <w:t>0014/7,5</w:t>
            </w:r>
          </w:p>
        </w:tc>
      </w:tr>
      <w:tr w:rsidR="00AD0CD8" w:rsidRPr="000A1D5B" w14:paraId="7C908E4C" w14:textId="77777777" w:rsidTr="00A93D1E">
        <w:tc>
          <w:tcPr>
            <w:tcW w:w="3725" w:type="dxa"/>
          </w:tcPr>
          <w:p w14:paraId="6C52865B" w14:textId="77777777" w:rsidR="00AD0CD8" w:rsidRDefault="00AD0CD8" w:rsidP="006B3A84">
            <w:pPr>
              <w:pStyle w:val="Zkladntext"/>
            </w:pPr>
            <w:r w:rsidRPr="000A1D5B">
              <w:t xml:space="preserve">4) Přeplnění FPD; </w:t>
            </w:r>
          </w:p>
          <w:p w14:paraId="34F931DE" w14:textId="77777777" w:rsidR="00AD0CD8" w:rsidRPr="000A1D5B" w:rsidRDefault="00AD0CD8" w:rsidP="006B3A84">
            <w:pPr>
              <w:pStyle w:val="Zkladntext"/>
            </w:pPr>
            <w:r w:rsidRPr="000A1D5B">
              <w:t>L1 = 1, L2 = 2; L3 = 4</w:t>
            </w:r>
          </w:p>
        </w:tc>
        <w:tc>
          <w:tcPr>
            <w:tcW w:w="787" w:type="dxa"/>
          </w:tcPr>
          <w:p w14:paraId="56FADF33" w14:textId="77777777" w:rsidR="00AD0CD8" w:rsidRPr="000A1D5B" w:rsidRDefault="00AD0CD8" w:rsidP="006B3A84">
            <w:pPr>
              <w:pStyle w:val="Zkladntext"/>
            </w:pPr>
            <w:r w:rsidRPr="000A1D5B">
              <w:t>157,5</w:t>
            </w:r>
          </w:p>
        </w:tc>
        <w:tc>
          <w:tcPr>
            <w:tcW w:w="1142" w:type="dxa"/>
          </w:tcPr>
          <w:p w14:paraId="7151814A" w14:textId="77777777" w:rsidR="00AD0CD8" w:rsidRPr="000A1D5B" w:rsidRDefault="00AD0CD8" w:rsidP="006B3A84">
            <w:pPr>
              <w:pStyle w:val="Zkladntext"/>
            </w:pPr>
            <w:r w:rsidRPr="000A1D5B">
              <w:t>1002/165</w:t>
            </w:r>
          </w:p>
          <w:p w14:paraId="5ED9E4F3" w14:textId="77777777" w:rsidR="00AD0CD8" w:rsidRPr="000A1D5B" w:rsidRDefault="00AD0CD8" w:rsidP="006B3A84">
            <w:pPr>
              <w:pStyle w:val="Zkladntext"/>
            </w:pPr>
            <w:r w:rsidRPr="000A1D5B">
              <w:t>1008/7,5</w:t>
            </w:r>
          </w:p>
          <w:p w14:paraId="68311BDC" w14:textId="77777777" w:rsidR="00AD0CD8" w:rsidRPr="000A1D5B" w:rsidRDefault="00AD0CD8" w:rsidP="006B3A84">
            <w:pPr>
              <w:pStyle w:val="Zkladntext"/>
            </w:pPr>
          </w:p>
        </w:tc>
        <w:tc>
          <w:tcPr>
            <w:tcW w:w="807" w:type="dxa"/>
          </w:tcPr>
          <w:p w14:paraId="3F06C21B" w14:textId="77777777" w:rsidR="00AD0CD8" w:rsidRPr="000A1D5B" w:rsidRDefault="00AD0CD8" w:rsidP="006B3A84">
            <w:pPr>
              <w:pStyle w:val="Zkladntext"/>
            </w:pPr>
            <w:r w:rsidRPr="000A1D5B">
              <w:t>+15</w:t>
            </w:r>
          </w:p>
        </w:tc>
        <w:tc>
          <w:tcPr>
            <w:tcW w:w="1142" w:type="dxa"/>
          </w:tcPr>
          <w:p w14:paraId="015150F7" w14:textId="77777777" w:rsidR="00AD0CD8" w:rsidRPr="000A1D5B" w:rsidRDefault="00AD0CD8" w:rsidP="006B3A84">
            <w:pPr>
              <w:pStyle w:val="Zkladntext"/>
            </w:pPr>
            <w:r w:rsidRPr="000A1D5B">
              <w:t>1002/165</w:t>
            </w:r>
          </w:p>
          <w:p w14:paraId="279BCE54" w14:textId="77777777" w:rsidR="00AD0CD8" w:rsidRPr="000A1D5B" w:rsidRDefault="00AD0CD8" w:rsidP="006B3A84">
            <w:pPr>
              <w:pStyle w:val="Zkladntext"/>
            </w:pPr>
            <w:r w:rsidRPr="000A1D5B">
              <w:t>1008/7,5</w:t>
            </w:r>
          </w:p>
          <w:p w14:paraId="1F4721A5" w14:textId="77777777" w:rsidR="00AD0CD8" w:rsidRPr="000A1D5B" w:rsidRDefault="00AD0CD8" w:rsidP="006B3A84">
            <w:pPr>
              <w:pStyle w:val="Zkladntext"/>
            </w:pPr>
          </w:p>
        </w:tc>
        <w:tc>
          <w:tcPr>
            <w:tcW w:w="1684" w:type="dxa"/>
          </w:tcPr>
          <w:p w14:paraId="06E26D9B" w14:textId="77777777" w:rsidR="00AD0CD8" w:rsidRPr="000A1D5B" w:rsidRDefault="00AD0CD8" w:rsidP="006B3A84">
            <w:pPr>
              <w:pStyle w:val="Zkladntext"/>
            </w:pPr>
            <w:r w:rsidRPr="000A1D5B">
              <w:t>1002/-15</w:t>
            </w:r>
          </w:p>
          <w:p w14:paraId="3793870C" w14:textId="77777777" w:rsidR="00AD0CD8" w:rsidRPr="000A1D5B" w:rsidRDefault="00AD0CD8" w:rsidP="006B3A84">
            <w:pPr>
              <w:pStyle w:val="Zkladntext"/>
            </w:pPr>
            <w:r w:rsidRPr="000A1D5B">
              <w:t>0013/4,0</w:t>
            </w:r>
          </w:p>
          <w:p w14:paraId="31B0AE3D" w14:textId="77777777" w:rsidR="00AD0CD8" w:rsidRPr="000A1D5B" w:rsidRDefault="00AD0CD8" w:rsidP="006B3A84">
            <w:pPr>
              <w:pStyle w:val="Zkladntext"/>
            </w:pPr>
            <w:r w:rsidRPr="000A1D5B">
              <w:t>1004/2,0</w:t>
            </w:r>
          </w:p>
          <w:p w14:paraId="62193845" w14:textId="77777777" w:rsidR="00AD0CD8" w:rsidRPr="000A1D5B" w:rsidRDefault="00AD0CD8" w:rsidP="006B3A84">
            <w:pPr>
              <w:pStyle w:val="Zkladntext"/>
            </w:pPr>
            <w:r w:rsidRPr="000A1D5B">
              <w:t>0905/9,0</w:t>
            </w:r>
          </w:p>
        </w:tc>
      </w:tr>
      <w:tr w:rsidR="00AD0CD8" w:rsidRPr="000A1D5B" w14:paraId="3C42F41F" w14:textId="77777777" w:rsidTr="00A93D1E">
        <w:tc>
          <w:tcPr>
            <w:tcW w:w="3725" w:type="dxa"/>
          </w:tcPr>
          <w:p w14:paraId="50AFF4A4" w14:textId="77777777" w:rsidR="00AD0CD8" w:rsidRDefault="00AD0CD8" w:rsidP="006B3A84">
            <w:pPr>
              <w:pStyle w:val="Zkladntext"/>
            </w:pPr>
            <w:r w:rsidRPr="000A1D5B">
              <w:t xml:space="preserve">5) Přeplnění  FPD; </w:t>
            </w:r>
          </w:p>
          <w:p w14:paraId="09491B50" w14:textId="77777777" w:rsidR="00AD0CD8" w:rsidRPr="000A1D5B" w:rsidRDefault="00AD0CD8" w:rsidP="006B3A84">
            <w:pPr>
              <w:pStyle w:val="Zkladntext"/>
            </w:pPr>
            <w:r w:rsidRPr="000A1D5B">
              <w:t>L1 = 1, L2 = 0; L3 = 5</w:t>
            </w:r>
          </w:p>
        </w:tc>
        <w:tc>
          <w:tcPr>
            <w:tcW w:w="787" w:type="dxa"/>
          </w:tcPr>
          <w:p w14:paraId="54A97679" w14:textId="77777777" w:rsidR="00AD0CD8" w:rsidRPr="000A1D5B" w:rsidRDefault="00AD0CD8" w:rsidP="006B3A84">
            <w:pPr>
              <w:pStyle w:val="Zkladntext"/>
            </w:pPr>
            <w:r w:rsidRPr="000A1D5B">
              <w:t>157,5</w:t>
            </w:r>
          </w:p>
        </w:tc>
        <w:tc>
          <w:tcPr>
            <w:tcW w:w="1142" w:type="dxa"/>
          </w:tcPr>
          <w:p w14:paraId="0432D275" w14:textId="77777777" w:rsidR="00AD0CD8" w:rsidRPr="000A1D5B" w:rsidRDefault="00AD0CD8" w:rsidP="006B3A84">
            <w:pPr>
              <w:pStyle w:val="Zkladntext"/>
            </w:pPr>
            <w:r w:rsidRPr="000A1D5B">
              <w:t>1002/165</w:t>
            </w:r>
          </w:p>
          <w:p w14:paraId="2CC08575" w14:textId="77777777" w:rsidR="00AD0CD8" w:rsidRPr="000A1D5B" w:rsidRDefault="00AD0CD8" w:rsidP="006B3A84">
            <w:pPr>
              <w:pStyle w:val="Zkladntext"/>
            </w:pPr>
            <w:r w:rsidRPr="000A1D5B">
              <w:t>1008/7,5</w:t>
            </w:r>
          </w:p>
          <w:p w14:paraId="70CCA0C2" w14:textId="77777777" w:rsidR="00AD0CD8" w:rsidRPr="000A1D5B" w:rsidRDefault="00AD0CD8" w:rsidP="006B3A84">
            <w:pPr>
              <w:pStyle w:val="Zkladntext"/>
            </w:pPr>
          </w:p>
        </w:tc>
        <w:tc>
          <w:tcPr>
            <w:tcW w:w="807" w:type="dxa"/>
          </w:tcPr>
          <w:p w14:paraId="754028B6" w14:textId="77777777" w:rsidR="00AD0CD8" w:rsidRPr="000A1D5B" w:rsidRDefault="00AD0CD8" w:rsidP="006B3A84">
            <w:pPr>
              <w:pStyle w:val="Zkladntext"/>
            </w:pPr>
            <w:r w:rsidRPr="000A1D5B">
              <w:t>+15</w:t>
            </w:r>
          </w:p>
        </w:tc>
        <w:tc>
          <w:tcPr>
            <w:tcW w:w="1142" w:type="dxa"/>
          </w:tcPr>
          <w:p w14:paraId="3966C03C" w14:textId="77777777" w:rsidR="00AD0CD8" w:rsidRPr="000A1D5B" w:rsidRDefault="00AD0CD8" w:rsidP="006B3A84">
            <w:pPr>
              <w:pStyle w:val="Zkladntext"/>
            </w:pPr>
            <w:r w:rsidRPr="000A1D5B">
              <w:t>1002/165</w:t>
            </w:r>
          </w:p>
          <w:p w14:paraId="35E989DA" w14:textId="77777777" w:rsidR="00AD0CD8" w:rsidRPr="000A1D5B" w:rsidRDefault="00AD0CD8" w:rsidP="006B3A84">
            <w:pPr>
              <w:pStyle w:val="Zkladntext"/>
            </w:pPr>
            <w:r w:rsidRPr="000A1D5B">
              <w:t>1008/7,5</w:t>
            </w:r>
          </w:p>
          <w:p w14:paraId="5B5A31AE" w14:textId="77777777" w:rsidR="00AD0CD8" w:rsidRPr="000A1D5B" w:rsidRDefault="00AD0CD8" w:rsidP="006B3A84">
            <w:pPr>
              <w:pStyle w:val="Zkladntext"/>
            </w:pPr>
          </w:p>
        </w:tc>
        <w:tc>
          <w:tcPr>
            <w:tcW w:w="1684" w:type="dxa"/>
          </w:tcPr>
          <w:p w14:paraId="2E30D6F9" w14:textId="77777777" w:rsidR="00AD0CD8" w:rsidRPr="000A1D5B" w:rsidRDefault="00AD0CD8" w:rsidP="006B3A84">
            <w:pPr>
              <w:pStyle w:val="Zkladntext"/>
            </w:pPr>
            <w:r w:rsidRPr="000A1D5B">
              <w:t>1002/-15</w:t>
            </w:r>
          </w:p>
          <w:p w14:paraId="22B3E47A" w14:textId="77777777" w:rsidR="00AD0CD8" w:rsidRPr="000A1D5B" w:rsidRDefault="00AD0CD8" w:rsidP="006B3A84">
            <w:pPr>
              <w:pStyle w:val="Zkladntext"/>
            </w:pPr>
            <w:r w:rsidRPr="000A1D5B">
              <w:t>0013/5,0</w:t>
            </w:r>
          </w:p>
          <w:p w14:paraId="6A50E3E0" w14:textId="77777777" w:rsidR="00AD0CD8" w:rsidRPr="000A1D5B" w:rsidRDefault="00AD0CD8" w:rsidP="006B3A84">
            <w:pPr>
              <w:pStyle w:val="Zkladntext"/>
            </w:pPr>
            <w:r w:rsidRPr="000A1D5B">
              <w:t>0905/10,0</w:t>
            </w:r>
          </w:p>
        </w:tc>
      </w:tr>
    </w:tbl>
    <w:p w14:paraId="6F9C2ABE" w14:textId="77777777" w:rsidR="00AD0CD8" w:rsidRDefault="00AD0CD8" w:rsidP="00AD0CD8"/>
    <w:p w14:paraId="5520A0ED" w14:textId="77777777" w:rsidR="004B25A4" w:rsidRPr="00603EC8" w:rsidRDefault="004B25A4" w:rsidP="006E053C">
      <w:pPr>
        <w:pStyle w:val="Nadpis5"/>
      </w:pPr>
      <w:bookmarkStart w:id="2503" w:name="_Hlk525630547"/>
      <w:r>
        <w:t xml:space="preserve">Režim 5, </w:t>
      </w:r>
      <w:r w:rsidRPr="00603EC8">
        <w:t>Hodiny nad FPD, rozpuštění do DD</w:t>
      </w:r>
      <w:bookmarkEnd w:id="2503"/>
      <w:r w:rsidRPr="00603EC8">
        <w:t xml:space="preserve">  </w:t>
      </w:r>
    </w:p>
    <w:p w14:paraId="64D26CB0" w14:textId="77777777" w:rsidR="009B4076" w:rsidRDefault="004B25A4" w:rsidP="004B25A4">
      <w:r w:rsidRPr="00603EC8">
        <w:t>Režim vyrovn</w:t>
      </w:r>
      <w:r>
        <w:t>á</w:t>
      </w:r>
      <w:r w:rsidRPr="00603EC8">
        <w:t>ní vykázaných hodin nad plánovaný FPD</w:t>
      </w:r>
      <w:r w:rsidR="009B4076">
        <w:t xml:space="preserve"> tak, že se automatický krátí záznamy DD. </w:t>
      </w:r>
    </w:p>
    <w:p w14:paraId="5FCA7F22" w14:textId="592E3243" w:rsidR="004B25A4" w:rsidRDefault="009B4076" w:rsidP="004B25A4">
      <w:r>
        <w:t>Režim používán zákazníkem Vítkovice.</w:t>
      </w:r>
    </w:p>
    <w:p w14:paraId="799CE919" w14:textId="55066FEF" w:rsidR="009B4076" w:rsidRPr="00603EC8" w:rsidRDefault="009B4076" w:rsidP="004B25A4">
      <w:r>
        <w:t>Režim je aktivován nastavením:</w:t>
      </w:r>
    </w:p>
    <w:p w14:paraId="767C2FCA" w14:textId="3DEC8D59" w:rsidR="004B25A4" w:rsidRPr="00603EC8" w:rsidRDefault="009B4076" w:rsidP="004B25A4">
      <w:r>
        <w:t>Režim vyrovnání přesčasu při DD/MV</w:t>
      </w:r>
      <w:r w:rsidRPr="00603EC8">
        <w:t xml:space="preserve"> </w:t>
      </w:r>
      <w:r>
        <w:t xml:space="preserve"> = </w:t>
      </w:r>
      <w:r w:rsidR="004B25A4" w:rsidRPr="00603EC8">
        <w:t xml:space="preserve">5 - Nedoplnit NV při nesplnění, při překročení aut. upravit DD </w:t>
      </w:r>
      <w:r w:rsidR="004B25A4" w:rsidRPr="00603EC8">
        <w:br/>
      </w:r>
    </w:p>
    <w:p w14:paraId="15423C91" w14:textId="77777777" w:rsidR="004B25A4" w:rsidRPr="00603EC8" w:rsidRDefault="004B25A4" w:rsidP="004B25A4">
      <w:r w:rsidRPr="00603EC8">
        <w:t>Režim je určen především pro pružný režim pracovní doby.</w:t>
      </w:r>
    </w:p>
    <w:p w14:paraId="291A349C" w14:textId="77777777" w:rsidR="004B25A4" w:rsidRDefault="004B25A4" w:rsidP="004B25A4">
      <w:r w:rsidRPr="00603EC8">
        <w:t>Nenaplnění plánovaného FPD se neřeší, při vykáz</w:t>
      </w:r>
      <w:r>
        <w:t>á</w:t>
      </w:r>
      <w:r w:rsidRPr="00603EC8">
        <w:t xml:space="preserve">ní hodin nad plánovaný FPD se provede automatické krácení všech záznamů v denní docházce typu odpracovaná doba, které nejsou virtuální tak, aby se vyrovnal skutečný FPD na </w:t>
      </w:r>
      <w:r w:rsidR="00B70807">
        <w:t xml:space="preserve">plánovaný </w:t>
      </w:r>
      <w:r w:rsidRPr="00603EC8">
        <w:t>FP</w:t>
      </w:r>
      <w:r w:rsidR="00B70807">
        <w:t>D</w:t>
      </w:r>
      <w:r w:rsidRPr="00603EC8">
        <w:t>.</w:t>
      </w:r>
    </w:p>
    <w:p w14:paraId="6D610568" w14:textId="77777777" w:rsidR="00BE617B" w:rsidRDefault="00BE617B" w:rsidP="004B25A4"/>
    <w:p w14:paraId="3E196496" w14:textId="77777777" w:rsidR="00BE617B" w:rsidRDefault="00BE617B" w:rsidP="0068261C">
      <w:pPr>
        <w:pStyle w:val="dokumentace-textpodntu"/>
        <w:ind w:left="0"/>
      </w:pPr>
      <w:r>
        <w:t>F</w:t>
      </w:r>
      <w:r w:rsidRPr="00446DE6">
        <w:t xml:space="preserve">unkce </w:t>
      </w:r>
      <w:r>
        <w:t xml:space="preserve">neprovede korekci pro SLM s IA </w:t>
      </w:r>
      <w:r w:rsidRPr="00446DE6">
        <w:t>998(školení) a 999 (pracovní cesty)</w:t>
      </w:r>
      <w:r>
        <w:t>.</w:t>
      </w:r>
    </w:p>
    <w:p w14:paraId="6F34A76E" w14:textId="77777777" w:rsidR="00BE617B" w:rsidRDefault="00BE617B" w:rsidP="004B25A4"/>
    <w:p w14:paraId="5208181A" w14:textId="77777777" w:rsidR="00BE617B" w:rsidRPr="00603EC8" w:rsidRDefault="00BE617B" w:rsidP="004B25A4"/>
    <w:p w14:paraId="1B918214" w14:textId="77777777" w:rsidR="004B25A4" w:rsidRPr="00603EC8" w:rsidRDefault="004B25A4" w:rsidP="004B25A4">
      <w:pPr>
        <w:rPr>
          <w:b/>
          <w:u w:val="single"/>
        </w:rPr>
      </w:pPr>
      <w:r w:rsidRPr="00603EC8">
        <w:rPr>
          <w:b/>
          <w:u w:val="single"/>
        </w:rPr>
        <w:t>Postup:</w:t>
      </w:r>
    </w:p>
    <w:p w14:paraId="3837EA92" w14:textId="5C4B1226" w:rsidR="004B25A4" w:rsidRPr="00603EC8" w:rsidRDefault="004B25A4" w:rsidP="004B25A4">
      <w:r w:rsidRPr="00603EC8">
        <w:t xml:space="preserve">Stanoví se plánovaný FPD </w:t>
      </w:r>
      <w:r w:rsidR="009B4076">
        <w:t xml:space="preserve">jako součet hodin plánovaných směn zaměstnance pro období (součet z denních záhlaví Pv). </w:t>
      </w:r>
      <w:r w:rsidRPr="00603EC8">
        <w:t xml:space="preserve"> </w:t>
      </w:r>
    </w:p>
    <w:p w14:paraId="542EAA72" w14:textId="77777777" w:rsidR="004B25A4" w:rsidRPr="00603EC8" w:rsidRDefault="004B25A4" w:rsidP="004B25A4">
      <w:r w:rsidRPr="00603EC8">
        <w:t>Spočte se skutečné plnění FPD jako součet započitatelné doby na SLM ze započitatelnosti DOCH02.ODPR+NEPR+NVC =&gt; sFPD .</w:t>
      </w:r>
    </w:p>
    <w:p w14:paraId="1D4DB53A" w14:textId="77777777" w:rsidR="004B25A4" w:rsidRPr="00603EC8" w:rsidRDefault="004B25A4" w:rsidP="004B25A4">
      <w:r w:rsidRPr="00603EC8">
        <w:t>Pokud nebyl FPD naplněn ( sFPD &lt; FPD ), žádná činnost, pokračuje se v kalkulaci</w:t>
      </w:r>
    </w:p>
    <w:p w14:paraId="492E356E" w14:textId="77777777" w:rsidR="004B25A4" w:rsidRPr="00603EC8" w:rsidRDefault="004B25A4" w:rsidP="004B25A4">
      <w:r w:rsidRPr="00603EC8">
        <w:t>Pokud bylo vykázáno více hodin ( sFPD &gt; FPD ) tak provedeme zkrácení vykázané odpracované doby tak, aby skutečn</w:t>
      </w:r>
      <w:r>
        <w:t>ý</w:t>
      </w:r>
      <w:r w:rsidRPr="00603EC8">
        <w:t xml:space="preserve"> FPD odpovídal plánovanému.</w:t>
      </w:r>
    </w:p>
    <w:p w14:paraId="0CC4A21E" w14:textId="77777777" w:rsidR="004B25A4" w:rsidRPr="00603EC8" w:rsidRDefault="004B25A4" w:rsidP="004B25A4">
      <w:r w:rsidRPr="00603EC8">
        <w:t xml:space="preserve"> </w:t>
      </w:r>
      <w:r w:rsidRPr="00603EC8">
        <w:tab/>
        <w:t>Koeficient  krácení:</w:t>
      </w:r>
    </w:p>
    <w:p w14:paraId="6E8C149D" w14:textId="77777777" w:rsidR="004B25A4" w:rsidRDefault="004B25A4" w:rsidP="004B25A4">
      <w:r w:rsidRPr="00603EC8">
        <w:tab/>
      </w:r>
      <w:r w:rsidRPr="00603EC8">
        <w:tab/>
        <w:t>Koef = (sFPD - FPD) / Odpracované</w:t>
      </w:r>
      <w:r w:rsidR="00BE617B">
        <w:t xml:space="preserve"> směny</w:t>
      </w:r>
    </w:p>
    <w:p w14:paraId="0EFFC253" w14:textId="77777777" w:rsidR="00506C72" w:rsidRDefault="00506C72" w:rsidP="003D5FB0">
      <w:pPr>
        <w:ind w:left="2124"/>
      </w:pPr>
      <w:r>
        <w:t>Čas pro krácení jednoho dne se zaokrouhlí na celé minuty a pak se kontroluje krácení tak, aby nedošlo k většímu krácení než FPD.</w:t>
      </w:r>
    </w:p>
    <w:p w14:paraId="04CEA43A" w14:textId="77777777" w:rsidR="00506C72" w:rsidRDefault="00506C72" w:rsidP="00506C72"/>
    <w:p w14:paraId="067EEFC9" w14:textId="77777777" w:rsidR="004B25A4" w:rsidRPr="00603EC8" w:rsidRDefault="004B25A4" w:rsidP="004B25A4">
      <w:r w:rsidRPr="00603EC8">
        <w:tab/>
        <w:t>Pro každý den provedeme</w:t>
      </w:r>
    </w:p>
    <w:p w14:paraId="4EC193A9" w14:textId="77777777" w:rsidR="004B25A4" w:rsidRPr="00603EC8" w:rsidRDefault="004B25A4" w:rsidP="004B25A4">
      <w:r w:rsidRPr="00603EC8">
        <w:tab/>
      </w:r>
      <w:r w:rsidRPr="00603EC8">
        <w:tab/>
        <w:t>Pokud posledním záznamem je odpracovaná doba,</w:t>
      </w:r>
    </w:p>
    <w:p w14:paraId="734AA996" w14:textId="77777777" w:rsidR="004B25A4" w:rsidRPr="00603EC8" w:rsidRDefault="004B25A4" w:rsidP="004B25A4">
      <w:r w:rsidRPr="00603EC8">
        <w:tab/>
      </w:r>
      <w:r w:rsidRPr="00603EC8">
        <w:tab/>
      </w:r>
      <w:r w:rsidRPr="00603EC8">
        <w:tab/>
        <w:t xml:space="preserve">upravíme čas do = čas do - </w:t>
      </w:r>
      <w:r w:rsidR="00BE617B">
        <w:t>Koef</w:t>
      </w:r>
    </w:p>
    <w:p w14:paraId="1258CE9D" w14:textId="77777777" w:rsidR="004B25A4" w:rsidRDefault="004B25A4" w:rsidP="004B25A4">
      <w:r w:rsidRPr="00603EC8">
        <w:tab/>
      </w:r>
      <w:r w:rsidRPr="00603EC8">
        <w:tab/>
      </w:r>
      <w:r w:rsidRPr="00603EC8">
        <w:tab/>
        <w:t xml:space="preserve">upravíme hodiny = hodiny – </w:t>
      </w:r>
      <w:r w:rsidR="00BE617B">
        <w:t>Koef</w:t>
      </w:r>
    </w:p>
    <w:p w14:paraId="73FB1EE5" w14:textId="77777777" w:rsidR="00BE617B" w:rsidRPr="00603EC8" w:rsidRDefault="00BE617B" w:rsidP="004B25A4">
      <w:r>
        <w:tab/>
      </w:r>
      <w:r>
        <w:tab/>
      </w:r>
      <w:r>
        <w:tab/>
        <w:t>přepočet směny</w:t>
      </w:r>
    </w:p>
    <w:p w14:paraId="03DD2A6F" w14:textId="77777777" w:rsidR="004B25A4" w:rsidRPr="00603EC8" w:rsidRDefault="004B25A4" w:rsidP="004B25A4">
      <w:pPr>
        <w:ind w:left="1416"/>
      </w:pPr>
      <w:r w:rsidRPr="00603EC8">
        <w:t>Pokud posledním záznamem není odpracovaná doba a prv</w:t>
      </w:r>
      <w:r>
        <w:t>ní</w:t>
      </w:r>
      <w:r w:rsidRPr="00603EC8">
        <w:t xml:space="preserve"> záznam je odpracovaná doba: </w:t>
      </w:r>
    </w:p>
    <w:p w14:paraId="56B1A5E3" w14:textId="77777777" w:rsidR="004B25A4" w:rsidRPr="00603EC8" w:rsidRDefault="004B25A4" w:rsidP="004B25A4">
      <w:r w:rsidRPr="00603EC8">
        <w:tab/>
      </w:r>
      <w:r w:rsidRPr="00603EC8">
        <w:tab/>
      </w:r>
      <w:r w:rsidRPr="00603EC8">
        <w:tab/>
        <w:t xml:space="preserve">upravíme čas od = čas od + </w:t>
      </w:r>
      <w:r w:rsidR="00BE617B">
        <w:t>Koef</w:t>
      </w:r>
    </w:p>
    <w:p w14:paraId="7835CCD4" w14:textId="77777777" w:rsidR="004B25A4" w:rsidRDefault="004B25A4" w:rsidP="004B25A4">
      <w:r w:rsidRPr="00603EC8">
        <w:tab/>
      </w:r>
      <w:r w:rsidRPr="00603EC8">
        <w:tab/>
      </w:r>
      <w:r w:rsidRPr="00603EC8">
        <w:tab/>
        <w:t xml:space="preserve">upravíme hodiny = hodiny – </w:t>
      </w:r>
      <w:r w:rsidR="00BE617B">
        <w:t>Koef</w:t>
      </w:r>
    </w:p>
    <w:p w14:paraId="42FFD947" w14:textId="77777777" w:rsidR="00BE617B" w:rsidRPr="00603EC8" w:rsidRDefault="00BE617B" w:rsidP="00BE617B">
      <w:r>
        <w:tab/>
      </w:r>
      <w:r>
        <w:tab/>
      </w:r>
      <w:r>
        <w:tab/>
        <w:t>přepočet směny</w:t>
      </w:r>
    </w:p>
    <w:p w14:paraId="6C3F40CC" w14:textId="77777777" w:rsidR="004B25A4" w:rsidRPr="00603EC8" w:rsidRDefault="004B25A4" w:rsidP="004B25A4">
      <w:pPr>
        <w:ind w:left="1416"/>
        <w:rPr>
          <w:rFonts w:cs="Arial"/>
        </w:rPr>
      </w:pPr>
      <w:r w:rsidRPr="00603EC8">
        <w:t xml:space="preserve">Pokud se nezdaří upravit záznam ve dni, zobrazí se hlášení (pokud je aktivované): </w:t>
      </w:r>
      <w:r w:rsidRPr="00603EC8">
        <w:rPr>
          <w:rFonts w:cs="Arial"/>
        </w:rPr>
        <w:t>DP007 Vyrovn</w:t>
      </w:r>
      <w:r>
        <w:rPr>
          <w:rFonts w:cs="Arial"/>
        </w:rPr>
        <w:t>á</w:t>
      </w:r>
      <w:r w:rsidRPr="00603EC8">
        <w:rPr>
          <w:rFonts w:cs="Arial"/>
        </w:rPr>
        <w:t xml:space="preserve">ní FPD v DD při uzavření ve dni &lt;den&gt; nelze provést, korekce &lt;x&gt; hod. </w:t>
      </w:r>
    </w:p>
    <w:p w14:paraId="51A5C14D" w14:textId="77777777" w:rsidR="004B25A4" w:rsidRPr="00603EC8" w:rsidRDefault="004B25A4" w:rsidP="004B25A4"/>
    <w:p w14:paraId="5EF59617" w14:textId="77777777" w:rsidR="004B25A4" w:rsidRPr="00603EC8" w:rsidRDefault="004B25A4" w:rsidP="004B25A4">
      <w:pPr>
        <w:ind w:left="708"/>
      </w:pPr>
      <w:r w:rsidRPr="00603EC8">
        <w:t>Pokud se ne</w:t>
      </w:r>
      <w:r>
        <w:t>poda</w:t>
      </w:r>
      <w:r w:rsidRPr="00603EC8">
        <w:t xml:space="preserve">řilo vyrovnat skutečně vykázanou dobu na FPD zobrazí se hlášení (pokud je aktivované): </w:t>
      </w:r>
    </w:p>
    <w:p w14:paraId="0E8BD882" w14:textId="77777777" w:rsidR="004B25A4" w:rsidRPr="00603EC8" w:rsidRDefault="004B25A4" w:rsidP="004B25A4">
      <w:pPr>
        <w:ind w:left="708"/>
      </w:pPr>
      <w:r w:rsidRPr="00603EC8">
        <w:rPr>
          <w:rFonts w:cs="Arial"/>
        </w:rPr>
        <w:t>DP007a  Vyrovn</w:t>
      </w:r>
      <w:r>
        <w:rPr>
          <w:rFonts w:cs="Arial"/>
        </w:rPr>
        <w:t>á</w:t>
      </w:r>
      <w:r w:rsidRPr="00603EC8">
        <w:rPr>
          <w:rFonts w:cs="Arial"/>
        </w:rPr>
        <w:t>ní FPD v DD při uzavření, nevyrovnáno &lt;</w:t>
      </w:r>
      <w:r w:rsidR="00506C72">
        <w:rPr>
          <w:rFonts w:cs="Arial"/>
        </w:rPr>
        <w:t>hod</w:t>
      </w:r>
      <w:r w:rsidRPr="00603EC8">
        <w:rPr>
          <w:rFonts w:cs="Arial"/>
        </w:rPr>
        <w:t>&gt; hod.</w:t>
      </w:r>
      <w:r w:rsidRPr="00603EC8">
        <w:t xml:space="preserve">  </w:t>
      </w:r>
    </w:p>
    <w:p w14:paraId="25FDB923" w14:textId="77777777" w:rsidR="004B25A4" w:rsidRPr="00603EC8" w:rsidRDefault="004B25A4" w:rsidP="004B25A4"/>
    <w:p w14:paraId="11B43940" w14:textId="77777777" w:rsidR="004B25A4" w:rsidRPr="00603EC8" w:rsidRDefault="004B25A4" w:rsidP="004B25A4">
      <w:r w:rsidRPr="00603EC8">
        <w:t>Krácení v jednotlivých dnech nesmí zasáhnout do základní č</w:t>
      </w:r>
      <w:r>
        <w:t>á</w:t>
      </w:r>
      <w:r w:rsidRPr="00603EC8">
        <w:t>sti pracovní doby.</w:t>
      </w:r>
    </w:p>
    <w:p w14:paraId="4A05154E" w14:textId="77777777" w:rsidR="004B25A4" w:rsidRDefault="004B25A4" w:rsidP="00AD0CD8"/>
    <w:p w14:paraId="400F2EFF" w14:textId="77777777" w:rsidR="00506C72" w:rsidRDefault="00506C72" w:rsidP="00506C72">
      <w:r>
        <w:lastRenderedPageBreak/>
        <w:t>Pro zjednodušené zjištění stavu před začátkem krácení je možné použít hlášení DP007x (standardně vypnuté).</w:t>
      </w:r>
    </w:p>
    <w:p w14:paraId="218AC86D" w14:textId="2B5E3AF6" w:rsidR="00506C72" w:rsidRDefault="00506C72" w:rsidP="00AD0CD8">
      <w:r w:rsidRPr="00FD4B73">
        <w:t>DP007x [U] [0] Vyrovn</w:t>
      </w:r>
      <w:r>
        <w:t>á</w:t>
      </w:r>
      <w:r w:rsidRPr="00FD4B73">
        <w:t xml:space="preserve">ní FPD v DD při uzavření, DD: &lt;FOND_DD&gt;, NVc &lt; NVc&gt;, MZ &lt;FOND_MZ&gt;,  Odpr.&lt; </w:t>
      </w:r>
      <w:r>
        <w:t>o</w:t>
      </w:r>
      <w:r w:rsidRPr="00FD4B73">
        <w:t>dpracov</w:t>
      </w:r>
      <w:r>
        <w:t>á</w:t>
      </w:r>
      <w:r w:rsidRPr="00FD4B73">
        <w:t>n</w:t>
      </w:r>
      <w:r>
        <w:t>o</w:t>
      </w:r>
      <w:r w:rsidRPr="00FD4B73">
        <w:t>&gt; nevyrovnáno &lt;</w:t>
      </w:r>
      <w:r>
        <w:t>k vyrovnání</w:t>
      </w:r>
      <w:r w:rsidRPr="00FD4B73">
        <w:t>&gt;</w:t>
      </w:r>
      <w:r w:rsidRPr="00FD4B73">
        <w:br/>
      </w:r>
    </w:p>
    <w:p w14:paraId="5908C2E9" w14:textId="77777777" w:rsidR="002E27E2" w:rsidRDefault="002E27E2" w:rsidP="00AD0CD8"/>
    <w:p w14:paraId="70BD5B23" w14:textId="77E202F6" w:rsidR="002E27E2" w:rsidRDefault="002E27E2" w:rsidP="00AE4C3D">
      <w:pPr>
        <w:pStyle w:val="Nadpis4"/>
      </w:pPr>
      <w:bookmarkStart w:id="2504" w:name="_Hlk50474130"/>
      <w:r w:rsidRPr="00AD0CD8">
        <w:t>Režim aut</w:t>
      </w:r>
      <w:r>
        <w:t>.</w:t>
      </w:r>
      <w:r w:rsidRPr="00AD0CD8">
        <w:t xml:space="preserve"> vyrovnávání FPD</w:t>
      </w:r>
      <w:r>
        <w:t xml:space="preserve"> - přenos salda do násl. měsíce.</w:t>
      </w:r>
    </w:p>
    <w:bookmarkEnd w:id="2504"/>
    <w:p w14:paraId="34988716" w14:textId="0E7A1CCA" w:rsidR="002E27E2" w:rsidRDefault="002E27E2" w:rsidP="00AD0CD8">
      <w:r w:rsidRPr="004A38EA">
        <w:t>(TC 1033457</w:t>
      </w:r>
      <w:r w:rsidR="00E24BFA">
        <w:t>, MU Ostrov</w:t>
      </w:r>
      <w:r w:rsidRPr="004A38EA">
        <w:t>)</w:t>
      </w:r>
    </w:p>
    <w:p w14:paraId="57132CEB" w14:textId="101EF878" w:rsidR="002E27E2" w:rsidRPr="004A38EA" w:rsidRDefault="00923C2B" w:rsidP="00AE4C3D">
      <w:r>
        <w:t xml:space="preserve">Vyrovnaní FPD způsobem </w:t>
      </w:r>
      <w:r w:rsidR="002E27E2" w:rsidRPr="004A38EA">
        <w:t>přenosu salda plnění FPD (kladného i záporného) v definovaném limit</w:t>
      </w:r>
      <w:r w:rsidR="002E27E2">
        <w:t>u</w:t>
      </w:r>
      <w:r w:rsidR="002E27E2" w:rsidRPr="004A38EA">
        <w:t xml:space="preserve"> do následujícího měsíce (nebo více měsíců).</w:t>
      </w:r>
    </w:p>
    <w:p w14:paraId="15AF251D" w14:textId="77777777" w:rsidR="002E27E2" w:rsidRPr="004A38EA" w:rsidRDefault="002E27E2" w:rsidP="00AE4C3D">
      <w:r w:rsidRPr="004A38EA">
        <w:t>V následujícím měsíci se o toto saldo automatick</w:t>
      </w:r>
      <w:r>
        <w:t>y</w:t>
      </w:r>
      <w:r w:rsidRPr="004A38EA">
        <w:t xml:space="preserve"> upraví plánovaný FPD pro docházku.</w:t>
      </w:r>
    </w:p>
    <w:p w14:paraId="7B2F9908" w14:textId="77777777" w:rsidR="002E27E2" w:rsidRPr="004A38EA" w:rsidRDefault="002E27E2" w:rsidP="00AE4C3D"/>
    <w:p w14:paraId="6C0EBD64" w14:textId="77777777" w:rsidR="002E27E2" w:rsidRDefault="002E27E2" w:rsidP="00AE4C3D">
      <w:pPr>
        <w:rPr>
          <w:color w:val="FF0000"/>
          <w:highlight w:val="lightGray"/>
        </w:rPr>
      </w:pPr>
      <w:r>
        <w:rPr>
          <w:color w:val="FF0000"/>
          <w:highlight w:val="lightGray"/>
        </w:rPr>
        <w:t>Pozor: tato korekce FPD není použitelná pro výpočet mezd !</w:t>
      </w:r>
    </w:p>
    <w:p w14:paraId="0C849E57" w14:textId="77777777" w:rsidR="002E27E2" w:rsidRPr="004A38EA" w:rsidRDefault="002E27E2" w:rsidP="00AE4C3D">
      <w:pPr>
        <w:rPr>
          <w:color w:val="FF0000"/>
        </w:rPr>
      </w:pPr>
      <w:r>
        <w:rPr>
          <w:color w:val="FF0000"/>
          <w:highlight w:val="lightGray"/>
        </w:rPr>
        <w:tab/>
        <w:t>Řešení je vhodné pouze pro pružný pracovní režim s režim vykazování odchylek pro mzdy.</w:t>
      </w:r>
    </w:p>
    <w:p w14:paraId="56BB3091" w14:textId="77777777" w:rsidR="002E27E2" w:rsidRPr="004A38EA" w:rsidRDefault="002E27E2" w:rsidP="00AE4C3D">
      <w:r w:rsidRPr="004A38EA">
        <w:t xml:space="preserve">  </w:t>
      </w:r>
    </w:p>
    <w:p w14:paraId="66431705" w14:textId="6A582E32" w:rsidR="002E27E2" w:rsidRPr="004A38EA" w:rsidRDefault="002E27E2" w:rsidP="00AE4C3D">
      <w:r w:rsidRPr="004A38EA">
        <w:t xml:space="preserve">Funkce pracuje s definovaným vyrovnávacím obdobím na Kal02, toto vyrovnávací období se pak použije pro nastavení položky v Kal01, Doch&amp;Schval, </w:t>
      </w:r>
      <w:r w:rsidR="00510547" w:rsidRPr="004A38EA">
        <w:t>V</w:t>
      </w:r>
      <w:r w:rsidR="00510547">
        <w:t>ý</w:t>
      </w:r>
      <w:r w:rsidR="00510547" w:rsidRPr="004A38EA">
        <w:t>r</w:t>
      </w:r>
      <w:r w:rsidRPr="004A38EA">
        <w:t>.</w:t>
      </w:r>
      <w:r>
        <w:t xml:space="preserve"> </w:t>
      </w:r>
      <w:r w:rsidRPr="004A38EA">
        <w:t>období - FPD.</w:t>
      </w:r>
    </w:p>
    <w:p w14:paraId="36D70DAF" w14:textId="77777777" w:rsidR="002E27E2" w:rsidRPr="004A38EA" w:rsidRDefault="002E27E2" w:rsidP="00AE4C3D">
      <w:r w:rsidRPr="004A38EA">
        <w:t xml:space="preserve">Pro vytvořené vyrovnávací období je možné definovat limit hodin pro přenos kladného i záporného salda (samostatně). </w:t>
      </w:r>
    </w:p>
    <w:p w14:paraId="7334B781" w14:textId="77777777" w:rsidR="002E27E2" w:rsidRPr="004A38EA" w:rsidRDefault="002E27E2" w:rsidP="00AE4C3D">
      <w:r w:rsidRPr="004A38EA">
        <w:t>Nastavení se použije pro kalendáře</w:t>
      </w:r>
      <w:r>
        <w:t>,</w:t>
      </w:r>
      <w:r w:rsidRPr="004A38EA">
        <w:t xml:space="preserve"> u kterých je povolený přenos saldo plnění FPD do dalšího období.</w:t>
      </w:r>
    </w:p>
    <w:p w14:paraId="4870D443" w14:textId="77777777" w:rsidR="002E27E2" w:rsidRPr="004A38EA" w:rsidRDefault="002E27E2" w:rsidP="00AE4C3D"/>
    <w:p w14:paraId="131A1E13" w14:textId="77777777" w:rsidR="00B11C9C" w:rsidRDefault="002E27E2" w:rsidP="00510547">
      <w:pPr>
        <w:pStyle w:val="Nadpis5"/>
      </w:pPr>
      <w:r w:rsidRPr="004A38EA">
        <w:t>Proces vyhodnocení</w:t>
      </w:r>
      <w:r w:rsidR="00510547">
        <w:t xml:space="preserve"> </w:t>
      </w:r>
    </w:p>
    <w:p w14:paraId="2B8BE6AF" w14:textId="53F13377" w:rsidR="002E27E2" w:rsidRPr="004A38EA" w:rsidRDefault="00510547">
      <w:r>
        <w:t>(konkretizován pro MU Ostrov</w:t>
      </w:r>
      <w:r w:rsidR="00B11C9C">
        <w:t>, VO o délce 2 měsíců</w:t>
      </w:r>
      <w:r>
        <w:t>)</w:t>
      </w:r>
    </w:p>
    <w:p w14:paraId="04655FCD" w14:textId="5717E45F" w:rsidR="00B11C9C" w:rsidRPr="003D267F" w:rsidRDefault="00B11C9C" w:rsidP="00AE4C3D">
      <w:pPr>
        <w:rPr>
          <w:b/>
          <w:bCs/>
          <w:u w:val="single"/>
        </w:rPr>
      </w:pPr>
      <w:r w:rsidRPr="003D267F">
        <w:rPr>
          <w:b/>
          <w:bCs/>
          <w:u w:val="single"/>
        </w:rPr>
        <w:t>Obecný postup:</w:t>
      </w:r>
    </w:p>
    <w:p w14:paraId="311D80F8" w14:textId="67504D5F" w:rsidR="002E27E2" w:rsidRPr="004A38EA" w:rsidRDefault="002E27E2" w:rsidP="00AE4C3D">
      <w:r w:rsidRPr="004A38EA">
        <w:t xml:space="preserve">V aktuálním měsíci </w:t>
      </w:r>
      <w:r w:rsidR="00B11C9C">
        <w:t xml:space="preserve">při uzavření docházky </w:t>
      </w:r>
      <w:r w:rsidRPr="004A38EA">
        <w:t xml:space="preserve">se vyhodnotí plnění FPD podle evidence docházky a pokud vznikne nějaké saldo, vygeneruje se SLM s IA </w:t>
      </w:r>
      <w:r w:rsidR="00566AEA">
        <w:t>0</w:t>
      </w:r>
      <w:r w:rsidR="00566AEA" w:rsidRPr="004A38EA">
        <w:t xml:space="preserve">006 </w:t>
      </w:r>
      <w:r w:rsidRPr="004A38EA">
        <w:t>(přenos korekce salda FPD do dalšího období)</w:t>
      </w:r>
      <w:r>
        <w:t>.</w:t>
      </w:r>
    </w:p>
    <w:p w14:paraId="53E9892D" w14:textId="77777777" w:rsidR="002E27E2" w:rsidRPr="004A38EA" w:rsidRDefault="002E27E2" w:rsidP="00AE4C3D">
      <w:r w:rsidRPr="004A38EA">
        <w:t>Počet přenášených hodin je kontrolován na definované limity pro aktuální kalendář - typ vyrovnávacího období.</w:t>
      </w:r>
    </w:p>
    <w:p w14:paraId="41407072" w14:textId="77777777" w:rsidR="002E27E2" w:rsidRPr="004A38EA" w:rsidRDefault="002E27E2" w:rsidP="00AE4C3D"/>
    <w:p w14:paraId="60268ADF" w14:textId="54B2EF00" w:rsidR="002E27E2" w:rsidRPr="004A38EA" w:rsidRDefault="002E27E2" w:rsidP="00AE4C3D">
      <w:r w:rsidRPr="004A38EA">
        <w:t>V následujícím měsíci v rámci kalkulace DD</w:t>
      </w:r>
      <w:r>
        <w:t xml:space="preserve"> se</w:t>
      </w:r>
      <w:r w:rsidRPr="004A38EA">
        <w:t xml:space="preserve"> vygeneruje SLM s IA </w:t>
      </w:r>
      <w:r w:rsidR="00566AEA">
        <w:t>0</w:t>
      </w:r>
      <w:r w:rsidR="00566AEA" w:rsidRPr="004A38EA">
        <w:t xml:space="preserve">007 </w:t>
      </w:r>
      <w:r w:rsidRPr="004A38EA">
        <w:t xml:space="preserve">(korekce salda FPD z předešlého období). </w:t>
      </w:r>
    </w:p>
    <w:p w14:paraId="436911A6" w14:textId="7C5259EB" w:rsidR="002E27E2" w:rsidRDefault="002E27E2" w:rsidP="00AE4C3D">
      <w:r w:rsidRPr="004A38EA">
        <w:t>O t</w:t>
      </w:r>
      <w:r>
        <w:t>y</w:t>
      </w:r>
      <w:r w:rsidRPr="004A38EA">
        <w:t>to hodiny je upraven plánovaný FPD pro toto období.</w:t>
      </w:r>
    </w:p>
    <w:p w14:paraId="6F864136" w14:textId="0D7AC939" w:rsidR="009C13B0" w:rsidRDefault="009C13B0" w:rsidP="009C13B0">
      <w:pPr>
        <w:rPr>
          <w:rFonts w:cs="Arial"/>
        </w:rPr>
      </w:pPr>
      <w:r>
        <w:rPr>
          <w:rFonts w:cs="Arial"/>
        </w:rPr>
        <w:t>Záznam se SLM s IA 7 v oblasti DOCH teda nemění plánovaný počet hodin podle kalendáře, ale upravuje započitatelné hodiny do FPD.</w:t>
      </w:r>
    </w:p>
    <w:p w14:paraId="3A8648F4" w14:textId="4CA989CA" w:rsidR="009C13B0" w:rsidRDefault="009C13B0" w:rsidP="009C13B0">
      <w:pPr>
        <w:rPr>
          <w:rFonts w:cs="Arial"/>
        </w:rPr>
      </w:pPr>
    </w:p>
    <w:p w14:paraId="744971C9" w14:textId="3FF0820E" w:rsidR="00510547" w:rsidRPr="003D267F" w:rsidRDefault="00A310B3" w:rsidP="009C13B0">
      <w:pPr>
        <w:rPr>
          <w:rFonts w:cs="Arial"/>
          <w:b/>
          <w:bCs/>
          <w:u w:val="single"/>
        </w:rPr>
      </w:pPr>
      <w:r w:rsidRPr="003D267F">
        <w:rPr>
          <w:rFonts w:cs="Arial"/>
          <w:b/>
          <w:bCs/>
          <w:u w:val="single"/>
        </w:rPr>
        <w:t>Podrobný postup vyhodnocení:</w:t>
      </w:r>
    </w:p>
    <w:p w14:paraId="6BEE6792" w14:textId="36CFD33C" w:rsidR="00510547" w:rsidRDefault="00510547" w:rsidP="00510547">
      <w:pPr>
        <w:rPr>
          <w:rFonts w:cs="Arial"/>
        </w:rPr>
      </w:pPr>
      <w:r>
        <w:rPr>
          <w:rFonts w:cs="Arial"/>
        </w:rPr>
        <w:t xml:space="preserve">1/ Na Kal02 pro odkazovaný režim je povoleno vygenerování úseků </w:t>
      </w:r>
    </w:p>
    <w:p w14:paraId="340849D8" w14:textId="77777777" w:rsidR="00510547" w:rsidRDefault="00510547" w:rsidP="00510547">
      <w:pPr>
        <w:ind w:left="708"/>
        <w:rPr>
          <w:rFonts w:cs="Arial"/>
        </w:rPr>
      </w:pPr>
      <w:r>
        <w:rPr>
          <w:rFonts w:cs="Arial"/>
        </w:rPr>
        <w:t>Po vygenerování úseků zkontrolujte, aby úseky byly vygenerované pro požadované skupiny měsíců, tzn. 1-2, 3-4, 5-6, 7-8, 9-10, 11-12.</w:t>
      </w:r>
    </w:p>
    <w:p w14:paraId="3D05BC69" w14:textId="162EA082" w:rsidR="00510547" w:rsidRDefault="00510547" w:rsidP="00510547">
      <w:pPr>
        <w:ind w:left="709" w:hanging="709"/>
        <w:rPr>
          <w:rFonts w:cs="Arial"/>
        </w:rPr>
      </w:pPr>
      <w:r>
        <w:rPr>
          <w:rFonts w:cs="Arial"/>
        </w:rPr>
        <w:t>2/ Pro první měsíc VO se nevytváří SLM s IA 7 z</w:t>
      </w:r>
      <w:r w:rsidR="00B11C9C">
        <w:rPr>
          <w:rFonts w:cs="Arial"/>
        </w:rPr>
        <w:t> </w:t>
      </w:r>
      <w:r>
        <w:rPr>
          <w:rFonts w:cs="Arial"/>
        </w:rPr>
        <w:t>IA</w:t>
      </w:r>
      <w:r w:rsidR="00B11C9C">
        <w:rPr>
          <w:rFonts w:cs="Arial"/>
        </w:rPr>
        <w:t xml:space="preserve"> </w:t>
      </w:r>
      <w:r>
        <w:rPr>
          <w:rFonts w:cs="Arial"/>
        </w:rPr>
        <w:t xml:space="preserve">6 z předešlého měsíce (tzn. nedochází k přenosu zůstatku salda FPD mezi předešlým a aktuálním VO)  </w:t>
      </w:r>
    </w:p>
    <w:p w14:paraId="2019D2ED" w14:textId="77777777" w:rsidR="00510547" w:rsidRDefault="00510547" w:rsidP="00510547">
      <w:pPr>
        <w:ind w:left="709" w:hanging="709"/>
        <w:rPr>
          <w:rFonts w:cs="Arial"/>
        </w:rPr>
      </w:pPr>
      <w:r>
        <w:rPr>
          <w:rFonts w:cs="Arial"/>
        </w:rPr>
        <w:t>3/ SLM s IA 7 v akt. období z IA6 z předešlého měsíce se aktualizuje při každé kalkulaci</w:t>
      </w:r>
    </w:p>
    <w:p w14:paraId="19BD8C37" w14:textId="77777777" w:rsidR="00510547" w:rsidRDefault="00510547" w:rsidP="00510547">
      <w:pPr>
        <w:ind w:left="709" w:hanging="709"/>
        <w:rPr>
          <w:rFonts w:cs="Arial"/>
        </w:rPr>
      </w:pPr>
      <w:r>
        <w:rPr>
          <w:rFonts w:cs="Arial"/>
        </w:rPr>
        <w:t>4/ SLM s IA 6 se vytváří až při uzavření docházky (při otevřené docházce řádek se SLM s IA 6 neexistuje nebo je bez hodin).</w:t>
      </w:r>
    </w:p>
    <w:p w14:paraId="17B8E3B6" w14:textId="77777777" w:rsidR="00510547" w:rsidRDefault="00510547" w:rsidP="00510547">
      <w:pPr>
        <w:ind w:left="709" w:hanging="709"/>
        <w:rPr>
          <w:rFonts w:cs="Arial"/>
        </w:rPr>
      </w:pPr>
      <w:r>
        <w:rPr>
          <w:rFonts w:cs="Arial"/>
        </w:rPr>
        <w:t>5/ SLM s IA 6 a 7 nemají nastavené položky Datum Od a Datum Do.</w:t>
      </w:r>
    </w:p>
    <w:p w14:paraId="68991843" w14:textId="1289C3A3" w:rsidR="00510547" w:rsidRDefault="00B11C9C" w:rsidP="00510547">
      <w:pPr>
        <w:ind w:left="709" w:hanging="709"/>
        <w:rPr>
          <w:rFonts w:cs="Arial"/>
        </w:rPr>
      </w:pPr>
      <w:r>
        <w:rPr>
          <w:rFonts w:cs="Arial"/>
        </w:rPr>
        <w:t>6</w:t>
      </w:r>
      <w:r w:rsidR="00510547">
        <w:rPr>
          <w:rFonts w:cs="Arial"/>
        </w:rPr>
        <w:t xml:space="preserve">/ Zobrazení salda FPD (SLM s IA 6 a 7) na formuláři Dcd01, Rekapitulace dni </w:t>
      </w:r>
      <w:r>
        <w:rPr>
          <w:rFonts w:cs="Arial"/>
        </w:rPr>
        <w:t xml:space="preserve">je </w:t>
      </w:r>
      <w:r w:rsidR="00510547">
        <w:rPr>
          <w:rFonts w:cs="Arial"/>
        </w:rPr>
        <w:t xml:space="preserve"> v režimu:</w:t>
      </w:r>
    </w:p>
    <w:p w14:paraId="5444B31B" w14:textId="77777777" w:rsidR="00510547" w:rsidRDefault="00510547" w:rsidP="00510547">
      <w:pPr>
        <w:ind w:left="1417" w:hanging="709"/>
      </w:pPr>
      <w:r>
        <w:t>a/ hodiny navíc v lednu se zobrazí po uzavření docházky na řádku Převod jako záporné (v součtu za měsíc ponižují vykázanou odpr. dobu) </w:t>
      </w:r>
    </w:p>
    <w:p w14:paraId="6A97FACF" w14:textId="77777777" w:rsidR="00510547" w:rsidRDefault="00510547" w:rsidP="00510547">
      <w:pPr>
        <w:ind w:left="1417" w:hanging="709"/>
      </w:pPr>
      <w:r>
        <w:t>b/ hodiny navíc z ledna se v únoru (po první kalkulaci v měsíci a po uzavření docházky za leden) zobrazí na řádku Převod jako kladné (v součtu za měsíc povyšují vykázanou odpr. dobu),</w:t>
      </w:r>
    </w:p>
    <w:p w14:paraId="637DB588" w14:textId="77777777" w:rsidR="00510547" w:rsidRDefault="00510547" w:rsidP="00510547">
      <w:pPr>
        <w:ind w:left="1417" w:hanging="709"/>
      </w:pPr>
      <w:r>
        <w:t>c/ nedopracované hodiny z ledna se zobrazí po uzavření docházky na řádku Převod jako kladné (v součtu za měsíc povyšují vykázanou odpr. dobu) </w:t>
      </w:r>
    </w:p>
    <w:p w14:paraId="68AA168B" w14:textId="77777777" w:rsidR="00510547" w:rsidRDefault="00510547" w:rsidP="00510547">
      <w:pPr>
        <w:ind w:left="1417" w:hanging="709"/>
      </w:pPr>
      <w:r>
        <w:t>d/ nedopracované hodiny z ledna se v únoru (po první kalkulaci v měsíci a po uzavření docházky za leden) zobrazí na řádku Převod jako záporné (v součtu za měsíc ponižují vykázanou odpr. dobu) </w:t>
      </w:r>
    </w:p>
    <w:p w14:paraId="602FC12A" w14:textId="77777777" w:rsidR="00510547" w:rsidRDefault="00510547" w:rsidP="00510547">
      <w:pPr>
        <w:ind w:left="1417" w:hanging="709"/>
      </w:pPr>
    </w:p>
    <w:p w14:paraId="23124CF7" w14:textId="77777777" w:rsidR="00510547" w:rsidRDefault="00510547" w:rsidP="00510547">
      <w:pPr>
        <w:ind w:left="1417" w:hanging="709"/>
        <w:rPr>
          <w:rFonts w:cs="Arial"/>
        </w:rPr>
      </w:pPr>
      <w:r>
        <w:lastRenderedPageBreak/>
        <w:t>Poznámka: popis zobrazení v lednu platí i pro měsíce 3, 5, 7, 9, 11 a popis zobrazení v únoru platí i pro měsíce 4, 6, 8, 10, 12.</w:t>
      </w:r>
      <w:r>
        <w:br/>
      </w:r>
    </w:p>
    <w:p w14:paraId="101F5801" w14:textId="77777777" w:rsidR="00510547" w:rsidRDefault="00510547" w:rsidP="00510547">
      <w:pPr>
        <w:ind w:left="709" w:hanging="709"/>
      </w:pPr>
      <w:r>
        <w:t>Poznámky k zpracování:</w:t>
      </w:r>
    </w:p>
    <w:p w14:paraId="1D7FE1A7" w14:textId="77777777" w:rsidR="00510547" w:rsidRDefault="00510547" w:rsidP="00510547">
      <w:pPr>
        <w:ind w:left="709" w:hanging="709"/>
      </w:pPr>
      <w:r>
        <w:t>    a/ vždy se sleduje saldo za měsíce 1-2, 3-4, 5-6, ...</w:t>
      </w:r>
    </w:p>
    <w:p w14:paraId="4E007B7D" w14:textId="4D87A4C6" w:rsidR="00510547" w:rsidRDefault="00510547" w:rsidP="00510547">
      <w:pPr>
        <w:ind w:left="709" w:hanging="709"/>
      </w:pPr>
      <w:r>
        <w:t xml:space="preserve">    b/ nezohledňuje se nástup/výstup a změna ev. stavu - </w:t>
      </w:r>
      <w:r w:rsidR="00B11C9C">
        <w:t>výr</w:t>
      </w:r>
      <w:r>
        <w:t>. období je pevně stanovené</w:t>
      </w:r>
    </w:p>
    <w:p w14:paraId="038E509E" w14:textId="4AD746D0" w:rsidR="00510547" w:rsidRDefault="00510547" w:rsidP="00510547">
      <w:pPr>
        <w:ind w:left="709" w:hanging="709"/>
      </w:pPr>
      <w:r>
        <w:t xml:space="preserve">    c/ z druhého měsíce aktuálního </w:t>
      </w:r>
      <w:r w:rsidR="00B11C9C">
        <w:t>výr</w:t>
      </w:r>
      <w:r>
        <w:t xml:space="preserve">. období se žádné hodiny do dalšího </w:t>
      </w:r>
      <w:r w:rsidR="00B11C9C">
        <w:t>výr</w:t>
      </w:r>
      <w:r>
        <w:t>. období neprovádějí</w:t>
      </w:r>
    </w:p>
    <w:p w14:paraId="05B76796" w14:textId="7235D074" w:rsidR="00510547" w:rsidRDefault="00510547" w:rsidP="00510547">
      <w:pPr>
        <w:ind w:left="709" w:hanging="709"/>
      </w:pPr>
      <w:r>
        <w:t>    d/ v druhém měsíci je zaměstnanec povinný vyrovnat si hodiny FPD</w:t>
      </w:r>
      <w:r>
        <w:br/>
        <w:t>         pokud přeplní FPD, hodiny navíc se nepřiznají</w:t>
      </w:r>
      <w:r>
        <w:br/>
        <w:t>         pokud nenaplní FPD, nepodaří se mu uzavřít docházku</w:t>
      </w:r>
    </w:p>
    <w:p w14:paraId="158AE0E3" w14:textId="0BE229ED" w:rsidR="00B11C9C" w:rsidRDefault="00B11C9C" w:rsidP="00510547">
      <w:pPr>
        <w:ind w:left="709" w:hanging="709"/>
      </w:pPr>
    </w:p>
    <w:p w14:paraId="537A2C0C" w14:textId="3BA3D39B" w:rsidR="00B11C9C" w:rsidRPr="00AF1C61" w:rsidRDefault="00B11C9C">
      <w:r>
        <w:t xml:space="preserve">    </w:t>
      </w:r>
      <w:r w:rsidRPr="00AF1C61">
        <w:t>e/ Aktualizace položky Dcm01, Měsíční záhlaví - Souhrn, Hodiny měsíce:</w:t>
      </w:r>
    </w:p>
    <w:p w14:paraId="10F899E2" w14:textId="77777777" w:rsidR="00B11C9C" w:rsidRDefault="00B11C9C" w:rsidP="003D267F">
      <w:pPr>
        <w:ind w:left="708"/>
        <w:rPr>
          <w:rFonts w:cs="Arial"/>
        </w:rPr>
      </w:pPr>
      <w:r>
        <w:rPr>
          <w:rFonts w:cs="Arial"/>
        </w:rPr>
        <w:t>Pokud je v měsíci evidovaná SLM s IA 0007, tak se přičte do položky Hodiny měsíce, tzn. podle znaménka odchylky zvýší nebo sníží počet evidovaných započitatelných hodin.</w:t>
      </w:r>
    </w:p>
    <w:p w14:paraId="2C343E8E" w14:textId="77777777" w:rsidR="00B11C9C" w:rsidRDefault="00B11C9C" w:rsidP="003D267F">
      <w:pPr>
        <w:ind w:left="708"/>
        <w:rPr>
          <w:rFonts w:cs="Arial"/>
        </w:rPr>
      </w:pPr>
      <w:r>
        <w:rPr>
          <w:rFonts w:cs="Arial"/>
        </w:rPr>
        <w:t>Tím dojde k úpravě porovnávaných hodin v kontrole DK205/DM001 - plnění FPD za měsíc.</w:t>
      </w:r>
    </w:p>
    <w:p w14:paraId="7E6F2B2E" w14:textId="77777777" w:rsidR="00B11C9C" w:rsidRDefault="00B11C9C" w:rsidP="00510547">
      <w:pPr>
        <w:ind w:left="709" w:hanging="709"/>
      </w:pPr>
    </w:p>
    <w:p w14:paraId="680DA315" w14:textId="77777777" w:rsidR="00510547" w:rsidRDefault="00510547" w:rsidP="00510547">
      <w:pPr>
        <w:ind w:left="709" w:hanging="709"/>
      </w:pPr>
    </w:p>
    <w:p w14:paraId="6E36424E" w14:textId="77777777" w:rsidR="00510547" w:rsidRDefault="00510547" w:rsidP="00510547">
      <w:pPr>
        <w:ind w:left="709" w:hanging="709"/>
      </w:pPr>
    </w:p>
    <w:p w14:paraId="329A96D5" w14:textId="77777777" w:rsidR="00510547" w:rsidRPr="00AF1C61" w:rsidRDefault="00510547" w:rsidP="003D267F">
      <w:pPr>
        <w:pStyle w:val="Nadpis6"/>
      </w:pPr>
      <w:r w:rsidRPr="003D267F">
        <w:t>Uzavíraní docházky, generovaní SLM s IA 0006</w:t>
      </w:r>
    </w:p>
    <w:p w14:paraId="6F9943D1" w14:textId="77777777" w:rsidR="00510547" w:rsidRPr="00154270" w:rsidRDefault="00510547" w:rsidP="00510547">
      <w:pPr>
        <w:rPr>
          <w:rFonts w:cs="Arial"/>
        </w:rPr>
      </w:pPr>
      <w:r w:rsidRPr="00154270">
        <w:rPr>
          <w:rFonts w:cs="Arial"/>
        </w:rPr>
        <w:t>Pokud je zjištěné kladné Saldo plnění FPD.</w:t>
      </w:r>
    </w:p>
    <w:p w14:paraId="65CB8BFB" w14:textId="77777777" w:rsidR="00510547" w:rsidRPr="00154270" w:rsidRDefault="00510547" w:rsidP="00510547">
      <w:pPr>
        <w:rPr>
          <w:rFonts w:cs="Arial"/>
        </w:rPr>
      </w:pPr>
      <w:r w:rsidRPr="00154270">
        <w:rPr>
          <w:rFonts w:cs="Arial"/>
        </w:rPr>
        <w:t>SLM pro přenos (uložení salda FPD) je IA 0006</w:t>
      </w:r>
    </w:p>
    <w:p w14:paraId="4CC5FB1E" w14:textId="77777777" w:rsidR="00510547" w:rsidRPr="00154270" w:rsidRDefault="00510547" w:rsidP="00510547">
      <w:pPr>
        <w:rPr>
          <w:rFonts w:cs="Arial"/>
        </w:rPr>
      </w:pPr>
      <w:r w:rsidRPr="00154270">
        <w:rPr>
          <w:rFonts w:cs="Arial"/>
        </w:rPr>
        <w:t>V Kal02 vyhledej vyrovnávací období a pro n</w:t>
      </w:r>
      <w:r>
        <w:rPr>
          <w:rFonts w:cs="Arial"/>
        </w:rPr>
        <w:t>ě</w:t>
      </w:r>
      <w:r w:rsidRPr="00154270">
        <w:rPr>
          <w:rFonts w:cs="Arial"/>
        </w:rPr>
        <w:t>j i aktuální úsek pro aktuální kalendář a období (podle odkazu v Kal01, VO pro FPD pro přiřazený kalendář na poslední den období).</w:t>
      </w:r>
    </w:p>
    <w:p w14:paraId="623F8D0E" w14:textId="77777777" w:rsidR="00510547" w:rsidRPr="00154270" w:rsidRDefault="00510547" w:rsidP="00510547">
      <w:pPr>
        <w:rPr>
          <w:rFonts w:cs="Arial"/>
        </w:rPr>
      </w:pPr>
      <w:r w:rsidRPr="00154270">
        <w:rPr>
          <w:rFonts w:cs="Arial"/>
        </w:rPr>
        <w:t>Pokud se VO, úsek nenalezl:</w:t>
      </w:r>
    </w:p>
    <w:p w14:paraId="3B134627" w14:textId="77777777" w:rsidR="00510547" w:rsidRPr="00154270" w:rsidRDefault="00510547" w:rsidP="00510547">
      <w:pPr>
        <w:rPr>
          <w:rFonts w:cs="Arial"/>
        </w:rPr>
      </w:pPr>
      <w:r w:rsidRPr="00154270">
        <w:rPr>
          <w:rFonts w:cs="Arial"/>
        </w:rPr>
        <w:tab/>
        <w:t>zobrazí se hlášení: DPE037 [E] [VAR] Nenalezené v</w:t>
      </w:r>
      <w:r>
        <w:rPr>
          <w:rFonts w:cs="Arial"/>
        </w:rPr>
        <w:t>y</w:t>
      </w:r>
      <w:r w:rsidRPr="00154270">
        <w:rPr>
          <w:rFonts w:cs="Arial"/>
        </w:rPr>
        <w:t xml:space="preserve">r. období pro kalendář &lt;kalendář&gt; a období &lt;akt.&gt; </w:t>
      </w:r>
    </w:p>
    <w:p w14:paraId="6D770781" w14:textId="77777777" w:rsidR="00510547" w:rsidRPr="00154270" w:rsidRDefault="00510547" w:rsidP="00510547">
      <w:pPr>
        <w:rPr>
          <w:rFonts w:cs="Arial"/>
        </w:rPr>
      </w:pPr>
      <w:r w:rsidRPr="00154270">
        <w:rPr>
          <w:rFonts w:cs="Arial"/>
        </w:rPr>
        <w:tab/>
        <w:t>pokračujeme v generování záznamu IA 6</w:t>
      </w:r>
    </w:p>
    <w:p w14:paraId="0A67C8B1" w14:textId="77777777" w:rsidR="00510547" w:rsidRPr="00154270" w:rsidRDefault="00510547" w:rsidP="00510547">
      <w:pPr>
        <w:rPr>
          <w:rFonts w:cs="Arial"/>
        </w:rPr>
      </w:pPr>
    </w:p>
    <w:p w14:paraId="4A8AE646" w14:textId="77777777" w:rsidR="00510547" w:rsidRPr="00154270" w:rsidRDefault="00510547" w:rsidP="00510547">
      <w:pPr>
        <w:rPr>
          <w:rFonts w:cs="Arial"/>
        </w:rPr>
      </w:pPr>
      <w:r w:rsidRPr="00154270">
        <w:rPr>
          <w:rFonts w:cs="Arial"/>
        </w:rPr>
        <w:t>Pokud se VO, úsek nalezl:</w:t>
      </w:r>
    </w:p>
    <w:p w14:paraId="4DB0D934" w14:textId="77777777" w:rsidR="00510547" w:rsidRPr="00154270" w:rsidRDefault="00510547" w:rsidP="00510547">
      <w:pPr>
        <w:ind w:firstLine="554"/>
        <w:rPr>
          <w:rFonts w:cs="Arial"/>
        </w:rPr>
      </w:pPr>
      <w:r w:rsidRPr="00154270">
        <w:rPr>
          <w:rFonts w:cs="Arial"/>
        </w:rPr>
        <w:t>Načteme Limit pro převod do dalšího měsíce z Kal02.</w:t>
      </w:r>
    </w:p>
    <w:p w14:paraId="14898E90" w14:textId="77777777" w:rsidR="00510547" w:rsidRPr="00154270" w:rsidRDefault="00510547" w:rsidP="00510547">
      <w:pPr>
        <w:rPr>
          <w:rFonts w:cs="Arial"/>
        </w:rPr>
      </w:pPr>
      <w:r w:rsidRPr="00154270">
        <w:rPr>
          <w:rFonts w:cs="Arial"/>
        </w:rPr>
        <w:tab/>
        <w:t xml:space="preserve">Pokud je akt. období posledním obdobím VO a Saldo je větší </w:t>
      </w:r>
      <w:r>
        <w:rPr>
          <w:rFonts w:cs="Arial"/>
        </w:rPr>
        <w:t>než</w:t>
      </w:r>
      <w:r w:rsidRPr="00154270">
        <w:rPr>
          <w:rFonts w:cs="Arial"/>
        </w:rPr>
        <w:t xml:space="preserve"> 0</w:t>
      </w:r>
    </w:p>
    <w:p w14:paraId="7C2EE8A6" w14:textId="77777777" w:rsidR="00510547" w:rsidRPr="00154270" w:rsidRDefault="00510547" w:rsidP="00510547">
      <w:pPr>
        <w:rPr>
          <w:rFonts w:cs="Arial"/>
        </w:rPr>
      </w:pPr>
      <w:r w:rsidRPr="00154270">
        <w:rPr>
          <w:rFonts w:cs="Arial"/>
        </w:rPr>
        <w:tab/>
      </w:r>
      <w:r w:rsidRPr="00154270">
        <w:rPr>
          <w:rFonts w:cs="Arial"/>
        </w:rPr>
        <w:tab/>
        <w:t xml:space="preserve">Stanovíme SLM pro uložení Salda jako ev. nadfond: SLM podle SLM02.DOCH05.NEUZNAN, </w:t>
      </w:r>
    </w:p>
    <w:p w14:paraId="2EA02D4E" w14:textId="77777777" w:rsidR="00510547" w:rsidRPr="00154270" w:rsidRDefault="00510547" w:rsidP="00510547">
      <w:pPr>
        <w:ind w:left="1416" w:firstLine="554"/>
        <w:rPr>
          <w:rFonts w:cs="Arial"/>
        </w:rPr>
      </w:pPr>
      <w:r w:rsidRPr="00154270">
        <w:rPr>
          <w:rFonts w:cs="Arial"/>
        </w:rPr>
        <w:t xml:space="preserve">pokud nenalezeno tak SLM s IA : 905 (minimální)  </w:t>
      </w:r>
    </w:p>
    <w:p w14:paraId="51F6CCB2" w14:textId="77777777" w:rsidR="00510547" w:rsidRPr="00154270" w:rsidRDefault="00510547" w:rsidP="00510547">
      <w:pPr>
        <w:rPr>
          <w:rFonts w:cs="Arial"/>
        </w:rPr>
      </w:pPr>
      <w:r w:rsidRPr="00154270">
        <w:rPr>
          <w:rFonts w:cs="Arial"/>
        </w:rPr>
        <w:tab/>
      </w:r>
      <w:r w:rsidRPr="00154270">
        <w:rPr>
          <w:rFonts w:cs="Arial"/>
        </w:rPr>
        <w:tab/>
      </w:r>
      <w:r w:rsidRPr="00154270">
        <w:rPr>
          <w:rFonts w:cs="Arial"/>
        </w:rPr>
        <w:tab/>
        <w:t xml:space="preserve">Limit </w:t>
      </w:r>
      <w:r w:rsidRPr="00154270">
        <w:rPr>
          <w:rFonts w:cs="Arial"/>
        </w:rPr>
        <w:tab/>
      </w:r>
      <w:r w:rsidRPr="00154270">
        <w:rPr>
          <w:rFonts w:cs="Arial"/>
        </w:rPr>
        <w:tab/>
        <w:t>= 0</w:t>
      </w:r>
    </w:p>
    <w:p w14:paraId="0417ADD2" w14:textId="77777777" w:rsidR="00510547" w:rsidRPr="00154270" w:rsidRDefault="00510547" w:rsidP="00510547">
      <w:pPr>
        <w:ind w:left="1262" w:firstLine="708"/>
        <w:rPr>
          <w:rFonts w:cs="Arial"/>
        </w:rPr>
      </w:pPr>
      <w:r w:rsidRPr="00154270">
        <w:rPr>
          <w:rFonts w:cs="Arial"/>
        </w:rPr>
        <w:t>Zobrazí hlášení: DP003c [U] [VAR] Nevyrovnán FPD při ukončení v</w:t>
      </w:r>
      <w:r>
        <w:rPr>
          <w:rFonts w:cs="Arial"/>
        </w:rPr>
        <w:t>y</w:t>
      </w:r>
      <w:r w:rsidRPr="00154270">
        <w:rPr>
          <w:rFonts w:cs="Arial"/>
        </w:rPr>
        <w:t>r. období o &lt;xPom&gt; hod.!</w:t>
      </w:r>
    </w:p>
    <w:p w14:paraId="1B740D02" w14:textId="77777777" w:rsidR="00510547" w:rsidRPr="00154270" w:rsidRDefault="00510547" w:rsidP="00510547">
      <w:pPr>
        <w:rPr>
          <w:rFonts w:cs="Arial"/>
        </w:rPr>
      </w:pPr>
    </w:p>
    <w:p w14:paraId="4E23D6A6" w14:textId="77777777" w:rsidR="00510547" w:rsidRPr="00154270" w:rsidRDefault="00510547" w:rsidP="00510547">
      <w:pPr>
        <w:rPr>
          <w:rFonts w:cs="Arial"/>
        </w:rPr>
      </w:pPr>
      <w:r w:rsidRPr="00154270">
        <w:rPr>
          <w:rFonts w:cs="Arial"/>
        </w:rPr>
        <w:t>Pokud  Limit = 0 nebo Limit &gt;= Saldo :  Hodiny = Saldo</w:t>
      </w:r>
    </w:p>
    <w:p w14:paraId="4FEE7EBD" w14:textId="77777777" w:rsidR="00510547" w:rsidRPr="00154270" w:rsidRDefault="00510547" w:rsidP="00510547">
      <w:pPr>
        <w:rPr>
          <w:rFonts w:cs="Arial"/>
        </w:rPr>
      </w:pPr>
      <w:r w:rsidRPr="00154270">
        <w:rPr>
          <w:rFonts w:cs="Arial"/>
        </w:rPr>
        <w:t>Pokud Limit &lt; Saldo : Hodiny = Limit</w:t>
      </w:r>
    </w:p>
    <w:p w14:paraId="0B80E9BC" w14:textId="77777777" w:rsidR="00510547" w:rsidRPr="00154270" w:rsidRDefault="00510547" w:rsidP="00510547">
      <w:pPr>
        <w:ind w:left="720"/>
        <w:rPr>
          <w:rFonts w:cs="Arial"/>
        </w:rPr>
      </w:pPr>
      <w:r w:rsidRPr="00154270">
        <w:rPr>
          <w:rFonts w:cs="Arial"/>
        </w:rPr>
        <w:t xml:space="preserve">zobrazíme hlášení: DP003a [U] [FAT] Překročen limit (Limit) přenosu neplnění FPD do dalšího období (Saldo) !  </w:t>
      </w:r>
    </w:p>
    <w:p w14:paraId="6B93994D" w14:textId="77777777" w:rsidR="00510547" w:rsidRPr="00154270" w:rsidRDefault="00510547" w:rsidP="00510547">
      <w:pPr>
        <w:rPr>
          <w:rFonts w:cs="Arial"/>
        </w:rPr>
      </w:pPr>
    </w:p>
    <w:p w14:paraId="186D0E2B" w14:textId="77777777" w:rsidR="00510547" w:rsidRPr="00154270" w:rsidRDefault="00510547" w:rsidP="00510547">
      <w:pPr>
        <w:rPr>
          <w:rFonts w:cs="Arial"/>
        </w:rPr>
      </w:pPr>
      <w:r w:rsidRPr="00154270">
        <w:rPr>
          <w:rFonts w:cs="Arial"/>
        </w:rPr>
        <w:t>Pokud Hodiny &lt;&gt; 0 pak vygenerujeme do MV řádek:</w:t>
      </w:r>
    </w:p>
    <w:p w14:paraId="2AC55061" w14:textId="77777777" w:rsidR="00510547" w:rsidRPr="00154270" w:rsidRDefault="00510547" w:rsidP="00510547">
      <w:pPr>
        <w:rPr>
          <w:rFonts w:cs="Arial"/>
        </w:rPr>
      </w:pPr>
      <w:r w:rsidRPr="00154270">
        <w:rPr>
          <w:rFonts w:cs="Arial"/>
        </w:rPr>
        <w:tab/>
        <w:t>SLM = SLM pro přenos</w:t>
      </w:r>
    </w:p>
    <w:p w14:paraId="6EA95B06" w14:textId="77777777" w:rsidR="00510547" w:rsidRPr="00154270" w:rsidRDefault="00510547" w:rsidP="00510547">
      <w:pPr>
        <w:rPr>
          <w:rFonts w:cs="Arial"/>
        </w:rPr>
      </w:pPr>
      <w:r w:rsidRPr="00154270">
        <w:rPr>
          <w:rFonts w:cs="Arial"/>
        </w:rPr>
        <w:tab/>
        <w:t>Hodiny = Hodiny</w:t>
      </w:r>
    </w:p>
    <w:p w14:paraId="7215E173" w14:textId="77777777" w:rsidR="00510547" w:rsidRPr="00154270" w:rsidRDefault="00510547" w:rsidP="00510547">
      <w:pPr>
        <w:rPr>
          <w:rFonts w:cs="Arial"/>
        </w:rPr>
      </w:pPr>
      <w:r w:rsidRPr="00154270">
        <w:rPr>
          <w:rFonts w:cs="Arial"/>
        </w:rPr>
        <w:tab/>
        <w:t xml:space="preserve">Poznámka </w:t>
      </w:r>
      <w:r w:rsidRPr="00154270">
        <w:rPr>
          <w:rFonts w:cs="Arial"/>
        </w:rPr>
        <w:tab/>
        <w:t>= "Přenos nedop. FPD do dalšího období"</w:t>
      </w:r>
    </w:p>
    <w:p w14:paraId="4C76E4C0" w14:textId="77777777" w:rsidR="00510547" w:rsidRPr="00154270" w:rsidRDefault="00510547" w:rsidP="00510547">
      <w:pPr>
        <w:ind w:left="720"/>
        <w:rPr>
          <w:rFonts w:cs="Arial"/>
        </w:rPr>
      </w:pPr>
      <w:r w:rsidRPr="00154270">
        <w:rPr>
          <w:rFonts w:cs="Arial"/>
        </w:rPr>
        <w:t>Datum od = nevyplněno</w:t>
      </w:r>
    </w:p>
    <w:p w14:paraId="083269DA" w14:textId="77777777" w:rsidR="00510547" w:rsidRPr="00154270" w:rsidRDefault="00510547" w:rsidP="00510547">
      <w:pPr>
        <w:ind w:left="720"/>
        <w:rPr>
          <w:rFonts w:cs="Arial"/>
        </w:rPr>
      </w:pPr>
      <w:r w:rsidRPr="00154270">
        <w:rPr>
          <w:rFonts w:cs="Arial"/>
        </w:rPr>
        <w:t>Datum do = nevyplněno</w:t>
      </w:r>
    </w:p>
    <w:p w14:paraId="773A3598" w14:textId="0F2706C7" w:rsidR="00510547" w:rsidRDefault="00510547" w:rsidP="009C13B0">
      <w:pPr>
        <w:rPr>
          <w:rFonts w:cs="Arial"/>
        </w:rPr>
      </w:pPr>
    </w:p>
    <w:p w14:paraId="673BABD3" w14:textId="77777777" w:rsidR="00510547" w:rsidRDefault="00510547" w:rsidP="009C13B0">
      <w:pPr>
        <w:rPr>
          <w:rFonts w:cs="Arial"/>
        </w:rPr>
      </w:pPr>
    </w:p>
    <w:p w14:paraId="7614FB56" w14:textId="305F537F" w:rsidR="00E24BFA" w:rsidRPr="00AF1C61" w:rsidRDefault="00E24BFA" w:rsidP="003D267F">
      <w:pPr>
        <w:pStyle w:val="Nadpis5"/>
      </w:pPr>
      <w:r>
        <w:t>Zobrazení ve formulářích</w:t>
      </w:r>
    </w:p>
    <w:p w14:paraId="3660DFC2" w14:textId="6762D6C1" w:rsidR="00E24BFA" w:rsidRPr="008A53D6" w:rsidRDefault="00E24BFA" w:rsidP="003D267F">
      <w:pPr>
        <w:pStyle w:val="Nadpis6"/>
      </w:pPr>
      <w:bookmarkStart w:id="2505" w:name="_Toc40697225"/>
      <w:bookmarkStart w:id="2506" w:name="_Hlk39570451"/>
      <w:r w:rsidRPr="008A53D6">
        <w:t xml:space="preserve">Dcd01, Rekapitulace dni, </w:t>
      </w:r>
      <w:r w:rsidRPr="00E24BFA">
        <w:rPr>
          <w:lang w:val="sk-SK"/>
        </w:rPr>
        <w:t>Typ VO =</w:t>
      </w:r>
      <w:r w:rsidRPr="008A53D6">
        <w:t xml:space="preserve"> 4/5 </w:t>
      </w:r>
      <w:bookmarkEnd w:id="2505"/>
    </w:p>
    <w:p w14:paraId="3D74ECC5" w14:textId="77777777" w:rsidR="00E24BFA" w:rsidRDefault="00E24BFA" w:rsidP="00E24BFA">
      <w:pPr>
        <w:rPr>
          <w:rFonts w:cs="Arial"/>
        </w:rPr>
      </w:pPr>
      <w:r>
        <w:rPr>
          <w:rFonts w:cs="Arial"/>
        </w:rPr>
        <w:t>Pro sledování přenosu odpracované doby z období do období na SLM s IA 6/7 (typ vyrovnávacího období 4/5) je na záložce Dcd01, Rekapitulace dni doplněn speciální řádek Převod.</w:t>
      </w:r>
    </w:p>
    <w:p w14:paraId="49AC0C7F" w14:textId="77777777" w:rsidR="00E24BFA" w:rsidRDefault="00E24BFA" w:rsidP="00E24BFA">
      <w:pPr>
        <w:rPr>
          <w:rFonts w:cs="Arial"/>
        </w:rPr>
      </w:pPr>
      <w:r>
        <w:rPr>
          <w:rFonts w:cs="Arial"/>
        </w:rPr>
        <w:t>Tento řádek ve sloupci „odpracována doba“ zobrazuje:</w:t>
      </w:r>
    </w:p>
    <w:p w14:paraId="68683030" w14:textId="77777777" w:rsidR="00E24BFA" w:rsidRDefault="00E24BFA" w:rsidP="00E24BFA">
      <w:pPr>
        <w:rPr>
          <w:rFonts w:cs="Arial"/>
        </w:rPr>
      </w:pPr>
      <w:r>
        <w:rPr>
          <w:rFonts w:cs="Arial"/>
        </w:rPr>
        <w:t xml:space="preserve"> </w:t>
      </w:r>
      <w:r>
        <w:rPr>
          <w:rFonts w:cs="Arial"/>
        </w:rPr>
        <w:tab/>
        <w:t>záporné hodiny ze SLM s IA 6 + hodiny ze SLM s IA 7</w:t>
      </w:r>
    </w:p>
    <w:p w14:paraId="000D894B" w14:textId="77777777" w:rsidR="00E24BFA" w:rsidRPr="00661542" w:rsidRDefault="00E24BFA" w:rsidP="00E24BFA">
      <w:pPr>
        <w:rPr>
          <w:rFonts w:cs="Arial"/>
        </w:rPr>
      </w:pPr>
      <w:r>
        <w:rPr>
          <w:rFonts w:cs="Arial"/>
        </w:rPr>
        <w:lastRenderedPageBreak/>
        <w:t>a tím se korigují započitatelné hodiny FPD pro aktuální období.</w:t>
      </w:r>
      <w:bookmarkEnd w:id="2506"/>
    </w:p>
    <w:p w14:paraId="625A1EEA" w14:textId="77777777" w:rsidR="00E24BFA" w:rsidRDefault="00E24BFA" w:rsidP="00E24BFA"/>
    <w:p w14:paraId="233DC398" w14:textId="77777777" w:rsidR="00E24BFA" w:rsidRPr="004A38EA" w:rsidRDefault="00E24BFA"/>
    <w:p w14:paraId="1A8EAB7E" w14:textId="6FA55AF9" w:rsidR="00E24BFA" w:rsidRPr="004F6D2F" w:rsidRDefault="00E24BFA" w:rsidP="003D267F">
      <w:pPr>
        <w:pStyle w:val="Nadpis6"/>
      </w:pPr>
      <w:r w:rsidRPr="004F6D2F">
        <w:t>Dcm01 - zobrazení VO režim Ostrov</w:t>
      </w:r>
      <w:r>
        <w:t xml:space="preserve"> </w:t>
      </w:r>
    </w:p>
    <w:p w14:paraId="6E55D238" w14:textId="474F5B54" w:rsidR="00E24BFA" w:rsidRDefault="00E24BFA" w:rsidP="003D267F">
      <w:r>
        <w:t>Na záložce Dcm01, Vyrovnávací období j</w:t>
      </w:r>
      <w:r w:rsidR="00510547">
        <w:t>e realizovaná i</w:t>
      </w:r>
      <w:r>
        <w:t xml:space="preserve"> variant</w:t>
      </w:r>
      <w:r w:rsidR="00510547">
        <w:t>a</w:t>
      </w:r>
      <w:r>
        <w:t xml:space="preserve"> zobrazení vyrovnávacího období pro období, které je definované na formuláři Kal02 nastavením:</w:t>
      </w:r>
    </w:p>
    <w:p w14:paraId="6D6E9930" w14:textId="4A6F83A0" w:rsidR="00E24BFA" w:rsidRDefault="00E24BFA" w:rsidP="003D267F">
      <w:r>
        <w:t xml:space="preserve">Typ vyrovnávacího období </w:t>
      </w:r>
      <w:r w:rsidR="00510547">
        <w:tab/>
      </w:r>
      <w:r>
        <w:t xml:space="preserve">= </w:t>
      </w:r>
      <w:r w:rsidRPr="00E55F32">
        <w:t>4 - Vyrovnávací období pro Pružné rozvržení pracovní doby</w:t>
      </w:r>
    </w:p>
    <w:p w14:paraId="46F7C78A" w14:textId="71F84E17" w:rsidR="00E24BFA" w:rsidRDefault="00E24BFA" w:rsidP="003D267F">
      <w:r>
        <w:t xml:space="preserve">Režim výpočtu VO </w:t>
      </w:r>
      <w:r w:rsidR="00510547">
        <w:tab/>
      </w:r>
      <w:r w:rsidR="00510547">
        <w:tab/>
      </w:r>
      <w:r>
        <w:t xml:space="preserve">= </w:t>
      </w:r>
      <w:r w:rsidRPr="00E55F32">
        <w:t>5 - Vyhodnocení dle plánu směn s limitem pro saldo FPD</w:t>
      </w:r>
    </w:p>
    <w:p w14:paraId="2AAED1C6" w14:textId="5C48D919" w:rsidR="00E24BFA" w:rsidRDefault="00E24BFA" w:rsidP="003D267F">
      <w:r>
        <w:t xml:space="preserve">Délka VO měsíce </w:t>
      </w:r>
      <w:r w:rsidR="00510547">
        <w:tab/>
      </w:r>
      <w:r w:rsidR="00510547">
        <w:tab/>
      </w:r>
      <w:r>
        <w:t>= 2</w:t>
      </w:r>
    </w:p>
    <w:p w14:paraId="0FB26E34" w14:textId="77777777" w:rsidR="00E24BFA" w:rsidRDefault="00E24BFA" w:rsidP="003D267F">
      <w:r>
        <w:t xml:space="preserve"> </w:t>
      </w:r>
    </w:p>
    <w:p w14:paraId="4B3A6920" w14:textId="77777777" w:rsidR="00E24BFA" w:rsidRDefault="00E24BFA">
      <w:r w:rsidRPr="004F6D2F">
        <w:t xml:space="preserve">Pro </w:t>
      </w:r>
      <w:r>
        <w:t>p</w:t>
      </w:r>
      <w:r w:rsidRPr="004F6D2F">
        <w:t>ružn</w:t>
      </w:r>
      <w:r>
        <w:t xml:space="preserve">ou </w:t>
      </w:r>
      <w:r w:rsidRPr="004F6D2F">
        <w:t>prac</w:t>
      </w:r>
      <w:r>
        <w:t>.</w:t>
      </w:r>
      <w:r w:rsidRPr="004F6D2F">
        <w:t xml:space="preserve"> dobu </w:t>
      </w:r>
      <w:r>
        <w:t xml:space="preserve">je </w:t>
      </w:r>
      <w:r w:rsidRPr="004F6D2F">
        <w:t>umožn</w:t>
      </w:r>
      <w:r>
        <w:t xml:space="preserve">ěno </w:t>
      </w:r>
      <w:r w:rsidRPr="004F6D2F">
        <w:t>generování délky VO období i podle délky v měsících (</w:t>
      </w:r>
      <w:r>
        <w:t>d</w:t>
      </w:r>
      <w:r w:rsidRPr="004F6D2F">
        <w:t>op</w:t>
      </w:r>
      <w:r>
        <w:t>o</w:t>
      </w:r>
      <w:r w:rsidRPr="004F6D2F">
        <w:t>sud pouze v týdnech).</w:t>
      </w:r>
      <w:r w:rsidRPr="004F6D2F">
        <w:br/>
        <w:t>Nejdřív se stanov</w:t>
      </w:r>
      <w:r>
        <w:t>í</w:t>
      </w:r>
      <w:r w:rsidRPr="004F6D2F">
        <w:t xml:space="preserve"> délka </w:t>
      </w:r>
      <w:r>
        <w:t xml:space="preserve">VO </w:t>
      </w:r>
      <w:r w:rsidRPr="004F6D2F">
        <w:t xml:space="preserve">podle </w:t>
      </w:r>
      <w:r>
        <w:t xml:space="preserve">položky Délka VO týdny, </w:t>
      </w:r>
      <w:r w:rsidRPr="004F6D2F">
        <w:t xml:space="preserve">ale pokud délka v týdnech není vyplněná nebo je 0, délka se stanoví podle délky v měsících. </w:t>
      </w:r>
      <w:r w:rsidRPr="004F6D2F">
        <w:br/>
      </w:r>
    </w:p>
    <w:p w14:paraId="6270DC39" w14:textId="77777777" w:rsidR="00E24BFA" w:rsidRPr="004A38EA" w:rsidRDefault="00E24BFA"/>
    <w:p w14:paraId="7311B8D4" w14:textId="6F550BA8" w:rsidR="00E24BFA" w:rsidRDefault="00E24BFA" w:rsidP="00E24BFA"/>
    <w:p w14:paraId="554F9F67" w14:textId="57152B4C" w:rsidR="00E24BFA" w:rsidRDefault="00E24BFA" w:rsidP="003D267F">
      <w:pPr>
        <w:pStyle w:val="Nadpis5"/>
      </w:pPr>
      <w:r>
        <w:t>Aktivace systému</w:t>
      </w:r>
    </w:p>
    <w:p w14:paraId="3FAAA566" w14:textId="09EC9CFF" w:rsidR="002E27E2" w:rsidRPr="004A38EA" w:rsidRDefault="002E27E2">
      <w:r w:rsidRPr="004A38EA">
        <w:t xml:space="preserve">a/ </w:t>
      </w:r>
      <w:r w:rsidR="009C13B0">
        <w:t xml:space="preserve">Povinně </w:t>
      </w:r>
      <w:r w:rsidRPr="004A38EA">
        <w:t>založit</w:t>
      </w:r>
      <w:r w:rsidR="009C13B0">
        <w:t xml:space="preserve"> nebo zpřístupnit </w:t>
      </w:r>
      <w:r w:rsidRPr="004A38EA">
        <w:t>SLM s IA 0006 a 0007 pro DOCH</w:t>
      </w:r>
    </w:p>
    <w:p w14:paraId="109809A2" w14:textId="77777777" w:rsidR="002E27E2" w:rsidRPr="004A38EA" w:rsidRDefault="002E27E2" w:rsidP="00AE4C3D"/>
    <w:p w14:paraId="33B63B95" w14:textId="77777777" w:rsidR="002E27E2" w:rsidRPr="004A38EA" w:rsidRDefault="002E27E2" w:rsidP="00AE4C3D">
      <w:r w:rsidRPr="004A38EA">
        <w:t>b/ na Kal02 vytvořit typ vyrovnávacího období s definic</w:t>
      </w:r>
      <w:r>
        <w:t>í</w:t>
      </w:r>
      <w:r w:rsidRPr="004A38EA">
        <w:t>:</w:t>
      </w:r>
    </w:p>
    <w:p w14:paraId="711891A7" w14:textId="77777777" w:rsidR="002E27E2" w:rsidRPr="004A38EA" w:rsidRDefault="002E27E2" w:rsidP="00AE4C3D">
      <w:pPr>
        <w:ind w:left="708"/>
      </w:pPr>
      <w:r w:rsidRPr="004A38EA">
        <w:t>Typ vyrovnávacího období = 4</w:t>
      </w:r>
    </w:p>
    <w:p w14:paraId="56989B4B" w14:textId="77777777" w:rsidR="002E27E2" w:rsidRPr="004A38EA" w:rsidRDefault="002E27E2" w:rsidP="00AE4C3D">
      <w:pPr>
        <w:ind w:left="708"/>
      </w:pPr>
      <w:r w:rsidRPr="004A38EA">
        <w:t>Režim výpočtu VO = 5</w:t>
      </w:r>
    </w:p>
    <w:p w14:paraId="378A6E2E" w14:textId="77777777" w:rsidR="002E27E2" w:rsidRPr="004A38EA" w:rsidRDefault="002E27E2" w:rsidP="00AE4C3D">
      <w:pPr>
        <w:ind w:left="708"/>
      </w:pPr>
      <w:r w:rsidRPr="004A38EA">
        <w:t>D</w:t>
      </w:r>
      <w:r>
        <w:t>é</w:t>
      </w:r>
      <w:r w:rsidRPr="004A38EA">
        <w:t>lka VO měsíce = počet měsíců vyrovnání (standardně = 1)</w:t>
      </w:r>
    </w:p>
    <w:p w14:paraId="54B19DB2" w14:textId="77777777" w:rsidR="002E27E2" w:rsidRPr="004A38EA" w:rsidRDefault="002E27E2" w:rsidP="00AE4C3D">
      <w:pPr>
        <w:ind w:left="708"/>
      </w:pPr>
      <w:r w:rsidRPr="004A38EA">
        <w:t>L</w:t>
      </w:r>
      <w:r w:rsidRPr="004E6EB1">
        <w:t>imit kladný, max.(min)</w:t>
      </w:r>
      <w:r w:rsidRPr="004A38EA">
        <w:t xml:space="preserve"> = maximální počet hodin kladného salda FPD pro převod (standardně neomezeno)</w:t>
      </w:r>
    </w:p>
    <w:p w14:paraId="3CFB9E57" w14:textId="088F7108" w:rsidR="002E27E2" w:rsidRDefault="002E27E2" w:rsidP="00AE4C3D">
      <w:pPr>
        <w:ind w:left="708"/>
      </w:pPr>
      <w:r w:rsidRPr="004E6EB1">
        <w:t>Limit záporný, max.(min)</w:t>
      </w:r>
      <w:r w:rsidRPr="004A38EA">
        <w:t xml:space="preserve"> = maximální počet hodin záporného salda FPD pro převod (standardně neomezeno)</w:t>
      </w:r>
    </w:p>
    <w:p w14:paraId="01F0084B" w14:textId="707AC430" w:rsidR="00510547" w:rsidRDefault="00510547" w:rsidP="00AE4C3D">
      <w:pPr>
        <w:ind w:left="708"/>
      </w:pPr>
    </w:p>
    <w:p w14:paraId="4A267FD3" w14:textId="1306439D" w:rsidR="00510547" w:rsidRDefault="00510547" w:rsidP="00510547">
      <w:pPr>
        <w:pStyle w:val="Zkladntext"/>
      </w:pPr>
      <w:r>
        <w:rPr>
          <w:highlight w:val="lightGray"/>
        </w:rPr>
        <w:tab/>
        <w:t>Pro aktivaci, správce  aplikace zákazníka musí provést vygenerovaní úseků VO na Kal02.</w:t>
      </w:r>
    </w:p>
    <w:p w14:paraId="30C56651" w14:textId="77777777" w:rsidR="00510547" w:rsidRPr="004A38EA" w:rsidRDefault="00510547" w:rsidP="00AE4C3D">
      <w:pPr>
        <w:ind w:left="708"/>
      </w:pPr>
    </w:p>
    <w:p w14:paraId="1BF63FEE" w14:textId="77777777" w:rsidR="002E27E2" w:rsidRPr="004A38EA" w:rsidRDefault="002E27E2" w:rsidP="00AE4C3D"/>
    <w:p w14:paraId="50FF5C82" w14:textId="77777777" w:rsidR="002E27E2" w:rsidRPr="004A38EA" w:rsidRDefault="002E27E2" w:rsidP="00AE4C3D">
      <w:r w:rsidRPr="004A38EA">
        <w:t>c/ na Kal01, pro dotčené kalendáře nastavit Kal01, Doch&amp;Schval, V</w:t>
      </w:r>
      <w:r>
        <w:t>y</w:t>
      </w:r>
      <w:r w:rsidRPr="004A38EA">
        <w:t>r.</w:t>
      </w:r>
      <w:r>
        <w:t xml:space="preserve"> </w:t>
      </w:r>
      <w:r w:rsidRPr="004A38EA">
        <w:t>období - FPD z b/</w:t>
      </w:r>
    </w:p>
    <w:p w14:paraId="2890105A" w14:textId="77777777" w:rsidR="002E27E2" w:rsidRDefault="002E27E2" w:rsidP="00AD0CD8"/>
    <w:p w14:paraId="6437C4A1" w14:textId="77777777" w:rsidR="00C226E6" w:rsidRDefault="00C226E6" w:rsidP="008460F1">
      <w:pPr>
        <w:pStyle w:val="Nadpis4"/>
      </w:pPr>
      <w:bookmarkStart w:id="2507" w:name="_Toc398639998"/>
      <w:r>
        <w:t>Omezení přenosu SLM z Dcd do Dcm</w:t>
      </w:r>
      <w:bookmarkEnd w:id="2507"/>
    </w:p>
    <w:p w14:paraId="4A7F35D2" w14:textId="4E5C0C65" w:rsidR="007357AA" w:rsidRPr="000B32AD" w:rsidRDefault="007357AA" w:rsidP="002D2550">
      <w:pPr>
        <w:pStyle w:val="dokumentace-textpodntu"/>
        <w:ind w:left="0" w:firstLine="360"/>
      </w:pPr>
      <w:r>
        <w:t xml:space="preserve">Při volbě Režim vyrovnání přesčasu při DD/MV= </w:t>
      </w:r>
      <w:r w:rsidRPr="000B32AD">
        <w:t>4 - Přesčas s</w:t>
      </w:r>
      <w:r>
        <w:t>e</w:t>
      </w:r>
      <w:r w:rsidRPr="000B32AD">
        <w:t xml:space="preserve"> nekontroluje, zákaz převodu SLM typu NV do měs. podkladů</w:t>
      </w:r>
      <w:r>
        <w:t xml:space="preserve"> (Adm21, Kal01), se neprovádí a </w:t>
      </w:r>
      <w:r w:rsidRPr="000B32AD">
        <w:t>SLM s IA 11, 12, 13, 14</w:t>
      </w:r>
      <w:r w:rsidR="003D0B46">
        <w:t>, 35, 36</w:t>
      </w:r>
      <w:r w:rsidRPr="000B32AD">
        <w:t xml:space="preserve"> </w:t>
      </w:r>
      <w:r>
        <w:t>do měsíčních podkladů.</w:t>
      </w:r>
    </w:p>
    <w:p w14:paraId="0D409142" w14:textId="77777777" w:rsidR="00D11D2B" w:rsidRPr="001D4849" w:rsidRDefault="00D11D2B" w:rsidP="00A54A93">
      <w:pPr>
        <w:pStyle w:val="Nadpis4"/>
      </w:pPr>
      <w:bookmarkStart w:id="2508" w:name="_Cep_–_informace"/>
      <w:bookmarkStart w:id="2509" w:name="_Toc398639999"/>
      <w:bookmarkEnd w:id="2508"/>
      <w:r w:rsidRPr="001D4849">
        <w:t>Cep – informace po počtu nepřiznaných nároků</w:t>
      </w:r>
      <w:bookmarkEnd w:id="2509"/>
    </w:p>
    <w:p w14:paraId="01114DE6" w14:textId="77777777" w:rsidR="00D11D2B" w:rsidRDefault="00D11D2B" w:rsidP="00D11D2B">
      <w:pPr>
        <w:ind w:firstLine="568"/>
      </w:pPr>
      <w:r>
        <w:t>Pro každý pracovní příkaz na Cep01, zasahující do aktuálního období, se vypočte počet nepřiznaných příspěvků na stravu. Tato informace se zobrazuje na záložce „Cep01, Nároky na příspěvek“</w:t>
      </w:r>
      <w:r w:rsidR="00943F6B">
        <w:t xml:space="preserve"> (SLM s IA 6701)</w:t>
      </w:r>
      <w:r>
        <w:t>.</w:t>
      </w:r>
    </w:p>
    <w:p w14:paraId="0FE61785" w14:textId="77777777" w:rsidR="00D11D2B" w:rsidRDefault="00D11D2B" w:rsidP="00D11D2B">
      <w:pPr>
        <w:ind w:firstLine="568"/>
      </w:pPr>
      <w:r>
        <w:t xml:space="preserve">Funkce je aktivní, pouze pokud je povolen přenos pracovních příkazů do DOCH na Adm21.     </w:t>
      </w:r>
    </w:p>
    <w:p w14:paraId="09210E2E" w14:textId="77777777" w:rsidR="00D11D2B" w:rsidRDefault="00D11D2B" w:rsidP="003E338A"/>
    <w:p w14:paraId="5429B6EA" w14:textId="77777777" w:rsidR="00943F6B" w:rsidRDefault="00943F6B" w:rsidP="00AA4E8D">
      <w:r>
        <w:t>Pokud při propojení CEP a DOCH není k dispozici, v tomto případě povinná SLM s IA 6701</w:t>
      </w:r>
      <w:r w:rsidR="009A258C">
        <w:t xml:space="preserve">, </w:t>
      </w:r>
      <w:r>
        <w:t xml:space="preserve">zobrazí </w:t>
      </w:r>
      <w:r w:rsidR="009A258C">
        <w:t xml:space="preserve">se </w:t>
      </w:r>
      <w:r>
        <w:t xml:space="preserve">hlášení: </w:t>
      </w:r>
    </w:p>
    <w:p w14:paraId="5F5B1A0B" w14:textId="77777777" w:rsidR="00943F6B" w:rsidRDefault="00943F6B" w:rsidP="00AA4E8D">
      <w:r>
        <w:tab/>
      </w:r>
      <w:r w:rsidRPr="00554FCC">
        <w:t>FATAL DME021 Nenalezena platná SLM k IA 6701.</w:t>
      </w:r>
      <w:r w:rsidRPr="00554FCC">
        <w:br/>
      </w:r>
      <w:r>
        <w:t>a proces uzavírání je přerušen.</w:t>
      </w:r>
    </w:p>
    <w:p w14:paraId="4502F0DC" w14:textId="77777777" w:rsidR="00943F6B" w:rsidRDefault="00943F6B"/>
    <w:p w14:paraId="1CDF1219" w14:textId="77777777" w:rsidR="00AB0C2C" w:rsidRDefault="00AB0C2C" w:rsidP="003D5FB0">
      <w:r>
        <w:t>Funkce generování SLM s IA 6701 do CEP (kontrola generování stravenek v rozsahu CP) se spustí pouze v případě, kdy v číselníku Slm01 existuje platná SLM s IA 6701.</w:t>
      </w:r>
    </w:p>
    <w:p w14:paraId="34C60B52" w14:textId="77777777" w:rsidR="00AB0C2C" w:rsidRDefault="00AB0C2C"/>
    <w:p w14:paraId="2CAD1225" w14:textId="77777777" w:rsidR="002C4AD6" w:rsidRDefault="002C4AD6" w:rsidP="00A54A93">
      <w:pPr>
        <w:pStyle w:val="Nadpis4"/>
      </w:pPr>
      <w:bookmarkStart w:id="2510" w:name="_Cep_–_korekce"/>
      <w:bookmarkStart w:id="2511" w:name="_Toc398640000"/>
      <w:bookmarkEnd w:id="2510"/>
      <w:r>
        <w:lastRenderedPageBreak/>
        <w:t>Cep – korekce příspěvku na stravu</w:t>
      </w:r>
      <w:bookmarkEnd w:id="2511"/>
    </w:p>
    <w:p w14:paraId="069DE89E" w14:textId="77777777" w:rsidR="00065738" w:rsidRDefault="002C4AD6" w:rsidP="002D2550">
      <w:pPr>
        <w:ind w:firstLine="568"/>
      </w:pPr>
      <w:r>
        <w:t>V rámci uzavírání docházky (pokud je nastaven režim přebírání z Cep01) se do Dcm01, Vstupy - Souhrn</w:t>
      </w:r>
      <w:r w:rsidRPr="00C21EEA">
        <w:t xml:space="preserve"> vygeneruje </w:t>
      </w:r>
      <w:r>
        <w:t xml:space="preserve">záznam se SLM </w:t>
      </w:r>
      <w:r w:rsidRPr="00C21EEA">
        <w:t>s IA 950</w:t>
      </w:r>
      <w:r>
        <w:t xml:space="preserve">, jestliže je nalezen vyplněný sloupec Korekce částky při zúčtování </w:t>
      </w:r>
      <w:r w:rsidRPr="00C21EEA">
        <w:t>v</w:t>
      </w:r>
      <w:r>
        <w:t xml:space="preserve"> záznamu Cep01, Nároky na přísp. z </w:t>
      </w:r>
      <w:r w:rsidRPr="00C21EEA">
        <w:t>před</w:t>
      </w:r>
      <w:r>
        <w:t>chozího</w:t>
      </w:r>
      <w:r w:rsidRPr="00C21EEA">
        <w:t xml:space="preserve"> měsíc</w:t>
      </w:r>
      <w:r>
        <w:t>e (oprávněný uživatel zadal požadavek na korekci nároku na příspěvek stravy na CP, který byl v docházce zpracován v předchozím měsíci)</w:t>
      </w:r>
      <w:r w:rsidRPr="00C21EEA">
        <w:t>.</w:t>
      </w:r>
    </w:p>
    <w:p w14:paraId="72F19A56" w14:textId="77777777" w:rsidR="00065738" w:rsidRDefault="00065738" w:rsidP="002D2550">
      <w:pPr>
        <w:ind w:firstLine="568"/>
      </w:pPr>
      <w:r>
        <w:t>Záznam v Dcm01:</w:t>
      </w:r>
    </w:p>
    <w:p w14:paraId="39BAC423" w14:textId="77777777" w:rsidR="00065738" w:rsidRDefault="00065738" w:rsidP="002D2550">
      <w:pPr>
        <w:ind w:firstLine="568"/>
      </w:pPr>
      <w:r>
        <w:t>SLM</w:t>
      </w:r>
      <w:r>
        <w:tab/>
      </w:r>
      <w:r>
        <w:tab/>
        <w:t xml:space="preserve"> – SLM s ID 950</w:t>
      </w:r>
    </w:p>
    <w:p w14:paraId="4D0345F6" w14:textId="77777777" w:rsidR="00065738" w:rsidRDefault="00065738" w:rsidP="002D2550">
      <w:pPr>
        <w:ind w:firstLine="568"/>
      </w:pPr>
      <w:r>
        <w:t xml:space="preserve">Pracovní směny </w:t>
      </w:r>
      <w:r>
        <w:tab/>
        <w:t>- korekce příspěvku z Cep01</w:t>
      </w:r>
    </w:p>
    <w:p w14:paraId="119FC0A4" w14:textId="77777777" w:rsidR="00065738" w:rsidRDefault="00065738" w:rsidP="002D2550">
      <w:pPr>
        <w:ind w:firstLine="568"/>
      </w:pPr>
      <w:r>
        <w:t>Poznámka</w:t>
      </w:r>
      <w:r>
        <w:tab/>
        <w:t xml:space="preserve">- „Korekce z CEP“ - &lt;kód cest. příkazu&gt;  </w:t>
      </w:r>
    </w:p>
    <w:p w14:paraId="38AE17FD" w14:textId="77777777" w:rsidR="00065738" w:rsidRDefault="00065738" w:rsidP="002D2550">
      <w:pPr>
        <w:ind w:firstLine="568"/>
      </w:pPr>
      <w:r>
        <w:t>Zdroj</w:t>
      </w:r>
      <w:r>
        <w:tab/>
      </w:r>
      <w:r>
        <w:tab/>
        <w:t>- 24</w:t>
      </w:r>
    </w:p>
    <w:p w14:paraId="09DB1889" w14:textId="77777777" w:rsidR="002C4AD6" w:rsidRDefault="00065738" w:rsidP="002D2550">
      <w:pPr>
        <w:ind w:firstLine="568"/>
      </w:pPr>
      <w:r>
        <w:t>Stav editace</w:t>
      </w:r>
      <w:r>
        <w:tab/>
        <w:t>- 99</w:t>
      </w:r>
      <w:r w:rsidR="002C4AD6" w:rsidRPr="00C21EEA">
        <w:br/>
      </w:r>
    </w:p>
    <w:p w14:paraId="3548E828" w14:textId="77777777" w:rsidR="002C4AD6" w:rsidRPr="003E338A" w:rsidRDefault="002C4AD6" w:rsidP="003E338A"/>
    <w:p w14:paraId="48FF1CB3" w14:textId="77777777" w:rsidR="00772B91" w:rsidRDefault="00DD3358" w:rsidP="00772B91">
      <w:pPr>
        <w:pStyle w:val="Nadpis2"/>
      </w:pPr>
      <w:bookmarkStart w:id="2512" w:name="_Toc292008894"/>
      <w:bookmarkStart w:id="2513" w:name="_Toc292011687"/>
      <w:bookmarkStart w:id="2514" w:name="_Toc292219948"/>
      <w:bookmarkStart w:id="2515" w:name="_Toc292786187"/>
      <w:bookmarkStart w:id="2516" w:name="_Toc293410349"/>
      <w:bookmarkStart w:id="2517" w:name="_Toc271548717"/>
      <w:bookmarkStart w:id="2518" w:name="_Toc398640002"/>
      <w:bookmarkStart w:id="2519" w:name="_Toc198147428"/>
      <w:bookmarkEnd w:id="2351"/>
      <w:bookmarkEnd w:id="2512"/>
      <w:bookmarkEnd w:id="2513"/>
      <w:bookmarkEnd w:id="2514"/>
      <w:bookmarkEnd w:id="2515"/>
      <w:bookmarkEnd w:id="2516"/>
      <w:r w:rsidRPr="00DD3358">
        <w:t>Měsíční vstupy</w:t>
      </w:r>
      <w:bookmarkEnd w:id="2517"/>
      <w:bookmarkEnd w:id="2518"/>
      <w:bookmarkEnd w:id="2519"/>
      <w:r w:rsidRPr="00DD3358">
        <w:t xml:space="preserve"> </w:t>
      </w:r>
    </w:p>
    <w:p w14:paraId="7DFCD484" w14:textId="77777777" w:rsidR="007C21F7" w:rsidRDefault="007C21F7">
      <w:pPr>
        <w:pStyle w:val="Nadpis3"/>
      </w:pPr>
      <w:bookmarkStart w:id="2520" w:name="_Toc398640003"/>
      <w:bookmarkStart w:id="2521" w:name="_Toc198147429"/>
      <w:r>
        <w:t>Omezení zobrazení pro formuláře</w:t>
      </w:r>
      <w:bookmarkEnd w:id="2520"/>
      <w:bookmarkEnd w:id="2521"/>
    </w:p>
    <w:p w14:paraId="6771D5D2" w14:textId="77777777" w:rsidR="007C21F7" w:rsidRDefault="007C21F7" w:rsidP="002E1901">
      <w:pPr>
        <w:ind w:firstLine="568"/>
        <w:jc w:val="both"/>
      </w:pPr>
      <w:r>
        <w:t>Rozsah zobrazení záznamů</w:t>
      </w:r>
      <w:r w:rsidR="00CD64CC">
        <w:t>,</w:t>
      </w:r>
      <w:r>
        <w:t xml:space="preserve"> podle zdroje vytvoření</w:t>
      </w:r>
      <w:r w:rsidR="00CD64CC">
        <w:t>,</w:t>
      </w:r>
      <w:r>
        <w:t xml:space="preserve"> ve formulářích, které zobrazují záznamy v měsíční evidenci je:   </w:t>
      </w:r>
    </w:p>
    <w:p w14:paraId="1524BB86" w14:textId="77777777" w:rsidR="007C21F7" w:rsidRDefault="007C21F7" w:rsidP="002E1901">
      <w:pPr>
        <w:ind w:firstLine="568"/>
        <w:jc w:val="both"/>
      </w:pPr>
      <w:r w:rsidRPr="00A663F8">
        <w:t xml:space="preserve">Dcm01, Detail vstupy </w:t>
      </w:r>
      <w:r>
        <w:t>–</w:t>
      </w:r>
      <w:r w:rsidRPr="00A663F8">
        <w:t xml:space="preserve"> </w:t>
      </w:r>
      <w:r>
        <w:t xml:space="preserve">zobrazí záznamy se zdrojů </w:t>
      </w:r>
      <w:r w:rsidRPr="00A663F8">
        <w:t xml:space="preserve"> 0, 1, 2, 3, 4, 7, 8, 10, 20, 21, 22, 24, 30</w:t>
      </w:r>
      <w:r w:rsidR="003E0221">
        <w:t>, 31</w:t>
      </w:r>
    </w:p>
    <w:p w14:paraId="3D3ABC2D" w14:textId="77777777" w:rsidR="007C21F7" w:rsidRDefault="007C21F7" w:rsidP="002E1901">
      <w:pPr>
        <w:ind w:firstLine="568"/>
        <w:jc w:val="both"/>
      </w:pPr>
      <w:r w:rsidRPr="00A663F8">
        <w:t xml:space="preserve">Dcu01, </w:t>
      </w:r>
      <w:r>
        <w:t>Vstupy měsí</w:t>
      </w:r>
      <w:r w:rsidRPr="00A663F8">
        <w:t xml:space="preserve">ční </w:t>
      </w:r>
      <w:r>
        <w:t>–</w:t>
      </w:r>
      <w:r w:rsidRPr="00A663F8">
        <w:t xml:space="preserve"> </w:t>
      </w:r>
      <w:r>
        <w:t>detto Dcm01</w:t>
      </w:r>
    </w:p>
    <w:p w14:paraId="1151E28B" w14:textId="77777777" w:rsidR="007C21F7" w:rsidRDefault="007C21F7" w:rsidP="002E1901">
      <w:pPr>
        <w:ind w:firstLine="568"/>
        <w:jc w:val="both"/>
      </w:pPr>
      <w:r w:rsidRPr="00A663F8">
        <w:t xml:space="preserve">Dcv01, Měsíční - </w:t>
      </w:r>
      <w:r>
        <w:t>detto Dcm01</w:t>
      </w:r>
    </w:p>
    <w:p w14:paraId="0D6C99F5" w14:textId="77777777" w:rsidR="007C21F7" w:rsidRDefault="007C21F7" w:rsidP="002E1901">
      <w:pPr>
        <w:ind w:firstLine="568"/>
        <w:jc w:val="both"/>
      </w:pPr>
      <w:r>
        <w:t xml:space="preserve">Dcd01, Vstupy - </w:t>
      </w:r>
      <w:r w:rsidRPr="00A663F8">
        <w:t xml:space="preserve"> </w:t>
      </w:r>
      <w:r>
        <w:t>–</w:t>
      </w:r>
      <w:r w:rsidRPr="00A663F8">
        <w:t xml:space="preserve"> </w:t>
      </w:r>
      <w:r>
        <w:t xml:space="preserve">zobrazí záznamy se zdrojů </w:t>
      </w:r>
      <w:r w:rsidRPr="00A663F8">
        <w:t xml:space="preserve"> 0, 1, 2, 3, 4, 10, 21, 22, 24, 30</w:t>
      </w:r>
      <w:r w:rsidR="003E0221">
        <w:t>, 31</w:t>
      </w:r>
    </w:p>
    <w:p w14:paraId="1A5B0CF8" w14:textId="2E67FCE3" w:rsidR="007C21F7" w:rsidRDefault="007C21F7" w:rsidP="002E1901">
      <w:pPr>
        <w:ind w:firstLine="568"/>
        <w:jc w:val="both"/>
      </w:pPr>
      <w:r w:rsidRPr="00A663F8">
        <w:t xml:space="preserve">Dcu01, </w:t>
      </w:r>
      <w:r>
        <w:t>Vstupy denní</w:t>
      </w:r>
      <w:r w:rsidRPr="00A663F8">
        <w:t xml:space="preserve"> </w:t>
      </w:r>
      <w:r>
        <w:t>–</w:t>
      </w:r>
      <w:r w:rsidRPr="00A663F8">
        <w:t xml:space="preserve"> </w:t>
      </w:r>
      <w:r>
        <w:t>detto Dcd01</w:t>
      </w:r>
    </w:p>
    <w:p w14:paraId="665D5FA9" w14:textId="3A8F9F89" w:rsidR="00A03605" w:rsidRDefault="00A03605" w:rsidP="002E1901">
      <w:pPr>
        <w:ind w:firstLine="568"/>
        <w:jc w:val="both"/>
      </w:pPr>
    </w:p>
    <w:p w14:paraId="3543A84B" w14:textId="23DEB1C5" w:rsidR="00A03605" w:rsidRPr="00D00BFC" w:rsidRDefault="00A03605" w:rsidP="005958A1">
      <w:pPr>
        <w:pStyle w:val="Nadpis4"/>
      </w:pPr>
      <w:r w:rsidRPr="00D00BFC">
        <w:t>Pohotovost, nevypln</w:t>
      </w:r>
      <w:r>
        <w:t>ě</w:t>
      </w:r>
      <w:r w:rsidRPr="00D00BFC">
        <w:t>né Od/do</w:t>
      </w:r>
    </w:p>
    <w:p w14:paraId="21B7F3CE" w14:textId="77777777" w:rsidR="00A03605" w:rsidRDefault="00A03605" w:rsidP="005958A1">
      <w:r>
        <w:t>P</w:t>
      </w:r>
      <w:r w:rsidRPr="00D00BFC">
        <w:t xml:space="preserve">okud </w:t>
      </w:r>
      <w:r>
        <w:t xml:space="preserve">záznam se </w:t>
      </w:r>
      <w:r w:rsidRPr="00D00BFC">
        <w:t xml:space="preserve">SLM </w:t>
      </w:r>
      <w:r>
        <w:t xml:space="preserve">typu </w:t>
      </w:r>
      <w:r w:rsidRPr="00D00BFC">
        <w:t>pohotovosti</w:t>
      </w:r>
      <w:r>
        <w:t>,</w:t>
      </w:r>
      <w:r w:rsidRPr="00D00BFC">
        <w:t xml:space="preserve"> pro režim 5 a 8</w:t>
      </w:r>
      <w:r>
        <w:t>,</w:t>
      </w:r>
      <w:r w:rsidRPr="00D00BFC">
        <w:t xml:space="preserve"> nem</w:t>
      </w:r>
      <w:r>
        <w:t>á</w:t>
      </w:r>
      <w:r w:rsidRPr="00D00BFC">
        <w:t xml:space="preserve"> vyplněn</w:t>
      </w:r>
      <w:r>
        <w:t xml:space="preserve">é </w:t>
      </w:r>
      <w:r w:rsidRPr="00D00BFC">
        <w:t>položky Datum Od/ Do</w:t>
      </w:r>
      <w:r>
        <w:t xml:space="preserve"> (nezobrazuje se v Dcd01)</w:t>
      </w:r>
      <w:r w:rsidRPr="00D00BFC">
        <w:t xml:space="preserve">, tak </w:t>
      </w:r>
      <w:r>
        <w:t>ho</w:t>
      </w:r>
      <w:r w:rsidRPr="00D00BFC">
        <w:t xml:space="preserve"> nepoužijeme pro generov</w:t>
      </w:r>
      <w:r>
        <w:t>á</w:t>
      </w:r>
      <w:r w:rsidRPr="00D00BFC">
        <w:t>ní</w:t>
      </w:r>
      <w:r>
        <w:t xml:space="preserve"> při uzavření docházky a </w:t>
      </w:r>
      <w:r w:rsidRPr="00D00BFC">
        <w:t>zobrazí</w:t>
      </w:r>
      <w:r>
        <w:t xml:space="preserve"> se </w:t>
      </w:r>
      <w:r w:rsidRPr="00D00BFC">
        <w:t>hlášení</w:t>
      </w:r>
      <w:r>
        <w:t>:</w:t>
      </w:r>
      <w:r w:rsidRPr="00D00BFC">
        <w:t xml:space="preserve"> </w:t>
      </w:r>
    </w:p>
    <w:p w14:paraId="2910FB7B" w14:textId="77777777" w:rsidR="00A03605" w:rsidRDefault="00A03605" w:rsidP="005958A1">
      <w:r w:rsidRPr="00D00BFC">
        <w:t xml:space="preserve">DP009 [U] [INFO] Pro SLM &lt;slm&gt; v Dcm, není nastaven Datum Od/do, nebude </w:t>
      </w:r>
      <w:r w:rsidRPr="00127995">
        <w:t>použitá pro generování</w:t>
      </w:r>
    </w:p>
    <w:p w14:paraId="0B8C68C4" w14:textId="77777777" w:rsidR="00A03605" w:rsidRDefault="00A03605" w:rsidP="005958A1"/>
    <w:p w14:paraId="249BDAD5" w14:textId="77777777" w:rsidR="00A03605" w:rsidRDefault="00A03605" w:rsidP="005958A1">
      <w:r>
        <w:t>Z pohledu přenosu do výpočtu mezd se nic nemění – pokud je přenesená do Vyp01, bude použitá pro výpočet.</w:t>
      </w:r>
    </w:p>
    <w:p w14:paraId="0A26D6A1" w14:textId="77777777" w:rsidR="00A03605" w:rsidRDefault="00A03605" w:rsidP="005958A1"/>
    <w:p w14:paraId="0F048947" w14:textId="77777777" w:rsidR="00A03605" w:rsidRDefault="00A03605" w:rsidP="005958A1">
      <w:r>
        <w:t>Poznámka: dle uvážení je možné hlášení DP009 vypnout na Adm32.</w:t>
      </w:r>
    </w:p>
    <w:p w14:paraId="32E82582" w14:textId="77777777" w:rsidR="00A03605" w:rsidRDefault="00A03605" w:rsidP="005958A1"/>
    <w:p w14:paraId="320D4C14" w14:textId="77777777" w:rsidR="009E1870" w:rsidRPr="009E1870" w:rsidRDefault="009E1870" w:rsidP="007C6C76">
      <w:pPr>
        <w:pStyle w:val="Nadpis3"/>
      </w:pPr>
      <w:bookmarkStart w:id="2522" w:name="_Toc398640004"/>
      <w:bookmarkStart w:id="2523" w:name="_Toc198147430"/>
      <w:r w:rsidRPr="001B506F">
        <w:t>Přenos z</w:t>
      </w:r>
      <w:r>
        <w:t> jiných oblastí</w:t>
      </w:r>
      <w:bookmarkEnd w:id="2522"/>
      <w:bookmarkEnd w:id="2523"/>
    </w:p>
    <w:p w14:paraId="432C67C4" w14:textId="77777777" w:rsidR="00772B91" w:rsidRPr="001B506F" w:rsidRDefault="004A2AD5" w:rsidP="00772B91">
      <w:pPr>
        <w:pStyle w:val="Nadpis4"/>
      </w:pPr>
      <w:bookmarkStart w:id="2524" w:name="_Toc398640005"/>
      <w:r>
        <w:t xml:space="preserve">Zobrazení záznamu </w:t>
      </w:r>
      <w:r w:rsidR="00772B91" w:rsidRPr="001B506F">
        <w:t xml:space="preserve"> z</w:t>
      </w:r>
      <w:r w:rsidR="00772B91">
        <w:t xml:space="preserve"> jiných oblastí </w:t>
      </w:r>
      <w:r>
        <w:t>v</w:t>
      </w:r>
      <w:r w:rsidR="00772B91">
        <w:t xml:space="preserve"> </w:t>
      </w:r>
      <w:r w:rsidR="00772B91" w:rsidRPr="001B506F">
        <w:t>Dcm01</w:t>
      </w:r>
      <w:bookmarkEnd w:id="2524"/>
      <w:r w:rsidR="00772B91" w:rsidRPr="001B506F">
        <w:t xml:space="preserve"> </w:t>
      </w:r>
    </w:p>
    <w:p w14:paraId="1995B581" w14:textId="77777777" w:rsidR="00772B91" w:rsidRPr="001B506F" w:rsidRDefault="00772B91" w:rsidP="00772B91">
      <w:pPr>
        <w:ind w:firstLine="568"/>
        <w:jc w:val="both"/>
      </w:pPr>
      <w:r>
        <w:t xml:space="preserve">V měsíční evidenci docházky se ve formě virtuálních nebo needitovatelných  záznamů zobrazují záznamy z </w:t>
      </w:r>
      <w:r w:rsidRPr="001B506F">
        <w:t>měsíční evidence docházky</w:t>
      </w:r>
      <w:r>
        <w:t xml:space="preserve">, které mají </w:t>
      </w:r>
      <w:r w:rsidRPr="001B506F">
        <w:t>nastaven</w:t>
      </w:r>
      <w:r>
        <w:t xml:space="preserve">ou </w:t>
      </w:r>
      <w:r w:rsidRPr="001B506F">
        <w:t>položk</w:t>
      </w:r>
      <w:r>
        <w:t xml:space="preserve">u </w:t>
      </w:r>
      <w:r w:rsidRPr="001B506F">
        <w:t>„Zdroj vytvoření řádku“</w:t>
      </w:r>
      <w:r>
        <w:t xml:space="preserve"> na jednu z hodnot</w:t>
      </w:r>
      <w:r w:rsidRPr="001B506F">
        <w:t>:</w:t>
      </w:r>
      <w:r>
        <w:t xml:space="preserve"> </w:t>
      </w:r>
      <w:r w:rsidRPr="001B506F">
        <w:t>0, 1, 2, 3, 4, 7</w:t>
      </w:r>
      <w:r>
        <w:t xml:space="preserve"> (Dav01)</w:t>
      </w:r>
      <w:r w:rsidRPr="001B506F">
        <w:t>, 8</w:t>
      </w:r>
      <w:r>
        <w:t xml:space="preserve"> (Dav01)</w:t>
      </w:r>
      <w:r w:rsidRPr="001B506F">
        <w:t>, 10</w:t>
      </w:r>
      <w:r>
        <w:t xml:space="preserve"> (Dov05)</w:t>
      </w:r>
      <w:r w:rsidRPr="001B506F">
        <w:t>, 20</w:t>
      </w:r>
      <w:r>
        <w:t xml:space="preserve"> (DD/MV)</w:t>
      </w:r>
      <w:r w:rsidRPr="001B506F">
        <w:t>, 21, 22, 24</w:t>
      </w:r>
      <w:r>
        <w:t xml:space="preserve">, </w:t>
      </w:r>
      <w:r w:rsidRPr="001B506F">
        <w:t>30</w:t>
      </w:r>
      <w:r w:rsidR="00F55765">
        <w:t>, 31</w:t>
      </w:r>
    </w:p>
    <w:p w14:paraId="1F60CD8A" w14:textId="77777777" w:rsidR="00772B91" w:rsidRDefault="00772B91" w:rsidP="007C6C76"/>
    <w:p w14:paraId="5FB9D909" w14:textId="77777777" w:rsidR="00943F6B" w:rsidRDefault="00943F6B" w:rsidP="00AA4E8D">
      <w:pPr>
        <w:pStyle w:val="Nadpis4"/>
      </w:pPr>
      <w:r>
        <w:t>Importy do Dcm</w:t>
      </w:r>
    </w:p>
    <w:p w14:paraId="77C8070E" w14:textId="77777777" w:rsidR="00943F6B" w:rsidRPr="00AA4E8D" w:rsidRDefault="00943F6B" w:rsidP="00AA4E8D">
      <w:pPr>
        <w:rPr>
          <w:u w:val="single"/>
        </w:rPr>
      </w:pPr>
      <w:r w:rsidRPr="00AA4E8D">
        <w:rPr>
          <w:b/>
          <w:u w:val="single"/>
        </w:rPr>
        <w:t>Kontrola DM109, překryv SLM</w:t>
      </w:r>
    </w:p>
    <w:p w14:paraId="4FC3ADA7" w14:textId="77777777" w:rsidR="00943F6B" w:rsidRPr="00554FCC" w:rsidRDefault="00943F6B" w:rsidP="00AA4E8D">
      <w:r w:rsidRPr="006311F2">
        <w:t xml:space="preserve">Vzhledem na kontrolu DM109 </w:t>
      </w:r>
      <w:r w:rsidRPr="00AA4E8D">
        <w:t xml:space="preserve"> pro import do Dcm01 se musí importovat krátké nepřítomnosti s časem Od/Do nebo Půlka první/druhá</w:t>
      </w:r>
      <w:r>
        <w:t>.</w:t>
      </w:r>
      <w:r w:rsidRPr="00554FCC">
        <w:t xml:space="preserve"> </w:t>
      </w:r>
    </w:p>
    <w:p w14:paraId="20E9CC64" w14:textId="77777777" w:rsidR="00943F6B" w:rsidRPr="00943F6B" w:rsidRDefault="00943F6B"/>
    <w:p w14:paraId="4452E14F" w14:textId="77777777" w:rsidR="00DD3358" w:rsidRPr="00DD3358" w:rsidRDefault="00DD3358" w:rsidP="00DD3358">
      <w:pPr>
        <w:pStyle w:val="Nadpis3"/>
      </w:pPr>
      <w:bookmarkStart w:id="2525" w:name="_Editovanie_mesačných_vstupov_"/>
      <w:bookmarkStart w:id="2526" w:name="_Editování_měsíčních_vstupů"/>
      <w:bookmarkStart w:id="2527" w:name="_Toc271548718"/>
      <w:bookmarkStart w:id="2528" w:name="_Toc398640006"/>
      <w:bookmarkStart w:id="2529" w:name="_Toc198147431"/>
      <w:bookmarkEnd w:id="2525"/>
      <w:bookmarkEnd w:id="2526"/>
      <w:r w:rsidRPr="00DD3358">
        <w:t>Editování měsíčních vstup</w:t>
      </w:r>
      <w:bookmarkEnd w:id="2527"/>
      <w:r w:rsidRPr="00DD3358">
        <w:t>ů</w:t>
      </w:r>
      <w:r w:rsidR="006E4111">
        <w:t xml:space="preserve"> (Dcm01</w:t>
      </w:r>
      <w:r w:rsidR="008D2923">
        <w:t>, Dca02, Dcu01</w:t>
      </w:r>
      <w:r w:rsidR="006E4111">
        <w:t>)</w:t>
      </w:r>
      <w:bookmarkEnd w:id="2528"/>
      <w:bookmarkEnd w:id="2529"/>
    </w:p>
    <w:p w14:paraId="3A9A6A64" w14:textId="07B9B2DF" w:rsidR="00DD3358" w:rsidRPr="00DD3358" w:rsidRDefault="00DD3358" w:rsidP="0033610E">
      <w:pPr>
        <w:pStyle w:val="dokumentace-textpodntu"/>
        <w:ind w:left="0"/>
        <w:jc w:val="both"/>
      </w:pPr>
      <w:r w:rsidRPr="00DD3358">
        <w:t>Není možné zadávat záznamy</w:t>
      </w:r>
      <w:r w:rsidR="00800B66">
        <w:t>,</w:t>
      </w:r>
      <w:r w:rsidRPr="00DD3358">
        <w:t xml:space="preserve"> u kterých je  „Datum do“ větší než poslední den aktuálního </w:t>
      </w:r>
      <w:r w:rsidR="00B33832">
        <w:t>období</w:t>
      </w:r>
      <w:r w:rsidRPr="00DD3358">
        <w:t xml:space="preserve"> (odchylka na přelomu měsíce se musí rozdělit do dvou období : aktuálního a následujícího)</w:t>
      </w:r>
      <w:r w:rsidR="003E0221">
        <w:t xml:space="preserve">, to neplatí </w:t>
      </w:r>
      <w:r w:rsidR="003E0221">
        <w:lastRenderedPageBreak/>
        <w:t>pro zadávaní SLM s IA 51</w:t>
      </w:r>
      <w:r w:rsidR="00F55765">
        <w:t>..</w:t>
      </w:r>
      <w:r w:rsidR="00C10EC9">
        <w:t>60</w:t>
      </w:r>
      <w:r w:rsidR="003E0221">
        <w:t>, pro tuto je možné zadat  odchylku s neomezeným trváním do (3.3.3333).</w:t>
      </w:r>
    </w:p>
    <w:p w14:paraId="50F05E3C" w14:textId="77777777" w:rsidR="00DD3358" w:rsidRPr="00DD3358" w:rsidRDefault="00DD3358" w:rsidP="00DD3358"/>
    <w:p w14:paraId="305C10D2" w14:textId="77777777" w:rsidR="00DD3358" w:rsidRPr="00DD3358" w:rsidRDefault="00DD3358" w:rsidP="00DD3358">
      <w:r w:rsidRPr="00DD3358">
        <w:t>Při uložení editovaného řádku v měsíční evidenci se provedou činnosti :</w:t>
      </w:r>
    </w:p>
    <w:p w14:paraId="56FE06C7" w14:textId="77777777" w:rsidR="00DD3358" w:rsidRPr="00DD3358" w:rsidRDefault="00DD3358" w:rsidP="00DD3358"/>
    <w:p w14:paraId="6A56ECDD" w14:textId="77777777" w:rsidR="00DD3358" w:rsidRPr="001C5457" w:rsidRDefault="00DD3358" w:rsidP="00637994">
      <w:pPr>
        <w:numPr>
          <w:ilvl w:val="0"/>
          <w:numId w:val="114"/>
        </w:numPr>
        <w:rPr>
          <w:i/>
        </w:rPr>
      </w:pPr>
      <w:bookmarkStart w:id="2530" w:name="_Toc263335360"/>
      <w:bookmarkStart w:id="2531" w:name="_Toc263422070"/>
      <w:r w:rsidRPr="001C5457">
        <w:rPr>
          <w:i/>
        </w:rPr>
        <w:t>Automatické doplnění položek:</w:t>
      </w:r>
      <w:bookmarkEnd w:id="2530"/>
      <w:bookmarkEnd w:id="2531"/>
      <w:r w:rsidRPr="001C5457">
        <w:rPr>
          <w:i/>
        </w:rPr>
        <w:t xml:space="preserve"> </w:t>
      </w:r>
    </w:p>
    <w:p w14:paraId="23C9BBB2" w14:textId="77777777" w:rsidR="00DD3358" w:rsidRPr="00DD3358" w:rsidRDefault="00DD3358" w:rsidP="00DD3358">
      <w:r w:rsidRPr="00DD3358">
        <w:t xml:space="preserve">Při vyplnění </w:t>
      </w:r>
      <w:r w:rsidRPr="00DD3358">
        <w:rPr>
          <w:b/>
        </w:rPr>
        <w:t>SLM</w:t>
      </w:r>
      <w:r w:rsidRPr="00DD3358">
        <w:t xml:space="preserve"> pro DOCH </w:t>
      </w:r>
      <w:r w:rsidR="00876E8F">
        <w:t xml:space="preserve">se </w:t>
      </w:r>
      <w:r w:rsidRPr="00DD3358">
        <w:t>napln</w:t>
      </w:r>
      <w:r w:rsidR="00876E8F">
        <w:t>í položka</w:t>
      </w:r>
      <w:r w:rsidRPr="00DD3358">
        <w:t xml:space="preserve">  :</w:t>
      </w:r>
    </w:p>
    <w:p w14:paraId="0D32543D" w14:textId="43D11CFA" w:rsidR="00DD3358" w:rsidRPr="00DD3358" w:rsidRDefault="00DD3358" w:rsidP="00DD3358">
      <w:pPr>
        <w:ind w:left="1417" w:hanging="709"/>
      </w:pPr>
      <w:r w:rsidRPr="00DD3358">
        <w:rPr>
          <w:b/>
        </w:rPr>
        <w:t xml:space="preserve">Typ převodu doch/mzdy </w:t>
      </w:r>
      <w:r w:rsidRPr="00DD3358">
        <w:t>= aktuální hodnota z číselníku S</w:t>
      </w:r>
      <w:r w:rsidR="008D2831">
        <w:t>lm01,</w:t>
      </w:r>
      <w:r w:rsidRPr="00DD3358">
        <w:t xml:space="preserve">LM </w:t>
      </w:r>
      <w:r w:rsidR="00B21EA5">
        <w:t>Doch&amp;Ext.vstupy</w:t>
      </w:r>
      <w:r w:rsidRPr="00DD3358">
        <w:t>. Typ převodu doch/mzdy</w:t>
      </w:r>
    </w:p>
    <w:p w14:paraId="5ED660F4" w14:textId="7919D1B6" w:rsidR="00DD3358" w:rsidRPr="00DD3358" w:rsidRDefault="00DD3358" w:rsidP="00DD3358">
      <w:pPr>
        <w:ind w:left="1417" w:hanging="709"/>
      </w:pPr>
      <w:r w:rsidRPr="00DD3358">
        <w:rPr>
          <w:b/>
        </w:rPr>
        <w:t>SLM pro Mzdy</w:t>
      </w:r>
      <w:r w:rsidRPr="00DD3358">
        <w:t xml:space="preserve"> = Typ převodu doch/mzdy &gt; 0,  aktuální hodnota z číselníku S</w:t>
      </w:r>
      <w:r w:rsidR="008D2831">
        <w:t xml:space="preserve">lm01, </w:t>
      </w:r>
      <w:r w:rsidRPr="00DD3358">
        <w:t xml:space="preserve"> </w:t>
      </w:r>
      <w:r w:rsidR="00B21EA5">
        <w:t>Doch&amp;Ext.vstupy</w:t>
      </w:r>
      <w:r w:rsidRPr="00DD3358">
        <w:t>. SLM pro export Doch/Mzdy</w:t>
      </w:r>
      <w:r w:rsidRPr="00DD3358">
        <w:tab/>
      </w:r>
    </w:p>
    <w:p w14:paraId="615264B4" w14:textId="77777777" w:rsidR="00DD3358" w:rsidRPr="00DD3358" w:rsidRDefault="00DD3358" w:rsidP="00DD3358"/>
    <w:p w14:paraId="30EE3518" w14:textId="77777777" w:rsidR="00DD3358" w:rsidRPr="00DD3358" w:rsidRDefault="00DD3358" w:rsidP="00DD3358">
      <w:bookmarkStart w:id="2532" w:name="_Toc263335361"/>
      <w:bookmarkStart w:id="2533" w:name="_Toc263422071"/>
      <w:r w:rsidRPr="00DD3358">
        <w:t xml:space="preserve">Když uživatel  nevyplní položky </w:t>
      </w:r>
      <w:r w:rsidRPr="00DD3358">
        <w:rPr>
          <w:b/>
        </w:rPr>
        <w:t>„Kód doby“</w:t>
      </w:r>
      <w:r w:rsidRPr="00DD3358">
        <w:t xml:space="preserve"> a </w:t>
      </w:r>
      <w:r w:rsidRPr="00DD3358">
        <w:rPr>
          <w:b/>
        </w:rPr>
        <w:t>„Kód částky“</w:t>
      </w:r>
      <w:bookmarkEnd w:id="2532"/>
      <w:bookmarkEnd w:id="2533"/>
      <w:r w:rsidR="00D9629A">
        <w:t xml:space="preserve">, </w:t>
      </w:r>
      <w:r w:rsidR="00876E8F">
        <w:t xml:space="preserve">této </w:t>
      </w:r>
      <w:r w:rsidR="00D9629A">
        <w:t xml:space="preserve">se </w:t>
      </w:r>
      <w:r w:rsidR="00876E8F">
        <w:t xml:space="preserve">naplní </w:t>
      </w:r>
      <w:r w:rsidRPr="00DD3358">
        <w:t xml:space="preserve">předefinovanou hodnotou </w:t>
      </w:r>
      <w:r w:rsidR="00876E8F">
        <w:t>podle definice na Slm01</w:t>
      </w:r>
      <w:r w:rsidR="00947462">
        <w:t>.</w:t>
      </w:r>
    </w:p>
    <w:p w14:paraId="3D779C2E" w14:textId="77777777" w:rsidR="00DD3358" w:rsidRPr="00DD3358" w:rsidRDefault="00DD3358" w:rsidP="00DD3358"/>
    <w:p w14:paraId="30AF6EF9" w14:textId="77777777" w:rsidR="00DD3358" w:rsidRPr="001C5457" w:rsidRDefault="00DD3358" w:rsidP="00637994">
      <w:pPr>
        <w:numPr>
          <w:ilvl w:val="0"/>
          <w:numId w:val="114"/>
        </w:numPr>
        <w:rPr>
          <w:i/>
        </w:rPr>
      </w:pPr>
      <w:r w:rsidRPr="001C5457">
        <w:rPr>
          <w:i/>
        </w:rPr>
        <w:t>Uložení řádku</w:t>
      </w:r>
    </w:p>
    <w:p w14:paraId="55410D43" w14:textId="77777777" w:rsidR="00DD3358" w:rsidRPr="00DD3358" w:rsidRDefault="00DD3358" w:rsidP="001C5457">
      <w:pPr>
        <w:pStyle w:val="dokumentace-textpodntu"/>
        <w:ind w:left="0"/>
        <w:jc w:val="both"/>
      </w:pPr>
      <w:r w:rsidRPr="00DD3358">
        <w:t xml:space="preserve">Nastavení stavu editace řádku :  </w:t>
      </w:r>
    </w:p>
    <w:p w14:paraId="3BA6B621" w14:textId="77777777" w:rsidR="008D5C1D" w:rsidRDefault="00DD3358" w:rsidP="001C5457">
      <w:pPr>
        <w:pStyle w:val="dokumentace-textpodntu"/>
        <w:ind w:left="1417" w:hanging="709"/>
        <w:jc w:val="both"/>
      </w:pPr>
      <w:r w:rsidRPr="00DD3358">
        <w:t xml:space="preserve">Stav  = </w:t>
      </w:r>
      <w:r w:rsidRPr="001C5457">
        <w:tab/>
        <w:t>2   pro uživatele typu „ZAM“</w:t>
      </w:r>
      <w:r w:rsidR="008D5C1D">
        <w:t>,</w:t>
      </w:r>
      <w:r w:rsidRPr="001C5457">
        <w:t xml:space="preserve"> jinak  </w:t>
      </w:r>
    </w:p>
    <w:p w14:paraId="05A5F452" w14:textId="77777777" w:rsidR="00DD3358" w:rsidRPr="001C5457" w:rsidRDefault="00DD3358" w:rsidP="001C5457">
      <w:pPr>
        <w:pStyle w:val="dokumentace-textpodntu"/>
        <w:ind w:left="1417" w:hanging="709"/>
        <w:jc w:val="both"/>
      </w:pPr>
      <w:r w:rsidRPr="001C5457">
        <w:t>Stav = úroveň verifikace profilu (editovaný řádek se automaticky uzamkne pro editování uživatelem s nižší úrovní verifikace)</w:t>
      </w:r>
    </w:p>
    <w:p w14:paraId="4A9AA995" w14:textId="77777777" w:rsidR="00DD3358" w:rsidRPr="00DD3358" w:rsidRDefault="00DD3358" w:rsidP="00DD3358">
      <w:pPr>
        <w:pStyle w:val="dokumentace-textpodntu"/>
      </w:pPr>
    </w:p>
    <w:p w14:paraId="2A689105" w14:textId="77777777" w:rsidR="00DD3358" w:rsidRPr="00DD3358" w:rsidRDefault="00DD3358" w:rsidP="0033610E">
      <w:pPr>
        <w:pStyle w:val="dokumentace-textpodntu"/>
        <w:ind w:left="0"/>
        <w:jc w:val="both"/>
      </w:pPr>
      <w:r w:rsidRPr="00DD3358">
        <w:t>Při libovolné editaci na záložce „Vstupy“ se nastaví položka „Status záhlaví“  pro všechny dny v rozsahu „Datum od“ / „Datum  do“  a taktéž „Status měs. záhlaví“ (Dcm01, Měsíční záhlaví) na „Bez vyhodnocení“.</w:t>
      </w:r>
    </w:p>
    <w:p w14:paraId="08904922" w14:textId="77777777" w:rsidR="00DD3358" w:rsidRDefault="00DD3358" w:rsidP="00DD3358"/>
    <w:p w14:paraId="22524870" w14:textId="77777777" w:rsidR="0087640E" w:rsidRDefault="0087640E" w:rsidP="0087640E"/>
    <w:p w14:paraId="49B1B52C" w14:textId="77777777" w:rsidR="0087640E" w:rsidRDefault="0087640E" w:rsidP="002772AC">
      <w:pPr>
        <w:pStyle w:val="Nadpis4"/>
      </w:pPr>
      <w:bookmarkStart w:id="2534" w:name="_Toc398640007"/>
      <w:r>
        <w:t>Zadaní dlouhodobé nepřítomnosti (přes měsíc)</w:t>
      </w:r>
      <w:bookmarkEnd w:id="2534"/>
    </w:p>
    <w:p w14:paraId="41803393" w14:textId="7A0FD333" w:rsidR="0087640E" w:rsidRDefault="0087640E" w:rsidP="0087640E">
      <w:pPr>
        <w:pStyle w:val="dokumentace-textpodntu"/>
        <w:ind w:left="0" w:firstLine="425"/>
        <w:jc w:val="both"/>
      </w:pPr>
      <w:r>
        <w:t>Pro SLM s IA 51..</w:t>
      </w:r>
      <w:r w:rsidR="00C10EC9">
        <w:t xml:space="preserve">60 </w:t>
      </w:r>
      <w:r>
        <w:t>je umožněno dlouhodobé zadání, tj. „Datum do“ může obsahovat datum  budoucích měsíců (povolen i 3.3.3333). Pokud se při založení záznamu „Datum do“ nevyplní, tak při uložení se doplní hodnota „3.3.3333“.</w:t>
      </w:r>
    </w:p>
    <w:p w14:paraId="6E475907" w14:textId="77777777" w:rsidR="0087640E" w:rsidRDefault="0087640E" w:rsidP="0087640E">
      <w:pPr>
        <w:pStyle w:val="dokumentace-textpodntu"/>
        <w:ind w:left="0" w:firstLine="425"/>
        <w:jc w:val="both"/>
      </w:pPr>
    </w:p>
    <w:p w14:paraId="72E3EE2F" w14:textId="42A96319" w:rsidR="0087640E" w:rsidRDefault="0087640E" w:rsidP="00C13EB6">
      <w:pPr>
        <w:pStyle w:val="dokumentace-textpodntu"/>
        <w:ind w:left="0" w:firstLine="425"/>
        <w:jc w:val="both"/>
      </w:pPr>
      <w:r w:rsidRPr="00EA379C">
        <w:t xml:space="preserve">V rámci uzavření docházky </w:t>
      </w:r>
      <w:r>
        <w:t>se záznam, který obsahuje SLM s IA 51..</w:t>
      </w:r>
      <w:r w:rsidR="00C10EC9">
        <w:t xml:space="preserve">60 </w:t>
      </w:r>
      <w:r>
        <w:t>a „Datum do“ je větší než poslední den měsíce, zkopíruje do následujícího měsíce</w:t>
      </w:r>
      <w:r w:rsidR="00265805">
        <w:t>.</w:t>
      </w:r>
      <w:r w:rsidR="00CB58AA">
        <w:t xml:space="preserve"> (podrobněji viz Dlouhodobé nepřítomnosti (přes měsíc)). </w:t>
      </w:r>
      <w:r>
        <w:t xml:space="preserve">  </w:t>
      </w:r>
    </w:p>
    <w:p w14:paraId="2D3569E6" w14:textId="77777777" w:rsidR="0087640E" w:rsidRDefault="0087640E" w:rsidP="0087640E">
      <w:pPr>
        <w:pStyle w:val="dokumentace-textpodntu"/>
        <w:ind w:left="0" w:firstLine="425"/>
        <w:jc w:val="both"/>
      </w:pPr>
    </w:p>
    <w:p w14:paraId="752C7AE3" w14:textId="77777777" w:rsidR="0087640E" w:rsidRPr="000A1D5B" w:rsidRDefault="0087640E" w:rsidP="002772AC">
      <w:pPr>
        <w:pStyle w:val="Nadpis4"/>
      </w:pPr>
      <w:bookmarkStart w:id="2535" w:name="_Toc398640008"/>
      <w:r>
        <w:t>Zadání k</w:t>
      </w:r>
      <w:r w:rsidRPr="000A1D5B">
        <w:t>rátkodobé nepřítomnosti</w:t>
      </w:r>
      <w:bookmarkEnd w:id="2535"/>
    </w:p>
    <w:p w14:paraId="46734A9B" w14:textId="77777777" w:rsidR="0087640E" w:rsidRDefault="0087640E" w:rsidP="0087640E">
      <w:pPr>
        <w:pStyle w:val="dokumentace-textpodntu"/>
        <w:ind w:left="0" w:firstLine="425"/>
        <w:jc w:val="both"/>
      </w:pPr>
      <w:r w:rsidRPr="000A1D5B">
        <w:t>Pro formulář</w:t>
      </w:r>
      <w:r>
        <w:t xml:space="preserve"> „Dcm01, Vstupy“</w:t>
      </w:r>
      <w:r w:rsidRPr="000A1D5B">
        <w:t xml:space="preserve"> </w:t>
      </w:r>
      <w:r>
        <w:t>není</w:t>
      </w:r>
      <w:r w:rsidRPr="000A1D5B">
        <w:t xml:space="preserve"> možnost zad</w:t>
      </w:r>
      <w:r>
        <w:t>á</w:t>
      </w:r>
      <w:r w:rsidRPr="000A1D5B">
        <w:t xml:space="preserve">ní krátkodobých odchylek (kratších </w:t>
      </w:r>
      <w:r>
        <w:t xml:space="preserve">než </w:t>
      </w:r>
      <w:r w:rsidRPr="000A1D5B">
        <w:t>směna) nebo odchylky s neúplnou směnou v první nebo poslední den.</w:t>
      </w:r>
    </w:p>
    <w:p w14:paraId="5001E4C3" w14:textId="77777777" w:rsidR="0087640E" w:rsidRDefault="0087640E" w:rsidP="0087640E">
      <w:pPr>
        <w:pStyle w:val="dokumentace-textpodntu"/>
        <w:ind w:left="0" w:firstLine="425"/>
        <w:jc w:val="both"/>
      </w:pPr>
    </w:p>
    <w:p w14:paraId="73B1FF7A" w14:textId="77777777" w:rsidR="0087640E" w:rsidRDefault="0087640E" w:rsidP="0087640E">
      <w:pPr>
        <w:pStyle w:val="dokumentace-textpodntu"/>
        <w:ind w:left="0" w:firstLine="425"/>
        <w:jc w:val="both"/>
      </w:pPr>
      <w:r>
        <w:t>Pro záznam se SLM „dovolená“ (IA 21, 22, 26) je možné</w:t>
      </w:r>
      <w:r w:rsidRPr="000A1D5B">
        <w:t xml:space="preserve"> zad</w:t>
      </w:r>
      <w:r>
        <w:t xml:space="preserve">at </w:t>
      </w:r>
      <w:r w:rsidRPr="000A1D5B">
        <w:t>odchylk</w:t>
      </w:r>
      <w:r>
        <w:t>u</w:t>
      </w:r>
      <w:r w:rsidRPr="000A1D5B">
        <w:t xml:space="preserve"> o polovině délky směny </w:t>
      </w:r>
      <w:r>
        <w:t>resp.</w:t>
      </w:r>
      <w:r w:rsidRPr="000A1D5B">
        <w:t xml:space="preserve"> odchylky s poloviční   směnou v první nebo poslední den</w:t>
      </w:r>
      <w:r>
        <w:t>.</w:t>
      </w:r>
    </w:p>
    <w:p w14:paraId="0EA2E814" w14:textId="77777777" w:rsidR="0087640E" w:rsidRDefault="0087640E" w:rsidP="0087640E">
      <w:pPr>
        <w:pStyle w:val="dokumentace-textpodntu"/>
        <w:ind w:left="0" w:firstLine="425"/>
        <w:jc w:val="both"/>
      </w:pPr>
    </w:p>
    <w:p w14:paraId="1AAE0B61" w14:textId="77777777" w:rsidR="0087640E" w:rsidRDefault="0087640E" w:rsidP="0087640E">
      <w:pPr>
        <w:pStyle w:val="dokumentace-textpodntu"/>
        <w:ind w:left="0" w:firstLine="425"/>
        <w:jc w:val="both"/>
      </w:pPr>
      <w:r w:rsidRPr="000A1D5B">
        <w:t>Při uložení se provede :</w:t>
      </w:r>
    </w:p>
    <w:p w14:paraId="21F73FFD" w14:textId="774B9576" w:rsidR="0087640E" w:rsidRDefault="0087640E" w:rsidP="0087640E">
      <w:pPr>
        <w:pStyle w:val="dokumentace-textpodntu"/>
        <w:ind w:left="0" w:firstLine="425"/>
        <w:jc w:val="both"/>
      </w:pPr>
      <w:r w:rsidRPr="000A1D5B">
        <w:t xml:space="preserve">- pro IA různé od 51 až </w:t>
      </w:r>
      <w:r w:rsidR="00C10EC9">
        <w:t>60</w:t>
      </w:r>
      <w:r w:rsidR="00C10EC9" w:rsidRPr="000A1D5B">
        <w:t xml:space="preserve"> </w:t>
      </w:r>
      <w:r w:rsidRPr="000A1D5B">
        <w:t>se položka „Odpracováno první den“  nastaví na „nevyplněno“</w:t>
      </w:r>
    </w:p>
    <w:p w14:paraId="255E85C8" w14:textId="77777777" w:rsidR="0087640E" w:rsidRDefault="0087640E" w:rsidP="0087640E">
      <w:pPr>
        <w:pStyle w:val="dokumentace-textpodntu"/>
        <w:ind w:left="0" w:firstLine="425"/>
        <w:jc w:val="both"/>
      </w:pPr>
      <w:r w:rsidRPr="000A1D5B">
        <w:t>- pro IA různé od 21 až 26 se oba půldny nastaví na NE</w:t>
      </w:r>
    </w:p>
    <w:p w14:paraId="363F1E53" w14:textId="77777777" w:rsidR="0087640E" w:rsidRDefault="0087640E" w:rsidP="0087640E">
      <w:pPr>
        <w:pStyle w:val="dokumentace-textpodntu"/>
        <w:ind w:left="0" w:firstLine="425"/>
        <w:jc w:val="both"/>
      </w:pPr>
      <w:r w:rsidRPr="000A1D5B">
        <w:t>- při ukládáni se pro jednodenní záznam, který má oba půldny na ANO</w:t>
      </w:r>
      <w:r>
        <w:t>,</w:t>
      </w:r>
      <w:r w:rsidRPr="000A1D5B">
        <w:t xml:space="preserve"> zobrazí varovné hlášení a  záznam se neuloží </w:t>
      </w:r>
    </w:p>
    <w:p w14:paraId="2E7B39BC" w14:textId="77777777" w:rsidR="0087640E" w:rsidRDefault="0087640E" w:rsidP="0087640E">
      <w:pPr>
        <w:pStyle w:val="dokumentace-textpodntu"/>
        <w:ind w:left="0" w:firstLine="425"/>
        <w:jc w:val="both"/>
      </w:pPr>
    </w:p>
    <w:p w14:paraId="4862A422" w14:textId="77777777" w:rsidR="0087640E" w:rsidRPr="000A1D5B" w:rsidRDefault="0087640E" w:rsidP="0087640E">
      <w:pPr>
        <w:pStyle w:val="dokumentace-textpodntu"/>
        <w:ind w:left="0" w:firstLine="425"/>
        <w:jc w:val="both"/>
      </w:pPr>
      <w:r w:rsidRPr="000A1D5B">
        <w:t>Položky „Čas od vyp.“ /  „Čas do vyp.“ – můžou obsahovat platné hodnoty, které jsou generov</w:t>
      </w:r>
      <w:r>
        <w:t>á</w:t>
      </w:r>
      <w:r w:rsidRPr="000A1D5B">
        <w:t>n</w:t>
      </w:r>
      <w:r>
        <w:t>y</w:t>
      </w:r>
      <w:r w:rsidRPr="000A1D5B">
        <w:t xml:space="preserve"> při transformaci vstupů z Vyp01, Cep01.</w:t>
      </w:r>
    </w:p>
    <w:p w14:paraId="0B3F8718" w14:textId="77777777" w:rsidR="0087640E" w:rsidRPr="000A1D5B" w:rsidRDefault="0087640E" w:rsidP="0087640E">
      <w:pPr>
        <w:pStyle w:val="dokumentace-textpodntu"/>
        <w:jc w:val="both"/>
      </w:pPr>
    </w:p>
    <w:p w14:paraId="1F2E55EC" w14:textId="77777777" w:rsidR="0087640E" w:rsidRPr="000A1D5B" w:rsidRDefault="0087640E" w:rsidP="0087640E">
      <w:pPr>
        <w:pStyle w:val="dokumentace-textpodntu"/>
        <w:jc w:val="both"/>
        <w:rPr>
          <w:b/>
        </w:rPr>
      </w:pPr>
      <w:r w:rsidRPr="000A1D5B">
        <w:rPr>
          <w:b/>
        </w:rPr>
        <w:t>Nestandardní zad</w:t>
      </w:r>
      <w:r>
        <w:rPr>
          <w:b/>
        </w:rPr>
        <w:t>á</w:t>
      </w:r>
      <w:r w:rsidRPr="000A1D5B">
        <w:rPr>
          <w:b/>
        </w:rPr>
        <w:t>ní :</w:t>
      </w:r>
    </w:p>
    <w:p w14:paraId="4FA30D09" w14:textId="29B1D8D6" w:rsidR="0087640E" w:rsidRDefault="0087640E" w:rsidP="0087640E">
      <w:pPr>
        <w:pStyle w:val="dokumentace-textpodntu"/>
        <w:ind w:left="1134" w:hanging="708"/>
      </w:pPr>
      <w:r w:rsidRPr="000A1D5B">
        <w:t>Pro SLM s IA 51-</w:t>
      </w:r>
      <w:r w:rsidR="00C10EC9">
        <w:t>60</w:t>
      </w:r>
      <w:r w:rsidR="00C10EC9" w:rsidRPr="000A1D5B">
        <w:t xml:space="preserve"> </w:t>
      </w:r>
      <w:r w:rsidRPr="000A1D5B">
        <w:t xml:space="preserve">je možné </w:t>
      </w:r>
      <w:r>
        <w:t xml:space="preserve">vyplnit položku </w:t>
      </w:r>
      <w:r w:rsidRPr="000A1D5B">
        <w:t>„Odpracováno první den“ (hodiny odpracované v prv</w:t>
      </w:r>
      <w:r>
        <w:t>ní</w:t>
      </w:r>
      <w:r w:rsidRPr="000A1D5B">
        <w:t xml:space="preserve"> den nemoci)</w:t>
      </w:r>
      <w:r>
        <w:t xml:space="preserve">. </w:t>
      </w:r>
    </w:p>
    <w:p w14:paraId="3D37E4FE" w14:textId="77777777" w:rsidR="0087640E" w:rsidRDefault="0087640E" w:rsidP="0087640E">
      <w:pPr>
        <w:pStyle w:val="dokumentace-textpodntu"/>
        <w:ind w:left="1134"/>
      </w:pPr>
      <w:r>
        <w:t>Pro přenos do denní evidence se použije nastavení :</w:t>
      </w:r>
    </w:p>
    <w:p w14:paraId="2458AC22" w14:textId="77777777" w:rsidR="0087640E" w:rsidRDefault="0087640E" w:rsidP="0087640E">
      <w:pPr>
        <w:pStyle w:val="dokumentace-textpodntu"/>
        <w:ind w:left="1134" w:firstLine="282"/>
        <w:rPr>
          <w:noProof/>
        </w:rPr>
      </w:pPr>
      <w:r w:rsidRPr="000A1D5B">
        <w:rPr>
          <w:noProof/>
        </w:rPr>
        <w:t xml:space="preserve">čas od = DZ.konec_stan - (DZ.hodiny – MV.„Odpracováno první den“  ) </w:t>
      </w:r>
    </w:p>
    <w:p w14:paraId="78D04F3E" w14:textId="26D86515" w:rsidR="0087640E" w:rsidRPr="000A1D5B" w:rsidRDefault="0087640E" w:rsidP="0087640E">
      <w:pPr>
        <w:pStyle w:val="dokumentace-textpodntu"/>
        <w:ind w:left="1134" w:firstLine="282"/>
      </w:pPr>
      <w:r>
        <w:rPr>
          <w:noProof/>
        </w:rPr>
        <w:lastRenderedPageBreak/>
        <w:t xml:space="preserve">čas_do = </w:t>
      </w:r>
      <w:r w:rsidRPr="000A1D5B">
        <w:rPr>
          <w:noProof/>
        </w:rPr>
        <w:t>DZ.konec_stan</w:t>
      </w:r>
      <w:r>
        <w:rPr>
          <w:noProof/>
        </w:rPr>
        <w:br/>
      </w:r>
      <w:r w:rsidRPr="000A1D5B">
        <w:br/>
        <w:t xml:space="preserve">Při uložení </w:t>
      </w:r>
      <w:r>
        <w:t>záznamu v Dcm01 se SLM s IA 51-</w:t>
      </w:r>
      <w:r w:rsidR="00C10EC9">
        <w:t xml:space="preserve">60 </w:t>
      </w:r>
      <w:r w:rsidRPr="000A1D5B">
        <w:t>se provádí kontrola :</w:t>
      </w:r>
    </w:p>
    <w:p w14:paraId="6A7CF4E2" w14:textId="77777777" w:rsidR="0087640E" w:rsidRPr="000A1D5B" w:rsidRDefault="0087640E" w:rsidP="0087640E">
      <w:pPr>
        <w:pStyle w:val="dokumentace-textpodntu"/>
        <w:ind w:left="1701"/>
        <w:jc w:val="both"/>
      </w:pPr>
      <w:r w:rsidRPr="000A1D5B">
        <w:t>Pokud „Odpracováno první den“ &gt; 0, tak se zjistí hodiny odpracované v DD pro daný den a pokud t</w:t>
      </w:r>
      <w:r>
        <w:t>y</w:t>
      </w:r>
      <w:r w:rsidRPr="000A1D5B">
        <w:t xml:space="preserve">to hodnoty nejsou shodné, zobrazí se hlášení : </w:t>
      </w:r>
      <w:r w:rsidRPr="000A1D5B">
        <w:br/>
        <w:t>DM015=Nesouhlasí odpracované hodiny v první den nemoci %1. Zadáno %2, odpracováno %3.</w:t>
      </w:r>
    </w:p>
    <w:p w14:paraId="56CB6994" w14:textId="77777777" w:rsidR="0087640E" w:rsidRDefault="0087640E" w:rsidP="00DD3358"/>
    <w:p w14:paraId="549E26AF" w14:textId="77777777" w:rsidR="0009690B" w:rsidRPr="00DD3358" w:rsidRDefault="0009690B" w:rsidP="0010107B">
      <w:pPr>
        <w:pStyle w:val="Nadpis3"/>
      </w:pPr>
      <w:bookmarkStart w:id="2536" w:name="_Toc398640009"/>
      <w:bookmarkStart w:id="2537" w:name="_Toc198147432"/>
      <w:r w:rsidRPr="00DD3358">
        <w:t>Kontroly záznamů měsíční evidence</w:t>
      </w:r>
      <w:bookmarkEnd w:id="2536"/>
      <w:bookmarkEnd w:id="2537"/>
    </w:p>
    <w:p w14:paraId="523EF232" w14:textId="77777777" w:rsidR="0009690B" w:rsidRDefault="0009690B" w:rsidP="00A07C67">
      <w:pPr>
        <w:pStyle w:val="dokumentace-textpodntu"/>
        <w:ind w:left="0" w:firstLine="568"/>
        <w:jc w:val="both"/>
      </w:pPr>
      <w:r w:rsidRPr="00DD3358">
        <w:t>Kontroly měsíčních vstupů se provádí jednak při vložení záznamu</w:t>
      </w:r>
      <w:r w:rsidR="003E5EC3">
        <w:t>,</w:t>
      </w:r>
      <w:r w:rsidRPr="00DD3358">
        <w:t xml:space="preserve"> ale i při každém přepočtu měsíčních vstupů a aktualizaci měsíčního záhlaví. </w:t>
      </w:r>
    </w:p>
    <w:p w14:paraId="53DE5436" w14:textId="77777777" w:rsidR="0009690B" w:rsidRPr="00DD3358" w:rsidRDefault="0009690B" w:rsidP="0009690B">
      <w:pPr>
        <w:pStyle w:val="dokumentace-textpodntu"/>
        <w:ind w:left="0"/>
      </w:pPr>
    </w:p>
    <w:p w14:paraId="1351729D" w14:textId="77777777" w:rsidR="00DD3358" w:rsidRPr="00DD3358" w:rsidRDefault="00DD3358" w:rsidP="0010107B">
      <w:pPr>
        <w:pStyle w:val="Nadpis4"/>
      </w:pPr>
      <w:bookmarkStart w:id="2538" w:name="_Toc263335362"/>
      <w:bookmarkStart w:id="2539" w:name="_Toc263422072"/>
      <w:bookmarkStart w:id="2540" w:name="_Toc398640010"/>
      <w:r w:rsidRPr="00DD3358">
        <w:t>Kontrola řádku  před uložením</w:t>
      </w:r>
      <w:bookmarkEnd w:id="2538"/>
      <w:bookmarkEnd w:id="2539"/>
      <w:bookmarkEnd w:id="2540"/>
    </w:p>
    <w:p w14:paraId="36A6A017" w14:textId="77777777" w:rsidR="00DD3358" w:rsidRPr="00DD3358" w:rsidRDefault="00DD3358" w:rsidP="00DD3358">
      <w:pPr>
        <w:rPr>
          <w:rFonts w:cs="Arial"/>
        </w:rPr>
      </w:pPr>
      <w:r w:rsidRPr="00DD3358">
        <w:rPr>
          <w:rFonts w:cs="Arial"/>
        </w:rPr>
        <w:t>Pro aktuální řádek se provedou</w:t>
      </w:r>
      <w:r w:rsidR="000D6754">
        <w:rPr>
          <w:rFonts w:cs="Arial"/>
        </w:rPr>
        <w:t xml:space="preserve"> při uložení </w:t>
      </w:r>
      <w:r w:rsidRPr="00DD3358">
        <w:rPr>
          <w:rFonts w:cs="Arial"/>
        </w:rPr>
        <w:t>následné kontroly :</w:t>
      </w:r>
    </w:p>
    <w:p w14:paraId="31586EE5" w14:textId="77777777" w:rsidR="00DD3358" w:rsidRPr="00DD3358" w:rsidRDefault="00DD3358" w:rsidP="00637994">
      <w:pPr>
        <w:numPr>
          <w:ilvl w:val="0"/>
          <w:numId w:val="31"/>
        </w:numPr>
        <w:overflowPunct/>
        <w:autoSpaceDE/>
        <w:autoSpaceDN/>
        <w:adjustRightInd/>
        <w:textAlignment w:val="auto"/>
        <w:rPr>
          <w:rFonts w:cs="Arial"/>
        </w:rPr>
      </w:pPr>
      <w:r w:rsidRPr="00DD3358">
        <w:rPr>
          <w:rFonts w:cs="Arial"/>
        </w:rPr>
        <w:t xml:space="preserve">Vložený „Datum Od“ a „Datum Do“ musí splnit podmínky : </w:t>
      </w:r>
      <w:r w:rsidRPr="00DD3358">
        <w:rPr>
          <w:rFonts w:cs="Arial"/>
        </w:rPr>
        <w:tab/>
      </w:r>
      <w:r w:rsidRPr="00DD3358">
        <w:rPr>
          <w:rFonts w:cs="Arial"/>
        </w:rPr>
        <w:tab/>
      </w:r>
      <w:r w:rsidRPr="00DD3358">
        <w:rPr>
          <w:rFonts w:cs="Arial"/>
        </w:rPr>
        <w:tab/>
      </w:r>
    </w:p>
    <w:p w14:paraId="28A3072F" w14:textId="77777777" w:rsidR="00DD3358" w:rsidRPr="00DD3358" w:rsidRDefault="00DD3358" w:rsidP="00637994">
      <w:pPr>
        <w:numPr>
          <w:ilvl w:val="0"/>
          <w:numId w:val="30"/>
        </w:numPr>
        <w:overflowPunct/>
        <w:autoSpaceDE/>
        <w:autoSpaceDN/>
        <w:adjustRightInd/>
        <w:textAlignment w:val="auto"/>
        <w:rPr>
          <w:rFonts w:cs="Arial"/>
        </w:rPr>
      </w:pPr>
      <w:r w:rsidRPr="00DD3358">
        <w:rPr>
          <w:rFonts w:cs="Arial"/>
        </w:rPr>
        <w:t> Datum do &gt;= Datum od</w:t>
      </w:r>
    </w:p>
    <w:p w14:paraId="11574E33" w14:textId="77777777" w:rsidR="00DD3358" w:rsidRPr="00DD3358" w:rsidRDefault="00DD3358" w:rsidP="00637994">
      <w:pPr>
        <w:numPr>
          <w:ilvl w:val="0"/>
          <w:numId w:val="30"/>
        </w:numPr>
        <w:overflowPunct/>
        <w:autoSpaceDE/>
        <w:autoSpaceDN/>
        <w:adjustRightInd/>
        <w:textAlignment w:val="auto"/>
        <w:rPr>
          <w:rFonts w:cs="Arial"/>
        </w:rPr>
      </w:pPr>
      <w:r w:rsidRPr="00DD3358">
        <w:rPr>
          <w:rFonts w:cs="Arial"/>
        </w:rPr>
        <w:t xml:space="preserve"> Datum od &gt;= první den období a Datum od &lt;= poslední den </w:t>
      </w:r>
      <w:r w:rsidR="00B33832">
        <w:rPr>
          <w:rFonts w:cs="Arial"/>
        </w:rPr>
        <w:t>období</w:t>
      </w:r>
    </w:p>
    <w:p w14:paraId="5D5FAFE0" w14:textId="56AA9A37" w:rsidR="00B33832" w:rsidRDefault="00DD3358" w:rsidP="00637994">
      <w:pPr>
        <w:numPr>
          <w:ilvl w:val="0"/>
          <w:numId w:val="30"/>
        </w:numPr>
        <w:overflowPunct/>
        <w:autoSpaceDE/>
        <w:autoSpaceDN/>
        <w:adjustRightInd/>
        <w:textAlignment w:val="auto"/>
        <w:rPr>
          <w:rFonts w:cs="Arial"/>
        </w:rPr>
      </w:pPr>
      <w:r w:rsidRPr="00DD3358">
        <w:rPr>
          <w:rFonts w:cs="Arial"/>
        </w:rPr>
        <w:t xml:space="preserve"> Datum </w:t>
      </w:r>
      <w:r w:rsidR="00CD64CC">
        <w:rPr>
          <w:rFonts w:cs="Arial"/>
        </w:rPr>
        <w:t>od</w:t>
      </w:r>
      <w:r w:rsidR="00CD64CC" w:rsidRPr="00DD3358">
        <w:rPr>
          <w:rFonts w:cs="Arial"/>
        </w:rPr>
        <w:t xml:space="preserve"> </w:t>
      </w:r>
      <w:r w:rsidRPr="00DD3358">
        <w:rPr>
          <w:rFonts w:cs="Arial"/>
        </w:rPr>
        <w:t xml:space="preserve">&gt;= první den </w:t>
      </w:r>
      <w:r w:rsidR="00B33832">
        <w:rPr>
          <w:rFonts w:cs="Arial"/>
        </w:rPr>
        <w:t>období</w:t>
      </w:r>
      <w:r w:rsidRPr="00DD3358">
        <w:rPr>
          <w:rFonts w:cs="Arial"/>
        </w:rPr>
        <w:t xml:space="preserve"> a Datum do &lt;= poslední den </w:t>
      </w:r>
      <w:r w:rsidR="00B33832">
        <w:rPr>
          <w:rFonts w:cs="Arial"/>
        </w:rPr>
        <w:t>období</w:t>
      </w:r>
      <w:r w:rsidRPr="00DD3358">
        <w:rPr>
          <w:rFonts w:cs="Arial"/>
        </w:rPr>
        <w:t xml:space="preserve"> </w:t>
      </w:r>
      <w:r w:rsidR="00B33832">
        <w:rPr>
          <w:rFonts w:cs="Arial"/>
        </w:rPr>
        <w:t>pro IA &lt;&gt; 51..</w:t>
      </w:r>
      <w:r w:rsidR="00C10EC9">
        <w:rPr>
          <w:rFonts w:cs="Arial"/>
        </w:rPr>
        <w:t>60</w:t>
      </w:r>
    </w:p>
    <w:p w14:paraId="3AEB0ACD" w14:textId="77F8D990" w:rsidR="00DD3358" w:rsidRPr="00DD3358" w:rsidRDefault="00B33832" w:rsidP="00637994">
      <w:pPr>
        <w:numPr>
          <w:ilvl w:val="0"/>
          <w:numId w:val="30"/>
        </w:numPr>
        <w:overflowPunct/>
        <w:autoSpaceDE/>
        <w:autoSpaceDN/>
        <w:adjustRightInd/>
        <w:textAlignment w:val="auto"/>
        <w:rPr>
          <w:rFonts w:cs="Arial"/>
        </w:rPr>
      </w:pPr>
      <w:r w:rsidRPr="00DD3358">
        <w:rPr>
          <w:rFonts w:cs="Arial"/>
        </w:rPr>
        <w:t xml:space="preserve">Datum </w:t>
      </w:r>
      <w:r w:rsidR="00CD64CC">
        <w:rPr>
          <w:rFonts w:cs="Arial"/>
        </w:rPr>
        <w:t>od</w:t>
      </w:r>
      <w:r w:rsidRPr="00DD3358">
        <w:rPr>
          <w:rFonts w:cs="Arial"/>
        </w:rPr>
        <w:t xml:space="preserve"> &gt;= první den </w:t>
      </w:r>
      <w:r>
        <w:rPr>
          <w:rFonts w:cs="Arial"/>
        </w:rPr>
        <w:t>období</w:t>
      </w:r>
      <w:r w:rsidRPr="00DD3358">
        <w:rPr>
          <w:rFonts w:cs="Arial"/>
        </w:rPr>
        <w:t xml:space="preserve"> </w:t>
      </w:r>
      <w:r>
        <w:rPr>
          <w:rFonts w:cs="Arial"/>
        </w:rPr>
        <w:t xml:space="preserve">pro IA </w:t>
      </w:r>
      <w:r w:rsidR="007C21F7">
        <w:rPr>
          <w:rFonts w:cs="Arial"/>
        </w:rPr>
        <w:t>=</w:t>
      </w:r>
      <w:r>
        <w:rPr>
          <w:rFonts w:cs="Arial"/>
        </w:rPr>
        <w:t xml:space="preserve"> 51..</w:t>
      </w:r>
      <w:r w:rsidR="00C10EC9">
        <w:rPr>
          <w:rFonts w:cs="Arial"/>
        </w:rPr>
        <w:t xml:space="preserve">60 </w:t>
      </w:r>
      <w:r w:rsidR="007C21F7">
        <w:rPr>
          <w:rFonts w:cs="Arial"/>
        </w:rPr>
        <w:t>(viz zadaní dlouhodobé nepřítomností)</w:t>
      </w:r>
      <w:r w:rsidR="00CD64CC">
        <w:rPr>
          <w:rFonts w:cs="Arial"/>
        </w:rPr>
        <w:t>, datum do může jít do budoucích období</w:t>
      </w:r>
      <w:r w:rsidRPr="00DD3358">
        <w:rPr>
          <w:rFonts w:cs="Arial"/>
        </w:rPr>
        <w:br/>
      </w:r>
      <w:r w:rsidR="00DD3358" w:rsidRPr="00DD3358">
        <w:rPr>
          <w:rFonts w:cs="Arial"/>
        </w:rPr>
        <w:br/>
      </w:r>
    </w:p>
    <w:p w14:paraId="660A3FEC" w14:textId="77777777" w:rsidR="00DD3358" w:rsidRPr="00DD3358" w:rsidRDefault="00A43456" w:rsidP="00637994">
      <w:pPr>
        <w:numPr>
          <w:ilvl w:val="0"/>
          <w:numId w:val="24"/>
        </w:numPr>
        <w:rPr>
          <w:rFonts w:cs="Arial"/>
        </w:rPr>
      </w:pPr>
      <w:r>
        <w:rPr>
          <w:rFonts w:cs="Arial"/>
        </w:rPr>
        <w:t>U</w:t>
      </w:r>
      <w:r w:rsidRPr="00DD3358">
        <w:rPr>
          <w:rFonts w:cs="Arial"/>
        </w:rPr>
        <w:t xml:space="preserve"> </w:t>
      </w:r>
      <w:r w:rsidR="00DD3358" w:rsidRPr="00DD3358">
        <w:rPr>
          <w:rFonts w:cs="Arial"/>
        </w:rPr>
        <w:t>SLM typu „nepřítomnost“ (IA : &lt; 1000) se musí vždy vyplnit datum Od / Do – kritická chyba</w:t>
      </w:r>
      <w:r w:rsidR="00DD3358" w:rsidRPr="00DD3358">
        <w:rPr>
          <w:rFonts w:cs="Arial"/>
        </w:rPr>
        <w:br/>
      </w:r>
      <w:r w:rsidR="00DD3358" w:rsidRPr="00DD3358">
        <w:t>Oba datumy musí být prázdné nebo vyplněné (pro docházku není přípustné mít vyplněný jen „Datum od“ nebo „Datum do“ )</w:t>
      </w:r>
      <w:r w:rsidR="000D6754">
        <w:br/>
      </w:r>
    </w:p>
    <w:p w14:paraId="32433EB1" w14:textId="3CE4C260" w:rsidR="00DD3358" w:rsidRPr="00DD3358" w:rsidRDefault="00A43456" w:rsidP="00637994">
      <w:pPr>
        <w:numPr>
          <w:ilvl w:val="0"/>
          <w:numId w:val="24"/>
        </w:numPr>
        <w:rPr>
          <w:rFonts w:cs="Arial"/>
        </w:rPr>
      </w:pPr>
      <w:r>
        <w:rPr>
          <w:rFonts w:cs="Arial"/>
        </w:rPr>
        <w:t>U</w:t>
      </w:r>
      <w:r w:rsidRPr="00DD3358">
        <w:rPr>
          <w:rFonts w:cs="Arial"/>
        </w:rPr>
        <w:t> </w:t>
      </w:r>
      <w:r w:rsidR="00DD3358" w:rsidRPr="00DD3358">
        <w:rPr>
          <w:rFonts w:cs="Arial"/>
        </w:rPr>
        <w:t xml:space="preserve">SLM </w:t>
      </w:r>
      <w:r w:rsidR="006F675E">
        <w:rPr>
          <w:rFonts w:cs="Arial"/>
        </w:rPr>
        <w:t xml:space="preserve">s </w:t>
      </w:r>
      <w:r w:rsidR="00DD3358" w:rsidRPr="00DD3358">
        <w:rPr>
          <w:rFonts w:cs="Arial"/>
        </w:rPr>
        <w:t xml:space="preserve">IA : </w:t>
      </w:r>
      <w:r w:rsidR="006F675E" w:rsidRPr="00763EE9">
        <w:t>11..899, 902, 903, 990..1008, 2131, 2132</w:t>
      </w:r>
      <w:r w:rsidR="00282D2B">
        <w:t xml:space="preserve"> a 5151 </w:t>
      </w:r>
      <w:r w:rsidR="00DD3358" w:rsidRPr="00DD3358">
        <w:rPr>
          <w:rFonts w:cs="Arial"/>
        </w:rPr>
        <w:t xml:space="preserve">, </w:t>
      </w:r>
      <w:r w:rsidR="000555FF">
        <w:rPr>
          <w:rFonts w:cs="Arial"/>
        </w:rPr>
        <w:t xml:space="preserve">se </w:t>
      </w:r>
      <w:r w:rsidR="00DD3358" w:rsidRPr="00DD3358">
        <w:rPr>
          <w:rFonts w:cs="Arial"/>
        </w:rPr>
        <w:t>kontrol</w:t>
      </w:r>
      <w:r w:rsidR="000555FF">
        <w:rPr>
          <w:rFonts w:cs="Arial"/>
        </w:rPr>
        <w:t>uje</w:t>
      </w:r>
      <w:r w:rsidR="00DD3358" w:rsidRPr="00DD3358">
        <w:rPr>
          <w:rFonts w:cs="Arial"/>
        </w:rPr>
        <w:t xml:space="preserve"> překryv  na jiné </w:t>
      </w:r>
      <w:r w:rsidR="006F675E">
        <w:rPr>
          <w:rFonts w:cs="Arial"/>
        </w:rPr>
        <w:t>SLM</w:t>
      </w:r>
      <w:r w:rsidR="00DD3358" w:rsidRPr="00DD3358">
        <w:rPr>
          <w:rFonts w:cs="Arial"/>
        </w:rPr>
        <w:t xml:space="preserve"> - </w:t>
      </w:r>
      <w:r w:rsidR="00DD3358" w:rsidRPr="00DD3358">
        <w:rPr>
          <w:rFonts w:cs="Arial"/>
        </w:rPr>
        <w:br/>
        <w:t xml:space="preserve">řádek se může uložit po povolení uživatelem, pokud je překryv se SLM z externího zdroje (neviditelné řádky) a nejde uložit  </w:t>
      </w:r>
      <w:r w:rsidR="004316FD">
        <w:rPr>
          <w:rFonts w:cs="Arial"/>
        </w:rPr>
        <w:t>jestliže</w:t>
      </w:r>
      <w:r w:rsidR="00DD3358" w:rsidRPr="00DD3358">
        <w:rPr>
          <w:rFonts w:cs="Arial"/>
        </w:rPr>
        <w:t xml:space="preserve"> je překryv v editovatelných řádcích </w:t>
      </w:r>
      <w:r w:rsidR="00DD3358" w:rsidRPr="00DD3358">
        <w:rPr>
          <w:rFonts w:cs="Arial"/>
        </w:rPr>
        <w:br/>
      </w:r>
      <w:r w:rsidR="006F675E">
        <w:t>Záznamy z formulářů schvalování nepřítomností Dov05/Dov06 se akceptují pro kontrolu překrytí SLM pouze, pokud nejsou ve stavu „zrušené (1)“ nebo „zamítnuté (2)“.</w:t>
      </w:r>
      <w:r w:rsidR="00772B91">
        <w:br/>
        <w:t>Pro záznamy se SLM s IA 21 (dovolená) a SLM s IA 1008 (neodpracovaný svátek) se kontrola překrytí neprovádí.</w:t>
      </w:r>
      <w:r w:rsidR="000D6754">
        <w:br/>
      </w:r>
    </w:p>
    <w:p w14:paraId="58C8CCBD" w14:textId="77777777" w:rsidR="005C538F" w:rsidRPr="00ED7FE6" w:rsidRDefault="00A43456" w:rsidP="00637994">
      <w:pPr>
        <w:numPr>
          <w:ilvl w:val="0"/>
          <w:numId w:val="24"/>
        </w:numPr>
        <w:rPr>
          <w:rFonts w:cs="Arial"/>
        </w:rPr>
      </w:pPr>
      <w:r w:rsidRPr="00FB6676">
        <w:rPr>
          <w:rFonts w:cs="Arial"/>
        </w:rPr>
        <w:t>N</w:t>
      </w:r>
      <w:r w:rsidR="00DD3358" w:rsidRPr="00AF2A17">
        <w:rPr>
          <w:rFonts w:cs="Arial"/>
        </w:rPr>
        <w:t xml:space="preserve">ejde uložit pokud hodiny v řádku jsou větší než </w:t>
      </w:r>
      <w:r w:rsidR="005C538F" w:rsidRPr="00ED7FE6">
        <w:rPr>
          <w:rFonts w:cs="Arial"/>
        </w:rPr>
        <w:t>max. poč</w:t>
      </w:r>
      <w:r w:rsidRPr="00ED7FE6">
        <w:rPr>
          <w:rFonts w:cs="Arial"/>
        </w:rPr>
        <w:t>e</w:t>
      </w:r>
      <w:r w:rsidR="005C538F" w:rsidRPr="00ED7FE6">
        <w:rPr>
          <w:rFonts w:cs="Arial"/>
        </w:rPr>
        <w:t>t hodin při uložení odchylky.</w:t>
      </w:r>
      <w:r w:rsidRPr="00ED7FE6">
        <w:rPr>
          <w:rFonts w:cs="Arial"/>
        </w:rPr>
        <w:t xml:space="preserve"> </w:t>
      </w:r>
      <w:r w:rsidRPr="00ED7FE6">
        <w:rPr>
          <w:rFonts w:cs="Arial"/>
        </w:rPr>
        <w:br/>
      </w:r>
      <w:r w:rsidR="005C538F" w:rsidRPr="00ED7FE6">
        <w:rPr>
          <w:rFonts w:cs="Arial"/>
        </w:rPr>
        <w:t>Při překročení stanoveného limitu hodin odchylky se zobrazí v dialogu informativní hlášení, ale odchylka se uloží.</w:t>
      </w:r>
      <w:r w:rsidRPr="00ED7FE6">
        <w:rPr>
          <w:rFonts w:cs="Arial"/>
        </w:rPr>
        <w:t xml:space="preserve"> </w:t>
      </w:r>
      <w:r w:rsidR="005C538F" w:rsidRPr="00ED7FE6">
        <w:rPr>
          <w:rFonts w:cs="Arial"/>
        </w:rPr>
        <w:t>Limit max. počtu hodin odchylky je stanoven následujícím způsobem:</w:t>
      </w:r>
    </w:p>
    <w:p w14:paraId="2A635098" w14:textId="77777777" w:rsidR="005C538F" w:rsidRPr="009D08D7" w:rsidRDefault="005C538F" w:rsidP="00637994">
      <w:pPr>
        <w:numPr>
          <w:ilvl w:val="1"/>
          <w:numId w:val="24"/>
        </w:numPr>
        <w:rPr>
          <w:rFonts w:cs="Arial"/>
        </w:rPr>
      </w:pPr>
      <w:r w:rsidRPr="009D08D7">
        <w:rPr>
          <w:rFonts w:cs="Arial"/>
        </w:rPr>
        <w:t xml:space="preserve">pro SLM s IA s 11 až 1008  je limitem plánovaný měsíční fond pracovní doby. Při překročení limitu se zobrazí hlášení: </w:t>
      </w:r>
      <w:r w:rsidRPr="009D08D7">
        <w:rPr>
          <w:rFonts w:cs="Arial"/>
        </w:rPr>
        <w:br/>
        <w:t>Zadáno &lt;hodiny&gt; hodin, což je více, než je měsíční fond pracovní doby (&lt;fond&gt;) hodin.</w:t>
      </w:r>
    </w:p>
    <w:p w14:paraId="3F179A34" w14:textId="77777777" w:rsidR="00DD3358" w:rsidRPr="00AF2A17" w:rsidRDefault="005C538F" w:rsidP="00637994">
      <w:pPr>
        <w:numPr>
          <w:ilvl w:val="1"/>
          <w:numId w:val="24"/>
        </w:numPr>
        <w:rPr>
          <w:rFonts w:cs="Arial"/>
        </w:rPr>
      </w:pPr>
      <w:r w:rsidRPr="009D08D7">
        <w:rPr>
          <w:rFonts w:cs="Arial"/>
        </w:rPr>
        <w:t xml:space="preserve">pro SLM s jiným IA jako 11 až 1008, limit je nastaven na 300 hodin. Při překročení limitu se zobrazí hlášení: </w:t>
      </w:r>
      <w:r w:rsidRPr="009D08D7">
        <w:rPr>
          <w:rFonts w:cs="Arial"/>
        </w:rPr>
        <w:br/>
        <w:t>Zadáno &lt;hodiny&gt; hodin, což je více než stanovený limit pro varování (&lt;300&gt;) hodin.</w:t>
      </w:r>
      <w:r w:rsidRPr="00FB6676">
        <w:rPr>
          <w:rFonts w:cs="Arial"/>
        </w:rPr>
        <w:br/>
      </w:r>
    </w:p>
    <w:p w14:paraId="0202B695" w14:textId="133E6EAD" w:rsidR="009A525C" w:rsidRDefault="00A43456" w:rsidP="00637994">
      <w:pPr>
        <w:numPr>
          <w:ilvl w:val="0"/>
          <w:numId w:val="24"/>
        </w:numPr>
      </w:pPr>
      <w:r>
        <w:t>K</w:t>
      </w:r>
      <w:r w:rsidRPr="00DD3358">
        <w:t xml:space="preserve">onflikt  </w:t>
      </w:r>
      <w:r w:rsidR="00DD3358" w:rsidRPr="00DD3358">
        <w:t>s denní evidencí docházky : pro daný rozsah Od/Do existují řádky v DD, pro uživatele se zobrazí dialog na povolení "vymazání denní evidence"</w:t>
      </w:r>
      <w:r w:rsidR="009A525C">
        <w:t xml:space="preserve">: </w:t>
      </w:r>
      <w:r w:rsidR="009A525C">
        <w:br/>
      </w:r>
      <w:r w:rsidR="009A525C" w:rsidRPr="009A525C">
        <w:rPr>
          <w:i/>
        </w:rPr>
        <w:t>Aktuální záznam se časově kryje se záznamem denní docházky. Mají se kolidující záznamy (n) DD smazat?</w:t>
      </w:r>
      <w:r w:rsidR="009A525C" w:rsidRPr="009A525C">
        <w:rPr>
          <w:i/>
        </w:rPr>
        <w:br/>
      </w:r>
      <w:r>
        <w:t>.</w:t>
      </w:r>
    </w:p>
    <w:p w14:paraId="46A8D47B" w14:textId="0F685C49" w:rsidR="009A525C" w:rsidRDefault="009A525C" w:rsidP="00347ADC">
      <w:pPr>
        <w:ind w:left="708"/>
      </w:pPr>
      <w:r>
        <w:t>Při vložení záznamu se SLM ze skupiny 33 se neprovádí kontrola na existenci jiných záznamů v denní evidenci docházky, tzn. nezobrazí se dialog a záznam se vždy uloží.</w:t>
      </w:r>
    </w:p>
    <w:p w14:paraId="0783A592" w14:textId="4942247E" w:rsidR="00DD3358" w:rsidRDefault="00DD3358" w:rsidP="00347ADC"/>
    <w:p w14:paraId="60737BFF" w14:textId="77777777" w:rsidR="000D6754" w:rsidRDefault="00A43456" w:rsidP="00637994">
      <w:pPr>
        <w:numPr>
          <w:ilvl w:val="0"/>
          <w:numId w:val="24"/>
        </w:numPr>
      </w:pPr>
      <w:r>
        <w:t>K</w:t>
      </w:r>
      <w:r w:rsidR="000D6754">
        <w:t>ontrola čerpaní SLM se stanoveným limitem (viz. poznámku)</w:t>
      </w:r>
      <w:r w:rsidR="008D2923">
        <w:br/>
      </w:r>
    </w:p>
    <w:p w14:paraId="4968DB0D" w14:textId="77777777" w:rsidR="008D2923" w:rsidRDefault="008D2923" w:rsidP="00637994">
      <w:pPr>
        <w:pStyle w:val="dokumentace-textpodntu"/>
        <w:numPr>
          <w:ilvl w:val="0"/>
          <w:numId w:val="24"/>
        </w:numPr>
        <w:jc w:val="both"/>
      </w:pPr>
      <w:r>
        <w:t xml:space="preserve">V režimu KPD je možné zadávat odchylky pouze v rozsahu datumů jednotlivých časových řezů KPD. Tzn. že každá odchylka musí být celá v jednom časovém pásmu (např. nesmí procházet </w:t>
      </w:r>
      <w:r>
        <w:lastRenderedPageBreak/>
        <w:t>z jednoho KPD do standardního režimu nebo mezi dvěma bezprostředně navazujícími KPD).</w:t>
      </w:r>
      <w:r w:rsidR="00A43456">
        <w:br/>
      </w:r>
    </w:p>
    <w:p w14:paraId="56A84D66" w14:textId="77777777" w:rsidR="008D2923" w:rsidRDefault="008D2923" w:rsidP="00637994">
      <w:pPr>
        <w:pStyle w:val="dokumentace-textpodntu"/>
        <w:numPr>
          <w:ilvl w:val="0"/>
          <w:numId w:val="24"/>
        </w:numPr>
        <w:jc w:val="both"/>
      </w:pPr>
      <w:r>
        <w:t>V režimu KPD, každá odchylka musí mít nastaveny datumové položky.</w:t>
      </w:r>
    </w:p>
    <w:p w14:paraId="44E47109" w14:textId="77777777" w:rsidR="009A525C" w:rsidRDefault="009A525C" w:rsidP="00B0018C">
      <w:pPr>
        <w:ind w:left="360"/>
      </w:pPr>
    </w:p>
    <w:p w14:paraId="62119399" w14:textId="77777777" w:rsidR="00DD3358" w:rsidRPr="00DD3358" w:rsidRDefault="00DD3358" w:rsidP="00DD3358">
      <w:r w:rsidRPr="00DD3358">
        <w:t>Při uživatelem současně zadaných datum</w:t>
      </w:r>
      <w:r w:rsidR="000555FF">
        <w:t>ů</w:t>
      </w:r>
      <w:r w:rsidRPr="00DD3358">
        <w:t xml:space="preserve"> a hodin, se kontroluje</w:t>
      </w:r>
      <w:r w:rsidR="000555FF">
        <w:t>,</w:t>
      </w:r>
      <w:r w:rsidRPr="00DD3358">
        <w:t xml:space="preserve"> zda zadané hodiny odpovídají aktuální evidenci docházky.</w:t>
      </w:r>
    </w:p>
    <w:p w14:paraId="57584F17" w14:textId="77777777" w:rsidR="00DD3358" w:rsidRPr="00DD3358" w:rsidRDefault="00DD3358" w:rsidP="00DD3358">
      <w:pPr>
        <w:rPr>
          <w:rFonts w:cs="Arial"/>
        </w:rPr>
      </w:pPr>
    </w:p>
    <w:p w14:paraId="71DEFE84" w14:textId="77777777" w:rsidR="00DD3358" w:rsidRPr="00DD3358" w:rsidRDefault="000555FF" w:rsidP="00DD3358">
      <w:pPr>
        <w:rPr>
          <w:rFonts w:cs="Arial"/>
        </w:rPr>
      </w:pPr>
      <w:r>
        <w:rPr>
          <w:rFonts w:cs="Arial"/>
        </w:rPr>
        <w:t>Je-li</w:t>
      </w:r>
      <w:r w:rsidRPr="00DD3358">
        <w:rPr>
          <w:rFonts w:cs="Arial"/>
        </w:rPr>
        <w:t xml:space="preserve"> </w:t>
      </w:r>
      <w:r>
        <w:rPr>
          <w:rFonts w:cs="Arial"/>
        </w:rPr>
        <w:t xml:space="preserve">hlášení </w:t>
      </w:r>
      <w:r w:rsidR="00DD3358" w:rsidRPr="00DD3358">
        <w:rPr>
          <w:rFonts w:cs="Arial"/>
        </w:rPr>
        <w:t>výsledk</w:t>
      </w:r>
      <w:r>
        <w:rPr>
          <w:rFonts w:cs="Arial"/>
        </w:rPr>
        <w:t>ů</w:t>
      </w:r>
      <w:r w:rsidR="00DD3358" w:rsidRPr="00DD3358">
        <w:rPr>
          <w:rFonts w:cs="Arial"/>
        </w:rPr>
        <w:t xml:space="preserve"> kontroly max</w:t>
      </w:r>
      <w:r>
        <w:rPr>
          <w:rFonts w:cs="Arial"/>
        </w:rPr>
        <w:t xml:space="preserve">imálně v úrovni </w:t>
      </w:r>
      <w:r w:rsidR="00DD3358" w:rsidRPr="00DD3358">
        <w:rPr>
          <w:rFonts w:cs="Arial"/>
        </w:rPr>
        <w:t xml:space="preserve"> „varování“, je možné pokračovat v</w:t>
      </w:r>
      <w:r>
        <w:rPr>
          <w:rFonts w:cs="Arial"/>
        </w:rPr>
        <w:t> </w:t>
      </w:r>
      <w:r w:rsidR="00DD3358" w:rsidRPr="00DD3358">
        <w:rPr>
          <w:rFonts w:cs="Arial"/>
        </w:rPr>
        <w:t>uložení</w:t>
      </w:r>
      <w:r>
        <w:rPr>
          <w:rFonts w:cs="Arial"/>
        </w:rPr>
        <w:t>. Jsou-li</w:t>
      </w:r>
      <w:r w:rsidR="00DD3358" w:rsidRPr="00DD3358">
        <w:rPr>
          <w:rFonts w:cs="Arial"/>
        </w:rPr>
        <w:t xml:space="preserve"> ve vyšší</w:t>
      </w:r>
      <w:r>
        <w:rPr>
          <w:rFonts w:cs="Arial"/>
        </w:rPr>
        <w:t xml:space="preserve"> úrovni</w:t>
      </w:r>
      <w:r w:rsidR="00DD3358" w:rsidRPr="00DD3358">
        <w:rPr>
          <w:rFonts w:cs="Arial"/>
        </w:rPr>
        <w:t>, tak se ř</w:t>
      </w:r>
      <w:r>
        <w:rPr>
          <w:rFonts w:cs="Arial"/>
        </w:rPr>
        <w:t>í</w:t>
      </w:r>
      <w:r w:rsidR="00DD3358" w:rsidRPr="00DD3358">
        <w:rPr>
          <w:rFonts w:cs="Arial"/>
        </w:rPr>
        <w:t>zení vrátí do formuláře</w:t>
      </w:r>
      <w:r w:rsidR="00FE5161">
        <w:rPr>
          <w:rFonts w:cs="Arial"/>
        </w:rPr>
        <w:t xml:space="preserve"> k odstranění nesrovnalostí</w:t>
      </w:r>
      <w:r w:rsidR="00DD3358" w:rsidRPr="00DD3358">
        <w:rPr>
          <w:rFonts w:cs="Arial"/>
        </w:rPr>
        <w:t>.</w:t>
      </w:r>
    </w:p>
    <w:p w14:paraId="12D71401" w14:textId="77777777" w:rsidR="00DD3358" w:rsidRDefault="00DD3358" w:rsidP="00DD3358">
      <w:pPr>
        <w:rPr>
          <w:rFonts w:cs="Arial"/>
          <w:sz w:val="18"/>
          <w:szCs w:val="18"/>
        </w:rPr>
      </w:pPr>
    </w:p>
    <w:p w14:paraId="5771559F" w14:textId="77777777" w:rsidR="000D6754" w:rsidRDefault="000D6754" w:rsidP="00DD3358">
      <w:pPr>
        <w:rPr>
          <w:rFonts w:cs="Arial"/>
          <w:sz w:val="18"/>
          <w:szCs w:val="18"/>
        </w:rPr>
      </w:pPr>
    </w:p>
    <w:p w14:paraId="31EE9C17" w14:textId="55DCCB8C" w:rsidR="000D6754" w:rsidRDefault="000D6754" w:rsidP="00440C9B">
      <w:pPr>
        <w:pStyle w:val="Nadpis5"/>
      </w:pPr>
      <w:r>
        <w:t>K</w:t>
      </w:r>
      <w:r w:rsidRPr="00A07C67">
        <w:t xml:space="preserve">ontrola čerpaní SLM se stanoveným limitem </w:t>
      </w:r>
      <w:r w:rsidR="008E6561">
        <w:t>(dovolenka a SLM z Dov02)</w:t>
      </w:r>
    </w:p>
    <w:p w14:paraId="1FF91655" w14:textId="77777777" w:rsidR="000371C0" w:rsidRDefault="000371C0" w:rsidP="000371C0">
      <w:pPr>
        <w:ind w:firstLine="708"/>
        <w:rPr>
          <w:rFonts w:cs="Arial"/>
        </w:rPr>
      </w:pPr>
      <w:bookmarkStart w:id="2541" w:name="_Hlk84506556"/>
      <w:r>
        <w:rPr>
          <w:rFonts w:cs="Arial"/>
        </w:rPr>
        <w:t>F</w:t>
      </w:r>
      <w:r w:rsidRPr="006B6B46">
        <w:rPr>
          <w:rFonts w:cs="Arial"/>
        </w:rPr>
        <w:t xml:space="preserve">unkce kontroly čerpání vybraných SLM (SLM s IA 21 – Čerpání dovolené, 26 – Zadání a čerpání „pracovního volna“, 63 – Návštěva lékaře ročně 7 dnů, 64 – Doprovod rod. přísl. ročně 7 dnů, 65 - Doprovod postiženého dítěte ročně 10 dnů ) při uložení záznamu na formuláři </w:t>
      </w:r>
    </w:p>
    <w:p w14:paraId="1446F9C2" w14:textId="77777777" w:rsidR="000371C0" w:rsidRDefault="000371C0" w:rsidP="000371C0">
      <w:pPr>
        <w:ind w:firstLine="708"/>
        <w:rPr>
          <w:rFonts w:cs="Arial"/>
        </w:rPr>
      </w:pPr>
      <w:r w:rsidRPr="006B6B46">
        <w:rPr>
          <w:rFonts w:cs="Arial"/>
        </w:rPr>
        <w:t xml:space="preserve">„Dcm01, Vstupy“ </w:t>
      </w:r>
    </w:p>
    <w:p w14:paraId="4746DC00" w14:textId="77777777" w:rsidR="000371C0" w:rsidRDefault="000371C0" w:rsidP="000371C0">
      <w:pPr>
        <w:ind w:firstLine="708"/>
        <w:rPr>
          <w:rFonts w:cs="Arial"/>
        </w:rPr>
      </w:pPr>
      <w:r w:rsidRPr="006B6B46">
        <w:rPr>
          <w:rFonts w:cs="Arial"/>
        </w:rPr>
        <w:t>„Dca02, Dlouhodobé odchylky“</w:t>
      </w:r>
      <w:r>
        <w:rPr>
          <w:rFonts w:cs="Arial"/>
        </w:rPr>
        <w:t xml:space="preserve">, </w:t>
      </w:r>
    </w:p>
    <w:p w14:paraId="5627CDA7" w14:textId="38E522E3" w:rsidR="000371C0" w:rsidRPr="000371C0" w:rsidRDefault="008B30B8" w:rsidP="002F3673">
      <w:pPr>
        <w:ind w:firstLine="708"/>
      </w:pPr>
      <w:r>
        <w:rPr>
          <w:rFonts w:cs="Arial"/>
        </w:rPr>
        <w:t>„</w:t>
      </w:r>
      <w:r w:rsidR="000371C0">
        <w:rPr>
          <w:rFonts w:cs="Arial"/>
        </w:rPr>
        <w:t>Dcu06, neschvalované měsíční odchylky</w:t>
      </w:r>
      <w:r>
        <w:rPr>
          <w:rFonts w:cs="Arial"/>
        </w:rPr>
        <w:t>“</w:t>
      </w:r>
      <w:r w:rsidR="000371C0" w:rsidRPr="000371C0">
        <w:rPr>
          <w:rFonts w:cs="Arial"/>
        </w:rPr>
        <w:t>.</w:t>
      </w:r>
    </w:p>
    <w:bookmarkEnd w:id="2541"/>
    <w:p w14:paraId="40EBFF7D" w14:textId="77777777" w:rsidR="000371C0" w:rsidRDefault="000371C0" w:rsidP="000371C0">
      <w:pPr>
        <w:ind w:firstLine="708"/>
        <w:rPr>
          <w:rFonts w:cs="Arial"/>
        </w:rPr>
      </w:pPr>
    </w:p>
    <w:p w14:paraId="50096BF0" w14:textId="0472BDE7" w:rsidR="000371C0" w:rsidRPr="000371C0" w:rsidRDefault="000371C0" w:rsidP="002F3673">
      <w:pPr>
        <w:ind w:firstLine="708"/>
      </w:pPr>
      <w:r w:rsidRPr="000371C0">
        <w:rPr>
          <w:rFonts w:cs="Arial"/>
        </w:rPr>
        <w:t xml:space="preserve">Funkce je standardně </w:t>
      </w:r>
      <w:r w:rsidRPr="002F3673">
        <w:rPr>
          <w:rFonts w:cs="Arial"/>
        </w:rPr>
        <w:t>neaktivní</w:t>
      </w:r>
      <w:r w:rsidRPr="000371C0">
        <w:rPr>
          <w:rFonts w:cs="Arial"/>
        </w:rPr>
        <w:t xml:space="preserve">, aktivace funkce je vázána na stav objektového práva </w:t>
      </w:r>
      <w:bookmarkStart w:id="2542" w:name="_Hlk84506501"/>
      <w:r w:rsidRPr="000371C0">
        <w:rPr>
          <w:rFonts w:cs="Arial"/>
        </w:rPr>
        <w:t>„</w:t>
      </w:r>
      <w:r w:rsidRPr="002F3673">
        <w:rPr>
          <w:rFonts w:cs="Arial"/>
        </w:rPr>
        <w:t xml:space="preserve">fEditDochKontrDov </w:t>
      </w:r>
      <w:r w:rsidRPr="000371C0">
        <w:rPr>
          <w:rFonts w:cs="Arial"/>
        </w:rPr>
        <w:t>- Kontrola zůstatku dovolené při zadání vstupu v docházce</w:t>
      </w:r>
      <w:bookmarkEnd w:id="2542"/>
      <w:r w:rsidRPr="000371C0">
        <w:rPr>
          <w:rFonts w:cs="Arial"/>
        </w:rPr>
        <w:t>“.</w:t>
      </w:r>
    </w:p>
    <w:p w14:paraId="19D2AA1C" w14:textId="77777777" w:rsidR="000D6754" w:rsidRPr="004663A5" w:rsidRDefault="000D6754" w:rsidP="00A07C67">
      <w:pPr>
        <w:rPr>
          <w:rFonts w:cs="Arial"/>
        </w:rPr>
      </w:pPr>
    </w:p>
    <w:p w14:paraId="41D4B91B" w14:textId="7F8B0BF3" w:rsidR="000D6754" w:rsidRDefault="000D6754" w:rsidP="00A07C67">
      <w:pPr>
        <w:rPr>
          <w:rFonts w:cs="Arial"/>
        </w:rPr>
      </w:pPr>
      <w:r w:rsidRPr="004663A5">
        <w:rPr>
          <w:rFonts w:cs="Arial"/>
        </w:rPr>
        <w:t xml:space="preserve">Poznámka: Aktivaci funkce doporučujeme zvážit, protože tato funkce je časově náročná a může </w:t>
      </w:r>
      <w:r w:rsidRPr="004663A5">
        <w:rPr>
          <w:rFonts w:cs="Arial"/>
        </w:rPr>
        <w:tab/>
        <w:t xml:space="preserve">vést k viditelnému zhoršení odezvy aplikace při uložení záznamů s uvedenými SLM. </w:t>
      </w:r>
      <w:r w:rsidRPr="004663A5">
        <w:rPr>
          <w:rFonts w:cs="Arial"/>
        </w:rPr>
        <w:tab/>
      </w:r>
      <w:r w:rsidRPr="004663A5">
        <w:rPr>
          <w:rFonts w:cs="Arial"/>
        </w:rPr>
        <w:br/>
      </w:r>
      <w:r w:rsidRPr="004663A5">
        <w:rPr>
          <w:rFonts w:cs="Arial"/>
        </w:rPr>
        <w:tab/>
        <w:t xml:space="preserve">Standardně se funkce provádí při kalkulaci denní docházky a při uzavření evidence </w:t>
      </w:r>
      <w:r w:rsidRPr="004663A5">
        <w:rPr>
          <w:rFonts w:cs="Arial"/>
        </w:rPr>
        <w:tab/>
      </w:r>
      <w:r w:rsidRPr="004663A5">
        <w:rPr>
          <w:rFonts w:cs="Arial"/>
        </w:rPr>
        <w:tab/>
        <w:t>docházky.</w:t>
      </w:r>
    </w:p>
    <w:p w14:paraId="14566CC8" w14:textId="77777777" w:rsidR="008E6561" w:rsidRDefault="008E6561" w:rsidP="00A07C67">
      <w:pPr>
        <w:rPr>
          <w:rFonts w:cs="Arial"/>
        </w:rPr>
      </w:pPr>
    </w:p>
    <w:p w14:paraId="524C8D3E" w14:textId="367F444F" w:rsidR="008E6561" w:rsidRDefault="003A46ED" w:rsidP="00440C9B">
      <w:pPr>
        <w:pStyle w:val="Nadpis5"/>
      </w:pPr>
      <w:r>
        <w:t xml:space="preserve">Kontrola souhlasů hodin záznamů v Dcm a Dcd </w:t>
      </w:r>
    </w:p>
    <w:p w14:paraId="68A124C1" w14:textId="298FA2B1" w:rsidR="003A46ED" w:rsidRDefault="003A46ED" w:rsidP="00440C9B">
      <w:r>
        <w:t xml:space="preserve">Při zadávání měsíčních záznamů na Dcm01 </w:t>
      </w:r>
      <w:r w:rsidRPr="00775413">
        <w:t>(Dcd01, Dcu01, Dcu06)</w:t>
      </w:r>
      <w:r>
        <w:t xml:space="preserve"> se provede kontrola, která zabezpečí soulad hodin mezi evidencí měsíční (zadané přímo do měsíčních vstupů) a evidencí denní (z promítnutí měsíčních odchylek).   </w:t>
      </w:r>
    </w:p>
    <w:p w14:paraId="090BEF4F" w14:textId="3F30EA1A" w:rsidR="003A46ED" w:rsidRDefault="003A46ED" w:rsidP="00440C9B">
      <w:r>
        <w:t xml:space="preserve">Při uložení záznamu na </w:t>
      </w:r>
      <w:r w:rsidRPr="008D1C7A">
        <w:t>Dcm01, Vstupy při zad</w:t>
      </w:r>
      <w:r>
        <w:t>á</w:t>
      </w:r>
      <w:r w:rsidRPr="008D1C7A">
        <w:t>ní nepřítomnost</w:t>
      </w:r>
      <w:r>
        <w:t>í:</w:t>
      </w:r>
      <w:r w:rsidRPr="008D1C7A">
        <w:t xml:space="preserve"> </w:t>
      </w:r>
    </w:p>
    <w:p w14:paraId="3AA8969A" w14:textId="1EBE2245" w:rsidR="003A46ED" w:rsidRDefault="00BD5846" w:rsidP="00440C9B">
      <w:r>
        <w:tab/>
      </w:r>
      <w:r w:rsidR="003A46ED">
        <w:t>a</w:t>
      </w:r>
      <w:r w:rsidR="003A46ED" w:rsidRPr="008D1C7A">
        <w:t xml:space="preserve">/ </w:t>
      </w:r>
      <w:r w:rsidR="003A46ED">
        <w:t>P</w:t>
      </w:r>
      <w:r w:rsidR="003A46ED" w:rsidRPr="008D1C7A">
        <w:t>ro SLM s IA 21, 22</w:t>
      </w:r>
      <w:r w:rsidR="003A46ED">
        <w:t xml:space="preserve"> (dovolená)</w:t>
      </w:r>
      <w:r w:rsidR="003A46ED" w:rsidRPr="008D1C7A">
        <w:t xml:space="preserve"> - nepovolit zad</w:t>
      </w:r>
      <w:r w:rsidR="003A46ED">
        <w:t>á</w:t>
      </w:r>
      <w:r w:rsidR="003A46ED" w:rsidRPr="008D1C7A">
        <w:t>ní čas</w:t>
      </w:r>
      <w:r w:rsidR="003A46ED">
        <w:t>u</w:t>
      </w:r>
      <w:r w:rsidR="003A46ED" w:rsidRPr="008D1C7A">
        <w:t xml:space="preserve"> od/do</w:t>
      </w:r>
      <w:r w:rsidR="003A46ED">
        <w:t>;</w:t>
      </w:r>
      <w:r w:rsidR="003A46ED" w:rsidRPr="008D1C7A">
        <w:br/>
      </w:r>
      <w:r>
        <w:tab/>
      </w:r>
      <w:r w:rsidR="003A46ED">
        <w:t>b/ K</w:t>
      </w:r>
      <w:r w:rsidR="003A46ED" w:rsidRPr="008D1C7A">
        <w:t>ontrol</w:t>
      </w:r>
      <w:r w:rsidR="003A46ED">
        <w:t xml:space="preserve">ujeme </w:t>
      </w:r>
      <w:r w:rsidR="003A46ED" w:rsidRPr="008D1C7A">
        <w:t>hodiny</w:t>
      </w:r>
      <w:r w:rsidR="003A46ED">
        <w:t>,</w:t>
      </w:r>
      <w:r w:rsidR="003A46ED" w:rsidRPr="008D1C7A">
        <w:t xml:space="preserve"> pokud je uživatel zadá</w:t>
      </w:r>
      <w:r w:rsidR="003A46ED">
        <w:t>,</w:t>
      </w:r>
      <w:r w:rsidR="003A46ED" w:rsidRPr="008D1C7A">
        <w:t xml:space="preserve"> </w:t>
      </w:r>
      <w:r w:rsidR="003A46ED">
        <w:t>zda</w:t>
      </w:r>
      <w:r w:rsidR="003A46ED" w:rsidRPr="008D1C7A">
        <w:t xml:space="preserve"> odpovídaj</w:t>
      </w:r>
      <w:r w:rsidR="003A46ED">
        <w:t>í</w:t>
      </w:r>
      <w:r w:rsidR="003A46ED" w:rsidRPr="008D1C7A">
        <w:t xml:space="preserve"> kalendáři</w:t>
      </w:r>
      <w:r w:rsidR="003A46ED">
        <w:t xml:space="preserve"> zaměstnance.</w:t>
      </w:r>
      <w:r w:rsidR="003A46ED" w:rsidRPr="008D1C7A">
        <w:br/>
      </w:r>
    </w:p>
    <w:p w14:paraId="29E87275" w14:textId="5291B3B9" w:rsidR="003A46ED" w:rsidRDefault="003A46ED" w:rsidP="00440C9B">
      <w:r>
        <w:t>P</w:t>
      </w:r>
      <w:r w:rsidRPr="008D1C7A">
        <w:t>okud je SLM z</w:t>
      </w:r>
      <w:r>
        <w:t>e</w:t>
      </w:r>
      <w:r w:rsidRPr="008D1C7A">
        <w:t xml:space="preserve"> započitatelnosti DOCH02.NEPR a je vyplněno Datum</w:t>
      </w:r>
      <w:r>
        <w:t xml:space="preserve"> </w:t>
      </w:r>
      <w:r w:rsidRPr="008D1C7A">
        <w:t>od/do a Čas od/</w:t>
      </w:r>
      <w:r>
        <w:t>d</w:t>
      </w:r>
      <w:r w:rsidRPr="008D1C7A">
        <w:t>o je nevyplněn a Hodiny &gt; 0</w:t>
      </w:r>
      <w:r>
        <w:t xml:space="preserve">, </w:t>
      </w:r>
      <w:r w:rsidRPr="008D1C7A">
        <w:t xml:space="preserve">pak </w:t>
      </w:r>
      <w:r>
        <w:t>p</w:t>
      </w:r>
      <w:r w:rsidRPr="008D1C7A">
        <w:t xml:space="preserve">okud Hodiny </w:t>
      </w:r>
      <w:r>
        <w:t xml:space="preserve">záznamu </w:t>
      </w:r>
      <w:r w:rsidRPr="008D1C7A">
        <w:t xml:space="preserve">&lt;&gt; součet </w:t>
      </w:r>
      <w:r>
        <w:t>plánovaných hodin podle kalendáře</w:t>
      </w:r>
      <w:r w:rsidRPr="008D1C7A">
        <w:t xml:space="preserve"> pro </w:t>
      </w:r>
      <w:r>
        <w:t>P</w:t>
      </w:r>
      <w:r w:rsidRPr="008D1C7A">
        <w:t>V a rozsah Datum</w:t>
      </w:r>
      <w:r>
        <w:t xml:space="preserve"> </w:t>
      </w:r>
      <w:r w:rsidRPr="008D1C7A">
        <w:t xml:space="preserve">od/do </w:t>
      </w:r>
      <w:r>
        <w:t xml:space="preserve">se zobrazí </w:t>
      </w:r>
      <w:r w:rsidRPr="008D1C7A">
        <w:t>dialog</w:t>
      </w:r>
      <w:r>
        <w:t>:</w:t>
      </w:r>
    </w:p>
    <w:p w14:paraId="17CE83C0" w14:textId="41422F11" w:rsidR="003A46ED" w:rsidRDefault="003A46ED">
      <w:r>
        <w:tab/>
      </w:r>
      <w:r w:rsidRPr="008D1C7A">
        <w:t xml:space="preserve"> Nesouhlas zadaných hod</w:t>
      </w:r>
      <w:r>
        <w:t>i</w:t>
      </w:r>
      <w:r w:rsidRPr="008D1C7A">
        <w:t>n a hod</w:t>
      </w:r>
      <w:r>
        <w:t>i</w:t>
      </w:r>
      <w:r w:rsidRPr="008D1C7A">
        <w:t xml:space="preserve">n podle plánu směn. Opravte ! </w:t>
      </w:r>
      <w:r w:rsidRPr="008D1C7A">
        <w:br/>
        <w:t>a nepovolí</w:t>
      </w:r>
      <w:r>
        <w:t xml:space="preserve"> se </w:t>
      </w:r>
      <w:r w:rsidRPr="008D1C7A">
        <w:t>uložení</w:t>
      </w:r>
      <w:r>
        <w:t xml:space="preserve"> záznamu.</w:t>
      </w:r>
    </w:p>
    <w:p w14:paraId="2314683C" w14:textId="5C1D7955" w:rsidR="003A46ED" w:rsidRDefault="003A46ED"/>
    <w:p w14:paraId="7580B878" w14:textId="1621C681" w:rsidR="004938E8" w:rsidRDefault="004938E8" w:rsidP="00440C9B">
      <w:pPr>
        <w:pStyle w:val="Nadpis5"/>
      </w:pPr>
      <w:r>
        <w:t>K</w:t>
      </w:r>
      <w:r w:rsidRPr="008D1C7A">
        <w:t>ontrola překryvu</w:t>
      </w:r>
      <w:r>
        <w:t xml:space="preserve"> záznamu</w:t>
      </w:r>
    </w:p>
    <w:p w14:paraId="249D2E7F" w14:textId="77777777" w:rsidR="004938E8" w:rsidRDefault="004938E8" w:rsidP="00440C9B">
      <w:r>
        <w:t>Při překryvu se zobrazí dialogové hlášení:</w:t>
      </w:r>
    </w:p>
    <w:p w14:paraId="64EF12BC" w14:textId="77777777" w:rsidR="004938E8" w:rsidRDefault="004938E8" w:rsidP="00440C9B">
      <w:pPr>
        <w:ind w:left="708"/>
      </w:pPr>
      <w:r w:rsidRPr="008D1C7A">
        <w:t>Aktuální záznam se časově kryje s jiným záznamem v</w:t>
      </w:r>
      <w:r>
        <w:t> </w:t>
      </w:r>
      <w:r w:rsidRPr="008D1C7A">
        <w:t>MV</w:t>
      </w:r>
      <w:r>
        <w:t>.</w:t>
      </w:r>
      <w:r w:rsidRPr="008D1C7A">
        <w:br/>
        <w:t>SLM &lt;</w:t>
      </w:r>
      <w:r>
        <w:t>slm</w:t>
      </w:r>
      <w:r w:rsidRPr="008D1C7A">
        <w:t>&gt;, datum &lt;od/do&gt;, čas &lt;od/do&gt;, půlka směny &lt;první/druhá&gt;, zdroj &lt;</w:t>
      </w:r>
      <w:r>
        <w:t>kód</w:t>
      </w:r>
      <w:r w:rsidRPr="008D1C7A">
        <w:t>&gt;, režim &lt;</w:t>
      </w:r>
      <w:r>
        <w:t xml:space="preserve">skup. SLM adm06&gt; </w:t>
      </w:r>
    </w:p>
    <w:p w14:paraId="404F0432" w14:textId="77777777" w:rsidR="004938E8" w:rsidRDefault="004938E8" w:rsidP="00440C9B"/>
    <w:p w14:paraId="2A6192C3" w14:textId="6E805DC2" w:rsidR="004938E8" w:rsidRDefault="004938E8" w:rsidP="00440C9B">
      <w:r w:rsidRPr="00CD049A">
        <w:t>Standardní seznam SLM</w:t>
      </w:r>
      <w:r w:rsidR="00953FB7" w:rsidRPr="00CD049A">
        <w:t xml:space="preserve"> (</w:t>
      </w:r>
      <w:r w:rsidR="00953FB7" w:rsidRPr="00440C9B">
        <w:rPr>
          <w:rFonts w:ascii="Helv" w:hAnsi="Helv" w:cs="Helv"/>
          <w:bCs/>
          <w:color w:val="000000"/>
        </w:rPr>
        <w:t>11..899, 902, 903, 990..1008, 2131, 2132</w:t>
      </w:r>
      <w:r w:rsidR="00953FB7" w:rsidRPr="00CD049A">
        <w:t>)</w:t>
      </w:r>
      <w:r w:rsidRPr="00CD049A">
        <w:t>, které se kontrolují, je možné</w:t>
      </w:r>
      <w:r>
        <w:t xml:space="preserve"> upravit tak, že do započitatelnosti </w:t>
      </w:r>
      <w:r w:rsidRPr="008D1C7A">
        <w:t xml:space="preserve">Slm02, DOCH03 skupina </w:t>
      </w:r>
      <w:r w:rsidRPr="006F2FEA">
        <w:t>DM_Prekry</w:t>
      </w:r>
      <w:r w:rsidRPr="008D1C7A">
        <w:t xml:space="preserve"> </w:t>
      </w:r>
      <w:r>
        <w:t>vložíme SLM a nastavíme  Zap.hodin na:</w:t>
      </w:r>
    </w:p>
    <w:p w14:paraId="71C4AA36" w14:textId="7C480333" w:rsidR="004938E8" w:rsidRPr="003A46ED" w:rsidRDefault="004938E8">
      <w:r>
        <w:t>= 1 – pokud SLM má být zařazená do kontroly překryvu</w:t>
      </w:r>
      <w:r w:rsidRPr="003838C0">
        <w:br/>
      </w:r>
      <w:r>
        <w:t>= -1 – pokud SLM má být vyřazená z kontroly překryvu</w:t>
      </w:r>
      <w:r w:rsidRPr="003838C0">
        <w:br/>
      </w:r>
    </w:p>
    <w:p w14:paraId="18CE1ED9" w14:textId="77777777" w:rsidR="0009690B" w:rsidRPr="001007A3" w:rsidRDefault="0009690B" w:rsidP="0010107B">
      <w:pPr>
        <w:pStyle w:val="Nadpis4"/>
      </w:pPr>
      <w:bookmarkStart w:id="2543" w:name="_Toc398640011"/>
      <w:r w:rsidRPr="001007A3">
        <w:t>Kontrola po výpočtu</w:t>
      </w:r>
      <w:bookmarkEnd w:id="2543"/>
    </w:p>
    <w:p w14:paraId="36821CBC" w14:textId="77777777" w:rsidR="00574142" w:rsidRPr="00602DC1" w:rsidRDefault="00574142" w:rsidP="007C6C76">
      <w:pPr>
        <w:ind w:firstLine="425"/>
        <w:jc w:val="both"/>
        <w:rPr>
          <w:rFonts w:cs="Arial"/>
        </w:rPr>
      </w:pPr>
      <w:r w:rsidRPr="00574142">
        <w:rPr>
          <w:rFonts w:cs="Arial"/>
        </w:rPr>
        <w:t>Pokud při uzavření evidence docházky pro druh PV = 1 je zjištěno, že součet hodin z měsíční evidence docházky typu „odpracováno“, „neodpracováno“ a „čerpaní náhradního volna“ se rovná 0, pak se zobrazí se hlášení:</w:t>
      </w:r>
      <w:r w:rsidRPr="00390AAE" w:rsidDel="0066244A">
        <w:rPr>
          <w:rFonts w:cs="Arial"/>
        </w:rPr>
        <w:t xml:space="preserve"> </w:t>
      </w:r>
      <w:r w:rsidRPr="00602DC1">
        <w:rPr>
          <w:rFonts w:cs="Arial"/>
        </w:rPr>
        <w:t>„DM011 Nevyplněná docházka“</w:t>
      </w:r>
    </w:p>
    <w:p w14:paraId="38953116" w14:textId="77777777" w:rsidR="00574142" w:rsidRDefault="00574142" w:rsidP="0009690B">
      <w:pPr>
        <w:rPr>
          <w:rFonts w:cs="Arial"/>
        </w:rPr>
      </w:pPr>
    </w:p>
    <w:p w14:paraId="4E88FC32" w14:textId="77777777" w:rsidR="0009690B" w:rsidRPr="00DD3358" w:rsidRDefault="0009690B" w:rsidP="0009690B">
      <w:pPr>
        <w:rPr>
          <w:rFonts w:cs="Arial"/>
        </w:rPr>
      </w:pPr>
      <w:r w:rsidRPr="00DD3358">
        <w:rPr>
          <w:rFonts w:cs="Arial"/>
        </w:rPr>
        <w:t>Pro aktuální řádek se provedou následné kontroly :</w:t>
      </w:r>
    </w:p>
    <w:p w14:paraId="783FF6E2" w14:textId="77777777" w:rsidR="0009690B" w:rsidRPr="00DD3358" w:rsidRDefault="0009690B" w:rsidP="0009690B">
      <w:pPr>
        <w:rPr>
          <w:rFonts w:cs="Arial"/>
        </w:rPr>
      </w:pPr>
      <w:r w:rsidRPr="00DD3358">
        <w:rPr>
          <w:rFonts w:cs="Arial"/>
        </w:rPr>
        <w:t xml:space="preserve">Kontrola </w:t>
      </w:r>
      <w:r w:rsidR="00660CD9">
        <w:rPr>
          <w:rFonts w:cs="Arial"/>
        </w:rPr>
        <w:t xml:space="preserve">čerpání SLM do určeného limitu (viz. </w:t>
      </w:r>
      <w:hyperlink w:anchor="_Kontroly_čerpání_(kontingentů)" w:history="1">
        <w:r w:rsidR="00660CD9" w:rsidRPr="00660CD9">
          <w:rPr>
            <w:rStyle w:val="Hypertextovodkaz"/>
            <w:rFonts w:cs="Arial"/>
          </w:rPr>
          <w:t>popis</w:t>
        </w:r>
      </w:hyperlink>
      <w:r w:rsidR="00660CD9">
        <w:rPr>
          <w:rFonts w:cs="Arial"/>
        </w:rPr>
        <w:t>)</w:t>
      </w:r>
      <w:r w:rsidRPr="00DD3358">
        <w:rPr>
          <w:rFonts w:cs="Arial"/>
        </w:rPr>
        <w:t xml:space="preserve"> :</w:t>
      </w:r>
    </w:p>
    <w:p w14:paraId="48EF2B72" w14:textId="77777777" w:rsidR="0009690B" w:rsidRPr="00DD3358" w:rsidRDefault="0009690B" w:rsidP="0009690B">
      <w:pPr>
        <w:pStyle w:val="dokumentace-textpodntu"/>
        <w:ind w:left="538" w:firstLine="170"/>
      </w:pPr>
      <w:r w:rsidRPr="00DD3358">
        <w:t>Dovolená (IA 21, 22)</w:t>
      </w:r>
    </w:p>
    <w:p w14:paraId="1A628B42" w14:textId="77777777" w:rsidR="0009690B" w:rsidRPr="00DD3358" w:rsidRDefault="0009690B" w:rsidP="0009690B">
      <w:pPr>
        <w:pStyle w:val="dokumentace-textpodntu"/>
        <w:ind w:left="368" w:firstLine="340"/>
      </w:pPr>
      <w:r w:rsidRPr="00DD3358">
        <w:t>Pracovní volno (IA 26)</w:t>
      </w:r>
    </w:p>
    <w:p w14:paraId="51852A75" w14:textId="77777777" w:rsidR="0009690B" w:rsidRPr="00DD3358" w:rsidRDefault="0009690B" w:rsidP="0009690B">
      <w:pPr>
        <w:pStyle w:val="dokumentace-textpodntu"/>
      </w:pPr>
      <w:r w:rsidRPr="00DD3358">
        <w:t xml:space="preserve">Pro SK legislativu taktéž : </w:t>
      </w:r>
    </w:p>
    <w:p w14:paraId="7CBAAF47" w14:textId="77777777" w:rsidR="0009690B" w:rsidRPr="00DD3358" w:rsidRDefault="0009690B" w:rsidP="0009690B">
      <w:pPr>
        <w:ind w:left="708"/>
        <w:rPr>
          <w:rFonts w:cs="Arial"/>
        </w:rPr>
      </w:pPr>
      <w:r w:rsidRPr="00DD3358">
        <w:t>Ošetření v zdravotnickém zařízení (7 dní za rok) (IA 63)</w:t>
      </w:r>
      <w:r w:rsidRPr="00DD3358">
        <w:br/>
        <w:t>Doprovod rodinného příslušníka (7 dní za rok) (IA 64)</w:t>
      </w:r>
      <w:r w:rsidRPr="00DD3358">
        <w:br/>
        <w:t>Doprovod postiženého dítěte (10 dní za rok) (IA 65)</w:t>
      </w:r>
    </w:p>
    <w:p w14:paraId="20E342C3" w14:textId="77777777" w:rsidR="0009690B" w:rsidRDefault="0009690B" w:rsidP="0009690B">
      <w:pPr>
        <w:rPr>
          <w:rFonts w:cs="Arial"/>
        </w:rPr>
      </w:pPr>
    </w:p>
    <w:p w14:paraId="4984F201" w14:textId="77777777" w:rsidR="00D21ACC" w:rsidRDefault="003E67E2" w:rsidP="004316FD">
      <w:pPr>
        <w:pStyle w:val="dokumentace-textpodntu"/>
        <w:ind w:left="0" w:firstLine="425"/>
        <w:jc w:val="both"/>
      </w:pPr>
      <w:r>
        <w:t>P</w:t>
      </w:r>
      <w:r w:rsidR="00D21ACC">
        <w:t>ři uzavření evidence docházky se provádí kontrola naplnění položk</w:t>
      </w:r>
      <w:r w:rsidR="00492F49">
        <w:t>y</w:t>
      </w:r>
      <w:r w:rsidR="00D21ACC">
        <w:t xml:space="preserve"> „Kód částky“, která se pro záznamy z oblasti docházky stala povinnou, aby byl vždy zabezpečen korektní režim výpočtu mezd.</w:t>
      </w:r>
    </w:p>
    <w:p w14:paraId="0C44EEED" w14:textId="77777777" w:rsidR="00D21ACC" w:rsidRDefault="00D21ACC" w:rsidP="00B0018C">
      <w:pPr>
        <w:pStyle w:val="dokumentace-textpodntu"/>
        <w:ind w:left="0"/>
        <w:jc w:val="both"/>
      </w:pPr>
      <w:r>
        <w:t>Pokud jsou splněny podmínky:</w:t>
      </w:r>
      <w:r w:rsidR="008D2923">
        <w:t xml:space="preserve"> </w:t>
      </w:r>
      <w:r>
        <w:t xml:space="preserve">Položka „Kód částky“ </w:t>
      </w:r>
      <w:r w:rsidRPr="00763EE9">
        <w:t>je nevyplněn</w:t>
      </w:r>
      <w:r>
        <w:t xml:space="preserve">a, položka „Částka“ </w:t>
      </w:r>
      <w:r w:rsidRPr="00763EE9">
        <w:t>je nevyplněn</w:t>
      </w:r>
      <w:r>
        <w:t xml:space="preserve">a </w:t>
      </w:r>
      <w:r w:rsidRPr="00763EE9">
        <w:t xml:space="preserve">a </w:t>
      </w:r>
      <w:r>
        <w:t>„Typ převodu doch/mzdy“</w:t>
      </w:r>
      <w:r w:rsidRPr="00763EE9">
        <w:t xml:space="preserve"> &gt; 0 </w:t>
      </w:r>
      <w:r w:rsidR="00492F49">
        <w:t>,</w:t>
      </w:r>
      <w:r w:rsidR="008D2923">
        <w:t xml:space="preserve"> </w:t>
      </w:r>
      <w:r w:rsidR="00492F49">
        <w:t>z</w:t>
      </w:r>
      <w:r w:rsidRPr="00763EE9">
        <w:t>obraz</w:t>
      </w:r>
      <w:r>
        <w:t xml:space="preserve">í se </w:t>
      </w:r>
      <w:r w:rsidRPr="00763EE9">
        <w:t>hlá</w:t>
      </w:r>
      <w:r>
        <w:t>š</w:t>
      </w:r>
      <w:r w:rsidRPr="00763EE9">
        <w:t>en</w:t>
      </w:r>
      <w:r>
        <w:t xml:space="preserve">í : </w:t>
      </w:r>
      <w:r w:rsidRPr="00763EE9">
        <w:t>DM016 Nenaplněn</w:t>
      </w:r>
      <w:r>
        <w:t>a</w:t>
      </w:r>
      <w:r w:rsidRPr="00763EE9">
        <w:t xml:space="preserve"> položka </w:t>
      </w:r>
      <w:r>
        <w:t>„</w:t>
      </w:r>
      <w:r w:rsidRPr="00763EE9">
        <w:t>Kód částky</w:t>
      </w:r>
      <w:r>
        <w:t>“</w:t>
      </w:r>
      <w:r w:rsidRPr="00763EE9">
        <w:t xml:space="preserve"> </w:t>
      </w:r>
    </w:p>
    <w:p w14:paraId="4B8EB66A" w14:textId="77777777" w:rsidR="006F675E" w:rsidRDefault="006F675E" w:rsidP="004316FD">
      <w:pPr>
        <w:pStyle w:val="dokumentace-textpodntu"/>
        <w:jc w:val="both"/>
      </w:pPr>
    </w:p>
    <w:p w14:paraId="3CF8E2D0" w14:textId="77777777" w:rsidR="00574142" w:rsidRDefault="00574142" w:rsidP="004316FD">
      <w:pPr>
        <w:pStyle w:val="dokumentace-textpodntu"/>
        <w:jc w:val="both"/>
      </w:pPr>
    </w:p>
    <w:p w14:paraId="33222B64" w14:textId="77777777" w:rsidR="006F675E" w:rsidRDefault="003E67E2" w:rsidP="004316FD">
      <w:pPr>
        <w:pStyle w:val="dokumentace-textpodntu"/>
        <w:jc w:val="both"/>
      </w:pPr>
      <w:r>
        <w:t>Provádí se kontrola překrytí shodná jako je při uložení záznamu z Dcm01 (DM109).</w:t>
      </w:r>
    </w:p>
    <w:p w14:paraId="40E76F66" w14:textId="77777777" w:rsidR="008D2923" w:rsidRDefault="008D2923" w:rsidP="004316FD">
      <w:pPr>
        <w:pStyle w:val="dokumentace-textpodntu"/>
        <w:jc w:val="both"/>
      </w:pPr>
    </w:p>
    <w:p w14:paraId="09A96E41" w14:textId="77777777" w:rsidR="008D2923" w:rsidRDefault="008D2923" w:rsidP="00B0018C">
      <w:pPr>
        <w:pStyle w:val="dokumentace-textpodntu"/>
        <w:ind w:left="0" w:firstLine="425"/>
        <w:jc w:val="both"/>
      </w:pPr>
      <w:r>
        <w:t xml:space="preserve">V režimu KPD se provádí </w:t>
      </w:r>
      <w:r w:rsidRPr="006244DB">
        <w:t xml:space="preserve">kontrola  DM022:  Pokud </w:t>
      </w:r>
      <w:r>
        <w:t xml:space="preserve">je </w:t>
      </w:r>
      <w:r w:rsidRPr="006244DB">
        <w:t>pro zaměstnance v měsíci definováno KPD nepokrývající celý měsíc nebo je definov</w:t>
      </w:r>
      <w:r>
        <w:t>á</w:t>
      </w:r>
      <w:r w:rsidRPr="006244DB">
        <w:t>n</w:t>
      </w:r>
      <w:r>
        <w:t>o</w:t>
      </w:r>
      <w:r w:rsidRPr="006244DB">
        <w:t xml:space="preserve"> více KPD v měsíci, každý záznam musí mít vyplněn</w:t>
      </w:r>
      <w:r>
        <w:t>y</w:t>
      </w:r>
      <w:r w:rsidRPr="006244DB">
        <w:t xml:space="preserve"> datumy a musí být v rámci jednoho KPD.  </w:t>
      </w:r>
    </w:p>
    <w:p w14:paraId="43F7710E" w14:textId="77777777" w:rsidR="00D21ACC" w:rsidRPr="00DD3358" w:rsidRDefault="00D21ACC" w:rsidP="0009690B">
      <w:pPr>
        <w:rPr>
          <w:rFonts w:cs="Arial"/>
        </w:rPr>
      </w:pPr>
    </w:p>
    <w:p w14:paraId="06B8FDD5" w14:textId="77777777" w:rsidR="0009690B" w:rsidRPr="00DD3358" w:rsidRDefault="0009690B" w:rsidP="007C6C76">
      <w:pPr>
        <w:ind w:firstLine="425"/>
        <w:jc w:val="both"/>
        <w:rPr>
          <w:rFonts w:cs="Arial"/>
        </w:rPr>
      </w:pPr>
      <w:r w:rsidRPr="00DD3358">
        <w:rPr>
          <w:rFonts w:cs="Arial"/>
        </w:rPr>
        <w:t xml:space="preserve">Pokud jsou </w:t>
      </w:r>
      <w:r w:rsidR="001A1310">
        <w:rPr>
          <w:rFonts w:cs="Arial"/>
        </w:rPr>
        <w:t xml:space="preserve">výsledky </w:t>
      </w:r>
      <w:r w:rsidRPr="00DD3358">
        <w:rPr>
          <w:rFonts w:cs="Arial"/>
        </w:rPr>
        <w:t>kontroly  v úrovni max. „varování“, pokrač</w:t>
      </w:r>
      <w:r w:rsidR="001A1310">
        <w:rPr>
          <w:rFonts w:cs="Arial"/>
        </w:rPr>
        <w:t>uje  se v uložení záznamu a</w:t>
      </w:r>
      <w:r w:rsidRPr="00DD3358">
        <w:rPr>
          <w:rFonts w:cs="Arial"/>
        </w:rPr>
        <w:t xml:space="preserve"> řízení </w:t>
      </w:r>
      <w:r w:rsidR="001A1310">
        <w:rPr>
          <w:rFonts w:cs="Arial"/>
        </w:rPr>
        <w:t xml:space="preserve">se </w:t>
      </w:r>
      <w:r w:rsidRPr="00DD3358">
        <w:rPr>
          <w:rFonts w:cs="Arial"/>
        </w:rPr>
        <w:t>vrátí do formuláře.</w:t>
      </w:r>
    </w:p>
    <w:p w14:paraId="01EE7C65" w14:textId="77777777" w:rsidR="00DD3358" w:rsidRDefault="00DD3358" w:rsidP="00DD3358">
      <w:pPr>
        <w:rPr>
          <w:rFonts w:ascii="Helv" w:hAnsi="Helv" w:cs="Helv"/>
          <w:b/>
          <w:bCs/>
        </w:rPr>
      </w:pPr>
      <w:r w:rsidRPr="00DD3358">
        <w:rPr>
          <w:rFonts w:ascii="Helv" w:hAnsi="Helv" w:cs="Helv"/>
          <w:b/>
          <w:bCs/>
        </w:rPr>
        <w:tab/>
      </w:r>
    </w:p>
    <w:p w14:paraId="5A026103" w14:textId="5AA4C9DB" w:rsidR="0061528C" w:rsidRDefault="0061528C" w:rsidP="006E053C">
      <w:pPr>
        <w:pStyle w:val="Nadpis4"/>
      </w:pPr>
      <w:r>
        <w:t>DM002 - Kontrola plnění měsíčního FPD</w:t>
      </w:r>
    </w:p>
    <w:p w14:paraId="487BDABA" w14:textId="77777777" w:rsidR="0061528C" w:rsidRDefault="0061528C" w:rsidP="0061528C">
      <w:pPr>
        <w:pStyle w:val="Nadpis5"/>
      </w:pPr>
      <w:r>
        <w:t xml:space="preserve">Kontrola </w:t>
      </w:r>
      <w:r w:rsidRPr="00662BEC">
        <w:t>DM002 a proplacené NV</w:t>
      </w:r>
    </w:p>
    <w:p w14:paraId="7B5D6B66" w14:textId="703BFD93" w:rsidR="0061528C" w:rsidRPr="00662BEC" w:rsidRDefault="0061528C" w:rsidP="002F3673">
      <w:r>
        <w:t xml:space="preserve"> </w:t>
      </w:r>
      <w:r w:rsidRPr="002F1E05">
        <w:t>(TC 1070056, TC 1070058)</w:t>
      </w:r>
    </w:p>
    <w:p w14:paraId="7456C6E4" w14:textId="77777777" w:rsidR="004E192C" w:rsidRDefault="0061528C" w:rsidP="0061528C">
      <w:pPr>
        <w:rPr>
          <w:rFonts w:cs="Arial"/>
        </w:rPr>
      </w:pPr>
      <w:r>
        <w:rPr>
          <w:rFonts w:cs="Arial"/>
        </w:rPr>
        <w:t>V rámci funkce uzavření docházky (</w:t>
      </w:r>
      <w:r w:rsidRPr="00662BEC">
        <w:rPr>
          <w:rFonts w:cs="Arial"/>
        </w:rPr>
        <w:t>DD/MV</w:t>
      </w:r>
      <w:r>
        <w:rPr>
          <w:rFonts w:cs="Arial"/>
        </w:rPr>
        <w:t xml:space="preserve">) kontrola </w:t>
      </w:r>
      <w:r w:rsidRPr="00662BEC">
        <w:rPr>
          <w:rFonts w:cs="Arial"/>
        </w:rPr>
        <w:t xml:space="preserve">DM002 </w:t>
      </w:r>
      <w:r>
        <w:rPr>
          <w:rFonts w:cs="Arial"/>
        </w:rPr>
        <w:t>je nastavená tak</w:t>
      </w:r>
      <w:r w:rsidRPr="00662BEC">
        <w:rPr>
          <w:rFonts w:cs="Arial"/>
        </w:rPr>
        <w:t xml:space="preserve">, že </w:t>
      </w:r>
      <w:r>
        <w:rPr>
          <w:rFonts w:cs="Arial"/>
        </w:rPr>
        <w:t xml:space="preserve">do plnění fondu PD se nezapočítává SLM čerpání NV, která je generovaná v rámci </w:t>
      </w:r>
      <w:r w:rsidRPr="00662BEC">
        <w:rPr>
          <w:rFonts w:cs="Arial"/>
        </w:rPr>
        <w:t>proplacené</w:t>
      </w:r>
      <w:r>
        <w:rPr>
          <w:rFonts w:cs="Arial"/>
        </w:rPr>
        <w:t xml:space="preserve">ho nevyčerpaného </w:t>
      </w:r>
      <w:r w:rsidRPr="00662BEC">
        <w:rPr>
          <w:rFonts w:cs="Arial"/>
        </w:rPr>
        <w:t xml:space="preserve"> NV</w:t>
      </w:r>
      <w:r>
        <w:rPr>
          <w:rFonts w:cs="Arial"/>
        </w:rPr>
        <w:t xml:space="preserve"> a která slouží pro krácení nevyrovnaného NV z důvodu proplacení (je identifikovaná nastavením </w:t>
      </w:r>
      <w:r w:rsidR="004E192C">
        <w:rPr>
          <w:rFonts w:cs="Arial"/>
        </w:rPr>
        <w:t xml:space="preserve">Druh </w:t>
      </w:r>
      <w:r w:rsidR="004E192C" w:rsidRPr="00662BEC">
        <w:rPr>
          <w:rFonts w:cs="Arial"/>
        </w:rPr>
        <w:t>doby = 2</w:t>
      </w:r>
      <w:r>
        <w:rPr>
          <w:rFonts w:cs="Arial"/>
        </w:rPr>
        <w:t>).</w:t>
      </w:r>
    </w:p>
    <w:p w14:paraId="50620589" w14:textId="11AC9928" w:rsidR="004E192C" w:rsidRDefault="004E192C" w:rsidP="0061528C">
      <w:pPr>
        <w:rPr>
          <w:rFonts w:cs="Arial"/>
        </w:rPr>
      </w:pPr>
      <w:r>
        <w:rPr>
          <w:rFonts w:cs="Arial"/>
        </w:rPr>
        <w:t>Poznámka:</w:t>
      </w:r>
    </w:p>
    <w:p w14:paraId="5F792C73" w14:textId="60F5299A" w:rsidR="0061528C" w:rsidRPr="0061528C" w:rsidRDefault="004E192C" w:rsidP="002F3673">
      <w:r>
        <w:rPr>
          <w:rFonts w:cs="Arial"/>
        </w:rPr>
        <w:t xml:space="preserve">Při manuálních korekcích propláceného NV je potřeba ručně u dotčené SLM pro krácení  NV nastavit i položku Druh doby. </w:t>
      </w:r>
      <w:r w:rsidR="0061528C" w:rsidRPr="00662BEC">
        <w:rPr>
          <w:rFonts w:cs="Arial"/>
        </w:rPr>
        <w:br/>
      </w:r>
      <w:r w:rsidR="0061528C" w:rsidRPr="00662BEC">
        <w:rPr>
          <w:rFonts w:cs="Arial"/>
        </w:rPr>
        <w:br/>
      </w:r>
    </w:p>
    <w:p w14:paraId="3526E205" w14:textId="1C48ABF3" w:rsidR="00D84446" w:rsidRPr="00603EC8" w:rsidRDefault="00D84446" w:rsidP="006E053C">
      <w:pPr>
        <w:pStyle w:val="Nadpis4"/>
      </w:pPr>
      <w:r w:rsidRPr="00603EC8">
        <w:t xml:space="preserve">DM003a Překročen limit placeného přesčasu za měsíc </w:t>
      </w:r>
      <w:r w:rsidR="001D43FE">
        <w:t>s NV</w:t>
      </w:r>
    </w:p>
    <w:p w14:paraId="2FB99D8E" w14:textId="77777777" w:rsidR="00E37B37" w:rsidRDefault="00D84446" w:rsidP="006E053C">
      <w:r w:rsidRPr="00603EC8">
        <w:t xml:space="preserve">Při uzavření docházky se provede kontrola proplacených hodin přesčasů  za měsíc. </w:t>
      </w:r>
    </w:p>
    <w:p w14:paraId="7EDE22DB" w14:textId="014AC201" w:rsidR="00E37B37" w:rsidRDefault="00DF0716" w:rsidP="006E053C">
      <w:r>
        <w:t xml:space="preserve">Kontrola je provede pouze  v období, ve kterém je </w:t>
      </w:r>
      <w:r w:rsidR="00500416">
        <w:t>vykázaný</w:t>
      </w:r>
      <w:r>
        <w:t xml:space="preserve"> placený přesčas. </w:t>
      </w:r>
    </w:p>
    <w:p w14:paraId="6C8BBD73" w14:textId="77777777" w:rsidR="00DF0716" w:rsidRDefault="00DF0716" w:rsidP="006E053C"/>
    <w:p w14:paraId="2AEC1655" w14:textId="77777777" w:rsidR="00E37B37" w:rsidRDefault="00E37B37" w:rsidP="003D5FB0">
      <w:pPr>
        <w:pStyle w:val="dokumentace-textpodntu"/>
        <w:ind w:left="0"/>
      </w:pPr>
      <w:r>
        <w:t>P</w:t>
      </w:r>
      <w:r w:rsidRPr="00D77185">
        <w:t xml:space="preserve">okud hodiny k proplacení jsou větší </w:t>
      </w:r>
      <w:r>
        <w:t>než</w:t>
      </w:r>
      <w:r w:rsidRPr="00D77185">
        <w:t xml:space="preserve"> hodiny akt. salda NV zobraz</w:t>
      </w:r>
      <w:r>
        <w:t xml:space="preserve">í se </w:t>
      </w:r>
      <w:r w:rsidRPr="00D77185">
        <w:t>hlášení</w:t>
      </w:r>
      <w:r>
        <w:t>:</w:t>
      </w:r>
      <w:r w:rsidRPr="00D77185">
        <w:br/>
      </w:r>
      <w:r>
        <w:tab/>
      </w:r>
      <w:r w:rsidRPr="00D77185">
        <w:t>DM003c [U] [ERR] K proplacení NV zadáno: &lt;</w:t>
      </w:r>
      <w:r>
        <w:t>hod plac.</w:t>
      </w:r>
      <w:r w:rsidRPr="00D77185">
        <w:t>&gt; ale evidované pouze NV: &lt;</w:t>
      </w:r>
      <w:r>
        <w:t>nv saldo</w:t>
      </w:r>
      <w:r w:rsidRPr="00D77185">
        <w:t>&gt;</w:t>
      </w:r>
    </w:p>
    <w:p w14:paraId="3E218E93" w14:textId="77777777" w:rsidR="00E37B37" w:rsidRDefault="00E37B37" w:rsidP="00E37B37">
      <w:pPr>
        <w:pStyle w:val="dokumentace-textpodntu"/>
      </w:pPr>
    </w:p>
    <w:p w14:paraId="2867731F" w14:textId="77777777" w:rsidR="00E37B37" w:rsidRPr="00D77185" w:rsidRDefault="00E37B37" w:rsidP="003D5FB0">
      <w:pPr>
        <w:ind w:firstLine="708"/>
      </w:pPr>
      <w:r>
        <w:rPr>
          <w:highlight w:val="lightGray"/>
        </w:rPr>
        <w:t>Podle uvážení, doporučujeme změnit úroveň hlášení na FAT.</w:t>
      </w:r>
      <w:r>
        <w:t xml:space="preserve"> </w:t>
      </w:r>
      <w:r w:rsidRPr="00D77185">
        <w:t xml:space="preserve"> </w:t>
      </w:r>
    </w:p>
    <w:p w14:paraId="23B83E4F" w14:textId="77777777" w:rsidR="00E37B37" w:rsidRDefault="00E37B37" w:rsidP="006E053C"/>
    <w:p w14:paraId="6E3B3291" w14:textId="77777777" w:rsidR="00D84446" w:rsidRPr="00603EC8" w:rsidRDefault="00D84446" w:rsidP="006E053C">
      <w:r w:rsidRPr="00603EC8">
        <w:t xml:space="preserve">Pokud je k proplacení více </w:t>
      </w:r>
      <w:r>
        <w:t>než</w:t>
      </w:r>
      <w:r w:rsidRPr="00603EC8">
        <w:t xml:space="preserve"> 35 hod, zobrazí se hlášení: </w:t>
      </w:r>
    </w:p>
    <w:p w14:paraId="700FC4A8" w14:textId="77777777" w:rsidR="00D84446" w:rsidRPr="00603EC8" w:rsidRDefault="00D84446" w:rsidP="006E053C">
      <w:pPr>
        <w:ind w:firstLine="708"/>
      </w:pPr>
      <w:r w:rsidRPr="00603EC8">
        <w:t xml:space="preserve">DM003a Překročen limit placeného přesčasu za měsíc </w:t>
      </w:r>
    </w:p>
    <w:p w14:paraId="27F85519" w14:textId="77777777" w:rsidR="00D84446" w:rsidRPr="00603EC8" w:rsidRDefault="00D84446" w:rsidP="006E053C">
      <w:r w:rsidRPr="00603EC8">
        <w:t>Pro zaměstnance s ukončen</w:t>
      </w:r>
      <w:r>
        <w:t>ý</w:t>
      </w:r>
      <w:r w:rsidRPr="00603EC8">
        <w:t>m PV v aktuálním m</w:t>
      </w:r>
      <w:r>
        <w:t>ě</w:t>
      </w:r>
      <w:r w:rsidRPr="00603EC8">
        <w:t>s</w:t>
      </w:r>
      <w:r>
        <w:t>í</w:t>
      </w:r>
      <w:r w:rsidRPr="00603EC8">
        <w:t>ci se zobrazí hlášení:</w:t>
      </w:r>
    </w:p>
    <w:p w14:paraId="7CE5617E" w14:textId="77777777" w:rsidR="00D84446" w:rsidRPr="00603EC8" w:rsidRDefault="00D84446" w:rsidP="006E053C">
      <w:pPr>
        <w:ind w:firstLine="708"/>
      </w:pPr>
      <w:r w:rsidRPr="00603EC8">
        <w:t>DM003b Při ukončení PV, překročen limit placeného přesčasu za měsíc</w:t>
      </w:r>
    </w:p>
    <w:p w14:paraId="06DA0E92" w14:textId="77777777" w:rsidR="00D84446" w:rsidRPr="00603EC8" w:rsidRDefault="00D84446" w:rsidP="006E053C"/>
    <w:p w14:paraId="203CB2F3" w14:textId="595BE090" w:rsidR="001D43FE" w:rsidRDefault="00D84446" w:rsidP="006E053C">
      <w:r w:rsidRPr="00603EC8">
        <w:t>Kontrola se standardně neprovádí, pro aktivaci je potřeba v Adm32 pro hlášení DM003a nastavit úroveň hlášení &gt; 0.</w:t>
      </w:r>
    </w:p>
    <w:p w14:paraId="379D682C" w14:textId="77777777" w:rsidR="001D43FE" w:rsidRDefault="001D43FE" w:rsidP="001D43FE">
      <w:pPr>
        <w:pStyle w:val="Nadpis4"/>
      </w:pPr>
      <w:r w:rsidRPr="00D873B6">
        <w:t xml:space="preserve">Kontrola DM003d - max. limit přesčasu za měsíc </w:t>
      </w:r>
      <w:r>
        <w:t>bez NV</w:t>
      </w:r>
    </w:p>
    <w:p w14:paraId="3E647F0C" w14:textId="11DF1E63" w:rsidR="001D43FE" w:rsidRPr="00125D61" w:rsidRDefault="001D43FE" w:rsidP="00125D61">
      <w:pPr>
        <w:rPr>
          <w:rFonts w:ascii="Helv" w:hAnsi="Helv" w:cs="Helv"/>
          <w:color w:val="000000"/>
        </w:rPr>
      </w:pPr>
      <w:r w:rsidRPr="00125D61">
        <w:rPr>
          <w:rFonts w:ascii="Helv" w:hAnsi="Helv" w:cs="Helv"/>
          <w:color w:val="000000"/>
        </w:rPr>
        <w:t>(TC 1079725)</w:t>
      </w:r>
    </w:p>
    <w:p w14:paraId="306AC24E" w14:textId="77777777" w:rsidR="001D43FE" w:rsidRPr="009F1AAA" w:rsidRDefault="001D43FE" w:rsidP="001D43FE">
      <w:pPr>
        <w:rPr>
          <w:rFonts w:ascii="Helv" w:hAnsi="Helv" w:cs="Helv"/>
          <w:color w:val="000000"/>
        </w:rPr>
      </w:pPr>
      <w:r w:rsidRPr="009F1AAA">
        <w:rPr>
          <w:rFonts w:ascii="Helv" w:hAnsi="Helv" w:cs="Helv"/>
          <w:color w:val="000000"/>
        </w:rPr>
        <w:t>Kontrola DM003d - Kontrola plnění limitu přesčasu za měsíc bez vazby na NV.</w:t>
      </w:r>
    </w:p>
    <w:p w14:paraId="2F6CDBEF" w14:textId="77777777" w:rsidR="00500416" w:rsidRDefault="00500416" w:rsidP="00500416">
      <w:r>
        <w:lastRenderedPageBreak/>
        <w:t xml:space="preserve">Kontrola je provede pouze  v období, ve kterém je vykázaný placený přesčas. </w:t>
      </w:r>
    </w:p>
    <w:p w14:paraId="0AAD071A" w14:textId="77777777" w:rsidR="001D43FE" w:rsidRPr="009F1AAA" w:rsidRDefault="001D43FE" w:rsidP="001D43FE">
      <w:pPr>
        <w:pStyle w:val="Zkladntext"/>
      </w:pPr>
    </w:p>
    <w:p w14:paraId="2AF61EFA" w14:textId="77777777" w:rsidR="001D43FE" w:rsidRPr="009F1AAA" w:rsidRDefault="001D43FE" w:rsidP="001D43FE">
      <w:pPr>
        <w:rPr>
          <w:rFonts w:ascii="Helv" w:hAnsi="Helv" w:cs="Helv"/>
          <w:color w:val="000000"/>
        </w:rPr>
      </w:pPr>
      <w:r w:rsidRPr="009F1AAA">
        <w:rPr>
          <w:rFonts w:ascii="Helv" w:hAnsi="Helv" w:cs="Helv"/>
          <w:color w:val="000000"/>
        </w:rPr>
        <w:t>Kontrola nepřekročení měsíčního limit</w:t>
      </w:r>
      <w:r>
        <w:rPr>
          <w:rFonts w:ascii="Helv" w:hAnsi="Helv" w:cs="Helv"/>
          <w:color w:val="000000"/>
        </w:rPr>
        <w:t>u</w:t>
      </w:r>
      <w:r w:rsidRPr="009F1AAA">
        <w:rPr>
          <w:rFonts w:ascii="Helv" w:hAnsi="Helv" w:cs="Helv"/>
          <w:color w:val="000000"/>
        </w:rPr>
        <w:t xml:space="preserve"> placen</w:t>
      </w:r>
      <w:r>
        <w:rPr>
          <w:rFonts w:ascii="Helv" w:hAnsi="Helv" w:cs="Helv"/>
          <w:color w:val="000000"/>
        </w:rPr>
        <w:t>ých</w:t>
      </w:r>
      <w:r w:rsidRPr="009F1AAA">
        <w:rPr>
          <w:rFonts w:ascii="Helv" w:hAnsi="Helv" w:cs="Helv"/>
          <w:color w:val="000000"/>
        </w:rPr>
        <w:t xml:space="preserve"> přesčasů za měsíc, který je stanoven standardně na 35 hodin (je možné upravit na Kal01 pomoci Dcc06).</w:t>
      </w:r>
    </w:p>
    <w:p w14:paraId="3F0F2EF1" w14:textId="77777777" w:rsidR="001D43FE" w:rsidRPr="009F1AAA" w:rsidRDefault="001D43FE" w:rsidP="001D43FE">
      <w:pPr>
        <w:rPr>
          <w:rFonts w:ascii="Helv" w:hAnsi="Helv" w:cs="Helv"/>
          <w:color w:val="000000"/>
        </w:rPr>
      </w:pPr>
      <w:r w:rsidRPr="009F1AAA">
        <w:rPr>
          <w:rFonts w:ascii="Helv" w:hAnsi="Helv" w:cs="Helv"/>
          <w:color w:val="000000"/>
        </w:rPr>
        <w:t>Kontrola je standardně vypnutá, aktivace z Adm32.</w:t>
      </w:r>
    </w:p>
    <w:p w14:paraId="4488B063" w14:textId="77777777" w:rsidR="001D43FE" w:rsidRPr="009F1AAA" w:rsidRDefault="001D43FE" w:rsidP="001D43FE">
      <w:pPr>
        <w:rPr>
          <w:rFonts w:ascii="Helv" w:hAnsi="Helv" w:cs="Helv"/>
          <w:color w:val="000000"/>
        </w:rPr>
      </w:pPr>
      <w:r w:rsidRPr="009F1AAA">
        <w:rPr>
          <w:rFonts w:ascii="Helv" w:hAnsi="Helv" w:cs="Helv"/>
          <w:color w:val="000000"/>
        </w:rPr>
        <w:t>HodinyPřesčas = součet hodin z Dcm01 pro období ze SLM ze započitatelnosti DOCH02.PRESC</w:t>
      </w:r>
    </w:p>
    <w:p w14:paraId="4AE3A1D4" w14:textId="77777777" w:rsidR="001D43FE" w:rsidRPr="009F1AAA" w:rsidRDefault="001D43FE" w:rsidP="001D43FE">
      <w:pPr>
        <w:rPr>
          <w:rFonts w:ascii="Helv" w:hAnsi="Helv" w:cs="Helv"/>
          <w:color w:val="000000"/>
        </w:rPr>
      </w:pPr>
      <w:r w:rsidRPr="009F1AAA">
        <w:rPr>
          <w:rFonts w:ascii="Helv" w:hAnsi="Helv" w:cs="Helv"/>
          <w:color w:val="000000"/>
        </w:rPr>
        <w:t>Limit = Dcc06, Limit placeného přesčasu za měsíc, pokud nevyplněno tak 35</w:t>
      </w:r>
    </w:p>
    <w:p w14:paraId="19C41005" w14:textId="77777777" w:rsidR="001D43FE" w:rsidRPr="009F1AAA" w:rsidRDefault="001D43FE" w:rsidP="001D43FE">
      <w:pPr>
        <w:rPr>
          <w:rFonts w:ascii="Helv" w:hAnsi="Helv" w:cs="Helv"/>
          <w:color w:val="000000"/>
        </w:rPr>
      </w:pPr>
      <w:r w:rsidRPr="009F1AAA">
        <w:rPr>
          <w:rFonts w:ascii="Helv" w:hAnsi="Helv" w:cs="Helv"/>
          <w:color w:val="000000"/>
        </w:rPr>
        <w:t xml:space="preserve">Rozdíl = Limit - HodinyPřesčas   </w:t>
      </w:r>
    </w:p>
    <w:p w14:paraId="11A746AB" w14:textId="77777777" w:rsidR="001D43FE" w:rsidRPr="009F1AAA" w:rsidRDefault="001D43FE" w:rsidP="001D43FE">
      <w:pPr>
        <w:rPr>
          <w:rFonts w:ascii="Helv" w:hAnsi="Helv" w:cs="Helv"/>
          <w:color w:val="000000"/>
        </w:rPr>
      </w:pPr>
      <w:r w:rsidRPr="009F1AAA">
        <w:rPr>
          <w:rFonts w:ascii="Helv" w:hAnsi="Helv" w:cs="Helv"/>
          <w:color w:val="000000"/>
        </w:rPr>
        <w:t xml:space="preserve">Poznámka : Toleranční rozdíl jedna minuta, </w:t>
      </w:r>
    </w:p>
    <w:p w14:paraId="594EC019" w14:textId="77777777" w:rsidR="001D43FE" w:rsidRPr="009F1AAA" w:rsidRDefault="001D43FE" w:rsidP="001D43FE">
      <w:pPr>
        <w:ind w:left="2160"/>
        <w:rPr>
          <w:rFonts w:ascii="Helv" w:hAnsi="Helv" w:cs="Helv"/>
          <w:color w:val="000000"/>
        </w:rPr>
      </w:pPr>
    </w:p>
    <w:p w14:paraId="3D2C5ED7" w14:textId="77777777" w:rsidR="001D43FE" w:rsidRPr="009F1AAA" w:rsidRDefault="001D43FE" w:rsidP="001D43FE">
      <w:pPr>
        <w:rPr>
          <w:rFonts w:ascii="Helv" w:hAnsi="Helv" w:cs="Helv"/>
          <w:color w:val="000000"/>
        </w:rPr>
      </w:pPr>
      <w:r w:rsidRPr="009F1AAA">
        <w:rPr>
          <w:rFonts w:ascii="Helv" w:hAnsi="Helv" w:cs="Helv"/>
          <w:color w:val="000000"/>
        </w:rPr>
        <w:t xml:space="preserve">Pokud  Rozdíl &gt; 0 a DM003e &gt; 0  a PV není ukončeno v akt. měsíci pak  </w:t>
      </w:r>
    </w:p>
    <w:p w14:paraId="6A3F3D30" w14:textId="77777777" w:rsidR="001D43FE" w:rsidRPr="009F1AAA" w:rsidRDefault="001D43FE" w:rsidP="001D43FE">
      <w:pPr>
        <w:rPr>
          <w:rFonts w:ascii="Helv" w:hAnsi="Helv" w:cs="Helv"/>
          <w:color w:val="000000"/>
        </w:rPr>
      </w:pPr>
      <w:r w:rsidRPr="009F1AAA">
        <w:rPr>
          <w:rFonts w:ascii="Helv" w:hAnsi="Helv" w:cs="Helv"/>
          <w:color w:val="000000"/>
        </w:rPr>
        <w:t xml:space="preserve">Ano :  DM003e [U] [ERR] Přesčas k proplacení zadáno: &lt; HodinyPřesčas &gt;  povolený limit  &lt;Limit&gt; </w:t>
      </w:r>
    </w:p>
    <w:p w14:paraId="171B4789" w14:textId="77777777" w:rsidR="001D43FE" w:rsidRPr="009F1AAA" w:rsidRDefault="001D43FE" w:rsidP="001D43FE">
      <w:pPr>
        <w:rPr>
          <w:rFonts w:ascii="Helv" w:hAnsi="Helv" w:cs="Helv"/>
          <w:color w:val="000000"/>
        </w:rPr>
      </w:pPr>
      <w:r w:rsidRPr="009F1AAA">
        <w:rPr>
          <w:rFonts w:ascii="Helv" w:hAnsi="Helv" w:cs="Helv"/>
          <w:color w:val="000000"/>
        </w:rPr>
        <w:t>jinak</w:t>
      </w:r>
    </w:p>
    <w:p w14:paraId="0C94183B" w14:textId="77777777" w:rsidR="001D43FE" w:rsidRPr="009F1AAA" w:rsidRDefault="001D43FE" w:rsidP="001D43FE">
      <w:pPr>
        <w:rPr>
          <w:rFonts w:ascii="Helv" w:hAnsi="Helv" w:cs="Helv"/>
          <w:color w:val="000000"/>
        </w:rPr>
      </w:pPr>
      <w:r w:rsidRPr="009F1AAA">
        <w:rPr>
          <w:rFonts w:ascii="Helv" w:hAnsi="Helv" w:cs="Helv"/>
          <w:color w:val="000000"/>
        </w:rPr>
        <w:t xml:space="preserve">Pokud PV není s ukončením PV v aktuálním měsíci </w:t>
      </w:r>
    </w:p>
    <w:p w14:paraId="28725186" w14:textId="2A5B93D2" w:rsidR="001D43FE" w:rsidRPr="009F1AAA" w:rsidRDefault="001D43FE" w:rsidP="001D43FE">
      <w:pPr>
        <w:rPr>
          <w:rFonts w:ascii="Helv" w:hAnsi="Helv" w:cs="Helv"/>
          <w:color w:val="000000"/>
        </w:rPr>
      </w:pPr>
      <w:r w:rsidRPr="009F1AAA">
        <w:rPr>
          <w:rFonts w:ascii="Helv" w:hAnsi="Helv" w:cs="Helv"/>
          <w:color w:val="000000"/>
        </w:rPr>
        <w:tab/>
        <w:t xml:space="preserve">Ano DM003d [U] [0]  Překročen limit placeného přesčasu za měsíc. Limit hod: &lt;Limit&gt;, </w:t>
      </w:r>
      <w:r>
        <w:rPr>
          <w:rFonts w:ascii="Helv" w:hAnsi="Helv" w:cs="Helv"/>
          <w:color w:val="000000"/>
        </w:rPr>
        <w:tab/>
      </w:r>
      <w:r>
        <w:rPr>
          <w:rFonts w:ascii="Helv" w:hAnsi="Helv" w:cs="Helv"/>
          <w:color w:val="000000"/>
        </w:rPr>
        <w:tab/>
      </w:r>
      <w:r>
        <w:rPr>
          <w:rFonts w:ascii="Helv" w:hAnsi="Helv" w:cs="Helv"/>
          <w:color w:val="000000"/>
        </w:rPr>
        <w:tab/>
      </w:r>
      <w:r w:rsidRPr="009F1AAA">
        <w:rPr>
          <w:rFonts w:ascii="Helv" w:hAnsi="Helv" w:cs="Helv"/>
          <w:color w:val="000000"/>
        </w:rPr>
        <w:t xml:space="preserve">proplaceno: &lt; HodinyPřesčas &gt;, rozdíl: &lt;Rozdíl&gt; </w:t>
      </w:r>
    </w:p>
    <w:p w14:paraId="683EDB1B" w14:textId="2F64A517" w:rsidR="00D84446" w:rsidRDefault="001D43FE" w:rsidP="00DD3358">
      <w:pPr>
        <w:rPr>
          <w:rFonts w:ascii="Helv" w:hAnsi="Helv" w:cs="Helv"/>
          <w:b/>
          <w:bCs/>
        </w:rPr>
      </w:pPr>
      <w:r w:rsidRPr="009F1AAA">
        <w:rPr>
          <w:rFonts w:ascii="Helv" w:hAnsi="Helv" w:cs="Helv"/>
          <w:color w:val="000000"/>
        </w:rPr>
        <w:tab/>
        <w:t xml:space="preserve">Ne: DM003b [U] [VAR]  Při ukončení PV, překročen limit placeného přesčasu za měsíc, </w:t>
      </w:r>
      <w:r>
        <w:rPr>
          <w:rFonts w:ascii="Helv" w:hAnsi="Helv" w:cs="Helv"/>
          <w:color w:val="000000"/>
        </w:rPr>
        <w:tab/>
      </w:r>
      <w:r>
        <w:rPr>
          <w:rFonts w:ascii="Helv" w:hAnsi="Helv" w:cs="Helv"/>
          <w:color w:val="000000"/>
        </w:rPr>
        <w:tab/>
      </w:r>
      <w:r>
        <w:rPr>
          <w:rFonts w:ascii="Helv" w:hAnsi="Helv" w:cs="Helv"/>
          <w:color w:val="000000"/>
        </w:rPr>
        <w:tab/>
      </w:r>
      <w:r w:rsidRPr="009F1AAA">
        <w:rPr>
          <w:rFonts w:ascii="Helv" w:hAnsi="Helv" w:cs="Helv"/>
          <w:color w:val="000000"/>
        </w:rPr>
        <w:t>proplaceno: &lt; HodinyPřesčas &gt; hod.</w:t>
      </w:r>
    </w:p>
    <w:p w14:paraId="4E688A3A" w14:textId="77777777" w:rsidR="00D84446" w:rsidRPr="003D5FB0" w:rsidRDefault="00D84446">
      <w:pPr>
        <w:pStyle w:val="Nadpis4"/>
      </w:pPr>
      <w:r w:rsidRPr="005A37D5">
        <w:t>DM034 - Nenaplněn FPD ve dnech v rámci období</w:t>
      </w:r>
    </w:p>
    <w:p w14:paraId="1B8BB0BC" w14:textId="77777777" w:rsidR="00D84446" w:rsidRDefault="00D84446" w:rsidP="006E053C">
      <w:r>
        <w:t>Kontrola provádí porovnaní vykázaných pracovních směn a plánovaných prac. směn v rámci období.</w:t>
      </w:r>
    </w:p>
    <w:p w14:paraId="5907D1B8" w14:textId="77777777" w:rsidR="00D84446" w:rsidRPr="00603EC8" w:rsidRDefault="00D84446" w:rsidP="006E053C">
      <w:r w:rsidRPr="00603EC8">
        <w:t xml:space="preserve">V případě, kdy je vykázáno méně pracovních směn </w:t>
      </w:r>
      <w:r>
        <w:t>než</w:t>
      </w:r>
      <w:r w:rsidRPr="00603EC8">
        <w:t xml:space="preserve"> je plánovaný FPD, zobrazí se hlášení DM034</w:t>
      </w:r>
      <w:r>
        <w:t>.</w:t>
      </w:r>
      <w:r w:rsidRPr="00603EC8">
        <w:t xml:space="preserve"> </w:t>
      </w:r>
    </w:p>
    <w:p w14:paraId="1C056D3E" w14:textId="77777777" w:rsidR="00D84446" w:rsidRPr="00603EC8" w:rsidRDefault="00D84446" w:rsidP="006E053C">
      <w:r>
        <w:t>V</w:t>
      </w:r>
      <w:r w:rsidRPr="00603EC8">
        <w:t xml:space="preserve"> případě, kdy je vykázáno více pracovních směn </w:t>
      </w:r>
      <w:r>
        <w:t>než</w:t>
      </w:r>
      <w:r w:rsidRPr="00603EC8">
        <w:t xml:space="preserve"> je plánovaný FPD, zobrazí se hlášení „DM034a -  Překročen FPD ve dnech v rámci období“. </w:t>
      </w:r>
    </w:p>
    <w:p w14:paraId="173C9E7F" w14:textId="77777777" w:rsidR="00D84446" w:rsidRDefault="00D84446">
      <w:pPr>
        <w:rPr>
          <w:b/>
          <w:bCs/>
        </w:rPr>
      </w:pPr>
    </w:p>
    <w:p w14:paraId="0B991FBE" w14:textId="22479770" w:rsidR="005A37D5" w:rsidRDefault="005A37D5" w:rsidP="00AA4E8D">
      <w:pPr>
        <w:pStyle w:val="Nadpis4"/>
      </w:pPr>
      <w:r>
        <w:t>DM036 – Kontrola CP při Uzavření</w:t>
      </w:r>
    </w:p>
    <w:p w14:paraId="462ED1E8" w14:textId="77777777" w:rsidR="003278CE" w:rsidRPr="00BA50B1" w:rsidRDefault="003278CE" w:rsidP="003278CE">
      <w:pPr>
        <w:pStyle w:val="Zkladntext"/>
        <w:rPr>
          <w:rFonts w:cs="Arial"/>
          <w:lang w:eastAsia="en-US"/>
        </w:rPr>
      </w:pPr>
      <w:r w:rsidRPr="00BA50B1">
        <w:rPr>
          <w:rFonts w:cs="Arial"/>
          <w:lang w:eastAsia="en-US"/>
        </w:rPr>
        <w:t>Kontrola DM036 se provede (pokud je povolená) pouze při uzavírání docházky PV, pokud je pro něj povolen přenos z CEP do DOCH (Adm21/Adm22).</w:t>
      </w:r>
    </w:p>
    <w:p w14:paraId="2F896D32" w14:textId="77777777" w:rsidR="003278CE" w:rsidRPr="00C84EF0" w:rsidRDefault="003278CE" w:rsidP="00BA50B1">
      <w:pPr>
        <w:rPr>
          <w:rFonts w:cs="Arial"/>
        </w:rPr>
      </w:pPr>
    </w:p>
    <w:p w14:paraId="0C6378F2" w14:textId="77777777" w:rsidR="00EC72D7" w:rsidRPr="00C84EF0" w:rsidRDefault="00EC72D7" w:rsidP="00EC72D7">
      <w:pPr>
        <w:rPr>
          <w:rFonts w:cs="Arial"/>
        </w:rPr>
      </w:pPr>
      <w:r w:rsidRPr="00C84EF0">
        <w:rPr>
          <w:rFonts w:cs="Arial"/>
        </w:rPr>
        <w:t>Pro každý neuzavřený CP, který alespoň jeden den zasahuje do období uzavírání, se zobrazí hlášení:</w:t>
      </w:r>
    </w:p>
    <w:p w14:paraId="5F2382E0" w14:textId="77777777" w:rsidR="00EC72D7" w:rsidRPr="00C84EF0" w:rsidRDefault="00EC72D7" w:rsidP="00EC72D7">
      <w:pPr>
        <w:rPr>
          <w:rFonts w:cs="Arial"/>
        </w:rPr>
      </w:pPr>
      <w:r w:rsidRPr="00C84EF0">
        <w:rPr>
          <w:rFonts w:cs="Arial"/>
        </w:rPr>
        <w:t xml:space="preserve">a) pro CP, který končí v akt. období </w:t>
      </w:r>
    </w:p>
    <w:p w14:paraId="706516B2" w14:textId="02C013DB" w:rsidR="00501936" w:rsidRPr="00C84EF0" w:rsidRDefault="00EC72D7" w:rsidP="00EC72D7">
      <w:pPr>
        <w:rPr>
          <w:rFonts w:cs="Arial"/>
        </w:rPr>
      </w:pPr>
      <w:r w:rsidRPr="00C84EF0">
        <w:rPr>
          <w:rFonts w:cs="Arial"/>
        </w:rPr>
        <w:t xml:space="preserve">DM036 [U] [0] </w:t>
      </w:r>
      <w:r w:rsidR="00501936" w:rsidRPr="00C84EF0">
        <w:rPr>
          <w:rFonts w:cs="Arial"/>
        </w:rPr>
        <w:t xml:space="preserve">V období je evidován CP &lt;číslo cp&gt; v procesu schvalování! Doporučujeme dokončit workflow. </w:t>
      </w:r>
      <w:r w:rsidR="00501936" w:rsidRPr="00C84EF0">
        <w:rPr>
          <w:rFonts w:cs="Arial"/>
        </w:rPr>
        <w:br/>
      </w:r>
    </w:p>
    <w:p w14:paraId="4949E2A6" w14:textId="77777777" w:rsidR="00EC72D7" w:rsidRPr="00C84EF0" w:rsidRDefault="00EC72D7" w:rsidP="00EC72D7">
      <w:pPr>
        <w:rPr>
          <w:rFonts w:cs="Arial"/>
        </w:rPr>
      </w:pPr>
      <w:r w:rsidRPr="00C84EF0">
        <w:rPr>
          <w:rFonts w:cs="Arial"/>
        </w:rPr>
        <w:t xml:space="preserve">b) pro CP, který nekončí v akt. období </w:t>
      </w:r>
    </w:p>
    <w:p w14:paraId="3288D6D8" w14:textId="1DC65BBD" w:rsidR="00EC72D7" w:rsidRPr="00C84EF0" w:rsidRDefault="00EC72D7" w:rsidP="00EC72D7">
      <w:pPr>
        <w:rPr>
          <w:rFonts w:cs="Arial"/>
        </w:rPr>
      </w:pPr>
      <w:r w:rsidRPr="00C84EF0">
        <w:rPr>
          <w:rFonts w:cs="Arial"/>
        </w:rPr>
        <w:t xml:space="preserve">DM036a [U] [VAR] </w:t>
      </w:r>
      <w:r w:rsidR="00501936" w:rsidRPr="00C84EF0">
        <w:rPr>
          <w:rFonts w:cs="Arial"/>
        </w:rPr>
        <w:t>V období &lt;obd akt&gt; je evidován neuzavřený CP &lt;číslo cp&gt; s ukončením v násl. období.! Doporučujeme zkontrolovat průběh CP pro uzavírané období.</w:t>
      </w:r>
      <w:r w:rsidRPr="00C84EF0">
        <w:rPr>
          <w:rFonts w:cs="Arial"/>
        </w:rPr>
        <w:t xml:space="preserve">.  </w:t>
      </w:r>
    </w:p>
    <w:p w14:paraId="46A6DC75" w14:textId="77777777" w:rsidR="00EC72D7" w:rsidRPr="00C84EF0" w:rsidRDefault="00EC72D7" w:rsidP="00EC72D7">
      <w:pPr>
        <w:rPr>
          <w:rFonts w:cs="Arial"/>
        </w:rPr>
      </w:pPr>
    </w:p>
    <w:p w14:paraId="0A6452FE" w14:textId="77777777" w:rsidR="00EC72D7" w:rsidRPr="00C84EF0" w:rsidRDefault="00EC72D7" w:rsidP="00EC72D7">
      <w:pPr>
        <w:rPr>
          <w:rFonts w:cs="Arial"/>
        </w:rPr>
      </w:pPr>
      <w:r w:rsidRPr="00C84EF0">
        <w:rPr>
          <w:rFonts w:cs="Arial"/>
        </w:rPr>
        <w:t>Kontrola je standardně vypnutá.</w:t>
      </w:r>
    </w:p>
    <w:p w14:paraId="45D08F9F" w14:textId="77777777" w:rsidR="00EC72D7" w:rsidRPr="00C84EF0" w:rsidRDefault="00EC72D7" w:rsidP="003D5FB0">
      <w:pPr>
        <w:rPr>
          <w:rFonts w:cs="Arial"/>
        </w:rPr>
      </w:pPr>
    </w:p>
    <w:p w14:paraId="6D22AD30" w14:textId="0D1EB163" w:rsidR="00E6459D" w:rsidRPr="00C84EF0" w:rsidRDefault="00E6459D" w:rsidP="003D5FB0">
      <w:pPr>
        <w:rPr>
          <w:rFonts w:cs="Arial"/>
        </w:rPr>
      </w:pPr>
      <w:r w:rsidRPr="00C84EF0">
        <w:rPr>
          <w:rFonts w:cs="Arial"/>
        </w:rPr>
        <w:t>Za neuzavřený CP v tomto případě považujeme CP, který je v jiném stavu jako</w:t>
      </w:r>
      <w:r w:rsidRPr="00BA50B1">
        <w:rPr>
          <w:rFonts w:cs="Arial"/>
          <w:color w:val="000000"/>
        </w:rPr>
        <w:t xml:space="preserve"> 1, 80, 82, 83 (neplatné CP) ale zatím ne</w:t>
      </w:r>
      <w:r w:rsidR="00BC320C" w:rsidRPr="00BA50B1">
        <w:rPr>
          <w:rFonts w:cs="Arial"/>
          <w:color w:val="000000"/>
        </w:rPr>
        <w:t xml:space="preserve">ní </w:t>
      </w:r>
      <w:r w:rsidRPr="00BA50B1">
        <w:rPr>
          <w:rFonts w:cs="Arial"/>
          <w:color w:val="000000"/>
        </w:rPr>
        <w:t xml:space="preserve">schválen průběh, tzn. není ve stavu 50, 60, 71, 72, 73. </w:t>
      </w:r>
      <w:r w:rsidRPr="00C84EF0">
        <w:rPr>
          <w:rFonts w:cs="Arial"/>
        </w:rPr>
        <w:t xml:space="preserve"> </w:t>
      </w:r>
    </w:p>
    <w:p w14:paraId="6D87C7FA" w14:textId="77777777" w:rsidR="004C7E93" w:rsidRPr="00C84EF0" w:rsidRDefault="004C7E93" w:rsidP="003D5FB0">
      <w:pPr>
        <w:rPr>
          <w:rFonts w:cs="Arial"/>
        </w:rPr>
      </w:pPr>
    </w:p>
    <w:p w14:paraId="6E1E8E3C" w14:textId="22A16609" w:rsidR="004C7E93" w:rsidRPr="00C84EF0" w:rsidRDefault="004C7E93" w:rsidP="003D5FB0">
      <w:pPr>
        <w:rPr>
          <w:rFonts w:cs="Arial"/>
        </w:rPr>
      </w:pPr>
      <w:r w:rsidRPr="00C84EF0">
        <w:rPr>
          <w:rFonts w:cs="Arial"/>
        </w:rPr>
        <w:t>CP ve stavu = 30 - Schválený CP, z pohledu této kontroly, nepovažujeme za uzavřený CP protože pouze CP se schváleným průběhem je závazný pro vyhodnocení docházky.</w:t>
      </w:r>
    </w:p>
    <w:p w14:paraId="6B7E4ABC" w14:textId="5C49BE3C" w:rsidR="005A5949" w:rsidRPr="00C84EF0" w:rsidRDefault="005A5949" w:rsidP="003D5FB0">
      <w:pPr>
        <w:rPr>
          <w:rFonts w:cs="Arial"/>
        </w:rPr>
      </w:pPr>
    </w:p>
    <w:p w14:paraId="5B9D2BB1" w14:textId="77777777" w:rsidR="00961BA0" w:rsidRPr="00C84EF0" w:rsidRDefault="00961BA0" w:rsidP="00961BA0">
      <w:pPr>
        <w:rPr>
          <w:rFonts w:cs="Arial"/>
          <w:u w:val="single"/>
        </w:rPr>
      </w:pPr>
      <w:r w:rsidRPr="00C84EF0">
        <w:rPr>
          <w:rFonts w:cs="Arial"/>
          <w:b/>
          <w:u w:val="single"/>
        </w:rPr>
        <w:t>Kontrola Dm036b - Kontrola vyplnění průběhu cesty CP</w:t>
      </w:r>
    </w:p>
    <w:p w14:paraId="37A21505" w14:textId="77777777" w:rsidR="00961BA0" w:rsidRPr="00C84EF0" w:rsidRDefault="00961BA0" w:rsidP="00961BA0">
      <w:pPr>
        <w:pStyle w:val="Zkladntext"/>
        <w:rPr>
          <w:rFonts w:cs="Arial"/>
          <w:lang w:eastAsia="en-US"/>
        </w:rPr>
      </w:pPr>
      <w:r w:rsidRPr="00C84EF0">
        <w:rPr>
          <w:rFonts w:cs="Arial"/>
          <w:lang w:eastAsia="en-US"/>
        </w:rPr>
        <w:t>Pokud CP, který zasahuje do uzavírané docházky nemá vyplněn průběh cesty, zobrazí se hlášení:</w:t>
      </w:r>
    </w:p>
    <w:p w14:paraId="600D33FC" w14:textId="77777777" w:rsidR="00961BA0" w:rsidRPr="00C84EF0" w:rsidRDefault="00961BA0" w:rsidP="00961BA0">
      <w:pPr>
        <w:pStyle w:val="Zkladntext"/>
        <w:ind w:left="284"/>
        <w:rPr>
          <w:rFonts w:cs="Arial"/>
          <w:lang w:eastAsia="en-US"/>
        </w:rPr>
      </w:pPr>
      <w:r w:rsidRPr="00C84EF0">
        <w:rPr>
          <w:rFonts w:cs="Arial"/>
          <w:lang w:eastAsia="en-US"/>
        </w:rPr>
        <w:t>DM036b [U] [ERR] V období je evidován CP &lt;kód&gt;, který nemá vyplněn průběh cesty ! Doporučujeme zkontrolovat počet příspěvků na stravu.</w:t>
      </w:r>
    </w:p>
    <w:p w14:paraId="1413EDF9" w14:textId="31F739B4" w:rsidR="00961BA0" w:rsidRDefault="00961BA0" w:rsidP="003D5FB0">
      <w:pPr>
        <w:rPr>
          <w:rFonts w:cs="Arial"/>
        </w:rPr>
      </w:pPr>
    </w:p>
    <w:p w14:paraId="49442289" w14:textId="2A32824F" w:rsidR="003278CE" w:rsidRPr="00F75E59" w:rsidRDefault="003278CE" w:rsidP="003278CE">
      <w:pPr>
        <w:rPr>
          <w:rFonts w:cs="Arial"/>
          <w:u w:val="single"/>
        </w:rPr>
      </w:pPr>
      <w:r w:rsidRPr="00F75E59">
        <w:rPr>
          <w:rFonts w:cs="Arial"/>
          <w:b/>
          <w:u w:val="single"/>
        </w:rPr>
        <w:t>Kontrola Dm036</w:t>
      </w:r>
      <w:r>
        <w:rPr>
          <w:rFonts w:cs="Arial"/>
          <w:b/>
          <w:u w:val="single"/>
        </w:rPr>
        <w:t>c</w:t>
      </w:r>
      <w:r w:rsidRPr="00F75E59">
        <w:rPr>
          <w:rFonts w:cs="Arial"/>
          <w:b/>
          <w:u w:val="single"/>
        </w:rPr>
        <w:t xml:space="preserve"> - Kontrola </w:t>
      </w:r>
      <w:r>
        <w:rPr>
          <w:rFonts w:cs="Arial"/>
          <w:b/>
          <w:u w:val="single"/>
        </w:rPr>
        <w:t xml:space="preserve">návazností datumů </w:t>
      </w:r>
      <w:r w:rsidRPr="00F75E59">
        <w:rPr>
          <w:rFonts w:cs="Arial"/>
          <w:b/>
          <w:u w:val="single"/>
        </w:rPr>
        <w:t>CP</w:t>
      </w:r>
      <w:r>
        <w:rPr>
          <w:rFonts w:cs="Arial"/>
          <w:b/>
          <w:u w:val="single"/>
        </w:rPr>
        <w:t xml:space="preserve"> a průběhu CP</w:t>
      </w:r>
    </w:p>
    <w:p w14:paraId="251AE13F" w14:textId="5476B600" w:rsidR="003278CE" w:rsidRPr="00BA50B1" w:rsidRDefault="003278CE" w:rsidP="003278CE">
      <w:pPr>
        <w:pStyle w:val="Zkladntext"/>
        <w:rPr>
          <w:rFonts w:cs="Arial"/>
          <w:lang w:eastAsia="en-US"/>
        </w:rPr>
      </w:pPr>
      <w:r w:rsidRPr="00BA50B1">
        <w:rPr>
          <w:rFonts w:cs="Arial"/>
          <w:lang w:eastAsia="en-US"/>
        </w:rPr>
        <w:t>Pokud období z </w:t>
      </w:r>
      <w:r w:rsidRPr="003278CE">
        <w:rPr>
          <w:rFonts w:cs="Arial"/>
          <w:lang w:eastAsia="en-US"/>
        </w:rPr>
        <w:t>minimálního</w:t>
      </w:r>
      <w:r w:rsidRPr="00BA50B1">
        <w:rPr>
          <w:rFonts w:cs="Arial"/>
          <w:lang w:eastAsia="en-US"/>
        </w:rPr>
        <w:t xml:space="preserve"> Datumu Od záznamu průběhu CP neodpovídá období z Datumu Od CP nebo pokud období z </w:t>
      </w:r>
      <w:r w:rsidRPr="003278CE">
        <w:rPr>
          <w:rFonts w:cs="Arial"/>
          <w:lang w:eastAsia="en-US"/>
        </w:rPr>
        <w:t>maximálního</w:t>
      </w:r>
      <w:r w:rsidRPr="00BA50B1">
        <w:rPr>
          <w:rFonts w:cs="Arial"/>
          <w:lang w:eastAsia="en-US"/>
        </w:rPr>
        <w:t xml:space="preserve"> Datumu Do záznamu průběhu CP neodpovídá období z Datumu Do CP, zobrazí se hlášení:</w:t>
      </w:r>
    </w:p>
    <w:p w14:paraId="133FEE68" w14:textId="17AF0FA0" w:rsidR="003278CE" w:rsidRPr="00BA50B1" w:rsidRDefault="003278CE" w:rsidP="003278CE">
      <w:pPr>
        <w:pStyle w:val="Zkladntext"/>
        <w:rPr>
          <w:rFonts w:cs="Arial"/>
          <w:lang w:eastAsia="en-US"/>
        </w:rPr>
      </w:pPr>
      <w:r w:rsidRPr="00BA50B1">
        <w:rPr>
          <w:rFonts w:cs="Arial"/>
          <w:lang w:eastAsia="en-US"/>
        </w:rPr>
        <w:t xml:space="preserve">DM036c [U] [ERR] V období je evidován CP &lt; číslo&gt;, kterého některý průběh je mimo období CP! Doporučujeme </w:t>
      </w:r>
      <w:r w:rsidRPr="003278CE">
        <w:rPr>
          <w:rFonts w:cs="Arial"/>
          <w:lang w:eastAsia="en-US"/>
        </w:rPr>
        <w:t>prověřit</w:t>
      </w:r>
      <w:r w:rsidRPr="00BA50B1">
        <w:rPr>
          <w:rFonts w:cs="Arial"/>
          <w:lang w:eastAsia="en-US"/>
        </w:rPr>
        <w:t xml:space="preserve"> CP a jeho evidenci v DOCH.</w:t>
      </w:r>
    </w:p>
    <w:p w14:paraId="5BD774FB" w14:textId="77777777" w:rsidR="003278CE" w:rsidRDefault="003278CE" w:rsidP="003D5FB0"/>
    <w:p w14:paraId="15A16472" w14:textId="77777777" w:rsidR="005B7123" w:rsidRDefault="005A5949" w:rsidP="00440C9B">
      <w:pPr>
        <w:pStyle w:val="Nadpis4"/>
      </w:pPr>
      <w:bookmarkStart w:id="2544" w:name="_Hlk524162503"/>
      <w:r>
        <w:lastRenderedPageBreak/>
        <w:t>DM040 - Zkrácený úvazek, SLM typu nadúvazek</w:t>
      </w:r>
    </w:p>
    <w:p w14:paraId="6EB0494C" w14:textId="04D5B585" w:rsidR="005A5949" w:rsidRPr="008D1C7A" w:rsidRDefault="005A5949" w:rsidP="00440C9B">
      <w:r>
        <w:t xml:space="preserve"> </w:t>
      </w:r>
      <w:bookmarkEnd w:id="2544"/>
      <w:r>
        <w:t xml:space="preserve">(TC </w:t>
      </w:r>
      <w:r w:rsidRPr="008D1C7A">
        <w:t>1008670</w:t>
      </w:r>
      <w:r>
        <w:t>)</w:t>
      </w:r>
    </w:p>
    <w:p w14:paraId="7BF8EDFA" w14:textId="4257D951" w:rsidR="005A5949" w:rsidRDefault="005A5949" w:rsidP="00440C9B">
      <w:r>
        <w:t>Zpracování a kontrola SLM typu nadúvazek (IA 1003) (zadané v Dcd) v rámci PV se zkráceným úvazkem je k dispozici funkce, která zkontroluje počet hodin vykázaných na záznamu vzhledem na povolený počet hodin v nadúvazku (rozdíl mezi stanoveným a zkráceným úvazkem za měsíc).</w:t>
      </w:r>
    </w:p>
    <w:p w14:paraId="26045945" w14:textId="77777777" w:rsidR="007759AC" w:rsidRDefault="005A5949" w:rsidP="00440C9B">
      <w:r>
        <w:t xml:space="preserve">Pokud je vykázaný počet hodin větší než povolený, automaticky dojde ke zkrácení hodin SLM  na povolenou hodnotu a pro zkrácené hodiny se vygeneruje nový řádek (přesčas) s určenou  SLM.   </w:t>
      </w:r>
    </w:p>
    <w:p w14:paraId="563E9BEA" w14:textId="77777777" w:rsidR="007759AC" w:rsidRDefault="007759AC" w:rsidP="00440C9B">
      <w:r>
        <w:t>Kontrola vyžaduje pokrytí celého měsíce definici obou úvazků.</w:t>
      </w:r>
    </w:p>
    <w:p w14:paraId="3AF04FF4" w14:textId="73D8C4F7" w:rsidR="007759AC" w:rsidRDefault="007759AC" w:rsidP="00347ADC">
      <w:r w:rsidRPr="00F35683">
        <w:t xml:space="preserve">Pokud </w:t>
      </w:r>
      <w:r>
        <w:t xml:space="preserve">na </w:t>
      </w:r>
      <w:r w:rsidRPr="00F35683">
        <w:t>Opv01, Popis, Úvazek je 0</w:t>
      </w:r>
      <w:r>
        <w:t xml:space="preserve">, </w:t>
      </w:r>
      <w:r w:rsidRPr="00F35683">
        <w:t>pro alespoň jeden den měsíce</w:t>
      </w:r>
      <w:r>
        <w:t>,</w:t>
      </w:r>
      <w:r w:rsidRPr="00F35683">
        <w:t xml:space="preserve"> tak </w:t>
      </w:r>
      <w:r>
        <w:t xml:space="preserve">se </w:t>
      </w:r>
      <w:r w:rsidRPr="00F35683">
        <w:t>zobraz</w:t>
      </w:r>
      <w:r>
        <w:t xml:space="preserve">í </w:t>
      </w:r>
      <w:r w:rsidRPr="00F35683">
        <w:t xml:space="preserve">hlášení </w:t>
      </w:r>
      <w:r w:rsidRPr="00F35683">
        <w:br/>
        <w:t>DM040a [U] [ERR] Koeficient zkráceného úvazku na Opv01 je nulový. Prověřte nastavení úvazku na celý měsíc.</w:t>
      </w:r>
    </w:p>
    <w:p w14:paraId="17CE9C50" w14:textId="550C5C52" w:rsidR="005A5949" w:rsidRDefault="007759AC" w:rsidP="00440C9B">
      <w:r>
        <w:t xml:space="preserve"> </w:t>
      </w:r>
      <w:r w:rsidR="005A5949">
        <w:t xml:space="preserve">   </w:t>
      </w:r>
    </w:p>
    <w:p w14:paraId="6C4F72B7" w14:textId="77777777" w:rsidR="005A5949" w:rsidRDefault="005A5949" w:rsidP="00440C9B">
      <w:r>
        <w:t>Funkce je standardně vypnutá.</w:t>
      </w:r>
    </w:p>
    <w:p w14:paraId="6B0E7CC9" w14:textId="3F38CF75" w:rsidR="005A5949" w:rsidRDefault="005A5949"/>
    <w:p w14:paraId="3B9FD5CC" w14:textId="77777777" w:rsidR="005A5949" w:rsidRPr="005C754E" w:rsidRDefault="005A5949" w:rsidP="00440C9B">
      <w:pPr>
        <w:rPr>
          <w:b/>
          <w:u w:val="single"/>
        </w:rPr>
      </w:pPr>
      <w:r w:rsidRPr="005C754E">
        <w:rPr>
          <w:b/>
          <w:u w:val="single"/>
        </w:rPr>
        <w:t>Popis zpracov</w:t>
      </w:r>
      <w:r>
        <w:rPr>
          <w:b/>
          <w:u w:val="single"/>
        </w:rPr>
        <w:t>á</w:t>
      </w:r>
      <w:r w:rsidRPr="005C754E">
        <w:rPr>
          <w:b/>
          <w:u w:val="single"/>
        </w:rPr>
        <w:t>ní:</w:t>
      </w:r>
    </w:p>
    <w:p w14:paraId="7DD9C23B" w14:textId="77777777" w:rsidR="005A5949" w:rsidRDefault="005A5949" w:rsidP="00440C9B">
      <w:r>
        <w:t>a/ spočítá se FPD pro zkrácený úvazek podle kalendáře zaměstnance</w:t>
      </w:r>
    </w:p>
    <w:p w14:paraId="25FD4A72" w14:textId="77777777" w:rsidR="005A5949" w:rsidRDefault="005A5949" w:rsidP="00440C9B">
      <w:r>
        <w:t xml:space="preserve">b/ spočítá se FPD pro stanovený úvazek jako </w:t>
      </w:r>
    </w:p>
    <w:p w14:paraId="011DB862" w14:textId="77777777" w:rsidR="005A5949" w:rsidRDefault="005A5949" w:rsidP="00440C9B">
      <w:r>
        <w:t xml:space="preserve">  </w:t>
      </w:r>
      <w:r>
        <w:tab/>
        <w:t>FPD pro zkrácený úvazek / koeficient úvazku podle Opv01</w:t>
      </w:r>
    </w:p>
    <w:p w14:paraId="6C372738" w14:textId="77777777" w:rsidR="005A5949" w:rsidRDefault="005A5949" w:rsidP="00440C9B">
      <w:r>
        <w:t xml:space="preserve">c/ určí se max. počet hodin nadúvazku jako </w:t>
      </w:r>
    </w:p>
    <w:p w14:paraId="1AE88236" w14:textId="29F218C3" w:rsidR="005A5949" w:rsidRDefault="005A5949" w:rsidP="00440C9B">
      <w:r>
        <w:tab/>
        <w:t>FPD pro stanovený úvazek - FPD pro zkrácený úvazek</w:t>
      </w:r>
    </w:p>
    <w:p w14:paraId="64D8222A" w14:textId="77777777" w:rsidR="005A5949" w:rsidRDefault="005A5949" w:rsidP="00440C9B">
      <w:r>
        <w:t>d/ pokud hodiny záznamu jsou větší než max. počet hodin nadúvazku, spočteme hodiny přesčasu jako:</w:t>
      </w:r>
    </w:p>
    <w:p w14:paraId="52A38936" w14:textId="77777777" w:rsidR="005A5949" w:rsidRDefault="005A5949" w:rsidP="00440C9B">
      <w:r>
        <w:tab/>
        <w:t>přesčas = hodiny záznamu -  max. počet hodin nadúvazku</w:t>
      </w:r>
    </w:p>
    <w:p w14:paraId="66D3C24B" w14:textId="47ACA870" w:rsidR="005A5949" w:rsidRDefault="005A5949" w:rsidP="00440C9B">
      <w:r>
        <w:t xml:space="preserve">e/ původní záznam zkrátíme na max. počet hodin nadúvazku a nastavíme pole </w:t>
      </w:r>
      <w:r w:rsidRPr="008D1C7A">
        <w:rPr>
          <w:rFonts w:ascii="Helv" w:hAnsi="Helv" w:cs="Helv"/>
          <w:color w:val="000000"/>
        </w:rPr>
        <w:t>poznámk</w:t>
      </w:r>
      <w:r>
        <w:rPr>
          <w:rFonts w:ascii="Helv" w:hAnsi="Helv" w:cs="Helv"/>
          <w:color w:val="000000"/>
        </w:rPr>
        <w:t>a na</w:t>
      </w:r>
      <w:r w:rsidRPr="008D1C7A">
        <w:rPr>
          <w:rFonts w:ascii="Helv" w:hAnsi="Helv" w:cs="Helv"/>
          <w:color w:val="000000"/>
        </w:rPr>
        <w:t xml:space="preserve"> "Krácení </w:t>
      </w:r>
      <w:r>
        <w:rPr>
          <w:rFonts w:ascii="Helv" w:hAnsi="Helv" w:cs="Helv"/>
          <w:color w:val="000000"/>
        </w:rPr>
        <w:tab/>
      </w:r>
      <w:r w:rsidRPr="008D1C7A">
        <w:rPr>
          <w:rFonts w:ascii="Helv" w:hAnsi="Helv" w:cs="Helv"/>
          <w:color w:val="000000"/>
        </w:rPr>
        <w:t>hodin z nadúvazku"</w:t>
      </w:r>
    </w:p>
    <w:p w14:paraId="64D1A3BE" w14:textId="77777777" w:rsidR="005A5949" w:rsidRDefault="005A5949" w:rsidP="00440C9B">
      <w:r>
        <w:t>f/ vytvoříme nový záznam, pro který nastavíme</w:t>
      </w:r>
    </w:p>
    <w:p w14:paraId="59838A76" w14:textId="1A5DDD88" w:rsidR="005A5949" w:rsidRDefault="005A5949" w:rsidP="00440C9B">
      <w:r>
        <w:tab/>
        <w:t>SLM = Slm01, Doch&amp;Schval, „</w:t>
      </w:r>
      <w:r w:rsidRPr="008D1C7A">
        <w:t>SLM pro proplacení</w:t>
      </w:r>
      <w:r>
        <w:t xml:space="preserve">“ k původní SLM </w:t>
      </w:r>
    </w:p>
    <w:p w14:paraId="1E0876FC" w14:textId="3867AD9F" w:rsidR="008565B1" w:rsidRDefault="008565B1" w:rsidP="00440C9B">
      <w:r>
        <w:tab/>
      </w:r>
      <w:r>
        <w:tab/>
        <w:t>(pokud parametr není vyplněn, tak se použije SLM z původního záznamu)</w:t>
      </w:r>
    </w:p>
    <w:p w14:paraId="2663B3ED" w14:textId="77777777" w:rsidR="005A5949" w:rsidRDefault="005A5949" w:rsidP="00440C9B">
      <w:r>
        <w:tab/>
        <w:t>hodiny = přesčas</w:t>
      </w:r>
      <w:r>
        <w:br/>
      </w:r>
      <w:r>
        <w:tab/>
        <w:t xml:space="preserve">nastavíme pole </w:t>
      </w:r>
      <w:r w:rsidRPr="008D1C7A">
        <w:rPr>
          <w:rFonts w:ascii="Helv" w:hAnsi="Helv" w:cs="Helv"/>
          <w:color w:val="000000"/>
        </w:rPr>
        <w:t>poznámk</w:t>
      </w:r>
      <w:r>
        <w:rPr>
          <w:rFonts w:ascii="Helv" w:hAnsi="Helv" w:cs="Helv"/>
          <w:color w:val="000000"/>
        </w:rPr>
        <w:t>a na</w:t>
      </w:r>
      <w:r w:rsidRPr="008D1C7A">
        <w:rPr>
          <w:rFonts w:ascii="Helv" w:hAnsi="Helv" w:cs="Helv"/>
          <w:color w:val="000000"/>
        </w:rPr>
        <w:t xml:space="preserve"> "Krácení hodin z nadúvazku"</w:t>
      </w:r>
    </w:p>
    <w:p w14:paraId="59FA4384" w14:textId="77777777" w:rsidR="005A5949" w:rsidRDefault="005A5949" w:rsidP="00440C9B">
      <w:pPr>
        <w:rPr>
          <w:rFonts w:ascii="Helv" w:hAnsi="Helv" w:cs="Helv"/>
          <w:color w:val="000000"/>
        </w:rPr>
      </w:pPr>
      <w:r>
        <w:tab/>
        <w:t xml:space="preserve">zobrazíme hlášení: </w:t>
      </w:r>
      <w:r w:rsidRPr="008D1C7A">
        <w:rPr>
          <w:rFonts w:ascii="Helv" w:hAnsi="Helv" w:cs="Helv"/>
          <w:color w:val="000000"/>
        </w:rPr>
        <w:t>DM040  [U] [INF] SLM &lt;slm&gt; byla zkrácená o &lt;</w:t>
      </w:r>
      <w:r>
        <w:rPr>
          <w:rFonts w:ascii="Helv" w:hAnsi="Helv" w:cs="Helv"/>
          <w:color w:val="000000"/>
        </w:rPr>
        <w:t>hod</w:t>
      </w:r>
      <w:r w:rsidRPr="008D1C7A">
        <w:rPr>
          <w:rFonts w:ascii="Helv" w:hAnsi="Helv" w:cs="Helv"/>
          <w:color w:val="000000"/>
        </w:rPr>
        <w:t xml:space="preserve">&gt;,  krácení </w:t>
      </w:r>
      <w:r>
        <w:rPr>
          <w:rFonts w:ascii="Helv" w:hAnsi="Helv" w:cs="Helv"/>
          <w:color w:val="000000"/>
        </w:rPr>
        <w:tab/>
      </w:r>
      <w:r>
        <w:rPr>
          <w:rFonts w:ascii="Helv" w:hAnsi="Helv" w:cs="Helv"/>
          <w:color w:val="000000"/>
        </w:rPr>
        <w:tab/>
      </w:r>
      <w:r w:rsidRPr="008D1C7A">
        <w:rPr>
          <w:rFonts w:ascii="Helv" w:hAnsi="Helv" w:cs="Helv"/>
          <w:color w:val="000000"/>
        </w:rPr>
        <w:t>uloženo na SLM &lt;slm2&gt;</w:t>
      </w:r>
    </w:p>
    <w:p w14:paraId="70FD1689" w14:textId="77777777" w:rsidR="005A5949" w:rsidRDefault="005A5949" w:rsidP="00440C9B"/>
    <w:p w14:paraId="38568214" w14:textId="77777777" w:rsidR="005A5949" w:rsidRPr="00440C9B" w:rsidRDefault="005A5949" w:rsidP="00440C9B">
      <w:pPr>
        <w:rPr>
          <w:b/>
          <w:u w:val="single"/>
        </w:rPr>
      </w:pPr>
      <w:r w:rsidRPr="00440C9B">
        <w:rPr>
          <w:b/>
          <w:u w:val="single"/>
        </w:rPr>
        <w:t>Aktivace funkce se provede úpravou konfigurace:</w:t>
      </w:r>
    </w:p>
    <w:p w14:paraId="69C8F9ED" w14:textId="77777777" w:rsidR="005A5949" w:rsidRDefault="005A5949" w:rsidP="00440C9B">
      <w:r>
        <w:t xml:space="preserve">a/ Adm32, Docházka nastavit úroveň hlášení </w:t>
      </w:r>
      <w:r w:rsidRPr="008D1C7A">
        <w:t>DM040 &gt; 0</w:t>
      </w:r>
      <w:r>
        <w:t>.</w:t>
      </w:r>
    </w:p>
    <w:p w14:paraId="5E28EFEF" w14:textId="77777777" w:rsidR="005A5949" w:rsidRDefault="005A5949" w:rsidP="00440C9B">
      <w:r>
        <w:t>b/ Slm01, Doch&amp;Schval, „</w:t>
      </w:r>
      <w:r w:rsidRPr="008D1C7A">
        <w:t>SLM pro proplacení</w:t>
      </w:r>
      <w:r>
        <w:t xml:space="preserve">“ k původní SLM  - nastavit SLM pro přesčas </w:t>
      </w:r>
    </w:p>
    <w:p w14:paraId="017B8131" w14:textId="77777777" w:rsidR="005A5949" w:rsidRDefault="005A5949"/>
    <w:p w14:paraId="2B690CFA" w14:textId="6EF90F2C" w:rsidR="00C46648" w:rsidRPr="00DA601F" w:rsidRDefault="00C46648" w:rsidP="00C46648">
      <w:pPr>
        <w:pStyle w:val="Nadpis4"/>
      </w:pPr>
      <w:r>
        <w:t>DM045</w:t>
      </w:r>
      <w:r w:rsidRPr="00DA601F">
        <w:t xml:space="preserve"> - </w:t>
      </w:r>
      <w:r>
        <w:t>P</w:t>
      </w:r>
      <w:r w:rsidRPr="00DA601F">
        <w:t xml:space="preserve">řenos z Vyp01 </w:t>
      </w:r>
      <w:r>
        <w:t>–</w:t>
      </w:r>
      <w:r w:rsidRPr="00DA601F">
        <w:t xml:space="preserve"> nemoc</w:t>
      </w:r>
      <w:r>
        <w:t xml:space="preserve"> s odpr. dobou</w:t>
      </w:r>
    </w:p>
    <w:p w14:paraId="78238CA9" w14:textId="390879D3" w:rsidR="00C46648" w:rsidRDefault="00C46648" w:rsidP="00B05630">
      <w:r>
        <w:t>Pokud</w:t>
      </w:r>
      <w:r w:rsidRPr="004808FC">
        <w:t xml:space="preserve"> je odch</w:t>
      </w:r>
      <w:r>
        <w:t>y</w:t>
      </w:r>
      <w:r w:rsidRPr="004808FC">
        <w:t xml:space="preserve">lka </w:t>
      </w:r>
      <w:r>
        <w:t xml:space="preserve">typu </w:t>
      </w:r>
      <w:r w:rsidRPr="004808FC">
        <w:t>Nemoc na jeden de</w:t>
      </w:r>
      <w:r>
        <w:t>n</w:t>
      </w:r>
      <w:r w:rsidRPr="004808FC">
        <w:t xml:space="preserve"> a má vyplněn</w:t>
      </w:r>
      <w:r>
        <w:t>ou</w:t>
      </w:r>
      <w:r w:rsidRPr="004808FC">
        <w:t xml:space="preserve"> </w:t>
      </w:r>
      <w:r>
        <w:t xml:space="preserve">položku </w:t>
      </w:r>
      <w:r w:rsidRPr="004808FC">
        <w:t>odpr</w:t>
      </w:r>
      <w:r>
        <w:t>acovaná doba</w:t>
      </w:r>
      <w:r w:rsidRPr="004808FC">
        <w:t>. v prv</w:t>
      </w:r>
      <w:r>
        <w:t>ní</w:t>
      </w:r>
      <w:r w:rsidRPr="004808FC">
        <w:t xml:space="preserve"> </w:t>
      </w:r>
      <w:r>
        <w:t>nebo</w:t>
      </w:r>
      <w:r w:rsidRPr="004808FC">
        <w:t xml:space="preserve"> poslední de</w:t>
      </w:r>
      <w:r>
        <w:t>n</w:t>
      </w:r>
      <w:r w:rsidRPr="004808FC">
        <w:t xml:space="preserve"> a FAT pok</w:t>
      </w:r>
      <w:r>
        <w:t xml:space="preserve">ud </w:t>
      </w:r>
      <w:r w:rsidRPr="004808FC">
        <w:t>v t</w:t>
      </w:r>
      <w:r>
        <w:t>é</w:t>
      </w:r>
      <w:r w:rsidRPr="004808FC">
        <w:t xml:space="preserve"> sam</w:t>
      </w:r>
      <w:r>
        <w:t xml:space="preserve">é </w:t>
      </w:r>
      <w:r w:rsidRPr="004808FC">
        <w:t>odch</w:t>
      </w:r>
      <w:r>
        <w:t>y</w:t>
      </w:r>
      <w:r w:rsidRPr="004808FC">
        <w:t>l</w:t>
      </w:r>
      <w:r>
        <w:t>c</w:t>
      </w:r>
      <w:r w:rsidRPr="004808FC">
        <w:t>e je vypln</w:t>
      </w:r>
      <w:r>
        <w:t xml:space="preserve">ěno současně </w:t>
      </w:r>
      <w:r w:rsidRPr="004808FC">
        <w:t xml:space="preserve"> </w:t>
      </w:r>
      <w:r>
        <w:t>o</w:t>
      </w:r>
      <w:r w:rsidRPr="004808FC">
        <w:t>dp</w:t>
      </w:r>
      <w:r>
        <w:t xml:space="preserve">racováno </w:t>
      </w:r>
      <w:r w:rsidRPr="004808FC">
        <w:t>v prv</w:t>
      </w:r>
      <w:r>
        <w:t>ní</w:t>
      </w:r>
      <w:r w:rsidRPr="004808FC">
        <w:t xml:space="preserve"> i posledn</w:t>
      </w:r>
      <w:r>
        <w:t>í</w:t>
      </w:r>
      <w:r w:rsidRPr="004808FC">
        <w:t xml:space="preserve"> den</w:t>
      </w:r>
      <w:r>
        <w:t xml:space="preserve"> – takto zadanou odchylku docházka neumí zpracovat.</w:t>
      </w:r>
    </w:p>
    <w:p w14:paraId="06D8384B" w14:textId="77777777" w:rsidR="00C46648" w:rsidRDefault="00C46648" w:rsidP="00B05630"/>
    <w:p w14:paraId="2FF44354" w14:textId="77777777" w:rsidR="00C46648" w:rsidRDefault="00C46648" w:rsidP="00B05630">
      <w:r>
        <w:t>Realizované jako kontrola DM045 - Kontrola chybného vstupu z Vyp01 - IA 51</w:t>
      </w:r>
    </w:p>
    <w:p w14:paraId="48C7BC31" w14:textId="77777777" w:rsidR="00C46648" w:rsidRDefault="00C46648" w:rsidP="00B05630">
      <w:r>
        <w:t xml:space="preserve">Pokud DM045 &gt; 0 </w:t>
      </w:r>
    </w:p>
    <w:p w14:paraId="318B7300" w14:textId="77777777" w:rsidR="00C46648" w:rsidRDefault="00C46648" w:rsidP="00B05630">
      <w:r>
        <w:t>a pokud IA SLM je 51 a odchylka má vyplněn Datum Od a nevyplněn Datum Do, nebo jsou oba vyplněné a Datum Od = Datum Do a</w:t>
      </w:r>
    </w:p>
    <w:p w14:paraId="4DC7A09D" w14:textId="2E8CA350" w:rsidR="00C46648" w:rsidRDefault="00C46648" w:rsidP="00B05630">
      <w:r>
        <w:t xml:space="preserve">a/ pokud jsou položky Odpracováno v první den nebo Odpracováno v poslední den obě vyplněné, </w:t>
      </w:r>
      <w:r>
        <w:tab/>
        <w:t>zobrazíme hlášení DM045</w:t>
      </w:r>
    </w:p>
    <w:p w14:paraId="7E698A29" w14:textId="24B31BEA" w:rsidR="00C46648" w:rsidRDefault="00C46648" w:rsidP="00B05630">
      <w:r>
        <w:t xml:space="preserve">b/ pokud je vyplněná jedna z položek Odpracováno v první den nebo Odpracováno v poslední den, </w:t>
      </w:r>
      <w:r>
        <w:tab/>
        <w:t>zobrazíme hlášení DM045a</w:t>
      </w:r>
    </w:p>
    <w:p w14:paraId="31E65303" w14:textId="77777777" w:rsidR="00C46648" w:rsidRDefault="00C46648" w:rsidP="00B05630"/>
    <w:p w14:paraId="6C0B6757" w14:textId="77777777" w:rsidR="00C46648" w:rsidRDefault="00C46648" w:rsidP="00B05630">
      <w:r>
        <w:t>Dm045 [U] [FAT]  Pro SLM &lt;slm&gt;, datum &lt;datum od&gt;/&lt;datum do&gt;, jednodenní odchylku, není možné vyplnit odpracované v první i poslední den.</w:t>
      </w:r>
    </w:p>
    <w:p w14:paraId="0C8858DD" w14:textId="77777777" w:rsidR="00C46648" w:rsidRDefault="00C46648" w:rsidP="00B05630"/>
    <w:p w14:paraId="452D2C7E" w14:textId="1FBFB5C6" w:rsidR="005A5949" w:rsidRPr="004F207B" w:rsidRDefault="00C46648">
      <w:r>
        <w:t>Dm045a [U] [VAR]  Pro SLM &lt;slm&gt;, datum &lt;datum od&gt;/&lt;datum do&gt;, jednodenní odchylku, je vyplněno odpracované v první nebo poslední den.</w:t>
      </w:r>
    </w:p>
    <w:p w14:paraId="665AEFE3" w14:textId="77777777" w:rsidR="00943F6B" w:rsidRPr="00943F6B" w:rsidRDefault="00943F6B" w:rsidP="00AA4E8D">
      <w:pPr>
        <w:pStyle w:val="Nadpis4"/>
      </w:pPr>
      <w:r w:rsidRPr="00943F6B">
        <w:lastRenderedPageBreak/>
        <w:t>DM109</w:t>
      </w:r>
      <w:r w:rsidR="00746250">
        <w:t xml:space="preserve"> - P</w:t>
      </w:r>
      <w:r w:rsidRPr="00943F6B">
        <w:t>řekryv SLM</w:t>
      </w:r>
    </w:p>
    <w:p w14:paraId="49B1D592" w14:textId="77777777" w:rsidR="00943F6B" w:rsidRDefault="00D84446" w:rsidP="00AA4E8D">
      <w:r>
        <w:t xml:space="preserve">Při kontrole překryvu </w:t>
      </w:r>
      <w:r w:rsidR="00943F6B">
        <w:t>se nekontroluje překryv se záznamy z převodu DD/MV (překryv těchto SLM je kontrolován v rámci kontrol pro denní evidenci docházky).</w:t>
      </w:r>
    </w:p>
    <w:p w14:paraId="3F9D3CCB" w14:textId="77777777" w:rsidR="00C46648" w:rsidRDefault="00C46648" w:rsidP="00AA4E8D"/>
    <w:p w14:paraId="7DD19951" w14:textId="02857EC6" w:rsidR="00C46648" w:rsidRPr="00C46648" w:rsidRDefault="00C46648" w:rsidP="00C46648">
      <w:pPr>
        <w:pStyle w:val="Nadpis4"/>
      </w:pPr>
      <w:r w:rsidRPr="00B05630">
        <w:t>DM163</w:t>
      </w:r>
      <w:r>
        <w:t xml:space="preserve"> -</w:t>
      </w:r>
      <w:r w:rsidRPr="00B05630">
        <w:t xml:space="preserve"> </w:t>
      </w:r>
      <w:r w:rsidRPr="00C46648">
        <w:t xml:space="preserve">Souběh IA 1002 a 1001 - chyba </w:t>
      </w:r>
    </w:p>
    <w:p w14:paraId="6CF3B255" w14:textId="77777777" w:rsidR="00C46648" w:rsidRDefault="00C46648" w:rsidP="00B05630">
      <w:r>
        <w:t>Z pohledu výpočtu mezd není vhodné kombinovat v rámci jednoho PV kombinovat IA 1002 a 1001, proto jsme zavedli kontrolu, která na toto riziko upozorní.</w:t>
      </w:r>
    </w:p>
    <w:p w14:paraId="5C0D5519" w14:textId="77777777" w:rsidR="00C46648" w:rsidRDefault="00C46648" w:rsidP="00B05630">
      <w:r>
        <w:t>V rámci uzavření docházky, pokud je hlášení DM163 zapnuté a v Dcm01 se objeví současně SLM s IA 1002 i 1001, zobrazí se hlášení:</w:t>
      </w:r>
    </w:p>
    <w:p w14:paraId="0686816B" w14:textId="55DC4DD4" w:rsidR="00C46648" w:rsidRDefault="00C46648" w:rsidP="00B05630">
      <w:r>
        <w:tab/>
      </w:r>
      <w:r w:rsidRPr="00132BEC">
        <w:t>DM163 [U] [ERR] Nedoporučená kombinace IA 1001 a 1002 pro výpočet mezd.</w:t>
      </w:r>
      <w:r w:rsidRPr="00132BEC">
        <w:tab/>
      </w:r>
    </w:p>
    <w:p w14:paraId="711F9779" w14:textId="77777777" w:rsidR="00C46648" w:rsidRDefault="00C46648" w:rsidP="00B05630">
      <w:r>
        <w:t>Reakce uživatele by měla být dle metodiky organizace – mělo by dojít k revizi konfigurace dotčených SLM.</w:t>
      </w:r>
    </w:p>
    <w:p w14:paraId="6402E03C" w14:textId="77777777" w:rsidR="00C46648" w:rsidRDefault="00C46648" w:rsidP="00C46648">
      <w:pPr>
        <w:pStyle w:val="dokumentace-textpodntu"/>
      </w:pPr>
    </w:p>
    <w:p w14:paraId="3E4A3508" w14:textId="77777777" w:rsidR="00C46648" w:rsidRDefault="00C46648" w:rsidP="00AA4E8D"/>
    <w:p w14:paraId="465B106A" w14:textId="77777777" w:rsidR="00943F6B" w:rsidRDefault="00943F6B" w:rsidP="00AA4E8D">
      <w:pPr>
        <w:rPr>
          <w:b/>
          <w:color w:val="FF0000"/>
        </w:rPr>
      </w:pPr>
    </w:p>
    <w:p w14:paraId="2E918C33" w14:textId="1151D0DE" w:rsidR="00AF00C6" w:rsidRDefault="00AF00C6" w:rsidP="00AF00C6">
      <w:pPr>
        <w:pStyle w:val="Nadpis4"/>
      </w:pPr>
      <w:r>
        <w:t xml:space="preserve">DME020 - </w:t>
      </w:r>
      <w:r w:rsidRPr="00AF00C6">
        <w:t>Vynucený výpočet řádku ze schvalování</w:t>
      </w:r>
    </w:p>
    <w:p w14:paraId="20BC4444" w14:textId="77777777" w:rsidR="00AF00C6" w:rsidRDefault="00AF00C6" w:rsidP="003D5FB0">
      <w:r>
        <w:t xml:space="preserve">Kontrola souhlasu schvalované odchylky v denní a měsíční evidenci se provádí vždy. </w:t>
      </w:r>
    </w:p>
    <w:p w14:paraId="71939FF8" w14:textId="77777777" w:rsidR="00AF00C6" w:rsidRDefault="00AF00C6" w:rsidP="003D5FB0">
      <w:r>
        <w:t>Pokud je povolen přepis hodin/směn schvalované odchylky (DME020 &gt; 0), tak se zobrazí hlášení DME020.</w:t>
      </w:r>
    </w:p>
    <w:p w14:paraId="476CE0EF" w14:textId="77777777" w:rsidR="00AF00C6" w:rsidRDefault="00AF00C6" w:rsidP="003D5FB0">
      <w:r>
        <w:t>Pokud automatická oprava není povolená (DME020 = 0), tak se při zjištění rozdílu denní a měsíční evidenci zobrazí hlášení:</w:t>
      </w:r>
    </w:p>
    <w:p w14:paraId="36FE03C5" w14:textId="77777777" w:rsidR="00AF00C6" w:rsidRDefault="00AF00C6" w:rsidP="003D5FB0">
      <w:r w:rsidRPr="004B0238">
        <w:t xml:space="preserve">při převodu do mezd = 2: </w:t>
      </w:r>
    </w:p>
    <w:p w14:paraId="49E37954" w14:textId="77777777" w:rsidR="00AF00C6" w:rsidRPr="004B0238" w:rsidRDefault="00AF00C6" w:rsidP="003D5FB0">
      <w:pPr>
        <w:ind w:firstLine="708"/>
      </w:pPr>
      <w:r w:rsidRPr="004B0238">
        <w:t>DME020a [U] [ERR] Nesoulad řádku ze schvalování v denní a měsíční evidenci SLM</w:t>
      </w:r>
    </w:p>
    <w:p w14:paraId="36B26069" w14:textId="77777777" w:rsidR="00AF00C6" w:rsidRDefault="00AF00C6" w:rsidP="003D5FB0">
      <w:r w:rsidRPr="004B0238">
        <w:t xml:space="preserve">při převodu do mezd = 1 nebo bez převodu: </w:t>
      </w:r>
    </w:p>
    <w:p w14:paraId="74296E43" w14:textId="77777777" w:rsidR="00AF00C6" w:rsidRPr="004B0238" w:rsidRDefault="00AF00C6" w:rsidP="003D5FB0">
      <w:pPr>
        <w:ind w:firstLine="708"/>
      </w:pPr>
      <w:r w:rsidRPr="004B0238">
        <w:t>DME020b [U] [VAR] Nesoulad řádku ze schvalování v denní a měsíční evidenci SLM</w:t>
      </w:r>
    </w:p>
    <w:p w14:paraId="74780389" w14:textId="77777777" w:rsidR="00AF00C6" w:rsidRDefault="00AF00C6" w:rsidP="003D5FB0"/>
    <w:p w14:paraId="61419C83" w14:textId="0AC68548" w:rsidR="00FE1090" w:rsidRDefault="00AF00C6" w:rsidP="003D5FB0">
      <w:r>
        <w:t xml:space="preserve">Pro </w:t>
      </w:r>
      <w:r w:rsidRPr="00BB27DE">
        <w:t xml:space="preserve">záznamy z importů </w:t>
      </w:r>
      <w:r>
        <w:t xml:space="preserve">byla doplněná kontrola </w:t>
      </w:r>
      <w:r w:rsidRPr="00BB27DE">
        <w:t>DME02</w:t>
      </w:r>
      <w:r>
        <w:t>3, která funguje obdobně jako kontrola DME020.</w:t>
      </w:r>
    </w:p>
    <w:p w14:paraId="1738BC2A" w14:textId="682E365C" w:rsidR="00902814" w:rsidRDefault="00902814" w:rsidP="00902814">
      <w:pPr>
        <w:pStyle w:val="Nadpis4"/>
      </w:pPr>
      <w:r>
        <w:t>DME020c – Kontrola režimu přestávky u schval. vstupu</w:t>
      </w:r>
    </w:p>
    <w:p w14:paraId="3AEE8DF1" w14:textId="4FC37BF9" w:rsidR="00902814" w:rsidRDefault="00902814" w:rsidP="00902814">
      <w:r>
        <w:t>Pokud režim přestávky pro schvalovaný vstup a standardní kalkulaci není stejný, zobrazí se hlášení DME020c.</w:t>
      </w:r>
    </w:p>
    <w:p w14:paraId="1CEE7D9F" w14:textId="77777777" w:rsidR="00902814" w:rsidRDefault="00902814" w:rsidP="00737F0A">
      <w:r>
        <w:t>Pokud na Kal01 je položka Typ přestávka nevyplněná, pro kontrolu použijeme limit pro první přestávku z Adm21/Adm22.</w:t>
      </w:r>
    </w:p>
    <w:p w14:paraId="45B19AF2" w14:textId="77777777" w:rsidR="00902814" w:rsidRDefault="00902814" w:rsidP="003D5FB0"/>
    <w:p w14:paraId="2748CF99" w14:textId="51889099" w:rsidR="00FE1090" w:rsidRDefault="00FE1090" w:rsidP="00FE1090">
      <w:pPr>
        <w:pStyle w:val="Nadpis4"/>
      </w:pPr>
      <w:r>
        <w:t>DME023a – Kontrola hodin záznamu Dcm proti Dcd</w:t>
      </w:r>
    </w:p>
    <w:p w14:paraId="12F06022" w14:textId="439EB73B" w:rsidR="00FE1090" w:rsidRPr="008D1C7A" w:rsidRDefault="00FE1090" w:rsidP="00440C9B">
      <w:r>
        <w:t xml:space="preserve">Při uzavírání docházky je </w:t>
      </w:r>
      <w:r w:rsidRPr="008D1C7A">
        <w:t>hl</w:t>
      </w:r>
      <w:r>
        <w:t>ášena</w:t>
      </w:r>
      <w:r w:rsidRPr="008D1C7A">
        <w:t xml:space="preserve"> chyb</w:t>
      </w:r>
      <w:r>
        <w:t>a</w:t>
      </w:r>
      <w:r w:rsidRPr="008D1C7A">
        <w:t xml:space="preserve"> nesouhlasu zad</w:t>
      </w:r>
      <w:r>
        <w:t>á</w:t>
      </w:r>
      <w:r w:rsidRPr="008D1C7A">
        <w:t>ní datumů a hodin</w:t>
      </w:r>
      <w:r>
        <w:t xml:space="preserve"> i z ručně zadaných záznamů uživatelem (zdroj = 0, 1), při rozporu se zobrazí některé z hlášení: </w:t>
      </w:r>
    </w:p>
    <w:p w14:paraId="2AA4AC6E" w14:textId="3AE81844" w:rsidR="00FE1090" w:rsidRDefault="00FE1090" w:rsidP="00440C9B">
      <w:r>
        <w:t xml:space="preserve">DME023a [U] [ERR] Nesoulad řádku v denní a měsíční evidenci </w:t>
      </w:r>
    </w:p>
    <w:p w14:paraId="74F7CDA1" w14:textId="3F38ECB3" w:rsidR="00FE1090" w:rsidRDefault="00FE1090" w:rsidP="00440C9B">
      <w:r>
        <w:tab/>
        <w:t>pro záznam s převodem do mezd = 2</w:t>
      </w:r>
    </w:p>
    <w:p w14:paraId="0A77B4A8" w14:textId="77777777" w:rsidR="00FE1090" w:rsidRDefault="00FE1090" w:rsidP="00440C9B">
      <w:r>
        <w:t xml:space="preserve">DME023b [U] [VAR] Nesoulad řádku v denní a měsíční evidenci </w:t>
      </w:r>
    </w:p>
    <w:p w14:paraId="187A706E" w14:textId="37A6702C" w:rsidR="00FE1090" w:rsidRDefault="00FE1090" w:rsidP="00FE1090">
      <w:r>
        <w:tab/>
        <w:t>pro záznam s převodem do mezd = 0, 1</w:t>
      </w:r>
    </w:p>
    <w:p w14:paraId="7DEEBE2D" w14:textId="77777777" w:rsidR="00FE1090" w:rsidRPr="00506C72" w:rsidRDefault="00FE1090" w:rsidP="003D5FB0"/>
    <w:p w14:paraId="3A2C0495" w14:textId="77777777" w:rsidR="00A06A58" w:rsidRPr="00603EC8" w:rsidRDefault="00A06A58" w:rsidP="006E053C">
      <w:pPr>
        <w:pStyle w:val="Nadpis4"/>
      </w:pPr>
      <w:r w:rsidRPr="00603EC8">
        <w:t>DME027</w:t>
      </w:r>
      <w:r w:rsidR="00746250">
        <w:t xml:space="preserve"> - P</w:t>
      </w:r>
      <w:r>
        <w:t>očet směn</w:t>
      </w:r>
    </w:p>
    <w:p w14:paraId="45B8A830" w14:textId="77777777" w:rsidR="00A06A58" w:rsidRDefault="00A06A58" w:rsidP="006E053C">
      <w:r>
        <w:t>Kontrola DME027 používá jako  referenční počet směn:</w:t>
      </w:r>
    </w:p>
    <w:p w14:paraId="58190E08" w14:textId="77777777" w:rsidR="00A06A58" w:rsidRPr="00603EC8" w:rsidRDefault="00A06A58" w:rsidP="006E053C">
      <w:r w:rsidRPr="00603EC8">
        <w:t>Pro SLM ze započitatelnosti :DOCH02.ODPR, NEPR, NVC, NVT, PRESC se kontroluje počet směn na max. 31</w:t>
      </w:r>
      <w:r>
        <w:t xml:space="preserve">, </w:t>
      </w:r>
      <w:r w:rsidRPr="00603EC8">
        <w:t>pro jiné SLM na max. 999</w:t>
      </w:r>
      <w:r>
        <w:t>.</w:t>
      </w:r>
    </w:p>
    <w:p w14:paraId="543C2584" w14:textId="77777777" w:rsidR="00DD3358" w:rsidRPr="00DD3358" w:rsidRDefault="00DD3358" w:rsidP="00DD3358">
      <w:pPr>
        <w:pStyle w:val="Nadpis3"/>
      </w:pPr>
      <w:bookmarkStart w:id="2545" w:name="_Toc271512286"/>
      <w:bookmarkStart w:id="2546" w:name="_Toc271512290"/>
      <w:bookmarkStart w:id="2547" w:name="_Toc271512292"/>
      <w:bookmarkStart w:id="2548" w:name="_Toc271512296"/>
      <w:bookmarkStart w:id="2549" w:name="_Prepočet_záznamov_mesačnej"/>
      <w:bookmarkStart w:id="2550" w:name="_Toc271548719"/>
      <w:bookmarkStart w:id="2551" w:name="_Toc398640012"/>
      <w:bookmarkStart w:id="2552" w:name="_Toc198147433"/>
      <w:bookmarkEnd w:id="2545"/>
      <w:bookmarkEnd w:id="2546"/>
      <w:bookmarkEnd w:id="2547"/>
      <w:bookmarkEnd w:id="2548"/>
      <w:bookmarkEnd w:id="2549"/>
      <w:r w:rsidRPr="00DD3358">
        <w:t>Přepočet záznamů měsíční evidence</w:t>
      </w:r>
      <w:bookmarkEnd w:id="2550"/>
      <w:bookmarkEnd w:id="2551"/>
      <w:bookmarkEnd w:id="2552"/>
    </w:p>
    <w:p w14:paraId="22782647" w14:textId="77777777" w:rsidR="00574142" w:rsidRDefault="00DD3358" w:rsidP="00A07C67">
      <w:pPr>
        <w:ind w:firstLine="708"/>
      </w:pPr>
      <w:r w:rsidRPr="00DD3358">
        <w:t xml:space="preserve">Záznamy v měsíční evidenci docházky se při každé funkci typu „Převod DD/MV“, „Uzavření MZ“, „Přepočet a aktualizace MZ“ vyhodnocují </w:t>
      </w:r>
      <w:r w:rsidR="00CE78EF">
        <w:t>s o</w:t>
      </w:r>
      <w:r w:rsidRPr="00DD3358">
        <w:t>hledem na aktuální stav denní evidence docházky.</w:t>
      </w:r>
      <w:r w:rsidR="000D6754">
        <w:t xml:space="preserve"> </w:t>
      </w:r>
    </w:p>
    <w:p w14:paraId="766125CA" w14:textId="77777777" w:rsidR="00574142" w:rsidRDefault="00574142" w:rsidP="00A07C67">
      <w:pPr>
        <w:ind w:firstLine="708"/>
      </w:pPr>
    </w:p>
    <w:p w14:paraId="07F3B8D6" w14:textId="77777777" w:rsidR="00574142" w:rsidRDefault="000D6754" w:rsidP="007C6C76">
      <w:pPr>
        <w:ind w:firstLine="708"/>
      </w:pPr>
      <w:r>
        <w:lastRenderedPageBreak/>
        <w:t>P</w:t>
      </w:r>
      <w:r w:rsidR="00DD3358" w:rsidRPr="00DD3358">
        <w:t xml:space="preserve">řepočet se provádí pro všechny  </w:t>
      </w:r>
      <w:r w:rsidR="00574142" w:rsidRPr="00ED6678">
        <w:t>záznam</w:t>
      </w:r>
      <w:r w:rsidR="00574142">
        <w:t>y</w:t>
      </w:r>
      <w:r w:rsidR="00574142" w:rsidRPr="00ED6678">
        <w:t xml:space="preserve"> z měsíční evidence docházky s </w:t>
      </w:r>
      <w:r w:rsidR="00574142" w:rsidRPr="001065C7">
        <w:t>nastavením položky</w:t>
      </w:r>
      <w:r w:rsidR="00574142" w:rsidRPr="00ED6678">
        <w:t xml:space="preserve"> „Zdroj vytvoření řádku“</w:t>
      </w:r>
      <w:r w:rsidR="00574142">
        <w:t xml:space="preserve"> na hodnoty</w:t>
      </w:r>
      <w:r w:rsidR="00574142" w:rsidRPr="00ED6678">
        <w:t>:</w:t>
      </w:r>
      <w:r w:rsidR="00B33832">
        <w:t xml:space="preserve"> </w:t>
      </w:r>
      <w:r w:rsidR="00574142" w:rsidRPr="00ED6678">
        <w:t>0, 1, 2, 3, 4, 10,  30</w:t>
      </w:r>
      <w:r w:rsidR="00771A13">
        <w:t>, 31</w:t>
      </w:r>
      <w:r w:rsidR="00574142">
        <w:t xml:space="preserve"> </w:t>
      </w:r>
    </w:p>
    <w:p w14:paraId="2C06A65C" w14:textId="77777777" w:rsidR="00574142" w:rsidRPr="00ED6678" w:rsidRDefault="00574142" w:rsidP="002E1901">
      <w:r>
        <w:t>P</w:t>
      </w:r>
      <w:r w:rsidRPr="00DD3358">
        <w:t xml:space="preserve">řepočet se </w:t>
      </w:r>
      <w:r>
        <w:t>ne</w:t>
      </w:r>
      <w:r w:rsidRPr="00DD3358">
        <w:t>provádí</w:t>
      </w:r>
      <w:r w:rsidRPr="00ED6678">
        <w:t xml:space="preserve"> </w:t>
      </w:r>
      <w:r>
        <w:t>pro</w:t>
      </w:r>
      <w:r w:rsidRPr="00ED6678">
        <w:t xml:space="preserve"> záznamy s nastavením položky „Zdroj vytvoření řádku“</w:t>
      </w:r>
      <w:r>
        <w:t xml:space="preserve"> na hodnoty</w:t>
      </w:r>
      <w:r w:rsidRPr="00ED6678">
        <w:t>:</w:t>
      </w:r>
    </w:p>
    <w:p w14:paraId="1628EF3E" w14:textId="77777777" w:rsidR="00574142" w:rsidRPr="00ED6678" w:rsidRDefault="00574142" w:rsidP="007C6C76">
      <w:pPr>
        <w:ind w:firstLine="708"/>
      </w:pPr>
      <w:r w:rsidRPr="00ED6678">
        <w:t xml:space="preserve">7, 8 </w:t>
      </w:r>
    </w:p>
    <w:p w14:paraId="3B6ECC81" w14:textId="77777777" w:rsidR="00574142" w:rsidRDefault="00574142" w:rsidP="00A07C67">
      <w:pPr>
        <w:ind w:firstLine="708"/>
      </w:pPr>
    </w:p>
    <w:p w14:paraId="24A8466F" w14:textId="77777777" w:rsidR="00B96F31" w:rsidRDefault="00B96F31" w:rsidP="00A07C67">
      <w:pPr>
        <w:ind w:firstLine="708"/>
      </w:pPr>
      <w:r>
        <w:t xml:space="preserve">V rámci kalkulace se provede výpočet všech rozhodujících položek bez </w:t>
      </w:r>
      <w:r w:rsidR="003E67E2">
        <w:t xml:space="preserve">ohledu </w:t>
      </w:r>
      <w:r>
        <w:t xml:space="preserve">na aktuální stav položky </w:t>
      </w:r>
      <w:r w:rsidRPr="001C5457">
        <w:rPr>
          <w:b/>
        </w:rPr>
        <w:t>„</w:t>
      </w:r>
      <w:r w:rsidR="00BE635D" w:rsidRPr="001C5457">
        <w:rPr>
          <w:b/>
        </w:rPr>
        <w:t xml:space="preserve">Kód </w:t>
      </w:r>
      <w:r w:rsidRPr="001C5457">
        <w:rPr>
          <w:b/>
        </w:rPr>
        <w:t>doby“</w:t>
      </w:r>
      <w:r>
        <w:t>, tím se řeší problémy ve výpočtu mezd při nepodporovaném typu položky „</w:t>
      </w:r>
      <w:r w:rsidR="00BE635D">
        <w:t>Kó</w:t>
      </w:r>
      <w:r>
        <w:t>d</w:t>
      </w:r>
      <w:r w:rsidR="00BE635D">
        <w:t xml:space="preserve"> </w:t>
      </w:r>
      <w:r>
        <w:t>doby“.</w:t>
      </w:r>
    </w:p>
    <w:p w14:paraId="66A2D46F" w14:textId="77777777" w:rsidR="00771A13" w:rsidRPr="000D221E" w:rsidRDefault="00771A13" w:rsidP="00771A13">
      <w:pPr>
        <w:ind w:firstLine="708"/>
      </w:pPr>
      <w:r w:rsidRPr="000D221E">
        <w:t xml:space="preserve">Pokud </w:t>
      </w:r>
      <w:r>
        <w:t xml:space="preserve">se </w:t>
      </w:r>
      <w:r w:rsidRPr="000D221E">
        <w:t xml:space="preserve">v rámci funkce </w:t>
      </w:r>
      <w:r>
        <w:t>„</w:t>
      </w:r>
      <w:r w:rsidRPr="000D221E">
        <w:t>přepočet MV</w:t>
      </w:r>
      <w:r>
        <w:t xml:space="preserve">“ </w:t>
      </w:r>
      <w:r w:rsidRPr="000D221E">
        <w:t xml:space="preserve">při uzavření docházky zjistí, že položka </w:t>
      </w:r>
      <w:r w:rsidRPr="00CB54B2">
        <w:rPr>
          <w:b/>
        </w:rPr>
        <w:t xml:space="preserve">"Kód částky" </w:t>
      </w:r>
      <w:r w:rsidRPr="000D221E">
        <w:t>je nevyplněná, zobraz</w:t>
      </w:r>
      <w:r>
        <w:t>í</w:t>
      </w:r>
      <w:r w:rsidRPr="000D221E">
        <w:t xml:space="preserve"> se hlášení "DM016" a položka je nastaven</w:t>
      </w:r>
      <w:r>
        <w:t>a</w:t>
      </w:r>
      <w:r w:rsidRPr="000D221E">
        <w:t xml:space="preserve"> na předdefinovan</w:t>
      </w:r>
      <w:r>
        <w:t>ou</w:t>
      </w:r>
      <w:r w:rsidRPr="000D221E">
        <w:t xml:space="preserve"> hodnotu pro SLM záznamu.</w:t>
      </w:r>
    </w:p>
    <w:p w14:paraId="0FBC8470" w14:textId="77777777" w:rsidR="00771A13" w:rsidRDefault="00771A13" w:rsidP="00771A13">
      <w:pPr>
        <w:ind w:firstLine="708"/>
      </w:pPr>
      <w:r>
        <w:t xml:space="preserve">Při přepočtu řádku na Dcm01 se nastaví položka </w:t>
      </w:r>
      <w:r w:rsidRPr="00CB54B2">
        <w:rPr>
          <w:b/>
        </w:rPr>
        <w:t>„</w:t>
      </w:r>
      <w:r>
        <w:rPr>
          <w:b/>
        </w:rPr>
        <w:t>T</w:t>
      </w:r>
      <w:r w:rsidRPr="00CB54B2">
        <w:rPr>
          <w:b/>
        </w:rPr>
        <w:t>yp doby“</w:t>
      </w:r>
      <w:r>
        <w:t xml:space="preserve"> podle aktuálního nastavení SLM (Slm01), pokud již není naplněna.</w:t>
      </w:r>
    </w:p>
    <w:p w14:paraId="4E31758F" w14:textId="77777777" w:rsidR="00771A13" w:rsidRDefault="00771A13" w:rsidP="00A07C67">
      <w:pPr>
        <w:ind w:firstLine="708"/>
      </w:pPr>
    </w:p>
    <w:p w14:paraId="5A77C39E" w14:textId="77777777" w:rsidR="0087640E" w:rsidRDefault="000D6754" w:rsidP="002772AC">
      <w:pPr>
        <w:ind w:firstLine="708"/>
      </w:pPr>
      <w:r w:rsidRPr="00DD3358">
        <w:t>Uživatelem zadané položky mají přednost před vypočítanými.</w:t>
      </w:r>
      <w:r w:rsidR="0087640E">
        <w:t xml:space="preserve"> Pokud je zjištěn rozdíl mezi zadanou a kalkulovanou hodnotou, zobrazí se odpovídající hlášení, ale pro další procesy je použita zadaná hodnota.</w:t>
      </w:r>
    </w:p>
    <w:p w14:paraId="3F9867FA" w14:textId="77777777" w:rsidR="00771A13" w:rsidRPr="00DD3358" w:rsidRDefault="00771A13" w:rsidP="00A07C67">
      <w:pPr>
        <w:ind w:firstLine="708"/>
      </w:pPr>
    </w:p>
    <w:p w14:paraId="54D9CB05" w14:textId="77777777" w:rsidR="000D6754" w:rsidRDefault="000D6754" w:rsidP="004663A5">
      <w:r>
        <w:tab/>
      </w:r>
      <w:r w:rsidR="00B96F31">
        <w:t>Pokud je uživatelem vyplněno pole „</w:t>
      </w:r>
      <w:r>
        <w:t xml:space="preserve">Datum </w:t>
      </w:r>
      <w:r w:rsidR="00B96F31">
        <w:t>do“, tak se v rámci kalkulace vždy uloží do „</w:t>
      </w:r>
      <w:r>
        <w:t>D</w:t>
      </w:r>
      <w:r w:rsidR="00B96F31">
        <w:t xml:space="preserve">atum do vyp“. </w:t>
      </w:r>
    </w:p>
    <w:p w14:paraId="424E598E" w14:textId="77777777" w:rsidR="000D6754" w:rsidRDefault="000D6754" w:rsidP="00A07C67">
      <w:pPr>
        <w:ind w:firstLine="708"/>
      </w:pPr>
    </w:p>
    <w:p w14:paraId="52CE7526" w14:textId="77777777" w:rsidR="00E6333C" w:rsidRDefault="00E6333C" w:rsidP="00A07C67">
      <w:pPr>
        <w:ind w:firstLine="708"/>
      </w:pPr>
      <w:r>
        <w:t xml:space="preserve">Pro záznamy se SLM s IA 998, 999, 1001 a 1002 v Dcm01 se parametr : „Vyp01, </w:t>
      </w:r>
      <w:r w:rsidR="00D571C2">
        <w:t>Ext.vstupy</w:t>
      </w:r>
      <w:r>
        <w:t>, Typ převodu doch/mzdy“ standardně nastaví dle aktuálního stavu obdobného parametru v definici SLM. Pro SLM s výše uvedenými IA se navíc zjišťuje aktuální stav  „Opv01, Režim, Režim vykazov</w:t>
      </w:r>
      <w:r w:rsidR="005505C0">
        <w:t>á</w:t>
      </w:r>
      <w:r>
        <w:t xml:space="preserve">ní odpracované doby“, pokud je „2 – vykazování“ a </w:t>
      </w:r>
      <w:r w:rsidR="000D6754">
        <w:t>současně</w:t>
      </w:r>
      <w:r>
        <w:t xml:space="preserve"> „Typ převodu doch/mzdy“ = 0, tak se pro aktuální záznam nastaví „Typ převodu doch/mzdy“ = 2 (tzn. že pro režim „vykazování“ </w:t>
      </w:r>
      <w:r w:rsidRPr="005B4BF8">
        <w:t xml:space="preserve">se </w:t>
      </w:r>
      <w:r>
        <w:t>SLM s IA 998, 999, 1001 a 1002 vždy použije pro výpočet mezd).</w:t>
      </w:r>
    </w:p>
    <w:p w14:paraId="55712778" w14:textId="77777777" w:rsidR="00A465E4" w:rsidRDefault="00A465E4" w:rsidP="004663A5"/>
    <w:p w14:paraId="7103F950" w14:textId="77777777" w:rsidR="00772B91" w:rsidRDefault="00772B91" w:rsidP="004663A5">
      <w:r>
        <w:tab/>
        <w:t>Pro záznamy se SLM s IA 21, pokud obsahují den svátku, se napočet hodin a směn provádí s vyloučením tohoto dne.</w:t>
      </w:r>
    </w:p>
    <w:p w14:paraId="40806048" w14:textId="77777777" w:rsidR="00772B91" w:rsidRDefault="00772B91" w:rsidP="004663A5"/>
    <w:p w14:paraId="17FA8B7E" w14:textId="77777777" w:rsidR="008B7223" w:rsidRDefault="008B7223" w:rsidP="00B0018C">
      <w:pPr>
        <w:ind w:firstLine="708"/>
        <w:jc w:val="both"/>
      </w:pPr>
      <w:r>
        <w:t>Pro záznamy z Dov05/Dov06  se v rámci kalkulace MV (při přepočtu MV nebo uzavření docházky) nekontroluje a nenastavuje položka „Typ převodu doch/mzdy“ (je zachováno nastavení v rámci vytvoření záznamu na Dov05/Dov06 ).</w:t>
      </w:r>
    </w:p>
    <w:p w14:paraId="01C61261" w14:textId="77777777" w:rsidR="00E60BD8" w:rsidRDefault="00E60BD8" w:rsidP="00B0018C">
      <w:pPr>
        <w:ind w:firstLine="708"/>
        <w:jc w:val="both"/>
      </w:pPr>
    </w:p>
    <w:p w14:paraId="26BBD028" w14:textId="5DBA3312" w:rsidR="00E60BD8" w:rsidRDefault="00E60BD8" w:rsidP="00E92A94">
      <w:pPr>
        <w:ind w:firstLine="708"/>
        <w:jc w:val="both"/>
      </w:pPr>
      <w:r>
        <w:t xml:space="preserve">Zadaná odchylka,  SLM typu „pružná odchylka“ (Slm01, </w:t>
      </w:r>
      <w:r w:rsidR="00B21EA5">
        <w:t>Doch&amp;Ext.vstupy</w:t>
      </w:r>
      <w:r>
        <w:t>,</w:t>
      </w:r>
      <w:r w:rsidR="00100C13">
        <w:t xml:space="preserve"> Typ zpracování SLM v DOCH</w:t>
      </w:r>
      <w:r>
        <w:t xml:space="preserve"> = 3 Pružná odchylka), pokud odchylka byla zadána v Dcm01, se do Dcd01 promítne pouze v rozsahu základní pracovní doby, a při kalkulaci hodin pro tento měsíční záznam, se započitatelné hodiny odchylky také omezí na základní pracovní dobu.</w:t>
      </w:r>
    </w:p>
    <w:p w14:paraId="0E2D5BDD" w14:textId="77777777" w:rsidR="00E60BD8" w:rsidRDefault="00E60BD8" w:rsidP="00B0018C">
      <w:pPr>
        <w:ind w:firstLine="708"/>
        <w:jc w:val="both"/>
      </w:pPr>
    </w:p>
    <w:p w14:paraId="7D29E2C8" w14:textId="77777777" w:rsidR="008B7223" w:rsidRPr="00DD3358" w:rsidRDefault="008B7223" w:rsidP="004663A5"/>
    <w:p w14:paraId="4AEE0705" w14:textId="77777777" w:rsidR="00DD3358" w:rsidRPr="00DD3358" w:rsidRDefault="0087640E" w:rsidP="002772AC">
      <w:pPr>
        <w:pStyle w:val="Nadpis4"/>
      </w:pPr>
      <w:bookmarkStart w:id="2553" w:name="_Toc398640013"/>
      <w:r>
        <w:t xml:space="preserve">Kalkulace </w:t>
      </w:r>
      <w:r w:rsidR="00DD3358" w:rsidRPr="00DD3358">
        <w:t>záznamu měsíční evidence</w:t>
      </w:r>
      <w:bookmarkEnd w:id="2553"/>
      <w:r w:rsidR="00DD3358" w:rsidRPr="00DD3358">
        <w:t xml:space="preserve">  </w:t>
      </w:r>
    </w:p>
    <w:p w14:paraId="2890281B" w14:textId="77777777" w:rsidR="00DD3358" w:rsidRPr="00DD3358" w:rsidRDefault="00DD3358" w:rsidP="00DD3358">
      <w:pPr>
        <w:pStyle w:val="dokumentace-textpodntu"/>
        <w:ind w:left="0"/>
      </w:pPr>
      <w:r w:rsidRPr="00DD3358">
        <w:t xml:space="preserve">Kalkulace záznamu MV se provádí standardně podle aktuálního nastavení pole „Kód doby“ a „Kód částky“. </w:t>
      </w:r>
    </w:p>
    <w:p w14:paraId="3D5F4CC1" w14:textId="77777777" w:rsidR="00DD3358" w:rsidRPr="00DD3358" w:rsidRDefault="00DD3358" w:rsidP="00DD3358">
      <w:pPr>
        <w:pStyle w:val="dokumentace-textpodntu"/>
      </w:pPr>
      <w:r w:rsidRPr="00DD3358">
        <w:t>Pole jsou vyplněny :</w:t>
      </w:r>
    </w:p>
    <w:p w14:paraId="0C1063C1" w14:textId="77777777" w:rsidR="00DD3358" w:rsidRPr="00DD3358" w:rsidRDefault="00DD3358" w:rsidP="00637994">
      <w:pPr>
        <w:pStyle w:val="Seznam2"/>
        <w:numPr>
          <w:ilvl w:val="0"/>
          <w:numId w:val="41"/>
        </w:numPr>
      </w:pPr>
      <w:r w:rsidRPr="00DD3358">
        <w:t>při založení záznamu z Dca02 a Dcm01 =&gt; automaticky podle předdefinované hodnoty pro zadanou SLM</w:t>
      </w:r>
    </w:p>
    <w:p w14:paraId="6BCF9C35" w14:textId="77777777" w:rsidR="00DD3358" w:rsidRPr="00DD3358" w:rsidRDefault="00DD3358" w:rsidP="00637994">
      <w:pPr>
        <w:pStyle w:val="Seznam2"/>
        <w:numPr>
          <w:ilvl w:val="0"/>
          <w:numId w:val="41"/>
        </w:numPr>
      </w:pPr>
      <w:r w:rsidRPr="00DD3358">
        <w:t>při převodu z Dcd01 =&gt; podle IA pro SLM (</w:t>
      </w:r>
      <w:r w:rsidR="00E81D21">
        <w:t>viz</w:t>
      </w:r>
      <w:r w:rsidRPr="00DD3358">
        <w:t xml:space="preserve"> popis předmětné funkce) </w:t>
      </w:r>
    </w:p>
    <w:p w14:paraId="16A886D5" w14:textId="77777777" w:rsidR="00DD3358" w:rsidRPr="00DD3358" w:rsidRDefault="00DD3358" w:rsidP="00DD3358"/>
    <w:p w14:paraId="5A494A4E" w14:textId="77777777" w:rsidR="00DD3358" w:rsidRPr="00DD3358" w:rsidRDefault="00DD3358" w:rsidP="00DD3358">
      <w:pPr>
        <w:pStyle w:val="dokumentace-textpodntu"/>
      </w:pPr>
      <w:r w:rsidRPr="00DD3358">
        <w:t>Pokud pole při kalkulaci není vyplněné, kalkulace se neprovede.</w:t>
      </w:r>
    </w:p>
    <w:p w14:paraId="48B483A1" w14:textId="77777777" w:rsidR="00DD3358" w:rsidRPr="00DD3358" w:rsidRDefault="00DD3358" w:rsidP="00DD3358">
      <w:pPr>
        <w:rPr>
          <w:b/>
          <w:u w:val="single"/>
        </w:rPr>
      </w:pPr>
    </w:p>
    <w:p w14:paraId="502A838A" w14:textId="77777777" w:rsidR="00DD3358" w:rsidRPr="00DD3358" w:rsidRDefault="00DD3358" w:rsidP="0033610E">
      <w:pPr>
        <w:jc w:val="both"/>
        <w:rPr>
          <w:rFonts w:cs="Arial"/>
        </w:rPr>
      </w:pPr>
      <w:r w:rsidRPr="00DD3358">
        <w:rPr>
          <w:rFonts w:cs="Arial"/>
        </w:rPr>
        <w:t xml:space="preserve">Podle aktuálního nastavení položek  </w:t>
      </w:r>
      <w:r w:rsidRPr="00DD3358">
        <w:t xml:space="preserve">„Kód doby“ a „Kód částky“ </w:t>
      </w:r>
      <w:r w:rsidRPr="00DD3358">
        <w:rPr>
          <w:rFonts w:cs="Arial"/>
        </w:rPr>
        <w:t>se provede výpočet  odchylky (hodiny,  směny, kal</w:t>
      </w:r>
      <w:r w:rsidR="00CE78EF">
        <w:rPr>
          <w:rFonts w:cs="Arial"/>
        </w:rPr>
        <w:t>.</w:t>
      </w:r>
      <w:r w:rsidRPr="00DD3358">
        <w:rPr>
          <w:rFonts w:cs="Arial"/>
        </w:rPr>
        <w:t xml:space="preserve"> dni, částka). Hodnoty z výpočtu se uloží do polí s příponou „_vyp“.</w:t>
      </w:r>
    </w:p>
    <w:p w14:paraId="0A052CFD" w14:textId="77777777" w:rsidR="00DD3358" w:rsidRPr="00DD3358" w:rsidRDefault="00DD3358" w:rsidP="0033610E">
      <w:pPr>
        <w:jc w:val="both"/>
        <w:rPr>
          <w:rFonts w:cs="Arial"/>
        </w:rPr>
      </w:pPr>
    </w:p>
    <w:p w14:paraId="039B8FF3" w14:textId="77777777" w:rsidR="00DD3358" w:rsidRPr="00DD3358" w:rsidRDefault="00DD3358" w:rsidP="0033610E">
      <w:pPr>
        <w:jc w:val="both"/>
        <w:rPr>
          <w:rFonts w:cs="Arial"/>
        </w:rPr>
      </w:pPr>
      <w:r w:rsidRPr="00DD3358">
        <w:rPr>
          <w:rFonts w:cs="Arial"/>
        </w:rPr>
        <w:t xml:space="preserve">Dopočítání částky podle položky  </w:t>
      </w:r>
      <w:r w:rsidRPr="00DD3358">
        <w:t>„Kód částky“ se pro oblast docházky ignoruje, je určená až pro zpracování v oblasti mezd.</w:t>
      </w:r>
    </w:p>
    <w:p w14:paraId="01EE0CF0" w14:textId="77777777" w:rsidR="00DD3358" w:rsidRPr="00DD3358" w:rsidRDefault="00DD3358" w:rsidP="0033610E">
      <w:pPr>
        <w:jc w:val="both"/>
        <w:rPr>
          <w:rFonts w:cs="Arial"/>
        </w:rPr>
      </w:pPr>
    </w:p>
    <w:p w14:paraId="2472F462" w14:textId="35C2F158" w:rsidR="00DD3358" w:rsidRPr="00DD3358" w:rsidRDefault="00DD3358" w:rsidP="0033610E">
      <w:pPr>
        <w:jc w:val="both"/>
        <w:rPr>
          <w:rFonts w:cs="Arial"/>
        </w:rPr>
      </w:pPr>
      <w:r w:rsidRPr="00DD3358">
        <w:rPr>
          <w:rFonts w:cs="Arial"/>
        </w:rPr>
        <w:lastRenderedPageBreak/>
        <w:t>Dopočítání položek z oblasti pracovní doby (hodiny,  směny, kal</w:t>
      </w:r>
      <w:r w:rsidR="00CE78EF">
        <w:rPr>
          <w:rFonts w:cs="Arial"/>
        </w:rPr>
        <w:t>.</w:t>
      </w:r>
      <w:r w:rsidRPr="00DD3358">
        <w:rPr>
          <w:rFonts w:cs="Arial"/>
        </w:rPr>
        <w:t xml:space="preserve"> dni, dni čerpání dovolené, ...) se provádí podle aktuálního nastavení položky „Kód doby“ (</w:t>
      </w:r>
      <w:r w:rsidR="00E81D21">
        <w:rPr>
          <w:rFonts w:cs="Arial"/>
        </w:rPr>
        <w:t>viz</w:t>
      </w:r>
      <w:r w:rsidRPr="00DD3358">
        <w:rPr>
          <w:rFonts w:cs="Arial"/>
        </w:rPr>
        <w:t xml:space="preserve"> také </w:t>
      </w:r>
      <w:hyperlink r:id="rId101" w:history="1">
        <w:r w:rsidRPr="006D541C">
          <w:rPr>
            <w:rStyle w:val="Hypertextovodkaz"/>
            <w:rFonts w:ascii="Helv" w:hAnsi="Helv" w:cs="Helv"/>
            <w:bCs/>
          </w:rPr>
          <w:t>Vst_uzdoc.doc</w:t>
        </w:r>
      </w:hyperlink>
      <w:r w:rsidRPr="00DD3358">
        <w:rPr>
          <w:rFonts w:ascii="Helv" w:hAnsi="Helv" w:cs="Helv"/>
          <w:bCs/>
        </w:rPr>
        <w:t xml:space="preserve"> kap. 4.1.1</w:t>
      </w:r>
      <w:r w:rsidRPr="00DD3358">
        <w:rPr>
          <w:rFonts w:cs="Arial"/>
        </w:rPr>
        <w:t>) a řídí se následujícím předpisem :</w:t>
      </w:r>
    </w:p>
    <w:p w14:paraId="691618FC" w14:textId="77777777" w:rsidR="00DD3358" w:rsidRPr="00DD3358" w:rsidRDefault="00DD3358" w:rsidP="00637994">
      <w:pPr>
        <w:numPr>
          <w:ilvl w:val="0"/>
          <w:numId w:val="19"/>
        </w:numPr>
        <w:jc w:val="both"/>
        <w:rPr>
          <w:rFonts w:cs="Arial"/>
        </w:rPr>
      </w:pPr>
      <w:r w:rsidRPr="00DD3358">
        <w:rPr>
          <w:rFonts w:cs="Arial"/>
        </w:rPr>
        <w:t>pokud je položka nevyplněna, tak se neprovádí žádné výpočty, jen se přenesou uživatelem zadané hodnoty do odpovídajících položek typu „vypočítané“</w:t>
      </w:r>
    </w:p>
    <w:p w14:paraId="0FC97409" w14:textId="77777777" w:rsidR="00DD3358" w:rsidRPr="00DD3358" w:rsidRDefault="00DD3358" w:rsidP="00637994">
      <w:pPr>
        <w:numPr>
          <w:ilvl w:val="0"/>
          <w:numId w:val="19"/>
        </w:numPr>
        <w:jc w:val="both"/>
        <w:rPr>
          <w:rFonts w:cs="Arial"/>
        </w:rPr>
      </w:pPr>
      <w:r w:rsidRPr="00DD3358">
        <w:rPr>
          <w:rFonts w:cs="Arial"/>
        </w:rPr>
        <w:t>při zadaném kódu doby se provede předepsaný výpočet a výsledek se uloží do položek typu „vypočítané“ (uživatelem zadané položky zůstávají bez změny ).Výpočet se provádí jen pro uvedené kódy doby, jiné nižší neuvedené (platné kódy pro oblast mezd)  výpočet ignoruje</w:t>
      </w:r>
    </w:p>
    <w:p w14:paraId="3E7533BE" w14:textId="77777777" w:rsidR="00DD3358" w:rsidRDefault="00DD3358" w:rsidP="00DD3358">
      <w:pPr>
        <w:rPr>
          <w:rFonts w:cs="Arial"/>
        </w:rPr>
      </w:pPr>
    </w:p>
    <w:p w14:paraId="314EDBE3" w14:textId="77777777" w:rsidR="00427365" w:rsidRDefault="00427365" w:rsidP="00DD3358">
      <w:pPr>
        <w:rPr>
          <w:rFonts w:cs="Arial"/>
        </w:rPr>
      </w:pPr>
      <w:r>
        <w:rPr>
          <w:rFonts w:cs="Arial"/>
        </w:rPr>
        <w:t xml:space="preserve">Výpočet položky směny, tak jako pro záznamy v denní docházce, se řídi nastavením položky Slm01, Doch&amp;Schval, Výpočet směn.  </w:t>
      </w:r>
    </w:p>
    <w:p w14:paraId="39566177" w14:textId="77777777" w:rsidR="00427365" w:rsidRPr="00DD3358" w:rsidRDefault="00427365" w:rsidP="00DD3358">
      <w:pPr>
        <w:rPr>
          <w:rFonts w:cs="Arial"/>
        </w:rPr>
      </w:pPr>
    </w:p>
    <w:p w14:paraId="41E5EF71" w14:textId="77777777" w:rsidR="00DD3358" w:rsidRPr="00DD3358" w:rsidRDefault="00DD3358" w:rsidP="00DD3358">
      <w:pPr>
        <w:ind w:left="420" w:hanging="420"/>
        <w:rPr>
          <w:rFonts w:cs="Arial"/>
        </w:rPr>
      </w:pPr>
      <w:r w:rsidRPr="00DD3358">
        <w:rPr>
          <w:rFonts w:cs="Arial"/>
          <w:b/>
        </w:rPr>
        <w:t>H</w:t>
      </w:r>
      <w:r w:rsidRPr="00DD3358">
        <w:rPr>
          <w:rFonts w:cs="Arial"/>
          <w:b/>
        </w:rPr>
        <w:tab/>
        <w:t xml:space="preserve">hodiny </w:t>
      </w:r>
      <w:r w:rsidRPr="00DD3358">
        <w:rPr>
          <w:rFonts w:cs="Arial"/>
          <w:b/>
        </w:rPr>
        <w:br/>
      </w:r>
      <w:r w:rsidRPr="00DD3358">
        <w:rPr>
          <w:rFonts w:cs="Arial"/>
        </w:rPr>
        <w:t xml:space="preserve">= součet hodin z aktuálního denního záhlaví v rozsahu zadaného „Datum Od  + Čas Od“ / „Datum Do + Čas Do“ , </w:t>
      </w:r>
      <w:r w:rsidRPr="00DD3358">
        <w:rPr>
          <w:rFonts w:cs="Arial"/>
        </w:rPr>
        <w:br/>
        <w:t>pokud položky „Čas Od“ nebo „Čas Do“ nejsou vyplněné, započítají se celé hodiny z DZ</w:t>
      </w:r>
      <w:r w:rsidRPr="00DD3358">
        <w:rPr>
          <w:rFonts w:cs="Arial"/>
        </w:rPr>
        <w:br/>
        <w:t>pokud položky „Čas Od“ nebo „Čas Do“ jsou vyplněné, započítá se jen adekvátní část hodin z DZ odpovídající aktuálnímu vzorovému dnu</w:t>
      </w:r>
    </w:p>
    <w:p w14:paraId="2D1F9A65" w14:textId="77777777" w:rsidR="00DD3358" w:rsidRPr="00DD3358" w:rsidRDefault="00DD3358" w:rsidP="00DD3358">
      <w:pPr>
        <w:ind w:left="420" w:hanging="420"/>
        <w:rPr>
          <w:rFonts w:cs="Arial"/>
        </w:rPr>
      </w:pPr>
      <w:r w:rsidRPr="00DD3358">
        <w:rPr>
          <w:rFonts w:cs="Arial"/>
          <w:b/>
        </w:rPr>
        <w:t>B</w:t>
      </w:r>
      <w:r w:rsidRPr="00DD3358">
        <w:rPr>
          <w:rFonts w:cs="Arial"/>
          <w:b/>
        </w:rPr>
        <w:tab/>
        <w:t>bez datumů (nedopočítávat datumy) , datumy jen orientační, nepoužívají se</w:t>
      </w:r>
      <w:r w:rsidRPr="00DD3358">
        <w:rPr>
          <w:rFonts w:cs="Arial"/>
          <w:b/>
        </w:rPr>
        <w:br/>
      </w:r>
      <w:r w:rsidRPr="00DD3358">
        <w:rPr>
          <w:rFonts w:cs="Arial"/>
        </w:rPr>
        <w:t xml:space="preserve">Položka „Datum Do  vyp.“ se nenaplní i v případě, že „Datum Do“ je vyplněné </w:t>
      </w:r>
      <w:r w:rsidRPr="00DD3358">
        <w:rPr>
          <w:rFonts w:cs="Arial"/>
        </w:rPr>
        <w:br/>
      </w:r>
    </w:p>
    <w:p w14:paraId="3072CE16" w14:textId="77777777" w:rsidR="00DD3358" w:rsidRDefault="00DD3358" w:rsidP="00DD3358">
      <w:pPr>
        <w:ind w:left="420" w:hanging="420"/>
        <w:rPr>
          <w:rFonts w:cs="Arial"/>
        </w:rPr>
      </w:pPr>
      <w:r w:rsidRPr="00DD3358">
        <w:rPr>
          <w:rFonts w:cs="Arial"/>
          <w:b/>
        </w:rPr>
        <w:t>S </w:t>
      </w:r>
      <w:r w:rsidRPr="00DD3358">
        <w:rPr>
          <w:rFonts w:cs="Arial"/>
          <w:b/>
        </w:rPr>
        <w:tab/>
        <w:t xml:space="preserve">směny (pracovní) </w:t>
      </w:r>
      <w:r w:rsidRPr="00DD3358">
        <w:rPr>
          <w:rFonts w:cs="Arial"/>
          <w:b/>
        </w:rPr>
        <w:br/>
      </w:r>
      <w:r w:rsidRPr="00DD3358">
        <w:rPr>
          <w:rFonts w:cs="Arial"/>
        </w:rPr>
        <w:t xml:space="preserve">= počet </w:t>
      </w:r>
      <w:r w:rsidR="005C08DD">
        <w:rPr>
          <w:rFonts w:cs="Arial"/>
        </w:rPr>
        <w:t>pracovních dnů  podle plánu směn (</w:t>
      </w:r>
      <w:r w:rsidRPr="00DD3358">
        <w:rPr>
          <w:rFonts w:cs="Arial"/>
        </w:rPr>
        <w:t>denním záhlaví s hodiny &lt;&gt; 0</w:t>
      </w:r>
      <w:r w:rsidR="005C08DD">
        <w:rPr>
          <w:rFonts w:cs="Arial"/>
        </w:rPr>
        <w:t>)</w:t>
      </w:r>
      <w:r w:rsidRPr="00DD3358">
        <w:rPr>
          <w:rFonts w:cs="Arial"/>
        </w:rPr>
        <w:br/>
        <w:t xml:space="preserve">Zohledňuje se neúplná první a poslední </w:t>
      </w:r>
      <w:r w:rsidR="00AB2E80">
        <w:rPr>
          <w:rFonts w:cs="Arial"/>
        </w:rPr>
        <w:t>s</w:t>
      </w:r>
      <w:r w:rsidRPr="00DD3358">
        <w:rPr>
          <w:rFonts w:cs="Arial"/>
        </w:rPr>
        <w:t xml:space="preserve">měna </w:t>
      </w:r>
    </w:p>
    <w:p w14:paraId="3F590114" w14:textId="77777777" w:rsidR="005C08DD" w:rsidRPr="00DD3358" w:rsidRDefault="005C08DD" w:rsidP="00DD3358">
      <w:pPr>
        <w:ind w:left="420" w:hanging="420"/>
        <w:rPr>
          <w:rFonts w:cs="Arial"/>
        </w:rPr>
      </w:pPr>
    </w:p>
    <w:p w14:paraId="548B22FF" w14:textId="77777777" w:rsidR="00DD3358" w:rsidRPr="00DD3358" w:rsidRDefault="00DD3358" w:rsidP="00DD3358">
      <w:pPr>
        <w:ind w:left="420" w:hanging="420"/>
        <w:rPr>
          <w:rFonts w:cs="Arial"/>
        </w:rPr>
      </w:pPr>
      <w:r w:rsidRPr="00DD3358">
        <w:rPr>
          <w:rFonts w:cs="Arial"/>
          <w:b/>
        </w:rPr>
        <w:t>K </w:t>
      </w:r>
      <w:r w:rsidRPr="00DD3358">
        <w:rPr>
          <w:rFonts w:cs="Arial"/>
          <w:b/>
        </w:rPr>
        <w:tab/>
        <w:t xml:space="preserve">kalendářní dny </w:t>
      </w:r>
      <w:r w:rsidRPr="00DD3358">
        <w:rPr>
          <w:rFonts w:cs="Arial"/>
          <w:b/>
        </w:rPr>
        <w:br/>
      </w:r>
      <w:r w:rsidRPr="00DD3358">
        <w:rPr>
          <w:rFonts w:cs="Arial"/>
        </w:rPr>
        <w:t xml:space="preserve">= počet dní v rozsahu „Datum Od“ /  „Datum do vyp.“ </w:t>
      </w:r>
    </w:p>
    <w:p w14:paraId="78CA7C75" w14:textId="77777777" w:rsidR="00DD3358" w:rsidRPr="00DD3358" w:rsidRDefault="00DD3358" w:rsidP="00DD3358">
      <w:pPr>
        <w:rPr>
          <w:rFonts w:cs="Arial"/>
        </w:rPr>
      </w:pPr>
    </w:p>
    <w:p w14:paraId="0B157CF5" w14:textId="77777777" w:rsidR="00DD3358" w:rsidRPr="00B0018C" w:rsidRDefault="00DD3358" w:rsidP="00DD3358">
      <w:pPr>
        <w:rPr>
          <w:rFonts w:cs="Arial"/>
          <w:b/>
          <w:u w:val="single"/>
        </w:rPr>
      </w:pPr>
      <w:r w:rsidRPr="00B0018C">
        <w:rPr>
          <w:rFonts w:cs="Arial"/>
          <w:b/>
          <w:u w:val="single"/>
        </w:rPr>
        <w:t>Poznámky k výpočtu :</w:t>
      </w:r>
    </w:p>
    <w:p w14:paraId="52677E92" w14:textId="77777777" w:rsidR="00DD3358" w:rsidRDefault="008B7223" w:rsidP="00B0018C">
      <w:pPr>
        <w:ind w:firstLine="360"/>
        <w:rPr>
          <w:rFonts w:cs="Arial"/>
        </w:rPr>
      </w:pPr>
      <w:r>
        <w:rPr>
          <w:rFonts w:cs="Arial"/>
        </w:rPr>
        <w:t>P</w:t>
      </w:r>
      <w:r w:rsidR="00DD3358" w:rsidRPr="00DD3358">
        <w:rPr>
          <w:rFonts w:cs="Arial"/>
        </w:rPr>
        <w:t>ro SLM typu „nepřítomnosti“ se musí povinně vyplňovat položka „Datum Od“ a „Datum Do“</w:t>
      </w:r>
    </w:p>
    <w:p w14:paraId="676F9063" w14:textId="77777777" w:rsidR="008B7223" w:rsidRPr="00DD3358" w:rsidRDefault="008B7223" w:rsidP="00B0018C">
      <w:pPr>
        <w:rPr>
          <w:rFonts w:cs="Arial"/>
        </w:rPr>
      </w:pPr>
    </w:p>
    <w:p w14:paraId="3E030EA4" w14:textId="77777777" w:rsidR="00DD3358" w:rsidRDefault="008B7223" w:rsidP="00B0018C">
      <w:pPr>
        <w:ind w:firstLine="360"/>
        <w:rPr>
          <w:rFonts w:cs="Arial"/>
        </w:rPr>
      </w:pPr>
      <w:r>
        <w:rPr>
          <w:rFonts w:cs="Arial"/>
        </w:rPr>
        <w:t>P</w:t>
      </w:r>
      <w:r w:rsidR="00DD3358" w:rsidRPr="00DD3358">
        <w:rPr>
          <w:rFonts w:cs="Arial"/>
        </w:rPr>
        <w:t>ro jiné typy SLM se buď oba datumy vyplní nebo nevyplní</w:t>
      </w:r>
    </w:p>
    <w:p w14:paraId="165579E7" w14:textId="77777777" w:rsidR="008B7223" w:rsidRPr="00DD3358" w:rsidRDefault="008B7223" w:rsidP="00B0018C">
      <w:pPr>
        <w:ind w:firstLine="360"/>
        <w:rPr>
          <w:rFonts w:cs="Arial"/>
        </w:rPr>
      </w:pPr>
    </w:p>
    <w:p w14:paraId="683261F7" w14:textId="77777777" w:rsidR="00DD3358" w:rsidRPr="00DD3358" w:rsidRDefault="008B7223" w:rsidP="00B0018C">
      <w:pPr>
        <w:ind w:firstLine="360"/>
        <w:rPr>
          <w:rFonts w:cs="Arial"/>
        </w:rPr>
      </w:pPr>
      <w:r>
        <w:rPr>
          <w:rFonts w:cs="Arial"/>
        </w:rPr>
        <w:t>N</w:t>
      </w:r>
      <w:r w:rsidR="00DD3358" w:rsidRPr="00DD3358">
        <w:rPr>
          <w:rFonts w:cs="Arial"/>
        </w:rPr>
        <w:t>ení podporovaná kombinace vyplněný „Datum Od“ a „hodiny“ pro dopočet dalších charakteristik</w:t>
      </w:r>
    </w:p>
    <w:p w14:paraId="6FE532C5" w14:textId="77777777" w:rsidR="00DD3358" w:rsidRDefault="00DD3358" w:rsidP="00DD3358"/>
    <w:p w14:paraId="46D99AF0" w14:textId="77777777" w:rsidR="008B7223" w:rsidRDefault="008B7223" w:rsidP="00B0018C">
      <w:pPr>
        <w:pStyle w:val="dokumentace-textpodntu"/>
        <w:ind w:left="0" w:firstLine="425"/>
        <w:jc w:val="both"/>
      </w:pPr>
      <w:r>
        <w:t>Obsah položky „směny“ je vždy porovnáván z „výpočtem“. Pokud se jedná o jiný záznam než ručně vložený na Dcm01/Dcu01, tak je vždy položka „směny“ přepsána „výpočtem“. Pro ručně vložené záznamy se provede porovnání „směny“ s „výpočtem“. Pokud je zjištěn rozdíl, zobrazí se hlášení DM019 (</w:t>
      </w:r>
      <w:r w:rsidRPr="00596D97">
        <w:t>Počet směn nesouhlasí s vymezením datumů</w:t>
      </w:r>
      <w:r>
        <w:t xml:space="preserve">).  </w:t>
      </w:r>
    </w:p>
    <w:p w14:paraId="2519CE45" w14:textId="77777777" w:rsidR="0087640E" w:rsidRDefault="0087640E" w:rsidP="002772AC">
      <w:pPr>
        <w:ind w:firstLine="708"/>
        <w:jc w:val="both"/>
      </w:pPr>
    </w:p>
    <w:p w14:paraId="6A0AE1D0" w14:textId="77777777" w:rsidR="0087640E" w:rsidRPr="002772AC" w:rsidRDefault="0087640E" w:rsidP="002772AC">
      <w:pPr>
        <w:pStyle w:val="Nadpis4"/>
      </w:pPr>
      <w:bookmarkStart w:id="2554" w:name="_Toc398640014"/>
      <w:r w:rsidRPr="002772AC">
        <w:t>Generování doplňkových SLM</w:t>
      </w:r>
      <w:bookmarkEnd w:id="2554"/>
    </w:p>
    <w:p w14:paraId="3E85E3F8" w14:textId="77777777" w:rsidR="0087640E" w:rsidRDefault="0087640E" w:rsidP="002772AC">
      <w:pPr>
        <w:ind w:firstLine="708"/>
        <w:jc w:val="both"/>
      </w:pPr>
      <w:r>
        <w:t>Pokud pro SLM, ručně vloženého záznamu měsíční evidence docházky, existuje na Slm01 definice generovaných SLM s „Typ gen.“ = 4, tak v rámci kalkulace měsíční evidence se pro každou definovanou SLM vytvoří nový řádek s nastavením:</w:t>
      </w:r>
    </w:p>
    <w:p w14:paraId="31878127" w14:textId="77777777" w:rsidR="0087640E" w:rsidRDefault="0087640E" w:rsidP="002772AC">
      <w:pPr>
        <w:ind w:left="1417" w:hanging="709"/>
        <w:jc w:val="both"/>
      </w:pPr>
      <w:r w:rsidRPr="002772AC">
        <w:rPr>
          <w:b/>
        </w:rPr>
        <w:t>SLM</w:t>
      </w:r>
      <w:r>
        <w:t xml:space="preserve"> = z definice generované SLM</w:t>
      </w:r>
    </w:p>
    <w:p w14:paraId="367289C3" w14:textId="77777777" w:rsidR="0087640E" w:rsidRDefault="0087640E" w:rsidP="002772AC">
      <w:pPr>
        <w:ind w:left="1417" w:hanging="709"/>
        <w:jc w:val="both"/>
      </w:pPr>
      <w:r w:rsidRPr="002772AC">
        <w:rPr>
          <w:b/>
        </w:rPr>
        <w:t>Hodiny</w:t>
      </w:r>
      <w:r>
        <w:t xml:space="preserve"> = Hodiny z originálního záznamu pokud „Způsob gen.“ = 1 nebo hodiny s opačným znaménkem, pokud „Způsob gen.“ = 4</w:t>
      </w:r>
    </w:p>
    <w:p w14:paraId="631BDA73" w14:textId="77777777" w:rsidR="0087640E" w:rsidRDefault="0087640E" w:rsidP="002772AC">
      <w:pPr>
        <w:ind w:left="1417" w:hanging="709"/>
        <w:jc w:val="both"/>
      </w:pPr>
      <w:r w:rsidRPr="002772AC">
        <w:rPr>
          <w:b/>
        </w:rPr>
        <w:t>Kód doby</w:t>
      </w:r>
      <w:r w:rsidRPr="00330E30">
        <w:t xml:space="preserve"> = z</w:t>
      </w:r>
      <w:r>
        <w:t> generované SLM;</w:t>
      </w:r>
      <w:r w:rsidRPr="00330E30">
        <w:t xml:space="preserve"> </w:t>
      </w:r>
      <w:r>
        <w:t xml:space="preserve">pokud není </w:t>
      </w:r>
      <w:r w:rsidRPr="00330E30">
        <w:t>vyplněn</w:t>
      </w:r>
      <w:r>
        <w:t>,</w:t>
      </w:r>
      <w:r w:rsidRPr="00330E30">
        <w:t xml:space="preserve"> </w:t>
      </w:r>
      <w:r>
        <w:t xml:space="preserve">tak </w:t>
      </w:r>
      <w:r w:rsidRPr="00330E30">
        <w:t>z</w:t>
      </w:r>
      <w:r>
        <w:t> definice generované SLM na</w:t>
      </w:r>
      <w:r w:rsidRPr="00330E30">
        <w:t xml:space="preserve"> Slm01</w:t>
      </w:r>
    </w:p>
    <w:p w14:paraId="3E985B19" w14:textId="77777777" w:rsidR="0087640E" w:rsidRDefault="0087640E" w:rsidP="002772AC">
      <w:pPr>
        <w:ind w:left="1417" w:hanging="709"/>
        <w:jc w:val="both"/>
      </w:pPr>
      <w:r w:rsidRPr="002772AC">
        <w:rPr>
          <w:b/>
        </w:rPr>
        <w:t>Druh doby</w:t>
      </w:r>
      <w:r w:rsidRPr="00330E30">
        <w:t xml:space="preserve"> = z</w:t>
      </w:r>
      <w:r>
        <w:t> generované SLM</w:t>
      </w:r>
      <w:r w:rsidRPr="00330E30">
        <w:t xml:space="preserve"> </w:t>
      </w:r>
    </w:p>
    <w:p w14:paraId="75EBA871" w14:textId="77777777" w:rsidR="0087640E" w:rsidRDefault="0087640E" w:rsidP="002772AC">
      <w:pPr>
        <w:ind w:left="1417" w:hanging="709"/>
        <w:jc w:val="both"/>
      </w:pPr>
      <w:r w:rsidRPr="002772AC">
        <w:rPr>
          <w:b/>
        </w:rPr>
        <w:t>Typ doby</w:t>
      </w:r>
      <w:r w:rsidRPr="00330E30">
        <w:t xml:space="preserve"> = z</w:t>
      </w:r>
      <w:r>
        <w:t> generované SLM;</w:t>
      </w:r>
      <w:r w:rsidRPr="00330E30">
        <w:t xml:space="preserve"> </w:t>
      </w:r>
      <w:r>
        <w:t xml:space="preserve">pokud není </w:t>
      </w:r>
      <w:r w:rsidRPr="00330E30">
        <w:t>vyplněn</w:t>
      </w:r>
      <w:r>
        <w:t>,</w:t>
      </w:r>
      <w:r w:rsidRPr="00330E30">
        <w:t xml:space="preserve"> </w:t>
      </w:r>
      <w:r>
        <w:t xml:space="preserve">tak </w:t>
      </w:r>
      <w:r w:rsidRPr="00330E30">
        <w:t>z</w:t>
      </w:r>
      <w:r>
        <w:t> definice generované SLM na</w:t>
      </w:r>
      <w:r w:rsidRPr="00330E30">
        <w:t xml:space="preserve"> Slm01</w:t>
      </w:r>
    </w:p>
    <w:p w14:paraId="6CA9F980" w14:textId="77777777" w:rsidR="0087640E" w:rsidRDefault="0087640E" w:rsidP="002772AC">
      <w:pPr>
        <w:ind w:left="1417" w:hanging="709"/>
        <w:jc w:val="both"/>
      </w:pPr>
      <w:r w:rsidRPr="002772AC">
        <w:rPr>
          <w:b/>
        </w:rPr>
        <w:t>Kód částky</w:t>
      </w:r>
      <w:r w:rsidRPr="00330E30">
        <w:t xml:space="preserve"> = z</w:t>
      </w:r>
      <w:r>
        <w:t> generované SLM;</w:t>
      </w:r>
      <w:r w:rsidRPr="00330E30">
        <w:t xml:space="preserve"> </w:t>
      </w:r>
      <w:r>
        <w:t xml:space="preserve">pokud není </w:t>
      </w:r>
      <w:r w:rsidRPr="00330E30">
        <w:t>vyplněn</w:t>
      </w:r>
      <w:r>
        <w:t>a,</w:t>
      </w:r>
      <w:r w:rsidRPr="00330E30">
        <w:t xml:space="preserve"> </w:t>
      </w:r>
      <w:r>
        <w:t xml:space="preserve">tak </w:t>
      </w:r>
      <w:r w:rsidRPr="00330E30">
        <w:t>z</w:t>
      </w:r>
      <w:r>
        <w:t> definice generované SLM na</w:t>
      </w:r>
      <w:r w:rsidRPr="00330E30">
        <w:t xml:space="preserve"> Slm01</w:t>
      </w:r>
    </w:p>
    <w:p w14:paraId="4FD5867B" w14:textId="77777777" w:rsidR="0087640E" w:rsidRDefault="0087640E" w:rsidP="002772AC">
      <w:pPr>
        <w:ind w:left="1417" w:hanging="709"/>
        <w:jc w:val="both"/>
      </w:pPr>
      <w:r w:rsidRPr="002772AC">
        <w:rPr>
          <w:b/>
        </w:rPr>
        <w:t>Sazba</w:t>
      </w:r>
      <w:r w:rsidRPr="00330E30">
        <w:t xml:space="preserve"> = z</w:t>
      </w:r>
      <w:r>
        <w:t> generované SLM;</w:t>
      </w:r>
      <w:r w:rsidRPr="00330E30">
        <w:t xml:space="preserve"> </w:t>
      </w:r>
      <w:r>
        <w:t xml:space="preserve">pokud není </w:t>
      </w:r>
      <w:r w:rsidRPr="00330E30">
        <w:t>vyplněn</w:t>
      </w:r>
      <w:r>
        <w:t>a,</w:t>
      </w:r>
      <w:r w:rsidRPr="00330E30">
        <w:t xml:space="preserve"> </w:t>
      </w:r>
      <w:r>
        <w:t xml:space="preserve">tak </w:t>
      </w:r>
      <w:r w:rsidRPr="00330E30">
        <w:t>z</w:t>
      </w:r>
      <w:r>
        <w:t> definice generované SLM na</w:t>
      </w:r>
      <w:r w:rsidRPr="00330E30">
        <w:t xml:space="preserve"> Slm01</w:t>
      </w:r>
    </w:p>
    <w:p w14:paraId="4D94F493" w14:textId="77777777" w:rsidR="0087640E" w:rsidRDefault="0087640E" w:rsidP="002772AC">
      <w:pPr>
        <w:ind w:left="1417" w:hanging="709"/>
        <w:jc w:val="both"/>
      </w:pPr>
      <w:r w:rsidRPr="002772AC">
        <w:rPr>
          <w:b/>
        </w:rPr>
        <w:t>Procento</w:t>
      </w:r>
      <w:r w:rsidRPr="00330E30">
        <w:t>= z</w:t>
      </w:r>
      <w:r>
        <w:t> generované SLM;</w:t>
      </w:r>
      <w:r w:rsidRPr="00330E30">
        <w:t xml:space="preserve"> </w:t>
      </w:r>
      <w:r>
        <w:t xml:space="preserve">pokud není </w:t>
      </w:r>
      <w:r w:rsidRPr="00330E30">
        <w:t>vyplněn</w:t>
      </w:r>
      <w:r>
        <w:t>,</w:t>
      </w:r>
      <w:r w:rsidRPr="00330E30">
        <w:t xml:space="preserve"> </w:t>
      </w:r>
      <w:r>
        <w:t xml:space="preserve">tak </w:t>
      </w:r>
      <w:r w:rsidRPr="00330E30">
        <w:t>z</w:t>
      </w:r>
      <w:r>
        <w:t> definice generované SLM na</w:t>
      </w:r>
      <w:r w:rsidRPr="00330E30">
        <w:t xml:space="preserve"> Slm01</w:t>
      </w:r>
    </w:p>
    <w:p w14:paraId="667787B6" w14:textId="77777777" w:rsidR="0087640E" w:rsidRPr="00330E30" w:rsidRDefault="0087640E" w:rsidP="002772AC">
      <w:pPr>
        <w:ind w:left="1417" w:hanging="709"/>
        <w:jc w:val="both"/>
      </w:pPr>
      <w:r w:rsidRPr="002772AC">
        <w:rPr>
          <w:b/>
        </w:rPr>
        <w:t>Zdroj řádku</w:t>
      </w:r>
      <w:r>
        <w:t xml:space="preserve"> </w:t>
      </w:r>
      <w:r w:rsidRPr="00330E30">
        <w:t xml:space="preserve">= 24 </w:t>
      </w:r>
    </w:p>
    <w:p w14:paraId="129E48EE" w14:textId="77777777" w:rsidR="0087640E" w:rsidRDefault="0087640E" w:rsidP="002772AC">
      <w:pPr>
        <w:ind w:firstLine="708"/>
        <w:jc w:val="both"/>
      </w:pPr>
    </w:p>
    <w:p w14:paraId="7E3A41D9" w14:textId="5DE8B4C1" w:rsidR="006B1C0C" w:rsidRDefault="006B1C0C" w:rsidP="00C13EB6">
      <w:pPr>
        <w:pStyle w:val="Nadpis4"/>
      </w:pPr>
      <w:bookmarkStart w:id="2555" w:name="_Editovanie_denné_záhlavia"/>
      <w:bookmarkStart w:id="2556" w:name="_Toc263335367"/>
      <w:bookmarkStart w:id="2557" w:name="_Toc263422077"/>
      <w:bookmarkStart w:id="2558" w:name="_Toc271548721"/>
      <w:bookmarkEnd w:id="2555"/>
      <w:r>
        <w:lastRenderedPageBreak/>
        <w:t>Příplatek k odpracované době podle Opv02</w:t>
      </w:r>
    </w:p>
    <w:p w14:paraId="1BFD2782" w14:textId="77777777" w:rsidR="006B1C0C" w:rsidRPr="001D1F21" w:rsidRDefault="006B1C0C" w:rsidP="00C13EB6">
      <w:r w:rsidRPr="001D1F21">
        <w:t>Pro generování</w:t>
      </w:r>
      <w:r>
        <w:t xml:space="preserve"> speciálních příplatků za odpracovanou dobu vázaných na PV  (např. Mitas, SLM 64 - bonus, vázaný na odpracovanou dobu, která však není postoupená do výpočtu mezd, např. režim úkolové mzdy) z docházky podle na Opv02. </w:t>
      </w:r>
      <w:r w:rsidRPr="001D1F21">
        <w:t xml:space="preserve"> </w:t>
      </w:r>
    </w:p>
    <w:p w14:paraId="59E1670A" w14:textId="77777777" w:rsidR="006B1C0C" w:rsidRDefault="006B1C0C" w:rsidP="00C13EB6">
      <w:r w:rsidRPr="00002AEC">
        <w:br/>
        <w:t>Pokud má zaměstnan</w:t>
      </w:r>
      <w:r>
        <w:t xml:space="preserve">ec </w:t>
      </w:r>
      <w:r w:rsidRPr="00002AEC">
        <w:t>na Opv02 nastavenou SLM IA 1154 a K</w:t>
      </w:r>
      <w:r>
        <w:t>ó</w:t>
      </w:r>
      <w:r w:rsidRPr="00002AEC">
        <w:t xml:space="preserve">d doby = P a </w:t>
      </w:r>
      <w:r>
        <w:t>tato SLM má na</w:t>
      </w:r>
      <w:r w:rsidRPr="00002AEC">
        <w:t xml:space="preserve"> Slm01. Doch&amp;Ext.vstupy pro tuto položku nastaveno Typ </w:t>
      </w:r>
      <w:r>
        <w:t>z</w:t>
      </w:r>
      <w:r w:rsidRPr="00002AEC">
        <w:t>pracov</w:t>
      </w:r>
      <w:r>
        <w:t>á</w:t>
      </w:r>
      <w:r w:rsidRPr="00002AEC">
        <w:t>ní v SLM = 12</w:t>
      </w:r>
      <w:r>
        <w:t>.</w:t>
      </w:r>
      <w:r w:rsidRPr="00002AEC">
        <w:br/>
        <w:t>Pak vygenerujeme do Dcm řádek</w:t>
      </w:r>
      <w:r>
        <w:t>:</w:t>
      </w:r>
    </w:p>
    <w:p w14:paraId="373AC90B" w14:textId="77777777" w:rsidR="006B1C0C" w:rsidRPr="003F289C" w:rsidRDefault="006B1C0C" w:rsidP="00C13EB6">
      <w:pPr>
        <w:ind w:left="708"/>
      </w:pPr>
      <w:r>
        <w:t xml:space="preserve">SLM </w:t>
      </w:r>
      <w:r>
        <w:tab/>
      </w:r>
      <w:r>
        <w:tab/>
        <w:t xml:space="preserve">= </w:t>
      </w:r>
      <w:r w:rsidRPr="003F289C">
        <w:t>kód SLM z OPv02</w:t>
      </w:r>
    </w:p>
    <w:p w14:paraId="653F7FBD" w14:textId="77777777" w:rsidR="006B1C0C" w:rsidRPr="003F289C" w:rsidRDefault="006B1C0C" w:rsidP="00C13EB6">
      <w:pPr>
        <w:ind w:left="708"/>
      </w:pPr>
      <w:r w:rsidRPr="003F289C">
        <w:t xml:space="preserve">Kód doby </w:t>
      </w:r>
      <w:r w:rsidRPr="003F289C">
        <w:tab/>
        <w:t>= B</w:t>
      </w:r>
    </w:p>
    <w:p w14:paraId="50146035" w14:textId="77777777" w:rsidR="006B1C0C" w:rsidRPr="003F289C" w:rsidRDefault="006B1C0C" w:rsidP="00C13EB6">
      <w:pPr>
        <w:ind w:left="708"/>
      </w:pPr>
      <w:r w:rsidRPr="003F289C">
        <w:t xml:space="preserve">Kód částky </w:t>
      </w:r>
      <w:r w:rsidRPr="003F289C">
        <w:tab/>
        <w:t xml:space="preserve">= z Opv02 </w:t>
      </w:r>
      <w:r w:rsidRPr="003F289C">
        <w:tab/>
      </w:r>
      <w:r w:rsidRPr="003F289C">
        <w:tab/>
      </w:r>
    </w:p>
    <w:p w14:paraId="38BBB655" w14:textId="77777777" w:rsidR="006B1C0C" w:rsidRPr="003F289C" w:rsidRDefault="006B1C0C" w:rsidP="00C13EB6">
      <w:pPr>
        <w:ind w:left="708"/>
      </w:pPr>
      <w:r w:rsidRPr="003F289C">
        <w:t>Hodiny</w:t>
      </w:r>
      <w:r w:rsidRPr="003F289C">
        <w:tab/>
        <w:t>= součet z Dcm hodiny</w:t>
      </w:r>
      <w:r>
        <w:t xml:space="preserve"> </w:t>
      </w:r>
      <w:r w:rsidRPr="003F289C">
        <w:t>vyp pro SLM ze započitatelnosti Slm02.DOCH02.ODPR, PRESC, NVT</w:t>
      </w:r>
    </w:p>
    <w:p w14:paraId="144EB5FF" w14:textId="77777777" w:rsidR="006B1C0C" w:rsidRPr="003F289C" w:rsidRDefault="006B1C0C" w:rsidP="00C13EB6">
      <w:pPr>
        <w:ind w:left="708"/>
      </w:pPr>
      <w:r w:rsidRPr="003F289C">
        <w:t>Poznámka</w:t>
      </w:r>
      <w:r w:rsidRPr="003F289C">
        <w:tab/>
        <w:t xml:space="preserve">= "Příplatek z Opv02" </w:t>
      </w:r>
    </w:p>
    <w:p w14:paraId="2AA8A652" w14:textId="77777777" w:rsidR="006B1C0C" w:rsidRPr="003F289C" w:rsidRDefault="006B1C0C" w:rsidP="00C13EB6">
      <w:pPr>
        <w:ind w:left="708"/>
      </w:pPr>
      <w:r w:rsidRPr="003F289C">
        <w:t xml:space="preserve">Zdroj </w:t>
      </w:r>
      <w:r w:rsidRPr="003F289C">
        <w:tab/>
        <w:t xml:space="preserve">  </w:t>
      </w:r>
      <w:r w:rsidRPr="003F289C">
        <w:tab/>
        <w:t>= 24</w:t>
      </w:r>
    </w:p>
    <w:p w14:paraId="2301517C" w14:textId="77777777" w:rsidR="006B1C0C" w:rsidRPr="003F289C" w:rsidRDefault="006B1C0C" w:rsidP="00C13EB6">
      <w:pPr>
        <w:ind w:left="708"/>
      </w:pPr>
      <w:r w:rsidRPr="003F289C">
        <w:t xml:space="preserve">Status </w:t>
      </w:r>
      <w:r w:rsidRPr="003F289C">
        <w:tab/>
        <w:t xml:space="preserve"> </w:t>
      </w:r>
      <w:r w:rsidRPr="003F289C">
        <w:tab/>
        <w:t>= 99</w:t>
      </w:r>
      <w:r w:rsidRPr="003F289C">
        <w:tab/>
      </w:r>
    </w:p>
    <w:p w14:paraId="5D6096F2" w14:textId="77777777" w:rsidR="00B65BC7" w:rsidRDefault="00B65BC7" w:rsidP="00C13EB6"/>
    <w:p w14:paraId="366B2A0B" w14:textId="18DB3D4F" w:rsidR="006B1C0C" w:rsidRPr="00745114" w:rsidRDefault="006B1C0C" w:rsidP="00C13EB6">
      <w:pPr>
        <w:pStyle w:val="Nadpis4"/>
      </w:pPr>
      <w:r w:rsidRPr="00912C96">
        <w:t xml:space="preserve">Dopočet </w:t>
      </w:r>
      <w:r>
        <w:t>směny korekce SLM odpracováno</w:t>
      </w:r>
      <w:r>
        <w:rPr>
          <w:lang w:val="sk-SK"/>
        </w:rPr>
        <w:t xml:space="preserve"> </w:t>
      </w:r>
    </w:p>
    <w:p w14:paraId="4838C9DA" w14:textId="6B7A6B11" w:rsidR="006B1C0C" w:rsidRDefault="006B1C0C" w:rsidP="00C13EB6">
      <w:r>
        <w:t xml:space="preserve">Doplnili jsme dopočet položky směna pro generovaný záznam pro korekci odpracované doby pro režim automatického vyrovnávání FPD. </w:t>
      </w:r>
      <w:r w:rsidRPr="00745114">
        <w:br/>
      </w:r>
      <w:r>
        <w:t>P</w:t>
      </w:r>
      <w:r w:rsidRPr="00745114">
        <w:t xml:space="preserve">okud </w:t>
      </w:r>
      <w:r>
        <w:t>generované SLM</w:t>
      </w:r>
      <w:r w:rsidRPr="00745114">
        <w:t xml:space="preserve"> </w:t>
      </w:r>
      <w:r>
        <w:t xml:space="preserve">typu </w:t>
      </w:r>
      <w:r w:rsidRPr="00745114">
        <w:t>odpracovaná doba není v režimu 7</w:t>
      </w:r>
      <w:r w:rsidR="00900950">
        <w:t xml:space="preserve"> -</w:t>
      </w:r>
      <w:r w:rsidRPr="00745114">
        <w:t xml:space="preserve"> pro přepočet směny, </w:t>
      </w:r>
      <w:r>
        <w:t>pak směny spočítáme jako hodiny/</w:t>
      </w:r>
      <w:r w:rsidRPr="00745114">
        <w:t>průměrn</w:t>
      </w:r>
      <w:r>
        <w:t>á</w:t>
      </w:r>
      <w:r w:rsidRPr="00745114">
        <w:t xml:space="preserve"> směn</w:t>
      </w:r>
      <w:r>
        <w:t>a z Opv01 se zarovnáním na 2 desetiny.</w:t>
      </w:r>
    </w:p>
    <w:p w14:paraId="7F38C736" w14:textId="77777777" w:rsidR="006B1C0C" w:rsidRPr="0015510D" w:rsidRDefault="006B1C0C" w:rsidP="00A07C67">
      <w:pPr>
        <w:ind w:firstLine="708"/>
        <w:jc w:val="both"/>
      </w:pPr>
    </w:p>
    <w:p w14:paraId="5D8B9C80" w14:textId="77777777" w:rsidR="00DD3358" w:rsidRPr="00DD3358" w:rsidRDefault="00DD3358" w:rsidP="00DD3358">
      <w:pPr>
        <w:pStyle w:val="Nadpis3"/>
      </w:pPr>
      <w:bookmarkStart w:id="2559" w:name="_Toc398640016"/>
      <w:bookmarkStart w:id="2560" w:name="_Toc198147434"/>
      <w:r w:rsidRPr="00DD3358">
        <w:t>Hromadné procesy</w:t>
      </w:r>
      <w:bookmarkEnd w:id="2556"/>
      <w:bookmarkEnd w:id="2557"/>
      <w:bookmarkEnd w:id="2558"/>
      <w:bookmarkEnd w:id="2559"/>
      <w:bookmarkEnd w:id="2560"/>
    </w:p>
    <w:p w14:paraId="4FFFCB7E" w14:textId="77777777" w:rsidR="00DD3358" w:rsidRPr="00DD3358" w:rsidRDefault="00DD3358" w:rsidP="00DD3358">
      <w:pPr>
        <w:ind w:firstLine="708"/>
        <w:jc w:val="both"/>
      </w:pPr>
      <w:r w:rsidRPr="00DD3358">
        <w:t>Pod hromadným procesem rozumíme provedení procesního algoritmu nad seznamem zvolených osob. Hromadné procesy jsou  řízené zásadou „10 krát a dost“, tzn. že při identifikaci výskytu fatální chyby, se proces ukončí a uživatel musí nejdřív odstranit identifikované problémy a následně hromadný proces zopakovat.</w:t>
      </w:r>
    </w:p>
    <w:p w14:paraId="232E7751" w14:textId="77777777" w:rsidR="00DD3358" w:rsidRPr="00DD3358" w:rsidRDefault="00DD3358" w:rsidP="00DD3358">
      <w:pPr>
        <w:ind w:firstLine="708"/>
        <w:jc w:val="both"/>
      </w:pPr>
      <w:bookmarkStart w:id="2561" w:name="_Toc263335368"/>
      <w:bookmarkStart w:id="2562" w:name="_Toc263422078"/>
      <w:r w:rsidRPr="00DD3358">
        <w:t>Za fatální chyby  v tomto smyslu se považují chyby typu :</w:t>
      </w:r>
      <w:bookmarkEnd w:id="2561"/>
      <w:bookmarkEnd w:id="2562"/>
      <w:r w:rsidRPr="00DD3358">
        <w:t xml:space="preserve"> není možné provést zápis, chyba povinný parametr a pod.</w:t>
      </w:r>
    </w:p>
    <w:p w14:paraId="48A43066" w14:textId="77777777" w:rsidR="00DD3358" w:rsidRDefault="00DD3358" w:rsidP="00DD3358"/>
    <w:p w14:paraId="5DE187F4" w14:textId="77777777" w:rsidR="005505C0" w:rsidRDefault="005505C0" w:rsidP="00DD3358"/>
    <w:p w14:paraId="30297FBF" w14:textId="77777777" w:rsidR="00AB0C2C" w:rsidRDefault="00AB0C2C" w:rsidP="0007355E">
      <w:pPr>
        <w:pStyle w:val="Nadpis2"/>
      </w:pPr>
      <w:bookmarkStart w:id="2563" w:name="_Toc398640017"/>
      <w:bookmarkStart w:id="2564" w:name="_Toc198147435"/>
      <w:r>
        <w:t>Uzavření evidence docházky – funkce</w:t>
      </w:r>
      <w:bookmarkEnd w:id="2564"/>
    </w:p>
    <w:p w14:paraId="43168FA3" w14:textId="77777777" w:rsidR="00AB0C2C" w:rsidRDefault="00AB0C2C" w:rsidP="00AB0C2C">
      <w:pPr>
        <w:ind w:firstLine="708"/>
        <w:jc w:val="both"/>
      </w:pPr>
    </w:p>
    <w:p w14:paraId="46106EB3" w14:textId="020C8FDD" w:rsidR="00CB58AA" w:rsidRDefault="002421DB" w:rsidP="00440C9B">
      <w:pPr>
        <w:pStyle w:val="Nadpis3"/>
      </w:pPr>
      <w:bookmarkStart w:id="2565" w:name="_Toc198147436"/>
      <w:r>
        <w:t>Při spuštění uzavření</w:t>
      </w:r>
      <w:bookmarkEnd w:id="2565"/>
    </w:p>
    <w:p w14:paraId="01648FE5" w14:textId="2C88F2C9" w:rsidR="00736B54" w:rsidRDefault="00736B54" w:rsidP="00440C9B">
      <w:pPr>
        <w:pStyle w:val="Nadpis4"/>
      </w:pPr>
      <w:bookmarkStart w:id="2566" w:name="_Hlk523752184"/>
      <w:r>
        <w:t>DP012</w:t>
      </w:r>
      <w:r w:rsidRPr="008D1C7A">
        <w:t xml:space="preserve"> - </w:t>
      </w:r>
      <w:r>
        <w:t>K</w:t>
      </w:r>
      <w:r w:rsidRPr="008D1C7A">
        <w:t xml:space="preserve">ontrola </w:t>
      </w:r>
      <w:r>
        <w:t>období pro uzavření</w:t>
      </w:r>
      <w:bookmarkEnd w:id="2566"/>
      <w:r>
        <w:t xml:space="preserve"> (TC </w:t>
      </w:r>
      <w:r w:rsidRPr="008D1C7A">
        <w:t>1015922</w:t>
      </w:r>
      <w:r>
        <w:t>)</w:t>
      </w:r>
    </w:p>
    <w:p w14:paraId="09F0F0C7" w14:textId="27236850" w:rsidR="00736B54" w:rsidRDefault="00736B54" w:rsidP="00440C9B">
      <w:r>
        <w:t>Kontrola, která zabrání omylu uzavírání docházky</w:t>
      </w:r>
      <w:r w:rsidR="001B444D">
        <w:t xml:space="preserve"> v</w:t>
      </w:r>
      <w:r>
        <w:t xml:space="preserve"> období, pokud není uzavřené období předešlé (např. při uzavírání docházky za 2018-08 se uživatel nevědomky přepnul do 2018-09 a spustí zde proces uzavírání).</w:t>
      </w:r>
    </w:p>
    <w:p w14:paraId="7B51B8B0" w14:textId="77777777" w:rsidR="00736B54" w:rsidRDefault="00736B54" w:rsidP="00440C9B">
      <w:r>
        <w:t>Kontrola je vázaná na hlášení DP012 a standardně je vypnutá.</w:t>
      </w:r>
    </w:p>
    <w:p w14:paraId="6E2DB610" w14:textId="38B8246F" w:rsidR="00CA3BE1" w:rsidRDefault="00736B54" w:rsidP="00440C9B">
      <w:r>
        <w:t>Při individuálním použití  (</w:t>
      </w:r>
      <w:r w:rsidRPr="008D1C7A">
        <w:t xml:space="preserve">v rámci hromadné funkce </w:t>
      </w:r>
      <w:r>
        <w:t>kontrola neaktivní</w:t>
      </w:r>
      <w:r w:rsidRPr="008D1C7A">
        <w:t>)</w:t>
      </w:r>
      <w:r>
        <w:t xml:space="preserve">) </w:t>
      </w:r>
      <w:r w:rsidRPr="008D1C7A">
        <w:t xml:space="preserve">tlačítko </w:t>
      </w:r>
      <w:r w:rsidR="00606F18">
        <w:t>Uzavřít</w:t>
      </w:r>
      <w:r>
        <w:t xml:space="preserve"> z formuláře Dcd01 nebo Dcu01 a pokud </w:t>
      </w:r>
      <w:r w:rsidRPr="008D1C7A">
        <w:t>DP012 &gt; 0 pak:</w:t>
      </w:r>
      <w:r w:rsidRPr="008D1C7A">
        <w:br/>
      </w:r>
      <w:r>
        <w:t xml:space="preserve">a/ </w:t>
      </w:r>
      <w:r w:rsidRPr="008D1C7A">
        <w:t xml:space="preserve">Zjistíme </w:t>
      </w:r>
      <w:r>
        <w:t>S</w:t>
      </w:r>
      <w:r w:rsidRPr="008D1C7A">
        <w:t xml:space="preserve">tatus </w:t>
      </w:r>
      <w:r>
        <w:t xml:space="preserve">VT </w:t>
      </w:r>
      <w:r w:rsidRPr="008D1C7A">
        <w:t>pro PV a předešlé období (VT hledáme pro SO přiřazený PV v poslední den předešlého období)</w:t>
      </w:r>
      <w:r>
        <w:t>.</w:t>
      </w:r>
      <w:r w:rsidRPr="008D1C7A">
        <w:br/>
      </w:r>
      <w:r>
        <w:t xml:space="preserve">b/ </w:t>
      </w:r>
      <w:r w:rsidRPr="008D1C7A">
        <w:t xml:space="preserve">Pokud se VT pro předešlé období nenalezl (např. nový nástup) </w:t>
      </w:r>
      <w:r>
        <w:t>–</w:t>
      </w:r>
      <w:r w:rsidRPr="008D1C7A">
        <w:t xml:space="preserve"> </w:t>
      </w:r>
      <w:r>
        <w:t>pokračujeme v uzavírání</w:t>
      </w:r>
      <w:r w:rsidRPr="008D1C7A">
        <w:br/>
      </w:r>
      <w:r>
        <w:t>c/ P</w:t>
      </w:r>
      <w:r w:rsidRPr="008D1C7A">
        <w:t xml:space="preserve">okud </w:t>
      </w:r>
      <w:r>
        <w:t xml:space="preserve">má </w:t>
      </w:r>
      <w:r w:rsidRPr="008D1C7A">
        <w:t>předešlé období pro docházku</w:t>
      </w:r>
      <w:r>
        <w:t xml:space="preserve"> Status VT </w:t>
      </w:r>
      <w:r w:rsidRPr="008D1C7A">
        <w:t>&lt;= 3 (neuzavřen pro mzdy), zobrazíme dialog</w:t>
      </w:r>
      <w:r w:rsidR="00CA3BE1">
        <w:t>:</w:t>
      </w:r>
    </w:p>
    <w:p w14:paraId="79A0BB51" w14:textId="3628EC4B" w:rsidR="00434C4C" w:rsidRDefault="00CA3BE1" w:rsidP="00CA0454">
      <w:pPr>
        <w:ind w:left="708"/>
        <w:rPr>
          <w:rFonts w:cs="Arial"/>
        </w:rPr>
      </w:pPr>
      <w:r w:rsidRPr="004014A0">
        <w:rPr>
          <w:rFonts w:cs="Arial"/>
        </w:rPr>
        <w:t>DP012 [U] [</w:t>
      </w:r>
      <w:r>
        <w:rPr>
          <w:rFonts w:cs="Arial"/>
        </w:rPr>
        <w:t>0</w:t>
      </w:r>
      <w:r w:rsidRPr="004014A0">
        <w:rPr>
          <w:rFonts w:cs="Arial"/>
        </w:rPr>
        <w:t>] Dosud není uzavřeno předcházející období &lt;období které není uzavřeno RRRR-MM&gt;</w:t>
      </w:r>
      <w:r w:rsidR="00434C4C">
        <w:rPr>
          <w:rFonts w:cs="Arial"/>
        </w:rPr>
        <w:t xml:space="preserve"> pro SO &lt;kód SO, které se kontroluje&gt;</w:t>
      </w:r>
      <w:r w:rsidRPr="004014A0">
        <w:rPr>
          <w:rFonts w:cs="Arial"/>
        </w:rPr>
        <w:t xml:space="preserve">. </w:t>
      </w:r>
    </w:p>
    <w:p w14:paraId="09273EB3" w14:textId="4EFDCCA5" w:rsidR="00736B54" w:rsidRDefault="00CA3BE1" w:rsidP="00CA0454">
      <w:pPr>
        <w:ind w:left="708"/>
      </w:pPr>
      <w:r w:rsidRPr="004014A0">
        <w:rPr>
          <w:rFonts w:cs="Arial"/>
        </w:rPr>
        <w:t>Pokračovat uzavřením období &lt;období které se pokouším zavřít RRRR-MM&gt;?"</w:t>
      </w:r>
    </w:p>
    <w:p w14:paraId="422AE91A" w14:textId="5ECB136D" w:rsidR="00736B54" w:rsidRDefault="00736B54" w:rsidP="00440C9B">
      <w:pPr>
        <w:ind w:left="708"/>
      </w:pPr>
      <w:r w:rsidRPr="008D1C7A">
        <w:t>volby:</w:t>
      </w:r>
      <w:r w:rsidRPr="008D1C7A">
        <w:br/>
        <w:t>Ano - pokračovat v uzavír</w:t>
      </w:r>
      <w:r>
        <w:t>á</w:t>
      </w:r>
      <w:r w:rsidRPr="008D1C7A">
        <w:t>ní</w:t>
      </w:r>
      <w:r w:rsidRPr="008D1C7A">
        <w:br/>
        <w:t>Ne - ukončit funkci, vrátit se do formuláře</w:t>
      </w:r>
    </w:p>
    <w:p w14:paraId="2FB512EB" w14:textId="50A37E70" w:rsidR="00916F70" w:rsidRDefault="00916F70" w:rsidP="00440C9B">
      <w:pPr>
        <w:ind w:left="708"/>
      </w:pPr>
    </w:p>
    <w:p w14:paraId="311CB3A1" w14:textId="296745B7" w:rsidR="00916F70" w:rsidRDefault="00916F70" w:rsidP="00347ADC">
      <w:r>
        <w:lastRenderedPageBreak/>
        <w:t>Pokud je na Adm32 nastavená úroveň:</w:t>
      </w:r>
    </w:p>
    <w:p w14:paraId="3523EA54" w14:textId="77777777" w:rsidR="00916F70" w:rsidRDefault="00916F70" w:rsidP="00347ADC">
      <w:pPr>
        <w:ind w:left="1417" w:hanging="709"/>
      </w:pPr>
      <w:r>
        <w:t>0 - kontrola se neprovádí</w:t>
      </w:r>
    </w:p>
    <w:p w14:paraId="5313B06D" w14:textId="2AC3FF72" w:rsidR="00916F70" w:rsidRDefault="00916F70" w:rsidP="00347ADC">
      <w:pPr>
        <w:ind w:left="1417" w:hanging="709"/>
      </w:pPr>
      <w:r>
        <w:t>1, 2, 3 - pokud předešlé období není uzavřené, zobrazí se dialog:</w:t>
      </w:r>
      <w:r>
        <w:br/>
      </w:r>
      <w:r w:rsidRPr="00F35683">
        <w:t xml:space="preserve">Dosud není uzavřeno předcházející období </w:t>
      </w:r>
      <w:r>
        <w:t>&lt;obd s&gt;</w:t>
      </w:r>
      <w:r w:rsidRPr="00F35683">
        <w:t xml:space="preserve">. Pokračovat uzavřením období </w:t>
      </w:r>
      <w:r>
        <w:t>&lt;obd n&gt;</w:t>
      </w:r>
      <w:r w:rsidRPr="00F35683">
        <w:t>?</w:t>
      </w:r>
      <w:r>
        <w:br/>
        <w:t>a uživatel se může rozhodnout zda bude pokračovat, nebo funkci ukončí</w:t>
      </w:r>
    </w:p>
    <w:p w14:paraId="2B3669F4" w14:textId="5AFDCBD1" w:rsidR="00916F70" w:rsidRDefault="00916F70" w:rsidP="00347ADC">
      <w:pPr>
        <w:ind w:left="1417" w:hanging="709"/>
      </w:pPr>
      <w:r>
        <w:t>4 (FAT) -  pokud předešlé období není uzavřené, zobrazí se dialog:</w:t>
      </w:r>
      <w:r>
        <w:br/>
      </w:r>
      <w:r w:rsidRPr="00F35683">
        <w:t xml:space="preserve">Dosud není uzavřeno předcházející období </w:t>
      </w:r>
      <w:r>
        <w:t>&lt;obd s&gt;</w:t>
      </w:r>
      <w:r w:rsidRPr="00F35683">
        <w:t>.</w:t>
      </w:r>
      <w:r>
        <w:br/>
        <w:t xml:space="preserve">uživatel má k dispozici pouze tlačítko [OK] a funkce uzavírání se neprovede  </w:t>
      </w:r>
    </w:p>
    <w:p w14:paraId="2D43275D" w14:textId="0449E2DF" w:rsidR="00434C4C" w:rsidRDefault="00434C4C" w:rsidP="00434C4C"/>
    <w:p w14:paraId="21912E73" w14:textId="6B11C37E" w:rsidR="00434C4C" w:rsidRDefault="00434C4C" w:rsidP="00A777CC">
      <w:r>
        <w:t>Poznámka: Pro PV v měsíci nástupu se kontrola neaktivuje.</w:t>
      </w:r>
    </w:p>
    <w:p w14:paraId="2385B695" w14:textId="0B3323AB" w:rsidR="007C745A" w:rsidRDefault="007C745A" w:rsidP="00A777CC"/>
    <w:p w14:paraId="2A4D4291" w14:textId="77777777" w:rsidR="007C745A" w:rsidRPr="00947C42" w:rsidRDefault="007C745A" w:rsidP="007C745A">
      <w:pPr>
        <w:pStyle w:val="Nadpis4"/>
      </w:pPr>
      <w:r w:rsidRPr="00947C42">
        <w:t>Doch/Vyp01 - blokov</w:t>
      </w:r>
      <w:r>
        <w:t>á</w:t>
      </w:r>
      <w:r w:rsidRPr="00947C42">
        <w:t>ní přenosu schval. odchylek (TC 1072759)</w:t>
      </w:r>
    </w:p>
    <w:p w14:paraId="70FF6B25" w14:textId="77777777" w:rsidR="007C745A" w:rsidRDefault="007C745A" w:rsidP="00BE084B">
      <w:r>
        <w:t xml:space="preserve">Řešení situace, kdy PV je v režimu docházky ale bez přenosu odchylek do mezd a používá SLM pro schvalované vstupy jako běžný zaměstnanec (s přenosem do mezd). </w:t>
      </w:r>
      <w:r>
        <w:br/>
      </w:r>
    </w:p>
    <w:p w14:paraId="11BE6CAC" w14:textId="77777777" w:rsidR="007C745A" w:rsidRDefault="007C745A" w:rsidP="00BE084B">
      <w:r>
        <w:t>Doplněná funkce, která v případě, že pro PV je nastaveno Opv01, Režim:</w:t>
      </w:r>
    </w:p>
    <w:p w14:paraId="515BAA45" w14:textId="3A50D774" w:rsidR="007C745A" w:rsidRDefault="007C745A" w:rsidP="00BE084B">
      <w:r>
        <w:tab/>
        <w:t>PV je dostupné v docházce = 1,2</w:t>
      </w:r>
    </w:p>
    <w:p w14:paraId="44A00437" w14:textId="4C2FA32A" w:rsidR="007C745A" w:rsidRDefault="007C745A" w:rsidP="00BE084B">
      <w:r>
        <w:tab/>
        <w:t xml:space="preserve">Převod doch do mezd = NE, </w:t>
      </w:r>
    </w:p>
    <w:p w14:paraId="49CE8214" w14:textId="77777777" w:rsidR="007C745A" w:rsidRDefault="007C745A" w:rsidP="00BE084B">
      <w:r>
        <w:t>zablokuje všechny záznamy z docházkové časti včetně schvalovaných odchylek tak, že se nepromítnou do Vyp01, ext. vstupy a tím nebudou zobrazené ani zpracované ve mzdách.</w:t>
      </w:r>
    </w:p>
    <w:p w14:paraId="126119C7" w14:textId="77777777" w:rsidR="007C745A" w:rsidRDefault="007C745A" w:rsidP="00BE084B">
      <w:r>
        <w:t>Do protokolu zapíše informací o zablokování vstupů pro mzdy - DME031.</w:t>
      </w:r>
      <w:r>
        <w:br/>
      </w:r>
      <w:r>
        <w:br/>
        <w:t>Funkce je aktivovaná nastavením:</w:t>
      </w:r>
    </w:p>
    <w:p w14:paraId="322698F9" w14:textId="77777777" w:rsidR="007C745A" w:rsidRDefault="007C745A" w:rsidP="00BE084B">
      <w:r>
        <w:tab/>
        <w:t>Adm21/Adm22, Docházka, Blokování schval. odchylek pro PV bez převodu = Ano</w:t>
      </w:r>
    </w:p>
    <w:p w14:paraId="0DC74C58" w14:textId="77777777" w:rsidR="007C745A" w:rsidRDefault="007C745A" w:rsidP="00BE084B">
      <w:r>
        <w:tab/>
        <w:t>Standardně je funkce neaktivní.</w:t>
      </w:r>
    </w:p>
    <w:p w14:paraId="43EBFB89" w14:textId="77777777" w:rsidR="007C745A" w:rsidRDefault="007C745A" w:rsidP="00A777CC"/>
    <w:p w14:paraId="1283CD17" w14:textId="3495CC37" w:rsidR="00CB58AA" w:rsidRDefault="00CB58AA" w:rsidP="00CB58AA">
      <w:pPr>
        <w:pStyle w:val="Nadpis4"/>
      </w:pPr>
      <w:r>
        <w:t>Dlouhodobé nepřítomnosti (přes měsíc)</w:t>
      </w:r>
    </w:p>
    <w:p w14:paraId="62FF0A0E" w14:textId="121C5AE2" w:rsidR="00CB58AA" w:rsidRDefault="00CB58AA" w:rsidP="00CB58AA">
      <w:pPr>
        <w:pStyle w:val="dokumentace-textpodntu"/>
        <w:ind w:left="0" w:firstLine="425"/>
        <w:jc w:val="both"/>
      </w:pPr>
      <w:r>
        <w:t>Pro SLM s IA 51..</w:t>
      </w:r>
      <w:r w:rsidR="00C10EC9">
        <w:t>60</w:t>
      </w:r>
      <w:r>
        <w:t>, u kterých  „Datum do“  obsahuje datum  budoucích měsíců (povolen i 3.3.3333) v</w:t>
      </w:r>
      <w:r w:rsidRPr="00EA379C">
        <w:t xml:space="preserve"> rámci uzavření docházky </w:t>
      </w:r>
      <w:r>
        <w:t>se záznam zkopíruje do následujícího měsíce  a „Datum od“  se nastaví na první den nového období</w:t>
      </w:r>
      <w:r w:rsidR="00265805">
        <w:t xml:space="preserve"> (</w:t>
      </w:r>
      <w:r w:rsidR="00265805" w:rsidRPr="00C13EB6">
        <w:t>pokud již neexistuje z předešlé uzavírky: kontrola SLM, datum od = prvý den násl. měsíce</w:t>
      </w:r>
      <w:r w:rsidR="00265805">
        <w:t>)</w:t>
      </w:r>
      <w:r>
        <w:t xml:space="preserve">. </w:t>
      </w:r>
    </w:p>
    <w:p w14:paraId="6D319D64" w14:textId="77777777" w:rsidR="00CB58AA" w:rsidRDefault="00CB58AA" w:rsidP="00CB58AA">
      <w:pPr>
        <w:pStyle w:val="dokumentace-textpodntu"/>
        <w:ind w:left="0" w:firstLine="425"/>
        <w:jc w:val="both"/>
      </w:pPr>
      <w:r w:rsidRPr="00EA379C">
        <w:br/>
      </w:r>
      <w:r>
        <w:t xml:space="preserve">Zadání umožněno pro:  </w:t>
      </w:r>
      <w:r w:rsidRPr="00EA379C">
        <w:t>Dcm01 / Vstupy, Dcm01 / Generování MV</w:t>
      </w:r>
      <w:r>
        <w:t xml:space="preserve"> </w:t>
      </w:r>
      <w:r w:rsidRPr="00EA379C">
        <w:t xml:space="preserve"> a Dcu01 / Vstupy měsíční.</w:t>
      </w:r>
    </w:p>
    <w:p w14:paraId="236FEB28" w14:textId="5A33CCA6" w:rsidR="00CB58AA" w:rsidRDefault="00CB58AA" w:rsidP="00CB58AA">
      <w:pPr>
        <w:pStyle w:val="dokumentace-textpodntu"/>
        <w:ind w:left="0" w:firstLine="425"/>
        <w:jc w:val="both"/>
      </w:pPr>
      <w:r w:rsidRPr="00EA379C">
        <w:br/>
      </w:r>
      <w:r>
        <w:t xml:space="preserve">Obsah položky „Odprac. první den“  </w:t>
      </w:r>
      <w:r w:rsidR="005C4C8E">
        <w:t xml:space="preserve">se </w:t>
      </w:r>
      <w:r>
        <w:t xml:space="preserve">nepřenáší do pokračujícího záznamu. </w:t>
      </w:r>
    </w:p>
    <w:p w14:paraId="179D31AE" w14:textId="77777777" w:rsidR="00CB58AA" w:rsidRDefault="00CB58AA" w:rsidP="00CB58AA">
      <w:pPr>
        <w:pStyle w:val="dokumentace-textpodntu"/>
        <w:ind w:left="0" w:firstLine="425"/>
        <w:jc w:val="both"/>
      </w:pPr>
    </w:p>
    <w:p w14:paraId="04879304" w14:textId="77777777" w:rsidR="00CB58AA" w:rsidRDefault="00CB58AA" w:rsidP="00CB58AA">
      <w:pPr>
        <w:pStyle w:val="dokumentace-textpodntu"/>
        <w:ind w:left="0"/>
        <w:jc w:val="both"/>
      </w:pPr>
      <w:r>
        <w:t>P</w:t>
      </w:r>
      <w:r w:rsidRPr="00330E30">
        <w:t>okud je na originálním záznamu naplněn</w:t>
      </w:r>
      <w:r>
        <w:t>a</w:t>
      </w:r>
      <w:r w:rsidRPr="00330E30">
        <w:t xml:space="preserve"> položka </w:t>
      </w:r>
      <w:r>
        <w:t xml:space="preserve">„Odprac. posl. den“, do pokračujícího záznamu se nepřenáší a navíc se zobrazí hlášení: </w:t>
      </w:r>
    </w:p>
    <w:p w14:paraId="601FB9C6" w14:textId="77777777" w:rsidR="00CB58AA" w:rsidRDefault="00CB58AA" w:rsidP="00CB58AA">
      <w:pPr>
        <w:pStyle w:val="dokumentace-textpodntu"/>
        <w:ind w:left="0"/>
        <w:jc w:val="both"/>
      </w:pPr>
      <w:r w:rsidRPr="00330E30">
        <w:t>DM119 [E] [VAR] Pro záznam se SLM &lt;slm&gt; od &lt;datum</w:t>
      </w:r>
      <w:r>
        <w:t xml:space="preserve"> </w:t>
      </w:r>
      <w:r w:rsidRPr="00330E30">
        <w:t>od&gt; do &lt;datum</w:t>
      </w:r>
      <w:r>
        <w:t xml:space="preserve"> </w:t>
      </w:r>
      <w:r w:rsidRPr="00330E30">
        <w:t>do&gt; nebudou hodiny odpr. v poslední den zkopírován</w:t>
      </w:r>
      <w:r>
        <w:t>y</w:t>
      </w:r>
      <w:r w:rsidRPr="00330E30">
        <w:t xml:space="preserve"> do násl. </w:t>
      </w:r>
      <w:r>
        <w:t>o</w:t>
      </w:r>
      <w:r w:rsidRPr="00330E30">
        <w:t>bdobí</w:t>
      </w:r>
    </w:p>
    <w:p w14:paraId="7F73A4BC" w14:textId="77777777" w:rsidR="00CB58AA" w:rsidRPr="00CB58AA" w:rsidRDefault="00CB58AA" w:rsidP="00C13EB6"/>
    <w:p w14:paraId="2164F6AC" w14:textId="77777777" w:rsidR="002421DB" w:rsidRDefault="002421DB" w:rsidP="003D5FB0">
      <w:pPr>
        <w:pStyle w:val="Nadpis4"/>
      </w:pPr>
      <w:r>
        <w:t>Přeuzavření evidence docházky (pouze změna stavu x3 na x3)</w:t>
      </w:r>
    </w:p>
    <w:p w14:paraId="6562DCD8" w14:textId="52984D5C" w:rsidR="0051070F" w:rsidRDefault="0051070F" w:rsidP="003D5FB0">
      <w:pPr>
        <w:pStyle w:val="Nadpis5"/>
      </w:pPr>
      <w:r>
        <w:t>Podmínky pro přeuzavření docházky</w:t>
      </w:r>
    </w:p>
    <w:p w14:paraId="4C0EF1DA" w14:textId="7125CB15" w:rsidR="00CA78FC" w:rsidRDefault="0051070F" w:rsidP="00CA78FC">
      <w:r w:rsidRPr="00F44925">
        <w:t xml:space="preserve">Pokud </w:t>
      </w:r>
      <w:r>
        <w:t xml:space="preserve">je </w:t>
      </w:r>
      <w:r w:rsidRPr="00F44925">
        <w:t>spušt</w:t>
      </w:r>
      <w:r>
        <w:t xml:space="preserve">ěno </w:t>
      </w:r>
      <w:r w:rsidRPr="00F44925">
        <w:t>uzavření docházky ve stavu "uzavřeno" uživatel</w:t>
      </w:r>
      <w:r>
        <w:t>em</w:t>
      </w:r>
      <w:r w:rsidRPr="00F44925">
        <w:t xml:space="preserve"> s</w:t>
      </w:r>
      <w:r>
        <w:t xml:space="preserve">e stejným </w:t>
      </w:r>
      <w:r w:rsidRPr="00F44925">
        <w:t>nebo v</w:t>
      </w:r>
      <w:r>
        <w:t>yš</w:t>
      </w:r>
      <w:r w:rsidRPr="00F44925">
        <w:t>ším profilem</w:t>
      </w:r>
      <w:r>
        <w:t xml:space="preserve"> než měl uživatel, který dříve uzavřel docházku, </w:t>
      </w:r>
      <w:r w:rsidRPr="00F44925">
        <w:t xml:space="preserve">tak </w:t>
      </w:r>
      <w:r>
        <w:t xml:space="preserve">se </w:t>
      </w:r>
      <w:r w:rsidRPr="00F44925">
        <w:t>nejdříve provedou kontroly DME012</w:t>
      </w:r>
      <w:r>
        <w:t xml:space="preserve">, </w:t>
      </w:r>
      <w:r w:rsidRPr="00F44925">
        <w:t>DME013</w:t>
      </w:r>
      <w:r>
        <w:t>,</w:t>
      </w:r>
      <w:r w:rsidRPr="00F44925">
        <w:t xml:space="preserve"> DME024 a pokud alespoň jedna z kontrol požaduje "otevření"</w:t>
      </w:r>
      <w:r>
        <w:t>,</w:t>
      </w:r>
      <w:r w:rsidRPr="00F44925">
        <w:t xml:space="preserve"> tak se spustí standardní režim uzavír</w:t>
      </w:r>
      <w:r>
        <w:t>á</w:t>
      </w:r>
      <w:r w:rsidRPr="00F44925">
        <w:t xml:space="preserve">ní. </w:t>
      </w:r>
      <w:r w:rsidRPr="00F44925">
        <w:br/>
        <w:t>Jinak dojde pouze k posunu stavu uzavření</w:t>
      </w:r>
      <w:r w:rsidR="00CA78FC">
        <w:t>, např. z 3 (zaměstnanec) na 33 (správce).</w:t>
      </w:r>
    </w:p>
    <w:p w14:paraId="476A70FC" w14:textId="77777777" w:rsidR="00EA5D78" w:rsidRDefault="00EA5D78" w:rsidP="00CA0454"/>
    <w:p w14:paraId="794CC927" w14:textId="3ECFFB3C" w:rsidR="00A541A3" w:rsidRDefault="00EA5D78" w:rsidP="00CA0454">
      <w:r w:rsidRPr="001F67FB">
        <w:t>Pokud se Uzavření docházky provádí pouze posunem stavu (jenom změna</w:t>
      </w:r>
      <w:r>
        <w:t xml:space="preserve"> </w:t>
      </w:r>
      <w:r w:rsidRPr="001F67FB">
        <w:t xml:space="preserve"> </w:t>
      </w:r>
      <w:r>
        <w:t>Stav editace měs. záhlaví</w:t>
      </w:r>
      <w:r w:rsidRPr="001F67FB">
        <w:t>)</w:t>
      </w:r>
      <w:r w:rsidR="00A541A3">
        <w:t>:</w:t>
      </w:r>
    </w:p>
    <w:p w14:paraId="0FAB8126" w14:textId="0038EC1D" w:rsidR="00A541A3" w:rsidRDefault="00A541A3" w:rsidP="00AE4C3D">
      <w:pPr>
        <w:pStyle w:val="dokumentace-textpodntu"/>
        <w:ind w:left="0"/>
      </w:pPr>
      <w:r>
        <w:t>a/ Zachová se</w:t>
      </w:r>
      <w:r w:rsidRPr="006C22E9">
        <w:t xml:space="preserve"> </w:t>
      </w:r>
      <w:r>
        <w:t xml:space="preserve"> obsah </w:t>
      </w:r>
      <w:r w:rsidRPr="006C22E9">
        <w:t>položk</w:t>
      </w:r>
      <w:r>
        <w:t>y</w:t>
      </w:r>
      <w:r w:rsidRPr="006C22E9">
        <w:t xml:space="preserve"> </w:t>
      </w:r>
      <w:r>
        <w:t>Dcm01, Měsíční záhlaví, Status vyhodnocení měs. záhlaví. Položka si nese hodnotu vyhodnocení z naposledy provedeného standardního uzavření docházky.</w:t>
      </w:r>
    </w:p>
    <w:p w14:paraId="21229DBA" w14:textId="217E91C9" w:rsidR="00A541A3" w:rsidRDefault="00A541A3" w:rsidP="00CA0454"/>
    <w:p w14:paraId="151EB423" w14:textId="36D08635" w:rsidR="00A541A3" w:rsidRDefault="00A541A3" w:rsidP="00CA0454">
      <w:r>
        <w:lastRenderedPageBreak/>
        <w:t>b/</w:t>
      </w:r>
      <w:r w:rsidR="00EA5D78" w:rsidRPr="001F67FB">
        <w:t xml:space="preserve"> </w:t>
      </w:r>
      <w:r w:rsidR="00EA5D78">
        <w:t xml:space="preserve">zachová se </w:t>
      </w:r>
      <w:r w:rsidR="00EA5D78" w:rsidRPr="001F67FB">
        <w:t>protokol ze standardního uzavření</w:t>
      </w:r>
      <w:r w:rsidR="00EA5D78">
        <w:t xml:space="preserve"> a uloží se i protokol ze zkráceného uzavření pro každou úroveň uzavření.</w:t>
      </w:r>
    </w:p>
    <w:p w14:paraId="37DC9538" w14:textId="36BD3ECB" w:rsidR="0051070F" w:rsidRPr="0087024E" w:rsidRDefault="00EA5D78" w:rsidP="00CA0454">
      <w:r w:rsidRPr="001F67FB">
        <w:br/>
        <w:t>příklad 1:</w:t>
      </w:r>
      <w:r w:rsidRPr="001F67FB">
        <w:br/>
        <w:t>docházku uzavír</w:t>
      </w:r>
      <w:r>
        <w:t>á</w:t>
      </w:r>
      <w:r w:rsidRPr="001F67FB">
        <w:t xml:space="preserve"> zaměstnanec ze stavu 2 do stavu 3 - </w:t>
      </w:r>
      <w:r>
        <w:t xml:space="preserve">smažou se </w:t>
      </w:r>
      <w:r w:rsidRPr="001F67FB">
        <w:t>všechny dřívější protokoly za období a PV</w:t>
      </w:r>
      <w:r>
        <w:t xml:space="preserve"> a </w:t>
      </w:r>
      <w:r w:rsidRPr="001F67FB">
        <w:t>ulož</w:t>
      </w:r>
      <w:r>
        <w:t xml:space="preserve">í se </w:t>
      </w:r>
      <w:r w:rsidRPr="001F67FB">
        <w:t>protokol zaměstnance</w:t>
      </w:r>
      <w:r w:rsidRPr="001F67FB">
        <w:br/>
        <w:t>docházku uzavír</w:t>
      </w:r>
      <w:r>
        <w:t>á</w:t>
      </w:r>
      <w:r w:rsidRPr="001F67FB">
        <w:t xml:space="preserve"> referent ze stavu 3 do stavu 13 - zachov</w:t>
      </w:r>
      <w:r>
        <w:t xml:space="preserve">á se </w:t>
      </w:r>
      <w:r w:rsidRPr="001F67FB">
        <w:t>protokol zaměstnance a ulož</w:t>
      </w:r>
      <w:r>
        <w:t>í se</w:t>
      </w:r>
      <w:r w:rsidRPr="001F67FB">
        <w:t xml:space="preserve"> protokol referenta</w:t>
      </w:r>
      <w:r w:rsidRPr="001F67FB">
        <w:br/>
        <w:t>docházku uzavír</w:t>
      </w:r>
      <w:r>
        <w:t>á</w:t>
      </w:r>
      <w:r w:rsidRPr="001F67FB">
        <w:t xml:space="preserve"> vedouc</w:t>
      </w:r>
      <w:r>
        <w:t>í</w:t>
      </w:r>
      <w:r w:rsidRPr="001F67FB">
        <w:t xml:space="preserve"> ze stavu 13 do stavu 23 - zachov</w:t>
      </w:r>
      <w:r>
        <w:t xml:space="preserve">á se </w:t>
      </w:r>
      <w:r w:rsidRPr="001F67FB">
        <w:t>protokol zaměstnance, referenta a ulož</w:t>
      </w:r>
      <w:r>
        <w:t xml:space="preserve">í se </w:t>
      </w:r>
      <w:r w:rsidRPr="001F67FB">
        <w:t>protokol vedoucího</w:t>
      </w:r>
      <w:r w:rsidRPr="001F67FB">
        <w:br/>
        <w:t>docházku uzavír</w:t>
      </w:r>
      <w:r>
        <w:t>á</w:t>
      </w:r>
      <w:r w:rsidRPr="001F67FB">
        <w:t xml:space="preserve"> správce ze stavu 23 do stavu 33 - zachov</w:t>
      </w:r>
      <w:r>
        <w:t xml:space="preserve">á se </w:t>
      </w:r>
      <w:r w:rsidRPr="001F67FB">
        <w:t>protokol zaměstnance, referenta, vedoucího a ulož</w:t>
      </w:r>
      <w:r>
        <w:t xml:space="preserve">í se </w:t>
      </w:r>
      <w:r w:rsidRPr="001F67FB">
        <w:t>protokol správce</w:t>
      </w:r>
      <w:r w:rsidRPr="001F67FB">
        <w:br/>
      </w:r>
      <w:r w:rsidRPr="001F67FB">
        <w:br/>
        <w:t>příklad 2:</w:t>
      </w:r>
      <w:r w:rsidRPr="001F67FB">
        <w:br/>
        <w:t>vedoucí otevřel docházku do stavu 22</w:t>
      </w:r>
      <w:r w:rsidRPr="001F67FB">
        <w:br/>
        <w:t>docházku uzavír</w:t>
      </w:r>
      <w:r>
        <w:t>á</w:t>
      </w:r>
      <w:r w:rsidRPr="001F67FB">
        <w:t xml:space="preserve"> vedoucí ze stavu x2 do stavu 23 - vymazat všechny dřívější protokoly za období a PV a uložit protokol</w:t>
      </w:r>
      <w:r>
        <w:t xml:space="preserve"> vedoucího</w:t>
      </w:r>
      <w:r w:rsidRPr="001F67FB">
        <w:br/>
        <w:t>docházku uzavírá správce ze stavu 23 do stavu 33 - zachov</w:t>
      </w:r>
      <w:r>
        <w:t xml:space="preserve">á se </w:t>
      </w:r>
      <w:r w:rsidRPr="001F67FB">
        <w:t>protokol vedoucího a ulož</w:t>
      </w:r>
      <w:r>
        <w:t xml:space="preserve">í se </w:t>
      </w:r>
      <w:r w:rsidRPr="001F67FB">
        <w:t xml:space="preserve"> protokol správce</w:t>
      </w:r>
      <w:r w:rsidRPr="001F67FB">
        <w:br/>
      </w:r>
      <w:r w:rsidR="0051070F" w:rsidRPr="00F44925">
        <w:br/>
      </w:r>
    </w:p>
    <w:p w14:paraId="3957DA0F" w14:textId="7205D901" w:rsidR="002421DB" w:rsidRDefault="00EC72D7" w:rsidP="003D5FB0">
      <w:pPr>
        <w:pStyle w:val="Nadpis5"/>
      </w:pPr>
      <w:r>
        <w:t>Přeuzavření změna virt. zdrojů</w:t>
      </w:r>
    </w:p>
    <w:p w14:paraId="7A55466A" w14:textId="77777777" w:rsidR="002421DB" w:rsidRPr="00324B8A" w:rsidRDefault="00EC72D7" w:rsidP="003D5FB0">
      <w:r>
        <w:t>F</w:t>
      </w:r>
      <w:r w:rsidR="002421DB" w:rsidRPr="00324B8A">
        <w:t>unkce přeuzavření docházky (posu</w:t>
      </w:r>
      <w:r w:rsidR="002421DB">
        <w:t>n</w:t>
      </w:r>
      <w:r w:rsidR="002421DB" w:rsidRPr="00324B8A">
        <w:t xml:space="preserve"> stavu</w:t>
      </w:r>
      <w:r w:rsidR="002421DB">
        <w:t xml:space="preserve"> uzavření docházky</w:t>
      </w:r>
      <w:r w:rsidR="002421DB" w:rsidRPr="00324B8A">
        <w:t xml:space="preserve"> z </w:t>
      </w:r>
      <w:r w:rsidR="002421DB">
        <w:t>(3, 13, 23, 33)</w:t>
      </w:r>
      <w:r w:rsidR="002421DB" w:rsidRPr="00324B8A">
        <w:t xml:space="preserve"> do </w:t>
      </w:r>
      <w:r w:rsidR="002421DB">
        <w:t>(13,23,33)</w:t>
      </w:r>
      <w:r w:rsidR="002421DB" w:rsidRPr="00324B8A">
        <w:t xml:space="preserve">), </w:t>
      </w:r>
      <w:r>
        <w:t>nejdříve z</w:t>
      </w:r>
      <w:r w:rsidR="002421DB" w:rsidRPr="00324B8A">
        <w:t>kontroluje součet hodin a směn z virtuálních zdrojů v čase posledního uzavír</w:t>
      </w:r>
      <w:r w:rsidR="002421DB">
        <w:t>á</w:t>
      </w:r>
      <w:r w:rsidR="002421DB" w:rsidRPr="00324B8A">
        <w:t>ní docházky se součtem hodin a směn z virtuálních zdrojů v čase přeuzavření.</w:t>
      </w:r>
    </w:p>
    <w:p w14:paraId="347B4FF6" w14:textId="77777777" w:rsidR="002421DB" w:rsidRPr="00324B8A" w:rsidRDefault="002421DB" w:rsidP="003D5FB0">
      <w:r w:rsidRPr="00324B8A">
        <w:t>Pokud se součty nerovnají, zobrazí se hlášení:</w:t>
      </w:r>
    </w:p>
    <w:p w14:paraId="257680E6" w14:textId="3F3592A9" w:rsidR="00501936" w:rsidRPr="001F67FB" w:rsidRDefault="00501936" w:rsidP="00D97EEA">
      <w:pPr>
        <w:ind w:left="708"/>
      </w:pPr>
      <w:r w:rsidRPr="001F67FB">
        <w:t>DME024 &lt;osčpv&gt;, Změna virtuálního zdroje v uzavřené DOCH (hod. &lt;</w:t>
      </w:r>
      <w:r>
        <w:t>hod u</w:t>
      </w:r>
      <w:r w:rsidRPr="001F67FB">
        <w:t>&gt;/&lt;</w:t>
      </w:r>
      <w:r>
        <w:t>hod a</w:t>
      </w:r>
      <w:r w:rsidRPr="001F67FB">
        <w:t>&gt;, sm</w:t>
      </w:r>
      <w:r>
        <w:t>ě</w:t>
      </w:r>
      <w:r w:rsidRPr="001F67FB">
        <w:t>ny &lt;</w:t>
      </w:r>
      <w:r>
        <w:t>sm u</w:t>
      </w:r>
      <w:r w:rsidRPr="001F67FB">
        <w:t>&gt;/&lt;</w:t>
      </w:r>
      <w:r>
        <w:t>sm a</w:t>
      </w:r>
      <w:r w:rsidRPr="001F67FB">
        <w:t xml:space="preserve">&gt;), provedeno nové uzavření. </w:t>
      </w:r>
    </w:p>
    <w:p w14:paraId="2A4C465C" w14:textId="77777777" w:rsidR="00501936" w:rsidRPr="00324B8A" w:rsidRDefault="00501936" w:rsidP="00D97EEA"/>
    <w:p w14:paraId="0C4A06BD" w14:textId="77777777" w:rsidR="002421DB" w:rsidRPr="00324B8A" w:rsidRDefault="00EC72D7" w:rsidP="003D5FB0">
      <w:r>
        <w:t>a z</w:t>
      </w:r>
      <w:r w:rsidR="002421DB" w:rsidRPr="00324B8A">
        <w:t>mění se status evidence docházky na x2 a provede se standardní uzavření docházky.</w:t>
      </w:r>
    </w:p>
    <w:p w14:paraId="0EF14705" w14:textId="77777777" w:rsidR="002421DB" w:rsidRDefault="002421DB" w:rsidP="003D5FB0">
      <w:r w:rsidRPr="00324B8A">
        <w:t>Kontrola je standardně neaktivní.</w:t>
      </w:r>
    </w:p>
    <w:p w14:paraId="593E53CC" w14:textId="77777777" w:rsidR="00AB0C2C" w:rsidRPr="00DD3358" w:rsidRDefault="00AB0C2C" w:rsidP="00AB0C2C">
      <w:pPr>
        <w:pStyle w:val="Nadpis3"/>
      </w:pPr>
      <w:bookmarkStart w:id="2567" w:name="_Toc198147437"/>
      <w:r>
        <w:t>Převod s uzavřením MZ</w:t>
      </w:r>
      <w:bookmarkEnd w:id="2567"/>
    </w:p>
    <w:p w14:paraId="47218FCD" w14:textId="77777777" w:rsidR="00AB0C2C" w:rsidRDefault="00AB0C2C" w:rsidP="00AB0C2C">
      <w:pPr>
        <w:pStyle w:val="dokumentace-textpodntu"/>
        <w:ind w:left="0" w:firstLine="360"/>
      </w:pPr>
      <w:r>
        <w:t>Při uzavření docházky se převedou funkce:</w:t>
      </w:r>
    </w:p>
    <w:p w14:paraId="6D968B61" w14:textId="77777777" w:rsidR="00AB0C2C" w:rsidRDefault="00AB0C2C" w:rsidP="00AB0C2C">
      <w:pPr>
        <w:pStyle w:val="dokumentace-textpodntu"/>
        <w:ind w:left="0" w:firstLine="360"/>
      </w:pPr>
      <w:r>
        <w:tab/>
        <w:t>Aktuální virtuální kalendář se zkopíruje do denního záhlaví.</w:t>
      </w:r>
    </w:p>
    <w:p w14:paraId="436DF542" w14:textId="77777777" w:rsidR="00AB0C2C" w:rsidRDefault="00AB0C2C" w:rsidP="00AB0C2C">
      <w:pPr>
        <w:pStyle w:val="dokumentace-textpodntu"/>
        <w:ind w:left="0" w:firstLine="360"/>
      </w:pPr>
    </w:p>
    <w:p w14:paraId="6C66C9E7" w14:textId="77777777" w:rsidR="00AB0C2C" w:rsidRDefault="00AB0C2C" w:rsidP="00AB0C2C">
      <w:pPr>
        <w:pStyle w:val="dokumentace-textpodntu"/>
        <w:ind w:left="0" w:firstLine="360"/>
      </w:pPr>
      <w:r>
        <w:tab/>
        <w:t xml:space="preserve">Do protokolu se opíšou všechny virtuální vstupy v struktuře: </w:t>
      </w:r>
      <w:r w:rsidRPr="00EB13BA">
        <w:t>SLM</w:t>
      </w:r>
      <w:r>
        <w:t>,</w:t>
      </w:r>
      <w:r w:rsidRPr="00EB13BA">
        <w:t xml:space="preserve">  Datum od</w:t>
      </w:r>
      <w:r>
        <w:t xml:space="preserve">, </w:t>
      </w:r>
      <w:r w:rsidRPr="00EB13BA">
        <w:t xml:space="preserve"> Datum do</w:t>
      </w:r>
      <w:r>
        <w:t xml:space="preserve">, </w:t>
      </w:r>
      <w:r w:rsidRPr="00EB13BA">
        <w:t>První den</w:t>
      </w:r>
      <w:r>
        <w:t>,</w:t>
      </w:r>
      <w:r w:rsidRPr="00EB13BA">
        <w:t xml:space="preserve"> Posl. Den</w:t>
      </w:r>
      <w:r>
        <w:t>,</w:t>
      </w:r>
      <w:r w:rsidRPr="00EB13BA">
        <w:t xml:space="preserve"> Čas Od</w:t>
      </w:r>
      <w:r>
        <w:t>,</w:t>
      </w:r>
      <w:r w:rsidRPr="00EB13BA">
        <w:t xml:space="preserve">  Čas Do</w:t>
      </w:r>
      <w:r>
        <w:t>,</w:t>
      </w:r>
      <w:r w:rsidRPr="00EB13BA">
        <w:t xml:space="preserve"> Hodiny</w:t>
      </w:r>
      <w:r>
        <w:t>,</w:t>
      </w:r>
      <w:r w:rsidRPr="00EB13BA">
        <w:t xml:space="preserve"> Směny</w:t>
      </w:r>
      <w:r>
        <w:t>,</w:t>
      </w:r>
      <w:r w:rsidRPr="00EB13BA">
        <w:t xml:space="preserve"> Částka</w:t>
      </w:r>
      <w:r>
        <w:t xml:space="preserve">, </w:t>
      </w:r>
      <w:r w:rsidRPr="00EB13BA">
        <w:t>Zdroj řádků</w:t>
      </w:r>
    </w:p>
    <w:p w14:paraId="3E5C9675" w14:textId="77777777" w:rsidR="00AB0C2C" w:rsidRDefault="00AB0C2C" w:rsidP="00AB0C2C">
      <w:pPr>
        <w:ind w:left="708"/>
      </w:pPr>
    </w:p>
    <w:p w14:paraId="0104E3F2" w14:textId="77777777" w:rsidR="00AB0C2C" w:rsidRDefault="00AB0C2C" w:rsidP="00AB0C2C">
      <w:pPr>
        <w:ind w:firstLine="708"/>
      </w:pPr>
      <w:r>
        <w:t>Pokud je povolen přenos záznamu z Vyp01 do DOCH a úroveň hlášeni DM002 – Nezpracované vstupy Vyp01 pro DOCH &gt; 0 (uživatelské hlášení v Adm32), do protokolu je řádek pro každý záznam ve Vyp01, Vstupy vložen se SLM s povoleným přenosem do DOCH (Slm01) a  IA 10..1009 a IA 2131, který nebyl přenesen do DOCH jako virtuální záznam. Řádek obsahuje položky:</w:t>
      </w:r>
    </w:p>
    <w:p w14:paraId="33A95B6F" w14:textId="77777777" w:rsidR="00AB0C2C" w:rsidRDefault="00AB0C2C" w:rsidP="00AB0C2C">
      <w:pPr>
        <w:ind w:left="708"/>
      </w:pPr>
      <w:r>
        <w:t>SLM; Datum Od; Datum Do; Kód doby; Hodiny; Směny</w:t>
      </w:r>
    </w:p>
    <w:p w14:paraId="273A7331" w14:textId="3E315447" w:rsidR="000A7978" w:rsidRDefault="000A7978" w:rsidP="00AB0C2C">
      <w:pPr>
        <w:pStyle w:val="Nadpis4"/>
      </w:pPr>
      <w:r>
        <w:t>Doplňkové generovaní pro SLM z Dcm01</w:t>
      </w:r>
    </w:p>
    <w:p w14:paraId="057AF4D3" w14:textId="21860632" w:rsidR="000A7978" w:rsidRDefault="000A7978" w:rsidP="000A7978">
      <w:r>
        <w:t>Pro záznamy pořízené přímo v Dcm01 nebo generované z doplňkového generování v rámci převodu DD/MV, je možné nastavit také doplňkové generování pomoci Slm01, Kódy a další.</w:t>
      </w:r>
    </w:p>
    <w:p w14:paraId="33FFD31D" w14:textId="77777777" w:rsidR="000A7978" w:rsidRDefault="000A7978" w:rsidP="000A7978">
      <w:r>
        <w:t>Toto generovaní je ale omezené jenom na konkrétní zdroje pořízení záznamu do Dcm01 a podporuje pouze některé typy generování.</w:t>
      </w:r>
    </w:p>
    <w:p w14:paraId="1D89A820" w14:textId="77777777" w:rsidR="000A7978" w:rsidRDefault="000A7978" w:rsidP="000A7978"/>
    <w:p w14:paraId="7C72A663" w14:textId="77777777" w:rsidR="000A7978" w:rsidRDefault="000A7978" w:rsidP="000A7978">
      <w:pPr>
        <w:rPr>
          <w:rFonts w:cs="Arial"/>
        </w:rPr>
      </w:pPr>
      <w:r>
        <w:rPr>
          <w:rFonts w:cs="Arial"/>
        </w:rPr>
        <w:t>Záznamy z Dcm01 s možností doplňkového generování:</w:t>
      </w:r>
    </w:p>
    <w:p w14:paraId="449D1106" w14:textId="5566169B" w:rsidR="000A7978" w:rsidRDefault="000A7978" w:rsidP="000A7978">
      <w:pPr>
        <w:ind w:firstLine="708"/>
        <w:rPr>
          <w:rFonts w:cs="Arial"/>
        </w:rPr>
      </w:pPr>
      <w:r>
        <w:rPr>
          <w:rFonts w:cs="Arial"/>
        </w:rPr>
        <w:t xml:space="preserve"> se zdrojem 3 (z výpočtu).</w:t>
      </w:r>
    </w:p>
    <w:p w14:paraId="6273DA36" w14:textId="77777777" w:rsidR="000A7978" w:rsidRDefault="000A7978" w:rsidP="000A7978">
      <w:pPr>
        <w:rPr>
          <w:rFonts w:cs="Arial"/>
        </w:rPr>
      </w:pPr>
    </w:p>
    <w:p w14:paraId="487E0EDA" w14:textId="3CB0B746" w:rsidR="000A7978" w:rsidRDefault="000A7978">
      <w:pPr>
        <w:rPr>
          <w:rFonts w:cs="Arial"/>
        </w:rPr>
      </w:pPr>
      <w:r>
        <w:rPr>
          <w:rFonts w:cs="Arial"/>
        </w:rPr>
        <w:t>Použitelné způsoby generování:</w:t>
      </w:r>
    </w:p>
    <w:p w14:paraId="58A2E30D" w14:textId="11872508" w:rsidR="000A7978" w:rsidRDefault="000A7978" w:rsidP="000A7978">
      <w:pPr>
        <w:rPr>
          <w:rFonts w:cs="Arial"/>
        </w:rPr>
      </w:pPr>
      <w:r>
        <w:rPr>
          <w:rFonts w:cs="Arial"/>
        </w:rPr>
        <w:tab/>
        <w:t>Způsob gen. = 12, zpracování stejné jako v rámci převodu DD/MV.</w:t>
      </w:r>
    </w:p>
    <w:p w14:paraId="2C72B3C4" w14:textId="77777777" w:rsidR="000A7978" w:rsidRPr="009F2772" w:rsidRDefault="000A7978" w:rsidP="00D37C3E"/>
    <w:p w14:paraId="43CA9824" w14:textId="11D15870" w:rsidR="001F027A" w:rsidRDefault="001F027A" w:rsidP="00AB0C2C">
      <w:pPr>
        <w:pStyle w:val="Nadpis4"/>
      </w:pPr>
      <w:r>
        <w:lastRenderedPageBreak/>
        <w:t>Generování pohotovostí v Dcd, režimu 5 a 8</w:t>
      </w:r>
    </w:p>
    <w:p w14:paraId="4BD30FE8" w14:textId="21AC5E52" w:rsidR="001F027A" w:rsidRDefault="001F027A" w:rsidP="005958A1">
      <w:r>
        <w:t>Režim generování pohotovostí do Dcd z Dcm při uzavření docházky pro typ zpracování pohotovosti 5 nebo 8 (Slm01, Typ zpracování SLM v DOCH).</w:t>
      </w:r>
    </w:p>
    <w:p w14:paraId="03FF5E72" w14:textId="1B7FF196" w:rsidR="0009179A" w:rsidRDefault="001F027A" w:rsidP="005958A1">
      <w:r>
        <w:t>Pokud při uzavírání docházky je evidované hlášení úrovně FAT, záznamy pohotovosti zadané v Dcm se do Dcd nevygenerují.</w:t>
      </w:r>
    </w:p>
    <w:p w14:paraId="2CD9632B" w14:textId="2F1E7548" w:rsidR="0009179A" w:rsidRPr="009067E3" w:rsidRDefault="0009179A" w:rsidP="00637994">
      <w:pPr>
        <w:pStyle w:val="Nadpis4"/>
      </w:pPr>
      <w:r>
        <w:t>Omezení měsíční SLM</w:t>
      </w:r>
      <w:r w:rsidRPr="009067E3">
        <w:t xml:space="preserve"> </w:t>
      </w:r>
      <w:r>
        <w:t xml:space="preserve">na max. počet </w:t>
      </w:r>
      <w:r w:rsidRPr="009067E3">
        <w:t xml:space="preserve">hodin </w:t>
      </w:r>
    </w:p>
    <w:p w14:paraId="60955433" w14:textId="04CD007D" w:rsidR="0009179A" w:rsidRDefault="0009179A" w:rsidP="0009179A">
      <w:pPr>
        <w:rPr>
          <w:rFonts w:cs="Arial"/>
          <w:color w:val="000000"/>
        </w:rPr>
      </w:pPr>
      <w:r>
        <w:rPr>
          <w:rFonts w:cs="Arial"/>
          <w:color w:val="000000"/>
        </w:rPr>
        <w:t>Omezení určené SLM na maximální počet hodin za měsíc v rámci uzavření docházky.</w:t>
      </w:r>
    </w:p>
    <w:p w14:paraId="5BCC1E2A" w14:textId="77777777" w:rsidR="0009179A" w:rsidRDefault="0009179A" w:rsidP="0009179A">
      <w:pPr>
        <w:rPr>
          <w:rFonts w:cs="Arial"/>
          <w:color w:val="000000"/>
        </w:rPr>
      </w:pPr>
      <w:r>
        <w:rPr>
          <w:rFonts w:cs="Arial"/>
          <w:color w:val="000000"/>
        </w:rPr>
        <w:t>Funkce je vázaná na hlášení DM164 a označení SLM pro kontrolu.</w:t>
      </w:r>
    </w:p>
    <w:p w14:paraId="40AE11D7" w14:textId="77777777" w:rsidR="0009179A" w:rsidRDefault="0009179A" w:rsidP="0009179A">
      <w:pPr>
        <w:rPr>
          <w:rFonts w:cs="Arial"/>
          <w:color w:val="000000"/>
        </w:rPr>
      </w:pPr>
      <w:r>
        <w:rPr>
          <w:rFonts w:cs="Arial"/>
          <w:color w:val="000000"/>
        </w:rPr>
        <w:t xml:space="preserve">Pokud úroveň hlášení je DM164 &gt; 0 a SLM má nastaveno </w:t>
      </w:r>
      <w:r w:rsidRPr="000F6FDC">
        <w:rPr>
          <w:rFonts w:cs="Arial"/>
          <w:color w:val="000000"/>
        </w:rPr>
        <w:t xml:space="preserve">Typ zpracování SLM </w:t>
      </w:r>
      <w:r>
        <w:rPr>
          <w:rFonts w:cs="Arial"/>
          <w:color w:val="000000"/>
        </w:rPr>
        <w:t>–</w:t>
      </w:r>
      <w:r w:rsidRPr="000F6FDC">
        <w:rPr>
          <w:rFonts w:cs="Arial"/>
          <w:color w:val="000000"/>
        </w:rPr>
        <w:t xml:space="preserve"> upřesnění</w:t>
      </w:r>
      <w:r>
        <w:rPr>
          <w:rFonts w:cs="Arial"/>
          <w:color w:val="000000"/>
        </w:rPr>
        <w:t xml:space="preserve"> = 12, a pro SLM je nastavená položka Slm01, </w:t>
      </w:r>
      <w:r w:rsidRPr="00911AFE">
        <w:rPr>
          <w:rFonts w:cs="Arial"/>
          <w:color w:val="000000"/>
        </w:rPr>
        <w:t>Max. délka pro započtení do docházky [min]:</w:t>
      </w:r>
      <w:r>
        <w:rPr>
          <w:rFonts w:cs="Arial"/>
          <w:color w:val="000000"/>
        </w:rPr>
        <w:t>“.</w:t>
      </w:r>
    </w:p>
    <w:p w14:paraId="70EF441D" w14:textId="77777777" w:rsidR="0009179A" w:rsidRDefault="0009179A" w:rsidP="0009179A">
      <w:pPr>
        <w:rPr>
          <w:rFonts w:cs="Arial"/>
          <w:color w:val="000000"/>
        </w:rPr>
      </w:pPr>
      <w:r>
        <w:rPr>
          <w:rFonts w:cs="Arial"/>
          <w:color w:val="000000"/>
        </w:rPr>
        <w:t>Pak vytvoříme seznam odchylek v měsíční evidenci (Dcm01) pro dotčenou SLM a seřadí se podle SLM, Datum od, Čas od, Zdroj.</w:t>
      </w:r>
    </w:p>
    <w:p w14:paraId="2614F2AA" w14:textId="77777777" w:rsidR="0009179A" w:rsidRDefault="0009179A" w:rsidP="0009179A">
      <w:pPr>
        <w:rPr>
          <w:rFonts w:cs="Arial"/>
          <w:color w:val="000000"/>
        </w:rPr>
      </w:pPr>
      <w:r>
        <w:rPr>
          <w:rFonts w:cs="Arial"/>
          <w:color w:val="000000"/>
        </w:rPr>
        <w:t>Každý záznam odchylky zkontrolujeme, zda je kumulativně v stanoveném limitu.</w:t>
      </w:r>
    </w:p>
    <w:p w14:paraId="0CAE2D6A" w14:textId="77777777" w:rsidR="0009179A" w:rsidRDefault="0009179A" w:rsidP="0009179A">
      <w:pPr>
        <w:rPr>
          <w:rFonts w:cs="Arial"/>
          <w:color w:val="000000"/>
        </w:rPr>
      </w:pPr>
      <w:r>
        <w:rPr>
          <w:rFonts w:cs="Arial"/>
          <w:color w:val="000000"/>
        </w:rPr>
        <w:t>Pokud hodiny odchylky jsou větší než stanovený limit:</w:t>
      </w:r>
    </w:p>
    <w:p w14:paraId="11110431" w14:textId="77777777" w:rsidR="0009179A" w:rsidRDefault="0009179A" w:rsidP="0009179A">
      <w:pPr>
        <w:rPr>
          <w:rFonts w:cs="Arial"/>
          <w:color w:val="000000"/>
        </w:rPr>
      </w:pPr>
      <w:r>
        <w:rPr>
          <w:rFonts w:cs="Arial"/>
          <w:color w:val="000000"/>
        </w:rPr>
        <w:tab/>
        <w:t>a/ upraví se položka odchylky Hodiny Vyp. (hodiny se zkrátí nebo vynulují)</w:t>
      </w:r>
    </w:p>
    <w:p w14:paraId="54DA869E" w14:textId="77777777" w:rsidR="0009179A" w:rsidRDefault="0009179A" w:rsidP="0009179A">
      <w:pPr>
        <w:rPr>
          <w:rFonts w:cs="Arial"/>
          <w:color w:val="000000"/>
        </w:rPr>
      </w:pPr>
      <w:r>
        <w:rPr>
          <w:rFonts w:cs="Arial"/>
          <w:color w:val="000000"/>
        </w:rPr>
        <w:tab/>
        <w:t>b/ do pole Poznámka se vloží text „</w:t>
      </w:r>
      <w:r w:rsidRPr="00AA362B">
        <w:rPr>
          <w:rFonts w:cs="Arial"/>
          <w:color w:val="000000"/>
        </w:rPr>
        <w:t>korekce DM164”</w:t>
      </w:r>
    </w:p>
    <w:p w14:paraId="5E6B4BCA" w14:textId="77777777" w:rsidR="0009179A" w:rsidRDefault="0009179A" w:rsidP="0009179A">
      <w:pPr>
        <w:rPr>
          <w:rFonts w:cs="Arial"/>
          <w:color w:val="000000"/>
        </w:rPr>
      </w:pPr>
      <w:r>
        <w:rPr>
          <w:rFonts w:cs="Arial"/>
          <w:color w:val="000000"/>
        </w:rPr>
        <w:tab/>
        <w:t>c/ pokud úroveň hlášení DM164 &gt;= 2, zobrazí se hlášení:</w:t>
      </w:r>
    </w:p>
    <w:p w14:paraId="55476FE7" w14:textId="77777777" w:rsidR="0009179A" w:rsidRDefault="0009179A" w:rsidP="0009179A">
      <w:pPr>
        <w:rPr>
          <w:rFonts w:cs="Arial"/>
          <w:color w:val="000000"/>
        </w:rPr>
      </w:pPr>
      <w:r>
        <w:rPr>
          <w:rFonts w:cs="Arial"/>
          <w:color w:val="000000"/>
        </w:rPr>
        <w:tab/>
      </w:r>
      <w:r>
        <w:rPr>
          <w:rFonts w:cs="Arial"/>
          <w:color w:val="000000"/>
        </w:rPr>
        <w:tab/>
      </w:r>
      <w:r w:rsidRPr="00AA362B">
        <w:rPr>
          <w:rFonts w:cs="Arial"/>
          <w:color w:val="000000"/>
        </w:rPr>
        <w:t>DM164 [U] [VAR] U SLM &lt;slm&gt;, s &lt;dat.</w:t>
      </w:r>
      <w:r>
        <w:rPr>
          <w:rFonts w:cs="Arial"/>
          <w:color w:val="000000"/>
        </w:rPr>
        <w:t xml:space="preserve"> </w:t>
      </w:r>
      <w:r w:rsidRPr="00AA362B">
        <w:rPr>
          <w:rFonts w:cs="Arial"/>
          <w:color w:val="000000"/>
        </w:rPr>
        <w:t>od&gt;/&lt;dat.do&gt; upravené hodiny z &lt;</w:t>
      </w:r>
      <w:r>
        <w:rPr>
          <w:rFonts w:cs="Arial"/>
          <w:color w:val="000000"/>
        </w:rPr>
        <w:t>h</w:t>
      </w:r>
      <w:r w:rsidRPr="00AA362B">
        <w:rPr>
          <w:rFonts w:cs="Arial"/>
          <w:color w:val="000000"/>
        </w:rPr>
        <w:t>&gt; na &lt;</w:t>
      </w:r>
      <w:r>
        <w:rPr>
          <w:rFonts w:cs="Arial"/>
          <w:color w:val="000000"/>
        </w:rPr>
        <w:t>h1</w:t>
      </w:r>
      <w:r w:rsidRPr="00AA362B">
        <w:rPr>
          <w:rFonts w:cs="Arial"/>
          <w:color w:val="000000"/>
        </w:rPr>
        <w:t>&gt;</w:t>
      </w:r>
    </w:p>
    <w:p w14:paraId="309CE3DC" w14:textId="77777777" w:rsidR="0009179A" w:rsidRDefault="0009179A" w:rsidP="0009179A">
      <w:pPr>
        <w:rPr>
          <w:rFonts w:cs="Arial"/>
          <w:color w:val="000000"/>
        </w:rPr>
      </w:pPr>
    </w:p>
    <w:p w14:paraId="6255C059" w14:textId="6321EF80" w:rsidR="001F027A" w:rsidRDefault="0009179A" w:rsidP="005958A1">
      <w:r>
        <w:rPr>
          <w:rFonts w:cs="Arial"/>
          <w:color w:val="000000"/>
        </w:rPr>
        <w:t>Pokud je hlášení DM164a &gt; 0 (</w:t>
      </w:r>
      <w:r w:rsidRPr="00637994">
        <w:rPr>
          <w:rFonts w:cs="Arial"/>
          <w:color w:val="000000"/>
        </w:rPr>
        <w:t>DM164a [U] [VAR] Sloučení SLM &lt;slm&gt; s kontrolou podle limitu</w:t>
      </w:r>
      <w:r>
        <w:rPr>
          <w:rFonts w:cs="Arial"/>
          <w:color w:val="000000"/>
        </w:rPr>
        <w:t xml:space="preserve">), tak se kontrolované záznamy sloučí do jednoho se součtem pro položky: </w:t>
      </w:r>
      <w:r w:rsidRPr="00637994">
        <w:rPr>
          <w:rFonts w:cs="Arial"/>
          <w:color w:val="000000"/>
        </w:rPr>
        <w:t>Hodiny, Hodiny vyp., Směny, Směny vyp., Částka, Částka vyp.</w:t>
      </w:r>
    </w:p>
    <w:p w14:paraId="00A74F0F" w14:textId="77777777" w:rsidR="007759AC" w:rsidRDefault="007759AC" w:rsidP="00347ADC">
      <w:pPr>
        <w:pStyle w:val="Nadpis4"/>
      </w:pPr>
      <w:r>
        <w:t xml:space="preserve">SLM s IA 1008 a svátek S/S1 (TC </w:t>
      </w:r>
      <w:r w:rsidRPr="008D45F4">
        <w:t>1014951</w:t>
      </w:r>
      <w:r>
        <w:t>)</w:t>
      </w:r>
    </w:p>
    <w:p w14:paraId="1EED0149" w14:textId="77777777" w:rsidR="007759AC" w:rsidRDefault="007759AC" w:rsidP="00347ADC">
      <w:r>
        <w:t>Pokud se při převodu SLM s IA 1008 zjistí, že je vykázaná na den svátku s Typ dne = S nebo S1 a Opv01, Režim proplácení neodpracovaných svátku = 1 nebo 2, tak se SLM s IA 1008 změní na SLM s IA 31, s nastavením Typ převodu DOCH… &gt;= 1.</w:t>
      </w:r>
    </w:p>
    <w:p w14:paraId="05570CE0" w14:textId="77777777" w:rsidR="007759AC" w:rsidRDefault="007759AC" w:rsidP="00347ADC">
      <w:r>
        <w:t>Je to z důvodu, že svátky s Typ dne = S nebo S1 nepodléhají automatizovanému proplácení v rámci výpočtu mezd.</w:t>
      </w:r>
    </w:p>
    <w:p w14:paraId="7795A3CF" w14:textId="77777777" w:rsidR="007759AC" w:rsidRDefault="007759AC" w:rsidP="00347ADC">
      <w:r>
        <w:t xml:space="preserve">Pokud požadovaná SLM s IA 31 s nastavením Typ převodu DOCH… &gt;= 1 se nenalezla, zachováme původní SLM a zobrazíme hlášení: </w:t>
      </w:r>
    </w:p>
    <w:p w14:paraId="42BA27C2" w14:textId="77777777" w:rsidR="007759AC" w:rsidRDefault="007759AC" w:rsidP="00347ADC">
      <w:r>
        <w:tab/>
        <w:t>DP013 [U] [FAT] Pro den &lt;datum&gt; se svátkem S/S1 nenalezena SLM s IA 31 s převodem do mezd !</w:t>
      </w:r>
    </w:p>
    <w:p w14:paraId="7A9420C1" w14:textId="77777777" w:rsidR="007759AC" w:rsidRDefault="007759AC" w:rsidP="00347ADC">
      <w:r>
        <w:t>pokračujeme v převodu dál bez omezení</w:t>
      </w:r>
    </w:p>
    <w:p w14:paraId="032584BA" w14:textId="52214B62" w:rsidR="00AB0C2C" w:rsidRDefault="00AB0C2C" w:rsidP="00AB0C2C">
      <w:pPr>
        <w:pStyle w:val="Nadpis4"/>
      </w:pPr>
      <w:r>
        <w:t xml:space="preserve">Aktualizace měs. záhlaví a změna stavu evidence docházky </w:t>
      </w:r>
    </w:p>
    <w:p w14:paraId="5161728D" w14:textId="77777777" w:rsidR="00AB0C2C" w:rsidRDefault="00AB0C2C" w:rsidP="00AB0C2C">
      <w:pPr>
        <w:pStyle w:val="dokumentace-textpodntu"/>
        <w:ind w:left="0" w:firstLine="360"/>
      </w:pPr>
      <w:r w:rsidRPr="007D6945">
        <w:t>V rámci uzavření evidence docházky (z Ddc01 nebo Dcm01) se provede aktualizace stavových položek měsíčního záhlaví následujícího</w:t>
      </w:r>
      <w:r>
        <w:t xml:space="preserve"> období</w:t>
      </w:r>
      <w:r w:rsidRPr="007D6945">
        <w:t xml:space="preserve">  podle stavu MZ</w:t>
      </w:r>
      <w:r>
        <w:t xml:space="preserve"> a MV aktuálního období</w:t>
      </w:r>
      <w:r w:rsidRPr="007D6945">
        <w:t>.</w:t>
      </w:r>
    </w:p>
    <w:p w14:paraId="22747C68" w14:textId="77777777" w:rsidR="00AB0C2C" w:rsidRDefault="00AB0C2C" w:rsidP="00AB0C2C">
      <w:pPr>
        <w:pStyle w:val="dokumentace-textpodntu"/>
        <w:ind w:left="0" w:firstLine="360"/>
      </w:pPr>
      <w:r>
        <w:t>Po ukončení převodu s uzavřením z Dcd01 nebo po funkci uzavření MZ z Dcm01, se provede aktualizace položky „Dcm01, Měsíční záhlaví, Status vyhodnocení měs. záhlaví“ podle úrovně oprávnění aktuálního profilu.</w:t>
      </w:r>
    </w:p>
    <w:p w14:paraId="69D5672A" w14:textId="019FA54D" w:rsidR="00AB0C2C" w:rsidRDefault="00AB0C2C" w:rsidP="00AB0C2C">
      <w:pPr>
        <w:pStyle w:val="dokumentace-textpodntu"/>
        <w:ind w:left="0" w:firstLine="360"/>
      </w:pPr>
      <w:r>
        <w:t>Hodnota položky se ale nezmění, pokud v procesu převodu DD a následného uzavření je zjištěna alespoň jedna chyba úrovně FAT.</w:t>
      </w:r>
    </w:p>
    <w:p w14:paraId="64953DE2" w14:textId="4C73E8CF" w:rsidR="00A541A3" w:rsidRDefault="00A541A3" w:rsidP="00AB0C2C">
      <w:pPr>
        <w:pStyle w:val="dokumentace-textpodntu"/>
        <w:ind w:left="0" w:firstLine="360"/>
      </w:pPr>
    </w:p>
    <w:p w14:paraId="2F4A51D5" w14:textId="77777777" w:rsidR="00A541A3" w:rsidRDefault="00A541A3" w:rsidP="00AE4C3D">
      <w:pPr>
        <w:pStyle w:val="dokumentace-textpodntu"/>
        <w:ind w:left="0" w:firstLine="360"/>
      </w:pPr>
      <w:r w:rsidRPr="006C22E9">
        <w:t>P</w:t>
      </w:r>
      <w:r>
        <w:t>ř</w:t>
      </w:r>
      <w:r w:rsidRPr="006C22E9">
        <w:t>i aktualizaci měsíčního záhlaví, pokud nelze aktualizovat z</w:t>
      </w:r>
      <w:r>
        <w:t> </w:t>
      </w:r>
      <w:r w:rsidRPr="006C22E9">
        <w:t>d</w:t>
      </w:r>
      <w:r>
        <w:t>ů</w:t>
      </w:r>
      <w:r w:rsidRPr="006C22E9">
        <w:t>vodu</w:t>
      </w:r>
      <w:r>
        <w:t xml:space="preserve"> nastavení Dcm01, Měsíční záhlaví, Povolená aut. aktualizace poč. stavů =</w:t>
      </w:r>
      <w:r w:rsidRPr="006C22E9">
        <w:t xml:space="preserve"> NE</w:t>
      </w:r>
      <w:r>
        <w:t xml:space="preserve">, </w:t>
      </w:r>
      <w:r w:rsidRPr="006C22E9">
        <w:t>zobraz</w:t>
      </w:r>
      <w:r>
        <w:t xml:space="preserve">í se </w:t>
      </w:r>
      <w:r w:rsidRPr="006C22E9">
        <w:t xml:space="preserve">hlášení: </w:t>
      </w:r>
    </w:p>
    <w:p w14:paraId="3AE397BD" w14:textId="4BE60344" w:rsidR="00AB0C2C" w:rsidRDefault="00A541A3" w:rsidP="00AE4C3D">
      <w:pPr>
        <w:pStyle w:val="dokumentace-textpodntu"/>
        <w:ind w:left="0" w:firstLine="360"/>
        <w:rPr>
          <w:b/>
          <w:color w:val="FF0000"/>
          <w:sz w:val="24"/>
          <w:szCs w:val="24"/>
        </w:rPr>
      </w:pPr>
      <w:r w:rsidRPr="00AE4C3D">
        <w:t>DPE036</w:t>
      </w:r>
      <w:r w:rsidRPr="006C22E9">
        <w:t xml:space="preserve"> [E] [VAR] Nelze aktualizovat měsíční záhlaví &lt;obd&gt;, z důvodu zákazu aktualizace.</w:t>
      </w:r>
      <w:r w:rsidRPr="006C22E9">
        <w:br/>
      </w:r>
    </w:p>
    <w:p w14:paraId="48411390" w14:textId="77777777" w:rsidR="00AB0C2C" w:rsidRDefault="00AB0C2C" w:rsidP="00AB0C2C">
      <w:pPr>
        <w:pStyle w:val="dokumentace-textpodntu"/>
        <w:ind w:left="0" w:firstLine="360"/>
      </w:pPr>
      <w:r>
        <w:t>V době uzavírání docházky v aktuálním období již musí být následující období otevřeno, včetně vygenerovaných kalendářů na Kal01, protože se vytváří měsíční záhlaví pro nové období včetně výpočtu plánovaného fondu prac. doby (počítán z rozpisu směn kalendáře).</w:t>
      </w:r>
    </w:p>
    <w:p w14:paraId="0398565B" w14:textId="521812B5" w:rsidR="00AB0C2C" w:rsidRDefault="00AB0C2C" w:rsidP="00AB0C2C">
      <w:r>
        <w:t>Pokud rozpis směn pro nové období není k dispozici, zobrazí se hlášení:</w:t>
      </w:r>
      <w:r w:rsidRPr="00554FCC">
        <w:t xml:space="preserve"> </w:t>
      </w:r>
      <w:r w:rsidRPr="00554FCC">
        <w:br/>
      </w:r>
      <w:r w:rsidR="00A541A3">
        <w:tab/>
      </w:r>
      <w:r w:rsidRPr="00554FCC">
        <w:t xml:space="preserve">DDE012 Nejsou vygenerovány směny pro období  </w:t>
      </w:r>
      <w:r w:rsidRPr="00554FCC">
        <w:br/>
      </w:r>
    </w:p>
    <w:p w14:paraId="063588C6" w14:textId="3192D7AF" w:rsidR="00AB0C2C" w:rsidRDefault="00AB0C2C" w:rsidP="00AB0C2C">
      <w:r w:rsidRPr="00180427">
        <w:t>a uzavření  se dokončí.</w:t>
      </w:r>
      <w:r>
        <w:t xml:space="preserve"> </w:t>
      </w:r>
      <w:r w:rsidRPr="00180427">
        <w:t>Měsíční záhlaví však v tom to stavu není úplné a bude aktualizované při první kalkulaci v novém období.</w:t>
      </w:r>
    </w:p>
    <w:p w14:paraId="69692EDC" w14:textId="0337A968" w:rsidR="009C13B0" w:rsidRDefault="009C13B0" w:rsidP="00AB0C2C"/>
    <w:p w14:paraId="15044CC6" w14:textId="2C53801B" w:rsidR="009C13B0" w:rsidRPr="00CE5B2B" w:rsidRDefault="009C13B0" w:rsidP="00896DF0">
      <w:pPr>
        <w:pStyle w:val="Nadpis5"/>
      </w:pPr>
      <w:r w:rsidRPr="00CE5B2B">
        <w:lastRenderedPageBreak/>
        <w:t>Aktualizace evidence placeného přesčasu.</w:t>
      </w:r>
    </w:p>
    <w:p w14:paraId="1E379E0D" w14:textId="7E6874C5" w:rsidR="009C13B0" w:rsidRPr="00685FD9" w:rsidRDefault="009C13B0" w:rsidP="00896DF0">
      <w:r w:rsidRPr="00685FD9">
        <w:t>Aktualizace</w:t>
      </w:r>
      <w:r w:rsidR="00685FD9" w:rsidRPr="00685FD9">
        <w:t xml:space="preserve"> placeného přesčasu </w:t>
      </w:r>
      <w:r w:rsidR="00685FD9" w:rsidRPr="00896DF0">
        <w:t>na záložce Dcm01, Měsíční záhlaví</w:t>
      </w:r>
      <w:r w:rsidRPr="00685FD9">
        <w:t xml:space="preserve"> se provádí ve dvou režimech:</w:t>
      </w:r>
    </w:p>
    <w:p w14:paraId="1FDB9F22" w14:textId="5DEE68CE" w:rsidR="009C13B0" w:rsidRDefault="009C13B0" w:rsidP="00CE5B2B">
      <w:pPr>
        <w:ind w:left="709" w:hanging="709"/>
        <w:rPr>
          <w:rFonts w:cs="Arial"/>
        </w:rPr>
      </w:pPr>
      <w:r w:rsidRPr="00C537CF">
        <w:rPr>
          <w:rFonts w:cs="Arial"/>
        </w:rPr>
        <w:t>1/ v režimu běžné kalkulace</w:t>
      </w:r>
      <w:r>
        <w:rPr>
          <w:rFonts w:cs="Arial"/>
        </w:rPr>
        <w:t xml:space="preserve"> (neuzavřená DOCH)</w:t>
      </w:r>
      <w:r w:rsidRPr="00C537CF">
        <w:rPr>
          <w:rFonts w:cs="Arial"/>
        </w:rPr>
        <w:t xml:space="preserve"> </w:t>
      </w:r>
      <w:r w:rsidRPr="00C537CF">
        <w:rPr>
          <w:rFonts w:cs="Arial"/>
        </w:rPr>
        <w:br/>
      </w:r>
      <w:r>
        <w:rPr>
          <w:rFonts w:cs="Arial"/>
        </w:rPr>
        <w:t xml:space="preserve">akt. přesčas je </w:t>
      </w:r>
      <w:r w:rsidRPr="00C537CF">
        <w:rPr>
          <w:rFonts w:cs="Arial"/>
        </w:rPr>
        <w:t>s</w:t>
      </w:r>
      <w:r>
        <w:rPr>
          <w:rFonts w:cs="Arial"/>
        </w:rPr>
        <w:t>o</w:t>
      </w:r>
      <w:r w:rsidRPr="00C537CF">
        <w:rPr>
          <w:rFonts w:cs="Arial"/>
        </w:rPr>
        <w:t>u</w:t>
      </w:r>
      <w:r>
        <w:rPr>
          <w:rFonts w:cs="Arial"/>
        </w:rPr>
        <w:t>č</w:t>
      </w:r>
      <w:r w:rsidRPr="00C537CF">
        <w:rPr>
          <w:rFonts w:cs="Arial"/>
        </w:rPr>
        <w:t>et z</w:t>
      </w:r>
      <w:r>
        <w:rPr>
          <w:rFonts w:cs="Arial"/>
        </w:rPr>
        <w:t xml:space="preserve">e záznamů denní docházky se SLM ze započitatelnosti </w:t>
      </w:r>
      <w:r w:rsidRPr="00C537CF">
        <w:rPr>
          <w:rFonts w:cs="Arial"/>
        </w:rPr>
        <w:t xml:space="preserve">PRESC </w:t>
      </w:r>
      <w:r>
        <w:rPr>
          <w:rFonts w:cs="Arial"/>
        </w:rPr>
        <w:t>a</w:t>
      </w:r>
      <w:r w:rsidRPr="00C537CF">
        <w:rPr>
          <w:rFonts w:cs="Arial"/>
        </w:rPr>
        <w:t xml:space="preserve"> PRESCD </w:t>
      </w:r>
      <w:r>
        <w:rPr>
          <w:rFonts w:cs="Arial"/>
        </w:rPr>
        <w:t xml:space="preserve">a </w:t>
      </w:r>
      <w:r w:rsidRPr="00C537CF">
        <w:rPr>
          <w:rFonts w:cs="Arial"/>
        </w:rPr>
        <w:t>s</w:t>
      </w:r>
      <w:r>
        <w:rPr>
          <w:rFonts w:cs="Arial"/>
        </w:rPr>
        <w:t>o</w:t>
      </w:r>
      <w:r w:rsidRPr="00C537CF">
        <w:rPr>
          <w:rFonts w:cs="Arial"/>
        </w:rPr>
        <w:t>u</w:t>
      </w:r>
      <w:r>
        <w:rPr>
          <w:rFonts w:cs="Arial"/>
        </w:rPr>
        <w:t>č</w:t>
      </w:r>
      <w:r w:rsidRPr="00C537CF">
        <w:rPr>
          <w:rFonts w:cs="Arial"/>
        </w:rPr>
        <w:t>et z</w:t>
      </w:r>
      <w:r>
        <w:rPr>
          <w:rFonts w:cs="Arial"/>
        </w:rPr>
        <w:t xml:space="preserve">e záznamů měsíční docházky se SLM ze započitatelnosti </w:t>
      </w:r>
      <w:r w:rsidRPr="00C537CF">
        <w:rPr>
          <w:rFonts w:cs="Arial"/>
        </w:rPr>
        <w:t xml:space="preserve">PRESC a </w:t>
      </w:r>
      <w:r>
        <w:rPr>
          <w:rFonts w:cs="Arial"/>
        </w:rPr>
        <w:t>Z</w:t>
      </w:r>
      <w:r w:rsidRPr="00C537CF">
        <w:rPr>
          <w:rFonts w:cs="Arial"/>
        </w:rPr>
        <w:t>droj</w:t>
      </w:r>
      <w:r>
        <w:rPr>
          <w:rFonts w:cs="Arial"/>
        </w:rPr>
        <w:t xml:space="preserve"> </w:t>
      </w:r>
      <w:r w:rsidRPr="00C537CF">
        <w:rPr>
          <w:rFonts w:cs="Arial"/>
        </w:rPr>
        <w:t>&lt;&gt; 20</w:t>
      </w:r>
      <w:r>
        <w:rPr>
          <w:rFonts w:cs="Arial"/>
        </w:rPr>
        <w:t>.</w:t>
      </w:r>
    </w:p>
    <w:p w14:paraId="24335529" w14:textId="16038395" w:rsidR="009C13B0" w:rsidRDefault="009C13B0" w:rsidP="00CE5B2B">
      <w:pPr>
        <w:ind w:left="709" w:hanging="709"/>
      </w:pPr>
      <w:r w:rsidRPr="00C537CF">
        <w:rPr>
          <w:rFonts w:cs="Arial"/>
        </w:rPr>
        <w:t xml:space="preserve">2/ v režimu </w:t>
      </w:r>
      <w:r>
        <w:rPr>
          <w:rFonts w:cs="Arial"/>
        </w:rPr>
        <w:t>u</w:t>
      </w:r>
      <w:r w:rsidRPr="00C537CF">
        <w:rPr>
          <w:rFonts w:cs="Arial"/>
        </w:rPr>
        <w:t>zavření</w:t>
      </w:r>
      <w:r>
        <w:rPr>
          <w:rFonts w:cs="Arial"/>
        </w:rPr>
        <w:t xml:space="preserve"> docházky </w:t>
      </w:r>
      <w:r w:rsidRPr="00C537CF">
        <w:rPr>
          <w:rFonts w:cs="Arial"/>
        </w:rPr>
        <w:br/>
        <w:t>s</w:t>
      </w:r>
      <w:r>
        <w:rPr>
          <w:rFonts w:cs="Arial"/>
        </w:rPr>
        <w:t>o</w:t>
      </w:r>
      <w:r w:rsidRPr="00C537CF">
        <w:rPr>
          <w:rFonts w:cs="Arial"/>
        </w:rPr>
        <w:t>u</w:t>
      </w:r>
      <w:r>
        <w:rPr>
          <w:rFonts w:cs="Arial"/>
        </w:rPr>
        <w:t>č</w:t>
      </w:r>
      <w:r w:rsidRPr="00C537CF">
        <w:rPr>
          <w:rFonts w:cs="Arial"/>
        </w:rPr>
        <w:t>et z</w:t>
      </w:r>
      <w:r>
        <w:rPr>
          <w:rFonts w:cs="Arial"/>
        </w:rPr>
        <w:t xml:space="preserve">e záznamů měsíční docházky se SLM ze započitatelnosti </w:t>
      </w:r>
      <w:r w:rsidRPr="00C537CF">
        <w:rPr>
          <w:rFonts w:cs="Arial"/>
        </w:rPr>
        <w:t>PRESC (bez omezení na zdroj 20)</w:t>
      </w:r>
      <w:r>
        <w:rPr>
          <w:rFonts w:cs="Arial"/>
        </w:rPr>
        <w:t>.</w:t>
      </w:r>
    </w:p>
    <w:p w14:paraId="096ABB73" w14:textId="28E45095" w:rsidR="009C13B0" w:rsidRDefault="009C13B0" w:rsidP="00AB0C2C"/>
    <w:p w14:paraId="771EBB34" w14:textId="7CB6BFFA" w:rsidR="00685FD9" w:rsidRPr="00CE5B2B" w:rsidRDefault="00685FD9" w:rsidP="00896DF0">
      <w:pPr>
        <w:pStyle w:val="Nadpis5"/>
      </w:pPr>
      <w:r w:rsidRPr="00CE5B2B">
        <w:t xml:space="preserve">Aktualizace evidence </w:t>
      </w:r>
      <w:r>
        <w:t>NV</w:t>
      </w:r>
      <w:r w:rsidRPr="00CE5B2B">
        <w:t>.</w:t>
      </w:r>
    </w:p>
    <w:p w14:paraId="27A5BDAF" w14:textId="37016E45" w:rsidR="00685FD9" w:rsidRPr="00B17A46" w:rsidRDefault="00B17A46" w:rsidP="00685FD9">
      <w:r w:rsidRPr="00685FD9">
        <w:t xml:space="preserve">Aktualizace </w:t>
      </w:r>
      <w:r>
        <w:t>NV</w:t>
      </w:r>
      <w:r w:rsidRPr="00685FD9">
        <w:t xml:space="preserve"> </w:t>
      </w:r>
      <w:r w:rsidRPr="0008163F">
        <w:t>na záložce Dcm01, Měsíční záhlaví</w:t>
      </w:r>
      <w:r w:rsidRPr="00685FD9">
        <w:t xml:space="preserve"> se provádí</w:t>
      </w:r>
      <w:r>
        <w:t xml:space="preserve"> </w:t>
      </w:r>
      <w:r w:rsidR="00685FD9">
        <w:rPr>
          <w:rFonts w:cs="Arial"/>
        </w:rPr>
        <w:t xml:space="preserve">tak, aby v režimu kalkulace docházky do aktualizace položek NV </w:t>
      </w:r>
      <w:r>
        <w:rPr>
          <w:rFonts w:cs="Arial"/>
        </w:rPr>
        <w:t xml:space="preserve">byli </w:t>
      </w:r>
      <w:r w:rsidR="00685FD9">
        <w:rPr>
          <w:rFonts w:cs="Arial"/>
        </w:rPr>
        <w:t>zahrnu</w:t>
      </w:r>
      <w:r>
        <w:rPr>
          <w:rFonts w:cs="Arial"/>
        </w:rPr>
        <w:t>té</w:t>
      </w:r>
      <w:r w:rsidR="00685FD9">
        <w:rPr>
          <w:rFonts w:cs="Arial"/>
        </w:rPr>
        <w:t xml:space="preserve"> i SLM:</w:t>
      </w:r>
    </w:p>
    <w:p w14:paraId="1C6AA6E9" w14:textId="77777777" w:rsidR="00685FD9" w:rsidRPr="00763EA2" w:rsidRDefault="00685FD9" w:rsidP="00685FD9">
      <w:pPr>
        <w:rPr>
          <w:rFonts w:cs="Arial"/>
        </w:rPr>
      </w:pPr>
      <w:r>
        <w:rPr>
          <w:rFonts w:cs="Arial"/>
        </w:rPr>
        <w:t>a</w:t>
      </w:r>
      <w:r w:rsidRPr="00763EA2">
        <w:rPr>
          <w:rFonts w:cs="Arial"/>
        </w:rPr>
        <w:t xml:space="preserve">/ </w:t>
      </w:r>
      <w:r>
        <w:rPr>
          <w:rFonts w:cs="Arial"/>
        </w:rPr>
        <w:t>SLM s I</w:t>
      </w:r>
      <w:r w:rsidRPr="00763EA2">
        <w:rPr>
          <w:rFonts w:cs="Arial"/>
        </w:rPr>
        <w:t>A - 11, 12, 13, 14</w:t>
      </w:r>
    </w:p>
    <w:p w14:paraId="4292054C" w14:textId="77777777" w:rsidR="00685FD9" w:rsidRPr="00763EA2" w:rsidRDefault="00685FD9" w:rsidP="00685FD9">
      <w:pPr>
        <w:rPr>
          <w:rFonts w:cs="Arial"/>
        </w:rPr>
      </w:pPr>
      <w:r>
        <w:rPr>
          <w:rFonts w:cs="Arial"/>
        </w:rPr>
        <w:t>b</w:t>
      </w:r>
      <w:r w:rsidRPr="00763EA2">
        <w:rPr>
          <w:rFonts w:cs="Arial"/>
        </w:rPr>
        <w:t xml:space="preserve">/ nemají vyplněn některý z datumu </w:t>
      </w:r>
      <w:r>
        <w:rPr>
          <w:rFonts w:cs="Arial"/>
        </w:rPr>
        <w:t>D</w:t>
      </w:r>
      <w:r w:rsidRPr="00763EA2">
        <w:rPr>
          <w:rFonts w:cs="Arial"/>
        </w:rPr>
        <w:t>atum</w:t>
      </w:r>
      <w:r>
        <w:rPr>
          <w:rFonts w:cs="Arial"/>
        </w:rPr>
        <w:t xml:space="preserve"> O</w:t>
      </w:r>
      <w:r w:rsidRPr="00763EA2">
        <w:rPr>
          <w:rFonts w:cs="Arial"/>
        </w:rPr>
        <w:t>d/Datum</w:t>
      </w:r>
      <w:r>
        <w:rPr>
          <w:rFonts w:cs="Arial"/>
        </w:rPr>
        <w:t xml:space="preserve"> D</w:t>
      </w:r>
      <w:r w:rsidRPr="00763EA2">
        <w:rPr>
          <w:rFonts w:cs="Arial"/>
        </w:rPr>
        <w:t>o</w:t>
      </w:r>
    </w:p>
    <w:p w14:paraId="76E2077A" w14:textId="77777777" w:rsidR="00685FD9" w:rsidRDefault="00685FD9" w:rsidP="00685FD9">
      <w:pPr>
        <w:rPr>
          <w:rFonts w:cs="Arial"/>
        </w:rPr>
      </w:pPr>
      <w:r w:rsidRPr="00763EA2">
        <w:rPr>
          <w:rFonts w:cs="Arial"/>
        </w:rPr>
        <w:t xml:space="preserve">c/ jedná se o záznamy ručně vložené do </w:t>
      </w:r>
      <w:r>
        <w:rPr>
          <w:rFonts w:cs="Arial"/>
        </w:rPr>
        <w:t>Dcm</w:t>
      </w:r>
      <w:r w:rsidRPr="00763EA2">
        <w:rPr>
          <w:rFonts w:cs="Arial"/>
        </w:rPr>
        <w:t xml:space="preserve"> nebo importované (zdroj MD = 0, 1, 30, 31</w:t>
      </w:r>
      <w:r>
        <w:rPr>
          <w:rFonts w:cs="Arial"/>
        </w:rPr>
        <w:t>)</w:t>
      </w:r>
    </w:p>
    <w:p w14:paraId="67F24ABE" w14:textId="77777777" w:rsidR="00685FD9" w:rsidRPr="00180427" w:rsidRDefault="00685FD9" w:rsidP="00AB0C2C"/>
    <w:p w14:paraId="4ECCD1BF" w14:textId="77777777" w:rsidR="002421DB" w:rsidRDefault="002421DB" w:rsidP="00AB0C2C">
      <w:pPr>
        <w:pStyle w:val="Nadpis4"/>
      </w:pPr>
      <w:r>
        <w:t>Závěr při uzavíraní</w:t>
      </w:r>
    </w:p>
    <w:p w14:paraId="2297609C" w14:textId="77777777" w:rsidR="002421DB" w:rsidRPr="00807E8A" w:rsidRDefault="002421DB" w:rsidP="002421DB">
      <w:pPr>
        <w:jc w:val="both"/>
        <w:rPr>
          <w:b/>
          <w:u w:val="single"/>
        </w:rPr>
      </w:pPr>
      <w:r w:rsidRPr="00807E8A">
        <w:rPr>
          <w:b/>
          <w:u w:val="single"/>
        </w:rPr>
        <w:t>Protokolování externích zdrojů</w:t>
      </w:r>
    </w:p>
    <w:p w14:paraId="2461FA72" w14:textId="77777777" w:rsidR="002421DB" w:rsidRDefault="00EC72D7" w:rsidP="003D5FB0">
      <w:pPr>
        <w:jc w:val="both"/>
      </w:pPr>
      <w:r>
        <w:t>P</w:t>
      </w:r>
      <w:r w:rsidR="002421DB" w:rsidRPr="0015510D">
        <w:t>ro případné řešení reklamac</w:t>
      </w:r>
      <w:r w:rsidR="002421DB">
        <w:t>í</w:t>
      </w:r>
      <w:r w:rsidR="002421DB" w:rsidRPr="0015510D">
        <w:t xml:space="preserve"> evidence docházky po její</w:t>
      </w:r>
      <w:r w:rsidR="002421DB">
        <w:t>m</w:t>
      </w:r>
      <w:r w:rsidR="002421DB" w:rsidRPr="0015510D">
        <w:t xml:space="preserve"> uzavření, je do protokolu uložen aktuální stav záznam</w:t>
      </w:r>
      <w:r w:rsidR="002421DB">
        <w:t>ů</w:t>
      </w:r>
      <w:r w:rsidR="002421DB" w:rsidRPr="0015510D">
        <w:t xml:space="preserve"> Dcm01, které jsou přeb</w:t>
      </w:r>
      <w:r w:rsidR="002421DB">
        <w:t xml:space="preserve">írány </w:t>
      </w:r>
      <w:r w:rsidR="002421DB" w:rsidRPr="0015510D">
        <w:t xml:space="preserve">z jiných </w:t>
      </w:r>
      <w:r w:rsidR="002421DB">
        <w:t>oblastí</w:t>
      </w:r>
      <w:r w:rsidR="002421DB" w:rsidRPr="0015510D">
        <w:t xml:space="preserve"> EGJE v </w:t>
      </w:r>
      <w:r w:rsidR="002421DB">
        <w:t>době</w:t>
      </w:r>
      <w:r w:rsidR="002421DB" w:rsidRPr="0015510D">
        <w:t xml:space="preserve"> uzavření</w:t>
      </w:r>
      <w:r w:rsidR="002421DB">
        <w:t xml:space="preserve"> docházky</w:t>
      </w:r>
      <w:r w:rsidR="002421DB" w:rsidRPr="0015510D">
        <w:t>.</w:t>
      </w:r>
    </w:p>
    <w:p w14:paraId="5DD19C9D" w14:textId="77777777" w:rsidR="002421DB" w:rsidRDefault="002421DB" w:rsidP="002421DB">
      <w:pPr>
        <w:ind w:firstLine="708"/>
        <w:jc w:val="both"/>
      </w:pPr>
    </w:p>
    <w:p w14:paraId="4D720B86" w14:textId="77777777" w:rsidR="00EC72D7" w:rsidRPr="003D5FB0" w:rsidRDefault="00EC72D7" w:rsidP="003D5FB0">
      <w:pPr>
        <w:jc w:val="both"/>
        <w:rPr>
          <w:u w:val="single"/>
        </w:rPr>
      </w:pPr>
      <w:r>
        <w:rPr>
          <w:b/>
          <w:u w:val="single"/>
        </w:rPr>
        <w:t xml:space="preserve">Odložení stavu </w:t>
      </w:r>
      <w:r w:rsidRPr="003D5FB0">
        <w:rPr>
          <w:b/>
          <w:u w:val="single"/>
        </w:rPr>
        <w:t>virt. zdrojů</w:t>
      </w:r>
    </w:p>
    <w:p w14:paraId="2B310160" w14:textId="77777777" w:rsidR="00EC72D7" w:rsidRDefault="00EC72D7" w:rsidP="00EC72D7">
      <w:r>
        <w:t xml:space="preserve">Do měsíčního záhlaví pro každé PV se odloží </w:t>
      </w:r>
      <w:r w:rsidRPr="00324B8A">
        <w:t>součet hodin a směn z virtuálních zdrojů v čase posledního uzavír</w:t>
      </w:r>
      <w:r>
        <w:t>á</w:t>
      </w:r>
      <w:r w:rsidRPr="00324B8A">
        <w:t>ní docházky</w:t>
      </w:r>
      <w:r>
        <w:t>.</w:t>
      </w:r>
    </w:p>
    <w:p w14:paraId="120E96B8" w14:textId="77777777" w:rsidR="00EC72D7" w:rsidRDefault="00EC72D7" w:rsidP="002421DB">
      <w:pPr>
        <w:ind w:firstLine="708"/>
        <w:jc w:val="both"/>
      </w:pPr>
    </w:p>
    <w:p w14:paraId="54B8D853" w14:textId="77777777" w:rsidR="002421DB" w:rsidRPr="00807E8A" w:rsidRDefault="002421DB" w:rsidP="002421DB">
      <w:pPr>
        <w:pStyle w:val="dokumentace-textpodntu"/>
        <w:ind w:left="0"/>
        <w:jc w:val="both"/>
        <w:rPr>
          <w:b/>
          <w:u w:val="single"/>
        </w:rPr>
      </w:pPr>
      <w:r w:rsidRPr="00807E8A">
        <w:rPr>
          <w:b/>
          <w:u w:val="single"/>
        </w:rPr>
        <w:t>Uzavření docházky a plán směn.</w:t>
      </w:r>
    </w:p>
    <w:p w14:paraId="524FCCEE" w14:textId="77777777" w:rsidR="002421DB" w:rsidRDefault="002421DB" w:rsidP="003D5FB0">
      <w:pPr>
        <w:pStyle w:val="dokumentace-textpodntu"/>
        <w:ind w:left="0"/>
        <w:jc w:val="both"/>
      </w:pPr>
      <w:r>
        <w:t>Při uzavření docházky se automaticky uzavře také plán směn pro zaměstnance a období.</w:t>
      </w:r>
    </w:p>
    <w:p w14:paraId="6F56C756" w14:textId="77777777" w:rsidR="00EC72D7" w:rsidRPr="000F0CF8" w:rsidRDefault="00EC72D7" w:rsidP="003D5FB0"/>
    <w:p w14:paraId="6F2A332A" w14:textId="77777777" w:rsidR="00AB0C2C" w:rsidRPr="006C3689" w:rsidRDefault="00AB0C2C" w:rsidP="00AB0C2C">
      <w:pPr>
        <w:pStyle w:val="Nadpis4"/>
      </w:pPr>
      <w:r w:rsidRPr="00512D73">
        <w:t>Kontroly v rámci převodu</w:t>
      </w:r>
    </w:p>
    <w:p w14:paraId="40F9B517" w14:textId="77777777" w:rsidR="00AB0C2C" w:rsidRPr="00AA4E8D" w:rsidRDefault="00AB0C2C" w:rsidP="00FE443D">
      <w:pPr>
        <w:pStyle w:val="Nadpis5"/>
      </w:pPr>
      <w:r w:rsidRPr="00AA4E8D">
        <w:t>DDE027 - Překročení limitu počtu směn z výpočtu</w:t>
      </w:r>
    </w:p>
    <w:p w14:paraId="46A4FD4F" w14:textId="77777777" w:rsidR="00AB0C2C" w:rsidRDefault="00AB0C2C" w:rsidP="00AB0C2C">
      <w:r>
        <w:t>Ve všech místech, kde se počítá položka směny pomocí průměrné směny z Opv01, se provádí kontrola, která pokud je výsledek větší než 31, zobrazí hlášení:</w:t>
      </w:r>
    </w:p>
    <w:p w14:paraId="4296A441" w14:textId="77777777" w:rsidR="00AB0C2C" w:rsidRDefault="00AB0C2C" w:rsidP="00AB0C2C">
      <w:r>
        <w:tab/>
      </w:r>
      <w:r w:rsidRPr="00554FCC">
        <w:t>DDE027 Překročení limitu počtu směn z výpočtu, prům.</w:t>
      </w:r>
      <w:r>
        <w:t xml:space="preserve"> </w:t>
      </w:r>
      <w:r w:rsidRPr="00554FCC">
        <w:t>směna &lt;hod&gt;</w:t>
      </w:r>
    </w:p>
    <w:p w14:paraId="28282250" w14:textId="77777777" w:rsidR="00AB0C2C" w:rsidRDefault="00AB0C2C" w:rsidP="00AB0C2C">
      <w:r>
        <w:t>a do záznamu se uloží hodnota 0.</w:t>
      </w:r>
    </w:p>
    <w:p w14:paraId="58AD3503" w14:textId="77777777" w:rsidR="00F6767B" w:rsidRDefault="00F6767B" w:rsidP="00AB0C2C"/>
    <w:p w14:paraId="1B46F0BC" w14:textId="371168D7" w:rsidR="00F6767B" w:rsidRDefault="00F6767B" w:rsidP="00FE443D">
      <w:pPr>
        <w:pStyle w:val="Nadpis4"/>
      </w:pPr>
      <w:r w:rsidRPr="00512D73">
        <w:t xml:space="preserve">Kontroly </w:t>
      </w:r>
      <w:r>
        <w:t>při ukončení uzavření docházky</w:t>
      </w:r>
    </w:p>
    <w:p w14:paraId="3FE26B89" w14:textId="08D0953A" w:rsidR="00F6767B" w:rsidRPr="00F6767B" w:rsidRDefault="00F6767B" w:rsidP="00FE443D">
      <w:pPr>
        <w:pStyle w:val="Nadpis5"/>
      </w:pPr>
      <w:r>
        <w:t>DM046/DM047 – chybné nastavení Datum a OBD na záhlaví</w:t>
      </w:r>
    </w:p>
    <w:p w14:paraId="279CDD71" w14:textId="77777777" w:rsidR="00F6767B" w:rsidRPr="00F6767B" w:rsidRDefault="00F6767B" w:rsidP="00FE443D"/>
    <w:p w14:paraId="76A83B87" w14:textId="77777777" w:rsidR="00F6767B" w:rsidRDefault="00F6767B" w:rsidP="00AB0C2C"/>
    <w:p w14:paraId="14813705" w14:textId="0F2C7518" w:rsidR="00F6767B" w:rsidRDefault="00F6767B" w:rsidP="00F6767B">
      <w:r>
        <w:t>Někdy v rámci editace nebo aktualizace plánu směn z Dcu06/Dcd01 nebo při importu zdaří chybně nastavit položky datum a období. Např. změna na 1.12. při období formuláře 2023-11, došlo k jeho chybnému nastavení, a pak se tato chyba projevila několika způsoby:</w:t>
      </w:r>
    </w:p>
    <w:p w14:paraId="3C288512" w14:textId="1646763D" w:rsidR="00F6767B" w:rsidRDefault="00F6767B" w:rsidP="00637994">
      <w:pPr>
        <w:numPr>
          <w:ilvl w:val="0"/>
          <w:numId w:val="162"/>
        </w:numPr>
      </w:pPr>
      <w:r>
        <w:t>Při uzavření docházky se do podkladů pro mzdy chybně přenesl</w:t>
      </w:r>
    </w:p>
    <w:p w14:paraId="7985DD9A" w14:textId="2832B6B0" w:rsidR="00F6767B" w:rsidRDefault="00F6767B" w:rsidP="00637994">
      <w:pPr>
        <w:numPr>
          <w:ilvl w:val="0"/>
          <w:numId w:val="30"/>
        </w:numPr>
      </w:pPr>
      <w:r>
        <w:t>Počet nároků na příspěvek na stravu</w:t>
      </w:r>
    </w:p>
    <w:p w14:paraId="1F934386" w14:textId="3C973E14" w:rsidR="00F6767B" w:rsidRDefault="00F6767B" w:rsidP="00637994">
      <w:pPr>
        <w:numPr>
          <w:ilvl w:val="0"/>
          <w:numId w:val="30"/>
        </w:numPr>
      </w:pPr>
      <w:r>
        <w:t>Počet příplatků</w:t>
      </w:r>
    </w:p>
    <w:p w14:paraId="6F9238C7" w14:textId="11354B54" w:rsidR="00F6767B" w:rsidRDefault="00F6767B" w:rsidP="00637994">
      <w:pPr>
        <w:numPr>
          <w:ilvl w:val="0"/>
          <w:numId w:val="30"/>
        </w:numPr>
      </w:pPr>
      <w:r>
        <w:t>FPD</w:t>
      </w:r>
    </w:p>
    <w:p w14:paraId="579926F9" w14:textId="4497829F" w:rsidR="00F6767B" w:rsidRDefault="00F6767B" w:rsidP="00637994">
      <w:pPr>
        <w:numPr>
          <w:ilvl w:val="0"/>
          <w:numId w:val="162"/>
        </w:numPr>
      </w:pPr>
      <w:r>
        <w:t>V rámci výpočtu mezd</w:t>
      </w:r>
    </w:p>
    <w:p w14:paraId="297901E3" w14:textId="037AF4F1" w:rsidR="00F6767B" w:rsidRDefault="00F6767B" w:rsidP="00637994">
      <w:pPr>
        <w:numPr>
          <w:ilvl w:val="0"/>
          <w:numId w:val="30"/>
        </w:numPr>
      </w:pPr>
      <w:r>
        <w:t>Chybně určen FPD</w:t>
      </w:r>
    </w:p>
    <w:p w14:paraId="224A3CBB" w14:textId="1F137999" w:rsidR="00F6767B" w:rsidRDefault="00F6767B" w:rsidP="00637994">
      <w:pPr>
        <w:numPr>
          <w:ilvl w:val="0"/>
          <w:numId w:val="30"/>
        </w:numPr>
      </w:pPr>
      <w:r>
        <w:t>Chybně zobrazen plán směn v Měsíčních položkách</w:t>
      </w:r>
    </w:p>
    <w:p w14:paraId="15088E8E" w14:textId="77777777" w:rsidR="00F6767B" w:rsidRDefault="00F6767B" w:rsidP="00F6767B"/>
    <w:p w14:paraId="5B7B1763" w14:textId="32CABF97" w:rsidR="00F6767B" w:rsidRDefault="00F6767B" w:rsidP="00F6767B">
      <w:r>
        <w:t>Pro identifikaci chyb tohoto typu jsme vytvořili dvě kontroly (standardně vypnuté).</w:t>
      </w:r>
    </w:p>
    <w:p w14:paraId="1C3D1B71" w14:textId="77777777" w:rsidR="00F6767B" w:rsidRDefault="00F6767B" w:rsidP="00F6767B"/>
    <w:p w14:paraId="6F5275CB" w14:textId="77777777" w:rsidR="00F6767B" w:rsidRDefault="00F6767B" w:rsidP="00FE443D">
      <w:pPr>
        <w:pStyle w:val="Nzevhlen"/>
      </w:pPr>
      <w:r>
        <w:lastRenderedPageBreak/>
        <w:t>DM046 - Kontrola stavu denního záhlaví</w:t>
      </w:r>
    </w:p>
    <w:p w14:paraId="497DF258" w14:textId="77777777" w:rsidR="00F6767B" w:rsidRDefault="00F6767B" w:rsidP="00F6767B">
      <w:r>
        <w:t>Kontrola denních záhlaví – kontroluje se odpovídající obsah položky Kód období a Datum.</w:t>
      </w:r>
    </w:p>
    <w:p w14:paraId="7FC6EEB6" w14:textId="77777777" w:rsidR="00F6767B" w:rsidRDefault="00F6767B" w:rsidP="00F6767B">
      <w:r>
        <w:t>Kontrola je defaultně vypnutá, při zapnutí vždy dát na FAT nebo ERR.</w:t>
      </w:r>
    </w:p>
    <w:p w14:paraId="0DC0A6AB" w14:textId="77777777" w:rsidR="00F6767B" w:rsidRDefault="00F6767B" w:rsidP="00F6767B">
      <w:r>
        <w:t>Pro každý záznam s kontrolovaným obdobím, resp. datumem pro kontrolované období, kontrolujeme:</w:t>
      </w:r>
    </w:p>
    <w:p w14:paraId="32C6ACFD" w14:textId="77777777" w:rsidR="00F6767B" w:rsidRDefault="00F6767B" w:rsidP="00FE443D">
      <w:pPr>
        <w:ind w:left="708"/>
      </w:pPr>
      <w:r>
        <w:t>a/ pro záznam s OBD = aktuální, kontrolujeme, zda je datum z tohoto období</w:t>
      </w:r>
    </w:p>
    <w:p w14:paraId="0AE7289A" w14:textId="77777777" w:rsidR="00F6767B" w:rsidRDefault="00F6767B" w:rsidP="00FE443D">
      <w:pPr>
        <w:ind w:left="708"/>
      </w:pPr>
      <w:r>
        <w:t xml:space="preserve">b/ pro záznamy se dnem v akt. období kontrolujeme, zda je OBD = aktuální </w:t>
      </w:r>
    </w:p>
    <w:p w14:paraId="610D4262" w14:textId="77777777" w:rsidR="00F6767B" w:rsidRDefault="00F6767B" w:rsidP="00FE443D">
      <w:pPr>
        <w:ind w:left="708"/>
      </w:pPr>
      <w:r>
        <w:t>c/ pro záznamy s OBD = aktuální, kontrolujeme, zda Typ dne je vyplněn</w:t>
      </w:r>
    </w:p>
    <w:p w14:paraId="54B88A68" w14:textId="77777777" w:rsidR="00F6767B" w:rsidRDefault="00F6767B" w:rsidP="00F6767B"/>
    <w:p w14:paraId="46A2ABB2" w14:textId="77777777" w:rsidR="00F6767B" w:rsidRDefault="00F6767B" w:rsidP="00F6767B">
      <w:r>
        <w:t>Pro každý záznam z a/, b/, c/, který nesplňuje kontrolu zobrazíme hlášení:</w:t>
      </w:r>
    </w:p>
    <w:p w14:paraId="69A1A56D" w14:textId="31B21AB8" w:rsidR="00F6767B" w:rsidRDefault="00F6767B" w:rsidP="00F6767B">
      <w:r>
        <w:tab/>
        <w:t xml:space="preserve">DM046 [U] [0] Chyba v denním záhlaví &lt;obd&gt;/ &lt;datum&gt;, typ dne &lt;typ_dne&gt;! </w:t>
      </w:r>
    </w:p>
    <w:p w14:paraId="795437A9" w14:textId="77777777" w:rsidR="00F6767B" w:rsidRDefault="00F6767B" w:rsidP="00F6767B"/>
    <w:p w14:paraId="2EE85245" w14:textId="77777777" w:rsidR="00F6767B" w:rsidRDefault="00F6767B" w:rsidP="00FE443D">
      <w:pPr>
        <w:pStyle w:val="Nzevhlen"/>
      </w:pPr>
      <w:r>
        <w:t>DM047 - Kontrola generování SLM s IA 950</w:t>
      </w:r>
    </w:p>
    <w:p w14:paraId="21A8EEEB" w14:textId="77777777" w:rsidR="00F6767B" w:rsidRDefault="00F6767B" w:rsidP="00F6767B">
      <w:r>
        <w:t>Kontrola převodu nároku stravy z Dcd01 do Dcm01.</w:t>
      </w:r>
    </w:p>
    <w:p w14:paraId="68E27CA5" w14:textId="77777777" w:rsidR="00F6767B" w:rsidRDefault="00F6767B" w:rsidP="00F6767B">
      <w:r>
        <w:t>Kontrola defaultně vypnutá, při zapnutí vždy dát na FAT nebo ERR.</w:t>
      </w:r>
    </w:p>
    <w:p w14:paraId="53D4A686" w14:textId="77777777" w:rsidR="00F6767B" w:rsidRDefault="00F6767B" w:rsidP="00F6767B">
      <w:r>
        <w:t>Porovnáme počet nároků v Dcd01, Rekapitulace dní a počet příspěvků na SLM IA 950 v Dcm01, Vstupy-souhrn.</w:t>
      </w:r>
    </w:p>
    <w:p w14:paraId="200541B1" w14:textId="77777777" w:rsidR="00F6767B" w:rsidRDefault="00F6767B" w:rsidP="00F6767B">
      <w:r>
        <w:t>Pokud počty nesouhlasí, zobrazíme hlášení:</w:t>
      </w:r>
    </w:p>
    <w:p w14:paraId="26B92298" w14:textId="784797C4" w:rsidR="00AB0C2C" w:rsidRDefault="00F6767B" w:rsidP="00F6767B">
      <w:r>
        <w:tab/>
        <w:t>DM047 [U] [0] Nárok příspěvku na stravu v DD &lt;DDo&gt;/&lt;DDd&gt; v MV &lt;MV&gt;, chyba převodu !</w:t>
      </w:r>
    </w:p>
    <w:p w14:paraId="01D39672" w14:textId="77777777" w:rsidR="00F6767B" w:rsidRDefault="00F6767B" w:rsidP="003D5FB0"/>
    <w:p w14:paraId="2770D84B" w14:textId="77777777" w:rsidR="00B9516A" w:rsidRDefault="00B9516A" w:rsidP="003D5FB0">
      <w:pPr>
        <w:pStyle w:val="Nadpis3"/>
      </w:pPr>
      <w:bookmarkStart w:id="2568" w:name="_Toc198147438"/>
      <w:r>
        <w:t>Automatické proplacení hodin NV</w:t>
      </w:r>
      <w:bookmarkEnd w:id="2568"/>
    </w:p>
    <w:p w14:paraId="2F267C21" w14:textId="40C393E8" w:rsidR="00B9516A" w:rsidRDefault="00B9516A" w:rsidP="003D5FB0">
      <w:r>
        <w:t xml:space="preserve">Viz popisy režimů NV </w:t>
      </w:r>
      <w:r w:rsidR="002421DB">
        <w:t>k problematice automatického proplacení nevyrovnaných hodin vytvořeného NV.</w:t>
      </w:r>
    </w:p>
    <w:p w14:paraId="2A0E153B" w14:textId="52454C05" w:rsidR="004E192C" w:rsidRDefault="004E192C" w:rsidP="003D5FB0"/>
    <w:p w14:paraId="7BE6F91A" w14:textId="44412BAC" w:rsidR="004E192C" w:rsidRDefault="004E192C" w:rsidP="002F3673">
      <w:pPr>
        <w:tabs>
          <w:tab w:val="left" w:pos="-720"/>
          <w:tab w:val="left" w:pos="0"/>
          <w:tab w:val="left" w:pos="720"/>
          <w:tab w:val="left" w:pos="1440"/>
          <w:tab w:val="left" w:pos="2160"/>
          <w:tab w:val="left" w:pos="2880"/>
          <w:tab w:val="left" w:pos="3600"/>
          <w:tab w:val="left" w:pos="4320"/>
        </w:tabs>
        <w:rPr>
          <w:rFonts w:cs="Arial"/>
        </w:rPr>
      </w:pPr>
      <w:r w:rsidRPr="00662BEC">
        <w:rPr>
          <w:rFonts w:cs="Arial"/>
        </w:rPr>
        <w:t xml:space="preserve">Při generování záznamu pro krácení NV z proplácení NV (pro přesčas i SV) </w:t>
      </w:r>
      <w:r>
        <w:rPr>
          <w:rFonts w:cs="Arial"/>
        </w:rPr>
        <w:t>pro NV v základním režimu i v režimu BANKA NV II, se plní položka Druh doby:</w:t>
      </w:r>
      <w:r w:rsidRPr="00662BEC">
        <w:rPr>
          <w:rFonts w:cs="Arial"/>
        </w:rPr>
        <w:br/>
      </w:r>
      <w:r>
        <w:rPr>
          <w:rFonts w:cs="Arial"/>
        </w:rPr>
        <w:t xml:space="preserve">a/ </w:t>
      </w:r>
      <w:r w:rsidRPr="00662BEC">
        <w:rPr>
          <w:rFonts w:cs="Arial"/>
        </w:rPr>
        <w:t xml:space="preserve">pokud se SLM generuje přímo (bez vazby na Slm01, Kódy a další): </w:t>
      </w:r>
      <w:bookmarkStart w:id="2569" w:name="_Hlk87529890"/>
      <w:r>
        <w:rPr>
          <w:rFonts w:cs="Arial"/>
        </w:rPr>
        <w:t xml:space="preserve">Druh </w:t>
      </w:r>
      <w:r w:rsidRPr="00662BEC">
        <w:rPr>
          <w:rFonts w:cs="Arial"/>
        </w:rPr>
        <w:t>doby = 2</w:t>
      </w:r>
      <w:bookmarkEnd w:id="2569"/>
      <w:r w:rsidRPr="00662BEC">
        <w:rPr>
          <w:rFonts w:cs="Arial"/>
        </w:rPr>
        <w:br/>
      </w:r>
      <w:r>
        <w:rPr>
          <w:rFonts w:cs="Arial"/>
        </w:rPr>
        <w:t xml:space="preserve">b/ </w:t>
      </w:r>
      <w:r w:rsidRPr="00662BEC">
        <w:rPr>
          <w:rFonts w:cs="Arial"/>
        </w:rPr>
        <w:t xml:space="preserve">pokud se SLM generuje s vazbou na Slm01, Kódy a další): </w:t>
      </w:r>
      <w:r>
        <w:rPr>
          <w:rFonts w:cs="Arial"/>
        </w:rPr>
        <w:t>Druh doby</w:t>
      </w:r>
      <w:r w:rsidRPr="00662BEC">
        <w:rPr>
          <w:rFonts w:cs="Arial"/>
        </w:rPr>
        <w:t xml:space="preserve"> = </w:t>
      </w:r>
      <w:r>
        <w:rPr>
          <w:rFonts w:cs="Arial"/>
        </w:rPr>
        <w:t xml:space="preserve">Druh doby ze Slm01, Kódy </w:t>
      </w:r>
      <w:r>
        <w:rPr>
          <w:rFonts w:cs="Arial"/>
        </w:rPr>
        <w:tab/>
        <w:t>a další pro generovanou SLM</w:t>
      </w:r>
      <w:r w:rsidRPr="00662BEC">
        <w:rPr>
          <w:rFonts w:cs="Arial"/>
        </w:rPr>
        <w:br/>
      </w:r>
    </w:p>
    <w:p w14:paraId="779FF0F4" w14:textId="2E728F0F" w:rsidR="004E192C" w:rsidRDefault="004E192C" w:rsidP="004E192C">
      <w:pPr>
        <w:rPr>
          <w:rFonts w:cs="Arial"/>
        </w:rPr>
      </w:pPr>
      <w:r>
        <w:rPr>
          <w:rFonts w:cs="Arial"/>
        </w:rPr>
        <w:t>Poznámka:</w:t>
      </w:r>
    </w:p>
    <w:p w14:paraId="099CB625" w14:textId="55E8CE3B" w:rsidR="00A76CBF" w:rsidRPr="00C84EF0" w:rsidRDefault="004E192C" w:rsidP="00BA50B1">
      <w:r>
        <w:rPr>
          <w:rFonts w:cs="Arial"/>
        </w:rPr>
        <w:t xml:space="preserve">Při manuálních korekcích propláceného NV je potřeba ručně u dotčené SLM pro krácení  NV nastavit i položku Druh doby = 2 (viz kontrolu DM002). </w:t>
      </w:r>
    </w:p>
    <w:p w14:paraId="166DF3BC" w14:textId="77777777" w:rsidR="002421DB" w:rsidRPr="000F0CF8" w:rsidRDefault="002421DB" w:rsidP="003D5FB0"/>
    <w:p w14:paraId="132C214E" w14:textId="77777777" w:rsidR="001772A6" w:rsidRDefault="001772A6" w:rsidP="0007355E">
      <w:pPr>
        <w:pStyle w:val="Nadpis2"/>
      </w:pPr>
      <w:bookmarkStart w:id="2570" w:name="_Toc198147439"/>
      <w:r>
        <w:t>Plán rozpisu pracovních směn</w:t>
      </w:r>
      <w:bookmarkEnd w:id="2563"/>
      <w:bookmarkEnd w:id="2570"/>
    </w:p>
    <w:p w14:paraId="1F06750B" w14:textId="77777777" w:rsidR="001772A6" w:rsidRDefault="001772A6" w:rsidP="00A07C67">
      <w:pPr>
        <w:pStyle w:val="Nadpis3"/>
      </w:pPr>
      <w:bookmarkStart w:id="2571" w:name="_Toc398640018"/>
      <w:bookmarkStart w:id="2572" w:name="_Toc198147440"/>
      <w:r>
        <w:t>Kontroly Plánu směn</w:t>
      </w:r>
      <w:bookmarkEnd w:id="2571"/>
      <w:bookmarkEnd w:id="2572"/>
    </w:p>
    <w:p w14:paraId="55C4FA51" w14:textId="77777777" w:rsidR="001772A6" w:rsidRDefault="001772A6" w:rsidP="00DA7EE8">
      <w:r>
        <w:t>Kontroly plánu směn se aktivují bud v rámci funkce „Kalkulace (Plán)“ nebo také v rámci funkce „Uzavřít (Plán)“.</w:t>
      </w:r>
    </w:p>
    <w:p w14:paraId="00C3CEAB" w14:textId="77777777" w:rsidR="001772A6" w:rsidRDefault="001772A6" w:rsidP="00DA7EE8">
      <w:r>
        <w:t>Provádějí se dvě skupiny kontrol:</w:t>
      </w:r>
    </w:p>
    <w:p w14:paraId="72DC3668" w14:textId="77777777" w:rsidR="001772A6" w:rsidRDefault="001772A6" w:rsidP="00637994">
      <w:pPr>
        <w:numPr>
          <w:ilvl w:val="0"/>
          <w:numId w:val="97"/>
        </w:numPr>
      </w:pPr>
      <w:r>
        <w:t>Kontroly plánu směn – vlastní pouze plánovacímu procesu</w:t>
      </w:r>
    </w:p>
    <w:p w14:paraId="05202E25" w14:textId="77777777" w:rsidR="001772A6" w:rsidRDefault="001772A6" w:rsidP="00637994">
      <w:pPr>
        <w:numPr>
          <w:ilvl w:val="0"/>
          <w:numId w:val="97"/>
        </w:numPr>
      </w:pPr>
      <w:r>
        <w:t xml:space="preserve">Kontroly evidence docházky </w:t>
      </w:r>
      <w:r w:rsidR="003235AC">
        <w:t>–</w:t>
      </w:r>
      <w:r>
        <w:t xml:space="preserve"> </w:t>
      </w:r>
      <w:r w:rsidR="003235AC">
        <w:t>kontroly pro splnění legislativních a organizačních podmínek pro vedení evidence docházky</w:t>
      </w:r>
    </w:p>
    <w:p w14:paraId="3E96F1EC" w14:textId="77777777" w:rsidR="003235AC" w:rsidRDefault="003235AC" w:rsidP="00A07C67">
      <w:pPr>
        <w:pStyle w:val="Nadpis4"/>
      </w:pPr>
      <w:bookmarkStart w:id="2573" w:name="_Toc398640019"/>
      <w:r>
        <w:t>Kontroly plánu směn</w:t>
      </w:r>
      <w:r w:rsidR="0062462B">
        <w:t xml:space="preserve"> (DPS)</w:t>
      </w:r>
      <w:bookmarkEnd w:id="2573"/>
    </w:p>
    <w:p w14:paraId="3FCBB237" w14:textId="77777777" w:rsidR="003235AC" w:rsidRDefault="003235AC" w:rsidP="00A07C67">
      <w:r>
        <w:t>K dispozici jsou kontroly :</w:t>
      </w:r>
    </w:p>
    <w:p w14:paraId="0480CCC3" w14:textId="77777777" w:rsidR="003235AC" w:rsidRPr="0015510D" w:rsidRDefault="003235AC" w:rsidP="003235AC">
      <w:pPr>
        <w:pStyle w:val="dokumentace-textpodntu"/>
        <w:jc w:val="both"/>
        <w:rPr>
          <w:b/>
        </w:rPr>
      </w:pPr>
      <w:r w:rsidRPr="0015510D">
        <w:rPr>
          <w:b/>
        </w:rPr>
        <w:t>DPS01 Nesouhlas ZFPD &lt;hod&gt; a PFPD &lt;hod&gt; v MZ, rozdíl: &lt;hod&gt;</w:t>
      </w:r>
    </w:p>
    <w:p w14:paraId="5C3C1414" w14:textId="77777777" w:rsidR="003235AC" w:rsidRDefault="003235AC" w:rsidP="003235AC">
      <w:pPr>
        <w:pStyle w:val="dokumentace-textpodntu"/>
        <w:jc w:val="both"/>
        <w:rPr>
          <w:b/>
        </w:rPr>
      </w:pPr>
      <w:r w:rsidRPr="0015510D">
        <w:rPr>
          <w:b/>
        </w:rPr>
        <w:t>DPS02 Nelze změnit PFPD  kalendáře &lt;hod&gt;, zadáno v plánu &lt;hod&gt;, rozdíl &lt;hod&gt;</w:t>
      </w:r>
    </w:p>
    <w:p w14:paraId="07DB28CC" w14:textId="77777777" w:rsidR="003235AC" w:rsidRDefault="003235AC" w:rsidP="003235AC">
      <w:pPr>
        <w:pStyle w:val="dokumentace-textpodntu"/>
        <w:jc w:val="both"/>
        <w:rPr>
          <w:b/>
        </w:rPr>
      </w:pPr>
    </w:p>
    <w:p w14:paraId="7DB8D24D" w14:textId="663177F0" w:rsidR="003235AC" w:rsidRPr="00A07C67" w:rsidRDefault="003235AC" w:rsidP="003235AC">
      <w:pPr>
        <w:pStyle w:val="dokumentace-textpodntu"/>
        <w:jc w:val="both"/>
      </w:pPr>
      <w:r w:rsidRPr="00A07C67">
        <w:t xml:space="preserve">Podrobný popis kontrol viz. dokument </w:t>
      </w:r>
      <w:hyperlink r:id="rId102" w:history="1">
        <w:r w:rsidRPr="006D541C">
          <w:rPr>
            <w:rStyle w:val="Hypertextovodkaz"/>
          </w:rPr>
          <w:t>Hlas_uzdoc.doc</w:t>
        </w:r>
      </w:hyperlink>
    </w:p>
    <w:p w14:paraId="3668DD04" w14:textId="77777777" w:rsidR="001772A6" w:rsidRDefault="003235AC" w:rsidP="00A07C67">
      <w:pPr>
        <w:pStyle w:val="Nadpis4"/>
      </w:pPr>
      <w:bookmarkStart w:id="2574" w:name="_Toc398640020"/>
      <w:r>
        <w:t>Kontroly evidence docházky</w:t>
      </w:r>
      <w:r w:rsidR="0062462B">
        <w:t xml:space="preserve"> (DK)</w:t>
      </w:r>
      <w:bookmarkEnd w:id="2574"/>
    </w:p>
    <w:p w14:paraId="6FF3C4D5" w14:textId="77777777" w:rsidR="003235AC" w:rsidRDefault="003235AC" w:rsidP="00A07C67">
      <w:r>
        <w:t>Při kontrole plánu směn se provádějí níže uvedené kontroly z kontrol evidence docházky. Pro kontrolu se z aktuálního plánu vytvoří tzv. virtuální plánovaná docházka na základě aktuálně přiřazených vzorových dnů.</w:t>
      </w:r>
    </w:p>
    <w:p w14:paraId="75D30C2C" w14:textId="77777777" w:rsidR="003235AC" w:rsidRPr="0015510D" w:rsidRDefault="003235AC" w:rsidP="00A07C67">
      <w:r>
        <w:t>P</w:t>
      </w:r>
      <w:r w:rsidRPr="0015510D">
        <w:t xml:space="preserve">ro </w:t>
      </w:r>
      <w:r>
        <w:t xml:space="preserve">kontrolu </w:t>
      </w:r>
      <w:r w:rsidRPr="0015510D">
        <w:t>plán</w:t>
      </w:r>
      <w:r>
        <w:t>u</w:t>
      </w:r>
      <w:r w:rsidRPr="0015510D">
        <w:t xml:space="preserve"> směn</w:t>
      </w:r>
      <w:r>
        <w:t xml:space="preserve"> zaměstnance</w:t>
      </w:r>
      <w:r w:rsidRPr="0015510D">
        <w:t xml:space="preserve"> </w:t>
      </w:r>
      <w:r>
        <w:t xml:space="preserve">se </w:t>
      </w:r>
      <w:r w:rsidRPr="0015510D">
        <w:t>používají kontroly společné s kalkulac</w:t>
      </w:r>
      <w:r>
        <w:t>í</w:t>
      </w:r>
      <w:r w:rsidRPr="0015510D">
        <w:t xml:space="preserve"> denní docházky: </w:t>
      </w:r>
    </w:p>
    <w:p w14:paraId="3C86EA4C" w14:textId="77777777" w:rsidR="003235AC" w:rsidRPr="0015510D" w:rsidRDefault="003235AC" w:rsidP="00A07C67">
      <w:pPr>
        <w:ind w:left="708"/>
      </w:pPr>
      <w:r w:rsidRPr="0015510D">
        <w:lastRenderedPageBreak/>
        <w:t xml:space="preserve">dk010; dk014; dk016; dk020; dk022; </w:t>
      </w:r>
    </w:p>
    <w:p w14:paraId="1ED73842" w14:textId="77777777" w:rsidR="003235AC" w:rsidRPr="0015510D" w:rsidRDefault="003235AC" w:rsidP="00A07C67">
      <w:pPr>
        <w:ind w:left="708"/>
      </w:pPr>
      <w:r w:rsidRPr="0015510D">
        <w:t xml:space="preserve">dk101; dk102; dk103; dk113; dk114; dk115; dk116; dk118; </w:t>
      </w:r>
    </w:p>
    <w:p w14:paraId="4195FCDD" w14:textId="77777777" w:rsidR="003235AC" w:rsidRPr="0015510D" w:rsidRDefault="003235AC" w:rsidP="00A07C67">
      <w:pPr>
        <w:ind w:left="708"/>
      </w:pPr>
      <w:r w:rsidRPr="0015510D">
        <w:t xml:space="preserve">dk121; dk122; </w:t>
      </w:r>
    </w:p>
    <w:p w14:paraId="32128FAA" w14:textId="77777777" w:rsidR="003235AC" w:rsidRPr="0015510D" w:rsidRDefault="003235AC" w:rsidP="00A07C67">
      <w:pPr>
        <w:ind w:left="708"/>
      </w:pPr>
      <w:r w:rsidRPr="0015510D">
        <w:t>dk201; dk203; dk204; dk205; dk206; dk207; dk208; dk209;</w:t>
      </w:r>
    </w:p>
    <w:p w14:paraId="0D1E3D62" w14:textId="77777777" w:rsidR="003235AC" w:rsidRPr="0015510D" w:rsidRDefault="003235AC" w:rsidP="00A07C67">
      <w:pPr>
        <w:ind w:left="708"/>
      </w:pPr>
      <w:r w:rsidRPr="0015510D">
        <w:t>dk210; dk211; dk214; dk215; dk217; dk219; dk221; dk224;</w:t>
      </w:r>
    </w:p>
    <w:p w14:paraId="5C259D29" w14:textId="77777777" w:rsidR="003235AC" w:rsidRPr="0015510D" w:rsidRDefault="003235AC" w:rsidP="00A07C67">
      <w:pPr>
        <w:ind w:left="708"/>
      </w:pPr>
      <w:r w:rsidRPr="0015510D">
        <w:t xml:space="preserve">dk226; dk228; </w:t>
      </w:r>
    </w:p>
    <w:p w14:paraId="2A0B0F74" w14:textId="77777777" w:rsidR="003235AC" w:rsidRPr="0015510D" w:rsidRDefault="003235AC" w:rsidP="00A07C67">
      <w:pPr>
        <w:ind w:left="708"/>
      </w:pPr>
      <w:r w:rsidRPr="0015510D">
        <w:t xml:space="preserve">dk232; dk234; </w:t>
      </w:r>
    </w:p>
    <w:p w14:paraId="055C9BA7" w14:textId="77777777" w:rsidR="003235AC" w:rsidRPr="004663A5" w:rsidRDefault="003235AC" w:rsidP="00A07C67"/>
    <w:p w14:paraId="4CCC0639" w14:textId="77777777" w:rsidR="0007355E" w:rsidRPr="00DD3358" w:rsidRDefault="0007355E" w:rsidP="0007355E">
      <w:pPr>
        <w:pStyle w:val="Nadpis2"/>
      </w:pPr>
      <w:bookmarkStart w:id="2575" w:name="_Toc398640021"/>
      <w:bookmarkStart w:id="2576" w:name="_Toc198147441"/>
      <w:r>
        <w:t>Procesy v provozu docházky</w:t>
      </w:r>
      <w:bookmarkEnd w:id="2575"/>
      <w:bookmarkEnd w:id="2576"/>
    </w:p>
    <w:p w14:paraId="4A178728" w14:textId="77777777" w:rsidR="0007355E" w:rsidRDefault="0007355E" w:rsidP="0007355E">
      <w:pPr>
        <w:pStyle w:val="Nadpis3"/>
      </w:pPr>
      <w:bookmarkStart w:id="2577" w:name="_Toc293410358"/>
      <w:bookmarkStart w:id="2578" w:name="_Prevod_dennej_dochádzky"/>
      <w:bookmarkStart w:id="2579" w:name="_Generovanie_denných_záhlaví"/>
      <w:bookmarkStart w:id="2580" w:name="_Toc279502065"/>
      <w:bookmarkStart w:id="2581" w:name="_Toc279506969"/>
      <w:bookmarkStart w:id="2582" w:name="_Toc279502069"/>
      <w:bookmarkStart w:id="2583" w:name="_Toc279506973"/>
      <w:bookmarkStart w:id="2584" w:name="_Toc279502071"/>
      <w:bookmarkStart w:id="2585" w:name="_Toc279506975"/>
      <w:bookmarkStart w:id="2586" w:name="_Generovanie_dennej_dochádzky"/>
      <w:bookmarkStart w:id="2587" w:name="_Toc279502073"/>
      <w:bookmarkStart w:id="2588" w:name="_Toc279506977"/>
      <w:bookmarkStart w:id="2589" w:name="_Toc279502075"/>
      <w:bookmarkStart w:id="2590" w:name="_Toc279506979"/>
      <w:bookmarkStart w:id="2591" w:name="_Toc279502086"/>
      <w:bookmarkStart w:id="2592" w:name="_Toc279506990"/>
      <w:bookmarkStart w:id="2593" w:name="_Toc279502088"/>
      <w:bookmarkStart w:id="2594" w:name="_Toc279506992"/>
      <w:bookmarkStart w:id="2595" w:name="_Toc279502090"/>
      <w:bookmarkStart w:id="2596" w:name="_Toc279506994"/>
      <w:bookmarkStart w:id="2597" w:name="_Toc279502116"/>
      <w:bookmarkStart w:id="2598" w:name="_Toc279507020"/>
      <w:bookmarkStart w:id="2599" w:name="_Toc279502118"/>
      <w:bookmarkStart w:id="2600" w:name="_Toc279507022"/>
      <w:bookmarkStart w:id="2601" w:name="_Toc279502120"/>
      <w:bookmarkStart w:id="2602" w:name="_Toc279507024"/>
      <w:bookmarkStart w:id="2603" w:name="_Toc279502173"/>
      <w:bookmarkStart w:id="2604" w:name="_Toc279507077"/>
      <w:bookmarkStart w:id="2605" w:name="_Toc279502174"/>
      <w:bookmarkStart w:id="2606" w:name="_Toc279507078"/>
      <w:bookmarkStart w:id="2607" w:name="_Toc279502175"/>
      <w:bookmarkStart w:id="2608" w:name="_Toc279507079"/>
      <w:bookmarkStart w:id="2609" w:name="_Toc279502176"/>
      <w:bookmarkStart w:id="2610" w:name="_Toc279507080"/>
      <w:bookmarkStart w:id="2611" w:name="_Toc279502180"/>
      <w:bookmarkStart w:id="2612" w:name="_Toc279507084"/>
      <w:bookmarkStart w:id="2613" w:name="_Toc279502181"/>
      <w:bookmarkStart w:id="2614" w:name="_Toc279507085"/>
      <w:bookmarkStart w:id="2615" w:name="_Toc279502183"/>
      <w:bookmarkStart w:id="2616" w:name="_Toc279507087"/>
      <w:bookmarkStart w:id="2617" w:name="_Toc271512303"/>
      <w:bookmarkStart w:id="2618" w:name="_Toc271512356"/>
      <w:bookmarkStart w:id="2619" w:name="_Toc271512357"/>
      <w:bookmarkStart w:id="2620" w:name="_Toc271512359"/>
      <w:bookmarkStart w:id="2621" w:name="_Toc271512360"/>
      <w:bookmarkStart w:id="2622" w:name="_Toc271512361"/>
      <w:bookmarkStart w:id="2623" w:name="_Toc271512363"/>
      <w:bookmarkStart w:id="2624" w:name="_Toc271512364"/>
      <w:bookmarkStart w:id="2625" w:name="_Toc271512365"/>
      <w:bookmarkStart w:id="2626" w:name="_Toc271512366"/>
      <w:bookmarkStart w:id="2627" w:name="_Toc271512367"/>
      <w:bookmarkStart w:id="2628" w:name="_Toc271512368"/>
      <w:bookmarkStart w:id="2629" w:name="_Toc271512369"/>
      <w:bookmarkStart w:id="2630" w:name="_Toc271512374"/>
      <w:bookmarkStart w:id="2631" w:name="_Toc271512375"/>
      <w:bookmarkStart w:id="2632" w:name="_Toc271512376"/>
      <w:bookmarkStart w:id="2633" w:name="_Toc271512377"/>
      <w:bookmarkStart w:id="2634" w:name="_Toc271512378"/>
      <w:bookmarkStart w:id="2635" w:name="_Toc271512379"/>
      <w:bookmarkStart w:id="2636" w:name="_Toc271512380"/>
      <w:bookmarkStart w:id="2637" w:name="_Toc271512382"/>
      <w:bookmarkStart w:id="2638" w:name="_Toc271512383"/>
      <w:bookmarkStart w:id="2639" w:name="_Toc271512384"/>
      <w:bookmarkStart w:id="2640" w:name="_Toc271512385"/>
      <w:bookmarkStart w:id="2641" w:name="_Toc398640022"/>
      <w:bookmarkStart w:id="2642" w:name="_Toc263335377"/>
      <w:bookmarkStart w:id="2643" w:name="_Toc263422087"/>
      <w:bookmarkStart w:id="2644" w:name="_Toc271548723"/>
      <w:bookmarkStart w:id="2645" w:name="_Toc198147442"/>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r>
        <w:t xml:space="preserve">Otevření </w:t>
      </w:r>
      <w:r w:rsidR="00C81FF1">
        <w:t>o</w:t>
      </w:r>
      <w:r>
        <w:t>bdobí</w:t>
      </w:r>
      <w:bookmarkEnd w:id="2641"/>
      <w:bookmarkEnd w:id="2645"/>
    </w:p>
    <w:p w14:paraId="03A8EA31" w14:textId="77777777" w:rsidR="0007355E" w:rsidRDefault="0007355E" w:rsidP="0007355E">
      <w:r>
        <w:t>Proces otevření období z pohledu oblasti docházky představuje především :</w:t>
      </w:r>
    </w:p>
    <w:p w14:paraId="022D196B" w14:textId="77777777" w:rsidR="0007355E" w:rsidRDefault="0007355E" w:rsidP="00637994">
      <w:pPr>
        <w:numPr>
          <w:ilvl w:val="0"/>
          <w:numId w:val="61"/>
        </w:numPr>
      </w:pPr>
      <w:r>
        <w:t>Vytvoření záznamu v číselníku období Vyp02 a nastav</w:t>
      </w:r>
      <w:r w:rsidR="00765DE6">
        <w:t>ení</w:t>
      </w:r>
      <w:r>
        <w:t xml:space="preserve"> stav</w:t>
      </w:r>
      <w:r w:rsidR="00765DE6">
        <w:t>u</w:t>
      </w:r>
      <w:r>
        <w:t xml:space="preserve"> výpočtového období na 1 nebo 2</w:t>
      </w:r>
    </w:p>
    <w:p w14:paraId="1734D984" w14:textId="77777777" w:rsidR="0007355E" w:rsidRDefault="0007355E" w:rsidP="00637994">
      <w:pPr>
        <w:numPr>
          <w:ilvl w:val="0"/>
          <w:numId w:val="61"/>
        </w:numPr>
      </w:pPr>
      <w:r>
        <w:t>Vygenerov</w:t>
      </w:r>
      <w:r w:rsidR="00765DE6">
        <w:t>á</w:t>
      </w:r>
      <w:r>
        <w:t>ní rozpisu směn pro všechny kalendáře</w:t>
      </w:r>
    </w:p>
    <w:p w14:paraId="618966E8" w14:textId="77777777" w:rsidR="0007355E" w:rsidRDefault="0007355E" w:rsidP="0007355E"/>
    <w:p w14:paraId="6F3DCDD6" w14:textId="77777777" w:rsidR="0007355E" w:rsidRDefault="0007355E" w:rsidP="0007355E">
      <w:r>
        <w:t>Proces může být prováděn :</w:t>
      </w:r>
    </w:p>
    <w:p w14:paraId="310E78BD" w14:textId="77777777" w:rsidR="0007355E" w:rsidRDefault="0007355E" w:rsidP="00637994">
      <w:pPr>
        <w:numPr>
          <w:ilvl w:val="0"/>
          <w:numId w:val="62"/>
        </w:numPr>
      </w:pPr>
      <w:r>
        <w:t>Manuálně, správcem aplikace z formuláře Vyp02</w:t>
      </w:r>
    </w:p>
    <w:p w14:paraId="133AB704" w14:textId="77777777" w:rsidR="0007355E" w:rsidRPr="0007355E" w:rsidRDefault="0007355E" w:rsidP="00637994">
      <w:pPr>
        <w:numPr>
          <w:ilvl w:val="0"/>
          <w:numId w:val="62"/>
        </w:numPr>
      </w:pPr>
      <w:r>
        <w:t>Automatizovaně v rámci Adm53, proces 33</w:t>
      </w:r>
    </w:p>
    <w:p w14:paraId="4E8BCB73" w14:textId="0E7CE3C3" w:rsidR="0007355E" w:rsidRPr="000A1D5B" w:rsidRDefault="00DD0047" w:rsidP="0007355E">
      <w:pPr>
        <w:pStyle w:val="Nadpis4"/>
      </w:pPr>
      <w:bookmarkStart w:id="2646" w:name="_Toc398640023"/>
      <w:bookmarkStart w:id="2647" w:name="Doch_uzdoc_Otevreni_obdobi"/>
      <w:r>
        <w:t xml:space="preserve">Adm53, úloha 33, </w:t>
      </w:r>
      <w:r w:rsidR="0007355E" w:rsidRPr="000A1D5B">
        <w:t>Automatické otevření období</w:t>
      </w:r>
      <w:bookmarkEnd w:id="2646"/>
      <w:bookmarkEnd w:id="2647"/>
    </w:p>
    <w:p w14:paraId="540357B1" w14:textId="1152AAFF" w:rsidR="00F07EC5" w:rsidRDefault="00F07EC5" w:rsidP="0007355E">
      <w:pPr>
        <w:pStyle w:val="dokumentace-textpodntu"/>
        <w:ind w:left="0"/>
        <w:jc w:val="both"/>
      </w:pPr>
      <w:r>
        <w:t>viz také popis v </w:t>
      </w:r>
      <w:hyperlink r:id="rId103" w:history="1">
        <w:r w:rsidRPr="006D541C">
          <w:rPr>
            <w:rStyle w:val="Hypertextovodkaz"/>
          </w:rPr>
          <w:t>Adm_uzdoc</w:t>
        </w:r>
      </w:hyperlink>
      <w:r>
        <w:t xml:space="preserve">, kapitola: </w:t>
      </w:r>
      <w:bookmarkStart w:id="2648" w:name="Adm53_popis"/>
      <w:bookmarkStart w:id="2649" w:name="_Toc535827687"/>
      <w:r>
        <w:t>Adm53</w:t>
      </w:r>
      <w:bookmarkEnd w:id="2648"/>
      <w:r>
        <w:t xml:space="preserve"> - Úlohy na AS</w:t>
      </w:r>
      <w:bookmarkEnd w:id="2649"/>
      <w:r>
        <w:t xml:space="preserve">. </w:t>
      </w:r>
    </w:p>
    <w:p w14:paraId="6408E10D" w14:textId="60BD2A0E" w:rsidR="0007355E" w:rsidRPr="000A1D5B" w:rsidRDefault="0007355E" w:rsidP="0007355E">
      <w:pPr>
        <w:pStyle w:val="dokumentace-textpodntu"/>
        <w:ind w:left="0"/>
        <w:jc w:val="both"/>
      </w:pPr>
      <w:r w:rsidRPr="000A1D5B">
        <w:t>Proces je možné automaticky spustit v určený den (nejpozději v poslední den měsíce)  a provede:</w:t>
      </w:r>
    </w:p>
    <w:p w14:paraId="43AEAD9A" w14:textId="77777777" w:rsidR="0007355E" w:rsidRPr="000A1D5B" w:rsidRDefault="005E3351" w:rsidP="00637994">
      <w:pPr>
        <w:numPr>
          <w:ilvl w:val="0"/>
          <w:numId w:val="70"/>
        </w:numPr>
        <w:tabs>
          <w:tab w:val="left" w:pos="-720"/>
          <w:tab w:val="left" w:pos="0"/>
          <w:tab w:val="left" w:pos="1440"/>
          <w:tab w:val="left" w:pos="2160"/>
          <w:tab w:val="left" w:pos="2880"/>
          <w:tab w:val="left" w:pos="3600"/>
          <w:tab w:val="left" w:pos="4320"/>
        </w:tabs>
        <w:overflowPunct/>
        <w:jc w:val="both"/>
        <w:textAlignment w:val="auto"/>
        <w:rPr>
          <w:rFonts w:cs="Arial"/>
          <w:color w:val="000000"/>
        </w:rPr>
      </w:pPr>
      <w:r>
        <w:t>V záznamech na formuláři</w:t>
      </w:r>
      <w:r w:rsidRPr="006D30FF">
        <w:t> </w:t>
      </w:r>
      <w:r w:rsidR="0007355E" w:rsidRPr="000A1D5B">
        <w:rPr>
          <w:rFonts w:cs="Arial"/>
          <w:color w:val="000000"/>
        </w:rPr>
        <w:t xml:space="preserve">Vyp02 (s omezením dle práv spouštějícího profilu) </w:t>
      </w:r>
      <w:r w:rsidR="005505C0">
        <w:rPr>
          <w:rFonts w:cs="Arial"/>
          <w:color w:val="000000"/>
        </w:rPr>
        <w:t xml:space="preserve">se </w:t>
      </w:r>
      <w:r w:rsidR="0007355E" w:rsidRPr="000A1D5B">
        <w:rPr>
          <w:rFonts w:cs="Arial"/>
          <w:color w:val="000000"/>
        </w:rPr>
        <w:t>pro období odpovídajícímu aktuálnímu datu (datu spuštění) :</w:t>
      </w:r>
    </w:p>
    <w:p w14:paraId="1F46CCC8" w14:textId="77777777" w:rsidR="0007355E" w:rsidRPr="000A1D5B" w:rsidRDefault="005E3351" w:rsidP="00637994">
      <w:pPr>
        <w:numPr>
          <w:ilvl w:val="1"/>
          <w:numId w:val="69"/>
        </w:numPr>
        <w:tabs>
          <w:tab w:val="left" w:pos="-720"/>
          <w:tab w:val="left" w:pos="0"/>
          <w:tab w:val="left" w:pos="720"/>
          <w:tab w:val="left" w:pos="2160"/>
          <w:tab w:val="left" w:pos="2880"/>
          <w:tab w:val="left" w:pos="3600"/>
          <w:tab w:val="left" w:pos="4320"/>
        </w:tabs>
        <w:overflowPunct/>
        <w:jc w:val="both"/>
        <w:textAlignment w:val="auto"/>
        <w:rPr>
          <w:rFonts w:cs="Arial"/>
          <w:color w:val="000000"/>
        </w:rPr>
      </w:pPr>
      <w:r>
        <w:t>ověří</w:t>
      </w:r>
      <w:r w:rsidRPr="000A1D5B">
        <w:t xml:space="preserve">, zda </w:t>
      </w:r>
      <w:r>
        <w:t xml:space="preserve">existuje záznam </w:t>
      </w:r>
      <w:r w:rsidRPr="000A1D5B">
        <w:t xml:space="preserve">pro </w:t>
      </w:r>
      <w:r>
        <w:t>kombinaci:</w:t>
      </w:r>
      <w:r w:rsidRPr="00023BC3">
        <w:t xml:space="preserve">&lt; </w:t>
      </w:r>
      <w:r>
        <w:t xml:space="preserve">(aktuální </w:t>
      </w:r>
      <w:r w:rsidRPr="00023BC3">
        <w:t xml:space="preserve"> </w:t>
      </w:r>
      <w:r w:rsidRPr="000A1D5B">
        <w:t>období</w:t>
      </w:r>
      <w:r>
        <w:t xml:space="preserve"> + 1) </w:t>
      </w:r>
      <w:r w:rsidRPr="000A1D5B">
        <w:t xml:space="preserve"> + SJ + SO + Typ VT</w:t>
      </w:r>
      <w:r>
        <w:t>&gt;</w:t>
      </w:r>
    </w:p>
    <w:p w14:paraId="7A2AD458" w14:textId="435F2A5E" w:rsidR="0007355E" w:rsidRPr="000A1D5B" w:rsidRDefault="0007355E" w:rsidP="00637994">
      <w:pPr>
        <w:numPr>
          <w:ilvl w:val="1"/>
          <w:numId w:val="69"/>
        </w:numPr>
        <w:tabs>
          <w:tab w:val="left" w:pos="-720"/>
          <w:tab w:val="left" w:pos="0"/>
          <w:tab w:val="left" w:pos="720"/>
          <w:tab w:val="left" w:pos="2160"/>
          <w:tab w:val="left" w:pos="2880"/>
          <w:tab w:val="left" w:pos="3600"/>
          <w:tab w:val="left" w:pos="4320"/>
        </w:tabs>
        <w:overflowPunct/>
        <w:jc w:val="both"/>
        <w:textAlignment w:val="auto"/>
        <w:rPr>
          <w:rFonts w:cs="Arial"/>
          <w:color w:val="000000"/>
        </w:rPr>
      </w:pPr>
      <w:r w:rsidRPr="000A1D5B">
        <w:rPr>
          <w:rFonts w:cs="Arial"/>
          <w:color w:val="000000"/>
        </w:rPr>
        <w:t xml:space="preserve">pokud neexistuje, vytvořit kopii </w:t>
      </w:r>
      <w:r w:rsidR="005E3351">
        <w:t xml:space="preserve">aktuálního záznamu s nastavením : (aktuální </w:t>
      </w:r>
      <w:r w:rsidR="005E3351" w:rsidRPr="00023BC3">
        <w:t xml:space="preserve"> </w:t>
      </w:r>
      <w:r w:rsidR="005E3351" w:rsidRPr="000A1D5B">
        <w:t>období</w:t>
      </w:r>
      <w:r w:rsidR="005E3351">
        <w:t xml:space="preserve"> + 1)</w:t>
      </w:r>
      <w:r w:rsidRPr="000A1D5B">
        <w:rPr>
          <w:rFonts w:cs="Arial"/>
          <w:color w:val="000000"/>
        </w:rPr>
        <w:t>+ SJ + SO + Typ VT</w:t>
      </w:r>
      <w:r w:rsidR="00F07EC5">
        <w:rPr>
          <w:rFonts w:cs="Arial"/>
          <w:color w:val="000000"/>
        </w:rPr>
        <w:t xml:space="preserve"> a zároveň také záznam pro období: </w:t>
      </w:r>
      <w:r w:rsidR="00F07EC5">
        <w:t xml:space="preserve">aktuální </w:t>
      </w:r>
      <w:r w:rsidR="00F07EC5" w:rsidRPr="00023BC3">
        <w:t xml:space="preserve"> </w:t>
      </w:r>
      <w:r w:rsidR="00F07EC5" w:rsidRPr="000A1D5B">
        <w:t>období</w:t>
      </w:r>
      <w:r w:rsidR="00F07EC5">
        <w:t xml:space="preserve"> + 2</w:t>
      </w:r>
    </w:p>
    <w:p w14:paraId="58211CF1" w14:textId="77777777" w:rsidR="0007355E" w:rsidRPr="000A1D5B" w:rsidRDefault="0007355E" w:rsidP="00637994">
      <w:pPr>
        <w:numPr>
          <w:ilvl w:val="2"/>
          <w:numId w:val="69"/>
        </w:numPr>
        <w:tabs>
          <w:tab w:val="left" w:pos="-720"/>
          <w:tab w:val="left" w:pos="0"/>
          <w:tab w:val="left" w:pos="720"/>
          <w:tab w:val="left" w:pos="1440"/>
          <w:tab w:val="left" w:pos="2880"/>
          <w:tab w:val="left" w:pos="3600"/>
          <w:tab w:val="left" w:pos="4320"/>
        </w:tabs>
        <w:overflowPunct/>
        <w:jc w:val="both"/>
        <w:textAlignment w:val="auto"/>
        <w:rPr>
          <w:rFonts w:cs="Arial"/>
          <w:color w:val="000000"/>
        </w:rPr>
      </w:pPr>
      <w:r w:rsidRPr="000A1D5B">
        <w:rPr>
          <w:rFonts w:cs="Arial"/>
          <w:color w:val="000000"/>
        </w:rPr>
        <w:t>nastavit „Zúčtovací období“  = 1</w:t>
      </w:r>
    </w:p>
    <w:p w14:paraId="096035D3" w14:textId="77777777" w:rsidR="0007355E" w:rsidRPr="000A1D5B" w:rsidRDefault="0007355E" w:rsidP="0007355E">
      <w:pPr>
        <w:tabs>
          <w:tab w:val="left" w:pos="-720"/>
          <w:tab w:val="left" w:pos="0"/>
          <w:tab w:val="left" w:pos="720"/>
          <w:tab w:val="left" w:pos="1440"/>
          <w:tab w:val="left" w:pos="2160"/>
          <w:tab w:val="left" w:pos="2880"/>
          <w:tab w:val="left" w:pos="3600"/>
          <w:tab w:val="left" w:pos="4320"/>
        </w:tabs>
        <w:overflowPunct/>
        <w:ind w:left="340"/>
        <w:jc w:val="both"/>
        <w:textAlignment w:val="auto"/>
        <w:rPr>
          <w:rFonts w:cs="Arial"/>
          <w:color w:val="000000"/>
        </w:rPr>
      </w:pPr>
    </w:p>
    <w:p w14:paraId="4AFDA52F" w14:textId="733EB156" w:rsidR="0007355E" w:rsidRPr="000A1D5B" w:rsidRDefault="005E3351" w:rsidP="00637994">
      <w:pPr>
        <w:numPr>
          <w:ilvl w:val="0"/>
          <w:numId w:val="70"/>
        </w:numPr>
        <w:tabs>
          <w:tab w:val="left" w:pos="-720"/>
          <w:tab w:val="left" w:pos="0"/>
          <w:tab w:val="left" w:pos="1440"/>
          <w:tab w:val="left" w:pos="2160"/>
          <w:tab w:val="left" w:pos="2880"/>
          <w:tab w:val="left" w:pos="3600"/>
          <w:tab w:val="left" w:pos="4320"/>
        </w:tabs>
        <w:overflowPunct/>
        <w:jc w:val="both"/>
        <w:textAlignment w:val="auto"/>
        <w:rPr>
          <w:rFonts w:cs="Arial"/>
          <w:color w:val="000000"/>
        </w:rPr>
      </w:pPr>
      <w:r w:rsidRPr="006D30FF">
        <w:t>Prov</w:t>
      </w:r>
      <w:r>
        <w:t>ede</w:t>
      </w:r>
      <w:r w:rsidRPr="006D30FF">
        <w:t xml:space="preserve"> vygenerování kalendářů pro nové </w:t>
      </w:r>
      <w:r w:rsidR="00DD1017">
        <w:t>a následující</w:t>
      </w:r>
      <w:r w:rsidR="00DD1017" w:rsidRPr="006D30FF">
        <w:t xml:space="preserve"> </w:t>
      </w:r>
      <w:r w:rsidRPr="006D30FF">
        <w:t>období</w:t>
      </w:r>
      <w:r w:rsidR="00DD1017">
        <w:t xml:space="preserve"> </w:t>
      </w:r>
      <w:r w:rsidRPr="006D30FF">
        <w:t xml:space="preserve"> </w:t>
      </w:r>
      <w:r>
        <w:t>obdobně jako funkce „</w:t>
      </w:r>
      <w:r w:rsidRPr="006D30FF">
        <w:t>Hromadné generování kalendářů ...</w:t>
      </w:r>
      <w:r>
        <w:t>“</w:t>
      </w:r>
      <w:r w:rsidRPr="002C52CE">
        <w:t xml:space="preserve"> </w:t>
      </w:r>
      <w:r>
        <w:t xml:space="preserve">na </w:t>
      </w:r>
      <w:r w:rsidRPr="006D30FF">
        <w:t>Vyp02</w:t>
      </w:r>
    </w:p>
    <w:p w14:paraId="7FB6EB7D" w14:textId="77777777" w:rsidR="0007355E" w:rsidRPr="000A1D5B" w:rsidRDefault="0007355E" w:rsidP="0007355E">
      <w:pPr>
        <w:tabs>
          <w:tab w:val="left" w:pos="-720"/>
          <w:tab w:val="left" w:pos="0"/>
          <w:tab w:val="left" w:pos="720"/>
          <w:tab w:val="left" w:pos="1440"/>
          <w:tab w:val="left" w:pos="2160"/>
          <w:tab w:val="left" w:pos="2880"/>
          <w:tab w:val="left" w:pos="3600"/>
          <w:tab w:val="left" w:pos="4320"/>
        </w:tabs>
        <w:overflowPunct/>
        <w:ind w:left="340"/>
        <w:jc w:val="both"/>
        <w:textAlignment w:val="auto"/>
        <w:rPr>
          <w:rFonts w:cs="Arial"/>
          <w:color w:val="000000"/>
        </w:rPr>
      </w:pPr>
    </w:p>
    <w:p w14:paraId="27751E70" w14:textId="77777777" w:rsidR="005E3351" w:rsidRDefault="005E3351" w:rsidP="00637994">
      <w:pPr>
        <w:pStyle w:val="Seznam1"/>
        <w:numPr>
          <w:ilvl w:val="0"/>
          <w:numId w:val="70"/>
        </w:numPr>
      </w:pPr>
      <w:r w:rsidRPr="006D30FF">
        <w:t>Prov</w:t>
      </w:r>
      <w:r>
        <w:t xml:space="preserve">ede </w:t>
      </w:r>
      <w:r w:rsidRPr="006D30FF">
        <w:t>generování plánované docházky pro nové období</w:t>
      </w:r>
      <w:r>
        <w:t xml:space="preserve"> (shodné </w:t>
      </w:r>
      <w:r w:rsidR="006E4111">
        <w:t xml:space="preserve">s </w:t>
      </w:r>
      <w:r>
        <w:t>funkcí</w:t>
      </w:r>
      <w:r w:rsidRPr="006D30FF">
        <w:t xml:space="preserve"> Generov</w:t>
      </w:r>
      <w:r w:rsidR="009261AA">
        <w:t>á</w:t>
      </w:r>
      <w:r w:rsidRPr="006D30FF">
        <w:t>ní DD</w:t>
      </w:r>
      <w:r>
        <w:t xml:space="preserve"> na </w:t>
      </w:r>
      <w:r w:rsidRPr="006D30FF">
        <w:t>Dcd01</w:t>
      </w:r>
      <w:r>
        <w:t>)</w:t>
      </w:r>
      <w:r w:rsidRPr="006D30FF">
        <w:t xml:space="preserve"> pro PV s</w:t>
      </w:r>
      <w:r>
        <w:t xml:space="preserve"> nastavením : </w:t>
      </w:r>
      <w:r>
        <w:br/>
      </w:r>
      <w:r w:rsidRPr="006D30FF">
        <w:t>„</w:t>
      </w:r>
      <w:r w:rsidRPr="000A1D5B">
        <w:t xml:space="preserve">Opv01, </w:t>
      </w:r>
      <w:r>
        <w:t xml:space="preserve">záložka </w:t>
      </w:r>
      <w:r w:rsidRPr="000A1D5B">
        <w:t xml:space="preserve">Režim, </w:t>
      </w:r>
      <w:r>
        <w:t xml:space="preserve">položka </w:t>
      </w:r>
      <w:r w:rsidRPr="006D30FF">
        <w:t xml:space="preserve"> Režim zpracování docházky (kalkulace):</w:t>
      </w:r>
      <w:r>
        <w:t xml:space="preserve"> = 10 </w:t>
      </w:r>
      <w:r w:rsidR="00C93763">
        <w:t>– Generování přítomnosti dopředu (z kalendáře)</w:t>
      </w:r>
      <w:r>
        <w:t xml:space="preserve">, tj. pro  </w:t>
      </w:r>
      <w:r w:rsidRPr="006D30FF">
        <w:t xml:space="preserve">PV s generovanou plánovanou docházkou na celý měsíc </w:t>
      </w:r>
    </w:p>
    <w:p w14:paraId="67B6454E" w14:textId="77777777" w:rsidR="000361EB" w:rsidRDefault="000361EB" w:rsidP="00A35B17">
      <w:pPr>
        <w:pStyle w:val="Odstavecseseznamem"/>
      </w:pPr>
    </w:p>
    <w:p w14:paraId="074EDF91" w14:textId="77777777" w:rsidR="00CC3860" w:rsidRDefault="00CC3860" w:rsidP="00A35B17">
      <w:pPr>
        <w:ind w:left="700"/>
      </w:pPr>
      <w:r>
        <w:t xml:space="preserve">Pokud je PV v režimu PV s plánováním docházky: </w:t>
      </w:r>
    </w:p>
    <w:p w14:paraId="77E36B4E" w14:textId="77777777" w:rsidR="00CC3860" w:rsidRDefault="00CC3860" w:rsidP="00A35B17">
      <w:pPr>
        <w:ind w:left="700" w:firstLine="708"/>
      </w:pPr>
      <w:r w:rsidRPr="00880216">
        <w:t>Opv01, Režim, PV s plánov</w:t>
      </w:r>
      <w:r>
        <w:t>á</w:t>
      </w:r>
      <w:r w:rsidRPr="00880216">
        <w:t>ním docházky:</w:t>
      </w:r>
      <w:r>
        <w:t xml:space="preserve"> = </w:t>
      </w:r>
      <w:r w:rsidRPr="00880216">
        <w:t>2 - s automatickým generováním</w:t>
      </w:r>
      <w:r>
        <w:t xml:space="preserve">, </w:t>
      </w:r>
    </w:p>
    <w:p w14:paraId="6A9880ED" w14:textId="043CC334" w:rsidR="00CC3860" w:rsidRDefault="00CC3860" w:rsidP="00A35B17">
      <w:pPr>
        <w:ind w:left="700"/>
      </w:pPr>
      <w:r>
        <w:t xml:space="preserve">se negeneruje docházka </w:t>
      </w:r>
      <w:r w:rsidR="00513F16">
        <w:t xml:space="preserve">z </w:t>
      </w:r>
      <w:r>
        <w:t>plánu směn (formulář Kal01 resp. Dcd01, Záhlaví) ale podle plánu docházky (Dcp14).</w:t>
      </w:r>
    </w:p>
    <w:p w14:paraId="7BFE7DE4" w14:textId="55F569B1" w:rsidR="000361EB" w:rsidRPr="006D30FF" w:rsidRDefault="00CC3860" w:rsidP="00A35B17">
      <w:pPr>
        <w:ind w:left="700"/>
      </w:pPr>
      <w:r>
        <w:t>Generování podle Dcp14 se provede pouze, pokud byl Dcp14 pro období generování uzavřen.</w:t>
      </w:r>
    </w:p>
    <w:p w14:paraId="531D6443" w14:textId="77777777" w:rsidR="006E3707" w:rsidRDefault="006E3707" w:rsidP="0007355E">
      <w:pPr>
        <w:overflowPunct/>
        <w:ind w:left="340"/>
        <w:jc w:val="both"/>
        <w:textAlignment w:val="auto"/>
        <w:rPr>
          <w:rFonts w:cs="Arial"/>
          <w:color w:val="000000"/>
        </w:rPr>
      </w:pPr>
    </w:p>
    <w:p w14:paraId="2AFC56F2" w14:textId="48C2C734" w:rsidR="006B29B3" w:rsidRDefault="006B29B3" w:rsidP="006E3707">
      <w:pPr>
        <w:pStyle w:val="dokumentace-textpodntu"/>
      </w:pPr>
      <w:r>
        <w:t>Pokud pro otevírané období není SO platné, tak se období neotevře.</w:t>
      </w:r>
    </w:p>
    <w:p w14:paraId="7360EF34" w14:textId="77777777" w:rsidR="006B29B3" w:rsidRDefault="006B29B3" w:rsidP="006E3707">
      <w:pPr>
        <w:pStyle w:val="dokumentace-textpodntu"/>
      </w:pPr>
    </w:p>
    <w:p w14:paraId="299C334F" w14:textId="4B58DBFD" w:rsidR="006E3707" w:rsidRDefault="006E3707" w:rsidP="006E3707">
      <w:pPr>
        <w:pStyle w:val="dokumentace-textpodntu"/>
      </w:pPr>
      <w:r>
        <w:t>Pro zprůhlednění provedených akcí do protokolu se generují hlášení:</w:t>
      </w:r>
    </w:p>
    <w:p w14:paraId="686936C9" w14:textId="77777777" w:rsidR="006E3707" w:rsidRPr="0035394F" w:rsidRDefault="006E3707" w:rsidP="006E3707">
      <w:pPr>
        <w:pStyle w:val="dokumentace-textpodntu"/>
        <w:ind w:firstLine="311"/>
      </w:pPr>
      <w:r w:rsidRPr="0035394F">
        <w:t xml:space="preserve">Pro aktuální období </w:t>
      </w:r>
      <w:r>
        <w:t>%1</w:t>
      </w:r>
      <w:r w:rsidRPr="0035394F">
        <w:t xml:space="preserve"> nenalezen záznam pro kopírování.</w:t>
      </w:r>
      <w:r>
        <w:t xml:space="preserve"> – neúspěšné otevření</w:t>
      </w:r>
    </w:p>
    <w:p w14:paraId="2767BC1A" w14:textId="77777777" w:rsidR="006E3707" w:rsidRPr="0035394F" w:rsidRDefault="006E3707" w:rsidP="006E3707">
      <w:pPr>
        <w:pStyle w:val="dokumentace-textpodntu"/>
        <w:ind w:firstLine="311"/>
      </w:pPr>
      <w:r w:rsidRPr="0035394F">
        <w:t xml:space="preserve">Otevřeno období </w:t>
      </w:r>
      <w:r>
        <w:t>%1</w:t>
      </w:r>
      <w:r w:rsidRPr="0035394F">
        <w:t xml:space="preserve"> pro SJ </w:t>
      </w:r>
      <w:r>
        <w:t>%2</w:t>
      </w:r>
      <w:r w:rsidRPr="0035394F">
        <w:t xml:space="preserve"> a SO </w:t>
      </w:r>
      <w:r>
        <w:t>%3</w:t>
      </w:r>
      <w:r w:rsidRPr="0035394F">
        <w:t>.</w:t>
      </w:r>
      <w:r w:rsidRPr="006E3707">
        <w:t xml:space="preserve"> </w:t>
      </w:r>
      <w:r>
        <w:t>– úspěšné otevření</w:t>
      </w:r>
    </w:p>
    <w:p w14:paraId="51A7E751" w14:textId="77777777" w:rsidR="0007355E" w:rsidRPr="000A1D5B" w:rsidRDefault="0007355E" w:rsidP="006E3707">
      <w:pPr>
        <w:overflowPunct/>
        <w:ind w:left="340"/>
        <w:jc w:val="both"/>
        <w:textAlignment w:val="auto"/>
      </w:pPr>
    </w:p>
    <w:p w14:paraId="3161FF45" w14:textId="77777777" w:rsidR="0007355E" w:rsidRPr="000A1D5B" w:rsidRDefault="0007355E" w:rsidP="0007355E">
      <w:pPr>
        <w:pStyle w:val="dokumentace-textpodntu"/>
        <w:jc w:val="both"/>
        <w:rPr>
          <w:b/>
          <w:color w:val="000000"/>
        </w:rPr>
      </w:pPr>
      <w:r w:rsidRPr="000A1D5B">
        <w:rPr>
          <w:b/>
          <w:color w:val="000000"/>
        </w:rPr>
        <w:t>Konfigurace</w:t>
      </w:r>
    </w:p>
    <w:p w14:paraId="415B1AB3" w14:textId="09FFECAA" w:rsidR="00C93763" w:rsidRDefault="0007355E" w:rsidP="00D97EEA">
      <w:pPr>
        <w:pStyle w:val="dokumentace-textpodntu"/>
        <w:jc w:val="both"/>
        <w:rPr>
          <w:color w:val="000000"/>
        </w:rPr>
      </w:pPr>
      <w:r w:rsidRPr="000A1D5B">
        <w:rPr>
          <w:color w:val="000000"/>
        </w:rPr>
        <w:t>Nastavení času pro spuštění jednou měsíčně, obvykle v poslední den měsíce.</w:t>
      </w:r>
    </w:p>
    <w:p w14:paraId="3A26DE98" w14:textId="003646D6" w:rsidR="00DD0047" w:rsidRDefault="00DD0047" w:rsidP="00D97EEA">
      <w:pPr>
        <w:pStyle w:val="dokumentace-textpodntu"/>
        <w:jc w:val="both"/>
        <w:rPr>
          <w:color w:val="000000"/>
        </w:rPr>
      </w:pPr>
    </w:p>
    <w:p w14:paraId="3D483C82" w14:textId="766959B6" w:rsidR="00DD0047" w:rsidRDefault="00DD0047" w:rsidP="00DD0047">
      <w:pPr>
        <w:pStyle w:val="Nadpis5"/>
      </w:pPr>
      <w:r>
        <w:t>Mimořádné stavy</w:t>
      </w:r>
    </w:p>
    <w:p w14:paraId="083B78EA" w14:textId="77777777" w:rsidR="00DD0047" w:rsidRDefault="00DD0047" w:rsidP="00DD0047">
      <w:r>
        <w:t>Při zobrazení chyby v protokolu z běhu úlohy Adm53/33 s popisem:</w:t>
      </w:r>
    </w:p>
    <w:p w14:paraId="6C9A61F3" w14:textId="77777777" w:rsidR="00DD0047" w:rsidRPr="00893CDD" w:rsidRDefault="00DD0047" w:rsidP="00DD0047">
      <w:pPr>
        <w:rPr>
          <w:b/>
          <w:bCs/>
          <w:noProof/>
        </w:rPr>
      </w:pPr>
      <w:r w:rsidRPr="00893CDD">
        <w:rPr>
          <w:b/>
          <w:bCs/>
          <w:noProof/>
        </w:rPr>
        <w:lastRenderedPageBreak/>
        <w:t>cz.elanor.eman.EmanException: Položka cemobdvt.vypblok v datovém zdroji obdobi nepovoluje null hodnoty.</w:t>
      </w:r>
    </w:p>
    <w:p w14:paraId="03738139" w14:textId="06539EE3" w:rsidR="00115B95" w:rsidRDefault="00DD0047" w:rsidP="00DD0047">
      <w:r>
        <w:t>je problém zřejmě v nekorektně otevřeném období, pro některé ze zpracovávaných SJ/SO. Podle dostupného protokolu (i historického) je potřeba vyhledat problematické SJ/SO, a pro ně na Vyp02, zkontrolovat nastavení položky Výpočty jsou blokované (špec. právo), položka by měla být vyplněná, pokud není, je nutné ji naplnit.</w:t>
      </w:r>
    </w:p>
    <w:p w14:paraId="11885D8B" w14:textId="7A6C3347" w:rsidR="00115B95" w:rsidRDefault="00115B95" w:rsidP="00115B95">
      <w:pPr>
        <w:pStyle w:val="Nadpis3"/>
      </w:pPr>
      <w:bookmarkStart w:id="2650" w:name="_Toc198147443"/>
      <w:r>
        <w:t>Otevír</w:t>
      </w:r>
      <w:r w:rsidR="004B2A66">
        <w:t>á</w:t>
      </w:r>
      <w:r>
        <w:t>ní roku pro schvalov</w:t>
      </w:r>
      <w:r w:rsidR="004B2A66">
        <w:t>á</w:t>
      </w:r>
      <w:r>
        <w:t>ní dovolené</w:t>
      </w:r>
      <w:bookmarkEnd w:id="2650"/>
    </w:p>
    <w:p w14:paraId="58DCE517" w14:textId="0983820E" w:rsidR="00115B95" w:rsidRDefault="00115B95" w:rsidP="00115B95">
      <w:r>
        <w:t>Aby bylo možné zadávat schvalované, především SLM s kontrolou na Dov01/Dov02, SLM na další (nový rok) je potřeba v dostatečném předstihu, připravit aplikaci pro této funkce (cca. leden-prosinec).</w:t>
      </w:r>
    </w:p>
    <w:p w14:paraId="0850116B" w14:textId="77777777" w:rsidR="00042962" w:rsidRDefault="00042962" w:rsidP="00115B95"/>
    <w:p w14:paraId="43640272" w14:textId="128BC960" w:rsidR="00115B95" w:rsidRDefault="00115B95" w:rsidP="00115B95">
      <w:r>
        <w:t>Musí být provedeno</w:t>
      </w:r>
      <w:r w:rsidR="006B34C3">
        <w:t xml:space="preserve"> pro dovolenou</w:t>
      </w:r>
      <w:r w:rsidR="00D27BB3">
        <w:t xml:space="preserve"> (Dov01)</w:t>
      </w:r>
      <w:r>
        <w:t>:</w:t>
      </w:r>
    </w:p>
    <w:p w14:paraId="556EFA40" w14:textId="54C03C71" w:rsidR="00115B95" w:rsidRDefault="00115B95" w:rsidP="000030E7">
      <w:pPr>
        <w:ind w:left="1417" w:hanging="709"/>
      </w:pPr>
      <w:r>
        <w:t>a/ otevření období pro nový rok v požadovaném rozsahu pro zadávaní schvalovaných odchylek</w:t>
      </w:r>
    </w:p>
    <w:p w14:paraId="64B2DFDB" w14:textId="6DDB8F31" w:rsidR="00BD5F2C" w:rsidRDefault="00115B95" w:rsidP="006B34C3">
      <w:pPr>
        <w:ind w:left="1417" w:hanging="709"/>
      </w:pPr>
      <w:r>
        <w:t xml:space="preserve">b/ </w:t>
      </w:r>
      <w:r w:rsidR="00C54B3F">
        <w:t>pro dovolenou aktivovat formulář Dov01</w:t>
      </w:r>
    </w:p>
    <w:p w14:paraId="7E96DA9A" w14:textId="1B114A55" w:rsidR="00566615" w:rsidRDefault="00C54B3F" w:rsidP="00D700ED">
      <w:pPr>
        <w:numPr>
          <w:ilvl w:val="0"/>
          <w:numId w:val="178"/>
        </w:numPr>
      </w:pPr>
      <w:r>
        <w:t>pomocí standardní funkce roční uzavření mezd (po provedení vrátit zpět)</w:t>
      </w:r>
    </w:p>
    <w:p w14:paraId="37CDE397" w14:textId="72310B36" w:rsidR="00D27BB3" w:rsidRDefault="00C54B3F" w:rsidP="000030E7">
      <w:pPr>
        <w:numPr>
          <w:ilvl w:val="0"/>
          <w:numId w:val="178"/>
        </w:numPr>
      </w:pPr>
      <w:r>
        <w:t>nebo použít sestavu Dov25 (viz popis v </w:t>
      </w:r>
      <w:hyperlink r:id="rId104" w:history="1">
        <w:r w:rsidRPr="006D541C">
          <w:rPr>
            <w:rStyle w:val="Hypertextovodkaz"/>
          </w:rPr>
          <w:t>Doch_dopl_uzdoc</w:t>
        </w:r>
      </w:hyperlink>
      <w:r>
        <w:t>).</w:t>
      </w:r>
    </w:p>
    <w:p w14:paraId="2743D827" w14:textId="1DE015C0" w:rsidR="00D27BB3" w:rsidRDefault="008366C9" w:rsidP="008366C9">
      <w:pPr>
        <w:ind w:left="708"/>
      </w:pPr>
      <w:r>
        <w:t xml:space="preserve">c/ pro režim čerpání dovolené 7 aktivovat a vygenerovat kalendáře Kad01 pro </w:t>
      </w:r>
      <w:r w:rsidR="00042962">
        <w:t>nový rok</w:t>
      </w:r>
    </w:p>
    <w:p w14:paraId="1C72DAEA" w14:textId="77777777" w:rsidR="00042962" w:rsidRDefault="00042962" w:rsidP="000030E7">
      <w:pPr>
        <w:ind w:left="708"/>
      </w:pPr>
    </w:p>
    <w:p w14:paraId="031BB1A2" w14:textId="5DD8004E" w:rsidR="00D27BB3" w:rsidRDefault="00D27BB3" w:rsidP="000030E7">
      <w:r>
        <w:t xml:space="preserve">Musí být provedeno pro </w:t>
      </w:r>
      <w:r w:rsidR="00933034">
        <w:t>Dov02</w:t>
      </w:r>
      <w:r>
        <w:t>:</w:t>
      </w:r>
    </w:p>
    <w:p w14:paraId="4167C0B4" w14:textId="22AFECC4" w:rsidR="00F07EC5" w:rsidRDefault="00933034">
      <w:pPr>
        <w:ind w:left="1417" w:hanging="709"/>
      </w:pPr>
      <w:r>
        <w:t>a</w:t>
      </w:r>
      <w:r w:rsidR="00C54B3F">
        <w:t xml:space="preserve">/ pro dotčené </w:t>
      </w:r>
      <w:r>
        <w:t xml:space="preserve">PV a </w:t>
      </w:r>
      <w:r w:rsidR="00C54B3F">
        <w:t>SLM nastavit roční (nebo kratší limity) na Dov02 obvyklým způsobem</w:t>
      </w:r>
      <w:r>
        <w:t xml:space="preserve"> pro organizace</w:t>
      </w:r>
    </w:p>
    <w:p w14:paraId="684CCDA9" w14:textId="2F7F4DBE" w:rsidR="00635B09" w:rsidRDefault="00635B09">
      <w:pPr>
        <w:ind w:left="1417" w:hanging="709"/>
      </w:pPr>
      <w:r w:rsidRPr="00635B09">
        <w:t xml:space="preserve">Poznámka: DOV02 se standardně pro nový rok nenastavuje žádným chodem, kromě leg. </w:t>
      </w:r>
      <w:r>
        <w:t>S</w:t>
      </w:r>
      <w:r w:rsidRPr="00635B09">
        <w:t>LM v rámci SK legislativy.</w:t>
      </w:r>
    </w:p>
    <w:p w14:paraId="7A22946C" w14:textId="77777777" w:rsidR="00635B09" w:rsidRPr="0007355E" w:rsidRDefault="00635B09" w:rsidP="000030E7">
      <w:pPr>
        <w:ind w:left="1417" w:hanging="709"/>
      </w:pPr>
    </w:p>
    <w:p w14:paraId="5F1C132D" w14:textId="77777777" w:rsidR="00DD3358" w:rsidRPr="00DD3358" w:rsidRDefault="00DD3358" w:rsidP="0007355E">
      <w:pPr>
        <w:pStyle w:val="Nadpis3"/>
      </w:pPr>
      <w:bookmarkStart w:id="2651" w:name="_Toc398640024"/>
      <w:bookmarkStart w:id="2652" w:name="_Toc198147444"/>
      <w:r w:rsidRPr="00DD3358">
        <w:t>Uzávěrka evidence docházky</w:t>
      </w:r>
      <w:bookmarkEnd w:id="2642"/>
      <w:bookmarkEnd w:id="2643"/>
      <w:bookmarkEnd w:id="2644"/>
      <w:bookmarkEnd w:id="2651"/>
      <w:bookmarkEnd w:id="2652"/>
    </w:p>
    <w:p w14:paraId="5318907F" w14:textId="77777777" w:rsidR="00DD3358" w:rsidRPr="00DD3358" w:rsidRDefault="00DD3358" w:rsidP="00DD3358">
      <w:pPr>
        <w:pStyle w:val="no1"/>
        <w:jc w:val="both"/>
      </w:pPr>
      <w:r w:rsidRPr="00DD3358">
        <w:t>Uzávěrka  evidence docházky se podle organizace práce může provádět v několika úrovních a z různých formulářích, principiálně se mohou provést následující uzávěrky :</w:t>
      </w:r>
    </w:p>
    <w:p w14:paraId="706C283C" w14:textId="77777777" w:rsidR="00DD3358" w:rsidRPr="00DD3358" w:rsidRDefault="00DD3358" w:rsidP="00637994">
      <w:pPr>
        <w:pStyle w:val="no1"/>
        <w:numPr>
          <w:ilvl w:val="0"/>
          <w:numId w:val="18"/>
        </w:numPr>
        <w:jc w:val="both"/>
      </w:pPr>
      <w:r w:rsidRPr="00DD3358">
        <w:t>Uzávěrka  docházky zaměstnancem (vlastní docházky)</w:t>
      </w:r>
    </w:p>
    <w:p w14:paraId="0050664F" w14:textId="77777777" w:rsidR="00DD3358" w:rsidRPr="00DD3358" w:rsidRDefault="00DD3358" w:rsidP="00637994">
      <w:pPr>
        <w:pStyle w:val="no1"/>
        <w:numPr>
          <w:ilvl w:val="0"/>
          <w:numId w:val="18"/>
        </w:numPr>
        <w:jc w:val="both"/>
      </w:pPr>
      <w:r w:rsidRPr="00DD3358">
        <w:t>Uzávěrka docházky uživatelem s profilem VED (uzávěrka docházky podřízeným zaměstnancem resp. přiřazeným zaměstnancem)</w:t>
      </w:r>
    </w:p>
    <w:p w14:paraId="27719661" w14:textId="77777777" w:rsidR="00DD3358" w:rsidRPr="00DD3358" w:rsidRDefault="00DD3358" w:rsidP="00637994">
      <w:pPr>
        <w:pStyle w:val="no1"/>
        <w:numPr>
          <w:ilvl w:val="0"/>
          <w:numId w:val="18"/>
        </w:numPr>
        <w:jc w:val="both"/>
      </w:pPr>
      <w:r w:rsidRPr="00DD3358">
        <w:t>Uzávěrka docházky uživatelem s profilem MNG (uzávěrka docházky podřízeným zaměstnancem resp. přiřazeným zaměstnancem)</w:t>
      </w:r>
    </w:p>
    <w:p w14:paraId="4BA2CB20" w14:textId="77777777" w:rsidR="00DD3358" w:rsidRPr="00DD3358" w:rsidRDefault="00DD3358" w:rsidP="00637994">
      <w:pPr>
        <w:pStyle w:val="no1"/>
        <w:numPr>
          <w:ilvl w:val="0"/>
          <w:numId w:val="18"/>
        </w:numPr>
        <w:jc w:val="both"/>
      </w:pPr>
      <w:r w:rsidRPr="00DD3358">
        <w:t xml:space="preserve">Uzávěrka docházky správcem  </w:t>
      </w:r>
    </w:p>
    <w:p w14:paraId="3F576237" w14:textId="77777777" w:rsidR="00DD3358" w:rsidRPr="00DD3358" w:rsidRDefault="00DD3358" w:rsidP="00637994">
      <w:pPr>
        <w:pStyle w:val="no1"/>
        <w:numPr>
          <w:ilvl w:val="0"/>
          <w:numId w:val="18"/>
        </w:numPr>
        <w:jc w:val="both"/>
      </w:pPr>
      <w:r w:rsidRPr="00DD3358">
        <w:t xml:space="preserve">Uzávěrka </w:t>
      </w:r>
      <w:r w:rsidR="00B33832">
        <w:t>období</w:t>
      </w:r>
      <w:r w:rsidRPr="00DD3358">
        <w:t xml:space="preserve"> pro docházku</w:t>
      </w:r>
    </w:p>
    <w:p w14:paraId="165FBEC9" w14:textId="77777777" w:rsidR="002F52F4" w:rsidRDefault="002F52F4" w:rsidP="007C6C76"/>
    <w:p w14:paraId="7226E096" w14:textId="77777777" w:rsidR="007E5E7B" w:rsidRDefault="00DD3358" w:rsidP="007C6C76">
      <w:r w:rsidRPr="00DD3358">
        <w:t>Uzávěrky úrovně 1 a 4 mění stav evidence docházky</w:t>
      </w:r>
      <w:r w:rsidR="002F52F4">
        <w:t xml:space="preserve">. </w:t>
      </w:r>
    </w:p>
    <w:p w14:paraId="5882C3D7" w14:textId="77777777" w:rsidR="00744F48" w:rsidRDefault="002F52F4" w:rsidP="003E338A">
      <w:r>
        <w:t>Pokud se při spuštění této funkce zjistí, že evidence docházky je již uzavřená (je v stavu x3), provede se pouze změna stavu MZ podle profilů aktuálního uživatele např. z 3 na 13, ale nespustí se proces „kalkulace – převod – uzavření“, pokud je pro aktuální profil a stav měsíčního záhlaví táto funkce povolena</w:t>
      </w:r>
      <w:r w:rsidR="007E5E7B">
        <w:t xml:space="preserve">. </w:t>
      </w:r>
    </w:p>
    <w:p w14:paraId="2B9FF7EF" w14:textId="77777777" w:rsidR="007E5E7B" w:rsidRDefault="007E5E7B" w:rsidP="003E338A">
      <w:r>
        <w:t xml:space="preserve">V tomto případě se do protokolu uloží hlášení o uzavření docházky a upraví se nastavení statusu evidence docházky podle tabulky (v záhlaví sloupců je aktuální stav evidence docházky, v záhlaví řádků je úroveň aktuálního uživatele, v buňkách je uveden nový stav </w:t>
      </w:r>
      <w:r w:rsidR="00F847E2">
        <w:t xml:space="preserve">statusu </w:t>
      </w:r>
      <w:r>
        <w:t>evidence docházky):</w:t>
      </w:r>
    </w:p>
    <w:p w14:paraId="32F743B9" w14:textId="77777777" w:rsidR="007E5E7B" w:rsidRDefault="007E5E7B" w:rsidP="008460F1"/>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94"/>
        <w:gridCol w:w="1039"/>
        <w:gridCol w:w="1150"/>
        <w:gridCol w:w="1128"/>
      </w:tblGrid>
      <w:tr w:rsidR="007E5E7B" w14:paraId="26300FE1" w14:textId="77777777" w:rsidTr="008460F1">
        <w:tc>
          <w:tcPr>
            <w:tcW w:w="1150" w:type="dxa"/>
            <w:shd w:val="clear" w:color="auto" w:fill="auto"/>
          </w:tcPr>
          <w:p w14:paraId="52EDD703" w14:textId="77777777" w:rsidR="007E5E7B" w:rsidRDefault="007E5E7B" w:rsidP="00623380"/>
        </w:tc>
        <w:tc>
          <w:tcPr>
            <w:tcW w:w="994" w:type="dxa"/>
            <w:shd w:val="clear" w:color="auto" w:fill="auto"/>
          </w:tcPr>
          <w:p w14:paraId="095E80E2" w14:textId="77777777" w:rsidR="007E5E7B" w:rsidRDefault="007E5E7B" w:rsidP="00623380">
            <w:r>
              <w:t>Stav 3 (ZAM)</w:t>
            </w:r>
          </w:p>
        </w:tc>
        <w:tc>
          <w:tcPr>
            <w:tcW w:w="1039" w:type="dxa"/>
            <w:shd w:val="clear" w:color="auto" w:fill="auto"/>
          </w:tcPr>
          <w:p w14:paraId="09831C12" w14:textId="77777777" w:rsidR="007E5E7B" w:rsidRDefault="007E5E7B" w:rsidP="00623380">
            <w:r>
              <w:t>Stav 13 (VED)</w:t>
            </w:r>
          </w:p>
        </w:tc>
        <w:tc>
          <w:tcPr>
            <w:tcW w:w="1150" w:type="dxa"/>
            <w:shd w:val="clear" w:color="auto" w:fill="auto"/>
          </w:tcPr>
          <w:p w14:paraId="05D89A56" w14:textId="77777777" w:rsidR="007E5E7B" w:rsidRDefault="007E5E7B" w:rsidP="00623380">
            <w:r>
              <w:t>Stav 23 (MNG)</w:t>
            </w:r>
          </w:p>
        </w:tc>
        <w:tc>
          <w:tcPr>
            <w:tcW w:w="1128" w:type="dxa"/>
            <w:shd w:val="clear" w:color="auto" w:fill="auto"/>
          </w:tcPr>
          <w:p w14:paraId="61A586C5" w14:textId="77777777" w:rsidR="007E5E7B" w:rsidRDefault="007E5E7B" w:rsidP="00623380">
            <w:r>
              <w:t>Stav 33 (ADM)</w:t>
            </w:r>
          </w:p>
        </w:tc>
      </w:tr>
      <w:tr w:rsidR="007E5E7B" w14:paraId="261D9C80" w14:textId="77777777" w:rsidTr="008460F1">
        <w:tc>
          <w:tcPr>
            <w:tcW w:w="1150" w:type="dxa"/>
            <w:shd w:val="clear" w:color="auto" w:fill="auto"/>
          </w:tcPr>
          <w:p w14:paraId="1CDDFC30" w14:textId="77777777" w:rsidR="007E5E7B" w:rsidRDefault="007E5E7B" w:rsidP="00623380">
            <w:r>
              <w:t>ZAM(3)</w:t>
            </w:r>
          </w:p>
        </w:tc>
        <w:tc>
          <w:tcPr>
            <w:tcW w:w="994" w:type="dxa"/>
            <w:shd w:val="clear" w:color="auto" w:fill="auto"/>
          </w:tcPr>
          <w:p w14:paraId="0B2081ED" w14:textId="77777777" w:rsidR="007E5E7B" w:rsidRDefault="007E5E7B" w:rsidP="00623380">
            <w:r>
              <w:t>-</w:t>
            </w:r>
          </w:p>
        </w:tc>
        <w:tc>
          <w:tcPr>
            <w:tcW w:w="1039" w:type="dxa"/>
            <w:shd w:val="clear" w:color="auto" w:fill="auto"/>
          </w:tcPr>
          <w:p w14:paraId="79251552" w14:textId="77777777" w:rsidR="007E5E7B" w:rsidRDefault="007E5E7B" w:rsidP="00623380">
            <w:r>
              <w:t>-</w:t>
            </w:r>
          </w:p>
        </w:tc>
        <w:tc>
          <w:tcPr>
            <w:tcW w:w="1150" w:type="dxa"/>
            <w:shd w:val="clear" w:color="auto" w:fill="auto"/>
          </w:tcPr>
          <w:p w14:paraId="1EAFDBC9" w14:textId="77777777" w:rsidR="007E5E7B" w:rsidRDefault="007E5E7B" w:rsidP="00623380">
            <w:r>
              <w:t>-</w:t>
            </w:r>
          </w:p>
        </w:tc>
        <w:tc>
          <w:tcPr>
            <w:tcW w:w="1128" w:type="dxa"/>
            <w:shd w:val="clear" w:color="auto" w:fill="auto"/>
          </w:tcPr>
          <w:p w14:paraId="5B8F5E32" w14:textId="77777777" w:rsidR="007E5E7B" w:rsidRDefault="007E5E7B" w:rsidP="00623380">
            <w:r>
              <w:t>-</w:t>
            </w:r>
          </w:p>
        </w:tc>
      </w:tr>
      <w:tr w:rsidR="007E5E7B" w14:paraId="4B97A548" w14:textId="77777777" w:rsidTr="008460F1">
        <w:tc>
          <w:tcPr>
            <w:tcW w:w="1150" w:type="dxa"/>
            <w:shd w:val="clear" w:color="auto" w:fill="auto"/>
          </w:tcPr>
          <w:p w14:paraId="5909A966" w14:textId="77777777" w:rsidR="007E5E7B" w:rsidRDefault="007E5E7B" w:rsidP="00623380">
            <w:r>
              <w:t>Ved(13)</w:t>
            </w:r>
          </w:p>
        </w:tc>
        <w:tc>
          <w:tcPr>
            <w:tcW w:w="994" w:type="dxa"/>
            <w:shd w:val="clear" w:color="auto" w:fill="auto"/>
          </w:tcPr>
          <w:p w14:paraId="62B49228" w14:textId="77777777" w:rsidR="007E5E7B" w:rsidRDefault="007E5E7B" w:rsidP="00623380">
            <w:r>
              <w:t>13</w:t>
            </w:r>
          </w:p>
        </w:tc>
        <w:tc>
          <w:tcPr>
            <w:tcW w:w="1039" w:type="dxa"/>
            <w:shd w:val="clear" w:color="auto" w:fill="auto"/>
          </w:tcPr>
          <w:p w14:paraId="4457FC25" w14:textId="77777777" w:rsidR="007E5E7B" w:rsidRDefault="007E5E7B" w:rsidP="00623380">
            <w:r>
              <w:t>-</w:t>
            </w:r>
          </w:p>
        </w:tc>
        <w:tc>
          <w:tcPr>
            <w:tcW w:w="1150" w:type="dxa"/>
            <w:shd w:val="clear" w:color="auto" w:fill="auto"/>
          </w:tcPr>
          <w:p w14:paraId="7E70FBB1" w14:textId="77777777" w:rsidR="007E5E7B" w:rsidRDefault="007E5E7B" w:rsidP="00623380">
            <w:r>
              <w:t>-</w:t>
            </w:r>
          </w:p>
        </w:tc>
        <w:tc>
          <w:tcPr>
            <w:tcW w:w="1128" w:type="dxa"/>
            <w:shd w:val="clear" w:color="auto" w:fill="auto"/>
          </w:tcPr>
          <w:p w14:paraId="4F74B6DA" w14:textId="77777777" w:rsidR="007E5E7B" w:rsidRDefault="007E5E7B" w:rsidP="00623380">
            <w:r>
              <w:t>-</w:t>
            </w:r>
          </w:p>
        </w:tc>
      </w:tr>
      <w:tr w:rsidR="007E5E7B" w14:paraId="0E37A8A2" w14:textId="77777777" w:rsidTr="008460F1">
        <w:tc>
          <w:tcPr>
            <w:tcW w:w="1150" w:type="dxa"/>
            <w:shd w:val="clear" w:color="auto" w:fill="auto"/>
          </w:tcPr>
          <w:p w14:paraId="13AC9E11" w14:textId="77777777" w:rsidR="007E5E7B" w:rsidRDefault="007E5E7B" w:rsidP="00623380">
            <w:r>
              <w:t>MNG(23)</w:t>
            </w:r>
          </w:p>
        </w:tc>
        <w:tc>
          <w:tcPr>
            <w:tcW w:w="994" w:type="dxa"/>
            <w:shd w:val="clear" w:color="auto" w:fill="auto"/>
          </w:tcPr>
          <w:p w14:paraId="60389CA9" w14:textId="77777777" w:rsidR="007E5E7B" w:rsidRDefault="007E5E7B" w:rsidP="00623380">
            <w:r>
              <w:t>23</w:t>
            </w:r>
          </w:p>
        </w:tc>
        <w:tc>
          <w:tcPr>
            <w:tcW w:w="1039" w:type="dxa"/>
            <w:shd w:val="clear" w:color="auto" w:fill="auto"/>
          </w:tcPr>
          <w:p w14:paraId="76DED8DB" w14:textId="77777777" w:rsidR="007E5E7B" w:rsidRDefault="007E5E7B" w:rsidP="00623380">
            <w:r>
              <w:t>23</w:t>
            </w:r>
          </w:p>
        </w:tc>
        <w:tc>
          <w:tcPr>
            <w:tcW w:w="1150" w:type="dxa"/>
            <w:shd w:val="clear" w:color="auto" w:fill="auto"/>
          </w:tcPr>
          <w:p w14:paraId="5E32451D" w14:textId="77777777" w:rsidR="007E5E7B" w:rsidRDefault="007E5E7B" w:rsidP="00623380">
            <w:r>
              <w:t>-</w:t>
            </w:r>
          </w:p>
        </w:tc>
        <w:tc>
          <w:tcPr>
            <w:tcW w:w="1128" w:type="dxa"/>
            <w:shd w:val="clear" w:color="auto" w:fill="auto"/>
          </w:tcPr>
          <w:p w14:paraId="4992579B" w14:textId="77777777" w:rsidR="007E5E7B" w:rsidRDefault="007E5E7B" w:rsidP="00623380">
            <w:r>
              <w:t>-</w:t>
            </w:r>
          </w:p>
        </w:tc>
      </w:tr>
      <w:tr w:rsidR="007E5E7B" w14:paraId="4042B585" w14:textId="77777777" w:rsidTr="008460F1">
        <w:tc>
          <w:tcPr>
            <w:tcW w:w="1150" w:type="dxa"/>
            <w:shd w:val="clear" w:color="auto" w:fill="auto"/>
          </w:tcPr>
          <w:p w14:paraId="084D01BB" w14:textId="77777777" w:rsidR="007E5E7B" w:rsidRDefault="007E5E7B" w:rsidP="00623380">
            <w:r>
              <w:t>ADM(33)</w:t>
            </w:r>
          </w:p>
        </w:tc>
        <w:tc>
          <w:tcPr>
            <w:tcW w:w="994" w:type="dxa"/>
            <w:shd w:val="clear" w:color="auto" w:fill="auto"/>
          </w:tcPr>
          <w:p w14:paraId="0D48233A" w14:textId="77777777" w:rsidR="007E5E7B" w:rsidRDefault="007E5E7B" w:rsidP="00623380">
            <w:r>
              <w:t>33</w:t>
            </w:r>
          </w:p>
        </w:tc>
        <w:tc>
          <w:tcPr>
            <w:tcW w:w="1039" w:type="dxa"/>
            <w:shd w:val="clear" w:color="auto" w:fill="auto"/>
          </w:tcPr>
          <w:p w14:paraId="237C15B4" w14:textId="77777777" w:rsidR="007E5E7B" w:rsidRDefault="007E5E7B" w:rsidP="00623380">
            <w:r>
              <w:t>33</w:t>
            </w:r>
          </w:p>
        </w:tc>
        <w:tc>
          <w:tcPr>
            <w:tcW w:w="1150" w:type="dxa"/>
            <w:shd w:val="clear" w:color="auto" w:fill="auto"/>
          </w:tcPr>
          <w:p w14:paraId="6A59659E" w14:textId="77777777" w:rsidR="007E5E7B" w:rsidRDefault="007E5E7B" w:rsidP="00623380">
            <w:r>
              <w:t>33</w:t>
            </w:r>
          </w:p>
        </w:tc>
        <w:tc>
          <w:tcPr>
            <w:tcW w:w="1128" w:type="dxa"/>
            <w:shd w:val="clear" w:color="auto" w:fill="auto"/>
          </w:tcPr>
          <w:p w14:paraId="029C4654" w14:textId="77777777" w:rsidR="007E5E7B" w:rsidRDefault="007E5E7B" w:rsidP="00623380">
            <w:r>
              <w:t>-</w:t>
            </w:r>
          </w:p>
        </w:tc>
      </w:tr>
    </w:tbl>
    <w:p w14:paraId="5A3A8137" w14:textId="77777777" w:rsidR="007E5E7B" w:rsidRDefault="007E5E7B" w:rsidP="007C6C76"/>
    <w:p w14:paraId="117BF9EB" w14:textId="77777777" w:rsidR="007E5E7B" w:rsidRPr="00DD3358" w:rsidRDefault="007E5E7B" w:rsidP="007C6C76"/>
    <w:p w14:paraId="5C2F652A" w14:textId="77777777" w:rsidR="00DD3358" w:rsidRDefault="00DD3358" w:rsidP="007C6C76">
      <w:pPr>
        <w:ind w:firstLine="708"/>
      </w:pPr>
      <w:r w:rsidRPr="00DD3358">
        <w:t xml:space="preserve">Při uzávěrce  úrovně 5 se nemění stav evidence docházky (změní se jen stav aktuálního </w:t>
      </w:r>
      <w:r w:rsidR="00B33832">
        <w:t>období</w:t>
      </w:r>
      <w:r w:rsidRPr="00DD3358">
        <w:t xml:space="preserve">). </w:t>
      </w:r>
    </w:p>
    <w:p w14:paraId="2148F053" w14:textId="77777777" w:rsidR="002F52F4" w:rsidRPr="00DD3358" w:rsidRDefault="002F52F4" w:rsidP="007C6C76">
      <w:pPr>
        <w:ind w:firstLine="708"/>
      </w:pPr>
    </w:p>
    <w:p w14:paraId="0638617E" w14:textId="77777777" w:rsidR="00DD3358" w:rsidRDefault="00DD3358" w:rsidP="007C6C76">
      <w:r w:rsidRPr="00DD3358">
        <w:t>Uzávěrka úrovně 1 se provádí z formulářů Dcd01 nebo Dcm01.</w:t>
      </w:r>
    </w:p>
    <w:p w14:paraId="3C00E13C" w14:textId="77777777" w:rsidR="002F52F4" w:rsidRPr="00DD3358" w:rsidRDefault="002F52F4" w:rsidP="007C6C76"/>
    <w:p w14:paraId="08CD990F" w14:textId="77777777" w:rsidR="00DD3358" w:rsidRDefault="00DD3358" w:rsidP="007C6C76">
      <w:r w:rsidRPr="00DD3358">
        <w:t>Uzávěrka úrovně 2 až 4 se může provádět buď individuálně pro každého zaměstnance z formuláře  Dcd01 nebo Dcm01 nebo hromadně pro všechny přístupné zaměstnance ze stejných  formulářů.</w:t>
      </w:r>
    </w:p>
    <w:p w14:paraId="52759B41" w14:textId="77777777" w:rsidR="002F52F4" w:rsidRPr="00DD3358" w:rsidRDefault="002F52F4" w:rsidP="007C6C76"/>
    <w:p w14:paraId="04D1FF68" w14:textId="77777777" w:rsidR="00DD3358" w:rsidRPr="00DD3358" w:rsidRDefault="00DD3358" w:rsidP="007C6C76">
      <w:r w:rsidRPr="00DD3358">
        <w:t>Uzávěrka úrovně 5 se provádí z formuláře Dcu02</w:t>
      </w:r>
      <w:r w:rsidR="00377C90">
        <w:t xml:space="preserve"> (viz níže)</w:t>
      </w:r>
      <w:r w:rsidRPr="00DD3358">
        <w:t xml:space="preserve">, provádí se pro kombinaci hodnot položek  : </w:t>
      </w:r>
    </w:p>
    <w:p w14:paraId="073FF6C0" w14:textId="77777777" w:rsidR="00DD3358" w:rsidRDefault="00DD3358" w:rsidP="007C6C76">
      <w:r w:rsidRPr="00DD3358">
        <w:t>správní oddíl (SO),</w:t>
      </w:r>
      <w:r w:rsidR="002F52F4">
        <w:t xml:space="preserve"> </w:t>
      </w:r>
      <w:r w:rsidRPr="00DD3358">
        <w:t xml:space="preserve">kód </w:t>
      </w:r>
      <w:r w:rsidR="00B33832">
        <w:t>období</w:t>
      </w:r>
      <w:r w:rsidRPr="00DD3358">
        <w:t>,</w:t>
      </w:r>
      <w:r w:rsidR="0069026A">
        <w:t xml:space="preserve"> </w:t>
      </w:r>
      <w:r w:rsidRPr="00DD3358">
        <w:t>typ výplatního termínu (2),</w:t>
      </w:r>
      <w:r w:rsidR="00E041B1">
        <w:t xml:space="preserve"> </w:t>
      </w:r>
      <w:r w:rsidRPr="00DD3358">
        <w:t>které si volíte z navigačního seznamu.</w:t>
      </w:r>
    </w:p>
    <w:p w14:paraId="3BE9DF8B" w14:textId="77777777" w:rsidR="00E041B1" w:rsidRPr="00DD3358" w:rsidRDefault="00E041B1" w:rsidP="007C6C76"/>
    <w:p w14:paraId="1631AF64" w14:textId="77777777" w:rsidR="00DD3358" w:rsidRDefault="00DD3358" w:rsidP="00DD3358">
      <w:r w:rsidRPr="00DD3358">
        <w:t>Pro správní oddíl je možné v jednom kalendářním měsíci (kód období) provést jednu uzávěrku úrovně 5.</w:t>
      </w:r>
    </w:p>
    <w:p w14:paraId="0B224548" w14:textId="77777777" w:rsidR="00FE22BA" w:rsidRDefault="00FE22BA" w:rsidP="00FE22BA"/>
    <w:p w14:paraId="3CC8863E" w14:textId="77777777" w:rsidR="00FE22BA" w:rsidRPr="001B506F" w:rsidRDefault="00FE22BA" w:rsidP="007C6C76">
      <w:r>
        <w:t>Při</w:t>
      </w:r>
      <w:r w:rsidRPr="001B506F">
        <w:t xml:space="preserve"> použití hromadných funkcí při uzav</w:t>
      </w:r>
      <w:r>
        <w:t>íraní</w:t>
      </w:r>
      <w:r w:rsidRPr="001B506F">
        <w:t xml:space="preserve"> měsíčním </w:t>
      </w:r>
      <w:r>
        <w:t>evidence docházky je režim funkce řízen podle tabulky:</w:t>
      </w:r>
    </w:p>
    <w:p w14:paraId="73D2BD01" w14:textId="77777777" w:rsidR="00FE22BA" w:rsidRPr="001B506F" w:rsidRDefault="00FE22BA" w:rsidP="007C6C76"/>
    <w:tbl>
      <w:tblPr>
        <w:tblW w:w="8824"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589"/>
        <w:gridCol w:w="1436"/>
        <w:gridCol w:w="1436"/>
        <w:gridCol w:w="1436"/>
        <w:gridCol w:w="1436"/>
      </w:tblGrid>
      <w:tr w:rsidR="00FE22BA" w:rsidRPr="001B506F" w14:paraId="37248EF6" w14:textId="77777777" w:rsidTr="00384CA8">
        <w:tc>
          <w:tcPr>
            <w:tcW w:w="1491" w:type="dxa"/>
            <w:shd w:val="clear" w:color="auto" w:fill="auto"/>
          </w:tcPr>
          <w:p w14:paraId="76A9D050" w14:textId="77777777" w:rsidR="00FE22BA" w:rsidRPr="001B506F" w:rsidRDefault="00FE22BA" w:rsidP="007C6C76">
            <w:r w:rsidRPr="001B506F">
              <w:t>Úr.profilu</w:t>
            </w:r>
          </w:p>
          <w:p w14:paraId="6BA97E21" w14:textId="77777777" w:rsidR="00FE22BA" w:rsidRPr="001B506F" w:rsidRDefault="00FE22BA" w:rsidP="007C6C76">
            <w:r w:rsidRPr="001B506F">
              <w:t>Stav MZ</w:t>
            </w:r>
          </w:p>
        </w:tc>
        <w:tc>
          <w:tcPr>
            <w:tcW w:w="1589" w:type="dxa"/>
            <w:shd w:val="clear" w:color="auto" w:fill="auto"/>
          </w:tcPr>
          <w:p w14:paraId="60589592" w14:textId="77777777" w:rsidR="00FE22BA" w:rsidRPr="001B506F" w:rsidRDefault="00FE22BA" w:rsidP="007C6C76">
            <w:r w:rsidRPr="001B506F">
              <w:t>Funkce</w:t>
            </w:r>
          </w:p>
        </w:tc>
        <w:tc>
          <w:tcPr>
            <w:tcW w:w="1436" w:type="dxa"/>
            <w:shd w:val="clear" w:color="auto" w:fill="auto"/>
          </w:tcPr>
          <w:p w14:paraId="416EFD4C" w14:textId="77777777" w:rsidR="00FE22BA" w:rsidRPr="001B506F" w:rsidRDefault="00FE22BA" w:rsidP="007C6C76">
            <w:r w:rsidRPr="001B506F">
              <w:t>3</w:t>
            </w:r>
          </w:p>
        </w:tc>
        <w:tc>
          <w:tcPr>
            <w:tcW w:w="1436" w:type="dxa"/>
            <w:shd w:val="clear" w:color="auto" w:fill="auto"/>
          </w:tcPr>
          <w:p w14:paraId="59F81EBB" w14:textId="77777777" w:rsidR="00FE22BA" w:rsidRPr="001B506F" w:rsidRDefault="00FE22BA" w:rsidP="007C6C76">
            <w:r w:rsidRPr="001B506F">
              <w:t>13</w:t>
            </w:r>
          </w:p>
        </w:tc>
        <w:tc>
          <w:tcPr>
            <w:tcW w:w="1436" w:type="dxa"/>
            <w:shd w:val="clear" w:color="auto" w:fill="auto"/>
          </w:tcPr>
          <w:p w14:paraId="1EBFC8C6" w14:textId="77777777" w:rsidR="00FE22BA" w:rsidRPr="001B506F" w:rsidRDefault="00FE22BA" w:rsidP="007C6C76">
            <w:r w:rsidRPr="001B506F">
              <w:t>23</w:t>
            </w:r>
          </w:p>
        </w:tc>
        <w:tc>
          <w:tcPr>
            <w:tcW w:w="1436" w:type="dxa"/>
            <w:shd w:val="clear" w:color="auto" w:fill="auto"/>
          </w:tcPr>
          <w:p w14:paraId="3E86096E" w14:textId="77777777" w:rsidR="00FE22BA" w:rsidRPr="001B506F" w:rsidRDefault="00FE22BA" w:rsidP="007C6C76">
            <w:r w:rsidRPr="001B506F">
              <w:t>33</w:t>
            </w:r>
          </w:p>
        </w:tc>
      </w:tr>
      <w:tr w:rsidR="00FE22BA" w:rsidRPr="001B506F" w14:paraId="13896960" w14:textId="77777777" w:rsidTr="00384CA8">
        <w:tc>
          <w:tcPr>
            <w:tcW w:w="1491" w:type="dxa"/>
            <w:shd w:val="clear" w:color="auto" w:fill="auto"/>
          </w:tcPr>
          <w:p w14:paraId="108D5095" w14:textId="77777777" w:rsidR="00FE22BA" w:rsidRPr="001B506F" w:rsidRDefault="00FE22BA" w:rsidP="007C6C76">
            <w:r w:rsidRPr="001B506F">
              <w:t>Otevřeno</w:t>
            </w:r>
          </w:p>
        </w:tc>
        <w:tc>
          <w:tcPr>
            <w:tcW w:w="1589" w:type="dxa"/>
            <w:shd w:val="clear" w:color="auto" w:fill="auto"/>
          </w:tcPr>
          <w:p w14:paraId="1859161C" w14:textId="77777777" w:rsidR="00FE22BA" w:rsidRPr="001B506F" w:rsidRDefault="00FE22BA" w:rsidP="007C6C76">
            <w:r w:rsidRPr="001B506F">
              <w:t>Kalkulace</w:t>
            </w:r>
          </w:p>
        </w:tc>
        <w:tc>
          <w:tcPr>
            <w:tcW w:w="1436" w:type="dxa"/>
            <w:shd w:val="clear" w:color="auto" w:fill="auto"/>
          </w:tcPr>
          <w:p w14:paraId="2CB1E992" w14:textId="77777777" w:rsidR="00FE22BA" w:rsidRPr="001B506F" w:rsidRDefault="00FE22BA" w:rsidP="007C6C76">
            <w:r w:rsidRPr="001B506F">
              <w:t>OK</w:t>
            </w:r>
          </w:p>
        </w:tc>
        <w:tc>
          <w:tcPr>
            <w:tcW w:w="1436" w:type="dxa"/>
            <w:shd w:val="clear" w:color="auto" w:fill="auto"/>
          </w:tcPr>
          <w:p w14:paraId="405A3EC3" w14:textId="77777777" w:rsidR="00FE22BA" w:rsidRPr="001B506F" w:rsidRDefault="00FE22BA" w:rsidP="007C6C76">
            <w:r w:rsidRPr="001B506F">
              <w:t>OK</w:t>
            </w:r>
          </w:p>
        </w:tc>
        <w:tc>
          <w:tcPr>
            <w:tcW w:w="1436" w:type="dxa"/>
            <w:shd w:val="clear" w:color="auto" w:fill="auto"/>
          </w:tcPr>
          <w:p w14:paraId="61268592" w14:textId="77777777" w:rsidR="00FE22BA" w:rsidRPr="001B506F" w:rsidRDefault="00FE22BA" w:rsidP="007C6C76">
            <w:r w:rsidRPr="001B506F">
              <w:t>OK</w:t>
            </w:r>
          </w:p>
        </w:tc>
        <w:tc>
          <w:tcPr>
            <w:tcW w:w="1436" w:type="dxa"/>
            <w:shd w:val="clear" w:color="auto" w:fill="auto"/>
          </w:tcPr>
          <w:p w14:paraId="1DDF1DDD" w14:textId="77777777" w:rsidR="00FE22BA" w:rsidRPr="001B506F" w:rsidRDefault="00FE22BA" w:rsidP="007C6C76">
            <w:r w:rsidRPr="001B506F">
              <w:t>OK</w:t>
            </w:r>
          </w:p>
        </w:tc>
      </w:tr>
      <w:tr w:rsidR="00FE22BA" w:rsidRPr="001B506F" w14:paraId="7D34582F" w14:textId="77777777" w:rsidTr="00384CA8">
        <w:tc>
          <w:tcPr>
            <w:tcW w:w="1491" w:type="dxa"/>
            <w:shd w:val="clear" w:color="auto" w:fill="auto"/>
          </w:tcPr>
          <w:p w14:paraId="199C434C" w14:textId="77777777" w:rsidR="00FE22BA" w:rsidRPr="001B506F" w:rsidRDefault="00FE22BA" w:rsidP="007C6C76">
            <w:r w:rsidRPr="001B506F">
              <w:t>Otevřeno</w:t>
            </w:r>
          </w:p>
        </w:tc>
        <w:tc>
          <w:tcPr>
            <w:tcW w:w="1589" w:type="dxa"/>
            <w:shd w:val="clear" w:color="auto" w:fill="auto"/>
          </w:tcPr>
          <w:p w14:paraId="1ACE6FA9" w14:textId="77777777" w:rsidR="00FE22BA" w:rsidRPr="001B506F" w:rsidRDefault="00FE22BA" w:rsidP="007C6C76">
            <w:r w:rsidRPr="001B506F">
              <w:t>Uzavřít</w:t>
            </w:r>
          </w:p>
        </w:tc>
        <w:tc>
          <w:tcPr>
            <w:tcW w:w="1436" w:type="dxa"/>
            <w:shd w:val="clear" w:color="auto" w:fill="auto"/>
          </w:tcPr>
          <w:p w14:paraId="7C9E70F2" w14:textId="77777777" w:rsidR="00FE22BA" w:rsidRPr="001B506F" w:rsidRDefault="00FE22BA" w:rsidP="007C6C76">
            <w:r w:rsidRPr="001B506F">
              <w:t>K+U=&gt;3</w:t>
            </w:r>
          </w:p>
        </w:tc>
        <w:tc>
          <w:tcPr>
            <w:tcW w:w="1436" w:type="dxa"/>
            <w:shd w:val="clear" w:color="auto" w:fill="auto"/>
          </w:tcPr>
          <w:p w14:paraId="655FE9D9" w14:textId="77777777" w:rsidR="00FE22BA" w:rsidRPr="001B506F" w:rsidRDefault="00FE22BA" w:rsidP="007C6C76">
            <w:r w:rsidRPr="001B506F">
              <w:t>K+U =&gt;13</w:t>
            </w:r>
          </w:p>
        </w:tc>
        <w:tc>
          <w:tcPr>
            <w:tcW w:w="1436" w:type="dxa"/>
            <w:shd w:val="clear" w:color="auto" w:fill="auto"/>
          </w:tcPr>
          <w:p w14:paraId="2B9B2670" w14:textId="77777777" w:rsidR="00FE22BA" w:rsidRPr="001B506F" w:rsidRDefault="00FE22BA" w:rsidP="007C6C76">
            <w:r w:rsidRPr="001B506F">
              <w:t>K+U =&gt;23</w:t>
            </w:r>
          </w:p>
        </w:tc>
        <w:tc>
          <w:tcPr>
            <w:tcW w:w="1436" w:type="dxa"/>
            <w:shd w:val="clear" w:color="auto" w:fill="auto"/>
          </w:tcPr>
          <w:p w14:paraId="7A1E7325" w14:textId="77777777" w:rsidR="00FE22BA" w:rsidRPr="001B506F" w:rsidRDefault="00FE22BA" w:rsidP="007C6C76">
            <w:r w:rsidRPr="001B506F">
              <w:t>K+U =&gt;33</w:t>
            </w:r>
          </w:p>
        </w:tc>
      </w:tr>
      <w:tr w:rsidR="00FE22BA" w:rsidRPr="001B506F" w14:paraId="7A3EDF4F" w14:textId="77777777" w:rsidTr="00384CA8">
        <w:tc>
          <w:tcPr>
            <w:tcW w:w="1491" w:type="dxa"/>
            <w:shd w:val="clear" w:color="auto" w:fill="auto"/>
          </w:tcPr>
          <w:p w14:paraId="5C280C1E" w14:textId="77777777" w:rsidR="00FE22BA" w:rsidRPr="001B506F" w:rsidRDefault="00FE22BA" w:rsidP="007C6C76">
            <w:r w:rsidRPr="001B506F">
              <w:t>Otevřeno</w:t>
            </w:r>
          </w:p>
        </w:tc>
        <w:tc>
          <w:tcPr>
            <w:tcW w:w="1589" w:type="dxa"/>
            <w:shd w:val="clear" w:color="auto" w:fill="auto"/>
          </w:tcPr>
          <w:p w14:paraId="0765BD48" w14:textId="77777777" w:rsidR="00FE22BA" w:rsidRPr="001B506F" w:rsidRDefault="00FE22BA" w:rsidP="007C6C76">
            <w:r w:rsidRPr="001B506F">
              <w:t>Otevřít</w:t>
            </w:r>
          </w:p>
        </w:tc>
        <w:tc>
          <w:tcPr>
            <w:tcW w:w="1436" w:type="dxa"/>
            <w:shd w:val="clear" w:color="auto" w:fill="auto"/>
          </w:tcPr>
          <w:p w14:paraId="651B3996" w14:textId="77777777" w:rsidR="00FE22BA" w:rsidRPr="001B506F" w:rsidRDefault="00FE22BA" w:rsidP="007C6C76">
            <w:r w:rsidRPr="001B506F">
              <w:t>-</w:t>
            </w:r>
          </w:p>
        </w:tc>
        <w:tc>
          <w:tcPr>
            <w:tcW w:w="1436" w:type="dxa"/>
            <w:shd w:val="clear" w:color="auto" w:fill="auto"/>
          </w:tcPr>
          <w:p w14:paraId="607D25CD" w14:textId="77777777" w:rsidR="00FE22BA" w:rsidRPr="001B506F" w:rsidRDefault="00FE22BA" w:rsidP="007C6C76">
            <w:r w:rsidRPr="001B506F">
              <w:t>-</w:t>
            </w:r>
          </w:p>
        </w:tc>
        <w:tc>
          <w:tcPr>
            <w:tcW w:w="1436" w:type="dxa"/>
            <w:shd w:val="clear" w:color="auto" w:fill="auto"/>
          </w:tcPr>
          <w:p w14:paraId="3C202268" w14:textId="77777777" w:rsidR="00FE22BA" w:rsidRPr="001B506F" w:rsidRDefault="00FE22BA" w:rsidP="007C6C76">
            <w:r w:rsidRPr="001B506F">
              <w:t>-</w:t>
            </w:r>
          </w:p>
        </w:tc>
        <w:tc>
          <w:tcPr>
            <w:tcW w:w="1436" w:type="dxa"/>
            <w:shd w:val="clear" w:color="auto" w:fill="auto"/>
          </w:tcPr>
          <w:p w14:paraId="37D4D011" w14:textId="77777777" w:rsidR="00FE22BA" w:rsidRPr="001B506F" w:rsidRDefault="00FE22BA" w:rsidP="007C6C76">
            <w:r w:rsidRPr="001B506F">
              <w:t>-</w:t>
            </w:r>
          </w:p>
        </w:tc>
      </w:tr>
      <w:tr w:rsidR="00FE22BA" w:rsidRPr="001B506F" w14:paraId="542778B3" w14:textId="77777777" w:rsidTr="00384CA8">
        <w:tc>
          <w:tcPr>
            <w:tcW w:w="1491" w:type="dxa"/>
            <w:shd w:val="clear" w:color="auto" w:fill="auto"/>
          </w:tcPr>
          <w:p w14:paraId="5909D04F" w14:textId="77777777" w:rsidR="00FE22BA" w:rsidRPr="001B506F" w:rsidRDefault="00FE22BA" w:rsidP="007C6C76">
            <w:r w:rsidRPr="001B506F">
              <w:t>Otevřeno</w:t>
            </w:r>
          </w:p>
        </w:tc>
        <w:tc>
          <w:tcPr>
            <w:tcW w:w="1589" w:type="dxa"/>
            <w:shd w:val="clear" w:color="auto" w:fill="auto"/>
          </w:tcPr>
          <w:p w14:paraId="68895537" w14:textId="77777777" w:rsidR="00FE22BA" w:rsidRPr="001B506F" w:rsidRDefault="00FE22BA" w:rsidP="007C6C76">
            <w:r w:rsidRPr="001B506F">
              <w:t>Smazat Převod</w:t>
            </w:r>
          </w:p>
        </w:tc>
        <w:tc>
          <w:tcPr>
            <w:tcW w:w="1436" w:type="dxa"/>
            <w:shd w:val="clear" w:color="auto" w:fill="auto"/>
          </w:tcPr>
          <w:p w14:paraId="77971C1C" w14:textId="77777777" w:rsidR="00FE22BA" w:rsidRPr="001B506F" w:rsidRDefault="00FE22BA" w:rsidP="007C6C76">
            <w:r w:rsidRPr="001B506F">
              <w:t>OK</w:t>
            </w:r>
          </w:p>
        </w:tc>
        <w:tc>
          <w:tcPr>
            <w:tcW w:w="1436" w:type="dxa"/>
            <w:shd w:val="clear" w:color="auto" w:fill="auto"/>
          </w:tcPr>
          <w:p w14:paraId="7B1E450C" w14:textId="77777777" w:rsidR="00FE22BA" w:rsidRPr="001B506F" w:rsidRDefault="00FE22BA" w:rsidP="007C6C76">
            <w:r w:rsidRPr="001B506F">
              <w:t>OK</w:t>
            </w:r>
          </w:p>
        </w:tc>
        <w:tc>
          <w:tcPr>
            <w:tcW w:w="1436" w:type="dxa"/>
            <w:shd w:val="clear" w:color="auto" w:fill="auto"/>
          </w:tcPr>
          <w:p w14:paraId="534BC655" w14:textId="77777777" w:rsidR="00FE22BA" w:rsidRPr="001B506F" w:rsidRDefault="00FE22BA" w:rsidP="007C6C76">
            <w:r w:rsidRPr="001B506F">
              <w:t>OK</w:t>
            </w:r>
          </w:p>
        </w:tc>
        <w:tc>
          <w:tcPr>
            <w:tcW w:w="1436" w:type="dxa"/>
            <w:shd w:val="clear" w:color="auto" w:fill="auto"/>
          </w:tcPr>
          <w:p w14:paraId="1D049727" w14:textId="77777777" w:rsidR="00FE22BA" w:rsidRPr="001B506F" w:rsidRDefault="00FE22BA" w:rsidP="007C6C76">
            <w:r w:rsidRPr="001B506F">
              <w:t>OK</w:t>
            </w:r>
          </w:p>
        </w:tc>
      </w:tr>
      <w:tr w:rsidR="00FE22BA" w:rsidRPr="001B506F" w14:paraId="531A4E68" w14:textId="77777777" w:rsidTr="00384CA8">
        <w:tc>
          <w:tcPr>
            <w:tcW w:w="1491" w:type="dxa"/>
            <w:shd w:val="clear" w:color="auto" w:fill="auto"/>
          </w:tcPr>
          <w:p w14:paraId="094E5A73" w14:textId="77777777" w:rsidR="00FE22BA" w:rsidRPr="001B506F" w:rsidRDefault="00FE22BA" w:rsidP="007C6C76"/>
        </w:tc>
        <w:tc>
          <w:tcPr>
            <w:tcW w:w="1589" w:type="dxa"/>
            <w:shd w:val="clear" w:color="auto" w:fill="auto"/>
          </w:tcPr>
          <w:p w14:paraId="1DF0A514" w14:textId="77777777" w:rsidR="00FE22BA" w:rsidRPr="001B506F" w:rsidRDefault="00FE22BA" w:rsidP="007C6C76"/>
        </w:tc>
        <w:tc>
          <w:tcPr>
            <w:tcW w:w="1436" w:type="dxa"/>
            <w:shd w:val="clear" w:color="auto" w:fill="auto"/>
          </w:tcPr>
          <w:p w14:paraId="33F9A5B1" w14:textId="77777777" w:rsidR="00FE22BA" w:rsidRPr="001B506F" w:rsidRDefault="00FE22BA" w:rsidP="007C6C76"/>
        </w:tc>
        <w:tc>
          <w:tcPr>
            <w:tcW w:w="1436" w:type="dxa"/>
            <w:shd w:val="clear" w:color="auto" w:fill="auto"/>
          </w:tcPr>
          <w:p w14:paraId="0B563E56" w14:textId="77777777" w:rsidR="00FE22BA" w:rsidRPr="001B506F" w:rsidRDefault="00FE22BA" w:rsidP="007C6C76"/>
        </w:tc>
        <w:tc>
          <w:tcPr>
            <w:tcW w:w="1436" w:type="dxa"/>
            <w:shd w:val="clear" w:color="auto" w:fill="auto"/>
          </w:tcPr>
          <w:p w14:paraId="06A22437" w14:textId="77777777" w:rsidR="00FE22BA" w:rsidRPr="001B506F" w:rsidRDefault="00FE22BA" w:rsidP="007C6C76"/>
        </w:tc>
        <w:tc>
          <w:tcPr>
            <w:tcW w:w="1436" w:type="dxa"/>
            <w:shd w:val="clear" w:color="auto" w:fill="auto"/>
          </w:tcPr>
          <w:p w14:paraId="15540396" w14:textId="77777777" w:rsidR="00FE22BA" w:rsidRPr="001B506F" w:rsidRDefault="00FE22BA" w:rsidP="007C6C76"/>
        </w:tc>
      </w:tr>
      <w:tr w:rsidR="00FE22BA" w:rsidRPr="001B506F" w14:paraId="6C177A0F" w14:textId="77777777" w:rsidTr="00384CA8">
        <w:tc>
          <w:tcPr>
            <w:tcW w:w="1491" w:type="dxa"/>
            <w:shd w:val="clear" w:color="auto" w:fill="auto"/>
          </w:tcPr>
          <w:p w14:paraId="333EDF79" w14:textId="77777777" w:rsidR="00FE22BA" w:rsidRPr="001B506F" w:rsidRDefault="00FE22BA" w:rsidP="007C6C76">
            <w:r w:rsidRPr="001B506F">
              <w:t>3</w:t>
            </w:r>
          </w:p>
        </w:tc>
        <w:tc>
          <w:tcPr>
            <w:tcW w:w="1589" w:type="dxa"/>
            <w:shd w:val="clear" w:color="auto" w:fill="auto"/>
          </w:tcPr>
          <w:p w14:paraId="0E0FE9D2" w14:textId="77777777" w:rsidR="00FE22BA" w:rsidRPr="001B506F" w:rsidRDefault="00FE22BA" w:rsidP="007C6C76">
            <w:r w:rsidRPr="001B506F">
              <w:t>Kalkulace</w:t>
            </w:r>
          </w:p>
        </w:tc>
        <w:tc>
          <w:tcPr>
            <w:tcW w:w="1436" w:type="dxa"/>
            <w:shd w:val="clear" w:color="auto" w:fill="auto"/>
          </w:tcPr>
          <w:p w14:paraId="1389CDFF" w14:textId="77777777" w:rsidR="00FE22BA" w:rsidRPr="001B506F" w:rsidRDefault="00FE22BA" w:rsidP="007C6C76">
            <w:r w:rsidRPr="001B506F">
              <w:t>nepovolená</w:t>
            </w:r>
          </w:p>
        </w:tc>
        <w:tc>
          <w:tcPr>
            <w:tcW w:w="1436" w:type="dxa"/>
            <w:shd w:val="clear" w:color="auto" w:fill="auto"/>
          </w:tcPr>
          <w:p w14:paraId="28B065A9" w14:textId="77777777" w:rsidR="00FE22BA" w:rsidRPr="001B506F" w:rsidRDefault="00377C90" w:rsidP="007C6C76">
            <w:r w:rsidRPr="001B506F">
              <w:t>N</w:t>
            </w:r>
            <w:r w:rsidR="00FE22BA" w:rsidRPr="001B506F">
              <w:t>epovolená</w:t>
            </w:r>
          </w:p>
        </w:tc>
        <w:tc>
          <w:tcPr>
            <w:tcW w:w="1436" w:type="dxa"/>
            <w:shd w:val="clear" w:color="auto" w:fill="auto"/>
          </w:tcPr>
          <w:p w14:paraId="1238DCD0" w14:textId="77777777" w:rsidR="00FE22BA" w:rsidRPr="001B506F" w:rsidRDefault="00FE22BA" w:rsidP="007C6C76">
            <w:r w:rsidRPr="001B506F">
              <w:t>nepovolená</w:t>
            </w:r>
          </w:p>
        </w:tc>
        <w:tc>
          <w:tcPr>
            <w:tcW w:w="1436" w:type="dxa"/>
            <w:shd w:val="clear" w:color="auto" w:fill="auto"/>
          </w:tcPr>
          <w:p w14:paraId="2A7BD7ED" w14:textId="77777777" w:rsidR="00FE22BA" w:rsidRPr="001B506F" w:rsidRDefault="00FE22BA" w:rsidP="007C6C76">
            <w:r w:rsidRPr="001B506F">
              <w:t>nepovolená</w:t>
            </w:r>
          </w:p>
        </w:tc>
      </w:tr>
      <w:tr w:rsidR="00FE22BA" w:rsidRPr="001B506F" w14:paraId="3CEED22A" w14:textId="77777777" w:rsidTr="00384CA8">
        <w:tc>
          <w:tcPr>
            <w:tcW w:w="1491" w:type="dxa"/>
            <w:shd w:val="clear" w:color="auto" w:fill="auto"/>
          </w:tcPr>
          <w:p w14:paraId="5BB27EEB" w14:textId="77777777" w:rsidR="00FE22BA" w:rsidRPr="001B506F" w:rsidRDefault="00FE22BA" w:rsidP="007C6C76">
            <w:r w:rsidRPr="001B506F">
              <w:t>3</w:t>
            </w:r>
          </w:p>
        </w:tc>
        <w:tc>
          <w:tcPr>
            <w:tcW w:w="1589" w:type="dxa"/>
            <w:shd w:val="clear" w:color="auto" w:fill="auto"/>
          </w:tcPr>
          <w:p w14:paraId="69BBE5BE" w14:textId="77777777" w:rsidR="00FE22BA" w:rsidRPr="001B506F" w:rsidRDefault="00FE22BA" w:rsidP="007C6C76">
            <w:r w:rsidRPr="001B506F">
              <w:t>Uzavřít</w:t>
            </w:r>
          </w:p>
        </w:tc>
        <w:tc>
          <w:tcPr>
            <w:tcW w:w="1436" w:type="dxa"/>
            <w:shd w:val="clear" w:color="auto" w:fill="auto"/>
          </w:tcPr>
          <w:p w14:paraId="6869AB33" w14:textId="77777777" w:rsidR="00FE22BA" w:rsidRPr="001B506F" w:rsidRDefault="00FE22BA" w:rsidP="007C6C76"/>
        </w:tc>
        <w:tc>
          <w:tcPr>
            <w:tcW w:w="1436" w:type="dxa"/>
            <w:shd w:val="clear" w:color="auto" w:fill="auto"/>
          </w:tcPr>
          <w:p w14:paraId="38D9A310" w14:textId="77777777" w:rsidR="00FE22BA" w:rsidRPr="001B506F" w:rsidRDefault="00FE22BA" w:rsidP="007C6C76">
            <w:r w:rsidRPr="001B506F">
              <w:t>DME011</w:t>
            </w:r>
          </w:p>
          <w:p w14:paraId="105166FF" w14:textId="77777777" w:rsidR="00FE22BA" w:rsidRPr="001B506F" w:rsidRDefault="00FE22BA" w:rsidP="007C6C76">
            <w:r w:rsidRPr="001B506F">
              <w:t>3=&gt;13</w:t>
            </w:r>
          </w:p>
        </w:tc>
        <w:tc>
          <w:tcPr>
            <w:tcW w:w="1436" w:type="dxa"/>
            <w:shd w:val="clear" w:color="auto" w:fill="auto"/>
          </w:tcPr>
          <w:p w14:paraId="1DE8F15F" w14:textId="77777777" w:rsidR="00FE22BA" w:rsidRPr="001B506F" w:rsidRDefault="00FE22BA" w:rsidP="007C6C76">
            <w:r w:rsidRPr="001B506F">
              <w:t>DME011</w:t>
            </w:r>
          </w:p>
          <w:p w14:paraId="0C808DDA" w14:textId="77777777" w:rsidR="00FE22BA" w:rsidRPr="001B506F" w:rsidRDefault="00FE22BA" w:rsidP="007C6C76">
            <w:r w:rsidRPr="001B506F">
              <w:t>3=&gt;23</w:t>
            </w:r>
          </w:p>
        </w:tc>
        <w:tc>
          <w:tcPr>
            <w:tcW w:w="1436" w:type="dxa"/>
            <w:shd w:val="clear" w:color="auto" w:fill="auto"/>
          </w:tcPr>
          <w:p w14:paraId="3ACE8A7C" w14:textId="77777777" w:rsidR="00FE22BA" w:rsidRPr="001B506F" w:rsidRDefault="00FE22BA" w:rsidP="007C6C76">
            <w:r w:rsidRPr="001B506F">
              <w:t>DME011</w:t>
            </w:r>
          </w:p>
          <w:p w14:paraId="20A389EB" w14:textId="77777777" w:rsidR="00FE22BA" w:rsidRPr="001B506F" w:rsidRDefault="00FE22BA" w:rsidP="007C6C76">
            <w:r w:rsidRPr="001B506F">
              <w:t>3=&gt;33</w:t>
            </w:r>
          </w:p>
        </w:tc>
      </w:tr>
      <w:tr w:rsidR="00FE22BA" w:rsidRPr="001B506F" w14:paraId="42BC4785" w14:textId="77777777" w:rsidTr="00384CA8">
        <w:tc>
          <w:tcPr>
            <w:tcW w:w="1491" w:type="dxa"/>
            <w:shd w:val="clear" w:color="auto" w:fill="auto"/>
          </w:tcPr>
          <w:p w14:paraId="31016E46" w14:textId="77777777" w:rsidR="00FE22BA" w:rsidRPr="001B506F" w:rsidRDefault="00FE22BA" w:rsidP="007C6C76">
            <w:r w:rsidRPr="001B506F">
              <w:t>3</w:t>
            </w:r>
          </w:p>
        </w:tc>
        <w:tc>
          <w:tcPr>
            <w:tcW w:w="1589" w:type="dxa"/>
            <w:shd w:val="clear" w:color="auto" w:fill="auto"/>
          </w:tcPr>
          <w:p w14:paraId="1EF0452E" w14:textId="77777777" w:rsidR="00FE22BA" w:rsidRPr="001B506F" w:rsidRDefault="00FE22BA" w:rsidP="007C6C76">
            <w:r w:rsidRPr="001B506F">
              <w:t>Otevřít</w:t>
            </w:r>
          </w:p>
        </w:tc>
        <w:tc>
          <w:tcPr>
            <w:tcW w:w="1436" w:type="dxa"/>
            <w:shd w:val="clear" w:color="auto" w:fill="auto"/>
          </w:tcPr>
          <w:p w14:paraId="029AAFB6" w14:textId="77777777" w:rsidR="00FE22BA" w:rsidRPr="001B506F" w:rsidRDefault="00FE22BA" w:rsidP="007C6C76">
            <w:r w:rsidRPr="001B506F">
              <w:t>OK</w:t>
            </w:r>
          </w:p>
          <w:p w14:paraId="03537CDD" w14:textId="77777777" w:rsidR="00FE22BA" w:rsidRPr="001B506F" w:rsidRDefault="00FE22BA" w:rsidP="007C6C76">
            <w:r w:rsidRPr="001B506F">
              <w:t>3=&gt;2</w:t>
            </w:r>
          </w:p>
        </w:tc>
        <w:tc>
          <w:tcPr>
            <w:tcW w:w="1436" w:type="dxa"/>
            <w:shd w:val="clear" w:color="auto" w:fill="auto"/>
          </w:tcPr>
          <w:p w14:paraId="34E9D00D" w14:textId="77777777" w:rsidR="00FE22BA" w:rsidRPr="001B506F" w:rsidRDefault="00FE22BA" w:rsidP="007C6C76">
            <w:r w:rsidRPr="001B506F">
              <w:t>OK</w:t>
            </w:r>
          </w:p>
          <w:p w14:paraId="08DF622E" w14:textId="77777777" w:rsidR="00FE22BA" w:rsidRPr="001B506F" w:rsidRDefault="00FE22BA" w:rsidP="007C6C76">
            <w:r w:rsidRPr="001B506F">
              <w:t>3=&gt;12</w:t>
            </w:r>
          </w:p>
        </w:tc>
        <w:tc>
          <w:tcPr>
            <w:tcW w:w="1436" w:type="dxa"/>
            <w:shd w:val="clear" w:color="auto" w:fill="auto"/>
          </w:tcPr>
          <w:p w14:paraId="7CC63A47" w14:textId="77777777" w:rsidR="00FE22BA" w:rsidRPr="001B506F" w:rsidRDefault="00FE22BA" w:rsidP="007C6C76">
            <w:r w:rsidRPr="001B506F">
              <w:t>OK</w:t>
            </w:r>
          </w:p>
          <w:p w14:paraId="5BB69F24" w14:textId="77777777" w:rsidR="00FE22BA" w:rsidRPr="001B506F" w:rsidRDefault="00FE22BA" w:rsidP="007C6C76">
            <w:r w:rsidRPr="001B506F">
              <w:t>3=&gt;22</w:t>
            </w:r>
          </w:p>
        </w:tc>
        <w:tc>
          <w:tcPr>
            <w:tcW w:w="1436" w:type="dxa"/>
            <w:shd w:val="clear" w:color="auto" w:fill="auto"/>
          </w:tcPr>
          <w:p w14:paraId="080410E8" w14:textId="77777777" w:rsidR="00FE22BA" w:rsidRPr="001B506F" w:rsidRDefault="00FE22BA" w:rsidP="007C6C76">
            <w:r w:rsidRPr="001B506F">
              <w:t>OK</w:t>
            </w:r>
          </w:p>
          <w:p w14:paraId="1F094C2E" w14:textId="77777777" w:rsidR="00FE22BA" w:rsidRPr="001B506F" w:rsidRDefault="00FE22BA" w:rsidP="007C6C76">
            <w:r w:rsidRPr="001B506F">
              <w:t>3=32</w:t>
            </w:r>
          </w:p>
        </w:tc>
      </w:tr>
      <w:tr w:rsidR="00FE22BA" w:rsidRPr="001B506F" w14:paraId="55478B94" w14:textId="77777777" w:rsidTr="00384CA8">
        <w:tc>
          <w:tcPr>
            <w:tcW w:w="1491" w:type="dxa"/>
            <w:shd w:val="clear" w:color="auto" w:fill="auto"/>
          </w:tcPr>
          <w:p w14:paraId="4C1085BE" w14:textId="77777777" w:rsidR="00FE22BA" w:rsidRPr="001B506F" w:rsidRDefault="00FE22BA" w:rsidP="007C6C76">
            <w:r w:rsidRPr="001B506F">
              <w:t>3</w:t>
            </w:r>
          </w:p>
        </w:tc>
        <w:tc>
          <w:tcPr>
            <w:tcW w:w="1589" w:type="dxa"/>
            <w:shd w:val="clear" w:color="auto" w:fill="auto"/>
          </w:tcPr>
          <w:p w14:paraId="30E7AE5B" w14:textId="77777777" w:rsidR="00FE22BA" w:rsidRPr="001B506F" w:rsidRDefault="00FE22BA" w:rsidP="007C6C76">
            <w:r w:rsidRPr="001B506F">
              <w:t>Smazat Převod</w:t>
            </w:r>
          </w:p>
        </w:tc>
        <w:tc>
          <w:tcPr>
            <w:tcW w:w="1436" w:type="dxa"/>
            <w:shd w:val="clear" w:color="auto" w:fill="auto"/>
          </w:tcPr>
          <w:p w14:paraId="431894DA" w14:textId="77777777" w:rsidR="00FE22BA" w:rsidRPr="001B506F" w:rsidRDefault="00FE22BA" w:rsidP="007C6C76">
            <w:r w:rsidRPr="001B506F">
              <w:t>DPE018</w:t>
            </w:r>
          </w:p>
        </w:tc>
        <w:tc>
          <w:tcPr>
            <w:tcW w:w="1436" w:type="dxa"/>
            <w:shd w:val="clear" w:color="auto" w:fill="auto"/>
          </w:tcPr>
          <w:p w14:paraId="21134717" w14:textId="77777777" w:rsidR="00FE22BA" w:rsidRPr="001B506F" w:rsidRDefault="00FE22BA" w:rsidP="007C6C76">
            <w:r w:rsidRPr="001B506F">
              <w:t>DPE018</w:t>
            </w:r>
          </w:p>
        </w:tc>
        <w:tc>
          <w:tcPr>
            <w:tcW w:w="1436" w:type="dxa"/>
            <w:shd w:val="clear" w:color="auto" w:fill="auto"/>
          </w:tcPr>
          <w:p w14:paraId="7B9AF34D" w14:textId="77777777" w:rsidR="00FE22BA" w:rsidRPr="001B506F" w:rsidRDefault="00FE22BA" w:rsidP="007C6C76">
            <w:r w:rsidRPr="001B506F">
              <w:t>DPE018</w:t>
            </w:r>
          </w:p>
        </w:tc>
        <w:tc>
          <w:tcPr>
            <w:tcW w:w="1436" w:type="dxa"/>
            <w:shd w:val="clear" w:color="auto" w:fill="auto"/>
          </w:tcPr>
          <w:p w14:paraId="0274C8C9" w14:textId="77777777" w:rsidR="00FE22BA" w:rsidRPr="001B506F" w:rsidRDefault="00FE22BA" w:rsidP="007C6C76">
            <w:r w:rsidRPr="001B506F">
              <w:t>DPE018</w:t>
            </w:r>
          </w:p>
        </w:tc>
      </w:tr>
      <w:tr w:rsidR="00FE22BA" w:rsidRPr="001B506F" w14:paraId="2AB2A992" w14:textId="77777777" w:rsidTr="00384CA8">
        <w:tc>
          <w:tcPr>
            <w:tcW w:w="1491" w:type="dxa"/>
            <w:shd w:val="clear" w:color="auto" w:fill="auto"/>
          </w:tcPr>
          <w:p w14:paraId="34C28E53" w14:textId="77777777" w:rsidR="00FE22BA" w:rsidRPr="001B506F" w:rsidRDefault="00FE22BA" w:rsidP="007C6C76"/>
        </w:tc>
        <w:tc>
          <w:tcPr>
            <w:tcW w:w="1589" w:type="dxa"/>
            <w:shd w:val="clear" w:color="auto" w:fill="auto"/>
          </w:tcPr>
          <w:p w14:paraId="26DAE3AA" w14:textId="77777777" w:rsidR="00FE22BA" w:rsidRPr="001B506F" w:rsidRDefault="00FE22BA" w:rsidP="007C6C76"/>
        </w:tc>
        <w:tc>
          <w:tcPr>
            <w:tcW w:w="1436" w:type="dxa"/>
            <w:shd w:val="clear" w:color="auto" w:fill="auto"/>
          </w:tcPr>
          <w:p w14:paraId="365CBE9C" w14:textId="77777777" w:rsidR="00FE22BA" w:rsidRPr="001B506F" w:rsidRDefault="00FE22BA" w:rsidP="007C6C76"/>
        </w:tc>
        <w:tc>
          <w:tcPr>
            <w:tcW w:w="1436" w:type="dxa"/>
            <w:shd w:val="clear" w:color="auto" w:fill="auto"/>
          </w:tcPr>
          <w:p w14:paraId="1F0935F3" w14:textId="77777777" w:rsidR="00FE22BA" w:rsidRPr="001B506F" w:rsidRDefault="00FE22BA" w:rsidP="007C6C76"/>
        </w:tc>
        <w:tc>
          <w:tcPr>
            <w:tcW w:w="1436" w:type="dxa"/>
            <w:shd w:val="clear" w:color="auto" w:fill="auto"/>
          </w:tcPr>
          <w:p w14:paraId="3F67657F" w14:textId="77777777" w:rsidR="00FE22BA" w:rsidRPr="001B506F" w:rsidRDefault="00FE22BA" w:rsidP="007C6C76"/>
        </w:tc>
        <w:tc>
          <w:tcPr>
            <w:tcW w:w="1436" w:type="dxa"/>
            <w:shd w:val="clear" w:color="auto" w:fill="auto"/>
          </w:tcPr>
          <w:p w14:paraId="7CAD9824" w14:textId="77777777" w:rsidR="00FE22BA" w:rsidRPr="001B506F" w:rsidRDefault="00FE22BA" w:rsidP="007C6C76"/>
        </w:tc>
      </w:tr>
      <w:tr w:rsidR="00FE22BA" w:rsidRPr="001B506F" w14:paraId="363FD3DB" w14:textId="77777777" w:rsidTr="00384CA8">
        <w:tc>
          <w:tcPr>
            <w:tcW w:w="1491" w:type="dxa"/>
            <w:shd w:val="clear" w:color="auto" w:fill="auto"/>
          </w:tcPr>
          <w:p w14:paraId="23200FB2" w14:textId="77777777" w:rsidR="00FE22BA" w:rsidRPr="001B506F" w:rsidRDefault="00FE22BA" w:rsidP="007C6C76">
            <w:r w:rsidRPr="001B506F">
              <w:t>13</w:t>
            </w:r>
          </w:p>
        </w:tc>
        <w:tc>
          <w:tcPr>
            <w:tcW w:w="1589" w:type="dxa"/>
            <w:shd w:val="clear" w:color="auto" w:fill="auto"/>
          </w:tcPr>
          <w:p w14:paraId="2006E859" w14:textId="77777777" w:rsidR="00FE22BA" w:rsidRPr="001B506F" w:rsidRDefault="00FE22BA" w:rsidP="007C6C76">
            <w:r w:rsidRPr="001B506F">
              <w:t>Kalkulace</w:t>
            </w:r>
          </w:p>
        </w:tc>
        <w:tc>
          <w:tcPr>
            <w:tcW w:w="1436" w:type="dxa"/>
            <w:shd w:val="clear" w:color="auto" w:fill="auto"/>
          </w:tcPr>
          <w:p w14:paraId="440C5927" w14:textId="77777777" w:rsidR="00FE22BA" w:rsidRPr="001B506F" w:rsidRDefault="00FE22BA" w:rsidP="007C6C76">
            <w:r w:rsidRPr="001B506F">
              <w:t>nepovolená</w:t>
            </w:r>
          </w:p>
        </w:tc>
        <w:tc>
          <w:tcPr>
            <w:tcW w:w="1436" w:type="dxa"/>
            <w:shd w:val="clear" w:color="auto" w:fill="auto"/>
          </w:tcPr>
          <w:p w14:paraId="28C4F733" w14:textId="77777777" w:rsidR="00FE22BA" w:rsidRPr="001B506F" w:rsidRDefault="00377C90" w:rsidP="007C6C76">
            <w:r w:rsidRPr="001B506F">
              <w:t>N</w:t>
            </w:r>
            <w:r w:rsidR="00FE22BA" w:rsidRPr="001B506F">
              <w:t>epovolená</w:t>
            </w:r>
          </w:p>
        </w:tc>
        <w:tc>
          <w:tcPr>
            <w:tcW w:w="1436" w:type="dxa"/>
            <w:shd w:val="clear" w:color="auto" w:fill="auto"/>
          </w:tcPr>
          <w:p w14:paraId="274C24B0" w14:textId="77777777" w:rsidR="00FE22BA" w:rsidRPr="001B506F" w:rsidRDefault="00FE22BA" w:rsidP="007C6C76">
            <w:r w:rsidRPr="001B506F">
              <w:t>nepovolená</w:t>
            </w:r>
          </w:p>
        </w:tc>
        <w:tc>
          <w:tcPr>
            <w:tcW w:w="1436" w:type="dxa"/>
            <w:shd w:val="clear" w:color="auto" w:fill="auto"/>
          </w:tcPr>
          <w:p w14:paraId="2F284084" w14:textId="77777777" w:rsidR="00FE22BA" w:rsidRPr="001B506F" w:rsidRDefault="00FE22BA" w:rsidP="007C6C76">
            <w:r w:rsidRPr="001B506F">
              <w:t>nepovolená</w:t>
            </w:r>
          </w:p>
        </w:tc>
      </w:tr>
      <w:tr w:rsidR="00FE22BA" w:rsidRPr="001B506F" w14:paraId="4AA68C5F" w14:textId="77777777" w:rsidTr="00384CA8">
        <w:tc>
          <w:tcPr>
            <w:tcW w:w="1491" w:type="dxa"/>
            <w:shd w:val="clear" w:color="auto" w:fill="auto"/>
          </w:tcPr>
          <w:p w14:paraId="49AF5279" w14:textId="77777777" w:rsidR="00FE22BA" w:rsidRPr="001B506F" w:rsidRDefault="00FE22BA" w:rsidP="007C6C76">
            <w:r w:rsidRPr="001B506F">
              <w:t>13</w:t>
            </w:r>
          </w:p>
        </w:tc>
        <w:tc>
          <w:tcPr>
            <w:tcW w:w="1589" w:type="dxa"/>
            <w:shd w:val="clear" w:color="auto" w:fill="auto"/>
          </w:tcPr>
          <w:p w14:paraId="65FBC498" w14:textId="77777777" w:rsidR="00FE22BA" w:rsidRPr="001B506F" w:rsidRDefault="00FE22BA" w:rsidP="007C6C76">
            <w:r w:rsidRPr="001B506F">
              <w:t>Uzavřít</w:t>
            </w:r>
          </w:p>
        </w:tc>
        <w:tc>
          <w:tcPr>
            <w:tcW w:w="1436" w:type="dxa"/>
            <w:shd w:val="clear" w:color="auto" w:fill="auto"/>
          </w:tcPr>
          <w:p w14:paraId="06B1F6DB" w14:textId="77777777" w:rsidR="00FE22BA" w:rsidRPr="001B506F" w:rsidRDefault="00FE22BA" w:rsidP="007C6C76">
            <w:r w:rsidRPr="001B506F">
              <w:t>DME008</w:t>
            </w:r>
          </w:p>
        </w:tc>
        <w:tc>
          <w:tcPr>
            <w:tcW w:w="1436" w:type="dxa"/>
            <w:shd w:val="clear" w:color="auto" w:fill="auto"/>
          </w:tcPr>
          <w:p w14:paraId="7457D7CB" w14:textId="77777777" w:rsidR="00FE22BA" w:rsidRPr="001B506F" w:rsidRDefault="00FE22BA" w:rsidP="007C6C76"/>
        </w:tc>
        <w:tc>
          <w:tcPr>
            <w:tcW w:w="1436" w:type="dxa"/>
            <w:shd w:val="clear" w:color="auto" w:fill="auto"/>
          </w:tcPr>
          <w:p w14:paraId="68FE7557" w14:textId="77777777" w:rsidR="00FE22BA" w:rsidRPr="001B506F" w:rsidRDefault="00FE22BA" w:rsidP="007C6C76">
            <w:r w:rsidRPr="001B506F">
              <w:t>DME011</w:t>
            </w:r>
          </w:p>
          <w:p w14:paraId="04E86858" w14:textId="77777777" w:rsidR="00FE22BA" w:rsidRPr="001B506F" w:rsidRDefault="00FE22BA" w:rsidP="007C6C76">
            <w:r w:rsidRPr="001B506F">
              <w:t>13=&gt;23</w:t>
            </w:r>
          </w:p>
        </w:tc>
        <w:tc>
          <w:tcPr>
            <w:tcW w:w="1436" w:type="dxa"/>
            <w:shd w:val="clear" w:color="auto" w:fill="auto"/>
          </w:tcPr>
          <w:p w14:paraId="62F7B45C" w14:textId="77777777" w:rsidR="00FE22BA" w:rsidRPr="001B506F" w:rsidRDefault="00FE22BA" w:rsidP="007C6C76">
            <w:r w:rsidRPr="001B506F">
              <w:t>DME011</w:t>
            </w:r>
          </w:p>
          <w:p w14:paraId="53CF16B2" w14:textId="77777777" w:rsidR="00FE22BA" w:rsidRPr="001B506F" w:rsidRDefault="00FE22BA" w:rsidP="007C6C76">
            <w:r w:rsidRPr="001B506F">
              <w:t>13=&gt;33</w:t>
            </w:r>
          </w:p>
        </w:tc>
      </w:tr>
      <w:tr w:rsidR="00FE22BA" w:rsidRPr="001B506F" w14:paraId="5BF7F54C" w14:textId="77777777" w:rsidTr="00384CA8">
        <w:tc>
          <w:tcPr>
            <w:tcW w:w="1491" w:type="dxa"/>
            <w:shd w:val="clear" w:color="auto" w:fill="auto"/>
          </w:tcPr>
          <w:p w14:paraId="7263ECF4" w14:textId="77777777" w:rsidR="00FE22BA" w:rsidRPr="001B506F" w:rsidRDefault="00FE22BA" w:rsidP="007C6C76">
            <w:r w:rsidRPr="001B506F">
              <w:t>13</w:t>
            </w:r>
          </w:p>
        </w:tc>
        <w:tc>
          <w:tcPr>
            <w:tcW w:w="1589" w:type="dxa"/>
            <w:shd w:val="clear" w:color="auto" w:fill="auto"/>
          </w:tcPr>
          <w:p w14:paraId="7E8641AD" w14:textId="77777777" w:rsidR="00FE22BA" w:rsidRPr="001B506F" w:rsidRDefault="00FE22BA" w:rsidP="007C6C76">
            <w:r w:rsidRPr="001B506F">
              <w:t>Otevřít</w:t>
            </w:r>
          </w:p>
        </w:tc>
        <w:tc>
          <w:tcPr>
            <w:tcW w:w="1436" w:type="dxa"/>
            <w:shd w:val="clear" w:color="auto" w:fill="auto"/>
          </w:tcPr>
          <w:p w14:paraId="7F927F8E" w14:textId="77777777" w:rsidR="00FE22BA" w:rsidRPr="001B506F" w:rsidRDefault="00FE22BA" w:rsidP="007C6C76">
            <w:r w:rsidRPr="001B506F">
              <w:t>DME008</w:t>
            </w:r>
          </w:p>
        </w:tc>
        <w:tc>
          <w:tcPr>
            <w:tcW w:w="1436" w:type="dxa"/>
            <w:shd w:val="clear" w:color="auto" w:fill="auto"/>
          </w:tcPr>
          <w:p w14:paraId="32347894" w14:textId="77777777" w:rsidR="00FE22BA" w:rsidRPr="001B506F" w:rsidRDefault="00FE22BA" w:rsidP="007C6C76">
            <w:r w:rsidRPr="001B506F">
              <w:t>OK</w:t>
            </w:r>
          </w:p>
          <w:p w14:paraId="22028156" w14:textId="77777777" w:rsidR="00FE22BA" w:rsidRPr="001B506F" w:rsidRDefault="00FE22BA" w:rsidP="007C6C76">
            <w:r w:rsidRPr="001B506F">
              <w:t>13=&gt;12</w:t>
            </w:r>
          </w:p>
        </w:tc>
        <w:tc>
          <w:tcPr>
            <w:tcW w:w="1436" w:type="dxa"/>
            <w:shd w:val="clear" w:color="auto" w:fill="auto"/>
          </w:tcPr>
          <w:p w14:paraId="5528833A" w14:textId="77777777" w:rsidR="00FE22BA" w:rsidRPr="001B506F" w:rsidRDefault="00FE22BA" w:rsidP="007C6C76">
            <w:r w:rsidRPr="001B506F">
              <w:t>OK</w:t>
            </w:r>
          </w:p>
          <w:p w14:paraId="0E3F30C0" w14:textId="77777777" w:rsidR="00FE22BA" w:rsidRPr="001B506F" w:rsidRDefault="00FE22BA" w:rsidP="007C6C76">
            <w:r w:rsidRPr="001B506F">
              <w:t>13=&gt;22</w:t>
            </w:r>
          </w:p>
        </w:tc>
        <w:tc>
          <w:tcPr>
            <w:tcW w:w="1436" w:type="dxa"/>
            <w:shd w:val="clear" w:color="auto" w:fill="auto"/>
          </w:tcPr>
          <w:p w14:paraId="293DDFB6" w14:textId="77777777" w:rsidR="00FE22BA" w:rsidRPr="001B506F" w:rsidRDefault="00FE22BA" w:rsidP="007C6C76">
            <w:r w:rsidRPr="001B506F">
              <w:t>OK</w:t>
            </w:r>
          </w:p>
          <w:p w14:paraId="45BC182B" w14:textId="77777777" w:rsidR="00FE22BA" w:rsidRPr="001B506F" w:rsidRDefault="00FE22BA" w:rsidP="007C6C76">
            <w:r w:rsidRPr="001B506F">
              <w:t>13=32</w:t>
            </w:r>
          </w:p>
        </w:tc>
      </w:tr>
      <w:tr w:rsidR="00FE22BA" w:rsidRPr="001B506F" w14:paraId="24C7359F" w14:textId="77777777" w:rsidTr="00384CA8">
        <w:tc>
          <w:tcPr>
            <w:tcW w:w="1491" w:type="dxa"/>
            <w:shd w:val="clear" w:color="auto" w:fill="auto"/>
          </w:tcPr>
          <w:p w14:paraId="528A4FFB" w14:textId="77777777" w:rsidR="00FE22BA" w:rsidRPr="001B506F" w:rsidRDefault="00FE22BA" w:rsidP="007C6C76">
            <w:r w:rsidRPr="001B506F">
              <w:t>13</w:t>
            </w:r>
          </w:p>
        </w:tc>
        <w:tc>
          <w:tcPr>
            <w:tcW w:w="1589" w:type="dxa"/>
            <w:shd w:val="clear" w:color="auto" w:fill="auto"/>
          </w:tcPr>
          <w:p w14:paraId="1F2B3530" w14:textId="77777777" w:rsidR="00FE22BA" w:rsidRPr="001B506F" w:rsidRDefault="00FE22BA" w:rsidP="007C6C76">
            <w:r w:rsidRPr="001B506F">
              <w:t>Smazat Převod</w:t>
            </w:r>
          </w:p>
        </w:tc>
        <w:tc>
          <w:tcPr>
            <w:tcW w:w="1436" w:type="dxa"/>
            <w:shd w:val="clear" w:color="auto" w:fill="auto"/>
          </w:tcPr>
          <w:p w14:paraId="57A44695" w14:textId="77777777" w:rsidR="00FE22BA" w:rsidRPr="001B506F" w:rsidRDefault="00FE22BA" w:rsidP="007C6C76">
            <w:r w:rsidRPr="001B506F">
              <w:t>DPE018</w:t>
            </w:r>
          </w:p>
        </w:tc>
        <w:tc>
          <w:tcPr>
            <w:tcW w:w="1436" w:type="dxa"/>
            <w:shd w:val="clear" w:color="auto" w:fill="auto"/>
          </w:tcPr>
          <w:p w14:paraId="54349B4B" w14:textId="77777777" w:rsidR="00FE22BA" w:rsidRPr="001B506F" w:rsidRDefault="00FE22BA" w:rsidP="007C6C76">
            <w:r w:rsidRPr="001B506F">
              <w:t>DPE018</w:t>
            </w:r>
          </w:p>
        </w:tc>
        <w:tc>
          <w:tcPr>
            <w:tcW w:w="1436" w:type="dxa"/>
            <w:shd w:val="clear" w:color="auto" w:fill="auto"/>
          </w:tcPr>
          <w:p w14:paraId="01366BEF" w14:textId="77777777" w:rsidR="00FE22BA" w:rsidRPr="001B506F" w:rsidRDefault="00FE22BA" w:rsidP="007C6C76">
            <w:r w:rsidRPr="001B506F">
              <w:t>DPE018</w:t>
            </w:r>
          </w:p>
        </w:tc>
        <w:tc>
          <w:tcPr>
            <w:tcW w:w="1436" w:type="dxa"/>
            <w:shd w:val="clear" w:color="auto" w:fill="auto"/>
          </w:tcPr>
          <w:p w14:paraId="1FD76194" w14:textId="77777777" w:rsidR="00FE22BA" w:rsidRPr="001B506F" w:rsidRDefault="00FE22BA" w:rsidP="007C6C76">
            <w:r w:rsidRPr="001B506F">
              <w:t>DPE018</w:t>
            </w:r>
          </w:p>
        </w:tc>
      </w:tr>
      <w:tr w:rsidR="00FE22BA" w:rsidRPr="001B506F" w14:paraId="64009A1B" w14:textId="77777777" w:rsidTr="00384CA8">
        <w:tc>
          <w:tcPr>
            <w:tcW w:w="1491" w:type="dxa"/>
            <w:shd w:val="clear" w:color="auto" w:fill="auto"/>
          </w:tcPr>
          <w:p w14:paraId="0960E55A" w14:textId="77777777" w:rsidR="00FE22BA" w:rsidRPr="001B506F" w:rsidRDefault="00FE22BA" w:rsidP="007C6C76"/>
        </w:tc>
        <w:tc>
          <w:tcPr>
            <w:tcW w:w="1589" w:type="dxa"/>
            <w:shd w:val="clear" w:color="auto" w:fill="auto"/>
          </w:tcPr>
          <w:p w14:paraId="654B5B96" w14:textId="77777777" w:rsidR="00FE22BA" w:rsidRPr="001B506F" w:rsidRDefault="00FE22BA" w:rsidP="007C6C76"/>
        </w:tc>
        <w:tc>
          <w:tcPr>
            <w:tcW w:w="1436" w:type="dxa"/>
            <w:shd w:val="clear" w:color="auto" w:fill="auto"/>
          </w:tcPr>
          <w:p w14:paraId="1705804B" w14:textId="77777777" w:rsidR="00FE22BA" w:rsidRPr="001B506F" w:rsidRDefault="00FE22BA" w:rsidP="007C6C76"/>
        </w:tc>
        <w:tc>
          <w:tcPr>
            <w:tcW w:w="1436" w:type="dxa"/>
            <w:shd w:val="clear" w:color="auto" w:fill="auto"/>
          </w:tcPr>
          <w:p w14:paraId="49178387" w14:textId="77777777" w:rsidR="00FE22BA" w:rsidRPr="001B506F" w:rsidRDefault="00FE22BA" w:rsidP="007C6C76"/>
        </w:tc>
        <w:tc>
          <w:tcPr>
            <w:tcW w:w="1436" w:type="dxa"/>
            <w:shd w:val="clear" w:color="auto" w:fill="auto"/>
          </w:tcPr>
          <w:p w14:paraId="261DBA6C" w14:textId="77777777" w:rsidR="00FE22BA" w:rsidRPr="001B506F" w:rsidRDefault="00FE22BA" w:rsidP="007C6C76"/>
        </w:tc>
        <w:tc>
          <w:tcPr>
            <w:tcW w:w="1436" w:type="dxa"/>
            <w:shd w:val="clear" w:color="auto" w:fill="auto"/>
          </w:tcPr>
          <w:p w14:paraId="5D8575AF" w14:textId="77777777" w:rsidR="00FE22BA" w:rsidRPr="001B506F" w:rsidRDefault="00FE22BA" w:rsidP="007C6C76"/>
        </w:tc>
      </w:tr>
      <w:tr w:rsidR="00FE22BA" w:rsidRPr="001B506F" w14:paraId="33706642" w14:textId="77777777" w:rsidTr="00384CA8">
        <w:tc>
          <w:tcPr>
            <w:tcW w:w="1491" w:type="dxa"/>
            <w:shd w:val="clear" w:color="auto" w:fill="auto"/>
          </w:tcPr>
          <w:p w14:paraId="0624EE5B" w14:textId="77777777" w:rsidR="00FE22BA" w:rsidRPr="001B506F" w:rsidRDefault="00FE22BA" w:rsidP="007C6C76">
            <w:r w:rsidRPr="001B506F">
              <w:t>23</w:t>
            </w:r>
          </w:p>
        </w:tc>
        <w:tc>
          <w:tcPr>
            <w:tcW w:w="1589" w:type="dxa"/>
            <w:shd w:val="clear" w:color="auto" w:fill="auto"/>
          </w:tcPr>
          <w:p w14:paraId="51D8C5CA" w14:textId="77777777" w:rsidR="00FE22BA" w:rsidRPr="001B506F" w:rsidRDefault="00FE22BA" w:rsidP="007C6C76">
            <w:r w:rsidRPr="001B506F">
              <w:t>Kalkulace</w:t>
            </w:r>
          </w:p>
        </w:tc>
        <w:tc>
          <w:tcPr>
            <w:tcW w:w="1436" w:type="dxa"/>
            <w:shd w:val="clear" w:color="auto" w:fill="auto"/>
          </w:tcPr>
          <w:p w14:paraId="0428C116" w14:textId="77777777" w:rsidR="00FE22BA" w:rsidRPr="001B506F" w:rsidRDefault="00FE22BA" w:rsidP="007C6C76">
            <w:r w:rsidRPr="001B506F">
              <w:t>nepovolená</w:t>
            </w:r>
          </w:p>
        </w:tc>
        <w:tc>
          <w:tcPr>
            <w:tcW w:w="1436" w:type="dxa"/>
            <w:shd w:val="clear" w:color="auto" w:fill="auto"/>
          </w:tcPr>
          <w:p w14:paraId="2A840F48" w14:textId="77777777" w:rsidR="00FE22BA" w:rsidRPr="001B506F" w:rsidRDefault="00377C90" w:rsidP="007C6C76">
            <w:r w:rsidRPr="001B506F">
              <w:t>N</w:t>
            </w:r>
            <w:r w:rsidR="00FE22BA" w:rsidRPr="001B506F">
              <w:t>epovolená</w:t>
            </w:r>
          </w:p>
        </w:tc>
        <w:tc>
          <w:tcPr>
            <w:tcW w:w="1436" w:type="dxa"/>
            <w:shd w:val="clear" w:color="auto" w:fill="auto"/>
          </w:tcPr>
          <w:p w14:paraId="274B1007" w14:textId="77777777" w:rsidR="00FE22BA" w:rsidRPr="001B506F" w:rsidRDefault="00FE22BA" w:rsidP="007C6C76">
            <w:r w:rsidRPr="001B506F">
              <w:t>nepovolená</w:t>
            </w:r>
          </w:p>
        </w:tc>
        <w:tc>
          <w:tcPr>
            <w:tcW w:w="1436" w:type="dxa"/>
            <w:shd w:val="clear" w:color="auto" w:fill="auto"/>
          </w:tcPr>
          <w:p w14:paraId="05B2B257" w14:textId="77777777" w:rsidR="00FE22BA" w:rsidRPr="001B506F" w:rsidRDefault="00FE22BA" w:rsidP="007C6C76">
            <w:r w:rsidRPr="001B506F">
              <w:t>nepovolená</w:t>
            </w:r>
          </w:p>
        </w:tc>
      </w:tr>
      <w:tr w:rsidR="00FE22BA" w:rsidRPr="001B506F" w14:paraId="79B000F6" w14:textId="77777777" w:rsidTr="00384CA8">
        <w:tc>
          <w:tcPr>
            <w:tcW w:w="1491" w:type="dxa"/>
            <w:shd w:val="clear" w:color="auto" w:fill="auto"/>
          </w:tcPr>
          <w:p w14:paraId="7A0FC3B8" w14:textId="77777777" w:rsidR="00FE22BA" w:rsidRPr="001B506F" w:rsidRDefault="00FE22BA" w:rsidP="007C6C76">
            <w:r w:rsidRPr="001B506F">
              <w:t>23</w:t>
            </w:r>
          </w:p>
        </w:tc>
        <w:tc>
          <w:tcPr>
            <w:tcW w:w="1589" w:type="dxa"/>
            <w:shd w:val="clear" w:color="auto" w:fill="auto"/>
          </w:tcPr>
          <w:p w14:paraId="49D47091" w14:textId="77777777" w:rsidR="00FE22BA" w:rsidRPr="001B506F" w:rsidRDefault="00FE22BA" w:rsidP="007C6C76">
            <w:r w:rsidRPr="001B506F">
              <w:t>Uzavřít</w:t>
            </w:r>
          </w:p>
        </w:tc>
        <w:tc>
          <w:tcPr>
            <w:tcW w:w="1436" w:type="dxa"/>
            <w:shd w:val="clear" w:color="auto" w:fill="auto"/>
          </w:tcPr>
          <w:p w14:paraId="75EF34ED" w14:textId="77777777" w:rsidR="00FE22BA" w:rsidRPr="001B506F" w:rsidRDefault="00FE22BA" w:rsidP="007C6C76">
            <w:r w:rsidRPr="001B506F">
              <w:t>DME008</w:t>
            </w:r>
          </w:p>
        </w:tc>
        <w:tc>
          <w:tcPr>
            <w:tcW w:w="1436" w:type="dxa"/>
            <w:shd w:val="clear" w:color="auto" w:fill="auto"/>
          </w:tcPr>
          <w:p w14:paraId="74CE6886" w14:textId="77777777" w:rsidR="00FE22BA" w:rsidRPr="001B506F" w:rsidRDefault="00FE22BA" w:rsidP="007C6C76">
            <w:r w:rsidRPr="001B506F">
              <w:t>DME008</w:t>
            </w:r>
          </w:p>
        </w:tc>
        <w:tc>
          <w:tcPr>
            <w:tcW w:w="1436" w:type="dxa"/>
            <w:shd w:val="clear" w:color="auto" w:fill="auto"/>
          </w:tcPr>
          <w:p w14:paraId="2D8CC368" w14:textId="77777777" w:rsidR="00FE22BA" w:rsidRPr="001B506F" w:rsidRDefault="00FE22BA" w:rsidP="007C6C76"/>
        </w:tc>
        <w:tc>
          <w:tcPr>
            <w:tcW w:w="1436" w:type="dxa"/>
            <w:shd w:val="clear" w:color="auto" w:fill="auto"/>
          </w:tcPr>
          <w:p w14:paraId="0C3147D3" w14:textId="77777777" w:rsidR="00FE22BA" w:rsidRPr="001B506F" w:rsidRDefault="00FE22BA" w:rsidP="007C6C76">
            <w:r w:rsidRPr="001B506F">
              <w:t>DME011</w:t>
            </w:r>
          </w:p>
          <w:p w14:paraId="599D115D" w14:textId="77777777" w:rsidR="00FE22BA" w:rsidRPr="001B506F" w:rsidRDefault="00FE22BA" w:rsidP="007C6C76">
            <w:r w:rsidRPr="001B506F">
              <w:t>23=&gt;33</w:t>
            </w:r>
          </w:p>
        </w:tc>
      </w:tr>
      <w:tr w:rsidR="00FE22BA" w:rsidRPr="001B506F" w14:paraId="057C74A9" w14:textId="77777777" w:rsidTr="00384CA8">
        <w:tc>
          <w:tcPr>
            <w:tcW w:w="1491" w:type="dxa"/>
            <w:shd w:val="clear" w:color="auto" w:fill="auto"/>
          </w:tcPr>
          <w:p w14:paraId="7021D7F2" w14:textId="77777777" w:rsidR="00FE22BA" w:rsidRPr="001B506F" w:rsidRDefault="00FE22BA" w:rsidP="007C6C76">
            <w:r w:rsidRPr="001B506F">
              <w:t>23</w:t>
            </w:r>
          </w:p>
        </w:tc>
        <w:tc>
          <w:tcPr>
            <w:tcW w:w="1589" w:type="dxa"/>
            <w:shd w:val="clear" w:color="auto" w:fill="auto"/>
          </w:tcPr>
          <w:p w14:paraId="5D666569" w14:textId="77777777" w:rsidR="00FE22BA" w:rsidRPr="001B506F" w:rsidRDefault="00FE22BA" w:rsidP="007C6C76">
            <w:r w:rsidRPr="001B506F">
              <w:t>Otevřít</w:t>
            </w:r>
          </w:p>
        </w:tc>
        <w:tc>
          <w:tcPr>
            <w:tcW w:w="1436" w:type="dxa"/>
            <w:shd w:val="clear" w:color="auto" w:fill="auto"/>
          </w:tcPr>
          <w:p w14:paraId="3C4D48C8" w14:textId="77777777" w:rsidR="00FE22BA" w:rsidRPr="001B506F" w:rsidRDefault="00FE22BA" w:rsidP="007C6C76">
            <w:r w:rsidRPr="001B506F">
              <w:t>DME008</w:t>
            </w:r>
          </w:p>
        </w:tc>
        <w:tc>
          <w:tcPr>
            <w:tcW w:w="1436" w:type="dxa"/>
            <w:shd w:val="clear" w:color="auto" w:fill="auto"/>
          </w:tcPr>
          <w:p w14:paraId="7BEE001D" w14:textId="77777777" w:rsidR="00FE22BA" w:rsidRPr="001B506F" w:rsidRDefault="00FE22BA" w:rsidP="007C6C76">
            <w:r w:rsidRPr="001B506F">
              <w:t>DME008</w:t>
            </w:r>
          </w:p>
        </w:tc>
        <w:tc>
          <w:tcPr>
            <w:tcW w:w="1436" w:type="dxa"/>
            <w:shd w:val="clear" w:color="auto" w:fill="auto"/>
          </w:tcPr>
          <w:p w14:paraId="7487421B" w14:textId="77777777" w:rsidR="00FE22BA" w:rsidRPr="001B506F" w:rsidRDefault="00FE22BA" w:rsidP="007C6C76">
            <w:r w:rsidRPr="001B506F">
              <w:t>OK</w:t>
            </w:r>
          </w:p>
          <w:p w14:paraId="04000378" w14:textId="77777777" w:rsidR="00FE22BA" w:rsidRPr="001B506F" w:rsidRDefault="00FE22BA" w:rsidP="007C6C76">
            <w:r w:rsidRPr="001B506F">
              <w:t>23=&gt;22</w:t>
            </w:r>
          </w:p>
        </w:tc>
        <w:tc>
          <w:tcPr>
            <w:tcW w:w="1436" w:type="dxa"/>
            <w:shd w:val="clear" w:color="auto" w:fill="auto"/>
          </w:tcPr>
          <w:p w14:paraId="0F91B73D" w14:textId="77777777" w:rsidR="00FE22BA" w:rsidRPr="001B506F" w:rsidRDefault="00FE22BA" w:rsidP="007C6C76">
            <w:r w:rsidRPr="001B506F">
              <w:t>OK</w:t>
            </w:r>
          </w:p>
          <w:p w14:paraId="642F4BD1" w14:textId="77777777" w:rsidR="00FE22BA" w:rsidRPr="001B506F" w:rsidRDefault="00FE22BA" w:rsidP="007C6C76">
            <w:r w:rsidRPr="001B506F">
              <w:t>23=32</w:t>
            </w:r>
          </w:p>
        </w:tc>
      </w:tr>
      <w:tr w:rsidR="00FE22BA" w:rsidRPr="001B506F" w14:paraId="2C2C9569" w14:textId="77777777" w:rsidTr="00384CA8">
        <w:tc>
          <w:tcPr>
            <w:tcW w:w="1491" w:type="dxa"/>
            <w:shd w:val="clear" w:color="auto" w:fill="auto"/>
          </w:tcPr>
          <w:p w14:paraId="129421CF" w14:textId="77777777" w:rsidR="00FE22BA" w:rsidRPr="001B506F" w:rsidRDefault="00FE22BA" w:rsidP="007C6C76">
            <w:r w:rsidRPr="001B506F">
              <w:t>23</w:t>
            </w:r>
          </w:p>
        </w:tc>
        <w:tc>
          <w:tcPr>
            <w:tcW w:w="1589" w:type="dxa"/>
            <w:shd w:val="clear" w:color="auto" w:fill="auto"/>
          </w:tcPr>
          <w:p w14:paraId="57E1AE55" w14:textId="77777777" w:rsidR="00FE22BA" w:rsidRPr="001B506F" w:rsidRDefault="00FE22BA" w:rsidP="007C6C76">
            <w:r w:rsidRPr="001B506F">
              <w:t>Smazat Převod</w:t>
            </w:r>
          </w:p>
        </w:tc>
        <w:tc>
          <w:tcPr>
            <w:tcW w:w="1436" w:type="dxa"/>
            <w:shd w:val="clear" w:color="auto" w:fill="auto"/>
          </w:tcPr>
          <w:p w14:paraId="07E9CC32" w14:textId="77777777" w:rsidR="00FE22BA" w:rsidRPr="001B506F" w:rsidRDefault="00FE22BA" w:rsidP="007C6C76">
            <w:r w:rsidRPr="001B506F">
              <w:t>DPE018</w:t>
            </w:r>
          </w:p>
        </w:tc>
        <w:tc>
          <w:tcPr>
            <w:tcW w:w="1436" w:type="dxa"/>
            <w:shd w:val="clear" w:color="auto" w:fill="auto"/>
          </w:tcPr>
          <w:p w14:paraId="2F4B616C" w14:textId="77777777" w:rsidR="00FE22BA" w:rsidRPr="001B506F" w:rsidRDefault="00FE22BA" w:rsidP="007C6C76">
            <w:r w:rsidRPr="001B506F">
              <w:t>DPE018</w:t>
            </w:r>
          </w:p>
        </w:tc>
        <w:tc>
          <w:tcPr>
            <w:tcW w:w="1436" w:type="dxa"/>
            <w:shd w:val="clear" w:color="auto" w:fill="auto"/>
          </w:tcPr>
          <w:p w14:paraId="79E53C1B" w14:textId="77777777" w:rsidR="00FE22BA" w:rsidRPr="001B506F" w:rsidRDefault="00FE22BA" w:rsidP="007C6C76">
            <w:r w:rsidRPr="001B506F">
              <w:t>DPE018</w:t>
            </w:r>
          </w:p>
        </w:tc>
        <w:tc>
          <w:tcPr>
            <w:tcW w:w="1436" w:type="dxa"/>
            <w:shd w:val="clear" w:color="auto" w:fill="auto"/>
          </w:tcPr>
          <w:p w14:paraId="6A3FC9C6" w14:textId="77777777" w:rsidR="00FE22BA" w:rsidRPr="001B506F" w:rsidRDefault="00FE22BA" w:rsidP="007C6C76">
            <w:r w:rsidRPr="001B506F">
              <w:t>DPE018</w:t>
            </w:r>
          </w:p>
        </w:tc>
      </w:tr>
      <w:tr w:rsidR="00FE22BA" w:rsidRPr="001B506F" w14:paraId="3F7E2FE4" w14:textId="77777777" w:rsidTr="00384CA8">
        <w:tc>
          <w:tcPr>
            <w:tcW w:w="1491" w:type="dxa"/>
            <w:shd w:val="clear" w:color="auto" w:fill="auto"/>
          </w:tcPr>
          <w:p w14:paraId="456CA6E0" w14:textId="77777777" w:rsidR="00FE22BA" w:rsidRPr="001B506F" w:rsidRDefault="00FE22BA" w:rsidP="007C6C76"/>
        </w:tc>
        <w:tc>
          <w:tcPr>
            <w:tcW w:w="1589" w:type="dxa"/>
            <w:shd w:val="clear" w:color="auto" w:fill="auto"/>
          </w:tcPr>
          <w:p w14:paraId="744AAF05" w14:textId="77777777" w:rsidR="00FE22BA" w:rsidRPr="001B506F" w:rsidRDefault="00FE22BA" w:rsidP="007C6C76"/>
        </w:tc>
        <w:tc>
          <w:tcPr>
            <w:tcW w:w="1436" w:type="dxa"/>
            <w:shd w:val="clear" w:color="auto" w:fill="auto"/>
          </w:tcPr>
          <w:p w14:paraId="7029563D" w14:textId="77777777" w:rsidR="00FE22BA" w:rsidRPr="001B506F" w:rsidRDefault="00FE22BA" w:rsidP="007C6C76"/>
        </w:tc>
        <w:tc>
          <w:tcPr>
            <w:tcW w:w="1436" w:type="dxa"/>
            <w:shd w:val="clear" w:color="auto" w:fill="auto"/>
          </w:tcPr>
          <w:p w14:paraId="7CDE5313" w14:textId="77777777" w:rsidR="00FE22BA" w:rsidRPr="001B506F" w:rsidRDefault="00FE22BA" w:rsidP="007C6C76"/>
        </w:tc>
        <w:tc>
          <w:tcPr>
            <w:tcW w:w="1436" w:type="dxa"/>
            <w:shd w:val="clear" w:color="auto" w:fill="auto"/>
          </w:tcPr>
          <w:p w14:paraId="7825F5E9" w14:textId="77777777" w:rsidR="00FE22BA" w:rsidRPr="001B506F" w:rsidRDefault="00FE22BA" w:rsidP="007C6C76"/>
        </w:tc>
        <w:tc>
          <w:tcPr>
            <w:tcW w:w="1436" w:type="dxa"/>
            <w:shd w:val="clear" w:color="auto" w:fill="auto"/>
          </w:tcPr>
          <w:p w14:paraId="6357EF24" w14:textId="77777777" w:rsidR="00FE22BA" w:rsidRPr="001B506F" w:rsidRDefault="00FE22BA" w:rsidP="007C6C76"/>
        </w:tc>
      </w:tr>
      <w:tr w:rsidR="00FE22BA" w:rsidRPr="001B506F" w14:paraId="59852823" w14:textId="77777777" w:rsidTr="00384CA8">
        <w:tc>
          <w:tcPr>
            <w:tcW w:w="1491" w:type="dxa"/>
            <w:shd w:val="clear" w:color="auto" w:fill="auto"/>
          </w:tcPr>
          <w:p w14:paraId="6700024F" w14:textId="77777777" w:rsidR="00FE22BA" w:rsidRPr="001B506F" w:rsidRDefault="00FE22BA" w:rsidP="007C6C76">
            <w:r w:rsidRPr="001B506F">
              <w:t>33</w:t>
            </w:r>
          </w:p>
        </w:tc>
        <w:tc>
          <w:tcPr>
            <w:tcW w:w="1589" w:type="dxa"/>
            <w:shd w:val="clear" w:color="auto" w:fill="auto"/>
          </w:tcPr>
          <w:p w14:paraId="066591A8" w14:textId="77777777" w:rsidR="00FE22BA" w:rsidRPr="001B506F" w:rsidRDefault="00FE22BA" w:rsidP="007C6C76">
            <w:r w:rsidRPr="001B506F">
              <w:t>Kalkulace</w:t>
            </w:r>
          </w:p>
        </w:tc>
        <w:tc>
          <w:tcPr>
            <w:tcW w:w="1436" w:type="dxa"/>
            <w:shd w:val="clear" w:color="auto" w:fill="auto"/>
          </w:tcPr>
          <w:p w14:paraId="01917E4D" w14:textId="77777777" w:rsidR="00FE22BA" w:rsidRPr="001B506F" w:rsidRDefault="00FE22BA" w:rsidP="007C6C76">
            <w:r w:rsidRPr="001B506F">
              <w:t>nepovolená</w:t>
            </w:r>
          </w:p>
        </w:tc>
        <w:tc>
          <w:tcPr>
            <w:tcW w:w="1436" w:type="dxa"/>
            <w:shd w:val="clear" w:color="auto" w:fill="auto"/>
          </w:tcPr>
          <w:p w14:paraId="45A70027" w14:textId="77777777" w:rsidR="00FE22BA" w:rsidRPr="001B506F" w:rsidRDefault="00377C90" w:rsidP="007C6C76">
            <w:r w:rsidRPr="001B506F">
              <w:t>N</w:t>
            </w:r>
            <w:r w:rsidR="00FE22BA" w:rsidRPr="001B506F">
              <w:t>epovolená</w:t>
            </w:r>
          </w:p>
        </w:tc>
        <w:tc>
          <w:tcPr>
            <w:tcW w:w="1436" w:type="dxa"/>
            <w:shd w:val="clear" w:color="auto" w:fill="auto"/>
          </w:tcPr>
          <w:p w14:paraId="32BDAA24" w14:textId="77777777" w:rsidR="00FE22BA" w:rsidRPr="001B506F" w:rsidRDefault="00FE22BA" w:rsidP="007C6C76">
            <w:r w:rsidRPr="001B506F">
              <w:t>nepovolená</w:t>
            </w:r>
          </w:p>
        </w:tc>
        <w:tc>
          <w:tcPr>
            <w:tcW w:w="1436" w:type="dxa"/>
            <w:shd w:val="clear" w:color="auto" w:fill="auto"/>
          </w:tcPr>
          <w:p w14:paraId="31350171" w14:textId="77777777" w:rsidR="00FE22BA" w:rsidRPr="001B506F" w:rsidRDefault="00FE22BA" w:rsidP="007C6C76">
            <w:r w:rsidRPr="001B506F">
              <w:t>nepovolená</w:t>
            </w:r>
          </w:p>
        </w:tc>
      </w:tr>
      <w:tr w:rsidR="00FE22BA" w:rsidRPr="001B506F" w14:paraId="0A63E8CE" w14:textId="77777777" w:rsidTr="00384CA8">
        <w:tc>
          <w:tcPr>
            <w:tcW w:w="1491" w:type="dxa"/>
            <w:shd w:val="clear" w:color="auto" w:fill="auto"/>
          </w:tcPr>
          <w:p w14:paraId="6461A99E" w14:textId="77777777" w:rsidR="00FE22BA" w:rsidRPr="001B506F" w:rsidRDefault="00FE22BA" w:rsidP="007C6C76">
            <w:r w:rsidRPr="001B506F">
              <w:t>33</w:t>
            </w:r>
          </w:p>
        </w:tc>
        <w:tc>
          <w:tcPr>
            <w:tcW w:w="1589" w:type="dxa"/>
            <w:shd w:val="clear" w:color="auto" w:fill="auto"/>
          </w:tcPr>
          <w:p w14:paraId="11B5099D" w14:textId="77777777" w:rsidR="00FE22BA" w:rsidRPr="001B506F" w:rsidRDefault="00FE22BA" w:rsidP="007C6C76">
            <w:r w:rsidRPr="001B506F">
              <w:t>Uzavřít</w:t>
            </w:r>
          </w:p>
        </w:tc>
        <w:tc>
          <w:tcPr>
            <w:tcW w:w="1436" w:type="dxa"/>
            <w:shd w:val="clear" w:color="auto" w:fill="auto"/>
          </w:tcPr>
          <w:p w14:paraId="693E7F22" w14:textId="77777777" w:rsidR="00FE22BA" w:rsidRPr="001B506F" w:rsidRDefault="00FE22BA" w:rsidP="007C6C76">
            <w:r w:rsidRPr="001B506F">
              <w:t>DME008</w:t>
            </w:r>
          </w:p>
        </w:tc>
        <w:tc>
          <w:tcPr>
            <w:tcW w:w="1436" w:type="dxa"/>
            <w:shd w:val="clear" w:color="auto" w:fill="auto"/>
          </w:tcPr>
          <w:p w14:paraId="1DA036E9" w14:textId="77777777" w:rsidR="00FE22BA" w:rsidRPr="001B506F" w:rsidRDefault="00FE22BA" w:rsidP="007C6C76">
            <w:r w:rsidRPr="001B506F">
              <w:t>DME008</w:t>
            </w:r>
          </w:p>
        </w:tc>
        <w:tc>
          <w:tcPr>
            <w:tcW w:w="1436" w:type="dxa"/>
            <w:shd w:val="clear" w:color="auto" w:fill="auto"/>
          </w:tcPr>
          <w:p w14:paraId="26675047" w14:textId="77777777" w:rsidR="00FE22BA" w:rsidRPr="001B506F" w:rsidRDefault="00FE22BA" w:rsidP="007C6C76">
            <w:r w:rsidRPr="001B506F">
              <w:t>DME008</w:t>
            </w:r>
          </w:p>
        </w:tc>
        <w:tc>
          <w:tcPr>
            <w:tcW w:w="1436" w:type="dxa"/>
            <w:shd w:val="clear" w:color="auto" w:fill="auto"/>
          </w:tcPr>
          <w:p w14:paraId="647F8025" w14:textId="77777777" w:rsidR="00FE22BA" w:rsidRPr="001B506F" w:rsidRDefault="00FE22BA" w:rsidP="007C6C76"/>
        </w:tc>
      </w:tr>
      <w:tr w:rsidR="00FE22BA" w:rsidRPr="001B506F" w14:paraId="2E09BE93" w14:textId="77777777" w:rsidTr="00384CA8">
        <w:tc>
          <w:tcPr>
            <w:tcW w:w="1491" w:type="dxa"/>
            <w:shd w:val="clear" w:color="auto" w:fill="auto"/>
          </w:tcPr>
          <w:p w14:paraId="35E6E6C0" w14:textId="77777777" w:rsidR="00FE22BA" w:rsidRPr="001B506F" w:rsidRDefault="00FE22BA" w:rsidP="007C6C76">
            <w:r w:rsidRPr="001B506F">
              <w:t>33</w:t>
            </w:r>
          </w:p>
        </w:tc>
        <w:tc>
          <w:tcPr>
            <w:tcW w:w="1589" w:type="dxa"/>
            <w:shd w:val="clear" w:color="auto" w:fill="auto"/>
          </w:tcPr>
          <w:p w14:paraId="762F2B43" w14:textId="77777777" w:rsidR="00FE22BA" w:rsidRPr="001B506F" w:rsidRDefault="00FE22BA" w:rsidP="007C6C76">
            <w:r w:rsidRPr="001B506F">
              <w:t>Otevřít</w:t>
            </w:r>
          </w:p>
        </w:tc>
        <w:tc>
          <w:tcPr>
            <w:tcW w:w="1436" w:type="dxa"/>
            <w:shd w:val="clear" w:color="auto" w:fill="auto"/>
          </w:tcPr>
          <w:p w14:paraId="0A9BAF8A" w14:textId="77777777" w:rsidR="00FE22BA" w:rsidRPr="001B506F" w:rsidRDefault="00FE22BA" w:rsidP="007C6C76">
            <w:r w:rsidRPr="001B506F">
              <w:t>DME008</w:t>
            </w:r>
          </w:p>
        </w:tc>
        <w:tc>
          <w:tcPr>
            <w:tcW w:w="1436" w:type="dxa"/>
            <w:shd w:val="clear" w:color="auto" w:fill="auto"/>
          </w:tcPr>
          <w:p w14:paraId="11AA00E6" w14:textId="77777777" w:rsidR="00FE22BA" w:rsidRPr="001B506F" w:rsidRDefault="00FE22BA" w:rsidP="007C6C76">
            <w:r w:rsidRPr="001B506F">
              <w:t>DME008</w:t>
            </w:r>
          </w:p>
        </w:tc>
        <w:tc>
          <w:tcPr>
            <w:tcW w:w="1436" w:type="dxa"/>
            <w:shd w:val="clear" w:color="auto" w:fill="auto"/>
          </w:tcPr>
          <w:p w14:paraId="41F14122" w14:textId="77777777" w:rsidR="00FE22BA" w:rsidRPr="001B506F" w:rsidRDefault="00FE22BA" w:rsidP="007C6C76">
            <w:r w:rsidRPr="001B506F">
              <w:t>DME008</w:t>
            </w:r>
          </w:p>
        </w:tc>
        <w:tc>
          <w:tcPr>
            <w:tcW w:w="1436" w:type="dxa"/>
            <w:shd w:val="clear" w:color="auto" w:fill="auto"/>
          </w:tcPr>
          <w:p w14:paraId="5F5C9D6D" w14:textId="77777777" w:rsidR="00FE22BA" w:rsidRPr="001B506F" w:rsidRDefault="00FE22BA" w:rsidP="007C6C76">
            <w:r w:rsidRPr="001B506F">
              <w:t>OK</w:t>
            </w:r>
          </w:p>
          <w:p w14:paraId="7F1043E6" w14:textId="77777777" w:rsidR="00FE22BA" w:rsidRPr="001B506F" w:rsidRDefault="00FE22BA" w:rsidP="007C6C76">
            <w:r w:rsidRPr="001B506F">
              <w:t>33=32</w:t>
            </w:r>
          </w:p>
        </w:tc>
      </w:tr>
      <w:tr w:rsidR="00FE22BA" w:rsidRPr="001B506F" w14:paraId="4069B9F4" w14:textId="77777777" w:rsidTr="00384CA8">
        <w:tc>
          <w:tcPr>
            <w:tcW w:w="1491" w:type="dxa"/>
            <w:shd w:val="clear" w:color="auto" w:fill="auto"/>
          </w:tcPr>
          <w:p w14:paraId="46E0D628" w14:textId="77777777" w:rsidR="00FE22BA" w:rsidRPr="001B506F" w:rsidRDefault="00FE22BA" w:rsidP="007C6C76">
            <w:r w:rsidRPr="001B506F">
              <w:t>33</w:t>
            </w:r>
          </w:p>
        </w:tc>
        <w:tc>
          <w:tcPr>
            <w:tcW w:w="1589" w:type="dxa"/>
            <w:shd w:val="clear" w:color="auto" w:fill="auto"/>
          </w:tcPr>
          <w:p w14:paraId="3A84A4AF" w14:textId="77777777" w:rsidR="00FE22BA" w:rsidRPr="001B506F" w:rsidRDefault="00FE22BA" w:rsidP="007C6C76">
            <w:r w:rsidRPr="001B506F">
              <w:t>Smazat Převod</w:t>
            </w:r>
          </w:p>
        </w:tc>
        <w:tc>
          <w:tcPr>
            <w:tcW w:w="1436" w:type="dxa"/>
            <w:shd w:val="clear" w:color="auto" w:fill="auto"/>
          </w:tcPr>
          <w:p w14:paraId="0DAE937C" w14:textId="77777777" w:rsidR="00FE22BA" w:rsidRPr="001B506F" w:rsidRDefault="00FE22BA" w:rsidP="007C6C76">
            <w:r w:rsidRPr="001B506F">
              <w:t>DPE018</w:t>
            </w:r>
          </w:p>
        </w:tc>
        <w:tc>
          <w:tcPr>
            <w:tcW w:w="1436" w:type="dxa"/>
            <w:shd w:val="clear" w:color="auto" w:fill="auto"/>
          </w:tcPr>
          <w:p w14:paraId="7D5CC194" w14:textId="77777777" w:rsidR="00FE22BA" w:rsidRPr="001B506F" w:rsidRDefault="00FE22BA" w:rsidP="007C6C76">
            <w:r w:rsidRPr="001B506F">
              <w:t>DPE018</w:t>
            </w:r>
          </w:p>
        </w:tc>
        <w:tc>
          <w:tcPr>
            <w:tcW w:w="1436" w:type="dxa"/>
            <w:shd w:val="clear" w:color="auto" w:fill="auto"/>
          </w:tcPr>
          <w:p w14:paraId="6A7B3A2F" w14:textId="77777777" w:rsidR="00FE22BA" w:rsidRPr="001B506F" w:rsidRDefault="00FE22BA" w:rsidP="007C6C76">
            <w:r w:rsidRPr="001B506F">
              <w:t>DPE018</w:t>
            </w:r>
          </w:p>
        </w:tc>
        <w:tc>
          <w:tcPr>
            <w:tcW w:w="1436" w:type="dxa"/>
            <w:shd w:val="clear" w:color="auto" w:fill="auto"/>
          </w:tcPr>
          <w:p w14:paraId="1473FAD0" w14:textId="77777777" w:rsidR="00FE22BA" w:rsidRPr="001B506F" w:rsidRDefault="00FE22BA" w:rsidP="007C6C76">
            <w:r w:rsidRPr="001B506F">
              <w:t>DPE018</w:t>
            </w:r>
          </w:p>
        </w:tc>
      </w:tr>
    </w:tbl>
    <w:p w14:paraId="330FAEEA" w14:textId="77777777" w:rsidR="00FE22BA" w:rsidRDefault="00FE22BA" w:rsidP="00DD3358"/>
    <w:p w14:paraId="7BB628B6" w14:textId="77777777" w:rsidR="00377C90" w:rsidRDefault="00377C90" w:rsidP="0007355E">
      <w:pPr>
        <w:pStyle w:val="Nadpis4"/>
      </w:pPr>
      <w:bookmarkStart w:id="2653" w:name="_Toc314220509"/>
      <w:bookmarkStart w:id="2654" w:name="_Toc263335378"/>
      <w:bookmarkStart w:id="2655" w:name="_Toc263422088"/>
      <w:bookmarkStart w:id="2656" w:name="_Toc271548724"/>
      <w:bookmarkStart w:id="2657" w:name="_Toc398640025"/>
      <w:bookmarkEnd w:id="2653"/>
      <w:r>
        <w:t>Uzavíraní z formuláře Dcu02</w:t>
      </w:r>
    </w:p>
    <w:p w14:paraId="1644C8ED" w14:textId="77777777" w:rsidR="00377C90" w:rsidRDefault="00377C90" w:rsidP="00AA4E8D">
      <w:r>
        <w:t>V rámci uzavíraní docházky z Dcu02 se nejdříve spustí funkce, která provede smazaní konfliktních záznamů vzhledem na použití PV pro docházku.</w:t>
      </w:r>
    </w:p>
    <w:p w14:paraId="67DCFAD8" w14:textId="77777777" w:rsidR="00377C90" w:rsidRDefault="00377C90" w:rsidP="00AA4E8D">
      <w:r>
        <w:t>Pokud je PV s uzavřenou docházkou, tak se pouze změní stav (</w:t>
      </w:r>
      <w:r w:rsidR="00141B64">
        <w:t>neprovádí se kalkulace ani uzavření</w:t>
      </w:r>
      <w:r>
        <w:t>)</w:t>
      </w:r>
      <w:r w:rsidR="00141B64">
        <w:t>.</w:t>
      </w:r>
    </w:p>
    <w:p w14:paraId="23902D00" w14:textId="77777777" w:rsidR="00141B64" w:rsidRDefault="00141B64" w:rsidP="00141B64">
      <w:r>
        <w:t>Pokud je PV s neuzavřenou docházkou, tak se spustí standardní proces uzavíraní jako z Dcd01.</w:t>
      </w:r>
    </w:p>
    <w:p w14:paraId="6D1B2E7E" w14:textId="77777777" w:rsidR="00141B64" w:rsidRDefault="00141B64" w:rsidP="00141B64"/>
    <w:p w14:paraId="46D37B47" w14:textId="77777777" w:rsidR="00141B64" w:rsidRDefault="00141B64" w:rsidP="00AA4E8D">
      <w:r w:rsidRPr="00554FCC">
        <w:t xml:space="preserve">Před smazáním </w:t>
      </w:r>
      <w:r>
        <w:t>měsíčního záhlaví se zkontroluje, zda</w:t>
      </w:r>
      <w:r w:rsidRPr="00554FCC">
        <w:t xml:space="preserve"> pro dané PV a období existuje libovolný záznam </w:t>
      </w:r>
      <w:r>
        <w:t xml:space="preserve">podkladu pro mzdy (Dcm) </w:t>
      </w:r>
      <w:r w:rsidRPr="00554FCC">
        <w:t xml:space="preserve"> </w:t>
      </w:r>
      <w:r>
        <w:t xml:space="preserve">ze zdroje </w:t>
      </w:r>
      <w:r w:rsidRPr="00554FCC">
        <w:t>0,1,3, 20..39</w:t>
      </w:r>
      <w:r>
        <w:t xml:space="preserve">. Pokud je takový záznam nalezen, </w:t>
      </w:r>
      <w:r w:rsidRPr="00554FCC">
        <w:lastRenderedPageBreak/>
        <w:t xml:space="preserve">zobrazíme hlášení </w:t>
      </w:r>
      <w:r>
        <w:t>:</w:t>
      </w:r>
      <w:r w:rsidRPr="00554FCC">
        <w:br/>
      </w:r>
      <w:r>
        <w:tab/>
      </w:r>
      <w:r w:rsidRPr="00554FCC">
        <w:t>DPE023 P</w:t>
      </w:r>
      <w:r>
        <w:t>ro neplatné PV pro DOCH nalezeny</w:t>
      </w:r>
      <w:r w:rsidRPr="00554FCC">
        <w:t xml:space="preserve"> podklady pro mzdy</w:t>
      </w:r>
    </w:p>
    <w:p w14:paraId="3A2D3506" w14:textId="77777777" w:rsidR="00141B64" w:rsidRDefault="00141B64" w:rsidP="00AA4E8D">
      <w:r>
        <w:tab/>
      </w:r>
      <w:r w:rsidRPr="00554FCC">
        <w:t>a MZ nesmažeme</w:t>
      </w:r>
      <w:r>
        <w:br/>
      </w:r>
      <w:r w:rsidRPr="00554FCC">
        <w:t xml:space="preserve"> </w:t>
      </w:r>
      <w:r w:rsidRPr="00554FCC">
        <w:br/>
        <w:t xml:space="preserve">Pokud mažeme </w:t>
      </w:r>
      <w:r>
        <w:t>měs. záhlaví</w:t>
      </w:r>
      <w:r w:rsidRPr="00554FCC">
        <w:t>, zobrazí</w:t>
      </w:r>
      <w:r>
        <w:t xml:space="preserve"> se </w:t>
      </w:r>
      <w:r w:rsidRPr="00554FCC">
        <w:t>hlášení:</w:t>
      </w:r>
      <w:r w:rsidRPr="00554FCC">
        <w:br/>
      </w:r>
      <w:r>
        <w:tab/>
      </w:r>
      <w:r w:rsidRPr="00554FCC">
        <w:t>DPE023a Neplatné PV pro DOCH, smazané měsíční záhlaví</w:t>
      </w:r>
    </w:p>
    <w:p w14:paraId="73580609" w14:textId="77777777" w:rsidR="00141B64" w:rsidRPr="005D113C" w:rsidRDefault="00141B64" w:rsidP="00AA4E8D"/>
    <w:p w14:paraId="12EC85D4" w14:textId="77777777" w:rsidR="00DD3358" w:rsidRPr="00DD3358" w:rsidRDefault="00DD3358" w:rsidP="0007355E">
      <w:pPr>
        <w:pStyle w:val="Nadpis4"/>
      </w:pPr>
      <w:r w:rsidRPr="00DD3358">
        <w:t>Zrušení uzávěrky</w:t>
      </w:r>
      <w:bookmarkEnd w:id="2654"/>
      <w:bookmarkEnd w:id="2655"/>
      <w:bookmarkEnd w:id="2656"/>
      <w:bookmarkEnd w:id="2657"/>
    </w:p>
    <w:p w14:paraId="16D6C18D" w14:textId="77777777" w:rsidR="00DD3358" w:rsidRPr="00DD3358" w:rsidRDefault="00DD3358" w:rsidP="00DD3358">
      <w:pPr>
        <w:pStyle w:val="no1"/>
      </w:pPr>
      <w:r w:rsidRPr="00DD3358">
        <w:t xml:space="preserve">Zrušením uzávěrky se snažíme dostat data do stavu před provedením uzávěrky. </w:t>
      </w:r>
    </w:p>
    <w:p w14:paraId="47CC0627" w14:textId="77777777" w:rsidR="00DD3358" w:rsidRPr="00DD3358" w:rsidRDefault="00DD3358" w:rsidP="00DD3358">
      <w:pPr>
        <w:pStyle w:val="no1"/>
      </w:pPr>
      <w:r w:rsidRPr="00DD3358">
        <w:t xml:space="preserve">Zrušení uzávěrky se provádí obvykle otevřením aktuálního </w:t>
      </w:r>
      <w:r w:rsidR="00174045">
        <w:t xml:space="preserve">výpočtového období </w:t>
      </w:r>
      <w:r w:rsidRPr="00DD3358">
        <w:t>pro editování.</w:t>
      </w:r>
    </w:p>
    <w:p w14:paraId="7914EE64" w14:textId="77777777" w:rsidR="00DD3358" w:rsidRPr="00DD3358" w:rsidRDefault="00DD3358" w:rsidP="00DD3358">
      <w:pPr>
        <w:pStyle w:val="no1"/>
      </w:pPr>
      <w:r w:rsidRPr="00DD3358">
        <w:t xml:space="preserve">V rámci zrušení uzávěrky se provede : </w:t>
      </w:r>
    </w:p>
    <w:p w14:paraId="330A6592" w14:textId="77777777" w:rsidR="00F443B2" w:rsidRDefault="00DD3358" w:rsidP="00DD3358">
      <w:r w:rsidRPr="00DD3358">
        <w:t xml:space="preserve">Nastavení stavu </w:t>
      </w:r>
      <w:r w:rsidR="00174045">
        <w:t xml:space="preserve">výpočtového období </w:t>
      </w:r>
      <w:r w:rsidRPr="00DD3358">
        <w:t>na 2</w:t>
      </w:r>
      <w:r w:rsidR="00F443B2">
        <w:t>.</w:t>
      </w:r>
    </w:p>
    <w:p w14:paraId="30E7539A" w14:textId="77777777" w:rsidR="00DD3358" w:rsidRPr="00DD3358" w:rsidRDefault="00DD3358" w:rsidP="00DD3358">
      <w:r w:rsidRPr="00DD3358">
        <w:t xml:space="preserve"> </w:t>
      </w:r>
    </w:p>
    <w:p w14:paraId="357F1250" w14:textId="77777777" w:rsidR="00DD3358" w:rsidRPr="00DD3358" w:rsidRDefault="00DD3358" w:rsidP="00DD3358"/>
    <w:p w14:paraId="66EE58F5" w14:textId="77777777" w:rsidR="00DD3358" w:rsidRPr="00DD3358" w:rsidRDefault="00DD3358" w:rsidP="00DD3358">
      <w:pPr>
        <w:pStyle w:val="Nadpis2"/>
      </w:pPr>
      <w:r w:rsidRPr="00DD3358">
        <w:t xml:space="preserve"> </w:t>
      </w:r>
      <w:bookmarkStart w:id="2658" w:name="_Toc271548725"/>
      <w:bookmarkStart w:id="2659" w:name="_Toc398640026"/>
      <w:bookmarkStart w:id="2660" w:name="_Toc198147445"/>
      <w:r w:rsidRPr="00DD3358">
        <w:t>Ovládání formulář</w:t>
      </w:r>
      <w:bookmarkEnd w:id="2658"/>
      <w:r w:rsidRPr="00DD3358">
        <w:t>ů</w:t>
      </w:r>
      <w:bookmarkEnd w:id="2659"/>
      <w:bookmarkEnd w:id="2660"/>
      <w:r w:rsidRPr="00DD3358">
        <w:t xml:space="preserve"> </w:t>
      </w:r>
    </w:p>
    <w:p w14:paraId="60D79D4C" w14:textId="77777777" w:rsidR="00DD3358" w:rsidRDefault="00DD3358" w:rsidP="007F0B6E">
      <w:pPr>
        <w:jc w:val="both"/>
      </w:pPr>
      <w:r w:rsidRPr="00DD3358">
        <w:t>Pro ovládání objektů v rámci oblasti docházky se používají standardní postupy jako pro ostatní oblasti (</w:t>
      </w:r>
      <w:r w:rsidR="00E81D21">
        <w:t>viz</w:t>
      </w:r>
      <w:r w:rsidRPr="00DD3358">
        <w:t xml:space="preserve"> </w:t>
      </w:r>
      <w:r w:rsidRPr="00DD3358">
        <w:rPr>
          <w:noProof/>
          <w:color w:val="FF0000"/>
        </w:rPr>
        <w:t>EGJE_Ovladani.doc</w:t>
      </w:r>
      <w:r w:rsidRPr="00DD3358">
        <w:t xml:space="preserve"> ). V této části dokumentace jsou uvedené jen některé význačnější postupy resp. postupy které jsou specializované pro tuto oblast.</w:t>
      </w:r>
    </w:p>
    <w:p w14:paraId="4ABA54D6" w14:textId="77777777" w:rsidR="00F443B2" w:rsidRPr="00DD3358" w:rsidRDefault="00F443B2" w:rsidP="00DD3358"/>
    <w:p w14:paraId="6955629E" w14:textId="77777777" w:rsidR="00DD3358" w:rsidRPr="00DD3358" w:rsidRDefault="00DD3358" w:rsidP="00DD3358">
      <w:pPr>
        <w:pStyle w:val="Nadpis3"/>
      </w:pPr>
      <w:bookmarkStart w:id="2661" w:name="_Toc271548726"/>
      <w:bookmarkStart w:id="2662" w:name="_Toc398640027"/>
      <w:bookmarkStart w:id="2663" w:name="_Toc198147446"/>
      <w:r w:rsidRPr="00DD3358">
        <w:t>Uživatelská konfigurace formulář</w:t>
      </w:r>
      <w:bookmarkEnd w:id="2661"/>
      <w:r w:rsidRPr="00DD3358">
        <w:t>ů</w:t>
      </w:r>
      <w:bookmarkEnd w:id="2662"/>
      <w:bookmarkEnd w:id="2663"/>
    </w:p>
    <w:p w14:paraId="0BB52F2D" w14:textId="77777777" w:rsidR="00DD3358" w:rsidRPr="00DD3358" w:rsidRDefault="00DD3358" w:rsidP="007F0B6E">
      <w:pPr>
        <w:jc w:val="both"/>
      </w:pPr>
      <w:r w:rsidRPr="00DD3358">
        <w:t>Uživatel má možnost uživatelského přeuspořádání sloupců tabulky tak i nastavení šířky zobrazovaných sloupců. Aktuální nastavení se použije i pro opětovné přihlášení pod hodným uživatelem a profilem.</w:t>
      </w:r>
    </w:p>
    <w:p w14:paraId="40DF9AC7" w14:textId="77777777" w:rsidR="00DD3358" w:rsidRPr="00DD3358" w:rsidRDefault="00DD3358" w:rsidP="00DD3358"/>
    <w:p w14:paraId="5D419E6E" w14:textId="77777777" w:rsidR="00033F49" w:rsidRDefault="00033F49" w:rsidP="007D00AA">
      <w:pPr>
        <w:pStyle w:val="Nadpis3"/>
        <w:rPr>
          <w:color w:val="000000"/>
        </w:rPr>
      </w:pPr>
      <w:bookmarkStart w:id="2664" w:name="_Toc280161068"/>
      <w:bookmarkStart w:id="2665" w:name="_Řízení_přístupu_k"/>
      <w:bookmarkStart w:id="2666" w:name="_Toc398640028"/>
      <w:bookmarkStart w:id="2667" w:name="_Toc271548727"/>
      <w:bookmarkStart w:id="2668" w:name="_Toc198147447"/>
      <w:bookmarkEnd w:id="2664"/>
      <w:bookmarkEnd w:id="2665"/>
      <w:r w:rsidRPr="00453615">
        <w:rPr>
          <w:color w:val="000000"/>
        </w:rPr>
        <w:t>Řízení přístupu k editačním formulářům, funkcím a řádkům</w:t>
      </w:r>
      <w:bookmarkEnd w:id="2666"/>
      <w:bookmarkEnd w:id="2668"/>
      <w:r w:rsidRPr="00453615">
        <w:rPr>
          <w:color w:val="000000"/>
        </w:rPr>
        <w:t xml:space="preserve">  </w:t>
      </w:r>
    </w:p>
    <w:p w14:paraId="3967CF82" w14:textId="77777777" w:rsidR="001B7B62" w:rsidRDefault="001B7B62" w:rsidP="004316FD">
      <w:pPr>
        <w:tabs>
          <w:tab w:val="left" w:pos="1611"/>
          <w:tab w:val="left" w:pos="2691"/>
          <w:tab w:val="left" w:pos="3051"/>
          <w:tab w:val="left" w:pos="8444"/>
        </w:tabs>
        <w:overflowPunct/>
        <w:autoSpaceDE/>
        <w:autoSpaceDN/>
        <w:adjustRightInd/>
        <w:jc w:val="both"/>
        <w:textAlignment w:val="auto"/>
        <w:rPr>
          <w:rFonts w:cs="Arial"/>
          <w:color w:val="000000"/>
        </w:rPr>
      </w:pPr>
      <w:r w:rsidRPr="00453615">
        <w:rPr>
          <w:rFonts w:cs="Arial"/>
          <w:color w:val="000000"/>
        </w:rPr>
        <w:t>Řízení přístupu typu „editovat; spustit“  pro editační objekty, funkce a záznamy je stanoveny vyhodnocením níže uvedených  podmínek.</w:t>
      </w:r>
    </w:p>
    <w:p w14:paraId="5E907721" w14:textId="77777777" w:rsidR="00FE7D37" w:rsidRDefault="00FE7D37" w:rsidP="004316FD">
      <w:pPr>
        <w:tabs>
          <w:tab w:val="left" w:pos="1611"/>
          <w:tab w:val="left" w:pos="2691"/>
          <w:tab w:val="left" w:pos="3051"/>
          <w:tab w:val="left" w:pos="8444"/>
        </w:tabs>
        <w:overflowPunct/>
        <w:autoSpaceDE/>
        <w:autoSpaceDN/>
        <w:adjustRightInd/>
        <w:jc w:val="both"/>
        <w:textAlignment w:val="auto"/>
        <w:rPr>
          <w:rFonts w:cs="Arial"/>
          <w:color w:val="000000"/>
        </w:rPr>
      </w:pPr>
    </w:p>
    <w:p w14:paraId="67372313" w14:textId="77777777" w:rsidR="00FE7D37" w:rsidRPr="00115305" w:rsidRDefault="00FE7D37" w:rsidP="004316FD">
      <w:pPr>
        <w:pStyle w:val="dokumentace-textpodntu"/>
        <w:ind w:left="709" w:hanging="709"/>
        <w:jc w:val="both"/>
        <w:rPr>
          <w:b/>
          <w:color w:val="FF0000"/>
        </w:rPr>
      </w:pPr>
      <w:r w:rsidRPr="00115305">
        <w:rPr>
          <w:b/>
          <w:color w:val="FF0000"/>
        </w:rPr>
        <w:t xml:space="preserve">Poznámka : Pozor !!!  Pro stávající řešení se změna </w:t>
      </w:r>
      <w:r w:rsidR="009261AA">
        <w:rPr>
          <w:b/>
          <w:color w:val="FF0000"/>
        </w:rPr>
        <w:t>přístupu k</w:t>
      </w:r>
      <w:r w:rsidR="009261AA" w:rsidRPr="00115305">
        <w:rPr>
          <w:b/>
          <w:color w:val="FF0000"/>
        </w:rPr>
        <w:t xml:space="preserve"> </w:t>
      </w:r>
      <w:r w:rsidRPr="00115305">
        <w:rPr>
          <w:b/>
          <w:color w:val="FF0000"/>
        </w:rPr>
        <w:t>údajů</w:t>
      </w:r>
      <w:r w:rsidR="009261AA">
        <w:rPr>
          <w:b/>
          <w:color w:val="FF0000"/>
        </w:rPr>
        <w:t>m</w:t>
      </w:r>
      <w:r w:rsidRPr="00115305">
        <w:rPr>
          <w:b/>
          <w:color w:val="FF0000"/>
        </w:rPr>
        <w:t xml:space="preserve"> z jiných přihlášení a formulářů projeví pouze při otevření formuláře, tzn. že otevřený formulář nereaguje na případnou změnu </w:t>
      </w:r>
      <w:r w:rsidR="009261AA">
        <w:rPr>
          <w:b/>
          <w:color w:val="FF0000"/>
        </w:rPr>
        <w:t>přístupu k</w:t>
      </w:r>
      <w:r w:rsidRPr="00115305">
        <w:rPr>
          <w:b/>
          <w:color w:val="FF0000"/>
        </w:rPr>
        <w:t xml:space="preserve"> údajů</w:t>
      </w:r>
      <w:r w:rsidR="009261AA">
        <w:rPr>
          <w:b/>
          <w:color w:val="FF0000"/>
        </w:rPr>
        <w:t>m</w:t>
      </w:r>
      <w:r w:rsidRPr="00115305">
        <w:rPr>
          <w:b/>
          <w:color w:val="FF0000"/>
        </w:rPr>
        <w:t xml:space="preserve">.  </w:t>
      </w:r>
    </w:p>
    <w:p w14:paraId="494973EE" w14:textId="77777777" w:rsidR="00FE7D37" w:rsidRPr="00453615" w:rsidRDefault="00FE7D37" w:rsidP="001B7B62">
      <w:pPr>
        <w:tabs>
          <w:tab w:val="left" w:pos="1611"/>
          <w:tab w:val="left" w:pos="2691"/>
          <w:tab w:val="left" w:pos="3051"/>
          <w:tab w:val="left" w:pos="8444"/>
        </w:tabs>
        <w:overflowPunct/>
        <w:autoSpaceDE/>
        <w:autoSpaceDN/>
        <w:adjustRightInd/>
        <w:textAlignment w:val="auto"/>
        <w:rPr>
          <w:rFonts w:cs="Arial"/>
          <w:color w:val="000000"/>
        </w:rPr>
      </w:pPr>
    </w:p>
    <w:p w14:paraId="21F15E1C" w14:textId="77777777" w:rsidR="001B7B62" w:rsidRPr="00453615" w:rsidRDefault="001B7B62" w:rsidP="001B7B62">
      <w:pPr>
        <w:tabs>
          <w:tab w:val="left" w:pos="1611"/>
          <w:tab w:val="left" w:pos="2691"/>
          <w:tab w:val="left" w:pos="3051"/>
          <w:tab w:val="left" w:pos="8444"/>
        </w:tabs>
        <w:overflowPunct/>
        <w:autoSpaceDE/>
        <w:autoSpaceDN/>
        <w:adjustRightInd/>
        <w:textAlignment w:val="auto"/>
        <w:rPr>
          <w:rFonts w:cs="Arial"/>
          <w:color w:val="000000"/>
        </w:rPr>
      </w:pPr>
      <w:r w:rsidRPr="00453615">
        <w:rPr>
          <w:rFonts w:cs="Arial"/>
          <w:color w:val="000000"/>
        </w:rPr>
        <w:t>Pojmy:</w:t>
      </w:r>
    </w:p>
    <w:p w14:paraId="43B41A2F" w14:textId="77777777" w:rsidR="001B7B62" w:rsidRPr="00453615" w:rsidRDefault="001B7B62" w:rsidP="001B7B62">
      <w:pPr>
        <w:tabs>
          <w:tab w:val="left" w:pos="1611"/>
          <w:tab w:val="left" w:pos="2691"/>
          <w:tab w:val="left" w:pos="3051"/>
          <w:tab w:val="left" w:pos="8444"/>
        </w:tabs>
        <w:overflowPunct/>
        <w:autoSpaceDE/>
        <w:autoSpaceDN/>
        <w:adjustRightInd/>
        <w:ind w:left="1837" w:hanging="1610"/>
        <w:textAlignment w:val="auto"/>
        <w:rPr>
          <w:rFonts w:cs="Arial"/>
          <w:color w:val="000000"/>
        </w:rPr>
      </w:pPr>
      <w:r w:rsidRPr="00D468FA">
        <w:rPr>
          <w:rFonts w:cs="Arial"/>
          <w:b/>
          <w:color w:val="000000"/>
        </w:rPr>
        <w:t>úroveň uživatele</w:t>
      </w:r>
      <w:r w:rsidRPr="00453615">
        <w:rPr>
          <w:rFonts w:cs="Arial"/>
          <w:color w:val="000000"/>
        </w:rPr>
        <w:t xml:space="preserve"> - editační úroveň uživatele (aktuálního profilu) (Adm02, „Úroveň editace docházky“ (JPC: </w:t>
      </w:r>
      <w:r w:rsidRPr="00453615">
        <w:rPr>
          <w:rFonts w:cs="Arial"/>
          <w:noProof/>
          <w:color w:val="000000"/>
        </w:rPr>
        <w:t>pd_uroven_ver</w:t>
      </w:r>
      <w:r w:rsidRPr="00453615">
        <w:rPr>
          <w:rFonts w:cs="Arial"/>
          <w:color w:val="000000"/>
        </w:rPr>
        <w:t>))</w:t>
      </w:r>
    </w:p>
    <w:p w14:paraId="6F5D57E2" w14:textId="77777777" w:rsidR="001B7B62" w:rsidRDefault="001B7B62" w:rsidP="001B7B62">
      <w:pPr>
        <w:tabs>
          <w:tab w:val="left" w:pos="1611"/>
          <w:tab w:val="left" w:pos="2691"/>
          <w:tab w:val="left" w:pos="3051"/>
          <w:tab w:val="left" w:pos="8444"/>
        </w:tabs>
        <w:overflowPunct/>
        <w:autoSpaceDE/>
        <w:autoSpaceDN/>
        <w:adjustRightInd/>
        <w:ind w:left="1837" w:hanging="1610"/>
        <w:textAlignment w:val="auto"/>
        <w:rPr>
          <w:rFonts w:cs="Arial"/>
          <w:color w:val="000000"/>
        </w:rPr>
      </w:pPr>
      <w:r w:rsidRPr="00D468FA">
        <w:rPr>
          <w:rFonts w:cs="Arial"/>
          <w:b/>
          <w:color w:val="000000"/>
        </w:rPr>
        <w:t>stav</w:t>
      </w:r>
      <w:r w:rsidRPr="00453615">
        <w:rPr>
          <w:rFonts w:cs="Arial"/>
          <w:color w:val="000000"/>
        </w:rPr>
        <w:t xml:space="preserve"> - stav editace záznamu</w:t>
      </w:r>
    </w:p>
    <w:p w14:paraId="6B017EFF" w14:textId="77777777" w:rsidR="00D468FA" w:rsidRPr="00D468FA" w:rsidRDefault="00D468FA" w:rsidP="001B7B62">
      <w:pPr>
        <w:tabs>
          <w:tab w:val="left" w:pos="1611"/>
          <w:tab w:val="left" w:pos="2691"/>
          <w:tab w:val="left" w:pos="3051"/>
          <w:tab w:val="left" w:pos="8444"/>
        </w:tabs>
        <w:overflowPunct/>
        <w:autoSpaceDE/>
        <w:autoSpaceDN/>
        <w:adjustRightInd/>
        <w:ind w:left="1837" w:hanging="1610"/>
        <w:textAlignment w:val="auto"/>
        <w:rPr>
          <w:rFonts w:cs="Arial"/>
          <w:color w:val="000000"/>
        </w:rPr>
      </w:pPr>
      <w:r>
        <w:rPr>
          <w:rFonts w:cs="Arial"/>
          <w:b/>
          <w:color w:val="000000"/>
        </w:rPr>
        <w:t xml:space="preserve">        0, 2, 12, 22, 32</w:t>
      </w:r>
      <w:r>
        <w:rPr>
          <w:rFonts w:cs="Arial"/>
          <w:b/>
          <w:color w:val="000000"/>
        </w:rPr>
        <w:tab/>
        <w:t xml:space="preserve">– </w:t>
      </w:r>
      <w:r w:rsidRPr="00D468FA">
        <w:rPr>
          <w:rFonts w:cs="Arial"/>
          <w:color w:val="000000"/>
        </w:rPr>
        <w:t>záznam otevřený pro editaci</w:t>
      </w:r>
    </w:p>
    <w:p w14:paraId="3371ED41" w14:textId="77777777" w:rsidR="00D468FA" w:rsidRDefault="00D468FA" w:rsidP="001B7B62">
      <w:pPr>
        <w:tabs>
          <w:tab w:val="left" w:pos="1611"/>
          <w:tab w:val="left" w:pos="2691"/>
          <w:tab w:val="left" w:pos="3051"/>
          <w:tab w:val="left" w:pos="8444"/>
        </w:tabs>
        <w:overflowPunct/>
        <w:autoSpaceDE/>
        <w:autoSpaceDN/>
        <w:adjustRightInd/>
        <w:ind w:left="1837" w:hanging="1610"/>
        <w:textAlignment w:val="auto"/>
        <w:rPr>
          <w:rFonts w:cs="Arial"/>
          <w:b/>
          <w:color w:val="000000"/>
        </w:rPr>
      </w:pPr>
      <w:r>
        <w:rPr>
          <w:rFonts w:cs="Arial"/>
          <w:b/>
          <w:color w:val="000000"/>
        </w:rPr>
        <w:t xml:space="preserve">        3, 13,23, 33 </w:t>
      </w:r>
      <w:r>
        <w:rPr>
          <w:rFonts w:cs="Arial"/>
          <w:b/>
          <w:color w:val="000000"/>
        </w:rPr>
        <w:tab/>
      </w:r>
      <w:r>
        <w:rPr>
          <w:rFonts w:cs="Arial"/>
          <w:b/>
          <w:color w:val="000000"/>
        </w:rPr>
        <w:tab/>
        <w:t xml:space="preserve">– </w:t>
      </w:r>
      <w:r w:rsidRPr="00D468FA">
        <w:rPr>
          <w:rFonts w:cs="Arial"/>
          <w:color w:val="000000"/>
        </w:rPr>
        <w:t xml:space="preserve">záznam editovatelný pouze pro úroveň uživatele  shodnou nebo vyšší </w:t>
      </w:r>
    </w:p>
    <w:p w14:paraId="34A7B0C1" w14:textId="77777777" w:rsidR="00D468FA" w:rsidRPr="00453615" w:rsidRDefault="00D468FA" w:rsidP="00D468FA">
      <w:pPr>
        <w:tabs>
          <w:tab w:val="left" w:pos="1611"/>
          <w:tab w:val="left" w:pos="2691"/>
          <w:tab w:val="left" w:pos="3051"/>
          <w:tab w:val="left" w:pos="8444"/>
        </w:tabs>
        <w:overflowPunct/>
        <w:autoSpaceDE/>
        <w:autoSpaceDN/>
        <w:adjustRightInd/>
        <w:textAlignment w:val="auto"/>
        <w:rPr>
          <w:rFonts w:cs="Arial"/>
          <w:color w:val="000000"/>
        </w:rPr>
      </w:pPr>
      <w:r>
        <w:rPr>
          <w:rFonts w:cs="Arial"/>
          <w:b/>
          <w:color w:val="000000"/>
        </w:rPr>
        <w:t xml:space="preserve">             99 </w:t>
      </w:r>
      <w:r>
        <w:rPr>
          <w:rFonts w:cs="Arial"/>
          <w:b/>
          <w:color w:val="000000"/>
        </w:rPr>
        <w:tab/>
      </w:r>
      <w:r>
        <w:rPr>
          <w:rFonts w:cs="Arial"/>
          <w:b/>
          <w:color w:val="000000"/>
        </w:rPr>
        <w:tab/>
        <w:t xml:space="preserve">– </w:t>
      </w:r>
      <w:r w:rsidRPr="00D468FA">
        <w:rPr>
          <w:rFonts w:cs="Arial"/>
          <w:color w:val="000000"/>
        </w:rPr>
        <w:t>needitovatelný záznam</w:t>
      </w:r>
    </w:p>
    <w:p w14:paraId="2034A34C" w14:textId="77777777" w:rsidR="00D468FA" w:rsidRDefault="00D468FA" w:rsidP="00D468FA">
      <w:pPr>
        <w:tabs>
          <w:tab w:val="left" w:pos="1611"/>
          <w:tab w:val="left" w:pos="2691"/>
          <w:tab w:val="left" w:pos="3051"/>
          <w:tab w:val="left" w:pos="8444"/>
        </w:tabs>
        <w:overflowPunct/>
        <w:autoSpaceDE/>
        <w:autoSpaceDN/>
        <w:adjustRightInd/>
        <w:textAlignment w:val="auto"/>
        <w:rPr>
          <w:rFonts w:cs="Arial"/>
          <w:color w:val="000000"/>
        </w:rPr>
      </w:pPr>
    </w:p>
    <w:p w14:paraId="1E696384" w14:textId="77777777" w:rsidR="00250356" w:rsidRDefault="00250356" w:rsidP="00250356">
      <w:pPr>
        <w:pStyle w:val="dokumentace-textpodntu"/>
        <w:ind w:left="24"/>
      </w:pPr>
      <w:r>
        <w:t>Pro oblast denní evidence docházky a měsíční evidence docházky je režim přístupu dle obecného schématu :</w:t>
      </w:r>
    </w:p>
    <w:p w14:paraId="4C1B8EAD" w14:textId="77777777" w:rsidR="00250356" w:rsidRDefault="00250356" w:rsidP="00637994">
      <w:pPr>
        <w:pStyle w:val="dokumentace-textpodntu"/>
        <w:numPr>
          <w:ilvl w:val="0"/>
          <w:numId w:val="76"/>
        </w:numPr>
        <w:tabs>
          <w:tab w:val="clear" w:pos="757"/>
          <w:tab w:val="num" w:pos="356"/>
        </w:tabs>
        <w:ind w:left="356"/>
      </w:pPr>
      <w:r>
        <w:t>Objektové právo – právo pro přístup k objektu a základní  režim použití</w:t>
      </w:r>
      <w:r>
        <w:br/>
      </w:r>
      <w:r>
        <w:tab/>
      </w:r>
      <w:r>
        <w:tab/>
      </w:r>
      <w:r w:rsidRPr="00453615">
        <w:rPr>
          <w:color w:val="000000"/>
        </w:rPr>
        <w:t>Objektové právo s oprávněním  zápis / smí spustit (Adm02)</w:t>
      </w:r>
    </w:p>
    <w:p w14:paraId="583D66E0" w14:textId="17C8E439" w:rsidR="00250356" w:rsidRDefault="00250356" w:rsidP="00637994">
      <w:pPr>
        <w:pStyle w:val="dokumentace-textpodntu"/>
        <w:numPr>
          <w:ilvl w:val="0"/>
          <w:numId w:val="76"/>
        </w:numPr>
        <w:tabs>
          <w:tab w:val="clear" w:pos="757"/>
          <w:tab w:val="num" w:pos="356"/>
        </w:tabs>
        <w:ind w:left="356"/>
      </w:pPr>
      <w:r>
        <w:t>Období VT – povolení pro „editační“ režim (otevřené nebo uzavřené období)</w:t>
      </w:r>
      <w:r>
        <w:br/>
      </w:r>
      <w:r>
        <w:tab/>
      </w:r>
      <w:r>
        <w:tab/>
      </w:r>
      <w:r w:rsidR="00D468FA">
        <w:rPr>
          <w:color w:val="000000"/>
        </w:rPr>
        <w:t>Status výplatního termínu</w:t>
      </w:r>
      <w:r w:rsidRPr="00453615">
        <w:rPr>
          <w:color w:val="000000"/>
        </w:rPr>
        <w:t xml:space="preserve">  &lt;= 2 (Vyp02)</w:t>
      </w:r>
      <w:r w:rsidR="00B97A86">
        <w:rPr>
          <w:color w:val="000000"/>
        </w:rPr>
        <w:br/>
      </w:r>
      <w:r w:rsidR="00B97A86">
        <w:rPr>
          <w:color w:val="000000"/>
        </w:rPr>
        <w:tab/>
      </w:r>
      <w:r w:rsidR="00B97A86">
        <w:rPr>
          <w:color w:val="000000"/>
        </w:rPr>
        <w:tab/>
        <w:t xml:space="preserve">Speciálním případem je status = 9, v kterém je editace možná za speciální podmínky </w:t>
      </w:r>
      <w:r w:rsidR="00DF05F7">
        <w:rPr>
          <w:color w:val="000000"/>
        </w:rPr>
        <w:tab/>
      </w:r>
      <w:r w:rsidR="00DF05F7">
        <w:rPr>
          <w:color w:val="000000"/>
        </w:rPr>
        <w:tab/>
      </w:r>
      <w:r w:rsidR="00DF05F7">
        <w:rPr>
          <w:color w:val="000000"/>
        </w:rPr>
        <w:tab/>
      </w:r>
      <w:r w:rsidR="00B97A86">
        <w:rPr>
          <w:color w:val="000000"/>
        </w:rPr>
        <w:t xml:space="preserve">(viz. </w:t>
      </w:r>
      <w:hyperlink r:id="rId105" w:anchor="Zpetne_opravy" w:history="1">
        <w:r w:rsidR="00B97A86" w:rsidRPr="00DF05F7">
          <w:rPr>
            <w:rStyle w:val="Hypertextovodkaz"/>
          </w:rPr>
          <w:t xml:space="preserve">doch_dopl_uzdoc : </w:t>
        </w:r>
        <w:bookmarkStart w:id="2669" w:name="_Toc306257074"/>
        <w:bookmarkStart w:id="2670" w:name="_Toc325354761"/>
        <w:r w:rsidR="00B97A86" w:rsidRPr="00DF05F7">
          <w:rPr>
            <w:rStyle w:val="Hypertextovodkaz"/>
          </w:rPr>
          <w:t>Zpětné opravy v docházce</w:t>
        </w:r>
        <w:bookmarkEnd w:id="2669"/>
        <w:bookmarkEnd w:id="2670"/>
        <w:r w:rsidR="00B97A86" w:rsidRPr="00DF05F7">
          <w:rPr>
            <w:rStyle w:val="Hypertextovodkaz"/>
          </w:rPr>
          <w:t>)</w:t>
        </w:r>
      </w:hyperlink>
    </w:p>
    <w:p w14:paraId="46A08C05" w14:textId="77777777" w:rsidR="00250356" w:rsidRDefault="00250356" w:rsidP="00637994">
      <w:pPr>
        <w:pStyle w:val="dokumentace-textpodntu"/>
        <w:numPr>
          <w:ilvl w:val="0"/>
          <w:numId w:val="76"/>
        </w:numPr>
        <w:tabs>
          <w:tab w:val="clear" w:pos="757"/>
          <w:tab w:val="num" w:pos="356"/>
        </w:tabs>
        <w:ind w:left="356"/>
      </w:pPr>
      <w:r>
        <w:t>Stav editace měsíčního záhlaví aktuálního PV – stanovení úrovně editace pro podřízené objekty (uzavřeno / otevřeno pro profil s úrovní editace)</w:t>
      </w:r>
    </w:p>
    <w:p w14:paraId="18288432" w14:textId="77777777" w:rsidR="00250356" w:rsidRDefault="00250356" w:rsidP="00637994">
      <w:pPr>
        <w:pStyle w:val="dokumentace-textpodntu"/>
        <w:numPr>
          <w:ilvl w:val="1"/>
          <w:numId w:val="76"/>
        </w:numPr>
        <w:tabs>
          <w:tab w:val="clear" w:pos="1477"/>
          <w:tab w:val="num" w:pos="1076"/>
        </w:tabs>
        <w:ind w:left="1076"/>
      </w:pPr>
      <w:r>
        <w:t>Záznam měsíční evidence docházky</w:t>
      </w:r>
    </w:p>
    <w:p w14:paraId="6564269D" w14:textId="77777777" w:rsidR="00250356" w:rsidRDefault="00250356" w:rsidP="00637994">
      <w:pPr>
        <w:pStyle w:val="dokumentace-textpodntu"/>
        <w:numPr>
          <w:ilvl w:val="2"/>
          <w:numId w:val="76"/>
        </w:numPr>
        <w:tabs>
          <w:tab w:val="clear" w:pos="2197"/>
          <w:tab w:val="num" w:pos="1796"/>
        </w:tabs>
        <w:ind w:left="1796"/>
      </w:pPr>
      <w:r>
        <w:t>Stav editace měsíčního záhlaví aktuálního PV</w:t>
      </w:r>
    </w:p>
    <w:p w14:paraId="4E2A3491" w14:textId="77777777" w:rsidR="00250356" w:rsidRDefault="00250356" w:rsidP="00637994">
      <w:pPr>
        <w:pStyle w:val="dokumentace-textpodntu"/>
        <w:numPr>
          <w:ilvl w:val="2"/>
          <w:numId w:val="76"/>
        </w:numPr>
        <w:tabs>
          <w:tab w:val="clear" w:pos="2197"/>
          <w:tab w:val="num" w:pos="1796"/>
        </w:tabs>
        <w:ind w:left="1796"/>
      </w:pPr>
      <w:r>
        <w:lastRenderedPageBreak/>
        <w:t>Stav editace záznamu měsíční evidence docházky (uzavřeno / otevřeno pro profil s úrovn</w:t>
      </w:r>
      <w:r w:rsidR="009261AA">
        <w:t>í</w:t>
      </w:r>
      <w:r>
        <w:t xml:space="preserve"> editace)</w:t>
      </w:r>
    </w:p>
    <w:p w14:paraId="442F8F38" w14:textId="77777777" w:rsidR="00250356" w:rsidRDefault="00250356" w:rsidP="00637994">
      <w:pPr>
        <w:pStyle w:val="dokumentace-textpodntu"/>
        <w:numPr>
          <w:ilvl w:val="1"/>
          <w:numId w:val="76"/>
        </w:numPr>
        <w:tabs>
          <w:tab w:val="clear" w:pos="1477"/>
          <w:tab w:val="num" w:pos="1076"/>
        </w:tabs>
        <w:ind w:left="1076"/>
      </w:pPr>
      <w:r>
        <w:t>Záznam denního záhlaví evidence docházky</w:t>
      </w:r>
    </w:p>
    <w:p w14:paraId="6F962A70" w14:textId="77777777" w:rsidR="00250356" w:rsidRDefault="00250356" w:rsidP="00637994">
      <w:pPr>
        <w:pStyle w:val="dokumentace-textpodntu"/>
        <w:numPr>
          <w:ilvl w:val="2"/>
          <w:numId w:val="76"/>
        </w:numPr>
        <w:tabs>
          <w:tab w:val="clear" w:pos="2197"/>
          <w:tab w:val="num" w:pos="1796"/>
        </w:tabs>
        <w:ind w:left="1796"/>
      </w:pPr>
      <w:r>
        <w:t>Stav editace měsíčního záhlaví aktuálního PV</w:t>
      </w:r>
    </w:p>
    <w:p w14:paraId="6EE6F562" w14:textId="77777777" w:rsidR="00250356" w:rsidRDefault="00250356" w:rsidP="00637994">
      <w:pPr>
        <w:pStyle w:val="dokumentace-textpodntu"/>
        <w:numPr>
          <w:ilvl w:val="2"/>
          <w:numId w:val="76"/>
        </w:numPr>
        <w:tabs>
          <w:tab w:val="clear" w:pos="2197"/>
          <w:tab w:val="num" w:pos="1796"/>
        </w:tabs>
        <w:ind w:left="1796"/>
      </w:pPr>
      <w:r>
        <w:t>Stav editace záznamu denního záhlaví (uzavřeno / otevřeno pro profil s úrovn</w:t>
      </w:r>
      <w:r w:rsidR="009261AA">
        <w:t>í</w:t>
      </w:r>
      <w:r>
        <w:t xml:space="preserve"> editace)</w:t>
      </w:r>
    </w:p>
    <w:p w14:paraId="2D60A39E" w14:textId="77777777" w:rsidR="00250356" w:rsidRDefault="00250356" w:rsidP="00637994">
      <w:pPr>
        <w:pStyle w:val="dokumentace-textpodntu"/>
        <w:numPr>
          <w:ilvl w:val="1"/>
          <w:numId w:val="76"/>
        </w:numPr>
        <w:tabs>
          <w:tab w:val="clear" w:pos="1477"/>
          <w:tab w:val="num" w:pos="1076"/>
        </w:tabs>
        <w:ind w:left="1076"/>
      </w:pPr>
      <w:r>
        <w:t>Záznam denního záznamu evidence docházky</w:t>
      </w:r>
    </w:p>
    <w:p w14:paraId="6F71B757" w14:textId="77777777" w:rsidR="00250356" w:rsidRDefault="00250356" w:rsidP="00637994">
      <w:pPr>
        <w:pStyle w:val="dokumentace-textpodntu"/>
        <w:numPr>
          <w:ilvl w:val="2"/>
          <w:numId w:val="76"/>
        </w:numPr>
        <w:tabs>
          <w:tab w:val="clear" w:pos="2197"/>
          <w:tab w:val="num" w:pos="1796"/>
        </w:tabs>
        <w:ind w:left="1796"/>
      </w:pPr>
      <w:r>
        <w:t>Stav editace měsíčního záhlaví aktuálního PV</w:t>
      </w:r>
    </w:p>
    <w:p w14:paraId="789387BA" w14:textId="77777777" w:rsidR="00250356" w:rsidRDefault="00250356" w:rsidP="00637994">
      <w:pPr>
        <w:pStyle w:val="dokumentace-textpodntu"/>
        <w:numPr>
          <w:ilvl w:val="2"/>
          <w:numId w:val="76"/>
        </w:numPr>
        <w:tabs>
          <w:tab w:val="clear" w:pos="2197"/>
          <w:tab w:val="num" w:pos="1796"/>
        </w:tabs>
        <w:ind w:left="1796"/>
      </w:pPr>
      <w:r>
        <w:t xml:space="preserve">Stav editace denního záhlaví </w:t>
      </w:r>
    </w:p>
    <w:p w14:paraId="4ECAE5FA" w14:textId="77777777" w:rsidR="00250356" w:rsidRDefault="00250356" w:rsidP="00637994">
      <w:pPr>
        <w:pStyle w:val="dokumentace-textpodntu"/>
        <w:numPr>
          <w:ilvl w:val="2"/>
          <w:numId w:val="76"/>
        </w:numPr>
        <w:tabs>
          <w:tab w:val="clear" w:pos="2197"/>
          <w:tab w:val="num" w:pos="1796"/>
        </w:tabs>
        <w:ind w:left="1796"/>
      </w:pPr>
      <w:r>
        <w:t>Stav editace záznamu denní evidence docházky (uzavřeno / otevřeno pro profil s úrovn</w:t>
      </w:r>
      <w:r w:rsidR="009261AA">
        <w:t>í</w:t>
      </w:r>
      <w:r>
        <w:t xml:space="preserve"> editace)</w:t>
      </w:r>
    </w:p>
    <w:p w14:paraId="58E587F4" w14:textId="77777777" w:rsidR="00250356" w:rsidRDefault="00250356" w:rsidP="00250356">
      <w:pPr>
        <w:pStyle w:val="dokumentace-textpodntu"/>
        <w:ind w:left="24"/>
      </w:pPr>
    </w:p>
    <w:p w14:paraId="789D7733" w14:textId="77777777" w:rsidR="00250356" w:rsidRDefault="00250356" w:rsidP="00250356">
      <w:pPr>
        <w:pStyle w:val="dokumentace-textpodntu"/>
        <w:ind w:left="24"/>
      </w:pPr>
      <w:r>
        <w:t>Obecně řečeno pro povolení editace platí : záznam je editovatelný, pokud má aktuální profil příslušné objektové právo, nachází se v otevřeném období a všechny nadřízené struktury (měsíční záhlaví/denní záhlaví), včetně samotného záznamu, mají stav editace záznamu menší nebo rov</w:t>
      </w:r>
      <w:r w:rsidR="009261AA">
        <w:t>e</w:t>
      </w:r>
      <w:r>
        <w:t>n (ne pro uzavřené MZ) jako editační úroveň aktuálního profilu.</w:t>
      </w:r>
    </w:p>
    <w:p w14:paraId="4BF2DE61" w14:textId="77777777" w:rsidR="001B7B62" w:rsidRPr="00453615" w:rsidRDefault="001B7B62" w:rsidP="001B7B62">
      <w:pPr>
        <w:tabs>
          <w:tab w:val="left" w:pos="1611"/>
          <w:tab w:val="left" w:pos="2691"/>
          <w:tab w:val="left" w:pos="3051"/>
          <w:tab w:val="left" w:pos="8444"/>
        </w:tabs>
        <w:overflowPunct/>
        <w:autoSpaceDE/>
        <w:autoSpaceDN/>
        <w:adjustRightInd/>
        <w:ind w:left="360"/>
        <w:textAlignment w:val="auto"/>
        <w:rPr>
          <w:rFonts w:cs="Arial"/>
          <w:color w:val="000000"/>
        </w:rPr>
      </w:pPr>
    </w:p>
    <w:p w14:paraId="3F4A1D02" w14:textId="77777777" w:rsidR="001B7B62" w:rsidRPr="00453615" w:rsidRDefault="001B7B62" w:rsidP="001B7B62">
      <w:pPr>
        <w:tabs>
          <w:tab w:val="left" w:pos="1611"/>
          <w:tab w:val="left" w:pos="2691"/>
          <w:tab w:val="left" w:pos="3051"/>
          <w:tab w:val="left" w:pos="8444"/>
        </w:tabs>
        <w:overflowPunct/>
        <w:autoSpaceDE/>
        <w:autoSpaceDN/>
        <w:adjustRightInd/>
        <w:textAlignment w:val="auto"/>
        <w:rPr>
          <w:rFonts w:cs="Arial"/>
          <w:b/>
          <w:color w:val="000000"/>
        </w:rPr>
      </w:pPr>
      <w:r w:rsidRPr="00453615">
        <w:rPr>
          <w:rFonts w:cs="Arial"/>
          <w:b/>
          <w:color w:val="000000"/>
        </w:rPr>
        <w:t>K záznamu Dcm01 Vstupy , Dca02 Dlouhodobé odchylky</w:t>
      </w:r>
    </w:p>
    <w:p w14:paraId="1947B38A"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Obecně + Záznam,Stav  &lt;= úroveň uživatele</w:t>
      </w:r>
    </w:p>
    <w:p w14:paraId="6EBF787E" w14:textId="77777777" w:rsidR="001B7B62" w:rsidRPr="00453615" w:rsidRDefault="001B7B62" w:rsidP="001B7B62">
      <w:pPr>
        <w:tabs>
          <w:tab w:val="left" w:pos="1611"/>
          <w:tab w:val="left" w:pos="2691"/>
          <w:tab w:val="left" w:pos="3051"/>
          <w:tab w:val="left" w:pos="8444"/>
        </w:tabs>
        <w:overflowPunct/>
        <w:autoSpaceDE/>
        <w:autoSpaceDN/>
        <w:adjustRightInd/>
        <w:textAlignment w:val="auto"/>
        <w:rPr>
          <w:rFonts w:cs="Arial"/>
          <w:color w:val="000000"/>
        </w:rPr>
      </w:pPr>
    </w:p>
    <w:p w14:paraId="427E5EED" w14:textId="77777777" w:rsidR="001B7B62" w:rsidRPr="00453615" w:rsidRDefault="001B7B62" w:rsidP="001B7B62">
      <w:pPr>
        <w:tabs>
          <w:tab w:val="left" w:pos="1611"/>
          <w:tab w:val="left" w:pos="2691"/>
          <w:tab w:val="left" w:pos="3051"/>
          <w:tab w:val="left" w:pos="8444"/>
        </w:tabs>
        <w:overflowPunct/>
        <w:autoSpaceDE/>
        <w:autoSpaceDN/>
        <w:adjustRightInd/>
        <w:textAlignment w:val="auto"/>
        <w:rPr>
          <w:rFonts w:cs="Arial"/>
          <w:b/>
          <w:color w:val="000000"/>
        </w:rPr>
      </w:pPr>
      <w:r w:rsidRPr="00453615">
        <w:rPr>
          <w:rFonts w:cs="Arial"/>
          <w:b/>
          <w:color w:val="000000"/>
        </w:rPr>
        <w:t>K záznamu Dcd01, Záhlaví</w:t>
      </w:r>
    </w:p>
    <w:p w14:paraId="050C8C55"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Obecně + Denní záhlaví,Stav  &lt;= úroveň uživatele</w:t>
      </w:r>
    </w:p>
    <w:p w14:paraId="4D705160" w14:textId="77777777" w:rsidR="001B7B62" w:rsidRPr="00453615" w:rsidRDefault="001B7B62" w:rsidP="001B7B62">
      <w:pPr>
        <w:tabs>
          <w:tab w:val="left" w:pos="1611"/>
          <w:tab w:val="left" w:pos="2691"/>
          <w:tab w:val="left" w:pos="3051"/>
          <w:tab w:val="left" w:pos="8444"/>
        </w:tabs>
        <w:overflowPunct/>
        <w:autoSpaceDE/>
        <w:autoSpaceDN/>
        <w:adjustRightInd/>
        <w:textAlignment w:val="auto"/>
        <w:rPr>
          <w:rFonts w:cs="Arial"/>
          <w:color w:val="000000"/>
        </w:rPr>
      </w:pPr>
    </w:p>
    <w:p w14:paraId="68EEA810"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 xml:space="preserve">tlačítko [Kalkulace]  je právo na DZ takové, že když DZ není, tak umožňuje spustit </w:t>
      </w:r>
    </w:p>
    <w:p w14:paraId="26B26600"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 xml:space="preserve">tlačítko [Uzavři] / [Otevři] je povoleno pouze, pokud mohu záznam EDITOVAT </w:t>
      </w:r>
    </w:p>
    <w:p w14:paraId="24FFCEF7" w14:textId="77777777" w:rsidR="001B7B62" w:rsidRPr="00453615" w:rsidRDefault="001B7B62" w:rsidP="001B7B62">
      <w:pPr>
        <w:tabs>
          <w:tab w:val="left" w:pos="1611"/>
          <w:tab w:val="left" w:pos="2691"/>
          <w:tab w:val="left" w:pos="3051"/>
          <w:tab w:val="left" w:pos="8444"/>
        </w:tabs>
        <w:overflowPunct/>
        <w:autoSpaceDE/>
        <w:autoSpaceDN/>
        <w:adjustRightInd/>
        <w:textAlignment w:val="auto"/>
        <w:rPr>
          <w:rFonts w:cs="Arial"/>
          <w:color w:val="000000"/>
        </w:rPr>
      </w:pPr>
    </w:p>
    <w:p w14:paraId="04B39FB8"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Poznámka: Pokud záhlaví není založeno (pouze se zobrazuje tzv. virtuální záhlaví), editace dle stavu DZ je „povoleno“.</w:t>
      </w:r>
    </w:p>
    <w:p w14:paraId="7A02FBFB" w14:textId="77777777" w:rsidR="001B7B62" w:rsidRPr="00453615" w:rsidRDefault="001B7B62" w:rsidP="001B7B62">
      <w:pPr>
        <w:tabs>
          <w:tab w:val="left" w:pos="1611"/>
          <w:tab w:val="left" w:pos="2691"/>
          <w:tab w:val="left" w:pos="3051"/>
          <w:tab w:val="left" w:pos="8444"/>
        </w:tabs>
        <w:overflowPunct/>
        <w:autoSpaceDE/>
        <w:autoSpaceDN/>
        <w:adjustRightInd/>
        <w:textAlignment w:val="auto"/>
        <w:rPr>
          <w:rFonts w:cs="Arial"/>
          <w:b/>
          <w:color w:val="000000"/>
        </w:rPr>
      </w:pPr>
      <w:r w:rsidRPr="00453615">
        <w:rPr>
          <w:rFonts w:cs="Arial"/>
          <w:color w:val="000000"/>
        </w:rPr>
        <w:br/>
      </w:r>
      <w:r w:rsidRPr="00453615">
        <w:rPr>
          <w:rFonts w:cs="Arial"/>
          <w:b/>
          <w:color w:val="000000"/>
        </w:rPr>
        <w:t>K záznamu Dcd01, Detail</w:t>
      </w:r>
    </w:p>
    <w:p w14:paraId="5F89B77B"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 xml:space="preserve">Obecně + Denní záhlaví,Stav &lt;= úroveň uživatele + Denní záznam,Stav  &lt;= úroveň uživatele </w:t>
      </w:r>
      <w:r w:rsidRPr="00453615">
        <w:rPr>
          <w:rFonts w:cs="Arial"/>
          <w:color w:val="000000"/>
        </w:rPr>
        <w:br/>
      </w:r>
    </w:p>
    <w:p w14:paraId="4150C7B8"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 xml:space="preserve">tlačítko [Kalkulace]  je povoleno pouze, pokud mohu záznam EDITOVAT </w:t>
      </w:r>
    </w:p>
    <w:p w14:paraId="530AB61C"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 xml:space="preserve">tlačítko [Uzavři] / [Otevři] je povoleno pouze, pokud mohu záznam EDITOVAT </w:t>
      </w:r>
    </w:p>
    <w:p w14:paraId="5CF928F6"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p>
    <w:p w14:paraId="5DA54892"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Poznámka:</w:t>
      </w:r>
    </w:p>
    <w:p w14:paraId="28DDF5C3"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 xml:space="preserve">práva na editaci + kontrola s hlášením při ukládání/mazání (v editaci jde totiž změnit </w:t>
      </w:r>
    </w:p>
    <w:p w14:paraId="662A02D1"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 xml:space="preserve">datum dne, který ukládám) </w:t>
      </w:r>
    </w:p>
    <w:p w14:paraId="74BB08FA" w14:textId="77777777" w:rsidR="001B7B62" w:rsidRPr="00453615" w:rsidRDefault="001B7B62" w:rsidP="001B7B62">
      <w:pPr>
        <w:tabs>
          <w:tab w:val="left" w:pos="1611"/>
          <w:tab w:val="left" w:pos="2691"/>
          <w:tab w:val="left" w:pos="3051"/>
          <w:tab w:val="left" w:pos="8444"/>
        </w:tabs>
        <w:overflowPunct/>
        <w:autoSpaceDE/>
        <w:autoSpaceDN/>
        <w:adjustRightInd/>
        <w:textAlignment w:val="auto"/>
        <w:rPr>
          <w:rFonts w:cs="Arial"/>
          <w:b/>
          <w:color w:val="000000"/>
        </w:rPr>
      </w:pPr>
      <w:r w:rsidRPr="00453615">
        <w:rPr>
          <w:rFonts w:cs="Arial"/>
          <w:color w:val="000000"/>
        </w:rPr>
        <w:br/>
      </w:r>
      <w:r w:rsidRPr="00453615">
        <w:rPr>
          <w:rFonts w:cs="Arial"/>
          <w:b/>
          <w:color w:val="000000"/>
        </w:rPr>
        <w:t>K záznamům "Dcs"</w:t>
      </w:r>
    </w:p>
    <w:p w14:paraId="46546517"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Dcs01 – nemá řádné omezení vzhledem na období VT</w:t>
      </w:r>
    </w:p>
    <w:p w14:paraId="2EB71061"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 xml:space="preserve">Dcs02 - </w:t>
      </w:r>
      <w:r w:rsidRPr="00453615">
        <w:rPr>
          <w:rFonts w:cs="Arial"/>
          <w:bCs/>
          <w:color w:val="000000"/>
        </w:rPr>
        <w:t xml:space="preserve">období VT &lt;= 2 + </w:t>
      </w:r>
      <w:r w:rsidRPr="00453615">
        <w:rPr>
          <w:rFonts w:cs="Arial"/>
          <w:color w:val="000000"/>
        </w:rPr>
        <w:t xml:space="preserve">práva na editaci všech skupin údajů =&gt;  povolené použití všech </w:t>
      </w:r>
      <w:r w:rsidRPr="00453615">
        <w:rPr>
          <w:rFonts w:cs="Arial"/>
          <w:color w:val="000000"/>
        </w:rPr>
        <w:tab/>
        <w:t>tlačítek na ni</w:t>
      </w:r>
    </w:p>
    <w:p w14:paraId="3FFC17BB" w14:textId="77777777" w:rsidR="001B7B62" w:rsidRPr="00453615" w:rsidRDefault="001B7B62" w:rsidP="001B7B62">
      <w:pPr>
        <w:tabs>
          <w:tab w:val="left" w:pos="1611"/>
          <w:tab w:val="left" w:pos="2691"/>
          <w:tab w:val="left" w:pos="3051"/>
          <w:tab w:val="left" w:pos="8444"/>
        </w:tabs>
        <w:overflowPunct/>
        <w:autoSpaceDE/>
        <w:autoSpaceDN/>
        <w:adjustRightInd/>
        <w:ind w:left="227"/>
        <w:textAlignment w:val="auto"/>
        <w:rPr>
          <w:rFonts w:cs="Arial"/>
          <w:color w:val="000000"/>
        </w:rPr>
      </w:pPr>
      <w:r w:rsidRPr="00453615">
        <w:rPr>
          <w:rFonts w:cs="Arial"/>
          <w:color w:val="000000"/>
        </w:rPr>
        <w:t xml:space="preserve">Dcs03 - </w:t>
      </w:r>
      <w:r w:rsidRPr="00453615">
        <w:rPr>
          <w:rFonts w:cs="Arial"/>
          <w:bCs/>
          <w:color w:val="000000"/>
        </w:rPr>
        <w:t xml:space="preserve">období VT &lt;= 2 + </w:t>
      </w:r>
      <w:r w:rsidRPr="00453615">
        <w:rPr>
          <w:rFonts w:cs="Arial"/>
          <w:color w:val="000000"/>
        </w:rPr>
        <w:t>práva na editaci první záložky =&gt; povoleni použití  všech tlačítek na ni</w:t>
      </w:r>
    </w:p>
    <w:p w14:paraId="45272724" w14:textId="77777777" w:rsidR="00033F49" w:rsidRPr="00033F49" w:rsidRDefault="00033F49" w:rsidP="00033F49"/>
    <w:p w14:paraId="0A15717D" w14:textId="77777777" w:rsidR="007D00AA" w:rsidRDefault="007D00AA" w:rsidP="007D00AA">
      <w:pPr>
        <w:pStyle w:val="Nadpis3"/>
      </w:pPr>
      <w:bookmarkStart w:id="2671" w:name="_Toc398640029"/>
      <w:bookmarkStart w:id="2672" w:name="_Toc198147448"/>
      <w:r>
        <w:t>Výběry</w:t>
      </w:r>
      <w:bookmarkEnd w:id="2671"/>
      <w:bookmarkEnd w:id="2672"/>
    </w:p>
    <w:p w14:paraId="73AF80FA" w14:textId="77777777" w:rsidR="007D00AA" w:rsidRPr="007D00AA" w:rsidRDefault="007D00AA" w:rsidP="007D00AA">
      <w:pPr>
        <w:rPr>
          <w:b/>
          <w:u w:val="single"/>
        </w:rPr>
      </w:pPr>
      <w:r w:rsidRPr="007D00AA">
        <w:rPr>
          <w:b/>
          <w:u w:val="single"/>
        </w:rPr>
        <w:t>Odezva po spuštění výběru</w:t>
      </w:r>
    </w:p>
    <w:p w14:paraId="2EF3FC58" w14:textId="77777777" w:rsidR="007D00AA" w:rsidRPr="007D00AA" w:rsidRDefault="007D00AA" w:rsidP="007D00AA">
      <w:r>
        <w:t xml:space="preserve">Formuláře Dcm01, Dca02 neumožňují optimální odezvu po vytvoření výběrového dotazu především pro uživatele s rozsáhlejšími řádkovými právy na PV (cca </w:t>
      </w:r>
      <w:r w:rsidR="00EB518D">
        <w:t>n</w:t>
      </w:r>
      <w:r>
        <w:t>ad 200), proto v</w:t>
      </w:r>
      <w:r w:rsidRPr="007D00AA">
        <w:t xml:space="preserve"> případě, že dotaz pro výběr trvá více </w:t>
      </w:r>
      <w:r w:rsidR="00724550">
        <w:t>než</w:t>
      </w:r>
      <w:r w:rsidRPr="007D00AA">
        <w:t xml:space="preserve"> 1/2 minuty, je generován dotaz : „Probíhá dlouhý výběr“  - možnosti odpovědí :</w:t>
      </w:r>
    </w:p>
    <w:p w14:paraId="612489D1" w14:textId="77777777" w:rsidR="007D00AA" w:rsidRPr="007D00AA" w:rsidRDefault="007D00AA" w:rsidP="00637994">
      <w:pPr>
        <w:numPr>
          <w:ilvl w:val="0"/>
          <w:numId w:val="54"/>
        </w:numPr>
      </w:pPr>
      <w:r w:rsidRPr="007D00AA">
        <w:t>Pokračovat bez dotazu – pokračuje se v generování výběru bez dalšího opakovaného hlášení</w:t>
      </w:r>
    </w:p>
    <w:p w14:paraId="51C80C90" w14:textId="77777777" w:rsidR="007D00AA" w:rsidRPr="007D00AA" w:rsidRDefault="007D00AA" w:rsidP="00637994">
      <w:pPr>
        <w:numPr>
          <w:ilvl w:val="0"/>
          <w:numId w:val="54"/>
        </w:numPr>
      </w:pPr>
      <w:r w:rsidRPr="007D00AA">
        <w:t xml:space="preserve">Pokračovat  </w:t>
      </w:r>
      <w:r w:rsidRPr="007D00AA">
        <w:tab/>
      </w:r>
      <w:r w:rsidRPr="007D00AA">
        <w:tab/>
        <w:t xml:space="preserve">– pokračuje se v generování výběru s opakovaným hlášením po </w:t>
      </w:r>
      <w:r w:rsidRPr="007D00AA">
        <w:tab/>
      </w:r>
      <w:r w:rsidR="00EB518D">
        <w:tab/>
      </w:r>
      <w:r w:rsidR="00EB518D">
        <w:tab/>
      </w:r>
      <w:r w:rsidRPr="007D00AA">
        <w:t>splnění ½ minutového limitu, pokud výběr nebude dříve ukončen</w:t>
      </w:r>
    </w:p>
    <w:p w14:paraId="0296D0E6" w14:textId="77777777" w:rsidR="007D00AA" w:rsidRPr="007D00AA" w:rsidRDefault="007D00AA" w:rsidP="00637994">
      <w:pPr>
        <w:numPr>
          <w:ilvl w:val="0"/>
          <w:numId w:val="54"/>
        </w:numPr>
      </w:pPr>
      <w:r w:rsidRPr="007D00AA">
        <w:t>Ukončit</w:t>
      </w:r>
      <w:r w:rsidRPr="007D00AA">
        <w:tab/>
      </w:r>
      <w:r w:rsidRPr="007D00AA">
        <w:tab/>
      </w:r>
      <w:r w:rsidRPr="007D00AA">
        <w:tab/>
        <w:t>- generování výběru bude ukončeno</w:t>
      </w:r>
    </w:p>
    <w:p w14:paraId="6ED8C033" w14:textId="77777777" w:rsidR="007D00AA" w:rsidRDefault="007D00AA" w:rsidP="007D00AA"/>
    <w:p w14:paraId="0C524AA9" w14:textId="77777777" w:rsidR="00EC463F" w:rsidRDefault="00EC463F" w:rsidP="007D00AA">
      <w:r>
        <w:t>„Dlouhé“ výběry nad Dcm01 a Dca02 je možné nahradit výběrem nad formulářem Dcv01.</w:t>
      </w:r>
    </w:p>
    <w:p w14:paraId="4C06EF9D" w14:textId="77777777" w:rsidR="00EC463F" w:rsidRDefault="00EC463F" w:rsidP="007D00AA"/>
    <w:p w14:paraId="4123390B" w14:textId="77777777" w:rsidR="007D00AA" w:rsidRPr="00EC463F" w:rsidRDefault="00EC463F" w:rsidP="007D00AA">
      <w:pPr>
        <w:rPr>
          <w:b/>
          <w:u w:val="single"/>
        </w:rPr>
      </w:pPr>
      <w:r w:rsidRPr="00EC463F">
        <w:rPr>
          <w:b/>
          <w:u w:val="single"/>
        </w:rPr>
        <w:t>Přenos výběru mezi různými výběrovými osami :</w:t>
      </w:r>
    </w:p>
    <w:p w14:paraId="7F50411F" w14:textId="77777777" w:rsidR="00EC463F" w:rsidRPr="00453615" w:rsidRDefault="00EC463F" w:rsidP="00EC463F">
      <w:r w:rsidRPr="00453615">
        <w:t>Výběrový aparát std. klienta nyní obsahuje radio-volbu Aplikuj jako.</w:t>
      </w:r>
    </w:p>
    <w:p w14:paraId="44DF3234" w14:textId="77777777" w:rsidR="00EC463F" w:rsidRPr="00453615" w:rsidRDefault="00EC463F" w:rsidP="00EC463F">
      <w:r w:rsidRPr="00453615">
        <w:lastRenderedPageBreak/>
        <w:t>To umožní například výběr provedený na ose zaměstnanců (P</w:t>
      </w:r>
      <w:r w:rsidR="00EB518D">
        <w:t>V</w:t>
      </w:r>
      <w:r w:rsidRPr="00453615">
        <w:t>) aplikovat na zaměstnance v docházce (PvDoch) a podobně.</w:t>
      </w:r>
    </w:p>
    <w:p w14:paraId="4195DD1E" w14:textId="77777777" w:rsidR="00EC463F" w:rsidRPr="00453615" w:rsidRDefault="00EC463F" w:rsidP="00EC463F">
      <w:r>
        <w:t>Pro oblast docházky jsou p</w:t>
      </w:r>
      <w:r w:rsidRPr="00453615">
        <w:t xml:space="preserve">odporovány </w:t>
      </w:r>
      <w:r>
        <w:t>př</w:t>
      </w:r>
      <w:r w:rsidRPr="00453615">
        <w:t>enosy  :</w:t>
      </w:r>
    </w:p>
    <w:p w14:paraId="2D5094C7" w14:textId="77777777" w:rsidR="00EC463F" w:rsidRPr="00453615" w:rsidRDefault="00EC463F" w:rsidP="00637994">
      <w:pPr>
        <w:numPr>
          <w:ilvl w:val="0"/>
          <w:numId w:val="55"/>
        </w:numPr>
        <w:rPr>
          <w:b/>
        </w:rPr>
      </w:pPr>
      <w:r w:rsidRPr="00453615">
        <w:rPr>
          <w:b/>
        </w:rPr>
        <w:t>Pv &lt;=&gt; PvDoch</w:t>
      </w:r>
    </w:p>
    <w:p w14:paraId="076857B6" w14:textId="77777777" w:rsidR="00EC463F" w:rsidRPr="00453615" w:rsidRDefault="00EC463F" w:rsidP="00637994">
      <w:pPr>
        <w:numPr>
          <w:ilvl w:val="0"/>
          <w:numId w:val="55"/>
        </w:numPr>
        <w:rPr>
          <w:b/>
        </w:rPr>
      </w:pPr>
      <w:r w:rsidRPr="00453615">
        <w:rPr>
          <w:b/>
        </w:rPr>
        <w:t>PvDoch &lt;=&gt; Oso</w:t>
      </w:r>
    </w:p>
    <w:p w14:paraId="48F9842F" w14:textId="77777777" w:rsidR="00EC463F" w:rsidRPr="00453615" w:rsidRDefault="00EC463F" w:rsidP="00EC463F">
      <w:r w:rsidRPr="00453615">
        <w:t>Kde Pv je navigační seznam zaměstnanců (např. Opv01/Osb01/Vyp01/Kva01…)</w:t>
      </w:r>
    </w:p>
    <w:p w14:paraId="2750D937" w14:textId="77777777" w:rsidR="00EC463F" w:rsidRPr="00453615" w:rsidRDefault="00EC463F" w:rsidP="00EC463F">
      <w:r w:rsidRPr="00453615">
        <w:t>Oso je navigační seznam osob (Adm10, Adm11..)</w:t>
      </w:r>
    </w:p>
    <w:p w14:paraId="63A9DA29" w14:textId="77777777" w:rsidR="00EC463F" w:rsidRPr="00453615" w:rsidRDefault="00EC463F" w:rsidP="00EC463F">
      <w:r w:rsidRPr="00453615">
        <w:t>PvDoch jsou zaměstnanci spadající do docházky (Dcd01, Dcm01…)</w:t>
      </w:r>
    </w:p>
    <w:p w14:paraId="0623462B" w14:textId="77777777" w:rsidR="00EC463F" w:rsidRPr="00453615" w:rsidRDefault="00EC463F" w:rsidP="00EC463F">
      <w:r w:rsidRPr="00453615">
        <w:t>Výběry jsou přeneseny jednorázově výčtem hodnot.</w:t>
      </w:r>
    </w:p>
    <w:bookmarkEnd w:id="2667"/>
    <w:p w14:paraId="124788FC" w14:textId="77777777" w:rsidR="00033F49" w:rsidRPr="00DD3358" w:rsidRDefault="00033F49" w:rsidP="00DD3358">
      <w:pPr>
        <w:pStyle w:val="dokumentace-textpodntu"/>
        <w:ind w:left="0"/>
      </w:pPr>
    </w:p>
    <w:p w14:paraId="49558C2F" w14:textId="77777777" w:rsidR="00DD3358" w:rsidRDefault="00DD3358" w:rsidP="00B0018C">
      <w:bookmarkStart w:id="2673" w:name="_Rozšířený_audit_doch."/>
      <w:bookmarkStart w:id="2674" w:name="_Toc263335379"/>
      <w:bookmarkStart w:id="2675" w:name="_Toc263422089"/>
      <w:bookmarkEnd w:id="2673"/>
    </w:p>
    <w:p w14:paraId="4AE2A6B0" w14:textId="6894EB13" w:rsidR="00234220" w:rsidRPr="00B744CF" w:rsidRDefault="00234220" w:rsidP="00F072F5">
      <w:pPr>
        <w:pStyle w:val="Nadpis3"/>
      </w:pPr>
      <w:bookmarkStart w:id="2676" w:name="_Toc198147450"/>
      <w:r w:rsidRPr="00B744CF">
        <w:t>Aktivace formuláře Dca05/Dca06, Dcu06 pro kmenové PV</w:t>
      </w:r>
      <w:bookmarkEnd w:id="2676"/>
      <w:r w:rsidRPr="00B744CF">
        <w:t xml:space="preserve"> </w:t>
      </w:r>
    </w:p>
    <w:p w14:paraId="742192DD" w14:textId="71A70258" w:rsidR="00234220" w:rsidRDefault="00234220" w:rsidP="00234220">
      <w:r>
        <w:t xml:space="preserve">Vyhledání – fixaci PV při otevření formulářů </w:t>
      </w:r>
      <w:r w:rsidRPr="00052D4E">
        <w:t>Dca05/Dca06, Dcu06</w:t>
      </w:r>
      <w:r>
        <w:t xml:space="preserve"> pro neplatné kmenové PV nebo pokud PV nemá nastavenou položku Druh PV.  </w:t>
      </w:r>
      <w:r>
        <w:tab/>
      </w:r>
    </w:p>
    <w:p w14:paraId="470C1BD3" w14:textId="77777777" w:rsidR="00234220" w:rsidRDefault="00234220" w:rsidP="00234220">
      <w:r>
        <w:t>Pro druh PV 1 a 2 kontrolujeme podmínku mimoevidenčního stavu, pro všechny ostatní druhy (včetně nevyplněné položky) se nekontroluje mimoevidenční stav.</w:t>
      </w:r>
    </w:p>
    <w:p w14:paraId="36944B17" w14:textId="77777777" w:rsidR="00234220" w:rsidRDefault="00234220" w:rsidP="00234220">
      <w:r>
        <w:t>Když se nenalezne vhodné PV zobrazí se dodatečné hlášení - podle splnění podmínek ve vyhledání PV:</w:t>
      </w:r>
    </w:p>
    <w:p w14:paraId="7211783C" w14:textId="77777777" w:rsidR="00234220" w:rsidRDefault="00234220" w:rsidP="00637994">
      <w:pPr>
        <w:numPr>
          <w:ilvl w:val="0"/>
          <w:numId w:val="164"/>
        </w:numPr>
      </w:pPr>
      <w:r>
        <w:t>Neplatné PV - PV před nástupem, nebo po výstupu</w:t>
      </w:r>
    </w:p>
    <w:p w14:paraId="233E8F8F" w14:textId="77777777" w:rsidR="00234220" w:rsidRDefault="00234220" w:rsidP="00637994">
      <w:pPr>
        <w:numPr>
          <w:ilvl w:val="0"/>
          <w:numId w:val="164"/>
        </w:numPr>
      </w:pPr>
      <w:r w:rsidRPr="00052D4E">
        <w:t>Mimoevidenční stav</w:t>
      </w:r>
    </w:p>
    <w:p w14:paraId="32161ADF" w14:textId="77777777" w:rsidR="00234220" w:rsidRDefault="00234220" w:rsidP="00637994">
      <w:pPr>
        <w:numPr>
          <w:ilvl w:val="0"/>
          <w:numId w:val="164"/>
        </w:numPr>
      </w:pPr>
      <w:r w:rsidRPr="00123AC0">
        <w:t>Druh PV není 1 nebo 2</w:t>
      </w:r>
    </w:p>
    <w:p w14:paraId="1511A027" w14:textId="77777777" w:rsidR="00234220" w:rsidRDefault="00234220" w:rsidP="00637994">
      <w:pPr>
        <w:numPr>
          <w:ilvl w:val="0"/>
          <w:numId w:val="164"/>
        </w:numPr>
      </w:pPr>
      <w:r w:rsidRPr="00123AC0">
        <w:t>Nevyplněný druh PV</w:t>
      </w:r>
    </w:p>
    <w:p w14:paraId="71EFBCB7" w14:textId="77777777" w:rsidR="00AE7579" w:rsidRDefault="00AE7579" w:rsidP="00B0018C"/>
    <w:p w14:paraId="1527A9ED" w14:textId="77777777" w:rsidR="00AE7579" w:rsidRPr="00DD3358" w:rsidRDefault="00AE7579" w:rsidP="00B0018C"/>
    <w:p w14:paraId="2DAE9CE0" w14:textId="77777777" w:rsidR="0040313C" w:rsidRDefault="00211FB1" w:rsidP="0040313C">
      <w:pPr>
        <w:pStyle w:val="Nadpis1"/>
      </w:pPr>
      <w:bookmarkStart w:id="2677" w:name="_Toc305925687"/>
      <w:bookmarkStart w:id="2678" w:name="_Toc306257077"/>
      <w:bookmarkStart w:id="2679" w:name="_Toc305925694"/>
      <w:bookmarkStart w:id="2680" w:name="_Toc306257084"/>
      <w:bookmarkStart w:id="2681" w:name="_Toc305925696"/>
      <w:bookmarkStart w:id="2682" w:name="_Toc306257086"/>
      <w:bookmarkStart w:id="2683" w:name="_Toc305925699"/>
      <w:bookmarkStart w:id="2684" w:name="_Toc306257089"/>
      <w:bookmarkStart w:id="2685" w:name="_Toc305925702"/>
      <w:bookmarkStart w:id="2686" w:name="_Toc306257092"/>
      <w:bookmarkStart w:id="2687" w:name="_Toc305925705"/>
      <w:bookmarkStart w:id="2688" w:name="_Toc306257095"/>
      <w:bookmarkStart w:id="2689" w:name="_Toc305925707"/>
      <w:bookmarkStart w:id="2690" w:name="_Toc306257097"/>
      <w:bookmarkStart w:id="2691" w:name="_Toc305925709"/>
      <w:bookmarkStart w:id="2692" w:name="_Toc306257099"/>
      <w:bookmarkStart w:id="2693" w:name="_Toc305925714"/>
      <w:bookmarkStart w:id="2694" w:name="_Toc306257104"/>
      <w:bookmarkStart w:id="2695" w:name="_Procesy_„Kalkulace_evidence"/>
      <w:bookmarkStart w:id="2696" w:name="_Toc305925718"/>
      <w:bookmarkStart w:id="2697" w:name="_Toc306257108"/>
      <w:bookmarkStart w:id="2698" w:name="_Toc305925719"/>
      <w:bookmarkStart w:id="2699" w:name="_Toc306257109"/>
      <w:bookmarkStart w:id="2700" w:name="_Toc305925724"/>
      <w:bookmarkStart w:id="2701" w:name="_Toc306257114"/>
      <w:bookmarkStart w:id="2702" w:name="_Toc305925728"/>
      <w:bookmarkStart w:id="2703" w:name="_Toc306257118"/>
      <w:bookmarkStart w:id="2704" w:name="_Toc305925731"/>
      <w:bookmarkStart w:id="2705" w:name="_Toc306257121"/>
      <w:bookmarkStart w:id="2706" w:name="_Toc305925734"/>
      <w:bookmarkStart w:id="2707" w:name="_Toc306257124"/>
      <w:bookmarkStart w:id="2708" w:name="_Toc305925736"/>
      <w:bookmarkStart w:id="2709" w:name="_Toc306257126"/>
      <w:bookmarkStart w:id="2710" w:name="_Toc305925739"/>
      <w:bookmarkStart w:id="2711" w:name="_Toc306257129"/>
      <w:bookmarkStart w:id="2712" w:name="_Toc305925746"/>
      <w:bookmarkStart w:id="2713" w:name="_Toc306257136"/>
      <w:bookmarkStart w:id="2714" w:name="_Toc305925749"/>
      <w:bookmarkStart w:id="2715" w:name="_Toc306257139"/>
      <w:bookmarkStart w:id="2716" w:name="_Toc305925754"/>
      <w:bookmarkStart w:id="2717" w:name="_Toc306257144"/>
      <w:bookmarkStart w:id="2718" w:name="_Toc305925763"/>
      <w:bookmarkStart w:id="2719" w:name="_Toc306257153"/>
      <w:bookmarkStart w:id="2720" w:name="_Toc305925764"/>
      <w:bookmarkStart w:id="2721" w:name="_Toc306257154"/>
      <w:bookmarkStart w:id="2722" w:name="_Toc305925766"/>
      <w:bookmarkStart w:id="2723" w:name="_Toc306257156"/>
      <w:bookmarkStart w:id="2724" w:name="_Toc305925768"/>
      <w:bookmarkStart w:id="2725" w:name="_Toc306257158"/>
      <w:bookmarkStart w:id="2726" w:name="_Toc305925769"/>
      <w:bookmarkStart w:id="2727" w:name="_Toc306257159"/>
      <w:bookmarkStart w:id="2728" w:name="_Toc305925771"/>
      <w:bookmarkStart w:id="2729" w:name="_Toc306257161"/>
      <w:bookmarkStart w:id="2730" w:name="_Toc305925772"/>
      <w:bookmarkStart w:id="2731" w:name="_Toc306257162"/>
      <w:bookmarkStart w:id="2732" w:name="_Toc305925773"/>
      <w:bookmarkStart w:id="2733" w:name="_Toc306257163"/>
      <w:bookmarkStart w:id="2734" w:name="_Toc305925775"/>
      <w:bookmarkStart w:id="2735" w:name="_Toc306257165"/>
      <w:bookmarkStart w:id="2736" w:name="_Toc305925777"/>
      <w:bookmarkStart w:id="2737" w:name="_Toc306257167"/>
      <w:bookmarkStart w:id="2738" w:name="_Toc305925780"/>
      <w:bookmarkStart w:id="2739" w:name="_Toc306257170"/>
      <w:bookmarkStart w:id="2740" w:name="_Toc305925783"/>
      <w:bookmarkStart w:id="2741" w:name="_Toc306257173"/>
      <w:bookmarkStart w:id="2742" w:name="_Toc305925784"/>
      <w:bookmarkStart w:id="2743" w:name="_Toc306257174"/>
      <w:bookmarkStart w:id="2744" w:name="_Evidence_stravy"/>
      <w:bookmarkStart w:id="2745" w:name="_Toc398640031"/>
      <w:bookmarkStart w:id="2746" w:name="_Toc198147451"/>
      <w:bookmarkEnd w:id="2674"/>
      <w:bookmarkEnd w:id="2675"/>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r>
        <w:t>Řešení m</w:t>
      </w:r>
      <w:r w:rsidR="0040313C">
        <w:t>imořádn</w:t>
      </w:r>
      <w:r>
        <w:t xml:space="preserve">ých </w:t>
      </w:r>
      <w:r w:rsidR="0040313C">
        <w:t>stav</w:t>
      </w:r>
      <w:r>
        <w:t>ů</w:t>
      </w:r>
      <w:r w:rsidR="001E3EDC">
        <w:t xml:space="preserve"> a typové situace</w:t>
      </w:r>
      <w:bookmarkEnd w:id="2745"/>
      <w:bookmarkEnd w:id="2746"/>
    </w:p>
    <w:p w14:paraId="1EC5048F" w14:textId="77777777" w:rsidR="007A1E9A" w:rsidRDefault="007A1E9A" w:rsidP="007A1E9A">
      <w:pPr>
        <w:pStyle w:val="Nadpis2"/>
      </w:pPr>
      <w:bookmarkStart w:id="2747" w:name="_Toc293410534"/>
      <w:bookmarkEnd w:id="2747"/>
      <w:r>
        <w:t xml:space="preserve">  </w:t>
      </w:r>
      <w:bookmarkStart w:id="2748" w:name="_Toc398640032"/>
      <w:bookmarkStart w:id="2749" w:name="_Toc198147452"/>
      <w:r>
        <w:t>Navigační seznam</w:t>
      </w:r>
      <w:bookmarkEnd w:id="2748"/>
      <w:bookmarkEnd w:id="2749"/>
    </w:p>
    <w:p w14:paraId="074CAADC" w14:textId="77777777" w:rsidR="001B7B62" w:rsidRPr="001B7B62" w:rsidRDefault="0048781B" w:rsidP="001B7B62">
      <w:pPr>
        <w:pStyle w:val="Nadpis3"/>
      </w:pPr>
      <w:bookmarkStart w:id="2750" w:name="_Toc398640033"/>
      <w:bookmarkStart w:id="2751" w:name="_Toc198147453"/>
      <w:r>
        <w:t>Neplatné PV</w:t>
      </w:r>
      <w:r w:rsidR="001B7B62" w:rsidRPr="001B7B62">
        <w:t xml:space="preserve"> </w:t>
      </w:r>
      <w:r w:rsidR="007A1E9A">
        <w:t>pro DOCH</w:t>
      </w:r>
      <w:r w:rsidR="001B7B62" w:rsidRPr="001B7B62">
        <w:t xml:space="preserve"> </w:t>
      </w:r>
      <w:r w:rsidR="007A60CA">
        <w:t xml:space="preserve"> v NS</w:t>
      </w:r>
      <w:bookmarkEnd w:id="2750"/>
      <w:bookmarkEnd w:id="2751"/>
    </w:p>
    <w:p w14:paraId="23436349" w14:textId="77777777" w:rsidR="001B7B62" w:rsidRDefault="001B7B62" w:rsidP="007F0B6E">
      <w:pPr>
        <w:jc w:val="both"/>
        <w:rPr>
          <w:color w:val="000000"/>
        </w:rPr>
      </w:pPr>
      <w:r w:rsidRPr="00453615">
        <w:rPr>
          <w:color w:val="000000"/>
        </w:rPr>
        <w:t>Pokud se v navigačním seznamu pro docházku zobrazuje PV i v případě, že má nastaveno „PV je dostupné v doch“ = Ne a jedná se o skutečně o PV, které nemá být zobrazeno (pravděpodobně nebyl dodržen postup při založení PV a bylo pro předmětné PV vygenerováno měsíční záhlaví) Tlačítkem „Smaž záhlaví“ na „Dcm01, Záhlaví“  je možné odstranit předmětné MZ a tím zablokovat zobrazování PV v navigačním seznamu</w:t>
      </w:r>
      <w:r w:rsidR="001D485B">
        <w:rPr>
          <w:color w:val="000000"/>
        </w:rPr>
        <w:t>.</w:t>
      </w:r>
    </w:p>
    <w:p w14:paraId="6B44A52F" w14:textId="77777777" w:rsidR="001D485B" w:rsidRDefault="003C77BA" w:rsidP="007C6C76">
      <w:pPr>
        <w:tabs>
          <w:tab w:val="left" w:pos="900"/>
        </w:tabs>
        <w:rPr>
          <w:color w:val="000000"/>
        </w:rPr>
      </w:pPr>
      <w:r>
        <w:rPr>
          <w:color w:val="000000"/>
        </w:rPr>
        <w:tab/>
      </w:r>
    </w:p>
    <w:p w14:paraId="4381E8B8" w14:textId="77777777" w:rsidR="00715DF7" w:rsidRDefault="00715DF7" w:rsidP="009713C2">
      <w:pPr>
        <w:pStyle w:val="Nadpis3"/>
      </w:pPr>
      <w:bookmarkStart w:id="2752" w:name="_Toc198147454"/>
      <w:r>
        <w:t>Mzdy a docházka bez evidovaného kalendáře (Tieto)</w:t>
      </w:r>
      <w:bookmarkEnd w:id="2752"/>
    </w:p>
    <w:p w14:paraId="69C9C35E" w14:textId="77777777" w:rsidR="00715DF7" w:rsidRDefault="00715DF7" w:rsidP="009713C2">
      <w:r>
        <w:t xml:space="preserve">Pokud se v rámci výpočtu mezd zjistí, že počítané PV z docházky nemá správně vygenerovaný rozpis směn (PV nemá přiřazen kalendář nebo rozpis směn neodpovídá požadovanému), tzn. že ve mzdách nelze vygenerovat fondy, nebo tyto fondy nejsou správné, </w:t>
      </w:r>
      <w:r>
        <w:rPr>
          <w:b/>
          <w:highlight w:val="lightGray"/>
        </w:rPr>
        <w:t>nelze</w:t>
      </w:r>
      <w:r>
        <w:rPr>
          <w:highlight w:val="lightGray"/>
        </w:rPr>
        <w:t xml:space="preserve"> žádnou korekcí</w:t>
      </w:r>
      <w:r>
        <w:t xml:space="preserve"> v rámci mzdových vstupů tuto chybu odstranit.</w:t>
      </w:r>
    </w:p>
    <w:p w14:paraId="7C58D5E5" w14:textId="77777777" w:rsidR="00715DF7" w:rsidRDefault="00715DF7" w:rsidP="009713C2">
      <w:r>
        <w:t xml:space="preserve">Jediným možným postupem je oprava rozpisu plánu směn v docházce. </w:t>
      </w:r>
    </w:p>
    <w:p w14:paraId="7712AFD8" w14:textId="77777777" w:rsidR="00715DF7" w:rsidRDefault="00715DF7" w:rsidP="009713C2">
      <w:r>
        <w:t>Obvykle v době zjištění popisovaného problému je již období uzavřeno pro docházku (v stavu 3).</w:t>
      </w:r>
    </w:p>
    <w:p w14:paraId="22F0E2D6" w14:textId="77777777" w:rsidR="00715DF7" w:rsidRDefault="00715DF7" w:rsidP="009713C2"/>
    <w:p w14:paraId="0E3AFED7" w14:textId="77777777" w:rsidR="00715DF7" w:rsidRPr="009713C2" w:rsidRDefault="00715DF7" w:rsidP="000D0B66">
      <w:pPr>
        <w:pStyle w:val="Nadpis4"/>
      </w:pPr>
      <w:r w:rsidRPr="009713C2">
        <w:t>Doporučený postup pro opravy rozpisu plánu směn PV při uzavřené docházce:</w:t>
      </w:r>
    </w:p>
    <w:p w14:paraId="084F4272" w14:textId="77777777" w:rsidR="00715DF7" w:rsidRDefault="00715DF7" w:rsidP="009713C2">
      <w:r w:rsidRPr="00A856E9">
        <w:t xml:space="preserve">1) </w:t>
      </w:r>
      <w:r>
        <w:t xml:space="preserve">Musí existovat oprávněný uživatel, který má oprávnění editace docházky v uzavřeném období (právo: </w:t>
      </w:r>
      <w:r w:rsidRPr="00DF07C8">
        <w:t>fEditDochUzavDoch</w:t>
      </w:r>
      <w:r>
        <w:t xml:space="preserve"> )</w:t>
      </w:r>
      <w:r w:rsidRPr="00A856E9">
        <w:t xml:space="preserve"> </w:t>
      </w:r>
      <w:r w:rsidRPr="00A856E9">
        <w:br/>
        <w:t xml:space="preserve">2) </w:t>
      </w:r>
      <w:r>
        <w:t>Dle potřeby n</w:t>
      </w:r>
      <w:r w:rsidRPr="00A856E9">
        <w:t>astavit kalendář na Opv01</w:t>
      </w:r>
      <w:r>
        <w:t xml:space="preserve"> (pokud není vyplněn nebo je přiřazen nesprávný kalendář) </w:t>
      </w:r>
      <w:r w:rsidRPr="00A856E9">
        <w:br/>
        <w:t>3) Otevřít docházku</w:t>
      </w:r>
      <w:r>
        <w:t xml:space="preserve"> obvyklým způsobem pro dotčeného zaměstnance (neotevíráme období)</w:t>
      </w:r>
      <w:r w:rsidRPr="00A856E9">
        <w:br/>
        <w:t xml:space="preserve">4) </w:t>
      </w:r>
      <w:r>
        <w:t xml:space="preserve">Nově vygenerovat, upravit </w:t>
      </w:r>
      <w:r w:rsidRPr="00A856E9">
        <w:t xml:space="preserve">nebo naimportovat </w:t>
      </w:r>
      <w:r>
        <w:t xml:space="preserve">denní záhlaví </w:t>
      </w:r>
      <w:r w:rsidRPr="00A856E9">
        <w:t>podle požad</w:t>
      </w:r>
      <w:r>
        <w:t>a</w:t>
      </w:r>
      <w:r w:rsidRPr="00A856E9">
        <w:t>v</w:t>
      </w:r>
      <w:r>
        <w:t>ků</w:t>
      </w:r>
    </w:p>
    <w:p w14:paraId="63B4B5B3" w14:textId="77777777" w:rsidR="00715DF7" w:rsidRPr="00A856E9" w:rsidRDefault="00715DF7" w:rsidP="009713C2">
      <w:r>
        <w:t xml:space="preserve">5) Zkontrolovat a podle potřeby upravit evidenci docházky   </w:t>
      </w:r>
      <w:r w:rsidRPr="00A856E9">
        <w:br/>
      </w:r>
      <w:r>
        <w:t>6</w:t>
      </w:r>
      <w:r w:rsidRPr="00A856E9">
        <w:t>) Uzavřít docházku</w:t>
      </w:r>
      <w:r w:rsidRPr="00A856E9">
        <w:br/>
      </w:r>
      <w:r>
        <w:t>7</w:t>
      </w:r>
      <w:r w:rsidRPr="00A856E9">
        <w:t>) Dle potřeby aktualizovat vyhodnocení stravy</w:t>
      </w:r>
    </w:p>
    <w:p w14:paraId="26AB8D43" w14:textId="77777777" w:rsidR="00715DF7" w:rsidRDefault="00715DF7" w:rsidP="00715DF7">
      <w:pPr>
        <w:pStyle w:val="Zkladntext"/>
      </w:pPr>
    </w:p>
    <w:p w14:paraId="1E571923" w14:textId="77777777" w:rsidR="00715DF7" w:rsidRDefault="00715DF7" w:rsidP="007C6C76">
      <w:pPr>
        <w:tabs>
          <w:tab w:val="left" w:pos="900"/>
        </w:tabs>
        <w:rPr>
          <w:color w:val="000000"/>
        </w:rPr>
      </w:pPr>
    </w:p>
    <w:p w14:paraId="56D08696" w14:textId="5297BAD8" w:rsidR="006B46C0" w:rsidRDefault="006B46C0" w:rsidP="003C77BA">
      <w:pPr>
        <w:pStyle w:val="Nadpis2"/>
      </w:pPr>
      <w:bookmarkStart w:id="2753" w:name="_Toc398640034"/>
      <w:r>
        <w:t xml:space="preserve"> </w:t>
      </w:r>
      <w:bookmarkStart w:id="2754" w:name="_Toc198147455"/>
      <w:r>
        <w:t xml:space="preserve">Úprava formuláře </w:t>
      </w:r>
      <w:r w:rsidR="007B14B9">
        <w:t xml:space="preserve">pomoci </w:t>
      </w:r>
      <w:r>
        <w:t>konfigurací</w:t>
      </w:r>
      <w:r w:rsidR="007B14B9">
        <w:t xml:space="preserve"> na Adm04</w:t>
      </w:r>
      <w:bookmarkEnd w:id="2754"/>
    </w:p>
    <w:p w14:paraId="215D2B90" w14:textId="51ABF72C" w:rsidR="006B46C0" w:rsidRDefault="006B46C0" w:rsidP="006B46C0">
      <w:pPr>
        <w:pStyle w:val="Nadpis3"/>
      </w:pPr>
      <w:bookmarkStart w:id="2755" w:name="_Toc198147456"/>
      <w:r>
        <w:t>Skrytí sloupce formuláře</w:t>
      </w:r>
      <w:bookmarkEnd w:id="2755"/>
    </w:p>
    <w:p w14:paraId="4D362687" w14:textId="4D9F569E" w:rsidR="006B46C0" w:rsidRPr="006B46C0" w:rsidRDefault="006B46C0" w:rsidP="00893CDD">
      <w:r>
        <w:t>Postup je obecný, nejdříve zjistíme který sloupec požadujeme skryt (podle auditního záznamu) a pak postupujeme podle vzorového příkladu pro formulář Dcf14fmit a položku seznamu.</w:t>
      </w:r>
    </w:p>
    <w:p w14:paraId="2436AD3A" w14:textId="77777777" w:rsidR="006B46C0" w:rsidRDefault="006B46C0" w:rsidP="006B46C0"/>
    <w:p w14:paraId="11E05250" w14:textId="74CAD412" w:rsidR="006B46C0" w:rsidRPr="00893CDD" w:rsidRDefault="006B46C0" w:rsidP="006B46C0">
      <w:pPr>
        <w:rPr>
          <w:b/>
          <w:bCs/>
          <w:u w:val="single"/>
        </w:rPr>
      </w:pPr>
      <w:r w:rsidRPr="00893CDD">
        <w:rPr>
          <w:b/>
          <w:bCs/>
          <w:u w:val="single"/>
        </w:rPr>
        <w:t>Jako skryt sloupec formuláře Dcf14fmit (DB MIT), sloupec Proc.angaž. (ceddokldata14.proc_angaz)</w:t>
      </w:r>
    </w:p>
    <w:p w14:paraId="72F1DA23" w14:textId="77777777" w:rsidR="006B46C0" w:rsidRDefault="006B46C0" w:rsidP="006B46C0">
      <w:r>
        <w:t>Aktivovat formulář: Adm04; Vyhledat objekt Dcf14fmit</w:t>
      </w:r>
    </w:p>
    <w:p w14:paraId="717B19F4" w14:textId="3F769580" w:rsidR="006B46C0" w:rsidRDefault="006B46C0" w:rsidP="006B46C0">
      <w:r>
        <w:t xml:space="preserve">zvolit záložku Konfigurace použití; </w:t>
      </w:r>
    </w:p>
    <w:p w14:paraId="434A5738" w14:textId="2DC17390" w:rsidR="006B46C0" w:rsidRDefault="006B46C0" w:rsidP="006B46C0">
      <w:r>
        <w:t>vložit nový řádek</w:t>
      </w:r>
    </w:p>
    <w:p w14:paraId="1600C568" w14:textId="77777777" w:rsidR="006B46C0" w:rsidRDefault="006B46C0" w:rsidP="006B46C0">
      <w:r>
        <w:t xml:space="preserve">   nastavit: ​Hodnota vyřazení 2 - Vyřazení dle uvedeného rozpisu</w:t>
      </w:r>
    </w:p>
    <w:p w14:paraId="36A1D3E4" w14:textId="196862DB" w:rsidR="006B46C0" w:rsidRDefault="006B46C0" w:rsidP="006B46C0">
      <w:r>
        <w:t xml:space="preserve">   uložit, refreš formuláře</w:t>
      </w:r>
    </w:p>
    <w:p w14:paraId="794A92A3" w14:textId="77777777" w:rsidR="006B46C0" w:rsidRDefault="006B46C0" w:rsidP="006B46C0">
      <w:r>
        <w:t>v tabulce podle sloupce Podobjekt vyhledat řádek s Data.proc_angaz </w:t>
      </w:r>
    </w:p>
    <w:p w14:paraId="3CE87BFD" w14:textId="77777777" w:rsidR="006B46C0" w:rsidRDefault="006B46C0" w:rsidP="006B46C0">
      <w:r>
        <w:t xml:space="preserve">   nastavit kurzor do spodního detailu</w:t>
      </w:r>
    </w:p>
    <w:p w14:paraId="3DE96DA8" w14:textId="77777777" w:rsidR="006B46C0" w:rsidRDefault="006B46C0" w:rsidP="006B46C0">
      <w:r>
        <w:t xml:space="preserve">    vložit nový řádek a u nej nastavit  -Hodnota vyřazení podobjektu: 0</w:t>
      </w:r>
    </w:p>
    <w:p w14:paraId="3DCEBE39" w14:textId="60A0591E" w:rsidR="006B46C0" w:rsidRDefault="006B46C0" w:rsidP="006B46C0">
      <w:r>
        <w:t xml:space="preserve">    uložit</w:t>
      </w:r>
    </w:p>
    <w:p w14:paraId="0287C5F2" w14:textId="77777777" w:rsidR="006B46C0" w:rsidRPr="006B46C0" w:rsidRDefault="006B46C0" w:rsidP="00893CDD"/>
    <w:p w14:paraId="0E6C065F" w14:textId="5C021445" w:rsidR="003C77BA" w:rsidRDefault="003C77BA" w:rsidP="003C77BA">
      <w:pPr>
        <w:pStyle w:val="Nadpis2"/>
      </w:pPr>
      <w:bookmarkStart w:id="2756" w:name="_Toc198147457"/>
      <w:r>
        <w:t>Výběry</w:t>
      </w:r>
      <w:bookmarkEnd w:id="2753"/>
      <w:bookmarkEnd w:id="2756"/>
    </w:p>
    <w:p w14:paraId="613D15E5" w14:textId="77777777" w:rsidR="003C77BA" w:rsidRDefault="003C77BA" w:rsidP="003C77BA">
      <w:pPr>
        <w:pStyle w:val="Nadpis3"/>
      </w:pPr>
      <w:bookmarkStart w:id="2757" w:name="_Toc398640035"/>
      <w:bookmarkStart w:id="2758" w:name="_Toc198147458"/>
      <w:r>
        <w:t>Výběry ve vazbě mezi formuláři s různým typem navigačního seznamu</w:t>
      </w:r>
      <w:bookmarkEnd w:id="2757"/>
      <w:bookmarkEnd w:id="2758"/>
    </w:p>
    <w:p w14:paraId="7F7DD28C" w14:textId="77777777" w:rsidR="003C77BA" w:rsidRDefault="003C77BA" w:rsidP="003C77BA">
      <w:pPr>
        <w:pStyle w:val="dokumentace-nadpispodntu"/>
        <w:ind w:left="340"/>
      </w:pPr>
    </w:p>
    <w:p w14:paraId="19033554" w14:textId="77777777" w:rsidR="003C77BA" w:rsidRPr="005A3A06" w:rsidRDefault="003C77BA" w:rsidP="003C77BA">
      <w:pPr>
        <w:rPr>
          <w:b/>
          <w:u w:val="single"/>
        </w:rPr>
      </w:pPr>
      <w:r w:rsidRPr="005A3A06">
        <w:rPr>
          <w:b/>
          <w:u w:val="single"/>
        </w:rPr>
        <w:t>Výběry Opv01 &amp;  Dcd01</w:t>
      </w:r>
      <w:r w:rsidR="004C6491">
        <w:rPr>
          <w:b/>
          <w:u w:val="single"/>
        </w:rPr>
        <w:t xml:space="preserve"> </w:t>
      </w:r>
    </w:p>
    <w:p w14:paraId="2B21A3B8" w14:textId="77777777" w:rsidR="003C77BA" w:rsidRPr="004C4D99" w:rsidRDefault="003C77BA" w:rsidP="003C77BA"/>
    <w:p w14:paraId="44929945" w14:textId="77777777" w:rsidR="003C77BA" w:rsidRDefault="003C77BA" w:rsidP="003C77BA">
      <w:pPr>
        <w:ind w:firstLine="708"/>
      </w:pPr>
      <w:r>
        <w:t>Metodika aplikace „přenosu“ výběru mezi dvěma oblastmi EGJE, které jsou zabezpečené různými typy navigačních seznamu, je založená na volbě výběru „aplikuj jako“.</w:t>
      </w:r>
    </w:p>
    <w:p w14:paraId="470EB439" w14:textId="77777777" w:rsidR="003C77BA" w:rsidRDefault="003C77BA" w:rsidP="003C77BA">
      <w:r>
        <w:t>Příklady:</w:t>
      </w:r>
    </w:p>
    <w:p w14:paraId="1A24C57A" w14:textId="77777777" w:rsidR="003C77BA" w:rsidRDefault="003C77BA" w:rsidP="00637994">
      <w:pPr>
        <w:numPr>
          <w:ilvl w:val="0"/>
          <w:numId w:val="104"/>
        </w:numPr>
      </w:pPr>
      <w:r w:rsidRPr="00E33778">
        <w:t>provede</w:t>
      </w:r>
      <w:r>
        <w:t>me</w:t>
      </w:r>
      <w:r w:rsidRPr="00E33778">
        <w:t xml:space="preserve"> výběr na </w:t>
      </w:r>
      <w:r>
        <w:t>D</w:t>
      </w:r>
      <w:r w:rsidRPr="00E33778">
        <w:t>cd01</w:t>
      </w:r>
      <w:r>
        <w:t>, následně použijeme „</w:t>
      </w:r>
      <w:r w:rsidRPr="00E33778">
        <w:t>aplikuj, jako PV</w:t>
      </w:r>
      <w:r>
        <w:t>“</w:t>
      </w:r>
      <w:r w:rsidRPr="00E33778">
        <w:t xml:space="preserve"> a na </w:t>
      </w:r>
      <w:r>
        <w:t>O</w:t>
      </w:r>
      <w:r w:rsidRPr="00E33778">
        <w:t xml:space="preserve">pv01, </w:t>
      </w:r>
      <w:r>
        <w:t>V</w:t>
      </w:r>
      <w:r w:rsidRPr="00E33778">
        <w:t xml:space="preserve">yp01 </w:t>
      </w:r>
      <w:r>
        <w:t>seznam PV odpovídá seznamu na Dcd01</w:t>
      </w:r>
    </w:p>
    <w:p w14:paraId="0FB899D6" w14:textId="0982BB32" w:rsidR="003C77BA" w:rsidRDefault="003C77BA" w:rsidP="00637994">
      <w:pPr>
        <w:numPr>
          <w:ilvl w:val="0"/>
          <w:numId w:val="104"/>
        </w:numPr>
      </w:pPr>
      <w:r w:rsidRPr="00E33778">
        <w:t>provede</w:t>
      </w:r>
      <w:r>
        <w:t>me</w:t>
      </w:r>
      <w:r w:rsidRPr="00E33778">
        <w:t xml:space="preserve"> výběr na </w:t>
      </w:r>
      <w:r w:rsidR="006452F0">
        <w:t>O</w:t>
      </w:r>
      <w:r w:rsidRPr="00E33778">
        <w:t>pv01 (</w:t>
      </w:r>
      <w:r>
        <w:t xml:space="preserve">např. </w:t>
      </w:r>
      <w:r w:rsidRPr="00E33778">
        <w:t xml:space="preserve">jen </w:t>
      </w:r>
      <w:r w:rsidR="00501266">
        <w:t>DPČ</w:t>
      </w:r>
      <w:r w:rsidRPr="00E33778">
        <w:t>)</w:t>
      </w:r>
      <w:r>
        <w:t>, následně použijeme „</w:t>
      </w:r>
      <w:r w:rsidRPr="00E33778">
        <w:t>aplikuj, jako P</w:t>
      </w:r>
      <w:r w:rsidR="00501266">
        <w:t>v</w:t>
      </w:r>
      <w:r w:rsidRPr="00E33778">
        <w:t>Doch</w:t>
      </w:r>
      <w:r>
        <w:t>“ a</w:t>
      </w:r>
      <w:r w:rsidRPr="00E33778">
        <w:t xml:space="preserve"> na </w:t>
      </w:r>
      <w:r>
        <w:t>D</w:t>
      </w:r>
      <w:r w:rsidRPr="00E33778">
        <w:t xml:space="preserve">cd01, </w:t>
      </w:r>
      <w:r>
        <w:t>D</w:t>
      </w:r>
      <w:r w:rsidRPr="00E33778">
        <w:t xml:space="preserve">cm01, </w:t>
      </w:r>
      <w:r>
        <w:t>D</w:t>
      </w:r>
      <w:r w:rsidRPr="00E33778">
        <w:t xml:space="preserve">cu01 i </w:t>
      </w:r>
      <w:r>
        <w:t>V</w:t>
      </w:r>
      <w:r w:rsidRPr="00E33778">
        <w:t xml:space="preserve">yp01 </w:t>
      </w:r>
      <w:r>
        <w:t>seznam PV odpovídá seznamu na Dcd01</w:t>
      </w:r>
    </w:p>
    <w:p w14:paraId="37F26948" w14:textId="77777777" w:rsidR="003C77BA" w:rsidRDefault="003C77BA" w:rsidP="00637994">
      <w:pPr>
        <w:numPr>
          <w:ilvl w:val="0"/>
          <w:numId w:val="104"/>
        </w:numPr>
      </w:pPr>
      <w:r w:rsidRPr="00E33778">
        <w:t xml:space="preserve">výběr </w:t>
      </w:r>
      <w:r>
        <w:t>podle</w:t>
      </w:r>
      <w:r w:rsidRPr="00E33778">
        <w:t xml:space="preserve"> výplatní</w:t>
      </w:r>
      <w:r>
        <w:t xml:space="preserve">ho </w:t>
      </w:r>
      <w:r w:rsidRPr="00E33778">
        <w:t xml:space="preserve">místo lze udělat přímo na </w:t>
      </w:r>
      <w:r>
        <w:t>D</w:t>
      </w:r>
      <w:r w:rsidRPr="00E33778">
        <w:t>cd01</w:t>
      </w:r>
      <w:r>
        <w:t xml:space="preserve"> ze záložky</w:t>
      </w:r>
      <w:r w:rsidRPr="00E33778">
        <w:t xml:space="preserve"> PV</w:t>
      </w:r>
    </w:p>
    <w:p w14:paraId="69BDAE05" w14:textId="77777777" w:rsidR="003C77BA" w:rsidRDefault="003C77BA" w:rsidP="003C77BA"/>
    <w:p w14:paraId="2CC9DEDE" w14:textId="11C28C87" w:rsidR="003C77BA" w:rsidRDefault="00BE6785" w:rsidP="007D5C13">
      <w:pPr>
        <w:pStyle w:val="Nadpis2"/>
      </w:pPr>
      <w:r>
        <w:t xml:space="preserve"> </w:t>
      </w:r>
      <w:bookmarkStart w:id="2759" w:name="_Toc198147459"/>
      <w:r>
        <w:t>Formulář HRP, Dcu06</w:t>
      </w:r>
      <w:bookmarkEnd w:id="2759"/>
    </w:p>
    <w:p w14:paraId="408F326F" w14:textId="3571548C" w:rsidR="00BE6785" w:rsidRDefault="00BE6785" w:rsidP="007D5C13">
      <w:pPr>
        <w:pStyle w:val="Nadpis3"/>
      </w:pPr>
      <w:bookmarkStart w:id="2760" w:name="_Toc198147460"/>
      <w:r>
        <w:t>Změny schvalované odchylky na HRP (TC 1002901)</w:t>
      </w:r>
      <w:bookmarkEnd w:id="2760"/>
    </w:p>
    <w:p w14:paraId="508EAA95" w14:textId="77777777" w:rsidR="00BE6785" w:rsidRDefault="00BE6785" w:rsidP="00BE6785">
      <w:pPr>
        <w:pStyle w:val="Zkladntext"/>
      </w:pPr>
      <w:r>
        <w:t>Poznámky k možnosti změny začátku a konce schvalované odchylky.</w:t>
      </w:r>
    </w:p>
    <w:p w14:paraId="0C33034E" w14:textId="77777777" w:rsidR="00BE6785" w:rsidRDefault="00BE6785" w:rsidP="00BE6785">
      <w:pPr>
        <w:pStyle w:val="Zkladntext"/>
      </w:pPr>
    </w:p>
    <w:p w14:paraId="1C126D67" w14:textId="77777777" w:rsidR="00BE6785" w:rsidRPr="00A119E7" w:rsidRDefault="00BE6785" w:rsidP="00BE6785">
      <w:pPr>
        <w:pStyle w:val="Zkladntext"/>
        <w:rPr>
          <w:color w:val="000000"/>
        </w:rPr>
      </w:pPr>
      <w:r w:rsidRPr="00A119E7">
        <w:t xml:space="preserve">Na HRP (Dov16, Dcu06) pro schvalované odchylky </w:t>
      </w:r>
      <w:r w:rsidRPr="00A119E7">
        <w:rPr>
          <w:color w:val="000000"/>
        </w:rPr>
        <w:t>nejde měnit datum od/do, na Dov05/Dov06 to jde.</w:t>
      </w:r>
    </w:p>
    <w:p w14:paraId="09FBC663" w14:textId="77777777" w:rsidR="00BE6785" w:rsidRPr="00A119E7" w:rsidRDefault="00BE6785" w:rsidP="00BE6785">
      <w:pPr>
        <w:rPr>
          <w:rFonts w:cs="Arial"/>
          <w:b/>
          <w:color w:val="000000"/>
          <w:u w:val="single"/>
        </w:rPr>
      </w:pPr>
      <w:r w:rsidRPr="00A119E7">
        <w:rPr>
          <w:rFonts w:cs="Arial"/>
          <w:b/>
          <w:color w:val="000000"/>
          <w:u w:val="single"/>
        </w:rPr>
        <w:t xml:space="preserve">Stanovisko: </w:t>
      </w:r>
    </w:p>
    <w:p w14:paraId="1AF67FC3" w14:textId="77777777" w:rsidR="00BE6785" w:rsidRPr="00A119E7" w:rsidRDefault="00BE6785" w:rsidP="00BE6785">
      <w:pPr>
        <w:rPr>
          <w:rFonts w:cs="Arial"/>
          <w:color w:val="000000"/>
        </w:rPr>
      </w:pPr>
      <w:r w:rsidRPr="00A119E7">
        <w:rPr>
          <w:rFonts w:cs="Arial"/>
          <w:color w:val="000000"/>
        </w:rPr>
        <w:t>T</w:t>
      </w:r>
      <w:r>
        <w:rPr>
          <w:rFonts w:cs="Arial"/>
          <w:color w:val="000000"/>
        </w:rPr>
        <w:t>a</w:t>
      </w:r>
      <w:r w:rsidRPr="00A119E7">
        <w:rPr>
          <w:rFonts w:cs="Arial"/>
          <w:color w:val="000000"/>
        </w:rPr>
        <w:t xml:space="preserve">to vlastnost pro HRP nebyla úmyslně realizovaná. </w:t>
      </w:r>
    </w:p>
    <w:p w14:paraId="7D900D5D" w14:textId="6C9CBBD9" w:rsidR="00BE6785" w:rsidRPr="00A119E7" w:rsidRDefault="00BE6785" w:rsidP="00BE6785">
      <w:pPr>
        <w:rPr>
          <w:rFonts w:cs="Arial"/>
          <w:color w:val="000000"/>
        </w:rPr>
      </w:pPr>
      <w:r w:rsidRPr="00A119E7">
        <w:rPr>
          <w:rFonts w:cs="Arial"/>
          <w:color w:val="000000"/>
        </w:rPr>
        <w:t>Z auditních důvodů nechceme měnit datumy žádosti, se kterou již byly provedeny nějaké schvalovací kroky.</w:t>
      </w:r>
      <w:r w:rsidRPr="00A119E7">
        <w:rPr>
          <w:rFonts w:cs="Arial"/>
          <w:color w:val="000000"/>
        </w:rPr>
        <w:br/>
        <w:t>Proto pro změnu začátku a konce schvalované odchylky doporučuje</w:t>
      </w:r>
      <w:r w:rsidR="006452F0">
        <w:rPr>
          <w:rFonts w:cs="Arial"/>
          <w:color w:val="000000"/>
        </w:rPr>
        <w:t>me</w:t>
      </w:r>
      <w:r w:rsidRPr="00A119E7">
        <w:rPr>
          <w:rFonts w:cs="Arial"/>
          <w:color w:val="000000"/>
        </w:rPr>
        <w:t xml:space="preserve"> původní žádost zrušit a založit novou, co</w:t>
      </w:r>
      <w:r>
        <w:rPr>
          <w:rFonts w:cs="Arial"/>
          <w:color w:val="000000"/>
        </w:rPr>
        <w:t>ž</w:t>
      </w:r>
      <w:r w:rsidRPr="00A119E7">
        <w:rPr>
          <w:rFonts w:cs="Arial"/>
          <w:color w:val="000000"/>
        </w:rPr>
        <w:t xml:space="preserve"> je </w:t>
      </w:r>
      <w:r w:rsidR="006452F0">
        <w:rPr>
          <w:rFonts w:cs="Arial"/>
          <w:color w:val="000000"/>
        </w:rPr>
        <w:t xml:space="preserve">na </w:t>
      </w:r>
      <w:r w:rsidRPr="00A119E7">
        <w:rPr>
          <w:rFonts w:cs="Arial"/>
          <w:color w:val="000000"/>
        </w:rPr>
        <w:t xml:space="preserve">portále velmi jednoduchý proces. </w:t>
      </w:r>
      <w:r w:rsidRPr="00A119E7">
        <w:rPr>
          <w:rFonts w:cs="Arial"/>
          <w:color w:val="000000"/>
        </w:rPr>
        <w:br/>
      </w:r>
    </w:p>
    <w:p w14:paraId="6572926B" w14:textId="77777777" w:rsidR="00610970" w:rsidRDefault="00BE6785" w:rsidP="007C6C76">
      <w:pPr>
        <w:tabs>
          <w:tab w:val="left" w:pos="900"/>
        </w:tabs>
        <w:rPr>
          <w:rFonts w:cs="Arial"/>
          <w:color w:val="000000"/>
        </w:rPr>
      </w:pPr>
      <w:r w:rsidRPr="00A119E7">
        <w:rPr>
          <w:rFonts w:cs="Arial"/>
          <w:color w:val="000000"/>
        </w:rPr>
        <w:t>Dov05/Dov06 dodnes neumí dobře řešit (a do mezd i jinam korektně propagovat)  situaci, kdy manažer žádost o změnu datumu neschválí.</w:t>
      </w:r>
    </w:p>
    <w:p w14:paraId="3CCFEB86" w14:textId="77777777" w:rsidR="00610970" w:rsidRDefault="00610970" w:rsidP="007C6C76">
      <w:pPr>
        <w:tabs>
          <w:tab w:val="left" w:pos="900"/>
        </w:tabs>
        <w:rPr>
          <w:rFonts w:cs="Arial"/>
          <w:color w:val="000000"/>
        </w:rPr>
      </w:pPr>
    </w:p>
    <w:p w14:paraId="6B477FB4" w14:textId="77777777" w:rsidR="00610970" w:rsidRPr="00637994" w:rsidRDefault="00610970" w:rsidP="00610970">
      <w:pPr>
        <w:pStyle w:val="Nadpis3"/>
        <w:rPr>
          <w:noProof/>
          <w:color w:val="000000"/>
        </w:rPr>
      </w:pPr>
      <w:bookmarkStart w:id="2761" w:name="_Toc198147461"/>
      <w:r w:rsidRPr="00A51926">
        <w:rPr>
          <w:noProof/>
        </w:rPr>
        <w:lastRenderedPageBreak/>
        <w:t>Dcu06, chyb</w:t>
      </w:r>
      <w:r>
        <w:rPr>
          <w:noProof/>
        </w:rPr>
        <w:t>a</w:t>
      </w:r>
      <w:r w:rsidRPr="00A51926">
        <w:rPr>
          <w:noProof/>
        </w:rPr>
        <w:t xml:space="preserve"> "EmanException: SJ, SO not found"</w:t>
      </w:r>
      <w:bookmarkEnd w:id="2761"/>
      <w:r w:rsidRPr="00A51926">
        <w:rPr>
          <w:noProof/>
        </w:rPr>
        <w:t xml:space="preserve"> </w:t>
      </w:r>
    </w:p>
    <w:p w14:paraId="5A6EC01F" w14:textId="192CEB31" w:rsidR="00610970" w:rsidRPr="00637994" w:rsidRDefault="00610970" w:rsidP="00637994">
      <w:pPr>
        <w:rPr>
          <w:color w:val="000000"/>
        </w:rPr>
      </w:pPr>
      <w:r w:rsidRPr="00A51926">
        <w:t>(TC</w:t>
      </w:r>
      <w:r>
        <w:t xml:space="preserve">  </w:t>
      </w:r>
      <w:r w:rsidRPr="00A51926">
        <w:t>1110671)</w:t>
      </w:r>
    </w:p>
    <w:p w14:paraId="65CD57AD" w14:textId="2D14E4A4" w:rsidR="00610970" w:rsidRPr="00E97AE2" w:rsidRDefault="00610970" w:rsidP="00610970">
      <w:pPr>
        <w:pStyle w:val="dokumentace-textpodntu"/>
        <w:rPr>
          <w:i/>
          <w:iCs/>
        </w:rPr>
      </w:pPr>
      <w:r w:rsidRPr="007C1D1C">
        <w:rPr>
          <w:i/>
          <w:iCs/>
        </w:rPr>
        <w:t>Převzato z e202401</w:t>
      </w:r>
      <w:r>
        <w:rPr>
          <w:i/>
          <w:iCs/>
        </w:rPr>
        <w:t xml:space="preserve">c1, </w:t>
      </w:r>
      <w:r w:rsidRPr="00217E13">
        <w:rPr>
          <w:i/>
          <w:iCs/>
          <w:noProof/>
        </w:rPr>
        <w:t>e202405</w:t>
      </w:r>
    </w:p>
    <w:p w14:paraId="11A96FB4" w14:textId="2998A715" w:rsidR="00610970" w:rsidRDefault="00610970" w:rsidP="00610970">
      <w:pPr>
        <w:pStyle w:val="dokumentace-textpodntu"/>
        <w:rPr>
          <w:noProof/>
        </w:rPr>
      </w:pPr>
      <w:r>
        <w:t xml:space="preserve">Zobrazení chyby </w:t>
      </w:r>
      <w:r w:rsidRPr="00A51926">
        <w:rPr>
          <w:noProof/>
        </w:rPr>
        <w:t>"EmanException: SJ, SO not found"</w:t>
      </w:r>
      <w:r>
        <w:rPr>
          <w:noProof/>
        </w:rPr>
        <w:t xml:space="preserve">, která se zobrazuje při evidenci neukončeného CP v DCu06. </w:t>
      </w:r>
    </w:p>
    <w:p w14:paraId="2C2EF66D" w14:textId="30C1CF88" w:rsidR="00610970" w:rsidRDefault="00610970" w:rsidP="00610970">
      <w:pPr>
        <w:pStyle w:val="dokumentace-textpodntu"/>
        <w:rPr>
          <w:noProof/>
        </w:rPr>
      </w:pPr>
      <w:r>
        <w:rPr>
          <w:noProof/>
        </w:rPr>
        <w:t>Při zobrazení odkazované chyby zdokladujte situaci zašlete v ESP vygenerovaný protokol včetně aktuálního výstupu sestavy Dcu22 se zaškrtnutím Export Adm32 a Export CEP.</w:t>
      </w:r>
    </w:p>
    <w:p w14:paraId="20B0899E" w14:textId="77777777" w:rsidR="00610970" w:rsidRDefault="00610970" w:rsidP="00610970">
      <w:pPr>
        <w:pStyle w:val="dokumentace-textpodntu"/>
        <w:rPr>
          <w:noProof/>
        </w:rPr>
      </w:pPr>
    </w:p>
    <w:p w14:paraId="2F9C39F5" w14:textId="77777777" w:rsidR="00610970" w:rsidRDefault="00610970" w:rsidP="00610970">
      <w:pPr>
        <w:pStyle w:val="dokumentace-textpodntu"/>
        <w:rPr>
          <w:noProof/>
        </w:rPr>
      </w:pPr>
      <w:r>
        <w:rPr>
          <w:noProof/>
        </w:rPr>
        <w:t>Chyba se zobrazí ve formátu podle příkladu:</w:t>
      </w:r>
    </w:p>
    <w:p w14:paraId="17683164" w14:textId="77777777" w:rsidR="00610970" w:rsidRDefault="00610970" w:rsidP="00610970">
      <w:pPr>
        <w:pStyle w:val="dokumentace-textpodntu"/>
        <w:ind w:left="708"/>
        <w:rPr>
          <w:noProof/>
        </w:rPr>
      </w:pPr>
      <w:r>
        <w:rPr>
          <w:noProof/>
        </w:rPr>
        <w:t>cz.elanor.eman.algoritmy.GetKonfParmSJSONotFoundException: SJ, SO not found</w:t>
      </w:r>
    </w:p>
    <w:p w14:paraId="133B8473" w14:textId="77777777" w:rsidR="00610970" w:rsidRDefault="00610970" w:rsidP="00610970">
      <w:pPr>
        <w:pStyle w:val="dokumentace-textpodntu"/>
        <w:ind w:left="708"/>
        <w:rPr>
          <w:noProof/>
        </w:rPr>
      </w:pPr>
      <w:r>
        <w:rPr>
          <w:noProof/>
        </w:rPr>
        <w:t>CSJ:  null</w:t>
      </w:r>
      <w:r>
        <w:rPr>
          <w:noProof/>
        </w:rPr>
        <w:tab/>
      </w:r>
      <w:r>
        <w:rPr>
          <w:noProof/>
        </w:rPr>
        <w:tab/>
      </w:r>
      <w:r>
        <w:rPr>
          <w:noProof/>
        </w:rPr>
        <w:tab/>
        <w:t>(číslo SJ)</w:t>
      </w:r>
    </w:p>
    <w:p w14:paraId="6D54EF50" w14:textId="77777777" w:rsidR="00610970" w:rsidRDefault="00610970" w:rsidP="00610970">
      <w:pPr>
        <w:pStyle w:val="dokumentace-textpodntu"/>
        <w:ind w:left="708"/>
        <w:rPr>
          <w:noProof/>
        </w:rPr>
      </w:pPr>
      <w:r>
        <w:rPr>
          <w:noProof/>
        </w:rPr>
        <w:t>CSO:  null</w:t>
      </w:r>
      <w:r>
        <w:rPr>
          <w:noProof/>
        </w:rPr>
        <w:tab/>
      </w:r>
      <w:r>
        <w:rPr>
          <w:noProof/>
        </w:rPr>
        <w:tab/>
      </w:r>
      <w:r>
        <w:rPr>
          <w:noProof/>
        </w:rPr>
        <w:tab/>
        <w:t>(číslo SO)</w:t>
      </w:r>
    </w:p>
    <w:p w14:paraId="6E6DD176" w14:textId="77777777" w:rsidR="00610970" w:rsidRDefault="00610970" w:rsidP="00610970">
      <w:pPr>
        <w:pStyle w:val="dokumentace-textpodntu"/>
        <w:ind w:left="708"/>
        <w:rPr>
          <w:noProof/>
        </w:rPr>
      </w:pPr>
      <w:r>
        <w:rPr>
          <w:noProof/>
        </w:rPr>
        <w:t xml:space="preserve">DATE: </w:t>
      </w:r>
      <w:r>
        <w:rPr>
          <w:noProof/>
        </w:rPr>
        <w:tab/>
      </w:r>
      <w:r>
        <w:rPr>
          <w:noProof/>
        </w:rPr>
        <w:tab/>
      </w:r>
      <w:r>
        <w:rPr>
          <w:noProof/>
        </w:rPr>
        <w:tab/>
      </w:r>
      <w:r>
        <w:rPr>
          <w:noProof/>
        </w:rPr>
        <w:tab/>
        <w:t>(dátum platnosti konfigurace)</w:t>
      </w:r>
    </w:p>
    <w:p w14:paraId="06099062" w14:textId="77777777" w:rsidR="00610970" w:rsidRDefault="00610970" w:rsidP="00610970">
      <w:pPr>
        <w:pStyle w:val="dokumentace-textpodntu"/>
        <w:ind w:left="708"/>
        <w:rPr>
          <w:noProof/>
        </w:rPr>
      </w:pPr>
      <w:r>
        <w:rPr>
          <w:noProof/>
        </w:rPr>
        <w:t>ID_TPV:2012462717324</w:t>
      </w:r>
      <w:r>
        <w:rPr>
          <w:noProof/>
        </w:rPr>
        <w:tab/>
        <w:t>(ID identifikátor pro PV)</w:t>
      </w:r>
    </w:p>
    <w:p w14:paraId="37F4C476" w14:textId="77777777" w:rsidR="00610970" w:rsidRDefault="00610970" w:rsidP="00610970">
      <w:pPr>
        <w:pStyle w:val="dokumentace-textpodntu"/>
        <w:ind w:left="708"/>
        <w:rPr>
          <w:noProof/>
        </w:rPr>
      </w:pPr>
      <w:r>
        <w:rPr>
          <w:noProof/>
        </w:rPr>
        <w:t>OSCPV: 31240.006</w:t>
      </w:r>
      <w:r>
        <w:rPr>
          <w:noProof/>
        </w:rPr>
        <w:tab/>
      </w:r>
      <w:r>
        <w:rPr>
          <w:noProof/>
        </w:rPr>
        <w:tab/>
        <w:t>(uživateľský identifikátor PV)</w:t>
      </w:r>
    </w:p>
    <w:p w14:paraId="4421B9EF" w14:textId="77777777" w:rsidR="00610970" w:rsidRDefault="00610970" w:rsidP="00610970">
      <w:pPr>
        <w:pStyle w:val="dokumentace-textpodntu"/>
        <w:rPr>
          <w:noProof/>
        </w:rPr>
      </w:pPr>
    </w:p>
    <w:p w14:paraId="20810A09" w14:textId="0CAD9D73" w:rsidR="00610970" w:rsidRDefault="00610970" w:rsidP="00610970">
      <w:pPr>
        <w:pStyle w:val="dokumentace-textpodntu"/>
        <w:rPr>
          <w:noProof/>
        </w:rPr>
      </w:pPr>
      <w:r>
        <w:rPr>
          <w:noProof/>
        </w:rPr>
        <w:t>Chyba byla identifikovaná jako „nevyplněný datum“ v zobrazovaném. Chybový stav je ošetřen náhradným řešením – doplněním datumu posledního dne období.</w:t>
      </w:r>
    </w:p>
    <w:p w14:paraId="116ABBA3" w14:textId="77777777" w:rsidR="00610970" w:rsidRDefault="00610970" w:rsidP="00610970">
      <w:pPr>
        <w:pStyle w:val="dokumentace-textpodntu"/>
        <w:rPr>
          <w:noProof/>
        </w:rPr>
      </w:pPr>
      <w:r>
        <w:rPr>
          <w:noProof/>
        </w:rPr>
        <w:t xml:space="preserve">I po tomto ošetření se zobrazí hlášení: </w:t>
      </w:r>
    </w:p>
    <w:p w14:paraId="46AD10D0" w14:textId="77777777" w:rsidR="00610970" w:rsidRDefault="00610970" w:rsidP="00610970">
      <w:pPr>
        <w:pStyle w:val="dokumentace-textpodntu"/>
        <w:ind w:firstLine="708"/>
        <w:rPr>
          <w:noProof/>
        </w:rPr>
      </w:pPr>
      <w:r w:rsidRPr="00217E13">
        <w:rPr>
          <w:noProof/>
        </w:rPr>
        <w:t xml:space="preserve">Nenalezené datum pro konfiguraci cestovního příkazu. Použije se datum </w:t>
      </w:r>
      <w:r>
        <w:rPr>
          <w:noProof/>
        </w:rPr>
        <w:t>&lt;dat&gt;</w:t>
      </w:r>
      <w:r w:rsidRPr="00217E13">
        <w:rPr>
          <w:noProof/>
        </w:rPr>
        <w:t>.</w:t>
      </w:r>
    </w:p>
    <w:p w14:paraId="786AE908" w14:textId="77777777" w:rsidR="00610970" w:rsidRDefault="00610970" w:rsidP="00610970">
      <w:pPr>
        <w:pStyle w:val="dokumentace-textpodntu"/>
        <w:rPr>
          <w:noProof/>
        </w:rPr>
      </w:pPr>
      <w:r>
        <w:rPr>
          <w:noProof/>
        </w:rPr>
        <w:t>ale funkce by měla být dokončená korektně.</w:t>
      </w:r>
    </w:p>
    <w:p w14:paraId="387AC035" w14:textId="77777777" w:rsidR="00610970" w:rsidRDefault="00610970" w:rsidP="00610970">
      <w:pPr>
        <w:pStyle w:val="dokumentace-textpodntu"/>
        <w:rPr>
          <w:noProof/>
        </w:rPr>
      </w:pPr>
    </w:p>
    <w:p w14:paraId="582C8519" w14:textId="77777777" w:rsidR="00610970" w:rsidRDefault="00610970" w:rsidP="00610970">
      <w:pPr>
        <w:pStyle w:val="dokumentace-textpodntu"/>
        <w:rPr>
          <w:noProof/>
        </w:rPr>
      </w:pPr>
      <w:r>
        <w:rPr>
          <w:noProof/>
        </w:rPr>
        <w:t xml:space="preserve">Poznámka: Po instalaci verze, prosíme prověřit reklamovanou situaci. Po výdeji verze budeme pokračovat v řešení problému. </w:t>
      </w:r>
    </w:p>
    <w:p w14:paraId="3EFAF3BD" w14:textId="77777777" w:rsidR="00610970" w:rsidRDefault="00610970" w:rsidP="00610970">
      <w:pPr>
        <w:rPr>
          <w:rFonts w:cs="Calibri"/>
          <w:color w:val="1265BE"/>
          <w:u w:val="single"/>
        </w:rPr>
      </w:pPr>
    </w:p>
    <w:p w14:paraId="3A219487" w14:textId="14C6278C" w:rsidR="00BE6785" w:rsidRDefault="00BE6785" w:rsidP="007C6C76">
      <w:pPr>
        <w:tabs>
          <w:tab w:val="left" w:pos="900"/>
        </w:tabs>
        <w:rPr>
          <w:color w:val="000000"/>
        </w:rPr>
      </w:pPr>
      <w:r w:rsidRPr="00A119E7">
        <w:rPr>
          <w:rFonts w:cs="Arial"/>
          <w:color w:val="000000"/>
        </w:rPr>
        <w:br/>
      </w:r>
    </w:p>
    <w:p w14:paraId="540646B9" w14:textId="2EF69A32" w:rsidR="009410E0" w:rsidRDefault="009410E0" w:rsidP="009410E0">
      <w:pPr>
        <w:pStyle w:val="Nadpis2"/>
      </w:pPr>
      <w:r>
        <w:t xml:space="preserve"> </w:t>
      </w:r>
      <w:bookmarkStart w:id="2762" w:name="_Toc198147462"/>
      <w:r>
        <w:t>Svátky</w:t>
      </w:r>
      <w:bookmarkEnd w:id="2762"/>
      <w:r>
        <w:t xml:space="preserve"> </w:t>
      </w:r>
    </w:p>
    <w:p w14:paraId="26A2657C" w14:textId="77777777" w:rsidR="009410E0" w:rsidRDefault="009410E0" w:rsidP="00D97EEA">
      <w:pPr>
        <w:pStyle w:val="Nadpis3"/>
      </w:pPr>
      <w:bookmarkStart w:id="2763" w:name="_Toc198147463"/>
      <w:r>
        <w:t>Jak postupovat při mimořádné směně ve svátek</w:t>
      </w:r>
      <w:bookmarkEnd w:id="2763"/>
    </w:p>
    <w:p w14:paraId="3F1C048A" w14:textId="77777777" w:rsidR="009410E0" w:rsidRDefault="009410E0" w:rsidP="009410E0">
      <w:r w:rsidRPr="00F90D5D">
        <w:t>1030299 - Čerpání NV za odpracovaný svátek</w:t>
      </w:r>
    </w:p>
    <w:p w14:paraId="30E6E858" w14:textId="77777777" w:rsidR="009410E0" w:rsidRDefault="009410E0" w:rsidP="009410E0"/>
    <w:p w14:paraId="256C3304" w14:textId="77777777" w:rsidR="009410E0" w:rsidRDefault="009410E0" w:rsidP="009410E0">
      <w:r>
        <w:t>Požadavek: Organizace nařídí/dohodne se zaměstnanci, že budou ve svátek pracovat (obvykle mají náhradu za neodpracovaný svátek) a za práci ve svátek jim bude poskytnuté NV s náhradou mzdy ve výši průměrného výdělku.</w:t>
      </w:r>
    </w:p>
    <w:p w14:paraId="42EDD906" w14:textId="77777777" w:rsidR="009410E0" w:rsidRDefault="009410E0" w:rsidP="009410E0">
      <w:r>
        <w:t>Pozor: nevzniká nárok na náhradu za práci ve svátek ani na příplatek za práci ve svátek</w:t>
      </w:r>
    </w:p>
    <w:p w14:paraId="39AB9A57" w14:textId="77777777" w:rsidR="009410E0" w:rsidRDefault="009410E0" w:rsidP="009410E0"/>
    <w:p w14:paraId="074CC94F" w14:textId="77777777" w:rsidR="009410E0" w:rsidRDefault="009410E0" w:rsidP="009410E0">
      <w:r>
        <w:t>Standardní nastavení:</w:t>
      </w:r>
    </w:p>
    <w:p w14:paraId="27D39D0A" w14:textId="77777777" w:rsidR="009410E0" w:rsidRDefault="009410E0" w:rsidP="009410E0">
      <w:r>
        <w:t>Režim generování svátku na Kal01, Popis  = 3 - Volný svátek - pracovní den</w:t>
      </w:r>
    </w:p>
    <w:p w14:paraId="7C3C4B17" w14:textId="77777777" w:rsidR="009410E0" w:rsidRDefault="009410E0" w:rsidP="009410E0">
      <w:r>
        <w:t xml:space="preserve">V kalendáři Kal01, Dny kalendáře na den svátku vygenerovaná směna </w:t>
      </w:r>
    </w:p>
    <w:p w14:paraId="3019B5FB" w14:textId="77777777" w:rsidR="009410E0" w:rsidRDefault="009410E0" w:rsidP="009410E0">
      <w:pPr>
        <w:ind w:firstLine="708"/>
      </w:pPr>
      <w:r>
        <w:t>s Typ dne = N - Volný svátek - pracovní den</w:t>
      </w:r>
    </w:p>
    <w:p w14:paraId="65672524" w14:textId="77777777" w:rsidR="009410E0" w:rsidRDefault="009410E0" w:rsidP="009410E0">
      <w:pPr>
        <w:ind w:firstLine="708"/>
      </w:pPr>
      <w:r>
        <w:t xml:space="preserve">kalendář bez posunuté noční směny  </w:t>
      </w:r>
    </w:p>
    <w:p w14:paraId="4108B071" w14:textId="77777777" w:rsidR="009410E0" w:rsidRDefault="009410E0" w:rsidP="009410E0"/>
    <w:p w14:paraId="0565BB24" w14:textId="77777777" w:rsidR="009410E0" w:rsidRDefault="009410E0" w:rsidP="009410E0">
      <w:r>
        <w:t>Postup je vzorově interpretován pro noční směnu z 30.4. na 1.5. 2019 a sadu SLM pro zákazníka Trelleborg.</w:t>
      </w:r>
    </w:p>
    <w:p w14:paraId="2AC9109F" w14:textId="77777777" w:rsidR="009410E0" w:rsidRDefault="009410E0" w:rsidP="009410E0">
      <w:r>
        <w:t>Pokud je konfigurace kalendáře odlišná od vzorové, postup se musí revidovat pro aktuální nastavení.</w:t>
      </w:r>
    </w:p>
    <w:p w14:paraId="7E8F749B" w14:textId="77777777" w:rsidR="009410E0" w:rsidRDefault="009410E0" w:rsidP="009410E0"/>
    <w:p w14:paraId="60795E22" w14:textId="77777777" w:rsidR="009410E0" w:rsidRDefault="009410E0" w:rsidP="009410E0">
      <w:r>
        <w:t>Postup:</w:t>
      </w:r>
    </w:p>
    <w:p w14:paraId="2B1D3A0F" w14:textId="77777777" w:rsidR="009410E0" w:rsidRDefault="009410E0" w:rsidP="009410E0">
      <w:r>
        <w:t>1/ Úprava plánu směn Kal01</w:t>
      </w:r>
    </w:p>
    <w:p w14:paraId="1B492705" w14:textId="77777777" w:rsidR="009410E0" w:rsidRDefault="009410E0" w:rsidP="009410E0">
      <w:r>
        <w:t>Příklad pro svátek 1.5. s noční 30.4., která se pokládá za sváteční směnu.</w:t>
      </w:r>
    </w:p>
    <w:p w14:paraId="606AAEED" w14:textId="77777777" w:rsidR="009410E0" w:rsidRDefault="009410E0" w:rsidP="009410E0">
      <w:r>
        <w:t xml:space="preserve">V Kal01, Dny kalendáře pro směnu 30.4. nastavit Typ dne = N1 a na 1.5. nastavit Typ dne = P1 </w:t>
      </w:r>
    </w:p>
    <w:p w14:paraId="77C59834" w14:textId="77777777" w:rsidR="009410E0" w:rsidRDefault="009410E0" w:rsidP="009410E0">
      <w:r>
        <w:t xml:space="preserve">Po úpravě nezapomeňte uzamknout kalendář před přegenerováním. </w:t>
      </w:r>
    </w:p>
    <w:p w14:paraId="726D087C" w14:textId="77777777" w:rsidR="009410E0" w:rsidRDefault="009410E0" w:rsidP="009410E0"/>
    <w:p w14:paraId="5BEB7827" w14:textId="77777777" w:rsidR="009410E0" w:rsidRDefault="009410E0" w:rsidP="009410E0">
      <w:r>
        <w:t>Pro kalendáře s denní nebo odpolední směnou je tuto úpravu nutné zvážit, vzhledem na možné mimořádné směny zaměstnance nebo vykázání přesčasu.</w:t>
      </w:r>
    </w:p>
    <w:p w14:paraId="736D5ACA" w14:textId="77777777" w:rsidR="009410E0" w:rsidRDefault="009410E0" w:rsidP="009410E0"/>
    <w:p w14:paraId="4540E36E" w14:textId="77777777" w:rsidR="009410E0" w:rsidRDefault="009410E0" w:rsidP="009410E0">
      <w:r>
        <w:t>Pokud se jedná o malou skupinu zaměstnanců v rámci kalendáře, je možné použit úpravu plánu směn pro jednotlivé PV na Dcd01, Záhlaví.</w:t>
      </w:r>
    </w:p>
    <w:p w14:paraId="6561CA1A" w14:textId="77777777" w:rsidR="009410E0" w:rsidRDefault="009410E0" w:rsidP="009410E0"/>
    <w:p w14:paraId="73932ACC" w14:textId="77777777" w:rsidR="009410E0" w:rsidRDefault="009410E0" w:rsidP="009410E0">
      <w:r>
        <w:t xml:space="preserve">2/ Úprava plánu směn zaměstnance - Dcd01 </w:t>
      </w:r>
    </w:p>
    <w:p w14:paraId="6FDDCEC4" w14:textId="77777777" w:rsidR="009410E0" w:rsidRDefault="009410E0" w:rsidP="009410E0">
      <w:r>
        <w:t xml:space="preserve"> Provést generování záhlaví na 30.4. a 1.5. u dotčených PV</w:t>
      </w:r>
    </w:p>
    <w:p w14:paraId="2B521C62" w14:textId="77777777" w:rsidR="009410E0" w:rsidRDefault="009410E0" w:rsidP="009410E0"/>
    <w:p w14:paraId="081793BA" w14:textId="77777777" w:rsidR="009410E0" w:rsidRDefault="009410E0" w:rsidP="009410E0">
      <w:r>
        <w:t>3/ Vykazování odpracované doby na 30.4. - zaměstnanec nepřijde do práce</w:t>
      </w:r>
    </w:p>
    <w:p w14:paraId="0B8AFBEC" w14:textId="0C135836" w:rsidR="009410E0" w:rsidRDefault="009410E0" w:rsidP="009410E0">
      <w:r>
        <w:t xml:space="preserve">      Neděláme nic - je zpracován standardním způsobem.</w:t>
      </w:r>
      <w:r>
        <w:br/>
        <w:t xml:space="preserve">      Na den svátku (30.4.) se vygeneruje SLM</w:t>
      </w:r>
      <w:r w:rsidR="001F61B9">
        <w:t xml:space="preserve"> </w:t>
      </w:r>
      <w:r>
        <w:t xml:space="preserve"> 92 nebo 78 - náhrada za neodpracovaný svátek (SLM </w:t>
      </w:r>
      <w:r>
        <w:tab/>
        <w:t>podle způsobu zpracování PV ve svátek)</w:t>
      </w:r>
    </w:p>
    <w:p w14:paraId="6DEF4CCC" w14:textId="77777777" w:rsidR="009410E0" w:rsidRDefault="009410E0" w:rsidP="009410E0">
      <w:r>
        <w:t xml:space="preserve">  </w:t>
      </w:r>
    </w:p>
    <w:p w14:paraId="10621391" w14:textId="77777777" w:rsidR="009410E0" w:rsidRDefault="009410E0" w:rsidP="009410E0">
      <w:r>
        <w:t>4/ Vykazování odpracované doby na 30.4. - zaměstnanec přijde do práce a má nárok na příplatek za práci ve svátek</w:t>
      </w:r>
    </w:p>
    <w:p w14:paraId="1D95530E" w14:textId="77777777" w:rsidR="009410E0" w:rsidRDefault="009410E0" w:rsidP="009410E0">
      <w:r>
        <w:t xml:space="preserve">      Na den svátku (30.4.) se vygeneruje SLM 401 s příplatkem za práci ve svátek</w:t>
      </w:r>
    </w:p>
    <w:p w14:paraId="04A00E77" w14:textId="77777777" w:rsidR="009410E0" w:rsidRDefault="009410E0" w:rsidP="009410E0">
      <w:r>
        <w:t xml:space="preserve">      Uživatel musí v Dcd01 SLM 401 přepsat </w:t>
      </w:r>
      <w:r w:rsidRPr="009F00D7">
        <w:rPr>
          <w:b/>
          <w:color w:val="FF0000"/>
        </w:rPr>
        <w:t>na SLM 409</w:t>
      </w:r>
      <w:r>
        <w:rPr>
          <w:b/>
          <w:color w:val="FF0000"/>
        </w:rPr>
        <w:t xml:space="preserve"> </w:t>
      </w:r>
      <w:r w:rsidRPr="00716B69">
        <w:t>(pokud se t</w:t>
      </w:r>
      <w:r>
        <w:t>a</w:t>
      </w:r>
      <w:r w:rsidRPr="00716B69">
        <w:t xml:space="preserve">to změna neprovede </w:t>
      </w:r>
      <w:r>
        <w:tab/>
      </w:r>
      <w:r w:rsidRPr="00716B69">
        <w:t>automaticky)</w:t>
      </w:r>
      <w:r w:rsidRPr="00716B69">
        <w:tab/>
      </w:r>
    </w:p>
    <w:p w14:paraId="0B579E8F" w14:textId="77777777" w:rsidR="009410E0" w:rsidRDefault="009410E0" w:rsidP="009410E0"/>
    <w:p w14:paraId="3B6A97AF" w14:textId="77777777" w:rsidR="009410E0" w:rsidRDefault="009410E0" w:rsidP="009410E0">
      <w:r>
        <w:t>5/ Vykazování odpracované doby na 30.4. - zaměstnanec přijde do práce a má nárok na NV za práci ve svátek</w:t>
      </w:r>
    </w:p>
    <w:p w14:paraId="0349F636" w14:textId="77777777" w:rsidR="009410E0" w:rsidRDefault="009410E0" w:rsidP="009410E0">
      <w:pPr>
        <w:ind w:firstLine="708"/>
      </w:pPr>
      <w:r>
        <w:t>Na den svátku (30.4.) se vygeneruje SLM 401 s příplatkem za práci ve svátek</w:t>
      </w:r>
    </w:p>
    <w:p w14:paraId="47771CBB" w14:textId="77777777" w:rsidR="009410E0" w:rsidRDefault="009410E0" w:rsidP="009410E0">
      <w:pPr>
        <w:ind w:firstLine="708"/>
      </w:pPr>
      <w:r>
        <w:t xml:space="preserve">Uživatel v Dcd01 přepíše SLM 401 </w:t>
      </w:r>
      <w:r w:rsidRPr="005452EA">
        <w:rPr>
          <w:b/>
          <w:color w:val="FF0000"/>
        </w:rPr>
        <w:t>na SLM 414</w:t>
      </w:r>
      <w:r>
        <w:t xml:space="preserve"> (popis SLM viz dále)</w:t>
      </w:r>
    </w:p>
    <w:p w14:paraId="3F9604BB" w14:textId="77777777" w:rsidR="009410E0" w:rsidRDefault="009410E0" w:rsidP="009410E0">
      <w:pPr>
        <w:ind w:firstLine="708"/>
      </w:pPr>
      <w:r>
        <w:t>Při uzavření docházky se do Dcm01 vygeneruje SLM 414 a SLM 767</w:t>
      </w:r>
    </w:p>
    <w:p w14:paraId="79405FC2" w14:textId="77777777" w:rsidR="009410E0" w:rsidRDefault="009410E0" w:rsidP="009410E0">
      <w:pPr>
        <w:ind w:firstLine="708"/>
      </w:pPr>
      <w:r>
        <w:t xml:space="preserve">V den čerpání NV za tento svátek se použije </w:t>
      </w:r>
      <w:r w:rsidRPr="005452EA">
        <w:rPr>
          <w:b/>
          <w:color w:val="FF0000"/>
        </w:rPr>
        <w:t>SLM 7680</w:t>
      </w:r>
      <w:r w:rsidRPr="005452EA">
        <w:rPr>
          <w:color w:val="FF0000"/>
        </w:rPr>
        <w:t xml:space="preserve"> </w:t>
      </w:r>
      <w:r>
        <w:t>(popis SLM viz dále)</w:t>
      </w:r>
    </w:p>
    <w:p w14:paraId="35A68FE9" w14:textId="77777777" w:rsidR="009410E0" w:rsidRDefault="009410E0" w:rsidP="009410E0">
      <w:pPr>
        <w:ind w:firstLine="708"/>
      </w:pPr>
    </w:p>
    <w:p w14:paraId="51EBAFFD" w14:textId="77777777" w:rsidR="009410E0" w:rsidRDefault="009410E0" w:rsidP="009410E0">
      <w:r>
        <w:t>6/ Použité SLM</w:t>
      </w:r>
    </w:p>
    <w:p w14:paraId="59CB6EA6" w14:textId="77777777" w:rsidR="009410E0" w:rsidRDefault="009410E0" w:rsidP="009410E0">
      <w:r>
        <w:t>SLM 401 (IA 1001) - Odpracovaná doba</w:t>
      </w:r>
    </w:p>
    <w:p w14:paraId="6C60CC2A" w14:textId="77777777" w:rsidR="009410E0" w:rsidRPr="009F00D7" w:rsidRDefault="009410E0" w:rsidP="009410E0">
      <w:pPr>
        <w:rPr>
          <w:rFonts w:ascii="Calibri" w:hAnsi="Calibri" w:cs="Calibri"/>
          <w:color w:val="000000"/>
        </w:rPr>
      </w:pPr>
      <w:r>
        <w:t xml:space="preserve">SLM 409 (IA 1006) </w:t>
      </w:r>
      <w:r w:rsidRPr="009F6641">
        <w:rPr>
          <w:rFonts w:cs="Arial"/>
        </w:rPr>
        <w:t xml:space="preserve">- </w:t>
      </w:r>
      <w:r w:rsidRPr="009F6641">
        <w:rPr>
          <w:rFonts w:cs="Arial"/>
          <w:color w:val="000000"/>
        </w:rPr>
        <w:t>Odpracovaný svátek z FPD</w:t>
      </w:r>
    </w:p>
    <w:p w14:paraId="58855CBF" w14:textId="77777777" w:rsidR="009410E0" w:rsidRPr="009F6641" w:rsidRDefault="009410E0" w:rsidP="009410E0">
      <w:pPr>
        <w:rPr>
          <w:rFonts w:cs="Arial"/>
          <w:color w:val="000000"/>
        </w:rPr>
      </w:pPr>
      <w:r>
        <w:t xml:space="preserve">SLM 414 (IA 1006) </w:t>
      </w:r>
      <w:r w:rsidRPr="009F6641">
        <w:rPr>
          <w:rFonts w:cs="Arial"/>
        </w:rPr>
        <w:t xml:space="preserve">- </w:t>
      </w:r>
      <w:r w:rsidRPr="009F6641">
        <w:rPr>
          <w:rFonts w:cs="Arial"/>
          <w:color w:val="000000"/>
        </w:rPr>
        <w:t>Odpracovaný svátek z FPD s NV za práci ve svátek</w:t>
      </w:r>
    </w:p>
    <w:p w14:paraId="0F43DE09" w14:textId="77777777" w:rsidR="009410E0" w:rsidRPr="009F6641" w:rsidRDefault="009410E0" w:rsidP="009410E0">
      <w:pPr>
        <w:rPr>
          <w:rFonts w:cs="Arial"/>
          <w:color w:val="000000"/>
        </w:rPr>
      </w:pPr>
      <w:r w:rsidRPr="009F6641">
        <w:rPr>
          <w:rFonts w:cs="Arial"/>
          <w:color w:val="000000"/>
        </w:rPr>
        <w:tab/>
        <w:t xml:space="preserve">nastavení Výpočet příplatku = 3 </w:t>
      </w:r>
    </w:p>
    <w:p w14:paraId="39A9C028" w14:textId="77777777" w:rsidR="009410E0" w:rsidRDefault="009410E0" w:rsidP="009410E0">
      <w:pPr>
        <w:ind w:firstLine="708"/>
      </w:pPr>
      <w:r>
        <w:t>Typ převodu = 2</w:t>
      </w:r>
    </w:p>
    <w:p w14:paraId="403DA3E9" w14:textId="77777777" w:rsidR="009410E0" w:rsidRDefault="009410E0" w:rsidP="009410E0">
      <w:r>
        <w:tab/>
        <w:t>Kódy a Další - Generování 4/ 767 / 1</w:t>
      </w:r>
    </w:p>
    <w:p w14:paraId="17C5F245" w14:textId="77777777" w:rsidR="009410E0" w:rsidRDefault="009410E0" w:rsidP="009410E0">
      <w:r>
        <w:tab/>
        <w:t xml:space="preserve">doplnit do Slm02, DOCH02, ODPR </w:t>
      </w:r>
    </w:p>
    <w:p w14:paraId="1FEC05A1" w14:textId="77777777" w:rsidR="009410E0" w:rsidRDefault="009410E0" w:rsidP="009410E0">
      <w:r>
        <w:t>SLM 767 (IA 13) - Tvorba NV za práci ve svátek</w:t>
      </w:r>
    </w:p>
    <w:p w14:paraId="3CA0ACAF" w14:textId="77777777" w:rsidR="009410E0" w:rsidRDefault="009410E0" w:rsidP="009410E0">
      <w:pPr>
        <w:rPr>
          <w:rFonts w:ascii="Calibri" w:hAnsi="Calibri" w:cs="Calibri"/>
          <w:color w:val="000000"/>
        </w:rPr>
      </w:pPr>
      <w:r>
        <w:t xml:space="preserve">SLM 7680 (IA 12) - Náhradní volno za práci ve svátek s náhradou ve výši průměru </w:t>
      </w:r>
    </w:p>
    <w:p w14:paraId="7B0D7C14" w14:textId="77777777" w:rsidR="009410E0" w:rsidRPr="009F6641" w:rsidRDefault="009410E0" w:rsidP="009410E0">
      <w:pPr>
        <w:rPr>
          <w:rFonts w:cs="Arial"/>
          <w:color w:val="000000"/>
        </w:rPr>
      </w:pPr>
      <w:r>
        <w:rPr>
          <w:rFonts w:ascii="Calibri" w:hAnsi="Calibri" w:cs="Calibri"/>
          <w:color w:val="000000"/>
        </w:rPr>
        <w:tab/>
      </w:r>
      <w:r w:rsidRPr="009F6641">
        <w:rPr>
          <w:rFonts w:cs="Arial"/>
          <w:color w:val="000000"/>
        </w:rPr>
        <w:t xml:space="preserve">nastavení Výpočet příplatku = 0 </w:t>
      </w:r>
    </w:p>
    <w:p w14:paraId="4F5E088C" w14:textId="77777777" w:rsidR="009410E0" w:rsidRDefault="009410E0" w:rsidP="009410E0">
      <w:pPr>
        <w:ind w:firstLine="708"/>
      </w:pPr>
      <w:r>
        <w:t>Typ převodu = 2</w:t>
      </w:r>
    </w:p>
    <w:p w14:paraId="657AB14F" w14:textId="77777777" w:rsidR="009410E0" w:rsidRDefault="009410E0" w:rsidP="009410E0">
      <w:r>
        <w:tab/>
        <w:t xml:space="preserve">Kódy a Další - </w:t>
      </w:r>
    </w:p>
    <w:p w14:paraId="2EF1045C" w14:textId="77777777" w:rsidR="009410E0" w:rsidRDefault="009410E0" w:rsidP="009410E0">
      <w:pPr>
        <w:ind w:left="708" w:firstLine="708"/>
      </w:pPr>
      <w:r>
        <w:t>Kód částky = 14 na prioritu 1</w:t>
      </w:r>
    </w:p>
    <w:p w14:paraId="6F40FD09" w14:textId="77777777" w:rsidR="009410E0" w:rsidRDefault="009410E0" w:rsidP="009410E0">
      <w:pPr>
        <w:ind w:left="708" w:firstLine="708"/>
      </w:pPr>
      <w:r>
        <w:t>Generování - žádné</w:t>
      </w:r>
    </w:p>
    <w:p w14:paraId="2B382447" w14:textId="77777777" w:rsidR="009410E0" w:rsidRDefault="009410E0" w:rsidP="009410E0">
      <w:r>
        <w:tab/>
        <w:t xml:space="preserve">doplnit do Slm02, DOCH02, NVC </w:t>
      </w:r>
    </w:p>
    <w:p w14:paraId="458637B8" w14:textId="77777777" w:rsidR="009410E0" w:rsidRPr="009410E0" w:rsidRDefault="009410E0" w:rsidP="00D97EEA"/>
    <w:p w14:paraId="54F686FC" w14:textId="77777777" w:rsidR="009410E0" w:rsidRDefault="009410E0" w:rsidP="007C6C76">
      <w:pPr>
        <w:tabs>
          <w:tab w:val="left" w:pos="900"/>
        </w:tabs>
        <w:rPr>
          <w:color w:val="000000"/>
        </w:rPr>
      </w:pPr>
    </w:p>
    <w:p w14:paraId="5777B773" w14:textId="77777777" w:rsidR="00211FB1" w:rsidRPr="00DD3358" w:rsidRDefault="00211FB1" w:rsidP="00211FB1">
      <w:pPr>
        <w:pStyle w:val="Nadpis1"/>
      </w:pPr>
      <w:bookmarkStart w:id="2764" w:name="_Toc305842348"/>
      <w:bookmarkStart w:id="2765" w:name="_Toc305925792"/>
      <w:bookmarkStart w:id="2766" w:name="_Toc306257182"/>
      <w:bookmarkStart w:id="2767" w:name="_Toc398640036"/>
      <w:bookmarkStart w:id="2768" w:name="_Toc198147464"/>
      <w:bookmarkEnd w:id="2764"/>
      <w:bookmarkEnd w:id="2765"/>
      <w:bookmarkEnd w:id="2766"/>
      <w:r w:rsidRPr="00DD3358">
        <w:t>Upozornění</w:t>
      </w:r>
      <w:bookmarkEnd w:id="2767"/>
      <w:bookmarkEnd w:id="2768"/>
    </w:p>
    <w:p w14:paraId="26C59796" w14:textId="6DEBA9D7" w:rsidR="00211FB1" w:rsidRPr="00DD3358" w:rsidRDefault="00211FB1" w:rsidP="00211FB1">
      <w:r w:rsidRPr="00DD3358">
        <w:t xml:space="preserve">Seznam přístupných častí  dokumentace  je </w:t>
      </w:r>
      <w:hyperlink r:id="rId106" w:history="1">
        <w:r w:rsidRPr="006D541C">
          <w:rPr>
            <w:rStyle w:val="Hypertextovodkaz"/>
            <w:b/>
          </w:rPr>
          <w:t>zde</w:t>
        </w:r>
      </w:hyperlink>
      <w:r w:rsidRPr="00DD3358">
        <w:rPr>
          <w:b/>
        </w:rPr>
        <w:t>.</w:t>
      </w:r>
    </w:p>
    <w:p w14:paraId="0555230C" w14:textId="77777777" w:rsidR="00211FB1" w:rsidRPr="00DD3358" w:rsidRDefault="00211FB1" w:rsidP="00211FB1">
      <w:pPr>
        <w:rPr>
          <w:rFonts w:cs="Arial"/>
          <w:b/>
          <w:sz w:val="26"/>
          <w:szCs w:val="26"/>
        </w:rPr>
      </w:pPr>
    </w:p>
    <w:p w14:paraId="2E2E36C3" w14:textId="77777777" w:rsidR="00570EFB" w:rsidRPr="00570EFB" w:rsidRDefault="00570EFB" w:rsidP="00211FB1">
      <w:pPr>
        <w:pStyle w:val="Nadpis2"/>
        <w:numPr>
          <w:ilvl w:val="0"/>
          <w:numId w:val="0"/>
        </w:numPr>
        <w:ind w:left="360"/>
      </w:pPr>
    </w:p>
    <w:sectPr w:rsidR="00570EFB" w:rsidRPr="00570EFB">
      <w:footerReference w:type="default" r:id="rId10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1DE92" w14:textId="77777777" w:rsidR="00DB7252" w:rsidRDefault="00DB7252">
      <w:r>
        <w:separator/>
      </w:r>
    </w:p>
  </w:endnote>
  <w:endnote w:type="continuationSeparator" w:id="0">
    <w:p w14:paraId="4E617193" w14:textId="77777777" w:rsidR="00DB7252" w:rsidRDefault="00DB7252">
      <w:r>
        <w:continuationSeparator/>
      </w:r>
    </w:p>
  </w:endnote>
  <w:endnote w:type="continuationNotice" w:id="1">
    <w:p w14:paraId="6DAF16D9" w14:textId="77777777" w:rsidR="00DB7252" w:rsidRDefault="00DB7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truS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
    <w:altName w:val="Arial"/>
    <w:panose1 w:val="020B0604020202030204"/>
    <w:charset w:val="00"/>
    <w:family w:val="swiss"/>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BoldMT">
    <w:altName w:val="Arial"/>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70C0" w14:textId="77777777" w:rsidR="00870A52" w:rsidRDefault="00870A52">
    <w:pPr>
      <w:pStyle w:val="Zpat"/>
    </w:pPr>
    <w:r>
      <w:t>–––––––––––––––––––––––––––––––––––––––––––––––––––––––––––––––––––––––––––––––––</w:t>
    </w:r>
  </w:p>
  <w:p w14:paraId="62CB6AA3" w14:textId="595245BD" w:rsidR="00870A52" w:rsidRDefault="00870A52">
    <w:pPr>
      <w:pStyle w:val="Zpat"/>
    </w:pPr>
    <w:r w:rsidRPr="0009663A">
      <w:t xml:space="preserve">Strana </w:t>
    </w:r>
    <w:r w:rsidRPr="0009663A">
      <w:fldChar w:fldCharType="begin"/>
    </w:r>
    <w:r w:rsidRPr="0009663A">
      <w:instrText xml:space="preserve"> PAGE </w:instrText>
    </w:r>
    <w:r w:rsidRPr="0009663A">
      <w:fldChar w:fldCharType="separate"/>
    </w:r>
    <w:r>
      <w:rPr>
        <w:noProof/>
      </w:rPr>
      <w:t>314</w:t>
    </w:r>
    <w:r w:rsidRPr="0009663A">
      <w:fldChar w:fldCharType="end"/>
    </w:r>
    <w:r w:rsidRPr="0009663A">
      <w:t xml:space="preserve"> z </w:t>
    </w:r>
    <w:r>
      <w:rPr>
        <w:noProof/>
      </w:rPr>
      <w:fldChar w:fldCharType="begin"/>
    </w:r>
    <w:r>
      <w:rPr>
        <w:noProof/>
      </w:rPr>
      <w:instrText xml:space="preserve"> NUMPAGES </w:instrText>
    </w:r>
    <w:r>
      <w:rPr>
        <w:noProof/>
      </w:rPr>
      <w:fldChar w:fldCharType="separate"/>
    </w:r>
    <w:r>
      <w:rPr>
        <w:noProof/>
      </w:rPr>
      <w:t>341</w:t>
    </w:r>
    <w:r>
      <w:rPr>
        <w:noProof/>
      </w:rPr>
      <w:fldChar w:fldCharType="end"/>
    </w:r>
    <w:r>
      <w:rPr>
        <w:rStyle w:val="slostrnky"/>
      </w:rPr>
      <w:tab/>
    </w:r>
    <w:r>
      <w:rPr>
        <w:rStyle w:val="slostrnky"/>
      </w:rPr>
      <w:tab/>
    </w:r>
    <w:r>
      <w:rPr>
        <w:noProof/>
      </w:rPr>
      <w:fldChar w:fldCharType="begin"/>
    </w:r>
    <w:r>
      <w:rPr>
        <w:noProof/>
      </w:rPr>
      <w:instrText xml:space="preserve"> FILENAME </w:instrText>
    </w:r>
    <w:r>
      <w:rPr>
        <w:noProof/>
      </w:rPr>
      <w:fldChar w:fldCharType="separate"/>
    </w:r>
    <w:r>
      <w:rPr>
        <w:noProof/>
      </w:rPr>
      <w:t>Doch_uzdoc</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593FB" w14:textId="77777777" w:rsidR="00DB7252" w:rsidRDefault="00DB7252">
      <w:r>
        <w:separator/>
      </w:r>
    </w:p>
  </w:footnote>
  <w:footnote w:type="continuationSeparator" w:id="0">
    <w:p w14:paraId="2EFE2E09" w14:textId="77777777" w:rsidR="00DB7252" w:rsidRDefault="00DB7252">
      <w:r>
        <w:continuationSeparator/>
      </w:r>
    </w:p>
  </w:footnote>
  <w:footnote w:type="continuationNotice" w:id="1">
    <w:p w14:paraId="67F80400" w14:textId="77777777" w:rsidR="00DB7252" w:rsidRDefault="00DB72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ABAC8A16"/>
    <w:lvl w:ilvl="0">
      <w:start w:val="1"/>
      <w:numFmt w:val="decimal"/>
      <w:pStyle w:val="slovanseznam2"/>
      <w:lvlText w:val="%1."/>
      <w:lvlJc w:val="left"/>
      <w:pPr>
        <w:tabs>
          <w:tab w:val="num" w:pos="643"/>
        </w:tabs>
        <w:ind w:left="643" w:hanging="360"/>
      </w:pPr>
    </w:lvl>
  </w:abstractNum>
  <w:abstractNum w:abstractNumId="1" w15:restartNumberingAfterBreak="0">
    <w:nsid w:val="010003C8"/>
    <w:multiLevelType w:val="hybridMultilevel"/>
    <w:tmpl w:val="5F06F01C"/>
    <w:lvl w:ilvl="0" w:tplc="778A88BE">
      <w:start w:val="1"/>
      <w:numFmt w:val="decimal"/>
      <w:lvlText w:val="%1)"/>
      <w:lvlJc w:val="left"/>
      <w:pPr>
        <w:tabs>
          <w:tab w:val="num" w:pos="757"/>
        </w:tabs>
        <w:ind w:left="757" w:hanging="360"/>
      </w:pPr>
      <w:rPr>
        <w:rFonts w:hint="default"/>
      </w:rPr>
    </w:lvl>
    <w:lvl w:ilvl="1" w:tplc="04050019" w:tentative="1">
      <w:start w:val="1"/>
      <w:numFmt w:val="lowerLetter"/>
      <w:lvlText w:val="%2."/>
      <w:lvlJc w:val="left"/>
      <w:pPr>
        <w:tabs>
          <w:tab w:val="num" w:pos="1477"/>
        </w:tabs>
        <w:ind w:left="1477" w:hanging="360"/>
      </w:p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2" w15:restartNumberingAfterBreak="0">
    <w:nsid w:val="01293179"/>
    <w:multiLevelType w:val="hybridMultilevel"/>
    <w:tmpl w:val="47EEC59C"/>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01430C6E"/>
    <w:multiLevelType w:val="hybridMultilevel"/>
    <w:tmpl w:val="CA3CDE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1DA31A3"/>
    <w:multiLevelType w:val="hybridMultilevel"/>
    <w:tmpl w:val="0E6A62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30B5B7F"/>
    <w:multiLevelType w:val="hybridMultilevel"/>
    <w:tmpl w:val="A27AABA2"/>
    <w:lvl w:ilvl="0" w:tplc="8AB83662">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6" w15:restartNumberingAfterBreak="0">
    <w:nsid w:val="03300061"/>
    <w:multiLevelType w:val="hybridMultilevel"/>
    <w:tmpl w:val="93521E22"/>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7" w15:restartNumberingAfterBreak="0">
    <w:nsid w:val="045275A4"/>
    <w:multiLevelType w:val="hybridMultilevel"/>
    <w:tmpl w:val="BE984E08"/>
    <w:lvl w:ilvl="0" w:tplc="FFFFFFFF">
      <w:start w:val="1"/>
      <w:numFmt w:val="decimal"/>
      <w:lvlText w:val="%1."/>
      <w:lvlJc w:val="left"/>
      <w:pPr>
        <w:tabs>
          <w:tab w:val="num" w:pos="757"/>
        </w:tabs>
        <w:ind w:left="757" w:hanging="360"/>
      </w:pPr>
    </w:lvl>
    <w:lvl w:ilvl="1" w:tplc="D73EF1E2">
      <w:start w:val="1"/>
      <w:numFmt w:val="lowerLetter"/>
      <w:lvlText w:val="%2)"/>
      <w:lvlJc w:val="left"/>
      <w:pPr>
        <w:tabs>
          <w:tab w:val="num" w:pos="1477"/>
        </w:tabs>
        <w:ind w:left="1477" w:hanging="360"/>
      </w:pPr>
      <w:rPr>
        <w:rFonts w:hint="default"/>
      </w:r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8" w15:restartNumberingAfterBreak="0">
    <w:nsid w:val="049028B9"/>
    <w:multiLevelType w:val="hybridMultilevel"/>
    <w:tmpl w:val="F574FD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4C0577F"/>
    <w:multiLevelType w:val="hybridMultilevel"/>
    <w:tmpl w:val="B74EA2AC"/>
    <w:lvl w:ilvl="0" w:tplc="04050003">
      <w:start w:val="1"/>
      <w:numFmt w:val="bullet"/>
      <w:lvlText w:val="o"/>
      <w:lvlJc w:val="left"/>
      <w:pPr>
        <w:tabs>
          <w:tab w:val="num" w:pos="360"/>
        </w:tabs>
        <w:ind w:left="360" w:hanging="360"/>
      </w:pPr>
      <w:rPr>
        <w:rFonts w:ascii="Courier New" w:hAnsi="Courier New" w:cs="Courier New"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59C564D"/>
    <w:multiLevelType w:val="hybridMultilevel"/>
    <w:tmpl w:val="27B83900"/>
    <w:lvl w:ilvl="0" w:tplc="04050003">
      <w:start w:val="1"/>
      <w:numFmt w:val="bullet"/>
      <w:lvlText w:val="o"/>
      <w:lvlJc w:val="left"/>
      <w:pPr>
        <w:tabs>
          <w:tab w:val="num" w:pos="757"/>
        </w:tabs>
        <w:ind w:left="757" w:hanging="360"/>
      </w:pPr>
      <w:rPr>
        <w:rFonts w:ascii="Courier New" w:hAnsi="Courier New" w:cs="Courier New" w:hint="default"/>
      </w:rPr>
    </w:lvl>
    <w:lvl w:ilvl="1" w:tplc="04050003">
      <w:start w:val="1"/>
      <w:numFmt w:val="bullet"/>
      <w:lvlText w:val="o"/>
      <w:lvlJc w:val="left"/>
      <w:pPr>
        <w:tabs>
          <w:tab w:val="num" w:pos="1477"/>
        </w:tabs>
        <w:ind w:left="1477" w:hanging="360"/>
      </w:pPr>
      <w:rPr>
        <w:rFonts w:ascii="Courier New" w:hAnsi="Courier New" w:cs="Courier New" w:hint="default"/>
      </w:rPr>
    </w:lvl>
    <w:lvl w:ilvl="2" w:tplc="04050005">
      <w:start w:val="1"/>
      <w:numFmt w:val="bullet"/>
      <w:lvlText w:val=""/>
      <w:lvlJc w:val="left"/>
      <w:pPr>
        <w:tabs>
          <w:tab w:val="num" w:pos="2197"/>
        </w:tabs>
        <w:ind w:left="2197" w:hanging="360"/>
      </w:pPr>
      <w:rPr>
        <w:rFonts w:ascii="Wingdings" w:hAnsi="Wingdings" w:hint="default"/>
      </w:rPr>
    </w:lvl>
    <w:lvl w:ilvl="3" w:tplc="04050001" w:tentative="1">
      <w:start w:val="1"/>
      <w:numFmt w:val="bullet"/>
      <w:lvlText w:val=""/>
      <w:lvlJc w:val="left"/>
      <w:pPr>
        <w:tabs>
          <w:tab w:val="num" w:pos="2917"/>
        </w:tabs>
        <w:ind w:left="2917" w:hanging="360"/>
      </w:pPr>
      <w:rPr>
        <w:rFonts w:ascii="Symbol" w:hAnsi="Symbol" w:hint="default"/>
      </w:rPr>
    </w:lvl>
    <w:lvl w:ilvl="4" w:tplc="04050003" w:tentative="1">
      <w:start w:val="1"/>
      <w:numFmt w:val="bullet"/>
      <w:lvlText w:val="o"/>
      <w:lvlJc w:val="left"/>
      <w:pPr>
        <w:tabs>
          <w:tab w:val="num" w:pos="3637"/>
        </w:tabs>
        <w:ind w:left="3637" w:hanging="360"/>
      </w:pPr>
      <w:rPr>
        <w:rFonts w:ascii="Courier New" w:hAnsi="Courier New" w:cs="Courier New" w:hint="default"/>
      </w:rPr>
    </w:lvl>
    <w:lvl w:ilvl="5" w:tplc="04050005" w:tentative="1">
      <w:start w:val="1"/>
      <w:numFmt w:val="bullet"/>
      <w:lvlText w:val=""/>
      <w:lvlJc w:val="left"/>
      <w:pPr>
        <w:tabs>
          <w:tab w:val="num" w:pos="4357"/>
        </w:tabs>
        <w:ind w:left="4357" w:hanging="360"/>
      </w:pPr>
      <w:rPr>
        <w:rFonts w:ascii="Wingdings" w:hAnsi="Wingdings" w:hint="default"/>
      </w:rPr>
    </w:lvl>
    <w:lvl w:ilvl="6" w:tplc="04050001" w:tentative="1">
      <w:start w:val="1"/>
      <w:numFmt w:val="bullet"/>
      <w:lvlText w:val=""/>
      <w:lvlJc w:val="left"/>
      <w:pPr>
        <w:tabs>
          <w:tab w:val="num" w:pos="5077"/>
        </w:tabs>
        <w:ind w:left="5077" w:hanging="360"/>
      </w:pPr>
      <w:rPr>
        <w:rFonts w:ascii="Symbol" w:hAnsi="Symbol" w:hint="default"/>
      </w:rPr>
    </w:lvl>
    <w:lvl w:ilvl="7" w:tplc="04050003" w:tentative="1">
      <w:start w:val="1"/>
      <w:numFmt w:val="bullet"/>
      <w:lvlText w:val="o"/>
      <w:lvlJc w:val="left"/>
      <w:pPr>
        <w:tabs>
          <w:tab w:val="num" w:pos="5797"/>
        </w:tabs>
        <w:ind w:left="5797" w:hanging="360"/>
      </w:pPr>
      <w:rPr>
        <w:rFonts w:ascii="Courier New" w:hAnsi="Courier New" w:cs="Courier New" w:hint="default"/>
      </w:rPr>
    </w:lvl>
    <w:lvl w:ilvl="8" w:tplc="04050005" w:tentative="1">
      <w:start w:val="1"/>
      <w:numFmt w:val="bullet"/>
      <w:lvlText w:val=""/>
      <w:lvlJc w:val="left"/>
      <w:pPr>
        <w:tabs>
          <w:tab w:val="num" w:pos="6517"/>
        </w:tabs>
        <w:ind w:left="6517" w:hanging="360"/>
      </w:pPr>
      <w:rPr>
        <w:rFonts w:ascii="Wingdings" w:hAnsi="Wingdings" w:hint="default"/>
      </w:rPr>
    </w:lvl>
  </w:abstractNum>
  <w:abstractNum w:abstractNumId="11" w15:restartNumberingAfterBreak="0">
    <w:nsid w:val="06830078"/>
    <w:multiLevelType w:val="hybridMultilevel"/>
    <w:tmpl w:val="6556EFF2"/>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000707"/>
    <w:multiLevelType w:val="hybridMultilevel"/>
    <w:tmpl w:val="95D495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8234814"/>
    <w:multiLevelType w:val="hybridMultilevel"/>
    <w:tmpl w:val="D9BE1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84A2CAA"/>
    <w:multiLevelType w:val="hybridMultilevel"/>
    <w:tmpl w:val="8EDC1A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90119A2"/>
    <w:multiLevelType w:val="hybridMultilevel"/>
    <w:tmpl w:val="5DACF99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A191833"/>
    <w:multiLevelType w:val="hybridMultilevel"/>
    <w:tmpl w:val="2E8AD1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0A2E3316"/>
    <w:multiLevelType w:val="hybridMultilevel"/>
    <w:tmpl w:val="0EC62494"/>
    <w:lvl w:ilvl="0" w:tplc="04050003">
      <w:start w:val="1"/>
      <w:numFmt w:val="bullet"/>
      <w:lvlText w:val="o"/>
      <w:lvlJc w:val="left"/>
      <w:pPr>
        <w:tabs>
          <w:tab w:val="num" w:pos="757"/>
        </w:tabs>
        <w:ind w:left="757" w:hanging="360"/>
      </w:pPr>
      <w:rPr>
        <w:rFonts w:ascii="Courier New" w:hAnsi="Courier New" w:cs="Courier New" w:hint="default"/>
      </w:rPr>
    </w:lvl>
    <w:lvl w:ilvl="1" w:tplc="ACFAA62A">
      <w:start w:val="1"/>
      <w:numFmt w:val="bullet"/>
      <w:lvlText w:val="-"/>
      <w:lvlJc w:val="left"/>
      <w:pPr>
        <w:tabs>
          <w:tab w:val="num" w:pos="1477"/>
        </w:tabs>
        <w:ind w:left="1477" w:hanging="360"/>
      </w:pPr>
      <w:rPr>
        <w:rFonts w:ascii="Arial" w:eastAsia="Times New Roman" w:hAnsi="Arial" w:cs="Arial" w:hint="default"/>
      </w:rPr>
    </w:lvl>
    <w:lvl w:ilvl="2" w:tplc="04050005" w:tentative="1">
      <w:start w:val="1"/>
      <w:numFmt w:val="bullet"/>
      <w:lvlText w:val=""/>
      <w:lvlJc w:val="left"/>
      <w:pPr>
        <w:tabs>
          <w:tab w:val="num" w:pos="2197"/>
        </w:tabs>
        <w:ind w:left="2197" w:hanging="360"/>
      </w:pPr>
      <w:rPr>
        <w:rFonts w:ascii="Wingdings" w:hAnsi="Wingdings" w:hint="default"/>
      </w:rPr>
    </w:lvl>
    <w:lvl w:ilvl="3" w:tplc="04050001" w:tentative="1">
      <w:start w:val="1"/>
      <w:numFmt w:val="bullet"/>
      <w:lvlText w:val=""/>
      <w:lvlJc w:val="left"/>
      <w:pPr>
        <w:tabs>
          <w:tab w:val="num" w:pos="2917"/>
        </w:tabs>
        <w:ind w:left="2917" w:hanging="360"/>
      </w:pPr>
      <w:rPr>
        <w:rFonts w:ascii="Symbol" w:hAnsi="Symbol" w:hint="default"/>
      </w:rPr>
    </w:lvl>
    <w:lvl w:ilvl="4" w:tplc="04050003" w:tentative="1">
      <w:start w:val="1"/>
      <w:numFmt w:val="bullet"/>
      <w:lvlText w:val="o"/>
      <w:lvlJc w:val="left"/>
      <w:pPr>
        <w:tabs>
          <w:tab w:val="num" w:pos="3637"/>
        </w:tabs>
        <w:ind w:left="3637" w:hanging="360"/>
      </w:pPr>
      <w:rPr>
        <w:rFonts w:ascii="Courier New" w:hAnsi="Courier New" w:cs="Courier New" w:hint="default"/>
      </w:rPr>
    </w:lvl>
    <w:lvl w:ilvl="5" w:tplc="04050005" w:tentative="1">
      <w:start w:val="1"/>
      <w:numFmt w:val="bullet"/>
      <w:lvlText w:val=""/>
      <w:lvlJc w:val="left"/>
      <w:pPr>
        <w:tabs>
          <w:tab w:val="num" w:pos="4357"/>
        </w:tabs>
        <w:ind w:left="4357" w:hanging="360"/>
      </w:pPr>
      <w:rPr>
        <w:rFonts w:ascii="Wingdings" w:hAnsi="Wingdings" w:hint="default"/>
      </w:rPr>
    </w:lvl>
    <w:lvl w:ilvl="6" w:tplc="04050001" w:tentative="1">
      <w:start w:val="1"/>
      <w:numFmt w:val="bullet"/>
      <w:lvlText w:val=""/>
      <w:lvlJc w:val="left"/>
      <w:pPr>
        <w:tabs>
          <w:tab w:val="num" w:pos="5077"/>
        </w:tabs>
        <w:ind w:left="5077" w:hanging="360"/>
      </w:pPr>
      <w:rPr>
        <w:rFonts w:ascii="Symbol" w:hAnsi="Symbol" w:hint="default"/>
      </w:rPr>
    </w:lvl>
    <w:lvl w:ilvl="7" w:tplc="04050003" w:tentative="1">
      <w:start w:val="1"/>
      <w:numFmt w:val="bullet"/>
      <w:lvlText w:val="o"/>
      <w:lvlJc w:val="left"/>
      <w:pPr>
        <w:tabs>
          <w:tab w:val="num" w:pos="5797"/>
        </w:tabs>
        <w:ind w:left="5797" w:hanging="360"/>
      </w:pPr>
      <w:rPr>
        <w:rFonts w:ascii="Courier New" w:hAnsi="Courier New" w:cs="Courier New" w:hint="default"/>
      </w:rPr>
    </w:lvl>
    <w:lvl w:ilvl="8" w:tplc="04050005" w:tentative="1">
      <w:start w:val="1"/>
      <w:numFmt w:val="bullet"/>
      <w:lvlText w:val=""/>
      <w:lvlJc w:val="left"/>
      <w:pPr>
        <w:tabs>
          <w:tab w:val="num" w:pos="6517"/>
        </w:tabs>
        <w:ind w:left="6517" w:hanging="360"/>
      </w:pPr>
      <w:rPr>
        <w:rFonts w:ascii="Wingdings" w:hAnsi="Wingdings" w:hint="default"/>
      </w:rPr>
    </w:lvl>
  </w:abstractNum>
  <w:abstractNum w:abstractNumId="18" w15:restartNumberingAfterBreak="0">
    <w:nsid w:val="0BAB3FC1"/>
    <w:multiLevelType w:val="hybridMultilevel"/>
    <w:tmpl w:val="30DCF12C"/>
    <w:lvl w:ilvl="0" w:tplc="D73EF1E2">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0BF96E20"/>
    <w:multiLevelType w:val="hybridMultilevel"/>
    <w:tmpl w:val="3FDC32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CFF4AC2"/>
    <w:multiLevelType w:val="hybridMultilevel"/>
    <w:tmpl w:val="5792EA78"/>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174740"/>
    <w:multiLevelType w:val="hybridMultilevel"/>
    <w:tmpl w:val="3C9804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E836CF6"/>
    <w:multiLevelType w:val="hybridMultilevel"/>
    <w:tmpl w:val="12603F1C"/>
    <w:lvl w:ilvl="0" w:tplc="58DA270A">
      <w:start w:val="16"/>
      <w:numFmt w:val="bullet"/>
      <w:lvlText w:val="-"/>
      <w:lvlJc w:val="left"/>
      <w:pPr>
        <w:ind w:left="1065" w:hanging="360"/>
      </w:pPr>
      <w:rPr>
        <w:rFonts w:ascii="Arial" w:eastAsia="Calibri" w:hAnsi="Arial" w:cs="Arial"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3" w15:restartNumberingAfterBreak="0">
    <w:nsid w:val="0ECB3E6D"/>
    <w:multiLevelType w:val="hybridMultilevel"/>
    <w:tmpl w:val="65BE800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0F3354AE"/>
    <w:multiLevelType w:val="hybridMultilevel"/>
    <w:tmpl w:val="45B8EF3E"/>
    <w:lvl w:ilvl="0" w:tplc="27BCCA08">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0FE33A9A"/>
    <w:multiLevelType w:val="hybridMultilevel"/>
    <w:tmpl w:val="C01229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0361876"/>
    <w:multiLevelType w:val="hybridMultilevel"/>
    <w:tmpl w:val="52421912"/>
    <w:lvl w:ilvl="0" w:tplc="04050003">
      <w:start w:val="1"/>
      <w:numFmt w:val="bullet"/>
      <w:lvlText w:val="o"/>
      <w:lvlJc w:val="left"/>
      <w:pPr>
        <w:tabs>
          <w:tab w:val="num" w:pos="1068"/>
        </w:tabs>
        <w:ind w:left="1068" w:hanging="360"/>
      </w:pPr>
      <w:rPr>
        <w:rFonts w:ascii="Courier New" w:hAnsi="Courier New" w:cs="Courier New"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10624288"/>
    <w:multiLevelType w:val="hybridMultilevel"/>
    <w:tmpl w:val="412A33F2"/>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9118E0"/>
    <w:multiLevelType w:val="hybridMultilevel"/>
    <w:tmpl w:val="CF16F8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1C3099E"/>
    <w:multiLevelType w:val="hybridMultilevel"/>
    <w:tmpl w:val="625CE6C0"/>
    <w:lvl w:ilvl="0" w:tplc="04050003">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2283566"/>
    <w:multiLevelType w:val="hybridMultilevel"/>
    <w:tmpl w:val="9FD894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3B0011E"/>
    <w:multiLevelType w:val="hybridMultilevel"/>
    <w:tmpl w:val="0A9A3990"/>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966AAB"/>
    <w:multiLevelType w:val="hybridMultilevel"/>
    <w:tmpl w:val="FDB466B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3" w15:restartNumberingAfterBreak="0">
    <w:nsid w:val="15C149F2"/>
    <w:multiLevelType w:val="hybridMultilevel"/>
    <w:tmpl w:val="315CE61C"/>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C735DD"/>
    <w:multiLevelType w:val="hybridMultilevel"/>
    <w:tmpl w:val="5E5422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6113B38"/>
    <w:multiLevelType w:val="hybridMultilevel"/>
    <w:tmpl w:val="3C10972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6" w15:restartNumberingAfterBreak="0">
    <w:nsid w:val="17AF5886"/>
    <w:multiLevelType w:val="hybridMultilevel"/>
    <w:tmpl w:val="DDA818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17CA586C"/>
    <w:multiLevelType w:val="hybridMultilevel"/>
    <w:tmpl w:val="FBC09028"/>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7E612F9"/>
    <w:multiLevelType w:val="hybridMultilevel"/>
    <w:tmpl w:val="111EF5E8"/>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17EE36C5"/>
    <w:multiLevelType w:val="multilevel"/>
    <w:tmpl w:val="8850C844"/>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936"/>
        </w:tabs>
        <w:ind w:left="936" w:hanging="576"/>
      </w:pPr>
    </w:lvl>
    <w:lvl w:ilvl="2">
      <w:start w:val="1"/>
      <w:numFmt w:val="decimal"/>
      <w:pStyle w:val="Nadpis3"/>
      <w:lvlText w:val="%1.%2.%3"/>
      <w:lvlJc w:val="left"/>
      <w:pPr>
        <w:tabs>
          <w:tab w:val="num" w:pos="1996"/>
        </w:tabs>
        <w:ind w:left="1996" w:hanging="720"/>
      </w:pPr>
    </w:lvl>
    <w:lvl w:ilvl="3">
      <w:start w:val="1"/>
      <w:numFmt w:val="decimal"/>
      <w:pStyle w:val="Nadpis4"/>
      <w:lvlText w:val="%1.%2.%3.%4"/>
      <w:lvlJc w:val="left"/>
      <w:pPr>
        <w:tabs>
          <w:tab w:val="num" w:pos="1148"/>
        </w:tabs>
        <w:ind w:left="1148" w:hanging="864"/>
      </w:pPr>
    </w:lvl>
    <w:lvl w:ilvl="4">
      <w:start w:val="1"/>
      <w:numFmt w:val="decimal"/>
      <w:pStyle w:val="Nadpis5"/>
      <w:lvlText w:val="%1.%2.%3.%4.%5"/>
      <w:lvlJc w:val="left"/>
      <w:pPr>
        <w:tabs>
          <w:tab w:val="num" w:pos="2425"/>
        </w:tabs>
        <w:ind w:left="2425" w:hanging="1008"/>
      </w:pPr>
    </w:lvl>
    <w:lvl w:ilvl="5">
      <w:start w:val="1"/>
      <w:numFmt w:val="decimal"/>
      <w:pStyle w:val="Nadpis6"/>
      <w:lvlText w:val="%1.%2.%3.%4.%5.%6"/>
      <w:lvlJc w:val="left"/>
      <w:pPr>
        <w:tabs>
          <w:tab w:val="num" w:pos="5688"/>
        </w:tabs>
        <w:ind w:left="5688" w:hanging="115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40" w15:restartNumberingAfterBreak="0">
    <w:nsid w:val="1851028F"/>
    <w:multiLevelType w:val="hybridMultilevel"/>
    <w:tmpl w:val="CF16F8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19742FDC"/>
    <w:multiLevelType w:val="hybridMultilevel"/>
    <w:tmpl w:val="7980C546"/>
    <w:lvl w:ilvl="0" w:tplc="04050003">
      <w:start w:val="1"/>
      <w:numFmt w:val="bullet"/>
      <w:lvlText w:val="o"/>
      <w:lvlJc w:val="left"/>
      <w:pPr>
        <w:tabs>
          <w:tab w:val="num" w:pos="927"/>
        </w:tabs>
        <w:ind w:left="927" w:hanging="360"/>
      </w:pPr>
      <w:rPr>
        <w:rFonts w:ascii="Courier New" w:hAnsi="Courier New" w:cs="Courier New" w:hint="default"/>
      </w:rPr>
    </w:lvl>
    <w:lvl w:ilvl="1" w:tplc="04050003">
      <w:start w:val="1"/>
      <w:numFmt w:val="bullet"/>
      <w:lvlText w:val="o"/>
      <w:lvlJc w:val="left"/>
      <w:pPr>
        <w:tabs>
          <w:tab w:val="num" w:pos="1647"/>
        </w:tabs>
        <w:ind w:left="1647" w:hanging="360"/>
      </w:pPr>
      <w:rPr>
        <w:rFonts w:ascii="Courier New" w:hAnsi="Courier New" w:cs="Courier New" w:hint="default"/>
      </w:rPr>
    </w:lvl>
    <w:lvl w:ilvl="2" w:tplc="04050005">
      <w:start w:val="1"/>
      <w:numFmt w:val="bullet"/>
      <w:lvlText w:val=""/>
      <w:lvlJc w:val="left"/>
      <w:pPr>
        <w:tabs>
          <w:tab w:val="num" w:pos="2367"/>
        </w:tabs>
        <w:ind w:left="2367" w:hanging="360"/>
      </w:pPr>
      <w:rPr>
        <w:rFonts w:ascii="Wingdings" w:hAnsi="Wingdings" w:hint="default"/>
      </w:rPr>
    </w:lvl>
    <w:lvl w:ilvl="3" w:tplc="04050001">
      <w:start w:val="1"/>
      <w:numFmt w:val="bullet"/>
      <w:lvlText w:val=""/>
      <w:lvlJc w:val="left"/>
      <w:pPr>
        <w:tabs>
          <w:tab w:val="num" w:pos="3087"/>
        </w:tabs>
        <w:ind w:left="3087" w:hanging="360"/>
      </w:pPr>
      <w:rPr>
        <w:rFonts w:ascii="Symbol" w:hAnsi="Symbol" w:hint="default"/>
      </w:rPr>
    </w:lvl>
    <w:lvl w:ilvl="4" w:tplc="04050003">
      <w:start w:val="1"/>
      <w:numFmt w:val="bullet"/>
      <w:lvlText w:val="o"/>
      <w:lvlJc w:val="left"/>
      <w:pPr>
        <w:tabs>
          <w:tab w:val="num" w:pos="3807"/>
        </w:tabs>
        <w:ind w:left="3807" w:hanging="360"/>
      </w:pPr>
      <w:rPr>
        <w:rFonts w:ascii="Courier New" w:hAnsi="Courier New" w:cs="Courier New" w:hint="default"/>
      </w:rPr>
    </w:lvl>
    <w:lvl w:ilvl="5" w:tplc="04050005" w:tentative="1">
      <w:start w:val="1"/>
      <w:numFmt w:val="bullet"/>
      <w:lvlText w:val=""/>
      <w:lvlJc w:val="left"/>
      <w:pPr>
        <w:tabs>
          <w:tab w:val="num" w:pos="4527"/>
        </w:tabs>
        <w:ind w:left="4527" w:hanging="360"/>
      </w:pPr>
      <w:rPr>
        <w:rFonts w:ascii="Wingdings" w:hAnsi="Wingdings" w:hint="default"/>
      </w:rPr>
    </w:lvl>
    <w:lvl w:ilvl="6" w:tplc="04050001" w:tentative="1">
      <w:start w:val="1"/>
      <w:numFmt w:val="bullet"/>
      <w:lvlText w:val=""/>
      <w:lvlJc w:val="left"/>
      <w:pPr>
        <w:tabs>
          <w:tab w:val="num" w:pos="5247"/>
        </w:tabs>
        <w:ind w:left="5247" w:hanging="360"/>
      </w:pPr>
      <w:rPr>
        <w:rFonts w:ascii="Symbol" w:hAnsi="Symbol" w:hint="default"/>
      </w:rPr>
    </w:lvl>
    <w:lvl w:ilvl="7" w:tplc="04050003" w:tentative="1">
      <w:start w:val="1"/>
      <w:numFmt w:val="bullet"/>
      <w:lvlText w:val="o"/>
      <w:lvlJc w:val="left"/>
      <w:pPr>
        <w:tabs>
          <w:tab w:val="num" w:pos="5967"/>
        </w:tabs>
        <w:ind w:left="5967" w:hanging="360"/>
      </w:pPr>
      <w:rPr>
        <w:rFonts w:ascii="Courier New" w:hAnsi="Courier New" w:cs="Courier New" w:hint="default"/>
      </w:rPr>
    </w:lvl>
    <w:lvl w:ilvl="8" w:tplc="04050005" w:tentative="1">
      <w:start w:val="1"/>
      <w:numFmt w:val="bullet"/>
      <w:lvlText w:val=""/>
      <w:lvlJc w:val="left"/>
      <w:pPr>
        <w:tabs>
          <w:tab w:val="num" w:pos="6687"/>
        </w:tabs>
        <w:ind w:left="6687" w:hanging="360"/>
      </w:pPr>
      <w:rPr>
        <w:rFonts w:ascii="Wingdings" w:hAnsi="Wingdings" w:hint="default"/>
      </w:rPr>
    </w:lvl>
  </w:abstractNum>
  <w:abstractNum w:abstractNumId="42" w15:restartNumberingAfterBreak="0">
    <w:nsid w:val="1B5B1A94"/>
    <w:multiLevelType w:val="hybridMultilevel"/>
    <w:tmpl w:val="983E2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1C6B5A08"/>
    <w:multiLevelType w:val="hybridMultilevel"/>
    <w:tmpl w:val="45E83E34"/>
    <w:lvl w:ilvl="0" w:tplc="7C983CA0">
      <w:start w:val="1"/>
      <w:numFmt w:val="bullet"/>
      <w:lvlText w:val="o"/>
      <w:lvlJc w:val="left"/>
      <w:pPr>
        <w:tabs>
          <w:tab w:val="num" w:pos="720"/>
        </w:tabs>
        <w:ind w:left="720" w:hanging="360"/>
      </w:pPr>
      <w:rPr>
        <w:rFonts w:ascii="Courier New" w:hAnsi="Courier New" w:cs="Courier New" w:hint="default"/>
      </w:rPr>
    </w:lvl>
    <w:lvl w:ilvl="1" w:tplc="57A6DD20" w:tentative="1">
      <w:start w:val="1"/>
      <w:numFmt w:val="bullet"/>
      <w:lvlText w:val="o"/>
      <w:lvlJc w:val="left"/>
      <w:pPr>
        <w:tabs>
          <w:tab w:val="num" w:pos="1440"/>
        </w:tabs>
        <w:ind w:left="1440" w:hanging="360"/>
      </w:pPr>
      <w:rPr>
        <w:rFonts w:ascii="Courier New" w:hAnsi="Courier New" w:cs="Courier New" w:hint="default"/>
      </w:rPr>
    </w:lvl>
    <w:lvl w:ilvl="2" w:tplc="D370051E" w:tentative="1">
      <w:start w:val="1"/>
      <w:numFmt w:val="bullet"/>
      <w:lvlText w:val=""/>
      <w:lvlJc w:val="left"/>
      <w:pPr>
        <w:tabs>
          <w:tab w:val="num" w:pos="2160"/>
        </w:tabs>
        <w:ind w:left="2160" w:hanging="360"/>
      </w:pPr>
      <w:rPr>
        <w:rFonts w:ascii="Wingdings" w:hAnsi="Wingdings" w:hint="default"/>
      </w:rPr>
    </w:lvl>
    <w:lvl w:ilvl="3" w:tplc="C192B4DA" w:tentative="1">
      <w:start w:val="1"/>
      <w:numFmt w:val="bullet"/>
      <w:lvlText w:val=""/>
      <w:lvlJc w:val="left"/>
      <w:pPr>
        <w:tabs>
          <w:tab w:val="num" w:pos="2880"/>
        </w:tabs>
        <w:ind w:left="2880" w:hanging="360"/>
      </w:pPr>
      <w:rPr>
        <w:rFonts w:ascii="Symbol" w:hAnsi="Symbol" w:hint="default"/>
      </w:rPr>
    </w:lvl>
    <w:lvl w:ilvl="4" w:tplc="C2327106" w:tentative="1">
      <w:start w:val="1"/>
      <w:numFmt w:val="bullet"/>
      <w:lvlText w:val="o"/>
      <w:lvlJc w:val="left"/>
      <w:pPr>
        <w:tabs>
          <w:tab w:val="num" w:pos="3600"/>
        </w:tabs>
        <w:ind w:left="3600" w:hanging="360"/>
      </w:pPr>
      <w:rPr>
        <w:rFonts w:ascii="Courier New" w:hAnsi="Courier New" w:cs="Courier New" w:hint="default"/>
      </w:rPr>
    </w:lvl>
    <w:lvl w:ilvl="5" w:tplc="592665A4" w:tentative="1">
      <w:start w:val="1"/>
      <w:numFmt w:val="bullet"/>
      <w:lvlText w:val=""/>
      <w:lvlJc w:val="left"/>
      <w:pPr>
        <w:tabs>
          <w:tab w:val="num" w:pos="4320"/>
        </w:tabs>
        <w:ind w:left="4320" w:hanging="360"/>
      </w:pPr>
      <w:rPr>
        <w:rFonts w:ascii="Wingdings" w:hAnsi="Wingdings" w:hint="default"/>
      </w:rPr>
    </w:lvl>
    <w:lvl w:ilvl="6" w:tplc="DC58C166" w:tentative="1">
      <w:start w:val="1"/>
      <w:numFmt w:val="bullet"/>
      <w:lvlText w:val=""/>
      <w:lvlJc w:val="left"/>
      <w:pPr>
        <w:tabs>
          <w:tab w:val="num" w:pos="5040"/>
        </w:tabs>
        <w:ind w:left="5040" w:hanging="360"/>
      </w:pPr>
      <w:rPr>
        <w:rFonts w:ascii="Symbol" w:hAnsi="Symbol" w:hint="default"/>
      </w:rPr>
    </w:lvl>
    <w:lvl w:ilvl="7" w:tplc="E4566E4A" w:tentative="1">
      <w:start w:val="1"/>
      <w:numFmt w:val="bullet"/>
      <w:lvlText w:val="o"/>
      <w:lvlJc w:val="left"/>
      <w:pPr>
        <w:tabs>
          <w:tab w:val="num" w:pos="5760"/>
        </w:tabs>
        <w:ind w:left="5760" w:hanging="360"/>
      </w:pPr>
      <w:rPr>
        <w:rFonts w:ascii="Courier New" w:hAnsi="Courier New" w:cs="Courier New" w:hint="default"/>
      </w:rPr>
    </w:lvl>
    <w:lvl w:ilvl="8" w:tplc="68AE64B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E5B3C7D"/>
    <w:multiLevelType w:val="hybridMultilevel"/>
    <w:tmpl w:val="5C4891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1ED75683"/>
    <w:multiLevelType w:val="hybridMultilevel"/>
    <w:tmpl w:val="365CB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01A504A"/>
    <w:multiLevelType w:val="multilevel"/>
    <w:tmpl w:val="DD0A8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DD7C5A"/>
    <w:multiLevelType w:val="hybridMultilevel"/>
    <w:tmpl w:val="BDF02420"/>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2AA072C"/>
    <w:multiLevelType w:val="hybridMultilevel"/>
    <w:tmpl w:val="B6D6CFF0"/>
    <w:lvl w:ilvl="0" w:tplc="04050003">
      <w:start w:val="1"/>
      <w:numFmt w:val="bullet"/>
      <w:lvlText w:val="o"/>
      <w:lvlJc w:val="left"/>
      <w:pPr>
        <w:tabs>
          <w:tab w:val="num" w:pos="473"/>
        </w:tabs>
        <w:ind w:left="473" w:hanging="360"/>
      </w:pPr>
      <w:rPr>
        <w:rFonts w:ascii="Courier New" w:hAnsi="Courier New" w:cs="Courier New" w:hint="default"/>
      </w:rPr>
    </w:lvl>
    <w:lvl w:ilvl="1" w:tplc="04050003" w:tentative="1">
      <w:start w:val="1"/>
      <w:numFmt w:val="bullet"/>
      <w:lvlText w:val="o"/>
      <w:lvlJc w:val="left"/>
      <w:pPr>
        <w:tabs>
          <w:tab w:val="num" w:pos="1193"/>
        </w:tabs>
        <w:ind w:left="1193" w:hanging="360"/>
      </w:pPr>
      <w:rPr>
        <w:rFonts w:ascii="Courier New" w:hAnsi="Courier New" w:cs="Courier New" w:hint="default"/>
      </w:rPr>
    </w:lvl>
    <w:lvl w:ilvl="2" w:tplc="47C48842" w:tentative="1">
      <w:start w:val="1"/>
      <w:numFmt w:val="bullet"/>
      <w:lvlText w:val=""/>
      <w:lvlJc w:val="left"/>
      <w:pPr>
        <w:tabs>
          <w:tab w:val="num" w:pos="1913"/>
        </w:tabs>
        <w:ind w:left="1913" w:hanging="360"/>
      </w:pPr>
      <w:rPr>
        <w:rFonts w:ascii="Wingdings" w:hAnsi="Wingdings" w:hint="default"/>
      </w:rPr>
    </w:lvl>
    <w:lvl w:ilvl="3" w:tplc="04050001" w:tentative="1">
      <w:start w:val="1"/>
      <w:numFmt w:val="bullet"/>
      <w:lvlText w:val=""/>
      <w:lvlJc w:val="left"/>
      <w:pPr>
        <w:tabs>
          <w:tab w:val="num" w:pos="2633"/>
        </w:tabs>
        <w:ind w:left="2633" w:hanging="360"/>
      </w:pPr>
      <w:rPr>
        <w:rFonts w:ascii="Symbol" w:hAnsi="Symbol" w:hint="default"/>
      </w:rPr>
    </w:lvl>
    <w:lvl w:ilvl="4" w:tplc="04050003" w:tentative="1">
      <w:start w:val="1"/>
      <w:numFmt w:val="bullet"/>
      <w:lvlText w:val="o"/>
      <w:lvlJc w:val="left"/>
      <w:pPr>
        <w:tabs>
          <w:tab w:val="num" w:pos="3353"/>
        </w:tabs>
        <w:ind w:left="3353" w:hanging="360"/>
      </w:pPr>
      <w:rPr>
        <w:rFonts w:ascii="Courier New" w:hAnsi="Courier New" w:cs="Courier New" w:hint="default"/>
      </w:rPr>
    </w:lvl>
    <w:lvl w:ilvl="5" w:tplc="04050005" w:tentative="1">
      <w:start w:val="1"/>
      <w:numFmt w:val="bullet"/>
      <w:lvlText w:val=""/>
      <w:lvlJc w:val="left"/>
      <w:pPr>
        <w:tabs>
          <w:tab w:val="num" w:pos="4073"/>
        </w:tabs>
        <w:ind w:left="4073" w:hanging="360"/>
      </w:pPr>
      <w:rPr>
        <w:rFonts w:ascii="Wingdings" w:hAnsi="Wingdings" w:hint="default"/>
      </w:rPr>
    </w:lvl>
    <w:lvl w:ilvl="6" w:tplc="04050001" w:tentative="1">
      <w:start w:val="1"/>
      <w:numFmt w:val="bullet"/>
      <w:lvlText w:val=""/>
      <w:lvlJc w:val="left"/>
      <w:pPr>
        <w:tabs>
          <w:tab w:val="num" w:pos="4793"/>
        </w:tabs>
        <w:ind w:left="4793" w:hanging="360"/>
      </w:pPr>
      <w:rPr>
        <w:rFonts w:ascii="Symbol" w:hAnsi="Symbol" w:hint="default"/>
      </w:rPr>
    </w:lvl>
    <w:lvl w:ilvl="7" w:tplc="04050003" w:tentative="1">
      <w:start w:val="1"/>
      <w:numFmt w:val="bullet"/>
      <w:lvlText w:val="o"/>
      <w:lvlJc w:val="left"/>
      <w:pPr>
        <w:tabs>
          <w:tab w:val="num" w:pos="5513"/>
        </w:tabs>
        <w:ind w:left="5513" w:hanging="360"/>
      </w:pPr>
      <w:rPr>
        <w:rFonts w:ascii="Courier New" w:hAnsi="Courier New" w:cs="Courier New" w:hint="default"/>
      </w:rPr>
    </w:lvl>
    <w:lvl w:ilvl="8" w:tplc="04050005" w:tentative="1">
      <w:start w:val="1"/>
      <w:numFmt w:val="bullet"/>
      <w:lvlText w:val=""/>
      <w:lvlJc w:val="left"/>
      <w:pPr>
        <w:tabs>
          <w:tab w:val="num" w:pos="6233"/>
        </w:tabs>
        <w:ind w:left="6233" w:hanging="360"/>
      </w:pPr>
      <w:rPr>
        <w:rFonts w:ascii="Wingdings" w:hAnsi="Wingdings" w:hint="default"/>
      </w:rPr>
    </w:lvl>
  </w:abstractNum>
  <w:abstractNum w:abstractNumId="49" w15:restartNumberingAfterBreak="0">
    <w:nsid w:val="22E447A2"/>
    <w:multiLevelType w:val="hybridMultilevel"/>
    <w:tmpl w:val="96FE005E"/>
    <w:lvl w:ilvl="0" w:tplc="04050003">
      <w:start w:val="1"/>
      <w:numFmt w:val="bullet"/>
      <w:lvlText w:val="o"/>
      <w:lvlJc w:val="left"/>
      <w:pPr>
        <w:tabs>
          <w:tab w:val="num" w:pos="1287"/>
        </w:tabs>
        <w:ind w:left="1287" w:hanging="360"/>
      </w:pPr>
      <w:rPr>
        <w:rFonts w:ascii="Courier New" w:hAnsi="Courier New" w:cs="Courier New" w:hint="default"/>
      </w:rPr>
    </w:lvl>
    <w:lvl w:ilvl="1" w:tplc="04050003">
      <w:start w:val="1"/>
      <w:numFmt w:val="bullet"/>
      <w:lvlText w:val="o"/>
      <w:lvlJc w:val="left"/>
      <w:pPr>
        <w:tabs>
          <w:tab w:val="num" w:pos="2007"/>
        </w:tabs>
        <w:ind w:left="2007" w:hanging="360"/>
      </w:pPr>
      <w:rPr>
        <w:rFonts w:ascii="Courier New" w:hAnsi="Courier New" w:cs="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22E4504A"/>
    <w:multiLevelType w:val="hybridMultilevel"/>
    <w:tmpl w:val="D2849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234546D6"/>
    <w:multiLevelType w:val="hybridMultilevel"/>
    <w:tmpl w:val="1A381476"/>
    <w:lvl w:ilvl="0" w:tplc="04050003">
      <w:start w:val="1"/>
      <w:numFmt w:val="bullet"/>
      <w:pStyle w:val="Seznamsodrkami"/>
      <w:lvlText w:val=""/>
      <w:lvlJc w:val="left"/>
      <w:pPr>
        <w:tabs>
          <w:tab w:val="num" w:pos="2096"/>
        </w:tabs>
        <w:ind w:left="2096" w:hanging="397"/>
      </w:pPr>
      <w:rPr>
        <w:rFonts w:ascii="Symbol" w:hAnsi="Symbol" w:hint="default"/>
        <w:sz w:val="20"/>
      </w:rPr>
    </w:lvl>
    <w:lvl w:ilvl="1" w:tplc="04050003">
      <w:start w:val="1"/>
      <w:numFmt w:val="bullet"/>
      <w:pStyle w:val="Seznamsodrkami2"/>
      <w:lvlText w:val=""/>
      <w:lvlJc w:val="left"/>
      <w:pPr>
        <w:tabs>
          <w:tab w:val="num" w:pos="3176"/>
        </w:tabs>
        <w:ind w:left="3176" w:hanging="397"/>
      </w:pPr>
      <w:rPr>
        <w:rFonts w:ascii="Symbol" w:hAnsi="Symbol" w:hint="default"/>
        <w:sz w:val="20"/>
      </w:rPr>
    </w:lvl>
    <w:lvl w:ilvl="2" w:tplc="04050005">
      <w:start w:val="1"/>
      <w:numFmt w:val="decimal"/>
      <w:lvlText w:val="%3."/>
      <w:lvlJc w:val="left"/>
      <w:pPr>
        <w:tabs>
          <w:tab w:val="num" w:pos="3859"/>
        </w:tabs>
        <w:ind w:left="3859" w:hanging="360"/>
      </w:pPr>
    </w:lvl>
    <w:lvl w:ilvl="3" w:tplc="04050001" w:tentative="1">
      <w:start w:val="1"/>
      <w:numFmt w:val="bullet"/>
      <w:lvlText w:val=""/>
      <w:lvlJc w:val="left"/>
      <w:pPr>
        <w:tabs>
          <w:tab w:val="num" w:pos="4579"/>
        </w:tabs>
        <w:ind w:left="4579" w:hanging="360"/>
      </w:pPr>
      <w:rPr>
        <w:rFonts w:ascii="Symbol" w:hAnsi="Symbol" w:hint="default"/>
      </w:rPr>
    </w:lvl>
    <w:lvl w:ilvl="4" w:tplc="04050003" w:tentative="1">
      <w:start w:val="1"/>
      <w:numFmt w:val="bullet"/>
      <w:lvlText w:val="o"/>
      <w:lvlJc w:val="left"/>
      <w:pPr>
        <w:tabs>
          <w:tab w:val="num" w:pos="5299"/>
        </w:tabs>
        <w:ind w:left="5299" w:hanging="360"/>
      </w:pPr>
      <w:rPr>
        <w:rFonts w:ascii="Courier New" w:hAnsi="Courier New" w:hint="default"/>
      </w:rPr>
    </w:lvl>
    <w:lvl w:ilvl="5" w:tplc="04050005" w:tentative="1">
      <w:start w:val="1"/>
      <w:numFmt w:val="bullet"/>
      <w:lvlText w:val=""/>
      <w:lvlJc w:val="left"/>
      <w:pPr>
        <w:tabs>
          <w:tab w:val="num" w:pos="6019"/>
        </w:tabs>
        <w:ind w:left="6019" w:hanging="360"/>
      </w:pPr>
      <w:rPr>
        <w:rFonts w:ascii="Wingdings" w:hAnsi="Wingdings" w:hint="default"/>
      </w:rPr>
    </w:lvl>
    <w:lvl w:ilvl="6" w:tplc="04050001" w:tentative="1">
      <w:start w:val="1"/>
      <w:numFmt w:val="bullet"/>
      <w:lvlText w:val=""/>
      <w:lvlJc w:val="left"/>
      <w:pPr>
        <w:tabs>
          <w:tab w:val="num" w:pos="6739"/>
        </w:tabs>
        <w:ind w:left="6739" w:hanging="360"/>
      </w:pPr>
      <w:rPr>
        <w:rFonts w:ascii="Symbol" w:hAnsi="Symbol" w:hint="default"/>
      </w:rPr>
    </w:lvl>
    <w:lvl w:ilvl="7" w:tplc="04050003" w:tentative="1">
      <w:start w:val="1"/>
      <w:numFmt w:val="bullet"/>
      <w:lvlText w:val="o"/>
      <w:lvlJc w:val="left"/>
      <w:pPr>
        <w:tabs>
          <w:tab w:val="num" w:pos="7459"/>
        </w:tabs>
        <w:ind w:left="7459" w:hanging="360"/>
      </w:pPr>
      <w:rPr>
        <w:rFonts w:ascii="Courier New" w:hAnsi="Courier New" w:hint="default"/>
      </w:rPr>
    </w:lvl>
    <w:lvl w:ilvl="8" w:tplc="04050005" w:tentative="1">
      <w:start w:val="1"/>
      <w:numFmt w:val="bullet"/>
      <w:lvlText w:val=""/>
      <w:lvlJc w:val="left"/>
      <w:pPr>
        <w:tabs>
          <w:tab w:val="num" w:pos="8179"/>
        </w:tabs>
        <w:ind w:left="8179" w:hanging="360"/>
      </w:pPr>
      <w:rPr>
        <w:rFonts w:ascii="Wingdings" w:hAnsi="Wingdings" w:hint="default"/>
      </w:rPr>
    </w:lvl>
  </w:abstractNum>
  <w:abstractNum w:abstractNumId="52" w15:restartNumberingAfterBreak="0">
    <w:nsid w:val="238154F6"/>
    <w:multiLevelType w:val="hybridMultilevel"/>
    <w:tmpl w:val="3516F344"/>
    <w:lvl w:ilvl="0" w:tplc="F7DC7C84">
      <w:start w:val="1"/>
      <w:numFmt w:val="decimal"/>
      <w:lvlText w:val="%1)"/>
      <w:lvlJc w:val="left"/>
      <w:pPr>
        <w:tabs>
          <w:tab w:val="num" w:pos="700"/>
        </w:tabs>
        <w:ind w:left="700" w:hanging="360"/>
      </w:pPr>
      <w:rPr>
        <w:rFonts w:hint="default"/>
      </w:rPr>
    </w:lvl>
    <w:lvl w:ilvl="1" w:tplc="2272BCE2" w:tentative="1">
      <w:start w:val="1"/>
      <w:numFmt w:val="lowerLetter"/>
      <w:lvlText w:val="%2."/>
      <w:lvlJc w:val="left"/>
      <w:pPr>
        <w:tabs>
          <w:tab w:val="num" w:pos="1420"/>
        </w:tabs>
        <w:ind w:left="1420" w:hanging="360"/>
      </w:pPr>
    </w:lvl>
    <w:lvl w:ilvl="2" w:tplc="0405000F" w:tentative="1">
      <w:start w:val="1"/>
      <w:numFmt w:val="lowerRoman"/>
      <w:lvlText w:val="%3."/>
      <w:lvlJc w:val="right"/>
      <w:pPr>
        <w:tabs>
          <w:tab w:val="num" w:pos="2140"/>
        </w:tabs>
        <w:ind w:left="2140" w:hanging="180"/>
      </w:pPr>
    </w:lvl>
    <w:lvl w:ilvl="3" w:tplc="04050001" w:tentative="1">
      <w:start w:val="1"/>
      <w:numFmt w:val="decimal"/>
      <w:lvlText w:val="%4."/>
      <w:lvlJc w:val="left"/>
      <w:pPr>
        <w:tabs>
          <w:tab w:val="num" w:pos="2860"/>
        </w:tabs>
        <w:ind w:left="2860" w:hanging="360"/>
      </w:pPr>
    </w:lvl>
    <w:lvl w:ilvl="4" w:tplc="04050003" w:tentative="1">
      <w:start w:val="1"/>
      <w:numFmt w:val="lowerLetter"/>
      <w:lvlText w:val="%5."/>
      <w:lvlJc w:val="left"/>
      <w:pPr>
        <w:tabs>
          <w:tab w:val="num" w:pos="3580"/>
        </w:tabs>
        <w:ind w:left="3580" w:hanging="360"/>
      </w:pPr>
    </w:lvl>
    <w:lvl w:ilvl="5" w:tplc="04050005" w:tentative="1">
      <w:start w:val="1"/>
      <w:numFmt w:val="lowerRoman"/>
      <w:lvlText w:val="%6."/>
      <w:lvlJc w:val="right"/>
      <w:pPr>
        <w:tabs>
          <w:tab w:val="num" w:pos="4300"/>
        </w:tabs>
        <w:ind w:left="4300" w:hanging="180"/>
      </w:pPr>
    </w:lvl>
    <w:lvl w:ilvl="6" w:tplc="04050001" w:tentative="1">
      <w:start w:val="1"/>
      <w:numFmt w:val="decimal"/>
      <w:lvlText w:val="%7."/>
      <w:lvlJc w:val="left"/>
      <w:pPr>
        <w:tabs>
          <w:tab w:val="num" w:pos="5020"/>
        </w:tabs>
        <w:ind w:left="5020" w:hanging="360"/>
      </w:pPr>
    </w:lvl>
    <w:lvl w:ilvl="7" w:tplc="04050003" w:tentative="1">
      <w:start w:val="1"/>
      <w:numFmt w:val="lowerLetter"/>
      <w:lvlText w:val="%8."/>
      <w:lvlJc w:val="left"/>
      <w:pPr>
        <w:tabs>
          <w:tab w:val="num" w:pos="5740"/>
        </w:tabs>
        <w:ind w:left="5740" w:hanging="360"/>
      </w:pPr>
    </w:lvl>
    <w:lvl w:ilvl="8" w:tplc="04050005" w:tentative="1">
      <w:start w:val="1"/>
      <w:numFmt w:val="lowerRoman"/>
      <w:lvlText w:val="%9."/>
      <w:lvlJc w:val="right"/>
      <w:pPr>
        <w:tabs>
          <w:tab w:val="num" w:pos="6460"/>
        </w:tabs>
        <w:ind w:left="6460" w:hanging="180"/>
      </w:pPr>
    </w:lvl>
  </w:abstractNum>
  <w:abstractNum w:abstractNumId="53" w15:restartNumberingAfterBreak="0">
    <w:nsid w:val="25F55818"/>
    <w:multiLevelType w:val="hybridMultilevel"/>
    <w:tmpl w:val="BFA0D168"/>
    <w:lvl w:ilvl="0" w:tplc="04050003">
      <w:start w:val="1"/>
      <w:numFmt w:val="bullet"/>
      <w:lvlText w:val="o"/>
      <w:lvlJc w:val="left"/>
      <w:pPr>
        <w:tabs>
          <w:tab w:val="num" w:pos="1117"/>
        </w:tabs>
        <w:ind w:left="1117" w:hanging="360"/>
      </w:pPr>
      <w:rPr>
        <w:rFonts w:ascii="Courier New" w:hAnsi="Courier New" w:cs="Courier New" w:hint="default"/>
      </w:rPr>
    </w:lvl>
    <w:lvl w:ilvl="1" w:tplc="04050003">
      <w:start w:val="1"/>
      <w:numFmt w:val="bullet"/>
      <w:lvlText w:val="o"/>
      <w:lvlJc w:val="left"/>
      <w:pPr>
        <w:tabs>
          <w:tab w:val="num" w:pos="1837"/>
        </w:tabs>
        <w:ind w:left="1837" w:hanging="360"/>
      </w:pPr>
      <w:rPr>
        <w:rFonts w:ascii="Courier New" w:hAnsi="Courier New" w:cs="Courier New" w:hint="default"/>
      </w:rPr>
    </w:lvl>
    <w:lvl w:ilvl="2" w:tplc="04050005" w:tentative="1">
      <w:start w:val="1"/>
      <w:numFmt w:val="bullet"/>
      <w:lvlText w:val=""/>
      <w:lvlJc w:val="left"/>
      <w:pPr>
        <w:tabs>
          <w:tab w:val="num" w:pos="2557"/>
        </w:tabs>
        <w:ind w:left="2557" w:hanging="360"/>
      </w:pPr>
      <w:rPr>
        <w:rFonts w:ascii="Wingdings" w:hAnsi="Wingdings" w:hint="default"/>
      </w:rPr>
    </w:lvl>
    <w:lvl w:ilvl="3" w:tplc="04050001" w:tentative="1">
      <w:start w:val="1"/>
      <w:numFmt w:val="bullet"/>
      <w:lvlText w:val=""/>
      <w:lvlJc w:val="left"/>
      <w:pPr>
        <w:tabs>
          <w:tab w:val="num" w:pos="3277"/>
        </w:tabs>
        <w:ind w:left="3277" w:hanging="360"/>
      </w:pPr>
      <w:rPr>
        <w:rFonts w:ascii="Symbol" w:hAnsi="Symbol" w:hint="default"/>
      </w:rPr>
    </w:lvl>
    <w:lvl w:ilvl="4" w:tplc="04050003" w:tentative="1">
      <w:start w:val="1"/>
      <w:numFmt w:val="bullet"/>
      <w:lvlText w:val="o"/>
      <w:lvlJc w:val="left"/>
      <w:pPr>
        <w:tabs>
          <w:tab w:val="num" w:pos="3997"/>
        </w:tabs>
        <w:ind w:left="3997" w:hanging="360"/>
      </w:pPr>
      <w:rPr>
        <w:rFonts w:ascii="Courier New" w:hAnsi="Courier New" w:cs="Courier New" w:hint="default"/>
      </w:rPr>
    </w:lvl>
    <w:lvl w:ilvl="5" w:tplc="04050005" w:tentative="1">
      <w:start w:val="1"/>
      <w:numFmt w:val="bullet"/>
      <w:lvlText w:val=""/>
      <w:lvlJc w:val="left"/>
      <w:pPr>
        <w:tabs>
          <w:tab w:val="num" w:pos="4717"/>
        </w:tabs>
        <w:ind w:left="4717" w:hanging="360"/>
      </w:pPr>
      <w:rPr>
        <w:rFonts w:ascii="Wingdings" w:hAnsi="Wingdings" w:hint="default"/>
      </w:rPr>
    </w:lvl>
    <w:lvl w:ilvl="6" w:tplc="04050001" w:tentative="1">
      <w:start w:val="1"/>
      <w:numFmt w:val="bullet"/>
      <w:lvlText w:val=""/>
      <w:lvlJc w:val="left"/>
      <w:pPr>
        <w:tabs>
          <w:tab w:val="num" w:pos="5437"/>
        </w:tabs>
        <w:ind w:left="5437" w:hanging="360"/>
      </w:pPr>
      <w:rPr>
        <w:rFonts w:ascii="Symbol" w:hAnsi="Symbol" w:hint="default"/>
      </w:rPr>
    </w:lvl>
    <w:lvl w:ilvl="7" w:tplc="04050003" w:tentative="1">
      <w:start w:val="1"/>
      <w:numFmt w:val="bullet"/>
      <w:lvlText w:val="o"/>
      <w:lvlJc w:val="left"/>
      <w:pPr>
        <w:tabs>
          <w:tab w:val="num" w:pos="6157"/>
        </w:tabs>
        <w:ind w:left="6157" w:hanging="360"/>
      </w:pPr>
      <w:rPr>
        <w:rFonts w:ascii="Courier New" w:hAnsi="Courier New" w:cs="Courier New" w:hint="default"/>
      </w:rPr>
    </w:lvl>
    <w:lvl w:ilvl="8" w:tplc="04050005" w:tentative="1">
      <w:start w:val="1"/>
      <w:numFmt w:val="bullet"/>
      <w:lvlText w:val=""/>
      <w:lvlJc w:val="left"/>
      <w:pPr>
        <w:tabs>
          <w:tab w:val="num" w:pos="6877"/>
        </w:tabs>
        <w:ind w:left="6877" w:hanging="360"/>
      </w:pPr>
      <w:rPr>
        <w:rFonts w:ascii="Wingdings" w:hAnsi="Wingdings" w:hint="default"/>
      </w:rPr>
    </w:lvl>
  </w:abstractNum>
  <w:abstractNum w:abstractNumId="54" w15:restartNumberingAfterBreak="0">
    <w:nsid w:val="266F37FA"/>
    <w:multiLevelType w:val="hybridMultilevel"/>
    <w:tmpl w:val="CCC2DFE2"/>
    <w:lvl w:ilvl="0" w:tplc="04050017">
      <w:start w:val="1"/>
      <w:numFmt w:val="lowerLetter"/>
      <w:lvlText w:val="%1)"/>
      <w:lvlJc w:val="left"/>
      <w:pPr>
        <w:ind w:left="0" w:hanging="360"/>
      </w:pPr>
      <w:rPr>
        <w:rFonts w:hint="default"/>
      </w:rPr>
    </w:lvl>
    <w:lvl w:ilvl="1" w:tplc="04050019" w:tentative="1">
      <w:start w:val="1"/>
      <w:numFmt w:val="lowerLetter"/>
      <w:lvlText w:val="%2."/>
      <w:lvlJc w:val="left"/>
      <w:pPr>
        <w:ind w:left="720" w:hanging="360"/>
      </w:pPr>
    </w:lvl>
    <w:lvl w:ilvl="2" w:tplc="0405001B" w:tentative="1">
      <w:start w:val="1"/>
      <w:numFmt w:val="lowerRoman"/>
      <w:lvlText w:val="%3."/>
      <w:lvlJc w:val="right"/>
      <w:pPr>
        <w:ind w:left="1440" w:hanging="180"/>
      </w:pPr>
    </w:lvl>
    <w:lvl w:ilvl="3" w:tplc="0405000F" w:tentative="1">
      <w:start w:val="1"/>
      <w:numFmt w:val="decimal"/>
      <w:lvlText w:val="%4."/>
      <w:lvlJc w:val="left"/>
      <w:pPr>
        <w:ind w:left="2160" w:hanging="360"/>
      </w:pPr>
    </w:lvl>
    <w:lvl w:ilvl="4" w:tplc="04050019" w:tentative="1">
      <w:start w:val="1"/>
      <w:numFmt w:val="lowerLetter"/>
      <w:lvlText w:val="%5."/>
      <w:lvlJc w:val="left"/>
      <w:pPr>
        <w:ind w:left="2880" w:hanging="360"/>
      </w:pPr>
    </w:lvl>
    <w:lvl w:ilvl="5" w:tplc="0405001B" w:tentative="1">
      <w:start w:val="1"/>
      <w:numFmt w:val="lowerRoman"/>
      <w:lvlText w:val="%6."/>
      <w:lvlJc w:val="right"/>
      <w:pPr>
        <w:ind w:left="3600" w:hanging="180"/>
      </w:pPr>
    </w:lvl>
    <w:lvl w:ilvl="6" w:tplc="0405000F" w:tentative="1">
      <w:start w:val="1"/>
      <w:numFmt w:val="decimal"/>
      <w:lvlText w:val="%7."/>
      <w:lvlJc w:val="left"/>
      <w:pPr>
        <w:ind w:left="4320" w:hanging="360"/>
      </w:pPr>
    </w:lvl>
    <w:lvl w:ilvl="7" w:tplc="04050019" w:tentative="1">
      <w:start w:val="1"/>
      <w:numFmt w:val="lowerLetter"/>
      <w:lvlText w:val="%8."/>
      <w:lvlJc w:val="left"/>
      <w:pPr>
        <w:ind w:left="5040" w:hanging="360"/>
      </w:pPr>
    </w:lvl>
    <w:lvl w:ilvl="8" w:tplc="0405001B" w:tentative="1">
      <w:start w:val="1"/>
      <w:numFmt w:val="lowerRoman"/>
      <w:lvlText w:val="%9."/>
      <w:lvlJc w:val="right"/>
      <w:pPr>
        <w:ind w:left="5760" w:hanging="180"/>
      </w:pPr>
    </w:lvl>
  </w:abstractNum>
  <w:abstractNum w:abstractNumId="55" w15:restartNumberingAfterBreak="0">
    <w:nsid w:val="267C29AE"/>
    <w:multiLevelType w:val="hybridMultilevel"/>
    <w:tmpl w:val="621C395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6" w15:restartNumberingAfterBreak="0">
    <w:nsid w:val="27B20E9F"/>
    <w:multiLevelType w:val="hybridMultilevel"/>
    <w:tmpl w:val="1CDC96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28091F4D"/>
    <w:multiLevelType w:val="hybridMultilevel"/>
    <w:tmpl w:val="15F01B32"/>
    <w:lvl w:ilvl="0" w:tplc="73748CA6">
      <w:start w:val="1"/>
      <w:numFmt w:val="bullet"/>
      <w:lvlText w:val="o"/>
      <w:lvlJc w:val="left"/>
      <w:pPr>
        <w:tabs>
          <w:tab w:val="num" w:pos="360"/>
        </w:tabs>
        <w:ind w:left="360" w:hanging="360"/>
      </w:pPr>
      <w:rPr>
        <w:rFonts w:ascii="Courier New" w:hAnsi="Courier New" w:cs="Courier New" w:hint="default"/>
      </w:rPr>
    </w:lvl>
    <w:lvl w:ilvl="1" w:tplc="04050019" w:tentative="1">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85A4D5F"/>
    <w:multiLevelType w:val="hybridMultilevel"/>
    <w:tmpl w:val="95D2464C"/>
    <w:lvl w:ilvl="0" w:tplc="D606504A">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9" w15:restartNumberingAfterBreak="0">
    <w:nsid w:val="298C1E33"/>
    <w:multiLevelType w:val="hybridMultilevel"/>
    <w:tmpl w:val="93AA6A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2B30051D"/>
    <w:multiLevelType w:val="hybridMultilevel"/>
    <w:tmpl w:val="AF0E4A3C"/>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B9768AA"/>
    <w:multiLevelType w:val="hybridMultilevel"/>
    <w:tmpl w:val="127A29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2BEA6C39"/>
    <w:multiLevelType w:val="hybridMultilevel"/>
    <w:tmpl w:val="27CC25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2C3D67E4"/>
    <w:multiLevelType w:val="hybridMultilevel"/>
    <w:tmpl w:val="D5B655A8"/>
    <w:lvl w:ilvl="0" w:tplc="04050003">
      <w:start w:val="1"/>
      <w:numFmt w:val="bullet"/>
      <w:lvlText w:val="o"/>
      <w:lvlJc w:val="left"/>
      <w:pPr>
        <w:tabs>
          <w:tab w:val="num" w:pos="1003"/>
        </w:tabs>
        <w:ind w:left="1003" w:hanging="360"/>
      </w:pPr>
      <w:rPr>
        <w:rFonts w:ascii="Courier New" w:hAnsi="Courier New" w:cs="Courier New" w:hint="default"/>
      </w:rPr>
    </w:lvl>
    <w:lvl w:ilvl="1" w:tplc="04050003">
      <w:start w:val="1"/>
      <w:numFmt w:val="bullet"/>
      <w:lvlText w:val="o"/>
      <w:lvlJc w:val="left"/>
      <w:pPr>
        <w:tabs>
          <w:tab w:val="num" w:pos="1723"/>
        </w:tabs>
        <w:ind w:left="1723" w:hanging="360"/>
      </w:pPr>
      <w:rPr>
        <w:rFonts w:ascii="Courier New" w:hAnsi="Courier New" w:cs="Courier New" w:hint="default"/>
      </w:rPr>
    </w:lvl>
    <w:lvl w:ilvl="2" w:tplc="04050005">
      <w:start w:val="1"/>
      <w:numFmt w:val="bullet"/>
      <w:lvlText w:val=""/>
      <w:lvlJc w:val="left"/>
      <w:pPr>
        <w:tabs>
          <w:tab w:val="num" w:pos="2443"/>
        </w:tabs>
        <w:ind w:left="2443" w:hanging="360"/>
      </w:pPr>
      <w:rPr>
        <w:rFonts w:ascii="Wingdings" w:hAnsi="Wingdings" w:hint="default"/>
      </w:rPr>
    </w:lvl>
    <w:lvl w:ilvl="3" w:tplc="04050001" w:tentative="1">
      <w:start w:val="1"/>
      <w:numFmt w:val="bullet"/>
      <w:lvlText w:val=""/>
      <w:lvlJc w:val="left"/>
      <w:pPr>
        <w:tabs>
          <w:tab w:val="num" w:pos="3163"/>
        </w:tabs>
        <w:ind w:left="3163" w:hanging="360"/>
      </w:pPr>
      <w:rPr>
        <w:rFonts w:ascii="Symbol" w:hAnsi="Symbol" w:hint="default"/>
      </w:rPr>
    </w:lvl>
    <w:lvl w:ilvl="4" w:tplc="04050003" w:tentative="1">
      <w:start w:val="1"/>
      <w:numFmt w:val="bullet"/>
      <w:lvlText w:val="o"/>
      <w:lvlJc w:val="left"/>
      <w:pPr>
        <w:tabs>
          <w:tab w:val="num" w:pos="3883"/>
        </w:tabs>
        <w:ind w:left="3883" w:hanging="360"/>
      </w:pPr>
      <w:rPr>
        <w:rFonts w:ascii="Courier New" w:hAnsi="Courier New" w:cs="Courier New" w:hint="default"/>
      </w:rPr>
    </w:lvl>
    <w:lvl w:ilvl="5" w:tplc="04050005" w:tentative="1">
      <w:start w:val="1"/>
      <w:numFmt w:val="bullet"/>
      <w:lvlText w:val=""/>
      <w:lvlJc w:val="left"/>
      <w:pPr>
        <w:tabs>
          <w:tab w:val="num" w:pos="4603"/>
        </w:tabs>
        <w:ind w:left="4603" w:hanging="360"/>
      </w:pPr>
      <w:rPr>
        <w:rFonts w:ascii="Wingdings" w:hAnsi="Wingdings" w:hint="default"/>
      </w:rPr>
    </w:lvl>
    <w:lvl w:ilvl="6" w:tplc="04050001" w:tentative="1">
      <w:start w:val="1"/>
      <w:numFmt w:val="bullet"/>
      <w:lvlText w:val=""/>
      <w:lvlJc w:val="left"/>
      <w:pPr>
        <w:tabs>
          <w:tab w:val="num" w:pos="5323"/>
        </w:tabs>
        <w:ind w:left="5323" w:hanging="360"/>
      </w:pPr>
      <w:rPr>
        <w:rFonts w:ascii="Symbol" w:hAnsi="Symbol" w:hint="default"/>
      </w:rPr>
    </w:lvl>
    <w:lvl w:ilvl="7" w:tplc="04050003" w:tentative="1">
      <w:start w:val="1"/>
      <w:numFmt w:val="bullet"/>
      <w:lvlText w:val="o"/>
      <w:lvlJc w:val="left"/>
      <w:pPr>
        <w:tabs>
          <w:tab w:val="num" w:pos="6043"/>
        </w:tabs>
        <w:ind w:left="6043" w:hanging="360"/>
      </w:pPr>
      <w:rPr>
        <w:rFonts w:ascii="Courier New" w:hAnsi="Courier New" w:cs="Courier New" w:hint="default"/>
      </w:rPr>
    </w:lvl>
    <w:lvl w:ilvl="8" w:tplc="04050005" w:tentative="1">
      <w:start w:val="1"/>
      <w:numFmt w:val="bullet"/>
      <w:lvlText w:val=""/>
      <w:lvlJc w:val="left"/>
      <w:pPr>
        <w:tabs>
          <w:tab w:val="num" w:pos="6763"/>
        </w:tabs>
        <w:ind w:left="6763" w:hanging="360"/>
      </w:pPr>
      <w:rPr>
        <w:rFonts w:ascii="Wingdings" w:hAnsi="Wingdings" w:hint="default"/>
      </w:rPr>
    </w:lvl>
  </w:abstractNum>
  <w:abstractNum w:abstractNumId="64" w15:restartNumberingAfterBreak="0">
    <w:nsid w:val="2D997FCA"/>
    <w:multiLevelType w:val="hybridMultilevel"/>
    <w:tmpl w:val="6DBC475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2E787C01"/>
    <w:multiLevelType w:val="hybridMultilevel"/>
    <w:tmpl w:val="F6C20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2EEC55DF"/>
    <w:multiLevelType w:val="hybridMultilevel"/>
    <w:tmpl w:val="36D266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2F034365"/>
    <w:multiLevelType w:val="hybridMultilevel"/>
    <w:tmpl w:val="87041E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2FD1219B"/>
    <w:multiLevelType w:val="hybridMultilevel"/>
    <w:tmpl w:val="C56EAC8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9" w15:restartNumberingAfterBreak="0">
    <w:nsid w:val="303F15C3"/>
    <w:multiLevelType w:val="hybridMultilevel"/>
    <w:tmpl w:val="1E0286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31425D7B"/>
    <w:multiLevelType w:val="hybridMultilevel"/>
    <w:tmpl w:val="F9024382"/>
    <w:lvl w:ilvl="0" w:tplc="04050003">
      <w:start w:val="1"/>
      <w:numFmt w:val="bullet"/>
      <w:lvlText w:val="o"/>
      <w:lvlJc w:val="left"/>
      <w:pPr>
        <w:tabs>
          <w:tab w:val="num" w:pos="780"/>
        </w:tabs>
        <w:ind w:left="780" w:hanging="360"/>
      </w:pPr>
      <w:rPr>
        <w:rFonts w:ascii="Courier New" w:hAnsi="Courier New" w:cs="Courier New"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71" w15:restartNumberingAfterBreak="0">
    <w:nsid w:val="31FD6B5E"/>
    <w:multiLevelType w:val="hybridMultilevel"/>
    <w:tmpl w:val="A6022F78"/>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56A7338"/>
    <w:multiLevelType w:val="hybridMultilevel"/>
    <w:tmpl w:val="0AF0D96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3" w15:restartNumberingAfterBreak="0">
    <w:nsid w:val="35A64CC4"/>
    <w:multiLevelType w:val="hybridMultilevel"/>
    <w:tmpl w:val="9208A0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35C46C3C"/>
    <w:multiLevelType w:val="hybridMultilevel"/>
    <w:tmpl w:val="364456EA"/>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70622A3"/>
    <w:multiLevelType w:val="hybridMultilevel"/>
    <w:tmpl w:val="1F3C871E"/>
    <w:lvl w:ilvl="0" w:tplc="FBBAD318">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6" w15:restartNumberingAfterBreak="0">
    <w:nsid w:val="37DD4DB5"/>
    <w:multiLevelType w:val="hybridMultilevel"/>
    <w:tmpl w:val="B2921E1E"/>
    <w:lvl w:ilvl="0" w:tplc="04050003">
      <w:start w:val="1"/>
      <w:numFmt w:val="bullet"/>
      <w:lvlText w:val="o"/>
      <w:lvlJc w:val="left"/>
      <w:pPr>
        <w:tabs>
          <w:tab w:val="num" w:pos="780"/>
        </w:tabs>
        <w:ind w:left="780" w:hanging="360"/>
      </w:pPr>
      <w:rPr>
        <w:rFonts w:ascii="Courier New" w:hAnsi="Courier New" w:cs="Courier New" w:hint="default"/>
      </w:rPr>
    </w:lvl>
    <w:lvl w:ilvl="1" w:tplc="04050003">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77" w15:restartNumberingAfterBreak="0">
    <w:nsid w:val="396057C6"/>
    <w:multiLevelType w:val="hybridMultilevel"/>
    <w:tmpl w:val="C16A8BBE"/>
    <w:lvl w:ilvl="0" w:tplc="0405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Arial" w:eastAsia="Times New Roman" w:hAnsi="Arial" w:cs="Arial" w:hint="default"/>
      </w:rPr>
    </w:lvl>
    <w:lvl w:ilvl="2" w:tplc="FFFFFFFF">
      <w:start w:val="5"/>
      <w:numFmt w:val="bullet"/>
      <w:lvlText w:val="-"/>
      <w:lvlJc w:val="left"/>
      <w:pPr>
        <w:tabs>
          <w:tab w:val="num" w:pos="2340"/>
        </w:tabs>
        <w:ind w:left="2340" w:hanging="360"/>
      </w:pPr>
      <w:rPr>
        <w:rFonts w:ascii="Arial" w:eastAsia="Times New Roman" w:hAnsi="Arial" w:cs="Arial" w:hint="default"/>
      </w:r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39721268"/>
    <w:multiLevelType w:val="hybridMultilevel"/>
    <w:tmpl w:val="AA7E115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3A797BC2"/>
    <w:multiLevelType w:val="hybridMultilevel"/>
    <w:tmpl w:val="D36212C0"/>
    <w:lvl w:ilvl="0" w:tplc="B246967E">
      <w:start w:val="1"/>
      <w:numFmt w:val="decimal"/>
      <w:lvlText w:val="%1)"/>
      <w:lvlJc w:val="left"/>
      <w:pPr>
        <w:ind w:left="792" w:hanging="36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80" w15:restartNumberingAfterBreak="0">
    <w:nsid w:val="3AD83E96"/>
    <w:multiLevelType w:val="hybridMultilevel"/>
    <w:tmpl w:val="2C5AD56A"/>
    <w:lvl w:ilvl="0" w:tplc="FFFFFFFF">
      <w:start w:val="1"/>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3B381307"/>
    <w:multiLevelType w:val="hybridMultilevel"/>
    <w:tmpl w:val="2FB45A72"/>
    <w:lvl w:ilvl="0" w:tplc="04050001">
      <w:start w:val="1"/>
      <w:numFmt w:val="bullet"/>
      <w:lvlText w:val=""/>
      <w:lvlJc w:val="left"/>
      <w:pPr>
        <w:ind w:left="773" w:hanging="360"/>
      </w:pPr>
      <w:rPr>
        <w:rFonts w:ascii="Symbol" w:hAnsi="Symbol" w:hint="default"/>
      </w:rPr>
    </w:lvl>
    <w:lvl w:ilvl="1" w:tplc="04050003" w:tentative="1">
      <w:start w:val="1"/>
      <w:numFmt w:val="bullet"/>
      <w:lvlText w:val="o"/>
      <w:lvlJc w:val="left"/>
      <w:pPr>
        <w:ind w:left="1493" w:hanging="360"/>
      </w:pPr>
      <w:rPr>
        <w:rFonts w:ascii="Courier New" w:hAnsi="Courier New" w:cs="Courier New" w:hint="default"/>
      </w:rPr>
    </w:lvl>
    <w:lvl w:ilvl="2" w:tplc="04050005" w:tentative="1">
      <w:start w:val="1"/>
      <w:numFmt w:val="bullet"/>
      <w:lvlText w:val=""/>
      <w:lvlJc w:val="left"/>
      <w:pPr>
        <w:ind w:left="2213" w:hanging="360"/>
      </w:pPr>
      <w:rPr>
        <w:rFonts w:ascii="Wingdings" w:hAnsi="Wingdings" w:hint="default"/>
      </w:rPr>
    </w:lvl>
    <w:lvl w:ilvl="3" w:tplc="04050001" w:tentative="1">
      <w:start w:val="1"/>
      <w:numFmt w:val="bullet"/>
      <w:lvlText w:val=""/>
      <w:lvlJc w:val="left"/>
      <w:pPr>
        <w:ind w:left="2933" w:hanging="360"/>
      </w:pPr>
      <w:rPr>
        <w:rFonts w:ascii="Symbol" w:hAnsi="Symbol" w:hint="default"/>
      </w:rPr>
    </w:lvl>
    <w:lvl w:ilvl="4" w:tplc="04050003" w:tentative="1">
      <w:start w:val="1"/>
      <w:numFmt w:val="bullet"/>
      <w:lvlText w:val="o"/>
      <w:lvlJc w:val="left"/>
      <w:pPr>
        <w:ind w:left="3653" w:hanging="360"/>
      </w:pPr>
      <w:rPr>
        <w:rFonts w:ascii="Courier New" w:hAnsi="Courier New" w:cs="Courier New" w:hint="default"/>
      </w:rPr>
    </w:lvl>
    <w:lvl w:ilvl="5" w:tplc="04050005" w:tentative="1">
      <w:start w:val="1"/>
      <w:numFmt w:val="bullet"/>
      <w:lvlText w:val=""/>
      <w:lvlJc w:val="left"/>
      <w:pPr>
        <w:ind w:left="4373" w:hanging="360"/>
      </w:pPr>
      <w:rPr>
        <w:rFonts w:ascii="Wingdings" w:hAnsi="Wingdings" w:hint="default"/>
      </w:rPr>
    </w:lvl>
    <w:lvl w:ilvl="6" w:tplc="04050001" w:tentative="1">
      <w:start w:val="1"/>
      <w:numFmt w:val="bullet"/>
      <w:lvlText w:val=""/>
      <w:lvlJc w:val="left"/>
      <w:pPr>
        <w:ind w:left="5093" w:hanging="360"/>
      </w:pPr>
      <w:rPr>
        <w:rFonts w:ascii="Symbol" w:hAnsi="Symbol" w:hint="default"/>
      </w:rPr>
    </w:lvl>
    <w:lvl w:ilvl="7" w:tplc="04050003" w:tentative="1">
      <w:start w:val="1"/>
      <w:numFmt w:val="bullet"/>
      <w:lvlText w:val="o"/>
      <w:lvlJc w:val="left"/>
      <w:pPr>
        <w:ind w:left="5813" w:hanging="360"/>
      </w:pPr>
      <w:rPr>
        <w:rFonts w:ascii="Courier New" w:hAnsi="Courier New" w:cs="Courier New" w:hint="default"/>
      </w:rPr>
    </w:lvl>
    <w:lvl w:ilvl="8" w:tplc="04050005" w:tentative="1">
      <w:start w:val="1"/>
      <w:numFmt w:val="bullet"/>
      <w:lvlText w:val=""/>
      <w:lvlJc w:val="left"/>
      <w:pPr>
        <w:ind w:left="6533" w:hanging="360"/>
      </w:pPr>
      <w:rPr>
        <w:rFonts w:ascii="Wingdings" w:hAnsi="Wingdings" w:hint="default"/>
      </w:rPr>
    </w:lvl>
  </w:abstractNum>
  <w:abstractNum w:abstractNumId="82" w15:restartNumberingAfterBreak="0">
    <w:nsid w:val="3B5E4865"/>
    <w:multiLevelType w:val="hybridMultilevel"/>
    <w:tmpl w:val="4300A4B0"/>
    <w:lvl w:ilvl="0" w:tplc="B6465012">
      <w:start w:val="1"/>
      <w:numFmt w:val="bullet"/>
      <w:lvlText w:val="o"/>
      <w:lvlJc w:val="left"/>
      <w:pPr>
        <w:tabs>
          <w:tab w:val="num" w:pos="720"/>
        </w:tabs>
        <w:ind w:left="720" w:hanging="360"/>
      </w:pPr>
      <w:rPr>
        <w:rFonts w:ascii="Courier New" w:hAnsi="Courier New" w:cs="Courier New"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D034E30"/>
    <w:multiLevelType w:val="hybridMultilevel"/>
    <w:tmpl w:val="A45603EE"/>
    <w:lvl w:ilvl="0" w:tplc="396C41FA">
      <w:numFmt w:val="bullet"/>
      <w:lvlText w:val="•"/>
      <w:lvlJc w:val="left"/>
      <w:pPr>
        <w:ind w:left="1068" w:hanging="708"/>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3D592D23"/>
    <w:multiLevelType w:val="hybridMultilevel"/>
    <w:tmpl w:val="86BECF36"/>
    <w:lvl w:ilvl="0" w:tplc="04050003">
      <w:start w:val="1"/>
      <w:numFmt w:val="bullet"/>
      <w:lvlText w:val="o"/>
      <w:lvlJc w:val="left"/>
      <w:pPr>
        <w:tabs>
          <w:tab w:val="num" w:pos="1117"/>
        </w:tabs>
        <w:ind w:left="1117" w:hanging="360"/>
      </w:pPr>
      <w:rPr>
        <w:rFonts w:ascii="Courier New" w:hAnsi="Courier New" w:cs="Courier New" w:hint="default"/>
      </w:rPr>
    </w:lvl>
    <w:lvl w:ilvl="1" w:tplc="04050003" w:tentative="1">
      <w:start w:val="1"/>
      <w:numFmt w:val="bullet"/>
      <w:lvlText w:val="o"/>
      <w:lvlJc w:val="left"/>
      <w:pPr>
        <w:tabs>
          <w:tab w:val="num" w:pos="1837"/>
        </w:tabs>
        <w:ind w:left="1837" w:hanging="360"/>
      </w:pPr>
      <w:rPr>
        <w:rFonts w:ascii="Courier New" w:hAnsi="Courier New" w:cs="Courier New" w:hint="default"/>
      </w:rPr>
    </w:lvl>
    <w:lvl w:ilvl="2" w:tplc="04050005" w:tentative="1">
      <w:start w:val="1"/>
      <w:numFmt w:val="bullet"/>
      <w:lvlText w:val=""/>
      <w:lvlJc w:val="left"/>
      <w:pPr>
        <w:tabs>
          <w:tab w:val="num" w:pos="2557"/>
        </w:tabs>
        <w:ind w:left="2557" w:hanging="360"/>
      </w:pPr>
      <w:rPr>
        <w:rFonts w:ascii="Wingdings" w:hAnsi="Wingdings" w:hint="default"/>
      </w:rPr>
    </w:lvl>
    <w:lvl w:ilvl="3" w:tplc="04050001" w:tentative="1">
      <w:start w:val="1"/>
      <w:numFmt w:val="bullet"/>
      <w:lvlText w:val=""/>
      <w:lvlJc w:val="left"/>
      <w:pPr>
        <w:tabs>
          <w:tab w:val="num" w:pos="3277"/>
        </w:tabs>
        <w:ind w:left="3277" w:hanging="360"/>
      </w:pPr>
      <w:rPr>
        <w:rFonts w:ascii="Symbol" w:hAnsi="Symbol" w:hint="default"/>
      </w:rPr>
    </w:lvl>
    <w:lvl w:ilvl="4" w:tplc="04050003" w:tentative="1">
      <w:start w:val="1"/>
      <w:numFmt w:val="bullet"/>
      <w:lvlText w:val="o"/>
      <w:lvlJc w:val="left"/>
      <w:pPr>
        <w:tabs>
          <w:tab w:val="num" w:pos="3997"/>
        </w:tabs>
        <w:ind w:left="3997" w:hanging="360"/>
      </w:pPr>
      <w:rPr>
        <w:rFonts w:ascii="Courier New" w:hAnsi="Courier New" w:cs="Courier New" w:hint="default"/>
      </w:rPr>
    </w:lvl>
    <w:lvl w:ilvl="5" w:tplc="04050005" w:tentative="1">
      <w:start w:val="1"/>
      <w:numFmt w:val="bullet"/>
      <w:lvlText w:val=""/>
      <w:lvlJc w:val="left"/>
      <w:pPr>
        <w:tabs>
          <w:tab w:val="num" w:pos="4717"/>
        </w:tabs>
        <w:ind w:left="4717" w:hanging="360"/>
      </w:pPr>
      <w:rPr>
        <w:rFonts w:ascii="Wingdings" w:hAnsi="Wingdings" w:hint="default"/>
      </w:rPr>
    </w:lvl>
    <w:lvl w:ilvl="6" w:tplc="04050001" w:tentative="1">
      <w:start w:val="1"/>
      <w:numFmt w:val="bullet"/>
      <w:lvlText w:val=""/>
      <w:lvlJc w:val="left"/>
      <w:pPr>
        <w:tabs>
          <w:tab w:val="num" w:pos="5437"/>
        </w:tabs>
        <w:ind w:left="5437" w:hanging="360"/>
      </w:pPr>
      <w:rPr>
        <w:rFonts w:ascii="Symbol" w:hAnsi="Symbol" w:hint="default"/>
      </w:rPr>
    </w:lvl>
    <w:lvl w:ilvl="7" w:tplc="04050003" w:tentative="1">
      <w:start w:val="1"/>
      <w:numFmt w:val="bullet"/>
      <w:lvlText w:val="o"/>
      <w:lvlJc w:val="left"/>
      <w:pPr>
        <w:tabs>
          <w:tab w:val="num" w:pos="6157"/>
        </w:tabs>
        <w:ind w:left="6157" w:hanging="360"/>
      </w:pPr>
      <w:rPr>
        <w:rFonts w:ascii="Courier New" w:hAnsi="Courier New" w:cs="Courier New" w:hint="default"/>
      </w:rPr>
    </w:lvl>
    <w:lvl w:ilvl="8" w:tplc="04050005" w:tentative="1">
      <w:start w:val="1"/>
      <w:numFmt w:val="bullet"/>
      <w:lvlText w:val=""/>
      <w:lvlJc w:val="left"/>
      <w:pPr>
        <w:tabs>
          <w:tab w:val="num" w:pos="6877"/>
        </w:tabs>
        <w:ind w:left="6877" w:hanging="360"/>
      </w:pPr>
      <w:rPr>
        <w:rFonts w:ascii="Wingdings" w:hAnsi="Wingdings" w:hint="default"/>
      </w:rPr>
    </w:lvl>
  </w:abstractNum>
  <w:abstractNum w:abstractNumId="85" w15:restartNumberingAfterBreak="0">
    <w:nsid w:val="3E5205FF"/>
    <w:multiLevelType w:val="hybridMultilevel"/>
    <w:tmpl w:val="0FFCA66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3F4A2CD7"/>
    <w:multiLevelType w:val="hybridMultilevel"/>
    <w:tmpl w:val="EE385B28"/>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3FFD0E5E"/>
    <w:multiLevelType w:val="hybridMultilevel"/>
    <w:tmpl w:val="E318C9E2"/>
    <w:lvl w:ilvl="0" w:tplc="04050003">
      <w:start w:val="1"/>
      <w:numFmt w:val="bullet"/>
      <w:lvlText w:val="o"/>
      <w:lvlJc w:val="left"/>
      <w:pPr>
        <w:tabs>
          <w:tab w:val="num" w:pos="1170"/>
        </w:tabs>
        <w:ind w:left="1170" w:hanging="360"/>
      </w:pPr>
      <w:rPr>
        <w:rFonts w:ascii="Courier New" w:hAnsi="Courier New" w:cs="Courier New" w:hint="default"/>
      </w:rPr>
    </w:lvl>
    <w:lvl w:ilvl="1" w:tplc="04050003" w:tentative="1">
      <w:start w:val="1"/>
      <w:numFmt w:val="bullet"/>
      <w:lvlText w:val="o"/>
      <w:lvlJc w:val="left"/>
      <w:pPr>
        <w:tabs>
          <w:tab w:val="num" w:pos="1890"/>
        </w:tabs>
        <w:ind w:left="1890" w:hanging="360"/>
      </w:pPr>
      <w:rPr>
        <w:rFonts w:ascii="Courier New" w:hAnsi="Courier New" w:cs="Courier New" w:hint="default"/>
      </w:rPr>
    </w:lvl>
    <w:lvl w:ilvl="2" w:tplc="04050005" w:tentative="1">
      <w:start w:val="1"/>
      <w:numFmt w:val="bullet"/>
      <w:lvlText w:val=""/>
      <w:lvlJc w:val="left"/>
      <w:pPr>
        <w:tabs>
          <w:tab w:val="num" w:pos="2610"/>
        </w:tabs>
        <w:ind w:left="2610" w:hanging="360"/>
      </w:pPr>
      <w:rPr>
        <w:rFonts w:ascii="Wingdings" w:hAnsi="Wingdings" w:hint="default"/>
      </w:rPr>
    </w:lvl>
    <w:lvl w:ilvl="3" w:tplc="04050001" w:tentative="1">
      <w:start w:val="1"/>
      <w:numFmt w:val="bullet"/>
      <w:lvlText w:val=""/>
      <w:lvlJc w:val="left"/>
      <w:pPr>
        <w:tabs>
          <w:tab w:val="num" w:pos="3330"/>
        </w:tabs>
        <w:ind w:left="3330" w:hanging="360"/>
      </w:pPr>
      <w:rPr>
        <w:rFonts w:ascii="Symbol" w:hAnsi="Symbol" w:hint="default"/>
      </w:rPr>
    </w:lvl>
    <w:lvl w:ilvl="4" w:tplc="04050003" w:tentative="1">
      <w:start w:val="1"/>
      <w:numFmt w:val="bullet"/>
      <w:lvlText w:val="o"/>
      <w:lvlJc w:val="left"/>
      <w:pPr>
        <w:tabs>
          <w:tab w:val="num" w:pos="4050"/>
        </w:tabs>
        <w:ind w:left="4050" w:hanging="360"/>
      </w:pPr>
      <w:rPr>
        <w:rFonts w:ascii="Courier New" w:hAnsi="Courier New" w:cs="Courier New" w:hint="default"/>
      </w:rPr>
    </w:lvl>
    <w:lvl w:ilvl="5" w:tplc="04050005" w:tentative="1">
      <w:start w:val="1"/>
      <w:numFmt w:val="bullet"/>
      <w:lvlText w:val=""/>
      <w:lvlJc w:val="left"/>
      <w:pPr>
        <w:tabs>
          <w:tab w:val="num" w:pos="4770"/>
        </w:tabs>
        <w:ind w:left="4770" w:hanging="360"/>
      </w:pPr>
      <w:rPr>
        <w:rFonts w:ascii="Wingdings" w:hAnsi="Wingdings" w:hint="default"/>
      </w:rPr>
    </w:lvl>
    <w:lvl w:ilvl="6" w:tplc="04050001" w:tentative="1">
      <w:start w:val="1"/>
      <w:numFmt w:val="bullet"/>
      <w:lvlText w:val=""/>
      <w:lvlJc w:val="left"/>
      <w:pPr>
        <w:tabs>
          <w:tab w:val="num" w:pos="5490"/>
        </w:tabs>
        <w:ind w:left="5490" w:hanging="360"/>
      </w:pPr>
      <w:rPr>
        <w:rFonts w:ascii="Symbol" w:hAnsi="Symbol" w:hint="default"/>
      </w:rPr>
    </w:lvl>
    <w:lvl w:ilvl="7" w:tplc="04050003" w:tentative="1">
      <w:start w:val="1"/>
      <w:numFmt w:val="bullet"/>
      <w:lvlText w:val="o"/>
      <w:lvlJc w:val="left"/>
      <w:pPr>
        <w:tabs>
          <w:tab w:val="num" w:pos="6210"/>
        </w:tabs>
        <w:ind w:left="6210" w:hanging="360"/>
      </w:pPr>
      <w:rPr>
        <w:rFonts w:ascii="Courier New" w:hAnsi="Courier New" w:cs="Courier New" w:hint="default"/>
      </w:rPr>
    </w:lvl>
    <w:lvl w:ilvl="8" w:tplc="04050005" w:tentative="1">
      <w:start w:val="1"/>
      <w:numFmt w:val="bullet"/>
      <w:lvlText w:val=""/>
      <w:lvlJc w:val="left"/>
      <w:pPr>
        <w:tabs>
          <w:tab w:val="num" w:pos="6930"/>
        </w:tabs>
        <w:ind w:left="6930" w:hanging="360"/>
      </w:pPr>
      <w:rPr>
        <w:rFonts w:ascii="Wingdings" w:hAnsi="Wingdings" w:hint="default"/>
      </w:rPr>
    </w:lvl>
  </w:abstractNum>
  <w:abstractNum w:abstractNumId="88" w15:restartNumberingAfterBreak="0">
    <w:nsid w:val="40FC32DC"/>
    <w:multiLevelType w:val="hybridMultilevel"/>
    <w:tmpl w:val="D5DE3672"/>
    <w:lvl w:ilvl="0" w:tplc="04050003">
      <w:start w:val="1"/>
      <w:numFmt w:val="lowerLetter"/>
      <w:lvlText w:val="%1)"/>
      <w:lvlJc w:val="left"/>
      <w:pPr>
        <w:tabs>
          <w:tab w:val="num" w:pos="1068"/>
        </w:tabs>
        <w:ind w:left="1068" w:hanging="360"/>
      </w:pPr>
      <w:rPr>
        <w:rFonts w:hint="default"/>
      </w:rPr>
    </w:lvl>
    <w:lvl w:ilvl="1" w:tplc="04050003" w:tentative="1">
      <w:start w:val="1"/>
      <w:numFmt w:val="lowerLetter"/>
      <w:lvlText w:val="%2."/>
      <w:lvlJc w:val="left"/>
      <w:pPr>
        <w:tabs>
          <w:tab w:val="num" w:pos="1440"/>
        </w:tabs>
        <w:ind w:left="1440" w:hanging="360"/>
      </w:pPr>
    </w:lvl>
    <w:lvl w:ilvl="2" w:tplc="19425AB8"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9" w15:restartNumberingAfterBreak="0">
    <w:nsid w:val="41522F83"/>
    <w:multiLevelType w:val="hybridMultilevel"/>
    <w:tmpl w:val="E6B2C0DC"/>
    <w:lvl w:ilvl="0" w:tplc="29842782">
      <w:start w:val="1"/>
      <w:numFmt w:val="bullet"/>
      <w:lvlText w:val="o"/>
      <w:lvlJc w:val="left"/>
      <w:pPr>
        <w:tabs>
          <w:tab w:val="num" w:pos="720"/>
        </w:tabs>
        <w:ind w:left="720" w:hanging="360"/>
      </w:pPr>
      <w:rPr>
        <w:rFonts w:ascii="Courier New" w:hAnsi="Courier New" w:cs="Courier New"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156414E"/>
    <w:multiLevelType w:val="hybridMultilevel"/>
    <w:tmpl w:val="448AE9D0"/>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41701D63"/>
    <w:multiLevelType w:val="hybridMultilevel"/>
    <w:tmpl w:val="4F943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418B2226"/>
    <w:multiLevelType w:val="hybridMultilevel"/>
    <w:tmpl w:val="94980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41AA61F9"/>
    <w:multiLevelType w:val="hybridMultilevel"/>
    <w:tmpl w:val="9A9CC6EA"/>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39D1D5C"/>
    <w:multiLevelType w:val="hybridMultilevel"/>
    <w:tmpl w:val="FABA722A"/>
    <w:lvl w:ilvl="0" w:tplc="97F87674">
      <w:start w:val="1"/>
      <w:numFmt w:val="bullet"/>
      <w:lvlText w:val="o"/>
      <w:lvlJc w:val="left"/>
      <w:pPr>
        <w:tabs>
          <w:tab w:val="num" w:pos="720"/>
        </w:tabs>
        <w:ind w:left="720" w:hanging="360"/>
      </w:pPr>
      <w:rPr>
        <w:rFonts w:ascii="Courier New" w:hAnsi="Courier New" w:cs="Courier New" w:hint="default"/>
      </w:rPr>
    </w:lvl>
    <w:lvl w:ilvl="1" w:tplc="CA165194">
      <w:start w:val="1"/>
      <w:numFmt w:val="bullet"/>
      <w:lvlText w:val="o"/>
      <w:lvlJc w:val="left"/>
      <w:pPr>
        <w:tabs>
          <w:tab w:val="num" w:pos="1440"/>
        </w:tabs>
        <w:ind w:left="1440" w:hanging="360"/>
      </w:pPr>
      <w:rPr>
        <w:rFonts w:ascii="Courier New" w:hAnsi="Courier New" w:cs="Courier New" w:hint="default"/>
      </w:rPr>
    </w:lvl>
    <w:lvl w:ilvl="2" w:tplc="32288138" w:tentative="1">
      <w:start w:val="1"/>
      <w:numFmt w:val="bullet"/>
      <w:lvlText w:val=""/>
      <w:lvlJc w:val="left"/>
      <w:pPr>
        <w:tabs>
          <w:tab w:val="num" w:pos="2160"/>
        </w:tabs>
        <w:ind w:left="2160" w:hanging="360"/>
      </w:pPr>
      <w:rPr>
        <w:rFonts w:ascii="Wingdings" w:hAnsi="Wingdings" w:hint="default"/>
      </w:rPr>
    </w:lvl>
    <w:lvl w:ilvl="3" w:tplc="D87EF566" w:tentative="1">
      <w:start w:val="1"/>
      <w:numFmt w:val="bullet"/>
      <w:lvlText w:val=""/>
      <w:lvlJc w:val="left"/>
      <w:pPr>
        <w:tabs>
          <w:tab w:val="num" w:pos="2880"/>
        </w:tabs>
        <w:ind w:left="2880" w:hanging="360"/>
      </w:pPr>
      <w:rPr>
        <w:rFonts w:ascii="Symbol" w:hAnsi="Symbol" w:hint="default"/>
      </w:rPr>
    </w:lvl>
    <w:lvl w:ilvl="4" w:tplc="CE08994A" w:tentative="1">
      <w:start w:val="1"/>
      <w:numFmt w:val="bullet"/>
      <w:lvlText w:val="o"/>
      <w:lvlJc w:val="left"/>
      <w:pPr>
        <w:tabs>
          <w:tab w:val="num" w:pos="3600"/>
        </w:tabs>
        <w:ind w:left="3600" w:hanging="360"/>
      </w:pPr>
      <w:rPr>
        <w:rFonts w:ascii="Courier New" w:hAnsi="Courier New" w:cs="Courier New" w:hint="default"/>
      </w:rPr>
    </w:lvl>
    <w:lvl w:ilvl="5" w:tplc="10DAC126" w:tentative="1">
      <w:start w:val="1"/>
      <w:numFmt w:val="bullet"/>
      <w:lvlText w:val=""/>
      <w:lvlJc w:val="left"/>
      <w:pPr>
        <w:tabs>
          <w:tab w:val="num" w:pos="4320"/>
        </w:tabs>
        <w:ind w:left="4320" w:hanging="360"/>
      </w:pPr>
      <w:rPr>
        <w:rFonts w:ascii="Wingdings" w:hAnsi="Wingdings" w:hint="default"/>
      </w:rPr>
    </w:lvl>
    <w:lvl w:ilvl="6" w:tplc="48D22638" w:tentative="1">
      <w:start w:val="1"/>
      <w:numFmt w:val="bullet"/>
      <w:lvlText w:val=""/>
      <w:lvlJc w:val="left"/>
      <w:pPr>
        <w:tabs>
          <w:tab w:val="num" w:pos="5040"/>
        </w:tabs>
        <w:ind w:left="5040" w:hanging="360"/>
      </w:pPr>
      <w:rPr>
        <w:rFonts w:ascii="Symbol" w:hAnsi="Symbol" w:hint="default"/>
      </w:rPr>
    </w:lvl>
    <w:lvl w:ilvl="7" w:tplc="846CCD6C" w:tentative="1">
      <w:start w:val="1"/>
      <w:numFmt w:val="bullet"/>
      <w:lvlText w:val="o"/>
      <w:lvlJc w:val="left"/>
      <w:pPr>
        <w:tabs>
          <w:tab w:val="num" w:pos="5760"/>
        </w:tabs>
        <w:ind w:left="5760" w:hanging="360"/>
      </w:pPr>
      <w:rPr>
        <w:rFonts w:ascii="Courier New" w:hAnsi="Courier New" w:cs="Courier New" w:hint="default"/>
      </w:rPr>
    </w:lvl>
    <w:lvl w:ilvl="8" w:tplc="581804EA"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3D15B89"/>
    <w:multiLevelType w:val="hybridMultilevel"/>
    <w:tmpl w:val="B23A0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45E22541"/>
    <w:multiLevelType w:val="hybridMultilevel"/>
    <w:tmpl w:val="C3A895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45ED51A1"/>
    <w:multiLevelType w:val="hybridMultilevel"/>
    <w:tmpl w:val="8C2282F0"/>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7C934F3"/>
    <w:multiLevelType w:val="hybridMultilevel"/>
    <w:tmpl w:val="F912EB7C"/>
    <w:lvl w:ilvl="0" w:tplc="0405000F">
      <w:start w:val="1"/>
      <w:numFmt w:val="bullet"/>
      <w:lvlText w:val="o"/>
      <w:lvlJc w:val="left"/>
      <w:pPr>
        <w:tabs>
          <w:tab w:val="num" w:pos="720"/>
        </w:tabs>
        <w:ind w:left="720" w:hanging="360"/>
      </w:pPr>
      <w:rPr>
        <w:rFonts w:ascii="Courier New" w:hAnsi="Courier New" w:cs="Courier New"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7CB751C"/>
    <w:multiLevelType w:val="hybridMultilevel"/>
    <w:tmpl w:val="0FAEE4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48720580"/>
    <w:multiLevelType w:val="hybridMultilevel"/>
    <w:tmpl w:val="A494395A"/>
    <w:lvl w:ilvl="0" w:tplc="040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4A4A4AC2"/>
    <w:multiLevelType w:val="hybridMultilevel"/>
    <w:tmpl w:val="82C66AB0"/>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AD51D1F"/>
    <w:multiLevelType w:val="hybridMultilevel"/>
    <w:tmpl w:val="603C53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4C1D3E9A"/>
    <w:multiLevelType w:val="hybridMultilevel"/>
    <w:tmpl w:val="A70013CC"/>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C83006A"/>
    <w:multiLevelType w:val="hybridMultilevel"/>
    <w:tmpl w:val="E6ECA4BA"/>
    <w:lvl w:ilvl="0" w:tplc="30C6777A">
      <w:start w:val="1"/>
      <w:numFmt w:val="upp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5" w15:restartNumberingAfterBreak="0">
    <w:nsid w:val="4C897837"/>
    <w:multiLevelType w:val="hybridMultilevel"/>
    <w:tmpl w:val="2FA8BE1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4D922B93"/>
    <w:multiLevelType w:val="hybridMultilevel"/>
    <w:tmpl w:val="A274A982"/>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EBB30D4"/>
    <w:multiLevelType w:val="hybridMultilevel"/>
    <w:tmpl w:val="EF2AC164"/>
    <w:lvl w:ilvl="0" w:tplc="04050003">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08" w15:restartNumberingAfterBreak="0">
    <w:nsid w:val="4EDE5487"/>
    <w:multiLevelType w:val="hybridMultilevel"/>
    <w:tmpl w:val="05503C62"/>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1097F8A"/>
    <w:multiLevelType w:val="hybridMultilevel"/>
    <w:tmpl w:val="88DAA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16C6B46"/>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517E0634"/>
    <w:multiLevelType w:val="hybridMultilevel"/>
    <w:tmpl w:val="E5D0F6A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2" w15:restartNumberingAfterBreak="0">
    <w:nsid w:val="52D31E6D"/>
    <w:multiLevelType w:val="hybridMultilevel"/>
    <w:tmpl w:val="9864DE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52F9693C"/>
    <w:multiLevelType w:val="hybridMultilevel"/>
    <w:tmpl w:val="F3AC92E6"/>
    <w:lvl w:ilvl="0" w:tplc="83E6AB8E">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3DD7BA9"/>
    <w:multiLevelType w:val="hybridMultilevel"/>
    <w:tmpl w:val="C42A2AD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54712AAB"/>
    <w:multiLevelType w:val="hybridMultilevel"/>
    <w:tmpl w:val="E452992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54A50D9E"/>
    <w:multiLevelType w:val="hybridMultilevel"/>
    <w:tmpl w:val="F8FC9E58"/>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55902E31"/>
    <w:multiLevelType w:val="hybridMultilevel"/>
    <w:tmpl w:val="F33608E0"/>
    <w:lvl w:ilvl="0" w:tplc="04050001">
      <w:start w:val="1"/>
      <w:numFmt w:val="bullet"/>
      <w:lvlText w:val=""/>
      <w:lvlJc w:val="left"/>
      <w:pPr>
        <w:ind w:left="774" w:hanging="360"/>
      </w:pPr>
      <w:rPr>
        <w:rFonts w:ascii="Symbol" w:hAnsi="Symbol" w:hint="default"/>
      </w:rPr>
    </w:lvl>
    <w:lvl w:ilvl="1" w:tplc="04050003">
      <w:start w:val="1"/>
      <w:numFmt w:val="bullet"/>
      <w:lvlText w:val="o"/>
      <w:lvlJc w:val="left"/>
      <w:pPr>
        <w:ind w:left="1494" w:hanging="360"/>
      </w:pPr>
      <w:rPr>
        <w:rFonts w:ascii="Courier New" w:hAnsi="Courier New" w:cs="Courier New" w:hint="default"/>
      </w:rPr>
    </w:lvl>
    <w:lvl w:ilvl="2" w:tplc="C49E5D9C">
      <w:numFmt w:val="bullet"/>
      <w:lvlText w:val="-"/>
      <w:lvlJc w:val="left"/>
      <w:pPr>
        <w:ind w:left="2214" w:hanging="360"/>
      </w:pPr>
      <w:rPr>
        <w:rFonts w:ascii="Arial" w:eastAsia="Calibri" w:hAnsi="Arial" w:cs="Arial"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118" w15:restartNumberingAfterBreak="0">
    <w:nsid w:val="560845C3"/>
    <w:multiLevelType w:val="hybridMultilevel"/>
    <w:tmpl w:val="144E5CE4"/>
    <w:lvl w:ilvl="0" w:tplc="04050003">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9" w15:restartNumberingAfterBreak="0">
    <w:nsid w:val="56652EAA"/>
    <w:multiLevelType w:val="hybridMultilevel"/>
    <w:tmpl w:val="C98A5252"/>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56BC26B6"/>
    <w:multiLevelType w:val="hybridMultilevel"/>
    <w:tmpl w:val="C326184E"/>
    <w:lvl w:ilvl="0" w:tplc="19FEA3A0">
      <w:numFmt w:val="bullet"/>
      <w:lvlText w:val="–"/>
      <w:lvlJc w:val="left"/>
      <w:pPr>
        <w:ind w:left="1428" w:hanging="360"/>
      </w:pPr>
      <w:rPr>
        <w:rFonts w:ascii="Arial" w:eastAsia="Times New Roman" w:hAnsi="Arial" w:cs="Aria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1" w15:restartNumberingAfterBreak="0">
    <w:nsid w:val="57121E56"/>
    <w:multiLevelType w:val="hybridMultilevel"/>
    <w:tmpl w:val="1D7A52E0"/>
    <w:lvl w:ilvl="0" w:tplc="04050003">
      <w:start w:val="1"/>
      <w:numFmt w:val="bullet"/>
      <w:lvlText w:val="o"/>
      <w:lvlJc w:val="left"/>
      <w:pPr>
        <w:tabs>
          <w:tab w:val="num" w:pos="360"/>
        </w:tabs>
        <w:ind w:left="360" w:hanging="360"/>
      </w:pPr>
      <w:rPr>
        <w:rFonts w:ascii="Courier New" w:hAnsi="Courier New" w:cs="Courier New"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22" w15:restartNumberingAfterBreak="0">
    <w:nsid w:val="571F071F"/>
    <w:multiLevelType w:val="hybridMultilevel"/>
    <w:tmpl w:val="DEC48DF6"/>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57744FA0"/>
    <w:multiLevelType w:val="hybridMultilevel"/>
    <w:tmpl w:val="B270E7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57C84E5B"/>
    <w:multiLevelType w:val="hybridMultilevel"/>
    <w:tmpl w:val="6E007174"/>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8D9514F"/>
    <w:multiLevelType w:val="hybridMultilevel"/>
    <w:tmpl w:val="9208A0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6" w15:restartNumberingAfterBreak="0">
    <w:nsid w:val="58E5130B"/>
    <w:multiLevelType w:val="hybridMultilevel"/>
    <w:tmpl w:val="6B6465BA"/>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8F908D2"/>
    <w:multiLevelType w:val="hybridMultilevel"/>
    <w:tmpl w:val="1BC47ED6"/>
    <w:lvl w:ilvl="0" w:tplc="76E4964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8" w15:restartNumberingAfterBreak="0">
    <w:nsid w:val="5AC751FB"/>
    <w:multiLevelType w:val="hybridMultilevel"/>
    <w:tmpl w:val="24FE847A"/>
    <w:lvl w:ilvl="0" w:tplc="0405000F">
      <w:start w:val="1"/>
      <w:numFmt w:val="decimal"/>
      <w:lvlText w:val="%1."/>
      <w:lvlJc w:val="left"/>
      <w:pPr>
        <w:tabs>
          <w:tab w:val="num" w:pos="720"/>
        </w:tabs>
        <w:ind w:left="720" w:hanging="360"/>
      </w:pPr>
      <w:rPr>
        <w:rFonts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B940034"/>
    <w:multiLevelType w:val="hybridMultilevel"/>
    <w:tmpl w:val="11D42FB2"/>
    <w:lvl w:ilvl="0" w:tplc="04050003">
      <w:start w:val="1"/>
      <w:numFmt w:val="bullet"/>
      <w:lvlText w:val="o"/>
      <w:lvlJc w:val="left"/>
      <w:pPr>
        <w:tabs>
          <w:tab w:val="num" w:pos="780"/>
        </w:tabs>
        <w:ind w:left="780" w:hanging="360"/>
      </w:pPr>
      <w:rPr>
        <w:rFonts w:ascii="Courier New" w:hAnsi="Courier New" w:cs="Courier New"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5C3C3D22"/>
    <w:multiLevelType w:val="hybridMultilevel"/>
    <w:tmpl w:val="0AD84BBA"/>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CB42EC2"/>
    <w:multiLevelType w:val="hybridMultilevel"/>
    <w:tmpl w:val="F864AA70"/>
    <w:lvl w:ilvl="0" w:tplc="04050003">
      <w:start w:val="1"/>
      <w:numFmt w:val="bullet"/>
      <w:lvlText w:val="o"/>
      <w:lvlJc w:val="left"/>
      <w:pPr>
        <w:tabs>
          <w:tab w:val="num" w:pos="770"/>
        </w:tabs>
        <w:ind w:left="770" w:hanging="360"/>
      </w:pPr>
      <w:rPr>
        <w:rFonts w:ascii="Courier New" w:hAnsi="Courier New" w:cs="Courier New" w:hint="default"/>
      </w:rPr>
    </w:lvl>
    <w:lvl w:ilvl="1" w:tplc="04050003" w:tentative="1">
      <w:start w:val="1"/>
      <w:numFmt w:val="bullet"/>
      <w:lvlText w:val="o"/>
      <w:lvlJc w:val="left"/>
      <w:pPr>
        <w:tabs>
          <w:tab w:val="num" w:pos="1490"/>
        </w:tabs>
        <w:ind w:left="1490" w:hanging="360"/>
      </w:pPr>
      <w:rPr>
        <w:rFonts w:ascii="Courier New" w:hAnsi="Courier New" w:cs="Courier New" w:hint="default"/>
      </w:rPr>
    </w:lvl>
    <w:lvl w:ilvl="2" w:tplc="04050005" w:tentative="1">
      <w:start w:val="1"/>
      <w:numFmt w:val="bullet"/>
      <w:lvlText w:val=""/>
      <w:lvlJc w:val="left"/>
      <w:pPr>
        <w:tabs>
          <w:tab w:val="num" w:pos="2210"/>
        </w:tabs>
        <w:ind w:left="2210" w:hanging="360"/>
      </w:pPr>
      <w:rPr>
        <w:rFonts w:ascii="Wingdings" w:hAnsi="Wingdings" w:hint="default"/>
      </w:rPr>
    </w:lvl>
    <w:lvl w:ilvl="3" w:tplc="04050001" w:tentative="1">
      <w:start w:val="1"/>
      <w:numFmt w:val="bullet"/>
      <w:lvlText w:val=""/>
      <w:lvlJc w:val="left"/>
      <w:pPr>
        <w:tabs>
          <w:tab w:val="num" w:pos="2930"/>
        </w:tabs>
        <w:ind w:left="2930" w:hanging="360"/>
      </w:pPr>
      <w:rPr>
        <w:rFonts w:ascii="Symbol" w:hAnsi="Symbol" w:hint="default"/>
      </w:rPr>
    </w:lvl>
    <w:lvl w:ilvl="4" w:tplc="04050003" w:tentative="1">
      <w:start w:val="1"/>
      <w:numFmt w:val="bullet"/>
      <w:lvlText w:val="o"/>
      <w:lvlJc w:val="left"/>
      <w:pPr>
        <w:tabs>
          <w:tab w:val="num" w:pos="3650"/>
        </w:tabs>
        <w:ind w:left="3650" w:hanging="360"/>
      </w:pPr>
      <w:rPr>
        <w:rFonts w:ascii="Courier New" w:hAnsi="Courier New" w:cs="Courier New" w:hint="default"/>
      </w:rPr>
    </w:lvl>
    <w:lvl w:ilvl="5" w:tplc="04050005" w:tentative="1">
      <w:start w:val="1"/>
      <w:numFmt w:val="bullet"/>
      <w:lvlText w:val=""/>
      <w:lvlJc w:val="left"/>
      <w:pPr>
        <w:tabs>
          <w:tab w:val="num" w:pos="4370"/>
        </w:tabs>
        <w:ind w:left="4370" w:hanging="360"/>
      </w:pPr>
      <w:rPr>
        <w:rFonts w:ascii="Wingdings" w:hAnsi="Wingdings" w:hint="default"/>
      </w:rPr>
    </w:lvl>
    <w:lvl w:ilvl="6" w:tplc="04050001" w:tentative="1">
      <w:start w:val="1"/>
      <w:numFmt w:val="bullet"/>
      <w:lvlText w:val=""/>
      <w:lvlJc w:val="left"/>
      <w:pPr>
        <w:tabs>
          <w:tab w:val="num" w:pos="5090"/>
        </w:tabs>
        <w:ind w:left="5090" w:hanging="360"/>
      </w:pPr>
      <w:rPr>
        <w:rFonts w:ascii="Symbol" w:hAnsi="Symbol" w:hint="default"/>
      </w:rPr>
    </w:lvl>
    <w:lvl w:ilvl="7" w:tplc="04050003" w:tentative="1">
      <w:start w:val="1"/>
      <w:numFmt w:val="bullet"/>
      <w:lvlText w:val="o"/>
      <w:lvlJc w:val="left"/>
      <w:pPr>
        <w:tabs>
          <w:tab w:val="num" w:pos="5810"/>
        </w:tabs>
        <w:ind w:left="5810" w:hanging="360"/>
      </w:pPr>
      <w:rPr>
        <w:rFonts w:ascii="Courier New" w:hAnsi="Courier New" w:cs="Courier New" w:hint="default"/>
      </w:rPr>
    </w:lvl>
    <w:lvl w:ilvl="8" w:tplc="04050005" w:tentative="1">
      <w:start w:val="1"/>
      <w:numFmt w:val="bullet"/>
      <w:lvlText w:val=""/>
      <w:lvlJc w:val="left"/>
      <w:pPr>
        <w:tabs>
          <w:tab w:val="num" w:pos="6530"/>
        </w:tabs>
        <w:ind w:left="6530" w:hanging="360"/>
      </w:pPr>
      <w:rPr>
        <w:rFonts w:ascii="Wingdings" w:hAnsi="Wingdings" w:hint="default"/>
      </w:rPr>
    </w:lvl>
  </w:abstractNum>
  <w:abstractNum w:abstractNumId="132" w15:restartNumberingAfterBreak="0">
    <w:nsid w:val="5CDD54F1"/>
    <w:multiLevelType w:val="hybridMultilevel"/>
    <w:tmpl w:val="C548003A"/>
    <w:lvl w:ilvl="0" w:tplc="04050003">
      <w:start w:val="1"/>
      <w:numFmt w:val="lowerLetter"/>
      <w:lvlText w:val="%1)"/>
      <w:lvlJc w:val="left"/>
      <w:pPr>
        <w:tabs>
          <w:tab w:val="num" w:pos="720"/>
        </w:tabs>
        <w:ind w:left="720" w:hanging="360"/>
      </w:pPr>
      <w:rPr>
        <w:rFonts w:hint="default"/>
        <w:b/>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33" w15:restartNumberingAfterBreak="0">
    <w:nsid w:val="5D0A24F5"/>
    <w:multiLevelType w:val="hybridMultilevel"/>
    <w:tmpl w:val="FE20DFB0"/>
    <w:lvl w:ilvl="0" w:tplc="DA98828E">
      <w:start w:val="1"/>
      <w:numFmt w:val="bullet"/>
      <w:lvlText w:val="o"/>
      <w:lvlJc w:val="left"/>
      <w:pPr>
        <w:tabs>
          <w:tab w:val="num" w:pos="720"/>
        </w:tabs>
        <w:ind w:left="720" w:hanging="360"/>
      </w:pPr>
      <w:rPr>
        <w:rFonts w:ascii="Courier New" w:hAnsi="Courier New" w:cs="Courier New"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5D1B1F2E"/>
    <w:multiLevelType w:val="hybridMultilevel"/>
    <w:tmpl w:val="04BAB99E"/>
    <w:lvl w:ilvl="0" w:tplc="68A299E8">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35" w15:restartNumberingAfterBreak="0">
    <w:nsid w:val="5D862A09"/>
    <w:multiLevelType w:val="hybridMultilevel"/>
    <w:tmpl w:val="471EA83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5DEE346D"/>
    <w:multiLevelType w:val="hybridMultilevel"/>
    <w:tmpl w:val="1262A856"/>
    <w:lvl w:ilvl="0" w:tplc="04050003">
      <w:start w:val="1"/>
      <w:numFmt w:val="lowerLetter"/>
      <w:lvlText w:val="%1)"/>
      <w:lvlJc w:val="left"/>
      <w:pPr>
        <w:tabs>
          <w:tab w:val="num" w:pos="720"/>
        </w:tabs>
        <w:ind w:left="720" w:hanging="360"/>
      </w:pPr>
      <w:rPr>
        <w:rFonts w:hint="default"/>
        <w:b/>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37" w15:restartNumberingAfterBreak="0">
    <w:nsid w:val="5E3B549B"/>
    <w:multiLevelType w:val="hybridMultilevel"/>
    <w:tmpl w:val="E60ABBE4"/>
    <w:lvl w:ilvl="0" w:tplc="DA98828E">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8" w15:restartNumberingAfterBreak="0">
    <w:nsid w:val="5F3718A2"/>
    <w:multiLevelType w:val="hybridMultilevel"/>
    <w:tmpl w:val="DDA818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6021117A"/>
    <w:multiLevelType w:val="hybridMultilevel"/>
    <w:tmpl w:val="3B34B79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0" w15:restartNumberingAfterBreak="0">
    <w:nsid w:val="60CD70AE"/>
    <w:multiLevelType w:val="hybridMultilevel"/>
    <w:tmpl w:val="1F984FC8"/>
    <w:lvl w:ilvl="0" w:tplc="05108B76">
      <w:start w:val="1"/>
      <w:numFmt w:val="bullet"/>
      <w:lvlText w:val="o"/>
      <w:lvlJc w:val="left"/>
      <w:pPr>
        <w:tabs>
          <w:tab w:val="num" w:pos="1170"/>
        </w:tabs>
        <w:ind w:left="1170" w:hanging="360"/>
      </w:pPr>
      <w:rPr>
        <w:rFonts w:ascii="Courier New" w:hAnsi="Courier New" w:cs="Courier New" w:hint="default"/>
      </w:rPr>
    </w:lvl>
    <w:lvl w:ilvl="1" w:tplc="04050019">
      <w:start w:val="1"/>
      <w:numFmt w:val="bullet"/>
      <w:lvlText w:val="o"/>
      <w:lvlJc w:val="left"/>
      <w:pPr>
        <w:tabs>
          <w:tab w:val="num" w:pos="1890"/>
        </w:tabs>
        <w:ind w:left="1890" w:hanging="360"/>
      </w:pPr>
      <w:rPr>
        <w:rFonts w:ascii="Courier New" w:hAnsi="Courier New" w:cs="Courier New" w:hint="default"/>
      </w:rPr>
    </w:lvl>
    <w:lvl w:ilvl="2" w:tplc="0405001B" w:tentative="1">
      <w:start w:val="1"/>
      <w:numFmt w:val="bullet"/>
      <w:lvlText w:val=""/>
      <w:lvlJc w:val="left"/>
      <w:pPr>
        <w:tabs>
          <w:tab w:val="num" w:pos="2610"/>
        </w:tabs>
        <w:ind w:left="2610" w:hanging="360"/>
      </w:pPr>
      <w:rPr>
        <w:rFonts w:ascii="Wingdings" w:hAnsi="Wingdings" w:hint="default"/>
      </w:rPr>
    </w:lvl>
    <w:lvl w:ilvl="3" w:tplc="0405000F" w:tentative="1">
      <w:start w:val="1"/>
      <w:numFmt w:val="bullet"/>
      <w:lvlText w:val=""/>
      <w:lvlJc w:val="left"/>
      <w:pPr>
        <w:tabs>
          <w:tab w:val="num" w:pos="3330"/>
        </w:tabs>
        <w:ind w:left="3330" w:hanging="360"/>
      </w:pPr>
      <w:rPr>
        <w:rFonts w:ascii="Symbol" w:hAnsi="Symbol" w:hint="default"/>
      </w:rPr>
    </w:lvl>
    <w:lvl w:ilvl="4" w:tplc="04050019" w:tentative="1">
      <w:start w:val="1"/>
      <w:numFmt w:val="bullet"/>
      <w:lvlText w:val="o"/>
      <w:lvlJc w:val="left"/>
      <w:pPr>
        <w:tabs>
          <w:tab w:val="num" w:pos="4050"/>
        </w:tabs>
        <w:ind w:left="4050" w:hanging="360"/>
      </w:pPr>
      <w:rPr>
        <w:rFonts w:ascii="Courier New" w:hAnsi="Courier New" w:cs="Courier New" w:hint="default"/>
      </w:rPr>
    </w:lvl>
    <w:lvl w:ilvl="5" w:tplc="0405001B" w:tentative="1">
      <w:start w:val="1"/>
      <w:numFmt w:val="bullet"/>
      <w:lvlText w:val=""/>
      <w:lvlJc w:val="left"/>
      <w:pPr>
        <w:tabs>
          <w:tab w:val="num" w:pos="4770"/>
        </w:tabs>
        <w:ind w:left="4770" w:hanging="360"/>
      </w:pPr>
      <w:rPr>
        <w:rFonts w:ascii="Wingdings" w:hAnsi="Wingdings" w:hint="default"/>
      </w:rPr>
    </w:lvl>
    <w:lvl w:ilvl="6" w:tplc="0405000F" w:tentative="1">
      <w:start w:val="1"/>
      <w:numFmt w:val="bullet"/>
      <w:lvlText w:val=""/>
      <w:lvlJc w:val="left"/>
      <w:pPr>
        <w:tabs>
          <w:tab w:val="num" w:pos="5490"/>
        </w:tabs>
        <w:ind w:left="5490" w:hanging="360"/>
      </w:pPr>
      <w:rPr>
        <w:rFonts w:ascii="Symbol" w:hAnsi="Symbol" w:hint="default"/>
      </w:rPr>
    </w:lvl>
    <w:lvl w:ilvl="7" w:tplc="04050019" w:tentative="1">
      <w:start w:val="1"/>
      <w:numFmt w:val="bullet"/>
      <w:lvlText w:val="o"/>
      <w:lvlJc w:val="left"/>
      <w:pPr>
        <w:tabs>
          <w:tab w:val="num" w:pos="6210"/>
        </w:tabs>
        <w:ind w:left="6210" w:hanging="360"/>
      </w:pPr>
      <w:rPr>
        <w:rFonts w:ascii="Courier New" w:hAnsi="Courier New" w:cs="Courier New" w:hint="default"/>
      </w:rPr>
    </w:lvl>
    <w:lvl w:ilvl="8" w:tplc="0405001B" w:tentative="1">
      <w:start w:val="1"/>
      <w:numFmt w:val="bullet"/>
      <w:lvlText w:val=""/>
      <w:lvlJc w:val="left"/>
      <w:pPr>
        <w:tabs>
          <w:tab w:val="num" w:pos="6930"/>
        </w:tabs>
        <w:ind w:left="6930" w:hanging="360"/>
      </w:pPr>
      <w:rPr>
        <w:rFonts w:ascii="Wingdings" w:hAnsi="Wingdings" w:hint="default"/>
      </w:rPr>
    </w:lvl>
  </w:abstractNum>
  <w:abstractNum w:abstractNumId="141" w15:restartNumberingAfterBreak="0">
    <w:nsid w:val="611A67F2"/>
    <w:multiLevelType w:val="hybridMultilevel"/>
    <w:tmpl w:val="9E52392E"/>
    <w:lvl w:ilvl="0" w:tplc="35B25534">
      <w:start w:val="1"/>
      <w:numFmt w:val="bullet"/>
      <w:lvlText w:val="o"/>
      <w:lvlJc w:val="left"/>
      <w:pPr>
        <w:tabs>
          <w:tab w:val="num" w:pos="1305"/>
        </w:tabs>
        <w:ind w:left="1305" w:hanging="360"/>
      </w:pPr>
      <w:rPr>
        <w:rFonts w:ascii="Courier New" w:hAnsi="Courier New" w:cs="Courier New" w:hint="default"/>
      </w:rPr>
    </w:lvl>
    <w:lvl w:ilvl="1" w:tplc="18A4AABA">
      <w:numFmt w:val="bullet"/>
      <w:lvlText w:val="-"/>
      <w:lvlJc w:val="left"/>
      <w:pPr>
        <w:tabs>
          <w:tab w:val="num" w:pos="2025"/>
        </w:tabs>
        <w:ind w:left="2025" w:hanging="360"/>
      </w:pPr>
      <w:rPr>
        <w:rFonts w:ascii="Arial" w:eastAsia="Times New Roman" w:hAnsi="Arial" w:cs="Arial" w:hint="default"/>
      </w:rPr>
    </w:lvl>
    <w:lvl w:ilvl="2" w:tplc="35D0F840" w:tentative="1">
      <w:start w:val="1"/>
      <w:numFmt w:val="bullet"/>
      <w:lvlText w:val=""/>
      <w:lvlJc w:val="left"/>
      <w:pPr>
        <w:tabs>
          <w:tab w:val="num" w:pos="2745"/>
        </w:tabs>
        <w:ind w:left="2745" w:hanging="360"/>
      </w:pPr>
      <w:rPr>
        <w:rFonts w:ascii="Wingdings" w:hAnsi="Wingdings" w:hint="default"/>
      </w:rPr>
    </w:lvl>
    <w:lvl w:ilvl="3" w:tplc="375C0CE2" w:tentative="1">
      <w:start w:val="1"/>
      <w:numFmt w:val="bullet"/>
      <w:lvlText w:val=""/>
      <w:lvlJc w:val="left"/>
      <w:pPr>
        <w:tabs>
          <w:tab w:val="num" w:pos="3465"/>
        </w:tabs>
        <w:ind w:left="3465" w:hanging="360"/>
      </w:pPr>
      <w:rPr>
        <w:rFonts w:ascii="Symbol" w:hAnsi="Symbol" w:hint="default"/>
      </w:rPr>
    </w:lvl>
    <w:lvl w:ilvl="4" w:tplc="ADB81FC2" w:tentative="1">
      <w:start w:val="1"/>
      <w:numFmt w:val="bullet"/>
      <w:lvlText w:val="o"/>
      <w:lvlJc w:val="left"/>
      <w:pPr>
        <w:tabs>
          <w:tab w:val="num" w:pos="4185"/>
        </w:tabs>
        <w:ind w:left="4185" w:hanging="360"/>
      </w:pPr>
      <w:rPr>
        <w:rFonts w:ascii="Courier New" w:hAnsi="Courier New" w:cs="Courier New" w:hint="default"/>
      </w:rPr>
    </w:lvl>
    <w:lvl w:ilvl="5" w:tplc="ABD69D34" w:tentative="1">
      <w:start w:val="1"/>
      <w:numFmt w:val="bullet"/>
      <w:lvlText w:val=""/>
      <w:lvlJc w:val="left"/>
      <w:pPr>
        <w:tabs>
          <w:tab w:val="num" w:pos="4905"/>
        </w:tabs>
        <w:ind w:left="4905" w:hanging="360"/>
      </w:pPr>
      <w:rPr>
        <w:rFonts w:ascii="Wingdings" w:hAnsi="Wingdings" w:hint="default"/>
      </w:rPr>
    </w:lvl>
    <w:lvl w:ilvl="6" w:tplc="3A58C898" w:tentative="1">
      <w:start w:val="1"/>
      <w:numFmt w:val="bullet"/>
      <w:lvlText w:val=""/>
      <w:lvlJc w:val="left"/>
      <w:pPr>
        <w:tabs>
          <w:tab w:val="num" w:pos="5625"/>
        </w:tabs>
        <w:ind w:left="5625" w:hanging="360"/>
      </w:pPr>
      <w:rPr>
        <w:rFonts w:ascii="Symbol" w:hAnsi="Symbol" w:hint="default"/>
      </w:rPr>
    </w:lvl>
    <w:lvl w:ilvl="7" w:tplc="048E0F5C" w:tentative="1">
      <w:start w:val="1"/>
      <w:numFmt w:val="bullet"/>
      <w:lvlText w:val="o"/>
      <w:lvlJc w:val="left"/>
      <w:pPr>
        <w:tabs>
          <w:tab w:val="num" w:pos="6345"/>
        </w:tabs>
        <w:ind w:left="6345" w:hanging="360"/>
      </w:pPr>
      <w:rPr>
        <w:rFonts w:ascii="Courier New" w:hAnsi="Courier New" w:cs="Courier New" w:hint="default"/>
      </w:rPr>
    </w:lvl>
    <w:lvl w:ilvl="8" w:tplc="94144836" w:tentative="1">
      <w:start w:val="1"/>
      <w:numFmt w:val="bullet"/>
      <w:lvlText w:val=""/>
      <w:lvlJc w:val="left"/>
      <w:pPr>
        <w:tabs>
          <w:tab w:val="num" w:pos="7065"/>
        </w:tabs>
        <w:ind w:left="7065" w:hanging="360"/>
      </w:pPr>
      <w:rPr>
        <w:rFonts w:ascii="Wingdings" w:hAnsi="Wingdings" w:hint="default"/>
      </w:rPr>
    </w:lvl>
  </w:abstractNum>
  <w:abstractNum w:abstractNumId="142" w15:restartNumberingAfterBreak="0">
    <w:nsid w:val="61803987"/>
    <w:multiLevelType w:val="hybridMultilevel"/>
    <w:tmpl w:val="7EE6CB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61E0160C"/>
    <w:multiLevelType w:val="hybridMultilevel"/>
    <w:tmpl w:val="E6247258"/>
    <w:lvl w:ilvl="0" w:tplc="04050003">
      <w:start w:val="1"/>
      <w:numFmt w:val="bullet"/>
      <w:lvlText w:val="o"/>
      <w:lvlJc w:val="left"/>
      <w:pPr>
        <w:tabs>
          <w:tab w:val="num" w:pos="1080"/>
        </w:tabs>
        <w:ind w:left="1080" w:hanging="360"/>
      </w:pPr>
      <w:rPr>
        <w:rFonts w:ascii="Courier New" w:hAnsi="Courier New" w:cs="Courier New" w:hint="default"/>
      </w:rPr>
    </w:lvl>
    <w:lvl w:ilvl="1" w:tplc="1EEE0974"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62256A8F"/>
    <w:multiLevelType w:val="hybridMultilevel"/>
    <w:tmpl w:val="5D6092F8"/>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22F6675"/>
    <w:multiLevelType w:val="hybridMultilevel"/>
    <w:tmpl w:val="C848ECE6"/>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6" w15:restartNumberingAfterBreak="0">
    <w:nsid w:val="63045510"/>
    <w:multiLevelType w:val="hybridMultilevel"/>
    <w:tmpl w:val="03263350"/>
    <w:lvl w:ilvl="0" w:tplc="DA5A3134">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7" w15:restartNumberingAfterBreak="0">
    <w:nsid w:val="638F345F"/>
    <w:multiLevelType w:val="hybridMultilevel"/>
    <w:tmpl w:val="ADA8B6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646F3666"/>
    <w:multiLevelType w:val="hybridMultilevel"/>
    <w:tmpl w:val="45F8D04E"/>
    <w:lvl w:ilvl="0" w:tplc="04050003">
      <w:start w:val="1"/>
      <w:numFmt w:val="bullet"/>
      <w:lvlText w:val="o"/>
      <w:lvlJc w:val="left"/>
      <w:pPr>
        <w:tabs>
          <w:tab w:val="num" w:pos="1290"/>
        </w:tabs>
        <w:ind w:left="1290" w:hanging="360"/>
      </w:pPr>
      <w:rPr>
        <w:rFonts w:ascii="Courier New" w:hAnsi="Courier New" w:cs="Courier New" w:hint="default"/>
      </w:rPr>
    </w:lvl>
    <w:lvl w:ilvl="1" w:tplc="04050003" w:tentative="1">
      <w:start w:val="1"/>
      <w:numFmt w:val="bullet"/>
      <w:lvlText w:val="o"/>
      <w:lvlJc w:val="left"/>
      <w:pPr>
        <w:tabs>
          <w:tab w:val="num" w:pos="2010"/>
        </w:tabs>
        <w:ind w:left="2010" w:hanging="360"/>
      </w:pPr>
      <w:rPr>
        <w:rFonts w:ascii="Courier New" w:hAnsi="Courier New" w:cs="Courier New" w:hint="default"/>
      </w:rPr>
    </w:lvl>
    <w:lvl w:ilvl="2" w:tplc="04050005" w:tentative="1">
      <w:start w:val="1"/>
      <w:numFmt w:val="bullet"/>
      <w:lvlText w:val=""/>
      <w:lvlJc w:val="left"/>
      <w:pPr>
        <w:tabs>
          <w:tab w:val="num" w:pos="2730"/>
        </w:tabs>
        <w:ind w:left="2730" w:hanging="360"/>
      </w:pPr>
      <w:rPr>
        <w:rFonts w:ascii="Wingdings" w:hAnsi="Wingdings" w:hint="default"/>
      </w:rPr>
    </w:lvl>
    <w:lvl w:ilvl="3" w:tplc="04050001" w:tentative="1">
      <w:start w:val="1"/>
      <w:numFmt w:val="bullet"/>
      <w:lvlText w:val=""/>
      <w:lvlJc w:val="left"/>
      <w:pPr>
        <w:tabs>
          <w:tab w:val="num" w:pos="3450"/>
        </w:tabs>
        <w:ind w:left="3450" w:hanging="360"/>
      </w:pPr>
      <w:rPr>
        <w:rFonts w:ascii="Symbol" w:hAnsi="Symbol" w:hint="default"/>
      </w:rPr>
    </w:lvl>
    <w:lvl w:ilvl="4" w:tplc="04050003" w:tentative="1">
      <w:start w:val="1"/>
      <w:numFmt w:val="bullet"/>
      <w:lvlText w:val="o"/>
      <w:lvlJc w:val="left"/>
      <w:pPr>
        <w:tabs>
          <w:tab w:val="num" w:pos="4170"/>
        </w:tabs>
        <w:ind w:left="4170" w:hanging="360"/>
      </w:pPr>
      <w:rPr>
        <w:rFonts w:ascii="Courier New" w:hAnsi="Courier New" w:cs="Courier New" w:hint="default"/>
      </w:rPr>
    </w:lvl>
    <w:lvl w:ilvl="5" w:tplc="04050005" w:tentative="1">
      <w:start w:val="1"/>
      <w:numFmt w:val="bullet"/>
      <w:lvlText w:val=""/>
      <w:lvlJc w:val="left"/>
      <w:pPr>
        <w:tabs>
          <w:tab w:val="num" w:pos="4890"/>
        </w:tabs>
        <w:ind w:left="4890" w:hanging="360"/>
      </w:pPr>
      <w:rPr>
        <w:rFonts w:ascii="Wingdings" w:hAnsi="Wingdings" w:hint="default"/>
      </w:rPr>
    </w:lvl>
    <w:lvl w:ilvl="6" w:tplc="04050001" w:tentative="1">
      <w:start w:val="1"/>
      <w:numFmt w:val="bullet"/>
      <w:lvlText w:val=""/>
      <w:lvlJc w:val="left"/>
      <w:pPr>
        <w:tabs>
          <w:tab w:val="num" w:pos="5610"/>
        </w:tabs>
        <w:ind w:left="5610" w:hanging="360"/>
      </w:pPr>
      <w:rPr>
        <w:rFonts w:ascii="Symbol" w:hAnsi="Symbol" w:hint="default"/>
      </w:rPr>
    </w:lvl>
    <w:lvl w:ilvl="7" w:tplc="04050003" w:tentative="1">
      <w:start w:val="1"/>
      <w:numFmt w:val="bullet"/>
      <w:lvlText w:val="o"/>
      <w:lvlJc w:val="left"/>
      <w:pPr>
        <w:tabs>
          <w:tab w:val="num" w:pos="6330"/>
        </w:tabs>
        <w:ind w:left="6330" w:hanging="360"/>
      </w:pPr>
      <w:rPr>
        <w:rFonts w:ascii="Courier New" w:hAnsi="Courier New" w:cs="Courier New" w:hint="default"/>
      </w:rPr>
    </w:lvl>
    <w:lvl w:ilvl="8" w:tplc="04050005" w:tentative="1">
      <w:start w:val="1"/>
      <w:numFmt w:val="bullet"/>
      <w:lvlText w:val=""/>
      <w:lvlJc w:val="left"/>
      <w:pPr>
        <w:tabs>
          <w:tab w:val="num" w:pos="7050"/>
        </w:tabs>
        <w:ind w:left="7050" w:hanging="360"/>
      </w:pPr>
      <w:rPr>
        <w:rFonts w:ascii="Wingdings" w:hAnsi="Wingdings" w:hint="default"/>
      </w:rPr>
    </w:lvl>
  </w:abstractNum>
  <w:abstractNum w:abstractNumId="149" w15:restartNumberingAfterBreak="0">
    <w:nsid w:val="655A6AC7"/>
    <w:multiLevelType w:val="hybridMultilevel"/>
    <w:tmpl w:val="54B4E072"/>
    <w:lvl w:ilvl="0" w:tplc="3760CA16">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50" w15:restartNumberingAfterBreak="0">
    <w:nsid w:val="66313A6C"/>
    <w:multiLevelType w:val="hybridMultilevel"/>
    <w:tmpl w:val="125CA5FC"/>
    <w:lvl w:ilvl="0" w:tplc="A662902A">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151" w15:restartNumberingAfterBreak="0">
    <w:nsid w:val="66E700D8"/>
    <w:multiLevelType w:val="hybridMultilevel"/>
    <w:tmpl w:val="00B8041A"/>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75C7741"/>
    <w:multiLevelType w:val="hybridMultilevel"/>
    <w:tmpl w:val="A796C0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67EB707E"/>
    <w:multiLevelType w:val="hybridMultilevel"/>
    <w:tmpl w:val="B0B82B5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688E6033"/>
    <w:multiLevelType w:val="hybridMultilevel"/>
    <w:tmpl w:val="7018E1B0"/>
    <w:lvl w:ilvl="0" w:tplc="E4A8A918">
      <w:numFmt w:val="bullet"/>
      <w:lvlText w:val="-"/>
      <w:lvlJc w:val="left"/>
      <w:pPr>
        <w:ind w:left="1068" w:hanging="360"/>
      </w:pPr>
      <w:rPr>
        <w:rFonts w:ascii="Arial" w:eastAsia="Times New Roman" w:hAnsi="Arial" w:cs="Aria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5" w15:restartNumberingAfterBreak="0">
    <w:nsid w:val="68991575"/>
    <w:multiLevelType w:val="hybridMultilevel"/>
    <w:tmpl w:val="B37623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15:restartNumberingAfterBreak="0">
    <w:nsid w:val="68A00A45"/>
    <w:multiLevelType w:val="hybridMultilevel"/>
    <w:tmpl w:val="7AEC0B3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68D20A2C"/>
    <w:multiLevelType w:val="hybridMultilevel"/>
    <w:tmpl w:val="F43E90C0"/>
    <w:lvl w:ilvl="0" w:tplc="04050003">
      <w:start w:val="1"/>
      <w:numFmt w:val="bullet"/>
      <w:lvlText w:val="o"/>
      <w:lvlJc w:val="left"/>
      <w:pPr>
        <w:tabs>
          <w:tab w:val="num" w:pos="1287"/>
        </w:tabs>
        <w:ind w:left="1287" w:hanging="360"/>
      </w:pPr>
      <w:rPr>
        <w:rFonts w:ascii="Courier New" w:hAnsi="Courier New" w:cs="Courier New" w:hint="default"/>
      </w:rPr>
    </w:lvl>
    <w:lvl w:ilvl="1" w:tplc="8BD8587E">
      <w:numFmt w:val="bullet"/>
      <w:lvlText w:val="-"/>
      <w:lvlJc w:val="left"/>
      <w:pPr>
        <w:tabs>
          <w:tab w:val="num" w:pos="2337"/>
        </w:tabs>
        <w:ind w:left="2337" w:hanging="690"/>
      </w:pPr>
      <w:rPr>
        <w:rFonts w:ascii="Arial" w:eastAsia="Times New Roman" w:hAnsi="Arial" w:cs="Arial"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cs="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cs="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158" w15:restartNumberingAfterBreak="0">
    <w:nsid w:val="69331E52"/>
    <w:multiLevelType w:val="hybridMultilevel"/>
    <w:tmpl w:val="30CC9232"/>
    <w:lvl w:ilvl="0" w:tplc="04050003">
      <w:start w:val="1"/>
      <w:numFmt w:val="bullet"/>
      <w:pStyle w:val="Normlnweb"/>
      <w:lvlText w:val=""/>
      <w:lvlJc w:val="left"/>
      <w:pPr>
        <w:tabs>
          <w:tab w:val="num" w:pos="1813"/>
        </w:tabs>
        <w:ind w:left="1756" w:hanging="340"/>
      </w:pPr>
      <w:rPr>
        <w:rFonts w:ascii="Symbol" w:hAnsi="Symbol" w:hint="default"/>
        <w:sz w:val="20"/>
      </w:rPr>
    </w:lvl>
    <w:lvl w:ilvl="1" w:tplc="04050003">
      <w:start w:val="1"/>
      <w:numFmt w:val="bullet"/>
      <w:lvlText w:val="o"/>
      <w:lvlJc w:val="left"/>
      <w:pPr>
        <w:tabs>
          <w:tab w:val="num" w:pos="2856"/>
        </w:tabs>
        <w:ind w:left="2856" w:hanging="360"/>
      </w:pPr>
      <w:rPr>
        <w:rFonts w:ascii="Courier New" w:hAnsi="Courier New" w:hint="default"/>
      </w:rPr>
    </w:lvl>
    <w:lvl w:ilvl="2" w:tplc="04050005" w:tentative="1">
      <w:start w:val="1"/>
      <w:numFmt w:val="bullet"/>
      <w:lvlText w:val=""/>
      <w:lvlJc w:val="left"/>
      <w:pPr>
        <w:tabs>
          <w:tab w:val="num" w:pos="3576"/>
        </w:tabs>
        <w:ind w:left="3576" w:hanging="360"/>
      </w:pPr>
      <w:rPr>
        <w:rFonts w:ascii="Wingdings" w:hAnsi="Wingdings" w:hint="default"/>
      </w:rPr>
    </w:lvl>
    <w:lvl w:ilvl="3" w:tplc="04050001" w:tentative="1">
      <w:start w:val="1"/>
      <w:numFmt w:val="bullet"/>
      <w:lvlText w:val=""/>
      <w:lvlJc w:val="left"/>
      <w:pPr>
        <w:tabs>
          <w:tab w:val="num" w:pos="4296"/>
        </w:tabs>
        <w:ind w:left="4296" w:hanging="360"/>
      </w:pPr>
      <w:rPr>
        <w:rFonts w:ascii="Symbol" w:hAnsi="Symbol" w:hint="default"/>
      </w:rPr>
    </w:lvl>
    <w:lvl w:ilvl="4" w:tplc="04050003" w:tentative="1">
      <w:start w:val="1"/>
      <w:numFmt w:val="bullet"/>
      <w:lvlText w:val="o"/>
      <w:lvlJc w:val="left"/>
      <w:pPr>
        <w:tabs>
          <w:tab w:val="num" w:pos="5016"/>
        </w:tabs>
        <w:ind w:left="5016" w:hanging="360"/>
      </w:pPr>
      <w:rPr>
        <w:rFonts w:ascii="Courier New" w:hAnsi="Courier New" w:hint="default"/>
      </w:rPr>
    </w:lvl>
    <w:lvl w:ilvl="5" w:tplc="04050005" w:tentative="1">
      <w:start w:val="1"/>
      <w:numFmt w:val="bullet"/>
      <w:lvlText w:val=""/>
      <w:lvlJc w:val="left"/>
      <w:pPr>
        <w:tabs>
          <w:tab w:val="num" w:pos="5736"/>
        </w:tabs>
        <w:ind w:left="5736" w:hanging="360"/>
      </w:pPr>
      <w:rPr>
        <w:rFonts w:ascii="Wingdings" w:hAnsi="Wingdings" w:hint="default"/>
      </w:rPr>
    </w:lvl>
    <w:lvl w:ilvl="6" w:tplc="04050001" w:tentative="1">
      <w:start w:val="1"/>
      <w:numFmt w:val="bullet"/>
      <w:lvlText w:val=""/>
      <w:lvlJc w:val="left"/>
      <w:pPr>
        <w:tabs>
          <w:tab w:val="num" w:pos="6456"/>
        </w:tabs>
        <w:ind w:left="6456" w:hanging="360"/>
      </w:pPr>
      <w:rPr>
        <w:rFonts w:ascii="Symbol" w:hAnsi="Symbol" w:hint="default"/>
      </w:rPr>
    </w:lvl>
    <w:lvl w:ilvl="7" w:tplc="04050003" w:tentative="1">
      <w:start w:val="1"/>
      <w:numFmt w:val="bullet"/>
      <w:lvlText w:val="o"/>
      <w:lvlJc w:val="left"/>
      <w:pPr>
        <w:tabs>
          <w:tab w:val="num" w:pos="7176"/>
        </w:tabs>
        <w:ind w:left="7176" w:hanging="360"/>
      </w:pPr>
      <w:rPr>
        <w:rFonts w:ascii="Courier New" w:hAnsi="Courier New" w:hint="default"/>
      </w:rPr>
    </w:lvl>
    <w:lvl w:ilvl="8" w:tplc="04050005" w:tentative="1">
      <w:start w:val="1"/>
      <w:numFmt w:val="bullet"/>
      <w:lvlText w:val=""/>
      <w:lvlJc w:val="left"/>
      <w:pPr>
        <w:tabs>
          <w:tab w:val="num" w:pos="7896"/>
        </w:tabs>
        <w:ind w:left="7896" w:hanging="360"/>
      </w:pPr>
      <w:rPr>
        <w:rFonts w:ascii="Wingdings" w:hAnsi="Wingdings" w:hint="default"/>
      </w:rPr>
    </w:lvl>
  </w:abstractNum>
  <w:abstractNum w:abstractNumId="159" w15:restartNumberingAfterBreak="0">
    <w:nsid w:val="698D224E"/>
    <w:multiLevelType w:val="hybridMultilevel"/>
    <w:tmpl w:val="B47C8F2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69CF07E2"/>
    <w:multiLevelType w:val="hybridMultilevel"/>
    <w:tmpl w:val="119290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6A965B26"/>
    <w:multiLevelType w:val="hybridMultilevel"/>
    <w:tmpl w:val="3814D442"/>
    <w:lvl w:ilvl="0" w:tplc="3892C67E">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AE10437"/>
    <w:multiLevelType w:val="hybridMultilevel"/>
    <w:tmpl w:val="E2B84F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15:restartNumberingAfterBreak="0">
    <w:nsid w:val="6BEC011A"/>
    <w:multiLevelType w:val="hybridMultilevel"/>
    <w:tmpl w:val="D24AEC3A"/>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C292E26"/>
    <w:multiLevelType w:val="hybridMultilevel"/>
    <w:tmpl w:val="873802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6C4034F7"/>
    <w:multiLevelType w:val="hybridMultilevel"/>
    <w:tmpl w:val="E2741DB2"/>
    <w:lvl w:ilvl="0" w:tplc="9224D1CA">
      <w:start w:val="1"/>
      <w:numFmt w:val="lowerLetter"/>
      <w:lvlText w:val="%1)"/>
      <w:lvlJc w:val="left"/>
      <w:pPr>
        <w:ind w:left="928" w:hanging="36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166" w15:restartNumberingAfterBreak="0">
    <w:nsid w:val="6C7D41A7"/>
    <w:multiLevelType w:val="hybridMultilevel"/>
    <w:tmpl w:val="E78ED9F4"/>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E3D6B6C"/>
    <w:multiLevelType w:val="hybridMultilevel"/>
    <w:tmpl w:val="CEF4E5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70066760"/>
    <w:multiLevelType w:val="hybridMultilevel"/>
    <w:tmpl w:val="42F88430"/>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22F46ED"/>
    <w:multiLevelType w:val="hybridMultilevel"/>
    <w:tmpl w:val="47C835CC"/>
    <w:lvl w:ilvl="0" w:tplc="76AAC3CA">
      <w:start w:val="1"/>
      <w:numFmt w:val="lowerLetter"/>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70" w15:restartNumberingAfterBreak="0">
    <w:nsid w:val="724F07F4"/>
    <w:multiLevelType w:val="hybridMultilevel"/>
    <w:tmpl w:val="BC22F8B2"/>
    <w:lvl w:ilvl="0" w:tplc="04050003">
      <w:start w:val="1"/>
      <w:numFmt w:val="bullet"/>
      <w:lvlText w:val="o"/>
      <w:lvlJc w:val="left"/>
      <w:pPr>
        <w:tabs>
          <w:tab w:val="num" w:pos="1117"/>
        </w:tabs>
        <w:ind w:left="1117" w:hanging="360"/>
      </w:pPr>
      <w:rPr>
        <w:rFonts w:ascii="Courier New" w:hAnsi="Courier New" w:cs="Courier New" w:hint="default"/>
      </w:rPr>
    </w:lvl>
    <w:lvl w:ilvl="1" w:tplc="04050003">
      <w:start w:val="1"/>
      <w:numFmt w:val="bullet"/>
      <w:lvlText w:val="o"/>
      <w:lvlJc w:val="left"/>
      <w:pPr>
        <w:tabs>
          <w:tab w:val="num" w:pos="1837"/>
        </w:tabs>
        <w:ind w:left="1837" w:hanging="360"/>
      </w:pPr>
      <w:rPr>
        <w:rFonts w:ascii="Courier New" w:hAnsi="Courier New" w:cs="Courier New" w:hint="default"/>
      </w:rPr>
    </w:lvl>
    <w:lvl w:ilvl="2" w:tplc="04050005" w:tentative="1">
      <w:start w:val="1"/>
      <w:numFmt w:val="bullet"/>
      <w:lvlText w:val=""/>
      <w:lvlJc w:val="left"/>
      <w:pPr>
        <w:tabs>
          <w:tab w:val="num" w:pos="2557"/>
        </w:tabs>
        <w:ind w:left="2557" w:hanging="360"/>
      </w:pPr>
      <w:rPr>
        <w:rFonts w:ascii="Wingdings" w:hAnsi="Wingdings" w:hint="default"/>
      </w:rPr>
    </w:lvl>
    <w:lvl w:ilvl="3" w:tplc="04050001" w:tentative="1">
      <w:start w:val="1"/>
      <w:numFmt w:val="bullet"/>
      <w:lvlText w:val=""/>
      <w:lvlJc w:val="left"/>
      <w:pPr>
        <w:tabs>
          <w:tab w:val="num" w:pos="3277"/>
        </w:tabs>
        <w:ind w:left="3277" w:hanging="360"/>
      </w:pPr>
      <w:rPr>
        <w:rFonts w:ascii="Symbol" w:hAnsi="Symbol" w:hint="default"/>
      </w:rPr>
    </w:lvl>
    <w:lvl w:ilvl="4" w:tplc="04050003" w:tentative="1">
      <w:start w:val="1"/>
      <w:numFmt w:val="bullet"/>
      <w:lvlText w:val="o"/>
      <w:lvlJc w:val="left"/>
      <w:pPr>
        <w:tabs>
          <w:tab w:val="num" w:pos="3997"/>
        </w:tabs>
        <w:ind w:left="3997" w:hanging="360"/>
      </w:pPr>
      <w:rPr>
        <w:rFonts w:ascii="Courier New" w:hAnsi="Courier New" w:cs="Courier New" w:hint="default"/>
      </w:rPr>
    </w:lvl>
    <w:lvl w:ilvl="5" w:tplc="04050005" w:tentative="1">
      <w:start w:val="1"/>
      <w:numFmt w:val="bullet"/>
      <w:lvlText w:val=""/>
      <w:lvlJc w:val="left"/>
      <w:pPr>
        <w:tabs>
          <w:tab w:val="num" w:pos="4717"/>
        </w:tabs>
        <w:ind w:left="4717" w:hanging="360"/>
      </w:pPr>
      <w:rPr>
        <w:rFonts w:ascii="Wingdings" w:hAnsi="Wingdings" w:hint="default"/>
      </w:rPr>
    </w:lvl>
    <w:lvl w:ilvl="6" w:tplc="04050001" w:tentative="1">
      <w:start w:val="1"/>
      <w:numFmt w:val="bullet"/>
      <w:lvlText w:val=""/>
      <w:lvlJc w:val="left"/>
      <w:pPr>
        <w:tabs>
          <w:tab w:val="num" w:pos="5437"/>
        </w:tabs>
        <w:ind w:left="5437" w:hanging="360"/>
      </w:pPr>
      <w:rPr>
        <w:rFonts w:ascii="Symbol" w:hAnsi="Symbol" w:hint="default"/>
      </w:rPr>
    </w:lvl>
    <w:lvl w:ilvl="7" w:tplc="04050003" w:tentative="1">
      <w:start w:val="1"/>
      <w:numFmt w:val="bullet"/>
      <w:lvlText w:val="o"/>
      <w:lvlJc w:val="left"/>
      <w:pPr>
        <w:tabs>
          <w:tab w:val="num" w:pos="6157"/>
        </w:tabs>
        <w:ind w:left="6157" w:hanging="360"/>
      </w:pPr>
      <w:rPr>
        <w:rFonts w:ascii="Courier New" w:hAnsi="Courier New" w:cs="Courier New" w:hint="default"/>
      </w:rPr>
    </w:lvl>
    <w:lvl w:ilvl="8" w:tplc="04050005" w:tentative="1">
      <w:start w:val="1"/>
      <w:numFmt w:val="bullet"/>
      <w:lvlText w:val=""/>
      <w:lvlJc w:val="left"/>
      <w:pPr>
        <w:tabs>
          <w:tab w:val="num" w:pos="6877"/>
        </w:tabs>
        <w:ind w:left="6877" w:hanging="360"/>
      </w:pPr>
      <w:rPr>
        <w:rFonts w:ascii="Wingdings" w:hAnsi="Wingdings" w:hint="default"/>
      </w:rPr>
    </w:lvl>
  </w:abstractNum>
  <w:abstractNum w:abstractNumId="171" w15:restartNumberingAfterBreak="0">
    <w:nsid w:val="72F31549"/>
    <w:multiLevelType w:val="hybridMultilevel"/>
    <w:tmpl w:val="74DE054E"/>
    <w:lvl w:ilvl="0" w:tplc="6BFABB06">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75B737DB"/>
    <w:multiLevelType w:val="hybridMultilevel"/>
    <w:tmpl w:val="3D1AA136"/>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66F639B"/>
    <w:multiLevelType w:val="hybridMultilevel"/>
    <w:tmpl w:val="061E0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15:restartNumberingAfterBreak="0">
    <w:nsid w:val="76DC31C4"/>
    <w:multiLevelType w:val="hybridMultilevel"/>
    <w:tmpl w:val="DBBEAA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15:restartNumberingAfterBreak="0">
    <w:nsid w:val="76FE31CF"/>
    <w:multiLevelType w:val="hybridMultilevel"/>
    <w:tmpl w:val="253A72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6" w15:restartNumberingAfterBreak="0">
    <w:nsid w:val="774E2A9E"/>
    <w:multiLevelType w:val="hybridMultilevel"/>
    <w:tmpl w:val="6928C20C"/>
    <w:lvl w:ilvl="0" w:tplc="29842782">
      <w:start w:val="1"/>
      <w:numFmt w:val="bullet"/>
      <w:lvlText w:val="o"/>
      <w:lvlJc w:val="left"/>
      <w:pPr>
        <w:tabs>
          <w:tab w:val="num" w:pos="1428"/>
        </w:tabs>
        <w:ind w:left="1428" w:hanging="360"/>
      </w:pPr>
      <w:rPr>
        <w:rFonts w:ascii="Courier New" w:hAnsi="Courier New" w:cs="Courier New" w:hint="default"/>
      </w:rPr>
    </w:lvl>
    <w:lvl w:ilvl="1" w:tplc="04050019" w:tentative="1">
      <w:start w:val="1"/>
      <w:numFmt w:val="bullet"/>
      <w:lvlText w:val="o"/>
      <w:lvlJc w:val="left"/>
      <w:pPr>
        <w:tabs>
          <w:tab w:val="num" w:pos="2148"/>
        </w:tabs>
        <w:ind w:left="2148" w:hanging="360"/>
      </w:pPr>
      <w:rPr>
        <w:rFonts w:ascii="Courier New" w:hAnsi="Courier New" w:cs="Courier New" w:hint="default"/>
      </w:rPr>
    </w:lvl>
    <w:lvl w:ilvl="2" w:tplc="0405001B" w:tentative="1">
      <w:start w:val="1"/>
      <w:numFmt w:val="bullet"/>
      <w:lvlText w:val=""/>
      <w:lvlJc w:val="left"/>
      <w:pPr>
        <w:tabs>
          <w:tab w:val="num" w:pos="2868"/>
        </w:tabs>
        <w:ind w:left="2868" w:hanging="360"/>
      </w:pPr>
      <w:rPr>
        <w:rFonts w:ascii="Wingdings" w:hAnsi="Wingdings" w:hint="default"/>
      </w:rPr>
    </w:lvl>
    <w:lvl w:ilvl="3" w:tplc="0405000F" w:tentative="1">
      <w:start w:val="1"/>
      <w:numFmt w:val="bullet"/>
      <w:lvlText w:val=""/>
      <w:lvlJc w:val="left"/>
      <w:pPr>
        <w:tabs>
          <w:tab w:val="num" w:pos="3588"/>
        </w:tabs>
        <w:ind w:left="3588" w:hanging="360"/>
      </w:pPr>
      <w:rPr>
        <w:rFonts w:ascii="Symbol" w:hAnsi="Symbol" w:hint="default"/>
      </w:rPr>
    </w:lvl>
    <w:lvl w:ilvl="4" w:tplc="04050019" w:tentative="1">
      <w:start w:val="1"/>
      <w:numFmt w:val="bullet"/>
      <w:lvlText w:val="o"/>
      <w:lvlJc w:val="left"/>
      <w:pPr>
        <w:tabs>
          <w:tab w:val="num" w:pos="4308"/>
        </w:tabs>
        <w:ind w:left="4308" w:hanging="360"/>
      </w:pPr>
      <w:rPr>
        <w:rFonts w:ascii="Courier New" w:hAnsi="Courier New" w:cs="Courier New" w:hint="default"/>
      </w:rPr>
    </w:lvl>
    <w:lvl w:ilvl="5" w:tplc="0405001B" w:tentative="1">
      <w:start w:val="1"/>
      <w:numFmt w:val="bullet"/>
      <w:lvlText w:val=""/>
      <w:lvlJc w:val="left"/>
      <w:pPr>
        <w:tabs>
          <w:tab w:val="num" w:pos="5028"/>
        </w:tabs>
        <w:ind w:left="5028" w:hanging="360"/>
      </w:pPr>
      <w:rPr>
        <w:rFonts w:ascii="Wingdings" w:hAnsi="Wingdings" w:hint="default"/>
      </w:rPr>
    </w:lvl>
    <w:lvl w:ilvl="6" w:tplc="0405000F" w:tentative="1">
      <w:start w:val="1"/>
      <w:numFmt w:val="bullet"/>
      <w:lvlText w:val=""/>
      <w:lvlJc w:val="left"/>
      <w:pPr>
        <w:tabs>
          <w:tab w:val="num" w:pos="5748"/>
        </w:tabs>
        <w:ind w:left="5748" w:hanging="360"/>
      </w:pPr>
      <w:rPr>
        <w:rFonts w:ascii="Symbol" w:hAnsi="Symbol" w:hint="default"/>
      </w:rPr>
    </w:lvl>
    <w:lvl w:ilvl="7" w:tplc="04050019" w:tentative="1">
      <w:start w:val="1"/>
      <w:numFmt w:val="bullet"/>
      <w:lvlText w:val="o"/>
      <w:lvlJc w:val="left"/>
      <w:pPr>
        <w:tabs>
          <w:tab w:val="num" w:pos="6468"/>
        </w:tabs>
        <w:ind w:left="6468" w:hanging="360"/>
      </w:pPr>
      <w:rPr>
        <w:rFonts w:ascii="Courier New" w:hAnsi="Courier New" w:cs="Courier New" w:hint="default"/>
      </w:rPr>
    </w:lvl>
    <w:lvl w:ilvl="8" w:tplc="0405001B" w:tentative="1">
      <w:start w:val="1"/>
      <w:numFmt w:val="bullet"/>
      <w:lvlText w:val=""/>
      <w:lvlJc w:val="left"/>
      <w:pPr>
        <w:tabs>
          <w:tab w:val="num" w:pos="7188"/>
        </w:tabs>
        <w:ind w:left="7188" w:hanging="360"/>
      </w:pPr>
      <w:rPr>
        <w:rFonts w:ascii="Wingdings" w:hAnsi="Wingdings" w:hint="default"/>
      </w:rPr>
    </w:lvl>
  </w:abstractNum>
  <w:abstractNum w:abstractNumId="177" w15:restartNumberingAfterBreak="0">
    <w:nsid w:val="77D04959"/>
    <w:multiLevelType w:val="hybridMultilevel"/>
    <w:tmpl w:val="1ABAC330"/>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77FE2A06"/>
    <w:multiLevelType w:val="hybridMultilevel"/>
    <w:tmpl w:val="B044C5E0"/>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795E4EC5"/>
    <w:multiLevelType w:val="hybridMultilevel"/>
    <w:tmpl w:val="277E7B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7AE33966"/>
    <w:multiLevelType w:val="hybridMultilevel"/>
    <w:tmpl w:val="654C8044"/>
    <w:lvl w:ilvl="0" w:tplc="04050003">
      <w:start w:val="1"/>
      <w:numFmt w:val="bullet"/>
      <w:lvlText w:val="o"/>
      <w:lvlJc w:val="left"/>
      <w:pPr>
        <w:tabs>
          <w:tab w:val="num" w:pos="1117"/>
        </w:tabs>
        <w:ind w:left="1117" w:hanging="360"/>
      </w:pPr>
      <w:rPr>
        <w:rFonts w:ascii="Courier New" w:hAnsi="Courier New" w:cs="Courier New" w:hint="default"/>
      </w:rPr>
    </w:lvl>
    <w:lvl w:ilvl="1" w:tplc="04050003">
      <w:start w:val="1"/>
      <w:numFmt w:val="bullet"/>
      <w:lvlText w:val="o"/>
      <w:lvlJc w:val="left"/>
      <w:pPr>
        <w:tabs>
          <w:tab w:val="num" w:pos="1837"/>
        </w:tabs>
        <w:ind w:left="1837" w:hanging="360"/>
      </w:pPr>
      <w:rPr>
        <w:rFonts w:ascii="Courier New" w:hAnsi="Courier New" w:cs="Courier New" w:hint="default"/>
      </w:rPr>
    </w:lvl>
    <w:lvl w:ilvl="2" w:tplc="04050005" w:tentative="1">
      <w:start w:val="1"/>
      <w:numFmt w:val="bullet"/>
      <w:lvlText w:val=""/>
      <w:lvlJc w:val="left"/>
      <w:pPr>
        <w:tabs>
          <w:tab w:val="num" w:pos="2557"/>
        </w:tabs>
        <w:ind w:left="2557" w:hanging="360"/>
      </w:pPr>
      <w:rPr>
        <w:rFonts w:ascii="Wingdings" w:hAnsi="Wingdings" w:hint="default"/>
      </w:rPr>
    </w:lvl>
    <w:lvl w:ilvl="3" w:tplc="04050001" w:tentative="1">
      <w:start w:val="1"/>
      <w:numFmt w:val="bullet"/>
      <w:lvlText w:val=""/>
      <w:lvlJc w:val="left"/>
      <w:pPr>
        <w:tabs>
          <w:tab w:val="num" w:pos="3277"/>
        </w:tabs>
        <w:ind w:left="3277" w:hanging="360"/>
      </w:pPr>
      <w:rPr>
        <w:rFonts w:ascii="Symbol" w:hAnsi="Symbol" w:hint="default"/>
      </w:rPr>
    </w:lvl>
    <w:lvl w:ilvl="4" w:tplc="04050003" w:tentative="1">
      <w:start w:val="1"/>
      <w:numFmt w:val="bullet"/>
      <w:lvlText w:val="o"/>
      <w:lvlJc w:val="left"/>
      <w:pPr>
        <w:tabs>
          <w:tab w:val="num" w:pos="3997"/>
        </w:tabs>
        <w:ind w:left="3997" w:hanging="360"/>
      </w:pPr>
      <w:rPr>
        <w:rFonts w:ascii="Courier New" w:hAnsi="Courier New" w:cs="Courier New" w:hint="default"/>
      </w:rPr>
    </w:lvl>
    <w:lvl w:ilvl="5" w:tplc="04050005" w:tentative="1">
      <w:start w:val="1"/>
      <w:numFmt w:val="bullet"/>
      <w:lvlText w:val=""/>
      <w:lvlJc w:val="left"/>
      <w:pPr>
        <w:tabs>
          <w:tab w:val="num" w:pos="4717"/>
        </w:tabs>
        <w:ind w:left="4717" w:hanging="360"/>
      </w:pPr>
      <w:rPr>
        <w:rFonts w:ascii="Wingdings" w:hAnsi="Wingdings" w:hint="default"/>
      </w:rPr>
    </w:lvl>
    <w:lvl w:ilvl="6" w:tplc="04050001" w:tentative="1">
      <w:start w:val="1"/>
      <w:numFmt w:val="bullet"/>
      <w:lvlText w:val=""/>
      <w:lvlJc w:val="left"/>
      <w:pPr>
        <w:tabs>
          <w:tab w:val="num" w:pos="5437"/>
        </w:tabs>
        <w:ind w:left="5437" w:hanging="360"/>
      </w:pPr>
      <w:rPr>
        <w:rFonts w:ascii="Symbol" w:hAnsi="Symbol" w:hint="default"/>
      </w:rPr>
    </w:lvl>
    <w:lvl w:ilvl="7" w:tplc="04050003" w:tentative="1">
      <w:start w:val="1"/>
      <w:numFmt w:val="bullet"/>
      <w:lvlText w:val="o"/>
      <w:lvlJc w:val="left"/>
      <w:pPr>
        <w:tabs>
          <w:tab w:val="num" w:pos="6157"/>
        </w:tabs>
        <w:ind w:left="6157" w:hanging="360"/>
      </w:pPr>
      <w:rPr>
        <w:rFonts w:ascii="Courier New" w:hAnsi="Courier New" w:cs="Courier New" w:hint="default"/>
      </w:rPr>
    </w:lvl>
    <w:lvl w:ilvl="8" w:tplc="04050005" w:tentative="1">
      <w:start w:val="1"/>
      <w:numFmt w:val="bullet"/>
      <w:lvlText w:val=""/>
      <w:lvlJc w:val="left"/>
      <w:pPr>
        <w:tabs>
          <w:tab w:val="num" w:pos="6877"/>
        </w:tabs>
        <w:ind w:left="6877" w:hanging="360"/>
      </w:pPr>
      <w:rPr>
        <w:rFonts w:ascii="Wingdings" w:hAnsi="Wingdings" w:hint="default"/>
      </w:rPr>
    </w:lvl>
  </w:abstractNum>
  <w:abstractNum w:abstractNumId="181" w15:restartNumberingAfterBreak="0">
    <w:nsid w:val="7B6E6FE3"/>
    <w:multiLevelType w:val="hybridMultilevel"/>
    <w:tmpl w:val="47D063FC"/>
    <w:lvl w:ilvl="0" w:tplc="04050003">
      <w:start w:val="1"/>
      <w:numFmt w:val="bullet"/>
      <w:lvlText w:val="o"/>
      <w:lvlJc w:val="left"/>
      <w:pPr>
        <w:tabs>
          <w:tab w:val="num" w:pos="360"/>
        </w:tabs>
        <w:ind w:left="360" w:hanging="360"/>
      </w:pPr>
      <w:rPr>
        <w:rFonts w:ascii="Courier New" w:hAnsi="Courier New" w:cs="Courier New"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2" w15:restartNumberingAfterBreak="0">
    <w:nsid w:val="7BA83BFF"/>
    <w:multiLevelType w:val="hybridMultilevel"/>
    <w:tmpl w:val="AB4C381C"/>
    <w:lvl w:ilvl="0" w:tplc="04050003">
      <w:start w:val="1"/>
      <w:numFmt w:val="bullet"/>
      <w:lvlText w:val="o"/>
      <w:lvlJc w:val="left"/>
      <w:pPr>
        <w:tabs>
          <w:tab w:val="num" w:pos="720"/>
        </w:tabs>
        <w:ind w:left="720" w:hanging="360"/>
      </w:pPr>
      <w:rPr>
        <w:rFonts w:ascii="Courier New" w:hAnsi="Courier New" w:cs="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7C7B5E14"/>
    <w:multiLevelType w:val="hybridMultilevel"/>
    <w:tmpl w:val="DDCEA77A"/>
    <w:lvl w:ilvl="0" w:tplc="C1FC7CA2">
      <w:start w:val="1"/>
      <w:numFmt w:val="bullet"/>
      <w:lvlText w:val="o"/>
      <w:lvlJc w:val="left"/>
      <w:pPr>
        <w:tabs>
          <w:tab w:val="num" w:pos="720"/>
        </w:tabs>
        <w:ind w:left="720" w:hanging="360"/>
      </w:pPr>
      <w:rPr>
        <w:rFonts w:ascii="Courier New" w:hAnsi="Courier New" w:cs="Courier New" w:hint="default"/>
      </w:rPr>
    </w:lvl>
    <w:lvl w:ilvl="1" w:tplc="BEC40582">
      <w:start w:val="1"/>
      <w:numFmt w:val="bullet"/>
      <w:lvlText w:val="o"/>
      <w:lvlJc w:val="left"/>
      <w:pPr>
        <w:tabs>
          <w:tab w:val="num" w:pos="1440"/>
        </w:tabs>
        <w:ind w:left="1440" w:hanging="360"/>
      </w:pPr>
      <w:rPr>
        <w:rFonts w:ascii="Courier New" w:hAnsi="Courier New" w:cs="Courier New" w:hint="default"/>
      </w:rPr>
    </w:lvl>
    <w:lvl w:ilvl="2" w:tplc="C1149718" w:tentative="1">
      <w:start w:val="1"/>
      <w:numFmt w:val="bullet"/>
      <w:lvlText w:val=""/>
      <w:lvlJc w:val="left"/>
      <w:pPr>
        <w:tabs>
          <w:tab w:val="num" w:pos="2160"/>
        </w:tabs>
        <w:ind w:left="2160" w:hanging="360"/>
      </w:pPr>
      <w:rPr>
        <w:rFonts w:ascii="Wingdings" w:hAnsi="Wingdings" w:hint="default"/>
      </w:rPr>
    </w:lvl>
    <w:lvl w:ilvl="3" w:tplc="ECBECA5C" w:tentative="1">
      <w:start w:val="1"/>
      <w:numFmt w:val="bullet"/>
      <w:lvlText w:val=""/>
      <w:lvlJc w:val="left"/>
      <w:pPr>
        <w:tabs>
          <w:tab w:val="num" w:pos="2880"/>
        </w:tabs>
        <w:ind w:left="2880" w:hanging="360"/>
      </w:pPr>
      <w:rPr>
        <w:rFonts w:ascii="Symbol" w:hAnsi="Symbol" w:hint="default"/>
      </w:rPr>
    </w:lvl>
    <w:lvl w:ilvl="4" w:tplc="ABE6441C" w:tentative="1">
      <w:start w:val="1"/>
      <w:numFmt w:val="bullet"/>
      <w:lvlText w:val="o"/>
      <w:lvlJc w:val="left"/>
      <w:pPr>
        <w:tabs>
          <w:tab w:val="num" w:pos="3600"/>
        </w:tabs>
        <w:ind w:left="3600" w:hanging="360"/>
      </w:pPr>
      <w:rPr>
        <w:rFonts w:ascii="Courier New" w:hAnsi="Courier New" w:cs="Courier New" w:hint="default"/>
      </w:rPr>
    </w:lvl>
    <w:lvl w:ilvl="5" w:tplc="3ED033CC" w:tentative="1">
      <w:start w:val="1"/>
      <w:numFmt w:val="bullet"/>
      <w:lvlText w:val=""/>
      <w:lvlJc w:val="left"/>
      <w:pPr>
        <w:tabs>
          <w:tab w:val="num" w:pos="4320"/>
        </w:tabs>
        <w:ind w:left="4320" w:hanging="360"/>
      </w:pPr>
      <w:rPr>
        <w:rFonts w:ascii="Wingdings" w:hAnsi="Wingdings" w:hint="default"/>
      </w:rPr>
    </w:lvl>
    <w:lvl w:ilvl="6" w:tplc="9DD46F20" w:tentative="1">
      <w:start w:val="1"/>
      <w:numFmt w:val="bullet"/>
      <w:lvlText w:val=""/>
      <w:lvlJc w:val="left"/>
      <w:pPr>
        <w:tabs>
          <w:tab w:val="num" w:pos="5040"/>
        </w:tabs>
        <w:ind w:left="5040" w:hanging="360"/>
      </w:pPr>
      <w:rPr>
        <w:rFonts w:ascii="Symbol" w:hAnsi="Symbol" w:hint="default"/>
      </w:rPr>
    </w:lvl>
    <w:lvl w:ilvl="7" w:tplc="A2924012" w:tentative="1">
      <w:start w:val="1"/>
      <w:numFmt w:val="bullet"/>
      <w:lvlText w:val="o"/>
      <w:lvlJc w:val="left"/>
      <w:pPr>
        <w:tabs>
          <w:tab w:val="num" w:pos="5760"/>
        </w:tabs>
        <w:ind w:left="5760" w:hanging="360"/>
      </w:pPr>
      <w:rPr>
        <w:rFonts w:ascii="Courier New" w:hAnsi="Courier New" w:cs="Courier New" w:hint="default"/>
      </w:rPr>
    </w:lvl>
    <w:lvl w:ilvl="8" w:tplc="3D5AF222"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CF22578"/>
    <w:multiLevelType w:val="hybridMultilevel"/>
    <w:tmpl w:val="F056CBC0"/>
    <w:lvl w:ilvl="0" w:tplc="04050017">
      <w:start w:val="1"/>
      <w:numFmt w:val="lowerLetter"/>
      <w:lvlText w:val="%1)"/>
      <w:lvlJc w:val="left"/>
      <w:pPr>
        <w:ind w:left="1068"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7D9756AC"/>
    <w:multiLevelType w:val="multilevel"/>
    <w:tmpl w:val="9D6E1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D9A528B"/>
    <w:multiLevelType w:val="hybridMultilevel"/>
    <w:tmpl w:val="670253CC"/>
    <w:lvl w:ilvl="0" w:tplc="FFFFFFFF">
      <w:start w:val="1"/>
      <w:numFmt w:val="bullet"/>
      <w:lvlText w:val=""/>
      <w:lvlJc w:val="left"/>
      <w:pPr>
        <w:tabs>
          <w:tab w:val="num" w:pos="397"/>
        </w:tabs>
        <w:ind w:left="340" w:hanging="340"/>
      </w:pPr>
      <w:rPr>
        <w:rFonts w:ascii="Symbol" w:hAnsi="Symbol" w:hint="default"/>
      </w:rPr>
    </w:lvl>
    <w:lvl w:ilvl="1" w:tplc="FFFFFFFF">
      <w:start w:val="1"/>
      <w:numFmt w:val="bullet"/>
      <w:lvlText w:val="o"/>
      <w:lvlJc w:val="left"/>
      <w:pPr>
        <w:tabs>
          <w:tab w:val="num" w:pos="2232"/>
        </w:tabs>
        <w:ind w:left="2232" w:hanging="360"/>
      </w:pPr>
      <w:rPr>
        <w:rFonts w:ascii="Courier New" w:hAnsi="Courier New" w:cs="Courier New" w:hint="default"/>
      </w:rPr>
    </w:lvl>
    <w:lvl w:ilvl="2" w:tplc="FFFFFFFF">
      <w:start w:val="1"/>
      <w:numFmt w:val="bullet"/>
      <w:lvlText w:val=""/>
      <w:lvlJc w:val="left"/>
      <w:pPr>
        <w:tabs>
          <w:tab w:val="num" w:pos="2952"/>
        </w:tabs>
        <w:ind w:left="2952" w:hanging="360"/>
      </w:pPr>
      <w:rPr>
        <w:rFonts w:ascii="Wingdings" w:hAnsi="Wingdings" w:hint="default"/>
      </w:rPr>
    </w:lvl>
    <w:lvl w:ilvl="3" w:tplc="FFFFFFFF" w:tentative="1">
      <w:start w:val="1"/>
      <w:numFmt w:val="bullet"/>
      <w:lvlText w:val=""/>
      <w:lvlJc w:val="left"/>
      <w:pPr>
        <w:tabs>
          <w:tab w:val="num" w:pos="3672"/>
        </w:tabs>
        <w:ind w:left="3672" w:hanging="360"/>
      </w:pPr>
      <w:rPr>
        <w:rFonts w:ascii="Symbol" w:hAnsi="Symbol" w:hint="default"/>
      </w:rPr>
    </w:lvl>
    <w:lvl w:ilvl="4" w:tplc="FFFFFFFF" w:tentative="1">
      <w:start w:val="1"/>
      <w:numFmt w:val="bullet"/>
      <w:lvlText w:val="o"/>
      <w:lvlJc w:val="left"/>
      <w:pPr>
        <w:tabs>
          <w:tab w:val="num" w:pos="4392"/>
        </w:tabs>
        <w:ind w:left="4392" w:hanging="360"/>
      </w:pPr>
      <w:rPr>
        <w:rFonts w:ascii="Courier New" w:hAnsi="Courier New" w:cs="Courier New" w:hint="default"/>
      </w:rPr>
    </w:lvl>
    <w:lvl w:ilvl="5" w:tplc="FFFFFFFF" w:tentative="1">
      <w:start w:val="1"/>
      <w:numFmt w:val="bullet"/>
      <w:lvlText w:val=""/>
      <w:lvlJc w:val="left"/>
      <w:pPr>
        <w:tabs>
          <w:tab w:val="num" w:pos="5112"/>
        </w:tabs>
        <w:ind w:left="5112" w:hanging="360"/>
      </w:pPr>
      <w:rPr>
        <w:rFonts w:ascii="Wingdings" w:hAnsi="Wingdings" w:hint="default"/>
      </w:rPr>
    </w:lvl>
    <w:lvl w:ilvl="6" w:tplc="FFFFFFFF" w:tentative="1">
      <w:start w:val="1"/>
      <w:numFmt w:val="bullet"/>
      <w:lvlText w:val=""/>
      <w:lvlJc w:val="left"/>
      <w:pPr>
        <w:tabs>
          <w:tab w:val="num" w:pos="5832"/>
        </w:tabs>
        <w:ind w:left="5832" w:hanging="360"/>
      </w:pPr>
      <w:rPr>
        <w:rFonts w:ascii="Symbol" w:hAnsi="Symbol" w:hint="default"/>
      </w:rPr>
    </w:lvl>
    <w:lvl w:ilvl="7" w:tplc="FFFFFFFF" w:tentative="1">
      <w:start w:val="1"/>
      <w:numFmt w:val="bullet"/>
      <w:lvlText w:val="o"/>
      <w:lvlJc w:val="left"/>
      <w:pPr>
        <w:tabs>
          <w:tab w:val="num" w:pos="6552"/>
        </w:tabs>
        <w:ind w:left="6552" w:hanging="360"/>
      </w:pPr>
      <w:rPr>
        <w:rFonts w:ascii="Courier New" w:hAnsi="Courier New" w:cs="Courier New" w:hint="default"/>
      </w:rPr>
    </w:lvl>
    <w:lvl w:ilvl="8" w:tplc="FFFFFFFF" w:tentative="1">
      <w:start w:val="1"/>
      <w:numFmt w:val="bullet"/>
      <w:lvlText w:val=""/>
      <w:lvlJc w:val="left"/>
      <w:pPr>
        <w:tabs>
          <w:tab w:val="num" w:pos="7272"/>
        </w:tabs>
        <w:ind w:left="7272" w:hanging="360"/>
      </w:pPr>
      <w:rPr>
        <w:rFonts w:ascii="Wingdings" w:hAnsi="Wingdings" w:hint="default"/>
      </w:rPr>
    </w:lvl>
  </w:abstractNum>
  <w:abstractNum w:abstractNumId="187" w15:restartNumberingAfterBreak="0">
    <w:nsid w:val="7DCF46BF"/>
    <w:multiLevelType w:val="hybridMultilevel"/>
    <w:tmpl w:val="C01096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7EF554CD"/>
    <w:multiLevelType w:val="hybridMultilevel"/>
    <w:tmpl w:val="21066A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9" w15:restartNumberingAfterBreak="0">
    <w:nsid w:val="7F7D32C9"/>
    <w:multiLevelType w:val="hybridMultilevel"/>
    <w:tmpl w:val="1C6253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2244966">
    <w:abstractNumId w:val="39"/>
  </w:num>
  <w:num w:numId="2" w16cid:durableId="96487937">
    <w:abstractNumId w:val="158"/>
  </w:num>
  <w:num w:numId="3" w16cid:durableId="876694665">
    <w:abstractNumId w:val="51"/>
  </w:num>
  <w:num w:numId="4" w16cid:durableId="303118438">
    <w:abstractNumId w:val="141"/>
  </w:num>
  <w:num w:numId="5" w16cid:durableId="1601336632">
    <w:abstractNumId w:val="122"/>
  </w:num>
  <w:num w:numId="6" w16cid:durableId="1940064894">
    <w:abstractNumId w:val="128"/>
  </w:num>
  <w:num w:numId="7" w16cid:durableId="1480422568">
    <w:abstractNumId w:val="172"/>
  </w:num>
  <w:num w:numId="8" w16cid:durableId="1543981367">
    <w:abstractNumId w:val="71"/>
  </w:num>
  <w:num w:numId="9" w16cid:durableId="2103991792">
    <w:abstractNumId w:val="43"/>
  </w:num>
  <w:num w:numId="10" w16cid:durableId="1407846856">
    <w:abstractNumId w:val="41"/>
  </w:num>
  <w:num w:numId="11" w16cid:durableId="1054619186">
    <w:abstractNumId w:val="113"/>
  </w:num>
  <w:num w:numId="12" w16cid:durableId="1838963533">
    <w:abstractNumId w:val="82"/>
  </w:num>
  <w:num w:numId="13" w16cid:durableId="1543054588">
    <w:abstractNumId w:val="130"/>
  </w:num>
  <w:num w:numId="14" w16cid:durableId="500311465">
    <w:abstractNumId w:val="183"/>
  </w:num>
  <w:num w:numId="15" w16cid:durableId="579872142">
    <w:abstractNumId w:val="97"/>
  </w:num>
  <w:num w:numId="16" w16cid:durableId="252008335">
    <w:abstractNumId w:val="47"/>
  </w:num>
  <w:num w:numId="17" w16cid:durableId="1331835487">
    <w:abstractNumId w:val="168"/>
  </w:num>
  <w:num w:numId="18" w16cid:durableId="457455146">
    <w:abstractNumId w:val="127"/>
  </w:num>
  <w:num w:numId="19" w16cid:durableId="240527124">
    <w:abstractNumId w:val="129"/>
  </w:num>
  <w:num w:numId="20" w16cid:durableId="480736162">
    <w:abstractNumId w:val="60"/>
  </w:num>
  <w:num w:numId="21" w16cid:durableId="1630088879">
    <w:abstractNumId w:val="76"/>
  </w:num>
  <w:num w:numId="22" w16cid:durableId="1271549169">
    <w:abstractNumId w:val="37"/>
  </w:num>
  <w:num w:numId="23" w16cid:durableId="604311050">
    <w:abstractNumId w:val="74"/>
  </w:num>
  <w:num w:numId="24" w16cid:durableId="1120606420">
    <w:abstractNumId w:val="121"/>
  </w:num>
  <w:num w:numId="25" w16cid:durableId="667706696">
    <w:abstractNumId w:val="133"/>
  </w:num>
  <w:num w:numId="26" w16cid:durableId="927614994">
    <w:abstractNumId w:val="2"/>
  </w:num>
  <w:num w:numId="27" w16cid:durableId="2114595089">
    <w:abstractNumId w:val="178"/>
  </w:num>
  <w:num w:numId="28" w16cid:durableId="645550905">
    <w:abstractNumId w:val="86"/>
  </w:num>
  <w:num w:numId="29" w16cid:durableId="835921063">
    <w:abstractNumId w:val="93"/>
  </w:num>
  <w:num w:numId="30" w16cid:durableId="1721324992">
    <w:abstractNumId w:val="49"/>
  </w:num>
  <w:num w:numId="31" w16cid:durableId="1435248734">
    <w:abstractNumId w:val="181"/>
  </w:num>
  <w:num w:numId="32" w16cid:durableId="439035420">
    <w:abstractNumId w:val="163"/>
  </w:num>
  <w:num w:numId="33" w16cid:durableId="1761834231">
    <w:abstractNumId w:val="33"/>
  </w:num>
  <w:num w:numId="34" w16cid:durableId="1315915940">
    <w:abstractNumId w:val="137"/>
  </w:num>
  <w:num w:numId="35" w16cid:durableId="1881547825">
    <w:abstractNumId w:val="98"/>
  </w:num>
  <w:num w:numId="36" w16cid:durableId="1839541590">
    <w:abstractNumId w:val="132"/>
  </w:num>
  <w:num w:numId="37" w16cid:durableId="1820540004">
    <w:abstractNumId w:val="182"/>
  </w:num>
  <w:num w:numId="38" w16cid:durableId="1349865660">
    <w:abstractNumId w:val="89"/>
  </w:num>
  <w:num w:numId="39" w16cid:durableId="569461388">
    <w:abstractNumId w:val="80"/>
  </w:num>
  <w:num w:numId="40" w16cid:durableId="1804611768">
    <w:abstractNumId w:val="136"/>
  </w:num>
  <w:num w:numId="41" w16cid:durableId="1600019692">
    <w:abstractNumId w:val="63"/>
  </w:num>
  <w:num w:numId="42" w16cid:durableId="550776585">
    <w:abstractNumId w:val="88"/>
  </w:num>
  <w:num w:numId="43" w16cid:durableId="290134752">
    <w:abstractNumId w:val="126"/>
  </w:num>
  <w:num w:numId="44" w16cid:durableId="1376269130">
    <w:abstractNumId w:val="26"/>
  </w:num>
  <w:num w:numId="45" w16cid:durableId="1166632520">
    <w:abstractNumId w:val="143"/>
  </w:num>
  <w:num w:numId="46" w16cid:durableId="1638484571">
    <w:abstractNumId w:val="176"/>
  </w:num>
  <w:num w:numId="47" w16cid:durableId="1290435304">
    <w:abstractNumId w:val="103"/>
  </w:num>
  <w:num w:numId="48" w16cid:durableId="1754277022">
    <w:abstractNumId w:val="9"/>
  </w:num>
  <w:num w:numId="49" w16cid:durableId="509488580">
    <w:abstractNumId w:val="57"/>
  </w:num>
  <w:num w:numId="50" w16cid:durableId="793523100">
    <w:abstractNumId w:val="161"/>
  </w:num>
  <w:num w:numId="51" w16cid:durableId="20128763">
    <w:abstractNumId w:val="166"/>
  </w:num>
  <w:num w:numId="52" w16cid:durableId="210502967">
    <w:abstractNumId w:val="106"/>
  </w:num>
  <w:num w:numId="53" w16cid:durableId="1013579847">
    <w:abstractNumId w:val="94"/>
  </w:num>
  <w:num w:numId="54" w16cid:durableId="1869295339">
    <w:abstractNumId w:val="11"/>
  </w:num>
  <w:num w:numId="55" w16cid:durableId="1555117519">
    <w:abstractNumId w:val="124"/>
  </w:num>
  <w:num w:numId="56" w16cid:durableId="424883535">
    <w:abstractNumId w:val="180"/>
  </w:num>
  <w:num w:numId="57" w16cid:durableId="712968224">
    <w:abstractNumId w:val="1"/>
  </w:num>
  <w:num w:numId="58" w16cid:durableId="1001545279">
    <w:abstractNumId w:val="27"/>
  </w:num>
  <w:num w:numId="59" w16cid:durableId="1349913722">
    <w:abstractNumId w:val="20"/>
  </w:num>
  <w:num w:numId="60" w16cid:durableId="317080151">
    <w:abstractNumId w:val="131"/>
  </w:num>
  <w:num w:numId="61" w16cid:durableId="1074624537">
    <w:abstractNumId w:val="177"/>
  </w:num>
  <w:num w:numId="62" w16cid:durableId="315916184">
    <w:abstractNumId w:val="144"/>
  </w:num>
  <w:num w:numId="63" w16cid:durableId="147744214">
    <w:abstractNumId w:val="84"/>
  </w:num>
  <w:num w:numId="64" w16cid:durableId="1124692286">
    <w:abstractNumId w:val="157"/>
  </w:num>
  <w:num w:numId="65" w16cid:durableId="2025285417">
    <w:abstractNumId w:val="17"/>
  </w:num>
  <w:num w:numId="66" w16cid:durableId="809597304">
    <w:abstractNumId w:val="87"/>
  </w:num>
  <w:num w:numId="67" w16cid:durableId="1538620908">
    <w:abstractNumId w:val="148"/>
  </w:num>
  <w:num w:numId="68" w16cid:durableId="475803835">
    <w:abstractNumId w:val="31"/>
  </w:num>
  <w:num w:numId="69" w16cid:durableId="118570770">
    <w:abstractNumId w:val="38"/>
  </w:num>
  <w:num w:numId="70" w16cid:durableId="1637106330">
    <w:abstractNumId w:val="52"/>
  </w:num>
  <w:num w:numId="71" w16cid:durableId="1688361586">
    <w:abstractNumId w:val="48"/>
  </w:num>
  <w:num w:numId="72" w16cid:durableId="1726218896">
    <w:abstractNumId w:val="119"/>
  </w:num>
  <w:num w:numId="73" w16cid:durableId="1088305651">
    <w:abstractNumId w:val="107"/>
  </w:num>
  <w:num w:numId="74" w16cid:durableId="417676605">
    <w:abstractNumId w:val="70"/>
  </w:num>
  <w:num w:numId="75" w16cid:durableId="522667225">
    <w:abstractNumId w:val="101"/>
  </w:num>
  <w:num w:numId="76" w16cid:durableId="1161509110">
    <w:abstractNumId w:val="10"/>
  </w:num>
  <w:num w:numId="77" w16cid:durableId="1404528621">
    <w:abstractNumId w:val="170"/>
  </w:num>
  <w:num w:numId="78" w16cid:durableId="1624458049">
    <w:abstractNumId w:val="140"/>
  </w:num>
  <w:num w:numId="79" w16cid:durableId="429088492">
    <w:abstractNumId w:val="7"/>
  </w:num>
  <w:num w:numId="80" w16cid:durableId="919601789">
    <w:abstractNumId w:val="151"/>
  </w:num>
  <w:num w:numId="81" w16cid:durableId="1217667486">
    <w:abstractNumId w:val="108"/>
  </w:num>
  <w:num w:numId="82" w16cid:durableId="1179394262">
    <w:abstractNumId w:val="53"/>
  </w:num>
  <w:num w:numId="83" w16cid:durableId="2126000781">
    <w:abstractNumId w:val="58"/>
  </w:num>
  <w:num w:numId="84" w16cid:durableId="2027635399">
    <w:abstractNumId w:val="75"/>
  </w:num>
  <w:num w:numId="85" w16cid:durableId="1476723385">
    <w:abstractNumId w:val="68"/>
  </w:num>
  <w:num w:numId="86" w16cid:durableId="989822516">
    <w:abstractNumId w:val="134"/>
  </w:num>
  <w:num w:numId="87" w16cid:durableId="755783914">
    <w:abstractNumId w:val="145"/>
  </w:num>
  <w:num w:numId="88" w16cid:durableId="1050376086">
    <w:abstractNumId w:val="105"/>
  </w:num>
  <w:num w:numId="89" w16cid:durableId="8667166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991051726">
    <w:abstractNumId w:val="169"/>
  </w:num>
  <w:num w:numId="91" w16cid:durableId="1107307830">
    <w:abstractNumId w:val="40"/>
  </w:num>
  <w:num w:numId="92" w16cid:durableId="619728835">
    <w:abstractNumId w:val="32"/>
  </w:num>
  <w:num w:numId="93" w16cid:durableId="732195547">
    <w:abstractNumId w:val="59"/>
  </w:num>
  <w:num w:numId="94" w16cid:durableId="2016884542">
    <w:abstractNumId w:val="188"/>
  </w:num>
  <w:num w:numId="95" w16cid:durableId="1946306818">
    <w:abstractNumId w:val="186"/>
  </w:num>
  <w:num w:numId="96" w16cid:durableId="1940406194">
    <w:abstractNumId w:val="167"/>
  </w:num>
  <w:num w:numId="97" w16cid:durableId="621618138">
    <w:abstractNumId w:val="139"/>
  </w:num>
  <w:num w:numId="98" w16cid:durableId="1904096949">
    <w:abstractNumId w:val="67"/>
  </w:num>
  <w:num w:numId="99" w16cid:durableId="893084956">
    <w:abstractNumId w:val="147"/>
  </w:num>
  <w:num w:numId="100" w16cid:durableId="1089153197">
    <w:abstractNumId w:val="28"/>
  </w:num>
  <w:num w:numId="101" w16cid:durableId="1040056979">
    <w:abstractNumId w:val="61"/>
  </w:num>
  <w:num w:numId="102" w16cid:durableId="1619026098">
    <w:abstractNumId w:val="149"/>
  </w:num>
  <w:num w:numId="103" w16cid:durableId="228468359">
    <w:abstractNumId w:val="6"/>
  </w:num>
  <w:num w:numId="104" w16cid:durableId="1936016223">
    <w:abstractNumId w:val="79"/>
  </w:num>
  <w:num w:numId="105" w16cid:durableId="1621230018">
    <w:abstractNumId w:val="104"/>
  </w:num>
  <w:num w:numId="106" w16cid:durableId="1218398030">
    <w:abstractNumId w:val="146"/>
  </w:num>
  <w:num w:numId="107" w16cid:durableId="1358190208">
    <w:abstractNumId w:val="69"/>
  </w:num>
  <w:num w:numId="108" w16cid:durableId="143788933">
    <w:abstractNumId w:val="22"/>
  </w:num>
  <w:num w:numId="109" w16cid:durableId="1131440248">
    <w:abstractNumId w:val="165"/>
  </w:num>
  <w:num w:numId="110" w16cid:durableId="1318457032">
    <w:abstractNumId w:val="156"/>
  </w:num>
  <w:num w:numId="111" w16cid:durableId="1287934566">
    <w:abstractNumId w:val="54"/>
  </w:num>
  <w:num w:numId="112" w16cid:durableId="125898025">
    <w:abstractNumId w:val="114"/>
  </w:num>
  <w:num w:numId="113" w16cid:durableId="411316749">
    <w:abstractNumId w:val="109"/>
  </w:num>
  <w:num w:numId="114" w16cid:durableId="1952783181">
    <w:abstractNumId w:val="112"/>
  </w:num>
  <w:num w:numId="115" w16cid:durableId="72972411">
    <w:abstractNumId w:val="8"/>
  </w:num>
  <w:num w:numId="116" w16cid:durableId="693116384">
    <w:abstractNumId w:val="85"/>
  </w:num>
  <w:num w:numId="117" w16cid:durableId="853809627">
    <w:abstractNumId w:val="116"/>
  </w:num>
  <w:num w:numId="118" w16cid:durableId="1372455521">
    <w:abstractNumId w:val="34"/>
  </w:num>
  <w:num w:numId="119" w16cid:durableId="1491025646">
    <w:abstractNumId w:val="14"/>
  </w:num>
  <w:num w:numId="120" w16cid:durableId="1106848587">
    <w:abstractNumId w:val="102"/>
  </w:num>
  <w:num w:numId="121" w16cid:durableId="385880033">
    <w:abstractNumId w:val="115"/>
  </w:num>
  <w:num w:numId="122" w16cid:durableId="1082487582">
    <w:abstractNumId w:val="173"/>
  </w:num>
  <w:num w:numId="123" w16cid:durableId="1005204232">
    <w:abstractNumId w:val="162"/>
  </w:num>
  <w:num w:numId="124" w16cid:durableId="93092140">
    <w:abstractNumId w:val="96"/>
  </w:num>
  <w:num w:numId="125" w16cid:durableId="1347828719">
    <w:abstractNumId w:val="56"/>
  </w:num>
  <w:num w:numId="126" w16cid:durableId="194932784">
    <w:abstractNumId w:val="12"/>
  </w:num>
  <w:num w:numId="127" w16cid:durableId="1460680854">
    <w:abstractNumId w:val="189"/>
  </w:num>
  <w:num w:numId="128" w16cid:durableId="476610538">
    <w:abstractNumId w:val="65"/>
  </w:num>
  <w:num w:numId="129" w16cid:durableId="2048293339">
    <w:abstractNumId w:val="73"/>
  </w:num>
  <w:num w:numId="130" w16cid:durableId="2047872421">
    <w:abstractNumId w:val="91"/>
  </w:num>
  <w:num w:numId="131" w16cid:durableId="1407267257">
    <w:abstractNumId w:val="5"/>
  </w:num>
  <w:num w:numId="132" w16cid:durableId="331572642">
    <w:abstractNumId w:val="0"/>
  </w:num>
  <w:num w:numId="133" w16cid:durableId="1871409029">
    <w:abstractNumId w:val="36"/>
  </w:num>
  <w:num w:numId="134" w16cid:durableId="1735736881">
    <w:abstractNumId w:val="138"/>
  </w:num>
  <w:num w:numId="135" w16cid:durableId="1164279120">
    <w:abstractNumId w:val="4"/>
  </w:num>
  <w:num w:numId="136" w16cid:durableId="1448543631">
    <w:abstractNumId w:val="111"/>
  </w:num>
  <w:num w:numId="137" w16cid:durableId="125899440">
    <w:abstractNumId w:val="23"/>
  </w:num>
  <w:num w:numId="138" w16cid:durableId="155808322">
    <w:abstractNumId w:val="66"/>
  </w:num>
  <w:num w:numId="139" w16cid:durableId="1451780496">
    <w:abstractNumId w:val="118"/>
  </w:num>
  <w:num w:numId="140" w16cid:durableId="187371833">
    <w:abstractNumId w:val="29"/>
  </w:num>
  <w:num w:numId="141" w16cid:durableId="652637968">
    <w:abstractNumId w:val="18"/>
  </w:num>
  <w:num w:numId="142" w16cid:durableId="252321604">
    <w:abstractNumId w:val="150"/>
  </w:num>
  <w:num w:numId="143" w16cid:durableId="267012008">
    <w:abstractNumId w:val="164"/>
  </w:num>
  <w:num w:numId="144" w16cid:durableId="34938360">
    <w:abstractNumId w:val="159"/>
  </w:num>
  <w:num w:numId="145" w16cid:durableId="1356881142">
    <w:abstractNumId w:val="19"/>
  </w:num>
  <w:num w:numId="146" w16cid:durableId="1071082935">
    <w:abstractNumId w:val="30"/>
  </w:num>
  <w:num w:numId="147" w16cid:durableId="1520509794">
    <w:abstractNumId w:val="152"/>
  </w:num>
  <w:num w:numId="148" w16cid:durableId="242573341">
    <w:abstractNumId w:val="13"/>
  </w:num>
  <w:num w:numId="149" w16cid:durableId="638417300">
    <w:abstractNumId w:val="55"/>
  </w:num>
  <w:num w:numId="150" w16cid:durableId="1139811121">
    <w:abstractNumId w:val="187"/>
  </w:num>
  <w:num w:numId="151" w16cid:durableId="52194857">
    <w:abstractNumId w:val="81"/>
  </w:num>
  <w:num w:numId="152" w16cid:durableId="382413237">
    <w:abstractNumId w:val="135"/>
  </w:num>
  <w:num w:numId="153" w16cid:durableId="4223855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16028680">
    <w:abstractNumId w:val="125"/>
  </w:num>
  <w:num w:numId="155" w16cid:durableId="940645790">
    <w:abstractNumId w:val="44"/>
  </w:num>
  <w:num w:numId="156" w16cid:durableId="19528532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08861723">
    <w:abstractNumId w:val="90"/>
  </w:num>
  <w:num w:numId="158" w16cid:durableId="2020691532">
    <w:abstractNumId w:val="92"/>
  </w:num>
  <w:num w:numId="159" w16cid:durableId="1125194652">
    <w:abstractNumId w:val="95"/>
  </w:num>
  <w:num w:numId="160" w16cid:durableId="533422408">
    <w:abstractNumId w:val="117"/>
  </w:num>
  <w:num w:numId="161" w16cid:durableId="1325816926">
    <w:abstractNumId w:val="72"/>
  </w:num>
  <w:num w:numId="162" w16cid:durableId="1722903045">
    <w:abstractNumId w:val="83"/>
  </w:num>
  <w:num w:numId="163" w16cid:durableId="1292399583">
    <w:abstractNumId w:val="171"/>
  </w:num>
  <w:num w:numId="164" w16cid:durableId="65228267">
    <w:abstractNumId w:val="50"/>
  </w:num>
  <w:num w:numId="165" w16cid:durableId="1538735617">
    <w:abstractNumId w:val="179"/>
  </w:num>
  <w:num w:numId="166" w16cid:durableId="1077945037">
    <w:abstractNumId w:val="123"/>
  </w:num>
  <w:num w:numId="167" w16cid:durableId="1633560673">
    <w:abstractNumId w:val="78"/>
  </w:num>
  <w:num w:numId="168" w16cid:durableId="1544244820">
    <w:abstractNumId w:val="15"/>
  </w:num>
  <w:num w:numId="169" w16cid:durableId="938638224">
    <w:abstractNumId w:val="24"/>
  </w:num>
  <w:num w:numId="170" w16cid:durableId="1891185923">
    <w:abstractNumId w:val="35"/>
  </w:num>
  <w:num w:numId="171" w16cid:durableId="3184628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852913705">
    <w:abstractNumId w:val="77"/>
  </w:num>
  <w:num w:numId="173" w16cid:durableId="20146443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978846989">
    <w:abstractNumId w:val="3"/>
  </w:num>
  <w:num w:numId="175" w16cid:durableId="8618217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2068913668">
    <w:abstractNumId w:val="64"/>
  </w:num>
  <w:num w:numId="177" w16cid:durableId="2136367433">
    <w:abstractNumId w:val="160"/>
  </w:num>
  <w:num w:numId="178" w16cid:durableId="2085369242">
    <w:abstractNumId w:val="120"/>
  </w:num>
  <w:num w:numId="179" w16cid:durableId="1965580741">
    <w:abstractNumId w:val="45"/>
  </w:num>
  <w:num w:numId="180" w16cid:durableId="2089884956">
    <w:abstractNumId w:val="174"/>
  </w:num>
  <w:num w:numId="181" w16cid:durableId="1337415462">
    <w:abstractNumId w:val="25"/>
  </w:num>
  <w:num w:numId="182" w16cid:durableId="80299095">
    <w:abstractNumId w:val="21"/>
  </w:num>
  <w:num w:numId="183" w16cid:durableId="20027371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936601471">
    <w:abstractNumId w:val="185"/>
  </w:num>
  <w:num w:numId="185" w16cid:durableId="1012492838">
    <w:abstractNumId w:val="154"/>
  </w:num>
  <w:num w:numId="186" w16cid:durableId="798691818">
    <w:abstractNumId w:val="184"/>
  </w:num>
  <w:num w:numId="187" w16cid:durableId="760755049">
    <w:abstractNumId w:val="16"/>
  </w:num>
  <w:num w:numId="188" w16cid:durableId="848178809">
    <w:abstractNumId w:val="42"/>
  </w:num>
  <w:num w:numId="189" w16cid:durableId="728577470">
    <w:abstractNumId w:val="175"/>
  </w:num>
  <w:num w:numId="190" w16cid:durableId="627735694">
    <w:abstractNumId w:val="62"/>
  </w:num>
  <w:num w:numId="191" w16cid:durableId="631403532">
    <w:abstractNumId w:val="100"/>
  </w:num>
  <w:num w:numId="192" w16cid:durableId="1375349414">
    <w:abstractNumId w:val="110"/>
  </w:num>
  <w:num w:numId="193" w16cid:durableId="21443428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60065698">
    <w:abstractNumId w:val="142"/>
  </w:num>
  <w:num w:numId="195" w16cid:durableId="1652902170">
    <w:abstractNumId w:val="153"/>
  </w:num>
  <w:num w:numId="196" w16cid:durableId="1693650140">
    <w:abstractNumId w:val="155"/>
  </w:num>
  <w:num w:numId="197" w16cid:durableId="1040933863">
    <w:abstractNumId w:val="46"/>
  </w:num>
  <w:num w:numId="198" w16cid:durableId="549078979">
    <w:abstractNumId w:val="99"/>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8"/>
  <w:hyphenationZone w:val="425"/>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76A1"/>
    <w:rsid w:val="0000041E"/>
    <w:rsid w:val="0000062C"/>
    <w:rsid w:val="000006B0"/>
    <w:rsid w:val="00000AB2"/>
    <w:rsid w:val="000029E8"/>
    <w:rsid w:val="00003094"/>
    <w:rsid w:val="000030E7"/>
    <w:rsid w:val="00004873"/>
    <w:rsid w:val="000048DA"/>
    <w:rsid w:val="00005053"/>
    <w:rsid w:val="00005F34"/>
    <w:rsid w:val="00006299"/>
    <w:rsid w:val="00006522"/>
    <w:rsid w:val="00006DD7"/>
    <w:rsid w:val="00006DE8"/>
    <w:rsid w:val="00007750"/>
    <w:rsid w:val="00007936"/>
    <w:rsid w:val="00007DF2"/>
    <w:rsid w:val="00007E65"/>
    <w:rsid w:val="000105C2"/>
    <w:rsid w:val="00010741"/>
    <w:rsid w:val="0001147A"/>
    <w:rsid w:val="000126A7"/>
    <w:rsid w:val="00012E30"/>
    <w:rsid w:val="0001545A"/>
    <w:rsid w:val="00015483"/>
    <w:rsid w:val="00015CD7"/>
    <w:rsid w:val="0001648B"/>
    <w:rsid w:val="0001730A"/>
    <w:rsid w:val="0002297F"/>
    <w:rsid w:val="00024C52"/>
    <w:rsid w:val="0002527B"/>
    <w:rsid w:val="00025C6E"/>
    <w:rsid w:val="0002613B"/>
    <w:rsid w:val="00026342"/>
    <w:rsid w:val="000265D2"/>
    <w:rsid w:val="00027930"/>
    <w:rsid w:val="0003185B"/>
    <w:rsid w:val="00031FF9"/>
    <w:rsid w:val="00032003"/>
    <w:rsid w:val="0003231B"/>
    <w:rsid w:val="00032435"/>
    <w:rsid w:val="00032DC8"/>
    <w:rsid w:val="00033F49"/>
    <w:rsid w:val="00034335"/>
    <w:rsid w:val="000344D6"/>
    <w:rsid w:val="00034804"/>
    <w:rsid w:val="00034C3B"/>
    <w:rsid w:val="00034DB9"/>
    <w:rsid w:val="00034F77"/>
    <w:rsid w:val="0003546F"/>
    <w:rsid w:val="000361EB"/>
    <w:rsid w:val="0003708D"/>
    <w:rsid w:val="000371C0"/>
    <w:rsid w:val="00037AE9"/>
    <w:rsid w:val="00040A15"/>
    <w:rsid w:val="000424CF"/>
    <w:rsid w:val="00042962"/>
    <w:rsid w:val="00042C78"/>
    <w:rsid w:val="00042DB8"/>
    <w:rsid w:val="00043367"/>
    <w:rsid w:val="00043C80"/>
    <w:rsid w:val="00044255"/>
    <w:rsid w:val="000444F6"/>
    <w:rsid w:val="00044D4F"/>
    <w:rsid w:val="00044E69"/>
    <w:rsid w:val="0004691C"/>
    <w:rsid w:val="00047B0D"/>
    <w:rsid w:val="00050120"/>
    <w:rsid w:val="0005022B"/>
    <w:rsid w:val="00052378"/>
    <w:rsid w:val="00052E55"/>
    <w:rsid w:val="0005369F"/>
    <w:rsid w:val="00053826"/>
    <w:rsid w:val="00053FCE"/>
    <w:rsid w:val="000546DD"/>
    <w:rsid w:val="00054907"/>
    <w:rsid w:val="00054CD9"/>
    <w:rsid w:val="000555FF"/>
    <w:rsid w:val="00055ABB"/>
    <w:rsid w:val="00055F12"/>
    <w:rsid w:val="00056203"/>
    <w:rsid w:val="000567BA"/>
    <w:rsid w:val="0005692B"/>
    <w:rsid w:val="00056F2D"/>
    <w:rsid w:val="000573EA"/>
    <w:rsid w:val="00057C71"/>
    <w:rsid w:val="00057D1D"/>
    <w:rsid w:val="00057DCD"/>
    <w:rsid w:val="00060B21"/>
    <w:rsid w:val="00060E8B"/>
    <w:rsid w:val="00061025"/>
    <w:rsid w:val="00061559"/>
    <w:rsid w:val="00061989"/>
    <w:rsid w:val="00061E8C"/>
    <w:rsid w:val="00062033"/>
    <w:rsid w:val="000620FD"/>
    <w:rsid w:val="0006281C"/>
    <w:rsid w:val="00062989"/>
    <w:rsid w:val="00063FDD"/>
    <w:rsid w:val="000647CE"/>
    <w:rsid w:val="00064F8D"/>
    <w:rsid w:val="000650B1"/>
    <w:rsid w:val="000651EB"/>
    <w:rsid w:val="00065738"/>
    <w:rsid w:val="00065902"/>
    <w:rsid w:val="00066495"/>
    <w:rsid w:val="00066530"/>
    <w:rsid w:val="0006671E"/>
    <w:rsid w:val="00067950"/>
    <w:rsid w:val="00067E2E"/>
    <w:rsid w:val="00067E84"/>
    <w:rsid w:val="00070042"/>
    <w:rsid w:val="00070FB1"/>
    <w:rsid w:val="000710BE"/>
    <w:rsid w:val="00071286"/>
    <w:rsid w:val="00071B30"/>
    <w:rsid w:val="00072D4F"/>
    <w:rsid w:val="00073099"/>
    <w:rsid w:val="0007355E"/>
    <w:rsid w:val="000738CE"/>
    <w:rsid w:val="00073AF2"/>
    <w:rsid w:val="000749F6"/>
    <w:rsid w:val="000750D8"/>
    <w:rsid w:val="0008087C"/>
    <w:rsid w:val="00081017"/>
    <w:rsid w:val="00081121"/>
    <w:rsid w:val="00081DEE"/>
    <w:rsid w:val="0008278C"/>
    <w:rsid w:val="00083250"/>
    <w:rsid w:val="00083307"/>
    <w:rsid w:val="000843C5"/>
    <w:rsid w:val="00084C18"/>
    <w:rsid w:val="00085253"/>
    <w:rsid w:val="00086BED"/>
    <w:rsid w:val="00086C2B"/>
    <w:rsid w:val="000875F7"/>
    <w:rsid w:val="00087B33"/>
    <w:rsid w:val="00087DD0"/>
    <w:rsid w:val="00090682"/>
    <w:rsid w:val="000907F2"/>
    <w:rsid w:val="0009179A"/>
    <w:rsid w:val="000920B2"/>
    <w:rsid w:val="00092337"/>
    <w:rsid w:val="00092BC5"/>
    <w:rsid w:val="00092CC8"/>
    <w:rsid w:val="00092EE7"/>
    <w:rsid w:val="00092F87"/>
    <w:rsid w:val="00093876"/>
    <w:rsid w:val="000938FC"/>
    <w:rsid w:val="00093AC0"/>
    <w:rsid w:val="00094787"/>
    <w:rsid w:val="00094BD3"/>
    <w:rsid w:val="00094CC7"/>
    <w:rsid w:val="000955CF"/>
    <w:rsid w:val="000968A4"/>
    <w:rsid w:val="0009690B"/>
    <w:rsid w:val="00096E18"/>
    <w:rsid w:val="00096F79"/>
    <w:rsid w:val="0009743C"/>
    <w:rsid w:val="000977BC"/>
    <w:rsid w:val="000977C0"/>
    <w:rsid w:val="000A0137"/>
    <w:rsid w:val="000A024A"/>
    <w:rsid w:val="000A1303"/>
    <w:rsid w:val="000A13F5"/>
    <w:rsid w:val="000A1826"/>
    <w:rsid w:val="000A27C0"/>
    <w:rsid w:val="000A3092"/>
    <w:rsid w:val="000A4A67"/>
    <w:rsid w:val="000A4D7F"/>
    <w:rsid w:val="000A676A"/>
    <w:rsid w:val="000A69B7"/>
    <w:rsid w:val="000A6EC5"/>
    <w:rsid w:val="000A7978"/>
    <w:rsid w:val="000A79AB"/>
    <w:rsid w:val="000A79C0"/>
    <w:rsid w:val="000A7E50"/>
    <w:rsid w:val="000B106D"/>
    <w:rsid w:val="000B2336"/>
    <w:rsid w:val="000B23F9"/>
    <w:rsid w:val="000B2874"/>
    <w:rsid w:val="000B4B2F"/>
    <w:rsid w:val="000B5D97"/>
    <w:rsid w:val="000B5F6D"/>
    <w:rsid w:val="000C12EE"/>
    <w:rsid w:val="000C1EE8"/>
    <w:rsid w:val="000C3EF0"/>
    <w:rsid w:val="000C53E0"/>
    <w:rsid w:val="000C5957"/>
    <w:rsid w:val="000C66A8"/>
    <w:rsid w:val="000C7318"/>
    <w:rsid w:val="000D039F"/>
    <w:rsid w:val="000D0B66"/>
    <w:rsid w:val="000D11B9"/>
    <w:rsid w:val="000D13BB"/>
    <w:rsid w:val="000D19D8"/>
    <w:rsid w:val="000D1A6F"/>
    <w:rsid w:val="000D1FA8"/>
    <w:rsid w:val="000D23F6"/>
    <w:rsid w:val="000D2A21"/>
    <w:rsid w:val="000D2F3A"/>
    <w:rsid w:val="000D4451"/>
    <w:rsid w:val="000D4BA6"/>
    <w:rsid w:val="000D4C38"/>
    <w:rsid w:val="000D5754"/>
    <w:rsid w:val="000D5A3D"/>
    <w:rsid w:val="000D64BB"/>
    <w:rsid w:val="000D6754"/>
    <w:rsid w:val="000D68D5"/>
    <w:rsid w:val="000D6E1F"/>
    <w:rsid w:val="000D7082"/>
    <w:rsid w:val="000D73B6"/>
    <w:rsid w:val="000D7BC3"/>
    <w:rsid w:val="000E0B1E"/>
    <w:rsid w:val="000E1005"/>
    <w:rsid w:val="000E12F8"/>
    <w:rsid w:val="000E15C2"/>
    <w:rsid w:val="000E1C99"/>
    <w:rsid w:val="000E4482"/>
    <w:rsid w:val="000E463A"/>
    <w:rsid w:val="000E63A6"/>
    <w:rsid w:val="000E64FC"/>
    <w:rsid w:val="000E6612"/>
    <w:rsid w:val="000E6932"/>
    <w:rsid w:val="000E6B1E"/>
    <w:rsid w:val="000E7D07"/>
    <w:rsid w:val="000E7EB2"/>
    <w:rsid w:val="000F00C1"/>
    <w:rsid w:val="000F020A"/>
    <w:rsid w:val="000F0268"/>
    <w:rsid w:val="000F0CF8"/>
    <w:rsid w:val="000F1020"/>
    <w:rsid w:val="000F13EE"/>
    <w:rsid w:val="000F204E"/>
    <w:rsid w:val="000F3796"/>
    <w:rsid w:val="000F38D3"/>
    <w:rsid w:val="000F3D79"/>
    <w:rsid w:val="000F4A66"/>
    <w:rsid w:val="000F4C86"/>
    <w:rsid w:val="000F5772"/>
    <w:rsid w:val="000F5B46"/>
    <w:rsid w:val="000F5C17"/>
    <w:rsid w:val="000F6408"/>
    <w:rsid w:val="000F6B48"/>
    <w:rsid w:val="000F6B49"/>
    <w:rsid w:val="000F6C0E"/>
    <w:rsid w:val="000F7891"/>
    <w:rsid w:val="001001FE"/>
    <w:rsid w:val="00100226"/>
    <w:rsid w:val="00100529"/>
    <w:rsid w:val="001007A3"/>
    <w:rsid w:val="00100C13"/>
    <w:rsid w:val="0010107B"/>
    <w:rsid w:val="001016FF"/>
    <w:rsid w:val="00101989"/>
    <w:rsid w:val="00102998"/>
    <w:rsid w:val="00102AFA"/>
    <w:rsid w:val="00102D0A"/>
    <w:rsid w:val="00102D8E"/>
    <w:rsid w:val="0010548F"/>
    <w:rsid w:val="00105C3B"/>
    <w:rsid w:val="0010676E"/>
    <w:rsid w:val="00106B52"/>
    <w:rsid w:val="00110557"/>
    <w:rsid w:val="001128BD"/>
    <w:rsid w:val="00113186"/>
    <w:rsid w:val="00113CD5"/>
    <w:rsid w:val="00115B95"/>
    <w:rsid w:val="0011627E"/>
    <w:rsid w:val="001166AD"/>
    <w:rsid w:val="001170F5"/>
    <w:rsid w:val="00117262"/>
    <w:rsid w:val="00117596"/>
    <w:rsid w:val="001204AC"/>
    <w:rsid w:val="0012172A"/>
    <w:rsid w:val="00121B16"/>
    <w:rsid w:val="00122038"/>
    <w:rsid w:val="001224ED"/>
    <w:rsid w:val="00122A96"/>
    <w:rsid w:val="00124370"/>
    <w:rsid w:val="00124AAF"/>
    <w:rsid w:val="001252F1"/>
    <w:rsid w:val="00125CBE"/>
    <w:rsid w:val="00125D61"/>
    <w:rsid w:val="00127396"/>
    <w:rsid w:val="00127440"/>
    <w:rsid w:val="00130970"/>
    <w:rsid w:val="00130F51"/>
    <w:rsid w:val="0013103E"/>
    <w:rsid w:val="00131602"/>
    <w:rsid w:val="00132238"/>
    <w:rsid w:val="00132251"/>
    <w:rsid w:val="0013236B"/>
    <w:rsid w:val="00133738"/>
    <w:rsid w:val="00134556"/>
    <w:rsid w:val="00134585"/>
    <w:rsid w:val="00135EB4"/>
    <w:rsid w:val="00135F11"/>
    <w:rsid w:val="00136115"/>
    <w:rsid w:val="001361ED"/>
    <w:rsid w:val="0013673B"/>
    <w:rsid w:val="001368C9"/>
    <w:rsid w:val="00136917"/>
    <w:rsid w:val="00136E5F"/>
    <w:rsid w:val="00137B60"/>
    <w:rsid w:val="00140413"/>
    <w:rsid w:val="00140A8C"/>
    <w:rsid w:val="001410B4"/>
    <w:rsid w:val="00141A34"/>
    <w:rsid w:val="00141B64"/>
    <w:rsid w:val="00142F12"/>
    <w:rsid w:val="001435E6"/>
    <w:rsid w:val="001435FF"/>
    <w:rsid w:val="001437EF"/>
    <w:rsid w:val="00143A34"/>
    <w:rsid w:val="00143DA3"/>
    <w:rsid w:val="0014434E"/>
    <w:rsid w:val="00144E5F"/>
    <w:rsid w:val="00144FF1"/>
    <w:rsid w:val="00145F00"/>
    <w:rsid w:val="00145F0C"/>
    <w:rsid w:val="001462FB"/>
    <w:rsid w:val="00146B5E"/>
    <w:rsid w:val="00146BE4"/>
    <w:rsid w:val="00146FE1"/>
    <w:rsid w:val="00146FFF"/>
    <w:rsid w:val="00147069"/>
    <w:rsid w:val="00147799"/>
    <w:rsid w:val="001477F1"/>
    <w:rsid w:val="00147EB0"/>
    <w:rsid w:val="001502CB"/>
    <w:rsid w:val="00150B81"/>
    <w:rsid w:val="00150DA3"/>
    <w:rsid w:val="00151D4A"/>
    <w:rsid w:val="0015207A"/>
    <w:rsid w:val="001522D8"/>
    <w:rsid w:val="00152E2A"/>
    <w:rsid w:val="00152E44"/>
    <w:rsid w:val="001536A7"/>
    <w:rsid w:val="001536C5"/>
    <w:rsid w:val="001537F9"/>
    <w:rsid w:val="00153B0F"/>
    <w:rsid w:val="001543B2"/>
    <w:rsid w:val="00154EF3"/>
    <w:rsid w:val="00155578"/>
    <w:rsid w:val="001562CA"/>
    <w:rsid w:val="00156EE9"/>
    <w:rsid w:val="0015745B"/>
    <w:rsid w:val="00160B9C"/>
    <w:rsid w:val="0016142D"/>
    <w:rsid w:val="00162B00"/>
    <w:rsid w:val="0016375A"/>
    <w:rsid w:val="00163AB6"/>
    <w:rsid w:val="00163B83"/>
    <w:rsid w:val="00163CAB"/>
    <w:rsid w:val="0016431A"/>
    <w:rsid w:val="001643EF"/>
    <w:rsid w:val="0016444F"/>
    <w:rsid w:val="00164880"/>
    <w:rsid w:val="00165339"/>
    <w:rsid w:val="0016570D"/>
    <w:rsid w:val="00166652"/>
    <w:rsid w:val="00166994"/>
    <w:rsid w:val="00167297"/>
    <w:rsid w:val="00167EDD"/>
    <w:rsid w:val="00167F98"/>
    <w:rsid w:val="0017028E"/>
    <w:rsid w:val="001703D3"/>
    <w:rsid w:val="0017062E"/>
    <w:rsid w:val="00171172"/>
    <w:rsid w:val="001713C3"/>
    <w:rsid w:val="001714C7"/>
    <w:rsid w:val="00173F7A"/>
    <w:rsid w:val="00174045"/>
    <w:rsid w:val="001742E8"/>
    <w:rsid w:val="00174416"/>
    <w:rsid w:val="00174CFA"/>
    <w:rsid w:val="00174DF8"/>
    <w:rsid w:val="00175D33"/>
    <w:rsid w:val="001767AC"/>
    <w:rsid w:val="001771E4"/>
    <w:rsid w:val="001772A6"/>
    <w:rsid w:val="001800C6"/>
    <w:rsid w:val="00180286"/>
    <w:rsid w:val="00180F26"/>
    <w:rsid w:val="001813E8"/>
    <w:rsid w:val="00182840"/>
    <w:rsid w:val="00182E93"/>
    <w:rsid w:val="00182F99"/>
    <w:rsid w:val="001838E9"/>
    <w:rsid w:val="0018435F"/>
    <w:rsid w:val="001847FF"/>
    <w:rsid w:val="00185085"/>
    <w:rsid w:val="00185158"/>
    <w:rsid w:val="00185EFF"/>
    <w:rsid w:val="0018619A"/>
    <w:rsid w:val="001864E1"/>
    <w:rsid w:val="00187257"/>
    <w:rsid w:val="001875D1"/>
    <w:rsid w:val="00187689"/>
    <w:rsid w:val="001877F7"/>
    <w:rsid w:val="00190861"/>
    <w:rsid w:val="00191BF6"/>
    <w:rsid w:val="0019515A"/>
    <w:rsid w:val="00196D1E"/>
    <w:rsid w:val="00197209"/>
    <w:rsid w:val="001972D9"/>
    <w:rsid w:val="00197AF6"/>
    <w:rsid w:val="001A0C85"/>
    <w:rsid w:val="001A1310"/>
    <w:rsid w:val="001A14D7"/>
    <w:rsid w:val="001A1671"/>
    <w:rsid w:val="001A3116"/>
    <w:rsid w:val="001A37B5"/>
    <w:rsid w:val="001A3957"/>
    <w:rsid w:val="001A5700"/>
    <w:rsid w:val="001A58E8"/>
    <w:rsid w:val="001A5900"/>
    <w:rsid w:val="001A5AF6"/>
    <w:rsid w:val="001A7894"/>
    <w:rsid w:val="001A78B2"/>
    <w:rsid w:val="001A7EAA"/>
    <w:rsid w:val="001B0091"/>
    <w:rsid w:val="001B0ECB"/>
    <w:rsid w:val="001B1024"/>
    <w:rsid w:val="001B10A7"/>
    <w:rsid w:val="001B1699"/>
    <w:rsid w:val="001B32C3"/>
    <w:rsid w:val="001B3775"/>
    <w:rsid w:val="001B444D"/>
    <w:rsid w:val="001B48E7"/>
    <w:rsid w:val="001B5239"/>
    <w:rsid w:val="001B5A61"/>
    <w:rsid w:val="001B63A5"/>
    <w:rsid w:val="001B6E64"/>
    <w:rsid w:val="001B7A20"/>
    <w:rsid w:val="001B7B62"/>
    <w:rsid w:val="001B7FC4"/>
    <w:rsid w:val="001C05D7"/>
    <w:rsid w:val="001C0803"/>
    <w:rsid w:val="001C1045"/>
    <w:rsid w:val="001C17E9"/>
    <w:rsid w:val="001C1972"/>
    <w:rsid w:val="001C2308"/>
    <w:rsid w:val="001C2A2F"/>
    <w:rsid w:val="001C2E6E"/>
    <w:rsid w:val="001C37E4"/>
    <w:rsid w:val="001C3A99"/>
    <w:rsid w:val="001C3D8E"/>
    <w:rsid w:val="001C4D1D"/>
    <w:rsid w:val="001C4D8D"/>
    <w:rsid w:val="001C538B"/>
    <w:rsid w:val="001C5457"/>
    <w:rsid w:val="001C589B"/>
    <w:rsid w:val="001C641E"/>
    <w:rsid w:val="001C6616"/>
    <w:rsid w:val="001C6759"/>
    <w:rsid w:val="001C6773"/>
    <w:rsid w:val="001C7332"/>
    <w:rsid w:val="001D0455"/>
    <w:rsid w:val="001D06FD"/>
    <w:rsid w:val="001D0D46"/>
    <w:rsid w:val="001D0EAD"/>
    <w:rsid w:val="001D228B"/>
    <w:rsid w:val="001D23BF"/>
    <w:rsid w:val="001D2AD2"/>
    <w:rsid w:val="001D2E76"/>
    <w:rsid w:val="001D3F92"/>
    <w:rsid w:val="001D43FE"/>
    <w:rsid w:val="001D4849"/>
    <w:rsid w:val="001D485B"/>
    <w:rsid w:val="001D52AA"/>
    <w:rsid w:val="001D5723"/>
    <w:rsid w:val="001D5810"/>
    <w:rsid w:val="001D59C9"/>
    <w:rsid w:val="001D5A53"/>
    <w:rsid w:val="001D5BE4"/>
    <w:rsid w:val="001D5CA7"/>
    <w:rsid w:val="001D66E3"/>
    <w:rsid w:val="001D69AC"/>
    <w:rsid w:val="001D7776"/>
    <w:rsid w:val="001D7848"/>
    <w:rsid w:val="001D7D5A"/>
    <w:rsid w:val="001E12D7"/>
    <w:rsid w:val="001E1773"/>
    <w:rsid w:val="001E1E7C"/>
    <w:rsid w:val="001E2563"/>
    <w:rsid w:val="001E3306"/>
    <w:rsid w:val="001E331F"/>
    <w:rsid w:val="001E377E"/>
    <w:rsid w:val="001E3C21"/>
    <w:rsid w:val="001E3EDC"/>
    <w:rsid w:val="001E49D1"/>
    <w:rsid w:val="001E524D"/>
    <w:rsid w:val="001E5E27"/>
    <w:rsid w:val="001E612B"/>
    <w:rsid w:val="001E658D"/>
    <w:rsid w:val="001E6F62"/>
    <w:rsid w:val="001E7D63"/>
    <w:rsid w:val="001F01A9"/>
    <w:rsid w:val="001F027A"/>
    <w:rsid w:val="001F02DD"/>
    <w:rsid w:val="001F0CC6"/>
    <w:rsid w:val="001F0DD6"/>
    <w:rsid w:val="001F1094"/>
    <w:rsid w:val="001F13D0"/>
    <w:rsid w:val="001F2065"/>
    <w:rsid w:val="001F22B4"/>
    <w:rsid w:val="001F2A81"/>
    <w:rsid w:val="001F34F2"/>
    <w:rsid w:val="001F3861"/>
    <w:rsid w:val="001F3FD8"/>
    <w:rsid w:val="001F4A23"/>
    <w:rsid w:val="001F4F6C"/>
    <w:rsid w:val="001F506D"/>
    <w:rsid w:val="001F51DB"/>
    <w:rsid w:val="001F5500"/>
    <w:rsid w:val="001F591E"/>
    <w:rsid w:val="001F61B9"/>
    <w:rsid w:val="001F67F4"/>
    <w:rsid w:val="001F7345"/>
    <w:rsid w:val="001F7D99"/>
    <w:rsid w:val="002005E1"/>
    <w:rsid w:val="00200681"/>
    <w:rsid w:val="00200A5A"/>
    <w:rsid w:val="00200CEA"/>
    <w:rsid w:val="00201296"/>
    <w:rsid w:val="00201E6F"/>
    <w:rsid w:val="002026B0"/>
    <w:rsid w:val="00202C92"/>
    <w:rsid w:val="00202FC4"/>
    <w:rsid w:val="00204614"/>
    <w:rsid w:val="00205130"/>
    <w:rsid w:val="002051B6"/>
    <w:rsid w:val="002053BC"/>
    <w:rsid w:val="0020590E"/>
    <w:rsid w:val="0021075F"/>
    <w:rsid w:val="00210F9D"/>
    <w:rsid w:val="002113BC"/>
    <w:rsid w:val="0021159C"/>
    <w:rsid w:val="002115B4"/>
    <w:rsid w:val="00211889"/>
    <w:rsid w:val="00211BFC"/>
    <w:rsid w:val="00211FB1"/>
    <w:rsid w:val="002123AD"/>
    <w:rsid w:val="00212888"/>
    <w:rsid w:val="00212B8D"/>
    <w:rsid w:val="00212CB3"/>
    <w:rsid w:val="00213C79"/>
    <w:rsid w:val="002146D4"/>
    <w:rsid w:val="00214AA6"/>
    <w:rsid w:val="0021538E"/>
    <w:rsid w:val="00215512"/>
    <w:rsid w:val="00216276"/>
    <w:rsid w:val="00216718"/>
    <w:rsid w:val="00217459"/>
    <w:rsid w:val="00217604"/>
    <w:rsid w:val="00217FA2"/>
    <w:rsid w:val="00220CE4"/>
    <w:rsid w:val="00221EF8"/>
    <w:rsid w:val="00223462"/>
    <w:rsid w:val="00223685"/>
    <w:rsid w:val="00223F6F"/>
    <w:rsid w:val="00225BFA"/>
    <w:rsid w:val="00226281"/>
    <w:rsid w:val="00226B7F"/>
    <w:rsid w:val="0022786D"/>
    <w:rsid w:val="00227CAE"/>
    <w:rsid w:val="00231D9A"/>
    <w:rsid w:val="00232D62"/>
    <w:rsid w:val="00232F3F"/>
    <w:rsid w:val="002338E6"/>
    <w:rsid w:val="002339CA"/>
    <w:rsid w:val="00233C46"/>
    <w:rsid w:val="00233DFE"/>
    <w:rsid w:val="002341BC"/>
    <w:rsid w:val="00234220"/>
    <w:rsid w:val="002343AC"/>
    <w:rsid w:val="00235B2F"/>
    <w:rsid w:val="00235E3F"/>
    <w:rsid w:val="0024033B"/>
    <w:rsid w:val="00241065"/>
    <w:rsid w:val="002421DB"/>
    <w:rsid w:val="00242CBE"/>
    <w:rsid w:val="00242F67"/>
    <w:rsid w:val="00243588"/>
    <w:rsid w:val="00243FB0"/>
    <w:rsid w:val="002446A5"/>
    <w:rsid w:val="00244E30"/>
    <w:rsid w:val="002452C6"/>
    <w:rsid w:val="002456DC"/>
    <w:rsid w:val="002458B7"/>
    <w:rsid w:val="002459B5"/>
    <w:rsid w:val="002463B1"/>
    <w:rsid w:val="00246B43"/>
    <w:rsid w:val="00246EB2"/>
    <w:rsid w:val="00247EED"/>
    <w:rsid w:val="00250356"/>
    <w:rsid w:val="002508EF"/>
    <w:rsid w:val="00250ADC"/>
    <w:rsid w:val="002512AB"/>
    <w:rsid w:val="002515B3"/>
    <w:rsid w:val="00252B18"/>
    <w:rsid w:val="00252E0F"/>
    <w:rsid w:val="00253418"/>
    <w:rsid w:val="0025531F"/>
    <w:rsid w:val="002553C7"/>
    <w:rsid w:val="00256276"/>
    <w:rsid w:val="00256943"/>
    <w:rsid w:val="00256CD5"/>
    <w:rsid w:val="00256F6E"/>
    <w:rsid w:val="00257050"/>
    <w:rsid w:val="002570FF"/>
    <w:rsid w:val="002602D0"/>
    <w:rsid w:val="00260BB5"/>
    <w:rsid w:val="00261233"/>
    <w:rsid w:val="00262726"/>
    <w:rsid w:val="002627E1"/>
    <w:rsid w:val="00262AD6"/>
    <w:rsid w:val="00262BB4"/>
    <w:rsid w:val="002641DF"/>
    <w:rsid w:val="00264810"/>
    <w:rsid w:val="00265413"/>
    <w:rsid w:val="00265765"/>
    <w:rsid w:val="00265805"/>
    <w:rsid w:val="00265D69"/>
    <w:rsid w:val="00265E0E"/>
    <w:rsid w:val="002661B2"/>
    <w:rsid w:val="002662DE"/>
    <w:rsid w:val="002668DC"/>
    <w:rsid w:val="0026707D"/>
    <w:rsid w:val="0026720C"/>
    <w:rsid w:val="00267F21"/>
    <w:rsid w:val="00270B33"/>
    <w:rsid w:val="00270DA1"/>
    <w:rsid w:val="00270EBD"/>
    <w:rsid w:val="00272CAA"/>
    <w:rsid w:val="00272E6A"/>
    <w:rsid w:val="00273981"/>
    <w:rsid w:val="00274D6F"/>
    <w:rsid w:val="00275A3E"/>
    <w:rsid w:val="0027684D"/>
    <w:rsid w:val="002772AC"/>
    <w:rsid w:val="002801C6"/>
    <w:rsid w:val="00280D3E"/>
    <w:rsid w:val="00280F60"/>
    <w:rsid w:val="00280FA1"/>
    <w:rsid w:val="00281896"/>
    <w:rsid w:val="00282D2B"/>
    <w:rsid w:val="00283F1A"/>
    <w:rsid w:val="00284253"/>
    <w:rsid w:val="0028434F"/>
    <w:rsid w:val="002843F4"/>
    <w:rsid w:val="00284E43"/>
    <w:rsid w:val="002853F6"/>
    <w:rsid w:val="002859BC"/>
    <w:rsid w:val="00285AB9"/>
    <w:rsid w:val="002862EC"/>
    <w:rsid w:val="002869DE"/>
    <w:rsid w:val="00286EC8"/>
    <w:rsid w:val="002870C0"/>
    <w:rsid w:val="002870F4"/>
    <w:rsid w:val="002876EA"/>
    <w:rsid w:val="002907A0"/>
    <w:rsid w:val="002908F4"/>
    <w:rsid w:val="00290D5A"/>
    <w:rsid w:val="00291AF2"/>
    <w:rsid w:val="00291D76"/>
    <w:rsid w:val="00292CA7"/>
    <w:rsid w:val="00293120"/>
    <w:rsid w:val="0029357C"/>
    <w:rsid w:val="00294494"/>
    <w:rsid w:val="00294DBC"/>
    <w:rsid w:val="0029773E"/>
    <w:rsid w:val="00297D1D"/>
    <w:rsid w:val="00297D39"/>
    <w:rsid w:val="002A0612"/>
    <w:rsid w:val="002A0A45"/>
    <w:rsid w:val="002A0B54"/>
    <w:rsid w:val="002A0C0B"/>
    <w:rsid w:val="002A12B6"/>
    <w:rsid w:val="002A2056"/>
    <w:rsid w:val="002A2090"/>
    <w:rsid w:val="002A22C9"/>
    <w:rsid w:val="002A2485"/>
    <w:rsid w:val="002A25CA"/>
    <w:rsid w:val="002A3540"/>
    <w:rsid w:val="002A357A"/>
    <w:rsid w:val="002A39D6"/>
    <w:rsid w:val="002A3CB1"/>
    <w:rsid w:val="002A3D9A"/>
    <w:rsid w:val="002A4386"/>
    <w:rsid w:val="002A49F8"/>
    <w:rsid w:val="002A5D3E"/>
    <w:rsid w:val="002A68B5"/>
    <w:rsid w:val="002A6B3D"/>
    <w:rsid w:val="002A7F66"/>
    <w:rsid w:val="002B14BF"/>
    <w:rsid w:val="002B160F"/>
    <w:rsid w:val="002B212F"/>
    <w:rsid w:val="002B247A"/>
    <w:rsid w:val="002B3663"/>
    <w:rsid w:val="002B36F3"/>
    <w:rsid w:val="002B485C"/>
    <w:rsid w:val="002B49CE"/>
    <w:rsid w:val="002B4DD2"/>
    <w:rsid w:val="002B4DF5"/>
    <w:rsid w:val="002B54FA"/>
    <w:rsid w:val="002B581A"/>
    <w:rsid w:val="002B5B10"/>
    <w:rsid w:val="002B5C52"/>
    <w:rsid w:val="002B6522"/>
    <w:rsid w:val="002B7F2A"/>
    <w:rsid w:val="002C037E"/>
    <w:rsid w:val="002C065F"/>
    <w:rsid w:val="002C1AEC"/>
    <w:rsid w:val="002C2D2B"/>
    <w:rsid w:val="002C2E59"/>
    <w:rsid w:val="002C3A6D"/>
    <w:rsid w:val="002C49DD"/>
    <w:rsid w:val="002C4AD6"/>
    <w:rsid w:val="002C596A"/>
    <w:rsid w:val="002C6318"/>
    <w:rsid w:val="002C64F9"/>
    <w:rsid w:val="002C659C"/>
    <w:rsid w:val="002C7281"/>
    <w:rsid w:val="002C728D"/>
    <w:rsid w:val="002C75EF"/>
    <w:rsid w:val="002C7EA6"/>
    <w:rsid w:val="002D0595"/>
    <w:rsid w:val="002D13A8"/>
    <w:rsid w:val="002D1576"/>
    <w:rsid w:val="002D21F6"/>
    <w:rsid w:val="002D2383"/>
    <w:rsid w:val="002D2550"/>
    <w:rsid w:val="002D3378"/>
    <w:rsid w:val="002D40D5"/>
    <w:rsid w:val="002D4575"/>
    <w:rsid w:val="002D4625"/>
    <w:rsid w:val="002D462F"/>
    <w:rsid w:val="002D5923"/>
    <w:rsid w:val="002D5AE9"/>
    <w:rsid w:val="002D69E0"/>
    <w:rsid w:val="002D7104"/>
    <w:rsid w:val="002E094F"/>
    <w:rsid w:val="002E0AE1"/>
    <w:rsid w:val="002E12A3"/>
    <w:rsid w:val="002E1761"/>
    <w:rsid w:val="002E1901"/>
    <w:rsid w:val="002E22ED"/>
    <w:rsid w:val="002E23D1"/>
    <w:rsid w:val="002E27E2"/>
    <w:rsid w:val="002E3282"/>
    <w:rsid w:val="002E39F8"/>
    <w:rsid w:val="002E3E12"/>
    <w:rsid w:val="002E40AC"/>
    <w:rsid w:val="002E5982"/>
    <w:rsid w:val="002E78A0"/>
    <w:rsid w:val="002E7BD9"/>
    <w:rsid w:val="002E7F47"/>
    <w:rsid w:val="002F07CC"/>
    <w:rsid w:val="002F0DF0"/>
    <w:rsid w:val="002F2371"/>
    <w:rsid w:val="002F277C"/>
    <w:rsid w:val="002F284E"/>
    <w:rsid w:val="002F3673"/>
    <w:rsid w:val="002F3CE1"/>
    <w:rsid w:val="002F434D"/>
    <w:rsid w:val="002F4767"/>
    <w:rsid w:val="002F4E7D"/>
    <w:rsid w:val="002F52F4"/>
    <w:rsid w:val="002F660D"/>
    <w:rsid w:val="002F6A22"/>
    <w:rsid w:val="002F6D22"/>
    <w:rsid w:val="00301BFD"/>
    <w:rsid w:val="00302DF0"/>
    <w:rsid w:val="00302E84"/>
    <w:rsid w:val="003030A2"/>
    <w:rsid w:val="003038A1"/>
    <w:rsid w:val="00304129"/>
    <w:rsid w:val="00304BD9"/>
    <w:rsid w:val="003056B3"/>
    <w:rsid w:val="00305A2A"/>
    <w:rsid w:val="00306130"/>
    <w:rsid w:val="00306D8D"/>
    <w:rsid w:val="00307006"/>
    <w:rsid w:val="00307589"/>
    <w:rsid w:val="00307720"/>
    <w:rsid w:val="00307797"/>
    <w:rsid w:val="00310289"/>
    <w:rsid w:val="003109C0"/>
    <w:rsid w:val="003109FF"/>
    <w:rsid w:val="00310BBC"/>
    <w:rsid w:val="00310EEB"/>
    <w:rsid w:val="00311274"/>
    <w:rsid w:val="00311C50"/>
    <w:rsid w:val="00312038"/>
    <w:rsid w:val="003120CE"/>
    <w:rsid w:val="003121FD"/>
    <w:rsid w:val="0031253C"/>
    <w:rsid w:val="00312898"/>
    <w:rsid w:val="00314403"/>
    <w:rsid w:val="00314A8F"/>
    <w:rsid w:val="00315463"/>
    <w:rsid w:val="003165FF"/>
    <w:rsid w:val="00317426"/>
    <w:rsid w:val="003175CF"/>
    <w:rsid w:val="00317790"/>
    <w:rsid w:val="00317AC5"/>
    <w:rsid w:val="00317E6D"/>
    <w:rsid w:val="0032090E"/>
    <w:rsid w:val="00320F59"/>
    <w:rsid w:val="003212E8"/>
    <w:rsid w:val="003215EC"/>
    <w:rsid w:val="003217AD"/>
    <w:rsid w:val="003219BF"/>
    <w:rsid w:val="003229C6"/>
    <w:rsid w:val="0032316F"/>
    <w:rsid w:val="00323311"/>
    <w:rsid w:val="003235AC"/>
    <w:rsid w:val="00323AAF"/>
    <w:rsid w:val="003253D3"/>
    <w:rsid w:val="0032670D"/>
    <w:rsid w:val="00326775"/>
    <w:rsid w:val="0032782D"/>
    <w:rsid w:val="003278CE"/>
    <w:rsid w:val="00327E9D"/>
    <w:rsid w:val="003306E2"/>
    <w:rsid w:val="00331573"/>
    <w:rsid w:val="0033170F"/>
    <w:rsid w:val="00331B63"/>
    <w:rsid w:val="00331B89"/>
    <w:rsid w:val="00332D01"/>
    <w:rsid w:val="0033591E"/>
    <w:rsid w:val="00335EBE"/>
    <w:rsid w:val="0033610E"/>
    <w:rsid w:val="00336AEE"/>
    <w:rsid w:val="00337203"/>
    <w:rsid w:val="0033745F"/>
    <w:rsid w:val="00337868"/>
    <w:rsid w:val="00337F61"/>
    <w:rsid w:val="00340D16"/>
    <w:rsid w:val="00340F87"/>
    <w:rsid w:val="0034190D"/>
    <w:rsid w:val="003425C5"/>
    <w:rsid w:val="00343C82"/>
    <w:rsid w:val="00343D61"/>
    <w:rsid w:val="0034405D"/>
    <w:rsid w:val="00344831"/>
    <w:rsid w:val="00344C26"/>
    <w:rsid w:val="00344DEC"/>
    <w:rsid w:val="0034633A"/>
    <w:rsid w:val="0034713E"/>
    <w:rsid w:val="00347ADC"/>
    <w:rsid w:val="00347DEC"/>
    <w:rsid w:val="0035002D"/>
    <w:rsid w:val="003500B7"/>
    <w:rsid w:val="0035051B"/>
    <w:rsid w:val="00350EB6"/>
    <w:rsid w:val="00351232"/>
    <w:rsid w:val="00351739"/>
    <w:rsid w:val="003523F9"/>
    <w:rsid w:val="00352E24"/>
    <w:rsid w:val="003530EC"/>
    <w:rsid w:val="003546E9"/>
    <w:rsid w:val="00354AF6"/>
    <w:rsid w:val="00354F3C"/>
    <w:rsid w:val="00355652"/>
    <w:rsid w:val="00355771"/>
    <w:rsid w:val="0035598D"/>
    <w:rsid w:val="00355B76"/>
    <w:rsid w:val="003568F2"/>
    <w:rsid w:val="00356CE8"/>
    <w:rsid w:val="00357B3D"/>
    <w:rsid w:val="003600F1"/>
    <w:rsid w:val="00360764"/>
    <w:rsid w:val="00360B32"/>
    <w:rsid w:val="00360D24"/>
    <w:rsid w:val="00360D2B"/>
    <w:rsid w:val="00360DA2"/>
    <w:rsid w:val="00361421"/>
    <w:rsid w:val="00362438"/>
    <w:rsid w:val="003627D7"/>
    <w:rsid w:val="00363037"/>
    <w:rsid w:val="00363589"/>
    <w:rsid w:val="00363658"/>
    <w:rsid w:val="0036404D"/>
    <w:rsid w:val="003648EA"/>
    <w:rsid w:val="003667AF"/>
    <w:rsid w:val="00366929"/>
    <w:rsid w:val="00370274"/>
    <w:rsid w:val="00371124"/>
    <w:rsid w:val="00372268"/>
    <w:rsid w:val="00372DC7"/>
    <w:rsid w:val="0037378E"/>
    <w:rsid w:val="00373AD5"/>
    <w:rsid w:val="0037519B"/>
    <w:rsid w:val="00375D84"/>
    <w:rsid w:val="0037680F"/>
    <w:rsid w:val="00376D87"/>
    <w:rsid w:val="00376E99"/>
    <w:rsid w:val="00377224"/>
    <w:rsid w:val="003774AF"/>
    <w:rsid w:val="003779C1"/>
    <w:rsid w:val="00377C90"/>
    <w:rsid w:val="00377F44"/>
    <w:rsid w:val="0038104F"/>
    <w:rsid w:val="003815AD"/>
    <w:rsid w:val="0038164F"/>
    <w:rsid w:val="00381F47"/>
    <w:rsid w:val="003828E2"/>
    <w:rsid w:val="00382B4D"/>
    <w:rsid w:val="00383051"/>
    <w:rsid w:val="00384329"/>
    <w:rsid w:val="00384974"/>
    <w:rsid w:val="00384A34"/>
    <w:rsid w:val="00384CA8"/>
    <w:rsid w:val="00384EFE"/>
    <w:rsid w:val="00385442"/>
    <w:rsid w:val="003857E6"/>
    <w:rsid w:val="00385EE5"/>
    <w:rsid w:val="00386EAE"/>
    <w:rsid w:val="0038726E"/>
    <w:rsid w:val="00387277"/>
    <w:rsid w:val="00390204"/>
    <w:rsid w:val="00390AAE"/>
    <w:rsid w:val="00391886"/>
    <w:rsid w:val="003919C8"/>
    <w:rsid w:val="003921EF"/>
    <w:rsid w:val="00392341"/>
    <w:rsid w:val="00392709"/>
    <w:rsid w:val="00393A12"/>
    <w:rsid w:val="00393D44"/>
    <w:rsid w:val="00394C65"/>
    <w:rsid w:val="00396500"/>
    <w:rsid w:val="0039680F"/>
    <w:rsid w:val="0039690B"/>
    <w:rsid w:val="00396A1E"/>
    <w:rsid w:val="0039727D"/>
    <w:rsid w:val="003A0500"/>
    <w:rsid w:val="003A0733"/>
    <w:rsid w:val="003A1CE0"/>
    <w:rsid w:val="003A24A1"/>
    <w:rsid w:val="003A2ACE"/>
    <w:rsid w:val="003A2F14"/>
    <w:rsid w:val="003A30C9"/>
    <w:rsid w:val="003A3B46"/>
    <w:rsid w:val="003A4196"/>
    <w:rsid w:val="003A46ED"/>
    <w:rsid w:val="003A51DD"/>
    <w:rsid w:val="003A53E0"/>
    <w:rsid w:val="003A6632"/>
    <w:rsid w:val="003A6E69"/>
    <w:rsid w:val="003A738B"/>
    <w:rsid w:val="003A7AD8"/>
    <w:rsid w:val="003A7EFE"/>
    <w:rsid w:val="003B008E"/>
    <w:rsid w:val="003B021A"/>
    <w:rsid w:val="003B0A32"/>
    <w:rsid w:val="003B1B27"/>
    <w:rsid w:val="003B2738"/>
    <w:rsid w:val="003B2BFE"/>
    <w:rsid w:val="003B32AE"/>
    <w:rsid w:val="003B32AF"/>
    <w:rsid w:val="003B399F"/>
    <w:rsid w:val="003B3B86"/>
    <w:rsid w:val="003B4FBE"/>
    <w:rsid w:val="003B572C"/>
    <w:rsid w:val="003B5777"/>
    <w:rsid w:val="003B5D52"/>
    <w:rsid w:val="003B63D8"/>
    <w:rsid w:val="003B7874"/>
    <w:rsid w:val="003B7951"/>
    <w:rsid w:val="003B79C9"/>
    <w:rsid w:val="003B7F1A"/>
    <w:rsid w:val="003C0848"/>
    <w:rsid w:val="003C12A0"/>
    <w:rsid w:val="003C16B5"/>
    <w:rsid w:val="003C175C"/>
    <w:rsid w:val="003C17FC"/>
    <w:rsid w:val="003C1C1F"/>
    <w:rsid w:val="003C4199"/>
    <w:rsid w:val="003C4291"/>
    <w:rsid w:val="003C50DE"/>
    <w:rsid w:val="003C5296"/>
    <w:rsid w:val="003C52AA"/>
    <w:rsid w:val="003C59AC"/>
    <w:rsid w:val="003C59DB"/>
    <w:rsid w:val="003C5B69"/>
    <w:rsid w:val="003C60FF"/>
    <w:rsid w:val="003C77BA"/>
    <w:rsid w:val="003C7E97"/>
    <w:rsid w:val="003D018E"/>
    <w:rsid w:val="003D0B0A"/>
    <w:rsid w:val="003D0B46"/>
    <w:rsid w:val="003D1A20"/>
    <w:rsid w:val="003D1CA4"/>
    <w:rsid w:val="003D1EFE"/>
    <w:rsid w:val="003D1F52"/>
    <w:rsid w:val="003D208F"/>
    <w:rsid w:val="003D267F"/>
    <w:rsid w:val="003D2C59"/>
    <w:rsid w:val="003D30A5"/>
    <w:rsid w:val="003D3396"/>
    <w:rsid w:val="003D3471"/>
    <w:rsid w:val="003D3B2A"/>
    <w:rsid w:val="003D4E22"/>
    <w:rsid w:val="003D4FCC"/>
    <w:rsid w:val="003D5FB0"/>
    <w:rsid w:val="003D679C"/>
    <w:rsid w:val="003D6DF7"/>
    <w:rsid w:val="003E0221"/>
    <w:rsid w:val="003E08C8"/>
    <w:rsid w:val="003E1C2D"/>
    <w:rsid w:val="003E1E10"/>
    <w:rsid w:val="003E2123"/>
    <w:rsid w:val="003E26D7"/>
    <w:rsid w:val="003E338A"/>
    <w:rsid w:val="003E348E"/>
    <w:rsid w:val="003E3F61"/>
    <w:rsid w:val="003E42C4"/>
    <w:rsid w:val="003E4C5B"/>
    <w:rsid w:val="003E4D22"/>
    <w:rsid w:val="003E53FE"/>
    <w:rsid w:val="003E5437"/>
    <w:rsid w:val="003E54DA"/>
    <w:rsid w:val="003E5EA0"/>
    <w:rsid w:val="003E5EC3"/>
    <w:rsid w:val="003E67E2"/>
    <w:rsid w:val="003E6F09"/>
    <w:rsid w:val="003E7C21"/>
    <w:rsid w:val="003E7C83"/>
    <w:rsid w:val="003E7CB5"/>
    <w:rsid w:val="003E7F59"/>
    <w:rsid w:val="003F0171"/>
    <w:rsid w:val="003F0E32"/>
    <w:rsid w:val="003F1174"/>
    <w:rsid w:val="003F15D4"/>
    <w:rsid w:val="003F1640"/>
    <w:rsid w:val="003F1769"/>
    <w:rsid w:val="003F1928"/>
    <w:rsid w:val="003F3E01"/>
    <w:rsid w:val="003F40A8"/>
    <w:rsid w:val="003F45BE"/>
    <w:rsid w:val="003F4715"/>
    <w:rsid w:val="003F5081"/>
    <w:rsid w:val="003F581B"/>
    <w:rsid w:val="003F63DB"/>
    <w:rsid w:val="003F7267"/>
    <w:rsid w:val="003F77F6"/>
    <w:rsid w:val="003F794B"/>
    <w:rsid w:val="003F7FD3"/>
    <w:rsid w:val="004001B1"/>
    <w:rsid w:val="004002FC"/>
    <w:rsid w:val="00401F92"/>
    <w:rsid w:val="00402F24"/>
    <w:rsid w:val="0040313C"/>
    <w:rsid w:val="00403718"/>
    <w:rsid w:val="00403BBB"/>
    <w:rsid w:val="00404171"/>
    <w:rsid w:val="00404613"/>
    <w:rsid w:val="004049B7"/>
    <w:rsid w:val="00404F8B"/>
    <w:rsid w:val="0040553E"/>
    <w:rsid w:val="004056D0"/>
    <w:rsid w:val="004056DB"/>
    <w:rsid w:val="00405BDA"/>
    <w:rsid w:val="00406609"/>
    <w:rsid w:val="00407741"/>
    <w:rsid w:val="0040774A"/>
    <w:rsid w:val="00410541"/>
    <w:rsid w:val="0041123F"/>
    <w:rsid w:val="00411459"/>
    <w:rsid w:val="00411C0B"/>
    <w:rsid w:val="00412173"/>
    <w:rsid w:val="0041376B"/>
    <w:rsid w:val="00414630"/>
    <w:rsid w:val="0041491B"/>
    <w:rsid w:val="00414ECF"/>
    <w:rsid w:val="00414F4F"/>
    <w:rsid w:val="00416B98"/>
    <w:rsid w:val="00417541"/>
    <w:rsid w:val="00420DDD"/>
    <w:rsid w:val="00421CD2"/>
    <w:rsid w:val="00422277"/>
    <w:rsid w:val="00422452"/>
    <w:rsid w:val="00424A6D"/>
    <w:rsid w:val="004250B5"/>
    <w:rsid w:val="0042542F"/>
    <w:rsid w:val="00425E15"/>
    <w:rsid w:val="004261AF"/>
    <w:rsid w:val="00426357"/>
    <w:rsid w:val="004264E9"/>
    <w:rsid w:val="00426D47"/>
    <w:rsid w:val="00427229"/>
    <w:rsid w:val="00427365"/>
    <w:rsid w:val="004276BD"/>
    <w:rsid w:val="00427CE5"/>
    <w:rsid w:val="0043041F"/>
    <w:rsid w:val="00430C6E"/>
    <w:rsid w:val="004316FD"/>
    <w:rsid w:val="00431A56"/>
    <w:rsid w:val="004320CE"/>
    <w:rsid w:val="004321DF"/>
    <w:rsid w:val="00432801"/>
    <w:rsid w:val="00432CD7"/>
    <w:rsid w:val="00434B82"/>
    <w:rsid w:val="00434C4C"/>
    <w:rsid w:val="00434C6B"/>
    <w:rsid w:val="00435793"/>
    <w:rsid w:val="004365C5"/>
    <w:rsid w:val="004367CF"/>
    <w:rsid w:val="00436879"/>
    <w:rsid w:val="00436F83"/>
    <w:rsid w:val="00437F3E"/>
    <w:rsid w:val="00440613"/>
    <w:rsid w:val="004409A8"/>
    <w:rsid w:val="00440BD6"/>
    <w:rsid w:val="00440C9B"/>
    <w:rsid w:val="00441D23"/>
    <w:rsid w:val="004429D3"/>
    <w:rsid w:val="004430EE"/>
    <w:rsid w:val="004432DF"/>
    <w:rsid w:val="00443E0A"/>
    <w:rsid w:val="00445922"/>
    <w:rsid w:val="004464CD"/>
    <w:rsid w:val="004465A6"/>
    <w:rsid w:val="004467AC"/>
    <w:rsid w:val="0044689F"/>
    <w:rsid w:val="00446A34"/>
    <w:rsid w:val="00446D07"/>
    <w:rsid w:val="004474AE"/>
    <w:rsid w:val="004505D7"/>
    <w:rsid w:val="00450798"/>
    <w:rsid w:val="004507E9"/>
    <w:rsid w:val="004535FF"/>
    <w:rsid w:val="00454241"/>
    <w:rsid w:val="00454B23"/>
    <w:rsid w:val="00454C38"/>
    <w:rsid w:val="00455223"/>
    <w:rsid w:val="00456AA7"/>
    <w:rsid w:val="004577C1"/>
    <w:rsid w:val="0045787E"/>
    <w:rsid w:val="004579BD"/>
    <w:rsid w:val="004613E9"/>
    <w:rsid w:val="00462A48"/>
    <w:rsid w:val="004636E9"/>
    <w:rsid w:val="004647F4"/>
    <w:rsid w:val="00464A73"/>
    <w:rsid w:val="00464C6A"/>
    <w:rsid w:val="0046578D"/>
    <w:rsid w:val="00465871"/>
    <w:rsid w:val="00465A50"/>
    <w:rsid w:val="00465C2C"/>
    <w:rsid w:val="00465D9E"/>
    <w:rsid w:val="004663A5"/>
    <w:rsid w:val="004670BA"/>
    <w:rsid w:val="00467462"/>
    <w:rsid w:val="004675AD"/>
    <w:rsid w:val="0046765A"/>
    <w:rsid w:val="00470801"/>
    <w:rsid w:val="004715CA"/>
    <w:rsid w:val="00472ABA"/>
    <w:rsid w:val="00472CF9"/>
    <w:rsid w:val="00472DD1"/>
    <w:rsid w:val="00473309"/>
    <w:rsid w:val="004733AA"/>
    <w:rsid w:val="00475834"/>
    <w:rsid w:val="0047584B"/>
    <w:rsid w:val="004759DE"/>
    <w:rsid w:val="00476166"/>
    <w:rsid w:val="0047675D"/>
    <w:rsid w:val="00477B0E"/>
    <w:rsid w:val="00477FC3"/>
    <w:rsid w:val="0048183D"/>
    <w:rsid w:val="00481E21"/>
    <w:rsid w:val="00483050"/>
    <w:rsid w:val="00483E75"/>
    <w:rsid w:val="00483F50"/>
    <w:rsid w:val="00484141"/>
    <w:rsid w:val="004844A6"/>
    <w:rsid w:val="004845FC"/>
    <w:rsid w:val="00484DDE"/>
    <w:rsid w:val="0048518D"/>
    <w:rsid w:val="0048653E"/>
    <w:rsid w:val="00486F43"/>
    <w:rsid w:val="00486FBC"/>
    <w:rsid w:val="00487076"/>
    <w:rsid w:val="0048727E"/>
    <w:rsid w:val="004875E3"/>
    <w:rsid w:val="0048781B"/>
    <w:rsid w:val="00487E76"/>
    <w:rsid w:val="0049010D"/>
    <w:rsid w:val="00490425"/>
    <w:rsid w:val="0049050F"/>
    <w:rsid w:val="0049077B"/>
    <w:rsid w:val="00490B59"/>
    <w:rsid w:val="004910CA"/>
    <w:rsid w:val="00491B1F"/>
    <w:rsid w:val="00492066"/>
    <w:rsid w:val="004920DB"/>
    <w:rsid w:val="00492D8D"/>
    <w:rsid w:val="00492F49"/>
    <w:rsid w:val="00493067"/>
    <w:rsid w:val="004938E8"/>
    <w:rsid w:val="00493F00"/>
    <w:rsid w:val="0049457E"/>
    <w:rsid w:val="00494B91"/>
    <w:rsid w:val="00494F33"/>
    <w:rsid w:val="004953FE"/>
    <w:rsid w:val="00495CB0"/>
    <w:rsid w:val="00495D23"/>
    <w:rsid w:val="00495E97"/>
    <w:rsid w:val="004970BC"/>
    <w:rsid w:val="004976F6"/>
    <w:rsid w:val="00497963"/>
    <w:rsid w:val="00497B2A"/>
    <w:rsid w:val="004A0578"/>
    <w:rsid w:val="004A075A"/>
    <w:rsid w:val="004A1F26"/>
    <w:rsid w:val="004A2315"/>
    <w:rsid w:val="004A25BC"/>
    <w:rsid w:val="004A2759"/>
    <w:rsid w:val="004A2874"/>
    <w:rsid w:val="004A2AD5"/>
    <w:rsid w:val="004A51F0"/>
    <w:rsid w:val="004A5427"/>
    <w:rsid w:val="004A54D6"/>
    <w:rsid w:val="004A593F"/>
    <w:rsid w:val="004A5D41"/>
    <w:rsid w:val="004A5E61"/>
    <w:rsid w:val="004A60F1"/>
    <w:rsid w:val="004A7513"/>
    <w:rsid w:val="004A7562"/>
    <w:rsid w:val="004A7AD0"/>
    <w:rsid w:val="004B03FF"/>
    <w:rsid w:val="004B0615"/>
    <w:rsid w:val="004B0681"/>
    <w:rsid w:val="004B0D56"/>
    <w:rsid w:val="004B0F55"/>
    <w:rsid w:val="004B20ED"/>
    <w:rsid w:val="004B25A4"/>
    <w:rsid w:val="004B294F"/>
    <w:rsid w:val="004B2A66"/>
    <w:rsid w:val="004B2C2E"/>
    <w:rsid w:val="004B43DA"/>
    <w:rsid w:val="004B4919"/>
    <w:rsid w:val="004B5F92"/>
    <w:rsid w:val="004B6AA5"/>
    <w:rsid w:val="004B7F9A"/>
    <w:rsid w:val="004C06E6"/>
    <w:rsid w:val="004C0AAA"/>
    <w:rsid w:val="004C109E"/>
    <w:rsid w:val="004C1AD3"/>
    <w:rsid w:val="004C1CA4"/>
    <w:rsid w:val="004C2C07"/>
    <w:rsid w:val="004C34A5"/>
    <w:rsid w:val="004C354E"/>
    <w:rsid w:val="004C471A"/>
    <w:rsid w:val="004C51B0"/>
    <w:rsid w:val="004C6491"/>
    <w:rsid w:val="004C6831"/>
    <w:rsid w:val="004C6C01"/>
    <w:rsid w:val="004C6C7B"/>
    <w:rsid w:val="004C6D21"/>
    <w:rsid w:val="004C7E93"/>
    <w:rsid w:val="004D0093"/>
    <w:rsid w:val="004D07A8"/>
    <w:rsid w:val="004D1855"/>
    <w:rsid w:val="004D1A0F"/>
    <w:rsid w:val="004D2705"/>
    <w:rsid w:val="004D27CB"/>
    <w:rsid w:val="004D2FAA"/>
    <w:rsid w:val="004D3D7C"/>
    <w:rsid w:val="004D3F97"/>
    <w:rsid w:val="004D4FBA"/>
    <w:rsid w:val="004D5179"/>
    <w:rsid w:val="004D543C"/>
    <w:rsid w:val="004D5AEF"/>
    <w:rsid w:val="004D5C0F"/>
    <w:rsid w:val="004D6799"/>
    <w:rsid w:val="004D6B1E"/>
    <w:rsid w:val="004E05A0"/>
    <w:rsid w:val="004E0BE6"/>
    <w:rsid w:val="004E0C1F"/>
    <w:rsid w:val="004E1522"/>
    <w:rsid w:val="004E192C"/>
    <w:rsid w:val="004E1D12"/>
    <w:rsid w:val="004E21BC"/>
    <w:rsid w:val="004E2308"/>
    <w:rsid w:val="004E28C3"/>
    <w:rsid w:val="004E2F43"/>
    <w:rsid w:val="004E344F"/>
    <w:rsid w:val="004E392D"/>
    <w:rsid w:val="004E4191"/>
    <w:rsid w:val="004E4304"/>
    <w:rsid w:val="004E450F"/>
    <w:rsid w:val="004E46AC"/>
    <w:rsid w:val="004E487E"/>
    <w:rsid w:val="004E4B3F"/>
    <w:rsid w:val="004E4B64"/>
    <w:rsid w:val="004E4F62"/>
    <w:rsid w:val="004E58C4"/>
    <w:rsid w:val="004E5979"/>
    <w:rsid w:val="004E5CD2"/>
    <w:rsid w:val="004E7CD2"/>
    <w:rsid w:val="004E7D35"/>
    <w:rsid w:val="004F0FAE"/>
    <w:rsid w:val="004F207B"/>
    <w:rsid w:val="004F27DC"/>
    <w:rsid w:val="004F2EA4"/>
    <w:rsid w:val="004F4565"/>
    <w:rsid w:val="004F4A9B"/>
    <w:rsid w:val="004F5E52"/>
    <w:rsid w:val="004F6BB6"/>
    <w:rsid w:val="00500416"/>
    <w:rsid w:val="005009C4"/>
    <w:rsid w:val="00500AD2"/>
    <w:rsid w:val="00500F08"/>
    <w:rsid w:val="00501266"/>
    <w:rsid w:val="00501936"/>
    <w:rsid w:val="00502792"/>
    <w:rsid w:val="00502B2E"/>
    <w:rsid w:val="00502B4C"/>
    <w:rsid w:val="00503B1B"/>
    <w:rsid w:val="005041AA"/>
    <w:rsid w:val="005046E9"/>
    <w:rsid w:val="00505180"/>
    <w:rsid w:val="00505D8D"/>
    <w:rsid w:val="00506137"/>
    <w:rsid w:val="005067CA"/>
    <w:rsid w:val="0050683E"/>
    <w:rsid w:val="00506BD7"/>
    <w:rsid w:val="00506C72"/>
    <w:rsid w:val="005073E9"/>
    <w:rsid w:val="00507C98"/>
    <w:rsid w:val="00510547"/>
    <w:rsid w:val="0051070F"/>
    <w:rsid w:val="005107E4"/>
    <w:rsid w:val="00510B53"/>
    <w:rsid w:val="00510B83"/>
    <w:rsid w:val="00510C3C"/>
    <w:rsid w:val="00511658"/>
    <w:rsid w:val="00511668"/>
    <w:rsid w:val="00511B16"/>
    <w:rsid w:val="00511EEF"/>
    <w:rsid w:val="00511FCF"/>
    <w:rsid w:val="005121D8"/>
    <w:rsid w:val="0051259F"/>
    <w:rsid w:val="00512D73"/>
    <w:rsid w:val="0051323E"/>
    <w:rsid w:val="00513914"/>
    <w:rsid w:val="00513D68"/>
    <w:rsid w:val="00513F16"/>
    <w:rsid w:val="00514691"/>
    <w:rsid w:val="00514F49"/>
    <w:rsid w:val="00515397"/>
    <w:rsid w:val="00515935"/>
    <w:rsid w:val="005161EC"/>
    <w:rsid w:val="00516595"/>
    <w:rsid w:val="00516E61"/>
    <w:rsid w:val="00517864"/>
    <w:rsid w:val="00517E4D"/>
    <w:rsid w:val="00517FF4"/>
    <w:rsid w:val="00520468"/>
    <w:rsid w:val="005204AD"/>
    <w:rsid w:val="00520ED4"/>
    <w:rsid w:val="00521681"/>
    <w:rsid w:val="0052184C"/>
    <w:rsid w:val="00521E27"/>
    <w:rsid w:val="00522233"/>
    <w:rsid w:val="005232BE"/>
    <w:rsid w:val="005233A1"/>
    <w:rsid w:val="00523A5C"/>
    <w:rsid w:val="005250BD"/>
    <w:rsid w:val="0052530F"/>
    <w:rsid w:val="00526056"/>
    <w:rsid w:val="00527DFC"/>
    <w:rsid w:val="00530DBA"/>
    <w:rsid w:val="005315BB"/>
    <w:rsid w:val="005320A9"/>
    <w:rsid w:val="00533B7A"/>
    <w:rsid w:val="005340AD"/>
    <w:rsid w:val="0053492B"/>
    <w:rsid w:val="00535C16"/>
    <w:rsid w:val="00536343"/>
    <w:rsid w:val="005363DA"/>
    <w:rsid w:val="00536559"/>
    <w:rsid w:val="0053788F"/>
    <w:rsid w:val="00537994"/>
    <w:rsid w:val="00537BD5"/>
    <w:rsid w:val="005403E2"/>
    <w:rsid w:val="005404F3"/>
    <w:rsid w:val="0054069B"/>
    <w:rsid w:val="005417F0"/>
    <w:rsid w:val="00541FB0"/>
    <w:rsid w:val="00542AAD"/>
    <w:rsid w:val="005432AE"/>
    <w:rsid w:val="00543D9C"/>
    <w:rsid w:val="00544330"/>
    <w:rsid w:val="005445B1"/>
    <w:rsid w:val="00545648"/>
    <w:rsid w:val="005456E8"/>
    <w:rsid w:val="00545747"/>
    <w:rsid w:val="00545F77"/>
    <w:rsid w:val="005466ED"/>
    <w:rsid w:val="00547203"/>
    <w:rsid w:val="00547681"/>
    <w:rsid w:val="00547B7A"/>
    <w:rsid w:val="005505C0"/>
    <w:rsid w:val="005506D7"/>
    <w:rsid w:val="005508E3"/>
    <w:rsid w:val="00550AD9"/>
    <w:rsid w:val="00550C7C"/>
    <w:rsid w:val="0055187F"/>
    <w:rsid w:val="00551B3C"/>
    <w:rsid w:val="00551ED4"/>
    <w:rsid w:val="005522B0"/>
    <w:rsid w:val="0055240D"/>
    <w:rsid w:val="0055394F"/>
    <w:rsid w:val="00553E87"/>
    <w:rsid w:val="00554156"/>
    <w:rsid w:val="00554C01"/>
    <w:rsid w:val="005565FD"/>
    <w:rsid w:val="00556932"/>
    <w:rsid w:val="0056109D"/>
    <w:rsid w:val="005613DA"/>
    <w:rsid w:val="0056179A"/>
    <w:rsid w:val="00561A92"/>
    <w:rsid w:val="00561D8B"/>
    <w:rsid w:val="00561E52"/>
    <w:rsid w:val="005620B5"/>
    <w:rsid w:val="00562179"/>
    <w:rsid w:val="005627B0"/>
    <w:rsid w:val="00562A89"/>
    <w:rsid w:val="0056313F"/>
    <w:rsid w:val="005633E3"/>
    <w:rsid w:val="00563721"/>
    <w:rsid w:val="00563BA3"/>
    <w:rsid w:val="00563EC9"/>
    <w:rsid w:val="00564369"/>
    <w:rsid w:val="00564EC8"/>
    <w:rsid w:val="005652D2"/>
    <w:rsid w:val="00566128"/>
    <w:rsid w:val="005661F8"/>
    <w:rsid w:val="00566615"/>
    <w:rsid w:val="00566AEA"/>
    <w:rsid w:val="005673C1"/>
    <w:rsid w:val="005678DC"/>
    <w:rsid w:val="00570A6D"/>
    <w:rsid w:val="00570C96"/>
    <w:rsid w:val="00570EFB"/>
    <w:rsid w:val="005712AB"/>
    <w:rsid w:val="00572254"/>
    <w:rsid w:val="005728DC"/>
    <w:rsid w:val="005731D5"/>
    <w:rsid w:val="0057363B"/>
    <w:rsid w:val="00574142"/>
    <w:rsid w:val="00574E59"/>
    <w:rsid w:val="0057528F"/>
    <w:rsid w:val="00577A27"/>
    <w:rsid w:val="00577DC8"/>
    <w:rsid w:val="005809DE"/>
    <w:rsid w:val="00580C2B"/>
    <w:rsid w:val="005816C1"/>
    <w:rsid w:val="0058170B"/>
    <w:rsid w:val="00581EF6"/>
    <w:rsid w:val="00582B7F"/>
    <w:rsid w:val="00582F37"/>
    <w:rsid w:val="00583830"/>
    <w:rsid w:val="00583944"/>
    <w:rsid w:val="00583EFA"/>
    <w:rsid w:val="00584085"/>
    <w:rsid w:val="00585A45"/>
    <w:rsid w:val="00586728"/>
    <w:rsid w:val="00586B8A"/>
    <w:rsid w:val="00586E49"/>
    <w:rsid w:val="00586FCE"/>
    <w:rsid w:val="00587653"/>
    <w:rsid w:val="005877F5"/>
    <w:rsid w:val="005906B5"/>
    <w:rsid w:val="005913E7"/>
    <w:rsid w:val="0059159D"/>
    <w:rsid w:val="005926F7"/>
    <w:rsid w:val="00593255"/>
    <w:rsid w:val="00593E52"/>
    <w:rsid w:val="00593E5F"/>
    <w:rsid w:val="005948A2"/>
    <w:rsid w:val="00595098"/>
    <w:rsid w:val="005958A1"/>
    <w:rsid w:val="00595BC9"/>
    <w:rsid w:val="00595BF9"/>
    <w:rsid w:val="00596091"/>
    <w:rsid w:val="00596534"/>
    <w:rsid w:val="0059691C"/>
    <w:rsid w:val="00596DAA"/>
    <w:rsid w:val="005970B3"/>
    <w:rsid w:val="00597A9E"/>
    <w:rsid w:val="00597CD8"/>
    <w:rsid w:val="00597E36"/>
    <w:rsid w:val="005A01B5"/>
    <w:rsid w:val="005A078A"/>
    <w:rsid w:val="005A08DB"/>
    <w:rsid w:val="005A158C"/>
    <w:rsid w:val="005A1B0A"/>
    <w:rsid w:val="005A1EF3"/>
    <w:rsid w:val="005A2234"/>
    <w:rsid w:val="005A24B4"/>
    <w:rsid w:val="005A2779"/>
    <w:rsid w:val="005A2AEF"/>
    <w:rsid w:val="005A3337"/>
    <w:rsid w:val="005A368C"/>
    <w:rsid w:val="005A37D5"/>
    <w:rsid w:val="005A3874"/>
    <w:rsid w:val="005A3901"/>
    <w:rsid w:val="005A3B80"/>
    <w:rsid w:val="005A4A51"/>
    <w:rsid w:val="005A5949"/>
    <w:rsid w:val="005A6CA5"/>
    <w:rsid w:val="005A6D51"/>
    <w:rsid w:val="005A6F64"/>
    <w:rsid w:val="005A7C4B"/>
    <w:rsid w:val="005B0441"/>
    <w:rsid w:val="005B0677"/>
    <w:rsid w:val="005B075B"/>
    <w:rsid w:val="005B0D9A"/>
    <w:rsid w:val="005B10E7"/>
    <w:rsid w:val="005B12DC"/>
    <w:rsid w:val="005B2151"/>
    <w:rsid w:val="005B2A08"/>
    <w:rsid w:val="005B2A60"/>
    <w:rsid w:val="005B358F"/>
    <w:rsid w:val="005B3966"/>
    <w:rsid w:val="005B3CC8"/>
    <w:rsid w:val="005B401F"/>
    <w:rsid w:val="005B5580"/>
    <w:rsid w:val="005B5648"/>
    <w:rsid w:val="005B5B42"/>
    <w:rsid w:val="005B7123"/>
    <w:rsid w:val="005C08DD"/>
    <w:rsid w:val="005C0A5F"/>
    <w:rsid w:val="005C18B6"/>
    <w:rsid w:val="005C2CDA"/>
    <w:rsid w:val="005C2E88"/>
    <w:rsid w:val="005C4118"/>
    <w:rsid w:val="005C4BCB"/>
    <w:rsid w:val="005C4C8E"/>
    <w:rsid w:val="005C538F"/>
    <w:rsid w:val="005C54DA"/>
    <w:rsid w:val="005C6DF2"/>
    <w:rsid w:val="005C7EA9"/>
    <w:rsid w:val="005D0257"/>
    <w:rsid w:val="005D113C"/>
    <w:rsid w:val="005D1395"/>
    <w:rsid w:val="005D1836"/>
    <w:rsid w:val="005D222D"/>
    <w:rsid w:val="005D2755"/>
    <w:rsid w:val="005D2B64"/>
    <w:rsid w:val="005D38BC"/>
    <w:rsid w:val="005D42B2"/>
    <w:rsid w:val="005D4D4F"/>
    <w:rsid w:val="005D4F44"/>
    <w:rsid w:val="005D6ACD"/>
    <w:rsid w:val="005D6E5B"/>
    <w:rsid w:val="005E08A3"/>
    <w:rsid w:val="005E0975"/>
    <w:rsid w:val="005E128C"/>
    <w:rsid w:val="005E2168"/>
    <w:rsid w:val="005E229D"/>
    <w:rsid w:val="005E2EA3"/>
    <w:rsid w:val="005E3351"/>
    <w:rsid w:val="005E3385"/>
    <w:rsid w:val="005E343D"/>
    <w:rsid w:val="005E3FB4"/>
    <w:rsid w:val="005E4C69"/>
    <w:rsid w:val="005E5479"/>
    <w:rsid w:val="005E72C5"/>
    <w:rsid w:val="005F02FE"/>
    <w:rsid w:val="005F039A"/>
    <w:rsid w:val="005F0511"/>
    <w:rsid w:val="005F15B2"/>
    <w:rsid w:val="005F1901"/>
    <w:rsid w:val="005F2FAE"/>
    <w:rsid w:val="005F39E5"/>
    <w:rsid w:val="005F4A35"/>
    <w:rsid w:val="005F55ED"/>
    <w:rsid w:val="005F5B60"/>
    <w:rsid w:val="005F5E4D"/>
    <w:rsid w:val="005F608A"/>
    <w:rsid w:val="005F65AF"/>
    <w:rsid w:val="005F68C6"/>
    <w:rsid w:val="005F7670"/>
    <w:rsid w:val="0060007D"/>
    <w:rsid w:val="006003E7"/>
    <w:rsid w:val="006009AA"/>
    <w:rsid w:val="00601911"/>
    <w:rsid w:val="00601A8D"/>
    <w:rsid w:val="00602DC1"/>
    <w:rsid w:val="006042C0"/>
    <w:rsid w:val="00604D9D"/>
    <w:rsid w:val="00604E86"/>
    <w:rsid w:val="00605212"/>
    <w:rsid w:val="0060527A"/>
    <w:rsid w:val="006052C6"/>
    <w:rsid w:val="00605B27"/>
    <w:rsid w:val="00606021"/>
    <w:rsid w:val="00606177"/>
    <w:rsid w:val="00606F18"/>
    <w:rsid w:val="00607D25"/>
    <w:rsid w:val="006103EF"/>
    <w:rsid w:val="00610970"/>
    <w:rsid w:val="006110FB"/>
    <w:rsid w:val="00611D70"/>
    <w:rsid w:val="00611DC0"/>
    <w:rsid w:val="006120E4"/>
    <w:rsid w:val="006126E4"/>
    <w:rsid w:val="00613BDB"/>
    <w:rsid w:val="006143D9"/>
    <w:rsid w:val="00614613"/>
    <w:rsid w:val="00614830"/>
    <w:rsid w:val="00614ADC"/>
    <w:rsid w:val="00614B1F"/>
    <w:rsid w:val="00614C28"/>
    <w:rsid w:val="0061528C"/>
    <w:rsid w:val="006168BA"/>
    <w:rsid w:val="00616D59"/>
    <w:rsid w:val="0061799A"/>
    <w:rsid w:val="00620486"/>
    <w:rsid w:val="0062101D"/>
    <w:rsid w:val="00622153"/>
    <w:rsid w:val="00622374"/>
    <w:rsid w:val="00622794"/>
    <w:rsid w:val="00622B5B"/>
    <w:rsid w:val="00622C12"/>
    <w:rsid w:val="00622DF7"/>
    <w:rsid w:val="00622F28"/>
    <w:rsid w:val="006232A5"/>
    <w:rsid w:val="00623380"/>
    <w:rsid w:val="0062375E"/>
    <w:rsid w:val="006239B0"/>
    <w:rsid w:val="00623DDE"/>
    <w:rsid w:val="00624529"/>
    <w:rsid w:val="0062462B"/>
    <w:rsid w:val="00625983"/>
    <w:rsid w:val="00626D1A"/>
    <w:rsid w:val="00626D56"/>
    <w:rsid w:val="00626EFA"/>
    <w:rsid w:val="006271DF"/>
    <w:rsid w:val="006306DA"/>
    <w:rsid w:val="00630951"/>
    <w:rsid w:val="00630CB8"/>
    <w:rsid w:val="00630CEF"/>
    <w:rsid w:val="00630E68"/>
    <w:rsid w:val="006311F2"/>
    <w:rsid w:val="006318BB"/>
    <w:rsid w:val="00631E24"/>
    <w:rsid w:val="00632218"/>
    <w:rsid w:val="00632B00"/>
    <w:rsid w:val="00632BA8"/>
    <w:rsid w:val="0063397C"/>
    <w:rsid w:val="00633A54"/>
    <w:rsid w:val="00633F29"/>
    <w:rsid w:val="0063423F"/>
    <w:rsid w:val="00634423"/>
    <w:rsid w:val="006354F4"/>
    <w:rsid w:val="00635B09"/>
    <w:rsid w:val="00635D65"/>
    <w:rsid w:val="0063622A"/>
    <w:rsid w:val="00636858"/>
    <w:rsid w:val="00636D92"/>
    <w:rsid w:val="0063757D"/>
    <w:rsid w:val="00637994"/>
    <w:rsid w:val="00637E9C"/>
    <w:rsid w:val="006402B4"/>
    <w:rsid w:val="00640465"/>
    <w:rsid w:val="00640D5F"/>
    <w:rsid w:val="006433F9"/>
    <w:rsid w:val="006452F0"/>
    <w:rsid w:val="00645809"/>
    <w:rsid w:val="00646400"/>
    <w:rsid w:val="006466DC"/>
    <w:rsid w:val="006474F9"/>
    <w:rsid w:val="00647658"/>
    <w:rsid w:val="00647D2E"/>
    <w:rsid w:val="00650057"/>
    <w:rsid w:val="00650F9F"/>
    <w:rsid w:val="00650FAE"/>
    <w:rsid w:val="006521AC"/>
    <w:rsid w:val="006524E2"/>
    <w:rsid w:val="00652FE7"/>
    <w:rsid w:val="006536B2"/>
    <w:rsid w:val="00655248"/>
    <w:rsid w:val="00655DB9"/>
    <w:rsid w:val="00656E68"/>
    <w:rsid w:val="006572F7"/>
    <w:rsid w:val="00657466"/>
    <w:rsid w:val="0065779D"/>
    <w:rsid w:val="0066024F"/>
    <w:rsid w:val="00660422"/>
    <w:rsid w:val="00660BB4"/>
    <w:rsid w:val="00660CD9"/>
    <w:rsid w:val="00661644"/>
    <w:rsid w:val="0066167E"/>
    <w:rsid w:val="00661BD9"/>
    <w:rsid w:val="00661D7B"/>
    <w:rsid w:val="00661FE7"/>
    <w:rsid w:val="00663BB0"/>
    <w:rsid w:val="00663DE7"/>
    <w:rsid w:val="00663F09"/>
    <w:rsid w:val="006641D3"/>
    <w:rsid w:val="00664EBC"/>
    <w:rsid w:val="0066543F"/>
    <w:rsid w:val="0066554C"/>
    <w:rsid w:val="006655B5"/>
    <w:rsid w:val="006657FC"/>
    <w:rsid w:val="006670A2"/>
    <w:rsid w:val="00667236"/>
    <w:rsid w:val="00667247"/>
    <w:rsid w:val="00667CD8"/>
    <w:rsid w:val="00670B1A"/>
    <w:rsid w:val="00671167"/>
    <w:rsid w:val="00671B11"/>
    <w:rsid w:val="0067244B"/>
    <w:rsid w:val="0067289B"/>
    <w:rsid w:val="00672984"/>
    <w:rsid w:val="00674606"/>
    <w:rsid w:val="00674683"/>
    <w:rsid w:val="00675C59"/>
    <w:rsid w:val="0067616E"/>
    <w:rsid w:val="006765D4"/>
    <w:rsid w:val="00676E55"/>
    <w:rsid w:val="0067748A"/>
    <w:rsid w:val="00677AF3"/>
    <w:rsid w:val="006801D5"/>
    <w:rsid w:val="00680F78"/>
    <w:rsid w:val="0068114A"/>
    <w:rsid w:val="00681AB3"/>
    <w:rsid w:val="0068261C"/>
    <w:rsid w:val="00682F0F"/>
    <w:rsid w:val="006836DA"/>
    <w:rsid w:val="00683960"/>
    <w:rsid w:val="00683A1A"/>
    <w:rsid w:val="00683C1D"/>
    <w:rsid w:val="0068431B"/>
    <w:rsid w:val="00684A9B"/>
    <w:rsid w:val="0068578B"/>
    <w:rsid w:val="00685CDE"/>
    <w:rsid w:val="00685F4A"/>
    <w:rsid w:val="00685FD9"/>
    <w:rsid w:val="0068606D"/>
    <w:rsid w:val="00686A35"/>
    <w:rsid w:val="00686C72"/>
    <w:rsid w:val="00686CB6"/>
    <w:rsid w:val="00687489"/>
    <w:rsid w:val="00690166"/>
    <w:rsid w:val="0069026A"/>
    <w:rsid w:val="006904D2"/>
    <w:rsid w:val="00691C53"/>
    <w:rsid w:val="00692686"/>
    <w:rsid w:val="006936AF"/>
    <w:rsid w:val="00693E15"/>
    <w:rsid w:val="00694754"/>
    <w:rsid w:val="00694962"/>
    <w:rsid w:val="00694A28"/>
    <w:rsid w:val="00695E53"/>
    <w:rsid w:val="00696ADA"/>
    <w:rsid w:val="00696D2A"/>
    <w:rsid w:val="006971F1"/>
    <w:rsid w:val="006A0677"/>
    <w:rsid w:val="006A1090"/>
    <w:rsid w:val="006A1846"/>
    <w:rsid w:val="006A23B2"/>
    <w:rsid w:val="006A2C64"/>
    <w:rsid w:val="006A3152"/>
    <w:rsid w:val="006A3BCE"/>
    <w:rsid w:val="006A50C5"/>
    <w:rsid w:val="006A53A9"/>
    <w:rsid w:val="006A57CF"/>
    <w:rsid w:val="006A674F"/>
    <w:rsid w:val="006A6AB6"/>
    <w:rsid w:val="006A6B5C"/>
    <w:rsid w:val="006A7DA9"/>
    <w:rsid w:val="006B027D"/>
    <w:rsid w:val="006B1C0C"/>
    <w:rsid w:val="006B1F5E"/>
    <w:rsid w:val="006B29B3"/>
    <w:rsid w:val="006B2BD0"/>
    <w:rsid w:val="006B2E69"/>
    <w:rsid w:val="006B34C3"/>
    <w:rsid w:val="006B3A84"/>
    <w:rsid w:val="006B4234"/>
    <w:rsid w:val="006B45A9"/>
    <w:rsid w:val="006B46C0"/>
    <w:rsid w:val="006B46FC"/>
    <w:rsid w:val="006B5653"/>
    <w:rsid w:val="006B5DEA"/>
    <w:rsid w:val="006B6AD0"/>
    <w:rsid w:val="006B6B46"/>
    <w:rsid w:val="006B76FC"/>
    <w:rsid w:val="006B792A"/>
    <w:rsid w:val="006B79B7"/>
    <w:rsid w:val="006B7DC9"/>
    <w:rsid w:val="006C1573"/>
    <w:rsid w:val="006C191B"/>
    <w:rsid w:val="006C207B"/>
    <w:rsid w:val="006C21FB"/>
    <w:rsid w:val="006C2689"/>
    <w:rsid w:val="006C316B"/>
    <w:rsid w:val="006C3689"/>
    <w:rsid w:val="006C3FB6"/>
    <w:rsid w:val="006C405D"/>
    <w:rsid w:val="006C4525"/>
    <w:rsid w:val="006C4658"/>
    <w:rsid w:val="006C4EF1"/>
    <w:rsid w:val="006C51F6"/>
    <w:rsid w:val="006C5371"/>
    <w:rsid w:val="006C5663"/>
    <w:rsid w:val="006C6067"/>
    <w:rsid w:val="006C6690"/>
    <w:rsid w:val="006C71AA"/>
    <w:rsid w:val="006C727F"/>
    <w:rsid w:val="006C77EF"/>
    <w:rsid w:val="006C7D3E"/>
    <w:rsid w:val="006C7ED6"/>
    <w:rsid w:val="006D0435"/>
    <w:rsid w:val="006D0B5C"/>
    <w:rsid w:val="006D0D36"/>
    <w:rsid w:val="006D108D"/>
    <w:rsid w:val="006D11C7"/>
    <w:rsid w:val="006D1555"/>
    <w:rsid w:val="006D1B60"/>
    <w:rsid w:val="006D2008"/>
    <w:rsid w:val="006D2185"/>
    <w:rsid w:val="006D25D3"/>
    <w:rsid w:val="006D4845"/>
    <w:rsid w:val="006D4979"/>
    <w:rsid w:val="006D541C"/>
    <w:rsid w:val="006D5DE8"/>
    <w:rsid w:val="006D6F91"/>
    <w:rsid w:val="006E053C"/>
    <w:rsid w:val="006E0A91"/>
    <w:rsid w:val="006E1A83"/>
    <w:rsid w:val="006E1AC0"/>
    <w:rsid w:val="006E2690"/>
    <w:rsid w:val="006E30AE"/>
    <w:rsid w:val="006E3707"/>
    <w:rsid w:val="006E3C35"/>
    <w:rsid w:val="006E3F29"/>
    <w:rsid w:val="006E3F7C"/>
    <w:rsid w:val="006E4111"/>
    <w:rsid w:val="006E52CD"/>
    <w:rsid w:val="006E5831"/>
    <w:rsid w:val="006E76E9"/>
    <w:rsid w:val="006F0493"/>
    <w:rsid w:val="006F0AED"/>
    <w:rsid w:val="006F0CFA"/>
    <w:rsid w:val="006F11FD"/>
    <w:rsid w:val="006F1436"/>
    <w:rsid w:val="006F185D"/>
    <w:rsid w:val="006F29DE"/>
    <w:rsid w:val="006F3A36"/>
    <w:rsid w:val="006F3D6C"/>
    <w:rsid w:val="006F417C"/>
    <w:rsid w:val="006F4664"/>
    <w:rsid w:val="006F4E48"/>
    <w:rsid w:val="006F5BE9"/>
    <w:rsid w:val="006F5C9A"/>
    <w:rsid w:val="006F66C5"/>
    <w:rsid w:val="006F675E"/>
    <w:rsid w:val="00701E94"/>
    <w:rsid w:val="007020F0"/>
    <w:rsid w:val="00702737"/>
    <w:rsid w:val="007031C0"/>
    <w:rsid w:val="00703D92"/>
    <w:rsid w:val="00703E49"/>
    <w:rsid w:val="007043AB"/>
    <w:rsid w:val="007044A1"/>
    <w:rsid w:val="0070464F"/>
    <w:rsid w:val="007058DD"/>
    <w:rsid w:val="00705FF2"/>
    <w:rsid w:val="0070688F"/>
    <w:rsid w:val="007072E2"/>
    <w:rsid w:val="007073DA"/>
    <w:rsid w:val="0070750E"/>
    <w:rsid w:val="00707740"/>
    <w:rsid w:val="00707AA0"/>
    <w:rsid w:val="00710E01"/>
    <w:rsid w:val="00712130"/>
    <w:rsid w:val="00712572"/>
    <w:rsid w:val="00712575"/>
    <w:rsid w:val="00712639"/>
    <w:rsid w:val="00713C52"/>
    <w:rsid w:val="007145FD"/>
    <w:rsid w:val="007146A2"/>
    <w:rsid w:val="00714933"/>
    <w:rsid w:val="00714B77"/>
    <w:rsid w:val="00714C09"/>
    <w:rsid w:val="007157EC"/>
    <w:rsid w:val="00715B0F"/>
    <w:rsid w:val="00715DF7"/>
    <w:rsid w:val="00716ED5"/>
    <w:rsid w:val="007206AC"/>
    <w:rsid w:val="00722991"/>
    <w:rsid w:val="00723325"/>
    <w:rsid w:val="00723D53"/>
    <w:rsid w:val="0072418E"/>
    <w:rsid w:val="00724550"/>
    <w:rsid w:val="007245A5"/>
    <w:rsid w:val="0072470B"/>
    <w:rsid w:val="00724965"/>
    <w:rsid w:val="00724B68"/>
    <w:rsid w:val="007251E7"/>
    <w:rsid w:val="00726244"/>
    <w:rsid w:val="00726994"/>
    <w:rsid w:val="007269A6"/>
    <w:rsid w:val="00726A18"/>
    <w:rsid w:val="00726A32"/>
    <w:rsid w:val="00727820"/>
    <w:rsid w:val="00727CA3"/>
    <w:rsid w:val="007313F7"/>
    <w:rsid w:val="0073198C"/>
    <w:rsid w:val="007346F2"/>
    <w:rsid w:val="007351D5"/>
    <w:rsid w:val="00735691"/>
    <w:rsid w:val="007357AA"/>
    <w:rsid w:val="00736B54"/>
    <w:rsid w:val="00736FCD"/>
    <w:rsid w:val="00737387"/>
    <w:rsid w:val="00737F0A"/>
    <w:rsid w:val="0074015E"/>
    <w:rsid w:val="007402E1"/>
    <w:rsid w:val="00741965"/>
    <w:rsid w:val="00741E01"/>
    <w:rsid w:val="00741ED2"/>
    <w:rsid w:val="00741FC1"/>
    <w:rsid w:val="00742D40"/>
    <w:rsid w:val="00743BCA"/>
    <w:rsid w:val="0074449C"/>
    <w:rsid w:val="007444F6"/>
    <w:rsid w:val="00744B79"/>
    <w:rsid w:val="00744F48"/>
    <w:rsid w:val="00745907"/>
    <w:rsid w:val="007459BE"/>
    <w:rsid w:val="0074601B"/>
    <w:rsid w:val="00746250"/>
    <w:rsid w:val="0074638A"/>
    <w:rsid w:val="00746594"/>
    <w:rsid w:val="0074693D"/>
    <w:rsid w:val="0075056A"/>
    <w:rsid w:val="00750FAD"/>
    <w:rsid w:val="00750FC5"/>
    <w:rsid w:val="007513AD"/>
    <w:rsid w:val="00752848"/>
    <w:rsid w:val="00753184"/>
    <w:rsid w:val="00753348"/>
    <w:rsid w:val="00755E4A"/>
    <w:rsid w:val="00756688"/>
    <w:rsid w:val="00756AB2"/>
    <w:rsid w:val="00756F5A"/>
    <w:rsid w:val="00757AA6"/>
    <w:rsid w:val="00757D47"/>
    <w:rsid w:val="00757E10"/>
    <w:rsid w:val="007608BB"/>
    <w:rsid w:val="00760F64"/>
    <w:rsid w:val="007613CB"/>
    <w:rsid w:val="00763052"/>
    <w:rsid w:val="007637B8"/>
    <w:rsid w:val="007643BC"/>
    <w:rsid w:val="007643D8"/>
    <w:rsid w:val="00765DE6"/>
    <w:rsid w:val="007669D3"/>
    <w:rsid w:val="00766A9D"/>
    <w:rsid w:val="00766CC6"/>
    <w:rsid w:val="007672AC"/>
    <w:rsid w:val="00770A13"/>
    <w:rsid w:val="007715CA"/>
    <w:rsid w:val="00771A13"/>
    <w:rsid w:val="007726AC"/>
    <w:rsid w:val="00772B91"/>
    <w:rsid w:val="007731E1"/>
    <w:rsid w:val="00774375"/>
    <w:rsid w:val="007746FA"/>
    <w:rsid w:val="007747D7"/>
    <w:rsid w:val="00774B59"/>
    <w:rsid w:val="007751A0"/>
    <w:rsid w:val="00775413"/>
    <w:rsid w:val="007759AC"/>
    <w:rsid w:val="00775F26"/>
    <w:rsid w:val="00776CA3"/>
    <w:rsid w:val="00776DF3"/>
    <w:rsid w:val="00777465"/>
    <w:rsid w:val="00777695"/>
    <w:rsid w:val="00777C2D"/>
    <w:rsid w:val="00777E5C"/>
    <w:rsid w:val="00780068"/>
    <w:rsid w:val="007802C8"/>
    <w:rsid w:val="007807CE"/>
    <w:rsid w:val="007807E6"/>
    <w:rsid w:val="00780881"/>
    <w:rsid w:val="00781008"/>
    <w:rsid w:val="007811B2"/>
    <w:rsid w:val="0078128B"/>
    <w:rsid w:val="0078200A"/>
    <w:rsid w:val="00782836"/>
    <w:rsid w:val="00782907"/>
    <w:rsid w:val="00782957"/>
    <w:rsid w:val="00782CC1"/>
    <w:rsid w:val="007830FA"/>
    <w:rsid w:val="007836AF"/>
    <w:rsid w:val="0078615F"/>
    <w:rsid w:val="00786BAB"/>
    <w:rsid w:val="007871E6"/>
    <w:rsid w:val="0078779B"/>
    <w:rsid w:val="007912C1"/>
    <w:rsid w:val="00791B4A"/>
    <w:rsid w:val="007927D9"/>
    <w:rsid w:val="00792809"/>
    <w:rsid w:val="0079284D"/>
    <w:rsid w:val="00792BC6"/>
    <w:rsid w:val="00792C90"/>
    <w:rsid w:val="00793DDD"/>
    <w:rsid w:val="00795E49"/>
    <w:rsid w:val="0079629E"/>
    <w:rsid w:val="00796D0A"/>
    <w:rsid w:val="007974A4"/>
    <w:rsid w:val="007974C9"/>
    <w:rsid w:val="00797BB3"/>
    <w:rsid w:val="00797E05"/>
    <w:rsid w:val="007A0246"/>
    <w:rsid w:val="007A05EA"/>
    <w:rsid w:val="007A0BD3"/>
    <w:rsid w:val="007A1822"/>
    <w:rsid w:val="007A1B1C"/>
    <w:rsid w:val="007A1E9A"/>
    <w:rsid w:val="007A1EF5"/>
    <w:rsid w:val="007A1F37"/>
    <w:rsid w:val="007A262F"/>
    <w:rsid w:val="007A30EA"/>
    <w:rsid w:val="007A3680"/>
    <w:rsid w:val="007A3DF3"/>
    <w:rsid w:val="007A469D"/>
    <w:rsid w:val="007A4755"/>
    <w:rsid w:val="007A47CD"/>
    <w:rsid w:val="007A4D55"/>
    <w:rsid w:val="007A518D"/>
    <w:rsid w:val="007A543C"/>
    <w:rsid w:val="007A5504"/>
    <w:rsid w:val="007A5669"/>
    <w:rsid w:val="007A60CA"/>
    <w:rsid w:val="007A725C"/>
    <w:rsid w:val="007A75B3"/>
    <w:rsid w:val="007B01AF"/>
    <w:rsid w:val="007B0517"/>
    <w:rsid w:val="007B14B9"/>
    <w:rsid w:val="007B1602"/>
    <w:rsid w:val="007B19AF"/>
    <w:rsid w:val="007B25F6"/>
    <w:rsid w:val="007B2780"/>
    <w:rsid w:val="007B4294"/>
    <w:rsid w:val="007B4C63"/>
    <w:rsid w:val="007B5F1A"/>
    <w:rsid w:val="007B605C"/>
    <w:rsid w:val="007B612F"/>
    <w:rsid w:val="007B6722"/>
    <w:rsid w:val="007B6D2D"/>
    <w:rsid w:val="007B7E5A"/>
    <w:rsid w:val="007C080C"/>
    <w:rsid w:val="007C0D76"/>
    <w:rsid w:val="007C0E64"/>
    <w:rsid w:val="007C1532"/>
    <w:rsid w:val="007C1770"/>
    <w:rsid w:val="007C1836"/>
    <w:rsid w:val="007C21F7"/>
    <w:rsid w:val="007C23FE"/>
    <w:rsid w:val="007C29D5"/>
    <w:rsid w:val="007C33A1"/>
    <w:rsid w:val="007C3948"/>
    <w:rsid w:val="007C4568"/>
    <w:rsid w:val="007C491B"/>
    <w:rsid w:val="007C4DEA"/>
    <w:rsid w:val="007C6C76"/>
    <w:rsid w:val="007C6DF0"/>
    <w:rsid w:val="007C745A"/>
    <w:rsid w:val="007C7A58"/>
    <w:rsid w:val="007C7ED7"/>
    <w:rsid w:val="007D000C"/>
    <w:rsid w:val="007D00AA"/>
    <w:rsid w:val="007D0426"/>
    <w:rsid w:val="007D062D"/>
    <w:rsid w:val="007D10F7"/>
    <w:rsid w:val="007D1259"/>
    <w:rsid w:val="007D12FC"/>
    <w:rsid w:val="007D381F"/>
    <w:rsid w:val="007D416D"/>
    <w:rsid w:val="007D44F1"/>
    <w:rsid w:val="007D47A7"/>
    <w:rsid w:val="007D49EF"/>
    <w:rsid w:val="007D593B"/>
    <w:rsid w:val="007D5960"/>
    <w:rsid w:val="007D5C13"/>
    <w:rsid w:val="007D66EF"/>
    <w:rsid w:val="007D6953"/>
    <w:rsid w:val="007D6E90"/>
    <w:rsid w:val="007D777F"/>
    <w:rsid w:val="007D7CB6"/>
    <w:rsid w:val="007D7D58"/>
    <w:rsid w:val="007E0559"/>
    <w:rsid w:val="007E0FAB"/>
    <w:rsid w:val="007E1E13"/>
    <w:rsid w:val="007E206B"/>
    <w:rsid w:val="007E2113"/>
    <w:rsid w:val="007E2F51"/>
    <w:rsid w:val="007E32B4"/>
    <w:rsid w:val="007E406E"/>
    <w:rsid w:val="007E440E"/>
    <w:rsid w:val="007E5B5B"/>
    <w:rsid w:val="007E5DB0"/>
    <w:rsid w:val="007E5E7B"/>
    <w:rsid w:val="007E622B"/>
    <w:rsid w:val="007E6289"/>
    <w:rsid w:val="007E640E"/>
    <w:rsid w:val="007E66C0"/>
    <w:rsid w:val="007E67A7"/>
    <w:rsid w:val="007E749C"/>
    <w:rsid w:val="007F0B6E"/>
    <w:rsid w:val="007F277B"/>
    <w:rsid w:val="007F2FF2"/>
    <w:rsid w:val="007F3116"/>
    <w:rsid w:val="007F3136"/>
    <w:rsid w:val="007F3452"/>
    <w:rsid w:val="007F3D92"/>
    <w:rsid w:val="007F4839"/>
    <w:rsid w:val="007F5A97"/>
    <w:rsid w:val="007F6B23"/>
    <w:rsid w:val="007F7917"/>
    <w:rsid w:val="007F7A37"/>
    <w:rsid w:val="007F7C76"/>
    <w:rsid w:val="00800078"/>
    <w:rsid w:val="00800B53"/>
    <w:rsid w:val="00800B66"/>
    <w:rsid w:val="00800FA4"/>
    <w:rsid w:val="0080101C"/>
    <w:rsid w:val="0080159F"/>
    <w:rsid w:val="00801E6F"/>
    <w:rsid w:val="008023D4"/>
    <w:rsid w:val="00802BEF"/>
    <w:rsid w:val="00802EEA"/>
    <w:rsid w:val="0080371F"/>
    <w:rsid w:val="00803CEF"/>
    <w:rsid w:val="008041CB"/>
    <w:rsid w:val="00804DF7"/>
    <w:rsid w:val="00805D1B"/>
    <w:rsid w:val="00805EFF"/>
    <w:rsid w:val="008063DD"/>
    <w:rsid w:val="00806A6E"/>
    <w:rsid w:val="008070CB"/>
    <w:rsid w:val="008079FB"/>
    <w:rsid w:val="00810064"/>
    <w:rsid w:val="00810FCC"/>
    <w:rsid w:val="0081204A"/>
    <w:rsid w:val="00812827"/>
    <w:rsid w:val="008131C5"/>
    <w:rsid w:val="00813543"/>
    <w:rsid w:val="00814036"/>
    <w:rsid w:val="008143B7"/>
    <w:rsid w:val="008157A8"/>
    <w:rsid w:val="00815D1E"/>
    <w:rsid w:val="008162EF"/>
    <w:rsid w:val="0081709C"/>
    <w:rsid w:val="008172F6"/>
    <w:rsid w:val="008174FB"/>
    <w:rsid w:val="00817D6A"/>
    <w:rsid w:val="00820915"/>
    <w:rsid w:val="00820EE4"/>
    <w:rsid w:val="008219E8"/>
    <w:rsid w:val="00821B71"/>
    <w:rsid w:val="0082340E"/>
    <w:rsid w:val="00823731"/>
    <w:rsid w:val="00824403"/>
    <w:rsid w:val="0082506C"/>
    <w:rsid w:val="00825725"/>
    <w:rsid w:val="00825C11"/>
    <w:rsid w:val="00826C10"/>
    <w:rsid w:val="008271D3"/>
    <w:rsid w:val="0082731B"/>
    <w:rsid w:val="00827481"/>
    <w:rsid w:val="00827BEA"/>
    <w:rsid w:val="00827D2F"/>
    <w:rsid w:val="00830817"/>
    <w:rsid w:val="00831EA3"/>
    <w:rsid w:val="00832B00"/>
    <w:rsid w:val="0083347D"/>
    <w:rsid w:val="008337AB"/>
    <w:rsid w:val="00833AF0"/>
    <w:rsid w:val="00834AB6"/>
    <w:rsid w:val="008350A2"/>
    <w:rsid w:val="008362E1"/>
    <w:rsid w:val="008366C9"/>
    <w:rsid w:val="00837A39"/>
    <w:rsid w:val="00840E45"/>
    <w:rsid w:val="008415F6"/>
    <w:rsid w:val="00841641"/>
    <w:rsid w:val="00842D3C"/>
    <w:rsid w:val="00843A2E"/>
    <w:rsid w:val="008442A5"/>
    <w:rsid w:val="008443C7"/>
    <w:rsid w:val="00844930"/>
    <w:rsid w:val="00844EF0"/>
    <w:rsid w:val="00845127"/>
    <w:rsid w:val="00845D2B"/>
    <w:rsid w:val="00845DCA"/>
    <w:rsid w:val="008460F1"/>
    <w:rsid w:val="00846A5A"/>
    <w:rsid w:val="00846F70"/>
    <w:rsid w:val="0085018E"/>
    <w:rsid w:val="00850785"/>
    <w:rsid w:val="00851003"/>
    <w:rsid w:val="00851150"/>
    <w:rsid w:val="008518CA"/>
    <w:rsid w:val="00852953"/>
    <w:rsid w:val="00853FE0"/>
    <w:rsid w:val="00854284"/>
    <w:rsid w:val="008555B2"/>
    <w:rsid w:val="00855FDD"/>
    <w:rsid w:val="008560DB"/>
    <w:rsid w:val="0085643B"/>
    <w:rsid w:val="008565B1"/>
    <w:rsid w:val="00856CE8"/>
    <w:rsid w:val="0085754C"/>
    <w:rsid w:val="008575DF"/>
    <w:rsid w:val="008607A6"/>
    <w:rsid w:val="008609B3"/>
    <w:rsid w:val="008615C3"/>
    <w:rsid w:val="00861E35"/>
    <w:rsid w:val="00861FC4"/>
    <w:rsid w:val="0086276A"/>
    <w:rsid w:val="008629F2"/>
    <w:rsid w:val="00862D8A"/>
    <w:rsid w:val="00862E7E"/>
    <w:rsid w:val="0086337E"/>
    <w:rsid w:val="00863B12"/>
    <w:rsid w:val="00864267"/>
    <w:rsid w:val="008648A8"/>
    <w:rsid w:val="00865FB1"/>
    <w:rsid w:val="00866BDC"/>
    <w:rsid w:val="008673F2"/>
    <w:rsid w:val="0086789C"/>
    <w:rsid w:val="00867B86"/>
    <w:rsid w:val="00867F3F"/>
    <w:rsid w:val="0087024E"/>
    <w:rsid w:val="00870374"/>
    <w:rsid w:val="00870A52"/>
    <w:rsid w:val="00870BC4"/>
    <w:rsid w:val="00870F40"/>
    <w:rsid w:val="00870FEF"/>
    <w:rsid w:val="0087354C"/>
    <w:rsid w:val="00875050"/>
    <w:rsid w:val="00876042"/>
    <w:rsid w:val="0087640E"/>
    <w:rsid w:val="00876E8F"/>
    <w:rsid w:val="008774ED"/>
    <w:rsid w:val="00877EB7"/>
    <w:rsid w:val="00877FB2"/>
    <w:rsid w:val="0088068A"/>
    <w:rsid w:val="00880870"/>
    <w:rsid w:val="00880B0C"/>
    <w:rsid w:val="00881437"/>
    <w:rsid w:val="008814B9"/>
    <w:rsid w:val="00881892"/>
    <w:rsid w:val="00881A67"/>
    <w:rsid w:val="008823CE"/>
    <w:rsid w:val="00882478"/>
    <w:rsid w:val="00883C96"/>
    <w:rsid w:val="008840FC"/>
    <w:rsid w:val="008848E0"/>
    <w:rsid w:val="00884A0E"/>
    <w:rsid w:val="00885464"/>
    <w:rsid w:val="00885DE8"/>
    <w:rsid w:val="00886CC0"/>
    <w:rsid w:val="00886DCB"/>
    <w:rsid w:val="008877E2"/>
    <w:rsid w:val="00887AAE"/>
    <w:rsid w:val="008903F6"/>
    <w:rsid w:val="00891100"/>
    <w:rsid w:val="00891CC8"/>
    <w:rsid w:val="00892935"/>
    <w:rsid w:val="00892C19"/>
    <w:rsid w:val="008935E7"/>
    <w:rsid w:val="008936DB"/>
    <w:rsid w:val="00893CDD"/>
    <w:rsid w:val="00893F56"/>
    <w:rsid w:val="00894B9A"/>
    <w:rsid w:val="008951E1"/>
    <w:rsid w:val="0089572C"/>
    <w:rsid w:val="00895977"/>
    <w:rsid w:val="008960D0"/>
    <w:rsid w:val="0089694F"/>
    <w:rsid w:val="00896CA1"/>
    <w:rsid w:val="00896DF0"/>
    <w:rsid w:val="0089755E"/>
    <w:rsid w:val="00897583"/>
    <w:rsid w:val="00897F0A"/>
    <w:rsid w:val="008A0134"/>
    <w:rsid w:val="008A0E0E"/>
    <w:rsid w:val="008A1D87"/>
    <w:rsid w:val="008A21EB"/>
    <w:rsid w:val="008A2211"/>
    <w:rsid w:val="008A2A49"/>
    <w:rsid w:val="008A3213"/>
    <w:rsid w:val="008A33AC"/>
    <w:rsid w:val="008A3829"/>
    <w:rsid w:val="008A3975"/>
    <w:rsid w:val="008A469E"/>
    <w:rsid w:val="008A5FFE"/>
    <w:rsid w:val="008A7B76"/>
    <w:rsid w:val="008A7E04"/>
    <w:rsid w:val="008B08A2"/>
    <w:rsid w:val="008B0D60"/>
    <w:rsid w:val="008B0F0A"/>
    <w:rsid w:val="008B1C8E"/>
    <w:rsid w:val="008B22E8"/>
    <w:rsid w:val="008B23CA"/>
    <w:rsid w:val="008B2644"/>
    <w:rsid w:val="008B2822"/>
    <w:rsid w:val="008B29C9"/>
    <w:rsid w:val="008B30B8"/>
    <w:rsid w:val="008B3413"/>
    <w:rsid w:val="008B4714"/>
    <w:rsid w:val="008B4756"/>
    <w:rsid w:val="008B5404"/>
    <w:rsid w:val="008B568D"/>
    <w:rsid w:val="008B6389"/>
    <w:rsid w:val="008B682F"/>
    <w:rsid w:val="008B7223"/>
    <w:rsid w:val="008B73DF"/>
    <w:rsid w:val="008B752B"/>
    <w:rsid w:val="008B7888"/>
    <w:rsid w:val="008B7EE1"/>
    <w:rsid w:val="008C00A8"/>
    <w:rsid w:val="008C068A"/>
    <w:rsid w:val="008C0E25"/>
    <w:rsid w:val="008C10C0"/>
    <w:rsid w:val="008C2126"/>
    <w:rsid w:val="008C2331"/>
    <w:rsid w:val="008C2797"/>
    <w:rsid w:val="008C286A"/>
    <w:rsid w:val="008C3545"/>
    <w:rsid w:val="008C37CA"/>
    <w:rsid w:val="008C4007"/>
    <w:rsid w:val="008C4606"/>
    <w:rsid w:val="008C4A64"/>
    <w:rsid w:val="008C4DFD"/>
    <w:rsid w:val="008C5AF6"/>
    <w:rsid w:val="008C5D68"/>
    <w:rsid w:val="008C5DE7"/>
    <w:rsid w:val="008C60C2"/>
    <w:rsid w:val="008C6290"/>
    <w:rsid w:val="008C78FD"/>
    <w:rsid w:val="008C7C53"/>
    <w:rsid w:val="008D01BA"/>
    <w:rsid w:val="008D10F7"/>
    <w:rsid w:val="008D1329"/>
    <w:rsid w:val="008D1651"/>
    <w:rsid w:val="008D1792"/>
    <w:rsid w:val="008D18A1"/>
    <w:rsid w:val="008D2611"/>
    <w:rsid w:val="008D2831"/>
    <w:rsid w:val="008D2923"/>
    <w:rsid w:val="008D3073"/>
    <w:rsid w:val="008D3130"/>
    <w:rsid w:val="008D3542"/>
    <w:rsid w:val="008D365A"/>
    <w:rsid w:val="008D3C60"/>
    <w:rsid w:val="008D43BC"/>
    <w:rsid w:val="008D4789"/>
    <w:rsid w:val="008D4936"/>
    <w:rsid w:val="008D49BD"/>
    <w:rsid w:val="008D5622"/>
    <w:rsid w:val="008D57EE"/>
    <w:rsid w:val="008D5C1D"/>
    <w:rsid w:val="008D6062"/>
    <w:rsid w:val="008D639C"/>
    <w:rsid w:val="008D6D94"/>
    <w:rsid w:val="008D7888"/>
    <w:rsid w:val="008E0610"/>
    <w:rsid w:val="008E071F"/>
    <w:rsid w:val="008E1A20"/>
    <w:rsid w:val="008E1FB9"/>
    <w:rsid w:val="008E349A"/>
    <w:rsid w:val="008E4BFE"/>
    <w:rsid w:val="008E6561"/>
    <w:rsid w:val="008E69EA"/>
    <w:rsid w:val="008E6C73"/>
    <w:rsid w:val="008E7267"/>
    <w:rsid w:val="008E7622"/>
    <w:rsid w:val="008E7B08"/>
    <w:rsid w:val="008F05A8"/>
    <w:rsid w:val="008F0694"/>
    <w:rsid w:val="008F142B"/>
    <w:rsid w:val="008F16A7"/>
    <w:rsid w:val="008F196C"/>
    <w:rsid w:val="008F1BF9"/>
    <w:rsid w:val="008F1E08"/>
    <w:rsid w:val="008F1F49"/>
    <w:rsid w:val="008F25FB"/>
    <w:rsid w:val="008F2BBA"/>
    <w:rsid w:val="008F2CDD"/>
    <w:rsid w:val="008F2E4A"/>
    <w:rsid w:val="008F4174"/>
    <w:rsid w:val="008F4646"/>
    <w:rsid w:val="008F4908"/>
    <w:rsid w:val="008F5CEC"/>
    <w:rsid w:val="008F5D13"/>
    <w:rsid w:val="008F6381"/>
    <w:rsid w:val="008F6795"/>
    <w:rsid w:val="008F7453"/>
    <w:rsid w:val="008F78A9"/>
    <w:rsid w:val="00900361"/>
    <w:rsid w:val="00900950"/>
    <w:rsid w:val="00902720"/>
    <w:rsid w:val="00902814"/>
    <w:rsid w:val="00903314"/>
    <w:rsid w:val="009044F9"/>
    <w:rsid w:val="009052EE"/>
    <w:rsid w:val="009061BD"/>
    <w:rsid w:val="00906892"/>
    <w:rsid w:val="0090722F"/>
    <w:rsid w:val="0091079E"/>
    <w:rsid w:val="009111ED"/>
    <w:rsid w:val="00911811"/>
    <w:rsid w:val="00911DE6"/>
    <w:rsid w:val="009120FB"/>
    <w:rsid w:val="0091222B"/>
    <w:rsid w:val="00912790"/>
    <w:rsid w:val="00912C7C"/>
    <w:rsid w:val="00912CB8"/>
    <w:rsid w:val="00912F4B"/>
    <w:rsid w:val="009132C5"/>
    <w:rsid w:val="009132DF"/>
    <w:rsid w:val="009139A2"/>
    <w:rsid w:val="00913FED"/>
    <w:rsid w:val="00914189"/>
    <w:rsid w:val="00915599"/>
    <w:rsid w:val="00915A7B"/>
    <w:rsid w:val="00915E7B"/>
    <w:rsid w:val="00916499"/>
    <w:rsid w:val="0091682A"/>
    <w:rsid w:val="00916865"/>
    <w:rsid w:val="00916F70"/>
    <w:rsid w:val="009171A4"/>
    <w:rsid w:val="009201FC"/>
    <w:rsid w:val="00920250"/>
    <w:rsid w:val="009203CB"/>
    <w:rsid w:val="009205AC"/>
    <w:rsid w:val="00920C76"/>
    <w:rsid w:val="00920DCB"/>
    <w:rsid w:val="00920F43"/>
    <w:rsid w:val="0092146D"/>
    <w:rsid w:val="00921C48"/>
    <w:rsid w:val="00921C9E"/>
    <w:rsid w:val="00921F53"/>
    <w:rsid w:val="009229E0"/>
    <w:rsid w:val="00923B3C"/>
    <w:rsid w:val="00923C2B"/>
    <w:rsid w:val="00923E0B"/>
    <w:rsid w:val="0092420B"/>
    <w:rsid w:val="00924635"/>
    <w:rsid w:val="00924EC7"/>
    <w:rsid w:val="009261AA"/>
    <w:rsid w:val="009265C2"/>
    <w:rsid w:val="00926741"/>
    <w:rsid w:val="009267A9"/>
    <w:rsid w:val="00927700"/>
    <w:rsid w:val="00931EFD"/>
    <w:rsid w:val="0093238F"/>
    <w:rsid w:val="009326BE"/>
    <w:rsid w:val="00932C1E"/>
    <w:rsid w:val="00933034"/>
    <w:rsid w:val="009333F1"/>
    <w:rsid w:val="00934127"/>
    <w:rsid w:val="009341A7"/>
    <w:rsid w:val="009346AC"/>
    <w:rsid w:val="009349F5"/>
    <w:rsid w:val="00934B00"/>
    <w:rsid w:val="00936411"/>
    <w:rsid w:val="00936AC3"/>
    <w:rsid w:val="00937A24"/>
    <w:rsid w:val="009404EA"/>
    <w:rsid w:val="009410E0"/>
    <w:rsid w:val="0094153D"/>
    <w:rsid w:val="009417CA"/>
    <w:rsid w:val="00941CDF"/>
    <w:rsid w:val="009420C3"/>
    <w:rsid w:val="0094284B"/>
    <w:rsid w:val="00942C25"/>
    <w:rsid w:val="00943CCF"/>
    <w:rsid w:val="00943E2C"/>
    <w:rsid w:val="00943F6B"/>
    <w:rsid w:val="0094401E"/>
    <w:rsid w:val="009442EB"/>
    <w:rsid w:val="0094509D"/>
    <w:rsid w:val="00945298"/>
    <w:rsid w:val="00945688"/>
    <w:rsid w:val="00945972"/>
    <w:rsid w:val="00945D38"/>
    <w:rsid w:val="0094633B"/>
    <w:rsid w:val="009466F2"/>
    <w:rsid w:val="00946EE8"/>
    <w:rsid w:val="00947462"/>
    <w:rsid w:val="0095104B"/>
    <w:rsid w:val="00951CAD"/>
    <w:rsid w:val="00952F2F"/>
    <w:rsid w:val="00953426"/>
    <w:rsid w:val="0095373E"/>
    <w:rsid w:val="00953910"/>
    <w:rsid w:val="00953B31"/>
    <w:rsid w:val="00953FB7"/>
    <w:rsid w:val="00954715"/>
    <w:rsid w:val="009566EC"/>
    <w:rsid w:val="009569BB"/>
    <w:rsid w:val="0095722D"/>
    <w:rsid w:val="00957ABA"/>
    <w:rsid w:val="00957F73"/>
    <w:rsid w:val="009605C5"/>
    <w:rsid w:val="00961BA0"/>
    <w:rsid w:val="00961D5C"/>
    <w:rsid w:val="00961E3E"/>
    <w:rsid w:val="00961F06"/>
    <w:rsid w:val="00962117"/>
    <w:rsid w:val="00962A1D"/>
    <w:rsid w:val="00962BF3"/>
    <w:rsid w:val="00963C70"/>
    <w:rsid w:val="00963E47"/>
    <w:rsid w:val="0096402C"/>
    <w:rsid w:val="0096451D"/>
    <w:rsid w:val="00964C0B"/>
    <w:rsid w:val="00965545"/>
    <w:rsid w:val="00965964"/>
    <w:rsid w:val="00965DCA"/>
    <w:rsid w:val="0096609B"/>
    <w:rsid w:val="00966475"/>
    <w:rsid w:val="009666DC"/>
    <w:rsid w:val="0096679D"/>
    <w:rsid w:val="00966B7A"/>
    <w:rsid w:val="00967A01"/>
    <w:rsid w:val="00967D4F"/>
    <w:rsid w:val="0097034A"/>
    <w:rsid w:val="00970DAD"/>
    <w:rsid w:val="0097138C"/>
    <w:rsid w:val="009713C2"/>
    <w:rsid w:val="00971481"/>
    <w:rsid w:val="00971A49"/>
    <w:rsid w:val="00971CA8"/>
    <w:rsid w:val="009720D6"/>
    <w:rsid w:val="00972210"/>
    <w:rsid w:val="009725A3"/>
    <w:rsid w:val="009725D6"/>
    <w:rsid w:val="00973D15"/>
    <w:rsid w:val="009744A9"/>
    <w:rsid w:val="00974890"/>
    <w:rsid w:val="009759F5"/>
    <w:rsid w:val="00976667"/>
    <w:rsid w:val="0097677B"/>
    <w:rsid w:val="009769E9"/>
    <w:rsid w:val="00977AB5"/>
    <w:rsid w:val="00977BFE"/>
    <w:rsid w:val="00980303"/>
    <w:rsid w:val="009804D8"/>
    <w:rsid w:val="009820E8"/>
    <w:rsid w:val="009835D4"/>
    <w:rsid w:val="0098365A"/>
    <w:rsid w:val="00983BF4"/>
    <w:rsid w:val="00983CD1"/>
    <w:rsid w:val="00983D5A"/>
    <w:rsid w:val="009841D3"/>
    <w:rsid w:val="009853BA"/>
    <w:rsid w:val="00985513"/>
    <w:rsid w:val="009857D9"/>
    <w:rsid w:val="0098596A"/>
    <w:rsid w:val="00986243"/>
    <w:rsid w:val="009866E4"/>
    <w:rsid w:val="009869B0"/>
    <w:rsid w:val="009919B5"/>
    <w:rsid w:val="009920FA"/>
    <w:rsid w:val="00992419"/>
    <w:rsid w:val="009926D9"/>
    <w:rsid w:val="00992C1A"/>
    <w:rsid w:val="0099321B"/>
    <w:rsid w:val="0099402E"/>
    <w:rsid w:val="0099529C"/>
    <w:rsid w:val="00995BA3"/>
    <w:rsid w:val="00995CEA"/>
    <w:rsid w:val="009964D4"/>
    <w:rsid w:val="00996659"/>
    <w:rsid w:val="00996848"/>
    <w:rsid w:val="00996C9F"/>
    <w:rsid w:val="00996D1E"/>
    <w:rsid w:val="009A0E54"/>
    <w:rsid w:val="009A0EFF"/>
    <w:rsid w:val="009A1119"/>
    <w:rsid w:val="009A171B"/>
    <w:rsid w:val="009A1ADE"/>
    <w:rsid w:val="009A1D97"/>
    <w:rsid w:val="009A1F83"/>
    <w:rsid w:val="009A258C"/>
    <w:rsid w:val="009A294B"/>
    <w:rsid w:val="009A2DDF"/>
    <w:rsid w:val="009A4CB5"/>
    <w:rsid w:val="009A525C"/>
    <w:rsid w:val="009A5A4F"/>
    <w:rsid w:val="009A5C83"/>
    <w:rsid w:val="009A61CF"/>
    <w:rsid w:val="009A622E"/>
    <w:rsid w:val="009A64F2"/>
    <w:rsid w:val="009A7CDA"/>
    <w:rsid w:val="009B0479"/>
    <w:rsid w:val="009B0890"/>
    <w:rsid w:val="009B0891"/>
    <w:rsid w:val="009B0EB5"/>
    <w:rsid w:val="009B13C0"/>
    <w:rsid w:val="009B175C"/>
    <w:rsid w:val="009B1C32"/>
    <w:rsid w:val="009B2379"/>
    <w:rsid w:val="009B2A81"/>
    <w:rsid w:val="009B2E2F"/>
    <w:rsid w:val="009B3146"/>
    <w:rsid w:val="009B3B15"/>
    <w:rsid w:val="009B4076"/>
    <w:rsid w:val="009B5276"/>
    <w:rsid w:val="009B5EE7"/>
    <w:rsid w:val="009B6096"/>
    <w:rsid w:val="009B6CB1"/>
    <w:rsid w:val="009B724C"/>
    <w:rsid w:val="009B79D1"/>
    <w:rsid w:val="009B7B56"/>
    <w:rsid w:val="009C0D89"/>
    <w:rsid w:val="009C0FEF"/>
    <w:rsid w:val="009C13B0"/>
    <w:rsid w:val="009C16D9"/>
    <w:rsid w:val="009C1B24"/>
    <w:rsid w:val="009C23EF"/>
    <w:rsid w:val="009C241A"/>
    <w:rsid w:val="009C3307"/>
    <w:rsid w:val="009C3BDE"/>
    <w:rsid w:val="009C4FFF"/>
    <w:rsid w:val="009C5139"/>
    <w:rsid w:val="009C55ED"/>
    <w:rsid w:val="009C62B6"/>
    <w:rsid w:val="009C6918"/>
    <w:rsid w:val="009C728A"/>
    <w:rsid w:val="009C73BE"/>
    <w:rsid w:val="009C78DD"/>
    <w:rsid w:val="009C7AE9"/>
    <w:rsid w:val="009D000B"/>
    <w:rsid w:val="009D08C4"/>
    <w:rsid w:val="009D08D7"/>
    <w:rsid w:val="009D0B3C"/>
    <w:rsid w:val="009D1597"/>
    <w:rsid w:val="009D15DC"/>
    <w:rsid w:val="009D235D"/>
    <w:rsid w:val="009D2431"/>
    <w:rsid w:val="009D2815"/>
    <w:rsid w:val="009D31CE"/>
    <w:rsid w:val="009D342D"/>
    <w:rsid w:val="009D4260"/>
    <w:rsid w:val="009D5358"/>
    <w:rsid w:val="009D6A27"/>
    <w:rsid w:val="009D6A50"/>
    <w:rsid w:val="009D6AA2"/>
    <w:rsid w:val="009D6B04"/>
    <w:rsid w:val="009D6D4A"/>
    <w:rsid w:val="009D704A"/>
    <w:rsid w:val="009D7393"/>
    <w:rsid w:val="009D759C"/>
    <w:rsid w:val="009D766E"/>
    <w:rsid w:val="009D7DBC"/>
    <w:rsid w:val="009E05F5"/>
    <w:rsid w:val="009E0FBC"/>
    <w:rsid w:val="009E1870"/>
    <w:rsid w:val="009E1A7E"/>
    <w:rsid w:val="009E1DF4"/>
    <w:rsid w:val="009E2140"/>
    <w:rsid w:val="009E2331"/>
    <w:rsid w:val="009E2746"/>
    <w:rsid w:val="009E282D"/>
    <w:rsid w:val="009E2FCC"/>
    <w:rsid w:val="009E3BD7"/>
    <w:rsid w:val="009E4431"/>
    <w:rsid w:val="009E461C"/>
    <w:rsid w:val="009E4B22"/>
    <w:rsid w:val="009E533A"/>
    <w:rsid w:val="009E588B"/>
    <w:rsid w:val="009E6186"/>
    <w:rsid w:val="009E699A"/>
    <w:rsid w:val="009E6ACC"/>
    <w:rsid w:val="009E6B20"/>
    <w:rsid w:val="009E769D"/>
    <w:rsid w:val="009E77A9"/>
    <w:rsid w:val="009E7E12"/>
    <w:rsid w:val="009F0224"/>
    <w:rsid w:val="009F09EA"/>
    <w:rsid w:val="009F0A35"/>
    <w:rsid w:val="009F0F7C"/>
    <w:rsid w:val="009F1843"/>
    <w:rsid w:val="009F1A06"/>
    <w:rsid w:val="009F1B96"/>
    <w:rsid w:val="009F235A"/>
    <w:rsid w:val="009F2772"/>
    <w:rsid w:val="009F3734"/>
    <w:rsid w:val="009F4704"/>
    <w:rsid w:val="009F4AF3"/>
    <w:rsid w:val="009F4F55"/>
    <w:rsid w:val="009F60C5"/>
    <w:rsid w:val="009F650E"/>
    <w:rsid w:val="009F7008"/>
    <w:rsid w:val="00A0043C"/>
    <w:rsid w:val="00A0058E"/>
    <w:rsid w:val="00A01330"/>
    <w:rsid w:val="00A02099"/>
    <w:rsid w:val="00A02585"/>
    <w:rsid w:val="00A02BF5"/>
    <w:rsid w:val="00A034BD"/>
    <w:rsid w:val="00A03605"/>
    <w:rsid w:val="00A03AF1"/>
    <w:rsid w:val="00A03C83"/>
    <w:rsid w:val="00A051BF"/>
    <w:rsid w:val="00A055BA"/>
    <w:rsid w:val="00A05B0D"/>
    <w:rsid w:val="00A05B67"/>
    <w:rsid w:val="00A06A58"/>
    <w:rsid w:val="00A07043"/>
    <w:rsid w:val="00A07C67"/>
    <w:rsid w:val="00A10CCB"/>
    <w:rsid w:val="00A12BE1"/>
    <w:rsid w:val="00A132B8"/>
    <w:rsid w:val="00A14A75"/>
    <w:rsid w:val="00A151AE"/>
    <w:rsid w:val="00A1552E"/>
    <w:rsid w:val="00A16030"/>
    <w:rsid w:val="00A16A11"/>
    <w:rsid w:val="00A16E73"/>
    <w:rsid w:val="00A16FC0"/>
    <w:rsid w:val="00A201B8"/>
    <w:rsid w:val="00A20889"/>
    <w:rsid w:val="00A2320B"/>
    <w:rsid w:val="00A23DD1"/>
    <w:rsid w:val="00A24164"/>
    <w:rsid w:val="00A24A88"/>
    <w:rsid w:val="00A2517E"/>
    <w:rsid w:val="00A25831"/>
    <w:rsid w:val="00A25998"/>
    <w:rsid w:val="00A25EBC"/>
    <w:rsid w:val="00A26255"/>
    <w:rsid w:val="00A2753A"/>
    <w:rsid w:val="00A27CAE"/>
    <w:rsid w:val="00A30204"/>
    <w:rsid w:val="00A30226"/>
    <w:rsid w:val="00A310B3"/>
    <w:rsid w:val="00A31A4F"/>
    <w:rsid w:val="00A32BB3"/>
    <w:rsid w:val="00A33D19"/>
    <w:rsid w:val="00A33E6D"/>
    <w:rsid w:val="00A34B0C"/>
    <w:rsid w:val="00A352D6"/>
    <w:rsid w:val="00A35B17"/>
    <w:rsid w:val="00A41BF9"/>
    <w:rsid w:val="00A41D52"/>
    <w:rsid w:val="00A42103"/>
    <w:rsid w:val="00A42984"/>
    <w:rsid w:val="00A433F3"/>
    <w:rsid w:val="00A43456"/>
    <w:rsid w:val="00A4380A"/>
    <w:rsid w:val="00A44C77"/>
    <w:rsid w:val="00A45E09"/>
    <w:rsid w:val="00A46284"/>
    <w:rsid w:val="00A462B2"/>
    <w:rsid w:val="00A465E4"/>
    <w:rsid w:val="00A47A6F"/>
    <w:rsid w:val="00A502CB"/>
    <w:rsid w:val="00A5087F"/>
    <w:rsid w:val="00A51261"/>
    <w:rsid w:val="00A515FB"/>
    <w:rsid w:val="00A51755"/>
    <w:rsid w:val="00A51E2B"/>
    <w:rsid w:val="00A5223C"/>
    <w:rsid w:val="00A523D8"/>
    <w:rsid w:val="00A52C33"/>
    <w:rsid w:val="00A52D63"/>
    <w:rsid w:val="00A53841"/>
    <w:rsid w:val="00A53A4C"/>
    <w:rsid w:val="00A53AA2"/>
    <w:rsid w:val="00A541A3"/>
    <w:rsid w:val="00A54265"/>
    <w:rsid w:val="00A542B6"/>
    <w:rsid w:val="00A5486A"/>
    <w:rsid w:val="00A54A93"/>
    <w:rsid w:val="00A55521"/>
    <w:rsid w:val="00A55969"/>
    <w:rsid w:val="00A5612C"/>
    <w:rsid w:val="00A561F8"/>
    <w:rsid w:val="00A5624E"/>
    <w:rsid w:val="00A56B0E"/>
    <w:rsid w:val="00A5725E"/>
    <w:rsid w:val="00A6166B"/>
    <w:rsid w:val="00A6325E"/>
    <w:rsid w:val="00A63ABA"/>
    <w:rsid w:val="00A63AEF"/>
    <w:rsid w:val="00A645BE"/>
    <w:rsid w:val="00A6465E"/>
    <w:rsid w:val="00A661CF"/>
    <w:rsid w:val="00A66625"/>
    <w:rsid w:val="00A669B0"/>
    <w:rsid w:val="00A66E95"/>
    <w:rsid w:val="00A67A06"/>
    <w:rsid w:val="00A67E56"/>
    <w:rsid w:val="00A7060E"/>
    <w:rsid w:val="00A70B7A"/>
    <w:rsid w:val="00A716B1"/>
    <w:rsid w:val="00A71786"/>
    <w:rsid w:val="00A71857"/>
    <w:rsid w:val="00A72B49"/>
    <w:rsid w:val="00A72D4A"/>
    <w:rsid w:val="00A73316"/>
    <w:rsid w:val="00A746E4"/>
    <w:rsid w:val="00A74ABB"/>
    <w:rsid w:val="00A75BA5"/>
    <w:rsid w:val="00A76004"/>
    <w:rsid w:val="00A76CBF"/>
    <w:rsid w:val="00A773A9"/>
    <w:rsid w:val="00A7763E"/>
    <w:rsid w:val="00A777CC"/>
    <w:rsid w:val="00A7780D"/>
    <w:rsid w:val="00A778EB"/>
    <w:rsid w:val="00A7797A"/>
    <w:rsid w:val="00A8036F"/>
    <w:rsid w:val="00A80D42"/>
    <w:rsid w:val="00A80E93"/>
    <w:rsid w:val="00A81C3F"/>
    <w:rsid w:val="00A81D10"/>
    <w:rsid w:val="00A81D3C"/>
    <w:rsid w:val="00A82550"/>
    <w:rsid w:val="00A8260E"/>
    <w:rsid w:val="00A82F62"/>
    <w:rsid w:val="00A83532"/>
    <w:rsid w:val="00A84622"/>
    <w:rsid w:val="00A84B35"/>
    <w:rsid w:val="00A84B84"/>
    <w:rsid w:val="00A84BE7"/>
    <w:rsid w:val="00A8543E"/>
    <w:rsid w:val="00A8604C"/>
    <w:rsid w:val="00A865A5"/>
    <w:rsid w:val="00A8660C"/>
    <w:rsid w:val="00A86761"/>
    <w:rsid w:val="00A86C69"/>
    <w:rsid w:val="00A90C59"/>
    <w:rsid w:val="00A90E0A"/>
    <w:rsid w:val="00A9131C"/>
    <w:rsid w:val="00A91DED"/>
    <w:rsid w:val="00A920A0"/>
    <w:rsid w:val="00A938BF"/>
    <w:rsid w:val="00A93A1A"/>
    <w:rsid w:val="00A93D1E"/>
    <w:rsid w:val="00A93DA2"/>
    <w:rsid w:val="00A93E92"/>
    <w:rsid w:val="00A9470C"/>
    <w:rsid w:val="00A953DE"/>
    <w:rsid w:val="00A95EC3"/>
    <w:rsid w:val="00A9612D"/>
    <w:rsid w:val="00A96E8E"/>
    <w:rsid w:val="00A973CA"/>
    <w:rsid w:val="00AA0327"/>
    <w:rsid w:val="00AA054C"/>
    <w:rsid w:val="00AA067E"/>
    <w:rsid w:val="00AA0AE7"/>
    <w:rsid w:val="00AA0D87"/>
    <w:rsid w:val="00AA134E"/>
    <w:rsid w:val="00AA1407"/>
    <w:rsid w:val="00AA19C0"/>
    <w:rsid w:val="00AA1A9D"/>
    <w:rsid w:val="00AA1FA5"/>
    <w:rsid w:val="00AA3037"/>
    <w:rsid w:val="00AA3130"/>
    <w:rsid w:val="00AA45C1"/>
    <w:rsid w:val="00AA4E8D"/>
    <w:rsid w:val="00AA5F0D"/>
    <w:rsid w:val="00AA6B1D"/>
    <w:rsid w:val="00AA6F1E"/>
    <w:rsid w:val="00AA7533"/>
    <w:rsid w:val="00AA7C1F"/>
    <w:rsid w:val="00AA7CD4"/>
    <w:rsid w:val="00AB0C2C"/>
    <w:rsid w:val="00AB0E12"/>
    <w:rsid w:val="00AB0F70"/>
    <w:rsid w:val="00AB0FAA"/>
    <w:rsid w:val="00AB29DF"/>
    <w:rsid w:val="00AB2A2B"/>
    <w:rsid w:val="00AB2E80"/>
    <w:rsid w:val="00AB42D6"/>
    <w:rsid w:val="00AB4577"/>
    <w:rsid w:val="00AB5B60"/>
    <w:rsid w:val="00AB5F5D"/>
    <w:rsid w:val="00AB7F61"/>
    <w:rsid w:val="00AC064F"/>
    <w:rsid w:val="00AC146C"/>
    <w:rsid w:val="00AC19F2"/>
    <w:rsid w:val="00AC242B"/>
    <w:rsid w:val="00AC28E2"/>
    <w:rsid w:val="00AC33FE"/>
    <w:rsid w:val="00AC360D"/>
    <w:rsid w:val="00AC3796"/>
    <w:rsid w:val="00AC42D1"/>
    <w:rsid w:val="00AC7727"/>
    <w:rsid w:val="00AC7B23"/>
    <w:rsid w:val="00AC7E1E"/>
    <w:rsid w:val="00AD0798"/>
    <w:rsid w:val="00AD0CD8"/>
    <w:rsid w:val="00AD1897"/>
    <w:rsid w:val="00AD1B05"/>
    <w:rsid w:val="00AD218E"/>
    <w:rsid w:val="00AD33F4"/>
    <w:rsid w:val="00AD34A5"/>
    <w:rsid w:val="00AD42CE"/>
    <w:rsid w:val="00AD529B"/>
    <w:rsid w:val="00AD5BCF"/>
    <w:rsid w:val="00AD5D2B"/>
    <w:rsid w:val="00AD620B"/>
    <w:rsid w:val="00AD66FB"/>
    <w:rsid w:val="00AD6976"/>
    <w:rsid w:val="00AD6D96"/>
    <w:rsid w:val="00AD6F4E"/>
    <w:rsid w:val="00AD7FB9"/>
    <w:rsid w:val="00AE0602"/>
    <w:rsid w:val="00AE139D"/>
    <w:rsid w:val="00AE17D6"/>
    <w:rsid w:val="00AE3120"/>
    <w:rsid w:val="00AE41D5"/>
    <w:rsid w:val="00AE45BC"/>
    <w:rsid w:val="00AE48EC"/>
    <w:rsid w:val="00AE49FD"/>
    <w:rsid w:val="00AE4C3D"/>
    <w:rsid w:val="00AE4DC2"/>
    <w:rsid w:val="00AE4E35"/>
    <w:rsid w:val="00AE5CE2"/>
    <w:rsid w:val="00AE5E47"/>
    <w:rsid w:val="00AE6259"/>
    <w:rsid w:val="00AE689B"/>
    <w:rsid w:val="00AE6B16"/>
    <w:rsid w:val="00AE7579"/>
    <w:rsid w:val="00AF00C6"/>
    <w:rsid w:val="00AF0674"/>
    <w:rsid w:val="00AF15D2"/>
    <w:rsid w:val="00AF1796"/>
    <w:rsid w:val="00AF1C61"/>
    <w:rsid w:val="00AF2482"/>
    <w:rsid w:val="00AF2745"/>
    <w:rsid w:val="00AF2A17"/>
    <w:rsid w:val="00AF3AAE"/>
    <w:rsid w:val="00AF4659"/>
    <w:rsid w:val="00AF4CCC"/>
    <w:rsid w:val="00AF6581"/>
    <w:rsid w:val="00AF75C4"/>
    <w:rsid w:val="00AF75CB"/>
    <w:rsid w:val="00B0018C"/>
    <w:rsid w:val="00B00868"/>
    <w:rsid w:val="00B01F54"/>
    <w:rsid w:val="00B028D3"/>
    <w:rsid w:val="00B02BAF"/>
    <w:rsid w:val="00B039B8"/>
    <w:rsid w:val="00B03F17"/>
    <w:rsid w:val="00B040B2"/>
    <w:rsid w:val="00B0479F"/>
    <w:rsid w:val="00B04ABD"/>
    <w:rsid w:val="00B04F46"/>
    <w:rsid w:val="00B050E4"/>
    <w:rsid w:val="00B05630"/>
    <w:rsid w:val="00B057CB"/>
    <w:rsid w:val="00B0590C"/>
    <w:rsid w:val="00B05FE0"/>
    <w:rsid w:val="00B06827"/>
    <w:rsid w:val="00B06CE0"/>
    <w:rsid w:val="00B075B0"/>
    <w:rsid w:val="00B07E69"/>
    <w:rsid w:val="00B07F3D"/>
    <w:rsid w:val="00B10368"/>
    <w:rsid w:val="00B103A5"/>
    <w:rsid w:val="00B10E0B"/>
    <w:rsid w:val="00B1161C"/>
    <w:rsid w:val="00B116C1"/>
    <w:rsid w:val="00B117B4"/>
    <w:rsid w:val="00B11918"/>
    <w:rsid w:val="00B11C9C"/>
    <w:rsid w:val="00B128F8"/>
    <w:rsid w:val="00B12A4B"/>
    <w:rsid w:val="00B13498"/>
    <w:rsid w:val="00B1383D"/>
    <w:rsid w:val="00B13B09"/>
    <w:rsid w:val="00B13B58"/>
    <w:rsid w:val="00B147E0"/>
    <w:rsid w:val="00B1490C"/>
    <w:rsid w:val="00B15577"/>
    <w:rsid w:val="00B1565A"/>
    <w:rsid w:val="00B15C2C"/>
    <w:rsid w:val="00B169C9"/>
    <w:rsid w:val="00B170E2"/>
    <w:rsid w:val="00B172CE"/>
    <w:rsid w:val="00B17A46"/>
    <w:rsid w:val="00B202BA"/>
    <w:rsid w:val="00B2041E"/>
    <w:rsid w:val="00B20B9D"/>
    <w:rsid w:val="00B21E2E"/>
    <w:rsid w:val="00B21EA5"/>
    <w:rsid w:val="00B22572"/>
    <w:rsid w:val="00B22A6F"/>
    <w:rsid w:val="00B2332E"/>
    <w:rsid w:val="00B23635"/>
    <w:rsid w:val="00B240AA"/>
    <w:rsid w:val="00B24275"/>
    <w:rsid w:val="00B2510F"/>
    <w:rsid w:val="00B253F0"/>
    <w:rsid w:val="00B26031"/>
    <w:rsid w:val="00B26184"/>
    <w:rsid w:val="00B27E44"/>
    <w:rsid w:val="00B30AF8"/>
    <w:rsid w:val="00B30C0A"/>
    <w:rsid w:val="00B30DEF"/>
    <w:rsid w:val="00B31A99"/>
    <w:rsid w:val="00B32FA0"/>
    <w:rsid w:val="00B33832"/>
    <w:rsid w:val="00B34B99"/>
    <w:rsid w:val="00B353FF"/>
    <w:rsid w:val="00B35767"/>
    <w:rsid w:val="00B36767"/>
    <w:rsid w:val="00B37193"/>
    <w:rsid w:val="00B4058C"/>
    <w:rsid w:val="00B40858"/>
    <w:rsid w:val="00B4159A"/>
    <w:rsid w:val="00B42127"/>
    <w:rsid w:val="00B423CE"/>
    <w:rsid w:val="00B43170"/>
    <w:rsid w:val="00B43204"/>
    <w:rsid w:val="00B443A7"/>
    <w:rsid w:val="00B449C8"/>
    <w:rsid w:val="00B44BD3"/>
    <w:rsid w:val="00B44DD9"/>
    <w:rsid w:val="00B44F5C"/>
    <w:rsid w:val="00B45729"/>
    <w:rsid w:val="00B45A38"/>
    <w:rsid w:val="00B464F7"/>
    <w:rsid w:val="00B4650B"/>
    <w:rsid w:val="00B47AEC"/>
    <w:rsid w:val="00B47D7E"/>
    <w:rsid w:val="00B50878"/>
    <w:rsid w:val="00B525D2"/>
    <w:rsid w:val="00B52BE9"/>
    <w:rsid w:val="00B52BEB"/>
    <w:rsid w:val="00B53723"/>
    <w:rsid w:val="00B53A02"/>
    <w:rsid w:val="00B53F64"/>
    <w:rsid w:val="00B542B0"/>
    <w:rsid w:val="00B54D37"/>
    <w:rsid w:val="00B55A8C"/>
    <w:rsid w:val="00B55F96"/>
    <w:rsid w:val="00B56777"/>
    <w:rsid w:val="00B57B3C"/>
    <w:rsid w:val="00B57F77"/>
    <w:rsid w:val="00B6006B"/>
    <w:rsid w:val="00B600EE"/>
    <w:rsid w:val="00B60401"/>
    <w:rsid w:val="00B605BC"/>
    <w:rsid w:val="00B608D4"/>
    <w:rsid w:val="00B609BD"/>
    <w:rsid w:val="00B624D5"/>
    <w:rsid w:val="00B62AA4"/>
    <w:rsid w:val="00B62FF3"/>
    <w:rsid w:val="00B639A5"/>
    <w:rsid w:val="00B63AF8"/>
    <w:rsid w:val="00B63E9A"/>
    <w:rsid w:val="00B65BC7"/>
    <w:rsid w:val="00B666CF"/>
    <w:rsid w:val="00B70197"/>
    <w:rsid w:val="00B707C8"/>
    <w:rsid w:val="00B70807"/>
    <w:rsid w:val="00B70903"/>
    <w:rsid w:val="00B70A63"/>
    <w:rsid w:val="00B70F27"/>
    <w:rsid w:val="00B7101F"/>
    <w:rsid w:val="00B71209"/>
    <w:rsid w:val="00B71B19"/>
    <w:rsid w:val="00B71F3E"/>
    <w:rsid w:val="00B721BD"/>
    <w:rsid w:val="00B721F2"/>
    <w:rsid w:val="00B72F8A"/>
    <w:rsid w:val="00B740A7"/>
    <w:rsid w:val="00B750D8"/>
    <w:rsid w:val="00B75A61"/>
    <w:rsid w:val="00B75D47"/>
    <w:rsid w:val="00B75D87"/>
    <w:rsid w:val="00B769A4"/>
    <w:rsid w:val="00B76BA0"/>
    <w:rsid w:val="00B775C3"/>
    <w:rsid w:val="00B77A15"/>
    <w:rsid w:val="00B77F8C"/>
    <w:rsid w:val="00B80263"/>
    <w:rsid w:val="00B8091D"/>
    <w:rsid w:val="00B80DD6"/>
    <w:rsid w:val="00B81AA4"/>
    <w:rsid w:val="00B81E88"/>
    <w:rsid w:val="00B820CE"/>
    <w:rsid w:val="00B82213"/>
    <w:rsid w:val="00B82F9A"/>
    <w:rsid w:val="00B839A8"/>
    <w:rsid w:val="00B83CAB"/>
    <w:rsid w:val="00B83EAD"/>
    <w:rsid w:val="00B845AA"/>
    <w:rsid w:val="00B85758"/>
    <w:rsid w:val="00B85C50"/>
    <w:rsid w:val="00B85E3A"/>
    <w:rsid w:val="00B8680E"/>
    <w:rsid w:val="00B86A4D"/>
    <w:rsid w:val="00B87237"/>
    <w:rsid w:val="00B87AC6"/>
    <w:rsid w:val="00B90582"/>
    <w:rsid w:val="00B90846"/>
    <w:rsid w:val="00B9165D"/>
    <w:rsid w:val="00B9309A"/>
    <w:rsid w:val="00B93F01"/>
    <w:rsid w:val="00B950E5"/>
    <w:rsid w:val="00B9516A"/>
    <w:rsid w:val="00B96A83"/>
    <w:rsid w:val="00B96F31"/>
    <w:rsid w:val="00B9742E"/>
    <w:rsid w:val="00B97445"/>
    <w:rsid w:val="00B976B6"/>
    <w:rsid w:val="00B97A86"/>
    <w:rsid w:val="00BA0702"/>
    <w:rsid w:val="00BA083A"/>
    <w:rsid w:val="00BA0AF4"/>
    <w:rsid w:val="00BA0E81"/>
    <w:rsid w:val="00BA156F"/>
    <w:rsid w:val="00BA18F8"/>
    <w:rsid w:val="00BA1B6F"/>
    <w:rsid w:val="00BA31A2"/>
    <w:rsid w:val="00BA33A3"/>
    <w:rsid w:val="00BA4528"/>
    <w:rsid w:val="00BA4556"/>
    <w:rsid w:val="00BA494F"/>
    <w:rsid w:val="00BA50B1"/>
    <w:rsid w:val="00BA5C01"/>
    <w:rsid w:val="00BA6161"/>
    <w:rsid w:val="00BA6BC2"/>
    <w:rsid w:val="00BA6C61"/>
    <w:rsid w:val="00BA7671"/>
    <w:rsid w:val="00BA7A4F"/>
    <w:rsid w:val="00BA7B62"/>
    <w:rsid w:val="00BB1689"/>
    <w:rsid w:val="00BB1AF1"/>
    <w:rsid w:val="00BB1BB9"/>
    <w:rsid w:val="00BB1CE9"/>
    <w:rsid w:val="00BB22AA"/>
    <w:rsid w:val="00BB2C43"/>
    <w:rsid w:val="00BB2C50"/>
    <w:rsid w:val="00BB2E91"/>
    <w:rsid w:val="00BB2FFA"/>
    <w:rsid w:val="00BB300E"/>
    <w:rsid w:val="00BB34C3"/>
    <w:rsid w:val="00BB3E4C"/>
    <w:rsid w:val="00BB4776"/>
    <w:rsid w:val="00BB596E"/>
    <w:rsid w:val="00BB65E0"/>
    <w:rsid w:val="00BC077D"/>
    <w:rsid w:val="00BC18A2"/>
    <w:rsid w:val="00BC239D"/>
    <w:rsid w:val="00BC320C"/>
    <w:rsid w:val="00BC3434"/>
    <w:rsid w:val="00BC3901"/>
    <w:rsid w:val="00BC3FC1"/>
    <w:rsid w:val="00BC40A2"/>
    <w:rsid w:val="00BC40DC"/>
    <w:rsid w:val="00BC4357"/>
    <w:rsid w:val="00BC44CA"/>
    <w:rsid w:val="00BC4E0C"/>
    <w:rsid w:val="00BC508D"/>
    <w:rsid w:val="00BC54C7"/>
    <w:rsid w:val="00BC5AD1"/>
    <w:rsid w:val="00BC795A"/>
    <w:rsid w:val="00BC7F80"/>
    <w:rsid w:val="00BD0543"/>
    <w:rsid w:val="00BD0585"/>
    <w:rsid w:val="00BD0AE2"/>
    <w:rsid w:val="00BD11CD"/>
    <w:rsid w:val="00BD11F1"/>
    <w:rsid w:val="00BD143F"/>
    <w:rsid w:val="00BD19FC"/>
    <w:rsid w:val="00BD1A97"/>
    <w:rsid w:val="00BD1DD2"/>
    <w:rsid w:val="00BD1E28"/>
    <w:rsid w:val="00BD293B"/>
    <w:rsid w:val="00BD2F82"/>
    <w:rsid w:val="00BD315B"/>
    <w:rsid w:val="00BD3809"/>
    <w:rsid w:val="00BD3908"/>
    <w:rsid w:val="00BD530C"/>
    <w:rsid w:val="00BD568E"/>
    <w:rsid w:val="00BD5846"/>
    <w:rsid w:val="00BD58DD"/>
    <w:rsid w:val="00BD5F2C"/>
    <w:rsid w:val="00BD5F32"/>
    <w:rsid w:val="00BD6000"/>
    <w:rsid w:val="00BD608B"/>
    <w:rsid w:val="00BD66AC"/>
    <w:rsid w:val="00BD68BA"/>
    <w:rsid w:val="00BD6B32"/>
    <w:rsid w:val="00BD6E1D"/>
    <w:rsid w:val="00BD70A9"/>
    <w:rsid w:val="00BE04A5"/>
    <w:rsid w:val="00BE0588"/>
    <w:rsid w:val="00BE0638"/>
    <w:rsid w:val="00BE084B"/>
    <w:rsid w:val="00BE0B04"/>
    <w:rsid w:val="00BE0E0A"/>
    <w:rsid w:val="00BE1081"/>
    <w:rsid w:val="00BE169D"/>
    <w:rsid w:val="00BE3C56"/>
    <w:rsid w:val="00BE3EC5"/>
    <w:rsid w:val="00BE4532"/>
    <w:rsid w:val="00BE45CB"/>
    <w:rsid w:val="00BE4B47"/>
    <w:rsid w:val="00BE5E1D"/>
    <w:rsid w:val="00BE617B"/>
    <w:rsid w:val="00BE635D"/>
    <w:rsid w:val="00BE6785"/>
    <w:rsid w:val="00BE6E88"/>
    <w:rsid w:val="00BE706B"/>
    <w:rsid w:val="00BE7191"/>
    <w:rsid w:val="00BE7AD3"/>
    <w:rsid w:val="00BE7AF3"/>
    <w:rsid w:val="00BF074B"/>
    <w:rsid w:val="00BF0E6D"/>
    <w:rsid w:val="00BF551A"/>
    <w:rsid w:val="00BF5627"/>
    <w:rsid w:val="00BF5B01"/>
    <w:rsid w:val="00BF5EB7"/>
    <w:rsid w:val="00BF6732"/>
    <w:rsid w:val="00BF6D9A"/>
    <w:rsid w:val="00BF6EB5"/>
    <w:rsid w:val="00BF7C1A"/>
    <w:rsid w:val="00BF7CAF"/>
    <w:rsid w:val="00C00887"/>
    <w:rsid w:val="00C009D7"/>
    <w:rsid w:val="00C00C24"/>
    <w:rsid w:val="00C00C6D"/>
    <w:rsid w:val="00C01119"/>
    <w:rsid w:val="00C01B42"/>
    <w:rsid w:val="00C01C0B"/>
    <w:rsid w:val="00C0372A"/>
    <w:rsid w:val="00C05BE5"/>
    <w:rsid w:val="00C05E0A"/>
    <w:rsid w:val="00C05EC7"/>
    <w:rsid w:val="00C06A36"/>
    <w:rsid w:val="00C074BE"/>
    <w:rsid w:val="00C0762D"/>
    <w:rsid w:val="00C077D1"/>
    <w:rsid w:val="00C07D36"/>
    <w:rsid w:val="00C10897"/>
    <w:rsid w:val="00C10EC9"/>
    <w:rsid w:val="00C11F8D"/>
    <w:rsid w:val="00C132A0"/>
    <w:rsid w:val="00C13EB6"/>
    <w:rsid w:val="00C1482F"/>
    <w:rsid w:val="00C1596B"/>
    <w:rsid w:val="00C167DF"/>
    <w:rsid w:val="00C1787F"/>
    <w:rsid w:val="00C20F90"/>
    <w:rsid w:val="00C21D0C"/>
    <w:rsid w:val="00C226E6"/>
    <w:rsid w:val="00C230BF"/>
    <w:rsid w:val="00C2340A"/>
    <w:rsid w:val="00C23ECC"/>
    <w:rsid w:val="00C244EC"/>
    <w:rsid w:val="00C24CDC"/>
    <w:rsid w:val="00C26ECE"/>
    <w:rsid w:val="00C27D4E"/>
    <w:rsid w:val="00C3053F"/>
    <w:rsid w:val="00C3055F"/>
    <w:rsid w:val="00C3058E"/>
    <w:rsid w:val="00C305D5"/>
    <w:rsid w:val="00C31616"/>
    <w:rsid w:val="00C31BDD"/>
    <w:rsid w:val="00C33312"/>
    <w:rsid w:val="00C34B13"/>
    <w:rsid w:val="00C34B1C"/>
    <w:rsid w:val="00C34FDB"/>
    <w:rsid w:val="00C35180"/>
    <w:rsid w:val="00C360A1"/>
    <w:rsid w:val="00C375CC"/>
    <w:rsid w:val="00C3798B"/>
    <w:rsid w:val="00C37B36"/>
    <w:rsid w:val="00C37F7A"/>
    <w:rsid w:val="00C40324"/>
    <w:rsid w:val="00C4050E"/>
    <w:rsid w:val="00C40D86"/>
    <w:rsid w:val="00C41473"/>
    <w:rsid w:val="00C41FCE"/>
    <w:rsid w:val="00C4201A"/>
    <w:rsid w:val="00C42AE1"/>
    <w:rsid w:val="00C43D36"/>
    <w:rsid w:val="00C44AFF"/>
    <w:rsid w:val="00C44C25"/>
    <w:rsid w:val="00C45537"/>
    <w:rsid w:val="00C45E62"/>
    <w:rsid w:val="00C4640A"/>
    <w:rsid w:val="00C46575"/>
    <w:rsid w:val="00C46648"/>
    <w:rsid w:val="00C46BE8"/>
    <w:rsid w:val="00C472DC"/>
    <w:rsid w:val="00C478C8"/>
    <w:rsid w:val="00C478FC"/>
    <w:rsid w:val="00C47AD5"/>
    <w:rsid w:val="00C47C74"/>
    <w:rsid w:val="00C47FFA"/>
    <w:rsid w:val="00C504C4"/>
    <w:rsid w:val="00C5092A"/>
    <w:rsid w:val="00C50B32"/>
    <w:rsid w:val="00C51915"/>
    <w:rsid w:val="00C51D11"/>
    <w:rsid w:val="00C52747"/>
    <w:rsid w:val="00C54789"/>
    <w:rsid w:val="00C54957"/>
    <w:rsid w:val="00C54968"/>
    <w:rsid w:val="00C54B3F"/>
    <w:rsid w:val="00C54B63"/>
    <w:rsid w:val="00C54DB3"/>
    <w:rsid w:val="00C54EAF"/>
    <w:rsid w:val="00C55137"/>
    <w:rsid w:val="00C55165"/>
    <w:rsid w:val="00C5606F"/>
    <w:rsid w:val="00C562A9"/>
    <w:rsid w:val="00C56881"/>
    <w:rsid w:val="00C576A7"/>
    <w:rsid w:val="00C57C66"/>
    <w:rsid w:val="00C60261"/>
    <w:rsid w:val="00C60338"/>
    <w:rsid w:val="00C6102A"/>
    <w:rsid w:val="00C614E0"/>
    <w:rsid w:val="00C618CF"/>
    <w:rsid w:val="00C628F7"/>
    <w:rsid w:val="00C64680"/>
    <w:rsid w:val="00C64764"/>
    <w:rsid w:val="00C64987"/>
    <w:rsid w:val="00C672BB"/>
    <w:rsid w:val="00C67456"/>
    <w:rsid w:val="00C67711"/>
    <w:rsid w:val="00C67F40"/>
    <w:rsid w:val="00C67FF2"/>
    <w:rsid w:val="00C70823"/>
    <w:rsid w:val="00C7085B"/>
    <w:rsid w:val="00C70C8B"/>
    <w:rsid w:val="00C71239"/>
    <w:rsid w:val="00C712BC"/>
    <w:rsid w:val="00C7179E"/>
    <w:rsid w:val="00C72017"/>
    <w:rsid w:val="00C72170"/>
    <w:rsid w:val="00C72496"/>
    <w:rsid w:val="00C7298C"/>
    <w:rsid w:val="00C72E2F"/>
    <w:rsid w:val="00C72E70"/>
    <w:rsid w:val="00C73BAC"/>
    <w:rsid w:val="00C74448"/>
    <w:rsid w:val="00C74D8D"/>
    <w:rsid w:val="00C7552E"/>
    <w:rsid w:val="00C75C34"/>
    <w:rsid w:val="00C761AC"/>
    <w:rsid w:val="00C807A4"/>
    <w:rsid w:val="00C80ED3"/>
    <w:rsid w:val="00C819A1"/>
    <w:rsid w:val="00C819E0"/>
    <w:rsid w:val="00C81FF1"/>
    <w:rsid w:val="00C823AE"/>
    <w:rsid w:val="00C84EF0"/>
    <w:rsid w:val="00C85ACD"/>
    <w:rsid w:val="00C85F37"/>
    <w:rsid w:val="00C85FD5"/>
    <w:rsid w:val="00C86055"/>
    <w:rsid w:val="00C8720E"/>
    <w:rsid w:val="00C87328"/>
    <w:rsid w:val="00C876D5"/>
    <w:rsid w:val="00C877B6"/>
    <w:rsid w:val="00C87C76"/>
    <w:rsid w:val="00C87EDF"/>
    <w:rsid w:val="00C90DCE"/>
    <w:rsid w:val="00C91BF8"/>
    <w:rsid w:val="00C923C0"/>
    <w:rsid w:val="00C92F4A"/>
    <w:rsid w:val="00C934CB"/>
    <w:rsid w:val="00C93763"/>
    <w:rsid w:val="00C94174"/>
    <w:rsid w:val="00C941B7"/>
    <w:rsid w:val="00C96129"/>
    <w:rsid w:val="00C973DE"/>
    <w:rsid w:val="00CA0454"/>
    <w:rsid w:val="00CA0DE4"/>
    <w:rsid w:val="00CA10AF"/>
    <w:rsid w:val="00CA1722"/>
    <w:rsid w:val="00CA3818"/>
    <w:rsid w:val="00CA3BE1"/>
    <w:rsid w:val="00CA3DE8"/>
    <w:rsid w:val="00CA48AE"/>
    <w:rsid w:val="00CA4CE9"/>
    <w:rsid w:val="00CA662A"/>
    <w:rsid w:val="00CA78FC"/>
    <w:rsid w:val="00CA7D5D"/>
    <w:rsid w:val="00CB0D7A"/>
    <w:rsid w:val="00CB1289"/>
    <w:rsid w:val="00CB12C6"/>
    <w:rsid w:val="00CB12CA"/>
    <w:rsid w:val="00CB148F"/>
    <w:rsid w:val="00CB1C7F"/>
    <w:rsid w:val="00CB1ECA"/>
    <w:rsid w:val="00CB3116"/>
    <w:rsid w:val="00CB4CA1"/>
    <w:rsid w:val="00CB4E00"/>
    <w:rsid w:val="00CB5816"/>
    <w:rsid w:val="00CB58AA"/>
    <w:rsid w:val="00CB5FBD"/>
    <w:rsid w:val="00CB6BA0"/>
    <w:rsid w:val="00CB7D0B"/>
    <w:rsid w:val="00CC0301"/>
    <w:rsid w:val="00CC14BC"/>
    <w:rsid w:val="00CC19DD"/>
    <w:rsid w:val="00CC212F"/>
    <w:rsid w:val="00CC3039"/>
    <w:rsid w:val="00CC3860"/>
    <w:rsid w:val="00CC4441"/>
    <w:rsid w:val="00CC49AA"/>
    <w:rsid w:val="00CC4CC9"/>
    <w:rsid w:val="00CC532F"/>
    <w:rsid w:val="00CC55BA"/>
    <w:rsid w:val="00CC576F"/>
    <w:rsid w:val="00CC5AFB"/>
    <w:rsid w:val="00CC6A7D"/>
    <w:rsid w:val="00CC703A"/>
    <w:rsid w:val="00CC7083"/>
    <w:rsid w:val="00CC78E7"/>
    <w:rsid w:val="00CD006E"/>
    <w:rsid w:val="00CD0275"/>
    <w:rsid w:val="00CD0363"/>
    <w:rsid w:val="00CD049A"/>
    <w:rsid w:val="00CD076A"/>
    <w:rsid w:val="00CD0818"/>
    <w:rsid w:val="00CD1726"/>
    <w:rsid w:val="00CD173A"/>
    <w:rsid w:val="00CD234E"/>
    <w:rsid w:val="00CD33B3"/>
    <w:rsid w:val="00CD38A8"/>
    <w:rsid w:val="00CD3964"/>
    <w:rsid w:val="00CD46CB"/>
    <w:rsid w:val="00CD4FB4"/>
    <w:rsid w:val="00CD5CB5"/>
    <w:rsid w:val="00CD5F07"/>
    <w:rsid w:val="00CD64CC"/>
    <w:rsid w:val="00CD685F"/>
    <w:rsid w:val="00CD6B97"/>
    <w:rsid w:val="00CD6FB2"/>
    <w:rsid w:val="00CE0346"/>
    <w:rsid w:val="00CE0502"/>
    <w:rsid w:val="00CE156A"/>
    <w:rsid w:val="00CE1A15"/>
    <w:rsid w:val="00CE2126"/>
    <w:rsid w:val="00CE3A46"/>
    <w:rsid w:val="00CE3BDB"/>
    <w:rsid w:val="00CE54A2"/>
    <w:rsid w:val="00CE5B2B"/>
    <w:rsid w:val="00CE5C82"/>
    <w:rsid w:val="00CE5D60"/>
    <w:rsid w:val="00CE5F55"/>
    <w:rsid w:val="00CE5FF8"/>
    <w:rsid w:val="00CE63FA"/>
    <w:rsid w:val="00CE67F1"/>
    <w:rsid w:val="00CE6D04"/>
    <w:rsid w:val="00CE6DF5"/>
    <w:rsid w:val="00CE711C"/>
    <w:rsid w:val="00CE74D2"/>
    <w:rsid w:val="00CE76B1"/>
    <w:rsid w:val="00CE78EF"/>
    <w:rsid w:val="00CF0868"/>
    <w:rsid w:val="00CF09E8"/>
    <w:rsid w:val="00CF0B50"/>
    <w:rsid w:val="00CF0BCF"/>
    <w:rsid w:val="00CF1165"/>
    <w:rsid w:val="00CF11A4"/>
    <w:rsid w:val="00CF24B4"/>
    <w:rsid w:val="00CF2F6D"/>
    <w:rsid w:val="00CF302E"/>
    <w:rsid w:val="00CF3308"/>
    <w:rsid w:val="00CF333B"/>
    <w:rsid w:val="00CF3352"/>
    <w:rsid w:val="00CF5968"/>
    <w:rsid w:val="00CF7358"/>
    <w:rsid w:val="00CF746E"/>
    <w:rsid w:val="00CF7BB6"/>
    <w:rsid w:val="00CF7C2F"/>
    <w:rsid w:val="00CF7CA9"/>
    <w:rsid w:val="00D003C7"/>
    <w:rsid w:val="00D007FA"/>
    <w:rsid w:val="00D016AD"/>
    <w:rsid w:val="00D02A34"/>
    <w:rsid w:val="00D04310"/>
    <w:rsid w:val="00D04A03"/>
    <w:rsid w:val="00D04FC6"/>
    <w:rsid w:val="00D0565C"/>
    <w:rsid w:val="00D059FB"/>
    <w:rsid w:val="00D05DF8"/>
    <w:rsid w:val="00D06232"/>
    <w:rsid w:val="00D069D9"/>
    <w:rsid w:val="00D07424"/>
    <w:rsid w:val="00D07DF5"/>
    <w:rsid w:val="00D10431"/>
    <w:rsid w:val="00D104B2"/>
    <w:rsid w:val="00D10C4A"/>
    <w:rsid w:val="00D10FD7"/>
    <w:rsid w:val="00D11A56"/>
    <w:rsid w:val="00D11D2B"/>
    <w:rsid w:val="00D1314B"/>
    <w:rsid w:val="00D138CA"/>
    <w:rsid w:val="00D13F85"/>
    <w:rsid w:val="00D14129"/>
    <w:rsid w:val="00D15179"/>
    <w:rsid w:val="00D15A77"/>
    <w:rsid w:val="00D15DF0"/>
    <w:rsid w:val="00D15FC8"/>
    <w:rsid w:val="00D16578"/>
    <w:rsid w:val="00D166CA"/>
    <w:rsid w:val="00D1693D"/>
    <w:rsid w:val="00D16AED"/>
    <w:rsid w:val="00D2056C"/>
    <w:rsid w:val="00D21ACC"/>
    <w:rsid w:val="00D220A3"/>
    <w:rsid w:val="00D22DCE"/>
    <w:rsid w:val="00D2463F"/>
    <w:rsid w:val="00D24B68"/>
    <w:rsid w:val="00D24C4A"/>
    <w:rsid w:val="00D24DF6"/>
    <w:rsid w:val="00D251CF"/>
    <w:rsid w:val="00D25ADC"/>
    <w:rsid w:val="00D25AF1"/>
    <w:rsid w:val="00D26012"/>
    <w:rsid w:val="00D26233"/>
    <w:rsid w:val="00D2634D"/>
    <w:rsid w:val="00D2696B"/>
    <w:rsid w:val="00D27BB3"/>
    <w:rsid w:val="00D3005B"/>
    <w:rsid w:val="00D30EC8"/>
    <w:rsid w:val="00D319D9"/>
    <w:rsid w:val="00D3274A"/>
    <w:rsid w:val="00D32DFA"/>
    <w:rsid w:val="00D339C6"/>
    <w:rsid w:val="00D34392"/>
    <w:rsid w:val="00D3557E"/>
    <w:rsid w:val="00D35BE2"/>
    <w:rsid w:val="00D35C5C"/>
    <w:rsid w:val="00D37C3E"/>
    <w:rsid w:val="00D37F75"/>
    <w:rsid w:val="00D40145"/>
    <w:rsid w:val="00D401B2"/>
    <w:rsid w:val="00D40C11"/>
    <w:rsid w:val="00D40E95"/>
    <w:rsid w:val="00D40FB7"/>
    <w:rsid w:val="00D412E7"/>
    <w:rsid w:val="00D41B97"/>
    <w:rsid w:val="00D42482"/>
    <w:rsid w:val="00D43054"/>
    <w:rsid w:val="00D43116"/>
    <w:rsid w:val="00D4401A"/>
    <w:rsid w:val="00D44754"/>
    <w:rsid w:val="00D448A2"/>
    <w:rsid w:val="00D448C8"/>
    <w:rsid w:val="00D44C89"/>
    <w:rsid w:val="00D457A9"/>
    <w:rsid w:val="00D4580D"/>
    <w:rsid w:val="00D458BD"/>
    <w:rsid w:val="00D4608A"/>
    <w:rsid w:val="00D463C5"/>
    <w:rsid w:val="00D468FA"/>
    <w:rsid w:val="00D46FCE"/>
    <w:rsid w:val="00D50BDE"/>
    <w:rsid w:val="00D50E2D"/>
    <w:rsid w:val="00D51066"/>
    <w:rsid w:val="00D51414"/>
    <w:rsid w:val="00D5206E"/>
    <w:rsid w:val="00D5280F"/>
    <w:rsid w:val="00D52826"/>
    <w:rsid w:val="00D52AA0"/>
    <w:rsid w:val="00D53101"/>
    <w:rsid w:val="00D53E35"/>
    <w:rsid w:val="00D55473"/>
    <w:rsid w:val="00D56930"/>
    <w:rsid w:val="00D569C4"/>
    <w:rsid w:val="00D56CD3"/>
    <w:rsid w:val="00D571C2"/>
    <w:rsid w:val="00D6274E"/>
    <w:rsid w:val="00D6312A"/>
    <w:rsid w:val="00D631CD"/>
    <w:rsid w:val="00D63707"/>
    <w:rsid w:val="00D64312"/>
    <w:rsid w:val="00D64A75"/>
    <w:rsid w:val="00D65BF0"/>
    <w:rsid w:val="00D65C11"/>
    <w:rsid w:val="00D6676A"/>
    <w:rsid w:val="00D6698D"/>
    <w:rsid w:val="00D676A1"/>
    <w:rsid w:val="00D677A0"/>
    <w:rsid w:val="00D71089"/>
    <w:rsid w:val="00D71580"/>
    <w:rsid w:val="00D7223B"/>
    <w:rsid w:val="00D72490"/>
    <w:rsid w:val="00D72C9E"/>
    <w:rsid w:val="00D7303B"/>
    <w:rsid w:val="00D731E9"/>
    <w:rsid w:val="00D73794"/>
    <w:rsid w:val="00D73ACF"/>
    <w:rsid w:val="00D7452A"/>
    <w:rsid w:val="00D74CE6"/>
    <w:rsid w:val="00D75F77"/>
    <w:rsid w:val="00D770CC"/>
    <w:rsid w:val="00D77CE6"/>
    <w:rsid w:val="00D80207"/>
    <w:rsid w:val="00D806D2"/>
    <w:rsid w:val="00D80D85"/>
    <w:rsid w:val="00D80E4D"/>
    <w:rsid w:val="00D82DBA"/>
    <w:rsid w:val="00D83091"/>
    <w:rsid w:val="00D834BB"/>
    <w:rsid w:val="00D84446"/>
    <w:rsid w:val="00D85386"/>
    <w:rsid w:val="00D87457"/>
    <w:rsid w:val="00D876BA"/>
    <w:rsid w:val="00D87982"/>
    <w:rsid w:val="00D87F09"/>
    <w:rsid w:val="00D9065A"/>
    <w:rsid w:val="00D90AD1"/>
    <w:rsid w:val="00D90B31"/>
    <w:rsid w:val="00D91E2C"/>
    <w:rsid w:val="00D920BB"/>
    <w:rsid w:val="00D9230D"/>
    <w:rsid w:val="00D926C7"/>
    <w:rsid w:val="00D9375B"/>
    <w:rsid w:val="00D93F6C"/>
    <w:rsid w:val="00D940C0"/>
    <w:rsid w:val="00D942CC"/>
    <w:rsid w:val="00D94949"/>
    <w:rsid w:val="00D94A6A"/>
    <w:rsid w:val="00D94C2B"/>
    <w:rsid w:val="00D95005"/>
    <w:rsid w:val="00D956C5"/>
    <w:rsid w:val="00D957AA"/>
    <w:rsid w:val="00D95AB4"/>
    <w:rsid w:val="00D95ADD"/>
    <w:rsid w:val="00D960C1"/>
    <w:rsid w:val="00D9629A"/>
    <w:rsid w:val="00D96B37"/>
    <w:rsid w:val="00D96EC5"/>
    <w:rsid w:val="00D97C82"/>
    <w:rsid w:val="00D97EEA"/>
    <w:rsid w:val="00D97F2B"/>
    <w:rsid w:val="00DA142E"/>
    <w:rsid w:val="00DA1EF9"/>
    <w:rsid w:val="00DA1F0A"/>
    <w:rsid w:val="00DA238C"/>
    <w:rsid w:val="00DA265B"/>
    <w:rsid w:val="00DA2905"/>
    <w:rsid w:val="00DA3926"/>
    <w:rsid w:val="00DA4A88"/>
    <w:rsid w:val="00DA5001"/>
    <w:rsid w:val="00DA509C"/>
    <w:rsid w:val="00DA53DF"/>
    <w:rsid w:val="00DA5AE3"/>
    <w:rsid w:val="00DA65FC"/>
    <w:rsid w:val="00DA6713"/>
    <w:rsid w:val="00DA6A03"/>
    <w:rsid w:val="00DA75B4"/>
    <w:rsid w:val="00DA7EE8"/>
    <w:rsid w:val="00DB02BE"/>
    <w:rsid w:val="00DB06BD"/>
    <w:rsid w:val="00DB0AAD"/>
    <w:rsid w:val="00DB1226"/>
    <w:rsid w:val="00DB1439"/>
    <w:rsid w:val="00DB1604"/>
    <w:rsid w:val="00DB283B"/>
    <w:rsid w:val="00DB3579"/>
    <w:rsid w:val="00DB3A99"/>
    <w:rsid w:val="00DB3B82"/>
    <w:rsid w:val="00DB4FEB"/>
    <w:rsid w:val="00DB5262"/>
    <w:rsid w:val="00DB5C51"/>
    <w:rsid w:val="00DB5D2F"/>
    <w:rsid w:val="00DB6001"/>
    <w:rsid w:val="00DB7252"/>
    <w:rsid w:val="00DB7E0B"/>
    <w:rsid w:val="00DC067B"/>
    <w:rsid w:val="00DC114C"/>
    <w:rsid w:val="00DC14B7"/>
    <w:rsid w:val="00DC20FF"/>
    <w:rsid w:val="00DC25E1"/>
    <w:rsid w:val="00DC2EF8"/>
    <w:rsid w:val="00DC3618"/>
    <w:rsid w:val="00DC4450"/>
    <w:rsid w:val="00DC5494"/>
    <w:rsid w:val="00DC5D12"/>
    <w:rsid w:val="00DC5EF4"/>
    <w:rsid w:val="00DC5F66"/>
    <w:rsid w:val="00DC61FE"/>
    <w:rsid w:val="00DC6A29"/>
    <w:rsid w:val="00DD0047"/>
    <w:rsid w:val="00DD0200"/>
    <w:rsid w:val="00DD04AD"/>
    <w:rsid w:val="00DD06EC"/>
    <w:rsid w:val="00DD1017"/>
    <w:rsid w:val="00DD139D"/>
    <w:rsid w:val="00DD3358"/>
    <w:rsid w:val="00DD3735"/>
    <w:rsid w:val="00DD404C"/>
    <w:rsid w:val="00DD4BA6"/>
    <w:rsid w:val="00DD4D01"/>
    <w:rsid w:val="00DD4F26"/>
    <w:rsid w:val="00DD4FDB"/>
    <w:rsid w:val="00DD5223"/>
    <w:rsid w:val="00DD54A8"/>
    <w:rsid w:val="00DD66C7"/>
    <w:rsid w:val="00DD723C"/>
    <w:rsid w:val="00DD7B9A"/>
    <w:rsid w:val="00DD7D6C"/>
    <w:rsid w:val="00DE07B9"/>
    <w:rsid w:val="00DE2F78"/>
    <w:rsid w:val="00DE33BF"/>
    <w:rsid w:val="00DE3524"/>
    <w:rsid w:val="00DE359D"/>
    <w:rsid w:val="00DE4306"/>
    <w:rsid w:val="00DE49E8"/>
    <w:rsid w:val="00DE53EE"/>
    <w:rsid w:val="00DE56CF"/>
    <w:rsid w:val="00DE6652"/>
    <w:rsid w:val="00DE6938"/>
    <w:rsid w:val="00DE6C1F"/>
    <w:rsid w:val="00DE6CEA"/>
    <w:rsid w:val="00DE6D30"/>
    <w:rsid w:val="00DE77E4"/>
    <w:rsid w:val="00DE79FF"/>
    <w:rsid w:val="00DE7D88"/>
    <w:rsid w:val="00DF05F7"/>
    <w:rsid w:val="00DF0716"/>
    <w:rsid w:val="00DF097E"/>
    <w:rsid w:val="00DF0F95"/>
    <w:rsid w:val="00DF0FD8"/>
    <w:rsid w:val="00DF1014"/>
    <w:rsid w:val="00DF2044"/>
    <w:rsid w:val="00DF2BBC"/>
    <w:rsid w:val="00DF2CF2"/>
    <w:rsid w:val="00DF2E95"/>
    <w:rsid w:val="00DF3876"/>
    <w:rsid w:val="00DF47F9"/>
    <w:rsid w:val="00DF49EF"/>
    <w:rsid w:val="00DF4B36"/>
    <w:rsid w:val="00DF62A1"/>
    <w:rsid w:val="00DF670C"/>
    <w:rsid w:val="00DF78F2"/>
    <w:rsid w:val="00DF7965"/>
    <w:rsid w:val="00DF7D6D"/>
    <w:rsid w:val="00DF7E61"/>
    <w:rsid w:val="00E008E4"/>
    <w:rsid w:val="00E00ACE"/>
    <w:rsid w:val="00E014A4"/>
    <w:rsid w:val="00E02094"/>
    <w:rsid w:val="00E023E7"/>
    <w:rsid w:val="00E02605"/>
    <w:rsid w:val="00E03327"/>
    <w:rsid w:val="00E03B5D"/>
    <w:rsid w:val="00E03BF7"/>
    <w:rsid w:val="00E03D0C"/>
    <w:rsid w:val="00E041B1"/>
    <w:rsid w:val="00E043FF"/>
    <w:rsid w:val="00E04A9D"/>
    <w:rsid w:val="00E04C5A"/>
    <w:rsid w:val="00E05804"/>
    <w:rsid w:val="00E05AD6"/>
    <w:rsid w:val="00E05F96"/>
    <w:rsid w:val="00E06209"/>
    <w:rsid w:val="00E1057A"/>
    <w:rsid w:val="00E117A1"/>
    <w:rsid w:val="00E127A5"/>
    <w:rsid w:val="00E13635"/>
    <w:rsid w:val="00E1401D"/>
    <w:rsid w:val="00E14697"/>
    <w:rsid w:val="00E15BED"/>
    <w:rsid w:val="00E15E7C"/>
    <w:rsid w:val="00E16015"/>
    <w:rsid w:val="00E1638B"/>
    <w:rsid w:val="00E169BE"/>
    <w:rsid w:val="00E1701B"/>
    <w:rsid w:val="00E17705"/>
    <w:rsid w:val="00E20083"/>
    <w:rsid w:val="00E20E2A"/>
    <w:rsid w:val="00E20E6E"/>
    <w:rsid w:val="00E21677"/>
    <w:rsid w:val="00E217BB"/>
    <w:rsid w:val="00E234CC"/>
    <w:rsid w:val="00E236B9"/>
    <w:rsid w:val="00E2384F"/>
    <w:rsid w:val="00E2456B"/>
    <w:rsid w:val="00E2491C"/>
    <w:rsid w:val="00E24BFA"/>
    <w:rsid w:val="00E25B2B"/>
    <w:rsid w:val="00E26087"/>
    <w:rsid w:val="00E262B8"/>
    <w:rsid w:val="00E2653D"/>
    <w:rsid w:val="00E265D9"/>
    <w:rsid w:val="00E27012"/>
    <w:rsid w:val="00E272E5"/>
    <w:rsid w:val="00E27A73"/>
    <w:rsid w:val="00E27AF3"/>
    <w:rsid w:val="00E30936"/>
    <w:rsid w:val="00E310B0"/>
    <w:rsid w:val="00E3152F"/>
    <w:rsid w:val="00E320FC"/>
    <w:rsid w:val="00E334AA"/>
    <w:rsid w:val="00E33E4D"/>
    <w:rsid w:val="00E35011"/>
    <w:rsid w:val="00E3533E"/>
    <w:rsid w:val="00E355D8"/>
    <w:rsid w:val="00E36616"/>
    <w:rsid w:val="00E36E82"/>
    <w:rsid w:val="00E37AE5"/>
    <w:rsid w:val="00E37B37"/>
    <w:rsid w:val="00E4003D"/>
    <w:rsid w:val="00E40B58"/>
    <w:rsid w:val="00E40C8D"/>
    <w:rsid w:val="00E41777"/>
    <w:rsid w:val="00E441D2"/>
    <w:rsid w:val="00E44757"/>
    <w:rsid w:val="00E44F7B"/>
    <w:rsid w:val="00E45049"/>
    <w:rsid w:val="00E45371"/>
    <w:rsid w:val="00E45A94"/>
    <w:rsid w:val="00E45E0A"/>
    <w:rsid w:val="00E46152"/>
    <w:rsid w:val="00E4678B"/>
    <w:rsid w:val="00E46AC7"/>
    <w:rsid w:val="00E47240"/>
    <w:rsid w:val="00E50488"/>
    <w:rsid w:val="00E50692"/>
    <w:rsid w:val="00E51530"/>
    <w:rsid w:val="00E51CEB"/>
    <w:rsid w:val="00E51D46"/>
    <w:rsid w:val="00E541B1"/>
    <w:rsid w:val="00E553C0"/>
    <w:rsid w:val="00E557CB"/>
    <w:rsid w:val="00E559BB"/>
    <w:rsid w:val="00E55F14"/>
    <w:rsid w:val="00E568A7"/>
    <w:rsid w:val="00E57680"/>
    <w:rsid w:val="00E57742"/>
    <w:rsid w:val="00E577BB"/>
    <w:rsid w:val="00E579AE"/>
    <w:rsid w:val="00E57A57"/>
    <w:rsid w:val="00E57CDA"/>
    <w:rsid w:val="00E60107"/>
    <w:rsid w:val="00E602F9"/>
    <w:rsid w:val="00E60B4D"/>
    <w:rsid w:val="00E60BD8"/>
    <w:rsid w:val="00E60E04"/>
    <w:rsid w:val="00E6158A"/>
    <w:rsid w:val="00E6208F"/>
    <w:rsid w:val="00E62874"/>
    <w:rsid w:val="00E63049"/>
    <w:rsid w:val="00E630E8"/>
    <w:rsid w:val="00E6333C"/>
    <w:rsid w:val="00E63E86"/>
    <w:rsid w:val="00E6459D"/>
    <w:rsid w:val="00E64A6E"/>
    <w:rsid w:val="00E65AF0"/>
    <w:rsid w:val="00E6673A"/>
    <w:rsid w:val="00E66742"/>
    <w:rsid w:val="00E670B3"/>
    <w:rsid w:val="00E67648"/>
    <w:rsid w:val="00E67EA5"/>
    <w:rsid w:val="00E703E0"/>
    <w:rsid w:val="00E7071B"/>
    <w:rsid w:val="00E71627"/>
    <w:rsid w:val="00E71796"/>
    <w:rsid w:val="00E71D0E"/>
    <w:rsid w:val="00E72B41"/>
    <w:rsid w:val="00E72DC4"/>
    <w:rsid w:val="00E72F95"/>
    <w:rsid w:val="00E731FD"/>
    <w:rsid w:val="00E7397C"/>
    <w:rsid w:val="00E7495D"/>
    <w:rsid w:val="00E74E6E"/>
    <w:rsid w:val="00E74FCC"/>
    <w:rsid w:val="00E7534F"/>
    <w:rsid w:val="00E754F5"/>
    <w:rsid w:val="00E80744"/>
    <w:rsid w:val="00E80DB4"/>
    <w:rsid w:val="00E817C4"/>
    <w:rsid w:val="00E81D21"/>
    <w:rsid w:val="00E821C7"/>
    <w:rsid w:val="00E826C4"/>
    <w:rsid w:val="00E829C8"/>
    <w:rsid w:val="00E82AE2"/>
    <w:rsid w:val="00E82FAE"/>
    <w:rsid w:val="00E83573"/>
    <w:rsid w:val="00E84247"/>
    <w:rsid w:val="00E84263"/>
    <w:rsid w:val="00E84AD1"/>
    <w:rsid w:val="00E85915"/>
    <w:rsid w:val="00E86572"/>
    <w:rsid w:val="00E86B55"/>
    <w:rsid w:val="00E87002"/>
    <w:rsid w:val="00E8784B"/>
    <w:rsid w:val="00E87B52"/>
    <w:rsid w:val="00E9032E"/>
    <w:rsid w:val="00E91AFF"/>
    <w:rsid w:val="00E920AD"/>
    <w:rsid w:val="00E92A8D"/>
    <w:rsid w:val="00E92A94"/>
    <w:rsid w:val="00E92B8C"/>
    <w:rsid w:val="00E92DAA"/>
    <w:rsid w:val="00E94367"/>
    <w:rsid w:val="00E95955"/>
    <w:rsid w:val="00E95ADD"/>
    <w:rsid w:val="00E95B47"/>
    <w:rsid w:val="00E95C32"/>
    <w:rsid w:val="00E95F5F"/>
    <w:rsid w:val="00E96B25"/>
    <w:rsid w:val="00E97393"/>
    <w:rsid w:val="00E977B5"/>
    <w:rsid w:val="00E97C98"/>
    <w:rsid w:val="00E97F1D"/>
    <w:rsid w:val="00EA0231"/>
    <w:rsid w:val="00EA1A8F"/>
    <w:rsid w:val="00EA1FFF"/>
    <w:rsid w:val="00EA24EB"/>
    <w:rsid w:val="00EA3047"/>
    <w:rsid w:val="00EA5095"/>
    <w:rsid w:val="00EA5D78"/>
    <w:rsid w:val="00EA5EA4"/>
    <w:rsid w:val="00EA61F1"/>
    <w:rsid w:val="00EA65A0"/>
    <w:rsid w:val="00EB0AB1"/>
    <w:rsid w:val="00EB0E5C"/>
    <w:rsid w:val="00EB13BA"/>
    <w:rsid w:val="00EB157E"/>
    <w:rsid w:val="00EB28C1"/>
    <w:rsid w:val="00EB2928"/>
    <w:rsid w:val="00EB2DF4"/>
    <w:rsid w:val="00EB33CB"/>
    <w:rsid w:val="00EB4946"/>
    <w:rsid w:val="00EB4C55"/>
    <w:rsid w:val="00EB518D"/>
    <w:rsid w:val="00EB56D6"/>
    <w:rsid w:val="00EB6624"/>
    <w:rsid w:val="00EC0CB4"/>
    <w:rsid w:val="00EC1639"/>
    <w:rsid w:val="00EC1943"/>
    <w:rsid w:val="00EC1B29"/>
    <w:rsid w:val="00EC2432"/>
    <w:rsid w:val="00EC255C"/>
    <w:rsid w:val="00EC3083"/>
    <w:rsid w:val="00EC3621"/>
    <w:rsid w:val="00EC42B7"/>
    <w:rsid w:val="00EC45D6"/>
    <w:rsid w:val="00EC463F"/>
    <w:rsid w:val="00EC4798"/>
    <w:rsid w:val="00EC5279"/>
    <w:rsid w:val="00EC56F4"/>
    <w:rsid w:val="00EC6B9F"/>
    <w:rsid w:val="00EC72D7"/>
    <w:rsid w:val="00EC74C7"/>
    <w:rsid w:val="00EC78DF"/>
    <w:rsid w:val="00EC7CCF"/>
    <w:rsid w:val="00EC7ED3"/>
    <w:rsid w:val="00ED02BF"/>
    <w:rsid w:val="00ED0796"/>
    <w:rsid w:val="00ED0B91"/>
    <w:rsid w:val="00ED0CFD"/>
    <w:rsid w:val="00ED1FF1"/>
    <w:rsid w:val="00ED2605"/>
    <w:rsid w:val="00ED2629"/>
    <w:rsid w:val="00ED27A2"/>
    <w:rsid w:val="00ED2ACB"/>
    <w:rsid w:val="00ED2C37"/>
    <w:rsid w:val="00ED39DF"/>
    <w:rsid w:val="00ED4322"/>
    <w:rsid w:val="00ED4978"/>
    <w:rsid w:val="00ED55C8"/>
    <w:rsid w:val="00ED62E1"/>
    <w:rsid w:val="00ED638A"/>
    <w:rsid w:val="00ED6A74"/>
    <w:rsid w:val="00ED6D03"/>
    <w:rsid w:val="00ED7447"/>
    <w:rsid w:val="00ED7FE6"/>
    <w:rsid w:val="00EE01BB"/>
    <w:rsid w:val="00EE028A"/>
    <w:rsid w:val="00EE087A"/>
    <w:rsid w:val="00EE1F33"/>
    <w:rsid w:val="00EE3B0C"/>
    <w:rsid w:val="00EE3E13"/>
    <w:rsid w:val="00EE4178"/>
    <w:rsid w:val="00EE422F"/>
    <w:rsid w:val="00EE4450"/>
    <w:rsid w:val="00EE48E3"/>
    <w:rsid w:val="00EE48E8"/>
    <w:rsid w:val="00EE4997"/>
    <w:rsid w:val="00EE564A"/>
    <w:rsid w:val="00EE6337"/>
    <w:rsid w:val="00EE64CF"/>
    <w:rsid w:val="00EE68A3"/>
    <w:rsid w:val="00EE69FB"/>
    <w:rsid w:val="00EE6B0A"/>
    <w:rsid w:val="00EE746A"/>
    <w:rsid w:val="00EE7696"/>
    <w:rsid w:val="00EE7A5C"/>
    <w:rsid w:val="00EF09FF"/>
    <w:rsid w:val="00EF0D4B"/>
    <w:rsid w:val="00EF2460"/>
    <w:rsid w:val="00EF3108"/>
    <w:rsid w:val="00EF38FB"/>
    <w:rsid w:val="00EF3E0C"/>
    <w:rsid w:val="00EF471B"/>
    <w:rsid w:val="00EF4F32"/>
    <w:rsid w:val="00EF56E0"/>
    <w:rsid w:val="00EF5B17"/>
    <w:rsid w:val="00EF656B"/>
    <w:rsid w:val="00EF6A76"/>
    <w:rsid w:val="00EF722E"/>
    <w:rsid w:val="00EF7DEA"/>
    <w:rsid w:val="00EF7F08"/>
    <w:rsid w:val="00F01424"/>
    <w:rsid w:val="00F0238E"/>
    <w:rsid w:val="00F026BA"/>
    <w:rsid w:val="00F029F2"/>
    <w:rsid w:val="00F02D3A"/>
    <w:rsid w:val="00F03041"/>
    <w:rsid w:val="00F039E2"/>
    <w:rsid w:val="00F04E91"/>
    <w:rsid w:val="00F0519F"/>
    <w:rsid w:val="00F059B4"/>
    <w:rsid w:val="00F05B48"/>
    <w:rsid w:val="00F05E99"/>
    <w:rsid w:val="00F072F5"/>
    <w:rsid w:val="00F0780D"/>
    <w:rsid w:val="00F07EC5"/>
    <w:rsid w:val="00F10061"/>
    <w:rsid w:val="00F1077A"/>
    <w:rsid w:val="00F1106E"/>
    <w:rsid w:val="00F1121F"/>
    <w:rsid w:val="00F11A38"/>
    <w:rsid w:val="00F11C39"/>
    <w:rsid w:val="00F124F3"/>
    <w:rsid w:val="00F125A7"/>
    <w:rsid w:val="00F13724"/>
    <w:rsid w:val="00F1401E"/>
    <w:rsid w:val="00F144B7"/>
    <w:rsid w:val="00F16271"/>
    <w:rsid w:val="00F164F2"/>
    <w:rsid w:val="00F179B1"/>
    <w:rsid w:val="00F20107"/>
    <w:rsid w:val="00F20251"/>
    <w:rsid w:val="00F208BB"/>
    <w:rsid w:val="00F2106B"/>
    <w:rsid w:val="00F21871"/>
    <w:rsid w:val="00F21B85"/>
    <w:rsid w:val="00F21F4F"/>
    <w:rsid w:val="00F228AF"/>
    <w:rsid w:val="00F2291F"/>
    <w:rsid w:val="00F24184"/>
    <w:rsid w:val="00F24502"/>
    <w:rsid w:val="00F2464C"/>
    <w:rsid w:val="00F2497D"/>
    <w:rsid w:val="00F262FA"/>
    <w:rsid w:val="00F263BB"/>
    <w:rsid w:val="00F26A68"/>
    <w:rsid w:val="00F26F6A"/>
    <w:rsid w:val="00F27066"/>
    <w:rsid w:val="00F274D7"/>
    <w:rsid w:val="00F27D41"/>
    <w:rsid w:val="00F30241"/>
    <w:rsid w:val="00F30492"/>
    <w:rsid w:val="00F31AFC"/>
    <w:rsid w:val="00F31FF2"/>
    <w:rsid w:val="00F32136"/>
    <w:rsid w:val="00F32A8C"/>
    <w:rsid w:val="00F33847"/>
    <w:rsid w:val="00F3426A"/>
    <w:rsid w:val="00F34D70"/>
    <w:rsid w:val="00F34E17"/>
    <w:rsid w:val="00F35047"/>
    <w:rsid w:val="00F3562B"/>
    <w:rsid w:val="00F35881"/>
    <w:rsid w:val="00F3600B"/>
    <w:rsid w:val="00F37672"/>
    <w:rsid w:val="00F37B02"/>
    <w:rsid w:val="00F42006"/>
    <w:rsid w:val="00F42C6C"/>
    <w:rsid w:val="00F432BE"/>
    <w:rsid w:val="00F437FC"/>
    <w:rsid w:val="00F43B89"/>
    <w:rsid w:val="00F443B2"/>
    <w:rsid w:val="00F4464F"/>
    <w:rsid w:val="00F44F7A"/>
    <w:rsid w:val="00F473E7"/>
    <w:rsid w:val="00F47921"/>
    <w:rsid w:val="00F47D99"/>
    <w:rsid w:val="00F47F3E"/>
    <w:rsid w:val="00F504A7"/>
    <w:rsid w:val="00F50A2F"/>
    <w:rsid w:val="00F511DF"/>
    <w:rsid w:val="00F51DCE"/>
    <w:rsid w:val="00F54651"/>
    <w:rsid w:val="00F55311"/>
    <w:rsid w:val="00F5537F"/>
    <w:rsid w:val="00F55765"/>
    <w:rsid w:val="00F57BE7"/>
    <w:rsid w:val="00F60574"/>
    <w:rsid w:val="00F60907"/>
    <w:rsid w:val="00F622EB"/>
    <w:rsid w:val="00F62453"/>
    <w:rsid w:val="00F62DB1"/>
    <w:rsid w:val="00F6307C"/>
    <w:rsid w:val="00F64056"/>
    <w:rsid w:val="00F640EA"/>
    <w:rsid w:val="00F640F8"/>
    <w:rsid w:val="00F64160"/>
    <w:rsid w:val="00F64489"/>
    <w:rsid w:val="00F6578E"/>
    <w:rsid w:val="00F659DC"/>
    <w:rsid w:val="00F65D1A"/>
    <w:rsid w:val="00F65D35"/>
    <w:rsid w:val="00F65E0A"/>
    <w:rsid w:val="00F66095"/>
    <w:rsid w:val="00F66640"/>
    <w:rsid w:val="00F66C06"/>
    <w:rsid w:val="00F66F1B"/>
    <w:rsid w:val="00F6767B"/>
    <w:rsid w:val="00F67970"/>
    <w:rsid w:val="00F67DB3"/>
    <w:rsid w:val="00F7092E"/>
    <w:rsid w:val="00F71677"/>
    <w:rsid w:val="00F7199D"/>
    <w:rsid w:val="00F71A2B"/>
    <w:rsid w:val="00F746A8"/>
    <w:rsid w:val="00F752E1"/>
    <w:rsid w:val="00F75DC3"/>
    <w:rsid w:val="00F76E88"/>
    <w:rsid w:val="00F77005"/>
    <w:rsid w:val="00F77B45"/>
    <w:rsid w:val="00F77EB1"/>
    <w:rsid w:val="00F77FA0"/>
    <w:rsid w:val="00F802AA"/>
    <w:rsid w:val="00F81378"/>
    <w:rsid w:val="00F81F9E"/>
    <w:rsid w:val="00F82691"/>
    <w:rsid w:val="00F826FD"/>
    <w:rsid w:val="00F82C4F"/>
    <w:rsid w:val="00F846EE"/>
    <w:rsid w:val="00F8471C"/>
    <w:rsid w:val="00F847E2"/>
    <w:rsid w:val="00F84AC3"/>
    <w:rsid w:val="00F84DCE"/>
    <w:rsid w:val="00F85709"/>
    <w:rsid w:val="00F85937"/>
    <w:rsid w:val="00F85B58"/>
    <w:rsid w:val="00F85F00"/>
    <w:rsid w:val="00F86040"/>
    <w:rsid w:val="00F8612F"/>
    <w:rsid w:val="00F86CBD"/>
    <w:rsid w:val="00F87C89"/>
    <w:rsid w:val="00F900F0"/>
    <w:rsid w:val="00F90544"/>
    <w:rsid w:val="00F90BEE"/>
    <w:rsid w:val="00F9184A"/>
    <w:rsid w:val="00F92EF5"/>
    <w:rsid w:val="00F92F89"/>
    <w:rsid w:val="00F937BA"/>
    <w:rsid w:val="00F948BC"/>
    <w:rsid w:val="00F94AC3"/>
    <w:rsid w:val="00F94F4F"/>
    <w:rsid w:val="00F95A19"/>
    <w:rsid w:val="00F95BCE"/>
    <w:rsid w:val="00F97EF4"/>
    <w:rsid w:val="00FA0627"/>
    <w:rsid w:val="00FA07A8"/>
    <w:rsid w:val="00FA1923"/>
    <w:rsid w:val="00FA1D8A"/>
    <w:rsid w:val="00FA1E99"/>
    <w:rsid w:val="00FA23CF"/>
    <w:rsid w:val="00FA2CD5"/>
    <w:rsid w:val="00FA2F28"/>
    <w:rsid w:val="00FA4247"/>
    <w:rsid w:val="00FA4BC5"/>
    <w:rsid w:val="00FA52CC"/>
    <w:rsid w:val="00FA6275"/>
    <w:rsid w:val="00FA6A03"/>
    <w:rsid w:val="00FA7288"/>
    <w:rsid w:val="00FA737B"/>
    <w:rsid w:val="00FA7992"/>
    <w:rsid w:val="00FA7E70"/>
    <w:rsid w:val="00FB064B"/>
    <w:rsid w:val="00FB08A5"/>
    <w:rsid w:val="00FB0DBD"/>
    <w:rsid w:val="00FB10AC"/>
    <w:rsid w:val="00FB1E13"/>
    <w:rsid w:val="00FB2496"/>
    <w:rsid w:val="00FB29E8"/>
    <w:rsid w:val="00FB317D"/>
    <w:rsid w:val="00FB3308"/>
    <w:rsid w:val="00FB48B9"/>
    <w:rsid w:val="00FB5181"/>
    <w:rsid w:val="00FB6676"/>
    <w:rsid w:val="00FB6BA1"/>
    <w:rsid w:val="00FB6CF9"/>
    <w:rsid w:val="00FB6D3B"/>
    <w:rsid w:val="00FB71A8"/>
    <w:rsid w:val="00FC1C1E"/>
    <w:rsid w:val="00FC1E6B"/>
    <w:rsid w:val="00FC2517"/>
    <w:rsid w:val="00FC2B83"/>
    <w:rsid w:val="00FC2F8C"/>
    <w:rsid w:val="00FC31B0"/>
    <w:rsid w:val="00FC439D"/>
    <w:rsid w:val="00FC48C9"/>
    <w:rsid w:val="00FC4BB0"/>
    <w:rsid w:val="00FC5670"/>
    <w:rsid w:val="00FC5DB5"/>
    <w:rsid w:val="00FC5EC2"/>
    <w:rsid w:val="00FC5F2A"/>
    <w:rsid w:val="00FC608A"/>
    <w:rsid w:val="00FC621C"/>
    <w:rsid w:val="00FC69CE"/>
    <w:rsid w:val="00FD071A"/>
    <w:rsid w:val="00FD1180"/>
    <w:rsid w:val="00FD167D"/>
    <w:rsid w:val="00FD17CC"/>
    <w:rsid w:val="00FD31E1"/>
    <w:rsid w:val="00FD38A6"/>
    <w:rsid w:val="00FD3DBB"/>
    <w:rsid w:val="00FD3E33"/>
    <w:rsid w:val="00FD4083"/>
    <w:rsid w:val="00FD426A"/>
    <w:rsid w:val="00FD551A"/>
    <w:rsid w:val="00FD5855"/>
    <w:rsid w:val="00FD6CB6"/>
    <w:rsid w:val="00FD6F25"/>
    <w:rsid w:val="00FD6FCE"/>
    <w:rsid w:val="00FD7001"/>
    <w:rsid w:val="00FD75D5"/>
    <w:rsid w:val="00FE0DDA"/>
    <w:rsid w:val="00FE1090"/>
    <w:rsid w:val="00FE14A4"/>
    <w:rsid w:val="00FE1A15"/>
    <w:rsid w:val="00FE22BA"/>
    <w:rsid w:val="00FE2C2C"/>
    <w:rsid w:val="00FE352D"/>
    <w:rsid w:val="00FE3672"/>
    <w:rsid w:val="00FE3E39"/>
    <w:rsid w:val="00FE3F7D"/>
    <w:rsid w:val="00FE443D"/>
    <w:rsid w:val="00FE5161"/>
    <w:rsid w:val="00FE52DD"/>
    <w:rsid w:val="00FE56CF"/>
    <w:rsid w:val="00FE5B45"/>
    <w:rsid w:val="00FE5DC2"/>
    <w:rsid w:val="00FE6994"/>
    <w:rsid w:val="00FE6A6F"/>
    <w:rsid w:val="00FE7296"/>
    <w:rsid w:val="00FE765C"/>
    <w:rsid w:val="00FE7C3D"/>
    <w:rsid w:val="00FE7D37"/>
    <w:rsid w:val="00FF02AA"/>
    <w:rsid w:val="00FF1C58"/>
    <w:rsid w:val="00FF2877"/>
    <w:rsid w:val="00FF2A00"/>
    <w:rsid w:val="00FF2E50"/>
    <w:rsid w:val="00FF4FA3"/>
    <w:rsid w:val="00FF5280"/>
    <w:rsid w:val="00FF5B3B"/>
    <w:rsid w:val="00FF5D31"/>
    <w:rsid w:val="00FF5F11"/>
    <w:rsid w:val="00FF76CC"/>
    <w:rsid w:val="00FF7803"/>
    <w:rsid w:val="00FF7EAB"/>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4"/>
    <o:shapelayout v:ext="edit">
      <o:idmap v:ext="edit" data="1"/>
      <o:rules v:ext="edit">
        <o:r id="V:Rule75" type="callout" idref="#_x0000_s1562"/>
        <o:r id="V:Rule76" type="callout" idref="#_x0000_s1563"/>
        <o:r id="V:Rule77" type="callout" idref="#_x0000_s1564"/>
        <o:r id="V:Rule78" type="callout" idref="#_x0000_s1565"/>
        <o:r id="V:Rule79" type="callout" idref="#_x0000_s1566"/>
        <o:r id="V:Rule80" type="callout" idref="#_x0000_s1567"/>
        <o:r id="V:Rule83" type="callout" idref="#_x0000_s1572"/>
        <o:r id="V:Rule84" type="callout" idref="#_x0000_s1573"/>
        <o:r id="V:Rule98" type="callout" idref="#_x0000_s1605"/>
        <o:r id="V:Rule99" type="callout" idref="#_x0000_s1606"/>
        <o:r id="V:Rule100" type="callout" idref="#_x0000_s1607"/>
        <o:r id="V:Rule101" type="callout" idref="#_x0000_s1608"/>
        <o:r id="V:Rule102" type="callout" idref="#_x0000_s1609"/>
        <o:r id="V:Rule103" type="callout" idref="#_x0000_s1610"/>
        <o:r id="V:Rule110" type="callout" idref="#_x0000_s1279"/>
        <o:r id="V:Rule111" type="callout" idref="#_x0000_s1268"/>
        <o:r id="V:Rule112" type="callout" idref="#_x0000_s1269"/>
        <o:r id="V:Rule113" type="callout" idref="#_x0000_s1270"/>
        <o:r id="V:Rule114" type="callout" idref="#_x0000_s1271"/>
        <o:r id="V:Rule115" type="callout" idref="#_x0000_s1272"/>
        <o:r id="V:Rule116" type="connector" idref="#_x0000_s1446">
          <o:proxy start="" idref="#_x0000_s1436" connectloc="3"/>
          <o:proxy end="" idref="#_x0000_s1439" connectloc="1"/>
        </o:r>
        <o:r id="V:Rule117" type="connector" idref="#_x0000_s1481">
          <o:proxy start="" idref="#_x0000_s1462" connectloc="2"/>
          <o:proxy end="" idref="#_x0000_s1468" connectloc="0"/>
        </o:r>
        <o:r id="V:Rule118" type="connector" idref="#_x0000_s1519">
          <o:proxy start="" idref="#_x0000_s1497" connectloc="3"/>
          <o:proxy end="" idref="#_x0000_s1507" connectloc="0"/>
        </o:r>
        <o:r id="V:Rule119" type="connector" idref="#_x0000_s1543">
          <o:proxy start="" idref="#_x0000_s1532" connectloc="2"/>
          <o:proxy end="" idref="#_x0000_s1540" connectloc="0"/>
        </o:r>
        <o:r id="V:Rule120" type="connector" idref="#_x0000_s1476">
          <o:proxy start="" idref="#_x0000_s1460" connectloc="2"/>
          <o:proxy end="" idref="#_x0000_s1466" connectloc="0"/>
        </o:r>
        <o:r id="V:Rule121" type="connector" idref="#_x0000_s1454">
          <o:proxy start="" idref="#_x0000_s1442" connectloc="2"/>
          <o:proxy end="" idref="#_x0000_s1453" connectloc="0"/>
        </o:r>
        <o:r id="V:Rule122" type="connector" idref="#_x0000_s1599">
          <o:proxy start="" idref="#_x0000_s1580" connectloc="4"/>
          <o:proxy end="" idref="#_x0000_s1594" connectloc="0"/>
        </o:r>
        <o:r id="V:Rule123" type="connector" idref="#_x0000_s1457">
          <o:proxy start="" idref="#_x0000_s1439" connectloc="3"/>
          <o:proxy end="" idref="#_x0000_s1441" connectloc="1"/>
        </o:r>
        <o:r id="V:Rule124" type="connector" idref="#_x0000_s1448">
          <o:proxy start="" idref="#_x0000_s1440" connectloc="2"/>
          <o:proxy end="" idref="#_x0000_s1443" connectloc="0"/>
        </o:r>
        <o:r id="V:Rule125" type="connector" idref="#_x0000_s1515">
          <o:proxy start="" idref="#_x0000_s1499" connectloc="2"/>
          <o:proxy end="" idref="#_x0000_s1502" connectloc="0"/>
        </o:r>
        <o:r id="V:Rule126" type="connector" idref="#_x0000_s1523">
          <o:proxy start="" idref="#_x0000_s1504" connectloc="2"/>
          <o:proxy end="" idref="#_x0000_s1508" connectloc="0"/>
        </o:r>
        <o:r id="V:Rule127" type="connector" idref="#_x0000_s1552">
          <o:proxy start="" idref="#_x0000_s1547" connectloc="2"/>
          <o:proxy end="" idref="#_x0000_s1546" connectloc="0"/>
        </o:r>
        <o:r id="V:Rule128" type="connector" idref="#_x0000_s1427">
          <o:proxy start="" idref="#_x0000_s1416" connectloc="2"/>
          <o:proxy end="" idref="#_x0000_s1414" connectloc="0"/>
        </o:r>
        <o:r id="V:Rule129" type="connector" idref="#_x0000_s1475">
          <o:proxy start="" idref="#_x0000_s1460" connectloc="1"/>
          <o:proxy end="" idref="#_x0000_s1461" connectloc="3"/>
        </o:r>
        <o:r id="V:Rule130" type="connector" idref="#_x0000_s1530">
          <o:proxy start="" idref="#_x0000_s1526" connectloc="1"/>
          <o:proxy end="" idref="#_x0000_s1528" connectloc="0"/>
        </o:r>
        <o:r id="V:Rule131" type="connector" idref="#_x0000_s1518">
          <o:proxy start="" idref="#_x0000_s1498" connectloc="4"/>
          <o:proxy end="" idref="#_x0000_s1497" connectloc="0"/>
        </o:r>
        <o:r id="V:Rule132" type="connector" idref="#_x0000_s1560">
          <o:proxy start="" idref="#_x0000_s1510" connectloc="3"/>
          <o:proxy end="" idref="#_x0000_s1559" connectloc="0"/>
        </o:r>
        <o:r id="V:Rule133" type="connector" idref="#_x0000_s1598">
          <o:proxy start="" idref="#_x0000_s1594" connectloc="2"/>
          <o:proxy end="" idref="#_x0000_s1593" connectloc="0"/>
        </o:r>
        <o:r id="V:Rule134" type="connector" idref="#_x0000_s1558">
          <o:proxy start="" idref="#_x0000_s1549" connectloc="2"/>
          <o:proxy end="" idref="#_x0000_s1550" connectloc="0"/>
        </o:r>
        <o:r id="V:Rule135" type="connector" idref="#_x0000_s1479">
          <o:proxy start="" idref="#_x0000_s1466" connectloc="2"/>
          <o:proxy end="" idref="#_x0000_s1462" connectloc="0"/>
        </o:r>
        <o:r id="V:Rule136" type="connector" idref="#_x0000_s1516">
          <o:proxy start="" idref="#_x0000_s1499" connectloc="2"/>
          <o:proxy end="" idref="#_x0000_s1501" connectloc="0"/>
        </o:r>
        <o:r id="V:Rule137" type="connector" idref="#_x0000_s1592"/>
        <o:r id="V:Rule138" type="connector" idref="#_x0000_s1490">
          <o:proxy start="" idref="#_x0000_s1463" connectloc="2"/>
          <o:proxy end="" idref="#_x0000_s1471" connectloc="2"/>
        </o:r>
        <o:r id="V:Rule139" type="connector" idref="#_x0000_s1585">
          <o:proxy start="" idref="#_x0000_s1582" connectloc="3"/>
          <o:proxy end="" idref="#_x0000_s1584" connectloc="0"/>
        </o:r>
        <o:r id="V:Rule140" type="connector" idref="#_x0000_s1425">
          <o:proxy start="" idref="#_x0000_s1421" connectloc="1"/>
          <o:proxy end="" idref="#_x0000_s1414" connectloc="3"/>
        </o:r>
        <o:r id="V:Rule141" type="connector" idref="#_x0000_s1514">
          <o:proxy start="" idref="#_x0000_s1499" connectloc="2"/>
          <o:proxy end="" idref="#_x0000_s1498" connectloc="0"/>
        </o:r>
        <o:r id="V:Rule142" type="connector" idref="#_x0000_s1487">
          <o:proxy start="" idref="#_x0000_s1463" connectloc="1"/>
          <o:proxy end="" idref="#_x0000_s1472" connectloc="3"/>
        </o:r>
        <o:r id="V:Rule143" type="connector" idref="#_x0000_s1426">
          <o:proxy start="" idref="#_x0000_s1419" connectloc="2"/>
          <o:proxy end="" idref="#_x0000_s1416" connectloc="3"/>
        </o:r>
        <o:r id="V:Rule144" type="connector" idref="#_x0000_s1583">
          <o:proxy start="" idref="#_x0000_s1577" connectloc="3"/>
          <o:proxy end="" idref="#_x0000_s1582" connectloc="0"/>
        </o:r>
        <o:r id="V:Rule145" type="connector" idref="#_x0000_s1492">
          <o:proxy start="" idref="#_x0000_s1491" connectloc="2"/>
          <o:proxy end="" idref="#_x0000_s1462" connectloc="0"/>
        </o:r>
        <o:r id="V:Rule146" type="connector" idref="#_x0000_s1520">
          <o:proxy start="" idref="#_x0000_s1506" connectloc="2"/>
          <o:proxy end="" idref="#_x0000_s1504" connectloc="0"/>
        </o:r>
        <o:r id="V:Rule147" type="connector" idref="#_x0000_s1612">
          <o:proxy start="" idref="#_x0000_s1582" connectloc="1"/>
          <o:proxy end="" idref="#_x0000_s1611" connectloc="0"/>
        </o:r>
        <o:r id="V:Rule148" type="connector" idref="#_x0000_s1482">
          <o:proxy start="" idref="#_x0000_s1462" connectloc="2"/>
          <o:proxy end="" idref="#_x0000_s1470" connectloc="0"/>
        </o:r>
        <o:r id="V:Rule149" type="connector" idref="#_x0000_s1600">
          <o:proxy start="" idref="#_x0000_s1577" connectloc="1"/>
          <o:proxy end="" idref="#_x0000_s1578" connectloc="0"/>
        </o:r>
        <o:r id="V:Rule150" type="connector" idref="#_x0000_s1588">
          <o:proxy start="" idref="#_x0000_s1584" connectloc="2"/>
          <o:proxy end="" idref="#_x0000_s1586" connectloc="0"/>
        </o:r>
        <o:r id="V:Rule151" type="connector" idref="#_x0000_s1477">
          <o:proxy start="" idref="#_x0000_s1464" connectloc="2"/>
          <o:proxy end="" idref="#_x0000_s1467" connectloc="0"/>
        </o:r>
        <o:r id="V:Rule152" type="connector" idref="#_x0000_s1486">
          <o:proxy start="" idref="#_x0000_s1474" connectloc="0"/>
          <o:proxy end="" idref="#_x0000_s1473" connectloc="2"/>
        </o:r>
        <o:r id="V:Rule153" type="connector" idref="#_x0000_s1422">
          <o:proxy start="" idref="#_x0000_s1418" connectloc="4"/>
          <o:proxy end="" idref="#_x0000_s1413" connectloc="0"/>
        </o:r>
        <o:r id="V:Rule154" type="connector" idref="#_x0000_s1537">
          <o:proxy start="" idref="#_x0000_s1529" connectloc="2"/>
          <o:proxy end="" idref="#_x0000_s1532" connectloc="0"/>
        </o:r>
        <o:r id="V:Rule155" type="connector" idref="#_x0000_s1480">
          <o:proxy start="" idref="#_x0000_s1469" connectloc="1"/>
          <o:proxy end="" idref="#_x0000_s1462" connectloc="3"/>
        </o:r>
        <o:r id="V:Rule156" type="connector" idref="#_x0000_s1451">
          <o:proxy start="" idref="#_x0000_s1434" connectloc="2"/>
          <o:proxy end="" idref="#_x0000_s1441" connectloc="0"/>
        </o:r>
        <o:r id="V:Rule157" type="connector" idref="#_x0000_s1556">
          <o:proxy start="" idref="#_x0000_s1511" connectloc="4"/>
          <o:proxy end="" idref="#_x0000_s1548" connectloc="0"/>
        </o:r>
        <o:r id="V:Rule158" type="connector" idref="#_x0000_s1450">
          <o:proxy start="" idref="#_x0000_s1434" connectloc="2"/>
          <o:proxy end="" idref="#_x0000_s1439" connectloc="0"/>
        </o:r>
        <o:r id="V:Rule159" type="connector" idref="#_x0000_s1444">
          <o:proxy start="" idref="#_x0000_s1438" connectloc="0"/>
          <o:proxy end="" idref="#_x0000_s1437" connectloc="2"/>
        </o:r>
        <o:r id="V:Rule160" type="connector" idref="#_x0000_s1513">
          <o:proxy start="" idref="#_x0000_s1500" connectloc="2"/>
          <o:proxy end="" idref="#_x0000_s1499" connectloc="0"/>
        </o:r>
        <o:r id="V:Rule161" type="connector" idref="#_x0000_s1478">
          <o:proxy start="" idref="#_x0000_s1467" connectloc="3"/>
          <o:proxy end="" idref="#_x0000_s1462" connectloc="1"/>
        </o:r>
        <o:r id="V:Rule162" type="connector" idref="#_x0000_s1620">
          <o:proxy start="" idref="#_x0000_s1584" connectloc="2"/>
          <o:proxy end="" idref="#_x0000_s1587" connectloc="0"/>
        </o:r>
        <o:r id="V:Rule163" type="connector" idref="#_x0000_s1536">
          <o:proxy start="" idref="#_x0000_s1528" connectloc="2"/>
          <o:proxy end="" idref="#_x0000_s1534" connectloc="0"/>
        </o:r>
        <o:r id="V:Rule164" type="connector" idref="#_x0000_s1447">
          <o:proxy start="" idref="#_x0000_s1439" connectloc="2"/>
          <o:proxy end="" idref="#_x0000_s1440" connectloc="0"/>
        </o:r>
        <o:r id="V:Rule165" type="connector" idref="#_x0000_s1619">
          <o:proxy start="" idref="#_x0000_s1616" connectloc="2"/>
          <o:proxy end="" idref="#_x0000_s1617" connectloc="0"/>
        </o:r>
        <o:r id="V:Rule166" type="connector" idref="#_x0000_s1604">
          <o:proxy start="" idref="#_x0000_s1578" connectloc="3"/>
          <o:proxy end="" idref="#_x0000_s1603" connectloc="0"/>
        </o:r>
        <o:r id="V:Rule167" type="connector" idref="#_x0000_s1535">
          <o:proxy start="" idref="#_x0000_s1528" connectloc="2"/>
          <o:proxy end="" idref="#_x0000_s1532" connectloc="0"/>
        </o:r>
        <o:r id="V:Rule168" type="connector" idref="#_x0000_s1423">
          <o:proxy start="" idref="#_x0000_s1413" connectloc="3"/>
          <o:proxy end="" idref="#_x0000_s1415" connectloc="1"/>
        </o:r>
        <o:r id="V:Rule169" type="connector" idref="#_x0000_s1551">
          <o:proxy start="" idref="#_x0000_s1510" connectloc="2"/>
          <o:proxy end="" idref="#_x0000_s1512" connectloc="0"/>
        </o:r>
        <o:r id="V:Rule170" type="connector" idref="#_x0000_s1557">
          <o:proxy start="" idref="#_x0000_s1548" connectloc="2"/>
          <o:proxy end="" idref="#_x0000_s1549" connectloc="0"/>
        </o:r>
        <o:r id="V:Rule171" type="connector" idref="#_x0000_s1602">
          <o:proxy start="" idref="#_x0000_s1595" connectloc="2"/>
          <o:proxy end="" idref="#_x0000_s1596" connectloc="0"/>
        </o:r>
        <o:r id="V:Rule172" type="connector" idref="#_x0000_s1545">
          <o:proxy start="" idref="#_x0000_s1533" connectloc="2"/>
          <o:proxy end="" idref="#_x0000_s1542" connectloc="0"/>
        </o:r>
        <o:r id="V:Rule173" type="connector" idref="#_x0000_s1553">
          <o:proxy start="" idref="#_x0000_s1512" connectloc="4"/>
          <o:proxy end="" idref="#_x0000_s1547" connectloc="0"/>
        </o:r>
        <o:r id="V:Rule174" type="connector" idref="#_x0000_s1613">
          <o:proxy start="" idref="#_x0000_s1594" connectloc="2"/>
          <o:proxy end="" idref="#_x0000_s1595" connectloc="0"/>
        </o:r>
        <o:r id="V:Rule175" type="connector" idref="#_x0000_s1488">
          <o:proxy start="" idref="#_x0000_s1472" connectloc="2"/>
          <o:proxy end="" idref="#_x0000_s1465" connectloc="0"/>
        </o:r>
        <o:r id="V:Rule176" type="connector" idref="#_x0000_s1489">
          <o:proxy start="" idref="#_x0000_s1473" connectloc="0"/>
          <o:proxy end="" idref="#_x0000_s1471" connectloc="2"/>
        </o:r>
        <o:r id="V:Rule177" type="connector" idref="#_x0000_s1522">
          <o:proxy start="" idref="#_x0000_s1507" connectloc="2"/>
          <o:proxy end="" idref="#_x0000_s1505" connectloc="0"/>
        </o:r>
        <o:r id="V:Rule178" type="connector" idref="#_x0000_s1455">
          <o:proxy start="" idref="#_x0000_s1437" connectloc="0"/>
          <o:proxy end="" idref="#_x0000_s1436" connectloc="2"/>
        </o:r>
        <o:r id="V:Rule179" type="connector" idref="#_x0000_s1456">
          <o:proxy start="" idref="#_x0000_s1440" connectloc="3"/>
          <o:proxy end="" idref="#_x0000_s1441" connectloc="1"/>
        </o:r>
        <o:r id="V:Rule180" type="connector" idref="#_x0000_s1531">
          <o:proxy start="" idref="#_x0000_s1526" connectloc="3"/>
          <o:proxy end="" idref="#_x0000_s1529" connectloc="0"/>
        </o:r>
        <o:r id="V:Rule181" type="connector" idref="#_x0000_s1581">
          <o:proxy start="" idref="#_x0000_s1576" connectloc="4"/>
          <o:proxy end="" idref="#_x0000_s1577" connectloc="0"/>
        </o:r>
        <o:r id="V:Rule182" type="connector" idref="#_x0000_s1428">
          <o:proxy start="" idref="#_x0000_s1414" connectloc="2"/>
          <o:proxy end="" idref="#_x0000_s1415" connectloc="0"/>
        </o:r>
        <o:r id="V:Rule183" type="connector" idref="#_x0000_s1483">
          <o:proxy start="" idref="#_x0000_s1468" connectloc="2"/>
          <o:proxy end="" idref="#_x0000_s1463" connectloc="0"/>
        </o:r>
        <o:r id="V:Rule184" type="connector" idref="#_x0000_s1544">
          <o:proxy start="" idref="#_x0000_s1534" connectloc="2"/>
          <o:proxy end="" idref="#_x0000_s1541" connectloc="0"/>
        </o:r>
        <o:r id="V:Rule185" type="connector" idref="#_x0000_s1524">
          <o:proxy start="" idref="#_x0000_s1505" connectloc="2"/>
          <o:proxy end="" idref="#_x0000_s1508" connectloc="0"/>
        </o:r>
        <o:r id="V:Rule186" type="connector" idref="#_x0000_s1429">
          <o:proxy start="" idref="#_x0000_s1415" connectloc="2"/>
          <o:proxy end="" idref="#_x0000_s1417" connectloc="0"/>
        </o:r>
        <o:r id="V:Rule187" type="connector" idref="#_x0000_s1601">
          <o:proxy start="" idref="#_x0000_s1593" connectloc="2"/>
          <o:proxy end="" idref="#_x0000_s1579" connectloc="0"/>
        </o:r>
        <o:r id="V:Rule188" type="connector" idref="#_x0000_s1591">
          <o:proxy start="" idref="#_x0000_s1586" connectloc="2"/>
          <o:proxy end="" idref="#_x0000_s1589" connectloc="0"/>
        </o:r>
        <o:r id="V:Rule189" type="connector" idref="#_x0000_s1569">
          <o:proxy start="" idref="#_x0000_s1499" connectloc="2"/>
          <o:proxy end="" idref="#_x0000_s1568" connectloc="0"/>
        </o:r>
        <o:r id="V:Rule190" type="connector" idref="#_x0000_s1424">
          <o:proxy start="" idref="#_x0000_s1420" connectloc="1"/>
          <o:proxy end="" idref="#_x0000_s1415" connectloc="3"/>
        </o:r>
        <o:r id="V:Rule191" type="connector" idref="#_x0000_s1555">
          <o:proxy start="" idref="#_x0000_s1546" connectloc="2"/>
          <o:proxy end="" idref="#_x0000_s1511" connectloc="0"/>
        </o:r>
        <o:r id="V:Rule192" type="connector" idref="#_x0000_s1452">
          <o:proxy start="" idref="#_x0000_s1434" connectloc="1"/>
          <o:proxy end="" idref="#_x0000_s1435" connectloc="3"/>
        </o:r>
        <o:r id="V:Rule193" type="connector" idref="#_x0000_s1538">
          <o:proxy start="" idref="#_x0000_s1529" connectloc="2"/>
          <o:proxy end="" idref="#_x0000_s1534" connectloc="0"/>
        </o:r>
        <o:r id="V:Rule194" type="connector" idref="#_x0000_s1449">
          <o:proxy start="" idref="#_x0000_s1440" connectloc="3"/>
          <o:proxy end="" idref="#_x0000_s1442" connectloc="1"/>
        </o:r>
        <o:r id="V:Rule195" type="connector" idref="#_x0000_s1527">
          <o:proxy start="" idref="#_x0000_s1509" connectloc="3"/>
          <o:proxy end="" idref="#_x0000_s1526" connectloc="0"/>
        </o:r>
        <o:r id="V:Rule196" type="connector" idref="#_x0000_s1561">
          <o:proxy start="" idref="#_x0000_s1497" connectloc="1"/>
          <o:proxy end="" idref="#_x0000_s1506" connectloc="0"/>
        </o:r>
        <o:r id="V:Rule197" type="connector" idref="#_x0000_s1597">
          <o:proxy start="" idref="#_x0000_s1578" connectloc="2"/>
          <o:proxy end="" idref="#_x0000_s1580" connectloc="0"/>
        </o:r>
        <o:r id="V:Rule198" type="connector" idref="#_x0000_s1571">
          <o:proxy start="" idref="#_x0000_s1542" connectloc="4"/>
          <o:proxy end="" idref="#_x0000_s1570" connectloc="0"/>
        </o:r>
        <o:r id="V:Rule199" type="connector" idref="#_x0000_s1539">
          <o:proxy start="" idref="#_x0000_s1529" connectloc="2"/>
          <o:proxy end="" idref="#_x0000_s1533" connectloc="0"/>
        </o:r>
        <o:r id="V:Rule200" type="connector" idref="#_x0000_s1485">
          <o:proxy start="" idref="#_x0000_s1471" connectloc="1"/>
          <o:proxy end="" idref="#_x0000_s1463" connectloc="3"/>
        </o:r>
        <o:r id="V:Rule201" type="connector" idref="#_x0000_s1517">
          <o:proxy start="" idref="#_x0000_s1499" connectloc="2"/>
          <o:proxy end="" idref="#_x0000_s1503" connectloc="0"/>
        </o:r>
        <o:r id="V:Rule202" type="connector" idref="#_x0000_s1525">
          <o:proxy start="" idref="#_x0000_s1508" connectloc="4"/>
          <o:proxy end="" idref="#_x0000_s1509" connectloc="0"/>
        </o:r>
        <o:r id="V:Rule203" type="connector" idref="#_x0000_s1484">
          <o:proxy start="" idref="#_x0000_s1470" connectloc="2"/>
          <o:proxy end="" idref="#_x0000_s1463" connectloc="0"/>
        </o:r>
        <o:r id="V:Rule204" type="connector" idref="#_x0000_s1618">
          <o:proxy start="" idref="#_x0000_s1614" connectloc="2"/>
          <o:proxy end="" idref="#_x0000_s1616" connectloc="0"/>
        </o:r>
        <o:r id="V:Rule205" type="connector" idref="#_x0000_s1494">
          <o:proxy start="" idref="#_x0000_s1493" connectloc="2"/>
          <o:proxy end="" idref="#_x0000_s1491" connectloc="0"/>
        </o:r>
        <o:r id="V:Rule206" type="connector" idref="#_x0000_s1521">
          <o:proxy start="" idref="#_x0000_s1506" connectloc="2"/>
          <o:proxy end="" idref="#_x0000_s1505" connectloc="0"/>
        </o:r>
        <o:r id="V:Rule207" type="connector" idref="#_x0000_s1445">
          <o:proxy start="" idref="#_x0000_s1435" connectloc="2"/>
          <o:proxy end="" idref="#_x0000_s1436" connectloc="0"/>
        </o:r>
        <o:r id="V:Rule208" type="connector" idref="#_x0000_s1615">
          <o:proxy start="" idref="#_x0000_s1596" connectloc="4"/>
          <o:proxy end="" idref="#_x0000_s1614" connectloc="0"/>
        </o:r>
        <o:r id="V:Rule209" type="connector" idref="#_x0000_s1554">
          <o:proxy start="" idref="#_x0000_s1509" connectloc="1"/>
          <o:proxy end="" idref="#_x0000_s1510" connectloc="0"/>
        </o:r>
        <o:r id="V:Rule210" type="connector" idref="#_x0000_s1431">
          <o:proxy start="" idref="#_x0000_s1430" connectloc="1"/>
          <o:proxy end="" idref="#_x0000_s1415" connectloc="3"/>
        </o:r>
      </o:rules>
    </o:shapelayout>
  </w:shapeDefaults>
  <w:decimalSymbol w:val=","/>
  <w:listSeparator w:val=";"/>
  <w14:docId w14:val="6F4BBD88"/>
  <w15:docId w15:val="{D113CC24-EADE-42BB-84A2-EEBC71F3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EE7A5C"/>
    <w:pPr>
      <w:overflowPunct w:val="0"/>
      <w:autoSpaceDE w:val="0"/>
      <w:autoSpaceDN w:val="0"/>
      <w:adjustRightInd w:val="0"/>
      <w:textAlignment w:val="baseline"/>
    </w:pPr>
    <w:rPr>
      <w:rFonts w:ascii="Arial" w:hAnsi="Arial"/>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h1,H1,RI,Heading 1"/>
    <w:basedOn w:val="Normln"/>
    <w:next w:val="Normln"/>
    <w:qFormat/>
    <w:rsid w:val="00FC1E6B"/>
    <w:pPr>
      <w:keepNext/>
      <w:numPr>
        <w:numId w:val="1"/>
      </w:numPr>
      <w:spacing w:before="180" w:after="60"/>
      <w:outlineLvl w:val="0"/>
    </w:pPr>
    <w:rPr>
      <w:rFonts w:cs="Arial"/>
      <w:b/>
      <w:bCs/>
      <w:kern w:val="32"/>
      <w:sz w:val="32"/>
      <w:szCs w:val="32"/>
      <w:u w:val="thick"/>
    </w:rPr>
  </w:style>
  <w:style w:type="paragraph" w:styleId="Nadpis2">
    <w:name w:val="heading 2"/>
    <w:aliases w:val="Podkapitola1,Podkapitola 1,Podkapitola 11,Podkapitola 12,Podkapitola 13,Podkapitola 14,Podkapitola 111,Podkapitola 121,Podkapitola 131,Podkapitola 15,Podkapitola 112,Podkapitola 122,Podkapitola 132,Podkapitola 16,Podkapitola 113,h2,Ch,Char,C"/>
    <w:basedOn w:val="Normln"/>
    <w:next w:val="Normln"/>
    <w:link w:val="Nadpis2Char"/>
    <w:qFormat/>
    <w:rsid w:val="0070464F"/>
    <w:pPr>
      <w:keepNext/>
      <w:numPr>
        <w:ilvl w:val="1"/>
        <w:numId w:val="1"/>
      </w:numPr>
      <w:spacing w:before="180" w:after="60"/>
      <w:ind w:left="935" w:hanging="578"/>
      <w:outlineLvl w:val="1"/>
    </w:pPr>
    <w:rPr>
      <w:rFonts w:cs="Arial"/>
      <w:b/>
      <w:bCs/>
      <w:iCs/>
      <w:sz w:val="28"/>
      <w:szCs w:val="28"/>
      <w:u w:val="single"/>
    </w:rPr>
  </w:style>
  <w:style w:type="paragraph" w:styleId="Nadpis3">
    <w:name w:val="heading 3"/>
    <w:aliases w:val="Podkapitola 2,Podkapitola 21,Podkapitola 22,Podkapitola 23,Podkapitola 24,Podkapitola 211,Podkapitola 221,Podkapitola 231,Podkapitola 25,Podkapitola 241,Podkapitola 26,Podkapitola 212,Podkapitola 222,Podkapitola 232,Podkapitola 242,H3,Heading 3"/>
    <w:basedOn w:val="Normln"/>
    <w:next w:val="Normln"/>
    <w:link w:val="Nadpis3Char"/>
    <w:qFormat/>
    <w:rsid w:val="009C728A"/>
    <w:pPr>
      <w:keepNext/>
      <w:numPr>
        <w:ilvl w:val="2"/>
        <w:numId w:val="1"/>
      </w:numPr>
      <w:spacing w:before="240" w:after="60"/>
      <w:ind w:left="862" w:hanging="862"/>
      <w:outlineLvl w:val="2"/>
    </w:pPr>
    <w:rPr>
      <w:rFonts w:cs="Arial"/>
      <w:b/>
      <w:bCs/>
      <w:sz w:val="26"/>
      <w:szCs w:val="26"/>
    </w:rPr>
  </w:style>
  <w:style w:type="paragraph" w:styleId="Nadpis4">
    <w:name w:val="heading 4"/>
    <w:aliases w:val="(clbHeading4),Odstavec 1,Odstavec 11,Odstavec 12,Odstavec 13,Odstavec 14,Odstavec 111,Odstavec 121,Odstavec 131,Odstavec 15,Odstavec 141,Odstavec 16,Odstavec 112,Odstavec 122,Odstavec 132,Odstavec 142,Odstavec 17,Odstavec 18,Heading 4"/>
    <w:basedOn w:val="Normln"/>
    <w:next w:val="Normln"/>
    <w:link w:val="Nadpis4Char1"/>
    <w:uiPriority w:val="9"/>
    <w:qFormat/>
    <w:rsid w:val="009920FA"/>
    <w:pPr>
      <w:keepNext/>
      <w:numPr>
        <w:ilvl w:val="3"/>
        <w:numId w:val="1"/>
      </w:numPr>
      <w:spacing w:before="240" w:after="60"/>
      <w:outlineLvl w:val="3"/>
    </w:pPr>
    <w:rPr>
      <w:b/>
      <w:bCs/>
      <w:sz w:val="24"/>
      <w:szCs w:val="28"/>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
    <w:basedOn w:val="Normln"/>
    <w:next w:val="Normln"/>
    <w:link w:val="Nadpis5Char"/>
    <w:qFormat/>
    <w:rsid w:val="0094284B"/>
    <w:pPr>
      <w:numPr>
        <w:ilvl w:val="4"/>
        <w:numId w:val="1"/>
      </w:numPr>
      <w:tabs>
        <w:tab w:val="left" w:pos="284"/>
        <w:tab w:val="num" w:pos="567"/>
      </w:tabs>
      <w:spacing w:after="60"/>
      <w:ind w:left="1293" w:hanging="1009"/>
      <w:outlineLvl w:val="4"/>
    </w:pPr>
    <w:rPr>
      <w:b/>
      <w:bCs/>
      <w:i/>
      <w:iCs/>
      <w:sz w:val="22"/>
      <w:szCs w:val="26"/>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qFormat/>
    <w:rsid w:val="00563BA3"/>
    <w:pPr>
      <w:numPr>
        <w:ilvl w:val="5"/>
        <w:numId w:val="1"/>
      </w:numPr>
      <w:tabs>
        <w:tab w:val="left" w:pos="851"/>
        <w:tab w:val="left" w:pos="1418"/>
      </w:tabs>
      <w:spacing w:after="60"/>
      <w:ind w:left="568" w:hanging="284"/>
      <w:outlineLvl w:val="5"/>
    </w:pPr>
    <w:rPr>
      <w:rFonts w:ascii="Times New Roman" w:hAnsi="Times New Roman"/>
      <w:b/>
      <w:bCs/>
      <w:sz w:val="22"/>
      <w:szCs w:val="22"/>
    </w:rPr>
  </w:style>
  <w:style w:type="paragraph" w:styleId="Nadpis7">
    <w:name w:val="heading 7"/>
    <w:aliases w:val="x_Nadpis 7;menu v službe;BezČíslovania7,x_Nadpis 7,menu v službe,BezČíslovania7"/>
    <w:basedOn w:val="Normln"/>
    <w:next w:val="Normln"/>
    <w:qFormat/>
    <w:rsid w:val="00D676A1"/>
    <w:pPr>
      <w:numPr>
        <w:ilvl w:val="6"/>
        <w:numId w:val="1"/>
      </w:numPr>
      <w:spacing w:before="240" w:after="60"/>
      <w:outlineLvl w:val="6"/>
    </w:pPr>
    <w:rPr>
      <w:rFonts w:ascii="Times New Roman" w:hAnsi="Times New Roman"/>
      <w:sz w:val="24"/>
      <w:szCs w:val="24"/>
    </w:rPr>
  </w:style>
  <w:style w:type="paragraph" w:styleId="Nadpis8">
    <w:name w:val="heading 8"/>
    <w:basedOn w:val="Normln"/>
    <w:next w:val="Normln"/>
    <w:qFormat/>
    <w:rsid w:val="00D676A1"/>
    <w:pPr>
      <w:numPr>
        <w:ilvl w:val="7"/>
        <w:numId w:val="1"/>
      </w:numPr>
      <w:spacing w:before="240" w:after="60"/>
      <w:outlineLvl w:val="7"/>
    </w:pPr>
    <w:rPr>
      <w:rFonts w:ascii="Times New Roman" w:hAnsi="Times New Roman"/>
      <w:i/>
      <w:iCs/>
      <w:sz w:val="24"/>
      <w:szCs w:val="24"/>
    </w:rPr>
  </w:style>
  <w:style w:type="paragraph" w:styleId="Nadpis9">
    <w:name w:val="heading 9"/>
    <w:aliases w:val="Problém č.,Problém c."/>
    <w:basedOn w:val="Normln"/>
    <w:next w:val="Normln"/>
    <w:qFormat/>
    <w:rsid w:val="00D676A1"/>
    <w:pPr>
      <w:numPr>
        <w:ilvl w:val="8"/>
        <w:numId w:val="1"/>
      </w:numPr>
      <w:spacing w:before="240" w:after="60"/>
      <w:outlineLvl w:val="8"/>
    </w:pPr>
    <w:rPr>
      <w:rFonts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aliases w:val="Podkapitola 2 Char,Podkapitola 21 Char,Podkapitola 22 Char,Podkapitola 23 Char,Podkapitola 24 Char,Podkapitola 211 Char,Podkapitola 221 Char,Podkapitola 231 Char,Podkapitola 25 Char,Podkapitola 241 Char,Podkapitola 26 Char,H3 Char"/>
    <w:link w:val="Nadpis3"/>
    <w:rsid w:val="009C728A"/>
    <w:rPr>
      <w:rFonts w:ascii="Arial" w:hAnsi="Arial" w:cs="Arial"/>
      <w:b/>
      <w:bCs/>
      <w:sz w:val="26"/>
      <w:szCs w:val="26"/>
    </w:rPr>
  </w:style>
  <w:style w:type="paragraph" w:styleId="Zhlav">
    <w:name w:val="header"/>
    <w:basedOn w:val="Normln"/>
    <w:link w:val="ZhlavChar"/>
    <w:rsid w:val="00D676A1"/>
    <w:pPr>
      <w:tabs>
        <w:tab w:val="center" w:pos="4536"/>
        <w:tab w:val="right" w:pos="9072"/>
      </w:tabs>
    </w:pPr>
  </w:style>
  <w:style w:type="paragraph" w:styleId="Zpat">
    <w:name w:val="footer"/>
    <w:basedOn w:val="Normln"/>
    <w:rsid w:val="00D676A1"/>
    <w:pPr>
      <w:tabs>
        <w:tab w:val="center" w:pos="4536"/>
        <w:tab w:val="right" w:pos="9072"/>
      </w:tabs>
    </w:pPr>
  </w:style>
  <w:style w:type="paragraph" w:styleId="Rozloendokumentu">
    <w:name w:val="Document Map"/>
    <w:basedOn w:val="Normln"/>
    <w:semiHidden/>
    <w:rsid w:val="00D676A1"/>
    <w:pPr>
      <w:shd w:val="clear" w:color="auto" w:fill="000080"/>
    </w:pPr>
    <w:rPr>
      <w:rFonts w:ascii="Tahoma" w:hAnsi="Tahoma" w:cs="Tahoma"/>
    </w:rPr>
  </w:style>
  <w:style w:type="paragraph" w:styleId="Seznam">
    <w:name w:val="List"/>
    <w:basedOn w:val="Normln"/>
    <w:rsid w:val="00D676A1"/>
    <w:pPr>
      <w:ind w:left="285" w:hanging="285"/>
    </w:pPr>
  </w:style>
  <w:style w:type="paragraph" w:styleId="Zkladntext">
    <w:name w:val="Body Text"/>
    <w:basedOn w:val="Normln"/>
    <w:link w:val="ZkladntextChar"/>
    <w:rsid w:val="00D676A1"/>
  </w:style>
  <w:style w:type="paragraph" w:styleId="Zkladntextodsazen">
    <w:name w:val="Body Text Indent"/>
    <w:basedOn w:val="Normln"/>
    <w:rsid w:val="00D676A1"/>
    <w:pPr>
      <w:overflowPunct/>
      <w:spacing w:line="240" w:lineRule="atLeast"/>
      <w:ind w:left="5377"/>
      <w:textAlignment w:val="auto"/>
    </w:pPr>
    <w:rPr>
      <w:rFonts w:cs="Arial"/>
      <w:color w:val="000000"/>
      <w:sz w:val="18"/>
      <w:szCs w:val="18"/>
    </w:rPr>
  </w:style>
  <w:style w:type="character" w:styleId="Hypertextovodkaz">
    <w:name w:val="Hyperlink"/>
    <w:uiPriority w:val="99"/>
    <w:rsid w:val="00D676A1"/>
    <w:rPr>
      <w:color w:val="0000FF"/>
      <w:u w:val="single"/>
    </w:rPr>
  </w:style>
  <w:style w:type="character" w:styleId="Sledovanodkaz">
    <w:name w:val="FollowedHyperlink"/>
    <w:rsid w:val="00D676A1"/>
    <w:rPr>
      <w:color w:val="800080"/>
      <w:u w:val="single"/>
    </w:rPr>
  </w:style>
  <w:style w:type="paragraph" w:customStyle="1" w:styleId="V1">
    <w:name w:val="V1"/>
    <w:basedOn w:val="Normln"/>
    <w:next w:val="Normln"/>
    <w:rsid w:val="00D676A1"/>
    <w:pPr>
      <w:overflowPunct/>
      <w:autoSpaceDE/>
      <w:autoSpaceDN/>
      <w:adjustRightInd/>
      <w:spacing w:before="120"/>
      <w:textAlignment w:val="auto"/>
      <w:outlineLvl w:val="8"/>
    </w:pPr>
    <w:rPr>
      <w:rFonts w:cs="Arial"/>
      <w:b/>
      <w:bCs/>
      <w:color w:val="000000"/>
    </w:rPr>
  </w:style>
  <w:style w:type="paragraph" w:styleId="Seznamsodrkami2">
    <w:name w:val="List Bullet 2"/>
    <w:basedOn w:val="Seznamsodrkami"/>
    <w:rsid w:val="00D676A1"/>
    <w:pPr>
      <w:numPr>
        <w:ilvl w:val="1"/>
      </w:numPr>
      <w:tabs>
        <w:tab w:val="clear" w:pos="794"/>
        <w:tab w:val="num" w:pos="360"/>
        <w:tab w:val="left" w:pos="1191"/>
        <w:tab w:val="num" w:pos="1492"/>
      </w:tabs>
      <w:ind w:left="1191" w:hanging="357"/>
    </w:pPr>
  </w:style>
  <w:style w:type="paragraph" w:styleId="Seznamsodrkami">
    <w:name w:val="List Bullet"/>
    <w:basedOn w:val="Seznamsodrkami0"/>
    <w:rsid w:val="00D676A1"/>
    <w:pPr>
      <w:numPr>
        <w:numId w:val="3"/>
      </w:numPr>
      <w:tabs>
        <w:tab w:val="num" w:pos="360"/>
        <w:tab w:val="left" w:pos="794"/>
        <w:tab w:val="num" w:pos="1492"/>
      </w:tabs>
      <w:overflowPunct w:val="0"/>
      <w:autoSpaceDE w:val="0"/>
      <w:autoSpaceDN w:val="0"/>
      <w:adjustRightInd w:val="0"/>
      <w:ind w:left="397" w:hanging="360"/>
      <w:textAlignment w:val="baseline"/>
    </w:pPr>
    <w:rPr>
      <w:szCs w:val="20"/>
    </w:rPr>
  </w:style>
  <w:style w:type="paragraph" w:customStyle="1" w:styleId="Seznamsodrkami0">
    <w:name w:val="Seznam s odrážkami 0"/>
    <w:basedOn w:val="Seznam"/>
    <w:rsid w:val="00D676A1"/>
    <w:pPr>
      <w:overflowPunct/>
      <w:autoSpaceDE/>
      <w:autoSpaceDN/>
      <w:adjustRightInd/>
      <w:ind w:left="0" w:firstLine="0"/>
      <w:textAlignment w:val="auto"/>
    </w:pPr>
    <w:rPr>
      <w:szCs w:val="24"/>
    </w:rPr>
  </w:style>
  <w:style w:type="paragraph" w:styleId="Zkladntextodsazen2">
    <w:name w:val="Body Text Indent 2"/>
    <w:basedOn w:val="Normln"/>
    <w:rsid w:val="00D676A1"/>
    <w:pPr>
      <w:ind w:left="397"/>
    </w:pPr>
  </w:style>
  <w:style w:type="paragraph" w:styleId="Zkladntextodsazen3">
    <w:name w:val="Body Text Indent 3"/>
    <w:basedOn w:val="Normln"/>
    <w:rsid w:val="00D676A1"/>
    <w:pPr>
      <w:ind w:left="397"/>
    </w:pPr>
    <w:rPr>
      <w:bCs/>
    </w:rPr>
  </w:style>
  <w:style w:type="paragraph" w:styleId="Seznam2">
    <w:name w:val="List 2"/>
    <w:basedOn w:val="Normln"/>
    <w:link w:val="Seznam2Char"/>
    <w:rsid w:val="00D676A1"/>
    <w:pPr>
      <w:ind w:left="566" w:hanging="283"/>
    </w:pPr>
  </w:style>
  <w:style w:type="paragraph" w:styleId="Seznam3">
    <w:name w:val="List 3"/>
    <w:basedOn w:val="Normln"/>
    <w:rsid w:val="00D676A1"/>
    <w:pPr>
      <w:ind w:left="849" w:hanging="283"/>
    </w:pPr>
  </w:style>
  <w:style w:type="paragraph" w:styleId="Seznam4">
    <w:name w:val="List 4"/>
    <w:basedOn w:val="Normln"/>
    <w:rsid w:val="00D676A1"/>
    <w:pPr>
      <w:ind w:left="1418" w:hanging="567"/>
    </w:pPr>
  </w:style>
  <w:style w:type="paragraph" w:customStyle="1" w:styleId="no1">
    <w:name w:val="no1"/>
    <w:basedOn w:val="Normln"/>
    <w:link w:val="no1Char"/>
    <w:rsid w:val="00D676A1"/>
    <w:pPr>
      <w:spacing w:before="120"/>
    </w:pPr>
  </w:style>
  <w:style w:type="character" w:customStyle="1" w:styleId="no1Char">
    <w:name w:val="no1 Char"/>
    <w:link w:val="no1"/>
    <w:rsid w:val="00D676A1"/>
    <w:rPr>
      <w:rFonts w:ascii="Arial" w:hAnsi="Arial"/>
      <w:lang w:val="sk-SK" w:eastAsia="cs-CZ" w:bidi="ar-SA"/>
    </w:rPr>
  </w:style>
  <w:style w:type="paragraph" w:styleId="Seznam5">
    <w:name w:val="List 5"/>
    <w:basedOn w:val="Normln"/>
    <w:rsid w:val="00D676A1"/>
    <w:pPr>
      <w:ind w:left="1415" w:hanging="283"/>
    </w:pPr>
  </w:style>
  <w:style w:type="paragraph" w:customStyle="1" w:styleId="normodsaz">
    <w:name w:val="norm_odsaz"/>
    <w:basedOn w:val="Normln"/>
    <w:rsid w:val="00D676A1"/>
    <w:pPr>
      <w:ind w:left="567"/>
    </w:pPr>
  </w:style>
  <w:style w:type="paragraph" w:customStyle="1" w:styleId="pagebreak">
    <w:name w:val="pagebreak_"/>
    <w:basedOn w:val="Normln"/>
    <w:rsid w:val="00D676A1"/>
    <w:pPr>
      <w:pageBreakBefore/>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styleId="Zkladntext2">
    <w:name w:val="Body Text 2"/>
    <w:basedOn w:val="Normln"/>
    <w:rsid w:val="00D676A1"/>
    <w:pPr>
      <w:overflowPunct/>
      <w:spacing w:line="240" w:lineRule="atLeast"/>
      <w:textAlignment w:val="auto"/>
    </w:pPr>
    <w:rPr>
      <w:rFonts w:cs="Arial"/>
      <w:color w:val="000000"/>
      <w:szCs w:val="18"/>
    </w:rPr>
  </w:style>
  <w:style w:type="paragraph" w:styleId="Normlnweb">
    <w:name w:val="Normal (Web)"/>
    <w:basedOn w:val="Normln"/>
    <w:uiPriority w:val="99"/>
    <w:rsid w:val="00D676A1"/>
    <w:pPr>
      <w:numPr>
        <w:numId w:val="2"/>
      </w:numPr>
    </w:pPr>
    <w:rPr>
      <w:rFonts w:ascii="Times New Roman" w:hAnsi="Times New Roman"/>
      <w:sz w:val="24"/>
      <w:szCs w:val="24"/>
    </w:rPr>
  </w:style>
  <w:style w:type="paragraph" w:customStyle="1" w:styleId="dokumentace-nadpispodntu">
    <w:name w:val="dokumentace-nadpis_podnětu"/>
    <w:basedOn w:val="Normln"/>
    <w:link w:val="dokumentace-nadpispodntuChar"/>
    <w:qFormat/>
    <w:rsid w:val="00D676A1"/>
    <w:rPr>
      <w:b/>
      <w:bCs/>
      <w:u w:val="single"/>
    </w:rPr>
  </w:style>
  <w:style w:type="character" w:customStyle="1" w:styleId="dokumentace-nadpispodntuChar">
    <w:name w:val="dokumentace-nadpis_podnětu Char"/>
    <w:link w:val="dokumentace-nadpispodntu"/>
    <w:rsid w:val="00D676A1"/>
    <w:rPr>
      <w:rFonts w:ascii="Arial" w:hAnsi="Arial"/>
      <w:b/>
      <w:bCs/>
      <w:u w:val="single"/>
    </w:rPr>
  </w:style>
  <w:style w:type="paragraph" w:styleId="Textbubliny">
    <w:name w:val="Balloon Text"/>
    <w:basedOn w:val="Normln"/>
    <w:semiHidden/>
    <w:rsid w:val="00D676A1"/>
    <w:rPr>
      <w:rFonts w:ascii="Tahoma" w:hAnsi="Tahoma" w:cs="Tahoma"/>
      <w:sz w:val="16"/>
      <w:szCs w:val="16"/>
    </w:rPr>
  </w:style>
  <w:style w:type="paragraph" w:customStyle="1" w:styleId="dokumentace-textpodntu">
    <w:name w:val="dokumentace-text_podnětu"/>
    <w:basedOn w:val="Zkladntext"/>
    <w:link w:val="dokumentace-textpodntuChar"/>
    <w:qFormat/>
    <w:rsid w:val="00D676A1"/>
    <w:pPr>
      <w:ind w:left="425"/>
    </w:pPr>
    <w:rPr>
      <w:rFonts w:cs="Arial"/>
    </w:rPr>
  </w:style>
  <w:style w:type="character" w:customStyle="1" w:styleId="dokumentace-textpodntuChar">
    <w:name w:val="dokumentace-text_podnětu Char"/>
    <w:link w:val="dokumentace-textpodntu"/>
    <w:rsid w:val="00D676A1"/>
    <w:rPr>
      <w:rFonts w:ascii="Arial" w:hAnsi="Arial" w:cs="Arial"/>
      <w:lang w:val="sk-SK" w:eastAsia="cs-CZ" w:bidi="ar-SA"/>
    </w:rPr>
  </w:style>
  <w:style w:type="paragraph" w:styleId="Obsah1">
    <w:name w:val="toc 1"/>
    <w:basedOn w:val="Normln"/>
    <w:next w:val="Normln"/>
    <w:autoRedefine/>
    <w:uiPriority w:val="39"/>
    <w:rsid w:val="00B05630"/>
    <w:pPr>
      <w:tabs>
        <w:tab w:val="left" w:pos="400"/>
        <w:tab w:val="right" w:leader="dot" w:pos="9060"/>
      </w:tabs>
    </w:pPr>
  </w:style>
  <w:style w:type="paragraph" w:styleId="Obsah2">
    <w:name w:val="toc 2"/>
    <w:basedOn w:val="Normln"/>
    <w:next w:val="Normln"/>
    <w:autoRedefine/>
    <w:uiPriority w:val="39"/>
    <w:rsid w:val="0027684D"/>
    <w:pPr>
      <w:tabs>
        <w:tab w:val="left" w:pos="800"/>
        <w:tab w:val="right" w:leader="dot" w:pos="9060"/>
      </w:tabs>
      <w:ind w:left="200"/>
    </w:pPr>
  </w:style>
  <w:style w:type="paragraph" w:styleId="Obsah3">
    <w:name w:val="toc 3"/>
    <w:basedOn w:val="Normln"/>
    <w:next w:val="Normln"/>
    <w:autoRedefine/>
    <w:uiPriority w:val="39"/>
    <w:rsid w:val="008B30B8"/>
    <w:pPr>
      <w:tabs>
        <w:tab w:val="left" w:pos="1200"/>
        <w:tab w:val="right" w:leader="dot" w:pos="9060"/>
      </w:tabs>
      <w:ind w:left="400"/>
    </w:pPr>
  </w:style>
  <w:style w:type="paragraph" w:styleId="Obsah4">
    <w:name w:val="toc 4"/>
    <w:basedOn w:val="Normln"/>
    <w:next w:val="Normln"/>
    <w:autoRedefine/>
    <w:uiPriority w:val="39"/>
    <w:rsid w:val="00D676A1"/>
    <w:pPr>
      <w:ind w:left="600"/>
    </w:pPr>
  </w:style>
  <w:style w:type="paragraph" w:styleId="Obsah5">
    <w:name w:val="toc 5"/>
    <w:basedOn w:val="Normln"/>
    <w:next w:val="Normln"/>
    <w:autoRedefine/>
    <w:uiPriority w:val="39"/>
    <w:rsid w:val="00D676A1"/>
    <w:pPr>
      <w:ind w:left="800"/>
    </w:pPr>
  </w:style>
  <w:style w:type="paragraph" w:customStyle="1" w:styleId="normodsaz0">
    <w:name w:val="normodsaz"/>
    <w:basedOn w:val="Normln"/>
    <w:rsid w:val="00D676A1"/>
    <w:pPr>
      <w:adjustRightInd/>
      <w:ind w:left="567"/>
      <w:textAlignment w:val="auto"/>
    </w:pPr>
    <w:rPr>
      <w:rFonts w:cs="Arial"/>
    </w:rPr>
  </w:style>
  <w:style w:type="character" w:styleId="slostrnky">
    <w:name w:val="page number"/>
    <w:basedOn w:val="Standardnpsmoodstavce"/>
    <w:rsid w:val="00D676A1"/>
  </w:style>
  <w:style w:type="table" w:styleId="Mkatabulky">
    <w:name w:val="Table Grid"/>
    <w:basedOn w:val="Normlntabulka"/>
    <w:rsid w:val="00D676A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1">
    <w:name w:val="short_text1"/>
    <w:rsid w:val="00D676A1"/>
    <w:rPr>
      <w:sz w:val="26"/>
      <w:szCs w:val="26"/>
    </w:rPr>
  </w:style>
  <w:style w:type="character" w:customStyle="1" w:styleId="dokumentace-nadpispodntuCharChar">
    <w:name w:val="dokumentace-nadpis_podnětu Char Char"/>
    <w:rsid w:val="00D676A1"/>
    <w:rPr>
      <w:rFonts w:ascii="Arial" w:hAnsi="Arial"/>
      <w:b/>
      <w:bCs/>
      <w:u w:val="single"/>
      <w:lang w:val="cs-CZ" w:eastAsia="cs-CZ" w:bidi="ar-SA"/>
    </w:rPr>
  </w:style>
  <w:style w:type="character" w:styleId="Odkaznakoment">
    <w:name w:val="annotation reference"/>
    <w:uiPriority w:val="99"/>
    <w:rsid w:val="00D676A1"/>
    <w:rPr>
      <w:sz w:val="16"/>
      <w:szCs w:val="16"/>
    </w:rPr>
  </w:style>
  <w:style w:type="paragraph" w:styleId="Textkomente">
    <w:name w:val="annotation text"/>
    <w:aliases w:val="Text komentáře_Elanor"/>
    <w:basedOn w:val="Normln"/>
    <w:link w:val="TextkomenteChar"/>
    <w:uiPriority w:val="99"/>
    <w:rsid w:val="00D676A1"/>
  </w:style>
  <w:style w:type="paragraph" w:styleId="Pedmtkomente">
    <w:name w:val="annotation subject"/>
    <w:basedOn w:val="Textkomente"/>
    <w:next w:val="Textkomente"/>
    <w:semiHidden/>
    <w:rsid w:val="00D676A1"/>
    <w:rPr>
      <w:b/>
      <w:bCs/>
    </w:rPr>
  </w:style>
  <w:style w:type="paragraph" w:styleId="Obsah6">
    <w:name w:val="toc 6"/>
    <w:basedOn w:val="Normln"/>
    <w:next w:val="Normln"/>
    <w:autoRedefine/>
    <w:uiPriority w:val="39"/>
    <w:rsid w:val="00DD3358"/>
    <w:pPr>
      <w:overflowPunct/>
      <w:autoSpaceDE/>
      <w:autoSpaceDN/>
      <w:adjustRightInd/>
      <w:ind w:left="1200"/>
      <w:textAlignment w:val="auto"/>
    </w:pPr>
    <w:rPr>
      <w:rFonts w:ascii="Times New Roman" w:hAnsi="Times New Roman"/>
      <w:sz w:val="24"/>
      <w:szCs w:val="24"/>
    </w:rPr>
  </w:style>
  <w:style w:type="paragraph" w:styleId="Obsah7">
    <w:name w:val="toc 7"/>
    <w:basedOn w:val="Normln"/>
    <w:next w:val="Normln"/>
    <w:autoRedefine/>
    <w:uiPriority w:val="39"/>
    <w:rsid w:val="00DD3358"/>
    <w:pPr>
      <w:overflowPunct/>
      <w:autoSpaceDE/>
      <w:autoSpaceDN/>
      <w:adjustRightInd/>
      <w:ind w:left="1440"/>
      <w:textAlignment w:val="auto"/>
    </w:pPr>
    <w:rPr>
      <w:rFonts w:ascii="Times New Roman" w:hAnsi="Times New Roman"/>
      <w:sz w:val="24"/>
      <w:szCs w:val="24"/>
    </w:rPr>
  </w:style>
  <w:style w:type="paragraph" w:styleId="Obsah8">
    <w:name w:val="toc 8"/>
    <w:basedOn w:val="Normln"/>
    <w:next w:val="Normln"/>
    <w:autoRedefine/>
    <w:uiPriority w:val="39"/>
    <w:rsid w:val="00DD3358"/>
    <w:pPr>
      <w:overflowPunct/>
      <w:autoSpaceDE/>
      <w:autoSpaceDN/>
      <w:adjustRightInd/>
      <w:ind w:left="1680"/>
      <w:textAlignment w:val="auto"/>
    </w:pPr>
    <w:rPr>
      <w:rFonts w:ascii="Times New Roman" w:hAnsi="Times New Roman"/>
      <w:sz w:val="24"/>
      <w:szCs w:val="24"/>
    </w:rPr>
  </w:style>
  <w:style w:type="paragraph" w:styleId="Obsah9">
    <w:name w:val="toc 9"/>
    <w:basedOn w:val="Normln"/>
    <w:next w:val="Normln"/>
    <w:autoRedefine/>
    <w:uiPriority w:val="39"/>
    <w:rsid w:val="00DD3358"/>
    <w:pPr>
      <w:overflowPunct/>
      <w:autoSpaceDE/>
      <w:autoSpaceDN/>
      <w:adjustRightInd/>
      <w:ind w:left="1920"/>
      <w:textAlignment w:val="auto"/>
    </w:pPr>
    <w:rPr>
      <w:rFonts w:ascii="Times New Roman" w:hAnsi="Times New Roman"/>
      <w:sz w:val="24"/>
      <w:szCs w:val="24"/>
    </w:rPr>
  </w:style>
  <w:style w:type="character" w:customStyle="1" w:styleId="shorttext">
    <w:name w:val="short_text"/>
    <w:basedOn w:val="Standardnpsmoodstavce"/>
    <w:rsid w:val="00DD3358"/>
  </w:style>
  <w:style w:type="character" w:customStyle="1" w:styleId="gt-icon-text">
    <w:name w:val="gt-icon-text"/>
    <w:basedOn w:val="Standardnpsmoodstavce"/>
    <w:rsid w:val="00DD3358"/>
  </w:style>
  <w:style w:type="character" w:customStyle="1" w:styleId="longtext">
    <w:name w:val="long_text"/>
    <w:basedOn w:val="Standardnpsmoodstavce"/>
    <w:rsid w:val="00DD3358"/>
  </w:style>
  <w:style w:type="paragraph" w:styleId="Revize">
    <w:name w:val="Revision"/>
    <w:hidden/>
    <w:semiHidden/>
    <w:rsid w:val="00DD3358"/>
    <w:rPr>
      <w:rFonts w:ascii="Arial" w:hAnsi="Arial"/>
      <w:lang w:val="sk-SK"/>
    </w:rPr>
  </w:style>
  <w:style w:type="paragraph" w:styleId="z-Zatekformule">
    <w:name w:val="HTML Top of Form"/>
    <w:basedOn w:val="Normln"/>
    <w:next w:val="Normln"/>
    <w:hidden/>
    <w:rsid w:val="00DD3358"/>
    <w:pPr>
      <w:pBdr>
        <w:bottom w:val="single" w:sz="6" w:space="1" w:color="auto"/>
      </w:pBdr>
      <w:overflowPunct/>
      <w:autoSpaceDE/>
      <w:autoSpaceDN/>
      <w:adjustRightInd/>
      <w:jc w:val="center"/>
      <w:textAlignment w:val="auto"/>
    </w:pPr>
    <w:rPr>
      <w:rFonts w:cs="Arial"/>
      <w:vanish/>
      <w:sz w:val="16"/>
      <w:szCs w:val="16"/>
    </w:rPr>
  </w:style>
  <w:style w:type="paragraph" w:styleId="z-Konecformule">
    <w:name w:val="HTML Bottom of Form"/>
    <w:basedOn w:val="Normln"/>
    <w:next w:val="Normln"/>
    <w:hidden/>
    <w:rsid w:val="00DD3358"/>
    <w:pPr>
      <w:pBdr>
        <w:top w:val="single" w:sz="6" w:space="1" w:color="auto"/>
      </w:pBdr>
      <w:overflowPunct/>
      <w:autoSpaceDE/>
      <w:autoSpaceDN/>
      <w:adjustRightInd/>
      <w:jc w:val="center"/>
      <w:textAlignment w:val="auto"/>
    </w:pPr>
    <w:rPr>
      <w:rFonts w:cs="Arial"/>
      <w:vanish/>
      <w:sz w:val="16"/>
      <w:szCs w:val="16"/>
    </w:rPr>
  </w:style>
  <w:style w:type="paragraph" w:customStyle="1" w:styleId="Zkladntext1odekodsazen">
    <w:name w:val="Základní text 1.oádek odsazený"/>
    <w:basedOn w:val="Zkladntext"/>
    <w:rsid w:val="00057C71"/>
    <w:pPr>
      <w:ind w:firstLine="567"/>
    </w:pPr>
    <w:rPr>
      <w:rFonts w:cs="Arial"/>
      <w:noProof/>
    </w:rPr>
  </w:style>
  <w:style w:type="paragraph" w:customStyle="1" w:styleId="Seznam1">
    <w:name w:val="Seznam 1"/>
    <w:basedOn w:val="Normln"/>
    <w:rsid w:val="005E3351"/>
    <w:pPr>
      <w:tabs>
        <w:tab w:val="left" w:pos="720"/>
      </w:tabs>
      <w:ind w:left="680" w:hanging="340"/>
    </w:pPr>
    <w:rPr>
      <w:rFonts w:cs="Arial"/>
      <w:noProof/>
    </w:rPr>
  </w:style>
  <w:style w:type="character" w:customStyle="1" w:styleId="apple-style-span">
    <w:name w:val="apple-style-span"/>
    <w:basedOn w:val="Standardnpsmoodstavce"/>
    <w:rsid w:val="00096E18"/>
  </w:style>
  <w:style w:type="character" w:customStyle="1" w:styleId="Nadpis4Char1">
    <w:name w:val="Nadpis 4 Char1"/>
    <w:aliases w:val="(clbHeading4) Char,Odstavec 1 Char,Odstavec 11 Char,Odstavec 12 Char,Odstavec 13 Char,Odstavec 14 Char,Odstavec 111 Char,Odstavec 121 Char,Odstavec 131 Char,Odstavec 15 Char,Odstavec 141 Char,Odstavec 16 Char,Odstavec 112 Char"/>
    <w:link w:val="Nadpis4"/>
    <w:uiPriority w:val="9"/>
    <w:rsid w:val="009920FA"/>
    <w:rPr>
      <w:rFonts w:ascii="Arial" w:hAnsi="Arial"/>
      <w:b/>
      <w:bCs/>
      <w:sz w:val="24"/>
      <w:szCs w:val="28"/>
    </w:rPr>
  </w:style>
  <w:style w:type="character" w:customStyle="1" w:styleId="Nadpis4Char">
    <w:name w:val="Nadpis 4 Char"/>
    <w:rsid w:val="00626EFA"/>
    <w:rPr>
      <w:rFonts w:ascii="Arial" w:hAnsi="Arial"/>
      <w:b/>
      <w:bCs/>
      <w:sz w:val="24"/>
      <w:szCs w:val="28"/>
      <w:lang w:val="cs-CZ" w:eastAsia="cs-CZ" w:bidi="ar-SA"/>
    </w:rPr>
  </w:style>
  <w:style w:type="paragraph" w:styleId="Odstavecseseznamem">
    <w:name w:val="List Paragraph"/>
    <w:aliases w:val="Bullet Number,Martin1,A-Odrážky1,A-Odrážky"/>
    <w:basedOn w:val="Normln"/>
    <w:link w:val="OdstavecseseznamemChar"/>
    <w:uiPriority w:val="34"/>
    <w:qFormat/>
    <w:rsid w:val="007B1602"/>
    <w:pPr>
      <w:overflowPunct/>
      <w:autoSpaceDE/>
      <w:autoSpaceDN/>
      <w:adjustRightInd/>
      <w:ind w:left="708"/>
      <w:textAlignment w:val="auto"/>
    </w:pPr>
    <w:rPr>
      <w:rFonts w:ascii="Times New Roman" w:eastAsia="Calibri" w:hAnsi="Times New Roman"/>
      <w:lang w:eastAsia="en-US"/>
    </w:rPr>
  </w:style>
  <w:style w:type="paragraph" w:styleId="Normlnodsazen">
    <w:name w:val="Normal Indent"/>
    <w:basedOn w:val="Normln"/>
    <w:link w:val="NormlnodsazenChar"/>
    <w:rsid w:val="008D2923"/>
    <w:pPr>
      <w:overflowPunct/>
      <w:autoSpaceDE/>
      <w:autoSpaceDN/>
      <w:adjustRightInd/>
      <w:ind w:left="708"/>
      <w:textAlignment w:val="auto"/>
    </w:pPr>
    <w:rPr>
      <w:rFonts w:ascii="Times New Roman" w:eastAsia="Calibri" w:hAnsi="Times New Roman"/>
      <w:lang w:eastAsia="en-US"/>
    </w:rPr>
  </w:style>
  <w:style w:type="character" w:customStyle="1" w:styleId="NormlnodsazenChar">
    <w:name w:val="Normální odsazený Char"/>
    <w:link w:val="Normlnodsazen"/>
    <w:rsid w:val="008D2923"/>
    <w:rPr>
      <w:rFonts w:eastAsia="Calibri"/>
      <w:lang w:eastAsia="en-US"/>
    </w:rPr>
  </w:style>
  <w:style w:type="character" w:customStyle="1" w:styleId="dokumentace-nadpispodntuChar1">
    <w:name w:val="dokumentace-nadpis_podnětu Char1"/>
    <w:rsid w:val="004264E9"/>
    <w:rPr>
      <w:rFonts w:ascii="Arial" w:eastAsia="Times New Roman" w:hAnsi="Arial"/>
      <w:b/>
      <w:bCs/>
      <w:noProof/>
      <w:u w:val="single"/>
    </w:rPr>
  </w:style>
  <w:style w:type="character" w:customStyle="1" w:styleId="TextkomenteChar">
    <w:name w:val="Text komentáře Char"/>
    <w:aliases w:val="Text komentáře_Elanor Char"/>
    <w:link w:val="Textkomente"/>
    <w:uiPriority w:val="99"/>
    <w:rsid w:val="00285AB9"/>
    <w:rPr>
      <w:rFonts w:ascii="Arial" w:hAnsi="Arial"/>
    </w:rPr>
  </w:style>
  <w:style w:type="character" w:customStyle="1" w:styleId="Nadpis5Char">
    <w:name w:val="Nadpis 5 Char"/>
    <w:aliases w:val="Odstavec 2 Char,Odstavec 21 Char,Odstavec 22 Char,Odstavec 211 Char,Odstavec 23 Char,Odstavec 212 Char,Odstavec 24 Char,Odstavec 213 Char,Odstavec 25 Char,Odstavec 214 Char,Odstavec 26 Char,Odstavec 27 Char,Odstavec 215 Char"/>
    <w:link w:val="Nadpis5"/>
    <w:rsid w:val="0094284B"/>
    <w:rPr>
      <w:rFonts w:ascii="Arial" w:hAnsi="Arial"/>
      <w:b/>
      <w:bCs/>
      <w:i/>
      <w:iCs/>
      <w:sz w:val="22"/>
      <w:szCs w:val="26"/>
    </w:rPr>
  </w:style>
  <w:style w:type="character" w:customStyle="1" w:styleId="Seznam2Char">
    <w:name w:val="Seznam 2 Char"/>
    <w:link w:val="Seznam2"/>
    <w:rsid w:val="005C538F"/>
    <w:rPr>
      <w:rFonts w:ascii="Arial" w:hAnsi="Arial"/>
    </w:rPr>
  </w:style>
  <w:style w:type="paragraph" w:styleId="slovanseznam2">
    <w:name w:val="List Number 2"/>
    <w:basedOn w:val="Normln"/>
    <w:rsid w:val="00D059FB"/>
    <w:pPr>
      <w:numPr>
        <w:numId w:val="132"/>
      </w:numPr>
      <w:overflowPunct/>
      <w:autoSpaceDE/>
      <w:autoSpaceDN/>
      <w:adjustRightInd/>
      <w:jc w:val="both"/>
      <w:textAlignment w:val="auto"/>
    </w:pPr>
    <w:rPr>
      <w:sz w:val="22"/>
    </w:rPr>
  </w:style>
  <w:style w:type="paragraph" w:styleId="Rejstk1">
    <w:name w:val="index 1"/>
    <w:basedOn w:val="Normln"/>
    <w:next w:val="Normln"/>
    <w:rsid w:val="00A6166B"/>
    <w:pPr>
      <w:tabs>
        <w:tab w:val="right" w:leader="dot" w:pos="9070"/>
      </w:tabs>
      <w:overflowPunct/>
      <w:autoSpaceDE/>
      <w:autoSpaceDN/>
      <w:adjustRightInd/>
      <w:ind w:left="200" w:hanging="200"/>
      <w:jc w:val="both"/>
      <w:textAlignment w:val="auto"/>
    </w:pPr>
    <w:rPr>
      <w:sz w:val="22"/>
    </w:rPr>
  </w:style>
  <w:style w:type="character" w:customStyle="1" w:styleId="ZhlavChar">
    <w:name w:val="Záhlaví Char"/>
    <w:link w:val="Zhlav"/>
    <w:rsid w:val="00337203"/>
    <w:rPr>
      <w:rFonts w:ascii="Arial" w:hAnsi="Arial"/>
    </w:rPr>
  </w:style>
  <w:style w:type="paragraph" w:customStyle="1" w:styleId="StylNadpis4Tun">
    <w:name w:val="Styl Nadpis 4 + Tučné"/>
    <w:basedOn w:val="Nadpis4"/>
    <w:rsid w:val="00877EB7"/>
    <w:pPr>
      <w:numPr>
        <w:ilvl w:val="0"/>
        <w:numId w:val="0"/>
      </w:numPr>
      <w:tabs>
        <w:tab w:val="num" w:pos="864"/>
      </w:tabs>
      <w:spacing w:before="80" w:after="40"/>
      <w:ind w:left="864" w:hanging="864"/>
    </w:pPr>
    <w:rPr>
      <w:kern w:val="28"/>
      <w:szCs w:val="20"/>
      <w:u w:val="single"/>
    </w:rPr>
  </w:style>
  <w:style w:type="character" w:customStyle="1" w:styleId="Zmnka1">
    <w:name w:val="Zmínka1"/>
    <w:uiPriority w:val="99"/>
    <w:semiHidden/>
    <w:unhideWhenUsed/>
    <w:rsid w:val="005958A1"/>
    <w:rPr>
      <w:color w:val="2B579A"/>
      <w:shd w:val="clear" w:color="auto" w:fill="E6E6E6"/>
    </w:rPr>
  </w:style>
  <w:style w:type="character" w:customStyle="1" w:styleId="Nevyeenzmnka1">
    <w:name w:val="Nevyřešená zmínka1"/>
    <w:uiPriority w:val="99"/>
    <w:semiHidden/>
    <w:unhideWhenUsed/>
    <w:rsid w:val="00AC146C"/>
    <w:rPr>
      <w:color w:val="808080"/>
      <w:shd w:val="clear" w:color="auto" w:fill="E6E6E6"/>
    </w:rPr>
  </w:style>
  <w:style w:type="character" w:customStyle="1" w:styleId="Nevyeenzmnka2">
    <w:name w:val="Nevyřešená zmínka2"/>
    <w:uiPriority w:val="99"/>
    <w:semiHidden/>
    <w:unhideWhenUsed/>
    <w:rsid w:val="00A9131C"/>
    <w:rPr>
      <w:color w:val="808080"/>
      <w:shd w:val="clear" w:color="auto" w:fill="E6E6E6"/>
    </w:rPr>
  </w:style>
  <w:style w:type="character" w:customStyle="1" w:styleId="Nevyeenzmnka3">
    <w:name w:val="Nevyřešená zmínka3"/>
    <w:uiPriority w:val="99"/>
    <w:semiHidden/>
    <w:unhideWhenUsed/>
    <w:rsid w:val="00C67FF2"/>
    <w:rPr>
      <w:color w:val="808080"/>
      <w:shd w:val="clear" w:color="auto" w:fill="E6E6E6"/>
    </w:rPr>
  </w:style>
  <w:style w:type="character" w:customStyle="1" w:styleId="Zmnka2">
    <w:name w:val="Zmínka2"/>
    <w:uiPriority w:val="99"/>
    <w:semiHidden/>
    <w:unhideWhenUsed/>
    <w:rsid w:val="008D1651"/>
    <w:rPr>
      <w:color w:val="2B579A"/>
      <w:shd w:val="clear" w:color="auto" w:fill="E6E6E6"/>
    </w:rPr>
  </w:style>
  <w:style w:type="character" w:customStyle="1" w:styleId="Zmnka3">
    <w:name w:val="Zmínka3"/>
    <w:uiPriority w:val="99"/>
    <w:semiHidden/>
    <w:unhideWhenUsed/>
    <w:rsid w:val="00440C9B"/>
    <w:rPr>
      <w:color w:val="2B579A"/>
      <w:shd w:val="clear" w:color="auto" w:fill="E6E6E6"/>
    </w:rPr>
  </w:style>
  <w:style w:type="character" w:customStyle="1" w:styleId="Nevyeenzmnka4">
    <w:name w:val="Nevyřešená zmínka4"/>
    <w:uiPriority w:val="99"/>
    <w:semiHidden/>
    <w:unhideWhenUsed/>
    <w:rsid w:val="005E0975"/>
    <w:rPr>
      <w:color w:val="808080"/>
      <w:shd w:val="clear" w:color="auto" w:fill="E6E6E6"/>
    </w:rPr>
  </w:style>
  <w:style w:type="character" w:customStyle="1" w:styleId="Zmnka4">
    <w:name w:val="Zmínka4"/>
    <w:uiPriority w:val="99"/>
    <w:semiHidden/>
    <w:unhideWhenUsed/>
    <w:rsid w:val="00CA0454"/>
    <w:rPr>
      <w:color w:val="2B579A"/>
      <w:shd w:val="clear" w:color="auto" w:fill="E6E6E6"/>
    </w:rPr>
  </w:style>
  <w:style w:type="character" w:customStyle="1" w:styleId="Nevyeenzmnka5">
    <w:name w:val="Nevyřešená zmínka5"/>
    <w:uiPriority w:val="99"/>
    <w:semiHidden/>
    <w:unhideWhenUsed/>
    <w:rsid w:val="00E2384F"/>
    <w:rPr>
      <w:color w:val="605E5C"/>
      <w:shd w:val="clear" w:color="auto" w:fill="E1DFDD"/>
    </w:rPr>
  </w:style>
  <w:style w:type="character" w:customStyle="1" w:styleId="Nadpis2Char">
    <w:name w:val="Nadpis 2 Char"/>
    <w:aliases w:val="Podkapitola1 Char,Podkapitola 1 Char,Podkapitola 11 Char,Podkapitola 12 Char,Podkapitola 13 Char,Podkapitola 14 Char,Podkapitola 111 Char,Podkapitola 121 Char,Podkapitola 131 Char,Podkapitola 15 Char,Podkapitola 112 Char,h2 Char,Ch Char"/>
    <w:link w:val="Nadpis2"/>
    <w:rsid w:val="00C50B32"/>
    <w:rPr>
      <w:rFonts w:ascii="Arial" w:hAnsi="Arial" w:cs="Arial"/>
      <w:b/>
      <w:bCs/>
      <w:iCs/>
      <w:sz w:val="28"/>
      <w:szCs w:val="28"/>
      <w:u w:val="single"/>
    </w:rPr>
  </w:style>
  <w:style w:type="paragraph" w:customStyle="1" w:styleId="Default">
    <w:name w:val="Default"/>
    <w:rsid w:val="00180F26"/>
    <w:pPr>
      <w:autoSpaceDE w:val="0"/>
      <w:autoSpaceDN w:val="0"/>
      <w:adjustRightInd w:val="0"/>
    </w:pPr>
    <w:rPr>
      <w:rFonts w:ascii="Arial" w:hAnsi="Arial" w:cs="Arial"/>
      <w:color w:val="000000"/>
      <w:sz w:val="24"/>
      <w:szCs w:val="24"/>
    </w:rPr>
  </w:style>
  <w:style w:type="character" w:customStyle="1" w:styleId="ZkladntextChar">
    <w:name w:val="Základní text Char"/>
    <w:link w:val="Zkladntext"/>
    <w:rsid w:val="004D4FBA"/>
    <w:rPr>
      <w:rFonts w:ascii="Arial" w:hAnsi="Arial"/>
    </w:rPr>
  </w:style>
  <w:style w:type="character" w:styleId="Nevyeenzmnka">
    <w:name w:val="Unresolved Mention"/>
    <w:uiPriority w:val="99"/>
    <w:semiHidden/>
    <w:unhideWhenUsed/>
    <w:rsid w:val="0009743C"/>
    <w:rPr>
      <w:color w:val="605E5C"/>
      <w:shd w:val="clear" w:color="auto" w:fill="E1DFDD"/>
    </w:rPr>
  </w:style>
  <w:style w:type="character" w:styleId="Siln">
    <w:name w:val="Strong"/>
    <w:uiPriority w:val="22"/>
    <w:qFormat/>
    <w:rsid w:val="00FF5280"/>
    <w:rPr>
      <w:b/>
      <w:bCs/>
    </w:rPr>
  </w:style>
  <w:style w:type="paragraph" w:customStyle="1" w:styleId="Nadpiszkladn">
    <w:name w:val="Nadpis základní"/>
    <w:basedOn w:val="Normln"/>
    <w:next w:val="Zkladntext"/>
    <w:rsid w:val="008E1A20"/>
    <w:pPr>
      <w:keepNext/>
      <w:keepLines/>
      <w:spacing w:before="240" w:after="120"/>
    </w:pPr>
    <w:rPr>
      <w:b/>
      <w:noProof/>
      <w:kern w:val="28"/>
      <w:sz w:val="36"/>
    </w:rPr>
  </w:style>
  <w:style w:type="character" w:styleId="Odkazjemn">
    <w:name w:val="Subtle Reference"/>
    <w:uiPriority w:val="31"/>
    <w:qFormat/>
    <w:rsid w:val="005F2FAE"/>
    <w:rPr>
      <w:rFonts w:ascii="Calibri" w:hAnsi="Calibri"/>
      <w:b w:val="0"/>
      <w:bCs/>
      <w:i/>
      <w:color w:val="A6A6A6"/>
      <w:sz w:val="18"/>
    </w:rPr>
  </w:style>
  <w:style w:type="character" w:styleId="Zdraznn">
    <w:name w:val="Emphasis"/>
    <w:uiPriority w:val="20"/>
    <w:qFormat/>
    <w:rsid w:val="0037519B"/>
    <w:rPr>
      <w:i/>
      <w:iCs/>
    </w:rPr>
  </w:style>
  <w:style w:type="character" w:customStyle="1" w:styleId="OdstavecseseznamemChar">
    <w:name w:val="Odstavec se seznamem Char"/>
    <w:aliases w:val="Bullet Number Char,Martin1 Char,A-Odrážky1 Char,A-Odrážky Char"/>
    <w:link w:val="Odstavecseseznamem"/>
    <w:uiPriority w:val="34"/>
    <w:locked/>
    <w:rsid w:val="00102998"/>
    <w:rPr>
      <w:rFonts w:eastAsia="Calibri"/>
      <w:lang w:eastAsia="en-US"/>
    </w:rPr>
  </w:style>
  <w:style w:type="character" w:customStyle="1" w:styleId="fabric-text-color-mark">
    <w:name w:val="fabric-text-color-mark"/>
    <w:basedOn w:val="Standardnpsmoodstavce"/>
    <w:rsid w:val="008C4606"/>
  </w:style>
  <w:style w:type="paragraph" w:customStyle="1" w:styleId="Nzevhlen">
    <w:name w:val="Název hlášení"/>
    <w:basedOn w:val="dokumentace-nadpispodntu"/>
    <w:qFormat/>
    <w:rsid w:val="00233C46"/>
    <w:pPr>
      <w:keepNext/>
      <w:tabs>
        <w:tab w:val="num" w:pos="397"/>
      </w:tabs>
      <w:spacing w:line="288" w:lineRule="auto"/>
      <w:ind w:left="340" w:hanging="3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39193">
      <w:bodyDiv w:val="1"/>
      <w:marLeft w:val="0"/>
      <w:marRight w:val="0"/>
      <w:marTop w:val="0"/>
      <w:marBottom w:val="0"/>
      <w:divBdr>
        <w:top w:val="none" w:sz="0" w:space="0" w:color="auto"/>
        <w:left w:val="none" w:sz="0" w:space="0" w:color="auto"/>
        <w:bottom w:val="none" w:sz="0" w:space="0" w:color="auto"/>
        <w:right w:val="none" w:sz="0" w:space="0" w:color="auto"/>
      </w:divBdr>
    </w:div>
    <w:div w:id="425075972">
      <w:bodyDiv w:val="1"/>
      <w:marLeft w:val="0"/>
      <w:marRight w:val="0"/>
      <w:marTop w:val="0"/>
      <w:marBottom w:val="0"/>
      <w:divBdr>
        <w:top w:val="none" w:sz="0" w:space="0" w:color="auto"/>
        <w:left w:val="none" w:sz="0" w:space="0" w:color="auto"/>
        <w:bottom w:val="none" w:sz="0" w:space="0" w:color="auto"/>
        <w:right w:val="none" w:sz="0" w:space="0" w:color="auto"/>
      </w:divBdr>
    </w:div>
    <w:div w:id="432818985">
      <w:bodyDiv w:val="1"/>
      <w:marLeft w:val="0"/>
      <w:marRight w:val="0"/>
      <w:marTop w:val="0"/>
      <w:marBottom w:val="0"/>
      <w:divBdr>
        <w:top w:val="none" w:sz="0" w:space="0" w:color="auto"/>
        <w:left w:val="none" w:sz="0" w:space="0" w:color="auto"/>
        <w:bottom w:val="none" w:sz="0" w:space="0" w:color="auto"/>
        <w:right w:val="none" w:sz="0" w:space="0" w:color="auto"/>
      </w:divBdr>
    </w:div>
    <w:div w:id="939023329">
      <w:bodyDiv w:val="1"/>
      <w:marLeft w:val="0"/>
      <w:marRight w:val="0"/>
      <w:marTop w:val="0"/>
      <w:marBottom w:val="0"/>
      <w:divBdr>
        <w:top w:val="none" w:sz="0" w:space="0" w:color="auto"/>
        <w:left w:val="none" w:sz="0" w:space="0" w:color="auto"/>
        <w:bottom w:val="none" w:sz="0" w:space="0" w:color="auto"/>
        <w:right w:val="none" w:sz="0" w:space="0" w:color="auto"/>
      </w:divBdr>
    </w:div>
    <w:div w:id="1179929616">
      <w:bodyDiv w:val="1"/>
      <w:marLeft w:val="0"/>
      <w:marRight w:val="0"/>
      <w:marTop w:val="0"/>
      <w:marBottom w:val="0"/>
      <w:divBdr>
        <w:top w:val="none" w:sz="0" w:space="0" w:color="auto"/>
        <w:left w:val="none" w:sz="0" w:space="0" w:color="auto"/>
        <w:bottom w:val="none" w:sz="0" w:space="0" w:color="auto"/>
        <w:right w:val="none" w:sz="0" w:space="0" w:color="auto"/>
      </w:divBdr>
    </w:div>
    <w:div w:id="1293944539">
      <w:bodyDiv w:val="1"/>
      <w:marLeft w:val="0"/>
      <w:marRight w:val="0"/>
      <w:marTop w:val="0"/>
      <w:marBottom w:val="0"/>
      <w:divBdr>
        <w:top w:val="none" w:sz="0" w:space="0" w:color="auto"/>
        <w:left w:val="none" w:sz="0" w:space="0" w:color="auto"/>
        <w:bottom w:val="none" w:sz="0" w:space="0" w:color="auto"/>
        <w:right w:val="none" w:sz="0" w:space="0" w:color="auto"/>
      </w:divBdr>
    </w:div>
    <w:div w:id="1334452214">
      <w:bodyDiv w:val="1"/>
      <w:marLeft w:val="0"/>
      <w:marRight w:val="0"/>
      <w:marTop w:val="0"/>
      <w:marBottom w:val="0"/>
      <w:divBdr>
        <w:top w:val="none" w:sz="0" w:space="0" w:color="auto"/>
        <w:left w:val="none" w:sz="0" w:space="0" w:color="auto"/>
        <w:bottom w:val="none" w:sz="0" w:space="0" w:color="auto"/>
        <w:right w:val="none" w:sz="0" w:space="0" w:color="auto"/>
      </w:divBdr>
    </w:div>
    <w:div w:id="1357384590">
      <w:bodyDiv w:val="1"/>
      <w:marLeft w:val="0"/>
      <w:marRight w:val="0"/>
      <w:marTop w:val="0"/>
      <w:marBottom w:val="0"/>
      <w:divBdr>
        <w:top w:val="none" w:sz="0" w:space="0" w:color="auto"/>
        <w:left w:val="none" w:sz="0" w:space="0" w:color="auto"/>
        <w:bottom w:val="none" w:sz="0" w:space="0" w:color="auto"/>
        <w:right w:val="none" w:sz="0" w:space="0" w:color="auto"/>
      </w:divBdr>
    </w:div>
    <w:div w:id="1368749941">
      <w:bodyDiv w:val="1"/>
      <w:marLeft w:val="0"/>
      <w:marRight w:val="0"/>
      <w:marTop w:val="0"/>
      <w:marBottom w:val="0"/>
      <w:divBdr>
        <w:top w:val="none" w:sz="0" w:space="0" w:color="auto"/>
        <w:left w:val="none" w:sz="0" w:space="0" w:color="auto"/>
        <w:bottom w:val="none" w:sz="0" w:space="0" w:color="auto"/>
        <w:right w:val="none" w:sz="0" w:space="0" w:color="auto"/>
      </w:divBdr>
    </w:div>
    <w:div w:id="1447893325">
      <w:bodyDiv w:val="1"/>
      <w:marLeft w:val="0"/>
      <w:marRight w:val="0"/>
      <w:marTop w:val="0"/>
      <w:marBottom w:val="0"/>
      <w:divBdr>
        <w:top w:val="none" w:sz="0" w:space="0" w:color="auto"/>
        <w:left w:val="none" w:sz="0" w:space="0" w:color="auto"/>
        <w:bottom w:val="none" w:sz="0" w:space="0" w:color="auto"/>
        <w:right w:val="none" w:sz="0" w:space="0" w:color="auto"/>
      </w:divBdr>
    </w:div>
    <w:div w:id="1590119011">
      <w:bodyDiv w:val="1"/>
      <w:marLeft w:val="0"/>
      <w:marRight w:val="0"/>
      <w:marTop w:val="0"/>
      <w:marBottom w:val="0"/>
      <w:divBdr>
        <w:top w:val="none" w:sz="0" w:space="0" w:color="auto"/>
        <w:left w:val="none" w:sz="0" w:space="0" w:color="auto"/>
        <w:bottom w:val="none" w:sz="0" w:space="0" w:color="auto"/>
        <w:right w:val="none" w:sz="0" w:space="0" w:color="auto"/>
      </w:divBdr>
    </w:div>
    <w:div w:id="1602255256">
      <w:bodyDiv w:val="1"/>
      <w:marLeft w:val="0"/>
      <w:marRight w:val="0"/>
      <w:marTop w:val="0"/>
      <w:marBottom w:val="0"/>
      <w:divBdr>
        <w:top w:val="none" w:sz="0" w:space="0" w:color="auto"/>
        <w:left w:val="none" w:sz="0" w:space="0" w:color="auto"/>
        <w:bottom w:val="none" w:sz="0" w:space="0" w:color="auto"/>
        <w:right w:val="none" w:sz="0" w:space="0" w:color="auto"/>
      </w:divBdr>
    </w:div>
    <w:div w:id="1632898744">
      <w:bodyDiv w:val="1"/>
      <w:marLeft w:val="0"/>
      <w:marRight w:val="0"/>
      <w:marTop w:val="0"/>
      <w:marBottom w:val="0"/>
      <w:divBdr>
        <w:top w:val="none" w:sz="0" w:space="0" w:color="auto"/>
        <w:left w:val="none" w:sz="0" w:space="0" w:color="auto"/>
        <w:bottom w:val="none" w:sz="0" w:space="0" w:color="auto"/>
        <w:right w:val="none" w:sz="0" w:space="0" w:color="auto"/>
      </w:divBdr>
    </w:div>
    <w:div w:id="1683049776">
      <w:bodyDiv w:val="1"/>
      <w:marLeft w:val="0"/>
      <w:marRight w:val="0"/>
      <w:marTop w:val="0"/>
      <w:marBottom w:val="0"/>
      <w:divBdr>
        <w:top w:val="none" w:sz="0" w:space="0" w:color="auto"/>
        <w:left w:val="none" w:sz="0" w:space="0" w:color="auto"/>
        <w:bottom w:val="none" w:sz="0" w:space="0" w:color="auto"/>
        <w:right w:val="none" w:sz="0" w:space="0" w:color="auto"/>
      </w:divBdr>
    </w:div>
    <w:div w:id="2066175299">
      <w:bodyDiv w:val="1"/>
      <w:marLeft w:val="0"/>
      <w:marRight w:val="0"/>
      <w:marTop w:val="0"/>
      <w:marBottom w:val="0"/>
      <w:divBdr>
        <w:top w:val="none" w:sz="0" w:space="0" w:color="auto"/>
        <w:left w:val="none" w:sz="0" w:space="0" w:color="auto"/>
        <w:bottom w:val="none" w:sz="0" w:space="0" w:color="auto"/>
        <w:right w:val="none" w:sz="0" w:space="0" w:color="auto"/>
      </w:divBdr>
    </w:div>
    <w:div w:id="2079862949">
      <w:bodyDiv w:val="1"/>
      <w:marLeft w:val="0"/>
      <w:marRight w:val="0"/>
      <w:marTop w:val="0"/>
      <w:marBottom w:val="0"/>
      <w:divBdr>
        <w:top w:val="none" w:sz="0" w:space="0" w:color="auto"/>
        <w:left w:val="none" w:sz="0" w:space="0" w:color="auto"/>
        <w:bottom w:val="none" w:sz="0" w:space="0" w:color="auto"/>
        <w:right w:val="none" w:sz="0" w:space="0" w:color="auto"/>
      </w:divBdr>
    </w:div>
    <w:div w:id="213143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Doch_strava_uzdoc.htm" TargetMode="External"/><Relationship Id="rId21" Type="http://schemas.openxmlformats.org/officeDocument/2006/relationships/hyperlink" Target="Doch_strava_uzdoc.htm" TargetMode="External"/><Relationship Id="rId42" Type="http://schemas.openxmlformats.org/officeDocument/2006/relationships/hyperlink" Target="Doch_dopl_uzdoc.htm" TargetMode="External"/><Relationship Id="rId47" Type="http://schemas.openxmlformats.org/officeDocument/2006/relationships/hyperlink" Target="Doch_uzdoc.htm" TargetMode="External"/><Relationship Id="rId63" Type="http://schemas.openxmlformats.org/officeDocument/2006/relationships/hyperlink" Target="mailto:/ceckal2.kalendar_xml/smena/@id" TargetMode="External"/><Relationship Id="rId68" Type="http://schemas.openxmlformats.org/officeDocument/2006/relationships/hyperlink" Target="Hlas_uzdoc.htm" TargetMode="External"/><Relationship Id="rId84" Type="http://schemas.openxmlformats.org/officeDocument/2006/relationships/hyperlink" Target="Doch_dopl_uzdoc.htm" TargetMode="External"/><Relationship Id="rId89" Type="http://schemas.openxmlformats.org/officeDocument/2006/relationships/hyperlink" Target="Doch_dopl_uzdoc.htm" TargetMode="External"/><Relationship Id="rId2" Type="http://schemas.openxmlformats.org/officeDocument/2006/relationships/customXml" Target="../customXml/item2.xml"/><Relationship Id="rId16" Type="http://schemas.openxmlformats.org/officeDocument/2006/relationships/hyperlink" Target="Doch_strava_uzdoc.htm" TargetMode="External"/><Relationship Id="rId29" Type="http://schemas.openxmlformats.org/officeDocument/2006/relationships/hyperlink" Target="EGJE_web_uzdoc.htm" TargetMode="External"/><Relationship Id="rId107" Type="http://schemas.openxmlformats.org/officeDocument/2006/relationships/footer" Target="footer1.xml"/><Relationship Id="rId11" Type="http://schemas.openxmlformats.org/officeDocument/2006/relationships/hyperlink" Target="Doch_uzdoc.htm" TargetMode="External"/><Relationship Id="rId24" Type="http://schemas.openxmlformats.org/officeDocument/2006/relationships/hyperlink" Target="Doch_strava_uzdoc.htm" TargetMode="External"/><Relationship Id="rId32" Type="http://schemas.openxmlformats.org/officeDocument/2006/relationships/hyperlink" Target="Doch_dopl_uzdoc.htm" TargetMode="External"/><Relationship Id="rId37" Type="http://schemas.openxmlformats.org/officeDocument/2006/relationships/hyperlink" Target="Doch_dopl_uzdoc.htm" TargetMode="External"/><Relationship Id="rId40" Type="http://schemas.openxmlformats.org/officeDocument/2006/relationships/hyperlink" Target="Doch_dopl_uzdoc.htm" TargetMode="External"/><Relationship Id="rId45" Type="http://schemas.openxmlformats.org/officeDocument/2006/relationships/hyperlink" Target="Doch_dopl_uzdoc.htm" TargetMode="External"/><Relationship Id="rId53" Type="http://schemas.openxmlformats.org/officeDocument/2006/relationships/hyperlink" Target="Hlas_uzdoc.htm" TargetMode="External"/><Relationship Id="rId58" Type="http://schemas.openxmlformats.org/officeDocument/2006/relationships/hyperlink" Target="EGJE_web_uzdoc.htm" TargetMode="External"/><Relationship Id="rId66" Type="http://schemas.openxmlformats.org/officeDocument/2006/relationships/hyperlink" Target="Hlas_uzdoc.htm" TargetMode="External"/><Relationship Id="rId74" Type="http://schemas.openxmlformats.org/officeDocument/2006/relationships/hyperlink" Target="EGJE_provdoc.htm" TargetMode="External"/><Relationship Id="rId79" Type="http://schemas.openxmlformats.org/officeDocument/2006/relationships/hyperlink" Target="Dov_uzdoc.docx" TargetMode="External"/><Relationship Id="rId87" Type="http://schemas.openxmlformats.org/officeDocument/2006/relationships/hyperlink" Target="Doch_uzdoc.htm" TargetMode="External"/><Relationship Id="rId102" Type="http://schemas.openxmlformats.org/officeDocument/2006/relationships/hyperlink" Target="Hlas_uzdoc.htm" TargetMode="External"/><Relationship Id="rId5" Type="http://schemas.openxmlformats.org/officeDocument/2006/relationships/numbering" Target="numbering.xml"/><Relationship Id="rId61" Type="http://schemas.openxmlformats.org/officeDocument/2006/relationships/hyperlink" Target="EGJE_web_uzdoc.htm" TargetMode="External"/><Relationship Id="rId82" Type="http://schemas.openxmlformats.org/officeDocument/2006/relationships/hyperlink" Target="Dov_uzdoc.htm" TargetMode="External"/><Relationship Id="rId90" Type="http://schemas.openxmlformats.org/officeDocument/2006/relationships/hyperlink" Target="Doch_dopl_uzdoc.htm" TargetMode="External"/><Relationship Id="rId95" Type="http://schemas.openxmlformats.org/officeDocument/2006/relationships/hyperlink" Target="Sr&#225;&#382;ka" TargetMode="External"/><Relationship Id="rId19" Type="http://schemas.openxmlformats.org/officeDocument/2006/relationships/hyperlink" Target="Doch_strava_uzdoc.htm" TargetMode="External"/><Relationship Id="rId14" Type="http://schemas.openxmlformats.org/officeDocument/2006/relationships/hyperlink" Target="Hlas_uzdoc.htm" TargetMode="External"/><Relationship Id="rId22" Type="http://schemas.openxmlformats.org/officeDocument/2006/relationships/hyperlink" Target="Doch_strava_uzdoc.htm" TargetMode="External"/><Relationship Id="rId27" Type="http://schemas.openxmlformats.org/officeDocument/2006/relationships/hyperlink" Target="Doch_strava_uzdoc.htm" TargetMode="External"/><Relationship Id="rId30" Type="http://schemas.openxmlformats.org/officeDocument/2006/relationships/hyperlink" Target="Doch_dopl_uzdoc.htm" TargetMode="External"/><Relationship Id="rId35" Type="http://schemas.openxmlformats.org/officeDocument/2006/relationships/hyperlink" Target="Doch_dopl_uzdoc.htm" TargetMode="External"/><Relationship Id="rId43" Type="http://schemas.openxmlformats.org/officeDocument/2006/relationships/hyperlink" Target="Doch_dopl_uzdoc.htm" TargetMode="External"/><Relationship Id="rId48" Type="http://schemas.openxmlformats.org/officeDocument/2006/relationships/hyperlink" Target="EGJE_web_uzdoc.htm" TargetMode="External"/><Relationship Id="rId56" Type="http://schemas.openxmlformats.org/officeDocument/2006/relationships/hyperlink" Target="Sr&#225;&#382;ka" TargetMode="External"/><Relationship Id="rId64" Type="http://schemas.openxmlformats.org/officeDocument/2006/relationships/hyperlink" Target="mailto:/ceckal2.kalendar_xml/smena/@datum" TargetMode="External"/><Relationship Id="rId69" Type="http://schemas.openxmlformats.org/officeDocument/2006/relationships/hyperlink" Target="Adm_uzdoc.htm" TargetMode="External"/><Relationship Id="rId77" Type="http://schemas.openxmlformats.org/officeDocument/2006/relationships/hyperlink" Target="Adm_uzdoc.htm" TargetMode="External"/><Relationship Id="rId100" Type="http://schemas.openxmlformats.org/officeDocument/2006/relationships/hyperlink" Target="Doch_dopl_uzdoc.htm" TargetMode="External"/><Relationship Id="rId105" Type="http://schemas.openxmlformats.org/officeDocument/2006/relationships/hyperlink" Target="/Doch_dopl_uzdoc.htm" TargetMode="External"/><Relationship Id="rId8" Type="http://schemas.openxmlformats.org/officeDocument/2006/relationships/webSettings" Target="webSettings.xml"/><Relationship Id="rId51" Type="http://schemas.openxmlformats.org/officeDocument/2006/relationships/hyperlink" Target="Doch_dopl_uzdoc.htm" TargetMode="External"/><Relationship Id="rId72" Type="http://schemas.openxmlformats.org/officeDocument/2006/relationships/hyperlink" Target="Kal_uzdoc.htm" TargetMode="External"/><Relationship Id="rId80" Type="http://schemas.openxmlformats.org/officeDocument/2006/relationships/hyperlink" Target="EGJE_web_uzdoc.htm" TargetMode="External"/><Relationship Id="rId85" Type="http://schemas.openxmlformats.org/officeDocument/2006/relationships/hyperlink" Target="file:///C:\Users\lagrsk\AppData\Roaming\Microsoft\Word\Doch_uzdoc.htm" TargetMode="External"/><Relationship Id="rId93" Type="http://schemas.openxmlformats.org/officeDocument/2006/relationships/hyperlink" Target="Doch_dopl_uzdoc.htm" TargetMode="External"/><Relationship Id="rId98" Type="http://schemas.openxmlformats.org/officeDocument/2006/relationships/hyperlink" Target="Doch_dopl_uzdoc.htm" TargetMode="External"/><Relationship Id="rId3" Type="http://schemas.openxmlformats.org/officeDocument/2006/relationships/customXml" Target="../customXml/item3.xml"/><Relationship Id="rId12" Type="http://schemas.openxmlformats.org/officeDocument/2006/relationships/hyperlink" Target="Doch_strava_uzdoc.htm" TargetMode="External"/><Relationship Id="rId17" Type="http://schemas.openxmlformats.org/officeDocument/2006/relationships/hyperlink" Target="Doch_strava_uzdoc.htm" TargetMode="External"/><Relationship Id="rId25" Type="http://schemas.openxmlformats.org/officeDocument/2006/relationships/hyperlink" Target="Doch_strava_uzdoc.htm" TargetMode="External"/><Relationship Id="rId33" Type="http://schemas.openxmlformats.org/officeDocument/2006/relationships/hyperlink" Target="Doch_dopl_uzdoc.htm" TargetMode="External"/><Relationship Id="rId38" Type="http://schemas.openxmlformats.org/officeDocument/2006/relationships/hyperlink" Target="Doch_dopl_uzdoc.htm" TargetMode="External"/><Relationship Id="rId46" Type="http://schemas.openxmlformats.org/officeDocument/2006/relationships/hyperlink" Target="Adm_uzdoc.htm" TargetMode="External"/><Relationship Id="rId59" Type="http://schemas.openxmlformats.org/officeDocument/2006/relationships/hyperlink" Target="Doch_uzdoc.htm" TargetMode="External"/><Relationship Id="rId67" Type="http://schemas.openxmlformats.org/officeDocument/2006/relationships/hyperlink" Target="Adm_uzdoc.htm" TargetMode="External"/><Relationship Id="rId103" Type="http://schemas.openxmlformats.org/officeDocument/2006/relationships/hyperlink" Target="Adm_uzdoc.htm" TargetMode="External"/><Relationship Id="rId108" Type="http://schemas.openxmlformats.org/officeDocument/2006/relationships/fontTable" Target="fontTable.xml"/><Relationship Id="rId20" Type="http://schemas.openxmlformats.org/officeDocument/2006/relationships/hyperlink" Target="Doch_strava_uzdoc.htm" TargetMode="External"/><Relationship Id="rId41" Type="http://schemas.openxmlformats.org/officeDocument/2006/relationships/hyperlink" Target="Doch_dopl_uzdoc.htm" TargetMode="External"/><Relationship Id="rId54" Type="http://schemas.openxmlformats.org/officeDocument/2006/relationships/hyperlink" Target="Doch_uzdoc.htm" TargetMode="External"/><Relationship Id="rId62" Type="http://schemas.openxmlformats.org/officeDocument/2006/relationships/hyperlink" Target="https://elanor.atlassian.net/browse/AP-509" TargetMode="External"/><Relationship Id="rId70" Type="http://schemas.openxmlformats.org/officeDocument/2006/relationships/hyperlink" Target="Adm_uzdoc.htm" TargetMode="External"/><Relationship Id="rId75" Type="http://schemas.openxmlformats.org/officeDocument/2006/relationships/hyperlink" Target="Kpd_uzdoc.htm" TargetMode="External"/><Relationship Id="rId83" Type="http://schemas.openxmlformats.org/officeDocument/2006/relationships/hyperlink" Target="Kon_uzdoc.htm" TargetMode="External"/><Relationship Id="rId88" Type="http://schemas.openxmlformats.org/officeDocument/2006/relationships/hyperlink" Target="Doch_uzdoc.htm" TargetMode="External"/><Relationship Id="rId91" Type="http://schemas.openxmlformats.org/officeDocument/2006/relationships/image" Target="media/image1.png"/><Relationship Id="rId96" Type="http://schemas.openxmlformats.org/officeDocument/2006/relationships/hyperlink" Target="Doch_uzdoc.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Adm_uzdoc.htm" TargetMode="External"/><Relationship Id="rId23" Type="http://schemas.openxmlformats.org/officeDocument/2006/relationships/hyperlink" Target="Doch_strava_uzdoc.htm" TargetMode="External"/><Relationship Id="rId28" Type="http://schemas.openxmlformats.org/officeDocument/2006/relationships/hyperlink" Target="EGJE_web_uzdoc.htm" TargetMode="External"/><Relationship Id="rId36" Type="http://schemas.openxmlformats.org/officeDocument/2006/relationships/hyperlink" Target="Doch_dopl_uzdoc.htm" TargetMode="External"/><Relationship Id="rId49" Type="http://schemas.openxmlformats.org/officeDocument/2006/relationships/hyperlink" Target="Doch_dopl_uzdoc.htm" TargetMode="External"/><Relationship Id="rId57" Type="http://schemas.openxmlformats.org/officeDocument/2006/relationships/hyperlink" Target="Doch_uzdoc.htm" TargetMode="External"/><Relationship Id="rId106" Type="http://schemas.openxmlformats.org/officeDocument/2006/relationships/hyperlink" Target="index.htm" TargetMode="External"/><Relationship Id="rId10" Type="http://schemas.openxmlformats.org/officeDocument/2006/relationships/endnotes" Target="endnotes.xml"/><Relationship Id="rId31" Type="http://schemas.openxmlformats.org/officeDocument/2006/relationships/hyperlink" Target="Doch_dopl_uzdoc.htm" TargetMode="External"/><Relationship Id="rId44" Type="http://schemas.openxmlformats.org/officeDocument/2006/relationships/hyperlink" Target="Doch_dopl_uzdoc.htm" TargetMode="External"/><Relationship Id="rId52" Type="http://schemas.openxmlformats.org/officeDocument/2006/relationships/hyperlink" Target="Doch_dopl_uzdoc.htm" TargetMode="External"/><Relationship Id="rId60" Type="http://schemas.openxmlformats.org/officeDocument/2006/relationships/hyperlink" Target="EGJE_web_uzdoc.htm" TargetMode="External"/><Relationship Id="rId65" Type="http://schemas.openxmlformats.org/officeDocument/2006/relationships/hyperlink" Target="Adm_uzdoc.htm" TargetMode="External"/><Relationship Id="rId73" Type="http://schemas.openxmlformats.org/officeDocument/2006/relationships/hyperlink" Target="Kal_uzdoc.htm" TargetMode="External"/><Relationship Id="rId78" Type="http://schemas.openxmlformats.org/officeDocument/2006/relationships/hyperlink" Target="Cep_uzdoc.htm" TargetMode="External"/><Relationship Id="rId81" Type="http://schemas.openxmlformats.org/officeDocument/2006/relationships/hyperlink" Target="Doch_uzdoc.htm" TargetMode="External"/><Relationship Id="rId86" Type="http://schemas.openxmlformats.org/officeDocument/2006/relationships/hyperlink" Target="Doch_dopl_uzdoc.htm" TargetMode="External"/><Relationship Id="rId94" Type="http://schemas.openxmlformats.org/officeDocument/2006/relationships/hyperlink" Target="Hlas_uzdoc.htm" TargetMode="External"/><Relationship Id="rId99" Type="http://schemas.openxmlformats.org/officeDocument/2006/relationships/hyperlink" Target="Doch_strava_uzdoc.htm" TargetMode="External"/><Relationship Id="rId101" Type="http://schemas.openxmlformats.org/officeDocument/2006/relationships/hyperlink" Target="Vst_uzdoc.ht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Doch_dopl_uzdoc.htm" TargetMode="External"/><Relationship Id="rId18" Type="http://schemas.openxmlformats.org/officeDocument/2006/relationships/hyperlink" Target="Doch_strava_uzdoc.htm" TargetMode="External"/><Relationship Id="rId39" Type="http://schemas.openxmlformats.org/officeDocument/2006/relationships/hyperlink" Target="Doch_dopl_uzdoc.htm" TargetMode="External"/><Relationship Id="rId109" Type="http://schemas.openxmlformats.org/officeDocument/2006/relationships/theme" Target="theme/theme1.xml"/><Relationship Id="rId34" Type="http://schemas.openxmlformats.org/officeDocument/2006/relationships/hyperlink" Target="Doch_dopl_uzdoc.htm" TargetMode="External"/><Relationship Id="rId50" Type="http://schemas.openxmlformats.org/officeDocument/2006/relationships/hyperlink" Target="Hlas_uzdoc.htm" TargetMode="External"/><Relationship Id="rId55" Type="http://schemas.openxmlformats.org/officeDocument/2006/relationships/hyperlink" Target="Sr&#225;&#382;ka" TargetMode="External"/><Relationship Id="rId76" Type="http://schemas.openxmlformats.org/officeDocument/2006/relationships/hyperlink" Target="Slm_uzdoc.htm" TargetMode="External"/><Relationship Id="rId97" Type="http://schemas.openxmlformats.org/officeDocument/2006/relationships/hyperlink" Target="Doch_uzdoc.htm" TargetMode="External"/><Relationship Id="rId104" Type="http://schemas.openxmlformats.org/officeDocument/2006/relationships/hyperlink" Target="Doch_dopl_uzdoc.htm" TargetMode="External"/><Relationship Id="rId7" Type="http://schemas.openxmlformats.org/officeDocument/2006/relationships/settings" Target="settings.xml"/><Relationship Id="rId71" Type="http://schemas.openxmlformats.org/officeDocument/2006/relationships/hyperlink" Target="Doch_dopl_uzdoc.htm" TargetMode="External"/><Relationship Id="rId92"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beadc8a-fc78-4e1e-a638-00af9a68a268">
      <Terms xmlns="http://schemas.microsoft.com/office/infopath/2007/PartnerControls"/>
    </lcf76f155ced4ddcb4097134ff3c332f>
    <TaxCatchAll xmlns="f58708ff-05c8-41b0-b138-5f91fc58dcd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EDBA5FE8C51FD4FBFE299E7BD193845" ma:contentTypeVersion="11" ma:contentTypeDescription="Vytvoří nový dokument" ma:contentTypeScope="" ma:versionID="43a167201d77bfbf2d35d4cf000e91c8">
  <xsd:schema xmlns:xsd="http://www.w3.org/2001/XMLSchema" xmlns:xs="http://www.w3.org/2001/XMLSchema" xmlns:p="http://schemas.microsoft.com/office/2006/metadata/properties" xmlns:ns2="8beadc8a-fc78-4e1e-a638-00af9a68a268" xmlns:ns3="f58708ff-05c8-41b0-b138-5f91fc58dcd5" targetNamespace="http://schemas.microsoft.com/office/2006/metadata/properties" ma:root="true" ma:fieldsID="2561606e3f95560bca08b1a4fdd1fb0e" ns2:_="" ns3:_="">
    <xsd:import namespace="8beadc8a-fc78-4e1e-a638-00af9a68a268"/>
    <xsd:import namespace="f58708ff-05c8-41b0-b138-5f91fc58dc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adc8a-fc78-4e1e-a638-00af9a68a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b15ef66a-9e94-437b-8af0-346ff1ab793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8708ff-05c8-41b0-b138-5f91fc58dcd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6d96d2-3263-4986-b8b2-0d807b11628d}" ma:internalName="TaxCatchAll" ma:showField="CatchAllData" ma:web="f58708ff-05c8-41b0-b138-5f91fc58dc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D88F83-FEAD-4F5A-A1D7-5A7058B3119E}">
  <ds:schemaRefs>
    <ds:schemaRef ds:uri="http://schemas.microsoft.com/office/2006/metadata/properties"/>
    <ds:schemaRef ds:uri="http://schemas.microsoft.com/office/infopath/2007/PartnerControls"/>
    <ds:schemaRef ds:uri="8beadc8a-fc78-4e1e-a638-00af9a68a268"/>
    <ds:schemaRef ds:uri="f58708ff-05c8-41b0-b138-5f91fc58dcd5"/>
  </ds:schemaRefs>
</ds:datastoreItem>
</file>

<file path=customXml/itemProps2.xml><?xml version="1.0" encoding="utf-8"?>
<ds:datastoreItem xmlns:ds="http://schemas.openxmlformats.org/officeDocument/2006/customXml" ds:itemID="{F7C967B2-F224-4C1D-A631-BB4019FFB9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adc8a-fc78-4e1e-a638-00af9a68a268"/>
    <ds:schemaRef ds:uri="f58708ff-05c8-41b0-b138-5f91fc58dc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A7B913-F72D-47C1-9A44-8FD2CA98EC28}">
  <ds:schemaRefs>
    <ds:schemaRef ds:uri="http://schemas.openxmlformats.org/officeDocument/2006/bibliography"/>
  </ds:schemaRefs>
</ds:datastoreItem>
</file>

<file path=customXml/itemProps4.xml><?xml version="1.0" encoding="utf-8"?>
<ds:datastoreItem xmlns:ds="http://schemas.openxmlformats.org/officeDocument/2006/customXml" ds:itemID="{9F6B66BB-6071-4D79-911D-7A6C1A302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15239</TotalTime>
  <Pages>489</Pages>
  <Words>188470</Words>
  <Characters>1111976</Characters>
  <Application>Microsoft Office Word</Application>
  <DocSecurity>0</DocSecurity>
  <Lines>9266</Lines>
  <Paragraphs>2595</Paragraphs>
  <ScaleCrop>false</ScaleCrop>
  <HeadingPairs>
    <vt:vector size="2" baseType="variant">
      <vt:variant>
        <vt:lpstr>Název</vt:lpstr>
      </vt:variant>
      <vt:variant>
        <vt:i4>1</vt:i4>
      </vt:variant>
    </vt:vector>
  </HeadingPairs>
  <TitlesOfParts>
    <vt:vector size="1" baseType="lpstr">
      <vt:lpstr>Elanor - EGJE - Doch</vt:lpstr>
    </vt:vector>
  </TitlesOfParts>
  <Company>Elanor spol. s.r.o.</Company>
  <LinksUpToDate>false</LinksUpToDate>
  <CharactersWithSpaces>1297851</CharactersWithSpaces>
  <SharedDoc>false</SharedDoc>
  <HLinks>
    <vt:vector size="4182" baseType="variant">
      <vt:variant>
        <vt:i4>5308445</vt:i4>
      </vt:variant>
      <vt:variant>
        <vt:i4>3417</vt:i4>
      </vt:variant>
      <vt:variant>
        <vt:i4>0</vt:i4>
      </vt:variant>
      <vt:variant>
        <vt:i4>5</vt:i4>
      </vt:variant>
      <vt:variant>
        <vt:lpwstr>index.htm</vt:lpwstr>
      </vt:variant>
      <vt:variant>
        <vt:lpwstr/>
      </vt:variant>
      <vt:variant>
        <vt:i4>2490387</vt:i4>
      </vt:variant>
      <vt:variant>
        <vt:i4>3414</vt:i4>
      </vt:variant>
      <vt:variant>
        <vt:i4>0</vt:i4>
      </vt:variant>
      <vt:variant>
        <vt:i4>5</vt:i4>
      </vt:variant>
      <vt:variant>
        <vt:lpwstr>/Doch_dopl_uzdoc.htm</vt:lpwstr>
      </vt:variant>
      <vt:variant>
        <vt:lpwstr>Zpetne_opravy</vt:lpwstr>
      </vt:variant>
      <vt:variant>
        <vt:i4>196673</vt:i4>
      </vt:variant>
      <vt:variant>
        <vt:i4>3411</vt:i4>
      </vt:variant>
      <vt:variant>
        <vt:i4>0</vt:i4>
      </vt:variant>
      <vt:variant>
        <vt:i4>5</vt:i4>
      </vt:variant>
      <vt:variant>
        <vt:lpwstr>Doch_dopl_uzdoc.htm</vt:lpwstr>
      </vt:variant>
      <vt:variant>
        <vt:lpwstr/>
      </vt:variant>
      <vt:variant>
        <vt:i4>7602198</vt:i4>
      </vt:variant>
      <vt:variant>
        <vt:i4>3408</vt:i4>
      </vt:variant>
      <vt:variant>
        <vt:i4>0</vt:i4>
      </vt:variant>
      <vt:variant>
        <vt:i4>5</vt:i4>
      </vt:variant>
      <vt:variant>
        <vt:lpwstr>Adm_uzdoc.htm</vt:lpwstr>
      </vt:variant>
      <vt:variant>
        <vt:lpwstr/>
      </vt:variant>
      <vt:variant>
        <vt:i4>6815769</vt:i4>
      </vt:variant>
      <vt:variant>
        <vt:i4>3405</vt:i4>
      </vt:variant>
      <vt:variant>
        <vt:i4>0</vt:i4>
      </vt:variant>
      <vt:variant>
        <vt:i4>5</vt:i4>
      </vt:variant>
      <vt:variant>
        <vt:lpwstr>Hlas_uzdoc.htm</vt:lpwstr>
      </vt:variant>
      <vt:variant>
        <vt:lpwstr/>
      </vt:variant>
      <vt:variant>
        <vt:i4>6488088</vt:i4>
      </vt:variant>
      <vt:variant>
        <vt:i4>3402</vt:i4>
      </vt:variant>
      <vt:variant>
        <vt:i4>0</vt:i4>
      </vt:variant>
      <vt:variant>
        <vt:i4>5</vt:i4>
      </vt:variant>
      <vt:variant>
        <vt:lpwstr>Vst_uzdoc.htm</vt:lpwstr>
      </vt:variant>
      <vt:variant>
        <vt:lpwstr/>
      </vt:variant>
      <vt:variant>
        <vt:i4>23724397</vt:i4>
      </vt:variant>
      <vt:variant>
        <vt:i4>3399</vt:i4>
      </vt:variant>
      <vt:variant>
        <vt:i4>0</vt:i4>
      </vt:variant>
      <vt:variant>
        <vt:i4>5</vt:i4>
      </vt:variant>
      <vt:variant>
        <vt:lpwstr/>
      </vt:variant>
      <vt:variant>
        <vt:lpwstr>_Kontroly_čerpání_(kontingentů)</vt:lpwstr>
      </vt:variant>
      <vt:variant>
        <vt:i4>589946</vt:i4>
      </vt:variant>
      <vt:variant>
        <vt:i4>3396</vt:i4>
      </vt:variant>
      <vt:variant>
        <vt:i4>0</vt:i4>
      </vt:variant>
      <vt:variant>
        <vt:i4>5</vt:i4>
      </vt:variant>
      <vt:variant>
        <vt:lpwstr>Doch_dopl_uzdoc.htm</vt:lpwstr>
      </vt:variant>
      <vt:variant>
        <vt:lpwstr>Doch_dopl_rezim_prescasu</vt:lpwstr>
      </vt:variant>
      <vt:variant>
        <vt:i4>6291510</vt:i4>
      </vt:variant>
      <vt:variant>
        <vt:i4>3393</vt:i4>
      </vt:variant>
      <vt:variant>
        <vt:i4>0</vt:i4>
      </vt:variant>
      <vt:variant>
        <vt:i4>5</vt:i4>
      </vt:variant>
      <vt:variant>
        <vt:lpwstr>Doch_strava_uzdoc.htm</vt:lpwstr>
      </vt:variant>
      <vt:variant>
        <vt:lpwstr/>
      </vt:variant>
      <vt:variant>
        <vt:i4>196673</vt:i4>
      </vt:variant>
      <vt:variant>
        <vt:i4>3390</vt:i4>
      </vt:variant>
      <vt:variant>
        <vt:i4>0</vt:i4>
      </vt:variant>
      <vt:variant>
        <vt:i4>5</vt:i4>
      </vt:variant>
      <vt:variant>
        <vt:lpwstr>Doch_dopl_uzdoc.htm</vt:lpwstr>
      </vt:variant>
      <vt:variant>
        <vt:lpwstr/>
      </vt:variant>
      <vt:variant>
        <vt:i4>7340055</vt:i4>
      </vt:variant>
      <vt:variant>
        <vt:i4>3387</vt:i4>
      </vt:variant>
      <vt:variant>
        <vt:i4>0</vt:i4>
      </vt:variant>
      <vt:variant>
        <vt:i4>5</vt:i4>
      </vt:variant>
      <vt:variant>
        <vt:lpwstr>Doch_uzdoc.htm</vt:lpwstr>
      </vt:variant>
      <vt:variant>
        <vt:lpwstr/>
      </vt:variant>
      <vt:variant>
        <vt:i4>7340055</vt:i4>
      </vt:variant>
      <vt:variant>
        <vt:i4>3384</vt:i4>
      </vt:variant>
      <vt:variant>
        <vt:i4>0</vt:i4>
      </vt:variant>
      <vt:variant>
        <vt:i4>5</vt:i4>
      </vt:variant>
      <vt:variant>
        <vt:lpwstr>Doch_uzdoc.htm</vt:lpwstr>
      </vt:variant>
      <vt:variant>
        <vt:lpwstr/>
      </vt:variant>
      <vt:variant>
        <vt:i4>22085829</vt:i4>
      </vt:variant>
      <vt:variant>
        <vt:i4>3381</vt:i4>
      </vt:variant>
      <vt:variant>
        <vt:i4>0</vt:i4>
      </vt:variant>
      <vt:variant>
        <vt:i4>5</vt:i4>
      </vt:variant>
      <vt:variant>
        <vt:lpwstr>Srážka</vt:lpwstr>
      </vt:variant>
      <vt:variant>
        <vt:lpwstr>_Generování__</vt:lpwstr>
      </vt:variant>
      <vt:variant>
        <vt:i4>22413348</vt:i4>
      </vt:variant>
      <vt:variant>
        <vt:i4>3378</vt:i4>
      </vt:variant>
      <vt:variant>
        <vt:i4>0</vt:i4>
      </vt:variant>
      <vt:variant>
        <vt:i4>5</vt:i4>
      </vt:variant>
      <vt:variant>
        <vt:lpwstr/>
      </vt:variant>
      <vt:variant>
        <vt:lpwstr>_Uzavření_docházky_pro_1</vt:lpwstr>
      </vt:variant>
      <vt:variant>
        <vt:i4>23527547</vt:i4>
      </vt:variant>
      <vt:variant>
        <vt:i4>3375</vt:i4>
      </vt:variant>
      <vt:variant>
        <vt:i4>0</vt:i4>
      </vt:variant>
      <vt:variant>
        <vt:i4>5</vt:i4>
      </vt:variant>
      <vt:variant>
        <vt:lpwstr/>
      </vt:variant>
      <vt:variant>
        <vt:lpwstr>_Uzavření_docházky_pro</vt:lpwstr>
      </vt:variant>
      <vt:variant>
        <vt:i4>9306227</vt:i4>
      </vt:variant>
      <vt:variant>
        <vt:i4>3372</vt:i4>
      </vt:variant>
      <vt:variant>
        <vt:i4>0</vt:i4>
      </vt:variant>
      <vt:variant>
        <vt:i4>5</vt:i4>
      </vt:variant>
      <vt:variant>
        <vt:lpwstr/>
      </vt:variant>
      <vt:variant>
        <vt:lpwstr>_Dcc05_-_Konfigurácia</vt:lpwstr>
      </vt:variant>
      <vt:variant>
        <vt:i4>14024929</vt:i4>
      </vt:variant>
      <vt:variant>
        <vt:i4>3369</vt:i4>
      </vt:variant>
      <vt:variant>
        <vt:i4>0</vt:i4>
      </vt:variant>
      <vt:variant>
        <vt:i4>5</vt:i4>
      </vt:variant>
      <vt:variant>
        <vt:lpwstr/>
      </vt:variant>
      <vt:variant>
        <vt:lpwstr>_Neplatný_záznam_z</vt:lpwstr>
      </vt:variant>
      <vt:variant>
        <vt:i4>8716349</vt:i4>
      </vt:variant>
      <vt:variant>
        <vt:i4>3366</vt:i4>
      </vt:variant>
      <vt:variant>
        <vt:i4>0</vt:i4>
      </vt:variant>
      <vt:variant>
        <vt:i4>5</vt:i4>
      </vt:variant>
      <vt:variant>
        <vt:lpwstr/>
      </vt:variant>
      <vt:variant>
        <vt:lpwstr>_Vzorový_den_typu</vt:lpwstr>
      </vt:variant>
      <vt:variant>
        <vt:i4>6815769</vt:i4>
      </vt:variant>
      <vt:variant>
        <vt:i4>3363</vt:i4>
      </vt:variant>
      <vt:variant>
        <vt:i4>0</vt:i4>
      </vt:variant>
      <vt:variant>
        <vt:i4>5</vt:i4>
      </vt:variant>
      <vt:variant>
        <vt:lpwstr>Hlas_uzdoc.htm</vt:lpwstr>
      </vt:variant>
      <vt:variant>
        <vt:lpwstr/>
      </vt:variant>
      <vt:variant>
        <vt:i4>29425752</vt:i4>
      </vt:variant>
      <vt:variant>
        <vt:i4>3360</vt:i4>
      </vt:variant>
      <vt:variant>
        <vt:i4>0</vt:i4>
      </vt:variant>
      <vt:variant>
        <vt:i4>5</vt:i4>
      </vt:variant>
      <vt:variant>
        <vt:lpwstr/>
      </vt:variant>
      <vt:variant>
        <vt:lpwstr>_Príloha_č._1</vt:lpwstr>
      </vt:variant>
      <vt:variant>
        <vt:i4>6684729</vt:i4>
      </vt:variant>
      <vt:variant>
        <vt:i4>3357</vt:i4>
      </vt:variant>
      <vt:variant>
        <vt:i4>0</vt:i4>
      </vt:variant>
      <vt:variant>
        <vt:i4>5</vt:i4>
      </vt:variant>
      <vt:variant>
        <vt:lpwstr>Doch_strava_uzdoc.htm</vt:lpwstr>
      </vt:variant>
      <vt:variant>
        <vt:lpwstr>Doch_strava_Generovani_naroku_v_ramci_DD</vt:lpwstr>
      </vt:variant>
      <vt:variant>
        <vt:i4>196673</vt:i4>
      </vt:variant>
      <vt:variant>
        <vt:i4>3354</vt:i4>
      </vt:variant>
      <vt:variant>
        <vt:i4>0</vt:i4>
      </vt:variant>
      <vt:variant>
        <vt:i4>5</vt:i4>
      </vt:variant>
      <vt:variant>
        <vt:lpwstr>Doch_dopl_uzdoc.htm</vt:lpwstr>
      </vt:variant>
      <vt:variant>
        <vt:lpwstr/>
      </vt:variant>
      <vt:variant>
        <vt:i4>196673</vt:i4>
      </vt:variant>
      <vt:variant>
        <vt:i4>3351</vt:i4>
      </vt:variant>
      <vt:variant>
        <vt:i4>0</vt:i4>
      </vt:variant>
      <vt:variant>
        <vt:i4>5</vt:i4>
      </vt:variant>
      <vt:variant>
        <vt:lpwstr>Doch_dopl_uzdoc.htm</vt:lpwstr>
      </vt:variant>
      <vt:variant>
        <vt:lpwstr/>
      </vt:variant>
      <vt:variant>
        <vt:i4>196673</vt:i4>
      </vt:variant>
      <vt:variant>
        <vt:i4>3348</vt:i4>
      </vt:variant>
      <vt:variant>
        <vt:i4>0</vt:i4>
      </vt:variant>
      <vt:variant>
        <vt:i4>5</vt:i4>
      </vt:variant>
      <vt:variant>
        <vt:lpwstr>Doch_dopl_uzdoc.htm</vt:lpwstr>
      </vt:variant>
      <vt:variant>
        <vt:lpwstr/>
      </vt:variant>
      <vt:variant>
        <vt:i4>7340055</vt:i4>
      </vt:variant>
      <vt:variant>
        <vt:i4>3345</vt:i4>
      </vt:variant>
      <vt:variant>
        <vt:i4>0</vt:i4>
      </vt:variant>
      <vt:variant>
        <vt:i4>5</vt:i4>
      </vt:variant>
      <vt:variant>
        <vt:lpwstr>Doch_uzdoc.htm</vt:lpwstr>
      </vt:variant>
      <vt:variant>
        <vt:lpwstr/>
      </vt:variant>
      <vt:variant>
        <vt:i4>7340055</vt:i4>
      </vt:variant>
      <vt:variant>
        <vt:i4>3342</vt:i4>
      </vt:variant>
      <vt:variant>
        <vt:i4>0</vt:i4>
      </vt:variant>
      <vt:variant>
        <vt:i4>5</vt:i4>
      </vt:variant>
      <vt:variant>
        <vt:lpwstr>Doch_uzdoc.htm</vt:lpwstr>
      </vt:variant>
      <vt:variant>
        <vt:lpwstr/>
      </vt:variant>
      <vt:variant>
        <vt:i4>196673</vt:i4>
      </vt:variant>
      <vt:variant>
        <vt:i4>3336</vt:i4>
      </vt:variant>
      <vt:variant>
        <vt:i4>0</vt:i4>
      </vt:variant>
      <vt:variant>
        <vt:i4>5</vt:i4>
      </vt:variant>
      <vt:variant>
        <vt:lpwstr>Doch_dopl_uzdoc.htm</vt:lpwstr>
      </vt:variant>
      <vt:variant>
        <vt:lpwstr/>
      </vt:variant>
      <vt:variant>
        <vt:i4>27918338</vt:i4>
      </vt:variant>
      <vt:variant>
        <vt:i4>3333</vt:i4>
      </vt:variant>
      <vt:variant>
        <vt:i4>0</vt:i4>
      </vt:variant>
      <vt:variant>
        <vt:i4>5</vt:i4>
      </vt:variant>
      <vt:variant>
        <vt:lpwstr/>
      </vt:variant>
      <vt:variant>
        <vt:lpwstr>_Režimy_evidence_docházky</vt:lpwstr>
      </vt:variant>
      <vt:variant>
        <vt:i4>14024929</vt:i4>
      </vt:variant>
      <vt:variant>
        <vt:i4>3330</vt:i4>
      </vt:variant>
      <vt:variant>
        <vt:i4>0</vt:i4>
      </vt:variant>
      <vt:variant>
        <vt:i4>5</vt:i4>
      </vt:variant>
      <vt:variant>
        <vt:lpwstr/>
      </vt:variant>
      <vt:variant>
        <vt:lpwstr>_Neplatný_záznam_z</vt:lpwstr>
      </vt:variant>
      <vt:variant>
        <vt:i4>27918338</vt:i4>
      </vt:variant>
      <vt:variant>
        <vt:i4>3327</vt:i4>
      </vt:variant>
      <vt:variant>
        <vt:i4>0</vt:i4>
      </vt:variant>
      <vt:variant>
        <vt:i4>5</vt:i4>
      </vt:variant>
      <vt:variant>
        <vt:lpwstr/>
      </vt:variant>
      <vt:variant>
        <vt:lpwstr>_Režimy_evidence_docházky</vt:lpwstr>
      </vt:variant>
      <vt:variant>
        <vt:i4>983074</vt:i4>
      </vt:variant>
      <vt:variant>
        <vt:i4>3324</vt:i4>
      </vt:variant>
      <vt:variant>
        <vt:i4>0</vt:i4>
      </vt:variant>
      <vt:variant>
        <vt:i4>5</vt:i4>
      </vt:variant>
      <vt:variant>
        <vt:lpwstr/>
      </vt:variant>
      <vt:variant>
        <vt:lpwstr>_Generování_SLM_z</vt:lpwstr>
      </vt:variant>
      <vt:variant>
        <vt:i4>3014658</vt:i4>
      </vt:variant>
      <vt:variant>
        <vt:i4>3315</vt:i4>
      </vt:variant>
      <vt:variant>
        <vt:i4>0</vt:i4>
      </vt:variant>
      <vt:variant>
        <vt:i4>5</vt:i4>
      </vt:variant>
      <vt:variant>
        <vt:lpwstr/>
      </vt:variant>
      <vt:variant>
        <vt:lpwstr>_Automatické_vygenerování_záznamu</vt:lpwstr>
      </vt:variant>
      <vt:variant>
        <vt:i4>3211268</vt:i4>
      </vt:variant>
      <vt:variant>
        <vt:i4>3312</vt:i4>
      </vt:variant>
      <vt:variant>
        <vt:i4>0</vt:i4>
      </vt:variant>
      <vt:variant>
        <vt:i4>5</vt:i4>
      </vt:variant>
      <vt:variant>
        <vt:lpwstr>C:\Users\lagrsk\AppData\Roaming\Microsoft\Word\Doch_uzdoc.htm</vt:lpwstr>
      </vt:variant>
      <vt:variant>
        <vt:lpwstr>Doch_uzdoc_Kalkulace_DDi</vt:lpwstr>
      </vt:variant>
      <vt:variant>
        <vt:i4>196673</vt:i4>
      </vt:variant>
      <vt:variant>
        <vt:i4>3309</vt:i4>
      </vt:variant>
      <vt:variant>
        <vt:i4>0</vt:i4>
      </vt:variant>
      <vt:variant>
        <vt:i4>5</vt:i4>
      </vt:variant>
      <vt:variant>
        <vt:lpwstr>Doch_dopl_uzdoc.htm</vt:lpwstr>
      </vt:variant>
      <vt:variant>
        <vt:lpwstr/>
      </vt:variant>
      <vt:variant>
        <vt:i4>8323103</vt:i4>
      </vt:variant>
      <vt:variant>
        <vt:i4>3306</vt:i4>
      </vt:variant>
      <vt:variant>
        <vt:i4>0</vt:i4>
      </vt:variant>
      <vt:variant>
        <vt:i4>5</vt:i4>
      </vt:variant>
      <vt:variant>
        <vt:lpwstr>Kon_uzdoc.htm</vt:lpwstr>
      </vt:variant>
      <vt:variant>
        <vt:lpwstr/>
      </vt:variant>
      <vt:variant>
        <vt:i4>8323080</vt:i4>
      </vt:variant>
      <vt:variant>
        <vt:i4>3303</vt:i4>
      </vt:variant>
      <vt:variant>
        <vt:i4>0</vt:i4>
      </vt:variant>
      <vt:variant>
        <vt:i4>5</vt:i4>
      </vt:variant>
      <vt:variant>
        <vt:lpwstr>Dov_uzdoc.htm</vt:lpwstr>
      </vt:variant>
      <vt:variant>
        <vt:lpwstr/>
      </vt:variant>
      <vt:variant>
        <vt:i4>7340055</vt:i4>
      </vt:variant>
      <vt:variant>
        <vt:i4>3300</vt:i4>
      </vt:variant>
      <vt:variant>
        <vt:i4>0</vt:i4>
      </vt:variant>
      <vt:variant>
        <vt:i4>5</vt:i4>
      </vt:variant>
      <vt:variant>
        <vt:lpwstr>Doch_uzdoc.htm</vt:lpwstr>
      </vt:variant>
      <vt:variant>
        <vt:lpwstr/>
      </vt:variant>
      <vt:variant>
        <vt:i4>6291493</vt:i4>
      </vt:variant>
      <vt:variant>
        <vt:i4>3297</vt:i4>
      </vt:variant>
      <vt:variant>
        <vt:i4>0</vt:i4>
      </vt:variant>
      <vt:variant>
        <vt:i4>5</vt:i4>
      </vt:variant>
      <vt:variant>
        <vt:lpwstr>EGJE_web_uzdoc.htm</vt:lpwstr>
      </vt:variant>
      <vt:variant>
        <vt:lpwstr/>
      </vt:variant>
      <vt:variant>
        <vt:i4>1704000</vt:i4>
      </vt:variant>
      <vt:variant>
        <vt:i4>3294</vt:i4>
      </vt:variant>
      <vt:variant>
        <vt:i4>0</vt:i4>
      </vt:variant>
      <vt:variant>
        <vt:i4>5</vt:i4>
      </vt:variant>
      <vt:variant>
        <vt:lpwstr>Dov_uzdoc.docx</vt:lpwstr>
      </vt:variant>
      <vt:variant>
        <vt:lpwstr>Dov05_popis</vt:lpwstr>
      </vt:variant>
      <vt:variant>
        <vt:i4>544800821</vt:i4>
      </vt:variant>
      <vt:variant>
        <vt:i4>3291</vt:i4>
      </vt:variant>
      <vt:variant>
        <vt:i4>0</vt:i4>
      </vt:variant>
      <vt:variant>
        <vt:i4>5</vt:i4>
      </vt:variant>
      <vt:variant>
        <vt:lpwstr/>
      </vt:variant>
      <vt:variant>
        <vt:lpwstr>_Cep_–_informace</vt:lpwstr>
      </vt:variant>
      <vt:variant>
        <vt:i4>538378323</vt:i4>
      </vt:variant>
      <vt:variant>
        <vt:i4>3288</vt:i4>
      </vt:variant>
      <vt:variant>
        <vt:i4>0</vt:i4>
      </vt:variant>
      <vt:variant>
        <vt:i4>5</vt:i4>
      </vt:variant>
      <vt:variant>
        <vt:lpwstr/>
      </vt:variant>
      <vt:variant>
        <vt:lpwstr>_Cep_–_korekce</vt:lpwstr>
      </vt:variant>
      <vt:variant>
        <vt:i4>7667721</vt:i4>
      </vt:variant>
      <vt:variant>
        <vt:i4>3285</vt:i4>
      </vt:variant>
      <vt:variant>
        <vt:i4>0</vt:i4>
      </vt:variant>
      <vt:variant>
        <vt:i4>5</vt:i4>
      </vt:variant>
      <vt:variant>
        <vt:lpwstr>Cep_uzdoc.htm</vt:lpwstr>
      </vt:variant>
      <vt:variant>
        <vt:lpwstr/>
      </vt:variant>
      <vt:variant>
        <vt:i4>7602198</vt:i4>
      </vt:variant>
      <vt:variant>
        <vt:i4>3282</vt:i4>
      </vt:variant>
      <vt:variant>
        <vt:i4>0</vt:i4>
      </vt:variant>
      <vt:variant>
        <vt:i4>5</vt:i4>
      </vt:variant>
      <vt:variant>
        <vt:lpwstr>Adm_uzdoc.htm</vt:lpwstr>
      </vt:variant>
      <vt:variant>
        <vt:lpwstr/>
      </vt:variant>
      <vt:variant>
        <vt:i4>12714426</vt:i4>
      </vt:variant>
      <vt:variant>
        <vt:i4>3279</vt:i4>
      </vt:variant>
      <vt:variant>
        <vt:i4>0</vt:i4>
      </vt:variant>
      <vt:variant>
        <vt:i4>5</vt:i4>
      </vt:variant>
      <vt:variant>
        <vt:lpwstr/>
      </vt:variant>
      <vt:variant>
        <vt:lpwstr>_Slm01,_záložka_Dochádzka</vt:lpwstr>
      </vt:variant>
      <vt:variant>
        <vt:i4>8126468</vt:i4>
      </vt:variant>
      <vt:variant>
        <vt:i4>3276</vt:i4>
      </vt:variant>
      <vt:variant>
        <vt:i4>0</vt:i4>
      </vt:variant>
      <vt:variant>
        <vt:i4>5</vt:i4>
      </vt:variant>
      <vt:variant>
        <vt:lpwstr>Slm_uzdoc.htm</vt:lpwstr>
      </vt:variant>
      <vt:variant>
        <vt:lpwstr/>
      </vt:variant>
      <vt:variant>
        <vt:i4>6291477</vt:i4>
      </vt:variant>
      <vt:variant>
        <vt:i4>3273</vt:i4>
      </vt:variant>
      <vt:variant>
        <vt:i4>0</vt:i4>
      </vt:variant>
      <vt:variant>
        <vt:i4>5</vt:i4>
      </vt:variant>
      <vt:variant>
        <vt:lpwstr>Kpd_uzdoc.htm</vt:lpwstr>
      </vt:variant>
      <vt:variant>
        <vt:lpwstr/>
      </vt:variant>
      <vt:variant>
        <vt:i4>4784248</vt:i4>
      </vt:variant>
      <vt:variant>
        <vt:i4>3270</vt:i4>
      </vt:variant>
      <vt:variant>
        <vt:i4>0</vt:i4>
      </vt:variant>
      <vt:variant>
        <vt:i4>5</vt:i4>
      </vt:variant>
      <vt:variant>
        <vt:lpwstr/>
      </vt:variant>
      <vt:variant>
        <vt:lpwstr>Imp18f_popis</vt:lpwstr>
      </vt:variant>
      <vt:variant>
        <vt:i4>5963897</vt:i4>
      </vt:variant>
      <vt:variant>
        <vt:i4>3267</vt:i4>
      </vt:variant>
      <vt:variant>
        <vt:i4>0</vt:i4>
      </vt:variant>
      <vt:variant>
        <vt:i4>5</vt:i4>
      </vt:variant>
      <vt:variant>
        <vt:lpwstr/>
      </vt:variant>
      <vt:variant>
        <vt:lpwstr>Doch_uzdoc_Zustatkova_dovolena</vt:lpwstr>
      </vt:variant>
      <vt:variant>
        <vt:i4>2031713</vt:i4>
      </vt:variant>
      <vt:variant>
        <vt:i4>3264</vt:i4>
      </vt:variant>
      <vt:variant>
        <vt:i4>0</vt:i4>
      </vt:variant>
      <vt:variant>
        <vt:i4>5</vt:i4>
      </vt:variant>
      <vt:variant>
        <vt:lpwstr>EGJE_provdoc.htm</vt:lpwstr>
      </vt:variant>
      <vt:variant>
        <vt:lpwstr/>
      </vt:variant>
      <vt:variant>
        <vt:i4>7405597</vt:i4>
      </vt:variant>
      <vt:variant>
        <vt:i4>3261</vt:i4>
      </vt:variant>
      <vt:variant>
        <vt:i4>0</vt:i4>
      </vt:variant>
      <vt:variant>
        <vt:i4>5</vt:i4>
      </vt:variant>
      <vt:variant>
        <vt:lpwstr>Kal_uzdoc.htm</vt:lpwstr>
      </vt:variant>
      <vt:variant>
        <vt:lpwstr/>
      </vt:variant>
      <vt:variant>
        <vt:i4>7405597</vt:i4>
      </vt:variant>
      <vt:variant>
        <vt:i4>3258</vt:i4>
      </vt:variant>
      <vt:variant>
        <vt:i4>0</vt:i4>
      </vt:variant>
      <vt:variant>
        <vt:i4>5</vt:i4>
      </vt:variant>
      <vt:variant>
        <vt:lpwstr>Kal_uzdoc.htm</vt:lpwstr>
      </vt:variant>
      <vt:variant>
        <vt:lpwstr/>
      </vt:variant>
      <vt:variant>
        <vt:i4>15532109</vt:i4>
      </vt:variant>
      <vt:variant>
        <vt:i4>3255</vt:i4>
      </vt:variant>
      <vt:variant>
        <vt:i4>0</vt:i4>
      </vt:variant>
      <vt:variant>
        <vt:i4>5</vt:i4>
      </vt:variant>
      <vt:variant>
        <vt:lpwstr/>
      </vt:variant>
      <vt:variant>
        <vt:lpwstr>_Kalendáre</vt:lpwstr>
      </vt:variant>
      <vt:variant>
        <vt:i4>5439740</vt:i4>
      </vt:variant>
      <vt:variant>
        <vt:i4>3252</vt:i4>
      </vt:variant>
      <vt:variant>
        <vt:i4>0</vt:i4>
      </vt:variant>
      <vt:variant>
        <vt:i4>5</vt:i4>
      </vt:variant>
      <vt:variant>
        <vt:lpwstr/>
      </vt:variant>
      <vt:variant>
        <vt:lpwstr>_Řízení_přístupu_k</vt:lpwstr>
      </vt:variant>
      <vt:variant>
        <vt:i4>917615</vt:i4>
      </vt:variant>
      <vt:variant>
        <vt:i4>3246</vt:i4>
      </vt:variant>
      <vt:variant>
        <vt:i4>0</vt:i4>
      </vt:variant>
      <vt:variant>
        <vt:i4>5</vt:i4>
      </vt:variant>
      <vt:variant>
        <vt:lpwstr>Doch_dopl_uzdoc.htm</vt:lpwstr>
      </vt:variant>
      <vt:variant>
        <vt:lpwstr>Adm53_Procesy_kalkulace_DD</vt:lpwstr>
      </vt:variant>
      <vt:variant>
        <vt:i4>17760312</vt:i4>
      </vt:variant>
      <vt:variant>
        <vt:i4>3243</vt:i4>
      </vt:variant>
      <vt:variant>
        <vt:i4>0</vt:i4>
      </vt:variant>
      <vt:variant>
        <vt:i4>5</vt:i4>
      </vt:variant>
      <vt:variant>
        <vt:lpwstr/>
      </vt:variant>
      <vt:variant>
        <vt:lpwstr>_Režim_14_-</vt:lpwstr>
      </vt:variant>
      <vt:variant>
        <vt:i4>17760319</vt:i4>
      </vt:variant>
      <vt:variant>
        <vt:i4>3240</vt:i4>
      </vt:variant>
      <vt:variant>
        <vt:i4>0</vt:i4>
      </vt:variant>
      <vt:variant>
        <vt:i4>5</vt:i4>
      </vt:variant>
      <vt:variant>
        <vt:lpwstr/>
      </vt:variant>
      <vt:variant>
        <vt:lpwstr>_Režim_13_-</vt:lpwstr>
      </vt:variant>
      <vt:variant>
        <vt:i4>7602198</vt:i4>
      </vt:variant>
      <vt:variant>
        <vt:i4>3237</vt:i4>
      </vt:variant>
      <vt:variant>
        <vt:i4>0</vt:i4>
      </vt:variant>
      <vt:variant>
        <vt:i4>5</vt:i4>
      </vt:variant>
      <vt:variant>
        <vt:lpwstr>Adm_uzdoc.htm</vt:lpwstr>
      </vt:variant>
      <vt:variant>
        <vt:lpwstr/>
      </vt:variant>
      <vt:variant>
        <vt:i4>7602198</vt:i4>
      </vt:variant>
      <vt:variant>
        <vt:i4>3234</vt:i4>
      </vt:variant>
      <vt:variant>
        <vt:i4>0</vt:i4>
      </vt:variant>
      <vt:variant>
        <vt:i4>5</vt:i4>
      </vt:variant>
      <vt:variant>
        <vt:lpwstr>Adm_uzdoc.htm</vt:lpwstr>
      </vt:variant>
      <vt:variant>
        <vt:lpwstr/>
      </vt:variant>
      <vt:variant>
        <vt:i4>6815769</vt:i4>
      </vt:variant>
      <vt:variant>
        <vt:i4>3228</vt:i4>
      </vt:variant>
      <vt:variant>
        <vt:i4>0</vt:i4>
      </vt:variant>
      <vt:variant>
        <vt:i4>5</vt:i4>
      </vt:variant>
      <vt:variant>
        <vt:lpwstr>Hlas_uzdoc.htm</vt:lpwstr>
      </vt:variant>
      <vt:variant>
        <vt:lpwstr/>
      </vt:variant>
      <vt:variant>
        <vt:i4>7602198</vt:i4>
      </vt:variant>
      <vt:variant>
        <vt:i4>3225</vt:i4>
      </vt:variant>
      <vt:variant>
        <vt:i4>0</vt:i4>
      </vt:variant>
      <vt:variant>
        <vt:i4>5</vt:i4>
      </vt:variant>
      <vt:variant>
        <vt:lpwstr>Adm_uzdoc.htm</vt:lpwstr>
      </vt:variant>
      <vt:variant>
        <vt:lpwstr/>
      </vt:variant>
      <vt:variant>
        <vt:i4>6815769</vt:i4>
      </vt:variant>
      <vt:variant>
        <vt:i4>3222</vt:i4>
      </vt:variant>
      <vt:variant>
        <vt:i4>0</vt:i4>
      </vt:variant>
      <vt:variant>
        <vt:i4>5</vt:i4>
      </vt:variant>
      <vt:variant>
        <vt:lpwstr>Hlas_uzdoc.htm</vt:lpwstr>
      </vt:variant>
      <vt:variant>
        <vt:lpwstr/>
      </vt:variant>
      <vt:variant>
        <vt:i4>12845158</vt:i4>
      </vt:variant>
      <vt:variant>
        <vt:i4>3219</vt:i4>
      </vt:variant>
      <vt:variant>
        <vt:i4>0</vt:i4>
      </vt:variant>
      <vt:variant>
        <vt:i4>5</vt:i4>
      </vt:variant>
      <vt:variant>
        <vt:lpwstr/>
      </vt:variant>
      <vt:variant>
        <vt:lpwstr>_Vazby_na_jiné</vt:lpwstr>
      </vt:variant>
      <vt:variant>
        <vt:i4>7602198</vt:i4>
      </vt:variant>
      <vt:variant>
        <vt:i4>3216</vt:i4>
      </vt:variant>
      <vt:variant>
        <vt:i4>0</vt:i4>
      </vt:variant>
      <vt:variant>
        <vt:i4>5</vt:i4>
      </vt:variant>
      <vt:variant>
        <vt:lpwstr>Adm_uzdoc.htm</vt:lpwstr>
      </vt:variant>
      <vt:variant>
        <vt:lpwstr/>
      </vt:variant>
      <vt:variant>
        <vt:i4>6029436</vt:i4>
      </vt:variant>
      <vt:variant>
        <vt:i4>3213</vt:i4>
      </vt:variant>
      <vt:variant>
        <vt:i4>0</vt:i4>
      </vt:variant>
      <vt:variant>
        <vt:i4>5</vt:i4>
      </vt:variant>
      <vt:variant>
        <vt:lpwstr/>
      </vt:variant>
      <vt:variant>
        <vt:lpwstr>_Banka_NV_</vt:lpwstr>
      </vt:variant>
      <vt:variant>
        <vt:i4>6160602</vt:i4>
      </vt:variant>
      <vt:variant>
        <vt:i4>3210</vt:i4>
      </vt:variant>
      <vt:variant>
        <vt:i4>0</vt:i4>
      </vt:variant>
      <vt:variant>
        <vt:i4>5</vt:i4>
      </vt:variant>
      <vt:variant>
        <vt:lpwstr/>
      </vt:variant>
      <vt:variant>
        <vt:lpwstr>Doch_uzdoc_Mazaní_hist_dat</vt:lpwstr>
      </vt:variant>
      <vt:variant>
        <vt:i4>11993461</vt:i4>
      </vt:variant>
      <vt:variant>
        <vt:i4>3207</vt:i4>
      </vt:variant>
      <vt:variant>
        <vt:i4>0</vt:i4>
      </vt:variant>
      <vt:variant>
        <vt:i4>5</vt:i4>
      </vt:variant>
      <vt:variant>
        <vt:lpwstr/>
      </vt:variant>
      <vt:variant>
        <vt:lpwstr>_Pokračovaní_odchylky_do</vt:lpwstr>
      </vt:variant>
      <vt:variant>
        <vt:i4>10551303</vt:i4>
      </vt:variant>
      <vt:variant>
        <vt:i4>3204</vt:i4>
      </vt:variant>
      <vt:variant>
        <vt:i4>0</vt:i4>
      </vt:variant>
      <vt:variant>
        <vt:i4>5</vt:i4>
      </vt:variant>
      <vt:variant>
        <vt:lpwstr/>
      </vt:variant>
      <vt:variant>
        <vt:lpwstr>_Prevod_dennej_dochádzky</vt:lpwstr>
      </vt:variant>
      <vt:variant>
        <vt:i4>10551303</vt:i4>
      </vt:variant>
      <vt:variant>
        <vt:i4>3201</vt:i4>
      </vt:variant>
      <vt:variant>
        <vt:i4>0</vt:i4>
      </vt:variant>
      <vt:variant>
        <vt:i4>5</vt:i4>
      </vt:variant>
      <vt:variant>
        <vt:lpwstr/>
      </vt:variant>
      <vt:variant>
        <vt:lpwstr>_Prevod_dennej_dochádzky</vt:lpwstr>
      </vt:variant>
      <vt:variant>
        <vt:i4>3014658</vt:i4>
      </vt:variant>
      <vt:variant>
        <vt:i4>3198</vt:i4>
      </vt:variant>
      <vt:variant>
        <vt:i4>0</vt:i4>
      </vt:variant>
      <vt:variant>
        <vt:i4>5</vt:i4>
      </vt:variant>
      <vt:variant>
        <vt:lpwstr/>
      </vt:variant>
      <vt:variant>
        <vt:lpwstr>_Automatické_vygenerování_záznamu</vt:lpwstr>
      </vt:variant>
      <vt:variant>
        <vt:i4>2359344</vt:i4>
      </vt:variant>
      <vt:variant>
        <vt:i4>3195</vt:i4>
      </vt:variant>
      <vt:variant>
        <vt:i4>0</vt:i4>
      </vt:variant>
      <vt:variant>
        <vt:i4>5</vt:i4>
      </vt:variant>
      <vt:variant>
        <vt:lpwstr>mailto:/ceckal2.kalendar_xml/smena/@datum</vt:lpwstr>
      </vt:variant>
      <vt:variant>
        <vt:lpwstr/>
      </vt:variant>
      <vt:variant>
        <vt:i4>5505097</vt:i4>
      </vt:variant>
      <vt:variant>
        <vt:i4>3192</vt:i4>
      </vt:variant>
      <vt:variant>
        <vt:i4>0</vt:i4>
      </vt:variant>
      <vt:variant>
        <vt:i4>5</vt:i4>
      </vt:variant>
      <vt:variant>
        <vt:lpwstr>mailto:/ceckal2.kalendar_xml/smena/@id</vt:lpwstr>
      </vt:variant>
      <vt:variant>
        <vt:lpwstr/>
      </vt:variant>
      <vt:variant>
        <vt:i4>3080314</vt:i4>
      </vt:variant>
      <vt:variant>
        <vt:i4>3189</vt:i4>
      </vt:variant>
      <vt:variant>
        <vt:i4>0</vt:i4>
      </vt:variant>
      <vt:variant>
        <vt:i4>5</vt:i4>
      </vt:variant>
      <vt:variant>
        <vt:lpwstr>https://elanor.atlassian.net/browse/AP-509</vt:lpwstr>
      </vt:variant>
      <vt:variant>
        <vt:lpwstr/>
      </vt:variant>
      <vt:variant>
        <vt:i4>6291493</vt:i4>
      </vt:variant>
      <vt:variant>
        <vt:i4>3183</vt:i4>
      </vt:variant>
      <vt:variant>
        <vt:i4>0</vt:i4>
      </vt:variant>
      <vt:variant>
        <vt:i4>5</vt:i4>
      </vt:variant>
      <vt:variant>
        <vt:lpwstr>EGJE_web_uzdoc.htm</vt:lpwstr>
      </vt:variant>
      <vt:variant>
        <vt:lpwstr/>
      </vt:variant>
      <vt:variant>
        <vt:i4>6291493</vt:i4>
      </vt:variant>
      <vt:variant>
        <vt:i4>3180</vt:i4>
      </vt:variant>
      <vt:variant>
        <vt:i4>0</vt:i4>
      </vt:variant>
      <vt:variant>
        <vt:i4>5</vt:i4>
      </vt:variant>
      <vt:variant>
        <vt:lpwstr>EGJE_web_uzdoc.htm</vt:lpwstr>
      </vt:variant>
      <vt:variant>
        <vt:lpwstr/>
      </vt:variant>
      <vt:variant>
        <vt:i4>7340055</vt:i4>
      </vt:variant>
      <vt:variant>
        <vt:i4>3177</vt:i4>
      </vt:variant>
      <vt:variant>
        <vt:i4>0</vt:i4>
      </vt:variant>
      <vt:variant>
        <vt:i4>5</vt:i4>
      </vt:variant>
      <vt:variant>
        <vt:lpwstr>Doch_uzdoc.htm</vt:lpwstr>
      </vt:variant>
      <vt:variant>
        <vt:lpwstr/>
      </vt:variant>
      <vt:variant>
        <vt:i4>6291493</vt:i4>
      </vt:variant>
      <vt:variant>
        <vt:i4>3174</vt:i4>
      </vt:variant>
      <vt:variant>
        <vt:i4>0</vt:i4>
      </vt:variant>
      <vt:variant>
        <vt:i4>5</vt:i4>
      </vt:variant>
      <vt:variant>
        <vt:lpwstr>EGJE_web_uzdoc.htm</vt:lpwstr>
      </vt:variant>
      <vt:variant>
        <vt:lpwstr/>
      </vt:variant>
      <vt:variant>
        <vt:i4>7340055</vt:i4>
      </vt:variant>
      <vt:variant>
        <vt:i4>3171</vt:i4>
      </vt:variant>
      <vt:variant>
        <vt:i4>0</vt:i4>
      </vt:variant>
      <vt:variant>
        <vt:i4>5</vt:i4>
      </vt:variant>
      <vt:variant>
        <vt:lpwstr>Doch_uzdoc.htm</vt:lpwstr>
      </vt:variant>
      <vt:variant>
        <vt:lpwstr/>
      </vt:variant>
      <vt:variant>
        <vt:i4>22085829</vt:i4>
      </vt:variant>
      <vt:variant>
        <vt:i4>3168</vt:i4>
      </vt:variant>
      <vt:variant>
        <vt:i4>0</vt:i4>
      </vt:variant>
      <vt:variant>
        <vt:i4>5</vt:i4>
      </vt:variant>
      <vt:variant>
        <vt:lpwstr>Srážka</vt:lpwstr>
      </vt:variant>
      <vt:variant>
        <vt:lpwstr>_Generování__</vt:lpwstr>
      </vt:variant>
      <vt:variant>
        <vt:i4>22085829</vt:i4>
      </vt:variant>
      <vt:variant>
        <vt:i4>3165</vt:i4>
      </vt:variant>
      <vt:variant>
        <vt:i4>0</vt:i4>
      </vt:variant>
      <vt:variant>
        <vt:i4>5</vt:i4>
      </vt:variant>
      <vt:variant>
        <vt:lpwstr>Srážka</vt:lpwstr>
      </vt:variant>
      <vt:variant>
        <vt:lpwstr>_Generování__</vt:lpwstr>
      </vt:variant>
      <vt:variant>
        <vt:i4>7340055</vt:i4>
      </vt:variant>
      <vt:variant>
        <vt:i4>3162</vt:i4>
      </vt:variant>
      <vt:variant>
        <vt:i4>0</vt:i4>
      </vt:variant>
      <vt:variant>
        <vt:i4>5</vt:i4>
      </vt:variant>
      <vt:variant>
        <vt:lpwstr>Doch_uzdoc.htm</vt:lpwstr>
      </vt:variant>
      <vt:variant>
        <vt:lpwstr/>
      </vt:variant>
      <vt:variant>
        <vt:i4>6815769</vt:i4>
      </vt:variant>
      <vt:variant>
        <vt:i4>3159</vt:i4>
      </vt:variant>
      <vt:variant>
        <vt:i4>0</vt:i4>
      </vt:variant>
      <vt:variant>
        <vt:i4>5</vt:i4>
      </vt:variant>
      <vt:variant>
        <vt:lpwstr>Hlas_uzdoc.htm</vt:lpwstr>
      </vt:variant>
      <vt:variant>
        <vt:lpwstr/>
      </vt:variant>
      <vt:variant>
        <vt:i4>24641627</vt:i4>
      </vt:variant>
      <vt:variant>
        <vt:i4>3156</vt:i4>
      </vt:variant>
      <vt:variant>
        <vt:i4>0</vt:i4>
      </vt:variant>
      <vt:variant>
        <vt:i4>5</vt:i4>
      </vt:variant>
      <vt:variant>
        <vt:lpwstr/>
      </vt:variant>
      <vt:variant>
        <vt:lpwstr>_Režim_vyrovnávacího_období</vt:lpwstr>
      </vt:variant>
      <vt:variant>
        <vt:i4>2424957</vt:i4>
      </vt:variant>
      <vt:variant>
        <vt:i4>3153</vt:i4>
      </vt:variant>
      <vt:variant>
        <vt:i4>0</vt:i4>
      </vt:variant>
      <vt:variant>
        <vt:i4>5</vt:i4>
      </vt:variant>
      <vt:variant>
        <vt:lpwstr/>
      </vt:variant>
      <vt:variant>
        <vt:lpwstr>_Rozšířený_audit_doch.</vt:lpwstr>
      </vt:variant>
      <vt:variant>
        <vt:i4>31457425</vt:i4>
      </vt:variant>
      <vt:variant>
        <vt:i4>3150</vt:i4>
      </vt:variant>
      <vt:variant>
        <vt:i4>0</vt:i4>
      </vt:variant>
      <vt:variant>
        <vt:i4>5</vt:i4>
      </vt:variant>
      <vt:variant>
        <vt:lpwstr/>
      </vt:variant>
      <vt:variant>
        <vt:lpwstr>_Mesačné_záhlavie</vt:lpwstr>
      </vt:variant>
      <vt:variant>
        <vt:i4>2031664</vt:i4>
      </vt:variant>
      <vt:variant>
        <vt:i4>3147</vt:i4>
      </vt:variant>
      <vt:variant>
        <vt:i4>0</vt:i4>
      </vt:variant>
      <vt:variant>
        <vt:i4>5</vt:i4>
      </vt:variant>
      <vt:variant>
        <vt:lpwstr/>
      </vt:variant>
      <vt:variant>
        <vt:lpwstr>_Toc271512286</vt:lpwstr>
      </vt:variant>
      <vt:variant>
        <vt:i4>196673</vt:i4>
      </vt:variant>
      <vt:variant>
        <vt:i4>3144</vt:i4>
      </vt:variant>
      <vt:variant>
        <vt:i4>0</vt:i4>
      </vt:variant>
      <vt:variant>
        <vt:i4>5</vt:i4>
      </vt:variant>
      <vt:variant>
        <vt:lpwstr>Doch_dopl_uzdoc.htm</vt:lpwstr>
      </vt:variant>
      <vt:variant>
        <vt:lpwstr/>
      </vt:variant>
      <vt:variant>
        <vt:i4>32965015</vt:i4>
      </vt:variant>
      <vt:variant>
        <vt:i4>3141</vt:i4>
      </vt:variant>
      <vt:variant>
        <vt:i4>0</vt:i4>
      </vt:variant>
      <vt:variant>
        <vt:i4>5</vt:i4>
      </vt:variant>
      <vt:variant>
        <vt:lpwstr>Doch_dopl_uzdoc.htm</vt:lpwstr>
      </vt:variant>
      <vt:variant>
        <vt:lpwstr>Doch_dopl_Měsiční_záhlaví</vt:lpwstr>
      </vt:variant>
      <vt:variant>
        <vt:i4>25755841</vt:i4>
      </vt:variant>
      <vt:variant>
        <vt:i4>3138</vt:i4>
      </vt:variant>
      <vt:variant>
        <vt:i4>0</vt:i4>
      </vt:variant>
      <vt:variant>
        <vt:i4>5</vt:i4>
      </vt:variant>
      <vt:variant>
        <vt:lpwstr/>
      </vt:variant>
      <vt:variant>
        <vt:lpwstr>_Generovanie_mesačného_záhlavia</vt:lpwstr>
      </vt:variant>
      <vt:variant>
        <vt:i4>560595130</vt:i4>
      </vt:variant>
      <vt:variant>
        <vt:i4>3135</vt:i4>
      </vt:variant>
      <vt:variant>
        <vt:i4>0</vt:i4>
      </vt:variant>
      <vt:variant>
        <vt:i4>5</vt:i4>
      </vt:variant>
      <vt:variant>
        <vt:lpwstr/>
      </vt:variant>
      <vt:variant>
        <vt:lpwstr>_Záložka_–_PV</vt:lpwstr>
      </vt:variant>
      <vt:variant>
        <vt:i4>11993461</vt:i4>
      </vt:variant>
      <vt:variant>
        <vt:i4>3132</vt:i4>
      </vt:variant>
      <vt:variant>
        <vt:i4>0</vt:i4>
      </vt:variant>
      <vt:variant>
        <vt:i4>5</vt:i4>
      </vt:variant>
      <vt:variant>
        <vt:lpwstr/>
      </vt:variant>
      <vt:variant>
        <vt:lpwstr>_Pokračovaní_odchylky_do</vt:lpwstr>
      </vt:variant>
      <vt:variant>
        <vt:i4>6881713</vt:i4>
      </vt:variant>
      <vt:variant>
        <vt:i4>3129</vt:i4>
      </vt:variant>
      <vt:variant>
        <vt:i4>0</vt:i4>
      </vt:variant>
      <vt:variant>
        <vt:i4>5</vt:i4>
      </vt:variant>
      <vt:variant>
        <vt:lpwstr/>
      </vt:variant>
      <vt:variant>
        <vt:lpwstr>_Riadok_mesačné_vstupy_</vt:lpwstr>
      </vt:variant>
      <vt:variant>
        <vt:i4>2424957</vt:i4>
      </vt:variant>
      <vt:variant>
        <vt:i4>3126</vt:i4>
      </vt:variant>
      <vt:variant>
        <vt:i4>0</vt:i4>
      </vt:variant>
      <vt:variant>
        <vt:i4>5</vt:i4>
      </vt:variant>
      <vt:variant>
        <vt:lpwstr/>
      </vt:variant>
      <vt:variant>
        <vt:lpwstr>_Rozšířený_audit_doch.</vt:lpwstr>
      </vt:variant>
      <vt:variant>
        <vt:i4>11993461</vt:i4>
      </vt:variant>
      <vt:variant>
        <vt:i4>3123</vt:i4>
      </vt:variant>
      <vt:variant>
        <vt:i4>0</vt:i4>
      </vt:variant>
      <vt:variant>
        <vt:i4>5</vt:i4>
      </vt:variant>
      <vt:variant>
        <vt:lpwstr/>
      </vt:variant>
      <vt:variant>
        <vt:lpwstr>_Pokračovaní_odchylky_do</vt:lpwstr>
      </vt:variant>
      <vt:variant>
        <vt:i4>6881713</vt:i4>
      </vt:variant>
      <vt:variant>
        <vt:i4>3120</vt:i4>
      </vt:variant>
      <vt:variant>
        <vt:i4>0</vt:i4>
      </vt:variant>
      <vt:variant>
        <vt:i4>5</vt:i4>
      </vt:variant>
      <vt:variant>
        <vt:lpwstr/>
      </vt:variant>
      <vt:variant>
        <vt:lpwstr>_Riadok_mesačné_vstupy_</vt:lpwstr>
      </vt:variant>
      <vt:variant>
        <vt:i4>8388900</vt:i4>
      </vt:variant>
      <vt:variant>
        <vt:i4>3117</vt:i4>
      </vt:variant>
      <vt:variant>
        <vt:i4>0</vt:i4>
      </vt:variant>
      <vt:variant>
        <vt:i4>5</vt:i4>
      </vt:variant>
      <vt:variant>
        <vt:lpwstr/>
      </vt:variant>
      <vt:variant>
        <vt:lpwstr>_Použití_SLM_pro</vt:lpwstr>
      </vt:variant>
      <vt:variant>
        <vt:i4>25887146</vt:i4>
      </vt:variant>
      <vt:variant>
        <vt:i4>3114</vt:i4>
      </vt:variant>
      <vt:variant>
        <vt:i4>0</vt:i4>
      </vt:variant>
      <vt:variant>
        <vt:i4>5</vt:i4>
      </vt:variant>
      <vt:variant>
        <vt:lpwstr/>
      </vt:variant>
      <vt:variant>
        <vt:lpwstr>_Editování_měsíčních_vstupů</vt:lpwstr>
      </vt:variant>
      <vt:variant>
        <vt:i4>6881713</vt:i4>
      </vt:variant>
      <vt:variant>
        <vt:i4>3111</vt:i4>
      </vt:variant>
      <vt:variant>
        <vt:i4>0</vt:i4>
      </vt:variant>
      <vt:variant>
        <vt:i4>5</vt:i4>
      </vt:variant>
      <vt:variant>
        <vt:lpwstr/>
      </vt:variant>
      <vt:variant>
        <vt:lpwstr>_Riadok_mesačné_vstupy_</vt:lpwstr>
      </vt:variant>
      <vt:variant>
        <vt:i4>5505456</vt:i4>
      </vt:variant>
      <vt:variant>
        <vt:i4>3108</vt:i4>
      </vt:variant>
      <vt:variant>
        <vt:i4>0</vt:i4>
      </vt:variant>
      <vt:variant>
        <vt:i4>5</vt:i4>
      </vt:variant>
      <vt:variant>
        <vt:lpwstr/>
      </vt:variant>
      <vt:variant>
        <vt:lpwstr>_Editovanie_mesačných_vstupov_</vt:lpwstr>
      </vt:variant>
      <vt:variant>
        <vt:i4>27394335</vt:i4>
      </vt:variant>
      <vt:variant>
        <vt:i4>3105</vt:i4>
      </vt:variant>
      <vt:variant>
        <vt:i4>0</vt:i4>
      </vt:variant>
      <vt:variant>
        <vt:i4>5</vt:i4>
      </vt:variant>
      <vt:variant>
        <vt:lpwstr/>
      </vt:variant>
      <vt:variant>
        <vt:lpwstr>_Prepočet_záznamov_mesačnej</vt:lpwstr>
      </vt:variant>
      <vt:variant>
        <vt:i4>28901473</vt:i4>
      </vt:variant>
      <vt:variant>
        <vt:i4>3102</vt:i4>
      </vt:variant>
      <vt:variant>
        <vt:i4>0</vt:i4>
      </vt:variant>
      <vt:variant>
        <vt:i4>5</vt:i4>
      </vt:variant>
      <vt:variant>
        <vt:lpwstr/>
      </vt:variant>
      <vt:variant>
        <vt:lpwstr>_Navigační_seznam_osob</vt:lpwstr>
      </vt:variant>
      <vt:variant>
        <vt:i4>10551303</vt:i4>
      </vt:variant>
      <vt:variant>
        <vt:i4>3099</vt:i4>
      </vt:variant>
      <vt:variant>
        <vt:i4>0</vt:i4>
      </vt:variant>
      <vt:variant>
        <vt:i4>5</vt:i4>
      </vt:variant>
      <vt:variant>
        <vt:lpwstr/>
      </vt:variant>
      <vt:variant>
        <vt:lpwstr>_Prevod_dennej_dochádzky</vt:lpwstr>
      </vt:variant>
      <vt:variant>
        <vt:i4>15728832</vt:i4>
      </vt:variant>
      <vt:variant>
        <vt:i4>3096</vt:i4>
      </vt:variant>
      <vt:variant>
        <vt:i4>0</vt:i4>
      </vt:variant>
      <vt:variant>
        <vt:i4>5</vt:i4>
      </vt:variant>
      <vt:variant>
        <vt:lpwstr/>
      </vt:variant>
      <vt:variant>
        <vt:lpwstr>_Generování_denních_záhlaví</vt:lpwstr>
      </vt:variant>
      <vt:variant>
        <vt:i4>7077974</vt:i4>
      </vt:variant>
      <vt:variant>
        <vt:i4>3093</vt:i4>
      </vt:variant>
      <vt:variant>
        <vt:i4>0</vt:i4>
      </vt:variant>
      <vt:variant>
        <vt:i4>5</vt:i4>
      </vt:variant>
      <vt:variant>
        <vt:lpwstr/>
      </vt:variant>
      <vt:variant>
        <vt:lpwstr>_Generování_denní_docházky</vt:lpwstr>
      </vt:variant>
      <vt:variant>
        <vt:i4>6815769</vt:i4>
      </vt:variant>
      <vt:variant>
        <vt:i4>3090</vt:i4>
      </vt:variant>
      <vt:variant>
        <vt:i4>0</vt:i4>
      </vt:variant>
      <vt:variant>
        <vt:i4>5</vt:i4>
      </vt:variant>
      <vt:variant>
        <vt:lpwstr>Hlas_uzdoc.htm</vt:lpwstr>
      </vt:variant>
      <vt:variant>
        <vt:lpwstr/>
      </vt:variant>
      <vt:variant>
        <vt:i4>2424957</vt:i4>
      </vt:variant>
      <vt:variant>
        <vt:i4>3087</vt:i4>
      </vt:variant>
      <vt:variant>
        <vt:i4>0</vt:i4>
      </vt:variant>
      <vt:variant>
        <vt:i4>5</vt:i4>
      </vt:variant>
      <vt:variant>
        <vt:lpwstr/>
      </vt:variant>
      <vt:variant>
        <vt:lpwstr>_Rozšířený_audit_doch.</vt:lpwstr>
      </vt:variant>
      <vt:variant>
        <vt:i4>8519696</vt:i4>
      </vt:variant>
      <vt:variant>
        <vt:i4>3084</vt:i4>
      </vt:variant>
      <vt:variant>
        <vt:i4>0</vt:i4>
      </vt:variant>
      <vt:variant>
        <vt:i4>5</vt:i4>
      </vt:variant>
      <vt:variant>
        <vt:lpwstr/>
      </vt:variant>
      <vt:variant>
        <vt:lpwstr>_Vzorové_dny</vt:lpwstr>
      </vt:variant>
      <vt:variant>
        <vt:i4>2424957</vt:i4>
      </vt:variant>
      <vt:variant>
        <vt:i4>3081</vt:i4>
      </vt:variant>
      <vt:variant>
        <vt:i4>0</vt:i4>
      </vt:variant>
      <vt:variant>
        <vt:i4>5</vt:i4>
      </vt:variant>
      <vt:variant>
        <vt:lpwstr/>
      </vt:variant>
      <vt:variant>
        <vt:lpwstr>_Rozšířený_audit_doch.</vt:lpwstr>
      </vt:variant>
      <vt:variant>
        <vt:i4>27263088</vt:i4>
      </vt:variant>
      <vt:variant>
        <vt:i4>3078</vt:i4>
      </vt:variant>
      <vt:variant>
        <vt:i4>0</vt:i4>
      </vt:variant>
      <vt:variant>
        <vt:i4>5</vt:i4>
      </vt:variant>
      <vt:variant>
        <vt:lpwstr/>
      </vt:variant>
      <vt:variant>
        <vt:lpwstr>_Režim_omezené_kalkulace_1</vt:lpwstr>
      </vt:variant>
      <vt:variant>
        <vt:i4>8388900</vt:i4>
      </vt:variant>
      <vt:variant>
        <vt:i4>3075</vt:i4>
      </vt:variant>
      <vt:variant>
        <vt:i4>0</vt:i4>
      </vt:variant>
      <vt:variant>
        <vt:i4>5</vt:i4>
      </vt:variant>
      <vt:variant>
        <vt:lpwstr/>
      </vt:variant>
      <vt:variant>
        <vt:lpwstr>_Použití_SLM_pro</vt:lpwstr>
      </vt:variant>
      <vt:variant>
        <vt:i4>1507404</vt:i4>
      </vt:variant>
      <vt:variant>
        <vt:i4>3072</vt:i4>
      </vt:variant>
      <vt:variant>
        <vt:i4>0</vt:i4>
      </vt:variant>
      <vt:variant>
        <vt:i4>5</vt:i4>
      </vt:variant>
      <vt:variant>
        <vt:lpwstr>Doch_dopl_uzdoc.htm</vt:lpwstr>
      </vt:variant>
      <vt:variant>
        <vt:lpwstr>Doch_dopl_pd_status_over</vt:lpwstr>
      </vt:variant>
      <vt:variant>
        <vt:i4>26279983</vt:i4>
      </vt:variant>
      <vt:variant>
        <vt:i4>3069</vt:i4>
      </vt:variant>
      <vt:variant>
        <vt:i4>0</vt:i4>
      </vt:variant>
      <vt:variant>
        <vt:i4>5</vt:i4>
      </vt:variant>
      <vt:variant>
        <vt:lpwstr/>
      </vt:variant>
      <vt:variant>
        <vt:lpwstr>_Režim_omezené_kalkulace</vt:lpwstr>
      </vt:variant>
      <vt:variant>
        <vt:i4>22</vt:i4>
      </vt:variant>
      <vt:variant>
        <vt:i4>3066</vt:i4>
      </vt:variant>
      <vt:variant>
        <vt:i4>0</vt:i4>
      </vt:variant>
      <vt:variant>
        <vt:i4>5</vt:i4>
      </vt:variant>
      <vt:variant>
        <vt:lpwstr/>
      </vt:variant>
      <vt:variant>
        <vt:lpwstr>Dcc01_pulden_popis</vt:lpwstr>
      </vt:variant>
      <vt:variant>
        <vt:i4>11993461</vt:i4>
      </vt:variant>
      <vt:variant>
        <vt:i4>3063</vt:i4>
      </vt:variant>
      <vt:variant>
        <vt:i4>0</vt:i4>
      </vt:variant>
      <vt:variant>
        <vt:i4>5</vt:i4>
      </vt:variant>
      <vt:variant>
        <vt:lpwstr/>
      </vt:variant>
      <vt:variant>
        <vt:lpwstr>_Pokračovaní_odchylky_do</vt:lpwstr>
      </vt:variant>
      <vt:variant>
        <vt:i4>2949148</vt:i4>
      </vt:variant>
      <vt:variant>
        <vt:i4>3060</vt:i4>
      </vt:variant>
      <vt:variant>
        <vt:i4>0</vt:i4>
      </vt:variant>
      <vt:variant>
        <vt:i4>5</vt:i4>
      </vt:variant>
      <vt:variant>
        <vt:lpwstr/>
      </vt:variant>
      <vt:variant>
        <vt:lpwstr>_Riadok_dennej_evidencie</vt:lpwstr>
      </vt:variant>
      <vt:variant>
        <vt:i4>10551303</vt:i4>
      </vt:variant>
      <vt:variant>
        <vt:i4>3057</vt:i4>
      </vt:variant>
      <vt:variant>
        <vt:i4>0</vt:i4>
      </vt:variant>
      <vt:variant>
        <vt:i4>5</vt:i4>
      </vt:variant>
      <vt:variant>
        <vt:lpwstr/>
      </vt:variant>
      <vt:variant>
        <vt:lpwstr>_Prevod_dennej_dochádzky</vt:lpwstr>
      </vt:variant>
      <vt:variant>
        <vt:i4>6291493</vt:i4>
      </vt:variant>
      <vt:variant>
        <vt:i4>3054</vt:i4>
      </vt:variant>
      <vt:variant>
        <vt:i4>0</vt:i4>
      </vt:variant>
      <vt:variant>
        <vt:i4>5</vt:i4>
      </vt:variant>
      <vt:variant>
        <vt:lpwstr>EGJE_web_uzdoc.htm</vt:lpwstr>
      </vt:variant>
      <vt:variant>
        <vt:lpwstr/>
      </vt:variant>
      <vt:variant>
        <vt:i4>5308543</vt:i4>
      </vt:variant>
      <vt:variant>
        <vt:i4>3051</vt:i4>
      </vt:variant>
      <vt:variant>
        <vt:i4>0</vt:i4>
      </vt:variant>
      <vt:variant>
        <vt:i4>5</vt:i4>
      </vt:variant>
      <vt:variant>
        <vt:lpwstr/>
      </vt:variant>
      <vt:variant>
        <vt:lpwstr>Kalkulace_pruchodu</vt:lpwstr>
      </vt:variant>
      <vt:variant>
        <vt:i4>5308543</vt:i4>
      </vt:variant>
      <vt:variant>
        <vt:i4>3048</vt:i4>
      </vt:variant>
      <vt:variant>
        <vt:i4>0</vt:i4>
      </vt:variant>
      <vt:variant>
        <vt:i4>5</vt:i4>
      </vt:variant>
      <vt:variant>
        <vt:lpwstr/>
      </vt:variant>
      <vt:variant>
        <vt:lpwstr>Kalkulace_pruchodu</vt:lpwstr>
      </vt:variant>
      <vt:variant>
        <vt:i4>7340055</vt:i4>
      </vt:variant>
      <vt:variant>
        <vt:i4>3045</vt:i4>
      </vt:variant>
      <vt:variant>
        <vt:i4>0</vt:i4>
      </vt:variant>
      <vt:variant>
        <vt:i4>5</vt:i4>
      </vt:variant>
      <vt:variant>
        <vt:lpwstr>Doch_uzdoc.htm</vt:lpwstr>
      </vt:variant>
      <vt:variant>
        <vt:lpwstr/>
      </vt:variant>
      <vt:variant>
        <vt:i4>7602198</vt:i4>
      </vt:variant>
      <vt:variant>
        <vt:i4>3042</vt:i4>
      </vt:variant>
      <vt:variant>
        <vt:i4>0</vt:i4>
      </vt:variant>
      <vt:variant>
        <vt:i4>5</vt:i4>
      </vt:variant>
      <vt:variant>
        <vt:lpwstr>Adm_uzdoc.htm</vt:lpwstr>
      </vt:variant>
      <vt:variant>
        <vt:lpwstr/>
      </vt:variant>
      <vt:variant>
        <vt:i4>8388900</vt:i4>
      </vt:variant>
      <vt:variant>
        <vt:i4>3039</vt:i4>
      </vt:variant>
      <vt:variant>
        <vt:i4>0</vt:i4>
      </vt:variant>
      <vt:variant>
        <vt:i4>5</vt:i4>
      </vt:variant>
      <vt:variant>
        <vt:lpwstr/>
      </vt:variant>
      <vt:variant>
        <vt:lpwstr>_Použití_SLM_pro</vt:lpwstr>
      </vt:variant>
      <vt:variant>
        <vt:i4>5308543</vt:i4>
      </vt:variant>
      <vt:variant>
        <vt:i4>3036</vt:i4>
      </vt:variant>
      <vt:variant>
        <vt:i4>0</vt:i4>
      </vt:variant>
      <vt:variant>
        <vt:i4>5</vt:i4>
      </vt:variant>
      <vt:variant>
        <vt:lpwstr/>
      </vt:variant>
      <vt:variant>
        <vt:lpwstr>Kalkulace_pruchodu</vt:lpwstr>
      </vt:variant>
      <vt:variant>
        <vt:i4>3932198</vt:i4>
      </vt:variant>
      <vt:variant>
        <vt:i4>3033</vt:i4>
      </vt:variant>
      <vt:variant>
        <vt:i4>0</vt:i4>
      </vt:variant>
      <vt:variant>
        <vt:i4>5</vt:i4>
      </vt:variant>
      <vt:variant>
        <vt:lpwstr/>
      </vt:variant>
      <vt:variant>
        <vt:lpwstr>_STATUS_OVER</vt:lpwstr>
      </vt:variant>
      <vt:variant>
        <vt:i4>196673</vt:i4>
      </vt:variant>
      <vt:variant>
        <vt:i4>3030</vt:i4>
      </vt:variant>
      <vt:variant>
        <vt:i4>0</vt:i4>
      </vt:variant>
      <vt:variant>
        <vt:i4>5</vt:i4>
      </vt:variant>
      <vt:variant>
        <vt:lpwstr>Doch_dopl_uzdoc.htm</vt:lpwstr>
      </vt:variant>
      <vt:variant>
        <vt:lpwstr/>
      </vt:variant>
      <vt:variant>
        <vt:i4>8126517</vt:i4>
      </vt:variant>
      <vt:variant>
        <vt:i4>3027</vt:i4>
      </vt:variant>
      <vt:variant>
        <vt:i4>0</vt:i4>
      </vt:variant>
      <vt:variant>
        <vt:i4>5</vt:i4>
      </vt:variant>
      <vt:variant>
        <vt:lpwstr>Doch_dopl_uzdoc.htm</vt:lpwstr>
      </vt:variant>
      <vt:variant>
        <vt:lpwstr>Doch_dopl_Dcm07fcargo</vt:lpwstr>
      </vt:variant>
      <vt:variant>
        <vt:i4>196673</vt:i4>
      </vt:variant>
      <vt:variant>
        <vt:i4>3024</vt:i4>
      </vt:variant>
      <vt:variant>
        <vt:i4>0</vt:i4>
      </vt:variant>
      <vt:variant>
        <vt:i4>5</vt:i4>
      </vt:variant>
      <vt:variant>
        <vt:lpwstr>Doch_dopl_uzdoc.htm</vt:lpwstr>
      </vt:variant>
      <vt:variant>
        <vt:lpwstr/>
      </vt:variant>
      <vt:variant>
        <vt:i4>196673</vt:i4>
      </vt:variant>
      <vt:variant>
        <vt:i4>3021</vt:i4>
      </vt:variant>
      <vt:variant>
        <vt:i4>0</vt:i4>
      </vt:variant>
      <vt:variant>
        <vt:i4>5</vt:i4>
      </vt:variant>
      <vt:variant>
        <vt:lpwstr>Doch_dopl_uzdoc.htm</vt:lpwstr>
      </vt:variant>
      <vt:variant>
        <vt:lpwstr/>
      </vt:variant>
      <vt:variant>
        <vt:i4>196673</vt:i4>
      </vt:variant>
      <vt:variant>
        <vt:i4>3018</vt:i4>
      </vt:variant>
      <vt:variant>
        <vt:i4>0</vt:i4>
      </vt:variant>
      <vt:variant>
        <vt:i4>5</vt:i4>
      </vt:variant>
      <vt:variant>
        <vt:lpwstr>Doch_dopl_uzdoc.htm</vt:lpwstr>
      </vt:variant>
      <vt:variant>
        <vt:lpwstr/>
      </vt:variant>
      <vt:variant>
        <vt:i4>196673</vt:i4>
      </vt:variant>
      <vt:variant>
        <vt:i4>3015</vt:i4>
      </vt:variant>
      <vt:variant>
        <vt:i4>0</vt:i4>
      </vt:variant>
      <vt:variant>
        <vt:i4>5</vt:i4>
      </vt:variant>
      <vt:variant>
        <vt:lpwstr>Doch_dopl_uzdoc.htm</vt:lpwstr>
      </vt:variant>
      <vt:variant>
        <vt:lpwstr/>
      </vt:variant>
      <vt:variant>
        <vt:i4>196673</vt:i4>
      </vt:variant>
      <vt:variant>
        <vt:i4>3012</vt:i4>
      </vt:variant>
      <vt:variant>
        <vt:i4>0</vt:i4>
      </vt:variant>
      <vt:variant>
        <vt:i4>5</vt:i4>
      </vt:variant>
      <vt:variant>
        <vt:lpwstr>Doch_dopl_uzdoc.htm</vt:lpwstr>
      </vt:variant>
      <vt:variant>
        <vt:lpwstr/>
      </vt:variant>
      <vt:variant>
        <vt:i4>196673</vt:i4>
      </vt:variant>
      <vt:variant>
        <vt:i4>3009</vt:i4>
      </vt:variant>
      <vt:variant>
        <vt:i4>0</vt:i4>
      </vt:variant>
      <vt:variant>
        <vt:i4>5</vt:i4>
      </vt:variant>
      <vt:variant>
        <vt:lpwstr>Doch_dopl_uzdoc.htm</vt:lpwstr>
      </vt:variant>
      <vt:variant>
        <vt:lpwstr/>
      </vt:variant>
      <vt:variant>
        <vt:i4>196673</vt:i4>
      </vt:variant>
      <vt:variant>
        <vt:i4>3006</vt:i4>
      </vt:variant>
      <vt:variant>
        <vt:i4>0</vt:i4>
      </vt:variant>
      <vt:variant>
        <vt:i4>5</vt:i4>
      </vt:variant>
      <vt:variant>
        <vt:lpwstr>Doch_dopl_uzdoc.htm</vt:lpwstr>
      </vt:variant>
      <vt:variant>
        <vt:lpwstr/>
      </vt:variant>
      <vt:variant>
        <vt:i4>196673</vt:i4>
      </vt:variant>
      <vt:variant>
        <vt:i4>3003</vt:i4>
      </vt:variant>
      <vt:variant>
        <vt:i4>0</vt:i4>
      </vt:variant>
      <vt:variant>
        <vt:i4>5</vt:i4>
      </vt:variant>
      <vt:variant>
        <vt:lpwstr>Doch_dopl_uzdoc.htm</vt:lpwstr>
      </vt:variant>
      <vt:variant>
        <vt:lpwstr/>
      </vt:variant>
      <vt:variant>
        <vt:i4>8192050</vt:i4>
      </vt:variant>
      <vt:variant>
        <vt:i4>3000</vt:i4>
      </vt:variant>
      <vt:variant>
        <vt:i4>0</vt:i4>
      </vt:variant>
      <vt:variant>
        <vt:i4>5</vt:i4>
      </vt:variant>
      <vt:variant>
        <vt:lpwstr>Doch_dopl_uzdoc.htm</vt:lpwstr>
      </vt:variant>
      <vt:variant>
        <vt:lpwstr>Doch_dopl_Dcm10fcargo</vt:lpwstr>
      </vt:variant>
      <vt:variant>
        <vt:i4>196673</vt:i4>
      </vt:variant>
      <vt:variant>
        <vt:i4>2997</vt:i4>
      </vt:variant>
      <vt:variant>
        <vt:i4>0</vt:i4>
      </vt:variant>
      <vt:variant>
        <vt:i4>5</vt:i4>
      </vt:variant>
      <vt:variant>
        <vt:lpwstr>Doch_dopl_uzdoc.htm</vt:lpwstr>
      </vt:variant>
      <vt:variant>
        <vt:lpwstr/>
      </vt:variant>
      <vt:variant>
        <vt:i4>8126517</vt:i4>
      </vt:variant>
      <vt:variant>
        <vt:i4>2994</vt:i4>
      </vt:variant>
      <vt:variant>
        <vt:i4>0</vt:i4>
      </vt:variant>
      <vt:variant>
        <vt:i4>5</vt:i4>
      </vt:variant>
      <vt:variant>
        <vt:lpwstr>Doch_dopl_uzdoc.htm</vt:lpwstr>
      </vt:variant>
      <vt:variant>
        <vt:lpwstr>Doch_dopl_Dcm07fcargo</vt:lpwstr>
      </vt:variant>
      <vt:variant>
        <vt:i4>6553636</vt:i4>
      </vt:variant>
      <vt:variant>
        <vt:i4>2991</vt:i4>
      </vt:variant>
      <vt:variant>
        <vt:i4>0</vt:i4>
      </vt:variant>
      <vt:variant>
        <vt:i4>5</vt:i4>
      </vt:variant>
      <vt:variant>
        <vt:lpwstr>Doch_dopl_uzdoc.htm</vt:lpwstr>
      </vt:variant>
      <vt:variant>
        <vt:lpwstr>Doch_dopl_Dcd13fallsk</vt:lpwstr>
      </vt:variant>
      <vt:variant>
        <vt:i4>6619168</vt:i4>
      </vt:variant>
      <vt:variant>
        <vt:i4>2988</vt:i4>
      </vt:variant>
      <vt:variant>
        <vt:i4>0</vt:i4>
      </vt:variant>
      <vt:variant>
        <vt:i4>5</vt:i4>
      </vt:variant>
      <vt:variant>
        <vt:lpwstr>Doch_dopl_uzdoc.htm</vt:lpwstr>
      </vt:variant>
      <vt:variant>
        <vt:lpwstr>Doch_dopl_Dcd07fallsk</vt:lpwstr>
      </vt:variant>
      <vt:variant>
        <vt:i4>6619170</vt:i4>
      </vt:variant>
      <vt:variant>
        <vt:i4>2985</vt:i4>
      </vt:variant>
      <vt:variant>
        <vt:i4>0</vt:i4>
      </vt:variant>
      <vt:variant>
        <vt:i4>5</vt:i4>
      </vt:variant>
      <vt:variant>
        <vt:lpwstr>Doch_dopl_uzdoc.htm</vt:lpwstr>
      </vt:variant>
      <vt:variant>
        <vt:lpwstr>Doch_dopl_Dcd05fallsk</vt:lpwstr>
      </vt:variant>
      <vt:variant>
        <vt:i4>6422595</vt:i4>
      </vt:variant>
      <vt:variant>
        <vt:i4>2982</vt:i4>
      </vt:variant>
      <vt:variant>
        <vt:i4>0</vt:i4>
      </vt:variant>
      <vt:variant>
        <vt:i4>5</vt:i4>
      </vt:variant>
      <vt:variant>
        <vt:lpwstr/>
      </vt:variant>
      <vt:variant>
        <vt:lpwstr>Imp07fm_popis</vt:lpwstr>
      </vt:variant>
      <vt:variant>
        <vt:i4>4718711</vt:i4>
      </vt:variant>
      <vt:variant>
        <vt:i4>2979</vt:i4>
      </vt:variant>
      <vt:variant>
        <vt:i4>0</vt:i4>
      </vt:variant>
      <vt:variant>
        <vt:i4>5</vt:i4>
      </vt:variant>
      <vt:variant>
        <vt:lpwstr/>
      </vt:variant>
      <vt:variant>
        <vt:lpwstr>Imp07f_popis</vt:lpwstr>
      </vt:variant>
      <vt:variant>
        <vt:i4>4587631</vt:i4>
      </vt:variant>
      <vt:variant>
        <vt:i4>2976</vt:i4>
      </vt:variant>
      <vt:variant>
        <vt:i4>0</vt:i4>
      </vt:variant>
      <vt:variant>
        <vt:i4>5</vt:i4>
      </vt:variant>
      <vt:variant>
        <vt:lpwstr/>
      </vt:variant>
      <vt:variant>
        <vt:lpwstr>Dca03f_popis</vt:lpwstr>
      </vt:variant>
      <vt:variant>
        <vt:i4>983075</vt:i4>
      </vt:variant>
      <vt:variant>
        <vt:i4>2973</vt:i4>
      </vt:variant>
      <vt:variant>
        <vt:i4>0</vt:i4>
      </vt:variant>
      <vt:variant>
        <vt:i4>5</vt:i4>
      </vt:variant>
      <vt:variant>
        <vt:lpwstr/>
      </vt:variant>
      <vt:variant>
        <vt:lpwstr>Dcu52_popis</vt:lpwstr>
      </vt:variant>
      <vt:variant>
        <vt:i4>917540</vt:i4>
      </vt:variant>
      <vt:variant>
        <vt:i4>2970</vt:i4>
      </vt:variant>
      <vt:variant>
        <vt:i4>0</vt:i4>
      </vt:variant>
      <vt:variant>
        <vt:i4>5</vt:i4>
      </vt:variant>
      <vt:variant>
        <vt:lpwstr/>
      </vt:variant>
      <vt:variant>
        <vt:lpwstr>Dcu45_popis</vt:lpwstr>
      </vt:variant>
      <vt:variant>
        <vt:i4>917541</vt:i4>
      </vt:variant>
      <vt:variant>
        <vt:i4>2967</vt:i4>
      </vt:variant>
      <vt:variant>
        <vt:i4>0</vt:i4>
      </vt:variant>
      <vt:variant>
        <vt:i4>5</vt:i4>
      </vt:variant>
      <vt:variant>
        <vt:lpwstr/>
      </vt:variant>
      <vt:variant>
        <vt:lpwstr>Dcu44_popis</vt:lpwstr>
      </vt:variant>
      <vt:variant>
        <vt:i4>4325498</vt:i4>
      </vt:variant>
      <vt:variant>
        <vt:i4>2964</vt:i4>
      </vt:variant>
      <vt:variant>
        <vt:i4>0</vt:i4>
      </vt:variant>
      <vt:variant>
        <vt:i4>5</vt:i4>
      </vt:variant>
      <vt:variant>
        <vt:lpwstr/>
      </vt:variant>
      <vt:variant>
        <vt:lpwstr>Dcu42f_popis</vt:lpwstr>
      </vt:variant>
      <vt:variant>
        <vt:i4>589856</vt:i4>
      </vt:variant>
      <vt:variant>
        <vt:i4>2961</vt:i4>
      </vt:variant>
      <vt:variant>
        <vt:i4>0</vt:i4>
      </vt:variant>
      <vt:variant>
        <vt:i4>5</vt:i4>
      </vt:variant>
      <vt:variant>
        <vt:lpwstr/>
      </vt:variant>
      <vt:variant>
        <vt:lpwstr>Dcu31_popis</vt:lpwstr>
      </vt:variant>
      <vt:variant>
        <vt:i4>524326</vt:i4>
      </vt:variant>
      <vt:variant>
        <vt:i4>2958</vt:i4>
      </vt:variant>
      <vt:variant>
        <vt:i4>0</vt:i4>
      </vt:variant>
      <vt:variant>
        <vt:i4>5</vt:i4>
      </vt:variant>
      <vt:variant>
        <vt:lpwstr/>
      </vt:variant>
      <vt:variant>
        <vt:lpwstr>Dcu27_popis</vt:lpwstr>
      </vt:variant>
      <vt:variant>
        <vt:i4>524327</vt:i4>
      </vt:variant>
      <vt:variant>
        <vt:i4>2955</vt:i4>
      </vt:variant>
      <vt:variant>
        <vt:i4>0</vt:i4>
      </vt:variant>
      <vt:variant>
        <vt:i4>5</vt:i4>
      </vt:variant>
      <vt:variant>
        <vt:lpwstr/>
      </vt:variant>
      <vt:variant>
        <vt:lpwstr>Dcu26_popis</vt:lpwstr>
      </vt:variant>
      <vt:variant>
        <vt:i4>524323</vt:i4>
      </vt:variant>
      <vt:variant>
        <vt:i4>2952</vt:i4>
      </vt:variant>
      <vt:variant>
        <vt:i4>0</vt:i4>
      </vt:variant>
      <vt:variant>
        <vt:i4>5</vt:i4>
      </vt:variant>
      <vt:variant>
        <vt:lpwstr/>
      </vt:variant>
      <vt:variant>
        <vt:lpwstr>Dcu22_popis</vt:lpwstr>
      </vt:variant>
      <vt:variant>
        <vt:i4>4456570</vt:i4>
      </vt:variant>
      <vt:variant>
        <vt:i4>2949</vt:i4>
      </vt:variant>
      <vt:variant>
        <vt:i4>0</vt:i4>
      </vt:variant>
      <vt:variant>
        <vt:i4>5</vt:i4>
      </vt:variant>
      <vt:variant>
        <vt:lpwstr/>
      </vt:variant>
      <vt:variant>
        <vt:lpwstr>Dcu22f_popis</vt:lpwstr>
      </vt:variant>
      <vt:variant>
        <vt:i4>4456569</vt:i4>
      </vt:variant>
      <vt:variant>
        <vt:i4>2946</vt:i4>
      </vt:variant>
      <vt:variant>
        <vt:i4>0</vt:i4>
      </vt:variant>
      <vt:variant>
        <vt:i4>5</vt:i4>
      </vt:variant>
      <vt:variant>
        <vt:lpwstr/>
      </vt:variant>
      <vt:variant>
        <vt:lpwstr>Dcu21f_popis</vt:lpwstr>
      </vt:variant>
      <vt:variant>
        <vt:i4>524321</vt:i4>
      </vt:variant>
      <vt:variant>
        <vt:i4>2943</vt:i4>
      </vt:variant>
      <vt:variant>
        <vt:i4>0</vt:i4>
      </vt:variant>
      <vt:variant>
        <vt:i4>5</vt:i4>
      </vt:variant>
      <vt:variant>
        <vt:lpwstr/>
      </vt:variant>
      <vt:variant>
        <vt:lpwstr>Dcu20_popis</vt:lpwstr>
      </vt:variant>
      <vt:variant>
        <vt:i4>720936</vt:i4>
      </vt:variant>
      <vt:variant>
        <vt:i4>2940</vt:i4>
      </vt:variant>
      <vt:variant>
        <vt:i4>0</vt:i4>
      </vt:variant>
      <vt:variant>
        <vt:i4>5</vt:i4>
      </vt:variant>
      <vt:variant>
        <vt:lpwstr/>
      </vt:variant>
      <vt:variant>
        <vt:lpwstr>Dcu19_popis</vt:lpwstr>
      </vt:variant>
      <vt:variant>
        <vt:i4>720932</vt:i4>
      </vt:variant>
      <vt:variant>
        <vt:i4>2937</vt:i4>
      </vt:variant>
      <vt:variant>
        <vt:i4>0</vt:i4>
      </vt:variant>
      <vt:variant>
        <vt:i4>5</vt:i4>
      </vt:variant>
      <vt:variant>
        <vt:lpwstr/>
      </vt:variant>
      <vt:variant>
        <vt:lpwstr>Dcu15_popis</vt:lpwstr>
      </vt:variant>
      <vt:variant>
        <vt:i4>720933</vt:i4>
      </vt:variant>
      <vt:variant>
        <vt:i4>2934</vt:i4>
      </vt:variant>
      <vt:variant>
        <vt:i4>0</vt:i4>
      </vt:variant>
      <vt:variant>
        <vt:i4>5</vt:i4>
      </vt:variant>
      <vt:variant>
        <vt:lpwstr/>
      </vt:variant>
      <vt:variant>
        <vt:lpwstr>Dcu14_popis</vt:lpwstr>
      </vt:variant>
      <vt:variant>
        <vt:i4>720930</vt:i4>
      </vt:variant>
      <vt:variant>
        <vt:i4>2931</vt:i4>
      </vt:variant>
      <vt:variant>
        <vt:i4>0</vt:i4>
      </vt:variant>
      <vt:variant>
        <vt:i4>5</vt:i4>
      </vt:variant>
      <vt:variant>
        <vt:lpwstr/>
      </vt:variant>
      <vt:variant>
        <vt:lpwstr>Dcu13_popis</vt:lpwstr>
      </vt:variant>
      <vt:variant>
        <vt:i4>720931</vt:i4>
      </vt:variant>
      <vt:variant>
        <vt:i4>2928</vt:i4>
      </vt:variant>
      <vt:variant>
        <vt:i4>0</vt:i4>
      </vt:variant>
      <vt:variant>
        <vt:i4>5</vt:i4>
      </vt:variant>
      <vt:variant>
        <vt:lpwstr/>
      </vt:variant>
      <vt:variant>
        <vt:lpwstr>Dcu12_popis</vt:lpwstr>
      </vt:variant>
      <vt:variant>
        <vt:i4>4653177</vt:i4>
      </vt:variant>
      <vt:variant>
        <vt:i4>2925</vt:i4>
      </vt:variant>
      <vt:variant>
        <vt:i4>0</vt:i4>
      </vt:variant>
      <vt:variant>
        <vt:i4>5</vt:i4>
      </vt:variant>
      <vt:variant>
        <vt:lpwstr/>
      </vt:variant>
      <vt:variant>
        <vt:lpwstr>Dcu11f_popis</vt:lpwstr>
      </vt:variant>
      <vt:variant>
        <vt:i4>720929</vt:i4>
      </vt:variant>
      <vt:variant>
        <vt:i4>2922</vt:i4>
      </vt:variant>
      <vt:variant>
        <vt:i4>0</vt:i4>
      </vt:variant>
      <vt:variant>
        <vt:i4>5</vt:i4>
      </vt:variant>
      <vt:variant>
        <vt:lpwstr/>
      </vt:variant>
      <vt:variant>
        <vt:lpwstr>Dcu10_popis</vt:lpwstr>
      </vt:variant>
      <vt:variant>
        <vt:i4>655400</vt:i4>
      </vt:variant>
      <vt:variant>
        <vt:i4>2919</vt:i4>
      </vt:variant>
      <vt:variant>
        <vt:i4>0</vt:i4>
      </vt:variant>
      <vt:variant>
        <vt:i4>5</vt:i4>
      </vt:variant>
      <vt:variant>
        <vt:lpwstr/>
      </vt:variant>
      <vt:variant>
        <vt:lpwstr>Dcu09_popis</vt:lpwstr>
      </vt:variant>
      <vt:variant>
        <vt:i4>655401</vt:i4>
      </vt:variant>
      <vt:variant>
        <vt:i4>2916</vt:i4>
      </vt:variant>
      <vt:variant>
        <vt:i4>0</vt:i4>
      </vt:variant>
      <vt:variant>
        <vt:i4>5</vt:i4>
      </vt:variant>
      <vt:variant>
        <vt:lpwstr/>
      </vt:variant>
      <vt:variant>
        <vt:lpwstr>Dcu08_popis</vt:lpwstr>
      </vt:variant>
      <vt:variant>
        <vt:i4>6291493</vt:i4>
      </vt:variant>
      <vt:variant>
        <vt:i4>2913</vt:i4>
      </vt:variant>
      <vt:variant>
        <vt:i4>0</vt:i4>
      </vt:variant>
      <vt:variant>
        <vt:i4>5</vt:i4>
      </vt:variant>
      <vt:variant>
        <vt:lpwstr>EGJE_web_uzdoc.htm</vt:lpwstr>
      </vt:variant>
      <vt:variant>
        <vt:lpwstr/>
      </vt:variant>
      <vt:variant>
        <vt:i4>6291493</vt:i4>
      </vt:variant>
      <vt:variant>
        <vt:i4>2910</vt:i4>
      </vt:variant>
      <vt:variant>
        <vt:i4>0</vt:i4>
      </vt:variant>
      <vt:variant>
        <vt:i4>5</vt:i4>
      </vt:variant>
      <vt:variant>
        <vt:lpwstr>EGJE_web_uzdoc.htm</vt:lpwstr>
      </vt:variant>
      <vt:variant>
        <vt:lpwstr/>
      </vt:variant>
      <vt:variant>
        <vt:i4>655397</vt:i4>
      </vt:variant>
      <vt:variant>
        <vt:i4>2907</vt:i4>
      </vt:variant>
      <vt:variant>
        <vt:i4>0</vt:i4>
      </vt:variant>
      <vt:variant>
        <vt:i4>5</vt:i4>
      </vt:variant>
      <vt:variant>
        <vt:lpwstr/>
      </vt:variant>
      <vt:variant>
        <vt:lpwstr>Dcu04_popis</vt:lpwstr>
      </vt:variant>
      <vt:variant>
        <vt:i4>8323137</vt:i4>
      </vt:variant>
      <vt:variant>
        <vt:i4>2904</vt:i4>
      </vt:variant>
      <vt:variant>
        <vt:i4>0</vt:i4>
      </vt:variant>
      <vt:variant>
        <vt:i4>5</vt:i4>
      </vt:variant>
      <vt:variant>
        <vt:lpwstr/>
      </vt:variant>
      <vt:variant>
        <vt:lpwstr>_Dcu03__Stav</vt:lpwstr>
      </vt:variant>
      <vt:variant>
        <vt:i4>567541874</vt:i4>
      </vt:variant>
      <vt:variant>
        <vt:i4>2901</vt:i4>
      </vt:variant>
      <vt:variant>
        <vt:i4>0</vt:i4>
      </vt:variant>
      <vt:variant>
        <vt:i4>5</vt:i4>
      </vt:variant>
      <vt:variant>
        <vt:lpwstr/>
      </vt:variant>
      <vt:variant>
        <vt:lpwstr>_Dcu02_–_Uzávěrka</vt:lpwstr>
      </vt:variant>
      <vt:variant>
        <vt:i4>540606576</vt:i4>
      </vt:variant>
      <vt:variant>
        <vt:i4>2898</vt:i4>
      </vt:variant>
      <vt:variant>
        <vt:i4>0</vt:i4>
      </vt:variant>
      <vt:variant>
        <vt:i4>5</vt:i4>
      </vt:variant>
      <vt:variant>
        <vt:lpwstr/>
      </vt:variant>
      <vt:variant>
        <vt:lpwstr>_Dcu01_–_Evidence</vt:lpwstr>
      </vt:variant>
      <vt:variant>
        <vt:i4>4784248</vt:i4>
      </vt:variant>
      <vt:variant>
        <vt:i4>2895</vt:i4>
      </vt:variant>
      <vt:variant>
        <vt:i4>0</vt:i4>
      </vt:variant>
      <vt:variant>
        <vt:i4>5</vt:i4>
      </vt:variant>
      <vt:variant>
        <vt:lpwstr/>
      </vt:variant>
      <vt:variant>
        <vt:lpwstr>Imp18f_popis</vt:lpwstr>
      </vt:variant>
      <vt:variant>
        <vt:i4>327722</vt:i4>
      </vt:variant>
      <vt:variant>
        <vt:i4>2892</vt:i4>
      </vt:variant>
      <vt:variant>
        <vt:i4>0</vt:i4>
      </vt:variant>
      <vt:variant>
        <vt:i4>5</vt:i4>
      </vt:variant>
      <vt:variant>
        <vt:lpwstr/>
      </vt:variant>
      <vt:variant>
        <vt:lpwstr>Imp13_popis</vt:lpwstr>
      </vt:variant>
      <vt:variant>
        <vt:i4>327720</vt:i4>
      </vt:variant>
      <vt:variant>
        <vt:i4>2889</vt:i4>
      </vt:variant>
      <vt:variant>
        <vt:i4>0</vt:i4>
      </vt:variant>
      <vt:variant>
        <vt:i4>5</vt:i4>
      </vt:variant>
      <vt:variant>
        <vt:lpwstr/>
      </vt:variant>
      <vt:variant>
        <vt:lpwstr>Imp11_popis</vt:lpwstr>
      </vt:variant>
      <vt:variant>
        <vt:i4>262176</vt:i4>
      </vt:variant>
      <vt:variant>
        <vt:i4>2886</vt:i4>
      </vt:variant>
      <vt:variant>
        <vt:i4>0</vt:i4>
      </vt:variant>
      <vt:variant>
        <vt:i4>5</vt:i4>
      </vt:variant>
      <vt:variant>
        <vt:lpwstr/>
      </vt:variant>
      <vt:variant>
        <vt:lpwstr>Imp09_popis</vt:lpwstr>
      </vt:variant>
      <vt:variant>
        <vt:i4>655395</vt:i4>
      </vt:variant>
      <vt:variant>
        <vt:i4>2883</vt:i4>
      </vt:variant>
      <vt:variant>
        <vt:i4>0</vt:i4>
      </vt:variant>
      <vt:variant>
        <vt:i4>5</vt:i4>
      </vt:variant>
      <vt:variant>
        <vt:lpwstr/>
      </vt:variant>
      <vt:variant>
        <vt:lpwstr>Dcv01_popis</vt:lpwstr>
      </vt:variant>
      <vt:variant>
        <vt:i4>720947</vt:i4>
      </vt:variant>
      <vt:variant>
        <vt:i4>2880</vt:i4>
      </vt:variant>
      <vt:variant>
        <vt:i4>0</vt:i4>
      </vt:variant>
      <vt:variant>
        <vt:i4>5</vt:i4>
      </vt:variant>
      <vt:variant>
        <vt:lpwstr/>
      </vt:variant>
      <vt:variant>
        <vt:lpwstr>Dcf11_popis</vt:lpwstr>
      </vt:variant>
      <vt:variant>
        <vt:i4>4587618</vt:i4>
      </vt:variant>
      <vt:variant>
        <vt:i4>2877</vt:i4>
      </vt:variant>
      <vt:variant>
        <vt:i4>0</vt:i4>
      </vt:variant>
      <vt:variant>
        <vt:i4>5</vt:i4>
      </vt:variant>
      <vt:variant>
        <vt:lpwstr/>
      </vt:variant>
      <vt:variant>
        <vt:lpwstr>Dcf09f_popis</vt:lpwstr>
      </vt:variant>
      <vt:variant>
        <vt:i4>655408</vt:i4>
      </vt:variant>
      <vt:variant>
        <vt:i4>2874</vt:i4>
      </vt:variant>
      <vt:variant>
        <vt:i4>0</vt:i4>
      </vt:variant>
      <vt:variant>
        <vt:i4>5</vt:i4>
      </vt:variant>
      <vt:variant>
        <vt:lpwstr/>
      </vt:variant>
      <vt:variant>
        <vt:lpwstr>Dcf02_popis</vt:lpwstr>
      </vt:variant>
      <vt:variant>
        <vt:i4>655411</vt:i4>
      </vt:variant>
      <vt:variant>
        <vt:i4>2871</vt:i4>
      </vt:variant>
      <vt:variant>
        <vt:i4>0</vt:i4>
      </vt:variant>
      <vt:variant>
        <vt:i4>5</vt:i4>
      </vt:variant>
      <vt:variant>
        <vt:lpwstr/>
      </vt:variant>
      <vt:variant>
        <vt:lpwstr>Dcf01_popis</vt:lpwstr>
      </vt:variant>
      <vt:variant>
        <vt:i4>7012369</vt:i4>
      </vt:variant>
      <vt:variant>
        <vt:i4>2868</vt:i4>
      </vt:variant>
      <vt:variant>
        <vt:i4>0</vt:i4>
      </vt:variant>
      <vt:variant>
        <vt:i4>5</vt:i4>
      </vt:variant>
      <vt:variant>
        <vt:lpwstr>Doch_strava_uzdoc.htm</vt:lpwstr>
      </vt:variant>
      <vt:variant>
        <vt:lpwstr>Dcs10_popis</vt:lpwstr>
      </vt:variant>
      <vt:variant>
        <vt:i4>6946840</vt:i4>
      </vt:variant>
      <vt:variant>
        <vt:i4>2865</vt:i4>
      </vt:variant>
      <vt:variant>
        <vt:i4>0</vt:i4>
      </vt:variant>
      <vt:variant>
        <vt:i4>5</vt:i4>
      </vt:variant>
      <vt:variant>
        <vt:lpwstr>Doch_strava_uzdoc.htm</vt:lpwstr>
      </vt:variant>
      <vt:variant>
        <vt:lpwstr>Dcs09_popis</vt:lpwstr>
      </vt:variant>
      <vt:variant>
        <vt:i4>6946841</vt:i4>
      </vt:variant>
      <vt:variant>
        <vt:i4>2862</vt:i4>
      </vt:variant>
      <vt:variant>
        <vt:i4>0</vt:i4>
      </vt:variant>
      <vt:variant>
        <vt:i4>5</vt:i4>
      </vt:variant>
      <vt:variant>
        <vt:lpwstr>Doch_strava_uzdoc.htm</vt:lpwstr>
      </vt:variant>
      <vt:variant>
        <vt:lpwstr>Dcs08_popis</vt:lpwstr>
      </vt:variant>
      <vt:variant>
        <vt:i4>6946838</vt:i4>
      </vt:variant>
      <vt:variant>
        <vt:i4>2859</vt:i4>
      </vt:variant>
      <vt:variant>
        <vt:i4>0</vt:i4>
      </vt:variant>
      <vt:variant>
        <vt:i4>5</vt:i4>
      </vt:variant>
      <vt:variant>
        <vt:lpwstr>Doch_strava_uzdoc.htm</vt:lpwstr>
      </vt:variant>
      <vt:variant>
        <vt:lpwstr>Dcs07_popis</vt:lpwstr>
      </vt:variant>
      <vt:variant>
        <vt:i4>6946839</vt:i4>
      </vt:variant>
      <vt:variant>
        <vt:i4>2856</vt:i4>
      </vt:variant>
      <vt:variant>
        <vt:i4>0</vt:i4>
      </vt:variant>
      <vt:variant>
        <vt:i4>5</vt:i4>
      </vt:variant>
      <vt:variant>
        <vt:lpwstr>Doch_strava_uzdoc.htm</vt:lpwstr>
      </vt:variant>
      <vt:variant>
        <vt:lpwstr>Dcs06_popis</vt:lpwstr>
      </vt:variant>
      <vt:variant>
        <vt:i4>6946836</vt:i4>
      </vt:variant>
      <vt:variant>
        <vt:i4>2853</vt:i4>
      </vt:variant>
      <vt:variant>
        <vt:i4>0</vt:i4>
      </vt:variant>
      <vt:variant>
        <vt:i4>5</vt:i4>
      </vt:variant>
      <vt:variant>
        <vt:lpwstr>Doch_strava_uzdoc.htm</vt:lpwstr>
      </vt:variant>
      <vt:variant>
        <vt:lpwstr>Dcs05_popis</vt:lpwstr>
      </vt:variant>
      <vt:variant>
        <vt:i4>6946837</vt:i4>
      </vt:variant>
      <vt:variant>
        <vt:i4>2850</vt:i4>
      </vt:variant>
      <vt:variant>
        <vt:i4>0</vt:i4>
      </vt:variant>
      <vt:variant>
        <vt:i4>5</vt:i4>
      </vt:variant>
      <vt:variant>
        <vt:lpwstr>Doch_strava_uzdoc.htm</vt:lpwstr>
      </vt:variant>
      <vt:variant>
        <vt:lpwstr>Dcs04_popis</vt:lpwstr>
      </vt:variant>
      <vt:variant>
        <vt:i4>6946834</vt:i4>
      </vt:variant>
      <vt:variant>
        <vt:i4>2847</vt:i4>
      </vt:variant>
      <vt:variant>
        <vt:i4>0</vt:i4>
      </vt:variant>
      <vt:variant>
        <vt:i4>5</vt:i4>
      </vt:variant>
      <vt:variant>
        <vt:lpwstr>Doch_strava_uzdoc.htm</vt:lpwstr>
      </vt:variant>
      <vt:variant>
        <vt:lpwstr>Dcs03_popis</vt:lpwstr>
      </vt:variant>
      <vt:variant>
        <vt:i4>6946835</vt:i4>
      </vt:variant>
      <vt:variant>
        <vt:i4>2844</vt:i4>
      </vt:variant>
      <vt:variant>
        <vt:i4>0</vt:i4>
      </vt:variant>
      <vt:variant>
        <vt:i4>5</vt:i4>
      </vt:variant>
      <vt:variant>
        <vt:lpwstr>Doch_strava_uzdoc.htm</vt:lpwstr>
      </vt:variant>
      <vt:variant>
        <vt:lpwstr>Dcs02_popis</vt:lpwstr>
      </vt:variant>
      <vt:variant>
        <vt:i4>6946832</vt:i4>
      </vt:variant>
      <vt:variant>
        <vt:i4>2841</vt:i4>
      </vt:variant>
      <vt:variant>
        <vt:i4>0</vt:i4>
      </vt:variant>
      <vt:variant>
        <vt:i4>5</vt:i4>
      </vt:variant>
      <vt:variant>
        <vt:lpwstr>Doch_strava_uzdoc.htm</vt:lpwstr>
      </vt:variant>
      <vt:variant>
        <vt:lpwstr>Dcs01_popis</vt:lpwstr>
      </vt:variant>
      <vt:variant>
        <vt:i4>655394</vt:i4>
      </vt:variant>
      <vt:variant>
        <vt:i4>2838</vt:i4>
      </vt:variant>
      <vt:variant>
        <vt:i4>0</vt:i4>
      </vt:variant>
      <vt:variant>
        <vt:i4>5</vt:i4>
      </vt:variant>
      <vt:variant>
        <vt:lpwstr/>
      </vt:variant>
      <vt:variant>
        <vt:lpwstr>Dcp06_popis</vt:lpwstr>
      </vt:variant>
      <vt:variant>
        <vt:i4>655393</vt:i4>
      </vt:variant>
      <vt:variant>
        <vt:i4>2835</vt:i4>
      </vt:variant>
      <vt:variant>
        <vt:i4>0</vt:i4>
      </vt:variant>
      <vt:variant>
        <vt:i4>5</vt:i4>
      </vt:variant>
      <vt:variant>
        <vt:lpwstr/>
      </vt:variant>
      <vt:variant>
        <vt:lpwstr>Dcp05_popis</vt:lpwstr>
      </vt:variant>
      <vt:variant>
        <vt:i4>655392</vt:i4>
      </vt:variant>
      <vt:variant>
        <vt:i4>2832</vt:i4>
      </vt:variant>
      <vt:variant>
        <vt:i4>0</vt:i4>
      </vt:variant>
      <vt:variant>
        <vt:i4>5</vt:i4>
      </vt:variant>
      <vt:variant>
        <vt:lpwstr/>
      </vt:variant>
      <vt:variant>
        <vt:lpwstr>Dcp04_popis</vt:lpwstr>
      </vt:variant>
      <vt:variant>
        <vt:i4>655399</vt:i4>
      </vt:variant>
      <vt:variant>
        <vt:i4>2829</vt:i4>
      </vt:variant>
      <vt:variant>
        <vt:i4>0</vt:i4>
      </vt:variant>
      <vt:variant>
        <vt:i4>5</vt:i4>
      </vt:variant>
      <vt:variant>
        <vt:lpwstr/>
      </vt:variant>
      <vt:variant>
        <vt:lpwstr>Dcp03_popis</vt:lpwstr>
      </vt:variant>
      <vt:variant>
        <vt:i4>655398</vt:i4>
      </vt:variant>
      <vt:variant>
        <vt:i4>2826</vt:i4>
      </vt:variant>
      <vt:variant>
        <vt:i4>0</vt:i4>
      </vt:variant>
      <vt:variant>
        <vt:i4>5</vt:i4>
      </vt:variant>
      <vt:variant>
        <vt:lpwstr/>
      </vt:variant>
      <vt:variant>
        <vt:lpwstr>Dcp02_popis</vt:lpwstr>
      </vt:variant>
      <vt:variant>
        <vt:i4>655397</vt:i4>
      </vt:variant>
      <vt:variant>
        <vt:i4>2823</vt:i4>
      </vt:variant>
      <vt:variant>
        <vt:i4>0</vt:i4>
      </vt:variant>
      <vt:variant>
        <vt:i4>5</vt:i4>
      </vt:variant>
      <vt:variant>
        <vt:lpwstr/>
      </vt:variant>
      <vt:variant>
        <vt:lpwstr>Dcp01_popis</vt:lpwstr>
      </vt:variant>
      <vt:variant>
        <vt:i4>4522086</vt:i4>
      </vt:variant>
      <vt:variant>
        <vt:i4>2820</vt:i4>
      </vt:variant>
      <vt:variant>
        <vt:i4>0</vt:i4>
      </vt:variant>
      <vt:variant>
        <vt:i4>5</vt:i4>
      </vt:variant>
      <vt:variant>
        <vt:lpwstr/>
      </vt:variant>
      <vt:variant>
        <vt:lpwstr>Dcm36f_popis</vt:lpwstr>
      </vt:variant>
      <vt:variant>
        <vt:i4>589885</vt:i4>
      </vt:variant>
      <vt:variant>
        <vt:i4>2817</vt:i4>
      </vt:variant>
      <vt:variant>
        <vt:i4>0</vt:i4>
      </vt:variant>
      <vt:variant>
        <vt:i4>5</vt:i4>
      </vt:variant>
      <vt:variant>
        <vt:lpwstr/>
      </vt:variant>
      <vt:variant>
        <vt:lpwstr>Dcm34_popis</vt:lpwstr>
      </vt:variant>
      <vt:variant>
        <vt:i4>589882</vt:i4>
      </vt:variant>
      <vt:variant>
        <vt:i4>2814</vt:i4>
      </vt:variant>
      <vt:variant>
        <vt:i4>0</vt:i4>
      </vt:variant>
      <vt:variant>
        <vt:i4>5</vt:i4>
      </vt:variant>
      <vt:variant>
        <vt:lpwstr/>
      </vt:variant>
      <vt:variant>
        <vt:lpwstr>Dcm33_popis</vt:lpwstr>
      </vt:variant>
      <vt:variant>
        <vt:i4>589883</vt:i4>
      </vt:variant>
      <vt:variant>
        <vt:i4>2811</vt:i4>
      </vt:variant>
      <vt:variant>
        <vt:i4>0</vt:i4>
      </vt:variant>
      <vt:variant>
        <vt:i4>5</vt:i4>
      </vt:variant>
      <vt:variant>
        <vt:lpwstr/>
      </vt:variant>
      <vt:variant>
        <vt:lpwstr>Dcm32_popis</vt:lpwstr>
      </vt:variant>
      <vt:variant>
        <vt:i4>589880</vt:i4>
      </vt:variant>
      <vt:variant>
        <vt:i4>2808</vt:i4>
      </vt:variant>
      <vt:variant>
        <vt:i4>0</vt:i4>
      </vt:variant>
      <vt:variant>
        <vt:i4>5</vt:i4>
      </vt:variant>
      <vt:variant>
        <vt:lpwstr/>
      </vt:variant>
      <vt:variant>
        <vt:lpwstr>Dcm31_popis</vt:lpwstr>
      </vt:variant>
      <vt:variant>
        <vt:i4>589881</vt:i4>
      </vt:variant>
      <vt:variant>
        <vt:i4>2805</vt:i4>
      </vt:variant>
      <vt:variant>
        <vt:i4>0</vt:i4>
      </vt:variant>
      <vt:variant>
        <vt:i4>5</vt:i4>
      </vt:variant>
      <vt:variant>
        <vt:lpwstr/>
      </vt:variant>
      <vt:variant>
        <vt:lpwstr>Dcm30_popis</vt:lpwstr>
      </vt:variant>
      <vt:variant>
        <vt:i4>524337</vt:i4>
      </vt:variant>
      <vt:variant>
        <vt:i4>2802</vt:i4>
      </vt:variant>
      <vt:variant>
        <vt:i4>0</vt:i4>
      </vt:variant>
      <vt:variant>
        <vt:i4>5</vt:i4>
      </vt:variant>
      <vt:variant>
        <vt:lpwstr/>
      </vt:variant>
      <vt:variant>
        <vt:lpwstr>Dcm28_popis</vt:lpwstr>
      </vt:variant>
      <vt:variant>
        <vt:i4>524350</vt:i4>
      </vt:variant>
      <vt:variant>
        <vt:i4>2799</vt:i4>
      </vt:variant>
      <vt:variant>
        <vt:i4>0</vt:i4>
      </vt:variant>
      <vt:variant>
        <vt:i4>5</vt:i4>
      </vt:variant>
      <vt:variant>
        <vt:lpwstr/>
      </vt:variant>
      <vt:variant>
        <vt:lpwstr>Dcm27_popis</vt:lpwstr>
      </vt:variant>
      <vt:variant>
        <vt:i4>532504</vt:i4>
      </vt:variant>
      <vt:variant>
        <vt:i4>2796</vt:i4>
      </vt:variant>
      <vt:variant>
        <vt:i4>0</vt:i4>
      </vt:variant>
      <vt:variant>
        <vt:i4>5</vt:i4>
      </vt:variant>
      <vt:variant>
        <vt:lpwstr/>
      </vt:variant>
      <vt:variant>
        <vt:lpwstr>_Dcm16f_–_Stravenky,</vt:lpwstr>
      </vt:variant>
      <vt:variant>
        <vt:i4>729112</vt:i4>
      </vt:variant>
      <vt:variant>
        <vt:i4>2793</vt:i4>
      </vt:variant>
      <vt:variant>
        <vt:i4>0</vt:i4>
      </vt:variant>
      <vt:variant>
        <vt:i4>5</vt:i4>
      </vt:variant>
      <vt:variant>
        <vt:lpwstr/>
      </vt:variant>
      <vt:variant>
        <vt:lpwstr>_Dcm15f_–_Stravenky,</vt:lpwstr>
      </vt:variant>
      <vt:variant>
        <vt:i4>106</vt:i4>
      </vt:variant>
      <vt:variant>
        <vt:i4>2790</vt:i4>
      </vt:variant>
      <vt:variant>
        <vt:i4>0</vt:i4>
      </vt:variant>
      <vt:variant>
        <vt:i4>5</vt:i4>
      </vt:variant>
      <vt:variant>
        <vt:lpwstr/>
      </vt:variant>
      <vt:variant>
        <vt:lpwstr>_Dcm14_-_Pracovní</vt:lpwstr>
      </vt:variant>
      <vt:variant>
        <vt:i4>720954</vt:i4>
      </vt:variant>
      <vt:variant>
        <vt:i4>2787</vt:i4>
      </vt:variant>
      <vt:variant>
        <vt:i4>0</vt:i4>
      </vt:variant>
      <vt:variant>
        <vt:i4>5</vt:i4>
      </vt:variant>
      <vt:variant>
        <vt:lpwstr/>
      </vt:variant>
      <vt:variant>
        <vt:lpwstr>Dcm13_popis</vt:lpwstr>
      </vt:variant>
      <vt:variant>
        <vt:i4>720955</vt:i4>
      </vt:variant>
      <vt:variant>
        <vt:i4>2784</vt:i4>
      </vt:variant>
      <vt:variant>
        <vt:i4>0</vt:i4>
      </vt:variant>
      <vt:variant>
        <vt:i4>5</vt:i4>
      </vt:variant>
      <vt:variant>
        <vt:lpwstr/>
      </vt:variant>
      <vt:variant>
        <vt:lpwstr>Dcm12_popis</vt:lpwstr>
      </vt:variant>
      <vt:variant>
        <vt:i4>720952</vt:i4>
      </vt:variant>
      <vt:variant>
        <vt:i4>2781</vt:i4>
      </vt:variant>
      <vt:variant>
        <vt:i4>0</vt:i4>
      </vt:variant>
      <vt:variant>
        <vt:i4>5</vt:i4>
      </vt:variant>
      <vt:variant>
        <vt:lpwstr/>
      </vt:variant>
      <vt:variant>
        <vt:lpwstr>Dcm11_popis</vt:lpwstr>
      </vt:variant>
      <vt:variant>
        <vt:i4>655408</vt:i4>
      </vt:variant>
      <vt:variant>
        <vt:i4>2778</vt:i4>
      </vt:variant>
      <vt:variant>
        <vt:i4>0</vt:i4>
      </vt:variant>
      <vt:variant>
        <vt:i4>5</vt:i4>
      </vt:variant>
      <vt:variant>
        <vt:lpwstr/>
      </vt:variant>
      <vt:variant>
        <vt:lpwstr>Dcm09_popis</vt:lpwstr>
      </vt:variant>
      <vt:variant>
        <vt:i4>655409</vt:i4>
      </vt:variant>
      <vt:variant>
        <vt:i4>2775</vt:i4>
      </vt:variant>
      <vt:variant>
        <vt:i4>0</vt:i4>
      </vt:variant>
      <vt:variant>
        <vt:i4>5</vt:i4>
      </vt:variant>
      <vt:variant>
        <vt:lpwstr/>
      </vt:variant>
      <vt:variant>
        <vt:lpwstr>Dcm08_popis</vt:lpwstr>
      </vt:variant>
      <vt:variant>
        <vt:i4>655423</vt:i4>
      </vt:variant>
      <vt:variant>
        <vt:i4>2772</vt:i4>
      </vt:variant>
      <vt:variant>
        <vt:i4>0</vt:i4>
      </vt:variant>
      <vt:variant>
        <vt:i4>5</vt:i4>
      </vt:variant>
      <vt:variant>
        <vt:lpwstr/>
      </vt:variant>
      <vt:variant>
        <vt:lpwstr>Dcm06_popis</vt:lpwstr>
      </vt:variant>
      <vt:variant>
        <vt:i4>655420</vt:i4>
      </vt:variant>
      <vt:variant>
        <vt:i4>2769</vt:i4>
      </vt:variant>
      <vt:variant>
        <vt:i4>0</vt:i4>
      </vt:variant>
      <vt:variant>
        <vt:i4>5</vt:i4>
      </vt:variant>
      <vt:variant>
        <vt:lpwstr/>
      </vt:variant>
      <vt:variant>
        <vt:lpwstr>Dcm05_popis</vt:lpwstr>
      </vt:variant>
      <vt:variant>
        <vt:i4>655421</vt:i4>
      </vt:variant>
      <vt:variant>
        <vt:i4>2766</vt:i4>
      </vt:variant>
      <vt:variant>
        <vt:i4>0</vt:i4>
      </vt:variant>
      <vt:variant>
        <vt:i4>5</vt:i4>
      </vt:variant>
      <vt:variant>
        <vt:lpwstr/>
      </vt:variant>
      <vt:variant>
        <vt:lpwstr>Dcm04_popis</vt:lpwstr>
      </vt:variant>
      <vt:variant>
        <vt:i4>655419</vt:i4>
      </vt:variant>
      <vt:variant>
        <vt:i4>2763</vt:i4>
      </vt:variant>
      <vt:variant>
        <vt:i4>0</vt:i4>
      </vt:variant>
      <vt:variant>
        <vt:i4>5</vt:i4>
      </vt:variant>
      <vt:variant>
        <vt:lpwstr/>
      </vt:variant>
      <vt:variant>
        <vt:lpwstr>Dcm02_popis</vt:lpwstr>
      </vt:variant>
      <vt:variant>
        <vt:i4>655416</vt:i4>
      </vt:variant>
      <vt:variant>
        <vt:i4>2760</vt:i4>
      </vt:variant>
      <vt:variant>
        <vt:i4>0</vt:i4>
      </vt:variant>
      <vt:variant>
        <vt:i4>5</vt:i4>
      </vt:variant>
      <vt:variant>
        <vt:lpwstr/>
      </vt:variant>
      <vt:variant>
        <vt:lpwstr>Dcm01_popis</vt:lpwstr>
      </vt:variant>
      <vt:variant>
        <vt:i4>720948</vt:i4>
      </vt:variant>
      <vt:variant>
        <vt:i4>2757</vt:i4>
      </vt:variant>
      <vt:variant>
        <vt:i4>0</vt:i4>
      </vt:variant>
      <vt:variant>
        <vt:i4>5</vt:i4>
      </vt:variant>
      <vt:variant>
        <vt:lpwstr/>
      </vt:variant>
      <vt:variant>
        <vt:lpwstr>Dce15_popis</vt:lpwstr>
      </vt:variant>
      <vt:variant>
        <vt:i4>655417</vt:i4>
      </vt:variant>
      <vt:variant>
        <vt:i4>2754</vt:i4>
      </vt:variant>
      <vt:variant>
        <vt:i4>0</vt:i4>
      </vt:variant>
      <vt:variant>
        <vt:i4>5</vt:i4>
      </vt:variant>
      <vt:variant>
        <vt:lpwstr/>
      </vt:variant>
      <vt:variant>
        <vt:lpwstr>Dce08_popis</vt:lpwstr>
      </vt:variant>
      <vt:variant>
        <vt:i4>6946817</vt:i4>
      </vt:variant>
      <vt:variant>
        <vt:i4>2751</vt:i4>
      </vt:variant>
      <vt:variant>
        <vt:i4>0</vt:i4>
      </vt:variant>
      <vt:variant>
        <vt:i4>5</vt:i4>
      </vt:variant>
      <vt:variant>
        <vt:lpwstr>Doch_strava_uzdoc.htm</vt:lpwstr>
      </vt:variant>
      <vt:variant>
        <vt:lpwstr>Dce06_popis</vt:lpwstr>
      </vt:variant>
      <vt:variant>
        <vt:i4>6946818</vt:i4>
      </vt:variant>
      <vt:variant>
        <vt:i4>2748</vt:i4>
      </vt:variant>
      <vt:variant>
        <vt:i4>0</vt:i4>
      </vt:variant>
      <vt:variant>
        <vt:i4>5</vt:i4>
      </vt:variant>
      <vt:variant>
        <vt:lpwstr>Doch_strava_uzdoc.htm</vt:lpwstr>
      </vt:variant>
      <vt:variant>
        <vt:lpwstr>Dce05_popis</vt:lpwstr>
      </vt:variant>
      <vt:variant>
        <vt:i4>655413</vt:i4>
      </vt:variant>
      <vt:variant>
        <vt:i4>2745</vt:i4>
      </vt:variant>
      <vt:variant>
        <vt:i4>0</vt:i4>
      </vt:variant>
      <vt:variant>
        <vt:i4>5</vt:i4>
      </vt:variant>
      <vt:variant>
        <vt:lpwstr/>
      </vt:variant>
      <vt:variant>
        <vt:lpwstr>Dce04_popis</vt:lpwstr>
      </vt:variant>
      <vt:variant>
        <vt:i4>655410</vt:i4>
      </vt:variant>
      <vt:variant>
        <vt:i4>2742</vt:i4>
      </vt:variant>
      <vt:variant>
        <vt:i4>0</vt:i4>
      </vt:variant>
      <vt:variant>
        <vt:i4>5</vt:i4>
      </vt:variant>
      <vt:variant>
        <vt:lpwstr/>
      </vt:variant>
      <vt:variant>
        <vt:lpwstr>Dce03_popis</vt:lpwstr>
      </vt:variant>
      <vt:variant>
        <vt:i4>655411</vt:i4>
      </vt:variant>
      <vt:variant>
        <vt:i4>2739</vt:i4>
      </vt:variant>
      <vt:variant>
        <vt:i4>0</vt:i4>
      </vt:variant>
      <vt:variant>
        <vt:i4>5</vt:i4>
      </vt:variant>
      <vt:variant>
        <vt:lpwstr/>
      </vt:variant>
      <vt:variant>
        <vt:lpwstr>Dce02_popis</vt:lpwstr>
      </vt:variant>
      <vt:variant>
        <vt:i4>655408</vt:i4>
      </vt:variant>
      <vt:variant>
        <vt:i4>2736</vt:i4>
      </vt:variant>
      <vt:variant>
        <vt:i4>0</vt:i4>
      </vt:variant>
      <vt:variant>
        <vt:i4>5</vt:i4>
      </vt:variant>
      <vt:variant>
        <vt:lpwstr/>
      </vt:variant>
      <vt:variant>
        <vt:lpwstr>Dce01_popis</vt:lpwstr>
      </vt:variant>
      <vt:variant>
        <vt:i4>983089</vt:i4>
      </vt:variant>
      <vt:variant>
        <vt:i4>2733</vt:i4>
      </vt:variant>
      <vt:variant>
        <vt:i4>0</vt:i4>
      </vt:variant>
      <vt:variant>
        <vt:i4>5</vt:i4>
      </vt:variant>
      <vt:variant>
        <vt:lpwstr/>
      </vt:variant>
      <vt:variant>
        <vt:lpwstr>Dcd51_popis</vt:lpwstr>
      </vt:variant>
      <vt:variant>
        <vt:i4>589876</vt:i4>
      </vt:variant>
      <vt:variant>
        <vt:i4>2730</vt:i4>
      </vt:variant>
      <vt:variant>
        <vt:i4>0</vt:i4>
      </vt:variant>
      <vt:variant>
        <vt:i4>5</vt:i4>
      </vt:variant>
      <vt:variant>
        <vt:lpwstr/>
      </vt:variant>
      <vt:variant>
        <vt:lpwstr>Dcd34_popis</vt:lpwstr>
      </vt:variant>
      <vt:variant>
        <vt:i4>589873</vt:i4>
      </vt:variant>
      <vt:variant>
        <vt:i4>2727</vt:i4>
      </vt:variant>
      <vt:variant>
        <vt:i4>0</vt:i4>
      </vt:variant>
      <vt:variant>
        <vt:i4>5</vt:i4>
      </vt:variant>
      <vt:variant>
        <vt:lpwstr/>
      </vt:variant>
      <vt:variant>
        <vt:lpwstr>Dcd31_popis</vt:lpwstr>
      </vt:variant>
      <vt:variant>
        <vt:i4>589872</vt:i4>
      </vt:variant>
      <vt:variant>
        <vt:i4>2724</vt:i4>
      </vt:variant>
      <vt:variant>
        <vt:i4>0</vt:i4>
      </vt:variant>
      <vt:variant>
        <vt:i4>5</vt:i4>
      </vt:variant>
      <vt:variant>
        <vt:lpwstr/>
      </vt:variant>
      <vt:variant>
        <vt:lpwstr>Dcd30_popis</vt:lpwstr>
      </vt:variant>
      <vt:variant>
        <vt:i4>524341</vt:i4>
      </vt:variant>
      <vt:variant>
        <vt:i4>2721</vt:i4>
      </vt:variant>
      <vt:variant>
        <vt:i4>0</vt:i4>
      </vt:variant>
      <vt:variant>
        <vt:i4>5</vt:i4>
      </vt:variant>
      <vt:variant>
        <vt:lpwstr/>
      </vt:variant>
      <vt:variant>
        <vt:lpwstr>Dcd25_popis</vt:lpwstr>
      </vt:variant>
      <vt:variant>
        <vt:i4>524340</vt:i4>
      </vt:variant>
      <vt:variant>
        <vt:i4>2718</vt:i4>
      </vt:variant>
      <vt:variant>
        <vt:i4>0</vt:i4>
      </vt:variant>
      <vt:variant>
        <vt:i4>5</vt:i4>
      </vt:variant>
      <vt:variant>
        <vt:lpwstr/>
      </vt:variant>
      <vt:variant>
        <vt:lpwstr>Dcd24_popis</vt:lpwstr>
      </vt:variant>
      <vt:variant>
        <vt:i4>720953</vt:i4>
      </vt:variant>
      <vt:variant>
        <vt:i4>2715</vt:i4>
      </vt:variant>
      <vt:variant>
        <vt:i4>0</vt:i4>
      </vt:variant>
      <vt:variant>
        <vt:i4>5</vt:i4>
      </vt:variant>
      <vt:variant>
        <vt:lpwstr/>
      </vt:variant>
      <vt:variant>
        <vt:lpwstr>Dcd19_popis</vt:lpwstr>
      </vt:variant>
      <vt:variant>
        <vt:i4>720952</vt:i4>
      </vt:variant>
      <vt:variant>
        <vt:i4>2712</vt:i4>
      </vt:variant>
      <vt:variant>
        <vt:i4>0</vt:i4>
      </vt:variant>
      <vt:variant>
        <vt:i4>5</vt:i4>
      </vt:variant>
      <vt:variant>
        <vt:lpwstr/>
      </vt:variant>
      <vt:variant>
        <vt:lpwstr>Dcd18_popis</vt:lpwstr>
      </vt:variant>
      <vt:variant>
        <vt:i4>720950</vt:i4>
      </vt:variant>
      <vt:variant>
        <vt:i4>2709</vt:i4>
      </vt:variant>
      <vt:variant>
        <vt:i4>0</vt:i4>
      </vt:variant>
      <vt:variant>
        <vt:i4>5</vt:i4>
      </vt:variant>
      <vt:variant>
        <vt:lpwstr/>
      </vt:variant>
      <vt:variant>
        <vt:lpwstr>Dcd16_popis</vt:lpwstr>
      </vt:variant>
      <vt:variant>
        <vt:i4>720949</vt:i4>
      </vt:variant>
      <vt:variant>
        <vt:i4>2706</vt:i4>
      </vt:variant>
      <vt:variant>
        <vt:i4>0</vt:i4>
      </vt:variant>
      <vt:variant>
        <vt:i4>5</vt:i4>
      </vt:variant>
      <vt:variant>
        <vt:lpwstr/>
      </vt:variant>
      <vt:variant>
        <vt:lpwstr>Dcd15_popis</vt:lpwstr>
      </vt:variant>
      <vt:variant>
        <vt:i4>720948</vt:i4>
      </vt:variant>
      <vt:variant>
        <vt:i4>2703</vt:i4>
      </vt:variant>
      <vt:variant>
        <vt:i4>0</vt:i4>
      </vt:variant>
      <vt:variant>
        <vt:i4>5</vt:i4>
      </vt:variant>
      <vt:variant>
        <vt:lpwstr/>
      </vt:variant>
      <vt:variant>
        <vt:lpwstr>Dcd14_popis</vt:lpwstr>
      </vt:variant>
      <vt:variant>
        <vt:i4>720947</vt:i4>
      </vt:variant>
      <vt:variant>
        <vt:i4>2700</vt:i4>
      </vt:variant>
      <vt:variant>
        <vt:i4>0</vt:i4>
      </vt:variant>
      <vt:variant>
        <vt:i4>5</vt:i4>
      </vt:variant>
      <vt:variant>
        <vt:lpwstr/>
      </vt:variant>
      <vt:variant>
        <vt:lpwstr>Dcd13_popis</vt:lpwstr>
      </vt:variant>
      <vt:variant>
        <vt:i4>720946</vt:i4>
      </vt:variant>
      <vt:variant>
        <vt:i4>2697</vt:i4>
      </vt:variant>
      <vt:variant>
        <vt:i4>0</vt:i4>
      </vt:variant>
      <vt:variant>
        <vt:i4>5</vt:i4>
      </vt:variant>
      <vt:variant>
        <vt:lpwstr/>
      </vt:variant>
      <vt:variant>
        <vt:lpwstr>Dcd12_popis</vt:lpwstr>
      </vt:variant>
      <vt:variant>
        <vt:i4>720945</vt:i4>
      </vt:variant>
      <vt:variant>
        <vt:i4>2694</vt:i4>
      </vt:variant>
      <vt:variant>
        <vt:i4>0</vt:i4>
      </vt:variant>
      <vt:variant>
        <vt:i4>5</vt:i4>
      </vt:variant>
      <vt:variant>
        <vt:lpwstr/>
      </vt:variant>
      <vt:variant>
        <vt:lpwstr>Dcd11_popis</vt:lpwstr>
      </vt:variant>
      <vt:variant>
        <vt:i4>720944</vt:i4>
      </vt:variant>
      <vt:variant>
        <vt:i4>2691</vt:i4>
      </vt:variant>
      <vt:variant>
        <vt:i4>0</vt:i4>
      </vt:variant>
      <vt:variant>
        <vt:i4>5</vt:i4>
      </vt:variant>
      <vt:variant>
        <vt:lpwstr/>
      </vt:variant>
      <vt:variant>
        <vt:lpwstr>Dcd10_popis</vt:lpwstr>
      </vt:variant>
      <vt:variant>
        <vt:i4>655417</vt:i4>
      </vt:variant>
      <vt:variant>
        <vt:i4>2688</vt:i4>
      </vt:variant>
      <vt:variant>
        <vt:i4>0</vt:i4>
      </vt:variant>
      <vt:variant>
        <vt:i4>5</vt:i4>
      </vt:variant>
      <vt:variant>
        <vt:lpwstr/>
      </vt:variant>
      <vt:variant>
        <vt:lpwstr>Dcd09_popis</vt:lpwstr>
      </vt:variant>
      <vt:variant>
        <vt:i4>655416</vt:i4>
      </vt:variant>
      <vt:variant>
        <vt:i4>2685</vt:i4>
      </vt:variant>
      <vt:variant>
        <vt:i4>0</vt:i4>
      </vt:variant>
      <vt:variant>
        <vt:i4>5</vt:i4>
      </vt:variant>
      <vt:variant>
        <vt:lpwstr/>
      </vt:variant>
      <vt:variant>
        <vt:lpwstr>Dcd08_popis</vt:lpwstr>
      </vt:variant>
      <vt:variant>
        <vt:i4>655415</vt:i4>
      </vt:variant>
      <vt:variant>
        <vt:i4>2682</vt:i4>
      </vt:variant>
      <vt:variant>
        <vt:i4>0</vt:i4>
      </vt:variant>
      <vt:variant>
        <vt:i4>5</vt:i4>
      </vt:variant>
      <vt:variant>
        <vt:lpwstr/>
      </vt:variant>
      <vt:variant>
        <vt:lpwstr>Dcd07_popis</vt:lpwstr>
      </vt:variant>
      <vt:variant>
        <vt:i4>655414</vt:i4>
      </vt:variant>
      <vt:variant>
        <vt:i4>2679</vt:i4>
      </vt:variant>
      <vt:variant>
        <vt:i4>0</vt:i4>
      </vt:variant>
      <vt:variant>
        <vt:i4>5</vt:i4>
      </vt:variant>
      <vt:variant>
        <vt:lpwstr/>
      </vt:variant>
      <vt:variant>
        <vt:lpwstr>Dcd06_popis</vt:lpwstr>
      </vt:variant>
      <vt:variant>
        <vt:i4>655413</vt:i4>
      </vt:variant>
      <vt:variant>
        <vt:i4>2676</vt:i4>
      </vt:variant>
      <vt:variant>
        <vt:i4>0</vt:i4>
      </vt:variant>
      <vt:variant>
        <vt:i4>5</vt:i4>
      </vt:variant>
      <vt:variant>
        <vt:lpwstr/>
      </vt:variant>
      <vt:variant>
        <vt:lpwstr>Dcd05_popis</vt:lpwstr>
      </vt:variant>
      <vt:variant>
        <vt:i4>655412</vt:i4>
      </vt:variant>
      <vt:variant>
        <vt:i4>2673</vt:i4>
      </vt:variant>
      <vt:variant>
        <vt:i4>0</vt:i4>
      </vt:variant>
      <vt:variant>
        <vt:i4>5</vt:i4>
      </vt:variant>
      <vt:variant>
        <vt:lpwstr/>
      </vt:variant>
      <vt:variant>
        <vt:lpwstr>Dcd04_popis</vt:lpwstr>
      </vt:variant>
      <vt:variant>
        <vt:i4>655411</vt:i4>
      </vt:variant>
      <vt:variant>
        <vt:i4>2670</vt:i4>
      </vt:variant>
      <vt:variant>
        <vt:i4>0</vt:i4>
      </vt:variant>
      <vt:variant>
        <vt:i4>5</vt:i4>
      </vt:variant>
      <vt:variant>
        <vt:lpwstr/>
      </vt:variant>
      <vt:variant>
        <vt:lpwstr>Dcd03_popis</vt:lpwstr>
      </vt:variant>
      <vt:variant>
        <vt:i4>539492464</vt:i4>
      </vt:variant>
      <vt:variant>
        <vt:i4>2667</vt:i4>
      </vt:variant>
      <vt:variant>
        <vt:i4>0</vt:i4>
      </vt:variant>
      <vt:variant>
        <vt:i4>5</vt:i4>
      </vt:variant>
      <vt:variant>
        <vt:lpwstr/>
      </vt:variant>
      <vt:variant>
        <vt:lpwstr>_Dcd01_–_Evidence</vt:lpwstr>
      </vt:variant>
      <vt:variant>
        <vt:i4>655421</vt:i4>
      </vt:variant>
      <vt:variant>
        <vt:i4>2664</vt:i4>
      </vt:variant>
      <vt:variant>
        <vt:i4>0</vt:i4>
      </vt:variant>
      <vt:variant>
        <vt:i4>5</vt:i4>
      </vt:variant>
      <vt:variant>
        <vt:lpwstr/>
      </vt:variant>
      <vt:variant>
        <vt:lpwstr>Dca08_popis</vt:lpwstr>
      </vt:variant>
      <vt:variant>
        <vt:i4>655410</vt:i4>
      </vt:variant>
      <vt:variant>
        <vt:i4>2661</vt:i4>
      </vt:variant>
      <vt:variant>
        <vt:i4>0</vt:i4>
      </vt:variant>
      <vt:variant>
        <vt:i4>5</vt:i4>
      </vt:variant>
      <vt:variant>
        <vt:lpwstr/>
      </vt:variant>
      <vt:variant>
        <vt:lpwstr>Dca07_popis</vt:lpwstr>
      </vt:variant>
      <vt:variant>
        <vt:i4>655411</vt:i4>
      </vt:variant>
      <vt:variant>
        <vt:i4>2658</vt:i4>
      </vt:variant>
      <vt:variant>
        <vt:i4>0</vt:i4>
      </vt:variant>
      <vt:variant>
        <vt:i4>5</vt:i4>
      </vt:variant>
      <vt:variant>
        <vt:lpwstr/>
      </vt:variant>
      <vt:variant>
        <vt:lpwstr>Dca06_popis</vt:lpwstr>
      </vt:variant>
      <vt:variant>
        <vt:i4>655408</vt:i4>
      </vt:variant>
      <vt:variant>
        <vt:i4>2655</vt:i4>
      </vt:variant>
      <vt:variant>
        <vt:i4>0</vt:i4>
      </vt:variant>
      <vt:variant>
        <vt:i4>5</vt:i4>
      </vt:variant>
      <vt:variant>
        <vt:lpwstr/>
      </vt:variant>
      <vt:variant>
        <vt:lpwstr>Dca05_popis</vt:lpwstr>
      </vt:variant>
      <vt:variant>
        <vt:i4>8782082</vt:i4>
      </vt:variant>
      <vt:variant>
        <vt:i4>2652</vt:i4>
      </vt:variant>
      <vt:variant>
        <vt:i4>0</vt:i4>
      </vt:variant>
      <vt:variant>
        <vt:i4>5</vt:i4>
      </vt:variant>
      <vt:variant>
        <vt:lpwstr/>
      </vt:variant>
      <vt:variant>
        <vt:lpwstr>_Dca04_-_Snímače</vt:lpwstr>
      </vt:variant>
      <vt:variant>
        <vt:i4>655415</vt:i4>
      </vt:variant>
      <vt:variant>
        <vt:i4>2649</vt:i4>
      </vt:variant>
      <vt:variant>
        <vt:i4>0</vt:i4>
      </vt:variant>
      <vt:variant>
        <vt:i4>5</vt:i4>
      </vt:variant>
      <vt:variant>
        <vt:lpwstr/>
      </vt:variant>
      <vt:variant>
        <vt:lpwstr>Dca02_popis</vt:lpwstr>
      </vt:variant>
      <vt:variant>
        <vt:i4>655412</vt:i4>
      </vt:variant>
      <vt:variant>
        <vt:i4>2646</vt:i4>
      </vt:variant>
      <vt:variant>
        <vt:i4>0</vt:i4>
      </vt:variant>
      <vt:variant>
        <vt:i4>5</vt:i4>
      </vt:variant>
      <vt:variant>
        <vt:lpwstr/>
      </vt:variant>
      <vt:variant>
        <vt:lpwstr>Dca01_popis</vt:lpwstr>
      </vt:variant>
      <vt:variant>
        <vt:i4>655423</vt:i4>
      </vt:variant>
      <vt:variant>
        <vt:i4>2643</vt:i4>
      </vt:variant>
      <vt:variant>
        <vt:i4>0</vt:i4>
      </vt:variant>
      <vt:variant>
        <vt:i4>5</vt:i4>
      </vt:variant>
      <vt:variant>
        <vt:lpwstr/>
      </vt:variant>
      <vt:variant>
        <vt:lpwstr>Dcc08_popis</vt:lpwstr>
      </vt:variant>
      <vt:variant>
        <vt:i4>655409</vt:i4>
      </vt:variant>
      <vt:variant>
        <vt:i4>2640</vt:i4>
      </vt:variant>
      <vt:variant>
        <vt:i4>0</vt:i4>
      </vt:variant>
      <vt:variant>
        <vt:i4>5</vt:i4>
      </vt:variant>
      <vt:variant>
        <vt:lpwstr/>
      </vt:variant>
      <vt:variant>
        <vt:lpwstr>Dcc06_popis</vt:lpwstr>
      </vt:variant>
      <vt:variant>
        <vt:i4>655410</vt:i4>
      </vt:variant>
      <vt:variant>
        <vt:i4>2637</vt:i4>
      </vt:variant>
      <vt:variant>
        <vt:i4>0</vt:i4>
      </vt:variant>
      <vt:variant>
        <vt:i4>5</vt:i4>
      </vt:variant>
      <vt:variant>
        <vt:lpwstr/>
      </vt:variant>
      <vt:variant>
        <vt:lpwstr>Dcc05_popis</vt:lpwstr>
      </vt:variant>
      <vt:variant>
        <vt:i4>655411</vt:i4>
      </vt:variant>
      <vt:variant>
        <vt:i4>2634</vt:i4>
      </vt:variant>
      <vt:variant>
        <vt:i4>0</vt:i4>
      </vt:variant>
      <vt:variant>
        <vt:i4>5</vt:i4>
      </vt:variant>
      <vt:variant>
        <vt:lpwstr/>
      </vt:variant>
      <vt:variant>
        <vt:lpwstr>Dcc04_popis</vt:lpwstr>
      </vt:variant>
      <vt:variant>
        <vt:i4>567935210</vt:i4>
      </vt:variant>
      <vt:variant>
        <vt:i4>2631</vt:i4>
      </vt:variant>
      <vt:variant>
        <vt:i4>0</vt:i4>
      </vt:variant>
      <vt:variant>
        <vt:i4>5</vt:i4>
      </vt:variant>
      <vt:variant>
        <vt:lpwstr/>
      </vt:variant>
      <vt:variant>
        <vt:lpwstr>_Dcc01_–_Číselník</vt:lpwstr>
      </vt:variant>
      <vt:variant>
        <vt:i4>7602198</vt:i4>
      </vt:variant>
      <vt:variant>
        <vt:i4>2628</vt:i4>
      </vt:variant>
      <vt:variant>
        <vt:i4>0</vt:i4>
      </vt:variant>
      <vt:variant>
        <vt:i4>5</vt:i4>
      </vt:variant>
      <vt:variant>
        <vt:lpwstr>Adm_uzdoc.htm</vt:lpwstr>
      </vt:variant>
      <vt:variant>
        <vt:lpwstr/>
      </vt:variant>
      <vt:variant>
        <vt:i4>1048629</vt:i4>
      </vt:variant>
      <vt:variant>
        <vt:i4>2618</vt:i4>
      </vt:variant>
      <vt:variant>
        <vt:i4>0</vt:i4>
      </vt:variant>
      <vt:variant>
        <vt:i4>5</vt:i4>
      </vt:variant>
      <vt:variant>
        <vt:lpwstr/>
      </vt:variant>
      <vt:variant>
        <vt:lpwstr>_Toc187952649</vt:lpwstr>
      </vt:variant>
      <vt:variant>
        <vt:i4>1048629</vt:i4>
      </vt:variant>
      <vt:variant>
        <vt:i4>2612</vt:i4>
      </vt:variant>
      <vt:variant>
        <vt:i4>0</vt:i4>
      </vt:variant>
      <vt:variant>
        <vt:i4>5</vt:i4>
      </vt:variant>
      <vt:variant>
        <vt:lpwstr/>
      </vt:variant>
      <vt:variant>
        <vt:lpwstr>_Toc187952648</vt:lpwstr>
      </vt:variant>
      <vt:variant>
        <vt:i4>1048629</vt:i4>
      </vt:variant>
      <vt:variant>
        <vt:i4>2606</vt:i4>
      </vt:variant>
      <vt:variant>
        <vt:i4>0</vt:i4>
      </vt:variant>
      <vt:variant>
        <vt:i4>5</vt:i4>
      </vt:variant>
      <vt:variant>
        <vt:lpwstr/>
      </vt:variant>
      <vt:variant>
        <vt:lpwstr>_Toc187952647</vt:lpwstr>
      </vt:variant>
      <vt:variant>
        <vt:i4>1048629</vt:i4>
      </vt:variant>
      <vt:variant>
        <vt:i4>2600</vt:i4>
      </vt:variant>
      <vt:variant>
        <vt:i4>0</vt:i4>
      </vt:variant>
      <vt:variant>
        <vt:i4>5</vt:i4>
      </vt:variant>
      <vt:variant>
        <vt:lpwstr/>
      </vt:variant>
      <vt:variant>
        <vt:lpwstr>_Toc187952646</vt:lpwstr>
      </vt:variant>
      <vt:variant>
        <vt:i4>1048629</vt:i4>
      </vt:variant>
      <vt:variant>
        <vt:i4>2594</vt:i4>
      </vt:variant>
      <vt:variant>
        <vt:i4>0</vt:i4>
      </vt:variant>
      <vt:variant>
        <vt:i4>5</vt:i4>
      </vt:variant>
      <vt:variant>
        <vt:lpwstr/>
      </vt:variant>
      <vt:variant>
        <vt:lpwstr>_Toc187952645</vt:lpwstr>
      </vt:variant>
      <vt:variant>
        <vt:i4>1048629</vt:i4>
      </vt:variant>
      <vt:variant>
        <vt:i4>2588</vt:i4>
      </vt:variant>
      <vt:variant>
        <vt:i4>0</vt:i4>
      </vt:variant>
      <vt:variant>
        <vt:i4>5</vt:i4>
      </vt:variant>
      <vt:variant>
        <vt:lpwstr/>
      </vt:variant>
      <vt:variant>
        <vt:lpwstr>_Toc187952644</vt:lpwstr>
      </vt:variant>
      <vt:variant>
        <vt:i4>1048629</vt:i4>
      </vt:variant>
      <vt:variant>
        <vt:i4>2582</vt:i4>
      </vt:variant>
      <vt:variant>
        <vt:i4>0</vt:i4>
      </vt:variant>
      <vt:variant>
        <vt:i4>5</vt:i4>
      </vt:variant>
      <vt:variant>
        <vt:lpwstr/>
      </vt:variant>
      <vt:variant>
        <vt:lpwstr>_Toc187952643</vt:lpwstr>
      </vt:variant>
      <vt:variant>
        <vt:i4>1048629</vt:i4>
      </vt:variant>
      <vt:variant>
        <vt:i4>2576</vt:i4>
      </vt:variant>
      <vt:variant>
        <vt:i4>0</vt:i4>
      </vt:variant>
      <vt:variant>
        <vt:i4>5</vt:i4>
      </vt:variant>
      <vt:variant>
        <vt:lpwstr/>
      </vt:variant>
      <vt:variant>
        <vt:lpwstr>_Toc187952642</vt:lpwstr>
      </vt:variant>
      <vt:variant>
        <vt:i4>1048629</vt:i4>
      </vt:variant>
      <vt:variant>
        <vt:i4>2570</vt:i4>
      </vt:variant>
      <vt:variant>
        <vt:i4>0</vt:i4>
      </vt:variant>
      <vt:variant>
        <vt:i4>5</vt:i4>
      </vt:variant>
      <vt:variant>
        <vt:lpwstr/>
      </vt:variant>
      <vt:variant>
        <vt:lpwstr>_Toc187952641</vt:lpwstr>
      </vt:variant>
      <vt:variant>
        <vt:i4>1048629</vt:i4>
      </vt:variant>
      <vt:variant>
        <vt:i4>2564</vt:i4>
      </vt:variant>
      <vt:variant>
        <vt:i4>0</vt:i4>
      </vt:variant>
      <vt:variant>
        <vt:i4>5</vt:i4>
      </vt:variant>
      <vt:variant>
        <vt:lpwstr/>
      </vt:variant>
      <vt:variant>
        <vt:lpwstr>_Toc187952640</vt:lpwstr>
      </vt:variant>
      <vt:variant>
        <vt:i4>1507381</vt:i4>
      </vt:variant>
      <vt:variant>
        <vt:i4>2558</vt:i4>
      </vt:variant>
      <vt:variant>
        <vt:i4>0</vt:i4>
      </vt:variant>
      <vt:variant>
        <vt:i4>5</vt:i4>
      </vt:variant>
      <vt:variant>
        <vt:lpwstr/>
      </vt:variant>
      <vt:variant>
        <vt:lpwstr>_Toc187952639</vt:lpwstr>
      </vt:variant>
      <vt:variant>
        <vt:i4>1507381</vt:i4>
      </vt:variant>
      <vt:variant>
        <vt:i4>2552</vt:i4>
      </vt:variant>
      <vt:variant>
        <vt:i4>0</vt:i4>
      </vt:variant>
      <vt:variant>
        <vt:i4>5</vt:i4>
      </vt:variant>
      <vt:variant>
        <vt:lpwstr/>
      </vt:variant>
      <vt:variant>
        <vt:lpwstr>_Toc187952638</vt:lpwstr>
      </vt:variant>
      <vt:variant>
        <vt:i4>1507381</vt:i4>
      </vt:variant>
      <vt:variant>
        <vt:i4>2546</vt:i4>
      </vt:variant>
      <vt:variant>
        <vt:i4>0</vt:i4>
      </vt:variant>
      <vt:variant>
        <vt:i4>5</vt:i4>
      </vt:variant>
      <vt:variant>
        <vt:lpwstr/>
      </vt:variant>
      <vt:variant>
        <vt:lpwstr>_Toc187952637</vt:lpwstr>
      </vt:variant>
      <vt:variant>
        <vt:i4>1507381</vt:i4>
      </vt:variant>
      <vt:variant>
        <vt:i4>2540</vt:i4>
      </vt:variant>
      <vt:variant>
        <vt:i4>0</vt:i4>
      </vt:variant>
      <vt:variant>
        <vt:i4>5</vt:i4>
      </vt:variant>
      <vt:variant>
        <vt:lpwstr/>
      </vt:variant>
      <vt:variant>
        <vt:lpwstr>_Toc187952636</vt:lpwstr>
      </vt:variant>
      <vt:variant>
        <vt:i4>1507381</vt:i4>
      </vt:variant>
      <vt:variant>
        <vt:i4>2534</vt:i4>
      </vt:variant>
      <vt:variant>
        <vt:i4>0</vt:i4>
      </vt:variant>
      <vt:variant>
        <vt:i4>5</vt:i4>
      </vt:variant>
      <vt:variant>
        <vt:lpwstr/>
      </vt:variant>
      <vt:variant>
        <vt:lpwstr>_Toc187952635</vt:lpwstr>
      </vt:variant>
      <vt:variant>
        <vt:i4>1507381</vt:i4>
      </vt:variant>
      <vt:variant>
        <vt:i4>2528</vt:i4>
      </vt:variant>
      <vt:variant>
        <vt:i4>0</vt:i4>
      </vt:variant>
      <vt:variant>
        <vt:i4>5</vt:i4>
      </vt:variant>
      <vt:variant>
        <vt:lpwstr/>
      </vt:variant>
      <vt:variant>
        <vt:lpwstr>_Toc187952634</vt:lpwstr>
      </vt:variant>
      <vt:variant>
        <vt:i4>1507381</vt:i4>
      </vt:variant>
      <vt:variant>
        <vt:i4>2522</vt:i4>
      </vt:variant>
      <vt:variant>
        <vt:i4>0</vt:i4>
      </vt:variant>
      <vt:variant>
        <vt:i4>5</vt:i4>
      </vt:variant>
      <vt:variant>
        <vt:lpwstr/>
      </vt:variant>
      <vt:variant>
        <vt:lpwstr>_Toc187952633</vt:lpwstr>
      </vt:variant>
      <vt:variant>
        <vt:i4>1507381</vt:i4>
      </vt:variant>
      <vt:variant>
        <vt:i4>2516</vt:i4>
      </vt:variant>
      <vt:variant>
        <vt:i4>0</vt:i4>
      </vt:variant>
      <vt:variant>
        <vt:i4>5</vt:i4>
      </vt:variant>
      <vt:variant>
        <vt:lpwstr/>
      </vt:variant>
      <vt:variant>
        <vt:lpwstr>_Toc187952632</vt:lpwstr>
      </vt:variant>
      <vt:variant>
        <vt:i4>1507381</vt:i4>
      </vt:variant>
      <vt:variant>
        <vt:i4>2510</vt:i4>
      </vt:variant>
      <vt:variant>
        <vt:i4>0</vt:i4>
      </vt:variant>
      <vt:variant>
        <vt:i4>5</vt:i4>
      </vt:variant>
      <vt:variant>
        <vt:lpwstr/>
      </vt:variant>
      <vt:variant>
        <vt:lpwstr>_Toc187952631</vt:lpwstr>
      </vt:variant>
      <vt:variant>
        <vt:i4>1507381</vt:i4>
      </vt:variant>
      <vt:variant>
        <vt:i4>2504</vt:i4>
      </vt:variant>
      <vt:variant>
        <vt:i4>0</vt:i4>
      </vt:variant>
      <vt:variant>
        <vt:i4>5</vt:i4>
      </vt:variant>
      <vt:variant>
        <vt:lpwstr/>
      </vt:variant>
      <vt:variant>
        <vt:lpwstr>_Toc187952630</vt:lpwstr>
      </vt:variant>
      <vt:variant>
        <vt:i4>1441845</vt:i4>
      </vt:variant>
      <vt:variant>
        <vt:i4>2498</vt:i4>
      </vt:variant>
      <vt:variant>
        <vt:i4>0</vt:i4>
      </vt:variant>
      <vt:variant>
        <vt:i4>5</vt:i4>
      </vt:variant>
      <vt:variant>
        <vt:lpwstr/>
      </vt:variant>
      <vt:variant>
        <vt:lpwstr>_Toc187952629</vt:lpwstr>
      </vt:variant>
      <vt:variant>
        <vt:i4>1441845</vt:i4>
      </vt:variant>
      <vt:variant>
        <vt:i4>2492</vt:i4>
      </vt:variant>
      <vt:variant>
        <vt:i4>0</vt:i4>
      </vt:variant>
      <vt:variant>
        <vt:i4>5</vt:i4>
      </vt:variant>
      <vt:variant>
        <vt:lpwstr/>
      </vt:variant>
      <vt:variant>
        <vt:lpwstr>_Toc187952628</vt:lpwstr>
      </vt:variant>
      <vt:variant>
        <vt:i4>1441845</vt:i4>
      </vt:variant>
      <vt:variant>
        <vt:i4>2486</vt:i4>
      </vt:variant>
      <vt:variant>
        <vt:i4>0</vt:i4>
      </vt:variant>
      <vt:variant>
        <vt:i4>5</vt:i4>
      </vt:variant>
      <vt:variant>
        <vt:lpwstr/>
      </vt:variant>
      <vt:variant>
        <vt:lpwstr>_Toc187952627</vt:lpwstr>
      </vt:variant>
      <vt:variant>
        <vt:i4>1441845</vt:i4>
      </vt:variant>
      <vt:variant>
        <vt:i4>2480</vt:i4>
      </vt:variant>
      <vt:variant>
        <vt:i4>0</vt:i4>
      </vt:variant>
      <vt:variant>
        <vt:i4>5</vt:i4>
      </vt:variant>
      <vt:variant>
        <vt:lpwstr/>
      </vt:variant>
      <vt:variant>
        <vt:lpwstr>_Toc187952626</vt:lpwstr>
      </vt:variant>
      <vt:variant>
        <vt:i4>1441845</vt:i4>
      </vt:variant>
      <vt:variant>
        <vt:i4>2474</vt:i4>
      </vt:variant>
      <vt:variant>
        <vt:i4>0</vt:i4>
      </vt:variant>
      <vt:variant>
        <vt:i4>5</vt:i4>
      </vt:variant>
      <vt:variant>
        <vt:lpwstr/>
      </vt:variant>
      <vt:variant>
        <vt:lpwstr>_Toc187952625</vt:lpwstr>
      </vt:variant>
      <vt:variant>
        <vt:i4>1441845</vt:i4>
      </vt:variant>
      <vt:variant>
        <vt:i4>2468</vt:i4>
      </vt:variant>
      <vt:variant>
        <vt:i4>0</vt:i4>
      </vt:variant>
      <vt:variant>
        <vt:i4>5</vt:i4>
      </vt:variant>
      <vt:variant>
        <vt:lpwstr/>
      </vt:variant>
      <vt:variant>
        <vt:lpwstr>_Toc187952624</vt:lpwstr>
      </vt:variant>
      <vt:variant>
        <vt:i4>1441845</vt:i4>
      </vt:variant>
      <vt:variant>
        <vt:i4>2462</vt:i4>
      </vt:variant>
      <vt:variant>
        <vt:i4>0</vt:i4>
      </vt:variant>
      <vt:variant>
        <vt:i4>5</vt:i4>
      </vt:variant>
      <vt:variant>
        <vt:lpwstr/>
      </vt:variant>
      <vt:variant>
        <vt:lpwstr>_Toc187952623</vt:lpwstr>
      </vt:variant>
      <vt:variant>
        <vt:i4>1441845</vt:i4>
      </vt:variant>
      <vt:variant>
        <vt:i4>2456</vt:i4>
      </vt:variant>
      <vt:variant>
        <vt:i4>0</vt:i4>
      </vt:variant>
      <vt:variant>
        <vt:i4>5</vt:i4>
      </vt:variant>
      <vt:variant>
        <vt:lpwstr/>
      </vt:variant>
      <vt:variant>
        <vt:lpwstr>_Toc187952622</vt:lpwstr>
      </vt:variant>
      <vt:variant>
        <vt:i4>1441845</vt:i4>
      </vt:variant>
      <vt:variant>
        <vt:i4>2450</vt:i4>
      </vt:variant>
      <vt:variant>
        <vt:i4>0</vt:i4>
      </vt:variant>
      <vt:variant>
        <vt:i4>5</vt:i4>
      </vt:variant>
      <vt:variant>
        <vt:lpwstr/>
      </vt:variant>
      <vt:variant>
        <vt:lpwstr>_Toc187952621</vt:lpwstr>
      </vt:variant>
      <vt:variant>
        <vt:i4>1441845</vt:i4>
      </vt:variant>
      <vt:variant>
        <vt:i4>2444</vt:i4>
      </vt:variant>
      <vt:variant>
        <vt:i4>0</vt:i4>
      </vt:variant>
      <vt:variant>
        <vt:i4>5</vt:i4>
      </vt:variant>
      <vt:variant>
        <vt:lpwstr/>
      </vt:variant>
      <vt:variant>
        <vt:lpwstr>_Toc187952620</vt:lpwstr>
      </vt:variant>
      <vt:variant>
        <vt:i4>1376309</vt:i4>
      </vt:variant>
      <vt:variant>
        <vt:i4>2438</vt:i4>
      </vt:variant>
      <vt:variant>
        <vt:i4>0</vt:i4>
      </vt:variant>
      <vt:variant>
        <vt:i4>5</vt:i4>
      </vt:variant>
      <vt:variant>
        <vt:lpwstr/>
      </vt:variant>
      <vt:variant>
        <vt:lpwstr>_Toc187952619</vt:lpwstr>
      </vt:variant>
      <vt:variant>
        <vt:i4>1376309</vt:i4>
      </vt:variant>
      <vt:variant>
        <vt:i4>2432</vt:i4>
      </vt:variant>
      <vt:variant>
        <vt:i4>0</vt:i4>
      </vt:variant>
      <vt:variant>
        <vt:i4>5</vt:i4>
      </vt:variant>
      <vt:variant>
        <vt:lpwstr/>
      </vt:variant>
      <vt:variant>
        <vt:lpwstr>_Toc187952618</vt:lpwstr>
      </vt:variant>
      <vt:variant>
        <vt:i4>1376309</vt:i4>
      </vt:variant>
      <vt:variant>
        <vt:i4>2426</vt:i4>
      </vt:variant>
      <vt:variant>
        <vt:i4>0</vt:i4>
      </vt:variant>
      <vt:variant>
        <vt:i4>5</vt:i4>
      </vt:variant>
      <vt:variant>
        <vt:lpwstr/>
      </vt:variant>
      <vt:variant>
        <vt:lpwstr>_Toc187952617</vt:lpwstr>
      </vt:variant>
      <vt:variant>
        <vt:i4>1376309</vt:i4>
      </vt:variant>
      <vt:variant>
        <vt:i4>2420</vt:i4>
      </vt:variant>
      <vt:variant>
        <vt:i4>0</vt:i4>
      </vt:variant>
      <vt:variant>
        <vt:i4>5</vt:i4>
      </vt:variant>
      <vt:variant>
        <vt:lpwstr/>
      </vt:variant>
      <vt:variant>
        <vt:lpwstr>_Toc187952616</vt:lpwstr>
      </vt:variant>
      <vt:variant>
        <vt:i4>1376309</vt:i4>
      </vt:variant>
      <vt:variant>
        <vt:i4>2414</vt:i4>
      </vt:variant>
      <vt:variant>
        <vt:i4>0</vt:i4>
      </vt:variant>
      <vt:variant>
        <vt:i4>5</vt:i4>
      </vt:variant>
      <vt:variant>
        <vt:lpwstr/>
      </vt:variant>
      <vt:variant>
        <vt:lpwstr>_Toc187952615</vt:lpwstr>
      </vt:variant>
      <vt:variant>
        <vt:i4>1376309</vt:i4>
      </vt:variant>
      <vt:variant>
        <vt:i4>2408</vt:i4>
      </vt:variant>
      <vt:variant>
        <vt:i4>0</vt:i4>
      </vt:variant>
      <vt:variant>
        <vt:i4>5</vt:i4>
      </vt:variant>
      <vt:variant>
        <vt:lpwstr/>
      </vt:variant>
      <vt:variant>
        <vt:lpwstr>_Toc187952614</vt:lpwstr>
      </vt:variant>
      <vt:variant>
        <vt:i4>1376309</vt:i4>
      </vt:variant>
      <vt:variant>
        <vt:i4>2402</vt:i4>
      </vt:variant>
      <vt:variant>
        <vt:i4>0</vt:i4>
      </vt:variant>
      <vt:variant>
        <vt:i4>5</vt:i4>
      </vt:variant>
      <vt:variant>
        <vt:lpwstr/>
      </vt:variant>
      <vt:variant>
        <vt:lpwstr>_Toc187952613</vt:lpwstr>
      </vt:variant>
      <vt:variant>
        <vt:i4>1376309</vt:i4>
      </vt:variant>
      <vt:variant>
        <vt:i4>2396</vt:i4>
      </vt:variant>
      <vt:variant>
        <vt:i4>0</vt:i4>
      </vt:variant>
      <vt:variant>
        <vt:i4>5</vt:i4>
      </vt:variant>
      <vt:variant>
        <vt:lpwstr/>
      </vt:variant>
      <vt:variant>
        <vt:lpwstr>_Toc187952612</vt:lpwstr>
      </vt:variant>
      <vt:variant>
        <vt:i4>1376309</vt:i4>
      </vt:variant>
      <vt:variant>
        <vt:i4>2390</vt:i4>
      </vt:variant>
      <vt:variant>
        <vt:i4>0</vt:i4>
      </vt:variant>
      <vt:variant>
        <vt:i4>5</vt:i4>
      </vt:variant>
      <vt:variant>
        <vt:lpwstr/>
      </vt:variant>
      <vt:variant>
        <vt:lpwstr>_Toc187952611</vt:lpwstr>
      </vt:variant>
      <vt:variant>
        <vt:i4>1376309</vt:i4>
      </vt:variant>
      <vt:variant>
        <vt:i4>2384</vt:i4>
      </vt:variant>
      <vt:variant>
        <vt:i4>0</vt:i4>
      </vt:variant>
      <vt:variant>
        <vt:i4>5</vt:i4>
      </vt:variant>
      <vt:variant>
        <vt:lpwstr/>
      </vt:variant>
      <vt:variant>
        <vt:lpwstr>_Toc187952610</vt:lpwstr>
      </vt:variant>
      <vt:variant>
        <vt:i4>1310773</vt:i4>
      </vt:variant>
      <vt:variant>
        <vt:i4>2378</vt:i4>
      </vt:variant>
      <vt:variant>
        <vt:i4>0</vt:i4>
      </vt:variant>
      <vt:variant>
        <vt:i4>5</vt:i4>
      </vt:variant>
      <vt:variant>
        <vt:lpwstr/>
      </vt:variant>
      <vt:variant>
        <vt:lpwstr>_Toc187952609</vt:lpwstr>
      </vt:variant>
      <vt:variant>
        <vt:i4>1310773</vt:i4>
      </vt:variant>
      <vt:variant>
        <vt:i4>2372</vt:i4>
      </vt:variant>
      <vt:variant>
        <vt:i4>0</vt:i4>
      </vt:variant>
      <vt:variant>
        <vt:i4>5</vt:i4>
      </vt:variant>
      <vt:variant>
        <vt:lpwstr/>
      </vt:variant>
      <vt:variant>
        <vt:lpwstr>_Toc187952608</vt:lpwstr>
      </vt:variant>
      <vt:variant>
        <vt:i4>1310773</vt:i4>
      </vt:variant>
      <vt:variant>
        <vt:i4>2366</vt:i4>
      </vt:variant>
      <vt:variant>
        <vt:i4>0</vt:i4>
      </vt:variant>
      <vt:variant>
        <vt:i4>5</vt:i4>
      </vt:variant>
      <vt:variant>
        <vt:lpwstr/>
      </vt:variant>
      <vt:variant>
        <vt:lpwstr>_Toc187952607</vt:lpwstr>
      </vt:variant>
      <vt:variant>
        <vt:i4>1310773</vt:i4>
      </vt:variant>
      <vt:variant>
        <vt:i4>2360</vt:i4>
      </vt:variant>
      <vt:variant>
        <vt:i4>0</vt:i4>
      </vt:variant>
      <vt:variant>
        <vt:i4>5</vt:i4>
      </vt:variant>
      <vt:variant>
        <vt:lpwstr/>
      </vt:variant>
      <vt:variant>
        <vt:lpwstr>_Toc187952606</vt:lpwstr>
      </vt:variant>
      <vt:variant>
        <vt:i4>1310773</vt:i4>
      </vt:variant>
      <vt:variant>
        <vt:i4>2354</vt:i4>
      </vt:variant>
      <vt:variant>
        <vt:i4>0</vt:i4>
      </vt:variant>
      <vt:variant>
        <vt:i4>5</vt:i4>
      </vt:variant>
      <vt:variant>
        <vt:lpwstr/>
      </vt:variant>
      <vt:variant>
        <vt:lpwstr>_Toc187952605</vt:lpwstr>
      </vt:variant>
      <vt:variant>
        <vt:i4>1310773</vt:i4>
      </vt:variant>
      <vt:variant>
        <vt:i4>2348</vt:i4>
      </vt:variant>
      <vt:variant>
        <vt:i4>0</vt:i4>
      </vt:variant>
      <vt:variant>
        <vt:i4>5</vt:i4>
      </vt:variant>
      <vt:variant>
        <vt:lpwstr/>
      </vt:variant>
      <vt:variant>
        <vt:lpwstr>_Toc187952604</vt:lpwstr>
      </vt:variant>
      <vt:variant>
        <vt:i4>1310773</vt:i4>
      </vt:variant>
      <vt:variant>
        <vt:i4>2342</vt:i4>
      </vt:variant>
      <vt:variant>
        <vt:i4>0</vt:i4>
      </vt:variant>
      <vt:variant>
        <vt:i4>5</vt:i4>
      </vt:variant>
      <vt:variant>
        <vt:lpwstr/>
      </vt:variant>
      <vt:variant>
        <vt:lpwstr>_Toc187952603</vt:lpwstr>
      </vt:variant>
      <vt:variant>
        <vt:i4>1310773</vt:i4>
      </vt:variant>
      <vt:variant>
        <vt:i4>2336</vt:i4>
      </vt:variant>
      <vt:variant>
        <vt:i4>0</vt:i4>
      </vt:variant>
      <vt:variant>
        <vt:i4>5</vt:i4>
      </vt:variant>
      <vt:variant>
        <vt:lpwstr/>
      </vt:variant>
      <vt:variant>
        <vt:lpwstr>_Toc187952602</vt:lpwstr>
      </vt:variant>
      <vt:variant>
        <vt:i4>1310773</vt:i4>
      </vt:variant>
      <vt:variant>
        <vt:i4>2330</vt:i4>
      </vt:variant>
      <vt:variant>
        <vt:i4>0</vt:i4>
      </vt:variant>
      <vt:variant>
        <vt:i4>5</vt:i4>
      </vt:variant>
      <vt:variant>
        <vt:lpwstr/>
      </vt:variant>
      <vt:variant>
        <vt:lpwstr>_Toc187952601</vt:lpwstr>
      </vt:variant>
      <vt:variant>
        <vt:i4>1310773</vt:i4>
      </vt:variant>
      <vt:variant>
        <vt:i4>2324</vt:i4>
      </vt:variant>
      <vt:variant>
        <vt:i4>0</vt:i4>
      </vt:variant>
      <vt:variant>
        <vt:i4>5</vt:i4>
      </vt:variant>
      <vt:variant>
        <vt:lpwstr/>
      </vt:variant>
      <vt:variant>
        <vt:lpwstr>_Toc187952600</vt:lpwstr>
      </vt:variant>
      <vt:variant>
        <vt:i4>1900598</vt:i4>
      </vt:variant>
      <vt:variant>
        <vt:i4>2318</vt:i4>
      </vt:variant>
      <vt:variant>
        <vt:i4>0</vt:i4>
      </vt:variant>
      <vt:variant>
        <vt:i4>5</vt:i4>
      </vt:variant>
      <vt:variant>
        <vt:lpwstr/>
      </vt:variant>
      <vt:variant>
        <vt:lpwstr>_Toc187952599</vt:lpwstr>
      </vt:variant>
      <vt:variant>
        <vt:i4>1900598</vt:i4>
      </vt:variant>
      <vt:variant>
        <vt:i4>2312</vt:i4>
      </vt:variant>
      <vt:variant>
        <vt:i4>0</vt:i4>
      </vt:variant>
      <vt:variant>
        <vt:i4>5</vt:i4>
      </vt:variant>
      <vt:variant>
        <vt:lpwstr/>
      </vt:variant>
      <vt:variant>
        <vt:lpwstr>_Toc187952598</vt:lpwstr>
      </vt:variant>
      <vt:variant>
        <vt:i4>1900598</vt:i4>
      </vt:variant>
      <vt:variant>
        <vt:i4>2306</vt:i4>
      </vt:variant>
      <vt:variant>
        <vt:i4>0</vt:i4>
      </vt:variant>
      <vt:variant>
        <vt:i4>5</vt:i4>
      </vt:variant>
      <vt:variant>
        <vt:lpwstr/>
      </vt:variant>
      <vt:variant>
        <vt:lpwstr>_Toc187952597</vt:lpwstr>
      </vt:variant>
      <vt:variant>
        <vt:i4>1900598</vt:i4>
      </vt:variant>
      <vt:variant>
        <vt:i4>2300</vt:i4>
      </vt:variant>
      <vt:variant>
        <vt:i4>0</vt:i4>
      </vt:variant>
      <vt:variant>
        <vt:i4>5</vt:i4>
      </vt:variant>
      <vt:variant>
        <vt:lpwstr/>
      </vt:variant>
      <vt:variant>
        <vt:lpwstr>_Toc187952596</vt:lpwstr>
      </vt:variant>
      <vt:variant>
        <vt:i4>1900598</vt:i4>
      </vt:variant>
      <vt:variant>
        <vt:i4>2294</vt:i4>
      </vt:variant>
      <vt:variant>
        <vt:i4>0</vt:i4>
      </vt:variant>
      <vt:variant>
        <vt:i4>5</vt:i4>
      </vt:variant>
      <vt:variant>
        <vt:lpwstr/>
      </vt:variant>
      <vt:variant>
        <vt:lpwstr>_Toc187952595</vt:lpwstr>
      </vt:variant>
      <vt:variant>
        <vt:i4>1900598</vt:i4>
      </vt:variant>
      <vt:variant>
        <vt:i4>2288</vt:i4>
      </vt:variant>
      <vt:variant>
        <vt:i4>0</vt:i4>
      </vt:variant>
      <vt:variant>
        <vt:i4>5</vt:i4>
      </vt:variant>
      <vt:variant>
        <vt:lpwstr/>
      </vt:variant>
      <vt:variant>
        <vt:lpwstr>_Toc187952594</vt:lpwstr>
      </vt:variant>
      <vt:variant>
        <vt:i4>1900598</vt:i4>
      </vt:variant>
      <vt:variant>
        <vt:i4>2282</vt:i4>
      </vt:variant>
      <vt:variant>
        <vt:i4>0</vt:i4>
      </vt:variant>
      <vt:variant>
        <vt:i4>5</vt:i4>
      </vt:variant>
      <vt:variant>
        <vt:lpwstr/>
      </vt:variant>
      <vt:variant>
        <vt:lpwstr>_Toc187952593</vt:lpwstr>
      </vt:variant>
      <vt:variant>
        <vt:i4>1900598</vt:i4>
      </vt:variant>
      <vt:variant>
        <vt:i4>2276</vt:i4>
      </vt:variant>
      <vt:variant>
        <vt:i4>0</vt:i4>
      </vt:variant>
      <vt:variant>
        <vt:i4>5</vt:i4>
      </vt:variant>
      <vt:variant>
        <vt:lpwstr/>
      </vt:variant>
      <vt:variant>
        <vt:lpwstr>_Toc187952592</vt:lpwstr>
      </vt:variant>
      <vt:variant>
        <vt:i4>1900598</vt:i4>
      </vt:variant>
      <vt:variant>
        <vt:i4>2270</vt:i4>
      </vt:variant>
      <vt:variant>
        <vt:i4>0</vt:i4>
      </vt:variant>
      <vt:variant>
        <vt:i4>5</vt:i4>
      </vt:variant>
      <vt:variant>
        <vt:lpwstr/>
      </vt:variant>
      <vt:variant>
        <vt:lpwstr>_Toc187952591</vt:lpwstr>
      </vt:variant>
      <vt:variant>
        <vt:i4>1900598</vt:i4>
      </vt:variant>
      <vt:variant>
        <vt:i4>2264</vt:i4>
      </vt:variant>
      <vt:variant>
        <vt:i4>0</vt:i4>
      </vt:variant>
      <vt:variant>
        <vt:i4>5</vt:i4>
      </vt:variant>
      <vt:variant>
        <vt:lpwstr/>
      </vt:variant>
      <vt:variant>
        <vt:lpwstr>_Toc187952590</vt:lpwstr>
      </vt:variant>
      <vt:variant>
        <vt:i4>1835062</vt:i4>
      </vt:variant>
      <vt:variant>
        <vt:i4>2258</vt:i4>
      </vt:variant>
      <vt:variant>
        <vt:i4>0</vt:i4>
      </vt:variant>
      <vt:variant>
        <vt:i4>5</vt:i4>
      </vt:variant>
      <vt:variant>
        <vt:lpwstr/>
      </vt:variant>
      <vt:variant>
        <vt:lpwstr>_Toc187952589</vt:lpwstr>
      </vt:variant>
      <vt:variant>
        <vt:i4>1835062</vt:i4>
      </vt:variant>
      <vt:variant>
        <vt:i4>2252</vt:i4>
      </vt:variant>
      <vt:variant>
        <vt:i4>0</vt:i4>
      </vt:variant>
      <vt:variant>
        <vt:i4>5</vt:i4>
      </vt:variant>
      <vt:variant>
        <vt:lpwstr/>
      </vt:variant>
      <vt:variant>
        <vt:lpwstr>_Toc187952588</vt:lpwstr>
      </vt:variant>
      <vt:variant>
        <vt:i4>1835062</vt:i4>
      </vt:variant>
      <vt:variant>
        <vt:i4>2246</vt:i4>
      </vt:variant>
      <vt:variant>
        <vt:i4>0</vt:i4>
      </vt:variant>
      <vt:variant>
        <vt:i4>5</vt:i4>
      </vt:variant>
      <vt:variant>
        <vt:lpwstr/>
      </vt:variant>
      <vt:variant>
        <vt:lpwstr>_Toc187952587</vt:lpwstr>
      </vt:variant>
      <vt:variant>
        <vt:i4>1835062</vt:i4>
      </vt:variant>
      <vt:variant>
        <vt:i4>2240</vt:i4>
      </vt:variant>
      <vt:variant>
        <vt:i4>0</vt:i4>
      </vt:variant>
      <vt:variant>
        <vt:i4>5</vt:i4>
      </vt:variant>
      <vt:variant>
        <vt:lpwstr/>
      </vt:variant>
      <vt:variant>
        <vt:lpwstr>_Toc187952586</vt:lpwstr>
      </vt:variant>
      <vt:variant>
        <vt:i4>1835062</vt:i4>
      </vt:variant>
      <vt:variant>
        <vt:i4>2234</vt:i4>
      </vt:variant>
      <vt:variant>
        <vt:i4>0</vt:i4>
      </vt:variant>
      <vt:variant>
        <vt:i4>5</vt:i4>
      </vt:variant>
      <vt:variant>
        <vt:lpwstr/>
      </vt:variant>
      <vt:variant>
        <vt:lpwstr>_Toc187952585</vt:lpwstr>
      </vt:variant>
      <vt:variant>
        <vt:i4>1835062</vt:i4>
      </vt:variant>
      <vt:variant>
        <vt:i4>2228</vt:i4>
      </vt:variant>
      <vt:variant>
        <vt:i4>0</vt:i4>
      </vt:variant>
      <vt:variant>
        <vt:i4>5</vt:i4>
      </vt:variant>
      <vt:variant>
        <vt:lpwstr/>
      </vt:variant>
      <vt:variant>
        <vt:lpwstr>_Toc187952584</vt:lpwstr>
      </vt:variant>
      <vt:variant>
        <vt:i4>1835062</vt:i4>
      </vt:variant>
      <vt:variant>
        <vt:i4>2222</vt:i4>
      </vt:variant>
      <vt:variant>
        <vt:i4>0</vt:i4>
      </vt:variant>
      <vt:variant>
        <vt:i4>5</vt:i4>
      </vt:variant>
      <vt:variant>
        <vt:lpwstr/>
      </vt:variant>
      <vt:variant>
        <vt:lpwstr>_Toc187952583</vt:lpwstr>
      </vt:variant>
      <vt:variant>
        <vt:i4>1835062</vt:i4>
      </vt:variant>
      <vt:variant>
        <vt:i4>2216</vt:i4>
      </vt:variant>
      <vt:variant>
        <vt:i4>0</vt:i4>
      </vt:variant>
      <vt:variant>
        <vt:i4>5</vt:i4>
      </vt:variant>
      <vt:variant>
        <vt:lpwstr/>
      </vt:variant>
      <vt:variant>
        <vt:lpwstr>_Toc187952582</vt:lpwstr>
      </vt:variant>
      <vt:variant>
        <vt:i4>1835062</vt:i4>
      </vt:variant>
      <vt:variant>
        <vt:i4>2210</vt:i4>
      </vt:variant>
      <vt:variant>
        <vt:i4>0</vt:i4>
      </vt:variant>
      <vt:variant>
        <vt:i4>5</vt:i4>
      </vt:variant>
      <vt:variant>
        <vt:lpwstr/>
      </vt:variant>
      <vt:variant>
        <vt:lpwstr>_Toc187952581</vt:lpwstr>
      </vt:variant>
      <vt:variant>
        <vt:i4>1835062</vt:i4>
      </vt:variant>
      <vt:variant>
        <vt:i4>2204</vt:i4>
      </vt:variant>
      <vt:variant>
        <vt:i4>0</vt:i4>
      </vt:variant>
      <vt:variant>
        <vt:i4>5</vt:i4>
      </vt:variant>
      <vt:variant>
        <vt:lpwstr/>
      </vt:variant>
      <vt:variant>
        <vt:lpwstr>_Toc187952580</vt:lpwstr>
      </vt:variant>
      <vt:variant>
        <vt:i4>1245238</vt:i4>
      </vt:variant>
      <vt:variant>
        <vt:i4>2198</vt:i4>
      </vt:variant>
      <vt:variant>
        <vt:i4>0</vt:i4>
      </vt:variant>
      <vt:variant>
        <vt:i4>5</vt:i4>
      </vt:variant>
      <vt:variant>
        <vt:lpwstr/>
      </vt:variant>
      <vt:variant>
        <vt:lpwstr>_Toc187952579</vt:lpwstr>
      </vt:variant>
      <vt:variant>
        <vt:i4>1245238</vt:i4>
      </vt:variant>
      <vt:variant>
        <vt:i4>2192</vt:i4>
      </vt:variant>
      <vt:variant>
        <vt:i4>0</vt:i4>
      </vt:variant>
      <vt:variant>
        <vt:i4>5</vt:i4>
      </vt:variant>
      <vt:variant>
        <vt:lpwstr/>
      </vt:variant>
      <vt:variant>
        <vt:lpwstr>_Toc187952578</vt:lpwstr>
      </vt:variant>
      <vt:variant>
        <vt:i4>1245238</vt:i4>
      </vt:variant>
      <vt:variant>
        <vt:i4>2186</vt:i4>
      </vt:variant>
      <vt:variant>
        <vt:i4>0</vt:i4>
      </vt:variant>
      <vt:variant>
        <vt:i4>5</vt:i4>
      </vt:variant>
      <vt:variant>
        <vt:lpwstr/>
      </vt:variant>
      <vt:variant>
        <vt:lpwstr>_Toc187952577</vt:lpwstr>
      </vt:variant>
      <vt:variant>
        <vt:i4>1245238</vt:i4>
      </vt:variant>
      <vt:variant>
        <vt:i4>2180</vt:i4>
      </vt:variant>
      <vt:variant>
        <vt:i4>0</vt:i4>
      </vt:variant>
      <vt:variant>
        <vt:i4>5</vt:i4>
      </vt:variant>
      <vt:variant>
        <vt:lpwstr/>
      </vt:variant>
      <vt:variant>
        <vt:lpwstr>_Toc187952576</vt:lpwstr>
      </vt:variant>
      <vt:variant>
        <vt:i4>1245238</vt:i4>
      </vt:variant>
      <vt:variant>
        <vt:i4>2174</vt:i4>
      </vt:variant>
      <vt:variant>
        <vt:i4>0</vt:i4>
      </vt:variant>
      <vt:variant>
        <vt:i4>5</vt:i4>
      </vt:variant>
      <vt:variant>
        <vt:lpwstr/>
      </vt:variant>
      <vt:variant>
        <vt:lpwstr>_Toc187952575</vt:lpwstr>
      </vt:variant>
      <vt:variant>
        <vt:i4>1245238</vt:i4>
      </vt:variant>
      <vt:variant>
        <vt:i4>2168</vt:i4>
      </vt:variant>
      <vt:variant>
        <vt:i4>0</vt:i4>
      </vt:variant>
      <vt:variant>
        <vt:i4>5</vt:i4>
      </vt:variant>
      <vt:variant>
        <vt:lpwstr/>
      </vt:variant>
      <vt:variant>
        <vt:lpwstr>_Toc187952574</vt:lpwstr>
      </vt:variant>
      <vt:variant>
        <vt:i4>1245238</vt:i4>
      </vt:variant>
      <vt:variant>
        <vt:i4>2162</vt:i4>
      </vt:variant>
      <vt:variant>
        <vt:i4>0</vt:i4>
      </vt:variant>
      <vt:variant>
        <vt:i4>5</vt:i4>
      </vt:variant>
      <vt:variant>
        <vt:lpwstr/>
      </vt:variant>
      <vt:variant>
        <vt:lpwstr>_Toc187952573</vt:lpwstr>
      </vt:variant>
      <vt:variant>
        <vt:i4>1245238</vt:i4>
      </vt:variant>
      <vt:variant>
        <vt:i4>2156</vt:i4>
      </vt:variant>
      <vt:variant>
        <vt:i4>0</vt:i4>
      </vt:variant>
      <vt:variant>
        <vt:i4>5</vt:i4>
      </vt:variant>
      <vt:variant>
        <vt:lpwstr/>
      </vt:variant>
      <vt:variant>
        <vt:lpwstr>_Toc187952572</vt:lpwstr>
      </vt:variant>
      <vt:variant>
        <vt:i4>1245238</vt:i4>
      </vt:variant>
      <vt:variant>
        <vt:i4>2150</vt:i4>
      </vt:variant>
      <vt:variant>
        <vt:i4>0</vt:i4>
      </vt:variant>
      <vt:variant>
        <vt:i4>5</vt:i4>
      </vt:variant>
      <vt:variant>
        <vt:lpwstr/>
      </vt:variant>
      <vt:variant>
        <vt:lpwstr>_Toc187952571</vt:lpwstr>
      </vt:variant>
      <vt:variant>
        <vt:i4>1245238</vt:i4>
      </vt:variant>
      <vt:variant>
        <vt:i4>2144</vt:i4>
      </vt:variant>
      <vt:variant>
        <vt:i4>0</vt:i4>
      </vt:variant>
      <vt:variant>
        <vt:i4>5</vt:i4>
      </vt:variant>
      <vt:variant>
        <vt:lpwstr/>
      </vt:variant>
      <vt:variant>
        <vt:lpwstr>_Toc187952570</vt:lpwstr>
      </vt:variant>
      <vt:variant>
        <vt:i4>1179702</vt:i4>
      </vt:variant>
      <vt:variant>
        <vt:i4>2138</vt:i4>
      </vt:variant>
      <vt:variant>
        <vt:i4>0</vt:i4>
      </vt:variant>
      <vt:variant>
        <vt:i4>5</vt:i4>
      </vt:variant>
      <vt:variant>
        <vt:lpwstr/>
      </vt:variant>
      <vt:variant>
        <vt:lpwstr>_Toc187952569</vt:lpwstr>
      </vt:variant>
      <vt:variant>
        <vt:i4>1179702</vt:i4>
      </vt:variant>
      <vt:variant>
        <vt:i4>2132</vt:i4>
      </vt:variant>
      <vt:variant>
        <vt:i4>0</vt:i4>
      </vt:variant>
      <vt:variant>
        <vt:i4>5</vt:i4>
      </vt:variant>
      <vt:variant>
        <vt:lpwstr/>
      </vt:variant>
      <vt:variant>
        <vt:lpwstr>_Toc187952568</vt:lpwstr>
      </vt:variant>
      <vt:variant>
        <vt:i4>1179702</vt:i4>
      </vt:variant>
      <vt:variant>
        <vt:i4>2126</vt:i4>
      </vt:variant>
      <vt:variant>
        <vt:i4>0</vt:i4>
      </vt:variant>
      <vt:variant>
        <vt:i4>5</vt:i4>
      </vt:variant>
      <vt:variant>
        <vt:lpwstr/>
      </vt:variant>
      <vt:variant>
        <vt:lpwstr>_Toc187952567</vt:lpwstr>
      </vt:variant>
      <vt:variant>
        <vt:i4>1179702</vt:i4>
      </vt:variant>
      <vt:variant>
        <vt:i4>2120</vt:i4>
      </vt:variant>
      <vt:variant>
        <vt:i4>0</vt:i4>
      </vt:variant>
      <vt:variant>
        <vt:i4>5</vt:i4>
      </vt:variant>
      <vt:variant>
        <vt:lpwstr/>
      </vt:variant>
      <vt:variant>
        <vt:lpwstr>_Toc187952566</vt:lpwstr>
      </vt:variant>
      <vt:variant>
        <vt:i4>1179702</vt:i4>
      </vt:variant>
      <vt:variant>
        <vt:i4>2114</vt:i4>
      </vt:variant>
      <vt:variant>
        <vt:i4>0</vt:i4>
      </vt:variant>
      <vt:variant>
        <vt:i4>5</vt:i4>
      </vt:variant>
      <vt:variant>
        <vt:lpwstr/>
      </vt:variant>
      <vt:variant>
        <vt:lpwstr>_Toc187952565</vt:lpwstr>
      </vt:variant>
      <vt:variant>
        <vt:i4>1179702</vt:i4>
      </vt:variant>
      <vt:variant>
        <vt:i4>2108</vt:i4>
      </vt:variant>
      <vt:variant>
        <vt:i4>0</vt:i4>
      </vt:variant>
      <vt:variant>
        <vt:i4>5</vt:i4>
      </vt:variant>
      <vt:variant>
        <vt:lpwstr/>
      </vt:variant>
      <vt:variant>
        <vt:lpwstr>_Toc187952564</vt:lpwstr>
      </vt:variant>
      <vt:variant>
        <vt:i4>1179702</vt:i4>
      </vt:variant>
      <vt:variant>
        <vt:i4>2102</vt:i4>
      </vt:variant>
      <vt:variant>
        <vt:i4>0</vt:i4>
      </vt:variant>
      <vt:variant>
        <vt:i4>5</vt:i4>
      </vt:variant>
      <vt:variant>
        <vt:lpwstr/>
      </vt:variant>
      <vt:variant>
        <vt:lpwstr>_Toc187952563</vt:lpwstr>
      </vt:variant>
      <vt:variant>
        <vt:i4>1179702</vt:i4>
      </vt:variant>
      <vt:variant>
        <vt:i4>2096</vt:i4>
      </vt:variant>
      <vt:variant>
        <vt:i4>0</vt:i4>
      </vt:variant>
      <vt:variant>
        <vt:i4>5</vt:i4>
      </vt:variant>
      <vt:variant>
        <vt:lpwstr/>
      </vt:variant>
      <vt:variant>
        <vt:lpwstr>_Toc187952562</vt:lpwstr>
      </vt:variant>
      <vt:variant>
        <vt:i4>1179702</vt:i4>
      </vt:variant>
      <vt:variant>
        <vt:i4>2090</vt:i4>
      </vt:variant>
      <vt:variant>
        <vt:i4>0</vt:i4>
      </vt:variant>
      <vt:variant>
        <vt:i4>5</vt:i4>
      </vt:variant>
      <vt:variant>
        <vt:lpwstr/>
      </vt:variant>
      <vt:variant>
        <vt:lpwstr>_Toc187952561</vt:lpwstr>
      </vt:variant>
      <vt:variant>
        <vt:i4>1179702</vt:i4>
      </vt:variant>
      <vt:variant>
        <vt:i4>2084</vt:i4>
      </vt:variant>
      <vt:variant>
        <vt:i4>0</vt:i4>
      </vt:variant>
      <vt:variant>
        <vt:i4>5</vt:i4>
      </vt:variant>
      <vt:variant>
        <vt:lpwstr/>
      </vt:variant>
      <vt:variant>
        <vt:lpwstr>_Toc187952560</vt:lpwstr>
      </vt:variant>
      <vt:variant>
        <vt:i4>1114166</vt:i4>
      </vt:variant>
      <vt:variant>
        <vt:i4>2078</vt:i4>
      </vt:variant>
      <vt:variant>
        <vt:i4>0</vt:i4>
      </vt:variant>
      <vt:variant>
        <vt:i4>5</vt:i4>
      </vt:variant>
      <vt:variant>
        <vt:lpwstr/>
      </vt:variant>
      <vt:variant>
        <vt:lpwstr>_Toc187952559</vt:lpwstr>
      </vt:variant>
      <vt:variant>
        <vt:i4>1114166</vt:i4>
      </vt:variant>
      <vt:variant>
        <vt:i4>2072</vt:i4>
      </vt:variant>
      <vt:variant>
        <vt:i4>0</vt:i4>
      </vt:variant>
      <vt:variant>
        <vt:i4>5</vt:i4>
      </vt:variant>
      <vt:variant>
        <vt:lpwstr/>
      </vt:variant>
      <vt:variant>
        <vt:lpwstr>_Toc187952558</vt:lpwstr>
      </vt:variant>
      <vt:variant>
        <vt:i4>1114166</vt:i4>
      </vt:variant>
      <vt:variant>
        <vt:i4>2066</vt:i4>
      </vt:variant>
      <vt:variant>
        <vt:i4>0</vt:i4>
      </vt:variant>
      <vt:variant>
        <vt:i4>5</vt:i4>
      </vt:variant>
      <vt:variant>
        <vt:lpwstr/>
      </vt:variant>
      <vt:variant>
        <vt:lpwstr>_Toc187952557</vt:lpwstr>
      </vt:variant>
      <vt:variant>
        <vt:i4>1114166</vt:i4>
      </vt:variant>
      <vt:variant>
        <vt:i4>2060</vt:i4>
      </vt:variant>
      <vt:variant>
        <vt:i4>0</vt:i4>
      </vt:variant>
      <vt:variant>
        <vt:i4>5</vt:i4>
      </vt:variant>
      <vt:variant>
        <vt:lpwstr/>
      </vt:variant>
      <vt:variant>
        <vt:lpwstr>_Toc187952556</vt:lpwstr>
      </vt:variant>
      <vt:variant>
        <vt:i4>1114166</vt:i4>
      </vt:variant>
      <vt:variant>
        <vt:i4>2054</vt:i4>
      </vt:variant>
      <vt:variant>
        <vt:i4>0</vt:i4>
      </vt:variant>
      <vt:variant>
        <vt:i4>5</vt:i4>
      </vt:variant>
      <vt:variant>
        <vt:lpwstr/>
      </vt:variant>
      <vt:variant>
        <vt:lpwstr>_Toc187952555</vt:lpwstr>
      </vt:variant>
      <vt:variant>
        <vt:i4>1114166</vt:i4>
      </vt:variant>
      <vt:variant>
        <vt:i4>2048</vt:i4>
      </vt:variant>
      <vt:variant>
        <vt:i4>0</vt:i4>
      </vt:variant>
      <vt:variant>
        <vt:i4>5</vt:i4>
      </vt:variant>
      <vt:variant>
        <vt:lpwstr/>
      </vt:variant>
      <vt:variant>
        <vt:lpwstr>_Toc187952554</vt:lpwstr>
      </vt:variant>
      <vt:variant>
        <vt:i4>1114166</vt:i4>
      </vt:variant>
      <vt:variant>
        <vt:i4>2042</vt:i4>
      </vt:variant>
      <vt:variant>
        <vt:i4>0</vt:i4>
      </vt:variant>
      <vt:variant>
        <vt:i4>5</vt:i4>
      </vt:variant>
      <vt:variant>
        <vt:lpwstr/>
      </vt:variant>
      <vt:variant>
        <vt:lpwstr>_Toc187952553</vt:lpwstr>
      </vt:variant>
      <vt:variant>
        <vt:i4>1114166</vt:i4>
      </vt:variant>
      <vt:variant>
        <vt:i4>2036</vt:i4>
      </vt:variant>
      <vt:variant>
        <vt:i4>0</vt:i4>
      </vt:variant>
      <vt:variant>
        <vt:i4>5</vt:i4>
      </vt:variant>
      <vt:variant>
        <vt:lpwstr/>
      </vt:variant>
      <vt:variant>
        <vt:lpwstr>_Toc187952552</vt:lpwstr>
      </vt:variant>
      <vt:variant>
        <vt:i4>1114166</vt:i4>
      </vt:variant>
      <vt:variant>
        <vt:i4>2030</vt:i4>
      </vt:variant>
      <vt:variant>
        <vt:i4>0</vt:i4>
      </vt:variant>
      <vt:variant>
        <vt:i4>5</vt:i4>
      </vt:variant>
      <vt:variant>
        <vt:lpwstr/>
      </vt:variant>
      <vt:variant>
        <vt:lpwstr>_Toc187952551</vt:lpwstr>
      </vt:variant>
      <vt:variant>
        <vt:i4>1114166</vt:i4>
      </vt:variant>
      <vt:variant>
        <vt:i4>2024</vt:i4>
      </vt:variant>
      <vt:variant>
        <vt:i4>0</vt:i4>
      </vt:variant>
      <vt:variant>
        <vt:i4>5</vt:i4>
      </vt:variant>
      <vt:variant>
        <vt:lpwstr/>
      </vt:variant>
      <vt:variant>
        <vt:lpwstr>_Toc187952550</vt:lpwstr>
      </vt:variant>
      <vt:variant>
        <vt:i4>1048630</vt:i4>
      </vt:variant>
      <vt:variant>
        <vt:i4>2018</vt:i4>
      </vt:variant>
      <vt:variant>
        <vt:i4>0</vt:i4>
      </vt:variant>
      <vt:variant>
        <vt:i4>5</vt:i4>
      </vt:variant>
      <vt:variant>
        <vt:lpwstr/>
      </vt:variant>
      <vt:variant>
        <vt:lpwstr>_Toc187952549</vt:lpwstr>
      </vt:variant>
      <vt:variant>
        <vt:i4>1048630</vt:i4>
      </vt:variant>
      <vt:variant>
        <vt:i4>2012</vt:i4>
      </vt:variant>
      <vt:variant>
        <vt:i4>0</vt:i4>
      </vt:variant>
      <vt:variant>
        <vt:i4>5</vt:i4>
      </vt:variant>
      <vt:variant>
        <vt:lpwstr/>
      </vt:variant>
      <vt:variant>
        <vt:lpwstr>_Toc187952548</vt:lpwstr>
      </vt:variant>
      <vt:variant>
        <vt:i4>1048630</vt:i4>
      </vt:variant>
      <vt:variant>
        <vt:i4>2006</vt:i4>
      </vt:variant>
      <vt:variant>
        <vt:i4>0</vt:i4>
      </vt:variant>
      <vt:variant>
        <vt:i4>5</vt:i4>
      </vt:variant>
      <vt:variant>
        <vt:lpwstr/>
      </vt:variant>
      <vt:variant>
        <vt:lpwstr>_Toc187952547</vt:lpwstr>
      </vt:variant>
      <vt:variant>
        <vt:i4>1048630</vt:i4>
      </vt:variant>
      <vt:variant>
        <vt:i4>2000</vt:i4>
      </vt:variant>
      <vt:variant>
        <vt:i4>0</vt:i4>
      </vt:variant>
      <vt:variant>
        <vt:i4>5</vt:i4>
      </vt:variant>
      <vt:variant>
        <vt:lpwstr/>
      </vt:variant>
      <vt:variant>
        <vt:lpwstr>_Toc187952546</vt:lpwstr>
      </vt:variant>
      <vt:variant>
        <vt:i4>1048630</vt:i4>
      </vt:variant>
      <vt:variant>
        <vt:i4>1994</vt:i4>
      </vt:variant>
      <vt:variant>
        <vt:i4>0</vt:i4>
      </vt:variant>
      <vt:variant>
        <vt:i4>5</vt:i4>
      </vt:variant>
      <vt:variant>
        <vt:lpwstr/>
      </vt:variant>
      <vt:variant>
        <vt:lpwstr>_Toc187952545</vt:lpwstr>
      </vt:variant>
      <vt:variant>
        <vt:i4>1048630</vt:i4>
      </vt:variant>
      <vt:variant>
        <vt:i4>1988</vt:i4>
      </vt:variant>
      <vt:variant>
        <vt:i4>0</vt:i4>
      </vt:variant>
      <vt:variant>
        <vt:i4>5</vt:i4>
      </vt:variant>
      <vt:variant>
        <vt:lpwstr/>
      </vt:variant>
      <vt:variant>
        <vt:lpwstr>_Toc187952544</vt:lpwstr>
      </vt:variant>
      <vt:variant>
        <vt:i4>1048630</vt:i4>
      </vt:variant>
      <vt:variant>
        <vt:i4>1982</vt:i4>
      </vt:variant>
      <vt:variant>
        <vt:i4>0</vt:i4>
      </vt:variant>
      <vt:variant>
        <vt:i4>5</vt:i4>
      </vt:variant>
      <vt:variant>
        <vt:lpwstr/>
      </vt:variant>
      <vt:variant>
        <vt:lpwstr>_Toc187952543</vt:lpwstr>
      </vt:variant>
      <vt:variant>
        <vt:i4>1048630</vt:i4>
      </vt:variant>
      <vt:variant>
        <vt:i4>1976</vt:i4>
      </vt:variant>
      <vt:variant>
        <vt:i4>0</vt:i4>
      </vt:variant>
      <vt:variant>
        <vt:i4>5</vt:i4>
      </vt:variant>
      <vt:variant>
        <vt:lpwstr/>
      </vt:variant>
      <vt:variant>
        <vt:lpwstr>_Toc187952542</vt:lpwstr>
      </vt:variant>
      <vt:variant>
        <vt:i4>1048630</vt:i4>
      </vt:variant>
      <vt:variant>
        <vt:i4>1970</vt:i4>
      </vt:variant>
      <vt:variant>
        <vt:i4>0</vt:i4>
      </vt:variant>
      <vt:variant>
        <vt:i4>5</vt:i4>
      </vt:variant>
      <vt:variant>
        <vt:lpwstr/>
      </vt:variant>
      <vt:variant>
        <vt:lpwstr>_Toc187952541</vt:lpwstr>
      </vt:variant>
      <vt:variant>
        <vt:i4>1048630</vt:i4>
      </vt:variant>
      <vt:variant>
        <vt:i4>1964</vt:i4>
      </vt:variant>
      <vt:variant>
        <vt:i4>0</vt:i4>
      </vt:variant>
      <vt:variant>
        <vt:i4>5</vt:i4>
      </vt:variant>
      <vt:variant>
        <vt:lpwstr/>
      </vt:variant>
      <vt:variant>
        <vt:lpwstr>_Toc187952540</vt:lpwstr>
      </vt:variant>
      <vt:variant>
        <vt:i4>1507382</vt:i4>
      </vt:variant>
      <vt:variant>
        <vt:i4>1958</vt:i4>
      </vt:variant>
      <vt:variant>
        <vt:i4>0</vt:i4>
      </vt:variant>
      <vt:variant>
        <vt:i4>5</vt:i4>
      </vt:variant>
      <vt:variant>
        <vt:lpwstr/>
      </vt:variant>
      <vt:variant>
        <vt:lpwstr>_Toc187952539</vt:lpwstr>
      </vt:variant>
      <vt:variant>
        <vt:i4>1507382</vt:i4>
      </vt:variant>
      <vt:variant>
        <vt:i4>1952</vt:i4>
      </vt:variant>
      <vt:variant>
        <vt:i4>0</vt:i4>
      </vt:variant>
      <vt:variant>
        <vt:i4>5</vt:i4>
      </vt:variant>
      <vt:variant>
        <vt:lpwstr/>
      </vt:variant>
      <vt:variant>
        <vt:lpwstr>_Toc187952538</vt:lpwstr>
      </vt:variant>
      <vt:variant>
        <vt:i4>1507382</vt:i4>
      </vt:variant>
      <vt:variant>
        <vt:i4>1946</vt:i4>
      </vt:variant>
      <vt:variant>
        <vt:i4>0</vt:i4>
      </vt:variant>
      <vt:variant>
        <vt:i4>5</vt:i4>
      </vt:variant>
      <vt:variant>
        <vt:lpwstr/>
      </vt:variant>
      <vt:variant>
        <vt:lpwstr>_Toc187952537</vt:lpwstr>
      </vt:variant>
      <vt:variant>
        <vt:i4>1507382</vt:i4>
      </vt:variant>
      <vt:variant>
        <vt:i4>1940</vt:i4>
      </vt:variant>
      <vt:variant>
        <vt:i4>0</vt:i4>
      </vt:variant>
      <vt:variant>
        <vt:i4>5</vt:i4>
      </vt:variant>
      <vt:variant>
        <vt:lpwstr/>
      </vt:variant>
      <vt:variant>
        <vt:lpwstr>_Toc187952536</vt:lpwstr>
      </vt:variant>
      <vt:variant>
        <vt:i4>1507382</vt:i4>
      </vt:variant>
      <vt:variant>
        <vt:i4>1934</vt:i4>
      </vt:variant>
      <vt:variant>
        <vt:i4>0</vt:i4>
      </vt:variant>
      <vt:variant>
        <vt:i4>5</vt:i4>
      </vt:variant>
      <vt:variant>
        <vt:lpwstr/>
      </vt:variant>
      <vt:variant>
        <vt:lpwstr>_Toc187952535</vt:lpwstr>
      </vt:variant>
      <vt:variant>
        <vt:i4>1507382</vt:i4>
      </vt:variant>
      <vt:variant>
        <vt:i4>1928</vt:i4>
      </vt:variant>
      <vt:variant>
        <vt:i4>0</vt:i4>
      </vt:variant>
      <vt:variant>
        <vt:i4>5</vt:i4>
      </vt:variant>
      <vt:variant>
        <vt:lpwstr/>
      </vt:variant>
      <vt:variant>
        <vt:lpwstr>_Toc187952534</vt:lpwstr>
      </vt:variant>
      <vt:variant>
        <vt:i4>1507382</vt:i4>
      </vt:variant>
      <vt:variant>
        <vt:i4>1922</vt:i4>
      </vt:variant>
      <vt:variant>
        <vt:i4>0</vt:i4>
      </vt:variant>
      <vt:variant>
        <vt:i4>5</vt:i4>
      </vt:variant>
      <vt:variant>
        <vt:lpwstr/>
      </vt:variant>
      <vt:variant>
        <vt:lpwstr>_Toc187952533</vt:lpwstr>
      </vt:variant>
      <vt:variant>
        <vt:i4>1507382</vt:i4>
      </vt:variant>
      <vt:variant>
        <vt:i4>1916</vt:i4>
      </vt:variant>
      <vt:variant>
        <vt:i4>0</vt:i4>
      </vt:variant>
      <vt:variant>
        <vt:i4>5</vt:i4>
      </vt:variant>
      <vt:variant>
        <vt:lpwstr/>
      </vt:variant>
      <vt:variant>
        <vt:lpwstr>_Toc187952532</vt:lpwstr>
      </vt:variant>
      <vt:variant>
        <vt:i4>1507382</vt:i4>
      </vt:variant>
      <vt:variant>
        <vt:i4>1910</vt:i4>
      </vt:variant>
      <vt:variant>
        <vt:i4>0</vt:i4>
      </vt:variant>
      <vt:variant>
        <vt:i4>5</vt:i4>
      </vt:variant>
      <vt:variant>
        <vt:lpwstr/>
      </vt:variant>
      <vt:variant>
        <vt:lpwstr>_Toc187952531</vt:lpwstr>
      </vt:variant>
      <vt:variant>
        <vt:i4>1507382</vt:i4>
      </vt:variant>
      <vt:variant>
        <vt:i4>1904</vt:i4>
      </vt:variant>
      <vt:variant>
        <vt:i4>0</vt:i4>
      </vt:variant>
      <vt:variant>
        <vt:i4>5</vt:i4>
      </vt:variant>
      <vt:variant>
        <vt:lpwstr/>
      </vt:variant>
      <vt:variant>
        <vt:lpwstr>_Toc187952530</vt:lpwstr>
      </vt:variant>
      <vt:variant>
        <vt:i4>1441846</vt:i4>
      </vt:variant>
      <vt:variant>
        <vt:i4>1898</vt:i4>
      </vt:variant>
      <vt:variant>
        <vt:i4>0</vt:i4>
      </vt:variant>
      <vt:variant>
        <vt:i4>5</vt:i4>
      </vt:variant>
      <vt:variant>
        <vt:lpwstr/>
      </vt:variant>
      <vt:variant>
        <vt:lpwstr>_Toc187952529</vt:lpwstr>
      </vt:variant>
      <vt:variant>
        <vt:i4>1441846</vt:i4>
      </vt:variant>
      <vt:variant>
        <vt:i4>1892</vt:i4>
      </vt:variant>
      <vt:variant>
        <vt:i4>0</vt:i4>
      </vt:variant>
      <vt:variant>
        <vt:i4>5</vt:i4>
      </vt:variant>
      <vt:variant>
        <vt:lpwstr/>
      </vt:variant>
      <vt:variant>
        <vt:lpwstr>_Toc187952528</vt:lpwstr>
      </vt:variant>
      <vt:variant>
        <vt:i4>1441846</vt:i4>
      </vt:variant>
      <vt:variant>
        <vt:i4>1886</vt:i4>
      </vt:variant>
      <vt:variant>
        <vt:i4>0</vt:i4>
      </vt:variant>
      <vt:variant>
        <vt:i4>5</vt:i4>
      </vt:variant>
      <vt:variant>
        <vt:lpwstr/>
      </vt:variant>
      <vt:variant>
        <vt:lpwstr>_Toc187952527</vt:lpwstr>
      </vt:variant>
      <vt:variant>
        <vt:i4>1441846</vt:i4>
      </vt:variant>
      <vt:variant>
        <vt:i4>1880</vt:i4>
      </vt:variant>
      <vt:variant>
        <vt:i4>0</vt:i4>
      </vt:variant>
      <vt:variant>
        <vt:i4>5</vt:i4>
      </vt:variant>
      <vt:variant>
        <vt:lpwstr/>
      </vt:variant>
      <vt:variant>
        <vt:lpwstr>_Toc187952526</vt:lpwstr>
      </vt:variant>
      <vt:variant>
        <vt:i4>1441846</vt:i4>
      </vt:variant>
      <vt:variant>
        <vt:i4>1874</vt:i4>
      </vt:variant>
      <vt:variant>
        <vt:i4>0</vt:i4>
      </vt:variant>
      <vt:variant>
        <vt:i4>5</vt:i4>
      </vt:variant>
      <vt:variant>
        <vt:lpwstr/>
      </vt:variant>
      <vt:variant>
        <vt:lpwstr>_Toc187952525</vt:lpwstr>
      </vt:variant>
      <vt:variant>
        <vt:i4>1441846</vt:i4>
      </vt:variant>
      <vt:variant>
        <vt:i4>1868</vt:i4>
      </vt:variant>
      <vt:variant>
        <vt:i4>0</vt:i4>
      </vt:variant>
      <vt:variant>
        <vt:i4>5</vt:i4>
      </vt:variant>
      <vt:variant>
        <vt:lpwstr/>
      </vt:variant>
      <vt:variant>
        <vt:lpwstr>_Toc187952524</vt:lpwstr>
      </vt:variant>
      <vt:variant>
        <vt:i4>1441846</vt:i4>
      </vt:variant>
      <vt:variant>
        <vt:i4>1862</vt:i4>
      </vt:variant>
      <vt:variant>
        <vt:i4>0</vt:i4>
      </vt:variant>
      <vt:variant>
        <vt:i4>5</vt:i4>
      </vt:variant>
      <vt:variant>
        <vt:lpwstr/>
      </vt:variant>
      <vt:variant>
        <vt:lpwstr>_Toc187952523</vt:lpwstr>
      </vt:variant>
      <vt:variant>
        <vt:i4>1441846</vt:i4>
      </vt:variant>
      <vt:variant>
        <vt:i4>1856</vt:i4>
      </vt:variant>
      <vt:variant>
        <vt:i4>0</vt:i4>
      </vt:variant>
      <vt:variant>
        <vt:i4>5</vt:i4>
      </vt:variant>
      <vt:variant>
        <vt:lpwstr/>
      </vt:variant>
      <vt:variant>
        <vt:lpwstr>_Toc187952522</vt:lpwstr>
      </vt:variant>
      <vt:variant>
        <vt:i4>1441846</vt:i4>
      </vt:variant>
      <vt:variant>
        <vt:i4>1850</vt:i4>
      </vt:variant>
      <vt:variant>
        <vt:i4>0</vt:i4>
      </vt:variant>
      <vt:variant>
        <vt:i4>5</vt:i4>
      </vt:variant>
      <vt:variant>
        <vt:lpwstr/>
      </vt:variant>
      <vt:variant>
        <vt:lpwstr>_Toc187952521</vt:lpwstr>
      </vt:variant>
      <vt:variant>
        <vt:i4>1441846</vt:i4>
      </vt:variant>
      <vt:variant>
        <vt:i4>1844</vt:i4>
      </vt:variant>
      <vt:variant>
        <vt:i4>0</vt:i4>
      </vt:variant>
      <vt:variant>
        <vt:i4>5</vt:i4>
      </vt:variant>
      <vt:variant>
        <vt:lpwstr/>
      </vt:variant>
      <vt:variant>
        <vt:lpwstr>_Toc187952520</vt:lpwstr>
      </vt:variant>
      <vt:variant>
        <vt:i4>1376310</vt:i4>
      </vt:variant>
      <vt:variant>
        <vt:i4>1838</vt:i4>
      </vt:variant>
      <vt:variant>
        <vt:i4>0</vt:i4>
      </vt:variant>
      <vt:variant>
        <vt:i4>5</vt:i4>
      </vt:variant>
      <vt:variant>
        <vt:lpwstr/>
      </vt:variant>
      <vt:variant>
        <vt:lpwstr>_Toc187952519</vt:lpwstr>
      </vt:variant>
      <vt:variant>
        <vt:i4>1376310</vt:i4>
      </vt:variant>
      <vt:variant>
        <vt:i4>1832</vt:i4>
      </vt:variant>
      <vt:variant>
        <vt:i4>0</vt:i4>
      </vt:variant>
      <vt:variant>
        <vt:i4>5</vt:i4>
      </vt:variant>
      <vt:variant>
        <vt:lpwstr/>
      </vt:variant>
      <vt:variant>
        <vt:lpwstr>_Toc187952518</vt:lpwstr>
      </vt:variant>
      <vt:variant>
        <vt:i4>1376310</vt:i4>
      </vt:variant>
      <vt:variant>
        <vt:i4>1826</vt:i4>
      </vt:variant>
      <vt:variant>
        <vt:i4>0</vt:i4>
      </vt:variant>
      <vt:variant>
        <vt:i4>5</vt:i4>
      </vt:variant>
      <vt:variant>
        <vt:lpwstr/>
      </vt:variant>
      <vt:variant>
        <vt:lpwstr>_Toc187952517</vt:lpwstr>
      </vt:variant>
      <vt:variant>
        <vt:i4>1376310</vt:i4>
      </vt:variant>
      <vt:variant>
        <vt:i4>1820</vt:i4>
      </vt:variant>
      <vt:variant>
        <vt:i4>0</vt:i4>
      </vt:variant>
      <vt:variant>
        <vt:i4>5</vt:i4>
      </vt:variant>
      <vt:variant>
        <vt:lpwstr/>
      </vt:variant>
      <vt:variant>
        <vt:lpwstr>_Toc187952516</vt:lpwstr>
      </vt:variant>
      <vt:variant>
        <vt:i4>1376310</vt:i4>
      </vt:variant>
      <vt:variant>
        <vt:i4>1814</vt:i4>
      </vt:variant>
      <vt:variant>
        <vt:i4>0</vt:i4>
      </vt:variant>
      <vt:variant>
        <vt:i4>5</vt:i4>
      </vt:variant>
      <vt:variant>
        <vt:lpwstr/>
      </vt:variant>
      <vt:variant>
        <vt:lpwstr>_Toc187952515</vt:lpwstr>
      </vt:variant>
      <vt:variant>
        <vt:i4>1376310</vt:i4>
      </vt:variant>
      <vt:variant>
        <vt:i4>1808</vt:i4>
      </vt:variant>
      <vt:variant>
        <vt:i4>0</vt:i4>
      </vt:variant>
      <vt:variant>
        <vt:i4>5</vt:i4>
      </vt:variant>
      <vt:variant>
        <vt:lpwstr/>
      </vt:variant>
      <vt:variant>
        <vt:lpwstr>_Toc187952514</vt:lpwstr>
      </vt:variant>
      <vt:variant>
        <vt:i4>1376310</vt:i4>
      </vt:variant>
      <vt:variant>
        <vt:i4>1802</vt:i4>
      </vt:variant>
      <vt:variant>
        <vt:i4>0</vt:i4>
      </vt:variant>
      <vt:variant>
        <vt:i4>5</vt:i4>
      </vt:variant>
      <vt:variant>
        <vt:lpwstr/>
      </vt:variant>
      <vt:variant>
        <vt:lpwstr>_Toc187952513</vt:lpwstr>
      </vt:variant>
      <vt:variant>
        <vt:i4>1376310</vt:i4>
      </vt:variant>
      <vt:variant>
        <vt:i4>1796</vt:i4>
      </vt:variant>
      <vt:variant>
        <vt:i4>0</vt:i4>
      </vt:variant>
      <vt:variant>
        <vt:i4>5</vt:i4>
      </vt:variant>
      <vt:variant>
        <vt:lpwstr/>
      </vt:variant>
      <vt:variant>
        <vt:lpwstr>_Toc187952512</vt:lpwstr>
      </vt:variant>
      <vt:variant>
        <vt:i4>1376310</vt:i4>
      </vt:variant>
      <vt:variant>
        <vt:i4>1790</vt:i4>
      </vt:variant>
      <vt:variant>
        <vt:i4>0</vt:i4>
      </vt:variant>
      <vt:variant>
        <vt:i4>5</vt:i4>
      </vt:variant>
      <vt:variant>
        <vt:lpwstr/>
      </vt:variant>
      <vt:variant>
        <vt:lpwstr>_Toc187952511</vt:lpwstr>
      </vt:variant>
      <vt:variant>
        <vt:i4>1376310</vt:i4>
      </vt:variant>
      <vt:variant>
        <vt:i4>1784</vt:i4>
      </vt:variant>
      <vt:variant>
        <vt:i4>0</vt:i4>
      </vt:variant>
      <vt:variant>
        <vt:i4>5</vt:i4>
      </vt:variant>
      <vt:variant>
        <vt:lpwstr/>
      </vt:variant>
      <vt:variant>
        <vt:lpwstr>_Toc187952510</vt:lpwstr>
      </vt:variant>
      <vt:variant>
        <vt:i4>1310774</vt:i4>
      </vt:variant>
      <vt:variant>
        <vt:i4>1778</vt:i4>
      </vt:variant>
      <vt:variant>
        <vt:i4>0</vt:i4>
      </vt:variant>
      <vt:variant>
        <vt:i4>5</vt:i4>
      </vt:variant>
      <vt:variant>
        <vt:lpwstr/>
      </vt:variant>
      <vt:variant>
        <vt:lpwstr>_Toc187952509</vt:lpwstr>
      </vt:variant>
      <vt:variant>
        <vt:i4>1310774</vt:i4>
      </vt:variant>
      <vt:variant>
        <vt:i4>1772</vt:i4>
      </vt:variant>
      <vt:variant>
        <vt:i4>0</vt:i4>
      </vt:variant>
      <vt:variant>
        <vt:i4>5</vt:i4>
      </vt:variant>
      <vt:variant>
        <vt:lpwstr/>
      </vt:variant>
      <vt:variant>
        <vt:lpwstr>_Toc187952508</vt:lpwstr>
      </vt:variant>
      <vt:variant>
        <vt:i4>1310774</vt:i4>
      </vt:variant>
      <vt:variant>
        <vt:i4>1766</vt:i4>
      </vt:variant>
      <vt:variant>
        <vt:i4>0</vt:i4>
      </vt:variant>
      <vt:variant>
        <vt:i4>5</vt:i4>
      </vt:variant>
      <vt:variant>
        <vt:lpwstr/>
      </vt:variant>
      <vt:variant>
        <vt:lpwstr>_Toc187952507</vt:lpwstr>
      </vt:variant>
      <vt:variant>
        <vt:i4>1310774</vt:i4>
      </vt:variant>
      <vt:variant>
        <vt:i4>1760</vt:i4>
      </vt:variant>
      <vt:variant>
        <vt:i4>0</vt:i4>
      </vt:variant>
      <vt:variant>
        <vt:i4>5</vt:i4>
      </vt:variant>
      <vt:variant>
        <vt:lpwstr/>
      </vt:variant>
      <vt:variant>
        <vt:lpwstr>_Toc187952506</vt:lpwstr>
      </vt:variant>
      <vt:variant>
        <vt:i4>1310774</vt:i4>
      </vt:variant>
      <vt:variant>
        <vt:i4>1754</vt:i4>
      </vt:variant>
      <vt:variant>
        <vt:i4>0</vt:i4>
      </vt:variant>
      <vt:variant>
        <vt:i4>5</vt:i4>
      </vt:variant>
      <vt:variant>
        <vt:lpwstr/>
      </vt:variant>
      <vt:variant>
        <vt:lpwstr>_Toc187952505</vt:lpwstr>
      </vt:variant>
      <vt:variant>
        <vt:i4>1310774</vt:i4>
      </vt:variant>
      <vt:variant>
        <vt:i4>1748</vt:i4>
      </vt:variant>
      <vt:variant>
        <vt:i4>0</vt:i4>
      </vt:variant>
      <vt:variant>
        <vt:i4>5</vt:i4>
      </vt:variant>
      <vt:variant>
        <vt:lpwstr/>
      </vt:variant>
      <vt:variant>
        <vt:lpwstr>_Toc187952504</vt:lpwstr>
      </vt:variant>
      <vt:variant>
        <vt:i4>1310774</vt:i4>
      </vt:variant>
      <vt:variant>
        <vt:i4>1742</vt:i4>
      </vt:variant>
      <vt:variant>
        <vt:i4>0</vt:i4>
      </vt:variant>
      <vt:variant>
        <vt:i4>5</vt:i4>
      </vt:variant>
      <vt:variant>
        <vt:lpwstr/>
      </vt:variant>
      <vt:variant>
        <vt:lpwstr>_Toc187952503</vt:lpwstr>
      </vt:variant>
      <vt:variant>
        <vt:i4>1310774</vt:i4>
      </vt:variant>
      <vt:variant>
        <vt:i4>1736</vt:i4>
      </vt:variant>
      <vt:variant>
        <vt:i4>0</vt:i4>
      </vt:variant>
      <vt:variant>
        <vt:i4>5</vt:i4>
      </vt:variant>
      <vt:variant>
        <vt:lpwstr/>
      </vt:variant>
      <vt:variant>
        <vt:lpwstr>_Toc187952502</vt:lpwstr>
      </vt:variant>
      <vt:variant>
        <vt:i4>1310774</vt:i4>
      </vt:variant>
      <vt:variant>
        <vt:i4>1730</vt:i4>
      </vt:variant>
      <vt:variant>
        <vt:i4>0</vt:i4>
      </vt:variant>
      <vt:variant>
        <vt:i4>5</vt:i4>
      </vt:variant>
      <vt:variant>
        <vt:lpwstr/>
      </vt:variant>
      <vt:variant>
        <vt:lpwstr>_Toc187952501</vt:lpwstr>
      </vt:variant>
      <vt:variant>
        <vt:i4>1310774</vt:i4>
      </vt:variant>
      <vt:variant>
        <vt:i4>1724</vt:i4>
      </vt:variant>
      <vt:variant>
        <vt:i4>0</vt:i4>
      </vt:variant>
      <vt:variant>
        <vt:i4>5</vt:i4>
      </vt:variant>
      <vt:variant>
        <vt:lpwstr/>
      </vt:variant>
      <vt:variant>
        <vt:lpwstr>_Toc187952500</vt:lpwstr>
      </vt:variant>
      <vt:variant>
        <vt:i4>1900599</vt:i4>
      </vt:variant>
      <vt:variant>
        <vt:i4>1718</vt:i4>
      </vt:variant>
      <vt:variant>
        <vt:i4>0</vt:i4>
      </vt:variant>
      <vt:variant>
        <vt:i4>5</vt:i4>
      </vt:variant>
      <vt:variant>
        <vt:lpwstr/>
      </vt:variant>
      <vt:variant>
        <vt:lpwstr>_Toc187952499</vt:lpwstr>
      </vt:variant>
      <vt:variant>
        <vt:i4>1900599</vt:i4>
      </vt:variant>
      <vt:variant>
        <vt:i4>1712</vt:i4>
      </vt:variant>
      <vt:variant>
        <vt:i4>0</vt:i4>
      </vt:variant>
      <vt:variant>
        <vt:i4>5</vt:i4>
      </vt:variant>
      <vt:variant>
        <vt:lpwstr/>
      </vt:variant>
      <vt:variant>
        <vt:lpwstr>_Toc187952498</vt:lpwstr>
      </vt:variant>
      <vt:variant>
        <vt:i4>1900599</vt:i4>
      </vt:variant>
      <vt:variant>
        <vt:i4>1706</vt:i4>
      </vt:variant>
      <vt:variant>
        <vt:i4>0</vt:i4>
      </vt:variant>
      <vt:variant>
        <vt:i4>5</vt:i4>
      </vt:variant>
      <vt:variant>
        <vt:lpwstr/>
      </vt:variant>
      <vt:variant>
        <vt:lpwstr>_Toc187952497</vt:lpwstr>
      </vt:variant>
      <vt:variant>
        <vt:i4>1900599</vt:i4>
      </vt:variant>
      <vt:variant>
        <vt:i4>1700</vt:i4>
      </vt:variant>
      <vt:variant>
        <vt:i4>0</vt:i4>
      </vt:variant>
      <vt:variant>
        <vt:i4>5</vt:i4>
      </vt:variant>
      <vt:variant>
        <vt:lpwstr/>
      </vt:variant>
      <vt:variant>
        <vt:lpwstr>_Toc187952496</vt:lpwstr>
      </vt:variant>
      <vt:variant>
        <vt:i4>1900599</vt:i4>
      </vt:variant>
      <vt:variant>
        <vt:i4>1694</vt:i4>
      </vt:variant>
      <vt:variant>
        <vt:i4>0</vt:i4>
      </vt:variant>
      <vt:variant>
        <vt:i4>5</vt:i4>
      </vt:variant>
      <vt:variant>
        <vt:lpwstr/>
      </vt:variant>
      <vt:variant>
        <vt:lpwstr>_Toc187952495</vt:lpwstr>
      </vt:variant>
      <vt:variant>
        <vt:i4>1900599</vt:i4>
      </vt:variant>
      <vt:variant>
        <vt:i4>1688</vt:i4>
      </vt:variant>
      <vt:variant>
        <vt:i4>0</vt:i4>
      </vt:variant>
      <vt:variant>
        <vt:i4>5</vt:i4>
      </vt:variant>
      <vt:variant>
        <vt:lpwstr/>
      </vt:variant>
      <vt:variant>
        <vt:lpwstr>_Toc187952494</vt:lpwstr>
      </vt:variant>
      <vt:variant>
        <vt:i4>1900599</vt:i4>
      </vt:variant>
      <vt:variant>
        <vt:i4>1682</vt:i4>
      </vt:variant>
      <vt:variant>
        <vt:i4>0</vt:i4>
      </vt:variant>
      <vt:variant>
        <vt:i4>5</vt:i4>
      </vt:variant>
      <vt:variant>
        <vt:lpwstr/>
      </vt:variant>
      <vt:variant>
        <vt:lpwstr>_Toc187952493</vt:lpwstr>
      </vt:variant>
      <vt:variant>
        <vt:i4>1900599</vt:i4>
      </vt:variant>
      <vt:variant>
        <vt:i4>1676</vt:i4>
      </vt:variant>
      <vt:variant>
        <vt:i4>0</vt:i4>
      </vt:variant>
      <vt:variant>
        <vt:i4>5</vt:i4>
      </vt:variant>
      <vt:variant>
        <vt:lpwstr/>
      </vt:variant>
      <vt:variant>
        <vt:lpwstr>_Toc187952492</vt:lpwstr>
      </vt:variant>
      <vt:variant>
        <vt:i4>1900599</vt:i4>
      </vt:variant>
      <vt:variant>
        <vt:i4>1670</vt:i4>
      </vt:variant>
      <vt:variant>
        <vt:i4>0</vt:i4>
      </vt:variant>
      <vt:variant>
        <vt:i4>5</vt:i4>
      </vt:variant>
      <vt:variant>
        <vt:lpwstr/>
      </vt:variant>
      <vt:variant>
        <vt:lpwstr>_Toc187952491</vt:lpwstr>
      </vt:variant>
      <vt:variant>
        <vt:i4>1900599</vt:i4>
      </vt:variant>
      <vt:variant>
        <vt:i4>1664</vt:i4>
      </vt:variant>
      <vt:variant>
        <vt:i4>0</vt:i4>
      </vt:variant>
      <vt:variant>
        <vt:i4>5</vt:i4>
      </vt:variant>
      <vt:variant>
        <vt:lpwstr/>
      </vt:variant>
      <vt:variant>
        <vt:lpwstr>_Toc187952490</vt:lpwstr>
      </vt:variant>
      <vt:variant>
        <vt:i4>1835063</vt:i4>
      </vt:variant>
      <vt:variant>
        <vt:i4>1658</vt:i4>
      </vt:variant>
      <vt:variant>
        <vt:i4>0</vt:i4>
      </vt:variant>
      <vt:variant>
        <vt:i4>5</vt:i4>
      </vt:variant>
      <vt:variant>
        <vt:lpwstr/>
      </vt:variant>
      <vt:variant>
        <vt:lpwstr>_Toc187952489</vt:lpwstr>
      </vt:variant>
      <vt:variant>
        <vt:i4>1835063</vt:i4>
      </vt:variant>
      <vt:variant>
        <vt:i4>1652</vt:i4>
      </vt:variant>
      <vt:variant>
        <vt:i4>0</vt:i4>
      </vt:variant>
      <vt:variant>
        <vt:i4>5</vt:i4>
      </vt:variant>
      <vt:variant>
        <vt:lpwstr/>
      </vt:variant>
      <vt:variant>
        <vt:lpwstr>_Toc187952488</vt:lpwstr>
      </vt:variant>
      <vt:variant>
        <vt:i4>1835063</vt:i4>
      </vt:variant>
      <vt:variant>
        <vt:i4>1646</vt:i4>
      </vt:variant>
      <vt:variant>
        <vt:i4>0</vt:i4>
      </vt:variant>
      <vt:variant>
        <vt:i4>5</vt:i4>
      </vt:variant>
      <vt:variant>
        <vt:lpwstr/>
      </vt:variant>
      <vt:variant>
        <vt:lpwstr>_Toc187952487</vt:lpwstr>
      </vt:variant>
      <vt:variant>
        <vt:i4>1835063</vt:i4>
      </vt:variant>
      <vt:variant>
        <vt:i4>1640</vt:i4>
      </vt:variant>
      <vt:variant>
        <vt:i4>0</vt:i4>
      </vt:variant>
      <vt:variant>
        <vt:i4>5</vt:i4>
      </vt:variant>
      <vt:variant>
        <vt:lpwstr/>
      </vt:variant>
      <vt:variant>
        <vt:lpwstr>_Toc187952486</vt:lpwstr>
      </vt:variant>
      <vt:variant>
        <vt:i4>1835063</vt:i4>
      </vt:variant>
      <vt:variant>
        <vt:i4>1634</vt:i4>
      </vt:variant>
      <vt:variant>
        <vt:i4>0</vt:i4>
      </vt:variant>
      <vt:variant>
        <vt:i4>5</vt:i4>
      </vt:variant>
      <vt:variant>
        <vt:lpwstr/>
      </vt:variant>
      <vt:variant>
        <vt:lpwstr>_Toc187952485</vt:lpwstr>
      </vt:variant>
      <vt:variant>
        <vt:i4>1835063</vt:i4>
      </vt:variant>
      <vt:variant>
        <vt:i4>1628</vt:i4>
      </vt:variant>
      <vt:variant>
        <vt:i4>0</vt:i4>
      </vt:variant>
      <vt:variant>
        <vt:i4>5</vt:i4>
      </vt:variant>
      <vt:variant>
        <vt:lpwstr/>
      </vt:variant>
      <vt:variant>
        <vt:lpwstr>_Toc187952484</vt:lpwstr>
      </vt:variant>
      <vt:variant>
        <vt:i4>1835063</vt:i4>
      </vt:variant>
      <vt:variant>
        <vt:i4>1622</vt:i4>
      </vt:variant>
      <vt:variant>
        <vt:i4>0</vt:i4>
      </vt:variant>
      <vt:variant>
        <vt:i4>5</vt:i4>
      </vt:variant>
      <vt:variant>
        <vt:lpwstr/>
      </vt:variant>
      <vt:variant>
        <vt:lpwstr>_Toc187952483</vt:lpwstr>
      </vt:variant>
      <vt:variant>
        <vt:i4>1835063</vt:i4>
      </vt:variant>
      <vt:variant>
        <vt:i4>1616</vt:i4>
      </vt:variant>
      <vt:variant>
        <vt:i4>0</vt:i4>
      </vt:variant>
      <vt:variant>
        <vt:i4>5</vt:i4>
      </vt:variant>
      <vt:variant>
        <vt:lpwstr/>
      </vt:variant>
      <vt:variant>
        <vt:lpwstr>_Toc187952482</vt:lpwstr>
      </vt:variant>
      <vt:variant>
        <vt:i4>1835063</vt:i4>
      </vt:variant>
      <vt:variant>
        <vt:i4>1610</vt:i4>
      </vt:variant>
      <vt:variant>
        <vt:i4>0</vt:i4>
      </vt:variant>
      <vt:variant>
        <vt:i4>5</vt:i4>
      </vt:variant>
      <vt:variant>
        <vt:lpwstr/>
      </vt:variant>
      <vt:variant>
        <vt:lpwstr>_Toc187952481</vt:lpwstr>
      </vt:variant>
      <vt:variant>
        <vt:i4>1835063</vt:i4>
      </vt:variant>
      <vt:variant>
        <vt:i4>1604</vt:i4>
      </vt:variant>
      <vt:variant>
        <vt:i4>0</vt:i4>
      </vt:variant>
      <vt:variant>
        <vt:i4>5</vt:i4>
      </vt:variant>
      <vt:variant>
        <vt:lpwstr/>
      </vt:variant>
      <vt:variant>
        <vt:lpwstr>_Toc187952480</vt:lpwstr>
      </vt:variant>
      <vt:variant>
        <vt:i4>1245239</vt:i4>
      </vt:variant>
      <vt:variant>
        <vt:i4>1598</vt:i4>
      </vt:variant>
      <vt:variant>
        <vt:i4>0</vt:i4>
      </vt:variant>
      <vt:variant>
        <vt:i4>5</vt:i4>
      </vt:variant>
      <vt:variant>
        <vt:lpwstr/>
      </vt:variant>
      <vt:variant>
        <vt:lpwstr>_Toc187952479</vt:lpwstr>
      </vt:variant>
      <vt:variant>
        <vt:i4>1245239</vt:i4>
      </vt:variant>
      <vt:variant>
        <vt:i4>1592</vt:i4>
      </vt:variant>
      <vt:variant>
        <vt:i4>0</vt:i4>
      </vt:variant>
      <vt:variant>
        <vt:i4>5</vt:i4>
      </vt:variant>
      <vt:variant>
        <vt:lpwstr/>
      </vt:variant>
      <vt:variant>
        <vt:lpwstr>_Toc187952478</vt:lpwstr>
      </vt:variant>
      <vt:variant>
        <vt:i4>1245239</vt:i4>
      </vt:variant>
      <vt:variant>
        <vt:i4>1586</vt:i4>
      </vt:variant>
      <vt:variant>
        <vt:i4>0</vt:i4>
      </vt:variant>
      <vt:variant>
        <vt:i4>5</vt:i4>
      </vt:variant>
      <vt:variant>
        <vt:lpwstr/>
      </vt:variant>
      <vt:variant>
        <vt:lpwstr>_Toc187952477</vt:lpwstr>
      </vt:variant>
      <vt:variant>
        <vt:i4>1245239</vt:i4>
      </vt:variant>
      <vt:variant>
        <vt:i4>1580</vt:i4>
      </vt:variant>
      <vt:variant>
        <vt:i4>0</vt:i4>
      </vt:variant>
      <vt:variant>
        <vt:i4>5</vt:i4>
      </vt:variant>
      <vt:variant>
        <vt:lpwstr/>
      </vt:variant>
      <vt:variant>
        <vt:lpwstr>_Toc187952476</vt:lpwstr>
      </vt:variant>
      <vt:variant>
        <vt:i4>1245239</vt:i4>
      </vt:variant>
      <vt:variant>
        <vt:i4>1574</vt:i4>
      </vt:variant>
      <vt:variant>
        <vt:i4>0</vt:i4>
      </vt:variant>
      <vt:variant>
        <vt:i4>5</vt:i4>
      </vt:variant>
      <vt:variant>
        <vt:lpwstr/>
      </vt:variant>
      <vt:variant>
        <vt:lpwstr>_Toc187952475</vt:lpwstr>
      </vt:variant>
      <vt:variant>
        <vt:i4>1245239</vt:i4>
      </vt:variant>
      <vt:variant>
        <vt:i4>1568</vt:i4>
      </vt:variant>
      <vt:variant>
        <vt:i4>0</vt:i4>
      </vt:variant>
      <vt:variant>
        <vt:i4>5</vt:i4>
      </vt:variant>
      <vt:variant>
        <vt:lpwstr/>
      </vt:variant>
      <vt:variant>
        <vt:lpwstr>_Toc187952474</vt:lpwstr>
      </vt:variant>
      <vt:variant>
        <vt:i4>1245239</vt:i4>
      </vt:variant>
      <vt:variant>
        <vt:i4>1562</vt:i4>
      </vt:variant>
      <vt:variant>
        <vt:i4>0</vt:i4>
      </vt:variant>
      <vt:variant>
        <vt:i4>5</vt:i4>
      </vt:variant>
      <vt:variant>
        <vt:lpwstr/>
      </vt:variant>
      <vt:variant>
        <vt:lpwstr>_Toc187952473</vt:lpwstr>
      </vt:variant>
      <vt:variant>
        <vt:i4>1245239</vt:i4>
      </vt:variant>
      <vt:variant>
        <vt:i4>1556</vt:i4>
      </vt:variant>
      <vt:variant>
        <vt:i4>0</vt:i4>
      </vt:variant>
      <vt:variant>
        <vt:i4>5</vt:i4>
      </vt:variant>
      <vt:variant>
        <vt:lpwstr/>
      </vt:variant>
      <vt:variant>
        <vt:lpwstr>_Toc187952472</vt:lpwstr>
      </vt:variant>
      <vt:variant>
        <vt:i4>1245239</vt:i4>
      </vt:variant>
      <vt:variant>
        <vt:i4>1550</vt:i4>
      </vt:variant>
      <vt:variant>
        <vt:i4>0</vt:i4>
      </vt:variant>
      <vt:variant>
        <vt:i4>5</vt:i4>
      </vt:variant>
      <vt:variant>
        <vt:lpwstr/>
      </vt:variant>
      <vt:variant>
        <vt:lpwstr>_Toc187952471</vt:lpwstr>
      </vt:variant>
      <vt:variant>
        <vt:i4>1245239</vt:i4>
      </vt:variant>
      <vt:variant>
        <vt:i4>1544</vt:i4>
      </vt:variant>
      <vt:variant>
        <vt:i4>0</vt:i4>
      </vt:variant>
      <vt:variant>
        <vt:i4>5</vt:i4>
      </vt:variant>
      <vt:variant>
        <vt:lpwstr/>
      </vt:variant>
      <vt:variant>
        <vt:lpwstr>_Toc187952470</vt:lpwstr>
      </vt:variant>
      <vt:variant>
        <vt:i4>1179703</vt:i4>
      </vt:variant>
      <vt:variant>
        <vt:i4>1538</vt:i4>
      </vt:variant>
      <vt:variant>
        <vt:i4>0</vt:i4>
      </vt:variant>
      <vt:variant>
        <vt:i4>5</vt:i4>
      </vt:variant>
      <vt:variant>
        <vt:lpwstr/>
      </vt:variant>
      <vt:variant>
        <vt:lpwstr>_Toc187952469</vt:lpwstr>
      </vt:variant>
      <vt:variant>
        <vt:i4>1179703</vt:i4>
      </vt:variant>
      <vt:variant>
        <vt:i4>1532</vt:i4>
      </vt:variant>
      <vt:variant>
        <vt:i4>0</vt:i4>
      </vt:variant>
      <vt:variant>
        <vt:i4>5</vt:i4>
      </vt:variant>
      <vt:variant>
        <vt:lpwstr/>
      </vt:variant>
      <vt:variant>
        <vt:lpwstr>_Toc187952468</vt:lpwstr>
      </vt:variant>
      <vt:variant>
        <vt:i4>1179703</vt:i4>
      </vt:variant>
      <vt:variant>
        <vt:i4>1526</vt:i4>
      </vt:variant>
      <vt:variant>
        <vt:i4>0</vt:i4>
      </vt:variant>
      <vt:variant>
        <vt:i4>5</vt:i4>
      </vt:variant>
      <vt:variant>
        <vt:lpwstr/>
      </vt:variant>
      <vt:variant>
        <vt:lpwstr>_Toc187952467</vt:lpwstr>
      </vt:variant>
      <vt:variant>
        <vt:i4>1179703</vt:i4>
      </vt:variant>
      <vt:variant>
        <vt:i4>1520</vt:i4>
      </vt:variant>
      <vt:variant>
        <vt:i4>0</vt:i4>
      </vt:variant>
      <vt:variant>
        <vt:i4>5</vt:i4>
      </vt:variant>
      <vt:variant>
        <vt:lpwstr/>
      </vt:variant>
      <vt:variant>
        <vt:lpwstr>_Toc187952466</vt:lpwstr>
      </vt:variant>
      <vt:variant>
        <vt:i4>1179703</vt:i4>
      </vt:variant>
      <vt:variant>
        <vt:i4>1514</vt:i4>
      </vt:variant>
      <vt:variant>
        <vt:i4>0</vt:i4>
      </vt:variant>
      <vt:variant>
        <vt:i4>5</vt:i4>
      </vt:variant>
      <vt:variant>
        <vt:lpwstr/>
      </vt:variant>
      <vt:variant>
        <vt:lpwstr>_Toc187952465</vt:lpwstr>
      </vt:variant>
      <vt:variant>
        <vt:i4>1179703</vt:i4>
      </vt:variant>
      <vt:variant>
        <vt:i4>1508</vt:i4>
      </vt:variant>
      <vt:variant>
        <vt:i4>0</vt:i4>
      </vt:variant>
      <vt:variant>
        <vt:i4>5</vt:i4>
      </vt:variant>
      <vt:variant>
        <vt:lpwstr/>
      </vt:variant>
      <vt:variant>
        <vt:lpwstr>_Toc187952464</vt:lpwstr>
      </vt:variant>
      <vt:variant>
        <vt:i4>1179703</vt:i4>
      </vt:variant>
      <vt:variant>
        <vt:i4>1502</vt:i4>
      </vt:variant>
      <vt:variant>
        <vt:i4>0</vt:i4>
      </vt:variant>
      <vt:variant>
        <vt:i4>5</vt:i4>
      </vt:variant>
      <vt:variant>
        <vt:lpwstr/>
      </vt:variant>
      <vt:variant>
        <vt:lpwstr>_Toc187952463</vt:lpwstr>
      </vt:variant>
      <vt:variant>
        <vt:i4>1179703</vt:i4>
      </vt:variant>
      <vt:variant>
        <vt:i4>1496</vt:i4>
      </vt:variant>
      <vt:variant>
        <vt:i4>0</vt:i4>
      </vt:variant>
      <vt:variant>
        <vt:i4>5</vt:i4>
      </vt:variant>
      <vt:variant>
        <vt:lpwstr/>
      </vt:variant>
      <vt:variant>
        <vt:lpwstr>_Toc187952462</vt:lpwstr>
      </vt:variant>
      <vt:variant>
        <vt:i4>1179703</vt:i4>
      </vt:variant>
      <vt:variant>
        <vt:i4>1490</vt:i4>
      </vt:variant>
      <vt:variant>
        <vt:i4>0</vt:i4>
      </vt:variant>
      <vt:variant>
        <vt:i4>5</vt:i4>
      </vt:variant>
      <vt:variant>
        <vt:lpwstr/>
      </vt:variant>
      <vt:variant>
        <vt:lpwstr>_Toc187952461</vt:lpwstr>
      </vt:variant>
      <vt:variant>
        <vt:i4>1179703</vt:i4>
      </vt:variant>
      <vt:variant>
        <vt:i4>1484</vt:i4>
      </vt:variant>
      <vt:variant>
        <vt:i4>0</vt:i4>
      </vt:variant>
      <vt:variant>
        <vt:i4>5</vt:i4>
      </vt:variant>
      <vt:variant>
        <vt:lpwstr/>
      </vt:variant>
      <vt:variant>
        <vt:lpwstr>_Toc187952460</vt:lpwstr>
      </vt:variant>
      <vt:variant>
        <vt:i4>1114167</vt:i4>
      </vt:variant>
      <vt:variant>
        <vt:i4>1478</vt:i4>
      </vt:variant>
      <vt:variant>
        <vt:i4>0</vt:i4>
      </vt:variant>
      <vt:variant>
        <vt:i4>5</vt:i4>
      </vt:variant>
      <vt:variant>
        <vt:lpwstr/>
      </vt:variant>
      <vt:variant>
        <vt:lpwstr>_Toc187952459</vt:lpwstr>
      </vt:variant>
      <vt:variant>
        <vt:i4>1114167</vt:i4>
      </vt:variant>
      <vt:variant>
        <vt:i4>1472</vt:i4>
      </vt:variant>
      <vt:variant>
        <vt:i4>0</vt:i4>
      </vt:variant>
      <vt:variant>
        <vt:i4>5</vt:i4>
      </vt:variant>
      <vt:variant>
        <vt:lpwstr/>
      </vt:variant>
      <vt:variant>
        <vt:lpwstr>_Toc187952458</vt:lpwstr>
      </vt:variant>
      <vt:variant>
        <vt:i4>1114167</vt:i4>
      </vt:variant>
      <vt:variant>
        <vt:i4>1466</vt:i4>
      </vt:variant>
      <vt:variant>
        <vt:i4>0</vt:i4>
      </vt:variant>
      <vt:variant>
        <vt:i4>5</vt:i4>
      </vt:variant>
      <vt:variant>
        <vt:lpwstr/>
      </vt:variant>
      <vt:variant>
        <vt:lpwstr>_Toc187952457</vt:lpwstr>
      </vt:variant>
      <vt:variant>
        <vt:i4>1114167</vt:i4>
      </vt:variant>
      <vt:variant>
        <vt:i4>1460</vt:i4>
      </vt:variant>
      <vt:variant>
        <vt:i4>0</vt:i4>
      </vt:variant>
      <vt:variant>
        <vt:i4>5</vt:i4>
      </vt:variant>
      <vt:variant>
        <vt:lpwstr/>
      </vt:variant>
      <vt:variant>
        <vt:lpwstr>_Toc187952456</vt:lpwstr>
      </vt:variant>
      <vt:variant>
        <vt:i4>1114167</vt:i4>
      </vt:variant>
      <vt:variant>
        <vt:i4>1454</vt:i4>
      </vt:variant>
      <vt:variant>
        <vt:i4>0</vt:i4>
      </vt:variant>
      <vt:variant>
        <vt:i4>5</vt:i4>
      </vt:variant>
      <vt:variant>
        <vt:lpwstr/>
      </vt:variant>
      <vt:variant>
        <vt:lpwstr>_Toc187952455</vt:lpwstr>
      </vt:variant>
      <vt:variant>
        <vt:i4>1114167</vt:i4>
      </vt:variant>
      <vt:variant>
        <vt:i4>1448</vt:i4>
      </vt:variant>
      <vt:variant>
        <vt:i4>0</vt:i4>
      </vt:variant>
      <vt:variant>
        <vt:i4>5</vt:i4>
      </vt:variant>
      <vt:variant>
        <vt:lpwstr/>
      </vt:variant>
      <vt:variant>
        <vt:lpwstr>_Toc187952454</vt:lpwstr>
      </vt:variant>
      <vt:variant>
        <vt:i4>1114167</vt:i4>
      </vt:variant>
      <vt:variant>
        <vt:i4>1442</vt:i4>
      </vt:variant>
      <vt:variant>
        <vt:i4>0</vt:i4>
      </vt:variant>
      <vt:variant>
        <vt:i4>5</vt:i4>
      </vt:variant>
      <vt:variant>
        <vt:lpwstr/>
      </vt:variant>
      <vt:variant>
        <vt:lpwstr>_Toc187952453</vt:lpwstr>
      </vt:variant>
      <vt:variant>
        <vt:i4>1114167</vt:i4>
      </vt:variant>
      <vt:variant>
        <vt:i4>1436</vt:i4>
      </vt:variant>
      <vt:variant>
        <vt:i4>0</vt:i4>
      </vt:variant>
      <vt:variant>
        <vt:i4>5</vt:i4>
      </vt:variant>
      <vt:variant>
        <vt:lpwstr/>
      </vt:variant>
      <vt:variant>
        <vt:lpwstr>_Toc187952452</vt:lpwstr>
      </vt:variant>
      <vt:variant>
        <vt:i4>1114167</vt:i4>
      </vt:variant>
      <vt:variant>
        <vt:i4>1430</vt:i4>
      </vt:variant>
      <vt:variant>
        <vt:i4>0</vt:i4>
      </vt:variant>
      <vt:variant>
        <vt:i4>5</vt:i4>
      </vt:variant>
      <vt:variant>
        <vt:lpwstr/>
      </vt:variant>
      <vt:variant>
        <vt:lpwstr>_Toc187952451</vt:lpwstr>
      </vt:variant>
      <vt:variant>
        <vt:i4>1114167</vt:i4>
      </vt:variant>
      <vt:variant>
        <vt:i4>1424</vt:i4>
      </vt:variant>
      <vt:variant>
        <vt:i4>0</vt:i4>
      </vt:variant>
      <vt:variant>
        <vt:i4>5</vt:i4>
      </vt:variant>
      <vt:variant>
        <vt:lpwstr/>
      </vt:variant>
      <vt:variant>
        <vt:lpwstr>_Toc187952450</vt:lpwstr>
      </vt:variant>
      <vt:variant>
        <vt:i4>1048631</vt:i4>
      </vt:variant>
      <vt:variant>
        <vt:i4>1418</vt:i4>
      </vt:variant>
      <vt:variant>
        <vt:i4>0</vt:i4>
      </vt:variant>
      <vt:variant>
        <vt:i4>5</vt:i4>
      </vt:variant>
      <vt:variant>
        <vt:lpwstr/>
      </vt:variant>
      <vt:variant>
        <vt:lpwstr>_Toc187952449</vt:lpwstr>
      </vt:variant>
      <vt:variant>
        <vt:i4>1048631</vt:i4>
      </vt:variant>
      <vt:variant>
        <vt:i4>1412</vt:i4>
      </vt:variant>
      <vt:variant>
        <vt:i4>0</vt:i4>
      </vt:variant>
      <vt:variant>
        <vt:i4>5</vt:i4>
      </vt:variant>
      <vt:variant>
        <vt:lpwstr/>
      </vt:variant>
      <vt:variant>
        <vt:lpwstr>_Toc187952448</vt:lpwstr>
      </vt:variant>
      <vt:variant>
        <vt:i4>1048631</vt:i4>
      </vt:variant>
      <vt:variant>
        <vt:i4>1406</vt:i4>
      </vt:variant>
      <vt:variant>
        <vt:i4>0</vt:i4>
      </vt:variant>
      <vt:variant>
        <vt:i4>5</vt:i4>
      </vt:variant>
      <vt:variant>
        <vt:lpwstr/>
      </vt:variant>
      <vt:variant>
        <vt:lpwstr>_Toc187952447</vt:lpwstr>
      </vt:variant>
      <vt:variant>
        <vt:i4>1048631</vt:i4>
      </vt:variant>
      <vt:variant>
        <vt:i4>1400</vt:i4>
      </vt:variant>
      <vt:variant>
        <vt:i4>0</vt:i4>
      </vt:variant>
      <vt:variant>
        <vt:i4>5</vt:i4>
      </vt:variant>
      <vt:variant>
        <vt:lpwstr/>
      </vt:variant>
      <vt:variant>
        <vt:lpwstr>_Toc187952446</vt:lpwstr>
      </vt:variant>
      <vt:variant>
        <vt:i4>1048631</vt:i4>
      </vt:variant>
      <vt:variant>
        <vt:i4>1394</vt:i4>
      </vt:variant>
      <vt:variant>
        <vt:i4>0</vt:i4>
      </vt:variant>
      <vt:variant>
        <vt:i4>5</vt:i4>
      </vt:variant>
      <vt:variant>
        <vt:lpwstr/>
      </vt:variant>
      <vt:variant>
        <vt:lpwstr>_Toc187952445</vt:lpwstr>
      </vt:variant>
      <vt:variant>
        <vt:i4>1048631</vt:i4>
      </vt:variant>
      <vt:variant>
        <vt:i4>1388</vt:i4>
      </vt:variant>
      <vt:variant>
        <vt:i4>0</vt:i4>
      </vt:variant>
      <vt:variant>
        <vt:i4>5</vt:i4>
      </vt:variant>
      <vt:variant>
        <vt:lpwstr/>
      </vt:variant>
      <vt:variant>
        <vt:lpwstr>_Toc187952444</vt:lpwstr>
      </vt:variant>
      <vt:variant>
        <vt:i4>1048631</vt:i4>
      </vt:variant>
      <vt:variant>
        <vt:i4>1382</vt:i4>
      </vt:variant>
      <vt:variant>
        <vt:i4>0</vt:i4>
      </vt:variant>
      <vt:variant>
        <vt:i4>5</vt:i4>
      </vt:variant>
      <vt:variant>
        <vt:lpwstr/>
      </vt:variant>
      <vt:variant>
        <vt:lpwstr>_Toc187952443</vt:lpwstr>
      </vt:variant>
      <vt:variant>
        <vt:i4>1048631</vt:i4>
      </vt:variant>
      <vt:variant>
        <vt:i4>1376</vt:i4>
      </vt:variant>
      <vt:variant>
        <vt:i4>0</vt:i4>
      </vt:variant>
      <vt:variant>
        <vt:i4>5</vt:i4>
      </vt:variant>
      <vt:variant>
        <vt:lpwstr/>
      </vt:variant>
      <vt:variant>
        <vt:lpwstr>_Toc187952442</vt:lpwstr>
      </vt:variant>
      <vt:variant>
        <vt:i4>1048631</vt:i4>
      </vt:variant>
      <vt:variant>
        <vt:i4>1370</vt:i4>
      </vt:variant>
      <vt:variant>
        <vt:i4>0</vt:i4>
      </vt:variant>
      <vt:variant>
        <vt:i4>5</vt:i4>
      </vt:variant>
      <vt:variant>
        <vt:lpwstr/>
      </vt:variant>
      <vt:variant>
        <vt:lpwstr>_Toc187952441</vt:lpwstr>
      </vt:variant>
      <vt:variant>
        <vt:i4>1048631</vt:i4>
      </vt:variant>
      <vt:variant>
        <vt:i4>1364</vt:i4>
      </vt:variant>
      <vt:variant>
        <vt:i4>0</vt:i4>
      </vt:variant>
      <vt:variant>
        <vt:i4>5</vt:i4>
      </vt:variant>
      <vt:variant>
        <vt:lpwstr/>
      </vt:variant>
      <vt:variant>
        <vt:lpwstr>_Toc187952440</vt:lpwstr>
      </vt:variant>
      <vt:variant>
        <vt:i4>1507383</vt:i4>
      </vt:variant>
      <vt:variant>
        <vt:i4>1358</vt:i4>
      </vt:variant>
      <vt:variant>
        <vt:i4>0</vt:i4>
      </vt:variant>
      <vt:variant>
        <vt:i4>5</vt:i4>
      </vt:variant>
      <vt:variant>
        <vt:lpwstr/>
      </vt:variant>
      <vt:variant>
        <vt:lpwstr>_Toc187952439</vt:lpwstr>
      </vt:variant>
      <vt:variant>
        <vt:i4>1507383</vt:i4>
      </vt:variant>
      <vt:variant>
        <vt:i4>1352</vt:i4>
      </vt:variant>
      <vt:variant>
        <vt:i4>0</vt:i4>
      </vt:variant>
      <vt:variant>
        <vt:i4>5</vt:i4>
      </vt:variant>
      <vt:variant>
        <vt:lpwstr/>
      </vt:variant>
      <vt:variant>
        <vt:lpwstr>_Toc187952438</vt:lpwstr>
      </vt:variant>
      <vt:variant>
        <vt:i4>1507383</vt:i4>
      </vt:variant>
      <vt:variant>
        <vt:i4>1346</vt:i4>
      </vt:variant>
      <vt:variant>
        <vt:i4>0</vt:i4>
      </vt:variant>
      <vt:variant>
        <vt:i4>5</vt:i4>
      </vt:variant>
      <vt:variant>
        <vt:lpwstr/>
      </vt:variant>
      <vt:variant>
        <vt:lpwstr>_Toc187952437</vt:lpwstr>
      </vt:variant>
      <vt:variant>
        <vt:i4>1507383</vt:i4>
      </vt:variant>
      <vt:variant>
        <vt:i4>1340</vt:i4>
      </vt:variant>
      <vt:variant>
        <vt:i4>0</vt:i4>
      </vt:variant>
      <vt:variant>
        <vt:i4>5</vt:i4>
      </vt:variant>
      <vt:variant>
        <vt:lpwstr/>
      </vt:variant>
      <vt:variant>
        <vt:lpwstr>_Toc187952436</vt:lpwstr>
      </vt:variant>
      <vt:variant>
        <vt:i4>1507383</vt:i4>
      </vt:variant>
      <vt:variant>
        <vt:i4>1334</vt:i4>
      </vt:variant>
      <vt:variant>
        <vt:i4>0</vt:i4>
      </vt:variant>
      <vt:variant>
        <vt:i4>5</vt:i4>
      </vt:variant>
      <vt:variant>
        <vt:lpwstr/>
      </vt:variant>
      <vt:variant>
        <vt:lpwstr>_Toc187952435</vt:lpwstr>
      </vt:variant>
      <vt:variant>
        <vt:i4>1507383</vt:i4>
      </vt:variant>
      <vt:variant>
        <vt:i4>1328</vt:i4>
      </vt:variant>
      <vt:variant>
        <vt:i4>0</vt:i4>
      </vt:variant>
      <vt:variant>
        <vt:i4>5</vt:i4>
      </vt:variant>
      <vt:variant>
        <vt:lpwstr/>
      </vt:variant>
      <vt:variant>
        <vt:lpwstr>_Toc187952434</vt:lpwstr>
      </vt:variant>
      <vt:variant>
        <vt:i4>1507383</vt:i4>
      </vt:variant>
      <vt:variant>
        <vt:i4>1322</vt:i4>
      </vt:variant>
      <vt:variant>
        <vt:i4>0</vt:i4>
      </vt:variant>
      <vt:variant>
        <vt:i4>5</vt:i4>
      </vt:variant>
      <vt:variant>
        <vt:lpwstr/>
      </vt:variant>
      <vt:variant>
        <vt:lpwstr>_Toc187952433</vt:lpwstr>
      </vt:variant>
      <vt:variant>
        <vt:i4>1507383</vt:i4>
      </vt:variant>
      <vt:variant>
        <vt:i4>1316</vt:i4>
      </vt:variant>
      <vt:variant>
        <vt:i4>0</vt:i4>
      </vt:variant>
      <vt:variant>
        <vt:i4>5</vt:i4>
      </vt:variant>
      <vt:variant>
        <vt:lpwstr/>
      </vt:variant>
      <vt:variant>
        <vt:lpwstr>_Toc187952432</vt:lpwstr>
      </vt:variant>
      <vt:variant>
        <vt:i4>1507383</vt:i4>
      </vt:variant>
      <vt:variant>
        <vt:i4>1310</vt:i4>
      </vt:variant>
      <vt:variant>
        <vt:i4>0</vt:i4>
      </vt:variant>
      <vt:variant>
        <vt:i4>5</vt:i4>
      </vt:variant>
      <vt:variant>
        <vt:lpwstr/>
      </vt:variant>
      <vt:variant>
        <vt:lpwstr>_Toc187952431</vt:lpwstr>
      </vt:variant>
      <vt:variant>
        <vt:i4>1507383</vt:i4>
      </vt:variant>
      <vt:variant>
        <vt:i4>1304</vt:i4>
      </vt:variant>
      <vt:variant>
        <vt:i4>0</vt:i4>
      </vt:variant>
      <vt:variant>
        <vt:i4>5</vt:i4>
      </vt:variant>
      <vt:variant>
        <vt:lpwstr/>
      </vt:variant>
      <vt:variant>
        <vt:lpwstr>_Toc187952430</vt:lpwstr>
      </vt:variant>
      <vt:variant>
        <vt:i4>1441847</vt:i4>
      </vt:variant>
      <vt:variant>
        <vt:i4>1298</vt:i4>
      </vt:variant>
      <vt:variant>
        <vt:i4>0</vt:i4>
      </vt:variant>
      <vt:variant>
        <vt:i4>5</vt:i4>
      </vt:variant>
      <vt:variant>
        <vt:lpwstr/>
      </vt:variant>
      <vt:variant>
        <vt:lpwstr>_Toc187952429</vt:lpwstr>
      </vt:variant>
      <vt:variant>
        <vt:i4>1441847</vt:i4>
      </vt:variant>
      <vt:variant>
        <vt:i4>1292</vt:i4>
      </vt:variant>
      <vt:variant>
        <vt:i4>0</vt:i4>
      </vt:variant>
      <vt:variant>
        <vt:i4>5</vt:i4>
      </vt:variant>
      <vt:variant>
        <vt:lpwstr/>
      </vt:variant>
      <vt:variant>
        <vt:lpwstr>_Toc187952428</vt:lpwstr>
      </vt:variant>
      <vt:variant>
        <vt:i4>1441847</vt:i4>
      </vt:variant>
      <vt:variant>
        <vt:i4>1286</vt:i4>
      </vt:variant>
      <vt:variant>
        <vt:i4>0</vt:i4>
      </vt:variant>
      <vt:variant>
        <vt:i4>5</vt:i4>
      </vt:variant>
      <vt:variant>
        <vt:lpwstr/>
      </vt:variant>
      <vt:variant>
        <vt:lpwstr>_Toc187952427</vt:lpwstr>
      </vt:variant>
      <vt:variant>
        <vt:i4>1441847</vt:i4>
      </vt:variant>
      <vt:variant>
        <vt:i4>1280</vt:i4>
      </vt:variant>
      <vt:variant>
        <vt:i4>0</vt:i4>
      </vt:variant>
      <vt:variant>
        <vt:i4>5</vt:i4>
      </vt:variant>
      <vt:variant>
        <vt:lpwstr/>
      </vt:variant>
      <vt:variant>
        <vt:lpwstr>_Toc187952426</vt:lpwstr>
      </vt:variant>
      <vt:variant>
        <vt:i4>1441847</vt:i4>
      </vt:variant>
      <vt:variant>
        <vt:i4>1274</vt:i4>
      </vt:variant>
      <vt:variant>
        <vt:i4>0</vt:i4>
      </vt:variant>
      <vt:variant>
        <vt:i4>5</vt:i4>
      </vt:variant>
      <vt:variant>
        <vt:lpwstr/>
      </vt:variant>
      <vt:variant>
        <vt:lpwstr>_Toc187952425</vt:lpwstr>
      </vt:variant>
      <vt:variant>
        <vt:i4>1441847</vt:i4>
      </vt:variant>
      <vt:variant>
        <vt:i4>1268</vt:i4>
      </vt:variant>
      <vt:variant>
        <vt:i4>0</vt:i4>
      </vt:variant>
      <vt:variant>
        <vt:i4>5</vt:i4>
      </vt:variant>
      <vt:variant>
        <vt:lpwstr/>
      </vt:variant>
      <vt:variant>
        <vt:lpwstr>_Toc187952424</vt:lpwstr>
      </vt:variant>
      <vt:variant>
        <vt:i4>1441847</vt:i4>
      </vt:variant>
      <vt:variant>
        <vt:i4>1262</vt:i4>
      </vt:variant>
      <vt:variant>
        <vt:i4>0</vt:i4>
      </vt:variant>
      <vt:variant>
        <vt:i4>5</vt:i4>
      </vt:variant>
      <vt:variant>
        <vt:lpwstr/>
      </vt:variant>
      <vt:variant>
        <vt:lpwstr>_Toc187952423</vt:lpwstr>
      </vt:variant>
      <vt:variant>
        <vt:i4>1441847</vt:i4>
      </vt:variant>
      <vt:variant>
        <vt:i4>1256</vt:i4>
      </vt:variant>
      <vt:variant>
        <vt:i4>0</vt:i4>
      </vt:variant>
      <vt:variant>
        <vt:i4>5</vt:i4>
      </vt:variant>
      <vt:variant>
        <vt:lpwstr/>
      </vt:variant>
      <vt:variant>
        <vt:lpwstr>_Toc187952422</vt:lpwstr>
      </vt:variant>
      <vt:variant>
        <vt:i4>1441847</vt:i4>
      </vt:variant>
      <vt:variant>
        <vt:i4>1250</vt:i4>
      </vt:variant>
      <vt:variant>
        <vt:i4>0</vt:i4>
      </vt:variant>
      <vt:variant>
        <vt:i4>5</vt:i4>
      </vt:variant>
      <vt:variant>
        <vt:lpwstr/>
      </vt:variant>
      <vt:variant>
        <vt:lpwstr>_Toc187952421</vt:lpwstr>
      </vt:variant>
      <vt:variant>
        <vt:i4>1441847</vt:i4>
      </vt:variant>
      <vt:variant>
        <vt:i4>1244</vt:i4>
      </vt:variant>
      <vt:variant>
        <vt:i4>0</vt:i4>
      </vt:variant>
      <vt:variant>
        <vt:i4>5</vt:i4>
      </vt:variant>
      <vt:variant>
        <vt:lpwstr/>
      </vt:variant>
      <vt:variant>
        <vt:lpwstr>_Toc187952420</vt:lpwstr>
      </vt:variant>
      <vt:variant>
        <vt:i4>1376311</vt:i4>
      </vt:variant>
      <vt:variant>
        <vt:i4>1238</vt:i4>
      </vt:variant>
      <vt:variant>
        <vt:i4>0</vt:i4>
      </vt:variant>
      <vt:variant>
        <vt:i4>5</vt:i4>
      </vt:variant>
      <vt:variant>
        <vt:lpwstr/>
      </vt:variant>
      <vt:variant>
        <vt:lpwstr>_Toc187952419</vt:lpwstr>
      </vt:variant>
      <vt:variant>
        <vt:i4>1376311</vt:i4>
      </vt:variant>
      <vt:variant>
        <vt:i4>1232</vt:i4>
      </vt:variant>
      <vt:variant>
        <vt:i4>0</vt:i4>
      </vt:variant>
      <vt:variant>
        <vt:i4>5</vt:i4>
      </vt:variant>
      <vt:variant>
        <vt:lpwstr/>
      </vt:variant>
      <vt:variant>
        <vt:lpwstr>_Toc187952418</vt:lpwstr>
      </vt:variant>
      <vt:variant>
        <vt:i4>1376311</vt:i4>
      </vt:variant>
      <vt:variant>
        <vt:i4>1226</vt:i4>
      </vt:variant>
      <vt:variant>
        <vt:i4>0</vt:i4>
      </vt:variant>
      <vt:variant>
        <vt:i4>5</vt:i4>
      </vt:variant>
      <vt:variant>
        <vt:lpwstr/>
      </vt:variant>
      <vt:variant>
        <vt:lpwstr>_Toc187952417</vt:lpwstr>
      </vt:variant>
      <vt:variant>
        <vt:i4>1376311</vt:i4>
      </vt:variant>
      <vt:variant>
        <vt:i4>1220</vt:i4>
      </vt:variant>
      <vt:variant>
        <vt:i4>0</vt:i4>
      </vt:variant>
      <vt:variant>
        <vt:i4>5</vt:i4>
      </vt:variant>
      <vt:variant>
        <vt:lpwstr/>
      </vt:variant>
      <vt:variant>
        <vt:lpwstr>_Toc187952416</vt:lpwstr>
      </vt:variant>
      <vt:variant>
        <vt:i4>1376311</vt:i4>
      </vt:variant>
      <vt:variant>
        <vt:i4>1214</vt:i4>
      </vt:variant>
      <vt:variant>
        <vt:i4>0</vt:i4>
      </vt:variant>
      <vt:variant>
        <vt:i4>5</vt:i4>
      </vt:variant>
      <vt:variant>
        <vt:lpwstr/>
      </vt:variant>
      <vt:variant>
        <vt:lpwstr>_Toc187952415</vt:lpwstr>
      </vt:variant>
      <vt:variant>
        <vt:i4>1376311</vt:i4>
      </vt:variant>
      <vt:variant>
        <vt:i4>1208</vt:i4>
      </vt:variant>
      <vt:variant>
        <vt:i4>0</vt:i4>
      </vt:variant>
      <vt:variant>
        <vt:i4>5</vt:i4>
      </vt:variant>
      <vt:variant>
        <vt:lpwstr/>
      </vt:variant>
      <vt:variant>
        <vt:lpwstr>_Toc187952414</vt:lpwstr>
      </vt:variant>
      <vt:variant>
        <vt:i4>1376311</vt:i4>
      </vt:variant>
      <vt:variant>
        <vt:i4>1202</vt:i4>
      </vt:variant>
      <vt:variant>
        <vt:i4>0</vt:i4>
      </vt:variant>
      <vt:variant>
        <vt:i4>5</vt:i4>
      </vt:variant>
      <vt:variant>
        <vt:lpwstr/>
      </vt:variant>
      <vt:variant>
        <vt:lpwstr>_Toc187952413</vt:lpwstr>
      </vt:variant>
      <vt:variant>
        <vt:i4>1376311</vt:i4>
      </vt:variant>
      <vt:variant>
        <vt:i4>1196</vt:i4>
      </vt:variant>
      <vt:variant>
        <vt:i4>0</vt:i4>
      </vt:variant>
      <vt:variant>
        <vt:i4>5</vt:i4>
      </vt:variant>
      <vt:variant>
        <vt:lpwstr/>
      </vt:variant>
      <vt:variant>
        <vt:lpwstr>_Toc187952412</vt:lpwstr>
      </vt:variant>
      <vt:variant>
        <vt:i4>1376311</vt:i4>
      </vt:variant>
      <vt:variant>
        <vt:i4>1190</vt:i4>
      </vt:variant>
      <vt:variant>
        <vt:i4>0</vt:i4>
      </vt:variant>
      <vt:variant>
        <vt:i4>5</vt:i4>
      </vt:variant>
      <vt:variant>
        <vt:lpwstr/>
      </vt:variant>
      <vt:variant>
        <vt:lpwstr>_Toc187952411</vt:lpwstr>
      </vt:variant>
      <vt:variant>
        <vt:i4>1376311</vt:i4>
      </vt:variant>
      <vt:variant>
        <vt:i4>1184</vt:i4>
      </vt:variant>
      <vt:variant>
        <vt:i4>0</vt:i4>
      </vt:variant>
      <vt:variant>
        <vt:i4>5</vt:i4>
      </vt:variant>
      <vt:variant>
        <vt:lpwstr/>
      </vt:variant>
      <vt:variant>
        <vt:lpwstr>_Toc187952410</vt:lpwstr>
      </vt:variant>
      <vt:variant>
        <vt:i4>1310775</vt:i4>
      </vt:variant>
      <vt:variant>
        <vt:i4>1178</vt:i4>
      </vt:variant>
      <vt:variant>
        <vt:i4>0</vt:i4>
      </vt:variant>
      <vt:variant>
        <vt:i4>5</vt:i4>
      </vt:variant>
      <vt:variant>
        <vt:lpwstr/>
      </vt:variant>
      <vt:variant>
        <vt:lpwstr>_Toc187952409</vt:lpwstr>
      </vt:variant>
      <vt:variant>
        <vt:i4>1310775</vt:i4>
      </vt:variant>
      <vt:variant>
        <vt:i4>1172</vt:i4>
      </vt:variant>
      <vt:variant>
        <vt:i4>0</vt:i4>
      </vt:variant>
      <vt:variant>
        <vt:i4>5</vt:i4>
      </vt:variant>
      <vt:variant>
        <vt:lpwstr/>
      </vt:variant>
      <vt:variant>
        <vt:lpwstr>_Toc187952408</vt:lpwstr>
      </vt:variant>
      <vt:variant>
        <vt:i4>1310775</vt:i4>
      </vt:variant>
      <vt:variant>
        <vt:i4>1166</vt:i4>
      </vt:variant>
      <vt:variant>
        <vt:i4>0</vt:i4>
      </vt:variant>
      <vt:variant>
        <vt:i4>5</vt:i4>
      </vt:variant>
      <vt:variant>
        <vt:lpwstr/>
      </vt:variant>
      <vt:variant>
        <vt:lpwstr>_Toc187952407</vt:lpwstr>
      </vt:variant>
      <vt:variant>
        <vt:i4>1310775</vt:i4>
      </vt:variant>
      <vt:variant>
        <vt:i4>1160</vt:i4>
      </vt:variant>
      <vt:variant>
        <vt:i4>0</vt:i4>
      </vt:variant>
      <vt:variant>
        <vt:i4>5</vt:i4>
      </vt:variant>
      <vt:variant>
        <vt:lpwstr/>
      </vt:variant>
      <vt:variant>
        <vt:lpwstr>_Toc187952406</vt:lpwstr>
      </vt:variant>
      <vt:variant>
        <vt:i4>1310775</vt:i4>
      </vt:variant>
      <vt:variant>
        <vt:i4>1154</vt:i4>
      </vt:variant>
      <vt:variant>
        <vt:i4>0</vt:i4>
      </vt:variant>
      <vt:variant>
        <vt:i4>5</vt:i4>
      </vt:variant>
      <vt:variant>
        <vt:lpwstr/>
      </vt:variant>
      <vt:variant>
        <vt:lpwstr>_Toc187952405</vt:lpwstr>
      </vt:variant>
      <vt:variant>
        <vt:i4>1310775</vt:i4>
      </vt:variant>
      <vt:variant>
        <vt:i4>1148</vt:i4>
      </vt:variant>
      <vt:variant>
        <vt:i4>0</vt:i4>
      </vt:variant>
      <vt:variant>
        <vt:i4>5</vt:i4>
      </vt:variant>
      <vt:variant>
        <vt:lpwstr/>
      </vt:variant>
      <vt:variant>
        <vt:lpwstr>_Toc187952404</vt:lpwstr>
      </vt:variant>
      <vt:variant>
        <vt:i4>1310775</vt:i4>
      </vt:variant>
      <vt:variant>
        <vt:i4>1142</vt:i4>
      </vt:variant>
      <vt:variant>
        <vt:i4>0</vt:i4>
      </vt:variant>
      <vt:variant>
        <vt:i4>5</vt:i4>
      </vt:variant>
      <vt:variant>
        <vt:lpwstr/>
      </vt:variant>
      <vt:variant>
        <vt:lpwstr>_Toc187952403</vt:lpwstr>
      </vt:variant>
      <vt:variant>
        <vt:i4>1310775</vt:i4>
      </vt:variant>
      <vt:variant>
        <vt:i4>1136</vt:i4>
      </vt:variant>
      <vt:variant>
        <vt:i4>0</vt:i4>
      </vt:variant>
      <vt:variant>
        <vt:i4>5</vt:i4>
      </vt:variant>
      <vt:variant>
        <vt:lpwstr/>
      </vt:variant>
      <vt:variant>
        <vt:lpwstr>_Toc187952402</vt:lpwstr>
      </vt:variant>
      <vt:variant>
        <vt:i4>1310775</vt:i4>
      </vt:variant>
      <vt:variant>
        <vt:i4>1130</vt:i4>
      </vt:variant>
      <vt:variant>
        <vt:i4>0</vt:i4>
      </vt:variant>
      <vt:variant>
        <vt:i4>5</vt:i4>
      </vt:variant>
      <vt:variant>
        <vt:lpwstr/>
      </vt:variant>
      <vt:variant>
        <vt:lpwstr>_Toc187952401</vt:lpwstr>
      </vt:variant>
      <vt:variant>
        <vt:i4>1310775</vt:i4>
      </vt:variant>
      <vt:variant>
        <vt:i4>1124</vt:i4>
      </vt:variant>
      <vt:variant>
        <vt:i4>0</vt:i4>
      </vt:variant>
      <vt:variant>
        <vt:i4>5</vt:i4>
      </vt:variant>
      <vt:variant>
        <vt:lpwstr/>
      </vt:variant>
      <vt:variant>
        <vt:lpwstr>_Toc187952400</vt:lpwstr>
      </vt:variant>
      <vt:variant>
        <vt:i4>1900592</vt:i4>
      </vt:variant>
      <vt:variant>
        <vt:i4>1118</vt:i4>
      </vt:variant>
      <vt:variant>
        <vt:i4>0</vt:i4>
      </vt:variant>
      <vt:variant>
        <vt:i4>5</vt:i4>
      </vt:variant>
      <vt:variant>
        <vt:lpwstr/>
      </vt:variant>
      <vt:variant>
        <vt:lpwstr>_Toc187952399</vt:lpwstr>
      </vt:variant>
      <vt:variant>
        <vt:i4>1900592</vt:i4>
      </vt:variant>
      <vt:variant>
        <vt:i4>1112</vt:i4>
      </vt:variant>
      <vt:variant>
        <vt:i4>0</vt:i4>
      </vt:variant>
      <vt:variant>
        <vt:i4>5</vt:i4>
      </vt:variant>
      <vt:variant>
        <vt:lpwstr/>
      </vt:variant>
      <vt:variant>
        <vt:lpwstr>_Toc187952398</vt:lpwstr>
      </vt:variant>
      <vt:variant>
        <vt:i4>1900592</vt:i4>
      </vt:variant>
      <vt:variant>
        <vt:i4>1106</vt:i4>
      </vt:variant>
      <vt:variant>
        <vt:i4>0</vt:i4>
      </vt:variant>
      <vt:variant>
        <vt:i4>5</vt:i4>
      </vt:variant>
      <vt:variant>
        <vt:lpwstr/>
      </vt:variant>
      <vt:variant>
        <vt:lpwstr>_Toc187952397</vt:lpwstr>
      </vt:variant>
      <vt:variant>
        <vt:i4>1900592</vt:i4>
      </vt:variant>
      <vt:variant>
        <vt:i4>1100</vt:i4>
      </vt:variant>
      <vt:variant>
        <vt:i4>0</vt:i4>
      </vt:variant>
      <vt:variant>
        <vt:i4>5</vt:i4>
      </vt:variant>
      <vt:variant>
        <vt:lpwstr/>
      </vt:variant>
      <vt:variant>
        <vt:lpwstr>_Toc187952396</vt:lpwstr>
      </vt:variant>
      <vt:variant>
        <vt:i4>1900592</vt:i4>
      </vt:variant>
      <vt:variant>
        <vt:i4>1094</vt:i4>
      </vt:variant>
      <vt:variant>
        <vt:i4>0</vt:i4>
      </vt:variant>
      <vt:variant>
        <vt:i4>5</vt:i4>
      </vt:variant>
      <vt:variant>
        <vt:lpwstr/>
      </vt:variant>
      <vt:variant>
        <vt:lpwstr>_Toc187952395</vt:lpwstr>
      </vt:variant>
      <vt:variant>
        <vt:i4>1900592</vt:i4>
      </vt:variant>
      <vt:variant>
        <vt:i4>1088</vt:i4>
      </vt:variant>
      <vt:variant>
        <vt:i4>0</vt:i4>
      </vt:variant>
      <vt:variant>
        <vt:i4>5</vt:i4>
      </vt:variant>
      <vt:variant>
        <vt:lpwstr/>
      </vt:variant>
      <vt:variant>
        <vt:lpwstr>_Toc187952394</vt:lpwstr>
      </vt:variant>
      <vt:variant>
        <vt:i4>1900592</vt:i4>
      </vt:variant>
      <vt:variant>
        <vt:i4>1082</vt:i4>
      </vt:variant>
      <vt:variant>
        <vt:i4>0</vt:i4>
      </vt:variant>
      <vt:variant>
        <vt:i4>5</vt:i4>
      </vt:variant>
      <vt:variant>
        <vt:lpwstr/>
      </vt:variant>
      <vt:variant>
        <vt:lpwstr>_Toc187952393</vt:lpwstr>
      </vt:variant>
      <vt:variant>
        <vt:i4>1900592</vt:i4>
      </vt:variant>
      <vt:variant>
        <vt:i4>1076</vt:i4>
      </vt:variant>
      <vt:variant>
        <vt:i4>0</vt:i4>
      </vt:variant>
      <vt:variant>
        <vt:i4>5</vt:i4>
      </vt:variant>
      <vt:variant>
        <vt:lpwstr/>
      </vt:variant>
      <vt:variant>
        <vt:lpwstr>_Toc187952392</vt:lpwstr>
      </vt:variant>
      <vt:variant>
        <vt:i4>1900592</vt:i4>
      </vt:variant>
      <vt:variant>
        <vt:i4>1070</vt:i4>
      </vt:variant>
      <vt:variant>
        <vt:i4>0</vt:i4>
      </vt:variant>
      <vt:variant>
        <vt:i4>5</vt:i4>
      </vt:variant>
      <vt:variant>
        <vt:lpwstr/>
      </vt:variant>
      <vt:variant>
        <vt:lpwstr>_Toc187952391</vt:lpwstr>
      </vt:variant>
      <vt:variant>
        <vt:i4>1900592</vt:i4>
      </vt:variant>
      <vt:variant>
        <vt:i4>1064</vt:i4>
      </vt:variant>
      <vt:variant>
        <vt:i4>0</vt:i4>
      </vt:variant>
      <vt:variant>
        <vt:i4>5</vt:i4>
      </vt:variant>
      <vt:variant>
        <vt:lpwstr/>
      </vt:variant>
      <vt:variant>
        <vt:lpwstr>_Toc187952390</vt:lpwstr>
      </vt:variant>
      <vt:variant>
        <vt:i4>1835056</vt:i4>
      </vt:variant>
      <vt:variant>
        <vt:i4>1058</vt:i4>
      </vt:variant>
      <vt:variant>
        <vt:i4>0</vt:i4>
      </vt:variant>
      <vt:variant>
        <vt:i4>5</vt:i4>
      </vt:variant>
      <vt:variant>
        <vt:lpwstr/>
      </vt:variant>
      <vt:variant>
        <vt:lpwstr>_Toc187952389</vt:lpwstr>
      </vt:variant>
      <vt:variant>
        <vt:i4>1835056</vt:i4>
      </vt:variant>
      <vt:variant>
        <vt:i4>1052</vt:i4>
      </vt:variant>
      <vt:variant>
        <vt:i4>0</vt:i4>
      </vt:variant>
      <vt:variant>
        <vt:i4>5</vt:i4>
      </vt:variant>
      <vt:variant>
        <vt:lpwstr/>
      </vt:variant>
      <vt:variant>
        <vt:lpwstr>_Toc187952388</vt:lpwstr>
      </vt:variant>
      <vt:variant>
        <vt:i4>1835056</vt:i4>
      </vt:variant>
      <vt:variant>
        <vt:i4>1046</vt:i4>
      </vt:variant>
      <vt:variant>
        <vt:i4>0</vt:i4>
      </vt:variant>
      <vt:variant>
        <vt:i4>5</vt:i4>
      </vt:variant>
      <vt:variant>
        <vt:lpwstr/>
      </vt:variant>
      <vt:variant>
        <vt:lpwstr>_Toc187952387</vt:lpwstr>
      </vt:variant>
      <vt:variant>
        <vt:i4>1835056</vt:i4>
      </vt:variant>
      <vt:variant>
        <vt:i4>1040</vt:i4>
      </vt:variant>
      <vt:variant>
        <vt:i4>0</vt:i4>
      </vt:variant>
      <vt:variant>
        <vt:i4>5</vt:i4>
      </vt:variant>
      <vt:variant>
        <vt:lpwstr/>
      </vt:variant>
      <vt:variant>
        <vt:lpwstr>_Toc187952386</vt:lpwstr>
      </vt:variant>
      <vt:variant>
        <vt:i4>1835056</vt:i4>
      </vt:variant>
      <vt:variant>
        <vt:i4>1034</vt:i4>
      </vt:variant>
      <vt:variant>
        <vt:i4>0</vt:i4>
      </vt:variant>
      <vt:variant>
        <vt:i4>5</vt:i4>
      </vt:variant>
      <vt:variant>
        <vt:lpwstr/>
      </vt:variant>
      <vt:variant>
        <vt:lpwstr>_Toc187952385</vt:lpwstr>
      </vt:variant>
      <vt:variant>
        <vt:i4>1835056</vt:i4>
      </vt:variant>
      <vt:variant>
        <vt:i4>1028</vt:i4>
      </vt:variant>
      <vt:variant>
        <vt:i4>0</vt:i4>
      </vt:variant>
      <vt:variant>
        <vt:i4>5</vt:i4>
      </vt:variant>
      <vt:variant>
        <vt:lpwstr/>
      </vt:variant>
      <vt:variant>
        <vt:lpwstr>_Toc187952384</vt:lpwstr>
      </vt:variant>
      <vt:variant>
        <vt:i4>1835056</vt:i4>
      </vt:variant>
      <vt:variant>
        <vt:i4>1022</vt:i4>
      </vt:variant>
      <vt:variant>
        <vt:i4>0</vt:i4>
      </vt:variant>
      <vt:variant>
        <vt:i4>5</vt:i4>
      </vt:variant>
      <vt:variant>
        <vt:lpwstr/>
      </vt:variant>
      <vt:variant>
        <vt:lpwstr>_Toc187952383</vt:lpwstr>
      </vt:variant>
      <vt:variant>
        <vt:i4>1835056</vt:i4>
      </vt:variant>
      <vt:variant>
        <vt:i4>1016</vt:i4>
      </vt:variant>
      <vt:variant>
        <vt:i4>0</vt:i4>
      </vt:variant>
      <vt:variant>
        <vt:i4>5</vt:i4>
      </vt:variant>
      <vt:variant>
        <vt:lpwstr/>
      </vt:variant>
      <vt:variant>
        <vt:lpwstr>_Toc187952382</vt:lpwstr>
      </vt:variant>
      <vt:variant>
        <vt:i4>1835056</vt:i4>
      </vt:variant>
      <vt:variant>
        <vt:i4>1010</vt:i4>
      </vt:variant>
      <vt:variant>
        <vt:i4>0</vt:i4>
      </vt:variant>
      <vt:variant>
        <vt:i4>5</vt:i4>
      </vt:variant>
      <vt:variant>
        <vt:lpwstr/>
      </vt:variant>
      <vt:variant>
        <vt:lpwstr>_Toc187952381</vt:lpwstr>
      </vt:variant>
      <vt:variant>
        <vt:i4>1835056</vt:i4>
      </vt:variant>
      <vt:variant>
        <vt:i4>1004</vt:i4>
      </vt:variant>
      <vt:variant>
        <vt:i4>0</vt:i4>
      </vt:variant>
      <vt:variant>
        <vt:i4>5</vt:i4>
      </vt:variant>
      <vt:variant>
        <vt:lpwstr/>
      </vt:variant>
      <vt:variant>
        <vt:lpwstr>_Toc187952380</vt:lpwstr>
      </vt:variant>
      <vt:variant>
        <vt:i4>1245232</vt:i4>
      </vt:variant>
      <vt:variant>
        <vt:i4>998</vt:i4>
      </vt:variant>
      <vt:variant>
        <vt:i4>0</vt:i4>
      </vt:variant>
      <vt:variant>
        <vt:i4>5</vt:i4>
      </vt:variant>
      <vt:variant>
        <vt:lpwstr/>
      </vt:variant>
      <vt:variant>
        <vt:lpwstr>_Toc187952379</vt:lpwstr>
      </vt:variant>
      <vt:variant>
        <vt:i4>1245232</vt:i4>
      </vt:variant>
      <vt:variant>
        <vt:i4>992</vt:i4>
      </vt:variant>
      <vt:variant>
        <vt:i4>0</vt:i4>
      </vt:variant>
      <vt:variant>
        <vt:i4>5</vt:i4>
      </vt:variant>
      <vt:variant>
        <vt:lpwstr/>
      </vt:variant>
      <vt:variant>
        <vt:lpwstr>_Toc187952378</vt:lpwstr>
      </vt:variant>
      <vt:variant>
        <vt:i4>1245232</vt:i4>
      </vt:variant>
      <vt:variant>
        <vt:i4>986</vt:i4>
      </vt:variant>
      <vt:variant>
        <vt:i4>0</vt:i4>
      </vt:variant>
      <vt:variant>
        <vt:i4>5</vt:i4>
      </vt:variant>
      <vt:variant>
        <vt:lpwstr/>
      </vt:variant>
      <vt:variant>
        <vt:lpwstr>_Toc187952377</vt:lpwstr>
      </vt:variant>
      <vt:variant>
        <vt:i4>1245232</vt:i4>
      </vt:variant>
      <vt:variant>
        <vt:i4>980</vt:i4>
      </vt:variant>
      <vt:variant>
        <vt:i4>0</vt:i4>
      </vt:variant>
      <vt:variant>
        <vt:i4>5</vt:i4>
      </vt:variant>
      <vt:variant>
        <vt:lpwstr/>
      </vt:variant>
      <vt:variant>
        <vt:lpwstr>_Toc187952376</vt:lpwstr>
      </vt:variant>
      <vt:variant>
        <vt:i4>1245232</vt:i4>
      </vt:variant>
      <vt:variant>
        <vt:i4>974</vt:i4>
      </vt:variant>
      <vt:variant>
        <vt:i4>0</vt:i4>
      </vt:variant>
      <vt:variant>
        <vt:i4>5</vt:i4>
      </vt:variant>
      <vt:variant>
        <vt:lpwstr/>
      </vt:variant>
      <vt:variant>
        <vt:lpwstr>_Toc187952375</vt:lpwstr>
      </vt:variant>
      <vt:variant>
        <vt:i4>1245232</vt:i4>
      </vt:variant>
      <vt:variant>
        <vt:i4>968</vt:i4>
      </vt:variant>
      <vt:variant>
        <vt:i4>0</vt:i4>
      </vt:variant>
      <vt:variant>
        <vt:i4>5</vt:i4>
      </vt:variant>
      <vt:variant>
        <vt:lpwstr/>
      </vt:variant>
      <vt:variant>
        <vt:lpwstr>_Toc187952374</vt:lpwstr>
      </vt:variant>
      <vt:variant>
        <vt:i4>1245232</vt:i4>
      </vt:variant>
      <vt:variant>
        <vt:i4>962</vt:i4>
      </vt:variant>
      <vt:variant>
        <vt:i4>0</vt:i4>
      </vt:variant>
      <vt:variant>
        <vt:i4>5</vt:i4>
      </vt:variant>
      <vt:variant>
        <vt:lpwstr/>
      </vt:variant>
      <vt:variant>
        <vt:lpwstr>_Toc187952373</vt:lpwstr>
      </vt:variant>
      <vt:variant>
        <vt:i4>1245232</vt:i4>
      </vt:variant>
      <vt:variant>
        <vt:i4>956</vt:i4>
      </vt:variant>
      <vt:variant>
        <vt:i4>0</vt:i4>
      </vt:variant>
      <vt:variant>
        <vt:i4>5</vt:i4>
      </vt:variant>
      <vt:variant>
        <vt:lpwstr/>
      </vt:variant>
      <vt:variant>
        <vt:lpwstr>_Toc187952372</vt:lpwstr>
      </vt:variant>
      <vt:variant>
        <vt:i4>1245232</vt:i4>
      </vt:variant>
      <vt:variant>
        <vt:i4>950</vt:i4>
      </vt:variant>
      <vt:variant>
        <vt:i4>0</vt:i4>
      </vt:variant>
      <vt:variant>
        <vt:i4>5</vt:i4>
      </vt:variant>
      <vt:variant>
        <vt:lpwstr/>
      </vt:variant>
      <vt:variant>
        <vt:lpwstr>_Toc187952371</vt:lpwstr>
      </vt:variant>
      <vt:variant>
        <vt:i4>1245232</vt:i4>
      </vt:variant>
      <vt:variant>
        <vt:i4>944</vt:i4>
      </vt:variant>
      <vt:variant>
        <vt:i4>0</vt:i4>
      </vt:variant>
      <vt:variant>
        <vt:i4>5</vt:i4>
      </vt:variant>
      <vt:variant>
        <vt:lpwstr/>
      </vt:variant>
      <vt:variant>
        <vt:lpwstr>_Toc187952370</vt:lpwstr>
      </vt:variant>
      <vt:variant>
        <vt:i4>1179696</vt:i4>
      </vt:variant>
      <vt:variant>
        <vt:i4>938</vt:i4>
      </vt:variant>
      <vt:variant>
        <vt:i4>0</vt:i4>
      </vt:variant>
      <vt:variant>
        <vt:i4>5</vt:i4>
      </vt:variant>
      <vt:variant>
        <vt:lpwstr/>
      </vt:variant>
      <vt:variant>
        <vt:lpwstr>_Toc187952369</vt:lpwstr>
      </vt:variant>
      <vt:variant>
        <vt:i4>1179696</vt:i4>
      </vt:variant>
      <vt:variant>
        <vt:i4>932</vt:i4>
      </vt:variant>
      <vt:variant>
        <vt:i4>0</vt:i4>
      </vt:variant>
      <vt:variant>
        <vt:i4>5</vt:i4>
      </vt:variant>
      <vt:variant>
        <vt:lpwstr/>
      </vt:variant>
      <vt:variant>
        <vt:lpwstr>_Toc187952368</vt:lpwstr>
      </vt:variant>
      <vt:variant>
        <vt:i4>1179696</vt:i4>
      </vt:variant>
      <vt:variant>
        <vt:i4>926</vt:i4>
      </vt:variant>
      <vt:variant>
        <vt:i4>0</vt:i4>
      </vt:variant>
      <vt:variant>
        <vt:i4>5</vt:i4>
      </vt:variant>
      <vt:variant>
        <vt:lpwstr/>
      </vt:variant>
      <vt:variant>
        <vt:lpwstr>_Toc187952367</vt:lpwstr>
      </vt:variant>
      <vt:variant>
        <vt:i4>1179696</vt:i4>
      </vt:variant>
      <vt:variant>
        <vt:i4>920</vt:i4>
      </vt:variant>
      <vt:variant>
        <vt:i4>0</vt:i4>
      </vt:variant>
      <vt:variant>
        <vt:i4>5</vt:i4>
      </vt:variant>
      <vt:variant>
        <vt:lpwstr/>
      </vt:variant>
      <vt:variant>
        <vt:lpwstr>_Toc187952366</vt:lpwstr>
      </vt:variant>
      <vt:variant>
        <vt:i4>1179696</vt:i4>
      </vt:variant>
      <vt:variant>
        <vt:i4>914</vt:i4>
      </vt:variant>
      <vt:variant>
        <vt:i4>0</vt:i4>
      </vt:variant>
      <vt:variant>
        <vt:i4>5</vt:i4>
      </vt:variant>
      <vt:variant>
        <vt:lpwstr/>
      </vt:variant>
      <vt:variant>
        <vt:lpwstr>_Toc187952365</vt:lpwstr>
      </vt:variant>
      <vt:variant>
        <vt:i4>1179696</vt:i4>
      </vt:variant>
      <vt:variant>
        <vt:i4>908</vt:i4>
      </vt:variant>
      <vt:variant>
        <vt:i4>0</vt:i4>
      </vt:variant>
      <vt:variant>
        <vt:i4>5</vt:i4>
      </vt:variant>
      <vt:variant>
        <vt:lpwstr/>
      </vt:variant>
      <vt:variant>
        <vt:lpwstr>_Toc187952364</vt:lpwstr>
      </vt:variant>
      <vt:variant>
        <vt:i4>1179696</vt:i4>
      </vt:variant>
      <vt:variant>
        <vt:i4>902</vt:i4>
      </vt:variant>
      <vt:variant>
        <vt:i4>0</vt:i4>
      </vt:variant>
      <vt:variant>
        <vt:i4>5</vt:i4>
      </vt:variant>
      <vt:variant>
        <vt:lpwstr/>
      </vt:variant>
      <vt:variant>
        <vt:lpwstr>_Toc187952363</vt:lpwstr>
      </vt:variant>
      <vt:variant>
        <vt:i4>1179696</vt:i4>
      </vt:variant>
      <vt:variant>
        <vt:i4>896</vt:i4>
      </vt:variant>
      <vt:variant>
        <vt:i4>0</vt:i4>
      </vt:variant>
      <vt:variant>
        <vt:i4>5</vt:i4>
      </vt:variant>
      <vt:variant>
        <vt:lpwstr/>
      </vt:variant>
      <vt:variant>
        <vt:lpwstr>_Toc187952362</vt:lpwstr>
      </vt:variant>
      <vt:variant>
        <vt:i4>1179696</vt:i4>
      </vt:variant>
      <vt:variant>
        <vt:i4>890</vt:i4>
      </vt:variant>
      <vt:variant>
        <vt:i4>0</vt:i4>
      </vt:variant>
      <vt:variant>
        <vt:i4>5</vt:i4>
      </vt:variant>
      <vt:variant>
        <vt:lpwstr/>
      </vt:variant>
      <vt:variant>
        <vt:lpwstr>_Toc187952361</vt:lpwstr>
      </vt:variant>
      <vt:variant>
        <vt:i4>1179696</vt:i4>
      </vt:variant>
      <vt:variant>
        <vt:i4>884</vt:i4>
      </vt:variant>
      <vt:variant>
        <vt:i4>0</vt:i4>
      </vt:variant>
      <vt:variant>
        <vt:i4>5</vt:i4>
      </vt:variant>
      <vt:variant>
        <vt:lpwstr/>
      </vt:variant>
      <vt:variant>
        <vt:lpwstr>_Toc187952360</vt:lpwstr>
      </vt:variant>
      <vt:variant>
        <vt:i4>1114160</vt:i4>
      </vt:variant>
      <vt:variant>
        <vt:i4>878</vt:i4>
      </vt:variant>
      <vt:variant>
        <vt:i4>0</vt:i4>
      </vt:variant>
      <vt:variant>
        <vt:i4>5</vt:i4>
      </vt:variant>
      <vt:variant>
        <vt:lpwstr/>
      </vt:variant>
      <vt:variant>
        <vt:lpwstr>_Toc187952359</vt:lpwstr>
      </vt:variant>
      <vt:variant>
        <vt:i4>1114160</vt:i4>
      </vt:variant>
      <vt:variant>
        <vt:i4>872</vt:i4>
      </vt:variant>
      <vt:variant>
        <vt:i4>0</vt:i4>
      </vt:variant>
      <vt:variant>
        <vt:i4>5</vt:i4>
      </vt:variant>
      <vt:variant>
        <vt:lpwstr/>
      </vt:variant>
      <vt:variant>
        <vt:lpwstr>_Toc187952358</vt:lpwstr>
      </vt:variant>
      <vt:variant>
        <vt:i4>1114160</vt:i4>
      </vt:variant>
      <vt:variant>
        <vt:i4>866</vt:i4>
      </vt:variant>
      <vt:variant>
        <vt:i4>0</vt:i4>
      </vt:variant>
      <vt:variant>
        <vt:i4>5</vt:i4>
      </vt:variant>
      <vt:variant>
        <vt:lpwstr/>
      </vt:variant>
      <vt:variant>
        <vt:lpwstr>_Toc187952357</vt:lpwstr>
      </vt:variant>
      <vt:variant>
        <vt:i4>1114160</vt:i4>
      </vt:variant>
      <vt:variant>
        <vt:i4>860</vt:i4>
      </vt:variant>
      <vt:variant>
        <vt:i4>0</vt:i4>
      </vt:variant>
      <vt:variant>
        <vt:i4>5</vt:i4>
      </vt:variant>
      <vt:variant>
        <vt:lpwstr/>
      </vt:variant>
      <vt:variant>
        <vt:lpwstr>_Toc187952356</vt:lpwstr>
      </vt:variant>
      <vt:variant>
        <vt:i4>1114160</vt:i4>
      </vt:variant>
      <vt:variant>
        <vt:i4>854</vt:i4>
      </vt:variant>
      <vt:variant>
        <vt:i4>0</vt:i4>
      </vt:variant>
      <vt:variant>
        <vt:i4>5</vt:i4>
      </vt:variant>
      <vt:variant>
        <vt:lpwstr/>
      </vt:variant>
      <vt:variant>
        <vt:lpwstr>_Toc187952355</vt:lpwstr>
      </vt:variant>
      <vt:variant>
        <vt:i4>1114160</vt:i4>
      </vt:variant>
      <vt:variant>
        <vt:i4>848</vt:i4>
      </vt:variant>
      <vt:variant>
        <vt:i4>0</vt:i4>
      </vt:variant>
      <vt:variant>
        <vt:i4>5</vt:i4>
      </vt:variant>
      <vt:variant>
        <vt:lpwstr/>
      </vt:variant>
      <vt:variant>
        <vt:lpwstr>_Toc187952354</vt:lpwstr>
      </vt:variant>
      <vt:variant>
        <vt:i4>1114160</vt:i4>
      </vt:variant>
      <vt:variant>
        <vt:i4>842</vt:i4>
      </vt:variant>
      <vt:variant>
        <vt:i4>0</vt:i4>
      </vt:variant>
      <vt:variant>
        <vt:i4>5</vt:i4>
      </vt:variant>
      <vt:variant>
        <vt:lpwstr/>
      </vt:variant>
      <vt:variant>
        <vt:lpwstr>_Toc187952353</vt:lpwstr>
      </vt:variant>
      <vt:variant>
        <vt:i4>1114160</vt:i4>
      </vt:variant>
      <vt:variant>
        <vt:i4>836</vt:i4>
      </vt:variant>
      <vt:variant>
        <vt:i4>0</vt:i4>
      </vt:variant>
      <vt:variant>
        <vt:i4>5</vt:i4>
      </vt:variant>
      <vt:variant>
        <vt:lpwstr/>
      </vt:variant>
      <vt:variant>
        <vt:lpwstr>_Toc187952352</vt:lpwstr>
      </vt:variant>
      <vt:variant>
        <vt:i4>1114160</vt:i4>
      </vt:variant>
      <vt:variant>
        <vt:i4>830</vt:i4>
      </vt:variant>
      <vt:variant>
        <vt:i4>0</vt:i4>
      </vt:variant>
      <vt:variant>
        <vt:i4>5</vt:i4>
      </vt:variant>
      <vt:variant>
        <vt:lpwstr/>
      </vt:variant>
      <vt:variant>
        <vt:lpwstr>_Toc187952351</vt:lpwstr>
      </vt:variant>
      <vt:variant>
        <vt:i4>1114160</vt:i4>
      </vt:variant>
      <vt:variant>
        <vt:i4>824</vt:i4>
      </vt:variant>
      <vt:variant>
        <vt:i4>0</vt:i4>
      </vt:variant>
      <vt:variant>
        <vt:i4>5</vt:i4>
      </vt:variant>
      <vt:variant>
        <vt:lpwstr/>
      </vt:variant>
      <vt:variant>
        <vt:lpwstr>_Toc187952350</vt:lpwstr>
      </vt:variant>
      <vt:variant>
        <vt:i4>1048624</vt:i4>
      </vt:variant>
      <vt:variant>
        <vt:i4>818</vt:i4>
      </vt:variant>
      <vt:variant>
        <vt:i4>0</vt:i4>
      </vt:variant>
      <vt:variant>
        <vt:i4>5</vt:i4>
      </vt:variant>
      <vt:variant>
        <vt:lpwstr/>
      </vt:variant>
      <vt:variant>
        <vt:lpwstr>_Toc187952349</vt:lpwstr>
      </vt:variant>
      <vt:variant>
        <vt:i4>1048624</vt:i4>
      </vt:variant>
      <vt:variant>
        <vt:i4>812</vt:i4>
      </vt:variant>
      <vt:variant>
        <vt:i4>0</vt:i4>
      </vt:variant>
      <vt:variant>
        <vt:i4>5</vt:i4>
      </vt:variant>
      <vt:variant>
        <vt:lpwstr/>
      </vt:variant>
      <vt:variant>
        <vt:lpwstr>_Toc187952348</vt:lpwstr>
      </vt:variant>
      <vt:variant>
        <vt:i4>1048624</vt:i4>
      </vt:variant>
      <vt:variant>
        <vt:i4>806</vt:i4>
      </vt:variant>
      <vt:variant>
        <vt:i4>0</vt:i4>
      </vt:variant>
      <vt:variant>
        <vt:i4>5</vt:i4>
      </vt:variant>
      <vt:variant>
        <vt:lpwstr/>
      </vt:variant>
      <vt:variant>
        <vt:lpwstr>_Toc187952347</vt:lpwstr>
      </vt:variant>
      <vt:variant>
        <vt:i4>1048624</vt:i4>
      </vt:variant>
      <vt:variant>
        <vt:i4>800</vt:i4>
      </vt:variant>
      <vt:variant>
        <vt:i4>0</vt:i4>
      </vt:variant>
      <vt:variant>
        <vt:i4>5</vt:i4>
      </vt:variant>
      <vt:variant>
        <vt:lpwstr/>
      </vt:variant>
      <vt:variant>
        <vt:lpwstr>_Toc187952346</vt:lpwstr>
      </vt:variant>
      <vt:variant>
        <vt:i4>1048624</vt:i4>
      </vt:variant>
      <vt:variant>
        <vt:i4>794</vt:i4>
      </vt:variant>
      <vt:variant>
        <vt:i4>0</vt:i4>
      </vt:variant>
      <vt:variant>
        <vt:i4>5</vt:i4>
      </vt:variant>
      <vt:variant>
        <vt:lpwstr/>
      </vt:variant>
      <vt:variant>
        <vt:lpwstr>_Toc187952345</vt:lpwstr>
      </vt:variant>
      <vt:variant>
        <vt:i4>1048624</vt:i4>
      </vt:variant>
      <vt:variant>
        <vt:i4>788</vt:i4>
      </vt:variant>
      <vt:variant>
        <vt:i4>0</vt:i4>
      </vt:variant>
      <vt:variant>
        <vt:i4>5</vt:i4>
      </vt:variant>
      <vt:variant>
        <vt:lpwstr/>
      </vt:variant>
      <vt:variant>
        <vt:lpwstr>_Toc187952344</vt:lpwstr>
      </vt:variant>
      <vt:variant>
        <vt:i4>1048624</vt:i4>
      </vt:variant>
      <vt:variant>
        <vt:i4>782</vt:i4>
      </vt:variant>
      <vt:variant>
        <vt:i4>0</vt:i4>
      </vt:variant>
      <vt:variant>
        <vt:i4>5</vt:i4>
      </vt:variant>
      <vt:variant>
        <vt:lpwstr/>
      </vt:variant>
      <vt:variant>
        <vt:lpwstr>_Toc187952343</vt:lpwstr>
      </vt:variant>
      <vt:variant>
        <vt:i4>1048624</vt:i4>
      </vt:variant>
      <vt:variant>
        <vt:i4>776</vt:i4>
      </vt:variant>
      <vt:variant>
        <vt:i4>0</vt:i4>
      </vt:variant>
      <vt:variant>
        <vt:i4>5</vt:i4>
      </vt:variant>
      <vt:variant>
        <vt:lpwstr/>
      </vt:variant>
      <vt:variant>
        <vt:lpwstr>_Toc187952342</vt:lpwstr>
      </vt:variant>
      <vt:variant>
        <vt:i4>1048624</vt:i4>
      </vt:variant>
      <vt:variant>
        <vt:i4>770</vt:i4>
      </vt:variant>
      <vt:variant>
        <vt:i4>0</vt:i4>
      </vt:variant>
      <vt:variant>
        <vt:i4>5</vt:i4>
      </vt:variant>
      <vt:variant>
        <vt:lpwstr/>
      </vt:variant>
      <vt:variant>
        <vt:lpwstr>_Toc187952341</vt:lpwstr>
      </vt:variant>
      <vt:variant>
        <vt:i4>1048624</vt:i4>
      </vt:variant>
      <vt:variant>
        <vt:i4>764</vt:i4>
      </vt:variant>
      <vt:variant>
        <vt:i4>0</vt:i4>
      </vt:variant>
      <vt:variant>
        <vt:i4>5</vt:i4>
      </vt:variant>
      <vt:variant>
        <vt:lpwstr/>
      </vt:variant>
      <vt:variant>
        <vt:lpwstr>_Toc187952340</vt:lpwstr>
      </vt:variant>
      <vt:variant>
        <vt:i4>1507376</vt:i4>
      </vt:variant>
      <vt:variant>
        <vt:i4>758</vt:i4>
      </vt:variant>
      <vt:variant>
        <vt:i4>0</vt:i4>
      </vt:variant>
      <vt:variant>
        <vt:i4>5</vt:i4>
      </vt:variant>
      <vt:variant>
        <vt:lpwstr/>
      </vt:variant>
      <vt:variant>
        <vt:lpwstr>_Toc187952339</vt:lpwstr>
      </vt:variant>
      <vt:variant>
        <vt:i4>1507376</vt:i4>
      </vt:variant>
      <vt:variant>
        <vt:i4>752</vt:i4>
      </vt:variant>
      <vt:variant>
        <vt:i4>0</vt:i4>
      </vt:variant>
      <vt:variant>
        <vt:i4>5</vt:i4>
      </vt:variant>
      <vt:variant>
        <vt:lpwstr/>
      </vt:variant>
      <vt:variant>
        <vt:lpwstr>_Toc187952338</vt:lpwstr>
      </vt:variant>
      <vt:variant>
        <vt:i4>1507376</vt:i4>
      </vt:variant>
      <vt:variant>
        <vt:i4>746</vt:i4>
      </vt:variant>
      <vt:variant>
        <vt:i4>0</vt:i4>
      </vt:variant>
      <vt:variant>
        <vt:i4>5</vt:i4>
      </vt:variant>
      <vt:variant>
        <vt:lpwstr/>
      </vt:variant>
      <vt:variant>
        <vt:lpwstr>_Toc187952337</vt:lpwstr>
      </vt:variant>
      <vt:variant>
        <vt:i4>1507376</vt:i4>
      </vt:variant>
      <vt:variant>
        <vt:i4>740</vt:i4>
      </vt:variant>
      <vt:variant>
        <vt:i4>0</vt:i4>
      </vt:variant>
      <vt:variant>
        <vt:i4>5</vt:i4>
      </vt:variant>
      <vt:variant>
        <vt:lpwstr/>
      </vt:variant>
      <vt:variant>
        <vt:lpwstr>_Toc187952336</vt:lpwstr>
      </vt:variant>
      <vt:variant>
        <vt:i4>1507376</vt:i4>
      </vt:variant>
      <vt:variant>
        <vt:i4>734</vt:i4>
      </vt:variant>
      <vt:variant>
        <vt:i4>0</vt:i4>
      </vt:variant>
      <vt:variant>
        <vt:i4>5</vt:i4>
      </vt:variant>
      <vt:variant>
        <vt:lpwstr/>
      </vt:variant>
      <vt:variant>
        <vt:lpwstr>_Toc187952335</vt:lpwstr>
      </vt:variant>
      <vt:variant>
        <vt:i4>1507376</vt:i4>
      </vt:variant>
      <vt:variant>
        <vt:i4>728</vt:i4>
      </vt:variant>
      <vt:variant>
        <vt:i4>0</vt:i4>
      </vt:variant>
      <vt:variant>
        <vt:i4>5</vt:i4>
      </vt:variant>
      <vt:variant>
        <vt:lpwstr/>
      </vt:variant>
      <vt:variant>
        <vt:lpwstr>_Toc187952334</vt:lpwstr>
      </vt:variant>
      <vt:variant>
        <vt:i4>1507376</vt:i4>
      </vt:variant>
      <vt:variant>
        <vt:i4>722</vt:i4>
      </vt:variant>
      <vt:variant>
        <vt:i4>0</vt:i4>
      </vt:variant>
      <vt:variant>
        <vt:i4>5</vt:i4>
      </vt:variant>
      <vt:variant>
        <vt:lpwstr/>
      </vt:variant>
      <vt:variant>
        <vt:lpwstr>_Toc187952333</vt:lpwstr>
      </vt:variant>
      <vt:variant>
        <vt:i4>1507376</vt:i4>
      </vt:variant>
      <vt:variant>
        <vt:i4>716</vt:i4>
      </vt:variant>
      <vt:variant>
        <vt:i4>0</vt:i4>
      </vt:variant>
      <vt:variant>
        <vt:i4>5</vt:i4>
      </vt:variant>
      <vt:variant>
        <vt:lpwstr/>
      </vt:variant>
      <vt:variant>
        <vt:lpwstr>_Toc187952332</vt:lpwstr>
      </vt:variant>
      <vt:variant>
        <vt:i4>1507376</vt:i4>
      </vt:variant>
      <vt:variant>
        <vt:i4>710</vt:i4>
      </vt:variant>
      <vt:variant>
        <vt:i4>0</vt:i4>
      </vt:variant>
      <vt:variant>
        <vt:i4>5</vt:i4>
      </vt:variant>
      <vt:variant>
        <vt:lpwstr/>
      </vt:variant>
      <vt:variant>
        <vt:lpwstr>_Toc187952331</vt:lpwstr>
      </vt:variant>
      <vt:variant>
        <vt:i4>1507376</vt:i4>
      </vt:variant>
      <vt:variant>
        <vt:i4>704</vt:i4>
      </vt:variant>
      <vt:variant>
        <vt:i4>0</vt:i4>
      </vt:variant>
      <vt:variant>
        <vt:i4>5</vt:i4>
      </vt:variant>
      <vt:variant>
        <vt:lpwstr/>
      </vt:variant>
      <vt:variant>
        <vt:lpwstr>_Toc187952330</vt:lpwstr>
      </vt:variant>
      <vt:variant>
        <vt:i4>1441840</vt:i4>
      </vt:variant>
      <vt:variant>
        <vt:i4>698</vt:i4>
      </vt:variant>
      <vt:variant>
        <vt:i4>0</vt:i4>
      </vt:variant>
      <vt:variant>
        <vt:i4>5</vt:i4>
      </vt:variant>
      <vt:variant>
        <vt:lpwstr/>
      </vt:variant>
      <vt:variant>
        <vt:lpwstr>_Toc187952329</vt:lpwstr>
      </vt:variant>
      <vt:variant>
        <vt:i4>1441840</vt:i4>
      </vt:variant>
      <vt:variant>
        <vt:i4>692</vt:i4>
      </vt:variant>
      <vt:variant>
        <vt:i4>0</vt:i4>
      </vt:variant>
      <vt:variant>
        <vt:i4>5</vt:i4>
      </vt:variant>
      <vt:variant>
        <vt:lpwstr/>
      </vt:variant>
      <vt:variant>
        <vt:lpwstr>_Toc187952328</vt:lpwstr>
      </vt:variant>
      <vt:variant>
        <vt:i4>1441840</vt:i4>
      </vt:variant>
      <vt:variant>
        <vt:i4>686</vt:i4>
      </vt:variant>
      <vt:variant>
        <vt:i4>0</vt:i4>
      </vt:variant>
      <vt:variant>
        <vt:i4>5</vt:i4>
      </vt:variant>
      <vt:variant>
        <vt:lpwstr/>
      </vt:variant>
      <vt:variant>
        <vt:lpwstr>_Toc187952327</vt:lpwstr>
      </vt:variant>
      <vt:variant>
        <vt:i4>1441840</vt:i4>
      </vt:variant>
      <vt:variant>
        <vt:i4>680</vt:i4>
      </vt:variant>
      <vt:variant>
        <vt:i4>0</vt:i4>
      </vt:variant>
      <vt:variant>
        <vt:i4>5</vt:i4>
      </vt:variant>
      <vt:variant>
        <vt:lpwstr/>
      </vt:variant>
      <vt:variant>
        <vt:lpwstr>_Toc187952326</vt:lpwstr>
      </vt:variant>
      <vt:variant>
        <vt:i4>1441840</vt:i4>
      </vt:variant>
      <vt:variant>
        <vt:i4>674</vt:i4>
      </vt:variant>
      <vt:variant>
        <vt:i4>0</vt:i4>
      </vt:variant>
      <vt:variant>
        <vt:i4>5</vt:i4>
      </vt:variant>
      <vt:variant>
        <vt:lpwstr/>
      </vt:variant>
      <vt:variant>
        <vt:lpwstr>_Toc187952325</vt:lpwstr>
      </vt:variant>
      <vt:variant>
        <vt:i4>1441840</vt:i4>
      </vt:variant>
      <vt:variant>
        <vt:i4>668</vt:i4>
      </vt:variant>
      <vt:variant>
        <vt:i4>0</vt:i4>
      </vt:variant>
      <vt:variant>
        <vt:i4>5</vt:i4>
      </vt:variant>
      <vt:variant>
        <vt:lpwstr/>
      </vt:variant>
      <vt:variant>
        <vt:lpwstr>_Toc187952324</vt:lpwstr>
      </vt:variant>
      <vt:variant>
        <vt:i4>1441840</vt:i4>
      </vt:variant>
      <vt:variant>
        <vt:i4>662</vt:i4>
      </vt:variant>
      <vt:variant>
        <vt:i4>0</vt:i4>
      </vt:variant>
      <vt:variant>
        <vt:i4>5</vt:i4>
      </vt:variant>
      <vt:variant>
        <vt:lpwstr/>
      </vt:variant>
      <vt:variant>
        <vt:lpwstr>_Toc187952323</vt:lpwstr>
      </vt:variant>
      <vt:variant>
        <vt:i4>1441840</vt:i4>
      </vt:variant>
      <vt:variant>
        <vt:i4>656</vt:i4>
      </vt:variant>
      <vt:variant>
        <vt:i4>0</vt:i4>
      </vt:variant>
      <vt:variant>
        <vt:i4>5</vt:i4>
      </vt:variant>
      <vt:variant>
        <vt:lpwstr/>
      </vt:variant>
      <vt:variant>
        <vt:lpwstr>_Toc187952322</vt:lpwstr>
      </vt:variant>
      <vt:variant>
        <vt:i4>1441840</vt:i4>
      </vt:variant>
      <vt:variant>
        <vt:i4>650</vt:i4>
      </vt:variant>
      <vt:variant>
        <vt:i4>0</vt:i4>
      </vt:variant>
      <vt:variant>
        <vt:i4>5</vt:i4>
      </vt:variant>
      <vt:variant>
        <vt:lpwstr/>
      </vt:variant>
      <vt:variant>
        <vt:lpwstr>_Toc187952321</vt:lpwstr>
      </vt:variant>
      <vt:variant>
        <vt:i4>1441840</vt:i4>
      </vt:variant>
      <vt:variant>
        <vt:i4>644</vt:i4>
      </vt:variant>
      <vt:variant>
        <vt:i4>0</vt:i4>
      </vt:variant>
      <vt:variant>
        <vt:i4>5</vt:i4>
      </vt:variant>
      <vt:variant>
        <vt:lpwstr/>
      </vt:variant>
      <vt:variant>
        <vt:lpwstr>_Toc187952320</vt:lpwstr>
      </vt:variant>
      <vt:variant>
        <vt:i4>1376304</vt:i4>
      </vt:variant>
      <vt:variant>
        <vt:i4>638</vt:i4>
      </vt:variant>
      <vt:variant>
        <vt:i4>0</vt:i4>
      </vt:variant>
      <vt:variant>
        <vt:i4>5</vt:i4>
      </vt:variant>
      <vt:variant>
        <vt:lpwstr/>
      </vt:variant>
      <vt:variant>
        <vt:lpwstr>_Toc187952319</vt:lpwstr>
      </vt:variant>
      <vt:variant>
        <vt:i4>1376304</vt:i4>
      </vt:variant>
      <vt:variant>
        <vt:i4>632</vt:i4>
      </vt:variant>
      <vt:variant>
        <vt:i4>0</vt:i4>
      </vt:variant>
      <vt:variant>
        <vt:i4>5</vt:i4>
      </vt:variant>
      <vt:variant>
        <vt:lpwstr/>
      </vt:variant>
      <vt:variant>
        <vt:lpwstr>_Toc187952318</vt:lpwstr>
      </vt:variant>
      <vt:variant>
        <vt:i4>1376304</vt:i4>
      </vt:variant>
      <vt:variant>
        <vt:i4>626</vt:i4>
      </vt:variant>
      <vt:variant>
        <vt:i4>0</vt:i4>
      </vt:variant>
      <vt:variant>
        <vt:i4>5</vt:i4>
      </vt:variant>
      <vt:variant>
        <vt:lpwstr/>
      </vt:variant>
      <vt:variant>
        <vt:lpwstr>_Toc187952317</vt:lpwstr>
      </vt:variant>
      <vt:variant>
        <vt:i4>1376304</vt:i4>
      </vt:variant>
      <vt:variant>
        <vt:i4>620</vt:i4>
      </vt:variant>
      <vt:variant>
        <vt:i4>0</vt:i4>
      </vt:variant>
      <vt:variant>
        <vt:i4>5</vt:i4>
      </vt:variant>
      <vt:variant>
        <vt:lpwstr/>
      </vt:variant>
      <vt:variant>
        <vt:lpwstr>_Toc187952316</vt:lpwstr>
      </vt:variant>
      <vt:variant>
        <vt:i4>1376304</vt:i4>
      </vt:variant>
      <vt:variant>
        <vt:i4>614</vt:i4>
      </vt:variant>
      <vt:variant>
        <vt:i4>0</vt:i4>
      </vt:variant>
      <vt:variant>
        <vt:i4>5</vt:i4>
      </vt:variant>
      <vt:variant>
        <vt:lpwstr/>
      </vt:variant>
      <vt:variant>
        <vt:lpwstr>_Toc187952315</vt:lpwstr>
      </vt:variant>
      <vt:variant>
        <vt:i4>1376304</vt:i4>
      </vt:variant>
      <vt:variant>
        <vt:i4>608</vt:i4>
      </vt:variant>
      <vt:variant>
        <vt:i4>0</vt:i4>
      </vt:variant>
      <vt:variant>
        <vt:i4>5</vt:i4>
      </vt:variant>
      <vt:variant>
        <vt:lpwstr/>
      </vt:variant>
      <vt:variant>
        <vt:lpwstr>_Toc187952314</vt:lpwstr>
      </vt:variant>
      <vt:variant>
        <vt:i4>1376304</vt:i4>
      </vt:variant>
      <vt:variant>
        <vt:i4>602</vt:i4>
      </vt:variant>
      <vt:variant>
        <vt:i4>0</vt:i4>
      </vt:variant>
      <vt:variant>
        <vt:i4>5</vt:i4>
      </vt:variant>
      <vt:variant>
        <vt:lpwstr/>
      </vt:variant>
      <vt:variant>
        <vt:lpwstr>_Toc187952313</vt:lpwstr>
      </vt:variant>
      <vt:variant>
        <vt:i4>1376304</vt:i4>
      </vt:variant>
      <vt:variant>
        <vt:i4>596</vt:i4>
      </vt:variant>
      <vt:variant>
        <vt:i4>0</vt:i4>
      </vt:variant>
      <vt:variant>
        <vt:i4>5</vt:i4>
      </vt:variant>
      <vt:variant>
        <vt:lpwstr/>
      </vt:variant>
      <vt:variant>
        <vt:lpwstr>_Toc187952312</vt:lpwstr>
      </vt:variant>
      <vt:variant>
        <vt:i4>1376304</vt:i4>
      </vt:variant>
      <vt:variant>
        <vt:i4>590</vt:i4>
      </vt:variant>
      <vt:variant>
        <vt:i4>0</vt:i4>
      </vt:variant>
      <vt:variant>
        <vt:i4>5</vt:i4>
      </vt:variant>
      <vt:variant>
        <vt:lpwstr/>
      </vt:variant>
      <vt:variant>
        <vt:lpwstr>_Toc187952311</vt:lpwstr>
      </vt:variant>
      <vt:variant>
        <vt:i4>1376304</vt:i4>
      </vt:variant>
      <vt:variant>
        <vt:i4>584</vt:i4>
      </vt:variant>
      <vt:variant>
        <vt:i4>0</vt:i4>
      </vt:variant>
      <vt:variant>
        <vt:i4>5</vt:i4>
      </vt:variant>
      <vt:variant>
        <vt:lpwstr/>
      </vt:variant>
      <vt:variant>
        <vt:lpwstr>_Toc187952310</vt:lpwstr>
      </vt:variant>
      <vt:variant>
        <vt:i4>1310768</vt:i4>
      </vt:variant>
      <vt:variant>
        <vt:i4>578</vt:i4>
      </vt:variant>
      <vt:variant>
        <vt:i4>0</vt:i4>
      </vt:variant>
      <vt:variant>
        <vt:i4>5</vt:i4>
      </vt:variant>
      <vt:variant>
        <vt:lpwstr/>
      </vt:variant>
      <vt:variant>
        <vt:lpwstr>_Toc187952309</vt:lpwstr>
      </vt:variant>
      <vt:variant>
        <vt:i4>1310768</vt:i4>
      </vt:variant>
      <vt:variant>
        <vt:i4>572</vt:i4>
      </vt:variant>
      <vt:variant>
        <vt:i4>0</vt:i4>
      </vt:variant>
      <vt:variant>
        <vt:i4>5</vt:i4>
      </vt:variant>
      <vt:variant>
        <vt:lpwstr/>
      </vt:variant>
      <vt:variant>
        <vt:lpwstr>_Toc187952308</vt:lpwstr>
      </vt:variant>
      <vt:variant>
        <vt:i4>1310768</vt:i4>
      </vt:variant>
      <vt:variant>
        <vt:i4>566</vt:i4>
      </vt:variant>
      <vt:variant>
        <vt:i4>0</vt:i4>
      </vt:variant>
      <vt:variant>
        <vt:i4>5</vt:i4>
      </vt:variant>
      <vt:variant>
        <vt:lpwstr/>
      </vt:variant>
      <vt:variant>
        <vt:lpwstr>_Toc187952307</vt:lpwstr>
      </vt:variant>
      <vt:variant>
        <vt:i4>1310768</vt:i4>
      </vt:variant>
      <vt:variant>
        <vt:i4>560</vt:i4>
      </vt:variant>
      <vt:variant>
        <vt:i4>0</vt:i4>
      </vt:variant>
      <vt:variant>
        <vt:i4>5</vt:i4>
      </vt:variant>
      <vt:variant>
        <vt:lpwstr/>
      </vt:variant>
      <vt:variant>
        <vt:lpwstr>_Toc187952306</vt:lpwstr>
      </vt:variant>
      <vt:variant>
        <vt:i4>1310768</vt:i4>
      </vt:variant>
      <vt:variant>
        <vt:i4>554</vt:i4>
      </vt:variant>
      <vt:variant>
        <vt:i4>0</vt:i4>
      </vt:variant>
      <vt:variant>
        <vt:i4>5</vt:i4>
      </vt:variant>
      <vt:variant>
        <vt:lpwstr/>
      </vt:variant>
      <vt:variant>
        <vt:lpwstr>_Toc187952305</vt:lpwstr>
      </vt:variant>
      <vt:variant>
        <vt:i4>1310768</vt:i4>
      </vt:variant>
      <vt:variant>
        <vt:i4>548</vt:i4>
      </vt:variant>
      <vt:variant>
        <vt:i4>0</vt:i4>
      </vt:variant>
      <vt:variant>
        <vt:i4>5</vt:i4>
      </vt:variant>
      <vt:variant>
        <vt:lpwstr/>
      </vt:variant>
      <vt:variant>
        <vt:lpwstr>_Toc187952304</vt:lpwstr>
      </vt:variant>
      <vt:variant>
        <vt:i4>1310768</vt:i4>
      </vt:variant>
      <vt:variant>
        <vt:i4>542</vt:i4>
      </vt:variant>
      <vt:variant>
        <vt:i4>0</vt:i4>
      </vt:variant>
      <vt:variant>
        <vt:i4>5</vt:i4>
      </vt:variant>
      <vt:variant>
        <vt:lpwstr/>
      </vt:variant>
      <vt:variant>
        <vt:lpwstr>_Toc187952303</vt:lpwstr>
      </vt:variant>
      <vt:variant>
        <vt:i4>1310768</vt:i4>
      </vt:variant>
      <vt:variant>
        <vt:i4>536</vt:i4>
      </vt:variant>
      <vt:variant>
        <vt:i4>0</vt:i4>
      </vt:variant>
      <vt:variant>
        <vt:i4>5</vt:i4>
      </vt:variant>
      <vt:variant>
        <vt:lpwstr/>
      </vt:variant>
      <vt:variant>
        <vt:lpwstr>_Toc187952302</vt:lpwstr>
      </vt:variant>
      <vt:variant>
        <vt:i4>1310768</vt:i4>
      </vt:variant>
      <vt:variant>
        <vt:i4>530</vt:i4>
      </vt:variant>
      <vt:variant>
        <vt:i4>0</vt:i4>
      </vt:variant>
      <vt:variant>
        <vt:i4>5</vt:i4>
      </vt:variant>
      <vt:variant>
        <vt:lpwstr/>
      </vt:variant>
      <vt:variant>
        <vt:lpwstr>_Toc187952301</vt:lpwstr>
      </vt:variant>
      <vt:variant>
        <vt:i4>1310768</vt:i4>
      </vt:variant>
      <vt:variant>
        <vt:i4>524</vt:i4>
      </vt:variant>
      <vt:variant>
        <vt:i4>0</vt:i4>
      </vt:variant>
      <vt:variant>
        <vt:i4>5</vt:i4>
      </vt:variant>
      <vt:variant>
        <vt:lpwstr/>
      </vt:variant>
      <vt:variant>
        <vt:lpwstr>_Toc187952300</vt:lpwstr>
      </vt:variant>
      <vt:variant>
        <vt:i4>1900593</vt:i4>
      </vt:variant>
      <vt:variant>
        <vt:i4>518</vt:i4>
      </vt:variant>
      <vt:variant>
        <vt:i4>0</vt:i4>
      </vt:variant>
      <vt:variant>
        <vt:i4>5</vt:i4>
      </vt:variant>
      <vt:variant>
        <vt:lpwstr/>
      </vt:variant>
      <vt:variant>
        <vt:lpwstr>_Toc187952299</vt:lpwstr>
      </vt:variant>
      <vt:variant>
        <vt:i4>1900593</vt:i4>
      </vt:variant>
      <vt:variant>
        <vt:i4>512</vt:i4>
      </vt:variant>
      <vt:variant>
        <vt:i4>0</vt:i4>
      </vt:variant>
      <vt:variant>
        <vt:i4>5</vt:i4>
      </vt:variant>
      <vt:variant>
        <vt:lpwstr/>
      </vt:variant>
      <vt:variant>
        <vt:lpwstr>_Toc187952298</vt:lpwstr>
      </vt:variant>
      <vt:variant>
        <vt:i4>1900593</vt:i4>
      </vt:variant>
      <vt:variant>
        <vt:i4>506</vt:i4>
      </vt:variant>
      <vt:variant>
        <vt:i4>0</vt:i4>
      </vt:variant>
      <vt:variant>
        <vt:i4>5</vt:i4>
      </vt:variant>
      <vt:variant>
        <vt:lpwstr/>
      </vt:variant>
      <vt:variant>
        <vt:lpwstr>_Toc187952297</vt:lpwstr>
      </vt:variant>
      <vt:variant>
        <vt:i4>1900593</vt:i4>
      </vt:variant>
      <vt:variant>
        <vt:i4>500</vt:i4>
      </vt:variant>
      <vt:variant>
        <vt:i4>0</vt:i4>
      </vt:variant>
      <vt:variant>
        <vt:i4>5</vt:i4>
      </vt:variant>
      <vt:variant>
        <vt:lpwstr/>
      </vt:variant>
      <vt:variant>
        <vt:lpwstr>_Toc187952296</vt:lpwstr>
      </vt:variant>
      <vt:variant>
        <vt:i4>1900593</vt:i4>
      </vt:variant>
      <vt:variant>
        <vt:i4>494</vt:i4>
      </vt:variant>
      <vt:variant>
        <vt:i4>0</vt:i4>
      </vt:variant>
      <vt:variant>
        <vt:i4>5</vt:i4>
      </vt:variant>
      <vt:variant>
        <vt:lpwstr/>
      </vt:variant>
      <vt:variant>
        <vt:lpwstr>_Toc187952295</vt:lpwstr>
      </vt:variant>
      <vt:variant>
        <vt:i4>1900593</vt:i4>
      </vt:variant>
      <vt:variant>
        <vt:i4>488</vt:i4>
      </vt:variant>
      <vt:variant>
        <vt:i4>0</vt:i4>
      </vt:variant>
      <vt:variant>
        <vt:i4>5</vt:i4>
      </vt:variant>
      <vt:variant>
        <vt:lpwstr/>
      </vt:variant>
      <vt:variant>
        <vt:lpwstr>_Toc187952294</vt:lpwstr>
      </vt:variant>
      <vt:variant>
        <vt:i4>1900593</vt:i4>
      </vt:variant>
      <vt:variant>
        <vt:i4>482</vt:i4>
      </vt:variant>
      <vt:variant>
        <vt:i4>0</vt:i4>
      </vt:variant>
      <vt:variant>
        <vt:i4>5</vt:i4>
      </vt:variant>
      <vt:variant>
        <vt:lpwstr/>
      </vt:variant>
      <vt:variant>
        <vt:lpwstr>_Toc187952293</vt:lpwstr>
      </vt:variant>
      <vt:variant>
        <vt:i4>1900593</vt:i4>
      </vt:variant>
      <vt:variant>
        <vt:i4>476</vt:i4>
      </vt:variant>
      <vt:variant>
        <vt:i4>0</vt:i4>
      </vt:variant>
      <vt:variant>
        <vt:i4>5</vt:i4>
      </vt:variant>
      <vt:variant>
        <vt:lpwstr/>
      </vt:variant>
      <vt:variant>
        <vt:lpwstr>_Toc187952292</vt:lpwstr>
      </vt:variant>
      <vt:variant>
        <vt:i4>1900593</vt:i4>
      </vt:variant>
      <vt:variant>
        <vt:i4>470</vt:i4>
      </vt:variant>
      <vt:variant>
        <vt:i4>0</vt:i4>
      </vt:variant>
      <vt:variant>
        <vt:i4>5</vt:i4>
      </vt:variant>
      <vt:variant>
        <vt:lpwstr/>
      </vt:variant>
      <vt:variant>
        <vt:lpwstr>_Toc187952291</vt:lpwstr>
      </vt:variant>
      <vt:variant>
        <vt:i4>1900593</vt:i4>
      </vt:variant>
      <vt:variant>
        <vt:i4>464</vt:i4>
      </vt:variant>
      <vt:variant>
        <vt:i4>0</vt:i4>
      </vt:variant>
      <vt:variant>
        <vt:i4>5</vt:i4>
      </vt:variant>
      <vt:variant>
        <vt:lpwstr/>
      </vt:variant>
      <vt:variant>
        <vt:lpwstr>_Toc187952290</vt:lpwstr>
      </vt:variant>
      <vt:variant>
        <vt:i4>1835057</vt:i4>
      </vt:variant>
      <vt:variant>
        <vt:i4>458</vt:i4>
      </vt:variant>
      <vt:variant>
        <vt:i4>0</vt:i4>
      </vt:variant>
      <vt:variant>
        <vt:i4>5</vt:i4>
      </vt:variant>
      <vt:variant>
        <vt:lpwstr/>
      </vt:variant>
      <vt:variant>
        <vt:lpwstr>_Toc187952289</vt:lpwstr>
      </vt:variant>
      <vt:variant>
        <vt:i4>1835057</vt:i4>
      </vt:variant>
      <vt:variant>
        <vt:i4>452</vt:i4>
      </vt:variant>
      <vt:variant>
        <vt:i4>0</vt:i4>
      </vt:variant>
      <vt:variant>
        <vt:i4>5</vt:i4>
      </vt:variant>
      <vt:variant>
        <vt:lpwstr/>
      </vt:variant>
      <vt:variant>
        <vt:lpwstr>_Toc187952288</vt:lpwstr>
      </vt:variant>
      <vt:variant>
        <vt:i4>1835057</vt:i4>
      </vt:variant>
      <vt:variant>
        <vt:i4>446</vt:i4>
      </vt:variant>
      <vt:variant>
        <vt:i4>0</vt:i4>
      </vt:variant>
      <vt:variant>
        <vt:i4>5</vt:i4>
      </vt:variant>
      <vt:variant>
        <vt:lpwstr/>
      </vt:variant>
      <vt:variant>
        <vt:lpwstr>_Toc187952287</vt:lpwstr>
      </vt:variant>
      <vt:variant>
        <vt:i4>1835057</vt:i4>
      </vt:variant>
      <vt:variant>
        <vt:i4>440</vt:i4>
      </vt:variant>
      <vt:variant>
        <vt:i4>0</vt:i4>
      </vt:variant>
      <vt:variant>
        <vt:i4>5</vt:i4>
      </vt:variant>
      <vt:variant>
        <vt:lpwstr/>
      </vt:variant>
      <vt:variant>
        <vt:lpwstr>_Toc187952286</vt:lpwstr>
      </vt:variant>
      <vt:variant>
        <vt:i4>1835057</vt:i4>
      </vt:variant>
      <vt:variant>
        <vt:i4>434</vt:i4>
      </vt:variant>
      <vt:variant>
        <vt:i4>0</vt:i4>
      </vt:variant>
      <vt:variant>
        <vt:i4>5</vt:i4>
      </vt:variant>
      <vt:variant>
        <vt:lpwstr/>
      </vt:variant>
      <vt:variant>
        <vt:lpwstr>_Toc187952285</vt:lpwstr>
      </vt:variant>
      <vt:variant>
        <vt:i4>1835057</vt:i4>
      </vt:variant>
      <vt:variant>
        <vt:i4>428</vt:i4>
      </vt:variant>
      <vt:variant>
        <vt:i4>0</vt:i4>
      </vt:variant>
      <vt:variant>
        <vt:i4>5</vt:i4>
      </vt:variant>
      <vt:variant>
        <vt:lpwstr/>
      </vt:variant>
      <vt:variant>
        <vt:lpwstr>_Toc187952284</vt:lpwstr>
      </vt:variant>
      <vt:variant>
        <vt:i4>1835057</vt:i4>
      </vt:variant>
      <vt:variant>
        <vt:i4>422</vt:i4>
      </vt:variant>
      <vt:variant>
        <vt:i4>0</vt:i4>
      </vt:variant>
      <vt:variant>
        <vt:i4>5</vt:i4>
      </vt:variant>
      <vt:variant>
        <vt:lpwstr/>
      </vt:variant>
      <vt:variant>
        <vt:lpwstr>_Toc187952283</vt:lpwstr>
      </vt:variant>
      <vt:variant>
        <vt:i4>1835057</vt:i4>
      </vt:variant>
      <vt:variant>
        <vt:i4>416</vt:i4>
      </vt:variant>
      <vt:variant>
        <vt:i4>0</vt:i4>
      </vt:variant>
      <vt:variant>
        <vt:i4>5</vt:i4>
      </vt:variant>
      <vt:variant>
        <vt:lpwstr/>
      </vt:variant>
      <vt:variant>
        <vt:lpwstr>_Toc187952282</vt:lpwstr>
      </vt:variant>
      <vt:variant>
        <vt:i4>1835057</vt:i4>
      </vt:variant>
      <vt:variant>
        <vt:i4>410</vt:i4>
      </vt:variant>
      <vt:variant>
        <vt:i4>0</vt:i4>
      </vt:variant>
      <vt:variant>
        <vt:i4>5</vt:i4>
      </vt:variant>
      <vt:variant>
        <vt:lpwstr/>
      </vt:variant>
      <vt:variant>
        <vt:lpwstr>_Toc187952281</vt:lpwstr>
      </vt:variant>
      <vt:variant>
        <vt:i4>1835057</vt:i4>
      </vt:variant>
      <vt:variant>
        <vt:i4>404</vt:i4>
      </vt:variant>
      <vt:variant>
        <vt:i4>0</vt:i4>
      </vt:variant>
      <vt:variant>
        <vt:i4>5</vt:i4>
      </vt:variant>
      <vt:variant>
        <vt:lpwstr/>
      </vt:variant>
      <vt:variant>
        <vt:lpwstr>_Toc187952280</vt:lpwstr>
      </vt:variant>
      <vt:variant>
        <vt:i4>1245233</vt:i4>
      </vt:variant>
      <vt:variant>
        <vt:i4>398</vt:i4>
      </vt:variant>
      <vt:variant>
        <vt:i4>0</vt:i4>
      </vt:variant>
      <vt:variant>
        <vt:i4>5</vt:i4>
      </vt:variant>
      <vt:variant>
        <vt:lpwstr/>
      </vt:variant>
      <vt:variant>
        <vt:lpwstr>_Toc187952279</vt:lpwstr>
      </vt:variant>
      <vt:variant>
        <vt:i4>1245233</vt:i4>
      </vt:variant>
      <vt:variant>
        <vt:i4>392</vt:i4>
      </vt:variant>
      <vt:variant>
        <vt:i4>0</vt:i4>
      </vt:variant>
      <vt:variant>
        <vt:i4>5</vt:i4>
      </vt:variant>
      <vt:variant>
        <vt:lpwstr/>
      </vt:variant>
      <vt:variant>
        <vt:lpwstr>_Toc187952278</vt:lpwstr>
      </vt:variant>
      <vt:variant>
        <vt:i4>1245233</vt:i4>
      </vt:variant>
      <vt:variant>
        <vt:i4>386</vt:i4>
      </vt:variant>
      <vt:variant>
        <vt:i4>0</vt:i4>
      </vt:variant>
      <vt:variant>
        <vt:i4>5</vt:i4>
      </vt:variant>
      <vt:variant>
        <vt:lpwstr/>
      </vt:variant>
      <vt:variant>
        <vt:lpwstr>_Toc187952277</vt:lpwstr>
      </vt:variant>
      <vt:variant>
        <vt:i4>1245233</vt:i4>
      </vt:variant>
      <vt:variant>
        <vt:i4>380</vt:i4>
      </vt:variant>
      <vt:variant>
        <vt:i4>0</vt:i4>
      </vt:variant>
      <vt:variant>
        <vt:i4>5</vt:i4>
      </vt:variant>
      <vt:variant>
        <vt:lpwstr/>
      </vt:variant>
      <vt:variant>
        <vt:lpwstr>_Toc187952276</vt:lpwstr>
      </vt:variant>
      <vt:variant>
        <vt:i4>1245233</vt:i4>
      </vt:variant>
      <vt:variant>
        <vt:i4>374</vt:i4>
      </vt:variant>
      <vt:variant>
        <vt:i4>0</vt:i4>
      </vt:variant>
      <vt:variant>
        <vt:i4>5</vt:i4>
      </vt:variant>
      <vt:variant>
        <vt:lpwstr/>
      </vt:variant>
      <vt:variant>
        <vt:lpwstr>_Toc187952275</vt:lpwstr>
      </vt:variant>
      <vt:variant>
        <vt:i4>1245233</vt:i4>
      </vt:variant>
      <vt:variant>
        <vt:i4>368</vt:i4>
      </vt:variant>
      <vt:variant>
        <vt:i4>0</vt:i4>
      </vt:variant>
      <vt:variant>
        <vt:i4>5</vt:i4>
      </vt:variant>
      <vt:variant>
        <vt:lpwstr/>
      </vt:variant>
      <vt:variant>
        <vt:lpwstr>_Toc187952274</vt:lpwstr>
      </vt:variant>
      <vt:variant>
        <vt:i4>1245233</vt:i4>
      </vt:variant>
      <vt:variant>
        <vt:i4>362</vt:i4>
      </vt:variant>
      <vt:variant>
        <vt:i4>0</vt:i4>
      </vt:variant>
      <vt:variant>
        <vt:i4>5</vt:i4>
      </vt:variant>
      <vt:variant>
        <vt:lpwstr/>
      </vt:variant>
      <vt:variant>
        <vt:lpwstr>_Toc187952273</vt:lpwstr>
      </vt:variant>
      <vt:variant>
        <vt:i4>1245233</vt:i4>
      </vt:variant>
      <vt:variant>
        <vt:i4>356</vt:i4>
      </vt:variant>
      <vt:variant>
        <vt:i4>0</vt:i4>
      </vt:variant>
      <vt:variant>
        <vt:i4>5</vt:i4>
      </vt:variant>
      <vt:variant>
        <vt:lpwstr/>
      </vt:variant>
      <vt:variant>
        <vt:lpwstr>_Toc187952272</vt:lpwstr>
      </vt:variant>
      <vt:variant>
        <vt:i4>1245233</vt:i4>
      </vt:variant>
      <vt:variant>
        <vt:i4>350</vt:i4>
      </vt:variant>
      <vt:variant>
        <vt:i4>0</vt:i4>
      </vt:variant>
      <vt:variant>
        <vt:i4>5</vt:i4>
      </vt:variant>
      <vt:variant>
        <vt:lpwstr/>
      </vt:variant>
      <vt:variant>
        <vt:lpwstr>_Toc187952271</vt:lpwstr>
      </vt:variant>
      <vt:variant>
        <vt:i4>1245233</vt:i4>
      </vt:variant>
      <vt:variant>
        <vt:i4>344</vt:i4>
      </vt:variant>
      <vt:variant>
        <vt:i4>0</vt:i4>
      </vt:variant>
      <vt:variant>
        <vt:i4>5</vt:i4>
      </vt:variant>
      <vt:variant>
        <vt:lpwstr/>
      </vt:variant>
      <vt:variant>
        <vt:lpwstr>_Toc187952270</vt:lpwstr>
      </vt:variant>
      <vt:variant>
        <vt:i4>1179697</vt:i4>
      </vt:variant>
      <vt:variant>
        <vt:i4>338</vt:i4>
      </vt:variant>
      <vt:variant>
        <vt:i4>0</vt:i4>
      </vt:variant>
      <vt:variant>
        <vt:i4>5</vt:i4>
      </vt:variant>
      <vt:variant>
        <vt:lpwstr/>
      </vt:variant>
      <vt:variant>
        <vt:lpwstr>_Toc187952269</vt:lpwstr>
      </vt:variant>
      <vt:variant>
        <vt:i4>1179697</vt:i4>
      </vt:variant>
      <vt:variant>
        <vt:i4>332</vt:i4>
      </vt:variant>
      <vt:variant>
        <vt:i4>0</vt:i4>
      </vt:variant>
      <vt:variant>
        <vt:i4>5</vt:i4>
      </vt:variant>
      <vt:variant>
        <vt:lpwstr/>
      </vt:variant>
      <vt:variant>
        <vt:lpwstr>_Toc187952268</vt:lpwstr>
      </vt:variant>
      <vt:variant>
        <vt:i4>1179697</vt:i4>
      </vt:variant>
      <vt:variant>
        <vt:i4>326</vt:i4>
      </vt:variant>
      <vt:variant>
        <vt:i4>0</vt:i4>
      </vt:variant>
      <vt:variant>
        <vt:i4>5</vt:i4>
      </vt:variant>
      <vt:variant>
        <vt:lpwstr/>
      </vt:variant>
      <vt:variant>
        <vt:lpwstr>_Toc187952267</vt:lpwstr>
      </vt:variant>
      <vt:variant>
        <vt:i4>1179697</vt:i4>
      </vt:variant>
      <vt:variant>
        <vt:i4>320</vt:i4>
      </vt:variant>
      <vt:variant>
        <vt:i4>0</vt:i4>
      </vt:variant>
      <vt:variant>
        <vt:i4>5</vt:i4>
      </vt:variant>
      <vt:variant>
        <vt:lpwstr/>
      </vt:variant>
      <vt:variant>
        <vt:lpwstr>_Toc187952266</vt:lpwstr>
      </vt:variant>
      <vt:variant>
        <vt:i4>1179697</vt:i4>
      </vt:variant>
      <vt:variant>
        <vt:i4>314</vt:i4>
      </vt:variant>
      <vt:variant>
        <vt:i4>0</vt:i4>
      </vt:variant>
      <vt:variant>
        <vt:i4>5</vt:i4>
      </vt:variant>
      <vt:variant>
        <vt:lpwstr/>
      </vt:variant>
      <vt:variant>
        <vt:lpwstr>_Toc187952265</vt:lpwstr>
      </vt:variant>
      <vt:variant>
        <vt:i4>1179697</vt:i4>
      </vt:variant>
      <vt:variant>
        <vt:i4>308</vt:i4>
      </vt:variant>
      <vt:variant>
        <vt:i4>0</vt:i4>
      </vt:variant>
      <vt:variant>
        <vt:i4>5</vt:i4>
      </vt:variant>
      <vt:variant>
        <vt:lpwstr/>
      </vt:variant>
      <vt:variant>
        <vt:lpwstr>_Toc187952264</vt:lpwstr>
      </vt:variant>
      <vt:variant>
        <vt:i4>1179697</vt:i4>
      </vt:variant>
      <vt:variant>
        <vt:i4>302</vt:i4>
      </vt:variant>
      <vt:variant>
        <vt:i4>0</vt:i4>
      </vt:variant>
      <vt:variant>
        <vt:i4>5</vt:i4>
      </vt:variant>
      <vt:variant>
        <vt:lpwstr/>
      </vt:variant>
      <vt:variant>
        <vt:lpwstr>_Toc187952263</vt:lpwstr>
      </vt:variant>
      <vt:variant>
        <vt:i4>1179697</vt:i4>
      </vt:variant>
      <vt:variant>
        <vt:i4>296</vt:i4>
      </vt:variant>
      <vt:variant>
        <vt:i4>0</vt:i4>
      </vt:variant>
      <vt:variant>
        <vt:i4>5</vt:i4>
      </vt:variant>
      <vt:variant>
        <vt:lpwstr/>
      </vt:variant>
      <vt:variant>
        <vt:lpwstr>_Toc187952262</vt:lpwstr>
      </vt:variant>
      <vt:variant>
        <vt:i4>1179697</vt:i4>
      </vt:variant>
      <vt:variant>
        <vt:i4>290</vt:i4>
      </vt:variant>
      <vt:variant>
        <vt:i4>0</vt:i4>
      </vt:variant>
      <vt:variant>
        <vt:i4>5</vt:i4>
      </vt:variant>
      <vt:variant>
        <vt:lpwstr/>
      </vt:variant>
      <vt:variant>
        <vt:lpwstr>_Toc187952261</vt:lpwstr>
      </vt:variant>
      <vt:variant>
        <vt:i4>1179697</vt:i4>
      </vt:variant>
      <vt:variant>
        <vt:i4>284</vt:i4>
      </vt:variant>
      <vt:variant>
        <vt:i4>0</vt:i4>
      </vt:variant>
      <vt:variant>
        <vt:i4>5</vt:i4>
      </vt:variant>
      <vt:variant>
        <vt:lpwstr/>
      </vt:variant>
      <vt:variant>
        <vt:lpwstr>_Toc187952260</vt:lpwstr>
      </vt:variant>
      <vt:variant>
        <vt:i4>1114161</vt:i4>
      </vt:variant>
      <vt:variant>
        <vt:i4>278</vt:i4>
      </vt:variant>
      <vt:variant>
        <vt:i4>0</vt:i4>
      </vt:variant>
      <vt:variant>
        <vt:i4>5</vt:i4>
      </vt:variant>
      <vt:variant>
        <vt:lpwstr/>
      </vt:variant>
      <vt:variant>
        <vt:lpwstr>_Toc187952259</vt:lpwstr>
      </vt:variant>
      <vt:variant>
        <vt:i4>1114161</vt:i4>
      </vt:variant>
      <vt:variant>
        <vt:i4>272</vt:i4>
      </vt:variant>
      <vt:variant>
        <vt:i4>0</vt:i4>
      </vt:variant>
      <vt:variant>
        <vt:i4>5</vt:i4>
      </vt:variant>
      <vt:variant>
        <vt:lpwstr/>
      </vt:variant>
      <vt:variant>
        <vt:lpwstr>_Toc187952258</vt:lpwstr>
      </vt:variant>
      <vt:variant>
        <vt:i4>1114161</vt:i4>
      </vt:variant>
      <vt:variant>
        <vt:i4>266</vt:i4>
      </vt:variant>
      <vt:variant>
        <vt:i4>0</vt:i4>
      </vt:variant>
      <vt:variant>
        <vt:i4>5</vt:i4>
      </vt:variant>
      <vt:variant>
        <vt:lpwstr/>
      </vt:variant>
      <vt:variant>
        <vt:lpwstr>_Toc187952257</vt:lpwstr>
      </vt:variant>
      <vt:variant>
        <vt:i4>1114161</vt:i4>
      </vt:variant>
      <vt:variant>
        <vt:i4>260</vt:i4>
      </vt:variant>
      <vt:variant>
        <vt:i4>0</vt:i4>
      </vt:variant>
      <vt:variant>
        <vt:i4>5</vt:i4>
      </vt:variant>
      <vt:variant>
        <vt:lpwstr/>
      </vt:variant>
      <vt:variant>
        <vt:lpwstr>_Toc187952256</vt:lpwstr>
      </vt:variant>
      <vt:variant>
        <vt:i4>1114161</vt:i4>
      </vt:variant>
      <vt:variant>
        <vt:i4>254</vt:i4>
      </vt:variant>
      <vt:variant>
        <vt:i4>0</vt:i4>
      </vt:variant>
      <vt:variant>
        <vt:i4>5</vt:i4>
      </vt:variant>
      <vt:variant>
        <vt:lpwstr/>
      </vt:variant>
      <vt:variant>
        <vt:lpwstr>_Toc187952255</vt:lpwstr>
      </vt:variant>
      <vt:variant>
        <vt:i4>1114161</vt:i4>
      </vt:variant>
      <vt:variant>
        <vt:i4>248</vt:i4>
      </vt:variant>
      <vt:variant>
        <vt:i4>0</vt:i4>
      </vt:variant>
      <vt:variant>
        <vt:i4>5</vt:i4>
      </vt:variant>
      <vt:variant>
        <vt:lpwstr/>
      </vt:variant>
      <vt:variant>
        <vt:lpwstr>_Toc187952254</vt:lpwstr>
      </vt:variant>
      <vt:variant>
        <vt:i4>1114161</vt:i4>
      </vt:variant>
      <vt:variant>
        <vt:i4>242</vt:i4>
      </vt:variant>
      <vt:variant>
        <vt:i4>0</vt:i4>
      </vt:variant>
      <vt:variant>
        <vt:i4>5</vt:i4>
      </vt:variant>
      <vt:variant>
        <vt:lpwstr/>
      </vt:variant>
      <vt:variant>
        <vt:lpwstr>_Toc187952253</vt:lpwstr>
      </vt:variant>
      <vt:variant>
        <vt:i4>1114161</vt:i4>
      </vt:variant>
      <vt:variant>
        <vt:i4>236</vt:i4>
      </vt:variant>
      <vt:variant>
        <vt:i4>0</vt:i4>
      </vt:variant>
      <vt:variant>
        <vt:i4>5</vt:i4>
      </vt:variant>
      <vt:variant>
        <vt:lpwstr/>
      </vt:variant>
      <vt:variant>
        <vt:lpwstr>_Toc187952252</vt:lpwstr>
      </vt:variant>
      <vt:variant>
        <vt:i4>1114161</vt:i4>
      </vt:variant>
      <vt:variant>
        <vt:i4>230</vt:i4>
      </vt:variant>
      <vt:variant>
        <vt:i4>0</vt:i4>
      </vt:variant>
      <vt:variant>
        <vt:i4>5</vt:i4>
      </vt:variant>
      <vt:variant>
        <vt:lpwstr/>
      </vt:variant>
      <vt:variant>
        <vt:lpwstr>_Toc187952251</vt:lpwstr>
      </vt:variant>
      <vt:variant>
        <vt:i4>1114161</vt:i4>
      </vt:variant>
      <vt:variant>
        <vt:i4>224</vt:i4>
      </vt:variant>
      <vt:variant>
        <vt:i4>0</vt:i4>
      </vt:variant>
      <vt:variant>
        <vt:i4>5</vt:i4>
      </vt:variant>
      <vt:variant>
        <vt:lpwstr/>
      </vt:variant>
      <vt:variant>
        <vt:lpwstr>_Toc187952250</vt:lpwstr>
      </vt:variant>
      <vt:variant>
        <vt:i4>1048625</vt:i4>
      </vt:variant>
      <vt:variant>
        <vt:i4>218</vt:i4>
      </vt:variant>
      <vt:variant>
        <vt:i4>0</vt:i4>
      </vt:variant>
      <vt:variant>
        <vt:i4>5</vt:i4>
      </vt:variant>
      <vt:variant>
        <vt:lpwstr/>
      </vt:variant>
      <vt:variant>
        <vt:lpwstr>_Toc187952249</vt:lpwstr>
      </vt:variant>
      <vt:variant>
        <vt:i4>1048625</vt:i4>
      </vt:variant>
      <vt:variant>
        <vt:i4>212</vt:i4>
      </vt:variant>
      <vt:variant>
        <vt:i4>0</vt:i4>
      </vt:variant>
      <vt:variant>
        <vt:i4>5</vt:i4>
      </vt:variant>
      <vt:variant>
        <vt:lpwstr/>
      </vt:variant>
      <vt:variant>
        <vt:lpwstr>_Toc187952248</vt:lpwstr>
      </vt:variant>
      <vt:variant>
        <vt:i4>1048625</vt:i4>
      </vt:variant>
      <vt:variant>
        <vt:i4>206</vt:i4>
      </vt:variant>
      <vt:variant>
        <vt:i4>0</vt:i4>
      </vt:variant>
      <vt:variant>
        <vt:i4>5</vt:i4>
      </vt:variant>
      <vt:variant>
        <vt:lpwstr/>
      </vt:variant>
      <vt:variant>
        <vt:lpwstr>_Toc187952247</vt:lpwstr>
      </vt:variant>
      <vt:variant>
        <vt:i4>1048625</vt:i4>
      </vt:variant>
      <vt:variant>
        <vt:i4>200</vt:i4>
      </vt:variant>
      <vt:variant>
        <vt:i4>0</vt:i4>
      </vt:variant>
      <vt:variant>
        <vt:i4>5</vt:i4>
      </vt:variant>
      <vt:variant>
        <vt:lpwstr/>
      </vt:variant>
      <vt:variant>
        <vt:lpwstr>_Toc187952246</vt:lpwstr>
      </vt:variant>
      <vt:variant>
        <vt:i4>1048625</vt:i4>
      </vt:variant>
      <vt:variant>
        <vt:i4>194</vt:i4>
      </vt:variant>
      <vt:variant>
        <vt:i4>0</vt:i4>
      </vt:variant>
      <vt:variant>
        <vt:i4>5</vt:i4>
      </vt:variant>
      <vt:variant>
        <vt:lpwstr/>
      </vt:variant>
      <vt:variant>
        <vt:lpwstr>_Toc187952245</vt:lpwstr>
      </vt:variant>
      <vt:variant>
        <vt:i4>1048625</vt:i4>
      </vt:variant>
      <vt:variant>
        <vt:i4>188</vt:i4>
      </vt:variant>
      <vt:variant>
        <vt:i4>0</vt:i4>
      </vt:variant>
      <vt:variant>
        <vt:i4>5</vt:i4>
      </vt:variant>
      <vt:variant>
        <vt:lpwstr/>
      </vt:variant>
      <vt:variant>
        <vt:lpwstr>_Toc187952244</vt:lpwstr>
      </vt:variant>
      <vt:variant>
        <vt:i4>1048625</vt:i4>
      </vt:variant>
      <vt:variant>
        <vt:i4>182</vt:i4>
      </vt:variant>
      <vt:variant>
        <vt:i4>0</vt:i4>
      </vt:variant>
      <vt:variant>
        <vt:i4>5</vt:i4>
      </vt:variant>
      <vt:variant>
        <vt:lpwstr/>
      </vt:variant>
      <vt:variant>
        <vt:lpwstr>_Toc187952243</vt:lpwstr>
      </vt:variant>
      <vt:variant>
        <vt:i4>1048625</vt:i4>
      </vt:variant>
      <vt:variant>
        <vt:i4>176</vt:i4>
      </vt:variant>
      <vt:variant>
        <vt:i4>0</vt:i4>
      </vt:variant>
      <vt:variant>
        <vt:i4>5</vt:i4>
      </vt:variant>
      <vt:variant>
        <vt:lpwstr/>
      </vt:variant>
      <vt:variant>
        <vt:lpwstr>_Toc187952242</vt:lpwstr>
      </vt:variant>
      <vt:variant>
        <vt:i4>1048625</vt:i4>
      </vt:variant>
      <vt:variant>
        <vt:i4>170</vt:i4>
      </vt:variant>
      <vt:variant>
        <vt:i4>0</vt:i4>
      </vt:variant>
      <vt:variant>
        <vt:i4>5</vt:i4>
      </vt:variant>
      <vt:variant>
        <vt:lpwstr/>
      </vt:variant>
      <vt:variant>
        <vt:lpwstr>_Toc187952241</vt:lpwstr>
      </vt:variant>
      <vt:variant>
        <vt:i4>1048625</vt:i4>
      </vt:variant>
      <vt:variant>
        <vt:i4>164</vt:i4>
      </vt:variant>
      <vt:variant>
        <vt:i4>0</vt:i4>
      </vt:variant>
      <vt:variant>
        <vt:i4>5</vt:i4>
      </vt:variant>
      <vt:variant>
        <vt:lpwstr/>
      </vt:variant>
      <vt:variant>
        <vt:lpwstr>_Toc187952240</vt:lpwstr>
      </vt:variant>
      <vt:variant>
        <vt:i4>1507377</vt:i4>
      </vt:variant>
      <vt:variant>
        <vt:i4>158</vt:i4>
      </vt:variant>
      <vt:variant>
        <vt:i4>0</vt:i4>
      </vt:variant>
      <vt:variant>
        <vt:i4>5</vt:i4>
      </vt:variant>
      <vt:variant>
        <vt:lpwstr/>
      </vt:variant>
      <vt:variant>
        <vt:lpwstr>_Toc187952239</vt:lpwstr>
      </vt:variant>
      <vt:variant>
        <vt:i4>1507377</vt:i4>
      </vt:variant>
      <vt:variant>
        <vt:i4>152</vt:i4>
      </vt:variant>
      <vt:variant>
        <vt:i4>0</vt:i4>
      </vt:variant>
      <vt:variant>
        <vt:i4>5</vt:i4>
      </vt:variant>
      <vt:variant>
        <vt:lpwstr/>
      </vt:variant>
      <vt:variant>
        <vt:lpwstr>_Toc187952238</vt:lpwstr>
      </vt:variant>
      <vt:variant>
        <vt:i4>1507377</vt:i4>
      </vt:variant>
      <vt:variant>
        <vt:i4>146</vt:i4>
      </vt:variant>
      <vt:variant>
        <vt:i4>0</vt:i4>
      </vt:variant>
      <vt:variant>
        <vt:i4>5</vt:i4>
      </vt:variant>
      <vt:variant>
        <vt:lpwstr/>
      </vt:variant>
      <vt:variant>
        <vt:lpwstr>_Toc187952237</vt:lpwstr>
      </vt:variant>
      <vt:variant>
        <vt:i4>1507377</vt:i4>
      </vt:variant>
      <vt:variant>
        <vt:i4>140</vt:i4>
      </vt:variant>
      <vt:variant>
        <vt:i4>0</vt:i4>
      </vt:variant>
      <vt:variant>
        <vt:i4>5</vt:i4>
      </vt:variant>
      <vt:variant>
        <vt:lpwstr/>
      </vt:variant>
      <vt:variant>
        <vt:lpwstr>_Toc187952236</vt:lpwstr>
      </vt:variant>
      <vt:variant>
        <vt:i4>1507377</vt:i4>
      </vt:variant>
      <vt:variant>
        <vt:i4>134</vt:i4>
      </vt:variant>
      <vt:variant>
        <vt:i4>0</vt:i4>
      </vt:variant>
      <vt:variant>
        <vt:i4>5</vt:i4>
      </vt:variant>
      <vt:variant>
        <vt:lpwstr/>
      </vt:variant>
      <vt:variant>
        <vt:lpwstr>_Toc187952235</vt:lpwstr>
      </vt:variant>
      <vt:variant>
        <vt:i4>1507377</vt:i4>
      </vt:variant>
      <vt:variant>
        <vt:i4>128</vt:i4>
      </vt:variant>
      <vt:variant>
        <vt:i4>0</vt:i4>
      </vt:variant>
      <vt:variant>
        <vt:i4>5</vt:i4>
      </vt:variant>
      <vt:variant>
        <vt:lpwstr/>
      </vt:variant>
      <vt:variant>
        <vt:lpwstr>_Toc187952234</vt:lpwstr>
      </vt:variant>
      <vt:variant>
        <vt:i4>1507377</vt:i4>
      </vt:variant>
      <vt:variant>
        <vt:i4>122</vt:i4>
      </vt:variant>
      <vt:variant>
        <vt:i4>0</vt:i4>
      </vt:variant>
      <vt:variant>
        <vt:i4>5</vt:i4>
      </vt:variant>
      <vt:variant>
        <vt:lpwstr/>
      </vt:variant>
      <vt:variant>
        <vt:lpwstr>_Toc187952233</vt:lpwstr>
      </vt:variant>
      <vt:variant>
        <vt:i4>1507377</vt:i4>
      </vt:variant>
      <vt:variant>
        <vt:i4>116</vt:i4>
      </vt:variant>
      <vt:variant>
        <vt:i4>0</vt:i4>
      </vt:variant>
      <vt:variant>
        <vt:i4>5</vt:i4>
      </vt:variant>
      <vt:variant>
        <vt:lpwstr/>
      </vt:variant>
      <vt:variant>
        <vt:lpwstr>_Toc187952232</vt:lpwstr>
      </vt:variant>
      <vt:variant>
        <vt:i4>1507377</vt:i4>
      </vt:variant>
      <vt:variant>
        <vt:i4>110</vt:i4>
      </vt:variant>
      <vt:variant>
        <vt:i4>0</vt:i4>
      </vt:variant>
      <vt:variant>
        <vt:i4>5</vt:i4>
      </vt:variant>
      <vt:variant>
        <vt:lpwstr/>
      </vt:variant>
      <vt:variant>
        <vt:lpwstr>_Toc187952231</vt:lpwstr>
      </vt:variant>
      <vt:variant>
        <vt:i4>1507377</vt:i4>
      </vt:variant>
      <vt:variant>
        <vt:i4>104</vt:i4>
      </vt:variant>
      <vt:variant>
        <vt:i4>0</vt:i4>
      </vt:variant>
      <vt:variant>
        <vt:i4>5</vt:i4>
      </vt:variant>
      <vt:variant>
        <vt:lpwstr/>
      </vt:variant>
      <vt:variant>
        <vt:lpwstr>_Toc187952230</vt:lpwstr>
      </vt:variant>
      <vt:variant>
        <vt:i4>1441841</vt:i4>
      </vt:variant>
      <vt:variant>
        <vt:i4>98</vt:i4>
      </vt:variant>
      <vt:variant>
        <vt:i4>0</vt:i4>
      </vt:variant>
      <vt:variant>
        <vt:i4>5</vt:i4>
      </vt:variant>
      <vt:variant>
        <vt:lpwstr/>
      </vt:variant>
      <vt:variant>
        <vt:lpwstr>_Toc187952229</vt:lpwstr>
      </vt:variant>
      <vt:variant>
        <vt:i4>1441841</vt:i4>
      </vt:variant>
      <vt:variant>
        <vt:i4>92</vt:i4>
      </vt:variant>
      <vt:variant>
        <vt:i4>0</vt:i4>
      </vt:variant>
      <vt:variant>
        <vt:i4>5</vt:i4>
      </vt:variant>
      <vt:variant>
        <vt:lpwstr/>
      </vt:variant>
      <vt:variant>
        <vt:lpwstr>_Toc187952228</vt:lpwstr>
      </vt:variant>
      <vt:variant>
        <vt:i4>1441841</vt:i4>
      </vt:variant>
      <vt:variant>
        <vt:i4>86</vt:i4>
      </vt:variant>
      <vt:variant>
        <vt:i4>0</vt:i4>
      </vt:variant>
      <vt:variant>
        <vt:i4>5</vt:i4>
      </vt:variant>
      <vt:variant>
        <vt:lpwstr/>
      </vt:variant>
      <vt:variant>
        <vt:lpwstr>_Toc187952227</vt:lpwstr>
      </vt:variant>
      <vt:variant>
        <vt:i4>1441841</vt:i4>
      </vt:variant>
      <vt:variant>
        <vt:i4>80</vt:i4>
      </vt:variant>
      <vt:variant>
        <vt:i4>0</vt:i4>
      </vt:variant>
      <vt:variant>
        <vt:i4>5</vt:i4>
      </vt:variant>
      <vt:variant>
        <vt:lpwstr/>
      </vt:variant>
      <vt:variant>
        <vt:lpwstr>_Toc187952226</vt:lpwstr>
      </vt:variant>
      <vt:variant>
        <vt:i4>1441841</vt:i4>
      </vt:variant>
      <vt:variant>
        <vt:i4>74</vt:i4>
      </vt:variant>
      <vt:variant>
        <vt:i4>0</vt:i4>
      </vt:variant>
      <vt:variant>
        <vt:i4>5</vt:i4>
      </vt:variant>
      <vt:variant>
        <vt:lpwstr/>
      </vt:variant>
      <vt:variant>
        <vt:lpwstr>_Toc187952225</vt:lpwstr>
      </vt:variant>
      <vt:variant>
        <vt:i4>1441841</vt:i4>
      </vt:variant>
      <vt:variant>
        <vt:i4>68</vt:i4>
      </vt:variant>
      <vt:variant>
        <vt:i4>0</vt:i4>
      </vt:variant>
      <vt:variant>
        <vt:i4>5</vt:i4>
      </vt:variant>
      <vt:variant>
        <vt:lpwstr/>
      </vt:variant>
      <vt:variant>
        <vt:lpwstr>_Toc187952224</vt:lpwstr>
      </vt:variant>
      <vt:variant>
        <vt:i4>1441841</vt:i4>
      </vt:variant>
      <vt:variant>
        <vt:i4>62</vt:i4>
      </vt:variant>
      <vt:variant>
        <vt:i4>0</vt:i4>
      </vt:variant>
      <vt:variant>
        <vt:i4>5</vt:i4>
      </vt:variant>
      <vt:variant>
        <vt:lpwstr/>
      </vt:variant>
      <vt:variant>
        <vt:lpwstr>_Toc187952223</vt:lpwstr>
      </vt:variant>
      <vt:variant>
        <vt:i4>1441841</vt:i4>
      </vt:variant>
      <vt:variant>
        <vt:i4>56</vt:i4>
      </vt:variant>
      <vt:variant>
        <vt:i4>0</vt:i4>
      </vt:variant>
      <vt:variant>
        <vt:i4>5</vt:i4>
      </vt:variant>
      <vt:variant>
        <vt:lpwstr/>
      </vt:variant>
      <vt:variant>
        <vt:lpwstr>_Toc187952222</vt:lpwstr>
      </vt:variant>
      <vt:variant>
        <vt:i4>1441841</vt:i4>
      </vt:variant>
      <vt:variant>
        <vt:i4>50</vt:i4>
      </vt:variant>
      <vt:variant>
        <vt:i4>0</vt:i4>
      </vt:variant>
      <vt:variant>
        <vt:i4>5</vt:i4>
      </vt:variant>
      <vt:variant>
        <vt:lpwstr/>
      </vt:variant>
      <vt:variant>
        <vt:lpwstr>_Toc187952221</vt:lpwstr>
      </vt:variant>
      <vt:variant>
        <vt:i4>1441841</vt:i4>
      </vt:variant>
      <vt:variant>
        <vt:i4>44</vt:i4>
      </vt:variant>
      <vt:variant>
        <vt:i4>0</vt:i4>
      </vt:variant>
      <vt:variant>
        <vt:i4>5</vt:i4>
      </vt:variant>
      <vt:variant>
        <vt:lpwstr/>
      </vt:variant>
      <vt:variant>
        <vt:lpwstr>_Toc187952220</vt:lpwstr>
      </vt:variant>
      <vt:variant>
        <vt:i4>1376305</vt:i4>
      </vt:variant>
      <vt:variant>
        <vt:i4>38</vt:i4>
      </vt:variant>
      <vt:variant>
        <vt:i4>0</vt:i4>
      </vt:variant>
      <vt:variant>
        <vt:i4>5</vt:i4>
      </vt:variant>
      <vt:variant>
        <vt:lpwstr/>
      </vt:variant>
      <vt:variant>
        <vt:lpwstr>_Toc187952219</vt:lpwstr>
      </vt:variant>
      <vt:variant>
        <vt:i4>1376305</vt:i4>
      </vt:variant>
      <vt:variant>
        <vt:i4>32</vt:i4>
      </vt:variant>
      <vt:variant>
        <vt:i4>0</vt:i4>
      </vt:variant>
      <vt:variant>
        <vt:i4>5</vt:i4>
      </vt:variant>
      <vt:variant>
        <vt:lpwstr/>
      </vt:variant>
      <vt:variant>
        <vt:lpwstr>_Toc187952218</vt:lpwstr>
      </vt:variant>
      <vt:variant>
        <vt:i4>1376305</vt:i4>
      </vt:variant>
      <vt:variant>
        <vt:i4>26</vt:i4>
      </vt:variant>
      <vt:variant>
        <vt:i4>0</vt:i4>
      </vt:variant>
      <vt:variant>
        <vt:i4>5</vt:i4>
      </vt:variant>
      <vt:variant>
        <vt:lpwstr/>
      </vt:variant>
      <vt:variant>
        <vt:lpwstr>_Toc187952217</vt:lpwstr>
      </vt:variant>
      <vt:variant>
        <vt:i4>1376305</vt:i4>
      </vt:variant>
      <vt:variant>
        <vt:i4>20</vt:i4>
      </vt:variant>
      <vt:variant>
        <vt:i4>0</vt:i4>
      </vt:variant>
      <vt:variant>
        <vt:i4>5</vt:i4>
      </vt:variant>
      <vt:variant>
        <vt:lpwstr/>
      </vt:variant>
      <vt:variant>
        <vt:lpwstr>_Toc187952216</vt:lpwstr>
      </vt:variant>
      <vt:variant>
        <vt:i4>1376305</vt:i4>
      </vt:variant>
      <vt:variant>
        <vt:i4>14</vt:i4>
      </vt:variant>
      <vt:variant>
        <vt:i4>0</vt:i4>
      </vt:variant>
      <vt:variant>
        <vt:i4>5</vt:i4>
      </vt:variant>
      <vt:variant>
        <vt:lpwstr/>
      </vt:variant>
      <vt:variant>
        <vt:lpwstr>_Toc187952215</vt:lpwstr>
      </vt:variant>
      <vt:variant>
        <vt:i4>6815769</vt:i4>
      </vt:variant>
      <vt:variant>
        <vt:i4>9</vt:i4>
      </vt:variant>
      <vt:variant>
        <vt:i4>0</vt:i4>
      </vt:variant>
      <vt:variant>
        <vt:i4>5</vt:i4>
      </vt:variant>
      <vt:variant>
        <vt:lpwstr>Hlas_uzdoc.htm</vt:lpwstr>
      </vt:variant>
      <vt:variant>
        <vt:lpwstr/>
      </vt:variant>
      <vt:variant>
        <vt:i4>196673</vt:i4>
      </vt:variant>
      <vt:variant>
        <vt:i4>6</vt:i4>
      </vt:variant>
      <vt:variant>
        <vt:i4>0</vt:i4>
      </vt:variant>
      <vt:variant>
        <vt:i4>5</vt:i4>
      </vt:variant>
      <vt:variant>
        <vt:lpwstr>Doch_dopl_uzdoc.htm</vt:lpwstr>
      </vt:variant>
      <vt:variant>
        <vt:lpwstr/>
      </vt:variant>
      <vt:variant>
        <vt:i4>6291510</vt:i4>
      </vt:variant>
      <vt:variant>
        <vt:i4>3</vt:i4>
      </vt:variant>
      <vt:variant>
        <vt:i4>0</vt:i4>
      </vt:variant>
      <vt:variant>
        <vt:i4>5</vt:i4>
      </vt:variant>
      <vt:variant>
        <vt:lpwstr>Doch_strava_uzdoc.htm</vt:lpwstr>
      </vt:variant>
      <vt:variant>
        <vt:lpwstr/>
      </vt:variant>
      <vt:variant>
        <vt:i4>7340055</vt:i4>
      </vt:variant>
      <vt:variant>
        <vt:i4>0</vt:i4>
      </vt:variant>
      <vt:variant>
        <vt:i4>0</vt:i4>
      </vt:variant>
      <vt:variant>
        <vt:i4>5</vt:i4>
      </vt:variant>
      <vt:variant>
        <vt:lpwstr>Doch_uzdoc.htm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Elanor - EGJE - Doch</dc:title>
  <dc:subject/>
  <dc:creator>Ladislav Grobarčík</dc:creator>
  <cp:keywords/>
  <cp:lastModifiedBy>Sabina Jelínková</cp:lastModifiedBy>
  <cp:revision>1318</cp:revision>
  <cp:lastPrinted>2010-09-17T06:23:00Z</cp:lastPrinted>
  <dcterms:created xsi:type="dcterms:W3CDTF">2014-08-17T21:28:00Z</dcterms:created>
  <dcterms:modified xsi:type="dcterms:W3CDTF">2025-05-14T18:31:00Z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LastModifiedDateTime_Client">
    <vt:filetime>2024-10-11T13:03:09Z</vt:filetime>
  </property>
  <property fmtid="{D5CDD505-2E9C-101B-9397-08002B2CF9AE}" pid="4" name="ContentTypeId">
    <vt:lpwstr>0x010100FEDBA5FE8C51FD4FBFE299E7BD193845</vt:lpwstr>
  </property>
</Properties>
</file>